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226E" w14:textId="5A10D723" w:rsidR="00A1115A" w:rsidRPr="00A1115A" w:rsidRDefault="00A1115A" w:rsidP="00A1115A">
      <w:pPr>
        <w:pStyle w:val="Heading1"/>
      </w:pPr>
      <w:bookmarkStart w:id="0" w:name="_Toc21344424"/>
      <w:bookmarkStart w:id="1" w:name="_Toc29801911"/>
      <w:bookmarkStart w:id="2" w:name="_Toc29802335"/>
      <w:bookmarkStart w:id="3" w:name="_Toc29802960"/>
      <w:bookmarkStart w:id="4" w:name="_Toc36107702"/>
      <w:bookmarkStart w:id="5" w:name="_Toc37251476"/>
      <w:bookmarkStart w:id="6" w:name="_Toc45888383"/>
      <w:bookmarkStart w:id="7" w:name="_Toc45888982"/>
      <w:bookmarkStart w:id="8" w:name="_Toc61367700"/>
      <w:bookmarkStart w:id="9" w:name="_Toc61373083"/>
      <w:bookmarkStart w:id="10" w:name="_Toc68231033"/>
      <w:bookmarkStart w:id="11" w:name="_Toc69084446"/>
      <w:bookmarkStart w:id="12" w:name="_Toc75467456"/>
      <w:bookmarkStart w:id="13" w:name="_Toc76509478"/>
      <w:bookmarkStart w:id="14" w:name="_Toc76718468"/>
      <w:bookmarkStart w:id="15" w:name="_Toc83580815"/>
      <w:bookmarkStart w:id="16" w:name="_Toc84405324"/>
      <w:bookmarkStart w:id="17" w:name="_Toc84413933"/>
      <w:bookmarkStart w:id="18" w:name="_Toc2086435"/>
      <w:r w:rsidRPr="00A1115A">
        <w:t>7</w:t>
      </w:r>
      <w:r w:rsidRPr="00A1115A">
        <w:tab/>
        <w:t>Receiver characteristics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72BFA981" w14:textId="77777777" w:rsidR="00A1115A" w:rsidRPr="00A1115A" w:rsidRDefault="00A1115A" w:rsidP="00A1115A">
      <w:pPr>
        <w:pStyle w:val="Heading2"/>
      </w:pPr>
      <w:bookmarkStart w:id="19" w:name="_Toc21344425"/>
      <w:bookmarkStart w:id="20" w:name="_Toc29801912"/>
      <w:bookmarkStart w:id="21" w:name="_Toc29802336"/>
      <w:bookmarkStart w:id="22" w:name="_Toc29802961"/>
      <w:bookmarkStart w:id="23" w:name="_Toc36107703"/>
      <w:bookmarkStart w:id="24" w:name="_Toc37251477"/>
      <w:bookmarkStart w:id="25" w:name="_Toc45888384"/>
      <w:bookmarkStart w:id="26" w:name="_Toc45888983"/>
      <w:bookmarkStart w:id="27" w:name="_Toc61367701"/>
      <w:bookmarkStart w:id="28" w:name="_Toc61373084"/>
      <w:bookmarkStart w:id="29" w:name="_Toc68231034"/>
      <w:bookmarkStart w:id="30" w:name="_Toc69084447"/>
      <w:bookmarkStart w:id="31" w:name="_Toc75467457"/>
      <w:bookmarkStart w:id="32" w:name="_Toc76509479"/>
      <w:bookmarkStart w:id="33" w:name="_Toc76718469"/>
      <w:bookmarkStart w:id="34" w:name="_Toc83580816"/>
      <w:bookmarkStart w:id="35" w:name="_Toc84405325"/>
      <w:bookmarkStart w:id="36" w:name="_Toc84413934"/>
      <w:r w:rsidRPr="00A1115A">
        <w:t>7.1</w:t>
      </w:r>
      <w:r w:rsidRPr="00A1115A">
        <w:tab/>
        <w:t>General</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DD6A802" w14:textId="77777777" w:rsidR="00A1115A" w:rsidRPr="00A1115A" w:rsidRDefault="00A1115A" w:rsidP="00A1115A">
      <w:pPr>
        <w:rPr>
          <w:rFonts w:cs="v5.0.0"/>
          <w:snapToGrid w:val="0"/>
        </w:rPr>
      </w:pPr>
      <w:r w:rsidRPr="00A1115A">
        <w:rPr>
          <w:rFonts w:cs="v5.0.0"/>
        </w:rPr>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w:t>
      </w:r>
      <w:r w:rsidRPr="00A1115A">
        <w:rPr>
          <w:rFonts w:cs="v5.0.0"/>
          <w:snapToGrid w:val="0"/>
        </w:rPr>
        <w:t>For UEs with more than one receiver antenna connector, identical interfering signals shall be applied to each receiver antenna port if more than one of these is used (diversity).</w:t>
      </w:r>
    </w:p>
    <w:p w14:paraId="6EF82F2A" w14:textId="77777777" w:rsidR="00A1115A" w:rsidRPr="00A1115A" w:rsidRDefault="00A1115A" w:rsidP="00A1115A">
      <w:pPr>
        <w:rPr>
          <w:snapToGrid w:val="0"/>
        </w:rPr>
      </w:pPr>
      <w:r w:rsidRPr="00A1115A">
        <w:rPr>
          <w:snapToGrid w:val="0"/>
        </w:rPr>
        <w:t>The levels of the test signal applied to each of the antenna connectors shall be as defined in the respective clauses below.</w:t>
      </w:r>
    </w:p>
    <w:p w14:paraId="42364150" w14:textId="77777777" w:rsidR="00A1115A" w:rsidRPr="00A1115A" w:rsidRDefault="00A1115A" w:rsidP="00A1115A">
      <w:pPr>
        <w:rPr>
          <w:rFonts w:cs="v5.0.0"/>
        </w:rPr>
      </w:pPr>
      <w:r w:rsidRPr="00A1115A">
        <w:t xml:space="preserve">The applicability of receiver requirements for </w:t>
      </w:r>
      <w:r w:rsidRPr="00A1115A">
        <w:rPr>
          <w:iCs/>
        </w:rPr>
        <w:t xml:space="preserve">Band </w:t>
      </w:r>
      <w:r w:rsidRPr="00A1115A">
        <w:t xml:space="preserve">n90 </w:t>
      </w:r>
      <w:r w:rsidRPr="00A1115A">
        <w:rPr>
          <w:iCs/>
        </w:rPr>
        <w:t xml:space="preserve">is in accordance with that for Band n41; a UE supporting Band </w:t>
      </w:r>
      <w:r w:rsidRPr="00A1115A">
        <w:t xml:space="preserve">n90 </w:t>
      </w:r>
      <w:r w:rsidRPr="00A1115A">
        <w:rPr>
          <w:iCs/>
        </w:rPr>
        <w:t>shall meet the minimum requirements for Band n41.</w:t>
      </w:r>
    </w:p>
    <w:p w14:paraId="367478FF" w14:textId="77777777" w:rsidR="00A1115A" w:rsidRPr="00A1115A" w:rsidRDefault="00A1115A" w:rsidP="00A1115A">
      <w:pPr>
        <w:rPr>
          <w:snapToGrid w:val="0"/>
        </w:rPr>
      </w:pPr>
      <w:r w:rsidRPr="00A1115A">
        <w:rPr>
          <w:snapToGrid w:val="0"/>
        </w:rPr>
        <w:t>With the exception of clause 7.3, the requirements shall be verified with the network signalling value NS_01 configured (Table 6.2.3-1).</w:t>
      </w:r>
    </w:p>
    <w:p w14:paraId="62D85A08" w14:textId="6890C82F" w:rsidR="00CB17F5" w:rsidRPr="00CB17F5" w:rsidRDefault="00CB17F5" w:rsidP="00CB17F5">
      <w:pPr>
        <w:rPr>
          <w:rFonts w:eastAsia="MS Mincho" w:cs="v5.0.0"/>
        </w:rPr>
      </w:pPr>
      <w:r w:rsidRPr="00CB17F5">
        <w:rPr>
          <w:rFonts w:eastAsia="MS Mincho" w:cs="v5.0.0"/>
        </w:rPr>
        <w:t>All the parameters in clause 7 are defined using the UL reference measurement channels specified in Annex A.2.2, the DL reference measurement channels specified in Annex A.3.2 and using the set-up specified in Annex C.3.1.</w:t>
      </w:r>
    </w:p>
    <w:p w14:paraId="57E238CF" w14:textId="77777777" w:rsidR="00A1115A" w:rsidRPr="00A1115A" w:rsidRDefault="00A1115A" w:rsidP="00A1115A">
      <w:pPr>
        <w:rPr>
          <w:rFonts w:cs="v5.0.0"/>
        </w:rPr>
      </w:pPr>
      <w:r w:rsidRPr="00A1115A">
        <w:rPr>
          <w:rFonts w:cs="v5.0.0"/>
        </w:rPr>
        <w:t>The minium requirements specified in clauses 7.5, 7.6, 7.7 and 7.8 for NR band n48 refer to the minimum requirements for NR bands &lt; 2.7</w:t>
      </w:r>
      <w:r w:rsidRPr="00A1115A">
        <w:rPr>
          <w:rFonts w:cs="v5.0.0"/>
          <w:lang w:val="en-US"/>
        </w:rPr>
        <w:t> </w:t>
      </w:r>
      <w:r w:rsidRPr="00A1115A">
        <w:rPr>
          <w:rFonts w:cs="v5.0.0"/>
        </w:rPr>
        <w:t>GHz.</w:t>
      </w:r>
    </w:p>
    <w:p w14:paraId="1CAA44E7" w14:textId="77777777" w:rsidR="00A1115A" w:rsidRPr="00A1115A" w:rsidRDefault="00A1115A" w:rsidP="00A1115A">
      <w:pPr>
        <w:rPr>
          <w:rFonts w:cs="v5.0.0"/>
        </w:rPr>
      </w:pPr>
      <w:r w:rsidRPr="00A1115A">
        <w:rPr>
          <w:rFonts w:cs="v5.0.0"/>
        </w:rPr>
        <w:t>For the additional requirements for intra-band non-contiguous carrier aggregation of two or more sub-blocks, an in-gap test refers to the case when the interfering signal is located at a negative offset with respect to the assigned lowest channel frequency of the highest sub-block and located at a positive offset with respect to the assigned highest channel frequency of the lowest sub-block.</w:t>
      </w:r>
    </w:p>
    <w:p w14:paraId="4B221461" w14:textId="77777777" w:rsidR="00A1115A" w:rsidRPr="00A1115A" w:rsidRDefault="00A1115A" w:rsidP="00A1115A">
      <w:pPr>
        <w:rPr>
          <w:rFonts w:cs="v5.0.0"/>
        </w:rPr>
      </w:pPr>
      <w:r w:rsidRPr="00A1115A">
        <w:rPr>
          <w:rFonts w:cs="v5.0.0"/>
        </w:rPr>
        <w:t>For the additional requirements for intra-band non-contiguous carrier aggregation of two or more sub-blocks, an out-of-gap test refers to the case when the interfering signal(s) is (are) located at a positive offset with respect to the assigned channel frequency of the highest carrier frequency, or located at a negative offset with respect to the assigned channel frequency of the lowest carrier frequency.</w:t>
      </w:r>
    </w:p>
    <w:p w14:paraId="7574AB7F" w14:textId="77777777" w:rsidR="00A1115A" w:rsidRPr="00A1115A" w:rsidRDefault="00A1115A" w:rsidP="00A1115A">
      <w:pPr>
        <w:rPr>
          <w:rFonts w:cs="v5.0.0"/>
        </w:rPr>
      </w:pPr>
      <w:r w:rsidRPr="00A1115A">
        <w:rPr>
          <w:rFonts w:cs="v5.0.0"/>
        </w:rPr>
        <w:t xml:space="preserve">For the additional requirements for intra-band non-contiguous carrier aggregation of two or more sub-blocks with channel bandwidth larger than or equal to 5 MHz, the existing adjacent channel selectivity requirements, in-band blocking requirements (for each case), and narrow band blocking requirements apply for in-gap tests only if the corresponding interferer frequency offsets with respect to the two measured carriers satisfy the following condition in relation to the sub-block gap size </w:t>
      </w:r>
      <w:r w:rsidRPr="00A1115A">
        <w:rPr>
          <w:lang w:val="en-US"/>
        </w:rPr>
        <w:t>W</w:t>
      </w:r>
      <w:r w:rsidRPr="00A1115A">
        <w:rPr>
          <w:vertAlign w:val="subscript"/>
          <w:lang w:val="en-US"/>
        </w:rPr>
        <w:t>gap</w:t>
      </w:r>
      <w:r w:rsidRPr="00A1115A">
        <w:rPr>
          <w:lang w:val="en-US"/>
        </w:rPr>
        <w:t xml:space="preserve"> </w:t>
      </w:r>
      <w:r w:rsidRPr="00A1115A">
        <w:rPr>
          <w:rFonts w:cs="v5.0.0"/>
        </w:rPr>
        <w:t xml:space="preserve">for at least one of these carriers </w:t>
      </w:r>
      <w:r w:rsidRPr="00A1115A">
        <w:rPr>
          <w:i/>
          <w:lang w:val="en-US"/>
        </w:rPr>
        <w:t>j</w:t>
      </w:r>
      <w:r w:rsidRPr="00A1115A">
        <w:rPr>
          <w:lang w:val="en-US"/>
        </w:rPr>
        <w:t xml:space="preserve"> = 1,2, </w:t>
      </w:r>
      <w:r w:rsidRPr="00A1115A">
        <w:rPr>
          <w:rFonts w:cs="v5.0.0"/>
        </w:rPr>
        <w:t>so that the interferer frequency position does not change the nature of the core requirement tested:</w:t>
      </w:r>
    </w:p>
    <w:p w14:paraId="17E4144F" w14:textId="77777777" w:rsidR="00A1115A" w:rsidRPr="00A1115A" w:rsidRDefault="00A1115A" w:rsidP="00A1115A">
      <w:pPr>
        <w:pStyle w:val="EQ"/>
        <w:rPr>
          <w:lang w:val="sv-FI"/>
        </w:rPr>
      </w:pPr>
      <w:r w:rsidRPr="00A1115A">
        <w:tab/>
      </w:r>
      <w:r w:rsidRPr="00A1115A">
        <w:rPr>
          <w:lang w:val="sv-FI"/>
        </w:rPr>
        <w:t>Wgap ≥ 2</w:t>
      </w:r>
      <w:r w:rsidRPr="00A1115A">
        <w:rPr>
          <w:lang w:val="sv-SE"/>
        </w:rPr>
        <w:t>∙|</w:t>
      </w:r>
      <w:r w:rsidRPr="00A1115A">
        <w:rPr>
          <w:lang w:val="sv-FI"/>
        </w:rPr>
        <w:t>FInterferer (offset)</w:t>
      </w:r>
      <w:r w:rsidRPr="00A1115A">
        <w:rPr>
          <w:vertAlign w:val="subscript"/>
          <w:lang w:val="sv-FI"/>
        </w:rPr>
        <w:t>,</w:t>
      </w:r>
      <w:r w:rsidRPr="00A1115A">
        <w:rPr>
          <w:i/>
          <w:iCs/>
          <w:vertAlign w:val="subscript"/>
          <w:lang w:val="sv-FI"/>
        </w:rPr>
        <w:t>j</w:t>
      </w:r>
      <w:r w:rsidRPr="00A1115A">
        <w:rPr>
          <w:lang w:val="sv-SE"/>
        </w:rPr>
        <w:t>|</w:t>
      </w:r>
      <w:r w:rsidRPr="00A1115A">
        <w:rPr>
          <w:lang w:val="sv-FI"/>
        </w:rPr>
        <w:t xml:space="preserve">  – BWChannel(</w:t>
      </w:r>
      <w:r w:rsidRPr="00A1115A">
        <w:rPr>
          <w:i/>
          <w:vertAlign w:val="subscript"/>
          <w:lang w:val="sv-SE"/>
        </w:rPr>
        <w:t>j</w:t>
      </w:r>
      <w:r w:rsidRPr="00A1115A">
        <w:rPr>
          <w:lang w:val="sv-FI"/>
        </w:rPr>
        <w:t xml:space="preserve">) </w:t>
      </w:r>
    </w:p>
    <w:p w14:paraId="23EBE734" w14:textId="77777777" w:rsidR="00A1115A" w:rsidRPr="00A1115A" w:rsidRDefault="00A1115A" w:rsidP="00A1115A">
      <w:pPr>
        <w:rPr>
          <w:rFonts w:cs="v5.0.0"/>
        </w:rPr>
      </w:pPr>
      <w:r w:rsidRPr="00A1115A">
        <w:rPr>
          <w:rFonts w:cs="v5.0.0"/>
        </w:rPr>
        <w:t xml:space="preserve">where </w:t>
      </w:r>
      <w:r w:rsidRPr="00A1115A">
        <w:t>F</w:t>
      </w:r>
      <w:r w:rsidRPr="00A1115A">
        <w:rPr>
          <w:vertAlign w:val="subscript"/>
        </w:rPr>
        <w:t>Interferer (offset),</w:t>
      </w:r>
      <w:r w:rsidRPr="00A1115A">
        <w:rPr>
          <w:i/>
          <w:vertAlign w:val="subscript"/>
        </w:rPr>
        <w:t>j</w:t>
      </w:r>
      <w:r w:rsidRPr="00A1115A">
        <w:rPr>
          <w:vertAlign w:val="subscript"/>
        </w:rPr>
        <w:t xml:space="preserve"> </w:t>
      </w:r>
      <w:r w:rsidRPr="00A1115A">
        <w:t xml:space="preserve">for a sub-block with a single component carrier </w:t>
      </w:r>
      <w:r w:rsidRPr="00A1115A">
        <w:rPr>
          <w:rFonts w:cs="v5.0.0"/>
        </w:rPr>
        <w:t xml:space="preserve">is the interferer frequency offset with respect to carrier </w:t>
      </w:r>
      <w:r w:rsidRPr="00A1115A">
        <w:rPr>
          <w:rFonts w:cs="v5.0.0"/>
          <w:i/>
        </w:rPr>
        <w:t>j</w:t>
      </w:r>
      <w:r w:rsidRPr="00A1115A">
        <w:rPr>
          <w:lang w:val="en-US"/>
        </w:rPr>
        <w:t xml:space="preserve"> </w:t>
      </w:r>
      <w:r w:rsidRPr="00A1115A">
        <w:rPr>
          <w:rFonts w:cs="v5.0.0"/>
        </w:rPr>
        <w:t xml:space="preserve">as specified in clause 7.5, clause 7.6.2 and clause 7.6.4 for the respective requirement and </w:t>
      </w:r>
      <w:r w:rsidRPr="00A1115A">
        <w:rPr>
          <w:lang w:val="en-US"/>
        </w:rPr>
        <w:t>BW</w:t>
      </w:r>
      <w:r w:rsidRPr="00A1115A">
        <w:rPr>
          <w:vertAlign w:val="subscript"/>
          <w:lang w:val="en-US"/>
        </w:rPr>
        <w:t>Channel(</w:t>
      </w:r>
      <w:r w:rsidRPr="00A1115A">
        <w:rPr>
          <w:i/>
          <w:vertAlign w:val="subscript"/>
          <w:lang w:val="en-US"/>
        </w:rPr>
        <w:t>j</w:t>
      </w:r>
      <w:r w:rsidRPr="00A1115A">
        <w:rPr>
          <w:vertAlign w:val="subscript"/>
          <w:lang w:val="en-US"/>
        </w:rPr>
        <w:t>)</w:t>
      </w:r>
      <w:r w:rsidRPr="00A1115A">
        <w:rPr>
          <w:lang w:val="en-US"/>
        </w:rPr>
        <w:t xml:space="preserve"> the channel bandwidth of carrier </w:t>
      </w:r>
      <w:r w:rsidRPr="00A1115A">
        <w:rPr>
          <w:i/>
          <w:lang w:val="en-US"/>
        </w:rPr>
        <w:t>j</w:t>
      </w:r>
      <w:r w:rsidRPr="00A1115A">
        <w:rPr>
          <w:rFonts w:cs="v5.0.0"/>
        </w:rPr>
        <w:t>. F</w:t>
      </w:r>
      <w:r w:rsidRPr="00A1115A">
        <w:rPr>
          <w:rFonts w:cs="v5.0.0"/>
          <w:vertAlign w:val="subscript"/>
        </w:rPr>
        <w:t>Interferer (offset),j</w:t>
      </w:r>
      <w:r w:rsidRPr="00A1115A">
        <w:rPr>
          <w:rFonts w:cs="v5.0.0"/>
        </w:rPr>
        <w:t xml:space="preserve"> for a sub-block with two or more contiguous component carriers is the interference frequency offset with respect to the carrier adjacent to the gap is specified in clause 7.5A, 7.6A.2 and 7.6A.3. The interferer frequency offsets for adjacent channel selectivity, each in-band blocking case and narrow- band blocking shall be tested separately with a single in-gap interferer at a time.</w:t>
      </w:r>
    </w:p>
    <w:p w14:paraId="2C117AD4" w14:textId="77777777" w:rsidR="00A1115A" w:rsidRPr="00A1115A" w:rsidRDefault="00A1115A" w:rsidP="00A1115A">
      <w:pPr>
        <w:rPr>
          <w:rFonts w:cs="v5.0.0"/>
        </w:rPr>
      </w:pPr>
      <w:r w:rsidRPr="00A1115A">
        <w:rPr>
          <w:rFonts w:cs="v5.0.0"/>
        </w:rPr>
        <w:t>For the additional requirements for operation with shared spectrum channel access, the receiver requirements apply under the assumption that all 20 MHz sub-bands and all RB’s of each sub-band within the downlink channel are allocated with intra-cell guard bands configured to zero.</w:t>
      </w:r>
    </w:p>
    <w:p w14:paraId="35A1CEB0" w14:textId="77777777" w:rsidR="00A1115A" w:rsidRPr="00A1115A" w:rsidRDefault="00A1115A" w:rsidP="00A1115A">
      <w:pPr>
        <w:pStyle w:val="Heading2"/>
      </w:pPr>
      <w:bookmarkStart w:id="37" w:name="_Toc21344426"/>
      <w:bookmarkStart w:id="38" w:name="_Toc29801913"/>
      <w:bookmarkStart w:id="39" w:name="_Toc29802337"/>
      <w:bookmarkStart w:id="40" w:name="_Toc29802962"/>
      <w:bookmarkStart w:id="41" w:name="_Toc36107704"/>
      <w:bookmarkStart w:id="42" w:name="_Toc37251478"/>
      <w:bookmarkStart w:id="43" w:name="_Toc45888385"/>
      <w:bookmarkStart w:id="44" w:name="_Toc45888984"/>
      <w:bookmarkStart w:id="45" w:name="_Toc61367702"/>
      <w:bookmarkStart w:id="46" w:name="_Toc61373085"/>
      <w:bookmarkStart w:id="47" w:name="_Toc68231035"/>
      <w:bookmarkStart w:id="48" w:name="_Toc69084448"/>
      <w:bookmarkStart w:id="49" w:name="_Toc75467458"/>
      <w:bookmarkStart w:id="50" w:name="_Toc76509480"/>
      <w:bookmarkStart w:id="51" w:name="_Toc76718470"/>
      <w:bookmarkStart w:id="52" w:name="_Toc83580817"/>
      <w:bookmarkStart w:id="53" w:name="_Toc84405326"/>
      <w:bookmarkStart w:id="54" w:name="_Toc84413935"/>
      <w:r w:rsidRPr="00A1115A">
        <w:t>7.1A</w:t>
      </w:r>
      <w:r w:rsidRPr="00A1115A">
        <w:tab/>
        <w:t>General</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1B830E35" w14:textId="77777777" w:rsidR="00A1115A" w:rsidRPr="00A1115A" w:rsidRDefault="00A1115A" w:rsidP="00A1115A">
      <w:r w:rsidRPr="00A1115A">
        <w:t>The minimum requirements for band combinations including Band n41 also apply for the corresponding band combinations with Band n90 replacing Band n41 but with otherwise identical parameters. For brevity the said band combinations with Band n90 are not listed in the tables below but are covered by this specification.</w:t>
      </w:r>
    </w:p>
    <w:p w14:paraId="0DC4B9AF" w14:textId="76C636C4" w:rsidR="00A1115A" w:rsidRDefault="00A1115A" w:rsidP="00A1115A">
      <w:pPr>
        <w:rPr>
          <w:rFonts w:cs="v5.0.0"/>
        </w:rPr>
      </w:pPr>
      <w:r w:rsidRPr="00A1115A">
        <w:rPr>
          <w:rFonts w:cs="v5.0.0"/>
        </w:rPr>
        <w:lastRenderedPageBreak/>
        <w:t>The minium requirements specified in clauses 7.5A, 7.6A, 7.7A and 7.8A for NR band n48 refer to the minimum requirements for NR bands &lt; 2.7</w:t>
      </w:r>
      <w:r w:rsidRPr="00A1115A">
        <w:rPr>
          <w:rFonts w:cs="v5.0.0"/>
          <w:lang w:val="en-US"/>
        </w:rPr>
        <w:t> </w:t>
      </w:r>
      <w:r w:rsidRPr="00A1115A">
        <w:rPr>
          <w:rFonts w:cs="v5.0.0"/>
        </w:rPr>
        <w:t>GHz.</w:t>
      </w:r>
    </w:p>
    <w:p w14:paraId="3D215DB8" w14:textId="77777777" w:rsidR="00E27A05" w:rsidRDefault="00E27A05" w:rsidP="00E27A05">
      <w:pPr>
        <w:pStyle w:val="Heading2"/>
      </w:pPr>
      <w:bookmarkStart w:id="55" w:name="_Toc75467459"/>
      <w:bookmarkStart w:id="56" w:name="_Toc76509481"/>
      <w:bookmarkStart w:id="57" w:name="_Toc76718471"/>
      <w:bookmarkStart w:id="58" w:name="_Toc83580818"/>
      <w:bookmarkStart w:id="59" w:name="_Toc84405327"/>
      <w:bookmarkStart w:id="60" w:name="_Toc84413936"/>
      <w:r w:rsidRPr="001C0CC4">
        <w:t>7.1</w:t>
      </w:r>
      <w:r>
        <w:t>F</w:t>
      </w:r>
      <w:r w:rsidRPr="001C0CC4">
        <w:tab/>
        <w:t>General</w:t>
      </w:r>
      <w:bookmarkEnd w:id="55"/>
      <w:bookmarkEnd w:id="56"/>
      <w:bookmarkEnd w:id="57"/>
      <w:bookmarkEnd w:id="58"/>
      <w:bookmarkEnd w:id="59"/>
      <w:bookmarkEnd w:id="60"/>
    </w:p>
    <w:p w14:paraId="15145C0F" w14:textId="0D729DCE" w:rsidR="00E27A05" w:rsidRDefault="00E27A05" w:rsidP="00E27A05">
      <w:pPr>
        <w:rPr>
          <w:rFonts w:eastAsiaTheme="minorEastAsia"/>
          <w:lang w:val="en-US" w:eastAsia="zh-CN"/>
        </w:rPr>
      </w:pPr>
      <w:r>
        <w:t>For wideband operations, t</w:t>
      </w:r>
      <w:r w:rsidRPr="00315090">
        <w:t xml:space="preserve">he </w:t>
      </w:r>
      <w:r w:rsidRPr="00BC50D3">
        <w:rPr>
          <w:rFonts w:eastAsiaTheme="minorEastAsia"/>
          <w:lang w:val="en-US" w:eastAsia="zh-CN"/>
        </w:rPr>
        <w:t>minimum requirements for the receiver characteristics are specified when zero width intra-cell guardbands are configured and with all RB set(s) within the channel scheduled and with all RB sets available for DL transmissions according to the channel access procedures in [14].</w:t>
      </w:r>
    </w:p>
    <w:p w14:paraId="011CAC40" w14:textId="4408C082" w:rsidR="00724BCA" w:rsidRDefault="00724BCA" w:rsidP="00E27A05">
      <w:pPr>
        <w:rPr>
          <w:rFonts w:eastAsiaTheme="minorEastAsia"/>
          <w:lang w:val="en-US" w:eastAsia="zh-CN"/>
        </w:rPr>
      </w:pPr>
      <w:r>
        <w:rPr>
          <w:rFonts w:eastAsiaTheme="minorEastAsia"/>
          <w:lang w:val="en-US" w:eastAsia="zh-CN"/>
        </w:rPr>
        <w:t>Unless stated otherwise, when a clause is not present for shared spectrum channel access, the general requirements and the additional clause requirements (suffices A,B,D) in clause 7 apply.</w:t>
      </w:r>
    </w:p>
    <w:p w14:paraId="49A57E39" w14:textId="77777777" w:rsidR="00DD48EB" w:rsidRDefault="00DD48EB" w:rsidP="00DD48EB">
      <w:pPr>
        <w:pStyle w:val="Heading2"/>
      </w:pPr>
      <w:r>
        <w:t>7.1I</w:t>
      </w:r>
      <w:r>
        <w:tab/>
        <w:t>General</w:t>
      </w:r>
    </w:p>
    <w:p w14:paraId="3AE246FF" w14:textId="78CD6F33" w:rsidR="00DD48EB" w:rsidRPr="00DD48EB" w:rsidRDefault="00DD48EB" w:rsidP="00E27A05">
      <w:pPr>
        <w:rPr>
          <w:rFonts w:eastAsia="??"/>
        </w:rPr>
      </w:pPr>
      <w:r>
        <w:rPr>
          <w:lang w:val="en-US" w:eastAsia="zh-CN"/>
        </w:rPr>
        <w:t xml:space="preserve">For a Redcap UE the requirements in Section 7 shall be verified with the channel bandwidth </w:t>
      </w:r>
      <w:r w:rsidRPr="00526E58">
        <w:rPr>
          <w:rFonts w:eastAsiaTheme="minorEastAsia"/>
          <w:lang w:val="en-US" w:eastAsia="zh-CN"/>
        </w:rPr>
        <w:t>up to 20MHz</w:t>
      </w:r>
      <w:r>
        <w:rPr>
          <w:rFonts w:hint="eastAsia"/>
          <w:lang w:val="en-US" w:eastAsia="zh-CN"/>
        </w:rPr>
        <w:t xml:space="preserve"> and REFSENS specified in clause 7.3I</w:t>
      </w:r>
      <w:r>
        <w:rPr>
          <w:lang w:val="en-US" w:eastAsia="zh-CN"/>
        </w:rPr>
        <w:t>.</w:t>
      </w:r>
    </w:p>
    <w:p w14:paraId="4F142B6A" w14:textId="77777777" w:rsidR="00A1115A" w:rsidRPr="00A1115A" w:rsidRDefault="00A1115A" w:rsidP="00A1115A">
      <w:pPr>
        <w:pStyle w:val="Heading2"/>
      </w:pPr>
      <w:bookmarkStart w:id="61" w:name="_Toc21344427"/>
      <w:bookmarkStart w:id="62" w:name="_Toc29801914"/>
      <w:bookmarkStart w:id="63" w:name="_Toc29802338"/>
      <w:bookmarkStart w:id="64" w:name="_Toc29802963"/>
      <w:bookmarkStart w:id="65" w:name="_Toc36107705"/>
      <w:bookmarkStart w:id="66" w:name="_Toc37251479"/>
      <w:bookmarkStart w:id="67" w:name="_Toc45888386"/>
      <w:bookmarkStart w:id="68" w:name="_Toc45888985"/>
      <w:bookmarkStart w:id="69" w:name="_Toc61367703"/>
      <w:bookmarkStart w:id="70" w:name="_Toc61373086"/>
      <w:bookmarkStart w:id="71" w:name="_Toc68231036"/>
      <w:bookmarkStart w:id="72" w:name="_Toc69084449"/>
      <w:bookmarkStart w:id="73" w:name="_Toc75467460"/>
      <w:bookmarkStart w:id="74" w:name="_Toc76509482"/>
      <w:bookmarkStart w:id="75" w:name="_Toc76718472"/>
      <w:bookmarkStart w:id="76" w:name="_Toc83580819"/>
      <w:bookmarkStart w:id="77" w:name="_Toc84405328"/>
      <w:bookmarkStart w:id="78" w:name="_Toc84413937"/>
      <w:r w:rsidRPr="00A1115A">
        <w:t>7.2</w:t>
      </w:r>
      <w:r w:rsidRPr="00A1115A">
        <w:tab/>
        <w:t>Diversity characteristics</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E83596A" w14:textId="3E060130" w:rsidR="00F26A33" w:rsidRPr="00A1115A" w:rsidRDefault="0044047D" w:rsidP="00F26A33">
      <w:r w:rsidRPr="00A1115A">
        <w:t>The UE is required to be equipped with a minimum of two Rx antenna ports in all operating bands except for the bands n7, n38,</w:t>
      </w:r>
      <w:bookmarkStart w:id="79" w:name="_Hlk75461937"/>
      <w:r w:rsidRPr="00A1115A">
        <w:t xml:space="preserve"> n41, </w:t>
      </w:r>
      <w:r>
        <w:t xml:space="preserve">n48, </w:t>
      </w:r>
      <w:r w:rsidRPr="00A1115A">
        <w:t>n77</w:t>
      </w:r>
      <w:bookmarkEnd w:id="79"/>
      <w:r w:rsidRPr="00A1115A">
        <w:t>, n78, n79</w:t>
      </w:r>
      <w:r>
        <w:t>, n104</w:t>
      </w:r>
      <w:r w:rsidRPr="00A1115A">
        <w:t xml:space="preserve"> where the UE is required to be equipped with a minimum of four Rx antenna ports. This requirement applies when the band is used as a standalone band or as part of a band combination.</w:t>
      </w:r>
    </w:p>
    <w:p w14:paraId="4ADB966A" w14:textId="77777777" w:rsidR="00A1115A" w:rsidRPr="00A1115A" w:rsidRDefault="00A1115A" w:rsidP="00A1115A">
      <w:r w:rsidRPr="00A1115A">
        <w:t>For the single carrier REFSENS requirements in Clause 7, the UE shall be verified with two Rx antenna ports in all supported frequency bands, additional requirements for four Rx ports shall be verified in operating bands where the UE is equipped with four Rx antenna ports.</w:t>
      </w:r>
    </w:p>
    <w:p w14:paraId="65263733" w14:textId="77777777" w:rsidR="00A1115A" w:rsidRPr="00A1115A" w:rsidRDefault="00A1115A" w:rsidP="00A1115A">
      <w:pPr>
        <w:rPr>
          <w:lang w:eastAsia="zh-CN"/>
        </w:rPr>
      </w:pPr>
      <w:r w:rsidRPr="00A1115A">
        <w:rPr>
          <w:lang w:val="en-US" w:eastAsia="zh-CN"/>
        </w:rPr>
        <w:t>For Rx requirements other than single carrier REFSENS in Clause 7, the UE shall be verified with four Rx antenna ports and skip two Rx antenna ports requirements in operating bands where the UE is equipped with four Rx antenna ports, otherwise, the UE shall be verified with two Rx antenna ports.</w:t>
      </w:r>
    </w:p>
    <w:p w14:paraId="78D5C457" w14:textId="77777777" w:rsidR="00DD48EB" w:rsidRDefault="00DD48EB" w:rsidP="00DD48EB">
      <w:r>
        <w:t>The above rules apply for all clauses with the exception of clause 7.9.</w:t>
      </w:r>
    </w:p>
    <w:p w14:paraId="7942FD6C" w14:textId="07ED69EB" w:rsidR="00D73951" w:rsidRDefault="00D73951" w:rsidP="00D73951">
      <w:bookmarkStart w:id="80" w:name="_Toc21344428"/>
      <w:bookmarkStart w:id="81" w:name="_Toc29801915"/>
      <w:bookmarkStart w:id="82" w:name="_Toc29802339"/>
      <w:bookmarkStart w:id="83" w:name="_Toc29802964"/>
      <w:bookmarkStart w:id="84" w:name="_Toc36107706"/>
      <w:bookmarkStart w:id="85" w:name="_Toc37251480"/>
      <w:bookmarkStart w:id="86" w:name="_Toc45888387"/>
      <w:bookmarkStart w:id="87" w:name="_Toc45888986"/>
      <w:bookmarkStart w:id="88" w:name="_Toc61367704"/>
      <w:bookmarkStart w:id="89" w:name="_Toc61373087"/>
      <w:bookmarkStart w:id="90" w:name="_Toc68231037"/>
      <w:bookmarkStart w:id="91" w:name="_Toc69084450"/>
      <w:bookmarkStart w:id="92" w:name="_Toc75467461"/>
      <w:bookmarkStart w:id="93" w:name="_Toc76509483"/>
      <w:bookmarkStart w:id="94" w:name="_Toc76718473"/>
      <w:bookmarkStart w:id="95" w:name="_Toc83580820"/>
      <w:bookmarkStart w:id="96" w:name="_Toc84405329"/>
      <w:bookmarkStart w:id="97" w:name="_Toc84413938"/>
      <w:r>
        <w:t xml:space="preserve">A Redcap UE is required to be equipped with a minimum of single Rx antenna port and maximum of two Rx antenna ports. Clause 7 requirements for </w:t>
      </w:r>
      <w:r>
        <w:rPr>
          <w:rFonts w:hint="eastAsia"/>
          <w:lang w:val="en-US" w:eastAsia="zh-CN"/>
        </w:rPr>
        <w:t>four</w:t>
      </w:r>
      <w:r>
        <w:t xml:space="preserve"> Rx antenna ports do not apply to a RedCap UE.</w:t>
      </w:r>
    </w:p>
    <w:p w14:paraId="27C5B259" w14:textId="77777777" w:rsidR="00A1115A" w:rsidRPr="00A1115A" w:rsidRDefault="00A1115A" w:rsidP="00A1115A">
      <w:pPr>
        <w:pStyle w:val="Heading2"/>
      </w:pPr>
      <w:r w:rsidRPr="00A1115A">
        <w:t>7.3</w:t>
      </w:r>
      <w:r w:rsidRPr="00A1115A">
        <w:tab/>
        <w:t>Reference sensitivity</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6657BED2" w14:textId="77777777" w:rsidR="00A1115A" w:rsidRPr="00A1115A" w:rsidRDefault="00A1115A" w:rsidP="00A1115A">
      <w:pPr>
        <w:pStyle w:val="Heading3"/>
      </w:pPr>
      <w:bookmarkStart w:id="98" w:name="_Toc21344429"/>
      <w:bookmarkStart w:id="99" w:name="_Toc29801916"/>
      <w:bookmarkStart w:id="100" w:name="_Toc29802340"/>
      <w:bookmarkStart w:id="101" w:name="_Toc29802965"/>
      <w:bookmarkStart w:id="102" w:name="_Toc36107707"/>
      <w:bookmarkStart w:id="103" w:name="_Toc37251481"/>
      <w:bookmarkStart w:id="104" w:name="_Toc45888388"/>
      <w:bookmarkStart w:id="105" w:name="_Toc45888987"/>
      <w:bookmarkStart w:id="106" w:name="_Toc61367705"/>
      <w:bookmarkStart w:id="107" w:name="_Toc61373088"/>
      <w:bookmarkStart w:id="108" w:name="_Toc68231038"/>
      <w:bookmarkStart w:id="109" w:name="_Toc69084451"/>
      <w:bookmarkStart w:id="110" w:name="_Toc75467462"/>
      <w:bookmarkStart w:id="111" w:name="_Toc76509484"/>
      <w:bookmarkStart w:id="112" w:name="_Toc76718474"/>
      <w:bookmarkStart w:id="113" w:name="_Toc83580821"/>
      <w:bookmarkStart w:id="114" w:name="_Toc84405330"/>
      <w:bookmarkStart w:id="115" w:name="_Toc84413939"/>
      <w:r w:rsidRPr="00A1115A">
        <w:t>7.3.1</w:t>
      </w:r>
      <w:r w:rsidRPr="00A1115A">
        <w:tab/>
        <w:t>General</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F406ADC" w14:textId="77777777" w:rsidR="00A1115A" w:rsidRPr="00A1115A" w:rsidRDefault="00A1115A" w:rsidP="00A1115A">
      <w:r w:rsidRPr="00A1115A">
        <w:t>The reference sensitivity power level REFSENS is the minimum mean power applied to each one of the UE antenna ports</w:t>
      </w:r>
      <w:r w:rsidRPr="00A1115A">
        <w:rPr>
          <w:rFonts w:hint="eastAsia"/>
        </w:rPr>
        <w:t xml:space="preserve"> </w:t>
      </w:r>
      <w:r w:rsidRPr="00A1115A">
        <w:t>for all UE categories, at which the throughput shall meet or exceed the requirements for the specified reference measurement channel.</w:t>
      </w:r>
    </w:p>
    <w:p w14:paraId="75505B53" w14:textId="77777777" w:rsidR="00A1115A" w:rsidRPr="00A1115A" w:rsidRDefault="00A1115A" w:rsidP="00A1115A">
      <w:r w:rsidRPr="00A1115A">
        <w:t>In later clauses of Clause 7 where the value of REFSENS is used as a reference to set the corresponding requirement:</w:t>
      </w:r>
    </w:p>
    <w:p w14:paraId="46B7CB26" w14:textId="7FC4D507" w:rsidR="00813ACC" w:rsidRPr="00A1115A" w:rsidRDefault="00813ACC" w:rsidP="00813ACC">
      <w:pPr>
        <w:pStyle w:val="B10"/>
      </w:pPr>
      <w:r w:rsidRPr="00A1115A">
        <w:t xml:space="preserve">in all bands, the UE shall be verified against those requirements by applying the REFSENS value in </w:t>
      </w:r>
      <w:r w:rsidRPr="00414401">
        <w:t xml:space="preserve">Table 7.3.2-1a,  Table 7.3.2-1b </w:t>
      </w:r>
      <w:r w:rsidRPr="0037797D">
        <w:t>and Table 7.3.2-1c or Table 7.3.2-1d</w:t>
      </w:r>
      <w:r w:rsidRPr="00A1115A">
        <w:t xml:space="preserve"> with 2 Rx antenna ports tested;</w:t>
      </w:r>
    </w:p>
    <w:p w14:paraId="0F020F04" w14:textId="77777777" w:rsidR="00A1115A" w:rsidRPr="00A1115A" w:rsidRDefault="00A1115A" w:rsidP="00A1115A">
      <w:pPr>
        <w:pStyle w:val="B10"/>
      </w:pPr>
      <w:r w:rsidRPr="00A1115A">
        <w:t>for bands where the UE is required to be equipped with 4 Rx antenna ports, the UE shall additionally be verified against those requirements by applying the resulting REFSENS value derived from the requirement in Table 7.3.2-2 with 4 Rx antenna ports tested.</w:t>
      </w:r>
    </w:p>
    <w:p w14:paraId="5D06BAC2" w14:textId="77777777" w:rsidR="00A1115A" w:rsidRPr="00A1115A" w:rsidRDefault="00A1115A" w:rsidP="00A1115A">
      <w:pPr>
        <w:pStyle w:val="Heading3"/>
      </w:pPr>
      <w:bookmarkStart w:id="116" w:name="_Toc21344430"/>
      <w:bookmarkStart w:id="117" w:name="_Toc29801917"/>
      <w:bookmarkStart w:id="118" w:name="_Toc29802341"/>
      <w:bookmarkStart w:id="119" w:name="_Toc29802966"/>
      <w:bookmarkStart w:id="120" w:name="_Toc36107708"/>
      <w:bookmarkStart w:id="121" w:name="_Toc37251482"/>
      <w:bookmarkStart w:id="122" w:name="_Toc45888389"/>
      <w:bookmarkStart w:id="123" w:name="_Toc45888988"/>
      <w:bookmarkStart w:id="124" w:name="_Toc61367706"/>
      <w:bookmarkStart w:id="125" w:name="_Toc61373089"/>
      <w:bookmarkStart w:id="126" w:name="_Toc68231039"/>
      <w:bookmarkStart w:id="127" w:name="_Toc69084452"/>
      <w:bookmarkStart w:id="128" w:name="_Toc75467463"/>
      <w:bookmarkStart w:id="129" w:name="_Toc76509485"/>
      <w:bookmarkStart w:id="130" w:name="_Toc76718475"/>
      <w:bookmarkStart w:id="131" w:name="_Toc83580822"/>
      <w:bookmarkStart w:id="132" w:name="_Toc84405331"/>
      <w:bookmarkStart w:id="133" w:name="_Toc84413940"/>
      <w:r w:rsidRPr="00A1115A">
        <w:t>7.3.2</w:t>
      </w:r>
      <w:r w:rsidRPr="00A1115A">
        <w:tab/>
        <w:t>Reference sensitivity power level</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679421E4" w14:textId="77777777" w:rsidR="00813ACC" w:rsidRDefault="00813ACC" w:rsidP="00813ACC">
      <w:bookmarkStart w:id="134" w:name="_Hlk78840538"/>
      <w:r w:rsidRPr="001C0CC4">
        <w:t xml:space="preserve">The throughput shall be ≥ 95 % of the maximum throughput of the reference measurement channels as specified in Annexes A.2.2.2, A3.2 and A.3.3 (with one sided dynamic OCNG Pattern OP.1 FDD/TDD for the DL-signal as </w:t>
      </w:r>
      <w:r w:rsidRPr="001C0CC4">
        <w:lastRenderedPageBreak/>
        <w:t>described in Annex A.5.1.1/A.5.2.1) with parameters specified</w:t>
      </w:r>
      <w:r w:rsidRPr="00A1115A">
        <w:t xml:space="preserve"> in Table 7.3.2-1</w:t>
      </w:r>
      <w:r>
        <w:t xml:space="preserve">a, </w:t>
      </w:r>
      <w:r w:rsidRPr="00A1115A">
        <w:t>Table 7.3.2-1</w:t>
      </w:r>
      <w:r>
        <w:t xml:space="preserve">b, </w:t>
      </w:r>
      <w:r w:rsidRPr="00414401">
        <w:t>Table 7.3.2-1c, Table 7.3.2-1d</w:t>
      </w:r>
      <w:r>
        <w:t xml:space="preserve"> </w:t>
      </w:r>
      <w:r w:rsidRPr="00A1115A">
        <w:t>and Table 7.3.2-2.</w:t>
      </w:r>
    </w:p>
    <w:p w14:paraId="3A5E0E0F" w14:textId="77777777" w:rsidR="00505879" w:rsidRDefault="00505879" w:rsidP="00505879"/>
    <w:bookmarkEnd w:id="134"/>
    <w:p w14:paraId="7E4BF28F" w14:textId="77777777" w:rsidR="00505879" w:rsidRPr="00A1115A" w:rsidRDefault="00505879" w:rsidP="00505879">
      <w:pPr>
        <w:pStyle w:val="TH"/>
      </w:pPr>
      <w:r w:rsidRPr="00A1115A">
        <w:t>Table 7.3.2-1</w:t>
      </w:r>
      <w:r>
        <w:t>a</w:t>
      </w:r>
      <w:r w:rsidRPr="00A1115A">
        <w:t>: Two antenna port reference sensitivity QPSK PREFSENS</w:t>
      </w:r>
      <w:r>
        <w:t xml:space="preserve"> for FDD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629"/>
        <w:gridCol w:w="741"/>
        <w:gridCol w:w="740"/>
        <w:gridCol w:w="741"/>
        <w:gridCol w:w="741"/>
        <w:gridCol w:w="740"/>
        <w:gridCol w:w="741"/>
        <w:gridCol w:w="741"/>
        <w:gridCol w:w="740"/>
        <w:gridCol w:w="741"/>
        <w:gridCol w:w="814"/>
      </w:tblGrid>
      <w:tr w:rsidR="00505879" w:rsidRPr="00874A32" w14:paraId="6252F3EF" w14:textId="77777777" w:rsidTr="00CD0E42">
        <w:trPr>
          <w:trHeight w:val="187"/>
          <w:tblHeader/>
          <w:jc w:val="center"/>
        </w:trPr>
        <w:tc>
          <w:tcPr>
            <w:tcW w:w="9209" w:type="dxa"/>
            <w:gridSpan w:val="12"/>
            <w:tcBorders>
              <w:bottom w:val="single" w:sz="4" w:space="0" w:color="auto"/>
            </w:tcBorders>
            <w:shd w:val="clear" w:color="auto" w:fill="auto"/>
            <w:vAlign w:val="center"/>
          </w:tcPr>
          <w:p w14:paraId="0C48DD00" w14:textId="77777777" w:rsidR="00505879" w:rsidRPr="00874A32" w:rsidRDefault="00505879" w:rsidP="003E5C01">
            <w:pPr>
              <w:pStyle w:val="TAH"/>
              <w:rPr>
                <w:rFonts w:eastAsia="PMingLiU"/>
                <w:lang w:val="en-US"/>
              </w:rPr>
            </w:pPr>
            <w:bookmarkStart w:id="135" w:name="_Hlk78840273"/>
            <w:r w:rsidRPr="00874A32">
              <w:rPr>
                <w:rFonts w:eastAsia="PMingLiU"/>
                <w:lang w:val="en-US"/>
              </w:rPr>
              <w:t>Operating band / SCS / Channel bandwidth</w:t>
            </w:r>
          </w:p>
        </w:tc>
      </w:tr>
      <w:tr w:rsidR="00505879" w:rsidRPr="00874A32" w14:paraId="5647DA1C" w14:textId="77777777" w:rsidTr="00CD0E42">
        <w:trPr>
          <w:trHeight w:val="187"/>
          <w:tblHeader/>
          <w:jc w:val="center"/>
        </w:trPr>
        <w:tc>
          <w:tcPr>
            <w:tcW w:w="1100" w:type="dxa"/>
            <w:tcBorders>
              <w:bottom w:val="single" w:sz="4" w:space="0" w:color="auto"/>
            </w:tcBorders>
            <w:shd w:val="clear" w:color="auto" w:fill="auto"/>
            <w:vAlign w:val="center"/>
          </w:tcPr>
          <w:p w14:paraId="2364F4BD" w14:textId="77777777" w:rsidR="00505879" w:rsidRPr="00874A32" w:rsidRDefault="00505879" w:rsidP="003E5C01">
            <w:pPr>
              <w:pStyle w:val="TAH"/>
              <w:rPr>
                <w:rFonts w:eastAsia="PMingLiU"/>
                <w:lang w:val="en-US"/>
              </w:rPr>
            </w:pPr>
            <w:r w:rsidRPr="00874A32">
              <w:rPr>
                <w:rFonts w:eastAsia="PMingLiU"/>
                <w:lang w:val="en-US"/>
              </w:rPr>
              <w:t>Operating Band</w:t>
            </w:r>
          </w:p>
        </w:tc>
        <w:tc>
          <w:tcPr>
            <w:tcW w:w="629" w:type="dxa"/>
            <w:vAlign w:val="center"/>
          </w:tcPr>
          <w:p w14:paraId="730DB320" w14:textId="77777777" w:rsidR="00505879" w:rsidRPr="00874A32" w:rsidRDefault="00505879" w:rsidP="003E5C01">
            <w:pPr>
              <w:pStyle w:val="TAH"/>
              <w:rPr>
                <w:rFonts w:eastAsia="PMingLiU"/>
                <w:lang w:val="en-US"/>
              </w:rPr>
            </w:pPr>
            <w:r w:rsidRPr="00874A32">
              <w:rPr>
                <w:rFonts w:eastAsia="PMingLiU"/>
                <w:lang w:val="en-US"/>
              </w:rPr>
              <w:t>SCS kHz</w:t>
            </w:r>
          </w:p>
        </w:tc>
        <w:tc>
          <w:tcPr>
            <w:tcW w:w="741" w:type="dxa"/>
            <w:shd w:val="clear" w:color="auto" w:fill="auto"/>
            <w:vAlign w:val="center"/>
          </w:tcPr>
          <w:p w14:paraId="6F9DC2DD" w14:textId="77777777" w:rsidR="00505879" w:rsidRPr="00874A32" w:rsidRDefault="00505879" w:rsidP="003E5C01">
            <w:pPr>
              <w:pStyle w:val="TAH"/>
              <w:rPr>
                <w:rFonts w:eastAsia="PMingLiU"/>
                <w:lang w:val="en-US"/>
              </w:rPr>
            </w:pPr>
            <w:r w:rsidRPr="00874A32">
              <w:rPr>
                <w:rFonts w:eastAsia="PMingLiU"/>
                <w:lang w:val="en-US"/>
              </w:rPr>
              <w:t>5</w:t>
            </w:r>
          </w:p>
          <w:p w14:paraId="12499C63" w14:textId="77777777" w:rsidR="00505879" w:rsidRPr="00874A32" w:rsidRDefault="00505879" w:rsidP="003E5C01">
            <w:pPr>
              <w:pStyle w:val="TAH"/>
              <w:rPr>
                <w:rFonts w:eastAsia="PMingLiU"/>
                <w:lang w:val="en-US"/>
              </w:rPr>
            </w:pPr>
            <w:r w:rsidRPr="00874A32">
              <w:rPr>
                <w:rFonts w:eastAsia="PMingLiU"/>
                <w:lang w:val="en-US"/>
              </w:rPr>
              <w:t>MHz</w:t>
            </w:r>
            <w:r w:rsidRPr="00874A32">
              <w:rPr>
                <w:rFonts w:eastAsia="PMingLiU"/>
                <w:lang w:val="en-US"/>
              </w:rPr>
              <w:br/>
              <w:t>(dBm)</w:t>
            </w:r>
          </w:p>
        </w:tc>
        <w:tc>
          <w:tcPr>
            <w:tcW w:w="740" w:type="dxa"/>
            <w:shd w:val="clear" w:color="auto" w:fill="auto"/>
            <w:vAlign w:val="center"/>
          </w:tcPr>
          <w:p w14:paraId="2D013E6F" w14:textId="77777777" w:rsidR="00505879" w:rsidRPr="00874A32" w:rsidRDefault="00505879" w:rsidP="003E5C01">
            <w:pPr>
              <w:pStyle w:val="TAH"/>
              <w:rPr>
                <w:rFonts w:eastAsia="PMingLiU"/>
                <w:lang w:val="en-US"/>
              </w:rPr>
            </w:pPr>
            <w:r w:rsidRPr="00874A32">
              <w:rPr>
                <w:rFonts w:eastAsia="PMingLiU"/>
                <w:lang w:val="en-US"/>
              </w:rPr>
              <w:t>10</w:t>
            </w:r>
          </w:p>
          <w:p w14:paraId="23C4F235" w14:textId="77777777" w:rsidR="00505879" w:rsidRPr="00874A32" w:rsidRDefault="00505879" w:rsidP="003E5C01">
            <w:pPr>
              <w:pStyle w:val="TAH"/>
              <w:rPr>
                <w:rFonts w:eastAsia="PMingLiU"/>
                <w:lang w:val="en-US"/>
              </w:rPr>
            </w:pPr>
            <w:r w:rsidRPr="00874A32">
              <w:rPr>
                <w:rFonts w:eastAsia="PMingLiU"/>
                <w:lang w:val="en-US"/>
              </w:rPr>
              <w:t>MHz</w:t>
            </w:r>
            <w:r w:rsidRPr="00874A32">
              <w:rPr>
                <w:rFonts w:eastAsia="PMingLiU"/>
                <w:lang w:val="en-US"/>
              </w:rPr>
              <w:br/>
              <w:t>(dBm)</w:t>
            </w:r>
          </w:p>
        </w:tc>
        <w:tc>
          <w:tcPr>
            <w:tcW w:w="741" w:type="dxa"/>
            <w:shd w:val="clear" w:color="auto" w:fill="auto"/>
            <w:vAlign w:val="center"/>
          </w:tcPr>
          <w:p w14:paraId="558C927A" w14:textId="77777777" w:rsidR="00505879" w:rsidRPr="00874A32" w:rsidRDefault="00505879" w:rsidP="003E5C01">
            <w:pPr>
              <w:pStyle w:val="TAH"/>
              <w:rPr>
                <w:rFonts w:eastAsia="PMingLiU"/>
                <w:lang w:val="en-US"/>
              </w:rPr>
            </w:pPr>
            <w:r w:rsidRPr="00874A32">
              <w:rPr>
                <w:rFonts w:eastAsia="PMingLiU"/>
                <w:lang w:val="en-US"/>
              </w:rPr>
              <w:t>15</w:t>
            </w:r>
          </w:p>
          <w:p w14:paraId="0CDC2725" w14:textId="77777777" w:rsidR="00505879" w:rsidRPr="00874A32" w:rsidRDefault="00505879" w:rsidP="003E5C01">
            <w:pPr>
              <w:pStyle w:val="TAH"/>
              <w:rPr>
                <w:rFonts w:eastAsia="PMingLiU"/>
                <w:lang w:val="en-US"/>
              </w:rPr>
            </w:pPr>
            <w:r w:rsidRPr="00874A32">
              <w:rPr>
                <w:rFonts w:eastAsia="PMingLiU"/>
                <w:lang w:val="en-US"/>
              </w:rPr>
              <w:t>MHz</w:t>
            </w:r>
            <w:r w:rsidRPr="00874A32">
              <w:rPr>
                <w:rFonts w:eastAsia="PMingLiU"/>
                <w:lang w:val="en-US"/>
              </w:rPr>
              <w:br/>
              <w:t>(dBm)</w:t>
            </w:r>
          </w:p>
        </w:tc>
        <w:tc>
          <w:tcPr>
            <w:tcW w:w="741" w:type="dxa"/>
            <w:shd w:val="clear" w:color="auto" w:fill="auto"/>
            <w:vAlign w:val="center"/>
          </w:tcPr>
          <w:p w14:paraId="74D65B3A" w14:textId="77777777" w:rsidR="00505879" w:rsidRPr="00874A32" w:rsidRDefault="00505879" w:rsidP="003E5C01">
            <w:pPr>
              <w:pStyle w:val="TAH"/>
              <w:rPr>
                <w:rFonts w:eastAsia="PMingLiU"/>
                <w:lang w:val="en-US"/>
              </w:rPr>
            </w:pPr>
            <w:r w:rsidRPr="00874A32">
              <w:rPr>
                <w:rFonts w:eastAsia="PMingLiU"/>
                <w:lang w:val="en-US"/>
              </w:rPr>
              <w:t>20</w:t>
            </w:r>
          </w:p>
          <w:p w14:paraId="5E76C764" w14:textId="77777777" w:rsidR="00505879" w:rsidRPr="00874A32" w:rsidRDefault="00505879" w:rsidP="003E5C01">
            <w:pPr>
              <w:pStyle w:val="TAH"/>
              <w:rPr>
                <w:rFonts w:eastAsia="PMingLiU"/>
                <w:lang w:val="en-US"/>
              </w:rPr>
            </w:pPr>
            <w:r w:rsidRPr="00874A32">
              <w:rPr>
                <w:rFonts w:eastAsia="PMingLiU"/>
                <w:lang w:val="en-US"/>
              </w:rPr>
              <w:t>MHz</w:t>
            </w:r>
            <w:r w:rsidRPr="00874A32">
              <w:rPr>
                <w:rFonts w:eastAsia="PMingLiU"/>
                <w:lang w:val="en-US"/>
              </w:rPr>
              <w:br/>
              <w:t>(dBm)</w:t>
            </w:r>
          </w:p>
        </w:tc>
        <w:tc>
          <w:tcPr>
            <w:tcW w:w="740" w:type="dxa"/>
            <w:shd w:val="clear" w:color="auto" w:fill="auto"/>
            <w:vAlign w:val="center"/>
          </w:tcPr>
          <w:p w14:paraId="0DCC22F8" w14:textId="77777777" w:rsidR="00505879" w:rsidRPr="00874A32" w:rsidRDefault="00505879" w:rsidP="003E5C01">
            <w:pPr>
              <w:pStyle w:val="TAH"/>
              <w:rPr>
                <w:rFonts w:eastAsia="PMingLiU"/>
                <w:lang w:val="en-US"/>
              </w:rPr>
            </w:pPr>
            <w:r w:rsidRPr="00874A32">
              <w:rPr>
                <w:rFonts w:eastAsia="PMingLiU"/>
                <w:lang w:val="en-US"/>
              </w:rPr>
              <w:t>25</w:t>
            </w:r>
          </w:p>
          <w:p w14:paraId="6B663D30" w14:textId="77777777" w:rsidR="00505879" w:rsidRPr="00874A32" w:rsidRDefault="00505879" w:rsidP="003E5C01">
            <w:pPr>
              <w:pStyle w:val="TAH"/>
              <w:rPr>
                <w:rFonts w:eastAsia="PMingLiU"/>
                <w:lang w:val="en-US"/>
              </w:rPr>
            </w:pPr>
            <w:r w:rsidRPr="00874A32">
              <w:rPr>
                <w:rFonts w:eastAsia="PMingLiU"/>
                <w:lang w:val="en-US"/>
              </w:rPr>
              <w:t>MHz</w:t>
            </w:r>
            <w:r w:rsidRPr="00874A32">
              <w:rPr>
                <w:rFonts w:eastAsia="PMingLiU"/>
                <w:lang w:val="en-US"/>
              </w:rPr>
              <w:br/>
              <w:t>(dBm)</w:t>
            </w:r>
          </w:p>
        </w:tc>
        <w:tc>
          <w:tcPr>
            <w:tcW w:w="741" w:type="dxa"/>
            <w:vAlign w:val="center"/>
          </w:tcPr>
          <w:p w14:paraId="4C464403" w14:textId="77777777" w:rsidR="00505879" w:rsidRPr="00874A32" w:rsidRDefault="00505879" w:rsidP="003E5C01">
            <w:pPr>
              <w:pStyle w:val="TAH"/>
              <w:rPr>
                <w:rFonts w:eastAsia="PMingLiU"/>
                <w:lang w:val="en-US"/>
              </w:rPr>
            </w:pPr>
            <w:r w:rsidRPr="00874A32">
              <w:rPr>
                <w:rFonts w:eastAsia="PMingLiU"/>
                <w:lang w:val="en-US"/>
              </w:rPr>
              <w:t>30 MHz (dBm)</w:t>
            </w:r>
          </w:p>
        </w:tc>
        <w:tc>
          <w:tcPr>
            <w:tcW w:w="741" w:type="dxa"/>
            <w:vAlign w:val="center"/>
          </w:tcPr>
          <w:p w14:paraId="3EABFE62" w14:textId="77777777" w:rsidR="00505879" w:rsidRPr="00874A32" w:rsidRDefault="00505879" w:rsidP="003E5C01">
            <w:pPr>
              <w:pStyle w:val="TAH"/>
              <w:rPr>
                <w:rFonts w:eastAsia="PMingLiU"/>
                <w:lang w:val="en-US"/>
              </w:rPr>
            </w:pPr>
            <w:r w:rsidRPr="00874A32">
              <w:rPr>
                <w:rFonts w:eastAsia="PMingLiU"/>
                <w:lang w:val="en-US"/>
              </w:rPr>
              <w:t>35 MHz (dBm)</w:t>
            </w:r>
          </w:p>
        </w:tc>
        <w:tc>
          <w:tcPr>
            <w:tcW w:w="740" w:type="dxa"/>
            <w:shd w:val="clear" w:color="auto" w:fill="auto"/>
            <w:vAlign w:val="center"/>
          </w:tcPr>
          <w:p w14:paraId="674AC087" w14:textId="77777777" w:rsidR="00505879" w:rsidRPr="00874A32" w:rsidRDefault="00505879" w:rsidP="003E5C01">
            <w:pPr>
              <w:pStyle w:val="TAH"/>
              <w:rPr>
                <w:rFonts w:eastAsia="PMingLiU"/>
                <w:lang w:val="en-US"/>
              </w:rPr>
            </w:pPr>
            <w:r w:rsidRPr="00874A32">
              <w:rPr>
                <w:rFonts w:eastAsia="PMingLiU"/>
                <w:lang w:val="en-US"/>
              </w:rPr>
              <w:t>40</w:t>
            </w:r>
          </w:p>
          <w:p w14:paraId="39C8ED76" w14:textId="77777777" w:rsidR="00505879" w:rsidRPr="00874A32" w:rsidRDefault="00505879" w:rsidP="003E5C01">
            <w:pPr>
              <w:pStyle w:val="TAH"/>
              <w:rPr>
                <w:rFonts w:eastAsia="PMingLiU"/>
                <w:lang w:val="en-US"/>
              </w:rPr>
            </w:pPr>
            <w:r w:rsidRPr="00874A32">
              <w:rPr>
                <w:rFonts w:eastAsia="PMingLiU"/>
                <w:lang w:val="en-US"/>
              </w:rPr>
              <w:t>MHz</w:t>
            </w:r>
            <w:r w:rsidRPr="00874A32">
              <w:rPr>
                <w:rFonts w:eastAsia="PMingLiU"/>
                <w:lang w:val="en-US"/>
              </w:rPr>
              <w:br/>
              <w:t>(dBm)</w:t>
            </w:r>
          </w:p>
        </w:tc>
        <w:tc>
          <w:tcPr>
            <w:tcW w:w="741" w:type="dxa"/>
            <w:vAlign w:val="center"/>
          </w:tcPr>
          <w:p w14:paraId="6C4A895A" w14:textId="77777777" w:rsidR="00505879" w:rsidRPr="00874A32" w:rsidRDefault="00505879" w:rsidP="003E5C01">
            <w:pPr>
              <w:pStyle w:val="TAH"/>
              <w:rPr>
                <w:rFonts w:eastAsia="PMingLiU"/>
                <w:lang w:val="en-US"/>
              </w:rPr>
            </w:pPr>
            <w:r w:rsidRPr="00874A32">
              <w:rPr>
                <w:rFonts w:eastAsia="PMingLiU"/>
                <w:lang w:val="en-US"/>
              </w:rPr>
              <w:t>45 MHz (dBm)</w:t>
            </w:r>
          </w:p>
        </w:tc>
        <w:tc>
          <w:tcPr>
            <w:tcW w:w="814" w:type="dxa"/>
            <w:vAlign w:val="center"/>
          </w:tcPr>
          <w:p w14:paraId="02843876" w14:textId="77777777" w:rsidR="00505879" w:rsidRPr="00874A32" w:rsidRDefault="00505879" w:rsidP="003E5C01">
            <w:pPr>
              <w:pStyle w:val="TAH"/>
              <w:rPr>
                <w:rFonts w:eastAsia="PMingLiU"/>
                <w:lang w:val="en-US"/>
              </w:rPr>
            </w:pPr>
            <w:r w:rsidRPr="00874A32">
              <w:rPr>
                <w:rFonts w:eastAsia="PMingLiU"/>
                <w:lang w:val="en-US"/>
              </w:rPr>
              <w:t>50</w:t>
            </w:r>
          </w:p>
          <w:p w14:paraId="2576B699" w14:textId="77777777" w:rsidR="00505879" w:rsidRPr="00874A32" w:rsidRDefault="00505879" w:rsidP="003E5C01">
            <w:pPr>
              <w:pStyle w:val="TAH"/>
              <w:rPr>
                <w:rFonts w:eastAsia="PMingLiU"/>
                <w:lang w:val="en-US"/>
              </w:rPr>
            </w:pPr>
            <w:r w:rsidRPr="00874A32">
              <w:rPr>
                <w:rFonts w:eastAsia="PMingLiU"/>
                <w:lang w:val="en-US"/>
              </w:rPr>
              <w:t>MHz</w:t>
            </w:r>
            <w:r w:rsidRPr="00874A32">
              <w:rPr>
                <w:rFonts w:eastAsia="PMingLiU"/>
                <w:lang w:val="en-US"/>
              </w:rPr>
              <w:br/>
              <w:t>(dBm)</w:t>
            </w:r>
          </w:p>
        </w:tc>
      </w:tr>
      <w:tr w:rsidR="00505879" w:rsidRPr="00874A32" w14:paraId="16B546CB" w14:textId="77777777" w:rsidTr="00CD0E42">
        <w:trPr>
          <w:trHeight w:val="187"/>
          <w:jc w:val="center"/>
        </w:trPr>
        <w:tc>
          <w:tcPr>
            <w:tcW w:w="1100" w:type="dxa"/>
            <w:vMerge w:val="restart"/>
            <w:shd w:val="clear" w:color="auto" w:fill="auto"/>
            <w:vAlign w:val="center"/>
          </w:tcPr>
          <w:p w14:paraId="1D873C71" w14:textId="77777777" w:rsidR="00505879" w:rsidRDefault="00505879" w:rsidP="00807781">
            <w:pPr>
              <w:pStyle w:val="TAC"/>
              <w:rPr>
                <w:rFonts w:eastAsia="PMingLiU"/>
                <w:lang w:val="en-US"/>
              </w:rPr>
            </w:pPr>
            <w:r>
              <w:rPr>
                <w:rFonts w:eastAsia="PMingLiU"/>
                <w:lang w:val="en-US"/>
              </w:rPr>
              <w:t>n1</w:t>
            </w:r>
          </w:p>
        </w:tc>
        <w:tc>
          <w:tcPr>
            <w:tcW w:w="629" w:type="dxa"/>
          </w:tcPr>
          <w:p w14:paraId="68266D7A"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2542C487" w14:textId="77777777" w:rsidR="00505879" w:rsidRDefault="00505879" w:rsidP="00807781">
            <w:pPr>
              <w:pStyle w:val="TAC"/>
              <w:rPr>
                <w:rFonts w:eastAsia="PMingLiU"/>
                <w:lang w:val="en-US"/>
              </w:rPr>
            </w:pPr>
            <w:r w:rsidRPr="00874A32">
              <w:rPr>
                <w:rFonts w:eastAsia="PMingLiU" w:cs="Arial"/>
                <w:szCs w:val="18"/>
                <w:lang w:val="en-US"/>
              </w:rPr>
              <w:t>-100.0</w:t>
            </w:r>
          </w:p>
        </w:tc>
        <w:tc>
          <w:tcPr>
            <w:tcW w:w="740" w:type="dxa"/>
            <w:shd w:val="clear" w:color="auto" w:fill="auto"/>
          </w:tcPr>
          <w:p w14:paraId="0D7A3567" w14:textId="77777777" w:rsidR="00505879" w:rsidRDefault="00505879" w:rsidP="00807781">
            <w:pPr>
              <w:pStyle w:val="TAC"/>
              <w:rPr>
                <w:rFonts w:eastAsia="PMingLiU"/>
                <w:lang w:val="en-US"/>
              </w:rPr>
            </w:pPr>
            <w:r w:rsidRPr="00874A32">
              <w:rPr>
                <w:rFonts w:eastAsia="PMingLiU" w:cs="Arial"/>
                <w:szCs w:val="18"/>
                <w:lang w:val="en-US"/>
              </w:rPr>
              <w:t>-96.8</w:t>
            </w:r>
          </w:p>
        </w:tc>
        <w:tc>
          <w:tcPr>
            <w:tcW w:w="741" w:type="dxa"/>
            <w:shd w:val="clear" w:color="auto" w:fill="auto"/>
          </w:tcPr>
          <w:p w14:paraId="245F7966" w14:textId="77777777" w:rsidR="00505879" w:rsidRDefault="00505879" w:rsidP="00807781">
            <w:pPr>
              <w:pStyle w:val="TAC"/>
              <w:rPr>
                <w:rFonts w:eastAsia="PMingLiU"/>
                <w:lang w:val="en-US"/>
              </w:rPr>
            </w:pPr>
            <w:r w:rsidRPr="00874A32">
              <w:rPr>
                <w:rFonts w:eastAsia="PMingLiU" w:cs="Arial"/>
                <w:szCs w:val="18"/>
                <w:lang w:val="en-US"/>
              </w:rPr>
              <w:t>-95.0</w:t>
            </w:r>
          </w:p>
        </w:tc>
        <w:tc>
          <w:tcPr>
            <w:tcW w:w="741" w:type="dxa"/>
            <w:shd w:val="clear" w:color="auto" w:fill="auto"/>
          </w:tcPr>
          <w:p w14:paraId="7DC114BE" w14:textId="77777777" w:rsidR="00505879" w:rsidRDefault="00505879" w:rsidP="00807781">
            <w:pPr>
              <w:pStyle w:val="TAC"/>
              <w:rPr>
                <w:rFonts w:eastAsia="PMingLiU"/>
                <w:lang w:val="en-US"/>
              </w:rPr>
            </w:pPr>
            <w:r w:rsidRPr="00874A32">
              <w:rPr>
                <w:rFonts w:eastAsia="PMingLiU" w:cs="Arial"/>
                <w:szCs w:val="18"/>
                <w:lang w:val="en-US"/>
              </w:rPr>
              <w:t>-93.8</w:t>
            </w:r>
          </w:p>
        </w:tc>
        <w:tc>
          <w:tcPr>
            <w:tcW w:w="740" w:type="dxa"/>
            <w:shd w:val="clear" w:color="auto" w:fill="auto"/>
          </w:tcPr>
          <w:p w14:paraId="7345C34B" w14:textId="77777777" w:rsidR="00505879" w:rsidRPr="00874A32" w:rsidRDefault="00505879" w:rsidP="00807781">
            <w:pPr>
              <w:pStyle w:val="TAC"/>
              <w:rPr>
                <w:rFonts w:eastAsia="PMingLiU"/>
                <w:lang w:val="en-US"/>
              </w:rPr>
            </w:pPr>
            <w:r w:rsidRPr="00874A32">
              <w:rPr>
                <w:rFonts w:eastAsia="PMingLiU" w:cs="Arial"/>
                <w:szCs w:val="18"/>
                <w:lang w:val="en-US"/>
              </w:rPr>
              <w:t>-92.7</w:t>
            </w:r>
          </w:p>
        </w:tc>
        <w:tc>
          <w:tcPr>
            <w:tcW w:w="741" w:type="dxa"/>
          </w:tcPr>
          <w:p w14:paraId="56620144" w14:textId="77777777" w:rsidR="00505879" w:rsidRPr="00874A32" w:rsidRDefault="00505879" w:rsidP="00807781">
            <w:pPr>
              <w:pStyle w:val="TAC"/>
              <w:rPr>
                <w:rFonts w:eastAsia="PMingLiU"/>
                <w:lang w:val="en-US"/>
              </w:rPr>
            </w:pPr>
            <w:r w:rsidRPr="00874A32">
              <w:rPr>
                <w:rFonts w:eastAsia="PMingLiU" w:cs="Arial"/>
                <w:szCs w:val="18"/>
                <w:lang w:val="en-US"/>
              </w:rPr>
              <w:t>-91.9</w:t>
            </w:r>
          </w:p>
        </w:tc>
        <w:tc>
          <w:tcPr>
            <w:tcW w:w="741" w:type="dxa"/>
          </w:tcPr>
          <w:p w14:paraId="08D772A3" w14:textId="77777777" w:rsidR="00505879" w:rsidRDefault="00505879" w:rsidP="00807781">
            <w:pPr>
              <w:pStyle w:val="TAC"/>
              <w:rPr>
                <w:rFonts w:eastAsia="PMingLiU"/>
                <w:lang w:val="en-US"/>
              </w:rPr>
            </w:pPr>
          </w:p>
        </w:tc>
        <w:tc>
          <w:tcPr>
            <w:tcW w:w="740" w:type="dxa"/>
            <w:shd w:val="clear" w:color="auto" w:fill="auto"/>
          </w:tcPr>
          <w:p w14:paraId="4C557E07" w14:textId="77777777" w:rsidR="00505879" w:rsidRPr="00874A32" w:rsidRDefault="00505879" w:rsidP="00807781">
            <w:pPr>
              <w:pStyle w:val="TAC"/>
              <w:rPr>
                <w:rFonts w:eastAsia="PMingLiU"/>
                <w:lang w:val="en-US"/>
              </w:rPr>
            </w:pPr>
            <w:r w:rsidRPr="00874A32">
              <w:rPr>
                <w:rFonts w:eastAsia="PMingLiU" w:cs="Arial"/>
                <w:szCs w:val="18"/>
                <w:lang w:val="en-US"/>
              </w:rPr>
              <w:t>-90.6</w:t>
            </w:r>
          </w:p>
        </w:tc>
        <w:tc>
          <w:tcPr>
            <w:tcW w:w="741" w:type="dxa"/>
          </w:tcPr>
          <w:p w14:paraId="06D0AFD5" w14:textId="77777777" w:rsidR="00505879" w:rsidRDefault="00505879" w:rsidP="00807781">
            <w:pPr>
              <w:pStyle w:val="TAC"/>
              <w:rPr>
                <w:rFonts w:eastAsia="PMingLiU"/>
                <w:lang w:val="en-US"/>
              </w:rPr>
            </w:pPr>
            <w:r>
              <w:rPr>
                <w:rFonts w:eastAsia="PMingLiU"/>
                <w:lang w:val="en-US"/>
              </w:rPr>
              <w:t>-90.1</w:t>
            </w:r>
          </w:p>
        </w:tc>
        <w:tc>
          <w:tcPr>
            <w:tcW w:w="814" w:type="dxa"/>
          </w:tcPr>
          <w:p w14:paraId="0EF63754" w14:textId="77777777" w:rsidR="00505879" w:rsidRPr="00874A32" w:rsidRDefault="00505879" w:rsidP="00807781">
            <w:pPr>
              <w:pStyle w:val="TAC"/>
              <w:rPr>
                <w:rFonts w:eastAsia="PMingLiU"/>
                <w:lang w:val="en-US"/>
              </w:rPr>
            </w:pPr>
            <w:r w:rsidRPr="00874A32">
              <w:rPr>
                <w:rFonts w:eastAsia="PMingLiU" w:cs="Arial"/>
                <w:szCs w:val="18"/>
                <w:lang w:val="en-US"/>
              </w:rPr>
              <w:t>-89.6</w:t>
            </w:r>
          </w:p>
        </w:tc>
      </w:tr>
      <w:tr w:rsidR="00505879" w:rsidRPr="00874A32" w14:paraId="5CFA10A8" w14:textId="77777777" w:rsidTr="00CD0E42">
        <w:trPr>
          <w:trHeight w:val="187"/>
          <w:jc w:val="center"/>
        </w:trPr>
        <w:tc>
          <w:tcPr>
            <w:tcW w:w="1100" w:type="dxa"/>
            <w:vMerge/>
            <w:shd w:val="clear" w:color="auto" w:fill="auto"/>
            <w:vAlign w:val="center"/>
          </w:tcPr>
          <w:p w14:paraId="436992D7" w14:textId="77777777" w:rsidR="00505879" w:rsidRDefault="00505879" w:rsidP="00807781">
            <w:pPr>
              <w:pStyle w:val="TAC"/>
              <w:rPr>
                <w:rFonts w:eastAsia="PMingLiU"/>
                <w:lang w:val="en-US"/>
              </w:rPr>
            </w:pPr>
          </w:p>
        </w:tc>
        <w:tc>
          <w:tcPr>
            <w:tcW w:w="629" w:type="dxa"/>
          </w:tcPr>
          <w:p w14:paraId="44332BAE"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7A1F896D" w14:textId="77777777" w:rsidR="00505879" w:rsidRDefault="00505879" w:rsidP="00807781">
            <w:pPr>
              <w:pStyle w:val="TAC"/>
              <w:rPr>
                <w:rFonts w:eastAsia="PMingLiU"/>
                <w:lang w:val="en-US"/>
              </w:rPr>
            </w:pPr>
          </w:p>
        </w:tc>
        <w:tc>
          <w:tcPr>
            <w:tcW w:w="740" w:type="dxa"/>
            <w:shd w:val="clear" w:color="auto" w:fill="auto"/>
          </w:tcPr>
          <w:p w14:paraId="26E804EC" w14:textId="77777777" w:rsidR="00505879" w:rsidRDefault="00505879" w:rsidP="00807781">
            <w:pPr>
              <w:pStyle w:val="TAC"/>
              <w:rPr>
                <w:rFonts w:eastAsia="PMingLiU"/>
                <w:lang w:val="en-US"/>
              </w:rPr>
            </w:pPr>
            <w:r w:rsidRPr="00874A32">
              <w:rPr>
                <w:rFonts w:eastAsia="PMingLiU" w:cs="Arial"/>
                <w:szCs w:val="18"/>
                <w:lang w:val="en-US"/>
              </w:rPr>
              <w:t>-97.1</w:t>
            </w:r>
          </w:p>
        </w:tc>
        <w:tc>
          <w:tcPr>
            <w:tcW w:w="741" w:type="dxa"/>
            <w:shd w:val="clear" w:color="auto" w:fill="auto"/>
          </w:tcPr>
          <w:p w14:paraId="2E11A1FC" w14:textId="77777777" w:rsidR="00505879" w:rsidRDefault="00505879" w:rsidP="00807781">
            <w:pPr>
              <w:pStyle w:val="TAC"/>
              <w:rPr>
                <w:rFonts w:eastAsia="PMingLiU"/>
                <w:lang w:val="en-US"/>
              </w:rPr>
            </w:pPr>
            <w:r w:rsidRPr="00874A32">
              <w:rPr>
                <w:rFonts w:eastAsia="PMingLiU" w:cs="Arial"/>
                <w:szCs w:val="18"/>
                <w:lang w:val="en-US"/>
              </w:rPr>
              <w:t>-95.1</w:t>
            </w:r>
          </w:p>
        </w:tc>
        <w:tc>
          <w:tcPr>
            <w:tcW w:w="741" w:type="dxa"/>
            <w:shd w:val="clear" w:color="auto" w:fill="auto"/>
          </w:tcPr>
          <w:p w14:paraId="758008A0" w14:textId="77777777" w:rsidR="00505879" w:rsidRDefault="00505879" w:rsidP="00807781">
            <w:pPr>
              <w:pStyle w:val="TAC"/>
              <w:rPr>
                <w:rFonts w:eastAsia="PMingLiU"/>
                <w:lang w:val="en-US"/>
              </w:rPr>
            </w:pPr>
            <w:r w:rsidRPr="00874A32">
              <w:rPr>
                <w:rFonts w:eastAsia="PMingLiU" w:cs="Arial"/>
                <w:szCs w:val="18"/>
                <w:lang w:val="en-US"/>
              </w:rPr>
              <w:t>-94.0</w:t>
            </w:r>
          </w:p>
        </w:tc>
        <w:tc>
          <w:tcPr>
            <w:tcW w:w="740" w:type="dxa"/>
            <w:shd w:val="clear" w:color="auto" w:fill="auto"/>
          </w:tcPr>
          <w:p w14:paraId="4BD7D849" w14:textId="77777777" w:rsidR="00505879" w:rsidRPr="00874A32" w:rsidRDefault="00505879" w:rsidP="00807781">
            <w:pPr>
              <w:pStyle w:val="TAC"/>
              <w:rPr>
                <w:rFonts w:eastAsia="PMingLiU"/>
                <w:lang w:val="en-US"/>
              </w:rPr>
            </w:pPr>
            <w:r w:rsidRPr="00874A32">
              <w:rPr>
                <w:rFonts w:eastAsia="PMingLiU" w:cs="Arial"/>
                <w:szCs w:val="18"/>
                <w:lang w:val="en-US"/>
              </w:rPr>
              <w:t>-92.8</w:t>
            </w:r>
          </w:p>
        </w:tc>
        <w:tc>
          <w:tcPr>
            <w:tcW w:w="741" w:type="dxa"/>
          </w:tcPr>
          <w:p w14:paraId="32915398" w14:textId="77777777" w:rsidR="00505879" w:rsidRPr="00874A32" w:rsidRDefault="00505879" w:rsidP="00807781">
            <w:pPr>
              <w:pStyle w:val="TAC"/>
              <w:rPr>
                <w:rFonts w:eastAsia="PMingLiU"/>
                <w:lang w:val="en-US"/>
              </w:rPr>
            </w:pPr>
            <w:r w:rsidRPr="00874A32">
              <w:rPr>
                <w:rFonts w:eastAsia="PMingLiU" w:cs="Arial"/>
                <w:szCs w:val="18"/>
                <w:lang w:val="en-US"/>
              </w:rPr>
              <w:t>-92.0</w:t>
            </w:r>
          </w:p>
        </w:tc>
        <w:tc>
          <w:tcPr>
            <w:tcW w:w="741" w:type="dxa"/>
          </w:tcPr>
          <w:p w14:paraId="0C40B75A" w14:textId="77777777" w:rsidR="00505879" w:rsidRDefault="00505879" w:rsidP="00807781">
            <w:pPr>
              <w:pStyle w:val="TAC"/>
              <w:rPr>
                <w:rFonts w:eastAsia="PMingLiU"/>
                <w:lang w:val="en-US"/>
              </w:rPr>
            </w:pPr>
          </w:p>
        </w:tc>
        <w:tc>
          <w:tcPr>
            <w:tcW w:w="740" w:type="dxa"/>
            <w:shd w:val="clear" w:color="auto" w:fill="auto"/>
          </w:tcPr>
          <w:p w14:paraId="29C6B5F6" w14:textId="77777777" w:rsidR="00505879" w:rsidRPr="00874A32" w:rsidRDefault="00505879" w:rsidP="00807781">
            <w:pPr>
              <w:pStyle w:val="TAC"/>
              <w:rPr>
                <w:rFonts w:eastAsia="PMingLiU"/>
                <w:lang w:val="en-US"/>
              </w:rPr>
            </w:pPr>
            <w:r w:rsidRPr="00874A32">
              <w:rPr>
                <w:rFonts w:eastAsia="PMingLiU" w:cs="Arial"/>
                <w:szCs w:val="18"/>
                <w:lang w:val="en-US"/>
              </w:rPr>
              <w:t>-90.7</w:t>
            </w:r>
          </w:p>
        </w:tc>
        <w:tc>
          <w:tcPr>
            <w:tcW w:w="741" w:type="dxa"/>
          </w:tcPr>
          <w:p w14:paraId="473F7608" w14:textId="77777777" w:rsidR="00505879" w:rsidRDefault="00505879" w:rsidP="00807781">
            <w:pPr>
              <w:pStyle w:val="TAC"/>
              <w:rPr>
                <w:rFonts w:eastAsia="PMingLiU"/>
                <w:lang w:val="en-US"/>
              </w:rPr>
            </w:pPr>
            <w:r>
              <w:rPr>
                <w:rFonts w:eastAsia="PMingLiU"/>
                <w:lang w:val="en-US"/>
              </w:rPr>
              <w:t>-90.2</w:t>
            </w:r>
          </w:p>
        </w:tc>
        <w:tc>
          <w:tcPr>
            <w:tcW w:w="814" w:type="dxa"/>
          </w:tcPr>
          <w:p w14:paraId="689FFEAD" w14:textId="77777777" w:rsidR="00505879" w:rsidRPr="00874A32" w:rsidRDefault="00505879" w:rsidP="00807781">
            <w:pPr>
              <w:pStyle w:val="TAC"/>
              <w:rPr>
                <w:rFonts w:eastAsia="PMingLiU"/>
                <w:lang w:val="en-US"/>
              </w:rPr>
            </w:pPr>
            <w:r w:rsidRPr="00874A32">
              <w:rPr>
                <w:rFonts w:eastAsia="PMingLiU" w:cs="Arial"/>
                <w:szCs w:val="18"/>
                <w:lang w:val="en-US"/>
              </w:rPr>
              <w:t>-89.7</w:t>
            </w:r>
          </w:p>
        </w:tc>
      </w:tr>
      <w:tr w:rsidR="00505879" w:rsidRPr="00874A32" w14:paraId="6DE32D8A" w14:textId="77777777" w:rsidTr="00CD0E42">
        <w:trPr>
          <w:trHeight w:val="187"/>
          <w:jc w:val="center"/>
        </w:trPr>
        <w:tc>
          <w:tcPr>
            <w:tcW w:w="1100" w:type="dxa"/>
            <w:vMerge/>
            <w:shd w:val="clear" w:color="auto" w:fill="auto"/>
            <w:vAlign w:val="center"/>
          </w:tcPr>
          <w:p w14:paraId="005DE6C2" w14:textId="77777777" w:rsidR="00505879" w:rsidRDefault="00505879" w:rsidP="00807781">
            <w:pPr>
              <w:pStyle w:val="TAC"/>
              <w:rPr>
                <w:rFonts w:eastAsia="PMingLiU"/>
                <w:lang w:val="en-US"/>
              </w:rPr>
            </w:pPr>
          </w:p>
        </w:tc>
        <w:tc>
          <w:tcPr>
            <w:tcW w:w="629" w:type="dxa"/>
          </w:tcPr>
          <w:p w14:paraId="2D6A5F45"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64D595C9" w14:textId="77777777" w:rsidR="00505879" w:rsidRDefault="00505879" w:rsidP="00807781">
            <w:pPr>
              <w:pStyle w:val="TAC"/>
              <w:rPr>
                <w:rFonts w:eastAsia="PMingLiU"/>
                <w:lang w:val="en-US"/>
              </w:rPr>
            </w:pPr>
          </w:p>
        </w:tc>
        <w:tc>
          <w:tcPr>
            <w:tcW w:w="740" w:type="dxa"/>
            <w:shd w:val="clear" w:color="auto" w:fill="auto"/>
          </w:tcPr>
          <w:p w14:paraId="70E01F53" w14:textId="77777777" w:rsidR="00505879" w:rsidRDefault="00505879" w:rsidP="00807781">
            <w:pPr>
              <w:pStyle w:val="TAC"/>
              <w:rPr>
                <w:rFonts w:eastAsia="PMingLiU"/>
                <w:lang w:val="en-US"/>
              </w:rPr>
            </w:pPr>
            <w:r w:rsidRPr="00874A32">
              <w:rPr>
                <w:rFonts w:eastAsia="PMingLiU" w:cs="Arial"/>
                <w:szCs w:val="18"/>
                <w:lang w:val="en-US"/>
              </w:rPr>
              <w:t>-97.5</w:t>
            </w:r>
          </w:p>
        </w:tc>
        <w:tc>
          <w:tcPr>
            <w:tcW w:w="741" w:type="dxa"/>
            <w:shd w:val="clear" w:color="auto" w:fill="auto"/>
          </w:tcPr>
          <w:p w14:paraId="611EB527" w14:textId="77777777" w:rsidR="00505879" w:rsidRDefault="00505879" w:rsidP="00807781">
            <w:pPr>
              <w:pStyle w:val="TAC"/>
              <w:rPr>
                <w:rFonts w:eastAsia="PMingLiU"/>
                <w:lang w:val="en-US"/>
              </w:rPr>
            </w:pPr>
            <w:r w:rsidRPr="00874A32">
              <w:rPr>
                <w:rFonts w:eastAsia="PMingLiU" w:cs="Arial"/>
                <w:szCs w:val="18"/>
                <w:lang w:val="en-US"/>
              </w:rPr>
              <w:t>-95.4</w:t>
            </w:r>
          </w:p>
        </w:tc>
        <w:tc>
          <w:tcPr>
            <w:tcW w:w="741" w:type="dxa"/>
            <w:shd w:val="clear" w:color="auto" w:fill="auto"/>
          </w:tcPr>
          <w:p w14:paraId="721878B3" w14:textId="77777777" w:rsidR="00505879" w:rsidRDefault="00505879" w:rsidP="00807781">
            <w:pPr>
              <w:pStyle w:val="TAC"/>
              <w:rPr>
                <w:rFonts w:eastAsia="PMingLiU"/>
                <w:lang w:val="en-US"/>
              </w:rPr>
            </w:pPr>
            <w:r w:rsidRPr="00874A32">
              <w:rPr>
                <w:rFonts w:eastAsia="PMingLiU" w:cs="Arial"/>
                <w:szCs w:val="18"/>
                <w:lang w:val="en-US"/>
              </w:rPr>
              <w:t>-94.2</w:t>
            </w:r>
          </w:p>
        </w:tc>
        <w:tc>
          <w:tcPr>
            <w:tcW w:w="740" w:type="dxa"/>
            <w:shd w:val="clear" w:color="auto" w:fill="auto"/>
          </w:tcPr>
          <w:p w14:paraId="2FDB5B92" w14:textId="77777777" w:rsidR="00505879" w:rsidRPr="00874A32" w:rsidRDefault="00505879" w:rsidP="00807781">
            <w:pPr>
              <w:pStyle w:val="TAC"/>
              <w:rPr>
                <w:rFonts w:eastAsia="PMingLiU"/>
                <w:lang w:val="en-US"/>
              </w:rPr>
            </w:pPr>
            <w:r w:rsidRPr="00874A32">
              <w:rPr>
                <w:rFonts w:eastAsia="PMingLiU" w:cs="Arial"/>
                <w:szCs w:val="18"/>
                <w:lang w:val="en-US"/>
              </w:rPr>
              <w:t>-93.0</w:t>
            </w:r>
          </w:p>
        </w:tc>
        <w:tc>
          <w:tcPr>
            <w:tcW w:w="741" w:type="dxa"/>
          </w:tcPr>
          <w:p w14:paraId="0D54C34A" w14:textId="77777777" w:rsidR="00505879" w:rsidRPr="00874A32" w:rsidRDefault="00505879" w:rsidP="00807781">
            <w:pPr>
              <w:pStyle w:val="TAC"/>
              <w:rPr>
                <w:rFonts w:eastAsia="PMingLiU"/>
                <w:lang w:val="en-US"/>
              </w:rPr>
            </w:pPr>
            <w:r w:rsidRPr="00874A32">
              <w:rPr>
                <w:rFonts w:eastAsia="PMingLiU" w:cs="Arial"/>
                <w:szCs w:val="18"/>
                <w:lang w:val="en-US"/>
              </w:rPr>
              <w:t>-92.1</w:t>
            </w:r>
          </w:p>
        </w:tc>
        <w:tc>
          <w:tcPr>
            <w:tcW w:w="741" w:type="dxa"/>
          </w:tcPr>
          <w:p w14:paraId="07D499CB" w14:textId="77777777" w:rsidR="00505879" w:rsidRDefault="00505879" w:rsidP="00807781">
            <w:pPr>
              <w:pStyle w:val="TAC"/>
              <w:rPr>
                <w:rFonts w:eastAsia="PMingLiU"/>
                <w:lang w:val="en-US"/>
              </w:rPr>
            </w:pPr>
          </w:p>
        </w:tc>
        <w:tc>
          <w:tcPr>
            <w:tcW w:w="740" w:type="dxa"/>
            <w:shd w:val="clear" w:color="auto" w:fill="auto"/>
          </w:tcPr>
          <w:p w14:paraId="021CC529" w14:textId="77777777" w:rsidR="00505879" w:rsidRPr="00874A32" w:rsidRDefault="00505879" w:rsidP="00807781">
            <w:pPr>
              <w:pStyle w:val="TAC"/>
              <w:rPr>
                <w:rFonts w:eastAsia="PMingLiU"/>
                <w:lang w:val="en-US"/>
              </w:rPr>
            </w:pPr>
            <w:r w:rsidRPr="00874A32">
              <w:rPr>
                <w:rFonts w:eastAsia="PMingLiU" w:cs="Arial"/>
                <w:szCs w:val="18"/>
                <w:lang w:val="en-US"/>
              </w:rPr>
              <w:t>-90.9</w:t>
            </w:r>
          </w:p>
        </w:tc>
        <w:tc>
          <w:tcPr>
            <w:tcW w:w="741" w:type="dxa"/>
          </w:tcPr>
          <w:p w14:paraId="24C46327" w14:textId="77777777" w:rsidR="00505879" w:rsidRDefault="00505879" w:rsidP="00807781">
            <w:pPr>
              <w:pStyle w:val="TAC"/>
              <w:rPr>
                <w:rFonts w:eastAsia="PMingLiU"/>
                <w:lang w:val="en-US"/>
              </w:rPr>
            </w:pPr>
            <w:r>
              <w:rPr>
                <w:rFonts w:eastAsia="PMingLiU"/>
                <w:lang w:val="en-US"/>
              </w:rPr>
              <w:t>-90.3</w:t>
            </w:r>
          </w:p>
        </w:tc>
        <w:tc>
          <w:tcPr>
            <w:tcW w:w="814" w:type="dxa"/>
          </w:tcPr>
          <w:p w14:paraId="1D1C9DEC" w14:textId="77777777" w:rsidR="00505879" w:rsidRPr="00874A32" w:rsidRDefault="00505879" w:rsidP="00807781">
            <w:pPr>
              <w:pStyle w:val="TAC"/>
              <w:rPr>
                <w:rFonts w:eastAsia="PMingLiU"/>
                <w:lang w:val="en-US"/>
              </w:rPr>
            </w:pPr>
            <w:r w:rsidRPr="00874A32">
              <w:rPr>
                <w:rFonts w:eastAsia="PMingLiU" w:cs="Arial"/>
                <w:szCs w:val="18"/>
                <w:lang w:val="en-US"/>
              </w:rPr>
              <w:t>-89.7</w:t>
            </w:r>
          </w:p>
        </w:tc>
      </w:tr>
      <w:tr w:rsidR="00505879" w:rsidRPr="00874A32" w14:paraId="0E70F605" w14:textId="77777777" w:rsidTr="00CD0E42">
        <w:trPr>
          <w:trHeight w:val="187"/>
          <w:jc w:val="center"/>
        </w:trPr>
        <w:tc>
          <w:tcPr>
            <w:tcW w:w="1100" w:type="dxa"/>
            <w:vMerge w:val="restart"/>
            <w:shd w:val="clear" w:color="auto" w:fill="auto"/>
            <w:vAlign w:val="center"/>
          </w:tcPr>
          <w:p w14:paraId="3F56F9EC" w14:textId="77777777" w:rsidR="00505879" w:rsidRPr="00874A32" w:rsidRDefault="00505879" w:rsidP="00807781">
            <w:pPr>
              <w:pStyle w:val="TAC"/>
              <w:rPr>
                <w:rFonts w:eastAsia="PMingLiU"/>
                <w:lang w:val="en-US"/>
              </w:rPr>
            </w:pPr>
            <w:r>
              <w:rPr>
                <w:rFonts w:eastAsia="PMingLiU"/>
                <w:lang w:val="en-US"/>
              </w:rPr>
              <w:t>n2</w:t>
            </w:r>
          </w:p>
        </w:tc>
        <w:tc>
          <w:tcPr>
            <w:tcW w:w="629" w:type="dxa"/>
          </w:tcPr>
          <w:p w14:paraId="06BEB711"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5D81C2F8" w14:textId="77777777" w:rsidR="00505879" w:rsidRPr="00874A32" w:rsidRDefault="00505879" w:rsidP="00807781">
            <w:pPr>
              <w:pStyle w:val="TAC"/>
              <w:rPr>
                <w:rFonts w:eastAsia="PMingLiU"/>
                <w:lang w:val="en-US"/>
              </w:rPr>
            </w:pPr>
            <w:r>
              <w:rPr>
                <w:rFonts w:eastAsia="PMingLiU"/>
                <w:lang w:val="en-US"/>
              </w:rPr>
              <w:t>-98</w:t>
            </w:r>
          </w:p>
        </w:tc>
        <w:tc>
          <w:tcPr>
            <w:tcW w:w="740" w:type="dxa"/>
            <w:shd w:val="clear" w:color="auto" w:fill="auto"/>
          </w:tcPr>
          <w:p w14:paraId="56217BFC" w14:textId="77777777" w:rsidR="00505879" w:rsidRPr="00874A32" w:rsidRDefault="00505879" w:rsidP="00807781">
            <w:pPr>
              <w:pStyle w:val="TAC"/>
              <w:rPr>
                <w:rFonts w:eastAsia="PMingLiU"/>
                <w:lang w:val="en-US"/>
              </w:rPr>
            </w:pPr>
            <w:r>
              <w:rPr>
                <w:rFonts w:eastAsia="PMingLiU"/>
                <w:lang w:val="en-US"/>
              </w:rPr>
              <w:t>-94.8</w:t>
            </w:r>
          </w:p>
        </w:tc>
        <w:tc>
          <w:tcPr>
            <w:tcW w:w="741" w:type="dxa"/>
            <w:shd w:val="clear" w:color="auto" w:fill="auto"/>
          </w:tcPr>
          <w:p w14:paraId="5D9E4EDB" w14:textId="77777777" w:rsidR="00505879" w:rsidRPr="00874A32" w:rsidRDefault="00505879" w:rsidP="00807781">
            <w:pPr>
              <w:pStyle w:val="TAC"/>
              <w:rPr>
                <w:rFonts w:eastAsia="PMingLiU"/>
                <w:lang w:val="en-US"/>
              </w:rPr>
            </w:pPr>
            <w:r>
              <w:rPr>
                <w:rFonts w:eastAsia="PMingLiU"/>
                <w:lang w:val="en-US"/>
              </w:rPr>
              <w:t>-93</w:t>
            </w:r>
          </w:p>
        </w:tc>
        <w:tc>
          <w:tcPr>
            <w:tcW w:w="741" w:type="dxa"/>
            <w:shd w:val="clear" w:color="auto" w:fill="auto"/>
          </w:tcPr>
          <w:p w14:paraId="1D441F5F" w14:textId="77777777" w:rsidR="00505879" w:rsidRPr="00874A32" w:rsidRDefault="00505879" w:rsidP="00807781">
            <w:pPr>
              <w:pStyle w:val="TAC"/>
              <w:rPr>
                <w:rFonts w:eastAsia="PMingLiU"/>
                <w:lang w:val="en-US"/>
              </w:rPr>
            </w:pPr>
            <w:r>
              <w:rPr>
                <w:rFonts w:eastAsia="PMingLiU"/>
                <w:lang w:val="en-US"/>
              </w:rPr>
              <w:t>-91.8</w:t>
            </w:r>
          </w:p>
        </w:tc>
        <w:tc>
          <w:tcPr>
            <w:tcW w:w="740" w:type="dxa"/>
            <w:shd w:val="clear" w:color="auto" w:fill="auto"/>
          </w:tcPr>
          <w:p w14:paraId="597443FF" w14:textId="1C5DCE72" w:rsidR="00505879" w:rsidRPr="00874A32" w:rsidRDefault="00505879" w:rsidP="00807781">
            <w:pPr>
              <w:pStyle w:val="TAC"/>
              <w:rPr>
                <w:rFonts w:eastAsia="PMingLiU"/>
                <w:lang w:val="en-US"/>
              </w:rPr>
            </w:pPr>
            <w:r>
              <w:t>-90.7</w:t>
            </w:r>
          </w:p>
        </w:tc>
        <w:tc>
          <w:tcPr>
            <w:tcW w:w="741" w:type="dxa"/>
          </w:tcPr>
          <w:p w14:paraId="5C616839" w14:textId="55C5B657" w:rsidR="00505879" w:rsidRPr="00874A32" w:rsidRDefault="00505879" w:rsidP="00807781">
            <w:pPr>
              <w:pStyle w:val="TAC"/>
              <w:rPr>
                <w:rFonts w:eastAsia="PMingLiU"/>
                <w:lang w:val="en-US"/>
              </w:rPr>
            </w:pPr>
            <w:r>
              <w:t>-84.1</w:t>
            </w:r>
          </w:p>
        </w:tc>
        <w:tc>
          <w:tcPr>
            <w:tcW w:w="741" w:type="dxa"/>
          </w:tcPr>
          <w:p w14:paraId="1FE843B4" w14:textId="77777777" w:rsidR="00505879" w:rsidRDefault="00505879" w:rsidP="00807781">
            <w:pPr>
              <w:pStyle w:val="TAC"/>
              <w:rPr>
                <w:rFonts w:eastAsia="PMingLiU"/>
                <w:lang w:val="en-US"/>
              </w:rPr>
            </w:pPr>
            <w:r>
              <w:rPr>
                <w:rFonts w:eastAsia="PMingLiU"/>
                <w:lang w:val="en-US"/>
              </w:rPr>
              <w:t>-83.6</w:t>
            </w:r>
          </w:p>
        </w:tc>
        <w:tc>
          <w:tcPr>
            <w:tcW w:w="740" w:type="dxa"/>
            <w:shd w:val="clear" w:color="auto" w:fill="auto"/>
          </w:tcPr>
          <w:p w14:paraId="2C7A0092" w14:textId="7D09BFDC" w:rsidR="00505879" w:rsidRPr="00874A32" w:rsidRDefault="00505879" w:rsidP="00807781">
            <w:pPr>
              <w:pStyle w:val="TAC"/>
              <w:rPr>
                <w:rFonts w:eastAsia="PMingLiU"/>
                <w:lang w:val="en-US"/>
              </w:rPr>
            </w:pPr>
            <w:r>
              <w:t>-81.5</w:t>
            </w:r>
          </w:p>
        </w:tc>
        <w:tc>
          <w:tcPr>
            <w:tcW w:w="741" w:type="dxa"/>
          </w:tcPr>
          <w:p w14:paraId="5F74B302" w14:textId="77777777" w:rsidR="00505879" w:rsidRDefault="00505879" w:rsidP="00807781">
            <w:pPr>
              <w:pStyle w:val="TAC"/>
              <w:rPr>
                <w:rFonts w:eastAsia="PMingLiU"/>
                <w:lang w:val="en-US"/>
              </w:rPr>
            </w:pPr>
          </w:p>
        </w:tc>
        <w:tc>
          <w:tcPr>
            <w:tcW w:w="814" w:type="dxa"/>
          </w:tcPr>
          <w:p w14:paraId="1B0448FE" w14:textId="77777777" w:rsidR="00505879" w:rsidRPr="00874A32" w:rsidRDefault="00505879" w:rsidP="00807781">
            <w:pPr>
              <w:pStyle w:val="TAC"/>
              <w:rPr>
                <w:rFonts w:eastAsia="PMingLiU"/>
                <w:lang w:val="en-US"/>
              </w:rPr>
            </w:pPr>
          </w:p>
        </w:tc>
      </w:tr>
      <w:tr w:rsidR="00505879" w:rsidRPr="00874A32" w14:paraId="2B6276FB" w14:textId="77777777" w:rsidTr="00CD0E42">
        <w:trPr>
          <w:trHeight w:val="187"/>
          <w:jc w:val="center"/>
        </w:trPr>
        <w:tc>
          <w:tcPr>
            <w:tcW w:w="1100" w:type="dxa"/>
            <w:vMerge/>
            <w:shd w:val="clear" w:color="auto" w:fill="auto"/>
            <w:vAlign w:val="center"/>
          </w:tcPr>
          <w:p w14:paraId="1E9AC4B5" w14:textId="77777777" w:rsidR="00505879" w:rsidRPr="00874A32" w:rsidRDefault="00505879" w:rsidP="00807781">
            <w:pPr>
              <w:pStyle w:val="TAC"/>
              <w:rPr>
                <w:rFonts w:eastAsia="PMingLiU"/>
                <w:lang w:val="en-US"/>
              </w:rPr>
            </w:pPr>
          </w:p>
        </w:tc>
        <w:tc>
          <w:tcPr>
            <w:tcW w:w="629" w:type="dxa"/>
          </w:tcPr>
          <w:p w14:paraId="327911A5"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69A6C220" w14:textId="77777777" w:rsidR="00505879" w:rsidRPr="00874A32" w:rsidRDefault="00505879" w:rsidP="00807781">
            <w:pPr>
              <w:pStyle w:val="TAC"/>
              <w:rPr>
                <w:rFonts w:eastAsia="PMingLiU"/>
                <w:lang w:val="en-US"/>
              </w:rPr>
            </w:pPr>
          </w:p>
        </w:tc>
        <w:tc>
          <w:tcPr>
            <w:tcW w:w="740" w:type="dxa"/>
            <w:shd w:val="clear" w:color="auto" w:fill="auto"/>
          </w:tcPr>
          <w:p w14:paraId="3D724800" w14:textId="77777777" w:rsidR="00505879" w:rsidRPr="00874A32" w:rsidRDefault="00505879" w:rsidP="00807781">
            <w:pPr>
              <w:pStyle w:val="TAC"/>
              <w:rPr>
                <w:rFonts w:eastAsia="PMingLiU"/>
                <w:lang w:val="en-US"/>
              </w:rPr>
            </w:pPr>
            <w:r>
              <w:rPr>
                <w:rFonts w:eastAsia="PMingLiU"/>
                <w:lang w:val="en-US"/>
              </w:rPr>
              <w:t>-95.1</w:t>
            </w:r>
          </w:p>
        </w:tc>
        <w:tc>
          <w:tcPr>
            <w:tcW w:w="741" w:type="dxa"/>
            <w:shd w:val="clear" w:color="auto" w:fill="auto"/>
          </w:tcPr>
          <w:p w14:paraId="644103EF" w14:textId="77777777" w:rsidR="00505879" w:rsidRPr="00874A32" w:rsidRDefault="00505879" w:rsidP="00807781">
            <w:pPr>
              <w:pStyle w:val="TAC"/>
              <w:rPr>
                <w:rFonts w:eastAsia="PMingLiU"/>
                <w:lang w:val="en-US"/>
              </w:rPr>
            </w:pPr>
            <w:r>
              <w:rPr>
                <w:rFonts w:eastAsia="PMingLiU"/>
                <w:lang w:val="en-US"/>
              </w:rPr>
              <w:t>-93.1</w:t>
            </w:r>
          </w:p>
        </w:tc>
        <w:tc>
          <w:tcPr>
            <w:tcW w:w="741" w:type="dxa"/>
            <w:shd w:val="clear" w:color="auto" w:fill="auto"/>
          </w:tcPr>
          <w:p w14:paraId="2D40E328" w14:textId="77777777" w:rsidR="00505879" w:rsidRPr="00874A32" w:rsidRDefault="00505879" w:rsidP="00807781">
            <w:pPr>
              <w:pStyle w:val="TAC"/>
              <w:rPr>
                <w:rFonts w:eastAsia="PMingLiU"/>
                <w:lang w:val="en-US"/>
              </w:rPr>
            </w:pPr>
            <w:r>
              <w:rPr>
                <w:rFonts w:eastAsia="PMingLiU"/>
                <w:lang w:val="en-US"/>
              </w:rPr>
              <w:t>-92</w:t>
            </w:r>
          </w:p>
        </w:tc>
        <w:tc>
          <w:tcPr>
            <w:tcW w:w="740" w:type="dxa"/>
            <w:shd w:val="clear" w:color="auto" w:fill="auto"/>
          </w:tcPr>
          <w:p w14:paraId="2D574E9F" w14:textId="1CF11A06" w:rsidR="00505879" w:rsidRPr="00874A32" w:rsidRDefault="00505879" w:rsidP="00807781">
            <w:pPr>
              <w:pStyle w:val="TAC"/>
              <w:rPr>
                <w:rFonts w:eastAsia="PMingLiU"/>
                <w:lang w:val="en-US"/>
              </w:rPr>
            </w:pPr>
            <w:r>
              <w:t>-90.8</w:t>
            </w:r>
          </w:p>
        </w:tc>
        <w:tc>
          <w:tcPr>
            <w:tcW w:w="741" w:type="dxa"/>
          </w:tcPr>
          <w:p w14:paraId="0970027B" w14:textId="688019AA" w:rsidR="00505879" w:rsidRPr="00874A32" w:rsidRDefault="00505879" w:rsidP="00807781">
            <w:pPr>
              <w:pStyle w:val="TAC"/>
              <w:rPr>
                <w:rFonts w:eastAsia="PMingLiU"/>
                <w:lang w:val="en-US"/>
              </w:rPr>
            </w:pPr>
            <w:r>
              <w:t>-84.2</w:t>
            </w:r>
          </w:p>
        </w:tc>
        <w:tc>
          <w:tcPr>
            <w:tcW w:w="741" w:type="dxa"/>
          </w:tcPr>
          <w:p w14:paraId="291BDE8F" w14:textId="77777777" w:rsidR="00505879" w:rsidRDefault="00505879" w:rsidP="00807781">
            <w:pPr>
              <w:pStyle w:val="TAC"/>
              <w:rPr>
                <w:rFonts w:eastAsia="PMingLiU"/>
                <w:lang w:val="en-US"/>
              </w:rPr>
            </w:pPr>
            <w:r>
              <w:rPr>
                <w:rFonts w:eastAsia="PMingLiU"/>
                <w:lang w:val="en-US"/>
              </w:rPr>
              <w:t>-83.7</w:t>
            </w:r>
          </w:p>
        </w:tc>
        <w:tc>
          <w:tcPr>
            <w:tcW w:w="740" w:type="dxa"/>
            <w:shd w:val="clear" w:color="auto" w:fill="auto"/>
          </w:tcPr>
          <w:p w14:paraId="2D35DE6E" w14:textId="7A1255BA" w:rsidR="00505879" w:rsidRPr="00874A32" w:rsidRDefault="00505879" w:rsidP="00807781">
            <w:pPr>
              <w:pStyle w:val="TAC"/>
              <w:rPr>
                <w:rFonts w:eastAsia="PMingLiU"/>
                <w:lang w:val="en-US"/>
              </w:rPr>
            </w:pPr>
            <w:r>
              <w:t>-81.6</w:t>
            </w:r>
          </w:p>
        </w:tc>
        <w:tc>
          <w:tcPr>
            <w:tcW w:w="741" w:type="dxa"/>
          </w:tcPr>
          <w:p w14:paraId="06A2EA92" w14:textId="77777777" w:rsidR="00505879" w:rsidRDefault="00505879" w:rsidP="00807781">
            <w:pPr>
              <w:pStyle w:val="TAC"/>
              <w:rPr>
                <w:rFonts w:eastAsia="PMingLiU"/>
                <w:lang w:val="en-US"/>
              </w:rPr>
            </w:pPr>
          </w:p>
        </w:tc>
        <w:tc>
          <w:tcPr>
            <w:tcW w:w="814" w:type="dxa"/>
          </w:tcPr>
          <w:p w14:paraId="330D96E4" w14:textId="77777777" w:rsidR="00505879" w:rsidRPr="00874A32" w:rsidRDefault="00505879" w:rsidP="00807781">
            <w:pPr>
              <w:pStyle w:val="TAC"/>
              <w:rPr>
                <w:rFonts w:eastAsia="PMingLiU"/>
                <w:lang w:val="en-US"/>
              </w:rPr>
            </w:pPr>
          </w:p>
        </w:tc>
      </w:tr>
      <w:tr w:rsidR="00505879" w:rsidRPr="00874A32" w14:paraId="55E38EA7" w14:textId="77777777" w:rsidTr="00CD0E42">
        <w:trPr>
          <w:trHeight w:val="187"/>
          <w:jc w:val="center"/>
        </w:trPr>
        <w:tc>
          <w:tcPr>
            <w:tcW w:w="1100" w:type="dxa"/>
            <w:vMerge/>
            <w:shd w:val="clear" w:color="auto" w:fill="auto"/>
            <w:vAlign w:val="center"/>
          </w:tcPr>
          <w:p w14:paraId="7B7B3FF7" w14:textId="77777777" w:rsidR="00505879" w:rsidRPr="00874A32" w:rsidRDefault="00505879" w:rsidP="00807781">
            <w:pPr>
              <w:pStyle w:val="TAC"/>
              <w:rPr>
                <w:rFonts w:eastAsia="PMingLiU"/>
                <w:lang w:val="en-US"/>
              </w:rPr>
            </w:pPr>
          </w:p>
        </w:tc>
        <w:tc>
          <w:tcPr>
            <w:tcW w:w="629" w:type="dxa"/>
          </w:tcPr>
          <w:p w14:paraId="4251DD31"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599F8162" w14:textId="77777777" w:rsidR="00505879" w:rsidRPr="00874A32" w:rsidRDefault="00505879" w:rsidP="00807781">
            <w:pPr>
              <w:pStyle w:val="TAC"/>
              <w:rPr>
                <w:rFonts w:eastAsia="PMingLiU"/>
                <w:lang w:val="en-US"/>
              </w:rPr>
            </w:pPr>
          </w:p>
        </w:tc>
        <w:tc>
          <w:tcPr>
            <w:tcW w:w="740" w:type="dxa"/>
            <w:shd w:val="clear" w:color="auto" w:fill="auto"/>
          </w:tcPr>
          <w:p w14:paraId="57336B9C" w14:textId="77777777" w:rsidR="00505879" w:rsidRPr="00874A32" w:rsidRDefault="00505879" w:rsidP="00807781">
            <w:pPr>
              <w:pStyle w:val="TAC"/>
              <w:rPr>
                <w:rFonts w:eastAsia="PMingLiU"/>
                <w:lang w:val="en-US"/>
              </w:rPr>
            </w:pPr>
            <w:r>
              <w:rPr>
                <w:rFonts w:eastAsia="PMingLiU"/>
                <w:lang w:val="en-US"/>
              </w:rPr>
              <w:t>-95.5</w:t>
            </w:r>
          </w:p>
        </w:tc>
        <w:tc>
          <w:tcPr>
            <w:tcW w:w="741" w:type="dxa"/>
            <w:shd w:val="clear" w:color="auto" w:fill="auto"/>
          </w:tcPr>
          <w:p w14:paraId="6AB425CC" w14:textId="77777777" w:rsidR="00505879" w:rsidRPr="00874A32" w:rsidRDefault="00505879" w:rsidP="00807781">
            <w:pPr>
              <w:pStyle w:val="TAC"/>
              <w:rPr>
                <w:rFonts w:eastAsia="PMingLiU"/>
                <w:lang w:val="en-US"/>
              </w:rPr>
            </w:pPr>
            <w:r>
              <w:rPr>
                <w:rFonts w:eastAsia="PMingLiU"/>
                <w:lang w:val="en-US"/>
              </w:rPr>
              <w:t>-93.4</w:t>
            </w:r>
          </w:p>
        </w:tc>
        <w:tc>
          <w:tcPr>
            <w:tcW w:w="741" w:type="dxa"/>
            <w:shd w:val="clear" w:color="auto" w:fill="auto"/>
          </w:tcPr>
          <w:p w14:paraId="1C1AF30E" w14:textId="77777777" w:rsidR="00505879" w:rsidRPr="00874A32" w:rsidRDefault="00505879" w:rsidP="00807781">
            <w:pPr>
              <w:pStyle w:val="TAC"/>
              <w:rPr>
                <w:rFonts w:eastAsia="PMingLiU"/>
                <w:lang w:val="en-US"/>
              </w:rPr>
            </w:pPr>
            <w:r>
              <w:rPr>
                <w:rFonts w:eastAsia="PMingLiU"/>
                <w:lang w:val="en-US"/>
              </w:rPr>
              <w:t>-92.2</w:t>
            </w:r>
          </w:p>
        </w:tc>
        <w:tc>
          <w:tcPr>
            <w:tcW w:w="740" w:type="dxa"/>
            <w:shd w:val="clear" w:color="auto" w:fill="auto"/>
          </w:tcPr>
          <w:p w14:paraId="50EB21CC" w14:textId="15658586" w:rsidR="00505879" w:rsidRPr="00874A32" w:rsidRDefault="00505879" w:rsidP="00807781">
            <w:pPr>
              <w:pStyle w:val="TAC"/>
              <w:rPr>
                <w:rFonts w:eastAsia="PMingLiU"/>
                <w:lang w:val="en-US"/>
              </w:rPr>
            </w:pPr>
            <w:r>
              <w:t>-90.9</w:t>
            </w:r>
          </w:p>
        </w:tc>
        <w:tc>
          <w:tcPr>
            <w:tcW w:w="741" w:type="dxa"/>
          </w:tcPr>
          <w:p w14:paraId="677C7469" w14:textId="72C01555" w:rsidR="00505879" w:rsidRPr="00874A32" w:rsidRDefault="00505879" w:rsidP="00807781">
            <w:pPr>
              <w:pStyle w:val="TAC"/>
              <w:rPr>
                <w:rFonts w:eastAsia="PMingLiU"/>
                <w:lang w:val="en-US"/>
              </w:rPr>
            </w:pPr>
            <w:r>
              <w:t>-84.3</w:t>
            </w:r>
          </w:p>
        </w:tc>
        <w:tc>
          <w:tcPr>
            <w:tcW w:w="741" w:type="dxa"/>
          </w:tcPr>
          <w:p w14:paraId="2C8AD02A" w14:textId="77777777" w:rsidR="00505879" w:rsidRDefault="00505879" w:rsidP="00807781">
            <w:pPr>
              <w:pStyle w:val="TAC"/>
              <w:rPr>
                <w:rFonts w:eastAsia="PMingLiU"/>
                <w:lang w:val="en-US"/>
              </w:rPr>
            </w:pPr>
            <w:r>
              <w:rPr>
                <w:rFonts w:eastAsia="PMingLiU"/>
                <w:lang w:val="en-US"/>
              </w:rPr>
              <w:t>-83.8</w:t>
            </w:r>
          </w:p>
        </w:tc>
        <w:tc>
          <w:tcPr>
            <w:tcW w:w="740" w:type="dxa"/>
            <w:shd w:val="clear" w:color="auto" w:fill="auto"/>
          </w:tcPr>
          <w:p w14:paraId="6460A3F0" w14:textId="2C6FB5AF" w:rsidR="00505879" w:rsidRPr="00874A32" w:rsidRDefault="00505879" w:rsidP="00807781">
            <w:pPr>
              <w:pStyle w:val="TAC"/>
              <w:rPr>
                <w:rFonts w:eastAsia="PMingLiU"/>
                <w:lang w:val="en-US"/>
              </w:rPr>
            </w:pPr>
            <w:r>
              <w:t>-81.7</w:t>
            </w:r>
          </w:p>
        </w:tc>
        <w:tc>
          <w:tcPr>
            <w:tcW w:w="741" w:type="dxa"/>
          </w:tcPr>
          <w:p w14:paraId="6A7E0F5E" w14:textId="77777777" w:rsidR="00505879" w:rsidRDefault="00505879" w:rsidP="00807781">
            <w:pPr>
              <w:pStyle w:val="TAC"/>
              <w:rPr>
                <w:rFonts w:eastAsia="PMingLiU"/>
                <w:lang w:val="en-US"/>
              </w:rPr>
            </w:pPr>
          </w:p>
        </w:tc>
        <w:tc>
          <w:tcPr>
            <w:tcW w:w="814" w:type="dxa"/>
          </w:tcPr>
          <w:p w14:paraId="0120798C" w14:textId="77777777" w:rsidR="00505879" w:rsidRPr="00874A32" w:rsidRDefault="00505879" w:rsidP="00807781">
            <w:pPr>
              <w:pStyle w:val="TAC"/>
              <w:rPr>
                <w:rFonts w:eastAsia="PMingLiU"/>
                <w:lang w:val="en-US"/>
              </w:rPr>
            </w:pPr>
          </w:p>
        </w:tc>
      </w:tr>
      <w:tr w:rsidR="00505879" w:rsidRPr="00874A32" w14:paraId="4786E73D" w14:textId="77777777" w:rsidTr="00CD0E42">
        <w:trPr>
          <w:trHeight w:val="187"/>
          <w:jc w:val="center"/>
        </w:trPr>
        <w:tc>
          <w:tcPr>
            <w:tcW w:w="1100" w:type="dxa"/>
            <w:vMerge w:val="restart"/>
            <w:shd w:val="clear" w:color="auto" w:fill="auto"/>
            <w:vAlign w:val="center"/>
          </w:tcPr>
          <w:p w14:paraId="15E48F9D" w14:textId="77777777" w:rsidR="00505879" w:rsidRPr="00874A32" w:rsidRDefault="00505879" w:rsidP="00807781">
            <w:pPr>
              <w:pStyle w:val="TAC"/>
              <w:rPr>
                <w:rFonts w:eastAsia="PMingLiU"/>
                <w:lang w:val="en-US"/>
              </w:rPr>
            </w:pPr>
            <w:r w:rsidRPr="00874A32">
              <w:rPr>
                <w:rFonts w:eastAsia="PMingLiU"/>
                <w:lang w:val="en-US"/>
              </w:rPr>
              <w:t>n3</w:t>
            </w:r>
          </w:p>
        </w:tc>
        <w:tc>
          <w:tcPr>
            <w:tcW w:w="629" w:type="dxa"/>
          </w:tcPr>
          <w:p w14:paraId="7C662B09"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768DF087" w14:textId="77777777" w:rsidR="00505879" w:rsidRPr="00874A32" w:rsidRDefault="00505879" w:rsidP="00807781">
            <w:pPr>
              <w:pStyle w:val="TAC"/>
              <w:rPr>
                <w:rFonts w:eastAsia="PMingLiU"/>
                <w:lang w:val="en-US"/>
              </w:rPr>
            </w:pPr>
            <w:r w:rsidRPr="00874A32">
              <w:rPr>
                <w:rFonts w:eastAsia="PMingLiU"/>
                <w:lang w:val="en-US"/>
              </w:rPr>
              <w:t>-97.0</w:t>
            </w:r>
          </w:p>
        </w:tc>
        <w:tc>
          <w:tcPr>
            <w:tcW w:w="740" w:type="dxa"/>
            <w:shd w:val="clear" w:color="auto" w:fill="auto"/>
          </w:tcPr>
          <w:p w14:paraId="3E51596A" w14:textId="77777777" w:rsidR="00505879" w:rsidRPr="00874A32" w:rsidRDefault="00505879" w:rsidP="00807781">
            <w:pPr>
              <w:pStyle w:val="TAC"/>
              <w:rPr>
                <w:rFonts w:eastAsia="PMingLiU"/>
                <w:lang w:val="en-US"/>
              </w:rPr>
            </w:pPr>
            <w:r w:rsidRPr="00874A32">
              <w:rPr>
                <w:rFonts w:eastAsia="PMingLiU"/>
                <w:lang w:val="en-US"/>
              </w:rPr>
              <w:t>-93.8</w:t>
            </w:r>
          </w:p>
        </w:tc>
        <w:tc>
          <w:tcPr>
            <w:tcW w:w="741" w:type="dxa"/>
            <w:shd w:val="clear" w:color="auto" w:fill="auto"/>
          </w:tcPr>
          <w:p w14:paraId="51E0006A" w14:textId="77777777" w:rsidR="00505879" w:rsidRPr="00874A32" w:rsidRDefault="00505879" w:rsidP="00807781">
            <w:pPr>
              <w:pStyle w:val="TAC"/>
              <w:rPr>
                <w:rFonts w:eastAsia="PMingLiU"/>
                <w:lang w:val="en-US"/>
              </w:rPr>
            </w:pPr>
            <w:r w:rsidRPr="00874A32">
              <w:rPr>
                <w:rFonts w:eastAsia="PMingLiU"/>
                <w:lang w:val="en-US"/>
              </w:rPr>
              <w:t>-92.0</w:t>
            </w:r>
          </w:p>
        </w:tc>
        <w:tc>
          <w:tcPr>
            <w:tcW w:w="741" w:type="dxa"/>
            <w:shd w:val="clear" w:color="auto" w:fill="auto"/>
          </w:tcPr>
          <w:p w14:paraId="197CB23C" w14:textId="77777777" w:rsidR="00505879" w:rsidRPr="00874A32" w:rsidRDefault="00505879" w:rsidP="00807781">
            <w:pPr>
              <w:pStyle w:val="TAC"/>
              <w:rPr>
                <w:rFonts w:eastAsia="PMingLiU"/>
                <w:lang w:val="en-US"/>
              </w:rPr>
            </w:pPr>
            <w:r w:rsidRPr="00874A32">
              <w:rPr>
                <w:rFonts w:eastAsia="PMingLiU"/>
                <w:lang w:val="en-US"/>
              </w:rPr>
              <w:t>-90.8</w:t>
            </w:r>
          </w:p>
        </w:tc>
        <w:tc>
          <w:tcPr>
            <w:tcW w:w="740" w:type="dxa"/>
            <w:shd w:val="clear" w:color="auto" w:fill="auto"/>
          </w:tcPr>
          <w:p w14:paraId="5FCE6576" w14:textId="77777777" w:rsidR="00505879" w:rsidRPr="00874A32" w:rsidRDefault="00505879" w:rsidP="00807781">
            <w:pPr>
              <w:pStyle w:val="TAC"/>
              <w:rPr>
                <w:rFonts w:eastAsia="PMingLiU"/>
                <w:lang w:val="en-US"/>
              </w:rPr>
            </w:pPr>
            <w:r w:rsidRPr="00874A32">
              <w:rPr>
                <w:rFonts w:eastAsia="PMingLiU"/>
                <w:lang w:val="en-US"/>
              </w:rPr>
              <w:t>-89.7</w:t>
            </w:r>
          </w:p>
        </w:tc>
        <w:tc>
          <w:tcPr>
            <w:tcW w:w="741" w:type="dxa"/>
          </w:tcPr>
          <w:p w14:paraId="0C174C84" w14:textId="77777777" w:rsidR="00505879" w:rsidRPr="00874A32" w:rsidRDefault="00505879" w:rsidP="00807781">
            <w:pPr>
              <w:pStyle w:val="TAC"/>
              <w:rPr>
                <w:rFonts w:eastAsia="PMingLiU"/>
                <w:lang w:val="en-US"/>
              </w:rPr>
            </w:pPr>
            <w:r w:rsidRPr="00874A32">
              <w:rPr>
                <w:rFonts w:eastAsia="PMingLiU"/>
                <w:lang w:val="en-US"/>
              </w:rPr>
              <w:t>-88.9</w:t>
            </w:r>
          </w:p>
        </w:tc>
        <w:tc>
          <w:tcPr>
            <w:tcW w:w="741" w:type="dxa"/>
          </w:tcPr>
          <w:p w14:paraId="74DF25F6" w14:textId="77777777" w:rsidR="00505879" w:rsidRPr="00874A32" w:rsidRDefault="00505879" w:rsidP="00807781">
            <w:pPr>
              <w:pStyle w:val="TAC"/>
              <w:rPr>
                <w:rFonts w:eastAsia="PMingLiU"/>
                <w:lang w:val="en-US"/>
              </w:rPr>
            </w:pPr>
            <w:r>
              <w:rPr>
                <w:rFonts w:eastAsia="PMingLiU"/>
                <w:lang w:val="en-US"/>
              </w:rPr>
              <w:t>-86.2</w:t>
            </w:r>
          </w:p>
        </w:tc>
        <w:tc>
          <w:tcPr>
            <w:tcW w:w="740" w:type="dxa"/>
            <w:shd w:val="clear" w:color="auto" w:fill="auto"/>
          </w:tcPr>
          <w:p w14:paraId="2FC04F8B" w14:textId="77777777" w:rsidR="00505879" w:rsidRPr="00874A32" w:rsidRDefault="00505879" w:rsidP="00807781">
            <w:pPr>
              <w:pStyle w:val="TAC"/>
              <w:rPr>
                <w:rFonts w:eastAsia="PMingLiU"/>
                <w:lang w:val="en-US"/>
              </w:rPr>
            </w:pPr>
            <w:r w:rsidRPr="00874A32">
              <w:rPr>
                <w:rFonts w:eastAsia="PMingLiU"/>
                <w:lang w:val="en-US"/>
              </w:rPr>
              <w:t>-82.3</w:t>
            </w:r>
          </w:p>
        </w:tc>
        <w:tc>
          <w:tcPr>
            <w:tcW w:w="741" w:type="dxa"/>
          </w:tcPr>
          <w:p w14:paraId="7FB86707" w14:textId="77777777" w:rsidR="00505879" w:rsidRPr="00874A32" w:rsidRDefault="00505879" w:rsidP="00807781">
            <w:pPr>
              <w:pStyle w:val="TAC"/>
              <w:rPr>
                <w:rFonts w:eastAsia="PMingLiU"/>
                <w:lang w:val="en-US"/>
              </w:rPr>
            </w:pPr>
            <w:r>
              <w:rPr>
                <w:rFonts w:eastAsia="PMingLiU"/>
                <w:lang w:val="en-US"/>
              </w:rPr>
              <w:t>-81.3</w:t>
            </w:r>
          </w:p>
        </w:tc>
        <w:tc>
          <w:tcPr>
            <w:tcW w:w="814" w:type="dxa"/>
          </w:tcPr>
          <w:p w14:paraId="60556815" w14:textId="77777777" w:rsidR="00505879" w:rsidRPr="00874A32" w:rsidRDefault="00505879" w:rsidP="00807781">
            <w:pPr>
              <w:pStyle w:val="TAC"/>
              <w:rPr>
                <w:rFonts w:eastAsia="PMingLiU"/>
                <w:lang w:val="en-US"/>
              </w:rPr>
            </w:pPr>
            <w:r>
              <w:rPr>
                <w:rFonts w:eastAsia="PMingLiU"/>
                <w:lang w:val="en-US"/>
              </w:rPr>
              <w:t>-79.7</w:t>
            </w:r>
          </w:p>
        </w:tc>
      </w:tr>
      <w:tr w:rsidR="00505879" w:rsidRPr="00874A32" w14:paraId="5F743BAE" w14:textId="77777777" w:rsidTr="00CD0E42">
        <w:trPr>
          <w:trHeight w:val="187"/>
          <w:jc w:val="center"/>
        </w:trPr>
        <w:tc>
          <w:tcPr>
            <w:tcW w:w="1100" w:type="dxa"/>
            <w:vMerge/>
            <w:shd w:val="clear" w:color="auto" w:fill="auto"/>
            <w:vAlign w:val="center"/>
          </w:tcPr>
          <w:p w14:paraId="1D61E16F" w14:textId="77777777" w:rsidR="00505879" w:rsidRPr="00874A32" w:rsidRDefault="00505879" w:rsidP="00807781">
            <w:pPr>
              <w:pStyle w:val="TAC"/>
              <w:rPr>
                <w:rFonts w:eastAsia="PMingLiU"/>
                <w:lang w:val="en-US"/>
              </w:rPr>
            </w:pPr>
          </w:p>
        </w:tc>
        <w:tc>
          <w:tcPr>
            <w:tcW w:w="629" w:type="dxa"/>
          </w:tcPr>
          <w:p w14:paraId="4F1223BC"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05F1B6EC" w14:textId="77777777" w:rsidR="00505879" w:rsidRPr="00874A32" w:rsidRDefault="00505879" w:rsidP="00807781">
            <w:pPr>
              <w:pStyle w:val="TAC"/>
              <w:rPr>
                <w:rFonts w:eastAsia="PMingLiU"/>
                <w:lang w:val="en-US"/>
              </w:rPr>
            </w:pPr>
          </w:p>
        </w:tc>
        <w:tc>
          <w:tcPr>
            <w:tcW w:w="740" w:type="dxa"/>
            <w:shd w:val="clear" w:color="auto" w:fill="auto"/>
          </w:tcPr>
          <w:p w14:paraId="2503241F" w14:textId="77777777" w:rsidR="00505879" w:rsidRPr="00874A32" w:rsidRDefault="00505879" w:rsidP="00807781">
            <w:pPr>
              <w:pStyle w:val="TAC"/>
              <w:rPr>
                <w:rFonts w:eastAsia="PMingLiU"/>
                <w:lang w:val="en-US"/>
              </w:rPr>
            </w:pPr>
            <w:r w:rsidRPr="00874A32">
              <w:rPr>
                <w:rFonts w:eastAsia="PMingLiU"/>
                <w:lang w:val="en-US"/>
              </w:rPr>
              <w:t>-94.1</w:t>
            </w:r>
          </w:p>
        </w:tc>
        <w:tc>
          <w:tcPr>
            <w:tcW w:w="741" w:type="dxa"/>
            <w:shd w:val="clear" w:color="auto" w:fill="auto"/>
          </w:tcPr>
          <w:p w14:paraId="048D8F6F" w14:textId="77777777" w:rsidR="00505879" w:rsidRPr="00874A32" w:rsidRDefault="00505879" w:rsidP="00807781">
            <w:pPr>
              <w:pStyle w:val="TAC"/>
              <w:rPr>
                <w:rFonts w:eastAsia="PMingLiU"/>
                <w:lang w:val="en-US"/>
              </w:rPr>
            </w:pPr>
            <w:r w:rsidRPr="00874A32">
              <w:rPr>
                <w:rFonts w:eastAsia="PMingLiU"/>
                <w:lang w:val="en-US"/>
              </w:rPr>
              <w:t>-92.1</w:t>
            </w:r>
          </w:p>
        </w:tc>
        <w:tc>
          <w:tcPr>
            <w:tcW w:w="741" w:type="dxa"/>
            <w:shd w:val="clear" w:color="auto" w:fill="auto"/>
          </w:tcPr>
          <w:p w14:paraId="45C44474" w14:textId="77777777" w:rsidR="00505879" w:rsidRPr="00874A32" w:rsidRDefault="00505879" w:rsidP="00807781">
            <w:pPr>
              <w:pStyle w:val="TAC"/>
              <w:rPr>
                <w:rFonts w:eastAsia="PMingLiU"/>
                <w:lang w:val="en-US"/>
              </w:rPr>
            </w:pPr>
            <w:r w:rsidRPr="00874A32">
              <w:rPr>
                <w:rFonts w:eastAsia="PMingLiU"/>
                <w:lang w:val="en-US"/>
              </w:rPr>
              <w:t>-91.0</w:t>
            </w:r>
          </w:p>
        </w:tc>
        <w:tc>
          <w:tcPr>
            <w:tcW w:w="740" w:type="dxa"/>
            <w:shd w:val="clear" w:color="auto" w:fill="auto"/>
          </w:tcPr>
          <w:p w14:paraId="1582F9A6" w14:textId="77777777" w:rsidR="00505879" w:rsidRPr="00874A32" w:rsidRDefault="00505879" w:rsidP="00807781">
            <w:pPr>
              <w:pStyle w:val="TAC"/>
              <w:rPr>
                <w:rFonts w:eastAsia="PMingLiU"/>
                <w:lang w:val="en-US"/>
              </w:rPr>
            </w:pPr>
            <w:r w:rsidRPr="00874A32">
              <w:rPr>
                <w:rFonts w:eastAsia="PMingLiU"/>
                <w:lang w:val="en-US"/>
              </w:rPr>
              <w:t>-89.8</w:t>
            </w:r>
          </w:p>
        </w:tc>
        <w:tc>
          <w:tcPr>
            <w:tcW w:w="741" w:type="dxa"/>
          </w:tcPr>
          <w:p w14:paraId="5CB0112C" w14:textId="77777777" w:rsidR="00505879" w:rsidRPr="00874A32" w:rsidRDefault="00505879" w:rsidP="00807781">
            <w:pPr>
              <w:pStyle w:val="TAC"/>
              <w:rPr>
                <w:rFonts w:eastAsia="PMingLiU"/>
                <w:lang w:val="en-US"/>
              </w:rPr>
            </w:pPr>
            <w:r w:rsidRPr="00874A32">
              <w:rPr>
                <w:rFonts w:eastAsia="PMingLiU"/>
                <w:lang w:val="en-US"/>
              </w:rPr>
              <w:t>-89.0</w:t>
            </w:r>
          </w:p>
        </w:tc>
        <w:tc>
          <w:tcPr>
            <w:tcW w:w="741" w:type="dxa"/>
          </w:tcPr>
          <w:p w14:paraId="698FA3D7" w14:textId="77777777" w:rsidR="00505879" w:rsidRPr="00874A32" w:rsidRDefault="00505879" w:rsidP="00807781">
            <w:pPr>
              <w:pStyle w:val="TAC"/>
              <w:rPr>
                <w:rFonts w:eastAsia="PMingLiU"/>
                <w:lang w:val="en-US"/>
              </w:rPr>
            </w:pPr>
            <w:r>
              <w:rPr>
                <w:rFonts w:eastAsia="PMingLiU"/>
                <w:lang w:val="en-US"/>
              </w:rPr>
              <w:t>-86.3</w:t>
            </w:r>
          </w:p>
        </w:tc>
        <w:tc>
          <w:tcPr>
            <w:tcW w:w="740" w:type="dxa"/>
            <w:shd w:val="clear" w:color="auto" w:fill="auto"/>
          </w:tcPr>
          <w:p w14:paraId="468D6DA9" w14:textId="77777777" w:rsidR="00505879" w:rsidRPr="00874A32" w:rsidRDefault="00505879" w:rsidP="00807781">
            <w:pPr>
              <w:pStyle w:val="TAC"/>
              <w:rPr>
                <w:rFonts w:eastAsia="PMingLiU"/>
                <w:lang w:val="en-US"/>
              </w:rPr>
            </w:pPr>
            <w:r w:rsidRPr="00874A32">
              <w:rPr>
                <w:rFonts w:eastAsia="PMingLiU"/>
                <w:lang w:val="en-US"/>
              </w:rPr>
              <w:t>-82.4</w:t>
            </w:r>
          </w:p>
        </w:tc>
        <w:tc>
          <w:tcPr>
            <w:tcW w:w="741" w:type="dxa"/>
          </w:tcPr>
          <w:p w14:paraId="3AB4BE38" w14:textId="77777777" w:rsidR="00505879" w:rsidRPr="00874A32" w:rsidRDefault="00505879" w:rsidP="00807781">
            <w:pPr>
              <w:pStyle w:val="TAC"/>
              <w:rPr>
                <w:rFonts w:eastAsia="PMingLiU"/>
                <w:lang w:val="en-US"/>
              </w:rPr>
            </w:pPr>
            <w:r>
              <w:rPr>
                <w:rFonts w:eastAsia="PMingLiU"/>
                <w:lang w:val="en-US"/>
              </w:rPr>
              <w:t>-81.4</w:t>
            </w:r>
          </w:p>
        </w:tc>
        <w:tc>
          <w:tcPr>
            <w:tcW w:w="814" w:type="dxa"/>
          </w:tcPr>
          <w:p w14:paraId="42F22B4F" w14:textId="77777777" w:rsidR="00505879" w:rsidRPr="00874A32" w:rsidRDefault="00505879" w:rsidP="00807781">
            <w:pPr>
              <w:pStyle w:val="TAC"/>
              <w:rPr>
                <w:rFonts w:eastAsia="PMingLiU"/>
                <w:lang w:val="en-US"/>
              </w:rPr>
            </w:pPr>
            <w:r>
              <w:rPr>
                <w:rFonts w:eastAsia="PMingLiU"/>
                <w:lang w:val="en-US"/>
              </w:rPr>
              <w:t>-79.8</w:t>
            </w:r>
          </w:p>
        </w:tc>
      </w:tr>
      <w:tr w:rsidR="00505879" w:rsidRPr="00874A32" w14:paraId="79DCCABB" w14:textId="77777777" w:rsidTr="00CD0E42">
        <w:trPr>
          <w:trHeight w:val="187"/>
          <w:jc w:val="center"/>
        </w:trPr>
        <w:tc>
          <w:tcPr>
            <w:tcW w:w="1100" w:type="dxa"/>
            <w:vMerge/>
            <w:tcBorders>
              <w:bottom w:val="single" w:sz="4" w:space="0" w:color="auto"/>
            </w:tcBorders>
            <w:shd w:val="clear" w:color="auto" w:fill="auto"/>
            <w:vAlign w:val="center"/>
          </w:tcPr>
          <w:p w14:paraId="09227514" w14:textId="77777777" w:rsidR="00505879" w:rsidRPr="00874A32" w:rsidRDefault="00505879" w:rsidP="00807781">
            <w:pPr>
              <w:pStyle w:val="TAC"/>
              <w:rPr>
                <w:rFonts w:eastAsia="PMingLiU"/>
                <w:lang w:val="en-US"/>
              </w:rPr>
            </w:pPr>
          </w:p>
        </w:tc>
        <w:tc>
          <w:tcPr>
            <w:tcW w:w="629" w:type="dxa"/>
          </w:tcPr>
          <w:p w14:paraId="09F24534"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2E559390" w14:textId="77777777" w:rsidR="00505879" w:rsidRPr="00874A32" w:rsidRDefault="00505879" w:rsidP="00807781">
            <w:pPr>
              <w:pStyle w:val="TAC"/>
              <w:rPr>
                <w:rFonts w:eastAsia="PMingLiU"/>
                <w:lang w:val="en-US"/>
              </w:rPr>
            </w:pPr>
          </w:p>
        </w:tc>
        <w:tc>
          <w:tcPr>
            <w:tcW w:w="740" w:type="dxa"/>
            <w:shd w:val="clear" w:color="auto" w:fill="auto"/>
          </w:tcPr>
          <w:p w14:paraId="240AD394" w14:textId="77777777" w:rsidR="00505879" w:rsidRPr="00874A32" w:rsidRDefault="00505879" w:rsidP="00807781">
            <w:pPr>
              <w:pStyle w:val="TAC"/>
              <w:rPr>
                <w:rFonts w:eastAsia="PMingLiU"/>
                <w:lang w:val="en-US"/>
              </w:rPr>
            </w:pPr>
            <w:r w:rsidRPr="00874A32">
              <w:rPr>
                <w:rFonts w:eastAsia="PMingLiU"/>
                <w:lang w:val="en-US"/>
              </w:rPr>
              <w:t>-94.5</w:t>
            </w:r>
          </w:p>
        </w:tc>
        <w:tc>
          <w:tcPr>
            <w:tcW w:w="741" w:type="dxa"/>
            <w:shd w:val="clear" w:color="auto" w:fill="auto"/>
          </w:tcPr>
          <w:p w14:paraId="4E63AD8E" w14:textId="77777777" w:rsidR="00505879" w:rsidRPr="00874A32" w:rsidRDefault="00505879" w:rsidP="00807781">
            <w:pPr>
              <w:pStyle w:val="TAC"/>
              <w:rPr>
                <w:rFonts w:eastAsia="PMingLiU"/>
                <w:lang w:val="en-US"/>
              </w:rPr>
            </w:pPr>
            <w:r w:rsidRPr="00874A32">
              <w:rPr>
                <w:rFonts w:eastAsia="PMingLiU"/>
                <w:lang w:val="en-US"/>
              </w:rPr>
              <w:t>-92.4</w:t>
            </w:r>
          </w:p>
        </w:tc>
        <w:tc>
          <w:tcPr>
            <w:tcW w:w="741" w:type="dxa"/>
            <w:shd w:val="clear" w:color="auto" w:fill="auto"/>
          </w:tcPr>
          <w:p w14:paraId="610603CA" w14:textId="77777777" w:rsidR="00505879" w:rsidRPr="00874A32" w:rsidRDefault="00505879" w:rsidP="00807781">
            <w:pPr>
              <w:pStyle w:val="TAC"/>
              <w:rPr>
                <w:rFonts w:eastAsia="PMingLiU"/>
                <w:lang w:val="en-US"/>
              </w:rPr>
            </w:pPr>
            <w:r w:rsidRPr="00874A32">
              <w:rPr>
                <w:rFonts w:eastAsia="PMingLiU"/>
                <w:lang w:val="en-US"/>
              </w:rPr>
              <w:t>-91.2</w:t>
            </w:r>
          </w:p>
        </w:tc>
        <w:tc>
          <w:tcPr>
            <w:tcW w:w="740" w:type="dxa"/>
            <w:shd w:val="clear" w:color="auto" w:fill="auto"/>
          </w:tcPr>
          <w:p w14:paraId="3ECC491B" w14:textId="77777777" w:rsidR="00505879" w:rsidRPr="00874A32" w:rsidRDefault="00505879" w:rsidP="00807781">
            <w:pPr>
              <w:pStyle w:val="TAC"/>
              <w:rPr>
                <w:rFonts w:eastAsia="PMingLiU"/>
                <w:lang w:val="en-US"/>
              </w:rPr>
            </w:pPr>
            <w:r w:rsidRPr="00874A32">
              <w:rPr>
                <w:rFonts w:eastAsia="PMingLiU"/>
                <w:lang w:val="en-US"/>
              </w:rPr>
              <w:t>-90.0</w:t>
            </w:r>
          </w:p>
        </w:tc>
        <w:tc>
          <w:tcPr>
            <w:tcW w:w="741" w:type="dxa"/>
          </w:tcPr>
          <w:p w14:paraId="3E1D59CA" w14:textId="77777777" w:rsidR="00505879" w:rsidRPr="00874A32" w:rsidRDefault="00505879" w:rsidP="00807781">
            <w:pPr>
              <w:pStyle w:val="TAC"/>
              <w:rPr>
                <w:rFonts w:eastAsia="PMingLiU"/>
                <w:lang w:val="en-US"/>
              </w:rPr>
            </w:pPr>
            <w:r w:rsidRPr="00874A32">
              <w:rPr>
                <w:rFonts w:eastAsia="PMingLiU"/>
                <w:lang w:val="en-US"/>
              </w:rPr>
              <w:t>-89.1</w:t>
            </w:r>
          </w:p>
        </w:tc>
        <w:tc>
          <w:tcPr>
            <w:tcW w:w="741" w:type="dxa"/>
          </w:tcPr>
          <w:p w14:paraId="070A7114" w14:textId="77777777" w:rsidR="00505879" w:rsidRPr="00874A32" w:rsidRDefault="00505879" w:rsidP="00807781">
            <w:pPr>
              <w:pStyle w:val="TAC"/>
              <w:rPr>
                <w:rFonts w:eastAsia="PMingLiU"/>
                <w:lang w:val="en-US"/>
              </w:rPr>
            </w:pPr>
            <w:r>
              <w:rPr>
                <w:rFonts w:eastAsia="PMingLiU"/>
                <w:lang w:val="en-US"/>
              </w:rPr>
              <w:t>-86.4</w:t>
            </w:r>
          </w:p>
        </w:tc>
        <w:tc>
          <w:tcPr>
            <w:tcW w:w="740" w:type="dxa"/>
            <w:shd w:val="clear" w:color="auto" w:fill="auto"/>
          </w:tcPr>
          <w:p w14:paraId="36A0C5D0" w14:textId="77777777" w:rsidR="00505879" w:rsidRPr="00874A32" w:rsidRDefault="00505879" w:rsidP="00807781">
            <w:pPr>
              <w:pStyle w:val="TAC"/>
              <w:rPr>
                <w:rFonts w:eastAsia="PMingLiU"/>
                <w:lang w:val="en-US"/>
              </w:rPr>
            </w:pPr>
            <w:r w:rsidRPr="00874A32">
              <w:rPr>
                <w:rFonts w:eastAsia="PMingLiU"/>
                <w:lang w:val="en-US"/>
              </w:rPr>
              <w:t>-82.6</w:t>
            </w:r>
          </w:p>
        </w:tc>
        <w:tc>
          <w:tcPr>
            <w:tcW w:w="741" w:type="dxa"/>
          </w:tcPr>
          <w:p w14:paraId="50D18338" w14:textId="77777777" w:rsidR="00505879" w:rsidRPr="00874A32" w:rsidRDefault="00505879" w:rsidP="00807781">
            <w:pPr>
              <w:pStyle w:val="TAC"/>
              <w:rPr>
                <w:rFonts w:eastAsia="PMingLiU"/>
                <w:lang w:val="en-US"/>
              </w:rPr>
            </w:pPr>
            <w:r>
              <w:rPr>
                <w:rFonts w:eastAsia="PMingLiU"/>
                <w:lang w:val="en-US"/>
              </w:rPr>
              <w:t>-81.5</w:t>
            </w:r>
          </w:p>
        </w:tc>
        <w:tc>
          <w:tcPr>
            <w:tcW w:w="814" w:type="dxa"/>
          </w:tcPr>
          <w:p w14:paraId="10A3E033" w14:textId="77777777" w:rsidR="00505879" w:rsidRPr="00874A32" w:rsidRDefault="00505879" w:rsidP="00807781">
            <w:pPr>
              <w:pStyle w:val="TAC"/>
              <w:rPr>
                <w:rFonts w:eastAsia="PMingLiU"/>
                <w:lang w:val="en-US"/>
              </w:rPr>
            </w:pPr>
            <w:r>
              <w:rPr>
                <w:rFonts w:eastAsia="PMingLiU"/>
                <w:lang w:val="en-US"/>
              </w:rPr>
              <w:t>-79.9</w:t>
            </w:r>
          </w:p>
        </w:tc>
      </w:tr>
      <w:tr w:rsidR="00505879" w:rsidRPr="00874A32" w14:paraId="3A376E9E" w14:textId="77777777" w:rsidTr="00CD0E42">
        <w:trPr>
          <w:trHeight w:val="187"/>
          <w:jc w:val="center"/>
        </w:trPr>
        <w:tc>
          <w:tcPr>
            <w:tcW w:w="1100" w:type="dxa"/>
            <w:vMerge w:val="restart"/>
            <w:shd w:val="clear" w:color="auto" w:fill="auto"/>
            <w:vAlign w:val="center"/>
          </w:tcPr>
          <w:p w14:paraId="265A6FB5" w14:textId="77777777" w:rsidR="00505879" w:rsidRPr="00874A32" w:rsidRDefault="00505879" w:rsidP="00807781">
            <w:pPr>
              <w:pStyle w:val="TAC"/>
              <w:rPr>
                <w:rFonts w:eastAsia="PMingLiU"/>
                <w:lang w:val="en-US"/>
              </w:rPr>
            </w:pPr>
            <w:r w:rsidRPr="00874A32">
              <w:rPr>
                <w:rFonts w:eastAsia="PMingLiU"/>
                <w:lang w:val="en-US"/>
              </w:rPr>
              <w:t>n5</w:t>
            </w:r>
          </w:p>
        </w:tc>
        <w:tc>
          <w:tcPr>
            <w:tcW w:w="629" w:type="dxa"/>
          </w:tcPr>
          <w:p w14:paraId="767C2B52"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1496EE50" w14:textId="77777777" w:rsidR="00505879" w:rsidRPr="00874A32" w:rsidRDefault="00505879" w:rsidP="00807781">
            <w:pPr>
              <w:pStyle w:val="TAC"/>
              <w:rPr>
                <w:rFonts w:eastAsia="PMingLiU"/>
                <w:lang w:val="en-US"/>
              </w:rPr>
            </w:pPr>
            <w:r w:rsidRPr="00874A32">
              <w:rPr>
                <w:rFonts w:eastAsia="PMingLiU"/>
                <w:lang w:val="en-US"/>
              </w:rPr>
              <w:t>-98.0</w:t>
            </w:r>
          </w:p>
        </w:tc>
        <w:tc>
          <w:tcPr>
            <w:tcW w:w="740" w:type="dxa"/>
            <w:shd w:val="clear" w:color="auto" w:fill="auto"/>
          </w:tcPr>
          <w:p w14:paraId="7D4140E9" w14:textId="77777777" w:rsidR="00505879" w:rsidRPr="00874A32" w:rsidRDefault="00505879" w:rsidP="00807781">
            <w:pPr>
              <w:pStyle w:val="TAC"/>
              <w:rPr>
                <w:rFonts w:eastAsia="PMingLiU"/>
                <w:lang w:val="en-US"/>
              </w:rPr>
            </w:pPr>
            <w:r w:rsidRPr="00874A32">
              <w:rPr>
                <w:rFonts w:eastAsia="PMingLiU"/>
                <w:lang w:val="en-US"/>
              </w:rPr>
              <w:t>-94.8</w:t>
            </w:r>
          </w:p>
        </w:tc>
        <w:tc>
          <w:tcPr>
            <w:tcW w:w="741" w:type="dxa"/>
            <w:shd w:val="clear" w:color="auto" w:fill="auto"/>
          </w:tcPr>
          <w:p w14:paraId="4B642048" w14:textId="77777777" w:rsidR="00505879" w:rsidRPr="00874A32" w:rsidRDefault="00505879" w:rsidP="00807781">
            <w:pPr>
              <w:pStyle w:val="TAC"/>
              <w:rPr>
                <w:rFonts w:eastAsia="PMingLiU"/>
                <w:lang w:val="en-US"/>
              </w:rPr>
            </w:pPr>
            <w:r w:rsidRPr="00874A32">
              <w:rPr>
                <w:rFonts w:eastAsia="PMingLiU"/>
                <w:lang w:val="en-US"/>
              </w:rPr>
              <w:t>-93.0</w:t>
            </w:r>
          </w:p>
        </w:tc>
        <w:tc>
          <w:tcPr>
            <w:tcW w:w="741" w:type="dxa"/>
            <w:shd w:val="clear" w:color="auto" w:fill="auto"/>
          </w:tcPr>
          <w:p w14:paraId="5B374AE3" w14:textId="77777777" w:rsidR="00505879" w:rsidRPr="00874A32" w:rsidRDefault="00505879" w:rsidP="00807781">
            <w:pPr>
              <w:pStyle w:val="TAC"/>
              <w:rPr>
                <w:rFonts w:eastAsia="PMingLiU"/>
                <w:lang w:val="en-US"/>
              </w:rPr>
            </w:pPr>
            <w:r w:rsidRPr="00874A32">
              <w:rPr>
                <w:rFonts w:eastAsia="PMingLiU"/>
                <w:lang w:val="en-US"/>
              </w:rPr>
              <w:t>-86.8</w:t>
            </w:r>
          </w:p>
        </w:tc>
        <w:tc>
          <w:tcPr>
            <w:tcW w:w="740" w:type="dxa"/>
            <w:shd w:val="clear" w:color="auto" w:fill="auto"/>
          </w:tcPr>
          <w:p w14:paraId="7340D368" w14:textId="15BBD2AE" w:rsidR="00505879" w:rsidRPr="00874A32" w:rsidRDefault="00505879" w:rsidP="00807781">
            <w:pPr>
              <w:pStyle w:val="TAC"/>
              <w:rPr>
                <w:rFonts w:eastAsia="PMingLiU"/>
                <w:lang w:val="en-US"/>
              </w:rPr>
            </w:pPr>
            <w:r>
              <w:t>-84.8</w:t>
            </w:r>
          </w:p>
        </w:tc>
        <w:tc>
          <w:tcPr>
            <w:tcW w:w="741" w:type="dxa"/>
          </w:tcPr>
          <w:p w14:paraId="18FB4108" w14:textId="77777777" w:rsidR="00505879" w:rsidRPr="00874A32" w:rsidRDefault="00505879" w:rsidP="00807781">
            <w:pPr>
              <w:pStyle w:val="TAC"/>
              <w:rPr>
                <w:rFonts w:eastAsia="PMingLiU"/>
                <w:lang w:val="en-US"/>
              </w:rPr>
            </w:pPr>
          </w:p>
        </w:tc>
        <w:tc>
          <w:tcPr>
            <w:tcW w:w="741" w:type="dxa"/>
          </w:tcPr>
          <w:p w14:paraId="79FA9A4F" w14:textId="77777777" w:rsidR="00505879" w:rsidRPr="00874A32" w:rsidRDefault="00505879" w:rsidP="00807781">
            <w:pPr>
              <w:pStyle w:val="TAC"/>
              <w:rPr>
                <w:rFonts w:eastAsia="PMingLiU"/>
                <w:lang w:val="en-US"/>
              </w:rPr>
            </w:pPr>
          </w:p>
        </w:tc>
        <w:tc>
          <w:tcPr>
            <w:tcW w:w="740" w:type="dxa"/>
            <w:shd w:val="clear" w:color="auto" w:fill="auto"/>
          </w:tcPr>
          <w:p w14:paraId="1DFEB0B4" w14:textId="77777777" w:rsidR="00505879" w:rsidRPr="00874A32" w:rsidRDefault="00505879" w:rsidP="00807781">
            <w:pPr>
              <w:pStyle w:val="TAC"/>
              <w:rPr>
                <w:rFonts w:eastAsia="PMingLiU"/>
                <w:lang w:val="en-US"/>
              </w:rPr>
            </w:pPr>
          </w:p>
        </w:tc>
        <w:tc>
          <w:tcPr>
            <w:tcW w:w="741" w:type="dxa"/>
          </w:tcPr>
          <w:p w14:paraId="4ECDA15D" w14:textId="77777777" w:rsidR="00505879" w:rsidRPr="00874A32" w:rsidRDefault="00505879" w:rsidP="00807781">
            <w:pPr>
              <w:pStyle w:val="TAC"/>
              <w:rPr>
                <w:rFonts w:eastAsia="PMingLiU"/>
                <w:lang w:val="en-US"/>
              </w:rPr>
            </w:pPr>
          </w:p>
        </w:tc>
        <w:tc>
          <w:tcPr>
            <w:tcW w:w="814" w:type="dxa"/>
          </w:tcPr>
          <w:p w14:paraId="41B43A90" w14:textId="77777777" w:rsidR="00505879" w:rsidRPr="00874A32" w:rsidRDefault="00505879" w:rsidP="00807781">
            <w:pPr>
              <w:pStyle w:val="TAC"/>
              <w:rPr>
                <w:rFonts w:eastAsia="PMingLiU"/>
                <w:lang w:val="en-US"/>
              </w:rPr>
            </w:pPr>
          </w:p>
        </w:tc>
      </w:tr>
      <w:tr w:rsidR="00505879" w:rsidRPr="00874A32" w14:paraId="2976B7F4" w14:textId="77777777" w:rsidTr="00CD0E42">
        <w:trPr>
          <w:trHeight w:val="187"/>
          <w:jc w:val="center"/>
        </w:trPr>
        <w:tc>
          <w:tcPr>
            <w:tcW w:w="1100" w:type="dxa"/>
            <w:vMerge/>
            <w:tcBorders>
              <w:bottom w:val="single" w:sz="4" w:space="0" w:color="auto"/>
            </w:tcBorders>
            <w:shd w:val="clear" w:color="auto" w:fill="auto"/>
            <w:vAlign w:val="center"/>
          </w:tcPr>
          <w:p w14:paraId="7B9B8819" w14:textId="77777777" w:rsidR="00505879" w:rsidRPr="00874A32" w:rsidRDefault="00505879" w:rsidP="00807781">
            <w:pPr>
              <w:pStyle w:val="TAC"/>
              <w:rPr>
                <w:rFonts w:eastAsia="PMingLiU"/>
                <w:lang w:val="en-US"/>
              </w:rPr>
            </w:pPr>
          </w:p>
        </w:tc>
        <w:tc>
          <w:tcPr>
            <w:tcW w:w="629" w:type="dxa"/>
          </w:tcPr>
          <w:p w14:paraId="18C12C15"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45C4E4FD" w14:textId="77777777" w:rsidR="00505879" w:rsidRPr="00874A32" w:rsidRDefault="00505879" w:rsidP="00807781">
            <w:pPr>
              <w:pStyle w:val="TAC"/>
              <w:rPr>
                <w:rFonts w:eastAsia="PMingLiU"/>
                <w:lang w:val="en-US"/>
              </w:rPr>
            </w:pPr>
          </w:p>
        </w:tc>
        <w:tc>
          <w:tcPr>
            <w:tcW w:w="740" w:type="dxa"/>
            <w:shd w:val="clear" w:color="auto" w:fill="auto"/>
          </w:tcPr>
          <w:p w14:paraId="2D91A311" w14:textId="77777777" w:rsidR="00505879" w:rsidRPr="00874A32" w:rsidRDefault="00505879" w:rsidP="00807781">
            <w:pPr>
              <w:pStyle w:val="TAC"/>
              <w:rPr>
                <w:rFonts w:eastAsia="PMingLiU"/>
                <w:lang w:val="en-US"/>
              </w:rPr>
            </w:pPr>
            <w:r w:rsidRPr="00874A32">
              <w:rPr>
                <w:rFonts w:eastAsia="PMingLiU"/>
                <w:lang w:val="en-US"/>
              </w:rPr>
              <w:t>-95.1</w:t>
            </w:r>
          </w:p>
        </w:tc>
        <w:tc>
          <w:tcPr>
            <w:tcW w:w="741" w:type="dxa"/>
            <w:shd w:val="clear" w:color="auto" w:fill="auto"/>
          </w:tcPr>
          <w:p w14:paraId="47297EE5" w14:textId="77777777" w:rsidR="00505879" w:rsidRPr="00874A32" w:rsidRDefault="00505879" w:rsidP="00807781">
            <w:pPr>
              <w:pStyle w:val="TAC"/>
              <w:rPr>
                <w:rFonts w:eastAsia="PMingLiU"/>
                <w:lang w:val="en-US"/>
              </w:rPr>
            </w:pPr>
            <w:r w:rsidRPr="00874A32">
              <w:rPr>
                <w:rFonts w:eastAsia="PMingLiU"/>
                <w:lang w:val="en-US"/>
              </w:rPr>
              <w:t>-93.1</w:t>
            </w:r>
          </w:p>
        </w:tc>
        <w:tc>
          <w:tcPr>
            <w:tcW w:w="741" w:type="dxa"/>
            <w:shd w:val="clear" w:color="auto" w:fill="auto"/>
          </w:tcPr>
          <w:p w14:paraId="1DF5E81E" w14:textId="77777777" w:rsidR="00505879" w:rsidRPr="00874A32" w:rsidRDefault="00505879" w:rsidP="00807781">
            <w:pPr>
              <w:pStyle w:val="TAC"/>
              <w:rPr>
                <w:rFonts w:eastAsia="PMingLiU"/>
                <w:lang w:val="en-US"/>
              </w:rPr>
            </w:pPr>
            <w:r w:rsidRPr="00874A32">
              <w:rPr>
                <w:rFonts w:eastAsia="PMingLiU"/>
                <w:lang w:val="en-US"/>
              </w:rPr>
              <w:t>-88.6</w:t>
            </w:r>
          </w:p>
        </w:tc>
        <w:tc>
          <w:tcPr>
            <w:tcW w:w="740" w:type="dxa"/>
            <w:shd w:val="clear" w:color="auto" w:fill="auto"/>
          </w:tcPr>
          <w:p w14:paraId="7DD680F7" w14:textId="618E1C99" w:rsidR="00505879" w:rsidRPr="00874A32" w:rsidRDefault="00505879" w:rsidP="00807781">
            <w:pPr>
              <w:pStyle w:val="TAC"/>
              <w:rPr>
                <w:rFonts w:eastAsia="PMingLiU"/>
                <w:lang w:val="en-US"/>
              </w:rPr>
            </w:pPr>
            <w:r>
              <w:t>-84.9</w:t>
            </w:r>
          </w:p>
        </w:tc>
        <w:tc>
          <w:tcPr>
            <w:tcW w:w="741" w:type="dxa"/>
          </w:tcPr>
          <w:p w14:paraId="291E7B2B" w14:textId="77777777" w:rsidR="00505879" w:rsidRPr="00874A32" w:rsidRDefault="00505879" w:rsidP="00807781">
            <w:pPr>
              <w:pStyle w:val="TAC"/>
              <w:rPr>
                <w:rFonts w:eastAsia="PMingLiU"/>
                <w:lang w:val="en-US"/>
              </w:rPr>
            </w:pPr>
          </w:p>
        </w:tc>
        <w:tc>
          <w:tcPr>
            <w:tcW w:w="741" w:type="dxa"/>
          </w:tcPr>
          <w:p w14:paraId="1167E8C8" w14:textId="77777777" w:rsidR="00505879" w:rsidRPr="00874A32" w:rsidRDefault="00505879" w:rsidP="00807781">
            <w:pPr>
              <w:pStyle w:val="TAC"/>
              <w:rPr>
                <w:rFonts w:eastAsia="PMingLiU"/>
                <w:lang w:val="en-US"/>
              </w:rPr>
            </w:pPr>
          </w:p>
        </w:tc>
        <w:tc>
          <w:tcPr>
            <w:tcW w:w="740" w:type="dxa"/>
            <w:shd w:val="clear" w:color="auto" w:fill="auto"/>
          </w:tcPr>
          <w:p w14:paraId="5A59F10F" w14:textId="77777777" w:rsidR="00505879" w:rsidRPr="00874A32" w:rsidRDefault="00505879" w:rsidP="00807781">
            <w:pPr>
              <w:pStyle w:val="TAC"/>
              <w:rPr>
                <w:rFonts w:eastAsia="PMingLiU"/>
                <w:lang w:val="en-US"/>
              </w:rPr>
            </w:pPr>
          </w:p>
        </w:tc>
        <w:tc>
          <w:tcPr>
            <w:tcW w:w="741" w:type="dxa"/>
          </w:tcPr>
          <w:p w14:paraId="4781B353" w14:textId="77777777" w:rsidR="00505879" w:rsidRPr="00874A32" w:rsidRDefault="00505879" w:rsidP="00807781">
            <w:pPr>
              <w:pStyle w:val="TAC"/>
              <w:rPr>
                <w:rFonts w:eastAsia="PMingLiU"/>
                <w:lang w:val="en-US"/>
              </w:rPr>
            </w:pPr>
          </w:p>
        </w:tc>
        <w:tc>
          <w:tcPr>
            <w:tcW w:w="814" w:type="dxa"/>
          </w:tcPr>
          <w:p w14:paraId="55C9600D" w14:textId="77777777" w:rsidR="00505879" w:rsidRPr="00874A32" w:rsidRDefault="00505879" w:rsidP="00807781">
            <w:pPr>
              <w:pStyle w:val="TAC"/>
              <w:rPr>
                <w:rFonts w:eastAsia="PMingLiU"/>
                <w:lang w:val="en-US"/>
              </w:rPr>
            </w:pPr>
          </w:p>
        </w:tc>
      </w:tr>
      <w:tr w:rsidR="00505879" w:rsidRPr="00874A32" w14:paraId="280AB9B8" w14:textId="77777777" w:rsidTr="00CD0E42">
        <w:trPr>
          <w:trHeight w:val="187"/>
          <w:jc w:val="center"/>
        </w:trPr>
        <w:tc>
          <w:tcPr>
            <w:tcW w:w="1100" w:type="dxa"/>
            <w:vMerge w:val="restart"/>
            <w:shd w:val="clear" w:color="auto" w:fill="auto"/>
            <w:vAlign w:val="center"/>
          </w:tcPr>
          <w:p w14:paraId="4A7BCE54" w14:textId="77777777" w:rsidR="00505879" w:rsidRPr="00874A32" w:rsidRDefault="00505879" w:rsidP="00807781">
            <w:pPr>
              <w:pStyle w:val="TAC"/>
              <w:rPr>
                <w:rFonts w:eastAsia="PMingLiU"/>
                <w:lang w:val="en-US"/>
              </w:rPr>
            </w:pPr>
            <w:r w:rsidRPr="00874A32">
              <w:rPr>
                <w:rFonts w:eastAsia="PMingLiU"/>
                <w:lang w:val="en-US"/>
              </w:rPr>
              <w:t>n7</w:t>
            </w:r>
            <w:r w:rsidRPr="00874A32">
              <w:rPr>
                <w:rFonts w:eastAsia="PMingLiU"/>
                <w:vertAlign w:val="superscript"/>
                <w:lang w:val="en-US"/>
              </w:rPr>
              <w:t>1</w:t>
            </w:r>
          </w:p>
        </w:tc>
        <w:tc>
          <w:tcPr>
            <w:tcW w:w="629" w:type="dxa"/>
          </w:tcPr>
          <w:p w14:paraId="0AA73952"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4C4EB93C" w14:textId="77777777" w:rsidR="00505879" w:rsidRPr="00874A32" w:rsidRDefault="00505879" w:rsidP="00807781">
            <w:pPr>
              <w:pStyle w:val="TAC"/>
              <w:rPr>
                <w:rFonts w:eastAsia="PMingLiU"/>
                <w:lang w:val="en-US"/>
              </w:rPr>
            </w:pPr>
            <w:r w:rsidRPr="00874A32">
              <w:rPr>
                <w:rFonts w:eastAsia="PMingLiU"/>
                <w:lang w:val="en-US"/>
              </w:rPr>
              <w:t>-98.0</w:t>
            </w:r>
          </w:p>
        </w:tc>
        <w:tc>
          <w:tcPr>
            <w:tcW w:w="740" w:type="dxa"/>
            <w:shd w:val="clear" w:color="auto" w:fill="auto"/>
          </w:tcPr>
          <w:p w14:paraId="0325005A" w14:textId="77777777" w:rsidR="00505879" w:rsidRPr="00874A32" w:rsidRDefault="00505879" w:rsidP="00807781">
            <w:pPr>
              <w:pStyle w:val="TAC"/>
              <w:rPr>
                <w:rFonts w:eastAsia="PMingLiU"/>
                <w:lang w:val="en-US"/>
              </w:rPr>
            </w:pPr>
            <w:r w:rsidRPr="00874A32">
              <w:rPr>
                <w:rFonts w:eastAsia="PMingLiU"/>
                <w:lang w:val="en-US"/>
              </w:rPr>
              <w:t>-94.8</w:t>
            </w:r>
          </w:p>
        </w:tc>
        <w:tc>
          <w:tcPr>
            <w:tcW w:w="741" w:type="dxa"/>
            <w:shd w:val="clear" w:color="auto" w:fill="auto"/>
          </w:tcPr>
          <w:p w14:paraId="3D8B3019" w14:textId="77777777" w:rsidR="00505879" w:rsidRPr="00874A32" w:rsidRDefault="00505879" w:rsidP="00807781">
            <w:pPr>
              <w:pStyle w:val="TAC"/>
              <w:rPr>
                <w:rFonts w:eastAsia="PMingLiU"/>
                <w:lang w:val="en-US"/>
              </w:rPr>
            </w:pPr>
            <w:r w:rsidRPr="00874A32">
              <w:rPr>
                <w:rFonts w:eastAsia="PMingLiU"/>
                <w:lang w:val="en-US"/>
              </w:rPr>
              <w:t>-93.0</w:t>
            </w:r>
          </w:p>
        </w:tc>
        <w:tc>
          <w:tcPr>
            <w:tcW w:w="741" w:type="dxa"/>
            <w:shd w:val="clear" w:color="auto" w:fill="auto"/>
          </w:tcPr>
          <w:p w14:paraId="1FC0F9CA" w14:textId="77777777" w:rsidR="00505879" w:rsidRPr="00874A32" w:rsidRDefault="00505879" w:rsidP="00807781">
            <w:pPr>
              <w:pStyle w:val="TAC"/>
              <w:rPr>
                <w:rFonts w:eastAsia="PMingLiU"/>
                <w:lang w:val="en-US"/>
              </w:rPr>
            </w:pPr>
            <w:r w:rsidRPr="00874A32">
              <w:rPr>
                <w:rFonts w:eastAsia="PMingLiU"/>
                <w:lang w:val="en-US"/>
              </w:rPr>
              <w:t>-91.8</w:t>
            </w:r>
          </w:p>
        </w:tc>
        <w:tc>
          <w:tcPr>
            <w:tcW w:w="740" w:type="dxa"/>
            <w:shd w:val="clear" w:color="auto" w:fill="auto"/>
          </w:tcPr>
          <w:p w14:paraId="493B8888" w14:textId="77777777" w:rsidR="00505879" w:rsidRPr="00874A32" w:rsidRDefault="00505879" w:rsidP="00807781">
            <w:pPr>
              <w:pStyle w:val="TAC"/>
              <w:rPr>
                <w:rFonts w:eastAsia="PMingLiU"/>
                <w:lang w:val="en-US"/>
              </w:rPr>
            </w:pPr>
            <w:r w:rsidRPr="00874A32">
              <w:rPr>
                <w:rFonts w:eastAsia="PMingLiU"/>
                <w:lang w:val="en-US"/>
              </w:rPr>
              <w:t>-90.7</w:t>
            </w:r>
          </w:p>
        </w:tc>
        <w:tc>
          <w:tcPr>
            <w:tcW w:w="741" w:type="dxa"/>
          </w:tcPr>
          <w:p w14:paraId="0BF1B48F" w14:textId="77777777" w:rsidR="00505879" w:rsidRPr="00874A32" w:rsidRDefault="00505879" w:rsidP="00807781">
            <w:pPr>
              <w:pStyle w:val="TAC"/>
              <w:rPr>
                <w:rFonts w:eastAsia="PMingLiU"/>
                <w:lang w:val="en-US"/>
              </w:rPr>
            </w:pPr>
            <w:r w:rsidRPr="00874A32">
              <w:rPr>
                <w:rFonts w:eastAsia="PMingLiU"/>
                <w:lang w:val="en-US"/>
              </w:rPr>
              <w:t>-89.9</w:t>
            </w:r>
          </w:p>
        </w:tc>
        <w:tc>
          <w:tcPr>
            <w:tcW w:w="741" w:type="dxa"/>
          </w:tcPr>
          <w:p w14:paraId="52A87BAF" w14:textId="77777777" w:rsidR="00505879" w:rsidRPr="00874A32" w:rsidRDefault="00505879" w:rsidP="00807781">
            <w:pPr>
              <w:pStyle w:val="TAC"/>
              <w:rPr>
                <w:rFonts w:eastAsia="PMingLiU"/>
                <w:lang w:val="en-US"/>
              </w:rPr>
            </w:pPr>
            <w:r>
              <w:rPr>
                <w:rFonts w:eastAsia="PMingLiU"/>
                <w:lang w:val="en-US"/>
              </w:rPr>
              <w:t>-89.2</w:t>
            </w:r>
          </w:p>
        </w:tc>
        <w:tc>
          <w:tcPr>
            <w:tcW w:w="740" w:type="dxa"/>
            <w:shd w:val="clear" w:color="auto" w:fill="auto"/>
          </w:tcPr>
          <w:p w14:paraId="249DC915" w14:textId="77777777" w:rsidR="00505879" w:rsidRPr="00874A32" w:rsidRDefault="00505879" w:rsidP="00807781">
            <w:pPr>
              <w:pStyle w:val="TAC"/>
              <w:rPr>
                <w:rFonts w:eastAsia="PMingLiU"/>
                <w:lang w:val="en-US"/>
              </w:rPr>
            </w:pPr>
            <w:r w:rsidRPr="00874A32">
              <w:rPr>
                <w:rFonts w:eastAsia="PMingLiU"/>
                <w:lang w:val="en-US"/>
              </w:rPr>
              <w:t>-88.6</w:t>
            </w:r>
          </w:p>
        </w:tc>
        <w:tc>
          <w:tcPr>
            <w:tcW w:w="741" w:type="dxa"/>
          </w:tcPr>
          <w:p w14:paraId="543802AB" w14:textId="77777777" w:rsidR="00505879" w:rsidRPr="00874A32" w:rsidRDefault="00505879" w:rsidP="00807781">
            <w:pPr>
              <w:pStyle w:val="TAC"/>
              <w:rPr>
                <w:rFonts w:eastAsia="PMingLiU"/>
                <w:lang w:val="en-US"/>
              </w:rPr>
            </w:pPr>
          </w:p>
        </w:tc>
        <w:tc>
          <w:tcPr>
            <w:tcW w:w="814" w:type="dxa"/>
          </w:tcPr>
          <w:p w14:paraId="03CB4460" w14:textId="77777777" w:rsidR="00505879" w:rsidRPr="00874A32" w:rsidRDefault="00505879" w:rsidP="00807781">
            <w:pPr>
              <w:pStyle w:val="TAC"/>
              <w:rPr>
                <w:rFonts w:eastAsia="PMingLiU"/>
                <w:lang w:val="en-US"/>
              </w:rPr>
            </w:pPr>
            <w:r w:rsidRPr="00874A32">
              <w:rPr>
                <w:rFonts w:eastAsia="PMingLiU"/>
                <w:lang w:val="en-US"/>
              </w:rPr>
              <w:t>-81.5</w:t>
            </w:r>
          </w:p>
        </w:tc>
      </w:tr>
      <w:tr w:rsidR="00505879" w:rsidRPr="00874A32" w14:paraId="0E59A1B0" w14:textId="77777777" w:rsidTr="00CD0E42">
        <w:trPr>
          <w:trHeight w:val="187"/>
          <w:jc w:val="center"/>
        </w:trPr>
        <w:tc>
          <w:tcPr>
            <w:tcW w:w="1100" w:type="dxa"/>
            <w:vMerge/>
            <w:shd w:val="clear" w:color="auto" w:fill="auto"/>
            <w:vAlign w:val="center"/>
          </w:tcPr>
          <w:p w14:paraId="3E838D14" w14:textId="77777777" w:rsidR="00505879" w:rsidRPr="00874A32" w:rsidRDefault="00505879" w:rsidP="00807781">
            <w:pPr>
              <w:pStyle w:val="TAC"/>
              <w:rPr>
                <w:rFonts w:eastAsia="PMingLiU"/>
                <w:lang w:val="en-US"/>
              </w:rPr>
            </w:pPr>
          </w:p>
        </w:tc>
        <w:tc>
          <w:tcPr>
            <w:tcW w:w="629" w:type="dxa"/>
          </w:tcPr>
          <w:p w14:paraId="57C80BCF"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3079F258" w14:textId="77777777" w:rsidR="00505879" w:rsidRPr="00874A32" w:rsidRDefault="00505879" w:rsidP="00807781">
            <w:pPr>
              <w:pStyle w:val="TAC"/>
              <w:rPr>
                <w:rFonts w:eastAsia="PMingLiU"/>
                <w:lang w:val="en-US"/>
              </w:rPr>
            </w:pPr>
          </w:p>
        </w:tc>
        <w:tc>
          <w:tcPr>
            <w:tcW w:w="740" w:type="dxa"/>
            <w:shd w:val="clear" w:color="auto" w:fill="auto"/>
          </w:tcPr>
          <w:p w14:paraId="5152F442" w14:textId="77777777" w:rsidR="00505879" w:rsidRPr="00874A32" w:rsidRDefault="00505879" w:rsidP="00807781">
            <w:pPr>
              <w:pStyle w:val="TAC"/>
              <w:rPr>
                <w:rFonts w:eastAsia="PMingLiU"/>
                <w:lang w:val="en-US"/>
              </w:rPr>
            </w:pPr>
            <w:r w:rsidRPr="00874A32">
              <w:rPr>
                <w:rFonts w:eastAsia="PMingLiU"/>
                <w:lang w:val="en-US"/>
              </w:rPr>
              <w:t>-95.1</w:t>
            </w:r>
          </w:p>
        </w:tc>
        <w:tc>
          <w:tcPr>
            <w:tcW w:w="741" w:type="dxa"/>
            <w:shd w:val="clear" w:color="auto" w:fill="auto"/>
          </w:tcPr>
          <w:p w14:paraId="76715D18" w14:textId="77777777" w:rsidR="00505879" w:rsidRPr="00874A32" w:rsidRDefault="00505879" w:rsidP="00807781">
            <w:pPr>
              <w:pStyle w:val="TAC"/>
              <w:rPr>
                <w:rFonts w:eastAsia="PMingLiU"/>
                <w:lang w:val="en-US"/>
              </w:rPr>
            </w:pPr>
            <w:r w:rsidRPr="00874A32">
              <w:rPr>
                <w:rFonts w:eastAsia="PMingLiU"/>
                <w:lang w:val="en-US"/>
              </w:rPr>
              <w:t>-93.1</w:t>
            </w:r>
          </w:p>
        </w:tc>
        <w:tc>
          <w:tcPr>
            <w:tcW w:w="741" w:type="dxa"/>
            <w:shd w:val="clear" w:color="auto" w:fill="auto"/>
          </w:tcPr>
          <w:p w14:paraId="760D48BE" w14:textId="77777777" w:rsidR="00505879" w:rsidRPr="00874A32" w:rsidRDefault="00505879" w:rsidP="00807781">
            <w:pPr>
              <w:pStyle w:val="TAC"/>
              <w:rPr>
                <w:rFonts w:eastAsia="PMingLiU"/>
                <w:lang w:val="en-US"/>
              </w:rPr>
            </w:pPr>
            <w:r w:rsidRPr="00874A32">
              <w:rPr>
                <w:rFonts w:eastAsia="PMingLiU"/>
                <w:lang w:val="en-US"/>
              </w:rPr>
              <w:t>-92.0</w:t>
            </w:r>
          </w:p>
        </w:tc>
        <w:tc>
          <w:tcPr>
            <w:tcW w:w="740" w:type="dxa"/>
            <w:shd w:val="clear" w:color="auto" w:fill="auto"/>
          </w:tcPr>
          <w:p w14:paraId="76AC97EE" w14:textId="77777777" w:rsidR="00505879" w:rsidRPr="00874A32" w:rsidRDefault="00505879" w:rsidP="00807781">
            <w:pPr>
              <w:pStyle w:val="TAC"/>
              <w:rPr>
                <w:rFonts w:eastAsia="PMingLiU"/>
                <w:lang w:val="en-US"/>
              </w:rPr>
            </w:pPr>
            <w:r w:rsidRPr="00874A32">
              <w:rPr>
                <w:rFonts w:eastAsia="PMingLiU"/>
                <w:lang w:val="en-US"/>
              </w:rPr>
              <w:t>-90.8</w:t>
            </w:r>
          </w:p>
        </w:tc>
        <w:tc>
          <w:tcPr>
            <w:tcW w:w="741" w:type="dxa"/>
          </w:tcPr>
          <w:p w14:paraId="564D8FDA" w14:textId="77777777" w:rsidR="00505879" w:rsidRPr="00874A32" w:rsidRDefault="00505879" w:rsidP="00807781">
            <w:pPr>
              <w:pStyle w:val="TAC"/>
              <w:rPr>
                <w:rFonts w:eastAsia="PMingLiU"/>
                <w:lang w:val="en-US"/>
              </w:rPr>
            </w:pPr>
            <w:r w:rsidRPr="00874A32">
              <w:rPr>
                <w:rFonts w:eastAsia="PMingLiU"/>
                <w:lang w:val="en-US"/>
              </w:rPr>
              <w:t>-90.0</w:t>
            </w:r>
          </w:p>
        </w:tc>
        <w:tc>
          <w:tcPr>
            <w:tcW w:w="741" w:type="dxa"/>
          </w:tcPr>
          <w:p w14:paraId="78948AEA" w14:textId="77777777" w:rsidR="00505879" w:rsidRPr="00874A32" w:rsidRDefault="00505879" w:rsidP="00807781">
            <w:pPr>
              <w:pStyle w:val="TAC"/>
              <w:rPr>
                <w:rFonts w:eastAsia="PMingLiU"/>
                <w:lang w:val="en-US"/>
              </w:rPr>
            </w:pPr>
            <w:r>
              <w:rPr>
                <w:rFonts w:eastAsia="PMingLiU"/>
                <w:lang w:val="en-US"/>
              </w:rPr>
              <w:t>-89.3</w:t>
            </w:r>
          </w:p>
        </w:tc>
        <w:tc>
          <w:tcPr>
            <w:tcW w:w="740" w:type="dxa"/>
            <w:shd w:val="clear" w:color="auto" w:fill="auto"/>
          </w:tcPr>
          <w:p w14:paraId="75A22259" w14:textId="77777777" w:rsidR="00505879" w:rsidRPr="00874A32" w:rsidRDefault="00505879" w:rsidP="00807781">
            <w:pPr>
              <w:pStyle w:val="TAC"/>
              <w:rPr>
                <w:rFonts w:eastAsia="PMingLiU"/>
                <w:lang w:val="en-US"/>
              </w:rPr>
            </w:pPr>
            <w:r w:rsidRPr="00874A32">
              <w:rPr>
                <w:rFonts w:eastAsia="PMingLiU"/>
                <w:lang w:val="en-US"/>
              </w:rPr>
              <w:t>-88.7</w:t>
            </w:r>
          </w:p>
        </w:tc>
        <w:tc>
          <w:tcPr>
            <w:tcW w:w="741" w:type="dxa"/>
          </w:tcPr>
          <w:p w14:paraId="680CAD89" w14:textId="77777777" w:rsidR="00505879" w:rsidRPr="00874A32" w:rsidRDefault="00505879" w:rsidP="00807781">
            <w:pPr>
              <w:pStyle w:val="TAC"/>
              <w:rPr>
                <w:rFonts w:eastAsia="PMingLiU"/>
                <w:lang w:val="en-US"/>
              </w:rPr>
            </w:pPr>
          </w:p>
        </w:tc>
        <w:tc>
          <w:tcPr>
            <w:tcW w:w="814" w:type="dxa"/>
          </w:tcPr>
          <w:p w14:paraId="496A4EB0" w14:textId="77777777" w:rsidR="00505879" w:rsidRPr="00874A32" w:rsidRDefault="00505879" w:rsidP="00807781">
            <w:pPr>
              <w:pStyle w:val="TAC"/>
              <w:rPr>
                <w:rFonts w:eastAsia="PMingLiU"/>
                <w:lang w:val="en-US"/>
              </w:rPr>
            </w:pPr>
            <w:r w:rsidRPr="00874A32">
              <w:rPr>
                <w:rFonts w:eastAsia="PMingLiU"/>
                <w:lang w:val="en-US"/>
              </w:rPr>
              <w:t>-81.5</w:t>
            </w:r>
          </w:p>
        </w:tc>
      </w:tr>
      <w:tr w:rsidR="00505879" w:rsidRPr="00874A32" w14:paraId="40A7FE48" w14:textId="77777777" w:rsidTr="00CD0E42">
        <w:trPr>
          <w:trHeight w:val="187"/>
          <w:jc w:val="center"/>
        </w:trPr>
        <w:tc>
          <w:tcPr>
            <w:tcW w:w="1100" w:type="dxa"/>
            <w:vMerge/>
            <w:tcBorders>
              <w:bottom w:val="single" w:sz="4" w:space="0" w:color="auto"/>
            </w:tcBorders>
            <w:shd w:val="clear" w:color="auto" w:fill="auto"/>
            <w:vAlign w:val="center"/>
          </w:tcPr>
          <w:p w14:paraId="1F9C980F" w14:textId="77777777" w:rsidR="00505879" w:rsidRPr="00874A32" w:rsidRDefault="00505879" w:rsidP="00807781">
            <w:pPr>
              <w:pStyle w:val="TAC"/>
              <w:rPr>
                <w:rFonts w:eastAsia="PMingLiU"/>
                <w:lang w:val="en-US"/>
              </w:rPr>
            </w:pPr>
          </w:p>
        </w:tc>
        <w:tc>
          <w:tcPr>
            <w:tcW w:w="629" w:type="dxa"/>
          </w:tcPr>
          <w:p w14:paraId="558236FD"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7F8462F2" w14:textId="77777777" w:rsidR="00505879" w:rsidRPr="00874A32" w:rsidRDefault="00505879" w:rsidP="00807781">
            <w:pPr>
              <w:pStyle w:val="TAC"/>
              <w:rPr>
                <w:rFonts w:eastAsia="PMingLiU"/>
                <w:lang w:val="en-US"/>
              </w:rPr>
            </w:pPr>
          </w:p>
        </w:tc>
        <w:tc>
          <w:tcPr>
            <w:tcW w:w="740" w:type="dxa"/>
            <w:shd w:val="clear" w:color="auto" w:fill="auto"/>
          </w:tcPr>
          <w:p w14:paraId="14D4D25B" w14:textId="77777777" w:rsidR="00505879" w:rsidRPr="00874A32" w:rsidRDefault="00505879" w:rsidP="00807781">
            <w:pPr>
              <w:pStyle w:val="TAC"/>
              <w:rPr>
                <w:rFonts w:eastAsia="PMingLiU"/>
                <w:lang w:val="en-US"/>
              </w:rPr>
            </w:pPr>
            <w:r w:rsidRPr="00874A32">
              <w:rPr>
                <w:rFonts w:eastAsia="PMingLiU"/>
                <w:lang w:val="en-US"/>
              </w:rPr>
              <w:t>-95.5</w:t>
            </w:r>
          </w:p>
        </w:tc>
        <w:tc>
          <w:tcPr>
            <w:tcW w:w="741" w:type="dxa"/>
            <w:shd w:val="clear" w:color="auto" w:fill="auto"/>
          </w:tcPr>
          <w:p w14:paraId="4396AB06" w14:textId="77777777" w:rsidR="00505879" w:rsidRPr="00874A32" w:rsidRDefault="00505879" w:rsidP="00807781">
            <w:pPr>
              <w:pStyle w:val="TAC"/>
              <w:rPr>
                <w:rFonts w:eastAsia="PMingLiU"/>
                <w:lang w:val="en-US"/>
              </w:rPr>
            </w:pPr>
            <w:r w:rsidRPr="00874A32">
              <w:rPr>
                <w:rFonts w:eastAsia="PMingLiU"/>
                <w:lang w:val="en-US"/>
              </w:rPr>
              <w:t>-93.4</w:t>
            </w:r>
          </w:p>
        </w:tc>
        <w:tc>
          <w:tcPr>
            <w:tcW w:w="741" w:type="dxa"/>
            <w:shd w:val="clear" w:color="auto" w:fill="auto"/>
          </w:tcPr>
          <w:p w14:paraId="062BE757" w14:textId="77777777" w:rsidR="00505879" w:rsidRPr="00874A32" w:rsidRDefault="00505879" w:rsidP="00807781">
            <w:pPr>
              <w:pStyle w:val="TAC"/>
              <w:rPr>
                <w:rFonts w:eastAsia="PMingLiU"/>
                <w:lang w:val="en-US"/>
              </w:rPr>
            </w:pPr>
            <w:r w:rsidRPr="00874A32">
              <w:rPr>
                <w:rFonts w:eastAsia="PMingLiU"/>
                <w:lang w:val="en-US"/>
              </w:rPr>
              <w:t>-92.2</w:t>
            </w:r>
          </w:p>
        </w:tc>
        <w:tc>
          <w:tcPr>
            <w:tcW w:w="740" w:type="dxa"/>
            <w:shd w:val="clear" w:color="auto" w:fill="auto"/>
          </w:tcPr>
          <w:p w14:paraId="5D56A622" w14:textId="77777777" w:rsidR="00505879" w:rsidRPr="00874A32" w:rsidRDefault="00505879" w:rsidP="00807781">
            <w:pPr>
              <w:pStyle w:val="TAC"/>
              <w:rPr>
                <w:rFonts w:eastAsia="PMingLiU"/>
                <w:lang w:val="en-US"/>
              </w:rPr>
            </w:pPr>
            <w:r w:rsidRPr="00874A32">
              <w:rPr>
                <w:rFonts w:eastAsia="PMingLiU"/>
                <w:lang w:val="en-US"/>
              </w:rPr>
              <w:t>-91.0</w:t>
            </w:r>
          </w:p>
        </w:tc>
        <w:tc>
          <w:tcPr>
            <w:tcW w:w="741" w:type="dxa"/>
          </w:tcPr>
          <w:p w14:paraId="603042A9" w14:textId="77777777" w:rsidR="00505879" w:rsidRPr="00874A32" w:rsidRDefault="00505879" w:rsidP="00807781">
            <w:pPr>
              <w:pStyle w:val="TAC"/>
              <w:rPr>
                <w:rFonts w:eastAsia="PMingLiU"/>
                <w:lang w:val="en-US"/>
              </w:rPr>
            </w:pPr>
            <w:r w:rsidRPr="00874A32">
              <w:rPr>
                <w:rFonts w:eastAsia="PMingLiU"/>
                <w:lang w:val="en-US"/>
              </w:rPr>
              <w:t>-90.1</w:t>
            </w:r>
          </w:p>
        </w:tc>
        <w:tc>
          <w:tcPr>
            <w:tcW w:w="741" w:type="dxa"/>
          </w:tcPr>
          <w:p w14:paraId="367A4535" w14:textId="77777777" w:rsidR="00505879" w:rsidRPr="00874A32" w:rsidRDefault="00505879" w:rsidP="00807781">
            <w:pPr>
              <w:pStyle w:val="TAC"/>
              <w:rPr>
                <w:rFonts w:eastAsia="PMingLiU"/>
                <w:lang w:val="en-US"/>
              </w:rPr>
            </w:pPr>
            <w:r>
              <w:rPr>
                <w:rFonts w:eastAsia="PMingLiU"/>
                <w:lang w:val="en-US"/>
              </w:rPr>
              <w:t>-89.4</w:t>
            </w:r>
          </w:p>
        </w:tc>
        <w:tc>
          <w:tcPr>
            <w:tcW w:w="740" w:type="dxa"/>
            <w:shd w:val="clear" w:color="auto" w:fill="auto"/>
          </w:tcPr>
          <w:p w14:paraId="0BBDC6BE" w14:textId="77777777" w:rsidR="00505879" w:rsidRPr="00874A32" w:rsidRDefault="00505879" w:rsidP="00807781">
            <w:pPr>
              <w:pStyle w:val="TAC"/>
              <w:rPr>
                <w:rFonts w:eastAsia="PMingLiU"/>
                <w:lang w:val="en-US"/>
              </w:rPr>
            </w:pPr>
            <w:r w:rsidRPr="00874A32">
              <w:rPr>
                <w:rFonts w:eastAsia="PMingLiU"/>
                <w:lang w:val="en-US"/>
              </w:rPr>
              <w:t>-88.9</w:t>
            </w:r>
          </w:p>
        </w:tc>
        <w:tc>
          <w:tcPr>
            <w:tcW w:w="741" w:type="dxa"/>
          </w:tcPr>
          <w:p w14:paraId="0A7E1B41" w14:textId="77777777" w:rsidR="00505879" w:rsidRPr="00874A32" w:rsidRDefault="00505879" w:rsidP="00807781">
            <w:pPr>
              <w:pStyle w:val="TAC"/>
              <w:rPr>
                <w:rFonts w:eastAsia="PMingLiU"/>
                <w:lang w:val="en-US"/>
              </w:rPr>
            </w:pPr>
          </w:p>
        </w:tc>
        <w:tc>
          <w:tcPr>
            <w:tcW w:w="814" w:type="dxa"/>
          </w:tcPr>
          <w:p w14:paraId="22E830E1" w14:textId="77777777" w:rsidR="00505879" w:rsidRPr="00874A32" w:rsidRDefault="00505879" w:rsidP="00807781">
            <w:pPr>
              <w:pStyle w:val="TAC"/>
              <w:rPr>
                <w:rFonts w:eastAsia="PMingLiU"/>
                <w:lang w:val="en-US"/>
              </w:rPr>
            </w:pPr>
            <w:r w:rsidRPr="00874A32">
              <w:rPr>
                <w:rFonts w:eastAsia="PMingLiU"/>
                <w:lang w:val="en-US"/>
              </w:rPr>
              <w:t>-81.5</w:t>
            </w:r>
          </w:p>
        </w:tc>
      </w:tr>
      <w:tr w:rsidR="000C35B2" w:rsidRPr="00874A32" w14:paraId="4495A6AC" w14:textId="77777777" w:rsidTr="00CD0E42">
        <w:trPr>
          <w:trHeight w:val="187"/>
          <w:jc w:val="center"/>
        </w:trPr>
        <w:tc>
          <w:tcPr>
            <w:tcW w:w="1100" w:type="dxa"/>
            <w:vMerge w:val="restart"/>
            <w:shd w:val="clear" w:color="auto" w:fill="auto"/>
            <w:vAlign w:val="center"/>
          </w:tcPr>
          <w:p w14:paraId="07D2E222" w14:textId="77777777" w:rsidR="000C35B2" w:rsidRPr="00874A32" w:rsidRDefault="000C35B2" w:rsidP="00807781">
            <w:pPr>
              <w:pStyle w:val="TAC"/>
              <w:rPr>
                <w:rFonts w:eastAsia="PMingLiU"/>
                <w:lang w:val="en-US"/>
              </w:rPr>
            </w:pPr>
            <w:r w:rsidRPr="00874A32">
              <w:rPr>
                <w:rFonts w:eastAsia="PMingLiU"/>
                <w:lang w:val="en-US"/>
              </w:rPr>
              <w:t>n8</w:t>
            </w:r>
          </w:p>
        </w:tc>
        <w:tc>
          <w:tcPr>
            <w:tcW w:w="629" w:type="dxa"/>
          </w:tcPr>
          <w:p w14:paraId="4039DAE3" w14:textId="46BE5C10" w:rsidR="000C35B2" w:rsidRPr="00874A32" w:rsidRDefault="000C35B2" w:rsidP="00807781">
            <w:pPr>
              <w:pStyle w:val="TAC"/>
              <w:rPr>
                <w:rFonts w:eastAsia="PMingLiU"/>
                <w:lang w:val="en-US"/>
              </w:rPr>
            </w:pPr>
            <w:r w:rsidRPr="00874A32">
              <w:rPr>
                <w:rFonts w:eastAsia="PMingLiU"/>
                <w:lang w:val="en-US"/>
              </w:rPr>
              <w:t>15</w:t>
            </w:r>
          </w:p>
        </w:tc>
        <w:tc>
          <w:tcPr>
            <w:tcW w:w="741" w:type="dxa"/>
            <w:shd w:val="clear" w:color="auto" w:fill="auto"/>
          </w:tcPr>
          <w:p w14:paraId="068F1A93" w14:textId="6E37E2A5" w:rsidR="000C35B2" w:rsidRPr="00874A32" w:rsidRDefault="000C35B2" w:rsidP="00807781">
            <w:pPr>
              <w:pStyle w:val="TAC"/>
              <w:rPr>
                <w:rFonts w:eastAsia="PMingLiU"/>
                <w:lang w:val="en-US"/>
              </w:rPr>
            </w:pPr>
            <w:r w:rsidRPr="00874A32">
              <w:rPr>
                <w:rFonts w:eastAsia="PMingLiU"/>
                <w:lang w:val="en-US"/>
              </w:rPr>
              <w:t>-97.0</w:t>
            </w:r>
          </w:p>
        </w:tc>
        <w:tc>
          <w:tcPr>
            <w:tcW w:w="740" w:type="dxa"/>
            <w:shd w:val="clear" w:color="auto" w:fill="auto"/>
          </w:tcPr>
          <w:p w14:paraId="3AFB204A" w14:textId="79F82E60" w:rsidR="000C35B2" w:rsidRPr="00874A32" w:rsidRDefault="000C35B2" w:rsidP="00807781">
            <w:pPr>
              <w:pStyle w:val="TAC"/>
              <w:rPr>
                <w:rFonts w:eastAsia="PMingLiU"/>
                <w:lang w:val="en-US"/>
              </w:rPr>
            </w:pPr>
            <w:r w:rsidRPr="00874A32">
              <w:rPr>
                <w:rFonts w:eastAsia="PMingLiU"/>
                <w:lang w:val="en-US"/>
              </w:rPr>
              <w:t>-93.8</w:t>
            </w:r>
          </w:p>
        </w:tc>
        <w:tc>
          <w:tcPr>
            <w:tcW w:w="741" w:type="dxa"/>
            <w:shd w:val="clear" w:color="auto" w:fill="auto"/>
          </w:tcPr>
          <w:p w14:paraId="4F129B23" w14:textId="55449D7A" w:rsidR="000C35B2" w:rsidRPr="00874A32" w:rsidRDefault="000C35B2" w:rsidP="00807781">
            <w:pPr>
              <w:pStyle w:val="TAC"/>
              <w:rPr>
                <w:rFonts w:eastAsia="PMingLiU"/>
                <w:lang w:val="en-US"/>
              </w:rPr>
            </w:pPr>
            <w:r w:rsidRPr="00874A32">
              <w:rPr>
                <w:rFonts w:eastAsia="PMingLiU"/>
                <w:lang w:val="en-US"/>
              </w:rPr>
              <w:t>-91.4</w:t>
            </w:r>
          </w:p>
        </w:tc>
        <w:tc>
          <w:tcPr>
            <w:tcW w:w="741" w:type="dxa"/>
            <w:shd w:val="clear" w:color="auto" w:fill="auto"/>
          </w:tcPr>
          <w:p w14:paraId="17D668E8" w14:textId="52AC7043" w:rsidR="000C35B2" w:rsidRPr="00874A32" w:rsidRDefault="000C35B2" w:rsidP="00807781">
            <w:pPr>
              <w:pStyle w:val="TAC"/>
              <w:rPr>
                <w:rFonts w:eastAsia="PMingLiU"/>
                <w:lang w:val="en-US"/>
              </w:rPr>
            </w:pPr>
            <w:r w:rsidRPr="00874A32">
              <w:rPr>
                <w:rFonts w:eastAsia="PMingLiU"/>
                <w:lang w:val="en-US"/>
              </w:rPr>
              <w:t>-85.8</w:t>
            </w:r>
          </w:p>
        </w:tc>
        <w:tc>
          <w:tcPr>
            <w:tcW w:w="740" w:type="dxa"/>
            <w:shd w:val="clear" w:color="auto" w:fill="auto"/>
          </w:tcPr>
          <w:p w14:paraId="178341EF" w14:textId="3C5BAA95" w:rsidR="000C35B2" w:rsidRPr="00874A32" w:rsidRDefault="000C35B2" w:rsidP="00807781">
            <w:pPr>
              <w:pStyle w:val="TAC"/>
              <w:rPr>
                <w:rFonts w:eastAsia="PMingLiU"/>
                <w:lang w:val="en-US"/>
              </w:rPr>
            </w:pPr>
            <w:r>
              <w:rPr>
                <w:rFonts w:eastAsia="PMingLiU"/>
                <w:lang w:val="en-US"/>
              </w:rPr>
              <w:t>-83.6</w:t>
            </w:r>
          </w:p>
        </w:tc>
        <w:tc>
          <w:tcPr>
            <w:tcW w:w="741" w:type="dxa"/>
          </w:tcPr>
          <w:p w14:paraId="21852366" w14:textId="77777777" w:rsidR="000C35B2" w:rsidRPr="00874A32" w:rsidRDefault="000C35B2" w:rsidP="00807781">
            <w:pPr>
              <w:pStyle w:val="TAC"/>
              <w:rPr>
                <w:rFonts w:eastAsia="PMingLiU"/>
                <w:lang w:val="en-US"/>
              </w:rPr>
            </w:pPr>
          </w:p>
        </w:tc>
        <w:tc>
          <w:tcPr>
            <w:tcW w:w="741" w:type="dxa"/>
          </w:tcPr>
          <w:p w14:paraId="0BABD507" w14:textId="16B1884D" w:rsidR="000C35B2" w:rsidRPr="00874A32" w:rsidRDefault="000C35B2" w:rsidP="00807781">
            <w:pPr>
              <w:pStyle w:val="TAC"/>
              <w:rPr>
                <w:rFonts w:eastAsia="PMingLiU"/>
                <w:lang w:val="en-US"/>
              </w:rPr>
            </w:pPr>
            <w:r>
              <w:rPr>
                <w:rFonts w:eastAsia="PMingLiU"/>
                <w:lang w:val="en-US"/>
              </w:rPr>
              <w:t>-78.4</w:t>
            </w:r>
          </w:p>
        </w:tc>
        <w:tc>
          <w:tcPr>
            <w:tcW w:w="740" w:type="dxa"/>
            <w:shd w:val="clear" w:color="auto" w:fill="auto"/>
          </w:tcPr>
          <w:p w14:paraId="5A182045" w14:textId="77777777" w:rsidR="000C35B2" w:rsidRPr="00874A32" w:rsidRDefault="000C35B2" w:rsidP="00807781">
            <w:pPr>
              <w:pStyle w:val="TAC"/>
              <w:rPr>
                <w:rFonts w:eastAsia="PMingLiU"/>
                <w:lang w:val="en-US"/>
              </w:rPr>
            </w:pPr>
          </w:p>
        </w:tc>
        <w:tc>
          <w:tcPr>
            <w:tcW w:w="741" w:type="dxa"/>
          </w:tcPr>
          <w:p w14:paraId="6A9ACFC7" w14:textId="77777777" w:rsidR="000C35B2" w:rsidRPr="00874A32" w:rsidRDefault="000C35B2" w:rsidP="00807781">
            <w:pPr>
              <w:pStyle w:val="TAC"/>
              <w:rPr>
                <w:rFonts w:eastAsia="PMingLiU"/>
                <w:lang w:val="en-US"/>
              </w:rPr>
            </w:pPr>
          </w:p>
        </w:tc>
        <w:tc>
          <w:tcPr>
            <w:tcW w:w="814" w:type="dxa"/>
          </w:tcPr>
          <w:p w14:paraId="502207E4" w14:textId="77777777" w:rsidR="000C35B2" w:rsidRPr="00874A32" w:rsidRDefault="000C35B2" w:rsidP="00807781">
            <w:pPr>
              <w:pStyle w:val="TAC"/>
              <w:rPr>
                <w:rFonts w:eastAsia="PMingLiU"/>
                <w:lang w:val="en-US"/>
              </w:rPr>
            </w:pPr>
          </w:p>
        </w:tc>
      </w:tr>
      <w:tr w:rsidR="000C35B2" w:rsidRPr="00874A32" w14:paraId="7244E72A" w14:textId="77777777" w:rsidTr="00CD0E42">
        <w:trPr>
          <w:trHeight w:val="187"/>
          <w:jc w:val="center"/>
        </w:trPr>
        <w:tc>
          <w:tcPr>
            <w:tcW w:w="1100" w:type="dxa"/>
            <w:vMerge/>
            <w:tcBorders>
              <w:bottom w:val="single" w:sz="4" w:space="0" w:color="auto"/>
            </w:tcBorders>
            <w:shd w:val="clear" w:color="auto" w:fill="auto"/>
            <w:vAlign w:val="center"/>
          </w:tcPr>
          <w:p w14:paraId="3C27DD17" w14:textId="77777777" w:rsidR="000C35B2" w:rsidRPr="00874A32" w:rsidRDefault="000C35B2" w:rsidP="00807781">
            <w:pPr>
              <w:pStyle w:val="TAC"/>
              <w:rPr>
                <w:rFonts w:eastAsia="PMingLiU"/>
                <w:lang w:val="en-US"/>
              </w:rPr>
            </w:pPr>
          </w:p>
        </w:tc>
        <w:tc>
          <w:tcPr>
            <w:tcW w:w="629" w:type="dxa"/>
          </w:tcPr>
          <w:p w14:paraId="60599591" w14:textId="6A525594" w:rsidR="000C35B2" w:rsidRPr="00874A32" w:rsidRDefault="000C35B2" w:rsidP="00807781">
            <w:pPr>
              <w:pStyle w:val="TAC"/>
              <w:rPr>
                <w:rFonts w:eastAsia="PMingLiU"/>
                <w:lang w:val="en-US"/>
              </w:rPr>
            </w:pPr>
            <w:r w:rsidRPr="00874A32">
              <w:rPr>
                <w:rFonts w:eastAsia="PMingLiU"/>
                <w:lang w:val="en-US"/>
              </w:rPr>
              <w:t>30</w:t>
            </w:r>
          </w:p>
        </w:tc>
        <w:tc>
          <w:tcPr>
            <w:tcW w:w="741" w:type="dxa"/>
            <w:shd w:val="clear" w:color="auto" w:fill="auto"/>
          </w:tcPr>
          <w:p w14:paraId="67CBD030" w14:textId="77777777" w:rsidR="000C35B2" w:rsidRPr="00874A32" w:rsidRDefault="000C35B2" w:rsidP="00807781">
            <w:pPr>
              <w:pStyle w:val="TAC"/>
              <w:rPr>
                <w:rFonts w:eastAsia="PMingLiU"/>
                <w:lang w:val="en-US"/>
              </w:rPr>
            </w:pPr>
          </w:p>
        </w:tc>
        <w:tc>
          <w:tcPr>
            <w:tcW w:w="740" w:type="dxa"/>
            <w:shd w:val="clear" w:color="auto" w:fill="auto"/>
          </w:tcPr>
          <w:p w14:paraId="10FEAC97" w14:textId="5E4C4EEB" w:rsidR="000C35B2" w:rsidRPr="00874A32" w:rsidRDefault="000C35B2" w:rsidP="00807781">
            <w:pPr>
              <w:pStyle w:val="TAC"/>
              <w:rPr>
                <w:rFonts w:eastAsia="PMingLiU"/>
                <w:lang w:val="en-US"/>
              </w:rPr>
            </w:pPr>
            <w:r w:rsidRPr="00874A32">
              <w:rPr>
                <w:rFonts w:eastAsia="PMingLiU"/>
                <w:lang w:val="en-US"/>
              </w:rPr>
              <w:t>-94.1</w:t>
            </w:r>
          </w:p>
        </w:tc>
        <w:tc>
          <w:tcPr>
            <w:tcW w:w="741" w:type="dxa"/>
            <w:shd w:val="clear" w:color="auto" w:fill="auto"/>
          </w:tcPr>
          <w:p w14:paraId="152FC698" w14:textId="33282AE8" w:rsidR="000C35B2" w:rsidRPr="00874A32" w:rsidRDefault="000C35B2" w:rsidP="00807781">
            <w:pPr>
              <w:pStyle w:val="TAC"/>
              <w:rPr>
                <w:rFonts w:eastAsia="PMingLiU"/>
                <w:lang w:val="en-US"/>
              </w:rPr>
            </w:pPr>
            <w:r w:rsidRPr="00874A32">
              <w:rPr>
                <w:rFonts w:eastAsia="PMingLiU"/>
                <w:lang w:val="en-US"/>
              </w:rPr>
              <w:t>-91.7</w:t>
            </w:r>
          </w:p>
        </w:tc>
        <w:tc>
          <w:tcPr>
            <w:tcW w:w="741" w:type="dxa"/>
            <w:shd w:val="clear" w:color="auto" w:fill="auto"/>
          </w:tcPr>
          <w:p w14:paraId="64E26F5C" w14:textId="3223B08B" w:rsidR="000C35B2" w:rsidRPr="00874A32" w:rsidRDefault="000C35B2" w:rsidP="00807781">
            <w:pPr>
              <w:pStyle w:val="TAC"/>
              <w:rPr>
                <w:rFonts w:eastAsia="PMingLiU"/>
                <w:lang w:val="en-US"/>
              </w:rPr>
            </w:pPr>
            <w:r w:rsidRPr="00874A32">
              <w:rPr>
                <w:rFonts w:eastAsia="PMingLiU"/>
                <w:lang w:val="en-US"/>
              </w:rPr>
              <w:t>-87.2</w:t>
            </w:r>
          </w:p>
        </w:tc>
        <w:tc>
          <w:tcPr>
            <w:tcW w:w="740" w:type="dxa"/>
            <w:shd w:val="clear" w:color="auto" w:fill="auto"/>
          </w:tcPr>
          <w:p w14:paraId="5DD71AD3" w14:textId="1E3881DD" w:rsidR="000C35B2" w:rsidRPr="00874A32" w:rsidRDefault="000C35B2" w:rsidP="00807781">
            <w:pPr>
              <w:pStyle w:val="TAC"/>
              <w:rPr>
                <w:rFonts w:eastAsia="PMingLiU"/>
                <w:lang w:val="en-US"/>
              </w:rPr>
            </w:pPr>
            <w:r>
              <w:rPr>
                <w:rFonts w:eastAsia="PMingLiU"/>
                <w:lang w:val="en-US"/>
              </w:rPr>
              <w:t>-84.7</w:t>
            </w:r>
          </w:p>
        </w:tc>
        <w:tc>
          <w:tcPr>
            <w:tcW w:w="741" w:type="dxa"/>
          </w:tcPr>
          <w:p w14:paraId="202CFAE7" w14:textId="77777777" w:rsidR="000C35B2" w:rsidRPr="00874A32" w:rsidRDefault="000C35B2" w:rsidP="00807781">
            <w:pPr>
              <w:pStyle w:val="TAC"/>
              <w:rPr>
                <w:rFonts w:eastAsia="PMingLiU"/>
                <w:lang w:val="en-US"/>
              </w:rPr>
            </w:pPr>
          </w:p>
        </w:tc>
        <w:tc>
          <w:tcPr>
            <w:tcW w:w="741" w:type="dxa"/>
          </w:tcPr>
          <w:p w14:paraId="78A2391F" w14:textId="7CD32DF1" w:rsidR="000C35B2" w:rsidRPr="00874A32" w:rsidRDefault="000C35B2" w:rsidP="00807781">
            <w:pPr>
              <w:pStyle w:val="TAC"/>
              <w:rPr>
                <w:rFonts w:eastAsia="PMingLiU"/>
                <w:lang w:val="en-US"/>
              </w:rPr>
            </w:pPr>
            <w:r>
              <w:rPr>
                <w:rFonts w:eastAsia="PMingLiU"/>
                <w:lang w:val="en-US"/>
              </w:rPr>
              <w:t>-78.5</w:t>
            </w:r>
          </w:p>
        </w:tc>
        <w:tc>
          <w:tcPr>
            <w:tcW w:w="740" w:type="dxa"/>
            <w:shd w:val="clear" w:color="auto" w:fill="auto"/>
          </w:tcPr>
          <w:p w14:paraId="027645DD" w14:textId="77777777" w:rsidR="000C35B2" w:rsidRPr="00874A32" w:rsidRDefault="000C35B2" w:rsidP="00807781">
            <w:pPr>
              <w:pStyle w:val="TAC"/>
              <w:rPr>
                <w:rFonts w:eastAsia="PMingLiU"/>
                <w:lang w:val="en-US"/>
              </w:rPr>
            </w:pPr>
          </w:p>
        </w:tc>
        <w:tc>
          <w:tcPr>
            <w:tcW w:w="741" w:type="dxa"/>
          </w:tcPr>
          <w:p w14:paraId="0E62DC78" w14:textId="77777777" w:rsidR="000C35B2" w:rsidRPr="00874A32" w:rsidRDefault="000C35B2" w:rsidP="00807781">
            <w:pPr>
              <w:pStyle w:val="TAC"/>
              <w:rPr>
                <w:rFonts w:eastAsia="PMingLiU"/>
                <w:lang w:val="en-US"/>
              </w:rPr>
            </w:pPr>
          </w:p>
        </w:tc>
        <w:tc>
          <w:tcPr>
            <w:tcW w:w="814" w:type="dxa"/>
          </w:tcPr>
          <w:p w14:paraId="01B0AF62" w14:textId="77777777" w:rsidR="000C35B2" w:rsidRPr="00874A32" w:rsidRDefault="000C35B2" w:rsidP="00807781">
            <w:pPr>
              <w:pStyle w:val="TAC"/>
              <w:rPr>
                <w:rFonts w:eastAsia="PMingLiU"/>
                <w:lang w:val="en-US"/>
              </w:rPr>
            </w:pPr>
          </w:p>
        </w:tc>
      </w:tr>
      <w:tr w:rsidR="00505879" w:rsidRPr="00874A32" w14:paraId="0D4B64ED" w14:textId="77777777" w:rsidTr="00CD0E42">
        <w:trPr>
          <w:trHeight w:val="187"/>
          <w:jc w:val="center"/>
        </w:trPr>
        <w:tc>
          <w:tcPr>
            <w:tcW w:w="1100" w:type="dxa"/>
            <w:vMerge w:val="restart"/>
            <w:shd w:val="clear" w:color="auto" w:fill="auto"/>
            <w:vAlign w:val="center"/>
          </w:tcPr>
          <w:p w14:paraId="586528AD" w14:textId="77777777" w:rsidR="00505879" w:rsidRPr="00874A32" w:rsidRDefault="00505879" w:rsidP="00807781">
            <w:pPr>
              <w:pStyle w:val="TAC"/>
              <w:rPr>
                <w:rFonts w:eastAsia="PMingLiU"/>
                <w:lang w:val="en-US"/>
              </w:rPr>
            </w:pPr>
            <w:r w:rsidRPr="00874A32">
              <w:rPr>
                <w:rFonts w:eastAsia="PMingLiU"/>
                <w:lang w:val="en-US"/>
              </w:rPr>
              <w:t>n12</w:t>
            </w:r>
          </w:p>
        </w:tc>
        <w:tc>
          <w:tcPr>
            <w:tcW w:w="629" w:type="dxa"/>
          </w:tcPr>
          <w:p w14:paraId="3BD64D57"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2761C9F0" w14:textId="77777777" w:rsidR="00505879" w:rsidRPr="00874A32" w:rsidRDefault="00505879" w:rsidP="00807781">
            <w:pPr>
              <w:pStyle w:val="TAC"/>
              <w:rPr>
                <w:rFonts w:eastAsia="PMingLiU"/>
                <w:lang w:val="en-US"/>
              </w:rPr>
            </w:pPr>
            <w:r w:rsidRPr="00874A32">
              <w:rPr>
                <w:rFonts w:eastAsia="PMingLiU"/>
                <w:lang w:val="en-US"/>
              </w:rPr>
              <w:t>-97.0</w:t>
            </w:r>
          </w:p>
        </w:tc>
        <w:tc>
          <w:tcPr>
            <w:tcW w:w="740" w:type="dxa"/>
            <w:shd w:val="clear" w:color="auto" w:fill="auto"/>
          </w:tcPr>
          <w:p w14:paraId="6D8CD307" w14:textId="77777777" w:rsidR="00505879" w:rsidRPr="00874A32" w:rsidRDefault="00505879" w:rsidP="00807781">
            <w:pPr>
              <w:pStyle w:val="TAC"/>
              <w:rPr>
                <w:rFonts w:eastAsia="PMingLiU"/>
                <w:lang w:val="en-US"/>
              </w:rPr>
            </w:pPr>
            <w:r w:rsidRPr="00874A32">
              <w:rPr>
                <w:rFonts w:eastAsia="PMingLiU"/>
                <w:lang w:val="en-US"/>
              </w:rPr>
              <w:t>-93.8</w:t>
            </w:r>
          </w:p>
        </w:tc>
        <w:tc>
          <w:tcPr>
            <w:tcW w:w="741" w:type="dxa"/>
            <w:shd w:val="clear" w:color="auto" w:fill="auto"/>
          </w:tcPr>
          <w:p w14:paraId="4E88A163" w14:textId="77777777" w:rsidR="00505879" w:rsidRPr="00874A32" w:rsidRDefault="00505879" w:rsidP="00807781">
            <w:pPr>
              <w:pStyle w:val="TAC"/>
              <w:rPr>
                <w:rFonts w:eastAsia="PMingLiU"/>
                <w:lang w:val="en-US"/>
              </w:rPr>
            </w:pPr>
            <w:r w:rsidRPr="00874A32">
              <w:rPr>
                <w:rFonts w:eastAsia="PMingLiU"/>
                <w:lang w:val="en-US"/>
              </w:rPr>
              <w:t>-84.0</w:t>
            </w:r>
          </w:p>
        </w:tc>
        <w:tc>
          <w:tcPr>
            <w:tcW w:w="741" w:type="dxa"/>
            <w:shd w:val="clear" w:color="auto" w:fill="auto"/>
          </w:tcPr>
          <w:p w14:paraId="6AA437E4" w14:textId="77777777" w:rsidR="00505879" w:rsidRPr="00874A32" w:rsidRDefault="00505879" w:rsidP="00807781">
            <w:pPr>
              <w:pStyle w:val="TAC"/>
              <w:rPr>
                <w:rFonts w:eastAsia="PMingLiU"/>
                <w:lang w:val="en-US"/>
              </w:rPr>
            </w:pPr>
          </w:p>
        </w:tc>
        <w:tc>
          <w:tcPr>
            <w:tcW w:w="740" w:type="dxa"/>
            <w:shd w:val="clear" w:color="auto" w:fill="auto"/>
          </w:tcPr>
          <w:p w14:paraId="3901195E" w14:textId="77777777" w:rsidR="00505879" w:rsidRPr="00874A32" w:rsidRDefault="00505879" w:rsidP="00807781">
            <w:pPr>
              <w:pStyle w:val="TAC"/>
              <w:rPr>
                <w:rFonts w:eastAsia="PMingLiU"/>
                <w:lang w:val="en-US"/>
              </w:rPr>
            </w:pPr>
          </w:p>
        </w:tc>
        <w:tc>
          <w:tcPr>
            <w:tcW w:w="741" w:type="dxa"/>
          </w:tcPr>
          <w:p w14:paraId="7A37086E" w14:textId="77777777" w:rsidR="00505879" w:rsidRPr="00874A32" w:rsidRDefault="00505879" w:rsidP="00807781">
            <w:pPr>
              <w:pStyle w:val="TAC"/>
              <w:rPr>
                <w:rFonts w:eastAsia="PMingLiU"/>
                <w:lang w:val="en-US"/>
              </w:rPr>
            </w:pPr>
          </w:p>
        </w:tc>
        <w:tc>
          <w:tcPr>
            <w:tcW w:w="741" w:type="dxa"/>
          </w:tcPr>
          <w:p w14:paraId="2C4B69A2" w14:textId="77777777" w:rsidR="00505879" w:rsidRPr="00874A32" w:rsidRDefault="00505879" w:rsidP="00807781">
            <w:pPr>
              <w:pStyle w:val="TAC"/>
              <w:rPr>
                <w:rFonts w:eastAsia="PMingLiU"/>
                <w:lang w:val="en-US"/>
              </w:rPr>
            </w:pPr>
          </w:p>
        </w:tc>
        <w:tc>
          <w:tcPr>
            <w:tcW w:w="740" w:type="dxa"/>
            <w:shd w:val="clear" w:color="auto" w:fill="auto"/>
          </w:tcPr>
          <w:p w14:paraId="6420477D" w14:textId="77777777" w:rsidR="00505879" w:rsidRPr="00874A32" w:rsidRDefault="00505879" w:rsidP="00807781">
            <w:pPr>
              <w:pStyle w:val="TAC"/>
              <w:rPr>
                <w:rFonts w:eastAsia="PMingLiU"/>
                <w:lang w:val="en-US"/>
              </w:rPr>
            </w:pPr>
          </w:p>
        </w:tc>
        <w:tc>
          <w:tcPr>
            <w:tcW w:w="741" w:type="dxa"/>
          </w:tcPr>
          <w:p w14:paraId="456365DE" w14:textId="77777777" w:rsidR="00505879" w:rsidRPr="00874A32" w:rsidRDefault="00505879" w:rsidP="00807781">
            <w:pPr>
              <w:pStyle w:val="TAC"/>
              <w:rPr>
                <w:rFonts w:eastAsia="PMingLiU"/>
                <w:lang w:val="en-US"/>
              </w:rPr>
            </w:pPr>
          </w:p>
        </w:tc>
        <w:tc>
          <w:tcPr>
            <w:tcW w:w="814" w:type="dxa"/>
          </w:tcPr>
          <w:p w14:paraId="1147DF3A" w14:textId="77777777" w:rsidR="00505879" w:rsidRPr="00874A32" w:rsidRDefault="00505879" w:rsidP="00807781">
            <w:pPr>
              <w:pStyle w:val="TAC"/>
              <w:rPr>
                <w:rFonts w:eastAsia="PMingLiU"/>
                <w:lang w:val="en-US"/>
              </w:rPr>
            </w:pPr>
          </w:p>
        </w:tc>
      </w:tr>
      <w:tr w:rsidR="00505879" w:rsidRPr="00874A32" w14:paraId="7BFAFB1D" w14:textId="77777777" w:rsidTr="00CD0E42">
        <w:trPr>
          <w:trHeight w:val="187"/>
          <w:jc w:val="center"/>
        </w:trPr>
        <w:tc>
          <w:tcPr>
            <w:tcW w:w="1100" w:type="dxa"/>
            <w:vMerge/>
            <w:tcBorders>
              <w:bottom w:val="single" w:sz="4" w:space="0" w:color="auto"/>
            </w:tcBorders>
            <w:shd w:val="clear" w:color="auto" w:fill="auto"/>
            <w:vAlign w:val="center"/>
          </w:tcPr>
          <w:p w14:paraId="206B9C0F" w14:textId="77777777" w:rsidR="00505879" w:rsidRPr="00874A32" w:rsidRDefault="00505879" w:rsidP="00807781">
            <w:pPr>
              <w:pStyle w:val="TAC"/>
              <w:rPr>
                <w:rFonts w:eastAsia="PMingLiU"/>
                <w:lang w:val="en-US"/>
              </w:rPr>
            </w:pPr>
          </w:p>
        </w:tc>
        <w:tc>
          <w:tcPr>
            <w:tcW w:w="629" w:type="dxa"/>
          </w:tcPr>
          <w:p w14:paraId="5B4EBB9F"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7680AA3C" w14:textId="77777777" w:rsidR="00505879" w:rsidRPr="00874A32" w:rsidRDefault="00505879" w:rsidP="00807781">
            <w:pPr>
              <w:pStyle w:val="TAC"/>
              <w:rPr>
                <w:rFonts w:eastAsia="PMingLiU"/>
                <w:lang w:val="en-US"/>
              </w:rPr>
            </w:pPr>
          </w:p>
        </w:tc>
        <w:tc>
          <w:tcPr>
            <w:tcW w:w="740" w:type="dxa"/>
            <w:shd w:val="clear" w:color="auto" w:fill="auto"/>
          </w:tcPr>
          <w:p w14:paraId="410FBA15" w14:textId="77777777" w:rsidR="00505879" w:rsidRPr="00874A32" w:rsidRDefault="00505879" w:rsidP="00807781">
            <w:pPr>
              <w:pStyle w:val="TAC"/>
              <w:rPr>
                <w:rFonts w:eastAsia="PMingLiU"/>
                <w:lang w:val="en-US"/>
              </w:rPr>
            </w:pPr>
            <w:r w:rsidRPr="00874A32">
              <w:rPr>
                <w:rFonts w:eastAsia="PMingLiU"/>
                <w:lang w:val="en-US"/>
              </w:rPr>
              <w:t>-94.1</w:t>
            </w:r>
          </w:p>
        </w:tc>
        <w:tc>
          <w:tcPr>
            <w:tcW w:w="741" w:type="dxa"/>
            <w:shd w:val="clear" w:color="auto" w:fill="auto"/>
          </w:tcPr>
          <w:p w14:paraId="13627BE4" w14:textId="77777777" w:rsidR="00505879" w:rsidRPr="00874A32" w:rsidRDefault="00505879" w:rsidP="00807781">
            <w:pPr>
              <w:pStyle w:val="TAC"/>
              <w:rPr>
                <w:rFonts w:eastAsia="PMingLiU"/>
                <w:lang w:val="en-US"/>
              </w:rPr>
            </w:pPr>
            <w:r w:rsidRPr="00874A32">
              <w:rPr>
                <w:rFonts w:eastAsia="PMingLiU"/>
                <w:lang w:val="en-US"/>
              </w:rPr>
              <w:t>-84.1</w:t>
            </w:r>
          </w:p>
        </w:tc>
        <w:tc>
          <w:tcPr>
            <w:tcW w:w="741" w:type="dxa"/>
            <w:shd w:val="clear" w:color="auto" w:fill="auto"/>
          </w:tcPr>
          <w:p w14:paraId="44379F83" w14:textId="77777777" w:rsidR="00505879" w:rsidRPr="00874A32" w:rsidRDefault="00505879" w:rsidP="00807781">
            <w:pPr>
              <w:pStyle w:val="TAC"/>
              <w:rPr>
                <w:rFonts w:eastAsia="PMingLiU"/>
                <w:lang w:val="en-US"/>
              </w:rPr>
            </w:pPr>
          </w:p>
        </w:tc>
        <w:tc>
          <w:tcPr>
            <w:tcW w:w="740" w:type="dxa"/>
            <w:shd w:val="clear" w:color="auto" w:fill="auto"/>
          </w:tcPr>
          <w:p w14:paraId="24EF3B95" w14:textId="77777777" w:rsidR="00505879" w:rsidRPr="00874A32" w:rsidRDefault="00505879" w:rsidP="00807781">
            <w:pPr>
              <w:pStyle w:val="TAC"/>
              <w:rPr>
                <w:rFonts w:eastAsia="PMingLiU"/>
                <w:lang w:val="en-US"/>
              </w:rPr>
            </w:pPr>
          </w:p>
        </w:tc>
        <w:tc>
          <w:tcPr>
            <w:tcW w:w="741" w:type="dxa"/>
          </w:tcPr>
          <w:p w14:paraId="08CD988D" w14:textId="77777777" w:rsidR="00505879" w:rsidRPr="00874A32" w:rsidRDefault="00505879" w:rsidP="00807781">
            <w:pPr>
              <w:pStyle w:val="TAC"/>
              <w:rPr>
                <w:rFonts w:eastAsia="PMingLiU"/>
                <w:lang w:val="en-US"/>
              </w:rPr>
            </w:pPr>
          </w:p>
        </w:tc>
        <w:tc>
          <w:tcPr>
            <w:tcW w:w="741" w:type="dxa"/>
          </w:tcPr>
          <w:p w14:paraId="52620F65" w14:textId="77777777" w:rsidR="00505879" w:rsidRPr="00874A32" w:rsidRDefault="00505879" w:rsidP="00807781">
            <w:pPr>
              <w:pStyle w:val="TAC"/>
              <w:rPr>
                <w:rFonts w:eastAsia="PMingLiU"/>
                <w:lang w:val="en-US"/>
              </w:rPr>
            </w:pPr>
          </w:p>
        </w:tc>
        <w:tc>
          <w:tcPr>
            <w:tcW w:w="740" w:type="dxa"/>
            <w:shd w:val="clear" w:color="auto" w:fill="auto"/>
          </w:tcPr>
          <w:p w14:paraId="16F57C0C" w14:textId="77777777" w:rsidR="00505879" w:rsidRPr="00874A32" w:rsidRDefault="00505879" w:rsidP="00807781">
            <w:pPr>
              <w:pStyle w:val="TAC"/>
              <w:rPr>
                <w:rFonts w:eastAsia="PMingLiU"/>
                <w:lang w:val="en-US"/>
              </w:rPr>
            </w:pPr>
          </w:p>
        </w:tc>
        <w:tc>
          <w:tcPr>
            <w:tcW w:w="741" w:type="dxa"/>
          </w:tcPr>
          <w:p w14:paraId="62A4907B" w14:textId="77777777" w:rsidR="00505879" w:rsidRPr="00874A32" w:rsidRDefault="00505879" w:rsidP="00807781">
            <w:pPr>
              <w:pStyle w:val="TAC"/>
              <w:rPr>
                <w:rFonts w:eastAsia="PMingLiU"/>
                <w:lang w:val="en-US"/>
              </w:rPr>
            </w:pPr>
          </w:p>
        </w:tc>
        <w:tc>
          <w:tcPr>
            <w:tcW w:w="814" w:type="dxa"/>
          </w:tcPr>
          <w:p w14:paraId="5E479A65" w14:textId="77777777" w:rsidR="00505879" w:rsidRPr="00874A32" w:rsidRDefault="00505879" w:rsidP="00807781">
            <w:pPr>
              <w:pStyle w:val="TAC"/>
              <w:rPr>
                <w:rFonts w:eastAsia="PMingLiU"/>
                <w:lang w:val="en-US"/>
              </w:rPr>
            </w:pPr>
          </w:p>
        </w:tc>
      </w:tr>
      <w:tr w:rsidR="00505879" w:rsidRPr="00874A32" w14:paraId="542E6D04" w14:textId="77777777" w:rsidTr="00CD0E42">
        <w:trPr>
          <w:trHeight w:val="187"/>
          <w:jc w:val="center"/>
        </w:trPr>
        <w:tc>
          <w:tcPr>
            <w:tcW w:w="1100" w:type="dxa"/>
            <w:vMerge w:val="restart"/>
            <w:shd w:val="clear" w:color="auto" w:fill="auto"/>
            <w:vAlign w:val="center"/>
          </w:tcPr>
          <w:p w14:paraId="66809359" w14:textId="77777777" w:rsidR="00505879" w:rsidRPr="00874A32" w:rsidRDefault="00505879" w:rsidP="00807781">
            <w:pPr>
              <w:pStyle w:val="TAC"/>
              <w:rPr>
                <w:rFonts w:eastAsia="PMingLiU"/>
                <w:lang w:val="en-US"/>
              </w:rPr>
            </w:pPr>
            <w:r>
              <w:rPr>
                <w:rFonts w:eastAsia="PMingLiU"/>
                <w:lang w:val="en-US"/>
              </w:rPr>
              <w:t>n13</w:t>
            </w:r>
          </w:p>
        </w:tc>
        <w:tc>
          <w:tcPr>
            <w:tcW w:w="629" w:type="dxa"/>
          </w:tcPr>
          <w:p w14:paraId="6DA1BB6F"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70A0860F" w14:textId="77777777" w:rsidR="00505879" w:rsidRPr="00874A32" w:rsidRDefault="00505879" w:rsidP="00807781">
            <w:pPr>
              <w:pStyle w:val="TAC"/>
              <w:rPr>
                <w:rFonts w:eastAsia="PMingLiU"/>
                <w:lang w:val="en-US"/>
              </w:rPr>
            </w:pPr>
            <w:r w:rsidRPr="00874A32">
              <w:rPr>
                <w:rFonts w:eastAsia="PMingLiU" w:cs="Arial"/>
                <w:szCs w:val="18"/>
                <w:lang w:val="en-US"/>
              </w:rPr>
              <w:t>-97.0</w:t>
            </w:r>
          </w:p>
        </w:tc>
        <w:tc>
          <w:tcPr>
            <w:tcW w:w="740" w:type="dxa"/>
            <w:shd w:val="clear" w:color="auto" w:fill="auto"/>
          </w:tcPr>
          <w:p w14:paraId="5943EDA6" w14:textId="77777777" w:rsidR="00505879" w:rsidRPr="00874A32" w:rsidRDefault="00505879" w:rsidP="00807781">
            <w:pPr>
              <w:pStyle w:val="TAC"/>
              <w:rPr>
                <w:rFonts w:eastAsia="PMingLiU"/>
                <w:lang w:val="en-US"/>
              </w:rPr>
            </w:pPr>
            <w:r w:rsidRPr="00874A32">
              <w:rPr>
                <w:rFonts w:eastAsia="PMingLiU" w:cs="Arial"/>
                <w:szCs w:val="18"/>
                <w:lang w:val="en-US"/>
              </w:rPr>
              <w:t>-93.8</w:t>
            </w:r>
          </w:p>
        </w:tc>
        <w:tc>
          <w:tcPr>
            <w:tcW w:w="741" w:type="dxa"/>
            <w:shd w:val="clear" w:color="auto" w:fill="auto"/>
          </w:tcPr>
          <w:p w14:paraId="1E00F16B" w14:textId="77777777" w:rsidR="00505879" w:rsidRPr="00874A32" w:rsidRDefault="00505879" w:rsidP="00807781">
            <w:pPr>
              <w:pStyle w:val="TAC"/>
              <w:rPr>
                <w:rFonts w:eastAsia="PMingLiU"/>
                <w:lang w:val="en-US"/>
              </w:rPr>
            </w:pPr>
          </w:p>
        </w:tc>
        <w:tc>
          <w:tcPr>
            <w:tcW w:w="741" w:type="dxa"/>
            <w:shd w:val="clear" w:color="auto" w:fill="auto"/>
          </w:tcPr>
          <w:p w14:paraId="253A4FDE" w14:textId="77777777" w:rsidR="00505879" w:rsidRPr="00874A32" w:rsidRDefault="00505879" w:rsidP="00807781">
            <w:pPr>
              <w:pStyle w:val="TAC"/>
              <w:rPr>
                <w:rFonts w:eastAsia="PMingLiU"/>
                <w:lang w:val="en-US"/>
              </w:rPr>
            </w:pPr>
          </w:p>
        </w:tc>
        <w:tc>
          <w:tcPr>
            <w:tcW w:w="740" w:type="dxa"/>
            <w:shd w:val="clear" w:color="auto" w:fill="auto"/>
          </w:tcPr>
          <w:p w14:paraId="4916C1C1" w14:textId="77777777" w:rsidR="00505879" w:rsidRPr="00874A32" w:rsidRDefault="00505879" w:rsidP="00807781">
            <w:pPr>
              <w:pStyle w:val="TAC"/>
              <w:rPr>
                <w:rFonts w:eastAsia="PMingLiU"/>
                <w:lang w:val="en-US"/>
              </w:rPr>
            </w:pPr>
          </w:p>
        </w:tc>
        <w:tc>
          <w:tcPr>
            <w:tcW w:w="741" w:type="dxa"/>
          </w:tcPr>
          <w:p w14:paraId="0913D53E" w14:textId="77777777" w:rsidR="00505879" w:rsidRPr="00874A32" w:rsidRDefault="00505879" w:rsidP="00807781">
            <w:pPr>
              <w:pStyle w:val="TAC"/>
              <w:rPr>
                <w:rFonts w:eastAsia="PMingLiU"/>
                <w:lang w:val="en-US"/>
              </w:rPr>
            </w:pPr>
          </w:p>
        </w:tc>
        <w:tc>
          <w:tcPr>
            <w:tcW w:w="741" w:type="dxa"/>
          </w:tcPr>
          <w:p w14:paraId="58E873FA" w14:textId="77777777" w:rsidR="00505879" w:rsidRPr="00874A32" w:rsidRDefault="00505879" w:rsidP="00807781">
            <w:pPr>
              <w:pStyle w:val="TAC"/>
              <w:rPr>
                <w:rFonts w:eastAsia="PMingLiU"/>
                <w:lang w:val="en-US"/>
              </w:rPr>
            </w:pPr>
          </w:p>
        </w:tc>
        <w:tc>
          <w:tcPr>
            <w:tcW w:w="740" w:type="dxa"/>
            <w:shd w:val="clear" w:color="auto" w:fill="auto"/>
          </w:tcPr>
          <w:p w14:paraId="68B63075" w14:textId="77777777" w:rsidR="00505879" w:rsidRPr="00874A32" w:rsidRDefault="00505879" w:rsidP="00807781">
            <w:pPr>
              <w:pStyle w:val="TAC"/>
              <w:rPr>
                <w:rFonts w:eastAsia="PMingLiU"/>
                <w:lang w:val="en-US"/>
              </w:rPr>
            </w:pPr>
          </w:p>
        </w:tc>
        <w:tc>
          <w:tcPr>
            <w:tcW w:w="741" w:type="dxa"/>
          </w:tcPr>
          <w:p w14:paraId="306DF543" w14:textId="77777777" w:rsidR="00505879" w:rsidRPr="00874A32" w:rsidRDefault="00505879" w:rsidP="00807781">
            <w:pPr>
              <w:pStyle w:val="TAC"/>
              <w:rPr>
                <w:rFonts w:eastAsia="PMingLiU"/>
                <w:lang w:val="en-US"/>
              </w:rPr>
            </w:pPr>
          </w:p>
        </w:tc>
        <w:tc>
          <w:tcPr>
            <w:tcW w:w="814" w:type="dxa"/>
          </w:tcPr>
          <w:p w14:paraId="0566CF61" w14:textId="77777777" w:rsidR="00505879" w:rsidRPr="00874A32" w:rsidRDefault="00505879" w:rsidP="00807781">
            <w:pPr>
              <w:pStyle w:val="TAC"/>
              <w:rPr>
                <w:rFonts w:eastAsia="PMingLiU"/>
                <w:lang w:val="en-US"/>
              </w:rPr>
            </w:pPr>
          </w:p>
        </w:tc>
      </w:tr>
      <w:tr w:rsidR="00505879" w:rsidRPr="00874A32" w14:paraId="4A10571E" w14:textId="77777777" w:rsidTr="00CD0E42">
        <w:trPr>
          <w:trHeight w:val="187"/>
          <w:jc w:val="center"/>
        </w:trPr>
        <w:tc>
          <w:tcPr>
            <w:tcW w:w="1100" w:type="dxa"/>
            <w:vMerge/>
            <w:shd w:val="clear" w:color="auto" w:fill="auto"/>
            <w:vAlign w:val="center"/>
          </w:tcPr>
          <w:p w14:paraId="141915D0" w14:textId="77777777" w:rsidR="00505879" w:rsidRPr="00874A32" w:rsidRDefault="00505879" w:rsidP="00807781">
            <w:pPr>
              <w:pStyle w:val="TAC"/>
              <w:rPr>
                <w:rFonts w:eastAsia="PMingLiU"/>
                <w:lang w:val="en-US"/>
              </w:rPr>
            </w:pPr>
          </w:p>
        </w:tc>
        <w:tc>
          <w:tcPr>
            <w:tcW w:w="629" w:type="dxa"/>
          </w:tcPr>
          <w:p w14:paraId="21667A7F"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73761ADF" w14:textId="77777777" w:rsidR="00505879" w:rsidRPr="00874A32" w:rsidRDefault="00505879" w:rsidP="00807781">
            <w:pPr>
              <w:pStyle w:val="TAC"/>
              <w:rPr>
                <w:rFonts w:eastAsia="PMingLiU"/>
                <w:lang w:val="en-US"/>
              </w:rPr>
            </w:pPr>
          </w:p>
        </w:tc>
        <w:tc>
          <w:tcPr>
            <w:tcW w:w="740" w:type="dxa"/>
            <w:shd w:val="clear" w:color="auto" w:fill="auto"/>
          </w:tcPr>
          <w:p w14:paraId="14F1DAD2" w14:textId="77777777" w:rsidR="00505879" w:rsidRPr="00874A32" w:rsidRDefault="00505879" w:rsidP="00807781">
            <w:pPr>
              <w:pStyle w:val="TAC"/>
              <w:rPr>
                <w:rFonts w:eastAsia="PMingLiU"/>
                <w:lang w:val="en-US"/>
              </w:rPr>
            </w:pPr>
            <w:r w:rsidRPr="00874A32">
              <w:rPr>
                <w:rFonts w:eastAsia="PMingLiU" w:cs="Arial"/>
                <w:szCs w:val="18"/>
                <w:lang w:val="en-US"/>
              </w:rPr>
              <w:t>-94.1</w:t>
            </w:r>
          </w:p>
        </w:tc>
        <w:tc>
          <w:tcPr>
            <w:tcW w:w="741" w:type="dxa"/>
            <w:shd w:val="clear" w:color="auto" w:fill="auto"/>
          </w:tcPr>
          <w:p w14:paraId="1D645CDE" w14:textId="77777777" w:rsidR="00505879" w:rsidRPr="00874A32" w:rsidRDefault="00505879" w:rsidP="00807781">
            <w:pPr>
              <w:pStyle w:val="TAC"/>
              <w:rPr>
                <w:rFonts w:eastAsia="PMingLiU"/>
                <w:lang w:val="en-US"/>
              </w:rPr>
            </w:pPr>
          </w:p>
        </w:tc>
        <w:tc>
          <w:tcPr>
            <w:tcW w:w="741" w:type="dxa"/>
            <w:shd w:val="clear" w:color="auto" w:fill="auto"/>
          </w:tcPr>
          <w:p w14:paraId="2E4B7B6E" w14:textId="77777777" w:rsidR="00505879" w:rsidRPr="00874A32" w:rsidRDefault="00505879" w:rsidP="00807781">
            <w:pPr>
              <w:pStyle w:val="TAC"/>
              <w:rPr>
                <w:rFonts w:eastAsia="PMingLiU"/>
                <w:lang w:val="en-US"/>
              </w:rPr>
            </w:pPr>
          </w:p>
        </w:tc>
        <w:tc>
          <w:tcPr>
            <w:tcW w:w="740" w:type="dxa"/>
            <w:shd w:val="clear" w:color="auto" w:fill="auto"/>
          </w:tcPr>
          <w:p w14:paraId="20CAE914" w14:textId="77777777" w:rsidR="00505879" w:rsidRPr="00874A32" w:rsidRDefault="00505879" w:rsidP="00807781">
            <w:pPr>
              <w:pStyle w:val="TAC"/>
              <w:rPr>
                <w:rFonts w:eastAsia="PMingLiU"/>
                <w:lang w:val="en-US"/>
              </w:rPr>
            </w:pPr>
          </w:p>
        </w:tc>
        <w:tc>
          <w:tcPr>
            <w:tcW w:w="741" w:type="dxa"/>
          </w:tcPr>
          <w:p w14:paraId="235C6DFF" w14:textId="77777777" w:rsidR="00505879" w:rsidRPr="00874A32" w:rsidRDefault="00505879" w:rsidP="00807781">
            <w:pPr>
              <w:pStyle w:val="TAC"/>
              <w:rPr>
                <w:rFonts w:eastAsia="PMingLiU"/>
                <w:lang w:val="en-US"/>
              </w:rPr>
            </w:pPr>
          </w:p>
        </w:tc>
        <w:tc>
          <w:tcPr>
            <w:tcW w:w="741" w:type="dxa"/>
          </w:tcPr>
          <w:p w14:paraId="2BF49F49" w14:textId="77777777" w:rsidR="00505879" w:rsidRPr="00874A32" w:rsidRDefault="00505879" w:rsidP="00807781">
            <w:pPr>
              <w:pStyle w:val="TAC"/>
              <w:rPr>
                <w:rFonts w:eastAsia="PMingLiU"/>
                <w:lang w:val="en-US"/>
              </w:rPr>
            </w:pPr>
          </w:p>
        </w:tc>
        <w:tc>
          <w:tcPr>
            <w:tcW w:w="740" w:type="dxa"/>
            <w:shd w:val="clear" w:color="auto" w:fill="auto"/>
          </w:tcPr>
          <w:p w14:paraId="628F9094" w14:textId="77777777" w:rsidR="00505879" w:rsidRPr="00874A32" w:rsidRDefault="00505879" w:rsidP="00807781">
            <w:pPr>
              <w:pStyle w:val="TAC"/>
              <w:rPr>
                <w:rFonts w:eastAsia="PMingLiU"/>
                <w:lang w:val="en-US"/>
              </w:rPr>
            </w:pPr>
          </w:p>
        </w:tc>
        <w:tc>
          <w:tcPr>
            <w:tcW w:w="741" w:type="dxa"/>
          </w:tcPr>
          <w:p w14:paraId="38AA6E89" w14:textId="77777777" w:rsidR="00505879" w:rsidRPr="00874A32" w:rsidRDefault="00505879" w:rsidP="00807781">
            <w:pPr>
              <w:pStyle w:val="TAC"/>
              <w:rPr>
                <w:rFonts w:eastAsia="PMingLiU"/>
                <w:lang w:val="en-US"/>
              </w:rPr>
            </w:pPr>
          </w:p>
        </w:tc>
        <w:tc>
          <w:tcPr>
            <w:tcW w:w="814" w:type="dxa"/>
          </w:tcPr>
          <w:p w14:paraId="7D5F3F67" w14:textId="77777777" w:rsidR="00505879" w:rsidRPr="00874A32" w:rsidRDefault="00505879" w:rsidP="00807781">
            <w:pPr>
              <w:pStyle w:val="TAC"/>
              <w:rPr>
                <w:rFonts w:eastAsia="PMingLiU"/>
                <w:lang w:val="en-US"/>
              </w:rPr>
            </w:pPr>
          </w:p>
        </w:tc>
      </w:tr>
      <w:tr w:rsidR="00505879" w:rsidRPr="00874A32" w14:paraId="35FD8B5C" w14:textId="77777777" w:rsidTr="00CD0E42">
        <w:trPr>
          <w:trHeight w:val="187"/>
          <w:jc w:val="center"/>
        </w:trPr>
        <w:tc>
          <w:tcPr>
            <w:tcW w:w="1100" w:type="dxa"/>
            <w:vMerge w:val="restart"/>
            <w:shd w:val="clear" w:color="auto" w:fill="auto"/>
            <w:vAlign w:val="center"/>
          </w:tcPr>
          <w:p w14:paraId="6FEAE7BF" w14:textId="77777777" w:rsidR="00505879" w:rsidRPr="00874A32" w:rsidRDefault="00505879" w:rsidP="00807781">
            <w:pPr>
              <w:pStyle w:val="TAC"/>
              <w:rPr>
                <w:rFonts w:eastAsia="PMingLiU"/>
                <w:lang w:val="en-US"/>
              </w:rPr>
            </w:pPr>
            <w:r>
              <w:rPr>
                <w:rFonts w:eastAsia="PMingLiU"/>
                <w:lang w:val="en-US"/>
              </w:rPr>
              <w:t>n14</w:t>
            </w:r>
          </w:p>
        </w:tc>
        <w:tc>
          <w:tcPr>
            <w:tcW w:w="629" w:type="dxa"/>
          </w:tcPr>
          <w:p w14:paraId="21C98007"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4A4146E9" w14:textId="77777777" w:rsidR="00505879" w:rsidRPr="00874A32" w:rsidRDefault="00505879" w:rsidP="00807781">
            <w:pPr>
              <w:pStyle w:val="TAC"/>
              <w:rPr>
                <w:rFonts w:eastAsia="PMingLiU"/>
                <w:lang w:val="en-US"/>
              </w:rPr>
            </w:pPr>
            <w:r w:rsidRPr="00874A32">
              <w:rPr>
                <w:rFonts w:eastAsia="PMingLiU" w:cs="Arial"/>
                <w:szCs w:val="18"/>
                <w:lang w:val="en-US"/>
              </w:rPr>
              <w:t>-97.0</w:t>
            </w:r>
          </w:p>
        </w:tc>
        <w:tc>
          <w:tcPr>
            <w:tcW w:w="740" w:type="dxa"/>
            <w:shd w:val="clear" w:color="auto" w:fill="auto"/>
          </w:tcPr>
          <w:p w14:paraId="454A4597" w14:textId="77777777" w:rsidR="00505879" w:rsidRPr="00874A32" w:rsidRDefault="00505879" w:rsidP="00807781">
            <w:pPr>
              <w:pStyle w:val="TAC"/>
              <w:rPr>
                <w:rFonts w:eastAsia="PMingLiU"/>
                <w:lang w:val="en-US"/>
              </w:rPr>
            </w:pPr>
            <w:r w:rsidRPr="00874A32">
              <w:rPr>
                <w:rFonts w:eastAsia="PMingLiU" w:cs="Arial"/>
                <w:szCs w:val="18"/>
                <w:lang w:val="en-US"/>
              </w:rPr>
              <w:t>-93.8</w:t>
            </w:r>
          </w:p>
        </w:tc>
        <w:tc>
          <w:tcPr>
            <w:tcW w:w="741" w:type="dxa"/>
            <w:shd w:val="clear" w:color="auto" w:fill="auto"/>
          </w:tcPr>
          <w:p w14:paraId="4D5C8FBD" w14:textId="77777777" w:rsidR="00505879" w:rsidRPr="00874A32" w:rsidRDefault="00505879" w:rsidP="00807781">
            <w:pPr>
              <w:pStyle w:val="TAC"/>
              <w:rPr>
                <w:rFonts w:eastAsia="PMingLiU"/>
                <w:lang w:val="en-US"/>
              </w:rPr>
            </w:pPr>
          </w:p>
        </w:tc>
        <w:tc>
          <w:tcPr>
            <w:tcW w:w="741" w:type="dxa"/>
            <w:shd w:val="clear" w:color="auto" w:fill="auto"/>
          </w:tcPr>
          <w:p w14:paraId="73033659" w14:textId="77777777" w:rsidR="00505879" w:rsidRPr="00874A32" w:rsidRDefault="00505879" w:rsidP="00807781">
            <w:pPr>
              <w:pStyle w:val="TAC"/>
              <w:rPr>
                <w:rFonts w:eastAsia="PMingLiU"/>
                <w:lang w:val="en-US"/>
              </w:rPr>
            </w:pPr>
          </w:p>
        </w:tc>
        <w:tc>
          <w:tcPr>
            <w:tcW w:w="740" w:type="dxa"/>
            <w:shd w:val="clear" w:color="auto" w:fill="auto"/>
          </w:tcPr>
          <w:p w14:paraId="5D48FBBA" w14:textId="77777777" w:rsidR="00505879" w:rsidRPr="00874A32" w:rsidRDefault="00505879" w:rsidP="00807781">
            <w:pPr>
              <w:pStyle w:val="TAC"/>
              <w:rPr>
                <w:rFonts w:eastAsia="PMingLiU"/>
                <w:lang w:val="en-US"/>
              </w:rPr>
            </w:pPr>
          </w:p>
        </w:tc>
        <w:tc>
          <w:tcPr>
            <w:tcW w:w="741" w:type="dxa"/>
          </w:tcPr>
          <w:p w14:paraId="53EDF11A" w14:textId="77777777" w:rsidR="00505879" w:rsidRPr="00874A32" w:rsidRDefault="00505879" w:rsidP="00807781">
            <w:pPr>
              <w:pStyle w:val="TAC"/>
              <w:rPr>
                <w:rFonts w:eastAsia="PMingLiU"/>
                <w:lang w:val="en-US"/>
              </w:rPr>
            </w:pPr>
          </w:p>
        </w:tc>
        <w:tc>
          <w:tcPr>
            <w:tcW w:w="741" w:type="dxa"/>
          </w:tcPr>
          <w:p w14:paraId="6A4746D0" w14:textId="77777777" w:rsidR="00505879" w:rsidRPr="00874A32" w:rsidRDefault="00505879" w:rsidP="00807781">
            <w:pPr>
              <w:pStyle w:val="TAC"/>
              <w:rPr>
                <w:rFonts w:eastAsia="PMingLiU"/>
                <w:lang w:val="en-US"/>
              </w:rPr>
            </w:pPr>
          </w:p>
        </w:tc>
        <w:tc>
          <w:tcPr>
            <w:tcW w:w="740" w:type="dxa"/>
            <w:shd w:val="clear" w:color="auto" w:fill="auto"/>
          </w:tcPr>
          <w:p w14:paraId="4B7487A2" w14:textId="77777777" w:rsidR="00505879" w:rsidRPr="00874A32" w:rsidRDefault="00505879" w:rsidP="00807781">
            <w:pPr>
              <w:pStyle w:val="TAC"/>
              <w:rPr>
                <w:rFonts w:eastAsia="PMingLiU"/>
                <w:lang w:val="en-US"/>
              </w:rPr>
            </w:pPr>
          </w:p>
        </w:tc>
        <w:tc>
          <w:tcPr>
            <w:tcW w:w="741" w:type="dxa"/>
          </w:tcPr>
          <w:p w14:paraId="5084252C" w14:textId="77777777" w:rsidR="00505879" w:rsidRPr="00874A32" w:rsidRDefault="00505879" w:rsidP="00807781">
            <w:pPr>
              <w:pStyle w:val="TAC"/>
              <w:rPr>
                <w:rFonts w:eastAsia="PMingLiU"/>
                <w:lang w:val="en-US"/>
              </w:rPr>
            </w:pPr>
          </w:p>
        </w:tc>
        <w:tc>
          <w:tcPr>
            <w:tcW w:w="814" w:type="dxa"/>
          </w:tcPr>
          <w:p w14:paraId="7892E239" w14:textId="77777777" w:rsidR="00505879" w:rsidRPr="00874A32" w:rsidRDefault="00505879" w:rsidP="00807781">
            <w:pPr>
              <w:pStyle w:val="TAC"/>
              <w:rPr>
                <w:rFonts w:eastAsia="PMingLiU"/>
                <w:lang w:val="en-US"/>
              </w:rPr>
            </w:pPr>
          </w:p>
        </w:tc>
      </w:tr>
      <w:tr w:rsidR="00505879" w:rsidRPr="00874A32" w14:paraId="3CE1D9DD" w14:textId="77777777" w:rsidTr="00CD0E42">
        <w:trPr>
          <w:trHeight w:val="187"/>
          <w:jc w:val="center"/>
        </w:trPr>
        <w:tc>
          <w:tcPr>
            <w:tcW w:w="1100" w:type="dxa"/>
            <w:vMerge/>
            <w:shd w:val="clear" w:color="auto" w:fill="auto"/>
            <w:vAlign w:val="center"/>
          </w:tcPr>
          <w:p w14:paraId="5AD81C91" w14:textId="77777777" w:rsidR="00505879" w:rsidRPr="00874A32" w:rsidRDefault="00505879" w:rsidP="00807781">
            <w:pPr>
              <w:pStyle w:val="TAC"/>
              <w:rPr>
                <w:rFonts w:eastAsia="PMingLiU"/>
                <w:lang w:val="en-US"/>
              </w:rPr>
            </w:pPr>
          </w:p>
        </w:tc>
        <w:tc>
          <w:tcPr>
            <w:tcW w:w="629" w:type="dxa"/>
          </w:tcPr>
          <w:p w14:paraId="2FCCBFD7"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5CE87ACA" w14:textId="77777777" w:rsidR="00505879" w:rsidRPr="00874A32" w:rsidRDefault="00505879" w:rsidP="00807781">
            <w:pPr>
              <w:pStyle w:val="TAC"/>
              <w:rPr>
                <w:rFonts w:eastAsia="PMingLiU"/>
                <w:lang w:val="en-US"/>
              </w:rPr>
            </w:pPr>
          </w:p>
        </w:tc>
        <w:tc>
          <w:tcPr>
            <w:tcW w:w="740" w:type="dxa"/>
            <w:shd w:val="clear" w:color="auto" w:fill="auto"/>
          </w:tcPr>
          <w:p w14:paraId="5DBB6F7F" w14:textId="77777777" w:rsidR="00505879" w:rsidRPr="00874A32" w:rsidRDefault="00505879" w:rsidP="00807781">
            <w:pPr>
              <w:pStyle w:val="TAC"/>
              <w:rPr>
                <w:rFonts w:eastAsia="PMingLiU"/>
                <w:lang w:val="en-US"/>
              </w:rPr>
            </w:pPr>
            <w:r w:rsidRPr="00874A32">
              <w:rPr>
                <w:rFonts w:eastAsia="PMingLiU" w:cs="Arial"/>
                <w:szCs w:val="18"/>
                <w:lang w:val="en-US"/>
              </w:rPr>
              <w:t>-94.1</w:t>
            </w:r>
          </w:p>
        </w:tc>
        <w:tc>
          <w:tcPr>
            <w:tcW w:w="741" w:type="dxa"/>
            <w:shd w:val="clear" w:color="auto" w:fill="auto"/>
          </w:tcPr>
          <w:p w14:paraId="7AB14C5A" w14:textId="77777777" w:rsidR="00505879" w:rsidRPr="00874A32" w:rsidRDefault="00505879" w:rsidP="00807781">
            <w:pPr>
              <w:pStyle w:val="TAC"/>
              <w:rPr>
                <w:rFonts w:eastAsia="PMingLiU"/>
                <w:lang w:val="en-US"/>
              </w:rPr>
            </w:pPr>
          </w:p>
        </w:tc>
        <w:tc>
          <w:tcPr>
            <w:tcW w:w="741" w:type="dxa"/>
            <w:shd w:val="clear" w:color="auto" w:fill="auto"/>
          </w:tcPr>
          <w:p w14:paraId="7ECB0424" w14:textId="77777777" w:rsidR="00505879" w:rsidRPr="00874A32" w:rsidRDefault="00505879" w:rsidP="00807781">
            <w:pPr>
              <w:pStyle w:val="TAC"/>
              <w:rPr>
                <w:rFonts w:eastAsia="PMingLiU"/>
                <w:lang w:val="en-US"/>
              </w:rPr>
            </w:pPr>
          </w:p>
        </w:tc>
        <w:tc>
          <w:tcPr>
            <w:tcW w:w="740" w:type="dxa"/>
            <w:shd w:val="clear" w:color="auto" w:fill="auto"/>
          </w:tcPr>
          <w:p w14:paraId="4D6AC533" w14:textId="77777777" w:rsidR="00505879" w:rsidRPr="00874A32" w:rsidRDefault="00505879" w:rsidP="00807781">
            <w:pPr>
              <w:pStyle w:val="TAC"/>
              <w:rPr>
                <w:rFonts w:eastAsia="PMingLiU"/>
                <w:lang w:val="en-US"/>
              </w:rPr>
            </w:pPr>
          </w:p>
        </w:tc>
        <w:tc>
          <w:tcPr>
            <w:tcW w:w="741" w:type="dxa"/>
          </w:tcPr>
          <w:p w14:paraId="141C1391" w14:textId="77777777" w:rsidR="00505879" w:rsidRPr="00874A32" w:rsidRDefault="00505879" w:rsidP="00807781">
            <w:pPr>
              <w:pStyle w:val="TAC"/>
              <w:rPr>
                <w:rFonts w:eastAsia="PMingLiU"/>
                <w:lang w:val="en-US"/>
              </w:rPr>
            </w:pPr>
          </w:p>
        </w:tc>
        <w:tc>
          <w:tcPr>
            <w:tcW w:w="741" w:type="dxa"/>
          </w:tcPr>
          <w:p w14:paraId="14275395" w14:textId="77777777" w:rsidR="00505879" w:rsidRPr="00874A32" w:rsidRDefault="00505879" w:rsidP="00807781">
            <w:pPr>
              <w:pStyle w:val="TAC"/>
              <w:rPr>
                <w:rFonts w:eastAsia="PMingLiU"/>
                <w:lang w:val="en-US"/>
              </w:rPr>
            </w:pPr>
          </w:p>
        </w:tc>
        <w:tc>
          <w:tcPr>
            <w:tcW w:w="740" w:type="dxa"/>
            <w:shd w:val="clear" w:color="auto" w:fill="auto"/>
          </w:tcPr>
          <w:p w14:paraId="43BE2D8E" w14:textId="77777777" w:rsidR="00505879" w:rsidRPr="00874A32" w:rsidRDefault="00505879" w:rsidP="00807781">
            <w:pPr>
              <w:pStyle w:val="TAC"/>
              <w:rPr>
                <w:rFonts w:eastAsia="PMingLiU"/>
                <w:lang w:val="en-US"/>
              </w:rPr>
            </w:pPr>
          </w:p>
        </w:tc>
        <w:tc>
          <w:tcPr>
            <w:tcW w:w="741" w:type="dxa"/>
          </w:tcPr>
          <w:p w14:paraId="71E683CA" w14:textId="77777777" w:rsidR="00505879" w:rsidRPr="00874A32" w:rsidRDefault="00505879" w:rsidP="00807781">
            <w:pPr>
              <w:pStyle w:val="TAC"/>
              <w:rPr>
                <w:rFonts w:eastAsia="PMingLiU"/>
                <w:lang w:val="en-US"/>
              </w:rPr>
            </w:pPr>
          </w:p>
        </w:tc>
        <w:tc>
          <w:tcPr>
            <w:tcW w:w="814" w:type="dxa"/>
          </w:tcPr>
          <w:p w14:paraId="335AC91B" w14:textId="77777777" w:rsidR="00505879" w:rsidRPr="00874A32" w:rsidRDefault="00505879" w:rsidP="00807781">
            <w:pPr>
              <w:pStyle w:val="TAC"/>
              <w:rPr>
                <w:rFonts w:eastAsia="PMingLiU"/>
                <w:lang w:val="en-US"/>
              </w:rPr>
            </w:pPr>
          </w:p>
        </w:tc>
      </w:tr>
      <w:tr w:rsidR="00505879" w:rsidRPr="00874A32" w14:paraId="62B29585" w14:textId="77777777" w:rsidTr="00CD0E42">
        <w:trPr>
          <w:trHeight w:val="187"/>
          <w:jc w:val="center"/>
        </w:trPr>
        <w:tc>
          <w:tcPr>
            <w:tcW w:w="1100" w:type="dxa"/>
            <w:vMerge w:val="restart"/>
            <w:shd w:val="clear" w:color="auto" w:fill="auto"/>
            <w:vAlign w:val="center"/>
          </w:tcPr>
          <w:p w14:paraId="3F6FD0F2" w14:textId="77777777" w:rsidR="00505879" w:rsidRPr="00874A32" w:rsidRDefault="00505879" w:rsidP="00807781">
            <w:pPr>
              <w:pStyle w:val="TAC"/>
              <w:rPr>
                <w:rFonts w:eastAsia="PMingLiU"/>
                <w:lang w:val="en-US"/>
              </w:rPr>
            </w:pPr>
            <w:r>
              <w:rPr>
                <w:rFonts w:eastAsia="PMingLiU"/>
                <w:lang w:val="en-US"/>
              </w:rPr>
              <w:t>n18</w:t>
            </w:r>
          </w:p>
        </w:tc>
        <w:tc>
          <w:tcPr>
            <w:tcW w:w="629" w:type="dxa"/>
          </w:tcPr>
          <w:p w14:paraId="3FAFAFB4"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51F4536C" w14:textId="77777777" w:rsidR="00505879" w:rsidRPr="00874A32" w:rsidRDefault="00505879" w:rsidP="00807781">
            <w:pPr>
              <w:pStyle w:val="TAC"/>
              <w:rPr>
                <w:rFonts w:eastAsia="PMingLiU"/>
                <w:lang w:val="en-US"/>
              </w:rPr>
            </w:pPr>
            <w:r w:rsidRPr="00874A32">
              <w:rPr>
                <w:rFonts w:eastAsia="PMingLiU" w:cs="Arial"/>
                <w:szCs w:val="18"/>
                <w:lang w:val="en-US"/>
              </w:rPr>
              <w:t>-100.0</w:t>
            </w:r>
          </w:p>
        </w:tc>
        <w:tc>
          <w:tcPr>
            <w:tcW w:w="740" w:type="dxa"/>
            <w:shd w:val="clear" w:color="auto" w:fill="auto"/>
          </w:tcPr>
          <w:p w14:paraId="25313791" w14:textId="77777777" w:rsidR="00505879" w:rsidRPr="00874A32" w:rsidRDefault="00505879" w:rsidP="00807781">
            <w:pPr>
              <w:pStyle w:val="TAC"/>
              <w:rPr>
                <w:rFonts w:eastAsia="PMingLiU"/>
                <w:lang w:val="en-US"/>
              </w:rPr>
            </w:pPr>
            <w:r w:rsidRPr="00874A32">
              <w:rPr>
                <w:rFonts w:eastAsia="PMingLiU" w:cs="Arial"/>
                <w:szCs w:val="18"/>
                <w:lang w:val="en-US"/>
              </w:rPr>
              <w:t>-96.8</w:t>
            </w:r>
          </w:p>
        </w:tc>
        <w:tc>
          <w:tcPr>
            <w:tcW w:w="741" w:type="dxa"/>
            <w:shd w:val="clear" w:color="auto" w:fill="auto"/>
          </w:tcPr>
          <w:p w14:paraId="6C2D8DA4" w14:textId="77777777" w:rsidR="00505879" w:rsidRPr="00874A32" w:rsidRDefault="00505879" w:rsidP="00807781">
            <w:pPr>
              <w:pStyle w:val="TAC"/>
              <w:rPr>
                <w:rFonts w:eastAsia="PMingLiU"/>
                <w:lang w:val="en-US"/>
              </w:rPr>
            </w:pPr>
            <w:r w:rsidRPr="00874A32">
              <w:rPr>
                <w:rFonts w:eastAsia="PMingLiU" w:cs="Arial"/>
                <w:szCs w:val="18"/>
                <w:lang w:val="en-US"/>
              </w:rPr>
              <w:t>-95.0</w:t>
            </w:r>
          </w:p>
        </w:tc>
        <w:tc>
          <w:tcPr>
            <w:tcW w:w="741" w:type="dxa"/>
            <w:shd w:val="clear" w:color="auto" w:fill="auto"/>
          </w:tcPr>
          <w:p w14:paraId="2A9FAFDC" w14:textId="77777777" w:rsidR="00505879" w:rsidRPr="00874A32" w:rsidRDefault="00505879" w:rsidP="00807781">
            <w:pPr>
              <w:pStyle w:val="TAC"/>
              <w:rPr>
                <w:rFonts w:eastAsia="PMingLiU"/>
                <w:lang w:val="en-US"/>
              </w:rPr>
            </w:pPr>
          </w:p>
        </w:tc>
        <w:tc>
          <w:tcPr>
            <w:tcW w:w="740" w:type="dxa"/>
            <w:shd w:val="clear" w:color="auto" w:fill="auto"/>
          </w:tcPr>
          <w:p w14:paraId="4B2A5853" w14:textId="77777777" w:rsidR="00505879" w:rsidRPr="00874A32" w:rsidRDefault="00505879" w:rsidP="00807781">
            <w:pPr>
              <w:pStyle w:val="TAC"/>
              <w:rPr>
                <w:rFonts w:eastAsia="PMingLiU"/>
                <w:lang w:val="en-US"/>
              </w:rPr>
            </w:pPr>
          </w:p>
        </w:tc>
        <w:tc>
          <w:tcPr>
            <w:tcW w:w="741" w:type="dxa"/>
          </w:tcPr>
          <w:p w14:paraId="328B33FB" w14:textId="77777777" w:rsidR="00505879" w:rsidRPr="00874A32" w:rsidRDefault="00505879" w:rsidP="00807781">
            <w:pPr>
              <w:pStyle w:val="TAC"/>
              <w:rPr>
                <w:rFonts w:eastAsia="PMingLiU"/>
                <w:lang w:val="en-US"/>
              </w:rPr>
            </w:pPr>
          </w:p>
        </w:tc>
        <w:tc>
          <w:tcPr>
            <w:tcW w:w="741" w:type="dxa"/>
          </w:tcPr>
          <w:p w14:paraId="2155F722" w14:textId="77777777" w:rsidR="00505879" w:rsidRPr="00874A32" w:rsidRDefault="00505879" w:rsidP="00807781">
            <w:pPr>
              <w:pStyle w:val="TAC"/>
              <w:rPr>
                <w:rFonts w:eastAsia="PMingLiU"/>
                <w:lang w:val="en-US"/>
              </w:rPr>
            </w:pPr>
          </w:p>
        </w:tc>
        <w:tc>
          <w:tcPr>
            <w:tcW w:w="740" w:type="dxa"/>
            <w:shd w:val="clear" w:color="auto" w:fill="auto"/>
          </w:tcPr>
          <w:p w14:paraId="79F689BF" w14:textId="77777777" w:rsidR="00505879" w:rsidRPr="00874A32" w:rsidRDefault="00505879" w:rsidP="00807781">
            <w:pPr>
              <w:pStyle w:val="TAC"/>
              <w:rPr>
                <w:rFonts w:eastAsia="PMingLiU"/>
                <w:lang w:val="en-US"/>
              </w:rPr>
            </w:pPr>
          </w:p>
        </w:tc>
        <w:tc>
          <w:tcPr>
            <w:tcW w:w="741" w:type="dxa"/>
          </w:tcPr>
          <w:p w14:paraId="020F5FA6" w14:textId="77777777" w:rsidR="00505879" w:rsidRPr="00874A32" w:rsidRDefault="00505879" w:rsidP="00807781">
            <w:pPr>
              <w:pStyle w:val="TAC"/>
              <w:rPr>
                <w:rFonts w:eastAsia="PMingLiU"/>
                <w:lang w:val="en-US"/>
              </w:rPr>
            </w:pPr>
          </w:p>
        </w:tc>
        <w:tc>
          <w:tcPr>
            <w:tcW w:w="814" w:type="dxa"/>
          </w:tcPr>
          <w:p w14:paraId="22D50F24" w14:textId="77777777" w:rsidR="00505879" w:rsidRPr="00874A32" w:rsidRDefault="00505879" w:rsidP="00807781">
            <w:pPr>
              <w:pStyle w:val="TAC"/>
              <w:rPr>
                <w:rFonts w:eastAsia="PMingLiU"/>
                <w:lang w:val="en-US"/>
              </w:rPr>
            </w:pPr>
          </w:p>
        </w:tc>
      </w:tr>
      <w:tr w:rsidR="00505879" w:rsidRPr="00874A32" w14:paraId="4FCB62B3" w14:textId="77777777" w:rsidTr="00CD0E42">
        <w:trPr>
          <w:trHeight w:val="187"/>
          <w:jc w:val="center"/>
        </w:trPr>
        <w:tc>
          <w:tcPr>
            <w:tcW w:w="1100" w:type="dxa"/>
            <w:vMerge/>
            <w:shd w:val="clear" w:color="auto" w:fill="auto"/>
            <w:vAlign w:val="center"/>
          </w:tcPr>
          <w:p w14:paraId="781EFE0F" w14:textId="77777777" w:rsidR="00505879" w:rsidRPr="00874A32" w:rsidRDefault="00505879" w:rsidP="00807781">
            <w:pPr>
              <w:pStyle w:val="TAC"/>
              <w:rPr>
                <w:rFonts w:eastAsia="PMingLiU"/>
                <w:lang w:val="en-US"/>
              </w:rPr>
            </w:pPr>
          </w:p>
        </w:tc>
        <w:tc>
          <w:tcPr>
            <w:tcW w:w="629" w:type="dxa"/>
          </w:tcPr>
          <w:p w14:paraId="5805711F"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63D18CD9" w14:textId="77777777" w:rsidR="00505879" w:rsidRPr="00874A32" w:rsidRDefault="00505879" w:rsidP="00807781">
            <w:pPr>
              <w:pStyle w:val="TAC"/>
              <w:rPr>
                <w:rFonts w:eastAsia="PMingLiU"/>
                <w:lang w:val="en-US"/>
              </w:rPr>
            </w:pPr>
          </w:p>
        </w:tc>
        <w:tc>
          <w:tcPr>
            <w:tcW w:w="740" w:type="dxa"/>
            <w:shd w:val="clear" w:color="auto" w:fill="auto"/>
          </w:tcPr>
          <w:p w14:paraId="791551D2" w14:textId="77777777" w:rsidR="00505879" w:rsidRPr="00874A32" w:rsidRDefault="00505879" w:rsidP="00807781">
            <w:pPr>
              <w:pStyle w:val="TAC"/>
              <w:rPr>
                <w:rFonts w:eastAsia="PMingLiU"/>
                <w:lang w:val="en-US"/>
              </w:rPr>
            </w:pPr>
            <w:r w:rsidRPr="00874A32">
              <w:rPr>
                <w:rFonts w:eastAsia="PMingLiU" w:cs="Arial"/>
                <w:szCs w:val="18"/>
                <w:lang w:val="en-US"/>
              </w:rPr>
              <w:t>-97.1</w:t>
            </w:r>
          </w:p>
        </w:tc>
        <w:tc>
          <w:tcPr>
            <w:tcW w:w="741" w:type="dxa"/>
            <w:shd w:val="clear" w:color="auto" w:fill="auto"/>
          </w:tcPr>
          <w:p w14:paraId="41F0E232" w14:textId="77777777" w:rsidR="00505879" w:rsidRPr="00874A32" w:rsidRDefault="00505879" w:rsidP="00807781">
            <w:pPr>
              <w:pStyle w:val="TAC"/>
              <w:rPr>
                <w:rFonts w:eastAsia="PMingLiU"/>
                <w:lang w:val="en-US"/>
              </w:rPr>
            </w:pPr>
            <w:r w:rsidRPr="00874A32">
              <w:rPr>
                <w:rFonts w:eastAsia="PMingLiU" w:cs="Arial"/>
                <w:szCs w:val="18"/>
                <w:lang w:val="en-US"/>
              </w:rPr>
              <w:t>-95.1</w:t>
            </w:r>
          </w:p>
        </w:tc>
        <w:tc>
          <w:tcPr>
            <w:tcW w:w="741" w:type="dxa"/>
            <w:shd w:val="clear" w:color="auto" w:fill="auto"/>
          </w:tcPr>
          <w:p w14:paraId="51226A36" w14:textId="77777777" w:rsidR="00505879" w:rsidRPr="00874A32" w:rsidRDefault="00505879" w:rsidP="00807781">
            <w:pPr>
              <w:pStyle w:val="TAC"/>
              <w:rPr>
                <w:rFonts w:eastAsia="PMingLiU"/>
                <w:lang w:val="en-US"/>
              </w:rPr>
            </w:pPr>
          </w:p>
        </w:tc>
        <w:tc>
          <w:tcPr>
            <w:tcW w:w="740" w:type="dxa"/>
            <w:shd w:val="clear" w:color="auto" w:fill="auto"/>
          </w:tcPr>
          <w:p w14:paraId="30516F7C" w14:textId="77777777" w:rsidR="00505879" w:rsidRPr="00874A32" w:rsidRDefault="00505879" w:rsidP="00807781">
            <w:pPr>
              <w:pStyle w:val="TAC"/>
              <w:rPr>
                <w:rFonts w:eastAsia="PMingLiU"/>
                <w:lang w:val="en-US"/>
              </w:rPr>
            </w:pPr>
          </w:p>
        </w:tc>
        <w:tc>
          <w:tcPr>
            <w:tcW w:w="741" w:type="dxa"/>
          </w:tcPr>
          <w:p w14:paraId="3F2EC808" w14:textId="77777777" w:rsidR="00505879" w:rsidRPr="00874A32" w:rsidRDefault="00505879" w:rsidP="00807781">
            <w:pPr>
              <w:pStyle w:val="TAC"/>
              <w:rPr>
                <w:rFonts w:eastAsia="PMingLiU"/>
                <w:lang w:val="en-US"/>
              </w:rPr>
            </w:pPr>
          </w:p>
        </w:tc>
        <w:tc>
          <w:tcPr>
            <w:tcW w:w="741" w:type="dxa"/>
          </w:tcPr>
          <w:p w14:paraId="00BCA889" w14:textId="77777777" w:rsidR="00505879" w:rsidRPr="00874A32" w:rsidRDefault="00505879" w:rsidP="00807781">
            <w:pPr>
              <w:pStyle w:val="TAC"/>
              <w:rPr>
                <w:rFonts w:eastAsia="PMingLiU"/>
                <w:lang w:val="en-US"/>
              </w:rPr>
            </w:pPr>
          </w:p>
        </w:tc>
        <w:tc>
          <w:tcPr>
            <w:tcW w:w="740" w:type="dxa"/>
            <w:shd w:val="clear" w:color="auto" w:fill="auto"/>
          </w:tcPr>
          <w:p w14:paraId="609A4A23" w14:textId="77777777" w:rsidR="00505879" w:rsidRPr="00874A32" w:rsidRDefault="00505879" w:rsidP="00807781">
            <w:pPr>
              <w:pStyle w:val="TAC"/>
              <w:rPr>
                <w:rFonts w:eastAsia="PMingLiU"/>
                <w:lang w:val="en-US"/>
              </w:rPr>
            </w:pPr>
          </w:p>
        </w:tc>
        <w:tc>
          <w:tcPr>
            <w:tcW w:w="741" w:type="dxa"/>
          </w:tcPr>
          <w:p w14:paraId="1A1B0DAA" w14:textId="77777777" w:rsidR="00505879" w:rsidRPr="00874A32" w:rsidRDefault="00505879" w:rsidP="00807781">
            <w:pPr>
              <w:pStyle w:val="TAC"/>
              <w:rPr>
                <w:rFonts w:eastAsia="PMingLiU"/>
                <w:lang w:val="en-US"/>
              </w:rPr>
            </w:pPr>
          </w:p>
        </w:tc>
        <w:tc>
          <w:tcPr>
            <w:tcW w:w="814" w:type="dxa"/>
          </w:tcPr>
          <w:p w14:paraId="1AE7F5BF" w14:textId="77777777" w:rsidR="00505879" w:rsidRPr="00874A32" w:rsidRDefault="00505879" w:rsidP="00807781">
            <w:pPr>
              <w:pStyle w:val="TAC"/>
              <w:rPr>
                <w:rFonts w:eastAsia="PMingLiU"/>
                <w:lang w:val="en-US"/>
              </w:rPr>
            </w:pPr>
          </w:p>
        </w:tc>
      </w:tr>
      <w:tr w:rsidR="00505879" w:rsidRPr="00874A32" w14:paraId="74D81F76" w14:textId="77777777" w:rsidTr="00CD0E42">
        <w:trPr>
          <w:trHeight w:val="187"/>
          <w:jc w:val="center"/>
        </w:trPr>
        <w:tc>
          <w:tcPr>
            <w:tcW w:w="1100" w:type="dxa"/>
            <w:vMerge w:val="restart"/>
            <w:shd w:val="clear" w:color="auto" w:fill="auto"/>
            <w:vAlign w:val="center"/>
          </w:tcPr>
          <w:p w14:paraId="48963D5A" w14:textId="77777777" w:rsidR="00505879" w:rsidRPr="00874A32" w:rsidRDefault="00505879" w:rsidP="00807781">
            <w:pPr>
              <w:pStyle w:val="TAC"/>
              <w:rPr>
                <w:rFonts w:eastAsia="PMingLiU"/>
                <w:lang w:val="en-US"/>
              </w:rPr>
            </w:pPr>
            <w:r w:rsidRPr="00874A32">
              <w:rPr>
                <w:rFonts w:eastAsia="PMingLiU"/>
                <w:lang w:val="en-US"/>
              </w:rPr>
              <w:t>n20</w:t>
            </w:r>
          </w:p>
        </w:tc>
        <w:tc>
          <w:tcPr>
            <w:tcW w:w="629" w:type="dxa"/>
          </w:tcPr>
          <w:p w14:paraId="46BC74BF"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46D78F10" w14:textId="77777777" w:rsidR="00505879" w:rsidRPr="00874A32" w:rsidRDefault="00505879" w:rsidP="00807781">
            <w:pPr>
              <w:pStyle w:val="TAC"/>
              <w:rPr>
                <w:rFonts w:eastAsia="PMingLiU"/>
                <w:lang w:val="en-US"/>
              </w:rPr>
            </w:pPr>
            <w:r w:rsidRPr="00874A32">
              <w:rPr>
                <w:rFonts w:eastAsia="PMingLiU"/>
                <w:lang w:val="en-US"/>
              </w:rPr>
              <w:t>-97.0</w:t>
            </w:r>
          </w:p>
        </w:tc>
        <w:tc>
          <w:tcPr>
            <w:tcW w:w="740" w:type="dxa"/>
            <w:shd w:val="clear" w:color="auto" w:fill="auto"/>
          </w:tcPr>
          <w:p w14:paraId="5698442F" w14:textId="77777777" w:rsidR="00505879" w:rsidRPr="00874A32" w:rsidRDefault="00505879" w:rsidP="00807781">
            <w:pPr>
              <w:pStyle w:val="TAC"/>
              <w:rPr>
                <w:rFonts w:eastAsia="PMingLiU"/>
                <w:lang w:val="en-US"/>
              </w:rPr>
            </w:pPr>
            <w:r w:rsidRPr="00874A32">
              <w:rPr>
                <w:rFonts w:eastAsia="PMingLiU"/>
                <w:lang w:val="en-US"/>
              </w:rPr>
              <w:t>-93.8</w:t>
            </w:r>
          </w:p>
        </w:tc>
        <w:tc>
          <w:tcPr>
            <w:tcW w:w="741" w:type="dxa"/>
            <w:shd w:val="clear" w:color="auto" w:fill="auto"/>
          </w:tcPr>
          <w:p w14:paraId="2A7CA414" w14:textId="77777777" w:rsidR="00505879" w:rsidRPr="00874A32" w:rsidRDefault="00505879" w:rsidP="00807781">
            <w:pPr>
              <w:pStyle w:val="TAC"/>
              <w:rPr>
                <w:rFonts w:eastAsia="PMingLiU"/>
                <w:lang w:val="en-US"/>
              </w:rPr>
            </w:pPr>
            <w:r w:rsidRPr="00874A32">
              <w:rPr>
                <w:rFonts w:eastAsia="PMingLiU"/>
                <w:lang w:val="en-US"/>
              </w:rPr>
              <w:t>-91.0</w:t>
            </w:r>
          </w:p>
        </w:tc>
        <w:tc>
          <w:tcPr>
            <w:tcW w:w="741" w:type="dxa"/>
            <w:shd w:val="clear" w:color="auto" w:fill="auto"/>
          </w:tcPr>
          <w:p w14:paraId="0AAF676A" w14:textId="77777777" w:rsidR="00505879" w:rsidRPr="00874A32" w:rsidRDefault="00505879" w:rsidP="00807781">
            <w:pPr>
              <w:pStyle w:val="TAC"/>
              <w:rPr>
                <w:rFonts w:eastAsia="PMingLiU"/>
                <w:lang w:val="en-US"/>
              </w:rPr>
            </w:pPr>
            <w:r w:rsidRPr="00874A32">
              <w:rPr>
                <w:rFonts w:eastAsia="PMingLiU"/>
                <w:lang w:val="en-US"/>
              </w:rPr>
              <w:t>-89.8</w:t>
            </w:r>
          </w:p>
        </w:tc>
        <w:tc>
          <w:tcPr>
            <w:tcW w:w="740" w:type="dxa"/>
            <w:shd w:val="clear" w:color="auto" w:fill="auto"/>
          </w:tcPr>
          <w:p w14:paraId="061F0050" w14:textId="77777777" w:rsidR="00505879" w:rsidRPr="00874A32" w:rsidRDefault="00505879" w:rsidP="00807781">
            <w:pPr>
              <w:pStyle w:val="TAC"/>
              <w:rPr>
                <w:rFonts w:eastAsia="PMingLiU"/>
                <w:lang w:val="en-US"/>
              </w:rPr>
            </w:pPr>
          </w:p>
        </w:tc>
        <w:tc>
          <w:tcPr>
            <w:tcW w:w="741" w:type="dxa"/>
          </w:tcPr>
          <w:p w14:paraId="6E5BB661" w14:textId="77777777" w:rsidR="00505879" w:rsidRPr="00874A32" w:rsidRDefault="00505879" w:rsidP="00807781">
            <w:pPr>
              <w:pStyle w:val="TAC"/>
              <w:rPr>
                <w:rFonts w:eastAsia="PMingLiU"/>
                <w:lang w:val="en-US"/>
              </w:rPr>
            </w:pPr>
          </w:p>
        </w:tc>
        <w:tc>
          <w:tcPr>
            <w:tcW w:w="741" w:type="dxa"/>
          </w:tcPr>
          <w:p w14:paraId="4F70A5B7" w14:textId="77777777" w:rsidR="00505879" w:rsidRPr="00874A32" w:rsidRDefault="00505879" w:rsidP="00807781">
            <w:pPr>
              <w:pStyle w:val="TAC"/>
              <w:rPr>
                <w:rFonts w:eastAsia="PMingLiU"/>
                <w:lang w:val="en-US"/>
              </w:rPr>
            </w:pPr>
          </w:p>
        </w:tc>
        <w:tc>
          <w:tcPr>
            <w:tcW w:w="740" w:type="dxa"/>
            <w:shd w:val="clear" w:color="auto" w:fill="auto"/>
          </w:tcPr>
          <w:p w14:paraId="2F924EB3" w14:textId="77777777" w:rsidR="00505879" w:rsidRPr="00874A32" w:rsidRDefault="00505879" w:rsidP="00807781">
            <w:pPr>
              <w:pStyle w:val="TAC"/>
              <w:rPr>
                <w:rFonts w:eastAsia="PMingLiU"/>
                <w:lang w:val="en-US"/>
              </w:rPr>
            </w:pPr>
          </w:p>
        </w:tc>
        <w:tc>
          <w:tcPr>
            <w:tcW w:w="741" w:type="dxa"/>
          </w:tcPr>
          <w:p w14:paraId="1AE1EE1D" w14:textId="77777777" w:rsidR="00505879" w:rsidRPr="00874A32" w:rsidRDefault="00505879" w:rsidP="00807781">
            <w:pPr>
              <w:pStyle w:val="TAC"/>
              <w:rPr>
                <w:rFonts w:eastAsia="PMingLiU"/>
                <w:lang w:val="en-US"/>
              </w:rPr>
            </w:pPr>
          </w:p>
        </w:tc>
        <w:tc>
          <w:tcPr>
            <w:tcW w:w="814" w:type="dxa"/>
          </w:tcPr>
          <w:p w14:paraId="68789424" w14:textId="77777777" w:rsidR="00505879" w:rsidRPr="00874A32" w:rsidRDefault="00505879" w:rsidP="00807781">
            <w:pPr>
              <w:pStyle w:val="TAC"/>
              <w:rPr>
                <w:rFonts w:eastAsia="PMingLiU"/>
                <w:lang w:val="en-US"/>
              </w:rPr>
            </w:pPr>
          </w:p>
        </w:tc>
      </w:tr>
      <w:tr w:rsidR="00505879" w:rsidRPr="00874A32" w14:paraId="290859A2" w14:textId="77777777" w:rsidTr="00CD0E42">
        <w:trPr>
          <w:trHeight w:val="187"/>
          <w:jc w:val="center"/>
        </w:trPr>
        <w:tc>
          <w:tcPr>
            <w:tcW w:w="1100" w:type="dxa"/>
            <w:vMerge/>
            <w:tcBorders>
              <w:bottom w:val="single" w:sz="4" w:space="0" w:color="auto"/>
            </w:tcBorders>
            <w:shd w:val="clear" w:color="auto" w:fill="auto"/>
            <w:vAlign w:val="center"/>
          </w:tcPr>
          <w:p w14:paraId="223BF1C6" w14:textId="77777777" w:rsidR="00505879" w:rsidRPr="00874A32" w:rsidRDefault="00505879" w:rsidP="00807781">
            <w:pPr>
              <w:pStyle w:val="TAC"/>
              <w:rPr>
                <w:rFonts w:eastAsia="PMingLiU"/>
                <w:lang w:val="en-US"/>
              </w:rPr>
            </w:pPr>
          </w:p>
        </w:tc>
        <w:tc>
          <w:tcPr>
            <w:tcW w:w="629" w:type="dxa"/>
          </w:tcPr>
          <w:p w14:paraId="70B6EECD"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34F41F51" w14:textId="77777777" w:rsidR="00505879" w:rsidRPr="00874A32" w:rsidRDefault="00505879" w:rsidP="00807781">
            <w:pPr>
              <w:pStyle w:val="TAC"/>
              <w:rPr>
                <w:rFonts w:eastAsia="PMingLiU"/>
                <w:lang w:val="en-US"/>
              </w:rPr>
            </w:pPr>
          </w:p>
        </w:tc>
        <w:tc>
          <w:tcPr>
            <w:tcW w:w="740" w:type="dxa"/>
            <w:shd w:val="clear" w:color="auto" w:fill="auto"/>
          </w:tcPr>
          <w:p w14:paraId="14622F2F" w14:textId="77777777" w:rsidR="00505879" w:rsidRPr="00874A32" w:rsidRDefault="00505879" w:rsidP="00807781">
            <w:pPr>
              <w:pStyle w:val="TAC"/>
              <w:rPr>
                <w:rFonts w:eastAsia="PMingLiU"/>
                <w:lang w:val="en-US"/>
              </w:rPr>
            </w:pPr>
            <w:r w:rsidRPr="00874A32">
              <w:rPr>
                <w:rFonts w:eastAsia="PMingLiU"/>
                <w:lang w:val="en-US"/>
              </w:rPr>
              <w:t>-94.1</w:t>
            </w:r>
          </w:p>
        </w:tc>
        <w:tc>
          <w:tcPr>
            <w:tcW w:w="741" w:type="dxa"/>
            <w:shd w:val="clear" w:color="auto" w:fill="auto"/>
          </w:tcPr>
          <w:p w14:paraId="15B8DFDD" w14:textId="77777777" w:rsidR="00505879" w:rsidRPr="00874A32" w:rsidRDefault="00505879" w:rsidP="00807781">
            <w:pPr>
              <w:pStyle w:val="TAC"/>
              <w:rPr>
                <w:rFonts w:eastAsia="PMingLiU"/>
                <w:lang w:val="en-US"/>
              </w:rPr>
            </w:pPr>
            <w:r w:rsidRPr="00874A32">
              <w:rPr>
                <w:rFonts w:eastAsia="PMingLiU"/>
                <w:lang w:val="en-US"/>
              </w:rPr>
              <w:t>-91.1</w:t>
            </w:r>
          </w:p>
        </w:tc>
        <w:tc>
          <w:tcPr>
            <w:tcW w:w="741" w:type="dxa"/>
            <w:shd w:val="clear" w:color="auto" w:fill="auto"/>
          </w:tcPr>
          <w:p w14:paraId="7070E731" w14:textId="77777777" w:rsidR="00505879" w:rsidRPr="00874A32" w:rsidRDefault="00505879" w:rsidP="00807781">
            <w:pPr>
              <w:pStyle w:val="TAC"/>
              <w:rPr>
                <w:rFonts w:eastAsia="PMingLiU"/>
                <w:lang w:val="en-US"/>
              </w:rPr>
            </w:pPr>
            <w:r w:rsidRPr="00874A32">
              <w:rPr>
                <w:rFonts w:eastAsia="PMingLiU"/>
                <w:lang w:val="en-US"/>
              </w:rPr>
              <w:t>-90.0</w:t>
            </w:r>
          </w:p>
        </w:tc>
        <w:tc>
          <w:tcPr>
            <w:tcW w:w="740" w:type="dxa"/>
            <w:shd w:val="clear" w:color="auto" w:fill="auto"/>
          </w:tcPr>
          <w:p w14:paraId="36622EB3" w14:textId="77777777" w:rsidR="00505879" w:rsidRPr="00874A32" w:rsidRDefault="00505879" w:rsidP="00807781">
            <w:pPr>
              <w:pStyle w:val="TAC"/>
              <w:rPr>
                <w:rFonts w:eastAsia="PMingLiU"/>
                <w:lang w:val="en-US"/>
              </w:rPr>
            </w:pPr>
          </w:p>
        </w:tc>
        <w:tc>
          <w:tcPr>
            <w:tcW w:w="741" w:type="dxa"/>
          </w:tcPr>
          <w:p w14:paraId="6FA65214" w14:textId="77777777" w:rsidR="00505879" w:rsidRPr="00874A32" w:rsidRDefault="00505879" w:rsidP="00807781">
            <w:pPr>
              <w:pStyle w:val="TAC"/>
              <w:rPr>
                <w:rFonts w:eastAsia="PMingLiU"/>
                <w:lang w:val="en-US"/>
              </w:rPr>
            </w:pPr>
          </w:p>
        </w:tc>
        <w:tc>
          <w:tcPr>
            <w:tcW w:w="741" w:type="dxa"/>
          </w:tcPr>
          <w:p w14:paraId="5AA7CD4A" w14:textId="77777777" w:rsidR="00505879" w:rsidRPr="00874A32" w:rsidRDefault="00505879" w:rsidP="00807781">
            <w:pPr>
              <w:pStyle w:val="TAC"/>
              <w:rPr>
                <w:rFonts w:eastAsia="PMingLiU"/>
                <w:lang w:val="en-US"/>
              </w:rPr>
            </w:pPr>
          </w:p>
        </w:tc>
        <w:tc>
          <w:tcPr>
            <w:tcW w:w="740" w:type="dxa"/>
            <w:shd w:val="clear" w:color="auto" w:fill="auto"/>
          </w:tcPr>
          <w:p w14:paraId="727B6BD1" w14:textId="77777777" w:rsidR="00505879" w:rsidRPr="00874A32" w:rsidRDefault="00505879" w:rsidP="00807781">
            <w:pPr>
              <w:pStyle w:val="TAC"/>
              <w:rPr>
                <w:rFonts w:eastAsia="PMingLiU"/>
                <w:lang w:val="en-US"/>
              </w:rPr>
            </w:pPr>
          </w:p>
        </w:tc>
        <w:tc>
          <w:tcPr>
            <w:tcW w:w="741" w:type="dxa"/>
          </w:tcPr>
          <w:p w14:paraId="03E42C43" w14:textId="77777777" w:rsidR="00505879" w:rsidRPr="00874A32" w:rsidRDefault="00505879" w:rsidP="00807781">
            <w:pPr>
              <w:pStyle w:val="TAC"/>
              <w:rPr>
                <w:rFonts w:eastAsia="PMingLiU"/>
                <w:lang w:val="en-US"/>
              </w:rPr>
            </w:pPr>
          </w:p>
        </w:tc>
        <w:tc>
          <w:tcPr>
            <w:tcW w:w="814" w:type="dxa"/>
          </w:tcPr>
          <w:p w14:paraId="6382B937" w14:textId="77777777" w:rsidR="00505879" w:rsidRPr="00874A32" w:rsidRDefault="00505879" w:rsidP="00807781">
            <w:pPr>
              <w:pStyle w:val="TAC"/>
              <w:rPr>
                <w:rFonts w:eastAsia="PMingLiU"/>
                <w:lang w:val="en-US"/>
              </w:rPr>
            </w:pPr>
          </w:p>
        </w:tc>
      </w:tr>
      <w:tr w:rsidR="00505879" w:rsidRPr="00874A32" w14:paraId="5AD39FF0" w14:textId="77777777" w:rsidTr="003E5C01">
        <w:trPr>
          <w:trHeight w:val="187"/>
          <w:jc w:val="center"/>
        </w:trPr>
        <w:tc>
          <w:tcPr>
            <w:tcW w:w="1100" w:type="dxa"/>
            <w:vMerge w:val="restart"/>
            <w:shd w:val="clear" w:color="auto" w:fill="auto"/>
            <w:vAlign w:val="center"/>
          </w:tcPr>
          <w:p w14:paraId="40636FD9" w14:textId="77777777" w:rsidR="00505879" w:rsidRPr="00874A32" w:rsidRDefault="00505879" w:rsidP="00807781">
            <w:pPr>
              <w:pStyle w:val="TAC"/>
              <w:rPr>
                <w:rFonts w:eastAsia="PMingLiU"/>
                <w:lang w:val="en-US"/>
              </w:rPr>
            </w:pPr>
            <w:r>
              <w:rPr>
                <w:rFonts w:eastAsia="PMingLiU"/>
                <w:lang w:val="en-US"/>
              </w:rPr>
              <w:t>n24</w:t>
            </w:r>
          </w:p>
        </w:tc>
        <w:tc>
          <w:tcPr>
            <w:tcW w:w="629" w:type="dxa"/>
          </w:tcPr>
          <w:p w14:paraId="41C6A30F"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7C6A5E5F" w14:textId="77777777" w:rsidR="00505879" w:rsidRPr="00874A32" w:rsidRDefault="00505879" w:rsidP="00807781">
            <w:pPr>
              <w:pStyle w:val="TAC"/>
              <w:rPr>
                <w:rFonts w:eastAsia="PMingLiU"/>
                <w:lang w:val="en-US"/>
              </w:rPr>
            </w:pPr>
            <w:r w:rsidRPr="00874A32">
              <w:rPr>
                <w:rFonts w:eastAsia="PMingLiU" w:cs="Arial"/>
                <w:szCs w:val="18"/>
                <w:lang w:val="en-US"/>
              </w:rPr>
              <w:t>-100.0</w:t>
            </w:r>
          </w:p>
        </w:tc>
        <w:tc>
          <w:tcPr>
            <w:tcW w:w="740" w:type="dxa"/>
            <w:shd w:val="clear" w:color="auto" w:fill="auto"/>
          </w:tcPr>
          <w:p w14:paraId="17B3603F" w14:textId="77777777" w:rsidR="00505879" w:rsidRPr="00874A32" w:rsidRDefault="00505879" w:rsidP="00807781">
            <w:pPr>
              <w:pStyle w:val="TAC"/>
              <w:rPr>
                <w:rFonts w:eastAsia="PMingLiU"/>
                <w:lang w:val="en-US"/>
              </w:rPr>
            </w:pPr>
            <w:r w:rsidRPr="00874A32">
              <w:rPr>
                <w:rFonts w:eastAsia="PMingLiU" w:cs="Arial"/>
                <w:szCs w:val="18"/>
                <w:lang w:val="en-US"/>
              </w:rPr>
              <w:t>-96.8</w:t>
            </w:r>
          </w:p>
        </w:tc>
        <w:tc>
          <w:tcPr>
            <w:tcW w:w="741" w:type="dxa"/>
            <w:shd w:val="clear" w:color="auto" w:fill="auto"/>
          </w:tcPr>
          <w:p w14:paraId="577FFC92" w14:textId="77777777" w:rsidR="00505879" w:rsidRPr="00874A32" w:rsidRDefault="00505879" w:rsidP="00807781">
            <w:pPr>
              <w:pStyle w:val="TAC"/>
              <w:rPr>
                <w:rFonts w:eastAsia="PMingLiU"/>
                <w:lang w:val="en-US"/>
              </w:rPr>
            </w:pPr>
          </w:p>
        </w:tc>
        <w:tc>
          <w:tcPr>
            <w:tcW w:w="741" w:type="dxa"/>
            <w:shd w:val="clear" w:color="auto" w:fill="auto"/>
          </w:tcPr>
          <w:p w14:paraId="640942E8" w14:textId="77777777" w:rsidR="00505879" w:rsidRPr="00874A32" w:rsidRDefault="00505879" w:rsidP="00807781">
            <w:pPr>
              <w:pStyle w:val="TAC"/>
              <w:rPr>
                <w:rFonts w:eastAsia="PMingLiU"/>
                <w:lang w:val="en-US"/>
              </w:rPr>
            </w:pPr>
          </w:p>
        </w:tc>
        <w:tc>
          <w:tcPr>
            <w:tcW w:w="740" w:type="dxa"/>
            <w:shd w:val="clear" w:color="auto" w:fill="auto"/>
          </w:tcPr>
          <w:p w14:paraId="52589E43" w14:textId="77777777" w:rsidR="00505879" w:rsidRPr="00874A32" w:rsidRDefault="00505879" w:rsidP="00807781">
            <w:pPr>
              <w:pStyle w:val="TAC"/>
              <w:rPr>
                <w:rFonts w:eastAsia="PMingLiU"/>
                <w:lang w:val="en-US"/>
              </w:rPr>
            </w:pPr>
          </w:p>
        </w:tc>
        <w:tc>
          <w:tcPr>
            <w:tcW w:w="741" w:type="dxa"/>
          </w:tcPr>
          <w:p w14:paraId="2CBC6455" w14:textId="77777777" w:rsidR="00505879" w:rsidRPr="00874A32" w:rsidRDefault="00505879" w:rsidP="00807781">
            <w:pPr>
              <w:pStyle w:val="TAC"/>
              <w:rPr>
                <w:rFonts w:eastAsia="PMingLiU"/>
                <w:lang w:val="en-US"/>
              </w:rPr>
            </w:pPr>
          </w:p>
        </w:tc>
        <w:tc>
          <w:tcPr>
            <w:tcW w:w="741" w:type="dxa"/>
          </w:tcPr>
          <w:p w14:paraId="5261CB3F" w14:textId="77777777" w:rsidR="00505879" w:rsidRDefault="00505879" w:rsidP="00807781">
            <w:pPr>
              <w:pStyle w:val="TAC"/>
              <w:rPr>
                <w:rFonts w:eastAsia="PMingLiU"/>
                <w:lang w:val="en-US"/>
              </w:rPr>
            </w:pPr>
          </w:p>
        </w:tc>
        <w:tc>
          <w:tcPr>
            <w:tcW w:w="740" w:type="dxa"/>
            <w:shd w:val="clear" w:color="auto" w:fill="auto"/>
          </w:tcPr>
          <w:p w14:paraId="0CBF1CD6" w14:textId="77777777" w:rsidR="00505879" w:rsidRPr="00874A32" w:rsidRDefault="00505879" w:rsidP="00807781">
            <w:pPr>
              <w:pStyle w:val="TAC"/>
              <w:rPr>
                <w:rFonts w:eastAsia="PMingLiU"/>
                <w:lang w:val="en-US"/>
              </w:rPr>
            </w:pPr>
          </w:p>
        </w:tc>
        <w:tc>
          <w:tcPr>
            <w:tcW w:w="741" w:type="dxa"/>
          </w:tcPr>
          <w:p w14:paraId="1AC1F544" w14:textId="77777777" w:rsidR="00505879" w:rsidRDefault="00505879" w:rsidP="00807781">
            <w:pPr>
              <w:pStyle w:val="TAC"/>
              <w:rPr>
                <w:rFonts w:eastAsia="PMingLiU"/>
                <w:lang w:val="en-US"/>
              </w:rPr>
            </w:pPr>
          </w:p>
        </w:tc>
        <w:tc>
          <w:tcPr>
            <w:tcW w:w="814" w:type="dxa"/>
          </w:tcPr>
          <w:p w14:paraId="1DEAFC09" w14:textId="77777777" w:rsidR="00505879" w:rsidRPr="00874A32" w:rsidRDefault="00505879" w:rsidP="00807781">
            <w:pPr>
              <w:pStyle w:val="TAC"/>
              <w:rPr>
                <w:rFonts w:eastAsia="PMingLiU"/>
                <w:lang w:val="en-US"/>
              </w:rPr>
            </w:pPr>
          </w:p>
        </w:tc>
      </w:tr>
      <w:tr w:rsidR="00505879" w:rsidRPr="00874A32" w14:paraId="094C87FD" w14:textId="77777777" w:rsidTr="003E5C01">
        <w:trPr>
          <w:trHeight w:val="187"/>
          <w:jc w:val="center"/>
        </w:trPr>
        <w:tc>
          <w:tcPr>
            <w:tcW w:w="1100" w:type="dxa"/>
            <w:vMerge/>
            <w:shd w:val="clear" w:color="auto" w:fill="auto"/>
            <w:vAlign w:val="center"/>
          </w:tcPr>
          <w:p w14:paraId="03AB9CA6" w14:textId="77777777" w:rsidR="00505879" w:rsidRPr="00874A32" w:rsidRDefault="00505879" w:rsidP="00807781">
            <w:pPr>
              <w:pStyle w:val="TAC"/>
              <w:rPr>
                <w:rFonts w:eastAsia="PMingLiU"/>
                <w:lang w:val="en-US"/>
              </w:rPr>
            </w:pPr>
          </w:p>
        </w:tc>
        <w:tc>
          <w:tcPr>
            <w:tcW w:w="629" w:type="dxa"/>
          </w:tcPr>
          <w:p w14:paraId="69A53357"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01AF82CD" w14:textId="77777777" w:rsidR="00505879" w:rsidRPr="00874A32" w:rsidRDefault="00505879" w:rsidP="00807781">
            <w:pPr>
              <w:pStyle w:val="TAC"/>
              <w:rPr>
                <w:rFonts w:eastAsia="PMingLiU"/>
                <w:lang w:val="en-US"/>
              </w:rPr>
            </w:pPr>
          </w:p>
        </w:tc>
        <w:tc>
          <w:tcPr>
            <w:tcW w:w="740" w:type="dxa"/>
            <w:shd w:val="clear" w:color="auto" w:fill="auto"/>
          </w:tcPr>
          <w:p w14:paraId="45399F0E" w14:textId="77777777" w:rsidR="00505879" w:rsidRPr="00874A32" w:rsidRDefault="00505879" w:rsidP="00807781">
            <w:pPr>
              <w:pStyle w:val="TAC"/>
              <w:rPr>
                <w:rFonts w:eastAsia="PMingLiU"/>
                <w:lang w:val="en-US"/>
              </w:rPr>
            </w:pPr>
            <w:r w:rsidRPr="00874A32">
              <w:rPr>
                <w:rFonts w:eastAsia="PMingLiU" w:cs="Arial"/>
                <w:szCs w:val="18"/>
                <w:lang w:val="en-US"/>
              </w:rPr>
              <w:t>-97.1</w:t>
            </w:r>
          </w:p>
        </w:tc>
        <w:tc>
          <w:tcPr>
            <w:tcW w:w="741" w:type="dxa"/>
            <w:shd w:val="clear" w:color="auto" w:fill="auto"/>
          </w:tcPr>
          <w:p w14:paraId="4E97B8D9" w14:textId="77777777" w:rsidR="00505879" w:rsidRPr="00874A32" w:rsidRDefault="00505879" w:rsidP="00807781">
            <w:pPr>
              <w:pStyle w:val="TAC"/>
              <w:rPr>
                <w:rFonts w:eastAsia="PMingLiU"/>
                <w:lang w:val="en-US"/>
              </w:rPr>
            </w:pPr>
          </w:p>
        </w:tc>
        <w:tc>
          <w:tcPr>
            <w:tcW w:w="741" w:type="dxa"/>
            <w:shd w:val="clear" w:color="auto" w:fill="auto"/>
          </w:tcPr>
          <w:p w14:paraId="2D9B48BB" w14:textId="77777777" w:rsidR="00505879" w:rsidRPr="00874A32" w:rsidRDefault="00505879" w:rsidP="00807781">
            <w:pPr>
              <w:pStyle w:val="TAC"/>
              <w:rPr>
                <w:rFonts w:eastAsia="PMingLiU"/>
                <w:lang w:val="en-US"/>
              </w:rPr>
            </w:pPr>
          </w:p>
        </w:tc>
        <w:tc>
          <w:tcPr>
            <w:tcW w:w="740" w:type="dxa"/>
            <w:shd w:val="clear" w:color="auto" w:fill="auto"/>
          </w:tcPr>
          <w:p w14:paraId="3941F6FD" w14:textId="77777777" w:rsidR="00505879" w:rsidRPr="00874A32" w:rsidRDefault="00505879" w:rsidP="00807781">
            <w:pPr>
              <w:pStyle w:val="TAC"/>
              <w:rPr>
                <w:rFonts w:eastAsia="PMingLiU"/>
                <w:lang w:val="en-US"/>
              </w:rPr>
            </w:pPr>
          </w:p>
        </w:tc>
        <w:tc>
          <w:tcPr>
            <w:tcW w:w="741" w:type="dxa"/>
          </w:tcPr>
          <w:p w14:paraId="32AD2592" w14:textId="77777777" w:rsidR="00505879" w:rsidRPr="00874A32" w:rsidRDefault="00505879" w:rsidP="00807781">
            <w:pPr>
              <w:pStyle w:val="TAC"/>
              <w:rPr>
                <w:rFonts w:eastAsia="PMingLiU"/>
                <w:lang w:val="en-US"/>
              </w:rPr>
            </w:pPr>
          </w:p>
        </w:tc>
        <w:tc>
          <w:tcPr>
            <w:tcW w:w="741" w:type="dxa"/>
          </w:tcPr>
          <w:p w14:paraId="37872DD4" w14:textId="77777777" w:rsidR="00505879" w:rsidRDefault="00505879" w:rsidP="00807781">
            <w:pPr>
              <w:pStyle w:val="TAC"/>
              <w:rPr>
                <w:rFonts w:eastAsia="PMingLiU"/>
                <w:lang w:val="en-US"/>
              </w:rPr>
            </w:pPr>
          </w:p>
        </w:tc>
        <w:tc>
          <w:tcPr>
            <w:tcW w:w="740" w:type="dxa"/>
            <w:shd w:val="clear" w:color="auto" w:fill="auto"/>
          </w:tcPr>
          <w:p w14:paraId="57F5E50C" w14:textId="77777777" w:rsidR="00505879" w:rsidRPr="00874A32" w:rsidRDefault="00505879" w:rsidP="00807781">
            <w:pPr>
              <w:pStyle w:val="TAC"/>
              <w:rPr>
                <w:rFonts w:eastAsia="PMingLiU"/>
                <w:lang w:val="en-US"/>
              </w:rPr>
            </w:pPr>
          </w:p>
        </w:tc>
        <w:tc>
          <w:tcPr>
            <w:tcW w:w="741" w:type="dxa"/>
          </w:tcPr>
          <w:p w14:paraId="0F60DEB2" w14:textId="77777777" w:rsidR="00505879" w:rsidRDefault="00505879" w:rsidP="00807781">
            <w:pPr>
              <w:pStyle w:val="TAC"/>
              <w:rPr>
                <w:rFonts w:eastAsia="PMingLiU"/>
                <w:lang w:val="en-US"/>
              </w:rPr>
            </w:pPr>
          </w:p>
        </w:tc>
        <w:tc>
          <w:tcPr>
            <w:tcW w:w="814" w:type="dxa"/>
          </w:tcPr>
          <w:p w14:paraId="124C0445" w14:textId="77777777" w:rsidR="00505879" w:rsidRPr="00874A32" w:rsidRDefault="00505879" w:rsidP="00807781">
            <w:pPr>
              <w:pStyle w:val="TAC"/>
              <w:rPr>
                <w:rFonts w:eastAsia="PMingLiU"/>
                <w:lang w:val="en-US"/>
              </w:rPr>
            </w:pPr>
          </w:p>
        </w:tc>
      </w:tr>
      <w:tr w:rsidR="00505879" w:rsidRPr="00874A32" w14:paraId="62AC7177" w14:textId="77777777" w:rsidTr="003E5C01">
        <w:trPr>
          <w:trHeight w:val="187"/>
          <w:jc w:val="center"/>
        </w:trPr>
        <w:tc>
          <w:tcPr>
            <w:tcW w:w="1100" w:type="dxa"/>
            <w:vMerge/>
            <w:shd w:val="clear" w:color="auto" w:fill="auto"/>
            <w:vAlign w:val="center"/>
          </w:tcPr>
          <w:p w14:paraId="58099BDF" w14:textId="77777777" w:rsidR="00505879" w:rsidRPr="00874A32" w:rsidRDefault="00505879" w:rsidP="00807781">
            <w:pPr>
              <w:pStyle w:val="TAC"/>
              <w:rPr>
                <w:rFonts w:eastAsia="PMingLiU"/>
                <w:lang w:val="en-US"/>
              </w:rPr>
            </w:pPr>
          </w:p>
        </w:tc>
        <w:tc>
          <w:tcPr>
            <w:tcW w:w="629" w:type="dxa"/>
          </w:tcPr>
          <w:p w14:paraId="03ADA53D"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37A8C5DD" w14:textId="77777777" w:rsidR="00505879" w:rsidRPr="00874A32" w:rsidRDefault="00505879" w:rsidP="00807781">
            <w:pPr>
              <w:pStyle w:val="TAC"/>
              <w:rPr>
                <w:rFonts w:eastAsia="PMingLiU"/>
                <w:lang w:val="en-US"/>
              </w:rPr>
            </w:pPr>
          </w:p>
        </w:tc>
        <w:tc>
          <w:tcPr>
            <w:tcW w:w="740" w:type="dxa"/>
            <w:shd w:val="clear" w:color="auto" w:fill="auto"/>
          </w:tcPr>
          <w:p w14:paraId="60BB8BAC" w14:textId="77777777" w:rsidR="00505879" w:rsidRPr="00874A32" w:rsidRDefault="00505879" w:rsidP="00807781">
            <w:pPr>
              <w:pStyle w:val="TAC"/>
              <w:rPr>
                <w:rFonts w:eastAsia="PMingLiU"/>
                <w:lang w:val="en-US"/>
              </w:rPr>
            </w:pPr>
            <w:r w:rsidRPr="00874A32">
              <w:rPr>
                <w:rFonts w:eastAsia="PMingLiU" w:cs="Arial"/>
                <w:szCs w:val="18"/>
                <w:lang w:val="en-US"/>
              </w:rPr>
              <w:t>-97.5</w:t>
            </w:r>
          </w:p>
        </w:tc>
        <w:tc>
          <w:tcPr>
            <w:tcW w:w="741" w:type="dxa"/>
            <w:shd w:val="clear" w:color="auto" w:fill="auto"/>
          </w:tcPr>
          <w:p w14:paraId="15EA1DE7" w14:textId="77777777" w:rsidR="00505879" w:rsidRPr="00874A32" w:rsidRDefault="00505879" w:rsidP="00807781">
            <w:pPr>
              <w:pStyle w:val="TAC"/>
              <w:rPr>
                <w:rFonts w:eastAsia="PMingLiU"/>
                <w:lang w:val="en-US"/>
              </w:rPr>
            </w:pPr>
          </w:p>
        </w:tc>
        <w:tc>
          <w:tcPr>
            <w:tcW w:w="741" w:type="dxa"/>
            <w:shd w:val="clear" w:color="auto" w:fill="auto"/>
          </w:tcPr>
          <w:p w14:paraId="5189E748" w14:textId="77777777" w:rsidR="00505879" w:rsidRPr="00874A32" w:rsidRDefault="00505879" w:rsidP="00807781">
            <w:pPr>
              <w:pStyle w:val="TAC"/>
              <w:rPr>
                <w:rFonts w:eastAsia="PMingLiU"/>
                <w:lang w:val="en-US"/>
              </w:rPr>
            </w:pPr>
          </w:p>
        </w:tc>
        <w:tc>
          <w:tcPr>
            <w:tcW w:w="740" w:type="dxa"/>
            <w:shd w:val="clear" w:color="auto" w:fill="auto"/>
          </w:tcPr>
          <w:p w14:paraId="327A901F" w14:textId="77777777" w:rsidR="00505879" w:rsidRPr="00874A32" w:rsidRDefault="00505879" w:rsidP="00807781">
            <w:pPr>
              <w:pStyle w:val="TAC"/>
              <w:rPr>
                <w:rFonts w:eastAsia="PMingLiU"/>
                <w:lang w:val="en-US"/>
              </w:rPr>
            </w:pPr>
          </w:p>
        </w:tc>
        <w:tc>
          <w:tcPr>
            <w:tcW w:w="741" w:type="dxa"/>
          </w:tcPr>
          <w:p w14:paraId="22F7BC5F" w14:textId="77777777" w:rsidR="00505879" w:rsidRPr="00874A32" w:rsidRDefault="00505879" w:rsidP="00807781">
            <w:pPr>
              <w:pStyle w:val="TAC"/>
              <w:rPr>
                <w:rFonts w:eastAsia="PMingLiU"/>
                <w:lang w:val="en-US"/>
              </w:rPr>
            </w:pPr>
          </w:p>
        </w:tc>
        <w:tc>
          <w:tcPr>
            <w:tcW w:w="741" w:type="dxa"/>
          </w:tcPr>
          <w:p w14:paraId="15024A74" w14:textId="77777777" w:rsidR="00505879" w:rsidRDefault="00505879" w:rsidP="00807781">
            <w:pPr>
              <w:pStyle w:val="TAC"/>
              <w:rPr>
                <w:rFonts w:eastAsia="PMingLiU"/>
                <w:lang w:val="en-US"/>
              </w:rPr>
            </w:pPr>
          </w:p>
        </w:tc>
        <w:tc>
          <w:tcPr>
            <w:tcW w:w="740" w:type="dxa"/>
            <w:shd w:val="clear" w:color="auto" w:fill="auto"/>
          </w:tcPr>
          <w:p w14:paraId="13EEF1A0" w14:textId="77777777" w:rsidR="00505879" w:rsidRPr="00874A32" w:rsidRDefault="00505879" w:rsidP="00807781">
            <w:pPr>
              <w:pStyle w:val="TAC"/>
              <w:rPr>
                <w:rFonts w:eastAsia="PMingLiU"/>
                <w:lang w:val="en-US"/>
              </w:rPr>
            </w:pPr>
          </w:p>
        </w:tc>
        <w:tc>
          <w:tcPr>
            <w:tcW w:w="741" w:type="dxa"/>
          </w:tcPr>
          <w:p w14:paraId="50B8446A" w14:textId="77777777" w:rsidR="00505879" w:rsidRDefault="00505879" w:rsidP="00807781">
            <w:pPr>
              <w:pStyle w:val="TAC"/>
              <w:rPr>
                <w:rFonts w:eastAsia="PMingLiU"/>
                <w:lang w:val="en-US"/>
              </w:rPr>
            </w:pPr>
          </w:p>
        </w:tc>
        <w:tc>
          <w:tcPr>
            <w:tcW w:w="814" w:type="dxa"/>
          </w:tcPr>
          <w:p w14:paraId="482586AD" w14:textId="77777777" w:rsidR="00505879" w:rsidRPr="00874A32" w:rsidRDefault="00505879" w:rsidP="00807781">
            <w:pPr>
              <w:pStyle w:val="TAC"/>
              <w:rPr>
                <w:rFonts w:eastAsia="PMingLiU"/>
                <w:lang w:val="en-US"/>
              </w:rPr>
            </w:pPr>
          </w:p>
        </w:tc>
      </w:tr>
      <w:tr w:rsidR="00505879" w:rsidRPr="00874A32" w14:paraId="540D0602" w14:textId="77777777" w:rsidTr="00CD0E42">
        <w:trPr>
          <w:trHeight w:val="187"/>
          <w:jc w:val="center"/>
        </w:trPr>
        <w:tc>
          <w:tcPr>
            <w:tcW w:w="1100" w:type="dxa"/>
            <w:vMerge w:val="restart"/>
            <w:shd w:val="clear" w:color="auto" w:fill="auto"/>
            <w:vAlign w:val="center"/>
          </w:tcPr>
          <w:p w14:paraId="0C89BB2C" w14:textId="77777777" w:rsidR="00505879" w:rsidRPr="00874A32" w:rsidRDefault="00505879" w:rsidP="00807781">
            <w:pPr>
              <w:pStyle w:val="TAC"/>
              <w:rPr>
                <w:rFonts w:eastAsia="PMingLiU"/>
                <w:lang w:val="en-US"/>
              </w:rPr>
            </w:pPr>
            <w:r w:rsidRPr="00874A32">
              <w:rPr>
                <w:rFonts w:eastAsia="PMingLiU"/>
                <w:lang w:val="en-US"/>
              </w:rPr>
              <w:t>n25</w:t>
            </w:r>
          </w:p>
        </w:tc>
        <w:tc>
          <w:tcPr>
            <w:tcW w:w="629" w:type="dxa"/>
          </w:tcPr>
          <w:p w14:paraId="1ADE51C4"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5DF38A51" w14:textId="77777777" w:rsidR="00505879" w:rsidRPr="00874A32" w:rsidRDefault="00505879" w:rsidP="00807781">
            <w:pPr>
              <w:pStyle w:val="TAC"/>
              <w:rPr>
                <w:rFonts w:eastAsia="PMingLiU"/>
                <w:lang w:val="en-US"/>
              </w:rPr>
            </w:pPr>
            <w:r w:rsidRPr="00874A32">
              <w:rPr>
                <w:rFonts w:eastAsia="PMingLiU"/>
                <w:lang w:val="en-US"/>
              </w:rPr>
              <w:t>-96.5</w:t>
            </w:r>
          </w:p>
        </w:tc>
        <w:tc>
          <w:tcPr>
            <w:tcW w:w="740" w:type="dxa"/>
            <w:shd w:val="clear" w:color="auto" w:fill="auto"/>
          </w:tcPr>
          <w:p w14:paraId="630E3584" w14:textId="77777777" w:rsidR="00505879" w:rsidRPr="00874A32" w:rsidRDefault="00505879" w:rsidP="00807781">
            <w:pPr>
              <w:pStyle w:val="TAC"/>
              <w:rPr>
                <w:rFonts w:eastAsia="PMingLiU"/>
                <w:lang w:val="en-US"/>
              </w:rPr>
            </w:pPr>
            <w:r w:rsidRPr="00874A32">
              <w:rPr>
                <w:rFonts w:eastAsia="PMingLiU"/>
                <w:lang w:val="en-US"/>
              </w:rPr>
              <w:t>-93.3</w:t>
            </w:r>
          </w:p>
        </w:tc>
        <w:tc>
          <w:tcPr>
            <w:tcW w:w="741" w:type="dxa"/>
            <w:shd w:val="clear" w:color="auto" w:fill="auto"/>
          </w:tcPr>
          <w:p w14:paraId="3327FEF7" w14:textId="77777777" w:rsidR="00505879" w:rsidRPr="00874A32" w:rsidRDefault="00505879" w:rsidP="00807781">
            <w:pPr>
              <w:pStyle w:val="TAC"/>
              <w:rPr>
                <w:rFonts w:eastAsia="PMingLiU"/>
                <w:lang w:val="en-US"/>
              </w:rPr>
            </w:pPr>
            <w:r w:rsidRPr="00874A32">
              <w:rPr>
                <w:rFonts w:eastAsia="PMingLiU"/>
                <w:lang w:val="en-US"/>
              </w:rPr>
              <w:t>-91.5</w:t>
            </w:r>
          </w:p>
        </w:tc>
        <w:tc>
          <w:tcPr>
            <w:tcW w:w="741" w:type="dxa"/>
            <w:shd w:val="clear" w:color="auto" w:fill="auto"/>
          </w:tcPr>
          <w:p w14:paraId="206D26CB" w14:textId="77777777" w:rsidR="00505879" w:rsidRPr="00874A32" w:rsidRDefault="00505879" w:rsidP="00807781">
            <w:pPr>
              <w:pStyle w:val="TAC"/>
              <w:rPr>
                <w:rFonts w:eastAsia="PMingLiU"/>
                <w:lang w:val="en-US"/>
              </w:rPr>
            </w:pPr>
            <w:r w:rsidRPr="00874A32">
              <w:rPr>
                <w:rFonts w:eastAsia="PMingLiU"/>
                <w:lang w:val="en-US"/>
              </w:rPr>
              <w:t>-90.3</w:t>
            </w:r>
          </w:p>
        </w:tc>
        <w:tc>
          <w:tcPr>
            <w:tcW w:w="740" w:type="dxa"/>
            <w:shd w:val="clear" w:color="auto" w:fill="auto"/>
          </w:tcPr>
          <w:p w14:paraId="16760427" w14:textId="77777777" w:rsidR="00505879" w:rsidRPr="00874A32" w:rsidRDefault="00505879" w:rsidP="00807781">
            <w:pPr>
              <w:pStyle w:val="TAC"/>
              <w:rPr>
                <w:rFonts w:eastAsia="PMingLiU"/>
                <w:lang w:val="en-US"/>
              </w:rPr>
            </w:pPr>
            <w:r w:rsidRPr="00874A32">
              <w:rPr>
                <w:rFonts w:eastAsia="PMingLiU"/>
                <w:lang w:val="en-US"/>
              </w:rPr>
              <w:t>-89.3</w:t>
            </w:r>
          </w:p>
        </w:tc>
        <w:tc>
          <w:tcPr>
            <w:tcW w:w="741" w:type="dxa"/>
          </w:tcPr>
          <w:p w14:paraId="488A0DCE" w14:textId="77777777" w:rsidR="00505879" w:rsidRPr="00874A32" w:rsidRDefault="00505879" w:rsidP="00807781">
            <w:pPr>
              <w:pStyle w:val="TAC"/>
              <w:rPr>
                <w:rFonts w:eastAsia="PMingLiU"/>
                <w:lang w:val="en-US"/>
              </w:rPr>
            </w:pPr>
            <w:r w:rsidRPr="00874A32">
              <w:rPr>
                <w:rFonts w:eastAsia="PMingLiU"/>
                <w:lang w:val="en-US"/>
              </w:rPr>
              <w:t>-82.2</w:t>
            </w:r>
          </w:p>
        </w:tc>
        <w:tc>
          <w:tcPr>
            <w:tcW w:w="741" w:type="dxa"/>
          </w:tcPr>
          <w:p w14:paraId="7340762B" w14:textId="77777777" w:rsidR="00505879" w:rsidRPr="00874A32" w:rsidRDefault="00505879" w:rsidP="00807781">
            <w:pPr>
              <w:pStyle w:val="TAC"/>
              <w:rPr>
                <w:rFonts w:eastAsia="PMingLiU"/>
                <w:lang w:val="en-US"/>
              </w:rPr>
            </w:pPr>
            <w:r>
              <w:rPr>
                <w:rFonts w:eastAsia="PMingLiU"/>
                <w:lang w:val="en-US"/>
              </w:rPr>
              <w:t>-81.7</w:t>
            </w:r>
          </w:p>
        </w:tc>
        <w:tc>
          <w:tcPr>
            <w:tcW w:w="740" w:type="dxa"/>
            <w:shd w:val="clear" w:color="auto" w:fill="auto"/>
          </w:tcPr>
          <w:p w14:paraId="0B0243C3" w14:textId="77777777" w:rsidR="00505879" w:rsidRPr="00874A32" w:rsidRDefault="00505879" w:rsidP="00807781">
            <w:pPr>
              <w:pStyle w:val="TAC"/>
              <w:rPr>
                <w:rFonts w:eastAsia="PMingLiU"/>
                <w:lang w:val="en-US"/>
              </w:rPr>
            </w:pPr>
            <w:r w:rsidRPr="00874A32">
              <w:rPr>
                <w:rFonts w:eastAsia="PMingLiU"/>
                <w:lang w:val="en-US"/>
              </w:rPr>
              <w:t>-79.5</w:t>
            </w:r>
          </w:p>
        </w:tc>
        <w:tc>
          <w:tcPr>
            <w:tcW w:w="741" w:type="dxa"/>
          </w:tcPr>
          <w:p w14:paraId="70EE584B" w14:textId="77777777" w:rsidR="00505879" w:rsidRPr="00874A32" w:rsidRDefault="00505879" w:rsidP="00807781">
            <w:pPr>
              <w:pStyle w:val="TAC"/>
              <w:rPr>
                <w:rFonts w:eastAsia="PMingLiU"/>
                <w:lang w:val="en-US"/>
              </w:rPr>
            </w:pPr>
            <w:r>
              <w:rPr>
                <w:rFonts w:eastAsia="PMingLiU"/>
                <w:lang w:val="en-US"/>
              </w:rPr>
              <w:t>-77.6</w:t>
            </w:r>
          </w:p>
        </w:tc>
        <w:tc>
          <w:tcPr>
            <w:tcW w:w="814" w:type="dxa"/>
          </w:tcPr>
          <w:p w14:paraId="02BE27E4" w14:textId="77777777" w:rsidR="00505879" w:rsidRPr="00874A32" w:rsidRDefault="00505879" w:rsidP="00807781">
            <w:pPr>
              <w:pStyle w:val="TAC"/>
              <w:rPr>
                <w:rFonts w:eastAsia="PMingLiU"/>
                <w:lang w:val="en-US"/>
              </w:rPr>
            </w:pPr>
          </w:p>
        </w:tc>
      </w:tr>
      <w:tr w:rsidR="00505879" w:rsidRPr="00874A32" w14:paraId="0E9C5BFF" w14:textId="77777777" w:rsidTr="00CD0E42">
        <w:trPr>
          <w:trHeight w:val="187"/>
          <w:jc w:val="center"/>
        </w:trPr>
        <w:tc>
          <w:tcPr>
            <w:tcW w:w="1100" w:type="dxa"/>
            <w:vMerge/>
            <w:shd w:val="clear" w:color="auto" w:fill="auto"/>
            <w:vAlign w:val="center"/>
          </w:tcPr>
          <w:p w14:paraId="12AC4CB4" w14:textId="77777777" w:rsidR="00505879" w:rsidRPr="00874A32" w:rsidRDefault="00505879" w:rsidP="00807781">
            <w:pPr>
              <w:pStyle w:val="TAC"/>
              <w:rPr>
                <w:rFonts w:eastAsia="PMingLiU"/>
                <w:lang w:val="en-US"/>
              </w:rPr>
            </w:pPr>
          </w:p>
        </w:tc>
        <w:tc>
          <w:tcPr>
            <w:tcW w:w="629" w:type="dxa"/>
          </w:tcPr>
          <w:p w14:paraId="770754ED"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6F52097F" w14:textId="77777777" w:rsidR="00505879" w:rsidRPr="00874A32" w:rsidRDefault="00505879" w:rsidP="00807781">
            <w:pPr>
              <w:pStyle w:val="TAC"/>
              <w:rPr>
                <w:rFonts w:eastAsia="PMingLiU"/>
                <w:lang w:val="en-US"/>
              </w:rPr>
            </w:pPr>
          </w:p>
        </w:tc>
        <w:tc>
          <w:tcPr>
            <w:tcW w:w="740" w:type="dxa"/>
            <w:shd w:val="clear" w:color="auto" w:fill="auto"/>
          </w:tcPr>
          <w:p w14:paraId="394341A7" w14:textId="77777777" w:rsidR="00505879" w:rsidRPr="00874A32" w:rsidRDefault="00505879" w:rsidP="00807781">
            <w:pPr>
              <w:pStyle w:val="TAC"/>
              <w:rPr>
                <w:rFonts w:eastAsia="PMingLiU"/>
                <w:lang w:val="en-US"/>
              </w:rPr>
            </w:pPr>
            <w:r w:rsidRPr="00874A32">
              <w:rPr>
                <w:rFonts w:eastAsia="PMingLiU"/>
                <w:lang w:val="en-US"/>
              </w:rPr>
              <w:t>-93.6</w:t>
            </w:r>
          </w:p>
        </w:tc>
        <w:tc>
          <w:tcPr>
            <w:tcW w:w="741" w:type="dxa"/>
            <w:shd w:val="clear" w:color="auto" w:fill="auto"/>
          </w:tcPr>
          <w:p w14:paraId="643A6886" w14:textId="77777777" w:rsidR="00505879" w:rsidRPr="00874A32" w:rsidRDefault="00505879" w:rsidP="00807781">
            <w:pPr>
              <w:pStyle w:val="TAC"/>
              <w:rPr>
                <w:rFonts w:eastAsia="PMingLiU"/>
                <w:lang w:val="en-US"/>
              </w:rPr>
            </w:pPr>
            <w:r w:rsidRPr="00874A32">
              <w:rPr>
                <w:rFonts w:eastAsia="PMingLiU"/>
                <w:lang w:val="en-US"/>
              </w:rPr>
              <w:t>-91.6</w:t>
            </w:r>
          </w:p>
        </w:tc>
        <w:tc>
          <w:tcPr>
            <w:tcW w:w="741" w:type="dxa"/>
            <w:shd w:val="clear" w:color="auto" w:fill="auto"/>
          </w:tcPr>
          <w:p w14:paraId="2FC8DA1C" w14:textId="77777777" w:rsidR="00505879" w:rsidRPr="00874A32" w:rsidRDefault="00505879" w:rsidP="00807781">
            <w:pPr>
              <w:pStyle w:val="TAC"/>
              <w:rPr>
                <w:rFonts w:eastAsia="PMingLiU"/>
                <w:lang w:val="en-US"/>
              </w:rPr>
            </w:pPr>
            <w:r w:rsidRPr="00874A32">
              <w:rPr>
                <w:rFonts w:eastAsia="PMingLiU"/>
                <w:lang w:val="en-US"/>
              </w:rPr>
              <w:t>-90.5</w:t>
            </w:r>
          </w:p>
        </w:tc>
        <w:tc>
          <w:tcPr>
            <w:tcW w:w="740" w:type="dxa"/>
            <w:shd w:val="clear" w:color="auto" w:fill="auto"/>
          </w:tcPr>
          <w:p w14:paraId="4764408F" w14:textId="77777777" w:rsidR="00505879" w:rsidRPr="00874A32" w:rsidRDefault="00505879" w:rsidP="00807781">
            <w:pPr>
              <w:pStyle w:val="TAC"/>
              <w:rPr>
                <w:rFonts w:eastAsia="PMingLiU"/>
                <w:lang w:val="en-US"/>
              </w:rPr>
            </w:pPr>
            <w:r w:rsidRPr="00874A32">
              <w:rPr>
                <w:rFonts w:eastAsia="PMingLiU"/>
                <w:lang w:val="en-US"/>
              </w:rPr>
              <w:t>-89.4</w:t>
            </w:r>
          </w:p>
        </w:tc>
        <w:tc>
          <w:tcPr>
            <w:tcW w:w="741" w:type="dxa"/>
          </w:tcPr>
          <w:p w14:paraId="6C0D865D" w14:textId="77777777" w:rsidR="00505879" w:rsidRPr="00874A32" w:rsidRDefault="00505879" w:rsidP="00807781">
            <w:pPr>
              <w:pStyle w:val="TAC"/>
              <w:rPr>
                <w:rFonts w:eastAsia="PMingLiU"/>
                <w:lang w:val="en-US"/>
              </w:rPr>
            </w:pPr>
            <w:r w:rsidRPr="00874A32">
              <w:rPr>
                <w:rFonts w:eastAsia="PMingLiU"/>
                <w:lang w:val="en-US"/>
              </w:rPr>
              <w:t>-82.3</w:t>
            </w:r>
          </w:p>
        </w:tc>
        <w:tc>
          <w:tcPr>
            <w:tcW w:w="741" w:type="dxa"/>
          </w:tcPr>
          <w:p w14:paraId="5DE88483" w14:textId="77777777" w:rsidR="00505879" w:rsidRPr="00874A32" w:rsidRDefault="00505879" w:rsidP="00807781">
            <w:pPr>
              <w:pStyle w:val="TAC"/>
              <w:rPr>
                <w:rFonts w:eastAsia="PMingLiU"/>
                <w:lang w:val="en-US"/>
              </w:rPr>
            </w:pPr>
            <w:r>
              <w:rPr>
                <w:rFonts w:eastAsia="PMingLiU"/>
                <w:lang w:val="en-US"/>
              </w:rPr>
              <w:t>-81.8</w:t>
            </w:r>
          </w:p>
        </w:tc>
        <w:tc>
          <w:tcPr>
            <w:tcW w:w="740" w:type="dxa"/>
            <w:shd w:val="clear" w:color="auto" w:fill="auto"/>
          </w:tcPr>
          <w:p w14:paraId="3C3070A1" w14:textId="77777777" w:rsidR="00505879" w:rsidRPr="00874A32" w:rsidRDefault="00505879" w:rsidP="00807781">
            <w:pPr>
              <w:pStyle w:val="TAC"/>
              <w:rPr>
                <w:rFonts w:eastAsia="PMingLiU"/>
                <w:lang w:val="en-US"/>
              </w:rPr>
            </w:pPr>
            <w:r w:rsidRPr="00874A32">
              <w:rPr>
                <w:rFonts w:eastAsia="PMingLiU"/>
                <w:lang w:val="en-US"/>
              </w:rPr>
              <w:t>-79.6</w:t>
            </w:r>
          </w:p>
        </w:tc>
        <w:tc>
          <w:tcPr>
            <w:tcW w:w="741" w:type="dxa"/>
          </w:tcPr>
          <w:p w14:paraId="295D9E91" w14:textId="77777777" w:rsidR="00505879" w:rsidRPr="00874A32" w:rsidRDefault="00505879" w:rsidP="00807781">
            <w:pPr>
              <w:pStyle w:val="TAC"/>
              <w:rPr>
                <w:rFonts w:eastAsia="PMingLiU"/>
                <w:lang w:val="en-US"/>
              </w:rPr>
            </w:pPr>
            <w:r>
              <w:rPr>
                <w:rFonts w:eastAsia="PMingLiU"/>
                <w:lang w:val="en-US"/>
              </w:rPr>
              <w:t>-77.7</w:t>
            </w:r>
          </w:p>
        </w:tc>
        <w:tc>
          <w:tcPr>
            <w:tcW w:w="814" w:type="dxa"/>
          </w:tcPr>
          <w:p w14:paraId="0798DE7F" w14:textId="77777777" w:rsidR="00505879" w:rsidRPr="00874A32" w:rsidRDefault="00505879" w:rsidP="00807781">
            <w:pPr>
              <w:pStyle w:val="TAC"/>
              <w:rPr>
                <w:rFonts w:eastAsia="PMingLiU"/>
                <w:lang w:val="en-US"/>
              </w:rPr>
            </w:pPr>
          </w:p>
        </w:tc>
      </w:tr>
      <w:tr w:rsidR="00505879" w:rsidRPr="00874A32" w14:paraId="60877246" w14:textId="77777777" w:rsidTr="00CD0E42">
        <w:trPr>
          <w:trHeight w:val="187"/>
          <w:jc w:val="center"/>
        </w:trPr>
        <w:tc>
          <w:tcPr>
            <w:tcW w:w="1100" w:type="dxa"/>
            <w:vMerge/>
            <w:tcBorders>
              <w:bottom w:val="single" w:sz="4" w:space="0" w:color="auto"/>
            </w:tcBorders>
            <w:shd w:val="clear" w:color="auto" w:fill="auto"/>
            <w:vAlign w:val="center"/>
          </w:tcPr>
          <w:p w14:paraId="1F81FF69" w14:textId="77777777" w:rsidR="00505879" w:rsidRPr="00874A32" w:rsidRDefault="00505879" w:rsidP="00807781">
            <w:pPr>
              <w:pStyle w:val="TAC"/>
              <w:rPr>
                <w:rFonts w:eastAsia="PMingLiU"/>
                <w:lang w:val="en-US"/>
              </w:rPr>
            </w:pPr>
          </w:p>
        </w:tc>
        <w:tc>
          <w:tcPr>
            <w:tcW w:w="629" w:type="dxa"/>
          </w:tcPr>
          <w:p w14:paraId="59301458"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24894C76" w14:textId="77777777" w:rsidR="00505879" w:rsidRPr="00874A32" w:rsidRDefault="00505879" w:rsidP="00807781">
            <w:pPr>
              <w:pStyle w:val="TAC"/>
              <w:rPr>
                <w:rFonts w:eastAsia="PMingLiU"/>
                <w:lang w:val="en-US"/>
              </w:rPr>
            </w:pPr>
          </w:p>
        </w:tc>
        <w:tc>
          <w:tcPr>
            <w:tcW w:w="740" w:type="dxa"/>
            <w:shd w:val="clear" w:color="auto" w:fill="auto"/>
          </w:tcPr>
          <w:p w14:paraId="42471233" w14:textId="77777777" w:rsidR="00505879" w:rsidRPr="00874A32" w:rsidRDefault="00505879" w:rsidP="00807781">
            <w:pPr>
              <w:pStyle w:val="TAC"/>
              <w:rPr>
                <w:rFonts w:eastAsia="PMingLiU"/>
                <w:lang w:val="en-US"/>
              </w:rPr>
            </w:pPr>
            <w:r w:rsidRPr="00874A32">
              <w:rPr>
                <w:rFonts w:eastAsia="PMingLiU"/>
                <w:lang w:val="en-US"/>
              </w:rPr>
              <w:t>-94.0</w:t>
            </w:r>
          </w:p>
        </w:tc>
        <w:tc>
          <w:tcPr>
            <w:tcW w:w="741" w:type="dxa"/>
            <w:shd w:val="clear" w:color="auto" w:fill="auto"/>
          </w:tcPr>
          <w:p w14:paraId="3B92055F" w14:textId="77777777" w:rsidR="00505879" w:rsidRPr="00874A32" w:rsidRDefault="00505879" w:rsidP="00807781">
            <w:pPr>
              <w:pStyle w:val="TAC"/>
              <w:rPr>
                <w:rFonts w:eastAsia="PMingLiU"/>
                <w:lang w:val="en-US"/>
              </w:rPr>
            </w:pPr>
            <w:r w:rsidRPr="00874A32">
              <w:rPr>
                <w:rFonts w:eastAsia="PMingLiU"/>
                <w:lang w:val="en-US"/>
              </w:rPr>
              <w:t>-91.9</w:t>
            </w:r>
          </w:p>
        </w:tc>
        <w:tc>
          <w:tcPr>
            <w:tcW w:w="741" w:type="dxa"/>
            <w:shd w:val="clear" w:color="auto" w:fill="auto"/>
          </w:tcPr>
          <w:p w14:paraId="6BE4D4FE" w14:textId="77777777" w:rsidR="00505879" w:rsidRPr="00874A32" w:rsidRDefault="00505879" w:rsidP="00807781">
            <w:pPr>
              <w:pStyle w:val="TAC"/>
              <w:rPr>
                <w:rFonts w:eastAsia="PMingLiU"/>
                <w:lang w:val="en-US"/>
              </w:rPr>
            </w:pPr>
            <w:r w:rsidRPr="00874A32">
              <w:rPr>
                <w:rFonts w:eastAsia="PMingLiU"/>
                <w:lang w:val="en-US"/>
              </w:rPr>
              <w:t>-90.7</w:t>
            </w:r>
          </w:p>
        </w:tc>
        <w:tc>
          <w:tcPr>
            <w:tcW w:w="740" w:type="dxa"/>
            <w:shd w:val="clear" w:color="auto" w:fill="auto"/>
          </w:tcPr>
          <w:p w14:paraId="44CBF90D" w14:textId="77777777" w:rsidR="00505879" w:rsidRPr="00874A32" w:rsidRDefault="00505879" w:rsidP="00807781">
            <w:pPr>
              <w:pStyle w:val="TAC"/>
              <w:rPr>
                <w:rFonts w:eastAsia="PMingLiU"/>
                <w:lang w:val="en-US"/>
              </w:rPr>
            </w:pPr>
            <w:r w:rsidRPr="00874A32">
              <w:rPr>
                <w:rFonts w:eastAsia="PMingLiU"/>
                <w:lang w:val="en-US"/>
              </w:rPr>
              <w:t>-89.6</w:t>
            </w:r>
          </w:p>
        </w:tc>
        <w:tc>
          <w:tcPr>
            <w:tcW w:w="741" w:type="dxa"/>
          </w:tcPr>
          <w:p w14:paraId="601E4D66" w14:textId="77777777" w:rsidR="00505879" w:rsidRPr="00874A32" w:rsidRDefault="00505879" w:rsidP="00807781">
            <w:pPr>
              <w:pStyle w:val="TAC"/>
              <w:rPr>
                <w:rFonts w:eastAsia="PMingLiU"/>
                <w:lang w:val="en-US"/>
              </w:rPr>
            </w:pPr>
            <w:r w:rsidRPr="00874A32">
              <w:rPr>
                <w:rFonts w:eastAsia="PMingLiU"/>
                <w:lang w:val="en-US"/>
              </w:rPr>
              <w:t>-82.4</w:t>
            </w:r>
          </w:p>
        </w:tc>
        <w:tc>
          <w:tcPr>
            <w:tcW w:w="741" w:type="dxa"/>
          </w:tcPr>
          <w:p w14:paraId="058C2E8E" w14:textId="77777777" w:rsidR="00505879" w:rsidRPr="00874A32" w:rsidRDefault="00505879" w:rsidP="00807781">
            <w:pPr>
              <w:pStyle w:val="TAC"/>
              <w:rPr>
                <w:rFonts w:eastAsia="PMingLiU"/>
                <w:lang w:val="en-US"/>
              </w:rPr>
            </w:pPr>
            <w:r>
              <w:rPr>
                <w:rFonts w:eastAsia="PMingLiU"/>
                <w:lang w:val="en-US"/>
              </w:rPr>
              <w:t>-81.9</w:t>
            </w:r>
          </w:p>
        </w:tc>
        <w:tc>
          <w:tcPr>
            <w:tcW w:w="740" w:type="dxa"/>
            <w:shd w:val="clear" w:color="auto" w:fill="auto"/>
          </w:tcPr>
          <w:p w14:paraId="6DE2B1A9" w14:textId="77777777" w:rsidR="00505879" w:rsidRPr="00874A32" w:rsidRDefault="00505879" w:rsidP="00807781">
            <w:pPr>
              <w:pStyle w:val="TAC"/>
              <w:rPr>
                <w:rFonts w:eastAsia="PMingLiU"/>
                <w:lang w:val="en-US"/>
              </w:rPr>
            </w:pPr>
            <w:r w:rsidRPr="00874A32">
              <w:rPr>
                <w:rFonts w:eastAsia="PMingLiU"/>
                <w:lang w:val="en-US"/>
              </w:rPr>
              <w:t>-79.7</w:t>
            </w:r>
          </w:p>
        </w:tc>
        <w:tc>
          <w:tcPr>
            <w:tcW w:w="741" w:type="dxa"/>
          </w:tcPr>
          <w:p w14:paraId="2CC68374" w14:textId="77777777" w:rsidR="00505879" w:rsidRPr="00874A32" w:rsidRDefault="00505879" w:rsidP="00807781">
            <w:pPr>
              <w:pStyle w:val="TAC"/>
              <w:rPr>
                <w:rFonts w:eastAsia="PMingLiU"/>
                <w:lang w:val="en-US"/>
              </w:rPr>
            </w:pPr>
            <w:r>
              <w:rPr>
                <w:rFonts w:eastAsia="PMingLiU"/>
                <w:lang w:val="en-US"/>
              </w:rPr>
              <w:t>-77.8</w:t>
            </w:r>
          </w:p>
        </w:tc>
        <w:tc>
          <w:tcPr>
            <w:tcW w:w="814" w:type="dxa"/>
          </w:tcPr>
          <w:p w14:paraId="56ADB1B6" w14:textId="77777777" w:rsidR="00505879" w:rsidRPr="00874A32" w:rsidRDefault="00505879" w:rsidP="00807781">
            <w:pPr>
              <w:pStyle w:val="TAC"/>
              <w:rPr>
                <w:rFonts w:eastAsia="PMingLiU"/>
                <w:lang w:val="en-US"/>
              </w:rPr>
            </w:pPr>
          </w:p>
        </w:tc>
      </w:tr>
      <w:tr w:rsidR="00D57441" w:rsidRPr="00874A32" w14:paraId="45C976BD" w14:textId="77777777" w:rsidTr="00CD0E42">
        <w:trPr>
          <w:trHeight w:val="187"/>
          <w:jc w:val="center"/>
        </w:trPr>
        <w:tc>
          <w:tcPr>
            <w:tcW w:w="1100" w:type="dxa"/>
            <w:vMerge w:val="restart"/>
            <w:shd w:val="clear" w:color="auto" w:fill="auto"/>
            <w:vAlign w:val="center"/>
          </w:tcPr>
          <w:p w14:paraId="4737DB7E" w14:textId="77777777" w:rsidR="00D57441" w:rsidRPr="00874A32" w:rsidRDefault="00D57441" w:rsidP="00807781">
            <w:pPr>
              <w:pStyle w:val="TAC"/>
              <w:rPr>
                <w:rFonts w:eastAsia="PMingLiU"/>
                <w:lang w:val="en-US"/>
              </w:rPr>
            </w:pPr>
            <w:r w:rsidRPr="00874A32">
              <w:rPr>
                <w:rFonts w:eastAsia="PMingLiU"/>
                <w:lang w:val="en-US"/>
              </w:rPr>
              <w:t>n26</w:t>
            </w:r>
          </w:p>
        </w:tc>
        <w:tc>
          <w:tcPr>
            <w:tcW w:w="629" w:type="dxa"/>
          </w:tcPr>
          <w:p w14:paraId="44EC5879" w14:textId="492409E9" w:rsidR="00D57441" w:rsidRPr="00874A32" w:rsidRDefault="00D57441" w:rsidP="00807781">
            <w:pPr>
              <w:pStyle w:val="TAC"/>
              <w:rPr>
                <w:rFonts w:eastAsia="PMingLiU"/>
                <w:lang w:val="en-US"/>
              </w:rPr>
            </w:pPr>
            <w:r w:rsidRPr="00874A32">
              <w:rPr>
                <w:rFonts w:eastAsia="PMingLiU"/>
                <w:lang w:val="en-US"/>
              </w:rPr>
              <w:t>15</w:t>
            </w:r>
          </w:p>
        </w:tc>
        <w:tc>
          <w:tcPr>
            <w:tcW w:w="741" w:type="dxa"/>
            <w:shd w:val="clear" w:color="auto" w:fill="auto"/>
          </w:tcPr>
          <w:p w14:paraId="3A0B02C8" w14:textId="5242430E" w:rsidR="00D57441" w:rsidRPr="00874A32" w:rsidRDefault="00D57441" w:rsidP="00807781">
            <w:pPr>
              <w:pStyle w:val="TAC"/>
              <w:rPr>
                <w:rFonts w:eastAsia="PMingLiU"/>
                <w:lang w:val="en-US"/>
              </w:rPr>
            </w:pPr>
            <w:r w:rsidRPr="00874A32">
              <w:rPr>
                <w:rFonts w:eastAsia="PMingLiU"/>
                <w:lang w:val="en-US"/>
              </w:rPr>
              <w:t>-97.5</w:t>
            </w:r>
            <w:r w:rsidRPr="00874A32">
              <w:rPr>
                <w:rFonts w:eastAsia="PMingLiU"/>
                <w:vertAlign w:val="superscript"/>
                <w:lang w:val="en-US"/>
              </w:rPr>
              <w:t>6</w:t>
            </w:r>
          </w:p>
        </w:tc>
        <w:tc>
          <w:tcPr>
            <w:tcW w:w="740" w:type="dxa"/>
            <w:shd w:val="clear" w:color="auto" w:fill="auto"/>
          </w:tcPr>
          <w:p w14:paraId="537690EA" w14:textId="24D4489C" w:rsidR="00D57441" w:rsidRPr="00874A32" w:rsidRDefault="00D57441" w:rsidP="00807781">
            <w:pPr>
              <w:pStyle w:val="TAC"/>
              <w:rPr>
                <w:rFonts w:eastAsia="PMingLiU"/>
                <w:lang w:val="en-US"/>
              </w:rPr>
            </w:pPr>
            <w:r w:rsidRPr="00874A32">
              <w:rPr>
                <w:rFonts w:eastAsia="PMingLiU"/>
                <w:lang w:val="en-US"/>
              </w:rPr>
              <w:t>-94.5</w:t>
            </w:r>
            <w:r w:rsidRPr="00874A32">
              <w:rPr>
                <w:rFonts w:eastAsia="PMingLiU"/>
                <w:vertAlign w:val="superscript"/>
                <w:lang w:val="en-US"/>
              </w:rPr>
              <w:t>6</w:t>
            </w:r>
          </w:p>
        </w:tc>
        <w:tc>
          <w:tcPr>
            <w:tcW w:w="741" w:type="dxa"/>
            <w:shd w:val="clear" w:color="auto" w:fill="auto"/>
          </w:tcPr>
          <w:p w14:paraId="06A24E2F" w14:textId="30C04F89" w:rsidR="00D57441" w:rsidRPr="00874A32" w:rsidRDefault="00D57441" w:rsidP="00807781">
            <w:pPr>
              <w:pStyle w:val="TAC"/>
              <w:rPr>
                <w:rFonts w:eastAsia="PMingLiU"/>
                <w:lang w:val="en-US"/>
              </w:rPr>
            </w:pPr>
            <w:r w:rsidRPr="00874A32">
              <w:rPr>
                <w:rFonts w:eastAsia="PMingLiU"/>
                <w:lang w:val="en-US"/>
              </w:rPr>
              <w:t>-92.7</w:t>
            </w:r>
            <w:r w:rsidRPr="00874A32">
              <w:rPr>
                <w:rFonts w:eastAsia="PMingLiU"/>
                <w:vertAlign w:val="superscript"/>
                <w:lang w:val="en-US"/>
              </w:rPr>
              <w:t>6</w:t>
            </w:r>
          </w:p>
        </w:tc>
        <w:tc>
          <w:tcPr>
            <w:tcW w:w="741" w:type="dxa"/>
            <w:shd w:val="clear" w:color="auto" w:fill="auto"/>
          </w:tcPr>
          <w:p w14:paraId="1B9E0724" w14:textId="19DC5A4D" w:rsidR="00D57441" w:rsidRPr="00874A32" w:rsidRDefault="00D57441" w:rsidP="00807781">
            <w:pPr>
              <w:pStyle w:val="TAC"/>
              <w:rPr>
                <w:rFonts w:eastAsia="PMingLiU"/>
                <w:lang w:val="en-US"/>
              </w:rPr>
            </w:pPr>
            <w:r w:rsidRPr="00874A32">
              <w:rPr>
                <w:rFonts w:eastAsia="PMingLiU"/>
                <w:lang w:val="en-US"/>
              </w:rPr>
              <w:t>-87.6</w:t>
            </w:r>
          </w:p>
        </w:tc>
        <w:tc>
          <w:tcPr>
            <w:tcW w:w="740" w:type="dxa"/>
            <w:shd w:val="clear" w:color="auto" w:fill="auto"/>
          </w:tcPr>
          <w:p w14:paraId="1884AE0C" w14:textId="3580E9C1" w:rsidR="00D57441" w:rsidRPr="00874A32" w:rsidRDefault="00D57441" w:rsidP="00807781">
            <w:pPr>
              <w:pStyle w:val="TAC"/>
              <w:rPr>
                <w:rFonts w:eastAsia="PMingLiU"/>
                <w:lang w:val="en-US"/>
              </w:rPr>
            </w:pPr>
            <w:r w:rsidRPr="00BD53C1">
              <w:rPr>
                <w:rFonts w:eastAsia="PMingLiU"/>
                <w:lang w:val="en-US"/>
              </w:rPr>
              <w:t>-84.5</w:t>
            </w:r>
          </w:p>
        </w:tc>
        <w:tc>
          <w:tcPr>
            <w:tcW w:w="741" w:type="dxa"/>
          </w:tcPr>
          <w:p w14:paraId="3515BE27" w14:textId="2D946A48" w:rsidR="00D57441" w:rsidRPr="00874A32" w:rsidRDefault="00D57441" w:rsidP="00807781">
            <w:pPr>
              <w:pStyle w:val="TAC"/>
              <w:rPr>
                <w:rFonts w:eastAsia="PMingLiU"/>
                <w:lang w:val="en-US"/>
              </w:rPr>
            </w:pPr>
            <w:r w:rsidRPr="00BD53C1">
              <w:rPr>
                <w:rFonts w:eastAsia="PMingLiU"/>
                <w:lang w:val="en-US"/>
              </w:rPr>
              <w:t>-81.7</w:t>
            </w:r>
          </w:p>
        </w:tc>
        <w:tc>
          <w:tcPr>
            <w:tcW w:w="741" w:type="dxa"/>
          </w:tcPr>
          <w:p w14:paraId="1E2CB610" w14:textId="77777777" w:rsidR="00D57441" w:rsidRPr="00874A32" w:rsidRDefault="00D57441" w:rsidP="00807781">
            <w:pPr>
              <w:pStyle w:val="TAC"/>
              <w:rPr>
                <w:rFonts w:eastAsia="PMingLiU"/>
                <w:lang w:val="en-US"/>
              </w:rPr>
            </w:pPr>
          </w:p>
        </w:tc>
        <w:tc>
          <w:tcPr>
            <w:tcW w:w="740" w:type="dxa"/>
            <w:shd w:val="clear" w:color="auto" w:fill="auto"/>
          </w:tcPr>
          <w:p w14:paraId="345139C3" w14:textId="77777777" w:rsidR="00D57441" w:rsidRPr="00874A32" w:rsidRDefault="00D57441" w:rsidP="00807781">
            <w:pPr>
              <w:pStyle w:val="TAC"/>
              <w:rPr>
                <w:rFonts w:eastAsia="PMingLiU"/>
                <w:lang w:val="en-US"/>
              </w:rPr>
            </w:pPr>
          </w:p>
        </w:tc>
        <w:tc>
          <w:tcPr>
            <w:tcW w:w="741" w:type="dxa"/>
          </w:tcPr>
          <w:p w14:paraId="2B21BF4A" w14:textId="77777777" w:rsidR="00D57441" w:rsidRPr="00874A32" w:rsidRDefault="00D57441" w:rsidP="00807781">
            <w:pPr>
              <w:pStyle w:val="TAC"/>
              <w:rPr>
                <w:rFonts w:eastAsia="PMingLiU"/>
                <w:lang w:val="en-US"/>
              </w:rPr>
            </w:pPr>
          </w:p>
        </w:tc>
        <w:tc>
          <w:tcPr>
            <w:tcW w:w="814" w:type="dxa"/>
          </w:tcPr>
          <w:p w14:paraId="48B43E5E" w14:textId="77777777" w:rsidR="00D57441" w:rsidRPr="00874A32" w:rsidRDefault="00D57441" w:rsidP="00807781">
            <w:pPr>
              <w:pStyle w:val="TAC"/>
              <w:rPr>
                <w:rFonts w:eastAsia="PMingLiU"/>
                <w:lang w:val="en-US"/>
              </w:rPr>
            </w:pPr>
          </w:p>
        </w:tc>
      </w:tr>
      <w:tr w:rsidR="00D57441" w:rsidRPr="00874A32" w14:paraId="7CB09A20" w14:textId="77777777" w:rsidTr="00CD0E42">
        <w:trPr>
          <w:trHeight w:val="187"/>
          <w:jc w:val="center"/>
        </w:trPr>
        <w:tc>
          <w:tcPr>
            <w:tcW w:w="1100" w:type="dxa"/>
            <w:vMerge/>
            <w:tcBorders>
              <w:bottom w:val="single" w:sz="4" w:space="0" w:color="auto"/>
            </w:tcBorders>
            <w:shd w:val="clear" w:color="auto" w:fill="auto"/>
            <w:vAlign w:val="center"/>
          </w:tcPr>
          <w:p w14:paraId="5CDCFB4A" w14:textId="77777777" w:rsidR="00D57441" w:rsidRPr="00874A32" w:rsidRDefault="00D57441" w:rsidP="00807781">
            <w:pPr>
              <w:pStyle w:val="TAC"/>
              <w:rPr>
                <w:rFonts w:eastAsia="PMingLiU"/>
                <w:lang w:val="en-US"/>
              </w:rPr>
            </w:pPr>
          </w:p>
        </w:tc>
        <w:tc>
          <w:tcPr>
            <w:tcW w:w="629" w:type="dxa"/>
          </w:tcPr>
          <w:p w14:paraId="24A11C6D" w14:textId="61E4F16F" w:rsidR="00D57441" w:rsidRPr="00874A32" w:rsidRDefault="00D57441" w:rsidP="00807781">
            <w:pPr>
              <w:pStyle w:val="TAC"/>
              <w:rPr>
                <w:rFonts w:eastAsia="PMingLiU"/>
                <w:lang w:val="en-US"/>
              </w:rPr>
            </w:pPr>
            <w:r w:rsidRPr="00874A32">
              <w:rPr>
                <w:rFonts w:eastAsia="PMingLiU"/>
                <w:lang w:val="en-US"/>
              </w:rPr>
              <w:t>30</w:t>
            </w:r>
          </w:p>
        </w:tc>
        <w:tc>
          <w:tcPr>
            <w:tcW w:w="741" w:type="dxa"/>
            <w:shd w:val="clear" w:color="auto" w:fill="auto"/>
          </w:tcPr>
          <w:p w14:paraId="53CC5391" w14:textId="77777777" w:rsidR="00D57441" w:rsidRPr="00874A32" w:rsidRDefault="00D57441" w:rsidP="00807781">
            <w:pPr>
              <w:pStyle w:val="TAC"/>
              <w:rPr>
                <w:rFonts w:eastAsia="PMingLiU"/>
                <w:lang w:val="en-US"/>
              </w:rPr>
            </w:pPr>
          </w:p>
        </w:tc>
        <w:tc>
          <w:tcPr>
            <w:tcW w:w="740" w:type="dxa"/>
            <w:shd w:val="clear" w:color="auto" w:fill="auto"/>
          </w:tcPr>
          <w:p w14:paraId="60AED6F0" w14:textId="0A603995" w:rsidR="00D57441" w:rsidRPr="00874A32" w:rsidRDefault="00D57441" w:rsidP="00807781">
            <w:pPr>
              <w:pStyle w:val="TAC"/>
              <w:rPr>
                <w:rFonts w:eastAsia="PMingLiU"/>
                <w:lang w:val="en-US"/>
              </w:rPr>
            </w:pPr>
            <w:r w:rsidRPr="00874A32">
              <w:rPr>
                <w:rFonts w:eastAsia="PMingLiU"/>
                <w:lang w:val="en-US"/>
              </w:rPr>
              <w:t>-94.8</w:t>
            </w:r>
            <w:r w:rsidRPr="00874A32">
              <w:rPr>
                <w:rFonts w:eastAsia="PMingLiU"/>
                <w:vertAlign w:val="superscript"/>
                <w:lang w:val="en-US"/>
              </w:rPr>
              <w:t>6</w:t>
            </w:r>
          </w:p>
        </w:tc>
        <w:tc>
          <w:tcPr>
            <w:tcW w:w="741" w:type="dxa"/>
            <w:shd w:val="clear" w:color="auto" w:fill="auto"/>
          </w:tcPr>
          <w:p w14:paraId="2E78994B" w14:textId="6340F8AF" w:rsidR="00D57441" w:rsidRPr="00874A32" w:rsidRDefault="00D57441" w:rsidP="00807781">
            <w:pPr>
              <w:pStyle w:val="TAC"/>
              <w:rPr>
                <w:rFonts w:eastAsia="PMingLiU"/>
                <w:lang w:val="en-US"/>
              </w:rPr>
            </w:pPr>
            <w:r w:rsidRPr="00874A32">
              <w:rPr>
                <w:rFonts w:eastAsia="PMingLiU"/>
                <w:lang w:val="en-US"/>
              </w:rPr>
              <w:t>-92.7</w:t>
            </w:r>
            <w:r w:rsidRPr="00874A32">
              <w:rPr>
                <w:rFonts w:eastAsia="PMingLiU"/>
                <w:vertAlign w:val="superscript"/>
                <w:lang w:val="en-US"/>
              </w:rPr>
              <w:t>6</w:t>
            </w:r>
          </w:p>
        </w:tc>
        <w:tc>
          <w:tcPr>
            <w:tcW w:w="741" w:type="dxa"/>
            <w:shd w:val="clear" w:color="auto" w:fill="auto"/>
          </w:tcPr>
          <w:p w14:paraId="639D9F7F" w14:textId="322FD3B3" w:rsidR="00D57441" w:rsidRPr="00874A32" w:rsidRDefault="00D57441" w:rsidP="00807781">
            <w:pPr>
              <w:pStyle w:val="TAC"/>
              <w:rPr>
                <w:rFonts w:eastAsia="PMingLiU"/>
                <w:lang w:val="en-US"/>
              </w:rPr>
            </w:pPr>
            <w:r w:rsidRPr="00874A32">
              <w:rPr>
                <w:rFonts w:eastAsia="PMingLiU"/>
                <w:lang w:val="en-US"/>
              </w:rPr>
              <w:t>-87.7</w:t>
            </w:r>
          </w:p>
        </w:tc>
        <w:tc>
          <w:tcPr>
            <w:tcW w:w="740" w:type="dxa"/>
            <w:shd w:val="clear" w:color="auto" w:fill="auto"/>
          </w:tcPr>
          <w:p w14:paraId="30FCAF64" w14:textId="6FD93D89" w:rsidR="00D57441" w:rsidRPr="00874A32" w:rsidRDefault="00D57441" w:rsidP="00807781">
            <w:pPr>
              <w:pStyle w:val="TAC"/>
              <w:rPr>
                <w:rFonts w:eastAsia="PMingLiU"/>
                <w:lang w:val="en-US"/>
              </w:rPr>
            </w:pPr>
            <w:r w:rsidRPr="00BD53C1">
              <w:rPr>
                <w:rFonts w:eastAsia="PMingLiU"/>
                <w:lang w:val="en-US"/>
              </w:rPr>
              <w:t>-84.6</w:t>
            </w:r>
          </w:p>
        </w:tc>
        <w:tc>
          <w:tcPr>
            <w:tcW w:w="741" w:type="dxa"/>
          </w:tcPr>
          <w:p w14:paraId="68E16A84" w14:textId="7C1AA3DB" w:rsidR="00D57441" w:rsidRPr="00874A32" w:rsidRDefault="00D57441" w:rsidP="00807781">
            <w:pPr>
              <w:pStyle w:val="TAC"/>
              <w:rPr>
                <w:rFonts w:eastAsia="PMingLiU"/>
                <w:lang w:val="en-US"/>
              </w:rPr>
            </w:pPr>
            <w:r w:rsidRPr="00BD53C1">
              <w:rPr>
                <w:rFonts w:eastAsia="PMingLiU"/>
                <w:lang w:val="en-US"/>
              </w:rPr>
              <w:t>-81.8</w:t>
            </w:r>
          </w:p>
        </w:tc>
        <w:tc>
          <w:tcPr>
            <w:tcW w:w="741" w:type="dxa"/>
          </w:tcPr>
          <w:p w14:paraId="2AC025F7" w14:textId="77777777" w:rsidR="00D57441" w:rsidRPr="00874A32" w:rsidRDefault="00D57441" w:rsidP="00807781">
            <w:pPr>
              <w:pStyle w:val="TAC"/>
              <w:rPr>
                <w:rFonts w:eastAsia="PMingLiU"/>
                <w:lang w:val="en-US"/>
              </w:rPr>
            </w:pPr>
          </w:p>
        </w:tc>
        <w:tc>
          <w:tcPr>
            <w:tcW w:w="740" w:type="dxa"/>
            <w:shd w:val="clear" w:color="auto" w:fill="auto"/>
          </w:tcPr>
          <w:p w14:paraId="287D50AB" w14:textId="77777777" w:rsidR="00D57441" w:rsidRPr="00874A32" w:rsidRDefault="00D57441" w:rsidP="00807781">
            <w:pPr>
              <w:pStyle w:val="TAC"/>
              <w:rPr>
                <w:rFonts w:eastAsia="PMingLiU"/>
                <w:lang w:val="en-US"/>
              </w:rPr>
            </w:pPr>
          </w:p>
        </w:tc>
        <w:tc>
          <w:tcPr>
            <w:tcW w:w="741" w:type="dxa"/>
          </w:tcPr>
          <w:p w14:paraId="6A8C8516" w14:textId="77777777" w:rsidR="00D57441" w:rsidRPr="00874A32" w:rsidRDefault="00D57441" w:rsidP="00807781">
            <w:pPr>
              <w:pStyle w:val="TAC"/>
              <w:rPr>
                <w:rFonts w:eastAsia="PMingLiU"/>
                <w:lang w:val="en-US"/>
              </w:rPr>
            </w:pPr>
          </w:p>
        </w:tc>
        <w:tc>
          <w:tcPr>
            <w:tcW w:w="814" w:type="dxa"/>
          </w:tcPr>
          <w:p w14:paraId="2BDA9C72" w14:textId="77777777" w:rsidR="00D57441" w:rsidRPr="00874A32" w:rsidRDefault="00D57441" w:rsidP="00807781">
            <w:pPr>
              <w:pStyle w:val="TAC"/>
              <w:rPr>
                <w:rFonts w:eastAsia="PMingLiU"/>
                <w:lang w:val="en-US"/>
              </w:rPr>
            </w:pPr>
          </w:p>
        </w:tc>
      </w:tr>
      <w:tr w:rsidR="00D57441" w:rsidRPr="00874A32" w14:paraId="1A00BC3D" w14:textId="77777777" w:rsidTr="00CD0E42">
        <w:trPr>
          <w:trHeight w:val="187"/>
          <w:jc w:val="center"/>
        </w:trPr>
        <w:tc>
          <w:tcPr>
            <w:tcW w:w="1100" w:type="dxa"/>
            <w:vMerge w:val="restart"/>
            <w:shd w:val="clear" w:color="auto" w:fill="auto"/>
            <w:vAlign w:val="center"/>
          </w:tcPr>
          <w:p w14:paraId="1E15C03A" w14:textId="77777777" w:rsidR="00D57441" w:rsidRPr="00874A32" w:rsidRDefault="00D57441" w:rsidP="00807781">
            <w:pPr>
              <w:pStyle w:val="TAC"/>
              <w:rPr>
                <w:rFonts w:eastAsia="PMingLiU"/>
                <w:lang w:val="en-US"/>
              </w:rPr>
            </w:pPr>
            <w:r w:rsidRPr="00874A32">
              <w:rPr>
                <w:rFonts w:eastAsia="PMingLiU"/>
                <w:lang w:val="en-US"/>
              </w:rPr>
              <w:t>n28</w:t>
            </w:r>
          </w:p>
        </w:tc>
        <w:tc>
          <w:tcPr>
            <w:tcW w:w="629" w:type="dxa"/>
          </w:tcPr>
          <w:p w14:paraId="437C3BA0" w14:textId="0015F297" w:rsidR="00D57441" w:rsidRPr="00874A32" w:rsidRDefault="00D57441" w:rsidP="00807781">
            <w:pPr>
              <w:pStyle w:val="TAC"/>
              <w:rPr>
                <w:rFonts w:eastAsia="PMingLiU"/>
                <w:lang w:val="en-US"/>
              </w:rPr>
            </w:pPr>
            <w:r w:rsidRPr="00874A32">
              <w:rPr>
                <w:rFonts w:eastAsia="PMingLiU"/>
                <w:lang w:val="en-US"/>
              </w:rPr>
              <w:t>15</w:t>
            </w:r>
          </w:p>
        </w:tc>
        <w:tc>
          <w:tcPr>
            <w:tcW w:w="741" w:type="dxa"/>
            <w:shd w:val="clear" w:color="auto" w:fill="auto"/>
          </w:tcPr>
          <w:p w14:paraId="100838B4" w14:textId="0946294E" w:rsidR="00D57441" w:rsidRPr="00874A32" w:rsidRDefault="00D57441" w:rsidP="00807781">
            <w:pPr>
              <w:pStyle w:val="TAC"/>
              <w:rPr>
                <w:rFonts w:eastAsia="PMingLiU"/>
                <w:lang w:val="en-US"/>
              </w:rPr>
            </w:pPr>
            <w:r w:rsidRPr="00874A32">
              <w:rPr>
                <w:rFonts w:eastAsia="PMingLiU"/>
                <w:lang w:val="en-US"/>
              </w:rPr>
              <w:t>-98.5</w:t>
            </w:r>
          </w:p>
        </w:tc>
        <w:tc>
          <w:tcPr>
            <w:tcW w:w="740" w:type="dxa"/>
            <w:shd w:val="clear" w:color="auto" w:fill="auto"/>
          </w:tcPr>
          <w:p w14:paraId="2674011F" w14:textId="3D12455D" w:rsidR="00D57441" w:rsidRPr="00874A32" w:rsidRDefault="00D57441" w:rsidP="00807781">
            <w:pPr>
              <w:pStyle w:val="TAC"/>
              <w:rPr>
                <w:rFonts w:eastAsia="PMingLiU"/>
                <w:lang w:val="en-US"/>
              </w:rPr>
            </w:pPr>
            <w:r w:rsidRPr="00874A32">
              <w:rPr>
                <w:rFonts w:eastAsia="PMingLiU"/>
                <w:lang w:val="en-US"/>
              </w:rPr>
              <w:t>-95.5</w:t>
            </w:r>
          </w:p>
        </w:tc>
        <w:tc>
          <w:tcPr>
            <w:tcW w:w="741" w:type="dxa"/>
            <w:shd w:val="clear" w:color="auto" w:fill="auto"/>
          </w:tcPr>
          <w:p w14:paraId="4B5BD0C9" w14:textId="598BD775" w:rsidR="00D57441" w:rsidRPr="00874A32" w:rsidRDefault="00D57441" w:rsidP="00807781">
            <w:pPr>
              <w:pStyle w:val="TAC"/>
              <w:rPr>
                <w:rFonts w:eastAsia="PMingLiU"/>
                <w:lang w:val="en-US"/>
              </w:rPr>
            </w:pPr>
            <w:r w:rsidRPr="00874A32">
              <w:rPr>
                <w:rFonts w:eastAsia="PMingLiU"/>
                <w:lang w:val="en-US"/>
              </w:rPr>
              <w:t>-93.5</w:t>
            </w:r>
          </w:p>
        </w:tc>
        <w:tc>
          <w:tcPr>
            <w:tcW w:w="741" w:type="dxa"/>
            <w:shd w:val="clear" w:color="auto" w:fill="auto"/>
          </w:tcPr>
          <w:p w14:paraId="1C6596A6" w14:textId="7160E61F" w:rsidR="00D57441" w:rsidRPr="00874A32" w:rsidRDefault="00D57441" w:rsidP="00807781">
            <w:pPr>
              <w:pStyle w:val="TAC"/>
              <w:rPr>
                <w:rFonts w:eastAsia="PMingLiU"/>
                <w:lang w:val="en-US"/>
              </w:rPr>
            </w:pPr>
            <w:r w:rsidRPr="00874A32">
              <w:rPr>
                <w:rFonts w:eastAsia="PMingLiU"/>
                <w:lang w:val="en-US"/>
              </w:rPr>
              <w:t>-90.8</w:t>
            </w:r>
          </w:p>
        </w:tc>
        <w:tc>
          <w:tcPr>
            <w:tcW w:w="740" w:type="dxa"/>
            <w:shd w:val="clear" w:color="auto" w:fill="auto"/>
          </w:tcPr>
          <w:p w14:paraId="005119CD" w14:textId="2D69309E" w:rsidR="00D57441" w:rsidRPr="00874A32" w:rsidRDefault="00D57441" w:rsidP="00807781">
            <w:pPr>
              <w:pStyle w:val="TAC"/>
              <w:rPr>
                <w:rFonts w:eastAsia="PMingLiU"/>
                <w:lang w:val="en-US"/>
              </w:rPr>
            </w:pPr>
            <w:r>
              <w:rPr>
                <w:rFonts w:eastAsia="PMingLiU"/>
                <w:lang w:val="en-US"/>
              </w:rPr>
              <w:t>-84.2</w:t>
            </w:r>
          </w:p>
        </w:tc>
        <w:tc>
          <w:tcPr>
            <w:tcW w:w="741" w:type="dxa"/>
          </w:tcPr>
          <w:p w14:paraId="4257897E" w14:textId="02C4F856" w:rsidR="00D57441" w:rsidRPr="00874A32" w:rsidRDefault="00D57441" w:rsidP="00807781">
            <w:pPr>
              <w:pStyle w:val="TAC"/>
              <w:rPr>
                <w:rFonts w:eastAsia="PMingLiU"/>
                <w:lang w:val="en-US"/>
              </w:rPr>
            </w:pPr>
            <w:r w:rsidRPr="00874A32">
              <w:rPr>
                <w:rFonts w:eastAsia="PMingLiU"/>
                <w:lang w:val="en-US"/>
              </w:rPr>
              <w:t>-78.5</w:t>
            </w:r>
          </w:p>
        </w:tc>
        <w:tc>
          <w:tcPr>
            <w:tcW w:w="741" w:type="dxa"/>
          </w:tcPr>
          <w:p w14:paraId="33426D35" w14:textId="77777777" w:rsidR="00D57441" w:rsidRPr="00874A32" w:rsidRDefault="00D57441" w:rsidP="00807781">
            <w:pPr>
              <w:pStyle w:val="TAC"/>
              <w:rPr>
                <w:rFonts w:eastAsia="PMingLiU"/>
                <w:lang w:val="en-US"/>
              </w:rPr>
            </w:pPr>
          </w:p>
        </w:tc>
        <w:tc>
          <w:tcPr>
            <w:tcW w:w="740" w:type="dxa"/>
            <w:shd w:val="clear" w:color="auto" w:fill="auto"/>
          </w:tcPr>
          <w:p w14:paraId="16646897" w14:textId="77777777" w:rsidR="00D57441" w:rsidRPr="00874A32" w:rsidRDefault="00D57441" w:rsidP="00807781">
            <w:pPr>
              <w:pStyle w:val="TAC"/>
              <w:rPr>
                <w:rFonts w:eastAsia="PMingLiU"/>
                <w:lang w:val="en-US"/>
              </w:rPr>
            </w:pPr>
          </w:p>
        </w:tc>
        <w:tc>
          <w:tcPr>
            <w:tcW w:w="741" w:type="dxa"/>
          </w:tcPr>
          <w:p w14:paraId="250D36A2" w14:textId="77777777" w:rsidR="00D57441" w:rsidRPr="00874A32" w:rsidRDefault="00D57441" w:rsidP="00807781">
            <w:pPr>
              <w:pStyle w:val="TAC"/>
              <w:rPr>
                <w:rFonts w:eastAsia="PMingLiU"/>
                <w:lang w:val="en-US"/>
              </w:rPr>
            </w:pPr>
          </w:p>
        </w:tc>
        <w:tc>
          <w:tcPr>
            <w:tcW w:w="814" w:type="dxa"/>
          </w:tcPr>
          <w:p w14:paraId="06F5AD29" w14:textId="77777777" w:rsidR="00D57441" w:rsidRPr="00874A32" w:rsidRDefault="00D57441" w:rsidP="00807781">
            <w:pPr>
              <w:pStyle w:val="TAC"/>
              <w:rPr>
                <w:rFonts w:eastAsia="PMingLiU"/>
                <w:lang w:val="en-US"/>
              </w:rPr>
            </w:pPr>
          </w:p>
        </w:tc>
      </w:tr>
      <w:tr w:rsidR="00D57441" w:rsidRPr="00874A32" w14:paraId="07660EED" w14:textId="77777777" w:rsidTr="00CD0E42">
        <w:trPr>
          <w:trHeight w:val="187"/>
          <w:jc w:val="center"/>
        </w:trPr>
        <w:tc>
          <w:tcPr>
            <w:tcW w:w="1100" w:type="dxa"/>
            <w:vMerge/>
            <w:tcBorders>
              <w:bottom w:val="single" w:sz="4" w:space="0" w:color="auto"/>
            </w:tcBorders>
            <w:shd w:val="clear" w:color="auto" w:fill="auto"/>
            <w:vAlign w:val="center"/>
          </w:tcPr>
          <w:p w14:paraId="2942286F" w14:textId="77777777" w:rsidR="00D57441" w:rsidRPr="00874A32" w:rsidRDefault="00D57441" w:rsidP="00807781">
            <w:pPr>
              <w:pStyle w:val="TAC"/>
              <w:rPr>
                <w:rFonts w:eastAsia="PMingLiU"/>
                <w:lang w:val="en-US"/>
              </w:rPr>
            </w:pPr>
          </w:p>
        </w:tc>
        <w:tc>
          <w:tcPr>
            <w:tcW w:w="629" w:type="dxa"/>
          </w:tcPr>
          <w:p w14:paraId="6A15ED9C" w14:textId="60B88C08" w:rsidR="00D57441" w:rsidRPr="00874A32" w:rsidRDefault="00D57441" w:rsidP="00807781">
            <w:pPr>
              <w:pStyle w:val="TAC"/>
              <w:rPr>
                <w:rFonts w:eastAsia="PMingLiU"/>
                <w:lang w:val="en-US"/>
              </w:rPr>
            </w:pPr>
            <w:r w:rsidRPr="00874A32">
              <w:rPr>
                <w:rFonts w:eastAsia="PMingLiU"/>
                <w:lang w:val="en-US"/>
              </w:rPr>
              <w:t>30</w:t>
            </w:r>
          </w:p>
        </w:tc>
        <w:tc>
          <w:tcPr>
            <w:tcW w:w="741" w:type="dxa"/>
            <w:shd w:val="clear" w:color="auto" w:fill="auto"/>
          </w:tcPr>
          <w:p w14:paraId="664957DB" w14:textId="77777777" w:rsidR="00D57441" w:rsidRPr="00874A32" w:rsidRDefault="00D57441" w:rsidP="00807781">
            <w:pPr>
              <w:pStyle w:val="TAC"/>
              <w:rPr>
                <w:rFonts w:eastAsia="PMingLiU"/>
                <w:lang w:val="en-US"/>
              </w:rPr>
            </w:pPr>
          </w:p>
        </w:tc>
        <w:tc>
          <w:tcPr>
            <w:tcW w:w="740" w:type="dxa"/>
            <w:shd w:val="clear" w:color="auto" w:fill="auto"/>
          </w:tcPr>
          <w:p w14:paraId="26BC52C3" w14:textId="2C80F434" w:rsidR="00D57441" w:rsidRPr="00874A32" w:rsidRDefault="00D57441" w:rsidP="00807781">
            <w:pPr>
              <w:pStyle w:val="TAC"/>
              <w:rPr>
                <w:rFonts w:eastAsia="PMingLiU"/>
                <w:lang w:val="en-US"/>
              </w:rPr>
            </w:pPr>
            <w:r w:rsidRPr="00874A32">
              <w:rPr>
                <w:rFonts w:eastAsia="PMingLiU"/>
                <w:lang w:val="en-US"/>
              </w:rPr>
              <w:t>-95.6</w:t>
            </w:r>
          </w:p>
        </w:tc>
        <w:tc>
          <w:tcPr>
            <w:tcW w:w="741" w:type="dxa"/>
            <w:shd w:val="clear" w:color="auto" w:fill="auto"/>
          </w:tcPr>
          <w:p w14:paraId="21BFD364" w14:textId="2FC9491F" w:rsidR="00D57441" w:rsidRPr="00874A32" w:rsidRDefault="00D57441" w:rsidP="00807781">
            <w:pPr>
              <w:pStyle w:val="TAC"/>
              <w:rPr>
                <w:rFonts w:eastAsia="PMingLiU"/>
                <w:lang w:val="en-US"/>
              </w:rPr>
            </w:pPr>
            <w:r w:rsidRPr="00874A32">
              <w:rPr>
                <w:rFonts w:eastAsia="PMingLiU"/>
                <w:lang w:val="en-US"/>
              </w:rPr>
              <w:t>-93.6</w:t>
            </w:r>
          </w:p>
        </w:tc>
        <w:tc>
          <w:tcPr>
            <w:tcW w:w="741" w:type="dxa"/>
            <w:shd w:val="clear" w:color="auto" w:fill="auto"/>
          </w:tcPr>
          <w:p w14:paraId="571D60EB" w14:textId="1D2A2E2B" w:rsidR="00D57441" w:rsidRPr="00874A32" w:rsidRDefault="00D57441" w:rsidP="00807781">
            <w:pPr>
              <w:pStyle w:val="TAC"/>
              <w:rPr>
                <w:rFonts w:eastAsia="PMingLiU"/>
                <w:lang w:val="en-US"/>
              </w:rPr>
            </w:pPr>
            <w:r w:rsidRPr="00874A32">
              <w:rPr>
                <w:rFonts w:eastAsia="PMingLiU"/>
                <w:lang w:val="en-US"/>
              </w:rPr>
              <w:t>-91.0</w:t>
            </w:r>
          </w:p>
        </w:tc>
        <w:tc>
          <w:tcPr>
            <w:tcW w:w="740" w:type="dxa"/>
            <w:shd w:val="clear" w:color="auto" w:fill="auto"/>
          </w:tcPr>
          <w:p w14:paraId="1D1BFD0D" w14:textId="7639DEEA" w:rsidR="00D57441" w:rsidRPr="00874A32" w:rsidRDefault="00D57441" w:rsidP="00807781">
            <w:pPr>
              <w:pStyle w:val="TAC"/>
              <w:rPr>
                <w:rFonts w:eastAsia="PMingLiU"/>
                <w:lang w:val="en-US"/>
              </w:rPr>
            </w:pPr>
            <w:r>
              <w:rPr>
                <w:rFonts w:eastAsia="PMingLiU"/>
                <w:lang w:val="en-US"/>
              </w:rPr>
              <w:t>-84.2</w:t>
            </w:r>
          </w:p>
        </w:tc>
        <w:tc>
          <w:tcPr>
            <w:tcW w:w="741" w:type="dxa"/>
          </w:tcPr>
          <w:p w14:paraId="55C7A1DB" w14:textId="4CB12100" w:rsidR="00D57441" w:rsidRPr="00874A32" w:rsidRDefault="00D57441" w:rsidP="00807781">
            <w:pPr>
              <w:pStyle w:val="TAC"/>
              <w:rPr>
                <w:rFonts w:eastAsia="PMingLiU"/>
                <w:lang w:val="en-US"/>
              </w:rPr>
            </w:pPr>
            <w:r w:rsidRPr="00874A32">
              <w:rPr>
                <w:rFonts w:eastAsia="PMingLiU"/>
                <w:lang w:val="en-US"/>
              </w:rPr>
              <w:t>-78.6</w:t>
            </w:r>
          </w:p>
        </w:tc>
        <w:tc>
          <w:tcPr>
            <w:tcW w:w="741" w:type="dxa"/>
          </w:tcPr>
          <w:p w14:paraId="669928FF" w14:textId="77777777" w:rsidR="00D57441" w:rsidRPr="00874A32" w:rsidRDefault="00D57441" w:rsidP="00807781">
            <w:pPr>
              <w:pStyle w:val="TAC"/>
              <w:rPr>
                <w:rFonts w:eastAsia="PMingLiU"/>
                <w:lang w:val="en-US"/>
              </w:rPr>
            </w:pPr>
          </w:p>
        </w:tc>
        <w:tc>
          <w:tcPr>
            <w:tcW w:w="740" w:type="dxa"/>
            <w:shd w:val="clear" w:color="auto" w:fill="auto"/>
          </w:tcPr>
          <w:p w14:paraId="1CC6A1B2" w14:textId="77777777" w:rsidR="00D57441" w:rsidRPr="00874A32" w:rsidRDefault="00D57441" w:rsidP="00807781">
            <w:pPr>
              <w:pStyle w:val="TAC"/>
              <w:rPr>
                <w:rFonts w:eastAsia="PMingLiU"/>
                <w:lang w:val="en-US"/>
              </w:rPr>
            </w:pPr>
          </w:p>
        </w:tc>
        <w:tc>
          <w:tcPr>
            <w:tcW w:w="741" w:type="dxa"/>
          </w:tcPr>
          <w:p w14:paraId="0B35E217" w14:textId="77777777" w:rsidR="00D57441" w:rsidRPr="00874A32" w:rsidRDefault="00D57441" w:rsidP="00807781">
            <w:pPr>
              <w:pStyle w:val="TAC"/>
              <w:rPr>
                <w:rFonts w:eastAsia="PMingLiU"/>
                <w:lang w:val="en-US"/>
              </w:rPr>
            </w:pPr>
          </w:p>
        </w:tc>
        <w:tc>
          <w:tcPr>
            <w:tcW w:w="814" w:type="dxa"/>
          </w:tcPr>
          <w:p w14:paraId="2D2F3737" w14:textId="77777777" w:rsidR="00D57441" w:rsidRPr="00874A32" w:rsidRDefault="00D57441" w:rsidP="00807781">
            <w:pPr>
              <w:pStyle w:val="TAC"/>
              <w:rPr>
                <w:rFonts w:eastAsia="PMingLiU"/>
                <w:lang w:val="en-US"/>
              </w:rPr>
            </w:pPr>
          </w:p>
        </w:tc>
      </w:tr>
      <w:tr w:rsidR="00505879" w:rsidRPr="00874A32" w14:paraId="7FDC123A" w14:textId="77777777" w:rsidTr="003E5C01">
        <w:trPr>
          <w:trHeight w:val="187"/>
          <w:jc w:val="center"/>
        </w:trPr>
        <w:tc>
          <w:tcPr>
            <w:tcW w:w="1100" w:type="dxa"/>
            <w:vMerge w:val="restart"/>
            <w:shd w:val="clear" w:color="auto" w:fill="auto"/>
            <w:vAlign w:val="center"/>
          </w:tcPr>
          <w:p w14:paraId="71575AAF" w14:textId="77777777" w:rsidR="00505879" w:rsidRPr="00874A32" w:rsidRDefault="00505879" w:rsidP="00807781">
            <w:pPr>
              <w:pStyle w:val="TAC"/>
              <w:rPr>
                <w:rFonts w:eastAsia="PMingLiU"/>
                <w:lang w:val="en-US"/>
              </w:rPr>
            </w:pPr>
            <w:r>
              <w:rPr>
                <w:rFonts w:eastAsia="PMingLiU"/>
                <w:lang w:val="en-US"/>
              </w:rPr>
              <w:t>n30</w:t>
            </w:r>
          </w:p>
        </w:tc>
        <w:tc>
          <w:tcPr>
            <w:tcW w:w="629" w:type="dxa"/>
          </w:tcPr>
          <w:p w14:paraId="3F3EDB71"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69755F3B" w14:textId="77777777" w:rsidR="00505879" w:rsidRPr="00874A32" w:rsidRDefault="00505879" w:rsidP="00807781">
            <w:pPr>
              <w:pStyle w:val="TAC"/>
              <w:rPr>
                <w:rFonts w:eastAsia="PMingLiU"/>
                <w:lang w:val="en-US"/>
              </w:rPr>
            </w:pPr>
            <w:r w:rsidRPr="00874A32">
              <w:rPr>
                <w:rFonts w:eastAsia="PMingLiU" w:cs="Arial"/>
                <w:szCs w:val="18"/>
                <w:lang w:val="en-US"/>
              </w:rPr>
              <w:t>-99.0</w:t>
            </w:r>
          </w:p>
        </w:tc>
        <w:tc>
          <w:tcPr>
            <w:tcW w:w="740" w:type="dxa"/>
            <w:shd w:val="clear" w:color="auto" w:fill="auto"/>
          </w:tcPr>
          <w:p w14:paraId="56D34AD3" w14:textId="77777777" w:rsidR="00505879" w:rsidRPr="00874A32" w:rsidRDefault="00505879" w:rsidP="00807781">
            <w:pPr>
              <w:pStyle w:val="TAC"/>
              <w:rPr>
                <w:rFonts w:eastAsia="PMingLiU"/>
                <w:lang w:val="en-US"/>
              </w:rPr>
            </w:pPr>
            <w:r w:rsidRPr="00874A32">
              <w:rPr>
                <w:rFonts w:eastAsia="PMingLiU" w:cs="Arial"/>
                <w:szCs w:val="18"/>
                <w:lang w:val="en-US"/>
              </w:rPr>
              <w:t>-95.8</w:t>
            </w:r>
          </w:p>
        </w:tc>
        <w:tc>
          <w:tcPr>
            <w:tcW w:w="741" w:type="dxa"/>
            <w:shd w:val="clear" w:color="auto" w:fill="auto"/>
          </w:tcPr>
          <w:p w14:paraId="02EA6C2E" w14:textId="77777777" w:rsidR="00505879" w:rsidRPr="00874A32" w:rsidRDefault="00505879" w:rsidP="00807781">
            <w:pPr>
              <w:pStyle w:val="TAC"/>
              <w:rPr>
                <w:rFonts w:eastAsia="PMingLiU"/>
                <w:lang w:val="en-US"/>
              </w:rPr>
            </w:pPr>
          </w:p>
        </w:tc>
        <w:tc>
          <w:tcPr>
            <w:tcW w:w="741" w:type="dxa"/>
            <w:shd w:val="clear" w:color="auto" w:fill="auto"/>
          </w:tcPr>
          <w:p w14:paraId="7644C6EC" w14:textId="77777777" w:rsidR="00505879" w:rsidRPr="00874A32" w:rsidRDefault="00505879" w:rsidP="00807781">
            <w:pPr>
              <w:pStyle w:val="TAC"/>
              <w:rPr>
                <w:rFonts w:eastAsia="PMingLiU"/>
                <w:lang w:val="en-US"/>
              </w:rPr>
            </w:pPr>
          </w:p>
        </w:tc>
        <w:tc>
          <w:tcPr>
            <w:tcW w:w="740" w:type="dxa"/>
            <w:shd w:val="clear" w:color="auto" w:fill="auto"/>
          </w:tcPr>
          <w:p w14:paraId="47903E01" w14:textId="77777777" w:rsidR="00505879" w:rsidRPr="00874A32" w:rsidRDefault="00505879" w:rsidP="00807781">
            <w:pPr>
              <w:pStyle w:val="TAC"/>
              <w:rPr>
                <w:rFonts w:eastAsia="PMingLiU"/>
                <w:lang w:val="en-US"/>
              </w:rPr>
            </w:pPr>
          </w:p>
        </w:tc>
        <w:tc>
          <w:tcPr>
            <w:tcW w:w="741" w:type="dxa"/>
          </w:tcPr>
          <w:p w14:paraId="03A776EC" w14:textId="77777777" w:rsidR="00505879" w:rsidRPr="00874A32" w:rsidRDefault="00505879" w:rsidP="00807781">
            <w:pPr>
              <w:pStyle w:val="TAC"/>
              <w:rPr>
                <w:rFonts w:eastAsia="PMingLiU"/>
                <w:lang w:val="en-US"/>
              </w:rPr>
            </w:pPr>
          </w:p>
        </w:tc>
        <w:tc>
          <w:tcPr>
            <w:tcW w:w="741" w:type="dxa"/>
          </w:tcPr>
          <w:p w14:paraId="4A89E4F2" w14:textId="77777777" w:rsidR="00505879" w:rsidRDefault="00505879" w:rsidP="00807781">
            <w:pPr>
              <w:pStyle w:val="TAC"/>
              <w:rPr>
                <w:rFonts w:eastAsia="PMingLiU"/>
                <w:lang w:val="en-US"/>
              </w:rPr>
            </w:pPr>
          </w:p>
        </w:tc>
        <w:tc>
          <w:tcPr>
            <w:tcW w:w="740" w:type="dxa"/>
            <w:shd w:val="clear" w:color="auto" w:fill="auto"/>
          </w:tcPr>
          <w:p w14:paraId="2720EE02" w14:textId="77777777" w:rsidR="00505879" w:rsidRPr="00874A32" w:rsidRDefault="00505879" w:rsidP="00807781">
            <w:pPr>
              <w:pStyle w:val="TAC"/>
              <w:rPr>
                <w:rFonts w:eastAsia="PMingLiU"/>
                <w:lang w:val="en-US"/>
              </w:rPr>
            </w:pPr>
          </w:p>
        </w:tc>
        <w:tc>
          <w:tcPr>
            <w:tcW w:w="741" w:type="dxa"/>
          </w:tcPr>
          <w:p w14:paraId="35579141" w14:textId="77777777" w:rsidR="00505879" w:rsidRPr="00874A32" w:rsidRDefault="00505879" w:rsidP="00807781">
            <w:pPr>
              <w:pStyle w:val="TAC"/>
              <w:rPr>
                <w:rFonts w:eastAsia="PMingLiU"/>
                <w:lang w:val="en-US"/>
              </w:rPr>
            </w:pPr>
          </w:p>
        </w:tc>
        <w:tc>
          <w:tcPr>
            <w:tcW w:w="814" w:type="dxa"/>
          </w:tcPr>
          <w:p w14:paraId="7B6C2BDF" w14:textId="77777777" w:rsidR="00505879" w:rsidRPr="00874A32" w:rsidRDefault="00505879" w:rsidP="00807781">
            <w:pPr>
              <w:pStyle w:val="TAC"/>
              <w:rPr>
                <w:rFonts w:eastAsia="PMingLiU"/>
                <w:lang w:val="en-US"/>
              </w:rPr>
            </w:pPr>
          </w:p>
        </w:tc>
      </w:tr>
      <w:tr w:rsidR="00505879" w:rsidRPr="00874A32" w14:paraId="48F3C501" w14:textId="77777777" w:rsidTr="003E5C01">
        <w:trPr>
          <w:trHeight w:val="187"/>
          <w:jc w:val="center"/>
        </w:trPr>
        <w:tc>
          <w:tcPr>
            <w:tcW w:w="1100" w:type="dxa"/>
            <w:vMerge/>
            <w:shd w:val="clear" w:color="auto" w:fill="auto"/>
            <w:vAlign w:val="center"/>
          </w:tcPr>
          <w:p w14:paraId="38B443F7" w14:textId="77777777" w:rsidR="00505879" w:rsidRPr="00874A32" w:rsidRDefault="00505879" w:rsidP="00807781">
            <w:pPr>
              <w:pStyle w:val="TAC"/>
              <w:rPr>
                <w:rFonts w:eastAsia="PMingLiU"/>
                <w:lang w:val="en-US"/>
              </w:rPr>
            </w:pPr>
          </w:p>
        </w:tc>
        <w:tc>
          <w:tcPr>
            <w:tcW w:w="629" w:type="dxa"/>
          </w:tcPr>
          <w:p w14:paraId="76A02F2C"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7A3EA005" w14:textId="77777777" w:rsidR="00505879" w:rsidRPr="00874A32" w:rsidRDefault="00505879" w:rsidP="00807781">
            <w:pPr>
              <w:pStyle w:val="TAC"/>
              <w:rPr>
                <w:rFonts w:eastAsia="PMingLiU"/>
                <w:lang w:val="en-US"/>
              </w:rPr>
            </w:pPr>
          </w:p>
        </w:tc>
        <w:tc>
          <w:tcPr>
            <w:tcW w:w="740" w:type="dxa"/>
            <w:shd w:val="clear" w:color="auto" w:fill="auto"/>
          </w:tcPr>
          <w:p w14:paraId="4F8DD587" w14:textId="77777777" w:rsidR="00505879" w:rsidRPr="00874A32" w:rsidRDefault="00505879" w:rsidP="00807781">
            <w:pPr>
              <w:pStyle w:val="TAC"/>
              <w:rPr>
                <w:rFonts w:eastAsia="PMingLiU"/>
                <w:lang w:val="en-US"/>
              </w:rPr>
            </w:pPr>
            <w:r w:rsidRPr="00874A32">
              <w:rPr>
                <w:rFonts w:eastAsia="PMingLiU" w:cs="Arial"/>
                <w:szCs w:val="18"/>
                <w:lang w:val="en-US"/>
              </w:rPr>
              <w:t>-96.1</w:t>
            </w:r>
          </w:p>
        </w:tc>
        <w:tc>
          <w:tcPr>
            <w:tcW w:w="741" w:type="dxa"/>
            <w:shd w:val="clear" w:color="auto" w:fill="auto"/>
          </w:tcPr>
          <w:p w14:paraId="0F4583AC" w14:textId="77777777" w:rsidR="00505879" w:rsidRPr="00874A32" w:rsidRDefault="00505879" w:rsidP="00807781">
            <w:pPr>
              <w:pStyle w:val="TAC"/>
              <w:rPr>
                <w:rFonts w:eastAsia="PMingLiU"/>
                <w:lang w:val="en-US"/>
              </w:rPr>
            </w:pPr>
          </w:p>
        </w:tc>
        <w:tc>
          <w:tcPr>
            <w:tcW w:w="741" w:type="dxa"/>
            <w:shd w:val="clear" w:color="auto" w:fill="auto"/>
          </w:tcPr>
          <w:p w14:paraId="78D918F9" w14:textId="77777777" w:rsidR="00505879" w:rsidRPr="00874A32" w:rsidRDefault="00505879" w:rsidP="00807781">
            <w:pPr>
              <w:pStyle w:val="TAC"/>
              <w:rPr>
                <w:rFonts w:eastAsia="PMingLiU"/>
                <w:lang w:val="en-US"/>
              </w:rPr>
            </w:pPr>
          </w:p>
        </w:tc>
        <w:tc>
          <w:tcPr>
            <w:tcW w:w="740" w:type="dxa"/>
            <w:shd w:val="clear" w:color="auto" w:fill="auto"/>
          </w:tcPr>
          <w:p w14:paraId="3BA01134" w14:textId="77777777" w:rsidR="00505879" w:rsidRPr="00874A32" w:rsidRDefault="00505879" w:rsidP="00807781">
            <w:pPr>
              <w:pStyle w:val="TAC"/>
              <w:rPr>
                <w:rFonts w:eastAsia="PMingLiU"/>
                <w:lang w:val="en-US"/>
              </w:rPr>
            </w:pPr>
          </w:p>
        </w:tc>
        <w:tc>
          <w:tcPr>
            <w:tcW w:w="741" w:type="dxa"/>
          </w:tcPr>
          <w:p w14:paraId="06C0BE67" w14:textId="77777777" w:rsidR="00505879" w:rsidRPr="00874A32" w:rsidRDefault="00505879" w:rsidP="00807781">
            <w:pPr>
              <w:pStyle w:val="TAC"/>
              <w:rPr>
                <w:rFonts w:eastAsia="PMingLiU"/>
                <w:lang w:val="en-US"/>
              </w:rPr>
            </w:pPr>
          </w:p>
        </w:tc>
        <w:tc>
          <w:tcPr>
            <w:tcW w:w="741" w:type="dxa"/>
          </w:tcPr>
          <w:p w14:paraId="2B5525F9" w14:textId="77777777" w:rsidR="00505879" w:rsidRDefault="00505879" w:rsidP="00807781">
            <w:pPr>
              <w:pStyle w:val="TAC"/>
              <w:rPr>
                <w:rFonts w:eastAsia="PMingLiU"/>
                <w:lang w:val="en-US"/>
              </w:rPr>
            </w:pPr>
          </w:p>
        </w:tc>
        <w:tc>
          <w:tcPr>
            <w:tcW w:w="740" w:type="dxa"/>
            <w:shd w:val="clear" w:color="auto" w:fill="auto"/>
          </w:tcPr>
          <w:p w14:paraId="7C9E8FE7" w14:textId="77777777" w:rsidR="00505879" w:rsidRPr="00874A32" w:rsidRDefault="00505879" w:rsidP="00807781">
            <w:pPr>
              <w:pStyle w:val="TAC"/>
              <w:rPr>
                <w:rFonts w:eastAsia="PMingLiU"/>
                <w:lang w:val="en-US"/>
              </w:rPr>
            </w:pPr>
          </w:p>
        </w:tc>
        <w:tc>
          <w:tcPr>
            <w:tcW w:w="741" w:type="dxa"/>
          </w:tcPr>
          <w:p w14:paraId="6A0397F0" w14:textId="77777777" w:rsidR="00505879" w:rsidRPr="00874A32" w:rsidRDefault="00505879" w:rsidP="00807781">
            <w:pPr>
              <w:pStyle w:val="TAC"/>
              <w:rPr>
                <w:rFonts w:eastAsia="PMingLiU"/>
                <w:lang w:val="en-US"/>
              </w:rPr>
            </w:pPr>
          </w:p>
        </w:tc>
        <w:tc>
          <w:tcPr>
            <w:tcW w:w="814" w:type="dxa"/>
          </w:tcPr>
          <w:p w14:paraId="26E8B851" w14:textId="77777777" w:rsidR="00505879" w:rsidRPr="00874A32" w:rsidRDefault="00505879" w:rsidP="00807781">
            <w:pPr>
              <w:pStyle w:val="TAC"/>
              <w:rPr>
                <w:rFonts w:eastAsia="PMingLiU"/>
                <w:lang w:val="en-US"/>
              </w:rPr>
            </w:pPr>
          </w:p>
        </w:tc>
      </w:tr>
      <w:tr w:rsidR="00505879" w:rsidRPr="00874A32" w14:paraId="7BE88DC7" w14:textId="77777777" w:rsidTr="003E5C01">
        <w:trPr>
          <w:trHeight w:val="187"/>
          <w:jc w:val="center"/>
        </w:trPr>
        <w:tc>
          <w:tcPr>
            <w:tcW w:w="1100" w:type="dxa"/>
            <w:vMerge w:val="restart"/>
            <w:shd w:val="clear" w:color="auto" w:fill="auto"/>
            <w:vAlign w:val="center"/>
          </w:tcPr>
          <w:p w14:paraId="4AD99F70" w14:textId="77777777" w:rsidR="00505879" w:rsidRPr="00874A32" w:rsidRDefault="00505879" w:rsidP="00807781">
            <w:pPr>
              <w:pStyle w:val="TAC"/>
              <w:rPr>
                <w:rFonts w:eastAsia="PMingLiU"/>
                <w:lang w:val="en-US"/>
              </w:rPr>
            </w:pPr>
            <w:r>
              <w:rPr>
                <w:rFonts w:eastAsia="PMingLiU"/>
                <w:lang w:val="en-US"/>
              </w:rPr>
              <w:t>n65</w:t>
            </w:r>
          </w:p>
        </w:tc>
        <w:tc>
          <w:tcPr>
            <w:tcW w:w="629" w:type="dxa"/>
          </w:tcPr>
          <w:p w14:paraId="19C670FE"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6CE989ED" w14:textId="77777777" w:rsidR="00505879" w:rsidRPr="00874A32" w:rsidRDefault="00505879" w:rsidP="00807781">
            <w:pPr>
              <w:pStyle w:val="TAC"/>
              <w:rPr>
                <w:rFonts w:eastAsia="PMingLiU"/>
                <w:lang w:val="en-US"/>
              </w:rPr>
            </w:pPr>
            <w:r w:rsidRPr="00874A32">
              <w:rPr>
                <w:rFonts w:eastAsia="PMingLiU" w:cs="Arial"/>
                <w:szCs w:val="18"/>
                <w:lang w:val="en-US"/>
              </w:rPr>
              <w:t>-99.5</w:t>
            </w:r>
          </w:p>
        </w:tc>
        <w:tc>
          <w:tcPr>
            <w:tcW w:w="740" w:type="dxa"/>
            <w:shd w:val="clear" w:color="auto" w:fill="auto"/>
          </w:tcPr>
          <w:p w14:paraId="565D3824" w14:textId="77777777" w:rsidR="00505879" w:rsidRPr="00874A32" w:rsidRDefault="00505879" w:rsidP="00807781">
            <w:pPr>
              <w:pStyle w:val="TAC"/>
              <w:rPr>
                <w:rFonts w:eastAsia="PMingLiU"/>
                <w:lang w:val="en-US"/>
              </w:rPr>
            </w:pPr>
            <w:r w:rsidRPr="00874A32">
              <w:rPr>
                <w:rFonts w:eastAsia="PMingLiU" w:cs="Arial"/>
                <w:szCs w:val="18"/>
                <w:lang w:val="en-US"/>
              </w:rPr>
              <w:t>-96.3</w:t>
            </w:r>
          </w:p>
        </w:tc>
        <w:tc>
          <w:tcPr>
            <w:tcW w:w="741" w:type="dxa"/>
            <w:shd w:val="clear" w:color="auto" w:fill="auto"/>
          </w:tcPr>
          <w:p w14:paraId="513F9E69" w14:textId="77777777" w:rsidR="00505879" w:rsidRPr="00874A32" w:rsidRDefault="00505879" w:rsidP="00807781">
            <w:pPr>
              <w:pStyle w:val="TAC"/>
              <w:rPr>
                <w:rFonts w:eastAsia="PMingLiU"/>
                <w:lang w:val="en-US"/>
              </w:rPr>
            </w:pPr>
            <w:r w:rsidRPr="00874A32">
              <w:rPr>
                <w:rFonts w:eastAsia="PMingLiU" w:cs="Arial"/>
                <w:szCs w:val="18"/>
                <w:lang w:val="en-US"/>
              </w:rPr>
              <w:t>-94.5</w:t>
            </w:r>
          </w:p>
        </w:tc>
        <w:tc>
          <w:tcPr>
            <w:tcW w:w="741" w:type="dxa"/>
            <w:shd w:val="clear" w:color="auto" w:fill="auto"/>
          </w:tcPr>
          <w:p w14:paraId="10ACFA1D" w14:textId="77777777" w:rsidR="00505879" w:rsidRPr="00874A32" w:rsidRDefault="00505879" w:rsidP="00807781">
            <w:pPr>
              <w:pStyle w:val="TAC"/>
              <w:rPr>
                <w:rFonts w:eastAsia="PMingLiU"/>
                <w:lang w:val="en-US"/>
              </w:rPr>
            </w:pPr>
            <w:r w:rsidRPr="00874A32">
              <w:rPr>
                <w:rFonts w:eastAsia="PMingLiU" w:cs="Arial"/>
                <w:szCs w:val="18"/>
                <w:lang w:val="en-US"/>
              </w:rPr>
              <w:t>-93.3</w:t>
            </w:r>
          </w:p>
        </w:tc>
        <w:tc>
          <w:tcPr>
            <w:tcW w:w="740" w:type="dxa"/>
            <w:shd w:val="clear" w:color="auto" w:fill="auto"/>
          </w:tcPr>
          <w:p w14:paraId="5703E773" w14:textId="77777777" w:rsidR="00505879" w:rsidRPr="00874A32" w:rsidRDefault="00505879" w:rsidP="00807781">
            <w:pPr>
              <w:pStyle w:val="TAC"/>
              <w:rPr>
                <w:rFonts w:eastAsia="PMingLiU"/>
                <w:lang w:val="en-US"/>
              </w:rPr>
            </w:pPr>
          </w:p>
        </w:tc>
        <w:tc>
          <w:tcPr>
            <w:tcW w:w="741" w:type="dxa"/>
          </w:tcPr>
          <w:p w14:paraId="4BD31A77" w14:textId="77777777" w:rsidR="00505879" w:rsidRPr="00874A32" w:rsidRDefault="00505879" w:rsidP="00807781">
            <w:pPr>
              <w:pStyle w:val="TAC"/>
              <w:rPr>
                <w:rFonts w:eastAsia="PMingLiU"/>
                <w:lang w:val="en-US"/>
              </w:rPr>
            </w:pPr>
          </w:p>
        </w:tc>
        <w:tc>
          <w:tcPr>
            <w:tcW w:w="741" w:type="dxa"/>
          </w:tcPr>
          <w:p w14:paraId="7CAB3273" w14:textId="77777777" w:rsidR="00505879" w:rsidRDefault="00505879" w:rsidP="00807781">
            <w:pPr>
              <w:pStyle w:val="TAC"/>
              <w:rPr>
                <w:rFonts w:eastAsia="PMingLiU"/>
                <w:lang w:val="en-US"/>
              </w:rPr>
            </w:pPr>
          </w:p>
        </w:tc>
        <w:tc>
          <w:tcPr>
            <w:tcW w:w="740" w:type="dxa"/>
            <w:shd w:val="clear" w:color="auto" w:fill="auto"/>
          </w:tcPr>
          <w:p w14:paraId="4EBB6335" w14:textId="77777777" w:rsidR="00505879" w:rsidRPr="00874A32" w:rsidRDefault="00505879" w:rsidP="00807781">
            <w:pPr>
              <w:pStyle w:val="TAC"/>
              <w:rPr>
                <w:rFonts w:eastAsia="PMingLiU"/>
                <w:lang w:val="en-US"/>
              </w:rPr>
            </w:pPr>
          </w:p>
        </w:tc>
        <w:tc>
          <w:tcPr>
            <w:tcW w:w="741" w:type="dxa"/>
          </w:tcPr>
          <w:p w14:paraId="05D9C4CB" w14:textId="77777777" w:rsidR="00505879" w:rsidRPr="00874A32" w:rsidRDefault="00505879" w:rsidP="00807781">
            <w:pPr>
              <w:pStyle w:val="TAC"/>
              <w:rPr>
                <w:rFonts w:eastAsia="PMingLiU"/>
                <w:lang w:val="en-US"/>
              </w:rPr>
            </w:pPr>
          </w:p>
        </w:tc>
        <w:tc>
          <w:tcPr>
            <w:tcW w:w="814" w:type="dxa"/>
          </w:tcPr>
          <w:p w14:paraId="0E5F5FBD" w14:textId="77777777" w:rsidR="00505879" w:rsidRPr="00874A32" w:rsidRDefault="00505879" w:rsidP="00807781">
            <w:pPr>
              <w:pStyle w:val="TAC"/>
              <w:rPr>
                <w:rFonts w:eastAsia="PMingLiU"/>
                <w:lang w:val="en-US"/>
              </w:rPr>
            </w:pPr>
            <w:r w:rsidRPr="00874A32">
              <w:rPr>
                <w:rFonts w:eastAsia="PMingLiU" w:cs="Arial"/>
                <w:szCs w:val="18"/>
                <w:lang w:val="en-US"/>
              </w:rPr>
              <w:t>-89.2</w:t>
            </w:r>
          </w:p>
        </w:tc>
      </w:tr>
      <w:tr w:rsidR="00505879" w:rsidRPr="00874A32" w14:paraId="74A0953A" w14:textId="77777777" w:rsidTr="003E5C01">
        <w:trPr>
          <w:trHeight w:val="187"/>
          <w:jc w:val="center"/>
        </w:trPr>
        <w:tc>
          <w:tcPr>
            <w:tcW w:w="1100" w:type="dxa"/>
            <w:vMerge/>
            <w:shd w:val="clear" w:color="auto" w:fill="auto"/>
            <w:vAlign w:val="center"/>
          </w:tcPr>
          <w:p w14:paraId="23940D5F" w14:textId="77777777" w:rsidR="00505879" w:rsidRPr="00874A32" w:rsidRDefault="00505879" w:rsidP="00807781">
            <w:pPr>
              <w:pStyle w:val="TAC"/>
              <w:rPr>
                <w:rFonts w:eastAsia="PMingLiU"/>
                <w:lang w:val="en-US"/>
              </w:rPr>
            </w:pPr>
          </w:p>
        </w:tc>
        <w:tc>
          <w:tcPr>
            <w:tcW w:w="629" w:type="dxa"/>
          </w:tcPr>
          <w:p w14:paraId="01D1B594"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652FADDA" w14:textId="77777777" w:rsidR="00505879" w:rsidRPr="00874A32" w:rsidRDefault="00505879" w:rsidP="00807781">
            <w:pPr>
              <w:pStyle w:val="TAC"/>
              <w:rPr>
                <w:rFonts w:eastAsia="PMingLiU"/>
                <w:lang w:val="en-US"/>
              </w:rPr>
            </w:pPr>
          </w:p>
        </w:tc>
        <w:tc>
          <w:tcPr>
            <w:tcW w:w="740" w:type="dxa"/>
            <w:shd w:val="clear" w:color="auto" w:fill="auto"/>
          </w:tcPr>
          <w:p w14:paraId="712D8226" w14:textId="77777777" w:rsidR="00505879" w:rsidRPr="00874A32" w:rsidRDefault="00505879" w:rsidP="00807781">
            <w:pPr>
              <w:pStyle w:val="TAC"/>
              <w:rPr>
                <w:rFonts w:eastAsia="PMingLiU"/>
                <w:lang w:val="en-US"/>
              </w:rPr>
            </w:pPr>
            <w:r w:rsidRPr="00874A32">
              <w:rPr>
                <w:rFonts w:eastAsia="PMingLiU" w:cs="Arial"/>
                <w:szCs w:val="18"/>
                <w:lang w:val="en-US"/>
              </w:rPr>
              <w:t>-96.6</w:t>
            </w:r>
          </w:p>
        </w:tc>
        <w:tc>
          <w:tcPr>
            <w:tcW w:w="741" w:type="dxa"/>
            <w:shd w:val="clear" w:color="auto" w:fill="auto"/>
          </w:tcPr>
          <w:p w14:paraId="79E6E99B" w14:textId="77777777" w:rsidR="00505879" w:rsidRPr="00874A32" w:rsidRDefault="00505879" w:rsidP="00807781">
            <w:pPr>
              <w:pStyle w:val="TAC"/>
              <w:rPr>
                <w:rFonts w:eastAsia="PMingLiU"/>
                <w:lang w:val="en-US"/>
              </w:rPr>
            </w:pPr>
            <w:r w:rsidRPr="00874A32">
              <w:rPr>
                <w:rFonts w:eastAsia="PMingLiU" w:cs="Arial"/>
                <w:szCs w:val="18"/>
                <w:lang w:val="en-US"/>
              </w:rPr>
              <w:t>-94.6</w:t>
            </w:r>
          </w:p>
        </w:tc>
        <w:tc>
          <w:tcPr>
            <w:tcW w:w="741" w:type="dxa"/>
            <w:shd w:val="clear" w:color="auto" w:fill="auto"/>
          </w:tcPr>
          <w:p w14:paraId="2A9CDE9D" w14:textId="77777777" w:rsidR="00505879" w:rsidRPr="00874A32" w:rsidRDefault="00505879" w:rsidP="00807781">
            <w:pPr>
              <w:pStyle w:val="TAC"/>
              <w:rPr>
                <w:rFonts w:eastAsia="PMingLiU"/>
                <w:lang w:val="en-US"/>
              </w:rPr>
            </w:pPr>
            <w:r w:rsidRPr="00874A32">
              <w:rPr>
                <w:rFonts w:eastAsia="PMingLiU" w:cs="Arial"/>
                <w:szCs w:val="18"/>
                <w:lang w:val="en-US"/>
              </w:rPr>
              <w:t>-93.5</w:t>
            </w:r>
          </w:p>
        </w:tc>
        <w:tc>
          <w:tcPr>
            <w:tcW w:w="740" w:type="dxa"/>
            <w:shd w:val="clear" w:color="auto" w:fill="auto"/>
          </w:tcPr>
          <w:p w14:paraId="5F14F7E3" w14:textId="77777777" w:rsidR="00505879" w:rsidRPr="00874A32" w:rsidRDefault="00505879" w:rsidP="00807781">
            <w:pPr>
              <w:pStyle w:val="TAC"/>
              <w:rPr>
                <w:rFonts w:eastAsia="PMingLiU"/>
                <w:lang w:val="en-US"/>
              </w:rPr>
            </w:pPr>
          </w:p>
        </w:tc>
        <w:tc>
          <w:tcPr>
            <w:tcW w:w="741" w:type="dxa"/>
          </w:tcPr>
          <w:p w14:paraId="4276AAEA" w14:textId="77777777" w:rsidR="00505879" w:rsidRPr="00874A32" w:rsidRDefault="00505879" w:rsidP="00807781">
            <w:pPr>
              <w:pStyle w:val="TAC"/>
              <w:rPr>
                <w:rFonts w:eastAsia="PMingLiU"/>
                <w:lang w:val="en-US"/>
              </w:rPr>
            </w:pPr>
          </w:p>
        </w:tc>
        <w:tc>
          <w:tcPr>
            <w:tcW w:w="741" w:type="dxa"/>
          </w:tcPr>
          <w:p w14:paraId="5D87989D" w14:textId="77777777" w:rsidR="00505879" w:rsidRDefault="00505879" w:rsidP="00807781">
            <w:pPr>
              <w:pStyle w:val="TAC"/>
              <w:rPr>
                <w:rFonts w:eastAsia="PMingLiU"/>
                <w:lang w:val="en-US"/>
              </w:rPr>
            </w:pPr>
          </w:p>
        </w:tc>
        <w:tc>
          <w:tcPr>
            <w:tcW w:w="740" w:type="dxa"/>
            <w:shd w:val="clear" w:color="auto" w:fill="auto"/>
          </w:tcPr>
          <w:p w14:paraId="35F6B56C" w14:textId="77777777" w:rsidR="00505879" w:rsidRPr="00874A32" w:rsidRDefault="00505879" w:rsidP="00807781">
            <w:pPr>
              <w:pStyle w:val="TAC"/>
              <w:rPr>
                <w:rFonts w:eastAsia="PMingLiU"/>
                <w:lang w:val="en-US"/>
              </w:rPr>
            </w:pPr>
          </w:p>
        </w:tc>
        <w:tc>
          <w:tcPr>
            <w:tcW w:w="741" w:type="dxa"/>
          </w:tcPr>
          <w:p w14:paraId="549AC9C6" w14:textId="77777777" w:rsidR="00505879" w:rsidRPr="00874A32" w:rsidRDefault="00505879" w:rsidP="00807781">
            <w:pPr>
              <w:pStyle w:val="TAC"/>
              <w:rPr>
                <w:rFonts w:eastAsia="PMingLiU"/>
                <w:lang w:val="en-US"/>
              </w:rPr>
            </w:pPr>
          </w:p>
        </w:tc>
        <w:tc>
          <w:tcPr>
            <w:tcW w:w="814" w:type="dxa"/>
          </w:tcPr>
          <w:p w14:paraId="513B8D17" w14:textId="77777777" w:rsidR="00505879" w:rsidRPr="00874A32" w:rsidRDefault="00505879" w:rsidP="00807781">
            <w:pPr>
              <w:pStyle w:val="TAC"/>
              <w:rPr>
                <w:rFonts w:eastAsia="PMingLiU"/>
                <w:lang w:val="en-US"/>
              </w:rPr>
            </w:pPr>
            <w:r w:rsidRPr="00874A32">
              <w:rPr>
                <w:rFonts w:eastAsia="PMingLiU" w:cs="Arial"/>
                <w:szCs w:val="18"/>
                <w:lang w:val="en-US"/>
              </w:rPr>
              <w:t>-89.3</w:t>
            </w:r>
          </w:p>
        </w:tc>
      </w:tr>
      <w:tr w:rsidR="00505879" w:rsidRPr="00874A32" w14:paraId="638076D5" w14:textId="77777777" w:rsidTr="003E5C01">
        <w:trPr>
          <w:trHeight w:val="187"/>
          <w:jc w:val="center"/>
        </w:trPr>
        <w:tc>
          <w:tcPr>
            <w:tcW w:w="1100" w:type="dxa"/>
            <w:vMerge/>
            <w:shd w:val="clear" w:color="auto" w:fill="auto"/>
            <w:vAlign w:val="center"/>
          </w:tcPr>
          <w:p w14:paraId="4F89C529" w14:textId="77777777" w:rsidR="00505879" w:rsidRPr="00874A32" w:rsidRDefault="00505879" w:rsidP="00807781">
            <w:pPr>
              <w:pStyle w:val="TAC"/>
              <w:rPr>
                <w:rFonts w:eastAsia="PMingLiU"/>
                <w:lang w:val="en-US"/>
              </w:rPr>
            </w:pPr>
          </w:p>
        </w:tc>
        <w:tc>
          <w:tcPr>
            <w:tcW w:w="629" w:type="dxa"/>
          </w:tcPr>
          <w:p w14:paraId="735D8FBB"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675FF0F7" w14:textId="77777777" w:rsidR="00505879" w:rsidRPr="00874A32" w:rsidRDefault="00505879" w:rsidP="00807781">
            <w:pPr>
              <w:pStyle w:val="TAC"/>
              <w:rPr>
                <w:rFonts w:eastAsia="PMingLiU"/>
                <w:lang w:val="en-US"/>
              </w:rPr>
            </w:pPr>
          </w:p>
        </w:tc>
        <w:tc>
          <w:tcPr>
            <w:tcW w:w="740" w:type="dxa"/>
            <w:shd w:val="clear" w:color="auto" w:fill="auto"/>
          </w:tcPr>
          <w:p w14:paraId="66AC33A2" w14:textId="77777777" w:rsidR="00505879" w:rsidRPr="00874A32" w:rsidRDefault="00505879" w:rsidP="00807781">
            <w:pPr>
              <w:pStyle w:val="TAC"/>
              <w:rPr>
                <w:rFonts w:eastAsia="PMingLiU"/>
                <w:lang w:val="en-US"/>
              </w:rPr>
            </w:pPr>
            <w:r w:rsidRPr="00874A32">
              <w:rPr>
                <w:rFonts w:eastAsia="PMingLiU" w:cs="Arial"/>
                <w:szCs w:val="18"/>
                <w:lang w:val="en-US"/>
              </w:rPr>
              <w:t>-97.0</w:t>
            </w:r>
          </w:p>
        </w:tc>
        <w:tc>
          <w:tcPr>
            <w:tcW w:w="741" w:type="dxa"/>
            <w:shd w:val="clear" w:color="auto" w:fill="auto"/>
          </w:tcPr>
          <w:p w14:paraId="7745AA03" w14:textId="77777777" w:rsidR="00505879" w:rsidRPr="00874A32" w:rsidRDefault="00505879" w:rsidP="00807781">
            <w:pPr>
              <w:pStyle w:val="TAC"/>
              <w:rPr>
                <w:rFonts w:eastAsia="PMingLiU"/>
                <w:lang w:val="en-US"/>
              </w:rPr>
            </w:pPr>
            <w:r w:rsidRPr="00874A32">
              <w:rPr>
                <w:rFonts w:eastAsia="PMingLiU" w:cs="Arial"/>
                <w:szCs w:val="18"/>
                <w:lang w:val="en-US"/>
              </w:rPr>
              <w:t>-94.9</w:t>
            </w:r>
          </w:p>
        </w:tc>
        <w:tc>
          <w:tcPr>
            <w:tcW w:w="741" w:type="dxa"/>
            <w:shd w:val="clear" w:color="auto" w:fill="auto"/>
          </w:tcPr>
          <w:p w14:paraId="46981EF7" w14:textId="77777777" w:rsidR="00505879" w:rsidRPr="00874A32" w:rsidRDefault="00505879" w:rsidP="00807781">
            <w:pPr>
              <w:pStyle w:val="TAC"/>
              <w:rPr>
                <w:rFonts w:eastAsia="PMingLiU"/>
                <w:lang w:val="en-US"/>
              </w:rPr>
            </w:pPr>
            <w:r w:rsidRPr="00874A32">
              <w:rPr>
                <w:rFonts w:eastAsia="PMingLiU" w:cs="Arial"/>
                <w:szCs w:val="18"/>
                <w:lang w:val="en-US"/>
              </w:rPr>
              <w:t>-93.7</w:t>
            </w:r>
          </w:p>
        </w:tc>
        <w:tc>
          <w:tcPr>
            <w:tcW w:w="740" w:type="dxa"/>
            <w:shd w:val="clear" w:color="auto" w:fill="auto"/>
          </w:tcPr>
          <w:p w14:paraId="54E8B688" w14:textId="77777777" w:rsidR="00505879" w:rsidRPr="00874A32" w:rsidRDefault="00505879" w:rsidP="00807781">
            <w:pPr>
              <w:pStyle w:val="TAC"/>
              <w:rPr>
                <w:rFonts w:eastAsia="PMingLiU"/>
                <w:lang w:val="en-US"/>
              </w:rPr>
            </w:pPr>
          </w:p>
        </w:tc>
        <w:tc>
          <w:tcPr>
            <w:tcW w:w="741" w:type="dxa"/>
          </w:tcPr>
          <w:p w14:paraId="7EAF6036" w14:textId="77777777" w:rsidR="00505879" w:rsidRPr="00874A32" w:rsidRDefault="00505879" w:rsidP="00807781">
            <w:pPr>
              <w:pStyle w:val="TAC"/>
              <w:rPr>
                <w:rFonts w:eastAsia="PMingLiU"/>
                <w:lang w:val="en-US"/>
              </w:rPr>
            </w:pPr>
          </w:p>
        </w:tc>
        <w:tc>
          <w:tcPr>
            <w:tcW w:w="741" w:type="dxa"/>
          </w:tcPr>
          <w:p w14:paraId="290AEB88" w14:textId="77777777" w:rsidR="00505879" w:rsidRDefault="00505879" w:rsidP="00807781">
            <w:pPr>
              <w:pStyle w:val="TAC"/>
              <w:rPr>
                <w:rFonts w:eastAsia="PMingLiU"/>
                <w:lang w:val="en-US"/>
              </w:rPr>
            </w:pPr>
          </w:p>
        </w:tc>
        <w:tc>
          <w:tcPr>
            <w:tcW w:w="740" w:type="dxa"/>
            <w:shd w:val="clear" w:color="auto" w:fill="auto"/>
          </w:tcPr>
          <w:p w14:paraId="22FA9A3F" w14:textId="77777777" w:rsidR="00505879" w:rsidRPr="00874A32" w:rsidRDefault="00505879" w:rsidP="00807781">
            <w:pPr>
              <w:pStyle w:val="TAC"/>
              <w:rPr>
                <w:rFonts w:eastAsia="PMingLiU"/>
                <w:lang w:val="en-US"/>
              </w:rPr>
            </w:pPr>
          </w:p>
        </w:tc>
        <w:tc>
          <w:tcPr>
            <w:tcW w:w="741" w:type="dxa"/>
          </w:tcPr>
          <w:p w14:paraId="02FC3490" w14:textId="77777777" w:rsidR="00505879" w:rsidRPr="00874A32" w:rsidRDefault="00505879" w:rsidP="00807781">
            <w:pPr>
              <w:pStyle w:val="TAC"/>
              <w:rPr>
                <w:rFonts w:eastAsia="PMingLiU"/>
                <w:lang w:val="en-US"/>
              </w:rPr>
            </w:pPr>
          </w:p>
        </w:tc>
        <w:tc>
          <w:tcPr>
            <w:tcW w:w="814" w:type="dxa"/>
          </w:tcPr>
          <w:p w14:paraId="20792B57" w14:textId="77777777" w:rsidR="00505879" w:rsidRPr="00874A32" w:rsidRDefault="00505879" w:rsidP="00807781">
            <w:pPr>
              <w:pStyle w:val="TAC"/>
              <w:rPr>
                <w:rFonts w:eastAsia="PMingLiU"/>
                <w:lang w:val="en-US"/>
              </w:rPr>
            </w:pPr>
            <w:r w:rsidRPr="00874A32">
              <w:rPr>
                <w:rFonts w:eastAsia="PMingLiU" w:cs="Arial"/>
                <w:szCs w:val="18"/>
                <w:lang w:val="en-US"/>
              </w:rPr>
              <w:t>-89.4</w:t>
            </w:r>
          </w:p>
        </w:tc>
      </w:tr>
      <w:tr w:rsidR="00505879" w:rsidRPr="00874A32" w14:paraId="7A9542C9" w14:textId="77777777" w:rsidTr="003E5C01">
        <w:trPr>
          <w:trHeight w:val="187"/>
          <w:jc w:val="center"/>
        </w:trPr>
        <w:tc>
          <w:tcPr>
            <w:tcW w:w="1100" w:type="dxa"/>
            <w:vMerge w:val="restart"/>
            <w:shd w:val="clear" w:color="auto" w:fill="auto"/>
            <w:vAlign w:val="center"/>
          </w:tcPr>
          <w:p w14:paraId="525BAC22" w14:textId="77777777" w:rsidR="00505879" w:rsidRPr="00874A32" w:rsidRDefault="00505879" w:rsidP="00807781">
            <w:pPr>
              <w:pStyle w:val="TAC"/>
              <w:rPr>
                <w:rFonts w:eastAsia="PMingLiU"/>
                <w:lang w:val="en-US"/>
              </w:rPr>
            </w:pPr>
            <w:r>
              <w:rPr>
                <w:rFonts w:eastAsia="PMingLiU"/>
                <w:lang w:val="en-US"/>
              </w:rPr>
              <w:t>n66</w:t>
            </w:r>
          </w:p>
        </w:tc>
        <w:tc>
          <w:tcPr>
            <w:tcW w:w="629" w:type="dxa"/>
          </w:tcPr>
          <w:p w14:paraId="21E77DA1"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48CB44D5" w14:textId="77777777" w:rsidR="00505879" w:rsidRPr="00874A32" w:rsidRDefault="00505879" w:rsidP="00807781">
            <w:pPr>
              <w:pStyle w:val="TAC"/>
              <w:rPr>
                <w:rFonts w:eastAsia="PMingLiU"/>
                <w:lang w:val="en-US"/>
              </w:rPr>
            </w:pPr>
            <w:r w:rsidRPr="00874A32">
              <w:rPr>
                <w:rFonts w:eastAsia="PMingLiU" w:cs="Arial"/>
                <w:szCs w:val="18"/>
                <w:lang w:val="en-US"/>
              </w:rPr>
              <w:t>-99.5</w:t>
            </w:r>
          </w:p>
        </w:tc>
        <w:tc>
          <w:tcPr>
            <w:tcW w:w="740" w:type="dxa"/>
            <w:shd w:val="clear" w:color="auto" w:fill="auto"/>
          </w:tcPr>
          <w:p w14:paraId="391C73D3" w14:textId="77777777" w:rsidR="00505879" w:rsidRPr="00874A32" w:rsidRDefault="00505879" w:rsidP="00807781">
            <w:pPr>
              <w:pStyle w:val="TAC"/>
              <w:rPr>
                <w:rFonts w:eastAsia="PMingLiU"/>
                <w:lang w:val="en-US"/>
              </w:rPr>
            </w:pPr>
            <w:r w:rsidRPr="00874A32">
              <w:rPr>
                <w:rFonts w:eastAsia="PMingLiU" w:cs="Arial"/>
                <w:szCs w:val="18"/>
                <w:lang w:val="en-US"/>
              </w:rPr>
              <w:t>-96.3</w:t>
            </w:r>
          </w:p>
        </w:tc>
        <w:tc>
          <w:tcPr>
            <w:tcW w:w="741" w:type="dxa"/>
            <w:shd w:val="clear" w:color="auto" w:fill="auto"/>
          </w:tcPr>
          <w:p w14:paraId="13943455" w14:textId="77777777" w:rsidR="00505879" w:rsidRPr="00874A32" w:rsidRDefault="00505879" w:rsidP="00807781">
            <w:pPr>
              <w:pStyle w:val="TAC"/>
              <w:rPr>
                <w:rFonts w:eastAsia="PMingLiU"/>
                <w:lang w:val="en-US"/>
              </w:rPr>
            </w:pPr>
            <w:r w:rsidRPr="00874A32">
              <w:rPr>
                <w:rFonts w:eastAsia="PMingLiU" w:cs="Arial"/>
                <w:szCs w:val="18"/>
                <w:lang w:val="en-US"/>
              </w:rPr>
              <w:t>-94.5</w:t>
            </w:r>
          </w:p>
        </w:tc>
        <w:tc>
          <w:tcPr>
            <w:tcW w:w="741" w:type="dxa"/>
            <w:shd w:val="clear" w:color="auto" w:fill="auto"/>
          </w:tcPr>
          <w:p w14:paraId="37A849B7" w14:textId="77777777" w:rsidR="00505879" w:rsidRPr="00874A32" w:rsidRDefault="00505879" w:rsidP="00807781">
            <w:pPr>
              <w:pStyle w:val="TAC"/>
              <w:rPr>
                <w:rFonts w:eastAsia="PMingLiU"/>
                <w:lang w:val="en-US"/>
              </w:rPr>
            </w:pPr>
            <w:r w:rsidRPr="00874A32">
              <w:rPr>
                <w:rFonts w:eastAsia="PMingLiU" w:cs="Arial"/>
                <w:szCs w:val="18"/>
                <w:lang w:val="en-US"/>
              </w:rPr>
              <w:t>-93.3</w:t>
            </w:r>
          </w:p>
        </w:tc>
        <w:tc>
          <w:tcPr>
            <w:tcW w:w="740" w:type="dxa"/>
            <w:shd w:val="clear" w:color="auto" w:fill="auto"/>
          </w:tcPr>
          <w:p w14:paraId="4E20CB18" w14:textId="77777777" w:rsidR="00505879" w:rsidRPr="00874A32" w:rsidRDefault="00505879" w:rsidP="00807781">
            <w:pPr>
              <w:pStyle w:val="TAC"/>
              <w:rPr>
                <w:rFonts w:eastAsia="PMingLiU"/>
                <w:lang w:val="en-US"/>
              </w:rPr>
            </w:pPr>
            <w:r w:rsidRPr="00874A32">
              <w:rPr>
                <w:rFonts w:eastAsia="PMingLiU" w:cs="Arial"/>
                <w:szCs w:val="18"/>
                <w:lang w:val="en-US"/>
              </w:rPr>
              <w:t>-92.2</w:t>
            </w:r>
          </w:p>
        </w:tc>
        <w:tc>
          <w:tcPr>
            <w:tcW w:w="741" w:type="dxa"/>
          </w:tcPr>
          <w:p w14:paraId="5B1C3AD9" w14:textId="77777777" w:rsidR="00505879" w:rsidRPr="00874A32" w:rsidRDefault="00505879" w:rsidP="00807781">
            <w:pPr>
              <w:pStyle w:val="TAC"/>
              <w:rPr>
                <w:rFonts w:eastAsia="PMingLiU"/>
                <w:lang w:val="en-US"/>
              </w:rPr>
            </w:pPr>
            <w:r w:rsidRPr="00874A32">
              <w:rPr>
                <w:rFonts w:eastAsia="PMingLiU" w:cs="Arial"/>
                <w:szCs w:val="18"/>
                <w:lang w:val="en-US"/>
              </w:rPr>
              <w:t>-91.4</w:t>
            </w:r>
          </w:p>
        </w:tc>
        <w:tc>
          <w:tcPr>
            <w:tcW w:w="741" w:type="dxa"/>
          </w:tcPr>
          <w:p w14:paraId="650A7C95" w14:textId="77777777" w:rsidR="00505879" w:rsidRDefault="00505879" w:rsidP="00807781">
            <w:pPr>
              <w:pStyle w:val="TAC"/>
              <w:rPr>
                <w:rFonts w:eastAsia="PMingLiU"/>
                <w:lang w:val="en-US"/>
              </w:rPr>
            </w:pPr>
            <w:r>
              <w:rPr>
                <w:rFonts w:eastAsia="PMingLiU"/>
                <w:lang w:val="en-US"/>
              </w:rPr>
              <w:t>-90.7</w:t>
            </w:r>
          </w:p>
        </w:tc>
        <w:tc>
          <w:tcPr>
            <w:tcW w:w="740" w:type="dxa"/>
            <w:shd w:val="clear" w:color="auto" w:fill="auto"/>
          </w:tcPr>
          <w:p w14:paraId="5E5A5398" w14:textId="77777777" w:rsidR="00505879" w:rsidRPr="00874A32" w:rsidRDefault="00505879" w:rsidP="00807781">
            <w:pPr>
              <w:pStyle w:val="TAC"/>
              <w:rPr>
                <w:rFonts w:eastAsia="PMingLiU"/>
                <w:lang w:val="en-US"/>
              </w:rPr>
            </w:pPr>
            <w:r w:rsidRPr="00874A32">
              <w:rPr>
                <w:rFonts w:eastAsia="PMingLiU" w:cs="Arial"/>
                <w:szCs w:val="18"/>
                <w:lang w:val="en-US"/>
              </w:rPr>
              <w:t>-90.1</w:t>
            </w:r>
          </w:p>
        </w:tc>
        <w:tc>
          <w:tcPr>
            <w:tcW w:w="741" w:type="dxa"/>
          </w:tcPr>
          <w:p w14:paraId="4A45C489" w14:textId="77777777" w:rsidR="00505879" w:rsidRPr="00874A32" w:rsidRDefault="00505879" w:rsidP="00807781">
            <w:pPr>
              <w:pStyle w:val="TAC"/>
              <w:rPr>
                <w:rFonts w:eastAsia="PMingLiU"/>
                <w:lang w:val="en-US"/>
              </w:rPr>
            </w:pPr>
            <w:r>
              <w:rPr>
                <w:rFonts w:eastAsia="PMingLiU"/>
                <w:lang w:val="en-US"/>
              </w:rPr>
              <w:t>-89.6</w:t>
            </w:r>
          </w:p>
        </w:tc>
        <w:tc>
          <w:tcPr>
            <w:tcW w:w="814" w:type="dxa"/>
          </w:tcPr>
          <w:p w14:paraId="71919F32" w14:textId="77777777" w:rsidR="00505879" w:rsidRPr="00874A32" w:rsidRDefault="00505879" w:rsidP="00807781">
            <w:pPr>
              <w:pStyle w:val="TAC"/>
              <w:rPr>
                <w:rFonts w:eastAsia="PMingLiU"/>
                <w:lang w:val="en-US"/>
              </w:rPr>
            </w:pPr>
          </w:p>
        </w:tc>
      </w:tr>
      <w:tr w:rsidR="00505879" w:rsidRPr="00874A32" w14:paraId="7967B7C1" w14:textId="77777777" w:rsidTr="00CD0E42">
        <w:trPr>
          <w:trHeight w:val="187"/>
          <w:jc w:val="center"/>
        </w:trPr>
        <w:tc>
          <w:tcPr>
            <w:tcW w:w="1100" w:type="dxa"/>
            <w:vMerge/>
            <w:shd w:val="clear" w:color="auto" w:fill="auto"/>
            <w:vAlign w:val="center"/>
          </w:tcPr>
          <w:p w14:paraId="4B302283" w14:textId="77777777" w:rsidR="00505879" w:rsidRPr="00874A32" w:rsidRDefault="00505879" w:rsidP="00807781">
            <w:pPr>
              <w:pStyle w:val="TAC"/>
              <w:rPr>
                <w:rFonts w:eastAsia="PMingLiU"/>
                <w:lang w:val="en-US"/>
              </w:rPr>
            </w:pPr>
          </w:p>
        </w:tc>
        <w:tc>
          <w:tcPr>
            <w:tcW w:w="629" w:type="dxa"/>
          </w:tcPr>
          <w:p w14:paraId="10A8E16C"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39DC99F1" w14:textId="77777777" w:rsidR="00505879" w:rsidRPr="00874A32" w:rsidRDefault="00505879" w:rsidP="00807781">
            <w:pPr>
              <w:pStyle w:val="TAC"/>
              <w:rPr>
                <w:rFonts w:eastAsia="PMingLiU"/>
                <w:lang w:val="en-US"/>
              </w:rPr>
            </w:pPr>
          </w:p>
        </w:tc>
        <w:tc>
          <w:tcPr>
            <w:tcW w:w="740" w:type="dxa"/>
            <w:shd w:val="clear" w:color="auto" w:fill="auto"/>
          </w:tcPr>
          <w:p w14:paraId="5F0A84BF" w14:textId="77777777" w:rsidR="00505879" w:rsidRPr="00874A32" w:rsidRDefault="00505879" w:rsidP="00807781">
            <w:pPr>
              <w:pStyle w:val="TAC"/>
              <w:rPr>
                <w:rFonts w:eastAsia="PMingLiU"/>
                <w:lang w:val="en-US"/>
              </w:rPr>
            </w:pPr>
            <w:r w:rsidRPr="00874A32">
              <w:rPr>
                <w:rFonts w:eastAsia="PMingLiU" w:cs="Arial"/>
                <w:szCs w:val="18"/>
                <w:lang w:val="en-US"/>
              </w:rPr>
              <w:t>-96.6</w:t>
            </w:r>
          </w:p>
        </w:tc>
        <w:tc>
          <w:tcPr>
            <w:tcW w:w="741" w:type="dxa"/>
            <w:shd w:val="clear" w:color="auto" w:fill="auto"/>
          </w:tcPr>
          <w:p w14:paraId="31937731" w14:textId="77777777" w:rsidR="00505879" w:rsidRPr="00874A32" w:rsidRDefault="00505879" w:rsidP="00807781">
            <w:pPr>
              <w:pStyle w:val="TAC"/>
              <w:rPr>
                <w:rFonts w:eastAsia="PMingLiU"/>
                <w:lang w:val="en-US"/>
              </w:rPr>
            </w:pPr>
            <w:r w:rsidRPr="00874A32">
              <w:rPr>
                <w:rFonts w:eastAsia="PMingLiU" w:cs="Arial"/>
                <w:szCs w:val="18"/>
                <w:lang w:val="en-US"/>
              </w:rPr>
              <w:t>-94.6</w:t>
            </w:r>
          </w:p>
        </w:tc>
        <w:tc>
          <w:tcPr>
            <w:tcW w:w="741" w:type="dxa"/>
            <w:shd w:val="clear" w:color="auto" w:fill="auto"/>
          </w:tcPr>
          <w:p w14:paraId="01506A8C" w14:textId="77777777" w:rsidR="00505879" w:rsidRPr="00874A32" w:rsidRDefault="00505879" w:rsidP="00807781">
            <w:pPr>
              <w:pStyle w:val="TAC"/>
              <w:rPr>
                <w:rFonts w:eastAsia="PMingLiU"/>
                <w:lang w:val="en-US"/>
              </w:rPr>
            </w:pPr>
            <w:r w:rsidRPr="00874A32">
              <w:rPr>
                <w:rFonts w:eastAsia="PMingLiU" w:cs="Arial"/>
                <w:szCs w:val="18"/>
                <w:lang w:val="en-US"/>
              </w:rPr>
              <w:t>-93.5</w:t>
            </w:r>
          </w:p>
        </w:tc>
        <w:tc>
          <w:tcPr>
            <w:tcW w:w="740" w:type="dxa"/>
            <w:shd w:val="clear" w:color="auto" w:fill="auto"/>
          </w:tcPr>
          <w:p w14:paraId="051424E0" w14:textId="77777777" w:rsidR="00505879" w:rsidRPr="00874A32" w:rsidRDefault="00505879" w:rsidP="00807781">
            <w:pPr>
              <w:pStyle w:val="TAC"/>
              <w:rPr>
                <w:rFonts w:eastAsia="PMingLiU"/>
                <w:lang w:val="en-US"/>
              </w:rPr>
            </w:pPr>
            <w:r w:rsidRPr="00874A32">
              <w:rPr>
                <w:rFonts w:eastAsia="PMingLiU" w:cs="Arial"/>
                <w:szCs w:val="18"/>
                <w:lang w:val="en-US"/>
              </w:rPr>
              <w:t>-92.3</w:t>
            </w:r>
          </w:p>
        </w:tc>
        <w:tc>
          <w:tcPr>
            <w:tcW w:w="741" w:type="dxa"/>
          </w:tcPr>
          <w:p w14:paraId="70D758B3" w14:textId="77777777" w:rsidR="00505879" w:rsidRPr="00874A32" w:rsidRDefault="00505879" w:rsidP="00807781">
            <w:pPr>
              <w:pStyle w:val="TAC"/>
              <w:rPr>
                <w:rFonts w:eastAsia="PMingLiU"/>
                <w:lang w:val="en-US"/>
              </w:rPr>
            </w:pPr>
            <w:r w:rsidRPr="00874A32">
              <w:rPr>
                <w:rFonts w:eastAsia="PMingLiU" w:cs="Arial"/>
                <w:szCs w:val="18"/>
                <w:lang w:val="en-US"/>
              </w:rPr>
              <w:t>-91.5</w:t>
            </w:r>
          </w:p>
        </w:tc>
        <w:tc>
          <w:tcPr>
            <w:tcW w:w="741" w:type="dxa"/>
          </w:tcPr>
          <w:p w14:paraId="1072C0A0" w14:textId="77777777" w:rsidR="00505879" w:rsidRDefault="00505879" w:rsidP="00807781">
            <w:pPr>
              <w:pStyle w:val="TAC"/>
              <w:rPr>
                <w:rFonts w:eastAsia="PMingLiU"/>
                <w:lang w:val="en-US"/>
              </w:rPr>
            </w:pPr>
            <w:r>
              <w:rPr>
                <w:rFonts w:eastAsia="PMingLiU"/>
                <w:lang w:val="en-US"/>
              </w:rPr>
              <w:t>-90.8</w:t>
            </w:r>
          </w:p>
        </w:tc>
        <w:tc>
          <w:tcPr>
            <w:tcW w:w="740" w:type="dxa"/>
            <w:shd w:val="clear" w:color="auto" w:fill="auto"/>
          </w:tcPr>
          <w:p w14:paraId="1D547C70" w14:textId="77777777" w:rsidR="00505879" w:rsidRPr="00874A32" w:rsidRDefault="00505879" w:rsidP="00807781">
            <w:pPr>
              <w:pStyle w:val="TAC"/>
              <w:rPr>
                <w:rFonts w:eastAsia="PMingLiU"/>
                <w:lang w:val="en-US"/>
              </w:rPr>
            </w:pPr>
            <w:r w:rsidRPr="00874A32">
              <w:rPr>
                <w:rFonts w:eastAsia="PMingLiU" w:cs="Arial"/>
                <w:szCs w:val="18"/>
                <w:lang w:val="en-US"/>
              </w:rPr>
              <w:t>-90.2</w:t>
            </w:r>
          </w:p>
        </w:tc>
        <w:tc>
          <w:tcPr>
            <w:tcW w:w="741" w:type="dxa"/>
            <w:vAlign w:val="center"/>
          </w:tcPr>
          <w:p w14:paraId="4D36A503" w14:textId="77777777" w:rsidR="00505879" w:rsidRPr="00874A32" w:rsidRDefault="00505879" w:rsidP="00807781">
            <w:pPr>
              <w:pStyle w:val="TAC"/>
              <w:rPr>
                <w:rFonts w:eastAsia="PMingLiU"/>
                <w:lang w:val="en-US"/>
              </w:rPr>
            </w:pPr>
            <w:r>
              <w:rPr>
                <w:rFonts w:eastAsia="PMingLiU"/>
                <w:lang w:val="en-US"/>
              </w:rPr>
              <w:t>-89.7</w:t>
            </w:r>
          </w:p>
        </w:tc>
        <w:tc>
          <w:tcPr>
            <w:tcW w:w="814" w:type="dxa"/>
          </w:tcPr>
          <w:p w14:paraId="44653324" w14:textId="77777777" w:rsidR="00505879" w:rsidRPr="00874A32" w:rsidRDefault="00505879" w:rsidP="00807781">
            <w:pPr>
              <w:pStyle w:val="TAC"/>
              <w:rPr>
                <w:rFonts w:eastAsia="PMingLiU"/>
                <w:lang w:val="en-US"/>
              </w:rPr>
            </w:pPr>
          </w:p>
        </w:tc>
      </w:tr>
      <w:tr w:rsidR="00505879" w:rsidRPr="00874A32" w14:paraId="7CD1C08B" w14:textId="77777777" w:rsidTr="003E5C01">
        <w:trPr>
          <w:trHeight w:val="187"/>
          <w:jc w:val="center"/>
        </w:trPr>
        <w:tc>
          <w:tcPr>
            <w:tcW w:w="1100" w:type="dxa"/>
            <w:vMerge/>
            <w:shd w:val="clear" w:color="auto" w:fill="auto"/>
            <w:vAlign w:val="center"/>
          </w:tcPr>
          <w:p w14:paraId="1B01527D" w14:textId="77777777" w:rsidR="00505879" w:rsidRPr="00874A32" w:rsidRDefault="00505879" w:rsidP="00807781">
            <w:pPr>
              <w:pStyle w:val="TAC"/>
              <w:rPr>
                <w:rFonts w:eastAsia="PMingLiU"/>
                <w:lang w:val="en-US"/>
              </w:rPr>
            </w:pPr>
          </w:p>
        </w:tc>
        <w:tc>
          <w:tcPr>
            <w:tcW w:w="629" w:type="dxa"/>
          </w:tcPr>
          <w:p w14:paraId="1CC64421"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7D305ABC" w14:textId="77777777" w:rsidR="00505879" w:rsidRPr="00874A32" w:rsidRDefault="00505879" w:rsidP="00807781">
            <w:pPr>
              <w:pStyle w:val="TAC"/>
              <w:rPr>
                <w:rFonts w:eastAsia="PMingLiU"/>
                <w:lang w:val="en-US"/>
              </w:rPr>
            </w:pPr>
          </w:p>
        </w:tc>
        <w:tc>
          <w:tcPr>
            <w:tcW w:w="740" w:type="dxa"/>
            <w:shd w:val="clear" w:color="auto" w:fill="auto"/>
          </w:tcPr>
          <w:p w14:paraId="4315D9B4" w14:textId="77777777" w:rsidR="00505879" w:rsidRPr="00874A32" w:rsidRDefault="00505879" w:rsidP="00807781">
            <w:pPr>
              <w:pStyle w:val="TAC"/>
              <w:rPr>
                <w:rFonts w:eastAsia="PMingLiU"/>
                <w:lang w:val="en-US"/>
              </w:rPr>
            </w:pPr>
            <w:r w:rsidRPr="00874A32">
              <w:rPr>
                <w:rFonts w:eastAsia="PMingLiU" w:cs="Arial"/>
                <w:szCs w:val="18"/>
                <w:lang w:val="en-US"/>
              </w:rPr>
              <w:t>-97.0</w:t>
            </w:r>
          </w:p>
        </w:tc>
        <w:tc>
          <w:tcPr>
            <w:tcW w:w="741" w:type="dxa"/>
            <w:shd w:val="clear" w:color="auto" w:fill="auto"/>
          </w:tcPr>
          <w:p w14:paraId="384DAE86" w14:textId="77777777" w:rsidR="00505879" w:rsidRPr="00874A32" w:rsidRDefault="00505879" w:rsidP="00807781">
            <w:pPr>
              <w:pStyle w:val="TAC"/>
              <w:rPr>
                <w:rFonts w:eastAsia="PMingLiU"/>
                <w:lang w:val="en-US"/>
              </w:rPr>
            </w:pPr>
            <w:r w:rsidRPr="00874A32">
              <w:rPr>
                <w:rFonts w:eastAsia="PMingLiU" w:cs="Arial"/>
                <w:szCs w:val="18"/>
                <w:lang w:val="en-US"/>
              </w:rPr>
              <w:t>-94.9</w:t>
            </w:r>
          </w:p>
        </w:tc>
        <w:tc>
          <w:tcPr>
            <w:tcW w:w="741" w:type="dxa"/>
            <w:shd w:val="clear" w:color="auto" w:fill="auto"/>
          </w:tcPr>
          <w:p w14:paraId="172D263F" w14:textId="77777777" w:rsidR="00505879" w:rsidRPr="00874A32" w:rsidRDefault="00505879" w:rsidP="00807781">
            <w:pPr>
              <w:pStyle w:val="TAC"/>
              <w:rPr>
                <w:rFonts w:eastAsia="PMingLiU"/>
                <w:lang w:val="en-US"/>
              </w:rPr>
            </w:pPr>
            <w:r w:rsidRPr="00874A32">
              <w:rPr>
                <w:rFonts w:eastAsia="PMingLiU" w:cs="Arial"/>
                <w:szCs w:val="18"/>
                <w:lang w:val="en-US"/>
              </w:rPr>
              <w:t>-93.7</w:t>
            </w:r>
          </w:p>
        </w:tc>
        <w:tc>
          <w:tcPr>
            <w:tcW w:w="740" w:type="dxa"/>
            <w:shd w:val="clear" w:color="auto" w:fill="auto"/>
          </w:tcPr>
          <w:p w14:paraId="3A20F104" w14:textId="77777777" w:rsidR="00505879" w:rsidRPr="00874A32" w:rsidRDefault="00505879" w:rsidP="00807781">
            <w:pPr>
              <w:pStyle w:val="TAC"/>
              <w:rPr>
                <w:rFonts w:eastAsia="PMingLiU"/>
                <w:lang w:val="en-US"/>
              </w:rPr>
            </w:pPr>
            <w:r w:rsidRPr="00874A32">
              <w:rPr>
                <w:rFonts w:eastAsia="PMingLiU" w:cs="Arial"/>
                <w:szCs w:val="18"/>
                <w:lang w:val="en-US"/>
              </w:rPr>
              <w:t>-92.5</w:t>
            </w:r>
          </w:p>
        </w:tc>
        <w:tc>
          <w:tcPr>
            <w:tcW w:w="741" w:type="dxa"/>
          </w:tcPr>
          <w:p w14:paraId="1CCAEDCA" w14:textId="77777777" w:rsidR="00505879" w:rsidRPr="00874A32" w:rsidRDefault="00505879" w:rsidP="00807781">
            <w:pPr>
              <w:pStyle w:val="TAC"/>
              <w:rPr>
                <w:rFonts w:eastAsia="PMingLiU"/>
                <w:lang w:val="en-US"/>
              </w:rPr>
            </w:pPr>
            <w:r w:rsidRPr="00874A32">
              <w:rPr>
                <w:rFonts w:eastAsia="PMingLiU" w:cs="Arial"/>
                <w:szCs w:val="18"/>
                <w:lang w:val="en-US"/>
              </w:rPr>
              <w:t>-91.6</w:t>
            </w:r>
          </w:p>
        </w:tc>
        <w:tc>
          <w:tcPr>
            <w:tcW w:w="741" w:type="dxa"/>
          </w:tcPr>
          <w:p w14:paraId="30110EDD" w14:textId="77777777" w:rsidR="00505879" w:rsidRDefault="00505879" w:rsidP="00807781">
            <w:pPr>
              <w:pStyle w:val="TAC"/>
              <w:rPr>
                <w:rFonts w:eastAsia="PMingLiU"/>
                <w:lang w:val="en-US"/>
              </w:rPr>
            </w:pPr>
            <w:r>
              <w:rPr>
                <w:rFonts w:eastAsia="PMingLiU"/>
                <w:lang w:val="en-US"/>
              </w:rPr>
              <w:t>-90.9</w:t>
            </w:r>
          </w:p>
        </w:tc>
        <w:tc>
          <w:tcPr>
            <w:tcW w:w="740" w:type="dxa"/>
            <w:shd w:val="clear" w:color="auto" w:fill="auto"/>
          </w:tcPr>
          <w:p w14:paraId="1973FBC5" w14:textId="77777777" w:rsidR="00505879" w:rsidRPr="00874A32" w:rsidRDefault="00505879" w:rsidP="00807781">
            <w:pPr>
              <w:pStyle w:val="TAC"/>
              <w:rPr>
                <w:rFonts w:eastAsia="PMingLiU"/>
                <w:lang w:val="en-US"/>
              </w:rPr>
            </w:pPr>
            <w:r w:rsidRPr="00874A32">
              <w:rPr>
                <w:rFonts w:eastAsia="PMingLiU" w:cs="Arial"/>
                <w:szCs w:val="18"/>
                <w:lang w:val="en-US"/>
              </w:rPr>
              <w:t>-90.4</w:t>
            </w:r>
          </w:p>
        </w:tc>
        <w:tc>
          <w:tcPr>
            <w:tcW w:w="741" w:type="dxa"/>
          </w:tcPr>
          <w:p w14:paraId="118E72FC" w14:textId="77777777" w:rsidR="00505879" w:rsidRPr="00874A32" w:rsidRDefault="00505879" w:rsidP="00807781">
            <w:pPr>
              <w:pStyle w:val="TAC"/>
              <w:rPr>
                <w:rFonts w:eastAsia="PMingLiU"/>
                <w:lang w:val="en-US"/>
              </w:rPr>
            </w:pPr>
            <w:r>
              <w:rPr>
                <w:rFonts w:eastAsia="PMingLiU"/>
                <w:lang w:val="en-US"/>
              </w:rPr>
              <w:t>-89.8</w:t>
            </w:r>
          </w:p>
        </w:tc>
        <w:tc>
          <w:tcPr>
            <w:tcW w:w="814" w:type="dxa"/>
          </w:tcPr>
          <w:p w14:paraId="20DDECCA" w14:textId="77777777" w:rsidR="00505879" w:rsidRPr="00874A32" w:rsidRDefault="00505879" w:rsidP="00807781">
            <w:pPr>
              <w:pStyle w:val="TAC"/>
              <w:rPr>
                <w:rFonts w:eastAsia="PMingLiU"/>
                <w:lang w:val="en-US"/>
              </w:rPr>
            </w:pPr>
          </w:p>
        </w:tc>
      </w:tr>
      <w:tr w:rsidR="00BD30B0" w:rsidRPr="00874A32" w14:paraId="37A14D25" w14:textId="77777777" w:rsidTr="00BD30B0">
        <w:trPr>
          <w:trHeight w:val="187"/>
          <w:jc w:val="center"/>
        </w:trPr>
        <w:tc>
          <w:tcPr>
            <w:tcW w:w="1100" w:type="dxa"/>
            <w:tcBorders>
              <w:bottom w:val="nil"/>
            </w:tcBorders>
            <w:shd w:val="clear" w:color="auto" w:fill="auto"/>
            <w:vAlign w:val="center"/>
          </w:tcPr>
          <w:p w14:paraId="4E5C9DCD" w14:textId="77777777" w:rsidR="00BD30B0" w:rsidRPr="00874A32" w:rsidRDefault="00BD30B0" w:rsidP="00807781">
            <w:pPr>
              <w:pStyle w:val="TAC"/>
              <w:rPr>
                <w:rFonts w:eastAsia="PMingLiU"/>
                <w:lang w:val="en-US"/>
              </w:rPr>
            </w:pPr>
          </w:p>
        </w:tc>
        <w:tc>
          <w:tcPr>
            <w:tcW w:w="629" w:type="dxa"/>
          </w:tcPr>
          <w:p w14:paraId="521E90E5" w14:textId="0AA72499" w:rsidR="00BD30B0" w:rsidRPr="00874A32" w:rsidRDefault="00BD30B0" w:rsidP="00807781">
            <w:pPr>
              <w:pStyle w:val="TAC"/>
              <w:rPr>
                <w:rFonts w:eastAsia="PMingLiU"/>
                <w:lang w:val="en-US"/>
              </w:rPr>
            </w:pPr>
            <w:r w:rsidRPr="00A1115A">
              <w:rPr>
                <w:rFonts w:cs="Arial"/>
              </w:rPr>
              <w:t>15</w:t>
            </w:r>
          </w:p>
        </w:tc>
        <w:tc>
          <w:tcPr>
            <w:tcW w:w="741" w:type="dxa"/>
            <w:shd w:val="clear" w:color="auto" w:fill="auto"/>
          </w:tcPr>
          <w:p w14:paraId="79A98FB5" w14:textId="4933C1DF" w:rsidR="00BD30B0" w:rsidRPr="00874A32" w:rsidRDefault="00BD30B0" w:rsidP="00807781">
            <w:pPr>
              <w:pStyle w:val="TAC"/>
              <w:rPr>
                <w:rFonts w:eastAsia="PMingLiU"/>
                <w:lang w:val="en-US"/>
              </w:rPr>
            </w:pPr>
            <w:r w:rsidRPr="00A1115A">
              <w:rPr>
                <w:rFonts w:cs="Arial"/>
                <w:szCs w:val="18"/>
              </w:rPr>
              <w:t>-100.0</w:t>
            </w:r>
          </w:p>
        </w:tc>
        <w:tc>
          <w:tcPr>
            <w:tcW w:w="740" w:type="dxa"/>
            <w:shd w:val="clear" w:color="auto" w:fill="auto"/>
          </w:tcPr>
          <w:p w14:paraId="78FB0FE2" w14:textId="61A15C01" w:rsidR="00BD30B0" w:rsidRPr="00874A32" w:rsidRDefault="00BD30B0" w:rsidP="00807781">
            <w:pPr>
              <w:pStyle w:val="TAC"/>
              <w:rPr>
                <w:rFonts w:eastAsia="PMingLiU"/>
                <w:lang w:val="en-US"/>
              </w:rPr>
            </w:pPr>
            <w:r w:rsidRPr="00A1115A">
              <w:rPr>
                <w:rFonts w:cs="Arial"/>
                <w:szCs w:val="18"/>
              </w:rPr>
              <w:t>-96.8</w:t>
            </w:r>
          </w:p>
        </w:tc>
        <w:tc>
          <w:tcPr>
            <w:tcW w:w="741" w:type="dxa"/>
            <w:shd w:val="clear" w:color="auto" w:fill="auto"/>
          </w:tcPr>
          <w:p w14:paraId="529D3821" w14:textId="065383F5" w:rsidR="00BD30B0" w:rsidRPr="00874A32" w:rsidRDefault="00BD30B0" w:rsidP="00807781">
            <w:pPr>
              <w:pStyle w:val="TAC"/>
              <w:rPr>
                <w:rFonts w:eastAsia="PMingLiU"/>
                <w:lang w:val="en-US"/>
              </w:rPr>
            </w:pPr>
            <w:r w:rsidRPr="00A1115A">
              <w:rPr>
                <w:rFonts w:cs="Arial"/>
                <w:szCs w:val="18"/>
              </w:rPr>
              <w:t>-95.0</w:t>
            </w:r>
          </w:p>
        </w:tc>
        <w:tc>
          <w:tcPr>
            <w:tcW w:w="741" w:type="dxa"/>
            <w:shd w:val="clear" w:color="auto" w:fill="auto"/>
          </w:tcPr>
          <w:p w14:paraId="747F1A89" w14:textId="4CFA0F91" w:rsidR="00BD30B0" w:rsidRPr="00874A32" w:rsidRDefault="00BD30B0" w:rsidP="00807781">
            <w:pPr>
              <w:pStyle w:val="TAC"/>
              <w:rPr>
                <w:rFonts w:eastAsia="PMingLiU"/>
                <w:lang w:val="en-US"/>
              </w:rPr>
            </w:pPr>
            <w:r w:rsidRPr="00A1115A">
              <w:rPr>
                <w:rFonts w:cs="Arial"/>
                <w:szCs w:val="18"/>
              </w:rPr>
              <w:t>-93.8</w:t>
            </w:r>
          </w:p>
        </w:tc>
        <w:tc>
          <w:tcPr>
            <w:tcW w:w="740" w:type="dxa"/>
            <w:shd w:val="clear" w:color="auto" w:fill="auto"/>
          </w:tcPr>
          <w:p w14:paraId="4B29DDB9" w14:textId="3034050B" w:rsidR="00BD30B0" w:rsidRPr="00874A32" w:rsidRDefault="00BD30B0" w:rsidP="00807781">
            <w:pPr>
              <w:pStyle w:val="TAC"/>
              <w:rPr>
                <w:rFonts w:eastAsia="PMingLiU"/>
                <w:lang w:val="en-US"/>
              </w:rPr>
            </w:pPr>
            <w:r w:rsidRPr="00A1115A">
              <w:rPr>
                <w:rFonts w:cs="Arial"/>
                <w:szCs w:val="18"/>
              </w:rPr>
              <w:t>-92.7</w:t>
            </w:r>
          </w:p>
        </w:tc>
        <w:tc>
          <w:tcPr>
            <w:tcW w:w="741" w:type="dxa"/>
          </w:tcPr>
          <w:p w14:paraId="202BE809" w14:textId="77777777" w:rsidR="00BD30B0" w:rsidRPr="00874A32" w:rsidRDefault="00BD30B0" w:rsidP="00807781">
            <w:pPr>
              <w:pStyle w:val="TAC"/>
              <w:rPr>
                <w:rFonts w:eastAsia="PMingLiU"/>
                <w:lang w:val="en-US"/>
              </w:rPr>
            </w:pPr>
          </w:p>
        </w:tc>
        <w:tc>
          <w:tcPr>
            <w:tcW w:w="741" w:type="dxa"/>
          </w:tcPr>
          <w:p w14:paraId="4F717557" w14:textId="77777777" w:rsidR="00BD30B0" w:rsidRDefault="00BD30B0" w:rsidP="00807781">
            <w:pPr>
              <w:pStyle w:val="TAC"/>
              <w:rPr>
                <w:rFonts w:eastAsia="PMingLiU"/>
                <w:lang w:val="en-US"/>
              </w:rPr>
            </w:pPr>
          </w:p>
        </w:tc>
        <w:tc>
          <w:tcPr>
            <w:tcW w:w="740" w:type="dxa"/>
            <w:shd w:val="clear" w:color="auto" w:fill="auto"/>
          </w:tcPr>
          <w:p w14:paraId="4EAF5CCD" w14:textId="77777777" w:rsidR="00BD30B0" w:rsidRPr="00874A32" w:rsidRDefault="00BD30B0" w:rsidP="00807781">
            <w:pPr>
              <w:pStyle w:val="TAC"/>
              <w:rPr>
                <w:rFonts w:eastAsia="PMingLiU"/>
                <w:lang w:val="en-US"/>
              </w:rPr>
            </w:pPr>
          </w:p>
        </w:tc>
        <w:tc>
          <w:tcPr>
            <w:tcW w:w="741" w:type="dxa"/>
          </w:tcPr>
          <w:p w14:paraId="38880847" w14:textId="77777777" w:rsidR="00BD30B0" w:rsidRPr="00874A32" w:rsidRDefault="00BD30B0" w:rsidP="00807781">
            <w:pPr>
              <w:pStyle w:val="TAC"/>
              <w:rPr>
                <w:rFonts w:eastAsia="PMingLiU"/>
                <w:lang w:val="en-US"/>
              </w:rPr>
            </w:pPr>
          </w:p>
        </w:tc>
        <w:tc>
          <w:tcPr>
            <w:tcW w:w="814" w:type="dxa"/>
          </w:tcPr>
          <w:p w14:paraId="55B26388" w14:textId="77777777" w:rsidR="00BD30B0" w:rsidRPr="00874A32" w:rsidRDefault="00BD30B0" w:rsidP="00807781">
            <w:pPr>
              <w:pStyle w:val="TAC"/>
              <w:rPr>
                <w:rFonts w:eastAsia="PMingLiU"/>
                <w:lang w:val="en-US"/>
              </w:rPr>
            </w:pPr>
          </w:p>
        </w:tc>
      </w:tr>
      <w:tr w:rsidR="00BD30B0" w:rsidRPr="00874A32" w14:paraId="6D208449" w14:textId="77777777" w:rsidTr="00BD30B0">
        <w:trPr>
          <w:trHeight w:val="187"/>
          <w:jc w:val="center"/>
        </w:trPr>
        <w:tc>
          <w:tcPr>
            <w:tcW w:w="1100" w:type="dxa"/>
            <w:tcBorders>
              <w:top w:val="nil"/>
              <w:bottom w:val="nil"/>
            </w:tcBorders>
            <w:shd w:val="clear" w:color="auto" w:fill="auto"/>
            <w:vAlign w:val="center"/>
          </w:tcPr>
          <w:p w14:paraId="088971D6" w14:textId="1054E7F7" w:rsidR="00BD30B0" w:rsidRPr="00874A32" w:rsidRDefault="00BD30B0" w:rsidP="00807781">
            <w:pPr>
              <w:pStyle w:val="TAC"/>
              <w:rPr>
                <w:rFonts w:eastAsia="PMingLiU"/>
                <w:lang w:val="en-US"/>
              </w:rPr>
            </w:pPr>
            <w:r>
              <w:rPr>
                <w:rFonts w:hint="eastAsia"/>
                <w:lang w:val="en-US" w:eastAsia="zh-CN"/>
              </w:rPr>
              <w:t>n</w:t>
            </w:r>
            <w:r>
              <w:rPr>
                <w:lang w:val="en-US" w:eastAsia="zh-CN"/>
              </w:rPr>
              <w:t>70</w:t>
            </w:r>
          </w:p>
        </w:tc>
        <w:tc>
          <w:tcPr>
            <w:tcW w:w="629" w:type="dxa"/>
          </w:tcPr>
          <w:p w14:paraId="1BE0E64D" w14:textId="56B248E4" w:rsidR="00BD30B0" w:rsidRPr="00874A32" w:rsidRDefault="00BD30B0" w:rsidP="00807781">
            <w:pPr>
              <w:pStyle w:val="TAC"/>
              <w:rPr>
                <w:rFonts w:eastAsia="PMingLiU"/>
                <w:lang w:val="en-US"/>
              </w:rPr>
            </w:pPr>
            <w:r w:rsidRPr="00A1115A">
              <w:rPr>
                <w:rFonts w:cs="Arial"/>
              </w:rPr>
              <w:t>30</w:t>
            </w:r>
          </w:p>
        </w:tc>
        <w:tc>
          <w:tcPr>
            <w:tcW w:w="741" w:type="dxa"/>
            <w:shd w:val="clear" w:color="auto" w:fill="auto"/>
          </w:tcPr>
          <w:p w14:paraId="1DEFDD5C" w14:textId="77777777" w:rsidR="00BD30B0" w:rsidRPr="00874A32" w:rsidRDefault="00BD30B0" w:rsidP="00807781">
            <w:pPr>
              <w:pStyle w:val="TAC"/>
              <w:rPr>
                <w:rFonts w:eastAsia="PMingLiU"/>
                <w:lang w:val="en-US"/>
              </w:rPr>
            </w:pPr>
          </w:p>
        </w:tc>
        <w:tc>
          <w:tcPr>
            <w:tcW w:w="740" w:type="dxa"/>
            <w:shd w:val="clear" w:color="auto" w:fill="auto"/>
          </w:tcPr>
          <w:p w14:paraId="160BCD8B" w14:textId="10A34120" w:rsidR="00BD30B0" w:rsidRPr="00874A32" w:rsidRDefault="00BD30B0" w:rsidP="00807781">
            <w:pPr>
              <w:pStyle w:val="TAC"/>
              <w:rPr>
                <w:rFonts w:eastAsia="PMingLiU"/>
                <w:lang w:val="en-US"/>
              </w:rPr>
            </w:pPr>
            <w:r w:rsidRPr="00A1115A">
              <w:rPr>
                <w:rFonts w:cs="Arial"/>
                <w:szCs w:val="18"/>
              </w:rPr>
              <w:t>-97.1</w:t>
            </w:r>
          </w:p>
        </w:tc>
        <w:tc>
          <w:tcPr>
            <w:tcW w:w="741" w:type="dxa"/>
            <w:shd w:val="clear" w:color="auto" w:fill="auto"/>
          </w:tcPr>
          <w:p w14:paraId="5DD90D09" w14:textId="62062A7C" w:rsidR="00BD30B0" w:rsidRPr="00874A32" w:rsidRDefault="00BD30B0" w:rsidP="00807781">
            <w:pPr>
              <w:pStyle w:val="TAC"/>
              <w:rPr>
                <w:rFonts w:eastAsia="PMingLiU"/>
                <w:lang w:val="en-US"/>
              </w:rPr>
            </w:pPr>
            <w:r w:rsidRPr="00A1115A">
              <w:rPr>
                <w:rFonts w:cs="Arial"/>
                <w:szCs w:val="18"/>
              </w:rPr>
              <w:t>-95.1</w:t>
            </w:r>
          </w:p>
        </w:tc>
        <w:tc>
          <w:tcPr>
            <w:tcW w:w="741" w:type="dxa"/>
            <w:shd w:val="clear" w:color="auto" w:fill="auto"/>
          </w:tcPr>
          <w:p w14:paraId="6AD5ED4E" w14:textId="2198CA4A" w:rsidR="00BD30B0" w:rsidRPr="00874A32" w:rsidRDefault="00BD30B0" w:rsidP="00807781">
            <w:pPr>
              <w:pStyle w:val="TAC"/>
              <w:rPr>
                <w:rFonts w:eastAsia="PMingLiU"/>
                <w:lang w:val="en-US"/>
              </w:rPr>
            </w:pPr>
            <w:r w:rsidRPr="00A1115A">
              <w:rPr>
                <w:rFonts w:cs="Arial"/>
                <w:szCs w:val="18"/>
              </w:rPr>
              <w:t>-94.0</w:t>
            </w:r>
          </w:p>
        </w:tc>
        <w:tc>
          <w:tcPr>
            <w:tcW w:w="740" w:type="dxa"/>
            <w:shd w:val="clear" w:color="auto" w:fill="auto"/>
          </w:tcPr>
          <w:p w14:paraId="2BFDBDC7" w14:textId="7D953A4B" w:rsidR="00BD30B0" w:rsidRPr="00874A32" w:rsidRDefault="00BD30B0" w:rsidP="00807781">
            <w:pPr>
              <w:pStyle w:val="TAC"/>
              <w:rPr>
                <w:rFonts w:eastAsia="PMingLiU"/>
                <w:lang w:val="en-US"/>
              </w:rPr>
            </w:pPr>
            <w:r w:rsidRPr="00A1115A">
              <w:rPr>
                <w:rFonts w:cs="Arial"/>
                <w:szCs w:val="18"/>
              </w:rPr>
              <w:t>-92.8</w:t>
            </w:r>
          </w:p>
        </w:tc>
        <w:tc>
          <w:tcPr>
            <w:tcW w:w="741" w:type="dxa"/>
          </w:tcPr>
          <w:p w14:paraId="40663942" w14:textId="77777777" w:rsidR="00BD30B0" w:rsidRPr="00874A32" w:rsidRDefault="00BD30B0" w:rsidP="00807781">
            <w:pPr>
              <w:pStyle w:val="TAC"/>
              <w:rPr>
                <w:rFonts w:eastAsia="PMingLiU"/>
                <w:lang w:val="en-US"/>
              </w:rPr>
            </w:pPr>
          </w:p>
        </w:tc>
        <w:tc>
          <w:tcPr>
            <w:tcW w:w="741" w:type="dxa"/>
          </w:tcPr>
          <w:p w14:paraId="2CAF7B22" w14:textId="77777777" w:rsidR="00BD30B0" w:rsidRDefault="00BD30B0" w:rsidP="00807781">
            <w:pPr>
              <w:pStyle w:val="TAC"/>
              <w:rPr>
                <w:rFonts w:eastAsia="PMingLiU"/>
                <w:lang w:val="en-US"/>
              </w:rPr>
            </w:pPr>
          </w:p>
        </w:tc>
        <w:tc>
          <w:tcPr>
            <w:tcW w:w="740" w:type="dxa"/>
            <w:shd w:val="clear" w:color="auto" w:fill="auto"/>
          </w:tcPr>
          <w:p w14:paraId="63139F3E" w14:textId="77777777" w:rsidR="00BD30B0" w:rsidRPr="00874A32" w:rsidRDefault="00BD30B0" w:rsidP="00807781">
            <w:pPr>
              <w:pStyle w:val="TAC"/>
              <w:rPr>
                <w:rFonts w:eastAsia="PMingLiU"/>
                <w:lang w:val="en-US"/>
              </w:rPr>
            </w:pPr>
          </w:p>
        </w:tc>
        <w:tc>
          <w:tcPr>
            <w:tcW w:w="741" w:type="dxa"/>
          </w:tcPr>
          <w:p w14:paraId="02D0E9D7" w14:textId="77777777" w:rsidR="00BD30B0" w:rsidRPr="00874A32" w:rsidRDefault="00BD30B0" w:rsidP="00807781">
            <w:pPr>
              <w:pStyle w:val="TAC"/>
              <w:rPr>
                <w:rFonts w:eastAsia="PMingLiU"/>
                <w:lang w:val="en-US"/>
              </w:rPr>
            </w:pPr>
          </w:p>
        </w:tc>
        <w:tc>
          <w:tcPr>
            <w:tcW w:w="814" w:type="dxa"/>
          </w:tcPr>
          <w:p w14:paraId="23A78831" w14:textId="77777777" w:rsidR="00BD30B0" w:rsidRPr="00874A32" w:rsidRDefault="00BD30B0" w:rsidP="00807781">
            <w:pPr>
              <w:pStyle w:val="TAC"/>
              <w:rPr>
                <w:rFonts w:eastAsia="PMingLiU"/>
                <w:lang w:val="en-US"/>
              </w:rPr>
            </w:pPr>
          </w:p>
        </w:tc>
      </w:tr>
      <w:tr w:rsidR="00BD30B0" w:rsidRPr="00874A32" w14:paraId="58CD4CC2" w14:textId="77777777" w:rsidTr="00BD30B0">
        <w:trPr>
          <w:trHeight w:val="187"/>
          <w:jc w:val="center"/>
        </w:trPr>
        <w:tc>
          <w:tcPr>
            <w:tcW w:w="1100" w:type="dxa"/>
            <w:tcBorders>
              <w:top w:val="nil"/>
            </w:tcBorders>
            <w:shd w:val="clear" w:color="auto" w:fill="auto"/>
            <w:vAlign w:val="center"/>
          </w:tcPr>
          <w:p w14:paraId="4DFCF79B" w14:textId="77777777" w:rsidR="00BD30B0" w:rsidRPr="00874A32" w:rsidRDefault="00BD30B0" w:rsidP="00807781">
            <w:pPr>
              <w:pStyle w:val="TAC"/>
              <w:rPr>
                <w:rFonts w:eastAsia="PMingLiU"/>
                <w:lang w:val="en-US"/>
              </w:rPr>
            </w:pPr>
          </w:p>
        </w:tc>
        <w:tc>
          <w:tcPr>
            <w:tcW w:w="629" w:type="dxa"/>
          </w:tcPr>
          <w:p w14:paraId="7CB3E2DA" w14:textId="60EA3F0A" w:rsidR="00BD30B0" w:rsidRPr="00874A32" w:rsidRDefault="00BD30B0" w:rsidP="00807781">
            <w:pPr>
              <w:pStyle w:val="TAC"/>
              <w:rPr>
                <w:rFonts w:eastAsia="PMingLiU"/>
                <w:lang w:val="en-US"/>
              </w:rPr>
            </w:pPr>
            <w:r w:rsidRPr="00A1115A">
              <w:rPr>
                <w:rFonts w:cs="Arial"/>
              </w:rPr>
              <w:t>60</w:t>
            </w:r>
          </w:p>
        </w:tc>
        <w:tc>
          <w:tcPr>
            <w:tcW w:w="741" w:type="dxa"/>
            <w:shd w:val="clear" w:color="auto" w:fill="auto"/>
          </w:tcPr>
          <w:p w14:paraId="1C12B477" w14:textId="77777777" w:rsidR="00BD30B0" w:rsidRPr="00874A32" w:rsidRDefault="00BD30B0" w:rsidP="00807781">
            <w:pPr>
              <w:pStyle w:val="TAC"/>
              <w:rPr>
                <w:rFonts w:eastAsia="PMingLiU"/>
                <w:lang w:val="en-US"/>
              </w:rPr>
            </w:pPr>
          </w:p>
        </w:tc>
        <w:tc>
          <w:tcPr>
            <w:tcW w:w="740" w:type="dxa"/>
            <w:shd w:val="clear" w:color="auto" w:fill="auto"/>
          </w:tcPr>
          <w:p w14:paraId="14A20908" w14:textId="15813CC6" w:rsidR="00BD30B0" w:rsidRPr="00874A32" w:rsidRDefault="00BD30B0" w:rsidP="00807781">
            <w:pPr>
              <w:pStyle w:val="TAC"/>
              <w:rPr>
                <w:rFonts w:eastAsia="PMingLiU"/>
                <w:lang w:val="en-US"/>
              </w:rPr>
            </w:pPr>
            <w:r w:rsidRPr="00A1115A">
              <w:rPr>
                <w:rFonts w:hint="eastAsia"/>
                <w:lang w:eastAsia="zh-CN"/>
              </w:rPr>
              <w:t>-97.5</w:t>
            </w:r>
          </w:p>
        </w:tc>
        <w:tc>
          <w:tcPr>
            <w:tcW w:w="741" w:type="dxa"/>
            <w:shd w:val="clear" w:color="auto" w:fill="auto"/>
          </w:tcPr>
          <w:p w14:paraId="27413C8B" w14:textId="1A053F1D" w:rsidR="00BD30B0" w:rsidRPr="00874A32" w:rsidRDefault="00BD30B0" w:rsidP="00807781">
            <w:pPr>
              <w:pStyle w:val="TAC"/>
              <w:rPr>
                <w:rFonts w:eastAsia="PMingLiU"/>
                <w:lang w:val="en-US"/>
              </w:rPr>
            </w:pPr>
            <w:r w:rsidRPr="00A1115A">
              <w:rPr>
                <w:rFonts w:cs="Arial"/>
                <w:szCs w:val="18"/>
              </w:rPr>
              <w:t>-95.4</w:t>
            </w:r>
          </w:p>
        </w:tc>
        <w:tc>
          <w:tcPr>
            <w:tcW w:w="741" w:type="dxa"/>
            <w:shd w:val="clear" w:color="auto" w:fill="auto"/>
          </w:tcPr>
          <w:p w14:paraId="0CBC62A9" w14:textId="56530470" w:rsidR="00BD30B0" w:rsidRPr="00874A32" w:rsidRDefault="00BD30B0" w:rsidP="00807781">
            <w:pPr>
              <w:pStyle w:val="TAC"/>
              <w:rPr>
                <w:rFonts w:eastAsia="PMingLiU"/>
                <w:lang w:val="en-US"/>
              </w:rPr>
            </w:pPr>
            <w:r w:rsidRPr="00A1115A">
              <w:rPr>
                <w:rFonts w:cs="Arial"/>
                <w:szCs w:val="18"/>
              </w:rPr>
              <w:t>-94.2</w:t>
            </w:r>
          </w:p>
        </w:tc>
        <w:tc>
          <w:tcPr>
            <w:tcW w:w="740" w:type="dxa"/>
            <w:shd w:val="clear" w:color="auto" w:fill="auto"/>
          </w:tcPr>
          <w:p w14:paraId="3221AFC8" w14:textId="49DE32C6" w:rsidR="00BD30B0" w:rsidRPr="00874A32" w:rsidRDefault="00BD30B0" w:rsidP="00807781">
            <w:pPr>
              <w:pStyle w:val="TAC"/>
              <w:rPr>
                <w:rFonts w:eastAsia="PMingLiU"/>
                <w:lang w:val="en-US"/>
              </w:rPr>
            </w:pPr>
            <w:r w:rsidRPr="00A1115A">
              <w:rPr>
                <w:rFonts w:cs="Arial"/>
                <w:szCs w:val="18"/>
              </w:rPr>
              <w:t>-93.0</w:t>
            </w:r>
          </w:p>
        </w:tc>
        <w:tc>
          <w:tcPr>
            <w:tcW w:w="741" w:type="dxa"/>
          </w:tcPr>
          <w:p w14:paraId="516162F2" w14:textId="77777777" w:rsidR="00BD30B0" w:rsidRPr="00874A32" w:rsidRDefault="00BD30B0" w:rsidP="00807781">
            <w:pPr>
              <w:pStyle w:val="TAC"/>
              <w:rPr>
                <w:rFonts w:eastAsia="PMingLiU"/>
                <w:lang w:val="en-US"/>
              </w:rPr>
            </w:pPr>
          </w:p>
        </w:tc>
        <w:tc>
          <w:tcPr>
            <w:tcW w:w="741" w:type="dxa"/>
          </w:tcPr>
          <w:p w14:paraId="201DCF35" w14:textId="77777777" w:rsidR="00BD30B0" w:rsidRDefault="00BD30B0" w:rsidP="00807781">
            <w:pPr>
              <w:pStyle w:val="TAC"/>
              <w:rPr>
                <w:rFonts w:eastAsia="PMingLiU"/>
                <w:lang w:val="en-US"/>
              </w:rPr>
            </w:pPr>
          </w:p>
        </w:tc>
        <w:tc>
          <w:tcPr>
            <w:tcW w:w="740" w:type="dxa"/>
            <w:shd w:val="clear" w:color="auto" w:fill="auto"/>
          </w:tcPr>
          <w:p w14:paraId="32A2F04F" w14:textId="77777777" w:rsidR="00BD30B0" w:rsidRPr="00874A32" w:rsidRDefault="00BD30B0" w:rsidP="00807781">
            <w:pPr>
              <w:pStyle w:val="TAC"/>
              <w:rPr>
                <w:rFonts w:eastAsia="PMingLiU"/>
                <w:lang w:val="en-US"/>
              </w:rPr>
            </w:pPr>
          </w:p>
        </w:tc>
        <w:tc>
          <w:tcPr>
            <w:tcW w:w="741" w:type="dxa"/>
          </w:tcPr>
          <w:p w14:paraId="2FE9C830" w14:textId="77777777" w:rsidR="00BD30B0" w:rsidRPr="00874A32" w:rsidRDefault="00BD30B0" w:rsidP="00807781">
            <w:pPr>
              <w:pStyle w:val="TAC"/>
              <w:rPr>
                <w:rFonts w:eastAsia="PMingLiU"/>
                <w:lang w:val="en-US"/>
              </w:rPr>
            </w:pPr>
          </w:p>
        </w:tc>
        <w:tc>
          <w:tcPr>
            <w:tcW w:w="814" w:type="dxa"/>
          </w:tcPr>
          <w:p w14:paraId="36B1A9D6" w14:textId="77777777" w:rsidR="00BD30B0" w:rsidRPr="00874A32" w:rsidRDefault="00BD30B0" w:rsidP="00807781">
            <w:pPr>
              <w:pStyle w:val="TAC"/>
              <w:rPr>
                <w:rFonts w:eastAsia="PMingLiU"/>
                <w:lang w:val="en-US"/>
              </w:rPr>
            </w:pPr>
          </w:p>
        </w:tc>
      </w:tr>
      <w:tr w:rsidR="00807781" w:rsidRPr="00874A32" w14:paraId="50CDF373" w14:textId="77777777" w:rsidTr="00D242F2">
        <w:trPr>
          <w:trHeight w:val="187"/>
          <w:jc w:val="center"/>
        </w:trPr>
        <w:tc>
          <w:tcPr>
            <w:tcW w:w="1100" w:type="dxa"/>
            <w:vMerge w:val="restart"/>
            <w:shd w:val="clear" w:color="auto" w:fill="auto"/>
            <w:vAlign w:val="center"/>
          </w:tcPr>
          <w:p w14:paraId="15D4996C" w14:textId="77777777" w:rsidR="00807781" w:rsidRPr="00874A32" w:rsidRDefault="00807781" w:rsidP="00807781">
            <w:pPr>
              <w:pStyle w:val="TAC"/>
              <w:rPr>
                <w:rFonts w:eastAsia="PMingLiU"/>
                <w:lang w:val="en-US"/>
              </w:rPr>
            </w:pPr>
            <w:r w:rsidRPr="00874A32">
              <w:rPr>
                <w:rFonts w:eastAsia="PMingLiU"/>
                <w:lang w:val="en-US"/>
              </w:rPr>
              <w:t>n71</w:t>
            </w:r>
          </w:p>
        </w:tc>
        <w:tc>
          <w:tcPr>
            <w:tcW w:w="629" w:type="dxa"/>
            <w:tcBorders>
              <w:top w:val="single" w:sz="4" w:space="0" w:color="auto"/>
              <w:left w:val="single" w:sz="4" w:space="0" w:color="auto"/>
              <w:bottom w:val="single" w:sz="4" w:space="0" w:color="auto"/>
              <w:right w:val="single" w:sz="4" w:space="0" w:color="auto"/>
            </w:tcBorders>
          </w:tcPr>
          <w:p w14:paraId="180E80B4" w14:textId="543888CD" w:rsidR="00807781" w:rsidRPr="00874A32" w:rsidRDefault="00807781" w:rsidP="00807781">
            <w:pPr>
              <w:pStyle w:val="TAC"/>
              <w:rPr>
                <w:rFonts w:eastAsia="PMingLiU"/>
                <w:lang w:val="en-US"/>
              </w:rPr>
            </w:pPr>
            <w:r>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tcPr>
          <w:p w14:paraId="7F6C4344" w14:textId="459789EB" w:rsidR="00807781" w:rsidRPr="00874A32" w:rsidRDefault="00807781" w:rsidP="00807781">
            <w:pPr>
              <w:pStyle w:val="TAC"/>
              <w:rPr>
                <w:rFonts w:eastAsia="PMingLiU"/>
                <w:lang w:val="en-US"/>
              </w:rPr>
            </w:pPr>
            <w:r>
              <w:rPr>
                <w:rFonts w:eastAsia="PMingLiU"/>
                <w:lang w:val="en-US"/>
              </w:rPr>
              <w:t>-97.2</w:t>
            </w:r>
          </w:p>
        </w:tc>
        <w:tc>
          <w:tcPr>
            <w:tcW w:w="740" w:type="dxa"/>
            <w:tcBorders>
              <w:top w:val="single" w:sz="4" w:space="0" w:color="auto"/>
              <w:left w:val="single" w:sz="4" w:space="0" w:color="auto"/>
              <w:bottom w:val="single" w:sz="4" w:space="0" w:color="auto"/>
              <w:right w:val="single" w:sz="4" w:space="0" w:color="auto"/>
            </w:tcBorders>
          </w:tcPr>
          <w:p w14:paraId="775D8BA6" w14:textId="56FA60C4" w:rsidR="00807781" w:rsidRPr="00874A32" w:rsidRDefault="00807781" w:rsidP="00807781">
            <w:pPr>
              <w:pStyle w:val="TAC"/>
              <w:rPr>
                <w:rFonts w:eastAsia="PMingLiU"/>
                <w:lang w:val="en-US"/>
              </w:rPr>
            </w:pPr>
            <w:r>
              <w:rPr>
                <w:rFonts w:eastAsia="PMingLiU"/>
                <w:lang w:val="en-US"/>
              </w:rPr>
              <w:t>-94.0</w:t>
            </w:r>
          </w:p>
        </w:tc>
        <w:tc>
          <w:tcPr>
            <w:tcW w:w="741" w:type="dxa"/>
            <w:tcBorders>
              <w:top w:val="single" w:sz="4" w:space="0" w:color="auto"/>
              <w:left w:val="single" w:sz="4" w:space="0" w:color="auto"/>
              <w:bottom w:val="single" w:sz="4" w:space="0" w:color="auto"/>
              <w:right w:val="single" w:sz="4" w:space="0" w:color="auto"/>
            </w:tcBorders>
          </w:tcPr>
          <w:p w14:paraId="5AC35A8F" w14:textId="022DE2B7" w:rsidR="00807781" w:rsidRPr="00874A32" w:rsidRDefault="00807781" w:rsidP="00807781">
            <w:pPr>
              <w:pStyle w:val="TAC"/>
              <w:rPr>
                <w:rFonts w:eastAsia="PMingLiU"/>
                <w:lang w:val="en-US"/>
              </w:rPr>
            </w:pPr>
            <w:r>
              <w:rPr>
                <w:rFonts w:eastAsia="PMingLiU"/>
                <w:lang w:val="en-US"/>
              </w:rPr>
              <w:t>-91.6</w:t>
            </w:r>
          </w:p>
        </w:tc>
        <w:tc>
          <w:tcPr>
            <w:tcW w:w="741" w:type="dxa"/>
            <w:tcBorders>
              <w:top w:val="single" w:sz="4" w:space="0" w:color="auto"/>
              <w:left w:val="single" w:sz="4" w:space="0" w:color="auto"/>
              <w:bottom w:val="single" w:sz="4" w:space="0" w:color="auto"/>
              <w:right w:val="single" w:sz="4" w:space="0" w:color="auto"/>
            </w:tcBorders>
          </w:tcPr>
          <w:p w14:paraId="13761883" w14:textId="1F9E706F" w:rsidR="00807781" w:rsidRPr="00874A32" w:rsidRDefault="00807781" w:rsidP="00807781">
            <w:pPr>
              <w:pStyle w:val="TAC"/>
              <w:rPr>
                <w:rFonts w:eastAsia="PMingLiU"/>
                <w:lang w:val="en-US"/>
              </w:rPr>
            </w:pPr>
            <w:r>
              <w:rPr>
                <w:rFonts w:eastAsia="PMingLiU"/>
                <w:lang w:val="en-US"/>
              </w:rPr>
              <w:t>-86.0</w:t>
            </w:r>
          </w:p>
        </w:tc>
        <w:tc>
          <w:tcPr>
            <w:tcW w:w="740" w:type="dxa"/>
            <w:tcBorders>
              <w:top w:val="single" w:sz="4" w:space="0" w:color="auto"/>
              <w:left w:val="single" w:sz="4" w:space="0" w:color="auto"/>
              <w:bottom w:val="single" w:sz="4" w:space="0" w:color="auto"/>
              <w:right w:val="single" w:sz="4" w:space="0" w:color="auto"/>
            </w:tcBorders>
          </w:tcPr>
          <w:p w14:paraId="2C78D048" w14:textId="77777777" w:rsidR="00807781" w:rsidRPr="00807781" w:rsidRDefault="00807781" w:rsidP="00807781">
            <w:pPr>
              <w:pStyle w:val="TAC"/>
              <w:rPr>
                <w:rFonts w:eastAsia="PMingLiU"/>
                <w:sz w:val="16"/>
                <w:szCs w:val="16"/>
                <w:vertAlign w:val="superscript"/>
                <w:lang w:val="en-US"/>
              </w:rPr>
            </w:pPr>
            <w:r w:rsidRPr="00807781">
              <w:rPr>
                <w:rFonts w:eastAsia="PMingLiU"/>
                <w:sz w:val="16"/>
                <w:szCs w:val="16"/>
                <w:lang w:val="en-US"/>
              </w:rPr>
              <w:t>-84.1</w:t>
            </w:r>
            <w:r w:rsidRPr="00BC4B4B">
              <w:rPr>
                <w:rFonts w:eastAsia="PMingLiU"/>
                <w:sz w:val="16"/>
                <w:szCs w:val="16"/>
                <w:vertAlign w:val="superscript"/>
                <w:lang w:val="en-US"/>
              </w:rPr>
              <w:t>9</w:t>
            </w:r>
          </w:p>
          <w:p w14:paraId="34971708" w14:textId="31DB32A6" w:rsidR="00807781" w:rsidRPr="00807781" w:rsidRDefault="00807781" w:rsidP="00807781">
            <w:pPr>
              <w:pStyle w:val="TAC"/>
              <w:rPr>
                <w:rFonts w:eastAsia="PMingLiU"/>
                <w:sz w:val="16"/>
                <w:szCs w:val="16"/>
                <w:lang w:val="en-US"/>
              </w:rPr>
            </w:pPr>
            <w:r w:rsidRPr="00807781">
              <w:rPr>
                <w:rFonts w:eastAsia="PMingLiU"/>
                <w:sz w:val="16"/>
                <w:szCs w:val="16"/>
                <w:lang w:val="en-US"/>
              </w:rPr>
              <w:t>-74.8</w:t>
            </w:r>
            <w:r w:rsidRPr="00807781">
              <w:rPr>
                <w:rFonts w:eastAsia="PMingLiU"/>
                <w:sz w:val="16"/>
                <w:szCs w:val="16"/>
                <w:vertAlign w:val="superscript"/>
                <w:lang w:val="en-US"/>
              </w:rPr>
              <w:t>10</w:t>
            </w:r>
          </w:p>
        </w:tc>
        <w:tc>
          <w:tcPr>
            <w:tcW w:w="741" w:type="dxa"/>
            <w:tcBorders>
              <w:top w:val="single" w:sz="4" w:space="0" w:color="auto"/>
              <w:left w:val="single" w:sz="4" w:space="0" w:color="auto"/>
              <w:bottom w:val="single" w:sz="4" w:space="0" w:color="auto"/>
              <w:right w:val="single" w:sz="4" w:space="0" w:color="auto"/>
            </w:tcBorders>
          </w:tcPr>
          <w:p w14:paraId="55A1310E" w14:textId="77777777" w:rsidR="00807781" w:rsidRPr="00807781" w:rsidRDefault="00807781" w:rsidP="00807781">
            <w:pPr>
              <w:pStyle w:val="TAC"/>
              <w:rPr>
                <w:rFonts w:eastAsia="PMingLiU"/>
                <w:sz w:val="16"/>
                <w:szCs w:val="16"/>
                <w:lang w:val="en-US"/>
              </w:rPr>
            </w:pPr>
            <w:r w:rsidRPr="00807781">
              <w:rPr>
                <w:rFonts w:eastAsia="PMingLiU"/>
                <w:sz w:val="16"/>
                <w:szCs w:val="16"/>
                <w:lang w:val="en-US"/>
              </w:rPr>
              <w:t>-82.5</w:t>
            </w:r>
            <w:r w:rsidRPr="00BC4B4B">
              <w:rPr>
                <w:rFonts w:eastAsia="PMingLiU"/>
                <w:sz w:val="16"/>
                <w:szCs w:val="16"/>
                <w:vertAlign w:val="superscript"/>
                <w:lang w:val="en-US"/>
              </w:rPr>
              <w:t>9</w:t>
            </w:r>
          </w:p>
          <w:p w14:paraId="235B65A6" w14:textId="23E3D3EF" w:rsidR="00807781" w:rsidRPr="00807781" w:rsidRDefault="00807781" w:rsidP="00807781">
            <w:pPr>
              <w:pStyle w:val="TAC"/>
              <w:rPr>
                <w:rFonts w:eastAsia="PMingLiU"/>
                <w:sz w:val="16"/>
                <w:szCs w:val="16"/>
                <w:lang w:val="en-US"/>
              </w:rPr>
            </w:pPr>
            <w:r w:rsidRPr="00807781">
              <w:rPr>
                <w:rFonts w:eastAsia="PMingLiU"/>
                <w:sz w:val="16"/>
                <w:szCs w:val="16"/>
                <w:lang w:val="en-US"/>
              </w:rPr>
              <w:t>-67.1</w:t>
            </w:r>
            <w:r w:rsidRPr="00807781">
              <w:rPr>
                <w:rFonts w:eastAsia="PMingLiU"/>
                <w:sz w:val="16"/>
                <w:szCs w:val="16"/>
                <w:vertAlign w:val="superscript"/>
                <w:lang w:val="en-US"/>
              </w:rPr>
              <w:t>10</w:t>
            </w:r>
          </w:p>
        </w:tc>
        <w:tc>
          <w:tcPr>
            <w:tcW w:w="741" w:type="dxa"/>
            <w:tcBorders>
              <w:top w:val="single" w:sz="4" w:space="0" w:color="auto"/>
              <w:left w:val="single" w:sz="4" w:space="0" w:color="auto"/>
              <w:bottom w:val="single" w:sz="4" w:space="0" w:color="auto"/>
              <w:right w:val="single" w:sz="4" w:space="0" w:color="auto"/>
            </w:tcBorders>
          </w:tcPr>
          <w:p w14:paraId="7E9BA7C2" w14:textId="77777777" w:rsidR="00807781" w:rsidRDefault="00807781" w:rsidP="00807781">
            <w:pPr>
              <w:pStyle w:val="TAC"/>
              <w:rPr>
                <w:rFonts w:eastAsia="PMingLiU"/>
                <w:lang w:val="en-US"/>
              </w:rPr>
            </w:pPr>
            <w:r>
              <w:rPr>
                <w:rFonts w:eastAsia="PMingLiU"/>
                <w:lang w:val="en-US"/>
              </w:rPr>
              <w:t>-80.7</w:t>
            </w:r>
          </w:p>
          <w:p w14:paraId="04575FAF" w14:textId="7646363D" w:rsidR="00807781" w:rsidRPr="00874A32" w:rsidRDefault="00807781" w:rsidP="0080778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tcPr>
          <w:p w14:paraId="26FE6FE7" w14:textId="77777777" w:rsidR="00807781" w:rsidRPr="00874A32" w:rsidRDefault="00807781" w:rsidP="0080778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0A17B4A8" w14:textId="77777777" w:rsidR="00807781" w:rsidRPr="00874A32" w:rsidRDefault="00807781" w:rsidP="0080778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4A7A4C4D" w14:textId="77777777" w:rsidR="00807781" w:rsidRPr="00874A32" w:rsidRDefault="00807781" w:rsidP="00807781">
            <w:pPr>
              <w:pStyle w:val="TAC"/>
              <w:rPr>
                <w:rFonts w:eastAsia="PMingLiU"/>
                <w:lang w:val="en-US"/>
              </w:rPr>
            </w:pPr>
          </w:p>
        </w:tc>
      </w:tr>
      <w:tr w:rsidR="00807781" w:rsidRPr="00874A32" w14:paraId="6DFDE8C4" w14:textId="77777777" w:rsidTr="00D242F2">
        <w:trPr>
          <w:trHeight w:val="187"/>
          <w:jc w:val="center"/>
        </w:trPr>
        <w:tc>
          <w:tcPr>
            <w:tcW w:w="1100" w:type="dxa"/>
            <w:vMerge/>
            <w:shd w:val="clear" w:color="auto" w:fill="auto"/>
            <w:vAlign w:val="center"/>
          </w:tcPr>
          <w:p w14:paraId="08015594" w14:textId="77777777" w:rsidR="00807781" w:rsidRPr="00874A32" w:rsidRDefault="00807781" w:rsidP="00807781">
            <w:pPr>
              <w:pStyle w:val="TAC"/>
              <w:rPr>
                <w:rFonts w:eastAsia="PMingLiU"/>
                <w:lang w:val="en-US"/>
              </w:rPr>
            </w:pPr>
          </w:p>
        </w:tc>
        <w:tc>
          <w:tcPr>
            <w:tcW w:w="629" w:type="dxa"/>
            <w:tcBorders>
              <w:top w:val="single" w:sz="4" w:space="0" w:color="auto"/>
              <w:left w:val="single" w:sz="4" w:space="0" w:color="auto"/>
              <w:bottom w:val="single" w:sz="4" w:space="0" w:color="auto"/>
              <w:right w:val="single" w:sz="4" w:space="0" w:color="auto"/>
            </w:tcBorders>
          </w:tcPr>
          <w:p w14:paraId="363CB73A" w14:textId="255CF9C9" w:rsidR="00807781" w:rsidRPr="00874A32" w:rsidRDefault="00807781" w:rsidP="00807781">
            <w:pPr>
              <w:pStyle w:val="TAC"/>
              <w:rPr>
                <w:rFonts w:eastAsia="PMingLiU"/>
                <w:lang w:val="en-US"/>
              </w:rPr>
            </w:pPr>
            <w:r>
              <w:rPr>
                <w:rFonts w:eastAsia="PMingLiU"/>
                <w:lang w:val="en-US"/>
              </w:rPr>
              <w:t>30</w:t>
            </w:r>
          </w:p>
        </w:tc>
        <w:tc>
          <w:tcPr>
            <w:tcW w:w="741" w:type="dxa"/>
            <w:tcBorders>
              <w:top w:val="single" w:sz="4" w:space="0" w:color="auto"/>
              <w:left w:val="single" w:sz="4" w:space="0" w:color="auto"/>
              <w:bottom w:val="single" w:sz="4" w:space="0" w:color="auto"/>
              <w:right w:val="single" w:sz="4" w:space="0" w:color="auto"/>
            </w:tcBorders>
          </w:tcPr>
          <w:p w14:paraId="524E0935" w14:textId="77777777" w:rsidR="00807781" w:rsidRPr="00874A32" w:rsidRDefault="00807781" w:rsidP="0080778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tcPr>
          <w:p w14:paraId="16C407A1" w14:textId="180D2986" w:rsidR="00807781" w:rsidRPr="00874A32" w:rsidRDefault="00807781" w:rsidP="00807781">
            <w:pPr>
              <w:pStyle w:val="TAC"/>
              <w:rPr>
                <w:rFonts w:eastAsia="PMingLiU"/>
                <w:lang w:val="en-US"/>
              </w:rPr>
            </w:pPr>
            <w:r>
              <w:rPr>
                <w:rFonts w:eastAsia="PMingLiU"/>
                <w:lang w:val="en-US"/>
              </w:rPr>
              <w:t>-94.3</w:t>
            </w:r>
          </w:p>
        </w:tc>
        <w:tc>
          <w:tcPr>
            <w:tcW w:w="741" w:type="dxa"/>
            <w:tcBorders>
              <w:top w:val="single" w:sz="4" w:space="0" w:color="auto"/>
              <w:left w:val="single" w:sz="4" w:space="0" w:color="auto"/>
              <w:bottom w:val="single" w:sz="4" w:space="0" w:color="auto"/>
              <w:right w:val="single" w:sz="4" w:space="0" w:color="auto"/>
            </w:tcBorders>
          </w:tcPr>
          <w:p w14:paraId="79656900" w14:textId="0622D3BD" w:rsidR="00807781" w:rsidRPr="00874A32" w:rsidRDefault="00807781" w:rsidP="00807781">
            <w:pPr>
              <w:pStyle w:val="TAC"/>
              <w:rPr>
                <w:rFonts w:eastAsia="PMingLiU"/>
                <w:lang w:val="en-US"/>
              </w:rPr>
            </w:pPr>
            <w:r>
              <w:rPr>
                <w:rFonts w:eastAsia="PMingLiU"/>
                <w:lang w:val="en-US"/>
              </w:rPr>
              <w:t>-91.9</w:t>
            </w:r>
          </w:p>
        </w:tc>
        <w:tc>
          <w:tcPr>
            <w:tcW w:w="741" w:type="dxa"/>
            <w:tcBorders>
              <w:top w:val="single" w:sz="4" w:space="0" w:color="auto"/>
              <w:left w:val="single" w:sz="4" w:space="0" w:color="auto"/>
              <w:bottom w:val="single" w:sz="4" w:space="0" w:color="auto"/>
              <w:right w:val="single" w:sz="4" w:space="0" w:color="auto"/>
            </w:tcBorders>
          </w:tcPr>
          <w:p w14:paraId="427A2A13" w14:textId="04E1DF0B" w:rsidR="00807781" w:rsidRPr="00874A32" w:rsidRDefault="00807781" w:rsidP="00807781">
            <w:pPr>
              <w:pStyle w:val="TAC"/>
              <w:rPr>
                <w:rFonts w:eastAsia="PMingLiU"/>
                <w:lang w:val="en-US"/>
              </w:rPr>
            </w:pPr>
            <w:r>
              <w:rPr>
                <w:rFonts w:eastAsia="PMingLiU"/>
                <w:lang w:val="en-US"/>
              </w:rPr>
              <w:t>-87.4</w:t>
            </w:r>
          </w:p>
        </w:tc>
        <w:tc>
          <w:tcPr>
            <w:tcW w:w="740" w:type="dxa"/>
            <w:tcBorders>
              <w:top w:val="single" w:sz="4" w:space="0" w:color="auto"/>
              <w:left w:val="single" w:sz="4" w:space="0" w:color="auto"/>
              <w:bottom w:val="single" w:sz="4" w:space="0" w:color="auto"/>
              <w:right w:val="single" w:sz="4" w:space="0" w:color="auto"/>
            </w:tcBorders>
          </w:tcPr>
          <w:p w14:paraId="0ACB1101" w14:textId="77777777" w:rsidR="00807781" w:rsidRPr="00807781" w:rsidRDefault="00807781" w:rsidP="00807781">
            <w:pPr>
              <w:pStyle w:val="TAC"/>
              <w:rPr>
                <w:rFonts w:eastAsia="PMingLiU"/>
                <w:sz w:val="16"/>
                <w:szCs w:val="16"/>
                <w:lang w:val="en-US"/>
              </w:rPr>
            </w:pPr>
            <w:r w:rsidRPr="00807781">
              <w:rPr>
                <w:rFonts w:eastAsia="PMingLiU"/>
                <w:sz w:val="16"/>
                <w:szCs w:val="16"/>
                <w:lang w:val="en-US"/>
              </w:rPr>
              <w:t>-84.2</w:t>
            </w:r>
            <w:r w:rsidRPr="00BC4B4B">
              <w:rPr>
                <w:rFonts w:eastAsia="PMingLiU"/>
                <w:sz w:val="16"/>
                <w:szCs w:val="16"/>
                <w:vertAlign w:val="superscript"/>
                <w:lang w:val="en-US"/>
              </w:rPr>
              <w:t>9</w:t>
            </w:r>
          </w:p>
          <w:p w14:paraId="63ACE528" w14:textId="2B5818F9" w:rsidR="00807781" w:rsidRPr="00807781" w:rsidRDefault="00807781" w:rsidP="00807781">
            <w:pPr>
              <w:pStyle w:val="TAC"/>
              <w:rPr>
                <w:rFonts w:eastAsia="PMingLiU"/>
                <w:sz w:val="16"/>
                <w:szCs w:val="16"/>
                <w:lang w:val="en-US"/>
              </w:rPr>
            </w:pPr>
            <w:r w:rsidRPr="00807781">
              <w:rPr>
                <w:rFonts w:eastAsia="PMingLiU"/>
                <w:sz w:val="16"/>
                <w:szCs w:val="16"/>
                <w:lang w:val="en-US"/>
              </w:rPr>
              <w:t>-74.9</w:t>
            </w:r>
            <w:r w:rsidRPr="00807781">
              <w:rPr>
                <w:rFonts w:eastAsia="PMingLiU"/>
                <w:sz w:val="16"/>
                <w:szCs w:val="16"/>
                <w:vertAlign w:val="superscript"/>
                <w:lang w:val="en-US"/>
              </w:rPr>
              <w:t>10</w:t>
            </w:r>
          </w:p>
        </w:tc>
        <w:tc>
          <w:tcPr>
            <w:tcW w:w="741" w:type="dxa"/>
            <w:tcBorders>
              <w:top w:val="single" w:sz="4" w:space="0" w:color="auto"/>
              <w:left w:val="single" w:sz="4" w:space="0" w:color="auto"/>
              <w:bottom w:val="single" w:sz="4" w:space="0" w:color="auto"/>
              <w:right w:val="single" w:sz="4" w:space="0" w:color="auto"/>
            </w:tcBorders>
          </w:tcPr>
          <w:p w14:paraId="66F7C039" w14:textId="77777777" w:rsidR="00807781" w:rsidRPr="00807781" w:rsidRDefault="00807781" w:rsidP="00807781">
            <w:pPr>
              <w:pStyle w:val="TAC"/>
              <w:rPr>
                <w:rFonts w:eastAsia="PMingLiU"/>
                <w:sz w:val="16"/>
                <w:szCs w:val="16"/>
                <w:vertAlign w:val="superscript"/>
                <w:lang w:val="en-US"/>
              </w:rPr>
            </w:pPr>
            <w:r w:rsidRPr="00807781">
              <w:rPr>
                <w:rFonts w:eastAsia="PMingLiU"/>
                <w:sz w:val="16"/>
                <w:szCs w:val="16"/>
                <w:lang w:val="en-US"/>
              </w:rPr>
              <w:t>-82.6</w:t>
            </w:r>
            <w:r w:rsidRPr="00807781">
              <w:rPr>
                <w:rFonts w:eastAsia="PMingLiU"/>
                <w:sz w:val="16"/>
                <w:szCs w:val="16"/>
                <w:vertAlign w:val="superscript"/>
                <w:lang w:val="en-US"/>
              </w:rPr>
              <w:t>9</w:t>
            </w:r>
          </w:p>
          <w:p w14:paraId="7AE00997" w14:textId="499626F2" w:rsidR="00807781" w:rsidRPr="00807781" w:rsidRDefault="00807781" w:rsidP="00807781">
            <w:pPr>
              <w:pStyle w:val="TAC"/>
              <w:rPr>
                <w:rFonts w:eastAsia="PMingLiU"/>
                <w:sz w:val="16"/>
                <w:szCs w:val="16"/>
                <w:lang w:val="en-US"/>
              </w:rPr>
            </w:pPr>
            <w:r w:rsidRPr="00807781">
              <w:rPr>
                <w:rFonts w:eastAsia="PMingLiU"/>
                <w:sz w:val="16"/>
                <w:szCs w:val="16"/>
                <w:lang w:val="en-US"/>
              </w:rPr>
              <w:t>-67.2</w:t>
            </w:r>
            <w:r w:rsidRPr="00807781">
              <w:rPr>
                <w:rFonts w:eastAsia="PMingLiU"/>
                <w:sz w:val="16"/>
                <w:szCs w:val="16"/>
                <w:vertAlign w:val="superscript"/>
                <w:lang w:val="en-US"/>
              </w:rPr>
              <w:t>10</w:t>
            </w:r>
          </w:p>
        </w:tc>
        <w:tc>
          <w:tcPr>
            <w:tcW w:w="741" w:type="dxa"/>
            <w:tcBorders>
              <w:top w:val="single" w:sz="4" w:space="0" w:color="auto"/>
              <w:left w:val="single" w:sz="4" w:space="0" w:color="auto"/>
              <w:bottom w:val="single" w:sz="4" w:space="0" w:color="auto"/>
              <w:right w:val="single" w:sz="4" w:space="0" w:color="auto"/>
            </w:tcBorders>
          </w:tcPr>
          <w:p w14:paraId="3EF3D74C" w14:textId="77777777" w:rsidR="00807781" w:rsidRDefault="00807781" w:rsidP="00807781">
            <w:pPr>
              <w:pStyle w:val="TAC"/>
              <w:rPr>
                <w:rFonts w:eastAsia="PMingLiU"/>
                <w:lang w:val="en-US"/>
              </w:rPr>
            </w:pPr>
            <w:r>
              <w:rPr>
                <w:rFonts w:eastAsia="PMingLiU"/>
                <w:lang w:val="en-US"/>
              </w:rPr>
              <w:t>-80.8</w:t>
            </w:r>
          </w:p>
          <w:p w14:paraId="7FDCF2CB" w14:textId="2060DC65" w:rsidR="00807781" w:rsidRPr="00874A32" w:rsidRDefault="00807781" w:rsidP="0080778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tcPr>
          <w:p w14:paraId="5A5B4936" w14:textId="77777777" w:rsidR="00807781" w:rsidRPr="00874A32" w:rsidRDefault="00807781" w:rsidP="0080778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7B147302" w14:textId="77777777" w:rsidR="00807781" w:rsidRPr="00874A32" w:rsidRDefault="00807781" w:rsidP="0080778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5A8CFE20" w14:textId="77777777" w:rsidR="00807781" w:rsidRPr="00874A32" w:rsidRDefault="00807781" w:rsidP="00807781">
            <w:pPr>
              <w:pStyle w:val="TAC"/>
              <w:rPr>
                <w:rFonts w:eastAsia="PMingLiU"/>
                <w:lang w:val="en-US"/>
              </w:rPr>
            </w:pPr>
          </w:p>
        </w:tc>
      </w:tr>
      <w:tr w:rsidR="00505879" w:rsidRPr="00874A32" w14:paraId="72E19CB3" w14:textId="77777777" w:rsidTr="003E5C01">
        <w:trPr>
          <w:trHeight w:val="187"/>
          <w:jc w:val="center"/>
        </w:trPr>
        <w:tc>
          <w:tcPr>
            <w:tcW w:w="1100" w:type="dxa"/>
            <w:vMerge w:val="restart"/>
            <w:shd w:val="clear" w:color="auto" w:fill="auto"/>
            <w:vAlign w:val="center"/>
          </w:tcPr>
          <w:p w14:paraId="40D78A8F" w14:textId="77777777" w:rsidR="00505879" w:rsidRPr="006E6BCC" w:rsidRDefault="00505879" w:rsidP="00807781">
            <w:pPr>
              <w:pStyle w:val="TAC"/>
              <w:rPr>
                <w:rFonts w:eastAsia="PMingLiU"/>
                <w:highlight w:val="yellow"/>
                <w:lang w:val="en-US"/>
              </w:rPr>
            </w:pPr>
            <w:r w:rsidRPr="00CD0E42">
              <w:rPr>
                <w:rFonts w:eastAsia="PMingLiU"/>
                <w:lang w:val="en-US"/>
              </w:rPr>
              <w:t>n74</w:t>
            </w:r>
          </w:p>
        </w:tc>
        <w:tc>
          <w:tcPr>
            <w:tcW w:w="629" w:type="dxa"/>
          </w:tcPr>
          <w:p w14:paraId="27EB6465" w14:textId="77777777" w:rsidR="00505879" w:rsidRPr="00874A32" w:rsidRDefault="00505879" w:rsidP="00807781">
            <w:pPr>
              <w:pStyle w:val="TAC"/>
              <w:rPr>
                <w:rFonts w:eastAsia="PMingLiU"/>
                <w:lang w:val="en-US"/>
              </w:rPr>
            </w:pPr>
            <w:r w:rsidRPr="00874A32">
              <w:rPr>
                <w:rFonts w:eastAsia="PMingLiU"/>
                <w:lang w:val="en-US"/>
              </w:rPr>
              <w:t>15</w:t>
            </w:r>
          </w:p>
        </w:tc>
        <w:tc>
          <w:tcPr>
            <w:tcW w:w="741" w:type="dxa"/>
            <w:shd w:val="clear" w:color="auto" w:fill="auto"/>
          </w:tcPr>
          <w:p w14:paraId="0C77455F" w14:textId="77777777" w:rsidR="00505879" w:rsidRPr="00874A32" w:rsidRDefault="00505879" w:rsidP="00807781">
            <w:pPr>
              <w:pStyle w:val="TAC"/>
              <w:rPr>
                <w:rFonts w:eastAsia="PMingLiU"/>
                <w:lang w:val="en-US"/>
              </w:rPr>
            </w:pPr>
            <w:r w:rsidRPr="00874A32">
              <w:rPr>
                <w:rFonts w:eastAsia="PMingLiU"/>
                <w:lang w:val="en-US"/>
              </w:rPr>
              <w:t>-99.5</w:t>
            </w:r>
            <w:r w:rsidRPr="005A7F48">
              <w:rPr>
                <w:rFonts w:eastAsia="PMingLiU"/>
                <w:vertAlign w:val="superscript"/>
                <w:lang w:val="en-US"/>
              </w:rPr>
              <w:t>3</w:t>
            </w:r>
          </w:p>
        </w:tc>
        <w:tc>
          <w:tcPr>
            <w:tcW w:w="740" w:type="dxa"/>
            <w:shd w:val="clear" w:color="auto" w:fill="auto"/>
          </w:tcPr>
          <w:p w14:paraId="56ACF659" w14:textId="77777777" w:rsidR="00505879" w:rsidRPr="00874A32" w:rsidRDefault="00505879" w:rsidP="00807781">
            <w:pPr>
              <w:pStyle w:val="TAC"/>
              <w:rPr>
                <w:rFonts w:eastAsia="PMingLiU"/>
                <w:lang w:val="en-US"/>
              </w:rPr>
            </w:pPr>
            <w:r w:rsidRPr="00874A32">
              <w:rPr>
                <w:rFonts w:eastAsia="PMingLiU"/>
                <w:lang w:val="en-US"/>
              </w:rPr>
              <w:t>-96.3</w:t>
            </w:r>
            <w:r w:rsidRPr="005A7F48">
              <w:rPr>
                <w:rFonts w:eastAsia="PMingLiU"/>
                <w:vertAlign w:val="superscript"/>
                <w:lang w:val="en-US"/>
              </w:rPr>
              <w:t>3</w:t>
            </w:r>
          </w:p>
        </w:tc>
        <w:tc>
          <w:tcPr>
            <w:tcW w:w="741" w:type="dxa"/>
            <w:shd w:val="clear" w:color="auto" w:fill="auto"/>
          </w:tcPr>
          <w:p w14:paraId="44738DF2" w14:textId="77777777" w:rsidR="00505879" w:rsidRPr="00874A32" w:rsidRDefault="00505879" w:rsidP="00807781">
            <w:pPr>
              <w:pStyle w:val="TAC"/>
              <w:rPr>
                <w:rFonts w:eastAsia="PMingLiU"/>
                <w:lang w:val="en-US"/>
              </w:rPr>
            </w:pPr>
            <w:r w:rsidRPr="00874A32">
              <w:rPr>
                <w:rFonts w:eastAsia="PMingLiU"/>
                <w:lang w:val="en-US"/>
              </w:rPr>
              <w:t>-94.5</w:t>
            </w:r>
            <w:r w:rsidRPr="005A7F48">
              <w:rPr>
                <w:rFonts w:eastAsia="PMingLiU"/>
                <w:vertAlign w:val="superscript"/>
                <w:lang w:val="en-US"/>
              </w:rPr>
              <w:t>3</w:t>
            </w:r>
          </w:p>
        </w:tc>
        <w:tc>
          <w:tcPr>
            <w:tcW w:w="741" w:type="dxa"/>
            <w:shd w:val="clear" w:color="auto" w:fill="auto"/>
          </w:tcPr>
          <w:p w14:paraId="2019600C" w14:textId="77777777" w:rsidR="00505879" w:rsidRPr="00874A32" w:rsidRDefault="00505879" w:rsidP="00807781">
            <w:pPr>
              <w:pStyle w:val="TAC"/>
              <w:rPr>
                <w:rFonts w:eastAsia="PMingLiU"/>
                <w:lang w:val="en-US"/>
              </w:rPr>
            </w:pPr>
            <w:r w:rsidRPr="00874A32">
              <w:rPr>
                <w:rFonts w:eastAsia="PMingLiU"/>
                <w:lang w:val="en-US"/>
              </w:rPr>
              <w:t>-89.3</w:t>
            </w:r>
            <w:r w:rsidRPr="005A7F48">
              <w:rPr>
                <w:rFonts w:eastAsia="PMingLiU"/>
                <w:vertAlign w:val="superscript"/>
                <w:lang w:val="en-US"/>
              </w:rPr>
              <w:t>3</w:t>
            </w:r>
          </w:p>
        </w:tc>
        <w:tc>
          <w:tcPr>
            <w:tcW w:w="740" w:type="dxa"/>
            <w:shd w:val="clear" w:color="auto" w:fill="auto"/>
          </w:tcPr>
          <w:p w14:paraId="08866BC1" w14:textId="77777777" w:rsidR="00505879" w:rsidRPr="00874A32" w:rsidRDefault="00505879" w:rsidP="00807781">
            <w:pPr>
              <w:pStyle w:val="TAC"/>
              <w:rPr>
                <w:rFonts w:eastAsia="PMingLiU"/>
                <w:lang w:val="en-US"/>
              </w:rPr>
            </w:pPr>
          </w:p>
        </w:tc>
        <w:tc>
          <w:tcPr>
            <w:tcW w:w="741" w:type="dxa"/>
          </w:tcPr>
          <w:p w14:paraId="27E071DA" w14:textId="77777777" w:rsidR="00505879" w:rsidRPr="00874A32" w:rsidRDefault="00505879" w:rsidP="00807781">
            <w:pPr>
              <w:pStyle w:val="TAC"/>
              <w:rPr>
                <w:rFonts w:eastAsia="PMingLiU"/>
                <w:lang w:val="en-US"/>
              </w:rPr>
            </w:pPr>
          </w:p>
        </w:tc>
        <w:tc>
          <w:tcPr>
            <w:tcW w:w="741" w:type="dxa"/>
          </w:tcPr>
          <w:p w14:paraId="687C8E83" w14:textId="77777777" w:rsidR="00505879" w:rsidRPr="00874A32" w:rsidRDefault="00505879" w:rsidP="00807781">
            <w:pPr>
              <w:pStyle w:val="TAC"/>
              <w:rPr>
                <w:rFonts w:eastAsia="PMingLiU"/>
                <w:lang w:val="en-US"/>
              </w:rPr>
            </w:pPr>
          </w:p>
        </w:tc>
        <w:tc>
          <w:tcPr>
            <w:tcW w:w="740" w:type="dxa"/>
            <w:shd w:val="clear" w:color="auto" w:fill="auto"/>
          </w:tcPr>
          <w:p w14:paraId="0D741B06" w14:textId="77777777" w:rsidR="00505879" w:rsidRPr="00874A32" w:rsidRDefault="00505879" w:rsidP="00807781">
            <w:pPr>
              <w:pStyle w:val="TAC"/>
              <w:rPr>
                <w:rFonts w:eastAsia="PMingLiU"/>
                <w:lang w:val="en-US"/>
              </w:rPr>
            </w:pPr>
          </w:p>
        </w:tc>
        <w:tc>
          <w:tcPr>
            <w:tcW w:w="741" w:type="dxa"/>
          </w:tcPr>
          <w:p w14:paraId="3A3D6A14" w14:textId="77777777" w:rsidR="00505879" w:rsidRPr="00874A32" w:rsidRDefault="00505879" w:rsidP="00807781">
            <w:pPr>
              <w:pStyle w:val="TAC"/>
              <w:rPr>
                <w:rFonts w:eastAsia="PMingLiU"/>
                <w:lang w:val="en-US"/>
              </w:rPr>
            </w:pPr>
          </w:p>
        </w:tc>
        <w:tc>
          <w:tcPr>
            <w:tcW w:w="814" w:type="dxa"/>
          </w:tcPr>
          <w:p w14:paraId="611B643F" w14:textId="77777777" w:rsidR="00505879" w:rsidRPr="00874A32" w:rsidRDefault="00505879" w:rsidP="00807781">
            <w:pPr>
              <w:pStyle w:val="TAC"/>
              <w:rPr>
                <w:rFonts w:eastAsia="PMingLiU"/>
                <w:lang w:val="en-US"/>
              </w:rPr>
            </w:pPr>
          </w:p>
        </w:tc>
      </w:tr>
      <w:tr w:rsidR="00505879" w:rsidRPr="00874A32" w14:paraId="42A58CD3" w14:textId="77777777" w:rsidTr="003E5C01">
        <w:trPr>
          <w:trHeight w:val="187"/>
          <w:jc w:val="center"/>
        </w:trPr>
        <w:tc>
          <w:tcPr>
            <w:tcW w:w="1100" w:type="dxa"/>
            <w:vMerge/>
            <w:shd w:val="clear" w:color="auto" w:fill="auto"/>
            <w:vAlign w:val="center"/>
          </w:tcPr>
          <w:p w14:paraId="54457ABC" w14:textId="77777777" w:rsidR="00505879" w:rsidRPr="006E6BCC" w:rsidRDefault="00505879" w:rsidP="00807781">
            <w:pPr>
              <w:pStyle w:val="TAC"/>
              <w:rPr>
                <w:rFonts w:eastAsia="PMingLiU"/>
                <w:highlight w:val="yellow"/>
                <w:lang w:val="en-US"/>
              </w:rPr>
            </w:pPr>
          </w:p>
        </w:tc>
        <w:tc>
          <w:tcPr>
            <w:tcW w:w="629" w:type="dxa"/>
          </w:tcPr>
          <w:p w14:paraId="088253F2" w14:textId="77777777" w:rsidR="00505879" w:rsidRPr="00874A32" w:rsidRDefault="00505879" w:rsidP="00807781">
            <w:pPr>
              <w:pStyle w:val="TAC"/>
              <w:rPr>
                <w:rFonts w:eastAsia="PMingLiU"/>
                <w:lang w:val="en-US"/>
              </w:rPr>
            </w:pPr>
            <w:r w:rsidRPr="00874A32">
              <w:rPr>
                <w:rFonts w:eastAsia="PMingLiU"/>
                <w:lang w:val="en-US"/>
              </w:rPr>
              <w:t>30</w:t>
            </w:r>
          </w:p>
        </w:tc>
        <w:tc>
          <w:tcPr>
            <w:tcW w:w="741" w:type="dxa"/>
            <w:shd w:val="clear" w:color="auto" w:fill="auto"/>
          </w:tcPr>
          <w:p w14:paraId="0ADB0FA2" w14:textId="77777777" w:rsidR="00505879" w:rsidRPr="00874A32" w:rsidRDefault="00505879" w:rsidP="00807781">
            <w:pPr>
              <w:pStyle w:val="TAC"/>
              <w:rPr>
                <w:rFonts w:eastAsia="PMingLiU"/>
                <w:lang w:val="en-US"/>
              </w:rPr>
            </w:pPr>
          </w:p>
        </w:tc>
        <w:tc>
          <w:tcPr>
            <w:tcW w:w="740" w:type="dxa"/>
            <w:shd w:val="clear" w:color="auto" w:fill="auto"/>
          </w:tcPr>
          <w:p w14:paraId="10F36D7B" w14:textId="77777777" w:rsidR="00505879" w:rsidRPr="00874A32" w:rsidRDefault="00505879" w:rsidP="00807781">
            <w:pPr>
              <w:pStyle w:val="TAC"/>
              <w:rPr>
                <w:rFonts w:eastAsia="PMingLiU"/>
                <w:lang w:val="en-US"/>
              </w:rPr>
            </w:pPr>
            <w:r w:rsidRPr="00874A32">
              <w:rPr>
                <w:rFonts w:eastAsia="PMingLiU"/>
                <w:lang w:val="en-US"/>
              </w:rPr>
              <w:t>-96.6</w:t>
            </w:r>
            <w:r w:rsidRPr="005A7F48">
              <w:rPr>
                <w:rFonts w:eastAsia="PMingLiU"/>
                <w:vertAlign w:val="superscript"/>
                <w:lang w:val="en-US"/>
              </w:rPr>
              <w:t>3</w:t>
            </w:r>
          </w:p>
        </w:tc>
        <w:tc>
          <w:tcPr>
            <w:tcW w:w="741" w:type="dxa"/>
            <w:shd w:val="clear" w:color="auto" w:fill="auto"/>
          </w:tcPr>
          <w:p w14:paraId="65BBC0ED" w14:textId="77777777" w:rsidR="00505879" w:rsidRPr="00874A32" w:rsidRDefault="00505879" w:rsidP="00807781">
            <w:pPr>
              <w:pStyle w:val="TAC"/>
              <w:rPr>
                <w:rFonts w:eastAsia="PMingLiU"/>
                <w:lang w:val="en-US"/>
              </w:rPr>
            </w:pPr>
            <w:r w:rsidRPr="00874A32">
              <w:rPr>
                <w:rFonts w:eastAsia="PMingLiU"/>
                <w:lang w:val="en-US"/>
              </w:rPr>
              <w:t>-94.6</w:t>
            </w:r>
            <w:r w:rsidRPr="005A7F48">
              <w:rPr>
                <w:rFonts w:eastAsia="PMingLiU"/>
                <w:vertAlign w:val="superscript"/>
                <w:lang w:val="en-US"/>
              </w:rPr>
              <w:t>3</w:t>
            </w:r>
          </w:p>
        </w:tc>
        <w:tc>
          <w:tcPr>
            <w:tcW w:w="741" w:type="dxa"/>
            <w:shd w:val="clear" w:color="auto" w:fill="auto"/>
          </w:tcPr>
          <w:p w14:paraId="6EE53B9B" w14:textId="77777777" w:rsidR="00505879" w:rsidRPr="00874A32" w:rsidRDefault="00505879" w:rsidP="00807781">
            <w:pPr>
              <w:pStyle w:val="TAC"/>
              <w:rPr>
                <w:rFonts w:eastAsia="PMingLiU"/>
                <w:lang w:val="en-US"/>
              </w:rPr>
            </w:pPr>
            <w:r w:rsidRPr="00874A32">
              <w:rPr>
                <w:rFonts w:eastAsia="PMingLiU"/>
                <w:lang w:val="en-US"/>
              </w:rPr>
              <w:t>-89.5</w:t>
            </w:r>
            <w:r w:rsidRPr="005A7F48">
              <w:rPr>
                <w:rFonts w:eastAsia="PMingLiU"/>
                <w:vertAlign w:val="superscript"/>
                <w:lang w:val="en-US"/>
              </w:rPr>
              <w:t>3</w:t>
            </w:r>
          </w:p>
        </w:tc>
        <w:tc>
          <w:tcPr>
            <w:tcW w:w="740" w:type="dxa"/>
            <w:shd w:val="clear" w:color="auto" w:fill="auto"/>
          </w:tcPr>
          <w:p w14:paraId="6B2C9EA5" w14:textId="77777777" w:rsidR="00505879" w:rsidRPr="00874A32" w:rsidRDefault="00505879" w:rsidP="00807781">
            <w:pPr>
              <w:pStyle w:val="TAC"/>
              <w:rPr>
                <w:rFonts w:eastAsia="PMingLiU"/>
                <w:lang w:val="en-US"/>
              </w:rPr>
            </w:pPr>
          </w:p>
        </w:tc>
        <w:tc>
          <w:tcPr>
            <w:tcW w:w="741" w:type="dxa"/>
          </w:tcPr>
          <w:p w14:paraId="29CF0B2A" w14:textId="77777777" w:rsidR="00505879" w:rsidRPr="00874A32" w:rsidRDefault="00505879" w:rsidP="00807781">
            <w:pPr>
              <w:pStyle w:val="TAC"/>
              <w:rPr>
                <w:rFonts w:eastAsia="PMingLiU"/>
                <w:lang w:val="en-US"/>
              </w:rPr>
            </w:pPr>
          </w:p>
        </w:tc>
        <w:tc>
          <w:tcPr>
            <w:tcW w:w="741" w:type="dxa"/>
          </w:tcPr>
          <w:p w14:paraId="06EC2167" w14:textId="77777777" w:rsidR="00505879" w:rsidRPr="00874A32" w:rsidRDefault="00505879" w:rsidP="00807781">
            <w:pPr>
              <w:pStyle w:val="TAC"/>
              <w:rPr>
                <w:rFonts w:eastAsia="PMingLiU"/>
                <w:lang w:val="en-US"/>
              </w:rPr>
            </w:pPr>
          </w:p>
        </w:tc>
        <w:tc>
          <w:tcPr>
            <w:tcW w:w="740" w:type="dxa"/>
            <w:shd w:val="clear" w:color="auto" w:fill="auto"/>
          </w:tcPr>
          <w:p w14:paraId="2BCA2969" w14:textId="77777777" w:rsidR="00505879" w:rsidRPr="00874A32" w:rsidRDefault="00505879" w:rsidP="00807781">
            <w:pPr>
              <w:pStyle w:val="TAC"/>
              <w:rPr>
                <w:rFonts w:eastAsia="PMingLiU"/>
                <w:lang w:val="en-US"/>
              </w:rPr>
            </w:pPr>
          </w:p>
        </w:tc>
        <w:tc>
          <w:tcPr>
            <w:tcW w:w="741" w:type="dxa"/>
          </w:tcPr>
          <w:p w14:paraId="05A37571" w14:textId="77777777" w:rsidR="00505879" w:rsidRPr="00874A32" w:rsidRDefault="00505879" w:rsidP="00807781">
            <w:pPr>
              <w:pStyle w:val="TAC"/>
              <w:rPr>
                <w:rFonts w:eastAsia="PMingLiU"/>
                <w:lang w:val="en-US"/>
              </w:rPr>
            </w:pPr>
          </w:p>
        </w:tc>
        <w:tc>
          <w:tcPr>
            <w:tcW w:w="814" w:type="dxa"/>
          </w:tcPr>
          <w:p w14:paraId="6ADD30C9" w14:textId="77777777" w:rsidR="00505879" w:rsidRPr="00874A32" w:rsidRDefault="00505879" w:rsidP="00807781">
            <w:pPr>
              <w:pStyle w:val="TAC"/>
              <w:rPr>
                <w:rFonts w:eastAsia="PMingLiU"/>
                <w:lang w:val="en-US"/>
              </w:rPr>
            </w:pPr>
          </w:p>
        </w:tc>
      </w:tr>
      <w:tr w:rsidR="00505879" w:rsidRPr="00874A32" w14:paraId="41663572" w14:textId="77777777" w:rsidTr="003E5C01">
        <w:trPr>
          <w:trHeight w:val="187"/>
          <w:jc w:val="center"/>
        </w:trPr>
        <w:tc>
          <w:tcPr>
            <w:tcW w:w="1100" w:type="dxa"/>
            <w:vMerge/>
            <w:shd w:val="clear" w:color="auto" w:fill="auto"/>
            <w:vAlign w:val="center"/>
          </w:tcPr>
          <w:p w14:paraId="64185397" w14:textId="77777777" w:rsidR="00505879" w:rsidRPr="006E6BCC" w:rsidRDefault="00505879" w:rsidP="00807781">
            <w:pPr>
              <w:pStyle w:val="TAC"/>
              <w:rPr>
                <w:rFonts w:eastAsia="PMingLiU"/>
                <w:highlight w:val="yellow"/>
                <w:lang w:val="en-US"/>
              </w:rPr>
            </w:pPr>
          </w:p>
        </w:tc>
        <w:tc>
          <w:tcPr>
            <w:tcW w:w="629" w:type="dxa"/>
          </w:tcPr>
          <w:p w14:paraId="144BB900" w14:textId="77777777" w:rsidR="00505879" w:rsidRPr="00874A32" w:rsidRDefault="00505879" w:rsidP="00807781">
            <w:pPr>
              <w:pStyle w:val="TAC"/>
              <w:rPr>
                <w:rFonts w:eastAsia="PMingLiU"/>
                <w:lang w:val="en-US"/>
              </w:rPr>
            </w:pPr>
            <w:r w:rsidRPr="00874A32">
              <w:rPr>
                <w:rFonts w:eastAsia="PMingLiU"/>
                <w:lang w:val="en-US"/>
              </w:rPr>
              <w:t>60</w:t>
            </w:r>
          </w:p>
        </w:tc>
        <w:tc>
          <w:tcPr>
            <w:tcW w:w="741" w:type="dxa"/>
            <w:shd w:val="clear" w:color="auto" w:fill="auto"/>
          </w:tcPr>
          <w:p w14:paraId="3804F31E" w14:textId="77777777" w:rsidR="00505879" w:rsidRPr="00874A32" w:rsidRDefault="00505879" w:rsidP="00807781">
            <w:pPr>
              <w:pStyle w:val="TAC"/>
              <w:rPr>
                <w:rFonts w:eastAsia="PMingLiU"/>
                <w:lang w:val="en-US"/>
              </w:rPr>
            </w:pPr>
          </w:p>
        </w:tc>
        <w:tc>
          <w:tcPr>
            <w:tcW w:w="740" w:type="dxa"/>
            <w:shd w:val="clear" w:color="auto" w:fill="auto"/>
          </w:tcPr>
          <w:p w14:paraId="30EF8FA1" w14:textId="77777777" w:rsidR="00505879" w:rsidRPr="00874A32" w:rsidRDefault="00505879" w:rsidP="00807781">
            <w:pPr>
              <w:pStyle w:val="TAC"/>
              <w:rPr>
                <w:rFonts w:eastAsia="PMingLiU"/>
                <w:lang w:val="en-US"/>
              </w:rPr>
            </w:pPr>
            <w:r w:rsidRPr="00874A32">
              <w:rPr>
                <w:rFonts w:eastAsia="PMingLiU"/>
                <w:lang w:val="en-US"/>
              </w:rPr>
              <w:t>-97.0</w:t>
            </w:r>
            <w:r w:rsidRPr="005A7F48">
              <w:rPr>
                <w:rFonts w:eastAsia="PMingLiU"/>
                <w:vertAlign w:val="superscript"/>
                <w:lang w:val="en-US"/>
              </w:rPr>
              <w:t>3</w:t>
            </w:r>
          </w:p>
        </w:tc>
        <w:tc>
          <w:tcPr>
            <w:tcW w:w="741" w:type="dxa"/>
            <w:shd w:val="clear" w:color="auto" w:fill="auto"/>
          </w:tcPr>
          <w:p w14:paraId="7165E322" w14:textId="77777777" w:rsidR="00505879" w:rsidRPr="00874A32" w:rsidRDefault="00505879" w:rsidP="00807781">
            <w:pPr>
              <w:pStyle w:val="TAC"/>
              <w:rPr>
                <w:rFonts w:eastAsia="PMingLiU"/>
                <w:lang w:val="en-US"/>
              </w:rPr>
            </w:pPr>
            <w:r w:rsidRPr="00874A32">
              <w:rPr>
                <w:rFonts w:eastAsia="PMingLiU"/>
                <w:lang w:val="en-US"/>
              </w:rPr>
              <w:t>-94.9</w:t>
            </w:r>
            <w:r w:rsidRPr="005A7F48">
              <w:rPr>
                <w:rFonts w:eastAsia="PMingLiU"/>
                <w:vertAlign w:val="superscript"/>
                <w:lang w:val="en-US"/>
              </w:rPr>
              <w:t>3</w:t>
            </w:r>
          </w:p>
        </w:tc>
        <w:tc>
          <w:tcPr>
            <w:tcW w:w="741" w:type="dxa"/>
            <w:shd w:val="clear" w:color="auto" w:fill="auto"/>
          </w:tcPr>
          <w:p w14:paraId="6CC792C6" w14:textId="77777777" w:rsidR="00505879" w:rsidRPr="00874A32" w:rsidRDefault="00505879" w:rsidP="00807781">
            <w:pPr>
              <w:pStyle w:val="TAC"/>
              <w:rPr>
                <w:rFonts w:eastAsia="PMingLiU"/>
                <w:lang w:val="en-US"/>
              </w:rPr>
            </w:pPr>
            <w:r w:rsidRPr="00874A32">
              <w:rPr>
                <w:rFonts w:eastAsia="PMingLiU"/>
                <w:lang w:val="en-US"/>
              </w:rPr>
              <w:t>-89.6</w:t>
            </w:r>
            <w:r w:rsidRPr="005A7F48">
              <w:rPr>
                <w:rFonts w:eastAsia="PMingLiU"/>
                <w:vertAlign w:val="superscript"/>
                <w:lang w:val="en-US"/>
              </w:rPr>
              <w:t>3</w:t>
            </w:r>
          </w:p>
        </w:tc>
        <w:tc>
          <w:tcPr>
            <w:tcW w:w="740" w:type="dxa"/>
            <w:shd w:val="clear" w:color="auto" w:fill="auto"/>
          </w:tcPr>
          <w:p w14:paraId="3F56A6D9" w14:textId="77777777" w:rsidR="00505879" w:rsidRPr="00874A32" w:rsidRDefault="00505879" w:rsidP="00807781">
            <w:pPr>
              <w:pStyle w:val="TAC"/>
              <w:rPr>
                <w:rFonts w:eastAsia="PMingLiU"/>
                <w:lang w:val="en-US"/>
              </w:rPr>
            </w:pPr>
          </w:p>
        </w:tc>
        <w:tc>
          <w:tcPr>
            <w:tcW w:w="741" w:type="dxa"/>
          </w:tcPr>
          <w:p w14:paraId="7A4BA27A" w14:textId="77777777" w:rsidR="00505879" w:rsidRPr="00874A32" w:rsidRDefault="00505879" w:rsidP="00807781">
            <w:pPr>
              <w:pStyle w:val="TAC"/>
              <w:rPr>
                <w:rFonts w:eastAsia="PMingLiU"/>
                <w:lang w:val="en-US"/>
              </w:rPr>
            </w:pPr>
          </w:p>
        </w:tc>
        <w:tc>
          <w:tcPr>
            <w:tcW w:w="741" w:type="dxa"/>
          </w:tcPr>
          <w:p w14:paraId="42A525BF" w14:textId="77777777" w:rsidR="00505879" w:rsidRPr="00874A32" w:rsidRDefault="00505879" w:rsidP="00807781">
            <w:pPr>
              <w:pStyle w:val="TAC"/>
              <w:rPr>
                <w:rFonts w:eastAsia="PMingLiU"/>
                <w:lang w:val="en-US"/>
              </w:rPr>
            </w:pPr>
          </w:p>
        </w:tc>
        <w:tc>
          <w:tcPr>
            <w:tcW w:w="740" w:type="dxa"/>
            <w:shd w:val="clear" w:color="auto" w:fill="auto"/>
          </w:tcPr>
          <w:p w14:paraId="54A5DAF0" w14:textId="77777777" w:rsidR="00505879" w:rsidRPr="00874A32" w:rsidRDefault="00505879" w:rsidP="00807781">
            <w:pPr>
              <w:pStyle w:val="TAC"/>
              <w:rPr>
                <w:rFonts w:eastAsia="PMingLiU"/>
                <w:lang w:val="en-US"/>
              </w:rPr>
            </w:pPr>
          </w:p>
        </w:tc>
        <w:tc>
          <w:tcPr>
            <w:tcW w:w="741" w:type="dxa"/>
          </w:tcPr>
          <w:p w14:paraId="79CD1F1F" w14:textId="77777777" w:rsidR="00505879" w:rsidRPr="00874A32" w:rsidRDefault="00505879" w:rsidP="00807781">
            <w:pPr>
              <w:pStyle w:val="TAC"/>
              <w:rPr>
                <w:rFonts w:eastAsia="PMingLiU"/>
                <w:lang w:val="en-US"/>
              </w:rPr>
            </w:pPr>
          </w:p>
        </w:tc>
        <w:tc>
          <w:tcPr>
            <w:tcW w:w="814" w:type="dxa"/>
          </w:tcPr>
          <w:p w14:paraId="4D2FE4B8" w14:textId="77777777" w:rsidR="00505879" w:rsidRPr="00874A32" w:rsidRDefault="00505879" w:rsidP="00807781">
            <w:pPr>
              <w:pStyle w:val="TAC"/>
              <w:rPr>
                <w:rFonts w:eastAsia="PMingLiU"/>
                <w:lang w:val="en-US"/>
              </w:rPr>
            </w:pPr>
          </w:p>
        </w:tc>
      </w:tr>
      <w:tr w:rsidR="00BD30B0" w:rsidRPr="00874A32" w14:paraId="4612CFF4" w14:textId="77777777" w:rsidTr="00BD30B0">
        <w:trPr>
          <w:trHeight w:val="187"/>
          <w:jc w:val="center"/>
        </w:trPr>
        <w:tc>
          <w:tcPr>
            <w:tcW w:w="1100" w:type="dxa"/>
            <w:tcBorders>
              <w:bottom w:val="nil"/>
            </w:tcBorders>
            <w:shd w:val="clear" w:color="auto" w:fill="auto"/>
            <w:vAlign w:val="center"/>
          </w:tcPr>
          <w:p w14:paraId="113F0B47" w14:textId="392DFF16" w:rsidR="00BD30B0" w:rsidRPr="006E6BCC" w:rsidRDefault="00BD30B0" w:rsidP="00807781">
            <w:pPr>
              <w:pStyle w:val="TAC"/>
              <w:rPr>
                <w:rFonts w:eastAsia="PMingLiU"/>
                <w:highlight w:val="yellow"/>
                <w:lang w:val="en-US"/>
              </w:rPr>
            </w:pPr>
            <w:r w:rsidRPr="001E5A58">
              <w:rPr>
                <w:rFonts w:hint="eastAsia"/>
                <w:lang w:val="en-US" w:eastAsia="zh-CN"/>
              </w:rPr>
              <w:t>n</w:t>
            </w:r>
            <w:r w:rsidRPr="001E5A58">
              <w:rPr>
                <w:lang w:val="en-US" w:eastAsia="zh-CN"/>
              </w:rPr>
              <w:t>85</w:t>
            </w:r>
          </w:p>
        </w:tc>
        <w:tc>
          <w:tcPr>
            <w:tcW w:w="629" w:type="dxa"/>
          </w:tcPr>
          <w:p w14:paraId="3AA04F60" w14:textId="4A20790C" w:rsidR="00BD30B0" w:rsidRPr="00874A32" w:rsidRDefault="00BD30B0" w:rsidP="00807781">
            <w:pPr>
              <w:pStyle w:val="TAC"/>
              <w:rPr>
                <w:rFonts w:eastAsia="PMingLiU"/>
                <w:lang w:val="en-US"/>
              </w:rPr>
            </w:pPr>
            <w:r>
              <w:rPr>
                <w:rFonts w:cs="Arial"/>
              </w:rPr>
              <w:t>15</w:t>
            </w:r>
          </w:p>
        </w:tc>
        <w:tc>
          <w:tcPr>
            <w:tcW w:w="741" w:type="dxa"/>
            <w:shd w:val="clear" w:color="auto" w:fill="auto"/>
          </w:tcPr>
          <w:p w14:paraId="3311F2A3" w14:textId="5AD0A4DD" w:rsidR="00BD30B0" w:rsidRPr="00874A32" w:rsidRDefault="00BD30B0" w:rsidP="00807781">
            <w:pPr>
              <w:pStyle w:val="TAC"/>
              <w:rPr>
                <w:rFonts w:eastAsia="PMingLiU"/>
                <w:lang w:val="en-US"/>
              </w:rPr>
            </w:pPr>
            <w:r w:rsidRPr="00A1115A">
              <w:t>-97.0</w:t>
            </w:r>
          </w:p>
        </w:tc>
        <w:tc>
          <w:tcPr>
            <w:tcW w:w="740" w:type="dxa"/>
            <w:shd w:val="clear" w:color="auto" w:fill="auto"/>
          </w:tcPr>
          <w:p w14:paraId="52962C1C" w14:textId="11519485" w:rsidR="00BD30B0" w:rsidRPr="00874A32" w:rsidRDefault="00BD30B0" w:rsidP="00807781">
            <w:pPr>
              <w:pStyle w:val="TAC"/>
              <w:rPr>
                <w:rFonts w:eastAsia="PMingLiU"/>
                <w:lang w:val="en-US"/>
              </w:rPr>
            </w:pPr>
            <w:r w:rsidRPr="00A1115A">
              <w:t>-93.8</w:t>
            </w:r>
          </w:p>
        </w:tc>
        <w:tc>
          <w:tcPr>
            <w:tcW w:w="741" w:type="dxa"/>
            <w:shd w:val="clear" w:color="auto" w:fill="auto"/>
          </w:tcPr>
          <w:p w14:paraId="6627004B" w14:textId="01BB6AD1" w:rsidR="00BD30B0" w:rsidRPr="00874A32" w:rsidRDefault="00BD30B0" w:rsidP="00807781">
            <w:pPr>
              <w:pStyle w:val="TAC"/>
              <w:rPr>
                <w:rFonts w:eastAsia="PMingLiU"/>
                <w:lang w:val="en-US"/>
              </w:rPr>
            </w:pPr>
            <w:r w:rsidRPr="00A1115A">
              <w:t>-84.0</w:t>
            </w:r>
          </w:p>
        </w:tc>
        <w:tc>
          <w:tcPr>
            <w:tcW w:w="741" w:type="dxa"/>
            <w:shd w:val="clear" w:color="auto" w:fill="auto"/>
          </w:tcPr>
          <w:p w14:paraId="01431A16" w14:textId="77777777" w:rsidR="00BD30B0" w:rsidRPr="00874A32" w:rsidRDefault="00BD30B0" w:rsidP="00807781">
            <w:pPr>
              <w:pStyle w:val="TAC"/>
              <w:rPr>
                <w:rFonts w:eastAsia="PMingLiU"/>
                <w:lang w:val="en-US"/>
              </w:rPr>
            </w:pPr>
          </w:p>
        </w:tc>
        <w:tc>
          <w:tcPr>
            <w:tcW w:w="740" w:type="dxa"/>
            <w:shd w:val="clear" w:color="auto" w:fill="auto"/>
          </w:tcPr>
          <w:p w14:paraId="064C737F" w14:textId="77777777" w:rsidR="00BD30B0" w:rsidRPr="00874A32" w:rsidRDefault="00BD30B0" w:rsidP="00807781">
            <w:pPr>
              <w:pStyle w:val="TAC"/>
              <w:rPr>
                <w:rFonts w:eastAsia="PMingLiU"/>
                <w:lang w:val="en-US"/>
              </w:rPr>
            </w:pPr>
          </w:p>
        </w:tc>
        <w:tc>
          <w:tcPr>
            <w:tcW w:w="741" w:type="dxa"/>
          </w:tcPr>
          <w:p w14:paraId="3DF776C7" w14:textId="77777777" w:rsidR="00BD30B0" w:rsidRPr="00874A32" w:rsidRDefault="00BD30B0" w:rsidP="00807781">
            <w:pPr>
              <w:pStyle w:val="TAC"/>
              <w:rPr>
                <w:rFonts w:eastAsia="PMingLiU"/>
                <w:lang w:val="en-US"/>
              </w:rPr>
            </w:pPr>
          </w:p>
        </w:tc>
        <w:tc>
          <w:tcPr>
            <w:tcW w:w="741" w:type="dxa"/>
          </w:tcPr>
          <w:p w14:paraId="599472A3" w14:textId="77777777" w:rsidR="00BD30B0" w:rsidRPr="00874A32" w:rsidRDefault="00BD30B0" w:rsidP="00807781">
            <w:pPr>
              <w:pStyle w:val="TAC"/>
              <w:rPr>
                <w:rFonts w:eastAsia="PMingLiU"/>
                <w:lang w:val="en-US"/>
              </w:rPr>
            </w:pPr>
          </w:p>
        </w:tc>
        <w:tc>
          <w:tcPr>
            <w:tcW w:w="740" w:type="dxa"/>
            <w:shd w:val="clear" w:color="auto" w:fill="auto"/>
          </w:tcPr>
          <w:p w14:paraId="2EFEB69A" w14:textId="77777777" w:rsidR="00BD30B0" w:rsidRPr="00874A32" w:rsidRDefault="00BD30B0" w:rsidP="00807781">
            <w:pPr>
              <w:pStyle w:val="TAC"/>
              <w:rPr>
                <w:rFonts w:eastAsia="PMingLiU"/>
                <w:lang w:val="en-US"/>
              </w:rPr>
            </w:pPr>
          </w:p>
        </w:tc>
        <w:tc>
          <w:tcPr>
            <w:tcW w:w="741" w:type="dxa"/>
          </w:tcPr>
          <w:p w14:paraId="7CAFEE2F" w14:textId="77777777" w:rsidR="00BD30B0" w:rsidRPr="00874A32" w:rsidRDefault="00BD30B0" w:rsidP="00807781">
            <w:pPr>
              <w:pStyle w:val="TAC"/>
              <w:rPr>
                <w:rFonts w:eastAsia="PMingLiU"/>
                <w:lang w:val="en-US"/>
              </w:rPr>
            </w:pPr>
          </w:p>
        </w:tc>
        <w:tc>
          <w:tcPr>
            <w:tcW w:w="814" w:type="dxa"/>
          </w:tcPr>
          <w:p w14:paraId="045182C7" w14:textId="77777777" w:rsidR="00BD30B0" w:rsidRPr="00874A32" w:rsidRDefault="00BD30B0" w:rsidP="00807781">
            <w:pPr>
              <w:pStyle w:val="TAC"/>
              <w:rPr>
                <w:rFonts w:eastAsia="PMingLiU"/>
                <w:lang w:val="en-US"/>
              </w:rPr>
            </w:pPr>
          </w:p>
        </w:tc>
      </w:tr>
      <w:tr w:rsidR="00BD30B0" w:rsidRPr="00874A32" w14:paraId="6A5C8233" w14:textId="77777777" w:rsidTr="00BD30B0">
        <w:trPr>
          <w:trHeight w:val="187"/>
          <w:jc w:val="center"/>
        </w:trPr>
        <w:tc>
          <w:tcPr>
            <w:tcW w:w="1100" w:type="dxa"/>
            <w:tcBorders>
              <w:top w:val="nil"/>
              <w:bottom w:val="nil"/>
            </w:tcBorders>
            <w:shd w:val="clear" w:color="auto" w:fill="auto"/>
            <w:vAlign w:val="center"/>
          </w:tcPr>
          <w:p w14:paraId="0781584B" w14:textId="77777777" w:rsidR="00BD30B0" w:rsidRPr="006E6BCC" w:rsidRDefault="00BD30B0" w:rsidP="00807781">
            <w:pPr>
              <w:pStyle w:val="TAC"/>
              <w:rPr>
                <w:rFonts w:eastAsia="PMingLiU"/>
                <w:highlight w:val="yellow"/>
                <w:lang w:val="en-US"/>
              </w:rPr>
            </w:pPr>
          </w:p>
        </w:tc>
        <w:tc>
          <w:tcPr>
            <w:tcW w:w="629" w:type="dxa"/>
          </w:tcPr>
          <w:p w14:paraId="0824F1DE" w14:textId="0DFD85C2" w:rsidR="00BD30B0" w:rsidRPr="00874A32" w:rsidRDefault="00BD30B0" w:rsidP="00807781">
            <w:pPr>
              <w:pStyle w:val="TAC"/>
              <w:rPr>
                <w:rFonts w:eastAsia="PMingLiU"/>
                <w:lang w:val="en-US"/>
              </w:rPr>
            </w:pPr>
            <w:r>
              <w:rPr>
                <w:rFonts w:cs="Arial"/>
              </w:rPr>
              <w:t>30</w:t>
            </w:r>
          </w:p>
        </w:tc>
        <w:tc>
          <w:tcPr>
            <w:tcW w:w="741" w:type="dxa"/>
            <w:shd w:val="clear" w:color="auto" w:fill="auto"/>
          </w:tcPr>
          <w:p w14:paraId="0C5F831B" w14:textId="77777777" w:rsidR="00BD30B0" w:rsidRPr="00874A32" w:rsidRDefault="00BD30B0" w:rsidP="00807781">
            <w:pPr>
              <w:pStyle w:val="TAC"/>
              <w:rPr>
                <w:rFonts w:eastAsia="PMingLiU"/>
                <w:lang w:val="en-US"/>
              </w:rPr>
            </w:pPr>
          </w:p>
        </w:tc>
        <w:tc>
          <w:tcPr>
            <w:tcW w:w="740" w:type="dxa"/>
            <w:shd w:val="clear" w:color="auto" w:fill="auto"/>
          </w:tcPr>
          <w:p w14:paraId="473551CA" w14:textId="52010EF0" w:rsidR="00BD30B0" w:rsidRPr="00874A32" w:rsidRDefault="00BD30B0" w:rsidP="00807781">
            <w:pPr>
              <w:pStyle w:val="TAC"/>
              <w:rPr>
                <w:rFonts w:eastAsia="PMingLiU"/>
                <w:lang w:val="en-US"/>
              </w:rPr>
            </w:pPr>
            <w:r w:rsidRPr="00A1115A">
              <w:t>-94.1</w:t>
            </w:r>
          </w:p>
        </w:tc>
        <w:tc>
          <w:tcPr>
            <w:tcW w:w="741" w:type="dxa"/>
            <w:shd w:val="clear" w:color="auto" w:fill="auto"/>
          </w:tcPr>
          <w:p w14:paraId="638F87F3" w14:textId="0DA6E528" w:rsidR="00BD30B0" w:rsidRPr="00874A32" w:rsidRDefault="00BD30B0" w:rsidP="00807781">
            <w:pPr>
              <w:pStyle w:val="TAC"/>
              <w:rPr>
                <w:rFonts w:eastAsia="PMingLiU"/>
                <w:lang w:val="en-US"/>
              </w:rPr>
            </w:pPr>
            <w:r w:rsidRPr="00A1115A">
              <w:t>-84.1</w:t>
            </w:r>
          </w:p>
        </w:tc>
        <w:tc>
          <w:tcPr>
            <w:tcW w:w="741" w:type="dxa"/>
            <w:shd w:val="clear" w:color="auto" w:fill="auto"/>
          </w:tcPr>
          <w:p w14:paraId="145F5FC1" w14:textId="77777777" w:rsidR="00BD30B0" w:rsidRPr="00874A32" w:rsidRDefault="00BD30B0" w:rsidP="00807781">
            <w:pPr>
              <w:pStyle w:val="TAC"/>
              <w:rPr>
                <w:rFonts w:eastAsia="PMingLiU"/>
                <w:lang w:val="en-US"/>
              </w:rPr>
            </w:pPr>
          </w:p>
        </w:tc>
        <w:tc>
          <w:tcPr>
            <w:tcW w:w="740" w:type="dxa"/>
            <w:shd w:val="clear" w:color="auto" w:fill="auto"/>
          </w:tcPr>
          <w:p w14:paraId="29E926DD" w14:textId="77777777" w:rsidR="00BD30B0" w:rsidRPr="00874A32" w:rsidRDefault="00BD30B0" w:rsidP="00807781">
            <w:pPr>
              <w:pStyle w:val="TAC"/>
              <w:rPr>
                <w:rFonts w:eastAsia="PMingLiU"/>
                <w:lang w:val="en-US"/>
              </w:rPr>
            </w:pPr>
          </w:p>
        </w:tc>
        <w:tc>
          <w:tcPr>
            <w:tcW w:w="741" w:type="dxa"/>
          </w:tcPr>
          <w:p w14:paraId="7084A527" w14:textId="77777777" w:rsidR="00BD30B0" w:rsidRPr="00874A32" w:rsidRDefault="00BD30B0" w:rsidP="00807781">
            <w:pPr>
              <w:pStyle w:val="TAC"/>
              <w:rPr>
                <w:rFonts w:eastAsia="PMingLiU"/>
                <w:lang w:val="en-US"/>
              </w:rPr>
            </w:pPr>
          </w:p>
        </w:tc>
        <w:tc>
          <w:tcPr>
            <w:tcW w:w="741" w:type="dxa"/>
          </w:tcPr>
          <w:p w14:paraId="2BC0C434" w14:textId="77777777" w:rsidR="00BD30B0" w:rsidRPr="00874A32" w:rsidRDefault="00BD30B0" w:rsidP="00807781">
            <w:pPr>
              <w:pStyle w:val="TAC"/>
              <w:rPr>
                <w:rFonts w:eastAsia="PMingLiU"/>
                <w:lang w:val="en-US"/>
              </w:rPr>
            </w:pPr>
          </w:p>
        </w:tc>
        <w:tc>
          <w:tcPr>
            <w:tcW w:w="740" w:type="dxa"/>
            <w:shd w:val="clear" w:color="auto" w:fill="auto"/>
          </w:tcPr>
          <w:p w14:paraId="1D33BC42" w14:textId="77777777" w:rsidR="00BD30B0" w:rsidRPr="00874A32" w:rsidRDefault="00BD30B0" w:rsidP="00807781">
            <w:pPr>
              <w:pStyle w:val="TAC"/>
              <w:rPr>
                <w:rFonts w:eastAsia="PMingLiU"/>
                <w:lang w:val="en-US"/>
              </w:rPr>
            </w:pPr>
          </w:p>
        </w:tc>
        <w:tc>
          <w:tcPr>
            <w:tcW w:w="741" w:type="dxa"/>
          </w:tcPr>
          <w:p w14:paraId="64CA00BF" w14:textId="77777777" w:rsidR="00BD30B0" w:rsidRPr="00874A32" w:rsidRDefault="00BD30B0" w:rsidP="00807781">
            <w:pPr>
              <w:pStyle w:val="TAC"/>
              <w:rPr>
                <w:rFonts w:eastAsia="PMingLiU"/>
                <w:lang w:val="en-US"/>
              </w:rPr>
            </w:pPr>
          </w:p>
        </w:tc>
        <w:tc>
          <w:tcPr>
            <w:tcW w:w="814" w:type="dxa"/>
          </w:tcPr>
          <w:p w14:paraId="348B983F" w14:textId="77777777" w:rsidR="00BD30B0" w:rsidRPr="00874A32" w:rsidRDefault="00BD30B0" w:rsidP="00807781">
            <w:pPr>
              <w:pStyle w:val="TAC"/>
              <w:rPr>
                <w:rFonts w:eastAsia="PMingLiU"/>
                <w:lang w:val="en-US"/>
              </w:rPr>
            </w:pPr>
          </w:p>
        </w:tc>
      </w:tr>
      <w:tr w:rsidR="0093269A" w:rsidRPr="00874A32" w14:paraId="7F8011FE" w14:textId="77777777" w:rsidTr="007C6A1B">
        <w:trPr>
          <w:trHeight w:val="187"/>
          <w:jc w:val="center"/>
        </w:trPr>
        <w:tc>
          <w:tcPr>
            <w:tcW w:w="1100" w:type="dxa"/>
            <w:tcBorders>
              <w:top w:val="single" w:sz="4" w:space="0" w:color="auto"/>
              <w:left w:val="single" w:sz="4" w:space="0" w:color="auto"/>
              <w:bottom w:val="single" w:sz="4" w:space="0" w:color="auto"/>
              <w:right w:val="single" w:sz="4" w:space="0" w:color="auto"/>
            </w:tcBorders>
            <w:vAlign w:val="center"/>
          </w:tcPr>
          <w:p w14:paraId="45B57C2C" w14:textId="5C5ED117" w:rsidR="0093269A" w:rsidRPr="006E6BCC" w:rsidRDefault="0093269A" w:rsidP="00807781">
            <w:pPr>
              <w:pStyle w:val="TAC"/>
              <w:rPr>
                <w:rFonts w:eastAsia="PMingLiU"/>
                <w:highlight w:val="yellow"/>
                <w:lang w:val="en-US"/>
              </w:rPr>
            </w:pPr>
            <w:r w:rsidRPr="00D53B01">
              <w:rPr>
                <w:rFonts w:eastAsia="PMingLiU"/>
                <w:lang w:val="en-US"/>
              </w:rPr>
              <w:t>n100</w:t>
            </w:r>
          </w:p>
        </w:tc>
        <w:tc>
          <w:tcPr>
            <w:tcW w:w="629" w:type="dxa"/>
            <w:tcBorders>
              <w:top w:val="single" w:sz="4" w:space="0" w:color="auto"/>
              <w:left w:val="single" w:sz="4" w:space="0" w:color="auto"/>
              <w:bottom w:val="single" w:sz="4" w:space="0" w:color="auto"/>
              <w:right w:val="single" w:sz="4" w:space="0" w:color="auto"/>
            </w:tcBorders>
          </w:tcPr>
          <w:p w14:paraId="5E697A86" w14:textId="3C883A9E" w:rsidR="0093269A" w:rsidRDefault="0093269A" w:rsidP="00807781">
            <w:pPr>
              <w:pStyle w:val="TAC"/>
              <w:rPr>
                <w:rFonts w:cs="Arial"/>
              </w:rPr>
            </w:pPr>
            <w:r w:rsidRPr="00874A32">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tcPr>
          <w:p w14:paraId="0F8E5F05" w14:textId="513DA261" w:rsidR="0093269A" w:rsidRPr="00874A32" w:rsidRDefault="0093269A" w:rsidP="00807781">
            <w:pPr>
              <w:pStyle w:val="TAC"/>
              <w:rPr>
                <w:rFonts w:eastAsia="PMingLiU"/>
                <w:lang w:val="en-US"/>
              </w:rPr>
            </w:pPr>
            <w:r>
              <w:rPr>
                <w:rFonts w:eastAsia="PMingLiU"/>
                <w:lang w:val="en-US"/>
              </w:rPr>
              <w:t>-100</w:t>
            </w:r>
          </w:p>
        </w:tc>
        <w:tc>
          <w:tcPr>
            <w:tcW w:w="740" w:type="dxa"/>
            <w:tcBorders>
              <w:top w:val="single" w:sz="4" w:space="0" w:color="auto"/>
              <w:left w:val="single" w:sz="4" w:space="0" w:color="auto"/>
              <w:bottom w:val="single" w:sz="4" w:space="0" w:color="auto"/>
              <w:right w:val="single" w:sz="4" w:space="0" w:color="auto"/>
            </w:tcBorders>
          </w:tcPr>
          <w:p w14:paraId="63DFEB5A" w14:textId="77777777" w:rsidR="0093269A" w:rsidRPr="00A1115A" w:rsidRDefault="0093269A" w:rsidP="00807781">
            <w:pPr>
              <w:pStyle w:val="TAC"/>
            </w:pPr>
          </w:p>
        </w:tc>
        <w:tc>
          <w:tcPr>
            <w:tcW w:w="741" w:type="dxa"/>
            <w:tcBorders>
              <w:top w:val="single" w:sz="4" w:space="0" w:color="auto"/>
              <w:left w:val="single" w:sz="4" w:space="0" w:color="auto"/>
              <w:bottom w:val="single" w:sz="4" w:space="0" w:color="auto"/>
              <w:right w:val="single" w:sz="4" w:space="0" w:color="auto"/>
            </w:tcBorders>
          </w:tcPr>
          <w:p w14:paraId="2054BFCD" w14:textId="77777777" w:rsidR="0093269A" w:rsidRPr="00A1115A" w:rsidRDefault="0093269A" w:rsidP="00807781">
            <w:pPr>
              <w:pStyle w:val="TAC"/>
            </w:pPr>
          </w:p>
        </w:tc>
        <w:tc>
          <w:tcPr>
            <w:tcW w:w="741" w:type="dxa"/>
            <w:tcBorders>
              <w:top w:val="single" w:sz="4" w:space="0" w:color="auto"/>
              <w:left w:val="single" w:sz="4" w:space="0" w:color="auto"/>
              <w:bottom w:val="single" w:sz="4" w:space="0" w:color="auto"/>
              <w:right w:val="single" w:sz="4" w:space="0" w:color="auto"/>
            </w:tcBorders>
          </w:tcPr>
          <w:p w14:paraId="6E4EE8B9" w14:textId="77777777" w:rsidR="0093269A" w:rsidRPr="00874A32" w:rsidRDefault="0093269A" w:rsidP="0080778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tcPr>
          <w:p w14:paraId="6442E576" w14:textId="77777777" w:rsidR="0093269A" w:rsidRPr="00874A32" w:rsidRDefault="0093269A" w:rsidP="0080778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7569BB34" w14:textId="77777777" w:rsidR="0093269A" w:rsidRPr="00874A32" w:rsidRDefault="0093269A" w:rsidP="0080778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743FA3D6" w14:textId="77777777" w:rsidR="0093269A" w:rsidRPr="00874A32" w:rsidRDefault="0093269A" w:rsidP="0080778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tcPr>
          <w:p w14:paraId="487D42F3" w14:textId="77777777" w:rsidR="0093269A" w:rsidRPr="00874A32" w:rsidRDefault="0093269A" w:rsidP="0080778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087E4803" w14:textId="77777777" w:rsidR="0093269A" w:rsidRPr="00874A32" w:rsidRDefault="0093269A" w:rsidP="0080778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6F9D457F" w14:textId="77777777" w:rsidR="0093269A" w:rsidRPr="00874A32" w:rsidRDefault="0093269A" w:rsidP="00807781">
            <w:pPr>
              <w:pStyle w:val="TAC"/>
              <w:rPr>
                <w:rFonts w:eastAsia="PMingLiU"/>
                <w:lang w:val="en-US"/>
              </w:rPr>
            </w:pPr>
          </w:p>
        </w:tc>
      </w:tr>
      <w:tr w:rsidR="001C2F65" w:rsidRPr="00874A32" w14:paraId="79F237F5" w14:textId="77777777" w:rsidTr="00FC3D2E">
        <w:trPr>
          <w:trHeight w:val="187"/>
          <w:jc w:val="center"/>
        </w:trPr>
        <w:tc>
          <w:tcPr>
            <w:tcW w:w="1100" w:type="dxa"/>
            <w:tcBorders>
              <w:top w:val="single" w:sz="4" w:space="0" w:color="auto"/>
              <w:left w:val="single" w:sz="4" w:space="0" w:color="auto"/>
              <w:bottom w:val="nil"/>
              <w:right w:val="single" w:sz="4" w:space="0" w:color="auto"/>
            </w:tcBorders>
            <w:vAlign w:val="center"/>
          </w:tcPr>
          <w:p w14:paraId="43CF54DB" w14:textId="4DDB1677" w:rsidR="001C2F65" w:rsidRPr="00D53B01" w:rsidRDefault="001C2F65" w:rsidP="00807781">
            <w:pPr>
              <w:pStyle w:val="TAC"/>
              <w:rPr>
                <w:rFonts w:eastAsia="PMingLiU"/>
                <w:lang w:val="en-US"/>
              </w:rPr>
            </w:pPr>
            <w:r>
              <w:rPr>
                <w:rFonts w:eastAsia="PMingLiU"/>
                <w:lang w:val="en-US"/>
              </w:rPr>
              <w:t>n105</w:t>
            </w:r>
          </w:p>
        </w:tc>
        <w:tc>
          <w:tcPr>
            <w:tcW w:w="629" w:type="dxa"/>
            <w:tcBorders>
              <w:top w:val="single" w:sz="4" w:space="0" w:color="auto"/>
              <w:left w:val="single" w:sz="4" w:space="0" w:color="auto"/>
              <w:bottom w:val="single" w:sz="4" w:space="0" w:color="auto"/>
              <w:right w:val="single" w:sz="4" w:space="0" w:color="auto"/>
            </w:tcBorders>
          </w:tcPr>
          <w:p w14:paraId="03F72B5B" w14:textId="68F9A8F2" w:rsidR="001C2F65" w:rsidRPr="00874A32" w:rsidRDefault="001C2F65" w:rsidP="00807781">
            <w:pPr>
              <w:pStyle w:val="TAC"/>
              <w:rPr>
                <w:rFonts w:eastAsia="PMingLiU"/>
                <w:lang w:val="en-US"/>
              </w:rPr>
            </w:pPr>
            <w:r>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tcPr>
          <w:p w14:paraId="3C46F4B6" w14:textId="4CD34453" w:rsidR="001C2F65" w:rsidRDefault="001C2F65" w:rsidP="00807781">
            <w:pPr>
              <w:pStyle w:val="TAC"/>
              <w:rPr>
                <w:rFonts w:eastAsia="PMingLiU"/>
                <w:lang w:val="en-US"/>
              </w:rPr>
            </w:pPr>
            <w:r>
              <w:rPr>
                <w:rFonts w:eastAsia="PMingLiU"/>
                <w:lang w:val="en-US"/>
              </w:rPr>
              <w:t>-97.2</w:t>
            </w:r>
            <w:r w:rsidRPr="000117EF">
              <w:rPr>
                <w:rFonts w:eastAsia="PMingLiU"/>
                <w:vertAlign w:val="superscript"/>
                <w:lang w:val="en-US"/>
              </w:rPr>
              <w:t>8</w:t>
            </w:r>
          </w:p>
        </w:tc>
        <w:tc>
          <w:tcPr>
            <w:tcW w:w="740" w:type="dxa"/>
            <w:tcBorders>
              <w:top w:val="single" w:sz="4" w:space="0" w:color="auto"/>
              <w:left w:val="single" w:sz="4" w:space="0" w:color="auto"/>
              <w:bottom w:val="single" w:sz="4" w:space="0" w:color="auto"/>
              <w:right w:val="single" w:sz="4" w:space="0" w:color="auto"/>
            </w:tcBorders>
          </w:tcPr>
          <w:p w14:paraId="0926BBDE" w14:textId="5FF0FA05" w:rsidR="001C2F65" w:rsidRPr="00A1115A" w:rsidRDefault="001C2F65" w:rsidP="00807781">
            <w:pPr>
              <w:pStyle w:val="TAC"/>
            </w:pPr>
            <w:r>
              <w:t>-94.0</w:t>
            </w:r>
          </w:p>
        </w:tc>
        <w:tc>
          <w:tcPr>
            <w:tcW w:w="741" w:type="dxa"/>
            <w:tcBorders>
              <w:top w:val="single" w:sz="4" w:space="0" w:color="auto"/>
              <w:left w:val="single" w:sz="4" w:space="0" w:color="auto"/>
              <w:bottom w:val="single" w:sz="4" w:space="0" w:color="auto"/>
              <w:right w:val="single" w:sz="4" w:space="0" w:color="auto"/>
            </w:tcBorders>
          </w:tcPr>
          <w:p w14:paraId="2E01EDA5" w14:textId="3AB471CD" w:rsidR="001C2F65" w:rsidRPr="00A1115A" w:rsidRDefault="001C2F65" w:rsidP="00807781">
            <w:pPr>
              <w:pStyle w:val="TAC"/>
            </w:pPr>
            <w:r>
              <w:rPr>
                <w:rFonts w:eastAsia="PMingLiU"/>
                <w:lang w:val="en-US"/>
              </w:rPr>
              <w:t>-91.6</w:t>
            </w:r>
          </w:p>
        </w:tc>
        <w:tc>
          <w:tcPr>
            <w:tcW w:w="741" w:type="dxa"/>
            <w:tcBorders>
              <w:top w:val="single" w:sz="4" w:space="0" w:color="auto"/>
              <w:left w:val="single" w:sz="4" w:space="0" w:color="auto"/>
              <w:bottom w:val="single" w:sz="4" w:space="0" w:color="auto"/>
              <w:right w:val="single" w:sz="4" w:space="0" w:color="auto"/>
            </w:tcBorders>
          </w:tcPr>
          <w:p w14:paraId="1B069D0C" w14:textId="377E9319" w:rsidR="001C2F65" w:rsidRPr="00874A32" w:rsidRDefault="001C2F65" w:rsidP="00807781">
            <w:pPr>
              <w:pStyle w:val="TAC"/>
              <w:rPr>
                <w:rFonts w:eastAsia="PMingLiU"/>
                <w:lang w:val="en-US"/>
              </w:rPr>
            </w:pPr>
            <w:r w:rsidRPr="00A45AF4">
              <w:t>-86.9</w:t>
            </w:r>
          </w:p>
        </w:tc>
        <w:tc>
          <w:tcPr>
            <w:tcW w:w="740" w:type="dxa"/>
            <w:tcBorders>
              <w:top w:val="single" w:sz="4" w:space="0" w:color="auto"/>
              <w:left w:val="single" w:sz="4" w:space="0" w:color="auto"/>
              <w:bottom w:val="single" w:sz="4" w:space="0" w:color="auto"/>
              <w:right w:val="single" w:sz="4" w:space="0" w:color="auto"/>
            </w:tcBorders>
          </w:tcPr>
          <w:p w14:paraId="67C3A17C" w14:textId="0DDE06D1" w:rsidR="001C2F65" w:rsidRPr="00874A32" w:rsidRDefault="001C2F65" w:rsidP="00807781">
            <w:pPr>
              <w:pStyle w:val="TAC"/>
              <w:rPr>
                <w:rFonts w:eastAsia="PMingLiU"/>
                <w:lang w:val="en-US"/>
              </w:rPr>
            </w:pPr>
            <w:r w:rsidRPr="00A45AF4">
              <w:t>-85.1</w:t>
            </w:r>
          </w:p>
        </w:tc>
        <w:tc>
          <w:tcPr>
            <w:tcW w:w="741" w:type="dxa"/>
            <w:tcBorders>
              <w:top w:val="single" w:sz="4" w:space="0" w:color="auto"/>
              <w:left w:val="single" w:sz="4" w:space="0" w:color="auto"/>
              <w:bottom w:val="single" w:sz="4" w:space="0" w:color="auto"/>
              <w:right w:val="single" w:sz="4" w:space="0" w:color="auto"/>
            </w:tcBorders>
          </w:tcPr>
          <w:p w14:paraId="571700DD" w14:textId="19B84683" w:rsidR="001C2F65" w:rsidRPr="00874A32" w:rsidRDefault="001C2F65" w:rsidP="00807781">
            <w:pPr>
              <w:pStyle w:val="TAC"/>
              <w:rPr>
                <w:rFonts w:eastAsia="PMingLiU"/>
                <w:lang w:val="en-US"/>
              </w:rPr>
            </w:pPr>
            <w:r w:rsidRPr="00A45AF4">
              <w:t>-83.8</w:t>
            </w:r>
          </w:p>
        </w:tc>
        <w:tc>
          <w:tcPr>
            <w:tcW w:w="741" w:type="dxa"/>
            <w:tcBorders>
              <w:top w:val="single" w:sz="4" w:space="0" w:color="auto"/>
              <w:left w:val="single" w:sz="4" w:space="0" w:color="auto"/>
              <w:bottom w:val="single" w:sz="4" w:space="0" w:color="auto"/>
              <w:right w:val="single" w:sz="4" w:space="0" w:color="auto"/>
            </w:tcBorders>
          </w:tcPr>
          <w:p w14:paraId="288910ED" w14:textId="4D75C71C" w:rsidR="001C2F65" w:rsidRPr="00874A32" w:rsidRDefault="001C2F65" w:rsidP="00807781">
            <w:pPr>
              <w:pStyle w:val="TAC"/>
              <w:rPr>
                <w:rFonts w:eastAsia="PMingLiU"/>
                <w:lang w:val="en-US"/>
              </w:rPr>
            </w:pPr>
            <w:r w:rsidRPr="00A45AF4">
              <w:t>-82.5</w:t>
            </w:r>
          </w:p>
        </w:tc>
        <w:tc>
          <w:tcPr>
            <w:tcW w:w="740" w:type="dxa"/>
            <w:tcBorders>
              <w:top w:val="single" w:sz="4" w:space="0" w:color="auto"/>
              <w:left w:val="single" w:sz="4" w:space="0" w:color="auto"/>
              <w:bottom w:val="single" w:sz="4" w:space="0" w:color="auto"/>
              <w:right w:val="single" w:sz="4" w:space="0" w:color="auto"/>
            </w:tcBorders>
          </w:tcPr>
          <w:p w14:paraId="2D5B2A7E" w14:textId="77777777" w:rsidR="001C2F65" w:rsidRPr="00874A32" w:rsidRDefault="001C2F65" w:rsidP="0080778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1D79E7D0" w14:textId="77777777" w:rsidR="001C2F65" w:rsidRPr="00874A32" w:rsidRDefault="001C2F65" w:rsidP="0080778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68BEC757" w14:textId="77777777" w:rsidR="001C2F65" w:rsidRPr="00874A32" w:rsidRDefault="001C2F65" w:rsidP="00807781">
            <w:pPr>
              <w:pStyle w:val="TAC"/>
              <w:rPr>
                <w:rFonts w:eastAsia="PMingLiU"/>
                <w:lang w:val="en-US"/>
              </w:rPr>
            </w:pPr>
          </w:p>
        </w:tc>
      </w:tr>
      <w:tr w:rsidR="001C2F65" w:rsidRPr="00874A32" w14:paraId="3D60BB73" w14:textId="77777777" w:rsidTr="00FC3D2E">
        <w:trPr>
          <w:trHeight w:val="187"/>
          <w:jc w:val="center"/>
        </w:trPr>
        <w:tc>
          <w:tcPr>
            <w:tcW w:w="1100" w:type="dxa"/>
            <w:tcBorders>
              <w:top w:val="nil"/>
              <w:left w:val="single" w:sz="4" w:space="0" w:color="auto"/>
              <w:bottom w:val="single" w:sz="4" w:space="0" w:color="auto"/>
              <w:right w:val="single" w:sz="4" w:space="0" w:color="auto"/>
            </w:tcBorders>
            <w:vAlign w:val="center"/>
          </w:tcPr>
          <w:p w14:paraId="468BF58E" w14:textId="77777777" w:rsidR="001C2F65" w:rsidRPr="00D53B01" w:rsidRDefault="001C2F65" w:rsidP="00807781">
            <w:pPr>
              <w:pStyle w:val="TAC"/>
              <w:rPr>
                <w:rFonts w:eastAsia="PMingLiU"/>
                <w:lang w:val="en-US"/>
              </w:rPr>
            </w:pPr>
          </w:p>
        </w:tc>
        <w:tc>
          <w:tcPr>
            <w:tcW w:w="629" w:type="dxa"/>
            <w:tcBorders>
              <w:top w:val="single" w:sz="4" w:space="0" w:color="auto"/>
              <w:left w:val="single" w:sz="4" w:space="0" w:color="auto"/>
              <w:bottom w:val="single" w:sz="4" w:space="0" w:color="auto"/>
              <w:right w:val="single" w:sz="4" w:space="0" w:color="auto"/>
            </w:tcBorders>
          </w:tcPr>
          <w:p w14:paraId="025825BA" w14:textId="3A646DDD" w:rsidR="001C2F65" w:rsidRPr="00874A32" w:rsidRDefault="001C2F65" w:rsidP="00807781">
            <w:pPr>
              <w:pStyle w:val="TAC"/>
              <w:rPr>
                <w:rFonts w:eastAsia="PMingLiU"/>
                <w:lang w:val="en-US"/>
              </w:rPr>
            </w:pPr>
            <w:r>
              <w:rPr>
                <w:rFonts w:eastAsia="PMingLiU"/>
                <w:lang w:val="en-US"/>
              </w:rPr>
              <w:t>30</w:t>
            </w:r>
          </w:p>
        </w:tc>
        <w:tc>
          <w:tcPr>
            <w:tcW w:w="741" w:type="dxa"/>
            <w:tcBorders>
              <w:top w:val="single" w:sz="4" w:space="0" w:color="auto"/>
              <w:left w:val="single" w:sz="4" w:space="0" w:color="auto"/>
              <w:bottom w:val="single" w:sz="4" w:space="0" w:color="auto"/>
              <w:right w:val="single" w:sz="4" w:space="0" w:color="auto"/>
            </w:tcBorders>
          </w:tcPr>
          <w:p w14:paraId="0AABFB95" w14:textId="77777777" w:rsidR="001C2F65" w:rsidRDefault="001C2F65" w:rsidP="0080778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tcPr>
          <w:p w14:paraId="02DF40A7" w14:textId="39D79851" w:rsidR="001C2F65" w:rsidRPr="00A1115A" w:rsidRDefault="001C2F65" w:rsidP="00807781">
            <w:pPr>
              <w:pStyle w:val="TAC"/>
            </w:pPr>
            <w:r>
              <w:rPr>
                <w:rFonts w:eastAsia="PMingLiU"/>
                <w:lang w:val="en-US"/>
              </w:rPr>
              <w:t>-94.3</w:t>
            </w:r>
          </w:p>
        </w:tc>
        <w:tc>
          <w:tcPr>
            <w:tcW w:w="741" w:type="dxa"/>
            <w:tcBorders>
              <w:top w:val="single" w:sz="4" w:space="0" w:color="auto"/>
              <w:left w:val="single" w:sz="4" w:space="0" w:color="auto"/>
              <w:bottom w:val="single" w:sz="4" w:space="0" w:color="auto"/>
              <w:right w:val="single" w:sz="4" w:space="0" w:color="auto"/>
            </w:tcBorders>
          </w:tcPr>
          <w:p w14:paraId="49BFEFA5" w14:textId="1EFB3DE2" w:rsidR="001C2F65" w:rsidRPr="00A1115A" w:rsidRDefault="001C2F65" w:rsidP="00807781">
            <w:pPr>
              <w:pStyle w:val="TAC"/>
            </w:pPr>
            <w:r>
              <w:rPr>
                <w:rFonts w:eastAsia="PMingLiU"/>
                <w:lang w:val="en-US"/>
              </w:rPr>
              <w:t>-91.9</w:t>
            </w:r>
          </w:p>
        </w:tc>
        <w:tc>
          <w:tcPr>
            <w:tcW w:w="741" w:type="dxa"/>
            <w:tcBorders>
              <w:top w:val="single" w:sz="4" w:space="0" w:color="auto"/>
              <w:left w:val="single" w:sz="4" w:space="0" w:color="auto"/>
              <w:bottom w:val="single" w:sz="4" w:space="0" w:color="auto"/>
              <w:right w:val="single" w:sz="4" w:space="0" w:color="auto"/>
            </w:tcBorders>
          </w:tcPr>
          <w:p w14:paraId="6359653C" w14:textId="2781D481" w:rsidR="001C2F65" w:rsidRPr="00874A32" w:rsidRDefault="001C2F65" w:rsidP="00807781">
            <w:pPr>
              <w:pStyle w:val="TAC"/>
              <w:rPr>
                <w:rFonts w:eastAsia="PMingLiU"/>
                <w:lang w:val="en-US"/>
              </w:rPr>
            </w:pPr>
            <w:r w:rsidRPr="00A45AF4">
              <w:t>-87.9</w:t>
            </w:r>
          </w:p>
        </w:tc>
        <w:tc>
          <w:tcPr>
            <w:tcW w:w="740" w:type="dxa"/>
            <w:tcBorders>
              <w:top w:val="single" w:sz="4" w:space="0" w:color="auto"/>
              <w:left w:val="single" w:sz="4" w:space="0" w:color="auto"/>
              <w:bottom w:val="single" w:sz="4" w:space="0" w:color="auto"/>
              <w:right w:val="single" w:sz="4" w:space="0" w:color="auto"/>
            </w:tcBorders>
          </w:tcPr>
          <w:p w14:paraId="778DA601" w14:textId="3AC224B1" w:rsidR="001C2F65" w:rsidRPr="00874A32" w:rsidRDefault="001C2F65" w:rsidP="00807781">
            <w:pPr>
              <w:pStyle w:val="TAC"/>
              <w:rPr>
                <w:rFonts w:eastAsia="PMingLiU"/>
                <w:lang w:val="en-US"/>
              </w:rPr>
            </w:pPr>
            <w:r w:rsidRPr="00A45AF4">
              <w:t>-85.5</w:t>
            </w:r>
          </w:p>
        </w:tc>
        <w:tc>
          <w:tcPr>
            <w:tcW w:w="741" w:type="dxa"/>
            <w:tcBorders>
              <w:top w:val="single" w:sz="4" w:space="0" w:color="auto"/>
              <w:left w:val="single" w:sz="4" w:space="0" w:color="auto"/>
              <w:bottom w:val="single" w:sz="4" w:space="0" w:color="auto"/>
              <w:right w:val="single" w:sz="4" w:space="0" w:color="auto"/>
            </w:tcBorders>
          </w:tcPr>
          <w:p w14:paraId="10267432" w14:textId="45066D3F" w:rsidR="001C2F65" w:rsidRPr="00874A32" w:rsidRDefault="001C2F65" w:rsidP="00807781">
            <w:pPr>
              <w:pStyle w:val="TAC"/>
              <w:rPr>
                <w:rFonts w:eastAsia="PMingLiU"/>
                <w:lang w:val="en-US"/>
              </w:rPr>
            </w:pPr>
            <w:r w:rsidRPr="00A45AF4">
              <w:t>-84.3</w:t>
            </w:r>
          </w:p>
        </w:tc>
        <w:tc>
          <w:tcPr>
            <w:tcW w:w="741" w:type="dxa"/>
            <w:tcBorders>
              <w:top w:val="single" w:sz="4" w:space="0" w:color="auto"/>
              <w:left w:val="single" w:sz="4" w:space="0" w:color="auto"/>
              <w:bottom w:val="single" w:sz="4" w:space="0" w:color="auto"/>
              <w:right w:val="single" w:sz="4" w:space="0" w:color="auto"/>
            </w:tcBorders>
          </w:tcPr>
          <w:p w14:paraId="2E445125" w14:textId="2299E6A6" w:rsidR="001C2F65" w:rsidRPr="00874A32" w:rsidRDefault="001C2F65" w:rsidP="00807781">
            <w:pPr>
              <w:pStyle w:val="TAC"/>
              <w:rPr>
                <w:rFonts w:eastAsia="PMingLiU"/>
                <w:lang w:val="en-US"/>
              </w:rPr>
            </w:pPr>
            <w:r w:rsidRPr="00A45AF4">
              <w:t>-82.6</w:t>
            </w:r>
          </w:p>
        </w:tc>
        <w:tc>
          <w:tcPr>
            <w:tcW w:w="740" w:type="dxa"/>
            <w:tcBorders>
              <w:top w:val="single" w:sz="4" w:space="0" w:color="auto"/>
              <w:left w:val="single" w:sz="4" w:space="0" w:color="auto"/>
              <w:bottom w:val="single" w:sz="4" w:space="0" w:color="auto"/>
              <w:right w:val="single" w:sz="4" w:space="0" w:color="auto"/>
            </w:tcBorders>
          </w:tcPr>
          <w:p w14:paraId="0DE9CE03" w14:textId="77777777" w:rsidR="001C2F65" w:rsidRPr="00874A32" w:rsidRDefault="001C2F65" w:rsidP="0080778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5D910D33" w14:textId="77777777" w:rsidR="001C2F65" w:rsidRPr="00874A32" w:rsidRDefault="001C2F65" w:rsidP="0080778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20B43BA4" w14:textId="77777777" w:rsidR="001C2F65" w:rsidRPr="00874A32" w:rsidRDefault="001C2F65" w:rsidP="00807781">
            <w:pPr>
              <w:pStyle w:val="TAC"/>
              <w:rPr>
                <w:rFonts w:eastAsia="PMingLiU"/>
                <w:lang w:val="en-US"/>
              </w:rPr>
            </w:pPr>
          </w:p>
        </w:tc>
      </w:tr>
      <w:tr w:rsidR="00505879" w:rsidRPr="00874A32" w14:paraId="3D5854AE" w14:textId="77777777" w:rsidTr="003E5C01">
        <w:trPr>
          <w:trHeight w:val="187"/>
          <w:jc w:val="center"/>
        </w:trPr>
        <w:tc>
          <w:tcPr>
            <w:tcW w:w="9209" w:type="dxa"/>
            <w:gridSpan w:val="12"/>
            <w:tcBorders>
              <w:bottom w:val="single" w:sz="4" w:space="0" w:color="auto"/>
            </w:tcBorders>
            <w:shd w:val="clear" w:color="auto" w:fill="auto"/>
            <w:vAlign w:val="center"/>
          </w:tcPr>
          <w:p w14:paraId="5E260602" w14:textId="77777777" w:rsidR="00D73951" w:rsidRDefault="00D73951" w:rsidP="00D73951">
            <w:pPr>
              <w:pStyle w:val="TAN"/>
            </w:pPr>
            <w:r>
              <w:t>NOTE 1:</w:t>
            </w:r>
            <w:r>
              <w:tab/>
              <w:t>Four Rx antenna ports shall be the baseline for this operating band except for two Rx vehicular UE. Four Rx antenna ports for RedCap UE is not supported for this operating band.</w:t>
            </w:r>
          </w:p>
          <w:p w14:paraId="3D2D7DAD" w14:textId="77777777" w:rsidR="00505879" w:rsidRPr="00874A32" w:rsidRDefault="00505879" w:rsidP="00416F94">
            <w:pPr>
              <w:pStyle w:val="TAN"/>
            </w:pPr>
            <w:r w:rsidRPr="00874A32">
              <w:t>NOTE 2:</w:t>
            </w:r>
            <w:r w:rsidRPr="00874A32">
              <w:tab/>
              <w:t>The transmitter shall be set to P</w:t>
            </w:r>
            <w:r w:rsidRPr="00874A32">
              <w:rPr>
                <w:vertAlign w:val="subscript"/>
              </w:rPr>
              <w:t>UMAX</w:t>
            </w:r>
            <w:r w:rsidRPr="00874A32">
              <w:t xml:space="preserve"> as defined in clause 6.2.4</w:t>
            </w:r>
          </w:p>
          <w:p w14:paraId="153B389B" w14:textId="77777777" w:rsidR="00505879" w:rsidRPr="00874A32" w:rsidRDefault="00505879" w:rsidP="00416F94">
            <w:pPr>
              <w:pStyle w:val="TAN"/>
            </w:pPr>
            <w:r w:rsidRPr="00874A32">
              <w:t>NOTE 3:</w:t>
            </w:r>
            <w:r w:rsidRPr="00874A32">
              <w:tab/>
              <w:t xml:space="preserve">The requirement is modified by -0.5 dB when the assigned NR channel bandwidth is confined within </w:t>
            </w:r>
            <w:r>
              <w:t xml:space="preserve">    </w:t>
            </w:r>
            <w:r w:rsidRPr="00874A32">
              <w:t>1475.9 - 1510.9 MHz.</w:t>
            </w:r>
          </w:p>
          <w:p w14:paraId="1BF75539" w14:textId="77777777" w:rsidR="00505879" w:rsidRPr="00874A32" w:rsidRDefault="00505879" w:rsidP="00416F94">
            <w:pPr>
              <w:pStyle w:val="TAN"/>
            </w:pPr>
            <w:r w:rsidRPr="00874A32">
              <w:t>NOTE 4:</w:t>
            </w:r>
            <w:r w:rsidRPr="00874A32">
              <w:tab/>
              <w:t>Void</w:t>
            </w:r>
          </w:p>
          <w:p w14:paraId="7A8D270C" w14:textId="77777777" w:rsidR="00505879" w:rsidRPr="00874A32" w:rsidRDefault="00505879" w:rsidP="00416F94">
            <w:pPr>
              <w:pStyle w:val="TAN"/>
            </w:pPr>
            <w:r w:rsidRPr="00874A32">
              <w:t>NOTE 5:</w:t>
            </w:r>
            <w:r w:rsidRPr="00874A32">
              <w:tab/>
              <w:t>Void</w:t>
            </w:r>
          </w:p>
          <w:p w14:paraId="141FF22B" w14:textId="77777777" w:rsidR="00505879" w:rsidRPr="00874A32" w:rsidRDefault="00505879" w:rsidP="00416F94">
            <w:pPr>
              <w:pStyle w:val="TAN"/>
            </w:pPr>
            <w:r w:rsidRPr="00874A32">
              <w:t>NOTE 6:</w:t>
            </w:r>
            <w:r w:rsidRPr="00874A32">
              <w:tab/>
              <w:t>Values are modified by -0.5dB when carrier channel BW is between 865MHz and 894MHz.</w:t>
            </w:r>
          </w:p>
          <w:p w14:paraId="28063625" w14:textId="77777777" w:rsidR="00505879" w:rsidRDefault="00505879" w:rsidP="00CD0E42">
            <w:pPr>
              <w:pStyle w:val="TAN"/>
              <w:rPr>
                <w:rFonts w:cs="Arial"/>
                <w:szCs w:val="18"/>
              </w:rPr>
            </w:pPr>
            <w:r w:rsidRPr="00874A32">
              <w:t>NOTE 7:</w:t>
            </w:r>
            <w:r w:rsidRPr="00874A32">
              <w:tab/>
            </w:r>
            <w:r>
              <w:rPr>
                <w:rFonts w:cs="Arial"/>
                <w:szCs w:val="18"/>
              </w:rPr>
              <w:t>Void.</w:t>
            </w:r>
          </w:p>
          <w:p w14:paraId="12FE9AF3" w14:textId="77777777" w:rsidR="001C2F65" w:rsidRDefault="001C2F65" w:rsidP="00CD0E42">
            <w:pPr>
              <w:pStyle w:val="TAN"/>
              <w:rPr>
                <w:rFonts w:eastAsia="PMingLiU"/>
                <w:lang w:val="en-US"/>
              </w:rPr>
            </w:pPr>
            <w:r>
              <w:t>NOTE 8:</w:t>
            </w:r>
            <w:r w:rsidRPr="00874A32">
              <w:tab/>
            </w:r>
            <w:r w:rsidRPr="00C24530">
              <w:rPr>
                <w:rFonts w:eastAsia="PMingLiU"/>
                <w:lang w:val="en-US"/>
              </w:rPr>
              <w:t>DL channels overlapping the 612-617MHz range have 0.5dB added to the REFSENS</w:t>
            </w:r>
          </w:p>
          <w:p w14:paraId="4C8B0F87" w14:textId="77777777" w:rsidR="00A81DE3" w:rsidRDefault="00A81DE3" w:rsidP="00A81DE3">
            <w:pPr>
              <w:pStyle w:val="TAN"/>
              <w:rPr>
                <w:rFonts w:eastAsia="PMingLiU"/>
              </w:rPr>
            </w:pPr>
            <w:r>
              <w:t>NOTE 9:</w:t>
            </w:r>
            <w:r w:rsidRPr="00874A32">
              <w:tab/>
            </w:r>
            <w:r>
              <w:rPr>
                <w:rFonts w:eastAsia="PMingLiU"/>
              </w:rPr>
              <w:t>Applies to UEs that support a maximum uplink BW of 20 MHz in this band.</w:t>
            </w:r>
          </w:p>
          <w:p w14:paraId="289A2A5F" w14:textId="0DDF912D" w:rsidR="00A81DE3" w:rsidRPr="00874A32" w:rsidRDefault="00A81DE3" w:rsidP="00A81DE3">
            <w:pPr>
              <w:pStyle w:val="TAN"/>
              <w:rPr>
                <w:rFonts w:eastAsia="PMingLiU"/>
                <w:lang w:val="en-US"/>
              </w:rPr>
            </w:pPr>
            <w:r>
              <w:t>NOTE 10:</w:t>
            </w:r>
            <w:r w:rsidRPr="00874A32">
              <w:tab/>
            </w:r>
            <w:r>
              <w:rPr>
                <w:rFonts w:eastAsia="PMingLiU"/>
              </w:rPr>
              <w:t>Applies to UEs that support optional symmetric UL/DL for this BW.</w:t>
            </w:r>
          </w:p>
        </w:tc>
      </w:tr>
      <w:bookmarkEnd w:id="135"/>
    </w:tbl>
    <w:p w14:paraId="00B56CB5" w14:textId="2E1FB816" w:rsidR="00505879" w:rsidRDefault="00505879" w:rsidP="00505879">
      <w:pPr>
        <w:rPr>
          <w:lang w:eastAsia="zh-CN"/>
        </w:rPr>
      </w:pPr>
    </w:p>
    <w:p w14:paraId="3AA75B55" w14:textId="77777777" w:rsidR="001C1880" w:rsidRPr="001C1880" w:rsidRDefault="001C1880" w:rsidP="001C1880">
      <w:pPr>
        <w:jc w:val="center"/>
        <w:rPr>
          <w:rFonts w:ascii="Arial" w:eastAsia="PMingLiU" w:hAnsi="Arial" w:cs="Arial"/>
          <w:b/>
          <w:bCs/>
          <w:lang w:val="en-US"/>
        </w:rPr>
      </w:pPr>
      <w:r w:rsidRPr="001C1880">
        <w:rPr>
          <w:rFonts w:ascii="Arial" w:eastAsia="PMingLiU" w:hAnsi="Arial" w:cs="Arial"/>
          <w:b/>
          <w:bCs/>
          <w:lang w:val="en-US"/>
        </w:rPr>
        <w:t>Table 7.3.2-1b: Two antenna port reference sensitivity QPSK P</w:t>
      </w:r>
      <w:r w:rsidRPr="001C1880">
        <w:rPr>
          <w:rFonts w:ascii="Arial" w:eastAsia="PMingLiU" w:hAnsi="Arial" w:cs="Arial"/>
          <w:b/>
          <w:bCs/>
          <w:vertAlign w:val="subscript"/>
          <w:lang w:val="en-US"/>
        </w:rPr>
        <w:t xml:space="preserve">REFSENS </w:t>
      </w:r>
      <w:r w:rsidRPr="001C1880">
        <w:rPr>
          <w:rFonts w:ascii="Arial" w:eastAsia="PMingLiU" w:hAnsi="Arial" w:cs="Arial"/>
          <w:b/>
          <w:bCs/>
          <w:lang w:val="en-US"/>
        </w:rPr>
        <w:t>for TDD, SDL and FDD with variable duplex operation bands</w:t>
      </w:r>
    </w:p>
    <w:tbl>
      <w:tblPr>
        <w:tblStyle w:val="TableGrid25"/>
        <w:tblW w:w="8648" w:type="dxa"/>
        <w:jc w:val="center"/>
        <w:tblLook w:val="04A0" w:firstRow="1" w:lastRow="0" w:firstColumn="1" w:lastColumn="0" w:noHBand="0" w:noVBand="1"/>
      </w:tblPr>
      <w:tblGrid>
        <w:gridCol w:w="1067"/>
        <w:gridCol w:w="587"/>
        <w:gridCol w:w="3870"/>
        <w:gridCol w:w="2275"/>
        <w:gridCol w:w="849"/>
      </w:tblGrid>
      <w:tr w:rsidR="001C1880" w:rsidRPr="001C1880" w14:paraId="41B78539" w14:textId="77777777" w:rsidTr="003E5C01">
        <w:trPr>
          <w:jc w:val="center"/>
        </w:trPr>
        <w:tc>
          <w:tcPr>
            <w:tcW w:w="8648" w:type="dxa"/>
            <w:gridSpan w:val="5"/>
            <w:vAlign w:val="center"/>
          </w:tcPr>
          <w:p w14:paraId="4167AF29" w14:textId="77777777" w:rsidR="001C1880" w:rsidRPr="001C1880" w:rsidRDefault="001C1880" w:rsidP="001C1880">
            <w:pPr>
              <w:spacing w:after="0"/>
              <w:jc w:val="center"/>
              <w:rPr>
                <w:rFonts w:ascii="Arial" w:hAnsi="Arial" w:cs="Arial"/>
                <w:b/>
                <w:bCs/>
                <w:sz w:val="18"/>
                <w:szCs w:val="18"/>
                <w:lang w:eastAsia="zh-TW"/>
              </w:rPr>
            </w:pPr>
            <w:bookmarkStart w:id="136" w:name="_Hlk78840377"/>
            <w:r w:rsidRPr="001C1880">
              <w:rPr>
                <w:rFonts w:ascii="Arial" w:hAnsi="Arial" w:cs="Arial"/>
                <w:b/>
                <w:bCs/>
                <w:sz w:val="18"/>
                <w:szCs w:val="18"/>
                <w:lang w:eastAsia="zh-TW"/>
              </w:rPr>
              <w:t>Operating band / SCS / Channel bandwidth / REFSENS</w:t>
            </w:r>
          </w:p>
        </w:tc>
      </w:tr>
      <w:tr w:rsidR="001C1880" w:rsidRPr="001C1880" w14:paraId="6A0AA7DF" w14:textId="77777777" w:rsidTr="003E5C01">
        <w:trPr>
          <w:jc w:val="center"/>
        </w:trPr>
        <w:tc>
          <w:tcPr>
            <w:tcW w:w="1067" w:type="dxa"/>
            <w:vAlign w:val="center"/>
          </w:tcPr>
          <w:p w14:paraId="387EA091" w14:textId="77777777" w:rsidR="001C1880" w:rsidRPr="001C1880" w:rsidRDefault="001C1880" w:rsidP="001C1880">
            <w:pPr>
              <w:spacing w:after="0"/>
              <w:jc w:val="center"/>
              <w:rPr>
                <w:rFonts w:ascii="Arial" w:hAnsi="Arial" w:cs="Arial"/>
                <w:b/>
                <w:bCs/>
                <w:sz w:val="18"/>
                <w:szCs w:val="18"/>
                <w:lang w:eastAsia="zh-TW"/>
              </w:rPr>
            </w:pPr>
            <w:r w:rsidRPr="001C1880">
              <w:rPr>
                <w:rFonts w:ascii="Arial" w:hAnsi="Arial" w:cs="Arial"/>
                <w:b/>
                <w:bCs/>
                <w:sz w:val="18"/>
                <w:szCs w:val="18"/>
                <w:lang w:eastAsia="zh-TW"/>
              </w:rPr>
              <w:t>Operating band</w:t>
            </w:r>
          </w:p>
        </w:tc>
        <w:tc>
          <w:tcPr>
            <w:tcW w:w="587" w:type="dxa"/>
            <w:vAlign w:val="center"/>
          </w:tcPr>
          <w:p w14:paraId="6CE2B1BD" w14:textId="77777777" w:rsidR="001C1880" w:rsidRPr="001C1880" w:rsidRDefault="001C1880" w:rsidP="001C1880">
            <w:pPr>
              <w:spacing w:after="0"/>
              <w:jc w:val="center"/>
              <w:rPr>
                <w:rFonts w:ascii="Arial" w:hAnsi="Arial" w:cs="Arial"/>
                <w:b/>
                <w:bCs/>
                <w:sz w:val="18"/>
                <w:szCs w:val="18"/>
                <w:lang w:eastAsia="zh-TW"/>
              </w:rPr>
            </w:pPr>
            <w:r w:rsidRPr="001C1880">
              <w:rPr>
                <w:rFonts w:ascii="Arial" w:hAnsi="Arial" w:cs="Arial"/>
                <w:b/>
                <w:bCs/>
                <w:sz w:val="18"/>
                <w:szCs w:val="18"/>
                <w:lang w:eastAsia="zh-TW"/>
              </w:rPr>
              <w:t>SCS</w:t>
            </w:r>
          </w:p>
          <w:p w14:paraId="4FC9A269" w14:textId="77777777" w:rsidR="001C1880" w:rsidRPr="001C1880" w:rsidRDefault="001C1880" w:rsidP="001C1880">
            <w:pPr>
              <w:spacing w:after="0"/>
              <w:jc w:val="center"/>
              <w:rPr>
                <w:rFonts w:ascii="Arial" w:hAnsi="Arial" w:cs="Arial"/>
                <w:b/>
                <w:bCs/>
                <w:sz w:val="18"/>
                <w:szCs w:val="18"/>
                <w:lang w:eastAsia="zh-TW"/>
              </w:rPr>
            </w:pPr>
            <w:r w:rsidRPr="001C1880">
              <w:rPr>
                <w:rFonts w:ascii="Arial" w:hAnsi="Arial" w:cs="Arial"/>
                <w:b/>
                <w:bCs/>
                <w:sz w:val="18"/>
                <w:szCs w:val="18"/>
                <w:lang w:eastAsia="zh-TW"/>
              </w:rPr>
              <w:t>kHz</w:t>
            </w:r>
          </w:p>
        </w:tc>
        <w:tc>
          <w:tcPr>
            <w:tcW w:w="3870" w:type="dxa"/>
            <w:vAlign w:val="center"/>
          </w:tcPr>
          <w:p w14:paraId="05686EA4" w14:textId="77777777" w:rsidR="001C1880" w:rsidRPr="001C1880" w:rsidRDefault="001C1880" w:rsidP="001C1880">
            <w:pPr>
              <w:spacing w:after="0"/>
              <w:jc w:val="center"/>
              <w:rPr>
                <w:rFonts w:ascii="Arial" w:hAnsi="Arial" w:cs="Arial"/>
                <w:b/>
                <w:bCs/>
                <w:sz w:val="18"/>
                <w:szCs w:val="18"/>
                <w:lang w:eastAsia="zh-TW"/>
              </w:rPr>
            </w:pPr>
            <w:r w:rsidRPr="001C1880">
              <w:rPr>
                <w:rFonts w:ascii="Arial" w:hAnsi="Arial" w:cs="Arial"/>
                <w:b/>
                <w:bCs/>
                <w:sz w:val="18"/>
                <w:szCs w:val="18"/>
                <w:lang w:eastAsia="zh-TW"/>
              </w:rPr>
              <w:t>Channel bandwidth (MHz)</w:t>
            </w:r>
          </w:p>
        </w:tc>
        <w:tc>
          <w:tcPr>
            <w:tcW w:w="2275" w:type="dxa"/>
            <w:vAlign w:val="center"/>
          </w:tcPr>
          <w:p w14:paraId="12692A8D" w14:textId="77777777" w:rsidR="001C1880" w:rsidRPr="001C1880" w:rsidRDefault="001C1880" w:rsidP="001C1880">
            <w:pPr>
              <w:spacing w:after="0"/>
              <w:jc w:val="center"/>
              <w:rPr>
                <w:rFonts w:ascii="Arial" w:hAnsi="Arial" w:cs="Arial"/>
                <w:b/>
                <w:bCs/>
                <w:sz w:val="18"/>
                <w:szCs w:val="18"/>
                <w:lang w:eastAsia="zh-TW"/>
              </w:rPr>
            </w:pPr>
            <w:r w:rsidRPr="001C1880">
              <w:rPr>
                <w:rFonts w:ascii="Arial" w:hAnsi="Arial" w:cs="Arial"/>
                <w:b/>
                <w:bCs/>
                <w:sz w:val="18"/>
                <w:szCs w:val="18"/>
                <w:lang w:eastAsia="zh-TW"/>
              </w:rPr>
              <w:t>REFSENS (dBm)</w:t>
            </w:r>
            <w:r w:rsidRPr="001C1880">
              <w:rPr>
                <w:rFonts w:ascii="Arial" w:hAnsi="Arial" w:cs="Arial"/>
                <w:b/>
                <w:bCs/>
                <w:sz w:val="18"/>
                <w:szCs w:val="18"/>
                <w:vertAlign w:val="superscript"/>
                <w:lang w:eastAsia="zh-TW"/>
              </w:rPr>
              <w:t>8</w:t>
            </w:r>
          </w:p>
        </w:tc>
        <w:tc>
          <w:tcPr>
            <w:tcW w:w="849" w:type="dxa"/>
            <w:vAlign w:val="center"/>
          </w:tcPr>
          <w:p w14:paraId="679213B3" w14:textId="77777777" w:rsidR="001C1880" w:rsidRPr="001C1880" w:rsidRDefault="001C1880" w:rsidP="001C1880">
            <w:pPr>
              <w:spacing w:after="0"/>
              <w:jc w:val="center"/>
              <w:rPr>
                <w:rFonts w:ascii="Arial" w:hAnsi="Arial" w:cs="Arial"/>
                <w:b/>
                <w:bCs/>
                <w:sz w:val="18"/>
                <w:szCs w:val="18"/>
                <w:lang w:eastAsia="zh-TW"/>
              </w:rPr>
            </w:pPr>
            <w:r w:rsidRPr="001C1880">
              <w:rPr>
                <w:rFonts w:ascii="Arial" w:hAnsi="Arial" w:cs="Arial"/>
                <w:b/>
                <w:sz w:val="18"/>
              </w:rPr>
              <w:t>Duplex Mode</w:t>
            </w:r>
          </w:p>
        </w:tc>
      </w:tr>
      <w:tr w:rsidR="001C1880" w:rsidRPr="001C1880" w14:paraId="37FA422B" w14:textId="77777777" w:rsidTr="003E5C01">
        <w:trPr>
          <w:jc w:val="center"/>
        </w:trPr>
        <w:tc>
          <w:tcPr>
            <w:tcW w:w="1067" w:type="dxa"/>
            <w:vMerge w:val="restart"/>
            <w:vAlign w:val="center"/>
          </w:tcPr>
          <w:p w14:paraId="35D6FACB" w14:textId="77777777" w:rsidR="001C1880" w:rsidRPr="001C1880" w:rsidRDefault="001C1880" w:rsidP="00825F46">
            <w:pPr>
              <w:pStyle w:val="TAC"/>
              <w:rPr>
                <w:szCs w:val="18"/>
                <w:lang w:eastAsia="zh-TW"/>
              </w:rPr>
            </w:pPr>
            <w:r w:rsidRPr="00825F46">
              <w:rPr>
                <w:lang w:eastAsia="zh-CN"/>
              </w:rPr>
              <w:t>n29</w:t>
            </w:r>
            <w:r w:rsidRPr="00825F46">
              <w:rPr>
                <w:vertAlign w:val="superscript"/>
                <w:lang w:eastAsia="zh-CN"/>
              </w:rPr>
              <w:t>7</w:t>
            </w:r>
          </w:p>
        </w:tc>
        <w:tc>
          <w:tcPr>
            <w:tcW w:w="587" w:type="dxa"/>
            <w:vAlign w:val="center"/>
          </w:tcPr>
          <w:p w14:paraId="135FFCFD"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6479351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5,10</w:t>
            </w:r>
          </w:p>
        </w:tc>
        <w:tc>
          <w:tcPr>
            <w:tcW w:w="2275" w:type="dxa"/>
            <w:vAlign w:val="center"/>
          </w:tcPr>
          <w:p w14:paraId="18F5F877"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2F49A98D"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SDL</w:t>
            </w:r>
          </w:p>
        </w:tc>
      </w:tr>
      <w:tr w:rsidR="001C1880" w:rsidRPr="001C1880" w14:paraId="644BEC2E" w14:textId="77777777" w:rsidTr="003E5C01">
        <w:trPr>
          <w:jc w:val="center"/>
        </w:trPr>
        <w:tc>
          <w:tcPr>
            <w:tcW w:w="1067" w:type="dxa"/>
            <w:vMerge/>
            <w:vAlign w:val="center"/>
          </w:tcPr>
          <w:p w14:paraId="16C92B17" w14:textId="77777777" w:rsidR="001C1880" w:rsidRPr="001C1880" w:rsidRDefault="001C1880" w:rsidP="00825F46">
            <w:pPr>
              <w:pStyle w:val="TAC"/>
              <w:rPr>
                <w:szCs w:val="18"/>
                <w:lang w:eastAsia="zh-TW"/>
              </w:rPr>
            </w:pPr>
          </w:p>
        </w:tc>
        <w:tc>
          <w:tcPr>
            <w:tcW w:w="587" w:type="dxa"/>
            <w:vAlign w:val="center"/>
          </w:tcPr>
          <w:p w14:paraId="3E86BF10"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525C9B0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w:t>
            </w:r>
          </w:p>
        </w:tc>
        <w:tc>
          <w:tcPr>
            <w:tcW w:w="2275" w:type="dxa"/>
            <w:vAlign w:val="center"/>
          </w:tcPr>
          <w:p w14:paraId="45B37F88"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-94.1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12305C27"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45C66FBA" w14:textId="77777777" w:rsidTr="003E5C01">
        <w:trPr>
          <w:jc w:val="center"/>
        </w:trPr>
        <w:tc>
          <w:tcPr>
            <w:tcW w:w="1067" w:type="dxa"/>
            <w:vMerge w:val="restart"/>
            <w:vAlign w:val="center"/>
          </w:tcPr>
          <w:p w14:paraId="4FB07A66" w14:textId="77777777" w:rsidR="001C1880" w:rsidRPr="001C1880" w:rsidRDefault="001C1880" w:rsidP="00825F46">
            <w:pPr>
              <w:pStyle w:val="TAC"/>
              <w:rPr>
                <w:szCs w:val="18"/>
                <w:lang w:eastAsia="zh-TW"/>
              </w:rPr>
            </w:pPr>
            <w:r w:rsidRPr="001C1880">
              <w:rPr>
                <w:szCs w:val="18"/>
                <w:lang w:eastAsia="zh-TW"/>
              </w:rPr>
              <w:t>n34</w:t>
            </w:r>
          </w:p>
        </w:tc>
        <w:tc>
          <w:tcPr>
            <w:tcW w:w="587" w:type="dxa"/>
            <w:vAlign w:val="center"/>
          </w:tcPr>
          <w:p w14:paraId="40548527"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05850AC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5, 10, 15</w:t>
            </w:r>
          </w:p>
        </w:tc>
        <w:tc>
          <w:tcPr>
            <w:tcW w:w="2275" w:type="dxa"/>
            <w:vAlign w:val="center"/>
          </w:tcPr>
          <w:p w14:paraId="5BFC27F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7395681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1C1880" w:rsidRPr="001C1880" w14:paraId="3FBB0E18" w14:textId="77777777" w:rsidTr="003E5C01">
        <w:trPr>
          <w:jc w:val="center"/>
        </w:trPr>
        <w:tc>
          <w:tcPr>
            <w:tcW w:w="1067" w:type="dxa"/>
            <w:vMerge/>
            <w:vAlign w:val="center"/>
          </w:tcPr>
          <w:p w14:paraId="68B90FB4" w14:textId="77777777" w:rsidR="001C1880" w:rsidRPr="001C1880" w:rsidRDefault="001C1880" w:rsidP="00825F46">
            <w:pPr>
              <w:pStyle w:val="TAC"/>
              <w:rPr>
                <w:szCs w:val="18"/>
                <w:lang w:eastAsia="zh-TW"/>
              </w:rPr>
            </w:pPr>
          </w:p>
        </w:tc>
        <w:tc>
          <w:tcPr>
            <w:tcW w:w="587" w:type="dxa"/>
            <w:vAlign w:val="center"/>
          </w:tcPr>
          <w:p w14:paraId="1E9C642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70BA0380"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w:t>
            </w:r>
          </w:p>
        </w:tc>
        <w:tc>
          <w:tcPr>
            <w:tcW w:w="2275" w:type="dxa"/>
            <w:vAlign w:val="center"/>
          </w:tcPr>
          <w:p w14:paraId="2B254A9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50AAB3A8"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28BC3D61" w14:textId="77777777" w:rsidTr="003E5C01">
        <w:trPr>
          <w:jc w:val="center"/>
        </w:trPr>
        <w:tc>
          <w:tcPr>
            <w:tcW w:w="1067" w:type="dxa"/>
            <w:vMerge/>
            <w:vAlign w:val="center"/>
          </w:tcPr>
          <w:p w14:paraId="0618954D" w14:textId="77777777" w:rsidR="001C1880" w:rsidRPr="001C1880" w:rsidRDefault="001C1880" w:rsidP="00825F46">
            <w:pPr>
              <w:pStyle w:val="TAC"/>
              <w:rPr>
                <w:szCs w:val="18"/>
                <w:lang w:eastAsia="zh-TW"/>
              </w:rPr>
            </w:pPr>
          </w:p>
        </w:tc>
        <w:tc>
          <w:tcPr>
            <w:tcW w:w="587" w:type="dxa"/>
            <w:vAlign w:val="center"/>
          </w:tcPr>
          <w:p w14:paraId="782451A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245CA99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w:t>
            </w:r>
          </w:p>
        </w:tc>
        <w:tc>
          <w:tcPr>
            <w:tcW w:w="2275" w:type="dxa"/>
            <w:vAlign w:val="center"/>
          </w:tcPr>
          <w:p w14:paraId="11E1E0F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217F390C"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381A7689" w14:textId="77777777" w:rsidTr="003E5C01">
        <w:trPr>
          <w:jc w:val="center"/>
        </w:trPr>
        <w:tc>
          <w:tcPr>
            <w:tcW w:w="1067" w:type="dxa"/>
            <w:vMerge w:val="restart"/>
            <w:vAlign w:val="center"/>
          </w:tcPr>
          <w:p w14:paraId="588B78AB" w14:textId="77777777" w:rsidR="001C1880" w:rsidRPr="001C1880" w:rsidRDefault="001C1880" w:rsidP="00825F46">
            <w:pPr>
              <w:pStyle w:val="TAC"/>
              <w:rPr>
                <w:szCs w:val="18"/>
                <w:lang w:eastAsia="zh-TW"/>
              </w:rPr>
            </w:pPr>
            <w:r w:rsidRPr="001C1880">
              <w:rPr>
                <w:szCs w:val="18"/>
                <w:lang w:eastAsia="zh-TW"/>
              </w:rPr>
              <w:t>n38</w:t>
            </w:r>
            <w:r w:rsidRPr="001C1880">
              <w:rPr>
                <w:szCs w:val="18"/>
                <w:vertAlign w:val="superscript"/>
                <w:lang w:eastAsia="zh-TW"/>
              </w:rPr>
              <w:t>1</w:t>
            </w:r>
          </w:p>
        </w:tc>
        <w:tc>
          <w:tcPr>
            <w:tcW w:w="587" w:type="dxa"/>
            <w:vAlign w:val="center"/>
          </w:tcPr>
          <w:p w14:paraId="79A12E6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377F2AE5"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5, 10, 15, 20, 25, 30, 40</w:t>
            </w:r>
          </w:p>
        </w:tc>
        <w:tc>
          <w:tcPr>
            <w:tcW w:w="2275" w:type="dxa"/>
            <w:vAlign w:val="center"/>
          </w:tcPr>
          <w:p w14:paraId="249D73A0"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4769923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1C1880" w:rsidRPr="001C1880" w14:paraId="08C214AB" w14:textId="77777777" w:rsidTr="003E5C01">
        <w:trPr>
          <w:jc w:val="center"/>
        </w:trPr>
        <w:tc>
          <w:tcPr>
            <w:tcW w:w="1067" w:type="dxa"/>
            <w:vMerge/>
            <w:vAlign w:val="center"/>
          </w:tcPr>
          <w:p w14:paraId="6A422E99" w14:textId="77777777" w:rsidR="001C1880" w:rsidRPr="001C1880" w:rsidRDefault="001C1880" w:rsidP="00825F46">
            <w:pPr>
              <w:pStyle w:val="TAC"/>
              <w:rPr>
                <w:szCs w:val="18"/>
                <w:lang w:eastAsia="zh-TW"/>
              </w:rPr>
            </w:pPr>
          </w:p>
        </w:tc>
        <w:tc>
          <w:tcPr>
            <w:tcW w:w="587" w:type="dxa"/>
            <w:vAlign w:val="center"/>
          </w:tcPr>
          <w:p w14:paraId="080292B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65C2C52D"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10, 15, 20, 25, 30, 40</w:t>
            </w:r>
          </w:p>
        </w:tc>
        <w:tc>
          <w:tcPr>
            <w:tcW w:w="2275" w:type="dxa"/>
            <w:vAlign w:val="center"/>
          </w:tcPr>
          <w:p w14:paraId="7C133B9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08E3084D"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2BCCFDE1" w14:textId="77777777" w:rsidTr="003E5C01">
        <w:trPr>
          <w:jc w:val="center"/>
        </w:trPr>
        <w:tc>
          <w:tcPr>
            <w:tcW w:w="1067" w:type="dxa"/>
            <w:vMerge/>
            <w:vAlign w:val="center"/>
          </w:tcPr>
          <w:p w14:paraId="189F9B6C" w14:textId="77777777" w:rsidR="001C1880" w:rsidRPr="001C1880" w:rsidRDefault="001C1880" w:rsidP="00825F46">
            <w:pPr>
              <w:pStyle w:val="TAC"/>
              <w:rPr>
                <w:szCs w:val="18"/>
                <w:lang w:eastAsia="zh-TW"/>
              </w:rPr>
            </w:pPr>
          </w:p>
        </w:tc>
        <w:tc>
          <w:tcPr>
            <w:tcW w:w="587" w:type="dxa"/>
            <w:vAlign w:val="center"/>
          </w:tcPr>
          <w:p w14:paraId="3E1A33A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0E3CA16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10, 15, 20, 25, 30, 40</w:t>
            </w:r>
          </w:p>
        </w:tc>
        <w:tc>
          <w:tcPr>
            <w:tcW w:w="2275" w:type="dxa"/>
            <w:vAlign w:val="center"/>
          </w:tcPr>
          <w:p w14:paraId="4709B3E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5A48896D"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4F24CAD9" w14:textId="77777777" w:rsidTr="003E5C01">
        <w:trPr>
          <w:jc w:val="center"/>
        </w:trPr>
        <w:tc>
          <w:tcPr>
            <w:tcW w:w="1067" w:type="dxa"/>
            <w:vMerge w:val="restart"/>
            <w:vAlign w:val="center"/>
          </w:tcPr>
          <w:p w14:paraId="72346E10" w14:textId="77777777" w:rsidR="001C1880" w:rsidRPr="001C1880" w:rsidRDefault="001C1880" w:rsidP="00825F46">
            <w:pPr>
              <w:pStyle w:val="TAC"/>
              <w:rPr>
                <w:szCs w:val="18"/>
                <w:lang w:eastAsia="zh-TW"/>
              </w:rPr>
            </w:pPr>
            <w:r w:rsidRPr="001C1880">
              <w:rPr>
                <w:szCs w:val="18"/>
                <w:lang w:eastAsia="zh-TW"/>
              </w:rPr>
              <w:t>n39</w:t>
            </w:r>
          </w:p>
        </w:tc>
        <w:tc>
          <w:tcPr>
            <w:tcW w:w="587" w:type="dxa"/>
            <w:vAlign w:val="center"/>
          </w:tcPr>
          <w:p w14:paraId="606F470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2804FB6A"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5, 10, 15, 20, 25, 30, 40</w:t>
            </w:r>
          </w:p>
        </w:tc>
        <w:tc>
          <w:tcPr>
            <w:tcW w:w="2275" w:type="dxa"/>
            <w:vAlign w:val="center"/>
          </w:tcPr>
          <w:p w14:paraId="622DCE7F"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1257D8CC"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1C1880" w:rsidRPr="001C1880" w14:paraId="60BA473B" w14:textId="77777777" w:rsidTr="003E5C01">
        <w:trPr>
          <w:jc w:val="center"/>
        </w:trPr>
        <w:tc>
          <w:tcPr>
            <w:tcW w:w="1067" w:type="dxa"/>
            <w:vMerge/>
            <w:vAlign w:val="center"/>
          </w:tcPr>
          <w:p w14:paraId="5186BE46" w14:textId="77777777" w:rsidR="001C1880" w:rsidRPr="001C1880" w:rsidRDefault="001C1880" w:rsidP="00825F46">
            <w:pPr>
              <w:pStyle w:val="TAC"/>
              <w:rPr>
                <w:szCs w:val="18"/>
                <w:lang w:eastAsia="zh-TW"/>
              </w:rPr>
            </w:pPr>
          </w:p>
        </w:tc>
        <w:tc>
          <w:tcPr>
            <w:tcW w:w="587" w:type="dxa"/>
            <w:vAlign w:val="center"/>
          </w:tcPr>
          <w:p w14:paraId="393E5C4C"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2867936C"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10, 15, 20, 25, 30, 40</w:t>
            </w:r>
          </w:p>
        </w:tc>
        <w:tc>
          <w:tcPr>
            <w:tcW w:w="2275" w:type="dxa"/>
            <w:vAlign w:val="center"/>
          </w:tcPr>
          <w:p w14:paraId="288F587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1E41E350"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401C860F" w14:textId="77777777" w:rsidTr="003E5C01">
        <w:trPr>
          <w:jc w:val="center"/>
        </w:trPr>
        <w:tc>
          <w:tcPr>
            <w:tcW w:w="1067" w:type="dxa"/>
            <w:vMerge/>
            <w:vAlign w:val="center"/>
          </w:tcPr>
          <w:p w14:paraId="654B9419" w14:textId="77777777" w:rsidR="001C1880" w:rsidRPr="001C1880" w:rsidRDefault="001C1880" w:rsidP="00825F46">
            <w:pPr>
              <w:pStyle w:val="TAC"/>
              <w:rPr>
                <w:szCs w:val="18"/>
                <w:lang w:eastAsia="zh-TW"/>
              </w:rPr>
            </w:pPr>
          </w:p>
        </w:tc>
        <w:tc>
          <w:tcPr>
            <w:tcW w:w="587" w:type="dxa"/>
            <w:vAlign w:val="center"/>
          </w:tcPr>
          <w:p w14:paraId="1F7D71FA"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2A8A571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10, 15, 20, 25, 30, 40</w:t>
            </w:r>
          </w:p>
        </w:tc>
        <w:tc>
          <w:tcPr>
            <w:tcW w:w="2275" w:type="dxa"/>
            <w:vAlign w:val="center"/>
          </w:tcPr>
          <w:p w14:paraId="183AF97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29807530" w14:textId="77777777" w:rsidR="001C1880" w:rsidRPr="001C1880" w:rsidRDefault="001C1880" w:rsidP="001C1880">
            <w:pPr>
              <w:spacing w:after="0"/>
              <w:jc w:val="center"/>
              <w:rPr>
                <w:rFonts w:ascii="Arial" w:hAnsi="Arial" w:cs="Arial"/>
                <w:sz w:val="18"/>
                <w:szCs w:val="18"/>
                <w:lang w:eastAsia="zh-TW"/>
              </w:rPr>
            </w:pPr>
          </w:p>
        </w:tc>
      </w:tr>
      <w:tr w:rsidR="00D242F2" w:rsidRPr="001C1880" w14:paraId="2DBF1E5C" w14:textId="77777777" w:rsidTr="00D242F2">
        <w:trPr>
          <w:jc w:val="center"/>
        </w:trPr>
        <w:tc>
          <w:tcPr>
            <w:tcW w:w="1067" w:type="dxa"/>
            <w:vMerge w:val="restart"/>
            <w:vAlign w:val="center"/>
          </w:tcPr>
          <w:p w14:paraId="214FBC33" w14:textId="77777777" w:rsidR="00D242F2" w:rsidRPr="001C1880" w:rsidRDefault="00D242F2" w:rsidP="00825F46">
            <w:pPr>
              <w:pStyle w:val="TAC"/>
              <w:rPr>
                <w:szCs w:val="18"/>
                <w:lang w:eastAsia="zh-TW"/>
              </w:rPr>
            </w:pPr>
            <w:r w:rsidRPr="001C1880">
              <w:rPr>
                <w:szCs w:val="18"/>
                <w:lang w:eastAsia="zh-TW"/>
              </w:rPr>
              <w:t>n40</w:t>
            </w:r>
          </w:p>
        </w:tc>
        <w:tc>
          <w:tcPr>
            <w:tcW w:w="587" w:type="dxa"/>
            <w:tcBorders>
              <w:top w:val="single" w:sz="4" w:space="0" w:color="auto"/>
              <w:left w:val="single" w:sz="4" w:space="0" w:color="auto"/>
              <w:bottom w:val="single" w:sz="4" w:space="0" w:color="auto"/>
              <w:right w:val="single" w:sz="4" w:space="0" w:color="auto"/>
            </w:tcBorders>
            <w:vAlign w:val="center"/>
          </w:tcPr>
          <w:p w14:paraId="0AF3C6B3" w14:textId="7246AA36" w:rsidR="00D242F2" w:rsidRPr="001C1880" w:rsidRDefault="00D242F2" w:rsidP="00D242F2">
            <w:pPr>
              <w:spacing w:after="0"/>
              <w:jc w:val="center"/>
              <w:rPr>
                <w:rFonts w:ascii="Arial" w:hAnsi="Arial" w:cs="Arial"/>
                <w:sz w:val="18"/>
                <w:szCs w:val="18"/>
                <w:lang w:eastAsia="zh-TW"/>
              </w:rPr>
            </w:pPr>
            <w:r>
              <w:rPr>
                <w:rFonts w:ascii="Arial" w:hAnsi="Arial" w:cs="Arial"/>
                <w:sz w:val="18"/>
                <w:szCs w:val="18"/>
                <w:lang w:eastAsia="zh-TW"/>
              </w:rPr>
              <w:t>15</w:t>
            </w:r>
          </w:p>
        </w:tc>
        <w:tc>
          <w:tcPr>
            <w:tcW w:w="3870" w:type="dxa"/>
            <w:tcBorders>
              <w:top w:val="single" w:sz="4" w:space="0" w:color="auto"/>
              <w:left w:val="single" w:sz="4" w:space="0" w:color="auto"/>
              <w:bottom w:val="single" w:sz="4" w:space="0" w:color="auto"/>
              <w:right w:val="single" w:sz="4" w:space="0" w:color="auto"/>
            </w:tcBorders>
            <w:vAlign w:val="center"/>
          </w:tcPr>
          <w:p w14:paraId="451A7028" w14:textId="4A51EC3F" w:rsidR="00D242F2" w:rsidRPr="001C1880" w:rsidRDefault="00D242F2" w:rsidP="00D242F2">
            <w:pPr>
              <w:spacing w:after="0"/>
              <w:jc w:val="center"/>
              <w:rPr>
                <w:rFonts w:ascii="Arial" w:hAnsi="Arial" w:cs="Arial"/>
                <w:sz w:val="18"/>
                <w:szCs w:val="18"/>
                <w:lang w:eastAsia="zh-TW"/>
              </w:rPr>
            </w:pPr>
            <w:r>
              <w:rPr>
                <w:rFonts w:ascii="Arial" w:hAnsi="Arial" w:cs="Arial"/>
                <w:sz w:val="18"/>
                <w:szCs w:val="18"/>
                <w:lang w:eastAsia="zh-TW"/>
              </w:rPr>
              <w:t>5, 10, 15, 20, 25, 30, 40, 50</w:t>
            </w:r>
          </w:p>
        </w:tc>
        <w:tc>
          <w:tcPr>
            <w:tcW w:w="2275" w:type="dxa"/>
            <w:vAlign w:val="center"/>
          </w:tcPr>
          <w:p w14:paraId="224D920A" w14:textId="77777777" w:rsidR="00D242F2" w:rsidRPr="001C1880" w:rsidRDefault="00D242F2" w:rsidP="00D242F2">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14E84581" w14:textId="77777777" w:rsidR="00D242F2" w:rsidRPr="001C1880" w:rsidRDefault="00D242F2" w:rsidP="00D242F2">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D242F2" w:rsidRPr="001C1880" w14:paraId="1CB47C18" w14:textId="77777777" w:rsidTr="00D242F2">
        <w:trPr>
          <w:jc w:val="center"/>
        </w:trPr>
        <w:tc>
          <w:tcPr>
            <w:tcW w:w="1067" w:type="dxa"/>
            <w:vMerge/>
            <w:vAlign w:val="center"/>
          </w:tcPr>
          <w:p w14:paraId="17FC879E" w14:textId="77777777" w:rsidR="00D242F2" w:rsidRPr="001C1880" w:rsidRDefault="00D242F2" w:rsidP="00825F46">
            <w:pPr>
              <w:pStyle w:val="TAC"/>
              <w:rPr>
                <w:rFonts w:cs="Arial"/>
                <w:szCs w:val="18"/>
                <w:lang w:eastAsia="zh-TW"/>
              </w:rPr>
            </w:pPr>
          </w:p>
        </w:tc>
        <w:tc>
          <w:tcPr>
            <w:tcW w:w="587" w:type="dxa"/>
            <w:tcBorders>
              <w:top w:val="single" w:sz="4" w:space="0" w:color="auto"/>
              <w:left w:val="single" w:sz="4" w:space="0" w:color="auto"/>
              <w:bottom w:val="single" w:sz="4" w:space="0" w:color="auto"/>
              <w:right w:val="single" w:sz="4" w:space="0" w:color="auto"/>
            </w:tcBorders>
            <w:vAlign w:val="center"/>
          </w:tcPr>
          <w:p w14:paraId="4DEB63DB" w14:textId="29E309B8" w:rsidR="00D242F2" w:rsidRPr="001C1880" w:rsidRDefault="00D242F2" w:rsidP="00D242F2">
            <w:pPr>
              <w:spacing w:after="0"/>
              <w:jc w:val="center"/>
              <w:rPr>
                <w:rFonts w:ascii="Arial" w:hAnsi="Arial" w:cs="Arial"/>
                <w:sz w:val="18"/>
                <w:szCs w:val="18"/>
                <w:lang w:eastAsia="zh-TW"/>
              </w:rPr>
            </w:pPr>
            <w:r>
              <w:rPr>
                <w:rFonts w:ascii="Arial" w:hAnsi="Arial" w:cs="Arial"/>
                <w:sz w:val="18"/>
                <w:szCs w:val="18"/>
                <w:lang w:eastAsia="zh-TW"/>
              </w:rPr>
              <w:t>30</w:t>
            </w:r>
          </w:p>
        </w:tc>
        <w:tc>
          <w:tcPr>
            <w:tcW w:w="3870" w:type="dxa"/>
            <w:tcBorders>
              <w:top w:val="single" w:sz="4" w:space="0" w:color="auto"/>
              <w:left w:val="single" w:sz="4" w:space="0" w:color="auto"/>
              <w:bottom w:val="single" w:sz="4" w:space="0" w:color="auto"/>
              <w:right w:val="single" w:sz="4" w:space="0" w:color="auto"/>
            </w:tcBorders>
            <w:vAlign w:val="center"/>
          </w:tcPr>
          <w:p w14:paraId="5A62AFE2" w14:textId="2EFC4CCF" w:rsidR="00D242F2" w:rsidRPr="001C1880" w:rsidRDefault="00D242F2" w:rsidP="00D242F2">
            <w:pPr>
              <w:spacing w:after="0"/>
              <w:jc w:val="center"/>
              <w:rPr>
                <w:rFonts w:ascii="Arial" w:hAnsi="Arial" w:cs="Arial"/>
                <w:sz w:val="18"/>
                <w:szCs w:val="18"/>
                <w:lang w:eastAsia="zh-TW"/>
              </w:rPr>
            </w:pPr>
            <w:r>
              <w:rPr>
                <w:rFonts w:ascii="Arial" w:hAnsi="Arial" w:cs="Arial"/>
                <w:sz w:val="18"/>
                <w:szCs w:val="18"/>
                <w:lang w:eastAsia="zh-TW"/>
              </w:rPr>
              <w:t>10, 15, 20, 25, 30, 40, 50, 60, 70, 80, 90, 100</w:t>
            </w:r>
          </w:p>
        </w:tc>
        <w:tc>
          <w:tcPr>
            <w:tcW w:w="2275" w:type="dxa"/>
            <w:vAlign w:val="center"/>
          </w:tcPr>
          <w:p w14:paraId="17025D73" w14:textId="77777777" w:rsidR="00D242F2" w:rsidRPr="001C1880" w:rsidRDefault="00D242F2" w:rsidP="00D242F2">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50C7D147" w14:textId="77777777" w:rsidR="00D242F2" w:rsidRPr="001C1880" w:rsidRDefault="00D242F2" w:rsidP="00D242F2">
            <w:pPr>
              <w:spacing w:after="0"/>
              <w:jc w:val="center"/>
              <w:rPr>
                <w:rFonts w:ascii="Arial" w:hAnsi="Arial" w:cs="Arial"/>
                <w:sz w:val="18"/>
                <w:szCs w:val="18"/>
                <w:lang w:eastAsia="zh-TW"/>
              </w:rPr>
            </w:pPr>
          </w:p>
        </w:tc>
      </w:tr>
      <w:tr w:rsidR="00D242F2" w:rsidRPr="001C1880" w14:paraId="1421F60F" w14:textId="77777777" w:rsidTr="00D242F2">
        <w:trPr>
          <w:jc w:val="center"/>
        </w:trPr>
        <w:tc>
          <w:tcPr>
            <w:tcW w:w="1067" w:type="dxa"/>
            <w:vMerge/>
            <w:vAlign w:val="center"/>
          </w:tcPr>
          <w:p w14:paraId="53095C64" w14:textId="77777777" w:rsidR="00D242F2" w:rsidRPr="001C1880" w:rsidRDefault="00D242F2" w:rsidP="00825F46">
            <w:pPr>
              <w:pStyle w:val="TAC"/>
              <w:rPr>
                <w:rFonts w:cs="Arial"/>
                <w:szCs w:val="18"/>
                <w:lang w:eastAsia="zh-TW"/>
              </w:rPr>
            </w:pPr>
          </w:p>
        </w:tc>
        <w:tc>
          <w:tcPr>
            <w:tcW w:w="587" w:type="dxa"/>
            <w:tcBorders>
              <w:top w:val="single" w:sz="4" w:space="0" w:color="auto"/>
              <w:left w:val="single" w:sz="4" w:space="0" w:color="auto"/>
              <w:bottom w:val="single" w:sz="4" w:space="0" w:color="auto"/>
              <w:right w:val="single" w:sz="4" w:space="0" w:color="auto"/>
            </w:tcBorders>
            <w:vAlign w:val="center"/>
          </w:tcPr>
          <w:p w14:paraId="292A4098" w14:textId="59B09BC7" w:rsidR="00D242F2" w:rsidRPr="001C1880" w:rsidRDefault="00D242F2" w:rsidP="00D242F2">
            <w:pPr>
              <w:spacing w:after="0"/>
              <w:jc w:val="center"/>
              <w:rPr>
                <w:rFonts w:ascii="Arial" w:hAnsi="Arial" w:cs="Arial"/>
                <w:sz w:val="18"/>
                <w:szCs w:val="18"/>
                <w:lang w:eastAsia="zh-TW"/>
              </w:rPr>
            </w:pPr>
            <w:r>
              <w:rPr>
                <w:rFonts w:ascii="Arial" w:hAnsi="Arial" w:cs="Arial"/>
                <w:sz w:val="18"/>
                <w:szCs w:val="18"/>
                <w:lang w:eastAsia="zh-TW"/>
              </w:rPr>
              <w:t>60</w:t>
            </w:r>
          </w:p>
        </w:tc>
        <w:tc>
          <w:tcPr>
            <w:tcW w:w="3870" w:type="dxa"/>
            <w:tcBorders>
              <w:top w:val="single" w:sz="4" w:space="0" w:color="auto"/>
              <w:left w:val="single" w:sz="4" w:space="0" w:color="auto"/>
              <w:bottom w:val="single" w:sz="4" w:space="0" w:color="auto"/>
              <w:right w:val="single" w:sz="4" w:space="0" w:color="auto"/>
            </w:tcBorders>
            <w:vAlign w:val="center"/>
          </w:tcPr>
          <w:p w14:paraId="54FCE002" w14:textId="438369E4" w:rsidR="00D242F2" w:rsidRPr="001C1880" w:rsidRDefault="00D242F2" w:rsidP="00D242F2">
            <w:pPr>
              <w:spacing w:after="0"/>
              <w:jc w:val="center"/>
              <w:rPr>
                <w:rFonts w:ascii="Arial" w:hAnsi="Arial" w:cs="Arial"/>
                <w:sz w:val="18"/>
                <w:szCs w:val="18"/>
                <w:lang w:eastAsia="zh-TW"/>
              </w:rPr>
            </w:pPr>
            <w:r>
              <w:rPr>
                <w:rFonts w:ascii="Arial" w:hAnsi="Arial" w:cs="Arial"/>
                <w:sz w:val="18"/>
                <w:szCs w:val="18"/>
                <w:lang w:eastAsia="zh-TW"/>
              </w:rPr>
              <w:t>10, 15, 20, 25, 30, 40, 50, 60, 70, 80, 90, 100</w:t>
            </w:r>
          </w:p>
        </w:tc>
        <w:tc>
          <w:tcPr>
            <w:tcW w:w="2275" w:type="dxa"/>
            <w:vAlign w:val="center"/>
          </w:tcPr>
          <w:p w14:paraId="042A8FF0" w14:textId="77777777" w:rsidR="00D242F2" w:rsidRPr="001C1880" w:rsidRDefault="00D242F2" w:rsidP="00D242F2">
            <w:pPr>
              <w:spacing w:after="0"/>
              <w:jc w:val="center"/>
              <w:rPr>
                <w:rFonts w:ascii="Arial" w:hAnsi="Arial" w:cs="Arial"/>
                <w:sz w:val="18"/>
                <w:szCs w:val="18"/>
                <w:lang w:eastAsia="zh-TW"/>
              </w:rPr>
            </w:pPr>
            <w:r w:rsidRPr="001C1880">
              <w:rPr>
                <w:rFonts w:ascii="Arial" w:hAnsi="Arial" w:cs="Arial"/>
                <w:sz w:val="18"/>
                <w:szCs w:val="18"/>
                <w:lang w:eastAsia="zh-TW"/>
              </w:rPr>
              <w:t>-97.5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6FE08A2E" w14:textId="77777777" w:rsidR="00D242F2" w:rsidRPr="001C1880" w:rsidRDefault="00D242F2" w:rsidP="00D242F2">
            <w:pPr>
              <w:spacing w:after="0"/>
              <w:jc w:val="center"/>
              <w:rPr>
                <w:rFonts w:ascii="Arial" w:hAnsi="Arial" w:cs="Arial"/>
                <w:sz w:val="18"/>
                <w:szCs w:val="18"/>
                <w:lang w:eastAsia="zh-TW"/>
              </w:rPr>
            </w:pPr>
          </w:p>
        </w:tc>
      </w:tr>
      <w:tr w:rsidR="00D57441" w:rsidRPr="001C1880" w14:paraId="4283D84E" w14:textId="77777777" w:rsidTr="003E5C01">
        <w:trPr>
          <w:jc w:val="center"/>
        </w:trPr>
        <w:tc>
          <w:tcPr>
            <w:tcW w:w="1067" w:type="dxa"/>
            <w:vMerge w:val="restart"/>
            <w:vAlign w:val="center"/>
          </w:tcPr>
          <w:p w14:paraId="75E94DED" w14:textId="73E7B000" w:rsidR="00D57441" w:rsidRPr="001C1880" w:rsidRDefault="00D57441" w:rsidP="00D57441">
            <w:pPr>
              <w:pStyle w:val="TAC"/>
              <w:rPr>
                <w:rFonts w:cs="Arial"/>
                <w:szCs w:val="18"/>
                <w:lang w:eastAsia="zh-TW"/>
              </w:rPr>
            </w:pPr>
            <w:r w:rsidRPr="001C1880">
              <w:rPr>
                <w:rFonts w:cs="Arial"/>
                <w:szCs w:val="18"/>
                <w:lang w:eastAsia="zh-TW"/>
              </w:rPr>
              <w:t>n41</w:t>
            </w:r>
            <w:r w:rsidRPr="007B61BA">
              <w:rPr>
                <w:rFonts w:cs="Arial"/>
                <w:szCs w:val="18"/>
                <w:vertAlign w:val="superscript"/>
                <w:lang w:eastAsia="zh-TW"/>
              </w:rPr>
              <w:t>1</w:t>
            </w:r>
            <w:r>
              <w:rPr>
                <w:rFonts w:cs="Arial"/>
                <w:szCs w:val="18"/>
                <w:lang w:eastAsia="zh-TW"/>
              </w:rPr>
              <w:t>, n90</w:t>
            </w:r>
            <w:r w:rsidRPr="001C1880">
              <w:rPr>
                <w:rFonts w:cs="Arial"/>
                <w:szCs w:val="18"/>
                <w:vertAlign w:val="superscript"/>
                <w:lang w:eastAsia="zh-TW"/>
              </w:rPr>
              <w:t>1</w:t>
            </w:r>
          </w:p>
        </w:tc>
        <w:tc>
          <w:tcPr>
            <w:tcW w:w="587" w:type="dxa"/>
            <w:vAlign w:val="center"/>
          </w:tcPr>
          <w:p w14:paraId="125F6AF2" w14:textId="77777777"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7196847A" w14:textId="43A2AF78" w:rsidR="00D57441" w:rsidRPr="001C1880" w:rsidRDefault="00D57441" w:rsidP="00D57441">
            <w:pPr>
              <w:spacing w:after="0"/>
              <w:jc w:val="center"/>
              <w:rPr>
                <w:rFonts w:ascii="Arial" w:hAnsi="Arial" w:cs="Arial"/>
                <w:sz w:val="18"/>
                <w:szCs w:val="18"/>
                <w:lang w:eastAsia="zh-TW"/>
              </w:rPr>
            </w:pPr>
            <w:r>
              <w:rPr>
                <w:rFonts w:ascii="Arial" w:hAnsi="Arial" w:cs="Arial"/>
                <w:sz w:val="18"/>
                <w:szCs w:val="18"/>
                <w:lang w:eastAsia="zh-TW"/>
              </w:rPr>
              <w:t xml:space="preserve">5, </w:t>
            </w:r>
            <w:r w:rsidRPr="001C1880">
              <w:rPr>
                <w:rFonts w:ascii="Arial" w:hAnsi="Arial" w:cs="Arial"/>
                <w:sz w:val="18"/>
                <w:szCs w:val="18"/>
                <w:lang w:eastAsia="zh-TW"/>
              </w:rPr>
              <w:t xml:space="preserve">10, 15, 20, </w:t>
            </w:r>
            <w:r>
              <w:rPr>
                <w:rFonts w:ascii="Arial" w:hAnsi="Arial" w:cs="Arial"/>
                <w:sz w:val="18"/>
                <w:szCs w:val="18"/>
                <w:lang w:eastAsia="zh-TW"/>
              </w:rPr>
              <w:t xml:space="preserve">25, </w:t>
            </w:r>
            <w:r w:rsidRPr="001C1880">
              <w:rPr>
                <w:rFonts w:ascii="Arial" w:hAnsi="Arial" w:cs="Arial"/>
                <w:sz w:val="18"/>
                <w:szCs w:val="18"/>
                <w:lang w:eastAsia="zh-TW"/>
              </w:rPr>
              <w:t xml:space="preserve">30, </w:t>
            </w:r>
            <w:r>
              <w:rPr>
                <w:rFonts w:ascii="Arial" w:hAnsi="Arial" w:cs="Arial"/>
                <w:sz w:val="18"/>
                <w:szCs w:val="18"/>
                <w:lang w:eastAsia="zh-TW"/>
              </w:rPr>
              <w:t xml:space="preserve">35, </w:t>
            </w:r>
            <w:r w:rsidRPr="001C1880">
              <w:rPr>
                <w:rFonts w:ascii="Arial" w:hAnsi="Arial" w:cs="Arial"/>
                <w:sz w:val="18"/>
                <w:szCs w:val="18"/>
                <w:lang w:eastAsia="zh-TW"/>
              </w:rPr>
              <w:t xml:space="preserve">40, </w:t>
            </w:r>
            <w:r>
              <w:rPr>
                <w:rFonts w:ascii="Arial" w:hAnsi="Arial" w:cs="Arial"/>
                <w:sz w:val="18"/>
                <w:szCs w:val="18"/>
                <w:lang w:eastAsia="zh-TW"/>
              </w:rPr>
              <w:t xml:space="preserve">45, </w:t>
            </w:r>
            <w:r w:rsidRPr="001C1880">
              <w:rPr>
                <w:rFonts w:ascii="Arial" w:hAnsi="Arial" w:cs="Arial"/>
                <w:sz w:val="18"/>
                <w:szCs w:val="18"/>
                <w:lang w:eastAsia="zh-TW"/>
              </w:rPr>
              <w:t>50</w:t>
            </w:r>
          </w:p>
        </w:tc>
        <w:tc>
          <w:tcPr>
            <w:tcW w:w="2275" w:type="dxa"/>
            <w:vAlign w:val="center"/>
          </w:tcPr>
          <w:p w14:paraId="36652FDC" w14:textId="55EB0FEC"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-94.8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/5</w:t>
            </w:r>
            <w:r>
              <w:rPr>
                <w:rFonts w:ascii="Arial" w:hAnsi="Arial" w:cs="Arial"/>
                <w:sz w:val="18"/>
                <w:szCs w:val="18"/>
                <w:lang w:eastAsia="zh-TW"/>
              </w:rPr>
              <w:t>2</w:t>
            </w:r>
            <w:r w:rsidRPr="001C1880">
              <w:rPr>
                <w:rFonts w:ascii="Arial" w:hAnsi="Arial" w:cs="Arial"/>
                <w:sz w:val="18"/>
                <w:szCs w:val="18"/>
                <w:lang w:eastAsia="zh-TW"/>
              </w:rPr>
              <w:t>)</w:t>
            </w:r>
          </w:p>
        </w:tc>
        <w:tc>
          <w:tcPr>
            <w:tcW w:w="849" w:type="dxa"/>
            <w:vMerge w:val="restart"/>
            <w:vAlign w:val="center"/>
          </w:tcPr>
          <w:p w14:paraId="62E9E85B" w14:textId="77777777"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D57441" w:rsidRPr="001C1880" w14:paraId="542E4A74" w14:textId="77777777" w:rsidTr="003E5C01">
        <w:trPr>
          <w:jc w:val="center"/>
        </w:trPr>
        <w:tc>
          <w:tcPr>
            <w:tcW w:w="1067" w:type="dxa"/>
            <w:vMerge/>
            <w:vAlign w:val="center"/>
          </w:tcPr>
          <w:p w14:paraId="570DFBBB" w14:textId="77777777" w:rsidR="00D57441" w:rsidRPr="001C1880" w:rsidRDefault="00D57441" w:rsidP="00D57441">
            <w:pPr>
              <w:pStyle w:val="TAC"/>
              <w:rPr>
                <w:rFonts w:cs="Arial"/>
                <w:szCs w:val="18"/>
                <w:lang w:eastAsia="zh-TW"/>
              </w:rPr>
            </w:pPr>
          </w:p>
        </w:tc>
        <w:tc>
          <w:tcPr>
            <w:tcW w:w="587" w:type="dxa"/>
            <w:vAlign w:val="center"/>
          </w:tcPr>
          <w:p w14:paraId="4E7F1524" w14:textId="77777777"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7C5AE89B" w14:textId="5D78E24E"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 xml:space="preserve">10, 15, 20, </w:t>
            </w:r>
            <w:r>
              <w:rPr>
                <w:rFonts w:ascii="Arial" w:hAnsi="Arial" w:cs="Arial"/>
                <w:sz w:val="18"/>
                <w:szCs w:val="18"/>
                <w:lang w:eastAsia="zh-TW"/>
              </w:rPr>
              <w:t xml:space="preserve">25, </w:t>
            </w:r>
            <w:r w:rsidRPr="001C1880">
              <w:rPr>
                <w:rFonts w:ascii="Arial" w:hAnsi="Arial" w:cs="Arial"/>
                <w:sz w:val="18"/>
                <w:szCs w:val="18"/>
                <w:lang w:eastAsia="zh-TW"/>
              </w:rPr>
              <w:t xml:space="preserve">30, </w:t>
            </w:r>
            <w:r>
              <w:rPr>
                <w:rFonts w:ascii="Arial" w:hAnsi="Arial" w:cs="Arial"/>
                <w:sz w:val="18"/>
                <w:szCs w:val="18"/>
                <w:lang w:eastAsia="zh-TW"/>
              </w:rPr>
              <w:t xml:space="preserve">35, </w:t>
            </w:r>
            <w:r w:rsidRPr="001C1880">
              <w:rPr>
                <w:rFonts w:ascii="Arial" w:hAnsi="Arial" w:cs="Arial"/>
                <w:sz w:val="18"/>
                <w:szCs w:val="18"/>
                <w:lang w:eastAsia="zh-TW"/>
              </w:rPr>
              <w:t xml:space="preserve">40, </w:t>
            </w:r>
            <w:r>
              <w:rPr>
                <w:rFonts w:ascii="Arial" w:hAnsi="Arial" w:cs="Arial"/>
                <w:sz w:val="18"/>
                <w:szCs w:val="18"/>
                <w:lang w:eastAsia="zh-TW"/>
              </w:rPr>
              <w:t xml:space="preserve">45, </w:t>
            </w:r>
            <w:r w:rsidRPr="001C1880">
              <w:rPr>
                <w:rFonts w:ascii="Arial" w:hAnsi="Arial" w:cs="Arial"/>
                <w:sz w:val="18"/>
                <w:szCs w:val="18"/>
                <w:lang w:eastAsia="zh-TW"/>
              </w:rPr>
              <w:t>50, 60, 70, 80, 90, 100</w:t>
            </w:r>
          </w:p>
        </w:tc>
        <w:tc>
          <w:tcPr>
            <w:tcW w:w="2275" w:type="dxa"/>
            <w:vAlign w:val="center"/>
          </w:tcPr>
          <w:p w14:paraId="469A7D0B" w14:textId="1695A12C"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-95.1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2FBBD6DB" w14:textId="77777777" w:rsidR="00D57441" w:rsidRPr="001C1880" w:rsidRDefault="00D57441" w:rsidP="00D57441">
            <w:pPr>
              <w:spacing w:after="0"/>
              <w:jc w:val="center"/>
              <w:rPr>
                <w:rFonts w:ascii="Arial" w:hAnsi="Arial" w:cs="Arial"/>
                <w:sz w:val="18"/>
                <w:szCs w:val="18"/>
                <w:lang w:eastAsia="zh-TW"/>
              </w:rPr>
            </w:pPr>
          </w:p>
        </w:tc>
      </w:tr>
      <w:tr w:rsidR="00D57441" w:rsidRPr="001C1880" w14:paraId="01C89D4F" w14:textId="77777777" w:rsidTr="003E5C01">
        <w:trPr>
          <w:jc w:val="center"/>
        </w:trPr>
        <w:tc>
          <w:tcPr>
            <w:tcW w:w="1067" w:type="dxa"/>
            <w:vMerge/>
            <w:vAlign w:val="center"/>
          </w:tcPr>
          <w:p w14:paraId="0EEB1524" w14:textId="77777777" w:rsidR="00D57441" w:rsidRPr="001C1880" w:rsidRDefault="00D57441" w:rsidP="00D57441">
            <w:pPr>
              <w:pStyle w:val="TAC"/>
              <w:rPr>
                <w:rFonts w:cs="Arial"/>
                <w:szCs w:val="18"/>
                <w:lang w:eastAsia="zh-TW"/>
              </w:rPr>
            </w:pPr>
          </w:p>
        </w:tc>
        <w:tc>
          <w:tcPr>
            <w:tcW w:w="587" w:type="dxa"/>
            <w:vAlign w:val="center"/>
          </w:tcPr>
          <w:p w14:paraId="6B96C71D" w14:textId="77777777"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126196DA" w14:textId="5845C3A1"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 xml:space="preserve">10, 15, 20, </w:t>
            </w:r>
            <w:r>
              <w:rPr>
                <w:rFonts w:ascii="Arial" w:hAnsi="Arial" w:cs="Arial"/>
                <w:sz w:val="18"/>
                <w:szCs w:val="18"/>
                <w:lang w:eastAsia="zh-TW"/>
              </w:rPr>
              <w:t xml:space="preserve">25, </w:t>
            </w:r>
            <w:r w:rsidRPr="001C1880">
              <w:rPr>
                <w:rFonts w:ascii="Arial" w:hAnsi="Arial" w:cs="Arial"/>
                <w:sz w:val="18"/>
                <w:szCs w:val="18"/>
                <w:lang w:eastAsia="zh-TW"/>
              </w:rPr>
              <w:t xml:space="preserve">30, </w:t>
            </w:r>
            <w:r>
              <w:rPr>
                <w:rFonts w:ascii="Arial" w:hAnsi="Arial" w:cs="Arial"/>
                <w:sz w:val="18"/>
                <w:szCs w:val="18"/>
                <w:lang w:eastAsia="zh-TW"/>
              </w:rPr>
              <w:t xml:space="preserve">35, </w:t>
            </w:r>
            <w:r w:rsidRPr="001C1880">
              <w:rPr>
                <w:rFonts w:ascii="Arial" w:hAnsi="Arial" w:cs="Arial"/>
                <w:sz w:val="18"/>
                <w:szCs w:val="18"/>
                <w:lang w:eastAsia="zh-TW"/>
              </w:rPr>
              <w:t xml:space="preserve">40, </w:t>
            </w:r>
            <w:r>
              <w:rPr>
                <w:rFonts w:ascii="Arial" w:hAnsi="Arial" w:cs="Arial"/>
                <w:sz w:val="18"/>
                <w:szCs w:val="18"/>
                <w:lang w:eastAsia="zh-TW"/>
              </w:rPr>
              <w:t xml:space="preserve">45, </w:t>
            </w:r>
            <w:r w:rsidRPr="001C1880">
              <w:rPr>
                <w:rFonts w:ascii="Arial" w:hAnsi="Arial" w:cs="Arial"/>
                <w:sz w:val="18"/>
                <w:szCs w:val="18"/>
                <w:lang w:eastAsia="zh-TW"/>
              </w:rPr>
              <w:t>50, 60, 70, 80, 90, 100</w:t>
            </w:r>
          </w:p>
        </w:tc>
        <w:tc>
          <w:tcPr>
            <w:tcW w:w="2275" w:type="dxa"/>
            <w:vAlign w:val="center"/>
          </w:tcPr>
          <w:p w14:paraId="44E4F1A7" w14:textId="21504065" w:rsidR="00D57441" w:rsidRPr="001C1880" w:rsidRDefault="00D57441" w:rsidP="00D57441">
            <w:pPr>
              <w:spacing w:after="0"/>
              <w:jc w:val="center"/>
              <w:rPr>
                <w:rFonts w:ascii="Arial" w:hAnsi="Arial" w:cs="Arial"/>
                <w:sz w:val="18"/>
                <w:szCs w:val="18"/>
                <w:lang w:eastAsia="zh-TW"/>
              </w:rPr>
            </w:pPr>
            <w:r w:rsidRPr="001C1880">
              <w:rPr>
                <w:rFonts w:ascii="Arial" w:hAnsi="Arial" w:cs="Arial"/>
                <w:sz w:val="18"/>
                <w:szCs w:val="18"/>
                <w:lang w:eastAsia="zh-TW"/>
              </w:rPr>
              <w:t>-95.5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1E175FF3" w14:textId="77777777" w:rsidR="00D57441" w:rsidRPr="001C1880" w:rsidRDefault="00D57441" w:rsidP="00D57441">
            <w:pPr>
              <w:spacing w:after="0"/>
              <w:jc w:val="center"/>
              <w:rPr>
                <w:rFonts w:ascii="Arial" w:hAnsi="Arial" w:cs="Arial"/>
                <w:sz w:val="18"/>
                <w:szCs w:val="18"/>
                <w:lang w:eastAsia="zh-TW"/>
              </w:rPr>
            </w:pPr>
          </w:p>
        </w:tc>
      </w:tr>
      <w:tr w:rsidR="00BD30B0" w:rsidRPr="001C1880" w14:paraId="08524082" w14:textId="77777777" w:rsidTr="003E5C01">
        <w:trPr>
          <w:jc w:val="center"/>
        </w:trPr>
        <w:tc>
          <w:tcPr>
            <w:tcW w:w="1067" w:type="dxa"/>
            <w:vMerge w:val="restart"/>
            <w:vAlign w:val="center"/>
          </w:tcPr>
          <w:p w14:paraId="0847A3BD" w14:textId="77777777" w:rsidR="00BD30B0" w:rsidRPr="001C1880" w:rsidRDefault="00BD30B0" w:rsidP="00825F46">
            <w:pPr>
              <w:pStyle w:val="TAC"/>
              <w:rPr>
                <w:rFonts w:cs="Arial"/>
                <w:szCs w:val="18"/>
                <w:lang w:eastAsia="zh-TW"/>
              </w:rPr>
            </w:pPr>
            <w:r w:rsidRPr="001C1880">
              <w:rPr>
                <w:rFonts w:cs="Arial"/>
                <w:szCs w:val="18"/>
                <w:lang w:eastAsia="zh-TW"/>
              </w:rPr>
              <w:t>n48</w:t>
            </w:r>
            <w:r w:rsidRPr="001C1880">
              <w:rPr>
                <w:rFonts w:cs="Arial"/>
                <w:szCs w:val="18"/>
                <w:vertAlign w:val="superscript"/>
                <w:lang w:eastAsia="zh-TW"/>
              </w:rPr>
              <w:t>1</w:t>
            </w:r>
          </w:p>
        </w:tc>
        <w:tc>
          <w:tcPr>
            <w:tcW w:w="587" w:type="dxa"/>
            <w:vAlign w:val="center"/>
          </w:tcPr>
          <w:p w14:paraId="3F613A71" w14:textId="7777777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100BD50A" w14:textId="1DED03D9"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 xml:space="preserve">5, 10, 15, 20, </w:t>
            </w:r>
            <w:r>
              <w:rPr>
                <w:rFonts w:ascii="Arial" w:hAnsi="Arial" w:cs="Arial"/>
                <w:sz w:val="18"/>
                <w:szCs w:val="18"/>
                <w:lang w:eastAsia="zh-TW"/>
              </w:rPr>
              <w:t xml:space="preserve">30, </w:t>
            </w:r>
            <w:r w:rsidRPr="001C1880">
              <w:rPr>
                <w:rFonts w:ascii="Arial" w:hAnsi="Arial" w:cs="Arial"/>
                <w:sz w:val="18"/>
                <w:szCs w:val="18"/>
                <w:lang w:eastAsia="zh-TW"/>
              </w:rPr>
              <w:t>40, 50</w:t>
            </w:r>
            <w:r w:rsidRPr="001C1880">
              <w:rPr>
                <w:rFonts w:ascii="Arial" w:hAnsi="Arial" w:cs="Arial"/>
                <w:sz w:val="18"/>
                <w:szCs w:val="18"/>
                <w:vertAlign w:val="superscript"/>
                <w:lang w:eastAsia="zh-TW"/>
              </w:rPr>
              <w:t>5</w:t>
            </w:r>
          </w:p>
        </w:tc>
        <w:tc>
          <w:tcPr>
            <w:tcW w:w="2275" w:type="dxa"/>
            <w:vAlign w:val="center"/>
          </w:tcPr>
          <w:p w14:paraId="30F89C94" w14:textId="7777777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-99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4C9B993B" w14:textId="7777777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BD30B0" w:rsidRPr="001C1880" w14:paraId="1A1AB8EF" w14:textId="77777777" w:rsidTr="003E5C01">
        <w:trPr>
          <w:jc w:val="center"/>
        </w:trPr>
        <w:tc>
          <w:tcPr>
            <w:tcW w:w="1067" w:type="dxa"/>
            <w:vMerge/>
            <w:vAlign w:val="center"/>
          </w:tcPr>
          <w:p w14:paraId="5681670F" w14:textId="77777777" w:rsidR="00BD30B0" w:rsidRPr="001C1880" w:rsidRDefault="00BD30B0" w:rsidP="00BD30B0">
            <w:pPr>
              <w:spacing w:after="0"/>
              <w:jc w:val="center"/>
              <w:rPr>
                <w:rFonts w:ascii="Arial" w:hAnsi="Arial" w:cs="Arial"/>
                <w:sz w:val="18"/>
                <w:szCs w:val="18"/>
                <w:lang w:eastAsia="zh-TW"/>
              </w:rPr>
            </w:pPr>
          </w:p>
        </w:tc>
        <w:tc>
          <w:tcPr>
            <w:tcW w:w="587" w:type="dxa"/>
            <w:vAlign w:val="center"/>
          </w:tcPr>
          <w:p w14:paraId="3D5B8E41" w14:textId="7777777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7C6D2B5A" w14:textId="688BD6B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 xml:space="preserve">10, 15, 20, </w:t>
            </w:r>
            <w:r>
              <w:rPr>
                <w:rFonts w:ascii="Arial" w:hAnsi="Arial" w:cs="Arial"/>
                <w:sz w:val="18"/>
                <w:szCs w:val="18"/>
                <w:lang w:eastAsia="zh-TW"/>
              </w:rPr>
              <w:t xml:space="preserve">30, </w:t>
            </w:r>
            <w:r w:rsidRPr="001C1880">
              <w:rPr>
                <w:rFonts w:ascii="Arial" w:hAnsi="Arial" w:cs="Arial"/>
                <w:sz w:val="18"/>
                <w:szCs w:val="18"/>
                <w:lang w:eastAsia="zh-TW"/>
              </w:rPr>
              <w:t>40, 50</w:t>
            </w:r>
            <w:r w:rsidRPr="001C1880">
              <w:rPr>
                <w:rFonts w:ascii="Arial" w:hAnsi="Arial" w:cs="Arial"/>
                <w:sz w:val="18"/>
                <w:szCs w:val="18"/>
                <w:vertAlign w:val="superscript"/>
                <w:lang w:eastAsia="zh-TW"/>
              </w:rPr>
              <w:t>5</w:t>
            </w:r>
            <w:r w:rsidRPr="001C1880">
              <w:rPr>
                <w:rFonts w:ascii="Arial" w:hAnsi="Arial" w:cs="Arial"/>
                <w:sz w:val="18"/>
                <w:szCs w:val="18"/>
                <w:lang w:eastAsia="zh-TW"/>
              </w:rPr>
              <w:t>, 60</w:t>
            </w:r>
            <w:r w:rsidRPr="001C1880">
              <w:rPr>
                <w:rFonts w:ascii="Arial" w:hAnsi="Arial" w:cs="Arial"/>
                <w:sz w:val="18"/>
                <w:szCs w:val="18"/>
                <w:vertAlign w:val="superscript"/>
                <w:lang w:eastAsia="zh-TW"/>
              </w:rPr>
              <w:t>5</w:t>
            </w:r>
            <w:r w:rsidRPr="001C1880">
              <w:rPr>
                <w:rFonts w:ascii="Arial" w:hAnsi="Arial" w:cs="Arial"/>
                <w:sz w:val="18"/>
                <w:szCs w:val="18"/>
                <w:lang w:eastAsia="zh-TW"/>
              </w:rPr>
              <w:t>, 70</w:t>
            </w:r>
            <w:r w:rsidRPr="001C1880">
              <w:rPr>
                <w:rFonts w:ascii="Arial" w:hAnsi="Arial" w:cs="Arial"/>
                <w:sz w:val="18"/>
                <w:szCs w:val="18"/>
                <w:vertAlign w:val="superscript"/>
                <w:lang w:eastAsia="zh-TW"/>
              </w:rPr>
              <w:t>5</w:t>
            </w:r>
            <w:r w:rsidRPr="001C1880">
              <w:rPr>
                <w:rFonts w:ascii="Arial" w:hAnsi="Arial" w:cs="Arial"/>
                <w:sz w:val="18"/>
                <w:szCs w:val="18"/>
                <w:lang w:eastAsia="zh-TW"/>
              </w:rPr>
              <w:t>, 80</w:t>
            </w:r>
            <w:r w:rsidRPr="001C1880">
              <w:rPr>
                <w:rFonts w:ascii="Arial" w:hAnsi="Arial" w:cs="Arial"/>
                <w:sz w:val="18"/>
                <w:szCs w:val="18"/>
                <w:vertAlign w:val="superscript"/>
                <w:lang w:eastAsia="zh-TW"/>
              </w:rPr>
              <w:t>5</w:t>
            </w:r>
            <w:r w:rsidRPr="001C1880">
              <w:rPr>
                <w:rFonts w:ascii="Arial" w:hAnsi="Arial" w:cs="Arial"/>
                <w:sz w:val="18"/>
                <w:szCs w:val="18"/>
                <w:lang w:eastAsia="zh-TW"/>
              </w:rPr>
              <w:t>, 90</w:t>
            </w:r>
            <w:r w:rsidRPr="001C1880">
              <w:rPr>
                <w:rFonts w:ascii="Arial" w:hAnsi="Arial" w:cs="Arial"/>
                <w:sz w:val="18"/>
                <w:szCs w:val="18"/>
                <w:vertAlign w:val="superscript"/>
                <w:lang w:eastAsia="zh-TW"/>
              </w:rPr>
              <w:t>5</w:t>
            </w:r>
            <w:r w:rsidRPr="001C1880">
              <w:rPr>
                <w:rFonts w:ascii="Arial" w:hAnsi="Arial" w:cs="Arial"/>
                <w:sz w:val="18"/>
                <w:szCs w:val="18"/>
                <w:lang w:eastAsia="zh-TW"/>
              </w:rPr>
              <w:t>, 100</w:t>
            </w:r>
            <w:r w:rsidRPr="001C1880">
              <w:rPr>
                <w:rFonts w:ascii="Arial" w:hAnsi="Arial" w:cs="Arial"/>
                <w:sz w:val="18"/>
                <w:szCs w:val="18"/>
                <w:vertAlign w:val="superscript"/>
                <w:lang w:eastAsia="zh-TW"/>
              </w:rPr>
              <w:t>5</w:t>
            </w:r>
          </w:p>
        </w:tc>
        <w:tc>
          <w:tcPr>
            <w:tcW w:w="2275" w:type="dxa"/>
            <w:vAlign w:val="center"/>
          </w:tcPr>
          <w:p w14:paraId="03251070" w14:textId="7777777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-96.1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3FF44C2A" w14:textId="77777777" w:rsidR="00BD30B0" w:rsidRPr="001C1880" w:rsidRDefault="00BD30B0" w:rsidP="00BD30B0">
            <w:pPr>
              <w:spacing w:after="0"/>
              <w:jc w:val="center"/>
              <w:rPr>
                <w:rFonts w:ascii="Arial" w:hAnsi="Arial" w:cs="Arial"/>
                <w:sz w:val="18"/>
                <w:szCs w:val="18"/>
                <w:lang w:eastAsia="zh-TW"/>
              </w:rPr>
            </w:pPr>
          </w:p>
        </w:tc>
      </w:tr>
      <w:tr w:rsidR="00BD30B0" w:rsidRPr="001C1880" w14:paraId="1E1D9F21" w14:textId="77777777" w:rsidTr="003E5C01">
        <w:trPr>
          <w:jc w:val="center"/>
        </w:trPr>
        <w:tc>
          <w:tcPr>
            <w:tcW w:w="1067" w:type="dxa"/>
            <w:vMerge/>
            <w:vAlign w:val="center"/>
          </w:tcPr>
          <w:p w14:paraId="0E3572DB" w14:textId="77777777" w:rsidR="00BD30B0" w:rsidRPr="001C1880" w:rsidRDefault="00BD30B0" w:rsidP="00BD30B0">
            <w:pPr>
              <w:spacing w:after="0"/>
              <w:jc w:val="center"/>
              <w:rPr>
                <w:rFonts w:ascii="Arial" w:hAnsi="Arial" w:cs="Arial"/>
                <w:sz w:val="18"/>
                <w:szCs w:val="18"/>
                <w:lang w:eastAsia="zh-TW"/>
              </w:rPr>
            </w:pPr>
          </w:p>
        </w:tc>
        <w:tc>
          <w:tcPr>
            <w:tcW w:w="587" w:type="dxa"/>
            <w:vAlign w:val="center"/>
          </w:tcPr>
          <w:p w14:paraId="338400B8" w14:textId="7777777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6A1C5F6B" w14:textId="7099C771"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 xml:space="preserve">10, 15, 20, </w:t>
            </w:r>
            <w:r>
              <w:rPr>
                <w:rFonts w:ascii="Arial" w:hAnsi="Arial" w:cs="Arial"/>
                <w:sz w:val="18"/>
                <w:szCs w:val="18"/>
                <w:lang w:eastAsia="zh-TW"/>
              </w:rPr>
              <w:t xml:space="preserve">30, </w:t>
            </w:r>
            <w:r w:rsidRPr="001C1880">
              <w:rPr>
                <w:rFonts w:ascii="Arial" w:hAnsi="Arial" w:cs="Arial"/>
                <w:sz w:val="18"/>
                <w:szCs w:val="18"/>
                <w:lang w:eastAsia="zh-TW"/>
              </w:rPr>
              <w:t>40, 50</w:t>
            </w:r>
            <w:r w:rsidRPr="001C1880">
              <w:rPr>
                <w:rFonts w:ascii="Arial" w:hAnsi="Arial" w:cs="Arial"/>
                <w:sz w:val="18"/>
                <w:szCs w:val="18"/>
                <w:vertAlign w:val="superscript"/>
                <w:lang w:eastAsia="zh-TW"/>
              </w:rPr>
              <w:t>5</w:t>
            </w:r>
            <w:r w:rsidRPr="001C1880">
              <w:rPr>
                <w:rFonts w:ascii="Arial" w:hAnsi="Arial" w:cs="Arial"/>
                <w:sz w:val="18"/>
                <w:szCs w:val="18"/>
                <w:lang w:eastAsia="zh-TW"/>
              </w:rPr>
              <w:t>, 60</w:t>
            </w:r>
            <w:r w:rsidRPr="001C1880">
              <w:rPr>
                <w:rFonts w:ascii="Arial" w:hAnsi="Arial" w:cs="Arial"/>
                <w:sz w:val="18"/>
                <w:szCs w:val="18"/>
                <w:vertAlign w:val="superscript"/>
                <w:lang w:eastAsia="zh-TW"/>
              </w:rPr>
              <w:t>5</w:t>
            </w:r>
            <w:r w:rsidRPr="001C1880">
              <w:rPr>
                <w:rFonts w:ascii="Arial" w:hAnsi="Arial" w:cs="Arial"/>
                <w:sz w:val="18"/>
                <w:szCs w:val="18"/>
                <w:lang w:eastAsia="zh-TW"/>
              </w:rPr>
              <w:t>, 70</w:t>
            </w:r>
            <w:r w:rsidRPr="001C1880">
              <w:rPr>
                <w:rFonts w:ascii="Arial" w:hAnsi="Arial" w:cs="Arial"/>
                <w:sz w:val="18"/>
                <w:szCs w:val="18"/>
                <w:vertAlign w:val="superscript"/>
                <w:lang w:eastAsia="zh-TW"/>
              </w:rPr>
              <w:t>5</w:t>
            </w:r>
            <w:r w:rsidRPr="001C1880">
              <w:rPr>
                <w:rFonts w:ascii="Arial" w:hAnsi="Arial" w:cs="Arial"/>
                <w:sz w:val="18"/>
                <w:szCs w:val="18"/>
                <w:lang w:eastAsia="zh-TW"/>
              </w:rPr>
              <w:t>, 80</w:t>
            </w:r>
            <w:r w:rsidRPr="001C1880">
              <w:rPr>
                <w:rFonts w:ascii="Arial" w:hAnsi="Arial" w:cs="Arial"/>
                <w:sz w:val="18"/>
                <w:szCs w:val="18"/>
                <w:vertAlign w:val="superscript"/>
                <w:lang w:eastAsia="zh-TW"/>
              </w:rPr>
              <w:t>5</w:t>
            </w:r>
            <w:r w:rsidRPr="001C1880">
              <w:rPr>
                <w:rFonts w:ascii="Arial" w:hAnsi="Arial" w:cs="Arial"/>
                <w:sz w:val="18"/>
                <w:szCs w:val="18"/>
                <w:lang w:eastAsia="zh-TW"/>
              </w:rPr>
              <w:t>, 90</w:t>
            </w:r>
            <w:r w:rsidRPr="001C1880">
              <w:rPr>
                <w:rFonts w:ascii="Arial" w:hAnsi="Arial" w:cs="Arial"/>
                <w:sz w:val="18"/>
                <w:szCs w:val="18"/>
                <w:vertAlign w:val="superscript"/>
                <w:lang w:eastAsia="zh-TW"/>
              </w:rPr>
              <w:t>5</w:t>
            </w:r>
            <w:r w:rsidRPr="001C1880">
              <w:rPr>
                <w:rFonts w:ascii="Arial" w:hAnsi="Arial" w:cs="Arial"/>
                <w:sz w:val="18"/>
                <w:szCs w:val="18"/>
                <w:lang w:eastAsia="zh-TW"/>
              </w:rPr>
              <w:t>, 100</w:t>
            </w:r>
            <w:r w:rsidRPr="001C1880">
              <w:rPr>
                <w:rFonts w:ascii="Arial" w:hAnsi="Arial" w:cs="Arial"/>
                <w:sz w:val="18"/>
                <w:szCs w:val="18"/>
                <w:vertAlign w:val="superscript"/>
                <w:lang w:eastAsia="zh-TW"/>
              </w:rPr>
              <w:t>5</w:t>
            </w:r>
          </w:p>
        </w:tc>
        <w:tc>
          <w:tcPr>
            <w:tcW w:w="2275" w:type="dxa"/>
            <w:vAlign w:val="center"/>
          </w:tcPr>
          <w:p w14:paraId="5D857E23" w14:textId="77777777"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-96.5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6544DEA0" w14:textId="77777777" w:rsidR="00BD30B0" w:rsidRPr="001C1880" w:rsidRDefault="00BD30B0" w:rsidP="00BD30B0">
            <w:pPr>
              <w:spacing w:after="0"/>
              <w:jc w:val="center"/>
              <w:rPr>
                <w:rFonts w:ascii="Arial" w:hAnsi="Arial" w:cs="Arial"/>
                <w:sz w:val="18"/>
                <w:szCs w:val="18"/>
                <w:lang w:eastAsia="zh-TW"/>
              </w:rPr>
            </w:pPr>
          </w:p>
        </w:tc>
      </w:tr>
      <w:tr w:rsidR="001C1880" w:rsidRPr="001C1880" w14:paraId="3CA03E2E" w14:textId="77777777" w:rsidTr="003E5C01">
        <w:trPr>
          <w:jc w:val="center"/>
        </w:trPr>
        <w:tc>
          <w:tcPr>
            <w:tcW w:w="1067" w:type="dxa"/>
            <w:vMerge w:val="restart"/>
            <w:vAlign w:val="center"/>
          </w:tcPr>
          <w:p w14:paraId="716E8A4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n50</w:t>
            </w:r>
          </w:p>
        </w:tc>
        <w:tc>
          <w:tcPr>
            <w:tcW w:w="587" w:type="dxa"/>
            <w:vAlign w:val="center"/>
          </w:tcPr>
          <w:p w14:paraId="38BAD49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7279FA1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5, 10, 15, 20, 30, 40, 50</w:t>
            </w:r>
          </w:p>
        </w:tc>
        <w:tc>
          <w:tcPr>
            <w:tcW w:w="2275" w:type="dxa"/>
            <w:vAlign w:val="center"/>
          </w:tcPr>
          <w:p w14:paraId="4C7B693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35814E2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1C1880" w:rsidRPr="001C1880" w14:paraId="7A9A202F" w14:textId="77777777" w:rsidTr="003E5C01">
        <w:trPr>
          <w:jc w:val="center"/>
        </w:trPr>
        <w:tc>
          <w:tcPr>
            <w:tcW w:w="1067" w:type="dxa"/>
            <w:vMerge/>
            <w:vAlign w:val="center"/>
          </w:tcPr>
          <w:p w14:paraId="6A7E48E5"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09BF5F66"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0DBB763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10, 15, 20, 30, 40, 50, 60, 80</w:t>
            </w:r>
          </w:p>
        </w:tc>
        <w:tc>
          <w:tcPr>
            <w:tcW w:w="2275" w:type="dxa"/>
            <w:vAlign w:val="center"/>
          </w:tcPr>
          <w:p w14:paraId="6BB3E61D"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6F8FCC36"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0AE129B7" w14:textId="77777777" w:rsidTr="003E5C01">
        <w:trPr>
          <w:jc w:val="center"/>
        </w:trPr>
        <w:tc>
          <w:tcPr>
            <w:tcW w:w="1067" w:type="dxa"/>
            <w:vMerge/>
            <w:vAlign w:val="center"/>
          </w:tcPr>
          <w:p w14:paraId="05D1B2EC"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58C9C75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4FF18356"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10, 15, 20, 30, 40, 50, 60, 80</w:t>
            </w:r>
          </w:p>
        </w:tc>
        <w:tc>
          <w:tcPr>
            <w:tcW w:w="2275" w:type="dxa"/>
            <w:vAlign w:val="center"/>
          </w:tcPr>
          <w:p w14:paraId="7F486A8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182CD481"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4E19797E" w14:textId="77777777" w:rsidTr="003E5C01">
        <w:trPr>
          <w:jc w:val="center"/>
        </w:trPr>
        <w:tc>
          <w:tcPr>
            <w:tcW w:w="1067" w:type="dxa"/>
            <w:vAlign w:val="center"/>
          </w:tcPr>
          <w:p w14:paraId="7B0A049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n51</w:t>
            </w:r>
          </w:p>
        </w:tc>
        <w:tc>
          <w:tcPr>
            <w:tcW w:w="587" w:type="dxa"/>
            <w:vAlign w:val="center"/>
          </w:tcPr>
          <w:p w14:paraId="4A5E9D5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2AC640DC"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w:t>
            </w:r>
          </w:p>
        </w:tc>
        <w:tc>
          <w:tcPr>
            <w:tcW w:w="2275" w:type="dxa"/>
            <w:vAlign w:val="center"/>
          </w:tcPr>
          <w:p w14:paraId="12B30B3F"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w:t>
            </w:r>
          </w:p>
        </w:tc>
        <w:tc>
          <w:tcPr>
            <w:tcW w:w="849" w:type="dxa"/>
            <w:vAlign w:val="center"/>
          </w:tcPr>
          <w:p w14:paraId="79C322C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1C1880" w:rsidRPr="001C1880" w14:paraId="5AAAE576" w14:textId="77777777" w:rsidTr="003E5C01">
        <w:trPr>
          <w:jc w:val="center"/>
        </w:trPr>
        <w:tc>
          <w:tcPr>
            <w:tcW w:w="1067" w:type="dxa"/>
            <w:vMerge w:val="restart"/>
            <w:vAlign w:val="center"/>
          </w:tcPr>
          <w:p w14:paraId="4256AAEB"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n53</w:t>
            </w:r>
          </w:p>
        </w:tc>
        <w:tc>
          <w:tcPr>
            <w:tcW w:w="587" w:type="dxa"/>
            <w:vAlign w:val="center"/>
          </w:tcPr>
          <w:p w14:paraId="11E7D28A"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0584B175"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5, 10</w:t>
            </w:r>
          </w:p>
        </w:tc>
        <w:tc>
          <w:tcPr>
            <w:tcW w:w="2275" w:type="dxa"/>
            <w:vAlign w:val="center"/>
          </w:tcPr>
          <w:p w14:paraId="4E98874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4C89B9D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1C1880" w:rsidRPr="001C1880" w14:paraId="637CCCAB" w14:textId="77777777" w:rsidTr="003E5C01">
        <w:trPr>
          <w:jc w:val="center"/>
        </w:trPr>
        <w:tc>
          <w:tcPr>
            <w:tcW w:w="1067" w:type="dxa"/>
            <w:vMerge/>
            <w:vAlign w:val="center"/>
          </w:tcPr>
          <w:p w14:paraId="6931CBD6"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3665C72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79951686"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w:t>
            </w:r>
          </w:p>
        </w:tc>
        <w:tc>
          <w:tcPr>
            <w:tcW w:w="2275" w:type="dxa"/>
            <w:vAlign w:val="center"/>
          </w:tcPr>
          <w:p w14:paraId="678E153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w:t>
            </w:r>
          </w:p>
        </w:tc>
        <w:tc>
          <w:tcPr>
            <w:tcW w:w="849" w:type="dxa"/>
            <w:vMerge/>
            <w:vAlign w:val="center"/>
          </w:tcPr>
          <w:p w14:paraId="50D055EA"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66448222" w14:textId="77777777" w:rsidTr="003E5C01">
        <w:trPr>
          <w:jc w:val="center"/>
        </w:trPr>
        <w:tc>
          <w:tcPr>
            <w:tcW w:w="1067" w:type="dxa"/>
            <w:vMerge/>
            <w:vAlign w:val="center"/>
          </w:tcPr>
          <w:p w14:paraId="45C4B415"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263D5C0D"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1B01311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w:t>
            </w:r>
          </w:p>
        </w:tc>
        <w:tc>
          <w:tcPr>
            <w:tcW w:w="2275" w:type="dxa"/>
            <w:vAlign w:val="center"/>
          </w:tcPr>
          <w:p w14:paraId="17C44AEB"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-97.5</w:t>
            </w:r>
          </w:p>
        </w:tc>
        <w:tc>
          <w:tcPr>
            <w:tcW w:w="849" w:type="dxa"/>
            <w:vMerge/>
            <w:vAlign w:val="center"/>
          </w:tcPr>
          <w:p w14:paraId="607AE8DE" w14:textId="77777777" w:rsidR="001C1880" w:rsidRPr="001C1880" w:rsidRDefault="001C1880" w:rsidP="001C1880">
            <w:pPr>
              <w:spacing w:after="0"/>
              <w:jc w:val="center"/>
              <w:rPr>
                <w:rFonts w:ascii="Arial" w:hAnsi="Arial" w:cs="Arial"/>
                <w:sz w:val="18"/>
                <w:szCs w:val="18"/>
                <w:lang w:eastAsia="zh-TW"/>
              </w:rPr>
            </w:pPr>
          </w:p>
        </w:tc>
      </w:tr>
      <w:tr w:rsidR="00B652FB" w:rsidRPr="001C1880" w14:paraId="3DDCC51C" w14:textId="77777777" w:rsidTr="00BD30B0">
        <w:trPr>
          <w:jc w:val="center"/>
        </w:trPr>
        <w:tc>
          <w:tcPr>
            <w:tcW w:w="1067" w:type="dxa"/>
            <w:tcBorders>
              <w:bottom w:val="nil"/>
            </w:tcBorders>
            <w:vAlign w:val="center"/>
          </w:tcPr>
          <w:p w14:paraId="7F63EBDF" w14:textId="2E59D10D" w:rsidR="00B652FB" w:rsidRDefault="00B652FB" w:rsidP="00B652FB">
            <w:pPr>
              <w:spacing w:after="0"/>
              <w:jc w:val="center"/>
              <w:rPr>
                <w:rFonts w:ascii="Arial" w:hAnsi="Arial" w:cs="Arial"/>
                <w:sz w:val="18"/>
                <w:szCs w:val="18"/>
                <w:lang w:eastAsia="zh-CN"/>
              </w:rPr>
            </w:pPr>
            <w:r w:rsidRPr="001C1880">
              <w:rPr>
                <w:rFonts w:ascii="Arial" w:hAnsi="Arial" w:cs="Arial"/>
                <w:sz w:val="18"/>
                <w:szCs w:val="18"/>
                <w:lang w:eastAsia="zh-TW"/>
              </w:rPr>
              <w:t>n5</w:t>
            </w:r>
            <w:r>
              <w:rPr>
                <w:rFonts w:ascii="Arial" w:hAnsi="Arial" w:cs="Arial"/>
                <w:sz w:val="18"/>
                <w:szCs w:val="18"/>
                <w:lang w:eastAsia="zh-TW"/>
              </w:rPr>
              <w:t>4</w:t>
            </w:r>
          </w:p>
        </w:tc>
        <w:tc>
          <w:tcPr>
            <w:tcW w:w="587" w:type="dxa"/>
            <w:vAlign w:val="center"/>
          </w:tcPr>
          <w:p w14:paraId="375CB490" w14:textId="46B5A508" w:rsidR="00B652FB" w:rsidRDefault="00B652FB" w:rsidP="00B652FB">
            <w:pPr>
              <w:spacing w:after="0"/>
              <w:jc w:val="center"/>
              <w:rPr>
                <w:rFonts w:ascii="Arial" w:hAnsi="Arial" w:cs="Arial"/>
                <w:sz w:val="18"/>
                <w:szCs w:val="18"/>
                <w:lang w:eastAsia="zh-CN"/>
              </w:rPr>
            </w:pPr>
            <w:r>
              <w:rPr>
                <w:rFonts w:ascii="Arial" w:hAnsi="Arial" w:cs="Arial"/>
                <w:sz w:val="18"/>
                <w:szCs w:val="18"/>
                <w:lang w:eastAsia="zh-CN"/>
              </w:rPr>
              <w:t>15</w:t>
            </w:r>
          </w:p>
        </w:tc>
        <w:tc>
          <w:tcPr>
            <w:tcW w:w="3870" w:type="dxa"/>
            <w:vAlign w:val="center"/>
          </w:tcPr>
          <w:p w14:paraId="7A87B72D" w14:textId="4188FE6B" w:rsidR="00B652FB" w:rsidRPr="001C1880" w:rsidRDefault="00B652FB" w:rsidP="00B652FB">
            <w:pPr>
              <w:spacing w:after="0"/>
              <w:jc w:val="center"/>
              <w:rPr>
                <w:rFonts w:ascii="Arial" w:hAnsi="Arial" w:cs="Arial"/>
                <w:sz w:val="18"/>
                <w:szCs w:val="18"/>
                <w:lang w:eastAsia="zh-TW"/>
              </w:rPr>
            </w:pPr>
            <w:r>
              <w:rPr>
                <w:rFonts w:ascii="Arial" w:hAnsi="Arial" w:cs="Arial"/>
                <w:sz w:val="18"/>
                <w:szCs w:val="18"/>
                <w:lang w:eastAsia="zh-TW"/>
              </w:rPr>
              <w:t>5</w:t>
            </w:r>
          </w:p>
        </w:tc>
        <w:tc>
          <w:tcPr>
            <w:tcW w:w="2275" w:type="dxa"/>
            <w:vAlign w:val="center"/>
          </w:tcPr>
          <w:p w14:paraId="438B2266" w14:textId="3F9538E5" w:rsidR="00B652FB" w:rsidRPr="001C1880" w:rsidRDefault="00B652FB" w:rsidP="00B652FB">
            <w:pPr>
              <w:spacing w:after="0"/>
              <w:jc w:val="center"/>
              <w:rPr>
                <w:rFonts w:ascii="Arial" w:hAnsi="Arial" w:cs="Arial"/>
                <w:sz w:val="18"/>
                <w:szCs w:val="18"/>
                <w:lang w:eastAsia="zh-TW"/>
              </w:rPr>
            </w:pPr>
            <w:r>
              <w:rPr>
                <w:rFonts w:ascii="Arial" w:hAnsi="Arial" w:cs="Arial"/>
                <w:sz w:val="18"/>
                <w:szCs w:val="18"/>
                <w:lang w:eastAsia="zh-TW"/>
              </w:rPr>
              <w:t>-100</w:t>
            </w:r>
          </w:p>
        </w:tc>
        <w:tc>
          <w:tcPr>
            <w:tcW w:w="849" w:type="dxa"/>
            <w:tcBorders>
              <w:bottom w:val="nil"/>
            </w:tcBorders>
            <w:vAlign w:val="center"/>
          </w:tcPr>
          <w:p w14:paraId="4BB37001" w14:textId="5AB483DA" w:rsidR="00B652FB" w:rsidRDefault="00B652FB" w:rsidP="00B652FB">
            <w:pPr>
              <w:spacing w:after="0"/>
              <w:jc w:val="center"/>
              <w:rPr>
                <w:rFonts w:ascii="Arial" w:hAnsi="Arial" w:cs="Arial"/>
                <w:sz w:val="18"/>
                <w:szCs w:val="18"/>
                <w:lang w:eastAsia="zh-CN"/>
              </w:rPr>
            </w:pPr>
            <w:r>
              <w:rPr>
                <w:rFonts w:ascii="Arial" w:hAnsi="Arial" w:cs="Arial"/>
                <w:sz w:val="18"/>
                <w:szCs w:val="18"/>
                <w:lang w:eastAsia="zh-CN"/>
              </w:rPr>
              <w:t>TDD</w:t>
            </w:r>
          </w:p>
        </w:tc>
      </w:tr>
      <w:tr w:rsidR="00BD30B0" w:rsidRPr="001C1880" w14:paraId="7D46EBD5" w14:textId="77777777" w:rsidTr="00BD30B0">
        <w:trPr>
          <w:jc w:val="center"/>
        </w:trPr>
        <w:tc>
          <w:tcPr>
            <w:tcW w:w="1067" w:type="dxa"/>
            <w:tcBorders>
              <w:bottom w:val="nil"/>
            </w:tcBorders>
            <w:vAlign w:val="center"/>
          </w:tcPr>
          <w:p w14:paraId="53A6A500" w14:textId="01A7219D" w:rsidR="00BD30B0" w:rsidRPr="001C1880" w:rsidRDefault="00BD30B0" w:rsidP="00BD30B0">
            <w:pPr>
              <w:spacing w:after="0"/>
              <w:jc w:val="center"/>
              <w:rPr>
                <w:rFonts w:ascii="Arial" w:hAnsi="Arial" w:cs="Arial"/>
                <w:sz w:val="18"/>
                <w:szCs w:val="18"/>
                <w:lang w:eastAsia="zh-TW"/>
              </w:rPr>
            </w:pPr>
            <w:r>
              <w:rPr>
                <w:rFonts w:ascii="Arial" w:hAnsi="Arial" w:cs="Arial" w:hint="eastAsia"/>
                <w:sz w:val="18"/>
                <w:szCs w:val="18"/>
                <w:lang w:eastAsia="zh-CN"/>
              </w:rPr>
              <w:t>n</w:t>
            </w:r>
            <w:r>
              <w:rPr>
                <w:rFonts w:ascii="Arial" w:hAnsi="Arial" w:cs="Arial"/>
                <w:sz w:val="18"/>
                <w:szCs w:val="18"/>
                <w:lang w:eastAsia="zh-CN"/>
              </w:rPr>
              <w:t>67</w:t>
            </w:r>
            <w:r>
              <w:rPr>
                <w:rFonts w:ascii="Arial" w:hAnsi="Arial" w:cs="Arial"/>
                <w:sz w:val="18"/>
                <w:szCs w:val="18"/>
                <w:vertAlign w:val="superscript"/>
                <w:lang w:eastAsia="zh-CN"/>
              </w:rPr>
              <w:t>7</w:t>
            </w:r>
          </w:p>
        </w:tc>
        <w:tc>
          <w:tcPr>
            <w:tcW w:w="587" w:type="dxa"/>
            <w:vAlign w:val="center"/>
          </w:tcPr>
          <w:p w14:paraId="3B14D5EE" w14:textId="6EBF8AAC" w:rsidR="00BD30B0" w:rsidRPr="001C1880" w:rsidRDefault="00BD30B0" w:rsidP="00BD30B0">
            <w:pPr>
              <w:spacing w:after="0"/>
              <w:jc w:val="center"/>
              <w:rPr>
                <w:rFonts w:ascii="Arial" w:hAnsi="Arial" w:cs="Arial"/>
                <w:sz w:val="18"/>
                <w:szCs w:val="18"/>
                <w:lang w:eastAsia="zh-TW"/>
              </w:rPr>
            </w:pPr>
            <w:r>
              <w:rPr>
                <w:rFonts w:ascii="Arial" w:hAnsi="Arial" w:cs="Arial" w:hint="eastAsia"/>
                <w:sz w:val="18"/>
                <w:szCs w:val="18"/>
                <w:lang w:eastAsia="zh-CN"/>
              </w:rPr>
              <w:t>1</w:t>
            </w:r>
            <w:r>
              <w:rPr>
                <w:rFonts w:ascii="Arial" w:hAnsi="Arial" w:cs="Arial"/>
                <w:sz w:val="18"/>
                <w:szCs w:val="18"/>
                <w:lang w:eastAsia="zh-CN"/>
              </w:rPr>
              <w:t>5</w:t>
            </w:r>
          </w:p>
        </w:tc>
        <w:tc>
          <w:tcPr>
            <w:tcW w:w="3870" w:type="dxa"/>
            <w:vAlign w:val="center"/>
          </w:tcPr>
          <w:p w14:paraId="295FD8A4" w14:textId="4537E072"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5, 10, 15, 20</w:t>
            </w:r>
          </w:p>
        </w:tc>
        <w:tc>
          <w:tcPr>
            <w:tcW w:w="2275" w:type="dxa"/>
            <w:vAlign w:val="center"/>
          </w:tcPr>
          <w:p w14:paraId="5D06C280" w14:textId="0BAA47EA"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tcBorders>
              <w:bottom w:val="nil"/>
            </w:tcBorders>
            <w:vAlign w:val="center"/>
          </w:tcPr>
          <w:p w14:paraId="676087CF" w14:textId="28ABE33A" w:rsidR="00BD30B0" w:rsidRPr="001C1880" w:rsidRDefault="00BD30B0" w:rsidP="00BD30B0">
            <w:pPr>
              <w:spacing w:after="0"/>
              <w:jc w:val="center"/>
              <w:rPr>
                <w:rFonts w:ascii="Arial" w:hAnsi="Arial" w:cs="Arial"/>
                <w:sz w:val="18"/>
                <w:szCs w:val="18"/>
                <w:lang w:eastAsia="zh-TW"/>
              </w:rPr>
            </w:pPr>
            <w:r>
              <w:rPr>
                <w:rFonts w:ascii="Arial" w:hAnsi="Arial" w:cs="Arial" w:hint="eastAsia"/>
                <w:sz w:val="18"/>
                <w:szCs w:val="18"/>
                <w:lang w:eastAsia="zh-CN"/>
              </w:rPr>
              <w:t>S</w:t>
            </w:r>
            <w:r>
              <w:rPr>
                <w:rFonts w:ascii="Arial" w:hAnsi="Arial" w:cs="Arial"/>
                <w:sz w:val="18"/>
                <w:szCs w:val="18"/>
                <w:lang w:eastAsia="zh-CN"/>
              </w:rPr>
              <w:t>DL</w:t>
            </w:r>
          </w:p>
        </w:tc>
      </w:tr>
      <w:tr w:rsidR="00BD30B0" w:rsidRPr="001C1880" w14:paraId="608EA733" w14:textId="77777777" w:rsidTr="00BD30B0">
        <w:trPr>
          <w:jc w:val="center"/>
        </w:trPr>
        <w:tc>
          <w:tcPr>
            <w:tcW w:w="1067" w:type="dxa"/>
            <w:tcBorders>
              <w:top w:val="nil"/>
            </w:tcBorders>
            <w:vAlign w:val="center"/>
          </w:tcPr>
          <w:p w14:paraId="4107370E" w14:textId="77777777" w:rsidR="00BD30B0" w:rsidRPr="001C1880" w:rsidRDefault="00BD30B0" w:rsidP="00BD30B0">
            <w:pPr>
              <w:spacing w:after="0"/>
              <w:jc w:val="center"/>
              <w:rPr>
                <w:rFonts w:ascii="Arial" w:hAnsi="Arial" w:cs="Arial"/>
                <w:sz w:val="18"/>
                <w:szCs w:val="18"/>
                <w:lang w:eastAsia="zh-TW"/>
              </w:rPr>
            </w:pPr>
          </w:p>
        </w:tc>
        <w:tc>
          <w:tcPr>
            <w:tcW w:w="587" w:type="dxa"/>
            <w:vAlign w:val="center"/>
          </w:tcPr>
          <w:p w14:paraId="4CD7ED1A" w14:textId="1E958EF6" w:rsidR="00BD30B0" w:rsidRPr="001C1880" w:rsidRDefault="00BD30B0" w:rsidP="00BD30B0">
            <w:pPr>
              <w:spacing w:after="0"/>
              <w:jc w:val="center"/>
              <w:rPr>
                <w:rFonts w:ascii="Arial" w:hAnsi="Arial" w:cs="Arial"/>
                <w:sz w:val="18"/>
                <w:szCs w:val="18"/>
                <w:lang w:eastAsia="zh-TW"/>
              </w:rPr>
            </w:pPr>
            <w:r>
              <w:rPr>
                <w:rFonts w:ascii="Arial" w:hAnsi="Arial" w:cs="Arial" w:hint="eastAsia"/>
                <w:sz w:val="18"/>
                <w:szCs w:val="18"/>
                <w:lang w:eastAsia="zh-CN"/>
              </w:rPr>
              <w:t>3</w:t>
            </w:r>
            <w:r>
              <w:rPr>
                <w:rFonts w:ascii="Arial" w:hAnsi="Arial" w:cs="Arial"/>
                <w:sz w:val="18"/>
                <w:szCs w:val="18"/>
                <w:lang w:eastAsia="zh-CN"/>
              </w:rPr>
              <w:t>0</w:t>
            </w:r>
          </w:p>
        </w:tc>
        <w:tc>
          <w:tcPr>
            <w:tcW w:w="3870" w:type="dxa"/>
            <w:vAlign w:val="center"/>
          </w:tcPr>
          <w:p w14:paraId="12AFD032" w14:textId="6A9A3A9F"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10, 15, 20</w:t>
            </w:r>
          </w:p>
        </w:tc>
        <w:tc>
          <w:tcPr>
            <w:tcW w:w="2275" w:type="dxa"/>
            <w:vAlign w:val="center"/>
          </w:tcPr>
          <w:p w14:paraId="7DD2C828" w14:textId="39C7DC00" w:rsidR="00BD30B0" w:rsidRPr="001C1880" w:rsidRDefault="00BD30B0" w:rsidP="00BD30B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tcBorders>
              <w:top w:val="nil"/>
            </w:tcBorders>
            <w:vAlign w:val="center"/>
          </w:tcPr>
          <w:p w14:paraId="1A559700" w14:textId="77777777" w:rsidR="00BD30B0" w:rsidRPr="001C1880" w:rsidRDefault="00BD30B0" w:rsidP="00BD30B0">
            <w:pPr>
              <w:spacing w:after="0"/>
              <w:jc w:val="center"/>
              <w:rPr>
                <w:rFonts w:ascii="Arial" w:hAnsi="Arial" w:cs="Arial"/>
                <w:sz w:val="18"/>
                <w:szCs w:val="18"/>
                <w:lang w:eastAsia="zh-TW"/>
              </w:rPr>
            </w:pPr>
          </w:p>
        </w:tc>
      </w:tr>
      <w:tr w:rsidR="001C1880" w:rsidRPr="001C1880" w14:paraId="747F9DE4" w14:textId="77777777" w:rsidTr="003E5C01">
        <w:trPr>
          <w:jc w:val="center"/>
        </w:trPr>
        <w:tc>
          <w:tcPr>
            <w:tcW w:w="1067" w:type="dxa"/>
            <w:vMerge w:val="restart"/>
            <w:vAlign w:val="center"/>
          </w:tcPr>
          <w:p w14:paraId="6D414B5C"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n75</w:t>
            </w:r>
            <w:r w:rsidRPr="001C1880">
              <w:rPr>
                <w:rFonts w:cs="Arial"/>
                <w:vertAlign w:val="superscript"/>
                <w:lang w:eastAsia="zh-CN"/>
              </w:rPr>
              <w:t>7</w:t>
            </w:r>
          </w:p>
        </w:tc>
        <w:tc>
          <w:tcPr>
            <w:tcW w:w="587" w:type="dxa"/>
            <w:vAlign w:val="center"/>
          </w:tcPr>
          <w:p w14:paraId="7CF4EFAB"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5B9B7F0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5,10,15,20,25,30,40,50</w:t>
            </w:r>
          </w:p>
        </w:tc>
        <w:tc>
          <w:tcPr>
            <w:tcW w:w="2275" w:type="dxa"/>
            <w:vAlign w:val="center"/>
          </w:tcPr>
          <w:p w14:paraId="776474B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63DEC6DB"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SDL</w:t>
            </w:r>
          </w:p>
        </w:tc>
      </w:tr>
      <w:tr w:rsidR="001C1880" w:rsidRPr="001C1880" w14:paraId="19089B37" w14:textId="77777777" w:rsidTr="003E5C01">
        <w:trPr>
          <w:jc w:val="center"/>
        </w:trPr>
        <w:tc>
          <w:tcPr>
            <w:tcW w:w="1067" w:type="dxa"/>
            <w:vMerge/>
            <w:vAlign w:val="center"/>
          </w:tcPr>
          <w:p w14:paraId="5ED927F7"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4BDF1D8D"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497D7680"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10,15,20,25,30,40,50</w:t>
            </w:r>
          </w:p>
        </w:tc>
        <w:tc>
          <w:tcPr>
            <w:tcW w:w="2275" w:type="dxa"/>
            <w:vAlign w:val="center"/>
          </w:tcPr>
          <w:p w14:paraId="6D37E2E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14082F3B"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08660EA5" w14:textId="77777777" w:rsidTr="003E5C01">
        <w:trPr>
          <w:jc w:val="center"/>
        </w:trPr>
        <w:tc>
          <w:tcPr>
            <w:tcW w:w="1067" w:type="dxa"/>
            <w:vMerge/>
            <w:vAlign w:val="center"/>
          </w:tcPr>
          <w:p w14:paraId="7A3749F8"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361DA9C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2B0611E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10,15,20,25,30,40,50</w:t>
            </w:r>
          </w:p>
        </w:tc>
        <w:tc>
          <w:tcPr>
            <w:tcW w:w="2275" w:type="dxa"/>
            <w:vAlign w:val="center"/>
          </w:tcPr>
          <w:p w14:paraId="22EA8F8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1B9042F9" w14:textId="77777777" w:rsidR="001C1880" w:rsidRPr="001C1880" w:rsidRDefault="001C1880" w:rsidP="001C1880">
            <w:pPr>
              <w:spacing w:after="0"/>
              <w:jc w:val="center"/>
              <w:rPr>
                <w:rFonts w:ascii="Arial" w:hAnsi="Arial" w:cs="Arial"/>
                <w:sz w:val="18"/>
                <w:szCs w:val="18"/>
                <w:lang w:eastAsia="zh-TW"/>
              </w:rPr>
            </w:pPr>
          </w:p>
        </w:tc>
      </w:tr>
      <w:tr w:rsidR="00825F46" w:rsidRPr="001C1880" w14:paraId="74596707" w14:textId="77777777" w:rsidTr="003E5C01">
        <w:trPr>
          <w:jc w:val="center"/>
        </w:trPr>
        <w:tc>
          <w:tcPr>
            <w:tcW w:w="1067" w:type="dxa"/>
            <w:vAlign w:val="center"/>
          </w:tcPr>
          <w:p w14:paraId="4E4C8EA8" w14:textId="77777777" w:rsidR="00825F46" w:rsidRPr="001C1880" w:rsidRDefault="00825F46" w:rsidP="00825F46">
            <w:pPr>
              <w:pStyle w:val="TAC"/>
              <w:rPr>
                <w:lang w:eastAsia="zh-TW"/>
              </w:rPr>
            </w:pPr>
            <w:r w:rsidRPr="001C1880">
              <w:rPr>
                <w:lang w:eastAsia="zh-TW"/>
              </w:rPr>
              <w:t>n76</w:t>
            </w:r>
            <w:r w:rsidRPr="001C1880">
              <w:rPr>
                <w:vertAlign w:val="superscript"/>
                <w:lang w:eastAsia="zh-CN"/>
              </w:rPr>
              <w:t>7</w:t>
            </w:r>
          </w:p>
        </w:tc>
        <w:tc>
          <w:tcPr>
            <w:tcW w:w="587" w:type="dxa"/>
            <w:vAlign w:val="center"/>
          </w:tcPr>
          <w:p w14:paraId="6A099E24" w14:textId="77777777" w:rsidR="00825F46" w:rsidRPr="001C1880" w:rsidRDefault="00825F46" w:rsidP="00825F46">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0E04C67D" w14:textId="77777777" w:rsidR="00825F46" w:rsidRPr="001C1880" w:rsidRDefault="00825F46" w:rsidP="00825F46">
            <w:pPr>
              <w:spacing w:after="0"/>
              <w:jc w:val="center"/>
              <w:rPr>
                <w:rFonts w:ascii="Arial" w:hAnsi="Arial" w:cs="Arial"/>
                <w:sz w:val="18"/>
                <w:szCs w:val="18"/>
                <w:lang w:eastAsia="zh-TW"/>
              </w:rPr>
            </w:pPr>
            <w:r w:rsidRPr="001C1880">
              <w:rPr>
                <w:rFonts w:ascii="Arial" w:hAnsi="Arial" w:cs="Arial"/>
                <w:sz w:val="18"/>
                <w:szCs w:val="18"/>
                <w:lang w:eastAsia="zh-TW"/>
              </w:rPr>
              <w:t>5</w:t>
            </w:r>
          </w:p>
        </w:tc>
        <w:tc>
          <w:tcPr>
            <w:tcW w:w="2275" w:type="dxa"/>
            <w:vAlign w:val="center"/>
          </w:tcPr>
          <w:p w14:paraId="683F631A" w14:textId="35CEADA5" w:rsidR="00825F46" w:rsidRPr="001C1880" w:rsidRDefault="00825F46" w:rsidP="00825F46">
            <w:pPr>
              <w:spacing w:after="0"/>
              <w:jc w:val="center"/>
              <w:rPr>
                <w:rFonts w:ascii="Arial" w:hAnsi="Arial" w:cs="Arial"/>
                <w:sz w:val="18"/>
                <w:szCs w:val="18"/>
                <w:lang w:eastAsia="zh-TW"/>
              </w:rPr>
            </w:pPr>
            <w:r w:rsidRPr="001C1880">
              <w:rPr>
                <w:rFonts w:ascii="Arial" w:hAnsi="Arial" w:cs="Arial"/>
                <w:sz w:val="18"/>
                <w:szCs w:val="18"/>
                <w:lang w:eastAsia="zh-TW"/>
              </w:rPr>
              <w:t>-95.3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/5</w:t>
            </w:r>
            <w:r>
              <w:rPr>
                <w:rFonts w:ascii="Arial" w:hAnsi="Arial" w:cs="Arial"/>
                <w:sz w:val="18"/>
                <w:szCs w:val="18"/>
                <w:lang w:eastAsia="zh-TW"/>
              </w:rPr>
              <w:t>2</w:t>
            </w:r>
            <w:r w:rsidRPr="001C1880">
              <w:rPr>
                <w:rFonts w:ascii="Arial" w:hAnsi="Arial" w:cs="Arial"/>
                <w:sz w:val="18"/>
                <w:szCs w:val="18"/>
                <w:lang w:eastAsia="zh-TW"/>
              </w:rPr>
              <w:t>)</w:t>
            </w:r>
          </w:p>
        </w:tc>
        <w:tc>
          <w:tcPr>
            <w:tcW w:w="849" w:type="dxa"/>
            <w:vAlign w:val="center"/>
          </w:tcPr>
          <w:p w14:paraId="62C9D767" w14:textId="77777777" w:rsidR="00825F46" w:rsidRPr="001C1880" w:rsidRDefault="00825F46" w:rsidP="00825F46">
            <w:pPr>
              <w:spacing w:after="0"/>
              <w:jc w:val="center"/>
              <w:rPr>
                <w:rFonts w:ascii="Arial" w:hAnsi="Arial" w:cs="Arial"/>
                <w:sz w:val="18"/>
                <w:szCs w:val="18"/>
                <w:lang w:eastAsia="zh-TW"/>
              </w:rPr>
            </w:pPr>
            <w:r w:rsidRPr="001C1880">
              <w:rPr>
                <w:rFonts w:ascii="Arial" w:hAnsi="Arial" w:cs="Arial"/>
                <w:sz w:val="18"/>
                <w:szCs w:val="18"/>
                <w:lang w:eastAsia="zh-TW"/>
              </w:rPr>
              <w:t>SDL</w:t>
            </w:r>
          </w:p>
        </w:tc>
      </w:tr>
      <w:tr w:rsidR="008D793C" w:rsidRPr="001C1880" w14:paraId="28EE0FC7" w14:textId="77777777" w:rsidTr="003E5C01">
        <w:trPr>
          <w:jc w:val="center"/>
        </w:trPr>
        <w:tc>
          <w:tcPr>
            <w:tcW w:w="1067" w:type="dxa"/>
            <w:vMerge w:val="restart"/>
            <w:vAlign w:val="center"/>
          </w:tcPr>
          <w:p w14:paraId="24D264DE" w14:textId="77777777" w:rsidR="008D793C" w:rsidRPr="001C1880" w:rsidRDefault="008D793C" w:rsidP="008D793C">
            <w:pPr>
              <w:pStyle w:val="TAC"/>
              <w:rPr>
                <w:lang w:eastAsia="zh-TW"/>
              </w:rPr>
            </w:pPr>
            <w:r w:rsidRPr="001C1880">
              <w:rPr>
                <w:lang w:eastAsia="zh-TW"/>
              </w:rPr>
              <w:t>n77</w:t>
            </w:r>
            <w:r w:rsidRPr="001C1880">
              <w:rPr>
                <w:vertAlign w:val="superscript"/>
                <w:lang w:eastAsia="zh-TW"/>
              </w:rPr>
              <w:t>1,4</w:t>
            </w:r>
          </w:p>
        </w:tc>
        <w:tc>
          <w:tcPr>
            <w:tcW w:w="587" w:type="dxa"/>
            <w:vAlign w:val="center"/>
          </w:tcPr>
          <w:p w14:paraId="36744CB9"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26B03844"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10, 15, 20, 25, 30, 40, 50</w:t>
            </w:r>
          </w:p>
        </w:tc>
        <w:tc>
          <w:tcPr>
            <w:tcW w:w="2275" w:type="dxa"/>
            <w:vAlign w:val="center"/>
          </w:tcPr>
          <w:p w14:paraId="516B4120" w14:textId="54E875C5"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-95.3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/5</w:t>
            </w:r>
            <w:r>
              <w:rPr>
                <w:rFonts w:ascii="Arial" w:hAnsi="Arial" w:cs="Arial"/>
                <w:sz w:val="18"/>
                <w:szCs w:val="18"/>
                <w:lang w:eastAsia="zh-TW"/>
              </w:rPr>
              <w:t>2</w:t>
            </w:r>
            <w:r w:rsidRPr="001C1880">
              <w:rPr>
                <w:rFonts w:ascii="Arial" w:hAnsi="Arial" w:cs="Arial"/>
                <w:sz w:val="18"/>
                <w:szCs w:val="18"/>
                <w:lang w:eastAsia="zh-TW"/>
              </w:rPr>
              <w:t>)</w:t>
            </w:r>
          </w:p>
        </w:tc>
        <w:tc>
          <w:tcPr>
            <w:tcW w:w="849" w:type="dxa"/>
            <w:vMerge w:val="restart"/>
            <w:vAlign w:val="center"/>
          </w:tcPr>
          <w:p w14:paraId="1AAE39DA"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8D793C" w:rsidRPr="001C1880" w14:paraId="6333AC02" w14:textId="77777777" w:rsidTr="003E5C01">
        <w:trPr>
          <w:jc w:val="center"/>
        </w:trPr>
        <w:tc>
          <w:tcPr>
            <w:tcW w:w="1067" w:type="dxa"/>
            <w:vMerge/>
            <w:vAlign w:val="center"/>
          </w:tcPr>
          <w:p w14:paraId="4FE005E1" w14:textId="77777777" w:rsidR="008D793C" w:rsidRPr="001C1880" w:rsidRDefault="008D793C" w:rsidP="008D793C">
            <w:pPr>
              <w:pStyle w:val="TAC"/>
              <w:rPr>
                <w:lang w:eastAsia="zh-TW"/>
              </w:rPr>
            </w:pPr>
          </w:p>
        </w:tc>
        <w:tc>
          <w:tcPr>
            <w:tcW w:w="587" w:type="dxa"/>
            <w:vAlign w:val="center"/>
          </w:tcPr>
          <w:p w14:paraId="604E789B"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3D75B36B"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10, 15, 20, 25, 30, 40, 50, 60, 70, 80, 90, 100</w:t>
            </w:r>
          </w:p>
        </w:tc>
        <w:tc>
          <w:tcPr>
            <w:tcW w:w="2275" w:type="dxa"/>
            <w:vAlign w:val="center"/>
          </w:tcPr>
          <w:p w14:paraId="6770D2EE" w14:textId="6F975582"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-95.6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6E58E41A" w14:textId="77777777" w:rsidR="008D793C" w:rsidRPr="001C1880" w:rsidRDefault="008D793C" w:rsidP="008D793C">
            <w:pPr>
              <w:spacing w:after="0"/>
              <w:jc w:val="center"/>
              <w:rPr>
                <w:rFonts w:ascii="Arial" w:hAnsi="Arial" w:cs="Arial"/>
                <w:sz w:val="18"/>
                <w:szCs w:val="18"/>
                <w:lang w:eastAsia="zh-TW"/>
              </w:rPr>
            </w:pPr>
          </w:p>
        </w:tc>
      </w:tr>
      <w:tr w:rsidR="008D793C" w:rsidRPr="001C1880" w14:paraId="659AB040" w14:textId="77777777" w:rsidTr="003E5C01">
        <w:trPr>
          <w:jc w:val="center"/>
        </w:trPr>
        <w:tc>
          <w:tcPr>
            <w:tcW w:w="1067" w:type="dxa"/>
            <w:vMerge/>
            <w:vAlign w:val="center"/>
          </w:tcPr>
          <w:p w14:paraId="505ABE97" w14:textId="77777777" w:rsidR="008D793C" w:rsidRPr="001C1880" w:rsidRDefault="008D793C" w:rsidP="008D793C">
            <w:pPr>
              <w:pStyle w:val="TAC"/>
              <w:rPr>
                <w:lang w:eastAsia="zh-TW"/>
              </w:rPr>
            </w:pPr>
          </w:p>
        </w:tc>
        <w:tc>
          <w:tcPr>
            <w:tcW w:w="587" w:type="dxa"/>
            <w:vAlign w:val="center"/>
          </w:tcPr>
          <w:p w14:paraId="444E75FB"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1110F0D5"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10, 15, 20, 25, 30, 40, 50, 60, 70, 80, 90, 100</w:t>
            </w:r>
          </w:p>
        </w:tc>
        <w:tc>
          <w:tcPr>
            <w:tcW w:w="2275" w:type="dxa"/>
            <w:vAlign w:val="center"/>
          </w:tcPr>
          <w:p w14:paraId="51F3DC44" w14:textId="0A687D9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-96.0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13560216" w14:textId="77777777" w:rsidR="008D793C" w:rsidRPr="001C1880" w:rsidRDefault="008D793C" w:rsidP="008D793C">
            <w:pPr>
              <w:spacing w:after="0"/>
              <w:jc w:val="center"/>
              <w:rPr>
                <w:rFonts w:ascii="Arial" w:hAnsi="Arial" w:cs="Arial"/>
                <w:sz w:val="18"/>
                <w:szCs w:val="18"/>
                <w:lang w:eastAsia="zh-TW"/>
              </w:rPr>
            </w:pPr>
          </w:p>
        </w:tc>
      </w:tr>
      <w:tr w:rsidR="008D793C" w:rsidRPr="001C1880" w14:paraId="2D98F260" w14:textId="77777777" w:rsidTr="003E5C01">
        <w:trPr>
          <w:jc w:val="center"/>
        </w:trPr>
        <w:tc>
          <w:tcPr>
            <w:tcW w:w="1067" w:type="dxa"/>
            <w:vMerge w:val="restart"/>
            <w:vAlign w:val="center"/>
          </w:tcPr>
          <w:p w14:paraId="7A68722B" w14:textId="77777777" w:rsidR="008D793C" w:rsidRPr="001C1880" w:rsidRDefault="008D793C" w:rsidP="008D793C">
            <w:pPr>
              <w:pStyle w:val="TAC"/>
              <w:rPr>
                <w:lang w:eastAsia="zh-TW"/>
              </w:rPr>
            </w:pPr>
            <w:r w:rsidRPr="001C1880">
              <w:rPr>
                <w:lang w:eastAsia="zh-TW"/>
              </w:rPr>
              <w:t>n78</w:t>
            </w:r>
            <w:r w:rsidRPr="001C1880">
              <w:rPr>
                <w:vertAlign w:val="superscript"/>
                <w:lang w:eastAsia="zh-TW"/>
              </w:rPr>
              <w:t>1</w:t>
            </w:r>
          </w:p>
        </w:tc>
        <w:tc>
          <w:tcPr>
            <w:tcW w:w="587" w:type="dxa"/>
            <w:vAlign w:val="center"/>
          </w:tcPr>
          <w:p w14:paraId="13F0E38B"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1B561228"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10, 15, 20, 25, 30, 40, 50</w:t>
            </w:r>
          </w:p>
        </w:tc>
        <w:tc>
          <w:tcPr>
            <w:tcW w:w="2275" w:type="dxa"/>
            <w:vAlign w:val="center"/>
          </w:tcPr>
          <w:p w14:paraId="50034705" w14:textId="74FAF6CE"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-95.8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/5</w:t>
            </w:r>
            <w:r>
              <w:rPr>
                <w:rFonts w:ascii="Arial" w:hAnsi="Arial" w:cs="Arial"/>
                <w:sz w:val="18"/>
                <w:szCs w:val="18"/>
                <w:lang w:eastAsia="zh-TW"/>
              </w:rPr>
              <w:t>2</w:t>
            </w:r>
            <w:r w:rsidRPr="001C1880">
              <w:rPr>
                <w:rFonts w:ascii="Arial" w:hAnsi="Arial" w:cs="Arial"/>
                <w:sz w:val="18"/>
                <w:szCs w:val="18"/>
                <w:lang w:eastAsia="zh-TW"/>
              </w:rPr>
              <w:t>)</w:t>
            </w:r>
          </w:p>
        </w:tc>
        <w:tc>
          <w:tcPr>
            <w:tcW w:w="849" w:type="dxa"/>
            <w:vMerge w:val="restart"/>
            <w:vAlign w:val="center"/>
          </w:tcPr>
          <w:p w14:paraId="28C87764"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8D793C" w:rsidRPr="001C1880" w14:paraId="12BF25F7" w14:textId="77777777" w:rsidTr="003E5C01">
        <w:trPr>
          <w:jc w:val="center"/>
        </w:trPr>
        <w:tc>
          <w:tcPr>
            <w:tcW w:w="1067" w:type="dxa"/>
            <w:vMerge/>
            <w:vAlign w:val="center"/>
          </w:tcPr>
          <w:p w14:paraId="5F970572" w14:textId="77777777" w:rsidR="008D793C" w:rsidRPr="001C1880" w:rsidRDefault="008D793C" w:rsidP="008D793C">
            <w:pPr>
              <w:spacing w:after="0"/>
              <w:jc w:val="center"/>
              <w:rPr>
                <w:rFonts w:ascii="Arial" w:hAnsi="Arial" w:cs="Arial"/>
                <w:sz w:val="18"/>
                <w:szCs w:val="18"/>
                <w:lang w:eastAsia="zh-TW"/>
              </w:rPr>
            </w:pPr>
          </w:p>
        </w:tc>
        <w:tc>
          <w:tcPr>
            <w:tcW w:w="587" w:type="dxa"/>
            <w:vAlign w:val="center"/>
          </w:tcPr>
          <w:p w14:paraId="3FB8C593"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2E80661B"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10, 15, 20, 25, 30, 40, 50, 60, 70, 80, 90, 100</w:t>
            </w:r>
          </w:p>
        </w:tc>
        <w:tc>
          <w:tcPr>
            <w:tcW w:w="2275" w:type="dxa"/>
            <w:vAlign w:val="center"/>
          </w:tcPr>
          <w:p w14:paraId="0ED9DB26" w14:textId="36534F04"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-96.1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56B90344" w14:textId="77777777" w:rsidR="008D793C" w:rsidRPr="001C1880" w:rsidRDefault="008D793C" w:rsidP="008D793C">
            <w:pPr>
              <w:spacing w:after="0"/>
              <w:jc w:val="center"/>
              <w:rPr>
                <w:rFonts w:ascii="Arial" w:hAnsi="Arial" w:cs="Arial"/>
                <w:sz w:val="18"/>
                <w:szCs w:val="18"/>
                <w:lang w:eastAsia="zh-TW"/>
              </w:rPr>
            </w:pPr>
          </w:p>
        </w:tc>
      </w:tr>
      <w:tr w:rsidR="008D793C" w:rsidRPr="001C1880" w14:paraId="5AC347AC" w14:textId="77777777" w:rsidTr="003E5C01">
        <w:trPr>
          <w:jc w:val="center"/>
        </w:trPr>
        <w:tc>
          <w:tcPr>
            <w:tcW w:w="1067" w:type="dxa"/>
            <w:vMerge/>
            <w:vAlign w:val="center"/>
          </w:tcPr>
          <w:p w14:paraId="4A203B8A" w14:textId="77777777" w:rsidR="008D793C" w:rsidRPr="001C1880" w:rsidRDefault="008D793C" w:rsidP="008D793C">
            <w:pPr>
              <w:spacing w:after="0"/>
              <w:jc w:val="center"/>
              <w:rPr>
                <w:rFonts w:ascii="Arial" w:hAnsi="Arial" w:cs="Arial"/>
                <w:sz w:val="18"/>
                <w:szCs w:val="18"/>
                <w:lang w:eastAsia="zh-TW"/>
              </w:rPr>
            </w:pPr>
          </w:p>
        </w:tc>
        <w:tc>
          <w:tcPr>
            <w:tcW w:w="587" w:type="dxa"/>
            <w:vAlign w:val="center"/>
          </w:tcPr>
          <w:p w14:paraId="5198E98F"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7244F747"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10, 15, 20, 25, 30, 40, 50, 60, 70, 80, 90, 100</w:t>
            </w:r>
          </w:p>
        </w:tc>
        <w:tc>
          <w:tcPr>
            <w:tcW w:w="2275" w:type="dxa"/>
            <w:vAlign w:val="center"/>
          </w:tcPr>
          <w:p w14:paraId="5ACF40F3" w14:textId="08D430E5"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-96.5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5BFB8251" w14:textId="77777777" w:rsidR="008D793C" w:rsidRPr="001C1880" w:rsidRDefault="008D793C" w:rsidP="008D793C">
            <w:pPr>
              <w:spacing w:after="0"/>
              <w:jc w:val="center"/>
              <w:rPr>
                <w:rFonts w:ascii="Arial" w:hAnsi="Arial" w:cs="Arial"/>
                <w:sz w:val="18"/>
                <w:szCs w:val="18"/>
                <w:lang w:eastAsia="zh-TW"/>
              </w:rPr>
            </w:pPr>
          </w:p>
        </w:tc>
      </w:tr>
      <w:tr w:rsidR="008D793C" w:rsidRPr="001C1880" w14:paraId="56DF0FB6" w14:textId="77777777" w:rsidTr="00D242F2">
        <w:trPr>
          <w:jc w:val="center"/>
        </w:trPr>
        <w:tc>
          <w:tcPr>
            <w:tcW w:w="1067" w:type="dxa"/>
            <w:vMerge w:val="restart"/>
            <w:vAlign w:val="center"/>
          </w:tcPr>
          <w:p w14:paraId="10A1810E"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n79</w:t>
            </w:r>
            <w:r w:rsidRPr="001C1880">
              <w:rPr>
                <w:rFonts w:ascii="Arial" w:hAnsi="Arial" w:cs="Arial"/>
                <w:sz w:val="18"/>
                <w:szCs w:val="18"/>
                <w:vertAlign w:val="superscript"/>
                <w:lang w:eastAsia="zh-TW"/>
              </w:rPr>
              <w:t>1</w:t>
            </w:r>
          </w:p>
        </w:tc>
        <w:tc>
          <w:tcPr>
            <w:tcW w:w="587" w:type="dxa"/>
            <w:tcBorders>
              <w:top w:val="single" w:sz="4" w:space="0" w:color="auto"/>
              <w:left w:val="single" w:sz="4" w:space="0" w:color="auto"/>
              <w:bottom w:val="single" w:sz="4" w:space="0" w:color="auto"/>
              <w:right w:val="single" w:sz="4" w:space="0" w:color="auto"/>
            </w:tcBorders>
            <w:vAlign w:val="center"/>
          </w:tcPr>
          <w:p w14:paraId="1EE0BB52" w14:textId="667485BC" w:rsidR="008D793C" w:rsidRPr="001C1880" w:rsidRDefault="008D793C" w:rsidP="008D793C">
            <w:pPr>
              <w:spacing w:after="0"/>
              <w:jc w:val="center"/>
              <w:rPr>
                <w:rFonts w:ascii="Arial" w:hAnsi="Arial" w:cs="Arial"/>
                <w:sz w:val="18"/>
                <w:szCs w:val="18"/>
                <w:lang w:eastAsia="zh-TW"/>
              </w:rPr>
            </w:pPr>
            <w:r>
              <w:rPr>
                <w:rFonts w:ascii="Arial" w:hAnsi="Arial" w:cs="Arial"/>
                <w:sz w:val="18"/>
                <w:szCs w:val="18"/>
                <w:lang w:eastAsia="zh-TW"/>
              </w:rPr>
              <w:t>15</w:t>
            </w:r>
          </w:p>
        </w:tc>
        <w:tc>
          <w:tcPr>
            <w:tcW w:w="3870" w:type="dxa"/>
            <w:tcBorders>
              <w:top w:val="single" w:sz="4" w:space="0" w:color="auto"/>
              <w:left w:val="single" w:sz="4" w:space="0" w:color="auto"/>
              <w:bottom w:val="single" w:sz="4" w:space="0" w:color="auto"/>
              <w:right w:val="single" w:sz="4" w:space="0" w:color="auto"/>
            </w:tcBorders>
            <w:vAlign w:val="center"/>
          </w:tcPr>
          <w:p w14:paraId="2E7F0C56" w14:textId="456A8A47" w:rsidR="008D793C" w:rsidRPr="001C1880" w:rsidRDefault="008D793C" w:rsidP="008D793C">
            <w:pPr>
              <w:spacing w:after="0"/>
              <w:jc w:val="center"/>
              <w:rPr>
                <w:rFonts w:ascii="Arial" w:hAnsi="Arial" w:cs="Arial"/>
                <w:sz w:val="18"/>
                <w:szCs w:val="18"/>
                <w:lang w:eastAsia="zh-TW"/>
              </w:rPr>
            </w:pPr>
            <w:r>
              <w:rPr>
                <w:rFonts w:ascii="Arial" w:hAnsi="Arial" w:cs="Arial"/>
                <w:sz w:val="18"/>
                <w:szCs w:val="18"/>
                <w:lang w:eastAsia="zh-TW"/>
              </w:rPr>
              <w:t>10, 20, 30, 40, 50</w:t>
            </w:r>
          </w:p>
        </w:tc>
        <w:tc>
          <w:tcPr>
            <w:tcW w:w="2275" w:type="dxa"/>
            <w:vAlign w:val="center"/>
          </w:tcPr>
          <w:p w14:paraId="5B090706" w14:textId="67D68A83"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-95.8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/5</w:t>
            </w:r>
            <w:r>
              <w:rPr>
                <w:rFonts w:ascii="Arial" w:hAnsi="Arial" w:cs="Arial"/>
                <w:sz w:val="18"/>
                <w:szCs w:val="18"/>
                <w:lang w:eastAsia="zh-TW"/>
              </w:rPr>
              <w:t>2</w:t>
            </w:r>
            <w:r w:rsidRPr="001C1880">
              <w:rPr>
                <w:rFonts w:ascii="Arial" w:hAnsi="Arial" w:cs="Arial"/>
                <w:sz w:val="18"/>
                <w:szCs w:val="18"/>
                <w:lang w:eastAsia="zh-TW"/>
              </w:rPr>
              <w:t>)</w:t>
            </w:r>
          </w:p>
        </w:tc>
        <w:tc>
          <w:tcPr>
            <w:tcW w:w="849" w:type="dxa"/>
            <w:vMerge w:val="restart"/>
            <w:vAlign w:val="center"/>
          </w:tcPr>
          <w:p w14:paraId="045F4B79" w14:textId="77777777"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8D793C" w:rsidRPr="001C1880" w14:paraId="2FC5ED5B" w14:textId="77777777" w:rsidTr="00D242F2">
        <w:trPr>
          <w:jc w:val="center"/>
        </w:trPr>
        <w:tc>
          <w:tcPr>
            <w:tcW w:w="1067" w:type="dxa"/>
            <w:vMerge/>
            <w:vAlign w:val="center"/>
          </w:tcPr>
          <w:p w14:paraId="466AA025" w14:textId="77777777" w:rsidR="008D793C" w:rsidRPr="001C1880" w:rsidRDefault="008D793C" w:rsidP="008D793C">
            <w:pPr>
              <w:spacing w:after="0"/>
              <w:jc w:val="center"/>
              <w:rPr>
                <w:rFonts w:ascii="Arial" w:hAnsi="Arial" w:cs="Arial"/>
                <w:sz w:val="18"/>
                <w:szCs w:val="18"/>
                <w:lang w:eastAsia="zh-TW"/>
              </w:rPr>
            </w:pPr>
          </w:p>
        </w:tc>
        <w:tc>
          <w:tcPr>
            <w:tcW w:w="587" w:type="dxa"/>
            <w:tcBorders>
              <w:top w:val="single" w:sz="4" w:space="0" w:color="auto"/>
              <w:left w:val="single" w:sz="4" w:space="0" w:color="auto"/>
              <w:bottom w:val="single" w:sz="4" w:space="0" w:color="auto"/>
              <w:right w:val="single" w:sz="4" w:space="0" w:color="auto"/>
            </w:tcBorders>
            <w:vAlign w:val="center"/>
          </w:tcPr>
          <w:p w14:paraId="038E7BEB" w14:textId="10927B32" w:rsidR="008D793C" w:rsidRPr="001C1880" w:rsidRDefault="008D793C" w:rsidP="008D793C">
            <w:pPr>
              <w:spacing w:after="0"/>
              <w:jc w:val="center"/>
              <w:rPr>
                <w:rFonts w:ascii="Arial" w:hAnsi="Arial" w:cs="Arial"/>
                <w:sz w:val="18"/>
                <w:szCs w:val="18"/>
                <w:lang w:eastAsia="zh-TW"/>
              </w:rPr>
            </w:pPr>
            <w:r>
              <w:rPr>
                <w:rFonts w:ascii="Arial" w:hAnsi="Arial" w:cs="Arial"/>
                <w:sz w:val="18"/>
                <w:szCs w:val="18"/>
                <w:lang w:eastAsia="zh-TW"/>
              </w:rPr>
              <w:t>30</w:t>
            </w:r>
          </w:p>
        </w:tc>
        <w:tc>
          <w:tcPr>
            <w:tcW w:w="3870" w:type="dxa"/>
            <w:tcBorders>
              <w:top w:val="single" w:sz="4" w:space="0" w:color="auto"/>
              <w:left w:val="single" w:sz="4" w:space="0" w:color="auto"/>
              <w:bottom w:val="single" w:sz="4" w:space="0" w:color="auto"/>
              <w:right w:val="single" w:sz="4" w:space="0" w:color="auto"/>
            </w:tcBorders>
            <w:vAlign w:val="center"/>
          </w:tcPr>
          <w:p w14:paraId="0C349CFF" w14:textId="5E563C74" w:rsidR="008D793C" w:rsidRPr="001C1880" w:rsidRDefault="008D793C" w:rsidP="008D793C">
            <w:pPr>
              <w:spacing w:after="0"/>
              <w:jc w:val="center"/>
              <w:rPr>
                <w:rFonts w:ascii="Arial" w:hAnsi="Arial" w:cs="Arial"/>
                <w:sz w:val="18"/>
                <w:szCs w:val="18"/>
                <w:lang w:eastAsia="zh-TW"/>
              </w:rPr>
            </w:pPr>
            <w:r>
              <w:rPr>
                <w:rFonts w:ascii="Arial" w:hAnsi="Arial" w:cs="Arial"/>
                <w:sz w:val="18"/>
                <w:szCs w:val="18"/>
                <w:lang w:eastAsia="zh-TW"/>
              </w:rPr>
              <w:t>10, 20, 30, 40, 50, 60, 70, 80, 90, 100</w:t>
            </w:r>
          </w:p>
        </w:tc>
        <w:tc>
          <w:tcPr>
            <w:tcW w:w="2275" w:type="dxa"/>
            <w:vAlign w:val="center"/>
          </w:tcPr>
          <w:p w14:paraId="5977A612" w14:textId="71A1E820"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-96.1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5E2AECA9" w14:textId="77777777" w:rsidR="008D793C" w:rsidRPr="001C1880" w:rsidRDefault="008D793C" w:rsidP="008D793C">
            <w:pPr>
              <w:spacing w:after="0"/>
              <w:jc w:val="center"/>
              <w:rPr>
                <w:rFonts w:ascii="Arial" w:hAnsi="Arial" w:cs="Arial"/>
                <w:sz w:val="18"/>
                <w:szCs w:val="18"/>
                <w:lang w:eastAsia="zh-TW"/>
              </w:rPr>
            </w:pPr>
          </w:p>
        </w:tc>
      </w:tr>
      <w:tr w:rsidR="008D793C" w:rsidRPr="001C1880" w14:paraId="1148D79A" w14:textId="77777777" w:rsidTr="00D242F2">
        <w:trPr>
          <w:jc w:val="center"/>
        </w:trPr>
        <w:tc>
          <w:tcPr>
            <w:tcW w:w="1067" w:type="dxa"/>
            <w:vMerge/>
            <w:vAlign w:val="center"/>
          </w:tcPr>
          <w:p w14:paraId="572F8D5B" w14:textId="77777777" w:rsidR="008D793C" w:rsidRPr="001C1880" w:rsidRDefault="008D793C" w:rsidP="008D793C">
            <w:pPr>
              <w:spacing w:after="0"/>
              <w:jc w:val="center"/>
              <w:rPr>
                <w:rFonts w:ascii="Arial" w:hAnsi="Arial" w:cs="Arial"/>
                <w:sz w:val="18"/>
                <w:szCs w:val="18"/>
                <w:lang w:eastAsia="zh-TW"/>
              </w:rPr>
            </w:pPr>
          </w:p>
        </w:tc>
        <w:tc>
          <w:tcPr>
            <w:tcW w:w="587" w:type="dxa"/>
            <w:tcBorders>
              <w:top w:val="single" w:sz="4" w:space="0" w:color="auto"/>
              <w:left w:val="single" w:sz="4" w:space="0" w:color="auto"/>
              <w:bottom w:val="single" w:sz="4" w:space="0" w:color="auto"/>
              <w:right w:val="single" w:sz="4" w:space="0" w:color="auto"/>
            </w:tcBorders>
            <w:vAlign w:val="center"/>
          </w:tcPr>
          <w:p w14:paraId="564EB8F8" w14:textId="75DF0C97" w:rsidR="008D793C" w:rsidRPr="001C1880" w:rsidRDefault="008D793C" w:rsidP="008D793C">
            <w:pPr>
              <w:spacing w:after="0"/>
              <w:jc w:val="center"/>
              <w:rPr>
                <w:rFonts w:ascii="Arial" w:hAnsi="Arial" w:cs="Arial"/>
                <w:sz w:val="18"/>
                <w:szCs w:val="18"/>
                <w:lang w:eastAsia="zh-TW"/>
              </w:rPr>
            </w:pPr>
            <w:r>
              <w:rPr>
                <w:rFonts w:ascii="Arial" w:hAnsi="Arial" w:cs="Arial"/>
                <w:sz w:val="18"/>
                <w:szCs w:val="18"/>
                <w:lang w:eastAsia="zh-TW"/>
              </w:rPr>
              <w:t>60</w:t>
            </w:r>
          </w:p>
        </w:tc>
        <w:tc>
          <w:tcPr>
            <w:tcW w:w="3870" w:type="dxa"/>
            <w:tcBorders>
              <w:top w:val="single" w:sz="4" w:space="0" w:color="auto"/>
              <w:left w:val="single" w:sz="4" w:space="0" w:color="auto"/>
              <w:bottom w:val="single" w:sz="4" w:space="0" w:color="auto"/>
              <w:right w:val="single" w:sz="4" w:space="0" w:color="auto"/>
            </w:tcBorders>
            <w:vAlign w:val="center"/>
          </w:tcPr>
          <w:p w14:paraId="251AE4ED" w14:textId="6962228B" w:rsidR="008D793C" w:rsidRPr="001C1880" w:rsidRDefault="008D793C" w:rsidP="008D793C">
            <w:pPr>
              <w:spacing w:after="0"/>
              <w:jc w:val="center"/>
              <w:rPr>
                <w:rFonts w:ascii="Arial" w:hAnsi="Arial" w:cs="Arial"/>
                <w:sz w:val="18"/>
                <w:szCs w:val="18"/>
                <w:lang w:eastAsia="zh-TW"/>
              </w:rPr>
            </w:pPr>
            <w:r>
              <w:rPr>
                <w:rFonts w:ascii="Arial" w:hAnsi="Arial" w:cs="Arial"/>
                <w:sz w:val="18"/>
                <w:szCs w:val="18"/>
                <w:lang w:eastAsia="zh-TW"/>
              </w:rPr>
              <w:t>10, 20, 30, 40, 50, 60, 70, 80, 90, 100</w:t>
            </w:r>
          </w:p>
        </w:tc>
        <w:tc>
          <w:tcPr>
            <w:tcW w:w="2275" w:type="dxa"/>
            <w:vAlign w:val="center"/>
          </w:tcPr>
          <w:p w14:paraId="13CD21FB" w14:textId="44B1AD93" w:rsidR="008D793C" w:rsidRPr="001C1880" w:rsidRDefault="008D793C" w:rsidP="008D793C">
            <w:pPr>
              <w:spacing w:after="0"/>
              <w:jc w:val="center"/>
              <w:rPr>
                <w:rFonts w:ascii="Arial" w:hAnsi="Arial" w:cs="Arial"/>
                <w:sz w:val="18"/>
                <w:szCs w:val="18"/>
                <w:lang w:eastAsia="zh-TW"/>
              </w:rPr>
            </w:pPr>
            <w:r w:rsidRPr="001C1880">
              <w:rPr>
                <w:rFonts w:ascii="Arial" w:hAnsi="Arial" w:cs="Arial"/>
                <w:sz w:val="18"/>
                <w:szCs w:val="18"/>
                <w:lang w:eastAsia="zh-TW"/>
              </w:rPr>
              <w:t>-96.5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/11)</w:t>
            </w:r>
          </w:p>
        </w:tc>
        <w:tc>
          <w:tcPr>
            <w:tcW w:w="849" w:type="dxa"/>
            <w:vMerge/>
            <w:vAlign w:val="center"/>
          </w:tcPr>
          <w:p w14:paraId="3F9D5168" w14:textId="77777777" w:rsidR="008D793C" w:rsidRPr="001C1880" w:rsidRDefault="008D793C" w:rsidP="008D793C">
            <w:pPr>
              <w:spacing w:after="0"/>
              <w:jc w:val="center"/>
              <w:rPr>
                <w:rFonts w:ascii="Arial" w:hAnsi="Arial" w:cs="Arial"/>
                <w:sz w:val="18"/>
                <w:szCs w:val="18"/>
                <w:lang w:eastAsia="zh-TW"/>
              </w:rPr>
            </w:pPr>
          </w:p>
        </w:tc>
      </w:tr>
      <w:tr w:rsidR="001C1880" w:rsidRPr="001C1880" w14:paraId="2B5E796D" w14:textId="77777777" w:rsidTr="003E5C01">
        <w:trPr>
          <w:jc w:val="center"/>
        </w:trPr>
        <w:tc>
          <w:tcPr>
            <w:tcW w:w="1067" w:type="dxa"/>
            <w:vAlign w:val="center"/>
          </w:tcPr>
          <w:p w14:paraId="3283FA1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n91</w:t>
            </w:r>
          </w:p>
        </w:tc>
        <w:tc>
          <w:tcPr>
            <w:tcW w:w="587" w:type="dxa"/>
            <w:vAlign w:val="center"/>
          </w:tcPr>
          <w:p w14:paraId="0C1E720B"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0709C520"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w:t>
            </w:r>
          </w:p>
        </w:tc>
        <w:tc>
          <w:tcPr>
            <w:tcW w:w="2275" w:type="dxa"/>
            <w:vAlign w:val="center"/>
          </w:tcPr>
          <w:p w14:paraId="1CDC07C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w:t>
            </w:r>
          </w:p>
        </w:tc>
        <w:tc>
          <w:tcPr>
            <w:tcW w:w="849" w:type="dxa"/>
            <w:vAlign w:val="center"/>
          </w:tcPr>
          <w:p w14:paraId="4023757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FDD</w:t>
            </w:r>
          </w:p>
        </w:tc>
      </w:tr>
      <w:tr w:rsidR="001C1880" w:rsidRPr="001C1880" w14:paraId="70C93137" w14:textId="77777777" w:rsidTr="003E5C01">
        <w:trPr>
          <w:jc w:val="center"/>
        </w:trPr>
        <w:tc>
          <w:tcPr>
            <w:tcW w:w="1067" w:type="dxa"/>
            <w:vMerge w:val="restart"/>
            <w:vAlign w:val="center"/>
          </w:tcPr>
          <w:p w14:paraId="6265159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n92</w:t>
            </w:r>
          </w:p>
        </w:tc>
        <w:tc>
          <w:tcPr>
            <w:tcW w:w="587" w:type="dxa"/>
            <w:vAlign w:val="center"/>
          </w:tcPr>
          <w:p w14:paraId="5AFA87F7"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583EF275"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5,10,15,20</w:t>
            </w:r>
          </w:p>
        </w:tc>
        <w:tc>
          <w:tcPr>
            <w:tcW w:w="2275" w:type="dxa"/>
            <w:vAlign w:val="center"/>
          </w:tcPr>
          <w:p w14:paraId="01E869A5"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4C298B1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FDD</w:t>
            </w:r>
          </w:p>
        </w:tc>
      </w:tr>
      <w:tr w:rsidR="001C1880" w:rsidRPr="001C1880" w14:paraId="6D383DEF" w14:textId="77777777" w:rsidTr="003E5C01">
        <w:trPr>
          <w:jc w:val="center"/>
        </w:trPr>
        <w:tc>
          <w:tcPr>
            <w:tcW w:w="1067" w:type="dxa"/>
            <w:vMerge/>
            <w:vAlign w:val="center"/>
          </w:tcPr>
          <w:p w14:paraId="71720F9A"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3FCD744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47F22F2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10,15,20</w:t>
            </w:r>
          </w:p>
        </w:tc>
        <w:tc>
          <w:tcPr>
            <w:tcW w:w="2275" w:type="dxa"/>
            <w:vAlign w:val="center"/>
          </w:tcPr>
          <w:p w14:paraId="31075B2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02400624" w14:textId="77777777" w:rsidR="001C1880" w:rsidRPr="001C1880" w:rsidRDefault="001C1880" w:rsidP="001C1880">
            <w:pPr>
              <w:spacing w:after="0"/>
              <w:jc w:val="center"/>
              <w:rPr>
                <w:rFonts w:ascii="Arial" w:hAnsi="Arial" w:cs="Arial"/>
                <w:sz w:val="18"/>
                <w:szCs w:val="18"/>
                <w:lang w:eastAsia="zh-TW"/>
              </w:rPr>
            </w:pPr>
          </w:p>
        </w:tc>
      </w:tr>
      <w:tr w:rsidR="001C1880" w:rsidRPr="001C1880" w14:paraId="07FB40A3" w14:textId="77777777" w:rsidTr="003E5C01">
        <w:trPr>
          <w:jc w:val="center"/>
        </w:trPr>
        <w:tc>
          <w:tcPr>
            <w:tcW w:w="1067" w:type="dxa"/>
            <w:vAlign w:val="center"/>
          </w:tcPr>
          <w:p w14:paraId="21ACF623"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n93</w:t>
            </w:r>
          </w:p>
        </w:tc>
        <w:tc>
          <w:tcPr>
            <w:tcW w:w="587" w:type="dxa"/>
            <w:vAlign w:val="center"/>
          </w:tcPr>
          <w:p w14:paraId="036B4DF2"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4699FD5A"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w:t>
            </w:r>
          </w:p>
        </w:tc>
        <w:tc>
          <w:tcPr>
            <w:tcW w:w="2275" w:type="dxa"/>
            <w:vAlign w:val="center"/>
          </w:tcPr>
          <w:p w14:paraId="1C9947A1"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w:t>
            </w:r>
          </w:p>
        </w:tc>
        <w:tc>
          <w:tcPr>
            <w:tcW w:w="849" w:type="dxa"/>
            <w:vAlign w:val="center"/>
          </w:tcPr>
          <w:p w14:paraId="3F5DAE7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FDD</w:t>
            </w:r>
          </w:p>
        </w:tc>
      </w:tr>
      <w:tr w:rsidR="001C1880" w:rsidRPr="001C1880" w14:paraId="09661789" w14:textId="77777777" w:rsidTr="00FE1658">
        <w:trPr>
          <w:jc w:val="center"/>
        </w:trPr>
        <w:tc>
          <w:tcPr>
            <w:tcW w:w="1067" w:type="dxa"/>
            <w:tcBorders>
              <w:bottom w:val="nil"/>
            </w:tcBorders>
            <w:vAlign w:val="center"/>
          </w:tcPr>
          <w:p w14:paraId="4CEB572D"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n94</w:t>
            </w:r>
          </w:p>
        </w:tc>
        <w:tc>
          <w:tcPr>
            <w:tcW w:w="587" w:type="dxa"/>
            <w:vAlign w:val="center"/>
          </w:tcPr>
          <w:p w14:paraId="7B7C2865"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65269CBB"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5,10,15,20</w:t>
            </w:r>
          </w:p>
        </w:tc>
        <w:tc>
          <w:tcPr>
            <w:tcW w:w="2275" w:type="dxa"/>
            <w:vAlign w:val="center"/>
          </w:tcPr>
          <w:p w14:paraId="15579D75"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vMerge w:val="restart"/>
            <w:vAlign w:val="center"/>
          </w:tcPr>
          <w:p w14:paraId="5D405E14"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FDD</w:t>
            </w:r>
          </w:p>
        </w:tc>
      </w:tr>
      <w:tr w:rsidR="001C1880" w:rsidRPr="001C1880" w14:paraId="3F85741B" w14:textId="77777777" w:rsidTr="00FE1658">
        <w:trPr>
          <w:jc w:val="center"/>
        </w:trPr>
        <w:tc>
          <w:tcPr>
            <w:tcW w:w="1067" w:type="dxa"/>
            <w:tcBorders>
              <w:top w:val="nil"/>
            </w:tcBorders>
            <w:vAlign w:val="center"/>
          </w:tcPr>
          <w:p w14:paraId="2CA19652" w14:textId="77777777" w:rsidR="001C1880" w:rsidRPr="001C1880" w:rsidRDefault="001C1880" w:rsidP="001C1880">
            <w:pPr>
              <w:spacing w:after="0"/>
              <w:jc w:val="center"/>
              <w:rPr>
                <w:rFonts w:ascii="Arial" w:hAnsi="Arial" w:cs="Arial"/>
                <w:sz w:val="18"/>
                <w:szCs w:val="18"/>
                <w:lang w:eastAsia="zh-TW"/>
              </w:rPr>
            </w:pPr>
          </w:p>
        </w:tc>
        <w:tc>
          <w:tcPr>
            <w:tcW w:w="587" w:type="dxa"/>
            <w:vAlign w:val="center"/>
          </w:tcPr>
          <w:p w14:paraId="4E10A06E"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6EE7713A"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10,15,20</w:t>
            </w:r>
          </w:p>
        </w:tc>
        <w:tc>
          <w:tcPr>
            <w:tcW w:w="2275" w:type="dxa"/>
            <w:vAlign w:val="center"/>
          </w:tcPr>
          <w:p w14:paraId="3FEFB309" w14:textId="77777777" w:rsidR="001C1880" w:rsidRPr="001C1880" w:rsidRDefault="001C1880" w:rsidP="001C1880">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vMerge/>
            <w:vAlign w:val="center"/>
          </w:tcPr>
          <w:p w14:paraId="69B42893" w14:textId="77777777" w:rsidR="001C1880" w:rsidRPr="001C1880" w:rsidRDefault="001C1880" w:rsidP="001C1880">
            <w:pPr>
              <w:spacing w:after="0"/>
              <w:jc w:val="center"/>
              <w:rPr>
                <w:rFonts w:ascii="Arial" w:hAnsi="Arial" w:cs="Arial"/>
                <w:sz w:val="18"/>
                <w:szCs w:val="18"/>
                <w:lang w:eastAsia="zh-TW"/>
              </w:rPr>
            </w:pPr>
          </w:p>
        </w:tc>
      </w:tr>
      <w:tr w:rsidR="00FE1658" w:rsidRPr="001C1880" w14:paraId="67B71962" w14:textId="77777777" w:rsidTr="00FE1658">
        <w:trPr>
          <w:jc w:val="center"/>
        </w:trPr>
        <w:tc>
          <w:tcPr>
            <w:tcW w:w="1067" w:type="dxa"/>
            <w:tcBorders>
              <w:bottom w:val="nil"/>
            </w:tcBorders>
            <w:vAlign w:val="center"/>
          </w:tcPr>
          <w:p w14:paraId="061BC7C6" w14:textId="705A3AFD" w:rsidR="00FE1658" w:rsidRPr="001C1880" w:rsidRDefault="00FE1658" w:rsidP="00FE1658">
            <w:pPr>
              <w:spacing w:after="0"/>
              <w:jc w:val="center"/>
              <w:rPr>
                <w:rFonts w:ascii="Arial" w:hAnsi="Arial" w:cs="Arial"/>
                <w:sz w:val="18"/>
                <w:szCs w:val="18"/>
                <w:lang w:eastAsia="zh-TW"/>
              </w:rPr>
            </w:pPr>
            <w:r>
              <w:rPr>
                <w:rFonts w:ascii="Arial" w:hAnsi="Arial" w:cs="Arial"/>
                <w:sz w:val="18"/>
                <w:szCs w:val="18"/>
                <w:lang w:eastAsia="zh-TW"/>
              </w:rPr>
              <w:t>n101</w:t>
            </w:r>
          </w:p>
        </w:tc>
        <w:tc>
          <w:tcPr>
            <w:tcW w:w="587" w:type="dxa"/>
            <w:vAlign w:val="center"/>
          </w:tcPr>
          <w:p w14:paraId="72CBAA67" w14:textId="5095DD3E" w:rsidR="00FE1658" w:rsidRPr="001C1880" w:rsidRDefault="00FE1658" w:rsidP="00FE1658">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0A552975" w14:textId="20556B91" w:rsidR="00FE1658" w:rsidRPr="001C1880" w:rsidRDefault="00FE1658" w:rsidP="00FE1658">
            <w:pPr>
              <w:spacing w:after="0"/>
              <w:jc w:val="center"/>
              <w:rPr>
                <w:rFonts w:ascii="Arial" w:hAnsi="Arial" w:cs="Arial"/>
                <w:sz w:val="18"/>
                <w:szCs w:val="18"/>
                <w:lang w:eastAsia="zh-TW"/>
              </w:rPr>
            </w:pPr>
            <w:r>
              <w:rPr>
                <w:rFonts w:ascii="Arial" w:hAnsi="Arial" w:cs="Arial"/>
                <w:sz w:val="18"/>
                <w:szCs w:val="18"/>
                <w:lang w:eastAsia="zh-TW"/>
              </w:rPr>
              <w:t>5, 10</w:t>
            </w:r>
          </w:p>
        </w:tc>
        <w:tc>
          <w:tcPr>
            <w:tcW w:w="2275" w:type="dxa"/>
            <w:vAlign w:val="center"/>
          </w:tcPr>
          <w:p w14:paraId="002420AF" w14:textId="080C5D91" w:rsidR="00FE1658" w:rsidRPr="001C1880" w:rsidRDefault="00FE1658" w:rsidP="00FE1658">
            <w:pPr>
              <w:spacing w:after="0"/>
              <w:jc w:val="center"/>
              <w:rPr>
                <w:rFonts w:ascii="Arial" w:hAnsi="Arial" w:cs="Arial"/>
                <w:sz w:val="18"/>
                <w:szCs w:val="18"/>
                <w:lang w:eastAsia="zh-TW"/>
              </w:rPr>
            </w:pPr>
            <w:r w:rsidRPr="001C1880">
              <w:rPr>
                <w:rFonts w:ascii="Arial" w:hAnsi="Arial" w:cs="Arial"/>
                <w:sz w:val="18"/>
                <w:szCs w:val="18"/>
                <w:lang w:eastAsia="zh-TW"/>
              </w:rPr>
              <w:t>-100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/25)</w:t>
            </w:r>
          </w:p>
        </w:tc>
        <w:tc>
          <w:tcPr>
            <w:tcW w:w="849" w:type="dxa"/>
            <w:tcBorders>
              <w:bottom w:val="nil"/>
            </w:tcBorders>
            <w:vAlign w:val="center"/>
          </w:tcPr>
          <w:p w14:paraId="05068F60" w14:textId="5D6E2684" w:rsidR="00FE1658" w:rsidRPr="001C1880" w:rsidRDefault="00FE1658" w:rsidP="00FE1658">
            <w:pPr>
              <w:spacing w:after="0"/>
              <w:jc w:val="center"/>
              <w:rPr>
                <w:rFonts w:ascii="Arial" w:hAnsi="Arial" w:cs="Arial"/>
                <w:sz w:val="18"/>
                <w:szCs w:val="18"/>
                <w:lang w:eastAsia="zh-TW"/>
              </w:rPr>
            </w:pPr>
            <w:r>
              <w:rPr>
                <w:rFonts w:ascii="Arial" w:hAnsi="Arial" w:cs="Arial"/>
                <w:sz w:val="18"/>
                <w:szCs w:val="18"/>
                <w:lang w:eastAsia="zh-TW"/>
              </w:rPr>
              <w:t>TDD</w:t>
            </w:r>
          </w:p>
        </w:tc>
      </w:tr>
      <w:tr w:rsidR="00FE1658" w:rsidRPr="001C1880" w14:paraId="5FDF3FDE" w14:textId="77777777" w:rsidTr="00FE1658">
        <w:trPr>
          <w:jc w:val="center"/>
        </w:trPr>
        <w:tc>
          <w:tcPr>
            <w:tcW w:w="1067" w:type="dxa"/>
            <w:tcBorders>
              <w:top w:val="nil"/>
            </w:tcBorders>
            <w:vAlign w:val="center"/>
          </w:tcPr>
          <w:p w14:paraId="58520974" w14:textId="77777777" w:rsidR="00FE1658" w:rsidRPr="001C1880" w:rsidRDefault="00FE1658" w:rsidP="00FE1658">
            <w:pPr>
              <w:spacing w:after="0"/>
              <w:jc w:val="center"/>
              <w:rPr>
                <w:rFonts w:ascii="Arial" w:hAnsi="Arial" w:cs="Arial"/>
                <w:sz w:val="18"/>
                <w:szCs w:val="18"/>
                <w:lang w:eastAsia="zh-TW"/>
              </w:rPr>
            </w:pPr>
          </w:p>
        </w:tc>
        <w:tc>
          <w:tcPr>
            <w:tcW w:w="587" w:type="dxa"/>
            <w:vAlign w:val="center"/>
          </w:tcPr>
          <w:p w14:paraId="5E418D6B" w14:textId="65C8818C" w:rsidR="00FE1658" w:rsidRPr="001C1880" w:rsidRDefault="00FE1658" w:rsidP="00FE1658">
            <w:pPr>
              <w:spacing w:after="0"/>
              <w:jc w:val="center"/>
              <w:rPr>
                <w:rFonts w:ascii="Arial" w:hAnsi="Arial" w:cs="Arial"/>
                <w:sz w:val="18"/>
                <w:szCs w:val="18"/>
                <w:lang w:eastAsia="zh-TW"/>
              </w:rPr>
            </w:pPr>
            <w:r>
              <w:rPr>
                <w:rFonts w:ascii="Arial" w:hAnsi="Arial" w:cs="Arial"/>
                <w:sz w:val="18"/>
                <w:szCs w:val="18"/>
                <w:lang w:eastAsia="zh-TW"/>
              </w:rPr>
              <w:t>30</w:t>
            </w:r>
          </w:p>
        </w:tc>
        <w:tc>
          <w:tcPr>
            <w:tcW w:w="3870" w:type="dxa"/>
            <w:vAlign w:val="center"/>
          </w:tcPr>
          <w:p w14:paraId="13DB1964" w14:textId="581ED1C4" w:rsidR="00FE1658" w:rsidRPr="001C1880" w:rsidRDefault="00FE1658" w:rsidP="00FE1658">
            <w:pPr>
              <w:spacing w:after="0"/>
              <w:jc w:val="center"/>
              <w:rPr>
                <w:rFonts w:ascii="Arial" w:hAnsi="Arial" w:cs="Arial"/>
                <w:sz w:val="18"/>
                <w:szCs w:val="18"/>
                <w:lang w:eastAsia="zh-TW"/>
              </w:rPr>
            </w:pPr>
            <w:r>
              <w:rPr>
                <w:rFonts w:ascii="Arial" w:hAnsi="Arial" w:cs="Arial"/>
                <w:sz w:val="18"/>
                <w:szCs w:val="18"/>
                <w:lang w:eastAsia="zh-TW"/>
              </w:rPr>
              <w:t>10</w:t>
            </w:r>
          </w:p>
        </w:tc>
        <w:tc>
          <w:tcPr>
            <w:tcW w:w="2275" w:type="dxa"/>
            <w:vAlign w:val="center"/>
          </w:tcPr>
          <w:p w14:paraId="5769CACC" w14:textId="31623A59" w:rsidR="00FE1658" w:rsidRPr="001C1880" w:rsidRDefault="00FE1658" w:rsidP="00FE1658">
            <w:pPr>
              <w:spacing w:after="0"/>
              <w:jc w:val="center"/>
              <w:rPr>
                <w:rFonts w:ascii="Arial" w:hAnsi="Arial" w:cs="Arial"/>
                <w:sz w:val="18"/>
                <w:szCs w:val="18"/>
                <w:lang w:eastAsia="zh-TW"/>
              </w:rPr>
            </w:pPr>
            <w:r w:rsidRPr="001C1880">
              <w:rPr>
                <w:rFonts w:ascii="Arial" w:hAnsi="Arial" w:cs="Arial"/>
                <w:sz w:val="18"/>
                <w:szCs w:val="18"/>
                <w:lang w:eastAsia="zh-TW"/>
              </w:rPr>
              <w:t>-97.1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/24)</w:t>
            </w:r>
          </w:p>
        </w:tc>
        <w:tc>
          <w:tcPr>
            <w:tcW w:w="849" w:type="dxa"/>
            <w:tcBorders>
              <w:top w:val="nil"/>
            </w:tcBorders>
            <w:vAlign w:val="center"/>
          </w:tcPr>
          <w:p w14:paraId="1095DA2A" w14:textId="77777777" w:rsidR="00FE1658" w:rsidRPr="001C1880" w:rsidRDefault="00FE1658" w:rsidP="00FE1658">
            <w:pPr>
              <w:spacing w:after="0"/>
              <w:jc w:val="center"/>
              <w:rPr>
                <w:rFonts w:ascii="Arial" w:hAnsi="Arial" w:cs="Arial"/>
                <w:sz w:val="18"/>
                <w:szCs w:val="18"/>
                <w:lang w:eastAsia="zh-TW"/>
              </w:rPr>
            </w:pPr>
          </w:p>
        </w:tc>
      </w:tr>
      <w:tr w:rsidR="00D06D21" w:rsidRPr="001C1880" w14:paraId="516CB349" w14:textId="77777777" w:rsidTr="00901775">
        <w:trPr>
          <w:jc w:val="center"/>
        </w:trPr>
        <w:tc>
          <w:tcPr>
            <w:tcW w:w="1067" w:type="dxa"/>
            <w:tcBorders>
              <w:top w:val="nil"/>
              <w:bottom w:val="nil"/>
            </w:tcBorders>
          </w:tcPr>
          <w:p w14:paraId="51CC8092" w14:textId="20A40019" w:rsidR="00D06D21" w:rsidRPr="001C1880" w:rsidRDefault="0044047D" w:rsidP="0044047D">
            <w:pPr>
              <w:pStyle w:val="TAC"/>
              <w:rPr>
                <w:lang w:eastAsia="zh-TW"/>
              </w:rPr>
            </w:pPr>
            <w:r>
              <w:rPr>
                <w:lang w:eastAsia="zh-TW"/>
              </w:rPr>
              <w:t>n104</w:t>
            </w:r>
            <w:r w:rsidRPr="001C1880">
              <w:rPr>
                <w:vertAlign w:val="superscript"/>
                <w:lang w:eastAsia="zh-TW"/>
              </w:rPr>
              <w:t>1,</w:t>
            </w:r>
            <w:r>
              <w:rPr>
                <w:vertAlign w:val="superscript"/>
                <w:lang w:eastAsia="zh-TW"/>
              </w:rPr>
              <w:t>10</w:t>
            </w:r>
          </w:p>
        </w:tc>
        <w:tc>
          <w:tcPr>
            <w:tcW w:w="587" w:type="dxa"/>
            <w:vAlign w:val="center"/>
          </w:tcPr>
          <w:p w14:paraId="2D6D48AB" w14:textId="674F5B0D" w:rsidR="00D06D21" w:rsidRDefault="00D06D21" w:rsidP="00D06D21">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870" w:type="dxa"/>
            <w:vAlign w:val="center"/>
          </w:tcPr>
          <w:p w14:paraId="5489839D" w14:textId="6A64E2FA" w:rsidR="00D06D21" w:rsidRDefault="00D06D21" w:rsidP="00D06D21">
            <w:pPr>
              <w:spacing w:after="0"/>
              <w:jc w:val="center"/>
              <w:rPr>
                <w:rFonts w:ascii="Arial" w:hAnsi="Arial" w:cs="Arial"/>
                <w:sz w:val="18"/>
                <w:szCs w:val="18"/>
                <w:lang w:eastAsia="zh-TW"/>
              </w:rPr>
            </w:pPr>
            <w:r w:rsidRPr="007D3F01">
              <w:rPr>
                <w:rFonts w:ascii="Arial" w:hAnsi="Arial" w:cs="Arial"/>
                <w:sz w:val="18"/>
                <w:szCs w:val="18"/>
                <w:lang w:eastAsia="zh-TW"/>
              </w:rPr>
              <w:t>20, 30, 40, 50</w:t>
            </w:r>
          </w:p>
        </w:tc>
        <w:tc>
          <w:tcPr>
            <w:tcW w:w="2275" w:type="dxa"/>
            <w:vAlign w:val="center"/>
          </w:tcPr>
          <w:p w14:paraId="3A8B006B" w14:textId="3B64882F" w:rsidR="00D06D21" w:rsidRPr="001C1880" w:rsidRDefault="00D06D21" w:rsidP="00D06D21">
            <w:pPr>
              <w:spacing w:after="0"/>
              <w:jc w:val="center"/>
              <w:rPr>
                <w:rFonts w:ascii="Arial" w:hAnsi="Arial" w:cs="Arial"/>
                <w:sz w:val="18"/>
                <w:szCs w:val="18"/>
                <w:lang w:eastAsia="zh-TW"/>
              </w:rPr>
            </w:pPr>
            <w:r>
              <w:rPr>
                <w:rFonts w:ascii="Arial" w:hAnsi="Arial" w:cs="Arial"/>
                <w:sz w:val="18"/>
                <w:szCs w:val="18"/>
                <w:lang w:eastAsia="zh-TW"/>
              </w:rPr>
              <w:t>-</w:t>
            </w:r>
            <w:r w:rsidRPr="001C1880">
              <w:rPr>
                <w:rFonts w:ascii="Arial" w:hAnsi="Arial" w:cs="Arial"/>
                <w:sz w:val="18"/>
                <w:szCs w:val="18"/>
                <w:lang w:eastAsia="zh-TW"/>
              </w:rPr>
              <w:t>9</w:t>
            </w:r>
            <w:r>
              <w:rPr>
                <w:rFonts w:ascii="Arial" w:hAnsi="Arial" w:cs="Arial"/>
                <w:sz w:val="18"/>
                <w:szCs w:val="18"/>
                <w:lang w:eastAsia="zh-TW"/>
              </w:rPr>
              <w:t>0</w:t>
            </w:r>
            <w:r w:rsidRPr="001C1880">
              <w:rPr>
                <w:rFonts w:ascii="Arial" w:hAnsi="Arial" w:cs="Arial"/>
                <w:sz w:val="18"/>
                <w:szCs w:val="18"/>
                <w:lang w:eastAsia="zh-TW"/>
              </w:rPr>
              <w:t>.</w:t>
            </w:r>
            <w:r>
              <w:rPr>
                <w:rFonts w:ascii="Arial" w:hAnsi="Arial" w:cs="Arial"/>
                <w:sz w:val="18"/>
                <w:szCs w:val="18"/>
                <w:lang w:eastAsia="zh-TW"/>
              </w:rPr>
              <w:t>7</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106</w:t>
            </w:r>
            <w:r w:rsidRPr="001C1880">
              <w:rPr>
                <w:rFonts w:ascii="Arial" w:hAnsi="Arial" w:cs="Arial"/>
                <w:sz w:val="18"/>
                <w:szCs w:val="18"/>
                <w:lang w:eastAsia="zh-TW"/>
              </w:rPr>
              <w:t>)</w:t>
            </w:r>
          </w:p>
        </w:tc>
        <w:tc>
          <w:tcPr>
            <w:tcW w:w="849" w:type="dxa"/>
            <w:tcBorders>
              <w:top w:val="nil"/>
              <w:bottom w:val="nil"/>
            </w:tcBorders>
          </w:tcPr>
          <w:p w14:paraId="019BCF4F" w14:textId="1AC9341D" w:rsidR="00D06D21" w:rsidRPr="001C1880" w:rsidRDefault="00D06D21" w:rsidP="00D06D21">
            <w:pPr>
              <w:spacing w:after="0"/>
              <w:jc w:val="center"/>
              <w:rPr>
                <w:rFonts w:ascii="Arial" w:hAnsi="Arial" w:cs="Arial"/>
                <w:sz w:val="18"/>
                <w:szCs w:val="18"/>
                <w:lang w:eastAsia="zh-TW"/>
              </w:rPr>
            </w:pPr>
            <w:r>
              <w:rPr>
                <w:rFonts w:ascii="Arial" w:hAnsi="Arial" w:cs="Arial"/>
                <w:sz w:val="18"/>
                <w:szCs w:val="18"/>
                <w:lang w:eastAsia="zh-TW"/>
              </w:rPr>
              <w:t>TDD</w:t>
            </w:r>
          </w:p>
        </w:tc>
      </w:tr>
      <w:tr w:rsidR="00D06D21" w:rsidRPr="001C1880" w14:paraId="1D9056E5" w14:textId="77777777" w:rsidTr="00901775">
        <w:trPr>
          <w:jc w:val="center"/>
        </w:trPr>
        <w:tc>
          <w:tcPr>
            <w:tcW w:w="1067" w:type="dxa"/>
            <w:tcBorders>
              <w:top w:val="nil"/>
              <w:bottom w:val="nil"/>
            </w:tcBorders>
            <w:vAlign w:val="center"/>
          </w:tcPr>
          <w:p w14:paraId="4D2B4ECC" w14:textId="77777777" w:rsidR="00D06D21" w:rsidRPr="001C1880" w:rsidRDefault="00D06D21" w:rsidP="00D06D21">
            <w:pPr>
              <w:spacing w:after="0"/>
              <w:jc w:val="center"/>
              <w:rPr>
                <w:rFonts w:ascii="Arial" w:hAnsi="Arial" w:cs="Arial"/>
                <w:sz w:val="18"/>
                <w:szCs w:val="18"/>
                <w:lang w:eastAsia="zh-TW"/>
              </w:rPr>
            </w:pPr>
          </w:p>
        </w:tc>
        <w:tc>
          <w:tcPr>
            <w:tcW w:w="587" w:type="dxa"/>
            <w:vAlign w:val="center"/>
          </w:tcPr>
          <w:p w14:paraId="117AC459" w14:textId="33E1097D" w:rsidR="00D06D21" w:rsidRDefault="00D06D21" w:rsidP="00D06D21">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870" w:type="dxa"/>
            <w:vAlign w:val="center"/>
          </w:tcPr>
          <w:p w14:paraId="2DCB54D0" w14:textId="5B35C8CA" w:rsidR="00D06D21" w:rsidRDefault="00D06D21" w:rsidP="00D06D21">
            <w:pPr>
              <w:spacing w:after="0"/>
              <w:jc w:val="center"/>
              <w:rPr>
                <w:rFonts w:ascii="Arial" w:hAnsi="Arial" w:cs="Arial"/>
                <w:sz w:val="18"/>
                <w:szCs w:val="18"/>
                <w:lang w:eastAsia="zh-TW"/>
              </w:rPr>
            </w:pPr>
            <w:r w:rsidRPr="007D3F01">
              <w:rPr>
                <w:rFonts w:ascii="Arial" w:hAnsi="Arial" w:cs="Arial"/>
                <w:sz w:val="18"/>
                <w:szCs w:val="18"/>
                <w:lang w:eastAsia="zh-TW"/>
              </w:rPr>
              <w:t>20, 30, 40, 50, 60, 70, 80, 90, 100</w:t>
            </w:r>
          </w:p>
        </w:tc>
        <w:tc>
          <w:tcPr>
            <w:tcW w:w="2275" w:type="dxa"/>
            <w:vAlign w:val="center"/>
          </w:tcPr>
          <w:p w14:paraId="6C81782A" w14:textId="3964D90E" w:rsidR="00D06D21" w:rsidRPr="001C1880" w:rsidRDefault="00D06D21" w:rsidP="00D06D21">
            <w:pPr>
              <w:spacing w:after="0"/>
              <w:jc w:val="center"/>
              <w:rPr>
                <w:rFonts w:ascii="Arial" w:hAnsi="Arial" w:cs="Arial"/>
                <w:sz w:val="18"/>
                <w:szCs w:val="18"/>
                <w:lang w:eastAsia="zh-TW"/>
              </w:rPr>
            </w:pPr>
            <w:r w:rsidRPr="001C1880">
              <w:rPr>
                <w:rFonts w:ascii="Arial" w:hAnsi="Arial" w:cs="Arial"/>
                <w:sz w:val="18"/>
                <w:szCs w:val="18"/>
                <w:lang w:eastAsia="zh-TW"/>
              </w:rPr>
              <w:t>-9</w:t>
            </w:r>
            <w:r>
              <w:rPr>
                <w:rFonts w:ascii="Arial" w:hAnsi="Arial" w:cs="Arial"/>
                <w:sz w:val="18"/>
                <w:szCs w:val="18"/>
                <w:lang w:eastAsia="zh-TW"/>
              </w:rPr>
              <w:t>0</w:t>
            </w:r>
            <w:r w:rsidRPr="001C1880">
              <w:rPr>
                <w:rFonts w:ascii="Arial" w:hAnsi="Arial" w:cs="Arial"/>
                <w:sz w:val="18"/>
                <w:szCs w:val="18"/>
                <w:lang w:eastAsia="zh-TW"/>
              </w:rPr>
              <w:t>.</w:t>
            </w:r>
            <w:r>
              <w:rPr>
                <w:rFonts w:ascii="Arial" w:hAnsi="Arial" w:cs="Arial"/>
                <w:sz w:val="18"/>
                <w:szCs w:val="18"/>
                <w:lang w:eastAsia="zh-TW"/>
              </w:rPr>
              <w:t>8</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51</w:t>
            </w:r>
            <w:r w:rsidRPr="001C1880">
              <w:rPr>
                <w:rFonts w:ascii="Arial" w:hAnsi="Arial" w:cs="Arial"/>
                <w:sz w:val="18"/>
                <w:szCs w:val="18"/>
                <w:lang w:eastAsia="zh-TW"/>
              </w:rPr>
              <w:t>)</w:t>
            </w:r>
          </w:p>
        </w:tc>
        <w:tc>
          <w:tcPr>
            <w:tcW w:w="849" w:type="dxa"/>
            <w:tcBorders>
              <w:top w:val="nil"/>
              <w:bottom w:val="nil"/>
            </w:tcBorders>
            <w:vAlign w:val="center"/>
          </w:tcPr>
          <w:p w14:paraId="3DEBE3D6" w14:textId="77777777" w:rsidR="00D06D21" w:rsidRPr="001C1880" w:rsidRDefault="00D06D21" w:rsidP="00D06D21">
            <w:pPr>
              <w:spacing w:after="0"/>
              <w:jc w:val="center"/>
              <w:rPr>
                <w:rFonts w:ascii="Arial" w:hAnsi="Arial" w:cs="Arial"/>
                <w:sz w:val="18"/>
                <w:szCs w:val="18"/>
                <w:lang w:eastAsia="zh-TW"/>
              </w:rPr>
            </w:pPr>
          </w:p>
        </w:tc>
      </w:tr>
      <w:tr w:rsidR="00D06D21" w:rsidRPr="001C1880" w14:paraId="067607DC" w14:textId="77777777" w:rsidTr="00FE1658">
        <w:trPr>
          <w:jc w:val="center"/>
        </w:trPr>
        <w:tc>
          <w:tcPr>
            <w:tcW w:w="1067" w:type="dxa"/>
            <w:tcBorders>
              <w:top w:val="nil"/>
            </w:tcBorders>
            <w:vAlign w:val="center"/>
          </w:tcPr>
          <w:p w14:paraId="6FEA2084" w14:textId="77777777" w:rsidR="00D06D21" w:rsidRPr="001C1880" w:rsidRDefault="00D06D21" w:rsidP="00D06D21">
            <w:pPr>
              <w:spacing w:after="0"/>
              <w:jc w:val="center"/>
              <w:rPr>
                <w:rFonts w:ascii="Arial" w:hAnsi="Arial" w:cs="Arial"/>
                <w:sz w:val="18"/>
                <w:szCs w:val="18"/>
                <w:lang w:eastAsia="zh-TW"/>
              </w:rPr>
            </w:pPr>
          </w:p>
        </w:tc>
        <w:tc>
          <w:tcPr>
            <w:tcW w:w="587" w:type="dxa"/>
            <w:vAlign w:val="center"/>
          </w:tcPr>
          <w:p w14:paraId="03EE57FA" w14:textId="6CE7C899" w:rsidR="00D06D21" w:rsidRDefault="00D06D21" w:rsidP="00D06D21">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870" w:type="dxa"/>
            <w:vAlign w:val="center"/>
          </w:tcPr>
          <w:p w14:paraId="69B1B436" w14:textId="13077F9C" w:rsidR="00D06D21" w:rsidRDefault="00D06D21" w:rsidP="00D06D21">
            <w:pPr>
              <w:spacing w:after="0"/>
              <w:jc w:val="center"/>
              <w:rPr>
                <w:rFonts w:ascii="Arial" w:hAnsi="Arial" w:cs="Arial"/>
                <w:sz w:val="18"/>
                <w:szCs w:val="18"/>
                <w:lang w:eastAsia="zh-TW"/>
              </w:rPr>
            </w:pPr>
            <w:r w:rsidRPr="007D3F01">
              <w:rPr>
                <w:rFonts w:ascii="Arial" w:hAnsi="Arial" w:cs="Arial"/>
                <w:sz w:val="18"/>
                <w:szCs w:val="18"/>
                <w:lang w:eastAsia="zh-TW"/>
              </w:rPr>
              <w:t>20, 30, 40, 50, 60, 70, 80, 90, 100</w:t>
            </w:r>
          </w:p>
        </w:tc>
        <w:tc>
          <w:tcPr>
            <w:tcW w:w="2275" w:type="dxa"/>
            <w:vAlign w:val="center"/>
          </w:tcPr>
          <w:p w14:paraId="615B63C4" w14:textId="21B7380D" w:rsidR="00D06D21" w:rsidRPr="001C1880" w:rsidRDefault="00D06D21" w:rsidP="00D06D21">
            <w:pPr>
              <w:spacing w:after="0"/>
              <w:jc w:val="center"/>
              <w:rPr>
                <w:rFonts w:ascii="Arial" w:hAnsi="Arial" w:cs="Arial"/>
                <w:sz w:val="18"/>
                <w:szCs w:val="18"/>
                <w:lang w:eastAsia="zh-TW"/>
              </w:rPr>
            </w:pPr>
            <w:r w:rsidRPr="001C1880">
              <w:rPr>
                <w:rFonts w:ascii="Arial" w:hAnsi="Arial" w:cs="Arial"/>
                <w:sz w:val="18"/>
                <w:szCs w:val="18"/>
                <w:lang w:eastAsia="zh-TW"/>
              </w:rPr>
              <w:t>-9</w:t>
            </w:r>
            <w:r>
              <w:rPr>
                <w:rFonts w:ascii="Arial" w:hAnsi="Arial" w:cs="Arial"/>
                <w:sz w:val="18"/>
                <w:szCs w:val="18"/>
                <w:lang w:eastAsia="zh-TW"/>
              </w:rPr>
              <w:t>1</w:t>
            </w:r>
            <w:r w:rsidRPr="001C1880">
              <w:rPr>
                <w:rFonts w:ascii="Arial" w:hAnsi="Arial" w:cs="Arial"/>
                <w:sz w:val="18"/>
                <w:szCs w:val="18"/>
                <w:lang w:eastAsia="zh-TW"/>
              </w:rPr>
              <w:t>.</w:t>
            </w:r>
            <w:r>
              <w:rPr>
                <w:rFonts w:ascii="Arial" w:hAnsi="Arial" w:cs="Arial"/>
                <w:sz w:val="18"/>
                <w:szCs w:val="18"/>
                <w:lang w:eastAsia="zh-TW"/>
              </w:rPr>
              <w:t>1</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24</w:t>
            </w:r>
            <w:r w:rsidRPr="001C1880">
              <w:rPr>
                <w:rFonts w:ascii="Arial" w:hAnsi="Arial" w:cs="Arial"/>
                <w:sz w:val="18"/>
                <w:szCs w:val="18"/>
                <w:lang w:eastAsia="zh-TW"/>
              </w:rPr>
              <w:t>)</w:t>
            </w:r>
          </w:p>
        </w:tc>
        <w:tc>
          <w:tcPr>
            <w:tcW w:w="849" w:type="dxa"/>
            <w:tcBorders>
              <w:top w:val="nil"/>
            </w:tcBorders>
            <w:vAlign w:val="center"/>
          </w:tcPr>
          <w:p w14:paraId="0A0F427A" w14:textId="77777777" w:rsidR="00D06D21" w:rsidRPr="001C1880" w:rsidRDefault="00D06D21" w:rsidP="00D06D21">
            <w:pPr>
              <w:spacing w:after="0"/>
              <w:jc w:val="center"/>
              <w:rPr>
                <w:rFonts w:ascii="Arial" w:hAnsi="Arial" w:cs="Arial"/>
                <w:sz w:val="18"/>
                <w:szCs w:val="18"/>
                <w:lang w:eastAsia="zh-TW"/>
              </w:rPr>
            </w:pPr>
          </w:p>
        </w:tc>
      </w:tr>
      <w:tr w:rsidR="001C1880" w:rsidRPr="001C1880" w14:paraId="58A72277" w14:textId="77777777" w:rsidTr="00CD0E42">
        <w:trPr>
          <w:jc w:val="center"/>
        </w:trPr>
        <w:tc>
          <w:tcPr>
            <w:tcW w:w="8648" w:type="dxa"/>
            <w:gridSpan w:val="5"/>
            <w:vAlign w:val="center"/>
          </w:tcPr>
          <w:p w14:paraId="7287210D" w14:textId="77777777" w:rsidR="00D73951" w:rsidRDefault="00D73951" w:rsidP="00D73951">
            <w:pPr>
              <w:pStyle w:val="TAN"/>
            </w:pPr>
            <w:r>
              <w:t>NOTE 1:</w:t>
            </w:r>
            <w:r>
              <w:tab/>
              <w:t>Four Rx antenna ports shall be the baseline for this operating band except for two Rx vehicular UE. Four Rx antenna ports for RedCap UE is not supported for this operating band.</w:t>
            </w:r>
          </w:p>
          <w:p w14:paraId="656AEEB3" w14:textId="77777777" w:rsidR="001C1880" w:rsidRPr="001C1880" w:rsidRDefault="001C1880" w:rsidP="00416F94">
            <w:pPr>
              <w:pStyle w:val="TAN"/>
            </w:pPr>
            <w:r w:rsidRPr="001C1880">
              <w:t>NOTE 2:</w:t>
            </w:r>
            <w:r w:rsidRPr="001C1880">
              <w:tab/>
              <w:t>The transmitter shall be set to P</w:t>
            </w:r>
            <w:r w:rsidRPr="001C1880">
              <w:rPr>
                <w:vertAlign w:val="subscript"/>
              </w:rPr>
              <w:t>UMAX</w:t>
            </w:r>
            <w:r w:rsidRPr="001C1880">
              <w:t xml:space="preserve"> as defined in clause 6.2.4.</w:t>
            </w:r>
          </w:p>
          <w:p w14:paraId="5254275C" w14:textId="77777777" w:rsidR="001C1880" w:rsidRPr="001C1880" w:rsidRDefault="001C1880" w:rsidP="00416F94">
            <w:pPr>
              <w:pStyle w:val="TAN"/>
            </w:pPr>
            <w:r w:rsidRPr="001C1880">
              <w:t>NOTE 3:</w:t>
            </w:r>
            <w:r w:rsidRPr="001C1880">
              <w:tab/>
              <w:t>Void</w:t>
            </w:r>
          </w:p>
          <w:p w14:paraId="0176E891" w14:textId="77777777" w:rsidR="001C1880" w:rsidRPr="001C1880" w:rsidRDefault="001C1880" w:rsidP="00416F94">
            <w:pPr>
              <w:pStyle w:val="TAN"/>
            </w:pPr>
            <w:r w:rsidRPr="001C1880">
              <w:t>NOTE 4:</w:t>
            </w:r>
            <w:r w:rsidRPr="001C1880">
              <w:tab/>
              <w:t>The requirement is modified by -0.5 dB when the assigned UE channel bandwidth is confined within 3300 - 3800 MHz.</w:t>
            </w:r>
          </w:p>
          <w:p w14:paraId="49C4A49E" w14:textId="77777777" w:rsidR="001C1880" w:rsidRPr="001C1880" w:rsidRDefault="001C1880" w:rsidP="00416F94">
            <w:pPr>
              <w:pStyle w:val="TAN"/>
            </w:pPr>
            <w:r w:rsidRPr="001C1880">
              <w:t>NOTE 5:</w:t>
            </w:r>
            <w:r w:rsidRPr="001C1880">
              <w:tab/>
              <w:t>For these bandwidths, the minimum requirements are restricted to operation when carrier is configured as a downlink carrier part of CA configuration.</w:t>
            </w:r>
          </w:p>
          <w:p w14:paraId="17EC261B" w14:textId="77777777" w:rsidR="001C1880" w:rsidRPr="001C1880" w:rsidRDefault="001C1880" w:rsidP="00416F94">
            <w:pPr>
              <w:pStyle w:val="TAN"/>
            </w:pPr>
            <w:r w:rsidRPr="001C1880">
              <w:t>NOTE 6:</w:t>
            </w:r>
            <w:r w:rsidRPr="001C1880">
              <w:tab/>
              <w:t>Void</w:t>
            </w:r>
          </w:p>
          <w:p w14:paraId="597E9D8B" w14:textId="77777777" w:rsidR="001C1880" w:rsidRPr="001C1880" w:rsidRDefault="001C1880" w:rsidP="00416F94">
            <w:pPr>
              <w:pStyle w:val="TAN"/>
            </w:pPr>
            <w:r w:rsidRPr="001C1880">
              <w:t>NOTE 7:</w:t>
            </w:r>
            <w:r w:rsidRPr="001C1880">
              <w:tab/>
            </w:r>
            <w:r w:rsidRPr="001C1880">
              <w:rPr>
                <w:rFonts w:cs="Arial"/>
                <w:szCs w:val="18"/>
              </w:rPr>
              <w:t>For SDL bands, the reference sensitivity requirements shall be verified by inter-band CA combinations with SDL band, which are supported by UE.</w:t>
            </w:r>
          </w:p>
          <w:p w14:paraId="7142E42B" w14:textId="77777777" w:rsidR="001C1880" w:rsidRDefault="001C1880" w:rsidP="00CD0E42">
            <w:pPr>
              <w:pStyle w:val="TAN"/>
            </w:pPr>
            <w:r w:rsidRPr="001C1880">
              <w:t>NOTE 8:</w:t>
            </w:r>
            <w:r w:rsidRPr="001C1880">
              <w:tab/>
              <w:t>The REFSENS value is rounded to the nearest number down to one decimal point. “N</w:t>
            </w:r>
            <w:r w:rsidRPr="001C1880">
              <w:rPr>
                <w:vertAlign w:val="subscript"/>
              </w:rPr>
              <w:t>RB</w:t>
            </w:r>
            <w:r w:rsidRPr="001C1880">
              <w:t>” in REFSENS formula is the maximum transmission bandwidth configuration as defined in Table 5.3.2-1.</w:t>
            </w:r>
          </w:p>
          <w:p w14:paraId="3BF50135" w14:textId="09E7A3D3" w:rsidR="00D57441" w:rsidRDefault="00E36378" w:rsidP="00CD0E42">
            <w:pPr>
              <w:pStyle w:val="TAN"/>
            </w:pPr>
            <w:r>
              <w:t>NOTE 9:</w:t>
            </w:r>
            <w:r>
              <w:tab/>
            </w:r>
            <w:r w:rsidR="0044047D">
              <w:t>Void.</w:t>
            </w:r>
          </w:p>
          <w:p w14:paraId="696EBF20" w14:textId="413C3162" w:rsidR="0044047D" w:rsidRPr="001C1880" w:rsidRDefault="0044047D" w:rsidP="00CD0E42">
            <w:pPr>
              <w:pStyle w:val="TAN"/>
            </w:pPr>
            <w:r>
              <w:t>NOTE 10:</w:t>
            </w:r>
            <w:r>
              <w:tab/>
              <w:t xml:space="preserve">A UE may implement two RX antenna ports for band n104 when conditions are met. </w:t>
            </w:r>
            <w:r w:rsidRPr="00BC7308">
              <w:t xml:space="preserve">The </w:t>
            </w:r>
            <w:r>
              <w:t xml:space="preserve">exact </w:t>
            </w:r>
            <w:r w:rsidRPr="00BC7308">
              <w:t>conditions are FFS.</w:t>
            </w:r>
          </w:p>
        </w:tc>
      </w:tr>
      <w:bookmarkEnd w:id="136"/>
    </w:tbl>
    <w:p w14:paraId="01385A76" w14:textId="77777777" w:rsidR="00813ACC" w:rsidRPr="001C1880" w:rsidRDefault="00813ACC" w:rsidP="00813ACC">
      <w:pPr>
        <w:rPr>
          <w:lang w:eastAsia="zh-CN"/>
        </w:rPr>
      </w:pPr>
    </w:p>
    <w:p w14:paraId="4A59F82F" w14:textId="19215FCD" w:rsidR="00687A6F" w:rsidRDefault="00687A6F" w:rsidP="00687A6F">
      <w:r>
        <w:t xml:space="preserve">For power class 2 UEs, certain degradation of the reference sensitivity in Table 7.3.2-1a is allowed. The maximum amount of degradation is specified in Table 7.3.2-1c, and in Table 7.3.2-1d for a UE that indicates </w:t>
      </w:r>
      <w:r>
        <w:rPr>
          <w:i/>
        </w:rPr>
        <w:t>txDiversity-r16</w:t>
      </w:r>
      <w:r>
        <w:t xml:space="preserve"> [</w:t>
      </w:r>
      <w:r>
        <w:rPr>
          <w:rFonts w:hint="eastAsia"/>
          <w:lang w:val="en-US" w:eastAsia="zh-CN"/>
        </w:rPr>
        <w:t>15</w:t>
      </w:r>
      <w:r>
        <w:t>].</w:t>
      </w:r>
    </w:p>
    <w:p w14:paraId="2819ED19" w14:textId="690BF47F" w:rsidR="00687A6F" w:rsidRDefault="00493959" w:rsidP="00687A6F">
      <w:pPr>
        <w:jc w:val="center"/>
        <w:rPr>
          <w:rFonts w:ascii="Arial" w:eastAsia="PMingLiU" w:hAnsi="Arial" w:cs="Arial"/>
          <w:b/>
          <w:bCs/>
          <w:lang w:val="en-US" w:eastAsia="zh-CN"/>
        </w:rPr>
      </w:pPr>
      <w:r>
        <w:rPr>
          <w:rFonts w:ascii="Arial" w:eastAsia="PMingLiU" w:hAnsi="Arial" w:cs="Arial"/>
          <w:b/>
          <w:bCs/>
          <w:lang w:val="en-US"/>
        </w:rPr>
        <w:t>T</w:t>
      </w:r>
      <w:r w:rsidR="00687A6F">
        <w:rPr>
          <w:rFonts w:ascii="Arial" w:eastAsia="PMingLiU" w:hAnsi="Arial" w:cs="Arial"/>
          <w:b/>
          <w:bCs/>
          <w:lang w:val="en-US"/>
        </w:rPr>
        <w:t>able 7.3.2-1c Reference Sensitivity Degradation from PC3 to PC2 for FDD bands</w:t>
      </w:r>
      <w:r w:rsidR="00687A6F">
        <w:rPr>
          <w:rFonts w:ascii="Arial" w:hAnsi="Arial" w:cs="Arial" w:hint="eastAsia"/>
          <w:b/>
          <w:bCs/>
          <w:lang w:val="en-US" w:eastAsia="zh-CN"/>
        </w:rPr>
        <w:t xml:space="preserve"> </w:t>
      </w:r>
      <w:r w:rsidR="00687A6F">
        <w:rPr>
          <w:rFonts w:ascii="Arial" w:eastAsia="PMingLiU" w:hAnsi="Arial" w:cs="Arial"/>
          <w:b/>
          <w:bCs/>
          <w:lang w:val="en-US"/>
        </w:rPr>
        <w:t xml:space="preserve">for UE </w:t>
      </w:r>
      <w:r w:rsidR="00687A6F">
        <w:rPr>
          <w:rFonts w:ascii="Arial" w:hAnsi="Arial" w:cs="Arial" w:hint="eastAsia"/>
          <w:b/>
          <w:bCs/>
          <w:lang w:val="en-US" w:eastAsia="zh-CN"/>
        </w:rPr>
        <w:t xml:space="preserve">not </w:t>
      </w:r>
      <w:r w:rsidR="00687A6F">
        <w:rPr>
          <w:rFonts w:ascii="Arial" w:eastAsia="PMingLiU" w:hAnsi="Arial" w:cs="Arial"/>
          <w:b/>
          <w:bCs/>
          <w:lang w:val="en-US"/>
        </w:rPr>
        <w:t>supporting Tx Diversity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741"/>
        <w:gridCol w:w="740"/>
        <w:gridCol w:w="741"/>
        <w:gridCol w:w="741"/>
        <w:gridCol w:w="740"/>
        <w:gridCol w:w="741"/>
        <w:gridCol w:w="741"/>
        <w:gridCol w:w="740"/>
        <w:gridCol w:w="741"/>
        <w:gridCol w:w="814"/>
      </w:tblGrid>
      <w:tr w:rsidR="00687A6F" w14:paraId="23516214" w14:textId="77777777" w:rsidTr="009C78F2">
        <w:trPr>
          <w:trHeight w:val="187"/>
          <w:tblHeader/>
          <w:jc w:val="center"/>
        </w:trPr>
        <w:tc>
          <w:tcPr>
            <w:tcW w:w="1100" w:type="dxa"/>
            <w:tcBorders>
              <w:top w:val="single" w:sz="4" w:space="0" w:color="auto"/>
              <w:left w:val="single" w:sz="4" w:space="0" w:color="auto"/>
              <w:bottom w:val="single" w:sz="4" w:space="0" w:color="auto"/>
              <w:right w:val="single" w:sz="4" w:space="0" w:color="auto"/>
            </w:tcBorders>
            <w:vAlign w:val="center"/>
          </w:tcPr>
          <w:p w14:paraId="05A9AEEE" w14:textId="77777777" w:rsidR="00687A6F" w:rsidRDefault="00687A6F" w:rsidP="009C78F2">
            <w:pPr>
              <w:pStyle w:val="TAH"/>
              <w:rPr>
                <w:rFonts w:eastAsia="PMingLiU"/>
                <w:lang w:val="en-US"/>
              </w:rPr>
            </w:pPr>
            <w:r>
              <w:rPr>
                <w:rFonts w:eastAsia="PMingLiU"/>
                <w:lang w:val="en-US"/>
              </w:rPr>
              <w:t>Operating Band</w:t>
            </w:r>
          </w:p>
        </w:tc>
        <w:tc>
          <w:tcPr>
            <w:tcW w:w="741" w:type="dxa"/>
            <w:tcBorders>
              <w:top w:val="single" w:sz="4" w:space="0" w:color="auto"/>
              <w:left w:val="single" w:sz="4" w:space="0" w:color="auto"/>
              <w:bottom w:val="single" w:sz="4" w:space="0" w:color="auto"/>
              <w:right w:val="single" w:sz="4" w:space="0" w:color="auto"/>
            </w:tcBorders>
            <w:vAlign w:val="center"/>
          </w:tcPr>
          <w:p w14:paraId="59A88194" w14:textId="77777777" w:rsidR="00687A6F" w:rsidRDefault="00687A6F" w:rsidP="009C78F2">
            <w:pPr>
              <w:pStyle w:val="TAH"/>
              <w:rPr>
                <w:rFonts w:eastAsia="PMingLiU"/>
                <w:lang w:val="en-US"/>
              </w:rPr>
            </w:pPr>
            <w:r>
              <w:rPr>
                <w:rFonts w:eastAsia="PMingLiU"/>
                <w:lang w:val="en-US"/>
              </w:rPr>
              <w:t>5</w:t>
            </w:r>
          </w:p>
          <w:p w14:paraId="307FEF8C"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0" w:type="dxa"/>
            <w:tcBorders>
              <w:top w:val="single" w:sz="4" w:space="0" w:color="auto"/>
              <w:left w:val="single" w:sz="4" w:space="0" w:color="auto"/>
              <w:bottom w:val="single" w:sz="4" w:space="0" w:color="auto"/>
              <w:right w:val="single" w:sz="4" w:space="0" w:color="auto"/>
            </w:tcBorders>
            <w:vAlign w:val="center"/>
          </w:tcPr>
          <w:p w14:paraId="37158D1A" w14:textId="77777777" w:rsidR="00687A6F" w:rsidRDefault="00687A6F" w:rsidP="009C78F2">
            <w:pPr>
              <w:pStyle w:val="TAH"/>
              <w:rPr>
                <w:rFonts w:eastAsia="PMingLiU"/>
                <w:lang w:val="en-US"/>
              </w:rPr>
            </w:pPr>
            <w:r>
              <w:rPr>
                <w:rFonts w:eastAsia="PMingLiU"/>
                <w:lang w:val="en-US"/>
              </w:rPr>
              <w:t>10</w:t>
            </w:r>
          </w:p>
          <w:p w14:paraId="50D2DD9C"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448C883B" w14:textId="77777777" w:rsidR="00687A6F" w:rsidRDefault="00687A6F" w:rsidP="009C78F2">
            <w:pPr>
              <w:pStyle w:val="TAH"/>
              <w:rPr>
                <w:rFonts w:eastAsia="PMingLiU"/>
                <w:lang w:val="en-US"/>
              </w:rPr>
            </w:pPr>
            <w:r>
              <w:rPr>
                <w:rFonts w:eastAsia="PMingLiU"/>
                <w:lang w:val="en-US"/>
              </w:rPr>
              <w:t>15</w:t>
            </w:r>
          </w:p>
          <w:p w14:paraId="5E53221D"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365094D8" w14:textId="77777777" w:rsidR="00687A6F" w:rsidRDefault="00687A6F" w:rsidP="009C78F2">
            <w:pPr>
              <w:pStyle w:val="TAH"/>
              <w:rPr>
                <w:rFonts w:eastAsia="PMingLiU"/>
                <w:lang w:val="en-US"/>
              </w:rPr>
            </w:pPr>
            <w:r>
              <w:rPr>
                <w:rFonts w:eastAsia="PMingLiU"/>
                <w:lang w:val="en-US"/>
              </w:rPr>
              <w:t>20</w:t>
            </w:r>
          </w:p>
          <w:p w14:paraId="4C6AE1EF"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0" w:type="dxa"/>
            <w:tcBorders>
              <w:top w:val="single" w:sz="4" w:space="0" w:color="auto"/>
              <w:left w:val="single" w:sz="4" w:space="0" w:color="auto"/>
              <w:bottom w:val="single" w:sz="4" w:space="0" w:color="auto"/>
              <w:right w:val="single" w:sz="4" w:space="0" w:color="auto"/>
            </w:tcBorders>
            <w:vAlign w:val="center"/>
          </w:tcPr>
          <w:p w14:paraId="3B6A61E5" w14:textId="77777777" w:rsidR="00687A6F" w:rsidRDefault="00687A6F" w:rsidP="009C78F2">
            <w:pPr>
              <w:pStyle w:val="TAH"/>
              <w:rPr>
                <w:rFonts w:eastAsia="PMingLiU"/>
                <w:lang w:val="en-US"/>
              </w:rPr>
            </w:pPr>
            <w:r>
              <w:rPr>
                <w:rFonts w:eastAsia="PMingLiU"/>
                <w:lang w:val="en-US"/>
              </w:rPr>
              <w:t>25</w:t>
            </w:r>
          </w:p>
          <w:p w14:paraId="7B3A6062"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099099C6" w14:textId="77777777" w:rsidR="00687A6F" w:rsidRDefault="00687A6F" w:rsidP="009C78F2">
            <w:pPr>
              <w:pStyle w:val="TAH"/>
              <w:rPr>
                <w:rFonts w:eastAsia="PMingLiU"/>
                <w:lang w:val="en-US"/>
              </w:rPr>
            </w:pPr>
            <w:r>
              <w:rPr>
                <w:rFonts w:eastAsia="PMingLiU"/>
                <w:lang w:val="en-US"/>
              </w:rPr>
              <w:t>30 MHz (dB)</w:t>
            </w:r>
          </w:p>
        </w:tc>
        <w:tc>
          <w:tcPr>
            <w:tcW w:w="741" w:type="dxa"/>
            <w:tcBorders>
              <w:top w:val="single" w:sz="4" w:space="0" w:color="auto"/>
              <w:left w:val="single" w:sz="4" w:space="0" w:color="auto"/>
              <w:bottom w:val="single" w:sz="4" w:space="0" w:color="auto"/>
              <w:right w:val="single" w:sz="4" w:space="0" w:color="auto"/>
            </w:tcBorders>
            <w:vAlign w:val="center"/>
          </w:tcPr>
          <w:p w14:paraId="0B67F250" w14:textId="77777777" w:rsidR="00687A6F" w:rsidRDefault="00687A6F" w:rsidP="009C78F2">
            <w:pPr>
              <w:pStyle w:val="TAH"/>
              <w:rPr>
                <w:rFonts w:eastAsia="PMingLiU"/>
                <w:lang w:val="en-US"/>
              </w:rPr>
            </w:pPr>
            <w:r>
              <w:rPr>
                <w:rFonts w:eastAsia="PMingLiU"/>
                <w:lang w:val="en-US"/>
              </w:rPr>
              <w:t>35 MHz (dB)</w:t>
            </w:r>
          </w:p>
        </w:tc>
        <w:tc>
          <w:tcPr>
            <w:tcW w:w="740" w:type="dxa"/>
            <w:tcBorders>
              <w:top w:val="single" w:sz="4" w:space="0" w:color="auto"/>
              <w:left w:val="single" w:sz="4" w:space="0" w:color="auto"/>
              <w:bottom w:val="single" w:sz="4" w:space="0" w:color="auto"/>
              <w:right w:val="single" w:sz="4" w:space="0" w:color="auto"/>
            </w:tcBorders>
            <w:vAlign w:val="center"/>
          </w:tcPr>
          <w:p w14:paraId="2DC78F13" w14:textId="77777777" w:rsidR="00687A6F" w:rsidRDefault="00687A6F" w:rsidP="009C78F2">
            <w:pPr>
              <w:pStyle w:val="TAH"/>
              <w:rPr>
                <w:rFonts w:eastAsia="PMingLiU"/>
                <w:lang w:val="en-US"/>
              </w:rPr>
            </w:pPr>
            <w:r>
              <w:rPr>
                <w:rFonts w:eastAsia="PMingLiU"/>
                <w:lang w:val="en-US"/>
              </w:rPr>
              <w:t>40</w:t>
            </w:r>
          </w:p>
          <w:p w14:paraId="5BC8A597"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3B857BF4" w14:textId="77777777" w:rsidR="00687A6F" w:rsidRDefault="00687A6F" w:rsidP="009C78F2">
            <w:pPr>
              <w:pStyle w:val="TAH"/>
              <w:rPr>
                <w:rFonts w:eastAsia="PMingLiU"/>
                <w:lang w:val="en-US"/>
              </w:rPr>
            </w:pPr>
            <w:r>
              <w:rPr>
                <w:rFonts w:eastAsia="PMingLiU"/>
                <w:lang w:val="en-US"/>
              </w:rPr>
              <w:t>45 MHz (dB)</w:t>
            </w:r>
          </w:p>
        </w:tc>
        <w:tc>
          <w:tcPr>
            <w:tcW w:w="814" w:type="dxa"/>
            <w:tcBorders>
              <w:top w:val="single" w:sz="4" w:space="0" w:color="auto"/>
              <w:left w:val="single" w:sz="4" w:space="0" w:color="auto"/>
              <w:bottom w:val="single" w:sz="4" w:space="0" w:color="auto"/>
              <w:right w:val="single" w:sz="4" w:space="0" w:color="auto"/>
            </w:tcBorders>
            <w:vAlign w:val="center"/>
          </w:tcPr>
          <w:p w14:paraId="0AF12147" w14:textId="77777777" w:rsidR="00687A6F" w:rsidRDefault="00687A6F" w:rsidP="009C78F2">
            <w:pPr>
              <w:pStyle w:val="TAH"/>
              <w:rPr>
                <w:rFonts w:eastAsia="PMingLiU"/>
                <w:lang w:val="en-US"/>
              </w:rPr>
            </w:pPr>
            <w:r>
              <w:rPr>
                <w:rFonts w:eastAsia="PMingLiU"/>
                <w:lang w:val="en-US"/>
              </w:rPr>
              <w:t>50</w:t>
            </w:r>
          </w:p>
          <w:p w14:paraId="5F9647E7"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r>
      <w:tr w:rsidR="00687A6F" w14:paraId="16CC559E" w14:textId="77777777" w:rsidTr="009C78F2">
        <w:trPr>
          <w:trHeight w:val="187"/>
          <w:jc w:val="center"/>
        </w:trPr>
        <w:tc>
          <w:tcPr>
            <w:tcW w:w="1100" w:type="dxa"/>
            <w:tcBorders>
              <w:top w:val="single" w:sz="4" w:space="0" w:color="auto"/>
              <w:left w:val="single" w:sz="4" w:space="0" w:color="auto"/>
              <w:bottom w:val="single" w:sz="4" w:space="0" w:color="auto"/>
              <w:right w:val="single" w:sz="4" w:space="0" w:color="auto"/>
            </w:tcBorders>
            <w:vAlign w:val="center"/>
          </w:tcPr>
          <w:p w14:paraId="042C6818" w14:textId="77777777" w:rsidR="00687A6F" w:rsidRDefault="00687A6F" w:rsidP="009C78F2">
            <w:pPr>
              <w:keepNext/>
              <w:keepLines/>
              <w:spacing w:after="0"/>
              <w:jc w:val="center"/>
              <w:rPr>
                <w:rFonts w:ascii="Arial" w:eastAsia="PMingLiU" w:hAnsi="Arial" w:cs="Arial"/>
                <w:lang w:val="en-US"/>
              </w:rPr>
            </w:pPr>
            <w:r>
              <w:rPr>
                <w:rFonts w:ascii="Arial" w:eastAsia="PMingLiU" w:hAnsi="Arial" w:cs="Arial"/>
                <w:lang w:val="en-US"/>
              </w:rPr>
              <w:t>n1</w:t>
            </w:r>
          </w:p>
        </w:tc>
        <w:tc>
          <w:tcPr>
            <w:tcW w:w="741" w:type="dxa"/>
            <w:tcBorders>
              <w:top w:val="single" w:sz="4" w:space="0" w:color="auto"/>
              <w:left w:val="single" w:sz="4" w:space="0" w:color="auto"/>
              <w:bottom w:val="single" w:sz="4" w:space="0" w:color="auto"/>
              <w:right w:val="single" w:sz="4" w:space="0" w:color="auto"/>
            </w:tcBorders>
          </w:tcPr>
          <w:p w14:paraId="36A2177E" w14:textId="77777777" w:rsidR="00687A6F" w:rsidRDefault="00687A6F" w:rsidP="009C78F2">
            <w:pPr>
              <w:pStyle w:val="TAC"/>
              <w:rPr>
                <w:rFonts w:eastAsia="PMingLiU"/>
                <w:lang w:val="en-US"/>
              </w:rPr>
            </w:pPr>
            <w:r>
              <w:rPr>
                <w:rFonts w:eastAsia="PMingLiU"/>
                <w:lang w:val="en-US"/>
              </w:rPr>
              <w:t>0</w:t>
            </w:r>
          </w:p>
        </w:tc>
        <w:tc>
          <w:tcPr>
            <w:tcW w:w="740" w:type="dxa"/>
            <w:tcBorders>
              <w:top w:val="single" w:sz="4" w:space="0" w:color="auto"/>
              <w:left w:val="single" w:sz="4" w:space="0" w:color="auto"/>
              <w:bottom w:val="single" w:sz="4" w:space="0" w:color="auto"/>
              <w:right w:val="single" w:sz="4" w:space="0" w:color="auto"/>
            </w:tcBorders>
          </w:tcPr>
          <w:p w14:paraId="036C0E26"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63678552"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15727980" w14:textId="77777777" w:rsidR="00687A6F" w:rsidRDefault="00687A6F" w:rsidP="009C78F2">
            <w:pPr>
              <w:pStyle w:val="TAC"/>
              <w:rPr>
                <w:rFonts w:eastAsia="PMingLiU"/>
                <w:lang w:val="en-US"/>
              </w:rPr>
            </w:pPr>
            <w:r>
              <w:rPr>
                <w:rFonts w:eastAsia="PMingLiU"/>
                <w:lang w:val="en-US"/>
              </w:rPr>
              <w:t>0</w:t>
            </w:r>
          </w:p>
        </w:tc>
        <w:tc>
          <w:tcPr>
            <w:tcW w:w="740" w:type="dxa"/>
            <w:tcBorders>
              <w:top w:val="single" w:sz="4" w:space="0" w:color="auto"/>
              <w:left w:val="single" w:sz="4" w:space="0" w:color="auto"/>
              <w:bottom w:val="single" w:sz="4" w:space="0" w:color="auto"/>
              <w:right w:val="single" w:sz="4" w:space="0" w:color="auto"/>
            </w:tcBorders>
          </w:tcPr>
          <w:p w14:paraId="63ABEDC1"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55CCDF2D"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2F9AA7ED" w14:textId="77777777" w:rsidR="00687A6F" w:rsidRDefault="00687A6F" w:rsidP="009C78F2">
            <w:pPr>
              <w:pStyle w:val="TAC"/>
              <w:rPr>
                <w:rFonts w:eastAsia="PMingLiU"/>
                <w:lang w:val="en-US"/>
              </w:rPr>
            </w:pPr>
            <w:r>
              <w:rPr>
                <w:rFonts w:eastAsia="PMingLiU"/>
                <w:lang w:val="en-US"/>
              </w:rPr>
              <w:t>-</w:t>
            </w:r>
          </w:p>
        </w:tc>
        <w:tc>
          <w:tcPr>
            <w:tcW w:w="740" w:type="dxa"/>
            <w:tcBorders>
              <w:top w:val="single" w:sz="4" w:space="0" w:color="auto"/>
              <w:left w:val="single" w:sz="4" w:space="0" w:color="auto"/>
              <w:bottom w:val="single" w:sz="4" w:space="0" w:color="auto"/>
              <w:right w:val="single" w:sz="4" w:space="0" w:color="auto"/>
            </w:tcBorders>
          </w:tcPr>
          <w:p w14:paraId="5B28FC1F"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4E5D26F9" w14:textId="77777777" w:rsidR="00687A6F" w:rsidRDefault="00687A6F" w:rsidP="009C78F2">
            <w:pPr>
              <w:pStyle w:val="TAC"/>
              <w:rPr>
                <w:rFonts w:eastAsia="PMingLiU"/>
                <w:lang w:val="en-US"/>
              </w:rPr>
            </w:pPr>
            <w:r>
              <w:rPr>
                <w:rFonts w:eastAsia="PMingLiU"/>
                <w:lang w:val="en-US"/>
              </w:rPr>
              <w:t>0</w:t>
            </w:r>
          </w:p>
        </w:tc>
        <w:tc>
          <w:tcPr>
            <w:tcW w:w="814" w:type="dxa"/>
            <w:tcBorders>
              <w:top w:val="single" w:sz="4" w:space="0" w:color="auto"/>
              <w:left w:val="single" w:sz="4" w:space="0" w:color="auto"/>
              <w:bottom w:val="single" w:sz="4" w:space="0" w:color="auto"/>
              <w:right w:val="single" w:sz="4" w:space="0" w:color="auto"/>
            </w:tcBorders>
          </w:tcPr>
          <w:p w14:paraId="66AD0602" w14:textId="77777777" w:rsidR="00687A6F" w:rsidRDefault="00687A6F" w:rsidP="009C78F2">
            <w:pPr>
              <w:pStyle w:val="TAC"/>
              <w:rPr>
                <w:rFonts w:eastAsia="PMingLiU"/>
                <w:lang w:val="en-US"/>
              </w:rPr>
            </w:pPr>
            <w:r>
              <w:rPr>
                <w:rFonts w:eastAsia="PMingLiU"/>
                <w:lang w:val="en-US"/>
              </w:rPr>
              <w:t>0</w:t>
            </w:r>
          </w:p>
        </w:tc>
      </w:tr>
      <w:tr w:rsidR="00687A6F" w14:paraId="6AE2C736" w14:textId="77777777" w:rsidTr="009C78F2">
        <w:trPr>
          <w:trHeight w:val="187"/>
          <w:jc w:val="center"/>
        </w:trPr>
        <w:tc>
          <w:tcPr>
            <w:tcW w:w="1100" w:type="dxa"/>
            <w:tcBorders>
              <w:top w:val="single" w:sz="4" w:space="0" w:color="auto"/>
              <w:left w:val="single" w:sz="4" w:space="0" w:color="auto"/>
              <w:bottom w:val="single" w:sz="4" w:space="0" w:color="auto"/>
              <w:right w:val="single" w:sz="4" w:space="0" w:color="auto"/>
            </w:tcBorders>
            <w:vAlign w:val="center"/>
          </w:tcPr>
          <w:p w14:paraId="37FD4E8A" w14:textId="77777777" w:rsidR="00687A6F" w:rsidRDefault="00687A6F" w:rsidP="009C78F2">
            <w:pPr>
              <w:pStyle w:val="TAC"/>
              <w:rPr>
                <w:rFonts w:eastAsia="PMingLiU"/>
                <w:lang w:val="en-US"/>
              </w:rPr>
            </w:pPr>
            <w:r>
              <w:rPr>
                <w:rFonts w:eastAsia="PMingLiU"/>
                <w:lang w:val="en-US"/>
              </w:rPr>
              <w:t>n3</w:t>
            </w:r>
          </w:p>
        </w:tc>
        <w:tc>
          <w:tcPr>
            <w:tcW w:w="741" w:type="dxa"/>
            <w:tcBorders>
              <w:top w:val="single" w:sz="4" w:space="0" w:color="auto"/>
              <w:left w:val="single" w:sz="4" w:space="0" w:color="auto"/>
              <w:bottom w:val="single" w:sz="4" w:space="0" w:color="auto"/>
              <w:right w:val="single" w:sz="4" w:space="0" w:color="auto"/>
            </w:tcBorders>
          </w:tcPr>
          <w:p w14:paraId="0BBACA32" w14:textId="77777777" w:rsidR="00687A6F" w:rsidRDefault="00687A6F" w:rsidP="009C78F2">
            <w:pPr>
              <w:pStyle w:val="TAC"/>
              <w:rPr>
                <w:rFonts w:eastAsia="PMingLiU"/>
                <w:lang w:val="en-US"/>
              </w:rPr>
            </w:pPr>
            <w:r>
              <w:rPr>
                <w:rFonts w:eastAsia="PMingLiU"/>
                <w:lang w:val="en-US"/>
              </w:rPr>
              <w:t>0.5</w:t>
            </w:r>
          </w:p>
        </w:tc>
        <w:tc>
          <w:tcPr>
            <w:tcW w:w="740" w:type="dxa"/>
            <w:tcBorders>
              <w:top w:val="single" w:sz="4" w:space="0" w:color="auto"/>
              <w:left w:val="single" w:sz="4" w:space="0" w:color="auto"/>
              <w:bottom w:val="single" w:sz="4" w:space="0" w:color="auto"/>
              <w:right w:val="single" w:sz="4" w:space="0" w:color="auto"/>
            </w:tcBorders>
          </w:tcPr>
          <w:p w14:paraId="17EB8D46" w14:textId="77777777" w:rsidR="00687A6F" w:rsidRDefault="00687A6F" w:rsidP="009C78F2">
            <w:pPr>
              <w:pStyle w:val="TAC"/>
              <w:rPr>
                <w:rFonts w:eastAsia="PMingLiU"/>
                <w:lang w:val="en-US"/>
              </w:rPr>
            </w:pPr>
            <w:r>
              <w:rPr>
                <w:rFonts w:eastAsia="PMingLiU"/>
                <w:lang w:val="en-US"/>
              </w:rPr>
              <w:t>0.5</w:t>
            </w:r>
          </w:p>
        </w:tc>
        <w:tc>
          <w:tcPr>
            <w:tcW w:w="741" w:type="dxa"/>
            <w:tcBorders>
              <w:top w:val="single" w:sz="4" w:space="0" w:color="auto"/>
              <w:left w:val="single" w:sz="4" w:space="0" w:color="auto"/>
              <w:bottom w:val="single" w:sz="4" w:space="0" w:color="auto"/>
              <w:right w:val="single" w:sz="4" w:space="0" w:color="auto"/>
            </w:tcBorders>
          </w:tcPr>
          <w:p w14:paraId="4297773E" w14:textId="77777777" w:rsidR="00687A6F" w:rsidRDefault="00687A6F" w:rsidP="009C78F2">
            <w:pPr>
              <w:pStyle w:val="TAC"/>
              <w:rPr>
                <w:rFonts w:eastAsia="PMingLiU"/>
                <w:lang w:val="en-US"/>
              </w:rPr>
            </w:pPr>
            <w:r>
              <w:rPr>
                <w:rFonts w:eastAsia="PMingLiU"/>
                <w:lang w:val="en-US"/>
              </w:rPr>
              <w:t>0.5</w:t>
            </w:r>
          </w:p>
        </w:tc>
        <w:tc>
          <w:tcPr>
            <w:tcW w:w="741" w:type="dxa"/>
            <w:tcBorders>
              <w:top w:val="single" w:sz="4" w:space="0" w:color="auto"/>
              <w:left w:val="single" w:sz="4" w:space="0" w:color="auto"/>
              <w:bottom w:val="single" w:sz="4" w:space="0" w:color="auto"/>
              <w:right w:val="single" w:sz="4" w:space="0" w:color="auto"/>
            </w:tcBorders>
          </w:tcPr>
          <w:p w14:paraId="47C663EF" w14:textId="77777777" w:rsidR="00687A6F" w:rsidRDefault="00687A6F" w:rsidP="009C78F2">
            <w:pPr>
              <w:pStyle w:val="TAC"/>
              <w:rPr>
                <w:rFonts w:eastAsia="PMingLiU"/>
                <w:lang w:val="en-US"/>
              </w:rPr>
            </w:pPr>
            <w:r>
              <w:rPr>
                <w:rFonts w:eastAsia="PMingLiU"/>
                <w:lang w:val="en-US"/>
              </w:rPr>
              <w:t>0.5</w:t>
            </w:r>
          </w:p>
        </w:tc>
        <w:tc>
          <w:tcPr>
            <w:tcW w:w="740" w:type="dxa"/>
            <w:tcBorders>
              <w:top w:val="single" w:sz="4" w:space="0" w:color="auto"/>
              <w:left w:val="single" w:sz="4" w:space="0" w:color="auto"/>
              <w:bottom w:val="single" w:sz="4" w:space="0" w:color="auto"/>
              <w:right w:val="single" w:sz="4" w:space="0" w:color="auto"/>
            </w:tcBorders>
          </w:tcPr>
          <w:p w14:paraId="20F49C92" w14:textId="77777777" w:rsidR="00687A6F" w:rsidRDefault="00687A6F" w:rsidP="009C78F2">
            <w:pPr>
              <w:pStyle w:val="TAC"/>
              <w:rPr>
                <w:rFonts w:eastAsia="PMingLiU"/>
                <w:lang w:val="en-US"/>
              </w:rPr>
            </w:pPr>
            <w:r>
              <w:rPr>
                <w:rFonts w:eastAsia="PMingLiU"/>
                <w:lang w:val="en-US"/>
              </w:rPr>
              <w:t>0.6</w:t>
            </w:r>
          </w:p>
        </w:tc>
        <w:tc>
          <w:tcPr>
            <w:tcW w:w="741" w:type="dxa"/>
            <w:tcBorders>
              <w:top w:val="single" w:sz="4" w:space="0" w:color="auto"/>
              <w:left w:val="single" w:sz="4" w:space="0" w:color="auto"/>
              <w:bottom w:val="single" w:sz="4" w:space="0" w:color="auto"/>
              <w:right w:val="single" w:sz="4" w:space="0" w:color="auto"/>
            </w:tcBorders>
          </w:tcPr>
          <w:p w14:paraId="63275139" w14:textId="77777777" w:rsidR="00687A6F" w:rsidRDefault="00687A6F" w:rsidP="009C78F2">
            <w:pPr>
              <w:pStyle w:val="TAC"/>
              <w:rPr>
                <w:rFonts w:eastAsia="PMingLiU"/>
                <w:lang w:val="en-US"/>
              </w:rPr>
            </w:pPr>
            <w:r>
              <w:rPr>
                <w:rFonts w:eastAsia="PMingLiU"/>
                <w:lang w:val="en-US"/>
              </w:rPr>
              <w:t>0.8</w:t>
            </w:r>
          </w:p>
        </w:tc>
        <w:tc>
          <w:tcPr>
            <w:tcW w:w="741" w:type="dxa"/>
            <w:tcBorders>
              <w:top w:val="single" w:sz="4" w:space="0" w:color="auto"/>
              <w:left w:val="single" w:sz="4" w:space="0" w:color="auto"/>
              <w:bottom w:val="single" w:sz="4" w:space="0" w:color="auto"/>
              <w:right w:val="single" w:sz="4" w:space="0" w:color="auto"/>
            </w:tcBorders>
          </w:tcPr>
          <w:p w14:paraId="7663DCC8" w14:textId="77777777" w:rsidR="00687A6F" w:rsidRDefault="00687A6F" w:rsidP="009C78F2">
            <w:pPr>
              <w:pStyle w:val="TAC"/>
              <w:rPr>
                <w:rFonts w:eastAsia="PMingLiU"/>
                <w:lang w:val="en-US"/>
              </w:rPr>
            </w:pPr>
            <w:r>
              <w:rPr>
                <w:rFonts w:eastAsia="PMingLiU"/>
                <w:lang w:val="en-US"/>
              </w:rPr>
              <w:t>1.1</w:t>
            </w:r>
          </w:p>
        </w:tc>
        <w:tc>
          <w:tcPr>
            <w:tcW w:w="740" w:type="dxa"/>
            <w:tcBorders>
              <w:top w:val="single" w:sz="4" w:space="0" w:color="auto"/>
              <w:left w:val="single" w:sz="4" w:space="0" w:color="auto"/>
              <w:bottom w:val="single" w:sz="4" w:space="0" w:color="auto"/>
              <w:right w:val="single" w:sz="4" w:space="0" w:color="auto"/>
            </w:tcBorders>
          </w:tcPr>
          <w:p w14:paraId="7019E621" w14:textId="77777777" w:rsidR="00687A6F" w:rsidRDefault="00687A6F" w:rsidP="009C78F2">
            <w:pPr>
              <w:pStyle w:val="TAC"/>
              <w:rPr>
                <w:rFonts w:eastAsia="PMingLiU"/>
                <w:lang w:val="en-US"/>
              </w:rPr>
            </w:pPr>
            <w:r>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tcPr>
          <w:p w14:paraId="2C9E7B66" w14:textId="77777777" w:rsidR="00687A6F" w:rsidRDefault="00687A6F" w:rsidP="009C78F2">
            <w:pPr>
              <w:pStyle w:val="TAC"/>
              <w:rPr>
                <w:rFonts w:eastAsia="PMingLiU"/>
                <w:lang w:val="en-US"/>
              </w:rPr>
            </w:pPr>
            <w:r>
              <w:rPr>
                <w:rFonts w:eastAsia="PMingLiU"/>
                <w:lang w:val="en-US"/>
              </w:rPr>
              <w:t>2.3</w:t>
            </w:r>
          </w:p>
        </w:tc>
        <w:tc>
          <w:tcPr>
            <w:tcW w:w="814" w:type="dxa"/>
            <w:tcBorders>
              <w:top w:val="single" w:sz="4" w:space="0" w:color="auto"/>
              <w:left w:val="single" w:sz="4" w:space="0" w:color="auto"/>
              <w:bottom w:val="single" w:sz="4" w:space="0" w:color="auto"/>
              <w:right w:val="single" w:sz="4" w:space="0" w:color="auto"/>
            </w:tcBorders>
          </w:tcPr>
          <w:p w14:paraId="56F0B1D3" w14:textId="77777777" w:rsidR="00687A6F" w:rsidRDefault="00687A6F" w:rsidP="009C78F2">
            <w:pPr>
              <w:pStyle w:val="TAC"/>
              <w:rPr>
                <w:rFonts w:eastAsia="PMingLiU"/>
                <w:lang w:val="en-US"/>
              </w:rPr>
            </w:pPr>
            <w:r>
              <w:rPr>
                <w:rFonts w:eastAsia="PMingLiU"/>
                <w:lang w:val="en-US"/>
              </w:rPr>
              <w:t>2.8</w:t>
            </w:r>
          </w:p>
        </w:tc>
      </w:tr>
      <w:tr w:rsidR="00687A6F" w14:paraId="6505265D" w14:textId="77777777" w:rsidTr="009C78F2">
        <w:trPr>
          <w:trHeight w:val="187"/>
          <w:jc w:val="center"/>
        </w:trPr>
        <w:tc>
          <w:tcPr>
            <w:tcW w:w="8580" w:type="dxa"/>
            <w:gridSpan w:val="11"/>
            <w:tcBorders>
              <w:top w:val="single" w:sz="4" w:space="0" w:color="auto"/>
              <w:left w:val="single" w:sz="4" w:space="0" w:color="auto"/>
              <w:bottom w:val="single" w:sz="4" w:space="0" w:color="auto"/>
              <w:right w:val="single" w:sz="4" w:space="0" w:color="auto"/>
            </w:tcBorders>
            <w:vAlign w:val="center"/>
          </w:tcPr>
          <w:p w14:paraId="19016179" w14:textId="77777777" w:rsidR="00687A6F" w:rsidRDefault="00687A6F" w:rsidP="009C78F2">
            <w:pPr>
              <w:pStyle w:val="TAC"/>
              <w:jc w:val="left"/>
              <w:rPr>
                <w:rFonts w:eastAsia="PMingLiU"/>
                <w:lang w:val="en-US"/>
              </w:rPr>
            </w:pPr>
            <w:r>
              <w:t>NOTE 1:</w:t>
            </w:r>
            <w:r>
              <w:tab/>
            </w:r>
            <w:r>
              <w:rPr>
                <w:rFonts w:eastAsiaTheme="minorEastAsia"/>
                <w:lang w:val="en-US" w:eastAsia="zh-CN"/>
              </w:rPr>
              <w:t>The transmitter shall be set to P</w:t>
            </w:r>
            <w:r>
              <w:rPr>
                <w:rFonts w:eastAsiaTheme="minorEastAsia"/>
                <w:vertAlign w:val="subscript"/>
                <w:lang w:val="en-US" w:eastAsia="zh-CN"/>
              </w:rPr>
              <w:t>UMAX</w:t>
            </w:r>
            <w:r>
              <w:rPr>
                <w:rFonts w:eastAsiaTheme="minorEastAsia"/>
                <w:lang w:val="en-US" w:eastAsia="zh-CN"/>
              </w:rPr>
              <w:t xml:space="preserve"> as defined in clause 6.2.4</w:t>
            </w:r>
          </w:p>
        </w:tc>
      </w:tr>
    </w:tbl>
    <w:p w14:paraId="119D9B99" w14:textId="77777777" w:rsidR="00687A6F" w:rsidRDefault="00687A6F" w:rsidP="00687A6F"/>
    <w:p w14:paraId="3FFD84A7" w14:textId="3064E968" w:rsidR="00687A6F" w:rsidRDefault="00687A6F" w:rsidP="00687A6F">
      <w:pPr>
        <w:jc w:val="center"/>
        <w:rPr>
          <w:rFonts w:ascii="Arial" w:eastAsia="PMingLiU" w:hAnsi="Arial" w:cs="Arial"/>
          <w:lang w:val="en-US"/>
        </w:rPr>
      </w:pPr>
      <w:r>
        <w:rPr>
          <w:rFonts w:ascii="Arial" w:eastAsia="PMingLiU" w:hAnsi="Arial" w:cs="Arial"/>
          <w:b/>
          <w:bCs/>
          <w:lang w:val="en-US"/>
        </w:rPr>
        <w:t>Table 7.3.2-1d Reference Sensitivity Degradation from PC3 to PC2</w:t>
      </w:r>
      <w:bookmarkStart w:id="137" w:name="OLE_LINK2"/>
      <w:r>
        <w:rPr>
          <w:rFonts w:ascii="Arial" w:eastAsia="PMingLiU" w:hAnsi="Arial" w:cs="Arial"/>
          <w:b/>
          <w:bCs/>
          <w:lang w:val="en-US"/>
        </w:rPr>
        <w:t xml:space="preserve"> for </w:t>
      </w:r>
      <w:bookmarkStart w:id="138" w:name="OLE_LINK1"/>
      <w:r>
        <w:rPr>
          <w:rFonts w:ascii="Arial" w:hAnsi="Arial" w:cs="Arial" w:hint="eastAsia"/>
          <w:b/>
          <w:bCs/>
          <w:lang w:val="en-US" w:eastAsia="zh-CN"/>
        </w:rPr>
        <w:t xml:space="preserve">FDD bands for </w:t>
      </w:r>
      <w:r>
        <w:rPr>
          <w:rFonts w:ascii="Arial" w:eastAsia="PMingLiU" w:hAnsi="Arial" w:cs="Arial"/>
          <w:b/>
          <w:bCs/>
          <w:lang w:val="en-US"/>
        </w:rPr>
        <w:t xml:space="preserve">UE </w:t>
      </w:r>
      <w:bookmarkStart w:id="139" w:name="OLE_LINK5"/>
      <w:r>
        <w:rPr>
          <w:rFonts w:ascii="Arial" w:eastAsia="PMingLiU" w:hAnsi="Arial" w:cs="Arial"/>
          <w:b/>
          <w:bCs/>
          <w:lang w:val="en-US"/>
        </w:rPr>
        <w:t>supporting Tx Diversity</w:t>
      </w:r>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741"/>
        <w:gridCol w:w="740"/>
        <w:gridCol w:w="741"/>
        <w:gridCol w:w="741"/>
        <w:gridCol w:w="740"/>
        <w:gridCol w:w="741"/>
        <w:gridCol w:w="741"/>
        <w:gridCol w:w="740"/>
        <w:gridCol w:w="741"/>
        <w:gridCol w:w="814"/>
      </w:tblGrid>
      <w:tr w:rsidR="00687A6F" w14:paraId="362667C2" w14:textId="77777777" w:rsidTr="009C78F2">
        <w:trPr>
          <w:trHeight w:val="187"/>
          <w:tblHeader/>
          <w:jc w:val="center"/>
        </w:trPr>
        <w:tc>
          <w:tcPr>
            <w:tcW w:w="1100" w:type="dxa"/>
            <w:tcBorders>
              <w:top w:val="single" w:sz="4" w:space="0" w:color="auto"/>
              <w:left w:val="single" w:sz="4" w:space="0" w:color="auto"/>
              <w:bottom w:val="single" w:sz="4" w:space="0" w:color="auto"/>
              <w:right w:val="single" w:sz="4" w:space="0" w:color="auto"/>
            </w:tcBorders>
            <w:vAlign w:val="center"/>
          </w:tcPr>
          <w:bookmarkEnd w:id="137"/>
          <w:p w14:paraId="7BD6E2D1" w14:textId="77777777" w:rsidR="00687A6F" w:rsidRDefault="00687A6F" w:rsidP="009C78F2">
            <w:pPr>
              <w:pStyle w:val="TAH"/>
              <w:rPr>
                <w:rFonts w:eastAsia="PMingLiU"/>
                <w:lang w:val="en-US"/>
              </w:rPr>
            </w:pPr>
            <w:r>
              <w:rPr>
                <w:rFonts w:eastAsia="PMingLiU"/>
                <w:lang w:val="en-US"/>
              </w:rPr>
              <w:t>Operating Band</w:t>
            </w:r>
          </w:p>
        </w:tc>
        <w:tc>
          <w:tcPr>
            <w:tcW w:w="741" w:type="dxa"/>
            <w:tcBorders>
              <w:top w:val="single" w:sz="4" w:space="0" w:color="auto"/>
              <w:left w:val="single" w:sz="4" w:space="0" w:color="auto"/>
              <w:bottom w:val="single" w:sz="4" w:space="0" w:color="auto"/>
              <w:right w:val="single" w:sz="4" w:space="0" w:color="auto"/>
            </w:tcBorders>
            <w:vAlign w:val="center"/>
          </w:tcPr>
          <w:p w14:paraId="7DC85832" w14:textId="77777777" w:rsidR="00687A6F" w:rsidRDefault="00687A6F" w:rsidP="009C78F2">
            <w:pPr>
              <w:pStyle w:val="TAH"/>
              <w:rPr>
                <w:rFonts w:eastAsia="PMingLiU"/>
                <w:lang w:val="en-US"/>
              </w:rPr>
            </w:pPr>
            <w:r>
              <w:rPr>
                <w:rFonts w:eastAsia="PMingLiU"/>
                <w:lang w:val="en-US"/>
              </w:rPr>
              <w:t>5</w:t>
            </w:r>
          </w:p>
          <w:p w14:paraId="09EC6224"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0" w:type="dxa"/>
            <w:tcBorders>
              <w:top w:val="single" w:sz="4" w:space="0" w:color="auto"/>
              <w:left w:val="single" w:sz="4" w:space="0" w:color="auto"/>
              <w:bottom w:val="single" w:sz="4" w:space="0" w:color="auto"/>
              <w:right w:val="single" w:sz="4" w:space="0" w:color="auto"/>
            </w:tcBorders>
            <w:vAlign w:val="center"/>
          </w:tcPr>
          <w:p w14:paraId="4C7DA8D0" w14:textId="77777777" w:rsidR="00687A6F" w:rsidRDefault="00687A6F" w:rsidP="009C78F2">
            <w:pPr>
              <w:pStyle w:val="TAH"/>
              <w:rPr>
                <w:rFonts w:eastAsia="PMingLiU"/>
                <w:lang w:val="en-US"/>
              </w:rPr>
            </w:pPr>
            <w:r>
              <w:rPr>
                <w:rFonts w:eastAsia="PMingLiU"/>
                <w:lang w:val="en-US"/>
              </w:rPr>
              <w:t>10</w:t>
            </w:r>
          </w:p>
          <w:p w14:paraId="0BC21413"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2F88CE95" w14:textId="77777777" w:rsidR="00687A6F" w:rsidRDefault="00687A6F" w:rsidP="009C78F2">
            <w:pPr>
              <w:pStyle w:val="TAH"/>
              <w:rPr>
                <w:rFonts w:eastAsia="PMingLiU"/>
                <w:lang w:val="en-US"/>
              </w:rPr>
            </w:pPr>
            <w:r>
              <w:rPr>
                <w:rFonts w:eastAsia="PMingLiU"/>
                <w:lang w:val="en-US"/>
              </w:rPr>
              <w:t>15</w:t>
            </w:r>
          </w:p>
          <w:p w14:paraId="2E69EE04"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30DCD8A9" w14:textId="77777777" w:rsidR="00687A6F" w:rsidRDefault="00687A6F" w:rsidP="009C78F2">
            <w:pPr>
              <w:pStyle w:val="TAH"/>
              <w:rPr>
                <w:rFonts w:eastAsia="PMingLiU"/>
                <w:lang w:val="en-US"/>
              </w:rPr>
            </w:pPr>
            <w:r>
              <w:rPr>
                <w:rFonts w:eastAsia="PMingLiU"/>
                <w:lang w:val="en-US"/>
              </w:rPr>
              <w:t>20</w:t>
            </w:r>
          </w:p>
          <w:p w14:paraId="237090A1"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0" w:type="dxa"/>
            <w:tcBorders>
              <w:top w:val="single" w:sz="4" w:space="0" w:color="auto"/>
              <w:left w:val="single" w:sz="4" w:space="0" w:color="auto"/>
              <w:bottom w:val="single" w:sz="4" w:space="0" w:color="auto"/>
              <w:right w:val="single" w:sz="4" w:space="0" w:color="auto"/>
            </w:tcBorders>
            <w:vAlign w:val="center"/>
          </w:tcPr>
          <w:p w14:paraId="30694409" w14:textId="77777777" w:rsidR="00687A6F" w:rsidRDefault="00687A6F" w:rsidP="009C78F2">
            <w:pPr>
              <w:pStyle w:val="TAH"/>
              <w:rPr>
                <w:rFonts w:eastAsia="PMingLiU"/>
                <w:lang w:val="en-US"/>
              </w:rPr>
            </w:pPr>
            <w:r>
              <w:rPr>
                <w:rFonts w:eastAsia="PMingLiU"/>
                <w:lang w:val="en-US"/>
              </w:rPr>
              <w:t>25</w:t>
            </w:r>
          </w:p>
          <w:p w14:paraId="5163D50D"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7DF12E02" w14:textId="77777777" w:rsidR="00687A6F" w:rsidRDefault="00687A6F" w:rsidP="009C78F2">
            <w:pPr>
              <w:pStyle w:val="TAH"/>
              <w:rPr>
                <w:rFonts w:eastAsia="PMingLiU"/>
                <w:lang w:val="en-US"/>
              </w:rPr>
            </w:pPr>
            <w:r>
              <w:rPr>
                <w:rFonts w:eastAsia="PMingLiU"/>
                <w:lang w:val="en-US"/>
              </w:rPr>
              <w:t>30 MHz (dB)</w:t>
            </w:r>
          </w:p>
        </w:tc>
        <w:tc>
          <w:tcPr>
            <w:tcW w:w="741" w:type="dxa"/>
            <w:tcBorders>
              <w:top w:val="single" w:sz="4" w:space="0" w:color="auto"/>
              <w:left w:val="single" w:sz="4" w:space="0" w:color="auto"/>
              <w:bottom w:val="single" w:sz="4" w:space="0" w:color="auto"/>
              <w:right w:val="single" w:sz="4" w:space="0" w:color="auto"/>
            </w:tcBorders>
            <w:vAlign w:val="center"/>
          </w:tcPr>
          <w:p w14:paraId="287EFE36" w14:textId="77777777" w:rsidR="00687A6F" w:rsidRDefault="00687A6F" w:rsidP="009C78F2">
            <w:pPr>
              <w:pStyle w:val="TAH"/>
              <w:rPr>
                <w:rFonts w:eastAsia="PMingLiU"/>
                <w:lang w:val="en-US"/>
              </w:rPr>
            </w:pPr>
            <w:r>
              <w:rPr>
                <w:rFonts w:eastAsia="PMingLiU"/>
                <w:lang w:val="en-US"/>
              </w:rPr>
              <w:t>35 MHz (dB)</w:t>
            </w:r>
          </w:p>
        </w:tc>
        <w:tc>
          <w:tcPr>
            <w:tcW w:w="740" w:type="dxa"/>
            <w:tcBorders>
              <w:top w:val="single" w:sz="4" w:space="0" w:color="auto"/>
              <w:left w:val="single" w:sz="4" w:space="0" w:color="auto"/>
              <w:bottom w:val="single" w:sz="4" w:space="0" w:color="auto"/>
              <w:right w:val="single" w:sz="4" w:space="0" w:color="auto"/>
            </w:tcBorders>
            <w:vAlign w:val="center"/>
          </w:tcPr>
          <w:p w14:paraId="2AEB1E48" w14:textId="77777777" w:rsidR="00687A6F" w:rsidRDefault="00687A6F" w:rsidP="009C78F2">
            <w:pPr>
              <w:pStyle w:val="TAH"/>
              <w:rPr>
                <w:rFonts w:eastAsia="PMingLiU"/>
                <w:lang w:val="en-US"/>
              </w:rPr>
            </w:pPr>
            <w:r>
              <w:rPr>
                <w:rFonts w:eastAsia="PMingLiU"/>
                <w:lang w:val="en-US"/>
              </w:rPr>
              <w:t>40</w:t>
            </w:r>
          </w:p>
          <w:p w14:paraId="18F580A2"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c>
          <w:tcPr>
            <w:tcW w:w="741" w:type="dxa"/>
            <w:tcBorders>
              <w:top w:val="single" w:sz="4" w:space="0" w:color="auto"/>
              <w:left w:val="single" w:sz="4" w:space="0" w:color="auto"/>
              <w:bottom w:val="single" w:sz="4" w:space="0" w:color="auto"/>
              <w:right w:val="single" w:sz="4" w:space="0" w:color="auto"/>
            </w:tcBorders>
            <w:vAlign w:val="center"/>
          </w:tcPr>
          <w:p w14:paraId="1D547D7A" w14:textId="77777777" w:rsidR="00687A6F" w:rsidRDefault="00687A6F" w:rsidP="009C78F2">
            <w:pPr>
              <w:pStyle w:val="TAH"/>
              <w:rPr>
                <w:rFonts w:eastAsia="PMingLiU"/>
                <w:lang w:val="en-US"/>
              </w:rPr>
            </w:pPr>
            <w:r>
              <w:rPr>
                <w:rFonts w:eastAsia="PMingLiU"/>
                <w:lang w:val="en-US"/>
              </w:rPr>
              <w:t>45 MHz (dB)</w:t>
            </w:r>
          </w:p>
        </w:tc>
        <w:tc>
          <w:tcPr>
            <w:tcW w:w="814" w:type="dxa"/>
            <w:tcBorders>
              <w:top w:val="single" w:sz="4" w:space="0" w:color="auto"/>
              <w:left w:val="single" w:sz="4" w:space="0" w:color="auto"/>
              <w:bottom w:val="single" w:sz="4" w:space="0" w:color="auto"/>
              <w:right w:val="single" w:sz="4" w:space="0" w:color="auto"/>
            </w:tcBorders>
            <w:vAlign w:val="center"/>
          </w:tcPr>
          <w:p w14:paraId="4D5E74C1" w14:textId="77777777" w:rsidR="00687A6F" w:rsidRDefault="00687A6F" w:rsidP="009C78F2">
            <w:pPr>
              <w:pStyle w:val="TAH"/>
              <w:rPr>
                <w:rFonts w:eastAsia="PMingLiU"/>
                <w:lang w:val="en-US"/>
              </w:rPr>
            </w:pPr>
            <w:r>
              <w:rPr>
                <w:rFonts w:eastAsia="PMingLiU"/>
                <w:lang w:val="en-US"/>
              </w:rPr>
              <w:t>50</w:t>
            </w:r>
          </w:p>
          <w:p w14:paraId="3BB1FC3C" w14:textId="77777777" w:rsidR="00687A6F" w:rsidRDefault="00687A6F" w:rsidP="009C78F2">
            <w:pPr>
              <w:pStyle w:val="TAH"/>
              <w:rPr>
                <w:rFonts w:eastAsia="PMingLiU"/>
                <w:lang w:val="en-US"/>
              </w:rPr>
            </w:pPr>
            <w:r>
              <w:rPr>
                <w:rFonts w:eastAsia="PMingLiU"/>
                <w:lang w:val="en-US"/>
              </w:rPr>
              <w:t>MHz</w:t>
            </w:r>
            <w:r>
              <w:rPr>
                <w:rFonts w:eastAsia="PMingLiU"/>
                <w:lang w:val="en-US"/>
              </w:rPr>
              <w:br/>
              <w:t>(dB)</w:t>
            </w:r>
          </w:p>
        </w:tc>
      </w:tr>
      <w:tr w:rsidR="00687A6F" w14:paraId="7660F8A6" w14:textId="77777777" w:rsidTr="009C78F2">
        <w:trPr>
          <w:trHeight w:val="187"/>
          <w:jc w:val="center"/>
        </w:trPr>
        <w:tc>
          <w:tcPr>
            <w:tcW w:w="1100" w:type="dxa"/>
            <w:tcBorders>
              <w:top w:val="single" w:sz="4" w:space="0" w:color="auto"/>
              <w:left w:val="single" w:sz="4" w:space="0" w:color="auto"/>
              <w:bottom w:val="single" w:sz="4" w:space="0" w:color="auto"/>
              <w:right w:val="single" w:sz="4" w:space="0" w:color="auto"/>
            </w:tcBorders>
            <w:vAlign w:val="center"/>
          </w:tcPr>
          <w:p w14:paraId="7A674EC5" w14:textId="77777777" w:rsidR="00687A6F" w:rsidRDefault="00687A6F" w:rsidP="009C78F2">
            <w:pPr>
              <w:keepNext/>
              <w:keepLines/>
              <w:spacing w:after="0"/>
              <w:jc w:val="center"/>
              <w:rPr>
                <w:rFonts w:ascii="Arial" w:eastAsia="PMingLiU" w:hAnsi="Arial" w:cs="Arial"/>
                <w:lang w:val="en-US"/>
              </w:rPr>
            </w:pPr>
            <w:r>
              <w:rPr>
                <w:rFonts w:ascii="Arial" w:eastAsia="PMingLiU" w:hAnsi="Arial" w:cs="Arial"/>
                <w:lang w:val="en-US"/>
              </w:rPr>
              <w:t>n1</w:t>
            </w:r>
          </w:p>
        </w:tc>
        <w:tc>
          <w:tcPr>
            <w:tcW w:w="741" w:type="dxa"/>
            <w:tcBorders>
              <w:top w:val="single" w:sz="4" w:space="0" w:color="auto"/>
              <w:left w:val="single" w:sz="4" w:space="0" w:color="auto"/>
              <w:bottom w:val="single" w:sz="4" w:space="0" w:color="auto"/>
              <w:right w:val="single" w:sz="4" w:space="0" w:color="auto"/>
            </w:tcBorders>
          </w:tcPr>
          <w:p w14:paraId="6845DED7" w14:textId="77777777" w:rsidR="00687A6F" w:rsidRDefault="00687A6F" w:rsidP="009C78F2">
            <w:pPr>
              <w:pStyle w:val="TAC"/>
              <w:rPr>
                <w:rFonts w:eastAsia="PMingLiU"/>
                <w:lang w:val="en-US"/>
              </w:rPr>
            </w:pPr>
            <w:r>
              <w:rPr>
                <w:rFonts w:eastAsia="PMingLiU"/>
                <w:lang w:val="en-US"/>
              </w:rPr>
              <w:t>0</w:t>
            </w:r>
          </w:p>
        </w:tc>
        <w:tc>
          <w:tcPr>
            <w:tcW w:w="740" w:type="dxa"/>
            <w:tcBorders>
              <w:top w:val="single" w:sz="4" w:space="0" w:color="auto"/>
              <w:left w:val="single" w:sz="4" w:space="0" w:color="auto"/>
              <w:bottom w:val="single" w:sz="4" w:space="0" w:color="auto"/>
              <w:right w:val="single" w:sz="4" w:space="0" w:color="auto"/>
            </w:tcBorders>
          </w:tcPr>
          <w:p w14:paraId="5B82C0EF"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42308111"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59D446C3" w14:textId="77777777" w:rsidR="00687A6F" w:rsidRDefault="00687A6F" w:rsidP="009C78F2">
            <w:pPr>
              <w:pStyle w:val="TAC"/>
              <w:rPr>
                <w:rFonts w:eastAsia="PMingLiU"/>
                <w:lang w:val="en-US"/>
              </w:rPr>
            </w:pPr>
            <w:r>
              <w:rPr>
                <w:rFonts w:eastAsia="PMingLiU"/>
                <w:lang w:val="en-US"/>
              </w:rPr>
              <w:t>0</w:t>
            </w:r>
          </w:p>
        </w:tc>
        <w:tc>
          <w:tcPr>
            <w:tcW w:w="740" w:type="dxa"/>
            <w:tcBorders>
              <w:top w:val="single" w:sz="4" w:space="0" w:color="auto"/>
              <w:left w:val="single" w:sz="4" w:space="0" w:color="auto"/>
              <w:bottom w:val="single" w:sz="4" w:space="0" w:color="auto"/>
              <w:right w:val="single" w:sz="4" w:space="0" w:color="auto"/>
            </w:tcBorders>
          </w:tcPr>
          <w:p w14:paraId="3FAB7BA9"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30B3CD8D"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7CE154D0" w14:textId="77777777" w:rsidR="00687A6F" w:rsidRDefault="00687A6F" w:rsidP="009C78F2">
            <w:pPr>
              <w:pStyle w:val="TAC"/>
              <w:rPr>
                <w:rFonts w:eastAsia="PMingLiU"/>
                <w:lang w:val="en-US"/>
              </w:rPr>
            </w:pPr>
            <w:r>
              <w:rPr>
                <w:rFonts w:eastAsia="PMingLiU"/>
                <w:lang w:val="en-US"/>
              </w:rPr>
              <w:t>-</w:t>
            </w:r>
          </w:p>
        </w:tc>
        <w:tc>
          <w:tcPr>
            <w:tcW w:w="740" w:type="dxa"/>
            <w:tcBorders>
              <w:top w:val="single" w:sz="4" w:space="0" w:color="auto"/>
              <w:left w:val="single" w:sz="4" w:space="0" w:color="auto"/>
              <w:bottom w:val="single" w:sz="4" w:space="0" w:color="auto"/>
              <w:right w:val="single" w:sz="4" w:space="0" w:color="auto"/>
            </w:tcBorders>
          </w:tcPr>
          <w:p w14:paraId="6B7FB169" w14:textId="77777777" w:rsidR="00687A6F" w:rsidRDefault="00687A6F" w:rsidP="009C78F2">
            <w:pPr>
              <w:pStyle w:val="TAC"/>
              <w:rPr>
                <w:rFonts w:eastAsia="PMingLiU"/>
                <w:lang w:val="en-US"/>
              </w:rPr>
            </w:pPr>
            <w:r>
              <w:rPr>
                <w:rFonts w:eastAsia="PMingLiU"/>
                <w:lang w:val="en-US"/>
              </w:rPr>
              <w:t>0</w:t>
            </w:r>
          </w:p>
        </w:tc>
        <w:tc>
          <w:tcPr>
            <w:tcW w:w="741" w:type="dxa"/>
            <w:tcBorders>
              <w:top w:val="single" w:sz="4" w:space="0" w:color="auto"/>
              <w:left w:val="single" w:sz="4" w:space="0" w:color="auto"/>
              <w:bottom w:val="single" w:sz="4" w:space="0" w:color="auto"/>
              <w:right w:val="single" w:sz="4" w:space="0" w:color="auto"/>
            </w:tcBorders>
          </w:tcPr>
          <w:p w14:paraId="1CC6011B" w14:textId="77777777" w:rsidR="00687A6F" w:rsidRDefault="00687A6F" w:rsidP="009C78F2">
            <w:pPr>
              <w:pStyle w:val="TAC"/>
              <w:rPr>
                <w:rFonts w:eastAsia="PMingLiU"/>
                <w:lang w:val="en-US"/>
              </w:rPr>
            </w:pPr>
            <w:r>
              <w:rPr>
                <w:rFonts w:eastAsia="PMingLiU"/>
                <w:lang w:val="en-US"/>
              </w:rPr>
              <w:t>0</w:t>
            </w:r>
          </w:p>
        </w:tc>
        <w:tc>
          <w:tcPr>
            <w:tcW w:w="814" w:type="dxa"/>
            <w:tcBorders>
              <w:top w:val="single" w:sz="4" w:space="0" w:color="auto"/>
              <w:left w:val="single" w:sz="4" w:space="0" w:color="auto"/>
              <w:bottom w:val="single" w:sz="4" w:space="0" w:color="auto"/>
              <w:right w:val="single" w:sz="4" w:space="0" w:color="auto"/>
            </w:tcBorders>
          </w:tcPr>
          <w:p w14:paraId="73253B4D" w14:textId="77777777" w:rsidR="00687A6F" w:rsidRDefault="00687A6F" w:rsidP="009C78F2">
            <w:pPr>
              <w:pStyle w:val="TAC"/>
              <w:rPr>
                <w:rFonts w:eastAsia="PMingLiU"/>
                <w:lang w:val="en-US"/>
              </w:rPr>
            </w:pPr>
            <w:r>
              <w:rPr>
                <w:rFonts w:eastAsia="PMingLiU"/>
                <w:lang w:val="en-US"/>
              </w:rPr>
              <w:t>0</w:t>
            </w:r>
          </w:p>
        </w:tc>
      </w:tr>
      <w:tr w:rsidR="00687A6F" w14:paraId="52805A34" w14:textId="77777777" w:rsidTr="009C78F2">
        <w:trPr>
          <w:trHeight w:val="187"/>
          <w:jc w:val="center"/>
        </w:trPr>
        <w:tc>
          <w:tcPr>
            <w:tcW w:w="1100" w:type="dxa"/>
            <w:tcBorders>
              <w:top w:val="single" w:sz="4" w:space="0" w:color="auto"/>
              <w:left w:val="single" w:sz="4" w:space="0" w:color="auto"/>
              <w:bottom w:val="single" w:sz="4" w:space="0" w:color="auto"/>
              <w:right w:val="single" w:sz="4" w:space="0" w:color="auto"/>
            </w:tcBorders>
            <w:vAlign w:val="center"/>
          </w:tcPr>
          <w:p w14:paraId="012FE5EE" w14:textId="77777777" w:rsidR="00687A6F" w:rsidRDefault="00687A6F" w:rsidP="009C78F2">
            <w:pPr>
              <w:pStyle w:val="TAC"/>
              <w:rPr>
                <w:rFonts w:eastAsia="PMingLiU"/>
                <w:lang w:val="en-US"/>
              </w:rPr>
            </w:pPr>
            <w:r>
              <w:rPr>
                <w:rFonts w:eastAsia="PMingLiU"/>
                <w:lang w:val="en-US"/>
              </w:rPr>
              <w:t>n3</w:t>
            </w:r>
          </w:p>
        </w:tc>
        <w:tc>
          <w:tcPr>
            <w:tcW w:w="741" w:type="dxa"/>
            <w:tcBorders>
              <w:top w:val="single" w:sz="4" w:space="0" w:color="auto"/>
              <w:left w:val="single" w:sz="4" w:space="0" w:color="auto"/>
              <w:bottom w:val="single" w:sz="4" w:space="0" w:color="auto"/>
              <w:right w:val="single" w:sz="4" w:space="0" w:color="auto"/>
            </w:tcBorders>
          </w:tcPr>
          <w:p w14:paraId="2594850C" w14:textId="77777777" w:rsidR="00687A6F" w:rsidRDefault="00687A6F" w:rsidP="009C78F2">
            <w:pPr>
              <w:pStyle w:val="TAC"/>
              <w:rPr>
                <w:rFonts w:eastAsia="PMingLiU"/>
                <w:lang w:val="en-US"/>
              </w:rPr>
            </w:pPr>
            <w:r>
              <w:rPr>
                <w:rFonts w:eastAsia="PMingLiU"/>
                <w:lang w:val="en-US"/>
              </w:rPr>
              <w:t>1.4</w:t>
            </w:r>
          </w:p>
        </w:tc>
        <w:tc>
          <w:tcPr>
            <w:tcW w:w="740" w:type="dxa"/>
            <w:tcBorders>
              <w:top w:val="single" w:sz="4" w:space="0" w:color="auto"/>
              <w:left w:val="single" w:sz="4" w:space="0" w:color="auto"/>
              <w:bottom w:val="single" w:sz="4" w:space="0" w:color="auto"/>
              <w:right w:val="single" w:sz="4" w:space="0" w:color="auto"/>
            </w:tcBorders>
          </w:tcPr>
          <w:p w14:paraId="4DC0EFEE" w14:textId="77777777" w:rsidR="00687A6F" w:rsidRDefault="00687A6F" w:rsidP="009C78F2">
            <w:pPr>
              <w:pStyle w:val="TAC"/>
              <w:rPr>
                <w:rFonts w:eastAsia="PMingLiU"/>
                <w:lang w:val="en-US"/>
              </w:rPr>
            </w:pPr>
            <w:r>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tcPr>
          <w:p w14:paraId="7DC1693E" w14:textId="77777777" w:rsidR="00687A6F" w:rsidRDefault="00687A6F" w:rsidP="009C78F2">
            <w:pPr>
              <w:pStyle w:val="TAC"/>
              <w:rPr>
                <w:rFonts w:eastAsia="PMingLiU"/>
                <w:lang w:val="en-US"/>
              </w:rPr>
            </w:pPr>
            <w:r>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tcPr>
          <w:p w14:paraId="7FEF67B4" w14:textId="77777777" w:rsidR="00687A6F" w:rsidRDefault="00687A6F" w:rsidP="009C78F2">
            <w:pPr>
              <w:pStyle w:val="TAC"/>
              <w:rPr>
                <w:rFonts w:eastAsia="PMingLiU"/>
                <w:lang w:val="en-US"/>
              </w:rPr>
            </w:pPr>
            <w:r>
              <w:rPr>
                <w:rFonts w:eastAsia="PMingLiU"/>
                <w:lang w:val="en-US"/>
              </w:rPr>
              <w:t>1.5</w:t>
            </w:r>
          </w:p>
        </w:tc>
        <w:tc>
          <w:tcPr>
            <w:tcW w:w="740" w:type="dxa"/>
            <w:tcBorders>
              <w:top w:val="single" w:sz="4" w:space="0" w:color="auto"/>
              <w:left w:val="single" w:sz="4" w:space="0" w:color="auto"/>
              <w:bottom w:val="single" w:sz="4" w:space="0" w:color="auto"/>
              <w:right w:val="single" w:sz="4" w:space="0" w:color="auto"/>
            </w:tcBorders>
          </w:tcPr>
          <w:p w14:paraId="1E6A7215" w14:textId="77777777" w:rsidR="00687A6F" w:rsidRDefault="00687A6F" w:rsidP="009C78F2">
            <w:pPr>
              <w:pStyle w:val="TAC"/>
              <w:rPr>
                <w:rFonts w:eastAsia="PMingLiU"/>
                <w:lang w:val="en-US"/>
              </w:rPr>
            </w:pPr>
            <w:r>
              <w:rPr>
                <w:rFonts w:eastAsia="PMingLiU"/>
                <w:lang w:val="en-US"/>
              </w:rPr>
              <w:t>1.6</w:t>
            </w:r>
          </w:p>
        </w:tc>
        <w:tc>
          <w:tcPr>
            <w:tcW w:w="741" w:type="dxa"/>
            <w:tcBorders>
              <w:top w:val="single" w:sz="4" w:space="0" w:color="auto"/>
              <w:left w:val="single" w:sz="4" w:space="0" w:color="auto"/>
              <w:bottom w:val="single" w:sz="4" w:space="0" w:color="auto"/>
              <w:right w:val="single" w:sz="4" w:space="0" w:color="auto"/>
            </w:tcBorders>
          </w:tcPr>
          <w:p w14:paraId="74A755AF" w14:textId="77777777" w:rsidR="00687A6F" w:rsidRDefault="00687A6F" w:rsidP="009C78F2">
            <w:pPr>
              <w:pStyle w:val="TAC"/>
              <w:rPr>
                <w:rFonts w:eastAsia="PMingLiU"/>
                <w:lang w:val="en-US"/>
              </w:rPr>
            </w:pPr>
            <w:r>
              <w:rPr>
                <w:rFonts w:eastAsia="PMingLiU"/>
                <w:lang w:val="en-US"/>
              </w:rPr>
              <w:t>1.7</w:t>
            </w:r>
          </w:p>
        </w:tc>
        <w:tc>
          <w:tcPr>
            <w:tcW w:w="741" w:type="dxa"/>
            <w:tcBorders>
              <w:top w:val="single" w:sz="4" w:space="0" w:color="auto"/>
              <w:left w:val="single" w:sz="4" w:space="0" w:color="auto"/>
              <w:bottom w:val="single" w:sz="4" w:space="0" w:color="auto"/>
              <w:right w:val="single" w:sz="4" w:space="0" w:color="auto"/>
            </w:tcBorders>
          </w:tcPr>
          <w:p w14:paraId="528F1468" w14:textId="77777777" w:rsidR="00687A6F" w:rsidRDefault="00687A6F" w:rsidP="009C78F2">
            <w:pPr>
              <w:pStyle w:val="TAC"/>
              <w:rPr>
                <w:rFonts w:eastAsia="PMingLiU"/>
                <w:lang w:val="en-US"/>
              </w:rPr>
            </w:pPr>
            <w:r>
              <w:rPr>
                <w:rFonts w:eastAsia="PMingLiU"/>
                <w:lang w:val="en-US"/>
              </w:rPr>
              <w:t>2.8</w:t>
            </w:r>
          </w:p>
        </w:tc>
        <w:tc>
          <w:tcPr>
            <w:tcW w:w="740" w:type="dxa"/>
            <w:tcBorders>
              <w:top w:val="single" w:sz="4" w:space="0" w:color="auto"/>
              <w:left w:val="single" w:sz="4" w:space="0" w:color="auto"/>
              <w:bottom w:val="single" w:sz="4" w:space="0" w:color="auto"/>
              <w:right w:val="single" w:sz="4" w:space="0" w:color="auto"/>
            </w:tcBorders>
          </w:tcPr>
          <w:p w14:paraId="560EC11B" w14:textId="1399DA7A" w:rsidR="00687A6F" w:rsidRDefault="00687A6F" w:rsidP="009C78F2">
            <w:pPr>
              <w:pStyle w:val="TAC"/>
              <w:rPr>
                <w:rFonts w:eastAsia="PMingLiU"/>
                <w:lang w:val="en-US"/>
              </w:rPr>
            </w:pPr>
            <w:r>
              <w:rPr>
                <w:rFonts w:eastAsia="PMingLiU"/>
                <w:lang w:val="en-US"/>
              </w:rPr>
              <w:t>5</w:t>
            </w:r>
          </w:p>
        </w:tc>
        <w:tc>
          <w:tcPr>
            <w:tcW w:w="741" w:type="dxa"/>
            <w:tcBorders>
              <w:top w:val="single" w:sz="4" w:space="0" w:color="auto"/>
              <w:left w:val="single" w:sz="4" w:space="0" w:color="auto"/>
              <w:bottom w:val="single" w:sz="4" w:space="0" w:color="auto"/>
              <w:right w:val="single" w:sz="4" w:space="0" w:color="auto"/>
            </w:tcBorders>
          </w:tcPr>
          <w:p w14:paraId="0F131529" w14:textId="2F3313DC" w:rsidR="00687A6F" w:rsidRDefault="00687A6F" w:rsidP="009C78F2">
            <w:pPr>
              <w:pStyle w:val="TAC"/>
              <w:rPr>
                <w:rFonts w:eastAsia="PMingLiU"/>
                <w:lang w:val="en-US"/>
              </w:rPr>
            </w:pPr>
            <w:r>
              <w:rPr>
                <w:rFonts w:eastAsia="PMingLiU"/>
                <w:lang w:val="en-US"/>
              </w:rPr>
              <w:t>5.5</w:t>
            </w:r>
          </w:p>
        </w:tc>
        <w:tc>
          <w:tcPr>
            <w:tcW w:w="814" w:type="dxa"/>
            <w:tcBorders>
              <w:top w:val="single" w:sz="4" w:space="0" w:color="auto"/>
              <w:left w:val="single" w:sz="4" w:space="0" w:color="auto"/>
              <w:bottom w:val="single" w:sz="4" w:space="0" w:color="auto"/>
              <w:right w:val="single" w:sz="4" w:space="0" w:color="auto"/>
            </w:tcBorders>
          </w:tcPr>
          <w:p w14:paraId="6A1F6C08" w14:textId="36861E94" w:rsidR="00687A6F" w:rsidRDefault="00687A6F" w:rsidP="009C78F2">
            <w:pPr>
              <w:pStyle w:val="TAC"/>
              <w:rPr>
                <w:rFonts w:eastAsia="PMingLiU"/>
                <w:lang w:val="en-US"/>
              </w:rPr>
            </w:pPr>
            <w:r>
              <w:rPr>
                <w:rFonts w:eastAsia="PMingLiU"/>
                <w:lang w:val="en-US"/>
              </w:rPr>
              <w:t>6.0</w:t>
            </w:r>
          </w:p>
        </w:tc>
      </w:tr>
      <w:tr w:rsidR="00687A6F" w14:paraId="31DA0E5D" w14:textId="77777777" w:rsidTr="009C78F2">
        <w:trPr>
          <w:trHeight w:val="187"/>
          <w:jc w:val="center"/>
        </w:trPr>
        <w:tc>
          <w:tcPr>
            <w:tcW w:w="8580" w:type="dxa"/>
            <w:gridSpan w:val="11"/>
            <w:tcBorders>
              <w:top w:val="single" w:sz="4" w:space="0" w:color="auto"/>
              <w:left w:val="single" w:sz="4" w:space="0" w:color="auto"/>
              <w:bottom w:val="single" w:sz="4" w:space="0" w:color="auto"/>
              <w:right w:val="single" w:sz="4" w:space="0" w:color="auto"/>
            </w:tcBorders>
            <w:vAlign w:val="center"/>
          </w:tcPr>
          <w:p w14:paraId="21115AEE" w14:textId="77777777" w:rsidR="00687A6F" w:rsidRDefault="00687A6F" w:rsidP="009C78F2">
            <w:pPr>
              <w:pStyle w:val="TAN"/>
              <w:spacing w:line="260" w:lineRule="auto"/>
              <w:rPr>
                <w:lang w:val="en-US" w:eastAsia="zh-CN"/>
              </w:rPr>
            </w:pPr>
            <w:r>
              <w:t>NOTE 1:</w:t>
            </w:r>
            <w:r>
              <w:tab/>
            </w:r>
            <w:r>
              <w:rPr>
                <w:rFonts w:eastAsiaTheme="minorEastAsia"/>
                <w:lang w:val="en-US" w:eastAsia="zh-CN"/>
              </w:rPr>
              <w:t>The transmitter shall be set to P</w:t>
            </w:r>
            <w:r>
              <w:rPr>
                <w:rFonts w:eastAsiaTheme="minorEastAsia"/>
                <w:vertAlign w:val="subscript"/>
                <w:lang w:val="en-US" w:eastAsia="zh-CN"/>
              </w:rPr>
              <w:t>UMAX</w:t>
            </w:r>
            <w:r>
              <w:rPr>
                <w:rFonts w:eastAsiaTheme="minorEastAsia"/>
                <w:lang w:val="en-US" w:eastAsia="zh-CN"/>
              </w:rPr>
              <w:t xml:space="preserve"> as defined in clause 6.2</w:t>
            </w:r>
            <w:r>
              <w:rPr>
                <w:rFonts w:eastAsiaTheme="minorEastAsia" w:hint="eastAsia"/>
                <w:lang w:val="en-US" w:eastAsia="zh-CN"/>
              </w:rPr>
              <w:t>G</w:t>
            </w:r>
            <w:r>
              <w:rPr>
                <w:rFonts w:eastAsiaTheme="minorEastAsia"/>
                <w:lang w:val="en-US" w:eastAsia="zh-CN"/>
              </w:rPr>
              <w:t>.4</w:t>
            </w:r>
          </w:p>
        </w:tc>
      </w:tr>
    </w:tbl>
    <w:p w14:paraId="1565DE94" w14:textId="77777777" w:rsidR="00687A6F" w:rsidRDefault="00687A6F" w:rsidP="00CB7F5D">
      <w:pPr>
        <w:rPr>
          <w:rFonts w:eastAsiaTheme="minorEastAsia"/>
          <w:lang w:val="en-US" w:eastAsia="zh-CN"/>
        </w:rPr>
      </w:pPr>
    </w:p>
    <w:p w14:paraId="68F2F20F" w14:textId="77777777" w:rsidR="001C1880" w:rsidRPr="00A1115A" w:rsidRDefault="001C1880" w:rsidP="001C1880">
      <w:r w:rsidRPr="00A1115A">
        <w:t>For UE(s) equipped with 4 Rx antenna ports, reference sensitivity for 2Rx antenna ports in Table 7.3.2-1</w:t>
      </w:r>
      <w:r>
        <w:t xml:space="preserve">a and in </w:t>
      </w:r>
      <w:r w:rsidRPr="00A1115A">
        <w:t>Table 7.3.2-1</w:t>
      </w:r>
      <w:r>
        <w:t>b</w:t>
      </w:r>
      <w:r w:rsidRPr="00A1115A">
        <w:t xml:space="preserve"> shall be modified by the amount given in ΔR</w:t>
      </w:r>
      <w:r w:rsidRPr="00A1115A">
        <w:rPr>
          <w:vertAlign w:val="subscript"/>
        </w:rPr>
        <w:t>IB,4R</w:t>
      </w:r>
      <w:r w:rsidRPr="00A1115A">
        <w:t xml:space="preserve"> in Table 7.3.2-2 for the applicable operating bands.</w:t>
      </w:r>
    </w:p>
    <w:p w14:paraId="7740D463" w14:textId="77777777" w:rsidR="00A1115A" w:rsidRPr="00A1115A" w:rsidRDefault="00A1115A" w:rsidP="00A1115A">
      <w:pPr>
        <w:pStyle w:val="TH"/>
        <w:rPr>
          <w:bCs/>
          <w:vertAlign w:val="subscript"/>
        </w:rPr>
      </w:pPr>
      <w:r w:rsidRPr="00A1115A">
        <w:t>Table 7.3.2-2: Four antenna port reference sensitivity allowance ΔR</w:t>
      </w:r>
      <w:r w:rsidRPr="00A1115A">
        <w:rPr>
          <w:bCs/>
          <w:vertAlign w:val="subscript"/>
        </w:rPr>
        <w:t>IB,4R</w:t>
      </w:r>
    </w:p>
    <w:tbl>
      <w:tblPr>
        <w:tblW w:w="5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9"/>
        <w:gridCol w:w="2970"/>
      </w:tblGrid>
      <w:tr w:rsidR="00A1115A" w:rsidRPr="00A1115A" w14:paraId="2A86E048" w14:textId="77777777" w:rsidTr="00A1115A">
        <w:trPr>
          <w:jc w:val="center"/>
        </w:trPr>
        <w:tc>
          <w:tcPr>
            <w:tcW w:w="2889" w:type="dxa"/>
          </w:tcPr>
          <w:p w14:paraId="0D20CBEF" w14:textId="77777777" w:rsidR="00A1115A" w:rsidRPr="00A1115A" w:rsidRDefault="00A1115A" w:rsidP="00A1115A">
            <w:pPr>
              <w:pStyle w:val="TAH"/>
            </w:pPr>
            <w:r w:rsidRPr="00A1115A">
              <w:t>Operating band</w:t>
            </w:r>
          </w:p>
        </w:tc>
        <w:tc>
          <w:tcPr>
            <w:tcW w:w="2970" w:type="dxa"/>
          </w:tcPr>
          <w:p w14:paraId="3E3C4DF1" w14:textId="77777777" w:rsidR="00A1115A" w:rsidRPr="00A1115A" w:rsidRDefault="00A1115A" w:rsidP="00A1115A">
            <w:pPr>
              <w:pStyle w:val="TAH"/>
            </w:pPr>
            <w:r w:rsidRPr="00A1115A">
              <w:t>ΔR</w:t>
            </w:r>
            <w:r w:rsidRPr="00A1115A">
              <w:rPr>
                <w:vertAlign w:val="subscript"/>
              </w:rPr>
              <w:t xml:space="preserve">IB,4R </w:t>
            </w:r>
            <w:r w:rsidRPr="00A1115A">
              <w:t>(dB)</w:t>
            </w:r>
          </w:p>
        </w:tc>
      </w:tr>
      <w:tr w:rsidR="0015183F" w:rsidRPr="00A1115A" w14:paraId="23F2B1F6" w14:textId="77777777" w:rsidTr="00A1115A">
        <w:trPr>
          <w:jc w:val="center"/>
        </w:trPr>
        <w:tc>
          <w:tcPr>
            <w:tcW w:w="2889" w:type="dxa"/>
            <w:vAlign w:val="center"/>
          </w:tcPr>
          <w:p w14:paraId="1356F9CF" w14:textId="317A124B" w:rsidR="0015183F" w:rsidRPr="00A1115A" w:rsidRDefault="0015183F" w:rsidP="0015183F">
            <w:pPr>
              <w:pStyle w:val="TAC"/>
            </w:pPr>
            <w:r>
              <w:rPr>
                <w:rFonts w:eastAsia="SimSun" w:hint="eastAsia"/>
                <w:lang w:val="en-US" w:eastAsia="zh-CN"/>
              </w:rPr>
              <w:t xml:space="preserve">n5, </w:t>
            </w:r>
            <w:r>
              <w:rPr>
                <w:rFonts w:hint="eastAsia"/>
                <w:lang w:eastAsia="zh-TW"/>
              </w:rPr>
              <w:t xml:space="preserve">n8, </w:t>
            </w:r>
            <w:r>
              <w:t xml:space="preserve">n28, n71, </w:t>
            </w:r>
            <w:r>
              <w:rPr>
                <w:rFonts w:eastAsia="SimSun" w:hint="eastAsia"/>
                <w:lang w:val="en-US" w:eastAsia="zh-CN"/>
              </w:rPr>
              <w:t xml:space="preserve">n85, </w:t>
            </w:r>
            <w:r>
              <w:t>n105</w:t>
            </w:r>
          </w:p>
        </w:tc>
        <w:tc>
          <w:tcPr>
            <w:tcW w:w="2970" w:type="dxa"/>
            <w:vAlign w:val="center"/>
          </w:tcPr>
          <w:p w14:paraId="0ABA30E7" w14:textId="7AEC423E" w:rsidR="0015183F" w:rsidRPr="00A1115A" w:rsidRDefault="0015183F" w:rsidP="0015183F">
            <w:pPr>
              <w:pStyle w:val="TAC"/>
            </w:pPr>
            <w:r w:rsidRPr="00A1115A">
              <w:t>-2.7</w:t>
            </w:r>
            <w:r w:rsidRPr="00A1115A">
              <w:rPr>
                <w:vertAlign w:val="superscript"/>
              </w:rPr>
              <w:t>1</w:t>
            </w:r>
          </w:p>
        </w:tc>
      </w:tr>
      <w:tr w:rsidR="0015183F" w:rsidRPr="00A1115A" w14:paraId="2BD860CE" w14:textId="77777777" w:rsidTr="00A1115A">
        <w:trPr>
          <w:jc w:val="center"/>
        </w:trPr>
        <w:tc>
          <w:tcPr>
            <w:tcW w:w="2889" w:type="dxa"/>
            <w:vAlign w:val="center"/>
          </w:tcPr>
          <w:p w14:paraId="30A1EC01" w14:textId="6B3D2798" w:rsidR="0015183F" w:rsidRPr="00A1115A" w:rsidRDefault="0015183F" w:rsidP="0015183F">
            <w:pPr>
              <w:pStyle w:val="TAC"/>
            </w:pPr>
            <w:r>
              <w:t xml:space="preserve">n1, n2, n3, </w:t>
            </w:r>
            <w:r>
              <w:rPr>
                <w:rFonts w:eastAsia="SimSun" w:hint="eastAsia"/>
                <w:lang w:val="en-US" w:eastAsia="zh-CN"/>
              </w:rPr>
              <w:t xml:space="preserve">n25, </w:t>
            </w:r>
            <w:r>
              <w:t>n30, n40, n7,</w:t>
            </w:r>
            <w:r>
              <w:rPr>
                <w:rFonts w:eastAsia="Calibri"/>
              </w:rPr>
              <w:t xml:space="preserve"> n34, n38, n39, n41, n66, n70</w:t>
            </w:r>
          </w:p>
        </w:tc>
        <w:tc>
          <w:tcPr>
            <w:tcW w:w="2970" w:type="dxa"/>
            <w:vAlign w:val="center"/>
          </w:tcPr>
          <w:p w14:paraId="4EE7C0B3" w14:textId="77777777" w:rsidR="0015183F" w:rsidRPr="00A1115A" w:rsidRDefault="0015183F" w:rsidP="0015183F">
            <w:pPr>
              <w:pStyle w:val="TAC"/>
            </w:pPr>
            <w:r w:rsidRPr="00A1115A">
              <w:t>-2.7</w:t>
            </w:r>
          </w:p>
        </w:tc>
      </w:tr>
      <w:tr w:rsidR="0015183F" w:rsidRPr="00A1115A" w14:paraId="56705B4A" w14:textId="77777777" w:rsidTr="00A1115A">
        <w:trPr>
          <w:jc w:val="center"/>
        </w:trPr>
        <w:tc>
          <w:tcPr>
            <w:tcW w:w="2889" w:type="dxa"/>
            <w:vAlign w:val="center"/>
          </w:tcPr>
          <w:p w14:paraId="27068725" w14:textId="36E83CD4" w:rsidR="0015183F" w:rsidRPr="00A1115A" w:rsidRDefault="0015183F" w:rsidP="0015183F">
            <w:pPr>
              <w:pStyle w:val="TAC"/>
              <w:rPr>
                <w:rFonts w:eastAsia="Calibri"/>
              </w:rPr>
            </w:pPr>
            <w:r>
              <w:rPr>
                <w:rFonts w:eastAsia="Calibri"/>
              </w:rPr>
              <w:t>n48, n77, n78, n79, n104</w:t>
            </w:r>
          </w:p>
        </w:tc>
        <w:tc>
          <w:tcPr>
            <w:tcW w:w="2970" w:type="dxa"/>
            <w:vAlign w:val="center"/>
          </w:tcPr>
          <w:p w14:paraId="407B54C8" w14:textId="77777777" w:rsidR="0015183F" w:rsidRPr="00A1115A" w:rsidRDefault="0015183F" w:rsidP="0015183F">
            <w:pPr>
              <w:pStyle w:val="TAC"/>
            </w:pPr>
            <w:r w:rsidRPr="00A1115A">
              <w:t>-2.2</w:t>
            </w:r>
          </w:p>
        </w:tc>
      </w:tr>
      <w:tr w:rsidR="00AC0C91" w:rsidRPr="00A1115A" w14:paraId="393FB298" w14:textId="77777777" w:rsidTr="00A1115A">
        <w:trPr>
          <w:jc w:val="center"/>
        </w:trPr>
        <w:tc>
          <w:tcPr>
            <w:tcW w:w="5859" w:type="dxa"/>
            <w:gridSpan w:val="2"/>
            <w:vAlign w:val="center"/>
          </w:tcPr>
          <w:p w14:paraId="2F6B0F88" w14:textId="77777777" w:rsidR="00AC0C91" w:rsidRPr="00A1115A" w:rsidRDefault="00AC0C91" w:rsidP="00AC0C91">
            <w:pPr>
              <w:pStyle w:val="TAC"/>
              <w:jc w:val="left"/>
            </w:pPr>
            <w:r w:rsidRPr="00A1115A">
              <w:t>NOTE 1:</w:t>
            </w:r>
            <w:r w:rsidRPr="00A1115A">
              <w:tab/>
              <w:t>4 Rx operation is targeted for FWA form factor</w:t>
            </w:r>
          </w:p>
        </w:tc>
      </w:tr>
    </w:tbl>
    <w:p w14:paraId="5BB3310E" w14:textId="77777777" w:rsidR="00A1115A" w:rsidRPr="00A1115A" w:rsidRDefault="00A1115A" w:rsidP="00A1115A"/>
    <w:p w14:paraId="5D235D47" w14:textId="57F64CC6" w:rsidR="00D242F2" w:rsidRDefault="00813ACC" w:rsidP="00A1115A">
      <w:pPr>
        <w:sectPr w:rsidR="00D242F2" w:rsidSect="00357174">
          <w:headerReference w:type="default" r:id="rId9"/>
          <w:footerReference w:type="default" r:id="rId10"/>
          <w:footnotePr>
            <w:numRestart w:val="eachSect"/>
          </w:footnotePr>
          <w:pgSz w:w="11907" w:h="16840" w:code="9"/>
          <w:pgMar w:top="1418" w:right="1134" w:bottom="1134" w:left="1134" w:header="851" w:footer="340" w:gutter="0"/>
          <w:pgNumType w:start="491"/>
          <w:cols w:space="720"/>
          <w:formProt w:val="0"/>
          <w:docGrid w:linePitch="272"/>
        </w:sectPr>
      </w:pPr>
      <w:r w:rsidRPr="00A1115A">
        <w:t xml:space="preserve">The reference receive sensitivity (REFSENS) requirement specified in </w:t>
      </w:r>
      <w:r w:rsidRPr="0037797D">
        <w:t>Table 7.3.2-1a, Table 7.3.2-1b, Table 7.3.2-1c, Table 7.3.2-1d</w:t>
      </w:r>
      <w:r w:rsidRPr="00A1115A">
        <w:t xml:space="preserve"> and Table 7.3.2-2 shall be met with uplink transmission bandwidth less than or equal to that specified in Table 7.3.2-3</w:t>
      </w:r>
      <w:r w:rsidR="00A1115A" w:rsidRPr="00A1115A">
        <w:t>.</w:t>
      </w:r>
    </w:p>
    <w:p w14:paraId="05C40698" w14:textId="77777777" w:rsidR="00A1115A" w:rsidRPr="00A1115A" w:rsidRDefault="00A1115A" w:rsidP="00A1115A">
      <w:pPr>
        <w:pStyle w:val="TH"/>
      </w:pPr>
      <w:r w:rsidRPr="00A1115A">
        <w:t>Table 7.3.2-3: Uplink configuration for reference sensitivity</w:t>
      </w:r>
    </w:p>
    <w:tbl>
      <w:tblPr>
        <w:tblW w:w="5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83"/>
        <w:gridCol w:w="848"/>
        <w:gridCol w:w="848"/>
        <w:gridCol w:w="993"/>
        <w:gridCol w:w="832"/>
        <w:gridCol w:w="854"/>
        <w:gridCol w:w="710"/>
        <w:gridCol w:w="854"/>
        <w:gridCol w:w="854"/>
        <w:gridCol w:w="993"/>
        <w:gridCol w:w="845"/>
        <w:gridCol w:w="710"/>
        <w:gridCol w:w="826"/>
        <w:gridCol w:w="597"/>
        <w:gridCol w:w="710"/>
        <w:gridCol w:w="616"/>
        <w:gridCol w:w="1357"/>
      </w:tblGrid>
      <w:tr w:rsidR="001C1880" w:rsidRPr="00A1115A" w14:paraId="7643B1E6" w14:textId="77777777" w:rsidTr="00F95E27">
        <w:trPr>
          <w:trHeight w:val="187"/>
          <w:tblHeader/>
          <w:jc w:val="center"/>
        </w:trPr>
        <w:tc>
          <w:tcPr>
            <w:tcW w:w="5000" w:type="pct"/>
            <w:gridSpan w:val="18"/>
            <w:tcBorders>
              <w:top w:val="single" w:sz="4" w:space="0" w:color="auto"/>
              <w:left w:val="single" w:sz="4" w:space="0" w:color="auto"/>
              <w:bottom w:val="single" w:sz="4" w:space="0" w:color="auto"/>
              <w:right w:val="single" w:sz="4" w:space="0" w:color="auto"/>
            </w:tcBorders>
          </w:tcPr>
          <w:p w14:paraId="4C3DB488" w14:textId="46E4B1BD" w:rsidR="001C1880" w:rsidRPr="00A1115A" w:rsidRDefault="001C1880" w:rsidP="00A1115A">
            <w:pPr>
              <w:pStyle w:val="TAH"/>
            </w:pPr>
            <w:r w:rsidRPr="00A1115A">
              <w:t>Operating band / SCS</w:t>
            </w:r>
            <w:r>
              <w:t xml:space="preserve"> (kHz)</w:t>
            </w:r>
            <w:r w:rsidRPr="00A1115A">
              <w:t xml:space="preserve"> / Channel bandwidth</w:t>
            </w:r>
            <w:r>
              <w:t xml:space="preserve"> (MHz)</w:t>
            </w:r>
            <w:r w:rsidRPr="00A1115A">
              <w:t xml:space="preserve"> / Duplex mode</w:t>
            </w:r>
          </w:p>
        </w:tc>
      </w:tr>
      <w:tr w:rsidR="00D242F2" w:rsidRPr="00A1115A" w14:paraId="3390AE03" w14:textId="77777777" w:rsidTr="00FE1658">
        <w:trPr>
          <w:trHeight w:val="187"/>
          <w:tblHeader/>
          <w:jc w:val="center"/>
        </w:trPr>
        <w:tc>
          <w:tcPr>
            <w:tcW w:w="406" w:type="pct"/>
            <w:tcBorders>
              <w:bottom w:val="single" w:sz="4" w:space="0" w:color="auto"/>
            </w:tcBorders>
            <w:shd w:val="clear" w:color="auto" w:fill="auto"/>
          </w:tcPr>
          <w:p w14:paraId="1E0CC55C" w14:textId="77777777" w:rsidR="000E3AB7" w:rsidRPr="00A1115A" w:rsidRDefault="000E3AB7" w:rsidP="000E3AB7">
            <w:pPr>
              <w:pStyle w:val="TAH"/>
            </w:pPr>
            <w:r w:rsidRPr="00A1115A">
              <w:t>Operating Band</w:t>
            </w:r>
          </w:p>
        </w:tc>
        <w:tc>
          <w:tcPr>
            <w:tcW w:w="313" w:type="pct"/>
            <w:vAlign w:val="center"/>
          </w:tcPr>
          <w:p w14:paraId="6AFC1730" w14:textId="033DF83B" w:rsidR="000E3AB7" w:rsidRPr="00A1115A" w:rsidRDefault="000E3AB7" w:rsidP="000E3AB7">
            <w:pPr>
              <w:pStyle w:val="TAH"/>
            </w:pPr>
            <w:r w:rsidRPr="00A1115A">
              <w:t>SCS</w:t>
            </w:r>
          </w:p>
        </w:tc>
        <w:tc>
          <w:tcPr>
            <w:tcW w:w="270" w:type="pct"/>
            <w:shd w:val="clear" w:color="auto" w:fill="auto"/>
            <w:vAlign w:val="center"/>
          </w:tcPr>
          <w:p w14:paraId="32B38F0E" w14:textId="74F26733" w:rsidR="000E3AB7" w:rsidRPr="00A1115A" w:rsidRDefault="000E3AB7" w:rsidP="000E3AB7">
            <w:pPr>
              <w:pStyle w:val="TAH"/>
            </w:pPr>
            <w:r w:rsidRPr="00A1115A">
              <w:t>5</w:t>
            </w:r>
          </w:p>
        </w:tc>
        <w:tc>
          <w:tcPr>
            <w:tcW w:w="270" w:type="pct"/>
            <w:shd w:val="clear" w:color="auto" w:fill="auto"/>
            <w:vAlign w:val="center"/>
          </w:tcPr>
          <w:p w14:paraId="33E85702" w14:textId="73D3363E" w:rsidR="000E3AB7" w:rsidRPr="00A1115A" w:rsidRDefault="000E3AB7" w:rsidP="000E3AB7">
            <w:pPr>
              <w:pStyle w:val="TAH"/>
            </w:pPr>
            <w:r w:rsidRPr="00A1115A">
              <w:t>10</w:t>
            </w:r>
          </w:p>
        </w:tc>
        <w:tc>
          <w:tcPr>
            <w:tcW w:w="316" w:type="pct"/>
            <w:shd w:val="clear" w:color="auto" w:fill="auto"/>
            <w:vAlign w:val="center"/>
          </w:tcPr>
          <w:p w14:paraId="1588059A" w14:textId="665CB34C" w:rsidR="000E3AB7" w:rsidRPr="00A1115A" w:rsidRDefault="000E3AB7" w:rsidP="000E3AB7">
            <w:pPr>
              <w:pStyle w:val="TAH"/>
            </w:pPr>
            <w:r w:rsidRPr="00A1115A">
              <w:t>15</w:t>
            </w:r>
          </w:p>
        </w:tc>
        <w:tc>
          <w:tcPr>
            <w:tcW w:w="265" w:type="pct"/>
            <w:shd w:val="clear" w:color="auto" w:fill="auto"/>
            <w:vAlign w:val="center"/>
          </w:tcPr>
          <w:p w14:paraId="546B412F" w14:textId="2576C233" w:rsidR="000E3AB7" w:rsidRPr="00A1115A" w:rsidRDefault="000E3AB7" w:rsidP="000E3AB7">
            <w:pPr>
              <w:pStyle w:val="TAH"/>
            </w:pPr>
            <w:r w:rsidRPr="00A1115A">
              <w:t>20</w:t>
            </w:r>
          </w:p>
        </w:tc>
        <w:tc>
          <w:tcPr>
            <w:tcW w:w="272" w:type="pct"/>
            <w:shd w:val="clear" w:color="auto" w:fill="auto"/>
            <w:vAlign w:val="center"/>
          </w:tcPr>
          <w:p w14:paraId="31B07CAB" w14:textId="5804E003" w:rsidR="000E3AB7" w:rsidRPr="00A1115A" w:rsidRDefault="000E3AB7" w:rsidP="000E3AB7">
            <w:pPr>
              <w:pStyle w:val="TAH"/>
            </w:pPr>
            <w:r w:rsidRPr="00A1115A">
              <w:t>25</w:t>
            </w:r>
          </w:p>
        </w:tc>
        <w:tc>
          <w:tcPr>
            <w:tcW w:w="226" w:type="pct"/>
            <w:vAlign w:val="center"/>
          </w:tcPr>
          <w:p w14:paraId="5AAB88BB" w14:textId="4E12C9DA" w:rsidR="000E3AB7" w:rsidRPr="00A1115A" w:rsidRDefault="000E3AB7" w:rsidP="000E3AB7">
            <w:pPr>
              <w:pStyle w:val="TAH"/>
            </w:pPr>
            <w:r w:rsidRPr="00A1115A">
              <w:t>30</w:t>
            </w:r>
          </w:p>
        </w:tc>
        <w:tc>
          <w:tcPr>
            <w:tcW w:w="272" w:type="pct"/>
            <w:vAlign w:val="center"/>
          </w:tcPr>
          <w:p w14:paraId="5C9E087F" w14:textId="2BF20F97" w:rsidR="000E3AB7" w:rsidRPr="00A1115A" w:rsidRDefault="000E3AB7" w:rsidP="000E3AB7">
            <w:pPr>
              <w:pStyle w:val="TAH"/>
            </w:pPr>
            <w:r w:rsidRPr="00A1115A">
              <w:t>3</w:t>
            </w:r>
            <w:r>
              <w:t>5</w:t>
            </w:r>
          </w:p>
        </w:tc>
        <w:tc>
          <w:tcPr>
            <w:tcW w:w="272" w:type="pct"/>
            <w:shd w:val="clear" w:color="auto" w:fill="auto"/>
            <w:vAlign w:val="center"/>
          </w:tcPr>
          <w:p w14:paraId="591EA6FA" w14:textId="446BFB6F" w:rsidR="000E3AB7" w:rsidRPr="00A1115A" w:rsidRDefault="000E3AB7" w:rsidP="000E3AB7">
            <w:pPr>
              <w:pStyle w:val="TAH"/>
            </w:pPr>
            <w:r w:rsidRPr="00A1115A">
              <w:t>40</w:t>
            </w:r>
          </w:p>
        </w:tc>
        <w:tc>
          <w:tcPr>
            <w:tcW w:w="316" w:type="pct"/>
            <w:vAlign w:val="center"/>
          </w:tcPr>
          <w:p w14:paraId="6F4A6228" w14:textId="07A8D53D" w:rsidR="000E3AB7" w:rsidRPr="00A1115A" w:rsidRDefault="000E3AB7" w:rsidP="000E3AB7">
            <w:pPr>
              <w:pStyle w:val="TAH"/>
            </w:pPr>
            <w:r>
              <w:t>45</w:t>
            </w:r>
          </w:p>
        </w:tc>
        <w:tc>
          <w:tcPr>
            <w:tcW w:w="269" w:type="pct"/>
            <w:vAlign w:val="center"/>
          </w:tcPr>
          <w:p w14:paraId="6841D2A6" w14:textId="7685B3EF" w:rsidR="000E3AB7" w:rsidRPr="00A1115A" w:rsidRDefault="000E3AB7" w:rsidP="000E3AB7">
            <w:pPr>
              <w:pStyle w:val="TAH"/>
            </w:pPr>
            <w:r w:rsidRPr="00A1115A">
              <w:t>50</w:t>
            </w:r>
          </w:p>
        </w:tc>
        <w:tc>
          <w:tcPr>
            <w:tcW w:w="226" w:type="pct"/>
            <w:vAlign w:val="center"/>
          </w:tcPr>
          <w:p w14:paraId="364E0C42" w14:textId="4DE5B243" w:rsidR="000E3AB7" w:rsidRPr="00A1115A" w:rsidRDefault="000E3AB7" w:rsidP="000E3AB7">
            <w:pPr>
              <w:pStyle w:val="TAH"/>
            </w:pPr>
            <w:r w:rsidRPr="00A1115A">
              <w:t>60</w:t>
            </w:r>
          </w:p>
        </w:tc>
        <w:tc>
          <w:tcPr>
            <w:tcW w:w="263" w:type="pct"/>
            <w:vAlign w:val="center"/>
          </w:tcPr>
          <w:p w14:paraId="0505821D" w14:textId="004EBE8D" w:rsidR="000E3AB7" w:rsidRPr="00A1115A" w:rsidRDefault="000E3AB7" w:rsidP="000E3AB7">
            <w:pPr>
              <w:pStyle w:val="TAH"/>
            </w:pPr>
            <w:r w:rsidRPr="00A1115A">
              <w:t>70</w:t>
            </w:r>
          </w:p>
        </w:tc>
        <w:tc>
          <w:tcPr>
            <w:tcW w:w="190" w:type="pct"/>
            <w:vAlign w:val="center"/>
          </w:tcPr>
          <w:p w14:paraId="7B0B5376" w14:textId="02E21557" w:rsidR="000E3AB7" w:rsidRPr="00A1115A" w:rsidRDefault="000E3AB7" w:rsidP="000E3AB7">
            <w:pPr>
              <w:pStyle w:val="TAH"/>
            </w:pPr>
            <w:r w:rsidRPr="00A1115A">
              <w:t>80</w:t>
            </w:r>
          </w:p>
        </w:tc>
        <w:tc>
          <w:tcPr>
            <w:tcW w:w="226" w:type="pct"/>
            <w:vAlign w:val="center"/>
          </w:tcPr>
          <w:p w14:paraId="684EC2CD" w14:textId="5D5BE480" w:rsidR="000E3AB7" w:rsidRPr="00A1115A" w:rsidRDefault="000E3AB7" w:rsidP="000E3AB7">
            <w:pPr>
              <w:pStyle w:val="TAH"/>
            </w:pPr>
            <w:r w:rsidRPr="00A1115A">
              <w:t>90</w:t>
            </w:r>
          </w:p>
        </w:tc>
        <w:tc>
          <w:tcPr>
            <w:tcW w:w="196" w:type="pct"/>
            <w:vAlign w:val="center"/>
          </w:tcPr>
          <w:p w14:paraId="30942364" w14:textId="2959E209" w:rsidR="000E3AB7" w:rsidRPr="00A1115A" w:rsidRDefault="000E3AB7" w:rsidP="000E3AB7">
            <w:pPr>
              <w:pStyle w:val="TAH"/>
            </w:pPr>
            <w:r w:rsidRPr="00A1115A">
              <w:t>100</w:t>
            </w:r>
          </w:p>
        </w:tc>
        <w:tc>
          <w:tcPr>
            <w:tcW w:w="432" w:type="pct"/>
            <w:tcBorders>
              <w:bottom w:val="single" w:sz="4" w:space="0" w:color="auto"/>
            </w:tcBorders>
            <w:shd w:val="clear" w:color="auto" w:fill="auto"/>
          </w:tcPr>
          <w:p w14:paraId="3E1E82E7" w14:textId="77777777" w:rsidR="000E3AB7" w:rsidRPr="00A1115A" w:rsidRDefault="000E3AB7" w:rsidP="000E3AB7">
            <w:pPr>
              <w:pStyle w:val="TAH"/>
            </w:pPr>
            <w:r w:rsidRPr="00A1115A">
              <w:t>Duplex Mode</w:t>
            </w:r>
          </w:p>
        </w:tc>
      </w:tr>
      <w:tr w:rsidR="00D242F2" w:rsidRPr="00A1115A" w14:paraId="55AB67D4" w14:textId="77777777" w:rsidTr="00FE1658">
        <w:trPr>
          <w:trHeight w:val="187"/>
          <w:jc w:val="center"/>
        </w:trPr>
        <w:tc>
          <w:tcPr>
            <w:tcW w:w="406" w:type="pct"/>
            <w:tcBorders>
              <w:bottom w:val="nil"/>
            </w:tcBorders>
            <w:shd w:val="clear" w:color="auto" w:fill="auto"/>
          </w:tcPr>
          <w:p w14:paraId="5070779D" w14:textId="77777777" w:rsidR="000E3AB7" w:rsidRPr="00A1115A" w:rsidRDefault="000E3AB7" w:rsidP="000E3AB7">
            <w:pPr>
              <w:pStyle w:val="TAC"/>
            </w:pPr>
            <w:r w:rsidRPr="00A1115A">
              <w:rPr>
                <w:rFonts w:hint="eastAsia"/>
                <w:lang w:eastAsia="zh-CN"/>
              </w:rPr>
              <w:t>n1</w:t>
            </w:r>
          </w:p>
        </w:tc>
        <w:tc>
          <w:tcPr>
            <w:tcW w:w="313" w:type="pct"/>
          </w:tcPr>
          <w:p w14:paraId="05A9A9AA"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58DE9A40" w14:textId="42CAAFA9" w:rsidR="000E3AB7" w:rsidRPr="00A1115A" w:rsidRDefault="000E3AB7" w:rsidP="000E3AB7">
            <w:pPr>
              <w:pStyle w:val="TAC"/>
            </w:pPr>
            <w:r w:rsidRPr="00A1115A">
              <w:rPr>
                <w:rFonts w:cs="Arial"/>
                <w:szCs w:val="18"/>
              </w:rPr>
              <w:t>25</w:t>
            </w:r>
          </w:p>
        </w:tc>
        <w:tc>
          <w:tcPr>
            <w:tcW w:w="270" w:type="pct"/>
            <w:shd w:val="clear" w:color="auto" w:fill="auto"/>
          </w:tcPr>
          <w:p w14:paraId="6ED06BA1" w14:textId="480CAE90"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316" w:type="pct"/>
            <w:shd w:val="clear" w:color="auto" w:fill="auto"/>
          </w:tcPr>
          <w:p w14:paraId="4CBDEC49" w14:textId="54B1EE10" w:rsidR="000E3AB7" w:rsidRPr="00A1115A" w:rsidRDefault="000E3AB7" w:rsidP="000E3AB7">
            <w:pPr>
              <w:pStyle w:val="TAC"/>
            </w:pPr>
            <w:r w:rsidRPr="00A1115A">
              <w:rPr>
                <w:rFonts w:cs="Arial" w:hint="eastAsia"/>
                <w:szCs w:val="18"/>
              </w:rPr>
              <w:t>7</w:t>
            </w:r>
            <w:r w:rsidRPr="00A1115A">
              <w:rPr>
                <w:rFonts w:cs="Arial"/>
                <w:szCs w:val="18"/>
              </w:rPr>
              <w:t>5</w:t>
            </w:r>
            <w:r w:rsidRPr="00A1115A">
              <w:rPr>
                <w:rFonts w:cs="Arial"/>
                <w:szCs w:val="18"/>
                <w:vertAlign w:val="superscript"/>
              </w:rPr>
              <w:t>1</w:t>
            </w:r>
          </w:p>
        </w:tc>
        <w:tc>
          <w:tcPr>
            <w:tcW w:w="265" w:type="pct"/>
            <w:shd w:val="clear" w:color="auto" w:fill="auto"/>
          </w:tcPr>
          <w:p w14:paraId="2D1E7C78" w14:textId="20C7211A" w:rsidR="000E3AB7" w:rsidRPr="00A1115A" w:rsidRDefault="000E3AB7" w:rsidP="000E3AB7">
            <w:pPr>
              <w:pStyle w:val="TAC"/>
            </w:pPr>
            <w:r w:rsidRPr="00A1115A">
              <w:rPr>
                <w:rFonts w:cs="Arial" w:hint="eastAsia"/>
                <w:szCs w:val="18"/>
              </w:rPr>
              <w:t>10</w:t>
            </w:r>
            <w:r w:rsidRPr="00A1115A">
              <w:rPr>
                <w:rFonts w:cs="Arial"/>
                <w:szCs w:val="18"/>
              </w:rPr>
              <w:t>0</w:t>
            </w:r>
            <w:r w:rsidRPr="00A1115A">
              <w:rPr>
                <w:rFonts w:cs="Arial"/>
                <w:szCs w:val="18"/>
                <w:vertAlign w:val="superscript"/>
              </w:rPr>
              <w:t>1</w:t>
            </w:r>
          </w:p>
        </w:tc>
        <w:tc>
          <w:tcPr>
            <w:tcW w:w="272" w:type="pct"/>
            <w:shd w:val="clear" w:color="auto" w:fill="auto"/>
          </w:tcPr>
          <w:p w14:paraId="0599DA2B" w14:textId="47FB73B2" w:rsidR="000E3AB7" w:rsidRPr="00A1115A" w:rsidRDefault="000E3AB7" w:rsidP="000E3AB7">
            <w:pPr>
              <w:pStyle w:val="TAC"/>
            </w:pPr>
            <w:r w:rsidRPr="00A1115A">
              <w:rPr>
                <w:rFonts w:cs="Arial" w:hint="eastAsia"/>
                <w:szCs w:val="18"/>
              </w:rPr>
              <w:t>1</w:t>
            </w:r>
            <w:r w:rsidRPr="00A1115A">
              <w:rPr>
                <w:rFonts w:cs="Arial"/>
                <w:szCs w:val="18"/>
              </w:rPr>
              <w:t>28</w:t>
            </w:r>
            <w:r w:rsidRPr="00A1115A">
              <w:rPr>
                <w:rFonts w:cs="Arial"/>
                <w:szCs w:val="18"/>
                <w:vertAlign w:val="superscript"/>
              </w:rPr>
              <w:t>1</w:t>
            </w:r>
          </w:p>
        </w:tc>
        <w:tc>
          <w:tcPr>
            <w:tcW w:w="226" w:type="pct"/>
          </w:tcPr>
          <w:p w14:paraId="7A535D8A" w14:textId="4C831639" w:rsidR="000E3AB7" w:rsidRPr="00A1115A" w:rsidRDefault="000E3AB7" w:rsidP="000E3AB7">
            <w:pPr>
              <w:pStyle w:val="TAC"/>
            </w:pPr>
            <w:r w:rsidRPr="00A1115A">
              <w:rPr>
                <w:rFonts w:cs="Arial" w:hint="eastAsia"/>
                <w:szCs w:val="18"/>
              </w:rPr>
              <w:t>1</w:t>
            </w:r>
            <w:r w:rsidRPr="00A1115A">
              <w:rPr>
                <w:rFonts w:cs="Arial"/>
                <w:szCs w:val="18"/>
              </w:rPr>
              <w:t>28</w:t>
            </w:r>
            <w:r w:rsidRPr="00A1115A">
              <w:rPr>
                <w:rFonts w:cs="Arial"/>
                <w:szCs w:val="18"/>
                <w:vertAlign w:val="superscript"/>
              </w:rPr>
              <w:t>1</w:t>
            </w:r>
          </w:p>
        </w:tc>
        <w:tc>
          <w:tcPr>
            <w:tcW w:w="272" w:type="pct"/>
          </w:tcPr>
          <w:p w14:paraId="511C5AB3" w14:textId="77777777" w:rsidR="000E3AB7" w:rsidRPr="00A1115A" w:rsidRDefault="000E3AB7" w:rsidP="000E3AB7">
            <w:pPr>
              <w:pStyle w:val="TAC"/>
              <w:rPr>
                <w:rFonts w:cs="Arial"/>
                <w:szCs w:val="18"/>
              </w:rPr>
            </w:pPr>
          </w:p>
        </w:tc>
        <w:tc>
          <w:tcPr>
            <w:tcW w:w="272" w:type="pct"/>
            <w:shd w:val="clear" w:color="auto" w:fill="auto"/>
          </w:tcPr>
          <w:p w14:paraId="6B3860A1" w14:textId="425EA771" w:rsidR="000E3AB7" w:rsidRPr="00A1115A" w:rsidRDefault="000E3AB7" w:rsidP="000E3AB7">
            <w:pPr>
              <w:pStyle w:val="TAC"/>
            </w:pPr>
            <w:r w:rsidRPr="00A1115A">
              <w:rPr>
                <w:rFonts w:cs="Arial" w:hint="eastAsia"/>
                <w:szCs w:val="18"/>
              </w:rPr>
              <w:t>1</w:t>
            </w:r>
            <w:r w:rsidRPr="00A1115A">
              <w:rPr>
                <w:rFonts w:cs="Arial"/>
                <w:szCs w:val="18"/>
              </w:rPr>
              <w:t>28</w:t>
            </w:r>
            <w:r w:rsidRPr="00A1115A">
              <w:rPr>
                <w:rFonts w:cs="Arial"/>
                <w:szCs w:val="18"/>
                <w:vertAlign w:val="superscript"/>
              </w:rPr>
              <w:t>1</w:t>
            </w:r>
          </w:p>
        </w:tc>
        <w:tc>
          <w:tcPr>
            <w:tcW w:w="316" w:type="pct"/>
          </w:tcPr>
          <w:p w14:paraId="7F89FFBB" w14:textId="444A6A00" w:rsidR="000E3AB7" w:rsidRPr="00A1115A" w:rsidRDefault="000E3AB7" w:rsidP="000E3AB7">
            <w:pPr>
              <w:pStyle w:val="TAC"/>
              <w:rPr>
                <w:rFonts w:cs="Arial"/>
                <w:szCs w:val="18"/>
              </w:rPr>
            </w:pPr>
            <w:r w:rsidRPr="00A1115A">
              <w:rPr>
                <w:rFonts w:cs="Arial" w:hint="eastAsia"/>
                <w:szCs w:val="18"/>
              </w:rPr>
              <w:t>1</w:t>
            </w:r>
            <w:r w:rsidRPr="00A1115A">
              <w:rPr>
                <w:rFonts w:cs="Arial"/>
                <w:szCs w:val="18"/>
              </w:rPr>
              <w:t>28</w:t>
            </w:r>
            <w:r w:rsidRPr="00A1115A">
              <w:rPr>
                <w:rFonts w:cs="Arial"/>
                <w:szCs w:val="18"/>
                <w:vertAlign w:val="superscript"/>
              </w:rPr>
              <w:t>1</w:t>
            </w:r>
          </w:p>
        </w:tc>
        <w:tc>
          <w:tcPr>
            <w:tcW w:w="269" w:type="pct"/>
          </w:tcPr>
          <w:p w14:paraId="6CDFF719" w14:textId="67749BCD" w:rsidR="000E3AB7" w:rsidRPr="00A1115A" w:rsidRDefault="000E3AB7" w:rsidP="000E3AB7">
            <w:pPr>
              <w:pStyle w:val="TAC"/>
            </w:pPr>
            <w:r w:rsidRPr="00A1115A">
              <w:rPr>
                <w:rFonts w:cs="Arial"/>
                <w:szCs w:val="18"/>
              </w:rPr>
              <w:t>128</w:t>
            </w:r>
            <w:r w:rsidRPr="00A1115A">
              <w:rPr>
                <w:rFonts w:cs="Arial"/>
                <w:szCs w:val="18"/>
                <w:vertAlign w:val="superscript"/>
              </w:rPr>
              <w:t>1</w:t>
            </w:r>
          </w:p>
        </w:tc>
        <w:tc>
          <w:tcPr>
            <w:tcW w:w="226" w:type="pct"/>
          </w:tcPr>
          <w:p w14:paraId="67176899" w14:textId="77777777" w:rsidR="000E3AB7" w:rsidRPr="00A1115A" w:rsidRDefault="000E3AB7" w:rsidP="000E3AB7">
            <w:pPr>
              <w:pStyle w:val="TAC"/>
            </w:pPr>
          </w:p>
        </w:tc>
        <w:tc>
          <w:tcPr>
            <w:tcW w:w="263" w:type="pct"/>
          </w:tcPr>
          <w:p w14:paraId="0814B2CA" w14:textId="77777777" w:rsidR="000E3AB7" w:rsidRPr="00A1115A" w:rsidRDefault="000E3AB7" w:rsidP="000E3AB7">
            <w:pPr>
              <w:pStyle w:val="TAC"/>
            </w:pPr>
          </w:p>
        </w:tc>
        <w:tc>
          <w:tcPr>
            <w:tcW w:w="190" w:type="pct"/>
          </w:tcPr>
          <w:p w14:paraId="1D1BB6DE" w14:textId="77777777" w:rsidR="000E3AB7" w:rsidRPr="00A1115A" w:rsidRDefault="000E3AB7" w:rsidP="000E3AB7">
            <w:pPr>
              <w:pStyle w:val="TAC"/>
            </w:pPr>
          </w:p>
        </w:tc>
        <w:tc>
          <w:tcPr>
            <w:tcW w:w="226" w:type="pct"/>
          </w:tcPr>
          <w:p w14:paraId="4B432110" w14:textId="77777777" w:rsidR="000E3AB7" w:rsidRPr="00A1115A" w:rsidRDefault="000E3AB7" w:rsidP="000E3AB7">
            <w:pPr>
              <w:pStyle w:val="TAC"/>
            </w:pPr>
          </w:p>
        </w:tc>
        <w:tc>
          <w:tcPr>
            <w:tcW w:w="196" w:type="pct"/>
          </w:tcPr>
          <w:p w14:paraId="6958486A" w14:textId="77777777" w:rsidR="000E3AB7" w:rsidRPr="00A1115A" w:rsidRDefault="000E3AB7" w:rsidP="000E3AB7">
            <w:pPr>
              <w:pStyle w:val="TAC"/>
            </w:pPr>
          </w:p>
        </w:tc>
        <w:tc>
          <w:tcPr>
            <w:tcW w:w="432" w:type="pct"/>
            <w:tcBorders>
              <w:bottom w:val="nil"/>
            </w:tcBorders>
            <w:shd w:val="clear" w:color="auto" w:fill="auto"/>
          </w:tcPr>
          <w:p w14:paraId="7ADEF008" w14:textId="77777777" w:rsidR="000E3AB7" w:rsidRPr="00A1115A" w:rsidRDefault="000E3AB7" w:rsidP="000E3AB7">
            <w:pPr>
              <w:pStyle w:val="TAC"/>
            </w:pPr>
            <w:r w:rsidRPr="00A1115A">
              <w:t>FDD</w:t>
            </w:r>
          </w:p>
        </w:tc>
      </w:tr>
      <w:tr w:rsidR="00D242F2" w:rsidRPr="00A1115A" w14:paraId="1A9B89D1" w14:textId="77777777" w:rsidTr="00FE1658">
        <w:trPr>
          <w:trHeight w:val="187"/>
          <w:jc w:val="center"/>
        </w:trPr>
        <w:tc>
          <w:tcPr>
            <w:tcW w:w="406" w:type="pct"/>
            <w:tcBorders>
              <w:top w:val="nil"/>
              <w:bottom w:val="nil"/>
            </w:tcBorders>
            <w:shd w:val="clear" w:color="auto" w:fill="auto"/>
          </w:tcPr>
          <w:p w14:paraId="2BBB12D9" w14:textId="77777777" w:rsidR="000E3AB7" w:rsidRPr="00A1115A" w:rsidRDefault="000E3AB7" w:rsidP="000E3AB7">
            <w:pPr>
              <w:pStyle w:val="TAC"/>
            </w:pPr>
          </w:p>
        </w:tc>
        <w:tc>
          <w:tcPr>
            <w:tcW w:w="313" w:type="pct"/>
          </w:tcPr>
          <w:p w14:paraId="42CED8B6"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145C9BB5" w14:textId="77777777" w:rsidR="000E3AB7" w:rsidRPr="00A1115A" w:rsidRDefault="000E3AB7" w:rsidP="000E3AB7">
            <w:pPr>
              <w:pStyle w:val="TAC"/>
            </w:pPr>
          </w:p>
        </w:tc>
        <w:tc>
          <w:tcPr>
            <w:tcW w:w="270" w:type="pct"/>
            <w:shd w:val="clear" w:color="auto" w:fill="auto"/>
          </w:tcPr>
          <w:p w14:paraId="3FCE1D36" w14:textId="35C3FA74" w:rsidR="000E3AB7" w:rsidRPr="00A1115A" w:rsidRDefault="000E3AB7" w:rsidP="000E3AB7">
            <w:pPr>
              <w:pStyle w:val="TAC"/>
            </w:pPr>
            <w:r w:rsidRPr="00A1115A">
              <w:rPr>
                <w:rFonts w:cs="Arial" w:hint="eastAsia"/>
                <w:szCs w:val="18"/>
              </w:rPr>
              <w:t>24</w:t>
            </w:r>
          </w:p>
        </w:tc>
        <w:tc>
          <w:tcPr>
            <w:tcW w:w="316" w:type="pct"/>
            <w:shd w:val="clear" w:color="auto" w:fill="auto"/>
          </w:tcPr>
          <w:p w14:paraId="61436BC5" w14:textId="5BAF46E4" w:rsidR="000E3AB7" w:rsidRPr="00A1115A" w:rsidRDefault="000E3AB7" w:rsidP="000E3AB7">
            <w:pPr>
              <w:pStyle w:val="TAC"/>
            </w:pPr>
            <w:r w:rsidRPr="00A1115A">
              <w:rPr>
                <w:rFonts w:cs="Arial" w:hint="eastAsia"/>
                <w:szCs w:val="18"/>
              </w:rPr>
              <w:t>3</w:t>
            </w:r>
            <w:r w:rsidRPr="00A1115A">
              <w:rPr>
                <w:rFonts w:cs="Arial"/>
                <w:szCs w:val="18"/>
              </w:rPr>
              <w:t>6</w:t>
            </w:r>
            <w:r w:rsidRPr="00A1115A">
              <w:rPr>
                <w:rFonts w:cs="Arial"/>
                <w:szCs w:val="18"/>
                <w:vertAlign w:val="superscript"/>
              </w:rPr>
              <w:t>1</w:t>
            </w:r>
          </w:p>
        </w:tc>
        <w:tc>
          <w:tcPr>
            <w:tcW w:w="265" w:type="pct"/>
            <w:shd w:val="clear" w:color="auto" w:fill="auto"/>
          </w:tcPr>
          <w:p w14:paraId="728A4585" w14:textId="178B68D7"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272" w:type="pct"/>
            <w:shd w:val="clear" w:color="auto" w:fill="auto"/>
          </w:tcPr>
          <w:p w14:paraId="3D9A012B" w14:textId="296480D5" w:rsidR="000E3AB7" w:rsidRPr="00A1115A" w:rsidRDefault="000E3AB7" w:rsidP="000E3AB7">
            <w:pPr>
              <w:pStyle w:val="TAC"/>
            </w:pPr>
            <w:r w:rsidRPr="00A1115A">
              <w:rPr>
                <w:rFonts w:cs="Arial"/>
                <w:szCs w:val="18"/>
              </w:rPr>
              <w:t>64</w:t>
            </w:r>
            <w:r w:rsidRPr="00A1115A">
              <w:rPr>
                <w:rFonts w:cs="Arial"/>
                <w:szCs w:val="18"/>
                <w:vertAlign w:val="superscript"/>
              </w:rPr>
              <w:t>1</w:t>
            </w:r>
          </w:p>
        </w:tc>
        <w:tc>
          <w:tcPr>
            <w:tcW w:w="226" w:type="pct"/>
          </w:tcPr>
          <w:p w14:paraId="582BA038" w14:textId="4EEBAA73" w:rsidR="000E3AB7" w:rsidRPr="00A1115A" w:rsidRDefault="000E3AB7" w:rsidP="000E3AB7">
            <w:pPr>
              <w:pStyle w:val="TAC"/>
            </w:pPr>
            <w:r w:rsidRPr="00A1115A">
              <w:rPr>
                <w:rFonts w:cs="Arial"/>
                <w:szCs w:val="18"/>
              </w:rPr>
              <w:t>64</w:t>
            </w:r>
            <w:r w:rsidRPr="00A1115A">
              <w:rPr>
                <w:rFonts w:cs="Arial"/>
                <w:szCs w:val="18"/>
                <w:vertAlign w:val="superscript"/>
              </w:rPr>
              <w:t>1</w:t>
            </w:r>
          </w:p>
        </w:tc>
        <w:tc>
          <w:tcPr>
            <w:tcW w:w="272" w:type="pct"/>
          </w:tcPr>
          <w:p w14:paraId="321486C4" w14:textId="77777777" w:rsidR="000E3AB7" w:rsidRPr="00A1115A" w:rsidRDefault="000E3AB7" w:rsidP="000E3AB7">
            <w:pPr>
              <w:pStyle w:val="TAC"/>
              <w:rPr>
                <w:rFonts w:cs="Arial"/>
                <w:szCs w:val="18"/>
              </w:rPr>
            </w:pPr>
          </w:p>
        </w:tc>
        <w:tc>
          <w:tcPr>
            <w:tcW w:w="272" w:type="pct"/>
            <w:shd w:val="clear" w:color="auto" w:fill="auto"/>
          </w:tcPr>
          <w:p w14:paraId="1CAE56C4" w14:textId="7AA64552" w:rsidR="000E3AB7" w:rsidRPr="00A1115A" w:rsidRDefault="000E3AB7" w:rsidP="000E3AB7">
            <w:pPr>
              <w:pStyle w:val="TAC"/>
            </w:pPr>
            <w:r w:rsidRPr="00A1115A">
              <w:rPr>
                <w:rFonts w:cs="Arial"/>
                <w:szCs w:val="18"/>
              </w:rPr>
              <w:t>64</w:t>
            </w:r>
            <w:r w:rsidRPr="00A1115A">
              <w:rPr>
                <w:rFonts w:cs="Arial"/>
                <w:szCs w:val="18"/>
                <w:vertAlign w:val="superscript"/>
              </w:rPr>
              <w:t>1</w:t>
            </w:r>
          </w:p>
        </w:tc>
        <w:tc>
          <w:tcPr>
            <w:tcW w:w="316" w:type="pct"/>
          </w:tcPr>
          <w:p w14:paraId="0EA4E0B2" w14:textId="57BE445D" w:rsidR="000E3AB7" w:rsidRPr="00A1115A" w:rsidRDefault="000E3AB7" w:rsidP="000E3AB7">
            <w:pPr>
              <w:pStyle w:val="TAC"/>
              <w:rPr>
                <w:rFonts w:cs="Arial"/>
                <w:szCs w:val="18"/>
              </w:rPr>
            </w:pPr>
            <w:r w:rsidRPr="00A1115A">
              <w:rPr>
                <w:rFonts w:cs="Arial"/>
                <w:szCs w:val="18"/>
              </w:rPr>
              <w:t>64</w:t>
            </w:r>
            <w:r w:rsidRPr="00A1115A">
              <w:rPr>
                <w:rFonts w:cs="Arial"/>
                <w:szCs w:val="18"/>
                <w:vertAlign w:val="superscript"/>
              </w:rPr>
              <w:t>1</w:t>
            </w:r>
          </w:p>
        </w:tc>
        <w:tc>
          <w:tcPr>
            <w:tcW w:w="269" w:type="pct"/>
          </w:tcPr>
          <w:p w14:paraId="67436F8C" w14:textId="3BDC5490" w:rsidR="000E3AB7" w:rsidRPr="00A1115A" w:rsidRDefault="000E3AB7" w:rsidP="000E3AB7">
            <w:pPr>
              <w:pStyle w:val="TAC"/>
            </w:pPr>
            <w:r w:rsidRPr="00A1115A">
              <w:rPr>
                <w:rFonts w:cs="Arial"/>
                <w:szCs w:val="18"/>
              </w:rPr>
              <w:t>64</w:t>
            </w:r>
            <w:r w:rsidRPr="00A1115A">
              <w:rPr>
                <w:rFonts w:cs="Arial"/>
                <w:szCs w:val="18"/>
                <w:vertAlign w:val="superscript"/>
              </w:rPr>
              <w:t>1</w:t>
            </w:r>
          </w:p>
        </w:tc>
        <w:tc>
          <w:tcPr>
            <w:tcW w:w="226" w:type="pct"/>
          </w:tcPr>
          <w:p w14:paraId="211B3F9A" w14:textId="77777777" w:rsidR="000E3AB7" w:rsidRPr="00A1115A" w:rsidRDefault="000E3AB7" w:rsidP="000E3AB7">
            <w:pPr>
              <w:pStyle w:val="TAC"/>
            </w:pPr>
          </w:p>
        </w:tc>
        <w:tc>
          <w:tcPr>
            <w:tcW w:w="263" w:type="pct"/>
          </w:tcPr>
          <w:p w14:paraId="2D63C672" w14:textId="77777777" w:rsidR="000E3AB7" w:rsidRPr="00A1115A" w:rsidRDefault="000E3AB7" w:rsidP="000E3AB7">
            <w:pPr>
              <w:pStyle w:val="TAC"/>
            </w:pPr>
          </w:p>
        </w:tc>
        <w:tc>
          <w:tcPr>
            <w:tcW w:w="190" w:type="pct"/>
          </w:tcPr>
          <w:p w14:paraId="67C0D289" w14:textId="77777777" w:rsidR="000E3AB7" w:rsidRPr="00A1115A" w:rsidRDefault="000E3AB7" w:rsidP="000E3AB7">
            <w:pPr>
              <w:pStyle w:val="TAC"/>
            </w:pPr>
          </w:p>
        </w:tc>
        <w:tc>
          <w:tcPr>
            <w:tcW w:w="226" w:type="pct"/>
          </w:tcPr>
          <w:p w14:paraId="6B59CAC7" w14:textId="77777777" w:rsidR="000E3AB7" w:rsidRPr="00A1115A" w:rsidRDefault="000E3AB7" w:rsidP="000E3AB7">
            <w:pPr>
              <w:pStyle w:val="TAC"/>
            </w:pPr>
          </w:p>
        </w:tc>
        <w:tc>
          <w:tcPr>
            <w:tcW w:w="196" w:type="pct"/>
          </w:tcPr>
          <w:p w14:paraId="6EC51B8B" w14:textId="77777777" w:rsidR="000E3AB7" w:rsidRPr="00A1115A" w:rsidRDefault="000E3AB7" w:rsidP="000E3AB7">
            <w:pPr>
              <w:pStyle w:val="TAC"/>
            </w:pPr>
          </w:p>
        </w:tc>
        <w:tc>
          <w:tcPr>
            <w:tcW w:w="432" w:type="pct"/>
            <w:tcBorders>
              <w:top w:val="nil"/>
              <w:bottom w:val="nil"/>
            </w:tcBorders>
            <w:shd w:val="clear" w:color="auto" w:fill="auto"/>
          </w:tcPr>
          <w:p w14:paraId="1ABE8907" w14:textId="77777777" w:rsidR="000E3AB7" w:rsidRPr="00A1115A" w:rsidRDefault="000E3AB7" w:rsidP="000E3AB7">
            <w:pPr>
              <w:pStyle w:val="TAC"/>
            </w:pPr>
          </w:p>
        </w:tc>
      </w:tr>
      <w:tr w:rsidR="00D242F2" w:rsidRPr="00A1115A" w14:paraId="2AAA0AE8" w14:textId="77777777" w:rsidTr="00FE1658">
        <w:trPr>
          <w:trHeight w:val="187"/>
          <w:jc w:val="center"/>
        </w:trPr>
        <w:tc>
          <w:tcPr>
            <w:tcW w:w="406" w:type="pct"/>
            <w:tcBorders>
              <w:top w:val="nil"/>
              <w:bottom w:val="single" w:sz="4" w:space="0" w:color="auto"/>
            </w:tcBorders>
            <w:shd w:val="clear" w:color="auto" w:fill="auto"/>
          </w:tcPr>
          <w:p w14:paraId="5C02DA36" w14:textId="77777777" w:rsidR="000E3AB7" w:rsidRPr="00A1115A" w:rsidRDefault="000E3AB7" w:rsidP="000E3AB7">
            <w:pPr>
              <w:pStyle w:val="TAC"/>
            </w:pPr>
          </w:p>
        </w:tc>
        <w:tc>
          <w:tcPr>
            <w:tcW w:w="313" w:type="pct"/>
          </w:tcPr>
          <w:p w14:paraId="747A27CD"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0D55C9AE" w14:textId="77777777" w:rsidR="000E3AB7" w:rsidRPr="00A1115A" w:rsidRDefault="000E3AB7" w:rsidP="000E3AB7">
            <w:pPr>
              <w:pStyle w:val="TAC"/>
            </w:pPr>
          </w:p>
        </w:tc>
        <w:tc>
          <w:tcPr>
            <w:tcW w:w="270" w:type="pct"/>
            <w:shd w:val="clear" w:color="auto" w:fill="auto"/>
          </w:tcPr>
          <w:p w14:paraId="2F26C266" w14:textId="76E60E11" w:rsidR="000E3AB7" w:rsidRPr="00A1115A" w:rsidRDefault="000E3AB7" w:rsidP="000E3AB7">
            <w:pPr>
              <w:pStyle w:val="TAC"/>
            </w:pPr>
            <w:r w:rsidRPr="00A1115A">
              <w:rPr>
                <w:lang w:eastAsia="zh-CN"/>
              </w:rPr>
              <w:t>10</w:t>
            </w:r>
            <w:r w:rsidRPr="00A1115A">
              <w:rPr>
                <w:rFonts w:cs="Arial"/>
                <w:szCs w:val="18"/>
                <w:vertAlign w:val="superscript"/>
              </w:rPr>
              <w:t>1</w:t>
            </w:r>
          </w:p>
        </w:tc>
        <w:tc>
          <w:tcPr>
            <w:tcW w:w="316" w:type="pct"/>
            <w:shd w:val="clear" w:color="auto" w:fill="auto"/>
          </w:tcPr>
          <w:p w14:paraId="7CFC80A4" w14:textId="61F94692" w:rsidR="000E3AB7" w:rsidRPr="00A1115A" w:rsidRDefault="000E3AB7" w:rsidP="000E3AB7">
            <w:pPr>
              <w:pStyle w:val="TAC"/>
            </w:pPr>
            <w:r w:rsidRPr="00A1115A">
              <w:rPr>
                <w:rFonts w:cs="Arial" w:hint="eastAsia"/>
                <w:szCs w:val="18"/>
              </w:rPr>
              <w:t>18</w:t>
            </w:r>
          </w:p>
        </w:tc>
        <w:tc>
          <w:tcPr>
            <w:tcW w:w="265" w:type="pct"/>
            <w:shd w:val="clear" w:color="auto" w:fill="auto"/>
          </w:tcPr>
          <w:p w14:paraId="7DE01F9E" w14:textId="524BDDAE" w:rsidR="000E3AB7" w:rsidRPr="00A1115A" w:rsidRDefault="000E3AB7" w:rsidP="000E3AB7">
            <w:pPr>
              <w:pStyle w:val="TAC"/>
            </w:pPr>
            <w:r w:rsidRPr="00A1115A">
              <w:rPr>
                <w:rFonts w:cs="Arial" w:hint="eastAsia"/>
                <w:szCs w:val="18"/>
              </w:rPr>
              <w:t>24</w:t>
            </w:r>
          </w:p>
        </w:tc>
        <w:tc>
          <w:tcPr>
            <w:tcW w:w="272" w:type="pct"/>
            <w:shd w:val="clear" w:color="auto" w:fill="auto"/>
          </w:tcPr>
          <w:p w14:paraId="1A29DCF9" w14:textId="4237211A" w:rsidR="000E3AB7" w:rsidRPr="00A1115A" w:rsidRDefault="000E3AB7" w:rsidP="000E3AB7">
            <w:pPr>
              <w:pStyle w:val="TAC"/>
            </w:pPr>
            <w:r w:rsidRPr="00A1115A">
              <w:rPr>
                <w:rFonts w:cs="Arial"/>
                <w:szCs w:val="18"/>
              </w:rPr>
              <w:t>30</w:t>
            </w:r>
            <w:r w:rsidRPr="00A1115A">
              <w:rPr>
                <w:rFonts w:cs="Arial"/>
                <w:szCs w:val="18"/>
                <w:vertAlign w:val="superscript"/>
              </w:rPr>
              <w:t>1</w:t>
            </w:r>
          </w:p>
        </w:tc>
        <w:tc>
          <w:tcPr>
            <w:tcW w:w="226" w:type="pct"/>
          </w:tcPr>
          <w:p w14:paraId="530EF793" w14:textId="3BAE93E2" w:rsidR="000E3AB7" w:rsidRPr="00A1115A" w:rsidRDefault="000E3AB7" w:rsidP="000E3AB7">
            <w:pPr>
              <w:pStyle w:val="TAC"/>
            </w:pPr>
            <w:r w:rsidRPr="00A1115A">
              <w:rPr>
                <w:rFonts w:cs="Arial"/>
                <w:szCs w:val="18"/>
              </w:rPr>
              <w:t>30</w:t>
            </w:r>
            <w:r w:rsidRPr="00A1115A">
              <w:rPr>
                <w:rFonts w:cs="Arial"/>
                <w:szCs w:val="18"/>
                <w:vertAlign w:val="superscript"/>
              </w:rPr>
              <w:t>1</w:t>
            </w:r>
          </w:p>
        </w:tc>
        <w:tc>
          <w:tcPr>
            <w:tcW w:w="272" w:type="pct"/>
          </w:tcPr>
          <w:p w14:paraId="61AFD86F" w14:textId="77777777" w:rsidR="000E3AB7" w:rsidRPr="00A1115A" w:rsidRDefault="000E3AB7" w:rsidP="000E3AB7">
            <w:pPr>
              <w:pStyle w:val="TAC"/>
              <w:rPr>
                <w:rFonts w:cs="Arial"/>
                <w:szCs w:val="18"/>
              </w:rPr>
            </w:pPr>
          </w:p>
        </w:tc>
        <w:tc>
          <w:tcPr>
            <w:tcW w:w="272" w:type="pct"/>
            <w:shd w:val="clear" w:color="auto" w:fill="auto"/>
          </w:tcPr>
          <w:p w14:paraId="003CA84F" w14:textId="05EB7933" w:rsidR="000E3AB7" w:rsidRPr="00A1115A" w:rsidRDefault="000E3AB7" w:rsidP="000E3AB7">
            <w:pPr>
              <w:pStyle w:val="TAC"/>
            </w:pPr>
            <w:r w:rsidRPr="00A1115A">
              <w:rPr>
                <w:rFonts w:cs="Arial"/>
                <w:szCs w:val="18"/>
              </w:rPr>
              <w:t>30</w:t>
            </w:r>
            <w:r w:rsidRPr="00A1115A">
              <w:rPr>
                <w:rFonts w:cs="Arial"/>
                <w:szCs w:val="18"/>
                <w:vertAlign w:val="superscript"/>
              </w:rPr>
              <w:t>1</w:t>
            </w:r>
          </w:p>
        </w:tc>
        <w:tc>
          <w:tcPr>
            <w:tcW w:w="316" w:type="pct"/>
          </w:tcPr>
          <w:p w14:paraId="6A67AC8F" w14:textId="35953F38" w:rsidR="000E3AB7" w:rsidRPr="00A1115A" w:rsidRDefault="000E3AB7" w:rsidP="000E3AB7">
            <w:pPr>
              <w:pStyle w:val="TAC"/>
              <w:rPr>
                <w:rFonts w:cs="Arial"/>
                <w:szCs w:val="18"/>
              </w:rPr>
            </w:pPr>
            <w:r w:rsidRPr="00A1115A">
              <w:rPr>
                <w:rFonts w:cs="Arial"/>
                <w:szCs w:val="18"/>
              </w:rPr>
              <w:t>30</w:t>
            </w:r>
            <w:r w:rsidRPr="00A1115A">
              <w:rPr>
                <w:rFonts w:cs="Arial"/>
                <w:szCs w:val="18"/>
                <w:vertAlign w:val="superscript"/>
              </w:rPr>
              <w:t>1</w:t>
            </w:r>
          </w:p>
        </w:tc>
        <w:tc>
          <w:tcPr>
            <w:tcW w:w="269" w:type="pct"/>
          </w:tcPr>
          <w:p w14:paraId="32119360" w14:textId="66446F1E" w:rsidR="000E3AB7" w:rsidRPr="00A1115A" w:rsidRDefault="000E3AB7" w:rsidP="000E3AB7">
            <w:pPr>
              <w:pStyle w:val="TAC"/>
            </w:pPr>
            <w:r w:rsidRPr="00A1115A">
              <w:rPr>
                <w:rFonts w:cs="Arial"/>
                <w:szCs w:val="18"/>
              </w:rPr>
              <w:t>30</w:t>
            </w:r>
            <w:r w:rsidRPr="00A1115A">
              <w:rPr>
                <w:rFonts w:cs="Arial"/>
                <w:szCs w:val="18"/>
                <w:vertAlign w:val="superscript"/>
              </w:rPr>
              <w:t>1</w:t>
            </w:r>
          </w:p>
        </w:tc>
        <w:tc>
          <w:tcPr>
            <w:tcW w:w="226" w:type="pct"/>
          </w:tcPr>
          <w:p w14:paraId="674F97F3" w14:textId="77777777" w:rsidR="000E3AB7" w:rsidRPr="00A1115A" w:rsidRDefault="000E3AB7" w:rsidP="000E3AB7">
            <w:pPr>
              <w:pStyle w:val="TAC"/>
            </w:pPr>
          </w:p>
        </w:tc>
        <w:tc>
          <w:tcPr>
            <w:tcW w:w="263" w:type="pct"/>
          </w:tcPr>
          <w:p w14:paraId="738537D7" w14:textId="77777777" w:rsidR="000E3AB7" w:rsidRPr="00A1115A" w:rsidRDefault="000E3AB7" w:rsidP="000E3AB7">
            <w:pPr>
              <w:pStyle w:val="TAC"/>
            </w:pPr>
          </w:p>
        </w:tc>
        <w:tc>
          <w:tcPr>
            <w:tcW w:w="190" w:type="pct"/>
          </w:tcPr>
          <w:p w14:paraId="58BC28E4" w14:textId="77777777" w:rsidR="000E3AB7" w:rsidRPr="00A1115A" w:rsidRDefault="000E3AB7" w:rsidP="000E3AB7">
            <w:pPr>
              <w:pStyle w:val="TAC"/>
            </w:pPr>
          </w:p>
        </w:tc>
        <w:tc>
          <w:tcPr>
            <w:tcW w:w="226" w:type="pct"/>
          </w:tcPr>
          <w:p w14:paraId="4579A159" w14:textId="77777777" w:rsidR="000E3AB7" w:rsidRPr="00A1115A" w:rsidRDefault="000E3AB7" w:rsidP="000E3AB7">
            <w:pPr>
              <w:pStyle w:val="TAC"/>
            </w:pPr>
          </w:p>
        </w:tc>
        <w:tc>
          <w:tcPr>
            <w:tcW w:w="196" w:type="pct"/>
          </w:tcPr>
          <w:p w14:paraId="662FAA19"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4D9D67F5" w14:textId="77777777" w:rsidR="000E3AB7" w:rsidRPr="00A1115A" w:rsidRDefault="000E3AB7" w:rsidP="000E3AB7">
            <w:pPr>
              <w:pStyle w:val="TAC"/>
            </w:pPr>
          </w:p>
        </w:tc>
      </w:tr>
      <w:tr w:rsidR="00D242F2" w:rsidRPr="00A1115A" w14:paraId="1FFF3D0A" w14:textId="77777777" w:rsidTr="00FE1658">
        <w:trPr>
          <w:trHeight w:val="187"/>
          <w:jc w:val="center"/>
        </w:trPr>
        <w:tc>
          <w:tcPr>
            <w:tcW w:w="406" w:type="pct"/>
            <w:tcBorders>
              <w:bottom w:val="nil"/>
            </w:tcBorders>
            <w:shd w:val="clear" w:color="auto" w:fill="auto"/>
          </w:tcPr>
          <w:p w14:paraId="58712525" w14:textId="77777777" w:rsidR="008C2BC3" w:rsidRPr="00A1115A" w:rsidRDefault="008C2BC3" w:rsidP="008C2BC3">
            <w:pPr>
              <w:pStyle w:val="TAC"/>
            </w:pPr>
            <w:r w:rsidRPr="00A1115A">
              <w:rPr>
                <w:rFonts w:hint="eastAsia"/>
                <w:lang w:eastAsia="zh-CN"/>
              </w:rPr>
              <w:t>n2</w:t>
            </w:r>
          </w:p>
        </w:tc>
        <w:tc>
          <w:tcPr>
            <w:tcW w:w="313" w:type="pct"/>
          </w:tcPr>
          <w:p w14:paraId="07AAE57F" w14:textId="77777777" w:rsidR="008C2BC3" w:rsidRPr="00A1115A" w:rsidRDefault="008C2BC3" w:rsidP="008C2BC3">
            <w:pPr>
              <w:pStyle w:val="TAC"/>
              <w:rPr>
                <w:rFonts w:cs="Arial"/>
              </w:rPr>
            </w:pPr>
            <w:r w:rsidRPr="00A1115A">
              <w:rPr>
                <w:rFonts w:cs="Arial"/>
              </w:rPr>
              <w:t>15</w:t>
            </w:r>
          </w:p>
        </w:tc>
        <w:tc>
          <w:tcPr>
            <w:tcW w:w="270" w:type="pct"/>
            <w:shd w:val="clear" w:color="auto" w:fill="auto"/>
          </w:tcPr>
          <w:p w14:paraId="4232DF93" w14:textId="4DAF2D85" w:rsidR="008C2BC3" w:rsidRPr="00A1115A" w:rsidRDefault="008C2BC3" w:rsidP="008C2BC3">
            <w:pPr>
              <w:pStyle w:val="TAC"/>
            </w:pPr>
            <w:r w:rsidRPr="00A1115A">
              <w:rPr>
                <w:rFonts w:cs="Arial" w:hint="eastAsia"/>
                <w:szCs w:val="18"/>
              </w:rPr>
              <w:t>25</w:t>
            </w:r>
          </w:p>
        </w:tc>
        <w:tc>
          <w:tcPr>
            <w:tcW w:w="270" w:type="pct"/>
            <w:shd w:val="clear" w:color="auto" w:fill="auto"/>
          </w:tcPr>
          <w:p w14:paraId="34B7EB36" w14:textId="388317CF" w:rsidR="008C2BC3" w:rsidRPr="00A1115A" w:rsidRDefault="008C2BC3" w:rsidP="008C2BC3">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316" w:type="pct"/>
            <w:shd w:val="clear" w:color="auto" w:fill="auto"/>
          </w:tcPr>
          <w:p w14:paraId="0EC7442C" w14:textId="4BD570C1" w:rsidR="008C2BC3" w:rsidRPr="00A1115A" w:rsidRDefault="008C2BC3" w:rsidP="008C2BC3">
            <w:pPr>
              <w:pStyle w:val="TAC"/>
            </w:pPr>
            <w:r w:rsidRPr="00A1115A">
              <w:rPr>
                <w:rFonts w:cs="Arial"/>
                <w:szCs w:val="18"/>
              </w:rPr>
              <w:t>50</w:t>
            </w:r>
            <w:r w:rsidRPr="00A1115A">
              <w:rPr>
                <w:rFonts w:cs="Arial"/>
                <w:szCs w:val="18"/>
                <w:vertAlign w:val="superscript"/>
              </w:rPr>
              <w:t>1</w:t>
            </w:r>
          </w:p>
        </w:tc>
        <w:tc>
          <w:tcPr>
            <w:tcW w:w="265" w:type="pct"/>
            <w:shd w:val="clear" w:color="auto" w:fill="auto"/>
          </w:tcPr>
          <w:p w14:paraId="0D8EFF63" w14:textId="5BCC98B5" w:rsidR="008C2BC3" w:rsidRPr="00A1115A" w:rsidRDefault="008C2BC3" w:rsidP="008C2BC3">
            <w:pPr>
              <w:pStyle w:val="TAC"/>
            </w:pPr>
            <w:r w:rsidRPr="00A1115A">
              <w:rPr>
                <w:rFonts w:cs="Arial"/>
                <w:szCs w:val="18"/>
              </w:rPr>
              <w:t>50</w:t>
            </w:r>
            <w:r w:rsidRPr="00A1115A">
              <w:rPr>
                <w:rFonts w:cs="Arial"/>
                <w:szCs w:val="18"/>
                <w:vertAlign w:val="superscript"/>
              </w:rPr>
              <w:t>1</w:t>
            </w:r>
          </w:p>
        </w:tc>
        <w:tc>
          <w:tcPr>
            <w:tcW w:w="272" w:type="pct"/>
            <w:shd w:val="clear" w:color="auto" w:fill="auto"/>
          </w:tcPr>
          <w:p w14:paraId="41E843AB" w14:textId="530B387C" w:rsidR="008C2BC3" w:rsidRPr="00A1115A" w:rsidRDefault="008C2BC3" w:rsidP="008C2BC3">
            <w:pPr>
              <w:pStyle w:val="TAC"/>
            </w:pPr>
            <w:r w:rsidRPr="00A1115A">
              <w:rPr>
                <w:rFonts w:cs="Arial"/>
                <w:szCs w:val="18"/>
              </w:rPr>
              <w:t>50</w:t>
            </w:r>
            <w:r w:rsidRPr="00A1115A">
              <w:rPr>
                <w:rFonts w:cs="Arial"/>
                <w:szCs w:val="18"/>
                <w:vertAlign w:val="superscript"/>
              </w:rPr>
              <w:t>1</w:t>
            </w:r>
          </w:p>
        </w:tc>
        <w:tc>
          <w:tcPr>
            <w:tcW w:w="226" w:type="pct"/>
          </w:tcPr>
          <w:p w14:paraId="0678D4A3" w14:textId="7082D9FD" w:rsidR="008C2BC3" w:rsidRPr="00A1115A" w:rsidRDefault="008C2BC3" w:rsidP="008C2BC3">
            <w:pPr>
              <w:pStyle w:val="TAC"/>
            </w:pPr>
            <w:r>
              <w:rPr>
                <w:rFonts w:cs="Arial"/>
                <w:szCs w:val="18"/>
              </w:rPr>
              <w:t>48</w:t>
            </w:r>
            <w:r w:rsidRPr="00A1115A">
              <w:rPr>
                <w:rFonts w:cs="Arial"/>
                <w:szCs w:val="18"/>
                <w:vertAlign w:val="superscript"/>
              </w:rPr>
              <w:t>1</w:t>
            </w:r>
          </w:p>
        </w:tc>
        <w:tc>
          <w:tcPr>
            <w:tcW w:w="272" w:type="pct"/>
          </w:tcPr>
          <w:p w14:paraId="22F6EDB2" w14:textId="39A708D5" w:rsidR="008C2BC3" w:rsidRDefault="008C2BC3" w:rsidP="008C2BC3">
            <w:pPr>
              <w:pStyle w:val="TAC"/>
              <w:rPr>
                <w:rFonts w:cs="Arial"/>
                <w:szCs w:val="18"/>
              </w:rPr>
            </w:pPr>
            <w:r>
              <w:rPr>
                <w:lang w:val="en-US" w:eastAsia="zh-CN"/>
              </w:rPr>
              <w:t>4</w:t>
            </w:r>
            <w:r w:rsidRPr="00A1115A">
              <w:rPr>
                <w:lang w:val="en-US" w:eastAsia="zh-CN"/>
              </w:rPr>
              <w:t>0</w:t>
            </w:r>
            <w:r w:rsidRPr="00A1115A">
              <w:rPr>
                <w:rFonts w:cs="Arial"/>
                <w:szCs w:val="18"/>
                <w:vertAlign w:val="superscript"/>
              </w:rPr>
              <w:t>1</w:t>
            </w:r>
          </w:p>
        </w:tc>
        <w:tc>
          <w:tcPr>
            <w:tcW w:w="272" w:type="pct"/>
            <w:shd w:val="clear" w:color="auto" w:fill="auto"/>
          </w:tcPr>
          <w:p w14:paraId="648218B3" w14:textId="74080D02" w:rsidR="008C2BC3" w:rsidRPr="00A1115A" w:rsidRDefault="008C2BC3" w:rsidP="008C2BC3">
            <w:pPr>
              <w:pStyle w:val="TAC"/>
            </w:pPr>
            <w:r>
              <w:rPr>
                <w:lang w:val="en-US" w:eastAsia="zh-CN"/>
              </w:rPr>
              <w:t>4</w:t>
            </w:r>
            <w:r w:rsidRPr="00A1115A">
              <w:rPr>
                <w:lang w:val="en-US" w:eastAsia="zh-CN"/>
              </w:rPr>
              <w:t>0</w:t>
            </w:r>
            <w:r w:rsidRPr="00A1115A">
              <w:rPr>
                <w:rFonts w:cs="Arial"/>
                <w:szCs w:val="18"/>
                <w:vertAlign w:val="superscript"/>
              </w:rPr>
              <w:t>1</w:t>
            </w:r>
          </w:p>
        </w:tc>
        <w:tc>
          <w:tcPr>
            <w:tcW w:w="316" w:type="pct"/>
          </w:tcPr>
          <w:p w14:paraId="0C19D023" w14:textId="77777777" w:rsidR="008C2BC3" w:rsidRPr="00A1115A" w:rsidRDefault="008C2BC3" w:rsidP="008C2BC3">
            <w:pPr>
              <w:pStyle w:val="TAC"/>
            </w:pPr>
          </w:p>
        </w:tc>
        <w:tc>
          <w:tcPr>
            <w:tcW w:w="269" w:type="pct"/>
          </w:tcPr>
          <w:p w14:paraId="6DFA80AA" w14:textId="756DB085" w:rsidR="008C2BC3" w:rsidRPr="00A1115A" w:rsidRDefault="008C2BC3" w:rsidP="008C2BC3">
            <w:pPr>
              <w:pStyle w:val="TAC"/>
            </w:pPr>
          </w:p>
        </w:tc>
        <w:tc>
          <w:tcPr>
            <w:tcW w:w="226" w:type="pct"/>
          </w:tcPr>
          <w:p w14:paraId="3E26DA57" w14:textId="77777777" w:rsidR="008C2BC3" w:rsidRPr="00A1115A" w:rsidRDefault="008C2BC3" w:rsidP="008C2BC3">
            <w:pPr>
              <w:pStyle w:val="TAC"/>
            </w:pPr>
          </w:p>
        </w:tc>
        <w:tc>
          <w:tcPr>
            <w:tcW w:w="263" w:type="pct"/>
          </w:tcPr>
          <w:p w14:paraId="73931AB0" w14:textId="77777777" w:rsidR="008C2BC3" w:rsidRPr="00A1115A" w:rsidRDefault="008C2BC3" w:rsidP="008C2BC3">
            <w:pPr>
              <w:pStyle w:val="TAC"/>
            </w:pPr>
          </w:p>
        </w:tc>
        <w:tc>
          <w:tcPr>
            <w:tcW w:w="190" w:type="pct"/>
          </w:tcPr>
          <w:p w14:paraId="6D73BF08" w14:textId="77777777" w:rsidR="008C2BC3" w:rsidRPr="00A1115A" w:rsidRDefault="008C2BC3" w:rsidP="008C2BC3">
            <w:pPr>
              <w:pStyle w:val="TAC"/>
            </w:pPr>
          </w:p>
        </w:tc>
        <w:tc>
          <w:tcPr>
            <w:tcW w:w="226" w:type="pct"/>
          </w:tcPr>
          <w:p w14:paraId="0C7481BB" w14:textId="77777777" w:rsidR="008C2BC3" w:rsidRPr="00A1115A" w:rsidRDefault="008C2BC3" w:rsidP="008C2BC3">
            <w:pPr>
              <w:pStyle w:val="TAC"/>
            </w:pPr>
          </w:p>
        </w:tc>
        <w:tc>
          <w:tcPr>
            <w:tcW w:w="196" w:type="pct"/>
          </w:tcPr>
          <w:p w14:paraId="6CA1A518" w14:textId="77777777" w:rsidR="008C2BC3" w:rsidRPr="00A1115A" w:rsidRDefault="008C2BC3" w:rsidP="008C2BC3">
            <w:pPr>
              <w:pStyle w:val="TAC"/>
            </w:pPr>
          </w:p>
        </w:tc>
        <w:tc>
          <w:tcPr>
            <w:tcW w:w="432" w:type="pct"/>
            <w:tcBorders>
              <w:bottom w:val="nil"/>
            </w:tcBorders>
            <w:shd w:val="clear" w:color="auto" w:fill="auto"/>
          </w:tcPr>
          <w:p w14:paraId="10477279" w14:textId="77777777" w:rsidR="008C2BC3" w:rsidRPr="00A1115A" w:rsidRDefault="008C2BC3" w:rsidP="008C2BC3">
            <w:pPr>
              <w:pStyle w:val="TAC"/>
            </w:pPr>
            <w:r w:rsidRPr="00A1115A">
              <w:t>FDD</w:t>
            </w:r>
          </w:p>
        </w:tc>
      </w:tr>
      <w:tr w:rsidR="00D242F2" w:rsidRPr="00A1115A" w14:paraId="2E0822A0" w14:textId="77777777" w:rsidTr="00FE1658">
        <w:trPr>
          <w:trHeight w:val="187"/>
          <w:jc w:val="center"/>
        </w:trPr>
        <w:tc>
          <w:tcPr>
            <w:tcW w:w="406" w:type="pct"/>
            <w:tcBorders>
              <w:top w:val="nil"/>
              <w:bottom w:val="nil"/>
            </w:tcBorders>
            <w:shd w:val="clear" w:color="auto" w:fill="auto"/>
          </w:tcPr>
          <w:p w14:paraId="1DD55B23" w14:textId="77777777" w:rsidR="008C2BC3" w:rsidRPr="00A1115A" w:rsidRDefault="008C2BC3" w:rsidP="008C2BC3">
            <w:pPr>
              <w:pStyle w:val="TAC"/>
            </w:pPr>
          </w:p>
        </w:tc>
        <w:tc>
          <w:tcPr>
            <w:tcW w:w="313" w:type="pct"/>
          </w:tcPr>
          <w:p w14:paraId="1D161187" w14:textId="77777777" w:rsidR="008C2BC3" w:rsidRPr="00A1115A" w:rsidRDefault="008C2BC3" w:rsidP="008C2BC3">
            <w:pPr>
              <w:pStyle w:val="TAC"/>
              <w:rPr>
                <w:rFonts w:cs="Arial"/>
              </w:rPr>
            </w:pPr>
            <w:r w:rsidRPr="00A1115A">
              <w:rPr>
                <w:rFonts w:cs="Arial"/>
              </w:rPr>
              <w:t>30</w:t>
            </w:r>
          </w:p>
        </w:tc>
        <w:tc>
          <w:tcPr>
            <w:tcW w:w="270" w:type="pct"/>
            <w:shd w:val="clear" w:color="auto" w:fill="auto"/>
          </w:tcPr>
          <w:p w14:paraId="72AB2A47" w14:textId="0E3C399D" w:rsidR="008C2BC3" w:rsidRPr="00A1115A" w:rsidRDefault="008C2BC3" w:rsidP="008C2BC3">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70" w:type="pct"/>
            <w:shd w:val="clear" w:color="auto" w:fill="auto"/>
          </w:tcPr>
          <w:p w14:paraId="2B81D583" w14:textId="02EFBE82" w:rsidR="008C2BC3" w:rsidRPr="00A1115A" w:rsidRDefault="008C2BC3" w:rsidP="008C2BC3">
            <w:pPr>
              <w:pStyle w:val="TAC"/>
            </w:pPr>
            <w:r w:rsidRPr="00A1115A">
              <w:rPr>
                <w:rFonts w:cs="Arial" w:hint="eastAsia"/>
                <w:szCs w:val="18"/>
              </w:rPr>
              <w:t>24</w:t>
            </w:r>
          </w:p>
        </w:tc>
        <w:tc>
          <w:tcPr>
            <w:tcW w:w="316" w:type="pct"/>
            <w:shd w:val="clear" w:color="auto" w:fill="auto"/>
          </w:tcPr>
          <w:p w14:paraId="2EE8D5D6" w14:textId="498E0D54" w:rsidR="008C2BC3" w:rsidRPr="00A1115A" w:rsidRDefault="008C2BC3" w:rsidP="008C2BC3">
            <w:pPr>
              <w:pStyle w:val="TAC"/>
            </w:pPr>
            <w:r w:rsidRPr="00A1115A">
              <w:rPr>
                <w:rFonts w:cs="Arial" w:hint="eastAsia"/>
                <w:szCs w:val="18"/>
              </w:rPr>
              <w:t>24</w:t>
            </w:r>
            <w:r w:rsidRPr="00A1115A">
              <w:rPr>
                <w:rFonts w:cs="Arial"/>
                <w:szCs w:val="18"/>
                <w:vertAlign w:val="superscript"/>
              </w:rPr>
              <w:t>1</w:t>
            </w:r>
          </w:p>
        </w:tc>
        <w:tc>
          <w:tcPr>
            <w:tcW w:w="265" w:type="pct"/>
            <w:shd w:val="clear" w:color="auto" w:fill="auto"/>
          </w:tcPr>
          <w:p w14:paraId="35604504" w14:textId="0B840BF8" w:rsidR="008C2BC3" w:rsidRPr="00A1115A" w:rsidRDefault="008C2BC3" w:rsidP="008C2BC3">
            <w:pPr>
              <w:pStyle w:val="TAC"/>
            </w:pPr>
            <w:r w:rsidRPr="00A1115A">
              <w:rPr>
                <w:rFonts w:cs="Arial" w:hint="eastAsia"/>
                <w:szCs w:val="18"/>
              </w:rPr>
              <w:t>24</w:t>
            </w:r>
            <w:r w:rsidRPr="00A1115A">
              <w:rPr>
                <w:rFonts w:cs="Arial"/>
                <w:szCs w:val="18"/>
                <w:vertAlign w:val="superscript"/>
              </w:rPr>
              <w:t>1</w:t>
            </w:r>
          </w:p>
        </w:tc>
        <w:tc>
          <w:tcPr>
            <w:tcW w:w="272" w:type="pct"/>
            <w:shd w:val="clear" w:color="auto" w:fill="auto"/>
          </w:tcPr>
          <w:p w14:paraId="49446EDD" w14:textId="63CBE1BD" w:rsidR="008C2BC3" w:rsidRPr="00A1115A" w:rsidRDefault="008C2BC3" w:rsidP="008C2BC3">
            <w:pPr>
              <w:pStyle w:val="TAC"/>
            </w:pPr>
            <w:r w:rsidRPr="00A1115A">
              <w:rPr>
                <w:rFonts w:cs="Arial" w:hint="eastAsia"/>
                <w:szCs w:val="18"/>
              </w:rPr>
              <w:t>24</w:t>
            </w:r>
            <w:r w:rsidRPr="00A1115A">
              <w:rPr>
                <w:rFonts w:cs="Arial"/>
                <w:szCs w:val="18"/>
                <w:vertAlign w:val="superscript"/>
              </w:rPr>
              <w:t>1</w:t>
            </w:r>
          </w:p>
        </w:tc>
        <w:tc>
          <w:tcPr>
            <w:tcW w:w="226" w:type="pct"/>
          </w:tcPr>
          <w:p w14:paraId="615DE7E7" w14:textId="1F9FF5CA" w:rsidR="008C2BC3" w:rsidRPr="00A1115A" w:rsidRDefault="008C2BC3" w:rsidP="008C2BC3">
            <w:pPr>
              <w:pStyle w:val="TAC"/>
            </w:pPr>
            <w:r w:rsidRPr="00A1115A">
              <w:rPr>
                <w:rFonts w:cs="Arial" w:hint="eastAsia"/>
                <w:szCs w:val="18"/>
              </w:rPr>
              <w:t>24</w:t>
            </w:r>
            <w:r w:rsidRPr="00A1115A">
              <w:rPr>
                <w:rFonts w:cs="Arial"/>
                <w:szCs w:val="18"/>
                <w:vertAlign w:val="superscript"/>
              </w:rPr>
              <w:t>1</w:t>
            </w:r>
          </w:p>
        </w:tc>
        <w:tc>
          <w:tcPr>
            <w:tcW w:w="272" w:type="pct"/>
          </w:tcPr>
          <w:p w14:paraId="41B3A338" w14:textId="2B39DF50" w:rsidR="008C2BC3" w:rsidRPr="00A1115A" w:rsidRDefault="008C2BC3" w:rsidP="008C2BC3">
            <w:pPr>
              <w:pStyle w:val="TAC"/>
              <w:rPr>
                <w:rFonts w:cs="Arial"/>
                <w:szCs w:val="18"/>
              </w:rPr>
            </w:pPr>
            <w:r w:rsidRPr="00A1115A">
              <w:rPr>
                <w:lang w:val="en-US" w:eastAsia="zh-CN"/>
              </w:rPr>
              <w:t>2</w:t>
            </w:r>
            <w:r>
              <w:rPr>
                <w:lang w:val="en-US" w:eastAsia="zh-CN"/>
              </w:rPr>
              <w:t>0</w:t>
            </w:r>
            <w:r w:rsidRPr="00A1115A">
              <w:rPr>
                <w:rFonts w:cs="Arial"/>
                <w:szCs w:val="18"/>
                <w:vertAlign w:val="superscript"/>
              </w:rPr>
              <w:t>1</w:t>
            </w:r>
          </w:p>
        </w:tc>
        <w:tc>
          <w:tcPr>
            <w:tcW w:w="272" w:type="pct"/>
            <w:shd w:val="clear" w:color="auto" w:fill="auto"/>
          </w:tcPr>
          <w:p w14:paraId="6A967E07" w14:textId="73E7ED6D" w:rsidR="008C2BC3" w:rsidRPr="00A1115A" w:rsidRDefault="008C2BC3" w:rsidP="008C2BC3">
            <w:pPr>
              <w:pStyle w:val="TAC"/>
            </w:pPr>
            <w:r w:rsidRPr="00A1115A">
              <w:rPr>
                <w:lang w:val="en-US" w:eastAsia="zh-CN"/>
              </w:rPr>
              <w:t>2</w:t>
            </w:r>
            <w:r>
              <w:rPr>
                <w:lang w:val="en-US" w:eastAsia="zh-CN"/>
              </w:rPr>
              <w:t>0</w:t>
            </w:r>
            <w:r w:rsidRPr="00A1115A">
              <w:rPr>
                <w:rFonts w:cs="Arial"/>
                <w:szCs w:val="18"/>
                <w:vertAlign w:val="superscript"/>
              </w:rPr>
              <w:t>1</w:t>
            </w:r>
          </w:p>
        </w:tc>
        <w:tc>
          <w:tcPr>
            <w:tcW w:w="316" w:type="pct"/>
          </w:tcPr>
          <w:p w14:paraId="7FC545A2" w14:textId="77777777" w:rsidR="008C2BC3" w:rsidRPr="00A1115A" w:rsidRDefault="008C2BC3" w:rsidP="008C2BC3">
            <w:pPr>
              <w:pStyle w:val="TAC"/>
            </w:pPr>
          </w:p>
        </w:tc>
        <w:tc>
          <w:tcPr>
            <w:tcW w:w="269" w:type="pct"/>
          </w:tcPr>
          <w:p w14:paraId="2A6DCF13" w14:textId="612FBF28" w:rsidR="008C2BC3" w:rsidRPr="00A1115A" w:rsidRDefault="008C2BC3" w:rsidP="008C2BC3">
            <w:pPr>
              <w:pStyle w:val="TAC"/>
            </w:pPr>
          </w:p>
        </w:tc>
        <w:tc>
          <w:tcPr>
            <w:tcW w:w="226" w:type="pct"/>
          </w:tcPr>
          <w:p w14:paraId="51ADE165" w14:textId="77777777" w:rsidR="008C2BC3" w:rsidRPr="00A1115A" w:rsidRDefault="008C2BC3" w:rsidP="008C2BC3">
            <w:pPr>
              <w:pStyle w:val="TAC"/>
            </w:pPr>
          </w:p>
        </w:tc>
        <w:tc>
          <w:tcPr>
            <w:tcW w:w="263" w:type="pct"/>
          </w:tcPr>
          <w:p w14:paraId="16ACC333" w14:textId="77777777" w:rsidR="008C2BC3" w:rsidRPr="00A1115A" w:rsidRDefault="008C2BC3" w:rsidP="008C2BC3">
            <w:pPr>
              <w:pStyle w:val="TAC"/>
            </w:pPr>
          </w:p>
        </w:tc>
        <w:tc>
          <w:tcPr>
            <w:tcW w:w="190" w:type="pct"/>
          </w:tcPr>
          <w:p w14:paraId="7CC93764" w14:textId="77777777" w:rsidR="008C2BC3" w:rsidRPr="00A1115A" w:rsidRDefault="008C2BC3" w:rsidP="008C2BC3">
            <w:pPr>
              <w:pStyle w:val="TAC"/>
            </w:pPr>
          </w:p>
        </w:tc>
        <w:tc>
          <w:tcPr>
            <w:tcW w:w="226" w:type="pct"/>
          </w:tcPr>
          <w:p w14:paraId="4E5EFC8D" w14:textId="77777777" w:rsidR="008C2BC3" w:rsidRPr="00A1115A" w:rsidRDefault="008C2BC3" w:rsidP="008C2BC3">
            <w:pPr>
              <w:pStyle w:val="TAC"/>
            </w:pPr>
          </w:p>
        </w:tc>
        <w:tc>
          <w:tcPr>
            <w:tcW w:w="196" w:type="pct"/>
          </w:tcPr>
          <w:p w14:paraId="2D0B8591" w14:textId="77777777" w:rsidR="008C2BC3" w:rsidRPr="00A1115A" w:rsidRDefault="008C2BC3" w:rsidP="008C2BC3">
            <w:pPr>
              <w:pStyle w:val="TAC"/>
            </w:pPr>
          </w:p>
        </w:tc>
        <w:tc>
          <w:tcPr>
            <w:tcW w:w="432" w:type="pct"/>
            <w:tcBorders>
              <w:top w:val="nil"/>
              <w:bottom w:val="nil"/>
            </w:tcBorders>
            <w:shd w:val="clear" w:color="auto" w:fill="auto"/>
          </w:tcPr>
          <w:p w14:paraId="2E0FC513" w14:textId="77777777" w:rsidR="008C2BC3" w:rsidRPr="00A1115A" w:rsidRDefault="008C2BC3" w:rsidP="008C2BC3">
            <w:pPr>
              <w:pStyle w:val="TAC"/>
            </w:pPr>
          </w:p>
        </w:tc>
      </w:tr>
      <w:tr w:rsidR="00D242F2" w:rsidRPr="00A1115A" w14:paraId="32A895CE" w14:textId="77777777" w:rsidTr="00FE1658">
        <w:trPr>
          <w:trHeight w:val="187"/>
          <w:jc w:val="center"/>
        </w:trPr>
        <w:tc>
          <w:tcPr>
            <w:tcW w:w="406" w:type="pct"/>
            <w:tcBorders>
              <w:top w:val="nil"/>
              <w:bottom w:val="single" w:sz="4" w:space="0" w:color="auto"/>
            </w:tcBorders>
            <w:shd w:val="clear" w:color="auto" w:fill="auto"/>
          </w:tcPr>
          <w:p w14:paraId="09251ADC" w14:textId="77777777" w:rsidR="008C2BC3" w:rsidRPr="00A1115A" w:rsidRDefault="008C2BC3" w:rsidP="008C2BC3">
            <w:pPr>
              <w:pStyle w:val="TAC"/>
            </w:pPr>
          </w:p>
        </w:tc>
        <w:tc>
          <w:tcPr>
            <w:tcW w:w="313" w:type="pct"/>
          </w:tcPr>
          <w:p w14:paraId="6F842F61" w14:textId="77777777" w:rsidR="008C2BC3" w:rsidRPr="00A1115A" w:rsidRDefault="008C2BC3" w:rsidP="008C2BC3">
            <w:pPr>
              <w:pStyle w:val="TAC"/>
              <w:rPr>
                <w:rFonts w:cs="Arial"/>
              </w:rPr>
            </w:pPr>
            <w:r w:rsidRPr="00A1115A">
              <w:rPr>
                <w:rFonts w:cs="Arial"/>
              </w:rPr>
              <w:t>60</w:t>
            </w:r>
          </w:p>
        </w:tc>
        <w:tc>
          <w:tcPr>
            <w:tcW w:w="270" w:type="pct"/>
            <w:shd w:val="clear" w:color="auto" w:fill="auto"/>
          </w:tcPr>
          <w:p w14:paraId="3D1A84B0" w14:textId="77777777" w:rsidR="008C2BC3" w:rsidRPr="00A1115A" w:rsidRDefault="008C2BC3" w:rsidP="008C2BC3">
            <w:pPr>
              <w:pStyle w:val="TAC"/>
            </w:pPr>
          </w:p>
        </w:tc>
        <w:tc>
          <w:tcPr>
            <w:tcW w:w="270" w:type="pct"/>
            <w:shd w:val="clear" w:color="auto" w:fill="auto"/>
          </w:tcPr>
          <w:p w14:paraId="3D6135DF" w14:textId="741C2C5A" w:rsidR="008C2BC3" w:rsidRPr="00A1115A" w:rsidRDefault="008C2BC3" w:rsidP="008C2BC3">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316" w:type="pct"/>
            <w:shd w:val="clear" w:color="auto" w:fill="auto"/>
          </w:tcPr>
          <w:p w14:paraId="555C6EFF" w14:textId="2A63FD3D" w:rsidR="008C2BC3" w:rsidRPr="00A1115A" w:rsidRDefault="008C2BC3" w:rsidP="008C2BC3">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65" w:type="pct"/>
            <w:shd w:val="clear" w:color="auto" w:fill="auto"/>
          </w:tcPr>
          <w:p w14:paraId="561B154F" w14:textId="0F70E60F" w:rsidR="008C2BC3" w:rsidRPr="00A1115A" w:rsidRDefault="008C2BC3" w:rsidP="008C2BC3">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72" w:type="pct"/>
            <w:shd w:val="clear" w:color="auto" w:fill="auto"/>
          </w:tcPr>
          <w:p w14:paraId="680D6E62" w14:textId="79368EDC" w:rsidR="008C2BC3" w:rsidRPr="00A1115A" w:rsidRDefault="008C2BC3" w:rsidP="008C2BC3">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26" w:type="pct"/>
          </w:tcPr>
          <w:p w14:paraId="66509B03" w14:textId="3D137DB7" w:rsidR="008C2BC3" w:rsidRPr="00A1115A" w:rsidRDefault="008C2BC3" w:rsidP="008C2BC3">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72" w:type="pct"/>
          </w:tcPr>
          <w:p w14:paraId="58A23F40" w14:textId="2B4EE426" w:rsidR="008C2BC3" w:rsidRPr="00A1115A" w:rsidRDefault="008C2BC3" w:rsidP="008C2BC3">
            <w:pPr>
              <w:pStyle w:val="TAC"/>
              <w:rPr>
                <w:rFonts w:cs="Arial"/>
                <w:szCs w:val="18"/>
              </w:rPr>
            </w:pPr>
            <w:r w:rsidRPr="00A1115A">
              <w:rPr>
                <w:lang w:val="en-US" w:eastAsia="zh-CN"/>
              </w:rPr>
              <w:t>10</w:t>
            </w:r>
            <w:r w:rsidRPr="00A1115A">
              <w:rPr>
                <w:rFonts w:cs="Arial"/>
                <w:szCs w:val="18"/>
                <w:vertAlign w:val="superscript"/>
              </w:rPr>
              <w:t>1</w:t>
            </w:r>
          </w:p>
        </w:tc>
        <w:tc>
          <w:tcPr>
            <w:tcW w:w="272" w:type="pct"/>
            <w:shd w:val="clear" w:color="auto" w:fill="auto"/>
          </w:tcPr>
          <w:p w14:paraId="3D57B422" w14:textId="238C576D" w:rsidR="008C2BC3" w:rsidRPr="00A1115A" w:rsidRDefault="008C2BC3" w:rsidP="008C2BC3">
            <w:pPr>
              <w:pStyle w:val="TAC"/>
            </w:pPr>
            <w:r w:rsidRPr="00A1115A">
              <w:rPr>
                <w:lang w:val="en-US" w:eastAsia="zh-CN"/>
              </w:rPr>
              <w:t>10</w:t>
            </w:r>
            <w:r w:rsidRPr="00A1115A">
              <w:rPr>
                <w:rFonts w:cs="Arial"/>
                <w:szCs w:val="18"/>
                <w:vertAlign w:val="superscript"/>
              </w:rPr>
              <w:t>1</w:t>
            </w:r>
          </w:p>
        </w:tc>
        <w:tc>
          <w:tcPr>
            <w:tcW w:w="316" w:type="pct"/>
          </w:tcPr>
          <w:p w14:paraId="48F6ABD9" w14:textId="77777777" w:rsidR="008C2BC3" w:rsidRPr="00A1115A" w:rsidRDefault="008C2BC3" w:rsidP="008C2BC3">
            <w:pPr>
              <w:pStyle w:val="TAC"/>
            </w:pPr>
          </w:p>
        </w:tc>
        <w:tc>
          <w:tcPr>
            <w:tcW w:w="269" w:type="pct"/>
          </w:tcPr>
          <w:p w14:paraId="68A6415C" w14:textId="1290681C" w:rsidR="008C2BC3" w:rsidRPr="00A1115A" w:rsidRDefault="008C2BC3" w:rsidP="008C2BC3">
            <w:pPr>
              <w:pStyle w:val="TAC"/>
            </w:pPr>
          </w:p>
        </w:tc>
        <w:tc>
          <w:tcPr>
            <w:tcW w:w="226" w:type="pct"/>
          </w:tcPr>
          <w:p w14:paraId="4D264B6D" w14:textId="77777777" w:rsidR="008C2BC3" w:rsidRPr="00A1115A" w:rsidRDefault="008C2BC3" w:rsidP="008C2BC3">
            <w:pPr>
              <w:pStyle w:val="TAC"/>
            </w:pPr>
          </w:p>
        </w:tc>
        <w:tc>
          <w:tcPr>
            <w:tcW w:w="263" w:type="pct"/>
          </w:tcPr>
          <w:p w14:paraId="512868BE" w14:textId="77777777" w:rsidR="008C2BC3" w:rsidRPr="00A1115A" w:rsidRDefault="008C2BC3" w:rsidP="008C2BC3">
            <w:pPr>
              <w:pStyle w:val="TAC"/>
            </w:pPr>
          </w:p>
        </w:tc>
        <w:tc>
          <w:tcPr>
            <w:tcW w:w="190" w:type="pct"/>
          </w:tcPr>
          <w:p w14:paraId="16471A31" w14:textId="77777777" w:rsidR="008C2BC3" w:rsidRPr="00A1115A" w:rsidRDefault="008C2BC3" w:rsidP="008C2BC3">
            <w:pPr>
              <w:pStyle w:val="TAC"/>
            </w:pPr>
          </w:p>
        </w:tc>
        <w:tc>
          <w:tcPr>
            <w:tcW w:w="226" w:type="pct"/>
          </w:tcPr>
          <w:p w14:paraId="40C4831F" w14:textId="77777777" w:rsidR="008C2BC3" w:rsidRPr="00A1115A" w:rsidRDefault="008C2BC3" w:rsidP="008C2BC3">
            <w:pPr>
              <w:pStyle w:val="TAC"/>
            </w:pPr>
          </w:p>
        </w:tc>
        <w:tc>
          <w:tcPr>
            <w:tcW w:w="196" w:type="pct"/>
          </w:tcPr>
          <w:p w14:paraId="4DE71460" w14:textId="77777777" w:rsidR="008C2BC3" w:rsidRPr="00A1115A" w:rsidRDefault="008C2BC3" w:rsidP="008C2BC3">
            <w:pPr>
              <w:pStyle w:val="TAC"/>
            </w:pPr>
          </w:p>
        </w:tc>
        <w:tc>
          <w:tcPr>
            <w:tcW w:w="432" w:type="pct"/>
            <w:tcBorders>
              <w:top w:val="nil"/>
              <w:bottom w:val="single" w:sz="4" w:space="0" w:color="auto"/>
            </w:tcBorders>
            <w:shd w:val="clear" w:color="auto" w:fill="auto"/>
          </w:tcPr>
          <w:p w14:paraId="35059818" w14:textId="77777777" w:rsidR="008C2BC3" w:rsidRPr="00A1115A" w:rsidRDefault="008C2BC3" w:rsidP="008C2BC3">
            <w:pPr>
              <w:pStyle w:val="TAC"/>
            </w:pPr>
          </w:p>
        </w:tc>
      </w:tr>
      <w:tr w:rsidR="00D242F2" w:rsidRPr="00A1115A" w14:paraId="1A7378C7" w14:textId="77777777" w:rsidTr="00FE1658">
        <w:trPr>
          <w:trHeight w:val="187"/>
          <w:jc w:val="center"/>
        </w:trPr>
        <w:tc>
          <w:tcPr>
            <w:tcW w:w="406" w:type="pct"/>
            <w:tcBorders>
              <w:bottom w:val="nil"/>
            </w:tcBorders>
            <w:shd w:val="clear" w:color="auto" w:fill="auto"/>
          </w:tcPr>
          <w:p w14:paraId="0887C573" w14:textId="77777777" w:rsidR="000E3AB7" w:rsidRPr="00A1115A" w:rsidRDefault="000E3AB7" w:rsidP="000E3AB7">
            <w:pPr>
              <w:pStyle w:val="TAC"/>
            </w:pPr>
            <w:r w:rsidRPr="00A1115A">
              <w:rPr>
                <w:rFonts w:hint="eastAsia"/>
                <w:lang w:eastAsia="zh-CN"/>
              </w:rPr>
              <w:t>n3</w:t>
            </w:r>
          </w:p>
        </w:tc>
        <w:tc>
          <w:tcPr>
            <w:tcW w:w="313" w:type="pct"/>
          </w:tcPr>
          <w:p w14:paraId="5BAE7670"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4F02803A" w14:textId="20AF65D2" w:rsidR="000E3AB7" w:rsidRPr="00A1115A" w:rsidRDefault="000E3AB7" w:rsidP="000E3AB7">
            <w:pPr>
              <w:pStyle w:val="TAC"/>
            </w:pPr>
            <w:r w:rsidRPr="00A1115A">
              <w:rPr>
                <w:rFonts w:cs="Arial" w:hint="eastAsia"/>
                <w:szCs w:val="18"/>
              </w:rPr>
              <w:t>25</w:t>
            </w:r>
          </w:p>
        </w:tc>
        <w:tc>
          <w:tcPr>
            <w:tcW w:w="270" w:type="pct"/>
            <w:shd w:val="clear" w:color="auto" w:fill="auto"/>
          </w:tcPr>
          <w:p w14:paraId="2DFE0D3C" w14:textId="0F1ACC1F"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316" w:type="pct"/>
            <w:shd w:val="clear" w:color="auto" w:fill="auto"/>
          </w:tcPr>
          <w:p w14:paraId="064E7A50" w14:textId="5EFDC7DF" w:rsidR="000E3AB7" w:rsidRPr="00A1115A" w:rsidRDefault="000E3AB7" w:rsidP="000E3AB7">
            <w:pPr>
              <w:pStyle w:val="TAC"/>
            </w:pPr>
            <w:r w:rsidRPr="00A1115A">
              <w:rPr>
                <w:rFonts w:cs="Arial"/>
                <w:szCs w:val="18"/>
              </w:rPr>
              <w:t>50</w:t>
            </w:r>
            <w:r w:rsidRPr="00A1115A">
              <w:rPr>
                <w:rFonts w:cs="Arial"/>
                <w:szCs w:val="18"/>
                <w:vertAlign w:val="superscript"/>
              </w:rPr>
              <w:t>1</w:t>
            </w:r>
          </w:p>
        </w:tc>
        <w:tc>
          <w:tcPr>
            <w:tcW w:w="265" w:type="pct"/>
            <w:shd w:val="clear" w:color="auto" w:fill="auto"/>
          </w:tcPr>
          <w:p w14:paraId="0BB6F56E" w14:textId="4365CE30" w:rsidR="000E3AB7" w:rsidRPr="00A1115A" w:rsidRDefault="000E3AB7" w:rsidP="000E3AB7">
            <w:pPr>
              <w:pStyle w:val="TAC"/>
            </w:pPr>
            <w:r w:rsidRPr="00A1115A">
              <w:rPr>
                <w:rFonts w:cs="Arial"/>
                <w:szCs w:val="18"/>
              </w:rPr>
              <w:t>50</w:t>
            </w:r>
            <w:r w:rsidRPr="00A1115A">
              <w:rPr>
                <w:rFonts w:cs="Arial"/>
                <w:szCs w:val="18"/>
                <w:vertAlign w:val="superscript"/>
              </w:rPr>
              <w:t>1</w:t>
            </w:r>
          </w:p>
        </w:tc>
        <w:tc>
          <w:tcPr>
            <w:tcW w:w="272" w:type="pct"/>
            <w:shd w:val="clear" w:color="auto" w:fill="auto"/>
          </w:tcPr>
          <w:p w14:paraId="04F23071" w14:textId="2EAD6D7F" w:rsidR="000E3AB7" w:rsidRPr="00A1115A" w:rsidRDefault="000E3AB7" w:rsidP="000E3AB7">
            <w:pPr>
              <w:pStyle w:val="TAC"/>
            </w:pPr>
            <w:r w:rsidRPr="00A1115A">
              <w:rPr>
                <w:lang w:eastAsia="zh-CN"/>
              </w:rPr>
              <w:t>50</w:t>
            </w:r>
            <w:r w:rsidRPr="00A1115A">
              <w:rPr>
                <w:rFonts w:cs="Arial"/>
                <w:szCs w:val="18"/>
                <w:vertAlign w:val="superscript"/>
              </w:rPr>
              <w:t>1</w:t>
            </w:r>
          </w:p>
        </w:tc>
        <w:tc>
          <w:tcPr>
            <w:tcW w:w="226" w:type="pct"/>
          </w:tcPr>
          <w:p w14:paraId="5A390A5C" w14:textId="30979F9C" w:rsidR="000E3AB7" w:rsidRPr="00A1115A" w:rsidRDefault="000E3AB7" w:rsidP="000E3AB7">
            <w:pPr>
              <w:pStyle w:val="TAC"/>
            </w:pPr>
            <w:r w:rsidRPr="00A1115A">
              <w:rPr>
                <w:lang w:val="en-US" w:eastAsia="zh-CN"/>
              </w:rPr>
              <w:t>50</w:t>
            </w:r>
            <w:r w:rsidRPr="00A1115A">
              <w:rPr>
                <w:rFonts w:cs="Arial"/>
                <w:szCs w:val="18"/>
                <w:vertAlign w:val="superscript"/>
              </w:rPr>
              <w:t>1</w:t>
            </w:r>
          </w:p>
        </w:tc>
        <w:tc>
          <w:tcPr>
            <w:tcW w:w="272" w:type="pct"/>
          </w:tcPr>
          <w:p w14:paraId="00AB43DF" w14:textId="082E83A4" w:rsidR="000E3AB7" w:rsidRPr="00A1115A" w:rsidRDefault="000E3AB7" w:rsidP="000E3AB7">
            <w:pPr>
              <w:pStyle w:val="TAC"/>
              <w:rPr>
                <w:lang w:val="en-US" w:eastAsia="zh-CN"/>
              </w:rPr>
            </w:pPr>
            <w:r w:rsidRPr="00A1115A">
              <w:rPr>
                <w:lang w:val="en-US" w:eastAsia="zh-CN"/>
              </w:rPr>
              <w:t>50</w:t>
            </w:r>
            <w:r w:rsidRPr="00A1115A">
              <w:rPr>
                <w:rFonts w:cs="Arial"/>
                <w:szCs w:val="18"/>
                <w:vertAlign w:val="superscript"/>
              </w:rPr>
              <w:t>1</w:t>
            </w:r>
          </w:p>
        </w:tc>
        <w:tc>
          <w:tcPr>
            <w:tcW w:w="272" w:type="pct"/>
            <w:shd w:val="clear" w:color="auto" w:fill="auto"/>
          </w:tcPr>
          <w:p w14:paraId="594F44CF" w14:textId="008D8EB1" w:rsidR="000E3AB7" w:rsidRPr="00A1115A" w:rsidRDefault="000E3AB7" w:rsidP="000E3AB7">
            <w:pPr>
              <w:pStyle w:val="TAC"/>
            </w:pPr>
            <w:r w:rsidRPr="00A1115A">
              <w:rPr>
                <w:lang w:val="en-US" w:eastAsia="zh-CN"/>
              </w:rPr>
              <w:t>50</w:t>
            </w:r>
            <w:r w:rsidRPr="00A1115A">
              <w:rPr>
                <w:rFonts w:cs="Arial"/>
                <w:szCs w:val="18"/>
                <w:vertAlign w:val="superscript"/>
              </w:rPr>
              <w:t>1</w:t>
            </w:r>
          </w:p>
        </w:tc>
        <w:tc>
          <w:tcPr>
            <w:tcW w:w="316" w:type="pct"/>
          </w:tcPr>
          <w:p w14:paraId="6A41AC5D" w14:textId="51A7DA44" w:rsidR="000E3AB7" w:rsidRPr="00A1115A" w:rsidRDefault="000E3AB7" w:rsidP="000E3AB7">
            <w:pPr>
              <w:pStyle w:val="TAC"/>
              <w:rPr>
                <w:lang w:val="en-US" w:eastAsia="zh-CN"/>
              </w:rPr>
            </w:pPr>
            <w:r w:rsidRPr="00A1115A">
              <w:rPr>
                <w:lang w:val="en-US" w:eastAsia="zh-CN"/>
              </w:rPr>
              <w:t>50</w:t>
            </w:r>
            <w:r w:rsidRPr="00A1115A">
              <w:rPr>
                <w:rFonts w:cs="Arial"/>
                <w:szCs w:val="18"/>
                <w:vertAlign w:val="superscript"/>
              </w:rPr>
              <w:t>1</w:t>
            </w:r>
          </w:p>
        </w:tc>
        <w:tc>
          <w:tcPr>
            <w:tcW w:w="269" w:type="pct"/>
          </w:tcPr>
          <w:p w14:paraId="510FADC9" w14:textId="1352CAFB" w:rsidR="000E3AB7" w:rsidRPr="00A1115A" w:rsidRDefault="000E3AB7" w:rsidP="000E3AB7">
            <w:pPr>
              <w:pStyle w:val="TAC"/>
            </w:pPr>
            <w:r w:rsidRPr="00A1115A">
              <w:rPr>
                <w:lang w:val="en-US" w:eastAsia="zh-CN"/>
              </w:rPr>
              <w:t>50</w:t>
            </w:r>
            <w:r w:rsidRPr="00A1115A">
              <w:rPr>
                <w:rFonts w:cs="Arial"/>
                <w:szCs w:val="18"/>
                <w:vertAlign w:val="superscript"/>
              </w:rPr>
              <w:t>1</w:t>
            </w:r>
          </w:p>
        </w:tc>
        <w:tc>
          <w:tcPr>
            <w:tcW w:w="226" w:type="pct"/>
          </w:tcPr>
          <w:p w14:paraId="618AEA22" w14:textId="77777777" w:rsidR="000E3AB7" w:rsidRPr="00A1115A" w:rsidRDefault="000E3AB7" w:rsidP="000E3AB7">
            <w:pPr>
              <w:pStyle w:val="TAC"/>
            </w:pPr>
          </w:p>
        </w:tc>
        <w:tc>
          <w:tcPr>
            <w:tcW w:w="263" w:type="pct"/>
          </w:tcPr>
          <w:p w14:paraId="29450CB2" w14:textId="77777777" w:rsidR="000E3AB7" w:rsidRPr="00A1115A" w:rsidRDefault="000E3AB7" w:rsidP="000E3AB7">
            <w:pPr>
              <w:pStyle w:val="TAC"/>
            </w:pPr>
          </w:p>
        </w:tc>
        <w:tc>
          <w:tcPr>
            <w:tcW w:w="190" w:type="pct"/>
          </w:tcPr>
          <w:p w14:paraId="5904C32F" w14:textId="77777777" w:rsidR="000E3AB7" w:rsidRPr="00A1115A" w:rsidRDefault="000E3AB7" w:rsidP="000E3AB7">
            <w:pPr>
              <w:pStyle w:val="TAC"/>
            </w:pPr>
          </w:p>
        </w:tc>
        <w:tc>
          <w:tcPr>
            <w:tcW w:w="226" w:type="pct"/>
          </w:tcPr>
          <w:p w14:paraId="26C0B698" w14:textId="77777777" w:rsidR="000E3AB7" w:rsidRPr="00A1115A" w:rsidRDefault="000E3AB7" w:rsidP="000E3AB7">
            <w:pPr>
              <w:pStyle w:val="TAC"/>
            </w:pPr>
          </w:p>
        </w:tc>
        <w:tc>
          <w:tcPr>
            <w:tcW w:w="196" w:type="pct"/>
          </w:tcPr>
          <w:p w14:paraId="4A29BADD" w14:textId="77777777" w:rsidR="000E3AB7" w:rsidRPr="00A1115A" w:rsidRDefault="000E3AB7" w:rsidP="000E3AB7">
            <w:pPr>
              <w:pStyle w:val="TAC"/>
            </w:pPr>
          </w:p>
        </w:tc>
        <w:tc>
          <w:tcPr>
            <w:tcW w:w="432" w:type="pct"/>
            <w:tcBorders>
              <w:bottom w:val="nil"/>
            </w:tcBorders>
            <w:shd w:val="clear" w:color="auto" w:fill="auto"/>
          </w:tcPr>
          <w:p w14:paraId="3DF27B5D" w14:textId="77777777" w:rsidR="000E3AB7" w:rsidRPr="00A1115A" w:rsidRDefault="000E3AB7" w:rsidP="000E3AB7">
            <w:pPr>
              <w:pStyle w:val="TAC"/>
            </w:pPr>
            <w:r w:rsidRPr="00A1115A">
              <w:t>FDD</w:t>
            </w:r>
          </w:p>
        </w:tc>
      </w:tr>
      <w:tr w:rsidR="00D242F2" w:rsidRPr="00A1115A" w14:paraId="73CFE8C2" w14:textId="77777777" w:rsidTr="00FE1658">
        <w:trPr>
          <w:trHeight w:val="187"/>
          <w:jc w:val="center"/>
        </w:trPr>
        <w:tc>
          <w:tcPr>
            <w:tcW w:w="406" w:type="pct"/>
            <w:tcBorders>
              <w:top w:val="nil"/>
              <w:bottom w:val="nil"/>
            </w:tcBorders>
            <w:shd w:val="clear" w:color="auto" w:fill="auto"/>
          </w:tcPr>
          <w:p w14:paraId="5AED2389" w14:textId="77777777" w:rsidR="000E3AB7" w:rsidRPr="00A1115A" w:rsidRDefault="000E3AB7" w:rsidP="000E3AB7">
            <w:pPr>
              <w:pStyle w:val="TAC"/>
            </w:pPr>
          </w:p>
        </w:tc>
        <w:tc>
          <w:tcPr>
            <w:tcW w:w="313" w:type="pct"/>
          </w:tcPr>
          <w:p w14:paraId="56793647"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03243722" w14:textId="77777777" w:rsidR="000E3AB7" w:rsidRPr="00A1115A" w:rsidRDefault="000E3AB7" w:rsidP="000E3AB7">
            <w:pPr>
              <w:pStyle w:val="TAC"/>
            </w:pPr>
          </w:p>
        </w:tc>
        <w:tc>
          <w:tcPr>
            <w:tcW w:w="270" w:type="pct"/>
            <w:shd w:val="clear" w:color="auto" w:fill="auto"/>
          </w:tcPr>
          <w:p w14:paraId="1F63D810" w14:textId="5EC36CDA" w:rsidR="000E3AB7" w:rsidRPr="00A1115A" w:rsidRDefault="000E3AB7" w:rsidP="000E3AB7">
            <w:pPr>
              <w:pStyle w:val="TAC"/>
            </w:pPr>
            <w:r w:rsidRPr="00A1115A">
              <w:rPr>
                <w:rFonts w:cs="Arial" w:hint="eastAsia"/>
                <w:szCs w:val="18"/>
              </w:rPr>
              <w:t>24</w:t>
            </w:r>
          </w:p>
        </w:tc>
        <w:tc>
          <w:tcPr>
            <w:tcW w:w="316" w:type="pct"/>
            <w:shd w:val="clear" w:color="auto" w:fill="auto"/>
          </w:tcPr>
          <w:p w14:paraId="5464A6F2" w14:textId="0194E483" w:rsidR="000E3AB7" w:rsidRPr="00A1115A" w:rsidRDefault="000E3AB7" w:rsidP="000E3AB7">
            <w:pPr>
              <w:pStyle w:val="TAC"/>
            </w:pPr>
            <w:r w:rsidRPr="00A1115A">
              <w:rPr>
                <w:rFonts w:cs="Arial" w:hint="eastAsia"/>
                <w:szCs w:val="18"/>
              </w:rPr>
              <w:t>24</w:t>
            </w:r>
            <w:r w:rsidRPr="00A1115A">
              <w:rPr>
                <w:rFonts w:cs="Arial"/>
                <w:szCs w:val="18"/>
                <w:vertAlign w:val="superscript"/>
              </w:rPr>
              <w:t>1</w:t>
            </w:r>
          </w:p>
        </w:tc>
        <w:tc>
          <w:tcPr>
            <w:tcW w:w="265" w:type="pct"/>
            <w:shd w:val="clear" w:color="auto" w:fill="auto"/>
          </w:tcPr>
          <w:p w14:paraId="3465672F" w14:textId="0617E057" w:rsidR="000E3AB7" w:rsidRPr="00A1115A" w:rsidRDefault="000E3AB7" w:rsidP="000E3AB7">
            <w:pPr>
              <w:pStyle w:val="TAC"/>
            </w:pPr>
            <w:r w:rsidRPr="00A1115A">
              <w:rPr>
                <w:rFonts w:cs="Arial" w:hint="eastAsia"/>
                <w:szCs w:val="18"/>
              </w:rPr>
              <w:t>24</w:t>
            </w:r>
            <w:r w:rsidRPr="00A1115A">
              <w:rPr>
                <w:rFonts w:cs="Arial"/>
                <w:szCs w:val="18"/>
                <w:vertAlign w:val="superscript"/>
              </w:rPr>
              <w:t>1</w:t>
            </w:r>
          </w:p>
        </w:tc>
        <w:tc>
          <w:tcPr>
            <w:tcW w:w="272" w:type="pct"/>
            <w:shd w:val="clear" w:color="auto" w:fill="auto"/>
          </w:tcPr>
          <w:p w14:paraId="313444AD" w14:textId="4D51AEEA" w:rsidR="000E3AB7" w:rsidRPr="00A1115A" w:rsidRDefault="000E3AB7" w:rsidP="000E3AB7">
            <w:pPr>
              <w:pStyle w:val="TAC"/>
            </w:pPr>
            <w:r w:rsidRPr="00A1115A">
              <w:rPr>
                <w:lang w:eastAsia="zh-CN"/>
              </w:rPr>
              <w:t>24</w:t>
            </w:r>
            <w:r w:rsidRPr="00A1115A">
              <w:rPr>
                <w:rFonts w:cs="Arial"/>
                <w:szCs w:val="18"/>
                <w:vertAlign w:val="superscript"/>
              </w:rPr>
              <w:t>1</w:t>
            </w:r>
          </w:p>
        </w:tc>
        <w:tc>
          <w:tcPr>
            <w:tcW w:w="226" w:type="pct"/>
          </w:tcPr>
          <w:p w14:paraId="3D3B6914" w14:textId="6DA3CE18" w:rsidR="000E3AB7" w:rsidRPr="00A1115A" w:rsidRDefault="000E3AB7" w:rsidP="000E3AB7">
            <w:pPr>
              <w:pStyle w:val="TAC"/>
              <w:rPr>
                <w:lang w:val="en-US"/>
              </w:rPr>
            </w:pPr>
            <w:r w:rsidRPr="00A1115A">
              <w:rPr>
                <w:lang w:val="en-US" w:eastAsia="zh-CN"/>
              </w:rPr>
              <w:t>24</w:t>
            </w:r>
            <w:r w:rsidRPr="00A1115A">
              <w:rPr>
                <w:rFonts w:cs="Arial"/>
                <w:szCs w:val="18"/>
                <w:vertAlign w:val="superscript"/>
              </w:rPr>
              <w:t>1</w:t>
            </w:r>
          </w:p>
        </w:tc>
        <w:tc>
          <w:tcPr>
            <w:tcW w:w="272" w:type="pct"/>
          </w:tcPr>
          <w:p w14:paraId="48738D06" w14:textId="2F6D44DD" w:rsidR="000E3AB7" w:rsidRPr="00A1115A" w:rsidRDefault="000E3AB7" w:rsidP="000E3AB7">
            <w:pPr>
              <w:pStyle w:val="TAC"/>
              <w:rPr>
                <w:lang w:val="en-US" w:eastAsia="zh-CN"/>
              </w:rPr>
            </w:pPr>
            <w:r w:rsidRPr="00A1115A">
              <w:rPr>
                <w:lang w:val="en-US" w:eastAsia="zh-CN"/>
              </w:rPr>
              <w:t>24</w:t>
            </w:r>
            <w:r w:rsidRPr="00A1115A">
              <w:rPr>
                <w:rFonts w:cs="Arial"/>
                <w:szCs w:val="18"/>
                <w:vertAlign w:val="superscript"/>
              </w:rPr>
              <w:t>1</w:t>
            </w:r>
          </w:p>
        </w:tc>
        <w:tc>
          <w:tcPr>
            <w:tcW w:w="272" w:type="pct"/>
            <w:shd w:val="clear" w:color="auto" w:fill="auto"/>
          </w:tcPr>
          <w:p w14:paraId="2B3B0201" w14:textId="6D406B16" w:rsidR="000E3AB7" w:rsidRPr="00A1115A" w:rsidRDefault="000E3AB7" w:rsidP="000E3AB7">
            <w:pPr>
              <w:pStyle w:val="TAC"/>
            </w:pPr>
            <w:r w:rsidRPr="00A1115A">
              <w:rPr>
                <w:lang w:val="en-US" w:eastAsia="zh-CN"/>
              </w:rPr>
              <w:t>24</w:t>
            </w:r>
            <w:r w:rsidRPr="00A1115A">
              <w:rPr>
                <w:rFonts w:cs="Arial"/>
                <w:szCs w:val="18"/>
                <w:vertAlign w:val="superscript"/>
              </w:rPr>
              <w:t>1</w:t>
            </w:r>
          </w:p>
        </w:tc>
        <w:tc>
          <w:tcPr>
            <w:tcW w:w="316" w:type="pct"/>
          </w:tcPr>
          <w:p w14:paraId="23B55E8C" w14:textId="5B591218" w:rsidR="000E3AB7" w:rsidRPr="00A1115A" w:rsidRDefault="000E3AB7" w:rsidP="000E3AB7">
            <w:pPr>
              <w:pStyle w:val="TAC"/>
              <w:rPr>
                <w:lang w:val="en-US" w:eastAsia="zh-CN"/>
              </w:rPr>
            </w:pPr>
            <w:r w:rsidRPr="00A1115A">
              <w:rPr>
                <w:lang w:val="en-US" w:eastAsia="zh-CN"/>
              </w:rPr>
              <w:t>24</w:t>
            </w:r>
            <w:r w:rsidRPr="00A1115A">
              <w:rPr>
                <w:rFonts w:cs="Arial"/>
                <w:szCs w:val="18"/>
                <w:vertAlign w:val="superscript"/>
              </w:rPr>
              <w:t>1</w:t>
            </w:r>
          </w:p>
        </w:tc>
        <w:tc>
          <w:tcPr>
            <w:tcW w:w="269" w:type="pct"/>
          </w:tcPr>
          <w:p w14:paraId="11C89CC2" w14:textId="554A6FF1" w:rsidR="000E3AB7" w:rsidRPr="00A1115A" w:rsidRDefault="000E3AB7" w:rsidP="000E3AB7">
            <w:pPr>
              <w:pStyle w:val="TAC"/>
            </w:pPr>
            <w:r w:rsidRPr="00A1115A">
              <w:rPr>
                <w:lang w:val="en-US" w:eastAsia="zh-CN"/>
              </w:rPr>
              <w:t>24</w:t>
            </w:r>
            <w:r w:rsidRPr="00A1115A">
              <w:rPr>
                <w:rFonts w:cs="Arial"/>
                <w:szCs w:val="18"/>
                <w:vertAlign w:val="superscript"/>
              </w:rPr>
              <w:t>1</w:t>
            </w:r>
          </w:p>
        </w:tc>
        <w:tc>
          <w:tcPr>
            <w:tcW w:w="226" w:type="pct"/>
          </w:tcPr>
          <w:p w14:paraId="58328163" w14:textId="77777777" w:rsidR="000E3AB7" w:rsidRPr="00A1115A" w:rsidRDefault="000E3AB7" w:rsidP="000E3AB7">
            <w:pPr>
              <w:pStyle w:val="TAC"/>
            </w:pPr>
          </w:p>
        </w:tc>
        <w:tc>
          <w:tcPr>
            <w:tcW w:w="263" w:type="pct"/>
          </w:tcPr>
          <w:p w14:paraId="249A94AC" w14:textId="77777777" w:rsidR="000E3AB7" w:rsidRPr="00A1115A" w:rsidRDefault="000E3AB7" w:rsidP="000E3AB7">
            <w:pPr>
              <w:pStyle w:val="TAC"/>
            </w:pPr>
          </w:p>
        </w:tc>
        <w:tc>
          <w:tcPr>
            <w:tcW w:w="190" w:type="pct"/>
          </w:tcPr>
          <w:p w14:paraId="59465EED" w14:textId="77777777" w:rsidR="000E3AB7" w:rsidRPr="00A1115A" w:rsidRDefault="000E3AB7" w:rsidP="000E3AB7">
            <w:pPr>
              <w:pStyle w:val="TAC"/>
            </w:pPr>
          </w:p>
        </w:tc>
        <w:tc>
          <w:tcPr>
            <w:tcW w:w="226" w:type="pct"/>
          </w:tcPr>
          <w:p w14:paraId="7BB49F22" w14:textId="77777777" w:rsidR="000E3AB7" w:rsidRPr="00A1115A" w:rsidRDefault="000E3AB7" w:rsidP="000E3AB7">
            <w:pPr>
              <w:pStyle w:val="TAC"/>
            </w:pPr>
          </w:p>
        </w:tc>
        <w:tc>
          <w:tcPr>
            <w:tcW w:w="196" w:type="pct"/>
          </w:tcPr>
          <w:p w14:paraId="5B49D0EA" w14:textId="77777777" w:rsidR="000E3AB7" w:rsidRPr="00A1115A" w:rsidRDefault="000E3AB7" w:rsidP="000E3AB7">
            <w:pPr>
              <w:pStyle w:val="TAC"/>
            </w:pPr>
          </w:p>
        </w:tc>
        <w:tc>
          <w:tcPr>
            <w:tcW w:w="432" w:type="pct"/>
            <w:tcBorders>
              <w:top w:val="nil"/>
              <w:bottom w:val="nil"/>
            </w:tcBorders>
            <w:shd w:val="clear" w:color="auto" w:fill="auto"/>
          </w:tcPr>
          <w:p w14:paraId="39E07AB3" w14:textId="77777777" w:rsidR="000E3AB7" w:rsidRPr="00A1115A" w:rsidRDefault="000E3AB7" w:rsidP="000E3AB7">
            <w:pPr>
              <w:pStyle w:val="TAC"/>
            </w:pPr>
          </w:p>
        </w:tc>
      </w:tr>
      <w:tr w:rsidR="00D242F2" w:rsidRPr="00A1115A" w14:paraId="0B3801FB" w14:textId="77777777" w:rsidTr="00FE1658">
        <w:trPr>
          <w:trHeight w:val="187"/>
          <w:jc w:val="center"/>
        </w:trPr>
        <w:tc>
          <w:tcPr>
            <w:tcW w:w="406" w:type="pct"/>
            <w:tcBorders>
              <w:top w:val="nil"/>
              <w:bottom w:val="single" w:sz="4" w:space="0" w:color="auto"/>
            </w:tcBorders>
            <w:shd w:val="clear" w:color="auto" w:fill="auto"/>
          </w:tcPr>
          <w:p w14:paraId="0A21627A" w14:textId="77777777" w:rsidR="000E3AB7" w:rsidRPr="00A1115A" w:rsidRDefault="000E3AB7" w:rsidP="000E3AB7">
            <w:pPr>
              <w:pStyle w:val="TAC"/>
            </w:pPr>
          </w:p>
        </w:tc>
        <w:tc>
          <w:tcPr>
            <w:tcW w:w="313" w:type="pct"/>
          </w:tcPr>
          <w:p w14:paraId="3DCB8982"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446719FE" w14:textId="77777777" w:rsidR="000E3AB7" w:rsidRPr="00A1115A" w:rsidRDefault="000E3AB7" w:rsidP="000E3AB7">
            <w:pPr>
              <w:pStyle w:val="TAC"/>
            </w:pPr>
          </w:p>
        </w:tc>
        <w:tc>
          <w:tcPr>
            <w:tcW w:w="270" w:type="pct"/>
            <w:shd w:val="clear" w:color="auto" w:fill="auto"/>
          </w:tcPr>
          <w:p w14:paraId="425CEFFA" w14:textId="31426CF3" w:rsidR="000E3AB7" w:rsidRPr="00A1115A" w:rsidRDefault="000E3AB7" w:rsidP="000E3AB7">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316" w:type="pct"/>
            <w:shd w:val="clear" w:color="auto" w:fill="auto"/>
          </w:tcPr>
          <w:p w14:paraId="026F2756" w14:textId="1463AFFD" w:rsidR="000E3AB7" w:rsidRPr="00A1115A" w:rsidRDefault="000E3AB7" w:rsidP="000E3AB7">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65" w:type="pct"/>
            <w:shd w:val="clear" w:color="auto" w:fill="auto"/>
          </w:tcPr>
          <w:p w14:paraId="7D44B5BA" w14:textId="2D915D20" w:rsidR="000E3AB7" w:rsidRPr="00A1115A" w:rsidRDefault="000E3AB7" w:rsidP="000E3AB7">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72" w:type="pct"/>
            <w:shd w:val="clear" w:color="auto" w:fill="auto"/>
          </w:tcPr>
          <w:p w14:paraId="4FFC9636" w14:textId="0A9FBF1B" w:rsidR="000E3AB7" w:rsidRPr="00A1115A" w:rsidRDefault="000E3AB7" w:rsidP="000E3AB7">
            <w:pPr>
              <w:pStyle w:val="TAC"/>
            </w:pPr>
            <w:r w:rsidRPr="00A1115A">
              <w:rPr>
                <w:lang w:eastAsia="zh-CN"/>
              </w:rPr>
              <w:t>10</w:t>
            </w:r>
            <w:r w:rsidRPr="00A1115A">
              <w:rPr>
                <w:rFonts w:cs="Arial"/>
                <w:szCs w:val="18"/>
                <w:vertAlign w:val="superscript"/>
              </w:rPr>
              <w:t>1</w:t>
            </w:r>
          </w:p>
        </w:tc>
        <w:tc>
          <w:tcPr>
            <w:tcW w:w="226" w:type="pct"/>
          </w:tcPr>
          <w:p w14:paraId="281B66EB" w14:textId="33E6087A" w:rsidR="000E3AB7" w:rsidRPr="00A1115A" w:rsidRDefault="000E3AB7" w:rsidP="000E3AB7">
            <w:pPr>
              <w:pStyle w:val="TAC"/>
              <w:rPr>
                <w:lang w:val="en-US"/>
              </w:rPr>
            </w:pPr>
            <w:r w:rsidRPr="00A1115A">
              <w:rPr>
                <w:lang w:val="en-US" w:eastAsia="zh-CN"/>
              </w:rPr>
              <w:t>10</w:t>
            </w:r>
            <w:r w:rsidRPr="00A1115A">
              <w:rPr>
                <w:rFonts w:cs="Arial"/>
                <w:szCs w:val="18"/>
                <w:vertAlign w:val="superscript"/>
              </w:rPr>
              <w:t>1</w:t>
            </w:r>
          </w:p>
        </w:tc>
        <w:tc>
          <w:tcPr>
            <w:tcW w:w="272" w:type="pct"/>
          </w:tcPr>
          <w:p w14:paraId="36065DE1" w14:textId="0317FA2A" w:rsidR="000E3AB7" w:rsidRPr="00A1115A" w:rsidRDefault="000E3AB7" w:rsidP="000E3AB7">
            <w:pPr>
              <w:pStyle w:val="TAC"/>
              <w:rPr>
                <w:lang w:val="en-US" w:eastAsia="zh-CN"/>
              </w:rPr>
            </w:pPr>
            <w:r w:rsidRPr="00A1115A">
              <w:rPr>
                <w:lang w:val="en-US" w:eastAsia="zh-CN"/>
              </w:rPr>
              <w:t>10</w:t>
            </w:r>
            <w:r w:rsidRPr="00A1115A">
              <w:rPr>
                <w:rFonts w:cs="Arial"/>
                <w:szCs w:val="18"/>
                <w:vertAlign w:val="superscript"/>
              </w:rPr>
              <w:t>1</w:t>
            </w:r>
          </w:p>
        </w:tc>
        <w:tc>
          <w:tcPr>
            <w:tcW w:w="272" w:type="pct"/>
            <w:shd w:val="clear" w:color="auto" w:fill="auto"/>
          </w:tcPr>
          <w:p w14:paraId="3E47FBEB" w14:textId="6A032FA6" w:rsidR="000E3AB7" w:rsidRPr="00A1115A" w:rsidRDefault="000E3AB7" w:rsidP="000E3AB7">
            <w:pPr>
              <w:pStyle w:val="TAC"/>
            </w:pPr>
            <w:r w:rsidRPr="00A1115A">
              <w:rPr>
                <w:lang w:val="en-US" w:eastAsia="zh-CN"/>
              </w:rPr>
              <w:t>10</w:t>
            </w:r>
            <w:r w:rsidRPr="00A1115A">
              <w:rPr>
                <w:rFonts w:cs="Arial"/>
                <w:szCs w:val="18"/>
                <w:vertAlign w:val="superscript"/>
              </w:rPr>
              <w:t>1</w:t>
            </w:r>
          </w:p>
        </w:tc>
        <w:tc>
          <w:tcPr>
            <w:tcW w:w="316" w:type="pct"/>
          </w:tcPr>
          <w:p w14:paraId="0DCC5458" w14:textId="1747F2E9" w:rsidR="000E3AB7" w:rsidRPr="00A1115A" w:rsidRDefault="000E3AB7" w:rsidP="000E3AB7">
            <w:pPr>
              <w:pStyle w:val="TAC"/>
              <w:rPr>
                <w:lang w:val="en-US" w:eastAsia="zh-CN"/>
              </w:rPr>
            </w:pPr>
            <w:r w:rsidRPr="00A1115A">
              <w:rPr>
                <w:lang w:val="en-US" w:eastAsia="zh-CN"/>
              </w:rPr>
              <w:t>10</w:t>
            </w:r>
            <w:r w:rsidRPr="00A1115A">
              <w:rPr>
                <w:rFonts w:cs="Arial"/>
                <w:szCs w:val="18"/>
                <w:vertAlign w:val="superscript"/>
              </w:rPr>
              <w:t>1</w:t>
            </w:r>
          </w:p>
        </w:tc>
        <w:tc>
          <w:tcPr>
            <w:tcW w:w="269" w:type="pct"/>
          </w:tcPr>
          <w:p w14:paraId="6A984933" w14:textId="22721640" w:rsidR="000E3AB7" w:rsidRPr="00A1115A" w:rsidRDefault="000E3AB7" w:rsidP="000E3AB7">
            <w:pPr>
              <w:pStyle w:val="TAC"/>
            </w:pPr>
            <w:r w:rsidRPr="00A1115A">
              <w:rPr>
                <w:lang w:val="en-US" w:eastAsia="zh-CN"/>
              </w:rPr>
              <w:t>10</w:t>
            </w:r>
            <w:r w:rsidRPr="00A1115A">
              <w:rPr>
                <w:rFonts w:cs="Arial"/>
                <w:szCs w:val="18"/>
                <w:vertAlign w:val="superscript"/>
              </w:rPr>
              <w:t>1</w:t>
            </w:r>
          </w:p>
        </w:tc>
        <w:tc>
          <w:tcPr>
            <w:tcW w:w="226" w:type="pct"/>
          </w:tcPr>
          <w:p w14:paraId="6F3D19C4" w14:textId="77777777" w:rsidR="000E3AB7" w:rsidRPr="00A1115A" w:rsidRDefault="000E3AB7" w:rsidP="000E3AB7">
            <w:pPr>
              <w:pStyle w:val="TAC"/>
            </w:pPr>
          </w:p>
        </w:tc>
        <w:tc>
          <w:tcPr>
            <w:tcW w:w="263" w:type="pct"/>
          </w:tcPr>
          <w:p w14:paraId="16127828" w14:textId="77777777" w:rsidR="000E3AB7" w:rsidRPr="00A1115A" w:rsidRDefault="000E3AB7" w:rsidP="000E3AB7">
            <w:pPr>
              <w:pStyle w:val="TAC"/>
            </w:pPr>
          </w:p>
        </w:tc>
        <w:tc>
          <w:tcPr>
            <w:tcW w:w="190" w:type="pct"/>
          </w:tcPr>
          <w:p w14:paraId="5D98450F" w14:textId="77777777" w:rsidR="000E3AB7" w:rsidRPr="00A1115A" w:rsidRDefault="000E3AB7" w:rsidP="000E3AB7">
            <w:pPr>
              <w:pStyle w:val="TAC"/>
            </w:pPr>
          </w:p>
        </w:tc>
        <w:tc>
          <w:tcPr>
            <w:tcW w:w="226" w:type="pct"/>
          </w:tcPr>
          <w:p w14:paraId="359E48EF" w14:textId="77777777" w:rsidR="000E3AB7" w:rsidRPr="00A1115A" w:rsidRDefault="000E3AB7" w:rsidP="000E3AB7">
            <w:pPr>
              <w:pStyle w:val="TAC"/>
            </w:pPr>
          </w:p>
        </w:tc>
        <w:tc>
          <w:tcPr>
            <w:tcW w:w="196" w:type="pct"/>
          </w:tcPr>
          <w:p w14:paraId="1460D5AA"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61F19041" w14:textId="77777777" w:rsidR="000E3AB7" w:rsidRPr="00A1115A" w:rsidRDefault="000E3AB7" w:rsidP="000E3AB7">
            <w:pPr>
              <w:pStyle w:val="TAC"/>
            </w:pPr>
          </w:p>
        </w:tc>
      </w:tr>
      <w:tr w:rsidR="00D242F2" w:rsidRPr="00A1115A" w14:paraId="37B52D19" w14:textId="77777777" w:rsidTr="00FE1658">
        <w:trPr>
          <w:trHeight w:val="187"/>
          <w:jc w:val="center"/>
        </w:trPr>
        <w:tc>
          <w:tcPr>
            <w:tcW w:w="406" w:type="pct"/>
            <w:tcBorders>
              <w:bottom w:val="nil"/>
            </w:tcBorders>
            <w:shd w:val="clear" w:color="auto" w:fill="auto"/>
          </w:tcPr>
          <w:p w14:paraId="7EB0B107" w14:textId="77777777" w:rsidR="000E3AB7" w:rsidRPr="00A1115A" w:rsidRDefault="000E3AB7" w:rsidP="000E3AB7">
            <w:pPr>
              <w:pStyle w:val="TAC"/>
            </w:pPr>
            <w:r w:rsidRPr="00A1115A">
              <w:rPr>
                <w:rFonts w:hint="eastAsia"/>
                <w:lang w:eastAsia="zh-CN"/>
              </w:rPr>
              <w:t>n5</w:t>
            </w:r>
          </w:p>
        </w:tc>
        <w:tc>
          <w:tcPr>
            <w:tcW w:w="313" w:type="pct"/>
          </w:tcPr>
          <w:p w14:paraId="5B84583F"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7F3A48B7" w14:textId="16A558DA" w:rsidR="000E3AB7" w:rsidRPr="00A1115A" w:rsidRDefault="000E3AB7" w:rsidP="000E3AB7">
            <w:pPr>
              <w:pStyle w:val="TAC"/>
            </w:pPr>
            <w:r w:rsidRPr="00A1115A">
              <w:rPr>
                <w:rFonts w:cs="Arial" w:hint="eastAsia"/>
                <w:szCs w:val="18"/>
              </w:rPr>
              <w:t>25</w:t>
            </w:r>
          </w:p>
        </w:tc>
        <w:tc>
          <w:tcPr>
            <w:tcW w:w="270" w:type="pct"/>
            <w:shd w:val="clear" w:color="auto" w:fill="auto"/>
          </w:tcPr>
          <w:p w14:paraId="7A04A0E5" w14:textId="3A933CCF" w:rsidR="000E3AB7" w:rsidRPr="00A1115A" w:rsidRDefault="000E3AB7" w:rsidP="000E3AB7">
            <w:pPr>
              <w:pStyle w:val="TAC"/>
            </w:pPr>
            <w:r w:rsidRPr="00A1115A">
              <w:rPr>
                <w:rFonts w:cs="Arial"/>
                <w:szCs w:val="18"/>
              </w:rPr>
              <w:t>25</w:t>
            </w:r>
            <w:r w:rsidRPr="00A1115A">
              <w:rPr>
                <w:rFonts w:cs="Arial"/>
                <w:szCs w:val="18"/>
                <w:vertAlign w:val="superscript"/>
              </w:rPr>
              <w:t>1</w:t>
            </w:r>
          </w:p>
        </w:tc>
        <w:tc>
          <w:tcPr>
            <w:tcW w:w="316" w:type="pct"/>
            <w:shd w:val="clear" w:color="auto" w:fill="auto"/>
          </w:tcPr>
          <w:p w14:paraId="1E9D5A51" w14:textId="719CB4B3" w:rsidR="000E3AB7" w:rsidRPr="00A1115A" w:rsidRDefault="000E3AB7" w:rsidP="000E3AB7">
            <w:pPr>
              <w:pStyle w:val="TAC"/>
            </w:pPr>
            <w:r w:rsidRPr="00A1115A">
              <w:rPr>
                <w:lang w:eastAsia="zh-CN"/>
              </w:rPr>
              <w:t>20</w:t>
            </w:r>
            <w:r w:rsidRPr="00A1115A">
              <w:rPr>
                <w:rFonts w:cs="Arial"/>
                <w:szCs w:val="18"/>
                <w:vertAlign w:val="superscript"/>
              </w:rPr>
              <w:t>1</w:t>
            </w:r>
          </w:p>
        </w:tc>
        <w:tc>
          <w:tcPr>
            <w:tcW w:w="265" w:type="pct"/>
            <w:shd w:val="clear" w:color="auto" w:fill="auto"/>
          </w:tcPr>
          <w:p w14:paraId="159EA946" w14:textId="10BBBBFB" w:rsidR="000E3AB7" w:rsidRPr="00A1115A" w:rsidRDefault="000E3AB7" w:rsidP="000E3AB7">
            <w:pPr>
              <w:pStyle w:val="TAC"/>
            </w:pPr>
            <w:r w:rsidRPr="00A1115A">
              <w:rPr>
                <w:lang w:eastAsia="zh-CN"/>
              </w:rPr>
              <w:t>20</w:t>
            </w:r>
            <w:r w:rsidRPr="00A1115A">
              <w:rPr>
                <w:rFonts w:cs="Arial"/>
                <w:szCs w:val="18"/>
                <w:vertAlign w:val="superscript"/>
              </w:rPr>
              <w:t>1</w:t>
            </w:r>
          </w:p>
        </w:tc>
        <w:tc>
          <w:tcPr>
            <w:tcW w:w="272" w:type="pct"/>
            <w:shd w:val="clear" w:color="auto" w:fill="auto"/>
          </w:tcPr>
          <w:p w14:paraId="02D09FBA" w14:textId="2C0CCD8E" w:rsidR="000E3AB7" w:rsidRPr="00A1115A" w:rsidRDefault="000E3AB7" w:rsidP="000E3AB7">
            <w:pPr>
              <w:pStyle w:val="TAC"/>
            </w:pPr>
            <w:r w:rsidRPr="000539E4">
              <w:rPr>
                <w:rFonts w:cs="Arial"/>
                <w:szCs w:val="18"/>
                <w:lang w:val="en-US"/>
              </w:rPr>
              <w:t>N</w:t>
            </w:r>
            <w:r w:rsidR="0075443C">
              <w:rPr>
                <w:rFonts w:cs="Arial"/>
                <w:szCs w:val="18"/>
                <w:lang w:val="en-US"/>
              </w:rPr>
              <w:t>ote</w:t>
            </w:r>
            <w:r w:rsidRPr="000539E4">
              <w:rPr>
                <w:rFonts w:cs="Arial"/>
                <w:szCs w:val="18"/>
                <w:lang w:val="en-US"/>
              </w:rPr>
              <w:t xml:space="preserve"> 5</w:t>
            </w:r>
          </w:p>
        </w:tc>
        <w:tc>
          <w:tcPr>
            <w:tcW w:w="226" w:type="pct"/>
          </w:tcPr>
          <w:p w14:paraId="188C4604" w14:textId="77777777" w:rsidR="000E3AB7" w:rsidRPr="00A1115A" w:rsidRDefault="000E3AB7" w:rsidP="000E3AB7">
            <w:pPr>
              <w:pStyle w:val="TAC"/>
            </w:pPr>
          </w:p>
        </w:tc>
        <w:tc>
          <w:tcPr>
            <w:tcW w:w="272" w:type="pct"/>
          </w:tcPr>
          <w:p w14:paraId="46BD5E05" w14:textId="77777777" w:rsidR="000E3AB7" w:rsidRPr="00A1115A" w:rsidRDefault="000E3AB7" w:rsidP="000E3AB7">
            <w:pPr>
              <w:pStyle w:val="TAC"/>
            </w:pPr>
          </w:p>
        </w:tc>
        <w:tc>
          <w:tcPr>
            <w:tcW w:w="272" w:type="pct"/>
            <w:shd w:val="clear" w:color="auto" w:fill="auto"/>
          </w:tcPr>
          <w:p w14:paraId="5866B7B5" w14:textId="03509DAB" w:rsidR="000E3AB7" w:rsidRPr="00A1115A" w:rsidRDefault="000E3AB7" w:rsidP="000E3AB7">
            <w:pPr>
              <w:pStyle w:val="TAC"/>
            </w:pPr>
          </w:p>
        </w:tc>
        <w:tc>
          <w:tcPr>
            <w:tcW w:w="316" w:type="pct"/>
          </w:tcPr>
          <w:p w14:paraId="7D00EABE" w14:textId="77777777" w:rsidR="000E3AB7" w:rsidRPr="00A1115A" w:rsidRDefault="000E3AB7" w:rsidP="000E3AB7">
            <w:pPr>
              <w:pStyle w:val="TAC"/>
            </w:pPr>
          </w:p>
        </w:tc>
        <w:tc>
          <w:tcPr>
            <w:tcW w:w="269" w:type="pct"/>
          </w:tcPr>
          <w:p w14:paraId="77A28AB2" w14:textId="5C7E86A9" w:rsidR="000E3AB7" w:rsidRPr="00A1115A" w:rsidRDefault="000E3AB7" w:rsidP="000E3AB7">
            <w:pPr>
              <w:pStyle w:val="TAC"/>
            </w:pPr>
          </w:p>
        </w:tc>
        <w:tc>
          <w:tcPr>
            <w:tcW w:w="226" w:type="pct"/>
          </w:tcPr>
          <w:p w14:paraId="31AFB6BE" w14:textId="77777777" w:rsidR="000E3AB7" w:rsidRPr="00A1115A" w:rsidRDefault="000E3AB7" w:rsidP="000E3AB7">
            <w:pPr>
              <w:pStyle w:val="TAC"/>
            </w:pPr>
          </w:p>
        </w:tc>
        <w:tc>
          <w:tcPr>
            <w:tcW w:w="263" w:type="pct"/>
          </w:tcPr>
          <w:p w14:paraId="3D02560A" w14:textId="77777777" w:rsidR="000E3AB7" w:rsidRPr="00A1115A" w:rsidRDefault="000E3AB7" w:rsidP="000E3AB7">
            <w:pPr>
              <w:pStyle w:val="TAC"/>
            </w:pPr>
          </w:p>
        </w:tc>
        <w:tc>
          <w:tcPr>
            <w:tcW w:w="190" w:type="pct"/>
          </w:tcPr>
          <w:p w14:paraId="1DAB8E42" w14:textId="77777777" w:rsidR="000E3AB7" w:rsidRPr="00A1115A" w:rsidRDefault="000E3AB7" w:rsidP="000E3AB7">
            <w:pPr>
              <w:pStyle w:val="TAC"/>
            </w:pPr>
          </w:p>
        </w:tc>
        <w:tc>
          <w:tcPr>
            <w:tcW w:w="226" w:type="pct"/>
          </w:tcPr>
          <w:p w14:paraId="597D3E89" w14:textId="77777777" w:rsidR="000E3AB7" w:rsidRPr="00A1115A" w:rsidRDefault="000E3AB7" w:rsidP="000E3AB7">
            <w:pPr>
              <w:pStyle w:val="TAC"/>
            </w:pPr>
          </w:p>
        </w:tc>
        <w:tc>
          <w:tcPr>
            <w:tcW w:w="196" w:type="pct"/>
          </w:tcPr>
          <w:p w14:paraId="34D4EF54" w14:textId="77777777" w:rsidR="000E3AB7" w:rsidRPr="00A1115A" w:rsidRDefault="000E3AB7" w:rsidP="000E3AB7">
            <w:pPr>
              <w:pStyle w:val="TAC"/>
            </w:pPr>
          </w:p>
        </w:tc>
        <w:tc>
          <w:tcPr>
            <w:tcW w:w="432" w:type="pct"/>
            <w:tcBorders>
              <w:bottom w:val="nil"/>
            </w:tcBorders>
            <w:shd w:val="clear" w:color="auto" w:fill="auto"/>
          </w:tcPr>
          <w:p w14:paraId="67EE3005" w14:textId="77777777" w:rsidR="000E3AB7" w:rsidRPr="00A1115A" w:rsidRDefault="000E3AB7" w:rsidP="000E3AB7">
            <w:pPr>
              <w:pStyle w:val="TAC"/>
            </w:pPr>
            <w:r w:rsidRPr="00A1115A">
              <w:t>FDD</w:t>
            </w:r>
          </w:p>
        </w:tc>
      </w:tr>
      <w:tr w:rsidR="00D242F2" w:rsidRPr="00A1115A" w14:paraId="73BDBE82" w14:textId="77777777" w:rsidTr="00FE1658">
        <w:trPr>
          <w:trHeight w:val="187"/>
          <w:jc w:val="center"/>
        </w:trPr>
        <w:tc>
          <w:tcPr>
            <w:tcW w:w="406" w:type="pct"/>
            <w:tcBorders>
              <w:top w:val="nil"/>
              <w:bottom w:val="nil"/>
            </w:tcBorders>
            <w:shd w:val="clear" w:color="auto" w:fill="auto"/>
          </w:tcPr>
          <w:p w14:paraId="3C8FE688" w14:textId="77777777" w:rsidR="000E3AB7" w:rsidRPr="00A1115A" w:rsidRDefault="000E3AB7" w:rsidP="000E3AB7">
            <w:pPr>
              <w:pStyle w:val="TAC"/>
            </w:pPr>
          </w:p>
        </w:tc>
        <w:tc>
          <w:tcPr>
            <w:tcW w:w="313" w:type="pct"/>
          </w:tcPr>
          <w:p w14:paraId="778BD010"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49B9DBCA" w14:textId="77777777" w:rsidR="000E3AB7" w:rsidRPr="00A1115A" w:rsidRDefault="000E3AB7" w:rsidP="000E3AB7">
            <w:pPr>
              <w:pStyle w:val="TAC"/>
            </w:pPr>
          </w:p>
        </w:tc>
        <w:tc>
          <w:tcPr>
            <w:tcW w:w="270" w:type="pct"/>
            <w:shd w:val="clear" w:color="auto" w:fill="auto"/>
          </w:tcPr>
          <w:p w14:paraId="7A31B676" w14:textId="38A8A72D" w:rsidR="000E3AB7" w:rsidRPr="00A1115A" w:rsidRDefault="000E3AB7" w:rsidP="000E3AB7">
            <w:pPr>
              <w:pStyle w:val="TAC"/>
            </w:pPr>
            <w:r w:rsidRPr="00A1115A">
              <w:rPr>
                <w:rFonts w:cs="Arial" w:hint="eastAsia"/>
                <w:szCs w:val="18"/>
              </w:rPr>
              <w:t>1</w:t>
            </w:r>
            <w:r w:rsidRPr="00A1115A">
              <w:rPr>
                <w:rFonts w:cs="Arial"/>
                <w:szCs w:val="18"/>
              </w:rPr>
              <w:t>2</w:t>
            </w:r>
            <w:r w:rsidRPr="00A1115A">
              <w:rPr>
                <w:rFonts w:cs="Arial"/>
                <w:szCs w:val="18"/>
                <w:vertAlign w:val="superscript"/>
              </w:rPr>
              <w:t>1</w:t>
            </w:r>
          </w:p>
        </w:tc>
        <w:tc>
          <w:tcPr>
            <w:tcW w:w="316" w:type="pct"/>
            <w:shd w:val="clear" w:color="auto" w:fill="auto"/>
          </w:tcPr>
          <w:p w14:paraId="6031C427" w14:textId="6EE0837E" w:rsidR="000E3AB7" w:rsidRPr="00A1115A" w:rsidRDefault="000E3AB7" w:rsidP="000E3AB7">
            <w:pPr>
              <w:pStyle w:val="TAC"/>
            </w:pPr>
            <w:r w:rsidRPr="00A1115A">
              <w:rPr>
                <w:lang w:eastAsia="zh-CN"/>
              </w:rPr>
              <w:t>10</w:t>
            </w:r>
            <w:r w:rsidRPr="00A1115A">
              <w:rPr>
                <w:rFonts w:cs="Arial"/>
                <w:szCs w:val="18"/>
                <w:vertAlign w:val="superscript"/>
              </w:rPr>
              <w:t>1</w:t>
            </w:r>
          </w:p>
        </w:tc>
        <w:tc>
          <w:tcPr>
            <w:tcW w:w="265" w:type="pct"/>
            <w:shd w:val="clear" w:color="auto" w:fill="auto"/>
          </w:tcPr>
          <w:p w14:paraId="703EEC99" w14:textId="3981CABA" w:rsidR="000E3AB7" w:rsidRPr="00A1115A" w:rsidRDefault="000E3AB7" w:rsidP="000E3AB7">
            <w:pPr>
              <w:pStyle w:val="TAC"/>
            </w:pPr>
            <w:r w:rsidRPr="00A1115A">
              <w:rPr>
                <w:lang w:eastAsia="zh-CN"/>
              </w:rPr>
              <w:t>10</w:t>
            </w:r>
            <w:r w:rsidRPr="00A1115A">
              <w:rPr>
                <w:rFonts w:cs="Arial"/>
                <w:szCs w:val="18"/>
                <w:vertAlign w:val="superscript"/>
              </w:rPr>
              <w:t>1</w:t>
            </w:r>
          </w:p>
        </w:tc>
        <w:tc>
          <w:tcPr>
            <w:tcW w:w="272" w:type="pct"/>
            <w:shd w:val="clear" w:color="auto" w:fill="auto"/>
          </w:tcPr>
          <w:p w14:paraId="3907A105" w14:textId="43A5DCAA" w:rsidR="000E3AB7" w:rsidRPr="00A1115A" w:rsidRDefault="000E3AB7" w:rsidP="000E3AB7">
            <w:pPr>
              <w:pStyle w:val="TAC"/>
            </w:pPr>
            <w:r w:rsidRPr="000539E4">
              <w:rPr>
                <w:rFonts w:cs="Arial"/>
                <w:szCs w:val="18"/>
                <w:lang w:val="en-US"/>
              </w:rPr>
              <w:t>N</w:t>
            </w:r>
            <w:r w:rsidR="0075443C">
              <w:rPr>
                <w:rFonts w:cs="Arial"/>
                <w:szCs w:val="18"/>
                <w:lang w:val="en-US"/>
              </w:rPr>
              <w:t>ote</w:t>
            </w:r>
            <w:r w:rsidRPr="000539E4">
              <w:rPr>
                <w:rFonts w:cs="Arial"/>
                <w:szCs w:val="18"/>
                <w:lang w:val="en-US"/>
              </w:rPr>
              <w:t xml:space="preserve"> 5</w:t>
            </w:r>
          </w:p>
        </w:tc>
        <w:tc>
          <w:tcPr>
            <w:tcW w:w="226" w:type="pct"/>
          </w:tcPr>
          <w:p w14:paraId="74B904F8" w14:textId="77777777" w:rsidR="000E3AB7" w:rsidRPr="00A1115A" w:rsidRDefault="000E3AB7" w:rsidP="000E3AB7">
            <w:pPr>
              <w:pStyle w:val="TAC"/>
            </w:pPr>
          </w:p>
        </w:tc>
        <w:tc>
          <w:tcPr>
            <w:tcW w:w="272" w:type="pct"/>
          </w:tcPr>
          <w:p w14:paraId="052F6F35" w14:textId="77777777" w:rsidR="000E3AB7" w:rsidRPr="00A1115A" w:rsidRDefault="000E3AB7" w:rsidP="000E3AB7">
            <w:pPr>
              <w:pStyle w:val="TAC"/>
            </w:pPr>
          </w:p>
        </w:tc>
        <w:tc>
          <w:tcPr>
            <w:tcW w:w="272" w:type="pct"/>
            <w:shd w:val="clear" w:color="auto" w:fill="auto"/>
          </w:tcPr>
          <w:p w14:paraId="79009B39" w14:textId="686EFEBC" w:rsidR="000E3AB7" w:rsidRPr="00A1115A" w:rsidRDefault="000E3AB7" w:rsidP="000E3AB7">
            <w:pPr>
              <w:pStyle w:val="TAC"/>
            </w:pPr>
          </w:p>
        </w:tc>
        <w:tc>
          <w:tcPr>
            <w:tcW w:w="316" w:type="pct"/>
          </w:tcPr>
          <w:p w14:paraId="7610FDF4" w14:textId="77777777" w:rsidR="000E3AB7" w:rsidRPr="00A1115A" w:rsidRDefault="000E3AB7" w:rsidP="000E3AB7">
            <w:pPr>
              <w:pStyle w:val="TAC"/>
            </w:pPr>
          </w:p>
        </w:tc>
        <w:tc>
          <w:tcPr>
            <w:tcW w:w="269" w:type="pct"/>
          </w:tcPr>
          <w:p w14:paraId="274FC0BC" w14:textId="1FA41D9E" w:rsidR="000E3AB7" w:rsidRPr="00A1115A" w:rsidRDefault="000E3AB7" w:rsidP="000E3AB7">
            <w:pPr>
              <w:pStyle w:val="TAC"/>
            </w:pPr>
          </w:p>
        </w:tc>
        <w:tc>
          <w:tcPr>
            <w:tcW w:w="226" w:type="pct"/>
          </w:tcPr>
          <w:p w14:paraId="39A1BCD8" w14:textId="77777777" w:rsidR="000E3AB7" w:rsidRPr="00A1115A" w:rsidRDefault="000E3AB7" w:rsidP="000E3AB7">
            <w:pPr>
              <w:pStyle w:val="TAC"/>
            </w:pPr>
          </w:p>
        </w:tc>
        <w:tc>
          <w:tcPr>
            <w:tcW w:w="263" w:type="pct"/>
          </w:tcPr>
          <w:p w14:paraId="0CD68E6D" w14:textId="77777777" w:rsidR="000E3AB7" w:rsidRPr="00A1115A" w:rsidRDefault="000E3AB7" w:rsidP="000E3AB7">
            <w:pPr>
              <w:pStyle w:val="TAC"/>
            </w:pPr>
          </w:p>
        </w:tc>
        <w:tc>
          <w:tcPr>
            <w:tcW w:w="190" w:type="pct"/>
          </w:tcPr>
          <w:p w14:paraId="1E22AAEA" w14:textId="77777777" w:rsidR="000E3AB7" w:rsidRPr="00A1115A" w:rsidRDefault="000E3AB7" w:rsidP="000E3AB7">
            <w:pPr>
              <w:pStyle w:val="TAC"/>
            </w:pPr>
          </w:p>
        </w:tc>
        <w:tc>
          <w:tcPr>
            <w:tcW w:w="226" w:type="pct"/>
          </w:tcPr>
          <w:p w14:paraId="33039924" w14:textId="77777777" w:rsidR="000E3AB7" w:rsidRPr="00A1115A" w:rsidRDefault="000E3AB7" w:rsidP="000E3AB7">
            <w:pPr>
              <w:pStyle w:val="TAC"/>
            </w:pPr>
          </w:p>
        </w:tc>
        <w:tc>
          <w:tcPr>
            <w:tcW w:w="196" w:type="pct"/>
          </w:tcPr>
          <w:p w14:paraId="2C16D485" w14:textId="77777777" w:rsidR="000E3AB7" w:rsidRPr="00A1115A" w:rsidRDefault="000E3AB7" w:rsidP="000E3AB7">
            <w:pPr>
              <w:pStyle w:val="TAC"/>
            </w:pPr>
          </w:p>
        </w:tc>
        <w:tc>
          <w:tcPr>
            <w:tcW w:w="432" w:type="pct"/>
            <w:tcBorders>
              <w:top w:val="nil"/>
              <w:bottom w:val="nil"/>
            </w:tcBorders>
            <w:shd w:val="clear" w:color="auto" w:fill="auto"/>
          </w:tcPr>
          <w:p w14:paraId="02E3AF03" w14:textId="77777777" w:rsidR="000E3AB7" w:rsidRPr="00A1115A" w:rsidRDefault="000E3AB7" w:rsidP="000E3AB7">
            <w:pPr>
              <w:pStyle w:val="TAC"/>
            </w:pPr>
          </w:p>
        </w:tc>
      </w:tr>
      <w:tr w:rsidR="00D242F2" w:rsidRPr="00A1115A" w14:paraId="7173140D" w14:textId="77777777" w:rsidTr="00FE1658">
        <w:trPr>
          <w:trHeight w:val="187"/>
          <w:jc w:val="center"/>
        </w:trPr>
        <w:tc>
          <w:tcPr>
            <w:tcW w:w="406" w:type="pct"/>
            <w:tcBorders>
              <w:bottom w:val="nil"/>
            </w:tcBorders>
            <w:shd w:val="clear" w:color="auto" w:fill="auto"/>
          </w:tcPr>
          <w:p w14:paraId="2AB28256" w14:textId="77777777" w:rsidR="000E3AB7" w:rsidRPr="00A1115A" w:rsidRDefault="000E3AB7" w:rsidP="000E3AB7">
            <w:pPr>
              <w:pStyle w:val="TAC"/>
            </w:pPr>
            <w:r w:rsidRPr="00A1115A">
              <w:rPr>
                <w:rFonts w:hint="eastAsia"/>
                <w:lang w:eastAsia="zh-CN"/>
              </w:rPr>
              <w:t>n7</w:t>
            </w:r>
          </w:p>
        </w:tc>
        <w:tc>
          <w:tcPr>
            <w:tcW w:w="313" w:type="pct"/>
          </w:tcPr>
          <w:p w14:paraId="1D3EE58D"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10F91091" w14:textId="77777777" w:rsidR="000E3AB7" w:rsidRPr="00A1115A" w:rsidRDefault="000E3AB7" w:rsidP="000E3AB7">
            <w:pPr>
              <w:pStyle w:val="TAC"/>
            </w:pPr>
            <w:r w:rsidRPr="00A1115A">
              <w:rPr>
                <w:rFonts w:cs="Arial" w:hint="eastAsia"/>
                <w:szCs w:val="18"/>
              </w:rPr>
              <w:t>25</w:t>
            </w:r>
          </w:p>
        </w:tc>
        <w:tc>
          <w:tcPr>
            <w:tcW w:w="270" w:type="pct"/>
            <w:shd w:val="clear" w:color="auto" w:fill="auto"/>
          </w:tcPr>
          <w:p w14:paraId="3DFD42F3" w14:textId="77777777"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316" w:type="pct"/>
            <w:shd w:val="clear" w:color="auto" w:fill="auto"/>
          </w:tcPr>
          <w:p w14:paraId="37FE2790" w14:textId="77777777" w:rsidR="000E3AB7" w:rsidRPr="00A1115A" w:rsidRDefault="000E3AB7" w:rsidP="000E3AB7">
            <w:pPr>
              <w:pStyle w:val="TAC"/>
            </w:pPr>
            <w:r w:rsidRPr="00A1115A">
              <w:rPr>
                <w:rFonts w:cs="Arial" w:hint="eastAsia"/>
                <w:szCs w:val="18"/>
              </w:rPr>
              <w:t>7</w:t>
            </w:r>
            <w:r w:rsidRPr="00A1115A">
              <w:rPr>
                <w:rFonts w:cs="Arial"/>
                <w:szCs w:val="18"/>
              </w:rPr>
              <w:t>5</w:t>
            </w:r>
            <w:r w:rsidRPr="00A1115A">
              <w:rPr>
                <w:rFonts w:cs="Arial"/>
                <w:szCs w:val="18"/>
                <w:vertAlign w:val="superscript"/>
              </w:rPr>
              <w:t>1</w:t>
            </w:r>
          </w:p>
        </w:tc>
        <w:tc>
          <w:tcPr>
            <w:tcW w:w="265" w:type="pct"/>
            <w:shd w:val="clear" w:color="auto" w:fill="auto"/>
          </w:tcPr>
          <w:p w14:paraId="2C409D80" w14:textId="77777777" w:rsidR="000E3AB7" w:rsidRPr="00A1115A" w:rsidRDefault="000E3AB7" w:rsidP="000E3AB7">
            <w:pPr>
              <w:pStyle w:val="TAC"/>
            </w:pPr>
            <w:r w:rsidRPr="00A1115A">
              <w:rPr>
                <w:rFonts w:cs="Arial" w:hint="eastAsia"/>
                <w:szCs w:val="18"/>
              </w:rPr>
              <w:t>7</w:t>
            </w:r>
            <w:r w:rsidRPr="00A1115A">
              <w:rPr>
                <w:rFonts w:cs="Arial"/>
                <w:szCs w:val="18"/>
              </w:rPr>
              <w:t>5</w:t>
            </w:r>
            <w:r w:rsidRPr="00A1115A">
              <w:rPr>
                <w:rFonts w:cs="Arial"/>
                <w:szCs w:val="18"/>
                <w:vertAlign w:val="superscript"/>
              </w:rPr>
              <w:t>1</w:t>
            </w:r>
          </w:p>
        </w:tc>
        <w:tc>
          <w:tcPr>
            <w:tcW w:w="272" w:type="pct"/>
            <w:shd w:val="clear" w:color="auto" w:fill="auto"/>
          </w:tcPr>
          <w:p w14:paraId="45E6F757" w14:textId="77777777" w:rsidR="000E3AB7" w:rsidRPr="00A1115A" w:rsidRDefault="000E3AB7" w:rsidP="000E3AB7">
            <w:pPr>
              <w:pStyle w:val="TAC"/>
            </w:pPr>
            <w:r w:rsidRPr="00A1115A">
              <w:rPr>
                <w:rFonts w:cs="Arial"/>
                <w:szCs w:val="18"/>
              </w:rPr>
              <w:t>72</w:t>
            </w:r>
            <w:r w:rsidRPr="00A1115A">
              <w:rPr>
                <w:rFonts w:cs="Arial"/>
                <w:szCs w:val="18"/>
                <w:vertAlign w:val="superscript"/>
              </w:rPr>
              <w:t>1</w:t>
            </w:r>
          </w:p>
        </w:tc>
        <w:tc>
          <w:tcPr>
            <w:tcW w:w="226" w:type="pct"/>
          </w:tcPr>
          <w:p w14:paraId="48AB9527" w14:textId="77777777" w:rsidR="000E3AB7" w:rsidRPr="00A1115A" w:rsidRDefault="000E3AB7" w:rsidP="000E3AB7">
            <w:pPr>
              <w:pStyle w:val="TAC"/>
            </w:pPr>
            <w:r w:rsidRPr="00A1115A">
              <w:rPr>
                <w:rFonts w:cs="Arial"/>
                <w:szCs w:val="18"/>
              </w:rPr>
              <w:t>64</w:t>
            </w:r>
            <w:r w:rsidRPr="00A1115A">
              <w:rPr>
                <w:rFonts w:cs="Arial"/>
                <w:szCs w:val="18"/>
                <w:vertAlign w:val="superscript"/>
              </w:rPr>
              <w:t>1</w:t>
            </w:r>
          </w:p>
        </w:tc>
        <w:tc>
          <w:tcPr>
            <w:tcW w:w="272" w:type="pct"/>
          </w:tcPr>
          <w:p w14:paraId="580647D2" w14:textId="3E3E94EF" w:rsidR="000E3AB7" w:rsidRPr="00A1115A" w:rsidRDefault="000E3AB7" w:rsidP="000E3AB7">
            <w:pPr>
              <w:pStyle w:val="TAC"/>
              <w:rPr>
                <w:rFonts w:cs="Arial"/>
                <w:szCs w:val="18"/>
              </w:rPr>
            </w:pPr>
            <w:r w:rsidRPr="00A1115A">
              <w:rPr>
                <w:rFonts w:cs="Arial"/>
                <w:szCs w:val="18"/>
              </w:rPr>
              <w:t>45</w:t>
            </w:r>
            <w:r w:rsidRPr="00A1115A">
              <w:rPr>
                <w:rFonts w:cs="Arial"/>
                <w:szCs w:val="18"/>
                <w:vertAlign w:val="superscript"/>
              </w:rPr>
              <w:t>1</w:t>
            </w:r>
          </w:p>
        </w:tc>
        <w:tc>
          <w:tcPr>
            <w:tcW w:w="272" w:type="pct"/>
            <w:shd w:val="clear" w:color="auto" w:fill="auto"/>
          </w:tcPr>
          <w:p w14:paraId="7985DD1E" w14:textId="32960B85" w:rsidR="000E3AB7" w:rsidRPr="00A1115A" w:rsidRDefault="000E3AB7" w:rsidP="000E3AB7">
            <w:pPr>
              <w:pStyle w:val="TAC"/>
            </w:pPr>
            <w:r w:rsidRPr="00A1115A">
              <w:rPr>
                <w:rFonts w:cs="Arial"/>
                <w:szCs w:val="18"/>
              </w:rPr>
              <w:t>45</w:t>
            </w:r>
            <w:r w:rsidRPr="00A1115A">
              <w:rPr>
                <w:rFonts w:cs="Arial"/>
                <w:szCs w:val="18"/>
                <w:vertAlign w:val="superscript"/>
              </w:rPr>
              <w:t>1</w:t>
            </w:r>
          </w:p>
        </w:tc>
        <w:tc>
          <w:tcPr>
            <w:tcW w:w="316" w:type="pct"/>
          </w:tcPr>
          <w:p w14:paraId="5A4CEC6D" w14:textId="77777777" w:rsidR="000E3AB7" w:rsidRPr="00A1115A" w:rsidRDefault="000E3AB7" w:rsidP="000E3AB7">
            <w:pPr>
              <w:pStyle w:val="TAC"/>
              <w:rPr>
                <w:rFonts w:cs="Arial"/>
                <w:szCs w:val="18"/>
              </w:rPr>
            </w:pPr>
          </w:p>
        </w:tc>
        <w:tc>
          <w:tcPr>
            <w:tcW w:w="269" w:type="pct"/>
          </w:tcPr>
          <w:p w14:paraId="1F80D3F1" w14:textId="36B509FC" w:rsidR="000E3AB7" w:rsidRPr="00A1115A" w:rsidRDefault="000E3AB7" w:rsidP="000E3AB7">
            <w:pPr>
              <w:pStyle w:val="TAC"/>
            </w:pPr>
            <w:r w:rsidRPr="00A1115A">
              <w:rPr>
                <w:rFonts w:cs="Arial"/>
                <w:szCs w:val="18"/>
              </w:rPr>
              <w:t>45</w:t>
            </w:r>
            <w:r w:rsidRPr="00A1115A">
              <w:rPr>
                <w:rFonts w:cs="Arial"/>
                <w:szCs w:val="18"/>
                <w:vertAlign w:val="superscript"/>
              </w:rPr>
              <w:t>1</w:t>
            </w:r>
          </w:p>
        </w:tc>
        <w:tc>
          <w:tcPr>
            <w:tcW w:w="226" w:type="pct"/>
          </w:tcPr>
          <w:p w14:paraId="2C4F8AC3" w14:textId="77777777" w:rsidR="000E3AB7" w:rsidRPr="00A1115A" w:rsidRDefault="000E3AB7" w:rsidP="000E3AB7">
            <w:pPr>
              <w:pStyle w:val="TAC"/>
            </w:pPr>
          </w:p>
        </w:tc>
        <w:tc>
          <w:tcPr>
            <w:tcW w:w="263" w:type="pct"/>
          </w:tcPr>
          <w:p w14:paraId="028B15E3" w14:textId="77777777" w:rsidR="000E3AB7" w:rsidRPr="00A1115A" w:rsidRDefault="000E3AB7" w:rsidP="000E3AB7">
            <w:pPr>
              <w:pStyle w:val="TAC"/>
            </w:pPr>
          </w:p>
        </w:tc>
        <w:tc>
          <w:tcPr>
            <w:tcW w:w="190" w:type="pct"/>
          </w:tcPr>
          <w:p w14:paraId="2CD35E0A" w14:textId="77777777" w:rsidR="000E3AB7" w:rsidRPr="00A1115A" w:rsidRDefault="000E3AB7" w:rsidP="000E3AB7">
            <w:pPr>
              <w:pStyle w:val="TAC"/>
            </w:pPr>
          </w:p>
        </w:tc>
        <w:tc>
          <w:tcPr>
            <w:tcW w:w="226" w:type="pct"/>
          </w:tcPr>
          <w:p w14:paraId="43CB5E6E" w14:textId="77777777" w:rsidR="000E3AB7" w:rsidRPr="00A1115A" w:rsidRDefault="000E3AB7" w:rsidP="000E3AB7">
            <w:pPr>
              <w:pStyle w:val="TAC"/>
            </w:pPr>
          </w:p>
        </w:tc>
        <w:tc>
          <w:tcPr>
            <w:tcW w:w="196" w:type="pct"/>
          </w:tcPr>
          <w:p w14:paraId="6BF286AA" w14:textId="77777777" w:rsidR="000E3AB7" w:rsidRPr="00A1115A" w:rsidRDefault="000E3AB7" w:rsidP="000E3AB7">
            <w:pPr>
              <w:pStyle w:val="TAC"/>
            </w:pPr>
          </w:p>
        </w:tc>
        <w:tc>
          <w:tcPr>
            <w:tcW w:w="432" w:type="pct"/>
            <w:tcBorders>
              <w:bottom w:val="nil"/>
            </w:tcBorders>
            <w:shd w:val="clear" w:color="auto" w:fill="auto"/>
          </w:tcPr>
          <w:p w14:paraId="52250664" w14:textId="77777777" w:rsidR="000E3AB7" w:rsidRPr="00A1115A" w:rsidRDefault="000E3AB7" w:rsidP="000E3AB7">
            <w:pPr>
              <w:pStyle w:val="TAC"/>
            </w:pPr>
            <w:r w:rsidRPr="00A1115A">
              <w:t>FDD</w:t>
            </w:r>
          </w:p>
        </w:tc>
      </w:tr>
      <w:tr w:rsidR="00D242F2" w:rsidRPr="00A1115A" w14:paraId="62A0DE75" w14:textId="77777777" w:rsidTr="00FE1658">
        <w:trPr>
          <w:trHeight w:val="187"/>
          <w:jc w:val="center"/>
        </w:trPr>
        <w:tc>
          <w:tcPr>
            <w:tcW w:w="406" w:type="pct"/>
            <w:tcBorders>
              <w:top w:val="nil"/>
              <w:bottom w:val="nil"/>
            </w:tcBorders>
            <w:shd w:val="clear" w:color="auto" w:fill="auto"/>
          </w:tcPr>
          <w:p w14:paraId="66D51BE0" w14:textId="77777777" w:rsidR="000E3AB7" w:rsidRPr="00A1115A" w:rsidRDefault="000E3AB7" w:rsidP="000E3AB7">
            <w:pPr>
              <w:pStyle w:val="TAC"/>
            </w:pPr>
          </w:p>
        </w:tc>
        <w:tc>
          <w:tcPr>
            <w:tcW w:w="313" w:type="pct"/>
          </w:tcPr>
          <w:p w14:paraId="189B429C"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1757132C" w14:textId="77777777" w:rsidR="000E3AB7" w:rsidRPr="00A1115A" w:rsidRDefault="000E3AB7" w:rsidP="000E3AB7">
            <w:pPr>
              <w:pStyle w:val="TAC"/>
            </w:pPr>
          </w:p>
        </w:tc>
        <w:tc>
          <w:tcPr>
            <w:tcW w:w="270" w:type="pct"/>
            <w:shd w:val="clear" w:color="auto" w:fill="auto"/>
          </w:tcPr>
          <w:p w14:paraId="028730D1" w14:textId="77777777" w:rsidR="000E3AB7" w:rsidRPr="00A1115A" w:rsidRDefault="000E3AB7" w:rsidP="000E3AB7">
            <w:pPr>
              <w:pStyle w:val="TAC"/>
            </w:pPr>
            <w:r w:rsidRPr="00A1115A">
              <w:rPr>
                <w:rFonts w:cs="Arial" w:hint="eastAsia"/>
                <w:szCs w:val="18"/>
              </w:rPr>
              <w:t>24</w:t>
            </w:r>
          </w:p>
        </w:tc>
        <w:tc>
          <w:tcPr>
            <w:tcW w:w="316" w:type="pct"/>
            <w:shd w:val="clear" w:color="auto" w:fill="auto"/>
          </w:tcPr>
          <w:p w14:paraId="17686D63" w14:textId="77777777" w:rsidR="000E3AB7" w:rsidRPr="00A1115A" w:rsidRDefault="000E3AB7" w:rsidP="000E3AB7">
            <w:pPr>
              <w:pStyle w:val="TAC"/>
            </w:pPr>
            <w:r w:rsidRPr="00A1115A">
              <w:rPr>
                <w:rFonts w:cs="Arial" w:hint="eastAsia"/>
                <w:szCs w:val="18"/>
              </w:rPr>
              <w:t>3</w:t>
            </w:r>
            <w:r w:rsidRPr="00A1115A">
              <w:rPr>
                <w:rFonts w:cs="Arial"/>
                <w:szCs w:val="18"/>
              </w:rPr>
              <w:t>6</w:t>
            </w:r>
            <w:r w:rsidRPr="00A1115A">
              <w:rPr>
                <w:rFonts w:cs="Arial"/>
                <w:szCs w:val="18"/>
                <w:vertAlign w:val="superscript"/>
              </w:rPr>
              <w:t>1</w:t>
            </w:r>
          </w:p>
        </w:tc>
        <w:tc>
          <w:tcPr>
            <w:tcW w:w="265" w:type="pct"/>
            <w:shd w:val="clear" w:color="auto" w:fill="auto"/>
          </w:tcPr>
          <w:p w14:paraId="1C392FEF" w14:textId="77777777" w:rsidR="000E3AB7" w:rsidRPr="00A1115A" w:rsidRDefault="000E3AB7" w:rsidP="000E3AB7">
            <w:pPr>
              <w:pStyle w:val="TAC"/>
            </w:pPr>
            <w:r w:rsidRPr="00A1115A">
              <w:rPr>
                <w:rFonts w:cs="Arial" w:hint="eastAsia"/>
                <w:szCs w:val="18"/>
              </w:rPr>
              <w:t>3</w:t>
            </w:r>
            <w:r w:rsidRPr="00A1115A">
              <w:rPr>
                <w:rFonts w:cs="Arial"/>
                <w:szCs w:val="18"/>
              </w:rPr>
              <w:t>6</w:t>
            </w:r>
            <w:r w:rsidRPr="00A1115A">
              <w:rPr>
                <w:rFonts w:cs="Arial"/>
                <w:szCs w:val="18"/>
                <w:vertAlign w:val="superscript"/>
              </w:rPr>
              <w:t>1</w:t>
            </w:r>
          </w:p>
        </w:tc>
        <w:tc>
          <w:tcPr>
            <w:tcW w:w="272" w:type="pct"/>
            <w:shd w:val="clear" w:color="auto" w:fill="auto"/>
          </w:tcPr>
          <w:p w14:paraId="58F09A72" w14:textId="77777777" w:rsidR="000E3AB7" w:rsidRPr="00A1115A" w:rsidRDefault="000E3AB7" w:rsidP="000E3AB7">
            <w:pPr>
              <w:pStyle w:val="TAC"/>
            </w:pPr>
            <w:r w:rsidRPr="00A1115A">
              <w:rPr>
                <w:rFonts w:cs="Arial" w:hint="eastAsia"/>
                <w:szCs w:val="18"/>
              </w:rPr>
              <w:t>3</w:t>
            </w:r>
            <w:r w:rsidRPr="00A1115A">
              <w:rPr>
                <w:rFonts w:cs="Arial"/>
                <w:szCs w:val="18"/>
              </w:rPr>
              <w:t>6</w:t>
            </w:r>
            <w:r w:rsidRPr="00A1115A">
              <w:rPr>
                <w:rFonts w:cs="Arial"/>
                <w:szCs w:val="18"/>
                <w:vertAlign w:val="superscript"/>
              </w:rPr>
              <w:t>1</w:t>
            </w:r>
          </w:p>
        </w:tc>
        <w:tc>
          <w:tcPr>
            <w:tcW w:w="226" w:type="pct"/>
          </w:tcPr>
          <w:p w14:paraId="2161F137" w14:textId="77777777" w:rsidR="000E3AB7" w:rsidRPr="00A1115A" w:rsidRDefault="000E3AB7" w:rsidP="000E3AB7">
            <w:pPr>
              <w:pStyle w:val="TAC"/>
            </w:pPr>
            <w:r w:rsidRPr="00A1115A">
              <w:rPr>
                <w:rFonts w:cs="Arial" w:hint="eastAsia"/>
                <w:szCs w:val="18"/>
              </w:rPr>
              <w:t>3</w:t>
            </w:r>
            <w:r w:rsidRPr="00A1115A">
              <w:rPr>
                <w:rFonts w:cs="Arial"/>
                <w:szCs w:val="18"/>
              </w:rPr>
              <w:t>2</w:t>
            </w:r>
            <w:r w:rsidRPr="00A1115A">
              <w:rPr>
                <w:rFonts w:cs="Arial"/>
                <w:szCs w:val="18"/>
                <w:vertAlign w:val="superscript"/>
              </w:rPr>
              <w:t>1</w:t>
            </w:r>
          </w:p>
        </w:tc>
        <w:tc>
          <w:tcPr>
            <w:tcW w:w="272" w:type="pct"/>
          </w:tcPr>
          <w:p w14:paraId="28B83811" w14:textId="4144AEE2" w:rsidR="000E3AB7" w:rsidRPr="00A1115A" w:rsidRDefault="000E3AB7" w:rsidP="000E3AB7">
            <w:pPr>
              <w:pStyle w:val="TAC"/>
              <w:rPr>
                <w:rFonts w:cs="Arial"/>
                <w:szCs w:val="18"/>
              </w:rPr>
            </w:pPr>
            <w:r w:rsidRPr="00A1115A">
              <w:rPr>
                <w:rFonts w:cs="Arial"/>
                <w:szCs w:val="18"/>
              </w:rPr>
              <w:t>20</w:t>
            </w:r>
            <w:r w:rsidRPr="00A1115A">
              <w:rPr>
                <w:rFonts w:cs="Arial"/>
                <w:szCs w:val="18"/>
                <w:vertAlign w:val="superscript"/>
              </w:rPr>
              <w:t>1</w:t>
            </w:r>
          </w:p>
        </w:tc>
        <w:tc>
          <w:tcPr>
            <w:tcW w:w="272" w:type="pct"/>
            <w:shd w:val="clear" w:color="auto" w:fill="auto"/>
          </w:tcPr>
          <w:p w14:paraId="456F90BD" w14:textId="2D09E701" w:rsidR="000E3AB7" w:rsidRPr="00A1115A" w:rsidRDefault="000E3AB7" w:rsidP="000E3AB7">
            <w:pPr>
              <w:pStyle w:val="TAC"/>
            </w:pPr>
            <w:r w:rsidRPr="00A1115A">
              <w:rPr>
                <w:rFonts w:cs="Arial"/>
                <w:szCs w:val="18"/>
              </w:rPr>
              <w:t>20</w:t>
            </w:r>
            <w:r w:rsidRPr="00A1115A">
              <w:rPr>
                <w:rFonts w:cs="Arial"/>
                <w:szCs w:val="18"/>
                <w:vertAlign w:val="superscript"/>
              </w:rPr>
              <w:t>1</w:t>
            </w:r>
          </w:p>
        </w:tc>
        <w:tc>
          <w:tcPr>
            <w:tcW w:w="316" w:type="pct"/>
          </w:tcPr>
          <w:p w14:paraId="063FB1F9" w14:textId="77777777" w:rsidR="000E3AB7" w:rsidRPr="00A1115A" w:rsidRDefault="000E3AB7" w:rsidP="000E3AB7">
            <w:pPr>
              <w:pStyle w:val="TAC"/>
              <w:rPr>
                <w:rFonts w:cs="Arial"/>
                <w:szCs w:val="18"/>
              </w:rPr>
            </w:pPr>
          </w:p>
        </w:tc>
        <w:tc>
          <w:tcPr>
            <w:tcW w:w="269" w:type="pct"/>
          </w:tcPr>
          <w:p w14:paraId="6410809E" w14:textId="2015FAB5" w:rsidR="000E3AB7" w:rsidRPr="00A1115A" w:rsidRDefault="000E3AB7" w:rsidP="000E3AB7">
            <w:pPr>
              <w:pStyle w:val="TAC"/>
            </w:pPr>
            <w:r w:rsidRPr="00A1115A">
              <w:rPr>
                <w:rFonts w:cs="Arial"/>
                <w:szCs w:val="18"/>
              </w:rPr>
              <w:t>20</w:t>
            </w:r>
            <w:r w:rsidRPr="00A1115A">
              <w:rPr>
                <w:rFonts w:cs="Arial"/>
                <w:szCs w:val="18"/>
                <w:vertAlign w:val="superscript"/>
              </w:rPr>
              <w:t>1</w:t>
            </w:r>
          </w:p>
        </w:tc>
        <w:tc>
          <w:tcPr>
            <w:tcW w:w="226" w:type="pct"/>
          </w:tcPr>
          <w:p w14:paraId="6823250F" w14:textId="77777777" w:rsidR="000E3AB7" w:rsidRPr="00A1115A" w:rsidRDefault="000E3AB7" w:rsidP="000E3AB7">
            <w:pPr>
              <w:pStyle w:val="TAC"/>
            </w:pPr>
          </w:p>
        </w:tc>
        <w:tc>
          <w:tcPr>
            <w:tcW w:w="263" w:type="pct"/>
          </w:tcPr>
          <w:p w14:paraId="27518D5D" w14:textId="77777777" w:rsidR="000E3AB7" w:rsidRPr="00A1115A" w:rsidRDefault="000E3AB7" w:rsidP="000E3AB7">
            <w:pPr>
              <w:pStyle w:val="TAC"/>
            </w:pPr>
          </w:p>
        </w:tc>
        <w:tc>
          <w:tcPr>
            <w:tcW w:w="190" w:type="pct"/>
          </w:tcPr>
          <w:p w14:paraId="7EA8E540" w14:textId="77777777" w:rsidR="000E3AB7" w:rsidRPr="00A1115A" w:rsidRDefault="000E3AB7" w:rsidP="000E3AB7">
            <w:pPr>
              <w:pStyle w:val="TAC"/>
            </w:pPr>
          </w:p>
        </w:tc>
        <w:tc>
          <w:tcPr>
            <w:tcW w:w="226" w:type="pct"/>
          </w:tcPr>
          <w:p w14:paraId="306FB87E" w14:textId="77777777" w:rsidR="000E3AB7" w:rsidRPr="00A1115A" w:rsidRDefault="000E3AB7" w:rsidP="000E3AB7">
            <w:pPr>
              <w:pStyle w:val="TAC"/>
            </w:pPr>
          </w:p>
        </w:tc>
        <w:tc>
          <w:tcPr>
            <w:tcW w:w="196" w:type="pct"/>
          </w:tcPr>
          <w:p w14:paraId="49059782" w14:textId="77777777" w:rsidR="000E3AB7" w:rsidRPr="00A1115A" w:rsidRDefault="000E3AB7" w:rsidP="000E3AB7">
            <w:pPr>
              <w:pStyle w:val="TAC"/>
            </w:pPr>
          </w:p>
        </w:tc>
        <w:tc>
          <w:tcPr>
            <w:tcW w:w="432" w:type="pct"/>
            <w:tcBorders>
              <w:top w:val="nil"/>
              <w:bottom w:val="nil"/>
            </w:tcBorders>
            <w:shd w:val="clear" w:color="auto" w:fill="auto"/>
          </w:tcPr>
          <w:p w14:paraId="769238FB" w14:textId="77777777" w:rsidR="000E3AB7" w:rsidRPr="00A1115A" w:rsidRDefault="000E3AB7" w:rsidP="000E3AB7">
            <w:pPr>
              <w:pStyle w:val="TAC"/>
            </w:pPr>
          </w:p>
        </w:tc>
      </w:tr>
      <w:tr w:rsidR="00D242F2" w:rsidRPr="00A1115A" w14:paraId="794D82B3" w14:textId="77777777" w:rsidTr="00FE1658">
        <w:trPr>
          <w:trHeight w:val="187"/>
          <w:jc w:val="center"/>
        </w:trPr>
        <w:tc>
          <w:tcPr>
            <w:tcW w:w="406" w:type="pct"/>
            <w:tcBorders>
              <w:top w:val="nil"/>
              <w:bottom w:val="single" w:sz="4" w:space="0" w:color="auto"/>
            </w:tcBorders>
            <w:shd w:val="clear" w:color="auto" w:fill="auto"/>
          </w:tcPr>
          <w:p w14:paraId="50831049" w14:textId="77777777" w:rsidR="000E3AB7" w:rsidRPr="00A1115A" w:rsidRDefault="000E3AB7" w:rsidP="000E3AB7">
            <w:pPr>
              <w:pStyle w:val="TAC"/>
            </w:pPr>
          </w:p>
        </w:tc>
        <w:tc>
          <w:tcPr>
            <w:tcW w:w="313" w:type="pct"/>
          </w:tcPr>
          <w:p w14:paraId="4F149BEE"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64AEEA60" w14:textId="77777777" w:rsidR="000E3AB7" w:rsidRPr="00A1115A" w:rsidRDefault="000E3AB7" w:rsidP="000E3AB7">
            <w:pPr>
              <w:pStyle w:val="TAC"/>
            </w:pPr>
          </w:p>
        </w:tc>
        <w:tc>
          <w:tcPr>
            <w:tcW w:w="270" w:type="pct"/>
            <w:shd w:val="clear" w:color="auto" w:fill="auto"/>
          </w:tcPr>
          <w:p w14:paraId="25625AD0" w14:textId="77777777" w:rsidR="000E3AB7" w:rsidRPr="00A1115A" w:rsidRDefault="000E3AB7" w:rsidP="000E3AB7">
            <w:pPr>
              <w:pStyle w:val="TAC"/>
            </w:pPr>
            <w:r w:rsidRPr="00A1115A">
              <w:rPr>
                <w:lang w:eastAsia="zh-CN"/>
              </w:rPr>
              <w:t>10</w:t>
            </w:r>
            <w:r w:rsidRPr="00A1115A">
              <w:rPr>
                <w:rFonts w:cs="Arial"/>
                <w:szCs w:val="18"/>
                <w:vertAlign w:val="superscript"/>
              </w:rPr>
              <w:t>1</w:t>
            </w:r>
          </w:p>
        </w:tc>
        <w:tc>
          <w:tcPr>
            <w:tcW w:w="316" w:type="pct"/>
            <w:shd w:val="clear" w:color="auto" w:fill="auto"/>
          </w:tcPr>
          <w:p w14:paraId="4942B3A8" w14:textId="77777777" w:rsidR="000E3AB7" w:rsidRPr="00A1115A" w:rsidRDefault="000E3AB7" w:rsidP="000E3AB7">
            <w:pPr>
              <w:pStyle w:val="TAC"/>
            </w:pPr>
            <w:r w:rsidRPr="00A1115A">
              <w:rPr>
                <w:rFonts w:cs="Arial" w:hint="eastAsia"/>
                <w:szCs w:val="18"/>
              </w:rPr>
              <w:t>18</w:t>
            </w:r>
          </w:p>
        </w:tc>
        <w:tc>
          <w:tcPr>
            <w:tcW w:w="265" w:type="pct"/>
            <w:shd w:val="clear" w:color="auto" w:fill="auto"/>
          </w:tcPr>
          <w:p w14:paraId="1EF3028F" w14:textId="77777777" w:rsidR="000E3AB7" w:rsidRPr="00A1115A" w:rsidRDefault="000E3AB7" w:rsidP="000E3AB7">
            <w:pPr>
              <w:pStyle w:val="TAC"/>
            </w:pPr>
            <w:r w:rsidRPr="00A1115A">
              <w:rPr>
                <w:rFonts w:cs="Arial" w:hint="eastAsia"/>
                <w:szCs w:val="18"/>
              </w:rPr>
              <w:t>18</w:t>
            </w:r>
            <w:r w:rsidRPr="00A1115A">
              <w:rPr>
                <w:rFonts w:cs="Arial"/>
                <w:szCs w:val="18"/>
                <w:vertAlign w:val="superscript"/>
              </w:rPr>
              <w:t>1</w:t>
            </w:r>
          </w:p>
        </w:tc>
        <w:tc>
          <w:tcPr>
            <w:tcW w:w="272" w:type="pct"/>
            <w:shd w:val="clear" w:color="auto" w:fill="auto"/>
          </w:tcPr>
          <w:p w14:paraId="6BB5E936" w14:textId="77777777" w:rsidR="000E3AB7" w:rsidRPr="00A1115A" w:rsidRDefault="000E3AB7" w:rsidP="000E3AB7">
            <w:pPr>
              <w:pStyle w:val="TAC"/>
            </w:pPr>
            <w:r w:rsidRPr="00A1115A">
              <w:rPr>
                <w:rFonts w:cs="Arial" w:hint="eastAsia"/>
                <w:szCs w:val="18"/>
              </w:rPr>
              <w:t>18</w:t>
            </w:r>
            <w:r w:rsidRPr="00A1115A">
              <w:rPr>
                <w:rFonts w:cs="Arial"/>
                <w:szCs w:val="18"/>
                <w:vertAlign w:val="superscript"/>
              </w:rPr>
              <w:t>1</w:t>
            </w:r>
          </w:p>
        </w:tc>
        <w:tc>
          <w:tcPr>
            <w:tcW w:w="226" w:type="pct"/>
          </w:tcPr>
          <w:p w14:paraId="3CC09E79" w14:textId="77777777" w:rsidR="000E3AB7" w:rsidRPr="00A1115A" w:rsidRDefault="000E3AB7" w:rsidP="000E3AB7">
            <w:pPr>
              <w:pStyle w:val="TAC"/>
            </w:pPr>
            <w:r w:rsidRPr="00A1115A">
              <w:rPr>
                <w:rFonts w:cs="Arial" w:hint="eastAsia"/>
                <w:szCs w:val="18"/>
              </w:rPr>
              <w:t>1</w:t>
            </w:r>
            <w:r w:rsidRPr="00A1115A">
              <w:rPr>
                <w:rFonts w:cs="Arial"/>
                <w:szCs w:val="18"/>
              </w:rPr>
              <w:t>6</w:t>
            </w:r>
            <w:r w:rsidRPr="00A1115A">
              <w:rPr>
                <w:rFonts w:cs="Arial"/>
                <w:szCs w:val="18"/>
                <w:vertAlign w:val="superscript"/>
              </w:rPr>
              <w:t>1</w:t>
            </w:r>
          </w:p>
        </w:tc>
        <w:tc>
          <w:tcPr>
            <w:tcW w:w="272" w:type="pct"/>
          </w:tcPr>
          <w:p w14:paraId="66972863" w14:textId="6FEFDA1E" w:rsidR="000E3AB7" w:rsidRPr="00A1115A" w:rsidRDefault="000E3AB7" w:rsidP="000E3AB7">
            <w:pPr>
              <w:pStyle w:val="TAC"/>
              <w:rPr>
                <w:rFonts w:cs="Arial"/>
                <w:szCs w:val="18"/>
              </w:rPr>
            </w:pPr>
            <w:r w:rsidRPr="00A1115A">
              <w:rPr>
                <w:rFonts w:cs="Arial" w:hint="eastAsia"/>
                <w:szCs w:val="18"/>
              </w:rPr>
              <w:t>1</w:t>
            </w:r>
            <w:r w:rsidRPr="00A1115A">
              <w:rPr>
                <w:rFonts w:cs="Arial"/>
                <w:szCs w:val="18"/>
              </w:rPr>
              <w:t>0</w:t>
            </w:r>
            <w:r w:rsidRPr="00A1115A">
              <w:rPr>
                <w:rFonts w:cs="Arial"/>
                <w:szCs w:val="18"/>
                <w:vertAlign w:val="superscript"/>
              </w:rPr>
              <w:t>1</w:t>
            </w:r>
          </w:p>
        </w:tc>
        <w:tc>
          <w:tcPr>
            <w:tcW w:w="272" w:type="pct"/>
            <w:shd w:val="clear" w:color="auto" w:fill="auto"/>
          </w:tcPr>
          <w:p w14:paraId="448C6A7D" w14:textId="2661C601" w:rsidR="000E3AB7" w:rsidRPr="00A1115A" w:rsidRDefault="000E3AB7" w:rsidP="000E3AB7">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316" w:type="pct"/>
          </w:tcPr>
          <w:p w14:paraId="0973F599" w14:textId="77777777" w:rsidR="000E3AB7" w:rsidRPr="00A1115A" w:rsidRDefault="000E3AB7" w:rsidP="000E3AB7">
            <w:pPr>
              <w:pStyle w:val="TAC"/>
              <w:rPr>
                <w:rFonts w:cs="Arial"/>
                <w:szCs w:val="18"/>
              </w:rPr>
            </w:pPr>
          </w:p>
        </w:tc>
        <w:tc>
          <w:tcPr>
            <w:tcW w:w="269" w:type="pct"/>
          </w:tcPr>
          <w:p w14:paraId="59DE11C7" w14:textId="52CFD039" w:rsidR="000E3AB7" w:rsidRPr="00A1115A" w:rsidRDefault="000E3AB7" w:rsidP="000E3AB7">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26" w:type="pct"/>
          </w:tcPr>
          <w:p w14:paraId="375CED5D" w14:textId="77777777" w:rsidR="000E3AB7" w:rsidRPr="00A1115A" w:rsidRDefault="000E3AB7" w:rsidP="000E3AB7">
            <w:pPr>
              <w:pStyle w:val="TAC"/>
            </w:pPr>
          </w:p>
        </w:tc>
        <w:tc>
          <w:tcPr>
            <w:tcW w:w="263" w:type="pct"/>
          </w:tcPr>
          <w:p w14:paraId="030ADC1C" w14:textId="77777777" w:rsidR="000E3AB7" w:rsidRPr="00A1115A" w:rsidRDefault="000E3AB7" w:rsidP="000E3AB7">
            <w:pPr>
              <w:pStyle w:val="TAC"/>
            </w:pPr>
          </w:p>
        </w:tc>
        <w:tc>
          <w:tcPr>
            <w:tcW w:w="190" w:type="pct"/>
          </w:tcPr>
          <w:p w14:paraId="52AAD10C" w14:textId="77777777" w:rsidR="000E3AB7" w:rsidRPr="00A1115A" w:rsidRDefault="000E3AB7" w:rsidP="000E3AB7">
            <w:pPr>
              <w:pStyle w:val="TAC"/>
            </w:pPr>
          </w:p>
        </w:tc>
        <w:tc>
          <w:tcPr>
            <w:tcW w:w="226" w:type="pct"/>
          </w:tcPr>
          <w:p w14:paraId="7E22A003" w14:textId="77777777" w:rsidR="000E3AB7" w:rsidRPr="00A1115A" w:rsidRDefault="000E3AB7" w:rsidP="000E3AB7">
            <w:pPr>
              <w:pStyle w:val="TAC"/>
            </w:pPr>
          </w:p>
        </w:tc>
        <w:tc>
          <w:tcPr>
            <w:tcW w:w="196" w:type="pct"/>
          </w:tcPr>
          <w:p w14:paraId="11617E17"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642EFA84" w14:textId="77777777" w:rsidR="000E3AB7" w:rsidRPr="00A1115A" w:rsidRDefault="000E3AB7" w:rsidP="000E3AB7">
            <w:pPr>
              <w:pStyle w:val="TAC"/>
            </w:pPr>
          </w:p>
        </w:tc>
      </w:tr>
      <w:tr w:rsidR="000C35B2" w:rsidRPr="00A1115A" w14:paraId="5237F2C7" w14:textId="77777777" w:rsidTr="00FE1658">
        <w:trPr>
          <w:trHeight w:val="187"/>
          <w:jc w:val="center"/>
        </w:trPr>
        <w:tc>
          <w:tcPr>
            <w:tcW w:w="406" w:type="pct"/>
            <w:tcBorders>
              <w:bottom w:val="nil"/>
            </w:tcBorders>
            <w:shd w:val="clear" w:color="auto" w:fill="auto"/>
          </w:tcPr>
          <w:p w14:paraId="2D9C0AAF" w14:textId="20D10D11" w:rsidR="000C35B2" w:rsidRPr="00A1115A" w:rsidRDefault="000C35B2" w:rsidP="000C35B2">
            <w:pPr>
              <w:pStyle w:val="TAC"/>
            </w:pPr>
            <w:r w:rsidRPr="00A1115A">
              <w:rPr>
                <w:rFonts w:hint="eastAsia"/>
                <w:lang w:eastAsia="zh-CN"/>
              </w:rPr>
              <w:t>n8</w:t>
            </w:r>
          </w:p>
        </w:tc>
        <w:tc>
          <w:tcPr>
            <w:tcW w:w="313" w:type="pct"/>
          </w:tcPr>
          <w:p w14:paraId="5652A694" w14:textId="0588B982" w:rsidR="000C35B2" w:rsidRPr="00A1115A" w:rsidRDefault="000C35B2" w:rsidP="000C35B2">
            <w:pPr>
              <w:pStyle w:val="TAC"/>
              <w:rPr>
                <w:rFonts w:cs="Arial"/>
              </w:rPr>
            </w:pPr>
            <w:r w:rsidRPr="00A1115A">
              <w:rPr>
                <w:rFonts w:cs="Arial"/>
              </w:rPr>
              <w:t>15</w:t>
            </w:r>
          </w:p>
        </w:tc>
        <w:tc>
          <w:tcPr>
            <w:tcW w:w="270" w:type="pct"/>
            <w:shd w:val="clear" w:color="auto" w:fill="auto"/>
          </w:tcPr>
          <w:p w14:paraId="3BCD4EC9" w14:textId="0F2464D7" w:rsidR="000C35B2" w:rsidRPr="00A1115A" w:rsidRDefault="000C35B2" w:rsidP="000C35B2">
            <w:pPr>
              <w:pStyle w:val="TAC"/>
            </w:pPr>
            <w:r w:rsidRPr="00A1115A">
              <w:rPr>
                <w:rFonts w:cs="Arial" w:hint="eastAsia"/>
                <w:szCs w:val="18"/>
              </w:rPr>
              <w:t>25</w:t>
            </w:r>
          </w:p>
        </w:tc>
        <w:tc>
          <w:tcPr>
            <w:tcW w:w="270" w:type="pct"/>
            <w:shd w:val="clear" w:color="auto" w:fill="auto"/>
          </w:tcPr>
          <w:p w14:paraId="4E5458C0" w14:textId="01139BF2" w:rsidR="000C35B2" w:rsidRPr="00A1115A" w:rsidRDefault="000C35B2" w:rsidP="000C35B2">
            <w:pPr>
              <w:pStyle w:val="TAC"/>
            </w:pPr>
            <w:r w:rsidRPr="00A1115A">
              <w:rPr>
                <w:rFonts w:cs="Arial"/>
                <w:szCs w:val="18"/>
              </w:rPr>
              <w:t>25</w:t>
            </w:r>
            <w:r w:rsidRPr="00A1115A">
              <w:rPr>
                <w:rFonts w:cs="Arial"/>
                <w:szCs w:val="18"/>
                <w:vertAlign w:val="superscript"/>
              </w:rPr>
              <w:t>1</w:t>
            </w:r>
          </w:p>
        </w:tc>
        <w:tc>
          <w:tcPr>
            <w:tcW w:w="316" w:type="pct"/>
            <w:shd w:val="clear" w:color="auto" w:fill="auto"/>
          </w:tcPr>
          <w:p w14:paraId="14DD8E87" w14:textId="36BC9A80" w:rsidR="000C35B2" w:rsidRPr="00A1115A" w:rsidRDefault="000C35B2" w:rsidP="000C35B2">
            <w:pPr>
              <w:pStyle w:val="TAC"/>
            </w:pPr>
            <w:r w:rsidRPr="00A1115A">
              <w:rPr>
                <w:lang w:eastAsia="zh-CN"/>
              </w:rPr>
              <w:t>20</w:t>
            </w:r>
            <w:r w:rsidRPr="00A1115A">
              <w:rPr>
                <w:rFonts w:cs="Arial"/>
                <w:szCs w:val="18"/>
                <w:vertAlign w:val="superscript"/>
              </w:rPr>
              <w:t>1</w:t>
            </w:r>
          </w:p>
        </w:tc>
        <w:tc>
          <w:tcPr>
            <w:tcW w:w="265" w:type="pct"/>
            <w:shd w:val="clear" w:color="auto" w:fill="auto"/>
          </w:tcPr>
          <w:p w14:paraId="12B17D2E" w14:textId="51BCCF6B" w:rsidR="000C35B2" w:rsidRPr="00A1115A" w:rsidRDefault="000C35B2" w:rsidP="000C35B2">
            <w:pPr>
              <w:pStyle w:val="TAC"/>
            </w:pPr>
            <w:r w:rsidRPr="00A1115A">
              <w:rPr>
                <w:lang w:eastAsia="zh-CN"/>
              </w:rPr>
              <w:t>20</w:t>
            </w:r>
            <w:r w:rsidRPr="00A1115A">
              <w:rPr>
                <w:rFonts w:cs="Arial"/>
                <w:szCs w:val="18"/>
                <w:vertAlign w:val="superscript"/>
              </w:rPr>
              <w:t>1</w:t>
            </w:r>
          </w:p>
        </w:tc>
        <w:tc>
          <w:tcPr>
            <w:tcW w:w="272" w:type="pct"/>
            <w:shd w:val="clear" w:color="auto" w:fill="auto"/>
          </w:tcPr>
          <w:p w14:paraId="3E1C00AA" w14:textId="536E2332" w:rsidR="000C35B2" w:rsidRPr="00A1115A" w:rsidRDefault="000C35B2" w:rsidP="000C35B2">
            <w:pPr>
              <w:pStyle w:val="TAC"/>
            </w:pPr>
            <w:r>
              <w:t>Note 5</w:t>
            </w:r>
          </w:p>
        </w:tc>
        <w:tc>
          <w:tcPr>
            <w:tcW w:w="226" w:type="pct"/>
          </w:tcPr>
          <w:p w14:paraId="53524104" w14:textId="77777777" w:rsidR="000C35B2" w:rsidRPr="00A1115A" w:rsidRDefault="000C35B2" w:rsidP="000C35B2">
            <w:pPr>
              <w:pStyle w:val="TAC"/>
            </w:pPr>
          </w:p>
        </w:tc>
        <w:tc>
          <w:tcPr>
            <w:tcW w:w="272" w:type="pct"/>
          </w:tcPr>
          <w:p w14:paraId="31ED0ACB" w14:textId="67976B17" w:rsidR="000C35B2" w:rsidRPr="00A1115A" w:rsidRDefault="000C35B2" w:rsidP="000C35B2">
            <w:pPr>
              <w:pStyle w:val="TAC"/>
            </w:pPr>
            <w:r>
              <w:t>Note 5</w:t>
            </w:r>
          </w:p>
        </w:tc>
        <w:tc>
          <w:tcPr>
            <w:tcW w:w="272" w:type="pct"/>
            <w:shd w:val="clear" w:color="auto" w:fill="auto"/>
          </w:tcPr>
          <w:p w14:paraId="15950654" w14:textId="22730755" w:rsidR="000C35B2" w:rsidRPr="00A1115A" w:rsidRDefault="000C35B2" w:rsidP="000C35B2">
            <w:pPr>
              <w:pStyle w:val="TAC"/>
            </w:pPr>
          </w:p>
        </w:tc>
        <w:tc>
          <w:tcPr>
            <w:tcW w:w="316" w:type="pct"/>
          </w:tcPr>
          <w:p w14:paraId="53AF1029" w14:textId="77777777" w:rsidR="000C35B2" w:rsidRPr="00A1115A" w:rsidRDefault="000C35B2" w:rsidP="000C35B2">
            <w:pPr>
              <w:pStyle w:val="TAC"/>
            </w:pPr>
          </w:p>
        </w:tc>
        <w:tc>
          <w:tcPr>
            <w:tcW w:w="269" w:type="pct"/>
          </w:tcPr>
          <w:p w14:paraId="1120901F" w14:textId="6A0EC52C" w:rsidR="000C35B2" w:rsidRPr="00A1115A" w:rsidRDefault="000C35B2" w:rsidP="000C35B2">
            <w:pPr>
              <w:pStyle w:val="TAC"/>
            </w:pPr>
          </w:p>
        </w:tc>
        <w:tc>
          <w:tcPr>
            <w:tcW w:w="226" w:type="pct"/>
          </w:tcPr>
          <w:p w14:paraId="2945B34E" w14:textId="77777777" w:rsidR="000C35B2" w:rsidRPr="00A1115A" w:rsidRDefault="000C35B2" w:rsidP="000C35B2">
            <w:pPr>
              <w:pStyle w:val="TAC"/>
            </w:pPr>
          </w:p>
        </w:tc>
        <w:tc>
          <w:tcPr>
            <w:tcW w:w="263" w:type="pct"/>
          </w:tcPr>
          <w:p w14:paraId="71FC7A18" w14:textId="77777777" w:rsidR="000C35B2" w:rsidRPr="00A1115A" w:rsidRDefault="000C35B2" w:rsidP="000C35B2">
            <w:pPr>
              <w:pStyle w:val="TAC"/>
            </w:pPr>
          </w:p>
        </w:tc>
        <w:tc>
          <w:tcPr>
            <w:tcW w:w="190" w:type="pct"/>
          </w:tcPr>
          <w:p w14:paraId="7DE4E4D9" w14:textId="77777777" w:rsidR="000C35B2" w:rsidRPr="00A1115A" w:rsidRDefault="000C35B2" w:rsidP="000C35B2">
            <w:pPr>
              <w:pStyle w:val="TAC"/>
            </w:pPr>
          </w:p>
        </w:tc>
        <w:tc>
          <w:tcPr>
            <w:tcW w:w="226" w:type="pct"/>
          </w:tcPr>
          <w:p w14:paraId="512C5C08" w14:textId="77777777" w:rsidR="000C35B2" w:rsidRPr="00A1115A" w:rsidRDefault="000C35B2" w:rsidP="000C35B2">
            <w:pPr>
              <w:pStyle w:val="TAC"/>
            </w:pPr>
          </w:p>
        </w:tc>
        <w:tc>
          <w:tcPr>
            <w:tcW w:w="196" w:type="pct"/>
          </w:tcPr>
          <w:p w14:paraId="2DD37AD8" w14:textId="77777777" w:rsidR="000C35B2" w:rsidRPr="00A1115A" w:rsidRDefault="000C35B2" w:rsidP="000C35B2">
            <w:pPr>
              <w:pStyle w:val="TAC"/>
            </w:pPr>
          </w:p>
        </w:tc>
        <w:tc>
          <w:tcPr>
            <w:tcW w:w="432" w:type="pct"/>
            <w:tcBorders>
              <w:bottom w:val="nil"/>
            </w:tcBorders>
            <w:shd w:val="clear" w:color="auto" w:fill="auto"/>
          </w:tcPr>
          <w:p w14:paraId="251C8570" w14:textId="52C7B0B4" w:rsidR="000C35B2" w:rsidRPr="00A1115A" w:rsidRDefault="000C35B2" w:rsidP="000C35B2">
            <w:pPr>
              <w:pStyle w:val="TAC"/>
            </w:pPr>
            <w:r w:rsidRPr="00A1115A">
              <w:t>FDD</w:t>
            </w:r>
          </w:p>
        </w:tc>
      </w:tr>
      <w:tr w:rsidR="000C35B2" w:rsidRPr="00A1115A" w14:paraId="2C9568E4" w14:textId="77777777" w:rsidTr="00FE1658">
        <w:trPr>
          <w:trHeight w:val="187"/>
          <w:jc w:val="center"/>
        </w:trPr>
        <w:tc>
          <w:tcPr>
            <w:tcW w:w="406" w:type="pct"/>
            <w:tcBorders>
              <w:top w:val="nil"/>
              <w:bottom w:val="nil"/>
            </w:tcBorders>
            <w:shd w:val="clear" w:color="auto" w:fill="auto"/>
          </w:tcPr>
          <w:p w14:paraId="47699502" w14:textId="77777777" w:rsidR="000C35B2" w:rsidRPr="00A1115A" w:rsidRDefault="000C35B2" w:rsidP="000C35B2">
            <w:pPr>
              <w:pStyle w:val="TAC"/>
            </w:pPr>
          </w:p>
        </w:tc>
        <w:tc>
          <w:tcPr>
            <w:tcW w:w="313" w:type="pct"/>
          </w:tcPr>
          <w:p w14:paraId="388649F7" w14:textId="1D5C22D3" w:rsidR="000C35B2" w:rsidRPr="00A1115A" w:rsidRDefault="000C35B2" w:rsidP="000C35B2">
            <w:pPr>
              <w:pStyle w:val="TAC"/>
              <w:rPr>
                <w:rFonts w:cs="Arial"/>
              </w:rPr>
            </w:pPr>
            <w:r w:rsidRPr="00A1115A">
              <w:rPr>
                <w:rFonts w:cs="Arial"/>
              </w:rPr>
              <w:t>30</w:t>
            </w:r>
          </w:p>
        </w:tc>
        <w:tc>
          <w:tcPr>
            <w:tcW w:w="270" w:type="pct"/>
            <w:shd w:val="clear" w:color="auto" w:fill="auto"/>
          </w:tcPr>
          <w:p w14:paraId="12D05336" w14:textId="77777777" w:rsidR="000C35B2" w:rsidRPr="00A1115A" w:rsidRDefault="000C35B2" w:rsidP="000C35B2">
            <w:pPr>
              <w:pStyle w:val="TAC"/>
            </w:pPr>
          </w:p>
        </w:tc>
        <w:tc>
          <w:tcPr>
            <w:tcW w:w="270" w:type="pct"/>
            <w:shd w:val="clear" w:color="auto" w:fill="auto"/>
          </w:tcPr>
          <w:p w14:paraId="5D150739" w14:textId="002F8F80" w:rsidR="000C35B2" w:rsidRPr="00A1115A" w:rsidRDefault="000C35B2" w:rsidP="000C35B2">
            <w:pPr>
              <w:pStyle w:val="TAC"/>
            </w:pPr>
            <w:r w:rsidRPr="00A1115A">
              <w:rPr>
                <w:rFonts w:cs="Arial" w:hint="eastAsia"/>
                <w:szCs w:val="18"/>
              </w:rPr>
              <w:t>1</w:t>
            </w:r>
            <w:r w:rsidRPr="00A1115A">
              <w:rPr>
                <w:rFonts w:cs="Arial"/>
                <w:szCs w:val="18"/>
              </w:rPr>
              <w:t>2</w:t>
            </w:r>
            <w:r w:rsidRPr="00A1115A">
              <w:rPr>
                <w:rFonts w:cs="Arial"/>
                <w:szCs w:val="18"/>
                <w:vertAlign w:val="superscript"/>
              </w:rPr>
              <w:t>1</w:t>
            </w:r>
          </w:p>
        </w:tc>
        <w:tc>
          <w:tcPr>
            <w:tcW w:w="316" w:type="pct"/>
            <w:shd w:val="clear" w:color="auto" w:fill="auto"/>
          </w:tcPr>
          <w:p w14:paraId="0AC2EFED" w14:textId="21936977" w:rsidR="000C35B2" w:rsidRPr="00A1115A" w:rsidRDefault="000C35B2" w:rsidP="000C35B2">
            <w:pPr>
              <w:pStyle w:val="TAC"/>
            </w:pPr>
            <w:r w:rsidRPr="00A1115A">
              <w:rPr>
                <w:lang w:eastAsia="zh-CN"/>
              </w:rPr>
              <w:t>10</w:t>
            </w:r>
            <w:r w:rsidRPr="00A1115A">
              <w:rPr>
                <w:rFonts w:cs="Arial"/>
                <w:szCs w:val="18"/>
                <w:vertAlign w:val="superscript"/>
              </w:rPr>
              <w:t>1</w:t>
            </w:r>
          </w:p>
        </w:tc>
        <w:tc>
          <w:tcPr>
            <w:tcW w:w="265" w:type="pct"/>
            <w:shd w:val="clear" w:color="auto" w:fill="auto"/>
          </w:tcPr>
          <w:p w14:paraId="737AFEE2" w14:textId="08246E3D" w:rsidR="000C35B2" w:rsidRPr="00A1115A" w:rsidRDefault="000C35B2" w:rsidP="000C35B2">
            <w:pPr>
              <w:pStyle w:val="TAC"/>
            </w:pPr>
            <w:r w:rsidRPr="00A1115A">
              <w:rPr>
                <w:lang w:eastAsia="zh-CN"/>
              </w:rPr>
              <w:t>10</w:t>
            </w:r>
            <w:r w:rsidRPr="00A1115A">
              <w:rPr>
                <w:rFonts w:cs="Arial"/>
                <w:szCs w:val="18"/>
                <w:vertAlign w:val="superscript"/>
              </w:rPr>
              <w:t>1</w:t>
            </w:r>
          </w:p>
        </w:tc>
        <w:tc>
          <w:tcPr>
            <w:tcW w:w="272" w:type="pct"/>
            <w:shd w:val="clear" w:color="auto" w:fill="auto"/>
          </w:tcPr>
          <w:p w14:paraId="50910F40" w14:textId="78A5BD26" w:rsidR="000C35B2" w:rsidRPr="00A1115A" w:rsidRDefault="000C35B2" w:rsidP="000C35B2">
            <w:pPr>
              <w:pStyle w:val="TAC"/>
            </w:pPr>
            <w:r>
              <w:t>Note 5</w:t>
            </w:r>
          </w:p>
        </w:tc>
        <w:tc>
          <w:tcPr>
            <w:tcW w:w="226" w:type="pct"/>
          </w:tcPr>
          <w:p w14:paraId="6802DA7F" w14:textId="77777777" w:rsidR="000C35B2" w:rsidRPr="00A1115A" w:rsidRDefault="000C35B2" w:rsidP="000C35B2">
            <w:pPr>
              <w:pStyle w:val="TAC"/>
            </w:pPr>
          </w:p>
        </w:tc>
        <w:tc>
          <w:tcPr>
            <w:tcW w:w="272" w:type="pct"/>
          </w:tcPr>
          <w:p w14:paraId="323F4EE0" w14:textId="4FEE590F" w:rsidR="000C35B2" w:rsidRPr="00A1115A" w:rsidRDefault="000C35B2" w:rsidP="000C35B2">
            <w:pPr>
              <w:pStyle w:val="TAC"/>
            </w:pPr>
            <w:r>
              <w:t>Note 5</w:t>
            </w:r>
          </w:p>
        </w:tc>
        <w:tc>
          <w:tcPr>
            <w:tcW w:w="272" w:type="pct"/>
            <w:shd w:val="clear" w:color="auto" w:fill="auto"/>
          </w:tcPr>
          <w:p w14:paraId="50852895" w14:textId="0B96C63A" w:rsidR="000C35B2" w:rsidRPr="00A1115A" w:rsidRDefault="000C35B2" w:rsidP="000C35B2">
            <w:pPr>
              <w:pStyle w:val="TAC"/>
            </w:pPr>
          </w:p>
        </w:tc>
        <w:tc>
          <w:tcPr>
            <w:tcW w:w="316" w:type="pct"/>
          </w:tcPr>
          <w:p w14:paraId="04112184" w14:textId="77777777" w:rsidR="000C35B2" w:rsidRPr="00A1115A" w:rsidRDefault="000C35B2" w:rsidP="000C35B2">
            <w:pPr>
              <w:pStyle w:val="TAC"/>
            </w:pPr>
          </w:p>
        </w:tc>
        <w:tc>
          <w:tcPr>
            <w:tcW w:w="269" w:type="pct"/>
          </w:tcPr>
          <w:p w14:paraId="1F72ABEE" w14:textId="35C5E5E4" w:rsidR="000C35B2" w:rsidRPr="00A1115A" w:rsidRDefault="000C35B2" w:rsidP="000C35B2">
            <w:pPr>
              <w:pStyle w:val="TAC"/>
            </w:pPr>
          </w:p>
        </w:tc>
        <w:tc>
          <w:tcPr>
            <w:tcW w:w="226" w:type="pct"/>
          </w:tcPr>
          <w:p w14:paraId="0D3A8E19" w14:textId="77777777" w:rsidR="000C35B2" w:rsidRPr="00A1115A" w:rsidRDefault="000C35B2" w:rsidP="000C35B2">
            <w:pPr>
              <w:pStyle w:val="TAC"/>
            </w:pPr>
          </w:p>
        </w:tc>
        <w:tc>
          <w:tcPr>
            <w:tcW w:w="263" w:type="pct"/>
          </w:tcPr>
          <w:p w14:paraId="1A6A173F" w14:textId="77777777" w:rsidR="000C35B2" w:rsidRPr="00A1115A" w:rsidRDefault="000C35B2" w:rsidP="000C35B2">
            <w:pPr>
              <w:pStyle w:val="TAC"/>
            </w:pPr>
          </w:p>
        </w:tc>
        <w:tc>
          <w:tcPr>
            <w:tcW w:w="190" w:type="pct"/>
          </w:tcPr>
          <w:p w14:paraId="730A8E45" w14:textId="77777777" w:rsidR="000C35B2" w:rsidRPr="00A1115A" w:rsidRDefault="000C35B2" w:rsidP="000C35B2">
            <w:pPr>
              <w:pStyle w:val="TAC"/>
            </w:pPr>
          </w:p>
        </w:tc>
        <w:tc>
          <w:tcPr>
            <w:tcW w:w="226" w:type="pct"/>
          </w:tcPr>
          <w:p w14:paraId="7700EAB8" w14:textId="77777777" w:rsidR="000C35B2" w:rsidRPr="00A1115A" w:rsidRDefault="000C35B2" w:rsidP="000C35B2">
            <w:pPr>
              <w:pStyle w:val="TAC"/>
            </w:pPr>
          </w:p>
        </w:tc>
        <w:tc>
          <w:tcPr>
            <w:tcW w:w="196" w:type="pct"/>
          </w:tcPr>
          <w:p w14:paraId="79398635" w14:textId="77777777" w:rsidR="000C35B2" w:rsidRPr="00A1115A" w:rsidRDefault="000C35B2" w:rsidP="000C35B2">
            <w:pPr>
              <w:pStyle w:val="TAC"/>
            </w:pPr>
          </w:p>
        </w:tc>
        <w:tc>
          <w:tcPr>
            <w:tcW w:w="432" w:type="pct"/>
            <w:tcBorders>
              <w:top w:val="nil"/>
              <w:bottom w:val="nil"/>
            </w:tcBorders>
            <w:shd w:val="clear" w:color="auto" w:fill="auto"/>
          </w:tcPr>
          <w:p w14:paraId="2EDE98B7" w14:textId="77777777" w:rsidR="000C35B2" w:rsidRPr="00A1115A" w:rsidRDefault="000C35B2" w:rsidP="000C35B2">
            <w:pPr>
              <w:pStyle w:val="TAC"/>
            </w:pPr>
          </w:p>
        </w:tc>
      </w:tr>
      <w:tr w:rsidR="00D242F2" w:rsidRPr="00A1115A" w14:paraId="6EA5FA04" w14:textId="77777777" w:rsidTr="00FE1658">
        <w:trPr>
          <w:trHeight w:val="187"/>
          <w:jc w:val="center"/>
        </w:trPr>
        <w:tc>
          <w:tcPr>
            <w:tcW w:w="406" w:type="pct"/>
            <w:tcBorders>
              <w:bottom w:val="nil"/>
            </w:tcBorders>
            <w:shd w:val="clear" w:color="auto" w:fill="auto"/>
          </w:tcPr>
          <w:p w14:paraId="6061B87F" w14:textId="77777777" w:rsidR="000E3AB7" w:rsidRPr="00A1115A" w:rsidRDefault="000E3AB7" w:rsidP="000E3AB7">
            <w:pPr>
              <w:pStyle w:val="TAC"/>
              <w:rPr>
                <w:lang w:eastAsia="zh-CN"/>
              </w:rPr>
            </w:pPr>
            <w:r w:rsidRPr="00A1115A">
              <w:rPr>
                <w:lang w:eastAsia="zh-CN"/>
              </w:rPr>
              <w:t>n12</w:t>
            </w:r>
          </w:p>
        </w:tc>
        <w:tc>
          <w:tcPr>
            <w:tcW w:w="313" w:type="pct"/>
          </w:tcPr>
          <w:p w14:paraId="1FEFD0C2" w14:textId="77777777" w:rsidR="000E3AB7" w:rsidRPr="00A1115A" w:rsidRDefault="000E3AB7" w:rsidP="000E3AB7">
            <w:pPr>
              <w:pStyle w:val="TAC"/>
              <w:rPr>
                <w:rFonts w:cs="Arial"/>
              </w:rPr>
            </w:pPr>
            <w:r w:rsidRPr="00A1115A">
              <w:t>15</w:t>
            </w:r>
          </w:p>
        </w:tc>
        <w:tc>
          <w:tcPr>
            <w:tcW w:w="270" w:type="pct"/>
            <w:shd w:val="clear" w:color="auto" w:fill="auto"/>
          </w:tcPr>
          <w:p w14:paraId="4E286D2E" w14:textId="77777777" w:rsidR="000E3AB7" w:rsidRPr="00A1115A" w:rsidRDefault="000E3AB7" w:rsidP="000E3AB7">
            <w:pPr>
              <w:pStyle w:val="TAC"/>
              <w:rPr>
                <w:rFonts w:cs="Arial"/>
                <w:szCs w:val="18"/>
              </w:rPr>
            </w:pPr>
            <w:r w:rsidRPr="00A1115A">
              <w:t>20</w:t>
            </w:r>
            <w:r w:rsidRPr="00A1115A">
              <w:rPr>
                <w:vertAlign w:val="superscript"/>
              </w:rPr>
              <w:t>1</w:t>
            </w:r>
          </w:p>
        </w:tc>
        <w:tc>
          <w:tcPr>
            <w:tcW w:w="270" w:type="pct"/>
            <w:shd w:val="clear" w:color="auto" w:fill="auto"/>
          </w:tcPr>
          <w:p w14:paraId="7FF15B38" w14:textId="77777777" w:rsidR="000E3AB7" w:rsidRPr="00A1115A" w:rsidRDefault="000E3AB7" w:rsidP="000E3AB7">
            <w:pPr>
              <w:pStyle w:val="TAC"/>
              <w:rPr>
                <w:rFonts w:cs="Arial"/>
                <w:szCs w:val="18"/>
              </w:rPr>
            </w:pPr>
            <w:r w:rsidRPr="00A1115A">
              <w:t>20</w:t>
            </w:r>
            <w:r w:rsidRPr="00A1115A">
              <w:rPr>
                <w:vertAlign w:val="superscript"/>
              </w:rPr>
              <w:t>1</w:t>
            </w:r>
          </w:p>
        </w:tc>
        <w:tc>
          <w:tcPr>
            <w:tcW w:w="316" w:type="pct"/>
            <w:shd w:val="clear" w:color="auto" w:fill="auto"/>
          </w:tcPr>
          <w:p w14:paraId="6945678E" w14:textId="77777777" w:rsidR="000E3AB7" w:rsidRPr="00A1115A" w:rsidRDefault="000E3AB7" w:rsidP="000E3AB7">
            <w:pPr>
              <w:pStyle w:val="TAC"/>
              <w:rPr>
                <w:rFonts w:cs="Arial"/>
                <w:szCs w:val="18"/>
              </w:rPr>
            </w:pPr>
            <w:r w:rsidRPr="00A1115A">
              <w:t>20</w:t>
            </w:r>
            <w:r w:rsidRPr="00A1115A">
              <w:rPr>
                <w:vertAlign w:val="superscript"/>
              </w:rPr>
              <w:t>1</w:t>
            </w:r>
          </w:p>
        </w:tc>
        <w:tc>
          <w:tcPr>
            <w:tcW w:w="265" w:type="pct"/>
            <w:shd w:val="clear" w:color="auto" w:fill="auto"/>
          </w:tcPr>
          <w:p w14:paraId="26A2A84D" w14:textId="77777777" w:rsidR="000E3AB7" w:rsidRPr="00A1115A" w:rsidRDefault="000E3AB7" w:rsidP="000E3AB7">
            <w:pPr>
              <w:pStyle w:val="TAC"/>
              <w:rPr>
                <w:rFonts w:cs="Arial"/>
                <w:szCs w:val="18"/>
              </w:rPr>
            </w:pPr>
          </w:p>
        </w:tc>
        <w:tc>
          <w:tcPr>
            <w:tcW w:w="272" w:type="pct"/>
            <w:shd w:val="clear" w:color="auto" w:fill="auto"/>
          </w:tcPr>
          <w:p w14:paraId="491F5329" w14:textId="77777777" w:rsidR="000E3AB7" w:rsidRPr="00A1115A" w:rsidRDefault="000E3AB7" w:rsidP="000E3AB7">
            <w:pPr>
              <w:pStyle w:val="TAC"/>
            </w:pPr>
          </w:p>
        </w:tc>
        <w:tc>
          <w:tcPr>
            <w:tcW w:w="226" w:type="pct"/>
          </w:tcPr>
          <w:p w14:paraId="51C626C8" w14:textId="77777777" w:rsidR="000E3AB7" w:rsidRPr="00A1115A" w:rsidRDefault="000E3AB7" w:rsidP="000E3AB7">
            <w:pPr>
              <w:pStyle w:val="TAC"/>
            </w:pPr>
          </w:p>
        </w:tc>
        <w:tc>
          <w:tcPr>
            <w:tcW w:w="272" w:type="pct"/>
          </w:tcPr>
          <w:p w14:paraId="7267D273" w14:textId="77777777" w:rsidR="000E3AB7" w:rsidRPr="00A1115A" w:rsidRDefault="000E3AB7" w:rsidP="000E3AB7">
            <w:pPr>
              <w:pStyle w:val="TAC"/>
            </w:pPr>
          </w:p>
        </w:tc>
        <w:tc>
          <w:tcPr>
            <w:tcW w:w="272" w:type="pct"/>
            <w:shd w:val="clear" w:color="auto" w:fill="auto"/>
          </w:tcPr>
          <w:p w14:paraId="39CAAD29" w14:textId="579B0DA8" w:rsidR="000E3AB7" w:rsidRPr="00A1115A" w:rsidRDefault="000E3AB7" w:rsidP="000E3AB7">
            <w:pPr>
              <w:pStyle w:val="TAC"/>
            </w:pPr>
          </w:p>
        </w:tc>
        <w:tc>
          <w:tcPr>
            <w:tcW w:w="316" w:type="pct"/>
          </w:tcPr>
          <w:p w14:paraId="3441BF3E" w14:textId="77777777" w:rsidR="000E3AB7" w:rsidRPr="00A1115A" w:rsidRDefault="000E3AB7" w:rsidP="000E3AB7">
            <w:pPr>
              <w:pStyle w:val="TAC"/>
            </w:pPr>
          </w:p>
        </w:tc>
        <w:tc>
          <w:tcPr>
            <w:tcW w:w="269" w:type="pct"/>
          </w:tcPr>
          <w:p w14:paraId="2F61C3F4" w14:textId="57F384FD" w:rsidR="000E3AB7" w:rsidRPr="00A1115A" w:rsidRDefault="000E3AB7" w:rsidP="000E3AB7">
            <w:pPr>
              <w:pStyle w:val="TAC"/>
            </w:pPr>
          </w:p>
        </w:tc>
        <w:tc>
          <w:tcPr>
            <w:tcW w:w="226" w:type="pct"/>
          </w:tcPr>
          <w:p w14:paraId="54A73B1C" w14:textId="77777777" w:rsidR="000E3AB7" w:rsidRPr="00A1115A" w:rsidRDefault="000E3AB7" w:rsidP="000E3AB7">
            <w:pPr>
              <w:pStyle w:val="TAC"/>
            </w:pPr>
          </w:p>
        </w:tc>
        <w:tc>
          <w:tcPr>
            <w:tcW w:w="263" w:type="pct"/>
          </w:tcPr>
          <w:p w14:paraId="2E938859" w14:textId="77777777" w:rsidR="000E3AB7" w:rsidRPr="00A1115A" w:rsidRDefault="000E3AB7" w:rsidP="000E3AB7">
            <w:pPr>
              <w:pStyle w:val="TAC"/>
            </w:pPr>
          </w:p>
        </w:tc>
        <w:tc>
          <w:tcPr>
            <w:tcW w:w="190" w:type="pct"/>
          </w:tcPr>
          <w:p w14:paraId="6CE29CBD" w14:textId="77777777" w:rsidR="000E3AB7" w:rsidRPr="00A1115A" w:rsidRDefault="000E3AB7" w:rsidP="000E3AB7">
            <w:pPr>
              <w:pStyle w:val="TAC"/>
            </w:pPr>
          </w:p>
        </w:tc>
        <w:tc>
          <w:tcPr>
            <w:tcW w:w="226" w:type="pct"/>
          </w:tcPr>
          <w:p w14:paraId="4CA3F9C4" w14:textId="77777777" w:rsidR="000E3AB7" w:rsidRPr="00A1115A" w:rsidRDefault="000E3AB7" w:rsidP="000E3AB7">
            <w:pPr>
              <w:pStyle w:val="TAC"/>
            </w:pPr>
          </w:p>
        </w:tc>
        <w:tc>
          <w:tcPr>
            <w:tcW w:w="196" w:type="pct"/>
          </w:tcPr>
          <w:p w14:paraId="49B1BED3" w14:textId="77777777" w:rsidR="000E3AB7" w:rsidRPr="00A1115A" w:rsidRDefault="000E3AB7" w:rsidP="000E3AB7">
            <w:pPr>
              <w:pStyle w:val="TAC"/>
            </w:pPr>
          </w:p>
        </w:tc>
        <w:tc>
          <w:tcPr>
            <w:tcW w:w="432" w:type="pct"/>
            <w:tcBorders>
              <w:bottom w:val="nil"/>
            </w:tcBorders>
            <w:shd w:val="clear" w:color="auto" w:fill="auto"/>
          </w:tcPr>
          <w:p w14:paraId="42F290B3" w14:textId="77777777" w:rsidR="000E3AB7" w:rsidRPr="00A1115A" w:rsidRDefault="000E3AB7" w:rsidP="000E3AB7">
            <w:pPr>
              <w:pStyle w:val="TAC"/>
            </w:pPr>
            <w:r w:rsidRPr="00A1115A">
              <w:t>FDD</w:t>
            </w:r>
          </w:p>
        </w:tc>
      </w:tr>
      <w:tr w:rsidR="00D242F2" w:rsidRPr="00A1115A" w14:paraId="2CDA4DB3" w14:textId="77777777" w:rsidTr="00FE1658">
        <w:trPr>
          <w:trHeight w:val="187"/>
          <w:jc w:val="center"/>
        </w:trPr>
        <w:tc>
          <w:tcPr>
            <w:tcW w:w="406" w:type="pct"/>
            <w:tcBorders>
              <w:top w:val="nil"/>
              <w:bottom w:val="nil"/>
            </w:tcBorders>
            <w:shd w:val="clear" w:color="auto" w:fill="auto"/>
          </w:tcPr>
          <w:p w14:paraId="7075673B" w14:textId="77777777" w:rsidR="000E3AB7" w:rsidRPr="00A1115A" w:rsidRDefault="000E3AB7" w:rsidP="000E3AB7">
            <w:pPr>
              <w:pStyle w:val="TAC"/>
              <w:rPr>
                <w:lang w:eastAsia="zh-CN"/>
              </w:rPr>
            </w:pPr>
          </w:p>
        </w:tc>
        <w:tc>
          <w:tcPr>
            <w:tcW w:w="313" w:type="pct"/>
          </w:tcPr>
          <w:p w14:paraId="63064555" w14:textId="77777777" w:rsidR="000E3AB7" w:rsidRPr="00A1115A" w:rsidRDefault="000E3AB7" w:rsidP="000E3AB7">
            <w:pPr>
              <w:pStyle w:val="TAC"/>
              <w:rPr>
                <w:rFonts w:cs="Arial"/>
              </w:rPr>
            </w:pPr>
            <w:r w:rsidRPr="00A1115A">
              <w:t>30</w:t>
            </w:r>
          </w:p>
        </w:tc>
        <w:tc>
          <w:tcPr>
            <w:tcW w:w="270" w:type="pct"/>
            <w:shd w:val="clear" w:color="auto" w:fill="auto"/>
          </w:tcPr>
          <w:p w14:paraId="029EB44F" w14:textId="77777777" w:rsidR="000E3AB7" w:rsidRPr="00A1115A" w:rsidRDefault="000E3AB7" w:rsidP="000E3AB7">
            <w:pPr>
              <w:pStyle w:val="TAC"/>
              <w:rPr>
                <w:rFonts w:cs="Arial"/>
                <w:szCs w:val="18"/>
              </w:rPr>
            </w:pPr>
          </w:p>
        </w:tc>
        <w:tc>
          <w:tcPr>
            <w:tcW w:w="270" w:type="pct"/>
            <w:shd w:val="clear" w:color="auto" w:fill="auto"/>
          </w:tcPr>
          <w:p w14:paraId="1D77F9CB" w14:textId="77777777" w:rsidR="000E3AB7" w:rsidRPr="00A1115A" w:rsidRDefault="000E3AB7" w:rsidP="000E3AB7">
            <w:pPr>
              <w:pStyle w:val="TAC"/>
              <w:rPr>
                <w:rFonts w:cs="Arial"/>
                <w:szCs w:val="18"/>
              </w:rPr>
            </w:pPr>
            <w:r w:rsidRPr="00A1115A">
              <w:t>10</w:t>
            </w:r>
            <w:r w:rsidRPr="00A1115A">
              <w:rPr>
                <w:vertAlign w:val="superscript"/>
              </w:rPr>
              <w:t>1</w:t>
            </w:r>
          </w:p>
        </w:tc>
        <w:tc>
          <w:tcPr>
            <w:tcW w:w="316" w:type="pct"/>
            <w:shd w:val="clear" w:color="auto" w:fill="auto"/>
          </w:tcPr>
          <w:p w14:paraId="1EB691FB" w14:textId="77777777" w:rsidR="000E3AB7" w:rsidRPr="00A1115A" w:rsidRDefault="000E3AB7" w:rsidP="000E3AB7">
            <w:pPr>
              <w:pStyle w:val="TAC"/>
              <w:rPr>
                <w:rFonts w:cs="Arial"/>
                <w:szCs w:val="18"/>
              </w:rPr>
            </w:pPr>
            <w:r w:rsidRPr="00A1115A">
              <w:t>10</w:t>
            </w:r>
            <w:r w:rsidRPr="00A1115A">
              <w:rPr>
                <w:vertAlign w:val="superscript"/>
              </w:rPr>
              <w:t>1</w:t>
            </w:r>
          </w:p>
        </w:tc>
        <w:tc>
          <w:tcPr>
            <w:tcW w:w="265" w:type="pct"/>
            <w:shd w:val="clear" w:color="auto" w:fill="auto"/>
          </w:tcPr>
          <w:p w14:paraId="5D0AFB43" w14:textId="77777777" w:rsidR="000E3AB7" w:rsidRPr="00A1115A" w:rsidRDefault="000E3AB7" w:rsidP="000E3AB7">
            <w:pPr>
              <w:pStyle w:val="TAC"/>
              <w:rPr>
                <w:rFonts w:cs="Arial"/>
                <w:szCs w:val="18"/>
              </w:rPr>
            </w:pPr>
          </w:p>
        </w:tc>
        <w:tc>
          <w:tcPr>
            <w:tcW w:w="272" w:type="pct"/>
            <w:shd w:val="clear" w:color="auto" w:fill="auto"/>
          </w:tcPr>
          <w:p w14:paraId="09561235" w14:textId="77777777" w:rsidR="000E3AB7" w:rsidRPr="00A1115A" w:rsidRDefault="000E3AB7" w:rsidP="000E3AB7">
            <w:pPr>
              <w:pStyle w:val="TAC"/>
            </w:pPr>
          </w:p>
        </w:tc>
        <w:tc>
          <w:tcPr>
            <w:tcW w:w="226" w:type="pct"/>
          </w:tcPr>
          <w:p w14:paraId="46053F10" w14:textId="77777777" w:rsidR="000E3AB7" w:rsidRPr="00A1115A" w:rsidRDefault="000E3AB7" w:rsidP="000E3AB7">
            <w:pPr>
              <w:pStyle w:val="TAC"/>
            </w:pPr>
          </w:p>
        </w:tc>
        <w:tc>
          <w:tcPr>
            <w:tcW w:w="272" w:type="pct"/>
          </w:tcPr>
          <w:p w14:paraId="60F8240C" w14:textId="77777777" w:rsidR="000E3AB7" w:rsidRPr="00A1115A" w:rsidRDefault="000E3AB7" w:rsidP="000E3AB7">
            <w:pPr>
              <w:pStyle w:val="TAC"/>
            </w:pPr>
          </w:p>
        </w:tc>
        <w:tc>
          <w:tcPr>
            <w:tcW w:w="272" w:type="pct"/>
            <w:shd w:val="clear" w:color="auto" w:fill="auto"/>
          </w:tcPr>
          <w:p w14:paraId="52513169" w14:textId="6ADAA4FB" w:rsidR="000E3AB7" w:rsidRPr="00A1115A" w:rsidRDefault="000E3AB7" w:rsidP="000E3AB7">
            <w:pPr>
              <w:pStyle w:val="TAC"/>
            </w:pPr>
          </w:p>
        </w:tc>
        <w:tc>
          <w:tcPr>
            <w:tcW w:w="316" w:type="pct"/>
          </w:tcPr>
          <w:p w14:paraId="29BDB359" w14:textId="77777777" w:rsidR="000E3AB7" w:rsidRPr="00A1115A" w:rsidRDefault="000E3AB7" w:rsidP="000E3AB7">
            <w:pPr>
              <w:pStyle w:val="TAC"/>
            </w:pPr>
          </w:p>
        </w:tc>
        <w:tc>
          <w:tcPr>
            <w:tcW w:w="269" w:type="pct"/>
          </w:tcPr>
          <w:p w14:paraId="0FE178DE" w14:textId="701326A0" w:rsidR="000E3AB7" w:rsidRPr="00A1115A" w:rsidRDefault="000E3AB7" w:rsidP="000E3AB7">
            <w:pPr>
              <w:pStyle w:val="TAC"/>
            </w:pPr>
          </w:p>
        </w:tc>
        <w:tc>
          <w:tcPr>
            <w:tcW w:w="226" w:type="pct"/>
          </w:tcPr>
          <w:p w14:paraId="57E68974" w14:textId="77777777" w:rsidR="000E3AB7" w:rsidRPr="00A1115A" w:rsidRDefault="000E3AB7" w:rsidP="000E3AB7">
            <w:pPr>
              <w:pStyle w:val="TAC"/>
            </w:pPr>
          </w:p>
        </w:tc>
        <w:tc>
          <w:tcPr>
            <w:tcW w:w="263" w:type="pct"/>
          </w:tcPr>
          <w:p w14:paraId="423418CF" w14:textId="77777777" w:rsidR="000E3AB7" w:rsidRPr="00A1115A" w:rsidRDefault="000E3AB7" w:rsidP="000E3AB7">
            <w:pPr>
              <w:pStyle w:val="TAC"/>
            </w:pPr>
          </w:p>
        </w:tc>
        <w:tc>
          <w:tcPr>
            <w:tcW w:w="190" w:type="pct"/>
          </w:tcPr>
          <w:p w14:paraId="63A885BA" w14:textId="77777777" w:rsidR="000E3AB7" w:rsidRPr="00A1115A" w:rsidRDefault="000E3AB7" w:rsidP="000E3AB7">
            <w:pPr>
              <w:pStyle w:val="TAC"/>
            </w:pPr>
          </w:p>
        </w:tc>
        <w:tc>
          <w:tcPr>
            <w:tcW w:w="226" w:type="pct"/>
          </w:tcPr>
          <w:p w14:paraId="531F2A2E" w14:textId="77777777" w:rsidR="000E3AB7" w:rsidRPr="00A1115A" w:rsidRDefault="000E3AB7" w:rsidP="000E3AB7">
            <w:pPr>
              <w:pStyle w:val="TAC"/>
            </w:pPr>
          </w:p>
        </w:tc>
        <w:tc>
          <w:tcPr>
            <w:tcW w:w="196" w:type="pct"/>
          </w:tcPr>
          <w:p w14:paraId="6DA1F8FB" w14:textId="77777777" w:rsidR="000E3AB7" w:rsidRPr="00A1115A" w:rsidRDefault="000E3AB7" w:rsidP="000E3AB7">
            <w:pPr>
              <w:pStyle w:val="TAC"/>
            </w:pPr>
          </w:p>
        </w:tc>
        <w:tc>
          <w:tcPr>
            <w:tcW w:w="432" w:type="pct"/>
            <w:tcBorders>
              <w:top w:val="nil"/>
              <w:bottom w:val="nil"/>
            </w:tcBorders>
            <w:shd w:val="clear" w:color="auto" w:fill="auto"/>
          </w:tcPr>
          <w:p w14:paraId="79D99FF4" w14:textId="77777777" w:rsidR="000E3AB7" w:rsidRPr="00A1115A" w:rsidRDefault="000E3AB7" w:rsidP="000E3AB7">
            <w:pPr>
              <w:pStyle w:val="TAC"/>
            </w:pPr>
          </w:p>
        </w:tc>
      </w:tr>
      <w:tr w:rsidR="00D242F2" w:rsidRPr="00A1115A" w14:paraId="35C4F52A" w14:textId="77777777" w:rsidTr="00FE1658">
        <w:trPr>
          <w:trHeight w:val="187"/>
          <w:jc w:val="center"/>
        </w:trPr>
        <w:tc>
          <w:tcPr>
            <w:tcW w:w="406" w:type="pct"/>
            <w:tcBorders>
              <w:top w:val="nil"/>
              <w:bottom w:val="nil"/>
            </w:tcBorders>
            <w:shd w:val="clear" w:color="auto" w:fill="auto"/>
          </w:tcPr>
          <w:p w14:paraId="6CAB9598" w14:textId="77777777" w:rsidR="000E3AB7" w:rsidRPr="00A1115A" w:rsidRDefault="000E3AB7" w:rsidP="000E3AB7">
            <w:pPr>
              <w:pStyle w:val="TAC"/>
              <w:rPr>
                <w:lang w:eastAsia="zh-CN"/>
              </w:rPr>
            </w:pPr>
            <w:r w:rsidRPr="00A1115A">
              <w:rPr>
                <w:rFonts w:hint="eastAsia"/>
                <w:lang w:eastAsia="zh-CN"/>
              </w:rPr>
              <w:t>n</w:t>
            </w:r>
            <w:r w:rsidRPr="00A1115A">
              <w:rPr>
                <w:lang w:eastAsia="zh-CN"/>
              </w:rPr>
              <w:t>13</w:t>
            </w:r>
          </w:p>
        </w:tc>
        <w:tc>
          <w:tcPr>
            <w:tcW w:w="313" w:type="pct"/>
          </w:tcPr>
          <w:p w14:paraId="0D96C788" w14:textId="77777777" w:rsidR="000E3AB7" w:rsidRPr="00A1115A" w:rsidRDefault="000E3AB7" w:rsidP="000E3AB7">
            <w:pPr>
              <w:pStyle w:val="TAC"/>
            </w:pPr>
            <w:r w:rsidRPr="00A1115A">
              <w:rPr>
                <w:rFonts w:cs="Arial"/>
              </w:rPr>
              <w:t>15</w:t>
            </w:r>
          </w:p>
        </w:tc>
        <w:tc>
          <w:tcPr>
            <w:tcW w:w="270" w:type="pct"/>
            <w:shd w:val="clear" w:color="auto" w:fill="auto"/>
          </w:tcPr>
          <w:p w14:paraId="6C7161AE" w14:textId="77777777" w:rsidR="000E3AB7" w:rsidRPr="00A1115A" w:rsidRDefault="000E3AB7" w:rsidP="000E3AB7">
            <w:pPr>
              <w:pStyle w:val="TAC"/>
              <w:rPr>
                <w:rFonts w:cs="Arial"/>
              </w:rPr>
            </w:pPr>
            <w:r w:rsidRPr="00A1115A">
              <w:t>20</w:t>
            </w:r>
            <w:r w:rsidRPr="00A1115A">
              <w:rPr>
                <w:vertAlign w:val="superscript"/>
              </w:rPr>
              <w:t>1</w:t>
            </w:r>
          </w:p>
        </w:tc>
        <w:tc>
          <w:tcPr>
            <w:tcW w:w="270" w:type="pct"/>
            <w:shd w:val="clear" w:color="auto" w:fill="auto"/>
          </w:tcPr>
          <w:p w14:paraId="54BD2FAB" w14:textId="77777777" w:rsidR="000E3AB7" w:rsidRPr="00A1115A" w:rsidRDefault="000E3AB7" w:rsidP="000E3AB7">
            <w:pPr>
              <w:pStyle w:val="TAC"/>
              <w:rPr>
                <w:rFonts w:cs="Arial"/>
              </w:rPr>
            </w:pPr>
            <w:r w:rsidRPr="00A1115A">
              <w:t>20</w:t>
            </w:r>
            <w:r w:rsidRPr="00A1115A">
              <w:rPr>
                <w:vertAlign w:val="superscript"/>
              </w:rPr>
              <w:t>1</w:t>
            </w:r>
          </w:p>
        </w:tc>
        <w:tc>
          <w:tcPr>
            <w:tcW w:w="316" w:type="pct"/>
            <w:shd w:val="clear" w:color="auto" w:fill="auto"/>
          </w:tcPr>
          <w:p w14:paraId="78DA9CD7" w14:textId="77777777" w:rsidR="000E3AB7" w:rsidRPr="00A1115A" w:rsidRDefault="000E3AB7" w:rsidP="000E3AB7">
            <w:pPr>
              <w:pStyle w:val="TAC"/>
              <w:rPr>
                <w:rFonts w:cs="Arial"/>
              </w:rPr>
            </w:pPr>
          </w:p>
        </w:tc>
        <w:tc>
          <w:tcPr>
            <w:tcW w:w="265" w:type="pct"/>
            <w:shd w:val="clear" w:color="auto" w:fill="auto"/>
          </w:tcPr>
          <w:p w14:paraId="75BFEF9E" w14:textId="77777777" w:rsidR="000E3AB7" w:rsidRPr="00A1115A" w:rsidRDefault="000E3AB7" w:rsidP="000E3AB7">
            <w:pPr>
              <w:pStyle w:val="TAC"/>
              <w:rPr>
                <w:rFonts w:cs="Arial"/>
              </w:rPr>
            </w:pPr>
          </w:p>
        </w:tc>
        <w:tc>
          <w:tcPr>
            <w:tcW w:w="272" w:type="pct"/>
            <w:shd w:val="clear" w:color="auto" w:fill="auto"/>
          </w:tcPr>
          <w:p w14:paraId="5F5888FE" w14:textId="77777777" w:rsidR="000E3AB7" w:rsidRPr="00A1115A" w:rsidRDefault="000E3AB7" w:rsidP="000E3AB7">
            <w:pPr>
              <w:pStyle w:val="TAC"/>
            </w:pPr>
          </w:p>
        </w:tc>
        <w:tc>
          <w:tcPr>
            <w:tcW w:w="226" w:type="pct"/>
          </w:tcPr>
          <w:p w14:paraId="628C5735" w14:textId="77777777" w:rsidR="000E3AB7" w:rsidRPr="00A1115A" w:rsidRDefault="000E3AB7" w:rsidP="000E3AB7">
            <w:pPr>
              <w:pStyle w:val="TAC"/>
            </w:pPr>
          </w:p>
        </w:tc>
        <w:tc>
          <w:tcPr>
            <w:tcW w:w="272" w:type="pct"/>
          </w:tcPr>
          <w:p w14:paraId="56B04098" w14:textId="77777777" w:rsidR="000E3AB7" w:rsidRPr="00A1115A" w:rsidRDefault="000E3AB7" w:rsidP="000E3AB7">
            <w:pPr>
              <w:pStyle w:val="TAC"/>
            </w:pPr>
          </w:p>
        </w:tc>
        <w:tc>
          <w:tcPr>
            <w:tcW w:w="272" w:type="pct"/>
            <w:shd w:val="clear" w:color="auto" w:fill="auto"/>
          </w:tcPr>
          <w:p w14:paraId="3CFA6B6A" w14:textId="3C384B5F" w:rsidR="000E3AB7" w:rsidRPr="00A1115A" w:rsidRDefault="000E3AB7" w:rsidP="000E3AB7">
            <w:pPr>
              <w:pStyle w:val="TAC"/>
            </w:pPr>
          </w:p>
        </w:tc>
        <w:tc>
          <w:tcPr>
            <w:tcW w:w="316" w:type="pct"/>
          </w:tcPr>
          <w:p w14:paraId="56E17C98" w14:textId="77777777" w:rsidR="000E3AB7" w:rsidRPr="00A1115A" w:rsidRDefault="000E3AB7" w:rsidP="000E3AB7">
            <w:pPr>
              <w:pStyle w:val="TAC"/>
            </w:pPr>
          </w:p>
        </w:tc>
        <w:tc>
          <w:tcPr>
            <w:tcW w:w="269" w:type="pct"/>
          </w:tcPr>
          <w:p w14:paraId="6DF78F35" w14:textId="6484D4B8" w:rsidR="000E3AB7" w:rsidRPr="00A1115A" w:rsidRDefault="000E3AB7" w:rsidP="000E3AB7">
            <w:pPr>
              <w:pStyle w:val="TAC"/>
            </w:pPr>
          </w:p>
        </w:tc>
        <w:tc>
          <w:tcPr>
            <w:tcW w:w="226" w:type="pct"/>
          </w:tcPr>
          <w:p w14:paraId="4D3DCBF4" w14:textId="77777777" w:rsidR="000E3AB7" w:rsidRPr="00A1115A" w:rsidRDefault="000E3AB7" w:rsidP="000E3AB7">
            <w:pPr>
              <w:pStyle w:val="TAC"/>
            </w:pPr>
          </w:p>
        </w:tc>
        <w:tc>
          <w:tcPr>
            <w:tcW w:w="263" w:type="pct"/>
          </w:tcPr>
          <w:p w14:paraId="56C63877" w14:textId="77777777" w:rsidR="000E3AB7" w:rsidRPr="00A1115A" w:rsidRDefault="000E3AB7" w:rsidP="000E3AB7">
            <w:pPr>
              <w:pStyle w:val="TAC"/>
            </w:pPr>
          </w:p>
        </w:tc>
        <w:tc>
          <w:tcPr>
            <w:tcW w:w="190" w:type="pct"/>
          </w:tcPr>
          <w:p w14:paraId="0D710B7E" w14:textId="77777777" w:rsidR="000E3AB7" w:rsidRPr="00A1115A" w:rsidRDefault="000E3AB7" w:rsidP="000E3AB7">
            <w:pPr>
              <w:pStyle w:val="TAC"/>
            </w:pPr>
          </w:p>
        </w:tc>
        <w:tc>
          <w:tcPr>
            <w:tcW w:w="226" w:type="pct"/>
          </w:tcPr>
          <w:p w14:paraId="44D2A795" w14:textId="77777777" w:rsidR="000E3AB7" w:rsidRPr="00A1115A" w:rsidRDefault="000E3AB7" w:rsidP="000E3AB7">
            <w:pPr>
              <w:pStyle w:val="TAC"/>
            </w:pPr>
          </w:p>
        </w:tc>
        <w:tc>
          <w:tcPr>
            <w:tcW w:w="196" w:type="pct"/>
          </w:tcPr>
          <w:p w14:paraId="6073CB8E" w14:textId="77777777" w:rsidR="000E3AB7" w:rsidRPr="00A1115A" w:rsidRDefault="000E3AB7" w:rsidP="000E3AB7">
            <w:pPr>
              <w:pStyle w:val="TAC"/>
            </w:pPr>
          </w:p>
        </w:tc>
        <w:tc>
          <w:tcPr>
            <w:tcW w:w="432" w:type="pct"/>
            <w:tcBorders>
              <w:top w:val="nil"/>
              <w:bottom w:val="nil"/>
            </w:tcBorders>
            <w:shd w:val="clear" w:color="auto" w:fill="auto"/>
          </w:tcPr>
          <w:p w14:paraId="5554EAEA" w14:textId="77777777" w:rsidR="000E3AB7" w:rsidRPr="00A1115A" w:rsidRDefault="000E3AB7" w:rsidP="000E3AB7">
            <w:pPr>
              <w:pStyle w:val="TAC"/>
            </w:pPr>
            <w:r w:rsidRPr="00A1115A">
              <w:rPr>
                <w:rFonts w:hint="eastAsia"/>
                <w:lang w:eastAsia="zh-CN"/>
              </w:rPr>
              <w:t>F</w:t>
            </w:r>
            <w:r w:rsidRPr="00A1115A">
              <w:rPr>
                <w:lang w:eastAsia="zh-CN"/>
              </w:rPr>
              <w:t>DD</w:t>
            </w:r>
          </w:p>
        </w:tc>
      </w:tr>
      <w:tr w:rsidR="00D242F2" w:rsidRPr="00A1115A" w14:paraId="7DC26560" w14:textId="77777777" w:rsidTr="00FE1658">
        <w:trPr>
          <w:trHeight w:val="187"/>
          <w:jc w:val="center"/>
        </w:trPr>
        <w:tc>
          <w:tcPr>
            <w:tcW w:w="406" w:type="pct"/>
            <w:tcBorders>
              <w:top w:val="nil"/>
              <w:bottom w:val="nil"/>
            </w:tcBorders>
            <w:shd w:val="clear" w:color="auto" w:fill="auto"/>
          </w:tcPr>
          <w:p w14:paraId="5FFE2426" w14:textId="77777777" w:rsidR="000E3AB7" w:rsidRPr="00A1115A" w:rsidRDefault="000E3AB7" w:rsidP="000E3AB7">
            <w:pPr>
              <w:pStyle w:val="TAC"/>
              <w:rPr>
                <w:lang w:eastAsia="zh-CN"/>
              </w:rPr>
            </w:pPr>
          </w:p>
        </w:tc>
        <w:tc>
          <w:tcPr>
            <w:tcW w:w="313" w:type="pct"/>
          </w:tcPr>
          <w:p w14:paraId="33BDA21E" w14:textId="77777777" w:rsidR="000E3AB7" w:rsidRPr="00A1115A" w:rsidRDefault="000E3AB7" w:rsidP="000E3AB7">
            <w:pPr>
              <w:pStyle w:val="TAC"/>
            </w:pPr>
            <w:r w:rsidRPr="00A1115A">
              <w:rPr>
                <w:rFonts w:cs="Arial"/>
              </w:rPr>
              <w:t>30</w:t>
            </w:r>
          </w:p>
        </w:tc>
        <w:tc>
          <w:tcPr>
            <w:tcW w:w="270" w:type="pct"/>
            <w:shd w:val="clear" w:color="auto" w:fill="auto"/>
          </w:tcPr>
          <w:p w14:paraId="0D012A59" w14:textId="77777777" w:rsidR="000E3AB7" w:rsidRPr="00A1115A" w:rsidRDefault="000E3AB7" w:rsidP="000E3AB7">
            <w:pPr>
              <w:pStyle w:val="TAC"/>
              <w:rPr>
                <w:rFonts w:cs="Arial"/>
              </w:rPr>
            </w:pPr>
          </w:p>
        </w:tc>
        <w:tc>
          <w:tcPr>
            <w:tcW w:w="270" w:type="pct"/>
            <w:shd w:val="clear" w:color="auto" w:fill="auto"/>
          </w:tcPr>
          <w:p w14:paraId="00C25CD2" w14:textId="77777777" w:rsidR="000E3AB7" w:rsidRPr="00A1115A" w:rsidRDefault="000E3AB7" w:rsidP="000E3AB7">
            <w:pPr>
              <w:pStyle w:val="TAC"/>
              <w:rPr>
                <w:rFonts w:cs="Arial"/>
              </w:rPr>
            </w:pPr>
            <w:r w:rsidRPr="00A1115A">
              <w:t>10</w:t>
            </w:r>
            <w:r w:rsidRPr="00A1115A">
              <w:rPr>
                <w:vertAlign w:val="superscript"/>
              </w:rPr>
              <w:t>1</w:t>
            </w:r>
          </w:p>
        </w:tc>
        <w:tc>
          <w:tcPr>
            <w:tcW w:w="316" w:type="pct"/>
            <w:shd w:val="clear" w:color="auto" w:fill="auto"/>
          </w:tcPr>
          <w:p w14:paraId="3B6F9884" w14:textId="77777777" w:rsidR="000E3AB7" w:rsidRPr="00A1115A" w:rsidRDefault="000E3AB7" w:rsidP="000E3AB7">
            <w:pPr>
              <w:pStyle w:val="TAC"/>
              <w:rPr>
                <w:rFonts w:cs="Arial"/>
              </w:rPr>
            </w:pPr>
          </w:p>
        </w:tc>
        <w:tc>
          <w:tcPr>
            <w:tcW w:w="265" w:type="pct"/>
            <w:shd w:val="clear" w:color="auto" w:fill="auto"/>
          </w:tcPr>
          <w:p w14:paraId="433ACA95" w14:textId="77777777" w:rsidR="000E3AB7" w:rsidRPr="00A1115A" w:rsidRDefault="000E3AB7" w:rsidP="000E3AB7">
            <w:pPr>
              <w:pStyle w:val="TAC"/>
              <w:rPr>
                <w:rFonts w:cs="Arial"/>
              </w:rPr>
            </w:pPr>
          </w:p>
        </w:tc>
        <w:tc>
          <w:tcPr>
            <w:tcW w:w="272" w:type="pct"/>
            <w:shd w:val="clear" w:color="auto" w:fill="auto"/>
          </w:tcPr>
          <w:p w14:paraId="417A9823" w14:textId="77777777" w:rsidR="000E3AB7" w:rsidRPr="00A1115A" w:rsidRDefault="000E3AB7" w:rsidP="000E3AB7">
            <w:pPr>
              <w:pStyle w:val="TAC"/>
            </w:pPr>
          </w:p>
        </w:tc>
        <w:tc>
          <w:tcPr>
            <w:tcW w:w="226" w:type="pct"/>
          </w:tcPr>
          <w:p w14:paraId="172B40AC" w14:textId="77777777" w:rsidR="000E3AB7" w:rsidRPr="00A1115A" w:rsidRDefault="000E3AB7" w:rsidP="000E3AB7">
            <w:pPr>
              <w:pStyle w:val="TAC"/>
            </w:pPr>
          </w:p>
        </w:tc>
        <w:tc>
          <w:tcPr>
            <w:tcW w:w="272" w:type="pct"/>
          </w:tcPr>
          <w:p w14:paraId="74D829F6" w14:textId="77777777" w:rsidR="000E3AB7" w:rsidRPr="00A1115A" w:rsidRDefault="000E3AB7" w:rsidP="000E3AB7">
            <w:pPr>
              <w:pStyle w:val="TAC"/>
            </w:pPr>
          </w:p>
        </w:tc>
        <w:tc>
          <w:tcPr>
            <w:tcW w:w="272" w:type="pct"/>
            <w:shd w:val="clear" w:color="auto" w:fill="auto"/>
          </w:tcPr>
          <w:p w14:paraId="715CC4AC" w14:textId="49E86E31" w:rsidR="000E3AB7" w:rsidRPr="00A1115A" w:rsidRDefault="000E3AB7" w:rsidP="000E3AB7">
            <w:pPr>
              <w:pStyle w:val="TAC"/>
            </w:pPr>
          </w:p>
        </w:tc>
        <w:tc>
          <w:tcPr>
            <w:tcW w:w="316" w:type="pct"/>
          </w:tcPr>
          <w:p w14:paraId="35FD7A51" w14:textId="77777777" w:rsidR="000E3AB7" w:rsidRPr="00A1115A" w:rsidRDefault="000E3AB7" w:rsidP="000E3AB7">
            <w:pPr>
              <w:pStyle w:val="TAC"/>
            </w:pPr>
          </w:p>
        </w:tc>
        <w:tc>
          <w:tcPr>
            <w:tcW w:w="269" w:type="pct"/>
          </w:tcPr>
          <w:p w14:paraId="0EF1F18C" w14:textId="493FF742" w:rsidR="000E3AB7" w:rsidRPr="00A1115A" w:rsidRDefault="000E3AB7" w:rsidP="000E3AB7">
            <w:pPr>
              <w:pStyle w:val="TAC"/>
            </w:pPr>
          </w:p>
        </w:tc>
        <w:tc>
          <w:tcPr>
            <w:tcW w:w="226" w:type="pct"/>
          </w:tcPr>
          <w:p w14:paraId="72CC5376" w14:textId="77777777" w:rsidR="000E3AB7" w:rsidRPr="00A1115A" w:rsidRDefault="000E3AB7" w:rsidP="000E3AB7">
            <w:pPr>
              <w:pStyle w:val="TAC"/>
            </w:pPr>
          </w:p>
        </w:tc>
        <w:tc>
          <w:tcPr>
            <w:tcW w:w="263" w:type="pct"/>
          </w:tcPr>
          <w:p w14:paraId="23AABA46" w14:textId="77777777" w:rsidR="000E3AB7" w:rsidRPr="00A1115A" w:rsidRDefault="000E3AB7" w:rsidP="000E3AB7">
            <w:pPr>
              <w:pStyle w:val="TAC"/>
            </w:pPr>
          </w:p>
        </w:tc>
        <w:tc>
          <w:tcPr>
            <w:tcW w:w="190" w:type="pct"/>
          </w:tcPr>
          <w:p w14:paraId="67B8D230" w14:textId="77777777" w:rsidR="000E3AB7" w:rsidRPr="00A1115A" w:rsidRDefault="000E3AB7" w:rsidP="000E3AB7">
            <w:pPr>
              <w:pStyle w:val="TAC"/>
            </w:pPr>
          </w:p>
        </w:tc>
        <w:tc>
          <w:tcPr>
            <w:tcW w:w="226" w:type="pct"/>
          </w:tcPr>
          <w:p w14:paraId="38647592" w14:textId="77777777" w:rsidR="000E3AB7" w:rsidRPr="00A1115A" w:rsidRDefault="000E3AB7" w:rsidP="000E3AB7">
            <w:pPr>
              <w:pStyle w:val="TAC"/>
            </w:pPr>
          </w:p>
        </w:tc>
        <w:tc>
          <w:tcPr>
            <w:tcW w:w="196" w:type="pct"/>
          </w:tcPr>
          <w:p w14:paraId="00FF3EBB" w14:textId="77777777" w:rsidR="000E3AB7" w:rsidRPr="00A1115A" w:rsidRDefault="000E3AB7" w:rsidP="000E3AB7">
            <w:pPr>
              <w:pStyle w:val="TAC"/>
            </w:pPr>
          </w:p>
        </w:tc>
        <w:tc>
          <w:tcPr>
            <w:tcW w:w="432" w:type="pct"/>
            <w:tcBorders>
              <w:top w:val="nil"/>
              <w:bottom w:val="nil"/>
            </w:tcBorders>
            <w:shd w:val="clear" w:color="auto" w:fill="auto"/>
          </w:tcPr>
          <w:p w14:paraId="5B16337F" w14:textId="77777777" w:rsidR="000E3AB7" w:rsidRPr="00A1115A" w:rsidRDefault="000E3AB7" w:rsidP="000E3AB7">
            <w:pPr>
              <w:pStyle w:val="TAC"/>
            </w:pPr>
          </w:p>
        </w:tc>
      </w:tr>
      <w:tr w:rsidR="00D242F2" w:rsidRPr="00A1115A" w14:paraId="3BC2BF41" w14:textId="77777777" w:rsidTr="00FE1658">
        <w:trPr>
          <w:trHeight w:val="187"/>
          <w:jc w:val="center"/>
        </w:trPr>
        <w:tc>
          <w:tcPr>
            <w:tcW w:w="406" w:type="pct"/>
            <w:tcBorders>
              <w:bottom w:val="nil"/>
            </w:tcBorders>
            <w:shd w:val="clear" w:color="auto" w:fill="auto"/>
          </w:tcPr>
          <w:p w14:paraId="2F295CBA" w14:textId="77777777" w:rsidR="000E3AB7" w:rsidRPr="00A1115A" w:rsidRDefault="000E3AB7" w:rsidP="000E3AB7">
            <w:pPr>
              <w:pStyle w:val="TAC"/>
              <w:rPr>
                <w:lang w:eastAsia="zh-CN"/>
              </w:rPr>
            </w:pPr>
            <w:r w:rsidRPr="00A1115A">
              <w:rPr>
                <w:lang w:eastAsia="zh-CN"/>
              </w:rPr>
              <w:t>n14</w:t>
            </w:r>
          </w:p>
        </w:tc>
        <w:tc>
          <w:tcPr>
            <w:tcW w:w="313" w:type="pct"/>
          </w:tcPr>
          <w:p w14:paraId="60D72615"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38DCDDA7" w14:textId="77777777" w:rsidR="000E3AB7" w:rsidRPr="00A1115A" w:rsidRDefault="000E3AB7" w:rsidP="000E3AB7">
            <w:pPr>
              <w:pStyle w:val="TAC"/>
              <w:rPr>
                <w:rFonts w:cs="Arial"/>
                <w:szCs w:val="18"/>
              </w:rPr>
            </w:pPr>
            <w:r w:rsidRPr="00A1115A">
              <w:t>20</w:t>
            </w:r>
            <w:r w:rsidRPr="00A1115A">
              <w:rPr>
                <w:vertAlign w:val="superscript"/>
              </w:rPr>
              <w:t>1</w:t>
            </w:r>
          </w:p>
        </w:tc>
        <w:tc>
          <w:tcPr>
            <w:tcW w:w="270" w:type="pct"/>
            <w:shd w:val="clear" w:color="auto" w:fill="auto"/>
          </w:tcPr>
          <w:p w14:paraId="0C302A56" w14:textId="77777777" w:rsidR="000E3AB7" w:rsidRPr="00A1115A" w:rsidRDefault="000E3AB7" w:rsidP="000E3AB7">
            <w:pPr>
              <w:pStyle w:val="TAC"/>
              <w:rPr>
                <w:rFonts w:cs="Arial"/>
                <w:szCs w:val="18"/>
              </w:rPr>
            </w:pPr>
            <w:r w:rsidRPr="00A1115A">
              <w:t>20</w:t>
            </w:r>
            <w:r w:rsidRPr="00A1115A">
              <w:rPr>
                <w:vertAlign w:val="superscript"/>
              </w:rPr>
              <w:t>1</w:t>
            </w:r>
          </w:p>
        </w:tc>
        <w:tc>
          <w:tcPr>
            <w:tcW w:w="316" w:type="pct"/>
            <w:shd w:val="clear" w:color="auto" w:fill="auto"/>
          </w:tcPr>
          <w:p w14:paraId="2ED4D07A" w14:textId="77777777" w:rsidR="000E3AB7" w:rsidRPr="00A1115A" w:rsidRDefault="000E3AB7" w:rsidP="000E3AB7">
            <w:pPr>
              <w:pStyle w:val="TAC"/>
              <w:rPr>
                <w:rFonts w:cs="Arial"/>
                <w:szCs w:val="18"/>
              </w:rPr>
            </w:pPr>
          </w:p>
        </w:tc>
        <w:tc>
          <w:tcPr>
            <w:tcW w:w="265" w:type="pct"/>
            <w:shd w:val="clear" w:color="auto" w:fill="auto"/>
          </w:tcPr>
          <w:p w14:paraId="354EAABE" w14:textId="77777777" w:rsidR="000E3AB7" w:rsidRPr="00A1115A" w:rsidRDefault="000E3AB7" w:rsidP="000E3AB7">
            <w:pPr>
              <w:pStyle w:val="TAC"/>
              <w:rPr>
                <w:rFonts w:cs="Arial"/>
                <w:szCs w:val="18"/>
              </w:rPr>
            </w:pPr>
          </w:p>
        </w:tc>
        <w:tc>
          <w:tcPr>
            <w:tcW w:w="272" w:type="pct"/>
            <w:shd w:val="clear" w:color="auto" w:fill="auto"/>
          </w:tcPr>
          <w:p w14:paraId="25F90D5F" w14:textId="77777777" w:rsidR="000E3AB7" w:rsidRPr="00A1115A" w:rsidRDefault="000E3AB7" w:rsidP="000E3AB7">
            <w:pPr>
              <w:pStyle w:val="TAC"/>
            </w:pPr>
          </w:p>
        </w:tc>
        <w:tc>
          <w:tcPr>
            <w:tcW w:w="226" w:type="pct"/>
          </w:tcPr>
          <w:p w14:paraId="5E82C0E3" w14:textId="77777777" w:rsidR="000E3AB7" w:rsidRPr="00A1115A" w:rsidRDefault="000E3AB7" w:rsidP="000E3AB7">
            <w:pPr>
              <w:pStyle w:val="TAC"/>
            </w:pPr>
          </w:p>
        </w:tc>
        <w:tc>
          <w:tcPr>
            <w:tcW w:w="272" w:type="pct"/>
          </w:tcPr>
          <w:p w14:paraId="5DC6A673" w14:textId="77777777" w:rsidR="000E3AB7" w:rsidRPr="00A1115A" w:rsidRDefault="000E3AB7" w:rsidP="000E3AB7">
            <w:pPr>
              <w:pStyle w:val="TAC"/>
            </w:pPr>
          </w:p>
        </w:tc>
        <w:tc>
          <w:tcPr>
            <w:tcW w:w="272" w:type="pct"/>
            <w:shd w:val="clear" w:color="auto" w:fill="auto"/>
          </w:tcPr>
          <w:p w14:paraId="592EBA53" w14:textId="19333D62" w:rsidR="000E3AB7" w:rsidRPr="00A1115A" w:rsidRDefault="000E3AB7" w:rsidP="000E3AB7">
            <w:pPr>
              <w:pStyle w:val="TAC"/>
            </w:pPr>
          </w:p>
        </w:tc>
        <w:tc>
          <w:tcPr>
            <w:tcW w:w="316" w:type="pct"/>
          </w:tcPr>
          <w:p w14:paraId="774F0BD2" w14:textId="77777777" w:rsidR="000E3AB7" w:rsidRPr="00A1115A" w:rsidRDefault="000E3AB7" w:rsidP="000E3AB7">
            <w:pPr>
              <w:pStyle w:val="TAC"/>
            </w:pPr>
          </w:p>
        </w:tc>
        <w:tc>
          <w:tcPr>
            <w:tcW w:w="269" w:type="pct"/>
          </w:tcPr>
          <w:p w14:paraId="70AEF7A3" w14:textId="3EBD1803" w:rsidR="000E3AB7" w:rsidRPr="00A1115A" w:rsidRDefault="000E3AB7" w:rsidP="000E3AB7">
            <w:pPr>
              <w:pStyle w:val="TAC"/>
            </w:pPr>
          </w:p>
        </w:tc>
        <w:tc>
          <w:tcPr>
            <w:tcW w:w="226" w:type="pct"/>
          </w:tcPr>
          <w:p w14:paraId="035F213A" w14:textId="77777777" w:rsidR="000E3AB7" w:rsidRPr="00A1115A" w:rsidRDefault="000E3AB7" w:rsidP="000E3AB7">
            <w:pPr>
              <w:pStyle w:val="TAC"/>
            </w:pPr>
          </w:p>
        </w:tc>
        <w:tc>
          <w:tcPr>
            <w:tcW w:w="263" w:type="pct"/>
          </w:tcPr>
          <w:p w14:paraId="738A6F08" w14:textId="77777777" w:rsidR="000E3AB7" w:rsidRPr="00A1115A" w:rsidRDefault="000E3AB7" w:rsidP="000E3AB7">
            <w:pPr>
              <w:pStyle w:val="TAC"/>
            </w:pPr>
          </w:p>
        </w:tc>
        <w:tc>
          <w:tcPr>
            <w:tcW w:w="190" w:type="pct"/>
          </w:tcPr>
          <w:p w14:paraId="20D27241" w14:textId="77777777" w:rsidR="000E3AB7" w:rsidRPr="00A1115A" w:rsidRDefault="000E3AB7" w:rsidP="000E3AB7">
            <w:pPr>
              <w:pStyle w:val="TAC"/>
            </w:pPr>
          </w:p>
        </w:tc>
        <w:tc>
          <w:tcPr>
            <w:tcW w:w="226" w:type="pct"/>
          </w:tcPr>
          <w:p w14:paraId="4475F444" w14:textId="77777777" w:rsidR="000E3AB7" w:rsidRPr="00A1115A" w:rsidRDefault="000E3AB7" w:rsidP="000E3AB7">
            <w:pPr>
              <w:pStyle w:val="TAC"/>
            </w:pPr>
          </w:p>
        </w:tc>
        <w:tc>
          <w:tcPr>
            <w:tcW w:w="196" w:type="pct"/>
          </w:tcPr>
          <w:p w14:paraId="7C28A792" w14:textId="77777777" w:rsidR="000E3AB7" w:rsidRPr="00A1115A" w:rsidRDefault="000E3AB7" w:rsidP="000E3AB7">
            <w:pPr>
              <w:pStyle w:val="TAC"/>
            </w:pPr>
          </w:p>
        </w:tc>
        <w:tc>
          <w:tcPr>
            <w:tcW w:w="432" w:type="pct"/>
            <w:tcBorders>
              <w:bottom w:val="nil"/>
            </w:tcBorders>
            <w:shd w:val="clear" w:color="auto" w:fill="auto"/>
          </w:tcPr>
          <w:p w14:paraId="3EB18832" w14:textId="77777777" w:rsidR="000E3AB7" w:rsidRPr="00A1115A" w:rsidRDefault="000E3AB7" w:rsidP="000E3AB7">
            <w:pPr>
              <w:pStyle w:val="TAC"/>
            </w:pPr>
            <w:r w:rsidRPr="00A1115A">
              <w:t>FDD</w:t>
            </w:r>
          </w:p>
        </w:tc>
      </w:tr>
      <w:tr w:rsidR="00D242F2" w:rsidRPr="00A1115A" w14:paraId="1D040BC7" w14:textId="77777777" w:rsidTr="00FE1658">
        <w:trPr>
          <w:trHeight w:val="187"/>
          <w:jc w:val="center"/>
        </w:trPr>
        <w:tc>
          <w:tcPr>
            <w:tcW w:w="406" w:type="pct"/>
            <w:tcBorders>
              <w:top w:val="nil"/>
              <w:bottom w:val="nil"/>
            </w:tcBorders>
            <w:shd w:val="clear" w:color="auto" w:fill="auto"/>
          </w:tcPr>
          <w:p w14:paraId="392FF954" w14:textId="77777777" w:rsidR="000E3AB7" w:rsidRPr="00A1115A" w:rsidRDefault="000E3AB7" w:rsidP="000E3AB7">
            <w:pPr>
              <w:pStyle w:val="TAC"/>
              <w:rPr>
                <w:lang w:eastAsia="zh-CN"/>
              </w:rPr>
            </w:pPr>
          </w:p>
        </w:tc>
        <w:tc>
          <w:tcPr>
            <w:tcW w:w="313" w:type="pct"/>
          </w:tcPr>
          <w:p w14:paraId="007CE7C2"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52D3A197" w14:textId="77777777" w:rsidR="000E3AB7" w:rsidRPr="00A1115A" w:rsidRDefault="000E3AB7" w:rsidP="000E3AB7">
            <w:pPr>
              <w:pStyle w:val="TAC"/>
              <w:rPr>
                <w:rFonts w:cs="Arial"/>
                <w:szCs w:val="18"/>
              </w:rPr>
            </w:pPr>
          </w:p>
        </w:tc>
        <w:tc>
          <w:tcPr>
            <w:tcW w:w="270" w:type="pct"/>
            <w:shd w:val="clear" w:color="auto" w:fill="auto"/>
          </w:tcPr>
          <w:p w14:paraId="1BEB0CD4" w14:textId="77777777" w:rsidR="000E3AB7" w:rsidRPr="00A1115A" w:rsidRDefault="000E3AB7" w:rsidP="000E3AB7">
            <w:pPr>
              <w:pStyle w:val="TAC"/>
              <w:rPr>
                <w:rFonts w:cs="Arial"/>
                <w:szCs w:val="18"/>
              </w:rPr>
            </w:pPr>
            <w:r w:rsidRPr="00A1115A">
              <w:t>10</w:t>
            </w:r>
            <w:r w:rsidRPr="00A1115A">
              <w:rPr>
                <w:vertAlign w:val="superscript"/>
              </w:rPr>
              <w:t>1</w:t>
            </w:r>
          </w:p>
        </w:tc>
        <w:tc>
          <w:tcPr>
            <w:tcW w:w="316" w:type="pct"/>
            <w:shd w:val="clear" w:color="auto" w:fill="auto"/>
          </w:tcPr>
          <w:p w14:paraId="2357E055" w14:textId="77777777" w:rsidR="000E3AB7" w:rsidRPr="00A1115A" w:rsidRDefault="000E3AB7" w:rsidP="000E3AB7">
            <w:pPr>
              <w:pStyle w:val="TAC"/>
              <w:rPr>
                <w:rFonts w:cs="Arial"/>
                <w:szCs w:val="18"/>
              </w:rPr>
            </w:pPr>
          </w:p>
        </w:tc>
        <w:tc>
          <w:tcPr>
            <w:tcW w:w="265" w:type="pct"/>
            <w:shd w:val="clear" w:color="auto" w:fill="auto"/>
          </w:tcPr>
          <w:p w14:paraId="7D45E302" w14:textId="77777777" w:rsidR="000E3AB7" w:rsidRPr="00A1115A" w:rsidRDefault="000E3AB7" w:rsidP="000E3AB7">
            <w:pPr>
              <w:pStyle w:val="TAC"/>
              <w:rPr>
                <w:rFonts w:cs="Arial"/>
                <w:szCs w:val="18"/>
              </w:rPr>
            </w:pPr>
          </w:p>
        </w:tc>
        <w:tc>
          <w:tcPr>
            <w:tcW w:w="272" w:type="pct"/>
            <w:shd w:val="clear" w:color="auto" w:fill="auto"/>
          </w:tcPr>
          <w:p w14:paraId="7D22C486" w14:textId="77777777" w:rsidR="000E3AB7" w:rsidRPr="00A1115A" w:rsidRDefault="000E3AB7" w:rsidP="000E3AB7">
            <w:pPr>
              <w:pStyle w:val="TAC"/>
            </w:pPr>
          </w:p>
        </w:tc>
        <w:tc>
          <w:tcPr>
            <w:tcW w:w="226" w:type="pct"/>
          </w:tcPr>
          <w:p w14:paraId="39DA522C" w14:textId="77777777" w:rsidR="000E3AB7" w:rsidRPr="00A1115A" w:rsidRDefault="000E3AB7" w:rsidP="000E3AB7">
            <w:pPr>
              <w:pStyle w:val="TAC"/>
            </w:pPr>
          </w:p>
        </w:tc>
        <w:tc>
          <w:tcPr>
            <w:tcW w:w="272" w:type="pct"/>
          </w:tcPr>
          <w:p w14:paraId="1B70D8EA" w14:textId="77777777" w:rsidR="000E3AB7" w:rsidRPr="00A1115A" w:rsidRDefault="000E3AB7" w:rsidP="000E3AB7">
            <w:pPr>
              <w:pStyle w:val="TAC"/>
            </w:pPr>
          </w:p>
        </w:tc>
        <w:tc>
          <w:tcPr>
            <w:tcW w:w="272" w:type="pct"/>
            <w:shd w:val="clear" w:color="auto" w:fill="auto"/>
          </w:tcPr>
          <w:p w14:paraId="078F47D1" w14:textId="35E7DF5E" w:rsidR="000E3AB7" w:rsidRPr="00A1115A" w:rsidRDefault="000E3AB7" w:rsidP="000E3AB7">
            <w:pPr>
              <w:pStyle w:val="TAC"/>
            </w:pPr>
          </w:p>
        </w:tc>
        <w:tc>
          <w:tcPr>
            <w:tcW w:w="316" w:type="pct"/>
          </w:tcPr>
          <w:p w14:paraId="75ED50BA" w14:textId="77777777" w:rsidR="000E3AB7" w:rsidRPr="00A1115A" w:rsidRDefault="000E3AB7" w:rsidP="000E3AB7">
            <w:pPr>
              <w:pStyle w:val="TAC"/>
            </w:pPr>
          </w:p>
        </w:tc>
        <w:tc>
          <w:tcPr>
            <w:tcW w:w="269" w:type="pct"/>
          </w:tcPr>
          <w:p w14:paraId="1EC2CAA2" w14:textId="4E2ED6A5" w:rsidR="000E3AB7" w:rsidRPr="00A1115A" w:rsidRDefault="000E3AB7" w:rsidP="000E3AB7">
            <w:pPr>
              <w:pStyle w:val="TAC"/>
            </w:pPr>
          </w:p>
        </w:tc>
        <w:tc>
          <w:tcPr>
            <w:tcW w:w="226" w:type="pct"/>
          </w:tcPr>
          <w:p w14:paraId="31E47B0D" w14:textId="77777777" w:rsidR="000E3AB7" w:rsidRPr="00A1115A" w:rsidRDefault="000E3AB7" w:rsidP="000E3AB7">
            <w:pPr>
              <w:pStyle w:val="TAC"/>
            </w:pPr>
          </w:p>
        </w:tc>
        <w:tc>
          <w:tcPr>
            <w:tcW w:w="263" w:type="pct"/>
          </w:tcPr>
          <w:p w14:paraId="25515F2A" w14:textId="77777777" w:rsidR="000E3AB7" w:rsidRPr="00A1115A" w:rsidRDefault="000E3AB7" w:rsidP="000E3AB7">
            <w:pPr>
              <w:pStyle w:val="TAC"/>
            </w:pPr>
          </w:p>
        </w:tc>
        <w:tc>
          <w:tcPr>
            <w:tcW w:w="190" w:type="pct"/>
          </w:tcPr>
          <w:p w14:paraId="3DBCA600" w14:textId="77777777" w:rsidR="000E3AB7" w:rsidRPr="00A1115A" w:rsidRDefault="000E3AB7" w:rsidP="000E3AB7">
            <w:pPr>
              <w:pStyle w:val="TAC"/>
            </w:pPr>
          </w:p>
        </w:tc>
        <w:tc>
          <w:tcPr>
            <w:tcW w:w="226" w:type="pct"/>
          </w:tcPr>
          <w:p w14:paraId="09391C61" w14:textId="77777777" w:rsidR="000E3AB7" w:rsidRPr="00A1115A" w:rsidRDefault="000E3AB7" w:rsidP="000E3AB7">
            <w:pPr>
              <w:pStyle w:val="TAC"/>
            </w:pPr>
          </w:p>
        </w:tc>
        <w:tc>
          <w:tcPr>
            <w:tcW w:w="196" w:type="pct"/>
          </w:tcPr>
          <w:p w14:paraId="6F026890" w14:textId="77777777" w:rsidR="000E3AB7" w:rsidRPr="00A1115A" w:rsidRDefault="000E3AB7" w:rsidP="000E3AB7">
            <w:pPr>
              <w:pStyle w:val="TAC"/>
            </w:pPr>
          </w:p>
        </w:tc>
        <w:tc>
          <w:tcPr>
            <w:tcW w:w="432" w:type="pct"/>
            <w:tcBorders>
              <w:top w:val="nil"/>
              <w:bottom w:val="nil"/>
            </w:tcBorders>
            <w:shd w:val="clear" w:color="auto" w:fill="auto"/>
          </w:tcPr>
          <w:p w14:paraId="4A724669" w14:textId="77777777" w:rsidR="000E3AB7" w:rsidRPr="00A1115A" w:rsidRDefault="000E3AB7" w:rsidP="000E3AB7">
            <w:pPr>
              <w:pStyle w:val="TAC"/>
            </w:pPr>
          </w:p>
        </w:tc>
      </w:tr>
      <w:tr w:rsidR="00D242F2" w:rsidRPr="00A1115A" w14:paraId="1A8B7FF1" w14:textId="77777777" w:rsidTr="00FE1658">
        <w:trPr>
          <w:trHeight w:val="187"/>
          <w:jc w:val="center"/>
        </w:trPr>
        <w:tc>
          <w:tcPr>
            <w:tcW w:w="406" w:type="pct"/>
            <w:tcBorders>
              <w:bottom w:val="nil"/>
            </w:tcBorders>
            <w:shd w:val="clear" w:color="auto" w:fill="auto"/>
          </w:tcPr>
          <w:p w14:paraId="0C617122" w14:textId="77777777" w:rsidR="000E3AB7" w:rsidRPr="00A1115A" w:rsidRDefault="000E3AB7" w:rsidP="000E3AB7">
            <w:pPr>
              <w:pStyle w:val="TAC"/>
              <w:rPr>
                <w:lang w:eastAsia="zh-CN"/>
              </w:rPr>
            </w:pPr>
            <w:r w:rsidRPr="00A1115A">
              <w:rPr>
                <w:rFonts w:hint="eastAsia"/>
                <w:lang w:val="en-US" w:eastAsia="ja-JP"/>
              </w:rPr>
              <w:t>n18</w:t>
            </w:r>
          </w:p>
        </w:tc>
        <w:tc>
          <w:tcPr>
            <w:tcW w:w="313" w:type="pct"/>
          </w:tcPr>
          <w:p w14:paraId="113DE9D7" w14:textId="77777777" w:rsidR="000E3AB7" w:rsidRPr="00A1115A" w:rsidRDefault="000E3AB7" w:rsidP="000E3AB7">
            <w:pPr>
              <w:pStyle w:val="TAC"/>
              <w:rPr>
                <w:rFonts w:cs="Arial"/>
              </w:rPr>
            </w:pPr>
            <w:r w:rsidRPr="00A1115A">
              <w:rPr>
                <w:rFonts w:hint="eastAsia"/>
                <w:lang w:val="en-US" w:eastAsia="ja-JP"/>
              </w:rPr>
              <w:t>15</w:t>
            </w:r>
          </w:p>
        </w:tc>
        <w:tc>
          <w:tcPr>
            <w:tcW w:w="270" w:type="pct"/>
            <w:shd w:val="clear" w:color="auto" w:fill="auto"/>
          </w:tcPr>
          <w:p w14:paraId="0F409155" w14:textId="77777777" w:rsidR="000E3AB7" w:rsidRPr="00A1115A" w:rsidRDefault="000E3AB7" w:rsidP="000E3AB7">
            <w:pPr>
              <w:pStyle w:val="TAC"/>
              <w:rPr>
                <w:rFonts w:cs="Arial"/>
                <w:szCs w:val="18"/>
              </w:rPr>
            </w:pPr>
            <w:r w:rsidRPr="00A1115A">
              <w:rPr>
                <w:rFonts w:cs="Arial" w:hint="eastAsia"/>
                <w:szCs w:val="18"/>
                <w:lang w:val="en-US" w:eastAsia="ja-JP"/>
              </w:rPr>
              <w:t>25</w:t>
            </w:r>
          </w:p>
        </w:tc>
        <w:tc>
          <w:tcPr>
            <w:tcW w:w="270" w:type="pct"/>
            <w:shd w:val="clear" w:color="auto" w:fill="auto"/>
          </w:tcPr>
          <w:p w14:paraId="3B143482" w14:textId="77777777" w:rsidR="000E3AB7" w:rsidRPr="00A1115A" w:rsidRDefault="000E3AB7" w:rsidP="000E3AB7">
            <w:pPr>
              <w:pStyle w:val="TAC"/>
              <w:rPr>
                <w:rFonts w:cs="Arial"/>
                <w:szCs w:val="18"/>
              </w:rPr>
            </w:pPr>
            <w:r w:rsidRPr="00A1115A">
              <w:rPr>
                <w:rFonts w:cs="Arial" w:hint="eastAsia"/>
                <w:szCs w:val="18"/>
                <w:lang w:val="en-US" w:eastAsia="ja-JP"/>
              </w:rPr>
              <w:t>25</w:t>
            </w:r>
            <w:r w:rsidRPr="00A1115A">
              <w:rPr>
                <w:rFonts w:cs="Arial"/>
                <w:szCs w:val="18"/>
                <w:vertAlign w:val="superscript"/>
              </w:rPr>
              <w:t>1</w:t>
            </w:r>
          </w:p>
        </w:tc>
        <w:tc>
          <w:tcPr>
            <w:tcW w:w="316" w:type="pct"/>
            <w:shd w:val="clear" w:color="auto" w:fill="auto"/>
          </w:tcPr>
          <w:p w14:paraId="112F35C6" w14:textId="77777777" w:rsidR="000E3AB7" w:rsidRPr="00A1115A" w:rsidRDefault="000E3AB7" w:rsidP="000E3AB7">
            <w:pPr>
              <w:pStyle w:val="TAC"/>
              <w:rPr>
                <w:rFonts w:cs="Arial"/>
                <w:szCs w:val="18"/>
              </w:rPr>
            </w:pPr>
            <w:r w:rsidRPr="00A1115A">
              <w:rPr>
                <w:rFonts w:cs="Arial" w:hint="eastAsia"/>
                <w:szCs w:val="18"/>
                <w:lang w:val="en-US" w:eastAsia="ja-JP"/>
              </w:rPr>
              <w:t>25</w:t>
            </w:r>
            <w:r w:rsidRPr="00A1115A">
              <w:rPr>
                <w:rFonts w:cs="Arial"/>
                <w:szCs w:val="18"/>
                <w:vertAlign w:val="superscript"/>
              </w:rPr>
              <w:t>1</w:t>
            </w:r>
          </w:p>
        </w:tc>
        <w:tc>
          <w:tcPr>
            <w:tcW w:w="265" w:type="pct"/>
            <w:shd w:val="clear" w:color="auto" w:fill="auto"/>
          </w:tcPr>
          <w:p w14:paraId="5B2E9889" w14:textId="77777777" w:rsidR="000E3AB7" w:rsidRPr="00A1115A" w:rsidRDefault="000E3AB7" w:rsidP="000E3AB7">
            <w:pPr>
              <w:pStyle w:val="TAC"/>
              <w:rPr>
                <w:rFonts w:cs="Arial"/>
                <w:szCs w:val="18"/>
              </w:rPr>
            </w:pPr>
          </w:p>
        </w:tc>
        <w:tc>
          <w:tcPr>
            <w:tcW w:w="272" w:type="pct"/>
            <w:shd w:val="clear" w:color="auto" w:fill="auto"/>
          </w:tcPr>
          <w:p w14:paraId="259EB509" w14:textId="77777777" w:rsidR="000E3AB7" w:rsidRPr="00A1115A" w:rsidRDefault="000E3AB7" w:rsidP="000E3AB7">
            <w:pPr>
              <w:pStyle w:val="TAC"/>
            </w:pPr>
          </w:p>
        </w:tc>
        <w:tc>
          <w:tcPr>
            <w:tcW w:w="226" w:type="pct"/>
          </w:tcPr>
          <w:p w14:paraId="5493D802" w14:textId="77777777" w:rsidR="000E3AB7" w:rsidRPr="00A1115A" w:rsidRDefault="000E3AB7" w:rsidP="000E3AB7">
            <w:pPr>
              <w:pStyle w:val="TAC"/>
            </w:pPr>
          </w:p>
        </w:tc>
        <w:tc>
          <w:tcPr>
            <w:tcW w:w="272" w:type="pct"/>
          </w:tcPr>
          <w:p w14:paraId="7BC5ABE4" w14:textId="77777777" w:rsidR="000E3AB7" w:rsidRPr="00A1115A" w:rsidRDefault="000E3AB7" w:rsidP="000E3AB7">
            <w:pPr>
              <w:pStyle w:val="TAC"/>
            </w:pPr>
          </w:p>
        </w:tc>
        <w:tc>
          <w:tcPr>
            <w:tcW w:w="272" w:type="pct"/>
            <w:shd w:val="clear" w:color="auto" w:fill="auto"/>
          </w:tcPr>
          <w:p w14:paraId="46D2B857" w14:textId="6F611DEB" w:rsidR="000E3AB7" w:rsidRPr="00A1115A" w:rsidRDefault="000E3AB7" w:rsidP="000E3AB7">
            <w:pPr>
              <w:pStyle w:val="TAC"/>
            </w:pPr>
          </w:p>
        </w:tc>
        <w:tc>
          <w:tcPr>
            <w:tcW w:w="316" w:type="pct"/>
          </w:tcPr>
          <w:p w14:paraId="26BF620A" w14:textId="77777777" w:rsidR="000E3AB7" w:rsidRPr="00A1115A" w:rsidRDefault="000E3AB7" w:rsidP="000E3AB7">
            <w:pPr>
              <w:pStyle w:val="TAC"/>
            </w:pPr>
          </w:p>
        </w:tc>
        <w:tc>
          <w:tcPr>
            <w:tcW w:w="269" w:type="pct"/>
          </w:tcPr>
          <w:p w14:paraId="1CF6C5DD" w14:textId="13C925E4" w:rsidR="000E3AB7" w:rsidRPr="00A1115A" w:rsidRDefault="000E3AB7" w:rsidP="000E3AB7">
            <w:pPr>
              <w:pStyle w:val="TAC"/>
            </w:pPr>
          </w:p>
        </w:tc>
        <w:tc>
          <w:tcPr>
            <w:tcW w:w="226" w:type="pct"/>
          </w:tcPr>
          <w:p w14:paraId="4211641C" w14:textId="77777777" w:rsidR="000E3AB7" w:rsidRPr="00A1115A" w:rsidRDefault="000E3AB7" w:rsidP="000E3AB7">
            <w:pPr>
              <w:pStyle w:val="TAC"/>
            </w:pPr>
          </w:p>
        </w:tc>
        <w:tc>
          <w:tcPr>
            <w:tcW w:w="263" w:type="pct"/>
          </w:tcPr>
          <w:p w14:paraId="303A622F" w14:textId="77777777" w:rsidR="000E3AB7" w:rsidRPr="00A1115A" w:rsidRDefault="000E3AB7" w:rsidP="000E3AB7">
            <w:pPr>
              <w:pStyle w:val="TAC"/>
            </w:pPr>
          </w:p>
        </w:tc>
        <w:tc>
          <w:tcPr>
            <w:tcW w:w="190" w:type="pct"/>
          </w:tcPr>
          <w:p w14:paraId="4AD58103" w14:textId="77777777" w:rsidR="000E3AB7" w:rsidRPr="00A1115A" w:rsidRDefault="000E3AB7" w:rsidP="000E3AB7">
            <w:pPr>
              <w:pStyle w:val="TAC"/>
            </w:pPr>
          </w:p>
        </w:tc>
        <w:tc>
          <w:tcPr>
            <w:tcW w:w="226" w:type="pct"/>
          </w:tcPr>
          <w:p w14:paraId="7BC3250E" w14:textId="77777777" w:rsidR="000E3AB7" w:rsidRPr="00A1115A" w:rsidRDefault="000E3AB7" w:rsidP="000E3AB7">
            <w:pPr>
              <w:pStyle w:val="TAC"/>
            </w:pPr>
          </w:p>
        </w:tc>
        <w:tc>
          <w:tcPr>
            <w:tcW w:w="196" w:type="pct"/>
          </w:tcPr>
          <w:p w14:paraId="0871898B" w14:textId="77777777" w:rsidR="000E3AB7" w:rsidRPr="00A1115A" w:rsidRDefault="000E3AB7" w:rsidP="000E3AB7">
            <w:pPr>
              <w:pStyle w:val="TAC"/>
            </w:pPr>
          </w:p>
        </w:tc>
        <w:tc>
          <w:tcPr>
            <w:tcW w:w="432" w:type="pct"/>
            <w:tcBorders>
              <w:bottom w:val="nil"/>
            </w:tcBorders>
            <w:shd w:val="clear" w:color="auto" w:fill="auto"/>
          </w:tcPr>
          <w:p w14:paraId="06B64BED" w14:textId="77777777" w:rsidR="000E3AB7" w:rsidRPr="00A1115A" w:rsidRDefault="000E3AB7" w:rsidP="000E3AB7">
            <w:pPr>
              <w:pStyle w:val="TAC"/>
            </w:pPr>
            <w:r w:rsidRPr="00A1115A">
              <w:t>FDD</w:t>
            </w:r>
          </w:p>
        </w:tc>
      </w:tr>
      <w:tr w:rsidR="00D242F2" w:rsidRPr="00A1115A" w14:paraId="6C5B3E04" w14:textId="77777777" w:rsidTr="00FE1658">
        <w:trPr>
          <w:trHeight w:val="187"/>
          <w:jc w:val="center"/>
        </w:trPr>
        <w:tc>
          <w:tcPr>
            <w:tcW w:w="406" w:type="pct"/>
            <w:tcBorders>
              <w:top w:val="nil"/>
              <w:bottom w:val="nil"/>
            </w:tcBorders>
            <w:shd w:val="clear" w:color="auto" w:fill="auto"/>
          </w:tcPr>
          <w:p w14:paraId="74B806E8" w14:textId="77777777" w:rsidR="000E3AB7" w:rsidRPr="00A1115A" w:rsidRDefault="000E3AB7" w:rsidP="000E3AB7">
            <w:pPr>
              <w:pStyle w:val="TAC"/>
              <w:rPr>
                <w:lang w:eastAsia="zh-CN"/>
              </w:rPr>
            </w:pPr>
          </w:p>
        </w:tc>
        <w:tc>
          <w:tcPr>
            <w:tcW w:w="313" w:type="pct"/>
          </w:tcPr>
          <w:p w14:paraId="52EDE1A0" w14:textId="77777777" w:rsidR="000E3AB7" w:rsidRPr="00A1115A" w:rsidRDefault="000E3AB7" w:rsidP="000E3AB7">
            <w:pPr>
              <w:pStyle w:val="TAC"/>
              <w:rPr>
                <w:rFonts w:cs="Arial"/>
              </w:rPr>
            </w:pPr>
            <w:r w:rsidRPr="00A1115A">
              <w:rPr>
                <w:rFonts w:hint="eastAsia"/>
                <w:lang w:val="en-US" w:eastAsia="ja-JP"/>
              </w:rPr>
              <w:t>30</w:t>
            </w:r>
          </w:p>
        </w:tc>
        <w:tc>
          <w:tcPr>
            <w:tcW w:w="270" w:type="pct"/>
            <w:shd w:val="clear" w:color="auto" w:fill="auto"/>
          </w:tcPr>
          <w:p w14:paraId="0AF58DF8" w14:textId="77777777" w:rsidR="000E3AB7" w:rsidRPr="00A1115A" w:rsidRDefault="000E3AB7" w:rsidP="000E3AB7">
            <w:pPr>
              <w:pStyle w:val="TAC"/>
              <w:rPr>
                <w:rFonts w:cs="Arial"/>
                <w:szCs w:val="18"/>
              </w:rPr>
            </w:pPr>
          </w:p>
        </w:tc>
        <w:tc>
          <w:tcPr>
            <w:tcW w:w="270" w:type="pct"/>
            <w:shd w:val="clear" w:color="auto" w:fill="auto"/>
          </w:tcPr>
          <w:p w14:paraId="09542A94" w14:textId="77777777" w:rsidR="000E3AB7" w:rsidRPr="00A1115A" w:rsidRDefault="000E3AB7" w:rsidP="000E3AB7">
            <w:pPr>
              <w:pStyle w:val="TAC"/>
              <w:rPr>
                <w:rFonts w:cs="Arial"/>
                <w:szCs w:val="18"/>
              </w:rPr>
            </w:pPr>
            <w:r w:rsidRPr="00A1115A">
              <w:rPr>
                <w:rFonts w:cs="Arial" w:hint="eastAsia"/>
                <w:szCs w:val="18"/>
              </w:rPr>
              <w:t>1</w:t>
            </w:r>
            <w:r w:rsidRPr="00A1115A">
              <w:rPr>
                <w:rFonts w:cs="Arial"/>
                <w:szCs w:val="18"/>
              </w:rPr>
              <w:t>0</w:t>
            </w:r>
            <w:r w:rsidRPr="00A1115A">
              <w:rPr>
                <w:rFonts w:cs="Arial"/>
                <w:szCs w:val="18"/>
                <w:vertAlign w:val="superscript"/>
              </w:rPr>
              <w:t>1</w:t>
            </w:r>
          </w:p>
        </w:tc>
        <w:tc>
          <w:tcPr>
            <w:tcW w:w="316" w:type="pct"/>
            <w:shd w:val="clear" w:color="auto" w:fill="auto"/>
          </w:tcPr>
          <w:p w14:paraId="7CF22E2D" w14:textId="77777777" w:rsidR="000E3AB7" w:rsidRPr="00A1115A" w:rsidRDefault="000E3AB7" w:rsidP="000E3AB7">
            <w:pPr>
              <w:pStyle w:val="TAC"/>
              <w:rPr>
                <w:rFonts w:cs="Arial"/>
                <w:szCs w:val="18"/>
              </w:rPr>
            </w:pPr>
            <w:r w:rsidRPr="00A1115A">
              <w:rPr>
                <w:rFonts w:cs="Arial" w:hint="eastAsia"/>
                <w:szCs w:val="18"/>
              </w:rPr>
              <w:t>1</w:t>
            </w:r>
            <w:r w:rsidRPr="00A1115A">
              <w:rPr>
                <w:rFonts w:cs="Arial"/>
                <w:szCs w:val="18"/>
              </w:rPr>
              <w:t>0</w:t>
            </w:r>
            <w:r w:rsidRPr="00A1115A">
              <w:rPr>
                <w:rFonts w:cs="Arial"/>
                <w:szCs w:val="18"/>
                <w:vertAlign w:val="superscript"/>
              </w:rPr>
              <w:t>1</w:t>
            </w:r>
          </w:p>
        </w:tc>
        <w:tc>
          <w:tcPr>
            <w:tcW w:w="265" w:type="pct"/>
            <w:shd w:val="clear" w:color="auto" w:fill="auto"/>
          </w:tcPr>
          <w:p w14:paraId="71E28050" w14:textId="77777777" w:rsidR="000E3AB7" w:rsidRPr="00A1115A" w:rsidRDefault="000E3AB7" w:rsidP="000E3AB7">
            <w:pPr>
              <w:pStyle w:val="TAC"/>
              <w:rPr>
                <w:rFonts w:cs="Arial"/>
                <w:szCs w:val="18"/>
              </w:rPr>
            </w:pPr>
          </w:p>
        </w:tc>
        <w:tc>
          <w:tcPr>
            <w:tcW w:w="272" w:type="pct"/>
            <w:shd w:val="clear" w:color="auto" w:fill="auto"/>
          </w:tcPr>
          <w:p w14:paraId="19616298" w14:textId="77777777" w:rsidR="000E3AB7" w:rsidRPr="00A1115A" w:rsidRDefault="000E3AB7" w:rsidP="000E3AB7">
            <w:pPr>
              <w:pStyle w:val="TAC"/>
            </w:pPr>
          </w:p>
        </w:tc>
        <w:tc>
          <w:tcPr>
            <w:tcW w:w="226" w:type="pct"/>
          </w:tcPr>
          <w:p w14:paraId="4810197D" w14:textId="77777777" w:rsidR="000E3AB7" w:rsidRPr="00A1115A" w:rsidRDefault="000E3AB7" w:rsidP="000E3AB7">
            <w:pPr>
              <w:pStyle w:val="TAC"/>
            </w:pPr>
          </w:p>
        </w:tc>
        <w:tc>
          <w:tcPr>
            <w:tcW w:w="272" w:type="pct"/>
          </w:tcPr>
          <w:p w14:paraId="2D4C33F6" w14:textId="77777777" w:rsidR="000E3AB7" w:rsidRPr="00A1115A" w:rsidRDefault="000E3AB7" w:rsidP="000E3AB7">
            <w:pPr>
              <w:pStyle w:val="TAC"/>
            </w:pPr>
          </w:p>
        </w:tc>
        <w:tc>
          <w:tcPr>
            <w:tcW w:w="272" w:type="pct"/>
            <w:shd w:val="clear" w:color="auto" w:fill="auto"/>
          </w:tcPr>
          <w:p w14:paraId="2CAEBA10" w14:textId="3CA8A845" w:rsidR="000E3AB7" w:rsidRPr="00A1115A" w:rsidRDefault="000E3AB7" w:rsidP="000E3AB7">
            <w:pPr>
              <w:pStyle w:val="TAC"/>
            </w:pPr>
          </w:p>
        </w:tc>
        <w:tc>
          <w:tcPr>
            <w:tcW w:w="316" w:type="pct"/>
          </w:tcPr>
          <w:p w14:paraId="153EC1A1" w14:textId="77777777" w:rsidR="000E3AB7" w:rsidRPr="00A1115A" w:rsidRDefault="000E3AB7" w:rsidP="000E3AB7">
            <w:pPr>
              <w:pStyle w:val="TAC"/>
            </w:pPr>
          </w:p>
        </w:tc>
        <w:tc>
          <w:tcPr>
            <w:tcW w:w="269" w:type="pct"/>
          </w:tcPr>
          <w:p w14:paraId="4624AFA2" w14:textId="4BAF0AD1" w:rsidR="000E3AB7" w:rsidRPr="00A1115A" w:rsidRDefault="000E3AB7" w:rsidP="000E3AB7">
            <w:pPr>
              <w:pStyle w:val="TAC"/>
            </w:pPr>
          </w:p>
        </w:tc>
        <w:tc>
          <w:tcPr>
            <w:tcW w:w="226" w:type="pct"/>
          </w:tcPr>
          <w:p w14:paraId="0872C00F" w14:textId="77777777" w:rsidR="000E3AB7" w:rsidRPr="00A1115A" w:rsidRDefault="000E3AB7" w:rsidP="000E3AB7">
            <w:pPr>
              <w:pStyle w:val="TAC"/>
            </w:pPr>
          </w:p>
        </w:tc>
        <w:tc>
          <w:tcPr>
            <w:tcW w:w="263" w:type="pct"/>
          </w:tcPr>
          <w:p w14:paraId="353EA9A3" w14:textId="77777777" w:rsidR="000E3AB7" w:rsidRPr="00A1115A" w:rsidRDefault="000E3AB7" w:rsidP="000E3AB7">
            <w:pPr>
              <w:pStyle w:val="TAC"/>
            </w:pPr>
          </w:p>
        </w:tc>
        <w:tc>
          <w:tcPr>
            <w:tcW w:w="190" w:type="pct"/>
          </w:tcPr>
          <w:p w14:paraId="3FFE8FCE" w14:textId="77777777" w:rsidR="000E3AB7" w:rsidRPr="00A1115A" w:rsidRDefault="000E3AB7" w:rsidP="000E3AB7">
            <w:pPr>
              <w:pStyle w:val="TAC"/>
            </w:pPr>
          </w:p>
        </w:tc>
        <w:tc>
          <w:tcPr>
            <w:tcW w:w="226" w:type="pct"/>
          </w:tcPr>
          <w:p w14:paraId="23DFB784" w14:textId="77777777" w:rsidR="000E3AB7" w:rsidRPr="00A1115A" w:rsidRDefault="000E3AB7" w:rsidP="000E3AB7">
            <w:pPr>
              <w:pStyle w:val="TAC"/>
            </w:pPr>
          </w:p>
        </w:tc>
        <w:tc>
          <w:tcPr>
            <w:tcW w:w="196" w:type="pct"/>
          </w:tcPr>
          <w:p w14:paraId="58900916" w14:textId="77777777" w:rsidR="000E3AB7" w:rsidRPr="00A1115A" w:rsidRDefault="000E3AB7" w:rsidP="000E3AB7">
            <w:pPr>
              <w:pStyle w:val="TAC"/>
            </w:pPr>
          </w:p>
        </w:tc>
        <w:tc>
          <w:tcPr>
            <w:tcW w:w="432" w:type="pct"/>
            <w:tcBorders>
              <w:top w:val="nil"/>
              <w:bottom w:val="nil"/>
            </w:tcBorders>
            <w:shd w:val="clear" w:color="auto" w:fill="auto"/>
          </w:tcPr>
          <w:p w14:paraId="28B96B6F" w14:textId="77777777" w:rsidR="000E3AB7" w:rsidRPr="00A1115A" w:rsidRDefault="000E3AB7" w:rsidP="000E3AB7">
            <w:pPr>
              <w:pStyle w:val="TAC"/>
            </w:pPr>
          </w:p>
        </w:tc>
      </w:tr>
      <w:tr w:rsidR="00D242F2" w:rsidRPr="00A1115A" w14:paraId="24ECAE1B" w14:textId="77777777" w:rsidTr="00FE1658">
        <w:trPr>
          <w:trHeight w:val="187"/>
          <w:jc w:val="center"/>
        </w:trPr>
        <w:tc>
          <w:tcPr>
            <w:tcW w:w="406" w:type="pct"/>
            <w:tcBorders>
              <w:bottom w:val="nil"/>
            </w:tcBorders>
            <w:shd w:val="clear" w:color="auto" w:fill="auto"/>
          </w:tcPr>
          <w:p w14:paraId="7CB068C1" w14:textId="77777777" w:rsidR="000E3AB7" w:rsidRPr="00A1115A" w:rsidRDefault="000E3AB7" w:rsidP="000E3AB7">
            <w:pPr>
              <w:pStyle w:val="TAC"/>
            </w:pPr>
            <w:r w:rsidRPr="00A1115A">
              <w:rPr>
                <w:rFonts w:hint="eastAsia"/>
                <w:lang w:eastAsia="zh-CN"/>
              </w:rPr>
              <w:t>n20</w:t>
            </w:r>
          </w:p>
        </w:tc>
        <w:tc>
          <w:tcPr>
            <w:tcW w:w="313" w:type="pct"/>
          </w:tcPr>
          <w:p w14:paraId="16AFB777"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6E1E13BD" w14:textId="77777777" w:rsidR="000E3AB7" w:rsidRPr="00A1115A" w:rsidRDefault="000E3AB7" w:rsidP="000E3AB7">
            <w:pPr>
              <w:pStyle w:val="TAC"/>
            </w:pPr>
            <w:r w:rsidRPr="00A1115A">
              <w:rPr>
                <w:rFonts w:cs="Arial" w:hint="eastAsia"/>
                <w:szCs w:val="18"/>
              </w:rPr>
              <w:t>25</w:t>
            </w:r>
          </w:p>
        </w:tc>
        <w:tc>
          <w:tcPr>
            <w:tcW w:w="270" w:type="pct"/>
            <w:shd w:val="clear" w:color="auto" w:fill="auto"/>
          </w:tcPr>
          <w:p w14:paraId="12E82CC1" w14:textId="77777777" w:rsidR="000E3AB7" w:rsidRPr="00A1115A" w:rsidRDefault="000E3AB7" w:rsidP="000E3AB7">
            <w:pPr>
              <w:pStyle w:val="TAC"/>
            </w:pPr>
            <w:r w:rsidRPr="00A1115A">
              <w:rPr>
                <w:rFonts w:cs="Arial"/>
                <w:szCs w:val="18"/>
              </w:rPr>
              <w:t>20</w:t>
            </w:r>
            <w:r w:rsidRPr="00A1115A">
              <w:rPr>
                <w:rFonts w:cs="Arial"/>
                <w:szCs w:val="18"/>
                <w:vertAlign w:val="superscript"/>
              </w:rPr>
              <w:t>1</w:t>
            </w:r>
          </w:p>
        </w:tc>
        <w:tc>
          <w:tcPr>
            <w:tcW w:w="316" w:type="pct"/>
            <w:shd w:val="clear" w:color="auto" w:fill="auto"/>
          </w:tcPr>
          <w:p w14:paraId="70099B96" w14:textId="77777777" w:rsidR="000E3AB7" w:rsidRPr="00A1115A" w:rsidRDefault="000E3AB7" w:rsidP="000E3AB7">
            <w:pPr>
              <w:pStyle w:val="TAC"/>
            </w:pPr>
            <w:r w:rsidRPr="00A1115A">
              <w:rPr>
                <w:rFonts w:cs="Arial"/>
                <w:szCs w:val="18"/>
              </w:rPr>
              <w:t>20</w:t>
            </w:r>
            <w:r w:rsidRPr="00A1115A">
              <w:rPr>
                <w:rFonts w:cs="Arial" w:hint="eastAsia"/>
                <w:szCs w:val="18"/>
                <w:vertAlign w:val="superscript"/>
              </w:rPr>
              <w:t>2</w:t>
            </w:r>
          </w:p>
        </w:tc>
        <w:tc>
          <w:tcPr>
            <w:tcW w:w="265" w:type="pct"/>
            <w:shd w:val="clear" w:color="auto" w:fill="auto"/>
          </w:tcPr>
          <w:p w14:paraId="3BA2C187" w14:textId="77777777" w:rsidR="000E3AB7" w:rsidRPr="00A1115A" w:rsidRDefault="000E3AB7" w:rsidP="000E3AB7">
            <w:pPr>
              <w:pStyle w:val="TAC"/>
            </w:pPr>
            <w:r w:rsidRPr="00A1115A">
              <w:rPr>
                <w:rFonts w:cs="Arial"/>
                <w:szCs w:val="18"/>
              </w:rPr>
              <w:t>20</w:t>
            </w:r>
            <w:r w:rsidRPr="00A1115A">
              <w:rPr>
                <w:rFonts w:cs="Arial" w:hint="eastAsia"/>
                <w:szCs w:val="18"/>
                <w:vertAlign w:val="superscript"/>
              </w:rPr>
              <w:t>2</w:t>
            </w:r>
          </w:p>
        </w:tc>
        <w:tc>
          <w:tcPr>
            <w:tcW w:w="272" w:type="pct"/>
            <w:shd w:val="clear" w:color="auto" w:fill="auto"/>
          </w:tcPr>
          <w:p w14:paraId="6DE73194" w14:textId="77777777" w:rsidR="000E3AB7" w:rsidRPr="00A1115A" w:rsidRDefault="000E3AB7" w:rsidP="000E3AB7">
            <w:pPr>
              <w:pStyle w:val="TAC"/>
            </w:pPr>
          </w:p>
        </w:tc>
        <w:tc>
          <w:tcPr>
            <w:tcW w:w="226" w:type="pct"/>
          </w:tcPr>
          <w:p w14:paraId="5965FD4A" w14:textId="77777777" w:rsidR="000E3AB7" w:rsidRPr="00A1115A" w:rsidRDefault="000E3AB7" w:rsidP="000E3AB7">
            <w:pPr>
              <w:pStyle w:val="TAC"/>
            </w:pPr>
          </w:p>
        </w:tc>
        <w:tc>
          <w:tcPr>
            <w:tcW w:w="272" w:type="pct"/>
          </w:tcPr>
          <w:p w14:paraId="53B30FAC" w14:textId="77777777" w:rsidR="000E3AB7" w:rsidRPr="00A1115A" w:rsidRDefault="000E3AB7" w:rsidP="000E3AB7">
            <w:pPr>
              <w:pStyle w:val="TAC"/>
            </w:pPr>
          </w:p>
        </w:tc>
        <w:tc>
          <w:tcPr>
            <w:tcW w:w="272" w:type="pct"/>
            <w:shd w:val="clear" w:color="auto" w:fill="auto"/>
          </w:tcPr>
          <w:p w14:paraId="38B2E9E8" w14:textId="58B5DB83" w:rsidR="000E3AB7" w:rsidRPr="00A1115A" w:rsidRDefault="000E3AB7" w:rsidP="000E3AB7">
            <w:pPr>
              <w:pStyle w:val="TAC"/>
            </w:pPr>
          </w:p>
        </w:tc>
        <w:tc>
          <w:tcPr>
            <w:tcW w:w="316" w:type="pct"/>
          </w:tcPr>
          <w:p w14:paraId="2FC6B00D" w14:textId="77777777" w:rsidR="000E3AB7" w:rsidRPr="00A1115A" w:rsidRDefault="000E3AB7" w:rsidP="000E3AB7">
            <w:pPr>
              <w:pStyle w:val="TAC"/>
            </w:pPr>
          </w:p>
        </w:tc>
        <w:tc>
          <w:tcPr>
            <w:tcW w:w="269" w:type="pct"/>
          </w:tcPr>
          <w:p w14:paraId="42C443F2" w14:textId="4643BD6C" w:rsidR="000E3AB7" w:rsidRPr="00A1115A" w:rsidRDefault="000E3AB7" w:rsidP="000E3AB7">
            <w:pPr>
              <w:pStyle w:val="TAC"/>
            </w:pPr>
          </w:p>
        </w:tc>
        <w:tc>
          <w:tcPr>
            <w:tcW w:w="226" w:type="pct"/>
          </w:tcPr>
          <w:p w14:paraId="7E6F6C82" w14:textId="77777777" w:rsidR="000E3AB7" w:rsidRPr="00A1115A" w:rsidRDefault="000E3AB7" w:rsidP="000E3AB7">
            <w:pPr>
              <w:pStyle w:val="TAC"/>
            </w:pPr>
          </w:p>
        </w:tc>
        <w:tc>
          <w:tcPr>
            <w:tcW w:w="263" w:type="pct"/>
          </w:tcPr>
          <w:p w14:paraId="13A2B004" w14:textId="77777777" w:rsidR="000E3AB7" w:rsidRPr="00A1115A" w:rsidRDefault="000E3AB7" w:rsidP="000E3AB7">
            <w:pPr>
              <w:pStyle w:val="TAC"/>
            </w:pPr>
          </w:p>
        </w:tc>
        <w:tc>
          <w:tcPr>
            <w:tcW w:w="190" w:type="pct"/>
          </w:tcPr>
          <w:p w14:paraId="6347356F" w14:textId="77777777" w:rsidR="000E3AB7" w:rsidRPr="00A1115A" w:rsidRDefault="000E3AB7" w:rsidP="000E3AB7">
            <w:pPr>
              <w:pStyle w:val="TAC"/>
            </w:pPr>
          </w:p>
        </w:tc>
        <w:tc>
          <w:tcPr>
            <w:tcW w:w="226" w:type="pct"/>
          </w:tcPr>
          <w:p w14:paraId="3DD9D511" w14:textId="77777777" w:rsidR="000E3AB7" w:rsidRPr="00A1115A" w:rsidRDefault="000E3AB7" w:rsidP="000E3AB7">
            <w:pPr>
              <w:pStyle w:val="TAC"/>
            </w:pPr>
          </w:p>
        </w:tc>
        <w:tc>
          <w:tcPr>
            <w:tcW w:w="196" w:type="pct"/>
          </w:tcPr>
          <w:p w14:paraId="68CFBCAC" w14:textId="77777777" w:rsidR="000E3AB7" w:rsidRPr="00A1115A" w:rsidRDefault="000E3AB7" w:rsidP="000E3AB7">
            <w:pPr>
              <w:pStyle w:val="TAC"/>
            </w:pPr>
          </w:p>
        </w:tc>
        <w:tc>
          <w:tcPr>
            <w:tcW w:w="432" w:type="pct"/>
            <w:tcBorders>
              <w:bottom w:val="nil"/>
            </w:tcBorders>
            <w:shd w:val="clear" w:color="auto" w:fill="auto"/>
          </w:tcPr>
          <w:p w14:paraId="048607FA" w14:textId="77777777" w:rsidR="000E3AB7" w:rsidRPr="00A1115A" w:rsidRDefault="000E3AB7" w:rsidP="000E3AB7">
            <w:pPr>
              <w:pStyle w:val="TAC"/>
            </w:pPr>
            <w:r w:rsidRPr="00A1115A">
              <w:t>FDD</w:t>
            </w:r>
          </w:p>
        </w:tc>
      </w:tr>
      <w:tr w:rsidR="00D242F2" w:rsidRPr="00A1115A" w14:paraId="1D5AFB41" w14:textId="77777777" w:rsidTr="00FE1658">
        <w:trPr>
          <w:trHeight w:val="187"/>
          <w:jc w:val="center"/>
        </w:trPr>
        <w:tc>
          <w:tcPr>
            <w:tcW w:w="406" w:type="pct"/>
            <w:tcBorders>
              <w:top w:val="nil"/>
              <w:bottom w:val="nil"/>
            </w:tcBorders>
            <w:shd w:val="clear" w:color="auto" w:fill="auto"/>
          </w:tcPr>
          <w:p w14:paraId="26E002B3" w14:textId="77777777" w:rsidR="000E3AB7" w:rsidRPr="00A1115A" w:rsidRDefault="000E3AB7" w:rsidP="000E3AB7">
            <w:pPr>
              <w:pStyle w:val="TAC"/>
            </w:pPr>
          </w:p>
        </w:tc>
        <w:tc>
          <w:tcPr>
            <w:tcW w:w="313" w:type="pct"/>
          </w:tcPr>
          <w:p w14:paraId="7AD44C0A"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3D76129F" w14:textId="77777777" w:rsidR="000E3AB7" w:rsidRPr="00A1115A" w:rsidRDefault="000E3AB7" w:rsidP="000E3AB7">
            <w:pPr>
              <w:pStyle w:val="TAC"/>
            </w:pPr>
          </w:p>
        </w:tc>
        <w:tc>
          <w:tcPr>
            <w:tcW w:w="270" w:type="pct"/>
            <w:shd w:val="clear" w:color="auto" w:fill="auto"/>
          </w:tcPr>
          <w:p w14:paraId="75B52251" w14:textId="77777777" w:rsidR="000E3AB7" w:rsidRPr="00A1115A" w:rsidRDefault="000E3AB7" w:rsidP="000E3AB7">
            <w:pPr>
              <w:pStyle w:val="TAC"/>
            </w:pPr>
            <w:r w:rsidRPr="00A1115A">
              <w:rPr>
                <w:rFonts w:cs="Arial" w:hint="eastAsia"/>
                <w:szCs w:val="18"/>
              </w:rPr>
              <w:t>10</w:t>
            </w:r>
            <w:r w:rsidRPr="00A1115A">
              <w:rPr>
                <w:rFonts w:cs="Arial"/>
                <w:szCs w:val="18"/>
                <w:vertAlign w:val="superscript"/>
              </w:rPr>
              <w:t>1</w:t>
            </w:r>
          </w:p>
        </w:tc>
        <w:tc>
          <w:tcPr>
            <w:tcW w:w="316" w:type="pct"/>
            <w:shd w:val="clear" w:color="auto" w:fill="auto"/>
          </w:tcPr>
          <w:p w14:paraId="40F28559" w14:textId="77777777" w:rsidR="000E3AB7" w:rsidRPr="00A1115A" w:rsidRDefault="000E3AB7" w:rsidP="000E3AB7">
            <w:pPr>
              <w:pStyle w:val="TAC"/>
            </w:pPr>
            <w:r w:rsidRPr="00A1115A">
              <w:rPr>
                <w:rFonts w:cs="Arial" w:hint="eastAsia"/>
                <w:szCs w:val="18"/>
              </w:rPr>
              <w:t>10</w:t>
            </w:r>
            <w:r w:rsidRPr="00A1115A">
              <w:rPr>
                <w:rFonts w:cs="Arial" w:hint="eastAsia"/>
                <w:szCs w:val="18"/>
                <w:vertAlign w:val="superscript"/>
              </w:rPr>
              <w:t>2</w:t>
            </w:r>
          </w:p>
        </w:tc>
        <w:tc>
          <w:tcPr>
            <w:tcW w:w="265" w:type="pct"/>
            <w:shd w:val="clear" w:color="auto" w:fill="auto"/>
          </w:tcPr>
          <w:p w14:paraId="32F26DFE" w14:textId="77777777" w:rsidR="000E3AB7" w:rsidRPr="00A1115A" w:rsidRDefault="000E3AB7" w:rsidP="000E3AB7">
            <w:pPr>
              <w:pStyle w:val="TAC"/>
            </w:pPr>
            <w:r w:rsidRPr="00A1115A">
              <w:rPr>
                <w:rFonts w:cs="Arial" w:hint="eastAsia"/>
                <w:szCs w:val="18"/>
              </w:rPr>
              <w:t>10</w:t>
            </w:r>
            <w:r w:rsidRPr="00A1115A">
              <w:rPr>
                <w:rFonts w:cs="Arial" w:hint="eastAsia"/>
                <w:szCs w:val="18"/>
                <w:vertAlign w:val="superscript"/>
              </w:rPr>
              <w:t>2</w:t>
            </w:r>
          </w:p>
        </w:tc>
        <w:tc>
          <w:tcPr>
            <w:tcW w:w="272" w:type="pct"/>
            <w:shd w:val="clear" w:color="auto" w:fill="auto"/>
          </w:tcPr>
          <w:p w14:paraId="197267C4" w14:textId="77777777" w:rsidR="000E3AB7" w:rsidRPr="00A1115A" w:rsidRDefault="000E3AB7" w:rsidP="000E3AB7">
            <w:pPr>
              <w:pStyle w:val="TAC"/>
            </w:pPr>
          </w:p>
        </w:tc>
        <w:tc>
          <w:tcPr>
            <w:tcW w:w="226" w:type="pct"/>
          </w:tcPr>
          <w:p w14:paraId="55039069" w14:textId="77777777" w:rsidR="000E3AB7" w:rsidRPr="00A1115A" w:rsidRDefault="000E3AB7" w:rsidP="000E3AB7">
            <w:pPr>
              <w:pStyle w:val="TAC"/>
            </w:pPr>
          </w:p>
        </w:tc>
        <w:tc>
          <w:tcPr>
            <w:tcW w:w="272" w:type="pct"/>
          </w:tcPr>
          <w:p w14:paraId="236CF856" w14:textId="77777777" w:rsidR="000E3AB7" w:rsidRPr="00A1115A" w:rsidRDefault="000E3AB7" w:rsidP="000E3AB7">
            <w:pPr>
              <w:pStyle w:val="TAC"/>
            </w:pPr>
          </w:p>
        </w:tc>
        <w:tc>
          <w:tcPr>
            <w:tcW w:w="272" w:type="pct"/>
            <w:shd w:val="clear" w:color="auto" w:fill="auto"/>
          </w:tcPr>
          <w:p w14:paraId="04C7ED8E" w14:textId="005A4DF2" w:rsidR="000E3AB7" w:rsidRPr="00A1115A" w:rsidRDefault="000E3AB7" w:rsidP="000E3AB7">
            <w:pPr>
              <w:pStyle w:val="TAC"/>
            </w:pPr>
          </w:p>
        </w:tc>
        <w:tc>
          <w:tcPr>
            <w:tcW w:w="316" w:type="pct"/>
          </w:tcPr>
          <w:p w14:paraId="74205DFC" w14:textId="77777777" w:rsidR="000E3AB7" w:rsidRPr="00A1115A" w:rsidRDefault="000E3AB7" w:rsidP="000E3AB7">
            <w:pPr>
              <w:pStyle w:val="TAC"/>
            </w:pPr>
          </w:p>
        </w:tc>
        <w:tc>
          <w:tcPr>
            <w:tcW w:w="269" w:type="pct"/>
          </w:tcPr>
          <w:p w14:paraId="04F11929" w14:textId="50CA18A5" w:rsidR="000E3AB7" w:rsidRPr="00A1115A" w:rsidRDefault="000E3AB7" w:rsidP="000E3AB7">
            <w:pPr>
              <w:pStyle w:val="TAC"/>
            </w:pPr>
          </w:p>
        </w:tc>
        <w:tc>
          <w:tcPr>
            <w:tcW w:w="226" w:type="pct"/>
          </w:tcPr>
          <w:p w14:paraId="305EF2B1" w14:textId="77777777" w:rsidR="000E3AB7" w:rsidRPr="00A1115A" w:rsidRDefault="000E3AB7" w:rsidP="000E3AB7">
            <w:pPr>
              <w:pStyle w:val="TAC"/>
            </w:pPr>
          </w:p>
        </w:tc>
        <w:tc>
          <w:tcPr>
            <w:tcW w:w="263" w:type="pct"/>
          </w:tcPr>
          <w:p w14:paraId="45913E00" w14:textId="77777777" w:rsidR="000E3AB7" w:rsidRPr="00A1115A" w:rsidRDefault="000E3AB7" w:rsidP="000E3AB7">
            <w:pPr>
              <w:pStyle w:val="TAC"/>
            </w:pPr>
          </w:p>
        </w:tc>
        <w:tc>
          <w:tcPr>
            <w:tcW w:w="190" w:type="pct"/>
          </w:tcPr>
          <w:p w14:paraId="70046DB3" w14:textId="77777777" w:rsidR="000E3AB7" w:rsidRPr="00A1115A" w:rsidRDefault="000E3AB7" w:rsidP="000E3AB7">
            <w:pPr>
              <w:pStyle w:val="TAC"/>
            </w:pPr>
          </w:p>
        </w:tc>
        <w:tc>
          <w:tcPr>
            <w:tcW w:w="226" w:type="pct"/>
          </w:tcPr>
          <w:p w14:paraId="74F154D9" w14:textId="77777777" w:rsidR="000E3AB7" w:rsidRPr="00A1115A" w:rsidRDefault="000E3AB7" w:rsidP="000E3AB7">
            <w:pPr>
              <w:pStyle w:val="TAC"/>
            </w:pPr>
          </w:p>
        </w:tc>
        <w:tc>
          <w:tcPr>
            <w:tcW w:w="196" w:type="pct"/>
          </w:tcPr>
          <w:p w14:paraId="69510D87" w14:textId="77777777" w:rsidR="000E3AB7" w:rsidRPr="00A1115A" w:rsidRDefault="000E3AB7" w:rsidP="000E3AB7">
            <w:pPr>
              <w:pStyle w:val="TAC"/>
            </w:pPr>
          </w:p>
        </w:tc>
        <w:tc>
          <w:tcPr>
            <w:tcW w:w="432" w:type="pct"/>
            <w:tcBorders>
              <w:top w:val="nil"/>
              <w:bottom w:val="nil"/>
            </w:tcBorders>
            <w:shd w:val="clear" w:color="auto" w:fill="auto"/>
          </w:tcPr>
          <w:p w14:paraId="6580E841" w14:textId="77777777" w:rsidR="000E3AB7" w:rsidRPr="00A1115A" w:rsidRDefault="000E3AB7" w:rsidP="000E3AB7">
            <w:pPr>
              <w:pStyle w:val="TAC"/>
            </w:pPr>
          </w:p>
        </w:tc>
      </w:tr>
      <w:tr w:rsidR="00D242F2" w:rsidRPr="00A1115A" w14:paraId="53A7D0B2" w14:textId="77777777" w:rsidTr="00FE1658">
        <w:trPr>
          <w:trHeight w:val="187"/>
          <w:jc w:val="center"/>
        </w:trPr>
        <w:tc>
          <w:tcPr>
            <w:tcW w:w="406" w:type="pct"/>
            <w:tcBorders>
              <w:bottom w:val="nil"/>
            </w:tcBorders>
            <w:shd w:val="clear" w:color="auto" w:fill="auto"/>
          </w:tcPr>
          <w:p w14:paraId="3739A33F" w14:textId="56C425E3" w:rsidR="000E3AB7" w:rsidRPr="00A1115A" w:rsidRDefault="000E3AB7" w:rsidP="000E3AB7">
            <w:pPr>
              <w:pStyle w:val="TAC"/>
              <w:rPr>
                <w:lang w:eastAsia="zh-CN"/>
              </w:rPr>
            </w:pPr>
            <w:r>
              <w:rPr>
                <w:lang w:eastAsia="zh-CN"/>
              </w:rPr>
              <w:t>n24</w:t>
            </w:r>
          </w:p>
        </w:tc>
        <w:tc>
          <w:tcPr>
            <w:tcW w:w="313" w:type="pct"/>
          </w:tcPr>
          <w:p w14:paraId="3938797C" w14:textId="3DEE584C" w:rsidR="000E3AB7" w:rsidRPr="00A1115A" w:rsidRDefault="000E3AB7" w:rsidP="000E3AB7">
            <w:pPr>
              <w:pStyle w:val="TAC"/>
            </w:pPr>
            <w:r>
              <w:t>15</w:t>
            </w:r>
          </w:p>
        </w:tc>
        <w:tc>
          <w:tcPr>
            <w:tcW w:w="270" w:type="pct"/>
            <w:shd w:val="clear" w:color="auto" w:fill="auto"/>
          </w:tcPr>
          <w:p w14:paraId="46995C78" w14:textId="7BBE257C" w:rsidR="000E3AB7" w:rsidRPr="00A1115A" w:rsidRDefault="000E3AB7" w:rsidP="000E3AB7">
            <w:pPr>
              <w:pStyle w:val="TAC"/>
            </w:pPr>
            <w:r>
              <w:t>25</w:t>
            </w:r>
          </w:p>
        </w:tc>
        <w:tc>
          <w:tcPr>
            <w:tcW w:w="270" w:type="pct"/>
            <w:shd w:val="clear" w:color="auto" w:fill="auto"/>
          </w:tcPr>
          <w:p w14:paraId="047D39F2" w14:textId="48B109FF" w:rsidR="000E3AB7" w:rsidRPr="00A1115A" w:rsidRDefault="000E3AB7" w:rsidP="000E3AB7">
            <w:pPr>
              <w:pStyle w:val="TAC"/>
            </w:pPr>
            <w:r>
              <w:t>50</w:t>
            </w:r>
          </w:p>
        </w:tc>
        <w:tc>
          <w:tcPr>
            <w:tcW w:w="316" w:type="pct"/>
            <w:shd w:val="clear" w:color="auto" w:fill="auto"/>
          </w:tcPr>
          <w:p w14:paraId="53249DEE" w14:textId="77777777" w:rsidR="000E3AB7" w:rsidRPr="00A1115A" w:rsidRDefault="000E3AB7" w:rsidP="000E3AB7">
            <w:pPr>
              <w:pStyle w:val="TAC"/>
            </w:pPr>
          </w:p>
        </w:tc>
        <w:tc>
          <w:tcPr>
            <w:tcW w:w="265" w:type="pct"/>
            <w:shd w:val="clear" w:color="auto" w:fill="auto"/>
          </w:tcPr>
          <w:p w14:paraId="3ECB82F6" w14:textId="77777777" w:rsidR="000E3AB7" w:rsidRPr="00A1115A" w:rsidRDefault="000E3AB7" w:rsidP="000E3AB7">
            <w:pPr>
              <w:pStyle w:val="TAC"/>
            </w:pPr>
          </w:p>
        </w:tc>
        <w:tc>
          <w:tcPr>
            <w:tcW w:w="272" w:type="pct"/>
            <w:shd w:val="clear" w:color="auto" w:fill="auto"/>
          </w:tcPr>
          <w:p w14:paraId="206BE67E" w14:textId="77777777" w:rsidR="000E3AB7" w:rsidRPr="00A1115A" w:rsidRDefault="000E3AB7" w:rsidP="000E3AB7">
            <w:pPr>
              <w:pStyle w:val="TAC"/>
            </w:pPr>
          </w:p>
        </w:tc>
        <w:tc>
          <w:tcPr>
            <w:tcW w:w="226" w:type="pct"/>
          </w:tcPr>
          <w:p w14:paraId="6676426B" w14:textId="77777777" w:rsidR="000E3AB7" w:rsidRPr="00A1115A" w:rsidRDefault="000E3AB7" w:rsidP="000E3AB7">
            <w:pPr>
              <w:pStyle w:val="TAC"/>
            </w:pPr>
          </w:p>
        </w:tc>
        <w:tc>
          <w:tcPr>
            <w:tcW w:w="272" w:type="pct"/>
          </w:tcPr>
          <w:p w14:paraId="352D978B" w14:textId="77777777" w:rsidR="000E3AB7" w:rsidRPr="00A1115A" w:rsidRDefault="000E3AB7" w:rsidP="000E3AB7">
            <w:pPr>
              <w:pStyle w:val="TAC"/>
            </w:pPr>
          </w:p>
        </w:tc>
        <w:tc>
          <w:tcPr>
            <w:tcW w:w="272" w:type="pct"/>
            <w:shd w:val="clear" w:color="auto" w:fill="auto"/>
          </w:tcPr>
          <w:p w14:paraId="61DEEA1F" w14:textId="773E897E" w:rsidR="000E3AB7" w:rsidRPr="00A1115A" w:rsidRDefault="000E3AB7" w:rsidP="000E3AB7">
            <w:pPr>
              <w:pStyle w:val="TAC"/>
            </w:pPr>
          </w:p>
        </w:tc>
        <w:tc>
          <w:tcPr>
            <w:tcW w:w="316" w:type="pct"/>
          </w:tcPr>
          <w:p w14:paraId="62160E3B" w14:textId="77777777" w:rsidR="000E3AB7" w:rsidRPr="00A1115A" w:rsidRDefault="000E3AB7" w:rsidP="000E3AB7">
            <w:pPr>
              <w:pStyle w:val="TAC"/>
            </w:pPr>
          </w:p>
        </w:tc>
        <w:tc>
          <w:tcPr>
            <w:tcW w:w="269" w:type="pct"/>
          </w:tcPr>
          <w:p w14:paraId="3FC88CA4" w14:textId="4C408408" w:rsidR="000E3AB7" w:rsidRPr="00A1115A" w:rsidRDefault="000E3AB7" w:rsidP="000E3AB7">
            <w:pPr>
              <w:pStyle w:val="TAC"/>
            </w:pPr>
          </w:p>
        </w:tc>
        <w:tc>
          <w:tcPr>
            <w:tcW w:w="226" w:type="pct"/>
          </w:tcPr>
          <w:p w14:paraId="0BC84034" w14:textId="77777777" w:rsidR="000E3AB7" w:rsidRPr="00A1115A" w:rsidRDefault="000E3AB7" w:rsidP="000E3AB7">
            <w:pPr>
              <w:pStyle w:val="TAC"/>
            </w:pPr>
          </w:p>
        </w:tc>
        <w:tc>
          <w:tcPr>
            <w:tcW w:w="263" w:type="pct"/>
          </w:tcPr>
          <w:p w14:paraId="1C53CF74" w14:textId="77777777" w:rsidR="000E3AB7" w:rsidRPr="00A1115A" w:rsidRDefault="000E3AB7" w:rsidP="000E3AB7">
            <w:pPr>
              <w:pStyle w:val="TAC"/>
            </w:pPr>
          </w:p>
        </w:tc>
        <w:tc>
          <w:tcPr>
            <w:tcW w:w="190" w:type="pct"/>
          </w:tcPr>
          <w:p w14:paraId="564A5055" w14:textId="77777777" w:rsidR="000E3AB7" w:rsidRPr="00A1115A" w:rsidRDefault="000E3AB7" w:rsidP="000E3AB7">
            <w:pPr>
              <w:pStyle w:val="TAC"/>
            </w:pPr>
          </w:p>
        </w:tc>
        <w:tc>
          <w:tcPr>
            <w:tcW w:w="226" w:type="pct"/>
          </w:tcPr>
          <w:p w14:paraId="7BF8B9BF" w14:textId="77777777" w:rsidR="000E3AB7" w:rsidRPr="00A1115A" w:rsidRDefault="000E3AB7" w:rsidP="000E3AB7">
            <w:pPr>
              <w:pStyle w:val="TAC"/>
            </w:pPr>
          </w:p>
        </w:tc>
        <w:tc>
          <w:tcPr>
            <w:tcW w:w="196" w:type="pct"/>
          </w:tcPr>
          <w:p w14:paraId="0FFAD1AC" w14:textId="77777777" w:rsidR="000E3AB7" w:rsidRPr="00A1115A" w:rsidRDefault="000E3AB7" w:rsidP="000E3AB7">
            <w:pPr>
              <w:pStyle w:val="TAC"/>
            </w:pPr>
          </w:p>
        </w:tc>
        <w:tc>
          <w:tcPr>
            <w:tcW w:w="432" w:type="pct"/>
            <w:tcBorders>
              <w:bottom w:val="nil"/>
            </w:tcBorders>
            <w:shd w:val="clear" w:color="auto" w:fill="auto"/>
          </w:tcPr>
          <w:p w14:paraId="244A5B93" w14:textId="4AD95088" w:rsidR="000E3AB7" w:rsidRPr="00A1115A" w:rsidRDefault="000E3AB7" w:rsidP="000E3AB7">
            <w:pPr>
              <w:pStyle w:val="TAC"/>
            </w:pPr>
            <w:r>
              <w:t>FDD</w:t>
            </w:r>
          </w:p>
        </w:tc>
      </w:tr>
      <w:tr w:rsidR="00D242F2" w:rsidRPr="00A1115A" w14:paraId="17261652" w14:textId="77777777" w:rsidTr="00FE1658">
        <w:trPr>
          <w:trHeight w:val="187"/>
          <w:jc w:val="center"/>
        </w:trPr>
        <w:tc>
          <w:tcPr>
            <w:tcW w:w="406" w:type="pct"/>
            <w:tcBorders>
              <w:top w:val="nil"/>
              <w:bottom w:val="nil"/>
            </w:tcBorders>
            <w:shd w:val="clear" w:color="auto" w:fill="auto"/>
          </w:tcPr>
          <w:p w14:paraId="6614F335" w14:textId="77777777" w:rsidR="000E3AB7" w:rsidRPr="00A1115A" w:rsidRDefault="000E3AB7" w:rsidP="000E3AB7">
            <w:pPr>
              <w:pStyle w:val="TAC"/>
              <w:rPr>
                <w:lang w:eastAsia="zh-CN"/>
              </w:rPr>
            </w:pPr>
          </w:p>
        </w:tc>
        <w:tc>
          <w:tcPr>
            <w:tcW w:w="313" w:type="pct"/>
          </w:tcPr>
          <w:p w14:paraId="4CC32FEA" w14:textId="0DF34388" w:rsidR="000E3AB7" w:rsidRPr="00A1115A" w:rsidRDefault="000E3AB7" w:rsidP="000E3AB7">
            <w:pPr>
              <w:pStyle w:val="TAC"/>
            </w:pPr>
            <w:r>
              <w:t>30</w:t>
            </w:r>
          </w:p>
        </w:tc>
        <w:tc>
          <w:tcPr>
            <w:tcW w:w="270" w:type="pct"/>
            <w:shd w:val="clear" w:color="auto" w:fill="auto"/>
          </w:tcPr>
          <w:p w14:paraId="771200EA" w14:textId="77777777" w:rsidR="000E3AB7" w:rsidRPr="00A1115A" w:rsidRDefault="000E3AB7" w:rsidP="000E3AB7">
            <w:pPr>
              <w:pStyle w:val="TAC"/>
            </w:pPr>
          </w:p>
        </w:tc>
        <w:tc>
          <w:tcPr>
            <w:tcW w:w="270" w:type="pct"/>
            <w:shd w:val="clear" w:color="auto" w:fill="auto"/>
          </w:tcPr>
          <w:p w14:paraId="08BA1A35" w14:textId="48726EE1" w:rsidR="000E3AB7" w:rsidRPr="00A1115A" w:rsidRDefault="000E3AB7" w:rsidP="000E3AB7">
            <w:pPr>
              <w:pStyle w:val="TAC"/>
            </w:pPr>
            <w:r>
              <w:t>24</w:t>
            </w:r>
          </w:p>
        </w:tc>
        <w:tc>
          <w:tcPr>
            <w:tcW w:w="316" w:type="pct"/>
            <w:shd w:val="clear" w:color="auto" w:fill="auto"/>
          </w:tcPr>
          <w:p w14:paraId="668C06D8" w14:textId="77777777" w:rsidR="000E3AB7" w:rsidRPr="00A1115A" w:rsidRDefault="000E3AB7" w:rsidP="000E3AB7">
            <w:pPr>
              <w:pStyle w:val="TAC"/>
            </w:pPr>
          </w:p>
        </w:tc>
        <w:tc>
          <w:tcPr>
            <w:tcW w:w="265" w:type="pct"/>
            <w:shd w:val="clear" w:color="auto" w:fill="auto"/>
          </w:tcPr>
          <w:p w14:paraId="24EF7106" w14:textId="77777777" w:rsidR="000E3AB7" w:rsidRPr="00A1115A" w:rsidRDefault="000E3AB7" w:rsidP="000E3AB7">
            <w:pPr>
              <w:pStyle w:val="TAC"/>
            </w:pPr>
          </w:p>
        </w:tc>
        <w:tc>
          <w:tcPr>
            <w:tcW w:w="272" w:type="pct"/>
            <w:shd w:val="clear" w:color="auto" w:fill="auto"/>
          </w:tcPr>
          <w:p w14:paraId="10CFC3E1" w14:textId="77777777" w:rsidR="000E3AB7" w:rsidRPr="00A1115A" w:rsidRDefault="000E3AB7" w:rsidP="000E3AB7">
            <w:pPr>
              <w:pStyle w:val="TAC"/>
            </w:pPr>
          </w:p>
        </w:tc>
        <w:tc>
          <w:tcPr>
            <w:tcW w:w="226" w:type="pct"/>
          </w:tcPr>
          <w:p w14:paraId="0D9A5A45" w14:textId="77777777" w:rsidR="000E3AB7" w:rsidRPr="00A1115A" w:rsidRDefault="000E3AB7" w:rsidP="000E3AB7">
            <w:pPr>
              <w:pStyle w:val="TAC"/>
            </w:pPr>
          </w:p>
        </w:tc>
        <w:tc>
          <w:tcPr>
            <w:tcW w:w="272" w:type="pct"/>
          </w:tcPr>
          <w:p w14:paraId="62E738FD" w14:textId="77777777" w:rsidR="000E3AB7" w:rsidRPr="00A1115A" w:rsidRDefault="000E3AB7" w:rsidP="000E3AB7">
            <w:pPr>
              <w:pStyle w:val="TAC"/>
            </w:pPr>
          </w:p>
        </w:tc>
        <w:tc>
          <w:tcPr>
            <w:tcW w:w="272" w:type="pct"/>
            <w:shd w:val="clear" w:color="auto" w:fill="auto"/>
          </w:tcPr>
          <w:p w14:paraId="7585C023" w14:textId="2970AE9B" w:rsidR="000E3AB7" w:rsidRPr="00A1115A" w:rsidRDefault="000E3AB7" w:rsidP="000E3AB7">
            <w:pPr>
              <w:pStyle w:val="TAC"/>
            </w:pPr>
          </w:p>
        </w:tc>
        <w:tc>
          <w:tcPr>
            <w:tcW w:w="316" w:type="pct"/>
          </w:tcPr>
          <w:p w14:paraId="170F490E" w14:textId="77777777" w:rsidR="000E3AB7" w:rsidRPr="00A1115A" w:rsidRDefault="000E3AB7" w:rsidP="000E3AB7">
            <w:pPr>
              <w:pStyle w:val="TAC"/>
            </w:pPr>
          </w:p>
        </w:tc>
        <w:tc>
          <w:tcPr>
            <w:tcW w:w="269" w:type="pct"/>
          </w:tcPr>
          <w:p w14:paraId="2728EBF6" w14:textId="5445DBD4" w:rsidR="000E3AB7" w:rsidRPr="00A1115A" w:rsidRDefault="000E3AB7" w:rsidP="000E3AB7">
            <w:pPr>
              <w:pStyle w:val="TAC"/>
            </w:pPr>
          </w:p>
        </w:tc>
        <w:tc>
          <w:tcPr>
            <w:tcW w:w="226" w:type="pct"/>
          </w:tcPr>
          <w:p w14:paraId="67F10FE9" w14:textId="77777777" w:rsidR="000E3AB7" w:rsidRPr="00A1115A" w:rsidRDefault="000E3AB7" w:rsidP="000E3AB7">
            <w:pPr>
              <w:pStyle w:val="TAC"/>
            </w:pPr>
          </w:p>
        </w:tc>
        <w:tc>
          <w:tcPr>
            <w:tcW w:w="263" w:type="pct"/>
          </w:tcPr>
          <w:p w14:paraId="25FC4BCB" w14:textId="77777777" w:rsidR="000E3AB7" w:rsidRPr="00A1115A" w:rsidRDefault="000E3AB7" w:rsidP="000E3AB7">
            <w:pPr>
              <w:pStyle w:val="TAC"/>
            </w:pPr>
          </w:p>
        </w:tc>
        <w:tc>
          <w:tcPr>
            <w:tcW w:w="190" w:type="pct"/>
          </w:tcPr>
          <w:p w14:paraId="5AF45EAC" w14:textId="77777777" w:rsidR="000E3AB7" w:rsidRPr="00A1115A" w:rsidRDefault="000E3AB7" w:rsidP="000E3AB7">
            <w:pPr>
              <w:pStyle w:val="TAC"/>
            </w:pPr>
          </w:p>
        </w:tc>
        <w:tc>
          <w:tcPr>
            <w:tcW w:w="226" w:type="pct"/>
          </w:tcPr>
          <w:p w14:paraId="6BE0C19A" w14:textId="77777777" w:rsidR="000E3AB7" w:rsidRPr="00A1115A" w:rsidRDefault="000E3AB7" w:rsidP="000E3AB7">
            <w:pPr>
              <w:pStyle w:val="TAC"/>
            </w:pPr>
          </w:p>
        </w:tc>
        <w:tc>
          <w:tcPr>
            <w:tcW w:w="196" w:type="pct"/>
          </w:tcPr>
          <w:p w14:paraId="287017F9" w14:textId="77777777" w:rsidR="000E3AB7" w:rsidRPr="00A1115A" w:rsidRDefault="000E3AB7" w:rsidP="000E3AB7">
            <w:pPr>
              <w:pStyle w:val="TAC"/>
            </w:pPr>
          </w:p>
        </w:tc>
        <w:tc>
          <w:tcPr>
            <w:tcW w:w="432" w:type="pct"/>
            <w:tcBorders>
              <w:top w:val="nil"/>
              <w:bottom w:val="nil"/>
            </w:tcBorders>
            <w:shd w:val="clear" w:color="auto" w:fill="auto"/>
          </w:tcPr>
          <w:p w14:paraId="6F547C01" w14:textId="77777777" w:rsidR="000E3AB7" w:rsidRPr="00A1115A" w:rsidRDefault="000E3AB7" w:rsidP="000E3AB7">
            <w:pPr>
              <w:pStyle w:val="TAC"/>
            </w:pPr>
          </w:p>
        </w:tc>
      </w:tr>
      <w:tr w:rsidR="00D242F2" w:rsidRPr="00A1115A" w14:paraId="39010251" w14:textId="77777777" w:rsidTr="00FE1658">
        <w:trPr>
          <w:trHeight w:val="187"/>
          <w:jc w:val="center"/>
        </w:trPr>
        <w:tc>
          <w:tcPr>
            <w:tcW w:w="406" w:type="pct"/>
            <w:tcBorders>
              <w:top w:val="nil"/>
              <w:bottom w:val="single" w:sz="4" w:space="0" w:color="auto"/>
            </w:tcBorders>
            <w:shd w:val="clear" w:color="auto" w:fill="auto"/>
          </w:tcPr>
          <w:p w14:paraId="75E28448" w14:textId="77777777" w:rsidR="000E3AB7" w:rsidRPr="00A1115A" w:rsidRDefault="000E3AB7" w:rsidP="000E3AB7">
            <w:pPr>
              <w:pStyle w:val="TAC"/>
              <w:rPr>
                <w:lang w:eastAsia="zh-CN"/>
              </w:rPr>
            </w:pPr>
          </w:p>
        </w:tc>
        <w:tc>
          <w:tcPr>
            <w:tcW w:w="313" w:type="pct"/>
          </w:tcPr>
          <w:p w14:paraId="0DF9B2F9" w14:textId="69148999" w:rsidR="000E3AB7" w:rsidRPr="00A1115A" w:rsidRDefault="000E3AB7" w:rsidP="000E3AB7">
            <w:pPr>
              <w:pStyle w:val="TAC"/>
            </w:pPr>
            <w:r>
              <w:t>60</w:t>
            </w:r>
          </w:p>
        </w:tc>
        <w:tc>
          <w:tcPr>
            <w:tcW w:w="270" w:type="pct"/>
            <w:shd w:val="clear" w:color="auto" w:fill="auto"/>
          </w:tcPr>
          <w:p w14:paraId="3F53B4D4" w14:textId="77777777" w:rsidR="000E3AB7" w:rsidRPr="00A1115A" w:rsidRDefault="000E3AB7" w:rsidP="000E3AB7">
            <w:pPr>
              <w:pStyle w:val="TAC"/>
            </w:pPr>
          </w:p>
        </w:tc>
        <w:tc>
          <w:tcPr>
            <w:tcW w:w="270" w:type="pct"/>
            <w:shd w:val="clear" w:color="auto" w:fill="auto"/>
          </w:tcPr>
          <w:p w14:paraId="094CEF9A" w14:textId="53EFA6F2" w:rsidR="000E3AB7" w:rsidRPr="00A1115A" w:rsidRDefault="000E3AB7" w:rsidP="000E3AB7">
            <w:pPr>
              <w:pStyle w:val="TAC"/>
            </w:pPr>
            <w:r>
              <w:t>10</w:t>
            </w:r>
          </w:p>
        </w:tc>
        <w:tc>
          <w:tcPr>
            <w:tcW w:w="316" w:type="pct"/>
            <w:shd w:val="clear" w:color="auto" w:fill="auto"/>
          </w:tcPr>
          <w:p w14:paraId="67909E77" w14:textId="77777777" w:rsidR="000E3AB7" w:rsidRPr="00A1115A" w:rsidRDefault="000E3AB7" w:rsidP="000E3AB7">
            <w:pPr>
              <w:pStyle w:val="TAC"/>
            </w:pPr>
          </w:p>
        </w:tc>
        <w:tc>
          <w:tcPr>
            <w:tcW w:w="265" w:type="pct"/>
            <w:shd w:val="clear" w:color="auto" w:fill="auto"/>
          </w:tcPr>
          <w:p w14:paraId="321C2BEC" w14:textId="77777777" w:rsidR="000E3AB7" w:rsidRPr="00A1115A" w:rsidRDefault="000E3AB7" w:rsidP="000E3AB7">
            <w:pPr>
              <w:pStyle w:val="TAC"/>
            </w:pPr>
          </w:p>
        </w:tc>
        <w:tc>
          <w:tcPr>
            <w:tcW w:w="272" w:type="pct"/>
            <w:shd w:val="clear" w:color="auto" w:fill="auto"/>
          </w:tcPr>
          <w:p w14:paraId="7DCDDDC3" w14:textId="77777777" w:rsidR="000E3AB7" w:rsidRPr="00A1115A" w:rsidRDefault="000E3AB7" w:rsidP="000E3AB7">
            <w:pPr>
              <w:pStyle w:val="TAC"/>
            </w:pPr>
          </w:p>
        </w:tc>
        <w:tc>
          <w:tcPr>
            <w:tcW w:w="226" w:type="pct"/>
          </w:tcPr>
          <w:p w14:paraId="5DC18AA8" w14:textId="77777777" w:rsidR="000E3AB7" w:rsidRPr="00A1115A" w:rsidRDefault="000E3AB7" w:rsidP="000E3AB7">
            <w:pPr>
              <w:pStyle w:val="TAC"/>
            </w:pPr>
          </w:p>
        </w:tc>
        <w:tc>
          <w:tcPr>
            <w:tcW w:w="272" w:type="pct"/>
          </w:tcPr>
          <w:p w14:paraId="67DC7A38" w14:textId="77777777" w:rsidR="000E3AB7" w:rsidRPr="00A1115A" w:rsidRDefault="000E3AB7" w:rsidP="000E3AB7">
            <w:pPr>
              <w:pStyle w:val="TAC"/>
            </w:pPr>
          </w:p>
        </w:tc>
        <w:tc>
          <w:tcPr>
            <w:tcW w:w="272" w:type="pct"/>
            <w:shd w:val="clear" w:color="auto" w:fill="auto"/>
          </w:tcPr>
          <w:p w14:paraId="64F142F2" w14:textId="68AD9FE8" w:rsidR="000E3AB7" w:rsidRPr="00A1115A" w:rsidRDefault="000E3AB7" w:rsidP="000E3AB7">
            <w:pPr>
              <w:pStyle w:val="TAC"/>
            </w:pPr>
          </w:p>
        </w:tc>
        <w:tc>
          <w:tcPr>
            <w:tcW w:w="316" w:type="pct"/>
          </w:tcPr>
          <w:p w14:paraId="261D3E70" w14:textId="77777777" w:rsidR="000E3AB7" w:rsidRPr="00A1115A" w:rsidRDefault="000E3AB7" w:rsidP="000E3AB7">
            <w:pPr>
              <w:pStyle w:val="TAC"/>
            </w:pPr>
          </w:p>
        </w:tc>
        <w:tc>
          <w:tcPr>
            <w:tcW w:w="269" w:type="pct"/>
          </w:tcPr>
          <w:p w14:paraId="16A217AE" w14:textId="6202F27B" w:rsidR="000E3AB7" w:rsidRPr="00A1115A" w:rsidRDefault="000E3AB7" w:rsidP="000E3AB7">
            <w:pPr>
              <w:pStyle w:val="TAC"/>
            </w:pPr>
          </w:p>
        </w:tc>
        <w:tc>
          <w:tcPr>
            <w:tcW w:w="226" w:type="pct"/>
          </w:tcPr>
          <w:p w14:paraId="637338EA" w14:textId="77777777" w:rsidR="000E3AB7" w:rsidRPr="00A1115A" w:rsidRDefault="000E3AB7" w:rsidP="000E3AB7">
            <w:pPr>
              <w:pStyle w:val="TAC"/>
            </w:pPr>
          </w:p>
        </w:tc>
        <w:tc>
          <w:tcPr>
            <w:tcW w:w="263" w:type="pct"/>
          </w:tcPr>
          <w:p w14:paraId="565B4684" w14:textId="77777777" w:rsidR="000E3AB7" w:rsidRPr="00A1115A" w:rsidRDefault="000E3AB7" w:rsidP="000E3AB7">
            <w:pPr>
              <w:pStyle w:val="TAC"/>
            </w:pPr>
          </w:p>
        </w:tc>
        <w:tc>
          <w:tcPr>
            <w:tcW w:w="190" w:type="pct"/>
          </w:tcPr>
          <w:p w14:paraId="06AD2A2C" w14:textId="77777777" w:rsidR="000E3AB7" w:rsidRPr="00A1115A" w:rsidRDefault="000E3AB7" w:rsidP="000E3AB7">
            <w:pPr>
              <w:pStyle w:val="TAC"/>
            </w:pPr>
          </w:p>
        </w:tc>
        <w:tc>
          <w:tcPr>
            <w:tcW w:w="226" w:type="pct"/>
          </w:tcPr>
          <w:p w14:paraId="3C3782E5" w14:textId="77777777" w:rsidR="000E3AB7" w:rsidRPr="00A1115A" w:rsidRDefault="000E3AB7" w:rsidP="000E3AB7">
            <w:pPr>
              <w:pStyle w:val="TAC"/>
            </w:pPr>
          </w:p>
        </w:tc>
        <w:tc>
          <w:tcPr>
            <w:tcW w:w="196" w:type="pct"/>
          </w:tcPr>
          <w:p w14:paraId="38A56BC6"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3D2469F0" w14:textId="77777777" w:rsidR="000E3AB7" w:rsidRPr="00A1115A" w:rsidRDefault="000E3AB7" w:rsidP="000E3AB7">
            <w:pPr>
              <w:pStyle w:val="TAC"/>
            </w:pPr>
          </w:p>
        </w:tc>
      </w:tr>
      <w:tr w:rsidR="00D242F2" w:rsidRPr="00A1115A" w14:paraId="59AF1BBA" w14:textId="77777777" w:rsidTr="00FE1658">
        <w:trPr>
          <w:trHeight w:val="187"/>
          <w:jc w:val="center"/>
        </w:trPr>
        <w:tc>
          <w:tcPr>
            <w:tcW w:w="406" w:type="pct"/>
            <w:tcBorders>
              <w:top w:val="single" w:sz="4" w:space="0" w:color="auto"/>
              <w:bottom w:val="nil"/>
            </w:tcBorders>
            <w:shd w:val="clear" w:color="auto" w:fill="auto"/>
          </w:tcPr>
          <w:p w14:paraId="0F3B3D66" w14:textId="77777777" w:rsidR="000E3AB7" w:rsidRPr="00A1115A" w:rsidRDefault="000E3AB7" w:rsidP="000E3AB7">
            <w:pPr>
              <w:pStyle w:val="TAC"/>
              <w:rPr>
                <w:lang w:eastAsia="zh-CN"/>
              </w:rPr>
            </w:pPr>
            <w:r w:rsidRPr="00A1115A">
              <w:rPr>
                <w:lang w:eastAsia="zh-CN"/>
              </w:rPr>
              <w:t>n25</w:t>
            </w:r>
          </w:p>
        </w:tc>
        <w:tc>
          <w:tcPr>
            <w:tcW w:w="313" w:type="pct"/>
          </w:tcPr>
          <w:p w14:paraId="6EAF18A4" w14:textId="77777777" w:rsidR="000E3AB7" w:rsidRPr="00A1115A" w:rsidRDefault="000E3AB7" w:rsidP="000E3AB7">
            <w:pPr>
              <w:pStyle w:val="TAC"/>
              <w:rPr>
                <w:rFonts w:cs="Arial"/>
              </w:rPr>
            </w:pPr>
            <w:r w:rsidRPr="00A1115A">
              <w:t>15</w:t>
            </w:r>
          </w:p>
        </w:tc>
        <w:tc>
          <w:tcPr>
            <w:tcW w:w="270" w:type="pct"/>
            <w:shd w:val="clear" w:color="auto" w:fill="auto"/>
          </w:tcPr>
          <w:p w14:paraId="4E513A52" w14:textId="77777777" w:rsidR="000E3AB7" w:rsidRPr="00A1115A" w:rsidRDefault="000E3AB7" w:rsidP="000E3AB7">
            <w:pPr>
              <w:pStyle w:val="TAC"/>
              <w:rPr>
                <w:rFonts w:cs="Arial"/>
                <w:szCs w:val="18"/>
              </w:rPr>
            </w:pPr>
            <w:r w:rsidRPr="00A1115A">
              <w:t>25</w:t>
            </w:r>
          </w:p>
        </w:tc>
        <w:tc>
          <w:tcPr>
            <w:tcW w:w="270" w:type="pct"/>
            <w:shd w:val="clear" w:color="auto" w:fill="auto"/>
          </w:tcPr>
          <w:p w14:paraId="1D37479D" w14:textId="77777777" w:rsidR="000E3AB7" w:rsidRPr="00A1115A" w:rsidRDefault="000E3AB7" w:rsidP="000E3AB7">
            <w:pPr>
              <w:pStyle w:val="TAC"/>
              <w:rPr>
                <w:rFonts w:cs="Arial"/>
                <w:lang w:val="en-US"/>
              </w:rPr>
            </w:pPr>
            <w:r w:rsidRPr="00A1115A">
              <w:t>50</w:t>
            </w:r>
            <w:r w:rsidRPr="00A1115A">
              <w:rPr>
                <w:vertAlign w:val="superscript"/>
              </w:rPr>
              <w:t>1</w:t>
            </w:r>
          </w:p>
        </w:tc>
        <w:tc>
          <w:tcPr>
            <w:tcW w:w="316" w:type="pct"/>
            <w:shd w:val="clear" w:color="auto" w:fill="auto"/>
          </w:tcPr>
          <w:p w14:paraId="6CC3141F" w14:textId="77777777" w:rsidR="000E3AB7" w:rsidRPr="00A1115A" w:rsidRDefault="000E3AB7" w:rsidP="000E3AB7">
            <w:pPr>
              <w:pStyle w:val="TAC"/>
              <w:rPr>
                <w:rFonts w:cs="Arial"/>
                <w:lang w:val="en-US"/>
              </w:rPr>
            </w:pPr>
            <w:r w:rsidRPr="00A1115A">
              <w:t>50</w:t>
            </w:r>
            <w:r w:rsidRPr="00A1115A">
              <w:rPr>
                <w:vertAlign w:val="superscript"/>
              </w:rPr>
              <w:t>1</w:t>
            </w:r>
          </w:p>
        </w:tc>
        <w:tc>
          <w:tcPr>
            <w:tcW w:w="265" w:type="pct"/>
            <w:shd w:val="clear" w:color="auto" w:fill="auto"/>
          </w:tcPr>
          <w:p w14:paraId="12E7CB0C" w14:textId="77777777" w:rsidR="000E3AB7" w:rsidRPr="00A1115A" w:rsidRDefault="000E3AB7" w:rsidP="000E3AB7">
            <w:pPr>
              <w:pStyle w:val="TAC"/>
              <w:rPr>
                <w:rFonts w:cs="Arial"/>
                <w:lang w:val="en-US"/>
              </w:rPr>
            </w:pPr>
            <w:r w:rsidRPr="00A1115A">
              <w:t>50</w:t>
            </w:r>
            <w:r w:rsidRPr="00A1115A">
              <w:rPr>
                <w:vertAlign w:val="superscript"/>
              </w:rPr>
              <w:t>1</w:t>
            </w:r>
          </w:p>
        </w:tc>
        <w:tc>
          <w:tcPr>
            <w:tcW w:w="272" w:type="pct"/>
            <w:shd w:val="clear" w:color="auto" w:fill="auto"/>
          </w:tcPr>
          <w:p w14:paraId="6165407B" w14:textId="77777777" w:rsidR="000E3AB7" w:rsidRPr="00A1115A" w:rsidRDefault="000E3AB7" w:rsidP="000E3AB7">
            <w:pPr>
              <w:pStyle w:val="TAC"/>
            </w:pPr>
            <w:r w:rsidRPr="00A1115A">
              <w:t>50</w:t>
            </w:r>
            <w:r w:rsidRPr="00A1115A">
              <w:rPr>
                <w:vertAlign w:val="superscript"/>
              </w:rPr>
              <w:t>1</w:t>
            </w:r>
          </w:p>
        </w:tc>
        <w:tc>
          <w:tcPr>
            <w:tcW w:w="226" w:type="pct"/>
          </w:tcPr>
          <w:p w14:paraId="0467A693" w14:textId="77777777" w:rsidR="000E3AB7" w:rsidRPr="00A1115A" w:rsidRDefault="000E3AB7" w:rsidP="000E3AB7">
            <w:pPr>
              <w:pStyle w:val="TAC"/>
            </w:pPr>
            <w:r w:rsidRPr="00A1115A">
              <w:t>48</w:t>
            </w:r>
            <w:r w:rsidRPr="00A1115A">
              <w:rPr>
                <w:vertAlign w:val="superscript"/>
              </w:rPr>
              <w:t>1</w:t>
            </w:r>
          </w:p>
        </w:tc>
        <w:tc>
          <w:tcPr>
            <w:tcW w:w="272" w:type="pct"/>
          </w:tcPr>
          <w:p w14:paraId="5E2CE6B2" w14:textId="3BA5E3F6" w:rsidR="000E3AB7" w:rsidRPr="00A1115A" w:rsidRDefault="000E3AB7" w:rsidP="000E3AB7">
            <w:pPr>
              <w:pStyle w:val="TAC"/>
            </w:pPr>
            <w:r>
              <w:rPr>
                <w:lang w:val="en-US" w:eastAsia="zh-CN"/>
              </w:rPr>
              <w:t>4</w:t>
            </w:r>
            <w:r w:rsidRPr="00A1115A">
              <w:rPr>
                <w:lang w:val="en-US" w:eastAsia="zh-CN"/>
              </w:rPr>
              <w:t>0</w:t>
            </w:r>
            <w:r w:rsidRPr="00A1115A">
              <w:rPr>
                <w:rFonts w:cs="Arial"/>
                <w:szCs w:val="18"/>
                <w:vertAlign w:val="superscript"/>
              </w:rPr>
              <w:t>1</w:t>
            </w:r>
          </w:p>
        </w:tc>
        <w:tc>
          <w:tcPr>
            <w:tcW w:w="272" w:type="pct"/>
            <w:shd w:val="clear" w:color="auto" w:fill="auto"/>
          </w:tcPr>
          <w:p w14:paraId="176DFA7F" w14:textId="08863488" w:rsidR="000E3AB7" w:rsidRPr="00A1115A" w:rsidRDefault="000E3AB7" w:rsidP="000E3AB7">
            <w:pPr>
              <w:pStyle w:val="TAC"/>
            </w:pPr>
            <w:r w:rsidRPr="00A1115A">
              <w:t>40</w:t>
            </w:r>
            <w:r w:rsidRPr="00A1115A">
              <w:rPr>
                <w:vertAlign w:val="superscript"/>
              </w:rPr>
              <w:t>1</w:t>
            </w:r>
          </w:p>
        </w:tc>
        <w:tc>
          <w:tcPr>
            <w:tcW w:w="316" w:type="pct"/>
          </w:tcPr>
          <w:p w14:paraId="37C02ACA" w14:textId="1F9A05C6" w:rsidR="000E3AB7" w:rsidRPr="00A1115A" w:rsidRDefault="000E3AB7" w:rsidP="000E3AB7">
            <w:pPr>
              <w:pStyle w:val="TAC"/>
            </w:pPr>
            <w:r>
              <w:t>Note 5</w:t>
            </w:r>
          </w:p>
        </w:tc>
        <w:tc>
          <w:tcPr>
            <w:tcW w:w="269" w:type="pct"/>
          </w:tcPr>
          <w:p w14:paraId="712F8A3D" w14:textId="452501BB" w:rsidR="000E3AB7" w:rsidRPr="00A1115A" w:rsidRDefault="000E3AB7" w:rsidP="000E3AB7">
            <w:pPr>
              <w:pStyle w:val="TAC"/>
            </w:pPr>
          </w:p>
        </w:tc>
        <w:tc>
          <w:tcPr>
            <w:tcW w:w="226" w:type="pct"/>
          </w:tcPr>
          <w:p w14:paraId="47D73787" w14:textId="77777777" w:rsidR="000E3AB7" w:rsidRPr="00A1115A" w:rsidRDefault="000E3AB7" w:rsidP="000E3AB7">
            <w:pPr>
              <w:pStyle w:val="TAC"/>
            </w:pPr>
          </w:p>
        </w:tc>
        <w:tc>
          <w:tcPr>
            <w:tcW w:w="263" w:type="pct"/>
          </w:tcPr>
          <w:p w14:paraId="267A0924" w14:textId="77777777" w:rsidR="000E3AB7" w:rsidRPr="00A1115A" w:rsidRDefault="000E3AB7" w:rsidP="000E3AB7">
            <w:pPr>
              <w:pStyle w:val="TAC"/>
            </w:pPr>
          </w:p>
        </w:tc>
        <w:tc>
          <w:tcPr>
            <w:tcW w:w="190" w:type="pct"/>
          </w:tcPr>
          <w:p w14:paraId="32BD6E6A" w14:textId="77777777" w:rsidR="000E3AB7" w:rsidRPr="00A1115A" w:rsidRDefault="000E3AB7" w:rsidP="000E3AB7">
            <w:pPr>
              <w:pStyle w:val="TAC"/>
            </w:pPr>
          </w:p>
        </w:tc>
        <w:tc>
          <w:tcPr>
            <w:tcW w:w="226" w:type="pct"/>
          </w:tcPr>
          <w:p w14:paraId="2841A529" w14:textId="77777777" w:rsidR="000E3AB7" w:rsidRPr="00A1115A" w:rsidRDefault="000E3AB7" w:rsidP="000E3AB7">
            <w:pPr>
              <w:pStyle w:val="TAC"/>
            </w:pPr>
          </w:p>
        </w:tc>
        <w:tc>
          <w:tcPr>
            <w:tcW w:w="196" w:type="pct"/>
          </w:tcPr>
          <w:p w14:paraId="7969E8C3" w14:textId="77777777" w:rsidR="000E3AB7" w:rsidRPr="00A1115A" w:rsidRDefault="000E3AB7" w:rsidP="000E3AB7">
            <w:pPr>
              <w:pStyle w:val="TAC"/>
            </w:pPr>
          </w:p>
        </w:tc>
        <w:tc>
          <w:tcPr>
            <w:tcW w:w="432" w:type="pct"/>
            <w:tcBorders>
              <w:top w:val="single" w:sz="4" w:space="0" w:color="auto"/>
              <w:bottom w:val="nil"/>
            </w:tcBorders>
            <w:shd w:val="clear" w:color="auto" w:fill="auto"/>
          </w:tcPr>
          <w:p w14:paraId="6F137CFE" w14:textId="77777777" w:rsidR="000E3AB7" w:rsidRPr="00A1115A" w:rsidRDefault="000E3AB7" w:rsidP="000E3AB7">
            <w:pPr>
              <w:pStyle w:val="TAC"/>
            </w:pPr>
            <w:r w:rsidRPr="00A1115A">
              <w:t>FDD</w:t>
            </w:r>
          </w:p>
        </w:tc>
      </w:tr>
      <w:tr w:rsidR="00D242F2" w:rsidRPr="00A1115A" w14:paraId="32C2A08E" w14:textId="77777777" w:rsidTr="00FE1658">
        <w:trPr>
          <w:trHeight w:val="187"/>
          <w:jc w:val="center"/>
        </w:trPr>
        <w:tc>
          <w:tcPr>
            <w:tcW w:w="406" w:type="pct"/>
            <w:tcBorders>
              <w:top w:val="nil"/>
              <w:bottom w:val="nil"/>
            </w:tcBorders>
            <w:shd w:val="clear" w:color="auto" w:fill="auto"/>
          </w:tcPr>
          <w:p w14:paraId="2DC7875D" w14:textId="77777777" w:rsidR="000E3AB7" w:rsidRPr="00A1115A" w:rsidRDefault="000E3AB7" w:rsidP="000E3AB7">
            <w:pPr>
              <w:pStyle w:val="TAC"/>
              <w:rPr>
                <w:lang w:eastAsia="zh-CN"/>
              </w:rPr>
            </w:pPr>
          </w:p>
        </w:tc>
        <w:tc>
          <w:tcPr>
            <w:tcW w:w="313" w:type="pct"/>
          </w:tcPr>
          <w:p w14:paraId="5AA0B7A0" w14:textId="77777777" w:rsidR="000E3AB7" w:rsidRPr="00A1115A" w:rsidRDefault="000E3AB7" w:rsidP="000E3AB7">
            <w:pPr>
              <w:pStyle w:val="TAC"/>
              <w:rPr>
                <w:rFonts w:cs="Arial"/>
              </w:rPr>
            </w:pPr>
            <w:r w:rsidRPr="00A1115A">
              <w:t>30</w:t>
            </w:r>
          </w:p>
        </w:tc>
        <w:tc>
          <w:tcPr>
            <w:tcW w:w="270" w:type="pct"/>
            <w:shd w:val="clear" w:color="auto" w:fill="auto"/>
          </w:tcPr>
          <w:p w14:paraId="62B161D8" w14:textId="77777777" w:rsidR="000E3AB7" w:rsidRPr="00A1115A" w:rsidRDefault="000E3AB7" w:rsidP="000E3AB7">
            <w:pPr>
              <w:pStyle w:val="TAC"/>
              <w:rPr>
                <w:rFonts w:cs="Arial"/>
                <w:szCs w:val="18"/>
              </w:rPr>
            </w:pPr>
          </w:p>
        </w:tc>
        <w:tc>
          <w:tcPr>
            <w:tcW w:w="270" w:type="pct"/>
            <w:shd w:val="clear" w:color="auto" w:fill="auto"/>
          </w:tcPr>
          <w:p w14:paraId="4A038AD0" w14:textId="77777777" w:rsidR="000E3AB7" w:rsidRPr="00A1115A" w:rsidRDefault="000E3AB7" w:rsidP="000E3AB7">
            <w:pPr>
              <w:pStyle w:val="TAC"/>
              <w:rPr>
                <w:rFonts w:cs="Arial"/>
                <w:lang w:val="en-US"/>
              </w:rPr>
            </w:pPr>
            <w:r w:rsidRPr="00A1115A">
              <w:t>24</w:t>
            </w:r>
          </w:p>
        </w:tc>
        <w:tc>
          <w:tcPr>
            <w:tcW w:w="316" w:type="pct"/>
            <w:shd w:val="clear" w:color="auto" w:fill="auto"/>
          </w:tcPr>
          <w:p w14:paraId="04F12442" w14:textId="77777777" w:rsidR="000E3AB7" w:rsidRPr="00A1115A" w:rsidRDefault="000E3AB7" w:rsidP="000E3AB7">
            <w:pPr>
              <w:pStyle w:val="TAC"/>
              <w:rPr>
                <w:rFonts w:cs="Arial"/>
                <w:lang w:val="en-US"/>
              </w:rPr>
            </w:pPr>
            <w:r w:rsidRPr="00A1115A">
              <w:t>24</w:t>
            </w:r>
            <w:r w:rsidRPr="00A1115A">
              <w:rPr>
                <w:vertAlign w:val="superscript"/>
              </w:rPr>
              <w:t>1</w:t>
            </w:r>
          </w:p>
        </w:tc>
        <w:tc>
          <w:tcPr>
            <w:tcW w:w="265" w:type="pct"/>
            <w:shd w:val="clear" w:color="auto" w:fill="auto"/>
          </w:tcPr>
          <w:p w14:paraId="3208B186" w14:textId="77777777" w:rsidR="000E3AB7" w:rsidRPr="00A1115A" w:rsidRDefault="000E3AB7" w:rsidP="000E3AB7">
            <w:pPr>
              <w:pStyle w:val="TAC"/>
              <w:rPr>
                <w:rFonts w:cs="Arial"/>
                <w:lang w:val="en-US"/>
              </w:rPr>
            </w:pPr>
            <w:r w:rsidRPr="00A1115A">
              <w:t>24</w:t>
            </w:r>
            <w:r w:rsidRPr="00A1115A">
              <w:rPr>
                <w:vertAlign w:val="superscript"/>
              </w:rPr>
              <w:t>1</w:t>
            </w:r>
          </w:p>
        </w:tc>
        <w:tc>
          <w:tcPr>
            <w:tcW w:w="272" w:type="pct"/>
            <w:shd w:val="clear" w:color="auto" w:fill="auto"/>
          </w:tcPr>
          <w:p w14:paraId="128F2857" w14:textId="77777777" w:rsidR="000E3AB7" w:rsidRPr="00A1115A" w:rsidRDefault="000E3AB7" w:rsidP="000E3AB7">
            <w:pPr>
              <w:pStyle w:val="TAC"/>
            </w:pPr>
            <w:r w:rsidRPr="00A1115A">
              <w:t>24</w:t>
            </w:r>
            <w:r w:rsidRPr="00A1115A">
              <w:rPr>
                <w:vertAlign w:val="superscript"/>
              </w:rPr>
              <w:t>1</w:t>
            </w:r>
          </w:p>
        </w:tc>
        <w:tc>
          <w:tcPr>
            <w:tcW w:w="226" w:type="pct"/>
          </w:tcPr>
          <w:p w14:paraId="190B5019" w14:textId="77777777" w:rsidR="000E3AB7" w:rsidRPr="00A1115A" w:rsidRDefault="000E3AB7" w:rsidP="000E3AB7">
            <w:pPr>
              <w:pStyle w:val="TAC"/>
            </w:pPr>
            <w:r w:rsidRPr="00A1115A">
              <w:t>24</w:t>
            </w:r>
            <w:r w:rsidRPr="00A1115A">
              <w:rPr>
                <w:vertAlign w:val="superscript"/>
              </w:rPr>
              <w:t>1</w:t>
            </w:r>
          </w:p>
        </w:tc>
        <w:tc>
          <w:tcPr>
            <w:tcW w:w="272" w:type="pct"/>
          </w:tcPr>
          <w:p w14:paraId="1E916E6F" w14:textId="72DC3187" w:rsidR="000E3AB7" w:rsidRPr="00A1115A" w:rsidRDefault="000E3AB7" w:rsidP="000E3AB7">
            <w:pPr>
              <w:pStyle w:val="TAC"/>
            </w:pPr>
            <w:r w:rsidRPr="00A1115A">
              <w:rPr>
                <w:lang w:val="en-US" w:eastAsia="zh-CN"/>
              </w:rPr>
              <w:t>2</w:t>
            </w:r>
            <w:r>
              <w:rPr>
                <w:lang w:val="en-US" w:eastAsia="zh-CN"/>
              </w:rPr>
              <w:t>0</w:t>
            </w:r>
            <w:r w:rsidRPr="00A1115A">
              <w:rPr>
                <w:rFonts w:cs="Arial"/>
                <w:szCs w:val="18"/>
                <w:vertAlign w:val="superscript"/>
              </w:rPr>
              <w:t>1</w:t>
            </w:r>
          </w:p>
        </w:tc>
        <w:tc>
          <w:tcPr>
            <w:tcW w:w="272" w:type="pct"/>
            <w:shd w:val="clear" w:color="auto" w:fill="auto"/>
          </w:tcPr>
          <w:p w14:paraId="620C954A" w14:textId="302B8AF7" w:rsidR="000E3AB7" w:rsidRPr="00A1115A" w:rsidRDefault="000E3AB7" w:rsidP="000E3AB7">
            <w:pPr>
              <w:pStyle w:val="TAC"/>
            </w:pPr>
            <w:r w:rsidRPr="00A1115A">
              <w:t>20</w:t>
            </w:r>
            <w:r w:rsidRPr="00A1115A">
              <w:rPr>
                <w:vertAlign w:val="superscript"/>
              </w:rPr>
              <w:t>1</w:t>
            </w:r>
          </w:p>
        </w:tc>
        <w:tc>
          <w:tcPr>
            <w:tcW w:w="316" w:type="pct"/>
          </w:tcPr>
          <w:p w14:paraId="51AFADC9" w14:textId="117F008C" w:rsidR="000E3AB7" w:rsidRPr="00A1115A" w:rsidRDefault="000E3AB7" w:rsidP="000E3AB7">
            <w:pPr>
              <w:pStyle w:val="TAC"/>
            </w:pPr>
            <w:r>
              <w:t>Note 5</w:t>
            </w:r>
          </w:p>
        </w:tc>
        <w:tc>
          <w:tcPr>
            <w:tcW w:w="269" w:type="pct"/>
          </w:tcPr>
          <w:p w14:paraId="17C8194B" w14:textId="640FEACD" w:rsidR="000E3AB7" w:rsidRPr="00A1115A" w:rsidRDefault="000E3AB7" w:rsidP="000E3AB7">
            <w:pPr>
              <w:pStyle w:val="TAC"/>
            </w:pPr>
          </w:p>
        </w:tc>
        <w:tc>
          <w:tcPr>
            <w:tcW w:w="226" w:type="pct"/>
          </w:tcPr>
          <w:p w14:paraId="727F0AD0" w14:textId="77777777" w:rsidR="000E3AB7" w:rsidRPr="00A1115A" w:rsidRDefault="000E3AB7" w:rsidP="000E3AB7">
            <w:pPr>
              <w:pStyle w:val="TAC"/>
            </w:pPr>
          </w:p>
        </w:tc>
        <w:tc>
          <w:tcPr>
            <w:tcW w:w="263" w:type="pct"/>
          </w:tcPr>
          <w:p w14:paraId="0ECED317" w14:textId="77777777" w:rsidR="000E3AB7" w:rsidRPr="00A1115A" w:rsidRDefault="000E3AB7" w:rsidP="000E3AB7">
            <w:pPr>
              <w:pStyle w:val="TAC"/>
            </w:pPr>
          </w:p>
        </w:tc>
        <w:tc>
          <w:tcPr>
            <w:tcW w:w="190" w:type="pct"/>
          </w:tcPr>
          <w:p w14:paraId="2F84C0D8" w14:textId="77777777" w:rsidR="000E3AB7" w:rsidRPr="00A1115A" w:rsidRDefault="000E3AB7" w:rsidP="000E3AB7">
            <w:pPr>
              <w:pStyle w:val="TAC"/>
            </w:pPr>
          </w:p>
        </w:tc>
        <w:tc>
          <w:tcPr>
            <w:tcW w:w="226" w:type="pct"/>
          </w:tcPr>
          <w:p w14:paraId="12E6EDBF" w14:textId="77777777" w:rsidR="000E3AB7" w:rsidRPr="00A1115A" w:rsidRDefault="000E3AB7" w:rsidP="000E3AB7">
            <w:pPr>
              <w:pStyle w:val="TAC"/>
            </w:pPr>
          </w:p>
        </w:tc>
        <w:tc>
          <w:tcPr>
            <w:tcW w:w="196" w:type="pct"/>
          </w:tcPr>
          <w:p w14:paraId="403B729B" w14:textId="77777777" w:rsidR="000E3AB7" w:rsidRPr="00A1115A" w:rsidRDefault="000E3AB7" w:rsidP="000E3AB7">
            <w:pPr>
              <w:pStyle w:val="TAC"/>
            </w:pPr>
          </w:p>
        </w:tc>
        <w:tc>
          <w:tcPr>
            <w:tcW w:w="432" w:type="pct"/>
            <w:tcBorders>
              <w:top w:val="nil"/>
              <w:bottom w:val="nil"/>
            </w:tcBorders>
            <w:shd w:val="clear" w:color="auto" w:fill="auto"/>
          </w:tcPr>
          <w:p w14:paraId="43A88351" w14:textId="77777777" w:rsidR="000E3AB7" w:rsidRPr="00A1115A" w:rsidRDefault="000E3AB7" w:rsidP="000E3AB7">
            <w:pPr>
              <w:pStyle w:val="TAC"/>
            </w:pPr>
          </w:p>
        </w:tc>
      </w:tr>
      <w:tr w:rsidR="00D242F2" w:rsidRPr="00A1115A" w14:paraId="60122C2E" w14:textId="77777777" w:rsidTr="00FE1658">
        <w:trPr>
          <w:trHeight w:val="187"/>
          <w:jc w:val="center"/>
        </w:trPr>
        <w:tc>
          <w:tcPr>
            <w:tcW w:w="406" w:type="pct"/>
            <w:tcBorders>
              <w:top w:val="nil"/>
              <w:bottom w:val="single" w:sz="4" w:space="0" w:color="auto"/>
            </w:tcBorders>
            <w:shd w:val="clear" w:color="auto" w:fill="auto"/>
          </w:tcPr>
          <w:p w14:paraId="6F96312A" w14:textId="77777777" w:rsidR="000E3AB7" w:rsidRPr="00A1115A" w:rsidRDefault="000E3AB7" w:rsidP="000E3AB7">
            <w:pPr>
              <w:pStyle w:val="TAC"/>
              <w:rPr>
                <w:lang w:eastAsia="zh-CN"/>
              </w:rPr>
            </w:pPr>
          </w:p>
        </w:tc>
        <w:tc>
          <w:tcPr>
            <w:tcW w:w="313" w:type="pct"/>
          </w:tcPr>
          <w:p w14:paraId="6FE90055" w14:textId="77777777" w:rsidR="000E3AB7" w:rsidRPr="00A1115A" w:rsidRDefault="000E3AB7" w:rsidP="000E3AB7">
            <w:pPr>
              <w:pStyle w:val="TAC"/>
              <w:rPr>
                <w:rFonts w:cs="Arial"/>
              </w:rPr>
            </w:pPr>
            <w:r w:rsidRPr="00A1115A">
              <w:t>60</w:t>
            </w:r>
          </w:p>
        </w:tc>
        <w:tc>
          <w:tcPr>
            <w:tcW w:w="270" w:type="pct"/>
            <w:shd w:val="clear" w:color="auto" w:fill="auto"/>
          </w:tcPr>
          <w:p w14:paraId="58BEA241" w14:textId="77777777" w:rsidR="000E3AB7" w:rsidRPr="00A1115A" w:rsidRDefault="000E3AB7" w:rsidP="000E3AB7">
            <w:pPr>
              <w:pStyle w:val="TAC"/>
              <w:rPr>
                <w:rFonts w:cs="Arial"/>
                <w:szCs w:val="18"/>
              </w:rPr>
            </w:pPr>
          </w:p>
        </w:tc>
        <w:tc>
          <w:tcPr>
            <w:tcW w:w="270" w:type="pct"/>
            <w:shd w:val="clear" w:color="auto" w:fill="auto"/>
          </w:tcPr>
          <w:p w14:paraId="24638EAD" w14:textId="77777777" w:rsidR="000E3AB7" w:rsidRPr="00A1115A" w:rsidRDefault="000E3AB7" w:rsidP="000E3AB7">
            <w:pPr>
              <w:pStyle w:val="TAC"/>
              <w:rPr>
                <w:rFonts w:cs="Arial"/>
                <w:lang w:val="en-US"/>
              </w:rPr>
            </w:pPr>
            <w:r w:rsidRPr="00A1115A">
              <w:t>10</w:t>
            </w:r>
            <w:r w:rsidRPr="00A1115A">
              <w:rPr>
                <w:vertAlign w:val="superscript"/>
              </w:rPr>
              <w:t>1</w:t>
            </w:r>
          </w:p>
        </w:tc>
        <w:tc>
          <w:tcPr>
            <w:tcW w:w="316" w:type="pct"/>
            <w:shd w:val="clear" w:color="auto" w:fill="auto"/>
          </w:tcPr>
          <w:p w14:paraId="1A654E61" w14:textId="77777777" w:rsidR="000E3AB7" w:rsidRPr="00A1115A" w:rsidRDefault="000E3AB7" w:rsidP="000E3AB7">
            <w:pPr>
              <w:pStyle w:val="TAC"/>
              <w:rPr>
                <w:rFonts w:cs="Arial"/>
                <w:lang w:val="en-US"/>
              </w:rPr>
            </w:pPr>
            <w:r w:rsidRPr="00A1115A">
              <w:t>10</w:t>
            </w:r>
            <w:r w:rsidRPr="00A1115A">
              <w:rPr>
                <w:vertAlign w:val="superscript"/>
              </w:rPr>
              <w:t>1</w:t>
            </w:r>
          </w:p>
        </w:tc>
        <w:tc>
          <w:tcPr>
            <w:tcW w:w="265" w:type="pct"/>
            <w:shd w:val="clear" w:color="auto" w:fill="auto"/>
          </w:tcPr>
          <w:p w14:paraId="3B7C9650" w14:textId="77777777" w:rsidR="000E3AB7" w:rsidRPr="00A1115A" w:rsidRDefault="000E3AB7" w:rsidP="000E3AB7">
            <w:pPr>
              <w:pStyle w:val="TAC"/>
              <w:rPr>
                <w:rFonts w:cs="Arial"/>
                <w:lang w:val="en-US"/>
              </w:rPr>
            </w:pPr>
            <w:r w:rsidRPr="00A1115A">
              <w:t>10</w:t>
            </w:r>
            <w:r w:rsidRPr="00A1115A">
              <w:rPr>
                <w:vertAlign w:val="superscript"/>
              </w:rPr>
              <w:t>1</w:t>
            </w:r>
          </w:p>
        </w:tc>
        <w:tc>
          <w:tcPr>
            <w:tcW w:w="272" w:type="pct"/>
            <w:shd w:val="clear" w:color="auto" w:fill="auto"/>
          </w:tcPr>
          <w:p w14:paraId="359F41F2" w14:textId="77777777" w:rsidR="000E3AB7" w:rsidRPr="00A1115A" w:rsidRDefault="000E3AB7" w:rsidP="000E3AB7">
            <w:pPr>
              <w:pStyle w:val="TAC"/>
            </w:pPr>
            <w:r w:rsidRPr="00A1115A">
              <w:t>10</w:t>
            </w:r>
            <w:r w:rsidRPr="00A1115A">
              <w:rPr>
                <w:vertAlign w:val="superscript"/>
              </w:rPr>
              <w:t>1</w:t>
            </w:r>
          </w:p>
        </w:tc>
        <w:tc>
          <w:tcPr>
            <w:tcW w:w="226" w:type="pct"/>
          </w:tcPr>
          <w:p w14:paraId="39B1B44F" w14:textId="77777777" w:rsidR="000E3AB7" w:rsidRPr="00A1115A" w:rsidRDefault="000E3AB7" w:rsidP="000E3AB7">
            <w:pPr>
              <w:pStyle w:val="TAC"/>
            </w:pPr>
            <w:r w:rsidRPr="00A1115A">
              <w:t>10</w:t>
            </w:r>
            <w:r w:rsidRPr="00A1115A">
              <w:rPr>
                <w:vertAlign w:val="superscript"/>
              </w:rPr>
              <w:t>1</w:t>
            </w:r>
          </w:p>
        </w:tc>
        <w:tc>
          <w:tcPr>
            <w:tcW w:w="272" w:type="pct"/>
          </w:tcPr>
          <w:p w14:paraId="54656D47" w14:textId="5044B407" w:rsidR="000E3AB7" w:rsidRPr="00A1115A" w:rsidRDefault="000E3AB7" w:rsidP="000E3AB7">
            <w:pPr>
              <w:pStyle w:val="TAC"/>
            </w:pPr>
            <w:r w:rsidRPr="00A1115A">
              <w:rPr>
                <w:lang w:val="en-US" w:eastAsia="zh-CN"/>
              </w:rPr>
              <w:t>10</w:t>
            </w:r>
            <w:r w:rsidRPr="00A1115A">
              <w:rPr>
                <w:rFonts w:cs="Arial"/>
                <w:szCs w:val="18"/>
                <w:vertAlign w:val="superscript"/>
              </w:rPr>
              <w:t>1</w:t>
            </w:r>
          </w:p>
        </w:tc>
        <w:tc>
          <w:tcPr>
            <w:tcW w:w="272" w:type="pct"/>
            <w:shd w:val="clear" w:color="auto" w:fill="auto"/>
          </w:tcPr>
          <w:p w14:paraId="715F1AE8" w14:textId="0D885C17" w:rsidR="000E3AB7" w:rsidRPr="00A1115A" w:rsidRDefault="000E3AB7" w:rsidP="000E3AB7">
            <w:pPr>
              <w:pStyle w:val="TAC"/>
            </w:pPr>
            <w:r w:rsidRPr="00A1115A">
              <w:t>10</w:t>
            </w:r>
            <w:r w:rsidRPr="00A1115A">
              <w:rPr>
                <w:vertAlign w:val="superscript"/>
              </w:rPr>
              <w:t>1</w:t>
            </w:r>
          </w:p>
        </w:tc>
        <w:tc>
          <w:tcPr>
            <w:tcW w:w="316" w:type="pct"/>
          </w:tcPr>
          <w:p w14:paraId="74F69D77" w14:textId="4341A2C4" w:rsidR="000E3AB7" w:rsidRPr="00A1115A" w:rsidRDefault="000E3AB7" w:rsidP="000E3AB7">
            <w:pPr>
              <w:pStyle w:val="TAC"/>
            </w:pPr>
            <w:r>
              <w:t>Note 5</w:t>
            </w:r>
          </w:p>
        </w:tc>
        <w:tc>
          <w:tcPr>
            <w:tcW w:w="269" w:type="pct"/>
          </w:tcPr>
          <w:p w14:paraId="689818CF" w14:textId="79C4261A" w:rsidR="000E3AB7" w:rsidRPr="00A1115A" w:rsidRDefault="000E3AB7" w:rsidP="000E3AB7">
            <w:pPr>
              <w:pStyle w:val="TAC"/>
            </w:pPr>
          </w:p>
        </w:tc>
        <w:tc>
          <w:tcPr>
            <w:tcW w:w="226" w:type="pct"/>
          </w:tcPr>
          <w:p w14:paraId="2DFCB802" w14:textId="77777777" w:rsidR="000E3AB7" w:rsidRPr="00A1115A" w:rsidRDefault="000E3AB7" w:rsidP="000E3AB7">
            <w:pPr>
              <w:pStyle w:val="TAC"/>
            </w:pPr>
          </w:p>
        </w:tc>
        <w:tc>
          <w:tcPr>
            <w:tcW w:w="263" w:type="pct"/>
          </w:tcPr>
          <w:p w14:paraId="532BF367" w14:textId="77777777" w:rsidR="000E3AB7" w:rsidRPr="00A1115A" w:rsidRDefault="000E3AB7" w:rsidP="000E3AB7">
            <w:pPr>
              <w:pStyle w:val="TAC"/>
            </w:pPr>
          </w:p>
        </w:tc>
        <w:tc>
          <w:tcPr>
            <w:tcW w:w="190" w:type="pct"/>
          </w:tcPr>
          <w:p w14:paraId="5825859E" w14:textId="77777777" w:rsidR="000E3AB7" w:rsidRPr="00A1115A" w:rsidRDefault="000E3AB7" w:rsidP="000E3AB7">
            <w:pPr>
              <w:pStyle w:val="TAC"/>
            </w:pPr>
          </w:p>
        </w:tc>
        <w:tc>
          <w:tcPr>
            <w:tcW w:w="226" w:type="pct"/>
          </w:tcPr>
          <w:p w14:paraId="3283D804" w14:textId="77777777" w:rsidR="000E3AB7" w:rsidRPr="00A1115A" w:rsidRDefault="000E3AB7" w:rsidP="000E3AB7">
            <w:pPr>
              <w:pStyle w:val="TAC"/>
            </w:pPr>
          </w:p>
        </w:tc>
        <w:tc>
          <w:tcPr>
            <w:tcW w:w="196" w:type="pct"/>
          </w:tcPr>
          <w:p w14:paraId="0702CE39"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11AE2019" w14:textId="77777777" w:rsidR="000E3AB7" w:rsidRPr="00A1115A" w:rsidRDefault="000E3AB7" w:rsidP="000E3AB7">
            <w:pPr>
              <w:pStyle w:val="TAC"/>
            </w:pPr>
          </w:p>
        </w:tc>
      </w:tr>
      <w:tr w:rsidR="009429D1" w:rsidRPr="00A1115A" w14:paraId="2BA354F9" w14:textId="77777777" w:rsidTr="00FE1658">
        <w:trPr>
          <w:trHeight w:val="187"/>
          <w:jc w:val="center"/>
        </w:trPr>
        <w:tc>
          <w:tcPr>
            <w:tcW w:w="406" w:type="pct"/>
            <w:tcBorders>
              <w:bottom w:val="nil"/>
            </w:tcBorders>
            <w:shd w:val="clear" w:color="auto" w:fill="auto"/>
          </w:tcPr>
          <w:p w14:paraId="3435DD65" w14:textId="4CBC27F5" w:rsidR="009429D1" w:rsidRPr="00A1115A" w:rsidRDefault="009429D1" w:rsidP="009429D1">
            <w:pPr>
              <w:pStyle w:val="TAC"/>
              <w:rPr>
                <w:lang w:eastAsia="zh-CN"/>
              </w:rPr>
            </w:pPr>
            <w:r w:rsidRPr="00A1115A">
              <w:rPr>
                <w:lang w:eastAsia="zh-CN"/>
              </w:rPr>
              <w:t>n26</w:t>
            </w:r>
          </w:p>
        </w:tc>
        <w:tc>
          <w:tcPr>
            <w:tcW w:w="313" w:type="pct"/>
          </w:tcPr>
          <w:p w14:paraId="117B28C3" w14:textId="1AF7096B" w:rsidR="009429D1" w:rsidRPr="00A1115A" w:rsidRDefault="009429D1" w:rsidP="009429D1">
            <w:pPr>
              <w:pStyle w:val="TAC"/>
            </w:pPr>
            <w:r w:rsidRPr="00A1115A">
              <w:t>15</w:t>
            </w:r>
          </w:p>
        </w:tc>
        <w:tc>
          <w:tcPr>
            <w:tcW w:w="270" w:type="pct"/>
            <w:shd w:val="clear" w:color="auto" w:fill="auto"/>
          </w:tcPr>
          <w:p w14:paraId="3CD775BD" w14:textId="7CB748E1" w:rsidR="009429D1" w:rsidRPr="00A1115A" w:rsidRDefault="009429D1" w:rsidP="009429D1">
            <w:pPr>
              <w:pStyle w:val="TAC"/>
              <w:rPr>
                <w:rFonts w:cs="Arial"/>
                <w:szCs w:val="18"/>
              </w:rPr>
            </w:pPr>
            <w:r w:rsidRPr="00A1115A">
              <w:rPr>
                <w:rFonts w:cs="Arial"/>
                <w:szCs w:val="18"/>
              </w:rPr>
              <w:t>25</w:t>
            </w:r>
          </w:p>
        </w:tc>
        <w:tc>
          <w:tcPr>
            <w:tcW w:w="270" w:type="pct"/>
            <w:shd w:val="clear" w:color="auto" w:fill="auto"/>
          </w:tcPr>
          <w:p w14:paraId="30CCB6A4" w14:textId="5F996454" w:rsidR="009429D1" w:rsidRPr="00A1115A" w:rsidRDefault="009429D1" w:rsidP="009429D1">
            <w:pPr>
              <w:pStyle w:val="TAC"/>
              <w:rPr>
                <w:vertAlign w:val="superscript"/>
              </w:rPr>
            </w:pPr>
            <w:r w:rsidRPr="00A1115A">
              <w:t>25</w:t>
            </w:r>
            <w:r w:rsidRPr="00A1115A">
              <w:rPr>
                <w:vertAlign w:val="superscript"/>
              </w:rPr>
              <w:t>1</w:t>
            </w:r>
          </w:p>
        </w:tc>
        <w:tc>
          <w:tcPr>
            <w:tcW w:w="316" w:type="pct"/>
            <w:shd w:val="clear" w:color="auto" w:fill="auto"/>
          </w:tcPr>
          <w:p w14:paraId="38878965" w14:textId="27802319" w:rsidR="009429D1" w:rsidRPr="00A1115A" w:rsidRDefault="009429D1" w:rsidP="009429D1">
            <w:pPr>
              <w:pStyle w:val="TAC"/>
              <w:rPr>
                <w:vertAlign w:val="superscript"/>
              </w:rPr>
            </w:pPr>
            <w:r w:rsidRPr="00A1115A">
              <w:t>25</w:t>
            </w:r>
            <w:r w:rsidRPr="00A1115A">
              <w:rPr>
                <w:vertAlign w:val="superscript"/>
              </w:rPr>
              <w:t>1</w:t>
            </w:r>
          </w:p>
        </w:tc>
        <w:tc>
          <w:tcPr>
            <w:tcW w:w="265" w:type="pct"/>
            <w:shd w:val="clear" w:color="auto" w:fill="auto"/>
          </w:tcPr>
          <w:p w14:paraId="42AEBD09" w14:textId="1FAA5463" w:rsidR="009429D1" w:rsidRPr="00A1115A" w:rsidRDefault="009429D1" w:rsidP="009429D1">
            <w:pPr>
              <w:pStyle w:val="TAC"/>
              <w:rPr>
                <w:vertAlign w:val="superscript"/>
              </w:rPr>
            </w:pPr>
            <w:r w:rsidRPr="00A1115A">
              <w:t>25</w:t>
            </w:r>
            <w:r w:rsidRPr="00A1115A">
              <w:rPr>
                <w:vertAlign w:val="superscript"/>
              </w:rPr>
              <w:t>1</w:t>
            </w:r>
          </w:p>
        </w:tc>
        <w:tc>
          <w:tcPr>
            <w:tcW w:w="272" w:type="pct"/>
            <w:shd w:val="clear" w:color="auto" w:fill="auto"/>
          </w:tcPr>
          <w:p w14:paraId="4496D7D6" w14:textId="64740A71" w:rsidR="009429D1" w:rsidRPr="00A1115A" w:rsidRDefault="009429D1" w:rsidP="009429D1">
            <w:pPr>
              <w:pStyle w:val="TAC"/>
            </w:pPr>
            <w:r>
              <w:rPr>
                <w:rFonts w:cs="Arial"/>
                <w:szCs w:val="18"/>
                <w:lang w:val="en-US"/>
              </w:rPr>
              <w:t>Note 5</w:t>
            </w:r>
          </w:p>
        </w:tc>
        <w:tc>
          <w:tcPr>
            <w:tcW w:w="226" w:type="pct"/>
          </w:tcPr>
          <w:p w14:paraId="69E31737" w14:textId="52C17EE5" w:rsidR="009429D1" w:rsidRPr="00A1115A" w:rsidRDefault="009429D1" w:rsidP="009429D1">
            <w:pPr>
              <w:pStyle w:val="TAC"/>
            </w:pPr>
            <w:r>
              <w:rPr>
                <w:rFonts w:cs="Arial"/>
                <w:szCs w:val="18"/>
                <w:lang w:val="en-US"/>
              </w:rPr>
              <w:t>Note 5</w:t>
            </w:r>
          </w:p>
        </w:tc>
        <w:tc>
          <w:tcPr>
            <w:tcW w:w="272" w:type="pct"/>
          </w:tcPr>
          <w:p w14:paraId="4C5ABE63" w14:textId="77777777" w:rsidR="009429D1" w:rsidRPr="00A1115A" w:rsidRDefault="009429D1" w:rsidP="009429D1">
            <w:pPr>
              <w:pStyle w:val="TAC"/>
            </w:pPr>
          </w:p>
        </w:tc>
        <w:tc>
          <w:tcPr>
            <w:tcW w:w="272" w:type="pct"/>
            <w:shd w:val="clear" w:color="auto" w:fill="auto"/>
          </w:tcPr>
          <w:p w14:paraId="47FE7717" w14:textId="053B3B33" w:rsidR="009429D1" w:rsidRPr="00A1115A" w:rsidRDefault="009429D1" w:rsidP="009429D1">
            <w:pPr>
              <w:pStyle w:val="TAC"/>
            </w:pPr>
          </w:p>
        </w:tc>
        <w:tc>
          <w:tcPr>
            <w:tcW w:w="316" w:type="pct"/>
          </w:tcPr>
          <w:p w14:paraId="7F5E7817" w14:textId="77777777" w:rsidR="009429D1" w:rsidRPr="00A1115A" w:rsidRDefault="009429D1" w:rsidP="009429D1">
            <w:pPr>
              <w:pStyle w:val="TAC"/>
            </w:pPr>
          </w:p>
        </w:tc>
        <w:tc>
          <w:tcPr>
            <w:tcW w:w="269" w:type="pct"/>
          </w:tcPr>
          <w:p w14:paraId="082B8C98" w14:textId="5336FB95" w:rsidR="009429D1" w:rsidRPr="00A1115A" w:rsidRDefault="009429D1" w:rsidP="009429D1">
            <w:pPr>
              <w:pStyle w:val="TAC"/>
            </w:pPr>
          </w:p>
        </w:tc>
        <w:tc>
          <w:tcPr>
            <w:tcW w:w="226" w:type="pct"/>
          </w:tcPr>
          <w:p w14:paraId="09BD5187" w14:textId="77777777" w:rsidR="009429D1" w:rsidRPr="00A1115A" w:rsidRDefault="009429D1" w:rsidP="009429D1">
            <w:pPr>
              <w:pStyle w:val="TAC"/>
            </w:pPr>
          </w:p>
        </w:tc>
        <w:tc>
          <w:tcPr>
            <w:tcW w:w="263" w:type="pct"/>
          </w:tcPr>
          <w:p w14:paraId="3EED6543" w14:textId="77777777" w:rsidR="009429D1" w:rsidRPr="00A1115A" w:rsidRDefault="009429D1" w:rsidP="009429D1">
            <w:pPr>
              <w:pStyle w:val="TAC"/>
            </w:pPr>
          </w:p>
        </w:tc>
        <w:tc>
          <w:tcPr>
            <w:tcW w:w="190" w:type="pct"/>
          </w:tcPr>
          <w:p w14:paraId="34527E2D" w14:textId="77777777" w:rsidR="009429D1" w:rsidRPr="00A1115A" w:rsidRDefault="009429D1" w:rsidP="009429D1">
            <w:pPr>
              <w:pStyle w:val="TAC"/>
            </w:pPr>
          </w:p>
        </w:tc>
        <w:tc>
          <w:tcPr>
            <w:tcW w:w="226" w:type="pct"/>
          </w:tcPr>
          <w:p w14:paraId="5BBF5F16" w14:textId="77777777" w:rsidR="009429D1" w:rsidRPr="00A1115A" w:rsidRDefault="009429D1" w:rsidP="009429D1">
            <w:pPr>
              <w:pStyle w:val="TAC"/>
            </w:pPr>
          </w:p>
        </w:tc>
        <w:tc>
          <w:tcPr>
            <w:tcW w:w="196" w:type="pct"/>
          </w:tcPr>
          <w:p w14:paraId="57AFA78E" w14:textId="77777777" w:rsidR="009429D1" w:rsidRPr="00A1115A" w:rsidRDefault="009429D1" w:rsidP="009429D1">
            <w:pPr>
              <w:pStyle w:val="TAC"/>
            </w:pPr>
          </w:p>
        </w:tc>
        <w:tc>
          <w:tcPr>
            <w:tcW w:w="432" w:type="pct"/>
            <w:tcBorders>
              <w:bottom w:val="nil"/>
            </w:tcBorders>
            <w:shd w:val="clear" w:color="auto" w:fill="auto"/>
          </w:tcPr>
          <w:p w14:paraId="08BBE741" w14:textId="77777777" w:rsidR="009429D1" w:rsidRPr="00A1115A" w:rsidRDefault="009429D1" w:rsidP="009429D1">
            <w:pPr>
              <w:pStyle w:val="TAC"/>
            </w:pPr>
            <w:r w:rsidRPr="00A1115A">
              <w:t>FDD</w:t>
            </w:r>
          </w:p>
        </w:tc>
      </w:tr>
      <w:tr w:rsidR="009429D1" w:rsidRPr="00A1115A" w14:paraId="0AFDA3C0" w14:textId="77777777" w:rsidTr="00FE1658">
        <w:trPr>
          <w:trHeight w:val="187"/>
          <w:jc w:val="center"/>
        </w:trPr>
        <w:tc>
          <w:tcPr>
            <w:tcW w:w="406" w:type="pct"/>
            <w:tcBorders>
              <w:top w:val="nil"/>
              <w:bottom w:val="single" w:sz="4" w:space="0" w:color="auto"/>
            </w:tcBorders>
            <w:shd w:val="clear" w:color="auto" w:fill="auto"/>
          </w:tcPr>
          <w:p w14:paraId="33FF9C50" w14:textId="77777777" w:rsidR="009429D1" w:rsidRPr="00A1115A" w:rsidRDefault="009429D1" w:rsidP="009429D1">
            <w:pPr>
              <w:pStyle w:val="TAC"/>
              <w:rPr>
                <w:lang w:eastAsia="zh-CN"/>
              </w:rPr>
            </w:pPr>
          </w:p>
        </w:tc>
        <w:tc>
          <w:tcPr>
            <w:tcW w:w="313" w:type="pct"/>
          </w:tcPr>
          <w:p w14:paraId="701C8A51" w14:textId="53283EB2" w:rsidR="009429D1" w:rsidRPr="00A1115A" w:rsidRDefault="009429D1" w:rsidP="009429D1">
            <w:pPr>
              <w:pStyle w:val="TAC"/>
            </w:pPr>
            <w:r w:rsidRPr="00A1115A">
              <w:t>30</w:t>
            </w:r>
          </w:p>
        </w:tc>
        <w:tc>
          <w:tcPr>
            <w:tcW w:w="270" w:type="pct"/>
            <w:shd w:val="clear" w:color="auto" w:fill="auto"/>
          </w:tcPr>
          <w:p w14:paraId="11F33CCA" w14:textId="77777777" w:rsidR="009429D1" w:rsidRPr="00A1115A" w:rsidRDefault="009429D1" w:rsidP="009429D1">
            <w:pPr>
              <w:pStyle w:val="TAC"/>
              <w:rPr>
                <w:rFonts w:cs="Arial"/>
                <w:szCs w:val="18"/>
              </w:rPr>
            </w:pPr>
          </w:p>
        </w:tc>
        <w:tc>
          <w:tcPr>
            <w:tcW w:w="270" w:type="pct"/>
            <w:shd w:val="clear" w:color="auto" w:fill="auto"/>
          </w:tcPr>
          <w:p w14:paraId="3B6FD27F" w14:textId="1A7EEE5D" w:rsidR="009429D1" w:rsidRPr="00A1115A" w:rsidRDefault="009429D1" w:rsidP="009429D1">
            <w:pPr>
              <w:pStyle w:val="TAC"/>
              <w:rPr>
                <w:vertAlign w:val="superscript"/>
              </w:rPr>
            </w:pPr>
            <w:r w:rsidRPr="00A1115A">
              <w:t>12</w:t>
            </w:r>
            <w:r w:rsidRPr="00A1115A">
              <w:rPr>
                <w:vertAlign w:val="superscript"/>
              </w:rPr>
              <w:t>1</w:t>
            </w:r>
          </w:p>
        </w:tc>
        <w:tc>
          <w:tcPr>
            <w:tcW w:w="316" w:type="pct"/>
            <w:shd w:val="clear" w:color="auto" w:fill="auto"/>
          </w:tcPr>
          <w:p w14:paraId="4BEB260E" w14:textId="7EA821BF" w:rsidR="009429D1" w:rsidRPr="00A1115A" w:rsidRDefault="009429D1" w:rsidP="009429D1">
            <w:pPr>
              <w:pStyle w:val="TAC"/>
              <w:rPr>
                <w:vertAlign w:val="superscript"/>
              </w:rPr>
            </w:pPr>
            <w:r w:rsidRPr="00A1115A">
              <w:t>12</w:t>
            </w:r>
            <w:r w:rsidRPr="00A1115A">
              <w:rPr>
                <w:vertAlign w:val="superscript"/>
              </w:rPr>
              <w:t>1</w:t>
            </w:r>
          </w:p>
        </w:tc>
        <w:tc>
          <w:tcPr>
            <w:tcW w:w="265" w:type="pct"/>
            <w:shd w:val="clear" w:color="auto" w:fill="auto"/>
          </w:tcPr>
          <w:p w14:paraId="171FD1B6" w14:textId="5A0709E9" w:rsidR="009429D1" w:rsidRPr="00A1115A" w:rsidRDefault="009429D1" w:rsidP="009429D1">
            <w:pPr>
              <w:pStyle w:val="TAC"/>
              <w:rPr>
                <w:vertAlign w:val="superscript"/>
              </w:rPr>
            </w:pPr>
            <w:r w:rsidRPr="00A1115A">
              <w:t>12</w:t>
            </w:r>
            <w:r w:rsidRPr="00A1115A">
              <w:rPr>
                <w:vertAlign w:val="superscript"/>
              </w:rPr>
              <w:t>1</w:t>
            </w:r>
          </w:p>
        </w:tc>
        <w:tc>
          <w:tcPr>
            <w:tcW w:w="272" w:type="pct"/>
            <w:shd w:val="clear" w:color="auto" w:fill="auto"/>
          </w:tcPr>
          <w:p w14:paraId="3ABCF8CD" w14:textId="5B1408CF" w:rsidR="009429D1" w:rsidRPr="00A1115A" w:rsidRDefault="009429D1" w:rsidP="009429D1">
            <w:pPr>
              <w:pStyle w:val="TAC"/>
            </w:pPr>
            <w:r>
              <w:rPr>
                <w:rFonts w:cs="Arial"/>
                <w:szCs w:val="18"/>
                <w:lang w:val="en-US"/>
              </w:rPr>
              <w:t>Note 5</w:t>
            </w:r>
          </w:p>
        </w:tc>
        <w:tc>
          <w:tcPr>
            <w:tcW w:w="226" w:type="pct"/>
          </w:tcPr>
          <w:p w14:paraId="7EA1A776" w14:textId="2AA2CCE2" w:rsidR="009429D1" w:rsidRPr="00A1115A" w:rsidRDefault="009429D1" w:rsidP="009429D1">
            <w:pPr>
              <w:pStyle w:val="TAC"/>
            </w:pPr>
            <w:r>
              <w:rPr>
                <w:rFonts w:cs="Arial"/>
                <w:szCs w:val="18"/>
                <w:lang w:val="en-US"/>
              </w:rPr>
              <w:t>Note 5</w:t>
            </w:r>
          </w:p>
        </w:tc>
        <w:tc>
          <w:tcPr>
            <w:tcW w:w="272" w:type="pct"/>
          </w:tcPr>
          <w:p w14:paraId="7AE16E14" w14:textId="77777777" w:rsidR="009429D1" w:rsidRPr="00A1115A" w:rsidRDefault="009429D1" w:rsidP="009429D1">
            <w:pPr>
              <w:pStyle w:val="TAC"/>
            </w:pPr>
          </w:p>
        </w:tc>
        <w:tc>
          <w:tcPr>
            <w:tcW w:w="272" w:type="pct"/>
            <w:shd w:val="clear" w:color="auto" w:fill="auto"/>
          </w:tcPr>
          <w:p w14:paraId="1AA255A7" w14:textId="55F6DF4D" w:rsidR="009429D1" w:rsidRPr="00A1115A" w:rsidRDefault="009429D1" w:rsidP="009429D1">
            <w:pPr>
              <w:pStyle w:val="TAC"/>
            </w:pPr>
          </w:p>
        </w:tc>
        <w:tc>
          <w:tcPr>
            <w:tcW w:w="316" w:type="pct"/>
          </w:tcPr>
          <w:p w14:paraId="4E3688BE" w14:textId="77777777" w:rsidR="009429D1" w:rsidRPr="00A1115A" w:rsidRDefault="009429D1" w:rsidP="009429D1">
            <w:pPr>
              <w:pStyle w:val="TAC"/>
            </w:pPr>
          </w:p>
        </w:tc>
        <w:tc>
          <w:tcPr>
            <w:tcW w:w="269" w:type="pct"/>
          </w:tcPr>
          <w:p w14:paraId="60BC9DD7" w14:textId="75F835D8" w:rsidR="009429D1" w:rsidRPr="00A1115A" w:rsidRDefault="009429D1" w:rsidP="009429D1">
            <w:pPr>
              <w:pStyle w:val="TAC"/>
            </w:pPr>
          </w:p>
        </w:tc>
        <w:tc>
          <w:tcPr>
            <w:tcW w:w="226" w:type="pct"/>
          </w:tcPr>
          <w:p w14:paraId="3F002775" w14:textId="77777777" w:rsidR="009429D1" w:rsidRPr="00A1115A" w:rsidRDefault="009429D1" w:rsidP="009429D1">
            <w:pPr>
              <w:pStyle w:val="TAC"/>
            </w:pPr>
          </w:p>
        </w:tc>
        <w:tc>
          <w:tcPr>
            <w:tcW w:w="263" w:type="pct"/>
          </w:tcPr>
          <w:p w14:paraId="03F691FE" w14:textId="77777777" w:rsidR="009429D1" w:rsidRPr="00A1115A" w:rsidRDefault="009429D1" w:rsidP="009429D1">
            <w:pPr>
              <w:pStyle w:val="TAC"/>
            </w:pPr>
          </w:p>
        </w:tc>
        <w:tc>
          <w:tcPr>
            <w:tcW w:w="190" w:type="pct"/>
          </w:tcPr>
          <w:p w14:paraId="254B72A0" w14:textId="77777777" w:rsidR="009429D1" w:rsidRPr="00A1115A" w:rsidRDefault="009429D1" w:rsidP="009429D1">
            <w:pPr>
              <w:pStyle w:val="TAC"/>
            </w:pPr>
          </w:p>
        </w:tc>
        <w:tc>
          <w:tcPr>
            <w:tcW w:w="226" w:type="pct"/>
          </w:tcPr>
          <w:p w14:paraId="5A792430" w14:textId="77777777" w:rsidR="009429D1" w:rsidRPr="00A1115A" w:rsidRDefault="009429D1" w:rsidP="009429D1">
            <w:pPr>
              <w:pStyle w:val="TAC"/>
            </w:pPr>
          </w:p>
        </w:tc>
        <w:tc>
          <w:tcPr>
            <w:tcW w:w="196" w:type="pct"/>
          </w:tcPr>
          <w:p w14:paraId="746E2AE3" w14:textId="77777777" w:rsidR="009429D1" w:rsidRPr="00A1115A" w:rsidRDefault="009429D1" w:rsidP="009429D1">
            <w:pPr>
              <w:pStyle w:val="TAC"/>
            </w:pPr>
          </w:p>
        </w:tc>
        <w:tc>
          <w:tcPr>
            <w:tcW w:w="432" w:type="pct"/>
            <w:tcBorders>
              <w:top w:val="nil"/>
              <w:bottom w:val="single" w:sz="4" w:space="0" w:color="auto"/>
            </w:tcBorders>
            <w:shd w:val="clear" w:color="auto" w:fill="auto"/>
          </w:tcPr>
          <w:p w14:paraId="4170446B" w14:textId="77777777" w:rsidR="009429D1" w:rsidRPr="00A1115A" w:rsidRDefault="009429D1" w:rsidP="009429D1">
            <w:pPr>
              <w:pStyle w:val="TAC"/>
            </w:pPr>
          </w:p>
        </w:tc>
      </w:tr>
      <w:tr w:rsidR="009429D1" w:rsidRPr="00A1115A" w14:paraId="6D97697A" w14:textId="77777777" w:rsidTr="00FE1658">
        <w:trPr>
          <w:trHeight w:val="187"/>
          <w:jc w:val="center"/>
        </w:trPr>
        <w:tc>
          <w:tcPr>
            <w:tcW w:w="406" w:type="pct"/>
            <w:tcBorders>
              <w:bottom w:val="nil"/>
            </w:tcBorders>
            <w:shd w:val="clear" w:color="auto" w:fill="auto"/>
          </w:tcPr>
          <w:p w14:paraId="3F7FBF49" w14:textId="487F7932" w:rsidR="009429D1" w:rsidRPr="00A1115A" w:rsidRDefault="009429D1" w:rsidP="009429D1">
            <w:pPr>
              <w:pStyle w:val="TAC"/>
            </w:pPr>
            <w:r w:rsidRPr="00A1115A">
              <w:rPr>
                <w:rFonts w:hint="eastAsia"/>
                <w:lang w:eastAsia="zh-CN"/>
              </w:rPr>
              <w:t>n28</w:t>
            </w:r>
          </w:p>
        </w:tc>
        <w:tc>
          <w:tcPr>
            <w:tcW w:w="313" w:type="pct"/>
          </w:tcPr>
          <w:p w14:paraId="22DA38C0" w14:textId="488F72A5" w:rsidR="009429D1" w:rsidRPr="00A1115A" w:rsidRDefault="009429D1" w:rsidP="009429D1">
            <w:pPr>
              <w:pStyle w:val="TAC"/>
              <w:rPr>
                <w:rFonts w:cs="Arial"/>
              </w:rPr>
            </w:pPr>
            <w:r w:rsidRPr="00A1115A">
              <w:rPr>
                <w:rFonts w:cs="Arial"/>
              </w:rPr>
              <w:t>15</w:t>
            </w:r>
          </w:p>
        </w:tc>
        <w:tc>
          <w:tcPr>
            <w:tcW w:w="270" w:type="pct"/>
            <w:shd w:val="clear" w:color="auto" w:fill="auto"/>
          </w:tcPr>
          <w:p w14:paraId="28BFE070" w14:textId="77F52444" w:rsidR="009429D1" w:rsidRPr="00A1115A" w:rsidRDefault="009429D1" w:rsidP="009429D1">
            <w:pPr>
              <w:pStyle w:val="TAC"/>
            </w:pPr>
            <w:r w:rsidRPr="00A1115A">
              <w:rPr>
                <w:rFonts w:cs="Arial" w:hint="eastAsia"/>
                <w:szCs w:val="18"/>
              </w:rPr>
              <w:t>25</w:t>
            </w:r>
          </w:p>
        </w:tc>
        <w:tc>
          <w:tcPr>
            <w:tcW w:w="270" w:type="pct"/>
            <w:shd w:val="clear" w:color="auto" w:fill="auto"/>
          </w:tcPr>
          <w:p w14:paraId="6411F57D" w14:textId="6B226617" w:rsidR="009429D1" w:rsidRPr="00A1115A" w:rsidRDefault="009429D1" w:rsidP="009429D1">
            <w:pPr>
              <w:pStyle w:val="TAC"/>
            </w:pPr>
            <w:r w:rsidRPr="00A1115A">
              <w:rPr>
                <w:rFonts w:cs="Arial"/>
                <w:lang w:val="en-US"/>
              </w:rPr>
              <w:t>25</w:t>
            </w:r>
            <w:r w:rsidRPr="00A1115A">
              <w:rPr>
                <w:rFonts w:cs="Arial"/>
                <w:vertAlign w:val="superscript"/>
                <w:lang w:val="en-US"/>
              </w:rPr>
              <w:t>1</w:t>
            </w:r>
          </w:p>
        </w:tc>
        <w:tc>
          <w:tcPr>
            <w:tcW w:w="316" w:type="pct"/>
            <w:shd w:val="clear" w:color="auto" w:fill="auto"/>
          </w:tcPr>
          <w:p w14:paraId="20039D38" w14:textId="7E775E58" w:rsidR="009429D1" w:rsidRPr="00A1115A" w:rsidRDefault="009429D1" w:rsidP="009429D1">
            <w:pPr>
              <w:pStyle w:val="TAC"/>
            </w:pPr>
            <w:r w:rsidRPr="00A1115A">
              <w:rPr>
                <w:rFonts w:cs="Arial"/>
                <w:lang w:val="en-US"/>
              </w:rPr>
              <w:t>25</w:t>
            </w:r>
            <w:r w:rsidRPr="00A1115A">
              <w:rPr>
                <w:rFonts w:cs="Arial"/>
                <w:vertAlign w:val="superscript"/>
                <w:lang w:val="en-US"/>
              </w:rPr>
              <w:t>1</w:t>
            </w:r>
          </w:p>
        </w:tc>
        <w:tc>
          <w:tcPr>
            <w:tcW w:w="265" w:type="pct"/>
            <w:shd w:val="clear" w:color="auto" w:fill="auto"/>
          </w:tcPr>
          <w:p w14:paraId="45B33AE5" w14:textId="65CFBC8E" w:rsidR="009429D1" w:rsidRPr="00A1115A" w:rsidRDefault="009429D1" w:rsidP="009429D1">
            <w:pPr>
              <w:pStyle w:val="TAC"/>
            </w:pPr>
            <w:r w:rsidRPr="00A1115A">
              <w:rPr>
                <w:rFonts w:cs="Arial"/>
                <w:lang w:val="en-US"/>
              </w:rPr>
              <w:t>25</w:t>
            </w:r>
            <w:r w:rsidRPr="00A1115A">
              <w:rPr>
                <w:rFonts w:cs="Arial"/>
                <w:vertAlign w:val="superscript"/>
                <w:lang w:val="en-US"/>
              </w:rPr>
              <w:t>1</w:t>
            </w:r>
          </w:p>
        </w:tc>
        <w:tc>
          <w:tcPr>
            <w:tcW w:w="272" w:type="pct"/>
            <w:shd w:val="clear" w:color="auto" w:fill="auto"/>
          </w:tcPr>
          <w:p w14:paraId="07E73CF6" w14:textId="6D816DA6" w:rsidR="009429D1" w:rsidRPr="00A1115A" w:rsidRDefault="009429D1" w:rsidP="009429D1">
            <w:pPr>
              <w:pStyle w:val="TAC"/>
            </w:pPr>
            <w:r w:rsidRPr="00A1115A">
              <w:rPr>
                <w:rFonts w:cs="Arial"/>
                <w:lang w:val="en-US"/>
              </w:rPr>
              <w:t>25</w:t>
            </w:r>
            <w:r w:rsidRPr="00A1115A">
              <w:rPr>
                <w:rFonts w:cs="Arial"/>
                <w:vertAlign w:val="superscript"/>
                <w:lang w:val="en-US"/>
              </w:rPr>
              <w:t>1</w:t>
            </w:r>
          </w:p>
        </w:tc>
        <w:tc>
          <w:tcPr>
            <w:tcW w:w="226" w:type="pct"/>
          </w:tcPr>
          <w:p w14:paraId="4D1A4DB5" w14:textId="6E632E33" w:rsidR="009429D1" w:rsidRPr="00A1115A" w:rsidRDefault="009429D1" w:rsidP="009429D1">
            <w:pPr>
              <w:pStyle w:val="TAC"/>
            </w:pPr>
            <w:r w:rsidRPr="00A1115A">
              <w:rPr>
                <w:rFonts w:cs="Arial"/>
                <w:lang w:val="en-US"/>
              </w:rPr>
              <w:t>25</w:t>
            </w:r>
            <w:r w:rsidRPr="00A1115A">
              <w:rPr>
                <w:rFonts w:cs="Arial"/>
                <w:vertAlign w:val="superscript"/>
                <w:lang w:val="en-US"/>
              </w:rPr>
              <w:t>1</w:t>
            </w:r>
          </w:p>
        </w:tc>
        <w:tc>
          <w:tcPr>
            <w:tcW w:w="272" w:type="pct"/>
          </w:tcPr>
          <w:p w14:paraId="55EEF331" w14:textId="77777777" w:rsidR="009429D1" w:rsidRPr="00A1115A" w:rsidRDefault="009429D1" w:rsidP="009429D1">
            <w:pPr>
              <w:pStyle w:val="TAC"/>
            </w:pPr>
          </w:p>
        </w:tc>
        <w:tc>
          <w:tcPr>
            <w:tcW w:w="272" w:type="pct"/>
            <w:shd w:val="clear" w:color="auto" w:fill="auto"/>
          </w:tcPr>
          <w:p w14:paraId="0523F645" w14:textId="12440134" w:rsidR="009429D1" w:rsidRPr="00A1115A" w:rsidRDefault="009429D1" w:rsidP="009429D1">
            <w:pPr>
              <w:pStyle w:val="TAC"/>
            </w:pPr>
          </w:p>
        </w:tc>
        <w:tc>
          <w:tcPr>
            <w:tcW w:w="316" w:type="pct"/>
          </w:tcPr>
          <w:p w14:paraId="77B5BF68" w14:textId="77777777" w:rsidR="009429D1" w:rsidRPr="00A1115A" w:rsidRDefault="009429D1" w:rsidP="009429D1">
            <w:pPr>
              <w:pStyle w:val="TAC"/>
            </w:pPr>
          </w:p>
        </w:tc>
        <w:tc>
          <w:tcPr>
            <w:tcW w:w="269" w:type="pct"/>
          </w:tcPr>
          <w:p w14:paraId="4FAB5C8E" w14:textId="31CF45CE" w:rsidR="009429D1" w:rsidRPr="00A1115A" w:rsidRDefault="009429D1" w:rsidP="009429D1">
            <w:pPr>
              <w:pStyle w:val="TAC"/>
            </w:pPr>
          </w:p>
        </w:tc>
        <w:tc>
          <w:tcPr>
            <w:tcW w:w="226" w:type="pct"/>
          </w:tcPr>
          <w:p w14:paraId="7C0A82DB" w14:textId="77777777" w:rsidR="009429D1" w:rsidRPr="00A1115A" w:rsidRDefault="009429D1" w:rsidP="009429D1">
            <w:pPr>
              <w:pStyle w:val="TAC"/>
            </w:pPr>
          </w:p>
        </w:tc>
        <w:tc>
          <w:tcPr>
            <w:tcW w:w="263" w:type="pct"/>
          </w:tcPr>
          <w:p w14:paraId="3A4B1281" w14:textId="77777777" w:rsidR="009429D1" w:rsidRPr="00A1115A" w:rsidRDefault="009429D1" w:rsidP="009429D1">
            <w:pPr>
              <w:pStyle w:val="TAC"/>
            </w:pPr>
          </w:p>
        </w:tc>
        <w:tc>
          <w:tcPr>
            <w:tcW w:w="190" w:type="pct"/>
          </w:tcPr>
          <w:p w14:paraId="6D11BDF2" w14:textId="77777777" w:rsidR="009429D1" w:rsidRPr="00A1115A" w:rsidRDefault="009429D1" w:rsidP="009429D1">
            <w:pPr>
              <w:pStyle w:val="TAC"/>
            </w:pPr>
          </w:p>
        </w:tc>
        <w:tc>
          <w:tcPr>
            <w:tcW w:w="226" w:type="pct"/>
          </w:tcPr>
          <w:p w14:paraId="5CB0DA02" w14:textId="77777777" w:rsidR="009429D1" w:rsidRPr="00A1115A" w:rsidRDefault="009429D1" w:rsidP="009429D1">
            <w:pPr>
              <w:pStyle w:val="TAC"/>
            </w:pPr>
          </w:p>
        </w:tc>
        <w:tc>
          <w:tcPr>
            <w:tcW w:w="196" w:type="pct"/>
          </w:tcPr>
          <w:p w14:paraId="07A86A8D" w14:textId="77777777" w:rsidR="009429D1" w:rsidRPr="00A1115A" w:rsidRDefault="009429D1" w:rsidP="009429D1">
            <w:pPr>
              <w:pStyle w:val="TAC"/>
            </w:pPr>
          </w:p>
        </w:tc>
        <w:tc>
          <w:tcPr>
            <w:tcW w:w="432" w:type="pct"/>
            <w:tcBorders>
              <w:bottom w:val="nil"/>
            </w:tcBorders>
            <w:shd w:val="clear" w:color="auto" w:fill="auto"/>
          </w:tcPr>
          <w:p w14:paraId="630C654F" w14:textId="77777777" w:rsidR="009429D1" w:rsidRPr="00A1115A" w:rsidRDefault="009429D1" w:rsidP="009429D1">
            <w:pPr>
              <w:pStyle w:val="TAC"/>
            </w:pPr>
            <w:r w:rsidRPr="00A1115A">
              <w:t>FDD</w:t>
            </w:r>
          </w:p>
        </w:tc>
      </w:tr>
      <w:tr w:rsidR="009429D1" w:rsidRPr="00A1115A" w14:paraId="6B3A9CE3" w14:textId="77777777" w:rsidTr="00FE1658">
        <w:trPr>
          <w:trHeight w:val="187"/>
          <w:jc w:val="center"/>
        </w:trPr>
        <w:tc>
          <w:tcPr>
            <w:tcW w:w="406" w:type="pct"/>
            <w:tcBorders>
              <w:top w:val="nil"/>
              <w:bottom w:val="nil"/>
            </w:tcBorders>
            <w:shd w:val="clear" w:color="auto" w:fill="auto"/>
          </w:tcPr>
          <w:p w14:paraId="64B66F18" w14:textId="77777777" w:rsidR="009429D1" w:rsidRPr="00A1115A" w:rsidRDefault="009429D1" w:rsidP="009429D1">
            <w:pPr>
              <w:pStyle w:val="TAC"/>
            </w:pPr>
          </w:p>
        </w:tc>
        <w:tc>
          <w:tcPr>
            <w:tcW w:w="313" w:type="pct"/>
          </w:tcPr>
          <w:p w14:paraId="45D0DCA3" w14:textId="384E6FAF" w:rsidR="009429D1" w:rsidRPr="00A1115A" w:rsidRDefault="009429D1" w:rsidP="009429D1">
            <w:pPr>
              <w:pStyle w:val="TAC"/>
              <w:rPr>
                <w:rFonts w:cs="Arial"/>
              </w:rPr>
            </w:pPr>
            <w:r w:rsidRPr="00A1115A">
              <w:rPr>
                <w:rFonts w:cs="Arial"/>
              </w:rPr>
              <w:t>30</w:t>
            </w:r>
          </w:p>
        </w:tc>
        <w:tc>
          <w:tcPr>
            <w:tcW w:w="270" w:type="pct"/>
            <w:shd w:val="clear" w:color="auto" w:fill="auto"/>
          </w:tcPr>
          <w:p w14:paraId="78AD28C9" w14:textId="77777777" w:rsidR="009429D1" w:rsidRPr="00A1115A" w:rsidRDefault="009429D1" w:rsidP="009429D1">
            <w:pPr>
              <w:pStyle w:val="TAC"/>
            </w:pPr>
          </w:p>
        </w:tc>
        <w:tc>
          <w:tcPr>
            <w:tcW w:w="270" w:type="pct"/>
            <w:shd w:val="clear" w:color="auto" w:fill="auto"/>
          </w:tcPr>
          <w:p w14:paraId="2602A37A" w14:textId="33E23F98" w:rsidR="009429D1" w:rsidRPr="00A1115A" w:rsidRDefault="009429D1" w:rsidP="009429D1">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316" w:type="pct"/>
            <w:shd w:val="clear" w:color="auto" w:fill="auto"/>
          </w:tcPr>
          <w:p w14:paraId="4E464DEB" w14:textId="06214FBB" w:rsidR="009429D1" w:rsidRPr="00A1115A" w:rsidRDefault="009429D1" w:rsidP="009429D1">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65" w:type="pct"/>
            <w:shd w:val="clear" w:color="auto" w:fill="auto"/>
          </w:tcPr>
          <w:p w14:paraId="7A281EF6" w14:textId="5BACD744" w:rsidR="009429D1" w:rsidRPr="00A1115A" w:rsidRDefault="009429D1" w:rsidP="009429D1">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72" w:type="pct"/>
            <w:shd w:val="clear" w:color="auto" w:fill="auto"/>
          </w:tcPr>
          <w:p w14:paraId="7038C777" w14:textId="10CB2BB1" w:rsidR="009429D1" w:rsidRPr="00A1115A" w:rsidRDefault="009429D1" w:rsidP="009429D1">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26" w:type="pct"/>
          </w:tcPr>
          <w:p w14:paraId="4D49030F" w14:textId="0C4F910C" w:rsidR="009429D1" w:rsidRPr="00A1115A" w:rsidRDefault="009429D1" w:rsidP="009429D1">
            <w:pPr>
              <w:pStyle w:val="TAC"/>
            </w:pPr>
            <w:r w:rsidRPr="00A1115A">
              <w:rPr>
                <w:rFonts w:cs="Arial" w:hint="eastAsia"/>
                <w:szCs w:val="18"/>
              </w:rPr>
              <w:t>1</w:t>
            </w:r>
            <w:r w:rsidRPr="00A1115A">
              <w:rPr>
                <w:rFonts w:cs="Arial"/>
                <w:szCs w:val="18"/>
              </w:rPr>
              <w:t>0</w:t>
            </w:r>
            <w:r w:rsidRPr="00A1115A">
              <w:rPr>
                <w:rFonts w:cs="Arial"/>
                <w:szCs w:val="18"/>
                <w:vertAlign w:val="superscript"/>
              </w:rPr>
              <w:t>1</w:t>
            </w:r>
          </w:p>
        </w:tc>
        <w:tc>
          <w:tcPr>
            <w:tcW w:w="272" w:type="pct"/>
          </w:tcPr>
          <w:p w14:paraId="0923BFC9" w14:textId="77777777" w:rsidR="009429D1" w:rsidRPr="00A1115A" w:rsidRDefault="009429D1" w:rsidP="009429D1">
            <w:pPr>
              <w:pStyle w:val="TAC"/>
            </w:pPr>
          </w:p>
        </w:tc>
        <w:tc>
          <w:tcPr>
            <w:tcW w:w="272" w:type="pct"/>
            <w:shd w:val="clear" w:color="auto" w:fill="auto"/>
          </w:tcPr>
          <w:p w14:paraId="050746C5" w14:textId="6E7E94EA" w:rsidR="009429D1" w:rsidRPr="00A1115A" w:rsidRDefault="009429D1" w:rsidP="009429D1">
            <w:pPr>
              <w:pStyle w:val="TAC"/>
            </w:pPr>
          </w:p>
        </w:tc>
        <w:tc>
          <w:tcPr>
            <w:tcW w:w="316" w:type="pct"/>
          </w:tcPr>
          <w:p w14:paraId="2635B847" w14:textId="77777777" w:rsidR="009429D1" w:rsidRPr="00A1115A" w:rsidRDefault="009429D1" w:rsidP="009429D1">
            <w:pPr>
              <w:pStyle w:val="TAC"/>
            </w:pPr>
          </w:p>
        </w:tc>
        <w:tc>
          <w:tcPr>
            <w:tcW w:w="269" w:type="pct"/>
          </w:tcPr>
          <w:p w14:paraId="0332B1C3" w14:textId="440C4812" w:rsidR="009429D1" w:rsidRPr="00A1115A" w:rsidRDefault="009429D1" w:rsidP="009429D1">
            <w:pPr>
              <w:pStyle w:val="TAC"/>
            </w:pPr>
          </w:p>
        </w:tc>
        <w:tc>
          <w:tcPr>
            <w:tcW w:w="226" w:type="pct"/>
          </w:tcPr>
          <w:p w14:paraId="4ADA302D" w14:textId="77777777" w:rsidR="009429D1" w:rsidRPr="00A1115A" w:rsidRDefault="009429D1" w:rsidP="009429D1">
            <w:pPr>
              <w:pStyle w:val="TAC"/>
            </w:pPr>
          </w:p>
        </w:tc>
        <w:tc>
          <w:tcPr>
            <w:tcW w:w="263" w:type="pct"/>
          </w:tcPr>
          <w:p w14:paraId="2F76F9E1" w14:textId="77777777" w:rsidR="009429D1" w:rsidRPr="00A1115A" w:rsidRDefault="009429D1" w:rsidP="009429D1">
            <w:pPr>
              <w:pStyle w:val="TAC"/>
            </w:pPr>
          </w:p>
        </w:tc>
        <w:tc>
          <w:tcPr>
            <w:tcW w:w="190" w:type="pct"/>
          </w:tcPr>
          <w:p w14:paraId="025CFAD1" w14:textId="77777777" w:rsidR="009429D1" w:rsidRPr="00A1115A" w:rsidRDefault="009429D1" w:rsidP="009429D1">
            <w:pPr>
              <w:pStyle w:val="TAC"/>
            </w:pPr>
          </w:p>
        </w:tc>
        <w:tc>
          <w:tcPr>
            <w:tcW w:w="226" w:type="pct"/>
          </w:tcPr>
          <w:p w14:paraId="440EE1BE" w14:textId="77777777" w:rsidR="009429D1" w:rsidRPr="00A1115A" w:rsidRDefault="009429D1" w:rsidP="009429D1">
            <w:pPr>
              <w:pStyle w:val="TAC"/>
            </w:pPr>
          </w:p>
        </w:tc>
        <w:tc>
          <w:tcPr>
            <w:tcW w:w="196" w:type="pct"/>
          </w:tcPr>
          <w:p w14:paraId="09F70A40" w14:textId="77777777" w:rsidR="009429D1" w:rsidRPr="00A1115A" w:rsidRDefault="009429D1" w:rsidP="009429D1">
            <w:pPr>
              <w:pStyle w:val="TAC"/>
            </w:pPr>
          </w:p>
        </w:tc>
        <w:tc>
          <w:tcPr>
            <w:tcW w:w="432" w:type="pct"/>
            <w:tcBorders>
              <w:top w:val="nil"/>
              <w:bottom w:val="nil"/>
            </w:tcBorders>
            <w:shd w:val="clear" w:color="auto" w:fill="auto"/>
          </w:tcPr>
          <w:p w14:paraId="6550E3A8" w14:textId="77777777" w:rsidR="009429D1" w:rsidRPr="00A1115A" w:rsidRDefault="009429D1" w:rsidP="009429D1">
            <w:pPr>
              <w:pStyle w:val="TAC"/>
            </w:pPr>
          </w:p>
        </w:tc>
      </w:tr>
      <w:tr w:rsidR="00D242F2" w:rsidRPr="00A1115A" w14:paraId="55AB037E" w14:textId="77777777" w:rsidTr="00FE1658">
        <w:trPr>
          <w:trHeight w:val="187"/>
          <w:jc w:val="center"/>
        </w:trPr>
        <w:tc>
          <w:tcPr>
            <w:tcW w:w="406" w:type="pct"/>
            <w:tcBorders>
              <w:bottom w:val="nil"/>
            </w:tcBorders>
            <w:shd w:val="clear" w:color="auto" w:fill="auto"/>
          </w:tcPr>
          <w:p w14:paraId="6D6D5931" w14:textId="77777777" w:rsidR="000E3AB7" w:rsidRPr="00A1115A" w:rsidRDefault="000E3AB7" w:rsidP="000E3AB7">
            <w:pPr>
              <w:pStyle w:val="TAC"/>
            </w:pPr>
            <w:r w:rsidRPr="00A1115A">
              <w:t>n30</w:t>
            </w:r>
          </w:p>
        </w:tc>
        <w:tc>
          <w:tcPr>
            <w:tcW w:w="313" w:type="pct"/>
          </w:tcPr>
          <w:p w14:paraId="1703A909" w14:textId="77777777" w:rsidR="000E3AB7" w:rsidRPr="00A1115A" w:rsidRDefault="000E3AB7" w:rsidP="000E3AB7">
            <w:pPr>
              <w:pStyle w:val="TAC"/>
              <w:rPr>
                <w:rFonts w:cs="Arial"/>
              </w:rPr>
            </w:pPr>
            <w:r w:rsidRPr="00A1115A">
              <w:rPr>
                <w:lang w:eastAsia="zh-CN"/>
              </w:rPr>
              <w:t>15</w:t>
            </w:r>
          </w:p>
        </w:tc>
        <w:tc>
          <w:tcPr>
            <w:tcW w:w="270" w:type="pct"/>
            <w:shd w:val="clear" w:color="auto" w:fill="auto"/>
          </w:tcPr>
          <w:p w14:paraId="0278780B" w14:textId="77777777" w:rsidR="000E3AB7" w:rsidRPr="00A1115A" w:rsidRDefault="000E3AB7" w:rsidP="000E3AB7">
            <w:pPr>
              <w:pStyle w:val="TAC"/>
            </w:pPr>
            <w:r w:rsidRPr="00A1115A">
              <w:t>20</w:t>
            </w:r>
            <w:r w:rsidRPr="00A1115A">
              <w:rPr>
                <w:vertAlign w:val="superscript"/>
              </w:rPr>
              <w:t>1</w:t>
            </w:r>
          </w:p>
        </w:tc>
        <w:tc>
          <w:tcPr>
            <w:tcW w:w="270" w:type="pct"/>
            <w:shd w:val="clear" w:color="auto" w:fill="auto"/>
          </w:tcPr>
          <w:p w14:paraId="62A1F332" w14:textId="77777777" w:rsidR="000E3AB7" w:rsidRPr="00A1115A" w:rsidRDefault="000E3AB7" w:rsidP="000E3AB7">
            <w:pPr>
              <w:pStyle w:val="TAC"/>
            </w:pPr>
            <w:r w:rsidRPr="00A1115A">
              <w:t>20</w:t>
            </w:r>
            <w:r w:rsidRPr="00A1115A">
              <w:rPr>
                <w:vertAlign w:val="superscript"/>
              </w:rPr>
              <w:t>1</w:t>
            </w:r>
          </w:p>
        </w:tc>
        <w:tc>
          <w:tcPr>
            <w:tcW w:w="316" w:type="pct"/>
            <w:shd w:val="clear" w:color="auto" w:fill="auto"/>
          </w:tcPr>
          <w:p w14:paraId="79FB9DA7" w14:textId="77777777" w:rsidR="000E3AB7" w:rsidRPr="00A1115A" w:rsidRDefault="000E3AB7" w:rsidP="000E3AB7">
            <w:pPr>
              <w:pStyle w:val="TAC"/>
            </w:pPr>
          </w:p>
        </w:tc>
        <w:tc>
          <w:tcPr>
            <w:tcW w:w="265" w:type="pct"/>
            <w:shd w:val="clear" w:color="auto" w:fill="auto"/>
          </w:tcPr>
          <w:p w14:paraId="44DC145E" w14:textId="77777777" w:rsidR="000E3AB7" w:rsidRPr="00A1115A" w:rsidRDefault="000E3AB7" w:rsidP="000E3AB7">
            <w:pPr>
              <w:pStyle w:val="TAC"/>
            </w:pPr>
          </w:p>
        </w:tc>
        <w:tc>
          <w:tcPr>
            <w:tcW w:w="272" w:type="pct"/>
            <w:shd w:val="clear" w:color="auto" w:fill="auto"/>
          </w:tcPr>
          <w:p w14:paraId="4A062800" w14:textId="77777777" w:rsidR="000E3AB7" w:rsidRPr="00A1115A" w:rsidRDefault="000E3AB7" w:rsidP="000E3AB7">
            <w:pPr>
              <w:pStyle w:val="TAC"/>
            </w:pPr>
          </w:p>
        </w:tc>
        <w:tc>
          <w:tcPr>
            <w:tcW w:w="226" w:type="pct"/>
          </w:tcPr>
          <w:p w14:paraId="69395746" w14:textId="77777777" w:rsidR="000E3AB7" w:rsidRPr="00A1115A" w:rsidRDefault="000E3AB7" w:rsidP="000E3AB7">
            <w:pPr>
              <w:pStyle w:val="TAC"/>
            </w:pPr>
          </w:p>
        </w:tc>
        <w:tc>
          <w:tcPr>
            <w:tcW w:w="272" w:type="pct"/>
          </w:tcPr>
          <w:p w14:paraId="14CCC806" w14:textId="77777777" w:rsidR="000E3AB7" w:rsidRPr="00A1115A" w:rsidRDefault="000E3AB7" w:rsidP="000E3AB7">
            <w:pPr>
              <w:pStyle w:val="TAC"/>
            </w:pPr>
          </w:p>
        </w:tc>
        <w:tc>
          <w:tcPr>
            <w:tcW w:w="272" w:type="pct"/>
            <w:shd w:val="clear" w:color="auto" w:fill="auto"/>
          </w:tcPr>
          <w:p w14:paraId="57D5F903" w14:textId="0940C4DB" w:rsidR="000E3AB7" w:rsidRPr="00A1115A" w:rsidRDefault="000E3AB7" w:rsidP="000E3AB7">
            <w:pPr>
              <w:pStyle w:val="TAC"/>
            </w:pPr>
          </w:p>
        </w:tc>
        <w:tc>
          <w:tcPr>
            <w:tcW w:w="316" w:type="pct"/>
          </w:tcPr>
          <w:p w14:paraId="7600FDD2" w14:textId="77777777" w:rsidR="000E3AB7" w:rsidRPr="00A1115A" w:rsidRDefault="000E3AB7" w:rsidP="000E3AB7">
            <w:pPr>
              <w:pStyle w:val="TAC"/>
            </w:pPr>
          </w:p>
        </w:tc>
        <w:tc>
          <w:tcPr>
            <w:tcW w:w="269" w:type="pct"/>
          </w:tcPr>
          <w:p w14:paraId="46BEC719" w14:textId="0E51DFBD" w:rsidR="000E3AB7" w:rsidRPr="00A1115A" w:rsidRDefault="000E3AB7" w:rsidP="000E3AB7">
            <w:pPr>
              <w:pStyle w:val="TAC"/>
            </w:pPr>
          </w:p>
        </w:tc>
        <w:tc>
          <w:tcPr>
            <w:tcW w:w="226" w:type="pct"/>
          </w:tcPr>
          <w:p w14:paraId="1FE8F036" w14:textId="77777777" w:rsidR="000E3AB7" w:rsidRPr="00A1115A" w:rsidRDefault="000E3AB7" w:rsidP="000E3AB7">
            <w:pPr>
              <w:pStyle w:val="TAC"/>
            </w:pPr>
          </w:p>
        </w:tc>
        <w:tc>
          <w:tcPr>
            <w:tcW w:w="263" w:type="pct"/>
          </w:tcPr>
          <w:p w14:paraId="46541132" w14:textId="77777777" w:rsidR="000E3AB7" w:rsidRPr="00A1115A" w:rsidRDefault="000E3AB7" w:rsidP="000E3AB7">
            <w:pPr>
              <w:pStyle w:val="TAC"/>
            </w:pPr>
          </w:p>
        </w:tc>
        <w:tc>
          <w:tcPr>
            <w:tcW w:w="190" w:type="pct"/>
          </w:tcPr>
          <w:p w14:paraId="2224933E" w14:textId="77777777" w:rsidR="000E3AB7" w:rsidRPr="00A1115A" w:rsidRDefault="000E3AB7" w:rsidP="000E3AB7">
            <w:pPr>
              <w:pStyle w:val="TAC"/>
            </w:pPr>
          </w:p>
        </w:tc>
        <w:tc>
          <w:tcPr>
            <w:tcW w:w="226" w:type="pct"/>
          </w:tcPr>
          <w:p w14:paraId="70317076" w14:textId="77777777" w:rsidR="000E3AB7" w:rsidRPr="00A1115A" w:rsidRDefault="000E3AB7" w:rsidP="000E3AB7">
            <w:pPr>
              <w:pStyle w:val="TAC"/>
            </w:pPr>
          </w:p>
        </w:tc>
        <w:tc>
          <w:tcPr>
            <w:tcW w:w="196" w:type="pct"/>
          </w:tcPr>
          <w:p w14:paraId="33B44EE3" w14:textId="77777777" w:rsidR="000E3AB7" w:rsidRPr="00A1115A" w:rsidRDefault="000E3AB7" w:rsidP="000E3AB7">
            <w:pPr>
              <w:pStyle w:val="TAC"/>
            </w:pPr>
          </w:p>
        </w:tc>
        <w:tc>
          <w:tcPr>
            <w:tcW w:w="432" w:type="pct"/>
            <w:tcBorders>
              <w:bottom w:val="nil"/>
            </w:tcBorders>
            <w:shd w:val="clear" w:color="auto" w:fill="auto"/>
          </w:tcPr>
          <w:p w14:paraId="27432339" w14:textId="77777777" w:rsidR="000E3AB7" w:rsidRPr="00A1115A" w:rsidRDefault="000E3AB7" w:rsidP="000E3AB7">
            <w:pPr>
              <w:pStyle w:val="TAC"/>
            </w:pPr>
            <w:r w:rsidRPr="00A1115A">
              <w:t>FDD</w:t>
            </w:r>
          </w:p>
        </w:tc>
      </w:tr>
      <w:tr w:rsidR="00D242F2" w:rsidRPr="00A1115A" w14:paraId="50E4A8D6" w14:textId="77777777" w:rsidTr="00FE1658">
        <w:trPr>
          <w:trHeight w:val="187"/>
          <w:jc w:val="center"/>
        </w:trPr>
        <w:tc>
          <w:tcPr>
            <w:tcW w:w="406" w:type="pct"/>
            <w:tcBorders>
              <w:top w:val="nil"/>
              <w:bottom w:val="nil"/>
            </w:tcBorders>
            <w:shd w:val="clear" w:color="auto" w:fill="auto"/>
          </w:tcPr>
          <w:p w14:paraId="1CB1E50C" w14:textId="77777777" w:rsidR="000E3AB7" w:rsidRPr="00A1115A" w:rsidRDefault="000E3AB7" w:rsidP="000E3AB7">
            <w:pPr>
              <w:pStyle w:val="TAC"/>
            </w:pPr>
          </w:p>
        </w:tc>
        <w:tc>
          <w:tcPr>
            <w:tcW w:w="313" w:type="pct"/>
          </w:tcPr>
          <w:p w14:paraId="6FACC2E4" w14:textId="77777777" w:rsidR="000E3AB7" w:rsidRPr="00A1115A" w:rsidRDefault="000E3AB7" w:rsidP="000E3AB7">
            <w:pPr>
              <w:pStyle w:val="TAC"/>
              <w:rPr>
                <w:rFonts w:cs="Arial"/>
              </w:rPr>
            </w:pPr>
            <w:r w:rsidRPr="00A1115A">
              <w:rPr>
                <w:lang w:eastAsia="zh-CN"/>
              </w:rPr>
              <w:t>30</w:t>
            </w:r>
          </w:p>
        </w:tc>
        <w:tc>
          <w:tcPr>
            <w:tcW w:w="270" w:type="pct"/>
            <w:shd w:val="clear" w:color="auto" w:fill="auto"/>
          </w:tcPr>
          <w:p w14:paraId="51BD943F" w14:textId="77777777" w:rsidR="000E3AB7" w:rsidRPr="00A1115A" w:rsidRDefault="000E3AB7" w:rsidP="000E3AB7">
            <w:pPr>
              <w:pStyle w:val="TAC"/>
            </w:pPr>
          </w:p>
        </w:tc>
        <w:tc>
          <w:tcPr>
            <w:tcW w:w="270" w:type="pct"/>
            <w:shd w:val="clear" w:color="auto" w:fill="auto"/>
          </w:tcPr>
          <w:p w14:paraId="70ED129F" w14:textId="77777777" w:rsidR="000E3AB7" w:rsidRPr="00A1115A" w:rsidRDefault="000E3AB7" w:rsidP="000E3AB7">
            <w:pPr>
              <w:pStyle w:val="TAC"/>
            </w:pPr>
            <w:r w:rsidRPr="00A1115A">
              <w:t>10</w:t>
            </w:r>
            <w:r w:rsidRPr="00A1115A">
              <w:rPr>
                <w:vertAlign w:val="superscript"/>
              </w:rPr>
              <w:t>1</w:t>
            </w:r>
          </w:p>
        </w:tc>
        <w:tc>
          <w:tcPr>
            <w:tcW w:w="316" w:type="pct"/>
            <w:shd w:val="clear" w:color="auto" w:fill="auto"/>
          </w:tcPr>
          <w:p w14:paraId="51F04084" w14:textId="77777777" w:rsidR="000E3AB7" w:rsidRPr="00A1115A" w:rsidRDefault="000E3AB7" w:rsidP="000E3AB7">
            <w:pPr>
              <w:pStyle w:val="TAC"/>
            </w:pPr>
          </w:p>
        </w:tc>
        <w:tc>
          <w:tcPr>
            <w:tcW w:w="265" w:type="pct"/>
            <w:shd w:val="clear" w:color="auto" w:fill="auto"/>
          </w:tcPr>
          <w:p w14:paraId="08E7F162" w14:textId="77777777" w:rsidR="000E3AB7" w:rsidRPr="00A1115A" w:rsidRDefault="000E3AB7" w:rsidP="000E3AB7">
            <w:pPr>
              <w:pStyle w:val="TAC"/>
            </w:pPr>
          </w:p>
        </w:tc>
        <w:tc>
          <w:tcPr>
            <w:tcW w:w="272" w:type="pct"/>
            <w:shd w:val="clear" w:color="auto" w:fill="auto"/>
          </w:tcPr>
          <w:p w14:paraId="4523DF85" w14:textId="77777777" w:rsidR="000E3AB7" w:rsidRPr="00A1115A" w:rsidRDefault="000E3AB7" w:rsidP="000E3AB7">
            <w:pPr>
              <w:pStyle w:val="TAC"/>
            </w:pPr>
          </w:p>
        </w:tc>
        <w:tc>
          <w:tcPr>
            <w:tcW w:w="226" w:type="pct"/>
          </w:tcPr>
          <w:p w14:paraId="0C42BD86" w14:textId="77777777" w:rsidR="000E3AB7" w:rsidRPr="00A1115A" w:rsidRDefault="000E3AB7" w:rsidP="000E3AB7">
            <w:pPr>
              <w:pStyle w:val="TAC"/>
            </w:pPr>
          </w:p>
        </w:tc>
        <w:tc>
          <w:tcPr>
            <w:tcW w:w="272" w:type="pct"/>
          </w:tcPr>
          <w:p w14:paraId="25323FD9" w14:textId="77777777" w:rsidR="000E3AB7" w:rsidRPr="00A1115A" w:rsidRDefault="000E3AB7" w:rsidP="000E3AB7">
            <w:pPr>
              <w:pStyle w:val="TAC"/>
            </w:pPr>
          </w:p>
        </w:tc>
        <w:tc>
          <w:tcPr>
            <w:tcW w:w="272" w:type="pct"/>
            <w:shd w:val="clear" w:color="auto" w:fill="auto"/>
          </w:tcPr>
          <w:p w14:paraId="776D66BD" w14:textId="30C58955" w:rsidR="000E3AB7" w:rsidRPr="00A1115A" w:rsidRDefault="000E3AB7" w:rsidP="000E3AB7">
            <w:pPr>
              <w:pStyle w:val="TAC"/>
            </w:pPr>
          </w:p>
        </w:tc>
        <w:tc>
          <w:tcPr>
            <w:tcW w:w="316" w:type="pct"/>
          </w:tcPr>
          <w:p w14:paraId="65213A71" w14:textId="77777777" w:rsidR="000E3AB7" w:rsidRPr="00A1115A" w:rsidRDefault="000E3AB7" w:rsidP="000E3AB7">
            <w:pPr>
              <w:pStyle w:val="TAC"/>
            </w:pPr>
          </w:p>
        </w:tc>
        <w:tc>
          <w:tcPr>
            <w:tcW w:w="269" w:type="pct"/>
          </w:tcPr>
          <w:p w14:paraId="3B0B4F2E" w14:textId="2D2E528A" w:rsidR="000E3AB7" w:rsidRPr="00A1115A" w:rsidRDefault="000E3AB7" w:rsidP="000E3AB7">
            <w:pPr>
              <w:pStyle w:val="TAC"/>
            </w:pPr>
          </w:p>
        </w:tc>
        <w:tc>
          <w:tcPr>
            <w:tcW w:w="226" w:type="pct"/>
          </w:tcPr>
          <w:p w14:paraId="3BE96E8E" w14:textId="77777777" w:rsidR="000E3AB7" w:rsidRPr="00A1115A" w:rsidRDefault="000E3AB7" w:rsidP="000E3AB7">
            <w:pPr>
              <w:pStyle w:val="TAC"/>
            </w:pPr>
          </w:p>
        </w:tc>
        <w:tc>
          <w:tcPr>
            <w:tcW w:w="263" w:type="pct"/>
          </w:tcPr>
          <w:p w14:paraId="05430512" w14:textId="77777777" w:rsidR="000E3AB7" w:rsidRPr="00A1115A" w:rsidRDefault="000E3AB7" w:rsidP="000E3AB7">
            <w:pPr>
              <w:pStyle w:val="TAC"/>
            </w:pPr>
          </w:p>
        </w:tc>
        <w:tc>
          <w:tcPr>
            <w:tcW w:w="190" w:type="pct"/>
          </w:tcPr>
          <w:p w14:paraId="772641F4" w14:textId="77777777" w:rsidR="000E3AB7" w:rsidRPr="00A1115A" w:rsidRDefault="000E3AB7" w:rsidP="000E3AB7">
            <w:pPr>
              <w:pStyle w:val="TAC"/>
            </w:pPr>
          </w:p>
        </w:tc>
        <w:tc>
          <w:tcPr>
            <w:tcW w:w="226" w:type="pct"/>
          </w:tcPr>
          <w:p w14:paraId="11BD133F" w14:textId="77777777" w:rsidR="000E3AB7" w:rsidRPr="00A1115A" w:rsidRDefault="000E3AB7" w:rsidP="000E3AB7">
            <w:pPr>
              <w:pStyle w:val="TAC"/>
            </w:pPr>
          </w:p>
        </w:tc>
        <w:tc>
          <w:tcPr>
            <w:tcW w:w="196" w:type="pct"/>
          </w:tcPr>
          <w:p w14:paraId="1D98170E" w14:textId="77777777" w:rsidR="000E3AB7" w:rsidRPr="00A1115A" w:rsidRDefault="000E3AB7" w:rsidP="000E3AB7">
            <w:pPr>
              <w:pStyle w:val="TAC"/>
            </w:pPr>
          </w:p>
        </w:tc>
        <w:tc>
          <w:tcPr>
            <w:tcW w:w="432" w:type="pct"/>
            <w:tcBorders>
              <w:top w:val="nil"/>
              <w:bottom w:val="nil"/>
            </w:tcBorders>
            <w:shd w:val="clear" w:color="auto" w:fill="auto"/>
          </w:tcPr>
          <w:p w14:paraId="6EB92C48" w14:textId="77777777" w:rsidR="000E3AB7" w:rsidRPr="00A1115A" w:rsidRDefault="000E3AB7" w:rsidP="000E3AB7">
            <w:pPr>
              <w:pStyle w:val="TAC"/>
            </w:pPr>
          </w:p>
        </w:tc>
      </w:tr>
      <w:tr w:rsidR="00D242F2" w:rsidRPr="00A1115A" w14:paraId="19504421" w14:textId="77777777" w:rsidTr="00FE1658">
        <w:trPr>
          <w:trHeight w:val="187"/>
          <w:jc w:val="center"/>
        </w:trPr>
        <w:tc>
          <w:tcPr>
            <w:tcW w:w="406" w:type="pct"/>
            <w:tcBorders>
              <w:bottom w:val="nil"/>
            </w:tcBorders>
            <w:shd w:val="clear" w:color="auto" w:fill="auto"/>
          </w:tcPr>
          <w:p w14:paraId="5E7BD19F" w14:textId="77777777" w:rsidR="000E3AB7" w:rsidRPr="00A1115A" w:rsidRDefault="000E3AB7" w:rsidP="000E3AB7">
            <w:pPr>
              <w:pStyle w:val="TAC"/>
              <w:rPr>
                <w:lang w:eastAsia="zh-CN"/>
              </w:rPr>
            </w:pPr>
            <w:r w:rsidRPr="00A1115A">
              <w:rPr>
                <w:lang w:eastAsia="zh-CN"/>
              </w:rPr>
              <w:t>n34</w:t>
            </w:r>
          </w:p>
        </w:tc>
        <w:tc>
          <w:tcPr>
            <w:tcW w:w="313" w:type="pct"/>
          </w:tcPr>
          <w:p w14:paraId="4F259F05" w14:textId="77777777" w:rsidR="000E3AB7" w:rsidRPr="00A1115A" w:rsidRDefault="000E3AB7" w:rsidP="000E3AB7">
            <w:pPr>
              <w:pStyle w:val="TAC"/>
              <w:rPr>
                <w:rFonts w:cs="Arial"/>
              </w:rPr>
            </w:pPr>
            <w:r w:rsidRPr="00A1115A">
              <w:rPr>
                <w:lang w:val="en-US" w:eastAsia="zh-CN"/>
              </w:rPr>
              <w:t>15</w:t>
            </w:r>
          </w:p>
        </w:tc>
        <w:tc>
          <w:tcPr>
            <w:tcW w:w="270" w:type="pct"/>
            <w:shd w:val="clear" w:color="auto" w:fill="auto"/>
          </w:tcPr>
          <w:p w14:paraId="71526FFC" w14:textId="77777777" w:rsidR="000E3AB7" w:rsidRPr="00A1115A" w:rsidRDefault="000E3AB7" w:rsidP="000E3AB7">
            <w:pPr>
              <w:pStyle w:val="TAC"/>
              <w:rPr>
                <w:rFonts w:cs="Arial"/>
                <w:szCs w:val="18"/>
              </w:rPr>
            </w:pPr>
            <w:r w:rsidRPr="00A1115A">
              <w:rPr>
                <w:lang w:val="en-US" w:eastAsia="zh-CN"/>
              </w:rPr>
              <w:t>25</w:t>
            </w:r>
          </w:p>
        </w:tc>
        <w:tc>
          <w:tcPr>
            <w:tcW w:w="270" w:type="pct"/>
            <w:shd w:val="clear" w:color="auto" w:fill="auto"/>
          </w:tcPr>
          <w:p w14:paraId="029F0957" w14:textId="77777777" w:rsidR="000E3AB7" w:rsidRPr="00A1115A" w:rsidRDefault="000E3AB7" w:rsidP="000E3AB7">
            <w:pPr>
              <w:pStyle w:val="TAC"/>
              <w:rPr>
                <w:rFonts w:cs="Arial"/>
                <w:szCs w:val="18"/>
              </w:rPr>
            </w:pPr>
            <w:r w:rsidRPr="00A1115A">
              <w:rPr>
                <w:rFonts w:eastAsia="Malgun Gothic"/>
              </w:rPr>
              <w:t>50</w:t>
            </w:r>
          </w:p>
        </w:tc>
        <w:tc>
          <w:tcPr>
            <w:tcW w:w="316" w:type="pct"/>
            <w:shd w:val="clear" w:color="auto" w:fill="auto"/>
          </w:tcPr>
          <w:p w14:paraId="2A360C93" w14:textId="77777777" w:rsidR="000E3AB7" w:rsidRPr="00A1115A" w:rsidRDefault="000E3AB7" w:rsidP="000E3AB7">
            <w:pPr>
              <w:pStyle w:val="TAC"/>
              <w:rPr>
                <w:rFonts w:cs="Arial"/>
                <w:szCs w:val="18"/>
              </w:rPr>
            </w:pPr>
            <w:r w:rsidRPr="00A1115A">
              <w:rPr>
                <w:rFonts w:eastAsia="Malgun Gothic"/>
              </w:rPr>
              <w:t>75</w:t>
            </w:r>
          </w:p>
        </w:tc>
        <w:tc>
          <w:tcPr>
            <w:tcW w:w="265" w:type="pct"/>
            <w:shd w:val="clear" w:color="auto" w:fill="auto"/>
          </w:tcPr>
          <w:p w14:paraId="768D1F32" w14:textId="77777777" w:rsidR="000E3AB7" w:rsidRPr="00A1115A" w:rsidRDefault="000E3AB7" w:rsidP="000E3AB7">
            <w:pPr>
              <w:pStyle w:val="TAC"/>
              <w:rPr>
                <w:rFonts w:cs="Arial"/>
                <w:szCs w:val="18"/>
              </w:rPr>
            </w:pPr>
          </w:p>
        </w:tc>
        <w:tc>
          <w:tcPr>
            <w:tcW w:w="272" w:type="pct"/>
            <w:shd w:val="clear" w:color="auto" w:fill="auto"/>
          </w:tcPr>
          <w:p w14:paraId="1EF2B00F" w14:textId="77777777" w:rsidR="000E3AB7" w:rsidRPr="00A1115A" w:rsidRDefault="000E3AB7" w:rsidP="000E3AB7">
            <w:pPr>
              <w:pStyle w:val="TAC"/>
            </w:pPr>
          </w:p>
        </w:tc>
        <w:tc>
          <w:tcPr>
            <w:tcW w:w="226" w:type="pct"/>
          </w:tcPr>
          <w:p w14:paraId="5F5902B1" w14:textId="77777777" w:rsidR="000E3AB7" w:rsidRPr="00A1115A" w:rsidRDefault="000E3AB7" w:rsidP="000E3AB7">
            <w:pPr>
              <w:pStyle w:val="TAC"/>
            </w:pPr>
          </w:p>
        </w:tc>
        <w:tc>
          <w:tcPr>
            <w:tcW w:w="272" w:type="pct"/>
          </w:tcPr>
          <w:p w14:paraId="6C54CB40" w14:textId="77777777" w:rsidR="000E3AB7" w:rsidRPr="00A1115A" w:rsidRDefault="000E3AB7" w:rsidP="000E3AB7">
            <w:pPr>
              <w:pStyle w:val="TAC"/>
            </w:pPr>
          </w:p>
        </w:tc>
        <w:tc>
          <w:tcPr>
            <w:tcW w:w="272" w:type="pct"/>
            <w:shd w:val="clear" w:color="auto" w:fill="auto"/>
          </w:tcPr>
          <w:p w14:paraId="74C938EF" w14:textId="18A77C35" w:rsidR="000E3AB7" w:rsidRPr="00A1115A" w:rsidRDefault="000E3AB7" w:rsidP="000E3AB7">
            <w:pPr>
              <w:pStyle w:val="TAC"/>
            </w:pPr>
          </w:p>
        </w:tc>
        <w:tc>
          <w:tcPr>
            <w:tcW w:w="316" w:type="pct"/>
          </w:tcPr>
          <w:p w14:paraId="69C88D80" w14:textId="77777777" w:rsidR="000E3AB7" w:rsidRPr="00A1115A" w:rsidRDefault="000E3AB7" w:rsidP="000E3AB7">
            <w:pPr>
              <w:pStyle w:val="TAC"/>
            </w:pPr>
          </w:p>
        </w:tc>
        <w:tc>
          <w:tcPr>
            <w:tcW w:w="269" w:type="pct"/>
          </w:tcPr>
          <w:p w14:paraId="669A1398" w14:textId="3A3DA3FA" w:rsidR="000E3AB7" w:rsidRPr="00A1115A" w:rsidRDefault="000E3AB7" w:rsidP="000E3AB7">
            <w:pPr>
              <w:pStyle w:val="TAC"/>
            </w:pPr>
          </w:p>
        </w:tc>
        <w:tc>
          <w:tcPr>
            <w:tcW w:w="226" w:type="pct"/>
          </w:tcPr>
          <w:p w14:paraId="3FEEA847" w14:textId="77777777" w:rsidR="000E3AB7" w:rsidRPr="00A1115A" w:rsidRDefault="000E3AB7" w:rsidP="000E3AB7">
            <w:pPr>
              <w:pStyle w:val="TAC"/>
            </w:pPr>
          </w:p>
        </w:tc>
        <w:tc>
          <w:tcPr>
            <w:tcW w:w="263" w:type="pct"/>
          </w:tcPr>
          <w:p w14:paraId="41BA8183" w14:textId="77777777" w:rsidR="000E3AB7" w:rsidRPr="00A1115A" w:rsidRDefault="000E3AB7" w:rsidP="000E3AB7">
            <w:pPr>
              <w:pStyle w:val="TAC"/>
            </w:pPr>
          </w:p>
        </w:tc>
        <w:tc>
          <w:tcPr>
            <w:tcW w:w="190" w:type="pct"/>
          </w:tcPr>
          <w:p w14:paraId="2B0750A3" w14:textId="77777777" w:rsidR="000E3AB7" w:rsidRPr="00A1115A" w:rsidRDefault="000E3AB7" w:rsidP="000E3AB7">
            <w:pPr>
              <w:pStyle w:val="TAC"/>
            </w:pPr>
          </w:p>
        </w:tc>
        <w:tc>
          <w:tcPr>
            <w:tcW w:w="226" w:type="pct"/>
          </w:tcPr>
          <w:p w14:paraId="52AD5315" w14:textId="77777777" w:rsidR="000E3AB7" w:rsidRPr="00A1115A" w:rsidRDefault="000E3AB7" w:rsidP="000E3AB7">
            <w:pPr>
              <w:pStyle w:val="TAC"/>
            </w:pPr>
          </w:p>
        </w:tc>
        <w:tc>
          <w:tcPr>
            <w:tcW w:w="196" w:type="pct"/>
          </w:tcPr>
          <w:p w14:paraId="5E592C9C" w14:textId="77777777" w:rsidR="000E3AB7" w:rsidRPr="00A1115A" w:rsidRDefault="000E3AB7" w:rsidP="000E3AB7">
            <w:pPr>
              <w:pStyle w:val="TAC"/>
            </w:pPr>
          </w:p>
        </w:tc>
        <w:tc>
          <w:tcPr>
            <w:tcW w:w="432" w:type="pct"/>
            <w:tcBorders>
              <w:bottom w:val="nil"/>
            </w:tcBorders>
            <w:shd w:val="clear" w:color="auto" w:fill="auto"/>
          </w:tcPr>
          <w:p w14:paraId="1E1150AA" w14:textId="77777777" w:rsidR="000E3AB7" w:rsidRPr="00A1115A" w:rsidRDefault="000E3AB7" w:rsidP="000E3AB7">
            <w:pPr>
              <w:pStyle w:val="TAC"/>
              <w:rPr>
                <w:lang w:eastAsia="zh-CN"/>
              </w:rPr>
            </w:pPr>
            <w:r w:rsidRPr="00A1115A">
              <w:rPr>
                <w:lang w:eastAsia="zh-CN"/>
              </w:rPr>
              <w:t>TDD</w:t>
            </w:r>
          </w:p>
        </w:tc>
      </w:tr>
      <w:tr w:rsidR="00D242F2" w:rsidRPr="00A1115A" w14:paraId="67F5BBFD" w14:textId="77777777" w:rsidTr="00FE1658">
        <w:trPr>
          <w:trHeight w:val="187"/>
          <w:jc w:val="center"/>
        </w:trPr>
        <w:tc>
          <w:tcPr>
            <w:tcW w:w="406" w:type="pct"/>
            <w:tcBorders>
              <w:top w:val="nil"/>
              <w:bottom w:val="nil"/>
            </w:tcBorders>
            <w:shd w:val="clear" w:color="auto" w:fill="auto"/>
          </w:tcPr>
          <w:p w14:paraId="37526C92" w14:textId="77777777" w:rsidR="000E3AB7" w:rsidRPr="00A1115A" w:rsidRDefault="000E3AB7" w:rsidP="000E3AB7">
            <w:pPr>
              <w:pStyle w:val="TAC"/>
              <w:rPr>
                <w:lang w:eastAsia="zh-CN"/>
              </w:rPr>
            </w:pPr>
          </w:p>
        </w:tc>
        <w:tc>
          <w:tcPr>
            <w:tcW w:w="313" w:type="pct"/>
          </w:tcPr>
          <w:p w14:paraId="701BFAEC" w14:textId="77777777" w:rsidR="000E3AB7" w:rsidRPr="00A1115A" w:rsidRDefault="000E3AB7" w:rsidP="000E3AB7">
            <w:pPr>
              <w:pStyle w:val="TAC"/>
              <w:rPr>
                <w:rFonts w:cs="Arial"/>
              </w:rPr>
            </w:pPr>
            <w:r w:rsidRPr="00A1115A">
              <w:rPr>
                <w:lang w:val="en-US" w:eastAsia="zh-CN"/>
              </w:rPr>
              <w:t>30</w:t>
            </w:r>
          </w:p>
        </w:tc>
        <w:tc>
          <w:tcPr>
            <w:tcW w:w="270" w:type="pct"/>
            <w:shd w:val="clear" w:color="auto" w:fill="auto"/>
          </w:tcPr>
          <w:p w14:paraId="7C76206C" w14:textId="77777777" w:rsidR="000E3AB7" w:rsidRPr="00A1115A" w:rsidRDefault="000E3AB7" w:rsidP="000E3AB7">
            <w:pPr>
              <w:pStyle w:val="TAC"/>
              <w:rPr>
                <w:rFonts w:cs="Arial"/>
                <w:szCs w:val="18"/>
              </w:rPr>
            </w:pPr>
          </w:p>
        </w:tc>
        <w:tc>
          <w:tcPr>
            <w:tcW w:w="270" w:type="pct"/>
            <w:shd w:val="clear" w:color="auto" w:fill="auto"/>
          </w:tcPr>
          <w:p w14:paraId="5AC6D6A1" w14:textId="77777777" w:rsidR="000E3AB7" w:rsidRPr="00A1115A" w:rsidRDefault="000E3AB7" w:rsidP="000E3AB7">
            <w:pPr>
              <w:pStyle w:val="TAC"/>
              <w:rPr>
                <w:rFonts w:cs="Arial"/>
                <w:szCs w:val="18"/>
              </w:rPr>
            </w:pPr>
            <w:r w:rsidRPr="00A1115A">
              <w:rPr>
                <w:lang w:val="en-US" w:eastAsia="zh-CN"/>
              </w:rPr>
              <w:t>24</w:t>
            </w:r>
          </w:p>
        </w:tc>
        <w:tc>
          <w:tcPr>
            <w:tcW w:w="316" w:type="pct"/>
            <w:shd w:val="clear" w:color="auto" w:fill="auto"/>
          </w:tcPr>
          <w:p w14:paraId="1924C106" w14:textId="77777777" w:rsidR="000E3AB7" w:rsidRPr="00A1115A" w:rsidRDefault="000E3AB7" w:rsidP="000E3AB7">
            <w:pPr>
              <w:pStyle w:val="TAC"/>
              <w:rPr>
                <w:rFonts w:cs="Arial"/>
                <w:szCs w:val="18"/>
              </w:rPr>
            </w:pPr>
            <w:r w:rsidRPr="00A1115A">
              <w:rPr>
                <w:rFonts w:eastAsia="Malgun Gothic"/>
              </w:rPr>
              <w:t>36</w:t>
            </w:r>
          </w:p>
        </w:tc>
        <w:tc>
          <w:tcPr>
            <w:tcW w:w="265" w:type="pct"/>
            <w:shd w:val="clear" w:color="auto" w:fill="auto"/>
          </w:tcPr>
          <w:p w14:paraId="320DB130" w14:textId="77777777" w:rsidR="000E3AB7" w:rsidRPr="00A1115A" w:rsidRDefault="000E3AB7" w:rsidP="000E3AB7">
            <w:pPr>
              <w:pStyle w:val="TAC"/>
              <w:rPr>
                <w:rFonts w:cs="Arial"/>
                <w:szCs w:val="18"/>
              </w:rPr>
            </w:pPr>
          </w:p>
        </w:tc>
        <w:tc>
          <w:tcPr>
            <w:tcW w:w="272" w:type="pct"/>
            <w:shd w:val="clear" w:color="auto" w:fill="auto"/>
          </w:tcPr>
          <w:p w14:paraId="52534625" w14:textId="77777777" w:rsidR="000E3AB7" w:rsidRPr="00A1115A" w:rsidRDefault="000E3AB7" w:rsidP="000E3AB7">
            <w:pPr>
              <w:pStyle w:val="TAC"/>
            </w:pPr>
          </w:p>
        </w:tc>
        <w:tc>
          <w:tcPr>
            <w:tcW w:w="226" w:type="pct"/>
          </w:tcPr>
          <w:p w14:paraId="5FB6CCC3" w14:textId="77777777" w:rsidR="000E3AB7" w:rsidRPr="00A1115A" w:rsidRDefault="000E3AB7" w:rsidP="000E3AB7">
            <w:pPr>
              <w:pStyle w:val="TAC"/>
            </w:pPr>
          </w:p>
        </w:tc>
        <w:tc>
          <w:tcPr>
            <w:tcW w:w="272" w:type="pct"/>
          </w:tcPr>
          <w:p w14:paraId="4BDDA4FD" w14:textId="77777777" w:rsidR="000E3AB7" w:rsidRPr="00A1115A" w:rsidRDefault="000E3AB7" w:rsidP="000E3AB7">
            <w:pPr>
              <w:pStyle w:val="TAC"/>
            </w:pPr>
          </w:p>
        </w:tc>
        <w:tc>
          <w:tcPr>
            <w:tcW w:w="272" w:type="pct"/>
            <w:shd w:val="clear" w:color="auto" w:fill="auto"/>
          </w:tcPr>
          <w:p w14:paraId="02DA2E15" w14:textId="1B8EAF09" w:rsidR="000E3AB7" w:rsidRPr="00A1115A" w:rsidRDefault="000E3AB7" w:rsidP="000E3AB7">
            <w:pPr>
              <w:pStyle w:val="TAC"/>
            </w:pPr>
          </w:p>
        </w:tc>
        <w:tc>
          <w:tcPr>
            <w:tcW w:w="316" w:type="pct"/>
          </w:tcPr>
          <w:p w14:paraId="5241AD74" w14:textId="77777777" w:rsidR="000E3AB7" w:rsidRPr="00A1115A" w:rsidRDefault="000E3AB7" w:rsidP="000E3AB7">
            <w:pPr>
              <w:pStyle w:val="TAC"/>
            </w:pPr>
          </w:p>
        </w:tc>
        <w:tc>
          <w:tcPr>
            <w:tcW w:w="269" w:type="pct"/>
          </w:tcPr>
          <w:p w14:paraId="07269BEC" w14:textId="4E9F59B7" w:rsidR="000E3AB7" w:rsidRPr="00A1115A" w:rsidRDefault="000E3AB7" w:rsidP="000E3AB7">
            <w:pPr>
              <w:pStyle w:val="TAC"/>
            </w:pPr>
          </w:p>
        </w:tc>
        <w:tc>
          <w:tcPr>
            <w:tcW w:w="226" w:type="pct"/>
          </w:tcPr>
          <w:p w14:paraId="6F385A5E" w14:textId="77777777" w:rsidR="000E3AB7" w:rsidRPr="00A1115A" w:rsidRDefault="000E3AB7" w:rsidP="000E3AB7">
            <w:pPr>
              <w:pStyle w:val="TAC"/>
            </w:pPr>
          </w:p>
        </w:tc>
        <w:tc>
          <w:tcPr>
            <w:tcW w:w="263" w:type="pct"/>
          </w:tcPr>
          <w:p w14:paraId="5FEFAA5E" w14:textId="77777777" w:rsidR="000E3AB7" w:rsidRPr="00A1115A" w:rsidRDefault="000E3AB7" w:rsidP="000E3AB7">
            <w:pPr>
              <w:pStyle w:val="TAC"/>
            </w:pPr>
          </w:p>
        </w:tc>
        <w:tc>
          <w:tcPr>
            <w:tcW w:w="190" w:type="pct"/>
          </w:tcPr>
          <w:p w14:paraId="0867CE2A" w14:textId="77777777" w:rsidR="000E3AB7" w:rsidRPr="00A1115A" w:rsidRDefault="000E3AB7" w:rsidP="000E3AB7">
            <w:pPr>
              <w:pStyle w:val="TAC"/>
            </w:pPr>
          </w:p>
        </w:tc>
        <w:tc>
          <w:tcPr>
            <w:tcW w:w="226" w:type="pct"/>
          </w:tcPr>
          <w:p w14:paraId="115CD7F5" w14:textId="77777777" w:rsidR="000E3AB7" w:rsidRPr="00A1115A" w:rsidRDefault="000E3AB7" w:rsidP="000E3AB7">
            <w:pPr>
              <w:pStyle w:val="TAC"/>
            </w:pPr>
          </w:p>
        </w:tc>
        <w:tc>
          <w:tcPr>
            <w:tcW w:w="196" w:type="pct"/>
          </w:tcPr>
          <w:p w14:paraId="31D59C69" w14:textId="77777777" w:rsidR="000E3AB7" w:rsidRPr="00A1115A" w:rsidRDefault="000E3AB7" w:rsidP="000E3AB7">
            <w:pPr>
              <w:pStyle w:val="TAC"/>
            </w:pPr>
          </w:p>
        </w:tc>
        <w:tc>
          <w:tcPr>
            <w:tcW w:w="432" w:type="pct"/>
            <w:tcBorders>
              <w:top w:val="nil"/>
              <w:bottom w:val="nil"/>
            </w:tcBorders>
            <w:shd w:val="clear" w:color="auto" w:fill="auto"/>
          </w:tcPr>
          <w:p w14:paraId="6ADE29C8" w14:textId="77777777" w:rsidR="000E3AB7" w:rsidRPr="00A1115A" w:rsidRDefault="000E3AB7" w:rsidP="000E3AB7">
            <w:pPr>
              <w:pStyle w:val="TAC"/>
              <w:rPr>
                <w:lang w:eastAsia="zh-CN"/>
              </w:rPr>
            </w:pPr>
          </w:p>
        </w:tc>
      </w:tr>
      <w:tr w:rsidR="00D242F2" w:rsidRPr="00A1115A" w14:paraId="4C5DD900" w14:textId="77777777" w:rsidTr="00FE1658">
        <w:trPr>
          <w:trHeight w:val="187"/>
          <w:jc w:val="center"/>
        </w:trPr>
        <w:tc>
          <w:tcPr>
            <w:tcW w:w="406" w:type="pct"/>
            <w:tcBorders>
              <w:top w:val="nil"/>
              <w:bottom w:val="single" w:sz="4" w:space="0" w:color="auto"/>
            </w:tcBorders>
            <w:shd w:val="clear" w:color="auto" w:fill="auto"/>
          </w:tcPr>
          <w:p w14:paraId="5939CD1F" w14:textId="77777777" w:rsidR="000E3AB7" w:rsidRPr="00A1115A" w:rsidRDefault="000E3AB7" w:rsidP="000E3AB7">
            <w:pPr>
              <w:pStyle w:val="TAC"/>
              <w:rPr>
                <w:lang w:eastAsia="zh-CN"/>
              </w:rPr>
            </w:pPr>
          </w:p>
        </w:tc>
        <w:tc>
          <w:tcPr>
            <w:tcW w:w="313" w:type="pct"/>
          </w:tcPr>
          <w:p w14:paraId="197F13E7" w14:textId="77777777" w:rsidR="000E3AB7" w:rsidRPr="00A1115A" w:rsidRDefault="000E3AB7" w:rsidP="000E3AB7">
            <w:pPr>
              <w:pStyle w:val="TAC"/>
              <w:rPr>
                <w:rFonts w:cs="Arial"/>
              </w:rPr>
            </w:pPr>
            <w:r w:rsidRPr="00A1115A">
              <w:rPr>
                <w:lang w:val="en-US" w:eastAsia="zh-CN"/>
              </w:rPr>
              <w:t>60</w:t>
            </w:r>
          </w:p>
        </w:tc>
        <w:tc>
          <w:tcPr>
            <w:tcW w:w="270" w:type="pct"/>
            <w:shd w:val="clear" w:color="auto" w:fill="auto"/>
          </w:tcPr>
          <w:p w14:paraId="3B2B3F23" w14:textId="77777777" w:rsidR="000E3AB7" w:rsidRPr="00A1115A" w:rsidRDefault="000E3AB7" w:rsidP="000E3AB7">
            <w:pPr>
              <w:pStyle w:val="TAC"/>
              <w:rPr>
                <w:rFonts w:cs="Arial"/>
                <w:szCs w:val="18"/>
              </w:rPr>
            </w:pPr>
          </w:p>
        </w:tc>
        <w:tc>
          <w:tcPr>
            <w:tcW w:w="270" w:type="pct"/>
            <w:shd w:val="clear" w:color="auto" w:fill="auto"/>
          </w:tcPr>
          <w:p w14:paraId="052200BA" w14:textId="77777777" w:rsidR="000E3AB7" w:rsidRPr="00A1115A" w:rsidRDefault="000E3AB7" w:rsidP="000E3AB7">
            <w:pPr>
              <w:pStyle w:val="TAC"/>
              <w:rPr>
                <w:rFonts w:cs="Arial"/>
                <w:szCs w:val="18"/>
              </w:rPr>
            </w:pPr>
            <w:r w:rsidRPr="00A1115A">
              <w:rPr>
                <w:rFonts w:eastAsia="Malgun Gothic"/>
                <w:lang w:eastAsia="zh-CN"/>
              </w:rPr>
              <w:t>10</w:t>
            </w:r>
          </w:p>
        </w:tc>
        <w:tc>
          <w:tcPr>
            <w:tcW w:w="316" w:type="pct"/>
            <w:shd w:val="clear" w:color="auto" w:fill="auto"/>
          </w:tcPr>
          <w:p w14:paraId="04829F57" w14:textId="77777777" w:rsidR="000E3AB7" w:rsidRPr="00A1115A" w:rsidRDefault="000E3AB7" w:rsidP="000E3AB7">
            <w:pPr>
              <w:pStyle w:val="TAC"/>
            </w:pPr>
            <w:r w:rsidRPr="00A1115A">
              <w:rPr>
                <w:rFonts w:eastAsia="Malgun Gothic"/>
              </w:rPr>
              <w:t>18</w:t>
            </w:r>
          </w:p>
        </w:tc>
        <w:tc>
          <w:tcPr>
            <w:tcW w:w="265" w:type="pct"/>
            <w:shd w:val="clear" w:color="auto" w:fill="auto"/>
          </w:tcPr>
          <w:p w14:paraId="22276FD3" w14:textId="77777777" w:rsidR="000E3AB7" w:rsidRPr="00A1115A" w:rsidRDefault="000E3AB7" w:rsidP="000E3AB7">
            <w:pPr>
              <w:pStyle w:val="TAC"/>
              <w:rPr>
                <w:rFonts w:cs="Arial"/>
                <w:szCs w:val="18"/>
              </w:rPr>
            </w:pPr>
          </w:p>
        </w:tc>
        <w:tc>
          <w:tcPr>
            <w:tcW w:w="272" w:type="pct"/>
            <w:shd w:val="clear" w:color="auto" w:fill="auto"/>
          </w:tcPr>
          <w:p w14:paraId="5DF9B35D" w14:textId="77777777" w:rsidR="000E3AB7" w:rsidRPr="00A1115A" w:rsidRDefault="000E3AB7" w:rsidP="000E3AB7">
            <w:pPr>
              <w:pStyle w:val="TAC"/>
            </w:pPr>
          </w:p>
        </w:tc>
        <w:tc>
          <w:tcPr>
            <w:tcW w:w="226" w:type="pct"/>
          </w:tcPr>
          <w:p w14:paraId="4F62DC16" w14:textId="77777777" w:rsidR="000E3AB7" w:rsidRPr="00A1115A" w:rsidRDefault="000E3AB7" w:rsidP="000E3AB7">
            <w:pPr>
              <w:pStyle w:val="TAC"/>
            </w:pPr>
          </w:p>
        </w:tc>
        <w:tc>
          <w:tcPr>
            <w:tcW w:w="272" w:type="pct"/>
          </w:tcPr>
          <w:p w14:paraId="4AE47676" w14:textId="77777777" w:rsidR="000E3AB7" w:rsidRPr="00A1115A" w:rsidRDefault="000E3AB7" w:rsidP="000E3AB7">
            <w:pPr>
              <w:pStyle w:val="TAC"/>
            </w:pPr>
          </w:p>
        </w:tc>
        <w:tc>
          <w:tcPr>
            <w:tcW w:w="272" w:type="pct"/>
            <w:shd w:val="clear" w:color="auto" w:fill="auto"/>
          </w:tcPr>
          <w:p w14:paraId="1EA22803" w14:textId="7B998085" w:rsidR="000E3AB7" w:rsidRPr="00A1115A" w:rsidRDefault="000E3AB7" w:rsidP="000E3AB7">
            <w:pPr>
              <w:pStyle w:val="TAC"/>
            </w:pPr>
          </w:p>
        </w:tc>
        <w:tc>
          <w:tcPr>
            <w:tcW w:w="316" w:type="pct"/>
          </w:tcPr>
          <w:p w14:paraId="34ADB1F1" w14:textId="77777777" w:rsidR="000E3AB7" w:rsidRPr="00A1115A" w:rsidRDefault="000E3AB7" w:rsidP="000E3AB7">
            <w:pPr>
              <w:pStyle w:val="TAC"/>
            </w:pPr>
          </w:p>
        </w:tc>
        <w:tc>
          <w:tcPr>
            <w:tcW w:w="269" w:type="pct"/>
          </w:tcPr>
          <w:p w14:paraId="4DE5C3C5" w14:textId="2D872546" w:rsidR="000E3AB7" w:rsidRPr="00A1115A" w:rsidRDefault="000E3AB7" w:rsidP="000E3AB7">
            <w:pPr>
              <w:pStyle w:val="TAC"/>
            </w:pPr>
          </w:p>
        </w:tc>
        <w:tc>
          <w:tcPr>
            <w:tcW w:w="226" w:type="pct"/>
          </w:tcPr>
          <w:p w14:paraId="02943DC1" w14:textId="77777777" w:rsidR="000E3AB7" w:rsidRPr="00A1115A" w:rsidRDefault="000E3AB7" w:rsidP="000E3AB7">
            <w:pPr>
              <w:pStyle w:val="TAC"/>
            </w:pPr>
          </w:p>
        </w:tc>
        <w:tc>
          <w:tcPr>
            <w:tcW w:w="263" w:type="pct"/>
          </w:tcPr>
          <w:p w14:paraId="0C11B8C8" w14:textId="77777777" w:rsidR="000E3AB7" w:rsidRPr="00A1115A" w:rsidRDefault="000E3AB7" w:rsidP="000E3AB7">
            <w:pPr>
              <w:pStyle w:val="TAC"/>
            </w:pPr>
          </w:p>
        </w:tc>
        <w:tc>
          <w:tcPr>
            <w:tcW w:w="190" w:type="pct"/>
          </w:tcPr>
          <w:p w14:paraId="1EEA95D2" w14:textId="77777777" w:rsidR="000E3AB7" w:rsidRPr="00A1115A" w:rsidRDefault="000E3AB7" w:rsidP="000E3AB7">
            <w:pPr>
              <w:pStyle w:val="TAC"/>
            </w:pPr>
          </w:p>
        </w:tc>
        <w:tc>
          <w:tcPr>
            <w:tcW w:w="226" w:type="pct"/>
          </w:tcPr>
          <w:p w14:paraId="2882567F" w14:textId="77777777" w:rsidR="000E3AB7" w:rsidRPr="00A1115A" w:rsidRDefault="000E3AB7" w:rsidP="000E3AB7">
            <w:pPr>
              <w:pStyle w:val="TAC"/>
            </w:pPr>
          </w:p>
        </w:tc>
        <w:tc>
          <w:tcPr>
            <w:tcW w:w="196" w:type="pct"/>
          </w:tcPr>
          <w:p w14:paraId="2B3D2017"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6304DB4C" w14:textId="77777777" w:rsidR="000E3AB7" w:rsidRPr="00A1115A" w:rsidRDefault="000E3AB7" w:rsidP="000E3AB7">
            <w:pPr>
              <w:pStyle w:val="TAC"/>
              <w:rPr>
                <w:lang w:eastAsia="zh-CN"/>
              </w:rPr>
            </w:pPr>
          </w:p>
        </w:tc>
      </w:tr>
      <w:tr w:rsidR="00D242F2" w:rsidRPr="00A1115A" w14:paraId="66122E61" w14:textId="77777777" w:rsidTr="00FE1658">
        <w:trPr>
          <w:trHeight w:val="187"/>
          <w:jc w:val="center"/>
        </w:trPr>
        <w:tc>
          <w:tcPr>
            <w:tcW w:w="406" w:type="pct"/>
            <w:tcBorders>
              <w:bottom w:val="nil"/>
            </w:tcBorders>
            <w:shd w:val="clear" w:color="auto" w:fill="auto"/>
          </w:tcPr>
          <w:p w14:paraId="475AA3D3" w14:textId="77777777" w:rsidR="000E3AB7" w:rsidRPr="00A1115A" w:rsidRDefault="000E3AB7" w:rsidP="000E3AB7">
            <w:pPr>
              <w:pStyle w:val="TAC"/>
            </w:pPr>
            <w:r w:rsidRPr="00A1115A">
              <w:rPr>
                <w:rFonts w:hint="eastAsia"/>
                <w:lang w:eastAsia="zh-CN"/>
              </w:rPr>
              <w:t>n38</w:t>
            </w:r>
          </w:p>
        </w:tc>
        <w:tc>
          <w:tcPr>
            <w:tcW w:w="313" w:type="pct"/>
          </w:tcPr>
          <w:p w14:paraId="7B4BB2C9"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2216C0C2" w14:textId="77777777" w:rsidR="000E3AB7" w:rsidRPr="00A1115A" w:rsidRDefault="000E3AB7" w:rsidP="000E3AB7">
            <w:pPr>
              <w:pStyle w:val="TAC"/>
            </w:pPr>
            <w:r w:rsidRPr="00A1115A">
              <w:rPr>
                <w:rFonts w:cs="Arial"/>
                <w:szCs w:val="18"/>
              </w:rPr>
              <w:t>25</w:t>
            </w:r>
          </w:p>
        </w:tc>
        <w:tc>
          <w:tcPr>
            <w:tcW w:w="270" w:type="pct"/>
            <w:shd w:val="clear" w:color="auto" w:fill="auto"/>
          </w:tcPr>
          <w:p w14:paraId="5DED9024" w14:textId="77777777" w:rsidR="000E3AB7" w:rsidRPr="00A1115A" w:rsidRDefault="000E3AB7" w:rsidP="000E3AB7">
            <w:pPr>
              <w:pStyle w:val="TAC"/>
            </w:pPr>
            <w:r w:rsidRPr="00A1115A">
              <w:rPr>
                <w:rFonts w:cs="Arial" w:hint="eastAsia"/>
                <w:szCs w:val="18"/>
              </w:rPr>
              <w:t>5</w:t>
            </w:r>
            <w:r w:rsidRPr="00A1115A">
              <w:rPr>
                <w:rFonts w:cs="Arial"/>
                <w:szCs w:val="18"/>
              </w:rPr>
              <w:t>0</w:t>
            </w:r>
          </w:p>
        </w:tc>
        <w:tc>
          <w:tcPr>
            <w:tcW w:w="316" w:type="pct"/>
            <w:shd w:val="clear" w:color="auto" w:fill="auto"/>
          </w:tcPr>
          <w:p w14:paraId="7DBFA1B9" w14:textId="77777777" w:rsidR="000E3AB7" w:rsidRPr="00A1115A" w:rsidRDefault="000E3AB7" w:rsidP="000E3AB7">
            <w:pPr>
              <w:pStyle w:val="TAC"/>
            </w:pPr>
            <w:r w:rsidRPr="00A1115A">
              <w:rPr>
                <w:rFonts w:cs="Arial" w:hint="eastAsia"/>
                <w:szCs w:val="18"/>
              </w:rPr>
              <w:t>7</w:t>
            </w:r>
            <w:r w:rsidRPr="00A1115A">
              <w:rPr>
                <w:rFonts w:cs="Arial"/>
                <w:szCs w:val="18"/>
              </w:rPr>
              <w:t>5</w:t>
            </w:r>
          </w:p>
        </w:tc>
        <w:tc>
          <w:tcPr>
            <w:tcW w:w="265" w:type="pct"/>
            <w:shd w:val="clear" w:color="auto" w:fill="auto"/>
          </w:tcPr>
          <w:p w14:paraId="3BAC1E95" w14:textId="77777777" w:rsidR="000E3AB7" w:rsidRPr="00A1115A" w:rsidRDefault="000E3AB7" w:rsidP="000E3AB7">
            <w:pPr>
              <w:pStyle w:val="TAC"/>
            </w:pPr>
            <w:r w:rsidRPr="00A1115A">
              <w:rPr>
                <w:rFonts w:cs="Arial" w:hint="eastAsia"/>
                <w:szCs w:val="18"/>
              </w:rPr>
              <w:t>10</w:t>
            </w:r>
            <w:r w:rsidRPr="00A1115A">
              <w:rPr>
                <w:rFonts w:cs="Arial"/>
                <w:szCs w:val="18"/>
              </w:rPr>
              <w:t>0</w:t>
            </w:r>
          </w:p>
        </w:tc>
        <w:tc>
          <w:tcPr>
            <w:tcW w:w="272" w:type="pct"/>
            <w:shd w:val="clear" w:color="auto" w:fill="auto"/>
          </w:tcPr>
          <w:p w14:paraId="551E1504" w14:textId="77777777" w:rsidR="000E3AB7" w:rsidRPr="00A1115A" w:rsidRDefault="000E3AB7" w:rsidP="000E3AB7">
            <w:pPr>
              <w:pStyle w:val="TAC"/>
            </w:pPr>
            <w:r w:rsidRPr="00A1115A">
              <w:t>128</w:t>
            </w:r>
          </w:p>
        </w:tc>
        <w:tc>
          <w:tcPr>
            <w:tcW w:w="226" w:type="pct"/>
          </w:tcPr>
          <w:p w14:paraId="7E1920F4" w14:textId="77777777" w:rsidR="000E3AB7" w:rsidRPr="00A1115A" w:rsidRDefault="000E3AB7" w:rsidP="000E3AB7">
            <w:pPr>
              <w:pStyle w:val="TAC"/>
            </w:pPr>
            <w:r w:rsidRPr="00A1115A">
              <w:t>160</w:t>
            </w:r>
          </w:p>
        </w:tc>
        <w:tc>
          <w:tcPr>
            <w:tcW w:w="272" w:type="pct"/>
          </w:tcPr>
          <w:p w14:paraId="7A4F8998" w14:textId="77777777" w:rsidR="000E3AB7" w:rsidRPr="00A1115A" w:rsidRDefault="000E3AB7" w:rsidP="000E3AB7">
            <w:pPr>
              <w:pStyle w:val="TAC"/>
              <w:rPr>
                <w:rFonts w:eastAsia="Malgun Gothic"/>
                <w:lang w:eastAsia="zh-CN"/>
              </w:rPr>
            </w:pPr>
          </w:p>
        </w:tc>
        <w:tc>
          <w:tcPr>
            <w:tcW w:w="272" w:type="pct"/>
            <w:shd w:val="clear" w:color="auto" w:fill="auto"/>
          </w:tcPr>
          <w:p w14:paraId="25121D10" w14:textId="5E0EC967" w:rsidR="000E3AB7" w:rsidRPr="00A1115A" w:rsidRDefault="000E3AB7" w:rsidP="000E3AB7">
            <w:pPr>
              <w:pStyle w:val="TAC"/>
            </w:pPr>
            <w:r w:rsidRPr="00A1115A">
              <w:rPr>
                <w:rFonts w:eastAsia="Malgun Gothic"/>
                <w:lang w:eastAsia="zh-CN"/>
              </w:rPr>
              <w:t>216</w:t>
            </w:r>
          </w:p>
        </w:tc>
        <w:tc>
          <w:tcPr>
            <w:tcW w:w="316" w:type="pct"/>
          </w:tcPr>
          <w:p w14:paraId="79ADDE11" w14:textId="77777777" w:rsidR="000E3AB7" w:rsidRPr="00A1115A" w:rsidRDefault="000E3AB7" w:rsidP="000E3AB7">
            <w:pPr>
              <w:pStyle w:val="TAC"/>
            </w:pPr>
          </w:p>
        </w:tc>
        <w:tc>
          <w:tcPr>
            <w:tcW w:w="269" w:type="pct"/>
          </w:tcPr>
          <w:p w14:paraId="42F1C25C" w14:textId="1811B087" w:rsidR="000E3AB7" w:rsidRPr="00A1115A" w:rsidRDefault="000E3AB7" w:rsidP="000E3AB7">
            <w:pPr>
              <w:pStyle w:val="TAC"/>
            </w:pPr>
          </w:p>
        </w:tc>
        <w:tc>
          <w:tcPr>
            <w:tcW w:w="226" w:type="pct"/>
          </w:tcPr>
          <w:p w14:paraId="4FBA0B34" w14:textId="77777777" w:rsidR="000E3AB7" w:rsidRPr="00A1115A" w:rsidRDefault="000E3AB7" w:rsidP="000E3AB7">
            <w:pPr>
              <w:pStyle w:val="TAC"/>
            </w:pPr>
          </w:p>
        </w:tc>
        <w:tc>
          <w:tcPr>
            <w:tcW w:w="263" w:type="pct"/>
          </w:tcPr>
          <w:p w14:paraId="2F4CA42E" w14:textId="77777777" w:rsidR="000E3AB7" w:rsidRPr="00A1115A" w:rsidRDefault="000E3AB7" w:rsidP="000E3AB7">
            <w:pPr>
              <w:pStyle w:val="TAC"/>
            </w:pPr>
          </w:p>
        </w:tc>
        <w:tc>
          <w:tcPr>
            <w:tcW w:w="190" w:type="pct"/>
          </w:tcPr>
          <w:p w14:paraId="2A434DD5" w14:textId="77777777" w:rsidR="000E3AB7" w:rsidRPr="00A1115A" w:rsidRDefault="000E3AB7" w:rsidP="000E3AB7">
            <w:pPr>
              <w:pStyle w:val="TAC"/>
            </w:pPr>
          </w:p>
        </w:tc>
        <w:tc>
          <w:tcPr>
            <w:tcW w:w="226" w:type="pct"/>
          </w:tcPr>
          <w:p w14:paraId="730DA50A" w14:textId="77777777" w:rsidR="000E3AB7" w:rsidRPr="00A1115A" w:rsidRDefault="000E3AB7" w:rsidP="000E3AB7">
            <w:pPr>
              <w:pStyle w:val="TAC"/>
            </w:pPr>
          </w:p>
        </w:tc>
        <w:tc>
          <w:tcPr>
            <w:tcW w:w="196" w:type="pct"/>
          </w:tcPr>
          <w:p w14:paraId="6D816777" w14:textId="77777777" w:rsidR="000E3AB7" w:rsidRPr="00A1115A" w:rsidRDefault="000E3AB7" w:rsidP="000E3AB7">
            <w:pPr>
              <w:pStyle w:val="TAC"/>
            </w:pPr>
          </w:p>
        </w:tc>
        <w:tc>
          <w:tcPr>
            <w:tcW w:w="432" w:type="pct"/>
            <w:tcBorders>
              <w:bottom w:val="nil"/>
            </w:tcBorders>
            <w:shd w:val="clear" w:color="auto" w:fill="auto"/>
          </w:tcPr>
          <w:p w14:paraId="186B43BB" w14:textId="77777777" w:rsidR="000E3AB7" w:rsidRPr="00A1115A" w:rsidRDefault="000E3AB7" w:rsidP="000E3AB7">
            <w:pPr>
              <w:pStyle w:val="TAC"/>
            </w:pPr>
            <w:r w:rsidRPr="00A1115A">
              <w:rPr>
                <w:rFonts w:hint="eastAsia"/>
                <w:lang w:eastAsia="zh-CN"/>
              </w:rPr>
              <w:t>TDD</w:t>
            </w:r>
          </w:p>
        </w:tc>
      </w:tr>
      <w:tr w:rsidR="00D242F2" w:rsidRPr="00A1115A" w14:paraId="3C932D58" w14:textId="77777777" w:rsidTr="00FE1658">
        <w:trPr>
          <w:trHeight w:val="187"/>
          <w:jc w:val="center"/>
        </w:trPr>
        <w:tc>
          <w:tcPr>
            <w:tcW w:w="406" w:type="pct"/>
            <w:tcBorders>
              <w:top w:val="nil"/>
              <w:bottom w:val="nil"/>
            </w:tcBorders>
            <w:shd w:val="clear" w:color="auto" w:fill="auto"/>
          </w:tcPr>
          <w:p w14:paraId="628A2A16" w14:textId="77777777" w:rsidR="000E3AB7" w:rsidRPr="00A1115A" w:rsidRDefault="000E3AB7" w:rsidP="000E3AB7">
            <w:pPr>
              <w:pStyle w:val="TAC"/>
            </w:pPr>
          </w:p>
        </w:tc>
        <w:tc>
          <w:tcPr>
            <w:tcW w:w="313" w:type="pct"/>
          </w:tcPr>
          <w:p w14:paraId="697D6894"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0B21E6C3" w14:textId="77777777" w:rsidR="000E3AB7" w:rsidRPr="00A1115A" w:rsidRDefault="000E3AB7" w:rsidP="000E3AB7">
            <w:pPr>
              <w:pStyle w:val="TAC"/>
            </w:pPr>
          </w:p>
        </w:tc>
        <w:tc>
          <w:tcPr>
            <w:tcW w:w="270" w:type="pct"/>
            <w:shd w:val="clear" w:color="auto" w:fill="auto"/>
          </w:tcPr>
          <w:p w14:paraId="2E9E7705" w14:textId="77777777" w:rsidR="000E3AB7" w:rsidRPr="00A1115A" w:rsidRDefault="000E3AB7" w:rsidP="000E3AB7">
            <w:pPr>
              <w:pStyle w:val="TAC"/>
            </w:pPr>
            <w:r w:rsidRPr="00A1115A">
              <w:rPr>
                <w:rFonts w:cs="Arial" w:hint="eastAsia"/>
                <w:szCs w:val="18"/>
              </w:rPr>
              <w:t>24</w:t>
            </w:r>
          </w:p>
        </w:tc>
        <w:tc>
          <w:tcPr>
            <w:tcW w:w="316" w:type="pct"/>
            <w:shd w:val="clear" w:color="auto" w:fill="auto"/>
          </w:tcPr>
          <w:p w14:paraId="1048CCCB" w14:textId="77777777" w:rsidR="000E3AB7" w:rsidRPr="00A1115A" w:rsidRDefault="000E3AB7" w:rsidP="000E3AB7">
            <w:pPr>
              <w:pStyle w:val="TAC"/>
            </w:pPr>
            <w:r w:rsidRPr="00A1115A">
              <w:rPr>
                <w:rFonts w:cs="Arial" w:hint="eastAsia"/>
                <w:szCs w:val="18"/>
              </w:rPr>
              <w:t>3</w:t>
            </w:r>
            <w:r w:rsidRPr="00A1115A">
              <w:rPr>
                <w:rFonts w:cs="Arial"/>
                <w:szCs w:val="18"/>
              </w:rPr>
              <w:t>6</w:t>
            </w:r>
          </w:p>
        </w:tc>
        <w:tc>
          <w:tcPr>
            <w:tcW w:w="265" w:type="pct"/>
            <w:shd w:val="clear" w:color="auto" w:fill="auto"/>
          </w:tcPr>
          <w:p w14:paraId="53E53048" w14:textId="77777777" w:rsidR="000E3AB7" w:rsidRPr="00A1115A" w:rsidRDefault="000E3AB7" w:rsidP="000E3AB7">
            <w:pPr>
              <w:pStyle w:val="TAC"/>
            </w:pPr>
            <w:r w:rsidRPr="00A1115A">
              <w:rPr>
                <w:rFonts w:cs="Arial" w:hint="eastAsia"/>
                <w:szCs w:val="18"/>
              </w:rPr>
              <w:t>5</w:t>
            </w:r>
            <w:r w:rsidRPr="00A1115A">
              <w:rPr>
                <w:rFonts w:cs="Arial"/>
                <w:szCs w:val="18"/>
              </w:rPr>
              <w:t>0</w:t>
            </w:r>
          </w:p>
        </w:tc>
        <w:tc>
          <w:tcPr>
            <w:tcW w:w="272" w:type="pct"/>
            <w:shd w:val="clear" w:color="auto" w:fill="auto"/>
          </w:tcPr>
          <w:p w14:paraId="1A7A1E43" w14:textId="77777777" w:rsidR="000E3AB7" w:rsidRPr="00A1115A" w:rsidRDefault="000E3AB7" w:rsidP="000E3AB7">
            <w:pPr>
              <w:pStyle w:val="TAC"/>
            </w:pPr>
            <w:r w:rsidRPr="00A1115A">
              <w:t>64</w:t>
            </w:r>
          </w:p>
        </w:tc>
        <w:tc>
          <w:tcPr>
            <w:tcW w:w="226" w:type="pct"/>
          </w:tcPr>
          <w:p w14:paraId="59E7BD97" w14:textId="77777777" w:rsidR="000E3AB7" w:rsidRPr="00A1115A" w:rsidRDefault="000E3AB7" w:rsidP="000E3AB7">
            <w:pPr>
              <w:pStyle w:val="TAC"/>
            </w:pPr>
            <w:r w:rsidRPr="00A1115A">
              <w:t>75</w:t>
            </w:r>
          </w:p>
        </w:tc>
        <w:tc>
          <w:tcPr>
            <w:tcW w:w="272" w:type="pct"/>
          </w:tcPr>
          <w:p w14:paraId="153AE263" w14:textId="77777777" w:rsidR="000E3AB7" w:rsidRPr="00A1115A" w:rsidRDefault="000E3AB7" w:rsidP="000E3AB7">
            <w:pPr>
              <w:pStyle w:val="TAC"/>
              <w:rPr>
                <w:rFonts w:eastAsia="Malgun Gothic"/>
                <w:lang w:eastAsia="zh-CN"/>
              </w:rPr>
            </w:pPr>
          </w:p>
        </w:tc>
        <w:tc>
          <w:tcPr>
            <w:tcW w:w="272" w:type="pct"/>
            <w:shd w:val="clear" w:color="auto" w:fill="auto"/>
          </w:tcPr>
          <w:p w14:paraId="2A612E1C" w14:textId="61A731FC" w:rsidR="000E3AB7" w:rsidRPr="00A1115A" w:rsidRDefault="000E3AB7" w:rsidP="000E3AB7">
            <w:pPr>
              <w:pStyle w:val="TAC"/>
            </w:pPr>
            <w:r w:rsidRPr="00A1115A">
              <w:rPr>
                <w:rFonts w:eastAsia="Malgun Gothic"/>
                <w:lang w:eastAsia="zh-CN"/>
              </w:rPr>
              <w:t>100</w:t>
            </w:r>
          </w:p>
        </w:tc>
        <w:tc>
          <w:tcPr>
            <w:tcW w:w="316" w:type="pct"/>
          </w:tcPr>
          <w:p w14:paraId="4F297011" w14:textId="77777777" w:rsidR="000E3AB7" w:rsidRPr="00A1115A" w:rsidRDefault="000E3AB7" w:rsidP="000E3AB7">
            <w:pPr>
              <w:pStyle w:val="TAC"/>
            </w:pPr>
          </w:p>
        </w:tc>
        <w:tc>
          <w:tcPr>
            <w:tcW w:w="269" w:type="pct"/>
          </w:tcPr>
          <w:p w14:paraId="6D32C35B" w14:textId="1C3F9AFC" w:rsidR="000E3AB7" w:rsidRPr="00A1115A" w:rsidRDefault="000E3AB7" w:rsidP="000E3AB7">
            <w:pPr>
              <w:pStyle w:val="TAC"/>
            </w:pPr>
          </w:p>
        </w:tc>
        <w:tc>
          <w:tcPr>
            <w:tcW w:w="226" w:type="pct"/>
          </w:tcPr>
          <w:p w14:paraId="4F7D7C6F" w14:textId="77777777" w:rsidR="000E3AB7" w:rsidRPr="00A1115A" w:rsidRDefault="000E3AB7" w:rsidP="000E3AB7">
            <w:pPr>
              <w:pStyle w:val="TAC"/>
            </w:pPr>
          </w:p>
        </w:tc>
        <w:tc>
          <w:tcPr>
            <w:tcW w:w="263" w:type="pct"/>
          </w:tcPr>
          <w:p w14:paraId="1C1B8A44" w14:textId="77777777" w:rsidR="000E3AB7" w:rsidRPr="00A1115A" w:rsidRDefault="000E3AB7" w:rsidP="000E3AB7">
            <w:pPr>
              <w:pStyle w:val="TAC"/>
            </w:pPr>
          </w:p>
        </w:tc>
        <w:tc>
          <w:tcPr>
            <w:tcW w:w="190" w:type="pct"/>
          </w:tcPr>
          <w:p w14:paraId="6794014E" w14:textId="77777777" w:rsidR="000E3AB7" w:rsidRPr="00A1115A" w:rsidRDefault="000E3AB7" w:rsidP="000E3AB7">
            <w:pPr>
              <w:pStyle w:val="TAC"/>
            </w:pPr>
          </w:p>
        </w:tc>
        <w:tc>
          <w:tcPr>
            <w:tcW w:w="226" w:type="pct"/>
          </w:tcPr>
          <w:p w14:paraId="34030CCA" w14:textId="77777777" w:rsidR="000E3AB7" w:rsidRPr="00A1115A" w:rsidRDefault="000E3AB7" w:rsidP="000E3AB7">
            <w:pPr>
              <w:pStyle w:val="TAC"/>
            </w:pPr>
          </w:p>
        </w:tc>
        <w:tc>
          <w:tcPr>
            <w:tcW w:w="196" w:type="pct"/>
          </w:tcPr>
          <w:p w14:paraId="740E7A18" w14:textId="77777777" w:rsidR="000E3AB7" w:rsidRPr="00A1115A" w:rsidRDefault="000E3AB7" w:rsidP="000E3AB7">
            <w:pPr>
              <w:pStyle w:val="TAC"/>
            </w:pPr>
          </w:p>
        </w:tc>
        <w:tc>
          <w:tcPr>
            <w:tcW w:w="432" w:type="pct"/>
            <w:tcBorders>
              <w:top w:val="nil"/>
              <w:bottom w:val="nil"/>
            </w:tcBorders>
            <w:shd w:val="clear" w:color="auto" w:fill="auto"/>
          </w:tcPr>
          <w:p w14:paraId="6A6EED51" w14:textId="77777777" w:rsidR="000E3AB7" w:rsidRPr="00A1115A" w:rsidRDefault="000E3AB7" w:rsidP="000E3AB7">
            <w:pPr>
              <w:pStyle w:val="TAC"/>
            </w:pPr>
          </w:p>
        </w:tc>
      </w:tr>
      <w:tr w:rsidR="00D242F2" w:rsidRPr="00A1115A" w14:paraId="6C379F56" w14:textId="77777777" w:rsidTr="00FE1658">
        <w:trPr>
          <w:trHeight w:val="187"/>
          <w:jc w:val="center"/>
        </w:trPr>
        <w:tc>
          <w:tcPr>
            <w:tcW w:w="406" w:type="pct"/>
            <w:tcBorders>
              <w:top w:val="nil"/>
              <w:bottom w:val="single" w:sz="4" w:space="0" w:color="auto"/>
            </w:tcBorders>
            <w:shd w:val="clear" w:color="auto" w:fill="auto"/>
          </w:tcPr>
          <w:p w14:paraId="753F588A" w14:textId="77777777" w:rsidR="000E3AB7" w:rsidRPr="00A1115A" w:rsidRDefault="000E3AB7" w:rsidP="000E3AB7">
            <w:pPr>
              <w:pStyle w:val="TAC"/>
            </w:pPr>
          </w:p>
        </w:tc>
        <w:tc>
          <w:tcPr>
            <w:tcW w:w="313" w:type="pct"/>
          </w:tcPr>
          <w:p w14:paraId="1A34A297"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704E4974" w14:textId="77777777" w:rsidR="000E3AB7" w:rsidRPr="00A1115A" w:rsidRDefault="000E3AB7" w:rsidP="000E3AB7">
            <w:pPr>
              <w:pStyle w:val="TAC"/>
            </w:pPr>
          </w:p>
        </w:tc>
        <w:tc>
          <w:tcPr>
            <w:tcW w:w="270" w:type="pct"/>
            <w:shd w:val="clear" w:color="auto" w:fill="auto"/>
          </w:tcPr>
          <w:p w14:paraId="0664D5BD" w14:textId="77777777" w:rsidR="000E3AB7" w:rsidRPr="00A1115A" w:rsidRDefault="000E3AB7" w:rsidP="000E3AB7">
            <w:pPr>
              <w:pStyle w:val="TAC"/>
            </w:pPr>
            <w:r w:rsidRPr="00A1115A">
              <w:rPr>
                <w:lang w:eastAsia="zh-CN"/>
              </w:rPr>
              <w:t>10</w:t>
            </w:r>
          </w:p>
        </w:tc>
        <w:tc>
          <w:tcPr>
            <w:tcW w:w="316" w:type="pct"/>
            <w:shd w:val="clear" w:color="auto" w:fill="auto"/>
          </w:tcPr>
          <w:p w14:paraId="65686B08" w14:textId="77777777" w:rsidR="000E3AB7" w:rsidRPr="00A1115A" w:rsidRDefault="000E3AB7" w:rsidP="000E3AB7">
            <w:pPr>
              <w:pStyle w:val="TAC"/>
            </w:pPr>
            <w:r w:rsidRPr="00A1115A">
              <w:rPr>
                <w:rFonts w:cs="Arial" w:hint="eastAsia"/>
                <w:szCs w:val="18"/>
              </w:rPr>
              <w:t>18</w:t>
            </w:r>
          </w:p>
        </w:tc>
        <w:tc>
          <w:tcPr>
            <w:tcW w:w="265" w:type="pct"/>
            <w:shd w:val="clear" w:color="auto" w:fill="auto"/>
          </w:tcPr>
          <w:p w14:paraId="71DEF4A9" w14:textId="77777777" w:rsidR="000E3AB7" w:rsidRPr="00A1115A" w:rsidRDefault="000E3AB7" w:rsidP="000E3AB7">
            <w:pPr>
              <w:pStyle w:val="TAC"/>
            </w:pPr>
            <w:r w:rsidRPr="00A1115A">
              <w:rPr>
                <w:rFonts w:cs="Arial" w:hint="eastAsia"/>
                <w:szCs w:val="18"/>
              </w:rPr>
              <w:t>24</w:t>
            </w:r>
          </w:p>
        </w:tc>
        <w:tc>
          <w:tcPr>
            <w:tcW w:w="272" w:type="pct"/>
            <w:shd w:val="clear" w:color="auto" w:fill="auto"/>
          </w:tcPr>
          <w:p w14:paraId="115CE0AC" w14:textId="77777777" w:rsidR="000E3AB7" w:rsidRPr="00A1115A" w:rsidRDefault="000E3AB7" w:rsidP="000E3AB7">
            <w:pPr>
              <w:pStyle w:val="TAC"/>
            </w:pPr>
            <w:r w:rsidRPr="00A1115A">
              <w:t>30</w:t>
            </w:r>
          </w:p>
        </w:tc>
        <w:tc>
          <w:tcPr>
            <w:tcW w:w="226" w:type="pct"/>
          </w:tcPr>
          <w:p w14:paraId="3323E1E7" w14:textId="77777777" w:rsidR="000E3AB7" w:rsidRPr="00A1115A" w:rsidRDefault="000E3AB7" w:rsidP="000E3AB7">
            <w:pPr>
              <w:pStyle w:val="TAC"/>
            </w:pPr>
            <w:r w:rsidRPr="00A1115A">
              <w:t>36</w:t>
            </w:r>
          </w:p>
        </w:tc>
        <w:tc>
          <w:tcPr>
            <w:tcW w:w="272" w:type="pct"/>
          </w:tcPr>
          <w:p w14:paraId="01BDB8E3" w14:textId="77777777" w:rsidR="000E3AB7" w:rsidRPr="00A1115A" w:rsidRDefault="000E3AB7" w:rsidP="000E3AB7">
            <w:pPr>
              <w:pStyle w:val="TAC"/>
              <w:rPr>
                <w:rFonts w:eastAsia="Malgun Gothic"/>
              </w:rPr>
            </w:pPr>
          </w:p>
        </w:tc>
        <w:tc>
          <w:tcPr>
            <w:tcW w:w="272" w:type="pct"/>
            <w:shd w:val="clear" w:color="auto" w:fill="auto"/>
          </w:tcPr>
          <w:p w14:paraId="029E3656" w14:textId="2BB4D8D3" w:rsidR="000E3AB7" w:rsidRPr="00A1115A" w:rsidRDefault="000E3AB7" w:rsidP="000E3AB7">
            <w:pPr>
              <w:pStyle w:val="TAC"/>
            </w:pPr>
            <w:r w:rsidRPr="00A1115A">
              <w:rPr>
                <w:rFonts w:eastAsia="Malgun Gothic"/>
              </w:rPr>
              <w:t>5</w:t>
            </w:r>
            <w:r w:rsidRPr="00A1115A">
              <w:rPr>
                <w:rFonts w:eastAsia="Malgun Gothic"/>
                <w:lang w:eastAsia="zh-CN"/>
              </w:rPr>
              <w:t>0</w:t>
            </w:r>
          </w:p>
        </w:tc>
        <w:tc>
          <w:tcPr>
            <w:tcW w:w="316" w:type="pct"/>
          </w:tcPr>
          <w:p w14:paraId="0D338B49" w14:textId="77777777" w:rsidR="000E3AB7" w:rsidRPr="00A1115A" w:rsidRDefault="000E3AB7" w:rsidP="000E3AB7">
            <w:pPr>
              <w:pStyle w:val="TAC"/>
            </w:pPr>
          </w:p>
        </w:tc>
        <w:tc>
          <w:tcPr>
            <w:tcW w:w="269" w:type="pct"/>
          </w:tcPr>
          <w:p w14:paraId="0A972570" w14:textId="4A006BC7" w:rsidR="000E3AB7" w:rsidRPr="00A1115A" w:rsidRDefault="000E3AB7" w:rsidP="000E3AB7">
            <w:pPr>
              <w:pStyle w:val="TAC"/>
            </w:pPr>
          </w:p>
        </w:tc>
        <w:tc>
          <w:tcPr>
            <w:tcW w:w="226" w:type="pct"/>
          </w:tcPr>
          <w:p w14:paraId="6383E2E6" w14:textId="77777777" w:rsidR="000E3AB7" w:rsidRPr="00A1115A" w:rsidRDefault="000E3AB7" w:rsidP="000E3AB7">
            <w:pPr>
              <w:pStyle w:val="TAC"/>
            </w:pPr>
          </w:p>
        </w:tc>
        <w:tc>
          <w:tcPr>
            <w:tcW w:w="263" w:type="pct"/>
          </w:tcPr>
          <w:p w14:paraId="55A47EA4" w14:textId="77777777" w:rsidR="000E3AB7" w:rsidRPr="00A1115A" w:rsidRDefault="000E3AB7" w:rsidP="000E3AB7">
            <w:pPr>
              <w:pStyle w:val="TAC"/>
            </w:pPr>
          </w:p>
        </w:tc>
        <w:tc>
          <w:tcPr>
            <w:tcW w:w="190" w:type="pct"/>
          </w:tcPr>
          <w:p w14:paraId="229B361E" w14:textId="77777777" w:rsidR="000E3AB7" w:rsidRPr="00A1115A" w:rsidRDefault="000E3AB7" w:rsidP="000E3AB7">
            <w:pPr>
              <w:pStyle w:val="TAC"/>
            </w:pPr>
          </w:p>
        </w:tc>
        <w:tc>
          <w:tcPr>
            <w:tcW w:w="226" w:type="pct"/>
          </w:tcPr>
          <w:p w14:paraId="3777DCE3" w14:textId="77777777" w:rsidR="000E3AB7" w:rsidRPr="00A1115A" w:rsidRDefault="000E3AB7" w:rsidP="000E3AB7">
            <w:pPr>
              <w:pStyle w:val="TAC"/>
            </w:pPr>
          </w:p>
        </w:tc>
        <w:tc>
          <w:tcPr>
            <w:tcW w:w="196" w:type="pct"/>
          </w:tcPr>
          <w:p w14:paraId="0C61CEF4"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1F4D1BFE" w14:textId="77777777" w:rsidR="000E3AB7" w:rsidRPr="00A1115A" w:rsidRDefault="000E3AB7" w:rsidP="000E3AB7">
            <w:pPr>
              <w:pStyle w:val="TAC"/>
            </w:pPr>
          </w:p>
        </w:tc>
      </w:tr>
      <w:tr w:rsidR="00D242F2" w:rsidRPr="00A1115A" w14:paraId="17F3F518" w14:textId="77777777" w:rsidTr="00FE1658">
        <w:trPr>
          <w:trHeight w:val="187"/>
          <w:jc w:val="center"/>
        </w:trPr>
        <w:tc>
          <w:tcPr>
            <w:tcW w:w="406" w:type="pct"/>
            <w:tcBorders>
              <w:bottom w:val="nil"/>
            </w:tcBorders>
            <w:shd w:val="clear" w:color="auto" w:fill="auto"/>
          </w:tcPr>
          <w:p w14:paraId="2CE88BB2" w14:textId="77777777" w:rsidR="000E3AB7" w:rsidRPr="00A1115A" w:rsidRDefault="000E3AB7" w:rsidP="000E3AB7">
            <w:pPr>
              <w:pStyle w:val="TAC"/>
            </w:pPr>
            <w:r w:rsidRPr="00A1115A">
              <w:t>n39</w:t>
            </w:r>
          </w:p>
        </w:tc>
        <w:tc>
          <w:tcPr>
            <w:tcW w:w="313" w:type="pct"/>
          </w:tcPr>
          <w:p w14:paraId="70440367" w14:textId="77777777" w:rsidR="000E3AB7" w:rsidRPr="00A1115A" w:rsidRDefault="000E3AB7" w:rsidP="000E3AB7">
            <w:pPr>
              <w:pStyle w:val="TAC"/>
              <w:rPr>
                <w:rFonts w:cs="Arial"/>
              </w:rPr>
            </w:pPr>
            <w:r w:rsidRPr="00A1115A">
              <w:rPr>
                <w:lang w:val="en-US" w:eastAsia="zh-CN"/>
              </w:rPr>
              <w:t>15</w:t>
            </w:r>
          </w:p>
        </w:tc>
        <w:tc>
          <w:tcPr>
            <w:tcW w:w="270" w:type="pct"/>
            <w:shd w:val="clear" w:color="auto" w:fill="auto"/>
          </w:tcPr>
          <w:p w14:paraId="7C437B27" w14:textId="77777777" w:rsidR="000E3AB7" w:rsidRPr="00A1115A" w:rsidRDefault="000E3AB7" w:rsidP="000E3AB7">
            <w:pPr>
              <w:pStyle w:val="TAC"/>
            </w:pPr>
            <w:r w:rsidRPr="00A1115A">
              <w:rPr>
                <w:lang w:val="en-US" w:eastAsia="zh-CN"/>
              </w:rPr>
              <w:t>25</w:t>
            </w:r>
          </w:p>
        </w:tc>
        <w:tc>
          <w:tcPr>
            <w:tcW w:w="270" w:type="pct"/>
            <w:shd w:val="clear" w:color="auto" w:fill="auto"/>
          </w:tcPr>
          <w:p w14:paraId="43D8875F" w14:textId="77777777" w:rsidR="000E3AB7" w:rsidRPr="00A1115A" w:rsidRDefault="000E3AB7" w:rsidP="000E3AB7">
            <w:pPr>
              <w:pStyle w:val="TAC"/>
              <w:rPr>
                <w:lang w:eastAsia="zh-CN"/>
              </w:rPr>
            </w:pPr>
            <w:r w:rsidRPr="00A1115A">
              <w:rPr>
                <w:rFonts w:eastAsia="Malgun Gothic"/>
              </w:rPr>
              <w:t>50</w:t>
            </w:r>
          </w:p>
        </w:tc>
        <w:tc>
          <w:tcPr>
            <w:tcW w:w="316" w:type="pct"/>
            <w:shd w:val="clear" w:color="auto" w:fill="auto"/>
          </w:tcPr>
          <w:p w14:paraId="64CE1942" w14:textId="77777777" w:rsidR="000E3AB7" w:rsidRPr="00A1115A" w:rsidRDefault="000E3AB7" w:rsidP="000E3AB7">
            <w:pPr>
              <w:pStyle w:val="TAC"/>
              <w:rPr>
                <w:rFonts w:cs="Arial"/>
                <w:szCs w:val="18"/>
              </w:rPr>
            </w:pPr>
            <w:r w:rsidRPr="00A1115A">
              <w:rPr>
                <w:rFonts w:eastAsia="Malgun Gothic"/>
              </w:rPr>
              <w:t>75</w:t>
            </w:r>
          </w:p>
        </w:tc>
        <w:tc>
          <w:tcPr>
            <w:tcW w:w="265" w:type="pct"/>
            <w:shd w:val="clear" w:color="auto" w:fill="auto"/>
          </w:tcPr>
          <w:p w14:paraId="51ABD955" w14:textId="77777777" w:rsidR="000E3AB7" w:rsidRPr="00A1115A" w:rsidRDefault="000E3AB7" w:rsidP="000E3AB7">
            <w:pPr>
              <w:pStyle w:val="TAC"/>
              <w:rPr>
                <w:rFonts w:cs="Arial"/>
                <w:szCs w:val="18"/>
              </w:rPr>
            </w:pPr>
            <w:r w:rsidRPr="00A1115A">
              <w:rPr>
                <w:rFonts w:eastAsia="Malgun Gothic"/>
              </w:rPr>
              <w:t>100</w:t>
            </w:r>
          </w:p>
        </w:tc>
        <w:tc>
          <w:tcPr>
            <w:tcW w:w="272" w:type="pct"/>
            <w:shd w:val="clear" w:color="auto" w:fill="auto"/>
          </w:tcPr>
          <w:p w14:paraId="48BD8259" w14:textId="77777777" w:rsidR="000E3AB7" w:rsidRPr="00A1115A" w:rsidRDefault="000E3AB7" w:rsidP="000E3AB7">
            <w:pPr>
              <w:pStyle w:val="TAC"/>
            </w:pPr>
            <w:r w:rsidRPr="00A1115A">
              <w:rPr>
                <w:lang w:val="en-US" w:eastAsia="zh-CN"/>
              </w:rPr>
              <w:t>128</w:t>
            </w:r>
          </w:p>
        </w:tc>
        <w:tc>
          <w:tcPr>
            <w:tcW w:w="226" w:type="pct"/>
          </w:tcPr>
          <w:p w14:paraId="293E5C76" w14:textId="77777777" w:rsidR="000E3AB7" w:rsidRPr="00A1115A" w:rsidRDefault="000E3AB7" w:rsidP="000E3AB7">
            <w:pPr>
              <w:pStyle w:val="TAC"/>
            </w:pPr>
            <w:r w:rsidRPr="00A1115A">
              <w:rPr>
                <w:lang w:val="en-US" w:eastAsia="zh-CN"/>
              </w:rPr>
              <w:t>160</w:t>
            </w:r>
          </w:p>
        </w:tc>
        <w:tc>
          <w:tcPr>
            <w:tcW w:w="272" w:type="pct"/>
          </w:tcPr>
          <w:p w14:paraId="0956CC5D" w14:textId="77777777" w:rsidR="000E3AB7" w:rsidRPr="00A1115A" w:rsidRDefault="000E3AB7" w:rsidP="000E3AB7">
            <w:pPr>
              <w:pStyle w:val="TAC"/>
              <w:rPr>
                <w:rFonts w:eastAsia="Malgun Gothic"/>
                <w:lang w:eastAsia="zh-CN"/>
              </w:rPr>
            </w:pPr>
          </w:p>
        </w:tc>
        <w:tc>
          <w:tcPr>
            <w:tcW w:w="272" w:type="pct"/>
            <w:shd w:val="clear" w:color="auto" w:fill="auto"/>
          </w:tcPr>
          <w:p w14:paraId="586DE352" w14:textId="10AF61E6" w:rsidR="000E3AB7" w:rsidRPr="00A1115A" w:rsidRDefault="000E3AB7" w:rsidP="000E3AB7">
            <w:pPr>
              <w:pStyle w:val="TAC"/>
            </w:pPr>
            <w:r w:rsidRPr="00A1115A">
              <w:rPr>
                <w:rFonts w:eastAsia="Malgun Gothic"/>
                <w:lang w:eastAsia="zh-CN"/>
              </w:rPr>
              <w:t>216</w:t>
            </w:r>
          </w:p>
        </w:tc>
        <w:tc>
          <w:tcPr>
            <w:tcW w:w="316" w:type="pct"/>
          </w:tcPr>
          <w:p w14:paraId="56E54231" w14:textId="77777777" w:rsidR="000E3AB7" w:rsidRPr="00A1115A" w:rsidRDefault="000E3AB7" w:rsidP="000E3AB7">
            <w:pPr>
              <w:pStyle w:val="TAC"/>
            </w:pPr>
          </w:p>
        </w:tc>
        <w:tc>
          <w:tcPr>
            <w:tcW w:w="269" w:type="pct"/>
          </w:tcPr>
          <w:p w14:paraId="0AB6B36F" w14:textId="288023AC" w:rsidR="000E3AB7" w:rsidRPr="00A1115A" w:rsidRDefault="000E3AB7" w:rsidP="000E3AB7">
            <w:pPr>
              <w:pStyle w:val="TAC"/>
            </w:pPr>
          </w:p>
        </w:tc>
        <w:tc>
          <w:tcPr>
            <w:tcW w:w="226" w:type="pct"/>
          </w:tcPr>
          <w:p w14:paraId="1E0E595B" w14:textId="77777777" w:rsidR="000E3AB7" w:rsidRPr="00A1115A" w:rsidRDefault="000E3AB7" w:rsidP="000E3AB7">
            <w:pPr>
              <w:pStyle w:val="TAC"/>
            </w:pPr>
          </w:p>
        </w:tc>
        <w:tc>
          <w:tcPr>
            <w:tcW w:w="263" w:type="pct"/>
          </w:tcPr>
          <w:p w14:paraId="2786BC18" w14:textId="77777777" w:rsidR="000E3AB7" w:rsidRPr="00A1115A" w:rsidRDefault="000E3AB7" w:rsidP="000E3AB7">
            <w:pPr>
              <w:pStyle w:val="TAC"/>
            </w:pPr>
          </w:p>
        </w:tc>
        <w:tc>
          <w:tcPr>
            <w:tcW w:w="190" w:type="pct"/>
          </w:tcPr>
          <w:p w14:paraId="76EABBDB" w14:textId="77777777" w:rsidR="000E3AB7" w:rsidRPr="00A1115A" w:rsidRDefault="000E3AB7" w:rsidP="000E3AB7">
            <w:pPr>
              <w:pStyle w:val="TAC"/>
            </w:pPr>
          </w:p>
        </w:tc>
        <w:tc>
          <w:tcPr>
            <w:tcW w:w="226" w:type="pct"/>
          </w:tcPr>
          <w:p w14:paraId="2635CA47" w14:textId="77777777" w:rsidR="000E3AB7" w:rsidRPr="00A1115A" w:rsidRDefault="000E3AB7" w:rsidP="000E3AB7">
            <w:pPr>
              <w:pStyle w:val="TAC"/>
            </w:pPr>
          </w:p>
        </w:tc>
        <w:tc>
          <w:tcPr>
            <w:tcW w:w="196" w:type="pct"/>
          </w:tcPr>
          <w:p w14:paraId="789DDA3C" w14:textId="77777777" w:rsidR="000E3AB7" w:rsidRPr="00A1115A" w:rsidRDefault="000E3AB7" w:rsidP="000E3AB7">
            <w:pPr>
              <w:pStyle w:val="TAC"/>
            </w:pPr>
          </w:p>
        </w:tc>
        <w:tc>
          <w:tcPr>
            <w:tcW w:w="432" w:type="pct"/>
            <w:tcBorders>
              <w:bottom w:val="nil"/>
            </w:tcBorders>
            <w:shd w:val="clear" w:color="auto" w:fill="auto"/>
          </w:tcPr>
          <w:p w14:paraId="5ACA24D5" w14:textId="77777777" w:rsidR="000E3AB7" w:rsidRPr="00A1115A" w:rsidRDefault="000E3AB7" w:rsidP="000E3AB7">
            <w:pPr>
              <w:pStyle w:val="TAC"/>
            </w:pPr>
            <w:r w:rsidRPr="00A1115A">
              <w:t>TDD</w:t>
            </w:r>
          </w:p>
        </w:tc>
      </w:tr>
      <w:tr w:rsidR="00D242F2" w:rsidRPr="00A1115A" w14:paraId="49297313" w14:textId="77777777" w:rsidTr="00FE1658">
        <w:trPr>
          <w:trHeight w:val="187"/>
          <w:jc w:val="center"/>
        </w:trPr>
        <w:tc>
          <w:tcPr>
            <w:tcW w:w="406" w:type="pct"/>
            <w:tcBorders>
              <w:top w:val="nil"/>
              <w:bottom w:val="nil"/>
            </w:tcBorders>
            <w:shd w:val="clear" w:color="auto" w:fill="auto"/>
          </w:tcPr>
          <w:p w14:paraId="050E5AE9" w14:textId="77777777" w:rsidR="000E3AB7" w:rsidRPr="00A1115A" w:rsidRDefault="000E3AB7" w:rsidP="000E3AB7">
            <w:pPr>
              <w:pStyle w:val="TAC"/>
            </w:pPr>
          </w:p>
        </w:tc>
        <w:tc>
          <w:tcPr>
            <w:tcW w:w="313" w:type="pct"/>
          </w:tcPr>
          <w:p w14:paraId="12C2512C" w14:textId="77777777" w:rsidR="000E3AB7" w:rsidRPr="00A1115A" w:rsidRDefault="000E3AB7" w:rsidP="000E3AB7">
            <w:pPr>
              <w:pStyle w:val="TAC"/>
              <w:rPr>
                <w:rFonts w:cs="Arial"/>
              </w:rPr>
            </w:pPr>
            <w:r w:rsidRPr="00A1115A">
              <w:rPr>
                <w:lang w:val="en-US" w:eastAsia="zh-CN"/>
              </w:rPr>
              <w:t>30</w:t>
            </w:r>
          </w:p>
        </w:tc>
        <w:tc>
          <w:tcPr>
            <w:tcW w:w="270" w:type="pct"/>
            <w:shd w:val="clear" w:color="auto" w:fill="auto"/>
          </w:tcPr>
          <w:p w14:paraId="43B0C520" w14:textId="77777777" w:rsidR="000E3AB7" w:rsidRPr="00A1115A" w:rsidRDefault="000E3AB7" w:rsidP="000E3AB7">
            <w:pPr>
              <w:pStyle w:val="TAC"/>
            </w:pPr>
          </w:p>
        </w:tc>
        <w:tc>
          <w:tcPr>
            <w:tcW w:w="270" w:type="pct"/>
            <w:shd w:val="clear" w:color="auto" w:fill="auto"/>
          </w:tcPr>
          <w:p w14:paraId="6F8722AE" w14:textId="77777777" w:rsidR="000E3AB7" w:rsidRPr="00A1115A" w:rsidRDefault="000E3AB7" w:rsidP="000E3AB7">
            <w:pPr>
              <w:pStyle w:val="TAC"/>
              <w:rPr>
                <w:lang w:eastAsia="zh-CN"/>
              </w:rPr>
            </w:pPr>
            <w:r w:rsidRPr="00A1115A">
              <w:rPr>
                <w:rFonts w:eastAsia="Malgun Gothic"/>
                <w:lang w:val="en-US" w:eastAsia="zh-CN"/>
              </w:rPr>
              <w:t>24</w:t>
            </w:r>
          </w:p>
        </w:tc>
        <w:tc>
          <w:tcPr>
            <w:tcW w:w="316" w:type="pct"/>
            <w:shd w:val="clear" w:color="auto" w:fill="auto"/>
          </w:tcPr>
          <w:p w14:paraId="2E4A670C" w14:textId="77777777" w:rsidR="000E3AB7" w:rsidRPr="00A1115A" w:rsidRDefault="000E3AB7" w:rsidP="000E3AB7">
            <w:pPr>
              <w:pStyle w:val="TAC"/>
              <w:rPr>
                <w:rFonts w:cs="Arial"/>
                <w:szCs w:val="18"/>
              </w:rPr>
            </w:pPr>
            <w:r w:rsidRPr="00A1115A">
              <w:rPr>
                <w:rFonts w:eastAsia="Malgun Gothic"/>
              </w:rPr>
              <w:t>36</w:t>
            </w:r>
          </w:p>
        </w:tc>
        <w:tc>
          <w:tcPr>
            <w:tcW w:w="265" w:type="pct"/>
            <w:shd w:val="clear" w:color="auto" w:fill="auto"/>
          </w:tcPr>
          <w:p w14:paraId="775FF852" w14:textId="77777777" w:rsidR="000E3AB7" w:rsidRPr="00A1115A" w:rsidRDefault="000E3AB7" w:rsidP="000E3AB7">
            <w:pPr>
              <w:pStyle w:val="TAC"/>
              <w:rPr>
                <w:rFonts w:cs="Arial"/>
                <w:szCs w:val="18"/>
              </w:rPr>
            </w:pPr>
            <w:r w:rsidRPr="00A1115A">
              <w:rPr>
                <w:rFonts w:eastAsia="Malgun Gothic"/>
              </w:rPr>
              <w:t>50</w:t>
            </w:r>
          </w:p>
        </w:tc>
        <w:tc>
          <w:tcPr>
            <w:tcW w:w="272" w:type="pct"/>
            <w:shd w:val="clear" w:color="auto" w:fill="auto"/>
          </w:tcPr>
          <w:p w14:paraId="37C64E23" w14:textId="77777777" w:rsidR="000E3AB7" w:rsidRPr="00A1115A" w:rsidRDefault="000E3AB7" w:rsidP="000E3AB7">
            <w:pPr>
              <w:pStyle w:val="TAC"/>
            </w:pPr>
            <w:r w:rsidRPr="00A1115A">
              <w:rPr>
                <w:lang w:val="en-US" w:eastAsia="zh-CN"/>
              </w:rPr>
              <w:t>64</w:t>
            </w:r>
          </w:p>
        </w:tc>
        <w:tc>
          <w:tcPr>
            <w:tcW w:w="226" w:type="pct"/>
          </w:tcPr>
          <w:p w14:paraId="4DB0615E" w14:textId="77777777" w:rsidR="000E3AB7" w:rsidRPr="00A1115A" w:rsidRDefault="000E3AB7" w:rsidP="000E3AB7">
            <w:pPr>
              <w:pStyle w:val="TAC"/>
            </w:pPr>
            <w:r w:rsidRPr="00A1115A">
              <w:rPr>
                <w:rFonts w:eastAsia="Malgun Gothic"/>
              </w:rPr>
              <w:t>75</w:t>
            </w:r>
          </w:p>
        </w:tc>
        <w:tc>
          <w:tcPr>
            <w:tcW w:w="272" w:type="pct"/>
          </w:tcPr>
          <w:p w14:paraId="35F7345F" w14:textId="77777777" w:rsidR="000E3AB7" w:rsidRPr="00A1115A" w:rsidRDefault="000E3AB7" w:rsidP="000E3AB7">
            <w:pPr>
              <w:pStyle w:val="TAC"/>
              <w:rPr>
                <w:rFonts w:eastAsia="Malgun Gothic"/>
                <w:lang w:eastAsia="zh-CN"/>
              </w:rPr>
            </w:pPr>
          </w:p>
        </w:tc>
        <w:tc>
          <w:tcPr>
            <w:tcW w:w="272" w:type="pct"/>
            <w:shd w:val="clear" w:color="auto" w:fill="auto"/>
          </w:tcPr>
          <w:p w14:paraId="02942606" w14:textId="6D28207E" w:rsidR="000E3AB7" w:rsidRPr="00A1115A" w:rsidRDefault="000E3AB7" w:rsidP="000E3AB7">
            <w:pPr>
              <w:pStyle w:val="TAC"/>
            </w:pPr>
            <w:r w:rsidRPr="00A1115A">
              <w:rPr>
                <w:rFonts w:eastAsia="Malgun Gothic"/>
                <w:lang w:eastAsia="zh-CN"/>
              </w:rPr>
              <w:t>100</w:t>
            </w:r>
          </w:p>
        </w:tc>
        <w:tc>
          <w:tcPr>
            <w:tcW w:w="316" w:type="pct"/>
          </w:tcPr>
          <w:p w14:paraId="6665C067" w14:textId="77777777" w:rsidR="000E3AB7" w:rsidRPr="00A1115A" w:rsidRDefault="000E3AB7" w:rsidP="000E3AB7">
            <w:pPr>
              <w:pStyle w:val="TAC"/>
            </w:pPr>
          </w:p>
        </w:tc>
        <w:tc>
          <w:tcPr>
            <w:tcW w:w="269" w:type="pct"/>
          </w:tcPr>
          <w:p w14:paraId="0883639D" w14:textId="70396F0A" w:rsidR="000E3AB7" w:rsidRPr="00A1115A" w:rsidRDefault="000E3AB7" w:rsidP="000E3AB7">
            <w:pPr>
              <w:pStyle w:val="TAC"/>
            </w:pPr>
          </w:p>
        </w:tc>
        <w:tc>
          <w:tcPr>
            <w:tcW w:w="226" w:type="pct"/>
          </w:tcPr>
          <w:p w14:paraId="339130B1" w14:textId="77777777" w:rsidR="000E3AB7" w:rsidRPr="00A1115A" w:rsidRDefault="000E3AB7" w:rsidP="000E3AB7">
            <w:pPr>
              <w:pStyle w:val="TAC"/>
            </w:pPr>
          </w:p>
        </w:tc>
        <w:tc>
          <w:tcPr>
            <w:tcW w:w="263" w:type="pct"/>
          </w:tcPr>
          <w:p w14:paraId="6405B8AD" w14:textId="77777777" w:rsidR="000E3AB7" w:rsidRPr="00A1115A" w:rsidRDefault="000E3AB7" w:rsidP="000E3AB7">
            <w:pPr>
              <w:pStyle w:val="TAC"/>
            </w:pPr>
          </w:p>
        </w:tc>
        <w:tc>
          <w:tcPr>
            <w:tcW w:w="190" w:type="pct"/>
          </w:tcPr>
          <w:p w14:paraId="4A8AB341" w14:textId="77777777" w:rsidR="000E3AB7" w:rsidRPr="00A1115A" w:rsidRDefault="000E3AB7" w:rsidP="000E3AB7">
            <w:pPr>
              <w:pStyle w:val="TAC"/>
            </w:pPr>
          </w:p>
        </w:tc>
        <w:tc>
          <w:tcPr>
            <w:tcW w:w="226" w:type="pct"/>
          </w:tcPr>
          <w:p w14:paraId="460BA412" w14:textId="77777777" w:rsidR="000E3AB7" w:rsidRPr="00A1115A" w:rsidRDefault="000E3AB7" w:rsidP="000E3AB7">
            <w:pPr>
              <w:pStyle w:val="TAC"/>
            </w:pPr>
          </w:p>
        </w:tc>
        <w:tc>
          <w:tcPr>
            <w:tcW w:w="196" w:type="pct"/>
          </w:tcPr>
          <w:p w14:paraId="47A2301D" w14:textId="77777777" w:rsidR="000E3AB7" w:rsidRPr="00A1115A" w:rsidRDefault="000E3AB7" w:rsidP="000E3AB7">
            <w:pPr>
              <w:pStyle w:val="TAC"/>
            </w:pPr>
          </w:p>
        </w:tc>
        <w:tc>
          <w:tcPr>
            <w:tcW w:w="432" w:type="pct"/>
            <w:tcBorders>
              <w:top w:val="nil"/>
              <w:bottom w:val="nil"/>
            </w:tcBorders>
            <w:shd w:val="clear" w:color="auto" w:fill="auto"/>
          </w:tcPr>
          <w:p w14:paraId="341C9FC1" w14:textId="77777777" w:rsidR="000E3AB7" w:rsidRPr="00A1115A" w:rsidRDefault="000E3AB7" w:rsidP="000E3AB7">
            <w:pPr>
              <w:pStyle w:val="TAC"/>
            </w:pPr>
          </w:p>
        </w:tc>
      </w:tr>
      <w:tr w:rsidR="00D242F2" w:rsidRPr="00A1115A" w14:paraId="12220949" w14:textId="77777777" w:rsidTr="00FE1658">
        <w:trPr>
          <w:trHeight w:val="187"/>
          <w:jc w:val="center"/>
        </w:trPr>
        <w:tc>
          <w:tcPr>
            <w:tcW w:w="406" w:type="pct"/>
            <w:tcBorders>
              <w:top w:val="nil"/>
              <w:bottom w:val="single" w:sz="4" w:space="0" w:color="auto"/>
            </w:tcBorders>
            <w:shd w:val="clear" w:color="auto" w:fill="auto"/>
          </w:tcPr>
          <w:p w14:paraId="56307013" w14:textId="77777777" w:rsidR="000E3AB7" w:rsidRPr="00A1115A" w:rsidRDefault="000E3AB7" w:rsidP="000E3AB7">
            <w:pPr>
              <w:pStyle w:val="TAC"/>
            </w:pPr>
          </w:p>
        </w:tc>
        <w:tc>
          <w:tcPr>
            <w:tcW w:w="313" w:type="pct"/>
          </w:tcPr>
          <w:p w14:paraId="1B487062" w14:textId="77777777" w:rsidR="000E3AB7" w:rsidRPr="00A1115A" w:rsidRDefault="000E3AB7" w:rsidP="000E3AB7">
            <w:pPr>
              <w:pStyle w:val="TAC"/>
              <w:rPr>
                <w:rFonts w:cs="Arial"/>
              </w:rPr>
            </w:pPr>
            <w:r w:rsidRPr="00A1115A">
              <w:rPr>
                <w:lang w:val="en-US" w:eastAsia="zh-CN"/>
              </w:rPr>
              <w:t>60</w:t>
            </w:r>
          </w:p>
        </w:tc>
        <w:tc>
          <w:tcPr>
            <w:tcW w:w="270" w:type="pct"/>
            <w:shd w:val="clear" w:color="auto" w:fill="auto"/>
          </w:tcPr>
          <w:p w14:paraId="450C0D28" w14:textId="77777777" w:rsidR="000E3AB7" w:rsidRPr="00A1115A" w:rsidRDefault="000E3AB7" w:rsidP="000E3AB7">
            <w:pPr>
              <w:pStyle w:val="TAC"/>
            </w:pPr>
          </w:p>
        </w:tc>
        <w:tc>
          <w:tcPr>
            <w:tcW w:w="270" w:type="pct"/>
            <w:shd w:val="clear" w:color="auto" w:fill="auto"/>
          </w:tcPr>
          <w:p w14:paraId="7A61A227" w14:textId="77777777" w:rsidR="000E3AB7" w:rsidRPr="00A1115A" w:rsidRDefault="000E3AB7" w:rsidP="000E3AB7">
            <w:pPr>
              <w:pStyle w:val="TAC"/>
              <w:rPr>
                <w:lang w:eastAsia="zh-CN"/>
              </w:rPr>
            </w:pPr>
            <w:r w:rsidRPr="00A1115A">
              <w:rPr>
                <w:rFonts w:eastAsia="Malgun Gothic"/>
                <w:lang w:eastAsia="zh-CN"/>
              </w:rPr>
              <w:t>10</w:t>
            </w:r>
          </w:p>
        </w:tc>
        <w:tc>
          <w:tcPr>
            <w:tcW w:w="316" w:type="pct"/>
            <w:shd w:val="clear" w:color="auto" w:fill="auto"/>
          </w:tcPr>
          <w:p w14:paraId="0E969E38" w14:textId="77777777" w:rsidR="000E3AB7" w:rsidRPr="00A1115A" w:rsidRDefault="000E3AB7" w:rsidP="000E3AB7">
            <w:pPr>
              <w:pStyle w:val="TAC"/>
            </w:pPr>
            <w:r w:rsidRPr="00A1115A">
              <w:t>18</w:t>
            </w:r>
          </w:p>
        </w:tc>
        <w:tc>
          <w:tcPr>
            <w:tcW w:w="265" w:type="pct"/>
            <w:shd w:val="clear" w:color="auto" w:fill="auto"/>
          </w:tcPr>
          <w:p w14:paraId="43407B1F" w14:textId="77777777" w:rsidR="000E3AB7" w:rsidRPr="00A1115A" w:rsidRDefault="000E3AB7" w:rsidP="000E3AB7">
            <w:pPr>
              <w:pStyle w:val="TAC"/>
            </w:pPr>
            <w:r w:rsidRPr="00A1115A">
              <w:t>24</w:t>
            </w:r>
          </w:p>
        </w:tc>
        <w:tc>
          <w:tcPr>
            <w:tcW w:w="272" w:type="pct"/>
            <w:shd w:val="clear" w:color="auto" w:fill="auto"/>
          </w:tcPr>
          <w:p w14:paraId="1BC0379F" w14:textId="77777777" w:rsidR="000E3AB7" w:rsidRPr="00A1115A" w:rsidRDefault="000E3AB7" w:rsidP="000E3AB7">
            <w:pPr>
              <w:pStyle w:val="TAC"/>
            </w:pPr>
            <w:r w:rsidRPr="00A1115A">
              <w:rPr>
                <w:lang w:val="en-US" w:eastAsia="zh-CN"/>
              </w:rPr>
              <w:t>30</w:t>
            </w:r>
          </w:p>
        </w:tc>
        <w:tc>
          <w:tcPr>
            <w:tcW w:w="226" w:type="pct"/>
          </w:tcPr>
          <w:p w14:paraId="38227CB2" w14:textId="77777777" w:rsidR="000E3AB7" w:rsidRPr="00A1115A" w:rsidRDefault="000E3AB7" w:rsidP="000E3AB7">
            <w:pPr>
              <w:pStyle w:val="TAC"/>
            </w:pPr>
            <w:r w:rsidRPr="00A1115A">
              <w:rPr>
                <w:lang w:val="en-US" w:eastAsia="zh-CN"/>
              </w:rPr>
              <w:t>36</w:t>
            </w:r>
          </w:p>
        </w:tc>
        <w:tc>
          <w:tcPr>
            <w:tcW w:w="272" w:type="pct"/>
          </w:tcPr>
          <w:p w14:paraId="618163A4" w14:textId="77777777" w:rsidR="000E3AB7" w:rsidRPr="00A1115A" w:rsidRDefault="000E3AB7" w:rsidP="000E3AB7">
            <w:pPr>
              <w:pStyle w:val="TAC"/>
              <w:rPr>
                <w:rFonts w:eastAsia="Malgun Gothic"/>
              </w:rPr>
            </w:pPr>
          </w:p>
        </w:tc>
        <w:tc>
          <w:tcPr>
            <w:tcW w:w="272" w:type="pct"/>
            <w:shd w:val="clear" w:color="auto" w:fill="auto"/>
          </w:tcPr>
          <w:p w14:paraId="1E167968" w14:textId="629C449A" w:rsidR="000E3AB7" w:rsidRPr="00A1115A" w:rsidRDefault="000E3AB7" w:rsidP="000E3AB7">
            <w:pPr>
              <w:pStyle w:val="TAC"/>
            </w:pPr>
            <w:r w:rsidRPr="00A1115A">
              <w:rPr>
                <w:rFonts w:eastAsia="Malgun Gothic"/>
              </w:rPr>
              <w:t>5</w:t>
            </w:r>
            <w:r w:rsidRPr="00A1115A">
              <w:rPr>
                <w:rFonts w:eastAsia="Malgun Gothic"/>
                <w:lang w:eastAsia="zh-CN"/>
              </w:rPr>
              <w:t>0</w:t>
            </w:r>
          </w:p>
        </w:tc>
        <w:tc>
          <w:tcPr>
            <w:tcW w:w="316" w:type="pct"/>
          </w:tcPr>
          <w:p w14:paraId="2BC6E4EA" w14:textId="77777777" w:rsidR="000E3AB7" w:rsidRPr="00A1115A" w:rsidRDefault="000E3AB7" w:rsidP="000E3AB7">
            <w:pPr>
              <w:pStyle w:val="TAC"/>
            </w:pPr>
          </w:p>
        </w:tc>
        <w:tc>
          <w:tcPr>
            <w:tcW w:w="269" w:type="pct"/>
          </w:tcPr>
          <w:p w14:paraId="5F3C3BDC" w14:textId="7434E1C9" w:rsidR="000E3AB7" w:rsidRPr="00A1115A" w:rsidRDefault="000E3AB7" w:rsidP="000E3AB7">
            <w:pPr>
              <w:pStyle w:val="TAC"/>
            </w:pPr>
          </w:p>
        </w:tc>
        <w:tc>
          <w:tcPr>
            <w:tcW w:w="226" w:type="pct"/>
          </w:tcPr>
          <w:p w14:paraId="24D13FCA" w14:textId="77777777" w:rsidR="000E3AB7" w:rsidRPr="00A1115A" w:rsidRDefault="000E3AB7" w:rsidP="000E3AB7">
            <w:pPr>
              <w:pStyle w:val="TAC"/>
            </w:pPr>
          </w:p>
        </w:tc>
        <w:tc>
          <w:tcPr>
            <w:tcW w:w="263" w:type="pct"/>
          </w:tcPr>
          <w:p w14:paraId="0A88EC32" w14:textId="77777777" w:rsidR="000E3AB7" w:rsidRPr="00A1115A" w:rsidRDefault="000E3AB7" w:rsidP="000E3AB7">
            <w:pPr>
              <w:pStyle w:val="TAC"/>
            </w:pPr>
          </w:p>
        </w:tc>
        <w:tc>
          <w:tcPr>
            <w:tcW w:w="190" w:type="pct"/>
          </w:tcPr>
          <w:p w14:paraId="41D9FC67" w14:textId="77777777" w:rsidR="000E3AB7" w:rsidRPr="00A1115A" w:rsidRDefault="000E3AB7" w:rsidP="000E3AB7">
            <w:pPr>
              <w:pStyle w:val="TAC"/>
            </w:pPr>
          </w:p>
        </w:tc>
        <w:tc>
          <w:tcPr>
            <w:tcW w:w="226" w:type="pct"/>
          </w:tcPr>
          <w:p w14:paraId="62B4C4C5" w14:textId="77777777" w:rsidR="000E3AB7" w:rsidRPr="00A1115A" w:rsidRDefault="000E3AB7" w:rsidP="000E3AB7">
            <w:pPr>
              <w:pStyle w:val="TAC"/>
            </w:pPr>
          </w:p>
        </w:tc>
        <w:tc>
          <w:tcPr>
            <w:tcW w:w="196" w:type="pct"/>
          </w:tcPr>
          <w:p w14:paraId="4BEDB31A"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78FCB7BF" w14:textId="77777777" w:rsidR="000E3AB7" w:rsidRPr="00A1115A" w:rsidRDefault="000E3AB7" w:rsidP="000E3AB7">
            <w:pPr>
              <w:pStyle w:val="TAC"/>
            </w:pPr>
          </w:p>
        </w:tc>
      </w:tr>
      <w:tr w:rsidR="00D242F2" w:rsidRPr="00A1115A" w14:paraId="19E45C8C" w14:textId="77777777" w:rsidTr="00FE1658">
        <w:trPr>
          <w:trHeight w:val="187"/>
          <w:jc w:val="center"/>
        </w:trPr>
        <w:tc>
          <w:tcPr>
            <w:tcW w:w="406" w:type="pct"/>
            <w:tcBorders>
              <w:bottom w:val="nil"/>
            </w:tcBorders>
            <w:shd w:val="clear" w:color="auto" w:fill="auto"/>
          </w:tcPr>
          <w:p w14:paraId="3ECAE267" w14:textId="77777777" w:rsidR="00D242F2" w:rsidRPr="00A1115A" w:rsidRDefault="00D242F2" w:rsidP="00D242F2">
            <w:pPr>
              <w:pStyle w:val="TAC"/>
            </w:pPr>
            <w:r w:rsidRPr="00A1115A">
              <w:rPr>
                <w:rFonts w:eastAsia="Malgun Gothic"/>
              </w:rPr>
              <w:t>n40</w:t>
            </w:r>
          </w:p>
        </w:tc>
        <w:tc>
          <w:tcPr>
            <w:tcW w:w="313" w:type="pct"/>
            <w:tcBorders>
              <w:top w:val="single" w:sz="4" w:space="0" w:color="auto"/>
              <w:left w:val="single" w:sz="4" w:space="0" w:color="auto"/>
              <w:bottom w:val="single" w:sz="4" w:space="0" w:color="auto"/>
              <w:right w:val="single" w:sz="4" w:space="0" w:color="auto"/>
            </w:tcBorders>
          </w:tcPr>
          <w:p w14:paraId="085C5BB1" w14:textId="7160E9E2" w:rsidR="00D242F2" w:rsidRPr="00A1115A" w:rsidRDefault="00D242F2" w:rsidP="00D242F2">
            <w:pPr>
              <w:pStyle w:val="TAC"/>
            </w:pPr>
            <w:r>
              <w:rPr>
                <w:lang w:val="fr-FR"/>
              </w:rPr>
              <w:t>15</w:t>
            </w:r>
          </w:p>
        </w:tc>
        <w:tc>
          <w:tcPr>
            <w:tcW w:w="270" w:type="pct"/>
            <w:tcBorders>
              <w:top w:val="single" w:sz="4" w:space="0" w:color="auto"/>
              <w:left w:val="single" w:sz="4" w:space="0" w:color="auto"/>
              <w:bottom w:val="single" w:sz="4" w:space="0" w:color="auto"/>
              <w:right w:val="single" w:sz="4" w:space="0" w:color="auto"/>
            </w:tcBorders>
          </w:tcPr>
          <w:p w14:paraId="5A3659B6" w14:textId="54410659" w:rsidR="00D242F2" w:rsidRPr="00A1115A" w:rsidRDefault="00D242F2" w:rsidP="00D242F2">
            <w:pPr>
              <w:pStyle w:val="TAC"/>
            </w:pPr>
            <w:r>
              <w:rPr>
                <w:lang w:val="fr-FR"/>
              </w:rPr>
              <w:t>25</w:t>
            </w:r>
          </w:p>
        </w:tc>
        <w:tc>
          <w:tcPr>
            <w:tcW w:w="270" w:type="pct"/>
            <w:tcBorders>
              <w:top w:val="single" w:sz="4" w:space="0" w:color="auto"/>
              <w:left w:val="single" w:sz="4" w:space="0" w:color="auto"/>
              <w:bottom w:val="single" w:sz="4" w:space="0" w:color="auto"/>
              <w:right w:val="single" w:sz="4" w:space="0" w:color="auto"/>
            </w:tcBorders>
          </w:tcPr>
          <w:p w14:paraId="721C6EBC" w14:textId="77DC7F0B" w:rsidR="00D242F2" w:rsidRPr="00A1115A" w:rsidRDefault="00D242F2" w:rsidP="00D242F2">
            <w:pPr>
              <w:pStyle w:val="TAC"/>
              <w:rPr>
                <w:rFonts w:eastAsia="Malgun Gothic"/>
              </w:rPr>
            </w:pPr>
            <w:r>
              <w:rPr>
                <w:rFonts w:eastAsia="Malgun Gothic"/>
                <w:lang w:val="fr-FR"/>
              </w:rPr>
              <w:t>50</w:t>
            </w:r>
          </w:p>
        </w:tc>
        <w:tc>
          <w:tcPr>
            <w:tcW w:w="316" w:type="pct"/>
            <w:tcBorders>
              <w:top w:val="single" w:sz="4" w:space="0" w:color="auto"/>
              <w:left w:val="single" w:sz="4" w:space="0" w:color="auto"/>
              <w:bottom w:val="single" w:sz="4" w:space="0" w:color="auto"/>
              <w:right w:val="single" w:sz="4" w:space="0" w:color="auto"/>
            </w:tcBorders>
          </w:tcPr>
          <w:p w14:paraId="47D11769" w14:textId="419D2A7B" w:rsidR="00D242F2" w:rsidRPr="00A1115A" w:rsidRDefault="00D242F2" w:rsidP="00D242F2">
            <w:pPr>
              <w:pStyle w:val="TAC"/>
            </w:pPr>
            <w:r>
              <w:rPr>
                <w:rFonts w:eastAsia="Malgun Gothic"/>
                <w:lang w:val="fr-FR"/>
              </w:rPr>
              <w:t>75</w:t>
            </w:r>
          </w:p>
        </w:tc>
        <w:tc>
          <w:tcPr>
            <w:tcW w:w="265" w:type="pct"/>
            <w:tcBorders>
              <w:top w:val="single" w:sz="4" w:space="0" w:color="auto"/>
              <w:left w:val="single" w:sz="4" w:space="0" w:color="auto"/>
              <w:bottom w:val="single" w:sz="4" w:space="0" w:color="auto"/>
              <w:right w:val="single" w:sz="4" w:space="0" w:color="auto"/>
            </w:tcBorders>
          </w:tcPr>
          <w:p w14:paraId="3B7BED63" w14:textId="7C202DA7" w:rsidR="00D242F2" w:rsidRPr="00A1115A" w:rsidRDefault="00D242F2" w:rsidP="00D242F2">
            <w:pPr>
              <w:pStyle w:val="TAC"/>
            </w:pPr>
            <w:r>
              <w:rPr>
                <w:rFonts w:eastAsia="Malgun Gothic"/>
                <w:lang w:val="fr-FR"/>
              </w:rPr>
              <w:t>100</w:t>
            </w:r>
          </w:p>
        </w:tc>
        <w:tc>
          <w:tcPr>
            <w:tcW w:w="272" w:type="pct"/>
            <w:tcBorders>
              <w:top w:val="single" w:sz="4" w:space="0" w:color="auto"/>
              <w:left w:val="single" w:sz="4" w:space="0" w:color="auto"/>
              <w:bottom w:val="single" w:sz="4" w:space="0" w:color="auto"/>
              <w:right w:val="single" w:sz="4" w:space="0" w:color="auto"/>
            </w:tcBorders>
          </w:tcPr>
          <w:p w14:paraId="1C4ECB6E" w14:textId="62E0C7E7" w:rsidR="00D242F2" w:rsidRPr="00A1115A" w:rsidRDefault="00D242F2" w:rsidP="00D242F2">
            <w:pPr>
              <w:pStyle w:val="TAC"/>
            </w:pPr>
            <w:r>
              <w:rPr>
                <w:lang w:val="fr-FR"/>
              </w:rPr>
              <w:t>128</w:t>
            </w:r>
          </w:p>
        </w:tc>
        <w:tc>
          <w:tcPr>
            <w:tcW w:w="226" w:type="pct"/>
            <w:tcBorders>
              <w:top w:val="single" w:sz="4" w:space="0" w:color="auto"/>
              <w:left w:val="single" w:sz="4" w:space="0" w:color="auto"/>
              <w:bottom w:val="single" w:sz="4" w:space="0" w:color="auto"/>
              <w:right w:val="single" w:sz="4" w:space="0" w:color="auto"/>
            </w:tcBorders>
          </w:tcPr>
          <w:p w14:paraId="15DEF3FC" w14:textId="17C3C3C5" w:rsidR="00D242F2" w:rsidRPr="00A1115A" w:rsidRDefault="00D242F2" w:rsidP="00D242F2">
            <w:pPr>
              <w:pStyle w:val="TAC"/>
            </w:pPr>
            <w:r>
              <w:rPr>
                <w:lang w:val="fr-FR"/>
              </w:rPr>
              <w:t>160</w:t>
            </w:r>
          </w:p>
        </w:tc>
        <w:tc>
          <w:tcPr>
            <w:tcW w:w="272" w:type="pct"/>
            <w:tcBorders>
              <w:top w:val="single" w:sz="4" w:space="0" w:color="auto"/>
              <w:left w:val="single" w:sz="4" w:space="0" w:color="auto"/>
              <w:bottom w:val="single" w:sz="4" w:space="0" w:color="auto"/>
              <w:right w:val="single" w:sz="4" w:space="0" w:color="auto"/>
            </w:tcBorders>
          </w:tcPr>
          <w:p w14:paraId="2A292D96" w14:textId="77777777" w:rsidR="00D242F2" w:rsidRPr="00A1115A" w:rsidRDefault="00D242F2" w:rsidP="00D242F2">
            <w:pPr>
              <w:pStyle w:val="TAC"/>
              <w:rPr>
                <w:rFonts w:eastAsia="Malgun Gothic"/>
              </w:rPr>
            </w:pPr>
          </w:p>
        </w:tc>
        <w:tc>
          <w:tcPr>
            <w:tcW w:w="272" w:type="pct"/>
            <w:tcBorders>
              <w:top w:val="single" w:sz="4" w:space="0" w:color="auto"/>
              <w:left w:val="single" w:sz="4" w:space="0" w:color="auto"/>
              <w:bottom w:val="single" w:sz="4" w:space="0" w:color="auto"/>
              <w:right w:val="single" w:sz="4" w:space="0" w:color="auto"/>
            </w:tcBorders>
          </w:tcPr>
          <w:p w14:paraId="2542C6CB" w14:textId="6AF382C0" w:rsidR="00D242F2" w:rsidRPr="00A1115A" w:rsidRDefault="00D242F2" w:rsidP="00D242F2">
            <w:pPr>
              <w:pStyle w:val="TAC"/>
              <w:rPr>
                <w:rFonts w:eastAsia="Malgun Gothic"/>
              </w:rPr>
            </w:pPr>
            <w:r>
              <w:rPr>
                <w:rFonts w:eastAsia="Malgun Gothic"/>
                <w:lang w:val="fr-FR"/>
              </w:rPr>
              <w:t>216</w:t>
            </w:r>
          </w:p>
        </w:tc>
        <w:tc>
          <w:tcPr>
            <w:tcW w:w="316" w:type="pct"/>
            <w:tcBorders>
              <w:top w:val="single" w:sz="4" w:space="0" w:color="auto"/>
              <w:left w:val="single" w:sz="4" w:space="0" w:color="auto"/>
              <w:bottom w:val="single" w:sz="4" w:space="0" w:color="auto"/>
              <w:right w:val="single" w:sz="4" w:space="0" w:color="auto"/>
            </w:tcBorders>
          </w:tcPr>
          <w:p w14:paraId="6016EF3D" w14:textId="77777777" w:rsidR="00D242F2" w:rsidRPr="00A1115A" w:rsidRDefault="00D242F2" w:rsidP="00D242F2">
            <w:pPr>
              <w:pStyle w:val="TAC"/>
              <w:rPr>
                <w:rFonts w:eastAsia="Malgun Gothic"/>
              </w:rPr>
            </w:pPr>
          </w:p>
        </w:tc>
        <w:tc>
          <w:tcPr>
            <w:tcW w:w="269" w:type="pct"/>
            <w:tcBorders>
              <w:top w:val="single" w:sz="4" w:space="0" w:color="auto"/>
              <w:left w:val="single" w:sz="4" w:space="0" w:color="auto"/>
              <w:bottom w:val="single" w:sz="4" w:space="0" w:color="auto"/>
              <w:right w:val="single" w:sz="4" w:space="0" w:color="auto"/>
            </w:tcBorders>
          </w:tcPr>
          <w:p w14:paraId="0DD10EB9" w14:textId="6A3D0B98" w:rsidR="00D242F2" w:rsidRPr="00A1115A" w:rsidRDefault="00D242F2" w:rsidP="00D242F2">
            <w:pPr>
              <w:pStyle w:val="TAC"/>
            </w:pPr>
            <w:r>
              <w:rPr>
                <w:rFonts w:eastAsia="Malgun Gothic"/>
                <w:lang w:val="fr-FR"/>
              </w:rPr>
              <w:t>270</w:t>
            </w:r>
          </w:p>
        </w:tc>
        <w:tc>
          <w:tcPr>
            <w:tcW w:w="226" w:type="pct"/>
            <w:tcBorders>
              <w:top w:val="single" w:sz="4" w:space="0" w:color="auto"/>
              <w:left w:val="single" w:sz="4" w:space="0" w:color="auto"/>
              <w:bottom w:val="single" w:sz="4" w:space="0" w:color="auto"/>
              <w:right w:val="single" w:sz="4" w:space="0" w:color="auto"/>
            </w:tcBorders>
          </w:tcPr>
          <w:p w14:paraId="282E92CB" w14:textId="77777777" w:rsidR="00D242F2" w:rsidRPr="00A1115A" w:rsidRDefault="00D242F2" w:rsidP="00D242F2">
            <w:pPr>
              <w:pStyle w:val="TAC"/>
            </w:pPr>
          </w:p>
        </w:tc>
        <w:tc>
          <w:tcPr>
            <w:tcW w:w="263" w:type="pct"/>
            <w:tcBorders>
              <w:top w:val="single" w:sz="4" w:space="0" w:color="auto"/>
              <w:left w:val="single" w:sz="4" w:space="0" w:color="auto"/>
              <w:bottom w:val="single" w:sz="4" w:space="0" w:color="auto"/>
              <w:right w:val="single" w:sz="4" w:space="0" w:color="auto"/>
            </w:tcBorders>
          </w:tcPr>
          <w:p w14:paraId="1DC24972" w14:textId="77777777" w:rsidR="00D242F2" w:rsidRPr="00A1115A" w:rsidRDefault="00D242F2" w:rsidP="00D242F2">
            <w:pPr>
              <w:pStyle w:val="TAC"/>
            </w:pPr>
          </w:p>
        </w:tc>
        <w:tc>
          <w:tcPr>
            <w:tcW w:w="190" w:type="pct"/>
            <w:tcBorders>
              <w:top w:val="single" w:sz="4" w:space="0" w:color="auto"/>
              <w:left w:val="single" w:sz="4" w:space="0" w:color="auto"/>
              <w:bottom w:val="single" w:sz="4" w:space="0" w:color="auto"/>
              <w:right w:val="single" w:sz="4" w:space="0" w:color="auto"/>
            </w:tcBorders>
          </w:tcPr>
          <w:p w14:paraId="418849C5" w14:textId="77777777" w:rsidR="00D242F2" w:rsidRPr="00A1115A" w:rsidRDefault="00D242F2" w:rsidP="00D242F2">
            <w:pPr>
              <w:pStyle w:val="TAC"/>
            </w:pPr>
          </w:p>
        </w:tc>
        <w:tc>
          <w:tcPr>
            <w:tcW w:w="226" w:type="pct"/>
            <w:tcBorders>
              <w:top w:val="single" w:sz="4" w:space="0" w:color="auto"/>
              <w:left w:val="single" w:sz="4" w:space="0" w:color="auto"/>
              <w:bottom w:val="single" w:sz="4" w:space="0" w:color="auto"/>
              <w:right w:val="single" w:sz="4" w:space="0" w:color="auto"/>
            </w:tcBorders>
          </w:tcPr>
          <w:p w14:paraId="2482DC9D" w14:textId="77777777" w:rsidR="00D242F2" w:rsidRPr="00A1115A" w:rsidRDefault="00D242F2" w:rsidP="00D242F2">
            <w:pPr>
              <w:pStyle w:val="TAC"/>
            </w:pPr>
          </w:p>
        </w:tc>
        <w:tc>
          <w:tcPr>
            <w:tcW w:w="196" w:type="pct"/>
            <w:tcBorders>
              <w:top w:val="single" w:sz="4" w:space="0" w:color="auto"/>
              <w:left w:val="single" w:sz="4" w:space="0" w:color="auto"/>
              <w:bottom w:val="single" w:sz="4" w:space="0" w:color="auto"/>
              <w:right w:val="single" w:sz="4" w:space="0" w:color="auto"/>
            </w:tcBorders>
          </w:tcPr>
          <w:p w14:paraId="4B5648E7" w14:textId="77777777" w:rsidR="00D242F2" w:rsidRPr="00A1115A" w:rsidRDefault="00D242F2" w:rsidP="00D242F2">
            <w:pPr>
              <w:pStyle w:val="TAC"/>
            </w:pPr>
          </w:p>
        </w:tc>
        <w:tc>
          <w:tcPr>
            <w:tcW w:w="432" w:type="pct"/>
            <w:tcBorders>
              <w:bottom w:val="nil"/>
            </w:tcBorders>
            <w:shd w:val="clear" w:color="auto" w:fill="auto"/>
          </w:tcPr>
          <w:p w14:paraId="4837A5E7" w14:textId="77777777" w:rsidR="00D242F2" w:rsidRPr="00A1115A" w:rsidRDefault="00D242F2" w:rsidP="00D242F2">
            <w:pPr>
              <w:pStyle w:val="TAC"/>
            </w:pPr>
            <w:r w:rsidRPr="00A1115A">
              <w:t>TDD</w:t>
            </w:r>
          </w:p>
        </w:tc>
      </w:tr>
      <w:tr w:rsidR="00D242F2" w:rsidRPr="00A1115A" w14:paraId="4C0FA6A3" w14:textId="77777777" w:rsidTr="00FE1658">
        <w:trPr>
          <w:trHeight w:val="187"/>
          <w:jc w:val="center"/>
        </w:trPr>
        <w:tc>
          <w:tcPr>
            <w:tcW w:w="406" w:type="pct"/>
            <w:tcBorders>
              <w:top w:val="nil"/>
              <w:bottom w:val="nil"/>
            </w:tcBorders>
            <w:shd w:val="clear" w:color="auto" w:fill="auto"/>
          </w:tcPr>
          <w:p w14:paraId="68BF213A" w14:textId="77777777" w:rsidR="00D242F2" w:rsidRPr="00A1115A" w:rsidRDefault="00D242F2" w:rsidP="00D242F2">
            <w:pPr>
              <w:pStyle w:val="TAC"/>
            </w:pPr>
          </w:p>
        </w:tc>
        <w:tc>
          <w:tcPr>
            <w:tcW w:w="313" w:type="pct"/>
            <w:tcBorders>
              <w:top w:val="single" w:sz="4" w:space="0" w:color="auto"/>
              <w:left w:val="single" w:sz="4" w:space="0" w:color="auto"/>
              <w:bottom w:val="single" w:sz="4" w:space="0" w:color="auto"/>
              <w:right w:val="single" w:sz="4" w:space="0" w:color="auto"/>
            </w:tcBorders>
          </w:tcPr>
          <w:p w14:paraId="076A9B05" w14:textId="72D33B85" w:rsidR="00D242F2" w:rsidRPr="00A1115A" w:rsidRDefault="00D242F2" w:rsidP="00D242F2">
            <w:pPr>
              <w:pStyle w:val="TAC"/>
            </w:pPr>
            <w:r>
              <w:rPr>
                <w:lang w:val="fr-FR"/>
              </w:rPr>
              <w:t>30</w:t>
            </w:r>
          </w:p>
        </w:tc>
        <w:tc>
          <w:tcPr>
            <w:tcW w:w="270" w:type="pct"/>
            <w:tcBorders>
              <w:top w:val="single" w:sz="4" w:space="0" w:color="auto"/>
              <w:left w:val="single" w:sz="4" w:space="0" w:color="auto"/>
              <w:bottom w:val="single" w:sz="4" w:space="0" w:color="auto"/>
              <w:right w:val="single" w:sz="4" w:space="0" w:color="auto"/>
            </w:tcBorders>
          </w:tcPr>
          <w:p w14:paraId="1FC9C657" w14:textId="77777777" w:rsidR="00D242F2" w:rsidRPr="00A1115A" w:rsidRDefault="00D242F2" w:rsidP="00D242F2">
            <w:pPr>
              <w:pStyle w:val="TAC"/>
            </w:pPr>
          </w:p>
        </w:tc>
        <w:tc>
          <w:tcPr>
            <w:tcW w:w="270" w:type="pct"/>
            <w:tcBorders>
              <w:top w:val="single" w:sz="4" w:space="0" w:color="auto"/>
              <w:left w:val="single" w:sz="4" w:space="0" w:color="auto"/>
              <w:bottom w:val="single" w:sz="4" w:space="0" w:color="auto"/>
              <w:right w:val="single" w:sz="4" w:space="0" w:color="auto"/>
            </w:tcBorders>
          </w:tcPr>
          <w:p w14:paraId="1ACAC1F0" w14:textId="791B65C0" w:rsidR="00D242F2" w:rsidRPr="00A1115A" w:rsidRDefault="00D242F2" w:rsidP="00D242F2">
            <w:pPr>
              <w:pStyle w:val="TAC"/>
              <w:rPr>
                <w:rFonts w:eastAsia="Malgun Gothic"/>
              </w:rPr>
            </w:pPr>
            <w:r>
              <w:rPr>
                <w:lang w:val="fr-FR"/>
              </w:rPr>
              <w:t>24</w:t>
            </w:r>
          </w:p>
        </w:tc>
        <w:tc>
          <w:tcPr>
            <w:tcW w:w="316" w:type="pct"/>
            <w:tcBorders>
              <w:top w:val="single" w:sz="4" w:space="0" w:color="auto"/>
              <w:left w:val="single" w:sz="4" w:space="0" w:color="auto"/>
              <w:bottom w:val="single" w:sz="4" w:space="0" w:color="auto"/>
              <w:right w:val="single" w:sz="4" w:space="0" w:color="auto"/>
            </w:tcBorders>
          </w:tcPr>
          <w:p w14:paraId="6F7ECEDB" w14:textId="596CCC6A" w:rsidR="00D242F2" w:rsidRPr="00A1115A" w:rsidRDefault="00D242F2" w:rsidP="00D242F2">
            <w:pPr>
              <w:pStyle w:val="TAC"/>
            </w:pPr>
            <w:r>
              <w:rPr>
                <w:rFonts w:eastAsia="Malgun Gothic"/>
                <w:lang w:val="fr-FR"/>
              </w:rPr>
              <w:t>36</w:t>
            </w:r>
          </w:p>
        </w:tc>
        <w:tc>
          <w:tcPr>
            <w:tcW w:w="265" w:type="pct"/>
            <w:tcBorders>
              <w:top w:val="single" w:sz="4" w:space="0" w:color="auto"/>
              <w:left w:val="single" w:sz="4" w:space="0" w:color="auto"/>
              <w:bottom w:val="single" w:sz="4" w:space="0" w:color="auto"/>
              <w:right w:val="single" w:sz="4" w:space="0" w:color="auto"/>
            </w:tcBorders>
          </w:tcPr>
          <w:p w14:paraId="6ED28A03" w14:textId="79829193" w:rsidR="00D242F2" w:rsidRPr="00A1115A" w:rsidRDefault="00D242F2" w:rsidP="00D242F2">
            <w:pPr>
              <w:pStyle w:val="TAC"/>
            </w:pPr>
            <w:r>
              <w:rPr>
                <w:rFonts w:eastAsia="Malgun Gothic"/>
                <w:lang w:val="fr-FR"/>
              </w:rPr>
              <w:t>50</w:t>
            </w:r>
          </w:p>
        </w:tc>
        <w:tc>
          <w:tcPr>
            <w:tcW w:w="272" w:type="pct"/>
            <w:tcBorders>
              <w:top w:val="single" w:sz="4" w:space="0" w:color="auto"/>
              <w:left w:val="single" w:sz="4" w:space="0" w:color="auto"/>
              <w:bottom w:val="single" w:sz="4" w:space="0" w:color="auto"/>
              <w:right w:val="single" w:sz="4" w:space="0" w:color="auto"/>
            </w:tcBorders>
          </w:tcPr>
          <w:p w14:paraId="1E058902" w14:textId="22287622" w:rsidR="00D242F2" w:rsidRPr="00A1115A" w:rsidRDefault="00D242F2" w:rsidP="00D242F2">
            <w:pPr>
              <w:pStyle w:val="TAC"/>
            </w:pPr>
            <w:r>
              <w:rPr>
                <w:lang w:val="fr-FR"/>
              </w:rPr>
              <w:t>64</w:t>
            </w:r>
          </w:p>
        </w:tc>
        <w:tc>
          <w:tcPr>
            <w:tcW w:w="226" w:type="pct"/>
            <w:tcBorders>
              <w:top w:val="single" w:sz="4" w:space="0" w:color="auto"/>
              <w:left w:val="single" w:sz="4" w:space="0" w:color="auto"/>
              <w:bottom w:val="single" w:sz="4" w:space="0" w:color="auto"/>
              <w:right w:val="single" w:sz="4" w:space="0" w:color="auto"/>
            </w:tcBorders>
          </w:tcPr>
          <w:p w14:paraId="5565C534" w14:textId="538D6ECF" w:rsidR="00D242F2" w:rsidRPr="00A1115A" w:rsidRDefault="00D242F2" w:rsidP="00D242F2">
            <w:pPr>
              <w:pStyle w:val="TAC"/>
            </w:pPr>
            <w:r>
              <w:rPr>
                <w:rFonts w:eastAsia="Malgun Gothic"/>
                <w:lang w:val="fr-FR"/>
              </w:rPr>
              <w:t>75</w:t>
            </w:r>
          </w:p>
        </w:tc>
        <w:tc>
          <w:tcPr>
            <w:tcW w:w="272" w:type="pct"/>
            <w:tcBorders>
              <w:top w:val="single" w:sz="4" w:space="0" w:color="auto"/>
              <w:left w:val="single" w:sz="4" w:space="0" w:color="auto"/>
              <w:bottom w:val="single" w:sz="4" w:space="0" w:color="auto"/>
              <w:right w:val="single" w:sz="4" w:space="0" w:color="auto"/>
            </w:tcBorders>
          </w:tcPr>
          <w:p w14:paraId="0B05675F" w14:textId="77777777" w:rsidR="00D242F2" w:rsidRPr="00A1115A" w:rsidRDefault="00D242F2" w:rsidP="00D242F2">
            <w:pPr>
              <w:pStyle w:val="TAC"/>
              <w:rPr>
                <w:rFonts w:eastAsia="Malgun Gothic"/>
              </w:rPr>
            </w:pPr>
          </w:p>
        </w:tc>
        <w:tc>
          <w:tcPr>
            <w:tcW w:w="272" w:type="pct"/>
            <w:tcBorders>
              <w:top w:val="single" w:sz="4" w:space="0" w:color="auto"/>
              <w:left w:val="single" w:sz="4" w:space="0" w:color="auto"/>
              <w:bottom w:val="single" w:sz="4" w:space="0" w:color="auto"/>
              <w:right w:val="single" w:sz="4" w:space="0" w:color="auto"/>
            </w:tcBorders>
          </w:tcPr>
          <w:p w14:paraId="3C4B2D90" w14:textId="1772E31B" w:rsidR="00D242F2" w:rsidRPr="00A1115A" w:rsidRDefault="00D242F2" w:rsidP="00D242F2">
            <w:pPr>
              <w:pStyle w:val="TAC"/>
              <w:rPr>
                <w:rFonts w:eastAsia="Malgun Gothic"/>
              </w:rPr>
            </w:pPr>
            <w:r>
              <w:rPr>
                <w:rFonts w:eastAsia="Malgun Gothic"/>
                <w:lang w:val="fr-FR"/>
              </w:rPr>
              <w:t>100</w:t>
            </w:r>
          </w:p>
        </w:tc>
        <w:tc>
          <w:tcPr>
            <w:tcW w:w="316" w:type="pct"/>
            <w:tcBorders>
              <w:top w:val="single" w:sz="4" w:space="0" w:color="auto"/>
              <w:left w:val="single" w:sz="4" w:space="0" w:color="auto"/>
              <w:bottom w:val="single" w:sz="4" w:space="0" w:color="auto"/>
              <w:right w:val="single" w:sz="4" w:space="0" w:color="auto"/>
            </w:tcBorders>
          </w:tcPr>
          <w:p w14:paraId="0BE9E97D" w14:textId="77777777" w:rsidR="00D242F2" w:rsidRPr="00A1115A" w:rsidRDefault="00D242F2" w:rsidP="00D242F2">
            <w:pPr>
              <w:pStyle w:val="TAC"/>
              <w:rPr>
                <w:rFonts w:eastAsia="Malgun Gothic"/>
              </w:rPr>
            </w:pPr>
          </w:p>
        </w:tc>
        <w:tc>
          <w:tcPr>
            <w:tcW w:w="269" w:type="pct"/>
            <w:tcBorders>
              <w:top w:val="single" w:sz="4" w:space="0" w:color="auto"/>
              <w:left w:val="single" w:sz="4" w:space="0" w:color="auto"/>
              <w:bottom w:val="single" w:sz="4" w:space="0" w:color="auto"/>
              <w:right w:val="single" w:sz="4" w:space="0" w:color="auto"/>
            </w:tcBorders>
          </w:tcPr>
          <w:p w14:paraId="2B1FC6B4" w14:textId="03106EAE" w:rsidR="00D242F2" w:rsidRPr="00A1115A" w:rsidRDefault="00D242F2" w:rsidP="00D242F2">
            <w:pPr>
              <w:pStyle w:val="TAC"/>
            </w:pPr>
            <w:r>
              <w:rPr>
                <w:rFonts w:eastAsia="Malgun Gothic"/>
                <w:lang w:val="fr-FR"/>
              </w:rPr>
              <w:t>128</w:t>
            </w:r>
          </w:p>
        </w:tc>
        <w:tc>
          <w:tcPr>
            <w:tcW w:w="226" w:type="pct"/>
            <w:tcBorders>
              <w:top w:val="single" w:sz="4" w:space="0" w:color="auto"/>
              <w:left w:val="single" w:sz="4" w:space="0" w:color="auto"/>
              <w:bottom w:val="single" w:sz="4" w:space="0" w:color="auto"/>
              <w:right w:val="single" w:sz="4" w:space="0" w:color="auto"/>
            </w:tcBorders>
          </w:tcPr>
          <w:p w14:paraId="7D16B59D" w14:textId="54DA3C51" w:rsidR="00D242F2" w:rsidRPr="00A1115A" w:rsidRDefault="00D242F2" w:rsidP="00D242F2">
            <w:pPr>
              <w:pStyle w:val="TAC"/>
            </w:pPr>
            <w:r>
              <w:rPr>
                <w:lang w:val="fr-FR"/>
              </w:rPr>
              <w:t>162</w:t>
            </w:r>
          </w:p>
        </w:tc>
        <w:tc>
          <w:tcPr>
            <w:tcW w:w="263" w:type="pct"/>
            <w:tcBorders>
              <w:top w:val="single" w:sz="4" w:space="0" w:color="auto"/>
              <w:left w:val="single" w:sz="4" w:space="0" w:color="auto"/>
              <w:bottom w:val="single" w:sz="4" w:space="0" w:color="auto"/>
              <w:right w:val="single" w:sz="4" w:space="0" w:color="auto"/>
            </w:tcBorders>
          </w:tcPr>
          <w:p w14:paraId="6B423A26" w14:textId="5348DCF8" w:rsidR="00D242F2" w:rsidRPr="00A1115A" w:rsidRDefault="00D242F2" w:rsidP="00D242F2">
            <w:pPr>
              <w:pStyle w:val="TAC"/>
              <w:rPr>
                <w:rFonts w:eastAsia="Malgun Gothic"/>
              </w:rPr>
            </w:pPr>
            <w:r>
              <w:rPr>
                <w:lang w:val="fr-FR" w:eastAsia="zh-CN"/>
              </w:rPr>
              <w:t>180</w:t>
            </w:r>
          </w:p>
        </w:tc>
        <w:tc>
          <w:tcPr>
            <w:tcW w:w="190" w:type="pct"/>
            <w:tcBorders>
              <w:top w:val="single" w:sz="4" w:space="0" w:color="auto"/>
              <w:left w:val="single" w:sz="4" w:space="0" w:color="auto"/>
              <w:bottom w:val="single" w:sz="4" w:space="0" w:color="auto"/>
              <w:right w:val="single" w:sz="4" w:space="0" w:color="auto"/>
            </w:tcBorders>
          </w:tcPr>
          <w:p w14:paraId="66BDB638" w14:textId="3EA49082" w:rsidR="00D242F2" w:rsidRPr="00A1115A" w:rsidRDefault="00D242F2" w:rsidP="00D242F2">
            <w:pPr>
              <w:pStyle w:val="TAC"/>
            </w:pPr>
            <w:r>
              <w:rPr>
                <w:rFonts w:eastAsia="Malgun Gothic"/>
                <w:lang w:val="fr-FR"/>
              </w:rPr>
              <w:t>216</w:t>
            </w:r>
          </w:p>
        </w:tc>
        <w:tc>
          <w:tcPr>
            <w:tcW w:w="226" w:type="pct"/>
            <w:tcBorders>
              <w:top w:val="single" w:sz="4" w:space="0" w:color="auto"/>
              <w:left w:val="single" w:sz="4" w:space="0" w:color="auto"/>
              <w:bottom w:val="single" w:sz="4" w:space="0" w:color="auto"/>
              <w:right w:val="single" w:sz="4" w:space="0" w:color="auto"/>
            </w:tcBorders>
          </w:tcPr>
          <w:p w14:paraId="17046A46" w14:textId="61783D42" w:rsidR="00D242F2" w:rsidRPr="00A1115A" w:rsidRDefault="00D242F2" w:rsidP="00D242F2">
            <w:pPr>
              <w:pStyle w:val="TAC"/>
            </w:pPr>
            <w:r>
              <w:rPr>
                <w:lang w:val="fr-FR"/>
              </w:rPr>
              <w:t>243</w:t>
            </w:r>
          </w:p>
        </w:tc>
        <w:tc>
          <w:tcPr>
            <w:tcW w:w="196" w:type="pct"/>
            <w:tcBorders>
              <w:top w:val="single" w:sz="4" w:space="0" w:color="auto"/>
              <w:left w:val="single" w:sz="4" w:space="0" w:color="auto"/>
              <w:bottom w:val="single" w:sz="4" w:space="0" w:color="auto"/>
              <w:right w:val="single" w:sz="4" w:space="0" w:color="auto"/>
            </w:tcBorders>
          </w:tcPr>
          <w:p w14:paraId="1F6DB06F" w14:textId="241B5883" w:rsidR="00D242F2" w:rsidRPr="00A1115A" w:rsidRDefault="00D242F2" w:rsidP="00D242F2">
            <w:pPr>
              <w:pStyle w:val="TAC"/>
            </w:pPr>
            <w:r>
              <w:rPr>
                <w:lang w:val="fr-FR"/>
              </w:rPr>
              <w:t>270</w:t>
            </w:r>
          </w:p>
        </w:tc>
        <w:tc>
          <w:tcPr>
            <w:tcW w:w="432" w:type="pct"/>
            <w:tcBorders>
              <w:top w:val="nil"/>
              <w:bottom w:val="nil"/>
            </w:tcBorders>
            <w:shd w:val="clear" w:color="auto" w:fill="auto"/>
          </w:tcPr>
          <w:p w14:paraId="4E166438" w14:textId="77777777" w:rsidR="00D242F2" w:rsidRPr="00A1115A" w:rsidRDefault="00D242F2" w:rsidP="00D242F2">
            <w:pPr>
              <w:pStyle w:val="TAC"/>
            </w:pPr>
          </w:p>
        </w:tc>
      </w:tr>
      <w:tr w:rsidR="00D242F2" w:rsidRPr="00A1115A" w14:paraId="789155C6" w14:textId="77777777" w:rsidTr="00FE1658">
        <w:trPr>
          <w:trHeight w:val="187"/>
          <w:jc w:val="center"/>
        </w:trPr>
        <w:tc>
          <w:tcPr>
            <w:tcW w:w="406" w:type="pct"/>
            <w:tcBorders>
              <w:top w:val="nil"/>
              <w:bottom w:val="single" w:sz="4" w:space="0" w:color="auto"/>
            </w:tcBorders>
            <w:shd w:val="clear" w:color="auto" w:fill="auto"/>
          </w:tcPr>
          <w:p w14:paraId="0F78A372" w14:textId="77777777" w:rsidR="00D242F2" w:rsidRPr="00A1115A" w:rsidRDefault="00D242F2" w:rsidP="00D242F2">
            <w:pPr>
              <w:pStyle w:val="TAC"/>
            </w:pPr>
          </w:p>
        </w:tc>
        <w:tc>
          <w:tcPr>
            <w:tcW w:w="313" w:type="pct"/>
            <w:tcBorders>
              <w:top w:val="single" w:sz="4" w:space="0" w:color="auto"/>
              <w:left w:val="single" w:sz="4" w:space="0" w:color="auto"/>
              <w:bottom w:val="single" w:sz="4" w:space="0" w:color="auto"/>
              <w:right w:val="single" w:sz="4" w:space="0" w:color="auto"/>
            </w:tcBorders>
          </w:tcPr>
          <w:p w14:paraId="2222F2EE" w14:textId="74B6CD04" w:rsidR="00D242F2" w:rsidRPr="00A1115A" w:rsidRDefault="00D242F2" w:rsidP="00D242F2">
            <w:pPr>
              <w:pStyle w:val="TAC"/>
            </w:pPr>
            <w:r>
              <w:rPr>
                <w:lang w:val="fr-FR"/>
              </w:rPr>
              <w:t>60</w:t>
            </w:r>
          </w:p>
        </w:tc>
        <w:tc>
          <w:tcPr>
            <w:tcW w:w="270" w:type="pct"/>
            <w:tcBorders>
              <w:top w:val="single" w:sz="4" w:space="0" w:color="auto"/>
              <w:left w:val="single" w:sz="4" w:space="0" w:color="auto"/>
              <w:bottom w:val="single" w:sz="4" w:space="0" w:color="auto"/>
              <w:right w:val="single" w:sz="4" w:space="0" w:color="auto"/>
            </w:tcBorders>
          </w:tcPr>
          <w:p w14:paraId="31CE55E0" w14:textId="77777777" w:rsidR="00D242F2" w:rsidRPr="00A1115A" w:rsidRDefault="00D242F2" w:rsidP="00D242F2">
            <w:pPr>
              <w:pStyle w:val="TAC"/>
            </w:pPr>
          </w:p>
        </w:tc>
        <w:tc>
          <w:tcPr>
            <w:tcW w:w="270" w:type="pct"/>
            <w:tcBorders>
              <w:top w:val="single" w:sz="4" w:space="0" w:color="auto"/>
              <w:left w:val="single" w:sz="4" w:space="0" w:color="auto"/>
              <w:bottom w:val="single" w:sz="4" w:space="0" w:color="auto"/>
              <w:right w:val="single" w:sz="4" w:space="0" w:color="auto"/>
            </w:tcBorders>
          </w:tcPr>
          <w:p w14:paraId="53C13BCE" w14:textId="7EA9D46A" w:rsidR="00D242F2" w:rsidRPr="00A1115A" w:rsidRDefault="00D242F2" w:rsidP="00D242F2">
            <w:pPr>
              <w:pStyle w:val="TAC"/>
              <w:rPr>
                <w:rFonts w:eastAsia="Malgun Gothic"/>
              </w:rPr>
            </w:pPr>
            <w:r>
              <w:rPr>
                <w:rFonts w:eastAsia="Malgun Gothic"/>
                <w:lang w:val="fr-FR"/>
              </w:rPr>
              <w:t>10</w:t>
            </w:r>
          </w:p>
        </w:tc>
        <w:tc>
          <w:tcPr>
            <w:tcW w:w="316" w:type="pct"/>
            <w:tcBorders>
              <w:top w:val="single" w:sz="4" w:space="0" w:color="auto"/>
              <w:left w:val="single" w:sz="4" w:space="0" w:color="auto"/>
              <w:bottom w:val="single" w:sz="4" w:space="0" w:color="auto"/>
              <w:right w:val="single" w:sz="4" w:space="0" w:color="auto"/>
            </w:tcBorders>
          </w:tcPr>
          <w:p w14:paraId="372027FA" w14:textId="3E1F1086" w:rsidR="00D242F2" w:rsidRPr="00A1115A" w:rsidRDefault="00D242F2" w:rsidP="00D242F2">
            <w:pPr>
              <w:pStyle w:val="TAC"/>
            </w:pPr>
            <w:r>
              <w:rPr>
                <w:lang w:val="fr-FR"/>
              </w:rPr>
              <w:t>18</w:t>
            </w:r>
          </w:p>
        </w:tc>
        <w:tc>
          <w:tcPr>
            <w:tcW w:w="265" w:type="pct"/>
            <w:tcBorders>
              <w:top w:val="single" w:sz="4" w:space="0" w:color="auto"/>
              <w:left w:val="single" w:sz="4" w:space="0" w:color="auto"/>
              <w:bottom w:val="single" w:sz="4" w:space="0" w:color="auto"/>
              <w:right w:val="single" w:sz="4" w:space="0" w:color="auto"/>
            </w:tcBorders>
          </w:tcPr>
          <w:p w14:paraId="67AA6900" w14:textId="7E11EC52" w:rsidR="00D242F2" w:rsidRPr="00A1115A" w:rsidRDefault="00D242F2" w:rsidP="00D242F2">
            <w:pPr>
              <w:pStyle w:val="TAC"/>
            </w:pPr>
            <w:r>
              <w:rPr>
                <w:lang w:val="fr-FR"/>
              </w:rPr>
              <w:t>24</w:t>
            </w:r>
          </w:p>
        </w:tc>
        <w:tc>
          <w:tcPr>
            <w:tcW w:w="272" w:type="pct"/>
            <w:tcBorders>
              <w:top w:val="single" w:sz="4" w:space="0" w:color="auto"/>
              <w:left w:val="single" w:sz="4" w:space="0" w:color="auto"/>
              <w:bottom w:val="single" w:sz="4" w:space="0" w:color="auto"/>
              <w:right w:val="single" w:sz="4" w:space="0" w:color="auto"/>
            </w:tcBorders>
          </w:tcPr>
          <w:p w14:paraId="0F8B1446" w14:textId="00F98244" w:rsidR="00D242F2" w:rsidRPr="00A1115A" w:rsidRDefault="00D242F2" w:rsidP="00D242F2">
            <w:pPr>
              <w:pStyle w:val="TAC"/>
            </w:pPr>
            <w:r>
              <w:rPr>
                <w:lang w:val="fr-FR"/>
              </w:rPr>
              <w:t>30</w:t>
            </w:r>
          </w:p>
        </w:tc>
        <w:tc>
          <w:tcPr>
            <w:tcW w:w="226" w:type="pct"/>
            <w:tcBorders>
              <w:top w:val="single" w:sz="4" w:space="0" w:color="auto"/>
              <w:left w:val="single" w:sz="4" w:space="0" w:color="auto"/>
              <w:bottom w:val="single" w:sz="4" w:space="0" w:color="auto"/>
              <w:right w:val="single" w:sz="4" w:space="0" w:color="auto"/>
            </w:tcBorders>
          </w:tcPr>
          <w:p w14:paraId="65956ACA" w14:textId="4FDE33B8" w:rsidR="00D242F2" w:rsidRPr="00A1115A" w:rsidRDefault="00D242F2" w:rsidP="00D242F2">
            <w:pPr>
              <w:pStyle w:val="TAC"/>
            </w:pPr>
            <w:r>
              <w:rPr>
                <w:lang w:val="fr-FR"/>
              </w:rPr>
              <w:t>36</w:t>
            </w:r>
          </w:p>
        </w:tc>
        <w:tc>
          <w:tcPr>
            <w:tcW w:w="272" w:type="pct"/>
            <w:tcBorders>
              <w:top w:val="single" w:sz="4" w:space="0" w:color="auto"/>
              <w:left w:val="single" w:sz="4" w:space="0" w:color="auto"/>
              <w:bottom w:val="single" w:sz="4" w:space="0" w:color="auto"/>
              <w:right w:val="single" w:sz="4" w:space="0" w:color="auto"/>
            </w:tcBorders>
          </w:tcPr>
          <w:p w14:paraId="70918070" w14:textId="77777777" w:rsidR="00D242F2" w:rsidRPr="00A1115A" w:rsidRDefault="00D242F2" w:rsidP="00D242F2">
            <w:pPr>
              <w:pStyle w:val="TAC"/>
              <w:rPr>
                <w:rFonts w:eastAsia="Malgun Gothic"/>
              </w:rPr>
            </w:pPr>
          </w:p>
        </w:tc>
        <w:tc>
          <w:tcPr>
            <w:tcW w:w="272" w:type="pct"/>
            <w:tcBorders>
              <w:top w:val="single" w:sz="4" w:space="0" w:color="auto"/>
              <w:left w:val="single" w:sz="4" w:space="0" w:color="auto"/>
              <w:bottom w:val="single" w:sz="4" w:space="0" w:color="auto"/>
              <w:right w:val="single" w:sz="4" w:space="0" w:color="auto"/>
            </w:tcBorders>
          </w:tcPr>
          <w:p w14:paraId="302EAB6A" w14:textId="47854C0A" w:rsidR="00D242F2" w:rsidRPr="00A1115A" w:rsidRDefault="00D242F2" w:rsidP="00D242F2">
            <w:pPr>
              <w:pStyle w:val="TAC"/>
              <w:rPr>
                <w:rFonts w:eastAsia="Malgun Gothic"/>
              </w:rPr>
            </w:pPr>
            <w:r>
              <w:rPr>
                <w:rFonts w:eastAsia="Malgun Gothic"/>
                <w:lang w:val="fr-FR"/>
              </w:rPr>
              <w:t>50</w:t>
            </w:r>
          </w:p>
        </w:tc>
        <w:tc>
          <w:tcPr>
            <w:tcW w:w="316" w:type="pct"/>
            <w:tcBorders>
              <w:top w:val="single" w:sz="4" w:space="0" w:color="auto"/>
              <w:left w:val="single" w:sz="4" w:space="0" w:color="auto"/>
              <w:bottom w:val="single" w:sz="4" w:space="0" w:color="auto"/>
              <w:right w:val="single" w:sz="4" w:space="0" w:color="auto"/>
            </w:tcBorders>
          </w:tcPr>
          <w:p w14:paraId="27989AB0" w14:textId="77777777" w:rsidR="00D242F2" w:rsidRPr="00A1115A" w:rsidRDefault="00D242F2" w:rsidP="00D242F2">
            <w:pPr>
              <w:pStyle w:val="TAC"/>
              <w:rPr>
                <w:rFonts w:eastAsia="Malgun Gothic"/>
              </w:rPr>
            </w:pPr>
          </w:p>
        </w:tc>
        <w:tc>
          <w:tcPr>
            <w:tcW w:w="269" w:type="pct"/>
            <w:tcBorders>
              <w:top w:val="single" w:sz="4" w:space="0" w:color="auto"/>
              <w:left w:val="single" w:sz="4" w:space="0" w:color="auto"/>
              <w:bottom w:val="single" w:sz="4" w:space="0" w:color="auto"/>
              <w:right w:val="single" w:sz="4" w:space="0" w:color="auto"/>
            </w:tcBorders>
          </w:tcPr>
          <w:p w14:paraId="0972C7CB" w14:textId="5458BFC0" w:rsidR="00D242F2" w:rsidRPr="00A1115A" w:rsidRDefault="00D242F2" w:rsidP="00D242F2">
            <w:pPr>
              <w:pStyle w:val="TAC"/>
            </w:pPr>
            <w:r>
              <w:rPr>
                <w:rFonts w:eastAsia="Malgun Gothic"/>
                <w:lang w:val="fr-FR"/>
              </w:rPr>
              <w:t>64</w:t>
            </w:r>
          </w:p>
        </w:tc>
        <w:tc>
          <w:tcPr>
            <w:tcW w:w="226" w:type="pct"/>
            <w:tcBorders>
              <w:top w:val="single" w:sz="4" w:space="0" w:color="auto"/>
              <w:left w:val="single" w:sz="4" w:space="0" w:color="auto"/>
              <w:bottom w:val="single" w:sz="4" w:space="0" w:color="auto"/>
              <w:right w:val="single" w:sz="4" w:space="0" w:color="auto"/>
            </w:tcBorders>
          </w:tcPr>
          <w:p w14:paraId="136778C3" w14:textId="67DA9D86" w:rsidR="00D242F2" w:rsidRPr="00A1115A" w:rsidRDefault="00D242F2" w:rsidP="00D242F2">
            <w:pPr>
              <w:pStyle w:val="TAC"/>
            </w:pPr>
            <w:r>
              <w:rPr>
                <w:rFonts w:eastAsia="Malgun Gothic"/>
                <w:lang w:val="fr-FR"/>
              </w:rPr>
              <w:t>75</w:t>
            </w:r>
          </w:p>
        </w:tc>
        <w:tc>
          <w:tcPr>
            <w:tcW w:w="263" w:type="pct"/>
            <w:tcBorders>
              <w:top w:val="single" w:sz="4" w:space="0" w:color="auto"/>
              <w:left w:val="single" w:sz="4" w:space="0" w:color="auto"/>
              <w:bottom w:val="single" w:sz="4" w:space="0" w:color="auto"/>
              <w:right w:val="single" w:sz="4" w:space="0" w:color="auto"/>
            </w:tcBorders>
          </w:tcPr>
          <w:p w14:paraId="0390854B" w14:textId="48DA0BE6" w:rsidR="00D242F2" w:rsidRPr="00A1115A" w:rsidRDefault="00D242F2" w:rsidP="00D242F2">
            <w:pPr>
              <w:pStyle w:val="TAC"/>
              <w:rPr>
                <w:rFonts w:eastAsia="Malgun Gothic"/>
              </w:rPr>
            </w:pPr>
            <w:r>
              <w:rPr>
                <w:lang w:val="fr-FR" w:eastAsia="zh-CN"/>
              </w:rPr>
              <w:t>90</w:t>
            </w:r>
          </w:p>
        </w:tc>
        <w:tc>
          <w:tcPr>
            <w:tcW w:w="190" w:type="pct"/>
            <w:tcBorders>
              <w:top w:val="single" w:sz="4" w:space="0" w:color="auto"/>
              <w:left w:val="single" w:sz="4" w:space="0" w:color="auto"/>
              <w:bottom w:val="single" w:sz="4" w:space="0" w:color="auto"/>
              <w:right w:val="single" w:sz="4" w:space="0" w:color="auto"/>
            </w:tcBorders>
          </w:tcPr>
          <w:p w14:paraId="5A56476A" w14:textId="64C0978F" w:rsidR="00D242F2" w:rsidRPr="00A1115A" w:rsidRDefault="00D242F2" w:rsidP="00D242F2">
            <w:pPr>
              <w:pStyle w:val="TAC"/>
            </w:pPr>
            <w:r>
              <w:rPr>
                <w:rFonts w:eastAsia="Malgun Gothic"/>
                <w:lang w:val="fr-FR"/>
              </w:rPr>
              <w:t>100</w:t>
            </w:r>
          </w:p>
        </w:tc>
        <w:tc>
          <w:tcPr>
            <w:tcW w:w="226" w:type="pct"/>
            <w:tcBorders>
              <w:top w:val="single" w:sz="4" w:space="0" w:color="auto"/>
              <w:left w:val="single" w:sz="4" w:space="0" w:color="auto"/>
              <w:bottom w:val="single" w:sz="4" w:space="0" w:color="auto"/>
              <w:right w:val="single" w:sz="4" w:space="0" w:color="auto"/>
            </w:tcBorders>
          </w:tcPr>
          <w:p w14:paraId="3AFE9E0D" w14:textId="02E59985" w:rsidR="00D242F2" w:rsidRPr="00A1115A" w:rsidRDefault="00D242F2" w:rsidP="00D242F2">
            <w:pPr>
              <w:pStyle w:val="TAC"/>
            </w:pPr>
            <w:r>
              <w:rPr>
                <w:lang w:val="fr-FR"/>
              </w:rPr>
              <w:t>120</w:t>
            </w:r>
          </w:p>
        </w:tc>
        <w:tc>
          <w:tcPr>
            <w:tcW w:w="196" w:type="pct"/>
            <w:tcBorders>
              <w:top w:val="single" w:sz="4" w:space="0" w:color="auto"/>
              <w:left w:val="single" w:sz="4" w:space="0" w:color="auto"/>
              <w:bottom w:val="single" w:sz="4" w:space="0" w:color="auto"/>
              <w:right w:val="single" w:sz="4" w:space="0" w:color="auto"/>
            </w:tcBorders>
          </w:tcPr>
          <w:p w14:paraId="55022BD1" w14:textId="3FA9BE74" w:rsidR="00D242F2" w:rsidRPr="00A1115A" w:rsidRDefault="00D242F2" w:rsidP="00D242F2">
            <w:pPr>
              <w:pStyle w:val="TAC"/>
            </w:pPr>
            <w:r>
              <w:rPr>
                <w:lang w:val="fr-FR"/>
              </w:rPr>
              <w:t>135</w:t>
            </w:r>
          </w:p>
        </w:tc>
        <w:tc>
          <w:tcPr>
            <w:tcW w:w="432" w:type="pct"/>
            <w:tcBorders>
              <w:top w:val="nil"/>
              <w:bottom w:val="single" w:sz="4" w:space="0" w:color="auto"/>
            </w:tcBorders>
            <w:shd w:val="clear" w:color="auto" w:fill="auto"/>
          </w:tcPr>
          <w:p w14:paraId="4F57DBA0" w14:textId="77777777" w:rsidR="00D242F2" w:rsidRPr="00A1115A" w:rsidRDefault="00D242F2" w:rsidP="00D242F2">
            <w:pPr>
              <w:pStyle w:val="TAC"/>
            </w:pPr>
          </w:p>
        </w:tc>
      </w:tr>
      <w:tr w:rsidR="00E36378" w:rsidRPr="00A1115A" w14:paraId="7B4A0DFF" w14:textId="77777777" w:rsidTr="00FE1658">
        <w:trPr>
          <w:trHeight w:val="187"/>
          <w:jc w:val="center"/>
        </w:trPr>
        <w:tc>
          <w:tcPr>
            <w:tcW w:w="406" w:type="pct"/>
            <w:tcBorders>
              <w:bottom w:val="nil"/>
            </w:tcBorders>
            <w:shd w:val="clear" w:color="auto" w:fill="auto"/>
          </w:tcPr>
          <w:p w14:paraId="7A948629" w14:textId="31580501" w:rsidR="00E36378" w:rsidRPr="00A1115A" w:rsidRDefault="00E36378" w:rsidP="00E36378">
            <w:pPr>
              <w:pStyle w:val="TAC"/>
            </w:pPr>
            <w:r w:rsidRPr="00A1115A">
              <w:rPr>
                <w:rFonts w:hint="eastAsia"/>
                <w:lang w:eastAsia="zh-CN"/>
              </w:rPr>
              <w:t>n41</w:t>
            </w:r>
            <w:r>
              <w:rPr>
                <w:lang w:eastAsia="zh-CN"/>
              </w:rPr>
              <w:t>, n90</w:t>
            </w:r>
          </w:p>
        </w:tc>
        <w:tc>
          <w:tcPr>
            <w:tcW w:w="313" w:type="pct"/>
          </w:tcPr>
          <w:p w14:paraId="2EEBCF34" w14:textId="2025B675" w:rsidR="00E36378" w:rsidRPr="00A1115A" w:rsidRDefault="00E36378" w:rsidP="00E36378">
            <w:pPr>
              <w:pStyle w:val="TAC"/>
              <w:rPr>
                <w:rFonts w:cs="Arial"/>
              </w:rPr>
            </w:pPr>
            <w:r w:rsidRPr="00A1115A">
              <w:rPr>
                <w:rFonts w:cs="Arial"/>
              </w:rPr>
              <w:t>15</w:t>
            </w:r>
          </w:p>
        </w:tc>
        <w:tc>
          <w:tcPr>
            <w:tcW w:w="270" w:type="pct"/>
            <w:shd w:val="clear" w:color="auto" w:fill="auto"/>
          </w:tcPr>
          <w:p w14:paraId="2778BE8E" w14:textId="605768F4" w:rsidR="00E36378" w:rsidRPr="00A1115A" w:rsidRDefault="00E36378" w:rsidP="00E36378">
            <w:pPr>
              <w:pStyle w:val="TAC"/>
            </w:pPr>
            <w:r>
              <w:t>25</w:t>
            </w:r>
          </w:p>
        </w:tc>
        <w:tc>
          <w:tcPr>
            <w:tcW w:w="270" w:type="pct"/>
            <w:shd w:val="clear" w:color="auto" w:fill="auto"/>
          </w:tcPr>
          <w:p w14:paraId="5E331E0F" w14:textId="7C06C459" w:rsidR="00E36378" w:rsidRPr="00A1115A" w:rsidRDefault="00E36378" w:rsidP="00E36378">
            <w:pPr>
              <w:pStyle w:val="TAC"/>
            </w:pPr>
            <w:r w:rsidRPr="00A1115A">
              <w:rPr>
                <w:rFonts w:cs="Arial" w:hint="eastAsia"/>
                <w:szCs w:val="18"/>
              </w:rPr>
              <w:t>5</w:t>
            </w:r>
            <w:r w:rsidRPr="00A1115A">
              <w:rPr>
                <w:rFonts w:cs="Arial"/>
                <w:szCs w:val="18"/>
              </w:rPr>
              <w:t>0</w:t>
            </w:r>
          </w:p>
        </w:tc>
        <w:tc>
          <w:tcPr>
            <w:tcW w:w="316" w:type="pct"/>
            <w:shd w:val="clear" w:color="auto" w:fill="auto"/>
          </w:tcPr>
          <w:p w14:paraId="6A15026F" w14:textId="78D39794" w:rsidR="00E36378" w:rsidRPr="00A1115A" w:rsidRDefault="00E36378" w:rsidP="00E36378">
            <w:pPr>
              <w:pStyle w:val="TAC"/>
            </w:pPr>
            <w:r w:rsidRPr="00A1115A">
              <w:rPr>
                <w:rFonts w:cs="Arial" w:hint="eastAsia"/>
                <w:szCs w:val="18"/>
              </w:rPr>
              <w:t>7</w:t>
            </w:r>
            <w:r w:rsidRPr="00A1115A">
              <w:rPr>
                <w:rFonts w:cs="Arial"/>
                <w:szCs w:val="18"/>
              </w:rPr>
              <w:t>5</w:t>
            </w:r>
          </w:p>
        </w:tc>
        <w:tc>
          <w:tcPr>
            <w:tcW w:w="265" w:type="pct"/>
            <w:shd w:val="clear" w:color="auto" w:fill="auto"/>
          </w:tcPr>
          <w:p w14:paraId="430B4620" w14:textId="6D63827E" w:rsidR="00E36378" w:rsidRPr="00A1115A" w:rsidRDefault="00E36378" w:rsidP="00E36378">
            <w:pPr>
              <w:pStyle w:val="TAC"/>
            </w:pPr>
            <w:r w:rsidRPr="00A1115A">
              <w:rPr>
                <w:rFonts w:cs="Arial" w:hint="eastAsia"/>
                <w:szCs w:val="18"/>
              </w:rPr>
              <w:t>10</w:t>
            </w:r>
            <w:r w:rsidRPr="00A1115A">
              <w:rPr>
                <w:rFonts w:cs="Arial"/>
                <w:szCs w:val="18"/>
              </w:rPr>
              <w:t>0</w:t>
            </w:r>
          </w:p>
        </w:tc>
        <w:tc>
          <w:tcPr>
            <w:tcW w:w="272" w:type="pct"/>
            <w:shd w:val="clear" w:color="auto" w:fill="auto"/>
          </w:tcPr>
          <w:p w14:paraId="228DFF63" w14:textId="1D91FC22" w:rsidR="00E36378" w:rsidRPr="00A1115A" w:rsidRDefault="00E36378" w:rsidP="00E36378">
            <w:pPr>
              <w:pStyle w:val="TAC"/>
            </w:pPr>
            <w:r>
              <w:t>128</w:t>
            </w:r>
          </w:p>
        </w:tc>
        <w:tc>
          <w:tcPr>
            <w:tcW w:w="226" w:type="pct"/>
          </w:tcPr>
          <w:p w14:paraId="3C8B3090" w14:textId="1ADA0A60" w:rsidR="00E36378" w:rsidRPr="00A1115A" w:rsidRDefault="00E36378" w:rsidP="00E36378">
            <w:pPr>
              <w:pStyle w:val="TAC"/>
            </w:pPr>
            <w:r w:rsidRPr="00A1115A">
              <w:t>160</w:t>
            </w:r>
          </w:p>
        </w:tc>
        <w:tc>
          <w:tcPr>
            <w:tcW w:w="272" w:type="pct"/>
          </w:tcPr>
          <w:p w14:paraId="3CE70E86" w14:textId="39CCC517" w:rsidR="00E36378" w:rsidRPr="00A1115A" w:rsidRDefault="00E36378" w:rsidP="00E36378">
            <w:pPr>
              <w:pStyle w:val="TAC"/>
              <w:rPr>
                <w:lang w:eastAsia="zh-CN"/>
              </w:rPr>
            </w:pPr>
            <w:r>
              <w:rPr>
                <w:lang w:eastAsia="zh-CN"/>
              </w:rPr>
              <w:t>180</w:t>
            </w:r>
          </w:p>
        </w:tc>
        <w:tc>
          <w:tcPr>
            <w:tcW w:w="272" w:type="pct"/>
            <w:shd w:val="clear" w:color="auto" w:fill="auto"/>
          </w:tcPr>
          <w:p w14:paraId="42D2D59C" w14:textId="63940EF3" w:rsidR="00E36378" w:rsidRPr="00A1115A" w:rsidRDefault="00E36378" w:rsidP="00E36378">
            <w:pPr>
              <w:pStyle w:val="TAC"/>
            </w:pPr>
            <w:r w:rsidRPr="00A1115A">
              <w:rPr>
                <w:lang w:eastAsia="zh-CN"/>
              </w:rPr>
              <w:t>216</w:t>
            </w:r>
          </w:p>
        </w:tc>
        <w:tc>
          <w:tcPr>
            <w:tcW w:w="316" w:type="pct"/>
          </w:tcPr>
          <w:p w14:paraId="2A8E330B" w14:textId="420E67E7" w:rsidR="00E36378" w:rsidRPr="00A1115A" w:rsidRDefault="00E36378" w:rsidP="00E36378">
            <w:pPr>
              <w:pStyle w:val="TAC"/>
              <w:rPr>
                <w:lang w:eastAsia="zh-CN"/>
              </w:rPr>
            </w:pPr>
            <w:r>
              <w:rPr>
                <w:lang w:eastAsia="zh-CN"/>
              </w:rPr>
              <w:t>240</w:t>
            </w:r>
          </w:p>
        </w:tc>
        <w:tc>
          <w:tcPr>
            <w:tcW w:w="269" w:type="pct"/>
          </w:tcPr>
          <w:p w14:paraId="2D599E96" w14:textId="609F904F" w:rsidR="00E36378" w:rsidRPr="00A1115A" w:rsidRDefault="00E36378" w:rsidP="00E36378">
            <w:pPr>
              <w:pStyle w:val="TAC"/>
            </w:pPr>
            <w:r w:rsidRPr="00A1115A">
              <w:rPr>
                <w:rFonts w:hint="eastAsia"/>
                <w:lang w:eastAsia="zh-CN"/>
              </w:rPr>
              <w:t>270</w:t>
            </w:r>
          </w:p>
        </w:tc>
        <w:tc>
          <w:tcPr>
            <w:tcW w:w="226" w:type="pct"/>
          </w:tcPr>
          <w:p w14:paraId="62259CF5" w14:textId="77777777" w:rsidR="00E36378" w:rsidRPr="00A1115A" w:rsidRDefault="00E36378" w:rsidP="00E36378">
            <w:pPr>
              <w:pStyle w:val="TAC"/>
            </w:pPr>
          </w:p>
        </w:tc>
        <w:tc>
          <w:tcPr>
            <w:tcW w:w="263" w:type="pct"/>
          </w:tcPr>
          <w:p w14:paraId="5803533F" w14:textId="77777777" w:rsidR="00E36378" w:rsidRPr="00A1115A" w:rsidRDefault="00E36378" w:rsidP="00E36378">
            <w:pPr>
              <w:pStyle w:val="TAC"/>
            </w:pPr>
          </w:p>
        </w:tc>
        <w:tc>
          <w:tcPr>
            <w:tcW w:w="190" w:type="pct"/>
          </w:tcPr>
          <w:p w14:paraId="129D757A" w14:textId="77777777" w:rsidR="00E36378" w:rsidRPr="00A1115A" w:rsidRDefault="00E36378" w:rsidP="00E36378">
            <w:pPr>
              <w:pStyle w:val="TAC"/>
            </w:pPr>
          </w:p>
        </w:tc>
        <w:tc>
          <w:tcPr>
            <w:tcW w:w="226" w:type="pct"/>
          </w:tcPr>
          <w:p w14:paraId="3DB077C7" w14:textId="77777777" w:rsidR="00E36378" w:rsidRPr="00A1115A" w:rsidRDefault="00E36378" w:rsidP="00E36378">
            <w:pPr>
              <w:pStyle w:val="TAC"/>
            </w:pPr>
          </w:p>
        </w:tc>
        <w:tc>
          <w:tcPr>
            <w:tcW w:w="196" w:type="pct"/>
          </w:tcPr>
          <w:p w14:paraId="35EFD872" w14:textId="77777777" w:rsidR="00E36378" w:rsidRPr="00A1115A" w:rsidRDefault="00E36378" w:rsidP="00E36378">
            <w:pPr>
              <w:pStyle w:val="TAC"/>
            </w:pPr>
          </w:p>
        </w:tc>
        <w:tc>
          <w:tcPr>
            <w:tcW w:w="432" w:type="pct"/>
            <w:tcBorders>
              <w:bottom w:val="nil"/>
            </w:tcBorders>
            <w:shd w:val="clear" w:color="auto" w:fill="auto"/>
          </w:tcPr>
          <w:p w14:paraId="4D4F6E5F" w14:textId="77777777" w:rsidR="00E36378" w:rsidRPr="00A1115A" w:rsidRDefault="00E36378" w:rsidP="00E36378">
            <w:pPr>
              <w:pStyle w:val="TAC"/>
            </w:pPr>
            <w:r w:rsidRPr="00A1115A">
              <w:rPr>
                <w:rFonts w:hint="eastAsia"/>
                <w:lang w:eastAsia="zh-CN"/>
              </w:rPr>
              <w:t>TDD</w:t>
            </w:r>
          </w:p>
        </w:tc>
      </w:tr>
      <w:tr w:rsidR="009429D1" w:rsidRPr="00A1115A" w14:paraId="1B476453" w14:textId="77777777" w:rsidTr="00FE1658">
        <w:trPr>
          <w:trHeight w:val="187"/>
          <w:jc w:val="center"/>
        </w:trPr>
        <w:tc>
          <w:tcPr>
            <w:tcW w:w="406" w:type="pct"/>
            <w:tcBorders>
              <w:top w:val="nil"/>
              <w:bottom w:val="nil"/>
            </w:tcBorders>
            <w:shd w:val="clear" w:color="auto" w:fill="auto"/>
          </w:tcPr>
          <w:p w14:paraId="6307E785" w14:textId="77777777" w:rsidR="009429D1" w:rsidRPr="00A1115A" w:rsidRDefault="009429D1" w:rsidP="009429D1">
            <w:pPr>
              <w:pStyle w:val="TAC"/>
            </w:pPr>
          </w:p>
        </w:tc>
        <w:tc>
          <w:tcPr>
            <w:tcW w:w="313" w:type="pct"/>
          </w:tcPr>
          <w:p w14:paraId="4149CB22" w14:textId="3AA8BF16" w:rsidR="009429D1" w:rsidRPr="00A1115A" w:rsidRDefault="009429D1" w:rsidP="009429D1">
            <w:pPr>
              <w:pStyle w:val="TAC"/>
              <w:rPr>
                <w:rFonts w:cs="Arial"/>
              </w:rPr>
            </w:pPr>
            <w:r w:rsidRPr="00A1115A">
              <w:rPr>
                <w:rFonts w:cs="Arial"/>
              </w:rPr>
              <w:t>30</w:t>
            </w:r>
          </w:p>
        </w:tc>
        <w:tc>
          <w:tcPr>
            <w:tcW w:w="270" w:type="pct"/>
            <w:shd w:val="clear" w:color="auto" w:fill="auto"/>
          </w:tcPr>
          <w:p w14:paraId="4702ADD2" w14:textId="77777777" w:rsidR="009429D1" w:rsidRPr="00A1115A" w:rsidRDefault="009429D1" w:rsidP="009429D1">
            <w:pPr>
              <w:pStyle w:val="TAC"/>
            </w:pPr>
          </w:p>
        </w:tc>
        <w:tc>
          <w:tcPr>
            <w:tcW w:w="270" w:type="pct"/>
            <w:shd w:val="clear" w:color="auto" w:fill="auto"/>
          </w:tcPr>
          <w:p w14:paraId="4CD31C4B" w14:textId="78F25198" w:rsidR="009429D1" w:rsidRPr="00A1115A" w:rsidRDefault="009429D1" w:rsidP="009429D1">
            <w:pPr>
              <w:pStyle w:val="TAC"/>
            </w:pPr>
            <w:r w:rsidRPr="00A1115A">
              <w:rPr>
                <w:rFonts w:cs="Arial" w:hint="eastAsia"/>
                <w:szCs w:val="18"/>
              </w:rPr>
              <w:t>24</w:t>
            </w:r>
          </w:p>
        </w:tc>
        <w:tc>
          <w:tcPr>
            <w:tcW w:w="316" w:type="pct"/>
            <w:shd w:val="clear" w:color="auto" w:fill="auto"/>
          </w:tcPr>
          <w:p w14:paraId="59F13C44" w14:textId="0E50CC0A" w:rsidR="009429D1" w:rsidRPr="00A1115A" w:rsidRDefault="009429D1" w:rsidP="009429D1">
            <w:pPr>
              <w:pStyle w:val="TAC"/>
            </w:pPr>
            <w:r w:rsidRPr="00A1115A">
              <w:rPr>
                <w:rFonts w:cs="Arial" w:hint="eastAsia"/>
                <w:szCs w:val="18"/>
              </w:rPr>
              <w:t>3</w:t>
            </w:r>
            <w:r w:rsidRPr="00A1115A">
              <w:rPr>
                <w:rFonts w:cs="Arial"/>
                <w:szCs w:val="18"/>
              </w:rPr>
              <w:t>6</w:t>
            </w:r>
          </w:p>
        </w:tc>
        <w:tc>
          <w:tcPr>
            <w:tcW w:w="265" w:type="pct"/>
            <w:shd w:val="clear" w:color="auto" w:fill="auto"/>
          </w:tcPr>
          <w:p w14:paraId="16A1E06F" w14:textId="265B855F" w:rsidR="009429D1" w:rsidRPr="00A1115A" w:rsidRDefault="009429D1" w:rsidP="009429D1">
            <w:pPr>
              <w:pStyle w:val="TAC"/>
            </w:pPr>
            <w:r w:rsidRPr="00A1115A">
              <w:rPr>
                <w:rFonts w:cs="Arial" w:hint="eastAsia"/>
                <w:szCs w:val="18"/>
              </w:rPr>
              <w:t>5</w:t>
            </w:r>
            <w:r w:rsidRPr="00A1115A">
              <w:rPr>
                <w:rFonts w:cs="Arial"/>
                <w:szCs w:val="18"/>
              </w:rPr>
              <w:t>0</w:t>
            </w:r>
          </w:p>
        </w:tc>
        <w:tc>
          <w:tcPr>
            <w:tcW w:w="272" w:type="pct"/>
            <w:shd w:val="clear" w:color="auto" w:fill="auto"/>
          </w:tcPr>
          <w:p w14:paraId="5B2BD318" w14:textId="201845EF" w:rsidR="009429D1" w:rsidRPr="00A1115A" w:rsidRDefault="009429D1" w:rsidP="009429D1">
            <w:pPr>
              <w:pStyle w:val="TAC"/>
            </w:pPr>
            <w:r>
              <w:t>64</w:t>
            </w:r>
          </w:p>
        </w:tc>
        <w:tc>
          <w:tcPr>
            <w:tcW w:w="226" w:type="pct"/>
          </w:tcPr>
          <w:p w14:paraId="3B4E3894" w14:textId="4CC4A94D" w:rsidR="009429D1" w:rsidRPr="00A1115A" w:rsidRDefault="009429D1" w:rsidP="009429D1">
            <w:pPr>
              <w:pStyle w:val="TAC"/>
            </w:pPr>
            <w:r w:rsidRPr="00A1115A">
              <w:rPr>
                <w:rFonts w:hint="eastAsia"/>
                <w:lang w:val="en-US" w:eastAsia="ja-JP"/>
              </w:rPr>
              <w:t>75</w:t>
            </w:r>
          </w:p>
        </w:tc>
        <w:tc>
          <w:tcPr>
            <w:tcW w:w="272" w:type="pct"/>
          </w:tcPr>
          <w:p w14:paraId="0200C4BA" w14:textId="2F9FD5ED" w:rsidR="009429D1" w:rsidRPr="00A1115A" w:rsidRDefault="009429D1" w:rsidP="009429D1">
            <w:pPr>
              <w:pStyle w:val="TAC"/>
              <w:rPr>
                <w:lang w:eastAsia="zh-CN"/>
              </w:rPr>
            </w:pPr>
            <w:r>
              <w:rPr>
                <w:lang w:eastAsia="zh-CN"/>
              </w:rPr>
              <w:t>90</w:t>
            </w:r>
          </w:p>
        </w:tc>
        <w:tc>
          <w:tcPr>
            <w:tcW w:w="272" w:type="pct"/>
            <w:shd w:val="clear" w:color="auto" w:fill="auto"/>
          </w:tcPr>
          <w:p w14:paraId="42DD5F15" w14:textId="76DD2B0D" w:rsidR="009429D1" w:rsidRPr="00A1115A" w:rsidRDefault="009429D1" w:rsidP="009429D1">
            <w:pPr>
              <w:pStyle w:val="TAC"/>
            </w:pPr>
            <w:r w:rsidRPr="00A1115A">
              <w:rPr>
                <w:lang w:eastAsia="zh-CN"/>
              </w:rPr>
              <w:t>100</w:t>
            </w:r>
          </w:p>
        </w:tc>
        <w:tc>
          <w:tcPr>
            <w:tcW w:w="316" w:type="pct"/>
          </w:tcPr>
          <w:p w14:paraId="2AC8F235" w14:textId="1DC97B26" w:rsidR="009429D1" w:rsidRPr="00A1115A" w:rsidRDefault="009429D1" w:rsidP="009429D1">
            <w:pPr>
              <w:pStyle w:val="TAC"/>
              <w:rPr>
                <w:lang w:eastAsia="zh-CN"/>
              </w:rPr>
            </w:pPr>
            <w:r>
              <w:rPr>
                <w:lang w:eastAsia="zh-CN"/>
              </w:rPr>
              <w:t>108</w:t>
            </w:r>
          </w:p>
        </w:tc>
        <w:tc>
          <w:tcPr>
            <w:tcW w:w="269" w:type="pct"/>
          </w:tcPr>
          <w:p w14:paraId="41956FE3" w14:textId="170C3A11" w:rsidR="009429D1" w:rsidRPr="00A1115A" w:rsidRDefault="009429D1" w:rsidP="009429D1">
            <w:pPr>
              <w:pStyle w:val="TAC"/>
            </w:pPr>
            <w:r w:rsidRPr="00A1115A">
              <w:rPr>
                <w:rFonts w:hint="eastAsia"/>
                <w:lang w:eastAsia="zh-CN"/>
              </w:rPr>
              <w:t>1</w:t>
            </w:r>
            <w:r w:rsidRPr="00A1115A">
              <w:rPr>
                <w:lang w:eastAsia="zh-CN"/>
              </w:rPr>
              <w:t>28</w:t>
            </w:r>
          </w:p>
        </w:tc>
        <w:tc>
          <w:tcPr>
            <w:tcW w:w="226" w:type="pct"/>
          </w:tcPr>
          <w:p w14:paraId="1CF22757" w14:textId="1C075C37" w:rsidR="009429D1" w:rsidRPr="00A1115A" w:rsidRDefault="009429D1" w:rsidP="009429D1">
            <w:pPr>
              <w:pStyle w:val="TAC"/>
            </w:pPr>
            <w:r w:rsidRPr="00A1115A">
              <w:rPr>
                <w:rFonts w:hint="eastAsia"/>
                <w:lang w:eastAsia="zh-CN"/>
              </w:rPr>
              <w:t>162</w:t>
            </w:r>
          </w:p>
        </w:tc>
        <w:tc>
          <w:tcPr>
            <w:tcW w:w="263" w:type="pct"/>
          </w:tcPr>
          <w:p w14:paraId="10DC0036" w14:textId="26F5EC58" w:rsidR="009429D1" w:rsidRPr="00A1115A" w:rsidRDefault="009429D1" w:rsidP="009429D1">
            <w:pPr>
              <w:pStyle w:val="TAC"/>
              <w:rPr>
                <w:lang w:eastAsia="zh-CN"/>
              </w:rPr>
            </w:pPr>
            <w:r w:rsidRPr="00A1115A">
              <w:rPr>
                <w:lang w:eastAsia="zh-CN"/>
              </w:rPr>
              <w:t>180</w:t>
            </w:r>
          </w:p>
        </w:tc>
        <w:tc>
          <w:tcPr>
            <w:tcW w:w="190" w:type="pct"/>
          </w:tcPr>
          <w:p w14:paraId="6300D5A8" w14:textId="08134CDD" w:rsidR="009429D1" w:rsidRPr="00A1115A" w:rsidRDefault="009429D1" w:rsidP="009429D1">
            <w:pPr>
              <w:pStyle w:val="TAC"/>
            </w:pPr>
            <w:r w:rsidRPr="00A1115A">
              <w:rPr>
                <w:rFonts w:hint="eastAsia"/>
                <w:lang w:eastAsia="zh-CN"/>
              </w:rPr>
              <w:t>21</w:t>
            </w:r>
            <w:r w:rsidRPr="00A1115A">
              <w:rPr>
                <w:lang w:eastAsia="zh-CN"/>
              </w:rPr>
              <w:t>6</w:t>
            </w:r>
          </w:p>
        </w:tc>
        <w:tc>
          <w:tcPr>
            <w:tcW w:w="226" w:type="pct"/>
          </w:tcPr>
          <w:p w14:paraId="32117728" w14:textId="106E36A8" w:rsidR="009429D1" w:rsidRPr="00A1115A" w:rsidRDefault="009429D1" w:rsidP="009429D1">
            <w:pPr>
              <w:pStyle w:val="TAC"/>
              <w:rPr>
                <w:lang w:eastAsia="zh-CN"/>
              </w:rPr>
            </w:pPr>
            <w:r w:rsidRPr="00A1115A">
              <w:rPr>
                <w:lang w:eastAsia="zh-CN"/>
              </w:rPr>
              <w:t>243</w:t>
            </w:r>
          </w:p>
        </w:tc>
        <w:tc>
          <w:tcPr>
            <w:tcW w:w="196" w:type="pct"/>
          </w:tcPr>
          <w:p w14:paraId="63150D4D" w14:textId="24E25A67" w:rsidR="009429D1" w:rsidRPr="00A1115A" w:rsidRDefault="009429D1" w:rsidP="009429D1">
            <w:pPr>
              <w:pStyle w:val="TAC"/>
            </w:pPr>
            <w:r w:rsidRPr="00A1115A">
              <w:rPr>
                <w:rFonts w:hint="eastAsia"/>
                <w:lang w:eastAsia="zh-CN"/>
              </w:rPr>
              <w:t>27</w:t>
            </w:r>
            <w:r w:rsidRPr="00A1115A">
              <w:rPr>
                <w:lang w:eastAsia="zh-CN"/>
              </w:rPr>
              <w:t>0</w:t>
            </w:r>
          </w:p>
        </w:tc>
        <w:tc>
          <w:tcPr>
            <w:tcW w:w="432" w:type="pct"/>
            <w:tcBorders>
              <w:top w:val="nil"/>
              <w:bottom w:val="nil"/>
            </w:tcBorders>
            <w:shd w:val="clear" w:color="auto" w:fill="auto"/>
          </w:tcPr>
          <w:p w14:paraId="39AC1FA9" w14:textId="77777777" w:rsidR="009429D1" w:rsidRPr="00A1115A" w:rsidRDefault="009429D1" w:rsidP="009429D1">
            <w:pPr>
              <w:pStyle w:val="TAC"/>
            </w:pPr>
          </w:p>
        </w:tc>
      </w:tr>
      <w:tr w:rsidR="009429D1" w:rsidRPr="00A1115A" w14:paraId="1391CE25" w14:textId="77777777" w:rsidTr="00FE1658">
        <w:trPr>
          <w:trHeight w:val="187"/>
          <w:jc w:val="center"/>
        </w:trPr>
        <w:tc>
          <w:tcPr>
            <w:tcW w:w="406" w:type="pct"/>
            <w:tcBorders>
              <w:top w:val="nil"/>
              <w:bottom w:val="single" w:sz="4" w:space="0" w:color="auto"/>
            </w:tcBorders>
            <w:shd w:val="clear" w:color="auto" w:fill="auto"/>
          </w:tcPr>
          <w:p w14:paraId="1CE07409" w14:textId="77777777" w:rsidR="009429D1" w:rsidRPr="00A1115A" w:rsidRDefault="009429D1" w:rsidP="009429D1">
            <w:pPr>
              <w:pStyle w:val="TAC"/>
            </w:pPr>
          </w:p>
        </w:tc>
        <w:tc>
          <w:tcPr>
            <w:tcW w:w="313" w:type="pct"/>
          </w:tcPr>
          <w:p w14:paraId="69D0335E" w14:textId="5AE01861" w:rsidR="009429D1" w:rsidRPr="00A1115A" w:rsidRDefault="009429D1" w:rsidP="009429D1">
            <w:pPr>
              <w:pStyle w:val="TAC"/>
              <w:rPr>
                <w:rFonts w:cs="Arial"/>
              </w:rPr>
            </w:pPr>
            <w:r w:rsidRPr="00A1115A">
              <w:rPr>
                <w:rFonts w:cs="Arial"/>
              </w:rPr>
              <w:t>60</w:t>
            </w:r>
          </w:p>
        </w:tc>
        <w:tc>
          <w:tcPr>
            <w:tcW w:w="270" w:type="pct"/>
            <w:shd w:val="clear" w:color="auto" w:fill="auto"/>
          </w:tcPr>
          <w:p w14:paraId="734F7C88" w14:textId="77777777" w:rsidR="009429D1" w:rsidRPr="00A1115A" w:rsidRDefault="009429D1" w:rsidP="009429D1">
            <w:pPr>
              <w:pStyle w:val="TAC"/>
            </w:pPr>
          </w:p>
        </w:tc>
        <w:tc>
          <w:tcPr>
            <w:tcW w:w="270" w:type="pct"/>
            <w:shd w:val="clear" w:color="auto" w:fill="auto"/>
          </w:tcPr>
          <w:p w14:paraId="4B695003" w14:textId="382062C9" w:rsidR="009429D1" w:rsidRPr="00A1115A" w:rsidRDefault="009429D1" w:rsidP="009429D1">
            <w:pPr>
              <w:pStyle w:val="TAC"/>
            </w:pPr>
            <w:r w:rsidRPr="00A1115A">
              <w:rPr>
                <w:lang w:eastAsia="zh-CN"/>
              </w:rPr>
              <w:t>10</w:t>
            </w:r>
          </w:p>
        </w:tc>
        <w:tc>
          <w:tcPr>
            <w:tcW w:w="316" w:type="pct"/>
            <w:shd w:val="clear" w:color="auto" w:fill="auto"/>
          </w:tcPr>
          <w:p w14:paraId="222F5E6E" w14:textId="6EA67E87" w:rsidR="009429D1" w:rsidRPr="00A1115A" w:rsidRDefault="009429D1" w:rsidP="009429D1">
            <w:pPr>
              <w:pStyle w:val="TAC"/>
            </w:pPr>
            <w:r w:rsidRPr="00A1115A">
              <w:rPr>
                <w:rFonts w:cs="Arial" w:hint="eastAsia"/>
                <w:szCs w:val="18"/>
              </w:rPr>
              <w:t>18</w:t>
            </w:r>
          </w:p>
        </w:tc>
        <w:tc>
          <w:tcPr>
            <w:tcW w:w="265" w:type="pct"/>
            <w:shd w:val="clear" w:color="auto" w:fill="auto"/>
          </w:tcPr>
          <w:p w14:paraId="0E46658D" w14:textId="30A9F6A8" w:rsidR="009429D1" w:rsidRPr="00A1115A" w:rsidRDefault="009429D1" w:rsidP="009429D1">
            <w:pPr>
              <w:pStyle w:val="TAC"/>
            </w:pPr>
            <w:r w:rsidRPr="00A1115A">
              <w:rPr>
                <w:rFonts w:cs="Arial" w:hint="eastAsia"/>
                <w:szCs w:val="18"/>
              </w:rPr>
              <w:t>24</w:t>
            </w:r>
          </w:p>
        </w:tc>
        <w:tc>
          <w:tcPr>
            <w:tcW w:w="272" w:type="pct"/>
            <w:shd w:val="clear" w:color="auto" w:fill="auto"/>
          </w:tcPr>
          <w:p w14:paraId="3DB27F8E" w14:textId="036849AD" w:rsidR="009429D1" w:rsidRPr="00A1115A" w:rsidRDefault="009429D1" w:rsidP="009429D1">
            <w:pPr>
              <w:pStyle w:val="TAC"/>
            </w:pPr>
            <w:r>
              <w:t>30</w:t>
            </w:r>
          </w:p>
        </w:tc>
        <w:tc>
          <w:tcPr>
            <w:tcW w:w="226" w:type="pct"/>
          </w:tcPr>
          <w:p w14:paraId="03D4404F" w14:textId="54CD3CA7" w:rsidR="009429D1" w:rsidRPr="00A1115A" w:rsidRDefault="009429D1" w:rsidP="009429D1">
            <w:pPr>
              <w:pStyle w:val="TAC"/>
            </w:pPr>
            <w:r w:rsidRPr="00A1115A">
              <w:rPr>
                <w:rFonts w:hint="eastAsia"/>
                <w:lang w:val="en-US" w:eastAsia="ja-JP"/>
              </w:rPr>
              <w:t>36</w:t>
            </w:r>
          </w:p>
        </w:tc>
        <w:tc>
          <w:tcPr>
            <w:tcW w:w="272" w:type="pct"/>
          </w:tcPr>
          <w:p w14:paraId="04A9D2B1" w14:textId="609CB25A" w:rsidR="009429D1" w:rsidRPr="00A1115A" w:rsidRDefault="009429D1" w:rsidP="009429D1">
            <w:pPr>
              <w:pStyle w:val="TAC"/>
              <w:rPr>
                <w:lang w:eastAsia="zh-CN"/>
              </w:rPr>
            </w:pPr>
            <w:r>
              <w:rPr>
                <w:lang w:eastAsia="zh-CN"/>
              </w:rPr>
              <w:t>40</w:t>
            </w:r>
          </w:p>
        </w:tc>
        <w:tc>
          <w:tcPr>
            <w:tcW w:w="272" w:type="pct"/>
            <w:shd w:val="clear" w:color="auto" w:fill="auto"/>
          </w:tcPr>
          <w:p w14:paraId="00B3C263" w14:textId="34A63C6B" w:rsidR="009429D1" w:rsidRPr="00A1115A" w:rsidRDefault="009429D1" w:rsidP="009429D1">
            <w:pPr>
              <w:pStyle w:val="TAC"/>
            </w:pPr>
            <w:r w:rsidRPr="00A1115A">
              <w:rPr>
                <w:rFonts w:hint="eastAsia"/>
                <w:lang w:eastAsia="zh-CN"/>
              </w:rPr>
              <w:t>5</w:t>
            </w:r>
            <w:r w:rsidRPr="00A1115A">
              <w:rPr>
                <w:lang w:eastAsia="zh-CN"/>
              </w:rPr>
              <w:t>0</w:t>
            </w:r>
          </w:p>
        </w:tc>
        <w:tc>
          <w:tcPr>
            <w:tcW w:w="316" w:type="pct"/>
          </w:tcPr>
          <w:p w14:paraId="55BBA929" w14:textId="68689A07" w:rsidR="009429D1" w:rsidRPr="00A1115A" w:rsidRDefault="009429D1" w:rsidP="009429D1">
            <w:pPr>
              <w:pStyle w:val="TAC"/>
              <w:rPr>
                <w:lang w:eastAsia="zh-CN"/>
              </w:rPr>
            </w:pPr>
            <w:r>
              <w:rPr>
                <w:lang w:eastAsia="zh-CN"/>
              </w:rPr>
              <w:t>54</w:t>
            </w:r>
          </w:p>
        </w:tc>
        <w:tc>
          <w:tcPr>
            <w:tcW w:w="269" w:type="pct"/>
          </w:tcPr>
          <w:p w14:paraId="0B34FF79" w14:textId="1CE1EDF4" w:rsidR="009429D1" w:rsidRPr="00A1115A" w:rsidRDefault="009429D1" w:rsidP="009429D1">
            <w:pPr>
              <w:pStyle w:val="TAC"/>
            </w:pPr>
            <w:r w:rsidRPr="00A1115A">
              <w:rPr>
                <w:rFonts w:hint="eastAsia"/>
                <w:lang w:eastAsia="zh-CN"/>
              </w:rPr>
              <w:t>6</w:t>
            </w:r>
            <w:r w:rsidRPr="00A1115A">
              <w:rPr>
                <w:lang w:eastAsia="zh-CN"/>
              </w:rPr>
              <w:t>4</w:t>
            </w:r>
          </w:p>
        </w:tc>
        <w:tc>
          <w:tcPr>
            <w:tcW w:w="226" w:type="pct"/>
          </w:tcPr>
          <w:p w14:paraId="0B397E95" w14:textId="186DF972" w:rsidR="009429D1" w:rsidRPr="00A1115A" w:rsidRDefault="009429D1" w:rsidP="009429D1">
            <w:pPr>
              <w:pStyle w:val="TAC"/>
            </w:pPr>
            <w:r w:rsidRPr="00A1115A">
              <w:rPr>
                <w:rFonts w:hint="eastAsia"/>
                <w:lang w:eastAsia="zh-CN"/>
              </w:rPr>
              <w:t>7</w:t>
            </w:r>
            <w:r w:rsidRPr="00A1115A">
              <w:rPr>
                <w:lang w:eastAsia="zh-CN"/>
              </w:rPr>
              <w:t>5</w:t>
            </w:r>
          </w:p>
        </w:tc>
        <w:tc>
          <w:tcPr>
            <w:tcW w:w="263" w:type="pct"/>
          </w:tcPr>
          <w:p w14:paraId="37B9CCE5" w14:textId="062ECD65" w:rsidR="009429D1" w:rsidRPr="00A1115A" w:rsidRDefault="009429D1" w:rsidP="009429D1">
            <w:pPr>
              <w:pStyle w:val="TAC"/>
              <w:rPr>
                <w:lang w:eastAsia="zh-CN"/>
              </w:rPr>
            </w:pPr>
            <w:r w:rsidRPr="00A1115A">
              <w:rPr>
                <w:lang w:eastAsia="zh-CN"/>
              </w:rPr>
              <w:t>90</w:t>
            </w:r>
          </w:p>
        </w:tc>
        <w:tc>
          <w:tcPr>
            <w:tcW w:w="190" w:type="pct"/>
          </w:tcPr>
          <w:p w14:paraId="6DF63635" w14:textId="6E6874AF" w:rsidR="009429D1" w:rsidRPr="00A1115A" w:rsidRDefault="009429D1" w:rsidP="009429D1">
            <w:pPr>
              <w:pStyle w:val="TAC"/>
            </w:pPr>
            <w:r w:rsidRPr="00A1115A">
              <w:rPr>
                <w:rFonts w:hint="eastAsia"/>
                <w:lang w:eastAsia="zh-CN"/>
              </w:rPr>
              <w:t>10</w:t>
            </w:r>
            <w:r w:rsidRPr="00A1115A">
              <w:rPr>
                <w:lang w:eastAsia="zh-CN"/>
              </w:rPr>
              <w:t>0</w:t>
            </w:r>
          </w:p>
        </w:tc>
        <w:tc>
          <w:tcPr>
            <w:tcW w:w="226" w:type="pct"/>
          </w:tcPr>
          <w:p w14:paraId="198A7CA7" w14:textId="201DBFF1" w:rsidR="009429D1" w:rsidRPr="00A1115A" w:rsidRDefault="009429D1" w:rsidP="009429D1">
            <w:pPr>
              <w:pStyle w:val="TAC"/>
              <w:rPr>
                <w:lang w:eastAsia="zh-CN"/>
              </w:rPr>
            </w:pPr>
            <w:r w:rsidRPr="00A1115A">
              <w:rPr>
                <w:lang w:eastAsia="zh-CN"/>
              </w:rPr>
              <w:t>120</w:t>
            </w:r>
          </w:p>
        </w:tc>
        <w:tc>
          <w:tcPr>
            <w:tcW w:w="196" w:type="pct"/>
          </w:tcPr>
          <w:p w14:paraId="70DCCDA2" w14:textId="6C723C94" w:rsidR="009429D1" w:rsidRPr="00A1115A" w:rsidRDefault="009429D1" w:rsidP="009429D1">
            <w:pPr>
              <w:pStyle w:val="TAC"/>
            </w:pPr>
            <w:r w:rsidRPr="00A1115A">
              <w:rPr>
                <w:rFonts w:hint="eastAsia"/>
                <w:lang w:eastAsia="zh-CN"/>
              </w:rPr>
              <w:t>135</w:t>
            </w:r>
          </w:p>
        </w:tc>
        <w:tc>
          <w:tcPr>
            <w:tcW w:w="432" w:type="pct"/>
            <w:tcBorders>
              <w:top w:val="nil"/>
              <w:bottom w:val="single" w:sz="4" w:space="0" w:color="auto"/>
            </w:tcBorders>
            <w:shd w:val="clear" w:color="auto" w:fill="auto"/>
          </w:tcPr>
          <w:p w14:paraId="61C9BE2E" w14:textId="77777777" w:rsidR="009429D1" w:rsidRPr="00A1115A" w:rsidRDefault="009429D1" w:rsidP="009429D1">
            <w:pPr>
              <w:pStyle w:val="TAC"/>
            </w:pPr>
          </w:p>
        </w:tc>
      </w:tr>
      <w:tr w:rsidR="00D242F2" w:rsidRPr="00A1115A" w14:paraId="1080B394" w14:textId="77777777" w:rsidTr="00FE1658">
        <w:trPr>
          <w:trHeight w:val="187"/>
          <w:jc w:val="center"/>
        </w:trPr>
        <w:tc>
          <w:tcPr>
            <w:tcW w:w="406" w:type="pct"/>
            <w:tcBorders>
              <w:bottom w:val="nil"/>
            </w:tcBorders>
            <w:shd w:val="clear" w:color="auto" w:fill="auto"/>
          </w:tcPr>
          <w:p w14:paraId="5B9E1657" w14:textId="77777777" w:rsidR="000E3AB7" w:rsidRPr="00A1115A" w:rsidRDefault="000E3AB7" w:rsidP="000E3AB7">
            <w:pPr>
              <w:pStyle w:val="TAC"/>
            </w:pPr>
            <w:r w:rsidRPr="00A1115A">
              <w:t>n48</w:t>
            </w:r>
          </w:p>
        </w:tc>
        <w:tc>
          <w:tcPr>
            <w:tcW w:w="313" w:type="pct"/>
          </w:tcPr>
          <w:p w14:paraId="5ACBEA96"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5BF3544F" w14:textId="77777777" w:rsidR="000E3AB7" w:rsidRPr="00A1115A" w:rsidRDefault="000E3AB7" w:rsidP="000E3AB7">
            <w:pPr>
              <w:pStyle w:val="TAC"/>
            </w:pPr>
            <w:r w:rsidRPr="00A1115A">
              <w:t>25</w:t>
            </w:r>
          </w:p>
        </w:tc>
        <w:tc>
          <w:tcPr>
            <w:tcW w:w="270" w:type="pct"/>
            <w:shd w:val="clear" w:color="auto" w:fill="auto"/>
          </w:tcPr>
          <w:p w14:paraId="20F6300B" w14:textId="77777777" w:rsidR="000E3AB7" w:rsidRPr="00A1115A" w:rsidRDefault="000E3AB7" w:rsidP="000E3AB7">
            <w:pPr>
              <w:pStyle w:val="TAC"/>
            </w:pPr>
            <w:r w:rsidRPr="00A1115A">
              <w:t>50</w:t>
            </w:r>
          </w:p>
        </w:tc>
        <w:tc>
          <w:tcPr>
            <w:tcW w:w="316" w:type="pct"/>
            <w:shd w:val="clear" w:color="auto" w:fill="auto"/>
          </w:tcPr>
          <w:p w14:paraId="1F9DEB91" w14:textId="77777777" w:rsidR="000E3AB7" w:rsidRPr="00A1115A" w:rsidRDefault="000E3AB7" w:rsidP="000E3AB7">
            <w:pPr>
              <w:pStyle w:val="TAC"/>
            </w:pPr>
            <w:r w:rsidRPr="00A1115A">
              <w:t>75</w:t>
            </w:r>
          </w:p>
        </w:tc>
        <w:tc>
          <w:tcPr>
            <w:tcW w:w="265" w:type="pct"/>
            <w:shd w:val="clear" w:color="auto" w:fill="auto"/>
          </w:tcPr>
          <w:p w14:paraId="0862DDCA" w14:textId="77777777" w:rsidR="000E3AB7" w:rsidRPr="00A1115A" w:rsidRDefault="000E3AB7" w:rsidP="000E3AB7">
            <w:pPr>
              <w:pStyle w:val="TAC"/>
            </w:pPr>
            <w:r w:rsidRPr="00A1115A">
              <w:t>100</w:t>
            </w:r>
          </w:p>
        </w:tc>
        <w:tc>
          <w:tcPr>
            <w:tcW w:w="272" w:type="pct"/>
            <w:shd w:val="clear" w:color="auto" w:fill="auto"/>
          </w:tcPr>
          <w:p w14:paraId="53E34621" w14:textId="77777777" w:rsidR="000E3AB7" w:rsidRPr="00A1115A" w:rsidRDefault="000E3AB7" w:rsidP="000E3AB7">
            <w:pPr>
              <w:pStyle w:val="TAC"/>
            </w:pPr>
          </w:p>
        </w:tc>
        <w:tc>
          <w:tcPr>
            <w:tcW w:w="226" w:type="pct"/>
          </w:tcPr>
          <w:p w14:paraId="51063F39" w14:textId="09A87325" w:rsidR="000E3AB7" w:rsidRPr="00A1115A" w:rsidRDefault="000E3AB7" w:rsidP="000E3AB7">
            <w:pPr>
              <w:pStyle w:val="TAC"/>
            </w:pPr>
            <w:r>
              <w:t>160</w:t>
            </w:r>
          </w:p>
        </w:tc>
        <w:tc>
          <w:tcPr>
            <w:tcW w:w="272" w:type="pct"/>
          </w:tcPr>
          <w:p w14:paraId="20A00948" w14:textId="77777777" w:rsidR="000E3AB7" w:rsidRPr="00A1115A" w:rsidRDefault="000E3AB7" w:rsidP="000E3AB7">
            <w:pPr>
              <w:pStyle w:val="TAC"/>
            </w:pPr>
          </w:p>
        </w:tc>
        <w:tc>
          <w:tcPr>
            <w:tcW w:w="272" w:type="pct"/>
            <w:shd w:val="clear" w:color="auto" w:fill="auto"/>
          </w:tcPr>
          <w:p w14:paraId="77B4425F" w14:textId="55527206" w:rsidR="000E3AB7" w:rsidRPr="00A1115A" w:rsidRDefault="000E3AB7" w:rsidP="000E3AB7">
            <w:pPr>
              <w:pStyle w:val="TAC"/>
            </w:pPr>
            <w:r w:rsidRPr="00A1115A">
              <w:t>216</w:t>
            </w:r>
          </w:p>
        </w:tc>
        <w:tc>
          <w:tcPr>
            <w:tcW w:w="316" w:type="pct"/>
          </w:tcPr>
          <w:p w14:paraId="7BC0E175" w14:textId="77777777" w:rsidR="000E3AB7" w:rsidRPr="00A1115A" w:rsidRDefault="000E3AB7" w:rsidP="000E3AB7">
            <w:pPr>
              <w:pStyle w:val="TAC"/>
            </w:pPr>
          </w:p>
        </w:tc>
        <w:tc>
          <w:tcPr>
            <w:tcW w:w="269" w:type="pct"/>
          </w:tcPr>
          <w:p w14:paraId="59634074" w14:textId="4BC5BBC2" w:rsidR="000E3AB7" w:rsidRPr="00A1115A" w:rsidRDefault="000E3AB7" w:rsidP="000E3AB7">
            <w:pPr>
              <w:pStyle w:val="TAC"/>
            </w:pPr>
          </w:p>
        </w:tc>
        <w:tc>
          <w:tcPr>
            <w:tcW w:w="226" w:type="pct"/>
          </w:tcPr>
          <w:p w14:paraId="4FAC8B6A" w14:textId="77777777" w:rsidR="000E3AB7" w:rsidRPr="00A1115A" w:rsidRDefault="000E3AB7" w:rsidP="000E3AB7">
            <w:pPr>
              <w:pStyle w:val="TAC"/>
            </w:pPr>
          </w:p>
        </w:tc>
        <w:tc>
          <w:tcPr>
            <w:tcW w:w="263" w:type="pct"/>
          </w:tcPr>
          <w:p w14:paraId="296D4337" w14:textId="77777777" w:rsidR="000E3AB7" w:rsidRPr="00A1115A" w:rsidRDefault="000E3AB7" w:rsidP="000E3AB7">
            <w:pPr>
              <w:pStyle w:val="TAC"/>
            </w:pPr>
          </w:p>
        </w:tc>
        <w:tc>
          <w:tcPr>
            <w:tcW w:w="190" w:type="pct"/>
          </w:tcPr>
          <w:p w14:paraId="5FB8696C" w14:textId="77777777" w:rsidR="000E3AB7" w:rsidRPr="00A1115A" w:rsidRDefault="000E3AB7" w:rsidP="000E3AB7">
            <w:pPr>
              <w:pStyle w:val="TAC"/>
            </w:pPr>
          </w:p>
        </w:tc>
        <w:tc>
          <w:tcPr>
            <w:tcW w:w="226" w:type="pct"/>
          </w:tcPr>
          <w:p w14:paraId="40B14946" w14:textId="77777777" w:rsidR="000E3AB7" w:rsidRPr="00A1115A" w:rsidRDefault="000E3AB7" w:rsidP="000E3AB7">
            <w:pPr>
              <w:pStyle w:val="TAC"/>
            </w:pPr>
          </w:p>
        </w:tc>
        <w:tc>
          <w:tcPr>
            <w:tcW w:w="196" w:type="pct"/>
          </w:tcPr>
          <w:p w14:paraId="6C54D1A0" w14:textId="77777777" w:rsidR="000E3AB7" w:rsidRPr="00A1115A" w:rsidRDefault="000E3AB7" w:rsidP="000E3AB7">
            <w:pPr>
              <w:pStyle w:val="TAC"/>
            </w:pPr>
          </w:p>
        </w:tc>
        <w:tc>
          <w:tcPr>
            <w:tcW w:w="432" w:type="pct"/>
            <w:tcBorders>
              <w:bottom w:val="nil"/>
            </w:tcBorders>
            <w:shd w:val="clear" w:color="auto" w:fill="auto"/>
          </w:tcPr>
          <w:p w14:paraId="0CFAE71B" w14:textId="77777777" w:rsidR="000E3AB7" w:rsidRPr="00A1115A" w:rsidRDefault="000E3AB7" w:rsidP="000E3AB7">
            <w:pPr>
              <w:pStyle w:val="TAC"/>
            </w:pPr>
            <w:r w:rsidRPr="00A1115A">
              <w:rPr>
                <w:rFonts w:hint="eastAsia"/>
                <w:lang w:eastAsia="zh-CN"/>
              </w:rPr>
              <w:t>TDD</w:t>
            </w:r>
          </w:p>
        </w:tc>
      </w:tr>
      <w:tr w:rsidR="00D242F2" w:rsidRPr="00A1115A" w14:paraId="3B6FE727" w14:textId="77777777" w:rsidTr="00FE1658">
        <w:trPr>
          <w:trHeight w:val="187"/>
          <w:jc w:val="center"/>
        </w:trPr>
        <w:tc>
          <w:tcPr>
            <w:tcW w:w="406" w:type="pct"/>
            <w:tcBorders>
              <w:top w:val="nil"/>
              <w:bottom w:val="nil"/>
            </w:tcBorders>
            <w:shd w:val="clear" w:color="auto" w:fill="auto"/>
          </w:tcPr>
          <w:p w14:paraId="3475F428" w14:textId="77777777" w:rsidR="000E3AB7" w:rsidRPr="00A1115A" w:rsidRDefault="000E3AB7" w:rsidP="000E3AB7">
            <w:pPr>
              <w:pStyle w:val="TAC"/>
            </w:pPr>
          </w:p>
        </w:tc>
        <w:tc>
          <w:tcPr>
            <w:tcW w:w="313" w:type="pct"/>
          </w:tcPr>
          <w:p w14:paraId="2C246FA2"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0CDB702C" w14:textId="77777777" w:rsidR="000E3AB7" w:rsidRPr="00A1115A" w:rsidRDefault="000E3AB7" w:rsidP="000E3AB7">
            <w:pPr>
              <w:pStyle w:val="TAC"/>
            </w:pPr>
          </w:p>
        </w:tc>
        <w:tc>
          <w:tcPr>
            <w:tcW w:w="270" w:type="pct"/>
            <w:shd w:val="clear" w:color="auto" w:fill="auto"/>
          </w:tcPr>
          <w:p w14:paraId="596B050D" w14:textId="77777777" w:rsidR="000E3AB7" w:rsidRPr="00A1115A" w:rsidRDefault="000E3AB7" w:rsidP="000E3AB7">
            <w:pPr>
              <w:pStyle w:val="TAC"/>
            </w:pPr>
            <w:r w:rsidRPr="00A1115A">
              <w:t>24</w:t>
            </w:r>
          </w:p>
        </w:tc>
        <w:tc>
          <w:tcPr>
            <w:tcW w:w="316" w:type="pct"/>
            <w:shd w:val="clear" w:color="auto" w:fill="auto"/>
          </w:tcPr>
          <w:p w14:paraId="79AD9EFB" w14:textId="77777777" w:rsidR="000E3AB7" w:rsidRPr="00A1115A" w:rsidRDefault="000E3AB7" w:rsidP="000E3AB7">
            <w:pPr>
              <w:pStyle w:val="TAC"/>
            </w:pPr>
            <w:r w:rsidRPr="00A1115A">
              <w:t>36</w:t>
            </w:r>
          </w:p>
        </w:tc>
        <w:tc>
          <w:tcPr>
            <w:tcW w:w="265" w:type="pct"/>
            <w:shd w:val="clear" w:color="auto" w:fill="auto"/>
          </w:tcPr>
          <w:p w14:paraId="14B90C88" w14:textId="77777777" w:rsidR="000E3AB7" w:rsidRPr="00A1115A" w:rsidRDefault="000E3AB7" w:rsidP="000E3AB7">
            <w:pPr>
              <w:pStyle w:val="TAC"/>
            </w:pPr>
            <w:r w:rsidRPr="00A1115A">
              <w:t>50</w:t>
            </w:r>
          </w:p>
        </w:tc>
        <w:tc>
          <w:tcPr>
            <w:tcW w:w="272" w:type="pct"/>
            <w:shd w:val="clear" w:color="auto" w:fill="auto"/>
          </w:tcPr>
          <w:p w14:paraId="1A226EF0" w14:textId="77777777" w:rsidR="000E3AB7" w:rsidRPr="00A1115A" w:rsidRDefault="000E3AB7" w:rsidP="000E3AB7">
            <w:pPr>
              <w:pStyle w:val="TAC"/>
            </w:pPr>
          </w:p>
        </w:tc>
        <w:tc>
          <w:tcPr>
            <w:tcW w:w="226" w:type="pct"/>
          </w:tcPr>
          <w:p w14:paraId="3606A323" w14:textId="0150F6A1" w:rsidR="000E3AB7" w:rsidRPr="00A1115A" w:rsidRDefault="000E3AB7" w:rsidP="000E3AB7">
            <w:pPr>
              <w:pStyle w:val="TAC"/>
            </w:pPr>
            <w:r>
              <w:t>75</w:t>
            </w:r>
          </w:p>
        </w:tc>
        <w:tc>
          <w:tcPr>
            <w:tcW w:w="272" w:type="pct"/>
          </w:tcPr>
          <w:p w14:paraId="3FC15426" w14:textId="77777777" w:rsidR="000E3AB7" w:rsidRPr="00A1115A" w:rsidRDefault="000E3AB7" w:rsidP="000E3AB7">
            <w:pPr>
              <w:pStyle w:val="TAC"/>
            </w:pPr>
          </w:p>
        </w:tc>
        <w:tc>
          <w:tcPr>
            <w:tcW w:w="272" w:type="pct"/>
            <w:shd w:val="clear" w:color="auto" w:fill="auto"/>
          </w:tcPr>
          <w:p w14:paraId="37AD472A" w14:textId="65437E89" w:rsidR="000E3AB7" w:rsidRPr="00A1115A" w:rsidRDefault="000E3AB7" w:rsidP="000E3AB7">
            <w:pPr>
              <w:pStyle w:val="TAC"/>
            </w:pPr>
            <w:r w:rsidRPr="00A1115A">
              <w:t>100</w:t>
            </w:r>
          </w:p>
        </w:tc>
        <w:tc>
          <w:tcPr>
            <w:tcW w:w="316" w:type="pct"/>
          </w:tcPr>
          <w:p w14:paraId="0B29EF3D" w14:textId="77777777" w:rsidR="000E3AB7" w:rsidRPr="00A1115A" w:rsidRDefault="000E3AB7" w:rsidP="000E3AB7">
            <w:pPr>
              <w:pStyle w:val="TAC"/>
            </w:pPr>
          </w:p>
        </w:tc>
        <w:tc>
          <w:tcPr>
            <w:tcW w:w="269" w:type="pct"/>
          </w:tcPr>
          <w:p w14:paraId="0D8FDABF" w14:textId="0A7D7CD0" w:rsidR="000E3AB7" w:rsidRPr="00A1115A" w:rsidRDefault="000E3AB7" w:rsidP="000E3AB7">
            <w:pPr>
              <w:pStyle w:val="TAC"/>
            </w:pPr>
          </w:p>
        </w:tc>
        <w:tc>
          <w:tcPr>
            <w:tcW w:w="226" w:type="pct"/>
          </w:tcPr>
          <w:p w14:paraId="62C7859C" w14:textId="77777777" w:rsidR="000E3AB7" w:rsidRPr="00A1115A" w:rsidRDefault="000E3AB7" w:rsidP="000E3AB7">
            <w:pPr>
              <w:pStyle w:val="TAC"/>
            </w:pPr>
          </w:p>
        </w:tc>
        <w:tc>
          <w:tcPr>
            <w:tcW w:w="263" w:type="pct"/>
          </w:tcPr>
          <w:p w14:paraId="1B5DA2AB" w14:textId="77777777" w:rsidR="000E3AB7" w:rsidRPr="00A1115A" w:rsidRDefault="000E3AB7" w:rsidP="000E3AB7">
            <w:pPr>
              <w:pStyle w:val="TAC"/>
            </w:pPr>
          </w:p>
        </w:tc>
        <w:tc>
          <w:tcPr>
            <w:tcW w:w="190" w:type="pct"/>
          </w:tcPr>
          <w:p w14:paraId="72362A4C" w14:textId="77777777" w:rsidR="000E3AB7" w:rsidRPr="00A1115A" w:rsidRDefault="000E3AB7" w:rsidP="000E3AB7">
            <w:pPr>
              <w:pStyle w:val="TAC"/>
            </w:pPr>
          </w:p>
        </w:tc>
        <w:tc>
          <w:tcPr>
            <w:tcW w:w="226" w:type="pct"/>
          </w:tcPr>
          <w:p w14:paraId="23019DF2" w14:textId="77777777" w:rsidR="000E3AB7" w:rsidRPr="00A1115A" w:rsidRDefault="000E3AB7" w:rsidP="000E3AB7">
            <w:pPr>
              <w:pStyle w:val="TAC"/>
              <w:rPr>
                <w:lang w:eastAsia="zh-CN"/>
              </w:rPr>
            </w:pPr>
          </w:p>
        </w:tc>
        <w:tc>
          <w:tcPr>
            <w:tcW w:w="196" w:type="pct"/>
          </w:tcPr>
          <w:p w14:paraId="10151BF7" w14:textId="77777777" w:rsidR="000E3AB7" w:rsidRPr="00A1115A" w:rsidRDefault="000E3AB7" w:rsidP="000E3AB7">
            <w:pPr>
              <w:pStyle w:val="TAC"/>
            </w:pPr>
          </w:p>
        </w:tc>
        <w:tc>
          <w:tcPr>
            <w:tcW w:w="432" w:type="pct"/>
            <w:tcBorders>
              <w:top w:val="nil"/>
              <w:bottom w:val="nil"/>
            </w:tcBorders>
            <w:shd w:val="clear" w:color="auto" w:fill="auto"/>
          </w:tcPr>
          <w:p w14:paraId="14DE9E69" w14:textId="77777777" w:rsidR="000E3AB7" w:rsidRPr="00A1115A" w:rsidRDefault="000E3AB7" w:rsidP="000E3AB7">
            <w:pPr>
              <w:pStyle w:val="TAC"/>
            </w:pPr>
          </w:p>
        </w:tc>
      </w:tr>
      <w:tr w:rsidR="00D242F2" w:rsidRPr="00A1115A" w14:paraId="471DE549" w14:textId="77777777" w:rsidTr="00FE1658">
        <w:trPr>
          <w:trHeight w:val="187"/>
          <w:jc w:val="center"/>
        </w:trPr>
        <w:tc>
          <w:tcPr>
            <w:tcW w:w="406" w:type="pct"/>
            <w:tcBorders>
              <w:top w:val="nil"/>
              <w:bottom w:val="single" w:sz="4" w:space="0" w:color="auto"/>
            </w:tcBorders>
            <w:shd w:val="clear" w:color="auto" w:fill="auto"/>
          </w:tcPr>
          <w:p w14:paraId="4F03A82C" w14:textId="77777777" w:rsidR="000E3AB7" w:rsidRPr="00A1115A" w:rsidRDefault="000E3AB7" w:rsidP="000E3AB7">
            <w:pPr>
              <w:pStyle w:val="TAC"/>
            </w:pPr>
          </w:p>
        </w:tc>
        <w:tc>
          <w:tcPr>
            <w:tcW w:w="313" w:type="pct"/>
          </w:tcPr>
          <w:p w14:paraId="5A577421"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680EEF27" w14:textId="77777777" w:rsidR="000E3AB7" w:rsidRPr="00A1115A" w:rsidRDefault="000E3AB7" w:rsidP="000E3AB7">
            <w:pPr>
              <w:pStyle w:val="TAC"/>
            </w:pPr>
          </w:p>
        </w:tc>
        <w:tc>
          <w:tcPr>
            <w:tcW w:w="270" w:type="pct"/>
            <w:shd w:val="clear" w:color="auto" w:fill="auto"/>
          </w:tcPr>
          <w:p w14:paraId="1FF98ADB" w14:textId="77777777" w:rsidR="000E3AB7" w:rsidRPr="00A1115A" w:rsidRDefault="000E3AB7" w:rsidP="000E3AB7">
            <w:pPr>
              <w:pStyle w:val="TAC"/>
            </w:pPr>
            <w:r w:rsidRPr="00A1115A">
              <w:t>10</w:t>
            </w:r>
          </w:p>
        </w:tc>
        <w:tc>
          <w:tcPr>
            <w:tcW w:w="316" w:type="pct"/>
            <w:shd w:val="clear" w:color="auto" w:fill="auto"/>
          </w:tcPr>
          <w:p w14:paraId="4350A550" w14:textId="77777777" w:rsidR="000E3AB7" w:rsidRPr="00A1115A" w:rsidRDefault="000E3AB7" w:rsidP="000E3AB7">
            <w:pPr>
              <w:pStyle w:val="TAC"/>
            </w:pPr>
            <w:r w:rsidRPr="00A1115A">
              <w:t>18</w:t>
            </w:r>
          </w:p>
        </w:tc>
        <w:tc>
          <w:tcPr>
            <w:tcW w:w="265" w:type="pct"/>
            <w:shd w:val="clear" w:color="auto" w:fill="auto"/>
          </w:tcPr>
          <w:p w14:paraId="07E2B8EB" w14:textId="77777777" w:rsidR="000E3AB7" w:rsidRPr="00A1115A" w:rsidRDefault="000E3AB7" w:rsidP="000E3AB7">
            <w:pPr>
              <w:pStyle w:val="TAC"/>
            </w:pPr>
            <w:r w:rsidRPr="00A1115A">
              <w:t>24</w:t>
            </w:r>
          </w:p>
        </w:tc>
        <w:tc>
          <w:tcPr>
            <w:tcW w:w="272" w:type="pct"/>
            <w:shd w:val="clear" w:color="auto" w:fill="auto"/>
          </w:tcPr>
          <w:p w14:paraId="1FDCD475" w14:textId="77777777" w:rsidR="000E3AB7" w:rsidRPr="00A1115A" w:rsidRDefault="000E3AB7" w:rsidP="000E3AB7">
            <w:pPr>
              <w:pStyle w:val="TAC"/>
            </w:pPr>
          </w:p>
        </w:tc>
        <w:tc>
          <w:tcPr>
            <w:tcW w:w="226" w:type="pct"/>
          </w:tcPr>
          <w:p w14:paraId="75CF521C" w14:textId="02276A73" w:rsidR="000E3AB7" w:rsidRPr="00A1115A" w:rsidRDefault="000E3AB7" w:rsidP="000E3AB7">
            <w:pPr>
              <w:pStyle w:val="TAC"/>
            </w:pPr>
            <w:r>
              <w:t>36</w:t>
            </w:r>
          </w:p>
        </w:tc>
        <w:tc>
          <w:tcPr>
            <w:tcW w:w="272" w:type="pct"/>
          </w:tcPr>
          <w:p w14:paraId="36BF04BC" w14:textId="77777777" w:rsidR="000E3AB7" w:rsidRPr="00A1115A" w:rsidRDefault="000E3AB7" w:rsidP="000E3AB7">
            <w:pPr>
              <w:pStyle w:val="TAC"/>
            </w:pPr>
          </w:p>
        </w:tc>
        <w:tc>
          <w:tcPr>
            <w:tcW w:w="272" w:type="pct"/>
            <w:shd w:val="clear" w:color="auto" w:fill="auto"/>
          </w:tcPr>
          <w:p w14:paraId="2D8DF28F" w14:textId="460CB68C" w:rsidR="000E3AB7" w:rsidRPr="00A1115A" w:rsidRDefault="000E3AB7" w:rsidP="000E3AB7">
            <w:pPr>
              <w:pStyle w:val="TAC"/>
            </w:pPr>
            <w:r w:rsidRPr="00A1115A">
              <w:t>50</w:t>
            </w:r>
          </w:p>
        </w:tc>
        <w:tc>
          <w:tcPr>
            <w:tcW w:w="316" w:type="pct"/>
          </w:tcPr>
          <w:p w14:paraId="648D5486" w14:textId="77777777" w:rsidR="000E3AB7" w:rsidRPr="00A1115A" w:rsidRDefault="000E3AB7" w:rsidP="000E3AB7">
            <w:pPr>
              <w:pStyle w:val="TAC"/>
            </w:pPr>
          </w:p>
        </w:tc>
        <w:tc>
          <w:tcPr>
            <w:tcW w:w="269" w:type="pct"/>
          </w:tcPr>
          <w:p w14:paraId="399F317D" w14:textId="378E2E27" w:rsidR="000E3AB7" w:rsidRPr="00A1115A" w:rsidRDefault="000E3AB7" w:rsidP="000E3AB7">
            <w:pPr>
              <w:pStyle w:val="TAC"/>
            </w:pPr>
          </w:p>
        </w:tc>
        <w:tc>
          <w:tcPr>
            <w:tcW w:w="226" w:type="pct"/>
          </w:tcPr>
          <w:p w14:paraId="2B3A6493" w14:textId="77777777" w:rsidR="000E3AB7" w:rsidRPr="00A1115A" w:rsidRDefault="000E3AB7" w:rsidP="000E3AB7">
            <w:pPr>
              <w:pStyle w:val="TAC"/>
            </w:pPr>
          </w:p>
        </w:tc>
        <w:tc>
          <w:tcPr>
            <w:tcW w:w="263" w:type="pct"/>
          </w:tcPr>
          <w:p w14:paraId="7A311EE9" w14:textId="77777777" w:rsidR="000E3AB7" w:rsidRPr="00A1115A" w:rsidRDefault="000E3AB7" w:rsidP="000E3AB7">
            <w:pPr>
              <w:pStyle w:val="TAC"/>
            </w:pPr>
          </w:p>
        </w:tc>
        <w:tc>
          <w:tcPr>
            <w:tcW w:w="190" w:type="pct"/>
          </w:tcPr>
          <w:p w14:paraId="497BC3BC" w14:textId="77777777" w:rsidR="000E3AB7" w:rsidRPr="00A1115A" w:rsidRDefault="000E3AB7" w:rsidP="000E3AB7">
            <w:pPr>
              <w:pStyle w:val="TAC"/>
            </w:pPr>
          </w:p>
        </w:tc>
        <w:tc>
          <w:tcPr>
            <w:tcW w:w="226" w:type="pct"/>
          </w:tcPr>
          <w:p w14:paraId="2C10DD23" w14:textId="77777777" w:rsidR="000E3AB7" w:rsidRPr="00A1115A" w:rsidRDefault="000E3AB7" w:rsidP="000E3AB7">
            <w:pPr>
              <w:pStyle w:val="TAC"/>
              <w:rPr>
                <w:lang w:eastAsia="zh-CN"/>
              </w:rPr>
            </w:pPr>
          </w:p>
        </w:tc>
        <w:tc>
          <w:tcPr>
            <w:tcW w:w="196" w:type="pct"/>
          </w:tcPr>
          <w:p w14:paraId="1E005964"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0E72045C" w14:textId="77777777" w:rsidR="000E3AB7" w:rsidRPr="00A1115A" w:rsidRDefault="000E3AB7" w:rsidP="000E3AB7">
            <w:pPr>
              <w:pStyle w:val="TAC"/>
            </w:pPr>
          </w:p>
        </w:tc>
      </w:tr>
      <w:tr w:rsidR="00D242F2" w:rsidRPr="00A1115A" w14:paraId="27BCB360" w14:textId="77777777" w:rsidTr="00FE1658">
        <w:trPr>
          <w:trHeight w:val="187"/>
          <w:jc w:val="center"/>
        </w:trPr>
        <w:tc>
          <w:tcPr>
            <w:tcW w:w="406" w:type="pct"/>
            <w:tcBorders>
              <w:bottom w:val="nil"/>
            </w:tcBorders>
            <w:shd w:val="clear" w:color="auto" w:fill="auto"/>
          </w:tcPr>
          <w:p w14:paraId="60F1ED45" w14:textId="77777777" w:rsidR="000E3AB7" w:rsidRPr="00A1115A" w:rsidRDefault="000E3AB7" w:rsidP="000E3AB7">
            <w:pPr>
              <w:pStyle w:val="TAC"/>
            </w:pPr>
            <w:r w:rsidRPr="00A1115A">
              <w:t>n50</w:t>
            </w:r>
          </w:p>
        </w:tc>
        <w:tc>
          <w:tcPr>
            <w:tcW w:w="313" w:type="pct"/>
          </w:tcPr>
          <w:p w14:paraId="3C286268" w14:textId="77777777" w:rsidR="000E3AB7" w:rsidRPr="00A1115A" w:rsidRDefault="000E3AB7" w:rsidP="000E3AB7">
            <w:pPr>
              <w:pStyle w:val="TAC"/>
              <w:rPr>
                <w:rFonts w:cs="Arial"/>
              </w:rPr>
            </w:pPr>
            <w:r w:rsidRPr="00A1115A">
              <w:t>15</w:t>
            </w:r>
          </w:p>
        </w:tc>
        <w:tc>
          <w:tcPr>
            <w:tcW w:w="270" w:type="pct"/>
            <w:shd w:val="clear" w:color="auto" w:fill="auto"/>
          </w:tcPr>
          <w:p w14:paraId="745410A9" w14:textId="77777777" w:rsidR="000E3AB7" w:rsidRPr="00A1115A" w:rsidRDefault="000E3AB7" w:rsidP="000E3AB7">
            <w:pPr>
              <w:pStyle w:val="TAC"/>
            </w:pPr>
            <w:r w:rsidRPr="00A1115A">
              <w:t>25</w:t>
            </w:r>
          </w:p>
        </w:tc>
        <w:tc>
          <w:tcPr>
            <w:tcW w:w="270" w:type="pct"/>
            <w:shd w:val="clear" w:color="auto" w:fill="auto"/>
          </w:tcPr>
          <w:p w14:paraId="58101E47" w14:textId="77777777" w:rsidR="000E3AB7" w:rsidRPr="00A1115A" w:rsidRDefault="000E3AB7" w:rsidP="000E3AB7">
            <w:pPr>
              <w:pStyle w:val="TAC"/>
              <w:rPr>
                <w:lang w:eastAsia="zh-CN"/>
              </w:rPr>
            </w:pPr>
            <w:r w:rsidRPr="00A1115A">
              <w:t>50</w:t>
            </w:r>
          </w:p>
        </w:tc>
        <w:tc>
          <w:tcPr>
            <w:tcW w:w="316" w:type="pct"/>
            <w:shd w:val="clear" w:color="auto" w:fill="auto"/>
          </w:tcPr>
          <w:p w14:paraId="7D665F6F" w14:textId="77777777" w:rsidR="000E3AB7" w:rsidRPr="00A1115A" w:rsidRDefault="000E3AB7" w:rsidP="000E3AB7">
            <w:pPr>
              <w:pStyle w:val="TAC"/>
              <w:rPr>
                <w:rFonts w:cs="Arial"/>
                <w:szCs w:val="18"/>
              </w:rPr>
            </w:pPr>
            <w:r w:rsidRPr="00A1115A">
              <w:t>75</w:t>
            </w:r>
          </w:p>
        </w:tc>
        <w:tc>
          <w:tcPr>
            <w:tcW w:w="265" w:type="pct"/>
            <w:shd w:val="clear" w:color="auto" w:fill="auto"/>
          </w:tcPr>
          <w:p w14:paraId="5B6816C4" w14:textId="77777777" w:rsidR="000E3AB7" w:rsidRPr="00A1115A" w:rsidRDefault="000E3AB7" w:rsidP="000E3AB7">
            <w:pPr>
              <w:pStyle w:val="TAC"/>
              <w:rPr>
                <w:rFonts w:cs="Arial"/>
                <w:szCs w:val="18"/>
              </w:rPr>
            </w:pPr>
            <w:r w:rsidRPr="00A1115A">
              <w:t>100</w:t>
            </w:r>
          </w:p>
        </w:tc>
        <w:tc>
          <w:tcPr>
            <w:tcW w:w="272" w:type="pct"/>
            <w:shd w:val="clear" w:color="auto" w:fill="auto"/>
          </w:tcPr>
          <w:p w14:paraId="433E3758" w14:textId="77777777" w:rsidR="000E3AB7" w:rsidRPr="00A1115A" w:rsidRDefault="000E3AB7" w:rsidP="000E3AB7">
            <w:pPr>
              <w:pStyle w:val="TAC"/>
            </w:pPr>
          </w:p>
        </w:tc>
        <w:tc>
          <w:tcPr>
            <w:tcW w:w="226" w:type="pct"/>
          </w:tcPr>
          <w:p w14:paraId="44DDF227" w14:textId="77777777" w:rsidR="000E3AB7" w:rsidRPr="00A1115A" w:rsidRDefault="000E3AB7" w:rsidP="000E3AB7">
            <w:pPr>
              <w:pStyle w:val="TAC"/>
            </w:pPr>
            <w:r w:rsidRPr="00A1115A">
              <w:t>160</w:t>
            </w:r>
          </w:p>
        </w:tc>
        <w:tc>
          <w:tcPr>
            <w:tcW w:w="272" w:type="pct"/>
          </w:tcPr>
          <w:p w14:paraId="24D4C5B2" w14:textId="77777777" w:rsidR="000E3AB7" w:rsidRPr="00A1115A" w:rsidRDefault="000E3AB7" w:rsidP="000E3AB7">
            <w:pPr>
              <w:pStyle w:val="TAC"/>
            </w:pPr>
          </w:p>
        </w:tc>
        <w:tc>
          <w:tcPr>
            <w:tcW w:w="272" w:type="pct"/>
            <w:shd w:val="clear" w:color="auto" w:fill="auto"/>
          </w:tcPr>
          <w:p w14:paraId="119F8B14" w14:textId="26E3DE7B" w:rsidR="000E3AB7" w:rsidRPr="00A1115A" w:rsidRDefault="000E3AB7" w:rsidP="000E3AB7">
            <w:pPr>
              <w:pStyle w:val="TAC"/>
              <w:rPr>
                <w:lang w:eastAsia="zh-CN"/>
              </w:rPr>
            </w:pPr>
            <w:r w:rsidRPr="00A1115A">
              <w:t>216</w:t>
            </w:r>
          </w:p>
        </w:tc>
        <w:tc>
          <w:tcPr>
            <w:tcW w:w="316" w:type="pct"/>
          </w:tcPr>
          <w:p w14:paraId="12844A65" w14:textId="77777777" w:rsidR="000E3AB7" w:rsidRPr="00A1115A" w:rsidRDefault="000E3AB7" w:rsidP="000E3AB7">
            <w:pPr>
              <w:pStyle w:val="TAC"/>
            </w:pPr>
          </w:p>
        </w:tc>
        <w:tc>
          <w:tcPr>
            <w:tcW w:w="269" w:type="pct"/>
          </w:tcPr>
          <w:p w14:paraId="30A727A1" w14:textId="3E565EEC" w:rsidR="000E3AB7" w:rsidRPr="00A1115A" w:rsidRDefault="000E3AB7" w:rsidP="000E3AB7">
            <w:pPr>
              <w:pStyle w:val="TAC"/>
              <w:rPr>
                <w:lang w:eastAsia="zh-CN"/>
              </w:rPr>
            </w:pPr>
            <w:r w:rsidRPr="00A1115A">
              <w:t>270</w:t>
            </w:r>
          </w:p>
        </w:tc>
        <w:tc>
          <w:tcPr>
            <w:tcW w:w="226" w:type="pct"/>
          </w:tcPr>
          <w:p w14:paraId="17A80928" w14:textId="77777777" w:rsidR="000E3AB7" w:rsidRPr="00A1115A" w:rsidRDefault="000E3AB7" w:rsidP="000E3AB7">
            <w:pPr>
              <w:pStyle w:val="TAC"/>
              <w:rPr>
                <w:lang w:eastAsia="zh-CN"/>
              </w:rPr>
            </w:pPr>
          </w:p>
        </w:tc>
        <w:tc>
          <w:tcPr>
            <w:tcW w:w="263" w:type="pct"/>
          </w:tcPr>
          <w:p w14:paraId="247409D1" w14:textId="77777777" w:rsidR="000E3AB7" w:rsidRPr="00A1115A" w:rsidRDefault="000E3AB7" w:rsidP="000E3AB7">
            <w:pPr>
              <w:pStyle w:val="TAC"/>
              <w:rPr>
                <w:lang w:eastAsia="zh-CN"/>
              </w:rPr>
            </w:pPr>
          </w:p>
        </w:tc>
        <w:tc>
          <w:tcPr>
            <w:tcW w:w="190" w:type="pct"/>
          </w:tcPr>
          <w:p w14:paraId="12A958F1" w14:textId="77777777" w:rsidR="000E3AB7" w:rsidRPr="00A1115A" w:rsidRDefault="000E3AB7" w:rsidP="000E3AB7">
            <w:pPr>
              <w:pStyle w:val="TAC"/>
              <w:rPr>
                <w:lang w:eastAsia="zh-CN"/>
              </w:rPr>
            </w:pPr>
          </w:p>
        </w:tc>
        <w:tc>
          <w:tcPr>
            <w:tcW w:w="226" w:type="pct"/>
          </w:tcPr>
          <w:p w14:paraId="05C5CA01" w14:textId="77777777" w:rsidR="000E3AB7" w:rsidRPr="00A1115A" w:rsidRDefault="000E3AB7" w:rsidP="000E3AB7">
            <w:pPr>
              <w:pStyle w:val="TAC"/>
              <w:rPr>
                <w:lang w:eastAsia="zh-CN"/>
              </w:rPr>
            </w:pPr>
          </w:p>
        </w:tc>
        <w:tc>
          <w:tcPr>
            <w:tcW w:w="196" w:type="pct"/>
          </w:tcPr>
          <w:p w14:paraId="0FE34189" w14:textId="77777777" w:rsidR="000E3AB7" w:rsidRPr="00A1115A" w:rsidRDefault="000E3AB7" w:rsidP="000E3AB7">
            <w:pPr>
              <w:pStyle w:val="TAC"/>
              <w:rPr>
                <w:lang w:eastAsia="zh-CN"/>
              </w:rPr>
            </w:pPr>
          </w:p>
        </w:tc>
        <w:tc>
          <w:tcPr>
            <w:tcW w:w="432" w:type="pct"/>
            <w:tcBorders>
              <w:bottom w:val="nil"/>
            </w:tcBorders>
            <w:shd w:val="clear" w:color="auto" w:fill="auto"/>
          </w:tcPr>
          <w:p w14:paraId="1C55EEF3" w14:textId="77777777" w:rsidR="000E3AB7" w:rsidRPr="00A1115A" w:rsidRDefault="000E3AB7" w:rsidP="000E3AB7">
            <w:pPr>
              <w:pStyle w:val="TAC"/>
            </w:pPr>
            <w:r w:rsidRPr="00A1115A">
              <w:t>TDD</w:t>
            </w:r>
          </w:p>
        </w:tc>
      </w:tr>
      <w:tr w:rsidR="00D242F2" w:rsidRPr="00A1115A" w14:paraId="0D46FDE5" w14:textId="77777777" w:rsidTr="00FE1658">
        <w:trPr>
          <w:trHeight w:val="187"/>
          <w:jc w:val="center"/>
        </w:trPr>
        <w:tc>
          <w:tcPr>
            <w:tcW w:w="406" w:type="pct"/>
            <w:tcBorders>
              <w:top w:val="nil"/>
              <w:bottom w:val="nil"/>
            </w:tcBorders>
            <w:shd w:val="clear" w:color="auto" w:fill="auto"/>
          </w:tcPr>
          <w:p w14:paraId="0D3A2E37" w14:textId="77777777" w:rsidR="000E3AB7" w:rsidRPr="00A1115A" w:rsidRDefault="000E3AB7" w:rsidP="000E3AB7">
            <w:pPr>
              <w:pStyle w:val="TAC"/>
            </w:pPr>
          </w:p>
        </w:tc>
        <w:tc>
          <w:tcPr>
            <w:tcW w:w="313" w:type="pct"/>
          </w:tcPr>
          <w:p w14:paraId="0C0B9A46" w14:textId="77777777" w:rsidR="000E3AB7" w:rsidRPr="00A1115A" w:rsidRDefault="000E3AB7" w:rsidP="000E3AB7">
            <w:pPr>
              <w:pStyle w:val="TAC"/>
              <w:rPr>
                <w:rFonts w:cs="Arial"/>
              </w:rPr>
            </w:pPr>
            <w:r w:rsidRPr="00A1115A">
              <w:t>30</w:t>
            </w:r>
          </w:p>
        </w:tc>
        <w:tc>
          <w:tcPr>
            <w:tcW w:w="270" w:type="pct"/>
            <w:shd w:val="clear" w:color="auto" w:fill="auto"/>
          </w:tcPr>
          <w:p w14:paraId="342A1BF0" w14:textId="77777777" w:rsidR="000E3AB7" w:rsidRPr="00A1115A" w:rsidRDefault="000E3AB7" w:rsidP="000E3AB7">
            <w:pPr>
              <w:pStyle w:val="TAC"/>
            </w:pPr>
          </w:p>
        </w:tc>
        <w:tc>
          <w:tcPr>
            <w:tcW w:w="270" w:type="pct"/>
            <w:shd w:val="clear" w:color="auto" w:fill="auto"/>
          </w:tcPr>
          <w:p w14:paraId="4E7E9BFB" w14:textId="77777777" w:rsidR="000E3AB7" w:rsidRPr="00A1115A" w:rsidRDefault="000E3AB7" w:rsidP="000E3AB7">
            <w:pPr>
              <w:pStyle w:val="TAC"/>
              <w:rPr>
                <w:lang w:eastAsia="zh-CN"/>
              </w:rPr>
            </w:pPr>
            <w:r w:rsidRPr="00A1115A">
              <w:t>24</w:t>
            </w:r>
          </w:p>
        </w:tc>
        <w:tc>
          <w:tcPr>
            <w:tcW w:w="316" w:type="pct"/>
            <w:shd w:val="clear" w:color="auto" w:fill="auto"/>
          </w:tcPr>
          <w:p w14:paraId="6A32C532" w14:textId="77777777" w:rsidR="000E3AB7" w:rsidRPr="00A1115A" w:rsidRDefault="000E3AB7" w:rsidP="000E3AB7">
            <w:pPr>
              <w:pStyle w:val="TAC"/>
              <w:rPr>
                <w:rFonts w:cs="Arial"/>
                <w:szCs w:val="18"/>
              </w:rPr>
            </w:pPr>
            <w:r w:rsidRPr="00A1115A">
              <w:t>36</w:t>
            </w:r>
          </w:p>
        </w:tc>
        <w:tc>
          <w:tcPr>
            <w:tcW w:w="265" w:type="pct"/>
            <w:shd w:val="clear" w:color="auto" w:fill="auto"/>
          </w:tcPr>
          <w:p w14:paraId="38C40746" w14:textId="77777777" w:rsidR="000E3AB7" w:rsidRPr="00A1115A" w:rsidRDefault="000E3AB7" w:rsidP="000E3AB7">
            <w:pPr>
              <w:pStyle w:val="TAC"/>
              <w:rPr>
                <w:rFonts w:cs="Arial"/>
                <w:szCs w:val="18"/>
              </w:rPr>
            </w:pPr>
            <w:r w:rsidRPr="00A1115A">
              <w:t>50</w:t>
            </w:r>
          </w:p>
        </w:tc>
        <w:tc>
          <w:tcPr>
            <w:tcW w:w="272" w:type="pct"/>
            <w:shd w:val="clear" w:color="auto" w:fill="auto"/>
          </w:tcPr>
          <w:p w14:paraId="5357E8C9" w14:textId="77777777" w:rsidR="000E3AB7" w:rsidRPr="00A1115A" w:rsidRDefault="000E3AB7" w:rsidP="000E3AB7">
            <w:pPr>
              <w:pStyle w:val="TAC"/>
            </w:pPr>
          </w:p>
        </w:tc>
        <w:tc>
          <w:tcPr>
            <w:tcW w:w="226" w:type="pct"/>
          </w:tcPr>
          <w:p w14:paraId="6E8A577C" w14:textId="77777777" w:rsidR="000E3AB7" w:rsidRPr="00A1115A" w:rsidRDefault="000E3AB7" w:rsidP="000E3AB7">
            <w:pPr>
              <w:pStyle w:val="TAC"/>
            </w:pPr>
            <w:r w:rsidRPr="00A1115A">
              <w:t>75</w:t>
            </w:r>
          </w:p>
        </w:tc>
        <w:tc>
          <w:tcPr>
            <w:tcW w:w="272" w:type="pct"/>
          </w:tcPr>
          <w:p w14:paraId="2FDB556F" w14:textId="77777777" w:rsidR="000E3AB7" w:rsidRPr="00A1115A" w:rsidRDefault="000E3AB7" w:rsidP="000E3AB7">
            <w:pPr>
              <w:pStyle w:val="TAC"/>
            </w:pPr>
          </w:p>
        </w:tc>
        <w:tc>
          <w:tcPr>
            <w:tcW w:w="272" w:type="pct"/>
            <w:shd w:val="clear" w:color="auto" w:fill="auto"/>
          </w:tcPr>
          <w:p w14:paraId="4C4B2289" w14:textId="7AC7985B" w:rsidR="000E3AB7" w:rsidRPr="00A1115A" w:rsidRDefault="000E3AB7" w:rsidP="000E3AB7">
            <w:pPr>
              <w:pStyle w:val="TAC"/>
              <w:rPr>
                <w:lang w:eastAsia="zh-CN"/>
              </w:rPr>
            </w:pPr>
            <w:r w:rsidRPr="00A1115A">
              <w:t>100</w:t>
            </w:r>
          </w:p>
        </w:tc>
        <w:tc>
          <w:tcPr>
            <w:tcW w:w="316" w:type="pct"/>
          </w:tcPr>
          <w:p w14:paraId="23165A1F" w14:textId="77777777" w:rsidR="000E3AB7" w:rsidRPr="00A1115A" w:rsidRDefault="000E3AB7" w:rsidP="000E3AB7">
            <w:pPr>
              <w:pStyle w:val="TAC"/>
            </w:pPr>
          </w:p>
        </w:tc>
        <w:tc>
          <w:tcPr>
            <w:tcW w:w="269" w:type="pct"/>
          </w:tcPr>
          <w:p w14:paraId="7978D096" w14:textId="53B6B3A3" w:rsidR="000E3AB7" w:rsidRPr="00A1115A" w:rsidRDefault="000E3AB7" w:rsidP="000E3AB7">
            <w:pPr>
              <w:pStyle w:val="TAC"/>
              <w:rPr>
                <w:lang w:eastAsia="zh-CN"/>
              </w:rPr>
            </w:pPr>
            <w:r w:rsidRPr="00A1115A">
              <w:t>128</w:t>
            </w:r>
          </w:p>
        </w:tc>
        <w:tc>
          <w:tcPr>
            <w:tcW w:w="226" w:type="pct"/>
          </w:tcPr>
          <w:p w14:paraId="2AE6FD22" w14:textId="77777777" w:rsidR="000E3AB7" w:rsidRPr="00A1115A" w:rsidRDefault="000E3AB7" w:rsidP="000E3AB7">
            <w:pPr>
              <w:pStyle w:val="TAC"/>
              <w:rPr>
                <w:lang w:eastAsia="zh-CN"/>
              </w:rPr>
            </w:pPr>
            <w:r w:rsidRPr="00A1115A">
              <w:t>162</w:t>
            </w:r>
          </w:p>
        </w:tc>
        <w:tc>
          <w:tcPr>
            <w:tcW w:w="263" w:type="pct"/>
          </w:tcPr>
          <w:p w14:paraId="7A89D7E4" w14:textId="77777777" w:rsidR="000E3AB7" w:rsidRPr="00A1115A" w:rsidRDefault="000E3AB7" w:rsidP="000E3AB7">
            <w:pPr>
              <w:pStyle w:val="TAC"/>
            </w:pPr>
          </w:p>
        </w:tc>
        <w:tc>
          <w:tcPr>
            <w:tcW w:w="190" w:type="pct"/>
          </w:tcPr>
          <w:p w14:paraId="152C3E2A" w14:textId="4C3D2C95" w:rsidR="000E3AB7" w:rsidRPr="00A1115A" w:rsidRDefault="000E3AB7" w:rsidP="000E3AB7">
            <w:pPr>
              <w:pStyle w:val="TAC"/>
              <w:rPr>
                <w:lang w:eastAsia="zh-CN"/>
              </w:rPr>
            </w:pPr>
            <w:r w:rsidRPr="00A1115A">
              <w:t>N</w:t>
            </w:r>
            <w:r w:rsidR="0075443C">
              <w:t>ote</w:t>
            </w:r>
            <w:r w:rsidRPr="00A1115A">
              <w:t xml:space="preserve"> 3</w:t>
            </w:r>
          </w:p>
        </w:tc>
        <w:tc>
          <w:tcPr>
            <w:tcW w:w="226" w:type="pct"/>
          </w:tcPr>
          <w:p w14:paraId="5D59A04E" w14:textId="77777777" w:rsidR="000E3AB7" w:rsidRPr="00A1115A" w:rsidRDefault="000E3AB7" w:rsidP="000E3AB7">
            <w:pPr>
              <w:pStyle w:val="TAC"/>
              <w:rPr>
                <w:lang w:eastAsia="zh-CN"/>
              </w:rPr>
            </w:pPr>
          </w:p>
        </w:tc>
        <w:tc>
          <w:tcPr>
            <w:tcW w:w="196" w:type="pct"/>
          </w:tcPr>
          <w:p w14:paraId="5267C260" w14:textId="77777777" w:rsidR="000E3AB7" w:rsidRPr="00A1115A" w:rsidRDefault="000E3AB7" w:rsidP="000E3AB7">
            <w:pPr>
              <w:pStyle w:val="TAC"/>
              <w:rPr>
                <w:lang w:eastAsia="zh-CN"/>
              </w:rPr>
            </w:pPr>
          </w:p>
        </w:tc>
        <w:tc>
          <w:tcPr>
            <w:tcW w:w="432" w:type="pct"/>
            <w:tcBorders>
              <w:top w:val="nil"/>
              <w:bottom w:val="nil"/>
            </w:tcBorders>
            <w:shd w:val="clear" w:color="auto" w:fill="auto"/>
          </w:tcPr>
          <w:p w14:paraId="7198C83F" w14:textId="77777777" w:rsidR="000E3AB7" w:rsidRPr="00A1115A" w:rsidRDefault="000E3AB7" w:rsidP="000E3AB7">
            <w:pPr>
              <w:pStyle w:val="TAC"/>
            </w:pPr>
          </w:p>
        </w:tc>
      </w:tr>
      <w:tr w:rsidR="00D242F2" w:rsidRPr="00A1115A" w14:paraId="3F5BDD76" w14:textId="77777777" w:rsidTr="00FE1658">
        <w:trPr>
          <w:trHeight w:val="187"/>
          <w:jc w:val="center"/>
        </w:trPr>
        <w:tc>
          <w:tcPr>
            <w:tcW w:w="406" w:type="pct"/>
            <w:tcBorders>
              <w:top w:val="nil"/>
              <w:bottom w:val="single" w:sz="4" w:space="0" w:color="auto"/>
            </w:tcBorders>
            <w:shd w:val="clear" w:color="auto" w:fill="auto"/>
          </w:tcPr>
          <w:p w14:paraId="7786E7F8" w14:textId="77777777" w:rsidR="000E3AB7" w:rsidRPr="00A1115A" w:rsidRDefault="000E3AB7" w:rsidP="000E3AB7">
            <w:pPr>
              <w:pStyle w:val="TAC"/>
            </w:pPr>
          </w:p>
        </w:tc>
        <w:tc>
          <w:tcPr>
            <w:tcW w:w="313" w:type="pct"/>
          </w:tcPr>
          <w:p w14:paraId="0D7E14A0" w14:textId="77777777" w:rsidR="000E3AB7" w:rsidRPr="00A1115A" w:rsidRDefault="000E3AB7" w:rsidP="000E3AB7">
            <w:pPr>
              <w:pStyle w:val="TAC"/>
              <w:rPr>
                <w:rFonts w:cs="Arial"/>
              </w:rPr>
            </w:pPr>
            <w:r w:rsidRPr="00A1115A">
              <w:t>60</w:t>
            </w:r>
          </w:p>
        </w:tc>
        <w:tc>
          <w:tcPr>
            <w:tcW w:w="270" w:type="pct"/>
            <w:shd w:val="clear" w:color="auto" w:fill="auto"/>
          </w:tcPr>
          <w:p w14:paraId="38E9F799" w14:textId="77777777" w:rsidR="000E3AB7" w:rsidRPr="00A1115A" w:rsidRDefault="000E3AB7" w:rsidP="000E3AB7">
            <w:pPr>
              <w:pStyle w:val="TAC"/>
            </w:pPr>
          </w:p>
        </w:tc>
        <w:tc>
          <w:tcPr>
            <w:tcW w:w="270" w:type="pct"/>
            <w:shd w:val="clear" w:color="auto" w:fill="auto"/>
          </w:tcPr>
          <w:p w14:paraId="02CC6846" w14:textId="77777777" w:rsidR="000E3AB7" w:rsidRPr="00A1115A" w:rsidRDefault="000E3AB7" w:rsidP="000E3AB7">
            <w:pPr>
              <w:pStyle w:val="TAC"/>
              <w:rPr>
                <w:lang w:eastAsia="zh-CN"/>
              </w:rPr>
            </w:pPr>
            <w:r w:rsidRPr="00A1115A">
              <w:t>10</w:t>
            </w:r>
          </w:p>
        </w:tc>
        <w:tc>
          <w:tcPr>
            <w:tcW w:w="316" w:type="pct"/>
            <w:shd w:val="clear" w:color="auto" w:fill="auto"/>
          </w:tcPr>
          <w:p w14:paraId="76C9080A" w14:textId="77777777" w:rsidR="000E3AB7" w:rsidRPr="00A1115A" w:rsidRDefault="000E3AB7" w:rsidP="000E3AB7">
            <w:pPr>
              <w:pStyle w:val="TAC"/>
              <w:rPr>
                <w:rFonts w:cs="Arial"/>
                <w:szCs w:val="18"/>
              </w:rPr>
            </w:pPr>
            <w:r w:rsidRPr="00A1115A">
              <w:t>18</w:t>
            </w:r>
          </w:p>
        </w:tc>
        <w:tc>
          <w:tcPr>
            <w:tcW w:w="265" w:type="pct"/>
            <w:shd w:val="clear" w:color="auto" w:fill="auto"/>
          </w:tcPr>
          <w:p w14:paraId="194653D6" w14:textId="77777777" w:rsidR="000E3AB7" w:rsidRPr="00A1115A" w:rsidRDefault="000E3AB7" w:rsidP="000E3AB7">
            <w:pPr>
              <w:pStyle w:val="TAC"/>
              <w:rPr>
                <w:rFonts w:cs="Arial"/>
                <w:szCs w:val="18"/>
              </w:rPr>
            </w:pPr>
            <w:r w:rsidRPr="00A1115A">
              <w:t>24</w:t>
            </w:r>
          </w:p>
        </w:tc>
        <w:tc>
          <w:tcPr>
            <w:tcW w:w="272" w:type="pct"/>
            <w:shd w:val="clear" w:color="auto" w:fill="auto"/>
          </w:tcPr>
          <w:p w14:paraId="3A0AE806" w14:textId="77777777" w:rsidR="000E3AB7" w:rsidRPr="00A1115A" w:rsidRDefault="000E3AB7" w:rsidP="000E3AB7">
            <w:pPr>
              <w:pStyle w:val="TAC"/>
            </w:pPr>
          </w:p>
        </w:tc>
        <w:tc>
          <w:tcPr>
            <w:tcW w:w="226" w:type="pct"/>
          </w:tcPr>
          <w:p w14:paraId="4F73F942" w14:textId="77777777" w:rsidR="000E3AB7" w:rsidRPr="00A1115A" w:rsidRDefault="000E3AB7" w:rsidP="000E3AB7">
            <w:pPr>
              <w:pStyle w:val="TAC"/>
            </w:pPr>
            <w:r w:rsidRPr="00A1115A">
              <w:t>36</w:t>
            </w:r>
          </w:p>
        </w:tc>
        <w:tc>
          <w:tcPr>
            <w:tcW w:w="272" w:type="pct"/>
          </w:tcPr>
          <w:p w14:paraId="42710786" w14:textId="77777777" w:rsidR="000E3AB7" w:rsidRPr="00A1115A" w:rsidRDefault="000E3AB7" w:rsidP="000E3AB7">
            <w:pPr>
              <w:pStyle w:val="TAC"/>
            </w:pPr>
          </w:p>
        </w:tc>
        <w:tc>
          <w:tcPr>
            <w:tcW w:w="272" w:type="pct"/>
            <w:shd w:val="clear" w:color="auto" w:fill="auto"/>
          </w:tcPr>
          <w:p w14:paraId="2F2E32F7" w14:textId="10ED3636" w:rsidR="000E3AB7" w:rsidRPr="00A1115A" w:rsidRDefault="000E3AB7" w:rsidP="000E3AB7">
            <w:pPr>
              <w:pStyle w:val="TAC"/>
              <w:rPr>
                <w:lang w:eastAsia="zh-CN"/>
              </w:rPr>
            </w:pPr>
            <w:r w:rsidRPr="00A1115A">
              <w:t>50</w:t>
            </w:r>
          </w:p>
        </w:tc>
        <w:tc>
          <w:tcPr>
            <w:tcW w:w="316" w:type="pct"/>
          </w:tcPr>
          <w:p w14:paraId="775D4AC8" w14:textId="77777777" w:rsidR="000E3AB7" w:rsidRPr="00A1115A" w:rsidRDefault="000E3AB7" w:rsidP="000E3AB7">
            <w:pPr>
              <w:pStyle w:val="TAC"/>
            </w:pPr>
          </w:p>
        </w:tc>
        <w:tc>
          <w:tcPr>
            <w:tcW w:w="269" w:type="pct"/>
          </w:tcPr>
          <w:p w14:paraId="1A660D57" w14:textId="41911EF4" w:rsidR="000E3AB7" w:rsidRPr="00A1115A" w:rsidRDefault="000E3AB7" w:rsidP="000E3AB7">
            <w:pPr>
              <w:pStyle w:val="TAC"/>
              <w:rPr>
                <w:lang w:eastAsia="zh-CN"/>
              </w:rPr>
            </w:pPr>
            <w:r w:rsidRPr="00A1115A">
              <w:t>64</w:t>
            </w:r>
          </w:p>
        </w:tc>
        <w:tc>
          <w:tcPr>
            <w:tcW w:w="226" w:type="pct"/>
          </w:tcPr>
          <w:p w14:paraId="581A93C0" w14:textId="77777777" w:rsidR="000E3AB7" w:rsidRPr="00A1115A" w:rsidRDefault="000E3AB7" w:rsidP="000E3AB7">
            <w:pPr>
              <w:pStyle w:val="TAC"/>
              <w:rPr>
                <w:lang w:eastAsia="zh-CN"/>
              </w:rPr>
            </w:pPr>
            <w:r w:rsidRPr="00A1115A">
              <w:t>75</w:t>
            </w:r>
          </w:p>
        </w:tc>
        <w:tc>
          <w:tcPr>
            <w:tcW w:w="263" w:type="pct"/>
          </w:tcPr>
          <w:p w14:paraId="0EA32217" w14:textId="77777777" w:rsidR="000E3AB7" w:rsidRPr="00A1115A" w:rsidRDefault="000E3AB7" w:rsidP="000E3AB7">
            <w:pPr>
              <w:pStyle w:val="TAC"/>
            </w:pPr>
          </w:p>
        </w:tc>
        <w:tc>
          <w:tcPr>
            <w:tcW w:w="190" w:type="pct"/>
          </w:tcPr>
          <w:p w14:paraId="235F9111" w14:textId="5522EA0C" w:rsidR="000E3AB7" w:rsidRPr="00A1115A" w:rsidRDefault="000E3AB7" w:rsidP="000E3AB7">
            <w:pPr>
              <w:pStyle w:val="TAC"/>
              <w:rPr>
                <w:lang w:eastAsia="zh-CN"/>
              </w:rPr>
            </w:pPr>
            <w:r w:rsidRPr="00A1115A">
              <w:t>N</w:t>
            </w:r>
            <w:r w:rsidR="0075443C">
              <w:t>ote</w:t>
            </w:r>
            <w:r w:rsidRPr="00A1115A">
              <w:t xml:space="preserve"> 3</w:t>
            </w:r>
          </w:p>
        </w:tc>
        <w:tc>
          <w:tcPr>
            <w:tcW w:w="226" w:type="pct"/>
          </w:tcPr>
          <w:p w14:paraId="244D024F" w14:textId="77777777" w:rsidR="000E3AB7" w:rsidRPr="00A1115A" w:rsidRDefault="000E3AB7" w:rsidP="000E3AB7">
            <w:pPr>
              <w:pStyle w:val="TAC"/>
              <w:rPr>
                <w:lang w:eastAsia="zh-CN"/>
              </w:rPr>
            </w:pPr>
          </w:p>
        </w:tc>
        <w:tc>
          <w:tcPr>
            <w:tcW w:w="196" w:type="pct"/>
          </w:tcPr>
          <w:p w14:paraId="395E4EF7" w14:textId="77777777" w:rsidR="000E3AB7" w:rsidRPr="00A1115A" w:rsidRDefault="000E3AB7" w:rsidP="000E3AB7">
            <w:pPr>
              <w:pStyle w:val="TAC"/>
              <w:rPr>
                <w:lang w:eastAsia="zh-CN"/>
              </w:rPr>
            </w:pPr>
          </w:p>
        </w:tc>
        <w:tc>
          <w:tcPr>
            <w:tcW w:w="432" w:type="pct"/>
            <w:tcBorders>
              <w:top w:val="nil"/>
              <w:bottom w:val="single" w:sz="4" w:space="0" w:color="auto"/>
            </w:tcBorders>
            <w:shd w:val="clear" w:color="auto" w:fill="auto"/>
          </w:tcPr>
          <w:p w14:paraId="72083165" w14:textId="77777777" w:rsidR="000E3AB7" w:rsidRPr="00A1115A" w:rsidRDefault="000E3AB7" w:rsidP="000E3AB7">
            <w:pPr>
              <w:pStyle w:val="TAC"/>
            </w:pPr>
          </w:p>
        </w:tc>
      </w:tr>
      <w:tr w:rsidR="00D242F2" w:rsidRPr="00A1115A" w14:paraId="61DCE27E" w14:textId="77777777" w:rsidTr="00FE1658">
        <w:trPr>
          <w:trHeight w:val="187"/>
          <w:jc w:val="center"/>
        </w:trPr>
        <w:tc>
          <w:tcPr>
            <w:tcW w:w="406" w:type="pct"/>
            <w:tcBorders>
              <w:bottom w:val="nil"/>
            </w:tcBorders>
            <w:shd w:val="clear" w:color="auto" w:fill="auto"/>
          </w:tcPr>
          <w:p w14:paraId="424BD5C1" w14:textId="77777777" w:rsidR="000E3AB7" w:rsidRPr="00A1115A" w:rsidRDefault="000E3AB7" w:rsidP="000E3AB7">
            <w:pPr>
              <w:pStyle w:val="TAC"/>
            </w:pPr>
            <w:r w:rsidRPr="00A1115A">
              <w:rPr>
                <w:rFonts w:hint="eastAsia"/>
                <w:lang w:eastAsia="zh-CN"/>
              </w:rPr>
              <w:t>n51</w:t>
            </w:r>
          </w:p>
        </w:tc>
        <w:tc>
          <w:tcPr>
            <w:tcW w:w="313" w:type="pct"/>
          </w:tcPr>
          <w:p w14:paraId="72541770"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1F142B16" w14:textId="77777777" w:rsidR="000E3AB7" w:rsidRPr="00A1115A" w:rsidRDefault="000E3AB7" w:rsidP="000E3AB7">
            <w:pPr>
              <w:pStyle w:val="TAC"/>
            </w:pPr>
            <w:r w:rsidRPr="00A1115A">
              <w:rPr>
                <w:rFonts w:hint="eastAsia"/>
                <w:lang w:eastAsia="zh-CN"/>
              </w:rPr>
              <w:t>25</w:t>
            </w:r>
          </w:p>
        </w:tc>
        <w:tc>
          <w:tcPr>
            <w:tcW w:w="270" w:type="pct"/>
            <w:shd w:val="clear" w:color="auto" w:fill="auto"/>
          </w:tcPr>
          <w:p w14:paraId="63C5A728" w14:textId="77777777" w:rsidR="000E3AB7" w:rsidRPr="00A1115A" w:rsidRDefault="000E3AB7" w:rsidP="000E3AB7">
            <w:pPr>
              <w:pStyle w:val="TAC"/>
            </w:pPr>
          </w:p>
        </w:tc>
        <w:tc>
          <w:tcPr>
            <w:tcW w:w="316" w:type="pct"/>
            <w:shd w:val="clear" w:color="auto" w:fill="auto"/>
          </w:tcPr>
          <w:p w14:paraId="30AAA444" w14:textId="77777777" w:rsidR="000E3AB7" w:rsidRPr="00A1115A" w:rsidRDefault="000E3AB7" w:rsidP="000E3AB7">
            <w:pPr>
              <w:pStyle w:val="TAC"/>
            </w:pPr>
          </w:p>
        </w:tc>
        <w:tc>
          <w:tcPr>
            <w:tcW w:w="265" w:type="pct"/>
            <w:shd w:val="clear" w:color="auto" w:fill="auto"/>
          </w:tcPr>
          <w:p w14:paraId="1D6C8C69" w14:textId="77777777" w:rsidR="000E3AB7" w:rsidRPr="00A1115A" w:rsidRDefault="000E3AB7" w:rsidP="000E3AB7">
            <w:pPr>
              <w:pStyle w:val="TAC"/>
            </w:pPr>
          </w:p>
        </w:tc>
        <w:tc>
          <w:tcPr>
            <w:tcW w:w="272" w:type="pct"/>
            <w:shd w:val="clear" w:color="auto" w:fill="auto"/>
          </w:tcPr>
          <w:p w14:paraId="68536B76" w14:textId="77777777" w:rsidR="000E3AB7" w:rsidRPr="00A1115A" w:rsidRDefault="000E3AB7" w:rsidP="000E3AB7">
            <w:pPr>
              <w:pStyle w:val="TAC"/>
            </w:pPr>
          </w:p>
        </w:tc>
        <w:tc>
          <w:tcPr>
            <w:tcW w:w="226" w:type="pct"/>
          </w:tcPr>
          <w:p w14:paraId="634E8D78" w14:textId="77777777" w:rsidR="000E3AB7" w:rsidRPr="00A1115A" w:rsidRDefault="000E3AB7" w:rsidP="000E3AB7">
            <w:pPr>
              <w:pStyle w:val="TAC"/>
            </w:pPr>
          </w:p>
        </w:tc>
        <w:tc>
          <w:tcPr>
            <w:tcW w:w="272" w:type="pct"/>
          </w:tcPr>
          <w:p w14:paraId="06B7D429" w14:textId="77777777" w:rsidR="000E3AB7" w:rsidRPr="00A1115A" w:rsidRDefault="000E3AB7" w:rsidP="000E3AB7">
            <w:pPr>
              <w:pStyle w:val="TAC"/>
            </w:pPr>
          </w:p>
        </w:tc>
        <w:tc>
          <w:tcPr>
            <w:tcW w:w="272" w:type="pct"/>
            <w:shd w:val="clear" w:color="auto" w:fill="auto"/>
          </w:tcPr>
          <w:p w14:paraId="57961B3F" w14:textId="6FE030AA" w:rsidR="000E3AB7" w:rsidRPr="00A1115A" w:rsidRDefault="000E3AB7" w:rsidP="000E3AB7">
            <w:pPr>
              <w:pStyle w:val="TAC"/>
            </w:pPr>
          </w:p>
        </w:tc>
        <w:tc>
          <w:tcPr>
            <w:tcW w:w="316" w:type="pct"/>
          </w:tcPr>
          <w:p w14:paraId="589163DA" w14:textId="77777777" w:rsidR="000E3AB7" w:rsidRPr="00A1115A" w:rsidRDefault="000E3AB7" w:rsidP="000E3AB7">
            <w:pPr>
              <w:pStyle w:val="TAC"/>
            </w:pPr>
          </w:p>
        </w:tc>
        <w:tc>
          <w:tcPr>
            <w:tcW w:w="269" w:type="pct"/>
          </w:tcPr>
          <w:p w14:paraId="34A013E2" w14:textId="309ED656" w:rsidR="000E3AB7" w:rsidRPr="00A1115A" w:rsidRDefault="000E3AB7" w:rsidP="000E3AB7">
            <w:pPr>
              <w:pStyle w:val="TAC"/>
            </w:pPr>
          </w:p>
        </w:tc>
        <w:tc>
          <w:tcPr>
            <w:tcW w:w="226" w:type="pct"/>
          </w:tcPr>
          <w:p w14:paraId="7C279054" w14:textId="77777777" w:rsidR="000E3AB7" w:rsidRPr="00A1115A" w:rsidRDefault="000E3AB7" w:rsidP="000E3AB7">
            <w:pPr>
              <w:pStyle w:val="TAC"/>
            </w:pPr>
          </w:p>
        </w:tc>
        <w:tc>
          <w:tcPr>
            <w:tcW w:w="263" w:type="pct"/>
          </w:tcPr>
          <w:p w14:paraId="14D8CE72" w14:textId="77777777" w:rsidR="000E3AB7" w:rsidRPr="00A1115A" w:rsidRDefault="000E3AB7" w:rsidP="000E3AB7">
            <w:pPr>
              <w:pStyle w:val="TAC"/>
            </w:pPr>
          </w:p>
        </w:tc>
        <w:tc>
          <w:tcPr>
            <w:tcW w:w="190" w:type="pct"/>
          </w:tcPr>
          <w:p w14:paraId="5C749C7E" w14:textId="77777777" w:rsidR="000E3AB7" w:rsidRPr="00A1115A" w:rsidRDefault="000E3AB7" w:rsidP="000E3AB7">
            <w:pPr>
              <w:pStyle w:val="TAC"/>
            </w:pPr>
          </w:p>
        </w:tc>
        <w:tc>
          <w:tcPr>
            <w:tcW w:w="226" w:type="pct"/>
          </w:tcPr>
          <w:p w14:paraId="00A466A5" w14:textId="77777777" w:rsidR="000E3AB7" w:rsidRPr="00A1115A" w:rsidRDefault="000E3AB7" w:rsidP="000E3AB7">
            <w:pPr>
              <w:pStyle w:val="TAC"/>
            </w:pPr>
          </w:p>
        </w:tc>
        <w:tc>
          <w:tcPr>
            <w:tcW w:w="196" w:type="pct"/>
          </w:tcPr>
          <w:p w14:paraId="3E026564" w14:textId="77777777" w:rsidR="000E3AB7" w:rsidRPr="00A1115A" w:rsidRDefault="000E3AB7" w:rsidP="000E3AB7">
            <w:pPr>
              <w:pStyle w:val="TAC"/>
            </w:pPr>
          </w:p>
        </w:tc>
        <w:tc>
          <w:tcPr>
            <w:tcW w:w="432" w:type="pct"/>
            <w:tcBorders>
              <w:bottom w:val="nil"/>
            </w:tcBorders>
            <w:shd w:val="clear" w:color="auto" w:fill="auto"/>
          </w:tcPr>
          <w:p w14:paraId="7CF86F90" w14:textId="77777777" w:rsidR="000E3AB7" w:rsidRPr="00A1115A" w:rsidRDefault="000E3AB7" w:rsidP="000E3AB7">
            <w:pPr>
              <w:pStyle w:val="TAC"/>
            </w:pPr>
            <w:r w:rsidRPr="00A1115A">
              <w:rPr>
                <w:rFonts w:hint="eastAsia"/>
                <w:lang w:eastAsia="zh-CN"/>
              </w:rPr>
              <w:t>TDD</w:t>
            </w:r>
          </w:p>
        </w:tc>
      </w:tr>
      <w:tr w:rsidR="00D242F2" w:rsidRPr="00A1115A" w14:paraId="5794B04C" w14:textId="77777777" w:rsidTr="00FE1658">
        <w:trPr>
          <w:trHeight w:val="187"/>
          <w:jc w:val="center"/>
        </w:trPr>
        <w:tc>
          <w:tcPr>
            <w:tcW w:w="406" w:type="pct"/>
            <w:tcBorders>
              <w:bottom w:val="nil"/>
            </w:tcBorders>
            <w:shd w:val="clear" w:color="auto" w:fill="auto"/>
          </w:tcPr>
          <w:p w14:paraId="79D5D0B7" w14:textId="77777777" w:rsidR="000E3AB7" w:rsidRPr="00A1115A" w:rsidRDefault="000E3AB7" w:rsidP="000E3AB7">
            <w:pPr>
              <w:pStyle w:val="TAC"/>
            </w:pPr>
            <w:r w:rsidRPr="00A1115A">
              <w:rPr>
                <w:rFonts w:hint="eastAsia"/>
                <w:lang w:eastAsia="zh-CN"/>
              </w:rPr>
              <w:t>n5</w:t>
            </w:r>
            <w:r w:rsidRPr="00A1115A">
              <w:rPr>
                <w:lang w:eastAsia="zh-CN"/>
              </w:rPr>
              <w:t>3</w:t>
            </w:r>
          </w:p>
        </w:tc>
        <w:tc>
          <w:tcPr>
            <w:tcW w:w="313" w:type="pct"/>
          </w:tcPr>
          <w:p w14:paraId="1AB4F857"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2BA7DED3" w14:textId="77777777" w:rsidR="000E3AB7" w:rsidRPr="00A1115A" w:rsidRDefault="000E3AB7" w:rsidP="000E3AB7">
            <w:pPr>
              <w:pStyle w:val="TAC"/>
            </w:pPr>
            <w:r w:rsidRPr="00A1115A">
              <w:t>25</w:t>
            </w:r>
          </w:p>
        </w:tc>
        <w:tc>
          <w:tcPr>
            <w:tcW w:w="270" w:type="pct"/>
            <w:shd w:val="clear" w:color="auto" w:fill="auto"/>
          </w:tcPr>
          <w:p w14:paraId="621C077D" w14:textId="77777777" w:rsidR="000E3AB7" w:rsidRPr="00A1115A" w:rsidRDefault="000E3AB7" w:rsidP="000E3AB7">
            <w:pPr>
              <w:pStyle w:val="TAC"/>
            </w:pPr>
            <w:r w:rsidRPr="00A1115A">
              <w:t>50</w:t>
            </w:r>
          </w:p>
        </w:tc>
        <w:tc>
          <w:tcPr>
            <w:tcW w:w="316" w:type="pct"/>
            <w:shd w:val="clear" w:color="auto" w:fill="auto"/>
          </w:tcPr>
          <w:p w14:paraId="68582125" w14:textId="77777777" w:rsidR="000E3AB7" w:rsidRPr="00A1115A" w:rsidRDefault="000E3AB7" w:rsidP="000E3AB7">
            <w:pPr>
              <w:pStyle w:val="TAC"/>
            </w:pPr>
          </w:p>
        </w:tc>
        <w:tc>
          <w:tcPr>
            <w:tcW w:w="265" w:type="pct"/>
            <w:shd w:val="clear" w:color="auto" w:fill="auto"/>
          </w:tcPr>
          <w:p w14:paraId="17FC875F" w14:textId="77777777" w:rsidR="000E3AB7" w:rsidRPr="00A1115A" w:rsidRDefault="000E3AB7" w:rsidP="000E3AB7">
            <w:pPr>
              <w:pStyle w:val="TAC"/>
            </w:pPr>
          </w:p>
        </w:tc>
        <w:tc>
          <w:tcPr>
            <w:tcW w:w="272" w:type="pct"/>
            <w:shd w:val="clear" w:color="auto" w:fill="auto"/>
          </w:tcPr>
          <w:p w14:paraId="4DE215D0" w14:textId="77777777" w:rsidR="000E3AB7" w:rsidRPr="00A1115A" w:rsidRDefault="000E3AB7" w:rsidP="000E3AB7">
            <w:pPr>
              <w:pStyle w:val="TAC"/>
            </w:pPr>
          </w:p>
        </w:tc>
        <w:tc>
          <w:tcPr>
            <w:tcW w:w="226" w:type="pct"/>
          </w:tcPr>
          <w:p w14:paraId="756B9F48" w14:textId="77777777" w:rsidR="000E3AB7" w:rsidRPr="00A1115A" w:rsidRDefault="000E3AB7" w:rsidP="000E3AB7">
            <w:pPr>
              <w:pStyle w:val="TAC"/>
            </w:pPr>
          </w:p>
        </w:tc>
        <w:tc>
          <w:tcPr>
            <w:tcW w:w="272" w:type="pct"/>
          </w:tcPr>
          <w:p w14:paraId="58903207" w14:textId="77777777" w:rsidR="000E3AB7" w:rsidRPr="00A1115A" w:rsidRDefault="000E3AB7" w:rsidP="000E3AB7">
            <w:pPr>
              <w:pStyle w:val="TAC"/>
            </w:pPr>
          </w:p>
        </w:tc>
        <w:tc>
          <w:tcPr>
            <w:tcW w:w="272" w:type="pct"/>
            <w:shd w:val="clear" w:color="auto" w:fill="auto"/>
          </w:tcPr>
          <w:p w14:paraId="3CCA7B60" w14:textId="4449A6C8" w:rsidR="000E3AB7" w:rsidRPr="00A1115A" w:rsidRDefault="000E3AB7" w:rsidP="000E3AB7">
            <w:pPr>
              <w:pStyle w:val="TAC"/>
            </w:pPr>
          </w:p>
        </w:tc>
        <w:tc>
          <w:tcPr>
            <w:tcW w:w="316" w:type="pct"/>
          </w:tcPr>
          <w:p w14:paraId="5B78B9FA" w14:textId="77777777" w:rsidR="000E3AB7" w:rsidRPr="00A1115A" w:rsidRDefault="000E3AB7" w:rsidP="000E3AB7">
            <w:pPr>
              <w:pStyle w:val="TAC"/>
            </w:pPr>
          </w:p>
        </w:tc>
        <w:tc>
          <w:tcPr>
            <w:tcW w:w="269" w:type="pct"/>
          </w:tcPr>
          <w:p w14:paraId="3EEBF335" w14:textId="155E3DE2" w:rsidR="000E3AB7" w:rsidRPr="00A1115A" w:rsidRDefault="000E3AB7" w:rsidP="000E3AB7">
            <w:pPr>
              <w:pStyle w:val="TAC"/>
            </w:pPr>
          </w:p>
        </w:tc>
        <w:tc>
          <w:tcPr>
            <w:tcW w:w="226" w:type="pct"/>
          </w:tcPr>
          <w:p w14:paraId="7CDE1037" w14:textId="77777777" w:rsidR="000E3AB7" w:rsidRPr="00A1115A" w:rsidRDefault="000E3AB7" w:rsidP="000E3AB7">
            <w:pPr>
              <w:pStyle w:val="TAC"/>
            </w:pPr>
          </w:p>
        </w:tc>
        <w:tc>
          <w:tcPr>
            <w:tcW w:w="263" w:type="pct"/>
          </w:tcPr>
          <w:p w14:paraId="6E21179F" w14:textId="77777777" w:rsidR="000E3AB7" w:rsidRPr="00A1115A" w:rsidRDefault="000E3AB7" w:rsidP="000E3AB7">
            <w:pPr>
              <w:pStyle w:val="TAC"/>
            </w:pPr>
          </w:p>
        </w:tc>
        <w:tc>
          <w:tcPr>
            <w:tcW w:w="190" w:type="pct"/>
          </w:tcPr>
          <w:p w14:paraId="06942288" w14:textId="77777777" w:rsidR="000E3AB7" w:rsidRPr="00A1115A" w:rsidRDefault="000E3AB7" w:rsidP="000E3AB7">
            <w:pPr>
              <w:pStyle w:val="TAC"/>
            </w:pPr>
          </w:p>
        </w:tc>
        <w:tc>
          <w:tcPr>
            <w:tcW w:w="226" w:type="pct"/>
          </w:tcPr>
          <w:p w14:paraId="7BFD60F1" w14:textId="77777777" w:rsidR="000E3AB7" w:rsidRPr="00A1115A" w:rsidRDefault="000E3AB7" w:rsidP="000E3AB7">
            <w:pPr>
              <w:pStyle w:val="TAC"/>
            </w:pPr>
          </w:p>
        </w:tc>
        <w:tc>
          <w:tcPr>
            <w:tcW w:w="196" w:type="pct"/>
          </w:tcPr>
          <w:p w14:paraId="427CFDD4" w14:textId="77777777" w:rsidR="000E3AB7" w:rsidRPr="00A1115A" w:rsidRDefault="000E3AB7" w:rsidP="000E3AB7">
            <w:pPr>
              <w:pStyle w:val="TAC"/>
            </w:pPr>
          </w:p>
        </w:tc>
        <w:tc>
          <w:tcPr>
            <w:tcW w:w="432" w:type="pct"/>
            <w:tcBorders>
              <w:bottom w:val="nil"/>
            </w:tcBorders>
            <w:shd w:val="clear" w:color="auto" w:fill="auto"/>
          </w:tcPr>
          <w:p w14:paraId="502286A8" w14:textId="77777777" w:rsidR="000E3AB7" w:rsidRPr="00A1115A" w:rsidRDefault="000E3AB7" w:rsidP="000E3AB7">
            <w:pPr>
              <w:pStyle w:val="TAC"/>
            </w:pPr>
            <w:r w:rsidRPr="00A1115A">
              <w:rPr>
                <w:rFonts w:hint="eastAsia"/>
              </w:rPr>
              <w:t>TDD</w:t>
            </w:r>
          </w:p>
        </w:tc>
      </w:tr>
      <w:tr w:rsidR="00D242F2" w:rsidRPr="00A1115A" w14:paraId="076E1D6F" w14:textId="77777777" w:rsidTr="00FE1658">
        <w:trPr>
          <w:trHeight w:val="187"/>
          <w:jc w:val="center"/>
        </w:trPr>
        <w:tc>
          <w:tcPr>
            <w:tcW w:w="406" w:type="pct"/>
            <w:tcBorders>
              <w:top w:val="nil"/>
              <w:bottom w:val="nil"/>
            </w:tcBorders>
            <w:shd w:val="clear" w:color="auto" w:fill="auto"/>
          </w:tcPr>
          <w:p w14:paraId="7E3C4892" w14:textId="77777777" w:rsidR="000E3AB7" w:rsidRPr="00A1115A" w:rsidRDefault="000E3AB7" w:rsidP="000E3AB7">
            <w:pPr>
              <w:pStyle w:val="TAC"/>
            </w:pPr>
          </w:p>
        </w:tc>
        <w:tc>
          <w:tcPr>
            <w:tcW w:w="313" w:type="pct"/>
          </w:tcPr>
          <w:p w14:paraId="69B8F7A2"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7800DF95" w14:textId="77777777" w:rsidR="000E3AB7" w:rsidRPr="00A1115A" w:rsidRDefault="000E3AB7" w:rsidP="000E3AB7">
            <w:pPr>
              <w:pStyle w:val="TAC"/>
            </w:pPr>
          </w:p>
        </w:tc>
        <w:tc>
          <w:tcPr>
            <w:tcW w:w="270" w:type="pct"/>
            <w:shd w:val="clear" w:color="auto" w:fill="auto"/>
          </w:tcPr>
          <w:p w14:paraId="548E603F" w14:textId="77777777" w:rsidR="000E3AB7" w:rsidRPr="00A1115A" w:rsidRDefault="000E3AB7" w:rsidP="000E3AB7">
            <w:pPr>
              <w:pStyle w:val="TAC"/>
            </w:pPr>
            <w:r w:rsidRPr="00A1115A">
              <w:t>24</w:t>
            </w:r>
          </w:p>
        </w:tc>
        <w:tc>
          <w:tcPr>
            <w:tcW w:w="316" w:type="pct"/>
            <w:shd w:val="clear" w:color="auto" w:fill="auto"/>
          </w:tcPr>
          <w:p w14:paraId="750F3A4F" w14:textId="77777777" w:rsidR="000E3AB7" w:rsidRPr="00A1115A" w:rsidRDefault="000E3AB7" w:rsidP="000E3AB7">
            <w:pPr>
              <w:pStyle w:val="TAC"/>
            </w:pPr>
          </w:p>
        </w:tc>
        <w:tc>
          <w:tcPr>
            <w:tcW w:w="265" w:type="pct"/>
            <w:shd w:val="clear" w:color="auto" w:fill="auto"/>
          </w:tcPr>
          <w:p w14:paraId="643CD857" w14:textId="77777777" w:rsidR="000E3AB7" w:rsidRPr="00A1115A" w:rsidRDefault="000E3AB7" w:rsidP="000E3AB7">
            <w:pPr>
              <w:pStyle w:val="TAC"/>
            </w:pPr>
          </w:p>
        </w:tc>
        <w:tc>
          <w:tcPr>
            <w:tcW w:w="272" w:type="pct"/>
            <w:shd w:val="clear" w:color="auto" w:fill="auto"/>
          </w:tcPr>
          <w:p w14:paraId="0D447453" w14:textId="77777777" w:rsidR="000E3AB7" w:rsidRPr="00A1115A" w:rsidRDefault="000E3AB7" w:rsidP="000E3AB7">
            <w:pPr>
              <w:pStyle w:val="TAC"/>
            </w:pPr>
          </w:p>
        </w:tc>
        <w:tc>
          <w:tcPr>
            <w:tcW w:w="226" w:type="pct"/>
          </w:tcPr>
          <w:p w14:paraId="162F4B27" w14:textId="77777777" w:rsidR="000E3AB7" w:rsidRPr="00A1115A" w:rsidRDefault="000E3AB7" w:rsidP="000E3AB7">
            <w:pPr>
              <w:pStyle w:val="TAC"/>
            </w:pPr>
          </w:p>
        </w:tc>
        <w:tc>
          <w:tcPr>
            <w:tcW w:w="272" w:type="pct"/>
          </w:tcPr>
          <w:p w14:paraId="3176CBBA" w14:textId="77777777" w:rsidR="000E3AB7" w:rsidRPr="00A1115A" w:rsidRDefault="000E3AB7" w:rsidP="000E3AB7">
            <w:pPr>
              <w:pStyle w:val="TAC"/>
            </w:pPr>
          </w:p>
        </w:tc>
        <w:tc>
          <w:tcPr>
            <w:tcW w:w="272" w:type="pct"/>
            <w:shd w:val="clear" w:color="auto" w:fill="auto"/>
          </w:tcPr>
          <w:p w14:paraId="2F62D715" w14:textId="6ACF6587" w:rsidR="000E3AB7" w:rsidRPr="00A1115A" w:rsidRDefault="000E3AB7" w:rsidP="000E3AB7">
            <w:pPr>
              <w:pStyle w:val="TAC"/>
            </w:pPr>
          </w:p>
        </w:tc>
        <w:tc>
          <w:tcPr>
            <w:tcW w:w="316" w:type="pct"/>
          </w:tcPr>
          <w:p w14:paraId="286F7293" w14:textId="77777777" w:rsidR="000E3AB7" w:rsidRPr="00A1115A" w:rsidRDefault="000E3AB7" w:rsidP="000E3AB7">
            <w:pPr>
              <w:pStyle w:val="TAC"/>
            </w:pPr>
          </w:p>
        </w:tc>
        <w:tc>
          <w:tcPr>
            <w:tcW w:w="269" w:type="pct"/>
          </w:tcPr>
          <w:p w14:paraId="7DE21824" w14:textId="0EE5FEDF" w:rsidR="000E3AB7" w:rsidRPr="00A1115A" w:rsidRDefault="000E3AB7" w:rsidP="000E3AB7">
            <w:pPr>
              <w:pStyle w:val="TAC"/>
            </w:pPr>
          </w:p>
        </w:tc>
        <w:tc>
          <w:tcPr>
            <w:tcW w:w="226" w:type="pct"/>
          </w:tcPr>
          <w:p w14:paraId="65C52346" w14:textId="77777777" w:rsidR="000E3AB7" w:rsidRPr="00A1115A" w:rsidRDefault="000E3AB7" w:rsidP="000E3AB7">
            <w:pPr>
              <w:pStyle w:val="TAC"/>
            </w:pPr>
          </w:p>
        </w:tc>
        <w:tc>
          <w:tcPr>
            <w:tcW w:w="263" w:type="pct"/>
          </w:tcPr>
          <w:p w14:paraId="56E71A8E" w14:textId="77777777" w:rsidR="000E3AB7" w:rsidRPr="00A1115A" w:rsidRDefault="000E3AB7" w:rsidP="000E3AB7">
            <w:pPr>
              <w:pStyle w:val="TAC"/>
            </w:pPr>
          </w:p>
        </w:tc>
        <w:tc>
          <w:tcPr>
            <w:tcW w:w="190" w:type="pct"/>
          </w:tcPr>
          <w:p w14:paraId="7AF2A987" w14:textId="77777777" w:rsidR="000E3AB7" w:rsidRPr="00A1115A" w:rsidRDefault="000E3AB7" w:rsidP="000E3AB7">
            <w:pPr>
              <w:pStyle w:val="TAC"/>
            </w:pPr>
          </w:p>
        </w:tc>
        <w:tc>
          <w:tcPr>
            <w:tcW w:w="226" w:type="pct"/>
          </w:tcPr>
          <w:p w14:paraId="4A5E881E" w14:textId="77777777" w:rsidR="000E3AB7" w:rsidRPr="00A1115A" w:rsidRDefault="000E3AB7" w:rsidP="000E3AB7">
            <w:pPr>
              <w:pStyle w:val="TAC"/>
            </w:pPr>
          </w:p>
        </w:tc>
        <w:tc>
          <w:tcPr>
            <w:tcW w:w="196" w:type="pct"/>
          </w:tcPr>
          <w:p w14:paraId="2798CC47" w14:textId="77777777" w:rsidR="000E3AB7" w:rsidRPr="00A1115A" w:rsidRDefault="000E3AB7" w:rsidP="000E3AB7">
            <w:pPr>
              <w:pStyle w:val="TAC"/>
            </w:pPr>
          </w:p>
        </w:tc>
        <w:tc>
          <w:tcPr>
            <w:tcW w:w="432" w:type="pct"/>
            <w:tcBorders>
              <w:top w:val="nil"/>
              <w:bottom w:val="nil"/>
            </w:tcBorders>
            <w:shd w:val="clear" w:color="auto" w:fill="auto"/>
          </w:tcPr>
          <w:p w14:paraId="2BE1906B" w14:textId="77777777" w:rsidR="000E3AB7" w:rsidRPr="00A1115A" w:rsidRDefault="000E3AB7" w:rsidP="000E3AB7">
            <w:pPr>
              <w:pStyle w:val="TAC"/>
            </w:pPr>
          </w:p>
        </w:tc>
      </w:tr>
      <w:tr w:rsidR="00D242F2" w:rsidRPr="00A1115A" w14:paraId="7811ABF5" w14:textId="77777777" w:rsidTr="00FE1658">
        <w:trPr>
          <w:trHeight w:val="187"/>
          <w:jc w:val="center"/>
        </w:trPr>
        <w:tc>
          <w:tcPr>
            <w:tcW w:w="406" w:type="pct"/>
            <w:tcBorders>
              <w:top w:val="nil"/>
              <w:bottom w:val="single" w:sz="4" w:space="0" w:color="auto"/>
            </w:tcBorders>
            <w:shd w:val="clear" w:color="auto" w:fill="auto"/>
          </w:tcPr>
          <w:p w14:paraId="266BE685" w14:textId="77777777" w:rsidR="000E3AB7" w:rsidRPr="00A1115A" w:rsidRDefault="000E3AB7" w:rsidP="000E3AB7">
            <w:pPr>
              <w:pStyle w:val="TAC"/>
            </w:pPr>
          </w:p>
        </w:tc>
        <w:tc>
          <w:tcPr>
            <w:tcW w:w="313" w:type="pct"/>
          </w:tcPr>
          <w:p w14:paraId="147742D4"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3E4B6F92" w14:textId="77777777" w:rsidR="000E3AB7" w:rsidRPr="00A1115A" w:rsidRDefault="000E3AB7" w:rsidP="000E3AB7">
            <w:pPr>
              <w:pStyle w:val="TAC"/>
            </w:pPr>
          </w:p>
        </w:tc>
        <w:tc>
          <w:tcPr>
            <w:tcW w:w="270" w:type="pct"/>
            <w:shd w:val="clear" w:color="auto" w:fill="auto"/>
          </w:tcPr>
          <w:p w14:paraId="6F04027D" w14:textId="77777777" w:rsidR="000E3AB7" w:rsidRPr="00A1115A" w:rsidRDefault="000E3AB7" w:rsidP="000E3AB7">
            <w:pPr>
              <w:pStyle w:val="TAC"/>
            </w:pPr>
            <w:r w:rsidRPr="00A1115A">
              <w:t>10</w:t>
            </w:r>
          </w:p>
        </w:tc>
        <w:tc>
          <w:tcPr>
            <w:tcW w:w="316" w:type="pct"/>
            <w:shd w:val="clear" w:color="auto" w:fill="auto"/>
          </w:tcPr>
          <w:p w14:paraId="07E05612" w14:textId="77777777" w:rsidR="000E3AB7" w:rsidRPr="00A1115A" w:rsidRDefault="000E3AB7" w:rsidP="000E3AB7">
            <w:pPr>
              <w:pStyle w:val="TAC"/>
            </w:pPr>
          </w:p>
        </w:tc>
        <w:tc>
          <w:tcPr>
            <w:tcW w:w="265" w:type="pct"/>
            <w:shd w:val="clear" w:color="auto" w:fill="auto"/>
          </w:tcPr>
          <w:p w14:paraId="4452B04E" w14:textId="77777777" w:rsidR="000E3AB7" w:rsidRPr="00A1115A" w:rsidRDefault="000E3AB7" w:rsidP="000E3AB7">
            <w:pPr>
              <w:pStyle w:val="TAC"/>
            </w:pPr>
          </w:p>
        </w:tc>
        <w:tc>
          <w:tcPr>
            <w:tcW w:w="272" w:type="pct"/>
            <w:shd w:val="clear" w:color="auto" w:fill="auto"/>
          </w:tcPr>
          <w:p w14:paraId="334269EB" w14:textId="77777777" w:rsidR="000E3AB7" w:rsidRPr="00A1115A" w:rsidRDefault="000E3AB7" w:rsidP="000E3AB7">
            <w:pPr>
              <w:pStyle w:val="TAC"/>
            </w:pPr>
          </w:p>
        </w:tc>
        <w:tc>
          <w:tcPr>
            <w:tcW w:w="226" w:type="pct"/>
          </w:tcPr>
          <w:p w14:paraId="15E61E16" w14:textId="77777777" w:rsidR="000E3AB7" w:rsidRPr="00A1115A" w:rsidRDefault="000E3AB7" w:rsidP="000E3AB7">
            <w:pPr>
              <w:pStyle w:val="TAC"/>
            </w:pPr>
          </w:p>
        </w:tc>
        <w:tc>
          <w:tcPr>
            <w:tcW w:w="272" w:type="pct"/>
          </w:tcPr>
          <w:p w14:paraId="3177B932" w14:textId="77777777" w:rsidR="000E3AB7" w:rsidRPr="00A1115A" w:rsidRDefault="000E3AB7" w:rsidP="000E3AB7">
            <w:pPr>
              <w:pStyle w:val="TAC"/>
            </w:pPr>
          </w:p>
        </w:tc>
        <w:tc>
          <w:tcPr>
            <w:tcW w:w="272" w:type="pct"/>
            <w:shd w:val="clear" w:color="auto" w:fill="auto"/>
          </w:tcPr>
          <w:p w14:paraId="381CF0EF" w14:textId="38E482B9" w:rsidR="000E3AB7" w:rsidRPr="00A1115A" w:rsidRDefault="000E3AB7" w:rsidP="000E3AB7">
            <w:pPr>
              <w:pStyle w:val="TAC"/>
            </w:pPr>
          </w:p>
        </w:tc>
        <w:tc>
          <w:tcPr>
            <w:tcW w:w="316" w:type="pct"/>
          </w:tcPr>
          <w:p w14:paraId="58F1CD1E" w14:textId="77777777" w:rsidR="000E3AB7" w:rsidRPr="00A1115A" w:rsidRDefault="000E3AB7" w:rsidP="000E3AB7">
            <w:pPr>
              <w:pStyle w:val="TAC"/>
            </w:pPr>
          </w:p>
        </w:tc>
        <w:tc>
          <w:tcPr>
            <w:tcW w:w="269" w:type="pct"/>
          </w:tcPr>
          <w:p w14:paraId="4953CA7A" w14:textId="41EDC029" w:rsidR="000E3AB7" w:rsidRPr="00A1115A" w:rsidRDefault="000E3AB7" w:rsidP="000E3AB7">
            <w:pPr>
              <w:pStyle w:val="TAC"/>
            </w:pPr>
          </w:p>
        </w:tc>
        <w:tc>
          <w:tcPr>
            <w:tcW w:w="226" w:type="pct"/>
          </w:tcPr>
          <w:p w14:paraId="2E8B995E" w14:textId="77777777" w:rsidR="000E3AB7" w:rsidRPr="00A1115A" w:rsidRDefault="000E3AB7" w:rsidP="000E3AB7">
            <w:pPr>
              <w:pStyle w:val="TAC"/>
            </w:pPr>
          </w:p>
        </w:tc>
        <w:tc>
          <w:tcPr>
            <w:tcW w:w="263" w:type="pct"/>
          </w:tcPr>
          <w:p w14:paraId="3C8765F8" w14:textId="77777777" w:rsidR="000E3AB7" w:rsidRPr="00A1115A" w:rsidRDefault="000E3AB7" w:rsidP="000E3AB7">
            <w:pPr>
              <w:pStyle w:val="TAC"/>
            </w:pPr>
          </w:p>
        </w:tc>
        <w:tc>
          <w:tcPr>
            <w:tcW w:w="190" w:type="pct"/>
          </w:tcPr>
          <w:p w14:paraId="315FA520" w14:textId="77777777" w:rsidR="000E3AB7" w:rsidRPr="00A1115A" w:rsidRDefault="000E3AB7" w:rsidP="000E3AB7">
            <w:pPr>
              <w:pStyle w:val="TAC"/>
            </w:pPr>
          </w:p>
        </w:tc>
        <w:tc>
          <w:tcPr>
            <w:tcW w:w="226" w:type="pct"/>
          </w:tcPr>
          <w:p w14:paraId="3D4E81C9" w14:textId="77777777" w:rsidR="000E3AB7" w:rsidRPr="00A1115A" w:rsidRDefault="000E3AB7" w:rsidP="000E3AB7">
            <w:pPr>
              <w:pStyle w:val="TAC"/>
            </w:pPr>
          </w:p>
        </w:tc>
        <w:tc>
          <w:tcPr>
            <w:tcW w:w="196" w:type="pct"/>
          </w:tcPr>
          <w:p w14:paraId="07D5C89A"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2F7D617C" w14:textId="77777777" w:rsidR="000E3AB7" w:rsidRPr="00A1115A" w:rsidRDefault="000E3AB7" w:rsidP="000E3AB7">
            <w:pPr>
              <w:pStyle w:val="TAC"/>
            </w:pPr>
          </w:p>
        </w:tc>
      </w:tr>
      <w:tr w:rsidR="00B652FB" w:rsidRPr="00A1115A" w14:paraId="6D6E6773" w14:textId="77777777" w:rsidTr="00FE1658">
        <w:trPr>
          <w:trHeight w:val="187"/>
          <w:jc w:val="center"/>
        </w:trPr>
        <w:tc>
          <w:tcPr>
            <w:tcW w:w="406" w:type="pct"/>
            <w:tcBorders>
              <w:bottom w:val="nil"/>
            </w:tcBorders>
            <w:shd w:val="clear" w:color="auto" w:fill="auto"/>
          </w:tcPr>
          <w:p w14:paraId="5311D003" w14:textId="060CF4EF" w:rsidR="00B652FB" w:rsidRPr="00A1115A" w:rsidRDefault="00B652FB" w:rsidP="00B652FB">
            <w:pPr>
              <w:pStyle w:val="TAC"/>
              <w:rPr>
                <w:lang w:eastAsia="zh-CN"/>
              </w:rPr>
            </w:pPr>
            <w:r w:rsidRPr="00A1115A">
              <w:rPr>
                <w:rFonts w:hint="eastAsia"/>
                <w:lang w:eastAsia="zh-CN"/>
              </w:rPr>
              <w:t>n5</w:t>
            </w:r>
            <w:r>
              <w:rPr>
                <w:lang w:eastAsia="zh-CN"/>
              </w:rPr>
              <w:t>4</w:t>
            </w:r>
          </w:p>
        </w:tc>
        <w:tc>
          <w:tcPr>
            <w:tcW w:w="313" w:type="pct"/>
          </w:tcPr>
          <w:p w14:paraId="6D65DF8D" w14:textId="3A1D1678" w:rsidR="00B652FB" w:rsidRPr="00A1115A" w:rsidRDefault="00B652FB" w:rsidP="00B652FB">
            <w:pPr>
              <w:pStyle w:val="TAC"/>
              <w:rPr>
                <w:rFonts w:cs="Arial"/>
              </w:rPr>
            </w:pPr>
            <w:r w:rsidRPr="00A1115A">
              <w:rPr>
                <w:rFonts w:cs="Arial"/>
              </w:rPr>
              <w:t>15</w:t>
            </w:r>
          </w:p>
        </w:tc>
        <w:tc>
          <w:tcPr>
            <w:tcW w:w="270" w:type="pct"/>
            <w:shd w:val="clear" w:color="auto" w:fill="auto"/>
          </w:tcPr>
          <w:p w14:paraId="783E039A" w14:textId="08F3C26E" w:rsidR="00B652FB" w:rsidRPr="00A1115A" w:rsidRDefault="00B652FB" w:rsidP="00B652FB">
            <w:pPr>
              <w:pStyle w:val="TAC"/>
              <w:rPr>
                <w:rFonts w:cs="Arial"/>
                <w:szCs w:val="18"/>
              </w:rPr>
            </w:pPr>
            <w:r>
              <w:rPr>
                <w:rFonts w:cs="Arial"/>
                <w:szCs w:val="18"/>
              </w:rPr>
              <w:t>25</w:t>
            </w:r>
          </w:p>
        </w:tc>
        <w:tc>
          <w:tcPr>
            <w:tcW w:w="270" w:type="pct"/>
            <w:shd w:val="clear" w:color="auto" w:fill="auto"/>
          </w:tcPr>
          <w:p w14:paraId="7E1D33FC" w14:textId="77777777" w:rsidR="00B652FB" w:rsidRPr="00A1115A" w:rsidRDefault="00B652FB" w:rsidP="00B652FB">
            <w:pPr>
              <w:pStyle w:val="TAC"/>
              <w:rPr>
                <w:rFonts w:cs="Arial"/>
                <w:szCs w:val="18"/>
              </w:rPr>
            </w:pPr>
          </w:p>
        </w:tc>
        <w:tc>
          <w:tcPr>
            <w:tcW w:w="316" w:type="pct"/>
            <w:shd w:val="clear" w:color="auto" w:fill="auto"/>
          </w:tcPr>
          <w:p w14:paraId="4160534B" w14:textId="77777777" w:rsidR="00B652FB" w:rsidRPr="00A1115A" w:rsidRDefault="00B652FB" w:rsidP="00B652FB">
            <w:pPr>
              <w:pStyle w:val="TAC"/>
              <w:rPr>
                <w:rFonts w:cs="Arial"/>
                <w:szCs w:val="18"/>
              </w:rPr>
            </w:pPr>
          </w:p>
        </w:tc>
        <w:tc>
          <w:tcPr>
            <w:tcW w:w="265" w:type="pct"/>
            <w:shd w:val="clear" w:color="auto" w:fill="auto"/>
          </w:tcPr>
          <w:p w14:paraId="27682AC1" w14:textId="77777777" w:rsidR="00B652FB" w:rsidRPr="00A1115A" w:rsidRDefault="00B652FB" w:rsidP="00B652FB">
            <w:pPr>
              <w:pStyle w:val="TAC"/>
              <w:rPr>
                <w:rFonts w:cs="Arial"/>
                <w:szCs w:val="18"/>
              </w:rPr>
            </w:pPr>
          </w:p>
        </w:tc>
        <w:tc>
          <w:tcPr>
            <w:tcW w:w="272" w:type="pct"/>
            <w:shd w:val="clear" w:color="auto" w:fill="auto"/>
          </w:tcPr>
          <w:p w14:paraId="623D0507" w14:textId="77777777" w:rsidR="00B652FB" w:rsidRPr="00A1115A" w:rsidRDefault="00B652FB" w:rsidP="00B652FB">
            <w:pPr>
              <w:pStyle w:val="TAC"/>
            </w:pPr>
          </w:p>
        </w:tc>
        <w:tc>
          <w:tcPr>
            <w:tcW w:w="226" w:type="pct"/>
          </w:tcPr>
          <w:p w14:paraId="59F6D25B" w14:textId="77777777" w:rsidR="00B652FB" w:rsidRPr="00A1115A" w:rsidRDefault="00B652FB" w:rsidP="00B652FB">
            <w:pPr>
              <w:pStyle w:val="TAC"/>
            </w:pPr>
          </w:p>
        </w:tc>
        <w:tc>
          <w:tcPr>
            <w:tcW w:w="272" w:type="pct"/>
          </w:tcPr>
          <w:p w14:paraId="6CF0CDB7" w14:textId="77777777" w:rsidR="00B652FB" w:rsidRPr="00A1115A" w:rsidRDefault="00B652FB" w:rsidP="00B652FB">
            <w:pPr>
              <w:pStyle w:val="TAC"/>
            </w:pPr>
          </w:p>
        </w:tc>
        <w:tc>
          <w:tcPr>
            <w:tcW w:w="272" w:type="pct"/>
            <w:shd w:val="clear" w:color="auto" w:fill="auto"/>
          </w:tcPr>
          <w:p w14:paraId="6D10CB75" w14:textId="77777777" w:rsidR="00B652FB" w:rsidRPr="00A1115A" w:rsidRDefault="00B652FB" w:rsidP="00B652FB">
            <w:pPr>
              <w:pStyle w:val="TAC"/>
            </w:pPr>
          </w:p>
        </w:tc>
        <w:tc>
          <w:tcPr>
            <w:tcW w:w="316" w:type="pct"/>
          </w:tcPr>
          <w:p w14:paraId="385A2996" w14:textId="77777777" w:rsidR="00B652FB" w:rsidRPr="00A1115A" w:rsidRDefault="00B652FB" w:rsidP="00B652FB">
            <w:pPr>
              <w:pStyle w:val="TAC"/>
              <w:rPr>
                <w:rFonts w:cs="Arial"/>
                <w:szCs w:val="18"/>
              </w:rPr>
            </w:pPr>
          </w:p>
        </w:tc>
        <w:tc>
          <w:tcPr>
            <w:tcW w:w="269" w:type="pct"/>
          </w:tcPr>
          <w:p w14:paraId="75FA307D" w14:textId="77777777" w:rsidR="00B652FB" w:rsidRPr="00A1115A" w:rsidRDefault="00B652FB" w:rsidP="00B652FB">
            <w:pPr>
              <w:pStyle w:val="TAC"/>
              <w:rPr>
                <w:rFonts w:cs="Arial"/>
                <w:szCs w:val="18"/>
              </w:rPr>
            </w:pPr>
          </w:p>
        </w:tc>
        <w:tc>
          <w:tcPr>
            <w:tcW w:w="226" w:type="pct"/>
          </w:tcPr>
          <w:p w14:paraId="1A2312D0" w14:textId="77777777" w:rsidR="00B652FB" w:rsidRPr="00A1115A" w:rsidRDefault="00B652FB" w:rsidP="00B652FB">
            <w:pPr>
              <w:pStyle w:val="TAC"/>
            </w:pPr>
          </w:p>
        </w:tc>
        <w:tc>
          <w:tcPr>
            <w:tcW w:w="263" w:type="pct"/>
          </w:tcPr>
          <w:p w14:paraId="4E958283" w14:textId="77777777" w:rsidR="00B652FB" w:rsidRPr="00A1115A" w:rsidRDefault="00B652FB" w:rsidP="00B652FB">
            <w:pPr>
              <w:pStyle w:val="TAC"/>
            </w:pPr>
          </w:p>
        </w:tc>
        <w:tc>
          <w:tcPr>
            <w:tcW w:w="190" w:type="pct"/>
          </w:tcPr>
          <w:p w14:paraId="58BCCA55" w14:textId="77777777" w:rsidR="00B652FB" w:rsidRPr="00A1115A" w:rsidRDefault="00B652FB" w:rsidP="00B652FB">
            <w:pPr>
              <w:pStyle w:val="TAC"/>
            </w:pPr>
          </w:p>
        </w:tc>
        <w:tc>
          <w:tcPr>
            <w:tcW w:w="226" w:type="pct"/>
          </w:tcPr>
          <w:p w14:paraId="5DAB0A8D" w14:textId="77777777" w:rsidR="00B652FB" w:rsidRPr="00A1115A" w:rsidRDefault="00B652FB" w:rsidP="00B652FB">
            <w:pPr>
              <w:pStyle w:val="TAC"/>
            </w:pPr>
          </w:p>
        </w:tc>
        <w:tc>
          <w:tcPr>
            <w:tcW w:w="196" w:type="pct"/>
          </w:tcPr>
          <w:p w14:paraId="05C09DBD" w14:textId="77777777" w:rsidR="00B652FB" w:rsidRPr="00A1115A" w:rsidRDefault="00B652FB" w:rsidP="00B652FB">
            <w:pPr>
              <w:pStyle w:val="TAC"/>
            </w:pPr>
          </w:p>
        </w:tc>
        <w:tc>
          <w:tcPr>
            <w:tcW w:w="432" w:type="pct"/>
            <w:tcBorders>
              <w:bottom w:val="nil"/>
            </w:tcBorders>
            <w:shd w:val="clear" w:color="auto" w:fill="auto"/>
          </w:tcPr>
          <w:p w14:paraId="49701F52" w14:textId="0A76985B" w:rsidR="00B652FB" w:rsidRPr="00A1115A" w:rsidRDefault="00B652FB" w:rsidP="00B652FB">
            <w:pPr>
              <w:pStyle w:val="TAC"/>
              <w:rPr>
                <w:lang w:eastAsia="zh-CN"/>
              </w:rPr>
            </w:pPr>
            <w:r w:rsidRPr="00A1115A">
              <w:rPr>
                <w:rFonts w:hint="eastAsia"/>
              </w:rPr>
              <w:t>TDD</w:t>
            </w:r>
          </w:p>
        </w:tc>
      </w:tr>
      <w:tr w:rsidR="00D242F2" w:rsidRPr="00A1115A" w14:paraId="2A1F7F50" w14:textId="77777777" w:rsidTr="00FE1658">
        <w:trPr>
          <w:trHeight w:val="187"/>
          <w:jc w:val="center"/>
        </w:trPr>
        <w:tc>
          <w:tcPr>
            <w:tcW w:w="406" w:type="pct"/>
            <w:tcBorders>
              <w:bottom w:val="nil"/>
            </w:tcBorders>
            <w:shd w:val="clear" w:color="auto" w:fill="auto"/>
          </w:tcPr>
          <w:p w14:paraId="58FED502" w14:textId="77777777" w:rsidR="000E3AB7" w:rsidRPr="00A1115A" w:rsidRDefault="000E3AB7" w:rsidP="000E3AB7">
            <w:pPr>
              <w:pStyle w:val="TAC"/>
            </w:pPr>
            <w:r w:rsidRPr="00A1115A">
              <w:rPr>
                <w:lang w:eastAsia="zh-CN"/>
              </w:rPr>
              <w:t>n65</w:t>
            </w:r>
          </w:p>
        </w:tc>
        <w:tc>
          <w:tcPr>
            <w:tcW w:w="313" w:type="pct"/>
          </w:tcPr>
          <w:p w14:paraId="433E8312"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50371F1B" w14:textId="77777777" w:rsidR="000E3AB7" w:rsidRPr="00A1115A" w:rsidRDefault="000E3AB7" w:rsidP="000E3AB7">
            <w:pPr>
              <w:pStyle w:val="TAC"/>
            </w:pPr>
            <w:r w:rsidRPr="00A1115A">
              <w:rPr>
                <w:rFonts w:cs="Arial"/>
                <w:szCs w:val="18"/>
              </w:rPr>
              <w:t>25</w:t>
            </w:r>
          </w:p>
        </w:tc>
        <w:tc>
          <w:tcPr>
            <w:tcW w:w="270" w:type="pct"/>
            <w:shd w:val="clear" w:color="auto" w:fill="auto"/>
          </w:tcPr>
          <w:p w14:paraId="6DB13947" w14:textId="77777777"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316" w:type="pct"/>
            <w:shd w:val="clear" w:color="auto" w:fill="auto"/>
          </w:tcPr>
          <w:p w14:paraId="42EF5D44" w14:textId="77777777" w:rsidR="000E3AB7" w:rsidRPr="00A1115A" w:rsidRDefault="000E3AB7" w:rsidP="000E3AB7">
            <w:pPr>
              <w:pStyle w:val="TAC"/>
            </w:pPr>
            <w:r w:rsidRPr="00A1115A">
              <w:rPr>
                <w:rFonts w:cs="Arial" w:hint="eastAsia"/>
                <w:szCs w:val="18"/>
              </w:rPr>
              <w:t>7</w:t>
            </w:r>
            <w:r w:rsidRPr="00A1115A">
              <w:rPr>
                <w:rFonts w:cs="Arial"/>
                <w:szCs w:val="18"/>
              </w:rPr>
              <w:t>5</w:t>
            </w:r>
            <w:r w:rsidRPr="00A1115A">
              <w:rPr>
                <w:rFonts w:cs="Arial"/>
                <w:szCs w:val="18"/>
                <w:vertAlign w:val="superscript"/>
              </w:rPr>
              <w:t>1</w:t>
            </w:r>
          </w:p>
        </w:tc>
        <w:tc>
          <w:tcPr>
            <w:tcW w:w="265" w:type="pct"/>
            <w:shd w:val="clear" w:color="auto" w:fill="auto"/>
          </w:tcPr>
          <w:p w14:paraId="73D9D8EF" w14:textId="77777777" w:rsidR="000E3AB7" w:rsidRPr="00A1115A" w:rsidRDefault="000E3AB7" w:rsidP="000E3AB7">
            <w:pPr>
              <w:pStyle w:val="TAC"/>
            </w:pPr>
            <w:r w:rsidRPr="00A1115A">
              <w:rPr>
                <w:rFonts w:cs="Arial" w:hint="eastAsia"/>
                <w:szCs w:val="18"/>
              </w:rPr>
              <w:t>10</w:t>
            </w:r>
            <w:r w:rsidRPr="00A1115A">
              <w:rPr>
                <w:rFonts w:cs="Arial"/>
                <w:szCs w:val="18"/>
              </w:rPr>
              <w:t>0</w:t>
            </w:r>
            <w:r w:rsidRPr="00A1115A">
              <w:rPr>
                <w:rFonts w:cs="Arial"/>
                <w:szCs w:val="18"/>
                <w:vertAlign w:val="superscript"/>
              </w:rPr>
              <w:t>1</w:t>
            </w:r>
          </w:p>
        </w:tc>
        <w:tc>
          <w:tcPr>
            <w:tcW w:w="272" w:type="pct"/>
            <w:shd w:val="clear" w:color="auto" w:fill="auto"/>
          </w:tcPr>
          <w:p w14:paraId="076443DC" w14:textId="77777777" w:rsidR="000E3AB7" w:rsidRPr="00A1115A" w:rsidRDefault="000E3AB7" w:rsidP="000E3AB7">
            <w:pPr>
              <w:pStyle w:val="TAC"/>
            </w:pPr>
          </w:p>
        </w:tc>
        <w:tc>
          <w:tcPr>
            <w:tcW w:w="226" w:type="pct"/>
          </w:tcPr>
          <w:p w14:paraId="2C8C0C4A" w14:textId="77777777" w:rsidR="000E3AB7" w:rsidRPr="00A1115A" w:rsidRDefault="000E3AB7" w:rsidP="000E3AB7">
            <w:pPr>
              <w:pStyle w:val="TAC"/>
            </w:pPr>
          </w:p>
        </w:tc>
        <w:tc>
          <w:tcPr>
            <w:tcW w:w="272" w:type="pct"/>
          </w:tcPr>
          <w:p w14:paraId="1627C6F7" w14:textId="77777777" w:rsidR="000E3AB7" w:rsidRPr="00A1115A" w:rsidRDefault="000E3AB7" w:rsidP="000E3AB7">
            <w:pPr>
              <w:pStyle w:val="TAC"/>
            </w:pPr>
          </w:p>
        </w:tc>
        <w:tc>
          <w:tcPr>
            <w:tcW w:w="272" w:type="pct"/>
            <w:shd w:val="clear" w:color="auto" w:fill="auto"/>
          </w:tcPr>
          <w:p w14:paraId="13C043A9" w14:textId="4B0B9389" w:rsidR="000E3AB7" w:rsidRPr="00A1115A" w:rsidRDefault="000E3AB7" w:rsidP="000E3AB7">
            <w:pPr>
              <w:pStyle w:val="TAC"/>
            </w:pPr>
          </w:p>
        </w:tc>
        <w:tc>
          <w:tcPr>
            <w:tcW w:w="316" w:type="pct"/>
          </w:tcPr>
          <w:p w14:paraId="4F903107" w14:textId="77777777" w:rsidR="000E3AB7" w:rsidRPr="00A1115A" w:rsidRDefault="000E3AB7" w:rsidP="000E3AB7">
            <w:pPr>
              <w:pStyle w:val="TAC"/>
              <w:rPr>
                <w:rFonts w:cs="Arial"/>
                <w:szCs w:val="18"/>
              </w:rPr>
            </w:pPr>
          </w:p>
        </w:tc>
        <w:tc>
          <w:tcPr>
            <w:tcW w:w="269" w:type="pct"/>
          </w:tcPr>
          <w:p w14:paraId="51F05687" w14:textId="6E18FC33" w:rsidR="000E3AB7" w:rsidRPr="00A1115A" w:rsidRDefault="000E3AB7" w:rsidP="000E3AB7">
            <w:pPr>
              <w:pStyle w:val="TAC"/>
            </w:pPr>
            <w:r w:rsidRPr="00A1115A">
              <w:rPr>
                <w:rFonts w:cs="Arial" w:hint="eastAsia"/>
                <w:szCs w:val="18"/>
              </w:rPr>
              <w:t>1</w:t>
            </w:r>
            <w:r w:rsidRPr="00A1115A">
              <w:rPr>
                <w:rFonts w:cs="Arial"/>
                <w:szCs w:val="18"/>
              </w:rPr>
              <w:t>28</w:t>
            </w:r>
            <w:r w:rsidRPr="00A1115A">
              <w:rPr>
                <w:rFonts w:cs="Arial"/>
                <w:szCs w:val="18"/>
                <w:vertAlign w:val="superscript"/>
              </w:rPr>
              <w:t>1</w:t>
            </w:r>
          </w:p>
        </w:tc>
        <w:tc>
          <w:tcPr>
            <w:tcW w:w="226" w:type="pct"/>
          </w:tcPr>
          <w:p w14:paraId="0C34525C" w14:textId="77777777" w:rsidR="000E3AB7" w:rsidRPr="00A1115A" w:rsidRDefault="000E3AB7" w:rsidP="000E3AB7">
            <w:pPr>
              <w:pStyle w:val="TAC"/>
            </w:pPr>
          </w:p>
        </w:tc>
        <w:tc>
          <w:tcPr>
            <w:tcW w:w="263" w:type="pct"/>
          </w:tcPr>
          <w:p w14:paraId="4E485AAE" w14:textId="77777777" w:rsidR="000E3AB7" w:rsidRPr="00A1115A" w:rsidRDefault="000E3AB7" w:rsidP="000E3AB7">
            <w:pPr>
              <w:pStyle w:val="TAC"/>
            </w:pPr>
          </w:p>
        </w:tc>
        <w:tc>
          <w:tcPr>
            <w:tcW w:w="190" w:type="pct"/>
          </w:tcPr>
          <w:p w14:paraId="48CB9516" w14:textId="77777777" w:rsidR="000E3AB7" w:rsidRPr="00A1115A" w:rsidRDefault="000E3AB7" w:rsidP="000E3AB7">
            <w:pPr>
              <w:pStyle w:val="TAC"/>
            </w:pPr>
          </w:p>
        </w:tc>
        <w:tc>
          <w:tcPr>
            <w:tcW w:w="226" w:type="pct"/>
          </w:tcPr>
          <w:p w14:paraId="45233898" w14:textId="77777777" w:rsidR="000E3AB7" w:rsidRPr="00A1115A" w:rsidRDefault="000E3AB7" w:rsidP="000E3AB7">
            <w:pPr>
              <w:pStyle w:val="TAC"/>
            </w:pPr>
          </w:p>
        </w:tc>
        <w:tc>
          <w:tcPr>
            <w:tcW w:w="196" w:type="pct"/>
          </w:tcPr>
          <w:p w14:paraId="733F039F" w14:textId="77777777" w:rsidR="000E3AB7" w:rsidRPr="00A1115A" w:rsidRDefault="000E3AB7" w:rsidP="000E3AB7">
            <w:pPr>
              <w:pStyle w:val="TAC"/>
            </w:pPr>
          </w:p>
        </w:tc>
        <w:tc>
          <w:tcPr>
            <w:tcW w:w="432" w:type="pct"/>
            <w:tcBorders>
              <w:bottom w:val="nil"/>
            </w:tcBorders>
            <w:shd w:val="clear" w:color="auto" w:fill="auto"/>
          </w:tcPr>
          <w:p w14:paraId="537AD3E3" w14:textId="77777777" w:rsidR="000E3AB7" w:rsidRPr="00A1115A" w:rsidRDefault="000E3AB7" w:rsidP="000E3AB7">
            <w:pPr>
              <w:pStyle w:val="TAC"/>
            </w:pPr>
            <w:r w:rsidRPr="00A1115A">
              <w:rPr>
                <w:lang w:eastAsia="zh-CN"/>
              </w:rPr>
              <w:t>F</w:t>
            </w:r>
            <w:r w:rsidRPr="00A1115A">
              <w:rPr>
                <w:rFonts w:hint="eastAsia"/>
                <w:lang w:eastAsia="zh-CN"/>
              </w:rPr>
              <w:t>DD</w:t>
            </w:r>
          </w:p>
        </w:tc>
      </w:tr>
      <w:tr w:rsidR="00D242F2" w:rsidRPr="00A1115A" w14:paraId="2D0B717D" w14:textId="77777777" w:rsidTr="00FE1658">
        <w:trPr>
          <w:trHeight w:val="187"/>
          <w:jc w:val="center"/>
        </w:trPr>
        <w:tc>
          <w:tcPr>
            <w:tcW w:w="406" w:type="pct"/>
            <w:tcBorders>
              <w:top w:val="nil"/>
              <w:bottom w:val="nil"/>
            </w:tcBorders>
            <w:shd w:val="clear" w:color="auto" w:fill="auto"/>
          </w:tcPr>
          <w:p w14:paraId="1563DD5B" w14:textId="77777777" w:rsidR="000E3AB7" w:rsidRPr="00A1115A" w:rsidRDefault="000E3AB7" w:rsidP="000E3AB7">
            <w:pPr>
              <w:pStyle w:val="TAC"/>
            </w:pPr>
          </w:p>
        </w:tc>
        <w:tc>
          <w:tcPr>
            <w:tcW w:w="313" w:type="pct"/>
          </w:tcPr>
          <w:p w14:paraId="332FB5DD"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4860B5E7" w14:textId="77777777" w:rsidR="000E3AB7" w:rsidRPr="00A1115A" w:rsidRDefault="000E3AB7" w:rsidP="000E3AB7">
            <w:pPr>
              <w:pStyle w:val="TAC"/>
            </w:pPr>
          </w:p>
        </w:tc>
        <w:tc>
          <w:tcPr>
            <w:tcW w:w="270" w:type="pct"/>
            <w:shd w:val="clear" w:color="auto" w:fill="auto"/>
          </w:tcPr>
          <w:p w14:paraId="412F37DC" w14:textId="77777777" w:rsidR="000E3AB7" w:rsidRPr="00A1115A" w:rsidRDefault="000E3AB7" w:rsidP="000E3AB7">
            <w:pPr>
              <w:pStyle w:val="TAC"/>
            </w:pPr>
            <w:r w:rsidRPr="00A1115A">
              <w:rPr>
                <w:rFonts w:cs="Arial" w:hint="eastAsia"/>
                <w:szCs w:val="18"/>
              </w:rPr>
              <w:t>24</w:t>
            </w:r>
          </w:p>
        </w:tc>
        <w:tc>
          <w:tcPr>
            <w:tcW w:w="316" w:type="pct"/>
            <w:shd w:val="clear" w:color="auto" w:fill="auto"/>
          </w:tcPr>
          <w:p w14:paraId="4B7EBDB3" w14:textId="77777777" w:rsidR="000E3AB7" w:rsidRPr="00A1115A" w:rsidRDefault="000E3AB7" w:rsidP="000E3AB7">
            <w:pPr>
              <w:pStyle w:val="TAC"/>
            </w:pPr>
            <w:r w:rsidRPr="00A1115A">
              <w:rPr>
                <w:rFonts w:cs="Arial" w:hint="eastAsia"/>
                <w:szCs w:val="18"/>
              </w:rPr>
              <w:t>3</w:t>
            </w:r>
            <w:r w:rsidRPr="00A1115A">
              <w:rPr>
                <w:rFonts w:cs="Arial"/>
                <w:szCs w:val="18"/>
              </w:rPr>
              <w:t>6</w:t>
            </w:r>
            <w:r w:rsidRPr="00A1115A">
              <w:rPr>
                <w:rFonts w:cs="Arial"/>
                <w:szCs w:val="18"/>
                <w:vertAlign w:val="superscript"/>
              </w:rPr>
              <w:t>1</w:t>
            </w:r>
          </w:p>
        </w:tc>
        <w:tc>
          <w:tcPr>
            <w:tcW w:w="265" w:type="pct"/>
            <w:shd w:val="clear" w:color="auto" w:fill="auto"/>
          </w:tcPr>
          <w:p w14:paraId="58406081" w14:textId="77777777"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272" w:type="pct"/>
            <w:shd w:val="clear" w:color="auto" w:fill="auto"/>
          </w:tcPr>
          <w:p w14:paraId="38C324F5" w14:textId="77777777" w:rsidR="000E3AB7" w:rsidRPr="00A1115A" w:rsidRDefault="000E3AB7" w:rsidP="000E3AB7">
            <w:pPr>
              <w:pStyle w:val="TAC"/>
            </w:pPr>
          </w:p>
        </w:tc>
        <w:tc>
          <w:tcPr>
            <w:tcW w:w="226" w:type="pct"/>
          </w:tcPr>
          <w:p w14:paraId="316D9AA7" w14:textId="77777777" w:rsidR="000E3AB7" w:rsidRPr="00A1115A" w:rsidRDefault="000E3AB7" w:rsidP="000E3AB7">
            <w:pPr>
              <w:pStyle w:val="TAC"/>
            </w:pPr>
          </w:p>
        </w:tc>
        <w:tc>
          <w:tcPr>
            <w:tcW w:w="272" w:type="pct"/>
          </w:tcPr>
          <w:p w14:paraId="283357F1" w14:textId="77777777" w:rsidR="000E3AB7" w:rsidRPr="00A1115A" w:rsidRDefault="000E3AB7" w:rsidP="000E3AB7">
            <w:pPr>
              <w:pStyle w:val="TAC"/>
            </w:pPr>
          </w:p>
        </w:tc>
        <w:tc>
          <w:tcPr>
            <w:tcW w:w="272" w:type="pct"/>
            <w:shd w:val="clear" w:color="auto" w:fill="auto"/>
          </w:tcPr>
          <w:p w14:paraId="54D2D5BA" w14:textId="39B32230" w:rsidR="000E3AB7" w:rsidRPr="00A1115A" w:rsidRDefault="000E3AB7" w:rsidP="000E3AB7">
            <w:pPr>
              <w:pStyle w:val="TAC"/>
            </w:pPr>
          </w:p>
        </w:tc>
        <w:tc>
          <w:tcPr>
            <w:tcW w:w="316" w:type="pct"/>
          </w:tcPr>
          <w:p w14:paraId="3357021F" w14:textId="77777777" w:rsidR="000E3AB7" w:rsidRPr="00A1115A" w:rsidRDefault="000E3AB7" w:rsidP="000E3AB7">
            <w:pPr>
              <w:pStyle w:val="TAC"/>
              <w:rPr>
                <w:rFonts w:cs="Arial"/>
                <w:szCs w:val="18"/>
              </w:rPr>
            </w:pPr>
          </w:p>
        </w:tc>
        <w:tc>
          <w:tcPr>
            <w:tcW w:w="269" w:type="pct"/>
          </w:tcPr>
          <w:p w14:paraId="375E3157" w14:textId="73A8F1F4" w:rsidR="000E3AB7" w:rsidRPr="00A1115A" w:rsidRDefault="000E3AB7" w:rsidP="000E3AB7">
            <w:pPr>
              <w:pStyle w:val="TAC"/>
            </w:pPr>
            <w:r w:rsidRPr="00A1115A">
              <w:rPr>
                <w:rFonts w:cs="Arial"/>
                <w:szCs w:val="18"/>
              </w:rPr>
              <w:t>64</w:t>
            </w:r>
            <w:r w:rsidRPr="00A1115A">
              <w:rPr>
                <w:rFonts w:cs="Arial"/>
                <w:szCs w:val="18"/>
                <w:vertAlign w:val="superscript"/>
              </w:rPr>
              <w:t>1</w:t>
            </w:r>
          </w:p>
        </w:tc>
        <w:tc>
          <w:tcPr>
            <w:tcW w:w="226" w:type="pct"/>
          </w:tcPr>
          <w:p w14:paraId="3397983E" w14:textId="77777777" w:rsidR="000E3AB7" w:rsidRPr="00A1115A" w:rsidRDefault="000E3AB7" w:rsidP="000E3AB7">
            <w:pPr>
              <w:pStyle w:val="TAC"/>
            </w:pPr>
          </w:p>
        </w:tc>
        <w:tc>
          <w:tcPr>
            <w:tcW w:w="263" w:type="pct"/>
          </w:tcPr>
          <w:p w14:paraId="59B860DB" w14:textId="77777777" w:rsidR="000E3AB7" w:rsidRPr="00A1115A" w:rsidRDefault="000E3AB7" w:rsidP="000E3AB7">
            <w:pPr>
              <w:pStyle w:val="TAC"/>
            </w:pPr>
          </w:p>
        </w:tc>
        <w:tc>
          <w:tcPr>
            <w:tcW w:w="190" w:type="pct"/>
          </w:tcPr>
          <w:p w14:paraId="1168A5B3" w14:textId="77777777" w:rsidR="000E3AB7" w:rsidRPr="00A1115A" w:rsidRDefault="000E3AB7" w:rsidP="000E3AB7">
            <w:pPr>
              <w:pStyle w:val="TAC"/>
            </w:pPr>
          </w:p>
        </w:tc>
        <w:tc>
          <w:tcPr>
            <w:tcW w:w="226" w:type="pct"/>
          </w:tcPr>
          <w:p w14:paraId="76A98C55" w14:textId="77777777" w:rsidR="000E3AB7" w:rsidRPr="00A1115A" w:rsidRDefault="000E3AB7" w:rsidP="000E3AB7">
            <w:pPr>
              <w:pStyle w:val="TAC"/>
            </w:pPr>
          </w:p>
        </w:tc>
        <w:tc>
          <w:tcPr>
            <w:tcW w:w="196" w:type="pct"/>
          </w:tcPr>
          <w:p w14:paraId="61797D95" w14:textId="77777777" w:rsidR="000E3AB7" w:rsidRPr="00A1115A" w:rsidRDefault="000E3AB7" w:rsidP="000E3AB7">
            <w:pPr>
              <w:pStyle w:val="TAC"/>
            </w:pPr>
          </w:p>
        </w:tc>
        <w:tc>
          <w:tcPr>
            <w:tcW w:w="432" w:type="pct"/>
            <w:tcBorders>
              <w:top w:val="nil"/>
              <w:bottom w:val="nil"/>
            </w:tcBorders>
            <w:shd w:val="clear" w:color="auto" w:fill="auto"/>
          </w:tcPr>
          <w:p w14:paraId="0CD39BC4" w14:textId="77777777" w:rsidR="000E3AB7" w:rsidRPr="00A1115A" w:rsidRDefault="000E3AB7" w:rsidP="000E3AB7">
            <w:pPr>
              <w:pStyle w:val="TAC"/>
            </w:pPr>
          </w:p>
        </w:tc>
      </w:tr>
      <w:tr w:rsidR="00D242F2" w:rsidRPr="00A1115A" w14:paraId="1C2F546C" w14:textId="77777777" w:rsidTr="00FE1658">
        <w:trPr>
          <w:trHeight w:val="187"/>
          <w:jc w:val="center"/>
        </w:trPr>
        <w:tc>
          <w:tcPr>
            <w:tcW w:w="406" w:type="pct"/>
            <w:tcBorders>
              <w:top w:val="nil"/>
              <w:bottom w:val="single" w:sz="4" w:space="0" w:color="auto"/>
            </w:tcBorders>
            <w:shd w:val="clear" w:color="auto" w:fill="auto"/>
          </w:tcPr>
          <w:p w14:paraId="2B0DA699" w14:textId="77777777" w:rsidR="000E3AB7" w:rsidRPr="00A1115A" w:rsidRDefault="000E3AB7" w:rsidP="000E3AB7">
            <w:pPr>
              <w:pStyle w:val="TAC"/>
            </w:pPr>
          </w:p>
        </w:tc>
        <w:tc>
          <w:tcPr>
            <w:tcW w:w="313" w:type="pct"/>
          </w:tcPr>
          <w:p w14:paraId="45BCFB6C"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7E062EC7" w14:textId="77777777" w:rsidR="000E3AB7" w:rsidRPr="00A1115A" w:rsidRDefault="000E3AB7" w:rsidP="000E3AB7">
            <w:pPr>
              <w:pStyle w:val="TAC"/>
            </w:pPr>
          </w:p>
        </w:tc>
        <w:tc>
          <w:tcPr>
            <w:tcW w:w="270" w:type="pct"/>
            <w:shd w:val="clear" w:color="auto" w:fill="auto"/>
          </w:tcPr>
          <w:p w14:paraId="4E3D929C" w14:textId="77777777" w:rsidR="000E3AB7" w:rsidRPr="00A1115A" w:rsidRDefault="000E3AB7" w:rsidP="000E3AB7">
            <w:pPr>
              <w:pStyle w:val="TAC"/>
            </w:pPr>
            <w:r w:rsidRPr="00A1115A">
              <w:rPr>
                <w:lang w:eastAsia="zh-CN"/>
              </w:rPr>
              <w:t>10</w:t>
            </w:r>
            <w:r w:rsidRPr="00A1115A">
              <w:rPr>
                <w:rFonts w:cs="Arial"/>
                <w:szCs w:val="18"/>
                <w:vertAlign w:val="superscript"/>
              </w:rPr>
              <w:t>1</w:t>
            </w:r>
          </w:p>
        </w:tc>
        <w:tc>
          <w:tcPr>
            <w:tcW w:w="316" w:type="pct"/>
            <w:shd w:val="clear" w:color="auto" w:fill="auto"/>
          </w:tcPr>
          <w:p w14:paraId="2B2E5080" w14:textId="77777777" w:rsidR="000E3AB7" w:rsidRPr="00A1115A" w:rsidRDefault="000E3AB7" w:rsidP="000E3AB7">
            <w:pPr>
              <w:pStyle w:val="TAC"/>
            </w:pPr>
            <w:r w:rsidRPr="00A1115A">
              <w:rPr>
                <w:rFonts w:cs="Arial" w:hint="eastAsia"/>
                <w:szCs w:val="18"/>
              </w:rPr>
              <w:t>18</w:t>
            </w:r>
          </w:p>
        </w:tc>
        <w:tc>
          <w:tcPr>
            <w:tcW w:w="265" w:type="pct"/>
            <w:shd w:val="clear" w:color="auto" w:fill="auto"/>
          </w:tcPr>
          <w:p w14:paraId="2AD31292" w14:textId="77777777" w:rsidR="000E3AB7" w:rsidRPr="00A1115A" w:rsidRDefault="000E3AB7" w:rsidP="000E3AB7">
            <w:pPr>
              <w:pStyle w:val="TAC"/>
            </w:pPr>
            <w:r w:rsidRPr="00A1115A">
              <w:rPr>
                <w:rFonts w:cs="Arial" w:hint="eastAsia"/>
                <w:szCs w:val="18"/>
              </w:rPr>
              <w:t>24</w:t>
            </w:r>
          </w:p>
        </w:tc>
        <w:tc>
          <w:tcPr>
            <w:tcW w:w="272" w:type="pct"/>
            <w:shd w:val="clear" w:color="auto" w:fill="auto"/>
          </w:tcPr>
          <w:p w14:paraId="7E7C3D3B" w14:textId="77777777" w:rsidR="000E3AB7" w:rsidRPr="00A1115A" w:rsidRDefault="000E3AB7" w:rsidP="000E3AB7">
            <w:pPr>
              <w:pStyle w:val="TAC"/>
            </w:pPr>
          </w:p>
        </w:tc>
        <w:tc>
          <w:tcPr>
            <w:tcW w:w="226" w:type="pct"/>
          </w:tcPr>
          <w:p w14:paraId="7F460A99" w14:textId="77777777" w:rsidR="000E3AB7" w:rsidRPr="00A1115A" w:rsidRDefault="000E3AB7" w:rsidP="000E3AB7">
            <w:pPr>
              <w:pStyle w:val="TAC"/>
            </w:pPr>
          </w:p>
        </w:tc>
        <w:tc>
          <w:tcPr>
            <w:tcW w:w="272" w:type="pct"/>
          </w:tcPr>
          <w:p w14:paraId="7893CEFA" w14:textId="77777777" w:rsidR="000E3AB7" w:rsidRPr="00A1115A" w:rsidRDefault="000E3AB7" w:rsidP="000E3AB7">
            <w:pPr>
              <w:pStyle w:val="TAC"/>
            </w:pPr>
          </w:p>
        </w:tc>
        <w:tc>
          <w:tcPr>
            <w:tcW w:w="272" w:type="pct"/>
            <w:shd w:val="clear" w:color="auto" w:fill="auto"/>
          </w:tcPr>
          <w:p w14:paraId="3D118DB0" w14:textId="48C2E9E5" w:rsidR="000E3AB7" w:rsidRPr="00A1115A" w:rsidRDefault="000E3AB7" w:rsidP="000E3AB7">
            <w:pPr>
              <w:pStyle w:val="TAC"/>
            </w:pPr>
          </w:p>
        </w:tc>
        <w:tc>
          <w:tcPr>
            <w:tcW w:w="316" w:type="pct"/>
          </w:tcPr>
          <w:p w14:paraId="6D4A9DB7" w14:textId="77777777" w:rsidR="000E3AB7" w:rsidRPr="00A1115A" w:rsidRDefault="000E3AB7" w:rsidP="000E3AB7">
            <w:pPr>
              <w:pStyle w:val="TAC"/>
              <w:rPr>
                <w:rFonts w:cs="Arial"/>
                <w:szCs w:val="18"/>
              </w:rPr>
            </w:pPr>
          </w:p>
        </w:tc>
        <w:tc>
          <w:tcPr>
            <w:tcW w:w="269" w:type="pct"/>
          </w:tcPr>
          <w:p w14:paraId="65756763" w14:textId="49340FB0" w:rsidR="000E3AB7" w:rsidRPr="00A1115A" w:rsidRDefault="000E3AB7" w:rsidP="000E3AB7">
            <w:pPr>
              <w:pStyle w:val="TAC"/>
            </w:pPr>
            <w:r w:rsidRPr="00A1115A">
              <w:rPr>
                <w:rFonts w:cs="Arial"/>
                <w:szCs w:val="18"/>
              </w:rPr>
              <w:t>30</w:t>
            </w:r>
            <w:r w:rsidRPr="00A1115A">
              <w:rPr>
                <w:rFonts w:cs="Arial"/>
                <w:szCs w:val="18"/>
                <w:vertAlign w:val="superscript"/>
              </w:rPr>
              <w:t>1</w:t>
            </w:r>
          </w:p>
        </w:tc>
        <w:tc>
          <w:tcPr>
            <w:tcW w:w="226" w:type="pct"/>
          </w:tcPr>
          <w:p w14:paraId="640C219F" w14:textId="77777777" w:rsidR="000E3AB7" w:rsidRPr="00A1115A" w:rsidRDefault="000E3AB7" w:rsidP="000E3AB7">
            <w:pPr>
              <w:pStyle w:val="TAC"/>
            </w:pPr>
          </w:p>
        </w:tc>
        <w:tc>
          <w:tcPr>
            <w:tcW w:w="263" w:type="pct"/>
          </w:tcPr>
          <w:p w14:paraId="4072B6BD" w14:textId="77777777" w:rsidR="000E3AB7" w:rsidRPr="00A1115A" w:rsidRDefault="000E3AB7" w:rsidP="000E3AB7">
            <w:pPr>
              <w:pStyle w:val="TAC"/>
            </w:pPr>
          </w:p>
        </w:tc>
        <w:tc>
          <w:tcPr>
            <w:tcW w:w="190" w:type="pct"/>
          </w:tcPr>
          <w:p w14:paraId="0BD952AB" w14:textId="77777777" w:rsidR="000E3AB7" w:rsidRPr="00A1115A" w:rsidRDefault="000E3AB7" w:rsidP="000E3AB7">
            <w:pPr>
              <w:pStyle w:val="TAC"/>
            </w:pPr>
          </w:p>
        </w:tc>
        <w:tc>
          <w:tcPr>
            <w:tcW w:w="226" w:type="pct"/>
          </w:tcPr>
          <w:p w14:paraId="2B453414" w14:textId="77777777" w:rsidR="000E3AB7" w:rsidRPr="00A1115A" w:rsidRDefault="000E3AB7" w:rsidP="000E3AB7">
            <w:pPr>
              <w:pStyle w:val="TAC"/>
            </w:pPr>
          </w:p>
        </w:tc>
        <w:tc>
          <w:tcPr>
            <w:tcW w:w="196" w:type="pct"/>
          </w:tcPr>
          <w:p w14:paraId="18EBA175"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229DD634" w14:textId="77777777" w:rsidR="000E3AB7" w:rsidRPr="00A1115A" w:rsidRDefault="000E3AB7" w:rsidP="000E3AB7">
            <w:pPr>
              <w:pStyle w:val="TAC"/>
            </w:pPr>
          </w:p>
        </w:tc>
      </w:tr>
      <w:tr w:rsidR="00D242F2" w:rsidRPr="00A1115A" w14:paraId="49E39406" w14:textId="77777777" w:rsidTr="00FE1658">
        <w:trPr>
          <w:trHeight w:val="187"/>
          <w:jc w:val="center"/>
        </w:trPr>
        <w:tc>
          <w:tcPr>
            <w:tcW w:w="406" w:type="pct"/>
            <w:tcBorders>
              <w:bottom w:val="nil"/>
            </w:tcBorders>
            <w:shd w:val="clear" w:color="auto" w:fill="auto"/>
          </w:tcPr>
          <w:p w14:paraId="5EC66A4E" w14:textId="77777777" w:rsidR="000E3AB7" w:rsidRPr="00A1115A" w:rsidRDefault="000E3AB7" w:rsidP="000E3AB7">
            <w:pPr>
              <w:pStyle w:val="TAC"/>
            </w:pPr>
            <w:r w:rsidRPr="00A1115A">
              <w:rPr>
                <w:rFonts w:hint="eastAsia"/>
                <w:lang w:eastAsia="zh-CN"/>
              </w:rPr>
              <w:t>n66</w:t>
            </w:r>
          </w:p>
        </w:tc>
        <w:tc>
          <w:tcPr>
            <w:tcW w:w="313" w:type="pct"/>
          </w:tcPr>
          <w:p w14:paraId="7CE91F94"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166D6A87" w14:textId="77777777" w:rsidR="000E3AB7" w:rsidRPr="00A1115A" w:rsidRDefault="000E3AB7" w:rsidP="000E3AB7">
            <w:pPr>
              <w:pStyle w:val="TAC"/>
            </w:pPr>
            <w:r w:rsidRPr="00A1115A">
              <w:rPr>
                <w:rFonts w:cs="Arial"/>
                <w:szCs w:val="18"/>
              </w:rPr>
              <w:t>25</w:t>
            </w:r>
          </w:p>
        </w:tc>
        <w:tc>
          <w:tcPr>
            <w:tcW w:w="270" w:type="pct"/>
            <w:shd w:val="clear" w:color="auto" w:fill="auto"/>
          </w:tcPr>
          <w:p w14:paraId="7E9C76F6" w14:textId="77777777"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316" w:type="pct"/>
            <w:shd w:val="clear" w:color="auto" w:fill="auto"/>
          </w:tcPr>
          <w:p w14:paraId="538CA4DE" w14:textId="77777777" w:rsidR="000E3AB7" w:rsidRPr="00A1115A" w:rsidRDefault="000E3AB7" w:rsidP="000E3AB7">
            <w:pPr>
              <w:pStyle w:val="TAC"/>
            </w:pPr>
            <w:r w:rsidRPr="00A1115A">
              <w:rPr>
                <w:rFonts w:cs="Arial" w:hint="eastAsia"/>
                <w:szCs w:val="18"/>
              </w:rPr>
              <w:t>7</w:t>
            </w:r>
            <w:r w:rsidRPr="00A1115A">
              <w:rPr>
                <w:rFonts w:cs="Arial"/>
                <w:szCs w:val="18"/>
              </w:rPr>
              <w:t>5</w:t>
            </w:r>
            <w:r w:rsidRPr="00A1115A">
              <w:rPr>
                <w:rFonts w:cs="Arial"/>
                <w:szCs w:val="18"/>
                <w:vertAlign w:val="superscript"/>
              </w:rPr>
              <w:t>1</w:t>
            </w:r>
          </w:p>
        </w:tc>
        <w:tc>
          <w:tcPr>
            <w:tcW w:w="265" w:type="pct"/>
            <w:shd w:val="clear" w:color="auto" w:fill="auto"/>
          </w:tcPr>
          <w:p w14:paraId="559DA8E5" w14:textId="77777777" w:rsidR="000E3AB7" w:rsidRPr="00A1115A" w:rsidRDefault="000E3AB7" w:rsidP="000E3AB7">
            <w:pPr>
              <w:pStyle w:val="TAC"/>
            </w:pPr>
            <w:r w:rsidRPr="00A1115A">
              <w:rPr>
                <w:rFonts w:cs="Arial" w:hint="eastAsia"/>
                <w:szCs w:val="18"/>
              </w:rPr>
              <w:t>10</w:t>
            </w:r>
            <w:r w:rsidRPr="00A1115A">
              <w:rPr>
                <w:rFonts w:cs="Arial"/>
                <w:szCs w:val="18"/>
              </w:rPr>
              <w:t>0</w:t>
            </w:r>
            <w:r w:rsidRPr="00A1115A">
              <w:rPr>
                <w:rFonts w:cs="Arial"/>
                <w:szCs w:val="18"/>
                <w:vertAlign w:val="superscript"/>
              </w:rPr>
              <w:t>1</w:t>
            </w:r>
          </w:p>
        </w:tc>
        <w:tc>
          <w:tcPr>
            <w:tcW w:w="272" w:type="pct"/>
            <w:shd w:val="clear" w:color="auto" w:fill="auto"/>
          </w:tcPr>
          <w:p w14:paraId="1C6547A3" w14:textId="77777777" w:rsidR="000E3AB7" w:rsidRPr="00A1115A" w:rsidRDefault="000E3AB7" w:rsidP="000E3AB7">
            <w:pPr>
              <w:pStyle w:val="TAC"/>
            </w:pPr>
            <w:r w:rsidRPr="00A1115A">
              <w:rPr>
                <w:lang w:val="en-US" w:eastAsia="zh-CN"/>
              </w:rPr>
              <w:t>128</w:t>
            </w:r>
            <w:r w:rsidRPr="00A1115A">
              <w:rPr>
                <w:rFonts w:cs="Arial"/>
                <w:szCs w:val="18"/>
                <w:vertAlign w:val="superscript"/>
              </w:rPr>
              <w:t>1</w:t>
            </w:r>
          </w:p>
        </w:tc>
        <w:tc>
          <w:tcPr>
            <w:tcW w:w="226" w:type="pct"/>
          </w:tcPr>
          <w:p w14:paraId="747A0803" w14:textId="77777777" w:rsidR="000E3AB7" w:rsidRPr="00A1115A" w:rsidRDefault="000E3AB7" w:rsidP="000E3AB7">
            <w:pPr>
              <w:pStyle w:val="TAC"/>
            </w:pPr>
            <w:r w:rsidRPr="00A1115A">
              <w:rPr>
                <w:lang w:val="en-US" w:eastAsia="zh-CN"/>
              </w:rPr>
              <w:t>160</w:t>
            </w:r>
          </w:p>
        </w:tc>
        <w:tc>
          <w:tcPr>
            <w:tcW w:w="272" w:type="pct"/>
          </w:tcPr>
          <w:p w14:paraId="71E89636" w14:textId="774578C0" w:rsidR="000E3AB7" w:rsidRPr="00A1115A" w:rsidRDefault="000E3AB7" w:rsidP="000E3AB7">
            <w:pPr>
              <w:pStyle w:val="TAC"/>
            </w:pPr>
            <w:r w:rsidRPr="00A1115A">
              <w:rPr>
                <w:lang w:val="en-US" w:eastAsia="zh-CN"/>
              </w:rPr>
              <w:t>1</w:t>
            </w:r>
            <w:r>
              <w:rPr>
                <w:lang w:val="en-US" w:eastAsia="zh-CN"/>
              </w:rPr>
              <w:t>80</w:t>
            </w:r>
            <w:r w:rsidRPr="00A1115A">
              <w:rPr>
                <w:rFonts w:cs="Arial"/>
                <w:szCs w:val="18"/>
                <w:vertAlign w:val="superscript"/>
              </w:rPr>
              <w:t>1</w:t>
            </w:r>
          </w:p>
        </w:tc>
        <w:tc>
          <w:tcPr>
            <w:tcW w:w="272" w:type="pct"/>
            <w:shd w:val="clear" w:color="auto" w:fill="auto"/>
          </w:tcPr>
          <w:p w14:paraId="08924617" w14:textId="224F3BF1" w:rsidR="000E3AB7" w:rsidRPr="00A1115A" w:rsidRDefault="000E3AB7" w:rsidP="000E3AB7">
            <w:pPr>
              <w:pStyle w:val="TAC"/>
            </w:pPr>
            <w:r w:rsidRPr="00A1115A">
              <w:t>216</w:t>
            </w:r>
          </w:p>
        </w:tc>
        <w:tc>
          <w:tcPr>
            <w:tcW w:w="316" w:type="pct"/>
          </w:tcPr>
          <w:p w14:paraId="442CBEE3" w14:textId="54BB6351" w:rsidR="000E3AB7" w:rsidRPr="00A1115A" w:rsidRDefault="000E3AB7" w:rsidP="000E3AB7">
            <w:pPr>
              <w:pStyle w:val="TAC"/>
            </w:pPr>
            <w:r>
              <w:t>[240</w:t>
            </w:r>
            <w:r w:rsidRPr="00A1115A">
              <w:rPr>
                <w:rFonts w:cs="Arial"/>
                <w:szCs w:val="18"/>
                <w:vertAlign w:val="superscript"/>
              </w:rPr>
              <w:t>1</w:t>
            </w:r>
            <w:r>
              <w:t>]</w:t>
            </w:r>
          </w:p>
        </w:tc>
        <w:tc>
          <w:tcPr>
            <w:tcW w:w="269" w:type="pct"/>
          </w:tcPr>
          <w:p w14:paraId="6E97A284" w14:textId="74BAFA99" w:rsidR="000E3AB7" w:rsidRPr="00A1115A" w:rsidRDefault="000E3AB7" w:rsidP="000E3AB7">
            <w:pPr>
              <w:pStyle w:val="TAC"/>
            </w:pPr>
          </w:p>
        </w:tc>
        <w:tc>
          <w:tcPr>
            <w:tcW w:w="226" w:type="pct"/>
          </w:tcPr>
          <w:p w14:paraId="4A428AB4" w14:textId="77777777" w:rsidR="000E3AB7" w:rsidRPr="00A1115A" w:rsidRDefault="000E3AB7" w:rsidP="000E3AB7">
            <w:pPr>
              <w:pStyle w:val="TAC"/>
            </w:pPr>
          </w:p>
        </w:tc>
        <w:tc>
          <w:tcPr>
            <w:tcW w:w="263" w:type="pct"/>
          </w:tcPr>
          <w:p w14:paraId="75CFF2D4" w14:textId="77777777" w:rsidR="000E3AB7" w:rsidRPr="00A1115A" w:rsidRDefault="000E3AB7" w:rsidP="000E3AB7">
            <w:pPr>
              <w:pStyle w:val="TAC"/>
            </w:pPr>
          </w:p>
        </w:tc>
        <w:tc>
          <w:tcPr>
            <w:tcW w:w="190" w:type="pct"/>
          </w:tcPr>
          <w:p w14:paraId="45A3AE3E" w14:textId="77777777" w:rsidR="000E3AB7" w:rsidRPr="00A1115A" w:rsidRDefault="000E3AB7" w:rsidP="000E3AB7">
            <w:pPr>
              <w:pStyle w:val="TAC"/>
            </w:pPr>
          </w:p>
        </w:tc>
        <w:tc>
          <w:tcPr>
            <w:tcW w:w="226" w:type="pct"/>
          </w:tcPr>
          <w:p w14:paraId="33606AD9" w14:textId="77777777" w:rsidR="000E3AB7" w:rsidRPr="00A1115A" w:rsidRDefault="000E3AB7" w:rsidP="000E3AB7">
            <w:pPr>
              <w:pStyle w:val="TAC"/>
            </w:pPr>
          </w:p>
        </w:tc>
        <w:tc>
          <w:tcPr>
            <w:tcW w:w="196" w:type="pct"/>
          </w:tcPr>
          <w:p w14:paraId="14EFD702" w14:textId="77777777" w:rsidR="000E3AB7" w:rsidRPr="00A1115A" w:rsidRDefault="000E3AB7" w:rsidP="000E3AB7">
            <w:pPr>
              <w:pStyle w:val="TAC"/>
            </w:pPr>
          </w:p>
        </w:tc>
        <w:tc>
          <w:tcPr>
            <w:tcW w:w="432" w:type="pct"/>
            <w:tcBorders>
              <w:bottom w:val="nil"/>
            </w:tcBorders>
            <w:shd w:val="clear" w:color="auto" w:fill="auto"/>
          </w:tcPr>
          <w:p w14:paraId="501828D7" w14:textId="77777777" w:rsidR="000E3AB7" w:rsidRPr="00A1115A" w:rsidRDefault="000E3AB7" w:rsidP="000E3AB7">
            <w:pPr>
              <w:pStyle w:val="TAC"/>
            </w:pPr>
            <w:r w:rsidRPr="00A1115A">
              <w:t>FDD</w:t>
            </w:r>
          </w:p>
        </w:tc>
      </w:tr>
      <w:tr w:rsidR="00D242F2" w:rsidRPr="00A1115A" w14:paraId="4572EF92" w14:textId="77777777" w:rsidTr="00FE1658">
        <w:trPr>
          <w:trHeight w:val="187"/>
          <w:jc w:val="center"/>
        </w:trPr>
        <w:tc>
          <w:tcPr>
            <w:tcW w:w="406" w:type="pct"/>
            <w:tcBorders>
              <w:top w:val="nil"/>
              <w:bottom w:val="nil"/>
            </w:tcBorders>
            <w:shd w:val="clear" w:color="auto" w:fill="auto"/>
          </w:tcPr>
          <w:p w14:paraId="3AB294CE" w14:textId="77777777" w:rsidR="000E3AB7" w:rsidRPr="00A1115A" w:rsidRDefault="000E3AB7" w:rsidP="000E3AB7">
            <w:pPr>
              <w:pStyle w:val="TAC"/>
            </w:pPr>
          </w:p>
        </w:tc>
        <w:tc>
          <w:tcPr>
            <w:tcW w:w="313" w:type="pct"/>
          </w:tcPr>
          <w:p w14:paraId="70036884"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4DCD8D4F" w14:textId="77777777" w:rsidR="000E3AB7" w:rsidRPr="00A1115A" w:rsidRDefault="000E3AB7" w:rsidP="000E3AB7">
            <w:pPr>
              <w:pStyle w:val="TAC"/>
            </w:pPr>
          </w:p>
        </w:tc>
        <w:tc>
          <w:tcPr>
            <w:tcW w:w="270" w:type="pct"/>
            <w:shd w:val="clear" w:color="auto" w:fill="auto"/>
          </w:tcPr>
          <w:p w14:paraId="61B2E531" w14:textId="77777777" w:rsidR="000E3AB7" w:rsidRPr="00A1115A" w:rsidRDefault="000E3AB7" w:rsidP="000E3AB7">
            <w:pPr>
              <w:pStyle w:val="TAC"/>
            </w:pPr>
            <w:r w:rsidRPr="00A1115A">
              <w:rPr>
                <w:rFonts w:cs="Arial" w:hint="eastAsia"/>
                <w:szCs w:val="18"/>
              </w:rPr>
              <w:t>24</w:t>
            </w:r>
          </w:p>
        </w:tc>
        <w:tc>
          <w:tcPr>
            <w:tcW w:w="316" w:type="pct"/>
            <w:shd w:val="clear" w:color="auto" w:fill="auto"/>
          </w:tcPr>
          <w:p w14:paraId="270F6C4F" w14:textId="77777777" w:rsidR="000E3AB7" w:rsidRPr="00A1115A" w:rsidRDefault="000E3AB7" w:rsidP="000E3AB7">
            <w:pPr>
              <w:pStyle w:val="TAC"/>
            </w:pPr>
            <w:r w:rsidRPr="00A1115A">
              <w:rPr>
                <w:rFonts w:cs="Arial" w:hint="eastAsia"/>
                <w:szCs w:val="18"/>
              </w:rPr>
              <w:t>3</w:t>
            </w:r>
            <w:r w:rsidRPr="00A1115A">
              <w:rPr>
                <w:rFonts w:cs="Arial"/>
                <w:szCs w:val="18"/>
              </w:rPr>
              <w:t>6</w:t>
            </w:r>
            <w:r w:rsidRPr="00A1115A">
              <w:rPr>
                <w:rFonts w:cs="Arial"/>
                <w:szCs w:val="18"/>
                <w:vertAlign w:val="superscript"/>
              </w:rPr>
              <w:t>1</w:t>
            </w:r>
          </w:p>
        </w:tc>
        <w:tc>
          <w:tcPr>
            <w:tcW w:w="265" w:type="pct"/>
            <w:shd w:val="clear" w:color="auto" w:fill="auto"/>
          </w:tcPr>
          <w:p w14:paraId="15BACE92" w14:textId="77777777"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272" w:type="pct"/>
            <w:shd w:val="clear" w:color="auto" w:fill="auto"/>
          </w:tcPr>
          <w:p w14:paraId="3A936F89" w14:textId="77777777" w:rsidR="000E3AB7" w:rsidRPr="00A1115A" w:rsidRDefault="000E3AB7" w:rsidP="000E3AB7">
            <w:pPr>
              <w:pStyle w:val="TAC"/>
            </w:pPr>
            <w:r w:rsidRPr="00A1115A">
              <w:rPr>
                <w:lang w:val="en-US" w:eastAsia="zh-CN"/>
              </w:rPr>
              <w:t>64</w:t>
            </w:r>
            <w:r w:rsidRPr="00A1115A">
              <w:rPr>
                <w:rFonts w:cs="Arial"/>
                <w:szCs w:val="18"/>
                <w:vertAlign w:val="superscript"/>
              </w:rPr>
              <w:t>1</w:t>
            </w:r>
          </w:p>
        </w:tc>
        <w:tc>
          <w:tcPr>
            <w:tcW w:w="226" w:type="pct"/>
          </w:tcPr>
          <w:p w14:paraId="452AB2F6" w14:textId="77777777" w:rsidR="000E3AB7" w:rsidRPr="00A1115A" w:rsidRDefault="000E3AB7" w:rsidP="000E3AB7">
            <w:pPr>
              <w:pStyle w:val="TAC"/>
            </w:pPr>
            <w:r w:rsidRPr="00A1115A">
              <w:rPr>
                <w:rFonts w:eastAsia="Malgun Gothic"/>
              </w:rPr>
              <w:t>75</w:t>
            </w:r>
            <w:r w:rsidRPr="00A1115A">
              <w:rPr>
                <w:rFonts w:cs="Arial"/>
                <w:szCs w:val="18"/>
                <w:vertAlign w:val="superscript"/>
              </w:rPr>
              <w:t>1</w:t>
            </w:r>
          </w:p>
        </w:tc>
        <w:tc>
          <w:tcPr>
            <w:tcW w:w="272" w:type="pct"/>
          </w:tcPr>
          <w:p w14:paraId="5A0961CF" w14:textId="33DE014E" w:rsidR="000E3AB7" w:rsidRPr="00A1115A" w:rsidRDefault="000E3AB7" w:rsidP="000E3AB7">
            <w:pPr>
              <w:pStyle w:val="TAC"/>
              <w:rPr>
                <w:lang w:eastAsia="zh-CN"/>
              </w:rPr>
            </w:pPr>
            <w:r>
              <w:rPr>
                <w:lang w:val="en-US" w:eastAsia="zh-CN"/>
              </w:rPr>
              <w:t>90</w:t>
            </w:r>
            <w:r w:rsidRPr="00A1115A">
              <w:rPr>
                <w:rFonts w:cs="Arial"/>
                <w:szCs w:val="18"/>
                <w:vertAlign w:val="superscript"/>
              </w:rPr>
              <w:t>1</w:t>
            </w:r>
          </w:p>
        </w:tc>
        <w:tc>
          <w:tcPr>
            <w:tcW w:w="272" w:type="pct"/>
            <w:shd w:val="clear" w:color="auto" w:fill="auto"/>
          </w:tcPr>
          <w:p w14:paraId="12205931" w14:textId="7307833D" w:rsidR="000E3AB7" w:rsidRPr="00A1115A" w:rsidRDefault="000E3AB7" w:rsidP="000E3AB7">
            <w:pPr>
              <w:pStyle w:val="TAC"/>
            </w:pPr>
            <w:r w:rsidRPr="00A1115A">
              <w:rPr>
                <w:lang w:eastAsia="zh-CN"/>
              </w:rPr>
              <w:t>100</w:t>
            </w:r>
            <w:r w:rsidRPr="00A1115A">
              <w:rPr>
                <w:rFonts w:cs="Arial"/>
                <w:szCs w:val="18"/>
                <w:vertAlign w:val="superscript"/>
              </w:rPr>
              <w:t>1</w:t>
            </w:r>
          </w:p>
        </w:tc>
        <w:tc>
          <w:tcPr>
            <w:tcW w:w="316" w:type="pct"/>
          </w:tcPr>
          <w:p w14:paraId="3368F892" w14:textId="0242A437" w:rsidR="000E3AB7" w:rsidRPr="00A1115A" w:rsidRDefault="000E3AB7" w:rsidP="000E3AB7">
            <w:pPr>
              <w:pStyle w:val="TAC"/>
            </w:pPr>
            <w:r>
              <w:t>[108</w:t>
            </w:r>
            <w:r w:rsidRPr="00A1115A">
              <w:rPr>
                <w:rFonts w:cs="Arial"/>
                <w:szCs w:val="18"/>
                <w:vertAlign w:val="superscript"/>
              </w:rPr>
              <w:t>1</w:t>
            </w:r>
            <w:r>
              <w:t>]</w:t>
            </w:r>
          </w:p>
        </w:tc>
        <w:tc>
          <w:tcPr>
            <w:tcW w:w="269" w:type="pct"/>
          </w:tcPr>
          <w:p w14:paraId="7E0A6DC3" w14:textId="663FA9FB" w:rsidR="000E3AB7" w:rsidRPr="00A1115A" w:rsidRDefault="000E3AB7" w:rsidP="000E3AB7">
            <w:pPr>
              <w:pStyle w:val="TAC"/>
            </w:pPr>
          </w:p>
        </w:tc>
        <w:tc>
          <w:tcPr>
            <w:tcW w:w="226" w:type="pct"/>
          </w:tcPr>
          <w:p w14:paraId="7121BE2F" w14:textId="77777777" w:rsidR="000E3AB7" w:rsidRPr="00A1115A" w:rsidRDefault="000E3AB7" w:rsidP="000E3AB7">
            <w:pPr>
              <w:pStyle w:val="TAC"/>
            </w:pPr>
          </w:p>
        </w:tc>
        <w:tc>
          <w:tcPr>
            <w:tcW w:w="263" w:type="pct"/>
          </w:tcPr>
          <w:p w14:paraId="368A0417" w14:textId="77777777" w:rsidR="000E3AB7" w:rsidRPr="00A1115A" w:rsidRDefault="000E3AB7" w:rsidP="000E3AB7">
            <w:pPr>
              <w:pStyle w:val="TAC"/>
            </w:pPr>
          </w:p>
        </w:tc>
        <w:tc>
          <w:tcPr>
            <w:tcW w:w="190" w:type="pct"/>
          </w:tcPr>
          <w:p w14:paraId="67CBB94D" w14:textId="77777777" w:rsidR="000E3AB7" w:rsidRPr="00A1115A" w:rsidRDefault="000E3AB7" w:rsidP="000E3AB7">
            <w:pPr>
              <w:pStyle w:val="TAC"/>
            </w:pPr>
          </w:p>
        </w:tc>
        <w:tc>
          <w:tcPr>
            <w:tcW w:w="226" w:type="pct"/>
          </w:tcPr>
          <w:p w14:paraId="0D909BBD" w14:textId="77777777" w:rsidR="000E3AB7" w:rsidRPr="00A1115A" w:rsidRDefault="000E3AB7" w:rsidP="000E3AB7">
            <w:pPr>
              <w:pStyle w:val="TAC"/>
            </w:pPr>
          </w:p>
        </w:tc>
        <w:tc>
          <w:tcPr>
            <w:tcW w:w="196" w:type="pct"/>
          </w:tcPr>
          <w:p w14:paraId="7FB35030" w14:textId="77777777" w:rsidR="000E3AB7" w:rsidRPr="00A1115A" w:rsidRDefault="000E3AB7" w:rsidP="000E3AB7">
            <w:pPr>
              <w:pStyle w:val="TAC"/>
            </w:pPr>
          </w:p>
        </w:tc>
        <w:tc>
          <w:tcPr>
            <w:tcW w:w="432" w:type="pct"/>
            <w:tcBorders>
              <w:top w:val="nil"/>
              <w:bottom w:val="nil"/>
            </w:tcBorders>
            <w:shd w:val="clear" w:color="auto" w:fill="auto"/>
          </w:tcPr>
          <w:p w14:paraId="1D1839ED" w14:textId="77777777" w:rsidR="000E3AB7" w:rsidRPr="00A1115A" w:rsidRDefault="000E3AB7" w:rsidP="000E3AB7">
            <w:pPr>
              <w:pStyle w:val="TAC"/>
            </w:pPr>
          </w:p>
        </w:tc>
      </w:tr>
      <w:tr w:rsidR="00D242F2" w:rsidRPr="00A1115A" w14:paraId="31665AA9" w14:textId="77777777" w:rsidTr="00FE1658">
        <w:trPr>
          <w:trHeight w:val="187"/>
          <w:jc w:val="center"/>
        </w:trPr>
        <w:tc>
          <w:tcPr>
            <w:tcW w:w="406" w:type="pct"/>
            <w:tcBorders>
              <w:top w:val="nil"/>
              <w:bottom w:val="single" w:sz="4" w:space="0" w:color="auto"/>
            </w:tcBorders>
            <w:shd w:val="clear" w:color="auto" w:fill="auto"/>
          </w:tcPr>
          <w:p w14:paraId="655D8FE6" w14:textId="77777777" w:rsidR="000E3AB7" w:rsidRPr="00A1115A" w:rsidRDefault="000E3AB7" w:rsidP="000E3AB7">
            <w:pPr>
              <w:pStyle w:val="TAC"/>
            </w:pPr>
          </w:p>
        </w:tc>
        <w:tc>
          <w:tcPr>
            <w:tcW w:w="313" w:type="pct"/>
          </w:tcPr>
          <w:p w14:paraId="51665EEB"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5F543A95" w14:textId="77777777" w:rsidR="000E3AB7" w:rsidRPr="00A1115A" w:rsidRDefault="000E3AB7" w:rsidP="000E3AB7">
            <w:pPr>
              <w:pStyle w:val="TAC"/>
            </w:pPr>
          </w:p>
        </w:tc>
        <w:tc>
          <w:tcPr>
            <w:tcW w:w="270" w:type="pct"/>
            <w:shd w:val="clear" w:color="auto" w:fill="auto"/>
          </w:tcPr>
          <w:p w14:paraId="3D583E78" w14:textId="77777777" w:rsidR="000E3AB7" w:rsidRPr="00A1115A" w:rsidRDefault="000E3AB7" w:rsidP="000E3AB7">
            <w:pPr>
              <w:pStyle w:val="TAC"/>
            </w:pPr>
            <w:r w:rsidRPr="00A1115A">
              <w:rPr>
                <w:lang w:eastAsia="zh-CN"/>
              </w:rPr>
              <w:t>10</w:t>
            </w:r>
            <w:r w:rsidRPr="00A1115A">
              <w:rPr>
                <w:rFonts w:cs="Arial"/>
                <w:szCs w:val="18"/>
                <w:vertAlign w:val="superscript"/>
              </w:rPr>
              <w:t>1</w:t>
            </w:r>
          </w:p>
        </w:tc>
        <w:tc>
          <w:tcPr>
            <w:tcW w:w="316" w:type="pct"/>
            <w:shd w:val="clear" w:color="auto" w:fill="auto"/>
          </w:tcPr>
          <w:p w14:paraId="7D616159" w14:textId="77777777" w:rsidR="000E3AB7" w:rsidRPr="00A1115A" w:rsidRDefault="000E3AB7" w:rsidP="000E3AB7">
            <w:pPr>
              <w:pStyle w:val="TAC"/>
            </w:pPr>
            <w:r w:rsidRPr="00A1115A">
              <w:rPr>
                <w:rFonts w:cs="Arial" w:hint="eastAsia"/>
                <w:szCs w:val="18"/>
              </w:rPr>
              <w:t>18</w:t>
            </w:r>
          </w:p>
        </w:tc>
        <w:tc>
          <w:tcPr>
            <w:tcW w:w="265" w:type="pct"/>
            <w:shd w:val="clear" w:color="auto" w:fill="auto"/>
          </w:tcPr>
          <w:p w14:paraId="1BE098C8" w14:textId="77777777" w:rsidR="000E3AB7" w:rsidRPr="00A1115A" w:rsidRDefault="000E3AB7" w:rsidP="000E3AB7">
            <w:pPr>
              <w:pStyle w:val="TAC"/>
            </w:pPr>
            <w:r w:rsidRPr="00A1115A">
              <w:rPr>
                <w:rFonts w:cs="Arial" w:hint="eastAsia"/>
                <w:szCs w:val="18"/>
              </w:rPr>
              <w:t>24</w:t>
            </w:r>
          </w:p>
        </w:tc>
        <w:tc>
          <w:tcPr>
            <w:tcW w:w="272" w:type="pct"/>
            <w:shd w:val="clear" w:color="auto" w:fill="auto"/>
          </w:tcPr>
          <w:p w14:paraId="1251F777" w14:textId="77777777" w:rsidR="000E3AB7" w:rsidRPr="00A1115A" w:rsidRDefault="000E3AB7" w:rsidP="000E3AB7">
            <w:pPr>
              <w:pStyle w:val="TAC"/>
            </w:pPr>
            <w:r w:rsidRPr="00A1115A">
              <w:rPr>
                <w:lang w:val="en-US" w:eastAsia="zh-CN"/>
              </w:rPr>
              <w:t>30</w:t>
            </w:r>
            <w:r w:rsidRPr="00A1115A">
              <w:rPr>
                <w:rFonts w:cs="Arial"/>
                <w:szCs w:val="18"/>
                <w:vertAlign w:val="superscript"/>
              </w:rPr>
              <w:t>1</w:t>
            </w:r>
          </w:p>
        </w:tc>
        <w:tc>
          <w:tcPr>
            <w:tcW w:w="226" w:type="pct"/>
          </w:tcPr>
          <w:p w14:paraId="6D8F5CA8" w14:textId="77777777" w:rsidR="000E3AB7" w:rsidRPr="00A1115A" w:rsidRDefault="000E3AB7" w:rsidP="000E3AB7">
            <w:pPr>
              <w:pStyle w:val="TAC"/>
            </w:pPr>
            <w:r w:rsidRPr="00A1115A">
              <w:rPr>
                <w:lang w:val="en-US" w:eastAsia="zh-CN"/>
              </w:rPr>
              <w:t>36</w:t>
            </w:r>
            <w:r w:rsidRPr="00A1115A">
              <w:rPr>
                <w:rFonts w:cs="Arial"/>
                <w:szCs w:val="18"/>
                <w:vertAlign w:val="superscript"/>
              </w:rPr>
              <w:t>1</w:t>
            </w:r>
          </w:p>
        </w:tc>
        <w:tc>
          <w:tcPr>
            <w:tcW w:w="272" w:type="pct"/>
          </w:tcPr>
          <w:p w14:paraId="3AE68E23" w14:textId="51A27891" w:rsidR="000E3AB7" w:rsidRPr="00A1115A" w:rsidRDefault="000E3AB7" w:rsidP="000E3AB7">
            <w:pPr>
              <w:pStyle w:val="TAC"/>
            </w:pPr>
            <w:r>
              <w:rPr>
                <w:lang w:val="en-US" w:eastAsia="zh-CN"/>
              </w:rPr>
              <w:t>40</w:t>
            </w:r>
            <w:r w:rsidRPr="00A1115A">
              <w:rPr>
                <w:rFonts w:cs="Arial"/>
                <w:szCs w:val="18"/>
                <w:vertAlign w:val="superscript"/>
              </w:rPr>
              <w:t>1</w:t>
            </w:r>
          </w:p>
        </w:tc>
        <w:tc>
          <w:tcPr>
            <w:tcW w:w="272" w:type="pct"/>
            <w:shd w:val="clear" w:color="auto" w:fill="auto"/>
          </w:tcPr>
          <w:p w14:paraId="2FE27D5D" w14:textId="2EF2A88C" w:rsidR="000E3AB7" w:rsidRPr="00A1115A" w:rsidRDefault="000E3AB7" w:rsidP="000E3AB7">
            <w:pPr>
              <w:pStyle w:val="TAC"/>
            </w:pPr>
            <w:r w:rsidRPr="00A1115A">
              <w:t>50</w:t>
            </w:r>
            <w:r w:rsidRPr="00A1115A">
              <w:rPr>
                <w:vertAlign w:val="superscript"/>
              </w:rPr>
              <w:t>1</w:t>
            </w:r>
          </w:p>
        </w:tc>
        <w:tc>
          <w:tcPr>
            <w:tcW w:w="316" w:type="pct"/>
          </w:tcPr>
          <w:p w14:paraId="3A96E130" w14:textId="2E38D44F" w:rsidR="000E3AB7" w:rsidRPr="00A1115A" w:rsidRDefault="000E3AB7" w:rsidP="000E3AB7">
            <w:pPr>
              <w:pStyle w:val="TAC"/>
            </w:pPr>
            <w:r>
              <w:t>[54</w:t>
            </w:r>
            <w:r w:rsidRPr="00A1115A">
              <w:rPr>
                <w:rFonts w:cs="Arial"/>
                <w:szCs w:val="18"/>
                <w:vertAlign w:val="superscript"/>
              </w:rPr>
              <w:t>1</w:t>
            </w:r>
            <w:r>
              <w:t>]</w:t>
            </w:r>
          </w:p>
        </w:tc>
        <w:tc>
          <w:tcPr>
            <w:tcW w:w="269" w:type="pct"/>
          </w:tcPr>
          <w:p w14:paraId="1EF014A8" w14:textId="4CA394F9" w:rsidR="000E3AB7" w:rsidRPr="00A1115A" w:rsidRDefault="000E3AB7" w:rsidP="000E3AB7">
            <w:pPr>
              <w:pStyle w:val="TAC"/>
            </w:pPr>
          </w:p>
        </w:tc>
        <w:tc>
          <w:tcPr>
            <w:tcW w:w="226" w:type="pct"/>
          </w:tcPr>
          <w:p w14:paraId="7B552986" w14:textId="77777777" w:rsidR="000E3AB7" w:rsidRPr="00A1115A" w:rsidRDefault="000E3AB7" w:rsidP="000E3AB7">
            <w:pPr>
              <w:pStyle w:val="TAC"/>
            </w:pPr>
          </w:p>
        </w:tc>
        <w:tc>
          <w:tcPr>
            <w:tcW w:w="263" w:type="pct"/>
          </w:tcPr>
          <w:p w14:paraId="0D26F83D" w14:textId="77777777" w:rsidR="000E3AB7" w:rsidRPr="00A1115A" w:rsidRDefault="000E3AB7" w:rsidP="000E3AB7">
            <w:pPr>
              <w:pStyle w:val="TAC"/>
            </w:pPr>
          </w:p>
        </w:tc>
        <w:tc>
          <w:tcPr>
            <w:tcW w:w="190" w:type="pct"/>
          </w:tcPr>
          <w:p w14:paraId="2B0DE7B2" w14:textId="77777777" w:rsidR="000E3AB7" w:rsidRPr="00A1115A" w:rsidRDefault="000E3AB7" w:rsidP="000E3AB7">
            <w:pPr>
              <w:pStyle w:val="TAC"/>
            </w:pPr>
          </w:p>
        </w:tc>
        <w:tc>
          <w:tcPr>
            <w:tcW w:w="226" w:type="pct"/>
          </w:tcPr>
          <w:p w14:paraId="4F7E5F98" w14:textId="77777777" w:rsidR="000E3AB7" w:rsidRPr="00A1115A" w:rsidRDefault="000E3AB7" w:rsidP="000E3AB7">
            <w:pPr>
              <w:pStyle w:val="TAC"/>
            </w:pPr>
          </w:p>
        </w:tc>
        <w:tc>
          <w:tcPr>
            <w:tcW w:w="196" w:type="pct"/>
          </w:tcPr>
          <w:p w14:paraId="3E263272"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5A6A0C4A" w14:textId="77777777" w:rsidR="000E3AB7" w:rsidRPr="00A1115A" w:rsidRDefault="000E3AB7" w:rsidP="000E3AB7">
            <w:pPr>
              <w:pStyle w:val="TAC"/>
            </w:pPr>
          </w:p>
        </w:tc>
      </w:tr>
      <w:tr w:rsidR="00D242F2" w:rsidRPr="00A1115A" w14:paraId="5D8DE09B" w14:textId="77777777" w:rsidTr="00FE1658">
        <w:trPr>
          <w:trHeight w:val="187"/>
          <w:jc w:val="center"/>
        </w:trPr>
        <w:tc>
          <w:tcPr>
            <w:tcW w:w="406" w:type="pct"/>
            <w:tcBorders>
              <w:bottom w:val="nil"/>
            </w:tcBorders>
            <w:shd w:val="clear" w:color="auto" w:fill="auto"/>
          </w:tcPr>
          <w:p w14:paraId="3EB0CED3" w14:textId="77777777" w:rsidR="000E3AB7" w:rsidRPr="00A1115A" w:rsidRDefault="000E3AB7" w:rsidP="000E3AB7">
            <w:pPr>
              <w:pStyle w:val="TAC"/>
            </w:pPr>
            <w:r w:rsidRPr="00A1115A">
              <w:rPr>
                <w:rFonts w:hint="eastAsia"/>
                <w:lang w:eastAsia="zh-CN"/>
              </w:rPr>
              <w:t>n70</w:t>
            </w:r>
          </w:p>
        </w:tc>
        <w:tc>
          <w:tcPr>
            <w:tcW w:w="313" w:type="pct"/>
          </w:tcPr>
          <w:p w14:paraId="1FFB4ECB"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070A88EF" w14:textId="77777777" w:rsidR="000E3AB7" w:rsidRPr="00A1115A" w:rsidRDefault="000E3AB7" w:rsidP="000E3AB7">
            <w:pPr>
              <w:pStyle w:val="TAC"/>
            </w:pPr>
            <w:r w:rsidRPr="00A1115A">
              <w:rPr>
                <w:rFonts w:cs="Arial"/>
                <w:szCs w:val="18"/>
              </w:rPr>
              <w:t>25</w:t>
            </w:r>
          </w:p>
        </w:tc>
        <w:tc>
          <w:tcPr>
            <w:tcW w:w="270" w:type="pct"/>
            <w:shd w:val="clear" w:color="auto" w:fill="auto"/>
          </w:tcPr>
          <w:p w14:paraId="3A33DB5E" w14:textId="77777777" w:rsidR="000E3AB7" w:rsidRPr="00A1115A" w:rsidRDefault="000E3AB7" w:rsidP="000E3AB7">
            <w:pPr>
              <w:pStyle w:val="TAC"/>
            </w:pPr>
            <w:r w:rsidRPr="00A1115A">
              <w:rPr>
                <w:rFonts w:cs="Arial" w:hint="eastAsia"/>
                <w:szCs w:val="18"/>
              </w:rPr>
              <w:t>5</w:t>
            </w:r>
            <w:r w:rsidRPr="00A1115A">
              <w:rPr>
                <w:rFonts w:cs="Arial"/>
                <w:szCs w:val="18"/>
              </w:rPr>
              <w:t>0</w:t>
            </w:r>
            <w:r w:rsidRPr="00A1115A">
              <w:rPr>
                <w:rFonts w:cs="Arial"/>
                <w:szCs w:val="18"/>
                <w:vertAlign w:val="superscript"/>
              </w:rPr>
              <w:t>1</w:t>
            </w:r>
          </w:p>
        </w:tc>
        <w:tc>
          <w:tcPr>
            <w:tcW w:w="316" w:type="pct"/>
            <w:shd w:val="clear" w:color="auto" w:fill="auto"/>
          </w:tcPr>
          <w:p w14:paraId="727374DF" w14:textId="77777777" w:rsidR="000E3AB7" w:rsidRPr="00A1115A" w:rsidRDefault="000E3AB7" w:rsidP="000E3AB7">
            <w:pPr>
              <w:pStyle w:val="TAC"/>
            </w:pPr>
            <w:r w:rsidRPr="00A1115A">
              <w:rPr>
                <w:rFonts w:cs="Arial" w:hint="eastAsia"/>
                <w:szCs w:val="18"/>
              </w:rPr>
              <w:t>7</w:t>
            </w:r>
            <w:r w:rsidRPr="00A1115A">
              <w:rPr>
                <w:rFonts w:cs="Arial"/>
                <w:szCs w:val="18"/>
              </w:rPr>
              <w:t>5</w:t>
            </w:r>
            <w:r w:rsidRPr="00A1115A">
              <w:rPr>
                <w:rFonts w:cs="Arial"/>
                <w:szCs w:val="18"/>
                <w:vertAlign w:val="superscript"/>
              </w:rPr>
              <w:t>1</w:t>
            </w:r>
          </w:p>
        </w:tc>
        <w:tc>
          <w:tcPr>
            <w:tcW w:w="265" w:type="pct"/>
            <w:shd w:val="clear" w:color="auto" w:fill="auto"/>
          </w:tcPr>
          <w:p w14:paraId="5257730A" w14:textId="144A6601" w:rsidR="000E3AB7" w:rsidRPr="00A1115A" w:rsidRDefault="000E3AB7" w:rsidP="000E3AB7">
            <w:pPr>
              <w:pStyle w:val="TAC"/>
            </w:pPr>
            <w:r w:rsidRPr="00A1115A">
              <w:rPr>
                <w:rFonts w:cs="Arial"/>
                <w:szCs w:val="18"/>
              </w:rPr>
              <w:t>N</w:t>
            </w:r>
            <w:r>
              <w:rPr>
                <w:rFonts w:cs="Arial"/>
                <w:szCs w:val="18"/>
              </w:rPr>
              <w:t>ote</w:t>
            </w:r>
            <w:r w:rsidRPr="00A1115A">
              <w:rPr>
                <w:rFonts w:cs="Arial"/>
                <w:szCs w:val="18"/>
              </w:rPr>
              <w:t xml:space="preserve"> 3</w:t>
            </w:r>
          </w:p>
        </w:tc>
        <w:tc>
          <w:tcPr>
            <w:tcW w:w="272" w:type="pct"/>
            <w:shd w:val="clear" w:color="auto" w:fill="auto"/>
          </w:tcPr>
          <w:p w14:paraId="7FE5335A" w14:textId="05380178" w:rsidR="000E3AB7" w:rsidRPr="00A1115A" w:rsidRDefault="000E3AB7" w:rsidP="000E3AB7">
            <w:pPr>
              <w:pStyle w:val="TAC"/>
            </w:pPr>
            <w:r w:rsidRPr="00A1115A">
              <w:rPr>
                <w:rFonts w:cs="Arial"/>
                <w:szCs w:val="18"/>
                <w:lang w:val="en-US"/>
              </w:rPr>
              <w:t>N</w:t>
            </w:r>
            <w:r>
              <w:rPr>
                <w:rFonts w:cs="Arial"/>
                <w:szCs w:val="18"/>
                <w:lang w:val="en-US"/>
              </w:rPr>
              <w:t>ote</w:t>
            </w:r>
            <w:r w:rsidRPr="00A1115A">
              <w:rPr>
                <w:rFonts w:cs="Arial"/>
                <w:szCs w:val="18"/>
                <w:lang w:val="en-US"/>
              </w:rPr>
              <w:t xml:space="preserve"> 3</w:t>
            </w:r>
          </w:p>
        </w:tc>
        <w:tc>
          <w:tcPr>
            <w:tcW w:w="226" w:type="pct"/>
          </w:tcPr>
          <w:p w14:paraId="16EFF30B" w14:textId="77777777" w:rsidR="000E3AB7" w:rsidRPr="00A1115A" w:rsidRDefault="000E3AB7" w:rsidP="000E3AB7">
            <w:pPr>
              <w:pStyle w:val="TAC"/>
            </w:pPr>
          </w:p>
        </w:tc>
        <w:tc>
          <w:tcPr>
            <w:tcW w:w="272" w:type="pct"/>
          </w:tcPr>
          <w:p w14:paraId="73CBFB49" w14:textId="77777777" w:rsidR="000E3AB7" w:rsidRPr="00A1115A" w:rsidRDefault="000E3AB7" w:rsidP="000E3AB7">
            <w:pPr>
              <w:pStyle w:val="TAC"/>
            </w:pPr>
          </w:p>
        </w:tc>
        <w:tc>
          <w:tcPr>
            <w:tcW w:w="272" w:type="pct"/>
            <w:shd w:val="clear" w:color="auto" w:fill="auto"/>
          </w:tcPr>
          <w:p w14:paraId="0E4B9D7A" w14:textId="07A22E04" w:rsidR="000E3AB7" w:rsidRPr="00A1115A" w:rsidRDefault="000E3AB7" w:rsidP="000E3AB7">
            <w:pPr>
              <w:pStyle w:val="TAC"/>
            </w:pPr>
          </w:p>
        </w:tc>
        <w:tc>
          <w:tcPr>
            <w:tcW w:w="316" w:type="pct"/>
          </w:tcPr>
          <w:p w14:paraId="2B7E636C" w14:textId="77777777" w:rsidR="000E3AB7" w:rsidRPr="00A1115A" w:rsidRDefault="000E3AB7" w:rsidP="000E3AB7">
            <w:pPr>
              <w:pStyle w:val="TAC"/>
            </w:pPr>
          </w:p>
        </w:tc>
        <w:tc>
          <w:tcPr>
            <w:tcW w:w="269" w:type="pct"/>
          </w:tcPr>
          <w:p w14:paraId="05E518CE" w14:textId="5B356C08" w:rsidR="000E3AB7" w:rsidRPr="00A1115A" w:rsidRDefault="000E3AB7" w:rsidP="000E3AB7">
            <w:pPr>
              <w:pStyle w:val="TAC"/>
            </w:pPr>
          </w:p>
        </w:tc>
        <w:tc>
          <w:tcPr>
            <w:tcW w:w="226" w:type="pct"/>
          </w:tcPr>
          <w:p w14:paraId="40F55540" w14:textId="77777777" w:rsidR="000E3AB7" w:rsidRPr="00A1115A" w:rsidRDefault="000E3AB7" w:rsidP="000E3AB7">
            <w:pPr>
              <w:pStyle w:val="TAC"/>
            </w:pPr>
          </w:p>
        </w:tc>
        <w:tc>
          <w:tcPr>
            <w:tcW w:w="263" w:type="pct"/>
          </w:tcPr>
          <w:p w14:paraId="1ED45DDB" w14:textId="77777777" w:rsidR="000E3AB7" w:rsidRPr="00A1115A" w:rsidRDefault="000E3AB7" w:rsidP="000E3AB7">
            <w:pPr>
              <w:pStyle w:val="TAC"/>
            </w:pPr>
          </w:p>
        </w:tc>
        <w:tc>
          <w:tcPr>
            <w:tcW w:w="190" w:type="pct"/>
          </w:tcPr>
          <w:p w14:paraId="542159B9" w14:textId="77777777" w:rsidR="000E3AB7" w:rsidRPr="00A1115A" w:rsidRDefault="000E3AB7" w:rsidP="000E3AB7">
            <w:pPr>
              <w:pStyle w:val="TAC"/>
            </w:pPr>
          </w:p>
        </w:tc>
        <w:tc>
          <w:tcPr>
            <w:tcW w:w="226" w:type="pct"/>
          </w:tcPr>
          <w:p w14:paraId="1E7BECC5" w14:textId="77777777" w:rsidR="000E3AB7" w:rsidRPr="00A1115A" w:rsidRDefault="000E3AB7" w:rsidP="000E3AB7">
            <w:pPr>
              <w:pStyle w:val="TAC"/>
            </w:pPr>
          </w:p>
        </w:tc>
        <w:tc>
          <w:tcPr>
            <w:tcW w:w="196" w:type="pct"/>
          </w:tcPr>
          <w:p w14:paraId="1336FDE3" w14:textId="77777777" w:rsidR="000E3AB7" w:rsidRPr="00A1115A" w:rsidRDefault="000E3AB7" w:rsidP="000E3AB7">
            <w:pPr>
              <w:pStyle w:val="TAC"/>
            </w:pPr>
          </w:p>
        </w:tc>
        <w:tc>
          <w:tcPr>
            <w:tcW w:w="432" w:type="pct"/>
            <w:tcBorders>
              <w:bottom w:val="nil"/>
            </w:tcBorders>
            <w:shd w:val="clear" w:color="auto" w:fill="auto"/>
          </w:tcPr>
          <w:p w14:paraId="3FB6A968" w14:textId="77777777" w:rsidR="000E3AB7" w:rsidRPr="00A1115A" w:rsidRDefault="000E3AB7" w:rsidP="000E3AB7">
            <w:pPr>
              <w:pStyle w:val="TAC"/>
            </w:pPr>
            <w:r w:rsidRPr="00A1115A">
              <w:t>FDD</w:t>
            </w:r>
          </w:p>
        </w:tc>
      </w:tr>
      <w:tr w:rsidR="00D242F2" w:rsidRPr="00A1115A" w14:paraId="6DBB7ADD" w14:textId="77777777" w:rsidTr="00FE1658">
        <w:trPr>
          <w:trHeight w:val="187"/>
          <w:jc w:val="center"/>
        </w:trPr>
        <w:tc>
          <w:tcPr>
            <w:tcW w:w="406" w:type="pct"/>
            <w:tcBorders>
              <w:top w:val="nil"/>
              <w:bottom w:val="nil"/>
            </w:tcBorders>
            <w:shd w:val="clear" w:color="auto" w:fill="auto"/>
          </w:tcPr>
          <w:p w14:paraId="26EE94BE" w14:textId="77777777" w:rsidR="000E3AB7" w:rsidRPr="00A1115A" w:rsidRDefault="000E3AB7" w:rsidP="000E3AB7">
            <w:pPr>
              <w:pStyle w:val="TAC"/>
            </w:pPr>
          </w:p>
        </w:tc>
        <w:tc>
          <w:tcPr>
            <w:tcW w:w="313" w:type="pct"/>
          </w:tcPr>
          <w:p w14:paraId="29CD0F39"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3ACDBB26" w14:textId="77777777" w:rsidR="000E3AB7" w:rsidRPr="00A1115A" w:rsidRDefault="000E3AB7" w:rsidP="000E3AB7">
            <w:pPr>
              <w:pStyle w:val="TAC"/>
            </w:pPr>
          </w:p>
        </w:tc>
        <w:tc>
          <w:tcPr>
            <w:tcW w:w="270" w:type="pct"/>
            <w:shd w:val="clear" w:color="auto" w:fill="auto"/>
          </w:tcPr>
          <w:p w14:paraId="0191788D" w14:textId="77777777" w:rsidR="000E3AB7" w:rsidRPr="00A1115A" w:rsidRDefault="000E3AB7" w:rsidP="000E3AB7">
            <w:pPr>
              <w:pStyle w:val="TAC"/>
            </w:pPr>
            <w:r w:rsidRPr="00A1115A">
              <w:rPr>
                <w:rFonts w:cs="Arial" w:hint="eastAsia"/>
                <w:szCs w:val="18"/>
              </w:rPr>
              <w:t>24</w:t>
            </w:r>
          </w:p>
        </w:tc>
        <w:tc>
          <w:tcPr>
            <w:tcW w:w="316" w:type="pct"/>
            <w:shd w:val="clear" w:color="auto" w:fill="auto"/>
          </w:tcPr>
          <w:p w14:paraId="44CA613C" w14:textId="77777777" w:rsidR="000E3AB7" w:rsidRPr="00A1115A" w:rsidRDefault="000E3AB7" w:rsidP="000E3AB7">
            <w:pPr>
              <w:pStyle w:val="TAC"/>
            </w:pPr>
            <w:r w:rsidRPr="00A1115A">
              <w:rPr>
                <w:rFonts w:cs="Arial" w:hint="eastAsia"/>
                <w:szCs w:val="18"/>
              </w:rPr>
              <w:t>3</w:t>
            </w:r>
            <w:r w:rsidRPr="00A1115A">
              <w:rPr>
                <w:rFonts w:cs="Arial"/>
                <w:szCs w:val="18"/>
              </w:rPr>
              <w:t>6</w:t>
            </w:r>
            <w:r w:rsidRPr="00A1115A">
              <w:rPr>
                <w:rFonts w:cs="Arial"/>
                <w:szCs w:val="18"/>
                <w:vertAlign w:val="superscript"/>
              </w:rPr>
              <w:t>1</w:t>
            </w:r>
          </w:p>
        </w:tc>
        <w:tc>
          <w:tcPr>
            <w:tcW w:w="265" w:type="pct"/>
            <w:shd w:val="clear" w:color="auto" w:fill="auto"/>
          </w:tcPr>
          <w:p w14:paraId="2301147D" w14:textId="509D088C" w:rsidR="000E3AB7" w:rsidRPr="00A1115A" w:rsidRDefault="000E3AB7" w:rsidP="000E3AB7">
            <w:pPr>
              <w:pStyle w:val="TAC"/>
            </w:pPr>
            <w:r w:rsidRPr="00A1115A">
              <w:rPr>
                <w:rFonts w:cs="Arial"/>
                <w:szCs w:val="18"/>
                <w:lang w:val="en-US"/>
              </w:rPr>
              <w:t>N</w:t>
            </w:r>
            <w:r>
              <w:rPr>
                <w:rFonts w:cs="Arial"/>
                <w:szCs w:val="18"/>
                <w:lang w:val="en-US"/>
              </w:rPr>
              <w:t>ote</w:t>
            </w:r>
            <w:r w:rsidRPr="00A1115A">
              <w:rPr>
                <w:rFonts w:cs="Arial"/>
                <w:szCs w:val="18"/>
                <w:lang w:val="en-US"/>
              </w:rPr>
              <w:t xml:space="preserve"> 3</w:t>
            </w:r>
          </w:p>
        </w:tc>
        <w:tc>
          <w:tcPr>
            <w:tcW w:w="272" w:type="pct"/>
            <w:shd w:val="clear" w:color="auto" w:fill="auto"/>
          </w:tcPr>
          <w:p w14:paraId="7B7BCE9B" w14:textId="335DC64A" w:rsidR="000E3AB7" w:rsidRPr="00A1115A" w:rsidRDefault="000E3AB7" w:rsidP="000E3AB7">
            <w:pPr>
              <w:pStyle w:val="TAC"/>
            </w:pPr>
            <w:r w:rsidRPr="00A1115A">
              <w:rPr>
                <w:rFonts w:cs="Arial"/>
                <w:szCs w:val="18"/>
                <w:lang w:val="en-US"/>
              </w:rPr>
              <w:t>N</w:t>
            </w:r>
            <w:r>
              <w:rPr>
                <w:rFonts w:cs="Arial"/>
                <w:szCs w:val="18"/>
                <w:lang w:val="en-US"/>
              </w:rPr>
              <w:t>ote</w:t>
            </w:r>
            <w:r w:rsidRPr="00A1115A">
              <w:rPr>
                <w:rFonts w:cs="Arial"/>
                <w:szCs w:val="18"/>
                <w:lang w:val="en-US"/>
              </w:rPr>
              <w:t xml:space="preserve"> 3</w:t>
            </w:r>
          </w:p>
        </w:tc>
        <w:tc>
          <w:tcPr>
            <w:tcW w:w="226" w:type="pct"/>
          </w:tcPr>
          <w:p w14:paraId="57B21049" w14:textId="77777777" w:rsidR="000E3AB7" w:rsidRPr="00A1115A" w:rsidRDefault="000E3AB7" w:rsidP="000E3AB7">
            <w:pPr>
              <w:pStyle w:val="TAC"/>
            </w:pPr>
          </w:p>
        </w:tc>
        <w:tc>
          <w:tcPr>
            <w:tcW w:w="272" w:type="pct"/>
          </w:tcPr>
          <w:p w14:paraId="3FBD853C" w14:textId="77777777" w:rsidR="000E3AB7" w:rsidRPr="00A1115A" w:rsidRDefault="000E3AB7" w:rsidP="000E3AB7">
            <w:pPr>
              <w:pStyle w:val="TAC"/>
            </w:pPr>
          </w:p>
        </w:tc>
        <w:tc>
          <w:tcPr>
            <w:tcW w:w="272" w:type="pct"/>
            <w:shd w:val="clear" w:color="auto" w:fill="auto"/>
          </w:tcPr>
          <w:p w14:paraId="6527A3A6" w14:textId="3D3545A4" w:rsidR="000E3AB7" w:rsidRPr="00A1115A" w:rsidRDefault="000E3AB7" w:rsidP="000E3AB7">
            <w:pPr>
              <w:pStyle w:val="TAC"/>
            </w:pPr>
          </w:p>
        </w:tc>
        <w:tc>
          <w:tcPr>
            <w:tcW w:w="316" w:type="pct"/>
          </w:tcPr>
          <w:p w14:paraId="639F4364" w14:textId="77777777" w:rsidR="000E3AB7" w:rsidRPr="00A1115A" w:rsidRDefault="000E3AB7" w:rsidP="000E3AB7">
            <w:pPr>
              <w:pStyle w:val="TAC"/>
            </w:pPr>
          </w:p>
        </w:tc>
        <w:tc>
          <w:tcPr>
            <w:tcW w:w="269" w:type="pct"/>
          </w:tcPr>
          <w:p w14:paraId="3CBDFD0F" w14:textId="0E6213D3" w:rsidR="000E3AB7" w:rsidRPr="00A1115A" w:rsidRDefault="000E3AB7" w:rsidP="000E3AB7">
            <w:pPr>
              <w:pStyle w:val="TAC"/>
            </w:pPr>
          </w:p>
        </w:tc>
        <w:tc>
          <w:tcPr>
            <w:tcW w:w="226" w:type="pct"/>
          </w:tcPr>
          <w:p w14:paraId="5FA1F58C" w14:textId="77777777" w:rsidR="000E3AB7" w:rsidRPr="00A1115A" w:rsidRDefault="000E3AB7" w:rsidP="000E3AB7">
            <w:pPr>
              <w:pStyle w:val="TAC"/>
            </w:pPr>
          </w:p>
        </w:tc>
        <w:tc>
          <w:tcPr>
            <w:tcW w:w="263" w:type="pct"/>
          </w:tcPr>
          <w:p w14:paraId="6355F88A" w14:textId="77777777" w:rsidR="000E3AB7" w:rsidRPr="00A1115A" w:rsidRDefault="000E3AB7" w:rsidP="000E3AB7">
            <w:pPr>
              <w:pStyle w:val="TAC"/>
            </w:pPr>
          </w:p>
        </w:tc>
        <w:tc>
          <w:tcPr>
            <w:tcW w:w="190" w:type="pct"/>
          </w:tcPr>
          <w:p w14:paraId="742CA98F" w14:textId="77777777" w:rsidR="000E3AB7" w:rsidRPr="00A1115A" w:rsidRDefault="000E3AB7" w:rsidP="000E3AB7">
            <w:pPr>
              <w:pStyle w:val="TAC"/>
            </w:pPr>
          </w:p>
        </w:tc>
        <w:tc>
          <w:tcPr>
            <w:tcW w:w="226" w:type="pct"/>
          </w:tcPr>
          <w:p w14:paraId="7071D493" w14:textId="77777777" w:rsidR="000E3AB7" w:rsidRPr="00A1115A" w:rsidRDefault="000E3AB7" w:rsidP="000E3AB7">
            <w:pPr>
              <w:pStyle w:val="TAC"/>
            </w:pPr>
          </w:p>
        </w:tc>
        <w:tc>
          <w:tcPr>
            <w:tcW w:w="196" w:type="pct"/>
          </w:tcPr>
          <w:p w14:paraId="59F4EE88" w14:textId="77777777" w:rsidR="000E3AB7" w:rsidRPr="00A1115A" w:rsidRDefault="000E3AB7" w:rsidP="000E3AB7">
            <w:pPr>
              <w:pStyle w:val="TAC"/>
            </w:pPr>
          </w:p>
        </w:tc>
        <w:tc>
          <w:tcPr>
            <w:tcW w:w="432" w:type="pct"/>
            <w:tcBorders>
              <w:top w:val="nil"/>
              <w:bottom w:val="nil"/>
            </w:tcBorders>
            <w:shd w:val="clear" w:color="auto" w:fill="auto"/>
          </w:tcPr>
          <w:p w14:paraId="246FBD3C" w14:textId="77777777" w:rsidR="000E3AB7" w:rsidRPr="00A1115A" w:rsidRDefault="000E3AB7" w:rsidP="000E3AB7">
            <w:pPr>
              <w:pStyle w:val="TAC"/>
            </w:pPr>
          </w:p>
        </w:tc>
      </w:tr>
      <w:tr w:rsidR="00D242F2" w:rsidRPr="00A1115A" w14:paraId="300E07AD" w14:textId="77777777" w:rsidTr="00FE1658">
        <w:trPr>
          <w:trHeight w:val="187"/>
          <w:jc w:val="center"/>
        </w:trPr>
        <w:tc>
          <w:tcPr>
            <w:tcW w:w="406" w:type="pct"/>
            <w:tcBorders>
              <w:top w:val="nil"/>
              <w:bottom w:val="single" w:sz="4" w:space="0" w:color="auto"/>
            </w:tcBorders>
            <w:shd w:val="clear" w:color="auto" w:fill="auto"/>
          </w:tcPr>
          <w:p w14:paraId="4C6568D8" w14:textId="77777777" w:rsidR="000E3AB7" w:rsidRPr="00A1115A" w:rsidRDefault="000E3AB7" w:rsidP="000E3AB7">
            <w:pPr>
              <w:pStyle w:val="TAC"/>
            </w:pPr>
          </w:p>
        </w:tc>
        <w:tc>
          <w:tcPr>
            <w:tcW w:w="313" w:type="pct"/>
          </w:tcPr>
          <w:p w14:paraId="69740A59"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23BDD70B" w14:textId="77777777" w:rsidR="000E3AB7" w:rsidRPr="00A1115A" w:rsidRDefault="000E3AB7" w:rsidP="000E3AB7">
            <w:pPr>
              <w:pStyle w:val="TAC"/>
            </w:pPr>
          </w:p>
        </w:tc>
        <w:tc>
          <w:tcPr>
            <w:tcW w:w="270" w:type="pct"/>
            <w:shd w:val="clear" w:color="auto" w:fill="auto"/>
          </w:tcPr>
          <w:p w14:paraId="44EF8B40" w14:textId="77777777" w:rsidR="000E3AB7" w:rsidRPr="00A1115A" w:rsidRDefault="000E3AB7" w:rsidP="000E3AB7">
            <w:pPr>
              <w:pStyle w:val="TAC"/>
            </w:pPr>
            <w:r w:rsidRPr="00A1115A">
              <w:rPr>
                <w:lang w:eastAsia="zh-CN"/>
              </w:rPr>
              <w:t>10</w:t>
            </w:r>
            <w:r w:rsidRPr="00A1115A">
              <w:rPr>
                <w:rFonts w:cs="Arial"/>
                <w:szCs w:val="18"/>
                <w:vertAlign w:val="superscript"/>
              </w:rPr>
              <w:t>1</w:t>
            </w:r>
          </w:p>
        </w:tc>
        <w:tc>
          <w:tcPr>
            <w:tcW w:w="316" w:type="pct"/>
            <w:shd w:val="clear" w:color="auto" w:fill="auto"/>
          </w:tcPr>
          <w:p w14:paraId="34BDF051" w14:textId="77777777" w:rsidR="000E3AB7" w:rsidRPr="00A1115A" w:rsidRDefault="000E3AB7" w:rsidP="000E3AB7">
            <w:pPr>
              <w:pStyle w:val="TAC"/>
            </w:pPr>
            <w:r w:rsidRPr="00A1115A">
              <w:rPr>
                <w:rFonts w:cs="Arial" w:hint="eastAsia"/>
                <w:szCs w:val="18"/>
              </w:rPr>
              <w:t>18</w:t>
            </w:r>
          </w:p>
        </w:tc>
        <w:tc>
          <w:tcPr>
            <w:tcW w:w="265" w:type="pct"/>
            <w:shd w:val="clear" w:color="auto" w:fill="auto"/>
          </w:tcPr>
          <w:p w14:paraId="75B913A3" w14:textId="2F8CE026" w:rsidR="000E3AB7" w:rsidRPr="00A1115A" w:rsidRDefault="000E3AB7" w:rsidP="000E3AB7">
            <w:pPr>
              <w:pStyle w:val="TAC"/>
            </w:pPr>
            <w:r w:rsidRPr="00A1115A">
              <w:rPr>
                <w:rFonts w:cs="Arial"/>
                <w:szCs w:val="18"/>
                <w:lang w:val="en-US"/>
              </w:rPr>
              <w:t>N</w:t>
            </w:r>
            <w:r>
              <w:rPr>
                <w:rFonts w:cs="Arial"/>
                <w:szCs w:val="18"/>
                <w:lang w:val="en-US"/>
              </w:rPr>
              <w:t>ote</w:t>
            </w:r>
            <w:r w:rsidRPr="00A1115A">
              <w:rPr>
                <w:rFonts w:cs="Arial"/>
                <w:szCs w:val="18"/>
                <w:lang w:val="en-US"/>
              </w:rPr>
              <w:t xml:space="preserve"> 3</w:t>
            </w:r>
          </w:p>
        </w:tc>
        <w:tc>
          <w:tcPr>
            <w:tcW w:w="272" w:type="pct"/>
            <w:shd w:val="clear" w:color="auto" w:fill="auto"/>
          </w:tcPr>
          <w:p w14:paraId="5833479A" w14:textId="4A7FCE6C" w:rsidR="000E3AB7" w:rsidRPr="00A1115A" w:rsidRDefault="000E3AB7" w:rsidP="000E3AB7">
            <w:pPr>
              <w:pStyle w:val="TAC"/>
            </w:pPr>
            <w:r w:rsidRPr="00A1115A">
              <w:rPr>
                <w:rFonts w:cs="Arial"/>
                <w:szCs w:val="18"/>
                <w:lang w:val="en-US"/>
              </w:rPr>
              <w:t>N</w:t>
            </w:r>
            <w:r>
              <w:rPr>
                <w:rFonts w:cs="Arial"/>
                <w:szCs w:val="18"/>
                <w:lang w:val="en-US"/>
              </w:rPr>
              <w:t>ote</w:t>
            </w:r>
            <w:r w:rsidRPr="00A1115A">
              <w:rPr>
                <w:rFonts w:cs="Arial"/>
                <w:szCs w:val="18"/>
                <w:lang w:val="en-US"/>
              </w:rPr>
              <w:t xml:space="preserve"> 3</w:t>
            </w:r>
          </w:p>
        </w:tc>
        <w:tc>
          <w:tcPr>
            <w:tcW w:w="226" w:type="pct"/>
          </w:tcPr>
          <w:p w14:paraId="424ED4A8" w14:textId="77777777" w:rsidR="000E3AB7" w:rsidRPr="00A1115A" w:rsidRDefault="000E3AB7" w:rsidP="000E3AB7">
            <w:pPr>
              <w:pStyle w:val="TAC"/>
            </w:pPr>
          </w:p>
        </w:tc>
        <w:tc>
          <w:tcPr>
            <w:tcW w:w="272" w:type="pct"/>
          </w:tcPr>
          <w:p w14:paraId="4DF21FA2" w14:textId="77777777" w:rsidR="000E3AB7" w:rsidRPr="00A1115A" w:rsidRDefault="000E3AB7" w:rsidP="000E3AB7">
            <w:pPr>
              <w:pStyle w:val="TAC"/>
            </w:pPr>
          </w:p>
        </w:tc>
        <w:tc>
          <w:tcPr>
            <w:tcW w:w="272" w:type="pct"/>
            <w:shd w:val="clear" w:color="auto" w:fill="auto"/>
          </w:tcPr>
          <w:p w14:paraId="65411895" w14:textId="01F5CE25" w:rsidR="000E3AB7" w:rsidRPr="00A1115A" w:rsidRDefault="000E3AB7" w:rsidP="000E3AB7">
            <w:pPr>
              <w:pStyle w:val="TAC"/>
            </w:pPr>
          </w:p>
        </w:tc>
        <w:tc>
          <w:tcPr>
            <w:tcW w:w="316" w:type="pct"/>
          </w:tcPr>
          <w:p w14:paraId="5E073AEE" w14:textId="77777777" w:rsidR="000E3AB7" w:rsidRPr="00A1115A" w:rsidRDefault="000E3AB7" w:rsidP="000E3AB7">
            <w:pPr>
              <w:pStyle w:val="TAC"/>
            </w:pPr>
          </w:p>
        </w:tc>
        <w:tc>
          <w:tcPr>
            <w:tcW w:w="269" w:type="pct"/>
          </w:tcPr>
          <w:p w14:paraId="0D58E705" w14:textId="12F50D2D" w:rsidR="000E3AB7" w:rsidRPr="00A1115A" w:rsidRDefault="000E3AB7" w:rsidP="000E3AB7">
            <w:pPr>
              <w:pStyle w:val="TAC"/>
            </w:pPr>
          </w:p>
        </w:tc>
        <w:tc>
          <w:tcPr>
            <w:tcW w:w="226" w:type="pct"/>
          </w:tcPr>
          <w:p w14:paraId="26A36AF5" w14:textId="77777777" w:rsidR="000E3AB7" w:rsidRPr="00A1115A" w:rsidRDefault="000E3AB7" w:rsidP="000E3AB7">
            <w:pPr>
              <w:pStyle w:val="TAC"/>
            </w:pPr>
          </w:p>
        </w:tc>
        <w:tc>
          <w:tcPr>
            <w:tcW w:w="263" w:type="pct"/>
          </w:tcPr>
          <w:p w14:paraId="664AFF0F" w14:textId="77777777" w:rsidR="000E3AB7" w:rsidRPr="00A1115A" w:rsidRDefault="000E3AB7" w:rsidP="000E3AB7">
            <w:pPr>
              <w:pStyle w:val="TAC"/>
            </w:pPr>
          </w:p>
        </w:tc>
        <w:tc>
          <w:tcPr>
            <w:tcW w:w="190" w:type="pct"/>
          </w:tcPr>
          <w:p w14:paraId="6627DC48" w14:textId="77777777" w:rsidR="000E3AB7" w:rsidRPr="00A1115A" w:rsidRDefault="000E3AB7" w:rsidP="000E3AB7">
            <w:pPr>
              <w:pStyle w:val="TAC"/>
            </w:pPr>
          </w:p>
        </w:tc>
        <w:tc>
          <w:tcPr>
            <w:tcW w:w="226" w:type="pct"/>
          </w:tcPr>
          <w:p w14:paraId="223A9D56" w14:textId="77777777" w:rsidR="000E3AB7" w:rsidRPr="00A1115A" w:rsidRDefault="000E3AB7" w:rsidP="000E3AB7">
            <w:pPr>
              <w:pStyle w:val="TAC"/>
            </w:pPr>
          </w:p>
        </w:tc>
        <w:tc>
          <w:tcPr>
            <w:tcW w:w="196" w:type="pct"/>
          </w:tcPr>
          <w:p w14:paraId="3DB2A44A" w14:textId="77777777" w:rsidR="000E3AB7" w:rsidRPr="00A1115A" w:rsidRDefault="000E3AB7" w:rsidP="000E3AB7">
            <w:pPr>
              <w:pStyle w:val="TAC"/>
            </w:pPr>
          </w:p>
        </w:tc>
        <w:tc>
          <w:tcPr>
            <w:tcW w:w="432" w:type="pct"/>
            <w:tcBorders>
              <w:top w:val="nil"/>
              <w:bottom w:val="single" w:sz="4" w:space="0" w:color="auto"/>
            </w:tcBorders>
            <w:shd w:val="clear" w:color="auto" w:fill="auto"/>
          </w:tcPr>
          <w:p w14:paraId="09557FA1" w14:textId="77777777" w:rsidR="000E3AB7" w:rsidRPr="00A1115A" w:rsidRDefault="000E3AB7" w:rsidP="000E3AB7">
            <w:pPr>
              <w:pStyle w:val="TAC"/>
            </w:pPr>
          </w:p>
        </w:tc>
      </w:tr>
      <w:tr w:rsidR="005D71F2" w:rsidRPr="00A1115A" w14:paraId="5EF4647E" w14:textId="77777777" w:rsidTr="00FE1658">
        <w:trPr>
          <w:trHeight w:val="187"/>
          <w:jc w:val="center"/>
        </w:trPr>
        <w:tc>
          <w:tcPr>
            <w:tcW w:w="406" w:type="pct"/>
            <w:tcBorders>
              <w:bottom w:val="nil"/>
            </w:tcBorders>
            <w:shd w:val="clear" w:color="auto" w:fill="auto"/>
          </w:tcPr>
          <w:p w14:paraId="25493691" w14:textId="77777777" w:rsidR="005D71F2" w:rsidRPr="00A1115A" w:rsidRDefault="005D71F2" w:rsidP="005D71F2">
            <w:pPr>
              <w:pStyle w:val="TAC"/>
            </w:pPr>
            <w:r w:rsidRPr="00A1115A">
              <w:t>n71</w:t>
            </w:r>
          </w:p>
        </w:tc>
        <w:tc>
          <w:tcPr>
            <w:tcW w:w="313" w:type="pct"/>
            <w:tcBorders>
              <w:top w:val="single" w:sz="4" w:space="0" w:color="auto"/>
              <w:left w:val="single" w:sz="4" w:space="0" w:color="auto"/>
              <w:bottom w:val="single" w:sz="4" w:space="0" w:color="auto"/>
              <w:right w:val="single" w:sz="4" w:space="0" w:color="auto"/>
            </w:tcBorders>
          </w:tcPr>
          <w:p w14:paraId="04BF0D6E" w14:textId="32FAE332" w:rsidR="005D71F2" w:rsidRPr="00A1115A" w:rsidRDefault="005D71F2" w:rsidP="005D71F2">
            <w:pPr>
              <w:pStyle w:val="TAC"/>
              <w:rPr>
                <w:rFonts w:cs="Arial"/>
              </w:rPr>
            </w:pPr>
            <w:r>
              <w:rPr>
                <w:rFonts w:cs="Arial"/>
                <w:lang w:val="fr-FR"/>
              </w:rPr>
              <w:t>15</w:t>
            </w:r>
          </w:p>
        </w:tc>
        <w:tc>
          <w:tcPr>
            <w:tcW w:w="270" w:type="pct"/>
            <w:tcBorders>
              <w:top w:val="single" w:sz="4" w:space="0" w:color="auto"/>
              <w:left w:val="single" w:sz="4" w:space="0" w:color="auto"/>
              <w:bottom w:val="single" w:sz="4" w:space="0" w:color="auto"/>
              <w:right w:val="single" w:sz="4" w:space="0" w:color="auto"/>
            </w:tcBorders>
          </w:tcPr>
          <w:p w14:paraId="3072E3A4" w14:textId="10095998" w:rsidR="005D71F2" w:rsidRPr="00A1115A" w:rsidRDefault="005D71F2" w:rsidP="005D71F2">
            <w:pPr>
              <w:pStyle w:val="TAC"/>
            </w:pPr>
            <w:r>
              <w:rPr>
                <w:lang w:val="fr-FR"/>
              </w:rPr>
              <w:t>25</w:t>
            </w:r>
          </w:p>
        </w:tc>
        <w:tc>
          <w:tcPr>
            <w:tcW w:w="270" w:type="pct"/>
            <w:tcBorders>
              <w:top w:val="single" w:sz="4" w:space="0" w:color="auto"/>
              <w:left w:val="single" w:sz="4" w:space="0" w:color="auto"/>
              <w:bottom w:val="single" w:sz="4" w:space="0" w:color="auto"/>
              <w:right w:val="single" w:sz="4" w:space="0" w:color="auto"/>
            </w:tcBorders>
          </w:tcPr>
          <w:p w14:paraId="4293EAA3" w14:textId="23FE45A0" w:rsidR="005D71F2" w:rsidRPr="00A1115A" w:rsidRDefault="005D71F2" w:rsidP="005D71F2">
            <w:pPr>
              <w:pStyle w:val="TAC"/>
            </w:pPr>
            <w:r>
              <w:rPr>
                <w:lang w:val="fr-FR"/>
              </w:rPr>
              <w:t>25</w:t>
            </w:r>
            <w:r>
              <w:rPr>
                <w:vertAlign w:val="superscript"/>
                <w:lang w:val="fr-FR"/>
              </w:rPr>
              <w:t>1</w:t>
            </w:r>
          </w:p>
        </w:tc>
        <w:tc>
          <w:tcPr>
            <w:tcW w:w="316" w:type="pct"/>
            <w:tcBorders>
              <w:top w:val="single" w:sz="4" w:space="0" w:color="auto"/>
              <w:left w:val="single" w:sz="4" w:space="0" w:color="auto"/>
              <w:bottom w:val="single" w:sz="4" w:space="0" w:color="auto"/>
              <w:right w:val="single" w:sz="4" w:space="0" w:color="auto"/>
            </w:tcBorders>
          </w:tcPr>
          <w:p w14:paraId="3F9D43CF" w14:textId="63A23E9C" w:rsidR="005D71F2" w:rsidRPr="00A1115A" w:rsidRDefault="005D71F2" w:rsidP="005D71F2">
            <w:pPr>
              <w:pStyle w:val="TAC"/>
            </w:pPr>
            <w:r>
              <w:rPr>
                <w:lang w:val="fr-FR"/>
              </w:rPr>
              <w:t>20</w:t>
            </w:r>
            <w:r>
              <w:rPr>
                <w:vertAlign w:val="superscript"/>
                <w:lang w:val="fr-FR"/>
              </w:rPr>
              <w:t>1</w:t>
            </w:r>
          </w:p>
        </w:tc>
        <w:tc>
          <w:tcPr>
            <w:tcW w:w="265" w:type="pct"/>
            <w:tcBorders>
              <w:top w:val="single" w:sz="4" w:space="0" w:color="auto"/>
              <w:left w:val="single" w:sz="4" w:space="0" w:color="auto"/>
              <w:bottom w:val="single" w:sz="4" w:space="0" w:color="auto"/>
              <w:right w:val="single" w:sz="4" w:space="0" w:color="auto"/>
            </w:tcBorders>
          </w:tcPr>
          <w:p w14:paraId="0F3F38D0" w14:textId="1F8F0AEA" w:rsidR="005D71F2" w:rsidRPr="00A1115A" w:rsidRDefault="005D71F2" w:rsidP="005D71F2">
            <w:pPr>
              <w:pStyle w:val="TAC"/>
            </w:pPr>
            <w:r>
              <w:rPr>
                <w:lang w:val="fr-FR"/>
              </w:rPr>
              <w:t>20</w:t>
            </w:r>
            <w:r>
              <w:rPr>
                <w:vertAlign w:val="superscript"/>
                <w:lang w:val="fr-FR"/>
              </w:rPr>
              <w:t>1</w:t>
            </w:r>
          </w:p>
        </w:tc>
        <w:tc>
          <w:tcPr>
            <w:tcW w:w="272" w:type="pct"/>
            <w:tcBorders>
              <w:top w:val="single" w:sz="4" w:space="0" w:color="auto"/>
              <w:left w:val="single" w:sz="4" w:space="0" w:color="auto"/>
              <w:bottom w:val="single" w:sz="4" w:space="0" w:color="auto"/>
              <w:right w:val="single" w:sz="4" w:space="0" w:color="auto"/>
            </w:tcBorders>
          </w:tcPr>
          <w:p w14:paraId="07734A86" w14:textId="75325871" w:rsidR="005D71F2" w:rsidRPr="00A1115A" w:rsidRDefault="005D71F2" w:rsidP="005D71F2">
            <w:pPr>
              <w:pStyle w:val="TAC"/>
            </w:pPr>
            <w:r>
              <w:rPr>
                <w:lang w:val="fr-FR"/>
              </w:rPr>
              <w:t>20</w:t>
            </w:r>
            <w:r w:rsidRPr="00BC4B4B">
              <w:rPr>
                <w:vertAlign w:val="superscript"/>
                <w:lang w:val="fr-FR"/>
              </w:rPr>
              <w:t>1,6</w:t>
            </w:r>
          </w:p>
        </w:tc>
        <w:tc>
          <w:tcPr>
            <w:tcW w:w="226" w:type="pct"/>
            <w:tcBorders>
              <w:top w:val="single" w:sz="4" w:space="0" w:color="auto"/>
              <w:left w:val="single" w:sz="4" w:space="0" w:color="auto"/>
              <w:bottom w:val="single" w:sz="4" w:space="0" w:color="auto"/>
              <w:right w:val="single" w:sz="4" w:space="0" w:color="auto"/>
            </w:tcBorders>
          </w:tcPr>
          <w:p w14:paraId="6CFEAAAD" w14:textId="2777DDAA" w:rsidR="005D71F2" w:rsidRPr="00A1115A" w:rsidRDefault="005D71F2" w:rsidP="005D71F2">
            <w:pPr>
              <w:pStyle w:val="TAC"/>
            </w:pPr>
            <w:r>
              <w:rPr>
                <w:lang w:val="fr-FR"/>
              </w:rPr>
              <w:t>20</w:t>
            </w:r>
            <w:r w:rsidRPr="00A05845">
              <w:rPr>
                <w:vertAlign w:val="superscript"/>
                <w:lang w:val="fr-FR"/>
              </w:rPr>
              <w:t>1,6</w:t>
            </w:r>
          </w:p>
        </w:tc>
        <w:tc>
          <w:tcPr>
            <w:tcW w:w="272" w:type="pct"/>
            <w:tcBorders>
              <w:top w:val="single" w:sz="4" w:space="0" w:color="auto"/>
              <w:left w:val="single" w:sz="4" w:space="0" w:color="auto"/>
              <w:bottom w:val="single" w:sz="4" w:space="0" w:color="auto"/>
              <w:right w:val="single" w:sz="4" w:space="0" w:color="auto"/>
            </w:tcBorders>
          </w:tcPr>
          <w:p w14:paraId="368B39C1" w14:textId="03318F0E" w:rsidR="005D71F2" w:rsidRPr="00A1115A" w:rsidRDefault="005D71F2" w:rsidP="005D71F2">
            <w:pPr>
              <w:pStyle w:val="TAC"/>
            </w:pPr>
            <w:r>
              <w:rPr>
                <w:lang w:val="fr-FR"/>
              </w:rPr>
              <w:t>Note 5</w:t>
            </w:r>
          </w:p>
        </w:tc>
        <w:tc>
          <w:tcPr>
            <w:tcW w:w="272" w:type="pct"/>
            <w:shd w:val="clear" w:color="auto" w:fill="auto"/>
          </w:tcPr>
          <w:p w14:paraId="00E6B14D" w14:textId="1903817C" w:rsidR="005D71F2" w:rsidRPr="00A1115A" w:rsidRDefault="005D71F2" w:rsidP="005D71F2">
            <w:pPr>
              <w:pStyle w:val="TAC"/>
            </w:pPr>
          </w:p>
        </w:tc>
        <w:tc>
          <w:tcPr>
            <w:tcW w:w="316" w:type="pct"/>
          </w:tcPr>
          <w:p w14:paraId="635E0A4B" w14:textId="77777777" w:rsidR="005D71F2" w:rsidRPr="00A1115A" w:rsidRDefault="005D71F2" w:rsidP="005D71F2">
            <w:pPr>
              <w:pStyle w:val="TAC"/>
            </w:pPr>
          </w:p>
        </w:tc>
        <w:tc>
          <w:tcPr>
            <w:tcW w:w="269" w:type="pct"/>
          </w:tcPr>
          <w:p w14:paraId="2D2C9397" w14:textId="3AC64551" w:rsidR="005D71F2" w:rsidRPr="00A1115A" w:rsidRDefault="005D71F2" w:rsidP="005D71F2">
            <w:pPr>
              <w:pStyle w:val="TAC"/>
            </w:pPr>
          </w:p>
        </w:tc>
        <w:tc>
          <w:tcPr>
            <w:tcW w:w="226" w:type="pct"/>
          </w:tcPr>
          <w:p w14:paraId="2226DFAD" w14:textId="77777777" w:rsidR="005D71F2" w:rsidRPr="00A1115A" w:rsidRDefault="005D71F2" w:rsidP="005D71F2">
            <w:pPr>
              <w:pStyle w:val="TAC"/>
            </w:pPr>
          </w:p>
        </w:tc>
        <w:tc>
          <w:tcPr>
            <w:tcW w:w="263" w:type="pct"/>
          </w:tcPr>
          <w:p w14:paraId="485FAA54" w14:textId="77777777" w:rsidR="005D71F2" w:rsidRPr="00A1115A" w:rsidRDefault="005D71F2" w:rsidP="005D71F2">
            <w:pPr>
              <w:pStyle w:val="TAC"/>
            </w:pPr>
          </w:p>
        </w:tc>
        <w:tc>
          <w:tcPr>
            <w:tcW w:w="190" w:type="pct"/>
          </w:tcPr>
          <w:p w14:paraId="19163CBC" w14:textId="77777777" w:rsidR="005D71F2" w:rsidRPr="00A1115A" w:rsidRDefault="005D71F2" w:rsidP="005D71F2">
            <w:pPr>
              <w:pStyle w:val="TAC"/>
            </w:pPr>
          </w:p>
        </w:tc>
        <w:tc>
          <w:tcPr>
            <w:tcW w:w="226" w:type="pct"/>
          </w:tcPr>
          <w:p w14:paraId="0524BCC9" w14:textId="77777777" w:rsidR="005D71F2" w:rsidRPr="00A1115A" w:rsidRDefault="005D71F2" w:rsidP="005D71F2">
            <w:pPr>
              <w:pStyle w:val="TAC"/>
            </w:pPr>
          </w:p>
        </w:tc>
        <w:tc>
          <w:tcPr>
            <w:tcW w:w="196" w:type="pct"/>
          </w:tcPr>
          <w:p w14:paraId="6D6B1F3E" w14:textId="77777777" w:rsidR="005D71F2" w:rsidRPr="00A1115A" w:rsidRDefault="005D71F2" w:rsidP="005D71F2">
            <w:pPr>
              <w:pStyle w:val="TAC"/>
            </w:pPr>
          </w:p>
        </w:tc>
        <w:tc>
          <w:tcPr>
            <w:tcW w:w="432" w:type="pct"/>
            <w:tcBorders>
              <w:bottom w:val="nil"/>
            </w:tcBorders>
            <w:shd w:val="clear" w:color="auto" w:fill="auto"/>
          </w:tcPr>
          <w:p w14:paraId="419A7E84" w14:textId="6B552856" w:rsidR="005D71F2" w:rsidRPr="00A1115A" w:rsidRDefault="005D71F2" w:rsidP="005D71F2">
            <w:pPr>
              <w:pStyle w:val="TAC"/>
            </w:pPr>
            <w:r w:rsidRPr="00A1115A">
              <w:t>FDD</w:t>
            </w:r>
          </w:p>
        </w:tc>
      </w:tr>
      <w:tr w:rsidR="005D71F2" w:rsidRPr="00A1115A" w14:paraId="56E2BC5A" w14:textId="77777777" w:rsidTr="00FE1658">
        <w:trPr>
          <w:trHeight w:val="187"/>
          <w:jc w:val="center"/>
        </w:trPr>
        <w:tc>
          <w:tcPr>
            <w:tcW w:w="406" w:type="pct"/>
            <w:tcBorders>
              <w:top w:val="nil"/>
              <w:bottom w:val="nil"/>
            </w:tcBorders>
            <w:shd w:val="clear" w:color="auto" w:fill="auto"/>
          </w:tcPr>
          <w:p w14:paraId="60C02E1B" w14:textId="77777777" w:rsidR="005D71F2" w:rsidRPr="00A1115A" w:rsidRDefault="005D71F2" w:rsidP="005D71F2">
            <w:pPr>
              <w:pStyle w:val="TAC"/>
              <w:rPr>
                <w:rFonts w:cs="Arial"/>
              </w:rPr>
            </w:pPr>
          </w:p>
        </w:tc>
        <w:tc>
          <w:tcPr>
            <w:tcW w:w="313" w:type="pct"/>
            <w:tcBorders>
              <w:top w:val="single" w:sz="4" w:space="0" w:color="auto"/>
              <w:left w:val="single" w:sz="4" w:space="0" w:color="auto"/>
              <w:bottom w:val="single" w:sz="4" w:space="0" w:color="auto"/>
              <w:right w:val="single" w:sz="4" w:space="0" w:color="auto"/>
            </w:tcBorders>
          </w:tcPr>
          <w:p w14:paraId="47B5B712" w14:textId="47E682CC" w:rsidR="005D71F2" w:rsidRPr="00A1115A" w:rsidRDefault="005D71F2" w:rsidP="005D71F2">
            <w:pPr>
              <w:pStyle w:val="TAC"/>
              <w:rPr>
                <w:rFonts w:cs="Arial"/>
              </w:rPr>
            </w:pPr>
            <w:r>
              <w:rPr>
                <w:rFonts w:cs="Arial"/>
                <w:lang w:val="fr-FR"/>
              </w:rPr>
              <w:t>30</w:t>
            </w:r>
          </w:p>
        </w:tc>
        <w:tc>
          <w:tcPr>
            <w:tcW w:w="270" w:type="pct"/>
            <w:tcBorders>
              <w:top w:val="single" w:sz="4" w:space="0" w:color="auto"/>
              <w:left w:val="single" w:sz="4" w:space="0" w:color="auto"/>
              <w:bottom w:val="single" w:sz="4" w:space="0" w:color="auto"/>
              <w:right w:val="single" w:sz="4" w:space="0" w:color="auto"/>
            </w:tcBorders>
          </w:tcPr>
          <w:p w14:paraId="213D11A5" w14:textId="77777777" w:rsidR="005D71F2" w:rsidRPr="00A1115A" w:rsidRDefault="005D71F2" w:rsidP="005D71F2">
            <w:pPr>
              <w:pStyle w:val="TAC"/>
            </w:pPr>
          </w:p>
        </w:tc>
        <w:tc>
          <w:tcPr>
            <w:tcW w:w="270" w:type="pct"/>
            <w:tcBorders>
              <w:top w:val="single" w:sz="4" w:space="0" w:color="auto"/>
              <w:left w:val="single" w:sz="4" w:space="0" w:color="auto"/>
              <w:bottom w:val="single" w:sz="4" w:space="0" w:color="auto"/>
              <w:right w:val="single" w:sz="4" w:space="0" w:color="auto"/>
            </w:tcBorders>
          </w:tcPr>
          <w:p w14:paraId="3EDAB431" w14:textId="0DF9F3FE" w:rsidR="005D71F2" w:rsidRPr="00A1115A" w:rsidRDefault="005D71F2" w:rsidP="005D71F2">
            <w:pPr>
              <w:pStyle w:val="TAC"/>
            </w:pPr>
            <w:r>
              <w:rPr>
                <w:lang w:val="fr-FR"/>
              </w:rPr>
              <w:t>12</w:t>
            </w:r>
            <w:r>
              <w:rPr>
                <w:vertAlign w:val="superscript"/>
                <w:lang w:val="fr-FR"/>
              </w:rPr>
              <w:t>1</w:t>
            </w:r>
          </w:p>
        </w:tc>
        <w:tc>
          <w:tcPr>
            <w:tcW w:w="316" w:type="pct"/>
            <w:tcBorders>
              <w:top w:val="single" w:sz="4" w:space="0" w:color="auto"/>
              <w:left w:val="single" w:sz="4" w:space="0" w:color="auto"/>
              <w:bottom w:val="single" w:sz="4" w:space="0" w:color="auto"/>
              <w:right w:val="single" w:sz="4" w:space="0" w:color="auto"/>
            </w:tcBorders>
          </w:tcPr>
          <w:p w14:paraId="673FA00E" w14:textId="55AEA85A" w:rsidR="005D71F2" w:rsidRPr="00A1115A" w:rsidRDefault="005D71F2" w:rsidP="005D71F2">
            <w:pPr>
              <w:pStyle w:val="TAC"/>
            </w:pPr>
            <w:r>
              <w:rPr>
                <w:lang w:val="fr-FR"/>
              </w:rPr>
              <w:t>10</w:t>
            </w:r>
            <w:r>
              <w:rPr>
                <w:vertAlign w:val="superscript"/>
                <w:lang w:val="fr-FR"/>
              </w:rPr>
              <w:t>1</w:t>
            </w:r>
          </w:p>
        </w:tc>
        <w:tc>
          <w:tcPr>
            <w:tcW w:w="265" w:type="pct"/>
            <w:tcBorders>
              <w:top w:val="single" w:sz="4" w:space="0" w:color="auto"/>
              <w:left w:val="single" w:sz="4" w:space="0" w:color="auto"/>
              <w:bottom w:val="single" w:sz="4" w:space="0" w:color="auto"/>
              <w:right w:val="single" w:sz="4" w:space="0" w:color="auto"/>
            </w:tcBorders>
          </w:tcPr>
          <w:p w14:paraId="0EEC1447" w14:textId="6B86CC1D" w:rsidR="005D71F2" w:rsidRPr="00A1115A" w:rsidRDefault="005D71F2" w:rsidP="005D71F2">
            <w:pPr>
              <w:pStyle w:val="TAC"/>
            </w:pPr>
            <w:r>
              <w:rPr>
                <w:lang w:val="fr-FR"/>
              </w:rPr>
              <w:t>10</w:t>
            </w:r>
            <w:r>
              <w:rPr>
                <w:vertAlign w:val="superscript"/>
                <w:lang w:val="fr-FR"/>
              </w:rPr>
              <w:t>1</w:t>
            </w:r>
          </w:p>
        </w:tc>
        <w:tc>
          <w:tcPr>
            <w:tcW w:w="272" w:type="pct"/>
            <w:tcBorders>
              <w:top w:val="single" w:sz="4" w:space="0" w:color="auto"/>
              <w:left w:val="single" w:sz="4" w:space="0" w:color="auto"/>
              <w:bottom w:val="single" w:sz="4" w:space="0" w:color="auto"/>
              <w:right w:val="single" w:sz="4" w:space="0" w:color="auto"/>
            </w:tcBorders>
          </w:tcPr>
          <w:p w14:paraId="11D29D72" w14:textId="3C7F8AEA" w:rsidR="005D71F2" w:rsidRPr="00A1115A" w:rsidRDefault="005D71F2" w:rsidP="005D71F2">
            <w:pPr>
              <w:pStyle w:val="TAC"/>
            </w:pPr>
            <w:r>
              <w:rPr>
                <w:lang w:val="fr-FR"/>
              </w:rPr>
              <w:t>10</w:t>
            </w:r>
            <w:r w:rsidRPr="00A05845">
              <w:rPr>
                <w:vertAlign w:val="superscript"/>
                <w:lang w:val="fr-FR"/>
              </w:rPr>
              <w:t>1,6</w:t>
            </w:r>
          </w:p>
        </w:tc>
        <w:tc>
          <w:tcPr>
            <w:tcW w:w="226" w:type="pct"/>
            <w:tcBorders>
              <w:top w:val="single" w:sz="4" w:space="0" w:color="auto"/>
              <w:left w:val="single" w:sz="4" w:space="0" w:color="auto"/>
              <w:bottom w:val="single" w:sz="4" w:space="0" w:color="auto"/>
              <w:right w:val="single" w:sz="4" w:space="0" w:color="auto"/>
            </w:tcBorders>
          </w:tcPr>
          <w:p w14:paraId="57EED3FD" w14:textId="040109C7" w:rsidR="005D71F2" w:rsidRPr="00A1115A" w:rsidRDefault="005D71F2" w:rsidP="005D71F2">
            <w:pPr>
              <w:pStyle w:val="TAC"/>
            </w:pPr>
            <w:r>
              <w:rPr>
                <w:lang w:val="fr-FR"/>
              </w:rPr>
              <w:t>10</w:t>
            </w:r>
            <w:r w:rsidRPr="00A05845">
              <w:rPr>
                <w:vertAlign w:val="superscript"/>
                <w:lang w:val="fr-FR"/>
              </w:rPr>
              <w:t>1,6</w:t>
            </w:r>
          </w:p>
        </w:tc>
        <w:tc>
          <w:tcPr>
            <w:tcW w:w="272" w:type="pct"/>
            <w:tcBorders>
              <w:top w:val="single" w:sz="4" w:space="0" w:color="auto"/>
              <w:left w:val="single" w:sz="4" w:space="0" w:color="auto"/>
              <w:bottom w:val="single" w:sz="4" w:space="0" w:color="auto"/>
              <w:right w:val="single" w:sz="4" w:space="0" w:color="auto"/>
            </w:tcBorders>
          </w:tcPr>
          <w:p w14:paraId="256A00BA" w14:textId="5C85DA8C" w:rsidR="005D71F2" w:rsidRPr="00A1115A" w:rsidRDefault="005D71F2" w:rsidP="005D71F2">
            <w:pPr>
              <w:pStyle w:val="TAC"/>
            </w:pPr>
            <w:r>
              <w:rPr>
                <w:lang w:val="fr-FR"/>
              </w:rPr>
              <w:t>Note 5</w:t>
            </w:r>
          </w:p>
        </w:tc>
        <w:tc>
          <w:tcPr>
            <w:tcW w:w="272" w:type="pct"/>
            <w:shd w:val="clear" w:color="auto" w:fill="auto"/>
          </w:tcPr>
          <w:p w14:paraId="004765E2" w14:textId="4C243DF7" w:rsidR="005D71F2" w:rsidRPr="00A1115A" w:rsidRDefault="005D71F2" w:rsidP="005D71F2">
            <w:pPr>
              <w:pStyle w:val="TAC"/>
            </w:pPr>
          </w:p>
        </w:tc>
        <w:tc>
          <w:tcPr>
            <w:tcW w:w="316" w:type="pct"/>
          </w:tcPr>
          <w:p w14:paraId="030EB9BC" w14:textId="77777777" w:rsidR="005D71F2" w:rsidRPr="00A1115A" w:rsidRDefault="005D71F2" w:rsidP="005D71F2">
            <w:pPr>
              <w:pStyle w:val="TAC"/>
            </w:pPr>
          </w:p>
        </w:tc>
        <w:tc>
          <w:tcPr>
            <w:tcW w:w="269" w:type="pct"/>
          </w:tcPr>
          <w:p w14:paraId="4E1C41D4" w14:textId="05680830" w:rsidR="005D71F2" w:rsidRPr="00A1115A" w:rsidRDefault="005D71F2" w:rsidP="005D71F2">
            <w:pPr>
              <w:pStyle w:val="TAC"/>
            </w:pPr>
          </w:p>
        </w:tc>
        <w:tc>
          <w:tcPr>
            <w:tcW w:w="226" w:type="pct"/>
          </w:tcPr>
          <w:p w14:paraId="2D163ABC" w14:textId="77777777" w:rsidR="005D71F2" w:rsidRPr="00A1115A" w:rsidRDefault="005D71F2" w:rsidP="005D71F2">
            <w:pPr>
              <w:pStyle w:val="TAC"/>
            </w:pPr>
          </w:p>
        </w:tc>
        <w:tc>
          <w:tcPr>
            <w:tcW w:w="263" w:type="pct"/>
          </w:tcPr>
          <w:p w14:paraId="48D8028E" w14:textId="77777777" w:rsidR="005D71F2" w:rsidRPr="00A1115A" w:rsidRDefault="005D71F2" w:rsidP="005D71F2">
            <w:pPr>
              <w:pStyle w:val="TAC"/>
            </w:pPr>
          </w:p>
        </w:tc>
        <w:tc>
          <w:tcPr>
            <w:tcW w:w="190" w:type="pct"/>
          </w:tcPr>
          <w:p w14:paraId="21E6EDA2" w14:textId="77777777" w:rsidR="005D71F2" w:rsidRPr="00A1115A" w:rsidRDefault="005D71F2" w:rsidP="005D71F2">
            <w:pPr>
              <w:pStyle w:val="TAC"/>
            </w:pPr>
          </w:p>
        </w:tc>
        <w:tc>
          <w:tcPr>
            <w:tcW w:w="226" w:type="pct"/>
          </w:tcPr>
          <w:p w14:paraId="333736D8" w14:textId="77777777" w:rsidR="005D71F2" w:rsidRPr="00A1115A" w:rsidRDefault="005D71F2" w:rsidP="005D71F2">
            <w:pPr>
              <w:pStyle w:val="TAC"/>
            </w:pPr>
          </w:p>
        </w:tc>
        <w:tc>
          <w:tcPr>
            <w:tcW w:w="196" w:type="pct"/>
          </w:tcPr>
          <w:p w14:paraId="683FD1E3" w14:textId="77777777" w:rsidR="005D71F2" w:rsidRPr="00A1115A" w:rsidRDefault="005D71F2" w:rsidP="005D71F2">
            <w:pPr>
              <w:pStyle w:val="TAC"/>
            </w:pPr>
          </w:p>
        </w:tc>
        <w:tc>
          <w:tcPr>
            <w:tcW w:w="432" w:type="pct"/>
            <w:tcBorders>
              <w:top w:val="nil"/>
              <w:bottom w:val="nil"/>
            </w:tcBorders>
            <w:shd w:val="clear" w:color="auto" w:fill="auto"/>
          </w:tcPr>
          <w:p w14:paraId="7363CE00" w14:textId="77777777" w:rsidR="005D71F2" w:rsidRPr="00A1115A" w:rsidRDefault="005D71F2" w:rsidP="005D71F2">
            <w:pPr>
              <w:pStyle w:val="TAC"/>
            </w:pPr>
          </w:p>
        </w:tc>
      </w:tr>
      <w:tr w:rsidR="00D242F2" w:rsidRPr="00A1115A" w14:paraId="324BEDD2" w14:textId="77777777" w:rsidTr="00FE1658">
        <w:trPr>
          <w:trHeight w:val="187"/>
          <w:jc w:val="center"/>
        </w:trPr>
        <w:tc>
          <w:tcPr>
            <w:tcW w:w="406" w:type="pct"/>
            <w:tcBorders>
              <w:bottom w:val="nil"/>
            </w:tcBorders>
            <w:shd w:val="clear" w:color="auto" w:fill="auto"/>
          </w:tcPr>
          <w:p w14:paraId="37260F02" w14:textId="77777777" w:rsidR="000E3AB7" w:rsidRPr="00A1115A" w:rsidRDefault="000E3AB7" w:rsidP="000E3AB7">
            <w:pPr>
              <w:pStyle w:val="TAC"/>
              <w:rPr>
                <w:rFonts w:cs="Arial"/>
              </w:rPr>
            </w:pPr>
            <w:r w:rsidRPr="00A1115A">
              <w:rPr>
                <w:rFonts w:cs="Arial"/>
              </w:rPr>
              <w:t>n74</w:t>
            </w:r>
          </w:p>
        </w:tc>
        <w:tc>
          <w:tcPr>
            <w:tcW w:w="313" w:type="pct"/>
          </w:tcPr>
          <w:p w14:paraId="4A1A912C" w14:textId="77777777" w:rsidR="000E3AB7" w:rsidRPr="00A1115A" w:rsidRDefault="000E3AB7" w:rsidP="000E3AB7">
            <w:pPr>
              <w:pStyle w:val="TAC"/>
              <w:rPr>
                <w:rFonts w:cs="Arial"/>
              </w:rPr>
            </w:pPr>
            <w:r w:rsidRPr="00A1115A">
              <w:rPr>
                <w:rFonts w:cs="Arial" w:hint="eastAsia"/>
                <w:lang w:eastAsia="ja-JP"/>
              </w:rPr>
              <w:t>15</w:t>
            </w:r>
          </w:p>
        </w:tc>
        <w:tc>
          <w:tcPr>
            <w:tcW w:w="270" w:type="pct"/>
            <w:shd w:val="clear" w:color="auto" w:fill="auto"/>
          </w:tcPr>
          <w:p w14:paraId="78402FD4" w14:textId="77777777" w:rsidR="000E3AB7" w:rsidRPr="00A1115A" w:rsidRDefault="000E3AB7" w:rsidP="000E3AB7">
            <w:pPr>
              <w:pStyle w:val="TAC"/>
              <w:rPr>
                <w:rFonts w:cs="Arial"/>
              </w:rPr>
            </w:pPr>
            <w:r w:rsidRPr="00A1115A">
              <w:rPr>
                <w:rFonts w:hint="eastAsia"/>
                <w:lang w:eastAsia="ja-JP"/>
              </w:rPr>
              <w:t>25</w:t>
            </w:r>
          </w:p>
        </w:tc>
        <w:tc>
          <w:tcPr>
            <w:tcW w:w="270" w:type="pct"/>
            <w:shd w:val="clear" w:color="auto" w:fill="auto"/>
          </w:tcPr>
          <w:p w14:paraId="5177D8F7" w14:textId="77777777" w:rsidR="000E3AB7" w:rsidRPr="00A1115A" w:rsidRDefault="000E3AB7" w:rsidP="000E3AB7">
            <w:pPr>
              <w:pStyle w:val="TAC"/>
              <w:rPr>
                <w:rFonts w:cs="Arial"/>
                <w:szCs w:val="18"/>
              </w:rPr>
            </w:pPr>
            <w:r w:rsidRPr="00A1115A">
              <w:rPr>
                <w:rFonts w:hint="eastAsia"/>
                <w:lang w:eastAsia="ja-JP"/>
              </w:rPr>
              <w:t>25</w:t>
            </w:r>
            <w:r w:rsidRPr="00A1115A">
              <w:rPr>
                <w:vertAlign w:val="superscript"/>
                <w:lang w:eastAsia="ja-JP"/>
              </w:rPr>
              <w:t>1</w:t>
            </w:r>
          </w:p>
        </w:tc>
        <w:tc>
          <w:tcPr>
            <w:tcW w:w="316" w:type="pct"/>
            <w:shd w:val="clear" w:color="auto" w:fill="auto"/>
          </w:tcPr>
          <w:p w14:paraId="7DCB6CCB" w14:textId="77777777" w:rsidR="000E3AB7" w:rsidRPr="00A1115A" w:rsidRDefault="000E3AB7" w:rsidP="000E3AB7">
            <w:pPr>
              <w:pStyle w:val="TAC"/>
              <w:rPr>
                <w:rFonts w:cs="Arial"/>
                <w:szCs w:val="18"/>
              </w:rPr>
            </w:pPr>
            <w:r w:rsidRPr="00A1115A">
              <w:rPr>
                <w:rFonts w:hint="eastAsia"/>
                <w:lang w:eastAsia="ja-JP"/>
              </w:rPr>
              <w:t>25</w:t>
            </w:r>
            <w:r w:rsidRPr="00A1115A">
              <w:rPr>
                <w:vertAlign w:val="superscript"/>
                <w:lang w:eastAsia="ja-JP"/>
              </w:rPr>
              <w:t>1</w:t>
            </w:r>
          </w:p>
        </w:tc>
        <w:tc>
          <w:tcPr>
            <w:tcW w:w="265" w:type="pct"/>
            <w:shd w:val="clear" w:color="auto" w:fill="auto"/>
          </w:tcPr>
          <w:p w14:paraId="0019ABA0" w14:textId="77777777" w:rsidR="000E3AB7" w:rsidRPr="00A1115A" w:rsidRDefault="000E3AB7" w:rsidP="000E3AB7">
            <w:pPr>
              <w:pStyle w:val="TAC"/>
              <w:rPr>
                <w:rFonts w:cs="Arial"/>
                <w:szCs w:val="18"/>
              </w:rPr>
            </w:pPr>
            <w:r w:rsidRPr="00A1115A">
              <w:rPr>
                <w:rFonts w:hint="eastAsia"/>
                <w:lang w:eastAsia="ja-JP"/>
              </w:rPr>
              <w:t>25</w:t>
            </w:r>
            <w:r w:rsidRPr="00A1115A">
              <w:rPr>
                <w:vertAlign w:val="superscript"/>
                <w:lang w:eastAsia="ja-JP"/>
              </w:rPr>
              <w:t>1</w:t>
            </w:r>
          </w:p>
        </w:tc>
        <w:tc>
          <w:tcPr>
            <w:tcW w:w="272" w:type="pct"/>
            <w:shd w:val="clear" w:color="auto" w:fill="auto"/>
          </w:tcPr>
          <w:p w14:paraId="73D9C09C" w14:textId="77777777" w:rsidR="000E3AB7" w:rsidRPr="00A1115A" w:rsidRDefault="000E3AB7" w:rsidP="000E3AB7">
            <w:pPr>
              <w:pStyle w:val="TAC"/>
              <w:rPr>
                <w:rFonts w:cs="Arial"/>
              </w:rPr>
            </w:pPr>
          </w:p>
        </w:tc>
        <w:tc>
          <w:tcPr>
            <w:tcW w:w="226" w:type="pct"/>
          </w:tcPr>
          <w:p w14:paraId="03BF1651" w14:textId="77777777" w:rsidR="000E3AB7" w:rsidRPr="00A1115A" w:rsidRDefault="000E3AB7" w:rsidP="000E3AB7">
            <w:pPr>
              <w:pStyle w:val="TAC"/>
              <w:rPr>
                <w:rFonts w:cs="Arial"/>
              </w:rPr>
            </w:pPr>
          </w:p>
        </w:tc>
        <w:tc>
          <w:tcPr>
            <w:tcW w:w="272" w:type="pct"/>
          </w:tcPr>
          <w:p w14:paraId="3E1E54EC" w14:textId="77777777" w:rsidR="000E3AB7" w:rsidRPr="00A1115A" w:rsidRDefault="000E3AB7" w:rsidP="000E3AB7">
            <w:pPr>
              <w:pStyle w:val="TAC"/>
              <w:rPr>
                <w:lang w:eastAsia="zh-CN"/>
              </w:rPr>
            </w:pPr>
          </w:p>
        </w:tc>
        <w:tc>
          <w:tcPr>
            <w:tcW w:w="272" w:type="pct"/>
            <w:shd w:val="clear" w:color="auto" w:fill="auto"/>
          </w:tcPr>
          <w:p w14:paraId="54C7C311" w14:textId="7683ECBF" w:rsidR="000E3AB7" w:rsidRPr="00A1115A" w:rsidRDefault="000E3AB7" w:rsidP="000E3AB7">
            <w:pPr>
              <w:pStyle w:val="TAC"/>
              <w:rPr>
                <w:lang w:eastAsia="zh-CN"/>
              </w:rPr>
            </w:pPr>
          </w:p>
        </w:tc>
        <w:tc>
          <w:tcPr>
            <w:tcW w:w="316" w:type="pct"/>
          </w:tcPr>
          <w:p w14:paraId="4E9BED83" w14:textId="77777777" w:rsidR="000E3AB7" w:rsidRPr="00A1115A" w:rsidRDefault="000E3AB7" w:rsidP="000E3AB7">
            <w:pPr>
              <w:pStyle w:val="TAC"/>
              <w:rPr>
                <w:lang w:eastAsia="zh-CN"/>
              </w:rPr>
            </w:pPr>
          </w:p>
        </w:tc>
        <w:tc>
          <w:tcPr>
            <w:tcW w:w="269" w:type="pct"/>
          </w:tcPr>
          <w:p w14:paraId="0E93525F" w14:textId="7D9B6C70" w:rsidR="000E3AB7" w:rsidRPr="00A1115A" w:rsidRDefault="000E3AB7" w:rsidP="000E3AB7">
            <w:pPr>
              <w:pStyle w:val="TAC"/>
              <w:rPr>
                <w:lang w:eastAsia="zh-CN"/>
              </w:rPr>
            </w:pPr>
          </w:p>
        </w:tc>
        <w:tc>
          <w:tcPr>
            <w:tcW w:w="226" w:type="pct"/>
          </w:tcPr>
          <w:p w14:paraId="44CBCF44" w14:textId="77777777" w:rsidR="000E3AB7" w:rsidRPr="00A1115A" w:rsidRDefault="000E3AB7" w:rsidP="000E3AB7">
            <w:pPr>
              <w:pStyle w:val="TAC"/>
              <w:rPr>
                <w:rFonts w:cs="Arial"/>
              </w:rPr>
            </w:pPr>
          </w:p>
        </w:tc>
        <w:tc>
          <w:tcPr>
            <w:tcW w:w="263" w:type="pct"/>
          </w:tcPr>
          <w:p w14:paraId="59DB4BDA" w14:textId="77777777" w:rsidR="000E3AB7" w:rsidRPr="00A1115A" w:rsidRDefault="000E3AB7" w:rsidP="000E3AB7">
            <w:pPr>
              <w:pStyle w:val="TAC"/>
              <w:rPr>
                <w:rFonts w:cs="Arial"/>
              </w:rPr>
            </w:pPr>
          </w:p>
        </w:tc>
        <w:tc>
          <w:tcPr>
            <w:tcW w:w="190" w:type="pct"/>
          </w:tcPr>
          <w:p w14:paraId="4CF9D677" w14:textId="77777777" w:rsidR="000E3AB7" w:rsidRPr="00A1115A" w:rsidRDefault="000E3AB7" w:rsidP="000E3AB7">
            <w:pPr>
              <w:pStyle w:val="TAC"/>
              <w:rPr>
                <w:rFonts w:cs="Arial"/>
              </w:rPr>
            </w:pPr>
          </w:p>
        </w:tc>
        <w:tc>
          <w:tcPr>
            <w:tcW w:w="226" w:type="pct"/>
          </w:tcPr>
          <w:p w14:paraId="27A57F21" w14:textId="77777777" w:rsidR="000E3AB7" w:rsidRPr="00A1115A" w:rsidRDefault="000E3AB7" w:rsidP="000E3AB7">
            <w:pPr>
              <w:pStyle w:val="TAC"/>
              <w:rPr>
                <w:rFonts w:cs="Arial"/>
              </w:rPr>
            </w:pPr>
          </w:p>
        </w:tc>
        <w:tc>
          <w:tcPr>
            <w:tcW w:w="196" w:type="pct"/>
          </w:tcPr>
          <w:p w14:paraId="130ADE0C" w14:textId="77777777" w:rsidR="000E3AB7" w:rsidRPr="00A1115A" w:rsidRDefault="000E3AB7" w:rsidP="000E3AB7">
            <w:pPr>
              <w:pStyle w:val="TAC"/>
              <w:rPr>
                <w:rFonts w:cs="Arial"/>
              </w:rPr>
            </w:pPr>
          </w:p>
        </w:tc>
        <w:tc>
          <w:tcPr>
            <w:tcW w:w="432" w:type="pct"/>
            <w:tcBorders>
              <w:bottom w:val="nil"/>
            </w:tcBorders>
            <w:shd w:val="clear" w:color="auto" w:fill="auto"/>
          </w:tcPr>
          <w:p w14:paraId="22F529A9" w14:textId="77777777" w:rsidR="000E3AB7" w:rsidRPr="00A1115A" w:rsidRDefault="000E3AB7" w:rsidP="000E3AB7">
            <w:pPr>
              <w:pStyle w:val="TAC"/>
              <w:rPr>
                <w:lang w:eastAsia="zh-CN"/>
              </w:rPr>
            </w:pPr>
            <w:r w:rsidRPr="00A1115A">
              <w:rPr>
                <w:lang w:eastAsia="zh-CN"/>
              </w:rPr>
              <w:t>FDD</w:t>
            </w:r>
          </w:p>
        </w:tc>
      </w:tr>
      <w:tr w:rsidR="00D242F2" w:rsidRPr="00A1115A" w14:paraId="3C39EAE5" w14:textId="77777777" w:rsidTr="00FE1658">
        <w:trPr>
          <w:trHeight w:val="187"/>
          <w:jc w:val="center"/>
        </w:trPr>
        <w:tc>
          <w:tcPr>
            <w:tcW w:w="406" w:type="pct"/>
            <w:tcBorders>
              <w:top w:val="nil"/>
              <w:bottom w:val="nil"/>
            </w:tcBorders>
            <w:shd w:val="clear" w:color="auto" w:fill="auto"/>
          </w:tcPr>
          <w:p w14:paraId="25EF5853" w14:textId="77777777" w:rsidR="000E3AB7" w:rsidRPr="00A1115A" w:rsidRDefault="000E3AB7" w:rsidP="000E3AB7">
            <w:pPr>
              <w:pStyle w:val="TAC"/>
              <w:rPr>
                <w:rFonts w:cs="Arial"/>
              </w:rPr>
            </w:pPr>
          </w:p>
        </w:tc>
        <w:tc>
          <w:tcPr>
            <w:tcW w:w="313" w:type="pct"/>
          </w:tcPr>
          <w:p w14:paraId="6A1C231E" w14:textId="77777777" w:rsidR="000E3AB7" w:rsidRPr="00A1115A" w:rsidRDefault="000E3AB7" w:rsidP="000E3AB7">
            <w:pPr>
              <w:pStyle w:val="TAC"/>
              <w:rPr>
                <w:rFonts w:cs="Arial"/>
              </w:rPr>
            </w:pPr>
            <w:r w:rsidRPr="00A1115A">
              <w:rPr>
                <w:rFonts w:cs="Arial" w:hint="eastAsia"/>
                <w:lang w:eastAsia="ja-JP"/>
              </w:rPr>
              <w:t>30</w:t>
            </w:r>
          </w:p>
        </w:tc>
        <w:tc>
          <w:tcPr>
            <w:tcW w:w="270" w:type="pct"/>
            <w:shd w:val="clear" w:color="auto" w:fill="auto"/>
          </w:tcPr>
          <w:p w14:paraId="547C343A" w14:textId="77777777" w:rsidR="000E3AB7" w:rsidRPr="00A1115A" w:rsidRDefault="000E3AB7" w:rsidP="000E3AB7">
            <w:pPr>
              <w:pStyle w:val="TAC"/>
              <w:rPr>
                <w:rFonts w:cs="Arial"/>
              </w:rPr>
            </w:pPr>
          </w:p>
        </w:tc>
        <w:tc>
          <w:tcPr>
            <w:tcW w:w="270" w:type="pct"/>
            <w:shd w:val="clear" w:color="auto" w:fill="auto"/>
          </w:tcPr>
          <w:p w14:paraId="3BEC785A" w14:textId="77777777" w:rsidR="000E3AB7" w:rsidRPr="00A1115A" w:rsidRDefault="000E3AB7" w:rsidP="000E3AB7">
            <w:pPr>
              <w:pStyle w:val="TAC"/>
              <w:rPr>
                <w:rFonts w:cs="Arial"/>
                <w:szCs w:val="18"/>
              </w:rPr>
            </w:pPr>
            <w:r w:rsidRPr="00A1115A">
              <w:rPr>
                <w:rFonts w:hint="eastAsia"/>
                <w:lang w:eastAsia="ja-JP"/>
              </w:rPr>
              <w:t>10</w:t>
            </w:r>
            <w:r w:rsidRPr="00A1115A">
              <w:rPr>
                <w:vertAlign w:val="superscript"/>
                <w:lang w:eastAsia="ja-JP"/>
              </w:rPr>
              <w:t>1</w:t>
            </w:r>
          </w:p>
        </w:tc>
        <w:tc>
          <w:tcPr>
            <w:tcW w:w="316" w:type="pct"/>
            <w:shd w:val="clear" w:color="auto" w:fill="auto"/>
          </w:tcPr>
          <w:p w14:paraId="79D1E205" w14:textId="77777777" w:rsidR="000E3AB7" w:rsidRPr="00A1115A" w:rsidRDefault="000E3AB7" w:rsidP="000E3AB7">
            <w:pPr>
              <w:pStyle w:val="TAC"/>
              <w:rPr>
                <w:rFonts w:cs="Arial"/>
                <w:szCs w:val="18"/>
              </w:rPr>
            </w:pPr>
            <w:r w:rsidRPr="00A1115A">
              <w:rPr>
                <w:rFonts w:hint="eastAsia"/>
                <w:lang w:eastAsia="ja-JP"/>
              </w:rPr>
              <w:t>10</w:t>
            </w:r>
            <w:r w:rsidRPr="00A1115A">
              <w:rPr>
                <w:vertAlign w:val="superscript"/>
                <w:lang w:eastAsia="ja-JP"/>
              </w:rPr>
              <w:t>1</w:t>
            </w:r>
          </w:p>
        </w:tc>
        <w:tc>
          <w:tcPr>
            <w:tcW w:w="265" w:type="pct"/>
            <w:shd w:val="clear" w:color="auto" w:fill="auto"/>
          </w:tcPr>
          <w:p w14:paraId="03D8C50B" w14:textId="77777777" w:rsidR="000E3AB7" w:rsidRPr="00A1115A" w:rsidRDefault="000E3AB7" w:rsidP="000E3AB7">
            <w:pPr>
              <w:pStyle w:val="TAC"/>
              <w:rPr>
                <w:rFonts w:cs="Arial"/>
                <w:szCs w:val="18"/>
              </w:rPr>
            </w:pPr>
            <w:r w:rsidRPr="00A1115A">
              <w:rPr>
                <w:rFonts w:hint="eastAsia"/>
                <w:lang w:eastAsia="ja-JP"/>
              </w:rPr>
              <w:t>10</w:t>
            </w:r>
            <w:r w:rsidRPr="00A1115A">
              <w:rPr>
                <w:vertAlign w:val="superscript"/>
                <w:lang w:eastAsia="ja-JP"/>
              </w:rPr>
              <w:t>1</w:t>
            </w:r>
          </w:p>
        </w:tc>
        <w:tc>
          <w:tcPr>
            <w:tcW w:w="272" w:type="pct"/>
            <w:shd w:val="clear" w:color="auto" w:fill="auto"/>
          </w:tcPr>
          <w:p w14:paraId="2E0BE7C7" w14:textId="77777777" w:rsidR="000E3AB7" w:rsidRPr="00A1115A" w:rsidRDefault="000E3AB7" w:rsidP="000E3AB7">
            <w:pPr>
              <w:pStyle w:val="TAC"/>
              <w:rPr>
                <w:rFonts w:cs="Arial"/>
              </w:rPr>
            </w:pPr>
          </w:p>
        </w:tc>
        <w:tc>
          <w:tcPr>
            <w:tcW w:w="226" w:type="pct"/>
          </w:tcPr>
          <w:p w14:paraId="19C77A4A" w14:textId="77777777" w:rsidR="000E3AB7" w:rsidRPr="00A1115A" w:rsidRDefault="000E3AB7" w:rsidP="000E3AB7">
            <w:pPr>
              <w:pStyle w:val="TAC"/>
              <w:rPr>
                <w:rFonts w:cs="Arial"/>
              </w:rPr>
            </w:pPr>
          </w:p>
        </w:tc>
        <w:tc>
          <w:tcPr>
            <w:tcW w:w="272" w:type="pct"/>
          </w:tcPr>
          <w:p w14:paraId="2D04969E" w14:textId="77777777" w:rsidR="000E3AB7" w:rsidRPr="00A1115A" w:rsidRDefault="000E3AB7" w:rsidP="000E3AB7">
            <w:pPr>
              <w:pStyle w:val="TAC"/>
              <w:rPr>
                <w:lang w:eastAsia="zh-CN"/>
              </w:rPr>
            </w:pPr>
          </w:p>
        </w:tc>
        <w:tc>
          <w:tcPr>
            <w:tcW w:w="272" w:type="pct"/>
            <w:shd w:val="clear" w:color="auto" w:fill="auto"/>
          </w:tcPr>
          <w:p w14:paraId="14AB16D1" w14:textId="0CCCEF4A" w:rsidR="000E3AB7" w:rsidRPr="00A1115A" w:rsidRDefault="000E3AB7" w:rsidP="000E3AB7">
            <w:pPr>
              <w:pStyle w:val="TAC"/>
              <w:rPr>
                <w:lang w:eastAsia="zh-CN"/>
              </w:rPr>
            </w:pPr>
          </w:p>
        </w:tc>
        <w:tc>
          <w:tcPr>
            <w:tcW w:w="316" w:type="pct"/>
          </w:tcPr>
          <w:p w14:paraId="7171DDFD" w14:textId="77777777" w:rsidR="000E3AB7" w:rsidRPr="00A1115A" w:rsidRDefault="000E3AB7" w:rsidP="000E3AB7">
            <w:pPr>
              <w:pStyle w:val="TAC"/>
              <w:rPr>
                <w:lang w:eastAsia="zh-CN"/>
              </w:rPr>
            </w:pPr>
          </w:p>
        </w:tc>
        <w:tc>
          <w:tcPr>
            <w:tcW w:w="269" w:type="pct"/>
          </w:tcPr>
          <w:p w14:paraId="029710AB" w14:textId="643C1EAE" w:rsidR="000E3AB7" w:rsidRPr="00A1115A" w:rsidRDefault="000E3AB7" w:rsidP="000E3AB7">
            <w:pPr>
              <w:pStyle w:val="TAC"/>
              <w:rPr>
                <w:lang w:eastAsia="zh-CN"/>
              </w:rPr>
            </w:pPr>
          </w:p>
        </w:tc>
        <w:tc>
          <w:tcPr>
            <w:tcW w:w="226" w:type="pct"/>
          </w:tcPr>
          <w:p w14:paraId="78672132" w14:textId="77777777" w:rsidR="000E3AB7" w:rsidRPr="00A1115A" w:rsidRDefault="000E3AB7" w:rsidP="000E3AB7">
            <w:pPr>
              <w:pStyle w:val="TAC"/>
              <w:rPr>
                <w:rFonts w:cs="Arial"/>
              </w:rPr>
            </w:pPr>
          </w:p>
        </w:tc>
        <w:tc>
          <w:tcPr>
            <w:tcW w:w="263" w:type="pct"/>
          </w:tcPr>
          <w:p w14:paraId="27717A65" w14:textId="77777777" w:rsidR="000E3AB7" w:rsidRPr="00A1115A" w:rsidRDefault="000E3AB7" w:rsidP="000E3AB7">
            <w:pPr>
              <w:pStyle w:val="TAC"/>
              <w:rPr>
                <w:rFonts w:cs="Arial"/>
              </w:rPr>
            </w:pPr>
          </w:p>
        </w:tc>
        <w:tc>
          <w:tcPr>
            <w:tcW w:w="190" w:type="pct"/>
          </w:tcPr>
          <w:p w14:paraId="47714F94" w14:textId="77777777" w:rsidR="000E3AB7" w:rsidRPr="00A1115A" w:rsidRDefault="000E3AB7" w:rsidP="000E3AB7">
            <w:pPr>
              <w:pStyle w:val="TAC"/>
              <w:rPr>
                <w:rFonts w:cs="Arial"/>
              </w:rPr>
            </w:pPr>
          </w:p>
        </w:tc>
        <w:tc>
          <w:tcPr>
            <w:tcW w:w="226" w:type="pct"/>
          </w:tcPr>
          <w:p w14:paraId="6106C744" w14:textId="77777777" w:rsidR="000E3AB7" w:rsidRPr="00A1115A" w:rsidRDefault="000E3AB7" w:rsidP="000E3AB7">
            <w:pPr>
              <w:pStyle w:val="TAC"/>
              <w:rPr>
                <w:rFonts w:cs="Arial"/>
              </w:rPr>
            </w:pPr>
          </w:p>
        </w:tc>
        <w:tc>
          <w:tcPr>
            <w:tcW w:w="196" w:type="pct"/>
          </w:tcPr>
          <w:p w14:paraId="5C17681F" w14:textId="77777777" w:rsidR="000E3AB7" w:rsidRPr="00A1115A" w:rsidRDefault="000E3AB7" w:rsidP="000E3AB7">
            <w:pPr>
              <w:pStyle w:val="TAC"/>
              <w:rPr>
                <w:rFonts w:cs="Arial"/>
              </w:rPr>
            </w:pPr>
          </w:p>
        </w:tc>
        <w:tc>
          <w:tcPr>
            <w:tcW w:w="432" w:type="pct"/>
            <w:tcBorders>
              <w:top w:val="nil"/>
              <w:bottom w:val="nil"/>
            </w:tcBorders>
            <w:shd w:val="clear" w:color="auto" w:fill="auto"/>
          </w:tcPr>
          <w:p w14:paraId="09026719" w14:textId="77777777" w:rsidR="000E3AB7" w:rsidRPr="00A1115A" w:rsidRDefault="000E3AB7" w:rsidP="000E3AB7">
            <w:pPr>
              <w:pStyle w:val="TAC"/>
              <w:rPr>
                <w:lang w:eastAsia="zh-CN"/>
              </w:rPr>
            </w:pPr>
          </w:p>
        </w:tc>
      </w:tr>
      <w:tr w:rsidR="00D242F2" w:rsidRPr="00A1115A" w14:paraId="0209AFEB" w14:textId="77777777" w:rsidTr="00FE1658">
        <w:trPr>
          <w:trHeight w:val="187"/>
          <w:jc w:val="center"/>
        </w:trPr>
        <w:tc>
          <w:tcPr>
            <w:tcW w:w="406" w:type="pct"/>
            <w:tcBorders>
              <w:top w:val="nil"/>
              <w:bottom w:val="single" w:sz="4" w:space="0" w:color="auto"/>
            </w:tcBorders>
            <w:shd w:val="clear" w:color="auto" w:fill="auto"/>
          </w:tcPr>
          <w:p w14:paraId="14F5319B" w14:textId="77777777" w:rsidR="000E3AB7" w:rsidRPr="00A1115A" w:rsidRDefault="000E3AB7" w:rsidP="000E3AB7">
            <w:pPr>
              <w:pStyle w:val="TAC"/>
              <w:rPr>
                <w:rFonts w:cs="Arial"/>
              </w:rPr>
            </w:pPr>
          </w:p>
        </w:tc>
        <w:tc>
          <w:tcPr>
            <w:tcW w:w="313" w:type="pct"/>
          </w:tcPr>
          <w:p w14:paraId="1D7CB5B1" w14:textId="77777777" w:rsidR="000E3AB7" w:rsidRPr="00A1115A" w:rsidRDefault="000E3AB7" w:rsidP="000E3AB7">
            <w:pPr>
              <w:pStyle w:val="TAC"/>
              <w:rPr>
                <w:rFonts w:cs="Arial"/>
              </w:rPr>
            </w:pPr>
            <w:r w:rsidRPr="00A1115A">
              <w:rPr>
                <w:rFonts w:cs="Arial" w:hint="eastAsia"/>
                <w:lang w:eastAsia="ja-JP"/>
              </w:rPr>
              <w:t>6</w:t>
            </w:r>
            <w:r w:rsidRPr="00A1115A">
              <w:rPr>
                <w:rFonts w:cs="Arial"/>
                <w:lang w:eastAsia="ja-JP"/>
              </w:rPr>
              <w:t>0</w:t>
            </w:r>
          </w:p>
        </w:tc>
        <w:tc>
          <w:tcPr>
            <w:tcW w:w="270" w:type="pct"/>
            <w:shd w:val="clear" w:color="auto" w:fill="auto"/>
          </w:tcPr>
          <w:p w14:paraId="54530B7C" w14:textId="77777777" w:rsidR="000E3AB7" w:rsidRPr="00A1115A" w:rsidRDefault="000E3AB7" w:rsidP="000E3AB7">
            <w:pPr>
              <w:pStyle w:val="TAC"/>
              <w:rPr>
                <w:rFonts w:cs="Arial"/>
              </w:rPr>
            </w:pPr>
          </w:p>
        </w:tc>
        <w:tc>
          <w:tcPr>
            <w:tcW w:w="270" w:type="pct"/>
            <w:shd w:val="clear" w:color="auto" w:fill="auto"/>
          </w:tcPr>
          <w:p w14:paraId="10EC7921" w14:textId="77777777" w:rsidR="000E3AB7" w:rsidRPr="00A1115A" w:rsidRDefault="000E3AB7" w:rsidP="000E3AB7">
            <w:pPr>
              <w:pStyle w:val="TAC"/>
              <w:rPr>
                <w:rFonts w:cs="Arial"/>
                <w:szCs w:val="18"/>
              </w:rPr>
            </w:pPr>
            <w:r w:rsidRPr="00A1115A">
              <w:rPr>
                <w:rFonts w:hint="eastAsia"/>
                <w:lang w:eastAsia="ja-JP"/>
              </w:rPr>
              <w:t>5</w:t>
            </w:r>
            <w:r w:rsidRPr="00A1115A">
              <w:rPr>
                <w:vertAlign w:val="superscript"/>
                <w:lang w:eastAsia="ja-JP"/>
              </w:rPr>
              <w:t>1</w:t>
            </w:r>
          </w:p>
        </w:tc>
        <w:tc>
          <w:tcPr>
            <w:tcW w:w="316" w:type="pct"/>
            <w:shd w:val="clear" w:color="auto" w:fill="auto"/>
          </w:tcPr>
          <w:p w14:paraId="5AEF9BBD" w14:textId="77777777" w:rsidR="000E3AB7" w:rsidRPr="00A1115A" w:rsidRDefault="000E3AB7" w:rsidP="000E3AB7">
            <w:pPr>
              <w:pStyle w:val="TAC"/>
              <w:rPr>
                <w:rFonts w:cs="Arial"/>
                <w:szCs w:val="18"/>
              </w:rPr>
            </w:pPr>
            <w:r w:rsidRPr="00A1115A">
              <w:rPr>
                <w:rFonts w:hint="eastAsia"/>
                <w:lang w:eastAsia="ja-JP"/>
              </w:rPr>
              <w:t>5</w:t>
            </w:r>
            <w:r w:rsidRPr="00A1115A">
              <w:rPr>
                <w:vertAlign w:val="superscript"/>
                <w:lang w:eastAsia="ja-JP"/>
              </w:rPr>
              <w:t>1</w:t>
            </w:r>
          </w:p>
        </w:tc>
        <w:tc>
          <w:tcPr>
            <w:tcW w:w="265" w:type="pct"/>
            <w:shd w:val="clear" w:color="auto" w:fill="auto"/>
          </w:tcPr>
          <w:p w14:paraId="353676B4" w14:textId="77777777" w:rsidR="000E3AB7" w:rsidRPr="00A1115A" w:rsidRDefault="000E3AB7" w:rsidP="000E3AB7">
            <w:pPr>
              <w:pStyle w:val="TAC"/>
              <w:rPr>
                <w:rFonts w:cs="Arial"/>
                <w:szCs w:val="18"/>
              </w:rPr>
            </w:pPr>
            <w:r w:rsidRPr="00A1115A">
              <w:rPr>
                <w:rFonts w:hint="eastAsia"/>
                <w:lang w:eastAsia="ja-JP"/>
              </w:rPr>
              <w:t>5</w:t>
            </w:r>
            <w:r w:rsidRPr="00A1115A">
              <w:rPr>
                <w:vertAlign w:val="superscript"/>
                <w:lang w:eastAsia="ja-JP"/>
              </w:rPr>
              <w:t>1</w:t>
            </w:r>
          </w:p>
        </w:tc>
        <w:tc>
          <w:tcPr>
            <w:tcW w:w="272" w:type="pct"/>
            <w:shd w:val="clear" w:color="auto" w:fill="auto"/>
          </w:tcPr>
          <w:p w14:paraId="0574B774" w14:textId="77777777" w:rsidR="000E3AB7" w:rsidRPr="00A1115A" w:rsidRDefault="000E3AB7" w:rsidP="000E3AB7">
            <w:pPr>
              <w:pStyle w:val="TAC"/>
              <w:rPr>
                <w:rFonts w:cs="Arial"/>
              </w:rPr>
            </w:pPr>
          </w:p>
        </w:tc>
        <w:tc>
          <w:tcPr>
            <w:tcW w:w="226" w:type="pct"/>
          </w:tcPr>
          <w:p w14:paraId="69AE8B5F" w14:textId="77777777" w:rsidR="000E3AB7" w:rsidRPr="00A1115A" w:rsidRDefault="000E3AB7" w:rsidP="000E3AB7">
            <w:pPr>
              <w:pStyle w:val="TAC"/>
              <w:rPr>
                <w:rFonts w:cs="Arial"/>
              </w:rPr>
            </w:pPr>
          </w:p>
        </w:tc>
        <w:tc>
          <w:tcPr>
            <w:tcW w:w="272" w:type="pct"/>
          </w:tcPr>
          <w:p w14:paraId="615D1399" w14:textId="77777777" w:rsidR="000E3AB7" w:rsidRPr="00A1115A" w:rsidRDefault="000E3AB7" w:rsidP="000E3AB7">
            <w:pPr>
              <w:pStyle w:val="TAC"/>
              <w:rPr>
                <w:lang w:eastAsia="zh-CN"/>
              </w:rPr>
            </w:pPr>
          </w:p>
        </w:tc>
        <w:tc>
          <w:tcPr>
            <w:tcW w:w="272" w:type="pct"/>
            <w:shd w:val="clear" w:color="auto" w:fill="auto"/>
          </w:tcPr>
          <w:p w14:paraId="6825981F" w14:textId="2C33FC26" w:rsidR="000E3AB7" w:rsidRPr="00A1115A" w:rsidRDefault="000E3AB7" w:rsidP="000E3AB7">
            <w:pPr>
              <w:pStyle w:val="TAC"/>
              <w:rPr>
                <w:lang w:eastAsia="zh-CN"/>
              </w:rPr>
            </w:pPr>
          </w:p>
        </w:tc>
        <w:tc>
          <w:tcPr>
            <w:tcW w:w="316" w:type="pct"/>
          </w:tcPr>
          <w:p w14:paraId="7206AB2F" w14:textId="77777777" w:rsidR="000E3AB7" w:rsidRPr="00A1115A" w:rsidRDefault="000E3AB7" w:rsidP="000E3AB7">
            <w:pPr>
              <w:pStyle w:val="TAC"/>
              <w:rPr>
                <w:lang w:eastAsia="zh-CN"/>
              </w:rPr>
            </w:pPr>
          </w:p>
        </w:tc>
        <w:tc>
          <w:tcPr>
            <w:tcW w:w="269" w:type="pct"/>
          </w:tcPr>
          <w:p w14:paraId="0549CA96" w14:textId="6B854075" w:rsidR="000E3AB7" w:rsidRPr="00A1115A" w:rsidRDefault="000E3AB7" w:rsidP="000E3AB7">
            <w:pPr>
              <w:pStyle w:val="TAC"/>
              <w:rPr>
                <w:lang w:eastAsia="zh-CN"/>
              </w:rPr>
            </w:pPr>
          </w:p>
        </w:tc>
        <w:tc>
          <w:tcPr>
            <w:tcW w:w="226" w:type="pct"/>
          </w:tcPr>
          <w:p w14:paraId="7AED907D" w14:textId="77777777" w:rsidR="000E3AB7" w:rsidRPr="00A1115A" w:rsidRDefault="000E3AB7" w:rsidP="000E3AB7">
            <w:pPr>
              <w:pStyle w:val="TAC"/>
              <w:rPr>
                <w:rFonts w:cs="Arial"/>
              </w:rPr>
            </w:pPr>
          </w:p>
        </w:tc>
        <w:tc>
          <w:tcPr>
            <w:tcW w:w="263" w:type="pct"/>
          </w:tcPr>
          <w:p w14:paraId="06CD0DDD" w14:textId="77777777" w:rsidR="000E3AB7" w:rsidRPr="00A1115A" w:rsidRDefault="000E3AB7" w:rsidP="000E3AB7">
            <w:pPr>
              <w:pStyle w:val="TAC"/>
              <w:rPr>
                <w:rFonts w:cs="Arial"/>
              </w:rPr>
            </w:pPr>
          </w:p>
        </w:tc>
        <w:tc>
          <w:tcPr>
            <w:tcW w:w="190" w:type="pct"/>
          </w:tcPr>
          <w:p w14:paraId="039993E8" w14:textId="77777777" w:rsidR="000E3AB7" w:rsidRPr="00A1115A" w:rsidRDefault="000E3AB7" w:rsidP="000E3AB7">
            <w:pPr>
              <w:pStyle w:val="TAC"/>
              <w:rPr>
                <w:rFonts w:cs="Arial"/>
              </w:rPr>
            </w:pPr>
          </w:p>
        </w:tc>
        <w:tc>
          <w:tcPr>
            <w:tcW w:w="226" w:type="pct"/>
          </w:tcPr>
          <w:p w14:paraId="35CBDCBC" w14:textId="77777777" w:rsidR="000E3AB7" w:rsidRPr="00A1115A" w:rsidRDefault="000E3AB7" w:rsidP="000E3AB7">
            <w:pPr>
              <w:pStyle w:val="TAC"/>
              <w:rPr>
                <w:rFonts w:cs="Arial"/>
              </w:rPr>
            </w:pPr>
          </w:p>
        </w:tc>
        <w:tc>
          <w:tcPr>
            <w:tcW w:w="196" w:type="pct"/>
          </w:tcPr>
          <w:p w14:paraId="68DFEDA3" w14:textId="77777777" w:rsidR="000E3AB7" w:rsidRPr="00A1115A" w:rsidRDefault="000E3AB7" w:rsidP="000E3AB7">
            <w:pPr>
              <w:pStyle w:val="TAC"/>
              <w:rPr>
                <w:rFonts w:cs="Arial"/>
              </w:rPr>
            </w:pPr>
          </w:p>
        </w:tc>
        <w:tc>
          <w:tcPr>
            <w:tcW w:w="432" w:type="pct"/>
            <w:tcBorders>
              <w:top w:val="nil"/>
              <w:bottom w:val="single" w:sz="4" w:space="0" w:color="auto"/>
            </w:tcBorders>
            <w:shd w:val="clear" w:color="auto" w:fill="auto"/>
          </w:tcPr>
          <w:p w14:paraId="71AC8225" w14:textId="77777777" w:rsidR="000E3AB7" w:rsidRPr="00A1115A" w:rsidRDefault="000E3AB7" w:rsidP="000E3AB7">
            <w:pPr>
              <w:pStyle w:val="TAC"/>
              <w:rPr>
                <w:lang w:eastAsia="zh-CN"/>
              </w:rPr>
            </w:pPr>
          </w:p>
        </w:tc>
      </w:tr>
      <w:tr w:rsidR="00D242F2" w:rsidRPr="00A1115A" w14:paraId="01CB5E3E" w14:textId="77777777" w:rsidTr="00FE1658">
        <w:trPr>
          <w:trHeight w:val="187"/>
          <w:jc w:val="center"/>
        </w:trPr>
        <w:tc>
          <w:tcPr>
            <w:tcW w:w="406" w:type="pct"/>
            <w:tcBorders>
              <w:bottom w:val="nil"/>
            </w:tcBorders>
            <w:shd w:val="clear" w:color="auto" w:fill="auto"/>
          </w:tcPr>
          <w:p w14:paraId="48AE8231" w14:textId="77777777" w:rsidR="000E3AB7" w:rsidRPr="00A1115A" w:rsidRDefault="000E3AB7" w:rsidP="000E3AB7">
            <w:pPr>
              <w:pStyle w:val="TAC"/>
              <w:rPr>
                <w:rFonts w:cs="Arial"/>
              </w:rPr>
            </w:pPr>
            <w:r w:rsidRPr="00A1115A">
              <w:rPr>
                <w:rFonts w:cs="Arial"/>
              </w:rPr>
              <w:t>n77</w:t>
            </w:r>
          </w:p>
        </w:tc>
        <w:tc>
          <w:tcPr>
            <w:tcW w:w="313" w:type="pct"/>
          </w:tcPr>
          <w:p w14:paraId="69C57801"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5799A5EA" w14:textId="77777777" w:rsidR="000E3AB7" w:rsidRPr="00A1115A" w:rsidRDefault="000E3AB7" w:rsidP="000E3AB7">
            <w:pPr>
              <w:pStyle w:val="TAC"/>
              <w:rPr>
                <w:rFonts w:cs="Arial"/>
              </w:rPr>
            </w:pPr>
          </w:p>
        </w:tc>
        <w:tc>
          <w:tcPr>
            <w:tcW w:w="270" w:type="pct"/>
            <w:shd w:val="clear" w:color="auto" w:fill="auto"/>
          </w:tcPr>
          <w:p w14:paraId="3C7EDCE5" w14:textId="77777777" w:rsidR="000E3AB7" w:rsidRPr="00A1115A" w:rsidRDefault="000E3AB7" w:rsidP="000E3AB7">
            <w:pPr>
              <w:pStyle w:val="TAC"/>
              <w:rPr>
                <w:rFonts w:cs="Arial"/>
              </w:rPr>
            </w:pPr>
            <w:r w:rsidRPr="00A1115A">
              <w:rPr>
                <w:rFonts w:cs="Arial" w:hint="eastAsia"/>
                <w:szCs w:val="18"/>
              </w:rPr>
              <w:t>5</w:t>
            </w:r>
            <w:r w:rsidRPr="00A1115A">
              <w:rPr>
                <w:rFonts w:cs="Arial"/>
                <w:szCs w:val="18"/>
              </w:rPr>
              <w:t>0</w:t>
            </w:r>
          </w:p>
        </w:tc>
        <w:tc>
          <w:tcPr>
            <w:tcW w:w="316" w:type="pct"/>
            <w:shd w:val="clear" w:color="auto" w:fill="auto"/>
          </w:tcPr>
          <w:p w14:paraId="69ED23B1" w14:textId="77777777" w:rsidR="000E3AB7" w:rsidRPr="00A1115A" w:rsidRDefault="000E3AB7" w:rsidP="000E3AB7">
            <w:pPr>
              <w:pStyle w:val="TAC"/>
              <w:rPr>
                <w:rFonts w:cs="Arial"/>
              </w:rPr>
            </w:pPr>
            <w:r w:rsidRPr="00A1115A">
              <w:rPr>
                <w:rFonts w:cs="Arial" w:hint="eastAsia"/>
                <w:szCs w:val="18"/>
              </w:rPr>
              <w:t>7</w:t>
            </w:r>
            <w:r w:rsidRPr="00A1115A">
              <w:rPr>
                <w:rFonts w:cs="Arial"/>
                <w:szCs w:val="18"/>
              </w:rPr>
              <w:t>5</w:t>
            </w:r>
          </w:p>
        </w:tc>
        <w:tc>
          <w:tcPr>
            <w:tcW w:w="265" w:type="pct"/>
            <w:shd w:val="clear" w:color="auto" w:fill="auto"/>
          </w:tcPr>
          <w:p w14:paraId="497F29B9" w14:textId="77777777" w:rsidR="000E3AB7" w:rsidRPr="00A1115A" w:rsidRDefault="000E3AB7" w:rsidP="000E3AB7">
            <w:pPr>
              <w:pStyle w:val="TAC"/>
              <w:rPr>
                <w:rFonts w:cs="Arial"/>
              </w:rPr>
            </w:pPr>
            <w:r w:rsidRPr="00A1115A">
              <w:rPr>
                <w:rFonts w:cs="Arial" w:hint="eastAsia"/>
                <w:szCs w:val="18"/>
              </w:rPr>
              <w:t>10</w:t>
            </w:r>
            <w:r w:rsidRPr="00A1115A">
              <w:rPr>
                <w:rFonts w:cs="Arial"/>
                <w:szCs w:val="18"/>
              </w:rPr>
              <w:t>0</w:t>
            </w:r>
          </w:p>
        </w:tc>
        <w:tc>
          <w:tcPr>
            <w:tcW w:w="272" w:type="pct"/>
            <w:shd w:val="clear" w:color="auto" w:fill="auto"/>
          </w:tcPr>
          <w:p w14:paraId="2E7071AE" w14:textId="77777777" w:rsidR="000E3AB7" w:rsidRPr="00A1115A" w:rsidRDefault="000E3AB7" w:rsidP="000E3AB7">
            <w:pPr>
              <w:pStyle w:val="TAC"/>
              <w:rPr>
                <w:rFonts w:cs="Arial"/>
              </w:rPr>
            </w:pPr>
            <w:r w:rsidRPr="00A1115A">
              <w:rPr>
                <w:lang w:val="en-US" w:eastAsia="zh-CN"/>
              </w:rPr>
              <w:t>128</w:t>
            </w:r>
          </w:p>
        </w:tc>
        <w:tc>
          <w:tcPr>
            <w:tcW w:w="226" w:type="pct"/>
          </w:tcPr>
          <w:p w14:paraId="2AC5E107" w14:textId="77777777" w:rsidR="000E3AB7" w:rsidRPr="00A1115A" w:rsidRDefault="000E3AB7" w:rsidP="000E3AB7">
            <w:pPr>
              <w:pStyle w:val="TAC"/>
              <w:rPr>
                <w:rFonts w:cs="Arial"/>
              </w:rPr>
            </w:pPr>
            <w:r w:rsidRPr="00A1115A">
              <w:rPr>
                <w:lang w:val="en-US" w:eastAsia="zh-CN"/>
              </w:rPr>
              <w:t>160</w:t>
            </w:r>
          </w:p>
        </w:tc>
        <w:tc>
          <w:tcPr>
            <w:tcW w:w="272" w:type="pct"/>
          </w:tcPr>
          <w:p w14:paraId="6B0A917A" w14:textId="77777777" w:rsidR="000E3AB7" w:rsidRPr="00A1115A" w:rsidRDefault="000E3AB7" w:rsidP="000E3AB7">
            <w:pPr>
              <w:pStyle w:val="TAC"/>
              <w:rPr>
                <w:lang w:eastAsia="zh-CN"/>
              </w:rPr>
            </w:pPr>
          </w:p>
        </w:tc>
        <w:tc>
          <w:tcPr>
            <w:tcW w:w="272" w:type="pct"/>
            <w:shd w:val="clear" w:color="auto" w:fill="auto"/>
          </w:tcPr>
          <w:p w14:paraId="04568198" w14:textId="0F0E4883" w:rsidR="000E3AB7" w:rsidRPr="00A1115A" w:rsidRDefault="000E3AB7" w:rsidP="000E3AB7">
            <w:pPr>
              <w:pStyle w:val="TAC"/>
              <w:rPr>
                <w:rFonts w:cs="Arial"/>
              </w:rPr>
            </w:pPr>
            <w:r w:rsidRPr="00A1115A">
              <w:rPr>
                <w:lang w:eastAsia="zh-CN"/>
              </w:rPr>
              <w:t>216</w:t>
            </w:r>
          </w:p>
        </w:tc>
        <w:tc>
          <w:tcPr>
            <w:tcW w:w="316" w:type="pct"/>
          </w:tcPr>
          <w:p w14:paraId="19C6402E" w14:textId="77777777" w:rsidR="000E3AB7" w:rsidRPr="00A1115A" w:rsidRDefault="000E3AB7" w:rsidP="000E3AB7">
            <w:pPr>
              <w:pStyle w:val="TAC"/>
              <w:rPr>
                <w:lang w:eastAsia="zh-CN"/>
              </w:rPr>
            </w:pPr>
          </w:p>
        </w:tc>
        <w:tc>
          <w:tcPr>
            <w:tcW w:w="269" w:type="pct"/>
          </w:tcPr>
          <w:p w14:paraId="05B6529A" w14:textId="21216902" w:rsidR="000E3AB7" w:rsidRPr="00A1115A" w:rsidRDefault="000E3AB7" w:rsidP="000E3AB7">
            <w:pPr>
              <w:pStyle w:val="TAC"/>
              <w:rPr>
                <w:rFonts w:cs="Arial"/>
              </w:rPr>
            </w:pPr>
            <w:r w:rsidRPr="00A1115A">
              <w:rPr>
                <w:rFonts w:hint="eastAsia"/>
                <w:lang w:eastAsia="zh-CN"/>
              </w:rPr>
              <w:t>270</w:t>
            </w:r>
          </w:p>
        </w:tc>
        <w:tc>
          <w:tcPr>
            <w:tcW w:w="226" w:type="pct"/>
          </w:tcPr>
          <w:p w14:paraId="3E8BA221" w14:textId="77777777" w:rsidR="000E3AB7" w:rsidRPr="00A1115A" w:rsidRDefault="000E3AB7" w:rsidP="000E3AB7">
            <w:pPr>
              <w:pStyle w:val="TAC"/>
              <w:rPr>
                <w:rFonts w:cs="Arial"/>
              </w:rPr>
            </w:pPr>
          </w:p>
        </w:tc>
        <w:tc>
          <w:tcPr>
            <w:tcW w:w="263" w:type="pct"/>
          </w:tcPr>
          <w:p w14:paraId="0DD7B112" w14:textId="77777777" w:rsidR="000E3AB7" w:rsidRPr="00A1115A" w:rsidRDefault="000E3AB7" w:rsidP="000E3AB7">
            <w:pPr>
              <w:pStyle w:val="TAC"/>
              <w:rPr>
                <w:rFonts w:cs="Arial"/>
              </w:rPr>
            </w:pPr>
          </w:p>
        </w:tc>
        <w:tc>
          <w:tcPr>
            <w:tcW w:w="190" w:type="pct"/>
          </w:tcPr>
          <w:p w14:paraId="26B0B44A" w14:textId="77777777" w:rsidR="000E3AB7" w:rsidRPr="00A1115A" w:rsidRDefault="000E3AB7" w:rsidP="000E3AB7">
            <w:pPr>
              <w:pStyle w:val="TAC"/>
              <w:rPr>
                <w:rFonts w:cs="Arial"/>
              </w:rPr>
            </w:pPr>
          </w:p>
        </w:tc>
        <w:tc>
          <w:tcPr>
            <w:tcW w:w="226" w:type="pct"/>
          </w:tcPr>
          <w:p w14:paraId="64014FED" w14:textId="77777777" w:rsidR="000E3AB7" w:rsidRPr="00A1115A" w:rsidRDefault="000E3AB7" w:rsidP="000E3AB7">
            <w:pPr>
              <w:pStyle w:val="TAC"/>
              <w:rPr>
                <w:rFonts w:cs="Arial"/>
              </w:rPr>
            </w:pPr>
          </w:p>
        </w:tc>
        <w:tc>
          <w:tcPr>
            <w:tcW w:w="196" w:type="pct"/>
          </w:tcPr>
          <w:p w14:paraId="21641728" w14:textId="77777777" w:rsidR="000E3AB7" w:rsidRPr="00A1115A" w:rsidRDefault="000E3AB7" w:rsidP="000E3AB7">
            <w:pPr>
              <w:pStyle w:val="TAC"/>
              <w:rPr>
                <w:rFonts w:cs="Arial"/>
              </w:rPr>
            </w:pPr>
          </w:p>
        </w:tc>
        <w:tc>
          <w:tcPr>
            <w:tcW w:w="432" w:type="pct"/>
            <w:tcBorders>
              <w:bottom w:val="nil"/>
            </w:tcBorders>
            <w:shd w:val="clear" w:color="auto" w:fill="auto"/>
          </w:tcPr>
          <w:p w14:paraId="17D92E21" w14:textId="77777777" w:rsidR="000E3AB7" w:rsidRPr="00A1115A" w:rsidRDefault="000E3AB7" w:rsidP="000E3AB7">
            <w:pPr>
              <w:pStyle w:val="TAC"/>
              <w:rPr>
                <w:rFonts w:cs="Arial"/>
              </w:rPr>
            </w:pPr>
            <w:r w:rsidRPr="00A1115A">
              <w:rPr>
                <w:rFonts w:hint="eastAsia"/>
                <w:lang w:eastAsia="zh-CN"/>
              </w:rPr>
              <w:t>TDD</w:t>
            </w:r>
          </w:p>
        </w:tc>
      </w:tr>
      <w:tr w:rsidR="00D242F2" w:rsidRPr="00A1115A" w14:paraId="213EC3D2" w14:textId="77777777" w:rsidTr="00FE1658">
        <w:trPr>
          <w:trHeight w:val="187"/>
          <w:jc w:val="center"/>
        </w:trPr>
        <w:tc>
          <w:tcPr>
            <w:tcW w:w="406" w:type="pct"/>
            <w:tcBorders>
              <w:top w:val="nil"/>
              <w:bottom w:val="nil"/>
            </w:tcBorders>
            <w:shd w:val="clear" w:color="auto" w:fill="auto"/>
          </w:tcPr>
          <w:p w14:paraId="71EB111D" w14:textId="77777777" w:rsidR="000E3AB7" w:rsidRPr="00A1115A" w:rsidRDefault="000E3AB7" w:rsidP="000E3AB7">
            <w:pPr>
              <w:pStyle w:val="TAC"/>
              <w:rPr>
                <w:rFonts w:cs="Arial"/>
              </w:rPr>
            </w:pPr>
          </w:p>
        </w:tc>
        <w:tc>
          <w:tcPr>
            <w:tcW w:w="313" w:type="pct"/>
          </w:tcPr>
          <w:p w14:paraId="61FC8643"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2FB7AB82" w14:textId="77777777" w:rsidR="000E3AB7" w:rsidRPr="00A1115A" w:rsidRDefault="000E3AB7" w:rsidP="000E3AB7">
            <w:pPr>
              <w:pStyle w:val="TAC"/>
              <w:rPr>
                <w:rFonts w:cs="Arial"/>
              </w:rPr>
            </w:pPr>
          </w:p>
        </w:tc>
        <w:tc>
          <w:tcPr>
            <w:tcW w:w="270" w:type="pct"/>
            <w:shd w:val="clear" w:color="auto" w:fill="auto"/>
          </w:tcPr>
          <w:p w14:paraId="343B54AC" w14:textId="77777777" w:rsidR="000E3AB7" w:rsidRPr="00A1115A" w:rsidRDefault="000E3AB7" w:rsidP="000E3AB7">
            <w:pPr>
              <w:pStyle w:val="TAC"/>
              <w:rPr>
                <w:rFonts w:cs="Arial"/>
              </w:rPr>
            </w:pPr>
            <w:r w:rsidRPr="00A1115A">
              <w:rPr>
                <w:rFonts w:cs="Arial" w:hint="eastAsia"/>
                <w:szCs w:val="18"/>
              </w:rPr>
              <w:t>24</w:t>
            </w:r>
          </w:p>
        </w:tc>
        <w:tc>
          <w:tcPr>
            <w:tcW w:w="316" w:type="pct"/>
            <w:shd w:val="clear" w:color="auto" w:fill="auto"/>
          </w:tcPr>
          <w:p w14:paraId="632C1809" w14:textId="77777777" w:rsidR="000E3AB7" w:rsidRPr="00A1115A" w:rsidRDefault="000E3AB7" w:rsidP="000E3AB7">
            <w:pPr>
              <w:pStyle w:val="TAC"/>
              <w:rPr>
                <w:rFonts w:cs="Arial"/>
              </w:rPr>
            </w:pPr>
            <w:r w:rsidRPr="00A1115A">
              <w:rPr>
                <w:rFonts w:cs="Arial" w:hint="eastAsia"/>
                <w:szCs w:val="18"/>
              </w:rPr>
              <w:t>3</w:t>
            </w:r>
            <w:r w:rsidRPr="00A1115A">
              <w:rPr>
                <w:rFonts w:cs="Arial"/>
                <w:szCs w:val="18"/>
              </w:rPr>
              <w:t>6</w:t>
            </w:r>
          </w:p>
        </w:tc>
        <w:tc>
          <w:tcPr>
            <w:tcW w:w="265" w:type="pct"/>
            <w:shd w:val="clear" w:color="auto" w:fill="auto"/>
          </w:tcPr>
          <w:p w14:paraId="2DA2EB09" w14:textId="77777777" w:rsidR="000E3AB7" w:rsidRPr="00A1115A" w:rsidRDefault="000E3AB7" w:rsidP="000E3AB7">
            <w:pPr>
              <w:pStyle w:val="TAC"/>
              <w:rPr>
                <w:rFonts w:cs="Arial"/>
              </w:rPr>
            </w:pPr>
            <w:r w:rsidRPr="00A1115A">
              <w:rPr>
                <w:rFonts w:cs="Arial" w:hint="eastAsia"/>
                <w:szCs w:val="18"/>
              </w:rPr>
              <w:t>5</w:t>
            </w:r>
            <w:r w:rsidRPr="00A1115A">
              <w:rPr>
                <w:rFonts w:cs="Arial"/>
                <w:szCs w:val="18"/>
              </w:rPr>
              <w:t>0</w:t>
            </w:r>
          </w:p>
        </w:tc>
        <w:tc>
          <w:tcPr>
            <w:tcW w:w="272" w:type="pct"/>
            <w:shd w:val="clear" w:color="auto" w:fill="auto"/>
          </w:tcPr>
          <w:p w14:paraId="5E1F82F9" w14:textId="77777777" w:rsidR="000E3AB7" w:rsidRPr="00A1115A" w:rsidRDefault="000E3AB7" w:rsidP="000E3AB7">
            <w:pPr>
              <w:pStyle w:val="TAC"/>
              <w:rPr>
                <w:rFonts w:cs="Arial"/>
              </w:rPr>
            </w:pPr>
            <w:r w:rsidRPr="00A1115A">
              <w:rPr>
                <w:lang w:val="en-US" w:eastAsia="zh-CN"/>
              </w:rPr>
              <w:t>64</w:t>
            </w:r>
          </w:p>
        </w:tc>
        <w:tc>
          <w:tcPr>
            <w:tcW w:w="226" w:type="pct"/>
          </w:tcPr>
          <w:p w14:paraId="79F067F7" w14:textId="77777777" w:rsidR="000E3AB7" w:rsidRPr="00A1115A" w:rsidRDefault="000E3AB7" w:rsidP="000E3AB7">
            <w:pPr>
              <w:pStyle w:val="TAC"/>
              <w:rPr>
                <w:rFonts w:cs="Arial"/>
              </w:rPr>
            </w:pPr>
            <w:r w:rsidRPr="00A1115A">
              <w:rPr>
                <w:rFonts w:eastAsia="Malgun Gothic"/>
              </w:rPr>
              <w:t>75</w:t>
            </w:r>
          </w:p>
        </w:tc>
        <w:tc>
          <w:tcPr>
            <w:tcW w:w="272" w:type="pct"/>
          </w:tcPr>
          <w:p w14:paraId="36E11C35" w14:textId="77777777" w:rsidR="000E3AB7" w:rsidRPr="00A1115A" w:rsidRDefault="000E3AB7" w:rsidP="000E3AB7">
            <w:pPr>
              <w:pStyle w:val="TAC"/>
              <w:rPr>
                <w:lang w:eastAsia="zh-CN"/>
              </w:rPr>
            </w:pPr>
          </w:p>
        </w:tc>
        <w:tc>
          <w:tcPr>
            <w:tcW w:w="272" w:type="pct"/>
            <w:shd w:val="clear" w:color="auto" w:fill="auto"/>
          </w:tcPr>
          <w:p w14:paraId="16D162F2" w14:textId="569CF46D" w:rsidR="000E3AB7" w:rsidRPr="00A1115A" w:rsidRDefault="000E3AB7" w:rsidP="000E3AB7">
            <w:pPr>
              <w:pStyle w:val="TAC"/>
              <w:rPr>
                <w:rFonts w:cs="Arial"/>
              </w:rPr>
            </w:pPr>
            <w:r w:rsidRPr="00A1115A">
              <w:rPr>
                <w:lang w:eastAsia="zh-CN"/>
              </w:rPr>
              <w:t>100</w:t>
            </w:r>
          </w:p>
        </w:tc>
        <w:tc>
          <w:tcPr>
            <w:tcW w:w="316" w:type="pct"/>
          </w:tcPr>
          <w:p w14:paraId="56BF76FD" w14:textId="77777777" w:rsidR="000E3AB7" w:rsidRPr="00A1115A" w:rsidRDefault="000E3AB7" w:rsidP="000E3AB7">
            <w:pPr>
              <w:pStyle w:val="TAC"/>
              <w:rPr>
                <w:lang w:eastAsia="zh-CN"/>
              </w:rPr>
            </w:pPr>
          </w:p>
        </w:tc>
        <w:tc>
          <w:tcPr>
            <w:tcW w:w="269" w:type="pct"/>
          </w:tcPr>
          <w:p w14:paraId="79CDAD43" w14:textId="61495E9C" w:rsidR="000E3AB7" w:rsidRPr="00A1115A" w:rsidRDefault="000E3AB7" w:rsidP="000E3AB7">
            <w:pPr>
              <w:pStyle w:val="TAC"/>
              <w:rPr>
                <w:rFonts w:cs="Arial"/>
              </w:rPr>
            </w:pPr>
            <w:r w:rsidRPr="00A1115A">
              <w:rPr>
                <w:rFonts w:hint="eastAsia"/>
                <w:lang w:eastAsia="zh-CN"/>
              </w:rPr>
              <w:t>1</w:t>
            </w:r>
            <w:r w:rsidRPr="00A1115A">
              <w:rPr>
                <w:lang w:eastAsia="zh-CN"/>
              </w:rPr>
              <w:t>28</w:t>
            </w:r>
          </w:p>
        </w:tc>
        <w:tc>
          <w:tcPr>
            <w:tcW w:w="226" w:type="pct"/>
          </w:tcPr>
          <w:p w14:paraId="627CCAE4" w14:textId="77777777" w:rsidR="000E3AB7" w:rsidRPr="00A1115A" w:rsidRDefault="000E3AB7" w:rsidP="000E3AB7">
            <w:pPr>
              <w:pStyle w:val="TAC"/>
              <w:rPr>
                <w:rFonts w:cs="Arial"/>
              </w:rPr>
            </w:pPr>
            <w:r w:rsidRPr="00A1115A">
              <w:rPr>
                <w:rFonts w:hint="eastAsia"/>
                <w:lang w:eastAsia="zh-CN"/>
              </w:rPr>
              <w:t>162</w:t>
            </w:r>
          </w:p>
        </w:tc>
        <w:tc>
          <w:tcPr>
            <w:tcW w:w="263" w:type="pct"/>
          </w:tcPr>
          <w:p w14:paraId="688067DD" w14:textId="77777777" w:rsidR="000E3AB7" w:rsidRPr="00A1115A" w:rsidRDefault="000E3AB7" w:rsidP="000E3AB7">
            <w:pPr>
              <w:pStyle w:val="TAC"/>
              <w:rPr>
                <w:lang w:eastAsia="zh-CN"/>
              </w:rPr>
            </w:pPr>
            <w:r w:rsidRPr="00A1115A">
              <w:rPr>
                <w:rFonts w:hint="eastAsia"/>
                <w:lang w:eastAsia="zh-CN"/>
              </w:rPr>
              <w:t>180</w:t>
            </w:r>
          </w:p>
        </w:tc>
        <w:tc>
          <w:tcPr>
            <w:tcW w:w="190" w:type="pct"/>
          </w:tcPr>
          <w:p w14:paraId="211D7DBA" w14:textId="77777777" w:rsidR="000E3AB7" w:rsidRPr="00A1115A" w:rsidRDefault="000E3AB7" w:rsidP="000E3AB7">
            <w:pPr>
              <w:pStyle w:val="TAC"/>
              <w:rPr>
                <w:rFonts w:cs="Arial"/>
              </w:rPr>
            </w:pPr>
            <w:r w:rsidRPr="00A1115A">
              <w:rPr>
                <w:rFonts w:hint="eastAsia"/>
                <w:lang w:eastAsia="zh-CN"/>
              </w:rPr>
              <w:t>21</w:t>
            </w:r>
            <w:r w:rsidRPr="00A1115A">
              <w:rPr>
                <w:lang w:eastAsia="zh-CN"/>
              </w:rPr>
              <w:t>6</w:t>
            </w:r>
          </w:p>
        </w:tc>
        <w:tc>
          <w:tcPr>
            <w:tcW w:w="226" w:type="pct"/>
          </w:tcPr>
          <w:p w14:paraId="036D0664" w14:textId="77777777" w:rsidR="000E3AB7" w:rsidRPr="00A1115A" w:rsidRDefault="000E3AB7" w:rsidP="000E3AB7">
            <w:pPr>
              <w:pStyle w:val="TAC"/>
              <w:rPr>
                <w:lang w:eastAsia="zh-CN"/>
              </w:rPr>
            </w:pPr>
            <w:r w:rsidRPr="00A1115A">
              <w:rPr>
                <w:lang w:eastAsia="zh-CN"/>
              </w:rPr>
              <w:t>243</w:t>
            </w:r>
          </w:p>
        </w:tc>
        <w:tc>
          <w:tcPr>
            <w:tcW w:w="196" w:type="pct"/>
          </w:tcPr>
          <w:p w14:paraId="089AD830" w14:textId="77777777" w:rsidR="000E3AB7" w:rsidRPr="00A1115A" w:rsidRDefault="000E3AB7" w:rsidP="000E3AB7">
            <w:pPr>
              <w:pStyle w:val="TAC"/>
              <w:rPr>
                <w:rFonts w:cs="Arial"/>
              </w:rPr>
            </w:pPr>
            <w:r w:rsidRPr="00A1115A">
              <w:rPr>
                <w:rFonts w:hint="eastAsia"/>
                <w:lang w:eastAsia="zh-CN"/>
              </w:rPr>
              <w:t>27</w:t>
            </w:r>
            <w:r w:rsidRPr="00A1115A">
              <w:rPr>
                <w:lang w:eastAsia="zh-CN"/>
              </w:rPr>
              <w:t>0</w:t>
            </w:r>
          </w:p>
        </w:tc>
        <w:tc>
          <w:tcPr>
            <w:tcW w:w="432" w:type="pct"/>
            <w:tcBorders>
              <w:top w:val="nil"/>
              <w:bottom w:val="nil"/>
            </w:tcBorders>
            <w:shd w:val="clear" w:color="auto" w:fill="auto"/>
          </w:tcPr>
          <w:p w14:paraId="37646335" w14:textId="77777777" w:rsidR="000E3AB7" w:rsidRPr="00A1115A" w:rsidRDefault="000E3AB7" w:rsidP="000E3AB7">
            <w:pPr>
              <w:pStyle w:val="TAC"/>
              <w:rPr>
                <w:rFonts w:cs="Arial"/>
              </w:rPr>
            </w:pPr>
          </w:p>
        </w:tc>
      </w:tr>
      <w:tr w:rsidR="00D242F2" w:rsidRPr="00A1115A" w14:paraId="23E0E14E" w14:textId="77777777" w:rsidTr="00FE1658">
        <w:trPr>
          <w:trHeight w:val="187"/>
          <w:jc w:val="center"/>
        </w:trPr>
        <w:tc>
          <w:tcPr>
            <w:tcW w:w="406" w:type="pct"/>
            <w:tcBorders>
              <w:top w:val="nil"/>
              <w:bottom w:val="single" w:sz="4" w:space="0" w:color="auto"/>
            </w:tcBorders>
            <w:shd w:val="clear" w:color="auto" w:fill="auto"/>
          </w:tcPr>
          <w:p w14:paraId="7FEB016A" w14:textId="77777777" w:rsidR="000E3AB7" w:rsidRPr="00A1115A" w:rsidRDefault="000E3AB7" w:rsidP="000E3AB7">
            <w:pPr>
              <w:pStyle w:val="TAC"/>
              <w:rPr>
                <w:rFonts w:cs="Arial"/>
              </w:rPr>
            </w:pPr>
          </w:p>
        </w:tc>
        <w:tc>
          <w:tcPr>
            <w:tcW w:w="313" w:type="pct"/>
          </w:tcPr>
          <w:p w14:paraId="75A22D33"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69ACFABB" w14:textId="77777777" w:rsidR="000E3AB7" w:rsidRPr="00A1115A" w:rsidRDefault="000E3AB7" w:rsidP="000E3AB7">
            <w:pPr>
              <w:pStyle w:val="TAC"/>
              <w:rPr>
                <w:rFonts w:cs="Arial"/>
              </w:rPr>
            </w:pPr>
          </w:p>
        </w:tc>
        <w:tc>
          <w:tcPr>
            <w:tcW w:w="270" w:type="pct"/>
            <w:shd w:val="clear" w:color="auto" w:fill="auto"/>
          </w:tcPr>
          <w:p w14:paraId="2C1BC5DB" w14:textId="77777777" w:rsidR="000E3AB7" w:rsidRPr="00A1115A" w:rsidRDefault="000E3AB7" w:rsidP="000E3AB7">
            <w:pPr>
              <w:pStyle w:val="TAC"/>
              <w:rPr>
                <w:rFonts w:cs="Arial"/>
              </w:rPr>
            </w:pPr>
            <w:r w:rsidRPr="00A1115A">
              <w:rPr>
                <w:lang w:eastAsia="zh-CN"/>
              </w:rPr>
              <w:t>10</w:t>
            </w:r>
          </w:p>
        </w:tc>
        <w:tc>
          <w:tcPr>
            <w:tcW w:w="316" w:type="pct"/>
            <w:shd w:val="clear" w:color="auto" w:fill="auto"/>
          </w:tcPr>
          <w:p w14:paraId="408227F1" w14:textId="77777777" w:rsidR="000E3AB7" w:rsidRPr="00A1115A" w:rsidRDefault="000E3AB7" w:rsidP="000E3AB7">
            <w:pPr>
              <w:pStyle w:val="TAC"/>
              <w:rPr>
                <w:rFonts w:cs="Arial"/>
              </w:rPr>
            </w:pPr>
            <w:r w:rsidRPr="00A1115A">
              <w:rPr>
                <w:rFonts w:cs="Arial" w:hint="eastAsia"/>
                <w:szCs w:val="18"/>
              </w:rPr>
              <w:t>18</w:t>
            </w:r>
          </w:p>
        </w:tc>
        <w:tc>
          <w:tcPr>
            <w:tcW w:w="265" w:type="pct"/>
            <w:shd w:val="clear" w:color="auto" w:fill="auto"/>
          </w:tcPr>
          <w:p w14:paraId="5C432A08" w14:textId="77777777" w:rsidR="000E3AB7" w:rsidRPr="00A1115A" w:rsidRDefault="000E3AB7" w:rsidP="000E3AB7">
            <w:pPr>
              <w:pStyle w:val="TAC"/>
              <w:rPr>
                <w:rFonts w:cs="Arial"/>
              </w:rPr>
            </w:pPr>
            <w:r w:rsidRPr="00A1115A">
              <w:rPr>
                <w:rFonts w:cs="Arial" w:hint="eastAsia"/>
                <w:szCs w:val="18"/>
              </w:rPr>
              <w:t>24</w:t>
            </w:r>
          </w:p>
        </w:tc>
        <w:tc>
          <w:tcPr>
            <w:tcW w:w="272" w:type="pct"/>
            <w:shd w:val="clear" w:color="auto" w:fill="auto"/>
          </w:tcPr>
          <w:p w14:paraId="17B05AD0" w14:textId="77777777" w:rsidR="000E3AB7" w:rsidRPr="00A1115A" w:rsidRDefault="000E3AB7" w:rsidP="000E3AB7">
            <w:pPr>
              <w:pStyle w:val="TAC"/>
              <w:rPr>
                <w:rFonts w:cs="Arial"/>
              </w:rPr>
            </w:pPr>
            <w:r w:rsidRPr="00A1115A">
              <w:rPr>
                <w:lang w:val="en-US" w:eastAsia="zh-CN"/>
              </w:rPr>
              <w:t>30</w:t>
            </w:r>
          </w:p>
        </w:tc>
        <w:tc>
          <w:tcPr>
            <w:tcW w:w="226" w:type="pct"/>
          </w:tcPr>
          <w:p w14:paraId="6398923C" w14:textId="77777777" w:rsidR="000E3AB7" w:rsidRPr="00A1115A" w:rsidRDefault="000E3AB7" w:rsidP="000E3AB7">
            <w:pPr>
              <w:pStyle w:val="TAC"/>
              <w:rPr>
                <w:rFonts w:cs="Arial"/>
              </w:rPr>
            </w:pPr>
            <w:r w:rsidRPr="00A1115A">
              <w:rPr>
                <w:lang w:val="en-US" w:eastAsia="zh-CN"/>
              </w:rPr>
              <w:t>36</w:t>
            </w:r>
          </w:p>
        </w:tc>
        <w:tc>
          <w:tcPr>
            <w:tcW w:w="272" w:type="pct"/>
          </w:tcPr>
          <w:p w14:paraId="36D25B6B" w14:textId="77777777" w:rsidR="000E3AB7" w:rsidRPr="00A1115A" w:rsidRDefault="000E3AB7" w:rsidP="000E3AB7">
            <w:pPr>
              <w:pStyle w:val="TAC"/>
              <w:rPr>
                <w:lang w:eastAsia="zh-CN"/>
              </w:rPr>
            </w:pPr>
          </w:p>
        </w:tc>
        <w:tc>
          <w:tcPr>
            <w:tcW w:w="272" w:type="pct"/>
            <w:shd w:val="clear" w:color="auto" w:fill="auto"/>
          </w:tcPr>
          <w:p w14:paraId="6F2EFC3C" w14:textId="389B0FA4" w:rsidR="000E3AB7" w:rsidRPr="00A1115A" w:rsidRDefault="000E3AB7" w:rsidP="000E3AB7">
            <w:pPr>
              <w:pStyle w:val="TAC"/>
              <w:rPr>
                <w:rFonts w:cs="Arial"/>
              </w:rPr>
            </w:pPr>
            <w:r w:rsidRPr="00A1115A">
              <w:rPr>
                <w:rFonts w:hint="eastAsia"/>
                <w:lang w:eastAsia="zh-CN"/>
              </w:rPr>
              <w:t>5</w:t>
            </w:r>
            <w:r w:rsidRPr="00A1115A">
              <w:rPr>
                <w:lang w:eastAsia="zh-CN"/>
              </w:rPr>
              <w:t>0</w:t>
            </w:r>
          </w:p>
        </w:tc>
        <w:tc>
          <w:tcPr>
            <w:tcW w:w="316" w:type="pct"/>
          </w:tcPr>
          <w:p w14:paraId="50C33158" w14:textId="77777777" w:rsidR="000E3AB7" w:rsidRPr="00A1115A" w:rsidRDefault="000E3AB7" w:rsidP="000E3AB7">
            <w:pPr>
              <w:pStyle w:val="TAC"/>
              <w:rPr>
                <w:lang w:eastAsia="zh-CN"/>
              </w:rPr>
            </w:pPr>
          </w:p>
        </w:tc>
        <w:tc>
          <w:tcPr>
            <w:tcW w:w="269" w:type="pct"/>
          </w:tcPr>
          <w:p w14:paraId="788F6DF9" w14:textId="18B772FE" w:rsidR="000E3AB7" w:rsidRPr="00A1115A" w:rsidRDefault="000E3AB7" w:rsidP="000E3AB7">
            <w:pPr>
              <w:pStyle w:val="TAC"/>
              <w:rPr>
                <w:rFonts w:cs="Arial"/>
              </w:rPr>
            </w:pPr>
            <w:r w:rsidRPr="00A1115A">
              <w:rPr>
                <w:rFonts w:hint="eastAsia"/>
                <w:lang w:eastAsia="zh-CN"/>
              </w:rPr>
              <w:t>6</w:t>
            </w:r>
            <w:r w:rsidRPr="00A1115A">
              <w:rPr>
                <w:lang w:eastAsia="zh-CN"/>
              </w:rPr>
              <w:t>4</w:t>
            </w:r>
          </w:p>
        </w:tc>
        <w:tc>
          <w:tcPr>
            <w:tcW w:w="226" w:type="pct"/>
          </w:tcPr>
          <w:p w14:paraId="317AE41E" w14:textId="77777777" w:rsidR="000E3AB7" w:rsidRPr="00A1115A" w:rsidRDefault="000E3AB7" w:rsidP="000E3AB7">
            <w:pPr>
              <w:pStyle w:val="TAC"/>
              <w:rPr>
                <w:rFonts w:cs="Arial"/>
              </w:rPr>
            </w:pPr>
            <w:r w:rsidRPr="00A1115A">
              <w:rPr>
                <w:rFonts w:hint="eastAsia"/>
                <w:lang w:eastAsia="zh-CN"/>
              </w:rPr>
              <w:t>7</w:t>
            </w:r>
            <w:r w:rsidRPr="00A1115A">
              <w:rPr>
                <w:lang w:eastAsia="zh-CN"/>
              </w:rPr>
              <w:t>5</w:t>
            </w:r>
          </w:p>
        </w:tc>
        <w:tc>
          <w:tcPr>
            <w:tcW w:w="263" w:type="pct"/>
          </w:tcPr>
          <w:p w14:paraId="528E13B6" w14:textId="77777777" w:rsidR="000E3AB7" w:rsidRPr="00A1115A" w:rsidRDefault="000E3AB7" w:rsidP="000E3AB7">
            <w:pPr>
              <w:pStyle w:val="TAC"/>
              <w:rPr>
                <w:lang w:eastAsia="zh-CN"/>
              </w:rPr>
            </w:pPr>
            <w:r w:rsidRPr="00A1115A">
              <w:rPr>
                <w:rFonts w:hint="eastAsia"/>
                <w:lang w:eastAsia="zh-CN"/>
              </w:rPr>
              <w:t>90</w:t>
            </w:r>
          </w:p>
        </w:tc>
        <w:tc>
          <w:tcPr>
            <w:tcW w:w="190" w:type="pct"/>
          </w:tcPr>
          <w:p w14:paraId="2F970B87" w14:textId="77777777" w:rsidR="000E3AB7" w:rsidRPr="00A1115A" w:rsidRDefault="000E3AB7" w:rsidP="000E3AB7">
            <w:pPr>
              <w:pStyle w:val="TAC"/>
              <w:rPr>
                <w:rFonts w:cs="Arial"/>
              </w:rPr>
            </w:pPr>
            <w:r w:rsidRPr="00A1115A">
              <w:rPr>
                <w:rFonts w:hint="eastAsia"/>
                <w:lang w:eastAsia="zh-CN"/>
              </w:rPr>
              <w:t>10</w:t>
            </w:r>
            <w:r w:rsidRPr="00A1115A">
              <w:rPr>
                <w:lang w:eastAsia="zh-CN"/>
              </w:rPr>
              <w:t>0</w:t>
            </w:r>
          </w:p>
        </w:tc>
        <w:tc>
          <w:tcPr>
            <w:tcW w:w="226" w:type="pct"/>
          </w:tcPr>
          <w:p w14:paraId="50A20EC9" w14:textId="77777777" w:rsidR="000E3AB7" w:rsidRPr="00A1115A" w:rsidRDefault="000E3AB7" w:rsidP="000E3AB7">
            <w:pPr>
              <w:pStyle w:val="TAC"/>
              <w:rPr>
                <w:lang w:eastAsia="zh-CN"/>
              </w:rPr>
            </w:pPr>
            <w:r w:rsidRPr="00A1115A">
              <w:rPr>
                <w:lang w:eastAsia="zh-CN"/>
              </w:rPr>
              <w:t>120</w:t>
            </w:r>
          </w:p>
        </w:tc>
        <w:tc>
          <w:tcPr>
            <w:tcW w:w="196" w:type="pct"/>
          </w:tcPr>
          <w:p w14:paraId="741E1F91" w14:textId="77777777" w:rsidR="000E3AB7" w:rsidRPr="00A1115A" w:rsidRDefault="000E3AB7" w:rsidP="000E3AB7">
            <w:pPr>
              <w:pStyle w:val="TAC"/>
              <w:rPr>
                <w:rFonts w:cs="Arial"/>
              </w:rPr>
            </w:pPr>
            <w:r w:rsidRPr="00A1115A">
              <w:rPr>
                <w:rFonts w:hint="eastAsia"/>
                <w:lang w:eastAsia="zh-CN"/>
              </w:rPr>
              <w:t>135</w:t>
            </w:r>
          </w:p>
        </w:tc>
        <w:tc>
          <w:tcPr>
            <w:tcW w:w="432" w:type="pct"/>
            <w:tcBorders>
              <w:top w:val="nil"/>
              <w:bottom w:val="single" w:sz="4" w:space="0" w:color="auto"/>
            </w:tcBorders>
            <w:shd w:val="clear" w:color="auto" w:fill="auto"/>
          </w:tcPr>
          <w:p w14:paraId="42ADE2C1" w14:textId="77777777" w:rsidR="000E3AB7" w:rsidRPr="00A1115A" w:rsidRDefault="000E3AB7" w:rsidP="000E3AB7">
            <w:pPr>
              <w:pStyle w:val="TAC"/>
              <w:rPr>
                <w:rFonts w:cs="Arial"/>
              </w:rPr>
            </w:pPr>
          </w:p>
        </w:tc>
      </w:tr>
      <w:tr w:rsidR="00D242F2" w:rsidRPr="00A1115A" w14:paraId="3CE3E1B3" w14:textId="77777777" w:rsidTr="00FE1658">
        <w:trPr>
          <w:trHeight w:val="187"/>
          <w:jc w:val="center"/>
        </w:trPr>
        <w:tc>
          <w:tcPr>
            <w:tcW w:w="406" w:type="pct"/>
            <w:tcBorders>
              <w:bottom w:val="nil"/>
            </w:tcBorders>
            <w:shd w:val="clear" w:color="auto" w:fill="auto"/>
          </w:tcPr>
          <w:p w14:paraId="053022FD" w14:textId="77777777" w:rsidR="000E3AB7" w:rsidRPr="00A1115A" w:rsidRDefault="000E3AB7" w:rsidP="000E3AB7">
            <w:pPr>
              <w:pStyle w:val="TAC"/>
              <w:rPr>
                <w:rFonts w:cs="Arial"/>
              </w:rPr>
            </w:pPr>
            <w:r w:rsidRPr="00A1115A">
              <w:rPr>
                <w:rFonts w:cs="Arial"/>
              </w:rPr>
              <w:t>n78</w:t>
            </w:r>
          </w:p>
        </w:tc>
        <w:tc>
          <w:tcPr>
            <w:tcW w:w="313" w:type="pct"/>
          </w:tcPr>
          <w:p w14:paraId="22BAF97C" w14:textId="77777777" w:rsidR="000E3AB7" w:rsidRPr="00A1115A" w:rsidRDefault="000E3AB7" w:rsidP="000E3AB7">
            <w:pPr>
              <w:pStyle w:val="TAC"/>
              <w:rPr>
                <w:rFonts w:cs="Arial"/>
              </w:rPr>
            </w:pPr>
            <w:r w:rsidRPr="00A1115A">
              <w:rPr>
                <w:rFonts w:cs="Arial"/>
              </w:rPr>
              <w:t>15</w:t>
            </w:r>
          </w:p>
        </w:tc>
        <w:tc>
          <w:tcPr>
            <w:tcW w:w="270" w:type="pct"/>
            <w:shd w:val="clear" w:color="auto" w:fill="auto"/>
          </w:tcPr>
          <w:p w14:paraId="7A01DF03" w14:textId="77777777" w:rsidR="000E3AB7" w:rsidRPr="00A1115A" w:rsidRDefault="000E3AB7" w:rsidP="000E3AB7">
            <w:pPr>
              <w:pStyle w:val="TAC"/>
              <w:rPr>
                <w:rFonts w:cs="Arial"/>
              </w:rPr>
            </w:pPr>
          </w:p>
        </w:tc>
        <w:tc>
          <w:tcPr>
            <w:tcW w:w="270" w:type="pct"/>
            <w:shd w:val="clear" w:color="auto" w:fill="auto"/>
          </w:tcPr>
          <w:p w14:paraId="34D5758B" w14:textId="77777777" w:rsidR="000E3AB7" w:rsidRPr="00A1115A" w:rsidRDefault="000E3AB7" w:rsidP="000E3AB7">
            <w:pPr>
              <w:pStyle w:val="TAC"/>
              <w:rPr>
                <w:rFonts w:cs="Arial"/>
              </w:rPr>
            </w:pPr>
            <w:r w:rsidRPr="00A1115A">
              <w:rPr>
                <w:rFonts w:cs="Arial" w:hint="eastAsia"/>
                <w:szCs w:val="18"/>
              </w:rPr>
              <w:t>5</w:t>
            </w:r>
            <w:r w:rsidRPr="00A1115A">
              <w:rPr>
                <w:rFonts w:cs="Arial"/>
                <w:szCs w:val="18"/>
              </w:rPr>
              <w:t>0</w:t>
            </w:r>
          </w:p>
        </w:tc>
        <w:tc>
          <w:tcPr>
            <w:tcW w:w="316" w:type="pct"/>
            <w:shd w:val="clear" w:color="auto" w:fill="auto"/>
          </w:tcPr>
          <w:p w14:paraId="7C0B2E48" w14:textId="77777777" w:rsidR="000E3AB7" w:rsidRPr="00A1115A" w:rsidRDefault="000E3AB7" w:rsidP="000E3AB7">
            <w:pPr>
              <w:pStyle w:val="TAC"/>
              <w:rPr>
                <w:rFonts w:cs="Arial"/>
              </w:rPr>
            </w:pPr>
            <w:r w:rsidRPr="00A1115A">
              <w:rPr>
                <w:rFonts w:cs="Arial" w:hint="eastAsia"/>
                <w:szCs w:val="18"/>
              </w:rPr>
              <w:t>7</w:t>
            </w:r>
            <w:r w:rsidRPr="00A1115A">
              <w:rPr>
                <w:rFonts w:cs="Arial"/>
                <w:szCs w:val="18"/>
              </w:rPr>
              <w:t>5</w:t>
            </w:r>
          </w:p>
        </w:tc>
        <w:tc>
          <w:tcPr>
            <w:tcW w:w="265" w:type="pct"/>
            <w:shd w:val="clear" w:color="auto" w:fill="auto"/>
          </w:tcPr>
          <w:p w14:paraId="53FB89B9" w14:textId="77777777" w:rsidR="000E3AB7" w:rsidRPr="00A1115A" w:rsidRDefault="000E3AB7" w:rsidP="000E3AB7">
            <w:pPr>
              <w:pStyle w:val="TAC"/>
              <w:rPr>
                <w:rFonts w:cs="Arial"/>
              </w:rPr>
            </w:pPr>
            <w:r w:rsidRPr="00A1115A">
              <w:rPr>
                <w:rFonts w:cs="Arial" w:hint="eastAsia"/>
                <w:szCs w:val="18"/>
              </w:rPr>
              <w:t>10</w:t>
            </w:r>
            <w:r w:rsidRPr="00A1115A">
              <w:rPr>
                <w:rFonts w:cs="Arial"/>
                <w:szCs w:val="18"/>
              </w:rPr>
              <w:t>0</w:t>
            </w:r>
          </w:p>
        </w:tc>
        <w:tc>
          <w:tcPr>
            <w:tcW w:w="272" w:type="pct"/>
            <w:shd w:val="clear" w:color="auto" w:fill="auto"/>
          </w:tcPr>
          <w:p w14:paraId="73DF6AED" w14:textId="77777777" w:rsidR="000E3AB7" w:rsidRPr="00A1115A" w:rsidRDefault="000E3AB7" w:rsidP="000E3AB7">
            <w:pPr>
              <w:pStyle w:val="TAC"/>
              <w:rPr>
                <w:rFonts w:cs="Arial"/>
              </w:rPr>
            </w:pPr>
            <w:r w:rsidRPr="00A1115A">
              <w:rPr>
                <w:lang w:val="en-US" w:eastAsia="zh-CN"/>
              </w:rPr>
              <w:t>128</w:t>
            </w:r>
          </w:p>
        </w:tc>
        <w:tc>
          <w:tcPr>
            <w:tcW w:w="226" w:type="pct"/>
          </w:tcPr>
          <w:p w14:paraId="5D15F571" w14:textId="77777777" w:rsidR="000E3AB7" w:rsidRPr="00A1115A" w:rsidRDefault="000E3AB7" w:rsidP="000E3AB7">
            <w:pPr>
              <w:pStyle w:val="TAC"/>
              <w:rPr>
                <w:rFonts w:cs="Arial"/>
              </w:rPr>
            </w:pPr>
            <w:r w:rsidRPr="00A1115A">
              <w:rPr>
                <w:lang w:val="en-US" w:eastAsia="zh-CN"/>
              </w:rPr>
              <w:t>160</w:t>
            </w:r>
          </w:p>
        </w:tc>
        <w:tc>
          <w:tcPr>
            <w:tcW w:w="272" w:type="pct"/>
          </w:tcPr>
          <w:p w14:paraId="35862DF7" w14:textId="77777777" w:rsidR="000E3AB7" w:rsidRPr="00A1115A" w:rsidRDefault="000E3AB7" w:rsidP="000E3AB7">
            <w:pPr>
              <w:pStyle w:val="TAC"/>
              <w:rPr>
                <w:lang w:eastAsia="zh-CN"/>
              </w:rPr>
            </w:pPr>
          </w:p>
        </w:tc>
        <w:tc>
          <w:tcPr>
            <w:tcW w:w="272" w:type="pct"/>
            <w:shd w:val="clear" w:color="auto" w:fill="auto"/>
          </w:tcPr>
          <w:p w14:paraId="2E75C6E5" w14:textId="2444C892" w:rsidR="000E3AB7" w:rsidRPr="00A1115A" w:rsidRDefault="000E3AB7" w:rsidP="000E3AB7">
            <w:pPr>
              <w:pStyle w:val="TAC"/>
              <w:rPr>
                <w:rFonts w:cs="Arial"/>
              </w:rPr>
            </w:pPr>
            <w:r w:rsidRPr="00A1115A">
              <w:rPr>
                <w:lang w:eastAsia="zh-CN"/>
              </w:rPr>
              <w:t>216</w:t>
            </w:r>
          </w:p>
        </w:tc>
        <w:tc>
          <w:tcPr>
            <w:tcW w:w="316" w:type="pct"/>
          </w:tcPr>
          <w:p w14:paraId="6D402A07" w14:textId="77777777" w:rsidR="000E3AB7" w:rsidRPr="00A1115A" w:rsidRDefault="000E3AB7" w:rsidP="000E3AB7">
            <w:pPr>
              <w:pStyle w:val="TAC"/>
              <w:rPr>
                <w:lang w:eastAsia="zh-CN"/>
              </w:rPr>
            </w:pPr>
          </w:p>
        </w:tc>
        <w:tc>
          <w:tcPr>
            <w:tcW w:w="269" w:type="pct"/>
          </w:tcPr>
          <w:p w14:paraId="775C06AC" w14:textId="394A2A29" w:rsidR="000E3AB7" w:rsidRPr="00A1115A" w:rsidRDefault="000E3AB7" w:rsidP="000E3AB7">
            <w:pPr>
              <w:pStyle w:val="TAC"/>
              <w:rPr>
                <w:rFonts w:cs="Arial"/>
              </w:rPr>
            </w:pPr>
            <w:r w:rsidRPr="00A1115A">
              <w:rPr>
                <w:rFonts w:hint="eastAsia"/>
                <w:lang w:eastAsia="zh-CN"/>
              </w:rPr>
              <w:t>270</w:t>
            </w:r>
          </w:p>
        </w:tc>
        <w:tc>
          <w:tcPr>
            <w:tcW w:w="226" w:type="pct"/>
          </w:tcPr>
          <w:p w14:paraId="2078D944" w14:textId="77777777" w:rsidR="000E3AB7" w:rsidRPr="00A1115A" w:rsidRDefault="000E3AB7" w:rsidP="000E3AB7">
            <w:pPr>
              <w:pStyle w:val="TAC"/>
              <w:rPr>
                <w:rFonts w:cs="Arial"/>
              </w:rPr>
            </w:pPr>
          </w:p>
        </w:tc>
        <w:tc>
          <w:tcPr>
            <w:tcW w:w="263" w:type="pct"/>
          </w:tcPr>
          <w:p w14:paraId="5733C504" w14:textId="77777777" w:rsidR="000E3AB7" w:rsidRPr="00A1115A" w:rsidRDefault="000E3AB7" w:rsidP="000E3AB7">
            <w:pPr>
              <w:pStyle w:val="TAC"/>
              <w:rPr>
                <w:rFonts w:cs="Arial"/>
              </w:rPr>
            </w:pPr>
          </w:p>
        </w:tc>
        <w:tc>
          <w:tcPr>
            <w:tcW w:w="190" w:type="pct"/>
          </w:tcPr>
          <w:p w14:paraId="781A16F2" w14:textId="77777777" w:rsidR="000E3AB7" w:rsidRPr="00A1115A" w:rsidRDefault="000E3AB7" w:rsidP="000E3AB7">
            <w:pPr>
              <w:pStyle w:val="TAC"/>
              <w:rPr>
                <w:rFonts w:cs="Arial"/>
              </w:rPr>
            </w:pPr>
          </w:p>
        </w:tc>
        <w:tc>
          <w:tcPr>
            <w:tcW w:w="226" w:type="pct"/>
          </w:tcPr>
          <w:p w14:paraId="1BEF42B8" w14:textId="77777777" w:rsidR="000E3AB7" w:rsidRPr="00A1115A" w:rsidRDefault="000E3AB7" w:rsidP="000E3AB7">
            <w:pPr>
              <w:pStyle w:val="TAC"/>
              <w:rPr>
                <w:rFonts w:cs="Arial"/>
              </w:rPr>
            </w:pPr>
          </w:p>
        </w:tc>
        <w:tc>
          <w:tcPr>
            <w:tcW w:w="196" w:type="pct"/>
          </w:tcPr>
          <w:p w14:paraId="44DF499C" w14:textId="77777777" w:rsidR="000E3AB7" w:rsidRPr="00A1115A" w:rsidRDefault="000E3AB7" w:rsidP="000E3AB7">
            <w:pPr>
              <w:pStyle w:val="TAC"/>
              <w:rPr>
                <w:rFonts w:cs="Arial"/>
              </w:rPr>
            </w:pPr>
          </w:p>
        </w:tc>
        <w:tc>
          <w:tcPr>
            <w:tcW w:w="432" w:type="pct"/>
            <w:tcBorders>
              <w:bottom w:val="nil"/>
            </w:tcBorders>
            <w:shd w:val="clear" w:color="auto" w:fill="auto"/>
          </w:tcPr>
          <w:p w14:paraId="4517CB6D" w14:textId="77777777" w:rsidR="000E3AB7" w:rsidRPr="00A1115A" w:rsidRDefault="000E3AB7" w:rsidP="000E3AB7">
            <w:pPr>
              <w:pStyle w:val="TAC"/>
              <w:rPr>
                <w:rFonts w:cs="Arial"/>
              </w:rPr>
            </w:pPr>
            <w:r w:rsidRPr="00A1115A">
              <w:rPr>
                <w:rFonts w:hint="eastAsia"/>
                <w:lang w:eastAsia="zh-CN"/>
              </w:rPr>
              <w:t>TDD</w:t>
            </w:r>
          </w:p>
        </w:tc>
      </w:tr>
      <w:tr w:rsidR="00D242F2" w:rsidRPr="00A1115A" w14:paraId="66B354EC" w14:textId="77777777" w:rsidTr="00FE1658">
        <w:trPr>
          <w:trHeight w:val="187"/>
          <w:jc w:val="center"/>
        </w:trPr>
        <w:tc>
          <w:tcPr>
            <w:tcW w:w="406" w:type="pct"/>
            <w:tcBorders>
              <w:top w:val="nil"/>
              <w:bottom w:val="nil"/>
            </w:tcBorders>
            <w:shd w:val="clear" w:color="auto" w:fill="auto"/>
          </w:tcPr>
          <w:p w14:paraId="0D566659" w14:textId="77777777" w:rsidR="000E3AB7" w:rsidRPr="00A1115A" w:rsidRDefault="000E3AB7" w:rsidP="000E3AB7">
            <w:pPr>
              <w:pStyle w:val="TAC"/>
              <w:rPr>
                <w:rFonts w:cs="Arial"/>
              </w:rPr>
            </w:pPr>
          </w:p>
        </w:tc>
        <w:tc>
          <w:tcPr>
            <w:tcW w:w="313" w:type="pct"/>
          </w:tcPr>
          <w:p w14:paraId="46A12166" w14:textId="77777777" w:rsidR="000E3AB7" w:rsidRPr="00A1115A" w:rsidRDefault="000E3AB7" w:rsidP="000E3AB7">
            <w:pPr>
              <w:pStyle w:val="TAC"/>
              <w:rPr>
                <w:rFonts w:cs="Arial"/>
              </w:rPr>
            </w:pPr>
            <w:r w:rsidRPr="00A1115A">
              <w:rPr>
                <w:rFonts w:cs="Arial"/>
              </w:rPr>
              <w:t>30</w:t>
            </w:r>
          </w:p>
        </w:tc>
        <w:tc>
          <w:tcPr>
            <w:tcW w:w="270" w:type="pct"/>
            <w:shd w:val="clear" w:color="auto" w:fill="auto"/>
          </w:tcPr>
          <w:p w14:paraId="2E8B2152" w14:textId="77777777" w:rsidR="000E3AB7" w:rsidRPr="00A1115A" w:rsidRDefault="000E3AB7" w:rsidP="000E3AB7">
            <w:pPr>
              <w:pStyle w:val="TAC"/>
              <w:rPr>
                <w:rFonts w:cs="Arial"/>
              </w:rPr>
            </w:pPr>
          </w:p>
        </w:tc>
        <w:tc>
          <w:tcPr>
            <w:tcW w:w="270" w:type="pct"/>
            <w:shd w:val="clear" w:color="auto" w:fill="auto"/>
          </w:tcPr>
          <w:p w14:paraId="2A8A0368" w14:textId="77777777" w:rsidR="000E3AB7" w:rsidRPr="00A1115A" w:rsidRDefault="000E3AB7" w:rsidP="000E3AB7">
            <w:pPr>
              <w:pStyle w:val="TAC"/>
              <w:rPr>
                <w:rFonts w:cs="Arial"/>
              </w:rPr>
            </w:pPr>
            <w:r w:rsidRPr="00A1115A">
              <w:rPr>
                <w:rFonts w:cs="Arial" w:hint="eastAsia"/>
                <w:szCs w:val="18"/>
              </w:rPr>
              <w:t>24</w:t>
            </w:r>
          </w:p>
        </w:tc>
        <w:tc>
          <w:tcPr>
            <w:tcW w:w="316" w:type="pct"/>
            <w:shd w:val="clear" w:color="auto" w:fill="auto"/>
          </w:tcPr>
          <w:p w14:paraId="0BB1849A" w14:textId="77777777" w:rsidR="000E3AB7" w:rsidRPr="00A1115A" w:rsidRDefault="000E3AB7" w:rsidP="000E3AB7">
            <w:pPr>
              <w:pStyle w:val="TAC"/>
              <w:rPr>
                <w:rFonts w:cs="Arial"/>
              </w:rPr>
            </w:pPr>
            <w:r w:rsidRPr="00A1115A">
              <w:rPr>
                <w:rFonts w:cs="Arial" w:hint="eastAsia"/>
                <w:szCs w:val="18"/>
              </w:rPr>
              <w:t>3</w:t>
            </w:r>
            <w:r w:rsidRPr="00A1115A">
              <w:rPr>
                <w:rFonts w:cs="Arial"/>
                <w:szCs w:val="18"/>
              </w:rPr>
              <w:t>6</w:t>
            </w:r>
          </w:p>
        </w:tc>
        <w:tc>
          <w:tcPr>
            <w:tcW w:w="265" w:type="pct"/>
            <w:shd w:val="clear" w:color="auto" w:fill="auto"/>
          </w:tcPr>
          <w:p w14:paraId="3438B6ED" w14:textId="77777777" w:rsidR="000E3AB7" w:rsidRPr="00A1115A" w:rsidRDefault="000E3AB7" w:rsidP="000E3AB7">
            <w:pPr>
              <w:pStyle w:val="TAC"/>
              <w:rPr>
                <w:rFonts w:cs="Arial"/>
              </w:rPr>
            </w:pPr>
            <w:r w:rsidRPr="00A1115A">
              <w:rPr>
                <w:rFonts w:cs="Arial" w:hint="eastAsia"/>
                <w:szCs w:val="18"/>
              </w:rPr>
              <w:t>5</w:t>
            </w:r>
            <w:r w:rsidRPr="00A1115A">
              <w:rPr>
                <w:rFonts w:cs="Arial"/>
                <w:szCs w:val="18"/>
              </w:rPr>
              <w:t>0</w:t>
            </w:r>
          </w:p>
        </w:tc>
        <w:tc>
          <w:tcPr>
            <w:tcW w:w="272" w:type="pct"/>
            <w:shd w:val="clear" w:color="auto" w:fill="auto"/>
          </w:tcPr>
          <w:p w14:paraId="7ECE77AA" w14:textId="77777777" w:rsidR="000E3AB7" w:rsidRPr="00A1115A" w:rsidRDefault="000E3AB7" w:rsidP="000E3AB7">
            <w:pPr>
              <w:pStyle w:val="TAC"/>
              <w:rPr>
                <w:rFonts w:cs="Arial"/>
              </w:rPr>
            </w:pPr>
            <w:r w:rsidRPr="00A1115A">
              <w:rPr>
                <w:lang w:val="en-US" w:eastAsia="zh-CN"/>
              </w:rPr>
              <w:t>64</w:t>
            </w:r>
          </w:p>
        </w:tc>
        <w:tc>
          <w:tcPr>
            <w:tcW w:w="226" w:type="pct"/>
          </w:tcPr>
          <w:p w14:paraId="51D19F3B" w14:textId="77777777" w:rsidR="000E3AB7" w:rsidRPr="00A1115A" w:rsidRDefault="000E3AB7" w:rsidP="000E3AB7">
            <w:pPr>
              <w:pStyle w:val="TAC"/>
              <w:rPr>
                <w:rFonts w:cs="Arial"/>
              </w:rPr>
            </w:pPr>
            <w:r w:rsidRPr="00A1115A">
              <w:rPr>
                <w:rFonts w:eastAsia="Malgun Gothic"/>
              </w:rPr>
              <w:t>75</w:t>
            </w:r>
          </w:p>
        </w:tc>
        <w:tc>
          <w:tcPr>
            <w:tcW w:w="272" w:type="pct"/>
          </w:tcPr>
          <w:p w14:paraId="31EC4EE3" w14:textId="77777777" w:rsidR="000E3AB7" w:rsidRPr="00A1115A" w:rsidRDefault="000E3AB7" w:rsidP="000E3AB7">
            <w:pPr>
              <w:pStyle w:val="TAC"/>
              <w:rPr>
                <w:lang w:eastAsia="zh-CN"/>
              </w:rPr>
            </w:pPr>
          </w:p>
        </w:tc>
        <w:tc>
          <w:tcPr>
            <w:tcW w:w="272" w:type="pct"/>
            <w:shd w:val="clear" w:color="auto" w:fill="auto"/>
          </w:tcPr>
          <w:p w14:paraId="71D6789E" w14:textId="12A4C1E1" w:rsidR="000E3AB7" w:rsidRPr="00A1115A" w:rsidRDefault="000E3AB7" w:rsidP="000E3AB7">
            <w:pPr>
              <w:pStyle w:val="TAC"/>
              <w:rPr>
                <w:rFonts w:cs="Arial"/>
              </w:rPr>
            </w:pPr>
            <w:r w:rsidRPr="00A1115A">
              <w:rPr>
                <w:lang w:eastAsia="zh-CN"/>
              </w:rPr>
              <w:t>100</w:t>
            </w:r>
          </w:p>
        </w:tc>
        <w:tc>
          <w:tcPr>
            <w:tcW w:w="316" w:type="pct"/>
          </w:tcPr>
          <w:p w14:paraId="573C4D6A" w14:textId="77777777" w:rsidR="000E3AB7" w:rsidRPr="00A1115A" w:rsidRDefault="000E3AB7" w:rsidP="000E3AB7">
            <w:pPr>
              <w:pStyle w:val="TAC"/>
              <w:rPr>
                <w:lang w:eastAsia="zh-CN"/>
              </w:rPr>
            </w:pPr>
          </w:p>
        </w:tc>
        <w:tc>
          <w:tcPr>
            <w:tcW w:w="269" w:type="pct"/>
          </w:tcPr>
          <w:p w14:paraId="4BDE2B9A" w14:textId="6EA551B4" w:rsidR="000E3AB7" w:rsidRPr="00A1115A" w:rsidRDefault="000E3AB7" w:rsidP="000E3AB7">
            <w:pPr>
              <w:pStyle w:val="TAC"/>
              <w:rPr>
                <w:rFonts w:cs="Arial"/>
              </w:rPr>
            </w:pPr>
            <w:r w:rsidRPr="00A1115A">
              <w:rPr>
                <w:rFonts w:hint="eastAsia"/>
                <w:lang w:eastAsia="zh-CN"/>
              </w:rPr>
              <w:t>1</w:t>
            </w:r>
            <w:r w:rsidRPr="00A1115A">
              <w:rPr>
                <w:lang w:eastAsia="zh-CN"/>
              </w:rPr>
              <w:t>28</w:t>
            </w:r>
          </w:p>
        </w:tc>
        <w:tc>
          <w:tcPr>
            <w:tcW w:w="226" w:type="pct"/>
          </w:tcPr>
          <w:p w14:paraId="253B837F" w14:textId="77777777" w:rsidR="000E3AB7" w:rsidRPr="00A1115A" w:rsidRDefault="000E3AB7" w:rsidP="000E3AB7">
            <w:pPr>
              <w:pStyle w:val="TAC"/>
              <w:rPr>
                <w:rFonts w:cs="Arial"/>
              </w:rPr>
            </w:pPr>
            <w:r w:rsidRPr="00A1115A">
              <w:rPr>
                <w:rFonts w:hint="eastAsia"/>
                <w:lang w:eastAsia="zh-CN"/>
              </w:rPr>
              <w:t>162</w:t>
            </w:r>
          </w:p>
        </w:tc>
        <w:tc>
          <w:tcPr>
            <w:tcW w:w="263" w:type="pct"/>
          </w:tcPr>
          <w:p w14:paraId="77305CBA" w14:textId="77777777" w:rsidR="000E3AB7" w:rsidRPr="00A1115A" w:rsidRDefault="000E3AB7" w:rsidP="000E3AB7">
            <w:pPr>
              <w:pStyle w:val="TAC"/>
              <w:rPr>
                <w:lang w:eastAsia="zh-CN"/>
              </w:rPr>
            </w:pPr>
            <w:r w:rsidRPr="00A1115A">
              <w:rPr>
                <w:rFonts w:hint="eastAsia"/>
                <w:lang w:eastAsia="zh-CN"/>
              </w:rPr>
              <w:t>180</w:t>
            </w:r>
          </w:p>
        </w:tc>
        <w:tc>
          <w:tcPr>
            <w:tcW w:w="190" w:type="pct"/>
          </w:tcPr>
          <w:p w14:paraId="15623140" w14:textId="77777777" w:rsidR="000E3AB7" w:rsidRPr="00A1115A" w:rsidRDefault="000E3AB7" w:rsidP="000E3AB7">
            <w:pPr>
              <w:pStyle w:val="TAC"/>
              <w:rPr>
                <w:rFonts w:cs="Arial"/>
              </w:rPr>
            </w:pPr>
            <w:r w:rsidRPr="00A1115A">
              <w:rPr>
                <w:rFonts w:hint="eastAsia"/>
                <w:lang w:eastAsia="zh-CN"/>
              </w:rPr>
              <w:t>21</w:t>
            </w:r>
            <w:r w:rsidRPr="00A1115A">
              <w:rPr>
                <w:lang w:eastAsia="zh-CN"/>
              </w:rPr>
              <w:t>6</w:t>
            </w:r>
          </w:p>
        </w:tc>
        <w:tc>
          <w:tcPr>
            <w:tcW w:w="226" w:type="pct"/>
          </w:tcPr>
          <w:p w14:paraId="73082A74" w14:textId="77777777" w:rsidR="000E3AB7" w:rsidRPr="00A1115A" w:rsidRDefault="000E3AB7" w:rsidP="000E3AB7">
            <w:pPr>
              <w:pStyle w:val="TAC"/>
              <w:rPr>
                <w:lang w:eastAsia="zh-CN"/>
              </w:rPr>
            </w:pPr>
            <w:r w:rsidRPr="00A1115A">
              <w:rPr>
                <w:lang w:eastAsia="zh-CN"/>
              </w:rPr>
              <w:t>243</w:t>
            </w:r>
          </w:p>
        </w:tc>
        <w:tc>
          <w:tcPr>
            <w:tcW w:w="196" w:type="pct"/>
          </w:tcPr>
          <w:p w14:paraId="1B51ABEA" w14:textId="77777777" w:rsidR="000E3AB7" w:rsidRPr="00A1115A" w:rsidRDefault="000E3AB7" w:rsidP="000E3AB7">
            <w:pPr>
              <w:pStyle w:val="TAC"/>
              <w:rPr>
                <w:rFonts w:cs="Arial"/>
              </w:rPr>
            </w:pPr>
            <w:r w:rsidRPr="00A1115A">
              <w:rPr>
                <w:rFonts w:hint="eastAsia"/>
                <w:lang w:eastAsia="zh-CN"/>
              </w:rPr>
              <w:t>27</w:t>
            </w:r>
            <w:r w:rsidRPr="00A1115A">
              <w:rPr>
                <w:lang w:eastAsia="zh-CN"/>
              </w:rPr>
              <w:t>0</w:t>
            </w:r>
          </w:p>
        </w:tc>
        <w:tc>
          <w:tcPr>
            <w:tcW w:w="432" w:type="pct"/>
            <w:tcBorders>
              <w:top w:val="nil"/>
              <w:bottom w:val="nil"/>
            </w:tcBorders>
            <w:shd w:val="clear" w:color="auto" w:fill="auto"/>
          </w:tcPr>
          <w:p w14:paraId="273CE895" w14:textId="77777777" w:rsidR="000E3AB7" w:rsidRPr="00A1115A" w:rsidRDefault="000E3AB7" w:rsidP="000E3AB7">
            <w:pPr>
              <w:pStyle w:val="TAC"/>
              <w:rPr>
                <w:rFonts w:cs="Arial"/>
              </w:rPr>
            </w:pPr>
          </w:p>
        </w:tc>
      </w:tr>
      <w:tr w:rsidR="00D242F2" w:rsidRPr="00A1115A" w14:paraId="436AAA9D" w14:textId="77777777" w:rsidTr="00FE1658">
        <w:trPr>
          <w:trHeight w:val="187"/>
          <w:jc w:val="center"/>
        </w:trPr>
        <w:tc>
          <w:tcPr>
            <w:tcW w:w="406" w:type="pct"/>
            <w:tcBorders>
              <w:top w:val="nil"/>
              <w:bottom w:val="single" w:sz="4" w:space="0" w:color="auto"/>
            </w:tcBorders>
            <w:shd w:val="clear" w:color="auto" w:fill="auto"/>
          </w:tcPr>
          <w:p w14:paraId="08CDD5CD" w14:textId="77777777" w:rsidR="000E3AB7" w:rsidRPr="00A1115A" w:rsidRDefault="000E3AB7" w:rsidP="000E3AB7">
            <w:pPr>
              <w:pStyle w:val="TAC"/>
              <w:rPr>
                <w:rFonts w:cs="Arial"/>
              </w:rPr>
            </w:pPr>
          </w:p>
        </w:tc>
        <w:tc>
          <w:tcPr>
            <w:tcW w:w="313" w:type="pct"/>
          </w:tcPr>
          <w:p w14:paraId="5B8FDACF" w14:textId="77777777" w:rsidR="000E3AB7" w:rsidRPr="00A1115A" w:rsidRDefault="000E3AB7" w:rsidP="000E3AB7">
            <w:pPr>
              <w:pStyle w:val="TAC"/>
              <w:rPr>
                <w:rFonts w:cs="Arial"/>
              </w:rPr>
            </w:pPr>
            <w:r w:rsidRPr="00A1115A">
              <w:rPr>
                <w:rFonts w:cs="Arial"/>
              </w:rPr>
              <w:t>60</w:t>
            </w:r>
          </w:p>
        </w:tc>
        <w:tc>
          <w:tcPr>
            <w:tcW w:w="270" w:type="pct"/>
            <w:shd w:val="clear" w:color="auto" w:fill="auto"/>
          </w:tcPr>
          <w:p w14:paraId="38CA2006" w14:textId="77777777" w:rsidR="000E3AB7" w:rsidRPr="00A1115A" w:rsidRDefault="000E3AB7" w:rsidP="000E3AB7">
            <w:pPr>
              <w:pStyle w:val="TAC"/>
              <w:rPr>
                <w:rFonts w:cs="Arial"/>
              </w:rPr>
            </w:pPr>
          </w:p>
        </w:tc>
        <w:tc>
          <w:tcPr>
            <w:tcW w:w="270" w:type="pct"/>
            <w:shd w:val="clear" w:color="auto" w:fill="auto"/>
          </w:tcPr>
          <w:p w14:paraId="3D3B6471" w14:textId="77777777" w:rsidR="000E3AB7" w:rsidRPr="00A1115A" w:rsidRDefault="000E3AB7" w:rsidP="000E3AB7">
            <w:pPr>
              <w:pStyle w:val="TAC"/>
              <w:rPr>
                <w:rFonts w:cs="Arial"/>
              </w:rPr>
            </w:pPr>
            <w:r w:rsidRPr="00A1115A">
              <w:rPr>
                <w:lang w:eastAsia="zh-CN"/>
              </w:rPr>
              <w:t>10</w:t>
            </w:r>
          </w:p>
        </w:tc>
        <w:tc>
          <w:tcPr>
            <w:tcW w:w="316" w:type="pct"/>
            <w:shd w:val="clear" w:color="auto" w:fill="auto"/>
          </w:tcPr>
          <w:p w14:paraId="2A8909DC" w14:textId="77777777" w:rsidR="000E3AB7" w:rsidRPr="00A1115A" w:rsidRDefault="000E3AB7" w:rsidP="000E3AB7">
            <w:pPr>
              <w:pStyle w:val="TAC"/>
              <w:rPr>
                <w:rFonts w:cs="Arial"/>
              </w:rPr>
            </w:pPr>
            <w:r w:rsidRPr="00A1115A">
              <w:rPr>
                <w:rFonts w:cs="Arial" w:hint="eastAsia"/>
                <w:szCs w:val="18"/>
              </w:rPr>
              <w:t>18</w:t>
            </w:r>
          </w:p>
        </w:tc>
        <w:tc>
          <w:tcPr>
            <w:tcW w:w="265" w:type="pct"/>
            <w:shd w:val="clear" w:color="auto" w:fill="auto"/>
          </w:tcPr>
          <w:p w14:paraId="664C0959" w14:textId="77777777" w:rsidR="000E3AB7" w:rsidRPr="00A1115A" w:rsidRDefault="000E3AB7" w:rsidP="000E3AB7">
            <w:pPr>
              <w:pStyle w:val="TAC"/>
              <w:rPr>
                <w:rFonts w:cs="Arial"/>
              </w:rPr>
            </w:pPr>
            <w:r w:rsidRPr="00A1115A">
              <w:rPr>
                <w:rFonts w:cs="Arial" w:hint="eastAsia"/>
                <w:szCs w:val="18"/>
              </w:rPr>
              <w:t>24</w:t>
            </w:r>
          </w:p>
        </w:tc>
        <w:tc>
          <w:tcPr>
            <w:tcW w:w="272" w:type="pct"/>
            <w:shd w:val="clear" w:color="auto" w:fill="auto"/>
          </w:tcPr>
          <w:p w14:paraId="0E0F7FAA" w14:textId="77777777" w:rsidR="000E3AB7" w:rsidRPr="00A1115A" w:rsidRDefault="000E3AB7" w:rsidP="000E3AB7">
            <w:pPr>
              <w:pStyle w:val="TAC"/>
              <w:rPr>
                <w:rFonts w:cs="Arial"/>
              </w:rPr>
            </w:pPr>
            <w:r w:rsidRPr="00A1115A">
              <w:rPr>
                <w:lang w:val="en-US" w:eastAsia="zh-CN"/>
              </w:rPr>
              <w:t>30</w:t>
            </w:r>
          </w:p>
        </w:tc>
        <w:tc>
          <w:tcPr>
            <w:tcW w:w="226" w:type="pct"/>
          </w:tcPr>
          <w:p w14:paraId="03A1588E" w14:textId="77777777" w:rsidR="000E3AB7" w:rsidRPr="00A1115A" w:rsidRDefault="000E3AB7" w:rsidP="000E3AB7">
            <w:pPr>
              <w:pStyle w:val="TAC"/>
              <w:rPr>
                <w:rFonts w:cs="Arial"/>
              </w:rPr>
            </w:pPr>
            <w:r w:rsidRPr="00A1115A">
              <w:rPr>
                <w:lang w:val="en-US" w:eastAsia="zh-CN"/>
              </w:rPr>
              <w:t>36</w:t>
            </w:r>
          </w:p>
        </w:tc>
        <w:tc>
          <w:tcPr>
            <w:tcW w:w="272" w:type="pct"/>
          </w:tcPr>
          <w:p w14:paraId="189A4C97" w14:textId="77777777" w:rsidR="000E3AB7" w:rsidRPr="00A1115A" w:rsidRDefault="000E3AB7" w:rsidP="000E3AB7">
            <w:pPr>
              <w:pStyle w:val="TAC"/>
              <w:rPr>
                <w:lang w:eastAsia="zh-CN"/>
              </w:rPr>
            </w:pPr>
          </w:p>
        </w:tc>
        <w:tc>
          <w:tcPr>
            <w:tcW w:w="272" w:type="pct"/>
            <w:shd w:val="clear" w:color="auto" w:fill="auto"/>
          </w:tcPr>
          <w:p w14:paraId="5FCEF11D" w14:textId="22F47FEE" w:rsidR="000E3AB7" w:rsidRPr="00A1115A" w:rsidRDefault="000E3AB7" w:rsidP="000E3AB7">
            <w:pPr>
              <w:pStyle w:val="TAC"/>
              <w:rPr>
                <w:rFonts w:cs="Arial"/>
              </w:rPr>
            </w:pPr>
            <w:r w:rsidRPr="00A1115A">
              <w:rPr>
                <w:rFonts w:hint="eastAsia"/>
                <w:lang w:eastAsia="zh-CN"/>
              </w:rPr>
              <w:t>5</w:t>
            </w:r>
            <w:r w:rsidRPr="00A1115A">
              <w:rPr>
                <w:lang w:eastAsia="zh-CN"/>
              </w:rPr>
              <w:t>0</w:t>
            </w:r>
          </w:p>
        </w:tc>
        <w:tc>
          <w:tcPr>
            <w:tcW w:w="316" w:type="pct"/>
          </w:tcPr>
          <w:p w14:paraId="551CDD03" w14:textId="77777777" w:rsidR="000E3AB7" w:rsidRPr="00A1115A" w:rsidRDefault="000E3AB7" w:rsidP="000E3AB7">
            <w:pPr>
              <w:pStyle w:val="TAC"/>
              <w:rPr>
                <w:lang w:eastAsia="zh-CN"/>
              </w:rPr>
            </w:pPr>
          </w:p>
        </w:tc>
        <w:tc>
          <w:tcPr>
            <w:tcW w:w="269" w:type="pct"/>
          </w:tcPr>
          <w:p w14:paraId="2104C1D9" w14:textId="03E72256" w:rsidR="000E3AB7" w:rsidRPr="00A1115A" w:rsidRDefault="000E3AB7" w:rsidP="000E3AB7">
            <w:pPr>
              <w:pStyle w:val="TAC"/>
              <w:rPr>
                <w:rFonts w:cs="Arial"/>
              </w:rPr>
            </w:pPr>
            <w:r w:rsidRPr="00A1115A">
              <w:rPr>
                <w:rFonts w:hint="eastAsia"/>
                <w:lang w:eastAsia="zh-CN"/>
              </w:rPr>
              <w:t>6</w:t>
            </w:r>
            <w:r w:rsidRPr="00A1115A">
              <w:rPr>
                <w:lang w:eastAsia="zh-CN"/>
              </w:rPr>
              <w:t>4</w:t>
            </w:r>
          </w:p>
        </w:tc>
        <w:tc>
          <w:tcPr>
            <w:tcW w:w="226" w:type="pct"/>
          </w:tcPr>
          <w:p w14:paraId="4E8D7347" w14:textId="77777777" w:rsidR="000E3AB7" w:rsidRPr="00A1115A" w:rsidRDefault="000E3AB7" w:rsidP="000E3AB7">
            <w:pPr>
              <w:pStyle w:val="TAC"/>
              <w:rPr>
                <w:rFonts w:cs="Arial"/>
              </w:rPr>
            </w:pPr>
            <w:r w:rsidRPr="00A1115A">
              <w:rPr>
                <w:rFonts w:hint="eastAsia"/>
                <w:lang w:eastAsia="zh-CN"/>
              </w:rPr>
              <w:t>7</w:t>
            </w:r>
            <w:r w:rsidRPr="00A1115A">
              <w:rPr>
                <w:lang w:eastAsia="zh-CN"/>
              </w:rPr>
              <w:t>5</w:t>
            </w:r>
          </w:p>
        </w:tc>
        <w:tc>
          <w:tcPr>
            <w:tcW w:w="263" w:type="pct"/>
          </w:tcPr>
          <w:p w14:paraId="238C55A5" w14:textId="77777777" w:rsidR="000E3AB7" w:rsidRPr="00A1115A" w:rsidRDefault="000E3AB7" w:rsidP="000E3AB7">
            <w:pPr>
              <w:pStyle w:val="TAC"/>
              <w:rPr>
                <w:lang w:eastAsia="zh-CN"/>
              </w:rPr>
            </w:pPr>
            <w:r w:rsidRPr="00A1115A">
              <w:rPr>
                <w:rFonts w:hint="eastAsia"/>
                <w:lang w:eastAsia="zh-CN"/>
              </w:rPr>
              <w:t>90</w:t>
            </w:r>
          </w:p>
        </w:tc>
        <w:tc>
          <w:tcPr>
            <w:tcW w:w="190" w:type="pct"/>
          </w:tcPr>
          <w:p w14:paraId="59BE4F2A" w14:textId="77777777" w:rsidR="000E3AB7" w:rsidRPr="00A1115A" w:rsidRDefault="000E3AB7" w:rsidP="000E3AB7">
            <w:pPr>
              <w:pStyle w:val="TAC"/>
              <w:rPr>
                <w:rFonts w:cs="Arial"/>
              </w:rPr>
            </w:pPr>
            <w:r w:rsidRPr="00A1115A">
              <w:rPr>
                <w:rFonts w:hint="eastAsia"/>
                <w:lang w:eastAsia="zh-CN"/>
              </w:rPr>
              <w:t>10</w:t>
            </w:r>
            <w:r w:rsidRPr="00A1115A">
              <w:rPr>
                <w:lang w:eastAsia="zh-CN"/>
              </w:rPr>
              <w:t>0</w:t>
            </w:r>
          </w:p>
        </w:tc>
        <w:tc>
          <w:tcPr>
            <w:tcW w:w="226" w:type="pct"/>
          </w:tcPr>
          <w:p w14:paraId="74EFEF3F" w14:textId="77777777" w:rsidR="000E3AB7" w:rsidRPr="00A1115A" w:rsidRDefault="000E3AB7" w:rsidP="000E3AB7">
            <w:pPr>
              <w:pStyle w:val="TAC"/>
              <w:rPr>
                <w:lang w:eastAsia="zh-CN"/>
              </w:rPr>
            </w:pPr>
            <w:r w:rsidRPr="00A1115A">
              <w:rPr>
                <w:lang w:eastAsia="zh-CN"/>
              </w:rPr>
              <w:t>120</w:t>
            </w:r>
          </w:p>
        </w:tc>
        <w:tc>
          <w:tcPr>
            <w:tcW w:w="196" w:type="pct"/>
          </w:tcPr>
          <w:p w14:paraId="33BA40CB" w14:textId="77777777" w:rsidR="000E3AB7" w:rsidRPr="00A1115A" w:rsidRDefault="000E3AB7" w:rsidP="000E3AB7">
            <w:pPr>
              <w:pStyle w:val="TAC"/>
              <w:rPr>
                <w:rFonts w:cs="Arial"/>
              </w:rPr>
            </w:pPr>
            <w:r w:rsidRPr="00A1115A">
              <w:rPr>
                <w:rFonts w:hint="eastAsia"/>
                <w:lang w:eastAsia="zh-CN"/>
              </w:rPr>
              <w:t>135</w:t>
            </w:r>
          </w:p>
        </w:tc>
        <w:tc>
          <w:tcPr>
            <w:tcW w:w="432" w:type="pct"/>
            <w:tcBorders>
              <w:top w:val="nil"/>
              <w:bottom w:val="single" w:sz="4" w:space="0" w:color="auto"/>
            </w:tcBorders>
            <w:shd w:val="clear" w:color="auto" w:fill="auto"/>
          </w:tcPr>
          <w:p w14:paraId="0B547DCC" w14:textId="77777777" w:rsidR="000E3AB7" w:rsidRPr="00A1115A" w:rsidRDefault="000E3AB7" w:rsidP="000E3AB7">
            <w:pPr>
              <w:pStyle w:val="TAC"/>
              <w:rPr>
                <w:rFonts w:cs="Arial"/>
              </w:rPr>
            </w:pPr>
          </w:p>
        </w:tc>
      </w:tr>
      <w:tr w:rsidR="00D242F2" w:rsidRPr="00A1115A" w14:paraId="39235D82" w14:textId="77777777" w:rsidTr="00FE1658">
        <w:trPr>
          <w:trHeight w:val="187"/>
          <w:jc w:val="center"/>
        </w:trPr>
        <w:tc>
          <w:tcPr>
            <w:tcW w:w="406" w:type="pct"/>
            <w:tcBorders>
              <w:bottom w:val="nil"/>
            </w:tcBorders>
            <w:shd w:val="clear" w:color="auto" w:fill="auto"/>
          </w:tcPr>
          <w:p w14:paraId="6E202904" w14:textId="77777777" w:rsidR="00D242F2" w:rsidRPr="00A1115A" w:rsidRDefault="00D242F2" w:rsidP="00D242F2">
            <w:pPr>
              <w:pStyle w:val="TAC"/>
              <w:rPr>
                <w:rFonts w:cs="Arial"/>
              </w:rPr>
            </w:pPr>
            <w:r w:rsidRPr="00A1115A">
              <w:rPr>
                <w:rFonts w:cs="Arial"/>
              </w:rPr>
              <w:t>n79</w:t>
            </w:r>
          </w:p>
        </w:tc>
        <w:tc>
          <w:tcPr>
            <w:tcW w:w="313" w:type="pct"/>
            <w:tcBorders>
              <w:top w:val="single" w:sz="4" w:space="0" w:color="auto"/>
              <w:left w:val="single" w:sz="4" w:space="0" w:color="auto"/>
              <w:bottom w:val="single" w:sz="4" w:space="0" w:color="auto"/>
              <w:right w:val="single" w:sz="4" w:space="0" w:color="auto"/>
            </w:tcBorders>
          </w:tcPr>
          <w:p w14:paraId="62D27271" w14:textId="6677FDC9" w:rsidR="00D242F2" w:rsidRPr="00A1115A" w:rsidRDefault="00D242F2" w:rsidP="00D242F2">
            <w:pPr>
              <w:pStyle w:val="TAC"/>
              <w:rPr>
                <w:rFonts w:cs="Arial"/>
              </w:rPr>
            </w:pPr>
            <w:r>
              <w:rPr>
                <w:rFonts w:cs="Arial"/>
                <w:lang w:val="fr-FR"/>
              </w:rPr>
              <w:t>15</w:t>
            </w:r>
          </w:p>
        </w:tc>
        <w:tc>
          <w:tcPr>
            <w:tcW w:w="270" w:type="pct"/>
            <w:tcBorders>
              <w:top w:val="single" w:sz="4" w:space="0" w:color="auto"/>
              <w:left w:val="single" w:sz="4" w:space="0" w:color="auto"/>
              <w:bottom w:val="single" w:sz="4" w:space="0" w:color="auto"/>
              <w:right w:val="single" w:sz="4" w:space="0" w:color="auto"/>
            </w:tcBorders>
          </w:tcPr>
          <w:p w14:paraId="3E7D39C9" w14:textId="77777777" w:rsidR="00D242F2" w:rsidRPr="00A1115A" w:rsidRDefault="00D242F2" w:rsidP="00D242F2">
            <w:pPr>
              <w:pStyle w:val="TAC"/>
              <w:rPr>
                <w:rFonts w:cs="Arial"/>
              </w:rPr>
            </w:pPr>
          </w:p>
        </w:tc>
        <w:tc>
          <w:tcPr>
            <w:tcW w:w="270" w:type="pct"/>
            <w:tcBorders>
              <w:top w:val="single" w:sz="4" w:space="0" w:color="auto"/>
              <w:left w:val="single" w:sz="4" w:space="0" w:color="auto"/>
              <w:bottom w:val="single" w:sz="4" w:space="0" w:color="auto"/>
              <w:right w:val="single" w:sz="4" w:space="0" w:color="auto"/>
            </w:tcBorders>
          </w:tcPr>
          <w:p w14:paraId="651E9A9A" w14:textId="244FF03F" w:rsidR="00D242F2" w:rsidRPr="00A1115A" w:rsidRDefault="00D242F2" w:rsidP="00D242F2">
            <w:pPr>
              <w:pStyle w:val="TAC"/>
              <w:rPr>
                <w:rFonts w:cs="Arial"/>
              </w:rPr>
            </w:pPr>
            <w:r>
              <w:rPr>
                <w:rFonts w:cs="Arial"/>
                <w:szCs w:val="18"/>
                <w:lang w:val="fr-FR"/>
              </w:rPr>
              <w:t>50</w:t>
            </w:r>
          </w:p>
        </w:tc>
        <w:tc>
          <w:tcPr>
            <w:tcW w:w="316" w:type="pct"/>
            <w:tcBorders>
              <w:top w:val="single" w:sz="4" w:space="0" w:color="auto"/>
              <w:left w:val="single" w:sz="4" w:space="0" w:color="auto"/>
              <w:bottom w:val="single" w:sz="4" w:space="0" w:color="auto"/>
              <w:right w:val="single" w:sz="4" w:space="0" w:color="auto"/>
            </w:tcBorders>
          </w:tcPr>
          <w:p w14:paraId="621DE3D4" w14:textId="77777777" w:rsidR="00D242F2" w:rsidRPr="00A1115A" w:rsidRDefault="00D242F2" w:rsidP="00D242F2">
            <w:pPr>
              <w:pStyle w:val="TAC"/>
              <w:rPr>
                <w:rFonts w:cs="Arial"/>
              </w:rPr>
            </w:pPr>
          </w:p>
        </w:tc>
        <w:tc>
          <w:tcPr>
            <w:tcW w:w="265" w:type="pct"/>
            <w:tcBorders>
              <w:top w:val="single" w:sz="4" w:space="0" w:color="auto"/>
              <w:left w:val="single" w:sz="4" w:space="0" w:color="auto"/>
              <w:bottom w:val="single" w:sz="4" w:space="0" w:color="auto"/>
              <w:right w:val="single" w:sz="4" w:space="0" w:color="auto"/>
            </w:tcBorders>
          </w:tcPr>
          <w:p w14:paraId="2FBA2CB6" w14:textId="29C06DC4" w:rsidR="00D242F2" w:rsidRPr="00A1115A" w:rsidRDefault="00D242F2" w:rsidP="00D242F2">
            <w:pPr>
              <w:pStyle w:val="TAC"/>
              <w:rPr>
                <w:rFonts w:cs="Arial"/>
              </w:rPr>
            </w:pPr>
            <w:r>
              <w:rPr>
                <w:rFonts w:cs="Arial"/>
                <w:szCs w:val="18"/>
                <w:lang w:val="fr-FR"/>
              </w:rPr>
              <w:t>100</w:t>
            </w:r>
          </w:p>
        </w:tc>
        <w:tc>
          <w:tcPr>
            <w:tcW w:w="272" w:type="pct"/>
            <w:tcBorders>
              <w:top w:val="single" w:sz="4" w:space="0" w:color="auto"/>
              <w:left w:val="single" w:sz="4" w:space="0" w:color="auto"/>
              <w:bottom w:val="single" w:sz="4" w:space="0" w:color="auto"/>
              <w:right w:val="single" w:sz="4" w:space="0" w:color="auto"/>
            </w:tcBorders>
          </w:tcPr>
          <w:p w14:paraId="1451FCCA" w14:textId="77777777" w:rsidR="00D242F2" w:rsidRPr="00A1115A" w:rsidRDefault="00D242F2" w:rsidP="00D242F2">
            <w:pPr>
              <w:pStyle w:val="TAC"/>
              <w:rPr>
                <w:rFonts w:cs="Arial"/>
              </w:rPr>
            </w:pPr>
          </w:p>
        </w:tc>
        <w:tc>
          <w:tcPr>
            <w:tcW w:w="226" w:type="pct"/>
            <w:tcBorders>
              <w:top w:val="single" w:sz="4" w:space="0" w:color="auto"/>
              <w:left w:val="single" w:sz="4" w:space="0" w:color="auto"/>
              <w:bottom w:val="single" w:sz="4" w:space="0" w:color="auto"/>
              <w:right w:val="single" w:sz="4" w:space="0" w:color="auto"/>
            </w:tcBorders>
          </w:tcPr>
          <w:p w14:paraId="285B8D7A" w14:textId="563FB99D" w:rsidR="00D242F2" w:rsidRPr="00A1115A" w:rsidRDefault="00D242F2" w:rsidP="00D242F2">
            <w:pPr>
              <w:pStyle w:val="TAC"/>
              <w:rPr>
                <w:rFonts w:cs="Arial"/>
              </w:rPr>
            </w:pPr>
            <w:r>
              <w:rPr>
                <w:lang w:val="en-US" w:eastAsia="zh-CN"/>
              </w:rPr>
              <w:t>160</w:t>
            </w:r>
          </w:p>
        </w:tc>
        <w:tc>
          <w:tcPr>
            <w:tcW w:w="272" w:type="pct"/>
            <w:tcBorders>
              <w:top w:val="single" w:sz="4" w:space="0" w:color="auto"/>
              <w:left w:val="single" w:sz="4" w:space="0" w:color="auto"/>
              <w:bottom w:val="single" w:sz="4" w:space="0" w:color="auto"/>
              <w:right w:val="single" w:sz="4" w:space="0" w:color="auto"/>
            </w:tcBorders>
          </w:tcPr>
          <w:p w14:paraId="01BB99F2" w14:textId="77777777" w:rsidR="00D242F2" w:rsidRPr="00A1115A" w:rsidRDefault="00D242F2" w:rsidP="00D242F2">
            <w:pPr>
              <w:pStyle w:val="TAC"/>
              <w:rPr>
                <w:lang w:eastAsia="zh-CN"/>
              </w:rPr>
            </w:pPr>
          </w:p>
        </w:tc>
        <w:tc>
          <w:tcPr>
            <w:tcW w:w="272" w:type="pct"/>
            <w:tcBorders>
              <w:top w:val="single" w:sz="4" w:space="0" w:color="auto"/>
              <w:left w:val="single" w:sz="4" w:space="0" w:color="auto"/>
              <w:bottom w:val="single" w:sz="4" w:space="0" w:color="auto"/>
              <w:right w:val="single" w:sz="4" w:space="0" w:color="auto"/>
            </w:tcBorders>
          </w:tcPr>
          <w:p w14:paraId="5B4F4EB8" w14:textId="2B8CBE28" w:rsidR="00D242F2" w:rsidRPr="00A1115A" w:rsidRDefault="00D242F2" w:rsidP="00D242F2">
            <w:pPr>
              <w:pStyle w:val="TAC"/>
              <w:rPr>
                <w:rFonts w:cs="Arial"/>
              </w:rPr>
            </w:pPr>
            <w:r>
              <w:rPr>
                <w:lang w:val="fr-FR" w:eastAsia="zh-CN"/>
              </w:rPr>
              <w:t>216</w:t>
            </w:r>
          </w:p>
        </w:tc>
        <w:tc>
          <w:tcPr>
            <w:tcW w:w="316" w:type="pct"/>
            <w:tcBorders>
              <w:top w:val="single" w:sz="4" w:space="0" w:color="auto"/>
              <w:left w:val="single" w:sz="4" w:space="0" w:color="auto"/>
              <w:bottom w:val="single" w:sz="4" w:space="0" w:color="auto"/>
              <w:right w:val="single" w:sz="4" w:space="0" w:color="auto"/>
            </w:tcBorders>
          </w:tcPr>
          <w:p w14:paraId="25919AF3" w14:textId="77777777" w:rsidR="00D242F2" w:rsidRPr="00A1115A" w:rsidRDefault="00D242F2" w:rsidP="00D242F2">
            <w:pPr>
              <w:pStyle w:val="TAC"/>
              <w:rPr>
                <w:lang w:eastAsia="zh-CN"/>
              </w:rPr>
            </w:pPr>
          </w:p>
        </w:tc>
        <w:tc>
          <w:tcPr>
            <w:tcW w:w="269" w:type="pct"/>
            <w:tcBorders>
              <w:top w:val="single" w:sz="4" w:space="0" w:color="auto"/>
              <w:left w:val="single" w:sz="4" w:space="0" w:color="auto"/>
              <w:bottom w:val="single" w:sz="4" w:space="0" w:color="auto"/>
              <w:right w:val="single" w:sz="4" w:space="0" w:color="auto"/>
            </w:tcBorders>
          </w:tcPr>
          <w:p w14:paraId="0C8BDB0A" w14:textId="15FEF463" w:rsidR="00D242F2" w:rsidRPr="00A1115A" w:rsidRDefault="00D242F2" w:rsidP="00D242F2">
            <w:pPr>
              <w:pStyle w:val="TAC"/>
              <w:rPr>
                <w:rFonts w:cs="Arial"/>
              </w:rPr>
            </w:pPr>
            <w:r>
              <w:rPr>
                <w:lang w:val="fr-FR" w:eastAsia="zh-CN"/>
              </w:rPr>
              <w:t>270</w:t>
            </w:r>
          </w:p>
        </w:tc>
        <w:tc>
          <w:tcPr>
            <w:tcW w:w="226" w:type="pct"/>
            <w:tcBorders>
              <w:top w:val="single" w:sz="4" w:space="0" w:color="auto"/>
              <w:left w:val="single" w:sz="4" w:space="0" w:color="auto"/>
              <w:bottom w:val="single" w:sz="4" w:space="0" w:color="auto"/>
              <w:right w:val="single" w:sz="4" w:space="0" w:color="auto"/>
            </w:tcBorders>
          </w:tcPr>
          <w:p w14:paraId="6C5EBB36" w14:textId="77777777" w:rsidR="00D242F2" w:rsidRPr="00A1115A" w:rsidRDefault="00D242F2" w:rsidP="00D242F2">
            <w:pPr>
              <w:pStyle w:val="TAC"/>
              <w:rPr>
                <w:rFonts w:cs="Arial"/>
              </w:rPr>
            </w:pPr>
          </w:p>
        </w:tc>
        <w:tc>
          <w:tcPr>
            <w:tcW w:w="263" w:type="pct"/>
            <w:tcBorders>
              <w:top w:val="single" w:sz="4" w:space="0" w:color="auto"/>
              <w:left w:val="single" w:sz="4" w:space="0" w:color="auto"/>
              <w:bottom w:val="single" w:sz="4" w:space="0" w:color="auto"/>
              <w:right w:val="single" w:sz="4" w:space="0" w:color="auto"/>
            </w:tcBorders>
          </w:tcPr>
          <w:p w14:paraId="094109BF" w14:textId="77777777" w:rsidR="00D242F2" w:rsidRPr="00A1115A" w:rsidRDefault="00D242F2" w:rsidP="00D242F2">
            <w:pPr>
              <w:pStyle w:val="TAC"/>
              <w:rPr>
                <w:rFonts w:cs="Arial"/>
              </w:rPr>
            </w:pPr>
          </w:p>
        </w:tc>
        <w:tc>
          <w:tcPr>
            <w:tcW w:w="190" w:type="pct"/>
            <w:tcBorders>
              <w:top w:val="single" w:sz="4" w:space="0" w:color="auto"/>
              <w:left w:val="single" w:sz="4" w:space="0" w:color="auto"/>
              <w:bottom w:val="single" w:sz="4" w:space="0" w:color="auto"/>
              <w:right w:val="single" w:sz="4" w:space="0" w:color="auto"/>
            </w:tcBorders>
          </w:tcPr>
          <w:p w14:paraId="1F1F9312" w14:textId="77777777" w:rsidR="00D242F2" w:rsidRPr="00A1115A" w:rsidRDefault="00D242F2" w:rsidP="00D242F2">
            <w:pPr>
              <w:pStyle w:val="TAC"/>
              <w:rPr>
                <w:rFonts w:cs="Arial"/>
              </w:rPr>
            </w:pPr>
          </w:p>
        </w:tc>
        <w:tc>
          <w:tcPr>
            <w:tcW w:w="226" w:type="pct"/>
            <w:tcBorders>
              <w:top w:val="single" w:sz="4" w:space="0" w:color="auto"/>
              <w:left w:val="single" w:sz="4" w:space="0" w:color="auto"/>
              <w:bottom w:val="single" w:sz="4" w:space="0" w:color="auto"/>
              <w:right w:val="single" w:sz="4" w:space="0" w:color="auto"/>
            </w:tcBorders>
          </w:tcPr>
          <w:p w14:paraId="1959D33D" w14:textId="77777777" w:rsidR="00D242F2" w:rsidRPr="00A1115A" w:rsidRDefault="00D242F2" w:rsidP="00D242F2">
            <w:pPr>
              <w:pStyle w:val="TAC"/>
              <w:rPr>
                <w:rFonts w:cs="Arial"/>
              </w:rPr>
            </w:pPr>
          </w:p>
        </w:tc>
        <w:tc>
          <w:tcPr>
            <w:tcW w:w="196" w:type="pct"/>
            <w:tcBorders>
              <w:top w:val="single" w:sz="4" w:space="0" w:color="auto"/>
              <w:left w:val="single" w:sz="4" w:space="0" w:color="auto"/>
              <w:bottom w:val="single" w:sz="4" w:space="0" w:color="auto"/>
              <w:right w:val="single" w:sz="4" w:space="0" w:color="auto"/>
            </w:tcBorders>
          </w:tcPr>
          <w:p w14:paraId="26097965" w14:textId="77777777" w:rsidR="00D242F2" w:rsidRPr="00A1115A" w:rsidRDefault="00D242F2" w:rsidP="00D242F2">
            <w:pPr>
              <w:pStyle w:val="TAC"/>
              <w:rPr>
                <w:rFonts w:cs="Arial"/>
              </w:rPr>
            </w:pPr>
          </w:p>
        </w:tc>
        <w:tc>
          <w:tcPr>
            <w:tcW w:w="432" w:type="pct"/>
            <w:tcBorders>
              <w:bottom w:val="nil"/>
            </w:tcBorders>
            <w:shd w:val="clear" w:color="auto" w:fill="auto"/>
          </w:tcPr>
          <w:p w14:paraId="5482CDF0" w14:textId="77777777" w:rsidR="00D242F2" w:rsidRPr="00A1115A" w:rsidRDefault="00D242F2" w:rsidP="00D242F2">
            <w:pPr>
              <w:pStyle w:val="TAC"/>
              <w:rPr>
                <w:rFonts w:cs="Arial"/>
              </w:rPr>
            </w:pPr>
            <w:r w:rsidRPr="00A1115A">
              <w:rPr>
                <w:rFonts w:hint="eastAsia"/>
                <w:lang w:eastAsia="zh-CN"/>
              </w:rPr>
              <w:t>TDD</w:t>
            </w:r>
          </w:p>
        </w:tc>
      </w:tr>
      <w:tr w:rsidR="00D242F2" w:rsidRPr="00A1115A" w14:paraId="2BD1C5C6" w14:textId="77777777" w:rsidTr="00FE1658">
        <w:trPr>
          <w:trHeight w:val="187"/>
          <w:jc w:val="center"/>
        </w:trPr>
        <w:tc>
          <w:tcPr>
            <w:tcW w:w="406" w:type="pct"/>
            <w:tcBorders>
              <w:top w:val="nil"/>
              <w:bottom w:val="nil"/>
            </w:tcBorders>
            <w:shd w:val="clear" w:color="auto" w:fill="auto"/>
          </w:tcPr>
          <w:p w14:paraId="1CC71E98" w14:textId="77777777" w:rsidR="00D242F2" w:rsidRPr="00A1115A" w:rsidRDefault="00D242F2" w:rsidP="00D242F2">
            <w:pPr>
              <w:pStyle w:val="TAC"/>
              <w:rPr>
                <w:rFonts w:cs="Arial"/>
              </w:rPr>
            </w:pPr>
          </w:p>
        </w:tc>
        <w:tc>
          <w:tcPr>
            <w:tcW w:w="313" w:type="pct"/>
            <w:tcBorders>
              <w:top w:val="single" w:sz="4" w:space="0" w:color="auto"/>
              <w:left w:val="single" w:sz="4" w:space="0" w:color="auto"/>
              <w:bottom w:val="single" w:sz="4" w:space="0" w:color="auto"/>
              <w:right w:val="single" w:sz="4" w:space="0" w:color="auto"/>
            </w:tcBorders>
          </w:tcPr>
          <w:p w14:paraId="1DED62F2" w14:textId="1A01C8F8" w:rsidR="00D242F2" w:rsidRPr="00A1115A" w:rsidRDefault="00D242F2" w:rsidP="00D242F2">
            <w:pPr>
              <w:pStyle w:val="TAC"/>
              <w:rPr>
                <w:rFonts w:cs="Arial"/>
              </w:rPr>
            </w:pPr>
            <w:r>
              <w:rPr>
                <w:rFonts w:cs="Arial"/>
                <w:lang w:val="fr-FR"/>
              </w:rPr>
              <w:t>30</w:t>
            </w:r>
          </w:p>
        </w:tc>
        <w:tc>
          <w:tcPr>
            <w:tcW w:w="270" w:type="pct"/>
            <w:tcBorders>
              <w:top w:val="single" w:sz="4" w:space="0" w:color="auto"/>
              <w:left w:val="single" w:sz="4" w:space="0" w:color="auto"/>
              <w:bottom w:val="single" w:sz="4" w:space="0" w:color="auto"/>
              <w:right w:val="single" w:sz="4" w:space="0" w:color="auto"/>
            </w:tcBorders>
          </w:tcPr>
          <w:p w14:paraId="36F99A75" w14:textId="77777777" w:rsidR="00D242F2" w:rsidRPr="00A1115A" w:rsidRDefault="00D242F2" w:rsidP="00D242F2">
            <w:pPr>
              <w:pStyle w:val="TAC"/>
              <w:rPr>
                <w:rFonts w:cs="Arial"/>
              </w:rPr>
            </w:pPr>
          </w:p>
        </w:tc>
        <w:tc>
          <w:tcPr>
            <w:tcW w:w="270" w:type="pct"/>
            <w:tcBorders>
              <w:top w:val="single" w:sz="4" w:space="0" w:color="auto"/>
              <w:left w:val="single" w:sz="4" w:space="0" w:color="auto"/>
              <w:bottom w:val="single" w:sz="4" w:space="0" w:color="auto"/>
              <w:right w:val="single" w:sz="4" w:space="0" w:color="auto"/>
            </w:tcBorders>
          </w:tcPr>
          <w:p w14:paraId="20A74B5B" w14:textId="51879873" w:rsidR="00D242F2" w:rsidRPr="00A1115A" w:rsidRDefault="00D242F2" w:rsidP="00D242F2">
            <w:pPr>
              <w:pStyle w:val="TAC"/>
              <w:rPr>
                <w:rFonts w:cs="Arial"/>
              </w:rPr>
            </w:pPr>
            <w:r>
              <w:rPr>
                <w:rFonts w:cs="Arial"/>
                <w:szCs w:val="18"/>
                <w:lang w:val="fr-FR"/>
              </w:rPr>
              <w:t>24</w:t>
            </w:r>
          </w:p>
        </w:tc>
        <w:tc>
          <w:tcPr>
            <w:tcW w:w="316" w:type="pct"/>
            <w:tcBorders>
              <w:top w:val="single" w:sz="4" w:space="0" w:color="auto"/>
              <w:left w:val="single" w:sz="4" w:space="0" w:color="auto"/>
              <w:bottom w:val="single" w:sz="4" w:space="0" w:color="auto"/>
              <w:right w:val="single" w:sz="4" w:space="0" w:color="auto"/>
            </w:tcBorders>
          </w:tcPr>
          <w:p w14:paraId="4D029529" w14:textId="77777777" w:rsidR="00D242F2" w:rsidRPr="00A1115A" w:rsidRDefault="00D242F2" w:rsidP="00D242F2">
            <w:pPr>
              <w:pStyle w:val="TAC"/>
              <w:rPr>
                <w:rFonts w:cs="Arial"/>
              </w:rPr>
            </w:pPr>
          </w:p>
        </w:tc>
        <w:tc>
          <w:tcPr>
            <w:tcW w:w="265" w:type="pct"/>
            <w:tcBorders>
              <w:top w:val="single" w:sz="4" w:space="0" w:color="auto"/>
              <w:left w:val="single" w:sz="4" w:space="0" w:color="auto"/>
              <w:bottom w:val="single" w:sz="4" w:space="0" w:color="auto"/>
              <w:right w:val="single" w:sz="4" w:space="0" w:color="auto"/>
            </w:tcBorders>
          </w:tcPr>
          <w:p w14:paraId="77211B16" w14:textId="59F0631F" w:rsidR="00D242F2" w:rsidRPr="00A1115A" w:rsidRDefault="00D242F2" w:rsidP="00D242F2">
            <w:pPr>
              <w:pStyle w:val="TAC"/>
              <w:rPr>
                <w:rFonts w:cs="Arial"/>
              </w:rPr>
            </w:pPr>
            <w:r>
              <w:rPr>
                <w:rFonts w:cs="Arial"/>
                <w:szCs w:val="18"/>
                <w:lang w:val="fr-FR"/>
              </w:rPr>
              <w:t>50</w:t>
            </w:r>
          </w:p>
        </w:tc>
        <w:tc>
          <w:tcPr>
            <w:tcW w:w="272" w:type="pct"/>
            <w:tcBorders>
              <w:top w:val="single" w:sz="4" w:space="0" w:color="auto"/>
              <w:left w:val="single" w:sz="4" w:space="0" w:color="auto"/>
              <w:bottom w:val="single" w:sz="4" w:space="0" w:color="auto"/>
              <w:right w:val="single" w:sz="4" w:space="0" w:color="auto"/>
            </w:tcBorders>
          </w:tcPr>
          <w:p w14:paraId="4C1908FD" w14:textId="77777777" w:rsidR="00D242F2" w:rsidRPr="00A1115A" w:rsidRDefault="00D242F2" w:rsidP="00D242F2">
            <w:pPr>
              <w:pStyle w:val="TAC"/>
              <w:rPr>
                <w:rFonts w:cs="Arial"/>
              </w:rPr>
            </w:pPr>
          </w:p>
        </w:tc>
        <w:tc>
          <w:tcPr>
            <w:tcW w:w="226" w:type="pct"/>
            <w:tcBorders>
              <w:top w:val="single" w:sz="4" w:space="0" w:color="auto"/>
              <w:left w:val="single" w:sz="4" w:space="0" w:color="auto"/>
              <w:bottom w:val="single" w:sz="4" w:space="0" w:color="auto"/>
              <w:right w:val="single" w:sz="4" w:space="0" w:color="auto"/>
            </w:tcBorders>
          </w:tcPr>
          <w:p w14:paraId="777A9E42" w14:textId="761772F3" w:rsidR="00D242F2" w:rsidRPr="00A1115A" w:rsidRDefault="00D242F2" w:rsidP="00D242F2">
            <w:pPr>
              <w:pStyle w:val="TAC"/>
              <w:rPr>
                <w:rFonts w:cs="Arial"/>
              </w:rPr>
            </w:pPr>
            <w:r>
              <w:rPr>
                <w:rFonts w:eastAsia="Malgun Gothic"/>
                <w:lang w:val="fr-FR"/>
              </w:rPr>
              <w:t>75</w:t>
            </w:r>
          </w:p>
        </w:tc>
        <w:tc>
          <w:tcPr>
            <w:tcW w:w="272" w:type="pct"/>
            <w:tcBorders>
              <w:top w:val="single" w:sz="4" w:space="0" w:color="auto"/>
              <w:left w:val="single" w:sz="4" w:space="0" w:color="auto"/>
              <w:bottom w:val="single" w:sz="4" w:space="0" w:color="auto"/>
              <w:right w:val="single" w:sz="4" w:space="0" w:color="auto"/>
            </w:tcBorders>
          </w:tcPr>
          <w:p w14:paraId="232F67C0" w14:textId="77777777" w:rsidR="00D242F2" w:rsidRPr="00A1115A" w:rsidRDefault="00D242F2" w:rsidP="00D242F2">
            <w:pPr>
              <w:pStyle w:val="TAC"/>
              <w:rPr>
                <w:lang w:eastAsia="zh-CN"/>
              </w:rPr>
            </w:pPr>
          </w:p>
        </w:tc>
        <w:tc>
          <w:tcPr>
            <w:tcW w:w="272" w:type="pct"/>
            <w:tcBorders>
              <w:top w:val="single" w:sz="4" w:space="0" w:color="auto"/>
              <w:left w:val="single" w:sz="4" w:space="0" w:color="auto"/>
              <w:bottom w:val="single" w:sz="4" w:space="0" w:color="auto"/>
              <w:right w:val="single" w:sz="4" w:space="0" w:color="auto"/>
            </w:tcBorders>
          </w:tcPr>
          <w:p w14:paraId="36164DB4" w14:textId="684A19E1" w:rsidR="00D242F2" w:rsidRPr="00A1115A" w:rsidRDefault="00D242F2" w:rsidP="00D242F2">
            <w:pPr>
              <w:pStyle w:val="TAC"/>
              <w:rPr>
                <w:rFonts w:cs="Arial"/>
              </w:rPr>
            </w:pPr>
            <w:r>
              <w:rPr>
                <w:lang w:val="fr-FR" w:eastAsia="zh-CN"/>
              </w:rPr>
              <w:t>100</w:t>
            </w:r>
          </w:p>
        </w:tc>
        <w:tc>
          <w:tcPr>
            <w:tcW w:w="316" w:type="pct"/>
            <w:tcBorders>
              <w:top w:val="single" w:sz="4" w:space="0" w:color="auto"/>
              <w:left w:val="single" w:sz="4" w:space="0" w:color="auto"/>
              <w:bottom w:val="single" w:sz="4" w:space="0" w:color="auto"/>
              <w:right w:val="single" w:sz="4" w:space="0" w:color="auto"/>
            </w:tcBorders>
          </w:tcPr>
          <w:p w14:paraId="57822AAF" w14:textId="77777777" w:rsidR="00D242F2" w:rsidRPr="00A1115A" w:rsidRDefault="00D242F2" w:rsidP="00D242F2">
            <w:pPr>
              <w:pStyle w:val="TAC"/>
              <w:rPr>
                <w:lang w:eastAsia="zh-CN"/>
              </w:rPr>
            </w:pPr>
          </w:p>
        </w:tc>
        <w:tc>
          <w:tcPr>
            <w:tcW w:w="269" w:type="pct"/>
            <w:tcBorders>
              <w:top w:val="single" w:sz="4" w:space="0" w:color="auto"/>
              <w:left w:val="single" w:sz="4" w:space="0" w:color="auto"/>
              <w:bottom w:val="single" w:sz="4" w:space="0" w:color="auto"/>
              <w:right w:val="single" w:sz="4" w:space="0" w:color="auto"/>
            </w:tcBorders>
          </w:tcPr>
          <w:p w14:paraId="10AFB275" w14:textId="23DFBA4D" w:rsidR="00D242F2" w:rsidRPr="00A1115A" w:rsidRDefault="00D242F2" w:rsidP="00D242F2">
            <w:pPr>
              <w:pStyle w:val="TAC"/>
              <w:rPr>
                <w:rFonts w:cs="Arial"/>
              </w:rPr>
            </w:pPr>
            <w:r>
              <w:rPr>
                <w:lang w:val="fr-FR" w:eastAsia="zh-CN"/>
              </w:rPr>
              <w:t>128</w:t>
            </w:r>
          </w:p>
        </w:tc>
        <w:tc>
          <w:tcPr>
            <w:tcW w:w="226" w:type="pct"/>
            <w:tcBorders>
              <w:top w:val="single" w:sz="4" w:space="0" w:color="auto"/>
              <w:left w:val="single" w:sz="4" w:space="0" w:color="auto"/>
              <w:bottom w:val="single" w:sz="4" w:space="0" w:color="auto"/>
              <w:right w:val="single" w:sz="4" w:space="0" w:color="auto"/>
            </w:tcBorders>
          </w:tcPr>
          <w:p w14:paraId="3F5DF198" w14:textId="297F3A3E" w:rsidR="00D242F2" w:rsidRPr="00A1115A" w:rsidRDefault="00D242F2" w:rsidP="00D242F2">
            <w:pPr>
              <w:pStyle w:val="TAC"/>
              <w:rPr>
                <w:rFonts w:cs="Arial"/>
              </w:rPr>
            </w:pPr>
            <w:r>
              <w:rPr>
                <w:lang w:val="fr-FR" w:eastAsia="zh-CN"/>
              </w:rPr>
              <w:t>162</w:t>
            </w:r>
          </w:p>
        </w:tc>
        <w:tc>
          <w:tcPr>
            <w:tcW w:w="263" w:type="pct"/>
            <w:tcBorders>
              <w:top w:val="single" w:sz="4" w:space="0" w:color="auto"/>
              <w:left w:val="single" w:sz="4" w:space="0" w:color="auto"/>
              <w:bottom w:val="single" w:sz="4" w:space="0" w:color="auto"/>
              <w:right w:val="single" w:sz="4" w:space="0" w:color="auto"/>
            </w:tcBorders>
          </w:tcPr>
          <w:p w14:paraId="120A2BD0" w14:textId="10EA2FEC" w:rsidR="00D242F2" w:rsidRPr="00A1115A" w:rsidRDefault="00D242F2" w:rsidP="00D242F2">
            <w:pPr>
              <w:pStyle w:val="TAC"/>
              <w:rPr>
                <w:lang w:eastAsia="zh-CN"/>
              </w:rPr>
            </w:pPr>
            <w:r>
              <w:rPr>
                <w:lang w:val="fr-FR" w:eastAsia="zh-CN"/>
              </w:rPr>
              <w:t>180</w:t>
            </w:r>
          </w:p>
        </w:tc>
        <w:tc>
          <w:tcPr>
            <w:tcW w:w="190" w:type="pct"/>
            <w:tcBorders>
              <w:top w:val="single" w:sz="4" w:space="0" w:color="auto"/>
              <w:left w:val="single" w:sz="4" w:space="0" w:color="auto"/>
              <w:bottom w:val="single" w:sz="4" w:space="0" w:color="auto"/>
              <w:right w:val="single" w:sz="4" w:space="0" w:color="auto"/>
            </w:tcBorders>
          </w:tcPr>
          <w:p w14:paraId="2B3F8B01" w14:textId="5C97524B" w:rsidR="00D242F2" w:rsidRPr="00A1115A" w:rsidRDefault="00D242F2" w:rsidP="00D242F2">
            <w:pPr>
              <w:pStyle w:val="TAC"/>
              <w:rPr>
                <w:rFonts w:cs="Arial"/>
              </w:rPr>
            </w:pPr>
            <w:r>
              <w:rPr>
                <w:lang w:val="fr-FR" w:eastAsia="zh-CN"/>
              </w:rPr>
              <w:t>216</w:t>
            </w:r>
          </w:p>
        </w:tc>
        <w:tc>
          <w:tcPr>
            <w:tcW w:w="226" w:type="pct"/>
            <w:tcBorders>
              <w:top w:val="single" w:sz="4" w:space="0" w:color="auto"/>
              <w:left w:val="single" w:sz="4" w:space="0" w:color="auto"/>
              <w:bottom w:val="single" w:sz="4" w:space="0" w:color="auto"/>
              <w:right w:val="single" w:sz="4" w:space="0" w:color="auto"/>
            </w:tcBorders>
          </w:tcPr>
          <w:p w14:paraId="3FC460EE" w14:textId="343D01FB" w:rsidR="00D242F2" w:rsidRPr="00A1115A" w:rsidRDefault="00D242F2" w:rsidP="00D242F2">
            <w:pPr>
              <w:pStyle w:val="TAC"/>
              <w:rPr>
                <w:lang w:eastAsia="zh-CN"/>
              </w:rPr>
            </w:pPr>
            <w:r>
              <w:rPr>
                <w:lang w:val="fr-FR" w:eastAsia="zh-CN"/>
              </w:rPr>
              <w:t>243</w:t>
            </w:r>
          </w:p>
        </w:tc>
        <w:tc>
          <w:tcPr>
            <w:tcW w:w="196" w:type="pct"/>
            <w:tcBorders>
              <w:top w:val="single" w:sz="4" w:space="0" w:color="auto"/>
              <w:left w:val="single" w:sz="4" w:space="0" w:color="auto"/>
              <w:bottom w:val="single" w:sz="4" w:space="0" w:color="auto"/>
              <w:right w:val="single" w:sz="4" w:space="0" w:color="auto"/>
            </w:tcBorders>
          </w:tcPr>
          <w:p w14:paraId="6BC773CF" w14:textId="476A9372" w:rsidR="00D242F2" w:rsidRPr="00A1115A" w:rsidRDefault="00D242F2" w:rsidP="00D242F2">
            <w:pPr>
              <w:pStyle w:val="TAC"/>
              <w:rPr>
                <w:rFonts w:cs="Arial"/>
              </w:rPr>
            </w:pPr>
            <w:r>
              <w:rPr>
                <w:lang w:val="fr-FR" w:eastAsia="zh-CN"/>
              </w:rPr>
              <w:t>270</w:t>
            </w:r>
          </w:p>
        </w:tc>
        <w:tc>
          <w:tcPr>
            <w:tcW w:w="432" w:type="pct"/>
            <w:tcBorders>
              <w:top w:val="nil"/>
              <w:bottom w:val="nil"/>
            </w:tcBorders>
            <w:shd w:val="clear" w:color="auto" w:fill="auto"/>
          </w:tcPr>
          <w:p w14:paraId="5DB2B4DF" w14:textId="77777777" w:rsidR="00D242F2" w:rsidRPr="00A1115A" w:rsidRDefault="00D242F2" w:rsidP="00D242F2">
            <w:pPr>
              <w:pStyle w:val="TAC"/>
              <w:rPr>
                <w:rFonts w:cs="Arial"/>
              </w:rPr>
            </w:pPr>
          </w:p>
        </w:tc>
      </w:tr>
      <w:tr w:rsidR="00D242F2" w:rsidRPr="00A1115A" w14:paraId="2E6F0FBB" w14:textId="77777777" w:rsidTr="00FE1658">
        <w:trPr>
          <w:trHeight w:val="187"/>
          <w:jc w:val="center"/>
        </w:trPr>
        <w:tc>
          <w:tcPr>
            <w:tcW w:w="406" w:type="pct"/>
            <w:tcBorders>
              <w:top w:val="nil"/>
              <w:bottom w:val="single" w:sz="4" w:space="0" w:color="auto"/>
            </w:tcBorders>
            <w:shd w:val="clear" w:color="auto" w:fill="auto"/>
          </w:tcPr>
          <w:p w14:paraId="299D12F3" w14:textId="77777777" w:rsidR="00D242F2" w:rsidRPr="00A1115A" w:rsidRDefault="00D242F2" w:rsidP="00D242F2">
            <w:pPr>
              <w:pStyle w:val="TAC"/>
              <w:rPr>
                <w:rFonts w:cs="Arial"/>
              </w:rPr>
            </w:pPr>
          </w:p>
        </w:tc>
        <w:tc>
          <w:tcPr>
            <w:tcW w:w="313" w:type="pct"/>
            <w:tcBorders>
              <w:top w:val="single" w:sz="4" w:space="0" w:color="auto"/>
              <w:left w:val="single" w:sz="4" w:space="0" w:color="auto"/>
              <w:bottom w:val="single" w:sz="4" w:space="0" w:color="auto"/>
              <w:right w:val="single" w:sz="4" w:space="0" w:color="auto"/>
            </w:tcBorders>
          </w:tcPr>
          <w:p w14:paraId="09ECBBD6" w14:textId="54AD6CE5" w:rsidR="00D242F2" w:rsidRPr="00A1115A" w:rsidRDefault="00D242F2" w:rsidP="00D242F2">
            <w:pPr>
              <w:pStyle w:val="TAC"/>
              <w:rPr>
                <w:rFonts w:cs="Arial"/>
              </w:rPr>
            </w:pPr>
            <w:r>
              <w:rPr>
                <w:rFonts w:cs="Arial"/>
                <w:lang w:val="fr-FR"/>
              </w:rPr>
              <w:t>60</w:t>
            </w:r>
          </w:p>
        </w:tc>
        <w:tc>
          <w:tcPr>
            <w:tcW w:w="270" w:type="pct"/>
            <w:tcBorders>
              <w:top w:val="single" w:sz="4" w:space="0" w:color="auto"/>
              <w:left w:val="single" w:sz="4" w:space="0" w:color="auto"/>
              <w:bottom w:val="single" w:sz="4" w:space="0" w:color="auto"/>
              <w:right w:val="single" w:sz="4" w:space="0" w:color="auto"/>
            </w:tcBorders>
          </w:tcPr>
          <w:p w14:paraId="59EEC620" w14:textId="77777777" w:rsidR="00D242F2" w:rsidRPr="00A1115A" w:rsidRDefault="00D242F2" w:rsidP="00D242F2">
            <w:pPr>
              <w:pStyle w:val="TAC"/>
              <w:rPr>
                <w:rFonts w:cs="Arial"/>
              </w:rPr>
            </w:pPr>
          </w:p>
        </w:tc>
        <w:tc>
          <w:tcPr>
            <w:tcW w:w="270" w:type="pct"/>
            <w:tcBorders>
              <w:top w:val="single" w:sz="4" w:space="0" w:color="auto"/>
              <w:left w:val="single" w:sz="4" w:space="0" w:color="auto"/>
              <w:bottom w:val="single" w:sz="4" w:space="0" w:color="auto"/>
              <w:right w:val="single" w:sz="4" w:space="0" w:color="auto"/>
            </w:tcBorders>
          </w:tcPr>
          <w:p w14:paraId="38339B1C" w14:textId="1C378095" w:rsidR="00D242F2" w:rsidRPr="00A1115A" w:rsidRDefault="00D242F2" w:rsidP="00D242F2">
            <w:pPr>
              <w:pStyle w:val="TAC"/>
              <w:rPr>
                <w:rFonts w:cs="Arial"/>
              </w:rPr>
            </w:pPr>
            <w:r>
              <w:rPr>
                <w:lang w:val="fr-FR" w:eastAsia="zh-CN"/>
              </w:rPr>
              <w:t>10</w:t>
            </w:r>
          </w:p>
        </w:tc>
        <w:tc>
          <w:tcPr>
            <w:tcW w:w="316" w:type="pct"/>
            <w:tcBorders>
              <w:top w:val="single" w:sz="4" w:space="0" w:color="auto"/>
              <w:left w:val="single" w:sz="4" w:space="0" w:color="auto"/>
              <w:bottom w:val="single" w:sz="4" w:space="0" w:color="auto"/>
              <w:right w:val="single" w:sz="4" w:space="0" w:color="auto"/>
            </w:tcBorders>
          </w:tcPr>
          <w:p w14:paraId="2ED240B6" w14:textId="77777777" w:rsidR="00D242F2" w:rsidRPr="00A1115A" w:rsidRDefault="00D242F2" w:rsidP="00D242F2">
            <w:pPr>
              <w:pStyle w:val="TAC"/>
              <w:rPr>
                <w:rFonts w:cs="Arial"/>
              </w:rPr>
            </w:pPr>
          </w:p>
        </w:tc>
        <w:tc>
          <w:tcPr>
            <w:tcW w:w="265" w:type="pct"/>
            <w:tcBorders>
              <w:top w:val="single" w:sz="4" w:space="0" w:color="auto"/>
              <w:left w:val="single" w:sz="4" w:space="0" w:color="auto"/>
              <w:bottom w:val="single" w:sz="4" w:space="0" w:color="auto"/>
              <w:right w:val="single" w:sz="4" w:space="0" w:color="auto"/>
            </w:tcBorders>
          </w:tcPr>
          <w:p w14:paraId="53096127" w14:textId="184CA37B" w:rsidR="00D242F2" w:rsidRPr="00A1115A" w:rsidRDefault="00D242F2" w:rsidP="00D242F2">
            <w:pPr>
              <w:pStyle w:val="TAC"/>
              <w:rPr>
                <w:rFonts w:cs="Arial"/>
              </w:rPr>
            </w:pPr>
            <w:r>
              <w:rPr>
                <w:rFonts w:cs="Arial"/>
                <w:szCs w:val="18"/>
                <w:lang w:val="fr-FR"/>
              </w:rPr>
              <w:t>24</w:t>
            </w:r>
          </w:p>
        </w:tc>
        <w:tc>
          <w:tcPr>
            <w:tcW w:w="272" w:type="pct"/>
            <w:tcBorders>
              <w:top w:val="single" w:sz="4" w:space="0" w:color="auto"/>
              <w:left w:val="single" w:sz="4" w:space="0" w:color="auto"/>
              <w:bottom w:val="single" w:sz="4" w:space="0" w:color="auto"/>
              <w:right w:val="single" w:sz="4" w:space="0" w:color="auto"/>
            </w:tcBorders>
          </w:tcPr>
          <w:p w14:paraId="29E1099C" w14:textId="77777777" w:rsidR="00D242F2" w:rsidRPr="00A1115A" w:rsidRDefault="00D242F2" w:rsidP="00D242F2">
            <w:pPr>
              <w:pStyle w:val="TAC"/>
              <w:rPr>
                <w:rFonts w:cs="Arial"/>
              </w:rPr>
            </w:pPr>
          </w:p>
        </w:tc>
        <w:tc>
          <w:tcPr>
            <w:tcW w:w="226" w:type="pct"/>
            <w:tcBorders>
              <w:top w:val="single" w:sz="4" w:space="0" w:color="auto"/>
              <w:left w:val="single" w:sz="4" w:space="0" w:color="auto"/>
              <w:bottom w:val="single" w:sz="4" w:space="0" w:color="auto"/>
              <w:right w:val="single" w:sz="4" w:space="0" w:color="auto"/>
            </w:tcBorders>
          </w:tcPr>
          <w:p w14:paraId="393A637D" w14:textId="4F2866DF" w:rsidR="00D242F2" w:rsidRPr="00A1115A" w:rsidRDefault="00D242F2" w:rsidP="00D242F2">
            <w:pPr>
              <w:pStyle w:val="TAC"/>
              <w:rPr>
                <w:rFonts w:cs="Arial"/>
              </w:rPr>
            </w:pPr>
            <w:r>
              <w:rPr>
                <w:lang w:val="en-US" w:eastAsia="zh-CN"/>
              </w:rPr>
              <w:t>36</w:t>
            </w:r>
          </w:p>
        </w:tc>
        <w:tc>
          <w:tcPr>
            <w:tcW w:w="272" w:type="pct"/>
            <w:tcBorders>
              <w:top w:val="single" w:sz="4" w:space="0" w:color="auto"/>
              <w:left w:val="single" w:sz="4" w:space="0" w:color="auto"/>
              <w:bottom w:val="single" w:sz="4" w:space="0" w:color="auto"/>
              <w:right w:val="single" w:sz="4" w:space="0" w:color="auto"/>
            </w:tcBorders>
          </w:tcPr>
          <w:p w14:paraId="2BA224B0" w14:textId="77777777" w:rsidR="00D242F2" w:rsidRPr="00A1115A" w:rsidRDefault="00D242F2" w:rsidP="00D242F2">
            <w:pPr>
              <w:pStyle w:val="TAC"/>
              <w:rPr>
                <w:lang w:eastAsia="zh-CN"/>
              </w:rPr>
            </w:pPr>
          </w:p>
        </w:tc>
        <w:tc>
          <w:tcPr>
            <w:tcW w:w="272" w:type="pct"/>
            <w:tcBorders>
              <w:top w:val="single" w:sz="4" w:space="0" w:color="auto"/>
              <w:left w:val="single" w:sz="4" w:space="0" w:color="auto"/>
              <w:bottom w:val="single" w:sz="4" w:space="0" w:color="auto"/>
              <w:right w:val="single" w:sz="4" w:space="0" w:color="auto"/>
            </w:tcBorders>
          </w:tcPr>
          <w:p w14:paraId="100786A2" w14:textId="6D42850E" w:rsidR="00D242F2" w:rsidRPr="00A1115A" w:rsidRDefault="00D242F2" w:rsidP="00D242F2">
            <w:pPr>
              <w:pStyle w:val="TAC"/>
              <w:rPr>
                <w:rFonts w:cs="Arial"/>
              </w:rPr>
            </w:pPr>
            <w:r>
              <w:rPr>
                <w:lang w:val="fr-FR" w:eastAsia="zh-CN"/>
              </w:rPr>
              <w:t>50</w:t>
            </w:r>
          </w:p>
        </w:tc>
        <w:tc>
          <w:tcPr>
            <w:tcW w:w="316" w:type="pct"/>
            <w:tcBorders>
              <w:top w:val="single" w:sz="4" w:space="0" w:color="auto"/>
              <w:left w:val="single" w:sz="4" w:space="0" w:color="auto"/>
              <w:bottom w:val="single" w:sz="4" w:space="0" w:color="auto"/>
              <w:right w:val="single" w:sz="4" w:space="0" w:color="auto"/>
            </w:tcBorders>
          </w:tcPr>
          <w:p w14:paraId="13F7094A" w14:textId="77777777" w:rsidR="00D242F2" w:rsidRPr="00A1115A" w:rsidRDefault="00D242F2" w:rsidP="00D242F2">
            <w:pPr>
              <w:pStyle w:val="TAC"/>
              <w:rPr>
                <w:lang w:eastAsia="zh-CN"/>
              </w:rPr>
            </w:pPr>
          </w:p>
        </w:tc>
        <w:tc>
          <w:tcPr>
            <w:tcW w:w="269" w:type="pct"/>
            <w:tcBorders>
              <w:top w:val="single" w:sz="4" w:space="0" w:color="auto"/>
              <w:left w:val="single" w:sz="4" w:space="0" w:color="auto"/>
              <w:bottom w:val="single" w:sz="4" w:space="0" w:color="auto"/>
              <w:right w:val="single" w:sz="4" w:space="0" w:color="auto"/>
            </w:tcBorders>
          </w:tcPr>
          <w:p w14:paraId="0BC4AEA0" w14:textId="4ABE8CC5" w:rsidR="00D242F2" w:rsidRPr="00A1115A" w:rsidRDefault="00D242F2" w:rsidP="00D242F2">
            <w:pPr>
              <w:pStyle w:val="TAC"/>
              <w:rPr>
                <w:rFonts w:cs="Arial"/>
              </w:rPr>
            </w:pPr>
            <w:r>
              <w:rPr>
                <w:lang w:val="fr-FR" w:eastAsia="zh-CN"/>
              </w:rPr>
              <w:t>64</w:t>
            </w:r>
          </w:p>
        </w:tc>
        <w:tc>
          <w:tcPr>
            <w:tcW w:w="226" w:type="pct"/>
            <w:tcBorders>
              <w:top w:val="single" w:sz="4" w:space="0" w:color="auto"/>
              <w:left w:val="single" w:sz="4" w:space="0" w:color="auto"/>
              <w:bottom w:val="single" w:sz="4" w:space="0" w:color="auto"/>
              <w:right w:val="single" w:sz="4" w:space="0" w:color="auto"/>
            </w:tcBorders>
          </w:tcPr>
          <w:p w14:paraId="136BE554" w14:textId="179DD369" w:rsidR="00D242F2" w:rsidRPr="00A1115A" w:rsidRDefault="00D242F2" w:rsidP="00D242F2">
            <w:pPr>
              <w:pStyle w:val="TAC"/>
              <w:rPr>
                <w:rFonts w:cs="Arial"/>
              </w:rPr>
            </w:pPr>
            <w:r>
              <w:rPr>
                <w:lang w:val="fr-FR" w:eastAsia="zh-CN"/>
              </w:rPr>
              <w:t>75</w:t>
            </w:r>
          </w:p>
        </w:tc>
        <w:tc>
          <w:tcPr>
            <w:tcW w:w="263" w:type="pct"/>
            <w:tcBorders>
              <w:top w:val="single" w:sz="4" w:space="0" w:color="auto"/>
              <w:left w:val="single" w:sz="4" w:space="0" w:color="auto"/>
              <w:bottom w:val="single" w:sz="4" w:space="0" w:color="auto"/>
              <w:right w:val="single" w:sz="4" w:space="0" w:color="auto"/>
            </w:tcBorders>
          </w:tcPr>
          <w:p w14:paraId="2D4979A5" w14:textId="1CC411E7" w:rsidR="00D242F2" w:rsidRPr="00A1115A" w:rsidRDefault="00D242F2" w:rsidP="00D242F2">
            <w:pPr>
              <w:pStyle w:val="TAC"/>
              <w:rPr>
                <w:lang w:eastAsia="zh-CN"/>
              </w:rPr>
            </w:pPr>
            <w:r>
              <w:rPr>
                <w:lang w:val="fr-FR" w:eastAsia="zh-CN"/>
              </w:rPr>
              <w:t>90</w:t>
            </w:r>
          </w:p>
        </w:tc>
        <w:tc>
          <w:tcPr>
            <w:tcW w:w="190" w:type="pct"/>
            <w:tcBorders>
              <w:top w:val="single" w:sz="4" w:space="0" w:color="auto"/>
              <w:left w:val="single" w:sz="4" w:space="0" w:color="auto"/>
              <w:bottom w:val="single" w:sz="4" w:space="0" w:color="auto"/>
              <w:right w:val="single" w:sz="4" w:space="0" w:color="auto"/>
            </w:tcBorders>
          </w:tcPr>
          <w:p w14:paraId="76CC7645" w14:textId="08CAA39B" w:rsidR="00D242F2" w:rsidRPr="00A1115A" w:rsidRDefault="00D242F2" w:rsidP="00D242F2">
            <w:pPr>
              <w:pStyle w:val="TAC"/>
              <w:rPr>
                <w:rFonts w:cs="Arial"/>
              </w:rPr>
            </w:pPr>
            <w:r>
              <w:rPr>
                <w:lang w:val="fr-FR" w:eastAsia="zh-CN"/>
              </w:rPr>
              <w:t>100</w:t>
            </w:r>
          </w:p>
        </w:tc>
        <w:tc>
          <w:tcPr>
            <w:tcW w:w="226" w:type="pct"/>
            <w:tcBorders>
              <w:top w:val="single" w:sz="4" w:space="0" w:color="auto"/>
              <w:left w:val="single" w:sz="4" w:space="0" w:color="auto"/>
              <w:bottom w:val="single" w:sz="4" w:space="0" w:color="auto"/>
              <w:right w:val="single" w:sz="4" w:space="0" w:color="auto"/>
            </w:tcBorders>
          </w:tcPr>
          <w:p w14:paraId="1CE23246" w14:textId="60F327EE" w:rsidR="00D242F2" w:rsidRPr="00A1115A" w:rsidRDefault="00D242F2" w:rsidP="00D242F2">
            <w:pPr>
              <w:pStyle w:val="TAC"/>
              <w:rPr>
                <w:lang w:eastAsia="zh-CN"/>
              </w:rPr>
            </w:pPr>
            <w:r>
              <w:rPr>
                <w:lang w:val="fr-FR" w:eastAsia="zh-CN"/>
              </w:rPr>
              <w:t>120</w:t>
            </w:r>
          </w:p>
        </w:tc>
        <w:tc>
          <w:tcPr>
            <w:tcW w:w="196" w:type="pct"/>
            <w:tcBorders>
              <w:top w:val="single" w:sz="4" w:space="0" w:color="auto"/>
              <w:left w:val="single" w:sz="4" w:space="0" w:color="auto"/>
              <w:bottom w:val="single" w:sz="4" w:space="0" w:color="auto"/>
              <w:right w:val="single" w:sz="4" w:space="0" w:color="auto"/>
            </w:tcBorders>
          </w:tcPr>
          <w:p w14:paraId="2CAF6EFD" w14:textId="6D693318" w:rsidR="00D242F2" w:rsidRPr="00A1115A" w:rsidRDefault="00D242F2" w:rsidP="00D242F2">
            <w:pPr>
              <w:pStyle w:val="TAC"/>
              <w:rPr>
                <w:rFonts w:cs="Arial"/>
              </w:rPr>
            </w:pPr>
            <w:r>
              <w:rPr>
                <w:lang w:val="fr-FR" w:eastAsia="zh-CN"/>
              </w:rPr>
              <w:t>135</w:t>
            </w:r>
          </w:p>
        </w:tc>
        <w:tc>
          <w:tcPr>
            <w:tcW w:w="432" w:type="pct"/>
            <w:tcBorders>
              <w:top w:val="nil"/>
              <w:bottom w:val="single" w:sz="4" w:space="0" w:color="auto"/>
            </w:tcBorders>
            <w:shd w:val="clear" w:color="auto" w:fill="auto"/>
          </w:tcPr>
          <w:p w14:paraId="6141A54B" w14:textId="77777777" w:rsidR="00D242F2" w:rsidRPr="00A1115A" w:rsidRDefault="00D242F2" w:rsidP="00D242F2">
            <w:pPr>
              <w:pStyle w:val="TAC"/>
              <w:rPr>
                <w:rFonts w:cs="Arial"/>
              </w:rPr>
            </w:pPr>
          </w:p>
        </w:tc>
      </w:tr>
      <w:tr w:rsidR="00D242F2" w:rsidRPr="00A1115A" w14:paraId="02594FD7" w14:textId="77777777" w:rsidTr="00FE1658">
        <w:trPr>
          <w:trHeight w:val="187"/>
          <w:jc w:val="center"/>
        </w:trPr>
        <w:tc>
          <w:tcPr>
            <w:tcW w:w="406" w:type="pct"/>
            <w:tcBorders>
              <w:bottom w:val="nil"/>
            </w:tcBorders>
            <w:shd w:val="clear" w:color="auto" w:fill="auto"/>
          </w:tcPr>
          <w:p w14:paraId="14384AD5" w14:textId="6D17D7A0" w:rsidR="000E3AB7" w:rsidRPr="00A1115A" w:rsidRDefault="000E3AB7" w:rsidP="000E3AB7">
            <w:pPr>
              <w:pStyle w:val="TAC"/>
              <w:rPr>
                <w:rFonts w:cs="Arial"/>
                <w:lang w:eastAsia="zh-CN"/>
              </w:rPr>
            </w:pPr>
            <w:r>
              <w:rPr>
                <w:rFonts w:cs="Arial"/>
              </w:rPr>
              <w:t>n85</w:t>
            </w:r>
          </w:p>
        </w:tc>
        <w:tc>
          <w:tcPr>
            <w:tcW w:w="313" w:type="pct"/>
            <w:tcBorders>
              <w:left w:val="single" w:sz="4" w:space="0" w:color="000000" w:themeColor="text1"/>
            </w:tcBorders>
          </w:tcPr>
          <w:p w14:paraId="4E9B8B6B" w14:textId="5C9CDF11" w:rsidR="000E3AB7" w:rsidRPr="00A1115A" w:rsidRDefault="000E3AB7" w:rsidP="000E3AB7">
            <w:pPr>
              <w:pStyle w:val="TAC"/>
              <w:rPr>
                <w:rFonts w:cs="Arial"/>
                <w:lang w:eastAsia="zh-CN"/>
              </w:rPr>
            </w:pPr>
            <w:r>
              <w:rPr>
                <w:rFonts w:cs="Arial"/>
              </w:rPr>
              <w:t>15</w:t>
            </w:r>
          </w:p>
        </w:tc>
        <w:tc>
          <w:tcPr>
            <w:tcW w:w="270" w:type="pct"/>
            <w:shd w:val="clear" w:color="auto" w:fill="auto"/>
          </w:tcPr>
          <w:p w14:paraId="404070FF" w14:textId="092686B1" w:rsidR="000E3AB7" w:rsidRPr="00A1115A" w:rsidRDefault="000E3AB7" w:rsidP="000E3AB7">
            <w:pPr>
              <w:pStyle w:val="TAC"/>
              <w:rPr>
                <w:rFonts w:cs="Arial"/>
                <w:szCs w:val="18"/>
              </w:rPr>
            </w:pPr>
            <w:r w:rsidRPr="00A1115A">
              <w:t>20</w:t>
            </w:r>
            <w:r w:rsidRPr="00A1115A">
              <w:rPr>
                <w:vertAlign w:val="superscript"/>
              </w:rPr>
              <w:t>1</w:t>
            </w:r>
          </w:p>
        </w:tc>
        <w:tc>
          <w:tcPr>
            <w:tcW w:w="270" w:type="pct"/>
            <w:shd w:val="clear" w:color="auto" w:fill="auto"/>
          </w:tcPr>
          <w:p w14:paraId="033BBA69" w14:textId="2609DCEA" w:rsidR="000E3AB7" w:rsidRPr="00A1115A" w:rsidRDefault="000E3AB7" w:rsidP="000E3AB7">
            <w:pPr>
              <w:pStyle w:val="TAC"/>
              <w:rPr>
                <w:rFonts w:cs="Arial"/>
                <w:szCs w:val="18"/>
              </w:rPr>
            </w:pPr>
            <w:r w:rsidRPr="00A1115A">
              <w:t>20</w:t>
            </w:r>
            <w:r w:rsidRPr="00A1115A">
              <w:rPr>
                <w:vertAlign w:val="superscript"/>
              </w:rPr>
              <w:t>1</w:t>
            </w:r>
          </w:p>
        </w:tc>
        <w:tc>
          <w:tcPr>
            <w:tcW w:w="316" w:type="pct"/>
            <w:shd w:val="clear" w:color="auto" w:fill="auto"/>
          </w:tcPr>
          <w:p w14:paraId="256B0478" w14:textId="636CC1B7" w:rsidR="000E3AB7" w:rsidRPr="00A1115A" w:rsidRDefault="000E3AB7" w:rsidP="000E3AB7">
            <w:pPr>
              <w:pStyle w:val="TAC"/>
              <w:rPr>
                <w:rFonts w:cs="Arial"/>
              </w:rPr>
            </w:pPr>
            <w:r w:rsidRPr="00A1115A">
              <w:t>20</w:t>
            </w:r>
            <w:r w:rsidRPr="00A1115A">
              <w:rPr>
                <w:vertAlign w:val="superscript"/>
              </w:rPr>
              <w:t>1</w:t>
            </w:r>
          </w:p>
        </w:tc>
        <w:tc>
          <w:tcPr>
            <w:tcW w:w="265" w:type="pct"/>
            <w:shd w:val="clear" w:color="auto" w:fill="auto"/>
          </w:tcPr>
          <w:p w14:paraId="15973D86" w14:textId="77777777" w:rsidR="000E3AB7" w:rsidRPr="00A1115A" w:rsidRDefault="000E3AB7" w:rsidP="000E3AB7">
            <w:pPr>
              <w:pStyle w:val="TAC"/>
              <w:rPr>
                <w:rFonts w:cs="Arial"/>
              </w:rPr>
            </w:pPr>
          </w:p>
        </w:tc>
        <w:tc>
          <w:tcPr>
            <w:tcW w:w="272" w:type="pct"/>
            <w:shd w:val="clear" w:color="auto" w:fill="auto"/>
          </w:tcPr>
          <w:p w14:paraId="6620048F" w14:textId="77777777" w:rsidR="000E3AB7" w:rsidRPr="00A1115A" w:rsidRDefault="000E3AB7" w:rsidP="000E3AB7">
            <w:pPr>
              <w:pStyle w:val="TAC"/>
              <w:rPr>
                <w:rFonts w:cs="Arial"/>
              </w:rPr>
            </w:pPr>
          </w:p>
        </w:tc>
        <w:tc>
          <w:tcPr>
            <w:tcW w:w="226" w:type="pct"/>
          </w:tcPr>
          <w:p w14:paraId="755BDBB4" w14:textId="77777777" w:rsidR="000E3AB7" w:rsidRPr="00A1115A" w:rsidRDefault="000E3AB7" w:rsidP="000E3AB7">
            <w:pPr>
              <w:pStyle w:val="TAC"/>
              <w:rPr>
                <w:rFonts w:cs="Arial"/>
              </w:rPr>
            </w:pPr>
          </w:p>
        </w:tc>
        <w:tc>
          <w:tcPr>
            <w:tcW w:w="272" w:type="pct"/>
          </w:tcPr>
          <w:p w14:paraId="6C0DF386" w14:textId="77777777" w:rsidR="000E3AB7" w:rsidRPr="00A1115A" w:rsidRDefault="000E3AB7" w:rsidP="000E3AB7">
            <w:pPr>
              <w:pStyle w:val="TAC"/>
              <w:rPr>
                <w:lang w:eastAsia="zh-CN"/>
              </w:rPr>
            </w:pPr>
          </w:p>
        </w:tc>
        <w:tc>
          <w:tcPr>
            <w:tcW w:w="272" w:type="pct"/>
            <w:shd w:val="clear" w:color="auto" w:fill="auto"/>
          </w:tcPr>
          <w:p w14:paraId="60088EF6" w14:textId="50CD38EE" w:rsidR="000E3AB7" w:rsidRPr="00A1115A" w:rsidRDefault="000E3AB7" w:rsidP="000E3AB7">
            <w:pPr>
              <w:pStyle w:val="TAC"/>
              <w:rPr>
                <w:lang w:eastAsia="zh-CN"/>
              </w:rPr>
            </w:pPr>
          </w:p>
        </w:tc>
        <w:tc>
          <w:tcPr>
            <w:tcW w:w="316" w:type="pct"/>
          </w:tcPr>
          <w:p w14:paraId="6E64502C" w14:textId="77777777" w:rsidR="000E3AB7" w:rsidRPr="00A1115A" w:rsidRDefault="000E3AB7" w:rsidP="000E3AB7">
            <w:pPr>
              <w:pStyle w:val="TAC"/>
              <w:rPr>
                <w:lang w:eastAsia="zh-CN"/>
              </w:rPr>
            </w:pPr>
          </w:p>
        </w:tc>
        <w:tc>
          <w:tcPr>
            <w:tcW w:w="269" w:type="pct"/>
          </w:tcPr>
          <w:p w14:paraId="436155E6" w14:textId="3DC5F567" w:rsidR="000E3AB7" w:rsidRPr="00A1115A" w:rsidRDefault="000E3AB7" w:rsidP="000E3AB7">
            <w:pPr>
              <w:pStyle w:val="TAC"/>
              <w:rPr>
                <w:lang w:eastAsia="zh-CN"/>
              </w:rPr>
            </w:pPr>
          </w:p>
        </w:tc>
        <w:tc>
          <w:tcPr>
            <w:tcW w:w="226" w:type="pct"/>
          </w:tcPr>
          <w:p w14:paraId="08292CED" w14:textId="77777777" w:rsidR="000E3AB7" w:rsidRPr="00A1115A" w:rsidRDefault="000E3AB7" w:rsidP="000E3AB7">
            <w:pPr>
              <w:pStyle w:val="TAC"/>
              <w:rPr>
                <w:lang w:eastAsia="zh-CN"/>
              </w:rPr>
            </w:pPr>
          </w:p>
        </w:tc>
        <w:tc>
          <w:tcPr>
            <w:tcW w:w="263" w:type="pct"/>
          </w:tcPr>
          <w:p w14:paraId="2EAD47CE" w14:textId="77777777" w:rsidR="000E3AB7" w:rsidRPr="00A1115A" w:rsidRDefault="000E3AB7" w:rsidP="000E3AB7">
            <w:pPr>
              <w:pStyle w:val="TAC"/>
              <w:rPr>
                <w:lang w:eastAsia="zh-CN"/>
              </w:rPr>
            </w:pPr>
          </w:p>
        </w:tc>
        <w:tc>
          <w:tcPr>
            <w:tcW w:w="190" w:type="pct"/>
          </w:tcPr>
          <w:p w14:paraId="48A87D28" w14:textId="77777777" w:rsidR="000E3AB7" w:rsidRPr="00A1115A" w:rsidRDefault="000E3AB7" w:rsidP="000E3AB7">
            <w:pPr>
              <w:pStyle w:val="TAC"/>
              <w:rPr>
                <w:lang w:eastAsia="zh-CN"/>
              </w:rPr>
            </w:pPr>
          </w:p>
        </w:tc>
        <w:tc>
          <w:tcPr>
            <w:tcW w:w="226" w:type="pct"/>
          </w:tcPr>
          <w:p w14:paraId="02D640C6" w14:textId="77777777" w:rsidR="000E3AB7" w:rsidRPr="00A1115A" w:rsidRDefault="000E3AB7" w:rsidP="000E3AB7">
            <w:pPr>
              <w:pStyle w:val="TAC"/>
              <w:rPr>
                <w:lang w:eastAsia="zh-CN"/>
              </w:rPr>
            </w:pPr>
          </w:p>
        </w:tc>
        <w:tc>
          <w:tcPr>
            <w:tcW w:w="196" w:type="pct"/>
          </w:tcPr>
          <w:p w14:paraId="707FAC37" w14:textId="77777777" w:rsidR="000E3AB7" w:rsidRPr="00A1115A" w:rsidRDefault="000E3AB7" w:rsidP="000E3AB7">
            <w:pPr>
              <w:pStyle w:val="TAC"/>
              <w:rPr>
                <w:lang w:eastAsia="zh-CN"/>
              </w:rPr>
            </w:pPr>
          </w:p>
        </w:tc>
        <w:tc>
          <w:tcPr>
            <w:tcW w:w="432" w:type="pct"/>
            <w:tcBorders>
              <w:top w:val="nil"/>
              <w:bottom w:val="nil"/>
            </w:tcBorders>
            <w:shd w:val="clear" w:color="auto" w:fill="auto"/>
          </w:tcPr>
          <w:p w14:paraId="6CFEB457" w14:textId="73C1D458" w:rsidR="000E3AB7" w:rsidRPr="00A1115A" w:rsidRDefault="000E3AB7" w:rsidP="000E3AB7">
            <w:pPr>
              <w:pStyle w:val="TAC"/>
              <w:rPr>
                <w:rFonts w:cs="Arial"/>
                <w:lang w:eastAsia="zh-CN"/>
              </w:rPr>
            </w:pPr>
            <w:r>
              <w:rPr>
                <w:rFonts w:cs="Arial"/>
              </w:rPr>
              <w:t>FDD</w:t>
            </w:r>
          </w:p>
        </w:tc>
      </w:tr>
      <w:tr w:rsidR="00D242F2" w:rsidRPr="00A1115A" w14:paraId="5EB85EAA" w14:textId="77777777" w:rsidTr="00FE1658">
        <w:trPr>
          <w:trHeight w:val="187"/>
          <w:jc w:val="center"/>
        </w:trPr>
        <w:tc>
          <w:tcPr>
            <w:tcW w:w="406" w:type="pct"/>
            <w:tcBorders>
              <w:top w:val="nil"/>
              <w:bottom w:val="nil"/>
            </w:tcBorders>
            <w:shd w:val="clear" w:color="auto" w:fill="auto"/>
          </w:tcPr>
          <w:p w14:paraId="021B0A31" w14:textId="77777777" w:rsidR="000E3AB7" w:rsidRPr="00A1115A" w:rsidRDefault="000E3AB7" w:rsidP="000E3AB7">
            <w:pPr>
              <w:pStyle w:val="TAC"/>
              <w:rPr>
                <w:rFonts w:cs="Arial"/>
                <w:lang w:eastAsia="zh-CN"/>
              </w:rPr>
            </w:pPr>
          </w:p>
        </w:tc>
        <w:tc>
          <w:tcPr>
            <w:tcW w:w="313" w:type="pct"/>
            <w:tcBorders>
              <w:left w:val="single" w:sz="4" w:space="0" w:color="000000" w:themeColor="text1"/>
            </w:tcBorders>
          </w:tcPr>
          <w:p w14:paraId="6262B405" w14:textId="5E5078F9" w:rsidR="000E3AB7" w:rsidRPr="00A1115A" w:rsidRDefault="000E3AB7" w:rsidP="000E3AB7">
            <w:pPr>
              <w:pStyle w:val="TAC"/>
              <w:rPr>
                <w:rFonts w:cs="Arial"/>
                <w:lang w:eastAsia="zh-CN"/>
              </w:rPr>
            </w:pPr>
            <w:r>
              <w:rPr>
                <w:rFonts w:cs="Arial"/>
              </w:rPr>
              <w:t>30</w:t>
            </w:r>
          </w:p>
        </w:tc>
        <w:tc>
          <w:tcPr>
            <w:tcW w:w="270" w:type="pct"/>
            <w:shd w:val="clear" w:color="auto" w:fill="auto"/>
          </w:tcPr>
          <w:p w14:paraId="7FA102D3" w14:textId="77777777" w:rsidR="000E3AB7" w:rsidRPr="00A1115A" w:rsidRDefault="000E3AB7" w:rsidP="000E3AB7">
            <w:pPr>
              <w:pStyle w:val="TAC"/>
              <w:rPr>
                <w:rFonts w:cs="Arial"/>
                <w:szCs w:val="18"/>
              </w:rPr>
            </w:pPr>
          </w:p>
        </w:tc>
        <w:tc>
          <w:tcPr>
            <w:tcW w:w="270" w:type="pct"/>
            <w:shd w:val="clear" w:color="auto" w:fill="auto"/>
          </w:tcPr>
          <w:p w14:paraId="5EF655C8" w14:textId="503DCD16" w:rsidR="000E3AB7" w:rsidRPr="00A1115A" w:rsidRDefault="000E3AB7" w:rsidP="000E3AB7">
            <w:pPr>
              <w:pStyle w:val="TAC"/>
              <w:rPr>
                <w:rFonts w:cs="Arial"/>
                <w:szCs w:val="18"/>
              </w:rPr>
            </w:pPr>
            <w:r w:rsidRPr="00A1115A">
              <w:t>10</w:t>
            </w:r>
            <w:r w:rsidRPr="00A1115A">
              <w:rPr>
                <w:vertAlign w:val="superscript"/>
              </w:rPr>
              <w:t>1</w:t>
            </w:r>
          </w:p>
        </w:tc>
        <w:tc>
          <w:tcPr>
            <w:tcW w:w="316" w:type="pct"/>
            <w:shd w:val="clear" w:color="auto" w:fill="auto"/>
          </w:tcPr>
          <w:p w14:paraId="2B45C0AF" w14:textId="6DF19CA8" w:rsidR="000E3AB7" w:rsidRPr="00A1115A" w:rsidRDefault="000E3AB7" w:rsidP="000E3AB7">
            <w:pPr>
              <w:pStyle w:val="TAC"/>
              <w:rPr>
                <w:rFonts w:cs="Arial"/>
              </w:rPr>
            </w:pPr>
            <w:r w:rsidRPr="00A1115A">
              <w:t>10</w:t>
            </w:r>
            <w:r w:rsidRPr="00A1115A">
              <w:rPr>
                <w:vertAlign w:val="superscript"/>
              </w:rPr>
              <w:t>1</w:t>
            </w:r>
          </w:p>
        </w:tc>
        <w:tc>
          <w:tcPr>
            <w:tcW w:w="265" w:type="pct"/>
            <w:shd w:val="clear" w:color="auto" w:fill="auto"/>
          </w:tcPr>
          <w:p w14:paraId="2DFDCA0C" w14:textId="77777777" w:rsidR="000E3AB7" w:rsidRPr="00A1115A" w:rsidRDefault="000E3AB7" w:rsidP="000E3AB7">
            <w:pPr>
              <w:pStyle w:val="TAC"/>
              <w:rPr>
                <w:rFonts w:cs="Arial"/>
              </w:rPr>
            </w:pPr>
          </w:p>
        </w:tc>
        <w:tc>
          <w:tcPr>
            <w:tcW w:w="272" w:type="pct"/>
            <w:shd w:val="clear" w:color="auto" w:fill="auto"/>
          </w:tcPr>
          <w:p w14:paraId="7C3D0B58" w14:textId="77777777" w:rsidR="000E3AB7" w:rsidRPr="00A1115A" w:rsidRDefault="000E3AB7" w:rsidP="000E3AB7">
            <w:pPr>
              <w:pStyle w:val="TAC"/>
              <w:rPr>
                <w:rFonts w:cs="Arial"/>
              </w:rPr>
            </w:pPr>
          </w:p>
        </w:tc>
        <w:tc>
          <w:tcPr>
            <w:tcW w:w="226" w:type="pct"/>
          </w:tcPr>
          <w:p w14:paraId="4CE918C4" w14:textId="77777777" w:rsidR="000E3AB7" w:rsidRPr="00A1115A" w:rsidRDefault="000E3AB7" w:rsidP="000E3AB7">
            <w:pPr>
              <w:pStyle w:val="TAC"/>
              <w:rPr>
                <w:rFonts w:cs="Arial"/>
              </w:rPr>
            </w:pPr>
          </w:p>
        </w:tc>
        <w:tc>
          <w:tcPr>
            <w:tcW w:w="272" w:type="pct"/>
          </w:tcPr>
          <w:p w14:paraId="5A2FD0D2" w14:textId="77777777" w:rsidR="000E3AB7" w:rsidRPr="00A1115A" w:rsidRDefault="000E3AB7" w:rsidP="000E3AB7">
            <w:pPr>
              <w:pStyle w:val="TAC"/>
              <w:rPr>
                <w:lang w:eastAsia="zh-CN"/>
              </w:rPr>
            </w:pPr>
          </w:p>
        </w:tc>
        <w:tc>
          <w:tcPr>
            <w:tcW w:w="272" w:type="pct"/>
            <w:shd w:val="clear" w:color="auto" w:fill="auto"/>
          </w:tcPr>
          <w:p w14:paraId="25680354" w14:textId="746ED009" w:rsidR="000E3AB7" w:rsidRPr="00A1115A" w:rsidRDefault="000E3AB7" w:rsidP="000E3AB7">
            <w:pPr>
              <w:pStyle w:val="TAC"/>
              <w:rPr>
                <w:lang w:eastAsia="zh-CN"/>
              </w:rPr>
            </w:pPr>
          </w:p>
        </w:tc>
        <w:tc>
          <w:tcPr>
            <w:tcW w:w="316" w:type="pct"/>
          </w:tcPr>
          <w:p w14:paraId="2D3E5CA0" w14:textId="77777777" w:rsidR="000E3AB7" w:rsidRPr="00A1115A" w:rsidRDefault="000E3AB7" w:rsidP="000E3AB7">
            <w:pPr>
              <w:pStyle w:val="TAC"/>
              <w:rPr>
                <w:lang w:eastAsia="zh-CN"/>
              </w:rPr>
            </w:pPr>
          </w:p>
        </w:tc>
        <w:tc>
          <w:tcPr>
            <w:tcW w:w="269" w:type="pct"/>
          </w:tcPr>
          <w:p w14:paraId="2254651D" w14:textId="291BDEC8" w:rsidR="000E3AB7" w:rsidRPr="00A1115A" w:rsidRDefault="000E3AB7" w:rsidP="000E3AB7">
            <w:pPr>
              <w:pStyle w:val="TAC"/>
              <w:rPr>
                <w:lang w:eastAsia="zh-CN"/>
              </w:rPr>
            </w:pPr>
          </w:p>
        </w:tc>
        <w:tc>
          <w:tcPr>
            <w:tcW w:w="226" w:type="pct"/>
          </w:tcPr>
          <w:p w14:paraId="1AB7DAD6" w14:textId="77777777" w:rsidR="000E3AB7" w:rsidRPr="00A1115A" w:rsidRDefault="000E3AB7" w:rsidP="000E3AB7">
            <w:pPr>
              <w:pStyle w:val="TAC"/>
              <w:rPr>
                <w:lang w:eastAsia="zh-CN"/>
              </w:rPr>
            </w:pPr>
          </w:p>
        </w:tc>
        <w:tc>
          <w:tcPr>
            <w:tcW w:w="263" w:type="pct"/>
          </w:tcPr>
          <w:p w14:paraId="1A52FA4B" w14:textId="77777777" w:rsidR="000E3AB7" w:rsidRPr="00A1115A" w:rsidRDefault="000E3AB7" w:rsidP="000E3AB7">
            <w:pPr>
              <w:pStyle w:val="TAC"/>
              <w:rPr>
                <w:lang w:eastAsia="zh-CN"/>
              </w:rPr>
            </w:pPr>
          </w:p>
        </w:tc>
        <w:tc>
          <w:tcPr>
            <w:tcW w:w="190" w:type="pct"/>
          </w:tcPr>
          <w:p w14:paraId="7C58CBB6" w14:textId="77777777" w:rsidR="000E3AB7" w:rsidRPr="00A1115A" w:rsidRDefault="000E3AB7" w:rsidP="000E3AB7">
            <w:pPr>
              <w:pStyle w:val="TAC"/>
              <w:rPr>
                <w:lang w:eastAsia="zh-CN"/>
              </w:rPr>
            </w:pPr>
          </w:p>
        </w:tc>
        <w:tc>
          <w:tcPr>
            <w:tcW w:w="226" w:type="pct"/>
          </w:tcPr>
          <w:p w14:paraId="758BF55B" w14:textId="77777777" w:rsidR="000E3AB7" w:rsidRPr="00A1115A" w:rsidRDefault="000E3AB7" w:rsidP="000E3AB7">
            <w:pPr>
              <w:pStyle w:val="TAC"/>
              <w:rPr>
                <w:lang w:eastAsia="zh-CN"/>
              </w:rPr>
            </w:pPr>
          </w:p>
        </w:tc>
        <w:tc>
          <w:tcPr>
            <w:tcW w:w="196" w:type="pct"/>
          </w:tcPr>
          <w:p w14:paraId="1550A829" w14:textId="77777777" w:rsidR="000E3AB7" w:rsidRPr="00A1115A" w:rsidRDefault="000E3AB7" w:rsidP="000E3AB7">
            <w:pPr>
              <w:pStyle w:val="TAC"/>
              <w:rPr>
                <w:lang w:eastAsia="zh-CN"/>
              </w:rPr>
            </w:pPr>
          </w:p>
        </w:tc>
        <w:tc>
          <w:tcPr>
            <w:tcW w:w="432" w:type="pct"/>
            <w:tcBorders>
              <w:top w:val="nil"/>
              <w:bottom w:val="nil"/>
            </w:tcBorders>
            <w:shd w:val="clear" w:color="auto" w:fill="auto"/>
          </w:tcPr>
          <w:p w14:paraId="524FE95C" w14:textId="77777777" w:rsidR="000E3AB7" w:rsidRPr="00A1115A" w:rsidRDefault="000E3AB7" w:rsidP="000E3AB7">
            <w:pPr>
              <w:pStyle w:val="TAC"/>
              <w:rPr>
                <w:rFonts w:cs="Arial"/>
                <w:lang w:eastAsia="zh-CN"/>
              </w:rPr>
            </w:pPr>
          </w:p>
        </w:tc>
      </w:tr>
      <w:tr w:rsidR="00D242F2" w:rsidRPr="00A1115A" w14:paraId="79809922" w14:textId="77777777" w:rsidTr="00FE1658">
        <w:trPr>
          <w:trHeight w:val="187"/>
          <w:jc w:val="center"/>
        </w:trPr>
        <w:tc>
          <w:tcPr>
            <w:tcW w:w="406" w:type="pct"/>
            <w:tcBorders>
              <w:top w:val="single" w:sz="4" w:space="0" w:color="auto"/>
              <w:bottom w:val="nil"/>
            </w:tcBorders>
            <w:shd w:val="clear" w:color="auto" w:fill="auto"/>
          </w:tcPr>
          <w:p w14:paraId="75BB3878" w14:textId="77777777" w:rsidR="000E3AB7" w:rsidRPr="00A1115A" w:rsidRDefault="000E3AB7" w:rsidP="000E3AB7">
            <w:pPr>
              <w:pStyle w:val="TAC"/>
              <w:rPr>
                <w:rFonts w:cs="Arial"/>
              </w:rPr>
            </w:pPr>
            <w:r w:rsidRPr="00A1115A">
              <w:rPr>
                <w:rFonts w:cs="Arial"/>
                <w:lang w:eastAsia="zh-CN"/>
              </w:rPr>
              <w:t>n91</w:t>
            </w:r>
          </w:p>
        </w:tc>
        <w:tc>
          <w:tcPr>
            <w:tcW w:w="313" w:type="pct"/>
          </w:tcPr>
          <w:p w14:paraId="2A7254FF" w14:textId="77777777" w:rsidR="000E3AB7" w:rsidRPr="00A1115A" w:rsidRDefault="000E3AB7" w:rsidP="000E3AB7">
            <w:pPr>
              <w:pStyle w:val="TAC"/>
              <w:rPr>
                <w:rFonts w:cs="Arial"/>
              </w:rPr>
            </w:pPr>
            <w:r w:rsidRPr="00A1115A">
              <w:rPr>
                <w:rFonts w:cs="Arial" w:hint="eastAsia"/>
                <w:lang w:eastAsia="zh-CN"/>
              </w:rPr>
              <w:t>1</w:t>
            </w:r>
            <w:r w:rsidRPr="00A1115A">
              <w:rPr>
                <w:rFonts w:cs="Arial"/>
                <w:lang w:eastAsia="zh-CN"/>
              </w:rPr>
              <w:t>5</w:t>
            </w:r>
          </w:p>
        </w:tc>
        <w:tc>
          <w:tcPr>
            <w:tcW w:w="270" w:type="pct"/>
            <w:shd w:val="clear" w:color="auto" w:fill="auto"/>
          </w:tcPr>
          <w:p w14:paraId="7F3388C9" w14:textId="77777777" w:rsidR="000E3AB7" w:rsidRPr="00A1115A" w:rsidRDefault="000E3AB7" w:rsidP="000E3AB7">
            <w:pPr>
              <w:pStyle w:val="TAC"/>
              <w:rPr>
                <w:rFonts w:cs="Arial"/>
              </w:rPr>
            </w:pPr>
            <w:r w:rsidRPr="00A1115A">
              <w:rPr>
                <w:rFonts w:cs="Arial" w:hint="eastAsia"/>
                <w:szCs w:val="18"/>
              </w:rPr>
              <w:t>25</w:t>
            </w:r>
            <w:r w:rsidRPr="00A1115A">
              <w:rPr>
                <w:rFonts w:cs="Arial"/>
                <w:szCs w:val="18"/>
                <w:vertAlign w:val="superscript"/>
              </w:rPr>
              <w:t>4</w:t>
            </w:r>
          </w:p>
        </w:tc>
        <w:tc>
          <w:tcPr>
            <w:tcW w:w="270" w:type="pct"/>
            <w:shd w:val="clear" w:color="auto" w:fill="auto"/>
          </w:tcPr>
          <w:p w14:paraId="7713722A" w14:textId="77777777" w:rsidR="000E3AB7" w:rsidRPr="00A1115A" w:rsidRDefault="000E3AB7" w:rsidP="000E3AB7">
            <w:pPr>
              <w:pStyle w:val="TAC"/>
              <w:rPr>
                <w:rFonts w:cs="Arial"/>
              </w:rPr>
            </w:pPr>
            <w:r w:rsidRPr="00A1115A">
              <w:rPr>
                <w:rFonts w:cs="Arial"/>
                <w:szCs w:val="18"/>
              </w:rPr>
              <w:t>20</w:t>
            </w:r>
            <w:r w:rsidRPr="00A1115A">
              <w:rPr>
                <w:rFonts w:cs="Arial"/>
                <w:szCs w:val="18"/>
                <w:vertAlign w:val="superscript"/>
              </w:rPr>
              <w:t>1,4</w:t>
            </w:r>
          </w:p>
        </w:tc>
        <w:tc>
          <w:tcPr>
            <w:tcW w:w="316" w:type="pct"/>
            <w:shd w:val="clear" w:color="auto" w:fill="auto"/>
          </w:tcPr>
          <w:p w14:paraId="400FABDF" w14:textId="77777777" w:rsidR="000E3AB7" w:rsidRPr="00A1115A" w:rsidRDefault="000E3AB7" w:rsidP="000E3AB7">
            <w:pPr>
              <w:pStyle w:val="TAC"/>
              <w:rPr>
                <w:rFonts w:cs="Arial"/>
              </w:rPr>
            </w:pPr>
          </w:p>
        </w:tc>
        <w:tc>
          <w:tcPr>
            <w:tcW w:w="265" w:type="pct"/>
            <w:shd w:val="clear" w:color="auto" w:fill="auto"/>
          </w:tcPr>
          <w:p w14:paraId="3441522B" w14:textId="77777777" w:rsidR="000E3AB7" w:rsidRPr="00A1115A" w:rsidRDefault="000E3AB7" w:rsidP="000E3AB7">
            <w:pPr>
              <w:pStyle w:val="TAC"/>
              <w:rPr>
                <w:rFonts w:cs="Arial"/>
              </w:rPr>
            </w:pPr>
          </w:p>
        </w:tc>
        <w:tc>
          <w:tcPr>
            <w:tcW w:w="272" w:type="pct"/>
            <w:shd w:val="clear" w:color="auto" w:fill="auto"/>
          </w:tcPr>
          <w:p w14:paraId="48FA1263" w14:textId="77777777" w:rsidR="000E3AB7" w:rsidRPr="00A1115A" w:rsidRDefault="000E3AB7" w:rsidP="000E3AB7">
            <w:pPr>
              <w:pStyle w:val="TAC"/>
              <w:rPr>
                <w:rFonts w:cs="Arial"/>
              </w:rPr>
            </w:pPr>
          </w:p>
        </w:tc>
        <w:tc>
          <w:tcPr>
            <w:tcW w:w="226" w:type="pct"/>
          </w:tcPr>
          <w:p w14:paraId="3CA046D8" w14:textId="77777777" w:rsidR="000E3AB7" w:rsidRPr="00A1115A" w:rsidRDefault="000E3AB7" w:rsidP="000E3AB7">
            <w:pPr>
              <w:pStyle w:val="TAC"/>
              <w:rPr>
                <w:rFonts w:cs="Arial"/>
              </w:rPr>
            </w:pPr>
          </w:p>
        </w:tc>
        <w:tc>
          <w:tcPr>
            <w:tcW w:w="272" w:type="pct"/>
          </w:tcPr>
          <w:p w14:paraId="3CC43DB2" w14:textId="77777777" w:rsidR="000E3AB7" w:rsidRPr="00A1115A" w:rsidRDefault="000E3AB7" w:rsidP="000E3AB7">
            <w:pPr>
              <w:pStyle w:val="TAC"/>
              <w:rPr>
                <w:lang w:eastAsia="zh-CN"/>
              </w:rPr>
            </w:pPr>
          </w:p>
        </w:tc>
        <w:tc>
          <w:tcPr>
            <w:tcW w:w="272" w:type="pct"/>
            <w:shd w:val="clear" w:color="auto" w:fill="auto"/>
          </w:tcPr>
          <w:p w14:paraId="6BCA8F01" w14:textId="32B09EAE" w:rsidR="000E3AB7" w:rsidRPr="00A1115A" w:rsidRDefault="000E3AB7" w:rsidP="000E3AB7">
            <w:pPr>
              <w:pStyle w:val="TAC"/>
              <w:rPr>
                <w:lang w:eastAsia="zh-CN"/>
              </w:rPr>
            </w:pPr>
          </w:p>
        </w:tc>
        <w:tc>
          <w:tcPr>
            <w:tcW w:w="316" w:type="pct"/>
          </w:tcPr>
          <w:p w14:paraId="2AF83283" w14:textId="77777777" w:rsidR="000E3AB7" w:rsidRPr="00A1115A" w:rsidRDefault="000E3AB7" w:rsidP="000E3AB7">
            <w:pPr>
              <w:pStyle w:val="TAC"/>
              <w:rPr>
                <w:lang w:eastAsia="zh-CN"/>
              </w:rPr>
            </w:pPr>
          </w:p>
        </w:tc>
        <w:tc>
          <w:tcPr>
            <w:tcW w:w="269" w:type="pct"/>
          </w:tcPr>
          <w:p w14:paraId="54DCFE97" w14:textId="5D1FE099" w:rsidR="000E3AB7" w:rsidRPr="00A1115A" w:rsidRDefault="000E3AB7" w:rsidP="000E3AB7">
            <w:pPr>
              <w:pStyle w:val="TAC"/>
              <w:rPr>
                <w:lang w:eastAsia="zh-CN"/>
              </w:rPr>
            </w:pPr>
          </w:p>
        </w:tc>
        <w:tc>
          <w:tcPr>
            <w:tcW w:w="226" w:type="pct"/>
          </w:tcPr>
          <w:p w14:paraId="3D1FCFFB" w14:textId="77777777" w:rsidR="000E3AB7" w:rsidRPr="00A1115A" w:rsidRDefault="000E3AB7" w:rsidP="000E3AB7">
            <w:pPr>
              <w:pStyle w:val="TAC"/>
              <w:rPr>
                <w:lang w:eastAsia="zh-CN"/>
              </w:rPr>
            </w:pPr>
          </w:p>
        </w:tc>
        <w:tc>
          <w:tcPr>
            <w:tcW w:w="263" w:type="pct"/>
          </w:tcPr>
          <w:p w14:paraId="087AA3F5" w14:textId="77777777" w:rsidR="000E3AB7" w:rsidRPr="00A1115A" w:rsidRDefault="000E3AB7" w:rsidP="000E3AB7">
            <w:pPr>
              <w:pStyle w:val="TAC"/>
              <w:rPr>
                <w:lang w:eastAsia="zh-CN"/>
              </w:rPr>
            </w:pPr>
          </w:p>
        </w:tc>
        <w:tc>
          <w:tcPr>
            <w:tcW w:w="190" w:type="pct"/>
          </w:tcPr>
          <w:p w14:paraId="63F0A453" w14:textId="77777777" w:rsidR="000E3AB7" w:rsidRPr="00A1115A" w:rsidRDefault="000E3AB7" w:rsidP="000E3AB7">
            <w:pPr>
              <w:pStyle w:val="TAC"/>
              <w:rPr>
                <w:lang w:eastAsia="zh-CN"/>
              </w:rPr>
            </w:pPr>
          </w:p>
        </w:tc>
        <w:tc>
          <w:tcPr>
            <w:tcW w:w="226" w:type="pct"/>
          </w:tcPr>
          <w:p w14:paraId="21DCF871" w14:textId="77777777" w:rsidR="000E3AB7" w:rsidRPr="00A1115A" w:rsidRDefault="000E3AB7" w:rsidP="000E3AB7">
            <w:pPr>
              <w:pStyle w:val="TAC"/>
              <w:rPr>
                <w:lang w:eastAsia="zh-CN"/>
              </w:rPr>
            </w:pPr>
          </w:p>
        </w:tc>
        <w:tc>
          <w:tcPr>
            <w:tcW w:w="196" w:type="pct"/>
          </w:tcPr>
          <w:p w14:paraId="3533DD4B" w14:textId="77777777" w:rsidR="000E3AB7" w:rsidRPr="00A1115A" w:rsidRDefault="000E3AB7" w:rsidP="000E3AB7">
            <w:pPr>
              <w:pStyle w:val="TAC"/>
              <w:rPr>
                <w:lang w:eastAsia="zh-CN"/>
              </w:rPr>
            </w:pPr>
          </w:p>
        </w:tc>
        <w:tc>
          <w:tcPr>
            <w:tcW w:w="432" w:type="pct"/>
            <w:tcBorders>
              <w:top w:val="single" w:sz="4" w:space="0" w:color="auto"/>
              <w:bottom w:val="nil"/>
            </w:tcBorders>
            <w:shd w:val="clear" w:color="auto" w:fill="auto"/>
          </w:tcPr>
          <w:p w14:paraId="21BD62B6" w14:textId="77777777" w:rsidR="000E3AB7" w:rsidRPr="00A1115A" w:rsidRDefault="000E3AB7" w:rsidP="000E3AB7">
            <w:pPr>
              <w:pStyle w:val="TAC"/>
              <w:rPr>
                <w:rFonts w:cs="Arial"/>
              </w:rPr>
            </w:pPr>
            <w:r w:rsidRPr="00A1115A">
              <w:rPr>
                <w:rFonts w:cs="Arial"/>
                <w:lang w:eastAsia="zh-CN"/>
              </w:rPr>
              <w:t>FDD</w:t>
            </w:r>
          </w:p>
        </w:tc>
      </w:tr>
      <w:tr w:rsidR="00D242F2" w:rsidRPr="00A1115A" w14:paraId="613B4222" w14:textId="77777777" w:rsidTr="00FE1658">
        <w:trPr>
          <w:trHeight w:val="187"/>
          <w:jc w:val="center"/>
        </w:trPr>
        <w:tc>
          <w:tcPr>
            <w:tcW w:w="406" w:type="pct"/>
            <w:tcBorders>
              <w:bottom w:val="nil"/>
            </w:tcBorders>
            <w:shd w:val="clear" w:color="auto" w:fill="auto"/>
          </w:tcPr>
          <w:p w14:paraId="0A74330C" w14:textId="77777777" w:rsidR="000E3AB7" w:rsidRPr="00A1115A" w:rsidRDefault="000E3AB7" w:rsidP="000E3AB7">
            <w:pPr>
              <w:pStyle w:val="TAC"/>
              <w:rPr>
                <w:rFonts w:cs="Arial"/>
              </w:rPr>
            </w:pPr>
            <w:r w:rsidRPr="00A1115A">
              <w:rPr>
                <w:rFonts w:cs="Arial"/>
                <w:lang w:eastAsia="zh-CN"/>
              </w:rPr>
              <w:t>n92</w:t>
            </w:r>
          </w:p>
        </w:tc>
        <w:tc>
          <w:tcPr>
            <w:tcW w:w="313" w:type="pct"/>
          </w:tcPr>
          <w:p w14:paraId="26D706D6" w14:textId="77777777" w:rsidR="000E3AB7" w:rsidRPr="00A1115A" w:rsidRDefault="000E3AB7" w:rsidP="000E3AB7">
            <w:pPr>
              <w:pStyle w:val="TAC"/>
              <w:rPr>
                <w:rFonts w:cs="Arial"/>
              </w:rPr>
            </w:pPr>
            <w:r w:rsidRPr="00A1115A">
              <w:rPr>
                <w:rFonts w:cs="Arial" w:hint="eastAsia"/>
                <w:lang w:eastAsia="zh-CN"/>
              </w:rPr>
              <w:t>1</w:t>
            </w:r>
            <w:r w:rsidRPr="00A1115A">
              <w:rPr>
                <w:rFonts w:cs="Arial"/>
                <w:lang w:eastAsia="zh-CN"/>
              </w:rPr>
              <w:t>5</w:t>
            </w:r>
          </w:p>
        </w:tc>
        <w:tc>
          <w:tcPr>
            <w:tcW w:w="270" w:type="pct"/>
            <w:shd w:val="clear" w:color="auto" w:fill="auto"/>
          </w:tcPr>
          <w:p w14:paraId="222E116B" w14:textId="77777777" w:rsidR="000E3AB7" w:rsidRPr="00A1115A" w:rsidRDefault="000E3AB7" w:rsidP="000E3AB7">
            <w:pPr>
              <w:pStyle w:val="TAC"/>
              <w:rPr>
                <w:rFonts w:cs="Arial"/>
              </w:rPr>
            </w:pPr>
            <w:r w:rsidRPr="00A1115A">
              <w:rPr>
                <w:rFonts w:cs="Arial" w:hint="eastAsia"/>
                <w:szCs w:val="18"/>
              </w:rPr>
              <w:t>25</w:t>
            </w:r>
          </w:p>
        </w:tc>
        <w:tc>
          <w:tcPr>
            <w:tcW w:w="270" w:type="pct"/>
            <w:shd w:val="clear" w:color="auto" w:fill="auto"/>
          </w:tcPr>
          <w:p w14:paraId="5C5EE8E5" w14:textId="77777777" w:rsidR="000E3AB7" w:rsidRPr="00A1115A" w:rsidRDefault="000E3AB7" w:rsidP="000E3AB7">
            <w:pPr>
              <w:pStyle w:val="TAC"/>
              <w:rPr>
                <w:rFonts w:cs="Arial"/>
              </w:rPr>
            </w:pPr>
            <w:r w:rsidRPr="00A1115A">
              <w:rPr>
                <w:rFonts w:cs="Arial"/>
                <w:szCs w:val="18"/>
              </w:rPr>
              <w:t>20</w:t>
            </w:r>
            <w:r w:rsidRPr="00A1115A">
              <w:rPr>
                <w:rFonts w:cs="Arial"/>
                <w:szCs w:val="18"/>
                <w:vertAlign w:val="superscript"/>
              </w:rPr>
              <w:t>1</w:t>
            </w:r>
          </w:p>
        </w:tc>
        <w:tc>
          <w:tcPr>
            <w:tcW w:w="316" w:type="pct"/>
            <w:shd w:val="clear" w:color="auto" w:fill="auto"/>
          </w:tcPr>
          <w:p w14:paraId="40198DC8" w14:textId="77777777" w:rsidR="000E3AB7" w:rsidRPr="00A1115A" w:rsidRDefault="000E3AB7" w:rsidP="000E3AB7">
            <w:pPr>
              <w:pStyle w:val="TAC"/>
              <w:rPr>
                <w:rFonts w:cs="Arial"/>
              </w:rPr>
            </w:pPr>
            <w:r w:rsidRPr="00A1115A">
              <w:rPr>
                <w:lang w:eastAsia="zh-CN"/>
              </w:rPr>
              <w:t>20</w:t>
            </w:r>
            <w:r w:rsidRPr="00A1115A">
              <w:rPr>
                <w:rFonts w:cs="Arial"/>
                <w:szCs w:val="18"/>
                <w:vertAlign w:val="superscript"/>
              </w:rPr>
              <w:t>1</w:t>
            </w:r>
          </w:p>
        </w:tc>
        <w:tc>
          <w:tcPr>
            <w:tcW w:w="265" w:type="pct"/>
            <w:shd w:val="clear" w:color="auto" w:fill="auto"/>
          </w:tcPr>
          <w:p w14:paraId="2F60FD69" w14:textId="77777777" w:rsidR="000E3AB7" w:rsidRPr="00A1115A" w:rsidRDefault="000E3AB7" w:rsidP="000E3AB7">
            <w:pPr>
              <w:pStyle w:val="TAC"/>
              <w:rPr>
                <w:rFonts w:cs="Arial"/>
              </w:rPr>
            </w:pPr>
            <w:r w:rsidRPr="00A1115A">
              <w:rPr>
                <w:lang w:eastAsia="zh-CN"/>
              </w:rPr>
              <w:t>20</w:t>
            </w:r>
            <w:r w:rsidRPr="00A1115A">
              <w:rPr>
                <w:rFonts w:cs="Arial"/>
                <w:szCs w:val="18"/>
                <w:vertAlign w:val="superscript"/>
              </w:rPr>
              <w:t>1</w:t>
            </w:r>
          </w:p>
        </w:tc>
        <w:tc>
          <w:tcPr>
            <w:tcW w:w="272" w:type="pct"/>
            <w:shd w:val="clear" w:color="auto" w:fill="auto"/>
          </w:tcPr>
          <w:p w14:paraId="36E6711F" w14:textId="77777777" w:rsidR="000E3AB7" w:rsidRPr="00A1115A" w:rsidRDefault="000E3AB7" w:rsidP="000E3AB7">
            <w:pPr>
              <w:pStyle w:val="TAC"/>
              <w:rPr>
                <w:rFonts w:cs="Arial"/>
              </w:rPr>
            </w:pPr>
          </w:p>
        </w:tc>
        <w:tc>
          <w:tcPr>
            <w:tcW w:w="226" w:type="pct"/>
          </w:tcPr>
          <w:p w14:paraId="418E9325" w14:textId="77777777" w:rsidR="000E3AB7" w:rsidRPr="00A1115A" w:rsidRDefault="000E3AB7" w:rsidP="000E3AB7">
            <w:pPr>
              <w:pStyle w:val="TAC"/>
              <w:rPr>
                <w:rFonts w:cs="Arial"/>
              </w:rPr>
            </w:pPr>
          </w:p>
        </w:tc>
        <w:tc>
          <w:tcPr>
            <w:tcW w:w="272" w:type="pct"/>
          </w:tcPr>
          <w:p w14:paraId="6B5202C0" w14:textId="77777777" w:rsidR="000E3AB7" w:rsidRPr="00A1115A" w:rsidRDefault="000E3AB7" w:rsidP="000E3AB7">
            <w:pPr>
              <w:pStyle w:val="TAC"/>
              <w:rPr>
                <w:lang w:eastAsia="zh-CN"/>
              </w:rPr>
            </w:pPr>
          </w:p>
        </w:tc>
        <w:tc>
          <w:tcPr>
            <w:tcW w:w="272" w:type="pct"/>
            <w:shd w:val="clear" w:color="auto" w:fill="auto"/>
          </w:tcPr>
          <w:p w14:paraId="15AFC6F7" w14:textId="5E3D28C5" w:rsidR="000E3AB7" w:rsidRPr="00A1115A" w:rsidRDefault="000E3AB7" w:rsidP="000E3AB7">
            <w:pPr>
              <w:pStyle w:val="TAC"/>
              <w:rPr>
                <w:lang w:eastAsia="zh-CN"/>
              </w:rPr>
            </w:pPr>
          </w:p>
        </w:tc>
        <w:tc>
          <w:tcPr>
            <w:tcW w:w="316" w:type="pct"/>
          </w:tcPr>
          <w:p w14:paraId="5833D0CF" w14:textId="77777777" w:rsidR="000E3AB7" w:rsidRPr="00A1115A" w:rsidRDefault="000E3AB7" w:rsidP="000E3AB7">
            <w:pPr>
              <w:pStyle w:val="TAC"/>
              <w:rPr>
                <w:lang w:eastAsia="zh-CN"/>
              </w:rPr>
            </w:pPr>
          </w:p>
        </w:tc>
        <w:tc>
          <w:tcPr>
            <w:tcW w:w="269" w:type="pct"/>
          </w:tcPr>
          <w:p w14:paraId="1370A103" w14:textId="11A3E924" w:rsidR="000E3AB7" w:rsidRPr="00A1115A" w:rsidRDefault="000E3AB7" w:rsidP="000E3AB7">
            <w:pPr>
              <w:pStyle w:val="TAC"/>
              <w:rPr>
                <w:lang w:eastAsia="zh-CN"/>
              </w:rPr>
            </w:pPr>
          </w:p>
        </w:tc>
        <w:tc>
          <w:tcPr>
            <w:tcW w:w="226" w:type="pct"/>
          </w:tcPr>
          <w:p w14:paraId="62DDBB2B" w14:textId="77777777" w:rsidR="000E3AB7" w:rsidRPr="00A1115A" w:rsidRDefault="000E3AB7" w:rsidP="000E3AB7">
            <w:pPr>
              <w:pStyle w:val="TAC"/>
              <w:rPr>
                <w:lang w:eastAsia="zh-CN"/>
              </w:rPr>
            </w:pPr>
          </w:p>
        </w:tc>
        <w:tc>
          <w:tcPr>
            <w:tcW w:w="263" w:type="pct"/>
          </w:tcPr>
          <w:p w14:paraId="6F623A9B" w14:textId="77777777" w:rsidR="000E3AB7" w:rsidRPr="00A1115A" w:rsidRDefault="000E3AB7" w:rsidP="000E3AB7">
            <w:pPr>
              <w:pStyle w:val="TAC"/>
              <w:rPr>
                <w:lang w:eastAsia="zh-CN"/>
              </w:rPr>
            </w:pPr>
          </w:p>
        </w:tc>
        <w:tc>
          <w:tcPr>
            <w:tcW w:w="190" w:type="pct"/>
          </w:tcPr>
          <w:p w14:paraId="266F5248" w14:textId="77777777" w:rsidR="000E3AB7" w:rsidRPr="00A1115A" w:rsidRDefault="000E3AB7" w:rsidP="000E3AB7">
            <w:pPr>
              <w:pStyle w:val="TAC"/>
              <w:rPr>
                <w:lang w:eastAsia="zh-CN"/>
              </w:rPr>
            </w:pPr>
          </w:p>
        </w:tc>
        <w:tc>
          <w:tcPr>
            <w:tcW w:w="226" w:type="pct"/>
          </w:tcPr>
          <w:p w14:paraId="17B4654E" w14:textId="77777777" w:rsidR="000E3AB7" w:rsidRPr="00A1115A" w:rsidRDefault="000E3AB7" w:rsidP="000E3AB7">
            <w:pPr>
              <w:pStyle w:val="TAC"/>
              <w:rPr>
                <w:lang w:eastAsia="zh-CN"/>
              </w:rPr>
            </w:pPr>
          </w:p>
        </w:tc>
        <w:tc>
          <w:tcPr>
            <w:tcW w:w="196" w:type="pct"/>
          </w:tcPr>
          <w:p w14:paraId="7E9F304F" w14:textId="77777777" w:rsidR="000E3AB7" w:rsidRPr="00A1115A" w:rsidRDefault="000E3AB7" w:rsidP="000E3AB7">
            <w:pPr>
              <w:pStyle w:val="TAC"/>
              <w:rPr>
                <w:lang w:eastAsia="zh-CN"/>
              </w:rPr>
            </w:pPr>
          </w:p>
        </w:tc>
        <w:tc>
          <w:tcPr>
            <w:tcW w:w="432" w:type="pct"/>
            <w:tcBorders>
              <w:bottom w:val="nil"/>
            </w:tcBorders>
            <w:shd w:val="clear" w:color="auto" w:fill="auto"/>
          </w:tcPr>
          <w:p w14:paraId="3C0D31C6" w14:textId="77777777" w:rsidR="000E3AB7" w:rsidRPr="00A1115A" w:rsidRDefault="000E3AB7" w:rsidP="000E3AB7">
            <w:pPr>
              <w:pStyle w:val="TAC"/>
              <w:rPr>
                <w:rFonts w:cs="Arial"/>
              </w:rPr>
            </w:pPr>
            <w:r w:rsidRPr="00A1115A">
              <w:rPr>
                <w:rFonts w:cs="Arial" w:hint="eastAsia"/>
                <w:lang w:eastAsia="zh-CN"/>
              </w:rPr>
              <w:t>FD</w:t>
            </w:r>
            <w:r w:rsidRPr="00A1115A">
              <w:rPr>
                <w:rFonts w:cs="Arial"/>
                <w:lang w:eastAsia="zh-CN"/>
              </w:rPr>
              <w:t>D</w:t>
            </w:r>
          </w:p>
        </w:tc>
      </w:tr>
      <w:tr w:rsidR="00D242F2" w:rsidRPr="00A1115A" w14:paraId="240AA084" w14:textId="77777777" w:rsidTr="00FE1658">
        <w:trPr>
          <w:trHeight w:val="187"/>
          <w:jc w:val="center"/>
        </w:trPr>
        <w:tc>
          <w:tcPr>
            <w:tcW w:w="406" w:type="pct"/>
            <w:tcBorders>
              <w:top w:val="nil"/>
              <w:bottom w:val="nil"/>
            </w:tcBorders>
            <w:shd w:val="clear" w:color="auto" w:fill="auto"/>
          </w:tcPr>
          <w:p w14:paraId="3964FDF3" w14:textId="77777777" w:rsidR="000E3AB7" w:rsidRPr="00A1115A" w:rsidRDefault="000E3AB7" w:rsidP="000E3AB7">
            <w:pPr>
              <w:pStyle w:val="TAC"/>
              <w:rPr>
                <w:rFonts w:cs="Arial"/>
              </w:rPr>
            </w:pPr>
          </w:p>
        </w:tc>
        <w:tc>
          <w:tcPr>
            <w:tcW w:w="313" w:type="pct"/>
          </w:tcPr>
          <w:p w14:paraId="726F26D2" w14:textId="77777777" w:rsidR="000E3AB7" w:rsidRPr="00A1115A" w:rsidRDefault="000E3AB7" w:rsidP="000E3AB7">
            <w:pPr>
              <w:pStyle w:val="TAC"/>
              <w:rPr>
                <w:rFonts w:cs="Arial"/>
              </w:rPr>
            </w:pPr>
            <w:r w:rsidRPr="00A1115A">
              <w:rPr>
                <w:rFonts w:cs="Arial" w:hint="eastAsia"/>
                <w:lang w:eastAsia="zh-CN"/>
              </w:rPr>
              <w:t>3</w:t>
            </w:r>
            <w:r w:rsidRPr="00A1115A">
              <w:rPr>
                <w:rFonts w:cs="Arial"/>
                <w:lang w:eastAsia="zh-CN"/>
              </w:rPr>
              <w:t>0</w:t>
            </w:r>
          </w:p>
        </w:tc>
        <w:tc>
          <w:tcPr>
            <w:tcW w:w="270" w:type="pct"/>
            <w:shd w:val="clear" w:color="auto" w:fill="auto"/>
          </w:tcPr>
          <w:p w14:paraId="2D31346F" w14:textId="77777777" w:rsidR="000E3AB7" w:rsidRPr="00A1115A" w:rsidRDefault="000E3AB7" w:rsidP="000E3AB7">
            <w:pPr>
              <w:pStyle w:val="TAC"/>
              <w:rPr>
                <w:rFonts w:cs="Arial"/>
              </w:rPr>
            </w:pPr>
          </w:p>
        </w:tc>
        <w:tc>
          <w:tcPr>
            <w:tcW w:w="270" w:type="pct"/>
            <w:shd w:val="clear" w:color="auto" w:fill="auto"/>
          </w:tcPr>
          <w:p w14:paraId="53B560C3" w14:textId="77777777" w:rsidR="000E3AB7" w:rsidRPr="00A1115A" w:rsidRDefault="000E3AB7" w:rsidP="000E3AB7">
            <w:pPr>
              <w:pStyle w:val="TAC"/>
              <w:rPr>
                <w:rFonts w:cs="Arial"/>
              </w:rPr>
            </w:pPr>
            <w:r w:rsidRPr="00A1115A">
              <w:rPr>
                <w:rFonts w:cs="Arial" w:hint="eastAsia"/>
                <w:szCs w:val="18"/>
              </w:rPr>
              <w:t>10</w:t>
            </w:r>
            <w:r w:rsidRPr="00A1115A">
              <w:rPr>
                <w:rFonts w:cs="Arial"/>
                <w:szCs w:val="18"/>
                <w:vertAlign w:val="superscript"/>
              </w:rPr>
              <w:t>1</w:t>
            </w:r>
          </w:p>
        </w:tc>
        <w:tc>
          <w:tcPr>
            <w:tcW w:w="316" w:type="pct"/>
            <w:shd w:val="clear" w:color="auto" w:fill="auto"/>
          </w:tcPr>
          <w:p w14:paraId="704DFBE4" w14:textId="77777777" w:rsidR="000E3AB7" w:rsidRPr="00A1115A" w:rsidRDefault="000E3AB7" w:rsidP="000E3AB7">
            <w:pPr>
              <w:pStyle w:val="TAC"/>
              <w:rPr>
                <w:rFonts w:cs="Arial"/>
              </w:rPr>
            </w:pPr>
            <w:r w:rsidRPr="00A1115A">
              <w:rPr>
                <w:lang w:eastAsia="zh-CN"/>
              </w:rPr>
              <w:t>10</w:t>
            </w:r>
            <w:r w:rsidRPr="00A1115A">
              <w:rPr>
                <w:rFonts w:cs="Arial"/>
                <w:szCs w:val="18"/>
                <w:vertAlign w:val="superscript"/>
              </w:rPr>
              <w:t>1</w:t>
            </w:r>
          </w:p>
        </w:tc>
        <w:tc>
          <w:tcPr>
            <w:tcW w:w="265" w:type="pct"/>
            <w:shd w:val="clear" w:color="auto" w:fill="auto"/>
          </w:tcPr>
          <w:p w14:paraId="7AC55EF9" w14:textId="77777777" w:rsidR="000E3AB7" w:rsidRPr="00A1115A" w:rsidRDefault="000E3AB7" w:rsidP="000E3AB7">
            <w:pPr>
              <w:pStyle w:val="TAC"/>
              <w:rPr>
                <w:rFonts w:cs="Arial"/>
              </w:rPr>
            </w:pPr>
            <w:r w:rsidRPr="00A1115A">
              <w:rPr>
                <w:lang w:eastAsia="zh-CN"/>
              </w:rPr>
              <w:t>10</w:t>
            </w:r>
            <w:r w:rsidRPr="00A1115A">
              <w:rPr>
                <w:rFonts w:cs="Arial"/>
                <w:szCs w:val="18"/>
                <w:vertAlign w:val="superscript"/>
              </w:rPr>
              <w:t>1</w:t>
            </w:r>
          </w:p>
        </w:tc>
        <w:tc>
          <w:tcPr>
            <w:tcW w:w="272" w:type="pct"/>
            <w:shd w:val="clear" w:color="auto" w:fill="auto"/>
          </w:tcPr>
          <w:p w14:paraId="00D96E1F" w14:textId="77777777" w:rsidR="000E3AB7" w:rsidRPr="00A1115A" w:rsidRDefault="000E3AB7" w:rsidP="000E3AB7">
            <w:pPr>
              <w:pStyle w:val="TAC"/>
              <w:rPr>
                <w:rFonts w:cs="Arial"/>
              </w:rPr>
            </w:pPr>
          </w:p>
        </w:tc>
        <w:tc>
          <w:tcPr>
            <w:tcW w:w="226" w:type="pct"/>
          </w:tcPr>
          <w:p w14:paraId="306251E3" w14:textId="77777777" w:rsidR="000E3AB7" w:rsidRPr="00A1115A" w:rsidRDefault="000E3AB7" w:rsidP="000E3AB7">
            <w:pPr>
              <w:pStyle w:val="TAC"/>
              <w:rPr>
                <w:rFonts w:cs="Arial"/>
              </w:rPr>
            </w:pPr>
          </w:p>
        </w:tc>
        <w:tc>
          <w:tcPr>
            <w:tcW w:w="272" w:type="pct"/>
          </w:tcPr>
          <w:p w14:paraId="74E68E53" w14:textId="77777777" w:rsidR="000E3AB7" w:rsidRPr="00A1115A" w:rsidRDefault="000E3AB7" w:rsidP="000E3AB7">
            <w:pPr>
              <w:pStyle w:val="TAC"/>
              <w:rPr>
                <w:lang w:eastAsia="zh-CN"/>
              </w:rPr>
            </w:pPr>
          </w:p>
        </w:tc>
        <w:tc>
          <w:tcPr>
            <w:tcW w:w="272" w:type="pct"/>
            <w:shd w:val="clear" w:color="auto" w:fill="auto"/>
          </w:tcPr>
          <w:p w14:paraId="46EC34E7" w14:textId="3A193A83" w:rsidR="000E3AB7" w:rsidRPr="00A1115A" w:rsidRDefault="000E3AB7" w:rsidP="000E3AB7">
            <w:pPr>
              <w:pStyle w:val="TAC"/>
              <w:rPr>
                <w:lang w:eastAsia="zh-CN"/>
              </w:rPr>
            </w:pPr>
          </w:p>
        </w:tc>
        <w:tc>
          <w:tcPr>
            <w:tcW w:w="316" w:type="pct"/>
          </w:tcPr>
          <w:p w14:paraId="640E6775" w14:textId="77777777" w:rsidR="000E3AB7" w:rsidRPr="00A1115A" w:rsidRDefault="000E3AB7" w:rsidP="000E3AB7">
            <w:pPr>
              <w:pStyle w:val="TAC"/>
              <w:rPr>
                <w:lang w:eastAsia="zh-CN"/>
              </w:rPr>
            </w:pPr>
          </w:p>
        </w:tc>
        <w:tc>
          <w:tcPr>
            <w:tcW w:w="269" w:type="pct"/>
          </w:tcPr>
          <w:p w14:paraId="6EB6532D" w14:textId="2EED637C" w:rsidR="000E3AB7" w:rsidRPr="00A1115A" w:rsidRDefault="000E3AB7" w:rsidP="000E3AB7">
            <w:pPr>
              <w:pStyle w:val="TAC"/>
              <w:rPr>
                <w:lang w:eastAsia="zh-CN"/>
              </w:rPr>
            </w:pPr>
          </w:p>
        </w:tc>
        <w:tc>
          <w:tcPr>
            <w:tcW w:w="226" w:type="pct"/>
          </w:tcPr>
          <w:p w14:paraId="63A1D1FE" w14:textId="77777777" w:rsidR="000E3AB7" w:rsidRPr="00A1115A" w:rsidRDefault="000E3AB7" w:rsidP="000E3AB7">
            <w:pPr>
              <w:pStyle w:val="TAC"/>
              <w:rPr>
                <w:lang w:eastAsia="zh-CN"/>
              </w:rPr>
            </w:pPr>
          </w:p>
        </w:tc>
        <w:tc>
          <w:tcPr>
            <w:tcW w:w="263" w:type="pct"/>
          </w:tcPr>
          <w:p w14:paraId="5201E5CC" w14:textId="77777777" w:rsidR="000E3AB7" w:rsidRPr="00A1115A" w:rsidRDefault="000E3AB7" w:rsidP="000E3AB7">
            <w:pPr>
              <w:pStyle w:val="TAC"/>
              <w:rPr>
                <w:lang w:eastAsia="zh-CN"/>
              </w:rPr>
            </w:pPr>
          </w:p>
        </w:tc>
        <w:tc>
          <w:tcPr>
            <w:tcW w:w="190" w:type="pct"/>
          </w:tcPr>
          <w:p w14:paraId="2DD9ABDC" w14:textId="77777777" w:rsidR="000E3AB7" w:rsidRPr="00A1115A" w:rsidRDefault="000E3AB7" w:rsidP="000E3AB7">
            <w:pPr>
              <w:pStyle w:val="TAC"/>
              <w:rPr>
                <w:lang w:eastAsia="zh-CN"/>
              </w:rPr>
            </w:pPr>
          </w:p>
        </w:tc>
        <w:tc>
          <w:tcPr>
            <w:tcW w:w="226" w:type="pct"/>
          </w:tcPr>
          <w:p w14:paraId="12A2EE37" w14:textId="77777777" w:rsidR="000E3AB7" w:rsidRPr="00A1115A" w:rsidRDefault="000E3AB7" w:rsidP="000E3AB7">
            <w:pPr>
              <w:pStyle w:val="TAC"/>
              <w:rPr>
                <w:lang w:eastAsia="zh-CN"/>
              </w:rPr>
            </w:pPr>
          </w:p>
        </w:tc>
        <w:tc>
          <w:tcPr>
            <w:tcW w:w="196" w:type="pct"/>
          </w:tcPr>
          <w:p w14:paraId="0F997EE9" w14:textId="77777777" w:rsidR="000E3AB7" w:rsidRPr="00A1115A" w:rsidRDefault="000E3AB7" w:rsidP="000E3AB7">
            <w:pPr>
              <w:pStyle w:val="TAC"/>
              <w:rPr>
                <w:lang w:eastAsia="zh-CN"/>
              </w:rPr>
            </w:pPr>
          </w:p>
        </w:tc>
        <w:tc>
          <w:tcPr>
            <w:tcW w:w="432" w:type="pct"/>
            <w:tcBorders>
              <w:top w:val="nil"/>
              <w:bottom w:val="nil"/>
            </w:tcBorders>
            <w:shd w:val="clear" w:color="auto" w:fill="auto"/>
          </w:tcPr>
          <w:p w14:paraId="0EA67CB3" w14:textId="77777777" w:rsidR="000E3AB7" w:rsidRPr="00A1115A" w:rsidRDefault="000E3AB7" w:rsidP="000E3AB7">
            <w:pPr>
              <w:pStyle w:val="TAC"/>
              <w:rPr>
                <w:rFonts w:cs="Arial"/>
              </w:rPr>
            </w:pPr>
          </w:p>
        </w:tc>
      </w:tr>
      <w:tr w:rsidR="00D242F2" w:rsidRPr="00A1115A" w14:paraId="67682010" w14:textId="77777777" w:rsidTr="00FE1658">
        <w:trPr>
          <w:trHeight w:val="187"/>
          <w:jc w:val="center"/>
        </w:trPr>
        <w:tc>
          <w:tcPr>
            <w:tcW w:w="406" w:type="pct"/>
            <w:tcBorders>
              <w:bottom w:val="nil"/>
            </w:tcBorders>
            <w:shd w:val="clear" w:color="auto" w:fill="auto"/>
          </w:tcPr>
          <w:p w14:paraId="77720BB3" w14:textId="77777777" w:rsidR="000E3AB7" w:rsidRPr="00A1115A" w:rsidRDefault="000E3AB7" w:rsidP="000E3AB7">
            <w:pPr>
              <w:pStyle w:val="TAC"/>
              <w:rPr>
                <w:rFonts w:cs="Arial"/>
              </w:rPr>
            </w:pPr>
            <w:r w:rsidRPr="00A1115A">
              <w:rPr>
                <w:rFonts w:cs="Arial"/>
                <w:lang w:eastAsia="zh-CN"/>
              </w:rPr>
              <w:t>n93</w:t>
            </w:r>
          </w:p>
        </w:tc>
        <w:tc>
          <w:tcPr>
            <w:tcW w:w="313" w:type="pct"/>
          </w:tcPr>
          <w:p w14:paraId="6D37C32B" w14:textId="77777777" w:rsidR="000E3AB7" w:rsidRPr="00A1115A" w:rsidRDefault="000E3AB7" w:rsidP="000E3AB7">
            <w:pPr>
              <w:pStyle w:val="TAC"/>
              <w:rPr>
                <w:rFonts w:cs="Arial"/>
              </w:rPr>
            </w:pPr>
            <w:r w:rsidRPr="00A1115A">
              <w:rPr>
                <w:rFonts w:cs="Arial" w:hint="eastAsia"/>
                <w:lang w:eastAsia="zh-CN"/>
              </w:rPr>
              <w:t>1</w:t>
            </w:r>
            <w:r w:rsidRPr="00A1115A">
              <w:rPr>
                <w:rFonts w:cs="Arial"/>
                <w:lang w:eastAsia="zh-CN"/>
              </w:rPr>
              <w:t>5</w:t>
            </w:r>
          </w:p>
        </w:tc>
        <w:tc>
          <w:tcPr>
            <w:tcW w:w="270" w:type="pct"/>
            <w:shd w:val="clear" w:color="auto" w:fill="auto"/>
          </w:tcPr>
          <w:p w14:paraId="0F472D41" w14:textId="77777777" w:rsidR="000E3AB7" w:rsidRPr="00A1115A" w:rsidRDefault="000E3AB7" w:rsidP="000E3AB7">
            <w:pPr>
              <w:pStyle w:val="TAC"/>
              <w:rPr>
                <w:rFonts w:cs="Arial"/>
              </w:rPr>
            </w:pPr>
            <w:r w:rsidRPr="00A1115A">
              <w:rPr>
                <w:rFonts w:cs="Arial" w:hint="eastAsia"/>
                <w:szCs w:val="18"/>
              </w:rPr>
              <w:t>25</w:t>
            </w:r>
            <w:r w:rsidRPr="00A1115A">
              <w:rPr>
                <w:rFonts w:cs="Arial"/>
                <w:szCs w:val="18"/>
                <w:vertAlign w:val="superscript"/>
              </w:rPr>
              <w:t>4</w:t>
            </w:r>
          </w:p>
        </w:tc>
        <w:tc>
          <w:tcPr>
            <w:tcW w:w="270" w:type="pct"/>
            <w:shd w:val="clear" w:color="auto" w:fill="auto"/>
          </w:tcPr>
          <w:p w14:paraId="389FC7FE" w14:textId="77777777" w:rsidR="000E3AB7" w:rsidRPr="00A1115A" w:rsidRDefault="000E3AB7" w:rsidP="000E3AB7">
            <w:pPr>
              <w:pStyle w:val="TAC"/>
              <w:rPr>
                <w:rFonts w:cs="Arial"/>
              </w:rPr>
            </w:pPr>
            <w:r w:rsidRPr="00A1115A">
              <w:rPr>
                <w:rFonts w:cs="Arial"/>
                <w:szCs w:val="18"/>
              </w:rPr>
              <w:t>25</w:t>
            </w:r>
            <w:r w:rsidRPr="00A1115A">
              <w:rPr>
                <w:rFonts w:cs="Arial"/>
                <w:szCs w:val="18"/>
                <w:vertAlign w:val="superscript"/>
              </w:rPr>
              <w:t>1,4</w:t>
            </w:r>
          </w:p>
        </w:tc>
        <w:tc>
          <w:tcPr>
            <w:tcW w:w="316" w:type="pct"/>
            <w:shd w:val="clear" w:color="auto" w:fill="auto"/>
          </w:tcPr>
          <w:p w14:paraId="64C829A6" w14:textId="77777777" w:rsidR="000E3AB7" w:rsidRPr="00A1115A" w:rsidRDefault="000E3AB7" w:rsidP="000E3AB7">
            <w:pPr>
              <w:pStyle w:val="TAC"/>
              <w:rPr>
                <w:rFonts w:cs="Arial"/>
              </w:rPr>
            </w:pPr>
          </w:p>
        </w:tc>
        <w:tc>
          <w:tcPr>
            <w:tcW w:w="265" w:type="pct"/>
            <w:shd w:val="clear" w:color="auto" w:fill="auto"/>
          </w:tcPr>
          <w:p w14:paraId="6DF29EFE" w14:textId="77777777" w:rsidR="000E3AB7" w:rsidRPr="00A1115A" w:rsidRDefault="000E3AB7" w:rsidP="000E3AB7">
            <w:pPr>
              <w:pStyle w:val="TAC"/>
              <w:rPr>
                <w:rFonts w:cs="Arial"/>
              </w:rPr>
            </w:pPr>
          </w:p>
        </w:tc>
        <w:tc>
          <w:tcPr>
            <w:tcW w:w="272" w:type="pct"/>
            <w:shd w:val="clear" w:color="auto" w:fill="auto"/>
          </w:tcPr>
          <w:p w14:paraId="0FCA6060" w14:textId="77777777" w:rsidR="000E3AB7" w:rsidRPr="00A1115A" w:rsidRDefault="000E3AB7" w:rsidP="000E3AB7">
            <w:pPr>
              <w:pStyle w:val="TAC"/>
              <w:rPr>
                <w:rFonts w:cs="Arial"/>
              </w:rPr>
            </w:pPr>
          </w:p>
        </w:tc>
        <w:tc>
          <w:tcPr>
            <w:tcW w:w="226" w:type="pct"/>
          </w:tcPr>
          <w:p w14:paraId="61DFFE24" w14:textId="77777777" w:rsidR="000E3AB7" w:rsidRPr="00A1115A" w:rsidRDefault="000E3AB7" w:rsidP="000E3AB7">
            <w:pPr>
              <w:pStyle w:val="TAC"/>
              <w:rPr>
                <w:rFonts w:cs="Arial"/>
              </w:rPr>
            </w:pPr>
          </w:p>
        </w:tc>
        <w:tc>
          <w:tcPr>
            <w:tcW w:w="272" w:type="pct"/>
          </w:tcPr>
          <w:p w14:paraId="1220CC7D" w14:textId="77777777" w:rsidR="000E3AB7" w:rsidRPr="00A1115A" w:rsidRDefault="000E3AB7" w:rsidP="000E3AB7">
            <w:pPr>
              <w:pStyle w:val="TAC"/>
              <w:rPr>
                <w:lang w:eastAsia="zh-CN"/>
              </w:rPr>
            </w:pPr>
          </w:p>
        </w:tc>
        <w:tc>
          <w:tcPr>
            <w:tcW w:w="272" w:type="pct"/>
            <w:shd w:val="clear" w:color="auto" w:fill="auto"/>
          </w:tcPr>
          <w:p w14:paraId="69259EEA" w14:textId="01075A53" w:rsidR="000E3AB7" w:rsidRPr="00A1115A" w:rsidRDefault="000E3AB7" w:rsidP="000E3AB7">
            <w:pPr>
              <w:pStyle w:val="TAC"/>
              <w:rPr>
                <w:lang w:eastAsia="zh-CN"/>
              </w:rPr>
            </w:pPr>
          </w:p>
        </w:tc>
        <w:tc>
          <w:tcPr>
            <w:tcW w:w="316" w:type="pct"/>
          </w:tcPr>
          <w:p w14:paraId="699A39F0" w14:textId="77777777" w:rsidR="000E3AB7" w:rsidRPr="00A1115A" w:rsidRDefault="000E3AB7" w:rsidP="000E3AB7">
            <w:pPr>
              <w:pStyle w:val="TAC"/>
              <w:rPr>
                <w:lang w:eastAsia="zh-CN"/>
              </w:rPr>
            </w:pPr>
          </w:p>
        </w:tc>
        <w:tc>
          <w:tcPr>
            <w:tcW w:w="269" w:type="pct"/>
          </w:tcPr>
          <w:p w14:paraId="634E702A" w14:textId="7558C569" w:rsidR="000E3AB7" w:rsidRPr="00A1115A" w:rsidRDefault="000E3AB7" w:rsidP="000E3AB7">
            <w:pPr>
              <w:pStyle w:val="TAC"/>
              <w:rPr>
                <w:lang w:eastAsia="zh-CN"/>
              </w:rPr>
            </w:pPr>
          </w:p>
        </w:tc>
        <w:tc>
          <w:tcPr>
            <w:tcW w:w="226" w:type="pct"/>
          </w:tcPr>
          <w:p w14:paraId="5331F072" w14:textId="77777777" w:rsidR="000E3AB7" w:rsidRPr="00A1115A" w:rsidRDefault="000E3AB7" w:rsidP="000E3AB7">
            <w:pPr>
              <w:pStyle w:val="TAC"/>
              <w:rPr>
                <w:lang w:eastAsia="zh-CN"/>
              </w:rPr>
            </w:pPr>
          </w:p>
        </w:tc>
        <w:tc>
          <w:tcPr>
            <w:tcW w:w="263" w:type="pct"/>
          </w:tcPr>
          <w:p w14:paraId="3DE2228D" w14:textId="77777777" w:rsidR="000E3AB7" w:rsidRPr="00A1115A" w:rsidRDefault="000E3AB7" w:rsidP="000E3AB7">
            <w:pPr>
              <w:pStyle w:val="TAC"/>
              <w:rPr>
                <w:lang w:eastAsia="zh-CN"/>
              </w:rPr>
            </w:pPr>
          </w:p>
        </w:tc>
        <w:tc>
          <w:tcPr>
            <w:tcW w:w="190" w:type="pct"/>
          </w:tcPr>
          <w:p w14:paraId="27544C99" w14:textId="77777777" w:rsidR="000E3AB7" w:rsidRPr="00A1115A" w:rsidRDefault="000E3AB7" w:rsidP="000E3AB7">
            <w:pPr>
              <w:pStyle w:val="TAC"/>
              <w:rPr>
                <w:lang w:eastAsia="zh-CN"/>
              </w:rPr>
            </w:pPr>
          </w:p>
        </w:tc>
        <w:tc>
          <w:tcPr>
            <w:tcW w:w="226" w:type="pct"/>
          </w:tcPr>
          <w:p w14:paraId="680B4719" w14:textId="77777777" w:rsidR="000E3AB7" w:rsidRPr="00A1115A" w:rsidRDefault="000E3AB7" w:rsidP="000E3AB7">
            <w:pPr>
              <w:pStyle w:val="TAC"/>
              <w:rPr>
                <w:lang w:eastAsia="zh-CN"/>
              </w:rPr>
            </w:pPr>
          </w:p>
        </w:tc>
        <w:tc>
          <w:tcPr>
            <w:tcW w:w="196" w:type="pct"/>
          </w:tcPr>
          <w:p w14:paraId="13B368CB" w14:textId="77777777" w:rsidR="000E3AB7" w:rsidRPr="00A1115A" w:rsidRDefault="000E3AB7" w:rsidP="000E3AB7">
            <w:pPr>
              <w:pStyle w:val="TAC"/>
              <w:rPr>
                <w:lang w:eastAsia="zh-CN"/>
              </w:rPr>
            </w:pPr>
          </w:p>
        </w:tc>
        <w:tc>
          <w:tcPr>
            <w:tcW w:w="432" w:type="pct"/>
            <w:tcBorders>
              <w:bottom w:val="nil"/>
            </w:tcBorders>
            <w:shd w:val="clear" w:color="auto" w:fill="auto"/>
          </w:tcPr>
          <w:p w14:paraId="64C7FE00" w14:textId="77777777" w:rsidR="000E3AB7" w:rsidRPr="00A1115A" w:rsidRDefault="000E3AB7" w:rsidP="000E3AB7">
            <w:pPr>
              <w:pStyle w:val="TAC"/>
              <w:rPr>
                <w:rFonts w:cs="Arial"/>
              </w:rPr>
            </w:pPr>
            <w:r w:rsidRPr="00A1115A">
              <w:rPr>
                <w:rFonts w:cs="Arial" w:hint="eastAsia"/>
                <w:lang w:eastAsia="zh-CN"/>
              </w:rPr>
              <w:t>FD</w:t>
            </w:r>
            <w:r w:rsidRPr="00A1115A">
              <w:rPr>
                <w:rFonts w:cs="Arial"/>
                <w:lang w:eastAsia="zh-CN"/>
              </w:rPr>
              <w:t>D</w:t>
            </w:r>
          </w:p>
        </w:tc>
      </w:tr>
      <w:tr w:rsidR="00D242F2" w:rsidRPr="00A1115A" w14:paraId="2F298DF0" w14:textId="77777777" w:rsidTr="00FE1658">
        <w:trPr>
          <w:trHeight w:val="187"/>
          <w:jc w:val="center"/>
        </w:trPr>
        <w:tc>
          <w:tcPr>
            <w:tcW w:w="406" w:type="pct"/>
            <w:tcBorders>
              <w:bottom w:val="nil"/>
            </w:tcBorders>
            <w:shd w:val="clear" w:color="auto" w:fill="auto"/>
          </w:tcPr>
          <w:p w14:paraId="6185C787" w14:textId="77777777" w:rsidR="000E3AB7" w:rsidRPr="00A1115A" w:rsidRDefault="000E3AB7" w:rsidP="000E3AB7">
            <w:pPr>
              <w:pStyle w:val="TAC"/>
              <w:rPr>
                <w:rFonts w:cs="Arial"/>
              </w:rPr>
            </w:pPr>
            <w:r w:rsidRPr="00A1115A">
              <w:rPr>
                <w:rFonts w:cs="Arial"/>
                <w:lang w:eastAsia="zh-CN"/>
              </w:rPr>
              <w:t>n94</w:t>
            </w:r>
          </w:p>
        </w:tc>
        <w:tc>
          <w:tcPr>
            <w:tcW w:w="313" w:type="pct"/>
          </w:tcPr>
          <w:p w14:paraId="644467AC" w14:textId="77777777" w:rsidR="000E3AB7" w:rsidRPr="00A1115A" w:rsidRDefault="000E3AB7" w:rsidP="000E3AB7">
            <w:pPr>
              <w:pStyle w:val="TAC"/>
              <w:rPr>
                <w:rFonts w:cs="Arial"/>
              </w:rPr>
            </w:pPr>
            <w:r w:rsidRPr="00A1115A">
              <w:rPr>
                <w:rFonts w:cs="Arial" w:hint="eastAsia"/>
                <w:lang w:eastAsia="zh-CN"/>
              </w:rPr>
              <w:t>1</w:t>
            </w:r>
            <w:r w:rsidRPr="00A1115A">
              <w:rPr>
                <w:rFonts w:cs="Arial"/>
                <w:lang w:eastAsia="zh-CN"/>
              </w:rPr>
              <w:t>5</w:t>
            </w:r>
          </w:p>
        </w:tc>
        <w:tc>
          <w:tcPr>
            <w:tcW w:w="270" w:type="pct"/>
            <w:shd w:val="clear" w:color="auto" w:fill="auto"/>
          </w:tcPr>
          <w:p w14:paraId="2F4A2553" w14:textId="77777777" w:rsidR="000E3AB7" w:rsidRPr="00A1115A" w:rsidRDefault="000E3AB7" w:rsidP="000E3AB7">
            <w:pPr>
              <w:pStyle w:val="TAC"/>
              <w:rPr>
                <w:rFonts w:cs="Arial"/>
              </w:rPr>
            </w:pPr>
            <w:r w:rsidRPr="00A1115A">
              <w:rPr>
                <w:rFonts w:cs="Arial" w:hint="eastAsia"/>
                <w:szCs w:val="18"/>
              </w:rPr>
              <w:t>25</w:t>
            </w:r>
          </w:p>
        </w:tc>
        <w:tc>
          <w:tcPr>
            <w:tcW w:w="270" w:type="pct"/>
            <w:shd w:val="clear" w:color="auto" w:fill="auto"/>
          </w:tcPr>
          <w:p w14:paraId="4A86B3F3" w14:textId="77777777" w:rsidR="000E3AB7" w:rsidRPr="00A1115A" w:rsidRDefault="000E3AB7" w:rsidP="000E3AB7">
            <w:pPr>
              <w:pStyle w:val="TAC"/>
              <w:rPr>
                <w:rFonts w:cs="Arial"/>
              </w:rPr>
            </w:pPr>
            <w:r w:rsidRPr="00A1115A">
              <w:rPr>
                <w:rFonts w:cs="Arial"/>
                <w:szCs w:val="18"/>
              </w:rPr>
              <w:t>25</w:t>
            </w:r>
            <w:r w:rsidRPr="00A1115A">
              <w:rPr>
                <w:rFonts w:cs="Arial"/>
                <w:szCs w:val="18"/>
                <w:vertAlign w:val="superscript"/>
              </w:rPr>
              <w:t>1</w:t>
            </w:r>
          </w:p>
        </w:tc>
        <w:tc>
          <w:tcPr>
            <w:tcW w:w="316" w:type="pct"/>
            <w:shd w:val="clear" w:color="auto" w:fill="auto"/>
          </w:tcPr>
          <w:p w14:paraId="2CB2401A" w14:textId="77777777" w:rsidR="000E3AB7" w:rsidRPr="00A1115A" w:rsidRDefault="000E3AB7" w:rsidP="000E3AB7">
            <w:pPr>
              <w:pStyle w:val="TAC"/>
              <w:rPr>
                <w:rFonts w:cs="Arial"/>
              </w:rPr>
            </w:pPr>
            <w:r w:rsidRPr="00A1115A">
              <w:rPr>
                <w:lang w:eastAsia="zh-CN"/>
              </w:rPr>
              <w:t>20</w:t>
            </w:r>
            <w:r w:rsidRPr="00A1115A">
              <w:rPr>
                <w:rFonts w:cs="Arial"/>
                <w:szCs w:val="18"/>
                <w:vertAlign w:val="superscript"/>
              </w:rPr>
              <w:t>1</w:t>
            </w:r>
          </w:p>
        </w:tc>
        <w:tc>
          <w:tcPr>
            <w:tcW w:w="265" w:type="pct"/>
            <w:shd w:val="clear" w:color="auto" w:fill="auto"/>
          </w:tcPr>
          <w:p w14:paraId="4D520295" w14:textId="77777777" w:rsidR="000E3AB7" w:rsidRPr="00A1115A" w:rsidRDefault="000E3AB7" w:rsidP="000E3AB7">
            <w:pPr>
              <w:pStyle w:val="TAC"/>
              <w:rPr>
                <w:rFonts w:cs="Arial"/>
              </w:rPr>
            </w:pPr>
            <w:r w:rsidRPr="00A1115A">
              <w:rPr>
                <w:lang w:eastAsia="zh-CN"/>
              </w:rPr>
              <w:t>20</w:t>
            </w:r>
            <w:r w:rsidRPr="00A1115A">
              <w:rPr>
                <w:rFonts w:cs="Arial"/>
                <w:szCs w:val="18"/>
                <w:vertAlign w:val="superscript"/>
              </w:rPr>
              <w:t>1</w:t>
            </w:r>
          </w:p>
        </w:tc>
        <w:tc>
          <w:tcPr>
            <w:tcW w:w="272" w:type="pct"/>
            <w:shd w:val="clear" w:color="auto" w:fill="auto"/>
          </w:tcPr>
          <w:p w14:paraId="5E39DF80" w14:textId="77777777" w:rsidR="000E3AB7" w:rsidRPr="00A1115A" w:rsidRDefault="000E3AB7" w:rsidP="000E3AB7">
            <w:pPr>
              <w:pStyle w:val="TAC"/>
              <w:rPr>
                <w:rFonts w:cs="Arial"/>
              </w:rPr>
            </w:pPr>
          </w:p>
        </w:tc>
        <w:tc>
          <w:tcPr>
            <w:tcW w:w="226" w:type="pct"/>
          </w:tcPr>
          <w:p w14:paraId="6D401561" w14:textId="77777777" w:rsidR="000E3AB7" w:rsidRPr="00A1115A" w:rsidRDefault="000E3AB7" w:rsidP="000E3AB7">
            <w:pPr>
              <w:pStyle w:val="TAC"/>
              <w:rPr>
                <w:rFonts w:cs="Arial"/>
              </w:rPr>
            </w:pPr>
          </w:p>
        </w:tc>
        <w:tc>
          <w:tcPr>
            <w:tcW w:w="272" w:type="pct"/>
          </w:tcPr>
          <w:p w14:paraId="7FD7DAA9" w14:textId="77777777" w:rsidR="000E3AB7" w:rsidRPr="00A1115A" w:rsidRDefault="000E3AB7" w:rsidP="000E3AB7">
            <w:pPr>
              <w:pStyle w:val="TAC"/>
              <w:rPr>
                <w:lang w:eastAsia="zh-CN"/>
              </w:rPr>
            </w:pPr>
          </w:p>
        </w:tc>
        <w:tc>
          <w:tcPr>
            <w:tcW w:w="272" w:type="pct"/>
            <w:shd w:val="clear" w:color="auto" w:fill="auto"/>
          </w:tcPr>
          <w:p w14:paraId="4E8108F2" w14:textId="20372D76" w:rsidR="000E3AB7" w:rsidRPr="00A1115A" w:rsidRDefault="000E3AB7" w:rsidP="000E3AB7">
            <w:pPr>
              <w:pStyle w:val="TAC"/>
              <w:rPr>
                <w:lang w:eastAsia="zh-CN"/>
              </w:rPr>
            </w:pPr>
          </w:p>
        </w:tc>
        <w:tc>
          <w:tcPr>
            <w:tcW w:w="316" w:type="pct"/>
          </w:tcPr>
          <w:p w14:paraId="4783D371" w14:textId="77777777" w:rsidR="000E3AB7" w:rsidRPr="00A1115A" w:rsidRDefault="000E3AB7" w:rsidP="000E3AB7">
            <w:pPr>
              <w:pStyle w:val="TAC"/>
              <w:rPr>
                <w:lang w:eastAsia="zh-CN"/>
              </w:rPr>
            </w:pPr>
          </w:p>
        </w:tc>
        <w:tc>
          <w:tcPr>
            <w:tcW w:w="269" w:type="pct"/>
          </w:tcPr>
          <w:p w14:paraId="47411C88" w14:textId="5EB4573E" w:rsidR="000E3AB7" w:rsidRPr="00A1115A" w:rsidRDefault="000E3AB7" w:rsidP="000E3AB7">
            <w:pPr>
              <w:pStyle w:val="TAC"/>
              <w:rPr>
                <w:lang w:eastAsia="zh-CN"/>
              </w:rPr>
            </w:pPr>
          </w:p>
        </w:tc>
        <w:tc>
          <w:tcPr>
            <w:tcW w:w="226" w:type="pct"/>
          </w:tcPr>
          <w:p w14:paraId="27F06779" w14:textId="77777777" w:rsidR="000E3AB7" w:rsidRPr="00A1115A" w:rsidRDefault="000E3AB7" w:rsidP="000E3AB7">
            <w:pPr>
              <w:pStyle w:val="TAC"/>
              <w:rPr>
                <w:lang w:eastAsia="zh-CN"/>
              </w:rPr>
            </w:pPr>
          </w:p>
        </w:tc>
        <w:tc>
          <w:tcPr>
            <w:tcW w:w="263" w:type="pct"/>
          </w:tcPr>
          <w:p w14:paraId="4CBE4D2C" w14:textId="77777777" w:rsidR="000E3AB7" w:rsidRPr="00A1115A" w:rsidRDefault="000E3AB7" w:rsidP="000E3AB7">
            <w:pPr>
              <w:pStyle w:val="TAC"/>
              <w:rPr>
                <w:lang w:eastAsia="zh-CN"/>
              </w:rPr>
            </w:pPr>
          </w:p>
        </w:tc>
        <w:tc>
          <w:tcPr>
            <w:tcW w:w="190" w:type="pct"/>
          </w:tcPr>
          <w:p w14:paraId="3BA35E03" w14:textId="77777777" w:rsidR="000E3AB7" w:rsidRPr="00A1115A" w:rsidRDefault="000E3AB7" w:rsidP="000E3AB7">
            <w:pPr>
              <w:pStyle w:val="TAC"/>
              <w:rPr>
                <w:lang w:eastAsia="zh-CN"/>
              </w:rPr>
            </w:pPr>
          </w:p>
        </w:tc>
        <w:tc>
          <w:tcPr>
            <w:tcW w:w="226" w:type="pct"/>
          </w:tcPr>
          <w:p w14:paraId="055A6871" w14:textId="77777777" w:rsidR="000E3AB7" w:rsidRPr="00A1115A" w:rsidRDefault="000E3AB7" w:rsidP="000E3AB7">
            <w:pPr>
              <w:pStyle w:val="TAC"/>
              <w:rPr>
                <w:lang w:eastAsia="zh-CN"/>
              </w:rPr>
            </w:pPr>
          </w:p>
        </w:tc>
        <w:tc>
          <w:tcPr>
            <w:tcW w:w="196" w:type="pct"/>
          </w:tcPr>
          <w:p w14:paraId="7865783C" w14:textId="77777777" w:rsidR="000E3AB7" w:rsidRPr="00A1115A" w:rsidRDefault="000E3AB7" w:rsidP="000E3AB7">
            <w:pPr>
              <w:pStyle w:val="TAC"/>
              <w:rPr>
                <w:lang w:eastAsia="zh-CN"/>
              </w:rPr>
            </w:pPr>
          </w:p>
        </w:tc>
        <w:tc>
          <w:tcPr>
            <w:tcW w:w="432" w:type="pct"/>
            <w:tcBorders>
              <w:bottom w:val="nil"/>
            </w:tcBorders>
            <w:shd w:val="clear" w:color="auto" w:fill="auto"/>
          </w:tcPr>
          <w:p w14:paraId="67C2970C" w14:textId="77777777" w:rsidR="000E3AB7" w:rsidRPr="00A1115A" w:rsidRDefault="000E3AB7" w:rsidP="000E3AB7">
            <w:pPr>
              <w:pStyle w:val="TAC"/>
              <w:rPr>
                <w:rFonts w:cs="Arial"/>
              </w:rPr>
            </w:pPr>
            <w:r w:rsidRPr="00A1115A">
              <w:rPr>
                <w:rFonts w:cs="Arial" w:hint="eastAsia"/>
                <w:lang w:eastAsia="zh-CN"/>
              </w:rPr>
              <w:t>FD</w:t>
            </w:r>
            <w:r w:rsidRPr="00A1115A">
              <w:rPr>
                <w:rFonts w:cs="Arial"/>
                <w:lang w:eastAsia="zh-CN"/>
              </w:rPr>
              <w:t>D</w:t>
            </w:r>
          </w:p>
        </w:tc>
      </w:tr>
      <w:tr w:rsidR="00D242F2" w:rsidRPr="00A1115A" w14:paraId="541E96F1" w14:textId="77777777" w:rsidTr="0067223C">
        <w:trPr>
          <w:trHeight w:val="187"/>
          <w:jc w:val="center"/>
        </w:trPr>
        <w:tc>
          <w:tcPr>
            <w:tcW w:w="406" w:type="pct"/>
            <w:tcBorders>
              <w:top w:val="nil"/>
              <w:bottom w:val="single" w:sz="4" w:space="0" w:color="auto"/>
            </w:tcBorders>
            <w:shd w:val="clear" w:color="auto" w:fill="auto"/>
          </w:tcPr>
          <w:p w14:paraId="6836FD36" w14:textId="77777777" w:rsidR="000E3AB7" w:rsidRPr="00A1115A" w:rsidRDefault="000E3AB7" w:rsidP="000E3AB7">
            <w:pPr>
              <w:pStyle w:val="TAC"/>
              <w:rPr>
                <w:rFonts w:cs="Arial"/>
              </w:rPr>
            </w:pPr>
          </w:p>
        </w:tc>
        <w:tc>
          <w:tcPr>
            <w:tcW w:w="313" w:type="pct"/>
          </w:tcPr>
          <w:p w14:paraId="209CF655" w14:textId="77777777" w:rsidR="000E3AB7" w:rsidRPr="00A1115A" w:rsidRDefault="000E3AB7" w:rsidP="000E3AB7">
            <w:pPr>
              <w:pStyle w:val="TAC"/>
              <w:rPr>
                <w:rFonts w:cs="Arial"/>
              </w:rPr>
            </w:pPr>
            <w:r w:rsidRPr="00A1115A">
              <w:rPr>
                <w:rFonts w:cs="Arial" w:hint="eastAsia"/>
                <w:lang w:eastAsia="zh-CN"/>
              </w:rPr>
              <w:t>30</w:t>
            </w:r>
          </w:p>
        </w:tc>
        <w:tc>
          <w:tcPr>
            <w:tcW w:w="270" w:type="pct"/>
            <w:shd w:val="clear" w:color="auto" w:fill="auto"/>
          </w:tcPr>
          <w:p w14:paraId="40A2DC11" w14:textId="77777777" w:rsidR="000E3AB7" w:rsidRPr="00A1115A" w:rsidRDefault="000E3AB7" w:rsidP="000E3AB7">
            <w:pPr>
              <w:pStyle w:val="TAC"/>
              <w:rPr>
                <w:rFonts w:cs="Arial"/>
              </w:rPr>
            </w:pPr>
          </w:p>
        </w:tc>
        <w:tc>
          <w:tcPr>
            <w:tcW w:w="270" w:type="pct"/>
            <w:shd w:val="clear" w:color="auto" w:fill="auto"/>
          </w:tcPr>
          <w:p w14:paraId="42E15310" w14:textId="77777777" w:rsidR="000E3AB7" w:rsidRPr="00A1115A" w:rsidRDefault="000E3AB7" w:rsidP="000E3AB7">
            <w:pPr>
              <w:pStyle w:val="TAC"/>
              <w:rPr>
                <w:rFonts w:cs="Arial"/>
              </w:rPr>
            </w:pPr>
            <w:r w:rsidRPr="00A1115A">
              <w:rPr>
                <w:rFonts w:cs="Arial" w:hint="eastAsia"/>
                <w:szCs w:val="18"/>
              </w:rPr>
              <w:t>1</w:t>
            </w:r>
            <w:r w:rsidRPr="00A1115A">
              <w:rPr>
                <w:rFonts w:cs="Arial"/>
                <w:szCs w:val="18"/>
              </w:rPr>
              <w:t>2</w:t>
            </w:r>
            <w:r w:rsidRPr="00A1115A">
              <w:rPr>
                <w:rFonts w:cs="Arial"/>
                <w:szCs w:val="18"/>
                <w:vertAlign w:val="superscript"/>
              </w:rPr>
              <w:t>1</w:t>
            </w:r>
          </w:p>
        </w:tc>
        <w:tc>
          <w:tcPr>
            <w:tcW w:w="316" w:type="pct"/>
            <w:shd w:val="clear" w:color="auto" w:fill="auto"/>
          </w:tcPr>
          <w:p w14:paraId="593C7350" w14:textId="77777777" w:rsidR="000E3AB7" w:rsidRPr="00A1115A" w:rsidRDefault="000E3AB7" w:rsidP="000E3AB7">
            <w:pPr>
              <w:pStyle w:val="TAC"/>
              <w:rPr>
                <w:rFonts w:cs="Arial"/>
              </w:rPr>
            </w:pPr>
            <w:r w:rsidRPr="00A1115A">
              <w:rPr>
                <w:lang w:eastAsia="zh-CN"/>
              </w:rPr>
              <w:t>10</w:t>
            </w:r>
            <w:r w:rsidRPr="00A1115A">
              <w:rPr>
                <w:rFonts w:cs="Arial"/>
                <w:szCs w:val="18"/>
                <w:vertAlign w:val="superscript"/>
              </w:rPr>
              <w:t>1</w:t>
            </w:r>
          </w:p>
        </w:tc>
        <w:tc>
          <w:tcPr>
            <w:tcW w:w="265" w:type="pct"/>
            <w:shd w:val="clear" w:color="auto" w:fill="auto"/>
          </w:tcPr>
          <w:p w14:paraId="7F20B07B" w14:textId="77777777" w:rsidR="000E3AB7" w:rsidRPr="00A1115A" w:rsidRDefault="000E3AB7" w:rsidP="000E3AB7">
            <w:pPr>
              <w:pStyle w:val="TAC"/>
              <w:rPr>
                <w:rFonts w:cs="Arial"/>
              </w:rPr>
            </w:pPr>
            <w:r w:rsidRPr="00A1115A">
              <w:rPr>
                <w:lang w:eastAsia="zh-CN"/>
              </w:rPr>
              <w:t>10</w:t>
            </w:r>
            <w:r w:rsidRPr="00A1115A">
              <w:rPr>
                <w:rFonts w:cs="Arial"/>
                <w:szCs w:val="18"/>
                <w:vertAlign w:val="superscript"/>
              </w:rPr>
              <w:t>1</w:t>
            </w:r>
          </w:p>
        </w:tc>
        <w:tc>
          <w:tcPr>
            <w:tcW w:w="272" w:type="pct"/>
            <w:shd w:val="clear" w:color="auto" w:fill="auto"/>
          </w:tcPr>
          <w:p w14:paraId="241F5885" w14:textId="77777777" w:rsidR="000E3AB7" w:rsidRPr="00A1115A" w:rsidRDefault="000E3AB7" w:rsidP="000E3AB7">
            <w:pPr>
              <w:pStyle w:val="TAC"/>
              <w:rPr>
                <w:rFonts w:cs="Arial"/>
              </w:rPr>
            </w:pPr>
          </w:p>
        </w:tc>
        <w:tc>
          <w:tcPr>
            <w:tcW w:w="226" w:type="pct"/>
          </w:tcPr>
          <w:p w14:paraId="6193A747" w14:textId="77777777" w:rsidR="000E3AB7" w:rsidRPr="00A1115A" w:rsidRDefault="000E3AB7" w:rsidP="000E3AB7">
            <w:pPr>
              <w:pStyle w:val="TAC"/>
              <w:rPr>
                <w:rFonts w:cs="Arial"/>
              </w:rPr>
            </w:pPr>
          </w:p>
        </w:tc>
        <w:tc>
          <w:tcPr>
            <w:tcW w:w="272" w:type="pct"/>
          </w:tcPr>
          <w:p w14:paraId="757451C7" w14:textId="77777777" w:rsidR="000E3AB7" w:rsidRPr="00A1115A" w:rsidRDefault="000E3AB7" w:rsidP="000E3AB7">
            <w:pPr>
              <w:pStyle w:val="TAC"/>
              <w:rPr>
                <w:lang w:eastAsia="zh-CN"/>
              </w:rPr>
            </w:pPr>
          </w:p>
        </w:tc>
        <w:tc>
          <w:tcPr>
            <w:tcW w:w="272" w:type="pct"/>
            <w:shd w:val="clear" w:color="auto" w:fill="auto"/>
          </w:tcPr>
          <w:p w14:paraId="78853B23" w14:textId="4BE39913" w:rsidR="000E3AB7" w:rsidRPr="00A1115A" w:rsidRDefault="000E3AB7" w:rsidP="000E3AB7">
            <w:pPr>
              <w:pStyle w:val="TAC"/>
              <w:rPr>
                <w:lang w:eastAsia="zh-CN"/>
              </w:rPr>
            </w:pPr>
          </w:p>
        </w:tc>
        <w:tc>
          <w:tcPr>
            <w:tcW w:w="316" w:type="pct"/>
          </w:tcPr>
          <w:p w14:paraId="47636B84" w14:textId="77777777" w:rsidR="000E3AB7" w:rsidRPr="00A1115A" w:rsidRDefault="000E3AB7" w:rsidP="000E3AB7">
            <w:pPr>
              <w:pStyle w:val="TAC"/>
              <w:rPr>
                <w:lang w:eastAsia="zh-CN"/>
              </w:rPr>
            </w:pPr>
          </w:p>
        </w:tc>
        <w:tc>
          <w:tcPr>
            <w:tcW w:w="269" w:type="pct"/>
          </w:tcPr>
          <w:p w14:paraId="2A3AA095" w14:textId="32CB96C2" w:rsidR="000E3AB7" w:rsidRPr="00A1115A" w:rsidRDefault="000E3AB7" w:rsidP="000E3AB7">
            <w:pPr>
              <w:pStyle w:val="TAC"/>
              <w:rPr>
                <w:lang w:eastAsia="zh-CN"/>
              </w:rPr>
            </w:pPr>
          </w:p>
        </w:tc>
        <w:tc>
          <w:tcPr>
            <w:tcW w:w="226" w:type="pct"/>
          </w:tcPr>
          <w:p w14:paraId="262F3924" w14:textId="77777777" w:rsidR="000E3AB7" w:rsidRPr="00A1115A" w:rsidRDefault="000E3AB7" w:rsidP="000E3AB7">
            <w:pPr>
              <w:pStyle w:val="TAC"/>
              <w:rPr>
                <w:lang w:eastAsia="zh-CN"/>
              </w:rPr>
            </w:pPr>
          </w:p>
        </w:tc>
        <w:tc>
          <w:tcPr>
            <w:tcW w:w="263" w:type="pct"/>
          </w:tcPr>
          <w:p w14:paraId="7CAFD8B7" w14:textId="77777777" w:rsidR="000E3AB7" w:rsidRPr="00A1115A" w:rsidRDefault="000E3AB7" w:rsidP="000E3AB7">
            <w:pPr>
              <w:pStyle w:val="TAC"/>
              <w:rPr>
                <w:lang w:eastAsia="zh-CN"/>
              </w:rPr>
            </w:pPr>
          </w:p>
        </w:tc>
        <w:tc>
          <w:tcPr>
            <w:tcW w:w="190" w:type="pct"/>
          </w:tcPr>
          <w:p w14:paraId="0119DEFE" w14:textId="77777777" w:rsidR="000E3AB7" w:rsidRPr="00A1115A" w:rsidRDefault="000E3AB7" w:rsidP="000E3AB7">
            <w:pPr>
              <w:pStyle w:val="TAC"/>
              <w:rPr>
                <w:lang w:eastAsia="zh-CN"/>
              </w:rPr>
            </w:pPr>
          </w:p>
        </w:tc>
        <w:tc>
          <w:tcPr>
            <w:tcW w:w="226" w:type="pct"/>
          </w:tcPr>
          <w:p w14:paraId="588C6926" w14:textId="77777777" w:rsidR="000E3AB7" w:rsidRPr="00A1115A" w:rsidRDefault="000E3AB7" w:rsidP="000E3AB7">
            <w:pPr>
              <w:pStyle w:val="TAC"/>
              <w:rPr>
                <w:lang w:eastAsia="zh-CN"/>
              </w:rPr>
            </w:pPr>
          </w:p>
        </w:tc>
        <w:tc>
          <w:tcPr>
            <w:tcW w:w="196" w:type="pct"/>
          </w:tcPr>
          <w:p w14:paraId="1DAABD76" w14:textId="77777777" w:rsidR="000E3AB7" w:rsidRPr="00A1115A" w:rsidRDefault="000E3AB7" w:rsidP="000E3AB7">
            <w:pPr>
              <w:pStyle w:val="TAC"/>
              <w:rPr>
                <w:lang w:eastAsia="zh-CN"/>
              </w:rPr>
            </w:pPr>
          </w:p>
        </w:tc>
        <w:tc>
          <w:tcPr>
            <w:tcW w:w="432" w:type="pct"/>
            <w:tcBorders>
              <w:top w:val="nil"/>
              <w:bottom w:val="single" w:sz="4" w:space="0" w:color="auto"/>
            </w:tcBorders>
            <w:shd w:val="clear" w:color="auto" w:fill="auto"/>
          </w:tcPr>
          <w:p w14:paraId="3A3310F7" w14:textId="77777777" w:rsidR="000E3AB7" w:rsidRPr="00A1115A" w:rsidRDefault="000E3AB7" w:rsidP="000E3AB7">
            <w:pPr>
              <w:pStyle w:val="TAC"/>
              <w:rPr>
                <w:rFonts w:cs="Arial"/>
              </w:rPr>
            </w:pPr>
          </w:p>
        </w:tc>
      </w:tr>
      <w:tr w:rsidR="0067223C" w:rsidRPr="00A1115A" w14:paraId="4528DA33" w14:textId="77777777" w:rsidTr="0067223C">
        <w:trPr>
          <w:trHeight w:val="187"/>
          <w:jc w:val="center"/>
        </w:trPr>
        <w:tc>
          <w:tcPr>
            <w:tcW w:w="406" w:type="pct"/>
            <w:tcBorders>
              <w:top w:val="nil"/>
              <w:left w:val="single" w:sz="4" w:space="0" w:color="auto"/>
              <w:bottom w:val="single" w:sz="4" w:space="0" w:color="auto"/>
              <w:right w:val="single" w:sz="4" w:space="0" w:color="auto"/>
            </w:tcBorders>
          </w:tcPr>
          <w:p w14:paraId="56F2018C" w14:textId="0B777FBB" w:rsidR="0067223C" w:rsidRDefault="0067223C" w:rsidP="0067223C">
            <w:pPr>
              <w:pStyle w:val="TAC"/>
              <w:rPr>
                <w:rFonts w:cs="Arial"/>
              </w:rPr>
            </w:pPr>
            <w:r>
              <w:rPr>
                <w:rFonts w:cs="Arial"/>
              </w:rPr>
              <w:t>n100</w:t>
            </w:r>
          </w:p>
        </w:tc>
        <w:tc>
          <w:tcPr>
            <w:tcW w:w="313" w:type="pct"/>
            <w:tcBorders>
              <w:top w:val="single" w:sz="4" w:space="0" w:color="auto"/>
              <w:left w:val="single" w:sz="4" w:space="0" w:color="auto"/>
              <w:bottom w:val="single" w:sz="4" w:space="0" w:color="auto"/>
              <w:right w:val="single" w:sz="4" w:space="0" w:color="auto"/>
            </w:tcBorders>
          </w:tcPr>
          <w:p w14:paraId="1D3244BC" w14:textId="026BE5B4" w:rsidR="0067223C" w:rsidRPr="00A1115A" w:rsidRDefault="0067223C" w:rsidP="0067223C">
            <w:pPr>
              <w:pStyle w:val="TAC"/>
              <w:rPr>
                <w:rFonts w:cs="Arial"/>
                <w:lang w:eastAsia="zh-CN"/>
              </w:rPr>
            </w:pPr>
            <w:r w:rsidRPr="00A1115A">
              <w:rPr>
                <w:rFonts w:cs="Arial" w:hint="eastAsia"/>
                <w:lang w:eastAsia="zh-CN"/>
              </w:rPr>
              <w:t>1</w:t>
            </w:r>
            <w:r w:rsidRPr="00A1115A">
              <w:rPr>
                <w:rFonts w:cs="Arial"/>
                <w:lang w:eastAsia="zh-CN"/>
              </w:rPr>
              <w:t>5</w:t>
            </w:r>
          </w:p>
        </w:tc>
        <w:tc>
          <w:tcPr>
            <w:tcW w:w="270" w:type="pct"/>
            <w:tcBorders>
              <w:top w:val="single" w:sz="4" w:space="0" w:color="auto"/>
              <w:left w:val="single" w:sz="4" w:space="0" w:color="auto"/>
              <w:bottom w:val="single" w:sz="4" w:space="0" w:color="auto"/>
              <w:right w:val="single" w:sz="4" w:space="0" w:color="auto"/>
            </w:tcBorders>
          </w:tcPr>
          <w:p w14:paraId="2C8390DA" w14:textId="0057E9C9" w:rsidR="0067223C" w:rsidRPr="00A1115A" w:rsidRDefault="0067223C" w:rsidP="0067223C">
            <w:pPr>
              <w:pStyle w:val="TAC"/>
              <w:rPr>
                <w:rFonts w:cs="Arial"/>
                <w:szCs w:val="18"/>
              </w:rPr>
            </w:pPr>
            <w:r w:rsidRPr="00A1115A">
              <w:rPr>
                <w:rFonts w:cs="Arial" w:hint="eastAsia"/>
                <w:szCs w:val="18"/>
              </w:rPr>
              <w:t>25</w:t>
            </w:r>
          </w:p>
        </w:tc>
        <w:tc>
          <w:tcPr>
            <w:tcW w:w="270" w:type="pct"/>
            <w:tcBorders>
              <w:top w:val="single" w:sz="4" w:space="0" w:color="auto"/>
              <w:left w:val="single" w:sz="4" w:space="0" w:color="auto"/>
              <w:bottom w:val="single" w:sz="4" w:space="0" w:color="auto"/>
              <w:right w:val="single" w:sz="4" w:space="0" w:color="auto"/>
            </w:tcBorders>
          </w:tcPr>
          <w:p w14:paraId="4E58C9A5" w14:textId="77777777" w:rsidR="0067223C" w:rsidRPr="00934788" w:rsidRDefault="0067223C" w:rsidP="0067223C">
            <w:pPr>
              <w:pStyle w:val="TAC"/>
            </w:pPr>
          </w:p>
        </w:tc>
        <w:tc>
          <w:tcPr>
            <w:tcW w:w="316" w:type="pct"/>
            <w:tcBorders>
              <w:top w:val="single" w:sz="4" w:space="0" w:color="auto"/>
              <w:left w:val="single" w:sz="4" w:space="0" w:color="auto"/>
              <w:bottom w:val="single" w:sz="4" w:space="0" w:color="auto"/>
              <w:right w:val="single" w:sz="4" w:space="0" w:color="auto"/>
            </w:tcBorders>
          </w:tcPr>
          <w:p w14:paraId="3F3C9F99" w14:textId="77777777" w:rsidR="0067223C" w:rsidRPr="00A1115A" w:rsidRDefault="0067223C" w:rsidP="0067223C">
            <w:pPr>
              <w:pStyle w:val="TAC"/>
              <w:rPr>
                <w:lang w:eastAsia="zh-CN"/>
              </w:rPr>
            </w:pPr>
          </w:p>
        </w:tc>
        <w:tc>
          <w:tcPr>
            <w:tcW w:w="265" w:type="pct"/>
            <w:tcBorders>
              <w:top w:val="single" w:sz="4" w:space="0" w:color="auto"/>
              <w:left w:val="single" w:sz="4" w:space="0" w:color="auto"/>
              <w:bottom w:val="single" w:sz="4" w:space="0" w:color="auto"/>
              <w:right w:val="single" w:sz="4" w:space="0" w:color="auto"/>
            </w:tcBorders>
          </w:tcPr>
          <w:p w14:paraId="13C39690" w14:textId="77777777" w:rsidR="0067223C" w:rsidRPr="00A1115A" w:rsidRDefault="0067223C" w:rsidP="0067223C">
            <w:pPr>
              <w:pStyle w:val="TAC"/>
              <w:rPr>
                <w:lang w:eastAsia="zh-CN"/>
              </w:rPr>
            </w:pPr>
          </w:p>
        </w:tc>
        <w:tc>
          <w:tcPr>
            <w:tcW w:w="272" w:type="pct"/>
            <w:tcBorders>
              <w:top w:val="single" w:sz="4" w:space="0" w:color="auto"/>
              <w:left w:val="single" w:sz="4" w:space="0" w:color="auto"/>
              <w:bottom w:val="single" w:sz="4" w:space="0" w:color="auto"/>
              <w:right w:val="single" w:sz="4" w:space="0" w:color="auto"/>
            </w:tcBorders>
          </w:tcPr>
          <w:p w14:paraId="5173CDF4" w14:textId="77777777" w:rsidR="0067223C" w:rsidRPr="00A1115A" w:rsidRDefault="0067223C" w:rsidP="0067223C">
            <w:pPr>
              <w:pStyle w:val="TAC"/>
              <w:rPr>
                <w:rFonts w:cs="Arial"/>
              </w:rPr>
            </w:pPr>
          </w:p>
        </w:tc>
        <w:tc>
          <w:tcPr>
            <w:tcW w:w="226" w:type="pct"/>
            <w:tcBorders>
              <w:top w:val="single" w:sz="4" w:space="0" w:color="auto"/>
              <w:left w:val="single" w:sz="4" w:space="0" w:color="auto"/>
              <w:bottom w:val="single" w:sz="4" w:space="0" w:color="auto"/>
              <w:right w:val="single" w:sz="4" w:space="0" w:color="auto"/>
            </w:tcBorders>
          </w:tcPr>
          <w:p w14:paraId="62B0F9F5" w14:textId="77777777" w:rsidR="0067223C" w:rsidRPr="00A1115A" w:rsidRDefault="0067223C" w:rsidP="0067223C">
            <w:pPr>
              <w:pStyle w:val="TAC"/>
              <w:rPr>
                <w:rFonts w:cs="Arial"/>
              </w:rPr>
            </w:pPr>
          </w:p>
        </w:tc>
        <w:tc>
          <w:tcPr>
            <w:tcW w:w="272" w:type="pct"/>
            <w:tcBorders>
              <w:top w:val="single" w:sz="4" w:space="0" w:color="auto"/>
              <w:left w:val="single" w:sz="4" w:space="0" w:color="auto"/>
              <w:bottom w:val="single" w:sz="4" w:space="0" w:color="auto"/>
              <w:right w:val="single" w:sz="4" w:space="0" w:color="auto"/>
            </w:tcBorders>
          </w:tcPr>
          <w:p w14:paraId="3A72108F" w14:textId="77777777" w:rsidR="0067223C" w:rsidRPr="00A1115A" w:rsidRDefault="0067223C" w:rsidP="0067223C">
            <w:pPr>
              <w:pStyle w:val="TAC"/>
              <w:rPr>
                <w:lang w:eastAsia="zh-CN"/>
              </w:rPr>
            </w:pPr>
          </w:p>
        </w:tc>
        <w:tc>
          <w:tcPr>
            <w:tcW w:w="272" w:type="pct"/>
            <w:tcBorders>
              <w:top w:val="single" w:sz="4" w:space="0" w:color="auto"/>
              <w:left w:val="single" w:sz="4" w:space="0" w:color="auto"/>
              <w:bottom w:val="single" w:sz="4" w:space="0" w:color="auto"/>
              <w:right w:val="single" w:sz="4" w:space="0" w:color="auto"/>
            </w:tcBorders>
          </w:tcPr>
          <w:p w14:paraId="44F20EA6" w14:textId="77777777" w:rsidR="0067223C" w:rsidRPr="00A1115A" w:rsidRDefault="0067223C" w:rsidP="0067223C">
            <w:pPr>
              <w:pStyle w:val="TAC"/>
              <w:rPr>
                <w:lang w:eastAsia="zh-CN"/>
              </w:rPr>
            </w:pPr>
          </w:p>
        </w:tc>
        <w:tc>
          <w:tcPr>
            <w:tcW w:w="316" w:type="pct"/>
            <w:tcBorders>
              <w:top w:val="single" w:sz="4" w:space="0" w:color="auto"/>
              <w:left w:val="single" w:sz="4" w:space="0" w:color="auto"/>
              <w:bottom w:val="single" w:sz="4" w:space="0" w:color="auto"/>
              <w:right w:val="single" w:sz="4" w:space="0" w:color="auto"/>
            </w:tcBorders>
          </w:tcPr>
          <w:p w14:paraId="1528C1D6" w14:textId="77777777" w:rsidR="0067223C" w:rsidRPr="00A1115A" w:rsidRDefault="0067223C" w:rsidP="0067223C">
            <w:pPr>
              <w:pStyle w:val="TAC"/>
              <w:rPr>
                <w:lang w:eastAsia="zh-CN"/>
              </w:rPr>
            </w:pPr>
          </w:p>
        </w:tc>
        <w:tc>
          <w:tcPr>
            <w:tcW w:w="269" w:type="pct"/>
            <w:tcBorders>
              <w:top w:val="single" w:sz="4" w:space="0" w:color="auto"/>
              <w:left w:val="single" w:sz="4" w:space="0" w:color="auto"/>
              <w:bottom w:val="single" w:sz="4" w:space="0" w:color="auto"/>
              <w:right w:val="single" w:sz="4" w:space="0" w:color="auto"/>
            </w:tcBorders>
          </w:tcPr>
          <w:p w14:paraId="57A0E5D0" w14:textId="77777777" w:rsidR="0067223C" w:rsidRPr="00A1115A" w:rsidRDefault="0067223C" w:rsidP="0067223C">
            <w:pPr>
              <w:pStyle w:val="TAC"/>
              <w:rPr>
                <w:lang w:eastAsia="zh-CN"/>
              </w:rPr>
            </w:pPr>
          </w:p>
        </w:tc>
        <w:tc>
          <w:tcPr>
            <w:tcW w:w="226" w:type="pct"/>
            <w:tcBorders>
              <w:top w:val="single" w:sz="4" w:space="0" w:color="auto"/>
              <w:left w:val="single" w:sz="4" w:space="0" w:color="auto"/>
              <w:bottom w:val="single" w:sz="4" w:space="0" w:color="auto"/>
              <w:right w:val="single" w:sz="4" w:space="0" w:color="auto"/>
            </w:tcBorders>
          </w:tcPr>
          <w:p w14:paraId="529D49CF" w14:textId="77777777" w:rsidR="0067223C" w:rsidRPr="00A1115A" w:rsidRDefault="0067223C" w:rsidP="0067223C">
            <w:pPr>
              <w:pStyle w:val="TAC"/>
              <w:rPr>
                <w:lang w:eastAsia="zh-CN"/>
              </w:rPr>
            </w:pPr>
          </w:p>
        </w:tc>
        <w:tc>
          <w:tcPr>
            <w:tcW w:w="263" w:type="pct"/>
            <w:tcBorders>
              <w:top w:val="single" w:sz="4" w:space="0" w:color="auto"/>
              <w:left w:val="single" w:sz="4" w:space="0" w:color="auto"/>
              <w:bottom w:val="single" w:sz="4" w:space="0" w:color="auto"/>
              <w:right w:val="single" w:sz="4" w:space="0" w:color="auto"/>
            </w:tcBorders>
          </w:tcPr>
          <w:p w14:paraId="77255D97" w14:textId="77777777" w:rsidR="0067223C" w:rsidRPr="00A1115A" w:rsidRDefault="0067223C" w:rsidP="0067223C">
            <w:pPr>
              <w:pStyle w:val="TAC"/>
              <w:rPr>
                <w:lang w:eastAsia="zh-CN"/>
              </w:rPr>
            </w:pPr>
          </w:p>
        </w:tc>
        <w:tc>
          <w:tcPr>
            <w:tcW w:w="190" w:type="pct"/>
            <w:tcBorders>
              <w:top w:val="single" w:sz="4" w:space="0" w:color="auto"/>
              <w:left w:val="single" w:sz="4" w:space="0" w:color="auto"/>
              <w:bottom w:val="single" w:sz="4" w:space="0" w:color="auto"/>
              <w:right w:val="single" w:sz="4" w:space="0" w:color="auto"/>
            </w:tcBorders>
          </w:tcPr>
          <w:p w14:paraId="6F84706D" w14:textId="77777777" w:rsidR="0067223C" w:rsidRPr="00A1115A" w:rsidRDefault="0067223C" w:rsidP="0067223C">
            <w:pPr>
              <w:pStyle w:val="TAC"/>
              <w:rPr>
                <w:lang w:eastAsia="zh-CN"/>
              </w:rPr>
            </w:pPr>
          </w:p>
        </w:tc>
        <w:tc>
          <w:tcPr>
            <w:tcW w:w="226" w:type="pct"/>
            <w:tcBorders>
              <w:top w:val="single" w:sz="4" w:space="0" w:color="auto"/>
              <w:left w:val="single" w:sz="4" w:space="0" w:color="auto"/>
              <w:bottom w:val="single" w:sz="4" w:space="0" w:color="auto"/>
              <w:right w:val="single" w:sz="4" w:space="0" w:color="auto"/>
            </w:tcBorders>
          </w:tcPr>
          <w:p w14:paraId="46D9E821" w14:textId="77777777" w:rsidR="0067223C" w:rsidRPr="00A1115A" w:rsidRDefault="0067223C" w:rsidP="0067223C">
            <w:pPr>
              <w:pStyle w:val="TAC"/>
              <w:rPr>
                <w:lang w:eastAsia="zh-CN"/>
              </w:rPr>
            </w:pPr>
          </w:p>
        </w:tc>
        <w:tc>
          <w:tcPr>
            <w:tcW w:w="196" w:type="pct"/>
            <w:tcBorders>
              <w:top w:val="single" w:sz="4" w:space="0" w:color="auto"/>
              <w:left w:val="single" w:sz="4" w:space="0" w:color="auto"/>
              <w:bottom w:val="single" w:sz="4" w:space="0" w:color="auto"/>
              <w:right w:val="single" w:sz="4" w:space="0" w:color="auto"/>
            </w:tcBorders>
          </w:tcPr>
          <w:p w14:paraId="30AB0E6F" w14:textId="77777777" w:rsidR="0067223C" w:rsidRPr="00A1115A" w:rsidRDefault="0067223C" w:rsidP="0067223C">
            <w:pPr>
              <w:pStyle w:val="TAC"/>
              <w:rPr>
                <w:lang w:eastAsia="zh-CN"/>
              </w:rPr>
            </w:pPr>
          </w:p>
        </w:tc>
        <w:tc>
          <w:tcPr>
            <w:tcW w:w="432" w:type="pct"/>
            <w:tcBorders>
              <w:top w:val="single" w:sz="4" w:space="0" w:color="auto"/>
              <w:left w:val="single" w:sz="4" w:space="0" w:color="auto"/>
              <w:bottom w:val="single" w:sz="4" w:space="0" w:color="auto"/>
              <w:right w:val="single" w:sz="4" w:space="0" w:color="auto"/>
            </w:tcBorders>
          </w:tcPr>
          <w:p w14:paraId="2D558700" w14:textId="12F939B2" w:rsidR="0067223C" w:rsidRDefault="0067223C" w:rsidP="0067223C">
            <w:pPr>
              <w:pStyle w:val="TAC"/>
              <w:rPr>
                <w:rFonts w:cs="Arial"/>
              </w:rPr>
            </w:pPr>
            <w:r>
              <w:rPr>
                <w:rFonts w:cs="Arial"/>
              </w:rPr>
              <w:t>FDD</w:t>
            </w:r>
          </w:p>
        </w:tc>
      </w:tr>
      <w:tr w:rsidR="00FE1658" w:rsidRPr="00A1115A" w14:paraId="5B47E5D1" w14:textId="77777777" w:rsidTr="0067223C">
        <w:trPr>
          <w:trHeight w:val="187"/>
          <w:jc w:val="center"/>
        </w:trPr>
        <w:tc>
          <w:tcPr>
            <w:tcW w:w="406" w:type="pct"/>
            <w:tcBorders>
              <w:top w:val="single" w:sz="4" w:space="0" w:color="auto"/>
              <w:bottom w:val="nil"/>
            </w:tcBorders>
            <w:shd w:val="clear" w:color="auto" w:fill="auto"/>
          </w:tcPr>
          <w:p w14:paraId="0A89F950" w14:textId="1E397D04" w:rsidR="00FE1658" w:rsidRPr="00A1115A" w:rsidRDefault="00FE1658" w:rsidP="00FE1658">
            <w:pPr>
              <w:pStyle w:val="TAC"/>
              <w:rPr>
                <w:rFonts w:cs="Arial"/>
              </w:rPr>
            </w:pPr>
            <w:r>
              <w:rPr>
                <w:rFonts w:cs="Arial"/>
              </w:rPr>
              <w:t>n101</w:t>
            </w:r>
          </w:p>
        </w:tc>
        <w:tc>
          <w:tcPr>
            <w:tcW w:w="313" w:type="pct"/>
          </w:tcPr>
          <w:p w14:paraId="6A2E2B28" w14:textId="1E7DD7B9" w:rsidR="00FE1658" w:rsidRPr="00A1115A" w:rsidRDefault="00FE1658" w:rsidP="00FE1658">
            <w:pPr>
              <w:pStyle w:val="TAC"/>
              <w:rPr>
                <w:rFonts w:cs="Arial"/>
                <w:lang w:eastAsia="zh-CN"/>
              </w:rPr>
            </w:pPr>
            <w:r w:rsidRPr="00A1115A">
              <w:rPr>
                <w:rFonts w:cs="Arial" w:hint="eastAsia"/>
                <w:lang w:eastAsia="zh-CN"/>
              </w:rPr>
              <w:t>1</w:t>
            </w:r>
            <w:r w:rsidRPr="00A1115A">
              <w:rPr>
                <w:rFonts w:cs="Arial"/>
                <w:lang w:eastAsia="zh-CN"/>
              </w:rPr>
              <w:t>5</w:t>
            </w:r>
          </w:p>
        </w:tc>
        <w:tc>
          <w:tcPr>
            <w:tcW w:w="270" w:type="pct"/>
            <w:shd w:val="clear" w:color="auto" w:fill="auto"/>
          </w:tcPr>
          <w:p w14:paraId="083A871C" w14:textId="5CC9A2CE" w:rsidR="00FE1658" w:rsidRPr="00A1115A" w:rsidRDefault="00FE1658" w:rsidP="00FE1658">
            <w:pPr>
              <w:pStyle w:val="TAC"/>
              <w:rPr>
                <w:rFonts w:cs="Arial"/>
              </w:rPr>
            </w:pPr>
            <w:r w:rsidRPr="00A1115A">
              <w:rPr>
                <w:rFonts w:cs="Arial" w:hint="eastAsia"/>
                <w:szCs w:val="18"/>
              </w:rPr>
              <w:t>25</w:t>
            </w:r>
          </w:p>
        </w:tc>
        <w:tc>
          <w:tcPr>
            <w:tcW w:w="270" w:type="pct"/>
            <w:shd w:val="clear" w:color="auto" w:fill="auto"/>
          </w:tcPr>
          <w:p w14:paraId="485DEE06" w14:textId="3E77A76E" w:rsidR="00FE1658" w:rsidRPr="00A1115A" w:rsidRDefault="00FE1658" w:rsidP="00FE1658">
            <w:pPr>
              <w:pStyle w:val="TAC"/>
              <w:rPr>
                <w:rFonts w:cs="Arial"/>
                <w:szCs w:val="18"/>
              </w:rPr>
            </w:pPr>
            <w:r w:rsidRPr="00934788">
              <w:t>50</w:t>
            </w:r>
          </w:p>
        </w:tc>
        <w:tc>
          <w:tcPr>
            <w:tcW w:w="316" w:type="pct"/>
            <w:shd w:val="clear" w:color="auto" w:fill="auto"/>
          </w:tcPr>
          <w:p w14:paraId="56814680" w14:textId="77777777" w:rsidR="00FE1658" w:rsidRPr="00A1115A" w:rsidRDefault="00FE1658" w:rsidP="00FE1658">
            <w:pPr>
              <w:pStyle w:val="TAC"/>
              <w:rPr>
                <w:lang w:eastAsia="zh-CN"/>
              </w:rPr>
            </w:pPr>
          </w:p>
        </w:tc>
        <w:tc>
          <w:tcPr>
            <w:tcW w:w="265" w:type="pct"/>
            <w:shd w:val="clear" w:color="auto" w:fill="auto"/>
          </w:tcPr>
          <w:p w14:paraId="387A930A" w14:textId="77777777" w:rsidR="00FE1658" w:rsidRPr="00A1115A" w:rsidRDefault="00FE1658" w:rsidP="00FE1658">
            <w:pPr>
              <w:pStyle w:val="TAC"/>
              <w:rPr>
                <w:lang w:eastAsia="zh-CN"/>
              </w:rPr>
            </w:pPr>
          </w:p>
        </w:tc>
        <w:tc>
          <w:tcPr>
            <w:tcW w:w="272" w:type="pct"/>
            <w:shd w:val="clear" w:color="auto" w:fill="auto"/>
          </w:tcPr>
          <w:p w14:paraId="5167A7BF" w14:textId="77777777" w:rsidR="00FE1658" w:rsidRPr="00A1115A" w:rsidRDefault="00FE1658" w:rsidP="00FE1658">
            <w:pPr>
              <w:pStyle w:val="TAC"/>
              <w:rPr>
                <w:rFonts w:cs="Arial"/>
              </w:rPr>
            </w:pPr>
          </w:p>
        </w:tc>
        <w:tc>
          <w:tcPr>
            <w:tcW w:w="226" w:type="pct"/>
          </w:tcPr>
          <w:p w14:paraId="109B1E4F" w14:textId="77777777" w:rsidR="00FE1658" w:rsidRPr="00A1115A" w:rsidRDefault="00FE1658" w:rsidP="00FE1658">
            <w:pPr>
              <w:pStyle w:val="TAC"/>
              <w:rPr>
                <w:rFonts w:cs="Arial"/>
              </w:rPr>
            </w:pPr>
          </w:p>
        </w:tc>
        <w:tc>
          <w:tcPr>
            <w:tcW w:w="272" w:type="pct"/>
          </w:tcPr>
          <w:p w14:paraId="29E680F6" w14:textId="77777777" w:rsidR="00FE1658" w:rsidRPr="00A1115A" w:rsidRDefault="00FE1658" w:rsidP="00FE1658">
            <w:pPr>
              <w:pStyle w:val="TAC"/>
              <w:rPr>
                <w:lang w:eastAsia="zh-CN"/>
              </w:rPr>
            </w:pPr>
          </w:p>
        </w:tc>
        <w:tc>
          <w:tcPr>
            <w:tcW w:w="272" w:type="pct"/>
            <w:shd w:val="clear" w:color="auto" w:fill="auto"/>
          </w:tcPr>
          <w:p w14:paraId="0AEE230E" w14:textId="77777777" w:rsidR="00FE1658" w:rsidRPr="00A1115A" w:rsidRDefault="00FE1658" w:rsidP="00FE1658">
            <w:pPr>
              <w:pStyle w:val="TAC"/>
              <w:rPr>
                <w:lang w:eastAsia="zh-CN"/>
              </w:rPr>
            </w:pPr>
          </w:p>
        </w:tc>
        <w:tc>
          <w:tcPr>
            <w:tcW w:w="316" w:type="pct"/>
          </w:tcPr>
          <w:p w14:paraId="6CC380B6" w14:textId="77777777" w:rsidR="00FE1658" w:rsidRPr="00A1115A" w:rsidRDefault="00FE1658" w:rsidP="00FE1658">
            <w:pPr>
              <w:pStyle w:val="TAC"/>
              <w:rPr>
                <w:lang w:eastAsia="zh-CN"/>
              </w:rPr>
            </w:pPr>
          </w:p>
        </w:tc>
        <w:tc>
          <w:tcPr>
            <w:tcW w:w="269" w:type="pct"/>
          </w:tcPr>
          <w:p w14:paraId="232DC1E7" w14:textId="77777777" w:rsidR="00FE1658" w:rsidRPr="00A1115A" w:rsidRDefault="00FE1658" w:rsidP="00FE1658">
            <w:pPr>
              <w:pStyle w:val="TAC"/>
              <w:rPr>
                <w:lang w:eastAsia="zh-CN"/>
              </w:rPr>
            </w:pPr>
          </w:p>
        </w:tc>
        <w:tc>
          <w:tcPr>
            <w:tcW w:w="226" w:type="pct"/>
          </w:tcPr>
          <w:p w14:paraId="2D747118" w14:textId="77777777" w:rsidR="00FE1658" w:rsidRPr="00A1115A" w:rsidRDefault="00FE1658" w:rsidP="00FE1658">
            <w:pPr>
              <w:pStyle w:val="TAC"/>
              <w:rPr>
                <w:lang w:eastAsia="zh-CN"/>
              </w:rPr>
            </w:pPr>
          </w:p>
        </w:tc>
        <w:tc>
          <w:tcPr>
            <w:tcW w:w="263" w:type="pct"/>
          </w:tcPr>
          <w:p w14:paraId="672365B5" w14:textId="77777777" w:rsidR="00FE1658" w:rsidRPr="00A1115A" w:rsidRDefault="00FE1658" w:rsidP="00FE1658">
            <w:pPr>
              <w:pStyle w:val="TAC"/>
              <w:rPr>
                <w:lang w:eastAsia="zh-CN"/>
              </w:rPr>
            </w:pPr>
          </w:p>
        </w:tc>
        <w:tc>
          <w:tcPr>
            <w:tcW w:w="190" w:type="pct"/>
          </w:tcPr>
          <w:p w14:paraId="5401AF3D" w14:textId="77777777" w:rsidR="00FE1658" w:rsidRPr="00A1115A" w:rsidRDefault="00FE1658" w:rsidP="00FE1658">
            <w:pPr>
              <w:pStyle w:val="TAC"/>
              <w:rPr>
                <w:lang w:eastAsia="zh-CN"/>
              </w:rPr>
            </w:pPr>
          </w:p>
        </w:tc>
        <w:tc>
          <w:tcPr>
            <w:tcW w:w="226" w:type="pct"/>
          </w:tcPr>
          <w:p w14:paraId="5FAC92DF" w14:textId="77777777" w:rsidR="00FE1658" w:rsidRPr="00A1115A" w:rsidRDefault="00FE1658" w:rsidP="00FE1658">
            <w:pPr>
              <w:pStyle w:val="TAC"/>
              <w:rPr>
                <w:lang w:eastAsia="zh-CN"/>
              </w:rPr>
            </w:pPr>
          </w:p>
        </w:tc>
        <w:tc>
          <w:tcPr>
            <w:tcW w:w="196" w:type="pct"/>
          </w:tcPr>
          <w:p w14:paraId="7A8B5B6F" w14:textId="77777777" w:rsidR="00FE1658" w:rsidRPr="00A1115A" w:rsidRDefault="00FE1658" w:rsidP="00FE1658">
            <w:pPr>
              <w:pStyle w:val="TAC"/>
              <w:rPr>
                <w:lang w:eastAsia="zh-CN"/>
              </w:rPr>
            </w:pPr>
          </w:p>
        </w:tc>
        <w:tc>
          <w:tcPr>
            <w:tcW w:w="432" w:type="pct"/>
            <w:tcBorders>
              <w:top w:val="single" w:sz="4" w:space="0" w:color="auto"/>
            </w:tcBorders>
            <w:shd w:val="clear" w:color="auto" w:fill="auto"/>
          </w:tcPr>
          <w:p w14:paraId="4F3FBD24" w14:textId="0F5F04B3" w:rsidR="00FE1658" w:rsidRPr="00A1115A" w:rsidRDefault="00FE1658" w:rsidP="00FE1658">
            <w:pPr>
              <w:pStyle w:val="TAC"/>
              <w:rPr>
                <w:rFonts w:cs="Arial"/>
              </w:rPr>
            </w:pPr>
            <w:r>
              <w:rPr>
                <w:rFonts w:cs="Arial"/>
              </w:rPr>
              <w:t>TDD</w:t>
            </w:r>
          </w:p>
        </w:tc>
      </w:tr>
      <w:tr w:rsidR="00FE1658" w:rsidRPr="00A1115A" w14:paraId="0B031DEA" w14:textId="77777777" w:rsidTr="00FE1658">
        <w:trPr>
          <w:trHeight w:val="187"/>
          <w:jc w:val="center"/>
        </w:trPr>
        <w:tc>
          <w:tcPr>
            <w:tcW w:w="406" w:type="pct"/>
            <w:tcBorders>
              <w:top w:val="nil"/>
              <w:bottom w:val="single" w:sz="4" w:space="0" w:color="auto"/>
            </w:tcBorders>
            <w:shd w:val="clear" w:color="auto" w:fill="auto"/>
          </w:tcPr>
          <w:p w14:paraId="34BBFF54" w14:textId="77777777" w:rsidR="00FE1658" w:rsidRPr="00A1115A" w:rsidRDefault="00FE1658" w:rsidP="00FE1658">
            <w:pPr>
              <w:pStyle w:val="TAC"/>
              <w:rPr>
                <w:rFonts w:cs="Arial"/>
              </w:rPr>
            </w:pPr>
          </w:p>
        </w:tc>
        <w:tc>
          <w:tcPr>
            <w:tcW w:w="313" w:type="pct"/>
          </w:tcPr>
          <w:p w14:paraId="2B3F12D5" w14:textId="4B44036B" w:rsidR="00FE1658" w:rsidRPr="00A1115A" w:rsidRDefault="00FE1658" w:rsidP="00FE1658">
            <w:pPr>
              <w:pStyle w:val="TAC"/>
              <w:rPr>
                <w:rFonts w:cs="Arial"/>
                <w:lang w:eastAsia="zh-CN"/>
              </w:rPr>
            </w:pPr>
            <w:r>
              <w:rPr>
                <w:rFonts w:cs="Arial"/>
                <w:lang w:eastAsia="zh-CN"/>
              </w:rPr>
              <w:t>30</w:t>
            </w:r>
          </w:p>
        </w:tc>
        <w:tc>
          <w:tcPr>
            <w:tcW w:w="270" w:type="pct"/>
            <w:shd w:val="clear" w:color="auto" w:fill="auto"/>
          </w:tcPr>
          <w:p w14:paraId="2DC23CA3" w14:textId="77777777" w:rsidR="00FE1658" w:rsidRPr="00A1115A" w:rsidRDefault="00FE1658" w:rsidP="00FE1658">
            <w:pPr>
              <w:pStyle w:val="TAC"/>
              <w:rPr>
                <w:rFonts w:cs="Arial"/>
              </w:rPr>
            </w:pPr>
          </w:p>
        </w:tc>
        <w:tc>
          <w:tcPr>
            <w:tcW w:w="270" w:type="pct"/>
            <w:shd w:val="clear" w:color="auto" w:fill="auto"/>
          </w:tcPr>
          <w:p w14:paraId="0F9D0917" w14:textId="0B440926" w:rsidR="00FE1658" w:rsidRPr="00A1115A" w:rsidRDefault="00FE1658" w:rsidP="00FE1658">
            <w:pPr>
              <w:pStyle w:val="TAC"/>
              <w:rPr>
                <w:rFonts w:cs="Arial"/>
                <w:szCs w:val="18"/>
              </w:rPr>
            </w:pPr>
            <w:r w:rsidRPr="00934788">
              <w:t>24</w:t>
            </w:r>
          </w:p>
        </w:tc>
        <w:tc>
          <w:tcPr>
            <w:tcW w:w="316" w:type="pct"/>
            <w:shd w:val="clear" w:color="auto" w:fill="auto"/>
          </w:tcPr>
          <w:p w14:paraId="167282F6" w14:textId="77777777" w:rsidR="00FE1658" w:rsidRPr="00A1115A" w:rsidRDefault="00FE1658" w:rsidP="00FE1658">
            <w:pPr>
              <w:pStyle w:val="TAC"/>
              <w:rPr>
                <w:lang w:eastAsia="zh-CN"/>
              </w:rPr>
            </w:pPr>
          </w:p>
        </w:tc>
        <w:tc>
          <w:tcPr>
            <w:tcW w:w="265" w:type="pct"/>
            <w:shd w:val="clear" w:color="auto" w:fill="auto"/>
          </w:tcPr>
          <w:p w14:paraId="4216D568" w14:textId="77777777" w:rsidR="00FE1658" w:rsidRPr="00A1115A" w:rsidRDefault="00FE1658" w:rsidP="00FE1658">
            <w:pPr>
              <w:pStyle w:val="TAC"/>
              <w:rPr>
                <w:lang w:eastAsia="zh-CN"/>
              </w:rPr>
            </w:pPr>
          </w:p>
        </w:tc>
        <w:tc>
          <w:tcPr>
            <w:tcW w:w="272" w:type="pct"/>
            <w:shd w:val="clear" w:color="auto" w:fill="auto"/>
          </w:tcPr>
          <w:p w14:paraId="0105DFE9" w14:textId="77777777" w:rsidR="00FE1658" w:rsidRPr="00A1115A" w:rsidRDefault="00FE1658" w:rsidP="00FE1658">
            <w:pPr>
              <w:pStyle w:val="TAC"/>
              <w:rPr>
                <w:rFonts w:cs="Arial"/>
              </w:rPr>
            </w:pPr>
          </w:p>
        </w:tc>
        <w:tc>
          <w:tcPr>
            <w:tcW w:w="226" w:type="pct"/>
          </w:tcPr>
          <w:p w14:paraId="596B9B0D" w14:textId="77777777" w:rsidR="00FE1658" w:rsidRPr="00A1115A" w:rsidRDefault="00FE1658" w:rsidP="00FE1658">
            <w:pPr>
              <w:pStyle w:val="TAC"/>
              <w:rPr>
                <w:rFonts w:cs="Arial"/>
              </w:rPr>
            </w:pPr>
          </w:p>
        </w:tc>
        <w:tc>
          <w:tcPr>
            <w:tcW w:w="272" w:type="pct"/>
          </w:tcPr>
          <w:p w14:paraId="10281E6A" w14:textId="77777777" w:rsidR="00FE1658" w:rsidRPr="00A1115A" w:rsidRDefault="00FE1658" w:rsidP="00FE1658">
            <w:pPr>
              <w:pStyle w:val="TAC"/>
              <w:rPr>
                <w:lang w:eastAsia="zh-CN"/>
              </w:rPr>
            </w:pPr>
          </w:p>
        </w:tc>
        <w:tc>
          <w:tcPr>
            <w:tcW w:w="272" w:type="pct"/>
            <w:shd w:val="clear" w:color="auto" w:fill="auto"/>
          </w:tcPr>
          <w:p w14:paraId="6E237B88" w14:textId="77777777" w:rsidR="00FE1658" w:rsidRPr="00A1115A" w:rsidRDefault="00FE1658" w:rsidP="00FE1658">
            <w:pPr>
              <w:pStyle w:val="TAC"/>
              <w:rPr>
                <w:lang w:eastAsia="zh-CN"/>
              </w:rPr>
            </w:pPr>
          </w:p>
        </w:tc>
        <w:tc>
          <w:tcPr>
            <w:tcW w:w="316" w:type="pct"/>
          </w:tcPr>
          <w:p w14:paraId="624704FE" w14:textId="77777777" w:rsidR="00FE1658" w:rsidRPr="00A1115A" w:rsidRDefault="00FE1658" w:rsidP="00FE1658">
            <w:pPr>
              <w:pStyle w:val="TAC"/>
              <w:rPr>
                <w:lang w:eastAsia="zh-CN"/>
              </w:rPr>
            </w:pPr>
          </w:p>
        </w:tc>
        <w:tc>
          <w:tcPr>
            <w:tcW w:w="269" w:type="pct"/>
          </w:tcPr>
          <w:p w14:paraId="59977663" w14:textId="77777777" w:rsidR="00FE1658" w:rsidRPr="00A1115A" w:rsidRDefault="00FE1658" w:rsidP="00FE1658">
            <w:pPr>
              <w:pStyle w:val="TAC"/>
              <w:rPr>
                <w:lang w:eastAsia="zh-CN"/>
              </w:rPr>
            </w:pPr>
          </w:p>
        </w:tc>
        <w:tc>
          <w:tcPr>
            <w:tcW w:w="226" w:type="pct"/>
          </w:tcPr>
          <w:p w14:paraId="22A5A64F" w14:textId="77777777" w:rsidR="00FE1658" w:rsidRPr="00A1115A" w:rsidRDefault="00FE1658" w:rsidP="00FE1658">
            <w:pPr>
              <w:pStyle w:val="TAC"/>
              <w:rPr>
                <w:lang w:eastAsia="zh-CN"/>
              </w:rPr>
            </w:pPr>
          </w:p>
        </w:tc>
        <w:tc>
          <w:tcPr>
            <w:tcW w:w="263" w:type="pct"/>
          </w:tcPr>
          <w:p w14:paraId="47E9DF38" w14:textId="77777777" w:rsidR="00FE1658" w:rsidRPr="00A1115A" w:rsidRDefault="00FE1658" w:rsidP="00FE1658">
            <w:pPr>
              <w:pStyle w:val="TAC"/>
              <w:rPr>
                <w:lang w:eastAsia="zh-CN"/>
              </w:rPr>
            </w:pPr>
          </w:p>
        </w:tc>
        <w:tc>
          <w:tcPr>
            <w:tcW w:w="190" w:type="pct"/>
          </w:tcPr>
          <w:p w14:paraId="72253BDC" w14:textId="77777777" w:rsidR="00FE1658" w:rsidRPr="00A1115A" w:rsidRDefault="00FE1658" w:rsidP="00FE1658">
            <w:pPr>
              <w:pStyle w:val="TAC"/>
              <w:rPr>
                <w:lang w:eastAsia="zh-CN"/>
              </w:rPr>
            </w:pPr>
          </w:p>
        </w:tc>
        <w:tc>
          <w:tcPr>
            <w:tcW w:w="226" w:type="pct"/>
          </w:tcPr>
          <w:p w14:paraId="197662EE" w14:textId="77777777" w:rsidR="00FE1658" w:rsidRPr="00A1115A" w:rsidRDefault="00FE1658" w:rsidP="00FE1658">
            <w:pPr>
              <w:pStyle w:val="TAC"/>
              <w:rPr>
                <w:lang w:eastAsia="zh-CN"/>
              </w:rPr>
            </w:pPr>
          </w:p>
        </w:tc>
        <w:tc>
          <w:tcPr>
            <w:tcW w:w="196" w:type="pct"/>
          </w:tcPr>
          <w:p w14:paraId="6DBE0F9D" w14:textId="77777777" w:rsidR="00FE1658" w:rsidRPr="00A1115A" w:rsidRDefault="00FE1658" w:rsidP="00FE1658">
            <w:pPr>
              <w:pStyle w:val="TAC"/>
              <w:rPr>
                <w:lang w:eastAsia="zh-CN"/>
              </w:rPr>
            </w:pPr>
          </w:p>
        </w:tc>
        <w:tc>
          <w:tcPr>
            <w:tcW w:w="432" w:type="pct"/>
            <w:tcBorders>
              <w:bottom w:val="single" w:sz="4" w:space="0" w:color="auto"/>
            </w:tcBorders>
            <w:shd w:val="clear" w:color="auto" w:fill="auto"/>
          </w:tcPr>
          <w:p w14:paraId="2F69DAFE" w14:textId="77777777" w:rsidR="00FE1658" w:rsidRPr="00A1115A" w:rsidRDefault="00FE1658" w:rsidP="00FE1658">
            <w:pPr>
              <w:pStyle w:val="TAC"/>
              <w:rPr>
                <w:rFonts w:cs="Arial"/>
              </w:rPr>
            </w:pPr>
          </w:p>
        </w:tc>
      </w:tr>
      <w:tr w:rsidR="00D06D21" w:rsidRPr="00A1115A" w14:paraId="4D995231" w14:textId="77777777" w:rsidTr="00F42090">
        <w:trPr>
          <w:trHeight w:val="187"/>
          <w:jc w:val="center"/>
        </w:trPr>
        <w:tc>
          <w:tcPr>
            <w:tcW w:w="406" w:type="pct"/>
            <w:tcBorders>
              <w:top w:val="nil"/>
              <w:bottom w:val="nil"/>
            </w:tcBorders>
            <w:shd w:val="clear" w:color="auto" w:fill="auto"/>
          </w:tcPr>
          <w:p w14:paraId="09821DAE" w14:textId="779C2A48" w:rsidR="00D06D21" w:rsidRPr="00A1115A" w:rsidRDefault="00D06D21" w:rsidP="00D06D21">
            <w:pPr>
              <w:pStyle w:val="TAC"/>
              <w:rPr>
                <w:rFonts w:cs="Arial"/>
              </w:rPr>
            </w:pPr>
            <w:r>
              <w:rPr>
                <w:rFonts w:cs="Arial"/>
              </w:rPr>
              <w:t>n104</w:t>
            </w:r>
          </w:p>
        </w:tc>
        <w:tc>
          <w:tcPr>
            <w:tcW w:w="313" w:type="pct"/>
          </w:tcPr>
          <w:p w14:paraId="5FB94233" w14:textId="3D0F05EA" w:rsidR="00D06D21" w:rsidRDefault="00D06D21" w:rsidP="00D06D21">
            <w:pPr>
              <w:pStyle w:val="TAC"/>
              <w:rPr>
                <w:rFonts w:cs="Arial"/>
                <w:lang w:eastAsia="zh-CN"/>
              </w:rPr>
            </w:pPr>
            <w:r w:rsidRPr="00A1115A">
              <w:rPr>
                <w:rFonts w:cs="Arial"/>
              </w:rPr>
              <w:t>15</w:t>
            </w:r>
          </w:p>
        </w:tc>
        <w:tc>
          <w:tcPr>
            <w:tcW w:w="270" w:type="pct"/>
            <w:shd w:val="clear" w:color="auto" w:fill="auto"/>
          </w:tcPr>
          <w:p w14:paraId="612D7BE3" w14:textId="77777777" w:rsidR="00D06D21" w:rsidRPr="00A1115A" w:rsidRDefault="00D06D21" w:rsidP="00D06D21">
            <w:pPr>
              <w:pStyle w:val="TAC"/>
              <w:rPr>
                <w:rFonts w:cs="Arial"/>
              </w:rPr>
            </w:pPr>
          </w:p>
        </w:tc>
        <w:tc>
          <w:tcPr>
            <w:tcW w:w="270" w:type="pct"/>
            <w:shd w:val="clear" w:color="auto" w:fill="auto"/>
          </w:tcPr>
          <w:p w14:paraId="28F699BE" w14:textId="77777777" w:rsidR="00D06D21" w:rsidRPr="00934788" w:rsidRDefault="00D06D21" w:rsidP="00D06D21">
            <w:pPr>
              <w:pStyle w:val="TAC"/>
            </w:pPr>
          </w:p>
        </w:tc>
        <w:tc>
          <w:tcPr>
            <w:tcW w:w="316" w:type="pct"/>
            <w:shd w:val="clear" w:color="auto" w:fill="auto"/>
          </w:tcPr>
          <w:p w14:paraId="1774E58B" w14:textId="77777777" w:rsidR="00D06D21" w:rsidRPr="00A1115A" w:rsidRDefault="00D06D21" w:rsidP="00D06D21">
            <w:pPr>
              <w:pStyle w:val="TAC"/>
              <w:rPr>
                <w:lang w:eastAsia="zh-CN"/>
              </w:rPr>
            </w:pPr>
          </w:p>
        </w:tc>
        <w:tc>
          <w:tcPr>
            <w:tcW w:w="265" w:type="pct"/>
            <w:shd w:val="clear" w:color="auto" w:fill="auto"/>
          </w:tcPr>
          <w:p w14:paraId="7A96BEF6" w14:textId="0462C24B" w:rsidR="00D06D21" w:rsidRPr="00A1115A" w:rsidRDefault="00D06D21" w:rsidP="00D06D21">
            <w:pPr>
              <w:pStyle w:val="TAC"/>
              <w:rPr>
                <w:lang w:eastAsia="zh-CN"/>
              </w:rPr>
            </w:pPr>
            <w:r w:rsidRPr="00A1115A">
              <w:rPr>
                <w:rFonts w:cs="Arial" w:hint="eastAsia"/>
                <w:szCs w:val="18"/>
              </w:rPr>
              <w:t>10</w:t>
            </w:r>
            <w:r w:rsidRPr="00A1115A">
              <w:rPr>
                <w:rFonts w:cs="Arial"/>
                <w:szCs w:val="18"/>
              </w:rPr>
              <w:t>0</w:t>
            </w:r>
          </w:p>
        </w:tc>
        <w:tc>
          <w:tcPr>
            <w:tcW w:w="272" w:type="pct"/>
            <w:shd w:val="clear" w:color="auto" w:fill="auto"/>
          </w:tcPr>
          <w:p w14:paraId="0428EFC9" w14:textId="77777777" w:rsidR="00D06D21" w:rsidRPr="00A1115A" w:rsidRDefault="00D06D21" w:rsidP="00D06D21">
            <w:pPr>
              <w:pStyle w:val="TAC"/>
              <w:rPr>
                <w:rFonts w:cs="Arial"/>
              </w:rPr>
            </w:pPr>
          </w:p>
        </w:tc>
        <w:tc>
          <w:tcPr>
            <w:tcW w:w="226" w:type="pct"/>
          </w:tcPr>
          <w:p w14:paraId="3183B4C8" w14:textId="77777777" w:rsidR="00D06D21" w:rsidRPr="00A1115A" w:rsidRDefault="00D06D21" w:rsidP="00D06D21">
            <w:pPr>
              <w:pStyle w:val="TAC"/>
              <w:rPr>
                <w:rFonts w:cs="Arial"/>
              </w:rPr>
            </w:pPr>
          </w:p>
        </w:tc>
        <w:tc>
          <w:tcPr>
            <w:tcW w:w="272" w:type="pct"/>
          </w:tcPr>
          <w:p w14:paraId="24BB306E" w14:textId="77777777" w:rsidR="00D06D21" w:rsidRPr="00A1115A" w:rsidRDefault="00D06D21" w:rsidP="00D06D21">
            <w:pPr>
              <w:pStyle w:val="TAC"/>
              <w:rPr>
                <w:lang w:eastAsia="zh-CN"/>
              </w:rPr>
            </w:pPr>
          </w:p>
        </w:tc>
        <w:tc>
          <w:tcPr>
            <w:tcW w:w="272" w:type="pct"/>
            <w:shd w:val="clear" w:color="auto" w:fill="auto"/>
          </w:tcPr>
          <w:p w14:paraId="3C3DA249" w14:textId="5BC47A61" w:rsidR="00D06D21" w:rsidRPr="00A1115A" w:rsidRDefault="00D06D21" w:rsidP="00D06D21">
            <w:pPr>
              <w:pStyle w:val="TAC"/>
              <w:rPr>
                <w:lang w:eastAsia="zh-CN"/>
              </w:rPr>
            </w:pPr>
            <w:r w:rsidRPr="00A1115A">
              <w:rPr>
                <w:lang w:eastAsia="zh-CN"/>
              </w:rPr>
              <w:t>216</w:t>
            </w:r>
          </w:p>
        </w:tc>
        <w:tc>
          <w:tcPr>
            <w:tcW w:w="316" w:type="pct"/>
          </w:tcPr>
          <w:p w14:paraId="23879872" w14:textId="77777777" w:rsidR="00D06D21" w:rsidRPr="00A1115A" w:rsidRDefault="00D06D21" w:rsidP="00D06D21">
            <w:pPr>
              <w:pStyle w:val="TAC"/>
              <w:rPr>
                <w:lang w:eastAsia="zh-CN"/>
              </w:rPr>
            </w:pPr>
          </w:p>
        </w:tc>
        <w:tc>
          <w:tcPr>
            <w:tcW w:w="269" w:type="pct"/>
          </w:tcPr>
          <w:p w14:paraId="23F023A9" w14:textId="1B97D1DA" w:rsidR="00D06D21" w:rsidRPr="00A1115A" w:rsidRDefault="00D06D21" w:rsidP="00D06D21">
            <w:pPr>
              <w:pStyle w:val="TAC"/>
              <w:rPr>
                <w:lang w:eastAsia="zh-CN"/>
              </w:rPr>
            </w:pPr>
            <w:r w:rsidRPr="00A1115A">
              <w:rPr>
                <w:rFonts w:hint="eastAsia"/>
                <w:lang w:eastAsia="zh-CN"/>
              </w:rPr>
              <w:t>270</w:t>
            </w:r>
          </w:p>
        </w:tc>
        <w:tc>
          <w:tcPr>
            <w:tcW w:w="226" w:type="pct"/>
          </w:tcPr>
          <w:p w14:paraId="4E94C07E" w14:textId="77777777" w:rsidR="00D06D21" w:rsidRPr="00A1115A" w:rsidRDefault="00D06D21" w:rsidP="00D06D21">
            <w:pPr>
              <w:pStyle w:val="TAC"/>
              <w:rPr>
                <w:lang w:eastAsia="zh-CN"/>
              </w:rPr>
            </w:pPr>
          </w:p>
        </w:tc>
        <w:tc>
          <w:tcPr>
            <w:tcW w:w="263" w:type="pct"/>
          </w:tcPr>
          <w:p w14:paraId="3BA98128" w14:textId="77777777" w:rsidR="00D06D21" w:rsidRPr="00A1115A" w:rsidRDefault="00D06D21" w:rsidP="00D06D21">
            <w:pPr>
              <w:pStyle w:val="TAC"/>
              <w:rPr>
                <w:lang w:eastAsia="zh-CN"/>
              </w:rPr>
            </w:pPr>
          </w:p>
        </w:tc>
        <w:tc>
          <w:tcPr>
            <w:tcW w:w="190" w:type="pct"/>
          </w:tcPr>
          <w:p w14:paraId="70CCBE22" w14:textId="77777777" w:rsidR="00D06D21" w:rsidRPr="00A1115A" w:rsidRDefault="00D06D21" w:rsidP="00D06D21">
            <w:pPr>
              <w:pStyle w:val="TAC"/>
              <w:rPr>
                <w:lang w:eastAsia="zh-CN"/>
              </w:rPr>
            </w:pPr>
          </w:p>
        </w:tc>
        <w:tc>
          <w:tcPr>
            <w:tcW w:w="226" w:type="pct"/>
          </w:tcPr>
          <w:p w14:paraId="79A7200D" w14:textId="77777777" w:rsidR="00D06D21" w:rsidRPr="00A1115A" w:rsidRDefault="00D06D21" w:rsidP="00D06D21">
            <w:pPr>
              <w:pStyle w:val="TAC"/>
              <w:rPr>
                <w:lang w:eastAsia="zh-CN"/>
              </w:rPr>
            </w:pPr>
          </w:p>
        </w:tc>
        <w:tc>
          <w:tcPr>
            <w:tcW w:w="196" w:type="pct"/>
          </w:tcPr>
          <w:p w14:paraId="1B857CC0" w14:textId="77777777" w:rsidR="00D06D21" w:rsidRPr="00A1115A" w:rsidRDefault="00D06D21" w:rsidP="00D06D21">
            <w:pPr>
              <w:pStyle w:val="TAC"/>
              <w:rPr>
                <w:lang w:eastAsia="zh-CN"/>
              </w:rPr>
            </w:pPr>
          </w:p>
        </w:tc>
        <w:tc>
          <w:tcPr>
            <w:tcW w:w="432" w:type="pct"/>
            <w:tcBorders>
              <w:bottom w:val="nil"/>
            </w:tcBorders>
            <w:shd w:val="clear" w:color="auto" w:fill="auto"/>
          </w:tcPr>
          <w:p w14:paraId="6B0F861F" w14:textId="2A5A6047" w:rsidR="00D06D21" w:rsidRPr="00A1115A" w:rsidRDefault="00D06D21" w:rsidP="00D06D21">
            <w:pPr>
              <w:pStyle w:val="TAC"/>
              <w:rPr>
                <w:rFonts w:cs="Arial"/>
              </w:rPr>
            </w:pPr>
            <w:r>
              <w:rPr>
                <w:rFonts w:cs="Arial"/>
              </w:rPr>
              <w:t>TDD</w:t>
            </w:r>
          </w:p>
        </w:tc>
      </w:tr>
      <w:tr w:rsidR="00D06D21" w:rsidRPr="00A1115A" w14:paraId="665257FF" w14:textId="77777777" w:rsidTr="00F42090">
        <w:trPr>
          <w:trHeight w:val="187"/>
          <w:jc w:val="center"/>
        </w:trPr>
        <w:tc>
          <w:tcPr>
            <w:tcW w:w="406" w:type="pct"/>
            <w:tcBorders>
              <w:top w:val="nil"/>
              <w:bottom w:val="nil"/>
            </w:tcBorders>
            <w:shd w:val="clear" w:color="auto" w:fill="auto"/>
          </w:tcPr>
          <w:p w14:paraId="730193BF" w14:textId="77777777" w:rsidR="00D06D21" w:rsidRPr="00A1115A" w:rsidRDefault="00D06D21" w:rsidP="00D06D21">
            <w:pPr>
              <w:pStyle w:val="TAC"/>
              <w:rPr>
                <w:rFonts w:cs="Arial"/>
              </w:rPr>
            </w:pPr>
          </w:p>
        </w:tc>
        <w:tc>
          <w:tcPr>
            <w:tcW w:w="313" w:type="pct"/>
          </w:tcPr>
          <w:p w14:paraId="1E8DF07D" w14:textId="682C5397" w:rsidR="00D06D21" w:rsidRDefault="00D06D21" w:rsidP="00D06D21">
            <w:pPr>
              <w:pStyle w:val="TAC"/>
              <w:rPr>
                <w:rFonts w:cs="Arial"/>
                <w:lang w:eastAsia="zh-CN"/>
              </w:rPr>
            </w:pPr>
            <w:r w:rsidRPr="00A1115A">
              <w:rPr>
                <w:rFonts w:cs="Arial"/>
              </w:rPr>
              <w:t>30</w:t>
            </w:r>
          </w:p>
        </w:tc>
        <w:tc>
          <w:tcPr>
            <w:tcW w:w="270" w:type="pct"/>
            <w:shd w:val="clear" w:color="auto" w:fill="auto"/>
          </w:tcPr>
          <w:p w14:paraId="464FA6AE" w14:textId="77777777" w:rsidR="00D06D21" w:rsidRPr="00A1115A" w:rsidRDefault="00D06D21" w:rsidP="00D06D21">
            <w:pPr>
              <w:pStyle w:val="TAC"/>
              <w:rPr>
                <w:rFonts w:cs="Arial"/>
              </w:rPr>
            </w:pPr>
          </w:p>
        </w:tc>
        <w:tc>
          <w:tcPr>
            <w:tcW w:w="270" w:type="pct"/>
            <w:shd w:val="clear" w:color="auto" w:fill="auto"/>
          </w:tcPr>
          <w:p w14:paraId="78BA2EAF" w14:textId="77777777" w:rsidR="00D06D21" w:rsidRPr="00934788" w:rsidRDefault="00D06D21" w:rsidP="00D06D21">
            <w:pPr>
              <w:pStyle w:val="TAC"/>
            </w:pPr>
          </w:p>
        </w:tc>
        <w:tc>
          <w:tcPr>
            <w:tcW w:w="316" w:type="pct"/>
            <w:shd w:val="clear" w:color="auto" w:fill="auto"/>
          </w:tcPr>
          <w:p w14:paraId="199DE8BC" w14:textId="77777777" w:rsidR="00D06D21" w:rsidRPr="00A1115A" w:rsidRDefault="00D06D21" w:rsidP="00D06D21">
            <w:pPr>
              <w:pStyle w:val="TAC"/>
              <w:rPr>
                <w:lang w:eastAsia="zh-CN"/>
              </w:rPr>
            </w:pPr>
          </w:p>
        </w:tc>
        <w:tc>
          <w:tcPr>
            <w:tcW w:w="265" w:type="pct"/>
            <w:shd w:val="clear" w:color="auto" w:fill="auto"/>
          </w:tcPr>
          <w:p w14:paraId="59F64332" w14:textId="078FB2DB" w:rsidR="00D06D21" w:rsidRPr="00A1115A" w:rsidRDefault="00D06D21" w:rsidP="00D06D21">
            <w:pPr>
              <w:pStyle w:val="TAC"/>
              <w:rPr>
                <w:lang w:eastAsia="zh-CN"/>
              </w:rPr>
            </w:pPr>
            <w:r w:rsidRPr="00A1115A">
              <w:rPr>
                <w:rFonts w:cs="Arial" w:hint="eastAsia"/>
                <w:szCs w:val="18"/>
              </w:rPr>
              <w:t>5</w:t>
            </w:r>
            <w:r w:rsidRPr="00A1115A">
              <w:rPr>
                <w:rFonts w:cs="Arial"/>
                <w:szCs w:val="18"/>
              </w:rPr>
              <w:t>0</w:t>
            </w:r>
          </w:p>
        </w:tc>
        <w:tc>
          <w:tcPr>
            <w:tcW w:w="272" w:type="pct"/>
            <w:shd w:val="clear" w:color="auto" w:fill="auto"/>
          </w:tcPr>
          <w:p w14:paraId="577CB944" w14:textId="77777777" w:rsidR="00D06D21" w:rsidRPr="00A1115A" w:rsidRDefault="00D06D21" w:rsidP="00D06D21">
            <w:pPr>
              <w:pStyle w:val="TAC"/>
              <w:rPr>
                <w:rFonts w:cs="Arial"/>
              </w:rPr>
            </w:pPr>
          </w:p>
        </w:tc>
        <w:tc>
          <w:tcPr>
            <w:tcW w:w="226" w:type="pct"/>
          </w:tcPr>
          <w:p w14:paraId="66DC5951" w14:textId="77777777" w:rsidR="00D06D21" w:rsidRPr="00A1115A" w:rsidRDefault="00D06D21" w:rsidP="00D06D21">
            <w:pPr>
              <w:pStyle w:val="TAC"/>
              <w:rPr>
                <w:rFonts w:cs="Arial"/>
              </w:rPr>
            </w:pPr>
          </w:p>
        </w:tc>
        <w:tc>
          <w:tcPr>
            <w:tcW w:w="272" w:type="pct"/>
          </w:tcPr>
          <w:p w14:paraId="2E5B5CAE" w14:textId="77777777" w:rsidR="00D06D21" w:rsidRPr="00A1115A" w:rsidRDefault="00D06D21" w:rsidP="00D06D21">
            <w:pPr>
              <w:pStyle w:val="TAC"/>
              <w:rPr>
                <w:lang w:eastAsia="zh-CN"/>
              </w:rPr>
            </w:pPr>
          </w:p>
        </w:tc>
        <w:tc>
          <w:tcPr>
            <w:tcW w:w="272" w:type="pct"/>
            <w:shd w:val="clear" w:color="auto" w:fill="auto"/>
          </w:tcPr>
          <w:p w14:paraId="01FF5A67" w14:textId="2ECD3DB9" w:rsidR="00D06D21" w:rsidRPr="00A1115A" w:rsidRDefault="00D06D21" w:rsidP="00D06D21">
            <w:pPr>
              <w:pStyle w:val="TAC"/>
              <w:rPr>
                <w:lang w:eastAsia="zh-CN"/>
              </w:rPr>
            </w:pPr>
            <w:r w:rsidRPr="00A1115A">
              <w:rPr>
                <w:lang w:eastAsia="zh-CN"/>
              </w:rPr>
              <w:t>100</w:t>
            </w:r>
          </w:p>
        </w:tc>
        <w:tc>
          <w:tcPr>
            <w:tcW w:w="316" w:type="pct"/>
          </w:tcPr>
          <w:p w14:paraId="3C3BD711" w14:textId="77777777" w:rsidR="00D06D21" w:rsidRPr="00A1115A" w:rsidRDefault="00D06D21" w:rsidP="00D06D21">
            <w:pPr>
              <w:pStyle w:val="TAC"/>
              <w:rPr>
                <w:lang w:eastAsia="zh-CN"/>
              </w:rPr>
            </w:pPr>
          </w:p>
        </w:tc>
        <w:tc>
          <w:tcPr>
            <w:tcW w:w="269" w:type="pct"/>
          </w:tcPr>
          <w:p w14:paraId="5EB6831D" w14:textId="12C5A499" w:rsidR="00D06D21" w:rsidRPr="00A1115A" w:rsidRDefault="00D06D21" w:rsidP="00D06D21">
            <w:pPr>
              <w:pStyle w:val="TAC"/>
              <w:rPr>
                <w:lang w:eastAsia="zh-CN"/>
              </w:rPr>
            </w:pPr>
            <w:r w:rsidRPr="00A1115A">
              <w:rPr>
                <w:rFonts w:hint="eastAsia"/>
                <w:lang w:eastAsia="zh-CN"/>
              </w:rPr>
              <w:t>1</w:t>
            </w:r>
            <w:r w:rsidRPr="00A1115A">
              <w:rPr>
                <w:lang w:eastAsia="zh-CN"/>
              </w:rPr>
              <w:t>28</w:t>
            </w:r>
          </w:p>
        </w:tc>
        <w:tc>
          <w:tcPr>
            <w:tcW w:w="226" w:type="pct"/>
          </w:tcPr>
          <w:p w14:paraId="1AD0DB82" w14:textId="43483283" w:rsidR="00D06D21" w:rsidRPr="00A1115A" w:rsidRDefault="00D06D21" w:rsidP="00D06D21">
            <w:pPr>
              <w:pStyle w:val="TAC"/>
              <w:rPr>
                <w:lang w:eastAsia="zh-CN"/>
              </w:rPr>
            </w:pPr>
            <w:r w:rsidRPr="00A1115A">
              <w:rPr>
                <w:rFonts w:hint="eastAsia"/>
                <w:lang w:eastAsia="zh-CN"/>
              </w:rPr>
              <w:t>162</w:t>
            </w:r>
          </w:p>
        </w:tc>
        <w:tc>
          <w:tcPr>
            <w:tcW w:w="263" w:type="pct"/>
          </w:tcPr>
          <w:p w14:paraId="5981DA40" w14:textId="43C69685" w:rsidR="00D06D21" w:rsidRPr="00A1115A" w:rsidRDefault="00D06D21" w:rsidP="00D06D21">
            <w:pPr>
              <w:pStyle w:val="TAC"/>
              <w:rPr>
                <w:lang w:eastAsia="zh-CN"/>
              </w:rPr>
            </w:pPr>
            <w:r w:rsidRPr="00A1115A">
              <w:rPr>
                <w:rFonts w:hint="eastAsia"/>
                <w:lang w:eastAsia="zh-CN"/>
              </w:rPr>
              <w:t>180</w:t>
            </w:r>
          </w:p>
        </w:tc>
        <w:tc>
          <w:tcPr>
            <w:tcW w:w="190" w:type="pct"/>
          </w:tcPr>
          <w:p w14:paraId="659EA2CA" w14:textId="3489385F" w:rsidR="00D06D21" w:rsidRPr="00A1115A" w:rsidRDefault="00D06D21" w:rsidP="00D06D21">
            <w:pPr>
              <w:pStyle w:val="TAC"/>
              <w:rPr>
                <w:lang w:eastAsia="zh-CN"/>
              </w:rPr>
            </w:pPr>
            <w:r w:rsidRPr="00A1115A">
              <w:rPr>
                <w:rFonts w:hint="eastAsia"/>
                <w:lang w:eastAsia="zh-CN"/>
              </w:rPr>
              <w:t>21</w:t>
            </w:r>
            <w:r w:rsidRPr="00A1115A">
              <w:rPr>
                <w:lang w:eastAsia="zh-CN"/>
              </w:rPr>
              <w:t>6</w:t>
            </w:r>
          </w:p>
        </w:tc>
        <w:tc>
          <w:tcPr>
            <w:tcW w:w="226" w:type="pct"/>
          </w:tcPr>
          <w:p w14:paraId="11D7FB8C" w14:textId="0F445601" w:rsidR="00D06D21" w:rsidRPr="00A1115A" w:rsidRDefault="00D06D21" w:rsidP="00D06D21">
            <w:pPr>
              <w:pStyle w:val="TAC"/>
              <w:rPr>
                <w:lang w:eastAsia="zh-CN"/>
              </w:rPr>
            </w:pPr>
            <w:r w:rsidRPr="00A1115A">
              <w:rPr>
                <w:lang w:eastAsia="zh-CN"/>
              </w:rPr>
              <w:t>243</w:t>
            </w:r>
          </w:p>
        </w:tc>
        <w:tc>
          <w:tcPr>
            <w:tcW w:w="196" w:type="pct"/>
          </w:tcPr>
          <w:p w14:paraId="25D9ED5F" w14:textId="4BA40E66" w:rsidR="00D06D21" w:rsidRPr="00A1115A" w:rsidRDefault="00D06D21" w:rsidP="00D06D21">
            <w:pPr>
              <w:pStyle w:val="TAC"/>
              <w:rPr>
                <w:lang w:eastAsia="zh-CN"/>
              </w:rPr>
            </w:pPr>
            <w:r w:rsidRPr="00A1115A">
              <w:rPr>
                <w:rFonts w:hint="eastAsia"/>
                <w:lang w:eastAsia="zh-CN"/>
              </w:rPr>
              <w:t>27</w:t>
            </w:r>
            <w:r w:rsidRPr="00A1115A">
              <w:rPr>
                <w:lang w:eastAsia="zh-CN"/>
              </w:rPr>
              <w:t>0</w:t>
            </w:r>
          </w:p>
        </w:tc>
        <w:tc>
          <w:tcPr>
            <w:tcW w:w="432" w:type="pct"/>
            <w:tcBorders>
              <w:top w:val="nil"/>
              <w:bottom w:val="nil"/>
            </w:tcBorders>
            <w:shd w:val="clear" w:color="auto" w:fill="auto"/>
          </w:tcPr>
          <w:p w14:paraId="3474223D" w14:textId="77777777" w:rsidR="00D06D21" w:rsidRPr="00A1115A" w:rsidRDefault="00D06D21" w:rsidP="00D06D21">
            <w:pPr>
              <w:pStyle w:val="TAC"/>
              <w:rPr>
                <w:rFonts w:cs="Arial"/>
              </w:rPr>
            </w:pPr>
          </w:p>
        </w:tc>
      </w:tr>
      <w:tr w:rsidR="00D06D21" w:rsidRPr="00A1115A" w14:paraId="22B4F3C4" w14:textId="77777777" w:rsidTr="00F42090">
        <w:trPr>
          <w:trHeight w:val="187"/>
          <w:jc w:val="center"/>
        </w:trPr>
        <w:tc>
          <w:tcPr>
            <w:tcW w:w="406" w:type="pct"/>
            <w:tcBorders>
              <w:top w:val="nil"/>
              <w:bottom w:val="single" w:sz="4" w:space="0" w:color="auto"/>
            </w:tcBorders>
            <w:shd w:val="clear" w:color="auto" w:fill="auto"/>
          </w:tcPr>
          <w:p w14:paraId="2223BCBB" w14:textId="77777777" w:rsidR="00D06D21" w:rsidRPr="00A1115A" w:rsidRDefault="00D06D21" w:rsidP="00D06D21">
            <w:pPr>
              <w:pStyle w:val="TAC"/>
              <w:rPr>
                <w:rFonts w:cs="Arial"/>
              </w:rPr>
            </w:pPr>
          </w:p>
        </w:tc>
        <w:tc>
          <w:tcPr>
            <w:tcW w:w="313" w:type="pct"/>
          </w:tcPr>
          <w:p w14:paraId="500C19B7" w14:textId="6FC93512" w:rsidR="00D06D21" w:rsidRDefault="00D06D21" w:rsidP="00D06D21">
            <w:pPr>
              <w:pStyle w:val="TAC"/>
              <w:rPr>
                <w:rFonts w:cs="Arial"/>
                <w:lang w:eastAsia="zh-CN"/>
              </w:rPr>
            </w:pPr>
            <w:r w:rsidRPr="00A1115A">
              <w:rPr>
                <w:rFonts w:cs="Arial"/>
              </w:rPr>
              <w:t>60</w:t>
            </w:r>
          </w:p>
        </w:tc>
        <w:tc>
          <w:tcPr>
            <w:tcW w:w="270" w:type="pct"/>
            <w:shd w:val="clear" w:color="auto" w:fill="auto"/>
          </w:tcPr>
          <w:p w14:paraId="7B435BC4" w14:textId="77777777" w:rsidR="00D06D21" w:rsidRPr="00A1115A" w:rsidRDefault="00D06D21" w:rsidP="00D06D21">
            <w:pPr>
              <w:pStyle w:val="TAC"/>
              <w:rPr>
                <w:rFonts w:cs="Arial"/>
              </w:rPr>
            </w:pPr>
          </w:p>
        </w:tc>
        <w:tc>
          <w:tcPr>
            <w:tcW w:w="270" w:type="pct"/>
            <w:shd w:val="clear" w:color="auto" w:fill="auto"/>
          </w:tcPr>
          <w:p w14:paraId="622469AF" w14:textId="77777777" w:rsidR="00D06D21" w:rsidRPr="00934788" w:rsidRDefault="00D06D21" w:rsidP="00D06D21">
            <w:pPr>
              <w:pStyle w:val="TAC"/>
            </w:pPr>
          </w:p>
        </w:tc>
        <w:tc>
          <w:tcPr>
            <w:tcW w:w="316" w:type="pct"/>
            <w:shd w:val="clear" w:color="auto" w:fill="auto"/>
          </w:tcPr>
          <w:p w14:paraId="29F7459A" w14:textId="77777777" w:rsidR="00D06D21" w:rsidRPr="00A1115A" w:rsidRDefault="00D06D21" w:rsidP="00D06D21">
            <w:pPr>
              <w:pStyle w:val="TAC"/>
              <w:rPr>
                <w:lang w:eastAsia="zh-CN"/>
              </w:rPr>
            </w:pPr>
          </w:p>
        </w:tc>
        <w:tc>
          <w:tcPr>
            <w:tcW w:w="265" w:type="pct"/>
            <w:shd w:val="clear" w:color="auto" w:fill="auto"/>
          </w:tcPr>
          <w:p w14:paraId="0E35F56C" w14:textId="1505E176" w:rsidR="00D06D21" w:rsidRPr="00A1115A" w:rsidRDefault="00D06D21" w:rsidP="00D06D21">
            <w:pPr>
              <w:pStyle w:val="TAC"/>
              <w:rPr>
                <w:lang w:eastAsia="zh-CN"/>
              </w:rPr>
            </w:pPr>
            <w:r w:rsidRPr="00A1115A">
              <w:rPr>
                <w:rFonts w:cs="Arial" w:hint="eastAsia"/>
                <w:szCs w:val="18"/>
              </w:rPr>
              <w:t>24</w:t>
            </w:r>
          </w:p>
        </w:tc>
        <w:tc>
          <w:tcPr>
            <w:tcW w:w="272" w:type="pct"/>
            <w:shd w:val="clear" w:color="auto" w:fill="auto"/>
          </w:tcPr>
          <w:p w14:paraId="4714E6DB" w14:textId="77777777" w:rsidR="00D06D21" w:rsidRPr="00A1115A" w:rsidRDefault="00D06D21" w:rsidP="00D06D21">
            <w:pPr>
              <w:pStyle w:val="TAC"/>
              <w:rPr>
                <w:rFonts w:cs="Arial"/>
              </w:rPr>
            </w:pPr>
          </w:p>
        </w:tc>
        <w:tc>
          <w:tcPr>
            <w:tcW w:w="226" w:type="pct"/>
          </w:tcPr>
          <w:p w14:paraId="07E9495C" w14:textId="77777777" w:rsidR="00D06D21" w:rsidRPr="00A1115A" w:rsidRDefault="00D06D21" w:rsidP="00D06D21">
            <w:pPr>
              <w:pStyle w:val="TAC"/>
              <w:rPr>
                <w:rFonts w:cs="Arial"/>
              </w:rPr>
            </w:pPr>
          </w:p>
        </w:tc>
        <w:tc>
          <w:tcPr>
            <w:tcW w:w="272" w:type="pct"/>
          </w:tcPr>
          <w:p w14:paraId="1BB0142F" w14:textId="77777777" w:rsidR="00D06D21" w:rsidRPr="00A1115A" w:rsidRDefault="00D06D21" w:rsidP="00D06D21">
            <w:pPr>
              <w:pStyle w:val="TAC"/>
              <w:rPr>
                <w:lang w:eastAsia="zh-CN"/>
              </w:rPr>
            </w:pPr>
          </w:p>
        </w:tc>
        <w:tc>
          <w:tcPr>
            <w:tcW w:w="272" w:type="pct"/>
            <w:shd w:val="clear" w:color="auto" w:fill="auto"/>
          </w:tcPr>
          <w:p w14:paraId="4D0306AC" w14:textId="1DA73154" w:rsidR="00D06D21" w:rsidRPr="00A1115A" w:rsidRDefault="00D06D21" w:rsidP="00D06D21">
            <w:pPr>
              <w:pStyle w:val="TAC"/>
              <w:rPr>
                <w:lang w:eastAsia="zh-CN"/>
              </w:rPr>
            </w:pPr>
            <w:r w:rsidRPr="00A1115A">
              <w:rPr>
                <w:rFonts w:hint="eastAsia"/>
                <w:lang w:eastAsia="zh-CN"/>
              </w:rPr>
              <w:t>5</w:t>
            </w:r>
            <w:r w:rsidRPr="00A1115A">
              <w:rPr>
                <w:lang w:eastAsia="zh-CN"/>
              </w:rPr>
              <w:t>0</w:t>
            </w:r>
          </w:p>
        </w:tc>
        <w:tc>
          <w:tcPr>
            <w:tcW w:w="316" w:type="pct"/>
          </w:tcPr>
          <w:p w14:paraId="0823C5C9" w14:textId="77777777" w:rsidR="00D06D21" w:rsidRPr="00A1115A" w:rsidRDefault="00D06D21" w:rsidP="00D06D21">
            <w:pPr>
              <w:pStyle w:val="TAC"/>
              <w:rPr>
                <w:lang w:eastAsia="zh-CN"/>
              </w:rPr>
            </w:pPr>
          </w:p>
        </w:tc>
        <w:tc>
          <w:tcPr>
            <w:tcW w:w="269" w:type="pct"/>
          </w:tcPr>
          <w:p w14:paraId="5F676691" w14:textId="321C259B" w:rsidR="00D06D21" w:rsidRPr="00A1115A" w:rsidRDefault="00D06D21" w:rsidP="00D06D21">
            <w:pPr>
              <w:pStyle w:val="TAC"/>
              <w:rPr>
                <w:lang w:eastAsia="zh-CN"/>
              </w:rPr>
            </w:pPr>
            <w:r w:rsidRPr="00A1115A">
              <w:rPr>
                <w:rFonts w:hint="eastAsia"/>
                <w:lang w:eastAsia="zh-CN"/>
              </w:rPr>
              <w:t>6</w:t>
            </w:r>
            <w:r w:rsidRPr="00A1115A">
              <w:rPr>
                <w:lang w:eastAsia="zh-CN"/>
              </w:rPr>
              <w:t>4</w:t>
            </w:r>
          </w:p>
        </w:tc>
        <w:tc>
          <w:tcPr>
            <w:tcW w:w="226" w:type="pct"/>
          </w:tcPr>
          <w:p w14:paraId="1CD6AB82" w14:textId="7CDB66B9" w:rsidR="00D06D21" w:rsidRPr="00A1115A" w:rsidRDefault="00D06D21" w:rsidP="00D06D21">
            <w:pPr>
              <w:pStyle w:val="TAC"/>
              <w:rPr>
                <w:lang w:eastAsia="zh-CN"/>
              </w:rPr>
            </w:pPr>
            <w:r w:rsidRPr="00A1115A">
              <w:rPr>
                <w:rFonts w:hint="eastAsia"/>
                <w:lang w:eastAsia="zh-CN"/>
              </w:rPr>
              <w:t>7</w:t>
            </w:r>
            <w:r w:rsidRPr="00A1115A">
              <w:rPr>
                <w:lang w:eastAsia="zh-CN"/>
              </w:rPr>
              <w:t>5</w:t>
            </w:r>
          </w:p>
        </w:tc>
        <w:tc>
          <w:tcPr>
            <w:tcW w:w="263" w:type="pct"/>
          </w:tcPr>
          <w:p w14:paraId="727E641A" w14:textId="0800C8FD" w:rsidR="00D06D21" w:rsidRPr="00A1115A" w:rsidRDefault="00D06D21" w:rsidP="00D06D21">
            <w:pPr>
              <w:pStyle w:val="TAC"/>
              <w:rPr>
                <w:lang w:eastAsia="zh-CN"/>
              </w:rPr>
            </w:pPr>
            <w:r w:rsidRPr="00A1115A">
              <w:rPr>
                <w:rFonts w:hint="eastAsia"/>
                <w:lang w:eastAsia="zh-CN"/>
              </w:rPr>
              <w:t>90</w:t>
            </w:r>
          </w:p>
        </w:tc>
        <w:tc>
          <w:tcPr>
            <w:tcW w:w="190" w:type="pct"/>
          </w:tcPr>
          <w:p w14:paraId="75D33D64" w14:textId="212B361A" w:rsidR="00D06D21" w:rsidRPr="00A1115A" w:rsidRDefault="00D06D21" w:rsidP="00D06D21">
            <w:pPr>
              <w:pStyle w:val="TAC"/>
              <w:rPr>
                <w:lang w:eastAsia="zh-CN"/>
              </w:rPr>
            </w:pPr>
            <w:r w:rsidRPr="00A1115A">
              <w:rPr>
                <w:rFonts w:hint="eastAsia"/>
                <w:lang w:eastAsia="zh-CN"/>
              </w:rPr>
              <w:t>10</w:t>
            </w:r>
            <w:r w:rsidRPr="00A1115A">
              <w:rPr>
                <w:lang w:eastAsia="zh-CN"/>
              </w:rPr>
              <w:t>0</w:t>
            </w:r>
          </w:p>
        </w:tc>
        <w:tc>
          <w:tcPr>
            <w:tcW w:w="226" w:type="pct"/>
          </w:tcPr>
          <w:p w14:paraId="43E72096" w14:textId="11C75306" w:rsidR="00D06D21" w:rsidRPr="00A1115A" w:rsidRDefault="00D06D21" w:rsidP="00D06D21">
            <w:pPr>
              <w:pStyle w:val="TAC"/>
              <w:rPr>
                <w:lang w:eastAsia="zh-CN"/>
              </w:rPr>
            </w:pPr>
            <w:r w:rsidRPr="00A1115A">
              <w:rPr>
                <w:lang w:eastAsia="zh-CN"/>
              </w:rPr>
              <w:t>120</w:t>
            </w:r>
          </w:p>
        </w:tc>
        <w:tc>
          <w:tcPr>
            <w:tcW w:w="196" w:type="pct"/>
          </w:tcPr>
          <w:p w14:paraId="14D9ECB1" w14:textId="26C8BCE9" w:rsidR="00D06D21" w:rsidRPr="00A1115A" w:rsidRDefault="00D06D21" w:rsidP="00D06D21">
            <w:pPr>
              <w:pStyle w:val="TAC"/>
              <w:rPr>
                <w:lang w:eastAsia="zh-CN"/>
              </w:rPr>
            </w:pPr>
            <w:r w:rsidRPr="00A1115A">
              <w:rPr>
                <w:rFonts w:hint="eastAsia"/>
                <w:lang w:eastAsia="zh-CN"/>
              </w:rPr>
              <w:t>135</w:t>
            </w:r>
          </w:p>
        </w:tc>
        <w:tc>
          <w:tcPr>
            <w:tcW w:w="432" w:type="pct"/>
            <w:tcBorders>
              <w:top w:val="nil"/>
              <w:bottom w:val="single" w:sz="4" w:space="0" w:color="auto"/>
            </w:tcBorders>
            <w:shd w:val="clear" w:color="auto" w:fill="auto"/>
          </w:tcPr>
          <w:p w14:paraId="0759FFBF" w14:textId="77777777" w:rsidR="00D06D21" w:rsidRPr="00A1115A" w:rsidRDefault="00D06D21" w:rsidP="00D06D21">
            <w:pPr>
              <w:pStyle w:val="TAC"/>
              <w:rPr>
                <w:rFonts w:cs="Arial"/>
              </w:rPr>
            </w:pPr>
          </w:p>
        </w:tc>
      </w:tr>
      <w:tr w:rsidR="00AC0C91" w:rsidRPr="00A1115A" w14:paraId="2B858B78" w14:textId="77777777" w:rsidTr="005B579A">
        <w:trPr>
          <w:trHeight w:val="187"/>
          <w:jc w:val="center"/>
        </w:trPr>
        <w:tc>
          <w:tcPr>
            <w:tcW w:w="406" w:type="pct"/>
            <w:tcBorders>
              <w:top w:val="nil"/>
              <w:bottom w:val="nil"/>
            </w:tcBorders>
            <w:shd w:val="clear" w:color="auto" w:fill="auto"/>
          </w:tcPr>
          <w:p w14:paraId="46AA1415" w14:textId="68118311" w:rsidR="00AC0C91" w:rsidRPr="00A1115A" w:rsidRDefault="00AC0C91" w:rsidP="00AC0C91">
            <w:pPr>
              <w:pStyle w:val="TAC"/>
              <w:rPr>
                <w:rFonts w:cs="Arial"/>
              </w:rPr>
            </w:pPr>
            <w:r>
              <w:rPr>
                <w:rFonts w:cs="Arial"/>
              </w:rPr>
              <w:t>n105</w:t>
            </w:r>
          </w:p>
        </w:tc>
        <w:tc>
          <w:tcPr>
            <w:tcW w:w="313" w:type="pct"/>
          </w:tcPr>
          <w:p w14:paraId="05D13144" w14:textId="02DE0470" w:rsidR="00AC0C91" w:rsidRPr="00A1115A" w:rsidRDefault="00AC0C91" w:rsidP="00AC0C91">
            <w:pPr>
              <w:pStyle w:val="TAC"/>
              <w:rPr>
                <w:rFonts w:cs="Arial"/>
              </w:rPr>
            </w:pPr>
            <w:r>
              <w:rPr>
                <w:rFonts w:cs="Arial"/>
              </w:rPr>
              <w:t>15</w:t>
            </w:r>
          </w:p>
        </w:tc>
        <w:tc>
          <w:tcPr>
            <w:tcW w:w="270" w:type="pct"/>
            <w:shd w:val="clear" w:color="auto" w:fill="auto"/>
          </w:tcPr>
          <w:p w14:paraId="455BA3B1" w14:textId="1A5CE753" w:rsidR="00AC0C91" w:rsidRPr="00A1115A" w:rsidRDefault="00AC0C91" w:rsidP="00AC0C91">
            <w:pPr>
              <w:pStyle w:val="TAC"/>
              <w:rPr>
                <w:rFonts w:cs="Arial"/>
              </w:rPr>
            </w:pPr>
            <w:r>
              <w:rPr>
                <w:lang w:val="fr-FR"/>
              </w:rPr>
              <w:t>25</w:t>
            </w:r>
          </w:p>
        </w:tc>
        <w:tc>
          <w:tcPr>
            <w:tcW w:w="270" w:type="pct"/>
            <w:shd w:val="clear" w:color="auto" w:fill="auto"/>
          </w:tcPr>
          <w:p w14:paraId="67A39AA9" w14:textId="79231C30" w:rsidR="00AC0C91" w:rsidRPr="00934788" w:rsidRDefault="00AC0C91" w:rsidP="00AC0C91">
            <w:pPr>
              <w:pStyle w:val="TAC"/>
            </w:pPr>
            <w:r>
              <w:rPr>
                <w:lang w:val="fr-FR"/>
              </w:rPr>
              <w:t>25</w:t>
            </w:r>
            <w:r>
              <w:rPr>
                <w:vertAlign w:val="superscript"/>
                <w:lang w:val="fr-FR"/>
              </w:rPr>
              <w:t>1</w:t>
            </w:r>
          </w:p>
        </w:tc>
        <w:tc>
          <w:tcPr>
            <w:tcW w:w="316" w:type="pct"/>
            <w:shd w:val="clear" w:color="auto" w:fill="auto"/>
          </w:tcPr>
          <w:p w14:paraId="0A712BAD" w14:textId="52FD67C1" w:rsidR="00AC0C91" w:rsidRPr="00A1115A" w:rsidRDefault="00AC0C91" w:rsidP="00AC0C91">
            <w:pPr>
              <w:pStyle w:val="TAC"/>
              <w:rPr>
                <w:lang w:eastAsia="zh-CN"/>
              </w:rPr>
            </w:pPr>
            <w:r>
              <w:rPr>
                <w:lang w:val="fr-FR"/>
              </w:rPr>
              <w:t>20</w:t>
            </w:r>
            <w:r>
              <w:rPr>
                <w:vertAlign w:val="superscript"/>
                <w:lang w:val="fr-FR"/>
              </w:rPr>
              <w:t>1</w:t>
            </w:r>
          </w:p>
        </w:tc>
        <w:tc>
          <w:tcPr>
            <w:tcW w:w="265" w:type="pct"/>
            <w:shd w:val="clear" w:color="auto" w:fill="auto"/>
          </w:tcPr>
          <w:p w14:paraId="32A53D00" w14:textId="5E823CF0" w:rsidR="00AC0C91" w:rsidRPr="00A1115A" w:rsidRDefault="00AC0C91" w:rsidP="00AC0C91">
            <w:pPr>
              <w:pStyle w:val="TAC"/>
              <w:rPr>
                <w:rFonts w:cs="Arial"/>
                <w:szCs w:val="18"/>
              </w:rPr>
            </w:pPr>
            <w:r>
              <w:rPr>
                <w:lang w:val="fr-FR"/>
              </w:rPr>
              <w:t>20</w:t>
            </w:r>
            <w:r>
              <w:rPr>
                <w:vertAlign w:val="superscript"/>
                <w:lang w:val="fr-FR"/>
              </w:rPr>
              <w:t>1</w:t>
            </w:r>
          </w:p>
        </w:tc>
        <w:tc>
          <w:tcPr>
            <w:tcW w:w="272" w:type="pct"/>
            <w:shd w:val="clear" w:color="auto" w:fill="auto"/>
          </w:tcPr>
          <w:p w14:paraId="082208D6" w14:textId="4568BD9F" w:rsidR="00AC0C91" w:rsidRPr="00A1115A" w:rsidRDefault="00AC0C91" w:rsidP="00AC0C91">
            <w:pPr>
              <w:pStyle w:val="TAC"/>
              <w:rPr>
                <w:rFonts w:cs="Arial"/>
              </w:rPr>
            </w:pPr>
            <w:r>
              <w:rPr>
                <w:rFonts w:cs="Arial"/>
              </w:rPr>
              <w:t>Note 5</w:t>
            </w:r>
          </w:p>
        </w:tc>
        <w:tc>
          <w:tcPr>
            <w:tcW w:w="226" w:type="pct"/>
          </w:tcPr>
          <w:p w14:paraId="1CB9B96F" w14:textId="5E3F4EF5" w:rsidR="00AC0C91" w:rsidRPr="00A1115A" w:rsidRDefault="00AC0C91" w:rsidP="00AC0C91">
            <w:pPr>
              <w:pStyle w:val="TAC"/>
              <w:rPr>
                <w:rFonts w:cs="Arial"/>
              </w:rPr>
            </w:pPr>
            <w:r>
              <w:rPr>
                <w:rFonts w:cs="Arial"/>
              </w:rPr>
              <w:t>Note 5</w:t>
            </w:r>
          </w:p>
        </w:tc>
        <w:tc>
          <w:tcPr>
            <w:tcW w:w="272" w:type="pct"/>
          </w:tcPr>
          <w:p w14:paraId="1C0B99F0" w14:textId="3DC4F0CF" w:rsidR="00AC0C91" w:rsidRPr="00A1115A" w:rsidRDefault="00AC0C91" w:rsidP="00AC0C91">
            <w:pPr>
              <w:pStyle w:val="TAC"/>
              <w:rPr>
                <w:lang w:eastAsia="zh-CN"/>
              </w:rPr>
            </w:pPr>
            <w:r>
              <w:rPr>
                <w:lang w:eastAsia="zh-CN"/>
              </w:rPr>
              <w:t>Note 5</w:t>
            </w:r>
          </w:p>
        </w:tc>
        <w:tc>
          <w:tcPr>
            <w:tcW w:w="272" w:type="pct"/>
            <w:shd w:val="clear" w:color="auto" w:fill="auto"/>
          </w:tcPr>
          <w:p w14:paraId="041D5206" w14:textId="77777777" w:rsidR="00AC0C91" w:rsidRPr="00A1115A" w:rsidRDefault="00AC0C91" w:rsidP="00AC0C91">
            <w:pPr>
              <w:pStyle w:val="TAC"/>
              <w:rPr>
                <w:lang w:eastAsia="zh-CN"/>
              </w:rPr>
            </w:pPr>
          </w:p>
        </w:tc>
        <w:tc>
          <w:tcPr>
            <w:tcW w:w="316" w:type="pct"/>
          </w:tcPr>
          <w:p w14:paraId="73E06EBE" w14:textId="77777777" w:rsidR="00AC0C91" w:rsidRPr="00A1115A" w:rsidRDefault="00AC0C91" w:rsidP="00AC0C91">
            <w:pPr>
              <w:pStyle w:val="TAC"/>
              <w:rPr>
                <w:lang w:eastAsia="zh-CN"/>
              </w:rPr>
            </w:pPr>
          </w:p>
        </w:tc>
        <w:tc>
          <w:tcPr>
            <w:tcW w:w="269" w:type="pct"/>
          </w:tcPr>
          <w:p w14:paraId="04056291" w14:textId="77777777" w:rsidR="00AC0C91" w:rsidRPr="00A1115A" w:rsidRDefault="00AC0C91" w:rsidP="00AC0C91">
            <w:pPr>
              <w:pStyle w:val="TAC"/>
              <w:rPr>
                <w:lang w:eastAsia="zh-CN"/>
              </w:rPr>
            </w:pPr>
          </w:p>
        </w:tc>
        <w:tc>
          <w:tcPr>
            <w:tcW w:w="226" w:type="pct"/>
          </w:tcPr>
          <w:p w14:paraId="5DA30BBF" w14:textId="77777777" w:rsidR="00AC0C91" w:rsidRPr="00A1115A" w:rsidRDefault="00AC0C91" w:rsidP="00AC0C91">
            <w:pPr>
              <w:pStyle w:val="TAC"/>
              <w:rPr>
                <w:lang w:eastAsia="zh-CN"/>
              </w:rPr>
            </w:pPr>
          </w:p>
        </w:tc>
        <w:tc>
          <w:tcPr>
            <w:tcW w:w="263" w:type="pct"/>
          </w:tcPr>
          <w:p w14:paraId="53068BA2" w14:textId="77777777" w:rsidR="00AC0C91" w:rsidRPr="00A1115A" w:rsidRDefault="00AC0C91" w:rsidP="00AC0C91">
            <w:pPr>
              <w:pStyle w:val="TAC"/>
              <w:rPr>
                <w:lang w:eastAsia="zh-CN"/>
              </w:rPr>
            </w:pPr>
          </w:p>
        </w:tc>
        <w:tc>
          <w:tcPr>
            <w:tcW w:w="190" w:type="pct"/>
          </w:tcPr>
          <w:p w14:paraId="3D27993F" w14:textId="77777777" w:rsidR="00AC0C91" w:rsidRPr="00A1115A" w:rsidRDefault="00AC0C91" w:rsidP="00AC0C91">
            <w:pPr>
              <w:pStyle w:val="TAC"/>
              <w:rPr>
                <w:lang w:eastAsia="zh-CN"/>
              </w:rPr>
            </w:pPr>
          </w:p>
        </w:tc>
        <w:tc>
          <w:tcPr>
            <w:tcW w:w="226" w:type="pct"/>
          </w:tcPr>
          <w:p w14:paraId="332EE619" w14:textId="77777777" w:rsidR="00AC0C91" w:rsidRPr="00A1115A" w:rsidRDefault="00AC0C91" w:rsidP="00AC0C91">
            <w:pPr>
              <w:pStyle w:val="TAC"/>
              <w:rPr>
                <w:lang w:eastAsia="zh-CN"/>
              </w:rPr>
            </w:pPr>
          </w:p>
        </w:tc>
        <w:tc>
          <w:tcPr>
            <w:tcW w:w="196" w:type="pct"/>
          </w:tcPr>
          <w:p w14:paraId="293E0940" w14:textId="77777777" w:rsidR="00AC0C91" w:rsidRPr="00A1115A" w:rsidRDefault="00AC0C91" w:rsidP="00AC0C91">
            <w:pPr>
              <w:pStyle w:val="TAC"/>
              <w:rPr>
                <w:lang w:eastAsia="zh-CN"/>
              </w:rPr>
            </w:pPr>
          </w:p>
        </w:tc>
        <w:tc>
          <w:tcPr>
            <w:tcW w:w="432" w:type="pct"/>
            <w:tcBorders>
              <w:top w:val="nil"/>
              <w:bottom w:val="nil"/>
            </w:tcBorders>
            <w:shd w:val="clear" w:color="auto" w:fill="auto"/>
          </w:tcPr>
          <w:p w14:paraId="4BF5B09E" w14:textId="47570CF1" w:rsidR="00AC0C91" w:rsidRPr="00A1115A" w:rsidRDefault="00AC0C91" w:rsidP="00AC0C91">
            <w:pPr>
              <w:pStyle w:val="TAC"/>
              <w:rPr>
                <w:rFonts w:cs="Arial"/>
              </w:rPr>
            </w:pPr>
            <w:r>
              <w:rPr>
                <w:rFonts w:cs="Arial"/>
              </w:rPr>
              <w:t>FDD</w:t>
            </w:r>
          </w:p>
        </w:tc>
      </w:tr>
      <w:tr w:rsidR="00AC0C91" w:rsidRPr="00A1115A" w14:paraId="05889387" w14:textId="77777777" w:rsidTr="00F42090">
        <w:trPr>
          <w:trHeight w:val="187"/>
          <w:jc w:val="center"/>
        </w:trPr>
        <w:tc>
          <w:tcPr>
            <w:tcW w:w="406" w:type="pct"/>
            <w:tcBorders>
              <w:top w:val="nil"/>
              <w:bottom w:val="single" w:sz="4" w:space="0" w:color="auto"/>
            </w:tcBorders>
            <w:shd w:val="clear" w:color="auto" w:fill="auto"/>
          </w:tcPr>
          <w:p w14:paraId="51B73B1E" w14:textId="77777777" w:rsidR="00AC0C91" w:rsidRPr="00A1115A" w:rsidRDefault="00AC0C91" w:rsidP="00AC0C91">
            <w:pPr>
              <w:pStyle w:val="TAC"/>
              <w:rPr>
                <w:rFonts w:cs="Arial"/>
              </w:rPr>
            </w:pPr>
          </w:p>
        </w:tc>
        <w:tc>
          <w:tcPr>
            <w:tcW w:w="313" w:type="pct"/>
          </w:tcPr>
          <w:p w14:paraId="7D63DCDD" w14:textId="719847EC" w:rsidR="00AC0C91" w:rsidRPr="00A1115A" w:rsidRDefault="00AC0C91" w:rsidP="00AC0C91">
            <w:pPr>
              <w:pStyle w:val="TAC"/>
              <w:rPr>
                <w:rFonts w:cs="Arial"/>
              </w:rPr>
            </w:pPr>
            <w:r>
              <w:rPr>
                <w:rFonts w:cs="Arial"/>
              </w:rPr>
              <w:t>30</w:t>
            </w:r>
          </w:p>
        </w:tc>
        <w:tc>
          <w:tcPr>
            <w:tcW w:w="270" w:type="pct"/>
            <w:shd w:val="clear" w:color="auto" w:fill="auto"/>
          </w:tcPr>
          <w:p w14:paraId="7B1D0ADC" w14:textId="77777777" w:rsidR="00AC0C91" w:rsidRPr="00A1115A" w:rsidRDefault="00AC0C91" w:rsidP="00AC0C91">
            <w:pPr>
              <w:pStyle w:val="TAC"/>
              <w:rPr>
                <w:rFonts w:cs="Arial"/>
              </w:rPr>
            </w:pPr>
          </w:p>
        </w:tc>
        <w:tc>
          <w:tcPr>
            <w:tcW w:w="270" w:type="pct"/>
            <w:shd w:val="clear" w:color="auto" w:fill="auto"/>
          </w:tcPr>
          <w:p w14:paraId="24368E70" w14:textId="7A0C28C9" w:rsidR="00AC0C91" w:rsidRPr="00934788" w:rsidRDefault="00AC0C91" w:rsidP="00AC0C91">
            <w:pPr>
              <w:pStyle w:val="TAC"/>
            </w:pPr>
            <w:r>
              <w:rPr>
                <w:lang w:val="fr-FR"/>
              </w:rPr>
              <w:t>12</w:t>
            </w:r>
            <w:r>
              <w:rPr>
                <w:vertAlign w:val="superscript"/>
                <w:lang w:val="fr-FR"/>
              </w:rPr>
              <w:t>1</w:t>
            </w:r>
          </w:p>
        </w:tc>
        <w:tc>
          <w:tcPr>
            <w:tcW w:w="316" w:type="pct"/>
            <w:shd w:val="clear" w:color="auto" w:fill="auto"/>
          </w:tcPr>
          <w:p w14:paraId="5C03238C" w14:textId="3F859131" w:rsidR="00AC0C91" w:rsidRPr="00A1115A" w:rsidRDefault="00AC0C91" w:rsidP="00AC0C91">
            <w:pPr>
              <w:pStyle w:val="TAC"/>
              <w:rPr>
                <w:lang w:eastAsia="zh-CN"/>
              </w:rPr>
            </w:pPr>
            <w:r>
              <w:rPr>
                <w:lang w:val="fr-FR"/>
              </w:rPr>
              <w:t>10</w:t>
            </w:r>
            <w:r>
              <w:rPr>
                <w:vertAlign w:val="superscript"/>
                <w:lang w:val="fr-FR"/>
              </w:rPr>
              <w:t>1</w:t>
            </w:r>
          </w:p>
        </w:tc>
        <w:tc>
          <w:tcPr>
            <w:tcW w:w="265" w:type="pct"/>
            <w:shd w:val="clear" w:color="auto" w:fill="auto"/>
          </w:tcPr>
          <w:p w14:paraId="7F7788EC" w14:textId="021FED7B" w:rsidR="00AC0C91" w:rsidRPr="00A1115A" w:rsidRDefault="00AC0C91" w:rsidP="00AC0C91">
            <w:pPr>
              <w:pStyle w:val="TAC"/>
              <w:rPr>
                <w:rFonts w:cs="Arial"/>
                <w:szCs w:val="18"/>
              </w:rPr>
            </w:pPr>
            <w:r>
              <w:rPr>
                <w:lang w:val="fr-FR"/>
              </w:rPr>
              <w:t>10</w:t>
            </w:r>
            <w:r>
              <w:rPr>
                <w:vertAlign w:val="superscript"/>
                <w:lang w:val="fr-FR"/>
              </w:rPr>
              <w:t>1</w:t>
            </w:r>
          </w:p>
        </w:tc>
        <w:tc>
          <w:tcPr>
            <w:tcW w:w="272" w:type="pct"/>
            <w:shd w:val="clear" w:color="auto" w:fill="auto"/>
          </w:tcPr>
          <w:p w14:paraId="27CCC87C" w14:textId="1DE631A5" w:rsidR="00AC0C91" w:rsidRPr="00A1115A" w:rsidRDefault="00AC0C91" w:rsidP="00AC0C91">
            <w:pPr>
              <w:pStyle w:val="TAC"/>
              <w:rPr>
                <w:rFonts w:cs="Arial"/>
              </w:rPr>
            </w:pPr>
            <w:r>
              <w:rPr>
                <w:rFonts w:cs="Arial"/>
              </w:rPr>
              <w:t>Note 5</w:t>
            </w:r>
          </w:p>
        </w:tc>
        <w:tc>
          <w:tcPr>
            <w:tcW w:w="226" w:type="pct"/>
          </w:tcPr>
          <w:p w14:paraId="76341589" w14:textId="230B55FF" w:rsidR="00AC0C91" w:rsidRPr="00A1115A" w:rsidRDefault="00AC0C91" w:rsidP="00AC0C91">
            <w:pPr>
              <w:pStyle w:val="TAC"/>
              <w:rPr>
                <w:rFonts w:cs="Arial"/>
              </w:rPr>
            </w:pPr>
            <w:r>
              <w:rPr>
                <w:rFonts w:cs="Arial"/>
              </w:rPr>
              <w:t>Note 5</w:t>
            </w:r>
          </w:p>
        </w:tc>
        <w:tc>
          <w:tcPr>
            <w:tcW w:w="272" w:type="pct"/>
          </w:tcPr>
          <w:p w14:paraId="472B1677" w14:textId="04EED3F5" w:rsidR="00AC0C91" w:rsidRPr="00A1115A" w:rsidRDefault="00AC0C91" w:rsidP="00AC0C91">
            <w:pPr>
              <w:pStyle w:val="TAC"/>
              <w:rPr>
                <w:lang w:eastAsia="zh-CN"/>
              </w:rPr>
            </w:pPr>
            <w:r>
              <w:rPr>
                <w:lang w:eastAsia="zh-CN"/>
              </w:rPr>
              <w:t>Note 5</w:t>
            </w:r>
          </w:p>
        </w:tc>
        <w:tc>
          <w:tcPr>
            <w:tcW w:w="272" w:type="pct"/>
            <w:shd w:val="clear" w:color="auto" w:fill="auto"/>
          </w:tcPr>
          <w:p w14:paraId="5B09AA12" w14:textId="77777777" w:rsidR="00AC0C91" w:rsidRPr="00A1115A" w:rsidRDefault="00AC0C91" w:rsidP="00AC0C91">
            <w:pPr>
              <w:pStyle w:val="TAC"/>
              <w:rPr>
                <w:lang w:eastAsia="zh-CN"/>
              </w:rPr>
            </w:pPr>
          </w:p>
        </w:tc>
        <w:tc>
          <w:tcPr>
            <w:tcW w:w="316" w:type="pct"/>
          </w:tcPr>
          <w:p w14:paraId="1CCE6263" w14:textId="77777777" w:rsidR="00AC0C91" w:rsidRPr="00A1115A" w:rsidRDefault="00AC0C91" w:rsidP="00AC0C91">
            <w:pPr>
              <w:pStyle w:val="TAC"/>
              <w:rPr>
                <w:lang w:eastAsia="zh-CN"/>
              </w:rPr>
            </w:pPr>
          </w:p>
        </w:tc>
        <w:tc>
          <w:tcPr>
            <w:tcW w:w="269" w:type="pct"/>
          </w:tcPr>
          <w:p w14:paraId="34A12E62" w14:textId="77777777" w:rsidR="00AC0C91" w:rsidRPr="00A1115A" w:rsidRDefault="00AC0C91" w:rsidP="00AC0C91">
            <w:pPr>
              <w:pStyle w:val="TAC"/>
              <w:rPr>
                <w:lang w:eastAsia="zh-CN"/>
              </w:rPr>
            </w:pPr>
          </w:p>
        </w:tc>
        <w:tc>
          <w:tcPr>
            <w:tcW w:w="226" w:type="pct"/>
          </w:tcPr>
          <w:p w14:paraId="267D24D8" w14:textId="77777777" w:rsidR="00AC0C91" w:rsidRPr="00A1115A" w:rsidRDefault="00AC0C91" w:rsidP="00AC0C91">
            <w:pPr>
              <w:pStyle w:val="TAC"/>
              <w:rPr>
                <w:lang w:eastAsia="zh-CN"/>
              </w:rPr>
            </w:pPr>
          </w:p>
        </w:tc>
        <w:tc>
          <w:tcPr>
            <w:tcW w:w="263" w:type="pct"/>
          </w:tcPr>
          <w:p w14:paraId="29FB31A3" w14:textId="77777777" w:rsidR="00AC0C91" w:rsidRPr="00A1115A" w:rsidRDefault="00AC0C91" w:rsidP="00AC0C91">
            <w:pPr>
              <w:pStyle w:val="TAC"/>
              <w:rPr>
                <w:lang w:eastAsia="zh-CN"/>
              </w:rPr>
            </w:pPr>
          </w:p>
        </w:tc>
        <w:tc>
          <w:tcPr>
            <w:tcW w:w="190" w:type="pct"/>
          </w:tcPr>
          <w:p w14:paraId="24ABF26A" w14:textId="77777777" w:rsidR="00AC0C91" w:rsidRPr="00A1115A" w:rsidRDefault="00AC0C91" w:rsidP="00AC0C91">
            <w:pPr>
              <w:pStyle w:val="TAC"/>
              <w:rPr>
                <w:lang w:eastAsia="zh-CN"/>
              </w:rPr>
            </w:pPr>
          </w:p>
        </w:tc>
        <w:tc>
          <w:tcPr>
            <w:tcW w:w="226" w:type="pct"/>
          </w:tcPr>
          <w:p w14:paraId="737F88D3" w14:textId="77777777" w:rsidR="00AC0C91" w:rsidRPr="00A1115A" w:rsidRDefault="00AC0C91" w:rsidP="00AC0C91">
            <w:pPr>
              <w:pStyle w:val="TAC"/>
              <w:rPr>
                <w:lang w:eastAsia="zh-CN"/>
              </w:rPr>
            </w:pPr>
          </w:p>
        </w:tc>
        <w:tc>
          <w:tcPr>
            <w:tcW w:w="196" w:type="pct"/>
          </w:tcPr>
          <w:p w14:paraId="7EB0E8F4" w14:textId="77777777" w:rsidR="00AC0C91" w:rsidRPr="00A1115A" w:rsidRDefault="00AC0C91" w:rsidP="00AC0C91">
            <w:pPr>
              <w:pStyle w:val="TAC"/>
              <w:rPr>
                <w:lang w:eastAsia="zh-CN"/>
              </w:rPr>
            </w:pPr>
          </w:p>
        </w:tc>
        <w:tc>
          <w:tcPr>
            <w:tcW w:w="432" w:type="pct"/>
            <w:tcBorders>
              <w:top w:val="nil"/>
              <w:bottom w:val="single" w:sz="4" w:space="0" w:color="auto"/>
            </w:tcBorders>
            <w:shd w:val="clear" w:color="auto" w:fill="auto"/>
          </w:tcPr>
          <w:p w14:paraId="63E5E4D4" w14:textId="77777777" w:rsidR="00AC0C91" w:rsidRPr="00A1115A" w:rsidRDefault="00AC0C91" w:rsidP="00AC0C91">
            <w:pPr>
              <w:pStyle w:val="TAC"/>
              <w:rPr>
                <w:rFonts w:cs="Arial"/>
              </w:rPr>
            </w:pPr>
          </w:p>
        </w:tc>
      </w:tr>
      <w:tr w:rsidR="001C1880" w:rsidRPr="00A1115A" w14:paraId="328371AE" w14:textId="77777777" w:rsidTr="00F95E27">
        <w:trPr>
          <w:trHeight w:val="255"/>
          <w:jc w:val="center"/>
        </w:trPr>
        <w:tc>
          <w:tcPr>
            <w:tcW w:w="5000" w:type="pct"/>
            <w:gridSpan w:val="18"/>
          </w:tcPr>
          <w:p w14:paraId="0A41C2FA" w14:textId="22F8FB30" w:rsidR="001C1880" w:rsidRPr="00A1115A" w:rsidRDefault="001C1880" w:rsidP="009C7A7B">
            <w:pPr>
              <w:pStyle w:val="TAN"/>
            </w:pPr>
            <w:r w:rsidRPr="00A1115A">
              <w:t>N</w:t>
            </w:r>
            <w:r w:rsidR="0075443C">
              <w:t>ote</w:t>
            </w:r>
            <w:r w:rsidRPr="00A1115A">
              <w:t xml:space="preserve"> 1:</w:t>
            </w:r>
            <w:r w:rsidRPr="00A1115A">
              <w:tab/>
              <w:t>UL resource blocks shall be located as close as possible to the downlink operating band but confined within the transmission bandwidth configuration for the channel bandwidth (Table 5.3.2-1).</w:t>
            </w:r>
          </w:p>
          <w:p w14:paraId="17E19A2A" w14:textId="419495B8" w:rsidR="001C1880" w:rsidRPr="00A1115A" w:rsidRDefault="001C1880" w:rsidP="009C7A7B">
            <w:pPr>
              <w:pStyle w:val="TAN"/>
            </w:pPr>
            <w:r w:rsidRPr="00A1115A">
              <w:t>N</w:t>
            </w:r>
            <w:r w:rsidR="0075443C">
              <w:t>ote</w:t>
            </w:r>
            <w:r w:rsidRPr="00A1115A">
              <w:t xml:space="preserve"> 2:</w:t>
            </w:r>
            <w:r w:rsidRPr="00A1115A">
              <w:tab/>
              <w:t>For Band 20; for 15 kHz SCS, in the case of 15 MHz channel bandwidth, the UL resource blocks shall be located at RB</w:t>
            </w:r>
            <w:r w:rsidRPr="00A1115A">
              <w:rPr>
                <w:vertAlign w:val="subscript"/>
              </w:rPr>
              <w:t>start</w:t>
            </w:r>
            <w:r w:rsidRPr="00A1115A">
              <w:t xml:space="preserve"> 11 and in the case of 20 MHz channel bandwidth, the UL resource blocks shall be located at RB</w:t>
            </w:r>
            <w:r w:rsidRPr="00A1115A">
              <w:rPr>
                <w:vertAlign w:val="subscript"/>
              </w:rPr>
              <w:t>start</w:t>
            </w:r>
            <w:r w:rsidRPr="00A1115A">
              <w:t xml:space="preserve"> 16; for 30 kHz SCS, in the case of 15 MHz channel bandwidth, the UL resource blocks shall be located at RB</w:t>
            </w:r>
            <w:r w:rsidRPr="00A1115A">
              <w:rPr>
                <w:vertAlign w:val="subscript"/>
              </w:rPr>
              <w:t>start</w:t>
            </w:r>
            <w:r w:rsidRPr="00A1115A">
              <w:t xml:space="preserve"> 6 and in the case of 20 MHz channel bandwidth, the UL resource blocks shall be located at RB</w:t>
            </w:r>
            <w:r w:rsidRPr="00A1115A">
              <w:rPr>
                <w:vertAlign w:val="subscript"/>
              </w:rPr>
              <w:t>start</w:t>
            </w:r>
            <w:r w:rsidRPr="00A1115A">
              <w:t xml:space="preserve"> 8; for 60 kHz SCS, in the case of 15 MHz channel bandwidth, the UL resource blocks shall be located at RB</w:t>
            </w:r>
            <w:r w:rsidRPr="00A1115A">
              <w:rPr>
                <w:vertAlign w:val="subscript"/>
              </w:rPr>
              <w:t>start</w:t>
            </w:r>
            <w:r w:rsidRPr="00A1115A">
              <w:t xml:space="preserve"> 3 and in the case of 20 MHz channel bandwidth, the UL resource blocks shall be located at RBstart 4;</w:t>
            </w:r>
          </w:p>
          <w:p w14:paraId="58A7A3D6" w14:textId="2AFD876E" w:rsidR="001C1880" w:rsidRPr="00A1115A" w:rsidRDefault="001C1880" w:rsidP="00F120CC">
            <w:pPr>
              <w:pStyle w:val="TAN"/>
            </w:pPr>
            <w:r w:rsidRPr="00A1115A">
              <w:t>N</w:t>
            </w:r>
            <w:r w:rsidR="0075443C">
              <w:t>ote</w:t>
            </w:r>
            <w:r w:rsidRPr="00A1115A">
              <w:t xml:space="preserve"> 3:</w:t>
            </w:r>
            <w:r w:rsidRPr="00A1115A">
              <w:tab/>
              <w:t>For DL channel bandwidths that do not have symmetric UL channel bandwidth, highest valid UL configuration with lowest TX-RX separation (Table 5.4.4-1) shall be used</w:t>
            </w:r>
            <w:r w:rsidRPr="000539E4">
              <w:t xml:space="preserve"> unless otherwise specified</w:t>
            </w:r>
            <w:r w:rsidRPr="00A1115A">
              <w:t>.</w:t>
            </w:r>
          </w:p>
          <w:p w14:paraId="32452402" w14:textId="4D6E209A" w:rsidR="001C1880" w:rsidRDefault="001C1880" w:rsidP="00F120CC">
            <w:pPr>
              <w:pStyle w:val="TAN"/>
            </w:pPr>
            <w:r w:rsidRPr="00A1115A">
              <w:t>N</w:t>
            </w:r>
            <w:r w:rsidR="0075443C">
              <w:t>ote</w:t>
            </w:r>
            <w:r w:rsidRPr="00A1115A">
              <w:t xml:space="preserve"> 4:</w:t>
            </w:r>
            <w:r w:rsidRPr="00A1115A">
              <w:tab/>
              <w:t>For band n91 and n93, largest supported UL bandwidth configuration shall be used.</w:t>
            </w:r>
          </w:p>
          <w:p w14:paraId="24147027" w14:textId="1C0A4F23" w:rsidR="001C1880" w:rsidRDefault="001C1880" w:rsidP="00F120CC">
            <w:pPr>
              <w:pStyle w:val="TAN"/>
            </w:pPr>
            <w:r w:rsidRPr="000539E4">
              <w:t>N</w:t>
            </w:r>
            <w:r w:rsidR="0075443C">
              <w:t>ote</w:t>
            </w:r>
            <w:r w:rsidRPr="000539E4">
              <w:t xml:space="preserve"> 5:</w:t>
            </w:r>
            <w:r w:rsidRPr="000539E4">
              <w:tab/>
              <w:t>For this DL channel bandwidth, the UL configuration of the highest UL channel bandwidth specified in Table 5.3.6-1 and the default Tx-Rx frequency separation specified in Table 5.4.4-1 shall be used.</w:t>
            </w:r>
          </w:p>
          <w:p w14:paraId="528AB659" w14:textId="2E825CDC" w:rsidR="005D71F2" w:rsidRDefault="005D71F2" w:rsidP="00F120CC">
            <w:pPr>
              <w:pStyle w:val="TAN"/>
            </w:pPr>
            <w:r w:rsidRPr="000539E4">
              <w:t>N</w:t>
            </w:r>
            <w:r>
              <w:t>ote</w:t>
            </w:r>
            <w:r w:rsidRPr="000539E4">
              <w:t xml:space="preserve"> </w:t>
            </w:r>
            <w:r>
              <w:t>6</w:t>
            </w:r>
            <w:r w:rsidRPr="000539E4">
              <w:t>:</w:t>
            </w:r>
            <w:r w:rsidRPr="000539E4">
              <w:tab/>
            </w:r>
            <w:r w:rsidRPr="00B13165">
              <w:t>UEs supporting the optional symmetrical UL/DL bandwidths shall use this UL configuration.</w:t>
            </w:r>
            <w:r>
              <w:t xml:space="preserve"> UEs not supporting this uplink channel BW shall use the configuration for 20 MHz.</w:t>
            </w:r>
          </w:p>
          <w:p w14:paraId="7A4B36D5" w14:textId="14624F2E" w:rsidR="009429D1" w:rsidRPr="00A1115A" w:rsidRDefault="009429D1" w:rsidP="00F120CC">
            <w:pPr>
              <w:pStyle w:val="TAN"/>
            </w:pPr>
          </w:p>
        </w:tc>
      </w:tr>
    </w:tbl>
    <w:p w14:paraId="77ACF40D" w14:textId="77777777" w:rsidR="00A1115A" w:rsidRPr="00A1115A" w:rsidRDefault="00A1115A" w:rsidP="00A1115A"/>
    <w:p w14:paraId="6C55E0DB" w14:textId="42D6714C" w:rsidR="00D242F2" w:rsidRDefault="00813ACC" w:rsidP="000E3AB7">
      <w:pPr>
        <w:rPr>
          <w:snapToGrid w:val="0"/>
        </w:rPr>
        <w:sectPr w:rsidR="00D242F2" w:rsidSect="00D242F2">
          <w:footnotePr>
            <w:numRestart w:val="eachSect"/>
          </w:footnotePr>
          <w:pgSz w:w="16840" w:h="11907" w:orient="landscape" w:code="9"/>
          <w:pgMar w:top="1134" w:right="1418" w:bottom="1134" w:left="1134" w:header="851" w:footer="340" w:gutter="0"/>
          <w:cols w:space="720"/>
          <w:formProt w:val="0"/>
          <w:docGrid w:linePitch="272"/>
        </w:sectPr>
      </w:pPr>
      <w:r w:rsidRPr="00A1115A">
        <w:rPr>
          <w:snapToGrid w:val="0"/>
        </w:rPr>
        <w:t xml:space="preserve">Unless given by Table 7.3.2-4, the minimum requirements </w:t>
      </w:r>
      <w:r w:rsidRPr="00A1115A">
        <w:t>specified in Tables 7.3.2-1</w:t>
      </w:r>
      <w:r>
        <w:t xml:space="preserve">a, </w:t>
      </w:r>
      <w:r w:rsidRPr="00A1115A">
        <w:t>Tables 7.3.2-1</w:t>
      </w:r>
      <w:r>
        <w:t xml:space="preserve">b, </w:t>
      </w:r>
      <w:r w:rsidRPr="00A1115A">
        <w:t>Tables 7.3.2-1</w:t>
      </w:r>
      <w:r>
        <w:t xml:space="preserve">c, </w:t>
      </w:r>
      <w:r w:rsidRPr="00A1115A">
        <w:t>Tables 7.3.2-1</w:t>
      </w:r>
      <w:r>
        <w:t>d</w:t>
      </w:r>
      <w:r w:rsidRPr="00A1115A">
        <w:t xml:space="preserve"> and 7.3.2-2 </w:t>
      </w:r>
      <w:r w:rsidRPr="00A1115A">
        <w:rPr>
          <w:snapToGrid w:val="0"/>
        </w:rPr>
        <w:t>shall be verified with the network signalling value NS_01 (Table 6.2.3-1) configured</w:t>
      </w:r>
      <w:r w:rsidR="000E3AB7" w:rsidRPr="00A1115A">
        <w:rPr>
          <w:snapToGrid w:val="0"/>
        </w:rPr>
        <w:t>.</w:t>
      </w:r>
    </w:p>
    <w:p w14:paraId="48819EEA" w14:textId="0DFE3577" w:rsidR="000E3AB7" w:rsidRPr="00A1115A" w:rsidRDefault="000E3AB7" w:rsidP="000E3AB7">
      <w:pPr>
        <w:rPr>
          <w:snapToGrid w:val="0"/>
        </w:rPr>
      </w:pPr>
    </w:p>
    <w:p w14:paraId="5BF262FA" w14:textId="77777777" w:rsidR="00A1115A" w:rsidRPr="00A1115A" w:rsidRDefault="00A1115A" w:rsidP="00A1115A">
      <w:pPr>
        <w:pStyle w:val="TH"/>
      </w:pPr>
      <w:r w:rsidRPr="00A1115A">
        <w:t>Table 7.3.2-4: Network signaling value for reference sensitivity</w:t>
      </w:r>
    </w:p>
    <w:tbl>
      <w:tblPr>
        <w:tblW w:w="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0"/>
        <w:gridCol w:w="1140"/>
      </w:tblGrid>
      <w:tr w:rsidR="00A1115A" w:rsidRPr="00A1115A" w14:paraId="589AB701" w14:textId="77777777" w:rsidTr="00A1115A">
        <w:trPr>
          <w:trHeight w:val="187"/>
          <w:jc w:val="center"/>
        </w:trPr>
        <w:tc>
          <w:tcPr>
            <w:tcW w:w="1140" w:type="dxa"/>
            <w:shd w:val="clear" w:color="auto" w:fill="auto"/>
          </w:tcPr>
          <w:p w14:paraId="7CCBF55F" w14:textId="77777777" w:rsidR="00A1115A" w:rsidRPr="00A1115A" w:rsidRDefault="00A1115A" w:rsidP="00A1115A">
            <w:pPr>
              <w:pStyle w:val="TAH"/>
            </w:pPr>
            <w:r w:rsidRPr="00A1115A">
              <w:t>Operating band</w:t>
            </w:r>
          </w:p>
        </w:tc>
        <w:tc>
          <w:tcPr>
            <w:tcW w:w="1140" w:type="dxa"/>
            <w:shd w:val="clear" w:color="auto" w:fill="auto"/>
          </w:tcPr>
          <w:p w14:paraId="37913493" w14:textId="77777777" w:rsidR="00A1115A" w:rsidRPr="00A1115A" w:rsidRDefault="00A1115A" w:rsidP="00A1115A">
            <w:pPr>
              <w:pStyle w:val="TAH"/>
            </w:pPr>
            <w:r w:rsidRPr="00A1115A">
              <w:t>Network Signalling value</w:t>
            </w:r>
          </w:p>
        </w:tc>
      </w:tr>
      <w:tr w:rsidR="00A1115A" w:rsidRPr="00A1115A" w14:paraId="02C1FF4A" w14:textId="77777777" w:rsidTr="00A1115A">
        <w:trPr>
          <w:trHeight w:val="187"/>
          <w:jc w:val="center"/>
        </w:trPr>
        <w:tc>
          <w:tcPr>
            <w:tcW w:w="1140" w:type="dxa"/>
            <w:shd w:val="clear" w:color="auto" w:fill="auto"/>
          </w:tcPr>
          <w:p w14:paraId="426B85C4" w14:textId="77777777" w:rsidR="00A1115A" w:rsidRPr="00A1115A" w:rsidRDefault="00A1115A" w:rsidP="00A1115A">
            <w:pPr>
              <w:pStyle w:val="TAC"/>
            </w:pPr>
            <w:r w:rsidRPr="00A1115A">
              <w:t>n2</w:t>
            </w:r>
          </w:p>
        </w:tc>
        <w:tc>
          <w:tcPr>
            <w:tcW w:w="1140" w:type="dxa"/>
            <w:shd w:val="clear" w:color="auto" w:fill="auto"/>
          </w:tcPr>
          <w:p w14:paraId="31F79954" w14:textId="77777777" w:rsidR="00A1115A" w:rsidRPr="00A1115A" w:rsidRDefault="00A1115A" w:rsidP="00A1115A">
            <w:pPr>
              <w:pStyle w:val="TAC"/>
            </w:pPr>
            <w:r w:rsidRPr="00A1115A">
              <w:t>NS_03</w:t>
            </w:r>
          </w:p>
        </w:tc>
      </w:tr>
      <w:tr w:rsidR="00A1115A" w:rsidRPr="00A1115A" w14:paraId="1B0224F5" w14:textId="77777777" w:rsidTr="00A1115A">
        <w:trPr>
          <w:trHeight w:val="187"/>
          <w:jc w:val="center"/>
        </w:trPr>
        <w:tc>
          <w:tcPr>
            <w:tcW w:w="1140" w:type="dxa"/>
            <w:shd w:val="clear" w:color="auto" w:fill="auto"/>
          </w:tcPr>
          <w:p w14:paraId="676B7034" w14:textId="77777777" w:rsidR="00A1115A" w:rsidRPr="00A1115A" w:rsidRDefault="00A1115A" w:rsidP="00A1115A">
            <w:pPr>
              <w:pStyle w:val="TAC"/>
            </w:pPr>
            <w:r w:rsidRPr="00A1115A">
              <w:t>n12</w:t>
            </w:r>
          </w:p>
        </w:tc>
        <w:tc>
          <w:tcPr>
            <w:tcW w:w="1140" w:type="dxa"/>
            <w:shd w:val="clear" w:color="auto" w:fill="auto"/>
          </w:tcPr>
          <w:p w14:paraId="1FBC6F2F" w14:textId="77777777" w:rsidR="00A1115A" w:rsidRPr="00A1115A" w:rsidRDefault="00A1115A" w:rsidP="00A1115A">
            <w:pPr>
              <w:pStyle w:val="TAC"/>
            </w:pPr>
            <w:r w:rsidRPr="00A1115A">
              <w:t>NS_06</w:t>
            </w:r>
          </w:p>
        </w:tc>
      </w:tr>
      <w:tr w:rsidR="00A1115A" w:rsidRPr="00A1115A" w14:paraId="6459DFDE" w14:textId="77777777" w:rsidTr="00A1115A">
        <w:trPr>
          <w:trHeight w:val="187"/>
          <w:jc w:val="center"/>
        </w:trPr>
        <w:tc>
          <w:tcPr>
            <w:tcW w:w="1140" w:type="dxa"/>
            <w:shd w:val="clear" w:color="auto" w:fill="auto"/>
          </w:tcPr>
          <w:p w14:paraId="3C509E66" w14:textId="77777777" w:rsidR="00A1115A" w:rsidRPr="00A1115A" w:rsidRDefault="00A1115A" w:rsidP="00A1115A">
            <w:pPr>
              <w:pStyle w:val="TAC"/>
            </w:pPr>
            <w:r w:rsidRPr="00A1115A">
              <w:t>n13</w:t>
            </w:r>
          </w:p>
        </w:tc>
        <w:tc>
          <w:tcPr>
            <w:tcW w:w="1140" w:type="dxa"/>
            <w:shd w:val="clear" w:color="auto" w:fill="auto"/>
          </w:tcPr>
          <w:p w14:paraId="7BD98F42" w14:textId="77777777" w:rsidR="00A1115A" w:rsidRPr="00A1115A" w:rsidRDefault="00A1115A" w:rsidP="00A1115A">
            <w:pPr>
              <w:pStyle w:val="TAC"/>
            </w:pPr>
            <w:r w:rsidRPr="00A1115A">
              <w:t>NS_06</w:t>
            </w:r>
          </w:p>
        </w:tc>
      </w:tr>
      <w:tr w:rsidR="00A1115A" w:rsidRPr="00A1115A" w14:paraId="6BCF20E8" w14:textId="77777777" w:rsidTr="00A1115A">
        <w:trPr>
          <w:trHeight w:val="187"/>
          <w:jc w:val="center"/>
        </w:trPr>
        <w:tc>
          <w:tcPr>
            <w:tcW w:w="1140" w:type="dxa"/>
            <w:shd w:val="clear" w:color="auto" w:fill="auto"/>
          </w:tcPr>
          <w:p w14:paraId="66EE4274" w14:textId="77777777" w:rsidR="00A1115A" w:rsidRPr="00A1115A" w:rsidRDefault="00A1115A" w:rsidP="00A1115A">
            <w:pPr>
              <w:pStyle w:val="TAC"/>
            </w:pPr>
            <w:r w:rsidRPr="00A1115A">
              <w:t>n14</w:t>
            </w:r>
          </w:p>
        </w:tc>
        <w:tc>
          <w:tcPr>
            <w:tcW w:w="1140" w:type="dxa"/>
            <w:shd w:val="clear" w:color="auto" w:fill="auto"/>
          </w:tcPr>
          <w:p w14:paraId="5D78512D" w14:textId="77777777" w:rsidR="00A1115A" w:rsidRPr="00A1115A" w:rsidRDefault="00A1115A" w:rsidP="00A1115A">
            <w:pPr>
              <w:pStyle w:val="TAC"/>
            </w:pPr>
            <w:r w:rsidRPr="00A1115A">
              <w:t>NS_06</w:t>
            </w:r>
          </w:p>
        </w:tc>
      </w:tr>
      <w:tr w:rsidR="000509CD" w:rsidRPr="00A1115A" w14:paraId="23FC5A97" w14:textId="77777777" w:rsidTr="00A1115A">
        <w:trPr>
          <w:trHeight w:val="187"/>
          <w:jc w:val="center"/>
        </w:trPr>
        <w:tc>
          <w:tcPr>
            <w:tcW w:w="1140" w:type="dxa"/>
            <w:shd w:val="clear" w:color="auto" w:fill="auto"/>
          </w:tcPr>
          <w:p w14:paraId="72C50E0B" w14:textId="21FD60D5" w:rsidR="000509CD" w:rsidRPr="00A1115A" w:rsidRDefault="000509CD" w:rsidP="000509CD">
            <w:pPr>
              <w:pStyle w:val="TAC"/>
            </w:pPr>
            <w:r>
              <w:t>n24</w:t>
            </w:r>
          </w:p>
        </w:tc>
        <w:tc>
          <w:tcPr>
            <w:tcW w:w="1140" w:type="dxa"/>
            <w:shd w:val="clear" w:color="auto" w:fill="auto"/>
          </w:tcPr>
          <w:p w14:paraId="0CB8AE1E" w14:textId="1F7086D0" w:rsidR="000509CD" w:rsidRPr="00A1115A" w:rsidRDefault="000509CD" w:rsidP="000509CD">
            <w:pPr>
              <w:pStyle w:val="TAC"/>
            </w:pPr>
            <w:r>
              <w:t>NS_56</w:t>
            </w:r>
          </w:p>
        </w:tc>
      </w:tr>
      <w:tr w:rsidR="00A1115A" w:rsidRPr="00A1115A" w14:paraId="7821C08F" w14:textId="77777777" w:rsidTr="00A1115A">
        <w:trPr>
          <w:trHeight w:val="187"/>
          <w:jc w:val="center"/>
        </w:trPr>
        <w:tc>
          <w:tcPr>
            <w:tcW w:w="1140" w:type="dxa"/>
            <w:shd w:val="clear" w:color="auto" w:fill="auto"/>
          </w:tcPr>
          <w:p w14:paraId="042E6443" w14:textId="77777777" w:rsidR="00A1115A" w:rsidRPr="00A1115A" w:rsidRDefault="00A1115A" w:rsidP="00A1115A">
            <w:pPr>
              <w:pStyle w:val="TAC"/>
            </w:pPr>
            <w:r w:rsidRPr="00A1115A">
              <w:t>n25</w:t>
            </w:r>
          </w:p>
        </w:tc>
        <w:tc>
          <w:tcPr>
            <w:tcW w:w="1140" w:type="dxa"/>
            <w:shd w:val="clear" w:color="auto" w:fill="auto"/>
          </w:tcPr>
          <w:p w14:paraId="02C91B1C" w14:textId="77777777" w:rsidR="00A1115A" w:rsidRPr="00A1115A" w:rsidRDefault="00A1115A" w:rsidP="00A1115A">
            <w:pPr>
              <w:pStyle w:val="TAC"/>
            </w:pPr>
            <w:r w:rsidRPr="00A1115A">
              <w:t>NS_03</w:t>
            </w:r>
          </w:p>
        </w:tc>
      </w:tr>
      <w:tr w:rsidR="00A1115A" w:rsidRPr="00A1115A" w14:paraId="40A1BB61" w14:textId="77777777" w:rsidTr="00A1115A">
        <w:trPr>
          <w:trHeight w:val="187"/>
          <w:jc w:val="center"/>
        </w:trPr>
        <w:tc>
          <w:tcPr>
            <w:tcW w:w="1140" w:type="dxa"/>
            <w:shd w:val="clear" w:color="auto" w:fill="auto"/>
          </w:tcPr>
          <w:p w14:paraId="41E5216B" w14:textId="77777777" w:rsidR="00A1115A" w:rsidRPr="00A1115A" w:rsidRDefault="00A1115A" w:rsidP="00A1115A">
            <w:pPr>
              <w:pStyle w:val="TAC"/>
            </w:pPr>
            <w:r w:rsidRPr="00A1115A">
              <w:t>n30</w:t>
            </w:r>
          </w:p>
        </w:tc>
        <w:tc>
          <w:tcPr>
            <w:tcW w:w="1140" w:type="dxa"/>
            <w:shd w:val="clear" w:color="auto" w:fill="auto"/>
          </w:tcPr>
          <w:p w14:paraId="0E3FCCD5" w14:textId="77777777" w:rsidR="00A1115A" w:rsidRPr="00A1115A" w:rsidRDefault="00A1115A" w:rsidP="00A1115A">
            <w:pPr>
              <w:pStyle w:val="TAC"/>
            </w:pPr>
            <w:r w:rsidRPr="00A1115A">
              <w:t>NS_21</w:t>
            </w:r>
          </w:p>
        </w:tc>
      </w:tr>
      <w:tr w:rsidR="00A1115A" w:rsidRPr="00A1115A" w14:paraId="50E82B4C" w14:textId="77777777" w:rsidTr="00A1115A">
        <w:trPr>
          <w:trHeight w:val="187"/>
          <w:jc w:val="center"/>
        </w:trPr>
        <w:tc>
          <w:tcPr>
            <w:tcW w:w="1140" w:type="dxa"/>
            <w:shd w:val="clear" w:color="auto" w:fill="auto"/>
          </w:tcPr>
          <w:p w14:paraId="179E5454" w14:textId="77777777" w:rsidR="00A1115A" w:rsidRPr="00A1115A" w:rsidRDefault="00A1115A" w:rsidP="00A1115A">
            <w:pPr>
              <w:pStyle w:val="TAC"/>
            </w:pPr>
            <w:r w:rsidRPr="00A1115A">
              <w:t>n48</w:t>
            </w:r>
          </w:p>
        </w:tc>
        <w:tc>
          <w:tcPr>
            <w:tcW w:w="1140" w:type="dxa"/>
            <w:shd w:val="clear" w:color="auto" w:fill="auto"/>
          </w:tcPr>
          <w:p w14:paraId="3015D70F" w14:textId="77777777" w:rsidR="00A1115A" w:rsidRPr="00A1115A" w:rsidRDefault="00A1115A" w:rsidP="00A1115A">
            <w:pPr>
              <w:pStyle w:val="TAC"/>
            </w:pPr>
            <w:r w:rsidRPr="00A1115A">
              <w:t>NS_27</w:t>
            </w:r>
          </w:p>
        </w:tc>
      </w:tr>
      <w:tr w:rsidR="00A1115A" w:rsidRPr="00A1115A" w14:paraId="58C878CA" w14:textId="77777777" w:rsidTr="00A1115A">
        <w:trPr>
          <w:trHeight w:val="187"/>
          <w:jc w:val="center"/>
        </w:trPr>
        <w:tc>
          <w:tcPr>
            <w:tcW w:w="1140" w:type="dxa"/>
            <w:shd w:val="clear" w:color="auto" w:fill="auto"/>
          </w:tcPr>
          <w:p w14:paraId="75D1DC12" w14:textId="77777777" w:rsidR="00A1115A" w:rsidRPr="00A1115A" w:rsidRDefault="00A1115A" w:rsidP="00A1115A">
            <w:pPr>
              <w:pStyle w:val="TAC"/>
            </w:pPr>
            <w:r w:rsidRPr="00A1115A">
              <w:t>n53</w:t>
            </w:r>
          </w:p>
        </w:tc>
        <w:tc>
          <w:tcPr>
            <w:tcW w:w="1140" w:type="dxa"/>
            <w:shd w:val="clear" w:color="auto" w:fill="auto"/>
          </w:tcPr>
          <w:p w14:paraId="0EF49A19" w14:textId="77777777" w:rsidR="00A1115A" w:rsidRPr="00A1115A" w:rsidRDefault="00A1115A" w:rsidP="00A1115A">
            <w:pPr>
              <w:pStyle w:val="TAC"/>
            </w:pPr>
            <w:r w:rsidRPr="00A1115A">
              <w:t>NS_45</w:t>
            </w:r>
          </w:p>
        </w:tc>
      </w:tr>
      <w:tr w:rsidR="00B652FB" w:rsidRPr="00A1115A" w14:paraId="74708C36" w14:textId="77777777" w:rsidTr="00A1115A">
        <w:trPr>
          <w:trHeight w:val="187"/>
          <w:jc w:val="center"/>
        </w:trPr>
        <w:tc>
          <w:tcPr>
            <w:tcW w:w="1140" w:type="dxa"/>
            <w:shd w:val="clear" w:color="auto" w:fill="auto"/>
          </w:tcPr>
          <w:p w14:paraId="6820F9FF" w14:textId="6C5E6B29" w:rsidR="00B652FB" w:rsidRPr="00A1115A" w:rsidRDefault="00B652FB" w:rsidP="00B652FB">
            <w:pPr>
              <w:pStyle w:val="TAC"/>
            </w:pPr>
            <w:r w:rsidRPr="00A1115A">
              <w:t>n5</w:t>
            </w:r>
            <w:r>
              <w:t>4</w:t>
            </w:r>
          </w:p>
        </w:tc>
        <w:tc>
          <w:tcPr>
            <w:tcW w:w="1140" w:type="dxa"/>
            <w:shd w:val="clear" w:color="auto" w:fill="auto"/>
          </w:tcPr>
          <w:p w14:paraId="5423974F" w14:textId="7D41EE84" w:rsidR="00B652FB" w:rsidRPr="00A1115A" w:rsidRDefault="00B652FB" w:rsidP="00B652FB">
            <w:pPr>
              <w:pStyle w:val="TAC"/>
            </w:pPr>
            <w:r w:rsidRPr="00A1115A">
              <w:t>NS_</w:t>
            </w:r>
            <w:r>
              <w:t>62</w:t>
            </w:r>
          </w:p>
        </w:tc>
      </w:tr>
      <w:tr w:rsidR="00A1115A" w:rsidRPr="00A1115A" w14:paraId="31008124" w14:textId="77777777" w:rsidTr="00A1115A">
        <w:trPr>
          <w:trHeight w:val="187"/>
          <w:jc w:val="center"/>
        </w:trPr>
        <w:tc>
          <w:tcPr>
            <w:tcW w:w="1140" w:type="dxa"/>
            <w:shd w:val="clear" w:color="auto" w:fill="auto"/>
          </w:tcPr>
          <w:p w14:paraId="1DCEB0B5" w14:textId="77777777" w:rsidR="00A1115A" w:rsidRPr="00A1115A" w:rsidRDefault="00A1115A" w:rsidP="00A1115A">
            <w:pPr>
              <w:pStyle w:val="TAC"/>
            </w:pPr>
            <w:r w:rsidRPr="00A1115A">
              <w:t>n66</w:t>
            </w:r>
          </w:p>
        </w:tc>
        <w:tc>
          <w:tcPr>
            <w:tcW w:w="1140" w:type="dxa"/>
            <w:shd w:val="clear" w:color="auto" w:fill="auto"/>
          </w:tcPr>
          <w:p w14:paraId="1D5DC2A2" w14:textId="77777777" w:rsidR="00A1115A" w:rsidRPr="00A1115A" w:rsidRDefault="00A1115A" w:rsidP="00A1115A">
            <w:pPr>
              <w:pStyle w:val="TAC"/>
            </w:pPr>
            <w:r w:rsidRPr="00A1115A">
              <w:t>NS_03</w:t>
            </w:r>
          </w:p>
        </w:tc>
      </w:tr>
      <w:tr w:rsidR="00A1115A" w:rsidRPr="00A1115A" w14:paraId="2B46B3EA" w14:textId="77777777" w:rsidTr="00A1115A">
        <w:trPr>
          <w:trHeight w:val="187"/>
          <w:jc w:val="center"/>
        </w:trPr>
        <w:tc>
          <w:tcPr>
            <w:tcW w:w="1140" w:type="dxa"/>
            <w:shd w:val="clear" w:color="auto" w:fill="auto"/>
          </w:tcPr>
          <w:p w14:paraId="7B671612" w14:textId="77777777" w:rsidR="00A1115A" w:rsidRPr="00A1115A" w:rsidRDefault="00A1115A" w:rsidP="00A1115A">
            <w:pPr>
              <w:pStyle w:val="TAC"/>
              <w:rPr>
                <w:rFonts w:cs="Arial"/>
              </w:rPr>
            </w:pPr>
            <w:r w:rsidRPr="00A1115A">
              <w:t>n70</w:t>
            </w:r>
          </w:p>
        </w:tc>
        <w:tc>
          <w:tcPr>
            <w:tcW w:w="1140" w:type="dxa"/>
            <w:shd w:val="clear" w:color="auto" w:fill="auto"/>
          </w:tcPr>
          <w:p w14:paraId="3CC6A222" w14:textId="77777777" w:rsidR="00A1115A" w:rsidRPr="00A1115A" w:rsidRDefault="00A1115A" w:rsidP="00A1115A">
            <w:pPr>
              <w:pStyle w:val="TAC"/>
              <w:rPr>
                <w:rFonts w:cs="Arial"/>
              </w:rPr>
            </w:pPr>
            <w:r w:rsidRPr="00A1115A">
              <w:t>NS_03</w:t>
            </w:r>
          </w:p>
        </w:tc>
      </w:tr>
      <w:tr w:rsidR="00A1115A" w:rsidRPr="00A1115A" w14:paraId="69E2FEDC" w14:textId="77777777" w:rsidTr="00A1115A">
        <w:trPr>
          <w:trHeight w:val="187"/>
          <w:jc w:val="center"/>
        </w:trPr>
        <w:tc>
          <w:tcPr>
            <w:tcW w:w="1140" w:type="dxa"/>
            <w:shd w:val="clear" w:color="auto" w:fill="auto"/>
          </w:tcPr>
          <w:p w14:paraId="5270EF60" w14:textId="77777777" w:rsidR="00A1115A" w:rsidRPr="00A1115A" w:rsidRDefault="00A1115A" w:rsidP="00A1115A">
            <w:pPr>
              <w:pStyle w:val="TAC"/>
              <w:rPr>
                <w:rFonts w:cs="Arial"/>
              </w:rPr>
            </w:pPr>
            <w:r w:rsidRPr="00A1115A">
              <w:t>n71</w:t>
            </w:r>
          </w:p>
        </w:tc>
        <w:tc>
          <w:tcPr>
            <w:tcW w:w="1140" w:type="dxa"/>
            <w:shd w:val="clear" w:color="auto" w:fill="auto"/>
          </w:tcPr>
          <w:p w14:paraId="519C07C5" w14:textId="77777777" w:rsidR="00A1115A" w:rsidRPr="00A1115A" w:rsidRDefault="00A1115A" w:rsidP="00A1115A">
            <w:pPr>
              <w:pStyle w:val="TAC"/>
              <w:rPr>
                <w:rFonts w:cs="Arial"/>
              </w:rPr>
            </w:pPr>
            <w:r w:rsidRPr="00A1115A">
              <w:t>NS_35</w:t>
            </w:r>
          </w:p>
        </w:tc>
      </w:tr>
      <w:tr w:rsidR="009C7A7B" w:rsidRPr="00A1115A" w14:paraId="78785E2E" w14:textId="77777777" w:rsidTr="00A1115A">
        <w:trPr>
          <w:trHeight w:val="187"/>
          <w:jc w:val="center"/>
        </w:trPr>
        <w:tc>
          <w:tcPr>
            <w:tcW w:w="1140" w:type="dxa"/>
            <w:shd w:val="clear" w:color="auto" w:fill="auto"/>
          </w:tcPr>
          <w:p w14:paraId="7E94222C" w14:textId="593C8145" w:rsidR="009C7A7B" w:rsidRPr="00A1115A" w:rsidRDefault="009C7A7B" w:rsidP="009C7A7B">
            <w:pPr>
              <w:pStyle w:val="TAC"/>
            </w:pPr>
            <w:r>
              <w:t>n85</w:t>
            </w:r>
          </w:p>
        </w:tc>
        <w:tc>
          <w:tcPr>
            <w:tcW w:w="1140" w:type="dxa"/>
            <w:shd w:val="clear" w:color="auto" w:fill="auto"/>
          </w:tcPr>
          <w:p w14:paraId="13EFFAE2" w14:textId="01380DAF" w:rsidR="009C7A7B" w:rsidRPr="00A1115A" w:rsidRDefault="009C7A7B" w:rsidP="009C7A7B">
            <w:pPr>
              <w:pStyle w:val="TAC"/>
            </w:pPr>
            <w:r>
              <w:t>NS_06</w:t>
            </w:r>
          </w:p>
        </w:tc>
      </w:tr>
    </w:tbl>
    <w:p w14:paraId="44582626" w14:textId="77777777" w:rsidR="00A1115A" w:rsidRPr="00A1115A" w:rsidRDefault="00A1115A" w:rsidP="00A1115A"/>
    <w:p w14:paraId="04BC4CAF" w14:textId="77777777" w:rsidR="00A1115A" w:rsidRPr="00A1115A" w:rsidRDefault="00A1115A" w:rsidP="00A1115A">
      <w:pPr>
        <w:pStyle w:val="Heading3"/>
      </w:pPr>
      <w:bookmarkStart w:id="140" w:name="_Toc21344431"/>
      <w:bookmarkStart w:id="141" w:name="_Toc29801918"/>
      <w:bookmarkStart w:id="142" w:name="_Toc29802342"/>
      <w:bookmarkStart w:id="143" w:name="_Toc29802967"/>
      <w:bookmarkStart w:id="144" w:name="_Toc36107709"/>
      <w:bookmarkStart w:id="145" w:name="_Toc37251483"/>
      <w:bookmarkStart w:id="146" w:name="_Toc45888390"/>
      <w:bookmarkStart w:id="147" w:name="_Toc45888989"/>
      <w:bookmarkStart w:id="148" w:name="_Toc61367707"/>
      <w:bookmarkStart w:id="149" w:name="_Toc61373090"/>
      <w:bookmarkStart w:id="150" w:name="_Toc68231040"/>
      <w:bookmarkStart w:id="151" w:name="_Toc69084453"/>
      <w:bookmarkStart w:id="152" w:name="_Toc75467464"/>
      <w:bookmarkStart w:id="153" w:name="_Toc76509486"/>
      <w:bookmarkStart w:id="154" w:name="_Toc76718476"/>
      <w:bookmarkStart w:id="155" w:name="_Toc83580823"/>
      <w:bookmarkStart w:id="156" w:name="_Toc84405332"/>
      <w:bookmarkStart w:id="157" w:name="_Toc84413941"/>
      <w:r w:rsidRPr="00A1115A">
        <w:t>7.3.3</w:t>
      </w:r>
      <w:r w:rsidRPr="00A1115A">
        <w:tab/>
        <w:t>ΔR</w:t>
      </w:r>
      <w:r w:rsidRPr="00A1115A">
        <w:rPr>
          <w:vertAlign w:val="subscript"/>
        </w:rPr>
        <w:t>IB,c</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7AF9DA9C" w14:textId="77777777" w:rsidR="0090309C" w:rsidRDefault="0090309C" w:rsidP="0090309C">
      <w:pPr>
        <w:rPr>
          <w:lang w:eastAsia="zh-CN"/>
        </w:rPr>
      </w:pPr>
      <w:r>
        <w:rPr>
          <w:lang w:eastAsia="zh-CN"/>
        </w:rPr>
        <w:t>For a UE supporting CA, SUL or DC band combination, the minimum requirement for reference sensitivity in Table 7.3.2-1a and Table 7.3.2-1b shall be increased by the amount given by ΔR</w:t>
      </w:r>
      <w:r>
        <w:rPr>
          <w:vertAlign w:val="subscript"/>
          <w:lang w:eastAsia="zh-CN"/>
        </w:rPr>
        <w:t>IB,c</w:t>
      </w:r>
      <w:r>
        <w:rPr>
          <w:lang w:eastAsia="zh-CN"/>
        </w:rPr>
        <w:t xml:space="preserve"> defined in clause 7.3A, 7.3B, 7.3C in this specification and 7.3A, 7.3B in TS 38.101-3 [3] for the applicable operating bands.</w:t>
      </w:r>
    </w:p>
    <w:p w14:paraId="316B3157" w14:textId="77777777" w:rsidR="00A1115A" w:rsidRPr="00A1115A" w:rsidRDefault="00A1115A" w:rsidP="00A1115A">
      <w:pPr>
        <w:rPr>
          <w:lang w:eastAsia="zh-CN"/>
        </w:rPr>
      </w:pPr>
      <w:r w:rsidRPr="00A1115A">
        <w:rPr>
          <w:lang w:eastAsia="zh-CN"/>
        </w:rPr>
        <w:t>In case the UE supports more than one of band combinations for CA, SUL or DC, and an operating band belongs to more than one band combinations then</w:t>
      </w:r>
    </w:p>
    <w:p w14:paraId="7850B0BE" w14:textId="77777777" w:rsidR="00A1115A" w:rsidRPr="00A1115A" w:rsidRDefault="00A1115A" w:rsidP="00A1115A">
      <w:pPr>
        <w:pStyle w:val="B10"/>
        <w:rPr>
          <w:lang w:eastAsia="zh-CN"/>
        </w:rPr>
      </w:pPr>
      <w:r w:rsidRPr="00A1115A">
        <w:rPr>
          <w:lang w:eastAsia="zh-CN"/>
        </w:rPr>
        <w:t>-</w:t>
      </w:r>
      <w:r w:rsidRPr="00A1115A">
        <w:rPr>
          <w:lang w:eastAsia="zh-CN"/>
        </w:rPr>
        <w:tab/>
        <w:t>When the operating band frequency range is ≤ 1 GHz, the applicable additional ΔR</w:t>
      </w:r>
      <w:r w:rsidRPr="00A1115A">
        <w:rPr>
          <w:vertAlign w:val="subscript"/>
          <w:lang w:eastAsia="zh-CN"/>
        </w:rPr>
        <w:t>IB,c</w:t>
      </w:r>
      <w:r w:rsidRPr="00A1115A">
        <w:rPr>
          <w:lang w:eastAsia="zh-CN"/>
        </w:rPr>
        <w:t xml:space="preserve"> shall be the average value for all band combinations defined in clause 7.3A, 7.3B, 7.3C in this specification and 7.3A, 7.3B in TS 38.101-3 [3], truncated to one decimal place that apply for that operating band among the supported band combinations. In case there is a harmonic relation between low band UL and high band DL, then the maximum ΔR</w:t>
      </w:r>
      <w:r w:rsidRPr="00A1115A">
        <w:rPr>
          <w:vertAlign w:val="subscript"/>
          <w:lang w:eastAsia="zh-CN"/>
        </w:rPr>
        <w:t>IB,c</w:t>
      </w:r>
      <w:r w:rsidRPr="00A1115A">
        <w:rPr>
          <w:lang w:eastAsia="zh-CN"/>
        </w:rPr>
        <w:t xml:space="preserve"> among the different supported band combinations involving such band shall be applied</w:t>
      </w:r>
    </w:p>
    <w:p w14:paraId="4A995691" w14:textId="77777777" w:rsidR="00A1115A" w:rsidRPr="00A1115A" w:rsidRDefault="00A1115A" w:rsidP="00A1115A">
      <w:pPr>
        <w:pStyle w:val="B10"/>
        <w:rPr>
          <w:lang w:eastAsia="zh-CN"/>
        </w:rPr>
      </w:pPr>
      <w:r w:rsidRPr="00A1115A">
        <w:rPr>
          <w:lang w:eastAsia="zh-CN"/>
        </w:rPr>
        <w:t>-</w:t>
      </w:r>
      <w:r w:rsidRPr="00A1115A">
        <w:rPr>
          <w:lang w:eastAsia="zh-CN"/>
        </w:rPr>
        <w:tab/>
        <w:t>When the operating band frequency range is &gt; 1 GHz, the applicable additional ΔR</w:t>
      </w:r>
      <w:r w:rsidRPr="00A1115A">
        <w:rPr>
          <w:vertAlign w:val="subscript"/>
          <w:lang w:eastAsia="zh-CN"/>
        </w:rPr>
        <w:t>IB,c</w:t>
      </w:r>
      <w:r w:rsidRPr="00A1115A">
        <w:rPr>
          <w:lang w:eastAsia="zh-CN"/>
        </w:rPr>
        <w:t xml:space="preserve"> shall be the maximum value for all band combinations defined in clause 7.3A, 7.3B, 7.3C in this specification and 7.3A, 7.3B in TS 38.101-3 [3] for the applicable operating bands.</w:t>
      </w:r>
    </w:p>
    <w:p w14:paraId="779AE817" w14:textId="77777777" w:rsidR="00A1115A" w:rsidRPr="00A1115A" w:rsidRDefault="00A1115A" w:rsidP="00A1115A">
      <w:pPr>
        <w:pStyle w:val="Heading2"/>
      </w:pPr>
      <w:bookmarkStart w:id="158" w:name="_Toc21344432"/>
      <w:bookmarkStart w:id="159" w:name="_Toc29801919"/>
      <w:bookmarkStart w:id="160" w:name="_Toc29802343"/>
      <w:bookmarkStart w:id="161" w:name="_Toc29802968"/>
      <w:bookmarkStart w:id="162" w:name="_Toc36107710"/>
      <w:bookmarkStart w:id="163" w:name="_Toc37251484"/>
      <w:bookmarkStart w:id="164" w:name="_Toc45888391"/>
      <w:bookmarkStart w:id="165" w:name="_Toc45888990"/>
      <w:bookmarkStart w:id="166" w:name="_Toc61367708"/>
      <w:bookmarkStart w:id="167" w:name="_Toc61373091"/>
      <w:bookmarkStart w:id="168" w:name="_Toc68231041"/>
      <w:bookmarkStart w:id="169" w:name="_Toc69084454"/>
      <w:bookmarkStart w:id="170" w:name="_Toc75467465"/>
      <w:bookmarkStart w:id="171" w:name="_Toc76509487"/>
      <w:bookmarkStart w:id="172" w:name="_Toc76718477"/>
      <w:bookmarkStart w:id="173" w:name="_Toc83580824"/>
      <w:bookmarkStart w:id="174" w:name="_Toc84405333"/>
      <w:bookmarkStart w:id="175" w:name="_Toc84413942"/>
      <w:r w:rsidRPr="00A1115A">
        <w:t>7.3A</w:t>
      </w:r>
      <w:r w:rsidRPr="00A1115A">
        <w:tab/>
        <w:t>Reference sensitivity for CA</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0CC6BE62" w14:textId="77777777" w:rsidR="00A1115A" w:rsidRPr="00A1115A" w:rsidRDefault="00A1115A" w:rsidP="00A1115A">
      <w:pPr>
        <w:pStyle w:val="Heading3"/>
      </w:pPr>
      <w:bookmarkStart w:id="176" w:name="_Toc21344433"/>
      <w:bookmarkStart w:id="177" w:name="_Toc29801920"/>
      <w:bookmarkStart w:id="178" w:name="_Toc29802344"/>
      <w:bookmarkStart w:id="179" w:name="_Toc29802969"/>
      <w:bookmarkStart w:id="180" w:name="_Toc36107711"/>
      <w:bookmarkStart w:id="181" w:name="_Toc37251485"/>
      <w:bookmarkStart w:id="182" w:name="_Toc45888392"/>
      <w:bookmarkStart w:id="183" w:name="_Toc45888991"/>
      <w:bookmarkStart w:id="184" w:name="_Toc61367709"/>
      <w:bookmarkStart w:id="185" w:name="_Toc61373092"/>
      <w:bookmarkStart w:id="186" w:name="_Toc68231042"/>
      <w:bookmarkStart w:id="187" w:name="_Toc69084455"/>
      <w:bookmarkStart w:id="188" w:name="_Toc75467466"/>
      <w:bookmarkStart w:id="189" w:name="_Toc76509488"/>
      <w:bookmarkStart w:id="190" w:name="_Toc76718478"/>
      <w:bookmarkStart w:id="191" w:name="_Toc83580825"/>
      <w:bookmarkStart w:id="192" w:name="_Toc84405334"/>
      <w:bookmarkStart w:id="193" w:name="_Toc84413943"/>
      <w:r w:rsidRPr="00A1115A">
        <w:t>7.3A.1</w:t>
      </w:r>
      <w:r w:rsidRPr="00A1115A">
        <w:tab/>
        <w:t>General</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3F826B2D" w14:textId="4A6E2B69" w:rsidR="00A1115A" w:rsidRDefault="00A1115A" w:rsidP="00A1115A">
      <w:pPr>
        <w:rPr>
          <w:lang w:val="en-US" w:eastAsia="zh-CN"/>
        </w:rPr>
      </w:pPr>
      <w:r w:rsidRPr="00A1115A">
        <w:t>The reference sensitivity power level REFSENS is the minimum mean power applied to each one of the UE antenna ports</w:t>
      </w:r>
      <w:r w:rsidRPr="00A1115A">
        <w:rPr>
          <w:rFonts w:hint="eastAsia"/>
        </w:rPr>
        <w:t xml:space="preserve"> </w:t>
      </w:r>
      <w:r w:rsidRPr="00A1115A">
        <w:t>for all UE categories, at which the throughput shall meet or exceed the requirements for the specified reference measurement channel.</w:t>
      </w:r>
      <w:r w:rsidR="0033191C">
        <w:rPr>
          <w:rFonts w:eastAsia="SimSun" w:hint="eastAsia"/>
          <w:lang w:val="en-US" w:eastAsia="zh-CN"/>
        </w:rPr>
        <w:t xml:space="preserve"> </w:t>
      </w:r>
      <w:r w:rsidR="0033191C">
        <w:t xml:space="preserve">For operations with 4 </w:t>
      </w:r>
      <w:r w:rsidR="0033191C">
        <w:rPr>
          <w:rFonts w:eastAsia="SimSun" w:hint="eastAsia"/>
          <w:lang w:val="en-US" w:eastAsia="zh-CN"/>
        </w:rPr>
        <w:t xml:space="preserve">Rx </w:t>
      </w:r>
      <w:r w:rsidR="0033191C">
        <w:t xml:space="preserve">antenna ports, the MSD in the applicable bands shall be </w:t>
      </w:r>
      <w:r w:rsidR="0033191C">
        <w:rPr>
          <w:rFonts w:eastAsia="SimSun" w:hint="eastAsia"/>
          <w:lang w:val="en-US" w:eastAsia="zh-CN"/>
        </w:rPr>
        <w:t xml:space="preserve">increased </w:t>
      </w:r>
      <w:r w:rsidR="0033191C">
        <w:t>by the absolute value of ΔR</w:t>
      </w:r>
      <w:r w:rsidR="0033191C">
        <w:rPr>
          <w:vertAlign w:val="subscript"/>
        </w:rPr>
        <w:t>IB,4R</w:t>
      </w:r>
      <w:r w:rsidR="0033191C">
        <w:t xml:space="preserve"> in Table 7.3.2-2 when MSD &gt; 0</w:t>
      </w:r>
      <w:r w:rsidR="0033191C">
        <w:rPr>
          <w:rFonts w:hint="eastAsia"/>
          <w:lang w:val="en-US" w:eastAsia="zh-CN"/>
        </w:rPr>
        <w:t>.</w:t>
      </w:r>
    </w:p>
    <w:p w14:paraId="7F844670" w14:textId="108F3B17" w:rsidR="008E5CE7" w:rsidRPr="00A1115A" w:rsidRDefault="008E5CE7" w:rsidP="00A1115A">
      <w:r w:rsidRPr="00A8120E">
        <w:rPr>
          <w:noProof/>
          <w:lang w:eastAsia="zh-TW"/>
        </w:rPr>
        <w:t>For reference sensitivity exception test points where the specified carrier frequency does not correspond to a valid NR-ARFCN, the closest NR-ARFCN as specified in clause 5.4.2 applies.</w:t>
      </w:r>
    </w:p>
    <w:p w14:paraId="09567252" w14:textId="77777777" w:rsidR="00A1115A" w:rsidRPr="00A1115A" w:rsidRDefault="00A1115A" w:rsidP="00A1115A">
      <w:pPr>
        <w:pStyle w:val="Heading3"/>
      </w:pPr>
      <w:bookmarkStart w:id="194" w:name="_Toc21344434"/>
      <w:bookmarkStart w:id="195" w:name="_Toc29801921"/>
      <w:bookmarkStart w:id="196" w:name="_Toc29802345"/>
      <w:bookmarkStart w:id="197" w:name="_Toc29802970"/>
      <w:bookmarkStart w:id="198" w:name="_Toc36107712"/>
      <w:bookmarkStart w:id="199" w:name="_Toc37251486"/>
      <w:bookmarkStart w:id="200" w:name="_Toc45888393"/>
      <w:bookmarkStart w:id="201" w:name="_Toc45888992"/>
      <w:bookmarkStart w:id="202" w:name="_Toc61367710"/>
      <w:bookmarkStart w:id="203" w:name="_Toc61373093"/>
      <w:bookmarkStart w:id="204" w:name="_Toc68231043"/>
      <w:bookmarkStart w:id="205" w:name="_Toc69084456"/>
      <w:bookmarkStart w:id="206" w:name="_Toc75467467"/>
      <w:bookmarkStart w:id="207" w:name="_Toc76509489"/>
      <w:bookmarkStart w:id="208" w:name="_Toc76718479"/>
      <w:bookmarkStart w:id="209" w:name="_Toc83580826"/>
      <w:bookmarkStart w:id="210" w:name="_Toc84405335"/>
      <w:bookmarkStart w:id="211" w:name="_Toc84413944"/>
      <w:r w:rsidRPr="00A1115A">
        <w:t>7.3A.2</w:t>
      </w:r>
      <w:r w:rsidRPr="00A1115A">
        <w:tab/>
        <w:t>Reference sensitivity power level for CA</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546C6684" w14:textId="77777777" w:rsidR="00A1115A" w:rsidRPr="00A1115A" w:rsidRDefault="00A1115A" w:rsidP="00A1115A">
      <w:pPr>
        <w:pStyle w:val="Heading4"/>
      </w:pPr>
      <w:bookmarkStart w:id="212" w:name="_Toc21344435"/>
      <w:bookmarkStart w:id="213" w:name="_Toc29801922"/>
      <w:bookmarkStart w:id="214" w:name="_Toc29802346"/>
      <w:bookmarkStart w:id="215" w:name="_Toc29802971"/>
      <w:bookmarkStart w:id="216" w:name="_Toc36107713"/>
      <w:bookmarkStart w:id="217" w:name="_Toc37251487"/>
      <w:bookmarkStart w:id="218" w:name="_Toc45888394"/>
      <w:bookmarkStart w:id="219" w:name="_Toc45888993"/>
      <w:bookmarkStart w:id="220" w:name="_Toc61367711"/>
      <w:bookmarkStart w:id="221" w:name="_Toc61373094"/>
      <w:bookmarkStart w:id="222" w:name="_Toc68231044"/>
      <w:bookmarkStart w:id="223" w:name="_Toc69084457"/>
      <w:bookmarkStart w:id="224" w:name="_Toc75467468"/>
      <w:bookmarkStart w:id="225" w:name="_Toc76509490"/>
      <w:bookmarkStart w:id="226" w:name="_Toc76718480"/>
      <w:bookmarkStart w:id="227" w:name="_Toc83580827"/>
      <w:bookmarkStart w:id="228" w:name="_Toc84405336"/>
      <w:bookmarkStart w:id="229" w:name="_Toc84413945"/>
      <w:r w:rsidRPr="00A1115A">
        <w:t>7.3A.2.1</w:t>
      </w:r>
      <w:r w:rsidRPr="00A1115A">
        <w:tab/>
        <w:t>Reference sensitivity power level for Intra-band contiguous CA</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2A99F7EF" w14:textId="77777777" w:rsidR="0090309C" w:rsidRDefault="0090309C" w:rsidP="0090309C">
      <w:bookmarkStart w:id="230" w:name="_Toc21344436"/>
      <w:bookmarkStart w:id="231" w:name="_Toc29801923"/>
      <w:bookmarkStart w:id="232" w:name="_Toc29802347"/>
      <w:bookmarkStart w:id="233" w:name="_Toc29802972"/>
      <w:bookmarkStart w:id="234" w:name="_Toc36107714"/>
      <w:bookmarkStart w:id="235" w:name="_Toc37251488"/>
      <w:bookmarkStart w:id="236" w:name="_Toc45888395"/>
      <w:bookmarkStart w:id="237" w:name="_Toc45888994"/>
      <w:bookmarkStart w:id="238" w:name="_Toc61367712"/>
      <w:bookmarkStart w:id="239" w:name="_Toc61373095"/>
      <w:bookmarkStart w:id="240" w:name="_Toc68231045"/>
      <w:bookmarkStart w:id="241" w:name="_Toc69084458"/>
      <w:bookmarkStart w:id="242" w:name="_Toc75467469"/>
      <w:bookmarkStart w:id="243" w:name="_Toc76509491"/>
      <w:bookmarkStart w:id="244" w:name="_Toc76718481"/>
      <w:bookmarkStart w:id="245" w:name="_Toc83580828"/>
      <w:bookmarkStart w:id="246" w:name="_Toc84405337"/>
      <w:bookmarkStart w:id="247" w:name="_Toc84413946"/>
      <w:r>
        <w:t>For intra-band contiguous carrier aggregation, the throughput of each component carrier shall be ≥ 95 % of the maximum throughput of the reference measurement channels as specified in Annexes A.2.2.2, A.3.2, and A.3.3 (with one sided dynamic OCNG Pattern OP.1 FDD/TDD for the DL-signal as described in Annex A.5.1.1/A.5.2.1) with parameters specified in Table 7.3.2-1a, Table 7.3.2-1b, Table 7.3.2-2, and Table 7.3.2-3.</w:t>
      </w:r>
    </w:p>
    <w:p w14:paraId="13C65230" w14:textId="77777777" w:rsidR="000F6FD0" w:rsidRDefault="000F6FD0" w:rsidP="000F6FD0">
      <w:r>
        <w:t>For UE(s) supporting one uplink carrier, the uplink configuration of the PCC shall be in accordance with Table 7.3.2-3 and the downlink PCC carrier center frequency shall be configured closer to uplink operating band than any of the downlink SCC center frequency.</w:t>
      </w:r>
    </w:p>
    <w:p w14:paraId="3A4BC77E" w14:textId="1EEC363A" w:rsidR="000F6FD0" w:rsidRDefault="000F6FD0" w:rsidP="000F6FD0">
      <w:pPr>
        <w:rPr>
          <w:lang w:val="en-US"/>
        </w:rPr>
      </w:pPr>
      <w:r>
        <w:rPr>
          <w:lang w:val="en-US"/>
        </w:rPr>
        <w:t xml:space="preserve">For aggregation of two or more downlink FDD carriers with two uplink carriers, the reference sensitivity is defined only for the specific uplink and downlink test points which are specified in Table 7.3A.2.1-1 and the reference sensitivity power level increased by </w:t>
      </w:r>
      <w:r>
        <w:t>ΔR</w:t>
      </w:r>
      <w:r>
        <w:rPr>
          <w:vertAlign w:val="subscript"/>
        </w:rPr>
        <w:t>IBC</w:t>
      </w:r>
      <w:r>
        <w:rPr>
          <w:lang w:val="en-US"/>
        </w:rPr>
        <w:t>. The requirements apply with all downlink carriers active. Unless given by Table 7.3.2-4, the reference sensitivity requirements shall be verified with the network signaling value NS_01 (Table 6.2.3.1-1) configured.</w:t>
      </w:r>
    </w:p>
    <w:p w14:paraId="0830EE44" w14:textId="77777777" w:rsidR="000F6FD0" w:rsidRDefault="000F6FD0" w:rsidP="000F6FD0">
      <w:pPr>
        <w:pStyle w:val="TH"/>
        <w:rPr>
          <w:lang w:val="en-US"/>
        </w:rPr>
      </w:pPr>
      <w:r>
        <w:rPr>
          <w:lang w:val="en-US"/>
        </w:rPr>
        <w:t>Table 7.3A.2.1-1: Intra-band contiguous CA uplink configuration for reference sensitivity</w:t>
      </w:r>
    </w:p>
    <w:tbl>
      <w:tblPr>
        <w:tblW w:w="5199" w:type="pct"/>
        <w:jc w:val="center"/>
        <w:tblCellMar>
          <w:left w:w="0" w:type="dxa"/>
          <w:right w:w="0" w:type="dxa"/>
        </w:tblCellMar>
        <w:tblLook w:val="04A0" w:firstRow="1" w:lastRow="0" w:firstColumn="1" w:lastColumn="0" w:noHBand="0" w:noVBand="1"/>
      </w:tblPr>
      <w:tblGrid>
        <w:gridCol w:w="1367"/>
        <w:gridCol w:w="1147"/>
        <w:gridCol w:w="1918"/>
        <w:gridCol w:w="1352"/>
        <w:gridCol w:w="1240"/>
        <w:gridCol w:w="916"/>
        <w:gridCol w:w="716"/>
        <w:gridCol w:w="1346"/>
      </w:tblGrid>
      <w:tr w:rsidR="000F6FD0" w14:paraId="22823D9C" w14:textId="77777777" w:rsidTr="00526E58">
        <w:trPr>
          <w:trHeight w:val="690"/>
          <w:jc w:val="center"/>
        </w:trPr>
        <w:tc>
          <w:tcPr>
            <w:tcW w:w="6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3150BD" w14:textId="77777777" w:rsidR="000F6FD0" w:rsidRDefault="000F6FD0" w:rsidP="00092283">
            <w:pPr>
              <w:pStyle w:val="TAH"/>
              <w:rPr>
                <w:lang w:val="fi-FI"/>
              </w:rPr>
            </w:pPr>
            <w:r>
              <w:t>CA configuration</w:t>
            </w:r>
          </w:p>
        </w:tc>
        <w:tc>
          <w:tcPr>
            <w:tcW w:w="57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6F338AD" w14:textId="77777777" w:rsidR="000F6FD0" w:rsidRDefault="000F6FD0" w:rsidP="00092283">
            <w:pPr>
              <w:pStyle w:val="TAH"/>
            </w:pPr>
            <w:r>
              <w:t>SCS</w:t>
            </w:r>
          </w:p>
          <w:p w14:paraId="6BD232C4" w14:textId="77777777" w:rsidR="000F6FD0" w:rsidRDefault="000F6FD0" w:rsidP="00092283">
            <w:pPr>
              <w:pStyle w:val="TAH"/>
            </w:pPr>
            <w:r>
              <w:t>(PCC/SCC)</w:t>
            </w:r>
          </w:p>
          <w:p w14:paraId="79F27506" w14:textId="77777777" w:rsidR="000F6FD0" w:rsidRDefault="000F6FD0" w:rsidP="00092283">
            <w:pPr>
              <w:pStyle w:val="TAH"/>
            </w:pPr>
            <w:r>
              <w:t>(kHz)</w:t>
            </w:r>
          </w:p>
        </w:tc>
        <w:tc>
          <w:tcPr>
            <w:tcW w:w="95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804FB4" w14:textId="77777777" w:rsidR="000F6FD0" w:rsidRDefault="000F6FD0" w:rsidP="00092283">
            <w:pPr>
              <w:pStyle w:val="TAH"/>
            </w:pPr>
            <w:r>
              <w:t>Aggregated channel bandwidth (PCC+SCC)</w:t>
            </w:r>
          </w:p>
        </w:tc>
        <w:tc>
          <w:tcPr>
            <w:tcW w:w="67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7E9538" w14:textId="77777777" w:rsidR="000F6FD0" w:rsidRDefault="000F6FD0" w:rsidP="00092283">
            <w:pPr>
              <w:pStyle w:val="TAH"/>
            </w:pPr>
            <w:r>
              <w:t>UL PCC allocation</w:t>
            </w:r>
          </w:p>
          <w:p w14:paraId="412F3D3E" w14:textId="77777777" w:rsidR="000F6FD0" w:rsidRDefault="000F6FD0" w:rsidP="00092283">
            <w:pPr>
              <w:pStyle w:val="TAH"/>
            </w:pPr>
            <w:r>
              <w:t>(L</w:t>
            </w:r>
            <w:r>
              <w:rPr>
                <w:vertAlign w:val="subscript"/>
              </w:rPr>
              <w:t>CRB</w:t>
            </w:r>
            <w:r>
              <w:t>)</w:t>
            </w:r>
          </w:p>
        </w:tc>
        <w:tc>
          <w:tcPr>
            <w:tcW w:w="6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4D3A55" w14:textId="77777777" w:rsidR="000F6FD0" w:rsidRDefault="000F6FD0" w:rsidP="00092283">
            <w:pPr>
              <w:pStyle w:val="TAH"/>
            </w:pPr>
            <w:r>
              <w:t>UL SCC allocation</w:t>
            </w:r>
          </w:p>
          <w:p w14:paraId="49C39B4E" w14:textId="77777777" w:rsidR="000F6FD0" w:rsidRDefault="000F6FD0" w:rsidP="00092283">
            <w:pPr>
              <w:pStyle w:val="TAH"/>
            </w:pPr>
            <w:r>
              <w:t>(L</w:t>
            </w:r>
            <w:r>
              <w:rPr>
                <w:vertAlign w:val="subscript"/>
              </w:rPr>
              <w:t>CRB</w:t>
            </w:r>
            <w:r>
              <w:t>)</w:t>
            </w:r>
          </w:p>
        </w:tc>
        <w:tc>
          <w:tcPr>
            <w:tcW w:w="45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029E3AA" w14:textId="66E910EE" w:rsidR="000F6FD0" w:rsidRDefault="000F6FD0" w:rsidP="00092283">
            <w:pPr>
              <w:pStyle w:val="TAH"/>
            </w:pPr>
            <w:r>
              <w:t>PCC ΔR</w:t>
            </w:r>
            <w:r>
              <w:rPr>
                <w:vertAlign w:val="subscript"/>
              </w:rPr>
              <w:t>IBC</w:t>
            </w:r>
            <w:r>
              <w:t xml:space="preserve"> (dB)</w:t>
            </w:r>
          </w:p>
        </w:tc>
        <w:tc>
          <w:tcPr>
            <w:tcW w:w="358" w:type="pct"/>
            <w:tcBorders>
              <w:top w:val="single" w:sz="8" w:space="0" w:color="auto"/>
              <w:left w:val="nil"/>
              <w:bottom w:val="single" w:sz="8" w:space="0" w:color="auto"/>
              <w:right w:val="single" w:sz="4" w:space="0" w:color="auto"/>
            </w:tcBorders>
            <w:vAlign w:val="center"/>
            <w:hideMark/>
          </w:tcPr>
          <w:p w14:paraId="120FD2EB" w14:textId="163B6DB4" w:rsidR="000F6FD0" w:rsidRDefault="000F6FD0" w:rsidP="00092283">
            <w:pPr>
              <w:pStyle w:val="TAH"/>
            </w:pPr>
            <w:r>
              <w:t>SCC ΔR</w:t>
            </w:r>
            <w:r>
              <w:rPr>
                <w:vertAlign w:val="subscript"/>
              </w:rPr>
              <w:t>IBC</w:t>
            </w:r>
            <w:r>
              <w:t xml:space="preserve"> (dB)</w:t>
            </w:r>
          </w:p>
        </w:tc>
        <w:tc>
          <w:tcPr>
            <w:tcW w:w="673"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041B330D" w14:textId="77777777" w:rsidR="000F6FD0" w:rsidRDefault="000F6FD0" w:rsidP="00092283">
            <w:pPr>
              <w:pStyle w:val="TAH"/>
            </w:pPr>
            <w:r>
              <w:t>Duplex mode</w:t>
            </w:r>
          </w:p>
        </w:tc>
      </w:tr>
      <w:tr w:rsidR="000F6FD0" w14:paraId="31FD9AB2" w14:textId="77777777" w:rsidTr="00526E58">
        <w:trPr>
          <w:trHeight w:val="20"/>
          <w:jc w:val="center"/>
        </w:trPr>
        <w:tc>
          <w:tcPr>
            <w:tcW w:w="683" w:type="pct"/>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798252E0" w14:textId="77777777" w:rsidR="000F6FD0" w:rsidRDefault="000F6FD0" w:rsidP="00092283">
            <w:pPr>
              <w:pStyle w:val="TAC"/>
            </w:pPr>
            <w:r>
              <w:rPr>
                <w:szCs w:val="18"/>
              </w:rPr>
              <w:t>CA_n5B</w:t>
            </w:r>
          </w:p>
        </w:tc>
        <w:tc>
          <w:tcPr>
            <w:tcW w:w="573" w:type="pct"/>
            <w:tcBorders>
              <w:top w:val="single" w:sz="8" w:space="0" w:color="auto"/>
              <w:left w:val="nil"/>
              <w:bottom w:val="nil"/>
              <w:right w:val="single" w:sz="8" w:space="0" w:color="auto"/>
            </w:tcBorders>
            <w:tcMar>
              <w:top w:w="0" w:type="dxa"/>
              <w:left w:w="108" w:type="dxa"/>
              <w:bottom w:w="0" w:type="dxa"/>
              <w:right w:w="108" w:type="dxa"/>
            </w:tcMar>
            <w:vAlign w:val="center"/>
            <w:hideMark/>
          </w:tcPr>
          <w:p w14:paraId="17B246FA" w14:textId="77777777" w:rsidR="000F6FD0" w:rsidRDefault="000F6FD0" w:rsidP="00092283">
            <w:pPr>
              <w:pStyle w:val="TAC"/>
            </w:pPr>
            <w:r>
              <w:rPr>
                <w:szCs w:val="18"/>
              </w:rPr>
              <w:t>15/15</w:t>
            </w:r>
          </w:p>
        </w:tc>
        <w:tc>
          <w:tcPr>
            <w:tcW w:w="9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599201" w14:textId="00EC53CF" w:rsidR="000F6FD0" w:rsidRDefault="000F6FD0" w:rsidP="00092283">
            <w:pPr>
              <w:pStyle w:val="TAC"/>
            </w:pPr>
            <w:r>
              <w:rPr>
                <w:szCs w:val="18"/>
              </w:rPr>
              <w:t>10MHz + 10MHz</w:t>
            </w:r>
          </w:p>
        </w:tc>
        <w:tc>
          <w:tcPr>
            <w:tcW w:w="6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42F825" w14:textId="54CC5A26" w:rsidR="000F6FD0" w:rsidRDefault="000F6FD0" w:rsidP="00092283">
            <w:pPr>
              <w:pStyle w:val="TAC"/>
              <w:rPr>
                <w:szCs w:val="18"/>
              </w:rPr>
            </w:pPr>
            <w:r>
              <w:rPr>
                <w:szCs w:val="18"/>
                <w:lang w:val="fi-FI" w:eastAsia="fi-FI"/>
              </w:rPr>
              <w:t>10 (RB</w:t>
            </w:r>
            <w:r>
              <w:rPr>
                <w:szCs w:val="18"/>
                <w:vertAlign w:val="subscript"/>
                <w:lang w:val="fi-FI" w:eastAsia="fi-FI"/>
              </w:rPr>
              <w:t>start</w:t>
            </w:r>
            <w:r>
              <w:rPr>
                <w:szCs w:val="18"/>
                <w:lang w:val="fi-FI" w:eastAsia="fi-FI"/>
              </w:rPr>
              <w:t xml:space="preserve"> = 0)</w:t>
            </w:r>
          </w:p>
        </w:tc>
        <w:tc>
          <w:tcPr>
            <w:tcW w:w="62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367DBC" w14:textId="3606485A" w:rsidR="000F6FD0" w:rsidRDefault="000F6FD0" w:rsidP="00092283">
            <w:pPr>
              <w:pStyle w:val="TAC"/>
              <w:rPr>
                <w:szCs w:val="18"/>
              </w:rPr>
            </w:pPr>
            <w:r>
              <w:rPr>
                <w:szCs w:val="18"/>
                <w:lang w:eastAsia="zh-CN"/>
              </w:rPr>
              <w:t>10 (RB</w:t>
            </w:r>
            <w:r>
              <w:rPr>
                <w:rFonts w:cs="Arial"/>
                <w:color w:val="000000"/>
                <w:szCs w:val="18"/>
                <w:vertAlign w:val="subscript"/>
                <w:lang w:eastAsia="zh-CN"/>
              </w:rPr>
              <w:t>start</w:t>
            </w:r>
            <w:r>
              <w:rPr>
                <w:szCs w:val="18"/>
                <w:lang w:eastAsia="zh-CN"/>
              </w:rPr>
              <w:t xml:space="preserve"> = 42)</w:t>
            </w:r>
          </w:p>
        </w:tc>
        <w:tc>
          <w:tcPr>
            <w:tcW w:w="4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82440E" w14:textId="2A12837B" w:rsidR="000F6FD0" w:rsidRDefault="000F6FD0" w:rsidP="00092283">
            <w:pPr>
              <w:pStyle w:val="TAC"/>
            </w:pPr>
            <w:r>
              <w:rPr>
                <w:szCs w:val="18"/>
              </w:rPr>
              <w:t>30.8</w:t>
            </w:r>
          </w:p>
        </w:tc>
        <w:tc>
          <w:tcPr>
            <w:tcW w:w="358" w:type="pct"/>
            <w:tcBorders>
              <w:top w:val="nil"/>
              <w:left w:val="nil"/>
              <w:bottom w:val="single" w:sz="8" w:space="0" w:color="auto"/>
              <w:right w:val="single" w:sz="4" w:space="0" w:color="auto"/>
            </w:tcBorders>
            <w:vAlign w:val="center"/>
            <w:hideMark/>
          </w:tcPr>
          <w:p w14:paraId="55798DC0" w14:textId="234AD6E8" w:rsidR="000F6FD0" w:rsidRDefault="000F6FD0" w:rsidP="00092283">
            <w:pPr>
              <w:pStyle w:val="TAC"/>
            </w:pPr>
            <w:r>
              <w:rPr>
                <w:szCs w:val="18"/>
              </w:rPr>
              <w:t>26.1</w:t>
            </w:r>
          </w:p>
        </w:tc>
        <w:tc>
          <w:tcPr>
            <w:tcW w:w="673" w:type="pct"/>
            <w:tcBorders>
              <w:top w:val="single" w:sz="8" w:space="0" w:color="auto"/>
              <w:left w:val="single" w:sz="4" w:space="0" w:color="auto"/>
              <w:bottom w:val="nil"/>
              <w:right w:val="single" w:sz="8" w:space="0" w:color="auto"/>
            </w:tcBorders>
            <w:tcMar>
              <w:top w:w="0" w:type="dxa"/>
              <w:left w:w="108" w:type="dxa"/>
              <w:bottom w:w="0" w:type="dxa"/>
              <w:right w:w="108" w:type="dxa"/>
            </w:tcMar>
            <w:vAlign w:val="center"/>
            <w:hideMark/>
          </w:tcPr>
          <w:p w14:paraId="333FCF39" w14:textId="77777777" w:rsidR="000F6FD0" w:rsidRDefault="000F6FD0" w:rsidP="00092283">
            <w:pPr>
              <w:pStyle w:val="TAC"/>
            </w:pPr>
            <w:r>
              <w:t>FDD</w:t>
            </w:r>
          </w:p>
        </w:tc>
      </w:tr>
      <w:tr w:rsidR="000F6FD0" w14:paraId="0FAB5169" w14:textId="77777777" w:rsidTr="00526E58">
        <w:trPr>
          <w:trHeight w:val="20"/>
          <w:jc w:val="center"/>
        </w:trPr>
        <w:tc>
          <w:tcPr>
            <w:tcW w:w="683" w:type="pct"/>
            <w:tcBorders>
              <w:top w:val="single" w:sz="4" w:space="0" w:color="auto"/>
              <w:left w:val="single" w:sz="8" w:space="0" w:color="auto"/>
              <w:bottom w:val="nil"/>
              <w:right w:val="single" w:sz="8" w:space="0" w:color="auto"/>
            </w:tcBorders>
            <w:tcMar>
              <w:top w:w="0" w:type="dxa"/>
              <w:left w:w="108" w:type="dxa"/>
              <w:bottom w:w="0" w:type="dxa"/>
              <w:right w:w="108" w:type="dxa"/>
            </w:tcMar>
            <w:vAlign w:val="center"/>
            <w:hideMark/>
          </w:tcPr>
          <w:p w14:paraId="5A73347F" w14:textId="77777777" w:rsidR="000F6FD0" w:rsidRDefault="000F6FD0" w:rsidP="00092283">
            <w:pPr>
              <w:pStyle w:val="TAC"/>
            </w:pPr>
            <w:r>
              <w:t>CA_n7B</w:t>
            </w:r>
          </w:p>
        </w:tc>
        <w:tc>
          <w:tcPr>
            <w:tcW w:w="573" w:type="pct"/>
            <w:tcBorders>
              <w:top w:val="single" w:sz="4" w:space="0" w:color="auto"/>
              <w:left w:val="nil"/>
              <w:bottom w:val="nil"/>
              <w:right w:val="single" w:sz="8" w:space="0" w:color="auto"/>
            </w:tcBorders>
            <w:tcMar>
              <w:top w:w="0" w:type="dxa"/>
              <w:left w:w="108" w:type="dxa"/>
              <w:bottom w:w="0" w:type="dxa"/>
              <w:right w:w="108" w:type="dxa"/>
            </w:tcMar>
            <w:vAlign w:val="center"/>
            <w:hideMark/>
          </w:tcPr>
          <w:p w14:paraId="10B1D5F0" w14:textId="77777777" w:rsidR="000F6FD0" w:rsidRDefault="000F6FD0" w:rsidP="00092283">
            <w:pPr>
              <w:pStyle w:val="TAC"/>
            </w:pPr>
            <w:r>
              <w:t>15/15</w:t>
            </w:r>
          </w:p>
        </w:tc>
        <w:tc>
          <w:tcPr>
            <w:tcW w:w="959"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11691DF3" w14:textId="2BFC69A9" w:rsidR="000F6FD0" w:rsidRDefault="000F6FD0" w:rsidP="00092283">
            <w:pPr>
              <w:pStyle w:val="TAC"/>
            </w:pPr>
            <w:r>
              <w:t>10MHz + 40MHz</w:t>
            </w:r>
          </w:p>
        </w:tc>
        <w:tc>
          <w:tcPr>
            <w:tcW w:w="676"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08AEAAE1" w14:textId="59E2F5A9" w:rsidR="000F6FD0" w:rsidRDefault="000F6FD0" w:rsidP="00092283">
            <w:pPr>
              <w:pStyle w:val="TAC"/>
              <w:rPr>
                <w:szCs w:val="18"/>
              </w:rPr>
            </w:pPr>
            <w:r>
              <w:rPr>
                <w:szCs w:val="18"/>
              </w:rPr>
              <w:t>9 (RB</w:t>
            </w:r>
            <w:r>
              <w:rPr>
                <w:sz w:val="12"/>
                <w:szCs w:val="12"/>
              </w:rPr>
              <w:t xml:space="preserve">start </w:t>
            </w:r>
            <w:r>
              <w:rPr>
                <w:szCs w:val="18"/>
              </w:rPr>
              <w:t xml:space="preserve">= 26) </w:t>
            </w:r>
          </w:p>
        </w:tc>
        <w:tc>
          <w:tcPr>
            <w:tcW w:w="620"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2FDE24AC" w14:textId="120B6A92" w:rsidR="000F6FD0" w:rsidRDefault="000F6FD0" w:rsidP="00092283">
            <w:pPr>
              <w:pStyle w:val="TAC"/>
              <w:rPr>
                <w:szCs w:val="18"/>
              </w:rPr>
            </w:pPr>
            <w:r>
              <w:rPr>
                <w:szCs w:val="18"/>
              </w:rPr>
              <w:t>36 (RB</w:t>
            </w:r>
            <w:r>
              <w:rPr>
                <w:sz w:val="12"/>
                <w:szCs w:val="12"/>
              </w:rPr>
              <w:t xml:space="preserve">start </w:t>
            </w:r>
            <w:r>
              <w:rPr>
                <w:szCs w:val="18"/>
              </w:rPr>
              <w:t xml:space="preserve">= 180) </w:t>
            </w:r>
          </w:p>
        </w:tc>
        <w:tc>
          <w:tcPr>
            <w:tcW w:w="458"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7831B764" w14:textId="5B042F64" w:rsidR="000F6FD0" w:rsidRDefault="000F6FD0" w:rsidP="00092283">
            <w:pPr>
              <w:pStyle w:val="TAC"/>
              <w:rPr>
                <w:sz w:val="20"/>
              </w:rPr>
            </w:pPr>
            <w:r>
              <w:t>34</w:t>
            </w:r>
          </w:p>
        </w:tc>
        <w:tc>
          <w:tcPr>
            <w:tcW w:w="358" w:type="pct"/>
            <w:tcBorders>
              <w:top w:val="single" w:sz="4" w:space="0" w:color="auto"/>
              <w:left w:val="nil"/>
              <w:bottom w:val="single" w:sz="8" w:space="0" w:color="auto"/>
              <w:right w:val="single" w:sz="4" w:space="0" w:color="auto"/>
            </w:tcBorders>
            <w:vAlign w:val="center"/>
            <w:hideMark/>
          </w:tcPr>
          <w:p w14:paraId="26558086" w14:textId="4A9AECB0" w:rsidR="000F6FD0" w:rsidRDefault="000F6FD0" w:rsidP="00092283">
            <w:pPr>
              <w:pStyle w:val="TAC"/>
            </w:pPr>
            <w:r>
              <w:t>25</w:t>
            </w:r>
          </w:p>
        </w:tc>
        <w:tc>
          <w:tcPr>
            <w:tcW w:w="673" w:type="pct"/>
            <w:tcBorders>
              <w:top w:val="single" w:sz="4" w:space="0" w:color="auto"/>
              <w:left w:val="single" w:sz="4" w:space="0" w:color="auto"/>
              <w:bottom w:val="nil"/>
              <w:right w:val="single" w:sz="8" w:space="0" w:color="auto"/>
            </w:tcBorders>
            <w:tcMar>
              <w:top w:w="0" w:type="dxa"/>
              <w:left w:w="108" w:type="dxa"/>
              <w:bottom w:w="0" w:type="dxa"/>
              <w:right w:w="108" w:type="dxa"/>
            </w:tcMar>
            <w:vAlign w:val="center"/>
            <w:hideMark/>
          </w:tcPr>
          <w:p w14:paraId="39305EA2" w14:textId="77777777" w:rsidR="000F6FD0" w:rsidRDefault="000F6FD0" w:rsidP="00092283">
            <w:pPr>
              <w:pStyle w:val="TAC"/>
            </w:pPr>
            <w:r>
              <w:t>FDD</w:t>
            </w:r>
          </w:p>
        </w:tc>
      </w:tr>
      <w:tr w:rsidR="000F6FD0" w14:paraId="09D82613" w14:textId="77777777" w:rsidTr="00092283">
        <w:trPr>
          <w:trHeight w:val="352"/>
          <w:jc w:val="center"/>
        </w:trPr>
        <w:tc>
          <w:tcPr>
            <w:tcW w:w="5000" w:type="pct"/>
            <w:gridSpan w:val="8"/>
            <w:tcBorders>
              <w:top w:val="nil"/>
              <w:left w:val="single" w:sz="8" w:space="0" w:color="auto"/>
              <w:bottom w:val="single" w:sz="8" w:space="0" w:color="auto"/>
              <w:right w:val="single" w:sz="8" w:space="0" w:color="auto"/>
            </w:tcBorders>
            <w:hideMark/>
          </w:tcPr>
          <w:p w14:paraId="3F303369" w14:textId="77777777" w:rsidR="000F6FD0" w:rsidRDefault="000F6FD0" w:rsidP="00092283">
            <w:pPr>
              <w:pStyle w:val="TAN"/>
            </w:pPr>
            <w:r>
              <w:t>NOTE 1:</w:t>
            </w:r>
            <w:r>
              <w:tab/>
              <w:t>All combinations of channel bandwidths defined in Table 5.5A.1-1.</w:t>
            </w:r>
          </w:p>
          <w:p w14:paraId="37310EBF" w14:textId="34770237" w:rsidR="000F6FD0" w:rsidRDefault="000F6FD0" w:rsidP="00092283">
            <w:pPr>
              <w:pStyle w:val="TAN"/>
            </w:pPr>
            <w:r>
              <w:rPr>
                <w:lang w:eastAsia="zh-CN"/>
              </w:rPr>
              <w:t>NOTE 2:</w:t>
            </w:r>
            <w:r>
              <w:rPr>
                <w:lang w:eastAsia="zh-CN"/>
              </w:rPr>
              <w:tab/>
              <w:t>The carrier centre frequency of SCC in the UL operating band is configured closer to the DL operating band.</w:t>
            </w:r>
          </w:p>
          <w:p w14:paraId="700F99CA" w14:textId="77777777" w:rsidR="000F6FD0" w:rsidRDefault="000F6FD0" w:rsidP="00092283">
            <w:pPr>
              <w:pStyle w:val="TAN"/>
            </w:pPr>
            <w:r>
              <w:rPr>
                <w:lang w:eastAsia="zh-CN"/>
              </w:rPr>
              <w:t>NOTE 3:</w:t>
            </w:r>
            <w:r>
              <w:rPr>
                <w:lang w:eastAsia="zh-CN"/>
              </w:rPr>
              <w:tab/>
            </w:r>
            <w:r>
              <w:t>The transmi</w:t>
            </w:r>
            <w:r>
              <w:rPr>
                <w:lang w:eastAsia="zh-CN"/>
              </w:rPr>
              <w:t xml:space="preserve">tted power over both PCC and SCC </w:t>
            </w:r>
            <w:r>
              <w:t>shall be set to P</w:t>
            </w:r>
            <w:r>
              <w:rPr>
                <w:vertAlign w:val="subscript"/>
              </w:rPr>
              <w:t>UMAX</w:t>
            </w:r>
            <w:r>
              <w:t xml:space="preserve"> as defined in subclause 6.2A.4</w:t>
            </w:r>
            <w:r>
              <w:rPr>
                <w:lang w:eastAsia="zh-CN"/>
              </w:rPr>
              <w:t>.</w:t>
            </w:r>
          </w:p>
          <w:p w14:paraId="218BC382" w14:textId="77777777" w:rsidR="000F6FD0" w:rsidRDefault="000F6FD0" w:rsidP="00092283">
            <w:pPr>
              <w:pStyle w:val="TAN"/>
              <w:rPr>
                <w:strike/>
              </w:rPr>
            </w:pPr>
            <w:r>
              <w:t>NOTE 4:</w:t>
            </w:r>
            <w:r>
              <w:tab/>
              <w:t>The PCC allocation is same as Transmission bandwidth configuration N</w:t>
            </w:r>
            <w:r>
              <w:rPr>
                <w:vertAlign w:val="subscript"/>
              </w:rPr>
              <w:t>RB</w:t>
            </w:r>
            <w:r>
              <w:t xml:space="preserve"> as defined in Table 5.3.2-1. </w:t>
            </w:r>
          </w:p>
        </w:tc>
      </w:tr>
    </w:tbl>
    <w:p w14:paraId="44396432" w14:textId="77777777" w:rsidR="000F6FD0" w:rsidRDefault="000F6FD0" w:rsidP="000F6FD0">
      <w:pPr>
        <w:rPr>
          <w:rFonts w:eastAsia="MS Mincho"/>
        </w:rPr>
      </w:pPr>
    </w:p>
    <w:p w14:paraId="7F2A50B8" w14:textId="77777777" w:rsidR="00A1115A" w:rsidRPr="00A1115A" w:rsidRDefault="00A1115A" w:rsidP="00A1115A">
      <w:pPr>
        <w:pStyle w:val="Heading4"/>
      </w:pPr>
      <w:r w:rsidRPr="00A1115A">
        <w:t>7.3A.2.2</w:t>
      </w:r>
      <w:r w:rsidRPr="00A1115A">
        <w:tab/>
        <w:t>Reference sensitivity power level for Intra-band non-contiguous CA</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5DB008B2" w14:textId="7CA13B4C" w:rsidR="0090309C" w:rsidRDefault="0090309C" w:rsidP="0090309C">
      <w:pPr>
        <w:rPr>
          <w:lang w:val="en-US"/>
        </w:rPr>
      </w:pPr>
      <w:r>
        <w:rPr>
          <w:lang w:val="en-US"/>
        </w:rPr>
        <w:t>For intra-band non-contiguous carrier aggregation</w:t>
      </w:r>
      <w:r>
        <w:t xml:space="preserve"> with </w:t>
      </w:r>
      <w:r>
        <w:rPr>
          <w:lang w:val="en-US"/>
        </w:rPr>
        <w:t xml:space="preserve">one uplink carrier and two or more downlink sub-blocks, throughput of each downlink component carrier shall be ≥ 95% of the maximum throughput of the reference measurement channels as specified in Annexes A.2.2 and A.3.2 (with one sided dynamic OCNG Pattern OP.1 FDD/TDD for the DL-signal as described in Annex A.5.1.1/A.5.2.1) and parameters specified in Table 7.3.2-1a, Table 7.3.2-1b, Table 7.3.2-2, and Table 7.3A.2.2-1 with the reference sensitivity power level increased by </w:t>
      </w:r>
      <w:r>
        <w:rPr>
          <w:rFonts w:cs="Arial"/>
        </w:rPr>
        <w:t>Δ</w:t>
      </w:r>
      <w:r>
        <w:rPr>
          <w:lang w:val="en-US"/>
        </w:rPr>
        <w:t>R</w:t>
      </w:r>
      <w:r>
        <w:rPr>
          <w:sz w:val="13"/>
          <w:szCs w:val="13"/>
          <w:lang w:val="en-US"/>
        </w:rPr>
        <w:t xml:space="preserve">IBNC </w:t>
      </w:r>
      <w:r>
        <w:rPr>
          <w:lang w:val="en-US"/>
        </w:rPr>
        <w:t xml:space="preserve"> given in Table 7.3A.2.2-1 for the SCC(s). </w:t>
      </w:r>
    </w:p>
    <w:p w14:paraId="454A7A6B" w14:textId="506CC819" w:rsidR="0090309C" w:rsidRDefault="0090309C" w:rsidP="0090309C">
      <w:pPr>
        <w:rPr>
          <w:lang w:val="en-US"/>
        </w:rPr>
      </w:pPr>
      <w:r>
        <w:rPr>
          <w:lang w:val="en-US"/>
        </w:rPr>
        <w:t>For aggregation of two or more downlink FDD carriers with one uplink carrier the reference sensitivity is defined only for the specific uplink and downlink test points which are specified in Table 7.3A.2.2-1. The requirements apply with all downlink carriers active. Unless given by Table 7.3.2-4, the reference sensitivity requirements shall be verified with the network signaling value NS_01 (Table 6.2.3.1-1) configured.</w:t>
      </w:r>
    </w:p>
    <w:p w14:paraId="419F4F49" w14:textId="07E447F4" w:rsidR="00A1115A" w:rsidRPr="00A1115A" w:rsidRDefault="00A1115A" w:rsidP="00A1115A">
      <w:pPr>
        <w:pStyle w:val="TH"/>
      </w:pPr>
      <w:r w:rsidRPr="00A1115A">
        <w:t>Table 7.3A.2.2-1:</w:t>
      </w:r>
      <w:r w:rsidRPr="00A1115A">
        <w:rPr>
          <w:lang w:val="en-US"/>
        </w:rPr>
        <w:t xml:space="preserve"> Intra-band non-contiguous CA with one uplink configuration for reference </w:t>
      </w:r>
      <w:r w:rsidR="002424DB" w:rsidRPr="00A1115A">
        <w:rPr>
          <w:lang w:val="en-US"/>
        </w:rPr>
        <w:t>sensitivity</w:t>
      </w:r>
      <w:r w:rsidR="002424DB">
        <w:rPr>
          <w:lang w:val="en-US"/>
        </w:rPr>
        <w:t xml:space="preserve"> </w:t>
      </w:r>
      <w:r w:rsidR="002424DB" w:rsidRPr="007654E5">
        <w:rPr>
          <w:lang w:val="en-US"/>
        </w:rPr>
        <w:t>in FDD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1146"/>
        <w:gridCol w:w="2244"/>
        <w:gridCol w:w="1926"/>
        <w:gridCol w:w="1242"/>
        <w:gridCol w:w="836"/>
        <w:gridCol w:w="869"/>
      </w:tblGrid>
      <w:tr w:rsidR="003F2FF1" w:rsidRPr="00A1115A" w14:paraId="51521184" w14:textId="77777777" w:rsidTr="00EF5ED5">
        <w:trPr>
          <w:trHeight w:val="187"/>
          <w:jc w:val="center"/>
        </w:trPr>
        <w:tc>
          <w:tcPr>
            <w:tcW w:w="709" w:type="pct"/>
            <w:tcBorders>
              <w:top w:val="single" w:sz="4" w:space="0" w:color="auto"/>
              <w:left w:val="single" w:sz="4" w:space="0" w:color="auto"/>
              <w:bottom w:val="single" w:sz="4" w:space="0" w:color="auto"/>
              <w:right w:val="single" w:sz="4" w:space="0" w:color="auto"/>
            </w:tcBorders>
            <w:hideMark/>
          </w:tcPr>
          <w:p w14:paraId="17B1757E" w14:textId="77777777" w:rsidR="003F2FF1" w:rsidRPr="00A1115A" w:rsidRDefault="003F2FF1" w:rsidP="003F2FF1">
            <w:pPr>
              <w:pStyle w:val="TAH"/>
              <w:rPr>
                <w:rFonts w:cs="Arial"/>
              </w:rPr>
            </w:pPr>
            <w:r w:rsidRPr="00A1115A">
              <w:rPr>
                <w:rFonts w:cs="Arial"/>
              </w:rPr>
              <w:t>CA configuration</w:t>
            </w:r>
          </w:p>
        </w:tc>
        <w:tc>
          <w:tcPr>
            <w:tcW w:w="595" w:type="pct"/>
            <w:tcBorders>
              <w:top w:val="single" w:sz="4" w:space="0" w:color="auto"/>
              <w:left w:val="single" w:sz="4" w:space="0" w:color="auto"/>
              <w:bottom w:val="single" w:sz="4" w:space="0" w:color="auto"/>
              <w:right w:val="single" w:sz="4" w:space="0" w:color="auto"/>
            </w:tcBorders>
            <w:hideMark/>
          </w:tcPr>
          <w:p w14:paraId="0A6122B7" w14:textId="77777777" w:rsidR="003F2FF1" w:rsidRDefault="003F2FF1" w:rsidP="003F2FF1">
            <w:pPr>
              <w:pStyle w:val="TAH"/>
              <w:rPr>
                <w:rFonts w:cs="Arial"/>
              </w:rPr>
            </w:pPr>
            <w:r w:rsidRPr="00A1115A">
              <w:rPr>
                <w:rFonts w:cs="Arial"/>
              </w:rPr>
              <w:t>SCS</w:t>
            </w:r>
          </w:p>
          <w:p w14:paraId="4B7D722A" w14:textId="77777777" w:rsidR="003F2FF1" w:rsidRPr="00A1115A" w:rsidRDefault="003F2FF1" w:rsidP="003F2FF1">
            <w:pPr>
              <w:pStyle w:val="TAH"/>
              <w:rPr>
                <w:rFonts w:cs="Arial"/>
              </w:rPr>
            </w:pPr>
            <w:r>
              <w:rPr>
                <w:rFonts w:cs="Arial"/>
              </w:rPr>
              <w:t>(PCC/SCC)</w:t>
            </w:r>
          </w:p>
          <w:p w14:paraId="127F7797" w14:textId="26918B21" w:rsidR="003F2FF1" w:rsidRPr="00A1115A" w:rsidRDefault="003F2FF1" w:rsidP="003F2FF1">
            <w:pPr>
              <w:pStyle w:val="TAH"/>
              <w:rPr>
                <w:rFonts w:cs="Arial"/>
              </w:rPr>
            </w:pPr>
            <w:r w:rsidRPr="00A1115A">
              <w:rPr>
                <w:rFonts w:cs="Arial"/>
              </w:rPr>
              <w:t>(kHz)</w:t>
            </w:r>
          </w:p>
        </w:tc>
        <w:tc>
          <w:tcPr>
            <w:tcW w:w="1166" w:type="pct"/>
            <w:tcBorders>
              <w:top w:val="single" w:sz="4" w:space="0" w:color="auto"/>
              <w:left w:val="single" w:sz="4" w:space="0" w:color="auto"/>
              <w:bottom w:val="single" w:sz="4" w:space="0" w:color="auto"/>
              <w:right w:val="single" w:sz="4" w:space="0" w:color="auto"/>
            </w:tcBorders>
            <w:hideMark/>
          </w:tcPr>
          <w:p w14:paraId="3F1BA91B" w14:textId="00D6704D" w:rsidR="003F2FF1" w:rsidRPr="00A1115A" w:rsidRDefault="003F2FF1" w:rsidP="003F2FF1">
            <w:pPr>
              <w:pStyle w:val="TAH"/>
              <w:rPr>
                <w:rFonts w:cs="Arial"/>
              </w:rPr>
            </w:pPr>
            <w:r w:rsidRPr="00A1115A">
              <w:rPr>
                <w:rFonts w:cs="Arial"/>
              </w:rPr>
              <w:t>Aggregated channel bandwidth (PCC+SCC)</w:t>
            </w:r>
          </w:p>
        </w:tc>
        <w:tc>
          <w:tcPr>
            <w:tcW w:w="1000" w:type="pct"/>
            <w:tcBorders>
              <w:top w:val="single" w:sz="4" w:space="0" w:color="auto"/>
              <w:left w:val="single" w:sz="4" w:space="0" w:color="auto"/>
              <w:bottom w:val="single" w:sz="4" w:space="0" w:color="auto"/>
              <w:right w:val="single" w:sz="4" w:space="0" w:color="auto"/>
            </w:tcBorders>
            <w:hideMark/>
          </w:tcPr>
          <w:p w14:paraId="23335511" w14:textId="16109A8E" w:rsidR="003F2FF1" w:rsidRPr="00A1115A" w:rsidRDefault="003F2FF1" w:rsidP="003F2FF1">
            <w:pPr>
              <w:pStyle w:val="TAH"/>
              <w:rPr>
                <w:rFonts w:cs="Arial"/>
              </w:rPr>
            </w:pPr>
            <w:r w:rsidRPr="00A1115A">
              <w:rPr>
                <w:rFonts w:cs="Arial"/>
              </w:rPr>
              <w:t>W</w:t>
            </w:r>
            <w:r w:rsidRPr="00A1115A">
              <w:rPr>
                <w:rFonts w:cs="Arial"/>
                <w:vertAlign w:val="subscript"/>
              </w:rPr>
              <w:t xml:space="preserve">gap </w:t>
            </w:r>
            <w:r w:rsidRPr="00A1115A">
              <w:rPr>
                <w:rFonts w:cs="Arial"/>
              </w:rPr>
              <w:t>/ [MHz]</w:t>
            </w:r>
          </w:p>
        </w:tc>
        <w:tc>
          <w:tcPr>
            <w:tcW w:w="645" w:type="pct"/>
            <w:tcBorders>
              <w:top w:val="single" w:sz="4" w:space="0" w:color="auto"/>
              <w:left w:val="single" w:sz="4" w:space="0" w:color="auto"/>
              <w:bottom w:val="single" w:sz="4" w:space="0" w:color="auto"/>
              <w:right w:val="single" w:sz="4" w:space="0" w:color="auto"/>
            </w:tcBorders>
            <w:hideMark/>
          </w:tcPr>
          <w:p w14:paraId="7EB755B6" w14:textId="77777777" w:rsidR="003F2FF1" w:rsidRDefault="003F2FF1" w:rsidP="003F2FF1">
            <w:pPr>
              <w:pStyle w:val="TAH"/>
              <w:rPr>
                <w:rFonts w:cs="Arial"/>
              </w:rPr>
            </w:pPr>
            <w:r w:rsidRPr="00A1115A">
              <w:rPr>
                <w:rFonts w:cs="Arial"/>
              </w:rPr>
              <w:t>UL PCC allocation</w:t>
            </w:r>
          </w:p>
          <w:p w14:paraId="03532201" w14:textId="5A601DCD" w:rsidR="003F2FF1" w:rsidRPr="00A1115A" w:rsidRDefault="003F2FF1" w:rsidP="003F2FF1">
            <w:pPr>
              <w:pStyle w:val="TAH"/>
              <w:rPr>
                <w:rFonts w:cs="Arial"/>
              </w:rPr>
            </w:pPr>
            <w:r>
              <w:t>(L</w:t>
            </w:r>
            <w:r>
              <w:rPr>
                <w:vertAlign w:val="subscript"/>
              </w:rPr>
              <w:t>CRB</w:t>
            </w:r>
            <w:r>
              <w:t>)</w:t>
            </w:r>
          </w:p>
        </w:tc>
        <w:tc>
          <w:tcPr>
            <w:tcW w:w="434" w:type="pct"/>
            <w:tcBorders>
              <w:top w:val="single" w:sz="4" w:space="0" w:color="auto"/>
              <w:left w:val="single" w:sz="4" w:space="0" w:color="auto"/>
              <w:bottom w:val="single" w:sz="4" w:space="0" w:color="auto"/>
              <w:right w:val="single" w:sz="4" w:space="0" w:color="auto"/>
            </w:tcBorders>
            <w:hideMark/>
          </w:tcPr>
          <w:p w14:paraId="274C3604" w14:textId="039A6E25" w:rsidR="003F2FF1" w:rsidRPr="00A1115A" w:rsidRDefault="003F2FF1" w:rsidP="003F2FF1">
            <w:pPr>
              <w:pStyle w:val="TAH"/>
              <w:rPr>
                <w:rFonts w:cs="Arial"/>
              </w:rPr>
            </w:pPr>
            <w:r w:rsidRPr="00A1115A">
              <w:rPr>
                <w:rFonts w:cs="Arial"/>
              </w:rPr>
              <w:t>ΔR</w:t>
            </w:r>
            <w:r w:rsidRPr="00A1115A">
              <w:rPr>
                <w:rFonts w:cs="Arial"/>
                <w:vertAlign w:val="subscript"/>
              </w:rPr>
              <w:t>IBNC</w:t>
            </w:r>
            <w:r w:rsidRPr="00A1115A">
              <w:rPr>
                <w:rFonts w:cs="Arial"/>
              </w:rPr>
              <w:t xml:space="preserve"> (dB)</w:t>
            </w:r>
          </w:p>
        </w:tc>
        <w:tc>
          <w:tcPr>
            <w:tcW w:w="450" w:type="pct"/>
            <w:tcBorders>
              <w:top w:val="single" w:sz="4" w:space="0" w:color="auto"/>
              <w:left w:val="single" w:sz="4" w:space="0" w:color="auto"/>
              <w:bottom w:val="single" w:sz="4" w:space="0" w:color="auto"/>
              <w:right w:val="single" w:sz="4" w:space="0" w:color="auto"/>
            </w:tcBorders>
            <w:hideMark/>
          </w:tcPr>
          <w:p w14:paraId="31C0ED08" w14:textId="121B8EC9" w:rsidR="003F2FF1" w:rsidRPr="00A1115A" w:rsidRDefault="003F2FF1" w:rsidP="003F2FF1">
            <w:pPr>
              <w:pStyle w:val="TAH"/>
              <w:rPr>
                <w:rFonts w:cs="Arial"/>
              </w:rPr>
            </w:pPr>
            <w:r w:rsidRPr="00A1115A">
              <w:rPr>
                <w:rFonts w:cs="Arial"/>
              </w:rPr>
              <w:t>Duplex mode</w:t>
            </w:r>
          </w:p>
        </w:tc>
      </w:tr>
      <w:tr w:rsidR="00ED675B" w:rsidRPr="00A1115A" w14:paraId="3CA2133F" w14:textId="77777777" w:rsidTr="00EF5ED5">
        <w:trPr>
          <w:trHeight w:val="187"/>
          <w:jc w:val="center"/>
        </w:trPr>
        <w:tc>
          <w:tcPr>
            <w:tcW w:w="709" w:type="pct"/>
            <w:tcBorders>
              <w:top w:val="single" w:sz="4" w:space="0" w:color="auto"/>
              <w:left w:val="single" w:sz="4" w:space="0" w:color="auto"/>
              <w:bottom w:val="nil"/>
              <w:right w:val="single" w:sz="4" w:space="0" w:color="auto"/>
            </w:tcBorders>
            <w:shd w:val="clear" w:color="auto" w:fill="auto"/>
          </w:tcPr>
          <w:p w14:paraId="67F9FBEB" w14:textId="7040B829" w:rsidR="00ED675B" w:rsidRPr="00A1115A" w:rsidRDefault="00ED675B" w:rsidP="00ED675B">
            <w:pPr>
              <w:pStyle w:val="TAC"/>
            </w:pPr>
            <w:r>
              <w:t>CA_n1(2A)</w:t>
            </w:r>
          </w:p>
        </w:tc>
        <w:tc>
          <w:tcPr>
            <w:tcW w:w="595" w:type="pct"/>
            <w:tcBorders>
              <w:top w:val="single" w:sz="4" w:space="0" w:color="auto"/>
              <w:left w:val="single" w:sz="4" w:space="0" w:color="auto"/>
              <w:bottom w:val="nil"/>
              <w:right w:val="single" w:sz="4" w:space="0" w:color="auto"/>
            </w:tcBorders>
            <w:shd w:val="clear" w:color="auto" w:fill="auto"/>
          </w:tcPr>
          <w:p w14:paraId="7C425AE2" w14:textId="7DE6038A" w:rsidR="00ED675B" w:rsidRPr="00A1115A" w:rsidRDefault="00ED675B" w:rsidP="00ED675B">
            <w:pPr>
              <w:pStyle w:val="TAC"/>
            </w:pPr>
            <w:r>
              <w:t>15/15</w:t>
            </w:r>
          </w:p>
        </w:tc>
        <w:tc>
          <w:tcPr>
            <w:tcW w:w="1166" w:type="pct"/>
            <w:tcBorders>
              <w:top w:val="single" w:sz="4" w:space="0" w:color="auto"/>
              <w:left w:val="single" w:sz="4" w:space="0" w:color="auto"/>
              <w:bottom w:val="nil"/>
              <w:right w:val="single" w:sz="4" w:space="0" w:color="auto"/>
            </w:tcBorders>
            <w:shd w:val="clear" w:color="auto" w:fill="auto"/>
          </w:tcPr>
          <w:p w14:paraId="18A57B40" w14:textId="7C22AEB4" w:rsidR="00ED675B" w:rsidRDefault="00ED675B" w:rsidP="00ED675B">
            <w:pPr>
              <w:pStyle w:val="TAC"/>
            </w:pPr>
            <w:r>
              <w:t>5MHz + 5MHz</w:t>
            </w:r>
          </w:p>
        </w:tc>
        <w:tc>
          <w:tcPr>
            <w:tcW w:w="1000" w:type="pct"/>
            <w:tcBorders>
              <w:top w:val="single" w:sz="4" w:space="0" w:color="auto"/>
              <w:left w:val="single" w:sz="4" w:space="0" w:color="auto"/>
              <w:bottom w:val="single" w:sz="4" w:space="0" w:color="auto"/>
              <w:right w:val="single" w:sz="4" w:space="0" w:color="auto"/>
            </w:tcBorders>
          </w:tcPr>
          <w:p w14:paraId="1F761680" w14:textId="59952D0B" w:rsidR="00ED675B" w:rsidRPr="00A1115A" w:rsidRDefault="00ED675B" w:rsidP="00ED675B">
            <w:pPr>
              <w:pStyle w:val="TAC"/>
              <w:rPr>
                <w:rFonts w:cs="Arial"/>
                <w:szCs w:val="18"/>
                <w:lang w:eastAsia="sv-SE"/>
              </w:rPr>
            </w:pPr>
            <w:r>
              <w:t>0.0 &lt; W</w:t>
            </w:r>
            <w:r>
              <w:rPr>
                <w:vertAlign w:val="subscript"/>
              </w:rPr>
              <w:t>gap</w:t>
            </w:r>
            <w:r>
              <w:t xml:space="preserve"> ≤ </w:t>
            </w:r>
            <w:r>
              <w:rPr>
                <w:rFonts w:eastAsia="SimSun"/>
                <w:lang w:eastAsia="zh-CN"/>
              </w:rPr>
              <w:t>50</w:t>
            </w:r>
            <w:r>
              <w:t>.0</w:t>
            </w:r>
          </w:p>
        </w:tc>
        <w:tc>
          <w:tcPr>
            <w:tcW w:w="645" w:type="pct"/>
            <w:tcBorders>
              <w:top w:val="single" w:sz="4" w:space="0" w:color="auto"/>
              <w:left w:val="single" w:sz="4" w:space="0" w:color="auto"/>
              <w:bottom w:val="single" w:sz="4" w:space="0" w:color="auto"/>
              <w:right w:val="single" w:sz="4" w:space="0" w:color="auto"/>
            </w:tcBorders>
          </w:tcPr>
          <w:p w14:paraId="1049F496" w14:textId="4AEDF05D" w:rsidR="00ED675B" w:rsidRPr="00A1115A" w:rsidRDefault="00ED675B" w:rsidP="00ED675B">
            <w:pPr>
              <w:pStyle w:val="TAC"/>
            </w:pPr>
            <w:r>
              <w:t>25</w:t>
            </w:r>
          </w:p>
        </w:tc>
        <w:tc>
          <w:tcPr>
            <w:tcW w:w="434" w:type="pct"/>
            <w:tcBorders>
              <w:top w:val="single" w:sz="4" w:space="0" w:color="auto"/>
              <w:left w:val="single" w:sz="4" w:space="0" w:color="auto"/>
              <w:bottom w:val="single" w:sz="4" w:space="0" w:color="auto"/>
              <w:right w:val="single" w:sz="4" w:space="0" w:color="auto"/>
            </w:tcBorders>
          </w:tcPr>
          <w:p w14:paraId="0038C7EF" w14:textId="252AF2CF" w:rsidR="00ED675B" w:rsidRPr="00A1115A" w:rsidRDefault="00ED675B" w:rsidP="00ED675B">
            <w:pPr>
              <w:pStyle w:val="TAC"/>
            </w:pPr>
            <w:r>
              <w:t>0.5</w:t>
            </w:r>
          </w:p>
        </w:tc>
        <w:tc>
          <w:tcPr>
            <w:tcW w:w="450" w:type="pct"/>
            <w:tcBorders>
              <w:top w:val="single" w:sz="4" w:space="0" w:color="auto"/>
              <w:left w:val="single" w:sz="4" w:space="0" w:color="auto"/>
              <w:bottom w:val="nil"/>
              <w:right w:val="single" w:sz="4" w:space="0" w:color="auto"/>
            </w:tcBorders>
            <w:shd w:val="clear" w:color="auto" w:fill="auto"/>
          </w:tcPr>
          <w:p w14:paraId="1D5ABA19" w14:textId="7BB1AC90" w:rsidR="00ED675B" w:rsidRPr="00A1115A" w:rsidRDefault="00ED675B" w:rsidP="00ED675B">
            <w:pPr>
              <w:pStyle w:val="TAC"/>
            </w:pPr>
            <w:r>
              <w:t>FDD</w:t>
            </w:r>
          </w:p>
        </w:tc>
      </w:tr>
      <w:tr w:rsidR="003F2FF1" w:rsidRPr="00A1115A" w14:paraId="7E3BFADE" w14:textId="77777777" w:rsidTr="00EF5ED5">
        <w:trPr>
          <w:trHeight w:val="187"/>
          <w:jc w:val="center"/>
        </w:trPr>
        <w:tc>
          <w:tcPr>
            <w:tcW w:w="709" w:type="pct"/>
            <w:tcBorders>
              <w:top w:val="single" w:sz="4" w:space="0" w:color="auto"/>
              <w:left w:val="single" w:sz="4" w:space="0" w:color="auto"/>
              <w:bottom w:val="nil"/>
              <w:right w:val="single" w:sz="4" w:space="0" w:color="auto"/>
            </w:tcBorders>
            <w:shd w:val="clear" w:color="auto" w:fill="auto"/>
          </w:tcPr>
          <w:p w14:paraId="5476C4FA" w14:textId="77777777" w:rsidR="003F2FF1" w:rsidRPr="00A1115A" w:rsidRDefault="003F2FF1" w:rsidP="003F2FF1">
            <w:pPr>
              <w:pStyle w:val="TAC"/>
            </w:pPr>
            <w:r w:rsidRPr="00A1115A">
              <w:t>CA_n2(2A)</w:t>
            </w:r>
          </w:p>
        </w:tc>
        <w:tc>
          <w:tcPr>
            <w:tcW w:w="595" w:type="pct"/>
            <w:tcBorders>
              <w:top w:val="single" w:sz="4" w:space="0" w:color="auto"/>
              <w:left w:val="single" w:sz="4" w:space="0" w:color="auto"/>
              <w:bottom w:val="nil"/>
              <w:right w:val="single" w:sz="4" w:space="0" w:color="auto"/>
            </w:tcBorders>
            <w:shd w:val="clear" w:color="auto" w:fill="auto"/>
          </w:tcPr>
          <w:p w14:paraId="6B6F845B" w14:textId="2C7817DF" w:rsidR="003F2FF1" w:rsidRPr="00A1115A" w:rsidRDefault="003F2FF1" w:rsidP="003F2FF1">
            <w:pPr>
              <w:pStyle w:val="TAC"/>
            </w:pPr>
            <w:r w:rsidRPr="00A1115A">
              <w:t>15</w:t>
            </w:r>
            <w:r>
              <w:t>/15</w:t>
            </w:r>
          </w:p>
        </w:tc>
        <w:tc>
          <w:tcPr>
            <w:tcW w:w="1166" w:type="pct"/>
            <w:tcBorders>
              <w:top w:val="single" w:sz="4" w:space="0" w:color="auto"/>
              <w:left w:val="single" w:sz="4" w:space="0" w:color="auto"/>
              <w:bottom w:val="nil"/>
              <w:right w:val="single" w:sz="4" w:space="0" w:color="auto"/>
            </w:tcBorders>
            <w:shd w:val="clear" w:color="auto" w:fill="auto"/>
          </w:tcPr>
          <w:p w14:paraId="30359996" w14:textId="69E31B18" w:rsidR="003F2FF1" w:rsidRPr="00A1115A" w:rsidRDefault="003F2FF1" w:rsidP="003F2FF1">
            <w:pPr>
              <w:pStyle w:val="TAC"/>
            </w:pPr>
            <w:r>
              <w:t>5MHz + 5MHz</w:t>
            </w:r>
          </w:p>
        </w:tc>
        <w:tc>
          <w:tcPr>
            <w:tcW w:w="1000" w:type="pct"/>
            <w:tcBorders>
              <w:top w:val="single" w:sz="4" w:space="0" w:color="auto"/>
              <w:left w:val="single" w:sz="4" w:space="0" w:color="auto"/>
              <w:bottom w:val="single" w:sz="4" w:space="0" w:color="auto"/>
              <w:right w:val="single" w:sz="4" w:space="0" w:color="auto"/>
            </w:tcBorders>
          </w:tcPr>
          <w:p w14:paraId="1351D328" w14:textId="77777777" w:rsidR="003F2FF1" w:rsidRPr="00A1115A" w:rsidRDefault="003F2FF1" w:rsidP="003F2FF1">
            <w:pPr>
              <w:pStyle w:val="TAC"/>
            </w:pPr>
            <w:r w:rsidRPr="00A1115A">
              <w:rPr>
                <w:rFonts w:cs="Arial"/>
                <w:szCs w:val="18"/>
                <w:lang w:eastAsia="sv-SE"/>
              </w:rPr>
              <w:t>W</w:t>
            </w:r>
            <w:r w:rsidRPr="00A1115A">
              <w:rPr>
                <w:rFonts w:cs="Arial"/>
                <w:szCs w:val="18"/>
                <w:vertAlign w:val="subscript"/>
                <w:lang w:eastAsia="sv-SE"/>
              </w:rPr>
              <w:t>gap</w:t>
            </w:r>
            <w:r w:rsidRPr="00A1115A">
              <w:rPr>
                <w:rFonts w:cs="Arial"/>
                <w:szCs w:val="18"/>
                <w:lang w:eastAsia="sv-SE"/>
              </w:rPr>
              <w:t xml:space="preserve"> = 55.0</w:t>
            </w:r>
          </w:p>
        </w:tc>
        <w:tc>
          <w:tcPr>
            <w:tcW w:w="645" w:type="pct"/>
            <w:tcBorders>
              <w:top w:val="single" w:sz="4" w:space="0" w:color="auto"/>
              <w:left w:val="single" w:sz="4" w:space="0" w:color="auto"/>
              <w:bottom w:val="single" w:sz="4" w:space="0" w:color="auto"/>
              <w:right w:val="single" w:sz="4" w:space="0" w:color="auto"/>
            </w:tcBorders>
          </w:tcPr>
          <w:p w14:paraId="451E59D5" w14:textId="77777777" w:rsidR="003F2FF1" w:rsidRPr="00A1115A" w:rsidRDefault="003F2FF1" w:rsidP="003F2FF1">
            <w:pPr>
              <w:pStyle w:val="TAC"/>
            </w:pPr>
            <w:r w:rsidRPr="00A1115A">
              <w:t>10</w:t>
            </w:r>
            <w:r w:rsidRPr="00A1115A">
              <w:rPr>
                <w:vertAlign w:val="superscript"/>
              </w:rPr>
              <w:t>5</w:t>
            </w:r>
          </w:p>
        </w:tc>
        <w:tc>
          <w:tcPr>
            <w:tcW w:w="434" w:type="pct"/>
            <w:tcBorders>
              <w:top w:val="single" w:sz="4" w:space="0" w:color="auto"/>
              <w:left w:val="single" w:sz="4" w:space="0" w:color="auto"/>
              <w:bottom w:val="single" w:sz="4" w:space="0" w:color="auto"/>
              <w:right w:val="single" w:sz="4" w:space="0" w:color="auto"/>
            </w:tcBorders>
          </w:tcPr>
          <w:p w14:paraId="386911FA" w14:textId="77777777" w:rsidR="003F2FF1" w:rsidRPr="00A1115A" w:rsidRDefault="003F2FF1" w:rsidP="003F2FF1">
            <w:pPr>
              <w:pStyle w:val="TAC"/>
            </w:pPr>
            <w:r w:rsidRPr="00A1115A">
              <w:t>5.0</w:t>
            </w:r>
          </w:p>
        </w:tc>
        <w:tc>
          <w:tcPr>
            <w:tcW w:w="450" w:type="pct"/>
            <w:tcBorders>
              <w:top w:val="single" w:sz="4" w:space="0" w:color="auto"/>
              <w:left w:val="single" w:sz="4" w:space="0" w:color="auto"/>
              <w:bottom w:val="nil"/>
              <w:right w:val="single" w:sz="4" w:space="0" w:color="auto"/>
            </w:tcBorders>
            <w:shd w:val="clear" w:color="auto" w:fill="auto"/>
          </w:tcPr>
          <w:p w14:paraId="31E3763E" w14:textId="77777777" w:rsidR="003F2FF1" w:rsidRPr="00A1115A" w:rsidRDefault="003F2FF1" w:rsidP="003F2FF1">
            <w:pPr>
              <w:pStyle w:val="TAC"/>
            </w:pPr>
            <w:r w:rsidRPr="00A1115A">
              <w:t>FDD</w:t>
            </w:r>
          </w:p>
        </w:tc>
      </w:tr>
      <w:tr w:rsidR="003F2FF1" w:rsidRPr="00A1115A" w14:paraId="7AFB756F" w14:textId="77777777" w:rsidTr="00EF5ED5">
        <w:trPr>
          <w:trHeight w:val="187"/>
          <w:jc w:val="center"/>
        </w:trPr>
        <w:tc>
          <w:tcPr>
            <w:tcW w:w="709" w:type="pct"/>
            <w:tcBorders>
              <w:top w:val="nil"/>
              <w:left w:val="single" w:sz="4" w:space="0" w:color="auto"/>
              <w:bottom w:val="single" w:sz="4" w:space="0" w:color="auto"/>
              <w:right w:val="single" w:sz="4" w:space="0" w:color="auto"/>
            </w:tcBorders>
            <w:shd w:val="clear" w:color="auto" w:fill="auto"/>
          </w:tcPr>
          <w:p w14:paraId="5E140863" w14:textId="77777777" w:rsidR="003F2FF1" w:rsidRPr="00A1115A" w:rsidRDefault="003F2FF1" w:rsidP="003F2FF1">
            <w:pPr>
              <w:pStyle w:val="TAC"/>
            </w:pPr>
          </w:p>
        </w:tc>
        <w:tc>
          <w:tcPr>
            <w:tcW w:w="595" w:type="pct"/>
            <w:tcBorders>
              <w:top w:val="nil"/>
              <w:left w:val="single" w:sz="4" w:space="0" w:color="auto"/>
              <w:bottom w:val="single" w:sz="4" w:space="0" w:color="auto"/>
              <w:right w:val="single" w:sz="4" w:space="0" w:color="auto"/>
            </w:tcBorders>
            <w:shd w:val="clear" w:color="auto" w:fill="auto"/>
          </w:tcPr>
          <w:p w14:paraId="4192B3FA" w14:textId="77777777" w:rsidR="003F2FF1" w:rsidRPr="00A1115A" w:rsidRDefault="003F2FF1" w:rsidP="003F2FF1">
            <w:pPr>
              <w:pStyle w:val="TAC"/>
            </w:pPr>
          </w:p>
        </w:tc>
        <w:tc>
          <w:tcPr>
            <w:tcW w:w="1166" w:type="pct"/>
            <w:tcBorders>
              <w:top w:val="nil"/>
              <w:left w:val="single" w:sz="4" w:space="0" w:color="auto"/>
              <w:bottom w:val="single" w:sz="4" w:space="0" w:color="auto"/>
              <w:right w:val="single" w:sz="4" w:space="0" w:color="auto"/>
            </w:tcBorders>
            <w:shd w:val="clear" w:color="auto" w:fill="auto"/>
          </w:tcPr>
          <w:p w14:paraId="340F5AE2" w14:textId="77777777" w:rsidR="003F2FF1" w:rsidRPr="00A1115A" w:rsidRDefault="003F2FF1" w:rsidP="003F2FF1">
            <w:pPr>
              <w:pStyle w:val="TAC"/>
            </w:pPr>
          </w:p>
        </w:tc>
        <w:tc>
          <w:tcPr>
            <w:tcW w:w="1000" w:type="pct"/>
            <w:tcBorders>
              <w:top w:val="single" w:sz="4" w:space="0" w:color="auto"/>
              <w:left w:val="single" w:sz="4" w:space="0" w:color="auto"/>
              <w:bottom w:val="single" w:sz="4" w:space="0" w:color="auto"/>
              <w:right w:val="single" w:sz="4" w:space="0" w:color="auto"/>
            </w:tcBorders>
          </w:tcPr>
          <w:p w14:paraId="4C1E5A81" w14:textId="77777777" w:rsidR="003F2FF1" w:rsidRPr="00A1115A" w:rsidRDefault="003F2FF1" w:rsidP="003F2FF1">
            <w:pPr>
              <w:pStyle w:val="TAC"/>
            </w:pPr>
            <w:r w:rsidRPr="00A1115A">
              <w:rPr>
                <w:rFonts w:cs="Arial"/>
                <w:szCs w:val="18"/>
                <w:lang w:eastAsia="sv-SE"/>
              </w:rPr>
              <w:t>W</w:t>
            </w:r>
            <w:r w:rsidRPr="00A1115A">
              <w:rPr>
                <w:rFonts w:cs="Arial"/>
                <w:szCs w:val="18"/>
                <w:vertAlign w:val="subscript"/>
                <w:lang w:eastAsia="sv-SE"/>
              </w:rPr>
              <w:t>gap</w:t>
            </w:r>
            <w:r w:rsidRPr="00A1115A">
              <w:rPr>
                <w:rFonts w:cs="Arial"/>
                <w:szCs w:val="18"/>
                <w:lang w:eastAsia="sv-SE"/>
              </w:rPr>
              <w:t xml:space="preserve"> = 30.0</w:t>
            </w:r>
          </w:p>
        </w:tc>
        <w:tc>
          <w:tcPr>
            <w:tcW w:w="645" w:type="pct"/>
            <w:tcBorders>
              <w:top w:val="single" w:sz="4" w:space="0" w:color="auto"/>
              <w:left w:val="single" w:sz="4" w:space="0" w:color="auto"/>
              <w:bottom w:val="single" w:sz="4" w:space="0" w:color="auto"/>
              <w:right w:val="single" w:sz="4" w:space="0" w:color="auto"/>
            </w:tcBorders>
          </w:tcPr>
          <w:p w14:paraId="4382EEDD" w14:textId="77777777" w:rsidR="003F2FF1" w:rsidRPr="00A1115A" w:rsidRDefault="003F2FF1" w:rsidP="003F2FF1">
            <w:pPr>
              <w:pStyle w:val="TAC"/>
            </w:pPr>
            <w:r w:rsidRPr="00A1115A">
              <w:t>25</w:t>
            </w:r>
          </w:p>
        </w:tc>
        <w:tc>
          <w:tcPr>
            <w:tcW w:w="434" w:type="pct"/>
            <w:tcBorders>
              <w:top w:val="single" w:sz="4" w:space="0" w:color="auto"/>
              <w:left w:val="single" w:sz="4" w:space="0" w:color="auto"/>
              <w:bottom w:val="single" w:sz="4" w:space="0" w:color="auto"/>
              <w:right w:val="single" w:sz="4" w:space="0" w:color="auto"/>
            </w:tcBorders>
          </w:tcPr>
          <w:p w14:paraId="111272A0" w14:textId="77777777" w:rsidR="003F2FF1" w:rsidRPr="00A1115A" w:rsidRDefault="003F2FF1" w:rsidP="003F2FF1">
            <w:pPr>
              <w:pStyle w:val="TAC"/>
            </w:pPr>
            <w:r w:rsidRPr="00A1115A">
              <w:t>0.0</w:t>
            </w:r>
          </w:p>
        </w:tc>
        <w:tc>
          <w:tcPr>
            <w:tcW w:w="450" w:type="pct"/>
            <w:tcBorders>
              <w:top w:val="nil"/>
              <w:left w:val="single" w:sz="4" w:space="0" w:color="auto"/>
              <w:bottom w:val="single" w:sz="4" w:space="0" w:color="auto"/>
              <w:right w:val="single" w:sz="4" w:space="0" w:color="auto"/>
            </w:tcBorders>
            <w:shd w:val="clear" w:color="auto" w:fill="auto"/>
          </w:tcPr>
          <w:p w14:paraId="0BC40B8A" w14:textId="77777777" w:rsidR="003F2FF1" w:rsidRPr="00A1115A" w:rsidRDefault="003F2FF1" w:rsidP="003F2FF1">
            <w:pPr>
              <w:pStyle w:val="TAC"/>
            </w:pPr>
          </w:p>
        </w:tc>
      </w:tr>
      <w:tr w:rsidR="003F2FF1" w:rsidRPr="00A1115A" w14:paraId="4EC3B254" w14:textId="77777777" w:rsidTr="00EF5ED5">
        <w:trPr>
          <w:trHeight w:val="187"/>
          <w:jc w:val="center"/>
        </w:trPr>
        <w:tc>
          <w:tcPr>
            <w:tcW w:w="709" w:type="pct"/>
            <w:tcBorders>
              <w:top w:val="single" w:sz="4" w:space="0" w:color="auto"/>
              <w:left w:val="single" w:sz="4" w:space="0" w:color="auto"/>
              <w:bottom w:val="nil"/>
              <w:right w:val="single" w:sz="4" w:space="0" w:color="auto"/>
            </w:tcBorders>
            <w:shd w:val="clear" w:color="auto" w:fill="auto"/>
          </w:tcPr>
          <w:p w14:paraId="1BD52E65" w14:textId="77777777" w:rsidR="003F2FF1" w:rsidRPr="00A1115A" w:rsidRDefault="003F2FF1" w:rsidP="003F2FF1">
            <w:pPr>
              <w:pStyle w:val="TAC"/>
            </w:pPr>
            <w:r w:rsidRPr="00A1115A">
              <w:t>CA_n3(2A)</w:t>
            </w:r>
          </w:p>
        </w:tc>
        <w:tc>
          <w:tcPr>
            <w:tcW w:w="595" w:type="pct"/>
            <w:tcBorders>
              <w:top w:val="single" w:sz="4" w:space="0" w:color="auto"/>
              <w:left w:val="single" w:sz="4" w:space="0" w:color="auto"/>
              <w:bottom w:val="nil"/>
              <w:right w:val="single" w:sz="4" w:space="0" w:color="auto"/>
            </w:tcBorders>
            <w:shd w:val="clear" w:color="auto" w:fill="auto"/>
          </w:tcPr>
          <w:p w14:paraId="5C6190F6" w14:textId="6076293C" w:rsidR="003F2FF1" w:rsidRPr="00A1115A" w:rsidRDefault="003F2FF1" w:rsidP="003F2FF1">
            <w:pPr>
              <w:pStyle w:val="TAC"/>
            </w:pPr>
            <w:r w:rsidRPr="00A1115A">
              <w:t>15</w:t>
            </w:r>
            <w:r>
              <w:t>/15</w:t>
            </w:r>
          </w:p>
        </w:tc>
        <w:tc>
          <w:tcPr>
            <w:tcW w:w="1166" w:type="pct"/>
            <w:tcBorders>
              <w:top w:val="single" w:sz="4" w:space="0" w:color="auto"/>
              <w:left w:val="single" w:sz="4" w:space="0" w:color="auto"/>
              <w:bottom w:val="nil"/>
              <w:right w:val="single" w:sz="4" w:space="0" w:color="auto"/>
            </w:tcBorders>
            <w:shd w:val="clear" w:color="auto" w:fill="auto"/>
          </w:tcPr>
          <w:p w14:paraId="26031705" w14:textId="48935CD5" w:rsidR="003F2FF1" w:rsidRPr="00A1115A" w:rsidRDefault="003F2FF1" w:rsidP="003F2FF1">
            <w:pPr>
              <w:pStyle w:val="TAC"/>
            </w:pPr>
            <w:r>
              <w:t>5MHz + 5MHz</w:t>
            </w:r>
          </w:p>
        </w:tc>
        <w:tc>
          <w:tcPr>
            <w:tcW w:w="1000" w:type="pct"/>
            <w:tcBorders>
              <w:top w:val="single" w:sz="4" w:space="0" w:color="auto"/>
              <w:left w:val="single" w:sz="4" w:space="0" w:color="auto"/>
              <w:bottom w:val="single" w:sz="4" w:space="0" w:color="auto"/>
              <w:right w:val="single" w:sz="4" w:space="0" w:color="auto"/>
            </w:tcBorders>
          </w:tcPr>
          <w:p w14:paraId="5F96D2A3" w14:textId="77777777" w:rsidR="003F2FF1" w:rsidRPr="00A1115A" w:rsidRDefault="003F2FF1" w:rsidP="003F2FF1">
            <w:pPr>
              <w:pStyle w:val="TAC"/>
              <w:rPr>
                <w:rFonts w:cs="Arial"/>
                <w:szCs w:val="18"/>
                <w:lang w:eastAsia="sv-SE"/>
              </w:rPr>
            </w:pPr>
            <w:r w:rsidRPr="00A1115A">
              <w:t>W</w:t>
            </w:r>
            <w:r w:rsidRPr="00A1115A">
              <w:rPr>
                <w:vertAlign w:val="subscript"/>
              </w:rPr>
              <w:t>gap</w:t>
            </w:r>
            <w:r w:rsidRPr="00A1115A">
              <w:t xml:space="preserve"> </w:t>
            </w:r>
            <w:r w:rsidRPr="00A1115A">
              <w:rPr>
                <w:rFonts w:hint="eastAsia"/>
              </w:rPr>
              <w:t>=</w:t>
            </w:r>
            <w:r w:rsidRPr="00A1115A">
              <w:t xml:space="preserve"> 65.0</w:t>
            </w:r>
          </w:p>
        </w:tc>
        <w:tc>
          <w:tcPr>
            <w:tcW w:w="645" w:type="pct"/>
            <w:tcBorders>
              <w:top w:val="single" w:sz="4" w:space="0" w:color="auto"/>
              <w:left w:val="single" w:sz="4" w:space="0" w:color="auto"/>
              <w:bottom w:val="single" w:sz="4" w:space="0" w:color="auto"/>
              <w:right w:val="single" w:sz="4" w:space="0" w:color="auto"/>
            </w:tcBorders>
          </w:tcPr>
          <w:p w14:paraId="381B9D6B" w14:textId="77777777" w:rsidR="003F2FF1" w:rsidRPr="00A1115A" w:rsidRDefault="003F2FF1" w:rsidP="003F2FF1">
            <w:pPr>
              <w:pStyle w:val="TAC"/>
            </w:pPr>
            <w:r w:rsidRPr="00A1115A">
              <w:t>12</w:t>
            </w:r>
            <w:r w:rsidRPr="00A1115A">
              <w:rPr>
                <w:vertAlign w:val="superscript"/>
              </w:rPr>
              <w:t>5</w:t>
            </w:r>
          </w:p>
        </w:tc>
        <w:tc>
          <w:tcPr>
            <w:tcW w:w="434" w:type="pct"/>
            <w:tcBorders>
              <w:top w:val="single" w:sz="4" w:space="0" w:color="auto"/>
              <w:left w:val="single" w:sz="4" w:space="0" w:color="auto"/>
              <w:bottom w:val="single" w:sz="4" w:space="0" w:color="auto"/>
              <w:right w:val="single" w:sz="4" w:space="0" w:color="auto"/>
            </w:tcBorders>
          </w:tcPr>
          <w:p w14:paraId="1672E26C" w14:textId="77777777" w:rsidR="003F2FF1" w:rsidRPr="00A1115A" w:rsidRDefault="003F2FF1" w:rsidP="003F2FF1">
            <w:pPr>
              <w:pStyle w:val="TAC"/>
            </w:pPr>
            <w:r w:rsidRPr="00A1115A">
              <w:t>4.7</w:t>
            </w:r>
          </w:p>
        </w:tc>
        <w:tc>
          <w:tcPr>
            <w:tcW w:w="450" w:type="pct"/>
            <w:tcBorders>
              <w:top w:val="single" w:sz="4" w:space="0" w:color="auto"/>
              <w:left w:val="single" w:sz="4" w:space="0" w:color="auto"/>
              <w:bottom w:val="nil"/>
              <w:right w:val="single" w:sz="4" w:space="0" w:color="auto"/>
            </w:tcBorders>
            <w:shd w:val="clear" w:color="auto" w:fill="auto"/>
          </w:tcPr>
          <w:p w14:paraId="506506D3" w14:textId="77777777" w:rsidR="003F2FF1" w:rsidRPr="00A1115A" w:rsidRDefault="003F2FF1" w:rsidP="003F2FF1">
            <w:pPr>
              <w:pStyle w:val="TAC"/>
            </w:pPr>
            <w:r w:rsidRPr="00A1115A">
              <w:t>FDD</w:t>
            </w:r>
          </w:p>
        </w:tc>
      </w:tr>
      <w:tr w:rsidR="003F2FF1" w:rsidRPr="00A1115A" w14:paraId="38B49DB9" w14:textId="77777777" w:rsidTr="00EF5ED5">
        <w:trPr>
          <w:trHeight w:val="187"/>
          <w:jc w:val="center"/>
        </w:trPr>
        <w:tc>
          <w:tcPr>
            <w:tcW w:w="709" w:type="pct"/>
            <w:tcBorders>
              <w:top w:val="nil"/>
              <w:left w:val="single" w:sz="4" w:space="0" w:color="auto"/>
              <w:bottom w:val="single" w:sz="4" w:space="0" w:color="auto"/>
              <w:right w:val="single" w:sz="4" w:space="0" w:color="auto"/>
            </w:tcBorders>
            <w:shd w:val="clear" w:color="auto" w:fill="auto"/>
          </w:tcPr>
          <w:p w14:paraId="449D2D03" w14:textId="77777777" w:rsidR="003F2FF1" w:rsidRPr="00A1115A" w:rsidRDefault="003F2FF1" w:rsidP="003F2FF1">
            <w:pPr>
              <w:pStyle w:val="TAC"/>
            </w:pPr>
          </w:p>
        </w:tc>
        <w:tc>
          <w:tcPr>
            <w:tcW w:w="595" w:type="pct"/>
            <w:tcBorders>
              <w:top w:val="nil"/>
              <w:left w:val="single" w:sz="4" w:space="0" w:color="auto"/>
              <w:bottom w:val="single" w:sz="4" w:space="0" w:color="auto"/>
              <w:right w:val="single" w:sz="4" w:space="0" w:color="auto"/>
            </w:tcBorders>
            <w:shd w:val="clear" w:color="auto" w:fill="auto"/>
          </w:tcPr>
          <w:p w14:paraId="5CD4A687" w14:textId="77777777" w:rsidR="003F2FF1" w:rsidRPr="00A1115A" w:rsidRDefault="003F2FF1" w:rsidP="003F2FF1">
            <w:pPr>
              <w:pStyle w:val="TAC"/>
            </w:pPr>
          </w:p>
        </w:tc>
        <w:tc>
          <w:tcPr>
            <w:tcW w:w="1166" w:type="pct"/>
            <w:tcBorders>
              <w:top w:val="nil"/>
              <w:left w:val="single" w:sz="4" w:space="0" w:color="auto"/>
              <w:bottom w:val="single" w:sz="4" w:space="0" w:color="auto"/>
              <w:right w:val="single" w:sz="4" w:space="0" w:color="auto"/>
            </w:tcBorders>
            <w:shd w:val="clear" w:color="auto" w:fill="auto"/>
          </w:tcPr>
          <w:p w14:paraId="65056C19" w14:textId="77777777" w:rsidR="003F2FF1" w:rsidRPr="00A1115A" w:rsidRDefault="003F2FF1" w:rsidP="003F2FF1">
            <w:pPr>
              <w:pStyle w:val="TAC"/>
            </w:pPr>
          </w:p>
        </w:tc>
        <w:tc>
          <w:tcPr>
            <w:tcW w:w="1000" w:type="pct"/>
            <w:tcBorders>
              <w:top w:val="single" w:sz="4" w:space="0" w:color="auto"/>
              <w:left w:val="single" w:sz="4" w:space="0" w:color="auto"/>
              <w:bottom w:val="single" w:sz="4" w:space="0" w:color="auto"/>
              <w:right w:val="single" w:sz="4" w:space="0" w:color="auto"/>
            </w:tcBorders>
          </w:tcPr>
          <w:p w14:paraId="1C10D9DE" w14:textId="77777777" w:rsidR="003F2FF1" w:rsidRPr="00A1115A" w:rsidRDefault="003F2FF1" w:rsidP="003F2FF1">
            <w:pPr>
              <w:pStyle w:val="TAC"/>
              <w:rPr>
                <w:rFonts w:cs="Arial"/>
                <w:szCs w:val="18"/>
                <w:lang w:eastAsia="sv-SE"/>
              </w:rPr>
            </w:pPr>
            <w:r w:rsidRPr="00A1115A">
              <w:t>W</w:t>
            </w:r>
            <w:r w:rsidRPr="00A1115A">
              <w:rPr>
                <w:vertAlign w:val="subscript"/>
              </w:rPr>
              <w:t>gap</w:t>
            </w:r>
            <w:r w:rsidRPr="00A1115A" w:rsidDel="00B44008">
              <w:t xml:space="preserve"> </w:t>
            </w:r>
            <w:r w:rsidRPr="00A1115A">
              <w:rPr>
                <w:rFonts w:hint="eastAsia"/>
              </w:rPr>
              <w:t>=</w:t>
            </w:r>
            <w:r w:rsidRPr="00A1115A">
              <w:t xml:space="preserve"> 45.0</w:t>
            </w:r>
          </w:p>
        </w:tc>
        <w:tc>
          <w:tcPr>
            <w:tcW w:w="645" w:type="pct"/>
            <w:tcBorders>
              <w:top w:val="single" w:sz="4" w:space="0" w:color="auto"/>
              <w:left w:val="single" w:sz="4" w:space="0" w:color="auto"/>
              <w:bottom w:val="single" w:sz="4" w:space="0" w:color="auto"/>
              <w:right w:val="single" w:sz="4" w:space="0" w:color="auto"/>
            </w:tcBorders>
          </w:tcPr>
          <w:p w14:paraId="4D82EADF" w14:textId="77777777" w:rsidR="003F2FF1" w:rsidRPr="00A1115A" w:rsidRDefault="003F2FF1" w:rsidP="003F2FF1">
            <w:pPr>
              <w:pStyle w:val="TAC"/>
            </w:pPr>
            <w:r w:rsidRPr="00A1115A">
              <w:t>25</w:t>
            </w:r>
            <w:r w:rsidRPr="00A1115A">
              <w:rPr>
                <w:vertAlign w:val="superscript"/>
              </w:rPr>
              <w:t>5</w:t>
            </w:r>
          </w:p>
        </w:tc>
        <w:tc>
          <w:tcPr>
            <w:tcW w:w="434" w:type="pct"/>
            <w:tcBorders>
              <w:top w:val="single" w:sz="4" w:space="0" w:color="auto"/>
              <w:left w:val="single" w:sz="4" w:space="0" w:color="auto"/>
              <w:bottom w:val="single" w:sz="4" w:space="0" w:color="auto"/>
              <w:right w:val="single" w:sz="4" w:space="0" w:color="auto"/>
            </w:tcBorders>
          </w:tcPr>
          <w:p w14:paraId="327942F5" w14:textId="77777777" w:rsidR="003F2FF1" w:rsidRPr="00A1115A" w:rsidRDefault="003F2FF1" w:rsidP="003F2FF1">
            <w:pPr>
              <w:pStyle w:val="TAC"/>
            </w:pPr>
            <w:r w:rsidRPr="00A1115A">
              <w:t>0.0</w:t>
            </w:r>
          </w:p>
        </w:tc>
        <w:tc>
          <w:tcPr>
            <w:tcW w:w="450" w:type="pct"/>
            <w:tcBorders>
              <w:top w:val="nil"/>
              <w:left w:val="single" w:sz="4" w:space="0" w:color="auto"/>
              <w:bottom w:val="single" w:sz="4" w:space="0" w:color="auto"/>
              <w:right w:val="single" w:sz="4" w:space="0" w:color="auto"/>
            </w:tcBorders>
            <w:shd w:val="clear" w:color="auto" w:fill="auto"/>
          </w:tcPr>
          <w:p w14:paraId="710A7197" w14:textId="77777777" w:rsidR="003F2FF1" w:rsidRPr="00A1115A" w:rsidRDefault="003F2FF1" w:rsidP="003F2FF1">
            <w:pPr>
              <w:pStyle w:val="TAC"/>
            </w:pPr>
          </w:p>
        </w:tc>
      </w:tr>
      <w:tr w:rsidR="003F2FF1" w:rsidRPr="00A1115A" w14:paraId="634FCFE0" w14:textId="77777777" w:rsidTr="00EF5ED5">
        <w:trPr>
          <w:trHeight w:val="187"/>
          <w:jc w:val="center"/>
        </w:trPr>
        <w:tc>
          <w:tcPr>
            <w:tcW w:w="709" w:type="pct"/>
            <w:tcBorders>
              <w:top w:val="nil"/>
              <w:left w:val="single" w:sz="4" w:space="0" w:color="auto"/>
              <w:bottom w:val="single" w:sz="4" w:space="0" w:color="auto"/>
              <w:right w:val="single" w:sz="4" w:space="0" w:color="auto"/>
            </w:tcBorders>
            <w:shd w:val="clear" w:color="auto" w:fill="auto"/>
          </w:tcPr>
          <w:p w14:paraId="0413A365" w14:textId="77777777" w:rsidR="003F2FF1" w:rsidRPr="00A1115A" w:rsidRDefault="003F2FF1" w:rsidP="003F2FF1">
            <w:pPr>
              <w:pStyle w:val="TAC"/>
            </w:pPr>
            <w:r w:rsidRPr="00A1115A">
              <w:t>CA_n5(2A)</w:t>
            </w:r>
          </w:p>
        </w:tc>
        <w:tc>
          <w:tcPr>
            <w:tcW w:w="595" w:type="pct"/>
            <w:tcBorders>
              <w:top w:val="nil"/>
              <w:left w:val="single" w:sz="4" w:space="0" w:color="auto"/>
              <w:bottom w:val="single" w:sz="4" w:space="0" w:color="auto"/>
              <w:right w:val="single" w:sz="4" w:space="0" w:color="auto"/>
            </w:tcBorders>
            <w:shd w:val="clear" w:color="auto" w:fill="auto"/>
          </w:tcPr>
          <w:p w14:paraId="006FFD5D" w14:textId="246C28E8" w:rsidR="003F2FF1" w:rsidRPr="00A1115A" w:rsidRDefault="003F2FF1" w:rsidP="003F2FF1">
            <w:pPr>
              <w:pStyle w:val="TAC"/>
            </w:pPr>
            <w:r w:rsidRPr="00A1115A">
              <w:t>15</w:t>
            </w:r>
            <w:r>
              <w:t>/15</w:t>
            </w:r>
          </w:p>
        </w:tc>
        <w:tc>
          <w:tcPr>
            <w:tcW w:w="1166" w:type="pct"/>
            <w:tcBorders>
              <w:top w:val="nil"/>
              <w:left w:val="single" w:sz="4" w:space="0" w:color="auto"/>
              <w:bottom w:val="single" w:sz="4" w:space="0" w:color="auto"/>
              <w:right w:val="single" w:sz="4" w:space="0" w:color="auto"/>
            </w:tcBorders>
            <w:shd w:val="clear" w:color="auto" w:fill="auto"/>
          </w:tcPr>
          <w:p w14:paraId="63577794" w14:textId="585D2D8C" w:rsidR="003F2FF1" w:rsidRPr="00A1115A" w:rsidRDefault="003F2FF1" w:rsidP="003F2FF1">
            <w:pPr>
              <w:pStyle w:val="TAC"/>
            </w:pPr>
            <w:r>
              <w:t>15MHz + 5MHz</w:t>
            </w:r>
          </w:p>
        </w:tc>
        <w:tc>
          <w:tcPr>
            <w:tcW w:w="1000" w:type="pct"/>
            <w:tcBorders>
              <w:top w:val="single" w:sz="4" w:space="0" w:color="auto"/>
              <w:left w:val="single" w:sz="4" w:space="0" w:color="auto"/>
              <w:bottom w:val="single" w:sz="4" w:space="0" w:color="auto"/>
              <w:right w:val="single" w:sz="4" w:space="0" w:color="auto"/>
            </w:tcBorders>
          </w:tcPr>
          <w:p w14:paraId="2D935BB5" w14:textId="77777777" w:rsidR="003F2FF1" w:rsidRPr="00A1115A" w:rsidRDefault="003F2FF1" w:rsidP="003F2FF1">
            <w:pPr>
              <w:pStyle w:val="TAC"/>
            </w:pPr>
            <w:r w:rsidRPr="00A1115A">
              <w:t>W</w:t>
            </w:r>
            <w:r w:rsidRPr="00A1115A">
              <w:rPr>
                <w:vertAlign w:val="subscript"/>
              </w:rPr>
              <w:t>gap</w:t>
            </w:r>
            <w:r w:rsidRPr="00A1115A">
              <w:t> = 5.0</w:t>
            </w:r>
          </w:p>
        </w:tc>
        <w:tc>
          <w:tcPr>
            <w:tcW w:w="645" w:type="pct"/>
            <w:tcBorders>
              <w:top w:val="single" w:sz="4" w:space="0" w:color="auto"/>
              <w:left w:val="single" w:sz="4" w:space="0" w:color="auto"/>
              <w:bottom w:val="single" w:sz="4" w:space="0" w:color="auto"/>
              <w:right w:val="single" w:sz="4" w:space="0" w:color="auto"/>
            </w:tcBorders>
          </w:tcPr>
          <w:p w14:paraId="09320620" w14:textId="77777777" w:rsidR="003F2FF1" w:rsidRPr="00A1115A" w:rsidRDefault="003F2FF1" w:rsidP="003F2FF1">
            <w:pPr>
              <w:pStyle w:val="TAC"/>
            </w:pPr>
            <w:r w:rsidRPr="00A1115A">
              <w:t>5</w:t>
            </w:r>
            <w:r w:rsidRPr="00A1115A">
              <w:rPr>
                <w:vertAlign w:val="superscript"/>
              </w:rPr>
              <w:t>5</w:t>
            </w:r>
          </w:p>
        </w:tc>
        <w:tc>
          <w:tcPr>
            <w:tcW w:w="434" w:type="pct"/>
            <w:tcBorders>
              <w:top w:val="single" w:sz="4" w:space="0" w:color="auto"/>
              <w:left w:val="single" w:sz="4" w:space="0" w:color="auto"/>
              <w:bottom w:val="single" w:sz="4" w:space="0" w:color="auto"/>
              <w:right w:val="single" w:sz="4" w:space="0" w:color="auto"/>
            </w:tcBorders>
          </w:tcPr>
          <w:p w14:paraId="5F21A528" w14:textId="77777777" w:rsidR="003F2FF1" w:rsidRPr="00A1115A" w:rsidRDefault="003F2FF1" w:rsidP="003F2FF1">
            <w:pPr>
              <w:pStyle w:val="TAC"/>
            </w:pPr>
            <w:r w:rsidRPr="00A1115A">
              <w:t>6.3</w:t>
            </w:r>
          </w:p>
        </w:tc>
        <w:tc>
          <w:tcPr>
            <w:tcW w:w="450" w:type="pct"/>
            <w:tcBorders>
              <w:top w:val="nil"/>
              <w:left w:val="single" w:sz="4" w:space="0" w:color="auto"/>
              <w:bottom w:val="single" w:sz="4" w:space="0" w:color="auto"/>
              <w:right w:val="single" w:sz="4" w:space="0" w:color="auto"/>
            </w:tcBorders>
            <w:shd w:val="clear" w:color="auto" w:fill="auto"/>
          </w:tcPr>
          <w:p w14:paraId="28C9DDD4" w14:textId="77777777" w:rsidR="003F2FF1" w:rsidRPr="00A1115A" w:rsidRDefault="003F2FF1" w:rsidP="003F2FF1">
            <w:pPr>
              <w:pStyle w:val="TAC"/>
            </w:pPr>
            <w:r w:rsidRPr="00A1115A">
              <w:t>FDD</w:t>
            </w:r>
          </w:p>
        </w:tc>
      </w:tr>
      <w:tr w:rsidR="003F2FF1" w:rsidRPr="00A1115A" w14:paraId="01AEE65A" w14:textId="77777777" w:rsidTr="00EF5ED5">
        <w:trPr>
          <w:trHeight w:val="187"/>
          <w:jc w:val="center"/>
        </w:trPr>
        <w:tc>
          <w:tcPr>
            <w:tcW w:w="709" w:type="pct"/>
            <w:tcBorders>
              <w:top w:val="single" w:sz="4" w:space="0" w:color="auto"/>
              <w:left w:val="single" w:sz="4" w:space="0" w:color="auto"/>
              <w:bottom w:val="nil"/>
              <w:right w:val="single" w:sz="4" w:space="0" w:color="auto"/>
            </w:tcBorders>
            <w:shd w:val="clear" w:color="auto" w:fill="auto"/>
          </w:tcPr>
          <w:p w14:paraId="07E6B79E" w14:textId="77777777" w:rsidR="003F2FF1" w:rsidRPr="00A1115A" w:rsidRDefault="003F2FF1" w:rsidP="003F2FF1">
            <w:pPr>
              <w:pStyle w:val="TAC"/>
            </w:pPr>
            <w:r w:rsidRPr="00A1115A">
              <w:t>CA_n7(2A)</w:t>
            </w:r>
          </w:p>
        </w:tc>
        <w:tc>
          <w:tcPr>
            <w:tcW w:w="595" w:type="pct"/>
            <w:tcBorders>
              <w:top w:val="single" w:sz="4" w:space="0" w:color="auto"/>
              <w:left w:val="single" w:sz="4" w:space="0" w:color="auto"/>
              <w:bottom w:val="nil"/>
              <w:right w:val="single" w:sz="4" w:space="0" w:color="auto"/>
            </w:tcBorders>
            <w:shd w:val="clear" w:color="auto" w:fill="auto"/>
          </w:tcPr>
          <w:p w14:paraId="391EE9D0" w14:textId="7A30F151" w:rsidR="003F2FF1" w:rsidRPr="00A1115A" w:rsidRDefault="003F2FF1" w:rsidP="003F2FF1">
            <w:pPr>
              <w:pStyle w:val="TAC"/>
            </w:pPr>
            <w:r w:rsidRPr="00A1115A">
              <w:t>15</w:t>
            </w:r>
            <w:r>
              <w:t>/15</w:t>
            </w:r>
          </w:p>
        </w:tc>
        <w:tc>
          <w:tcPr>
            <w:tcW w:w="1166" w:type="pct"/>
            <w:tcBorders>
              <w:top w:val="single" w:sz="4" w:space="0" w:color="auto"/>
              <w:left w:val="single" w:sz="4" w:space="0" w:color="auto"/>
              <w:bottom w:val="nil"/>
              <w:right w:val="single" w:sz="4" w:space="0" w:color="auto"/>
            </w:tcBorders>
            <w:shd w:val="clear" w:color="auto" w:fill="auto"/>
          </w:tcPr>
          <w:p w14:paraId="71FC99FD" w14:textId="09A9295B" w:rsidR="003F2FF1" w:rsidRPr="00A1115A" w:rsidRDefault="003F2FF1" w:rsidP="003F2FF1">
            <w:pPr>
              <w:pStyle w:val="TAC"/>
              <w:rPr>
                <w:rFonts w:cs="Arial"/>
              </w:rPr>
            </w:pPr>
            <w:r>
              <w:t>10MHz + 5MHz</w:t>
            </w:r>
          </w:p>
        </w:tc>
        <w:tc>
          <w:tcPr>
            <w:tcW w:w="1000" w:type="pct"/>
            <w:tcBorders>
              <w:top w:val="single" w:sz="4" w:space="0" w:color="auto"/>
              <w:left w:val="single" w:sz="4" w:space="0" w:color="auto"/>
              <w:bottom w:val="single" w:sz="4" w:space="0" w:color="auto"/>
              <w:right w:val="single" w:sz="4" w:space="0" w:color="auto"/>
            </w:tcBorders>
          </w:tcPr>
          <w:p w14:paraId="02AC7F6B" w14:textId="77777777" w:rsidR="003F2FF1" w:rsidRPr="00A1115A" w:rsidRDefault="003F2FF1" w:rsidP="003F2FF1">
            <w:pPr>
              <w:pStyle w:val="TAC"/>
              <w:rPr>
                <w:rFonts w:cs="Arial"/>
                <w:szCs w:val="18"/>
                <w:lang w:eastAsia="sv-SE"/>
              </w:rPr>
            </w:pPr>
            <w:r w:rsidRPr="00A1115A">
              <w:rPr>
                <w:rFonts w:cs="Arial"/>
                <w:lang w:eastAsia="zh-CN"/>
              </w:rPr>
              <w:t>W</w:t>
            </w:r>
            <w:r w:rsidRPr="00A1115A">
              <w:rPr>
                <w:rFonts w:cs="Arial"/>
                <w:vertAlign w:val="subscript"/>
                <w:lang w:eastAsia="zh-CN"/>
              </w:rPr>
              <w:t>gap</w:t>
            </w:r>
            <w:r w:rsidRPr="00A1115A">
              <w:rPr>
                <w:rFonts w:cs="Arial"/>
                <w:lang w:eastAsia="zh-CN"/>
              </w:rPr>
              <w:t xml:space="preserve"> = 55</w:t>
            </w:r>
          </w:p>
        </w:tc>
        <w:tc>
          <w:tcPr>
            <w:tcW w:w="645" w:type="pct"/>
            <w:tcBorders>
              <w:top w:val="single" w:sz="4" w:space="0" w:color="auto"/>
              <w:left w:val="single" w:sz="4" w:space="0" w:color="auto"/>
              <w:bottom w:val="single" w:sz="4" w:space="0" w:color="auto"/>
              <w:right w:val="single" w:sz="4" w:space="0" w:color="auto"/>
            </w:tcBorders>
          </w:tcPr>
          <w:p w14:paraId="2EA0CCC4" w14:textId="77777777" w:rsidR="003F2FF1" w:rsidRPr="00A1115A" w:rsidRDefault="003F2FF1" w:rsidP="003F2FF1">
            <w:pPr>
              <w:pStyle w:val="TAC"/>
              <w:rPr>
                <w:rFonts w:cs="Arial"/>
              </w:rPr>
            </w:pPr>
            <w:r w:rsidRPr="00A1115A">
              <w:rPr>
                <w:rFonts w:cs="Arial"/>
                <w:lang w:eastAsia="zh-CN"/>
              </w:rPr>
              <w:t>32</w:t>
            </w:r>
            <w:r w:rsidRPr="00A1115A">
              <w:rPr>
                <w:rFonts w:cs="Arial"/>
                <w:vertAlign w:val="superscript"/>
                <w:lang w:eastAsia="zh-CN"/>
              </w:rPr>
              <w:t>5</w:t>
            </w:r>
          </w:p>
        </w:tc>
        <w:tc>
          <w:tcPr>
            <w:tcW w:w="434" w:type="pct"/>
            <w:tcBorders>
              <w:top w:val="single" w:sz="4" w:space="0" w:color="auto"/>
              <w:left w:val="single" w:sz="4" w:space="0" w:color="auto"/>
              <w:bottom w:val="single" w:sz="4" w:space="0" w:color="auto"/>
              <w:right w:val="single" w:sz="4" w:space="0" w:color="auto"/>
            </w:tcBorders>
          </w:tcPr>
          <w:p w14:paraId="69DC4B14" w14:textId="77777777" w:rsidR="003F2FF1" w:rsidRPr="00A1115A" w:rsidRDefault="003F2FF1" w:rsidP="003F2FF1">
            <w:pPr>
              <w:pStyle w:val="TAC"/>
              <w:rPr>
                <w:rFonts w:cs="Arial"/>
              </w:rPr>
            </w:pPr>
            <w:r w:rsidRPr="00A1115A">
              <w:rPr>
                <w:rFonts w:cs="Arial"/>
                <w:lang w:eastAsia="zh-CN"/>
              </w:rPr>
              <w:t>0.0</w:t>
            </w:r>
          </w:p>
        </w:tc>
        <w:tc>
          <w:tcPr>
            <w:tcW w:w="450" w:type="pct"/>
            <w:tcBorders>
              <w:top w:val="single" w:sz="4" w:space="0" w:color="auto"/>
              <w:left w:val="single" w:sz="4" w:space="0" w:color="auto"/>
              <w:bottom w:val="nil"/>
              <w:right w:val="single" w:sz="4" w:space="0" w:color="auto"/>
            </w:tcBorders>
            <w:shd w:val="clear" w:color="auto" w:fill="auto"/>
          </w:tcPr>
          <w:p w14:paraId="433920DF" w14:textId="77777777" w:rsidR="003F2FF1" w:rsidRPr="00A1115A" w:rsidRDefault="003F2FF1" w:rsidP="003F2FF1">
            <w:pPr>
              <w:pStyle w:val="TAC"/>
            </w:pPr>
            <w:r w:rsidRPr="00A1115A">
              <w:t>FDD</w:t>
            </w:r>
          </w:p>
        </w:tc>
      </w:tr>
      <w:tr w:rsidR="003F2FF1" w:rsidRPr="00A1115A" w14:paraId="3DCED1C3" w14:textId="77777777" w:rsidTr="00EF5ED5">
        <w:trPr>
          <w:trHeight w:val="187"/>
          <w:jc w:val="center"/>
        </w:trPr>
        <w:tc>
          <w:tcPr>
            <w:tcW w:w="709" w:type="pct"/>
            <w:tcBorders>
              <w:top w:val="nil"/>
              <w:left w:val="single" w:sz="4" w:space="0" w:color="auto"/>
              <w:bottom w:val="single" w:sz="4" w:space="0" w:color="auto"/>
              <w:right w:val="single" w:sz="4" w:space="0" w:color="auto"/>
            </w:tcBorders>
            <w:shd w:val="clear" w:color="auto" w:fill="auto"/>
          </w:tcPr>
          <w:p w14:paraId="2DC7CE48" w14:textId="77777777" w:rsidR="003F2FF1" w:rsidRPr="00A1115A" w:rsidRDefault="003F2FF1" w:rsidP="003F2FF1">
            <w:pPr>
              <w:pStyle w:val="TAC"/>
            </w:pPr>
          </w:p>
        </w:tc>
        <w:tc>
          <w:tcPr>
            <w:tcW w:w="595" w:type="pct"/>
            <w:tcBorders>
              <w:top w:val="nil"/>
              <w:left w:val="single" w:sz="4" w:space="0" w:color="auto"/>
              <w:bottom w:val="single" w:sz="4" w:space="0" w:color="auto"/>
              <w:right w:val="single" w:sz="4" w:space="0" w:color="auto"/>
            </w:tcBorders>
            <w:shd w:val="clear" w:color="auto" w:fill="auto"/>
          </w:tcPr>
          <w:p w14:paraId="654173DA" w14:textId="77777777" w:rsidR="003F2FF1" w:rsidRPr="00A1115A" w:rsidRDefault="003F2FF1" w:rsidP="003F2FF1">
            <w:pPr>
              <w:pStyle w:val="TAC"/>
            </w:pPr>
          </w:p>
        </w:tc>
        <w:tc>
          <w:tcPr>
            <w:tcW w:w="1166" w:type="pct"/>
            <w:tcBorders>
              <w:top w:val="nil"/>
              <w:left w:val="single" w:sz="4" w:space="0" w:color="auto"/>
              <w:bottom w:val="single" w:sz="4" w:space="0" w:color="auto"/>
              <w:right w:val="single" w:sz="4" w:space="0" w:color="auto"/>
            </w:tcBorders>
            <w:shd w:val="clear" w:color="auto" w:fill="auto"/>
          </w:tcPr>
          <w:p w14:paraId="1B065EEB" w14:textId="77777777" w:rsidR="003F2FF1" w:rsidRPr="00A1115A" w:rsidRDefault="003F2FF1" w:rsidP="003F2FF1">
            <w:pPr>
              <w:pStyle w:val="TAC"/>
              <w:rPr>
                <w:rFonts w:cs="Arial"/>
              </w:rPr>
            </w:pPr>
          </w:p>
        </w:tc>
        <w:tc>
          <w:tcPr>
            <w:tcW w:w="1000" w:type="pct"/>
            <w:tcBorders>
              <w:top w:val="single" w:sz="4" w:space="0" w:color="auto"/>
              <w:left w:val="single" w:sz="4" w:space="0" w:color="auto"/>
              <w:bottom w:val="single" w:sz="4" w:space="0" w:color="auto"/>
              <w:right w:val="single" w:sz="4" w:space="0" w:color="auto"/>
            </w:tcBorders>
          </w:tcPr>
          <w:p w14:paraId="5E74265A" w14:textId="77777777" w:rsidR="003F2FF1" w:rsidRPr="00A1115A" w:rsidRDefault="003F2FF1" w:rsidP="003F2FF1">
            <w:pPr>
              <w:pStyle w:val="TAC"/>
              <w:rPr>
                <w:rFonts w:cs="Arial"/>
                <w:szCs w:val="18"/>
                <w:lang w:eastAsia="sv-SE"/>
              </w:rPr>
            </w:pPr>
            <w:r w:rsidRPr="00A1115A">
              <w:rPr>
                <w:rFonts w:cs="Arial"/>
                <w:lang w:eastAsia="zh-CN"/>
              </w:rPr>
              <w:t>W</w:t>
            </w:r>
            <w:r w:rsidRPr="00A1115A">
              <w:rPr>
                <w:rFonts w:cs="Arial"/>
                <w:vertAlign w:val="subscript"/>
                <w:lang w:eastAsia="zh-CN"/>
              </w:rPr>
              <w:t>gap</w:t>
            </w:r>
            <w:r w:rsidRPr="00A1115A">
              <w:rPr>
                <w:rFonts w:cs="Arial"/>
                <w:lang w:eastAsia="zh-CN"/>
              </w:rPr>
              <w:t xml:space="preserve"> = 30</w:t>
            </w:r>
          </w:p>
        </w:tc>
        <w:tc>
          <w:tcPr>
            <w:tcW w:w="645" w:type="pct"/>
            <w:tcBorders>
              <w:top w:val="single" w:sz="4" w:space="0" w:color="auto"/>
              <w:left w:val="single" w:sz="4" w:space="0" w:color="auto"/>
              <w:bottom w:val="single" w:sz="4" w:space="0" w:color="auto"/>
              <w:right w:val="single" w:sz="4" w:space="0" w:color="auto"/>
            </w:tcBorders>
          </w:tcPr>
          <w:p w14:paraId="28F02164" w14:textId="77777777" w:rsidR="003F2FF1" w:rsidRPr="00A1115A" w:rsidRDefault="003F2FF1" w:rsidP="003F2FF1">
            <w:pPr>
              <w:pStyle w:val="TAC"/>
              <w:rPr>
                <w:rFonts w:cs="Arial"/>
              </w:rPr>
            </w:pPr>
            <w:r w:rsidRPr="00A1115A">
              <w:rPr>
                <w:rFonts w:cs="Arial"/>
                <w:lang w:eastAsia="zh-CN"/>
              </w:rPr>
              <w:t>50</w:t>
            </w:r>
            <w:r w:rsidRPr="00A1115A">
              <w:rPr>
                <w:rFonts w:cs="Arial"/>
                <w:vertAlign w:val="superscript"/>
                <w:lang w:eastAsia="zh-CN"/>
              </w:rPr>
              <w:t>5</w:t>
            </w:r>
          </w:p>
        </w:tc>
        <w:tc>
          <w:tcPr>
            <w:tcW w:w="434" w:type="pct"/>
            <w:tcBorders>
              <w:top w:val="single" w:sz="4" w:space="0" w:color="auto"/>
              <w:left w:val="single" w:sz="4" w:space="0" w:color="auto"/>
              <w:bottom w:val="single" w:sz="4" w:space="0" w:color="auto"/>
              <w:right w:val="single" w:sz="4" w:space="0" w:color="auto"/>
            </w:tcBorders>
          </w:tcPr>
          <w:p w14:paraId="1F3DB2E0" w14:textId="77777777" w:rsidR="003F2FF1" w:rsidRPr="00A1115A" w:rsidRDefault="003F2FF1" w:rsidP="003F2FF1">
            <w:pPr>
              <w:pStyle w:val="TAC"/>
              <w:rPr>
                <w:rFonts w:cs="Arial"/>
              </w:rPr>
            </w:pPr>
            <w:r w:rsidRPr="00A1115A">
              <w:rPr>
                <w:rFonts w:cs="Arial"/>
                <w:lang w:eastAsia="zh-CN"/>
              </w:rPr>
              <w:t>0.0</w:t>
            </w:r>
          </w:p>
        </w:tc>
        <w:tc>
          <w:tcPr>
            <w:tcW w:w="450" w:type="pct"/>
            <w:tcBorders>
              <w:top w:val="nil"/>
              <w:left w:val="single" w:sz="4" w:space="0" w:color="auto"/>
              <w:bottom w:val="single" w:sz="4" w:space="0" w:color="auto"/>
              <w:right w:val="single" w:sz="4" w:space="0" w:color="auto"/>
            </w:tcBorders>
            <w:shd w:val="clear" w:color="auto" w:fill="auto"/>
          </w:tcPr>
          <w:p w14:paraId="1D040209" w14:textId="77777777" w:rsidR="003F2FF1" w:rsidRPr="00A1115A" w:rsidRDefault="003F2FF1" w:rsidP="003F2FF1">
            <w:pPr>
              <w:pStyle w:val="TAC"/>
            </w:pPr>
          </w:p>
        </w:tc>
      </w:tr>
      <w:tr w:rsidR="00ED675B" w:rsidRPr="00A1115A" w14:paraId="55FA1513" w14:textId="77777777" w:rsidTr="00EF5ED5">
        <w:trPr>
          <w:trHeight w:val="187"/>
          <w:jc w:val="center"/>
        </w:trPr>
        <w:tc>
          <w:tcPr>
            <w:tcW w:w="709" w:type="pct"/>
            <w:tcBorders>
              <w:top w:val="single" w:sz="4" w:space="0" w:color="auto"/>
              <w:left w:val="single" w:sz="4" w:space="0" w:color="auto"/>
              <w:bottom w:val="nil"/>
              <w:right w:val="single" w:sz="4" w:space="0" w:color="auto"/>
            </w:tcBorders>
            <w:shd w:val="clear" w:color="auto" w:fill="auto"/>
          </w:tcPr>
          <w:p w14:paraId="1D60EBF8" w14:textId="71DB0D80" w:rsidR="00ED675B" w:rsidRPr="00A1115A" w:rsidRDefault="00ED675B" w:rsidP="00ED675B">
            <w:pPr>
              <w:pStyle w:val="TAC"/>
            </w:pPr>
            <w:r>
              <w:rPr>
                <w:rFonts w:eastAsia="MS Mincho"/>
              </w:rPr>
              <w:t>CA_n12(2A)</w:t>
            </w:r>
          </w:p>
        </w:tc>
        <w:tc>
          <w:tcPr>
            <w:tcW w:w="595" w:type="pct"/>
            <w:tcBorders>
              <w:top w:val="single" w:sz="4" w:space="0" w:color="auto"/>
              <w:left w:val="single" w:sz="4" w:space="0" w:color="auto"/>
              <w:bottom w:val="nil"/>
              <w:right w:val="single" w:sz="4" w:space="0" w:color="auto"/>
            </w:tcBorders>
            <w:shd w:val="clear" w:color="auto" w:fill="auto"/>
          </w:tcPr>
          <w:p w14:paraId="2A495CDD" w14:textId="7BA1D784" w:rsidR="00ED675B" w:rsidRPr="00A1115A" w:rsidRDefault="00ED675B" w:rsidP="00ED675B">
            <w:pPr>
              <w:pStyle w:val="TAC"/>
            </w:pPr>
            <w:r>
              <w:rPr>
                <w:rFonts w:eastAsia="MS Mincho"/>
              </w:rPr>
              <w:t>15/15</w:t>
            </w:r>
          </w:p>
        </w:tc>
        <w:tc>
          <w:tcPr>
            <w:tcW w:w="1166" w:type="pct"/>
            <w:tcBorders>
              <w:top w:val="single" w:sz="4" w:space="0" w:color="auto"/>
              <w:left w:val="single" w:sz="4" w:space="0" w:color="auto"/>
              <w:bottom w:val="nil"/>
              <w:right w:val="single" w:sz="4" w:space="0" w:color="auto"/>
            </w:tcBorders>
            <w:shd w:val="clear" w:color="auto" w:fill="auto"/>
          </w:tcPr>
          <w:p w14:paraId="5B7C66F8" w14:textId="0AD5D213" w:rsidR="00ED675B" w:rsidRDefault="00ED675B" w:rsidP="00ED675B">
            <w:pPr>
              <w:pStyle w:val="TAC"/>
            </w:pPr>
            <w:r>
              <w:rPr>
                <w:rFonts w:eastAsia="MS Mincho"/>
              </w:rPr>
              <w:t>5MHz + 5MHz</w:t>
            </w:r>
          </w:p>
        </w:tc>
        <w:tc>
          <w:tcPr>
            <w:tcW w:w="1000" w:type="pct"/>
            <w:tcBorders>
              <w:top w:val="single" w:sz="4" w:space="0" w:color="auto"/>
              <w:left w:val="single" w:sz="4" w:space="0" w:color="auto"/>
              <w:bottom w:val="single" w:sz="4" w:space="0" w:color="auto"/>
              <w:right w:val="single" w:sz="4" w:space="0" w:color="auto"/>
            </w:tcBorders>
          </w:tcPr>
          <w:p w14:paraId="4E872C62" w14:textId="47E8E4C4" w:rsidR="00ED675B" w:rsidRPr="00A1115A" w:rsidRDefault="00ED675B" w:rsidP="00ED675B">
            <w:pPr>
              <w:pStyle w:val="TAC"/>
              <w:rPr>
                <w:rFonts w:cs="Arial"/>
                <w:szCs w:val="18"/>
                <w:lang w:eastAsia="sv-SE"/>
              </w:rPr>
            </w:pPr>
            <w:r>
              <w:rPr>
                <w:lang w:eastAsia="ja-JP"/>
              </w:rPr>
              <w:t>0.0 &lt; W</w:t>
            </w:r>
            <w:r>
              <w:rPr>
                <w:vertAlign w:val="subscript"/>
                <w:lang w:eastAsia="ja-JP"/>
              </w:rPr>
              <w:t>gap</w:t>
            </w:r>
            <w:r>
              <w:rPr>
                <w:lang w:eastAsia="ja-JP"/>
              </w:rPr>
              <w:t xml:space="preserve"> ≤ 7.0</w:t>
            </w:r>
          </w:p>
        </w:tc>
        <w:tc>
          <w:tcPr>
            <w:tcW w:w="645" w:type="pct"/>
            <w:tcBorders>
              <w:top w:val="single" w:sz="4" w:space="0" w:color="auto"/>
              <w:left w:val="single" w:sz="4" w:space="0" w:color="auto"/>
              <w:bottom w:val="single" w:sz="4" w:space="0" w:color="auto"/>
              <w:right w:val="single" w:sz="4" w:space="0" w:color="auto"/>
            </w:tcBorders>
          </w:tcPr>
          <w:p w14:paraId="32BE81D8" w14:textId="4C9D0014" w:rsidR="00ED675B" w:rsidRPr="00A1115A" w:rsidRDefault="00ED675B" w:rsidP="00ED675B">
            <w:pPr>
              <w:pStyle w:val="TAC"/>
            </w:pPr>
            <w:r>
              <w:rPr>
                <w:lang w:eastAsia="ja-JP"/>
              </w:rPr>
              <w:t>5</w:t>
            </w:r>
            <w:r>
              <w:rPr>
                <w:vertAlign w:val="superscript"/>
                <w:lang w:eastAsia="ja-JP"/>
              </w:rPr>
              <w:t xml:space="preserve"> </w:t>
            </w:r>
            <w:r>
              <w:rPr>
                <w:rFonts w:cs="Arial"/>
                <w:lang w:eastAsia="zh-CN"/>
              </w:rPr>
              <w:t>(RBstart=12)</w:t>
            </w:r>
          </w:p>
        </w:tc>
        <w:tc>
          <w:tcPr>
            <w:tcW w:w="434" w:type="pct"/>
            <w:tcBorders>
              <w:top w:val="single" w:sz="4" w:space="0" w:color="auto"/>
              <w:left w:val="single" w:sz="4" w:space="0" w:color="auto"/>
              <w:bottom w:val="single" w:sz="4" w:space="0" w:color="auto"/>
              <w:right w:val="single" w:sz="4" w:space="0" w:color="auto"/>
            </w:tcBorders>
          </w:tcPr>
          <w:p w14:paraId="518817EE" w14:textId="3E18E70B" w:rsidR="00ED675B" w:rsidRPr="00A1115A" w:rsidRDefault="00ED675B" w:rsidP="00ED675B">
            <w:pPr>
              <w:pStyle w:val="TAC"/>
            </w:pPr>
            <w:r>
              <w:rPr>
                <w:lang w:eastAsia="ja-JP"/>
              </w:rPr>
              <w:t>3</w:t>
            </w:r>
          </w:p>
        </w:tc>
        <w:tc>
          <w:tcPr>
            <w:tcW w:w="450" w:type="pct"/>
            <w:tcBorders>
              <w:top w:val="single" w:sz="4" w:space="0" w:color="auto"/>
              <w:left w:val="single" w:sz="4" w:space="0" w:color="auto"/>
              <w:bottom w:val="nil"/>
              <w:right w:val="single" w:sz="4" w:space="0" w:color="auto"/>
            </w:tcBorders>
            <w:shd w:val="clear" w:color="auto" w:fill="auto"/>
          </w:tcPr>
          <w:p w14:paraId="6D0AE4D8" w14:textId="5C645A6D" w:rsidR="00ED675B" w:rsidRPr="00A1115A" w:rsidRDefault="00ED675B" w:rsidP="00ED675B">
            <w:pPr>
              <w:pStyle w:val="TAC"/>
            </w:pPr>
            <w:r>
              <w:rPr>
                <w:rFonts w:eastAsia="MS Mincho"/>
              </w:rPr>
              <w:t>FDD</w:t>
            </w:r>
          </w:p>
        </w:tc>
      </w:tr>
      <w:tr w:rsidR="00ED675B" w:rsidRPr="00A1115A" w14:paraId="7B85DED3" w14:textId="77777777" w:rsidTr="00EF5ED5">
        <w:trPr>
          <w:trHeight w:val="187"/>
          <w:jc w:val="center"/>
        </w:trPr>
        <w:tc>
          <w:tcPr>
            <w:tcW w:w="709" w:type="pct"/>
            <w:tcBorders>
              <w:top w:val="single" w:sz="4" w:space="0" w:color="auto"/>
              <w:left w:val="single" w:sz="4" w:space="0" w:color="auto"/>
              <w:bottom w:val="nil"/>
              <w:right w:val="single" w:sz="4" w:space="0" w:color="auto"/>
            </w:tcBorders>
            <w:shd w:val="clear" w:color="auto" w:fill="auto"/>
            <w:hideMark/>
          </w:tcPr>
          <w:p w14:paraId="4251EC0C" w14:textId="1A3DE246" w:rsidR="00ED675B" w:rsidRPr="00A1115A" w:rsidRDefault="00ED675B" w:rsidP="00ED675B">
            <w:pPr>
              <w:pStyle w:val="TAC"/>
            </w:pPr>
            <w:r w:rsidRPr="00A1115A">
              <w:t>CA_n25(2A)</w:t>
            </w:r>
            <w:r>
              <w:t xml:space="preserve"> </w:t>
            </w:r>
            <w:r>
              <w:rPr>
                <w:vertAlign w:val="superscript"/>
              </w:rPr>
              <w:t>9</w:t>
            </w:r>
          </w:p>
        </w:tc>
        <w:tc>
          <w:tcPr>
            <w:tcW w:w="595" w:type="pct"/>
            <w:tcBorders>
              <w:top w:val="single" w:sz="4" w:space="0" w:color="auto"/>
              <w:left w:val="single" w:sz="4" w:space="0" w:color="auto"/>
              <w:bottom w:val="nil"/>
              <w:right w:val="single" w:sz="4" w:space="0" w:color="auto"/>
            </w:tcBorders>
            <w:shd w:val="clear" w:color="auto" w:fill="auto"/>
            <w:hideMark/>
          </w:tcPr>
          <w:p w14:paraId="5BD969C4" w14:textId="4F9EF040" w:rsidR="00ED675B" w:rsidRPr="00A1115A" w:rsidRDefault="00ED675B" w:rsidP="00ED675B">
            <w:pPr>
              <w:pStyle w:val="TAC"/>
            </w:pPr>
            <w:r w:rsidRPr="00A1115A">
              <w:t>15</w:t>
            </w:r>
            <w:r>
              <w:t>/15</w:t>
            </w:r>
          </w:p>
        </w:tc>
        <w:tc>
          <w:tcPr>
            <w:tcW w:w="1166" w:type="pct"/>
            <w:tcBorders>
              <w:top w:val="single" w:sz="4" w:space="0" w:color="auto"/>
              <w:left w:val="single" w:sz="4" w:space="0" w:color="auto"/>
              <w:bottom w:val="nil"/>
              <w:right w:val="single" w:sz="4" w:space="0" w:color="auto"/>
            </w:tcBorders>
            <w:shd w:val="clear" w:color="auto" w:fill="auto"/>
            <w:hideMark/>
          </w:tcPr>
          <w:p w14:paraId="3EBB6323" w14:textId="39A44533" w:rsidR="00ED675B" w:rsidRPr="00A1115A" w:rsidRDefault="00ED675B" w:rsidP="00ED675B">
            <w:pPr>
              <w:pStyle w:val="TAC"/>
            </w:pPr>
            <w:r>
              <w:t>5MHz + 5MHz</w:t>
            </w:r>
          </w:p>
        </w:tc>
        <w:tc>
          <w:tcPr>
            <w:tcW w:w="1000" w:type="pct"/>
            <w:tcBorders>
              <w:top w:val="single" w:sz="4" w:space="0" w:color="auto"/>
              <w:left w:val="single" w:sz="4" w:space="0" w:color="auto"/>
              <w:bottom w:val="single" w:sz="4" w:space="0" w:color="auto"/>
              <w:right w:val="single" w:sz="4" w:space="0" w:color="auto"/>
            </w:tcBorders>
            <w:hideMark/>
          </w:tcPr>
          <w:p w14:paraId="35D714E0" w14:textId="77777777" w:rsidR="00ED675B" w:rsidRPr="00A1115A" w:rsidRDefault="00ED675B" w:rsidP="00ED675B">
            <w:pPr>
              <w:pStyle w:val="TAC"/>
            </w:pPr>
            <w:r w:rsidRPr="00A1115A">
              <w:rPr>
                <w:rFonts w:cs="Arial"/>
                <w:szCs w:val="18"/>
                <w:lang w:eastAsia="sv-SE"/>
              </w:rPr>
              <w:t>W</w:t>
            </w:r>
            <w:r w:rsidRPr="00A1115A">
              <w:rPr>
                <w:rFonts w:cs="Arial"/>
                <w:szCs w:val="18"/>
                <w:vertAlign w:val="subscript"/>
                <w:lang w:eastAsia="sv-SE"/>
              </w:rPr>
              <w:t>gap</w:t>
            </w:r>
            <w:r w:rsidRPr="00A1115A">
              <w:rPr>
                <w:rFonts w:cs="Arial"/>
                <w:szCs w:val="18"/>
                <w:lang w:eastAsia="sv-SE"/>
              </w:rPr>
              <w:t xml:space="preserve"> = 55.0</w:t>
            </w:r>
          </w:p>
        </w:tc>
        <w:tc>
          <w:tcPr>
            <w:tcW w:w="645" w:type="pct"/>
            <w:tcBorders>
              <w:top w:val="single" w:sz="4" w:space="0" w:color="auto"/>
              <w:left w:val="single" w:sz="4" w:space="0" w:color="auto"/>
              <w:bottom w:val="single" w:sz="4" w:space="0" w:color="auto"/>
              <w:right w:val="single" w:sz="4" w:space="0" w:color="auto"/>
            </w:tcBorders>
            <w:hideMark/>
          </w:tcPr>
          <w:p w14:paraId="1748A314" w14:textId="77777777" w:rsidR="00ED675B" w:rsidRPr="00A1115A" w:rsidRDefault="00ED675B" w:rsidP="00ED675B">
            <w:pPr>
              <w:pStyle w:val="TAC"/>
            </w:pPr>
            <w:r w:rsidRPr="00A1115A">
              <w:t>10</w:t>
            </w:r>
            <w:r w:rsidRPr="00A1115A">
              <w:rPr>
                <w:vertAlign w:val="superscript"/>
              </w:rPr>
              <w:t>5</w:t>
            </w:r>
          </w:p>
        </w:tc>
        <w:tc>
          <w:tcPr>
            <w:tcW w:w="434" w:type="pct"/>
            <w:tcBorders>
              <w:top w:val="single" w:sz="4" w:space="0" w:color="auto"/>
              <w:left w:val="single" w:sz="4" w:space="0" w:color="auto"/>
              <w:bottom w:val="single" w:sz="4" w:space="0" w:color="auto"/>
              <w:right w:val="single" w:sz="4" w:space="0" w:color="auto"/>
            </w:tcBorders>
            <w:hideMark/>
          </w:tcPr>
          <w:p w14:paraId="58A4F79A" w14:textId="77777777" w:rsidR="00ED675B" w:rsidRPr="00A1115A" w:rsidRDefault="00ED675B" w:rsidP="00ED675B">
            <w:pPr>
              <w:pStyle w:val="TAC"/>
            </w:pPr>
            <w:r w:rsidRPr="00A1115A">
              <w:t>5.0</w:t>
            </w:r>
          </w:p>
        </w:tc>
        <w:tc>
          <w:tcPr>
            <w:tcW w:w="450" w:type="pct"/>
            <w:tcBorders>
              <w:top w:val="single" w:sz="4" w:space="0" w:color="auto"/>
              <w:left w:val="single" w:sz="4" w:space="0" w:color="auto"/>
              <w:bottom w:val="nil"/>
              <w:right w:val="single" w:sz="4" w:space="0" w:color="auto"/>
            </w:tcBorders>
            <w:shd w:val="clear" w:color="auto" w:fill="auto"/>
            <w:hideMark/>
          </w:tcPr>
          <w:p w14:paraId="4BBBB7C5" w14:textId="77777777" w:rsidR="00ED675B" w:rsidRPr="00A1115A" w:rsidRDefault="00ED675B" w:rsidP="00ED675B">
            <w:pPr>
              <w:pStyle w:val="TAC"/>
            </w:pPr>
            <w:r w:rsidRPr="00A1115A">
              <w:t>FDD</w:t>
            </w:r>
          </w:p>
        </w:tc>
      </w:tr>
      <w:tr w:rsidR="00A1115A" w:rsidRPr="00A1115A" w14:paraId="2F72E643" w14:textId="77777777" w:rsidTr="00ED675B">
        <w:trPr>
          <w:trHeight w:val="187"/>
          <w:jc w:val="center"/>
        </w:trPr>
        <w:tc>
          <w:tcPr>
            <w:tcW w:w="0" w:type="auto"/>
            <w:tcBorders>
              <w:top w:val="nil"/>
              <w:left w:val="single" w:sz="4" w:space="0" w:color="auto"/>
              <w:bottom w:val="single" w:sz="4" w:space="0" w:color="auto"/>
              <w:right w:val="single" w:sz="4" w:space="0" w:color="auto"/>
            </w:tcBorders>
            <w:shd w:val="clear" w:color="auto" w:fill="auto"/>
            <w:hideMark/>
          </w:tcPr>
          <w:p w14:paraId="59C231D2" w14:textId="77777777" w:rsidR="00A1115A" w:rsidRPr="00A1115A" w:rsidRDefault="00A1115A" w:rsidP="00A1115A">
            <w:pPr>
              <w:pStyle w:val="TAC"/>
            </w:pPr>
          </w:p>
        </w:tc>
        <w:tc>
          <w:tcPr>
            <w:tcW w:w="0" w:type="auto"/>
            <w:tcBorders>
              <w:top w:val="nil"/>
              <w:left w:val="single" w:sz="4" w:space="0" w:color="auto"/>
              <w:bottom w:val="single" w:sz="4" w:space="0" w:color="auto"/>
              <w:right w:val="single" w:sz="4" w:space="0" w:color="auto"/>
            </w:tcBorders>
            <w:shd w:val="clear" w:color="auto" w:fill="auto"/>
            <w:hideMark/>
          </w:tcPr>
          <w:p w14:paraId="09FE3828" w14:textId="77777777" w:rsidR="00A1115A" w:rsidRPr="00A1115A" w:rsidRDefault="00A1115A" w:rsidP="00A1115A">
            <w:pPr>
              <w:pStyle w:val="TAC"/>
            </w:pPr>
          </w:p>
        </w:tc>
        <w:tc>
          <w:tcPr>
            <w:tcW w:w="0" w:type="auto"/>
            <w:tcBorders>
              <w:top w:val="nil"/>
              <w:left w:val="single" w:sz="4" w:space="0" w:color="auto"/>
              <w:bottom w:val="single" w:sz="4" w:space="0" w:color="auto"/>
              <w:right w:val="single" w:sz="4" w:space="0" w:color="auto"/>
            </w:tcBorders>
            <w:shd w:val="clear" w:color="auto" w:fill="auto"/>
            <w:hideMark/>
          </w:tcPr>
          <w:p w14:paraId="78BD1B76" w14:textId="77777777" w:rsidR="00A1115A" w:rsidRPr="00A1115A" w:rsidRDefault="00A1115A" w:rsidP="00A1115A">
            <w:pPr>
              <w:pStyle w:val="TAC"/>
            </w:pPr>
          </w:p>
        </w:tc>
        <w:tc>
          <w:tcPr>
            <w:tcW w:w="1000" w:type="pct"/>
            <w:tcBorders>
              <w:top w:val="single" w:sz="4" w:space="0" w:color="auto"/>
              <w:left w:val="single" w:sz="4" w:space="0" w:color="auto"/>
              <w:bottom w:val="single" w:sz="4" w:space="0" w:color="auto"/>
              <w:right w:val="single" w:sz="4" w:space="0" w:color="auto"/>
            </w:tcBorders>
            <w:hideMark/>
          </w:tcPr>
          <w:p w14:paraId="09D38245" w14:textId="77777777" w:rsidR="00A1115A" w:rsidRPr="00A1115A" w:rsidRDefault="00A1115A" w:rsidP="00A1115A">
            <w:pPr>
              <w:pStyle w:val="TAC"/>
            </w:pPr>
            <w:r w:rsidRPr="00A1115A">
              <w:rPr>
                <w:rFonts w:cs="Arial"/>
                <w:szCs w:val="18"/>
                <w:lang w:eastAsia="sv-SE"/>
              </w:rPr>
              <w:t>W</w:t>
            </w:r>
            <w:r w:rsidRPr="00A1115A">
              <w:rPr>
                <w:rFonts w:cs="Arial"/>
                <w:szCs w:val="18"/>
                <w:vertAlign w:val="subscript"/>
                <w:lang w:eastAsia="sv-SE"/>
              </w:rPr>
              <w:t>gap</w:t>
            </w:r>
            <w:r w:rsidRPr="00A1115A">
              <w:rPr>
                <w:rFonts w:cs="Arial"/>
                <w:szCs w:val="18"/>
                <w:lang w:eastAsia="sv-SE"/>
              </w:rPr>
              <w:t xml:space="preserve"> = 30.0</w:t>
            </w:r>
          </w:p>
        </w:tc>
        <w:tc>
          <w:tcPr>
            <w:tcW w:w="645" w:type="pct"/>
            <w:tcBorders>
              <w:top w:val="single" w:sz="4" w:space="0" w:color="auto"/>
              <w:left w:val="single" w:sz="4" w:space="0" w:color="auto"/>
              <w:bottom w:val="single" w:sz="4" w:space="0" w:color="auto"/>
              <w:right w:val="single" w:sz="4" w:space="0" w:color="auto"/>
            </w:tcBorders>
            <w:hideMark/>
          </w:tcPr>
          <w:p w14:paraId="1239430C" w14:textId="77777777" w:rsidR="00A1115A" w:rsidRPr="00A1115A" w:rsidRDefault="00A1115A" w:rsidP="00A1115A">
            <w:pPr>
              <w:pStyle w:val="TAC"/>
            </w:pPr>
            <w:r w:rsidRPr="00A1115A">
              <w:t>25</w:t>
            </w:r>
          </w:p>
        </w:tc>
        <w:tc>
          <w:tcPr>
            <w:tcW w:w="434" w:type="pct"/>
            <w:tcBorders>
              <w:top w:val="single" w:sz="4" w:space="0" w:color="auto"/>
              <w:left w:val="single" w:sz="4" w:space="0" w:color="auto"/>
              <w:bottom w:val="single" w:sz="4" w:space="0" w:color="auto"/>
              <w:right w:val="single" w:sz="4" w:space="0" w:color="auto"/>
            </w:tcBorders>
            <w:hideMark/>
          </w:tcPr>
          <w:p w14:paraId="39CDDCC1" w14:textId="77777777" w:rsidR="00A1115A" w:rsidRPr="00A1115A" w:rsidRDefault="00A1115A" w:rsidP="00A1115A">
            <w:pPr>
              <w:pStyle w:val="TAC"/>
            </w:pPr>
            <w:r w:rsidRPr="00A1115A">
              <w:t>0.0</w:t>
            </w:r>
          </w:p>
        </w:tc>
        <w:tc>
          <w:tcPr>
            <w:tcW w:w="0" w:type="auto"/>
            <w:tcBorders>
              <w:top w:val="nil"/>
              <w:left w:val="single" w:sz="4" w:space="0" w:color="auto"/>
              <w:bottom w:val="single" w:sz="4" w:space="0" w:color="auto"/>
              <w:right w:val="single" w:sz="4" w:space="0" w:color="auto"/>
            </w:tcBorders>
            <w:shd w:val="clear" w:color="auto" w:fill="auto"/>
            <w:hideMark/>
          </w:tcPr>
          <w:p w14:paraId="299AB733" w14:textId="77777777" w:rsidR="00A1115A" w:rsidRPr="00A1115A" w:rsidRDefault="00A1115A" w:rsidP="00A1115A">
            <w:pPr>
              <w:pStyle w:val="TAC"/>
            </w:pPr>
          </w:p>
        </w:tc>
      </w:tr>
      <w:tr w:rsidR="00ED675B" w:rsidRPr="00A1115A" w14:paraId="150983C1" w14:textId="77777777" w:rsidTr="00ED675B">
        <w:trPr>
          <w:trHeight w:val="187"/>
          <w:jc w:val="center"/>
        </w:trPr>
        <w:tc>
          <w:tcPr>
            <w:tcW w:w="0" w:type="auto"/>
            <w:tcBorders>
              <w:top w:val="single" w:sz="4" w:space="0" w:color="auto"/>
              <w:left w:val="single" w:sz="4" w:space="0" w:color="auto"/>
              <w:bottom w:val="single" w:sz="4" w:space="0" w:color="auto"/>
              <w:right w:val="single" w:sz="4" w:space="0" w:color="auto"/>
            </w:tcBorders>
          </w:tcPr>
          <w:p w14:paraId="0667B645" w14:textId="4ABFEE10" w:rsidR="00ED675B" w:rsidRPr="00A1115A" w:rsidRDefault="00ED675B" w:rsidP="00ED675B">
            <w:pPr>
              <w:pStyle w:val="TAC"/>
            </w:pPr>
            <w:r>
              <w:rPr>
                <w:rFonts w:cs="Arial"/>
                <w:szCs w:val="18"/>
                <w:lang w:eastAsia="sv-SE"/>
              </w:rPr>
              <w:t>CA_n25(2A)</w:t>
            </w:r>
            <w:r w:rsidRPr="00AB2660">
              <w:rPr>
                <w:vertAlign w:val="superscript"/>
              </w:rPr>
              <w:t xml:space="preserve"> 1</w:t>
            </w:r>
            <w:r>
              <w:rPr>
                <w:vertAlign w:val="superscript"/>
              </w:rPr>
              <w:t>0</w:t>
            </w:r>
            <w:r>
              <w:rPr>
                <w:rFonts w:cs="Arial"/>
                <w:szCs w:val="18"/>
                <w:lang w:eastAsia="sv-SE"/>
              </w:rPr>
              <w:br/>
              <w:t>CA_n25(3A)</w:t>
            </w:r>
          </w:p>
        </w:tc>
        <w:tc>
          <w:tcPr>
            <w:tcW w:w="0" w:type="auto"/>
            <w:tcBorders>
              <w:top w:val="single" w:sz="4" w:space="0" w:color="auto"/>
              <w:left w:val="single" w:sz="4" w:space="0" w:color="auto"/>
              <w:bottom w:val="single" w:sz="4" w:space="0" w:color="auto"/>
              <w:right w:val="single" w:sz="4" w:space="0" w:color="auto"/>
            </w:tcBorders>
          </w:tcPr>
          <w:p w14:paraId="53C8332E" w14:textId="401CB8A6" w:rsidR="00ED675B" w:rsidRPr="00A1115A" w:rsidRDefault="00ED675B" w:rsidP="00ED675B">
            <w:pPr>
              <w:pStyle w:val="TAC"/>
            </w:pPr>
            <w:r>
              <w:rPr>
                <w:rFonts w:cs="Arial"/>
                <w:szCs w:val="18"/>
                <w:lang w:eastAsia="sv-SE"/>
              </w:rPr>
              <w:t>15/15</w:t>
            </w:r>
          </w:p>
        </w:tc>
        <w:tc>
          <w:tcPr>
            <w:tcW w:w="0" w:type="auto"/>
            <w:tcBorders>
              <w:top w:val="single" w:sz="4" w:space="0" w:color="auto"/>
              <w:left w:val="single" w:sz="4" w:space="0" w:color="auto"/>
              <w:bottom w:val="single" w:sz="4" w:space="0" w:color="auto"/>
              <w:right w:val="single" w:sz="4" w:space="0" w:color="auto"/>
            </w:tcBorders>
          </w:tcPr>
          <w:p w14:paraId="42605BCE" w14:textId="28E4942B" w:rsidR="00ED675B" w:rsidRPr="00A1115A" w:rsidRDefault="00ED675B" w:rsidP="00ED675B">
            <w:pPr>
              <w:pStyle w:val="TAC"/>
            </w:pPr>
            <w:r>
              <w:rPr>
                <w:rFonts w:cs="Arial"/>
                <w:szCs w:val="18"/>
                <w:lang w:eastAsia="sv-SE"/>
              </w:rPr>
              <w:t>40MHz + 5MHz</w:t>
            </w:r>
          </w:p>
        </w:tc>
        <w:tc>
          <w:tcPr>
            <w:tcW w:w="1000" w:type="pct"/>
            <w:tcBorders>
              <w:top w:val="single" w:sz="4" w:space="0" w:color="auto"/>
              <w:left w:val="single" w:sz="4" w:space="0" w:color="auto"/>
              <w:bottom w:val="single" w:sz="4" w:space="0" w:color="auto"/>
              <w:right w:val="single" w:sz="4" w:space="0" w:color="auto"/>
            </w:tcBorders>
          </w:tcPr>
          <w:p w14:paraId="05AEBD7D" w14:textId="6415039F" w:rsidR="00ED675B" w:rsidRPr="00A1115A" w:rsidRDefault="00ED675B" w:rsidP="00ED675B">
            <w:pPr>
              <w:pStyle w:val="TAC"/>
              <w:rPr>
                <w:rFonts w:cs="Arial"/>
                <w:szCs w:val="18"/>
                <w:lang w:eastAsia="sv-SE"/>
              </w:rPr>
            </w:pPr>
            <w:r>
              <w:rPr>
                <w:rFonts w:cs="Arial"/>
                <w:szCs w:val="18"/>
                <w:lang w:eastAsia="sv-SE"/>
              </w:rPr>
              <w:t>W</w:t>
            </w:r>
            <w:r>
              <w:rPr>
                <w:rFonts w:cs="Arial"/>
                <w:szCs w:val="18"/>
                <w:vertAlign w:val="subscript"/>
                <w:lang w:eastAsia="sv-SE"/>
              </w:rPr>
              <w:t>gap</w:t>
            </w:r>
            <w:r>
              <w:rPr>
                <w:rFonts w:cs="Arial"/>
                <w:szCs w:val="18"/>
                <w:lang w:eastAsia="sv-SE"/>
              </w:rPr>
              <w:t xml:space="preserve"> = 20.0</w:t>
            </w:r>
          </w:p>
        </w:tc>
        <w:tc>
          <w:tcPr>
            <w:tcW w:w="645" w:type="pct"/>
            <w:tcBorders>
              <w:top w:val="single" w:sz="4" w:space="0" w:color="auto"/>
              <w:left w:val="single" w:sz="4" w:space="0" w:color="auto"/>
              <w:bottom w:val="single" w:sz="4" w:space="0" w:color="auto"/>
              <w:right w:val="single" w:sz="4" w:space="0" w:color="auto"/>
            </w:tcBorders>
          </w:tcPr>
          <w:p w14:paraId="1BA81B1C" w14:textId="1538C7FA" w:rsidR="00ED675B" w:rsidRPr="00A1115A" w:rsidRDefault="00ED675B" w:rsidP="00ED675B">
            <w:pPr>
              <w:pStyle w:val="TAC"/>
            </w:pPr>
            <w:r>
              <w:rPr>
                <w:rFonts w:cs="Arial"/>
                <w:szCs w:val="18"/>
                <w:lang w:eastAsia="sv-SE"/>
              </w:rPr>
              <w:t>40 (RB</w:t>
            </w:r>
            <w:r>
              <w:rPr>
                <w:rFonts w:cs="Arial"/>
                <w:szCs w:val="18"/>
                <w:vertAlign w:val="subscript"/>
                <w:lang w:eastAsia="sv-SE"/>
              </w:rPr>
              <w:t>start</w:t>
            </w:r>
            <w:r>
              <w:rPr>
                <w:rFonts w:cs="Arial"/>
                <w:szCs w:val="18"/>
                <w:lang w:eastAsia="sv-SE"/>
              </w:rPr>
              <w:t xml:space="preserve"> = 176)</w:t>
            </w:r>
          </w:p>
        </w:tc>
        <w:tc>
          <w:tcPr>
            <w:tcW w:w="434" w:type="pct"/>
            <w:tcBorders>
              <w:top w:val="single" w:sz="4" w:space="0" w:color="auto"/>
              <w:left w:val="single" w:sz="4" w:space="0" w:color="auto"/>
              <w:bottom w:val="single" w:sz="4" w:space="0" w:color="auto"/>
              <w:right w:val="single" w:sz="4" w:space="0" w:color="auto"/>
            </w:tcBorders>
          </w:tcPr>
          <w:p w14:paraId="1B24CB94" w14:textId="3E5C73CC" w:rsidR="00ED675B" w:rsidRPr="00A1115A" w:rsidRDefault="00ED675B" w:rsidP="00ED675B">
            <w:pPr>
              <w:pStyle w:val="TAC"/>
            </w:pPr>
            <w:r>
              <w:rPr>
                <w:rFonts w:cs="Arial"/>
                <w:szCs w:val="18"/>
                <w:lang w:eastAsia="sv-SE"/>
              </w:rPr>
              <w:t>[24.6]</w:t>
            </w:r>
            <w:r>
              <w:rPr>
                <w:rFonts w:cs="Arial"/>
                <w:szCs w:val="18"/>
                <w:vertAlign w:val="superscript"/>
                <w:lang w:eastAsia="sv-SE"/>
              </w:rPr>
              <w:t xml:space="preserve"> 8</w:t>
            </w:r>
          </w:p>
        </w:tc>
        <w:tc>
          <w:tcPr>
            <w:tcW w:w="0" w:type="auto"/>
            <w:tcBorders>
              <w:top w:val="single" w:sz="4" w:space="0" w:color="auto"/>
              <w:left w:val="single" w:sz="4" w:space="0" w:color="auto"/>
              <w:bottom w:val="single" w:sz="4" w:space="0" w:color="auto"/>
              <w:right w:val="single" w:sz="4" w:space="0" w:color="auto"/>
            </w:tcBorders>
          </w:tcPr>
          <w:p w14:paraId="6DA2AE66" w14:textId="7BD338DD" w:rsidR="00ED675B" w:rsidRPr="00A1115A" w:rsidRDefault="00ED675B" w:rsidP="00ED675B">
            <w:pPr>
              <w:pStyle w:val="TAC"/>
            </w:pPr>
            <w:r>
              <w:rPr>
                <w:rFonts w:cs="Arial"/>
                <w:szCs w:val="18"/>
                <w:lang w:eastAsia="sv-SE"/>
              </w:rPr>
              <w:t>FDD</w:t>
            </w:r>
          </w:p>
        </w:tc>
      </w:tr>
      <w:tr w:rsidR="00EF5ED5" w:rsidRPr="00A1115A" w14:paraId="7E0E3CA7" w14:textId="77777777" w:rsidTr="00EF5ED5">
        <w:trPr>
          <w:trHeight w:val="187"/>
          <w:jc w:val="center"/>
        </w:trPr>
        <w:tc>
          <w:tcPr>
            <w:tcW w:w="709" w:type="pct"/>
            <w:tcBorders>
              <w:top w:val="single" w:sz="4" w:space="0" w:color="auto"/>
              <w:left w:val="single" w:sz="4" w:space="0" w:color="auto"/>
              <w:bottom w:val="single" w:sz="4" w:space="0" w:color="auto"/>
              <w:right w:val="single" w:sz="4" w:space="0" w:color="auto"/>
            </w:tcBorders>
          </w:tcPr>
          <w:p w14:paraId="3BCEC16E" w14:textId="2E20EE31" w:rsidR="00EF5ED5" w:rsidRPr="00A1115A" w:rsidRDefault="00EF5ED5" w:rsidP="00EF5ED5">
            <w:pPr>
              <w:pStyle w:val="TAC"/>
            </w:pPr>
            <w:r w:rsidRPr="00A1115A">
              <w:t>CA_n</w:t>
            </w:r>
            <w:r>
              <w:t>26</w:t>
            </w:r>
            <w:r w:rsidRPr="00A1115A">
              <w:t>(2A)</w:t>
            </w:r>
          </w:p>
        </w:tc>
        <w:tc>
          <w:tcPr>
            <w:tcW w:w="595" w:type="pct"/>
            <w:tcBorders>
              <w:top w:val="single" w:sz="4" w:space="0" w:color="auto"/>
              <w:left w:val="single" w:sz="4" w:space="0" w:color="auto"/>
              <w:bottom w:val="single" w:sz="4" w:space="0" w:color="auto"/>
              <w:right w:val="single" w:sz="4" w:space="0" w:color="auto"/>
            </w:tcBorders>
          </w:tcPr>
          <w:p w14:paraId="05DF79D9" w14:textId="405E9FB3" w:rsidR="00EF5ED5" w:rsidRPr="00A1115A" w:rsidRDefault="00EF5ED5" w:rsidP="00EF5ED5">
            <w:pPr>
              <w:pStyle w:val="TAC"/>
            </w:pPr>
            <w:r w:rsidRPr="00A1115A">
              <w:t>15</w:t>
            </w:r>
            <w:r>
              <w:t>/15</w:t>
            </w:r>
          </w:p>
        </w:tc>
        <w:tc>
          <w:tcPr>
            <w:tcW w:w="1166" w:type="pct"/>
            <w:tcBorders>
              <w:top w:val="single" w:sz="4" w:space="0" w:color="auto"/>
              <w:left w:val="single" w:sz="4" w:space="0" w:color="auto"/>
              <w:bottom w:val="single" w:sz="4" w:space="0" w:color="auto"/>
              <w:right w:val="single" w:sz="4" w:space="0" w:color="auto"/>
            </w:tcBorders>
          </w:tcPr>
          <w:p w14:paraId="695227FC" w14:textId="09215DF6" w:rsidR="00EF5ED5" w:rsidRPr="00A1115A" w:rsidRDefault="00EF5ED5" w:rsidP="00EF5ED5">
            <w:pPr>
              <w:pStyle w:val="TAC"/>
            </w:pPr>
            <w:r>
              <w:t>15MHz + 10MHz</w:t>
            </w:r>
          </w:p>
        </w:tc>
        <w:tc>
          <w:tcPr>
            <w:tcW w:w="1000" w:type="pct"/>
            <w:tcBorders>
              <w:top w:val="single" w:sz="4" w:space="0" w:color="auto"/>
              <w:left w:val="single" w:sz="4" w:space="0" w:color="auto"/>
              <w:bottom w:val="single" w:sz="4" w:space="0" w:color="auto"/>
              <w:right w:val="single" w:sz="4" w:space="0" w:color="auto"/>
            </w:tcBorders>
          </w:tcPr>
          <w:p w14:paraId="0FD4EA8E" w14:textId="601E683A" w:rsidR="00EF5ED5" w:rsidRPr="00A1115A" w:rsidRDefault="00EF5ED5" w:rsidP="00EF5ED5">
            <w:pPr>
              <w:pStyle w:val="TAC"/>
            </w:pPr>
            <w:r w:rsidRPr="00A1115A">
              <w:t>W</w:t>
            </w:r>
            <w:r w:rsidRPr="00A1115A">
              <w:rPr>
                <w:vertAlign w:val="subscript"/>
              </w:rPr>
              <w:t>gap</w:t>
            </w:r>
            <w:r w:rsidRPr="00A1115A">
              <w:t> = 10.0</w:t>
            </w:r>
          </w:p>
        </w:tc>
        <w:tc>
          <w:tcPr>
            <w:tcW w:w="645" w:type="pct"/>
            <w:tcBorders>
              <w:top w:val="single" w:sz="4" w:space="0" w:color="auto"/>
              <w:left w:val="single" w:sz="4" w:space="0" w:color="auto"/>
              <w:bottom w:val="single" w:sz="4" w:space="0" w:color="auto"/>
              <w:right w:val="single" w:sz="4" w:space="0" w:color="auto"/>
            </w:tcBorders>
          </w:tcPr>
          <w:p w14:paraId="763714A9" w14:textId="09916C50" w:rsidR="00EF5ED5" w:rsidRPr="00A1115A" w:rsidRDefault="00EF5ED5" w:rsidP="00EF5ED5">
            <w:pPr>
              <w:pStyle w:val="TAC"/>
            </w:pPr>
            <w:r w:rsidRPr="00A1115A">
              <w:t>5</w:t>
            </w:r>
            <w:r>
              <w:t xml:space="preserve"> </w:t>
            </w:r>
            <w:r>
              <w:rPr>
                <w:szCs w:val="18"/>
              </w:rPr>
              <w:t>(RB</w:t>
            </w:r>
            <w:r>
              <w:rPr>
                <w:sz w:val="12"/>
                <w:szCs w:val="12"/>
              </w:rPr>
              <w:t xml:space="preserve">start </w:t>
            </w:r>
            <w:r>
              <w:rPr>
                <w:szCs w:val="18"/>
              </w:rPr>
              <w:t>= 74)</w:t>
            </w:r>
          </w:p>
        </w:tc>
        <w:tc>
          <w:tcPr>
            <w:tcW w:w="434" w:type="pct"/>
            <w:tcBorders>
              <w:top w:val="single" w:sz="4" w:space="0" w:color="auto"/>
              <w:left w:val="single" w:sz="4" w:space="0" w:color="auto"/>
              <w:bottom w:val="single" w:sz="4" w:space="0" w:color="auto"/>
              <w:right w:val="single" w:sz="4" w:space="0" w:color="auto"/>
            </w:tcBorders>
          </w:tcPr>
          <w:p w14:paraId="3A2097BF" w14:textId="2AF4FA7A" w:rsidR="00EF5ED5" w:rsidRPr="00A1115A" w:rsidRDefault="00EF5ED5" w:rsidP="00EF5ED5">
            <w:pPr>
              <w:pStyle w:val="TAC"/>
            </w:pPr>
            <w:r w:rsidRPr="00A1115A">
              <w:t>2</w:t>
            </w:r>
            <w:r>
              <w:t>5</w:t>
            </w:r>
            <w:r w:rsidRPr="00A1115A">
              <w:t>.</w:t>
            </w:r>
            <w:r>
              <w:t>2</w:t>
            </w:r>
          </w:p>
        </w:tc>
        <w:tc>
          <w:tcPr>
            <w:tcW w:w="450" w:type="pct"/>
            <w:tcBorders>
              <w:top w:val="single" w:sz="4" w:space="0" w:color="auto"/>
              <w:left w:val="single" w:sz="4" w:space="0" w:color="auto"/>
              <w:bottom w:val="single" w:sz="4" w:space="0" w:color="auto"/>
              <w:right w:val="single" w:sz="4" w:space="0" w:color="auto"/>
            </w:tcBorders>
          </w:tcPr>
          <w:p w14:paraId="0F6A5A13" w14:textId="1339E3C1" w:rsidR="00EF5ED5" w:rsidRPr="00A1115A" w:rsidRDefault="00EF5ED5" w:rsidP="00EF5ED5">
            <w:pPr>
              <w:pStyle w:val="TAC"/>
            </w:pPr>
            <w:r w:rsidRPr="00A1115A">
              <w:t>FDD</w:t>
            </w:r>
          </w:p>
        </w:tc>
      </w:tr>
      <w:tr w:rsidR="00A1115A" w:rsidRPr="00A1115A" w14:paraId="3976D904" w14:textId="77777777" w:rsidTr="00EF5ED5">
        <w:trPr>
          <w:trHeight w:val="187"/>
          <w:jc w:val="center"/>
        </w:trPr>
        <w:tc>
          <w:tcPr>
            <w:tcW w:w="709" w:type="pct"/>
            <w:tcBorders>
              <w:top w:val="single" w:sz="4" w:space="0" w:color="auto"/>
              <w:left w:val="single" w:sz="4" w:space="0" w:color="auto"/>
              <w:bottom w:val="single" w:sz="4" w:space="0" w:color="auto"/>
              <w:right w:val="single" w:sz="4" w:space="0" w:color="auto"/>
            </w:tcBorders>
            <w:hideMark/>
          </w:tcPr>
          <w:p w14:paraId="55189645" w14:textId="77777777" w:rsidR="00F26A33" w:rsidRDefault="00F26A33" w:rsidP="00F26A33">
            <w:pPr>
              <w:pStyle w:val="TAC"/>
            </w:pPr>
            <w:r w:rsidRPr="00A1115A">
              <w:t>CA_n66(2A)</w:t>
            </w:r>
          </w:p>
          <w:p w14:paraId="6D780E20" w14:textId="2B49C649" w:rsidR="00A1115A" w:rsidRPr="00A1115A" w:rsidRDefault="00F26A33" w:rsidP="00F26A33">
            <w:pPr>
              <w:pStyle w:val="TAC"/>
            </w:pPr>
            <w:r w:rsidRPr="00A1115A">
              <w:t>CA_n66(</w:t>
            </w:r>
            <w:r>
              <w:t>3</w:t>
            </w:r>
            <w:r w:rsidRPr="00A1115A">
              <w:t>A)</w:t>
            </w:r>
          </w:p>
        </w:tc>
        <w:tc>
          <w:tcPr>
            <w:tcW w:w="595" w:type="pct"/>
            <w:tcBorders>
              <w:top w:val="single" w:sz="4" w:space="0" w:color="auto"/>
              <w:left w:val="single" w:sz="4" w:space="0" w:color="auto"/>
              <w:bottom w:val="single" w:sz="4" w:space="0" w:color="auto"/>
              <w:right w:val="single" w:sz="4" w:space="0" w:color="auto"/>
            </w:tcBorders>
            <w:hideMark/>
          </w:tcPr>
          <w:p w14:paraId="31C2C43B" w14:textId="77777777" w:rsidR="00A1115A" w:rsidRPr="00A1115A" w:rsidRDefault="00A1115A" w:rsidP="00A1115A">
            <w:pPr>
              <w:pStyle w:val="TAC"/>
            </w:pPr>
            <w:r w:rsidRPr="00A1115A">
              <w:t>N/A</w:t>
            </w:r>
          </w:p>
        </w:tc>
        <w:tc>
          <w:tcPr>
            <w:tcW w:w="1166" w:type="pct"/>
            <w:tcBorders>
              <w:top w:val="single" w:sz="4" w:space="0" w:color="auto"/>
              <w:left w:val="single" w:sz="4" w:space="0" w:color="auto"/>
              <w:bottom w:val="single" w:sz="4" w:space="0" w:color="auto"/>
              <w:right w:val="single" w:sz="4" w:space="0" w:color="auto"/>
            </w:tcBorders>
            <w:hideMark/>
          </w:tcPr>
          <w:p w14:paraId="17EEE6C6" w14:textId="77777777" w:rsidR="00A1115A" w:rsidRPr="00A1115A" w:rsidRDefault="00A1115A" w:rsidP="00A1115A">
            <w:pPr>
              <w:pStyle w:val="TAC"/>
            </w:pPr>
            <w:r w:rsidRPr="00A1115A">
              <w:t>NOTE 1</w:t>
            </w:r>
          </w:p>
        </w:tc>
        <w:tc>
          <w:tcPr>
            <w:tcW w:w="1000" w:type="pct"/>
            <w:tcBorders>
              <w:top w:val="single" w:sz="4" w:space="0" w:color="auto"/>
              <w:left w:val="single" w:sz="4" w:space="0" w:color="auto"/>
              <w:bottom w:val="single" w:sz="4" w:space="0" w:color="auto"/>
              <w:right w:val="single" w:sz="4" w:space="0" w:color="auto"/>
            </w:tcBorders>
            <w:hideMark/>
          </w:tcPr>
          <w:p w14:paraId="4317FD84" w14:textId="77777777" w:rsidR="00A1115A" w:rsidRPr="00A1115A" w:rsidRDefault="00A1115A" w:rsidP="00A1115A">
            <w:pPr>
              <w:pStyle w:val="TAC"/>
            </w:pPr>
            <w:r w:rsidRPr="00A1115A">
              <w:t>NOTE 2</w:t>
            </w:r>
          </w:p>
        </w:tc>
        <w:tc>
          <w:tcPr>
            <w:tcW w:w="645" w:type="pct"/>
            <w:tcBorders>
              <w:top w:val="single" w:sz="4" w:space="0" w:color="auto"/>
              <w:left w:val="single" w:sz="4" w:space="0" w:color="auto"/>
              <w:bottom w:val="single" w:sz="4" w:space="0" w:color="auto"/>
              <w:right w:val="single" w:sz="4" w:space="0" w:color="auto"/>
            </w:tcBorders>
            <w:hideMark/>
          </w:tcPr>
          <w:p w14:paraId="0A6584A7" w14:textId="77777777" w:rsidR="00A1115A" w:rsidRPr="00A1115A" w:rsidRDefault="00A1115A" w:rsidP="00A1115A">
            <w:pPr>
              <w:pStyle w:val="TAC"/>
            </w:pPr>
            <w:r w:rsidRPr="00A1115A">
              <w:t>NOTE 3, NOTE 4</w:t>
            </w:r>
          </w:p>
        </w:tc>
        <w:tc>
          <w:tcPr>
            <w:tcW w:w="434" w:type="pct"/>
            <w:tcBorders>
              <w:top w:val="single" w:sz="4" w:space="0" w:color="auto"/>
              <w:left w:val="single" w:sz="4" w:space="0" w:color="auto"/>
              <w:bottom w:val="single" w:sz="4" w:space="0" w:color="auto"/>
              <w:right w:val="single" w:sz="4" w:space="0" w:color="auto"/>
            </w:tcBorders>
            <w:hideMark/>
          </w:tcPr>
          <w:p w14:paraId="739EAA05" w14:textId="77777777" w:rsidR="00A1115A" w:rsidRPr="00A1115A" w:rsidRDefault="00A1115A" w:rsidP="00A1115A">
            <w:pPr>
              <w:pStyle w:val="TAC"/>
            </w:pPr>
            <w:r w:rsidRPr="00A1115A">
              <w:t>0.0</w:t>
            </w:r>
          </w:p>
        </w:tc>
        <w:tc>
          <w:tcPr>
            <w:tcW w:w="450" w:type="pct"/>
            <w:tcBorders>
              <w:top w:val="single" w:sz="4" w:space="0" w:color="auto"/>
              <w:left w:val="single" w:sz="4" w:space="0" w:color="auto"/>
              <w:bottom w:val="single" w:sz="4" w:space="0" w:color="auto"/>
              <w:right w:val="single" w:sz="4" w:space="0" w:color="auto"/>
            </w:tcBorders>
            <w:hideMark/>
          </w:tcPr>
          <w:p w14:paraId="28ED7A3A" w14:textId="77777777" w:rsidR="00A1115A" w:rsidRPr="00A1115A" w:rsidRDefault="00A1115A" w:rsidP="00A1115A">
            <w:pPr>
              <w:pStyle w:val="TAC"/>
            </w:pPr>
            <w:r w:rsidRPr="00A1115A">
              <w:t>FDD</w:t>
            </w:r>
          </w:p>
        </w:tc>
      </w:tr>
      <w:tr w:rsidR="00973CA9" w:rsidRPr="00A1115A" w14:paraId="49E25120" w14:textId="77777777" w:rsidTr="00EF5ED5">
        <w:trPr>
          <w:trHeight w:val="187"/>
          <w:jc w:val="center"/>
        </w:trPr>
        <w:tc>
          <w:tcPr>
            <w:tcW w:w="709" w:type="pct"/>
            <w:tcBorders>
              <w:top w:val="single" w:sz="4" w:space="0" w:color="auto"/>
              <w:left w:val="single" w:sz="4" w:space="0" w:color="auto"/>
              <w:bottom w:val="nil"/>
              <w:right w:val="single" w:sz="4" w:space="0" w:color="auto"/>
            </w:tcBorders>
          </w:tcPr>
          <w:p w14:paraId="1F702F0B" w14:textId="77777777" w:rsidR="00973CA9" w:rsidRPr="00A1115A" w:rsidRDefault="00973CA9" w:rsidP="00973CA9">
            <w:pPr>
              <w:pStyle w:val="TAC"/>
            </w:pPr>
            <w:r w:rsidRPr="00A1115A">
              <w:t>CA_n71(2A)</w:t>
            </w:r>
          </w:p>
        </w:tc>
        <w:tc>
          <w:tcPr>
            <w:tcW w:w="595" w:type="pct"/>
            <w:tcBorders>
              <w:top w:val="single" w:sz="4" w:space="0" w:color="auto"/>
              <w:left w:val="single" w:sz="4" w:space="0" w:color="auto"/>
              <w:bottom w:val="nil"/>
              <w:right w:val="single" w:sz="4" w:space="0" w:color="auto"/>
            </w:tcBorders>
          </w:tcPr>
          <w:p w14:paraId="2DC98281" w14:textId="2AE96AB3" w:rsidR="00973CA9" w:rsidRPr="00A1115A" w:rsidRDefault="00973CA9" w:rsidP="00973CA9">
            <w:pPr>
              <w:pStyle w:val="TAC"/>
            </w:pPr>
            <w:r w:rsidRPr="00A1115A">
              <w:t>15</w:t>
            </w:r>
            <w:r>
              <w:t>/15</w:t>
            </w:r>
          </w:p>
        </w:tc>
        <w:tc>
          <w:tcPr>
            <w:tcW w:w="1166" w:type="pct"/>
            <w:tcBorders>
              <w:top w:val="single" w:sz="4" w:space="0" w:color="auto"/>
              <w:left w:val="single" w:sz="4" w:space="0" w:color="auto"/>
              <w:bottom w:val="nil"/>
              <w:right w:val="single" w:sz="4" w:space="0" w:color="auto"/>
            </w:tcBorders>
          </w:tcPr>
          <w:p w14:paraId="26A0499C" w14:textId="260DE165" w:rsidR="00973CA9" w:rsidRPr="00A1115A" w:rsidRDefault="00973CA9" w:rsidP="00973CA9">
            <w:pPr>
              <w:pStyle w:val="TAC"/>
            </w:pPr>
            <w:r>
              <w:t>5MHz + 5MHz</w:t>
            </w:r>
          </w:p>
        </w:tc>
        <w:tc>
          <w:tcPr>
            <w:tcW w:w="1000" w:type="pct"/>
            <w:tcBorders>
              <w:top w:val="single" w:sz="4" w:space="0" w:color="auto"/>
              <w:left w:val="single" w:sz="4" w:space="0" w:color="auto"/>
              <w:bottom w:val="single" w:sz="4" w:space="0" w:color="auto"/>
              <w:right w:val="single" w:sz="4" w:space="0" w:color="auto"/>
            </w:tcBorders>
          </w:tcPr>
          <w:p w14:paraId="6E34A8BB" w14:textId="77777777" w:rsidR="00973CA9" w:rsidRPr="00A1115A" w:rsidRDefault="00973CA9" w:rsidP="00973CA9">
            <w:pPr>
              <w:pStyle w:val="TAC"/>
            </w:pPr>
            <w:r w:rsidRPr="00A1115A">
              <w:t>W</w:t>
            </w:r>
            <w:r w:rsidRPr="00A1115A">
              <w:rPr>
                <w:vertAlign w:val="subscript"/>
              </w:rPr>
              <w:t>gap</w:t>
            </w:r>
            <w:r w:rsidRPr="00A1115A">
              <w:t> = 25.0</w:t>
            </w:r>
          </w:p>
        </w:tc>
        <w:tc>
          <w:tcPr>
            <w:tcW w:w="645" w:type="pct"/>
            <w:tcBorders>
              <w:top w:val="single" w:sz="4" w:space="0" w:color="auto"/>
              <w:left w:val="single" w:sz="4" w:space="0" w:color="auto"/>
              <w:bottom w:val="single" w:sz="4" w:space="0" w:color="auto"/>
              <w:right w:val="single" w:sz="4" w:space="0" w:color="auto"/>
            </w:tcBorders>
          </w:tcPr>
          <w:p w14:paraId="7539FD93" w14:textId="2409DBF6" w:rsidR="00973CA9" w:rsidRPr="00A1115A" w:rsidRDefault="00973CA9" w:rsidP="00973CA9">
            <w:pPr>
              <w:pStyle w:val="TAC"/>
            </w:pPr>
            <w:r w:rsidRPr="00A1115A">
              <w:t>5</w:t>
            </w:r>
          </w:p>
        </w:tc>
        <w:tc>
          <w:tcPr>
            <w:tcW w:w="434" w:type="pct"/>
            <w:tcBorders>
              <w:top w:val="single" w:sz="4" w:space="0" w:color="auto"/>
              <w:left w:val="single" w:sz="4" w:space="0" w:color="auto"/>
              <w:bottom w:val="single" w:sz="4" w:space="0" w:color="auto"/>
              <w:right w:val="single" w:sz="4" w:space="0" w:color="auto"/>
            </w:tcBorders>
          </w:tcPr>
          <w:p w14:paraId="4CC1E31E" w14:textId="77777777" w:rsidR="00973CA9" w:rsidRPr="00A1115A" w:rsidRDefault="00973CA9" w:rsidP="00973CA9">
            <w:pPr>
              <w:pStyle w:val="TAC"/>
            </w:pPr>
            <w:r w:rsidRPr="00A1115A">
              <w:t>4.0</w:t>
            </w:r>
          </w:p>
        </w:tc>
        <w:tc>
          <w:tcPr>
            <w:tcW w:w="450" w:type="pct"/>
            <w:tcBorders>
              <w:top w:val="single" w:sz="4" w:space="0" w:color="auto"/>
              <w:left w:val="single" w:sz="4" w:space="0" w:color="auto"/>
              <w:bottom w:val="nil"/>
              <w:right w:val="single" w:sz="4" w:space="0" w:color="auto"/>
            </w:tcBorders>
          </w:tcPr>
          <w:p w14:paraId="4532D356" w14:textId="77777777" w:rsidR="00973CA9" w:rsidRPr="00A1115A" w:rsidRDefault="00973CA9" w:rsidP="00973CA9">
            <w:pPr>
              <w:pStyle w:val="TAC"/>
            </w:pPr>
            <w:r w:rsidRPr="00A1115A">
              <w:t>FDD</w:t>
            </w:r>
          </w:p>
        </w:tc>
      </w:tr>
      <w:tr w:rsidR="00973CA9" w:rsidRPr="00A1115A" w14:paraId="2E131EFF" w14:textId="77777777" w:rsidTr="00EF5ED5">
        <w:trPr>
          <w:trHeight w:val="187"/>
          <w:jc w:val="center"/>
        </w:trPr>
        <w:tc>
          <w:tcPr>
            <w:tcW w:w="709" w:type="pct"/>
            <w:tcBorders>
              <w:top w:val="nil"/>
              <w:left w:val="single" w:sz="4" w:space="0" w:color="auto"/>
              <w:bottom w:val="nil"/>
              <w:right w:val="single" w:sz="4" w:space="0" w:color="auto"/>
            </w:tcBorders>
          </w:tcPr>
          <w:p w14:paraId="0A4F0C06" w14:textId="77777777" w:rsidR="00973CA9" w:rsidRPr="00A1115A" w:rsidRDefault="00973CA9" w:rsidP="00973CA9">
            <w:pPr>
              <w:pStyle w:val="TAC"/>
            </w:pPr>
          </w:p>
        </w:tc>
        <w:tc>
          <w:tcPr>
            <w:tcW w:w="595" w:type="pct"/>
            <w:tcBorders>
              <w:top w:val="nil"/>
              <w:left w:val="single" w:sz="4" w:space="0" w:color="auto"/>
              <w:bottom w:val="nil"/>
              <w:right w:val="single" w:sz="4" w:space="0" w:color="auto"/>
            </w:tcBorders>
          </w:tcPr>
          <w:p w14:paraId="158CFC07" w14:textId="77777777" w:rsidR="00973CA9" w:rsidRPr="00A1115A" w:rsidRDefault="00973CA9" w:rsidP="00973CA9">
            <w:pPr>
              <w:pStyle w:val="TAC"/>
            </w:pPr>
          </w:p>
        </w:tc>
        <w:tc>
          <w:tcPr>
            <w:tcW w:w="1166" w:type="pct"/>
            <w:tcBorders>
              <w:top w:val="nil"/>
              <w:left w:val="single" w:sz="4" w:space="0" w:color="auto"/>
              <w:bottom w:val="single" w:sz="4" w:space="0" w:color="auto"/>
              <w:right w:val="single" w:sz="4" w:space="0" w:color="auto"/>
            </w:tcBorders>
          </w:tcPr>
          <w:p w14:paraId="5CAD54B5" w14:textId="77777777" w:rsidR="00973CA9" w:rsidRPr="00A1115A" w:rsidRDefault="00973CA9" w:rsidP="00973CA9">
            <w:pPr>
              <w:pStyle w:val="TAC"/>
            </w:pPr>
          </w:p>
        </w:tc>
        <w:tc>
          <w:tcPr>
            <w:tcW w:w="1000" w:type="pct"/>
            <w:tcBorders>
              <w:top w:val="single" w:sz="4" w:space="0" w:color="auto"/>
              <w:left w:val="single" w:sz="4" w:space="0" w:color="auto"/>
              <w:bottom w:val="single" w:sz="4" w:space="0" w:color="auto"/>
              <w:right w:val="single" w:sz="4" w:space="0" w:color="auto"/>
            </w:tcBorders>
          </w:tcPr>
          <w:p w14:paraId="00979E7E" w14:textId="77777777" w:rsidR="00973CA9" w:rsidRPr="00A1115A" w:rsidRDefault="00973CA9" w:rsidP="00973CA9">
            <w:pPr>
              <w:pStyle w:val="TAC"/>
            </w:pPr>
            <w:r w:rsidRPr="00A1115A">
              <w:t>W</w:t>
            </w:r>
            <w:r w:rsidRPr="00A1115A">
              <w:rPr>
                <w:vertAlign w:val="subscript"/>
              </w:rPr>
              <w:t>gap</w:t>
            </w:r>
            <w:r w:rsidRPr="00A1115A">
              <w:t> = 5.0</w:t>
            </w:r>
          </w:p>
        </w:tc>
        <w:tc>
          <w:tcPr>
            <w:tcW w:w="645" w:type="pct"/>
            <w:tcBorders>
              <w:top w:val="single" w:sz="4" w:space="0" w:color="auto"/>
              <w:left w:val="single" w:sz="4" w:space="0" w:color="auto"/>
              <w:bottom w:val="single" w:sz="4" w:space="0" w:color="auto"/>
              <w:right w:val="single" w:sz="4" w:space="0" w:color="auto"/>
            </w:tcBorders>
          </w:tcPr>
          <w:p w14:paraId="53A7E91E" w14:textId="53614072" w:rsidR="00973CA9" w:rsidRPr="00A1115A" w:rsidRDefault="00973CA9" w:rsidP="00973CA9">
            <w:pPr>
              <w:pStyle w:val="TAC"/>
            </w:pPr>
            <w:r w:rsidRPr="00A1115A">
              <w:t>20</w:t>
            </w:r>
          </w:p>
        </w:tc>
        <w:tc>
          <w:tcPr>
            <w:tcW w:w="434" w:type="pct"/>
            <w:tcBorders>
              <w:top w:val="single" w:sz="4" w:space="0" w:color="auto"/>
              <w:left w:val="single" w:sz="4" w:space="0" w:color="auto"/>
              <w:bottom w:val="single" w:sz="4" w:space="0" w:color="auto"/>
              <w:right w:val="single" w:sz="4" w:space="0" w:color="auto"/>
            </w:tcBorders>
          </w:tcPr>
          <w:p w14:paraId="6BA6F738" w14:textId="77777777" w:rsidR="00973CA9" w:rsidRPr="00A1115A" w:rsidRDefault="00973CA9" w:rsidP="00973CA9">
            <w:pPr>
              <w:pStyle w:val="TAC"/>
            </w:pPr>
            <w:r w:rsidRPr="00A1115A">
              <w:t>0.0</w:t>
            </w:r>
          </w:p>
        </w:tc>
        <w:tc>
          <w:tcPr>
            <w:tcW w:w="450" w:type="pct"/>
            <w:tcBorders>
              <w:top w:val="nil"/>
              <w:left w:val="single" w:sz="4" w:space="0" w:color="auto"/>
              <w:bottom w:val="nil"/>
              <w:right w:val="single" w:sz="4" w:space="0" w:color="auto"/>
            </w:tcBorders>
          </w:tcPr>
          <w:p w14:paraId="7F67040B" w14:textId="77777777" w:rsidR="00973CA9" w:rsidRPr="00A1115A" w:rsidRDefault="00973CA9" w:rsidP="00973CA9">
            <w:pPr>
              <w:pStyle w:val="TAC"/>
            </w:pPr>
          </w:p>
        </w:tc>
      </w:tr>
      <w:tr w:rsidR="00973CA9" w:rsidRPr="00A1115A" w14:paraId="3133264D" w14:textId="77777777" w:rsidTr="00EF5ED5">
        <w:trPr>
          <w:trHeight w:val="187"/>
          <w:jc w:val="center"/>
        </w:trPr>
        <w:tc>
          <w:tcPr>
            <w:tcW w:w="709" w:type="pct"/>
            <w:tcBorders>
              <w:top w:val="nil"/>
              <w:left w:val="single" w:sz="4" w:space="0" w:color="auto"/>
              <w:bottom w:val="nil"/>
              <w:right w:val="single" w:sz="4" w:space="0" w:color="auto"/>
            </w:tcBorders>
          </w:tcPr>
          <w:p w14:paraId="2E98E000" w14:textId="77777777" w:rsidR="00973CA9" w:rsidRPr="00A1115A" w:rsidRDefault="00973CA9" w:rsidP="00973CA9">
            <w:pPr>
              <w:pStyle w:val="TAC"/>
            </w:pPr>
          </w:p>
        </w:tc>
        <w:tc>
          <w:tcPr>
            <w:tcW w:w="595" w:type="pct"/>
            <w:tcBorders>
              <w:top w:val="nil"/>
              <w:left w:val="single" w:sz="4" w:space="0" w:color="auto"/>
              <w:bottom w:val="nil"/>
              <w:right w:val="single" w:sz="4" w:space="0" w:color="auto"/>
            </w:tcBorders>
          </w:tcPr>
          <w:p w14:paraId="39D61ECA" w14:textId="77777777" w:rsidR="00973CA9" w:rsidRPr="00A1115A" w:rsidRDefault="00973CA9" w:rsidP="00973CA9">
            <w:pPr>
              <w:pStyle w:val="TAC"/>
            </w:pPr>
          </w:p>
        </w:tc>
        <w:tc>
          <w:tcPr>
            <w:tcW w:w="1166" w:type="pct"/>
            <w:tcBorders>
              <w:top w:val="single" w:sz="4" w:space="0" w:color="auto"/>
              <w:left w:val="single" w:sz="4" w:space="0" w:color="auto"/>
              <w:bottom w:val="nil"/>
              <w:right w:val="single" w:sz="4" w:space="0" w:color="auto"/>
            </w:tcBorders>
          </w:tcPr>
          <w:p w14:paraId="66680D76" w14:textId="7D8CB628" w:rsidR="00973CA9" w:rsidRPr="00A1115A" w:rsidRDefault="00973CA9" w:rsidP="00973CA9">
            <w:pPr>
              <w:pStyle w:val="TAC"/>
            </w:pPr>
            <w:r>
              <w:t>10MHz + 5MHz</w:t>
            </w:r>
          </w:p>
        </w:tc>
        <w:tc>
          <w:tcPr>
            <w:tcW w:w="1000" w:type="pct"/>
            <w:tcBorders>
              <w:top w:val="single" w:sz="4" w:space="0" w:color="auto"/>
              <w:left w:val="single" w:sz="4" w:space="0" w:color="auto"/>
              <w:bottom w:val="single" w:sz="4" w:space="0" w:color="auto"/>
              <w:right w:val="single" w:sz="4" w:space="0" w:color="auto"/>
            </w:tcBorders>
          </w:tcPr>
          <w:p w14:paraId="40D95F27" w14:textId="77777777" w:rsidR="00973CA9" w:rsidRPr="00A1115A" w:rsidRDefault="00973CA9" w:rsidP="00973CA9">
            <w:pPr>
              <w:pStyle w:val="TAC"/>
            </w:pPr>
            <w:r w:rsidRPr="00A1115A">
              <w:t>W</w:t>
            </w:r>
            <w:r w:rsidRPr="00A1115A">
              <w:rPr>
                <w:vertAlign w:val="subscript"/>
              </w:rPr>
              <w:t>gap</w:t>
            </w:r>
            <w:r w:rsidRPr="00A1115A">
              <w:t> = 20.0</w:t>
            </w:r>
          </w:p>
        </w:tc>
        <w:tc>
          <w:tcPr>
            <w:tcW w:w="645" w:type="pct"/>
            <w:tcBorders>
              <w:top w:val="single" w:sz="4" w:space="0" w:color="auto"/>
              <w:left w:val="single" w:sz="4" w:space="0" w:color="auto"/>
              <w:bottom w:val="single" w:sz="4" w:space="0" w:color="auto"/>
              <w:right w:val="single" w:sz="4" w:space="0" w:color="auto"/>
            </w:tcBorders>
          </w:tcPr>
          <w:p w14:paraId="6E243B99" w14:textId="63F0949A" w:rsidR="00973CA9" w:rsidRPr="00A1115A" w:rsidRDefault="00973CA9" w:rsidP="00973CA9">
            <w:pPr>
              <w:pStyle w:val="TAC"/>
            </w:pPr>
            <w:r w:rsidRPr="00A1115A">
              <w:t>5</w:t>
            </w:r>
            <w:r>
              <w:t xml:space="preserve"> </w:t>
            </w:r>
            <w:r>
              <w:rPr>
                <w:szCs w:val="18"/>
              </w:rPr>
              <w:t>(RB</w:t>
            </w:r>
            <w:r>
              <w:rPr>
                <w:sz w:val="12"/>
                <w:szCs w:val="12"/>
              </w:rPr>
              <w:t xml:space="preserve">start </w:t>
            </w:r>
            <w:r>
              <w:rPr>
                <w:szCs w:val="18"/>
              </w:rPr>
              <w:t>= 9)</w:t>
            </w:r>
          </w:p>
        </w:tc>
        <w:tc>
          <w:tcPr>
            <w:tcW w:w="434" w:type="pct"/>
            <w:tcBorders>
              <w:top w:val="single" w:sz="4" w:space="0" w:color="auto"/>
              <w:left w:val="single" w:sz="4" w:space="0" w:color="auto"/>
              <w:bottom w:val="single" w:sz="4" w:space="0" w:color="auto"/>
              <w:right w:val="single" w:sz="4" w:space="0" w:color="auto"/>
            </w:tcBorders>
          </w:tcPr>
          <w:p w14:paraId="7F0F5404" w14:textId="77777777" w:rsidR="00973CA9" w:rsidRPr="00A1115A" w:rsidRDefault="00973CA9" w:rsidP="00973CA9">
            <w:pPr>
              <w:pStyle w:val="TAC"/>
            </w:pPr>
            <w:r w:rsidRPr="00A1115A">
              <w:t>4.6</w:t>
            </w:r>
          </w:p>
        </w:tc>
        <w:tc>
          <w:tcPr>
            <w:tcW w:w="450" w:type="pct"/>
            <w:tcBorders>
              <w:top w:val="nil"/>
              <w:left w:val="single" w:sz="4" w:space="0" w:color="auto"/>
              <w:bottom w:val="nil"/>
              <w:right w:val="single" w:sz="4" w:space="0" w:color="auto"/>
            </w:tcBorders>
          </w:tcPr>
          <w:p w14:paraId="0A170BFA" w14:textId="77777777" w:rsidR="00973CA9" w:rsidRPr="00A1115A" w:rsidRDefault="00973CA9" w:rsidP="00973CA9">
            <w:pPr>
              <w:pStyle w:val="TAC"/>
            </w:pPr>
          </w:p>
        </w:tc>
      </w:tr>
      <w:tr w:rsidR="00973CA9" w:rsidRPr="00A1115A" w14:paraId="4AF7F54F" w14:textId="77777777" w:rsidTr="00EF5ED5">
        <w:trPr>
          <w:trHeight w:val="187"/>
          <w:jc w:val="center"/>
        </w:trPr>
        <w:tc>
          <w:tcPr>
            <w:tcW w:w="709" w:type="pct"/>
            <w:tcBorders>
              <w:top w:val="nil"/>
              <w:left w:val="single" w:sz="4" w:space="0" w:color="auto"/>
              <w:bottom w:val="nil"/>
              <w:right w:val="single" w:sz="4" w:space="0" w:color="auto"/>
            </w:tcBorders>
          </w:tcPr>
          <w:p w14:paraId="12511F75" w14:textId="77777777" w:rsidR="00973CA9" w:rsidRPr="00A1115A" w:rsidRDefault="00973CA9" w:rsidP="00973CA9">
            <w:pPr>
              <w:pStyle w:val="TAC"/>
            </w:pPr>
          </w:p>
        </w:tc>
        <w:tc>
          <w:tcPr>
            <w:tcW w:w="595" w:type="pct"/>
            <w:tcBorders>
              <w:top w:val="nil"/>
              <w:left w:val="single" w:sz="4" w:space="0" w:color="auto"/>
              <w:bottom w:val="nil"/>
              <w:right w:val="single" w:sz="4" w:space="0" w:color="auto"/>
            </w:tcBorders>
          </w:tcPr>
          <w:p w14:paraId="4D3089EB" w14:textId="77777777" w:rsidR="00973CA9" w:rsidRPr="00A1115A" w:rsidRDefault="00973CA9" w:rsidP="00973CA9">
            <w:pPr>
              <w:pStyle w:val="TAC"/>
            </w:pPr>
          </w:p>
        </w:tc>
        <w:tc>
          <w:tcPr>
            <w:tcW w:w="1166" w:type="pct"/>
            <w:tcBorders>
              <w:top w:val="nil"/>
              <w:left w:val="single" w:sz="4" w:space="0" w:color="auto"/>
              <w:bottom w:val="single" w:sz="4" w:space="0" w:color="auto"/>
              <w:right w:val="single" w:sz="4" w:space="0" w:color="auto"/>
            </w:tcBorders>
          </w:tcPr>
          <w:p w14:paraId="5A27E1F9" w14:textId="77777777" w:rsidR="00973CA9" w:rsidRPr="00A1115A" w:rsidRDefault="00973CA9" w:rsidP="00973CA9">
            <w:pPr>
              <w:pStyle w:val="TAC"/>
            </w:pPr>
          </w:p>
        </w:tc>
        <w:tc>
          <w:tcPr>
            <w:tcW w:w="1000" w:type="pct"/>
            <w:tcBorders>
              <w:top w:val="single" w:sz="4" w:space="0" w:color="auto"/>
              <w:left w:val="single" w:sz="4" w:space="0" w:color="auto"/>
              <w:bottom w:val="single" w:sz="4" w:space="0" w:color="auto"/>
              <w:right w:val="single" w:sz="4" w:space="0" w:color="auto"/>
            </w:tcBorders>
          </w:tcPr>
          <w:p w14:paraId="4714F2FC" w14:textId="77777777" w:rsidR="00973CA9" w:rsidRPr="00A1115A" w:rsidRDefault="00973CA9" w:rsidP="00973CA9">
            <w:pPr>
              <w:pStyle w:val="TAC"/>
            </w:pPr>
            <w:r w:rsidRPr="00A1115A">
              <w:t>W</w:t>
            </w:r>
            <w:r w:rsidRPr="00A1115A">
              <w:rPr>
                <w:vertAlign w:val="subscript"/>
              </w:rPr>
              <w:t>gap</w:t>
            </w:r>
            <w:r w:rsidRPr="00A1115A">
              <w:t> = 5.0</w:t>
            </w:r>
          </w:p>
        </w:tc>
        <w:tc>
          <w:tcPr>
            <w:tcW w:w="645" w:type="pct"/>
            <w:tcBorders>
              <w:top w:val="single" w:sz="4" w:space="0" w:color="auto"/>
              <w:left w:val="single" w:sz="4" w:space="0" w:color="auto"/>
              <w:bottom w:val="single" w:sz="4" w:space="0" w:color="auto"/>
              <w:right w:val="single" w:sz="4" w:space="0" w:color="auto"/>
            </w:tcBorders>
          </w:tcPr>
          <w:p w14:paraId="09BA8C1C" w14:textId="5220290E" w:rsidR="00973CA9" w:rsidRPr="00A1115A" w:rsidRDefault="00973CA9" w:rsidP="00973CA9">
            <w:pPr>
              <w:pStyle w:val="TAC"/>
            </w:pPr>
            <w:r w:rsidRPr="00A1115A">
              <w:t>20</w:t>
            </w:r>
            <w:r>
              <w:t xml:space="preserve"> </w:t>
            </w:r>
            <w:r>
              <w:rPr>
                <w:szCs w:val="18"/>
              </w:rPr>
              <w:t>(RB</w:t>
            </w:r>
            <w:r>
              <w:rPr>
                <w:sz w:val="12"/>
                <w:szCs w:val="12"/>
              </w:rPr>
              <w:t xml:space="preserve">start </w:t>
            </w:r>
            <w:r>
              <w:rPr>
                <w:szCs w:val="18"/>
              </w:rPr>
              <w:t>= 9)</w:t>
            </w:r>
          </w:p>
        </w:tc>
        <w:tc>
          <w:tcPr>
            <w:tcW w:w="434" w:type="pct"/>
            <w:tcBorders>
              <w:top w:val="single" w:sz="4" w:space="0" w:color="auto"/>
              <w:left w:val="single" w:sz="4" w:space="0" w:color="auto"/>
              <w:bottom w:val="single" w:sz="4" w:space="0" w:color="auto"/>
              <w:right w:val="single" w:sz="4" w:space="0" w:color="auto"/>
            </w:tcBorders>
          </w:tcPr>
          <w:p w14:paraId="549DCA7D" w14:textId="77777777" w:rsidR="00973CA9" w:rsidRPr="00A1115A" w:rsidRDefault="00973CA9" w:rsidP="00973CA9">
            <w:pPr>
              <w:pStyle w:val="TAC"/>
            </w:pPr>
            <w:r w:rsidRPr="00A1115A">
              <w:t>2.3</w:t>
            </w:r>
          </w:p>
        </w:tc>
        <w:tc>
          <w:tcPr>
            <w:tcW w:w="450" w:type="pct"/>
            <w:tcBorders>
              <w:top w:val="nil"/>
              <w:left w:val="single" w:sz="4" w:space="0" w:color="auto"/>
              <w:bottom w:val="nil"/>
              <w:right w:val="single" w:sz="4" w:space="0" w:color="auto"/>
            </w:tcBorders>
          </w:tcPr>
          <w:p w14:paraId="446DFFB7" w14:textId="77777777" w:rsidR="00973CA9" w:rsidRPr="00A1115A" w:rsidRDefault="00973CA9" w:rsidP="00973CA9">
            <w:pPr>
              <w:pStyle w:val="TAC"/>
            </w:pPr>
          </w:p>
        </w:tc>
      </w:tr>
      <w:tr w:rsidR="00973CA9" w:rsidRPr="00A1115A" w14:paraId="06663086" w14:textId="77777777" w:rsidTr="00EF5ED5">
        <w:trPr>
          <w:trHeight w:val="187"/>
          <w:jc w:val="center"/>
        </w:trPr>
        <w:tc>
          <w:tcPr>
            <w:tcW w:w="709" w:type="pct"/>
            <w:tcBorders>
              <w:top w:val="nil"/>
              <w:left w:val="single" w:sz="4" w:space="0" w:color="auto"/>
              <w:bottom w:val="nil"/>
              <w:right w:val="single" w:sz="4" w:space="0" w:color="auto"/>
            </w:tcBorders>
          </w:tcPr>
          <w:p w14:paraId="258AABC5" w14:textId="77777777" w:rsidR="00973CA9" w:rsidRPr="00A1115A" w:rsidRDefault="00973CA9" w:rsidP="00973CA9">
            <w:pPr>
              <w:pStyle w:val="TAC"/>
            </w:pPr>
          </w:p>
        </w:tc>
        <w:tc>
          <w:tcPr>
            <w:tcW w:w="595" w:type="pct"/>
            <w:tcBorders>
              <w:top w:val="nil"/>
              <w:left w:val="single" w:sz="4" w:space="0" w:color="auto"/>
              <w:bottom w:val="nil"/>
              <w:right w:val="single" w:sz="4" w:space="0" w:color="auto"/>
            </w:tcBorders>
          </w:tcPr>
          <w:p w14:paraId="53EC76C3" w14:textId="77777777" w:rsidR="00973CA9" w:rsidRPr="00A1115A" w:rsidRDefault="00973CA9" w:rsidP="00973CA9">
            <w:pPr>
              <w:pStyle w:val="TAC"/>
            </w:pPr>
          </w:p>
        </w:tc>
        <w:tc>
          <w:tcPr>
            <w:tcW w:w="1166" w:type="pct"/>
            <w:tcBorders>
              <w:top w:val="single" w:sz="4" w:space="0" w:color="auto"/>
              <w:left w:val="single" w:sz="4" w:space="0" w:color="auto"/>
              <w:bottom w:val="nil"/>
              <w:right w:val="single" w:sz="4" w:space="0" w:color="auto"/>
            </w:tcBorders>
          </w:tcPr>
          <w:p w14:paraId="3194FAA5" w14:textId="718FE200" w:rsidR="00973CA9" w:rsidRPr="00A1115A" w:rsidRDefault="00973CA9" w:rsidP="00973CA9">
            <w:pPr>
              <w:pStyle w:val="TAC"/>
            </w:pPr>
            <w:r>
              <w:t>15MHz + 10MHz</w:t>
            </w:r>
          </w:p>
        </w:tc>
        <w:tc>
          <w:tcPr>
            <w:tcW w:w="1000" w:type="pct"/>
            <w:tcBorders>
              <w:top w:val="single" w:sz="4" w:space="0" w:color="auto"/>
              <w:left w:val="single" w:sz="4" w:space="0" w:color="auto"/>
              <w:bottom w:val="single" w:sz="4" w:space="0" w:color="auto"/>
              <w:right w:val="single" w:sz="4" w:space="0" w:color="auto"/>
            </w:tcBorders>
          </w:tcPr>
          <w:p w14:paraId="3B6063AF" w14:textId="77777777" w:rsidR="00973CA9" w:rsidRPr="00A1115A" w:rsidRDefault="00973CA9" w:rsidP="00973CA9">
            <w:pPr>
              <w:pStyle w:val="TAC"/>
            </w:pPr>
            <w:r w:rsidRPr="00A1115A">
              <w:t>W</w:t>
            </w:r>
            <w:r w:rsidRPr="00A1115A">
              <w:rPr>
                <w:vertAlign w:val="subscript"/>
              </w:rPr>
              <w:t>gap</w:t>
            </w:r>
            <w:r w:rsidRPr="00A1115A">
              <w:t> = 10.0</w:t>
            </w:r>
          </w:p>
        </w:tc>
        <w:tc>
          <w:tcPr>
            <w:tcW w:w="645" w:type="pct"/>
            <w:tcBorders>
              <w:top w:val="single" w:sz="4" w:space="0" w:color="auto"/>
              <w:left w:val="single" w:sz="4" w:space="0" w:color="auto"/>
              <w:bottom w:val="single" w:sz="4" w:space="0" w:color="auto"/>
              <w:right w:val="single" w:sz="4" w:space="0" w:color="auto"/>
            </w:tcBorders>
          </w:tcPr>
          <w:p w14:paraId="7BDCFEF2" w14:textId="79993F0C" w:rsidR="00973CA9" w:rsidRPr="00A1115A" w:rsidRDefault="00973CA9" w:rsidP="00973CA9">
            <w:pPr>
              <w:pStyle w:val="TAC"/>
            </w:pPr>
            <w:r w:rsidRPr="00A1115A">
              <w:t>5</w:t>
            </w:r>
            <w:r>
              <w:t xml:space="preserve"> </w:t>
            </w:r>
            <w:r>
              <w:rPr>
                <w:szCs w:val="18"/>
              </w:rPr>
              <w:t>(RB</w:t>
            </w:r>
            <w:r>
              <w:rPr>
                <w:sz w:val="12"/>
                <w:szCs w:val="12"/>
              </w:rPr>
              <w:t xml:space="preserve">start </w:t>
            </w:r>
            <w:r>
              <w:rPr>
                <w:szCs w:val="18"/>
              </w:rPr>
              <w:t>= 2)</w:t>
            </w:r>
          </w:p>
        </w:tc>
        <w:tc>
          <w:tcPr>
            <w:tcW w:w="434" w:type="pct"/>
            <w:tcBorders>
              <w:top w:val="single" w:sz="4" w:space="0" w:color="auto"/>
              <w:left w:val="single" w:sz="4" w:space="0" w:color="auto"/>
              <w:bottom w:val="single" w:sz="4" w:space="0" w:color="auto"/>
              <w:right w:val="single" w:sz="4" w:space="0" w:color="auto"/>
            </w:tcBorders>
          </w:tcPr>
          <w:p w14:paraId="682D89F7" w14:textId="77777777" w:rsidR="00973CA9" w:rsidRPr="00A1115A" w:rsidRDefault="00973CA9" w:rsidP="00973CA9">
            <w:pPr>
              <w:pStyle w:val="TAC"/>
            </w:pPr>
            <w:r w:rsidRPr="00A1115A">
              <w:t>22.2</w:t>
            </w:r>
          </w:p>
        </w:tc>
        <w:tc>
          <w:tcPr>
            <w:tcW w:w="450" w:type="pct"/>
            <w:tcBorders>
              <w:top w:val="nil"/>
              <w:left w:val="single" w:sz="4" w:space="0" w:color="auto"/>
              <w:bottom w:val="nil"/>
              <w:right w:val="single" w:sz="4" w:space="0" w:color="auto"/>
            </w:tcBorders>
          </w:tcPr>
          <w:p w14:paraId="3612B2E8" w14:textId="77777777" w:rsidR="00973CA9" w:rsidRPr="00A1115A" w:rsidRDefault="00973CA9" w:rsidP="00973CA9">
            <w:pPr>
              <w:pStyle w:val="TAC"/>
            </w:pPr>
          </w:p>
        </w:tc>
      </w:tr>
      <w:tr w:rsidR="00973CA9" w:rsidRPr="00A1115A" w14:paraId="1AB0859B" w14:textId="77777777" w:rsidTr="00EF5ED5">
        <w:trPr>
          <w:trHeight w:val="187"/>
          <w:jc w:val="center"/>
        </w:trPr>
        <w:tc>
          <w:tcPr>
            <w:tcW w:w="709" w:type="pct"/>
            <w:tcBorders>
              <w:top w:val="nil"/>
              <w:left w:val="single" w:sz="4" w:space="0" w:color="auto"/>
              <w:bottom w:val="single" w:sz="4" w:space="0" w:color="auto"/>
              <w:right w:val="single" w:sz="4" w:space="0" w:color="auto"/>
            </w:tcBorders>
          </w:tcPr>
          <w:p w14:paraId="196027AD" w14:textId="77777777" w:rsidR="00973CA9" w:rsidRPr="00A1115A" w:rsidRDefault="00973CA9" w:rsidP="00973CA9">
            <w:pPr>
              <w:pStyle w:val="TAC"/>
            </w:pPr>
          </w:p>
        </w:tc>
        <w:tc>
          <w:tcPr>
            <w:tcW w:w="595" w:type="pct"/>
            <w:tcBorders>
              <w:top w:val="nil"/>
              <w:left w:val="single" w:sz="4" w:space="0" w:color="auto"/>
              <w:bottom w:val="single" w:sz="4" w:space="0" w:color="auto"/>
              <w:right w:val="single" w:sz="4" w:space="0" w:color="auto"/>
            </w:tcBorders>
          </w:tcPr>
          <w:p w14:paraId="18DEC4A8" w14:textId="77777777" w:rsidR="00973CA9" w:rsidRPr="00A1115A" w:rsidRDefault="00973CA9" w:rsidP="00973CA9">
            <w:pPr>
              <w:pStyle w:val="TAC"/>
            </w:pPr>
          </w:p>
        </w:tc>
        <w:tc>
          <w:tcPr>
            <w:tcW w:w="1166" w:type="pct"/>
            <w:tcBorders>
              <w:top w:val="nil"/>
              <w:left w:val="single" w:sz="4" w:space="0" w:color="auto"/>
              <w:bottom w:val="single" w:sz="4" w:space="0" w:color="auto"/>
              <w:right w:val="single" w:sz="4" w:space="0" w:color="auto"/>
            </w:tcBorders>
          </w:tcPr>
          <w:p w14:paraId="352B2C56" w14:textId="77777777" w:rsidR="00973CA9" w:rsidRPr="00A1115A" w:rsidRDefault="00973CA9" w:rsidP="00973CA9">
            <w:pPr>
              <w:pStyle w:val="TAC"/>
            </w:pPr>
          </w:p>
        </w:tc>
        <w:tc>
          <w:tcPr>
            <w:tcW w:w="1000" w:type="pct"/>
            <w:tcBorders>
              <w:top w:val="single" w:sz="4" w:space="0" w:color="auto"/>
              <w:left w:val="single" w:sz="4" w:space="0" w:color="auto"/>
              <w:bottom w:val="single" w:sz="4" w:space="0" w:color="auto"/>
              <w:right w:val="single" w:sz="4" w:space="0" w:color="auto"/>
            </w:tcBorders>
          </w:tcPr>
          <w:p w14:paraId="5450A7C6" w14:textId="77777777" w:rsidR="00973CA9" w:rsidRPr="00A1115A" w:rsidRDefault="00973CA9" w:rsidP="00973CA9">
            <w:pPr>
              <w:pStyle w:val="TAC"/>
            </w:pPr>
            <w:r w:rsidRPr="00A1115A">
              <w:t>W</w:t>
            </w:r>
            <w:r w:rsidRPr="00A1115A">
              <w:rPr>
                <w:vertAlign w:val="subscript"/>
              </w:rPr>
              <w:t>gap</w:t>
            </w:r>
            <w:r w:rsidRPr="00A1115A">
              <w:t> = 5.0</w:t>
            </w:r>
          </w:p>
        </w:tc>
        <w:tc>
          <w:tcPr>
            <w:tcW w:w="645" w:type="pct"/>
            <w:tcBorders>
              <w:top w:val="single" w:sz="4" w:space="0" w:color="auto"/>
              <w:left w:val="single" w:sz="4" w:space="0" w:color="auto"/>
              <w:bottom w:val="single" w:sz="4" w:space="0" w:color="auto"/>
              <w:right w:val="single" w:sz="4" w:space="0" w:color="auto"/>
            </w:tcBorders>
          </w:tcPr>
          <w:p w14:paraId="35412A2D" w14:textId="412F8728" w:rsidR="00973CA9" w:rsidRPr="00A1115A" w:rsidRDefault="00973CA9" w:rsidP="00973CA9">
            <w:pPr>
              <w:pStyle w:val="TAC"/>
            </w:pPr>
            <w:r w:rsidRPr="00A1115A">
              <w:t>20</w:t>
            </w:r>
            <w:r>
              <w:t xml:space="preserve"> </w:t>
            </w:r>
            <w:r>
              <w:rPr>
                <w:szCs w:val="18"/>
              </w:rPr>
              <w:t>(RB</w:t>
            </w:r>
            <w:r>
              <w:rPr>
                <w:sz w:val="12"/>
                <w:szCs w:val="12"/>
              </w:rPr>
              <w:t xml:space="preserve">start </w:t>
            </w:r>
            <w:r>
              <w:rPr>
                <w:szCs w:val="18"/>
              </w:rPr>
              <w:t>= 19)</w:t>
            </w:r>
          </w:p>
        </w:tc>
        <w:tc>
          <w:tcPr>
            <w:tcW w:w="434" w:type="pct"/>
            <w:tcBorders>
              <w:top w:val="single" w:sz="4" w:space="0" w:color="auto"/>
              <w:left w:val="single" w:sz="4" w:space="0" w:color="auto"/>
              <w:bottom w:val="single" w:sz="4" w:space="0" w:color="auto"/>
              <w:right w:val="single" w:sz="4" w:space="0" w:color="auto"/>
            </w:tcBorders>
          </w:tcPr>
          <w:p w14:paraId="1FFBD29F" w14:textId="77777777" w:rsidR="00973CA9" w:rsidRPr="00A1115A" w:rsidRDefault="00973CA9" w:rsidP="00973CA9">
            <w:pPr>
              <w:pStyle w:val="TAC"/>
            </w:pPr>
            <w:r w:rsidRPr="00A1115A">
              <w:t>5.2</w:t>
            </w:r>
          </w:p>
        </w:tc>
        <w:tc>
          <w:tcPr>
            <w:tcW w:w="450" w:type="pct"/>
            <w:tcBorders>
              <w:top w:val="nil"/>
              <w:left w:val="single" w:sz="4" w:space="0" w:color="auto"/>
              <w:bottom w:val="single" w:sz="4" w:space="0" w:color="auto"/>
              <w:right w:val="single" w:sz="4" w:space="0" w:color="auto"/>
            </w:tcBorders>
          </w:tcPr>
          <w:p w14:paraId="1ACBE22D" w14:textId="77777777" w:rsidR="00973CA9" w:rsidRPr="00A1115A" w:rsidRDefault="00973CA9" w:rsidP="00973CA9">
            <w:pPr>
              <w:pStyle w:val="TAC"/>
            </w:pPr>
          </w:p>
        </w:tc>
      </w:tr>
      <w:tr w:rsidR="003F2FF1" w:rsidRPr="00A1115A" w14:paraId="13FF3E21" w14:textId="77777777" w:rsidTr="00A1115A">
        <w:trPr>
          <w:trHeight w:val="352"/>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2D5FAED7" w14:textId="77777777" w:rsidR="003F2FF1" w:rsidRPr="0074178E" w:rsidRDefault="003F2FF1" w:rsidP="003F2FF1">
            <w:pPr>
              <w:pStyle w:val="TAN"/>
            </w:pPr>
            <w:r w:rsidRPr="0074178E">
              <w:t>NOTE 1:</w:t>
            </w:r>
            <w:r w:rsidRPr="0074178E">
              <w:tab/>
              <w:t>All combinations of channel bandwidths defined in Table 5.5A.2-1.</w:t>
            </w:r>
          </w:p>
          <w:p w14:paraId="4AC338F5" w14:textId="77777777" w:rsidR="003F2FF1" w:rsidRPr="0074178E" w:rsidRDefault="003F2FF1" w:rsidP="003F2FF1">
            <w:pPr>
              <w:pStyle w:val="TAN"/>
            </w:pPr>
            <w:r w:rsidRPr="0074178E">
              <w:t>NOTE 2:</w:t>
            </w:r>
            <w:r w:rsidRPr="0074178E">
              <w:tab/>
              <w:t>All applicable sub-block gap sizes.</w:t>
            </w:r>
          </w:p>
          <w:p w14:paraId="3E6CFA74" w14:textId="77777777" w:rsidR="003F2FF1" w:rsidRPr="0074178E" w:rsidRDefault="003F2FF1" w:rsidP="003F2FF1">
            <w:pPr>
              <w:pStyle w:val="TAN"/>
              <w:rPr>
                <w:strike/>
              </w:rPr>
            </w:pPr>
            <w:r w:rsidRPr="0074178E">
              <w:t>NOTE 3:</w:t>
            </w:r>
            <w:r w:rsidRPr="0074178E">
              <w:tab/>
              <w:t>The PCC allocation is same as Transmission bandwidth configuration N</w:t>
            </w:r>
            <w:r w:rsidRPr="0074178E">
              <w:rPr>
                <w:vertAlign w:val="subscript"/>
              </w:rPr>
              <w:t>RB</w:t>
            </w:r>
            <w:r w:rsidRPr="0074178E">
              <w:t xml:space="preserve"> as defined in Table 5.3.2-1. </w:t>
            </w:r>
          </w:p>
          <w:p w14:paraId="75D0F9BF" w14:textId="77777777" w:rsidR="003F2FF1" w:rsidRPr="0074178E" w:rsidRDefault="003F2FF1" w:rsidP="003F2FF1">
            <w:pPr>
              <w:pStyle w:val="TAN"/>
            </w:pPr>
            <w:r w:rsidRPr="0074178E">
              <w:t>NOTE 4:</w:t>
            </w:r>
            <w:r w:rsidRPr="0074178E">
              <w:tab/>
              <w:t>The carrier center frequency of PCC in the DL operating band is configured closer to the UL operating band.</w:t>
            </w:r>
          </w:p>
          <w:p w14:paraId="6D0A0AC5" w14:textId="77777777" w:rsidR="003F2FF1" w:rsidRPr="0074178E" w:rsidRDefault="003F2FF1" w:rsidP="003F2FF1">
            <w:pPr>
              <w:pStyle w:val="TAN"/>
              <w:rPr>
                <w:rFonts w:cs="Arial"/>
              </w:rPr>
            </w:pPr>
            <w:r w:rsidRPr="0074178E">
              <w:rPr>
                <w:rFonts w:cs="Arial"/>
              </w:rPr>
              <w:t>NOTE 5:</w:t>
            </w:r>
            <w:r w:rsidRPr="0074178E">
              <w:rPr>
                <w:rFonts w:cs="Arial"/>
              </w:rPr>
              <w:tab/>
              <w:t>Refers to the UL resource blocks shall be located as close as possible to the downlink operating band but confined within the transmission.</w:t>
            </w:r>
          </w:p>
          <w:p w14:paraId="354C2778" w14:textId="77777777" w:rsidR="003F2FF1" w:rsidRPr="0074178E" w:rsidRDefault="003F2FF1" w:rsidP="003F2FF1">
            <w:pPr>
              <w:pStyle w:val="TAN"/>
            </w:pPr>
            <w:r w:rsidRPr="0074178E">
              <w:rPr>
                <w:rFonts w:cs="Arial"/>
                <w:szCs w:val="18"/>
                <w:lang w:eastAsia="sv-SE"/>
              </w:rPr>
              <w:t>NOTE 6:</w:t>
            </w:r>
            <w:r w:rsidRPr="0074178E">
              <w:rPr>
                <w:rFonts w:cs="Arial"/>
              </w:rPr>
              <w:tab/>
            </w:r>
            <w:r w:rsidRPr="0074178E">
              <w:rPr>
                <w:rFonts w:cs="Arial"/>
                <w:szCs w:val="18"/>
                <w:lang w:eastAsia="sv-SE"/>
              </w:rPr>
              <w:t>W</w:t>
            </w:r>
            <w:r w:rsidRPr="0074178E">
              <w:rPr>
                <w:rFonts w:cs="Arial"/>
                <w:szCs w:val="18"/>
                <w:vertAlign w:val="subscript"/>
                <w:lang w:eastAsia="sv-SE"/>
              </w:rPr>
              <w:t>gap</w:t>
            </w:r>
            <w:r w:rsidRPr="0074178E">
              <w:rPr>
                <w:rFonts w:cs="Arial"/>
                <w:szCs w:val="18"/>
                <w:lang w:eastAsia="sv-SE"/>
              </w:rPr>
              <w:t xml:space="preserve"> is the sub-block gap between the two sub-blocks.</w:t>
            </w:r>
          </w:p>
          <w:p w14:paraId="3AC01DEA" w14:textId="77777777" w:rsidR="003F2FF1" w:rsidRPr="0074178E" w:rsidRDefault="003F2FF1" w:rsidP="003F2FF1">
            <w:pPr>
              <w:pStyle w:val="TAN"/>
              <w:rPr>
                <w:rFonts w:cs="Arial"/>
                <w:szCs w:val="18"/>
                <w:lang w:eastAsia="sv-SE"/>
              </w:rPr>
            </w:pPr>
            <w:r w:rsidRPr="0074178E">
              <w:rPr>
                <w:rFonts w:cs="Arial"/>
                <w:szCs w:val="18"/>
                <w:lang w:eastAsia="sv-SE"/>
              </w:rPr>
              <w:t>NOTE 7:</w:t>
            </w:r>
            <w:r w:rsidRPr="0074178E">
              <w:rPr>
                <w:rFonts w:cs="Arial"/>
              </w:rPr>
              <w:tab/>
            </w:r>
            <w:r w:rsidRPr="0074178E">
              <w:rPr>
                <w:rFonts w:cs="Arial"/>
                <w:szCs w:val="18"/>
                <w:lang w:eastAsia="sv-SE"/>
              </w:rPr>
              <w:t>The carrier centre frequency of SCC in the DL operating band is configured closer to the UL operating band.</w:t>
            </w:r>
          </w:p>
          <w:p w14:paraId="0D7D8BE9" w14:textId="3DD01FB4" w:rsidR="00ED675B" w:rsidRPr="0074178E" w:rsidRDefault="00ED675B" w:rsidP="00ED675B">
            <w:pPr>
              <w:pStyle w:val="TAN"/>
              <w:rPr>
                <w:rFonts w:eastAsia="MS PGothic"/>
                <w:lang w:val="en-US"/>
              </w:rPr>
            </w:pPr>
            <w:r w:rsidRPr="0074178E">
              <w:rPr>
                <w:rFonts w:eastAsia="MS PGothic"/>
              </w:rPr>
              <w:t>NOTE 8:</w:t>
            </w:r>
            <w:r w:rsidRPr="0074178E">
              <w:rPr>
                <w:rFonts w:cs="Arial"/>
              </w:rPr>
              <w:tab/>
            </w:r>
            <w:r w:rsidRPr="00707F25">
              <w:rPr>
                <w:rFonts w:cs="Arial"/>
              </w:rPr>
              <w:t xml:space="preserve"> For operation with three or more non-contiguous component carriers, ΔRIBNC applies to all secondary component carriers</w:t>
            </w:r>
            <w:r w:rsidRPr="0074178E">
              <w:rPr>
                <w:rFonts w:eastAsia="MS PGothic"/>
              </w:rPr>
              <w:t>.</w:t>
            </w:r>
          </w:p>
          <w:p w14:paraId="246D12EF" w14:textId="745D2284" w:rsidR="00ED675B" w:rsidRPr="0074178E" w:rsidRDefault="00ED675B" w:rsidP="00ED675B">
            <w:pPr>
              <w:pStyle w:val="TAN"/>
              <w:rPr>
                <w:rFonts w:eastAsia="MS PGothic"/>
              </w:rPr>
            </w:pPr>
            <w:r w:rsidRPr="0074178E">
              <w:rPr>
                <w:rFonts w:eastAsia="MS PGothic"/>
              </w:rPr>
              <w:t>NOTE 9:</w:t>
            </w:r>
            <w:r w:rsidRPr="0074178E">
              <w:rPr>
                <w:rFonts w:cs="Arial"/>
              </w:rPr>
              <w:tab/>
            </w:r>
            <w:r>
              <w:rPr>
                <w:rFonts w:cs="Arial"/>
              </w:rPr>
              <w:t>Bandwidth Combination Set 0</w:t>
            </w:r>
            <w:r w:rsidRPr="0074178E">
              <w:rPr>
                <w:rFonts w:eastAsia="MS PGothic"/>
              </w:rPr>
              <w:t>.</w:t>
            </w:r>
          </w:p>
          <w:p w14:paraId="0369FC43" w14:textId="4E75666B" w:rsidR="003F2FF1" w:rsidRPr="0074178E" w:rsidRDefault="00ED675B" w:rsidP="00ED675B">
            <w:pPr>
              <w:pStyle w:val="TAN"/>
            </w:pPr>
            <w:r w:rsidRPr="0074178E">
              <w:t>NOTE 10:</w:t>
            </w:r>
            <w:r w:rsidRPr="0074178E">
              <w:rPr>
                <w:rFonts w:cs="Arial"/>
              </w:rPr>
              <w:tab/>
            </w:r>
            <w:r>
              <w:rPr>
                <w:rFonts w:cs="Arial"/>
              </w:rPr>
              <w:t>Bandwidth Combination Set 1</w:t>
            </w:r>
          </w:p>
        </w:tc>
      </w:tr>
    </w:tbl>
    <w:p w14:paraId="41FF3CC6" w14:textId="77777777" w:rsidR="00A1115A" w:rsidRPr="00A1115A" w:rsidRDefault="00A1115A" w:rsidP="00A1115A"/>
    <w:p w14:paraId="77CB4806" w14:textId="77777777" w:rsidR="00A1115A" w:rsidRPr="00A1115A" w:rsidRDefault="00A1115A" w:rsidP="00A1115A">
      <w:pPr>
        <w:pStyle w:val="Heading4"/>
      </w:pPr>
      <w:bookmarkStart w:id="248" w:name="_Toc21344437"/>
      <w:bookmarkStart w:id="249" w:name="_Toc29801924"/>
      <w:bookmarkStart w:id="250" w:name="_Toc29802348"/>
      <w:bookmarkStart w:id="251" w:name="_Toc29802973"/>
      <w:bookmarkStart w:id="252" w:name="_Toc36107715"/>
      <w:bookmarkStart w:id="253" w:name="_Toc37251489"/>
      <w:bookmarkStart w:id="254" w:name="_Toc45888396"/>
      <w:bookmarkStart w:id="255" w:name="_Toc45888995"/>
      <w:bookmarkStart w:id="256" w:name="_Toc61367713"/>
      <w:bookmarkStart w:id="257" w:name="_Toc61373096"/>
      <w:bookmarkStart w:id="258" w:name="_Toc68231046"/>
      <w:bookmarkStart w:id="259" w:name="_Toc69084459"/>
      <w:bookmarkStart w:id="260" w:name="_Toc75467470"/>
      <w:bookmarkStart w:id="261" w:name="_Toc76509492"/>
      <w:bookmarkStart w:id="262" w:name="_Toc76718482"/>
      <w:bookmarkStart w:id="263" w:name="_Toc83580829"/>
      <w:bookmarkStart w:id="264" w:name="_Toc84405338"/>
      <w:bookmarkStart w:id="265" w:name="_Toc84413947"/>
      <w:r w:rsidRPr="00A1115A">
        <w:t>7.3A.2.3</w:t>
      </w:r>
      <w:r w:rsidRPr="00A1115A">
        <w:tab/>
        <w:t>Reference sensitivity power level for Inter-band CA</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0BAC12DE" w14:textId="1A8458D4" w:rsidR="004206F2" w:rsidRDefault="000123EC" w:rsidP="004206F2">
      <w:bookmarkStart w:id="266" w:name="_Toc21344438"/>
      <w:bookmarkStart w:id="267" w:name="_Toc29801925"/>
      <w:bookmarkStart w:id="268" w:name="_Toc29802349"/>
      <w:bookmarkStart w:id="269" w:name="_Toc29802974"/>
      <w:bookmarkStart w:id="270" w:name="_Toc36107716"/>
      <w:bookmarkStart w:id="271" w:name="_Toc37251490"/>
      <w:bookmarkStart w:id="272" w:name="_Toc45888397"/>
      <w:bookmarkStart w:id="273" w:name="_Toc45888996"/>
      <w:bookmarkStart w:id="274" w:name="_Toc61367714"/>
      <w:bookmarkStart w:id="275" w:name="_Toc61373097"/>
      <w:bookmarkStart w:id="276" w:name="_Toc68231047"/>
      <w:bookmarkStart w:id="277" w:name="_Toc69084460"/>
      <w:bookmarkStart w:id="278" w:name="_Toc75467471"/>
      <w:bookmarkStart w:id="279" w:name="_Toc76509493"/>
      <w:bookmarkStart w:id="280" w:name="_Toc76718483"/>
      <w:bookmarkStart w:id="281" w:name="_Toc83580830"/>
      <w:bookmarkStart w:id="282" w:name="_Toc84405339"/>
      <w:bookmarkStart w:id="283" w:name="_Toc84413948"/>
      <w:r>
        <w:t xml:space="preserve">For inter-band carrier aggregation with one component carrier per operating band and the uplink assigned to one NR band the throughput shall be ≥ 95 % of the maximum throughput of the reference measurement channels as specified in Annexes A.2.2.2, A.3.2, and A.3.3 (with one sided dynamic OCNG Pattern OP.1 FDD/TDD for the DL-signal as described in Annex A.5.1.1/A.5.2.1 with parameters specified in  Table 7.3.2-1a, Table 7.3.2-1b, Table 7.3.2-2, Table 7.3.2-3, and in </w:t>
      </w:r>
      <w:r w:rsidRPr="00556557">
        <w:t xml:space="preserve">Table 7.3F.2-1, Table 7.3F.2-2, </w:t>
      </w:r>
      <w:r>
        <w:t xml:space="preserve">Table </w:t>
      </w:r>
      <w:r w:rsidRPr="00556557">
        <w:t>7.3F.2-3</w:t>
      </w:r>
      <w:r>
        <w:t xml:space="preserve"> for inter-band CA with one </w:t>
      </w:r>
      <w:r w:rsidRPr="00556557">
        <w:t>shared spectrum channel access</w:t>
      </w:r>
      <w:r>
        <w:t xml:space="preserve"> band, modified in accordance with clause 7.3A.3.2. The reference sensitivity is defined to be met with </w:t>
      </w:r>
      <w:r>
        <w:rPr>
          <w:lang w:eastAsia="zh-CN"/>
        </w:rPr>
        <w:t>all</w:t>
      </w:r>
      <w:r>
        <w:t xml:space="preserve"> downlink component carriers active and one of the uplink carriers active. Exceptions to reference sensitivity are allowed in accordance with clause 7.3A.4, 7.3A.5 and 7.3A.6.</w:t>
      </w:r>
    </w:p>
    <w:p w14:paraId="4164AE46" w14:textId="784539BA" w:rsidR="0090309C" w:rsidRDefault="0090309C" w:rsidP="0090309C">
      <w:r>
        <w:t xml:space="preserve">For the combination of intra-band and inter-band carrier aggregation, the intra-band CA relaxation, </w:t>
      </w:r>
      <w:r>
        <w:rPr>
          <w:rFonts w:cs="Arial"/>
        </w:rPr>
        <w:t>Δ</w:t>
      </w:r>
      <w:r>
        <w:rPr>
          <w:lang w:val="en-US"/>
        </w:rPr>
        <w:t>R</w:t>
      </w:r>
      <w:r>
        <w:rPr>
          <w:sz w:val="13"/>
          <w:szCs w:val="13"/>
          <w:lang w:val="en-US"/>
        </w:rPr>
        <w:t>IBC</w:t>
      </w:r>
      <w:r>
        <w:rPr>
          <w:rFonts w:eastAsia="SimSun"/>
          <w:sz w:val="13"/>
          <w:szCs w:val="13"/>
          <w:lang w:val="en-US" w:eastAsia="zh-CN"/>
        </w:rPr>
        <w:t xml:space="preserve"> </w:t>
      </w:r>
      <w:r>
        <w:rPr>
          <w:rFonts w:eastAsia="SimSun"/>
          <w:lang w:val="en-US" w:eastAsia="zh-CN"/>
        </w:rPr>
        <w:t xml:space="preserve">and </w:t>
      </w:r>
      <w:r>
        <w:rPr>
          <w:rFonts w:cs="Arial"/>
        </w:rPr>
        <w:t>Δ</w:t>
      </w:r>
      <w:r>
        <w:rPr>
          <w:lang w:val="en-US"/>
        </w:rPr>
        <w:t>R</w:t>
      </w:r>
      <w:r>
        <w:rPr>
          <w:sz w:val="13"/>
          <w:szCs w:val="13"/>
          <w:lang w:val="en-US"/>
        </w:rPr>
        <w:t>IBNC</w:t>
      </w:r>
      <w:r>
        <w:t xml:space="preserve">, </w:t>
      </w:r>
      <w:r>
        <w:rPr>
          <w:rFonts w:eastAsia="SimSun"/>
          <w:lang w:val="en-US" w:eastAsia="zh-CN"/>
        </w:rPr>
        <w:t>are</w:t>
      </w:r>
      <w:r>
        <w:t xml:space="preserve"> also applied according to the clause 7.3A.2.1 and 7.3A.2.2.</w:t>
      </w:r>
    </w:p>
    <w:p w14:paraId="5B0F6BC3" w14:textId="77777777" w:rsidR="00A1115A" w:rsidRPr="00A1115A" w:rsidRDefault="00A1115A" w:rsidP="00A1115A">
      <w:pPr>
        <w:pStyle w:val="Heading4"/>
      </w:pPr>
      <w:r w:rsidRPr="00A1115A">
        <w:t>7.3A.2.4</w:t>
      </w:r>
      <w:r w:rsidRPr="00A1115A">
        <w:tab/>
      </w:r>
      <w:bookmarkEnd w:id="266"/>
      <w:bookmarkEnd w:id="267"/>
      <w:bookmarkEnd w:id="268"/>
      <w:bookmarkEnd w:id="269"/>
      <w:bookmarkEnd w:id="270"/>
      <w:bookmarkEnd w:id="271"/>
      <w:bookmarkEnd w:id="272"/>
      <w:bookmarkEnd w:id="273"/>
      <w:r w:rsidRPr="00A1115A">
        <w:t>Void</w:t>
      </w:r>
      <w:bookmarkEnd w:id="274"/>
      <w:bookmarkEnd w:id="275"/>
      <w:bookmarkEnd w:id="276"/>
      <w:bookmarkEnd w:id="277"/>
      <w:bookmarkEnd w:id="278"/>
      <w:bookmarkEnd w:id="279"/>
      <w:bookmarkEnd w:id="280"/>
      <w:bookmarkEnd w:id="281"/>
      <w:bookmarkEnd w:id="282"/>
      <w:bookmarkEnd w:id="283"/>
    </w:p>
    <w:p w14:paraId="79A60216" w14:textId="3CC0FDF9" w:rsidR="00A1115A" w:rsidRPr="00A1115A" w:rsidRDefault="00A1115A" w:rsidP="00A1115A">
      <w:pPr>
        <w:rPr>
          <w:b/>
        </w:rPr>
        <w:sectPr w:rsidR="00A1115A" w:rsidRPr="00A1115A" w:rsidSect="00A1115A">
          <w:footnotePr>
            <w:numRestart w:val="eachSect"/>
          </w:footnotePr>
          <w:pgSz w:w="11907" w:h="16840" w:code="9"/>
          <w:pgMar w:top="1418" w:right="1134" w:bottom="1134" w:left="1134" w:header="851" w:footer="340" w:gutter="0"/>
          <w:cols w:space="720"/>
          <w:formProt w:val="0"/>
          <w:docGrid w:linePitch="272"/>
        </w:sectPr>
      </w:pPr>
    </w:p>
    <w:p w14:paraId="70AAF58F" w14:textId="77777777" w:rsidR="00A1115A" w:rsidRPr="00A1115A" w:rsidRDefault="00A1115A" w:rsidP="00A1115A"/>
    <w:p w14:paraId="699B5A9E" w14:textId="77777777" w:rsidR="00A1115A" w:rsidRPr="00A1115A" w:rsidRDefault="00A1115A" w:rsidP="00A1115A">
      <w:pPr>
        <w:pStyle w:val="Heading3"/>
      </w:pPr>
      <w:bookmarkStart w:id="284" w:name="_Toc21344439"/>
      <w:bookmarkStart w:id="285" w:name="_Toc29801926"/>
      <w:bookmarkStart w:id="286" w:name="_Toc29802350"/>
      <w:bookmarkStart w:id="287" w:name="_Toc29802975"/>
      <w:bookmarkStart w:id="288" w:name="_Toc36107717"/>
      <w:bookmarkStart w:id="289" w:name="_Toc37251491"/>
      <w:bookmarkStart w:id="290" w:name="_Toc45888398"/>
      <w:bookmarkStart w:id="291" w:name="_Toc45888997"/>
      <w:bookmarkStart w:id="292" w:name="_Toc61367715"/>
      <w:bookmarkStart w:id="293" w:name="_Toc61373098"/>
      <w:bookmarkStart w:id="294" w:name="_Toc68231048"/>
      <w:bookmarkStart w:id="295" w:name="_Toc69084461"/>
      <w:bookmarkStart w:id="296" w:name="_Toc75467472"/>
      <w:bookmarkStart w:id="297" w:name="_Toc76509494"/>
      <w:bookmarkStart w:id="298" w:name="_Toc76718484"/>
      <w:bookmarkStart w:id="299" w:name="_Toc83580831"/>
      <w:bookmarkStart w:id="300" w:name="_Toc84405340"/>
      <w:bookmarkStart w:id="301" w:name="_Toc84413949"/>
      <w:r w:rsidRPr="00A1115A">
        <w:t>7.3A.3</w:t>
      </w:r>
      <w:r w:rsidRPr="00A1115A">
        <w:tab/>
        <w:t>ΔR</w:t>
      </w:r>
      <w:r w:rsidRPr="00A1115A">
        <w:rPr>
          <w:vertAlign w:val="subscript"/>
        </w:rPr>
        <w:t>IB,c</w:t>
      </w:r>
      <w:r w:rsidRPr="00A1115A">
        <w:t xml:space="preserve"> for CA</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07F0605B" w14:textId="77777777" w:rsidR="00A1115A" w:rsidRPr="00A1115A" w:rsidRDefault="00A1115A" w:rsidP="00A1115A">
      <w:pPr>
        <w:pStyle w:val="Heading4"/>
      </w:pPr>
      <w:bookmarkStart w:id="302" w:name="_Toc21344440"/>
      <w:bookmarkStart w:id="303" w:name="_Toc29801927"/>
      <w:bookmarkStart w:id="304" w:name="_Toc29802351"/>
      <w:bookmarkStart w:id="305" w:name="_Toc29802976"/>
      <w:bookmarkStart w:id="306" w:name="_Toc36107718"/>
      <w:bookmarkStart w:id="307" w:name="_Toc37251492"/>
      <w:bookmarkStart w:id="308" w:name="_Toc45888399"/>
      <w:bookmarkStart w:id="309" w:name="_Toc45888998"/>
      <w:bookmarkStart w:id="310" w:name="_Toc61367716"/>
      <w:bookmarkStart w:id="311" w:name="_Toc61373099"/>
      <w:bookmarkStart w:id="312" w:name="_Toc68231049"/>
      <w:bookmarkStart w:id="313" w:name="_Toc69084462"/>
      <w:bookmarkStart w:id="314" w:name="_Toc75467473"/>
      <w:bookmarkStart w:id="315" w:name="_Toc76509495"/>
      <w:bookmarkStart w:id="316" w:name="_Toc76718485"/>
      <w:bookmarkStart w:id="317" w:name="_Toc83580832"/>
      <w:bookmarkStart w:id="318" w:name="_Toc84405341"/>
      <w:bookmarkStart w:id="319" w:name="_Toc84413950"/>
      <w:bookmarkStart w:id="320" w:name="_Hlk508788470"/>
      <w:r w:rsidRPr="00A1115A">
        <w:t>7.3A.3.1</w:t>
      </w:r>
      <w:r w:rsidRPr="00A1115A">
        <w:tab/>
        <w:t>General</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2BAD2753" w14:textId="77777777" w:rsidR="00A1115A" w:rsidRPr="00A1115A" w:rsidRDefault="00A1115A" w:rsidP="00A1115A">
      <w:r w:rsidRPr="00A1115A">
        <w:t>For a UE supporting a CA configuration, the ΔR</w:t>
      </w:r>
      <w:r w:rsidRPr="00A1115A">
        <w:rPr>
          <w:vertAlign w:val="subscript"/>
        </w:rPr>
        <w:t>IB,c</w:t>
      </w:r>
      <w:r w:rsidRPr="00A1115A">
        <w:t xml:space="preserve"> applies for both SC and CA operation.</w:t>
      </w:r>
    </w:p>
    <w:p w14:paraId="2CCA71B2" w14:textId="77777777" w:rsidR="00A1115A" w:rsidRPr="00A1115A" w:rsidRDefault="00A1115A" w:rsidP="00A1115A">
      <w:pPr>
        <w:pStyle w:val="Heading4"/>
      </w:pPr>
      <w:bookmarkStart w:id="321" w:name="_Toc21344441"/>
      <w:bookmarkStart w:id="322" w:name="_Toc29801928"/>
      <w:bookmarkStart w:id="323" w:name="_Toc29802352"/>
      <w:bookmarkStart w:id="324" w:name="_Toc29802977"/>
      <w:bookmarkStart w:id="325" w:name="_Toc36107719"/>
      <w:bookmarkStart w:id="326" w:name="_Toc37251493"/>
      <w:bookmarkStart w:id="327" w:name="_Toc45888400"/>
      <w:bookmarkStart w:id="328" w:name="_Toc45888999"/>
      <w:bookmarkStart w:id="329" w:name="_Toc61367717"/>
      <w:bookmarkStart w:id="330" w:name="_Toc61373100"/>
      <w:bookmarkStart w:id="331" w:name="_Toc68231050"/>
      <w:bookmarkStart w:id="332" w:name="_Toc69084463"/>
      <w:bookmarkStart w:id="333" w:name="_Toc75467474"/>
      <w:bookmarkStart w:id="334" w:name="_Toc76509496"/>
      <w:bookmarkStart w:id="335" w:name="_Toc76718486"/>
      <w:bookmarkStart w:id="336" w:name="_Toc83580833"/>
      <w:bookmarkStart w:id="337" w:name="_Toc84405342"/>
      <w:bookmarkStart w:id="338" w:name="_Toc84413951"/>
      <w:bookmarkEnd w:id="320"/>
      <w:r w:rsidRPr="00A1115A">
        <w:t>7.3A.3.2</w:t>
      </w:r>
      <w:r w:rsidRPr="00A1115A">
        <w:tab/>
        <w:t>ΔR</w:t>
      </w:r>
      <w:r w:rsidRPr="00A1115A">
        <w:rPr>
          <w:vertAlign w:val="subscript"/>
        </w:rPr>
        <w:t xml:space="preserve">IB,c </w:t>
      </w:r>
      <w:r w:rsidRPr="00A1115A">
        <w:t>for Inter-band CA</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6D788BA2" w14:textId="77777777" w:rsidR="00A1115A" w:rsidRPr="00A1115A" w:rsidRDefault="00A1115A" w:rsidP="00A1115A">
      <w:r w:rsidRPr="00A1115A">
        <w:t>For the UE which supports inter-band carrier aggregation, the minimum requirement for reference sensitivity in clause 7.3A.2 shall be increased by the amount given by ΔR</w:t>
      </w:r>
      <w:r w:rsidRPr="00A1115A">
        <w:rPr>
          <w:vertAlign w:val="subscript"/>
        </w:rPr>
        <w:t>IB,c</w:t>
      </w:r>
      <w:r w:rsidRPr="00A1115A">
        <w:t xml:space="preserve"> defined in clause 7.3A.3.2 for the applicable operating bands. Unless otherwise stated, Δ</w:t>
      </w:r>
      <w:r w:rsidRPr="00A1115A">
        <w:rPr>
          <w:rFonts w:hint="eastAsia"/>
          <w:lang w:val="en-US"/>
        </w:rPr>
        <w:t>R</w:t>
      </w:r>
      <w:r w:rsidRPr="00A1115A">
        <w:rPr>
          <w:vertAlign w:val="subscript"/>
        </w:rPr>
        <w:t xml:space="preserve">IB,c </w:t>
      </w:r>
      <w:r w:rsidRPr="00A1115A">
        <w:t>is set to zero.</w:t>
      </w:r>
    </w:p>
    <w:p w14:paraId="4491BB1D" w14:textId="77777777" w:rsidR="00A1115A" w:rsidRPr="00A1115A" w:rsidRDefault="00A1115A" w:rsidP="00A1115A">
      <w:r w:rsidRPr="00A1115A">
        <w:t>In case the UE supports more than one of band combinations for CA, SUL or DC, and an operating band belongs to more than one band combinations then</w:t>
      </w:r>
    </w:p>
    <w:p w14:paraId="25C42BB7" w14:textId="77777777" w:rsidR="00A1115A" w:rsidRPr="00A1115A" w:rsidRDefault="00A1115A" w:rsidP="00A1115A">
      <w:pPr>
        <w:pStyle w:val="B10"/>
      </w:pPr>
      <w:r w:rsidRPr="00A1115A">
        <w:t>-</w:t>
      </w:r>
      <w:r w:rsidRPr="00A1115A">
        <w:tab/>
        <w:t>When the operating band frequency range is ≤ 1 GHz, the applicable additional ΔR</w:t>
      </w:r>
      <w:r w:rsidRPr="00A1115A">
        <w:rPr>
          <w:vertAlign w:val="subscript"/>
        </w:rPr>
        <w:t>IB,c</w:t>
      </w:r>
      <w:r w:rsidRPr="00A1115A">
        <w:t xml:space="preserve"> shall be the average value for all band combinations defined in clause 7.3A, 7.3B, 7.3C in this specification and 7.3A, 7.3B in TS 38.101-3 [3], truncated to one decimal place that apply for that operating band among the supported band combinations. In case there is a harmonic relation between low band UL and high band DL, then the maximum ΔR</w:t>
      </w:r>
      <w:r w:rsidRPr="00A1115A">
        <w:rPr>
          <w:vertAlign w:val="subscript"/>
        </w:rPr>
        <w:t>IB,c</w:t>
      </w:r>
      <w:r w:rsidRPr="00A1115A">
        <w:t xml:space="preserve"> among the different supported band combinations involving such band shall be applied</w:t>
      </w:r>
    </w:p>
    <w:p w14:paraId="71CDDFB2" w14:textId="77777777" w:rsidR="00A1115A" w:rsidRPr="00A1115A" w:rsidRDefault="00A1115A" w:rsidP="00A1115A">
      <w:pPr>
        <w:pStyle w:val="B10"/>
      </w:pPr>
      <w:r w:rsidRPr="00A1115A">
        <w:t>-</w:t>
      </w:r>
      <w:r w:rsidRPr="00A1115A">
        <w:tab/>
        <w:t>When the operating band frequency range is &gt; 1 GHz, the applicable additional ΔR</w:t>
      </w:r>
      <w:r w:rsidRPr="00A1115A">
        <w:rPr>
          <w:vertAlign w:val="subscript"/>
        </w:rPr>
        <w:t>IB,c</w:t>
      </w:r>
      <w:r w:rsidRPr="00A1115A">
        <w:t xml:space="preserve"> shall be the maximum value for all band combinations defined in clause 7.3A, 7.3B, 7.3C in this specification and 7.3A, 7.3B in TS 38.101-3 [3] for the applicable operating bands.</w:t>
      </w:r>
    </w:p>
    <w:p w14:paraId="020BB62A" w14:textId="77777777" w:rsidR="00A1115A" w:rsidRPr="00A1115A" w:rsidRDefault="00A1115A" w:rsidP="00A1115A">
      <w:pPr>
        <w:pStyle w:val="Heading5"/>
        <w:rPr>
          <w:snapToGrid w:val="0"/>
        </w:rPr>
      </w:pPr>
      <w:bookmarkStart w:id="339" w:name="_Toc21344442"/>
      <w:bookmarkStart w:id="340" w:name="_Toc29801929"/>
      <w:bookmarkStart w:id="341" w:name="_Toc29802353"/>
      <w:bookmarkStart w:id="342" w:name="_Toc29802978"/>
      <w:bookmarkStart w:id="343" w:name="_Toc36107720"/>
      <w:bookmarkStart w:id="344" w:name="_Toc37251494"/>
      <w:bookmarkStart w:id="345" w:name="_Toc45888401"/>
      <w:bookmarkStart w:id="346" w:name="_Toc45889000"/>
      <w:bookmarkStart w:id="347" w:name="_Toc61367718"/>
      <w:bookmarkStart w:id="348" w:name="_Toc61373101"/>
      <w:bookmarkStart w:id="349" w:name="_Toc68231051"/>
      <w:bookmarkStart w:id="350" w:name="_Toc69084464"/>
      <w:bookmarkStart w:id="351" w:name="_Toc75467475"/>
      <w:bookmarkStart w:id="352" w:name="_Toc76509497"/>
      <w:bookmarkStart w:id="353" w:name="_Toc76718487"/>
      <w:bookmarkStart w:id="354" w:name="_Toc83580834"/>
      <w:bookmarkStart w:id="355" w:name="_Toc84405343"/>
      <w:bookmarkStart w:id="356" w:name="_Toc84413952"/>
      <w:r w:rsidRPr="00A1115A">
        <w:rPr>
          <w:snapToGrid w:val="0"/>
        </w:rPr>
        <w:t>7.3A.3.2.1</w:t>
      </w:r>
      <w:r w:rsidRPr="00A1115A">
        <w:rPr>
          <w:snapToGrid w:val="0"/>
        </w:rPr>
        <w:tab/>
        <w:t>ΔR</w:t>
      </w:r>
      <w:r w:rsidRPr="00A1115A">
        <w:rPr>
          <w:snapToGrid w:val="0"/>
          <w:vertAlign w:val="subscript"/>
        </w:rPr>
        <w:t>IB,c</w:t>
      </w:r>
      <w:r w:rsidRPr="00A1115A">
        <w:rPr>
          <w:snapToGrid w:val="0"/>
        </w:rPr>
        <w:t xml:space="preserve"> for two bands</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5AD28F9B" w14:textId="09E13EE4" w:rsidR="00D721C9" w:rsidRDefault="00033579" w:rsidP="00D721C9">
      <w:pPr>
        <w:pStyle w:val="TH"/>
      </w:pPr>
      <w:r>
        <w:t>Table 7.3A.3.2.1-1: ΔR</w:t>
      </w:r>
      <w:r>
        <w:rPr>
          <w:vertAlign w:val="subscript"/>
        </w:rPr>
        <w:t>IB,c</w:t>
      </w:r>
      <w:r>
        <w:t xml:space="preserve"> due to CA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952"/>
        <w:gridCol w:w="2952"/>
      </w:tblGrid>
      <w:tr w:rsidR="008866B4" w14:paraId="5904911C" w14:textId="77777777" w:rsidTr="004B7E69">
        <w:trPr>
          <w:trHeight w:val="187"/>
          <w:jc w:val="center"/>
        </w:trPr>
        <w:tc>
          <w:tcPr>
            <w:tcW w:w="1535" w:type="dxa"/>
            <w:vMerge w:val="restart"/>
          </w:tcPr>
          <w:p w14:paraId="0CA186C3" w14:textId="77777777" w:rsidR="008866B4" w:rsidRDefault="008866B4" w:rsidP="004B7E69">
            <w:pPr>
              <w:pStyle w:val="TAH"/>
            </w:pPr>
            <w:r>
              <w:t>Inter-band CA combination</w:t>
            </w:r>
          </w:p>
        </w:tc>
        <w:tc>
          <w:tcPr>
            <w:tcW w:w="5904" w:type="dxa"/>
            <w:gridSpan w:val="2"/>
          </w:tcPr>
          <w:p w14:paraId="2BBBA70E" w14:textId="77777777" w:rsidR="008866B4" w:rsidRDefault="008866B4" w:rsidP="004B7E69">
            <w:pPr>
              <w:pStyle w:val="TAH"/>
            </w:pPr>
            <w:r>
              <w:rPr>
                <w:color w:val="000000" w:themeColor="text1"/>
              </w:rPr>
              <w:t>ΔR</w:t>
            </w:r>
            <w:r>
              <w:rPr>
                <w:color w:val="000000" w:themeColor="text1"/>
                <w:vertAlign w:val="subscript"/>
              </w:rPr>
              <w:t>IB,c</w:t>
            </w:r>
            <w:r>
              <w:rPr>
                <w:color w:val="000000" w:themeColor="text1"/>
              </w:rPr>
              <w:t xml:space="preserve"> for NR band</w:t>
            </w:r>
            <w:r>
              <w:rPr>
                <w:rFonts w:hint="eastAsia"/>
                <w:color w:val="000000" w:themeColor="text1"/>
                <w:lang w:eastAsia="zh-CN"/>
              </w:rPr>
              <w:t>s</w:t>
            </w:r>
            <w:r>
              <w:rPr>
                <w:color w:val="000000" w:themeColor="text1"/>
              </w:rPr>
              <w:t xml:space="preserve"> (dB)</w:t>
            </w:r>
            <w:r>
              <w:rPr>
                <w:color w:val="000000" w:themeColor="text1"/>
                <w:vertAlign w:val="superscript"/>
              </w:rPr>
              <w:t>8</w:t>
            </w:r>
          </w:p>
        </w:tc>
      </w:tr>
      <w:tr w:rsidR="008866B4" w14:paraId="4102E68E" w14:textId="77777777" w:rsidTr="004B7E69">
        <w:trPr>
          <w:trHeight w:val="187"/>
          <w:jc w:val="center"/>
        </w:trPr>
        <w:tc>
          <w:tcPr>
            <w:tcW w:w="1535" w:type="dxa"/>
            <w:vMerge/>
            <w:tcBorders>
              <w:bottom w:val="single" w:sz="4" w:space="0" w:color="auto"/>
            </w:tcBorders>
          </w:tcPr>
          <w:p w14:paraId="1F3FD4E3" w14:textId="77777777" w:rsidR="008866B4" w:rsidRDefault="008866B4" w:rsidP="004B7E69">
            <w:pPr>
              <w:pStyle w:val="TAH"/>
            </w:pPr>
          </w:p>
        </w:tc>
        <w:tc>
          <w:tcPr>
            <w:tcW w:w="5904" w:type="dxa"/>
            <w:gridSpan w:val="2"/>
          </w:tcPr>
          <w:p w14:paraId="6ED6C9A6" w14:textId="77777777" w:rsidR="008866B4" w:rsidRDefault="008866B4" w:rsidP="004B7E69">
            <w:pPr>
              <w:pStyle w:val="TAH"/>
            </w:pPr>
            <w:r>
              <w:rPr>
                <w:rFonts w:hint="eastAsia"/>
                <w:color w:val="000000" w:themeColor="text1"/>
              </w:rPr>
              <w:t>C</w:t>
            </w:r>
            <w:r>
              <w:rPr>
                <w:color w:val="000000" w:themeColor="text1"/>
              </w:rPr>
              <w:t>omponent band in order of bands in configuration</w:t>
            </w:r>
            <w:r>
              <w:rPr>
                <w:color w:val="000000" w:themeColor="text1"/>
                <w:vertAlign w:val="superscript"/>
              </w:rPr>
              <w:t>9</w:t>
            </w:r>
          </w:p>
        </w:tc>
      </w:tr>
      <w:tr w:rsidR="008866B4" w14:paraId="5F611333" w14:textId="77777777" w:rsidTr="004B7E69">
        <w:trPr>
          <w:trHeight w:val="187"/>
          <w:jc w:val="center"/>
        </w:trPr>
        <w:tc>
          <w:tcPr>
            <w:tcW w:w="1535" w:type="dxa"/>
            <w:tcBorders>
              <w:bottom w:val="single" w:sz="4" w:space="0" w:color="auto"/>
            </w:tcBorders>
          </w:tcPr>
          <w:p w14:paraId="2753BC2A" w14:textId="77777777" w:rsidR="008866B4" w:rsidRDefault="008866B4" w:rsidP="004B7E69">
            <w:pPr>
              <w:pStyle w:val="TAC"/>
            </w:pPr>
            <w:r>
              <w:rPr>
                <w:rFonts w:hint="eastAsia"/>
                <w:lang w:val="en-US" w:eastAsia="zh-CN"/>
              </w:rPr>
              <w:t>CA_n1-n28</w:t>
            </w:r>
          </w:p>
        </w:tc>
        <w:tc>
          <w:tcPr>
            <w:tcW w:w="2952" w:type="dxa"/>
          </w:tcPr>
          <w:p w14:paraId="52666449" w14:textId="77777777" w:rsidR="008866B4" w:rsidRDefault="008866B4" w:rsidP="004B7E69">
            <w:pPr>
              <w:pStyle w:val="TAC"/>
              <w:rPr>
                <w:lang w:eastAsia="ja-JP"/>
              </w:rPr>
            </w:pPr>
            <w:r>
              <w:rPr>
                <w:lang w:val="en-US" w:eastAsia="zh-CN"/>
              </w:rPr>
              <w:t>-</w:t>
            </w:r>
          </w:p>
        </w:tc>
        <w:tc>
          <w:tcPr>
            <w:tcW w:w="2952" w:type="dxa"/>
          </w:tcPr>
          <w:p w14:paraId="3D2213DE" w14:textId="77777777" w:rsidR="008866B4" w:rsidRDefault="008866B4" w:rsidP="004B7E69">
            <w:pPr>
              <w:pStyle w:val="TAC"/>
              <w:rPr>
                <w:lang w:eastAsia="ja-JP"/>
              </w:rPr>
            </w:pPr>
            <w:r>
              <w:rPr>
                <w:rFonts w:hint="eastAsia"/>
                <w:lang w:val="en-US" w:eastAsia="zh-CN"/>
              </w:rPr>
              <w:t>0.2</w:t>
            </w:r>
          </w:p>
        </w:tc>
      </w:tr>
      <w:tr w:rsidR="008866B4" w14:paraId="6AD90946" w14:textId="77777777" w:rsidTr="004B7E69">
        <w:trPr>
          <w:trHeight w:val="187"/>
          <w:jc w:val="center"/>
        </w:trPr>
        <w:tc>
          <w:tcPr>
            <w:tcW w:w="1535" w:type="dxa"/>
            <w:tcBorders>
              <w:bottom w:val="single" w:sz="4" w:space="0" w:color="auto"/>
            </w:tcBorders>
            <w:shd w:val="clear" w:color="auto" w:fill="auto"/>
            <w:vAlign w:val="center"/>
          </w:tcPr>
          <w:p w14:paraId="2A2A666B" w14:textId="77777777" w:rsidR="008866B4" w:rsidRDefault="008866B4" w:rsidP="004B7E69">
            <w:pPr>
              <w:keepNext/>
              <w:keepLines/>
              <w:spacing w:after="0"/>
              <w:jc w:val="center"/>
            </w:pPr>
            <w:r>
              <w:rPr>
                <w:rFonts w:ascii="Arial" w:hAnsi="Arial"/>
                <w:sz w:val="18"/>
                <w:lang w:val="en-US" w:eastAsia="zh-CN"/>
              </w:rPr>
              <w:t>CA</w:t>
            </w:r>
            <w:r>
              <w:rPr>
                <w:rFonts w:ascii="Arial" w:hAnsi="Arial"/>
                <w:sz w:val="18"/>
              </w:rPr>
              <w:t>_</w:t>
            </w:r>
            <w:r>
              <w:rPr>
                <w:rFonts w:ascii="Arial" w:hAnsi="Arial"/>
                <w:sz w:val="18"/>
                <w:lang w:val="en-US" w:eastAsia="zh-CN"/>
              </w:rPr>
              <w:t>n1-n67</w:t>
            </w:r>
          </w:p>
        </w:tc>
        <w:tc>
          <w:tcPr>
            <w:tcW w:w="2952" w:type="dxa"/>
            <w:vAlign w:val="center"/>
          </w:tcPr>
          <w:p w14:paraId="37A7D703" w14:textId="77777777" w:rsidR="008866B4" w:rsidRDefault="008866B4" w:rsidP="004B7E69">
            <w:pPr>
              <w:keepNext/>
              <w:keepLines/>
              <w:spacing w:after="0"/>
              <w:jc w:val="center"/>
              <w:rPr>
                <w:lang w:val="en-US" w:eastAsia="zh-CN"/>
              </w:rPr>
            </w:pPr>
            <w:r>
              <w:rPr>
                <w:rFonts w:ascii="Arial" w:hAnsi="Arial" w:cs="Arial"/>
                <w:sz w:val="18"/>
                <w:szCs w:val="18"/>
                <w:lang w:val="en-US" w:eastAsia="zh-CN"/>
              </w:rPr>
              <w:t>-</w:t>
            </w:r>
          </w:p>
        </w:tc>
        <w:tc>
          <w:tcPr>
            <w:tcW w:w="2952" w:type="dxa"/>
            <w:vAlign w:val="center"/>
          </w:tcPr>
          <w:p w14:paraId="3CF05426" w14:textId="77777777" w:rsidR="008866B4" w:rsidRDefault="008866B4" w:rsidP="004B7E69">
            <w:pPr>
              <w:keepNext/>
              <w:keepLines/>
              <w:spacing w:after="0"/>
              <w:jc w:val="center"/>
              <w:rPr>
                <w:lang w:val="en-US" w:eastAsia="zh-CN"/>
              </w:rPr>
            </w:pPr>
            <w:r>
              <w:rPr>
                <w:rFonts w:ascii="Arial" w:hAnsi="Arial" w:cs="Arial"/>
                <w:sz w:val="18"/>
                <w:szCs w:val="18"/>
                <w:lang w:val="en-US" w:eastAsia="zh-CN"/>
              </w:rPr>
              <w:t>0.2</w:t>
            </w:r>
          </w:p>
        </w:tc>
      </w:tr>
      <w:tr w:rsidR="008866B4" w14:paraId="2AD45EEF" w14:textId="77777777" w:rsidTr="004B7E69">
        <w:trPr>
          <w:trHeight w:val="187"/>
          <w:jc w:val="center"/>
        </w:trPr>
        <w:tc>
          <w:tcPr>
            <w:tcW w:w="1535" w:type="dxa"/>
            <w:tcBorders>
              <w:bottom w:val="single" w:sz="4" w:space="0" w:color="auto"/>
            </w:tcBorders>
            <w:shd w:val="clear" w:color="auto" w:fill="auto"/>
          </w:tcPr>
          <w:p w14:paraId="2345A99C" w14:textId="77777777" w:rsidR="008866B4" w:rsidRDefault="008866B4" w:rsidP="004B7E69">
            <w:pPr>
              <w:pStyle w:val="TAC"/>
            </w:pPr>
            <w:r>
              <w:t>CA_n</w:t>
            </w:r>
            <w:r>
              <w:rPr>
                <w:lang w:val="en-US" w:eastAsia="zh-CN"/>
              </w:rPr>
              <w:t>1</w:t>
            </w:r>
            <w:r>
              <w:t>-n77</w:t>
            </w:r>
          </w:p>
        </w:tc>
        <w:tc>
          <w:tcPr>
            <w:tcW w:w="2952" w:type="dxa"/>
          </w:tcPr>
          <w:p w14:paraId="42887DCB" w14:textId="77777777" w:rsidR="008866B4" w:rsidRDefault="008866B4" w:rsidP="004B7E69">
            <w:pPr>
              <w:pStyle w:val="TAC"/>
            </w:pPr>
            <w:r>
              <w:rPr>
                <w:lang w:val="en-US" w:eastAsia="zh-CN"/>
              </w:rPr>
              <w:t>0.2</w:t>
            </w:r>
          </w:p>
        </w:tc>
        <w:tc>
          <w:tcPr>
            <w:tcW w:w="2952" w:type="dxa"/>
          </w:tcPr>
          <w:p w14:paraId="094EB076" w14:textId="77777777" w:rsidR="008866B4" w:rsidRDefault="008866B4" w:rsidP="004B7E69">
            <w:pPr>
              <w:pStyle w:val="TAC"/>
            </w:pPr>
            <w:r>
              <w:rPr>
                <w:rFonts w:hint="eastAsia"/>
                <w:lang w:val="en-US" w:eastAsia="zh-CN"/>
              </w:rPr>
              <w:t>0.</w:t>
            </w:r>
            <w:r>
              <w:rPr>
                <w:lang w:val="en-US" w:eastAsia="zh-CN"/>
              </w:rPr>
              <w:t>5</w:t>
            </w:r>
          </w:p>
        </w:tc>
      </w:tr>
      <w:tr w:rsidR="008866B4" w14:paraId="155A4689" w14:textId="77777777" w:rsidTr="004B7E69">
        <w:trPr>
          <w:trHeight w:val="187"/>
          <w:jc w:val="center"/>
        </w:trPr>
        <w:tc>
          <w:tcPr>
            <w:tcW w:w="1535" w:type="dxa"/>
            <w:shd w:val="clear" w:color="auto" w:fill="auto"/>
          </w:tcPr>
          <w:p w14:paraId="304AB5EA" w14:textId="77777777" w:rsidR="008866B4" w:rsidRDefault="008866B4" w:rsidP="004B7E69">
            <w:pPr>
              <w:pStyle w:val="TAC"/>
            </w:pPr>
            <w:r>
              <w:rPr>
                <w:rFonts w:hint="eastAsia"/>
                <w:lang w:val="en-US" w:eastAsia="zh-CN"/>
              </w:rPr>
              <w:t>CA_n1-n78</w:t>
            </w:r>
          </w:p>
        </w:tc>
        <w:tc>
          <w:tcPr>
            <w:tcW w:w="2952" w:type="dxa"/>
          </w:tcPr>
          <w:p w14:paraId="3D31A999" w14:textId="77777777" w:rsidR="008866B4" w:rsidRDefault="008866B4" w:rsidP="004B7E69">
            <w:pPr>
              <w:pStyle w:val="TAC"/>
              <w:rPr>
                <w:lang w:eastAsia="ja-JP"/>
              </w:rPr>
            </w:pPr>
            <w:r>
              <w:rPr>
                <w:lang w:val="en-US" w:eastAsia="zh-CN"/>
              </w:rPr>
              <w:t>-</w:t>
            </w:r>
          </w:p>
        </w:tc>
        <w:tc>
          <w:tcPr>
            <w:tcW w:w="2952" w:type="dxa"/>
          </w:tcPr>
          <w:p w14:paraId="35443962" w14:textId="77777777" w:rsidR="008866B4" w:rsidRDefault="008866B4" w:rsidP="004B7E69">
            <w:pPr>
              <w:pStyle w:val="TAC"/>
              <w:rPr>
                <w:lang w:eastAsia="ja-JP"/>
              </w:rPr>
            </w:pPr>
            <w:r>
              <w:rPr>
                <w:rFonts w:hint="eastAsia"/>
                <w:lang w:val="en-US" w:eastAsia="zh-CN"/>
              </w:rPr>
              <w:t>0.5</w:t>
            </w:r>
          </w:p>
        </w:tc>
      </w:tr>
      <w:tr w:rsidR="008866B4" w14:paraId="489B9BCE" w14:textId="77777777" w:rsidTr="004B7E69">
        <w:trPr>
          <w:trHeight w:val="187"/>
          <w:jc w:val="center"/>
        </w:trPr>
        <w:tc>
          <w:tcPr>
            <w:tcW w:w="1535" w:type="dxa"/>
            <w:tcBorders>
              <w:bottom w:val="single" w:sz="4" w:space="0" w:color="auto"/>
            </w:tcBorders>
            <w:shd w:val="clear" w:color="auto" w:fill="auto"/>
          </w:tcPr>
          <w:p w14:paraId="4350B8C1" w14:textId="77777777" w:rsidR="008866B4" w:rsidRDefault="008866B4" w:rsidP="004B7E69">
            <w:pPr>
              <w:pStyle w:val="TAC"/>
              <w:rPr>
                <w:lang w:val="en-US" w:eastAsia="zh-CN"/>
              </w:rPr>
            </w:pPr>
            <w:r>
              <w:rPr>
                <w:rFonts w:hint="eastAsia"/>
                <w:lang w:val="en-US" w:eastAsia="zh-CN"/>
              </w:rPr>
              <w:t>CA_n</w:t>
            </w:r>
            <w:r>
              <w:rPr>
                <w:lang w:val="en-US" w:eastAsia="zh-CN"/>
              </w:rPr>
              <w:t>1</w:t>
            </w:r>
            <w:r>
              <w:rPr>
                <w:rFonts w:hint="eastAsia"/>
                <w:lang w:val="en-US" w:eastAsia="zh-CN"/>
              </w:rPr>
              <w:t>-n</w:t>
            </w:r>
            <w:r>
              <w:rPr>
                <w:lang w:val="en-US" w:eastAsia="zh-CN"/>
              </w:rPr>
              <w:t>102</w:t>
            </w:r>
          </w:p>
        </w:tc>
        <w:tc>
          <w:tcPr>
            <w:tcW w:w="2952" w:type="dxa"/>
          </w:tcPr>
          <w:p w14:paraId="0ACCACCB" w14:textId="77777777" w:rsidR="008866B4" w:rsidRDefault="008866B4" w:rsidP="004B7E69">
            <w:pPr>
              <w:pStyle w:val="TAC"/>
              <w:rPr>
                <w:lang w:val="en-US" w:eastAsia="zh-CN"/>
              </w:rPr>
            </w:pPr>
            <w:r>
              <w:rPr>
                <w:lang w:eastAsia="zh-CN"/>
              </w:rPr>
              <w:t>0.2</w:t>
            </w:r>
          </w:p>
        </w:tc>
        <w:tc>
          <w:tcPr>
            <w:tcW w:w="2952" w:type="dxa"/>
          </w:tcPr>
          <w:p w14:paraId="690D91B4" w14:textId="77777777" w:rsidR="008866B4" w:rsidRDefault="008866B4" w:rsidP="004B7E69">
            <w:pPr>
              <w:pStyle w:val="TAC"/>
              <w:rPr>
                <w:lang w:val="en-US" w:eastAsia="zh-CN"/>
              </w:rPr>
            </w:pPr>
            <w:r>
              <w:rPr>
                <w:lang w:eastAsia="zh-CN"/>
              </w:rPr>
              <w:t>0.5</w:t>
            </w:r>
          </w:p>
        </w:tc>
      </w:tr>
      <w:tr w:rsidR="008866B4" w14:paraId="2BF553A8" w14:textId="77777777" w:rsidTr="004B7E69">
        <w:trPr>
          <w:trHeight w:val="187"/>
          <w:jc w:val="center"/>
        </w:trPr>
        <w:tc>
          <w:tcPr>
            <w:tcW w:w="1535" w:type="dxa"/>
            <w:tcBorders>
              <w:bottom w:val="single" w:sz="4" w:space="0" w:color="auto"/>
            </w:tcBorders>
            <w:shd w:val="clear" w:color="auto" w:fill="auto"/>
          </w:tcPr>
          <w:p w14:paraId="14B4F984"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CA_n</w:t>
            </w:r>
            <w:r>
              <w:rPr>
                <w:rFonts w:ascii="Arial" w:hAnsi="Arial"/>
                <w:sz w:val="18"/>
                <w:lang w:val="en-US" w:eastAsia="zh-CN"/>
              </w:rPr>
              <w:t>1</w:t>
            </w:r>
            <w:r>
              <w:rPr>
                <w:rFonts w:ascii="Arial" w:hAnsi="Arial" w:hint="eastAsia"/>
                <w:sz w:val="18"/>
                <w:lang w:val="en-US" w:eastAsia="zh-CN"/>
              </w:rPr>
              <w:t>-n</w:t>
            </w:r>
            <w:r>
              <w:rPr>
                <w:rFonts w:ascii="Arial" w:hAnsi="Arial"/>
                <w:sz w:val="18"/>
                <w:lang w:val="en-US" w:eastAsia="zh-CN"/>
              </w:rPr>
              <w:t>105</w:t>
            </w:r>
          </w:p>
        </w:tc>
        <w:tc>
          <w:tcPr>
            <w:tcW w:w="2952" w:type="dxa"/>
          </w:tcPr>
          <w:p w14:paraId="7DD501F5" w14:textId="77777777" w:rsidR="008866B4" w:rsidRDefault="008866B4" w:rsidP="004B7E69">
            <w:pPr>
              <w:keepNext/>
              <w:keepLines/>
              <w:spacing w:after="0"/>
              <w:jc w:val="center"/>
              <w:rPr>
                <w:rFonts w:ascii="Arial" w:hAnsi="Arial"/>
                <w:sz w:val="18"/>
                <w:lang w:eastAsia="zh-CN"/>
              </w:rPr>
            </w:pPr>
            <w:r>
              <w:rPr>
                <w:rFonts w:ascii="Arial" w:hAnsi="Arial"/>
                <w:sz w:val="18"/>
                <w:lang w:eastAsia="zh-CN"/>
              </w:rPr>
              <w:t>-</w:t>
            </w:r>
          </w:p>
        </w:tc>
        <w:tc>
          <w:tcPr>
            <w:tcW w:w="2952" w:type="dxa"/>
          </w:tcPr>
          <w:p w14:paraId="6FB91F5E" w14:textId="77777777" w:rsidR="008866B4" w:rsidRDefault="008866B4" w:rsidP="004B7E69">
            <w:pPr>
              <w:keepNext/>
              <w:keepLines/>
              <w:spacing w:after="0"/>
              <w:jc w:val="center"/>
              <w:rPr>
                <w:rFonts w:ascii="Arial" w:hAnsi="Arial"/>
                <w:sz w:val="18"/>
                <w:lang w:eastAsia="zh-CN"/>
              </w:rPr>
            </w:pPr>
            <w:r>
              <w:rPr>
                <w:rFonts w:ascii="Arial" w:hAnsi="Arial"/>
                <w:sz w:val="18"/>
                <w:lang w:eastAsia="zh-CN"/>
              </w:rPr>
              <w:t>0.3</w:t>
            </w:r>
          </w:p>
        </w:tc>
      </w:tr>
      <w:tr w:rsidR="008866B4" w14:paraId="0E679714" w14:textId="77777777" w:rsidTr="004B7E69">
        <w:trPr>
          <w:trHeight w:val="187"/>
          <w:jc w:val="center"/>
        </w:trPr>
        <w:tc>
          <w:tcPr>
            <w:tcW w:w="1535" w:type="dxa"/>
            <w:tcBorders>
              <w:bottom w:val="single" w:sz="4" w:space="0" w:color="auto"/>
            </w:tcBorders>
            <w:shd w:val="clear" w:color="auto" w:fill="auto"/>
          </w:tcPr>
          <w:p w14:paraId="7D972D44" w14:textId="77777777" w:rsidR="008866B4" w:rsidRDefault="008866B4" w:rsidP="004B7E69">
            <w:pPr>
              <w:pStyle w:val="TAC"/>
              <w:rPr>
                <w:lang w:val="en-US" w:eastAsia="zh-CN"/>
              </w:rPr>
            </w:pPr>
            <w:r>
              <w:t>CA_n</w:t>
            </w:r>
            <w:r>
              <w:rPr>
                <w:rFonts w:hint="eastAsia"/>
                <w:lang w:val="en-US" w:eastAsia="zh-CN"/>
              </w:rPr>
              <w:t>2</w:t>
            </w:r>
            <w:r>
              <w:t>-n</w:t>
            </w:r>
            <w:r>
              <w:rPr>
                <w:rFonts w:hint="eastAsia"/>
                <w:lang w:val="en-US" w:eastAsia="zh-CN"/>
              </w:rPr>
              <w:t>48</w:t>
            </w:r>
          </w:p>
        </w:tc>
        <w:tc>
          <w:tcPr>
            <w:tcW w:w="2952" w:type="dxa"/>
          </w:tcPr>
          <w:p w14:paraId="2BB096B8" w14:textId="77777777" w:rsidR="008866B4" w:rsidRDefault="008866B4" w:rsidP="004B7E69">
            <w:pPr>
              <w:pStyle w:val="TAC"/>
              <w:rPr>
                <w:lang w:val="en-US" w:eastAsia="zh-CN"/>
              </w:rPr>
            </w:pPr>
            <w:r>
              <w:rPr>
                <w:lang w:val="en-US" w:eastAsia="zh-CN"/>
              </w:rPr>
              <w:t>0.2</w:t>
            </w:r>
          </w:p>
        </w:tc>
        <w:tc>
          <w:tcPr>
            <w:tcW w:w="2952" w:type="dxa"/>
          </w:tcPr>
          <w:p w14:paraId="3092E4FD" w14:textId="77777777" w:rsidR="008866B4" w:rsidRDefault="008866B4" w:rsidP="004B7E69">
            <w:pPr>
              <w:pStyle w:val="TAC"/>
              <w:rPr>
                <w:lang w:val="en-US" w:eastAsia="zh-CN"/>
              </w:rPr>
            </w:pPr>
            <w:r>
              <w:rPr>
                <w:rFonts w:hint="eastAsia"/>
                <w:lang w:val="en-US" w:eastAsia="zh-CN"/>
              </w:rPr>
              <w:t>0.</w:t>
            </w:r>
            <w:r>
              <w:rPr>
                <w:lang w:val="en-US" w:eastAsia="zh-CN"/>
              </w:rPr>
              <w:t>5</w:t>
            </w:r>
          </w:p>
        </w:tc>
      </w:tr>
      <w:tr w:rsidR="008866B4" w14:paraId="2D4DE021" w14:textId="77777777" w:rsidTr="004B7E69">
        <w:trPr>
          <w:trHeight w:val="187"/>
          <w:jc w:val="center"/>
        </w:trPr>
        <w:tc>
          <w:tcPr>
            <w:tcW w:w="1535" w:type="dxa"/>
            <w:tcBorders>
              <w:bottom w:val="single" w:sz="4" w:space="0" w:color="auto"/>
            </w:tcBorders>
            <w:shd w:val="clear" w:color="auto" w:fill="auto"/>
          </w:tcPr>
          <w:p w14:paraId="371B9396" w14:textId="77777777" w:rsidR="008866B4" w:rsidRDefault="008866B4" w:rsidP="004B7E69">
            <w:pPr>
              <w:pStyle w:val="TAC"/>
              <w:rPr>
                <w:lang w:val="en-US" w:eastAsia="zh-CN"/>
              </w:rPr>
            </w:pPr>
            <w:r>
              <w:rPr>
                <w:szCs w:val="18"/>
                <w:lang w:eastAsia="zh-CN"/>
              </w:rPr>
              <w:t>CA</w:t>
            </w:r>
            <w:r>
              <w:rPr>
                <w:szCs w:val="18"/>
              </w:rPr>
              <w:t>_</w:t>
            </w:r>
            <w:r>
              <w:rPr>
                <w:szCs w:val="18"/>
                <w:lang w:eastAsia="zh-CN"/>
              </w:rPr>
              <w:t>n2</w:t>
            </w:r>
            <w:r>
              <w:rPr>
                <w:szCs w:val="18"/>
                <w:lang w:eastAsia="ja-JP"/>
              </w:rPr>
              <w:t>-n</w:t>
            </w:r>
            <w:r>
              <w:rPr>
                <w:szCs w:val="18"/>
                <w:lang w:eastAsia="zh-CN"/>
              </w:rPr>
              <w:t>66</w:t>
            </w:r>
          </w:p>
        </w:tc>
        <w:tc>
          <w:tcPr>
            <w:tcW w:w="2952" w:type="dxa"/>
          </w:tcPr>
          <w:p w14:paraId="37F9B99C" w14:textId="77777777" w:rsidR="008866B4" w:rsidRDefault="008866B4" w:rsidP="004B7E69">
            <w:pPr>
              <w:pStyle w:val="TAC"/>
              <w:rPr>
                <w:lang w:val="en-US" w:eastAsia="zh-CN"/>
              </w:rPr>
            </w:pPr>
            <w:r>
              <w:rPr>
                <w:szCs w:val="18"/>
                <w:lang w:eastAsia="zh-CN"/>
              </w:rPr>
              <w:t>0.3</w:t>
            </w:r>
          </w:p>
        </w:tc>
        <w:tc>
          <w:tcPr>
            <w:tcW w:w="2952" w:type="dxa"/>
          </w:tcPr>
          <w:p w14:paraId="02526088" w14:textId="77777777" w:rsidR="008866B4" w:rsidRDefault="008866B4" w:rsidP="004B7E69">
            <w:pPr>
              <w:pStyle w:val="TAC"/>
              <w:rPr>
                <w:lang w:val="en-US" w:eastAsia="zh-CN"/>
              </w:rPr>
            </w:pPr>
            <w:r>
              <w:rPr>
                <w:szCs w:val="18"/>
                <w:lang w:eastAsia="ja-JP"/>
              </w:rPr>
              <w:t>0.3</w:t>
            </w:r>
          </w:p>
        </w:tc>
      </w:tr>
      <w:tr w:rsidR="008866B4" w14:paraId="4A281C6D" w14:textId="77777777" w:rsidTr="004B7E69">
        <w:trPr>
          <w:trHeight w:val="187"/>
          <w:jc w:val="center"/>
        </w:trPr>
        <w:tc>
          <w:tcPr>
            <w:tcW w:w="1535" w:type="dxa"/>
            <w:tcBorders>
              <w:bottom w:val="single" w:sz="4" w:space="0" w:color="auto"/>
            </w:tcBorders>
            <w:shd w:val="clear" w:color="auto" w:fill="auto"/>
          </w:tcPr>
          <w:p w14:paraId="1F9C179A" w14:textId="77777777" w:rsidR="008866B4" w:rsidRDefault="008866B4" w:rsidP="004B7E69">
            <w:pPr>
              <w:pStyle w:val="TAC"/>
              <w:rPr>
                <w:lang w:val="en-US" w:eastAsia="zh-CN"/>
              </w:rPr>
            </w:pPr>
            <w:r>
              <w:rPr>
                <w:rFonts w:hint="eastAsia"/>
                <w:lang w:val="en-US" w:eastAsia="zh-CN"/>
              </w:rPr>
              <w:t>CA_n2-n71</w:t>
            </w:r>
          </w:p>
        </w:tc>
        <w:tc>
          <w:tcPr>
            <w:tcW w:w="2952" w:type="dxa"/>
          </w:tcPr>
          <w:p w14:paraId="42422F9C" w14:textId="77777777" w:rsidR="008866B4" w:rsidRDefault="008866B4" w:rsidP="004B7E69">
            <w:pPr>
              <w:pStyle w:val="TAC"/>
              <w:rPr>
                <w:lang w:val="en-US" w:eastAsia="zh-CN"/>
              </w:rPr>
            </w:pPr>
            <w:r>
              <w:rPr>
                <w:lang w:eastAsia="zh-CN"/>
              </w:rPr>
              <w:t>-</w:t>
            </w:r>
          </w:p>
        </w:tc>
        <w:tc>
          <w:tcPr>
            <w:tcW w:w="2952" w:type="dxa"/>
          </w:tcPr>
          <w:p w14:paraId="00294426" w14:textId="77777777" w:rsidR="008866B4" w:rsidRDefault="008866B4" w:rsidP="004B7E69">
            <w:pPr>
              <w:pStyle w:val="TAC"/>
              <w:rPr>
                <w:lang w:val="en-US" w:eastAsia="zh-CN"/>
              </w:rPr>
            </w:pPr>
            <w:r>
              <w:rPr>
                <w:lang w:eastAsia="zh-CN"/>
              </w:rPr>
              <w:t>0.3</w:t>
            </w:r>
          </w:p>
        </w:tc>
      </w:tr>
      <w:tr w:rsidR="008866B4" w14:paraId="25728ADB" w14:textId="77777777" w:rsidTr="004B7E69">
        <w:trPr>
          <w:trHeight w:val="187"/>
          <w:jc w:val="center"/>
        </w:trPr>
        <w:tc>
          <w:tcPr>
            <w:tcW w:w="1535" w:type="dxa"/>
            <w:tcBorders>
              <w:bottom w:val="single" w:sz="4" w:space="0" w:color="auto"/>
            </w:tcBorders>
            <w:shd w:val="clear" w:color="auto" w:fill="auto"/>
          </w:tcPr>
          <w:p w14:paraId="7FD76B65" w14:textId="77777777" w:rsidR="008866B4" w:rsidRDefault="008866B4" w:rsidP="004B7E69">
            <w:pPr>
              <w:pStyle w:val="TAC"/>
              <w:rPr>
                <w:bCs/>
                <w:szCs w:val="18"/>
                <w:lang w:val="en-US"/>
              </w:rPr>
            </w:pPr>
            <w:r>
              <w:rPr>
                <w:szCs w:val="18"/>
                <w:lang w:val="en-US" w:eastAsia="zh-CN"/>
              </w:rPr>
              <w:t>CA_n2-n77</w:t>
            </w:r>
          </w:p>
        </w:tc>
        <w:tc>
          <w:tcPr>
            <w:tcW w:w="2952" w:type="dxa"/>
          </w:tcPr>
          <w:p w14:paraId="063FFC34" w14:textId="77777777" w:rsidR="008866B4" w:rsidRDefault="008866B4" w:rsidP="004B7E69">
            <w:pPr>
              <w:pStyle w:val="TAC"/>
              <w:rPr>
                <w:bCs/>
                <w:szCs w:val="18"/>
                <w:lang w:val="en-US"/>
              </w:rPr>
            </w:pPr>
            <w:r>
              <w:rPr>
                <w:szCs w:val="18"/>
                <w:lang w:val="en-US" w:eastAsia="zh-CN"/>
              </w:rPr>
              <w:t>0.2</w:t>
            </w:r>
          </w:p>
        </w:tc>
        <w:tc>
          <w:tcPr>
            <w:tcW w:w="2952" w:type="dxa"/>
          </w:tcPr>
          <w:p w14:paraId="5FBB09C4" w14:textId="77777777" w:rsidR="008866B4" w:rsidRDefault="008866B4" w:rsidP="004B7E69">
            <w:pPr>
              <w:pStyle w:val="TAC"/>
              <w:rPr>
                <w:szCs w:val="18"/>
                <w:lang w:eastAsia="ja-JP"/>
              </w:rPr>
            </w:pPr>
            <w:r>
              <w:rPr>
                <w:szCs w:val="18"/>
                <w:lang w:val="en-US" w:eastAsia="zh-CN"/>
              </w:rPr>
              <w:t>0.5</w:t>
            </w:r>
          </w:p>
        </w:tc>
      </w:tr>
      <w:tr w:rsidR="008866B4" w14:paraId="7FD37EC6" w14:textId="77777777" w:rsidTr="004B7E69">
        <w:trPr>
          <w:trHeight w:val="187"/>
          <w:jc w:val="center"/>
        </w:trPr>
        <w:tc>
          <w:tcPr>
            <w:tcW w:w="1535" w:type="dxa"/>
            <w:tcBorders>
              <w:bottom w:val="single" w:sz="4" w:space="0" w:color="auto"/>
            </w:tcBorders>
            <w:shd w:val="clear" w:color="auto" w:fill="auto"/>
          </w:tcPr>
          <w:p w14:paraId="3645C78E" w14:textId="77777777" w:rsidR="008866B4" w:rsidRDefault="008866B4" w:rsidP="004B7E69">
            <w:pPr>
              <w:pStyle w:val="TAC"/>
              <w:rPr>
                <w:lang w:val="en-US" w:eastAsia="zh-CN"/>
              </w:rPr>
            </w:pPr>
            <w:r>
              <w:rPr>
                <w:bCs/>
                <w:szCs w:val="18"/>
                <w:lang w:val="en-US"/>
              </w:rPr>
              <w:t>CA_n2-n78</w:t>
            </w:r>
          </w:p>
        </w:tc>
        <w:tc>
          <w:tcPr>
            <w:tcW w:w="2952" w:type="dxa"/>
            <w:tcBorders>
              <w:bottom w:val="single" w:sz="4" w:space="0" w:color="auto"/>
            </w:tcBorders>
          </w:tcPr>
          <w:p w14:paraId="2E055DD1" w14:textId="77777777" w:rsidR="008866B4" w:rsidRDefault="008866B4" w:rsidP="004B7E69">
            <w:pPr>
              <w:pStyle w:val="TAC"/>
              <w:rPr>
                <w:szCs w:val="18"/>
                <w:lang w:eastAsia="ja-JP"/>
              </w:rPr>
            </w:pPr>
            <w:r>
              <w:rPr>
                <w:bCs/>
                <w:szCs w:val="18"/>
                <w:lang w:val="en-US"/>
              </w:rPr>
              <w:t>0.2</w:t>
            </w:r>
          </w:p>
        </w:tc>
        <w:tc>
          <w:tcPr>
            <w:tcW w:w="2952" w:type="dxa"/>
            <w:tcBorders>
              <w:bottom w:val="single" w:sz="4" w:space="0" w:color="auto"/>
            </w:tcBorders>
          </w:tcPr>
          <w:p w14:paraId="1EECDC7E" w14:textId="77777777" w:rsidR="008866B4" w:rsidRDefault="008866B4" w:rsidP="004B7E69">
            <w:pPr>
              <w:pStyle w:val="TAC"/>
              <w:rPr>
                <w:szCs w:val="18"/>
              </w:rPr>
            </w:pPr>
            <w:r>
              <w:rPr>
                <w:szCs w:val="18"/>
                <w:lang w:eastAsia="ja-JP"/>
              </w:rPr>
              <w:t>0.5</w:t>
            </w:r>
          </w:p>
        </w:tc>
      </w:tr>
      <w:tr w:rsidR="008866B4" w14:paraId="708F1A88" w14:textId="77777777" w:rsidTr="004B7E69">
        <w:trPr>
          <w:trHeight w:val="187"/>
          <w:jc w:val="center"/>
        </w:trPr>
        <w:tc>
          <w:tcPr>
            <w:tcW w:w="1535" w:type="dxa"/>
            <w:tcBorders>
              <w:bottom w:val="single" w:sz="4" w:space="0" w:color="auto"/>
            </w:tcBorders>
            <w:shd w:val="clear" w:color="auto" w:fill="auto"/>
          </w:tcPr>
          <w:p w14:paraId="6FB36A30" w14:textId="77777777" w:rsidR="008866B4" w:rsidRDefault="008866B4" w:rsidP="004B7E69">
            <w:pPr>
              <w:pStyle w:val="TAC"/>
              <w:rPr>
                <w:lang w:val="en-US" w:eastAsia="zh-CN"/>
              </w:rPr>
            </w:pPr>
            <w:r>
              <w:t>CA_n3-n</w:t>
            </w:r>
            <w:r>
              <w:rPr>
                <w:rFonts w:hint="eastAsia"/>
                <w:lang w:val="en-US" w:eastAsia="zh-CN"/>
              </w:rPr>
              <w:t>41</w:t>
            </w:r>
          </w:p>
        </w:tc>
        <w:tc>
          <w:tcPr>
            <w:tcW w:w="2952" w:type="dxa"/>
            <w:tcBorders>
              <w:bottom w:val="single" w:sz="4" w:space="0" w:color="auto"/>
            </w:tcBorders>
            <w:shd w:val="clear" w:color="auto" w:fill="auto"/>
          </w:tcPr>
          <w:p w14:paraId="50FDA1CE" w14:textId="77777777" w:rsidR="008866B4" w:rsidRDefault="008866B4" w:rsidP="004B7E69">
            <w:pPr>
              <w:pStyle w:val="TAC"/>
              <w:rPr>
                <w:lang w:val="en-US" w:eastAsia="zh-CN"/>
              </w:rPr>
            </w:pPr>
            <w:r>
              <w:rPr>
                <w:lang w:val="en-US" w:eastAsia="zh-CN"/>
              </w:rPr>
              <w:t>-</w:t>
            </w:r>
          </w:p>
        </w:tc>
        <w:tc>
          <w:tcPr>
            <w:tcW w:w="2952" w:type="dxa"/>
            <w:tcBorders>
              <w:bottom w:val="single" w:sz="4" w:space="0" w:color="auto"/>
            </w:tcBorders>
          </w:tcPr>
          <w:p w14:paraId="2D354B1B" w14:textId="77777777" w:rsidR="008866B4" w:rsidRDefault="008866B4" w:rsidP="004B7E69">
            <w:pPr>
              <w:pStyle w:val="TAC"/>
              <w:rPr>
                <w:lang w:val="en-US" w:eastAsia="zh-CN"/>
              </w:rPr>
            </w:pPr>
            <w:r>
              <w:rPr>
                <w:rFonts w:hint="eastAsia"/>
                <w:lang w:val="en-US" w:eastAsia="zh-CN"/>
              </w:rPr>
              <w:t>0</w:t>
            </w:r>
            <w:r>
              <w:rPr>
                <w:rFonts w:hint="eastAsia"/>
                <w:vertAlign w:val="superscript"/>
                <w:lang w:val="en-US" w:eastAsia="zh-CN"/>
              </w:rPr>
              <w:t>4</w:t>
            </w:r>
            <w:r>
              <w:rPr>
                <w:lang w:val="en-US" w:eastAsia="zh-CN"/>
              </w:rPr>
              <w:t xml:space="preserve"> / </w:t>
            </w:r>
            <w:r>
              <w:rPr>
                <w:rFonts w:hint="eastAsia"/>
                <w:lang w:val="en-US" w:eastAsia="zh-CN"/>
              </w:rPr>
              <w:t>0.5</w:t>
            </w:r>
            <w:r>
              <w:rPr>
                <w:rFonts w:hint="eastAsia"/>
                <w:vertAlign w:val="superscript"/>
                <w:lang w:val="en-US" w:eastAsia="zh-CN"/>
              </w:rPr>
              <w:t>5</w:t>
            </w:r>
          </w:p>
        </w:tc>
      </w:tr>
      <w:tr w:rsidR="008866B4" w14:paraId="0424DB4D" w14:textId="77777777" w:rsidTr="004B7E69">
        <w:trPr>
          <w:trHeight w:val="187"/>
          <w:jc w:val="center"/>
        </w:trPr>
        <w:tc>
          <w:tcPr>
            <w:tcW w:w="1535" w:type="dxa"/>
            <w:tcBorders>
              <w:top w:val="single" w:sz="4" w:space="0" w:color="auto"/>
              <w:bottom w:val="single" w:sz="4" w:space="0" w:color="auto"/>
            </w:tcBorders>
            <w:shd w:val="clear" w:color="auto" w:fill="auto"/>
          </w:tcPr>
          <w:p w14:paraId="3CF9B770" w14:textId="77777777" w:rsidR="008866B4" w:rsidRDefault="008866B4" w:rsidP="004B7E69">
            <w:pPr>
              <w:pStyle w:val="TAC"/>
              <w:rPr>
                <w:lang w:val="en-US" w:eastAsia="zh-CN"/>
              </w:rPr>
            </w:pPr>
            <w:r>
              <w:t>CA_n</w:t>
            </w:r>
            <w:r>
              <w:rPr>
                <w:rFonts w:hint="eastAsia"/>
              </w:rPr>
              <w:t>3</w:t>
            </w:r>
            <w:r>
              <w:t>-n</w:t>
            </w:r>
            <w:r>
              <w:rPr>
                <w:rFonts w:hint="eastAsia"/>
                <w:lang w:val="en-US" w:eastAsia="zh-CN"/>
              </w:rPr>
              <w:t>6</w:t>
            </w:r>
            <w:r>
              <w:t>7</w:t>
            </w:r>
          </w:p>
        </w:tc>
        <w:tc>
          <w:tcPr>
            <w:tcW w:w="2952" w:type="dxa"/>
            <w:tcBorders>
              <w:top w:val="nil"/>
            </w:tcBorders>
            <w:shd w:val="clear" w:color="auto" w:fill="auto"/>
          </w:tcPr>
          <w:p w14:paraId="52FF0A0B" w14:textId="77777777" w:rsidR="008866B4" w:rsidRDefault="008866B4" w:rsidP="004B7E69">
            <w:pPr>
              <w:pStyle w:val="TAC"/>
              <w:rPr>
                <w:lang w:val="en-US" w:eastAsia="zh-CN"/>
              </w:rPr>
            </w:pPr>
            <w:r>
              <w:rPr>
                <w:lang w:val="en-US" w:eastAsia="ja-JP"/>
              </w:rPr>
              <w:t>0.3</w:t>
            </w:r>
          </w:p>
        </w:tc>
        <w:tc>
          <w:tcPr>
            <w:tcW w:w="2952" w:type="dxa"/>
          </w:tcPr>
          <w:p w14:paraId="1D313758" w14:textId="77777777" w:rsidR="008866B4" w:rsidRDefault="008866B4" w:rsidP="004B7E69">
            <w:pPr>
              <w:pStyle w:val="TAC"/>
              <w:rPr>
                <w:lang w:val="en-US" w:eastAsia="zh-CN"/>
              </w:rPr>
            </w:pPr>
            <w:r>
              <w:rPr>
                <w:lang w:val="en-US" w:eastAsia="zh-CN"/>
              </w:rPr>
              <w:t>-</w:t>
            </w:r>
          </w:p>
        </w:tc>
      </w:tr>
      <w:tr w:rsidR="008866B4" w14:paraId="78CA7244" w14:textId="77777777" w:rsidTr="004B7E69">
        <w:trPr>
          <w:trHeight w:val="187"/>
          <w:jc w:val="center"/>
        </w:trPr>
        <w:tc>
          <w:tcPr>
            <w:tcW w:w="1535" w:type="dxa"/>
            <w:tcBorders>
              <w:top w:val="single" w:sz="4" w:space="0" w:color="auto"/>
              <w:bottom w:val="single" w:sz="4" w:space="0" w:color="auto"/>
            </w:tcBorders>
            <w:shd w:val="clear" w:color="auto" w:fill="auto"/>
          </w:tcPr>
          <w:p w14:paraId="14FDD285" w14:textId="77777777" w:rsidR="008866B4" w:rsidRDefault="008866B4" w:rsidP="004B7E69">
            <w:pPr>
              <w:pStyle w:val="TAC"/>
            </w:pPr>
            <w:r>
              <w:rPr>
                <w:lang w:val="en-US" w:eastAsia="zh-CN"/>
              </w:rPr>
              <w:t>CA</w:t>
            </w:r>
            <w:r>
              <w:t>_</w:t>
            </w:r>
            <w:r>
              <w:rPr>
                <w:lang w:val="en-US" w:eastAsia="zh-CN"/>
              </w:rPr>
              <w:t>n3-n74</w:t>
            </w:r>
          </w:p>
        </w:tc>
        <w:tc>
          <w:tcPr>
            <w:tcW w:w="2952" w:type="dxa"/>
            <w:tcBorders>
              <w:top w:val="nil"/>
            </w:tcBorders>
            <w:shd w:val="clear" w:color="auto" w:fill="auto"/>
          </w:tcPr>
          <w:p w14:paraId="6881FEF9" w14:textId="77777777" w:rsidR="008866B4" w:rsidRDefault="008866B4" w:rsidP="004B7E69">
            <w:pPr>
              <w:pStyle w:val="TAC"/>
              <w:rPr>
                <w:lang w:val="en-US" w:eastAsia="zh-CN"/>
              </w:rPr>
            </w:pPr>
            <w:r>
              <w:rPr>
                <w:rFonts w:hint="eastAsia"/>
                <w:lang w:val="en-US" w:eastAsia="zh-CN"/>
              </w:rPr>
              <w:t>0</w:t>
            </w:r>
            <w:r>
              <w:rPr>
                <w:lang w:val="en-US" w:eastAsia="zh-CN"/>
              </w:rPr>
              <w:t>.3</w:t>
            </w:r>
          </w:p>
        </w:tc>
        <w:tc>
          <w:tcPr>
            <w:tcW w:w="2952" w:type="dxa"/>
          </w:tcPr>
          <w:p w14:paraId="5E1F7B4F" w14:textId="77777777" w:rsidR="008866B4" w:rsidRDefault="008866B4" w:rsidP="004B7E69">
            <w:pPr>
              <w:pStyle w:val="TAC"/>
              <w:rPr>
                <w:lang w:val="en-US" w:eastAsia="zh-CN"/>
              </w:rPr>
            </w:pPr>
            <w:r>
              <w:rPr>
                <w:rFonts w:hint="eastAsia"/>
                <w:lang w:val="en-US" w:eastAsia="zh-CN"/>
              </w:rPr>
              <w:t>0</w:t>
            </w:r>
            <w:r>
              <w:rPr>
                <w:lang w:val="en-US" w:eastAsia="zh-CN"/>
              </w:rPr>
              <w:t>.5</w:t>
            </w:r>
          </w:p>
        </w:tc>
      </w:tr>
      <w:tr w:rsidR="008866B4" w14:paraId="494F269C" w14:textId="77777777" w:rsidTr="004B7E69">
        <w:trPr>
          <w:trHeight w:val="187"/>
          <w:jc w:val="center"/>
        </w:trPr>
        <w:tc>
          <w:tcPr>
            <w:tcW w:w="1535" w:type="dxa"/>
            <w:tcBorders>
              <w:bottom w:val="single" w:sz="4" w:space="0" w:color="auto"/>
            </w:tcBorders>
            <w:shd w:val="clear" w:color="auto" w:fill="auto"/>
          </w:tcPr>
          <w:p w14:paraId="098EA27A" w14:textId="77777777" w:rsidR="008866B4" w:rsidRDefault="008866B4" w:rsidP="004B7E69">
            <w:pPr>
              <w:pStyle w:val="TAC"/>
            </w:pPr>
            <w:r>
              <w:t>CA_n</w:t>
            </w:r>
            <w:r>
              <w:rPr>
                <w:rFonts w:hint="eastAsia"/>
              </w:rPr>
              <w:t>3</w:t>
            </w:r>
            <w:r>
              <w:t>-n77</w:t>
            </w:r>
          </w:p>
        </w:tc>
        <w:tc>
          <w:tcPr>
            <w:tcW w:w="2952" w:type="dxa"/>
          </w:tcPr>
          <w:p w14:paraId="3FFBDAE4" w14:textId="77777777" w:rsidR="008866B4" w:rsidRDefault="008866B4" w:rsidP="004B7E69">
            <w:pPr>
              <w:pStyle w:val="TAC"/>
            </w:pPr>
            <w:r>
              <w:rPr>
                <w:lang w:val="en-US" w:eastAsia="ja-JP"/>
              </w:rPr>
              <w:t>0.2</w:t>
            </w:r>
          </w:p>
        </w:tc>
        <w:tc>
          <w:tcPr>
            <w:tcW w:w="2952" w:type="dxa"/>
          </w:tcPr>
          <w:p w14:paraId="3C093BFD" w14:textId="77777777" w:rsidR="008866B4" w:rsidRDefault="008866B4" w:rsidP="004B7E69">
            <w:pPr>
              <w:pStyle w:val="TAC"/>
            </w:pPr>
            <w:r>
              <w:rPr>
                <w:rFonts w:hint="eastAsia"/>
                <w:lang w:eastAsia="ja-JP"/>
              </w:rPr>
              <w:t>0.</w:t>
            </w:r>
            <w:r>
              <w:rPr>
                <w:lang w:eastAsia="ja-JP"/>
              </w:rPr>
              <w:t>5</w:t>
            </w:r>
          </w:p>
        </w:tc>
      </w:tr>
      <w:tr w:rsidR="008866B4" w14:paraId="5DA2938A" w14:textId="77777777" w:rsidTr="004B7E69">
        <w:trPr>
          <w:trHeight w:val="187"/>
          <w:jc w:val="center"/>
        </w:trPr>
        <w:tc>
          <w:tcPr>
            <w:tcW w:w="1535" w:type="dxa"/>
            <w:tcBorders>
              <w:bottom w:val="single" w:sz="4" w:space="0" w:color="auto"/>
            </w:tcBorders>
            <w:shd w:val="clear" w:color="auto" w:fill="auto"/>
          </w:tcPr>
          <w:p w14:paraId="7C89165F" w14:textId="77777777" w:rsidR="008866B4" w:rsidRDefault="008866B4" w:rsidP="004B7E69">
            <w:pPr>
              <w:pStyle w:val="TAC"/>
            </w:pPr>
            <w:r>
              <w:t>CA_n3-n78</w:t>
            </w:r>
          </w:p>
        </w:tc>
        <w:tc>
          <w:tcPr>
            <w:tcW w:w="2952" w:type="dxa"/>
          </w:tcPr>
          <w:p w14:paraId="322C2356" w14:textId="77777777" w:rsidR="008866B4" w:rsidRDefault="008866B4" w:rsidP="004B7E69">
            <w:pPr>
              <w:pStyle w:val="TAC"/>
            </w:pPr>
            <w:r>
              <w:t>0.2</w:t>
            </w:r>
          </w:p>
        </w:tc>
        <w:tc>
          <w:tcPr>
            <w:tcW w:w="2952" w:type="dxa"/>
          </w:tcPr>
          <w:p w14:paraId="62547893" w14:textId="77777777" w:rsidR="008866B4" w:rsidRDefault="008866B4" w:rsidP="004B7E69">
            <w:pPr>
              <w:pStyle w:val="TAC"/>
            </w:pPr>
            <w:r>
              <w:t>0.5</w:t>
            </w:r>
          </w:p>
        </w:tc>
      </w:tr>
      <w:tr w:rsidR="008866B4" w14:paraId="1E0886D6" w14:textId="77777777" w:rsidTr="004B7E69">
        <w:trPr>
          <w:trHeight w:val="187"/>
          <w:jc w:val="center"/>
        </w:trPr>
        <w:tc>
          <w:tcPr>
            <w:tcW w:w="1535" w:type="dxa"/>
            <w:shd w:val="clear" w:color="auto" w:fill="auto"/>
          </w:tcPr>
          <w:p w14:paraId="410303CD" w14:textId="77777777" w:rsidR="008866B4" w:rsidRDefault="008866B4" w:rsidP="004B7E69">
            <w:pPr>
              <w:pStyle w:val="TAC"/>
            </w:pPr>
            <w:r>
              <w:rPr>
                <w:lang w:val="en-US"/>
              </w:rPr>
              <w:t>CA_</w:t>
            </w:r>
            <w:r>
              <w:rPr>
                <w:lang w:val="en-US" w:eastAsia="ja-JP"/>
              </w:rPr>
              <w:t>n3</w:t>
            </w:r>
            <w:r>
              <w:rPr>
                <w:lang w:val="en-US"/>
              </w:rPr>
              <w:t>-</w:t>
            </w:r>
            <w:r>
              <w:rPr>
                <w:lang w:val="en-US" w:eastAsia="ja-JP"/>
              </w:rPr>
              <w:t>n79</w:t>
            </w:r>
          </w:p>
        </w:tc>
        <w:tc>
          <w:tcPr>
            <w:tcW w:w="2952" w:type="dxa"/>
          </w:tcPr>
          <w:p w14:paraId="2BB5B42E" w14:textId="77777777" w:rsidR="008866B4" w:rsidRDefault="008866B4" w:rsidP="004B7E69">
            <w:pPr>
              <w:pStyle w:val="TAC"/>
            </w:pPr>
            <w:r>
              <w:rPr>
                <w:lang w:val="en-US"/>
              </w:rPr>
              <w:t>-</w:t>
            </w:r>
          </w:p>
        </w:tc>
        <w:tc>
          <w:tcPr>
            <w:tcW w:w="2952" w:type="dxa"/>
          </w:tcPr>
          <w:p w14:paraId="74CE00FB" w14:textId="77777777" w:rsidR="008866B4" w:rsidRDefault="008866B4" w:rsidP="004B7E69">
            <w:pPr>
              <w:pStyle w:val="TAC"/>
            </w:pPr>
            <w:r>
              <w:rPr>
                <w:lang w:val="en-US"/>
              </w:rPr>
              <w:t>0.5</w:t>
            </w:r>
          </w:p>
        </w:tc>
      </w:tr>
      <w:tr w:rsidR="008866B4" w14:paraId="7E0B07EE" w14:textId="77777777" w:rsidTr="004B7E69">
        <w:trPr>
          <w:trHeight w:val="187"/>
          <w:jc w:val="center"/>
        </w:trPr>
        <w:tc>
          <w:tcPr>
            <w:tcW w:w="1535" w:type="dxa"/>
            <w:shd w:val="clear" w:color="auto" w:fill="auto"/>
          </w:tcPr>
          <w:p w14:paraId="482977B7" w14:textId="77777777" w:rsidR="008866B4" w:rsidRDefault="008866B4" w:rsidP="004B7E69">
            <w:pPr>
              <w:pStyle w:val="TAC"/>
              <w:rPr>
                <w:lang w:val="en-US" w:eastAsia="zh-CN"/>
              </w:rPr>
            </w:pPr>
            <w:r>
              <w:rPr>
                <w:rFonts w:hint="eastAsia"/>
                <w:lang w:val="en-US" w:eastAsia="zh-CN"/>
              </w:rPr>
              <w:t>CA_n</w:t>
            </w:r>
            <w:r>
              <w:rPr>
                <w:lang w:val="en-US" w:eastAsia="zh-CN"/>
              </w:rPr>
              <w:t>3</w:t>
            </w:r>
            <w:r>
              <w:rPr>
                <w:rFonts w:hint="eastAsia"/>
                <w:lang w:val="en-US" w:eastAsia="zh-CN"/>
              </w:rPr>
              <w:t>-n</w:t>
            </w:r>
            <w:r>
              <w:rPr>
                <w:lang w:val="en-US" w:eastAsia="zh-CN"/>
              </w:rPr>
              <w:t>102</w:t>
            </w:r>
          </w:p>
        </w:tc>
        <w:tc>
          <w:tcPr>
            <w:tcW w:w="2952" w:type="dxa"/>
          </w:tcPr>
          <w:p w14:paraId="79E27541" w14:textId="77777777" w:rsidR="008866B4" w:rsidRDefault="008866B4" w:rsidP="004B7E69">
            <w:pPr>
              <w:pStyle w:val="TAC"/>
              <w:rPr>
                <w:lang w:eastAsia="zh-CN"/>
              </w:rPr>
            </w:pPr>
            <w:r>
              <w:rPr>
                <w:lang w:eastAsia="zh-CN"/>
              </w:rPr>
              <w:t>-</w:t>
            </w:r>
          </w:p>
        </w:tc>
        <w:tc>
          <w:tcPr>
            <w:tcW w:w="2952" w:type="dxa"/>
          </w:tcPr>
          <w:p w14:paraId="7FB92D47" w14:textId="77777777" w:rsidR="008866B4" w:rsidRDefault="008866B4" w:rsidP="004B7E69">
            <w:pPr>
              <w:pStyle w:val="TAC"/>
              <w:rPr>
                <w:lang w:eastAsia="zh-CN"/>
              </w:rPr>
            </w:pPr>
            <w:r>
              <w:rPr>
                <w:lang w:eastAsia="zh-CN"/>
              </w:rPr>
              <w:t>0.5</w:t>
            </w:r>
          </w:p>
        </w:tc>
      </w:tr>
      <w:tr w:rsidR="008866B4" w14:paraId="33C501D9" w14:textId="77777777" w:rsidTr="004B7E69">
        <w:trPr>
          <w:trHeight w:val="187"/>
          <w:jc w:val="center"/>
        </w:trPr>
        <w:tc>
          <w:tcPr>
            <w:tcW w:w="1535" w:type="dxa"/>
            <w:shd w:val="clear" w:color="auto" w:fill="auto"/>
          </w:tcPr>
          <w:p w14:paraId="083C4181" w14:textId="77777777" w:rsidR="008866B4" w:rsidRDefault="008866B4" w:rsidP="004B7E69">
            <w:pPr>
              <w:keepNext/>
              <w:keepLines/>
              <w:spacing w:after="0"/>
              <w:jc w:val="center"/>
              <w:rPr>
                <w:rFonts w:ascii="Arial" w:hAnsi="Arial"/>
                <w:sz w:val="18"/>
                <w:lang w:val="en-US"/>
              </w:rPr>
            </w:pPr>
            <w:r>
              <w:rPr>
                <w:rFonts w:ascii="Arial" w:hAnsi="Arial" w:hint="eastAsia"/>
                <w:sz w:val="18"/>
                <w:lang w:val="en-US" w:eastAsia="zh-CN"/>
              </w:rPr>
              <w:t>CA_n</w:t>
            </w:r>
            <w:r>
              <w:rPr>
                <w:rFonts w:ascii="Arial" w:hAnsi="Arial"/>
                <w:sz w:val="18"/>
                <w:lang w:val="en-US" w:eastAsia="zh-CN"/>
              </w:rPr>
              <w:t>3</w:t>
            </w:r>
            <w:r>
              <w:rPr>
                <w:rFonts w:ascii="Arial" w:hAnsi="Arial" w:hint="eastAsia"/>
                <w:sz w:val="18"/>
                <w:lang w:val="en-US" w:eastAsia="zh-CN"/>
              </w:rPr>
              <w:t>-n</w:t>
            </w:r>
            <w:r>
              <w:rPr>
                <w:rFonts w:ascii="Arial" w:hAnsi="Arial"/>
                <w:sz w:val="18"/>
                <w:lang w:val="en-US" w:eastAsia="zh-CN"/>
              </w:rPr>
              <w:t>105</w:t>
            </w:r>
          </w:p>
        </w:tc>
        <w:tc>
          <w:tcPr>
            <w:tcW w:w="2952" w:type="dxa"/>
          </w:tcPr>
          <w:p w14:paraId="0AA9B813" w14:textId="77777777" w:rsidR="008866B4" w:rsidRDefault="008866B4" w:rsidP="004B7E69">
            <w:pPr>
              <w:keepNext/>
              <w:keepLines/>
              <w:spacing w:after="0"/>
              <w:jc w:val="center"/>
              <w:rPr>
                <w:rFonts w:ascii="Arial" w:hAnsi="Arial"/>
                <w:sz w:val="18"/>
                <w:lang w:val="en-US" w:eastAsia="zh-CN"/>
              </w:rPr>
            </w:pPr>
            <w:r>
              <w:rPr>
                <w:rFonts w:ascii="Arial" w:hAnsi="Arial"/>
                <w:sz w:val="18"/>
                <w:lang w:eastAsia="zh-CN"/>
              </w:rPr>
              <w:t>-</w:t>
            </w:r>
          </w:p>
        </w:tc>
        <w:tc>
          <w:tcPr>
            <w:tcW w:w="2952" w:type="dxa"/>
          </w:tcPr>
          <w:p w14:paraId="2C076BF3" w14:textId="77777777" w:rsidR="008866B4" w:rsidRDefault="008866B4" w:rsidP="004B7E69">
            <w:pPr>
              <w:keepNext/>
              <w:keepLines/>
              <w:spacing w:after="0"/>
              <w:jc w:val="center"/>
              <w:rPr>
                <w:rFonts w:ascii="Arial" w:hAnsi="Arial"/>
                <w:sz w:val="18"/>
                <w:lang w:val="en-US" w:eastAsia="zh-CN"/>
              </w:rPr>
            </w:pPr>
            <w:r>
              <w:rPr>
                <w:rFonts w:ascii="Arial" w:hAnsi="Arial"/>
                <w:sz w:val="18"/>
                <w:lang w:eastAsia="zh-CN"/>
              </w:rPr>
              <w:t>0.3</w:t>
            </w:r>
          </w:p>
        </w:tc>
      </w:tr>
      <w:tr w:rsidR="008866B4" w14:paraId="7931845A" w14:textId="77777777" w:rsidTr="004B7E69">
        <w:trPr>
          <w:trHeight w:val="187"/>
          <w:jc w:val="center"/>
        </w:trPr>
        <w:tc>
          <w:tcPr>
            <w:tcW w:w="1535" w:type="dxa"/>
            <w:shd w:val="clear" w:color="auto" w:fill="auto"/>
          </w:tcPr>
          <w:p w14:paraId="27E4C0FE" w14:textId="77777777" w:rsidR="008866B4" w:rsidRDefault="008866B4" w:rsidP="004B7E69">
            <w:pPr>
              <w:pStyle w:val="TAC"/>
              <w:rPr>
                <w:lang w:val="en-US"/>
              </w:rPr>
            </w:pPr>
            <w:r>
              <w:rPr>
                <w:lang w:val="en-US"/>
              </w:rPr>
              <w:t>CA_n5-n12</w:t>
            </w:r>
          </w:p>
        </w:tc>
        <w:tc>
          <w:tcPr>
            <w:tcW w:w="2952" w:type="dxa"/>
          </w:tcPr>
          <w:p w14:paraId="0DCC9DFA" w14:textId="77777777" w:rsidR="008866B4" w:rsidRDefault="008866B4" w:rsidP="004B7E69">
            <w:pPr>
              <w:pStyle w:val="TAC"/>
              <w:rPr>
                <w:lang w:val="en-US" w:eastAsia="zh-CN"/>
              </w:rPr>
            </w:pPr>
            <w:r>
              <w:rPr>
                <w:rFonts w:hint="eastAsia"/>
                <w:lang w:val="en-US" w:eastAsia="zh-CN"/>
              </w:rPr>
              <w:t>0</w:t>
            </w:r>
            <w:r>
              <w:rPr>
                <w:lang w:val="en-US" w:eastAsia="zh-CN"/>
              </w:rPr>
              <w:t>.5</w:t>
            </w:r>
          </w:p>
        </w:tc>
        <w:tc>
          <w:tcPr>
            <w:tcW w:w="2952" w:type="dxa"/>
          </w:tcPr>
          <w:p w14:paraId="7DD54128" w14:textId="77777777" w:rsidR="008866B4" w:rsidRDefault="008866B4" w:rsidP="004B7E69">
            <w:pPr>
              <w:pStyle w:val="TAC"/>
              <w:rPr>
                <w:lang w:val="en-US" w:eastAsia="zh-CN"/>
              </w:rPr>
            </w:pPr>
            <w:r>
              <w:rPr>
                <w:rFonts w:hint="eastAsia"/>
                <w:lang w:val="en-US" w:eastAsia="zh-CN"/>
              </w:rPr>
              <w:t>0</w:t>
            </w:r>
            <w:r>
              <w:rPr>
                <w:lang w:val="en-US" w:eastAsia="zh-CN"/>
              </w:rPr>
              <w:t>.3</w:t>
            </w:r>
          </w:p>
        </w:tc>
      </w:tr>
      <w:tr w:rsidR="008866B4" w14:paraId="5A8C3605" w14:textId="77777777" w:rsidTr="004B7E69">
        <w:trPr>
          <w:trHeight w:val="187"/>
          <w:jc w:val="center"/>
        </w:trPr>
        <w:tc>
          <w:tcPr>
            <w:tcW w:w="1535" w:type="dxa"/>
            <w:tcBorders>
              <w:bottom w:val="single" w:sz="4" w:space="0" w:color="auto"/>
            </w:tcBorders>
            <w:shd w:val="clear" w:color="auto" w:fill="auto"/>
          </w:tcPr>
          <w:p w14:paraId="7BAF7564" w14:textId="77777777" w:rsidR="008866B4" w:rsidRDefault="008866B4" w:rsidP="004B7E69">
            <w:pPr>
              <w:pStyle w:val="TAC"/>
              <w:rPr>
                <w:lang w:val="en-US" w:eastAsia="zh-CN"/>
              </w:rPr>
            </w:pPr>
            <w:r>
              <w:rPr>
                <w:rFonts w:hint="eastAsia"/>
                <w:lang w:val="en-US" w:eastAsia="zh-CN"/>
              </w:rPr>
              <w:t>CA_n5-n41</w:t>
            </w:r>
          </w:p>
        </w:tc>
        <w:tc>
          <w:tcPr>
            <w:tcW w:w="2952" w:type="dxa"/>
          </w:tcPr>
          <w:p w14:paraId="1537718B" w14:textId="77777777" w:rsidR="008866B4" w:rsidRDefault="008866B4" w:rsidP="004B7E69">
            <w:pPr>
              <w:pStyle w:val="TAC"/>
              <w:rPr>
                <w:lang w:val="en-US" w:eastAsia="zh-CN"/>
              </w:rPr>
            </w:pPr>
            <w:r>
              <w:rPr>
                <w:lang w:eastAsia="zh-CN"/>
              </w:rPr>
              <w:t>0.2</w:t>
            </w:r>
          </w:p>
        </w:tc>
        <w:tc>
          <w:tcPr>
            <w:tcW w:w="2952" w:type="dxa"/>
          </w:tcPr>
          <w:p w14:paraId="0B0BB0D9" w14:textId="77777777" w:rsidR="008866B4" w:rsidRDefault="008866B4" w:rsidP="004B7E69">
            <w:pPr>
              <w:pStyle w:val="TAC"/>
              <w:rPr>
                <w:lang w:eastAsia="ja-JP"/>
              </w:rPr>
            </w:pPr>
            <w:r>
              <w:rPr>
                <w:rFonts w:hint="eastAsia"/>
                <w:lang w:eastAsia="zh-CN"/>
              </w:rPr>
              <w:t>-</w:t>
            </w:r>
          </w:p>
        </w:tc>
      </w:tr>
      <w:tr w:rsidR="008866B4" w14:paraId="4752F4B8" w14:textId="77777777" w:rsidTr="004B7E69">
        <w:trPr>
          <w:trHeight w:val="187"/>
          <w:jc w:val="center"/>
        </w:trPr>
        <w:tc>
          <w:tcPr>
            <w:tcW w:w="1535" w:type="dxa"/>
            <w:tcBorders>
              <w:bottom w:val="single" w:sz="4" w:space="0" w:color="auto"/>
            </w:tcBorders>
            <w:shd w:val="clear" w:color="auto" w:fill="auto"/>
          </w:tcPr>
          <w:p w14:paraId="500138B4" w14:textId="77777777" w:rsidR="008866B4" w:rsidRDefault="008866B4" w:rsidP="004B7E69">
            <w:pPr>
              <w:pStyle w:val="TAC"/>
              <w:rPr>
                <w:szCs w:val="18"/>
                <w:lang w:val="en-US"/>
              </w:rPr>
            </w:pPr>
            <w:r>
              <w:rPr>
                <w:rFonts w:hint="eastAsia"/>
                <w:szCs w:val="18"/>
                <w:lang w:val="en-US" w:eastAsia="zh-CN"/>
              </w:rPr>
              <w:t>CA_n</w:t>
            </w:r>
            <w:r>
              <w:rPr>
                <w:szCs w:val="18"/>
                <w:lang w:val="en-US" w:eastAsia="zh-CN"/>
              </w:rPr>
              <w:t>5</w:t>
            </w:r>
            <w:r>
              <w:rPr>
                <w:rFonts w:hint="eastAsia"/>
                <w:szCs w:val="18"/>
                <w:lang w:val="en-US" w:eastAsia="zh-CN"/>
              </w:rPr>
              <w:t>-n77</w:t>
            </w:r>
          </w:p>
        </w:tc>
        <w:tc>
          <w:tcPr>
            <w:tcW w:w="2952" w:type="dxa"/>
          </w:tcPr>
          <w:p w14:paraId="59E937E4" w14:textId="77777777" w:rsidR="008866B4" w:rsidRDefault="008866B4" w:rsidP="004B7E69">
            <w:pPr>
              <w:pStyle w:val="TAC"/>
              <w:rPr>
                <w:szCs w:val="18"/>
                <w:lang w:val="en-US" w:eastAsia="zh-CN"/>
              </w:rPr>
            </w:pPr>
            <w:r>
              <w:rPr>
                <w:szCs w:val="18"/>
                <w:lang w:val="en-US" w:eastAsia="zh-CN"/>
              </w:rPr>
              <w:t>0.2</w:t>
            </w:r>
          </w:p>
        </w:tc>
        <w:tc>
          <w:tcPr>
            <w:tcW w:w="2952" w:type="dxa"/>
          </w:tcPr>
          <w:p w14:paraId="6312123F" w14:textId="77777777" w:rsidR="008866B4" w:rsidRDefault="008866B4" w:rsidP="004B7E69">
            <w:pPr>
              <w:pStyle w:val="TAC"/>
              <w:rPr>
                <w:szCs w:val="18"/>
                <w:lang w:val="en-US" w:eastAsia="zh-CN"/>
              </w:rPr>
            </w:pPr>
            <w:r>
              <w:rPr>
                <w:szCs w:val="18"/>
                <w:lang w:eastAsia="ja-JP"/>
              </w:rPr>
              <w:t>0</w:t>
            </w:r>
            <w:r>
              <w:rPr>
                <w:rFonts w:hint="eastAsia"/>
                <w:szCs w:val="18"/>
                <w:lang w:val="en-US" w:eastAsia="zh-CN"/>
              </w:rPr>
              <w:t>.</w:t>
            </w:r>
            <w:r>
              <w:rPr>
                <w:szCs w:val="18"/>
                <w:lang w:val="en-US" w:eastAsia="zh-CN"/>
              </w:rPr>
              <w:t>5</w:t>
            </w:r>
          </w:p>
        </w:tc>
      </w:tr>
      <w:tr w:rsidR="008866B4" w14:paraId="21120B1D" w14:textId="77777777" w:rsidTr="004B7E69">
        <w:trPr>
          <w:trHeight w:val="187"/>
          <w:jc w:val="center"/>
        </w:trPr>
        <w:tc>
          <w:tcPr>
            <w:tcW w:w="1535" w:type="dxa"/>
            <w:tcBorders>
              <w:bottom w:val="single" w:sz="4" w:space="0" w:color="auto"/>
            </w:tcBorders>
            <w:shd w:val="clear" w:color="auto" w:fill="auto"/>
          </w:tcPr>
          <w:p w14:paraId="54831E05" w14:textId="77777777" w:rsidR="008866B4" w:rsidRDefault="008866B4" w:rsidP="004B7E69">
            <w:pPr>
              <w:pStyle w:val="TAC"/>
            </w:pPr>
            <w:r>
              <w:rPr>
                <w:lang w:val="en-US"/>
              </w:rPr>
              <w:t>CA_</w:t>
            </w:r>
            <w:r>
              <w:rPr>
                <w:lang w:val="en-US" w:eastAsia="ja-JP"/>
              </w:rPr>
              <w:t>n</w:t>
            </w:r>
            <w:r>
              <w:rPr>
                <w:rFonts w:hint="eastAsia"/>
                <w:lang w:val="en-US" w:eastAsia="zh-CN"/>
              </w:rPr>
              <w:t>5</w:t>
            </w:r>
            <w:r>
              <w:rPr>
                <w:lang w:val="en-US"/>
              </w:rPr>
              <w:t>-</w:t>
            </w:r>
            <w:r>
              <w:rPr>
                <w:lang w:val="en-US" w:eastAsia="ja-JP"/>
              </w:rPr>
              <w:t>n7</w:t>
            </w:r>
            <w:r>
              <w:rPr>
                <w:rFonts w:hint="eastAsia"/>
                <w:lang w:val="en-US" w:eastAsia="zh-CN"/>
              </w:rPr>
              <w:t>8</w:t>
            </w:r>
          </w:p>
        </w:tc>
        <w:tc>
          <w:tcPr>
            <w:tcW w:w="2952" w:type="dxa"/>
          </w:tcPr>
          <w:p w14:paraId="4523843A" w14:textId="77777777" w:rsidR="008866B4" w:rsidRDefault="008866B4" w:rsidP="004B7E69">
            <w:pPr>
              <w:pStyle w:val="TAC"/>
            </w:pPr>
            <w:r>
              <w:rPr>
                <w:szCs w:val="18"/>
                <w:lang w:val="en-US" w:eastAsia="zh-CN"/>
              </w:rPr>
              <w:t>0.2</w:t>
            </w:r>
          </w:p>
        </w:tc>
        <w:tc>
          <w:tcPr>
            <w:tcW w:w="2952" w:type="dxa"/>
          </w:tcPr>
          <w:p w14:paraId="7E9479D0" w14:textId="77777777" w:rsidR="008866B4" w:rsidRDefault="008866B4" w:rsidP="004B7E69">
            <w:pPr>
              <w:pStyle w:val="TAC"/>
            </w:pPr>
            <w:r>
              <w:rPr>
                <w:szCs w:val="18"/>
                <w:lang w:eastAsia="ja-JP"/>
              </w:rPr>
              <w:t>0</w:t>
            </w:r>
            <w:r>
              <w:rPr>
                <w:rFonts w:hint="eastAsia"/>
                <w:szCs w:val="18"/>
                <w:lang w:val="en-US" w:eastAsia="zh-CN"/>
              </w:rPr>
              <w:t>.</w:t>
            </w:r>
            <w:r>
              <w:rPr>
                <w:szCs w:val="18"/>
                <w:lang w:val="en-US" w:eastAsia="zh-CN"/>
              </w:rPr>
              <w:t>5</w:t>
            </w:r>
          </w:p>
        </w:tc>
      </w:tr>
      <w:tr w:rsidR="008866B4" w14:paraId="50D5698E" w14:textId="77777777" w:rsidTr="004B7E69">
        <w:trPr>
          <w:trHeight w:val="187"/>
          <w:jc w:val="center"/>
        </w:trPr>
        <w:tc>
          <w:tcPr>
            <w:tcW w:w="1535" w:type="dxa"/>
            <w:tcBorders>
              <w:bottom w:val="single" w:sz="4" w:space="0" w:color="auto"/>
            </w:tcBorders>
            <w:shd w:val="clear" w:color="auto" w:fill="auto"/>
          </w:tcPr>
          <w:p w14:paraId="4C411666" w14:textId="77777777" w:rsidR="008866B4" w:rsidRDefault="008866B4" w:rsidP="004B7E69">
            <w:pPr>
              <w:pStyle w:val="TAC"/>
              <w:rPr>
                <w:lang w:val="en-US" w:eastAsia="zh-CN"/>
              </w:rPr>
            </w:pPr>
            <w:r>
              <w:rPr>
                <w:lang w:val="en-US" w:eastAsia="zh-CN"/>
              </w:rPr>
              <w:t>CA_n7-n8</w:t>
            </w:r>
          </w:p>
        </w:tc>
        <w:tc>
          <w:tcPr>
            <w:tcW w:w="2952" w:type="dxa"/>
            <w:vAlign w:val="center"/>
          </w:tcPr>
          <w:p w14:paraId="7805301A" w14:textId="77777777" w:rsidR="008866B4" w:rsidRDefault="008866B4" w:rsidP="004B7E69">
            <w:pPr>
              <w:pStyle w:val="TAC"/>
              <w:rPr>
                <w:lang w:val="en-US" w:eastAsia="zh-CN"/>
              </w:rPr>
            </w:pPr>
            <w:r>
              <w:rPr>
                <w:lang w:val="en-US" w:eastAsia="zh-CN"/>
              </w:rPr>
              <w:t>-</w:t>
            </w:r>
          </w:p>
        </w:tc>
        <w:tc>
          <w:tcPr>
            <w:tcW w:w="2952" w:type="dxa"/>
            <w:vAlign w:val="center"/>
          </w:tcPr>
          <w:p w14:paraId="7A13489B" w14:textId="77777777" w:rsidR="008866B4" w:rsidRDefault="008866B4" w:rsidP="004B7E69">
            <w:pPr>
              <w:pStyle w:val="TAC"/>
              <w:rPr>
                <w:lang w:val="en-US" w:eastAsia="zh-CN"/>
              </w:rPr>
            </w:pPr>
            <w:r>
              <w:rPr>
                <w:lang w:val="en-US" w:eastAsia="ja-JP"/>
              </w:rPr>
              <w:t>0.2</w:t>
            </w:r>
          </w:p>
        </w:tc>
      </w:tr>
      <w:tr w:rsidR="008866B4" w14:paraId="4567D589" w14:textId="77777777" w:rsidTr="004B7E69">
        <w:trPr>
          <w:trHeight w:val="187"/>
          <w:jc w:val="center"/>
        </w:trPr>
        <w:tc>
          <w:tcPr>
            <w:tcW w:w="1535" w:type="dxa"/>
            <w:tcBorders>
              <w:bottom w:val="single" w:sz="4" w:space="0" w:color="auto"/>
            </w:tcBorders>
            <w:shd w:val="clear" w:color="auto" w:fill="auto"/>
            <w:vAlign w:val="center"/>
          </w:tcPr>
          <w:p w14:paraId="263F412F" w14:textId="77777777" w:rsidR="008866B4" w:rsidRDefault="008866B4" w:rsidP="004B7E69">
            <w:pPr>
              <w:keepNext/>
              <w:keepLines/>
              <w:spacing w:after="0"/>
              <w:jc w:val="center"/>
              <w:rPr>
                <w:lang w:val="en-US" w:eastAsia="zh-CN"/>
              </w:rPr>
            </w:pPr>
            <w:r>
              <w:rPr>
                <w:rFonts w:ascii="Arial" w:hAnsi="Arial" w:cs="Arial"/>
                <w:bCs/>
                <w:sz w:val="18"/>
                <w:szCs w:val="18"/>
                <w:lang w:val="en-US"/>
              </w:rPr>
              <w:t>CA_n7-n40</w:t>
            </w:r>
          </w:p>
        </w:tc>
        <w:tc>
          <w:tcPr>
            <w:tcW w:w="2952" w:type="dxa"/>
            <w:vAlign w:val="center"/>
          </w:tcPr>
          <w:p w14:paraId="63B45E52" w14:textId="77777777" w:rsidR="008866B4" w:rsidRDefault="008866B4" w:rsidP="004B7E69">
            <w:pPr>
              <w:keepNext/>
              <w:keepLines/>
              <w:spacing w:after="0"/>
              <w:jc w:val="center"/>
              <w:rPr>
                <w:lang w:val="en-US" w:eastAsia="zh-CN"/>
              </w:rPr>
            </w:pPr>
            <w:r>
              <w:rPr>
                <w:rFonts w:ascii="Arial" w:hAnsi="Arial" w:cs="Arial"/>
                <w:bCs/>
                <w:sz w:val="18"/>
                <w:szCs w:val="18"/>
                <w:lang w:val="en-US"/>
              </w:rPr>
              <w:t>-</w:t>
            </w:r>
          </w:p>
        </w:tc>
        <w:tc>
          <w:tcPr>
            <w:tcW w:w="2952" w:type="dxa"/>
            <w:vAlign w:val="center"/>
          </w:tcPr>
          <w:p w14:paraId="19935D1D" w14:textId="77777777" w:rsidR="008866B4" w:rsidRDefault="008866B4" w:rsidP="004B7E69">
            <w:pPr>
              <w:keepNext/>
              <w:keepLines/>
              <w:spacing w:after="0"/>
              <w:jc w:val="center"/>
              <w:rPr>
                <w:lang w:val="en-US" w:eastAsia="zh-CN"/>
              </w:rPr>
            </w:pPr>
            <w:r>
              <w:rPr>
                <w:rFonts w:ascii="Arial" w:hAnsi="Arial" w:cs="Arial"/>
                <w:bCs/>
                <w:sz w:val="18"/>
                <w:szCs w:val="18"/>
                <w:lang w:val="en-US"/>
              </w:rPr>
              <w:t>0.5</w:t>
            </w:r>
          </w:p>
        </w:tc>
      </w:tr>
      <w:tr w:rsidR="008866B4" w14:paraId="29134ECF" w14:textId="77777777" w:rsidTr="004B7E69">
        <w:trPr>
          <w:trHeight w:val="187"/>
          <w:jc w:val="center"/>
        </w:trPr>
        <w:tc>
          <w:tcPr>
            <w:tcW w:w="1535" w:type="dxa"/>
            <w:tcBorders>
              <w:bottom w:val="single" w:sz="4" w:space="0" w:color="auto"/>
            </w:tcBorders>
            <w:shd w:val="clear" w:color="auto" w:fill="auto"/>
            <w:vAlign w:val="center"/>
          </w:tcPr>
          <w:p w14:paraId="3B77C4DB" w14:textId="77777777" w:rsidR="008866B4" w:rsidRDefault="008866B4" w:rsidP="004B7E69">
            <w:pPr>
              <w:pStyle w:val="TAC"/>
              <w:rPr>
                <w:lang w:val="en-US" w:eastAsia="zh-CN"/>
              </w:rPr>
            </w:pPr>
            <w:r>
              <w:rPr>
                <w:lang w:val="en-US" w:eastAsia="zh-CN"/>
              </w:rPr>
              <w:t>CA_n7-n46</w:t>
            </w:r>
          </w:p>
        </w:tc>
        <w:tc>
          <w:tcPr>
            <w:tcW w:w="2952" w:type="dxa"/>
            <w:vAlign w:val="center"/>
          </w:tcPr>
          <w:p w14:paraId="7CC7E876" w14:textId="77777777" w:rsidR="008866B4" w:rsidRDefault="008866B4" w:rsidP="004B7E69">
            <w:pPr>
              <w:pStyle w:val="TAC"/>
              <w:rPr>
                <w:lang w:val="en-US" w:eastAsia="zh-CN"/>
              </w:rPr>
            </w:pPr>
            <w:r>
              <w:rPr>
                <w:lang w:val="en-US" w:eastAsia="zh-CN"/>
              </w:rPr>
              <w:t>0.3</w:t>
            </w:r>
          </w:p>
        </w:tc>
        <w:tc>
          <w:tcPr>
            <w:tcW w:w="2952" w:type="dxa"/>
          </w:tcPr>
          <w:p w14:paraId="1C2DEE15" w14:textId="77777777" w:rsidR="008866B4" w:rsidRDefault="008866B4" w:rsidP="004B7E69">
            <w:pPr>
              <w:pStyle w:val="TAC"/>
              <w:rPr>
                <w:lang w:val="en-US" w:eastAsia="zh-CN"/>
              </w:rPr>
            </w:pPr>
            <w:r>
              <w:rPr>
                <w:lang w:val="en-US" w:eastAsia="zh-CN"/>
              </w:rPr>
              <w:t>-</w:t>
            </w:r>
          </w:p>
        </w:tc>
      </w:tr>
      <w:tr w:rsidR="008866B4" w14:paraId="4C486344" w14:textId="77777777" w:rsidTr="004B7E69">
        <w:trPr>
          <w:trHeight w:val="187"/>
          <w:jc w:val="center"/>
        </w:trPr>
        <w:tc>
          <w:tcPr>
            <w:tcW w:w="1535" w:type="dxa"/>
            <w:tcBorders>
              <w:bottom w:val="single" w:sz="4" w:space="0" w:color="auto"/>
            </w:tcBorders>
            <w:shd w:val="clear" w:color="auto" w:fill="auto"/>
          </w:tcPr>
          <w:p w14:paraId="64C310FF" w14:textId="77777777" w:rsidR="008866B4" w:rsidRDefault="008866B4" w:rsidP="004B7E69">
            <w:pPr>
              <w:pStyle w:val="TAC"/>
            </w:pPr>
            <w:r>
              <w:rPr>
                <w:rFonts w:hint="eastAsia"/>
                <w:lang w:val="en-US" w:eastAsia="zh-CN"/>
              </w:rPr>
              <w:t>CA_n7-n66</w:t>
            </w:r>
          </w:p>
        </w:tc>
        <w:tc>
          <w:tcPr>
            <w:tcW w:w="2952" w:type="dxa"/>
          </w:tcPr>
          <w:p w14:paraId="2A6FF083" w14:textId="77777777" w:rsidR="008866B4" w:rsidRDefault="008866B4" w:rsidP="004B7E69">
            <w:pPr>
              <w:pStyle w:val="TAC"/>
            </w:pPr>
            <w:r>
              <w:rPr>
                <w:lang w:val="en-US" w:eastAsia="zh-CN"/>
              </w:rPr>
              <w:t>0.5</w:t>
            </w:r>
          </w:p>
        </w:tc>
        <w:tc>
          <w:tcPr>
            <w:tcW w:w="2952" w:type="dxa"/>
          </w:tcPr>
          <w:p w14:paraId="236A9E52" w14:textId="77777777" w:rsidR="008866B4" w:rsidRDefault="008866B4" w:rsidP="004B7E69">
            <w:pPr>
              <w:pStyle w:val="TAC"/>
            </w:pPr>
            <w:r>
              <w:rPr>
                <w:rFonts w:hint="eastAsia"/>
                <w:lang w:val="en-US" w:eastAsia="zh-CN"/>
              </w:rPr>
              <w:t>0.5</w:t>
            </w:r>
          </w:p>
        </w:tc>
      </w:tr>
      <w:tr w:rsidR="008866B4" w14:paraId="71DDB536" w14:textId="77777777" w:rsidTr="004B7E69">
        <w:trPr>
          <w:trHeight w:val="187"/>
          <w:jc w:val="center"/>
        </w:trPr>
        <w:tc>
          <w:tcPr>
            <w:tcW w:w="1535" w:type="dxa"/>
            <w:tcBorders>
              <w:top w:val="single" w:sz="4" w:space="0" w:color="auto"/>
              <w:bottom w:val="single" w:sz="4" w:space="0" w:color="auto"/>
            </w:tcBorders>
            <w:shd w:val="clear" w:color="auto" w:fill="auto"/>
          </w:tcPr>
          <w:p w14:paraId="1014F961" w14:textId="77777777" w:rsidR="008866B4" w:rsidRDefault="008866B4" w:rsidP="004B7E69">
            <w:pPr>
              <w:pStyle w:val="TAC"/>
            </w:pPr>
            <w:r>
              <w:rPr>
                <w:rFonts w:hint="eastAsia"/>
                <w:lang w:val="en-US" w:eastAsia="zh-CN"/>
              </w:rPr>
              <w:t>CA_n7-n71</w:t>
            </w:r>
          </w:p>
        </w:tc>
        <w:tc>
          <w:tcPr>
            <w:tcW w:w="2952" w:type="dxa"/>
          </w:tcPr>
          <w:p w14:paraId="0FAFB145" w14:textId="77777777" w:rsidR="008866B4" w:rsidRDefault="008866B4" w:rsidP="004B7E69">
            <w:pPr>
              <w:pStyle w:val="TAC"/>
              <w:rPr>
                <w:lang w:eastAsia="zh-CN"/>
              </w:rPr>
            </w:pPr>
            <w:r>
              <w:rPr>
                <w:lang w:eastAsia="zh-CN"/>
              </w:rPr>
              <w:t>0.2</w:t>
            </w:r>
          </w:p>
        </w:tc>
        <w:tc>
          <w:tcPr>
            <w:tcW w:w="2952" w:type="dxa"/>
          </w:tcPr>
          <w:p w14:paraId="62304BED" w14:textId="77777777" w:rsidR="008866B4" w:rsidRDefault="008866B4" w:rsidP="004B7E69">
            <w:pPr>
              <w:pStyle w:val="TAC"/>
              <w:rPr>
                <w:lang w:eastAsia="zh-CN"/>
              </w:rPr>
            </w:pPr>
            <w:r>
              <w:rPr>
                <w:rFonts w:hint="eastAsia"/>
                <w:lang w:eastAsia="zh-CN"/>
              </w:rPr>
              <w:t>-</w:t>
            </w:r>
          </w:p>
        </w:tc>
      </w:tr>
      <w:tr w:rsidR="008866B4" w14:paraId="168365F9" w14:textId="77777777" w:rsidTr="004B7E69">
        <w:trPr>
          <w:trHeight w:val="187"/>
          <w:jc w:val="center"/>
        </w:trPr>
        <w:tc>
          <w:tcPr>
            <w:tcW w:w="1535" w:type="dxa"/>
            <w:tcBorders>
              <w:top w:val="single" w:sz="4" w:space="0" w:color="auto"/>
              <w:bottom w:val="single" w:sz="4" w:space="0" w:color="auto"/>
            </w:tcBorders>
            <w:shd w:val="clear" w:color="auto" w:fill="auto"/>
          </w:tcPr>
          <w:p w14:paraId="617DCAF5" w14:textId="77777777" w:rsidR="008866B4" w:rsidRDefault="008866B4" w:rsidP="004B7E69">
            <w:pPr>
              <w:pStyle w:val="TAC"/>
            </w:pPr>
            <w:r>
              <w:t>CA_n7-n77</w:t>
            </w:r>
          </w:p>
        </w:tc>
        <w:tc>
          <w:tcPr>
            <w:tcW w:w="2952" w:type="dxa"/>
          </w:tcPr>
          <w:p w14:paraId="31DFFA0A" w14:textId="77777777" w:rsidR="008866B4" w:rsidRDefault="008866B4" w:rsidP="004B7E69">
            <w:pPr>
              <w:pStyle w:val="TAC"/>
              <w:rPr>
                <w:lang w:val="en-US" w:eastAsia="zh-CN"/>
              </w:rPr>
            </w:pPr>
            <w:r>
              <w:t>-</w:t>
            </w:r>
          </w:p>
        </w:tc>
        <w:tc>
          <w:tcPr>
            <w:tcW w:w="2952" w:type="dxa"/>
          </w:tcPr>
          <w:p w14:paraId="78880DB9" w14:textId="77777777" w:rsidR="008866B4" w:rsidRDefault="008866B4" w:rsidP="004B7E69">
            <w:pPr>
              <w:pStyle w:val="TAC"/>
              <w:rPr>
                <w:lang w:val="en-US" w:eastAsia="zh-CN"/>
              </w:rPr>
            </w:pPr>
            <w:r>
              <w:t>0.5</w:t>
            </w:r>
          </w:p>
        </w:tc>
      </w:tr>
      <w:tr w:rsidR="008866B4" w14:paraId="754D9E71" w14:textId="77777777" w:rsidTr="004B7E69">
        <w:trPr>
          <w:trHeight w:val="187"/>
          <w:jc w:val="center"/>
        </w:trPr>
        <w:tc>
          <w:tcPr>
            <w:tcW w:w="1535" w:type="dxa"/>
            <w:tcBorders>
              <w:bottom w:val="single" w:sz="4" w:space="0" w:color="auto"/>
            </w:tcBorders>
            <w:shd w:val="clear" w:color="auto" w:fill="auto"/>
          </w:tcPr>
          <w:p w14:paraId="49EBCD5C" w14:textId="77777777" w:rsidR="008866B4" w:rsidRDefault="008866B4" w:rsidP="004B7E69">
            <w:pPr>
              <w:pStyle w:val="TAC"/>
            </w:pPr>
            <w:r>
              <w:rPr>
                <w:rFonts w:hint="eastAsia"/>
                <w:lang w:val="en-US" w:eastAsia="zh-CN"/>
              </w:rPr>
              <w:t>CA_n7-n78</w:t>
            </w:r>
          </w:p>
        </w:tc>
        <w:tc>
          <w:tcPr>
            <w:tcW w:w="2952" w:type="dxa"/>
          </w:tcPr>
          <w:p w14:paraId="76321C55" w14:textId="77777777" w:rsidR="008866B4" w:rsidRDefault="008866B4" w:rsidP="004B7E69">
            <w:pPr>
              <w:pStyle w:val="TAC"/>
            </w:pPr>
            <w:r>
              <w:rPr>
                <w:lang w:val="en-US" w:eastAsia="zh-CN"/>
              </w:rPr>
              <w:t>0.5</w:t>
            </w:r>
          </w:p>
        </w:tc>
        <w:tc>
          <w:tcPr>
            <w:tcW w:w="2952" w:type="dxa"/>
          </w:tcPr>
          <w:p w14:paraId="7B75E7E1" w14:textId="77777777" w:rsidR="008866B4" w:rsidRDefault="008866B4" w:rsidP="004B7E69">
            <w:pPr>
              <w:pStyle w:val="TAC"/>
            </w:pPr>
            <w:r>
              <w:rPr>
                <w:rFonts w:hint="eastAsia"/>
                <w:lang w:val="en-US" w:eastAsia="zh-CN"/>
              </w:rPr>
              <w:t>0.5</w:t>
            </w:r>
          </w:p>
        </w:tc>
      </w:tr>
      <w:tr w:rsidR="008866B4" w14:paraId="73C58C67" w14:textId="77777777" w:rsidTr="004B7E69">
        <w:trPr>
          <w:trHeight w:val="187"/>
          <w:jc w:val="center"/>
        </w:trPr>
        <w:tc>
          <w:tcPr>
            <w:tcW w:w="1535" w:type="dxa"/>
            <w:tcBorders>
              <w:bottom w:val="single" w:sz="4" w:space="0" w:color="auto"/>
            </w:tcBorders>
            <w:shd w:val="clear" w:color="auto" w:fill="auto"/>
            <w:vAlign w:val="center"/>
          </w:tcPr>
          <w:p w14:paraId="3DC4510F" w14:textId="77777777" w:rsidR="008866B4" w:rsidRDefault="008866B4" w:rsidP="004B7E69">
            <w:pPr>
              <w:keepNext/>
              <w:keepLines/>
              <w:spacing w:after="0"/>
              <w:jc w:val="center"/>
              <w:rPr>
                <w:lang w:val="en-US"/>
              </w:rPr>
            </w:pPr>
            <w:r>
              <w:rPr>
                <w:rFonts w:ascii="Arial" w:hAnsi="Arial" w:cs="Arial"/>
                <w:bCs/>
                <w:sz w:val="18"/>
                <w:szCs w:val="18"/>
                <w:lang w:val="en-US"/>
              </w:rPr>
              <w:t>CA_n7-n79</w:t>
            </w:r>
          </w:p>
        </w:tc>
        <w:tc>
          <w:tcPr>
            <w:tcW w:w="2952" w:type="dxa"/>
            <w:vAlign w:val="center"/>
          </w:tcPr>
          <w:p w14:paraId="2F66779B" w14:textId="77777777" w:rsidR="008866B4" w:rsidRDefault="008866B4" w:rsidP="004B7E69">
            <w:pPr>
              <w:keepNext/>
              <w:keepLines/>
              <w:spacing w:after="0"/>
              <w:jc w:val="center"/>
              <w:rPr>
                <w:lang w:val="en-US"/>
              </w:rPr>
            </w:pPr>
            <w:r>
              <w:rPr>
                <w:rFonts w:ascii="Arial" w:hAnsi="Arial" w:cs="Arial"/>
                <w:bCs/>
                <w:sz w:val="18"/>
                <w:szCs w:val="18"/>
                <w:lang w:val="en-US" w:eastAsia="zh-CN"/>
              </w:rPr>
              <w:t>-</w:t>
            </w:r>
          </w:p>
        </w:tc>
        <w:tc>
          <w:tcPr>
            <w:tcW w:w="2952" w:type="dxa"/>
            <w:vAlign w:val="center"/>
          </w:tcPr>
          <w:p w14:paraId="09072FE8" w14:textId="77777777" w:rsidR="008866B4" w:rsidRDefault="008866B4" w:rsidP="004B7E69">
            <w:pPr>
              <w:keepNext/>
              <w:keepLines/>
              <w:spacing w:after="0"/>
              <w:jc w:val="center"/>
              <w:rPr>
                <w:lang w:eastAsia="zh-CN"/>
              </w:rPr>
            </w:pPr>
            <w:r>
              <w:rPr>
                <w:rFonts w:ascii="Arial" w:hAnsi="Arial" w:cs="Arial"/>
                <w:bCs/>
                <w:sz w:val="18"/>
                <w:szCs w:val="18"/>
                <w:lang w:val="en-US" w:eastAsia="ja-JP"/>
              </w:rPr>
              <w:t>0.5</w:t>
            </w:r>
          </w:p>
        </w:tc>
      </w:tr>
      <w:tr w:rsidR="008866B4" w14:paraId="1A840712" w14:textId="77777777" w:rsidTr="004B7E69">
        <w:trPr>
          <w:trHeight w:val="187"/>
          <w:jc w:val="center"/>
        </w:trPr>
        <w:tc>
          <w:tcPr>
            <w:tcW w:w="1535" w:type="dxa"/>
            <w:tcBorders>
              <w:bottom w:val="single" w:sz="4" w:space="0" w:color="auto"/>
            </w:tcBorders>
            <w:shd w:val="clear" w:color="auto" w:fill="auto"/>
          </w:tcPr>
          <w:p w14:paraId="7CA8434D" w14:textId="77777777" w:rsidR="008866B4" w:rsidRDefault="008866B4" w:rsidP="004B7E69">
            <w:pPr>
              <w:keepNext/>
              <w:keepLines/>
              <w:spacing w:after="0"/>
              <w:jc w:val="center"/>
              <w:rPr>
                <w:rFonts w:ascii="Arial" w:hAnsi="Arial" w:cs="Arial"/>
                <w:bCs/>
                <w:sz w:val="18"/>
                <w:szCs w:val="18"/>
                <w:lang w:val="en-US"/>
              </w:rPr>
            </w:pPr>
            <w:r w:rsidRPr="00BC4B4B">
              <w:rPr>
                <w:rFonts w:ascii="Arial" w:hAnsi="Arial" w:cs="Arial"/>
                <w:sz w:val="18"/>
                <w:szCs w:val="18"/>
                <w:lang w:val="en-US" w:eastAsia="zh-CN"/>
              </w:rPr>
              <w:t>CA_n7-n102</w:t>
            </w:r>
          </w:p>
        </w:tc>
        <w:tc>
          <w:tcPr>
            <w:tcW w:w="2952" w:type="dxa"/>
          </w:tcPr>
          <w:p w14:paraId="5E2AD2CA" w14:textId="77777777" w:rsidR="008866B4" w:rsidRDefault="008866B4" w:rsidP="004B7E69">
            <w:pPr>
              <w:keepNext/>
              <w:keepLines/>
              <w:spacing w:after="0"/>
              <w:jc w:val="center"/>
              <w:rPr>
                <w:rFonts w:ascii="Arial" w:hAnsi="Arial" w:cs="Arial"/>
                <w:bCs/>
                <w:sz w:val="18"/>
                <w:szCs w:val="18"/>
                <w:lang w:val="en-US" w:eastAsia="zh-CN"/>
              </w:rPr>
            </w:pPr>
            <w:r w:rsidRPr="00BC4B4B">
              <w:rPr>
                <w:rFonts w:ascii="Arial" w:hAnsi="Arial" w:cs="Arial"/>
                <w:sz w:val="18"/>
                <w:szCs w:val="18"/>
                <w:lang w:eastAsia="zh-CN"/>
              </w:rPr>
              <w:t>-</w:t>
            </w:r>
          </w:p>
        </w:tc>
        <w:tc>
          <w:tcPr>
            <w:tcW w:w="2952" w:type="dxa"/>
          </w:tcPr>
          <w:p w14:paraId="2BE565ED" w14:textId="77777777" w:rsidR="008866B4" w:rsidRDefault="008866B4" w:rsidP="004B7E69">
            <w:pPr>
              <w:keepNext/>
              <w:keepLines/>
              <w:spacing w:after="0"/>
              <w:jc w:val="center"/>
              <w:rPr>
                <w:rFonts w:ascii="Arial" w:hAnsi="Arial" w:cs="Arial"/>
                <w:bCs/>
                <w:sz w:val="18"/>
                <w:szCs w:val="18"/>
                <w:lang w:val="en-US" w:eastAsia="ja-JP"/>
              </w:rPr>
            </w:pPr>
            <w:r w:rsidRPr="00BC4B4B">
              <w:rPr>
                <w:rFonts w:ascii="Arial" w:hAnsi="Arial" w:cs="Arial"/>
                <w:sz w:val="18"/>
                <w:szCs w:val="18"/>
                <w:lang w:eastAsia="zh-CN"/>
              </w:rPr>
              <w:t>0.5</w:t>
            </w:r>
          </w:p>
        </w:tc>
      </w:tr>
      <w:tr w:rsidR="008866B4" w14:paraId="062EBAE5" w14:textId="77777777" w:rsidTr="004B7E69">
        <w:trPr>
          <w:trHeight w:val="187"/>
          <w:jc w:val="center"/>
        </w:trPr>
        <w:tc>
          <w:tcPr>
            <w:tcW w:w="1535" w:type="dxa"/>
            <w:tcBorders>
              <w:bottom w:val="single" w:sz="4" w:space="0" w:color="auto"/>
            </w:tcBorders>
            <w:shd w:val="clear" w:color="auto" w:fill="auto"/>
          </w:tcPr>
          <w:p w14:paraId="56100C70" w14:textId="77777777" w:rsidR="008866B4" w:rsidRDefault="008866B4" w:rsidP="004B7E69">
            <w:pPr>
              <w:keepNext/>
              <w:keepLines/>
              <w:spacing w:after="0"/>
              <w:jc w:val="center"/>
              <w:rPr>
                <w:rFonts w:ascii="Arial" w:hAnsi="Arial"/>
                <w:sz w:val="18"/>
                <w:lang w:val="en-US"/>
              </w:rPr>
            </w:pPr>
            <w:r>
              <w:rPr>
                <w:rFonts w:ascii="Arial" w:hAnsi="Arial" w:hint="eastAsia"/>
                <w:sz w:val="18"/>
                <w:lang w:val="en-US" w:eastAsia="zh-CN"/>
              </w:rPr>
              <w:t>CA_n</w:t>
            </w:r>
            <w:r>
              <w:rPr>
                <w:rFonts w:ascii="Arial" w:hAnsi="Arial"/>
                <w:sz w:val="18"/>
                <w:lang w:val="en-US" w:eastAsia="zh-CN"/>
              </w:rPr>
              <w:t>7</w:t>
            </w:r>
            <w:r>
              <w:rPr>
                <w:rFonts w:ascii="Arial" w:hAnsi="Arial" w:hint="eastAsia"/>
                <w:sz w:val="18"/>
                <w:lang w:val="en-US" w:eastAsia="zh-CN"/>
              </w:rPr>
              <w:t>-n</w:t>
            </w:r>
            <w:r>
              <w:rPr>
                <w:rFonts w:ascii="Arial" w:hAnsi="Arial"/>
                <w:sz w:val="18"/>
                <w:lang w:val="en-US" w:eastAsia="zh-CN"/>
              </w:rPr>
              <w:t>105</w:t>
            </w:r>
          </w:p>
        </w:tc>
        <w:tc>
          <w:tcPr>
            <w:tcW w:w="2952" w:type="dxa"/>
          </w:tcPr>
          <w:p w14:paraId="40BA08CB" w14:textId="77777777" w:rsidR="008866B4" w:rsidRDefault="008866B4" w:rsidP="004B7E69">
            <w:pPr>
              <w:keepNext/>
              <w:keepLines/>
              <w:spacing w:after="0"/>
              <w:jc w:val="center"/>
              <w:rPr>
                <w:rFonts w:ascii="Arial" w:hAnsi="Arial"/>
                <w:sz w:val="18"/>
                <w:lang w:val="en-US" w:eastAsia="zh-CN"/>
              </w:rPr>
            </w:pPr>
            <w:r>
              <w:rPr>
                <w:rFonts w:cs="Arial"/>
                <w:lang w:eastAsia="ja-JP"/>
              </w:rPr>
              <w:t>-</w:t>
            </w:r>
          </w:p>
        </w:tc>
        <w:tc>
          <w:tcPr>
            <w:tcW w:w="2952" w:type="dxa"/>
          </w:tcPr>
          <w:p w14:paraId="3BF020FF" w14:textId="77777777" w:rsidR="008866B4" w:rsidRDefault="008866B4" w:rsidP="004B7E69">
            <w:pPr>
              <w:keepNext/>
              <w:keepLines/>
              <w:spacing w:after="0"/>
              <w:jc w:val="center"/>
              <w:rPr>
                <w:rFonts w:ascii="Arial" w:hAnsi="Arial"/>
                <w:sz w:val="18"/>
                <w:lang w:eastAsia="zh-CN"/>
              </w:rPr>
            </w:pPr>
            <w:r>
              <w:rPr>
                <w:rFonts w:ascii="Arial" w:hAnsi="Arial"/>
                <w:sz w:val="18"/>
                <w:lang w:eastAsia="zh-CN"/>
              </w:rPr>
              <w:t>0.2</w:t>
            </w:r>
          </w:p>
        </w:tc>
      </w:tr>
      <w:tr w:rsidR="008866B4" w14:paraId="4B086897" w14:textId="77777777" w:rsidTr="004B7E69">
        <w:trPr>
          <w:trHeight w:val="187"/>
          <w:jc w:val="center"/>
        </w:trPr>
        <w:tc>
          <w:tcPr>
            <w:tcW w:w="1535" w:type="dxa"/>
            <w:tcBorders>
              <w:bottom w:val="single" w:sz="4" w:space="0" w:color="auto"/>
            </w:tcBorders>
            <w:shd w:val="clear" w:color="auto" w:fill="auto"/>
          </w:tcPr>
          <w:p w14:paraId="49C49804" w14:textId="77777777" w:rsidR="008866B4" w:rsidRDefault="008866B4" w:rsidP="004B7E69">
            <w:pPr>
              <w:pStyle w:val="TAC"/>
              <w:rPr>
                <w:lang w:val="en-US"/>
              </w:rPr>
            </w:pPr>
            <w:r>
              <w:rPr>
                <w:lang w:val="en-US"/>
              </w:rPr>
              <w:t>CA_n8-n28</w:t>
            </w:r>
          </w:p>
        </w:tc>
        <w:tc>
          <w:tcPr>
            <w:tcW w:w="2952" w:type="dxa"/>
          </w:tcPr>
          <w:p w14:paraId="1608AD78" w14:textId="77777777" w:rsidR="008866B4" w:rsidRDefault="008866B4" w:rsidP="004B7E69">
            <w:pPr>
              <w:pStyle w:val="TAC"/>
              <w:rPr>
                <w:lang w:val="en-US" w:eastAsia="zh-CN"/>
              </w:rPr>
            </w:pPr>
            <w:r>
              <w:rPr>
                <w:lang w:val="en-US"/>
              </w:rPr>
              <w:t>0.2</w:t>
            </w:r>
          </w:p>
        </w:tc>
        <w:tc>
          <w:tcPr>
            <w:tcW w:w="2952" w:type="dxa"/>
          </w:tcPr>
          <w:p w14:paraId="65F38A2A" w14:textId="77777777" w:rsidR="008866B4" w:rsidRDefault="008866B4" w:rsidP="004B7E69">
            <w:pPr>
              <w:pStyle w:val="TAC"/>
              <w:rPr>
                <w:lang w:val="en-US" w:eastAsia="zh-CN"/>
              </w:rPr>
            </w:pPr>
            <w:r>
              <w:rPr>
                <w:lang w:eastAsia="zh-CN"/>
              </w:rPr>
              <w:t>0.2</w:t>
            </w:r>
          </w:p>
        </w:tc>
      </w:tr>
      <w:tr w:rsidR="008866B4" w14:paraId="11297721" w14:textId="77777777" w:rsidTr="004B7E69">
        <w:trPr>
          <w:trHeight w:val="187"/>
          <w:jc w:val="center"/>
        </w:trPr>
        <w:tc>
          <w:tcPr>
            <w:tcW w:w="1535" w:type="dxa"/>
            <w:tcBorders>
              <w:bottom w:val="single" w:sz="4" w:space="0" w:color="auto"/>
            </w:tcBorders>
            <w:shd w:val="clear" w:color="auto" w:fill="auto"/>
            <w:vAlign w:val="center"/>
          </w:tcPr>
          <w:p w14:paraId="1CA141F3" w14:textId="77777777" w:rsidR="008866B4" w:rsidRDefault="008866B4" w:rsidP="004B7E69">
            <w:pPr>
              <w:pStyle w:val="TAC"/>
            </w:pPr>
            <w:r>
              <w:rPr>
                <w:lang w:val="en-US"/>
              </w:rPr>
              <w:t>CA_n8-n77</w:t>
            </w:r>
          </w:p>
        </w:tc>
        <w:tc>
          <w:tcPr>
            <w:tcW w:w="2952" w:type="dxa"/>
            <w:vAlign w:val="center"/>
          </w:tcPr>
          <w:p w14:paraId="716BB9A0" w14:textId="77777777" w:rsidR="008866B4" w:rsidRDefault="008866B4" w:rsidP="004B7E69">
            <w:pPr>
              <w:pStyle w:val="TAC"/>
            </w:pPr>
            <w:r>
              <w:rPr>
                <w:lang w:val="en-US" w:eastAsia="zh-CN"/>
              </w:rPr>
              <w:t>0.2</w:t>
            </w:r>
          </w:p>
        </w:tc>
        <w:tc>
          <w:tcPr>
            <w:tcW w:w="2952" w:type="dxa"/>
          </w:tcPr>
          <w:p w14:paraId="4CBD31B9" w14:textId="77777777" w:rsidR="008866B4" w:rsidRDefault="008866B4" w:rsidP="004B7E69">
            <w:pPr>
              <w:pStyle w:val="TAC"/>
            </w:pPr>
            <w:r>
              <w:rPr>
                <w:lang w:val="en-US" w:eastAsia="zh-CN"/>
              </w:rPr>
              <w:t>0.5</w:t>
            </w:r>
          </w:p>
        </w:tc>
      </w:tr>
      <w:tr w:rsidR="008866B4" w14:paraId="69C68A17" w14:textId="77777777" w:rsidTr="004B7E69">
        <w:trPr>
          <w:trHeight w:val="187"/>
          <w:jc w:val="center"/>
        </w:trPr>
        <w:tc>
          <w:tcPr>
            <w:tcW w:w="1535" w:type="dxa"/>
            <w:tcBorders>
              <w:top w:val="single" w:sz="4" w:space="0" w:color="auto"/>
              <w:bottom w:val="single" w:sz="4" w:space="0" w:color="auto"/>
            </w:tcBorders>
            <w:shd w:val="clear" w:color="auto" w:fill="auto"/>
          </w:tcPr>
          <w:p w14:paraId="7ECBD632" w14:textId="77777777" w:rsidR="008866B4" w:rsidRDefault="008866B4" w:rsidP="004B7E69">
            <w:pPr>
              <w:pStyle w:val="TAC"/>
            </w:pPr>
            <w:r>
              <w:t>CA_n8-n78</w:t>
            </w:r>
          </w:p>
        </w:tc>
        <w:tc>
          <w:tcPr>
            <w:tcW w:w="2952" w:type="dxa"/>
          </w:tcPr>
          <w:p w14:paraId="6CE5389E" w14:textId="77777777" w:rsidR="008866B4" w:rsidRDefault="008866B4" w:rsidP="004B7E69">
            <w:pPr>
              <w:pStyle w:val="TAC"/>
            </w:pPr>
            <w:r>
              <w:t>0.2</w:t>
            </w:r>
          </w:p>
        </w:tc>
        <w:tc>
          <w:tcPr>
            <w:tcW w:w="2952" w:type="dxa"/>
          </w:tcPr>
          <w:p w14:paraId="30B9FA5D" w14:textId="77777777" w:rsidR="008866B4" w:rsidRDefault="008866B4" w:rsidP="004B7E69">
            <w:pPr>
              <w:pStyle w:val="TAC"/>
            </w:pPr>
            <w:r>
              <w:t>0.5</w:t>
            </w:r>
          </w:p>
        </w:tc>
      </w:tr>
      <w:tr w:rsidR="008866B4" w14:paraId="1911EB85" w14:textId="77777777" w:rsidTr="004B7E69">
        <w:trPr>
          <w:trHeight w:val="187"/>
          <w:jc w:val="center"/>
        </w:trPr>
        <w:tc>
          <w:tcPr>
            <w:tcW w:w="1535" w:type="dxa"/>
          </w:tcPr>
          <w:p w14:paraId="00AC7910" w14:textId="77777777" w:rsidR="008866B4" w:rsidRDefault="008866B4" w:rsidP="004B7E69">
            <w:pPr>
              <w:pStyle w:val="TAC"/>
            </w:pPr>
            <w:r>
              <w:rPr>
                <w:lang w:val="en-US"/>
              </w:rPr>
              <w:t>CA_</w:t>
            </w:r>
            <w:r>
              <w:rPr>
                <w:lang w:val="en-US" w:eastAsia="ja-JP"/>
              </w:rPr>
              <w:t>n8</w:t>
            </w:r>
            <w:r>
              <w:rPr>
                <w:lang w:val="en-US"/>
              </w:rPr>
              <w:t>-</w:t>
            </w:r>
            <w:r>
              <w:rPr>
                <w:lang w:val="en-US" w:eastAsia="ja-JP"/>
              </w:rPr>
              <w:t>n79</w:t>
            </w:r>
          </w:p>
        </w:tc>
        <w:tc>
          <w:tcPr>
            <w:tcW w:w="2952" w:type="dxa"/>
          </w:tcPr>
          <w:p w14:paraId="73AD1315" w14:textId="77777777" w:rsidR="008866B4" w:rsidRDefault="008866B4" w:rsidP="004B7E69">
            <w:pPr>
              <w:pStyle w:val="TAC"/>
            </w:pPr>
            <w:r>
              <w:rPr>
                <w:lang w:val="en-US"/>
              </w:rPr>
              <w:t>-</w:t>
            </w:r>
          </w:p>
        </w:tc>
        <w:tc>
          <w:tcPr>
            <w:tcW w:w="2952" w:type="dxa"/>
          </w:tcPr>
          <w:p w14:paraId="51C1F647" w14:textId="77777777" w:rsidR="008866B4" w:rsidRDefault="008866B4" w:rsidP="004B7E69">
            <w:pPr>
              <w:pStyle w:val="TAC"/>
            </w:pPr>
            <w:r>
              <w:rPr>
                <w:lang w:val="en-US"/>
              </w:rPr>
              <w:t>0.5</w:t>
            </w:r>
          </w:p>
        </w:tc>
      </w:tr>
      <w:tr w:rsidR="008866B4" w14:paraId="39B9262F" w14:textId="77777777" w:rsidTr="004B7E69">
        <w:trPr>
          <w:trHeight w:val="187"/>
          <w:jc w:val="center"/>
        </w:trPr>
        <w:tc>
          <w:tcPr>
            <w:tcW w:w="1535" w:type="dxa"/>
            <w:vAlign w:val="center"/>
          </w:tcPr>
          <w:p w14:paraId="5F850C1B" w14:textId="77777777" w:rsidR="008866B4" w:rsidRDefault="008866B4" w:rsidP="004B7E69">
            <w:pPr>
              <w:keepNext/>
              <w:keepLines/>
              <w:spacing w:after="0"/>
              <w:jc w:val="center"/>
              <w:rPr>
                <w:rFonts w:ascii="Arial" w:hAnsi="Arial" w:cs="Arial"/>
                <w:bCs/>
                <w:sz w:val="18"/>
                <w:szCs w:val="18"/>
                <w:lang w:val="en-US"/>
              </w:rPr>
            </w:pPr>
            <w:r>
              <w:rPr>
                <w:rFonts w:ascii="Arial" w:eastAsia="SimSun" w:hAnsi="Arial"/>
                <w:sz w:val="18"/>
                <w:lang w:val="en-US" w:eastAsia="ja-JP"/>
              </w:rPr>
              <w:t>CA_n12-n66</w:t>
            </w:r>
          </w:p>
        </w:tc>
        <w:tc>
          <w:tcPr>
            <w:tcW w:w="2952" w:type="dxa"/>
            <w:vAlign w:val="center"/>
          </w:tcPr>
          <w:p w14:paraId="0E2E49E5" w14:textId="77777777" w:rsidR="008866B4" w:rsidRDefault="008866B4" w:rsidP="004B7E69">
            <w:pPr>
              <w:pStyle w:val="TAC"/>
              <w:rPr>
                <w:rFonts w:eastAsia="MS Mincho" w:cs="Arial"/>
                <w:bCs/>
                <w:szCs w:val="18"/>
                <w:lang w:val="en-US"/>
              </w:rPr>
            </w:pPr>
            <w:r>
              <w:rPr>
                <w:lang w:val="en-US"/>
              </w:rPr>
              <w:t>0.5</w:t>
            </w:r>
          </w:p>
        </w:tc>
        <w:tc>
          <w:tcPr>
            <w:tcW w:w="2952" w:type="dxa"/>
          </w:tcPr>
          <w:p w14:paraId="20D580C1" w14:textId="77777777" w:rsidR="008866B4" w:rsidRDefault="008866B4" w:rsidP="004B7E69">
            <w:pPr>
              <w:pStyle w:val="TAC"/>
              <w:rPr>
                <w:lang w:val="en-US"/>
              </w:rPr>
            </w:pPr>
            <w:r>
              <w:t>-</w:t>
            </w:r>
          </w:p>
        </w:tc>
      </w:tr>
      <w:tr w:rsidR="008866B4" w14:paraId="69D6E272" w14:textId="77777777" w:rsidTr="004B7E69">
        <w:trPr>
          <w:trHeight w:val="187"/>
          <w:jc w:val="center"/>
        </w:trPr>
        <w:tc>
          <w:tcPr>
            <w:tcW w:w="1535" w:type="dxa"/>
            <w:tcBorders>
              <w:bottom w:val="single" w:sz="4" w:space="0" w:color="auto"/>
            </w:tcBorders>
            <w:vAlign w:val="center"/>
          </w:tcPr>
          <w:p w14:paraId="0EFAAA26" w14:textId="77777777" w:rsidR="008866B4" w:rsidRDefault="008866B4" w:rsidP="004B7E69">
            <w:pPr>
              <w:keepNext/>
              <w:keepLines/>
              <w:spacing w:after="0"/>
              <w:jc w:val="center"/>
              <w:rPr>
                <w:rFonts w:ascii="Arial" w:hAnsi="Arial" w:cs="Arial"/>
                <w:bCs/>
                <w:sz w:val="18"/>
                <w:szCs w:val="18"/>
                <w:lang w:val="en-US"/>
              </w:rPr>
            </w:pPr>
            <w:r>
              <w:rPr>
                <w:rFonts w:ascii="Arial" w:hAnsi="Arial"/>
                <w:sz w:val="18"/>
                <w:lang w:val="en-US" w:eastAsia="zh-CN"/>
              </w:rPr>
              <w:t>CA</w:t>
            </w:r>
            <w:r>
              <w:rPr>
                <w:rFonts w:ascii="Arial" w:hAnsi="Arial"/>
                <w:sz w:val="18"/>
              </w:rPr>
              <w:t>_</w:t>
            </w:r>
            <w:r>
              <w:rPr>
                <w:rFonts w:ascii="Arial" w:hAnsi="Arial"/>
                <w:sz w:val="18"/>
                <w:lang w:val="en-US" w:eastAsia="zh-CN"/>
              </w:rPr>
              <w:t>n12</w:t>
            </w:r>
            <w:r>
              <w:rPr>
                <w:rFonts w:ascii="Arial" w:hAnsi="Arial"/>
                <w:sz w:val="18"/>
                <w:lang w:eastAsia="ja-JP"/>
              </w:rPr>
              <w:t>-n</w:t>
            </w:r>
            <w:r>
              <w:rPr>
                <w:rFonts w:ascii="Arial" w:hAnsi="Arial"/>
                <w:sz w:val="18"/>
                <w:lang w:val="en-US" w:eastAsia="zh-CN"/>
              </w:rPr>
              <w:t>71</w:t>
            </w:r>
          </w:p>
        </w:tc>
        <w:tc>
          <w:tcPr>
            <w:tcW w:w="2952" w:type="dxa"/>
            <w:vAlign w:val="center"/>
          </w:tcPr>
          <w:p w14:paraId="415E3BD0" w14:textId="77777777" w:rsidR="008866B4" w:rsidRDefault="008866B4" w:rsidP="004B7E69">
            <w:pPr>
              <w:keepNext/>
              <w:keepLines/>
              <w:spacing w:after="0"/>
              <w:jc w:val="center"/>
              <w:rPr>
                <w:rFonts w:ascii="Arial" w:hAnsi="Arial" w:cs="Arial"/>
                <w:bCs/>
                <w:sz w:val="18"/>
                <w:szCs w:val="18"/>
                <w:lang w:val="en-US"/>
              </w:rPr>
            </w:pPr>
            <w:r>
              <w:rPr>
                <w:rFonts w:ascii="Arial" w:hAnsi="Arial"/>
                <w:sz w:val="18"/>
                <w:lang w:val="en-US" w:eastAsia="zh-CN"/>
              </w:rPr>
              <w:t>0.8</w:t>
            </w:r>
          </w:p>
        </w:tc>
        <w:tc>
          <w:tcPr>
            <w:tcW w:w="2952" w:type="dxa"/>
            <w:vAlign w:val="center"/>
          </w:tcPr>
          <w:p w14:paraId="57296364" w14:textId="77777777" w:rsidR="008866B4" w:rsidRDefault="008866B4" w:rsidP="004B7E69">
            <w:pPr>
              <w:keepNext/>
              <w:keepLines/>
              <w:spacing w:after="0"/>
              <w:jc w:val="center"/>
              <w:rPr>
                <w:rFonts w:ascii="Arial" w:eastAsia="SimSun" w:hAnsi="Arial"/>
                <w:sz w:val="18"/>
                <w:lang w:val="en-US"/>
              </w:rPr>
            </w:pPr>
            <w:r>
              <w:rPr>
                <w:rFonts w:ascii="Arial" w:hAnsi="Arial"/>
                <w:sz w:val="18"/>
                <w:lang w:val="en-US" w:eastAsia="zh-CN"/>
              </w:rPr>
              <w:t>0.8</w:t>
            </w:r>
          </w:p>
        </w:tc>
      </w:tr>
      <w:tr w:rsidR="008866B4" w14:paraId="128FE879" w14:textId="77777777" w:rsidTr="004B7E69">
        <w:trPr>
          <w:trHeight w:val="187"/>
          <w:jc w:val="center"/>
        </w:trPr>
        <w:tc>
          <w:tcPr>
            <w:tcW w:w="1535" w:type="dxa"/>
            <w:tcBorders>
              <w:bottom w:val="single" w:sz="4" w:space="0" w:color="auto"/>
            </w:tcBorders>
            <w:vAlign w:val="center"/>
          </w:tcPr>
          <w:p w14:paraId="73BA1790" w14:textId="77777777" w:rsidR="008866B4" w:rsidRDefault="008866B4" w:rsidP="004B7E69">
            <w:pPr>
              <w:keepNext/>
              <w:keepLines/>
              <w:spacing w:after="0"/>
              <w:jc w:val="center"/>
              <w:rPr>
                <w:rFonts w:ascii="Arial" w:hAnsi="Arial"/>
                <w:sz w:val="18"/>
                <w:lang w:val="en-US" w:eastAsia="zh-CN"/>
              </w:rPr>
            </w:pPr>
            <w:r>
              <w:rPr>
                <w:rFonts w:ascii="Arial" w:hAnsi="Arial" w:cs="Arial"/>
                <w:bCs/>
                <w:sz w:val="18"/>
                <w:szCs w:val="18"/>
                <w:lang w:val="en-US"/>
              </w:rPr>
              <w:t>CA_n12-n77</w:t>
            </w:r>
          </w:p>
        </w:tc>
        <w:tc>
          <w:tcPr>
            <w:tcW w:w="2952" w:type="dxa"/>
            <w:vAlign w:val="center"/>
          </w:tcPr>
          <w:p w14:paraId="4526DB95"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.2</w:t>
            </w:r>
          </w:p>
        </w:tc>
        <w:tc>
          <w:tcPr>
            <w:tcW w:w="2952" w:type="dxa"/>
            <w:vAlign w:val="center"/>
          </w:tcPr>
          <w:p w14:paraId="7EC2CF19"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8866B4" w14:paraId="13A64609" w14:textId="77777777" w:rsidTr="004B7E69">
        <w:trPr>
          <w:trHeight w:val="187"/>
          <w:jc w:val="center"/>
        </w:trPr>
        <w:tc>
          <w:tcPr>
            <w:tcW w:w="1535" w:type="dxa"/>
            <w:tcBorders>
              <w:bottom w:val="single" w:sz="4" w:space="0" w:color="auto"/>
            </w:tcBorders>
          </w:tcPr>
          <w:p w14:paraId="35D61D22" w14:textId="77777777" w:rsidR="008866B4" w:rsidRDefault="008866B4" w:rsidP="004B7E69">
            <w:pPr>
              <w:pStyle w:val="TAC"/>
              <w:rPr>
                <w:lang w:val="en-US"/>
              </w:rPr>
            </w:pPr>
            <w:r>
              <w:rPr>
                <w:rFonts w:hint="eastAsia"/>
                <w:lang w:val="en-US" w:eastAsia="zh-CN"/>
              </w:rPr>
              <w:t>CA_n12-n78</w:t>
            </w:r>
          </w:p>
        </w:tc>
        <w:tc>
          <w:tcPr>
            <w:tcW w:w="2952" w:type="dxa"/>
          </w:tcPr>
          <w:p w14:paraId="72287D83" w14:textId="77777777" w:rsidR="008866B4" w:rsidRDefault="008866B4" w:rsidP="004B7E69">
            <w:pPr>
              <w:pStyle w:val="TAC"/>
              <w:rPr>
                <w:lang w:val="en-US" w:eastAsia="zh-CN"/>
              </w:rPr>
            </w:pPr>
            <w:r>
              <w:rPr>
                <w:lang w:eastAsia="zh-CN"/>
              </w:rPr>
              <w:t>0.2</w:t>
            </w:r>
          </w:p>
        </w:tc>
        <w:tc>
          <w:tcPr>
            <w:tcW w:w="2952" w:type="dxa"/>
          </w:tcPr>
          <w:p w14:paraId="1663F477" w14:textId="77777777" w:rsidR="008866B4" w:rsidRDefault="008866B4" w:rsidP="004B7E69">
            <w:pPr>
              <w:pStyle w:val="TAC"/>
              <w:rPr>
                <w:lang w:val="en-US" w:eastAsia="zh-CN"/>
              </w:rPr>
            </w:pPr>
            <w:r>
              <w:rPr>
                <w:lang w:eastAsia="zh-CN"/>
              </w:rPr>
              <w:t>0.5</w:t>
            </w:r>
          </w:p>
        </w:tc>
      </w:tr>
      <w:tr w:rsidR="008866B4" w14:paraId="307ADC22" w14:textId="77777777" w:rsidTr="004B7E69">
        <w:trPr>
          <w:trHeight w:val="187"/>
          <w:jc w:val="center"/>
        </w:trPr>
        <w:tc>
          <w:tcPr>
            <w:tcW w:w="1535" w:type="dxa"/>
            <w:tcBorders>
              <w:bottom w:val="single" w:sz="4" w:space="0" w:color="auto"/>
            </w:tcBorders>
            <w:vAlign w:val="center"/>
          </w:tcPr>
          <w:p w14:paraId="6CD981B6" w14:textId="77777777" w:rsidR="008866B4" w:rsidRDefault="008866B4" w:rsidP="004B7E69">
            <w:pPr>
              <w:keepNext/>
              <w:keepLines/>
              <w:spacing w:after="0"/>
              <w:jc w:val="center"/>
              <w:rPr>
                <w:rFonts w:ascii="Arial" w:hAnsi="Arial" w:cs="Arial"/>
                <w:bCs/>
                <w:sz w:val="18"/>
                <w:szCs w:val="18"/>
                <w:lang w:val="en-US"/>
              </w:rPr>
            </w:pPr>
            <w:r>
              <w:rPr>
                <w:rFonts w:ascii="Arial" w:hAnsi="Arial" w:cs="Arial"/>
                <w:bCs/>
                <w:sz w:val="18"/>
                <w:szCs w:val="18"/>
                <w:lang w:val="en-US"/>
              </w:rPr>
              <w:t>CA_n13-n77</w:t>
            </w:r>
          </w:p>
        </w:tc>
        <w:tc>
          <w:tcPr>
            <w:tcW w:w="2952" w:type="dxa"/>
            <w:vAlign w:val="center"/>
          </w:tcPr>
          <w:p w14:paraId="6F521707"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.2</w:t>
            </w:r>
          </w:p>
        </w:tc>
        <w:tc>
          <w:tcPr>
            <w:tcW w:w="2952" w:type="dxa"/>
            <w:vAlign w:val="center"/>
          </w:tcPr>
          <w:p w14:paraId="3B4A67BF"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8866B4" w14:paraId="6EE3FC11" w14:textId="77777777" w:rsidTr="004B7E69">
        <w:trPr>
          <w:trHeight w:val="187"/>
          <w:jc w:val="center"/>
        </w:trPr>
        <w:tc>
          <w:tcPr>
            <w:tcW w:w="1535" w:type="dxa"/>
            <w:tcBorders>
              <w:bottom w:val="single" w:sz="4" w:space="0" w:color="auto"/>
            </w:tcBorders>
            <w:vAlign w:val="center"/>
          </w:tcPr>
          <w:p w14:paraId="745BE4B5" w14:textId="77777777" w:rsidR="008866B4" w:rsidRDefault="008866B4" w:rsidP="004B7E69">
            <w:pPr>
              <w:keepNext/>
              <w:keepLines/>
              <w:spacing w:after="0"/>
              <w:jc w:val="center"/>
              <w:rPr>
                <w:rFonts w:ascii="Arial" w:hAnsi="Arial" w:cs="Arial"/>
                <w:bCs/>
                <w:sz w:val="18"/>
                <w:szCs w:val="18"/>
                <w:lang w:val="en-US"/>
              </w:rPr>
            </w:pPr>
            <w:r>
              <w:rPr>
                <w:rFonts w:ascii="Arial" w:hAnsi="Arial" w:cs="Arial"/>
                <w:bCs/>
                <w:sz w:val="18"/>
                <w:szCs w:val="18"/>
                <w:lang w:val="en-US"/>
              </w:rPr>
              <w:t>CA_n14-n77</w:t>
            </w:r>
          </w:p>
        </w:tc>
        <w:tc>
          <w:tcPr>
            <w:tcW w:w="2952" w:type="dxa"/>
            <w:vAlign w:val="center"/>
          </w:tcPr>
          <w:p w14:paraId="0461E43A"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.2</w:t>
            </w:r>
          </w:p>
        </w:tc>
        <w:tc>
          <w:tcPr>
            <w:tcW w:w="2952" w:type="dxa"/>
            <w:vAlign w:val="center"/>
          </w:tcPr>
          <w:p w14:paraId="3A7D2AE9"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8866B4" w14:paraId="698AF788" w14:textId="77777777" w:rsidTr="004B7E69">
        <w:trPr>
          <w:trHeight w:val="187"/>
          <w:jc w:val="center"/>
        </w:trPr>
        <w:tc>
          <w:tcPr>
            <w:tcW w:w="1535" w:type="dxa"/>
            <w:vAlign w:val="center"/>
          </w:tcPr>
          <w:p w14:paraId="3B4A06B2" w14:textId="77777777" w:rsidR="008866B4" w:rsidRDefault="008866B4" w:rsidP="004B7E69">
            <w:pPr>
              <w:keepNext/>
              <w:keepLines/>
              <w:spacing w:after="0"/>
              <w:jc w:val="center"/>
              <w:rPr>
                <w:bCs/>
                <w:szCs w:val="18"/>
                <w:lang w:val="en-US"/>
              </w:rPr>
            </w:pPr>
            <w:r>
              <w:rPr>
                <w:rFonts w:ascii="Arial" w:hAnsi="Arial"/>
                <w:sz w:val="18"/>
                <w:lang w:val="en-US" w:eastAsia="zh-CN"/>
              </w:rPr>
              <w:t>CA</w:t>
            </w:r>
            <w:r>
              <w:rPr>
                <w:rFonts w:ascii="Arial" w:hAnsi="Arial"/>
                <w:sz w:val="18"/>
              </w:rPr>
              <w:t>_</w:t>
            </w:r>
            <w:r>
              <w:rPr>
                <w:rFonts w:ascii="Arial" w:hAnsi="Arial"/>
                <w:sz w:val="18"/>
                <w:lang w:val="en-US" w:eastAsia="zh-CN"/>
              </w:rPr>
              <w:t>n18-n77</w:t>
            </w:r>
          </w:p>
        </w:tc>
        <w:tc>
          <w:tcPr>
            <w:tcW w:w="2952" w:type="dxa"/>
            <w:vAlign w:val="center"/>
          </w:tcPr>
          <w:p w14:paraId="21EFB182" w14:textId="77777777" w:rsidR="008866B4" w:rsidRDefault="008866B4" w:rsidP="004B7E69">
            <w:pPr>
              <w:keepNext/>
              <w:keepLines/>
              <w:spacing w:after="0"/>
              <w:jc w:val="center"/>
              <w:rPr>
                <w:bCs/>
                <w:szCs w:val="18"/>
                <w:lang w:val="en-US"/>
              </w:rPr>
            </w:pPr>
            <w:r>
              <w:rPr>
                <w:rFonts w:ascii="Arial" w:hAnsi="Arial"/>
                <w:sz w:val="18"/>
                <w:lang w:val="en-US" w:eastAsia="zh-CN"/>
              </w:rPr>
              <w:t>-</w:t>
            </w:r>
          </w:p>
        </w:tc>
        <w:tc>
          <w:tcPr>
            <w:tcW w:w="2952" w:type="dxa"/>
            <w:vAlign w:val="center"/>
          </w:tcPr>
          <w:p w14:paraId="03798FB6" w14:textId="77777777" w:rsidR="008866B4" w:rsidRDefault="008866B4" w:rsidP="004B7E69">
            <w:pPr>
              <w:keepNext/>
              <w:keepLines/>
              <w:spacing w:after="0"/>
              <w:jc w:val="center"/>
              <w:rPr>
                <w:lang w:val="en-US" w:eastAsia="zh-CN"/>
              </w:rPr>
            </w:pPr>
            <w:r>
              <w:rPr>
                <w:rFonts w:ascii="Arial" w:hAnsi="Arial" w:hint="eastAsia"/>
                <w:sz w:val="18"/>
                <w:lang w:val="en-US" w:eastAsia="zh-CN"/>
              </w:rPr>
              <w:t>0</w:t>
            </w:r>
            <w:r>
              <w:rPr>
                <w:rFonts w:ascii="Arial" w:hAnsi="Arial"/>
                <w:sz w:val="18"/>
                <w:lang w:val="en-US" w:eastAsia="zh-CN"/>
              </w:rPr>
              <w:t>.5</w:t>
            </w:r>
          </w:p>
        </w:tc>
      </w:tr>
      <w:tr w:rsidR="008866B4" w14:paraId="16AB72AB" w14:textId="77777777" w:rsidTr="004B7E69">
        <w:trPr>
          <w:trHeight w:val="187"/>
          <w:jc w:val="center"/>
        </w:trPr>
        <w:tc>
          <w:tcPr>
            <w:tcW w:w="1535" w:type="dxa"/>
            <w:vAlign w:val="center"/>
          </w:tcPr>
          <w:p w14:paraId="13470203" w14:textId="77777777" w:rsidR="008866B4" w:rsidRDefault="008866B4" w:rsidP="004B7E69">
            <w:pPr>
              <w:keepNext/>
              <w:keepLines/>
              <w:spacing w:after="0"/>
              <w:jc w:val="center"/>
              <w:rPr>
                <w:bCs/>
                <w:szCs w:val="18"/>
                <w:lang w:val="en-US"/>
              </w:rPr>
            </w:pPr>
            <w:r>
              <w:rPr>
                <w:rFonts w:ascii="Arial" w:hAnsi="Arial"/>
                <w:sz w:val="18"/>
                <w:lang w:val="en-US" w:eastAsia="zh-CN"/>
              </w:rPr>
              <w:t>CA</w:t>
            </w:r>
            <w:r>
              <w:rPr>
                <w:rFonts w:ascii="Arial" w:hAnsi="Arial"/>
                <w:sz w:val="18"/>
              </w:rPr>
              <w:t>_</w:t>
            </w:r>
            <w:r>
              <w:rPr>
                <w:rFonts w:ascii="Arial" w:hAnsi="Arial"/>
                <w:sz w:val="18"/>
                <w:lang w:val="en-US" w:eastAsia="zh-CN"/>
              </w:rPr>
              <w:t>n18-n78</w:t>
            </w:r>
          </w:p>
        </w:tc>
        <w:tc>
          <w:tcPr>
            <w:tcW w:w="2952" w:type="dxa"/>
            <w:vAlign w:val="center"/>
          </w:tcPr>
          <w:p w14:paraId="2624EC42" w14:textId="77777777" w:rsidR="008866B4" w:rsidRDefault="008866B4" w:rsidP="004B7E69">
            <w:pPr>
              <w:keepNext/>
              <w:keepLines/>
              <w:spacing w:after="0"/>
              <w:jc w:val="center"/>
              <w:rPr>
                <w:bCs/>
                <w:szCs w:val="18"/>
                <w:lang w:val="en-US"/>
              </w:rPr>
            </w:pPr>
            <w:r>
              <w:rPr>
                <w:rFonts w:ascii="Arial" w:hAnsi="Arial"/>
                <w:sz w:val="18"/>
                <w:lang w:val="en-US" w:eastAsia="zh-CN"/>
              </w:rPr>
              <w:t>-</w:t>
            </w:r>
          </w:p>
        </w:tc>
        <w:tc>
          <w:tcPr>
            <w:tcW w:w="2952" w:type="dxa"/>
            <w:vAlign w:val="center"/>
          </w:tcPr>
          <w:p w14:paraId="7188582C" w14:textId="77777777" w:rsidR="008866B4" w:rsidRDefault="008866B4" w:rsidP="004B7E69">
            <w:pPr>
              <w:keepNext/>
              <w:keepLines/>
              <w:spacing w:after="0"/>
              <w:jc w:val="center"/>
              <w:rPr>
                <w:lang w:val="en-US" w:eastAsia="zh-CN"/>
              </w:rPr>
            </w:pPr>
            <w:r>
              <w:rPr>
                <w:rFonts w:ascii="Arial" w:hAnsi="Arial" w:hint="eastAsia"/>
                <w:sz w:val="18"/>
                <w:lang w:val="en-US" w:eastAsia="zh-CN"/>
              </w:rPr>
              <w:t>0</w:t>
            </w:r>
            <w:r>
              <w:rPr>
                <w:rFonts w:ascii="Arial" w:hAnsi="Arial"/>
                <w:sz w:val="18"/>
                <w:lang w:val="en-US" w:eastAsia="zh-CN"/>
              </w:rPr>
              <w:t>.5</w:t>
            </w:r>
          </w:p>
        </w:tc>
      </w:tr>
      <w:tr w:rsidR="008866B4" w14:paraId="17292EB5" w14:textId="77777777" w:rsidTr="004B7E69">
        <w:trPr>
          <w:trHeight w:val="187"/>
          <w:jc w:val="center"/>
        </w:trPr>
        <w:tc>
          <w:tcPr>
            <w:tcW w:w="1535" w:type="dxa"/>
          </w:tcPr>
          <w:p w14:paraId="4A5AC623" w14:textId="77777777" w:rsidR="008866B4" w:rsidRDefault="008866B4" w:rsidP="004B7E69">
            <w:pPr>
              <w:pStyle w:val="TAC"/>
              <w:rPr>
                <w:lang w:val="en-US"/>
              </w:rPr>
            </w:pPr>
            <w:r>
              <w:rPr>
                <w:bCs/>
                <w:szCs w:val="18"/>
                <w:lang w:val="en-US"/>
              </w:rPr>
              <w:t>CA_n20-n78</w:t>
            </w:r>
          </w:p>
        </w:tc>
        <w:tc>
          <w:tcPr>
            <w:tcW w:w="2952" w:type="dxa"/>
          </w:tcPr>
          <w:p w14:paraId="17701983" w14:textId="77777777" w:rsidR="008866B4" w:rsidRDefault="008866B4" w:rsidP="004B7E69">
            <w:pPr>
              <w:pStyle w:val="TAC"/>
              <w:rPr>
                <w:lang w:val="en-US"/>
              </w:rPr>
            </w:pPr>
            <w:r>
              <w:rPr>
                <w:bCs/>
                <w:szCs w:val="18"/>
                <w:lang w:val="en-US"/>
              </w:rPr>
              <w:t>-</w:t>
            </w:r>
          </w:p>
        </w:tc>
        <w:tc>
          <w:tcPr>
            <w:tcW w:w="2952" w:type="dxa"/>
          </w:tcPr>
          <w:p w14:paraId="428F868A" w14:textId="77777777" w:rsidR="008866B4" w:rsidRDefault="008866B4" w:rsidP="004B7E69">
            <w:pPr>
              <w:pStyle w:val="TAC"/>
              <w:rPr>
                <w:lang w:val="en-US" w:eastAsia="zh-CN"/>
              </w:rPr>
            </w:pPr>
            <w:r>
              <w:rPr>
                <w:rFonts w:hint="eastAsia"/>
                <w:lang w:val="en-US" w:eastAsia="zh-CN"/>
              </w:rPr>
              <w:t>0.5</w:t>
            </w:r>
          </w:p>
        </w:tc>
      </w:tr>
      <w:tr w:rsidR="008866B4" w14:paraId="2E5EF331" w14:textId="77777777" w:rsidTr="004B7E69">
        <w:trPr>
          <w:trHeight w:val="187"/>
          <w:jc w:val="center"/>
        </w:trPr>
        <w:tc>
          <w:tcPr>
            <w:tcW w:w="1535" w:type="dxa"/>
            <w:tcBorders>
              <w:bottom w:val="single" w:sz="4" w:space="0" w:color="auto"/>
            </w:tcBorders>
            <w:vAlign w:val="center"/>
          </w:tcPr>
          <w:p w14:paraId="21F18FAD" w14:textId="77777777" w:rsidR="008866B4" w:rsidRDefault="008866B4" w:rsidP="004B7E69">
            <w:pPr>
              <w:keepNext/>
              <w:keepLines/>
              <w:spacing w:after="0"/>
              <w:jc w:val="center"/>
              <w:rPr>
                <w:rFonts w:ascii="Arial" w:hAnsi="Arial"/>
                <w:sz w:val="18"/>
                <w:lang w:eastAsia="zh-CN"/>
              </w:rPr>
            </w:pPr>
            <w:r>
              <w:rPr>
                <w:rFonts w:ascii="Arial" w:hAnsi="Arial" w:cs="Arial"/>
                <w:bCs/>
                <w:sz w:val="18"/>
                <w:szCs w:val="18"/>
                <w:lang w:val="en-US"/>
              </w:rPr>
              <w:t>CA_n20-n40</w:t>
            </w:r>
          </w:p>
        </w:tc>
        <w:tc>
          <w:tcPr>
            <w:tcW w:w="2952" w:type="dxa"/>
            <w:vAlign w:val="center"/>
          </w:tcPr>
          <w:p w14:paraId="4B21A2FC" w14:textId="77777777" w:rsidR="008866B4" w:rsidRDefault="008866B4" w:rsidP="004B7E69">
            <w:pPr>
              <w:keepNext/>
              <w:keepLines/>
              <w:spacing w:after="0"/>
              <w:jc w:val="center"/>
              <w:rPr>
                <w:rFonts w:ascii="Arial" w:hAnsi="Arial" w:cs="Arial"/>
                <w:sz w:val="18"/>
                <w:szCs w:val="18"/>
                <w:lang w:eastAsia="zh-CN"/>
              </w:rPr>
            </w:pPr>
            <w:r>
              <w:rPr>
                <w:rFonts w:ascii="Arial" w:hAnsi="Arial" w:cs="Arial"/>
                <w:bCs/>
                <w:sz w:val="18"/>
                <w:szCs w:val="18"/>
                <w:lang w:val="en-US"/>
              </w:rPr>
              <w:t>-</w:t>
            </w:r>
          </w:p>
        </w:tc>
        <w:tc>
          <w:tcPr>
            <w:tcW w:w="2952" w:type="dxa"/>
            <w:vAlign w:val="center"/>
          </w:tcPr>
          <w:p w14:paraId="64766DCB" w14:textId="77777777" w:rsidR="008866B4" w:rsidRDefault="008866B4" w:rsidP="004B7E69">
            <w:pPr>
              <w:keepNext/>
              <w:keepLines/>
              <w:spacing w:after="0"/>
              <w:jc w:val="center"/>
              <w:rPr>
                <w:rFonts w:ascii="Arial" w:eastAsiaTheme="minorHAnsi" w:hAnsi="Arial" w:cs="Arial"/>
                <w:sz w:val="18"/>
                <w:szCs w:val="18"/>
                <w:lang w:eastAsia="zh-CN"/>
              </w:rPr>
            </w:pPr>
            <w:r>
              <w:rPr>
                <w:rFonts w:ascii="Arial" w:hAnsi="Arial" w:cs="Arial"/>
                <w:bCs/>
                <w:sz w:val="18"/>
                <w:szCs w:val="18"/>
                <w:lang w:val="en-US"/>
              </w:rPr>
              <w:t>0.5</w:t>
            </w:r>
          </w:p>
        </w:tc>
      </w:tr>
      <w:tr w:rsidR="008866B4" w14:paraId="73DDBBA1" w14:textId="77777777" w:rsidTr="004B7E69">
        <w:trPr>
          <w:trHeight w:val="187"/>
          <w:jc w:val="center"/>
        </w:trPr>
        <w:tc>
          <w:tcPr>
            <w:tcW w:w="1535" w:type="dxa"/>
            <w:tcBorders>
              <w:bottom w:val="single" w:sz="4" w:space="0" w:color="auto"/>
            </w:tcBorders>
            <w:vAlign w:val="center"/>
          </w:tcPr>
          <w:p w14:paraId="0BA46E9A" w14:textId="77777777" w:rsidR="008866B4" w:rsidRDefault="008866B4" w:rsidP="004B7E69">
            <w:pPr>
              <w:keepNext/>
              <w:keepLines/>
              <w:spacing w:after="0"/>
              <w:jc w:val="center"/>
              <w:rPr>
                <w:rFonts w:ascii="Arial" w:hAnsi="Arial" w:cs="Arial"/>
                <w:bCs/>
                <w:sz w:val="18"/>
                <w:szCs w:val="18"/>
                <w:lang w:val="en-US"/>
              </w:rPr>
            </w:pPr>
            <w:r>
              <w:rPr>
                <w:rFonts w:ascii="Arial" w:hAnsi="Arial"/>
                <w:sz w:val="18"/>
                <w:lang w:eastAsia="zh-CN"/>
              </w:rPr>
              <w:t>CA</w:t>
            </w:r>
            <w:r>
              <w:rPr>
                <w:rFonts w:ascii="Arial" w:hAnsi="Arial"/>
                <w:sz w:val="18"/>
              </w:rPr>
              <w:t>_</w:t>
            </w:r>
            <w:r>
              <w:rPr>
                <w:rFonts w:ascii="Arial" w:hAnsi="Arial"/>
                <w:sz w:val="18"/>
                <w:lang w:eastAsia="zh-CN"/>
              </w:rPr>
              <w:t>n24-n48</w:t>
            </w:r>
          </w:p>
        </w:tc>
        <w:tc>
          <w:tcPr>
            <w:tcW w:w="2952" w:type="dxa"/>
            <w:vAlign w:val="center"/>
          </w:tcPr>
          <w:p w14:paraId="3E33CE94" w14:textId="77777777" w:rsidR="008866B4" w:rsidRDefault="008866B4" w:rsidP="004B7E69">
            <w:pPr>
              <w:keepNext/>
              <w:keepLines/>
              <w:spacing w:after="0"/>
              <w:jc w:val="center"/>
              <w:rPr>
                <w:rFonts w:ascii="Arial" w:hAnsi="Arial" w:cs="Arial"/>
                <w:bCs/>
                <w:sz w:val="18"/>
                <w:szCs w:val="18"/>
                <w:lang w:val="en-US"/>
              </w:rPr>
            </w:pPr>
            <w:r>
              <w:rPr>
                <w:rFonts w:ascii="Arial" w:hAnsi="Arial" w:hint="eastAsia"/>
                <w:sz w:val="18"/>
                <w:lang w:val="en-US" w:eastAsia="zh-CN"/>
              </w:rPr>
              <w:t>0</w:t>
            </w:r>
            <w:r>
              <w:rPr>
                <w:rFonts w:ascii="Arial" w:hAnsi="Arial"/>
                <w:sz w:val="18"/>
                <w:lang w:val="en-US" w:eastAsia="zh-CN"/>
              </w:rPr>
              <w:t>.2</w:t>
            </w:r>
          </w:p>
        </w:tc>
        <w:tc>
          <w:tcPr>
            <w:tcW w:w="2952" w:type="dxa"/>
            <w:vAlign w:val="center"/>
          </w:tcPr>
          <w:p w14:paraId="6488EC4A" w14:textId="77777777" w:rsidR="008866B4" w:rsidRDefault="008866B4" w:rsidP="004B7E69">
            <w:pPr>
              <w:keepNext/>
              <w:keepLines/>
              <w:spacing w:after="0"/>
              <w:jc w:val="center"/>
              <w:rPr>
                <w:rFonts w:ascii="Arial" w:hAnsi="Arial" w:cs="Arial"/>
                <w:bCs/>
                <w:sz w:val="18"/>
                <w:szCs w:val="18"/>
                <w:lang w:val="en-US"/>
              </w:rPr>
            </w:pPr>
            <w:r>
              <w:rPr>
                <w:rFonts w:ascii="Arial" w:hAnsi="Arial" w:hint="eastAsia"/>
                <w:sz w:val="18"/>
                <w:lang w:val="en-US" w:eastAsia="zh-CN"/>
              </w:rPr>
              <w:t>0</w:t>
            </w:r>
            <w:r>
              <w:rPr>
                <w:rFonts w:ascii="Arial" w:hAnsi="Arial"/>
                <w:sz w:val="18"/>
                <w:lang w:val="en-US" w:eastAsia="zh-CN"/>
              </w:rPr>
              <w:t>.5</w:t>
            </w:r>
          </w:p>
        </w:tc>
      </w:tr>
      <w:tr w:rsidR="008866B4" w14:paraId="49BA950E" w14:textId="77777777" w:rsidTr="004B7E69">
        <w:trPr>
          <w:trHeight w:val="187"/>
          <w:jc w:val="center"/>
        </w:trPr>
        <w:tc>
          <w:tcPr>
            <w:tcW w:w="1535" w:type="dxa"/>
            <w:tcBorders>
              <w:bottom w:val="single" w:sz="4" w:space="0" w:color="auto"/>
            </w:tcBorders>
            <w:vAlign w:val="center"/>
          </w:tcPr>
          <w:p w14:paraId="1C740D25" w14:textId="77777777" w:rsidR="008866B4" w:rsidRDefault="008866B4" w:rsidP="004B7E69">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n24-n77</w:t>
            </w:r>
          </w:p>
        </w:tc>
        <w:tc>
          <w:tcPr>
            <w:tcW w:w="2952" w:type="dxa"/>
            <w:vAlign w:val="center"/>
          </w:tcPr>
          <w:p w14:paraId="2B290F72"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.2</w:t>
            </w:r>
          </w:p>
        </w:tc>
        <w:tc>
          <w:tcPr>
            <w:tcW w:w="2952" w:type="dxa"/>
            <w:vAlign w:val="center"/>
          </w:tcPr>
          <w:p w14:paraId="61425B6F"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8866B4" w14:paraId="34CCDEB2" w14:textId="77777777" w:rsidTr="004B7E69">
        <w:trPr>
          <w:trHeight w:val="187"/>
          <w:jc w:val="center"/>
        </w:trPr>
        <w:tc>
          <w:tcPr>
            <w:tcW w:w="1535" w:type="dxa"/>
            <w:tcBorders>
              <w:bottom w:val="single" w:sz="4" w:space="0" w:color="auto"/>
            </w:tcBorders>
            <w:vAlign w:val="center"/>
          </w:tcPr>
          <w:p w14:paraId="15F50ADD" w14:textId="77777777" w:rsidR="008866B4" w:rsidRDefault="008866B4" w:rsidP="004B7E69">
            <w:pPr>
              <w:keepNext/>
              <w:keepLines/>
              <w:spacing w:after="0"/>
              <w:jc w:val="center"/>
              <w:rPr>
                <w:rFonts w:ascii="Arial" w:hAnsi="Arial"/>
                <w:sz w:val="18"/>
                <w:lang w:eastAsia="zh-CN"/>
              </w:rPr>
            </w:pPr>
            <w:r>
              <w:rPr>
                <w:rFonts w:ascii="Arial" w:hAnsi="Arial"/>
                <w:sz w:val="18"/>
                <w:lang w:eastAsia="zh-CN"/>
              </w:rPr>
              <w:t>CA_n25-n48</w:t>
            </w:r>
          </w:p>
        </w:tc>
        <w:tc>
          <w:tcPr>
            <w:tcW w:w="2952" w:type="dxa"/>
            <w:vAlign w:val="center"/>
          </w:tcPr>
          <w:p w14:paraId="74AE6C6A"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.2</w:t>
            </w:r>
          </w:p>
        </w:tc>
        <w:tc>
          <w:tcPr>
            <w:tcW w:w="2952" w:type="dxa"/>
            <w:vAlign w:val="center"/>
          </w:tcPr>
          <w:p w14:paraId="62821E2F"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0</w:t>
            </w:r>
            <w:r>
              <w:rPr>
                <w:rFonts w:ascii="Arial" w:hAnsi="Arial"/>
                <w:sz w:val="18"/>
                <w:lang w:val="en-US" w:eastAsia="zh-CN"/>
              </w:rPr>
              <w:t>.5</w:t>
            </w:r>
          </w:p>
        </w:tc>
      </w:tr>
      <w:tr w:rsidR="008866B4" w14:paraId="39483727" w14:textId="77777777" w:rsidTr="004B7E69">
        <w:trPr>
          <w:trHeight w:val="187"/>
          <w:jc w:val="center"/>
        </w:trPr>
        <w:tc>
          <w:tcPr>
            <w:tcW w:w="1535" w:type="dxa"/>
            <w:tcBorders>
              <w:bottom w:val="single" w:sz="4" w:space="0" w:color="auto"/>
            </w:tcBorders>
          </w:tcPr>
          <w:p w14:paraId="3288228A" w14:textId="77777777" w:rsidR="008866B4" w:rsidRDefault="008866B4" w:rsidP="004B7E69">
            <w:pPr>
              <w:pStyle w:val="TAC"/>
              <w:rPr>
                <w:bCs/>
                <w:szCs w:val="18"/>
                <w:lang w:val="en-US"/>
              </w:rPr>
            </w:pPr>
            <w:r>
              <w:rPr>
                <w:lang w:val="en-US"/>
              </w:rPr>
              <w:t>CA_n25-n66</w:t>
            </w:r>
          </w:p>
        </w:tc>
        <w:tc>
          <w:tcPr>
            <w:tcW w:w="2952" w:type="dxa"/>
          </w:tcPr>
          <w:p w14:paraId="2BA1D3BD" w14:textId="77777777" w:rsidR="008866B4" w:rsidRDefault="008866B4" w:rsidP="004B7E69">
            <w:pPr>
              <w:pStyle w:val="TAC"/>
              <w:rPr>
                <w:bCs/>
                <w:szCs w:val="18"/>
                <w:lang w:val="en-US"/>
              </w:rPr>
            </w:pPr>
            <w:r>
              <w:rPr>
                <w:lang w:val="en-US" w:eastAsia="zh-CN"/>
              </w:rPr>
              <w:t>0.3</w:t>
            </w:r>
          </w:p>
        </w:tc>
        <w:tc>
          <w:tcPr>
            <w:tcW w:w="2952" w:type="dxa"/>
          </w:tcPr>
          <w:p w14:paraId="7A44B7B3" w14:textId="77777777" w:rsidR="008866B4" w:rsidRDefault="008866B4" w:rsidP="004B7E69">
            <w:pPr>
              <w:pStyle w:val="TAC"/>
              <w:rPr>
                <w:lang w:val="en-US" w:eastAsia="zh-CN"/>
              </w:rPr>
            </w:pPr>
            <w:r>
              <w:rPr>
                <w:rFonts w:hint="eastAsia"/>
                <w:lang w:val="en-US" w:eastAsia="zh-CN"/>
              </w:rPr>
              <w:t>0.3</w:t>
            </w:r>
          </w:p>
        </w:tc>
      </w:tr>
      <w:tr w:rsidR="008866B4" w14:paraId="727F1C6A" w14:textId="77777777" w:rsidTr="004B7E69">
        <w:trPr>
          <w:trHeight w:val="187"/>
          <w:jc w:val="center"/>
        </w:trPr>
        <w:tc>
          <w:tcPr>
            <w:tcW w:w="1535" w:type="dxa"/>
          </w:tcPr>
          <w:p w14:paraId="2278A704" w14:textId="77777777" w:rsidR="008866B4" w:rsidRDefault="008866B4" w:rsidP="004B7E69">
            <w:pPr>
              <w:pStyle w:val="TAC"/>
              <w:rPr>
                <w:lang w:val="en-US"/>
              </w:rPr>
            </w:pPr>
            <w:r>
              <w:rPr>
                <w:lang w:val="en-US"/>
              </w:rPr>
              <w:t>CA_</w:t>
            </w:r>
            <w:r>
              <w:rPr>
                <w:lang w:val="en-US" w:eastAsia="ja-JP"/>
              </w:rPr>
              <w:t>n</w:t>
            </w:r>
            <w:r>
              <w:rPr>
                <w:rFonts w:hint="eastAsia"/>
                <w:lang w:val="en-US" w:eastAsia="zh-CN"/>
              </w:rPr>
              <w:t>25</w:t>
            </w:r>
            <w:r>
              <w:rPr>
                <w:lang w:val="en-US"/>
              </w:rPr>
              <w:t>-</w:t>
            </w:r>
            <w:r>
              <w:rPr>
                <w:lang w:val="en-US" w:eastAsia="ja-JP"/>
              </w:rPr>
              <w:t>n7</w:t>
            </w:r>
            <w:r>
              <w:rPr>
                <w:rFonts w:hint="eastAsia"/>
                <w:lang w:val="en-US" w:eastAsia="zh-CN"/>
              </w:rPr>
              <w:t>1</w:t>
            </w:r>
          </w:p>
        </w:tc>
        <w:tc>
          <w:tcPr>
            <w:tcW w:w="2952" w:type="dxa"/>
          </w:tcPr>
          <w:p w14:paraId="09AC01C0" w14:textId="77777777" w:rsidR="008866B4" w:rsidRDefault="008866B4" w:rsidP="004B7E69">
            <w:pPr>
              <w:pStyle w:val="TAC"/>
              <w:rPr>
                <w:lang w:val="en-US"/>
              </w:rPr>
            </w:pPr>
            <w:r>
              <w:rPr>
                <w:lang w:val="en-US" w:eastAsia="zh-CN"/>
              </w:rPr>
              <w:t>-</w:t>
            </w:r>
          </w:p>
        </w:tc>
        <w:tc>
          <w:tcPr>
            <w:tcW w:w="2952" w:type="dxa"/>
          </w:tcPr>
          <w:p w14:paraId="26CBC631" w14:textId="77777777" w:rsidR="008866B4" w:rsidRDefault="008866B4" w:rsidP="004B7E69">
            <w:pPr>
              <w:pStyle w:val="TAC"/>
              <w:rPr>
                <w:lang w:val="en-US"/>
              </w:rPr>
            </w:pPr>
            <w:r>
              <w:rPr>
                <w:rFonts w:hint="eastAsia"/>
                <w:lang w:val="en-US" w:eastAsia="zh-CN"/>
              </w:rPr>
              <w:t>0.3</w:t>
            </w:r>
          </w:p>
        </w:tc>
      </w:tr>
      <w:tr w:rsidR="008866B4" w14:paraId="379A5C9D" w14:textId="77777777" w:rsidTr="004B7E69">
        <w:trPr>
          <w:trHeight w:val="187"/>
          <w:jc w:val="center"/>
        </w:trPr>
        <w:tc>
          <w:tcPr>
            <w:tcW w:w="1535" w:type="dxa"/>
            <w:tcBorders>
              <w:bottom w:val="single" w:sz="4" w:space="0" w:color="auto"/>
            </w:tcBorders>
          </w:tcPr>
          <w:p w14:paraId="11720DD0" w14:textId="77777777" w:rsidR="008866B4" w:rsidRDefault="008866B4" w:rsidP="004B7E69">
            <w:pPr>
              <w:pStyle w:val="TAC"/>
              <w:rPr>
                <w:lang w:val="en-US"/>
              </w:rPr>
            </w:pPr>
            <w:r>
              <w:rPr>
                <w:lang w:val="en-US" w:eastAsia="zh-CN"/>
              </w:rPr>
              <w:t>CA</w:t>
            </w:r>
            <w:r>
              <w:t>_</w:t>
            </w:r>
            <w:r>
              <w:rPr>
                <w:lang w:val="en-US" w:eastAsia="zh-CN"/>
              </w:rPr>
              <w:t>n25</w:t>
            </w:r>
            <w:r>
              <w:rPr>
                <w:lang w:eastAsia="ja-JP"/>
              </w:rPr>
              <w:t>-n</w:t>
            </w:r>
            <w:r>
              <w:rPr>
                <w:lang w:val="en-US" w:eastAsia="zh-CN"/>
              </w:rPr>
              <w:t>77</w:t>
            </w:r>
          </w:p>
        </w:tc>
        <w:tc>
          <w:tcPr>
            <w:tcW w:w="2952" w:type="dxa"/>
            <w:vAlign w:val="center"/>
          </w:tcPr>
          <w:p w14:paraId="5F88AF6A" w14:textId="77777777" w:rsidR="008866B4" w:rsidRDefault="008866B4" w:rsidP="004B7E69">
            <w:pPr>
              <w:pStyle w:val="TAC"/>
              <w:rPr>
                <w:lang w:val="en-US" w:eastAsia="zh-CN"/>
              </w:rPr>
            </w:pPr>
            <w:r>
              <w:rPr>
                <w:rFonts w:hint="eastAsia"/>
                <w:lang w:val="en-US" w:eastAsia="zh-CN"/>
              </w:rPr>
              <w:t>0</w:t>
            </w:r>
            <w:r>
              <w:rPr>
                <w:lang w:val="en-US" w:eastAsia="zh-CN"/>
              </w:rPr>
              <w:t>.2</w:t>
            </w:r>
          </w:p>
        </w:tc>
        <w:tc>
          <w:tcPr>
            <w:tcW w:w="2952" w:type="dxa"/>
            <w:vAlign w:val="center"/>
          </w:tcPr>
          <w:p w14:paraId="19BE60F5" w14:textId="77777777" w:rsidR="008866B4" w:rsidRDefault="008866B4" w:rsidP="004B7E69">
            <w:pPr>
              <w:pStyle w:val="TAC"/>
              <w:rPr>
                <w:lang w:val="en-US" w:eastAsia="zh-CN"/>
              </w:rPr>
            </w:pPr>
            <w:r>
              <w:rPr>
                <w:rFonts w:hint="eastAsia"/>
                <w:lang w:val="en-US" w:eastAsia="zh-CN"/>
              </w:rPr>
              <w:t>0</w:t>
            </w:r>
            <w:r>
              <w:rPr>
                <w:lang w:val="en-US" w:eastAsia="zh-CN"/>
              </w:rPr>
              <w:t>.5</w:t>
            </w:r>
          </w:p>
        </w:tc>
      </w:tr>
      <w:tr w:rsidR="008866B4" w14:paraId="722E3169" w14:textId="77777777" w:rsidTr="004B7E69">
        <w:trPr>
          <w:trHeight w:val="187"/>
          <w:jc w:val="center"/>
        </w:trPr>
        <w:tc>
          <w:tcPr>
            <w:tcW w:w="1535" w:type="dxa"/>
            <w:tcBorders>
              <w:bottom w:val="single" w:sz="4" w:space="0" w:color="auto"/>
            </w:tcBorders>
          </w:tcPr>
          <w:p w14:paraId="37DFC30F" w14:textId="77777777" w:rsidR="008866B4" w:rsidRDefault="008866B4" w:rsidP="004B7E69">
            <w:pPr>
              <w:pStyle w:val="TAC"/>
              <w:rPr>
                <w:lang w:val="en-US"/>
              </w:rPr>
            </w:pPr>
            <w:r>
              <w:rPr>
                <w:lang w:val="en-US"/>
              </w:rPr>
              <w:t>CA_n25-n78</w:t>
            </w:r>
          </w:p>
        </w:tc>
        <w:tc>
          <w:tcPr>
            <w:tcW w:w="2952" w:type="dxa"/>
            <w:vAlign w:val="center"/>
          </w:tcPr>
          <w:p w14:paraId="1E4AEFFE" w14:textId="77777777" w:rsidR="008866B4" w:rsidRDefault="008866B4" w:rsidP="004B7E69">
            <w:pPr>
              <w:pStyle w:val="TAC"/>
              <w:rPr>
                <w:lang w:val="en-US" w:eastAsia="zh-CN"/>
              </w:rPr>
            </w:pPr>
            <w:r>
              <w:rPr>
                <w:rFonts w:hint="eastAsia"/>
                <w:lang w:val="en-US" w:eastAsia="zh-CN"/>
              </w:rPr>
              <w:t>0</w:t>
            </w:r>
            <w:r>
              <w:rPr>
                <w:lang w:val="en-US" w:eastAsia="zh-CN"/>
              </w:rPr>
              <w:t>.2</w:t>
            </w:r>
          </w:p>
        </w:tc>
        <w:tc>
          <w:tcPr>
            <w:tcW w:w="2952" w:type="dxa"/>
            <w:vAlign w:val="center"/>
          </w:tcPr>
          <w:p w14:paraId="3BE59913" w14:textId="77777777" w:rsidR="008866B4" w:rsidRDefault="008866B4" w:rsidP="004B7E69">
            <w:pPr>
              <w:pStyle w:val="TAC"/>
              <w:rPr>
                <w:lang w:val="en-US" w:eastAsia="zh-CN"/>
              </w:rPr>
            </w:pPr>
            <w:r>
              <w:rPr>
                <w:rFonts w:hint="eastAsia"/>
                <w:lang w:val="en-US" w:eastAsia="zh-CN"/>
              </w:rPr>
              <w:t>0</w:t>
            </w:r>
            <w:r>
              <w:rPr>
                <w:lang w:val="en-US" w:eastAsia="zh-CN"/>
              </w:rPr>
              <w:t>.5</w:t>
            </w:r>
          </w:p>
        </w:tc>
      </w:tr>
      <w:tr w:rsidR="008866B4" w14:paraId="66827EB9" w14:textId="77777777" w:rsidTr="004B7E69">
        <w:trPr>
          <w:trHeight w:val="187"/>
          <w:jc w:val="center"/>
        </w:trPr>
        <w:tc>
          <w:tcPr>
            <w:tcW w:w="1535" w:type="dxa"/>
            <w:tcBorders>
              <w:bottom w:val="single" w:sz="4" w:space="0" w:color="auto"/>
            </w:tcBorders>
          </w:tcPr>
          <w:p w14:paraId="712A7C3B" w14:textId="77777777" w:rsidR="008866B4" w:rsidRDefault="008866B4" w:rsidP="004B7E69">
            <w:pPr>
              <w:pStyle w:val="TAC"/>
              <w:rPr>
                <w:lang w:val="sv-SE" w:eastAsia="zh-CN"/>
              </w:rPr>
            </w:pPr>
            <w:r>
              <w:rPr>
                <w:rFonts w:hint="eastAsia"/>
                <w:lang w:val="en-US" w:eastAsia="zh-CN"/>
              </w:rPr>
              <w:t>CA_n</w:t>
            </w:r>
            <w:r>
              <w:rPr>
                <w:lang w:val="en-US" w:eastAsia="zh-CN"/>
              </w:rPr>
              <w:t>25</w:t>
            </w:r>
            <w:r>
              <w:rPr>
                <w:rFonts w:hint="eastAsia"/>
                <w:lang w:val="en-US" w:eastAsia="zh-CN"/>
              </w:rPr>
              <w:t>-n</w:t>
            </w:r>
            <w:r>
              <w:rPr>
                <w:lang w:val="en-US" w:eastAsia="zh-CN"/>
              </w:rPr>
              <w:t>85</w:t>
            </w:r>
          </w:p>
        </w:tc>
        <w:tc>
          <w:tcPr>
            <w:tcW w:w="2952" w:type="dxa"/>
          </w:tcPr>
          <w:p w14:paraId="05ECE3A4" w14:textId="77777777" w:rsidR="008866B4" w:rsidRDefault="008866B4" w:rsidP="004B7E69">
            <w:pPr>
              <w:pStyle w:val="TAC"/>
              <w:rPr>
                <w:lang w:val="en-US" w:eastAsia="zh-CN"/>
              </w:rPr>
            </w:pPr>
            <w:r>
              <w:rPr>
                <w:lang w:eastAsia="zh-CN"/>
              </w:rPr>
              <w:t>-</w:t>
            </w:r>
          </w:p>
        </w:tc>
        <w:tc>
          <w:tcPr>
            <w:tcW w:w="2952" w:type="dxa"/>
          </w:tcPr>
          <w:p w14:paraId="6BE5B5F6" w14:textId="77777777" w:rsidR="008866B4" w:rsidRDefault="008866B4" w:rsidP="004B7E69">
            <w:pPr>
              <w:pStyle w:val="TAC"/>
              <w:rPr>
                <w:lang w:val="en-US" w:eastAsia="zh-CN"/>
              </w:rPr>
            </w:pPr>
            <w:r>
              <w:rPr>
                <w:lang w:eastAsia="zh-CN"/>
              </w:rPr>
              <w:t>0.3</w:t>
            </w:r>
          </w:p>
        </w:tc>
      </w:tr>
      <w:tr w:rsidR="008866B4" w14:paraId="2F97967A" w14:textId="77777777" w:rsidTr="004B7E69">
        <w:trPr>
          <w:trHeight w:val="187"/>
          <w:jc w:val="center"/>
        </w:trPr>
        <w:tc>
          <w:tcPr>
            <w:tcW w:w="1535" w:type="dxa"/>
            <w:tcBorders>
              <w:bottom w:val="single" w:sz="4" w:space="0" w:color="auto"/>
            </w:tcBorders>
          </w:tcPr>
          <w:p w14:paraId="37446FD3" w14:textId="77777777" w:rsidR="008866B4" w:rsidRDefault="008866B4" w:rsidP="004B7E69">
            <w:pPr>
              <w:pStyle w:val="TAC"/>
              <w:rPr>
                <w:lang w:val="en-US" w:eastAsia="zh-CN"/>
              </w:rPr>
            </w:pPr>
            <w:r>
              <w:rPr>
                <w:rFonts w:cs="Arial" w:hint="eastAsia"/>
                <w:lang w:val="sv-SE" w:eastAsia="zh-CN"/>
              </w:rPr>
              <w:t>CA_</w:t>
            </w:r>
            <w:r>
              <w:rPr>
                <w:rFonts w:cs="Arial"/>
                <w:lang w:val="sv-SE" w:eastAsia="zh-CN"/>
              </w:rPr>
              <w:t>n26-n28</w:t>
            </w:r>
          </w:p>
        </w:tc>
        <w:tc>
          <w:tcPr>
            <w:tcW w:w="2952" w:type="dxa"/>
            <w:vAlign w:val="center"/>
          </w:tcPr>
          <w:p w14:paraId="5782CBB7" w14:textId="77777777" w:rsidR="008866B4" w:rsidRDefault="008866B4" w:rsidP="004B7E69">
            <w:pPr>
              <w:pStyle w:val="TAC"/>
              <w:rPr>
                <w:lang w:eastAsia="zh-CN"/>
              </w:rPr>
            </w:pPr>
            <w:r>
              <w:rPr>
                <w:rFonts w:hint="eastAsia"/>
                <w:lang w:val="en-US" w:eastAsia="zh-CN"/>
              </w:rPr>
              <w:t>0.2</w:t>
            </w:r>
          </w:p>
        </w:tc>
        <w:tc>
          <w:tcPr>
            <w:tcW w:w="2952" w:type="dxa"/>
            <w:vAlign w:val="center"/>
          </w:tcPr>
          <w:p w14:paraId="4FCE120F" w14:textId="77777777" w:rsidR="008866B4" w:rsidRDefault="008866B4" w:rsidP="004B7E69">
            <w:pPr>
              <w:pStyle w:val="TAC"/>
              <w:rPr>
                <w:lang w:eastAsia="zh-CN"/>
              </w:rPr>
            </w:pPr>
            <w:r>
              <w:rPr>
                <w:rFonts w:hint="eastAsia"/>
                <w:lang w:val="en-US" w:eastAsia="zh-CN"/>
              </w:rPr>
              <w:t>0.2</w:t>
            </w:r>
          </w:p>
        </w:tc>
      </w:tr>
      <w:tr w:rsidR="008866B4" w14:paraId="0EA38804" w14:textId="77777777" w:rsidTr="004B7E69">
        <w:trPr>
          <w:trHeight w:val="187"/>
          <w:jc w:val="center"/>
        </w:trPr>
        <w:tc>
          <w:tcPr>
            <w:tcW w:w="1535" w:type="dxa"/>
            <w:tcBorders>
              <w:bottom w:val="single" w:sz="4" w:space="0" w:color="auto"/>
            </w:tcBorders>
          </w:tcPr>
          <w:p w14:paraId="657495AB" w14:textId="77777777" w:rsidR="008866B4" w:rsidRDefault="008866B4" w:rsidP="004B7E69">
            <w:pPr>
              <w:pStyle w:val="TAC"/>
              <w:rPr>
                <w:rFonts w:cs="Arial"/>
                <w:lang w:val="sv-SE" w:eastAsia="zh-CN"/>
              </w:rPr>
            </w:pPr>
            <w:r>
              <w:rPr>
                <w:rFonts w:cs="Arial" w:hint="eastAsia"/>
                <w:lang w:val="sv-SE" w:eastAsia="zh-CN"/>
              </w:rPr>
              <w:t>CA_</w:t>
            </w:r>
            <w:r>
              <w:rPr>
                <w:rFonts w:cs="Arial"/>
                <w:lang w:val="sv-SE" w:eastAsia="zh-CN"/>
              </w:rPr>
              <w:t>n26-n77</w:t>
            </w:r>
          </w:p>
        </w:tc>
        <w:tc>
          <w:tcPr>
            <w:tcW w:w="2952" w:type="dxa"/>
            <w:vAlign w:val="center"/>
          </w:tcPr>
          <w:p w14:paraId="449EA8AC" w14:textId="77777777" w:rsidR="008866B4" w:rsidRDefault="008866B4" w:rsidP="004B7E69">
            <w:pPr>
              <w:pStyle w:val="TAC"/>
              <w:rPr>
                <w:lang w:val="en-US" w:eastAsia="zh-CN"/>
              </w:rPr>
            </w:pPr>
            <w:r>
              <w:rPr>
                <w:rFonts w:hint="eastAsia"/>
                <w:lang w:val="en-US" w:eastAsia="zh-CN"/>
              </w:rPr>
              <w:t>-</w:t>
            </w:r>
          </w:p>
        </w:tc>
        <w:tc>
          <w:tcPr>
            <w:tcW w:w="2952" w:type="dxa"/>
            <w:vAlign w:val="center"/>
          </w:tcPr>
          <w:p w14:paraId="15B9A960" w14:textId="77777777" w:rsidR="008866B4" w:rsidRDefault="008866B4" w:rsidP="004B7E69">
            <w:pPr>
              <w:pStyle w:val="TAC"/>
              <w:rPr>
                <w:lang w:val="en-US" w:eastAsia="zh-CN"/>
              </w:rPr>
            </w:pPr>
            <w:r>
              <w:rPr>
                <w:rFonts w:hint="eastAsia"/>
                <w:lang w:val="en-US" w:eastAsia="zh-CN"/>
              </w:rPr>
              <w:t>0.5</w:t>
            </w:r>
          </w:p>
        </w:tc>
      </w:tr>
      <w:tr w:rsidR="008866B4" w14:paraId="42DB6689" w14:textId="77777777" w:rsidTr="004B7E69">
        <w:trPr>
          <w:trHeight w:val="187"/>
          <w:jc w:val="center"/>
        </w:trPr>
        <w:tc>
          <w:tcPr>
            <w:tcW w:w="1535" w:type="dxa"/>
            <w:tcBorders>
              <w:bottom w:val="single" w:sz="4" w:space="0" w:color="auto"/>
            </w:tcBorders>
          </w:tcPr>
          <w:p w14:paraId="32A5C783" w14:textId="77777777" w:rsidR="008866B4" w:rsidRDefault="008866B4" w:rsidP="004B7E69">
            <w:pPr>
              <w:pStyle w:val="TAC"/>
              <w:rPr>
                <w:rFonts w:cs="Arial"/>
                <w:bCs/>
                <w:szCs w:val="18"/>
                <w:lang w:val="en-US"/>
              </w:rPr>
            </w:pPr>
            <w:r>
              <w:rPr>
                <w:rFonts w:cs="Arial" w:hint="eastAsia"/>
                <w:lang w:val="sv-SE" w:eastAsia="zh-CN"/>
              </w:rPr>
              <w:t>CA_</w:t>
            </w:r>
            <w:r>
              <w:rPr>
                <w:rFonts w:cs="Arial"/>
                <w:lang w:val="sv-SE" w:eastAsia="zh-CN"/>
              </w:rPr>
              <w:t>n26-n78</w:t>
            </w:r>
          </w:p>
        </w:tc>
        <w:tc>
          <w:tcPr>
            <w:tcW w:w="2952" w:type="dxa"/>
            <w:vAlign w:val="center"/>
          </w:tcPr>
          <w:p w14:paraId="1CE3C010" w14:textId="77777777" w:rsidR="008866B4" w:rsidRDefault="008866B4" w:rsidP="004B7E69">
            <w:pPr>
              <w:pStyle w:val="TAC"/>
              <w:rPr>
                <w:lang w:val="en-US" w:eastAsia="zh-CN"/>
              </w:rPr>
            </w:pPr>
            <w:r>
              <w:rPr>
                <w:rFonts w:hint="eastAsia"/>
                <w:lang w:val="en-US" w:eastAsia="zh-CN"/>
              </w:rPr>
              <w:t>-</w:t>
            </w:r>
          </w:p>
        </w:tc>
        <w:tc>
          <w:tcPr>
            <w:tcW w:w="2952" w:type="dxa"/>
            <w:vAlign w:val="center"/>
          </w:tcPr>
          <w:p w14:paraId="684BE6A0" w14:textId="77777777" w:rsidR="008866B4" w:rsidRDefault="008866B4" w:rsidP="004B7E69">
            <w:pPr>
              <w:pStyle w:val="TAC"/>
              <w:rPr>
                <w:lang w:val="en-US" w:eastAsia="zh-CN"/>
              </w:rPr>
            </w:pPr>
            <w:r>
              <w:rPr>
                <w:rFonts w:hint="eastAsia"/>
                <w:lang w:val="en-US" w:eastAsia="zh-CN"/>
              </w:rPr>
              <w:t>0.5</w:t>
            </w:r>
          </w:p>
        </w:tc>
      </w:tr>
      <w:tr w:rsidR="008866B4" w14:paraId="7092BBAC" w14:textId="77777777" w:rsidTr="004B7E69">
        <w:trPr>
          <w:trHeight w:val="187"/>
          <w:jc w:val="center"/>
        </w:trPr>
        <w:tc>
          <w:tcPr>
            <w:tcW w:w="1535" w:type="dxa"/>
            <w:tcBorders>
              <w:bottom w:val="single" w:sz="4" w:space="0" w:color="auto"/>
            </w:tcBorders>
          </w:tcPr>
          <w:p w14:paraId="75F96A83" w14:textId="77777777" w:rsidR="008866B4" w:rsidRDefault="008866B4" w:rsidP="004B7E69">
            <w:pPr>
              <w:pStyle w:val="TAC"/>
              <w:rPr>
                <w:lang w:val="en-US"/>
              </w:rPr>
            </w:pPr>
            <w:r>
              <w:rPr>
                <w:rFonts w:cs="Arial"/>
                <w:bCs/>
                <w:szCs w:val="18"/>
                <w:lang w:val="en-US"/>
              </w:rPr>
              <w:t>CA_n28-n71</w:t>
            </w:r>
          </w:p>
        </w:tc>
        <w:tc>
          <w:tcPr>
            <w:tcW w:w="2952" w:type="dxa"/>
            <w:vAlign w:val="center"/>
          </w:tcPr>
          <w:p w14:paraId="7C780E22" w14:textId="77777777" w:rsidR="008866B4" w:rsidRDefault="008866B4" w:rsidP="004B7E69">
            <w:pPr>
              <w:pStyle w:val="TAC"/>
              <w:rPr>
                <w:lang w:val="en-US" w:eastAsia="zh-CN"/>
              </w:rPr>
            </w:pPr>
            <w:r>
              <w:rPr>
                <w:lang w:val="en-US" w:eastAsia="zh-CN"/>
              </w:rPr>
              <w:t>0.7</w:t>
            </w:r>
          </w:p>
        </w:tc>
        <w:tc>
          <w:tcPr>
            <w:tcW w:w="2952" w:type="dxa"/>
            <w:vAlign w:val="center"/>
          </w:tcPr>
          <w:p w14:paraId="24C339F2" w14:textId="77777777" w:rsidR="008866B4" w:rsidRDefault="008866B4" w:rsidP="004B7E69">
            <w:pPr>
              <w:pStyle w:val="TAC"/>
              <w:rPr>
                <w:lang w:val="en-US" w:eastAsia="zh-CN"/>
              </w:rPr>
            </w:pPr>
            <w:r>
              <w:rPr>
                <w:rFonts w:hint="eastAsia"/>
                <w:lang w:val="en-US" w:eastAsia="zh-CN"/>
              </w:rPr>
              <w:t>0</w:t>
            </w:r>
            <w:r>
              <w:rPr>
                <w:lang w:val="en-US" w:eastAsia="zh-CN"/>
              </w:rPr>
              <w:t>.7</w:t>
            </w:r>
          </w:p>
        </w:tc>
      </w:tr>
      <w:tr w:rsidR="008866B4" w14:paraId="4EA7BB8B" w14:textId="77777777" w:rsidTr="004B7E69">
        <w:trPr>
          <w:trHeight w:val="187"/>
          <w:jc w:val="center"/>
        </w:trPr>
        <w:tc>
          <w:tcPr>
            <w:tcW w:w="1535" w:type="dxa"/>
            <w:tcBorders>
              <w:bottom w:val="single" w:sz="4" w:space="0" w:color="auto"/>
            </w:tcBorders>
          </w:tcPr>
          <w:p w14:paraId="4836AF9E" w14:textId="77777777" w:rsidR="008866B4" w:rsidRDefault="008866B4" w:rsidP="004B7E69">
            <w:pPr>
              <w:pStyle w:val="TAC"/>
            </w:pPr>
            <w:r>
              <w:rPr>
                <w:rFonts w:eastAsia="MS Mincho" w:cs="Arial"/>
                <w:bCs/>
                <w:szCs w:val="18"/>
                <w:lang w:val="en-US"/>
              </w:rPr>
              <w:t>CA_n28-n74</w:t>
            </w:r>
          </w:p>
        </w:tc>
        <w:tc>
          <w:tcPr>
            <w:tcW w:w="2952" w:type="dxa"/>
            <w:vAlign w:val="center"/>
          </w:tcPr>
          <w:p w14:paraId="74FC1D3B" w14:textId="77777777" w:rsidR="008866B4" w:rsidRDefault="008866B4" w:rsidP="004B7E69">
            <w:pPr>
              <w:keepNext/>
              <w:keepLines/>
              <w:spacing w:after="0"/>
              <w:jc w:val="center"/>
            </w:pPr>
            <w:r>
              <w:rPr>
                <w:rFonts w:ascii="Arial" w:hAnsi="Arial"/>
                <w:sz w:val="18"/>
                <w:lang w:val="en-US" w:eastAsia="zh-CN"/>
              </w:rPr>
              <w:t>0.2</w:t>
            </w:r>
          </w:p>
        </w:tc>
        <w:tc>
          <w:tcPr>
            <w:tcW w:w="2952" w:type="dxa"/>
          </w:tcPr>
          <w:p w14:paraId="06FA62AA" w14:textId="77777777" w:rsidR="008866B4" w:rsidRDefault="008866B4" w:rsidP="004B7E69">
            <w:pPr>
              <w:keepNext/>
              <w:keepLines/>
              <w:spacing w:after="0"/>
              <w:jc w:val="center"/>
              <w:rPr>
                <w:lang w:eastAsia="zh-CN"/>
              </w:rPr>
            </w:pPr>
            <w:r>
              <w:rPr>
                <w:rFonts w:hint="eastAsia"/>
                <w:lang w:eastAsia="zh-CN"/>
              </w:rPr>
              <w:t>-</w:t>
            </w:r>
          </w:p>
        </w:tc>
      </w:tr>
      <w:tr w:rsidR="008866B4" w14:paraId="73F3DD1E" w14:textId="77777777" w:rsidTr="004B7E69">
        <w:trPr>
          <w:trHeight w:val="187"/>
          <w:jc w:val="center"/>
        </w:trPr>
        <w:tc>
          <w:tcPr>
            <w:tcW w:w="1535" w:type="dxa"/>
            <w:tcBorders>
              <w:bottom w:val="single" w:sz="4" w:space="0" w:color="auto"/>
            </w:tcBorders>
          </w:tcPr>
          <w:p w14:paraId="13D2AEA6" w14:textId="77777777" w:rsidR="008866B4" w:rsidRDefault="008866B4" w:rsidP="004B7E69">
            <w:pPr>
              <w:pStyle w:val="TAC"/>
              <w:rPr>
                <w:lang w:val="en-US"/>
              </w:rPr>
            </w:pPr>
            <w:r>
              <w:t>CA_n28-n75</w:t>
            </w:r>
          </w:p>
        </w:tc>
        <w:tc>
          <w:tcPr>
            <w:tcW w:w="2952" w:type="dxa"/>
          </w:tcPr>
          <w:p w14:paraId="1482C00B" w14:textId="36E0D7CF" w:rsidR="008866B4" w:rsidRDefault="008866B4" w:rsidP="004B7E69">
            <w:pPr>
              <w:pStyle w:val="TAC"/>
              <w:rPr>
                <w:lang w:val="en-US" w:eastAsia="zh-CN"/>
              </w:rPr>
            </w:pPr>
            <w:r>
              <w:rPr>
                <w:rFonts w:hint="eastAsia"/>
                <w:lang w:val="en-US" w:eastAsia="zh-CN"/>
              </w:rPr>
              <w:t>0.2</w:t>
            </w:r>
          </w:p>
        </w:tc>
        <w:tc>
          <w:tcPr>
            <w:tcW w:w="2952" w:type="dxa"/>
          </w:tcPr>
          <w:p w14:paraId="770E2023" w14:textId="6AC3E2BC" w:rsidR="008866B4" w:rsidRDefault="008866B4" w:rsidP="004B7E69">
            <w:pPr>
              <w:pStyle w:val="TAC"/>
              <w:rPr>
                <w:lang w:val="en-US" w:eastAsia="zh-CN"/>
              </w:rPr>
            </w:pPr>
            <w:r>
              <w:rPr>
                <w:rFonts w:hint="eastAsia"/>
                <w:lang w:val="en-US" w:eastAsia="zh-CN"/>
              </w:rPr>
              <w:t xml:space="preserve"> -</w:t>
            </w:r>
          </w:p>
        </w:tc>
      </w:tr>
      <w:tr w:rsidR="008866B4" w14:paraId="167F42BD" w14:textId="77777777" w:rsidTr="004B7E69">
        <w:trPr>
          <w:trHeight w:val="187"/>
          <w:jc w:val="center"/>
        </w:trPr>
        <w:tc>
          <w:tcPr>
            <w:tcW w:w="1535" w:type="dxa"/>
            <w:tcBorders>
              <w:bottom w:val="single" w:sz="4" w:space="0" w:color="auto"/>
            </w:tcBorders>
            <w:shd w:val="clear" w:color="auto" w:fill="auto"/>
          </w:tcPr>
          <w:p w14:paraId="6D76B238" w14:textId="77777777" w:rsidR="008866B4" w:rsidRDefault="008866B4" w:rsidP="004B7E69">
            <w:pPr>
              <w:pStyle w:val="TAC"/>
            </w:pPr>
            <w:r>
              <w:rPr>
                <w:rFonts w:hint="eastAsia"/>
                <w:lang w:val="en-US" w:eastAsia="zh-CN"/>
              </w:rPr>
              <w:t>CA_n28-n77</w:t>
            </w:r>
          </w:p>
        </w:tc>
        <w:tc>
          <w:tcPr>
            <w:tcW w:w="2952" w:type="dxa"/>
            <w:vAlign w:val="center"/>
          </w:tcPr>
          <w:p w14:paraId="7DA004F4" w14:textId="77777777" w:rsidR="008866B4" w:rsidRDefault="008866B4" w:rsidP="004B7E69">
            <w:pPr>
              <w:pStyle w:val="TAC"/>
            </w:pPr>
            <w:r>
              <w:rPr>
                <w:rFonts w:hint="eastAsia"/>
                <w:lang w:val="en-US" w:eastAsia="zh-CN"/>
              </w:rPr>
              <w:t>0</w:t>
            </w:r>
            <w:r>
              <w:rPr>
                <w:lang w:val="en-US" w:eastAsia="zh-CN"/>
              </w:rPr>
              <w:t>.2</w:t>
            </w:r>
          </w:p>
        </w:tc>
        <w:tc>
          <w:tcPr>
            <w:tcW w:w="2952" w:type="dxa"/>
            <w:vAlign w:val="center"/>
          </w:tcPr>
          <w:p w14:paraId="7EEAF328" w14:textId="77777777" w:rsidR="008866B4" w:rsidRDefault="008866B4" w:rsidP="004B7E69">
            <w:pPr>
              <w:pStyle w:val="TAC"/>
            </w:pPr>
            <w:r>
              <w:rPr>
                <w:rFonts w:hint="eastAsia"/>
                <w:lang w:val="en-US" w:eastAsia="zh-CN"/>
              </w:rPr>
              <w:t>0</w:t>
            </w:r>
            <w:r>
              <w:rPr>
                <w:lang w:val="en-US" w:eastAsia="zh-CN"/>
              </w:rPr>
              <w:t>.5</w:t>
            </w:r>
          </w:p>
        </w:tc>
      </w:tr>
      <w:tr w:rsidR="008866B4" w14:paraId="62F58AB3" w14:textId="77777777" w:rsidTr="004B7E69">
        <w:trPr>
          <w:trHeight w:val="187"/>
          <w:jc w:val="center"/>
        </w:trPr>
        <w:tc>
          <w:tcPr>
            <w:tcW w:w="1535" w:type="dxa"/>
            <w:tcBorders>
              <w:bottom w:val="single" w:sz="4" w:space="0" w:color="auto"/>
            </w:tcBorders>
            <w:shd w:val="clear" w:color="auto" w:fill="auto"/>
          </w:tcPr>
          <w:p w14:paraId="2B301438" w14:textId="77777777" w:rsidR="008866B4" w:rsidRDefault="008866B4" w:rsidP="004B7E69">
            <w:pPr>
              <w:pStyle w:val="TAC"/>
            </w:pPr>
            <w:r>
              <w:t>CA_n28-n78</w:t>
            </w:r>
          </w:p>
        </w:tc>
        <w:tc>
          <w:tcPr>
            <w:tcW w:w="2952" w:type="dxa"/>
            <w:vAlign w:val="center"/>
          </w:tcPr>
          <w:p w14:paraId="6E846DBA" w14:textId="77777777" w:rsidR="008866B4" w:rsidRDefault="008866B4" w:rsidP="004B7E69">
            <w:pPr>
              <w:pStyle w:val="TAC"/>
            </w:pPr>
            <w:r>
              <w:rPr>
                <w:rFonts w:hint="eastAsia"/>
                <w:lang w:val="en-US" w:eastAsia="zh-CN"/>
              </w:rPr>
              <w:t>0</w:t>
            </w:r>
            <w:r>
              <w:rPr>
                <w:lang w:val="en-US" w:eastAsia="zh-CN"/>
              </w:rPr>
              <w:t>.2</w:t>
            </w:r>
          </w:p>
        </w:tc>
        <w:tc>
          <w:tcPr>
            <w:tcW w:w="2952" w:type="dxa"/>
            <w:vAlign w:val="center"/>
          </w:tcPr>
          <w:p w14:paraId="69725A0D" w14:textId="77777777" w:rsidR="008866B4" w:rsidRDefault="008866B4" w:rsidP="004B7E69">
            <w:pPr>
              <w:pStyle w:val="TAC"/>
            </w:pPr>
            <w:r>
              <w:rPr>
                <w:rFonts w:hint="eastAsia"/>
                <w:lang w:val="en-US" w:eastAsia="zh-CN"/>
              </w:rPr>
              <w:t>0</w:t>
            </w:r>
            <w:r>
              <w:rPr>
                <w:lang w:val="en-US" w:eastAsia="zh-CN"/>
              </w:rPr>
              <w:t>.5</w:t>
            </w:r>
          </w:p>
        </w:tc>
      </w:tr>
      <w:tr w:rsidR="008866B4" w14:paraId="7C74E780" w14:textId="77777777" w:rsidTr="004B7E69">
        <w:trPr>
          <w:trHeight w:val="187"/>
          <w:jc w:val="center"/>
        </w:trPr>
        <w:tc>
          <w:tcPr>
            <w:tcW w:w="1535" w:type="dxa"/>
            <w:tcBorders>
              <w:top w:val="single" w:sz="4" w:space="0" w:color="auto"/>
              <w:bottom w:val="single" w:sz="4" w:space="0" w:color="auto"/>
            </w:tcBorders>
            <w:shd w:val="clear" w:color="auto" w:fill="auto"/>
          </w:tcPr>
          <w:p w14:paraId="00D6D70A" w14:textId="77777777" w:rsidR="008866B4" w:rsidRDefault="008866B4" w:rsidP="004B7E69">
            <w:pPr>
              <w:pStyle w:val="TAC"/>
            </w:pPr>
            <w:r>
              <w:rPr>
                <w:lang w:val="en-US"/>
              </w:rPr>
              <w:t>CA_n28-n79</w:t>
            </w:r>
          </w:p>
        </w:tc>
        <w:tc>
          <w:tcPr>
            <w:tcW w:w="2952" w:type="dxa"/>
            <w:vAlign w:val="center"/>
          </w:tcPr>
          <w:p w14:paraId="4D043E39" w14:textId="77777777" w:rsidR="008866B4" w:rsidRDefault="008866B4" w:rsidP="004B7E69">
            <w:pPr>
              <w:pStyle w:val="TAC"/>
            </w:pPr>
            <w:r>
              <w:rPr>
                <w:rFonts w:hint="eastAsia"/>
                <w:lang w:val="en-US" w:eastAsia="zh-CN"/>
              </w:rPr>
              <w:t>0</w:t>
            </w:r>
            <w:r>
              <w:rPr>
                <w:lang w:val="en-US" w:eastAsia="zh-CN"/>
              </w:rPr>
              <w:t>.2</w:t>
            </w:r>
          </w:p>
        </w:tc>
        <w:tc>
          <w:tcPr>
            <w:tcW w:w="2952" w:type="dxa"/>
            <w:vAlign w:val="center"/>
          </w:tcPr>
          <w:p w14:paraId="36D3F543" w14:textId="77777777" w:rsidR="008866B4" w:rsidRDefault="008866B4" w:rsidP="004B7E69">
            <w:pPr>
              <w:pStyle w:val="TAC"/>
            </w:pPr>
            <w:r>
              <w:rPr>
                <w:rFonts w:hint="eastAsia"/>
                <w:lang w:val="en-US" w:eastAsia="zh-CN"/>
              </w:rPr>
              <w:t>0</w:t>
            </w:r>
            <w:r>
              <w:rPr>
                <w:lang w:val="en-US" w:eastAsia="zh-CN"/>
              </w:rPr>
              <w:t>.5</w:t>
            </w:r>
          </w:p>
        </w:tc>
      </w:tr>
      <w:tr w:rsidR="008866B4" w14:paraId="0C796996" w14:textId="77777777" w:rsidTr="004B7E69">
        <w:trPr>
          <w:trHeight w:val="187"/>
          <w:jc w:val="center"/>
        </w:trPr>
        <w:tc>
          <w:tcPr>
            <w:tcW w:w="1535" w:type="dxa"/>
            <w:tcBorders>
              <w:top w:val="single" w:sz="4" w:space="0" w:color="auto"/>
              <w:bottom w:val="single" w:sz="4" w:space="0" w:color="auto"/>
            </w:tcBorders>
            <w:shd w:val="clear" w:color="auto" w:fill="auto"/>
          </w:tcPr>
          <w:p w14:paraId="2BE20360" w14:textId="77777777" w:rsidR="008866B4" w:rsidRDefault="008866B4" w:rsidP="004B7E69">
            <w:pPr>
              <w:pStyle w:val="TAC"/>
              <w:rPr>
                <w:lang w:val="en-US"/>
              </w:rPr>
            </w:pPr>
            <w:r>
              <w:rPr>
                <w:rFonts w:hint="eastAsia"/>
                <w:lang w:val="en-US" w:eastAsia="zh-CN"/>
              </w:rPr>
              <w:t>CA_n</w:t>
            </w:r>
            <w:r>
              <w:rPr>
                <w:lang w:val="en-US" w:eastAsia="zh-CN"/>
              </w:rPr>
              <w:t>28</w:t>
            </w:r>
            <w:r>
              <w:rPr>
                <w:rFonts w:hint="eastAsia"/>
                <w:lang w:val="en-US" w:eastAsia="zh-CN"/>
              </w:rPr>
              <w:t>-n</w:t>
            </w:r>
            <w:r>
              <w:rPr>
                <w:lang w:val="en-US" w:eastAsia="zh-CN"/>
              </w:rPr>
              <w:t>102</w:t>
            </w:r>
          </w:p>
        </w:tc>
        <w:tc>
          <w:tcPr>
            <w:tcW w:w="2952" w:type="dxa"/>
          </w:tcPr>
          <w:p w14:paraId="18A846AE" w14:textId="77777777" w:rsidR="008866B4" w:rsidRDefault="008866B4" w:rsidP="004B7E69">
            <w:pPr>
              <w:pStyle w:val="TAC"/>
              <w:rPr>
                <w:lang w:val="en-US" w:eastAsia="zh-CN"/>
              </w:rPr>
            </w:pPr>
            <w:r>
              <w:rPr>
                <w:lang w:eastAsia="zh-CN"/>
              </w:rPr>
              <w:t>0.2</w:t>
            </w:r>
          </w:p>
        </w:tc>
        <w:tc>
          <w:tcPr>
            <w:tcW w:w="2952" w:type="dxa"/>
          </w:tcPr>
          <w:p w14:paraId="0AAC3BA9" w14:textId="77777777" w:rsidR="008866B4" w:rsidRDefault="008866B4" w:rsidP="004B7E69">
            <w:pPr>
              <w:pStyle w:val="TAC"/>
              <w:rPr>
                <w:lang w:val="en-US" w:eastAsia="zh-CN"/>
              </w:rPr>
            </w:pPr>
            <w:r>
              <w:rPr>
                <w:lang w:eastAsia="zh-CN"/>
              </w:rPr>
              <w:t>0.5</w:t>
            </w:r>
          </w:p>
        </w:tc>
      </w:tr>
      <w:tr w:rsidR="008866B4" w14:paraId="02404A3F" w14:textId="77777777" w:rsidTr="004B7E69">
        <w:trPr>
          <w:trHeight w:val="187"/>
          <w:jc w:val="center"/>
        </w:trPr>
        <w:tc>
          <w:tcPr>
            <w:tcW w:w="1535" w:type="dxa"/>
            <w:tcBorders>
              <w:top w:val="single" w:sz="4" w:space="0" w:color="auto"/>
              <w:bottom w:val="single" w:sz="4" w:space="0" w:color="auto"/>
            </w:tcBorders>
            <w:shd w:val="clear" w:color="auto" w:fill="auto"/>
            <w:vAlign w:val="center"/>
          </w:tcPr>
          <w:p w14:paraId="28D452E5" w14:textId="77777777" w:rsidR="008866B4" w:rsidRDefault="008866B4" w:rsidP="004B7E69">
            <w:pPr>
              <w:pStyle w:val="TAC"/>
              <w:rPr>
                <w:rFonts w:cs="Arial"/>
                <w:szCs w:val="18"/>
              </w:rPr>
            </w:pPr>
            <w:r>
              <w:rPr>
                <w:lang w:val="sv-SE" w:eastAsia="zh-CN"/>
              </w:rPr>
              <w:t>CA_n29-n77</w:t>
            </w:r>
          </w:p>
        </w:tc>
        <w:tc>
          <w:tcPr>
            <w:tcW w:w="2952" w:type="dxa"/>
            <w:vAlign w:val="center"/>
          </w:tcPr>
          <w:p w14:paraId="747CE5E4" w14:textId="77777777" w:rsidR="008866B4" w:rsidRDefault="008866B4" w:rsidP="004B7E69">
            <w:pPr>
              <w:pStyle w:val="TAC"/>
              <w:rPr>
                <w:rFonts w:cs="Arial"/>
                <w:szCs w:val="18"/>
                <w:lang w:eastAsia="zh-TW"/>
              </w:rPr>
            </w:pPr>
            <w:r>
              <w:rPr>
                <w:rFonts w:hint="eastAsia"/>
                <w:lang w:val="en-US" w:eastAsia="zh-CN"/>
              </w:rPr>
              <w:t>0</w:t>
            </w:r>
            <w:r>
              <w:rPr>
                <w:lang w:val="en-US" w:eastAsia="zh-CN"/>
              </w:rPr>
              <w:t>.2</w:t>
            </w:r>
          </w:p>
        </w:tc>
        <w:tc>
          <w:tcPr>
            <w:tcW w:w="2952" w:type="dxa"/>
            <w:vAlign w:val="center"/>
          </w:tcPr>
          <w:p w14:paraId="768C5FB3" w14:textId="77777777" w:rsidR="008866B4" w:rsidRDefault="008866B4" w:rsidP="004B7E69">
            <w:pPr>
              <w:pStyle w:val="TAC"/>
              <w:rPr>
                <w:rFonts w:cs="Arial"/>
                <w:lang w:val="sv-SE" w:eastAsia="zh-CN"/>
              </w:rPr>
            </w:pPr>
            <w:r>
              <w:rPr>
                <w:rFonts w:hint="eastAsia"/>
                <w:lang w:val="en-US" w:eastAsia="zh-CN"/>
              </w:rPr>
              <w:t>0</w:t>
            </w:r>
            <w:r>
              <w:rPr>
                <w:lang w:val="en-US" w:eastAsia="zh-CN"/>
              </w:rPr>
              <w:t>.5</w:t>
            </w:r>
          </w:p>
        </w:tc>
      </w:tr>
      <w:tr w:rsidR="008866B4" w14:paraId="28A77F33" w14:textId="77777777" w:rsidTr="004B7E69">
        <w:trPr>
          <w:trHeight w:val="187"/>
          <w:jc w:val="center"/>
        </w:trPr>
        <w:tc>
          <w:tcPr>
            <w:tcW w:w="1535" w:type="dxa"/>
            <w:tcBorders>
              <w:top w:val="single" w:sz="4" w:space="0" w:color="auto"/>
              <w:bottom w:val="single" w:sz="4" w:space="0" w:color="auto"/>
            </w:tcBorders>
            <w:shd w:val="clear" w:color="auto" w:fill="auto"/>
            <w:vAlign w:val="center"/>
          </w:tcPr>
          <w:p w14:paraId="776CFBDF" w14:textId="77777777" w:rsidR="008866B4" w:rsidRDefault="008866B4" w:rsidP="004B7E69">
            <w:pPr>
              <w:keepNext/>
              <w:keepLines/>
              <w:spacing w:after="0"/>
              <w:jc w:val="center"/>
              <w:rPr>
                <w:rFonts w:ascii="Arial" w:hAnsi="Arial" w:cs="Arial"/>
                <w:sz w:val="18"/>
                <w:lang w:val="sv-SE" w:eastAsia="zh-CN"/>
              </w:rPr>
            </w:pPr>
            <w:r>
              <w:rPr>
                <w:rFonts w:ascii="Arial" w:hAnsi="Arial" w:cs="Arial"/>
                <w:sz w:val="18"/>
                <w:lang w:val="en-US" w:eastAsia="zh-CN"/>
              </w:rPr>
              <w:t>CA</w:t>
            </w:r>
            <w:r>
              <w:rPr>
                <w:rFonts w:ascii="Arial" w:hAnsi="Arial" w:cs="Arial"/>
                <w:sz w:val="18"/>
              </w:rPr>
              <w:t>_</w:t>
            </w:r>
            <w:r>
              <w:rPr>
                <w:rFonts w:ascii="Arial" w:hAnsi="Arial" w:cs="Arial"/>
                <w:sz w:val="18"/>
                <w:lang w:val="en-US" w:eastAsia="zh-CN"/>
              </w:rPr>
              <w:t>n28-n94</w:t>
            </w:r>
          </w:p>
        </w:tc>
        <w:tc>
          <w:tcPr>
            <w:tcW w:w="2952" w:type="dxa"/>
            <w:vAlign w:val="center"/>
          </w:tcPr>
          <w:p w14:paraId="2B078191" w14:textId="77777777" w:rsidR="008866B4" w:rsidRDefault="008866B4" w:rsidP="004B7E69">
            <w:pPr>
              <w:keepNext/>
              <w:keepLines/>
              <w:spacing w:after="0"/>
              <w:jc w:val="center"/>
              <w:rPr>
                <w:rFonts w:ascii="Arial" w:eastAsiaTheme="minorEastAsia" w:hAnsi="Arial" w:cs="Arial"/>
                <w:sz w:val="18"/>
                <w:lang w:val="en-US" w:eastAsia="zh-CN"/>
              </w:rPr>
            </w:pPr>
            <w:r>
              <w:rPr>
                <w:rFonts w:ascii="Arial" w:eastAsiaTheme="minorEastAsia" w:hAnsi="Arial" w:cs="Arial"/>
                <w:sz w:val="18"/>
                <w:lang w:val="en-US" w:eastAsia="zh-CN"/>
              </w:rPr>
              <w:t>0.1</w:t>
            </w:r>
          </w:p>
        </w:tc>
        <w:tc>
          <w:tcPr>
            <w:tcW w:w="2952" w:type="dxa"/>
            <w:vAlign w:val="center"/>
          </w:tcPr>
          <w:p w14:paraId="5A026347" w14:textId="77777777" w:rsidR="008866B4" w:rsidRDefault="008866B4" w:rsidP="004B7E69">
            <w:pPr>
              <w:keepNext/>
              <w:keepLines/>
              <w:spacing w:after="0"/>
              <w:jc w:val="center"/>
              <w:rPr>
                <w:rFonts w:ascii="Arial" w:eastAsiaTheme="minorEastAsia" w:hAnsi="Arial" w:cs="Arial"/>
                <w:sz w:val="18"/>
                <w:lang w:val="en-US" w:eastAsia="zh-CN"/>
              </w:rPr>
            </w:pPr>
            <w:r>
              <w:rPr>
                <w:rFonts w:ascii="Arial" w:eastAsiaTheme="minorEastAsia" w:hAnsi="Arial" w:cs="Arial"/>
                <w:sz w:val="18"/>
                <w:lang w:val="en-US" w:eastAsia="zh-CN"/>
              </w:rPr>
              <w:t>0.2</w:t>
            </w:r>
          </w:p>
        </w:tc>
      </w:tr>
      <w:tr w:rsidR="008866B4" w14:paraId="6CCE53FB" w14:textId="77777777" w:rsidTr="004B7E69">
        <w:trPr>
          <w:trHeight w:val="187"/>
          <w:jc w:val="center"/>
        </w:trPr>
        <w:tc>
          <w:tcPr>
            <w:tcW w:w="1535" w:type="dxa"/>
            <w:tcBorders>
              <w:top w:val="single" w:sz="4" w:space="0" w:color="auto"/>
              <w:bottom w:val="single" w:sz="4" w:space="0" w:color="auto"/>
            </w:tcBorders>
            <w:shd w:val="clear" w:color="auto" w:fill="auto"/>
            <w:vAlign w:val="center"/>
          </w:tcPr>
          <w:p w14:paraId="3CC78A4A" w14:textId="77777777" w:rsidR="008866B4" w:rsidRDefault="008866B4" w:rsidP="004B7E69">
            <w:pPr>
              <w:pStyle w:val="TAC"/>
              <w:rPr>
                <w:lang w:val="sv-SE" w:eastAsia="zh-CN"/>
              </w:rPr>
            </w:pPr>
            <w:r>
              <w:rPr>
                <w:rFonts w:cs="Arial"/>
                <w:szCs w:val="18"/>
              </w:rPr>
              <w:t>CA_n30</w:t>
            </w:r>
            <w:r>
              <w:rPr>
                <w:rFonts w:cs="Arial"/>
                <w:szCs w:val="18"/>
                <w:lang w:eastAsia="zh-CN"/>
              </w:rPr>
              <w:t>-</w:t>
            </w:r>
            <w:r>
              <w:rPr>
                <w:rFonts w:cs="Arial"/>
                <w:szCs w:val="18"/>
                <w:lang w:eastAsia="ja-JP"/>
              </w:rPr>
              <w:t>n66</w:t>
            </w:r>
          </w:p>
        </w:tc>
        <w:tc>
          <w:tcPr>
            <w:tcW w:w="2952" w:type="dxa"/>
            <w:vAlign w:val="center"/>
          </w:tcPr>
          <w:p w14:paraId="4E110CA7" w14:textId="77777777" w:rsidR="008866B4" w:rsidRDefault="008866B4" w:rsidP="004B7E69">
            <w:pPr>
              <w:pStyle w:val="TAC"/>
              <w:rPr>
                <w:lang w:val="en-US" w:eastAsia="zh-CN"/>
              </w:rPr>
            </w:pPr>
            <w:r>
              <w:rPr>
                <w:rFonts w:hint="eastAsia"/>
                <w:lang w:val="en-US" w:eastAsia="zh-CN"/>
              </w:rPr>
              <w:t>0</w:t>
            </w:r>
            <w:r>
              <w:rPr>
                <w:lang w:val="en-US" w:eastAsia="zh-CN"/>
              </w:rPr>
              <w:t>.5</w:t>
            </w:r>
          </w:p>
        </w:tc>
        <w:tc>
          <w:tcPr>
            <w:tcW w:w="2952" w:type="dxa"/>
            <w:vAlign w:val="center"/>
          </w:tcPr>
          <w:p w14:paraId="7F1F3F5A" w14:textId="77777777" w:rsidR="008866B4" w:rsidRDefault="008866B4" w:rsidP="004B7E69">
            <w:pPr>
              <w:pStyle w:val="TAC"/>
              <w:rPr>
                <w:lang w:val="en-US" w:eastAsia="zh-CN"/>
              </w:rPr>
            </w:pPr>
            <w:r>
              <w:rPr>
                <w:rFonts w:hint="eastAsia"/>
                <w:lang w:val="en-US" w:eastAsia="zh-CN"/>
              </w:rPr>
              <w:t>0</w:t>
            </w:r>
            <w:r>
              <w:rPr>
                <w:lang w:val="en-US" w:eastAsia="zh-CN"/>
              </w:rPr>
              <w:t>.4</w:t>
            </w:r>
          </w:p>
        </w:tc>
      </w:tr>
      <w:tr w:rsidR="008866B4" w14:paraId="4D86C9B1" w14:textId="77777777" w:rsidTr="004B7E69">
        <w:trPr>
          <w:trHeight w:val="187"/>
          <w:jc w:val="center"/>
        </w:trPr>
        <w:tc>
          <w:tcPr>
            <w:tcW w:w="1535" w:type="dxa"/>
            <w:tcBorders>
              <w:top w:val="single" w:sz="4" w:space="0" w:color="auto"/>
              <w:bottom w:val="single" w:sz="4" w:space="0" w:color="auto"/>
            </w:tcBorders>
            <w:shd w:val="clear" w:color="auto" w:fill="auto"/>
            <w:vAlign w:val="center"/>
          </w:tcPr>
          <w:p w14:paraId="4278C0CA" w14:textId="77777777" w:rsidR="008866B4" w:rsidRDefault="008866B4" w:rsidP="004B7E69">
            <w:pPr>
              <w:keepNext/>
              <w:keepLines/>
              <w:spacing w:after="0"/>
              <w:jc w:val="center"/>
              <w:rPr>
                <w:lang w:val="en-US" w:eastAsia="zh-CN"/>
              </w:rPr>
            </w:pPr>
            <w:r>
              <w:rPr>
                <w:rFonts w:ascii="Arial" w:hAnsi="Arial" w:cs="Arial"/>
                <w:bCs/>
                <w:sz w:val="18"/>
                <w:szCs w:val="18"/>
                <w:lang w:val="en-US"/>
              </w:rPr>
              <w:t>CA_n30-n77</w:t>
            </w:r>
          </w:p>
        </w:tc>
        <w:tc>
          <w:tcPr>
            <w:tcW w:w="2952" w:type="dxa"/>
            <w:vAlign w:val="center"/>
          </w:tcPr>
          <w:p w14:paraId="2D88E1EC" w14:textId="77777777" w:rsidR="008866B4" w:rsidRDefault="008866B4" w:rsidP="004B7E69">
            <w:pPr>
              <w:keepNext/>
              <w:keepLines/>
              <w:spacing w:after="0"/>
              <w:jc w:val="center"/>
              <w:rPr>
                <w:lang w:val="en-US" w:eastAsia="zh-CN"/>
              </w:rPr>
            </w:pPr>
            <w:r>
              <w:rPr>
                <w:rFonts w:ascii="Arial" w:hAnsi="Arial" w:cs="Arial"/>
                <w:bCs/>
                <w:sz w:val="18"/>
                <w:szCs w:val="18"/>
                <w:lang w:val="en-US"/>
              </w:rPr>
              <w:t>-</w:t>
            </w:r>
          </w:p>
        </w:tc>
        <w:tc>
          <w:tcPr>
            <w:tcW w:w="2952" w:type="dxa"/>
            <w:vAlign w:val="center"/>
          </w:tcPr>
          <w:p w14:paraId="774FDAB8" w14:textId="77777777" w:rsidR="008866B4" w:rsidRDefault="008866B4" w:rsidP="004B7E69">
            <w:pPr>
              <w:keepNext/>
              <w:keepLines/>
              <w:spacing w:after="0"/>
              <w:jc w:val="center"/>
              <w:rPr>
                <w:lang w:val="en-US" w:eastAsia="zh-CN"/>
              </w:rPr>
            </w:pPr>
            <w:r>
              <w:rPr>
                <w:rFonts w:ascii="Arial" w:hAnsi="Arial" w:cs="Arial"/>
                <w:sz w:val="18"/>
                <w:szCs w:val="18"/>
                <w:lang w:eastAsia="ja-JP"/>
              </w:rPr>
              <w:t>0.5</w:t>
            </w:r>
          </w:p>
        </w:tc>
      </w:tr>
      <w:tr w:rsidR="008866B4" w14:paraId="0A637A94" w14:textId="77777777" w:rsidTr="004B7E69">
        <w:trPr>
          <w:trHeight w:val="187"/>
          <w:jc w:val="center"/>
        </w:trPr>
        <w:tc>
          <w:tcPr>
            <w:tcW w:w="1535" w:type="dxa"/>
            <w:tcBorders>
              <w:top w:val="single" w:sz="4" w:space="0" w:color="auto"/>
              <w:bottom w:val="single" w:sz="4" w:space="0" w:color="auto"/>
            </w:tcBorders>
            <w:shd w:val="clear" w:color="auto" w:fill="auto"/>
            <w:vAlign w:val="center"/>
          </w:tcPr>
          <w:p w14:paraId="46F46716" w14:textId="77777777" w:rsidR="008866B4" w:rsidRDefault="008866B4" w:rsidP="004B7E69">
            <w:pPr>
              <w:keepNext/>
              <w:keepLines/>
              <w:spacing w:after="0"/>
              <w:jc w:val="center"/>
              <w:rPr>
                <w:rFonts w:ascii="Arial" w:hAnsi="Arial" w:cs="Arial"/>
                <w:bCs/>
                <w:sz w:val="18"/>
                <w:szCs w:val="18"/>
                <w:lang w:val="en-US"/>
              </w:rPr>
            </w:pPr>
            <w:r>
              <w:rPr>
                <w:rFonts w:ascii="Arial" w:hAnsi="Arial" w:cs="Arial"/>
                <w:bCs/>
                <w:sz w:val="18"/>
                <w:szCs w:val="18"/>
                <w:lang w:val="en-US"/>
              </w:rPr>
              <w:t>CA_n34-n40</w:t>
            </w:r>
          </w:p>
        </w:tc>
        <w:tc>
          <w:tcPr>
            <w:tcW w:w="2952" w:type="dxa"/>
            <w:vAlign w:val="center"/>
          </w:tcPr>
          <w:p w14:paraId="2923A464" w14:textId="77777777" w:rsidR="008866B4" w:rsidRDefault="008866B4" w:rsidP="004B7E69">
            <w:pPr>
              <w:keepNext/>
              <w:keepLines/>
              <w:spacing w:after="0"/>
              <w:jc w:val="center"/>
              <w:rPr>
                <w:rFonts w:ascii="Arial" w:hAnsi="Arial" w:cs="Arial"/>
                <w:bCs/>
                <w:sz w:val="18"/>
                <w:szCs w:val="18"/>
                <w:lang w:val="en-US" w:eastAsia="zh-CN"/>
              </w:rPr>
            </w:pPr>
            <w:r>
              <w:rPr>
                <w:rFonts w:ascii="Arial" w:hAnsi="Arial" w:cs="Arial" w:hint="eastAsia"/>
                <w:bCs/>
                <w:sz w:val="18"/>
                <w:szCs w:val="18"/>
                <w:lang w:val="en-US" w:eastAsia="zh-CN"/>
              </w:rPr>
              <w:t>0</w:t>
            </w:r>
            <w:r>
              <w:rPr>
                <w:rFonts w:ascii="Arial" w:hAnsi="Arial" w:cs="Arial"/>
                <w:bCs/>
                <w:sz w:val="18"/>
                <w:szCs w:val="18"/>
                <w:lang w:val="en-US" w:eastAsia="zh-CN"/>
              </w:rPr>
              <w:t>.3</w:t>
            </w:r>
          </w:p>
        </w:tc>
        <w:tc>
          <w:tcPr>
            <w:tcW w:w="2952" w:type="dxa"/>
            <w:vAlign w:val="center"/>
          </w:tcPr>
          <w:p w14:paraId="57664B4C" w14:textId="77777777" w:rsidR="008866B4" w:rsidRDefault="008866B4" w:rsidP="004B7E69">
            <w:pPr>
              <w:keepNext/>
              <w:keepLines/>
              <w:spacing w:after="0"/>
              <w:jc w:val="center"/>
              <w:rPr>
                <w:rFonts w:ascii="Arial" w:hAnsi="Arial" w:cs="Arial"/>
                <w:sz w:val="18"/>
                <w:szCs w:val="18"/>
                <w:lang w:eastAsia="zh-CN"/>
              </w:rPr>
            </w:pPr>
            <w:r>
              <w:rPr>
                <w:rFonts w:ascii="Arial" w:hAnsi="Arial" w:cs="Arial" w:hint="eastAsia"/>
                <w:sz w:val="18"/>
                <w:szCs w:val="18"/>
                <w:lang w:eastAsia="zh-CN"/>
              </w:rPr>
              <w:t>0</w:t>
            </w:r>
            <w:r>
              <w:rPr>
                <w:rFonts w:ascii="Arial" w:hAnsi="Arial" w:cs="Arial"/>
                <w:sz w:val="18"/>
                <w:szCs w:val="18"/>
                <w:lang w:eastAsia="zh-CN"/>
              </w:rPr>
              <w:t>.3</w:t>
            </w:r>
          </w:p>
        </w:tc>
      </w:tr>
      <w:tr w:rsidR="008866B4" w14:paraId="0CCA255D" w14:textId="77777777" w:rsidTr="004B7E69">
        <w:trPr>
          <w:trHeight w:val="187"/>
          <w:jc w:val="center"/>
        </w:trPr>
        <w:tc>
          <w:tcPr>
            <w:tcW w:w="1535" w:type="dxa"/>
            <w:tcBorders>
              <w:top w:val="single" w:sz="4" w:space="0" w:color="auto"/>
              <w:bottom w:val="single" w:sz="4" w:space="0" w:color="auto"/>
            </w:tcBorders>
            <w:shd w:val="clear" w:color="auto" w:fill="auto"/>
          </w:tcPr>
          <w:p w14:paraId="25623CAF" w14:textId="77777777" w:rsidR="008866B4" w:rsidRDefault="008866B4" w:rsidP="004B7E69">
            <w:pPr>
              <w:pStyle w:val="TAC"/>
            </w:pPr>
            <w:r>
              <w:rPr>
                <w:lang w:val="en-US" w:eastAsia="zh-CN"/>
              </w:rPr>
              <w:t>CA</w:t>
            </w:r>
            <w:r>
              <w:t>_</w:t>
            </w:r>
            <w:r>
              <w:rPr>
                <w:lang w:val="en-US" w:eastAsia="zh-CN"/>
              </w:rPr>
              <w:t>n</w:t>
            </w:r>
            <w:r>
              <w:rPr>
                <w:rFonts w:hint="eastAsia"/>
                <w:lang w:val="en-US" w:eastAsia="zh-CN"/>
              </w:rPr>
              <w:t>34</w:t>
            </w:r>
            <w:r>
              <w:rPr>
                <w:lang w:eastAsia="ja-JP"/>
              </w:rPr>
              <w:t>-n</w:t>
            </w:r>
            <w:r>
              <w:rPr>
                <w:rFonts w:hint="eastAsia"/>
                <w:lang w:val="en-US" w:eastAsia="zh-CN"/>
              </w:rPr>
              <w:t>79</w:t>
            </w:r>
          </w:p>
        </w:tc>
        <w:tc>
          <w:tcPr>
            <w:tcW w:w="2952" w:type="dxa"/>
          </w:tcPr>
          <w:p w14:paraId="44BED2E6" w14:textId="77777777" w:rsidR="008866B4" w:rsidRDefault="008866B4" w:rsidP="004B7E69">
            <w:pPr>
              <w:pStyle w:val="TAC"/>
            </w:pPr>
            <w:r>
              <w:rPr>
                <w:lang w:val="en-US" w:eastAsia="zh-CN"/>
              </w:rPr>
              <w:t>-</w:t>
            </w:r>
          </w:p>
        </w:tc>
        <w:tc>
          <w:tcPr>
            <w:tcW w:w="2952" w:type="dxa"/>
          </w:tcPr>
          <w:p w14:paraId="67ADACC6" w14:textId="77777777" w:rsidR="008866B4" w:rsidRDefault="008866B4" w:rsidP="004B7E69">
            <w:pPr>
              <w:pStyle w:val="TAC"/>
            </w:pPr>
            <w:r>
              <w:rPr>
                <w:lang w:val="en-US" w:eastAsia="zh-CN"/>
              </w:rPr>
              <w:t>0.</w:t>
            </w:r>
            <w:r>
              <w:rPr>
                <w:rFonts w:hint="eastAsia"/>
                <w:lang w:val="en-US" w:eastAsia="zh-CN"/>
              </w:rPr>
              <w:t>5</w:t>
            </w:r>
          </w:p>
        </w:tc>
      </w:tr>
      <w:tr w:rsidR="008866B4" w14:paraId="37859FCE" w14:textId="77777777" w:rsidTr="004B7E69">
        <w:trPr>
          <w:trHeight w:val="187"/>
          <w:jc w:val="center"/>
        </w:trPr>
        <w:tc>
          <w:tcPr>
            <w:tcW w:w="1535" w:type="dxa"/>
            <w:tcBorders>
              <w:bottom w:val="single" w:sz="4" w:space="0" w:color="auto"/>
            </w:tcBorders>
            <w:shd w:val="clear" w:color="auto" w:fill="auto"/>
          </w:tcPr>
          <w:p w14:paraId="420816CF" w14:textId="77777777" w:rsidR="008866B4" w:rsidRDefault="008866B4" w:rsidP="004B7E69">
            <w:pPr>
              <w:pStyle w:val="TAC"/>
              <w:rPr>
                <w:szCs w:val="22"/>
                <w:lang w:val="en-US" w:eastAsia="zh-CN"/>
              </w:rPr>
            </w:pPr>
            <w:r>
              <w:rPr>
                <w:lang w:val="en-US"/>
              </w:rPr>
              <w:t>CA_n38-n66</w:t>
            </w:r>
          </w:p>
        </w:tc>
        <w:tc>
          <w:tcPr>
            <w:tcW w:w="2952" w:type="dxa"/>
          </w:tcPr>
          <w:p w14:paraId="4B5FDB9D" w14:textId="77777777" w:rsidR="008866B4" w:rsidRDefault="008866B4" w:rsidP="004B7E69">
            <w:pPr>
              <w:pStyle w:val="TAC"/>
              <w:rPr>
                <w:lang w:val="en-US" w:eastAsia="zh-CN"/>
              </w:rPr>
            </w:pPr>
            <w:r>
              <w:rPr>
                <w:lang w:val="en-US"/>
              </w:rPr>
              <w:t>0.5</w:t>
            </w:r>
          </w:p>
        </w:tc>
        <w:tc>
          <w:tcPr>
            <w:tcW w:w="2952" w:type="dxa"/>
          </w:tcPr>
          <w:p w14:paraId="3778FCC3" w14:textId="77777777" w:rsidR="008866B4" w:rsidRDefault="008866B4" w:rsidP="004B7E69">
            <w:pPr>
              <w:pStyle w:val="TAC"/>
              <w:rPr>
                <w:lang w:eastAsia="zh-CN"/>
              </w:rPr>
            </w:pPr>
            <w:r>
              <w:rPr>
                <w:lang w:eastAsia="ja-JP"/>
              </w:rPr>
              <w:t>0.5</w:t>
            </w:r>
          </w:p>
        </w:tc>
      </w:tr>
      <w:tr w:rsidR="008866B4" w14:paraId="176F7B4A" w14:textId="77777777" w:rsidTr="004B7E69">
        <w:trPr>
          <w:trHeight w:val="187"/>
          <w:jc w:val="center"/>
        </w:trPr>
        <w:tc>
          <w:tcPr>
            <w:tcW w:w="1535" w:type="dxa"/>
            <w:tcBorders>
              <w:bottom w:val="single" w:sz="4" w:space="0" w:color="auto"/>
            </w:tcBorders>
            <w:shd w:val="clear" w:color="auto" w:fill="auto"/>
          </w:tcPr>
          <w:p w14:paraId="1C5068F2" w14:textId="77777777" w:rsidR="008866B4" w:rsidRDefault="008866B4" w:rsidP="004B7E69">
            <w:pPr>
              <w:pStyle w:val="TAC"/>
            </w:pPr>
            <w:r>
              <w:rPr>
                <w:szCs w:val="18"/>
                <w:lang w:val="en-US"/>
              </w:rPr>
              <w:t>CA_</w:t>
            </w:r>
            <w:r>
              <w:rPr>
                <w:rFonts w:hint="eastAsia"/>
                <w:szCs w:val="18"/>
                <w:lang w:val="en-US" w:eastAsia="zh-CN"/>
              </w:rPr>
              <w:t>n</w:t>
            </w:r>
            <w:r>
              <w:rPr>
                <w:szCs w:val="18"/>
                <w:lang w:val="en-US"/>
              </w:rPr>
              <w:t>3</w:t>
            </w:r>
            <w:r>
              <w:rPr>
                <w:rFonts w:hint="eastAsia"/>
                <w:szCs w:val="18"/>
                <w:lang w:val="en-US" w:eastAsia="zh-CN"/>
              </w:rPr>
              <w:t>8</w:t>
            </w:r>
            <w:r>
              <w:rPr>
                <w:szCs w:val="18"/>
                <w:lang w:val="en-US"/>
              </w:rPr>
              <w:t>-</w:t>
            </w:r>
            <w:r>
              <w:rPr>
                <w:rFonts w:hint="eastAsia"/>
                <w:szCs w:val="18"/>
                <w:lang w:val="en-US" w:eastAsia="zh-CN"/>
              </w:rPr>
              <w:t>n7</w:t>
            </w:r>
            <w:r>
              <w:rPr>
                <w:szCs w:val="18"/>
                <w:lang w:val="en-US"/>
              </w:rPr>
              <w:t>8</w:t>
            </w:r>
          </w:p>
        </w:tc>
        <w:tc>
          <w:tcPr>
            <w:tcW w:w="2952" w:type="dxa"/>
          </w:tcPr>
          <w:p w14:paraId="53D6CDDA" w14:textId="77777777" w:rsidR="008866B4" w:rsidRDefault="008866B4" w:rsidP="004B7E69">
            <w:pPr>
              <w:pStyle w:val="TAC"/>
              <w:rPr>
                <w:lang w:val="en-US"/>
              </w:rPr>
            </w:pPr>
            <w:r>
              <w:rPr>
                <w:szCs w:val="18"/>
                <w:lang w:val="en-US" w:eastAsia="zh-CN"/>
              </w:rPr>
              <w:t>0.4</w:t>
            </w:r>
          </w:p>
        </w:tc>
        <w:tc>
          <w:tcPr>
            <w:tcW w:w="2952" w:type="dxa"/>
          </w:tcPr>
          <w:p w14:paraId="72A3F80A" w14:textId="77777777" w:rsidR="008866B4" w:rsidRDefault="008866B4" w:rsidP="004B7E69">
            <w:pPr>
              <w:pStyle w:val="TAC"/>
              <w:rPr>
                <w:lang w:eastAsia="ja-JP"/>
              </w:rPr>
            </w:pPr>
            <w:r>
              <w:rPr>
                <w:szCs w:val="18"/>
                <w:lang w:val="en-US"/>
              </w:rPr>
              <w:t>0</w:t>
            </w:r>
            <w:r>
              <w:rPr>
                <w:rFonts w:hint="eastAsia"/>
                <w:szCs w:val="18"/>
                <w:lang w:val="en-US" w:eastAsia="zh-CN"/>
              </w:rPr>
              <w:t>.</w:t>
            </w:r>
            <w:r>
              <w:rPr>
                <w:szCs w:val="18"/>
                <w:lang w:val="en-US" w:eastAsia="zh-CN"/>
              </w:rPr>
              <w:t>5</w:t>
            </w:r>
          </w:p>
        </w:tc>
      </w:tr>
      <w:tr w:rsidR="008866B4" w14:paraId="477E774D" w14:textId="77777777" w:rsidTr="004B7E69">
        <w:trPr>
          <w:trHeight w:val="187"/>
          <w:jc w:val="center"/>
        </w:trPr>
        <w:tc>
          <w:tcPr>
            <w:tcW w:w="1535" w:type="dxa"/>
            <w:tcBorders>
              <w:bottom w:val="single" w:sz="4" w:space="0" w:color="auto"/>
            </w:tcBorders>
            <w:shd w:val="clear" w:color="auto" w:fill="auto"/>
            <w:vAlign w:val="center"/>
          </w:tcPr>
          <w:p w14:paraId="2AD98FD7" w14:textId="77777777" w:rsidR="008866B4" w:rsidRDefault="008866B4" w:rsidP="004B7E69">
            <w:pPr>
              <w:keepNext/>
              <w:keepLines/>
              <w:spacing w:after="0"/>
              <w:jc w:val="center"/>
              <w:rPr>
                <w:rFonts w:ascii="Arial" w:hAnsi="Arial"/>
                <w:sz w:val="18"/>
                <w:lang w:val="en-US" w:eastAsia="zh-CN"/>
              </w:rPr>
            </w:pPr>
            <w:r>
              <w:rPr>
                <w:rFonts w:ascii="Arial" w:hAnsi="Arial"/>
                <w:sz w:val="18"/>
                <w:lang w:val="en-US" w:eastAsia="zh-CN"/>
              </w:rPr>
              <w:t>CA_n38-n79</w:t>
            </w:r>
          </w:p>
        </w:tc>
        <w:tc>
          <w:tcPr>
            <w:tcW w:w="2952" w:type="dxa"/>
            <w:vAlign w:val="center"/>
          </w:tcPr>
          <w:p w14:paraId="776FE94B" w14:textId="77777777" w:rsidR="008866B4" w:rsidRDefault="008866B4" w:rsidP="004B7E69">
            <w:pPr>
              <w:keepNext/>
              <w:keepLines/>
              <w:spacing w:after="0"/>
              <w:jc w:val="center"/>
              <w:rPr>
                <w:rFonts w:ascii="Arial" w:hAnsi="Arial"/>
                <w:sz w:val="18"/>
                <w:lang w:val="en-US" w:eastAsia="zh-CN"/>
              </w:rPr>
            </w:pPr>
            <w:r>
              <w:rPr>
                <w:rFonts w:ascii="Arial" w:hAnsi="Arial"/>
                <w:sz w:val="18"/>
                <w:lang w:val="en-US" w:eastAsia="zh-CN"/>
              </w:rPr>
              <w:t>0.5</w:t>
            </w:r>
          </w:p>
        </w:tc>
        <w:tc>
          <w:tcPr>
            <w:tcW w:w="2952" w:type="dxa"/>
          </w:tcPr>
          <w:p w14:paraId="1B55D94F" w14:textId="77777777" w:rsidR="008866B4" w:rsidRDefault="008866B4" w:rsidP="004B7E69">
            <w:pPr>
              <w:keepNext/>
              <w:keepLines/>
              <w:spacing w:after="0"/>
              <w:jc w:val="center"/>
              <w:rPr>
                <w:rFonts w:ascii="Arial" w:hAnsi="Arial"/>
                <w:sz w:val="18"/>
                <w:lang w:val="en-US" w:eastAsia="zh-CN"/>
              </w:rPr>
            </w:pPr>
            <w:r>
              <w:rPr>
                <w:rFonts w:ascii="Arial" w:hAnsi="Arial"/>
                <w:sz w:val="18"/>
                <w:lang w:val="en-US" w:eastAsia="zh-CN"/>
              </w:rPr>
              <w:t>0.5</w:t>
            </w:r>
          </w:p>
        </w:tc>
      </w:tr>
      <w:tr w:rsidR="008866B4" w14:paraId="613A0240" w14:textId="77777777" w:rsidTr="004B7E69">
        <w:trPr>
          <w:trHeight w:val="187"/>
          <w:jc w:val="center"/>
        </w:trPr>
        <w:tc>
          <w:tcPr>
            <w:tcW w:w="1535" w:type="dxa"/>
            <w:tcBorders>
              <w:top w:val="single" w:sz="4" w:space="0" w:color="auto"/>
              <w:bottom w:val="single" w:sz="4" w:space="0" w:color="auto"/>
            </w:tcBorders>
            <w:shd w:val="clear" w:color="auto" w:fill="auto"/>
          </w:tcPr>
          <w:p w14:paraId="59B3A960" w14:textId="77777777" w:rsidR="008866B4" w:rsidRDefault="008866B4" w:rsidP="004B7E69">
            <w:pPr>
              <w:pStyle w:val="TAC"/>
            </w:pPr>
            <w:r>
              <w:rPr>
                <w:szCs w:val="22"/>
                <w:lang w:val="en-US" w:eastAsia="zh-CN"/>
              </w:rPr>
              <w:t>CA_</w:t>
            </w:r>
            <w:r>
              <w:rPr>
                <w:rFonts w:hint="eastAsia"/>
                <w:szCs w:val="22"/>
                <w:lang w:val="en-US" w:eastAsia="zh-CN"/>
              </w:rPr>
              <w:t>n39</w:t>
            </w:r>
            <w:r>
              <w:rPr>
                <w:szCs w:val="22"/>
                <w:lang w:val="en-US" w:eastAsia="zh-CN"/>
              </w:rPr>
              <w:t>-</w:t>
            </w:r>
            <w:r>
              <w:rPr>
                <w:rFonts w:hint="eastAsia"/>
                <w:szCs w:val="22"/>
                <w:lang w:val="en-US" w:eastAsia="zh-CN"/>
              </w:rPr>
              <w:t>n40</w:t>
            </w:r>
          </w:p>
        </w:tc>
        <w:tc>
          <w:tcPr>
            <w:tcW w:w="2952" w:type="dxa"/>
          </w:tcPr>
          <w:p w14:paraId="5C75B0FF" w14:textId="77777777" w:rsidR="008866B4" w:rsidRDefault="008866B4" w:rsidP="004B7E69">
            <w:pPr>
              <w:pStyle w:val="TAC"/>
            </w:pPr>
            <w:r>
              <w:rPr>
                <w:lang w:val="en-US" w:eastAsia="zh-CN"/>
              </w:rPr>
              <w:t>0.3</w:t>
            </w:r>
          </w:p>
        </w:tc>
        <w:tc>
          <w:tcPr>
            <w:tcW w:w="2952" w:type="dxa"/>
          </w:tcPr>
          <w:p w14:paraId="2A1420C6" w14:textId="77777777" w:rsidR="008866B4" w:rsidRDefault="008866B4" w:rsidP="004B7E69">
            <w:pPr>
              <w:pStyle w:val="TAC"/>
            </w:pPr>
            <w:r>
              <w:rPr>
                <w:rFonts w:hint="eastAsia"/>
                <w:lang w:eastAsia="zh-CN"/>
              </w:rPr>
              <w:t>0</w:t>
            </w:r>
            <w:r>
              <w:rPr>
                <w:rFonts w:hint="eastAsia"/>
                <w:lang w:val="en-US" w:eastAsia="zh-CN"/>
              </w:rPr>
              <w:t>.3</w:t>
            </w:r>
          </w:p>
        </w:tc>
      </w:tr>
      <w:tr w:rsidR="00343F57" w14:paraId="3350A2C7" w14:textId="77777777" w:rsidTr="004B7E69">
        <w:trPr>
          <w:trHeight w:val="187"/>
          <w:jc w:val="center"/>
        </w:trPr>
        <w:tc>
          <w:tcPr>
            <w:tcW w:w="1535" w:type="dxa"/>
            <w:tcBorders>
              <w:bottom w:val="single" w:sz="4" w:space="0" w:color="auto"/>
            </w:tcBorders>
            <w:shd w:val="clear" w:color="auto" w:fill="auto"/>
          </w:tcPr>
          <w:p w14:paraId="0975458B" w14:textId="2CB20B2E" w:rsidR="00343F57" w:rsidRDefault="00343F57" w:rsidP="00343F57">
            <w:pPr>
              <w:pStyle w:val="TAC"/>
            </w:pPr>
            <w:r>
              <w:rPr>
                <w:rFonts w:hint="eastAsia"/>
                <w:lang w:val="en-US" w:eastAsia="zh-CN"/>
              </w:rPr>
              <w:t>CA_n39-n41</w:t>
            </w:r>
          </w:p>
        </w:tc>
        <w:tc>
          <w:tcPr>
            <w:tcW w:w="2952" w:type="dxa"/>
          </w:tcPr>
          <w:p w14:paraId="72F9955F" w14:textId="4CCD92D8" w:rsidR="00343F57" w:rsidRDefault="00343F57" w:rsidP="00343F57">
            <w:pPr>
              <w:pStyle w:val="TAC"/>
            </w:pPr>
            <w:r>
              <w:rPr>
                <w:szCs w:val="18"/>
                <w:lang w:val="en-US" w:eastAsia="zh-CN"/>
              </w:rPr>
              <w:t xml:space="preserve"> 0.2</w:t>
            </w:r>
          </w:p>
        </w:tc>
        <w:tc>
          <w:tcPr>
            <w:tcW w:w="2952" w:type="dxa"/>
          </w:tcPr>
          <w:p w14:paraId="6BE46056" w14:textId="09AECF68" w:rsidR="00343F57" w:rsidRDefault="00343F57" w:rsidP="00343F57">
            <w:pPr>
              <w:pStyle w:val="TAC"/>
            </w:pPr>
            <w:r>
              <w:rPr>
                <w:szCs w:val="18"/>
                <w:lang w:val="en-US" w:eastAsia="zh-CN"/>
              </w:rPr>
              <w:t>0.2</w:t>
            </w:r>
          </w:p>
        </w:tc>
      </w:tr>
      <w:tr w:rsidR="008866B4" w14:paraId="1484402B" w14:textId="77777777" w:rsidTr="004B7E69">
        <w:trPr>
          <w:trHeight w:val="187"/>
          <w:jc w:val="center"/>
        </w:trPr>
        <w:tc>
          <w:tcPr>
            <w:tcW w:w="1535" w:type="dxa"/>
            <w:tcBorders>
              <w:bottom w:val="single" w:sz="4" w:space="0" w:color="auto"/>
            </w:tcBorders>
          </w:tcPr>
          <w:p w14:paraId="3781768C" w14:textId="77777777" w:rsidR="008866B4" w:rsidRDefault="008866B4" w:rsidP="004B7E69">
            <w:pPr>
              <w:pStyle w:val="TAC"/>
            </w:pPr>
            <w:r>
              <w:rPr>
                <w:rFonts w:hint="eastAsia"/>
                <w:lang w:val="en-US" w:eastAsia="zh-CN"/>
              </w:rPr>
              <w:t>CA_n39-n79</w:t>
            </w:r>
          </w:p>
        </w:tc>
        <w:tc>
          <w:tcPr>
            <w:tcW w:w="2952" w:type="dxa"/>
          </w:tcPr>
          <w:p w14:paraId="7CADB2EB" w14:textId="77777777" w:rsidR="008866B4" w:rsidRDefault="008866B4" w:rsidP="004B7E69">
            <w:pPr>
              <w:pStyle w:val="TAC"/>
              <w:rPr>
                <w:lang w:val="en-US" w:eastAsia="zh-CN"/>
              </w:rPr>
            </w:pPr>
            <w:r>
              <w:rPr>
                <w:lang w:val="en-US" w:eastAsia="zh-CN"/>
              </w:rPr>
              <w:t>-</w:t>
            </w:r>
          </w:p>
        </w:tc>
        <w:tc>
          <w:tcPr>
            <w:tcW w:w="2952" w:type="dxa"/>
          </w:tcPr>
          <w:p w14:paraId="2EB5EE50" w14:textId="77777777" w:rsidR="008866B4" w:rsidRDefault="008866B4" w:rsidP="004B7E69">
            <w:pPr>
              <w:pStyle w:val="TAC"/>
              <w:rPr>
                <w:szCs w:val="18"/>
                <w:lang w:val="en-US" w:eastAsia="zh-CN"/>
              </w:rPr>
            </w:pPr>
            <w:r>
              <w:rPr>
                <w:rFonts w:hint="eastAsia"/>
                <w:szCs w:val="18"/>
                <w:lang w:val="en-US" w:eastAsia="zh-CN"/>
              </w:rPr>
              <w:t>0.5</w:t>
            </w:r>
          </w:p>
        </w:tc>
      </w:tr>
      <w:tr w:rsidR="008866B4" w14:paraId="6CD9038E" w14:textId="77777777" w:rsidTr="004B7E69">
        <w:trPr>
          <w:trHeight w:val="187"/>
          <w:jc w:val="center"/>
        </w:trPr>
        <w:tc>
          <w:tcPr>
            <w:tcW w:w="1535" w:type="dxa"/>
            <w:tcBorders>
              <w:bottom w:val="single" w:sz="4" w:space="0" w:color="auto"/>
            </w:tcBorders>
            <w:shd w:val="clear" w:color="auto" w:fill="auto"/>
          </w:tcPr>
          <w:p w14:paraId="309E6194" w14:textId="77777777" w:rsidR="008866B4" w:rsidRDefault="008866B4" w:rsidP="004B7E69">
            <w:pPr>
              <w:pStyle w:val="TAC"/>
              <w:rPr>
                <w:lang w:val="en-US" w:eastAsia="zh-CN"/>
              </w:rPr>
            </w:pPr>
            <w:r>
              <w:rPr>
                <w:rFonts w:hint="eastAsia"/>
                <w:lang w:val="en-US" w:eastAsia="zh-CN"/>
              </w:rPr>
              <w:t>CA_n40-n77</w:t>
            </w:r>
          </w:p>
        </w:tc>
        <w:tc>
          <w:tcPr>
            <w:tcW w:w="2952" w:type="dxa"/>
          </w:tcPr>
          <w:p w14:paraId="471227D5" w14:textId="77777777" w:rsidR="008866B4" w:rsidRDefault="008866B4" w:rsidP="004B7E69">
            <w:pPr>
              <w:pStyle w:val="TAC"/>
              <w:rPr>
                <w:lang w:val="en-US" w:eastAsia="zh-CN"/>
              </w:rPr>
            </w:pPr>
            <w:r>
              <w:rPr>
                <w:lang w:val="en-US" w:eastAsia="zh-CN"/>
              </w:rPr>
              <w:t>0.4</w:t>
            </w:r>
          </w:p>
        </w:tc>
        <w:tc>
          <w:tcPr>
            <w:tcW w:w="2952" w:type="dxa"/>
          </w:tcPr>
          <w:p w14:paraId="1E8EF1A5" w14:textId="77777777" w:rsidR="008866B4" w:rsidRDefault="008866B4" w:rsidP="004B7E69">
            <w:pPr>
              <w:pStyle w:val="TAC"/>
              <w:rPr>
                <w:lang w:val="en-US" w:eastAsia="zh-CN"/>
              </w:rPr>
            </w:pPr>
            <w:r>
              <w:rPr>
                <w:rFonts w:hint="eastAsia"/>
                <w:lang w:val="en-US" w:eastAsia="zh-CN"/>
              </w:rPr>
              <w:t>0.</w:t>
            </w:r>
            <w:r>
              <w:rPr>
                <w:lang w:val="en-US" w:eastAsia="zh-CN"/>
              </w:rPr>
              <w:t>5</w:t>
            </w:r>
          </w:p>
        </w:tc>
      </w:tr>
      <w:tr w:rsidR="008866B4" w14:paraId="7DC07038" w14:textId="77777777" w:rsidTr="004B7E69">
        <w:trPr>
          <w:trHeight w:val="187"/>
          <w:jc w:val="center"/>
        </w:trPr>
        <w:tc>
          <w:tcPr>
            <w:tcW w:w="1535" w:type="dxa"/>
            <w:tcBorders>
              <w:top w:val="single" w:sz="4" w:space="0" w:color="auto"/>
              <w:bottom w:val="single" w:sz="4" w:space="0" w:color="auto"/>
            </w:tcBorders>
            <w:shd w:val="clear" w:color="auto" w:fill="auto"/>
          </w:tcPr>
          <w:p w14:paraId="5C6A5CC4" w14:textId="77777777" w:rsidR="008866B4" w:rsidRDefault="008866B4" w:rsidP="004B7E69">
            <w:pPr>
              <w:pStyle w:val="TAC"/>
            </w:pPr>
            <w:r>
              <w:rPr>
                <w:rFonts w:hint="eastAsia"/>
                <w:lang w:val="en-US" w:eastAsia="zh-CN"/>
              </w:rPr>
              <w:t>CA_n40-n78</w:t>
            </w:r>
          </w:p>
        </w:tc>
        <w:tc>
          <w:tcPr>
            <w:tcW w:w="2952" w:type="dxa"/>
          </w:tcPr>
          <w:p w14:paraId="7775A08B" w14:textId="77777777" w:rsidR="008866B4" w:rsidRDefault="008866B4" w:rsidP="004B7E69">
            <w:pPr>
              <w:pStyle w:val="TAC"/>
              <w:rPr>
                <w:lang w:val="en-US" w:eastAsia="zh-CN"/>
              </w:rPr>
            </w:pPr>
            <w:r>
              <w:rPr>
                <w:lang w:val="en-US" w:eastAsia="zh-CN"/>
              </w:rPr>
              <w:t>0.4</w:t>
            </w:r>
          </w:p>
        </w:tc>
        <w:tc>
          <w:tcPr>
            <w:tcW w:w="2952" w:type="dxa"/>
          </w:tcPr>
          <w:p w14:paraId="769CF06D" w14:textId="77777777" w:rsidR="008866B4" w:rsidRDefault="008866B4" w:rsidP="004B7E69">
            <w:pPr>
              <w:pStyle w:val="TAC"/>
              <w:rPr>
                <w:szCs w:val="18"/>
                <w:lang w:val="en-US" w:eastAsia="zh-CN"/>
              </w:rPr>
            </w:pPr>
            <w:r>
              <w:rPr>
                <w:rFonts w:hint="eastAsia"/>
                <w:lang w:val="en-US" w:eastAsia="zh-CN"/>
              </w:rPr>
              <w:t>0.</w:t>
            </w:r>
            <w:r>
              <w:rPr>
                <w:lang w:val="en-US" w:eastAsia="zh-CN"/>
              </w:rPr>
              <w:t>5</w:t>
            </w:r>
          </w:p>
        </w:tc>
      </w:tr>
      <w:tr w:rsidR="008866B4" w14:paraId="15177609" w14:textId="77777777" w:rsidTr="004B7E69">
        <w:trPr>
          <w:trHeight w:val="187"/>
          <w:jc w:val="center"/>
        </w:trPr>
        <w:tc>
          <w:tcPr>
            <w:tcW w:w="1535" w:type="dxa"/>
            <w:tcBorders>
              <w:bottom w:val="single" w:sz="4" w:space="0" w:color="auto"/>
            </w:tcBorders>
          </w:tcPr>
          <w:p w14:paraId="5A9E0077" w14:textId="77777777" w:rsidR="008866B4" w:rsidRDefault="008866B4" w:rsidP="004B7E69">
            <w:pPr>
              <w:pStyle w:val="TAC"/>
            </w:pPr>
            <w:r>
              <w:rPr>
                <w:rFonts w:hint="eastAsia"/>
                <w:lang w:val="en-US" w:eastAsia="zh-CN"/>
              </w:rPr>
              <w:t>CA_n40-n79</w:t>
            </w:r>
          </w:p>
        </w:tc>
        <w:tc>
          <w:tcPr>
            <w:tcW w:w="2952" w:type="dxa"/>
            <w:tcBorders>
              <w:bottom w:val="single" w:sz="4" w:space="0" w:color="auto"/>
            </w:tcBorders>
          </w:tcPr>
          <w:p w14:paraId="7A84B343" w14:textId="77777777" w:rsidR="008866B4" w:rsidRDefault="008866B4" w:rsidP="004B7E69">
            <w:pPr>
              <w:pStyle w:val="TAC"/>
              <w:rPr>
                <w:lang w:val="en-US" w:eastAsia="zh-CN"/>
              </w:rPr>
            </w:pPr>
            <w:r>
              <w:rPr>
                <w:lang w:val="en-US" w:eastAsia="zh-CN"/>
              </w:rPr>
              <w:t>-</w:t>
            </w:r>
          </w:p>
        </w:tc>
        <w:tc>
          <w:tcPr>
            <w:tcW w:w="2952" w:type="dxa"/>
          </w:tcPr>
          <w:p w14:paraId="4FDE0FF8" w14:textId="77777777" w:rsidR="008866B4" w:rsidRDefault="008866B4" w:rsidP="004B7E69">
            <w:pPr>
              <w:pStyle w:val="TAC"/>
              <w:rPr>
                <w:szCs w:val="18"/>
                <w:lang w:val="en-US" w:eastAsia="zh-CN"/>
              </w:rPr>
            </w:pPr>
            <w:r>
              <w:rPr>
                <w:rFonts w:hint="eastAsia"/>
                <w:lang w:val="en-US" w:eastAsia="zh-CN"/>
              </w:rPr>
              <w:t>0.5</w:t>
            </w:r>
          </w:p>
        </w:tc>
      </w:tr>
      <w:tr w:rsidR="008866B4" w14:paraId="372C7864" w14:textId="77777777" w:rsidTr="004B7E69">
        <w:trPr>
          <w:trHeight w:val="187"/>
          <w:jc w:val="center"/>
        </w:trPr>
        <w:tc>
          <w:tcPr>
            <w:tcW w:w="1535" w:type="dxa"/>
            <w:tcBorders>
              <w:bottom w:val="single" w:sz="4" w:space="0" w:color="auto"/>
            </w:tcBorders>
          </w:tcPr>
          <w:p w14:paraId="4018020C" w14:textId="77777777" w:rsidR="008866B4" w:rsidRDefault="008866B4" w:rsidP="004B7E69">
            <w:pPr>
              <w:keepNext/>
              <w:keepLines/>
              <w:spacing w:after="0"/>
              <w:jc w:val="center"/>
              <w:rPr>
                <w:rFonts w:ascii="Arial" w:hAnsi="Arial"/>
                <w:sz w:val="18"/>
                <w:lang w:val="en-US"/>
              </w:rPr>
            </w:pPr>
            <w:r>
              <w:rPr>
                <w:rFonts w:ascii="Arial" w:hAnsi="Arial" w:hint="eastAsia"/>
                <w:sz w:val="18"/>
                <w:lang w:val="en-US" w:eastAsia="zh-CN"/>
              </w:rPr>
              <w:t>CA_n</w:t>
            </w:r>
            <w:r>
              <w:rPr>
                <w:rFonts w:ascii="Arial" w:hAnsi="Arial"/>
                <w:sz w:val="18"/>
                <w:lang w:val="en-US" w:eastAsia="zh-CN"/>
              </w:rPr>
              <w:t>40</w:t>
            </w:r>
            <w:r>
              <w:rPr>
                <w:rFonts w:ascii="Arial" w:hAnsi="Arial" w:hint="eastAsia"/>
                <w:sz w:val="18"/>
                <w:lang w:val="en-US" w:eastAsia="zh-CN"/>
              </w:rPr>
              <w:t>-n</w:t>
            </w:r>
            <w:r>
              <w:rPr>
                <w:rFonts w:ascii="Arial" w:hAnsi="Arial"/>
                <w:sz w:val="18"/>
                <w:lang w:val="en-US" w:eastAsia="zh-CN"/>
              </w:rPr>
              <w:t>105</w:t>
            </w:r>
          </w:p>
        </w:tc>
        <w:tc>
          <w:tcPr>
            <w:tcW w:w="2952" w:type="dxa"/>
            <w:tcBorders>
              <w:bottom w:val="single" w:sz="4" w:space="0" w:color="auto"/>
            </w:tcBorders>
          </w:tcPr>
          <w:p w14:paraId="74136AD6" w14:textId="77777777" w:rsidR="008866B4" w:rsidRDefault="008866B4" w:rsidP="004B7E69">
            <w:pPr>
              <w:keepNext/>
              <w:keepLines/>
              <w:spacing w:after="0"/>
              <w:jc w:val="center"/>
              <w:rPr>
                <w:rFonts w:ascii="Arial" w:hAnsi="Arial"/>
                <w:sz w:val="18"/>
                <w:lang w:val="en-US" w:eastAsia="zh-CN"/>
              </w:rPr>
            </w:pPr>
            <w:r>
              <w:rPr>
                <w:rFonts w:cs="Arial"/>
                <w:lang w:eastAsia="ja-JP"/>
              </w:rPr>
              <w:t>-</w:t>
            </w:r>
          </w:p>
        </w:tc>
        <w:tc>
          <w:tcPr>
            <w:tcW w:w="2952" w:type="dxa"/>
            <w:tcBorders>
              <w:bottom w:val="single" w:sz="4" w:space="0" w:color="auto"/>
            </w:tcBorders>
          </w:tcPr>
          <w:p w14:paraId="27F683D6" w14:textId="77777777" w:rsidR="008866B4" w:rsidRDefault="008866B4" w:rsidP="004B7E69">
            <w:pPr>
              <w:keepNext/>
              <w:keepLines/>
              <w:spacing w:after="0"/>
              <w:jc w:val="center"/>
              <w:rPr>
                <w:rFonts w:ascii="Arial" w:hAnsi="Arial"/>
                <w:sz w:val="18"/>
                <w:lang w:val="en-US" w:eastAsia="ja-JP"/>
              </w:rPr>
            </w:pPr>
            <w:r>
              <w:rPr>
                <w:rFonts w:ascii="Arial" w:hAnsi="Arial"/>
                <w:sz w:val="18"/>
                <w:lang w:eastAsia="zh-CN"/>
              </w:rPr>
              <w:t>0.2</w:t>
            </w:r>
          </w:p>
        </w:tc>
      </w:tr>
      <w:tr w:rsidR="008866B4" w14:paraId="23E27329" w14:textId="77777777" w:rsidTr="004B7E69">
        <w:trPr>
          <w:trHeight w:val="187"/>
          <w:jc w:val="center"/>
        </w:trPr>
        <w:tc>
          <w:tcPr>
            <w:tcW w:w="1535" w:type="dxa"/>
            <w:tcBorders>
              <w:bottom w:val="single" w:sz="4" w:space="0" w:color="auto"/>
            </w:tcBorders>
            <w:vAlign w:val="center"/>
          </w:tcPr>
          <w:p w14:paraId="40137164" w14:textId="77777777" w:rsidR="008866B4" w:rsidRDefault="008866B4" w:rsidP="004B7E69">
            <w:pPr>
              <w:pStyle w:val="TAC"/>
              <w:rPr>
                <w:lang w:val="en-US" w:eastAsia="zh-CN"/>
              </w:rPr>
            </w:pPr>
            <w:r>
              <w:rPr>
                <w:lang w:val="en-US"/>
              </w:rPr>
              <w:t>CA_n41-n48</w:t>
            </w:r>
          </w:p>
        </w:tc>
        <w:tc>
          <w:tcPr>
            <w:tcW w:w="2952" w:type="dxa"/>
            <w:tcBorders>
              <w:bottom w:val="single" w:sz="4" w:space="0" w:color="auto"/>
            </w:tcBorders>
            <w:vAlign w:val="center"/>
          </w:tcPr>
          <w:p w14:paraId="44F1D3BB" w14:textId="77777777" w:rsidR="008866B4" w:rsidRDefault="008866B4" w:rsidP="004B7E69">
            <w:pPr>
              <w:pStyle w:val="TAC"/>
              <w:rPr>
                <w:lang w:val="en-US" w:eastAsia="zh-CN"/>
              </w:rPr>
            </w:pPr>
            <w:r>
              <w:rPr>
                <w:lang w:val="en-US"/>
              </w:rPr>
              <w:t>0.5</w:t>
            </w:r>
          </w:p>
        </w:tc>
        <w:tc>
          <w:tcPr>
            <w:tcW w:w="2952" w:type="dxa"/>
            <w:tcBorders>
              <w:bottom w:val="single" w:sz="4" w:space="0" w:color="auto"/>
            </w:tcBorders>
            <w:vAlign w:val="center"/>
          </w:tcPr>
          <w:p w14:paraId="0C5494F0" w14:textId="77777777" w:rsidR="008866B4" w:rsidRDefault="008866B4" w:rsidP="004B7E69">
            <w:pPr>
              <w:pStyle w:val="TAC"/>
              <w:rPr>
                <w:lang w:val="en-US" w:eastAsia="zh-CN"/>
              </w:rPr>
            </w:pPr>
            <w:r>
              <w:rPr>
                <w:lang w:val="en-US" w:eastAsia="ja-JP"/>
              </w:rPr>
              <w:t>0.5</w:t>
            </w:r>
          </w:p>
        </w:tc>
      </w:tr>
      <w:tr w:rsidR="008866B4" w14:paraId="2EA987A1" w14:textId="77777777" w:rsidTr="004B7E69">
        <w:trPr>
          <w:trHeight w:val="187"/>
          <w:jc w:val="center"/>
        </w:trPr>
        <w:tc>
          <w:tcPr>
            <w:tcW w:w="1535" w:type="dxa"/>
            <w:tcBorders>
              <w:bottom w:val="single" w:sz="4" w:space="0" w:color="auto"/>
            </w:tcBorders>
            <w:shd w:val="clear" w:color="auto" w:fill="auto"/>
          </w:tcPr>
          <w:p w14:paraId="4168B9AC" w14:textId="77777777" w:rsidR="008866B4" w:rsidRDefault="008866B4" w:rsidP="004B7E69">
            <w:pPr>
              <w:pStyle w:val="TAC"/>
            </w:pPr>
            <w:r>
              <w:rPr>
                <w:rFonts w:hint="eastAsia"/>
                <w:lang w:val="en-US" w:eastAsia="zh-CN"/>
              </w:rPr>
              <w:t>CA_n41-n66</w:t>
            </w:r>
          </w:p>
        </w:tc>
        <w:tc>
          <w:tcPr>
            <w:tcW w:w="2952" w:type="dxa"/>
            <w:tcBorders>
              <w:bottom w:val="single" w:sz="4" w:space="0" w:color="auto"/>
            </w:tcBorders>
            <w:shd w:val="clear" w:color="auto" w:fill="auto"/>
          </w:tcPr>
          <w:p w14:paraId="69A7C3CA" w14:textId="77777777" w:rsidR="008866B4" w:rsidRDefault="008866B4" w:rsidP="004B7E69">
            <w:pPr>
              <w:pStyle w:val="TAC"/>
            </w:pPr>
            <w:r>
              <w:rPr>
                <w:lang w:val="en-US" w:eastAsia="zh-CN"/>
              </w:rPr>
              <w:t>0.5</w:t>
            </w:r>
            <w:r>
              <w:rPr>
                <w:vertAlign w:val="superscript"/>
                <w:lang w:val="en-US" w:eastAsia="zh-CN"/>
              </w:rPr>
              <w:t>6</w:t>
            </w:r>
            <w:r>
              <w:rPr>
                <w:lang w:val="en-US" w:eastAsia="zh-CN"/>
              </w:rPr>
              <w:t xml:space="preserve"> / 1</w:t>
            </w:r>
            <w:r>
              <w:rPr>
                <w:vertAlign w:val="superscript"/>
                <w:lang w:val="en-US" w:eastAsia="zh-CN"/>
              </w:rPr>
              <w:t>7</w:t>
            </w:r>
          </w:p>
        </w:tc>
        <w:tc>
          <w:tcPr>
            <w:tcW w:w="2952" w:type="dxa"/>
            <w:tcBorders>
              <w:bottom w:val="single" w:sz="4" w:space="0" w:color="auto"/>
            </w:tcBorders>
          </w:tcPr>
          <w:p w14:paraId="640F0116" w14:textId="77777777" w:rsidR="008866B4" w:rsidRDefault="008866B4" w:rsidP="004B7E69">
            <w:pPr>
              <w:pStyle w:val="TAC"/>
              <w:rPr>
                <w:lang w:val="en-US"/>
              </w:rPr>
            </w:pPr>
            <w:r>
              <w:rPr>
                <w:rFonts w:hint="eastAsia"/>
                <w:lang w:val="en-US" w:eastAsia="zh-CN"/>
              </w:rPr>
              <w:t>0.5</w:t>
            </w:r>
          </w:p>
        </w:tc>
      </w:tr>
      <w:tr w:rsidR="008866B4" w14:paraId="51B1A935" w14:textId="77777777" w:rsidTr="004B7E69">
        <w:trPr>
          <w:trHeight w:val="187"/>
          <w:jc w:val="center"/>
        </w:trPr>
        <w:tc>
          <w:tcPr>
            <w:tcW w:w="1535" w:type="dxa"/>
          </w:tcPr>
          <w:p w14:paraId="38C4EEC6" w14:textId="77777777" w:rsidR="008866B4" w:rsidRDefault="008866B4" w:rsidP="004B7E69">
            <w:pPr>
              <w:pStyle w:val="TAC"/>
            </w:pPr>
            <w:r>
              <w:rPr>
                <w:rFonts w:hint="eastAsia"/>
                <w:lang w:val="en-US" w:eastAsia="zh-CN"/>
              </w:rPr>
              <w:t>CA</w:t>
            </w:r>
            <w:r>
              <w:t>_</w:t>
            </w:r>
            <w:r>
              <w:rPr>
                <w:rFonts w:hint="eastAsia"/>
                <w:lang w:val="en-US" w:eastAsia="zh-CN"/>
              </w:rPr>
              <w:t>n</w:t>
            </w:r>
            <w:r>
              <w:rPr>
                <w:lang w:val="en-US" w:eastAsia="zh-CN"/>
              </w:rPr>
              <w:t>41</w:t>
            </w:r>
            <w:r>
              <w:rPr>
                <w:rFonts w:hint="eastAsia"/>
                <w:lang w:eastAsia="ja-JP"/>
              </w:rPr>
              <w:t>-n</w:t>
            </w:r>
            <w:r>
              <w:rPr>
                <w:lang w:val="en-US" w:eastAsia="zh-CN"/>
              </w:rPr>
              <w:t>71</w:t>
            </w:r>
          </w:p>
        </w:tc>
        <w:tc>
          <w:tcPr>
            <w:tcW w:w="2952" w:type="dxa"/>
          </w:tcPr>
          <w:p w14:paraId="7609001D" w14:textId="77777777" w:rsidR="008866B4" w:rsidRDefault="008866B4" w:rsidP="004B7E69">
            <w:pPr>
              <w:pStyle w:val="TAC"/>
            </w:pPr>
            <w:r>
              <w:rPr>
                <w:lang w:eastAsia="ja-JP"/>
              </w:rPr>
              <w:t>-</w:t>
            </w:r>
          </w:p>
        </w:tc>
        <w:tc>
          <w:tcPr>
            <w:tcW w:w="2952" w:type="dxa"/>
          </w:tcPr>
          <w:p w14:paraId="52563EBD" w14:textId="77777777" w:rsidR="008866B4" w:rsidRDefault="008866B4" w:rsidP="004B7E69">
            <w:pPr>
              <w:pStyle w:val="TAC"/>
            </w:pPr>
            <w:r>
              <w:t>0.2</w:t>
            </w:r>
          </w:p>
        </w:tc>
      </w:tr>
      <w:tr w:rsidR="008866B4" w14:paraId="2B503772" w14:textId="77777777" w:rsidTr="004B7E69">
        <w:trPr>
          <w:trHeight w:val="187"/>
          <w:jc w:val="center"/>
        </w:trPr>
        <w:tc>
          <w:tcPr>
            <w:tcW w:w="1535" w:type="dxa"/>
          </w:tcPr>
          <w:p w14:paraId="27B53A36" w14:textId="77777777" w:rsidR="008866B4" w:rsidRDefault="008866B4" w:rsidP="004B7E69">
            <w:pPr>
              <w:pStyle w:val="TAC"/>
              <w:rPr>
                <w:lang w:val="en-US" w:eastAsia="zh-CN"/>
              </w:rPr>
            </w:pPr>
            <w:r>
              <w:t>CA_n41-n77</w:t>
            </w:r>
            <w:r>
              <w:rPr>
                <w:vertAlign w:val="superscript"/>
              </w:rPr>
              <w:t>1</w:t>
            </w:r>
          </w:p>
        </w:tc>
        <w:tc>
          <w:tcPr>
            <w:tcW w:w="2952" w:type="dxa"/>
          </w:tcPr>
          <w:p w14:paraId="6E86E8EE" w14:textId="77777777" w:rsidR="008866B4" w:rsidRDefault="008866B4" w:rsidP="004B7E69">
            <w:pPr>
              <w:pStyle w:val="TAC"/>
              <w:rPr>
                <w:lang w:eastAsia="ja-JP"/>
              </w:rPr>
            </w:pPr>
            <w:r>
              <w:t>-</w:t>
            </w:r>
          </w:p>
        </w:tc>
        <w:tc>
          <w:tcPr>
            <w:tcW w:w="2952" w:type="dxa"/>
          </w:tcPr>
          <w:p w14:paraId="48A2DEF5" w14:textId="77777777" w:rsidR="008866B4" w:rsidRDefault="008866B4" w:rsidP="004B7E69">
            <w:pPr>
              <w:pStyle w:val="TAC"/>
            </w:pPr>
            <w:r>
              <w:rPr>
                <w:lang w:eastAsia="zh-CN"/>
              </w:rPr>
              <w:t>0.5</w:t>
            </w:r>
          </w:p>
        </w:tc>
      </w:tr>
      <w:tr w:rsidR="008866B4" w14:paraId="7EE8B7FD" w14:textId="77777777" w:rsidTr="004B7E69">
        <w:trPr>
          <w:trHeight w:val="187"/>
          <w:jc w:val="center"/>
        </w:trPr>
        <w:tc>
          <w:tcPr>
            <w:tcW w:w="1535" w:type="dxa"/>
            <w:tcBorders>
              <w:bottom w:val="single" w:sz="4" w:space="0" w:color="auto"/>
            </w:tcBorders>
          </w:tcPr>
          <w:p w14:paraId="3F6BCD1B" w14:textId="77777777" w:rsidR="008866B4" w:rsidRDefault="008866B4" w:rsidP="004B7E69">
            <w:pPr>
              <w:pStyle w:val="TAC"/>
            </w:pPr>
            <w:r>
              <w:t>CA_n41-n78</w:t>
            </w:r>
            <w:r>
              <w:rPr>
                <w:vertAlign w:val="superscript"/>
              </w:rPr>
              <w:t>1</w:t>
            </w:r>
          </w:p>
        </w:tc>
        <w:tc>
          <w:tcPr>
            <w:tcW w:w="2952" w:type="dxa"/>
          </w:tcPr>
          <w:p w14:paraId="25A86398" w14:textId="77777777" w:rsidR="008866B4" w:rsidRDefault="008866B4" w:rsidP="004B7E69">
            <w:pPr>
              <w:pStyle w:val="TAC"/>
            </w:pPr>
            <w:r>
              <w:t>-</w:t>
            </w:r>
          </w:p>
        </w:tc>
        <w:tc>
          <w:tcPr>
            <w:tcW w:w="2952" w:type="dxa"/>
          </w:tcPr>
          <w:p w14:paraId="48018F71" w14:textId="77777777" w:rsidR="008866B4" w:rsidRDefault="008866B4" w:rsidP="004B7E69">
            <w:pPr>
              <w:pStyle w:val="TAC"/>
            </w:pPr>
            <w:r>
              <w:t>0.5</w:t>
            </w:r>
          </w:p>
        </w:tc>
      </w:tr>
      <w:tr w:rsidR="008866B4" w14:paraId="324F846F" w14:textId="77777777" w:rsidTr="004B7E69">
        <w:trPr>
          <w:trHeight w:val="187"/>
          <w:jc w:val="center"/>
        </w:trPr>
        <w:tc>
          <w:tcPr>
            <w:tcW w:w="1535" w:type="dxa"/>
            <w:tcBorders>
              <w:bottom w:val="single" w:sz="4" w:space="0" w:color="auto"/>
            </w:tcBorders>
            <w:shd w:val="clear" w:color="auto" w:fill="auto"/>
          </w:tcPr>
          <w:p w14:paraId="40E7723A" w14:textId="77777777" w:rsidR="008866B4" w:rsidRDefault="008866B4" w:rsidP="004B7E69">
            <w:pPr>
              <w:pStyle w:val="TAC"/>
            </w:pPr>
            <w:r>
              <w:rPr>
                <w:rFonts w:hint="eastAsia"/>
                <w:lang w:val="en-US" w:eastAsia="zh-CN"/>
              </w:rPr>
              <w:t>CA_n41-n79</w:t>
            </w:r>
          </w:p>
        </w:tc>
        <w:tc>
          <w:tcPr>
            <w:tcW w:w="2952" w:type="dxa"/>
          </w:tcPr>
          <w:p w14:paraId="0A15E4BA" w14:textId="77777777" w:rsidR="008866B4" w:rsidRDefault="008866B4" w:rsidP="004B7E69">
            <w:pPr>
              <w:pStyle w:val="TAC"/>
            </w:pPr>
            <w:r>
              <w:rPr>
                <w:lang w:val="en-US" w:eastAsia="zh-CN"/>
              </w:rPr>
              <w:t>0.5</w:t>
            </w:r>
          </w:p>
        </w:tc>
        <w:tc>
          <w:tcPr>
            <w:tcW w:w="2952" w:type="dxa"/>
          </w:tcPr>
          <w:p w14:paraId="04F47C41" w14:textId="77777777" w:rsidR="008866B4" w:rsidRDefault="008866B4" w:rsidP="004B7E69">
            <w:pPr>
              <w:pStyle w:val="TAC"/>
            </w:pPr>
            <w:r>
              <w:rPr>
                <w:rFonts w:hint="eastAsia"/>
                <w:lang w:val="en-US" w:eastAsia="zh-CN"/>
              </w:rPr>
              <w:t>0.5</w:t>
            </w:r>
          </w:p>
        </w:tc>
      </w:tr>
      <w:tr w:rsidR="008866B4" w14:paraId="0E8021A4" w14:textId="77777777" w:rsidTr="004B7E69">
        <w:trPr>
          <w:trHeight w:val="187"/>
          <w:jc w:val="center"/>
        </w:trPr>
        <w:tc>
          <w:tcPr>
            <w:tcW w:w="1535" w:type="dxa"/>
            <w:tcBorders>
              <w:bottom w:val="single" w:sz="4" w:space="0" w:color="auto"/>
            </w:tcBorders>
            <w:shd w:val="clear" w:color="auto" w:fill="auto"/>
          </w:tcPr>
          <w:p w14:paraId="2F98605B" w14:textId="77777777" w:rsidR="008866B4" w:rsidRDefault="008866B4" w:rsidP="004B7E69">
            <w:pPr>
              <w:pStyle w:val="TAC"/>
              <w:rPr>
                <w:lang w:val="en-US"/>
              </w:rPr>
            </w:pPr>
            <w:r>
              <w:rPr>
                <w:rFonts w:hint="eastAsia"/>
                <w:lang w:val="en-US" w:eastAsia="zh-CN"/>
              </w:rPr>
              <w:t>CA_n</w:t>
            </w:r>
            <w:r>
              <w:rPr>
                <w:lang w:val="en-US" w:eastAsia="zh-CN"/>
              </w:rPr>
              <w:t>41</w:t>
            </w:r>
            <w:r>
              <w:rPr>
                <w:rFonts w:hint="eastAsia"/>
                <w:lang w:val="en-US" w:eastAsia="zh-CN"/>
              </w:rPr>
              <w:t>-n</w:t>
            </w:r>
            <w:r>
              <w:rPr>
                <w:lang w:val="en-US" w:eastAsia="zh-CN"/>
              </w:rPr>
              <w:t>85</w:t>
            </w:r>
          </w:p>
        </w:tc>
        <w:tc>
          <w:tcPr>
            <w:tcW w:w="2952" w:type="dxa"/>
          </w:tcPr>
          <w:p w14:paraId="03B54839" w14:textId="77777777" w:rsidR="008866B4" w:rsidRDefault="008866B4" w:rsidP="004B7E69">
            <w:pPr>
              <w:pStyle w:val="TAC"/>
              <w:rPr>
                <w:lang w:val="en-US" w:eastAsia="zh-CN"/>
              </w:rPr>
            </w:pPr>
            <w:r>
              <w:rPr>
                <w:lang w:eastAsia="zh-CN"/>
              </w:rPr>
              <w:t>-</w:t>
            </w:r>
          </w:p>
        </w:tc>
        <w:tc>
          <w:tcPr>
            <w:tcW w:w="2952" w:type="dxa"/>
          </w:tcPr>
          <w:p w14:paraId="5CA058EB" w14:textId="77777777" w:rsidR="008866B4" w:rsidRDefault="008866B4" w:rsidP="004B7E69">
            <w:pPr>
              <w:pStyle w:val="TAC"/>
              <w:rPr>
                <w:lang w:val="en-US" w:eastAsia="zh-CN"/>
              </w:rPr>
            </w:pPr>
            <w:r>
              <w:rPr>
                <w:lang w:eastAsia="zh-CN"/>
              </w:rPr>
              <w:t>0.2</w:t>
            </w:r>
          </w:p>
        </w:tc>
      </w:tr>
      <w:tr w:rsidR="008866B4" w14:paraId="3D22D014" w14:textId="77777777" w:rsidTr="004B7E69">
        <w:trPr>
          <w:trHeight w:val="187"/>
          <w:jc w:val="center"/>
        </w:trPr>
        <w:tc>
          <w:tcPr>
            <w:tcW w:w="1535" w:type="dxa"/>
            <w:tcBorders>
              <w:bottom w:val="single" w:sz="4" w:space="0" w:color="auto"/>
            </w:tcBorders>
            <w:shd w:val="clear" w:color="auto" w:fill="auto"/>
          </w:tcPr>
          <w:p w14:paraId="64974420" w14:textId="77777777" w:rsidR="008866B4" w:rsidRDefault="008866B4" w:rsidP="004B7E69">
            <w:pPr>
              <w:pStyle w:val="TAC"/>
              <w:rPr>
                <w:rFonts w:eastAsia="MS Mincho" w:cs="Arial"/>
                <w:bCs/>
                <w:szCs w:val="18"/>
                <w:lang w:val="en-US"/>
              </w:rPr>
            </w:pPr>
            <w:r>
              <w:rPr>
                <w:rFonts w:eastAsia="MS Mincho" w:cs="Arial"/>
                <w:bCs/>
                <w:szCs w:val="18"/>
                <w:lang w:val="en-US"/>
              </w:rPr>
              <w:t>CA_ n46-n48</w:t>
            </w:r>
          </w:p>
        </w:tc>
        <w:tc>
          <w:tcPr>
            <w:tcW w:w="2952" w:type="dxa"/>
            <w:vAlign w:val="center"/>
          </w:tcPr>
          <w:p w14:paraId="1A1D7EA2" w14:textId="77777777" w:rsidR="008866B4" w:rsidRDefault="008866B4" w:rsidP="004B7E69">
            <w:pPr>
              <w:keepNext/>
              <w:keepLines/>
              <w:spacing w:after="0" w:line="256" w:lineRule="auto"/>
              <w:jc w:val="center"/>
              <w:rPr>
                <w:rFonts w:ascii="Arial" w:hAnsi="Arial" w:cs="Arial"/>
                <w:bCs/>
                <w:sz w:val="18"/>
                <w:szCs w:val="18"/>
                <w:lang w:val="en-US"/>
              </w:rPr>
            </w:pPr>
            <w:r>
              <w:rPr>
                <w:rFonts w:ascii="Arial" w:hAnsi="Arial" w:cs="Arial"/>
                <w:bCs/>
                <w:sz w:val="18"/>
                <w:szCs w:val="18"/>
                <w:lang w:val="en-US"/>
              </w:rPr>
              <w:t>-</w:t>
            </w:r>
          </w:p>
        </w:tc>
        <w:tc>
          <w:tcPr>
            <w:tcW w:w="2952" w:type="dxa"/>
            <w:vAlign w:val="center"/>
          </w:tcPr>
          <w:p w14:paraId="788FBBC1" w14:textId="77777777" w:rsidR="008866B4" w:rsidRDefault="008866B4" w:rsidP="004B7E69">
            <w:pPr>
              <w:keepNext/>
              <w:keepLines/>
              <w:spacing w:after="0" w:line="256" w:lineRule="auto"/>
              <w:jc w:val="center"/>
              <w:rPr>
                <w:rFonts w:ascii="Arial" w:eastAsia="SimSun" w:hAnsi="Arial" w:cs="Arial"/>
                <w:sz w:val="18"/>
                <w:szCs w:val="18"/>
                <w:lang w:val="en-US" w:eastAsia="zh-CN"/>
              </w:rPr>
            </w:pPr>
            <w:r>
              <w:rPr>
                <w:rFonts w:ascii="Arial" w:eastAsia="SimSun" w:hAnsi="Arial" w:cs="Arial" w:hint="eastAsia"/>
                <w:sz w:val="18"/>
                <w:szCs w:val="18"/>
                <w:lang w:val="en-US" w:eastAsia="zh-CN"/>
              </w:rPr>
              <w:t>0.5</w:t>
            </w:r>
          </w:p>
        </w:tc>
      </w:tr>
      <w:tr w:rsidR="008866B4" w14:paraId="5BB511AE" w14:textId="77777777" w:rsidTr="004B7E69">
        <w:trPr>
          <w:trHeight w:val="187"/>
          <w:jc w:val="center"/>
        </w:trPr>
        <w:tc>
          <w:tcPr>
            <w:tcW w:w="1535" w:type="dxa"/>
            <w:tcBorders>
              <w:bottom w:val="single" w:sz="4" w:space="0" w:color="auto"/>
            </w:tcBorders>
            <w:shd w:val="clear" w:color="auto" w:fill="auto"/>
          </w:tcPr>
          <w:p w14:paraId="7B955791" w14:textId="77777777" w:rsidR="008866B4" w:rsidRDefault="008866B4" w:rsidP="004B7E69">
            <w:pPr>
              <w:pStyle w:val="TAC"/>
              <w:rPr>
                <w:lang w:val="en-US"/>
              </w:rPr>
            </w:pPr>
            <w:r>
              <w:rPr>
                <w:rFonts w:hint="eastAsia"/>
                <w:lang w:val="en-US" w:eastAsia="zh-CN"/>
              </w:rPr>
              <w:t>CA_n</w:t>
            </w:r>
            <w:r>
              <w:rPr>
                <w:lang w:val="en-US" w:eastAsia="zh-CN"/>
              </w:rPr>
              <w:t>46</w:t>
            </w:r>
            <w:r>
              <w:rPr>
                <w:rFonts w:hint="eastAsia"/>
                <w:lang w:val="en-US" w:eastAsia="zh-CN"/>
              </w:rPr>
              <w:t>-n</w:t>
            </w:r>
            <w:r>
              <w:rPr>
                <w:lang w:val="en-US" w:eastAsia="zh-CN"/>
              </w:rPr>
              <w:t>77</w:t>
            </w:r>
          </w:p>
        </w:tc>
        <w:tc>
          <w:tcPr>
            <w:tcW w:w="2952" w:type="dxa"/>
          </w:tcPr>
          <w:p w14:paraId="2B4D60BF" w14:textId="77777777" w:rsidR="008866B4" w:rsidRDefault="008866B4" w:rsidP="004B7E69">
            <w:pPr>
              <w:pStyle w:val="TAC"/>
              <w:rPr>
                <w:lang w:val="en-US" w:eastAsia="zh-CN"/>
              </w:rPr>
            </w:pPr>
            <w:r>
              <w:rPr>
                <w:rFonts w:hint="eastAsia"/>
                <w:lang w:eastAsia="zh-CN"/>
              </w:rPr>
              <w:t>-</w:t>
            </w:r>
          </w:p>
        </w:tc>
        <w:tc>
          <w:tcPr>
            <w:tcW w:w="2952" w:type="dxa"/>
          </w:tcPr>
          <w:p w14:paraId="528537A8" w14:textId="77777777" w:rsidR="008866B4" w:rsidRDefault="008866B4" w:rsidP="004B7E69">
            <w:pPr>
              <w:pStyle w:val="TAC"/>
              <w:rPr>
                <w:lang w:eastAsia="ja-JP"/>
              </w:rPr>
            </w:pPr>
            <w:r>
              <w:rPr>
                <w:lang w:eastAsia="zh-CN"/>
              </w:rPr>
              <w:t>0.5</w:t>
            </w:r>
          </w:p>
        </w:tc>
      </w:tr>
      <w:tr w:rsidR="008866B4" w14:paraId="5CCD119D" w14:textId="77777777" w:rsidTr="004B7E69">
        <w:trPr>
          <w:trHeight w:val="187"/>
          <w:jc w:val="center"/>
        </w:trPr>
        <w:tc>
          <w:tcPr>
            <w:tcW w:w="1535" w:type="dxa"/>
            <w:tcBorders>
              <w:bottom w:val="single" w:sz="4" w:space="0" w:color="auto"/>
            </w:tcBorders>
            <w:shd w:val="clear" w:color="auto" w:fill="auto"/>
          </w:tcPr>
          <w:p w14:paraId="4C741E65" w14:textId="77777777" w:rsidR="008866B4" w:rsidRDefault="008866B4" w:rsidP="004B7E69">
            <w:pPr>
              <w:pStyle w:val="TAC"/>
              <w:rPr>
                <w:rFonts w:cs="Arial"/>
                <w:lang w:val="sv-SE" w:eastAsia="zh-CN"/>
              </w:rPr>
            </w:pPr>
            <w:r>
              <w:rPr>
                <w:rFonts w:eastAsia="MS Mincho" w:cs="Arial"/>
                <w:bCs/>
                <w:szCs w:val="18"/>
                <w:lang w:val="en-US"/>
              </w:rPr>
              <w:t>CA_n46-n78</w:t>
            </w:r>
          </w:p>
        </w:tc>
        <w:tc>
          <w:tcPr>
            <w:tcW w:w="2952" w:type="dxa"/>
            <w:vAlign w:val="center"/>
          </w:tcPr>
          <w:p w14:paraId="1DBEEEE5" w14:textId="77777777" w:rsidR="008866B4" w:rsidRDefault="008866B4" w:rsidP="004B7E69">
            <w:pPr>
              <w:keepNext/>
              <w:keepLines/>
              <w:spacing w:after="0" w:line="256" w:lineRule="auto"/>
              <w:jc w:val="center"/>
              <w:rPr>
                <w:rFonts w:ascii="Arial" w:eastAsia="SimSun" w:hAnsi="Arial" w:cs="Arial"/>
                <w:sz w:val="18"/>
                <w:szCs w:val="18"/>
                <w:lang w:val="sv-SE" w:eastAsia="zh-CN"/>
              </w:rPr>
            </w:pPr>
            <w:r>
              <w:rPr>
                <w:rFonts w:ascii="Arial" w:hAnsi="Arial" w:cs="Arial"/>
                <w:bCs/>
                <w:sz w:val="18"/>
                <w:szCs w:val="18"/>
                <w:lang w:val="en-US"/>
              </w:rPr>
              <w:t>-</w:t>
            </w:r>
          </w:p>
        </w:tc>
        <w:tc>
          <w:tcPr>
            <w:tcW w:w="2952" w:type="dxa"/>
            <w:vAlign w:val="center"/>
          </w:tcPr>
          <w:p w14:paraId="40DF97BD" w14:textId="77777777" w:rsidR="008866B4" w:rsidRDefault="008866B4" w:rsidP="004B7E69">
            <w:pPr>
              <w:keepNext/>
              <w:keepLines/>
              <w:spacing w:after="0" w:line="256" w:lineRule="auto"/>
              <w:jc w:val="center"/>
              <w:rPr>
                <w:rFonts w:ascii="Arial" w:eastAsia="SimSun" w:hAnsi="Arial" w:cs="Arial"/>
                <w:sz w:val="18"/>
                <w:szCs w:val="18"/>
                <w:lang w:val="sv-SE" w:eastAsia="zh-CN"/>
              </w:rPr>
            </w:pPr>
            <w:r>
              <w:rPr>
                <w:rFonts w:ascii="Arial" w:hAnsi="Arial" w:cs="Arial"/>
                <w:sz w:val="18"/>
                <w:szCs w:val="18"/>
                <w:lang w:eastAsia="ja-JP"/>
              </w:rPr>
              <w:t>0.5</w:t>
            </w:r>
          </w:p>
        </w:tc>
      </w:tr>
      <w:tr w:rsidR="008866B4" w14:paraId="108D8104" w14:textId="77777777" w:rsidTr="004B7E69">
        <w:trPr>
          <w:trHeight w:val="187"/>
          <w:jc w:val="center"/>
        </w:trPr>
        <w:tc>
          <w:tcPr>
            <w:tcW w:w="1535" w:type="dxa"/>
            <w:tcBorders>
              <w:bottom w:val="single" w:sz="4" w:space="0" w:color="auto"/>
            </w:tcBorders>
            <w:shd w:val="clear" w:color="auto" w:fill="auto"/>
          </w:tcPr>
          <w:p w14:paraId="422999B7" w14:textId="77777777" w:rsidR="008866B4" w:rsidRDefault="008866B4" w:rsidP="004B7E69">
            <w:pPr>
              <w:pStyle w:val="TAC"/>
              <w:rPr>
                <w:lang w:val="en-US" w:eastAsia="zh-CN"/>
              </w:rPr>
            </w:pPr>
            <w:r>
              <w:rPr>
                <w:rFonts w:cs="Arial"/>
                <w:lang w:val="sv-SE" w:eastAsia="zh-CN"/>
              </w:rPr>
              <w:t>CA_n48-n53</w:t>
            </w:r>
          </w:p>
        </w:tc>
        <w:tc>
          <w:tcPr>
            <w:tcW w:w="2952" w:type="dxa"/>
            <w:vAlign w:val="center"/>
          </w:tcPr>
          <w:p w14:paraId="50FAC79D" w14:textId="77777777" w:rsidR="008866B4" w:rsidRDefault="008866B4" w:rsidP="004B7E69">
            <w:pPr>
              <w:keepNext/>
              <w:keepLines/>
              <w:spacing w:after="0"/>
              <w:jc w:val="center"/>
              <w:rPr>
                <w:lang w:val="en-US" w:eastAsia="zh-CN"/>
              </w:rPr>
            </w:pPr>
            <w:r>
              <w:rPr>
                <w:rFonts w:ascii="Arial" w:eastAsia="SimSun" w:hAnsi="Arial" w:cs="Arial"/>
                <w:sz w:val="18"/>
                <w:lang w:val="sv-SE" w:eastAsia="zh-CN"/>
              </w:rPr>
              <w:t>0.5</w:t>
            </w:r>
            <w:r>
              <w:rPr>
                <w:rFonts w:ascii="Arial" w:eastAsia="SimSun" w:hAnsi="Arial" w:cs="Arial"/>
                <w:sz w:val="18"/>
                <w:vertAlign w:val="superscript"/>
                <w:lang w:val="sv-SE" w:eastAsia="zh-CN"/>
              </w:rPr>
              <w:t>3</w:t>
            </w:r>
          </w:p>
        </w:tc>
        <w:tc>
          <w:tcPr>
            <w:tcW w:w="2952" w:type="dxa"/>
          </w:tcPr>
          <w:p w14:paraId="3FC8AC79" w14:textId="77777777" w:rsidR="008866B4" w:rsidRDefault="008866B4" w:rsidP="004B7E69">
            <w:pPr>
              <w:keepNext/>
              <w:keepLines/>
              <w:spacing w:after="0"/>
              <w:jc w:val="center"/>
              <w:rPr>
                <w:lang w:val="en-US" w:eastAsia="zh-CN"/>
              </w:rPr>
            </w:pPr>
            <w:r>
              <w:rPr>
                <w:rFonts w:hint="eastAsia"/>
                <w:lang w:val="en-US" w:eastAsia="zh-CN"/>
              </w:rPr>
              <w:t>-</w:t>
            </w:r>
          </w:p>
        </w:tc>
      </w:tr>
      <w:tr w:rsidR="008866B4" w14:paraId="3DCDAAA2" w14:textId="77777777" w:rsidTr="004B7E69">
        <w:trPr>
          <w:trHeight w:val="187"/>
          <w:jc w:val="center"/>
        </w:trPr>
        <w:tc>
          <w:tcPr>
            <w:tcW w:w="1535" w:type="dxa"/>
            <w:tcBorders>
              <w:bottom w:val="single" w:sz="4" w:space="0" w:color="auto"/>
            </w:tcBorders>
            <w:shd w:val="clear" w:color="auto" w:fill="auto"/>
          </w:tcPr>
          <w:p w14:paraId="1F9B2EE0" w14:textId="77777777" w:rsidR="008866B4" w:rsidRDefault="008866B4" w:rsidP="004B7E69">
            <w:pPr>
              <w:pStyle w:val="TAC"/>
            </w:pPr>
            <w:r>
              <w:rPr>
                <w:rFonts w:hint="eastAsia"/>
                <w:lang w:val="en-US" w:eastAsia="zh-CN"/>
              </w:rPr>
              <w:t>CA_n48-n66</w:t>
            </w:r>
          </w:p>
        </w:tc>
        <w:tc>
          <w:tcPr>
            <w:tcW w:w="2952" w:type="dxa"/>
          </w:tcPr>
          <w:p w14:paraId="1F621899" w14:textId="77777777" w:rsidR="008866B4" w:rsidRDefault="008866B4" w:rsidP="004B7E69">
            <w:pPr>
              <w:pStyle w:val="TAC"/>
            </w:pPr>
            <w:r>
              <w:rPr>
                <w:lang w:val="en-US" w:eastAsia="zh-CN"/>
              </w:rPr>
              <w:t>0.5</w:t>
            </w:r>
          </w:p>
        </w:tc>
        <w:tc>
          <w:tcPr>
            <w:tcW w:w="2952" w:type="dxa"/>
          </w:tcPr>
          <w:p w14:paraId="11567B87" w14:textId="77777777" w:rsidR="008866B4" w:rsidRDefault="008866B4" w:rsidP="004B7E69">
            <w:pPr>
              <w:pStyle w:val="TAC"/>
            </w:pPr>
            <w:r>
              <w:rPr>
                <w:rFonts w:hint="eastAsia"/>
                <w:lang w:val="en-US" w:eastAsia="zh-CN"/>
              </w:rPr>
              <w:t>0.</w:t>
            </w:r>
            <w:r>
              <w:rPr>
                <w:lang w:val="en-US" w:eastAsia="zh-CN"/>
              </w:rPr>
              <w:t>2</w:t>
            </w:r>
          </w:p>
        </w:tc>
      </w:tr>
      <w:tr w:rsidR="008866B4" w14:paraId="42A5A4DB" w14:textId="77777777" w:rsidTr="004B7E69">
        <w:trPr>
          <w:trHeight w:val="187"/>
          <w:jc w:val="center"/>
        </w:trPr>
        <w:tc>
          <w:tcPr>
            <w:tcW w:w="1535" w:type="dxa"/>
            <w:tcBorders>
              <w:top w:val="single" w:sz="4" w:space="0" w:color="auto"/>
              <w:bottom w:val="single" w:sz="4" w:space="0" w:color="auto"/>
            </w:tcBorders>
            <w:shd w:val="clear" w:color="auto" w:fill="auto"/>
            <w:vAlign w:val="center"/>
          </w:tcPr>
          <w:p w14:paraId="1617D25C" w14:textId="77777777" w:rsidR="008866B4" w:rsidRDefault="008866B4" w:rsidP="004B7E69">
            <w:pPr>
              <w:pStyle w:val="TAC"/>
            </w:pPr>
            <w:r>
              <w:rPr>
                <w:lang w:val="en-US" w:eastAsia="zh-CN"/>
              </w:rPr>
              <w:t>CA</w:t>
            </w:r>
            <w:r>
              <w:t>_</w:t>
            </w:r>
            <w:r>
              <w:rPr>
                <w:lang w:val="en-US" w:eastAsia="zh-CN"/>
              </w:rPr>
              <w:t>n48</w:t>
            </w:r>
            <w:r>
              <w:rPr>
                <w:lang w:eastAsia="ja-JP"/>
              </w:rPr>
              <w:t>-n</w:t>
            </w:r>
            <w:r>
              <w:rPr>
                <w:lang w:val="en-US" w:eastAsia="zh-CN"/>
              </w:rPr>
              <w:t>70</w:t>
            </w:r>
          </w:p>
        </w:tc>
        <w:tc>
          <w:tcPr>
            <w:tcW w:w="2952" w:type="dxa"/>
          </w:tcPr>
          <w:p w14:paraId="2AEDCE2B" w14:textId="77777777" w:rsidR="008866B4" w:rsidRDefault="008866B4" w:rsidP="004B7E69">
            <w:pPr>
              <w:pStyle w:val="TAC"/>
              <w:rPr>
                <w:lang w:val="en-US" w:eastAsia="zh-CN"/>
              </w:rPr>
            </w:pPr>
            <w:r>
              <w:rPr>
                <w:lang w:val="en-US" w:eastAsia="zh-CN"/>
              </w:rPr>
              <w:t>0.5</w:t>
            </w:r>
          </w:p>
        </w:tc>
        <w:tc>
          <w:tcPr>
            <w:tcW w:w="2952" w:type="dxa"/>
          </w:tcPr>
          <w:p w14:paraId="000B0AB0" w14:textId="77777777" w:rsidR="008866B4" w:rsidRDefault="008866B4" w:rsidP="004B7E69">
            <w:pPr>
              <w:pStyle w:val="TAC"/>
              <w:rPr>
                <w:lang w:val="en-US" w:eastAsia="zh-CN"/>
              </w:rPr>
            </w:pPr>
            <w:r>
              <w:rPr>
                <w:rFonts w:hint="eastAsia"/>
                <w:lang w:val="en-US" w:eastAsia="zh-CN"/>
              </w:rPr>
              <w:t>0.</w:t>
            </w:r>
            <w:r>
              <w:rPr>
                <w:lang w:val="en-US" w:eastAsia="zh-CN"/>
              </w:rPr>
              <w:t>2</w:t>
            </w:r>
          </w:p>
        </w:tc>
      </w:tr>
      <w:tr w:rsidR="008866B4" w14:paraId="35106BCA" w14:textId="77777777" w:rsidTr="004B7E69">
        <w:trPr>
          <w:trHeight w:val="187"/>
          <w:jc w:val="center"/>
        </w:trPr>
        <w:tc>
          <w:tcPr>
            <w:tcW w:w="1535" w:type="dxa"/>
            <w:tcBorders>
              <w:bottom w:val="single" w:sz="4" w:space="0" w:color="auto"/>
            </w:tcBorders>
            <w:shd w:val="clear" w:color="auto" w:fill="auto"/>
            <w:vAlign w:val="center"/>
          </w:tcPr>
          <w:p w14:paraId="67B231C3" w14:textId="77777777" w:rsidR="008866B4" w:rsidRDefault="008866B4" w:rsidP="004B7E69">
            <w:pPr>
              <w:pStyle w:val="TAC"/>
              <w:rPr>
                <w:lang w:val="en-US" w:eastAsia="zh-CN"/>
              </w:rPr>
            </w:pPr>
            <w:r>
              <w:rPr>
                <w:lang w:val="en-US"/>
              </w:rPr>
              <w:t>CA_n48-n96</w:t>
            </w:r>
          </w:p>
        </w:tc>
        <w:tc>
          <w:tcPr>
            <w:tcW w:w="2952" w:type="dxa"/>
            <w:vAlign w:val="center"/>
          </w:tcPr>
          <w:p w14:paraId="3A2BE2E7" w14:textId="77777777" w:rsidR="008866B4" w:rsidRDefault="008866B4" w:rsidP="004B7E69">
            <w:pPr>
              <w:pStyle w:val="TAC"/>
              <w:rPr>
                <w:lang w:val="en-US" w:eastAsia="zh-CN"/>
              </w:rPr>
            </w:pPr>
            <w:r>
              <w:rPr>
                <w:lang w:val="en-US" w:eastAsia="zh-CN"/>
              </w:rPr>
              <w:t>0.5</w:t>
            </w:r>
          </w:p>
        </w:tc>
        <w:tc>
          <w:tcPr>
            <w:tcW w:w="2952" w:type="dxa"/>
          </w:tcPr>
          <w:p w14:paraId="40AC8252" w14:textId="77777777" w:rsidR="008866B4" w:rsidRDefault="008866B4" w:rsidP="004B7E69">
            <w:pPr>
              <w:pStyle w:val="TAC"/>
              <w:rPr>
                <w:szCs w:val="18"/>
                <w:lang w:val="en-US" w:eastAsia="zh-CN"/>
              </w:rPr>
            </w:pPr>
            <w:r>
              <w:rPr>
                <w:lang w:val="en-US" w:eastAsia="zh-CN"/>
              </w:rPr>
              <w:t>-</w:t>
            </w:r>
          </w:p>
        </w:tc>
      </w:tr>
      <w:tr w:rsidR="008866B4" w14:paraId="09BB86F5" w14:textId="77777777" w:rsidTr="004B7E69">
        <w:trPr>
          <w:trHeight w:val="187"/>
          <w:jc w:val="center"/>
        </w:trPr>
        <w:tc>
          <w:tcPr>
            <w:tcW w:w="1535" w:type="dxa"/>
            <w:tcBorders>
              <w:bottom w:val="single" w:sz="4" w:space="0" w:color="auto"/>
            </w:tcBorders>
            <w:shd w:val="clear" w:color="auto" w:fill="auto"/>
          </w:tcPr>
          <w:p w14:paraId="520402B7" w14:textId="77777777" w:rsidR="008866B4" w:rsidRDefault="008866B4" w:rsidP="004B7E69">
            <w:pPr>
              <w:pStyle w:val="TAC"/>
            </w:pPr>
            <w:r>
              <w:rPr>
                <w:rFonts w:hint="eastAsia"/>
                <w:lang w:val="en-US" w:eastAsia="zh-CN"/>
              </w:rPr>
              <w:t>CA_n50-n78</w:t>
            </w:r>
          </w:p>
        </w:tc>
        <w:tc>
          <w:tcPr>
            <w:tcW w:w="2952" w:type="dxa"/>
          </w:tcPr>
          <w:p w14:paraId="7EE91A9E" w14:textId="77777777" w:rsidR="008866B4" w:rsidRDefault="008866B4" w:rsidP="004B7E69">
            <w:pPr>
              <w:pStyle w:val="TAC"/>
            </w:pPr>
            <w:r>
              <w:rPr>
                <w:szCs w:val="18"/>
                <w:lang w:val="en-US" w:eastAsia="zh-CN"/>
              </w:rPr>
              <w:t>0.2</w:t>
            </w:r>
            <w:r>
              <w:rPr>
                <w:szCs w:val="18"/>
                <w:vertAlign w:val="superscript"/>
                <w:lang w:val="en-US" w:eastAsia="zh-CN"/>
              </w:rPr>
              <w:t>2</w:t>
            </w:r>
            <w:r>
              <w:rPr>
                <w:szCs w:val="18"/>
                <w:lang w:val="en-US" w:eastAsia="zh-CN"/>
              </w:rPr>
              <w:t xml:space="preserve"> / 0.2</w:t>
            </w:r>
            <w:r>
              <w:rPr>
                <w:szCs w:val="18"/>
                <w:vertAlign w:val="superscript"/>
                <w:lang w:val="en-US" w:eastAsia="zh-CN"/>
              </w:rPr>
              <w:t>3</w:t>
            </w:r>
          </w:p>
        </w:tc>
        <w:tc>
          <w:tcPr>
            <w:tcW w:w="2952" w:type="dxa"/>
          </w:tcPr>
          <w:p w14:paraId="4FAF0E11" w14:textId="77777777" w:rsidR="008866B4" w:rsidRDefault="008866B4" w:rsidP="004B7E69">
            <w:pPr>
              <w:pStyle w:val="TAC"/>
            </w:pPr>
            <w:r>
              <w:rPr>
                <w:szCs w:val="18"/>
                <w:lang w:val="en-US" w:eastAsia="zh-CN"/>
              </w:rPr>
              <w:t>0.2</w:t>
            </w:r>
            <w:r>
              <w:rPr>
                <w:szCs w:val="18"/>
                <w:vertAlign w:val="superscript"/>
                <w:lang w:val="en-US" w:eastAsia="zh-CN"/>
              </w:rPr>
              <w:t>2</w:t>
            </w:r>
            <w:r>
              <w:rPr>
                <w:szCs w:val="18"/>
                <w:lang w:val="en-US" w:eastAsia="zh-CN"/>
              </w:rPr>
              <w:t xml:space="preserve"> / 0.2</w:t>
            </w:r>
            <w:r>
              <w:rPr>
                <w:szCs w:val="18"/>
                <w:vertAlign w:val="superscript"/>
                <w:lang w:val="en-US" w:eastAsia="zh-CN"/>
              </w:rPr>
              <w:t>3</w:t>
            </w:r>
          </w:p>
        </w:tc>
      </w:tr>
      <w:tr w:rsidR="008866B4" w14:paraId="2B87DDB6" w14:textId="77777777" w:rsidTr="004B7E69">
        <w:trPr>
          <w:trHeight w:val="187"/>
          <w:jc w:val="center"/>
        </w:trPr>
        <w:tc>
          <w:tcPr>
            <w:tcW w:w="1535" w:type="dxa"/>
            <w:tcBorders>
              <w:bottom w:val="single" w:sz="4" w:space="0" w:color="auto"/>
            </w:tcBorders>
            <w:shd w:val="clear" w:color="auto" w:fill="auto"/>
          </w:tcPr>
          <w:p w14:paraId="7A35243D" w14:textId="77777777" w:rsidR="008866B4" w:rsidRDefault="008866B4" w:rsidP="004B7E69">
            <w:pPr>
              <w:pStyle w:val="TAC"/>
              <w:rPr>
                <w:bCs/>
                <w:szCs w:val="18"/>
                <w:lang w:val="en-US"/>
              </w:rPr>
            </w:pPr>
            <w:r>
              <w:rPr>
                <w:szCs w:val="18"/>
                <w:lang w:val="en-US" w:eastAsia="zh-CN"/>
              </w:rPr>
              <w:t>CA_n66-n77</w:t>
            </w:r>
          </w:p>
        </w:tc>
        <w:tc>
          <w:tcPr>
            <w:tcW w:w="2952" w:type="dxa"/>
          </w:tcPr>
          <w:p w14:paraId="63BC440D" w14:textId="77777777" w:rsidR="008866B4" w:rsidRDefault="008866B4" w:rsidP="004B7E69">
            <w:pPr>
              <w:pStyle w:val="TAC"/>
              <w:rPr>
                <w:bCs/>
                <w:szCs w:val="18"/>
                <w:lang w:val="en-US"/>
              </w:rPr>
            </w:pPr>
            <w:r>
              <w:rPr>
                <w:szCs w:val="18"/>
                <w:lang w:val="en-US" w:eastAsia="zh-CN"/>
              </w:rPr>
              <w:t>0.2</w:t>
            </w:r>
          </w:p>
        </w:tc>
        <w:tc>
          <w:tcPr>
            <w:tcW w:w="2952" w:type="dxa"/>
          </w:tcPr>
          <w:p w14:paraId="488B855B" w14:textId="77777777" w:rsidR="008866B4" w:rsidRDefault="008866B4" w:rsidP="004B7E69">
            <w:pPr>
              <w:pStyle w:val="TAC"/>
              <w:rPr>
                <w:szCs w:val="18"/>
                <w:lang w:eastAsia="ja-JP"/>
              </w:rPr>
            </w:pPr>
            <w:r>
              <w:rPr>
                <w:szCs w:val="18"/>
                <w:lang w:eastAsia="ja-JP"/>
              </w:rPr>
              <w:t>0</w:t>
            </w:r>
            <w:r>
              <w:rPr>
                <w:szCs w:val="18"/>
                <w:lang w:val="en-US" w:eastAsia="zh-CN"/>
              </w:rPr>
              <w:t>.5</w:t>
            </w:r>
          </w:p>
        </w:tc>
      </w:tr>
      <w:tr w:rsidR="008866B4" w14:paraId="045C7455" w14:textId="77777777" w:rsidTr="004B7E69">
        <w:trPr>
          <w:trHeight w:val="187"/>
          <w:jc w:val="center"/>
        </w:trPr>
        <w:tc>
          <w:tcPr>
            <w:tcW w:w="1535" w:type="dxa"/>
            <w:tcBorders>
              <w:bottom w:val="single" w:sz="4" w:space="0" w:color="auto"/>
            </w:tcBorders>
            <w:shd w:val="clear" w:color="auto" w:fill="auto"/>
          </w:tcPr>
          <w:p w14:paraId="165146F1" w14:textId="77777777" w:rsidR="008866B4" w:rsidRDefault="008866B4" w:rsidP="004B7E69">
            <w:pPr>
              <w:pStyle w:val="TAC"/>
              <w:rPr>
                <w:lang w:val="fr-FR"/>
              </w:rPr>
            </w:pPr>
            <w:r>
              <w:rPr>
                <w:bCs/>
                <w:szCs w:val="18"/>
                <w:lang w:val="en-US"/>
              </w:rPr>
              <w:t>CA_n66-n78</w:t>
            </w:r>
          </w:p>
        </w:tc>
        <w:tc>
          <w:tcPr>
            <w:tcW w:w="2952" w:type="dxa"/>
          </w:tcPr>
          <w:p w14:paraId="471B4B64" w14:textId="77777777" w:rsidR="008866B4" w:rsidRDefault="008866B4" w:rsidP="004B7E69">
            <w:pPr>
              <w:pStyle w:val="TAC"/>
              <w:rPr>
                <w:lang w:eastAsia="ja-JP"/>
              </w:rPr>
            </w:pPr>
            <w:r>
              <w:rPr>
                <w:szCs w:val="18"/>
                <w:lang w:val="en-US" w:eastAsia="zh-CN"/>
              </w:rPr>
              <w:t>0.2</w:t>
            </w:r>
          </w:p>
        </w:tc>
        <w:tc>
          <w:tcPr>
            <w:tcW w:w="2952" w:type="dxa"/>
          </w:tcPr>
          <w:p w14:paraId="7D280BDF" w14:textId="77777777" w:rsidR="008866B4" w:rsidRDefault="008866B4" w:rsidP="004B7E69">
            <w:pPr>
              <w:pStyle w:val="TAC"/>
              <w:rPr>
                <w:szCs w:val="18"/>
                <w:lang w:eastAsia="zh-CN"/>
              </w:rPr>
            </w:pPr>
            <w:r>
              <w:rPr>
                <w:szCs w:val="18"/>
                <w:lang w:eastAsia="ja-JP"/>
              </w:rPr>
              <w:t>0</w:t>
            </w:r>
            <w:r>
              <w:rPr>
                <w:szCs w:val="18"/>
                <w:lang w:val="en-US" w:eastAsia="zh-CN"/>
              </w:rPr>
              <w:t>.5</w:t>
            </w:r>
          </w:p>
        </w:tc>
      </w:tr>
      <w:tr w:rsidR="008866B4" w14:paraId="6E4D59E4" w14:textId="77777777" w:rsidTr="004B7E69">
        <w:trPr>
          <w:trHeight w:val="187"/>
          <w:jc w:val="center"/>
        </w:trPr>
        <w:tc>
          <w:tcPr>
            <w:tcW w:w="1535" w:type="dxa"/>
            <w:tcBorders>
              <w:top w:val="single" w:sz="4" w:space="0" w:color="auto"/>
              <w:bottom w:val="single" w:sz="4" w:space="0" w:color="auto"/>
            </w:tcBorders>
            <w:shd w:val="clear" w:color="auto" w:fill="auto"/>
          </w:tcPr>
          <w:p w14:paraId="69E7A057" w14:textId="77777777" w:rsidR="008866B4" w:rsidRDefault="008866B4" w:rsidP="004B7E69">
            <w:pPr>
              <w:pStyle w:val="TAC"/>
              <w:rPr>
                <w:bCs/>
                <w:szCs w:val="18"/>
                <w:lang w:val="en-US"/>
              </w:rPr>
            </w:pPr>
            <w:r>
              <w:rPr>
                <w:rFonts w:hint="eastAsia"/>
                <w:lang w:val="en-US" w:eastAsia="zh-CN"/>
              </w:rPr>
              <w:t>CA_n</w:t>
            </w:r>
            <w:r>
              <w:rPr>
                <w:lang w:val="en-US" w:eastAsia="zh-CN"/>
              </w:rPr>
              <w:t>67</w:t>
            </w:r>
            <w:r>
              <w:rPr>
                <w:rFonts w:hint="eastAsia"/>
                <w:lang w:val="en-US" w:eastAsia="zh-CN"/>
              </w:rPr>
              <w:t>-n7</w:t>
            </w:r>
            <w:r>
              <w:rPr>
                <w:lang w:val="en-US" w:eastAsia="zh-CN"/>
              </w:rPr>
              <w:t>8</w:t>
            </w:r>
          </w:p>
        </w:tc>
        <w:tc>
          <w:tcPr>
            <w:tcW w:w="2952" w:type="dxa"/>
          </w:tcPr>
          <w:p w14:paraId="75FF2409" w14:textId="77777777" w:rsidR="008866B4" w:rsidRDefault="008866B4" w:rsidP="004B7E69">
            <w:pPr>
              <w:pStyle w:val="TAC"/>
              <w:rPr>
                <w:szCs w:val="18"/>
                <w:lang w:val="en-US" w:eastAsia="zh-CN"/>
              </w:rPr>
            </w:pPr>
            <w:r>
              <w:rPr>
                <w:rFonts w:hint="eastAsia"/>
                <w:lang w:val="en-US" w:eastAsia="zh-CN"/>
              </w:rPr>
              <w:t>0</w:t>
            </w:r>
            <w:r>
              <w:rPr>
                <w:lang w:val="en-US" w:eastAsia="zh-CN"/>
              </w:rPr>
              <w:t>.2</w:t>
            </w:r>
          </w:p>
        </w:tc>
        <w:tc>
          <w:tcPr>
            <w:tcW w:w="2952" w:type="dxa"/>
          </w:tcPr>
          <w:p w14:paraId="581665D4" w14:textId="77777777" w:rsidR="008866B4" w:rsidRDefault="008866B4" w:rsidP="004B7E69">
            <w:pPr>
              <w:pStyle w:val="TAC"/>
              <w:rPr>
                <w:szCs w:val="18"/>
                <w:lang w:eastAsia="ja-JP"/>
              </w:rPr>
            </w:pPr>
            <w:r>
              <w:rPr>
                <w:rFonts w:hint="eastAsia"/>
                <w:lang w:val="en-US" w:eastAsia="zh-CN"/>
              </w:rPr>
              <w:t>0</w:t>
            </w:r>
            <w:r>
              <w:rPr>
                <w:lang w:val="en-US" w:eastAsia="zh-CN"/>
              </w:rPr>
              <w:t>.5</w:t>
            </w:r>
          </w:p>
        </w:tc>
      </w:tr>
      <w:tr w:rsidR="008866B4" w14:paraId="31A458F0" w14:textId="77777777" w:rsidTr="004B7E69">
        <w:trPr>
          <w:trHeight w:val="187"/>
          <w:jc w:val="center"/>
        </w:trPr>
        <w:tc>
          <w:tcPr>
            <w:tcW w:w="1535" w:type="dxa"/>
            <w:tcBorders>
              <w:top w:val="single" w:sz="4" w:space="0" w:color="auto"/>
              <w:bottom w:val="single" w:sz="4" w:space="0" w:color="auto"/>
            </w:tcBorders>
            <w:shd w:val="clear" w:color="auto" w:fill="auto"/>
            <w:vAlign w:val="center"/>
          </w:tcPr>
          <w:p w14:paraId="287E84E7" w14:textId="77777777" w:rsidR="008866B4" w:rsidRDefault="008866B4" w:rsidP="004B7E69">
            <w:pPr>
              <w:keepNext/>
              <w:keepLines/>
              <w:spacing w:after="0"/>
              <w:jc w:val="center"/>
              <w:rPr>
                <w:rFonts w:ascii="Arial" w:eastAsia="SimSun" w:hAnsi="Arial" w:cs="Arial"/>
                <w:sz w:val="18"/>
                <w:lang w:val="sv-SE" w:eastAsia="zh-CN"/>
              </w:rPr>
            </w:pPr>
            <w:r>
              <w:rPr>
                <w:rFonts w:ascii="Arial" w:eastAsia="SimSun" w:hAnsi="Arial" w:cs="Arial" w:hint="eastAsia"/>
                <w:sz w:val="18"/>
                <w:lang w:val="sv-SE" w:eastAsia="zh-CN"/>
              </w:rPr>
              <w:t>CA_</w:t>
            </w:r>
            <w:r>
              <w:rPr>
                <w:rFonts w:ascii="Arial" w:eastAsia="SimSun" w:hAnsi="Arial" w:cs="Arial"/>
                <w:sz w:val="18"/>
                <w:lang w:val="sv-SE" w:eastAsia="zh-CN"/>
              </w:rPr>
              <w:t>n70-n77</w:t>
            </w:r>
          </w:p>
        </w:tc>
        <w:tc>
          <w:tcPr>
            <w:tcW w:w="2952" w:type="dxa"/>
            <w:vAlign w:val="center"/>
          </w:tcPr>
          <w:p w14:paraId="18BD5C2D" w14:textId="77777777" w:rsidR="008866B4" w:rsidRDefault="008866B4" w:rsidP="004B7E69">
            <w:pPr>
              <w:keepNext/>
              <w:keepLines/>
              <w:spacing w:after="0"/>
              <w:jc w:val="center"/>
              <w:rPr>
                <w:rFonts w:ascii="Arial" w:eastAsia="SimSun" w:hAnsi="Arial" w:cs="Arial"/>
                <w:sz w:val="18"/>
                <w:lang w:val="en-US" w:eastAsia="ja-JP"/>
              </w:rPr>
            </w:pPr>
            <w:r>
              <w:rPr>
                <w:rFonts w:ascii="Arial" w:eastAsia="SimSun" w:hAnsi="Arial" w:cs="Arial" w:hint="eastAsia"/>
                <w:sz w:val="18"/>
                <w:lang w:val="en-US" w:eastAsia="zh-CN"/>
              </w:rPr>
              <w:t>0.2</w:t>
            </w:r>
          </w:p>
        </w:tc>
        <w:tc>
          <w:tcPr>
            <w:tcW w:w="2952" w:type="dxa"/>
          </w:tcPr>
          <w:p w14:paraId="3385DE0D" w14:textId="77777777" w:rsidR="008866B4" w:rsidRDefault="008866B4" w:rsidP="004B7E69">
            <w:pPr>
              <w:keepNext/>
              <w:keepLines/>
              <w:spacing w:after="0"/>
              <w:jc w:val="center"/>
              <w:rPr>
                <w:rFonts w:ascii="Arial" w:eastAsia="SimSun" w:hAnsi="Arial" w:cs="Arial"/>
                <w:sz w:val="18"/>
                <w:lang w:val="sv-SE" w:eastAsia="ja-JP"/>
              </w:rPr>
            </w:pPr>
            <w:r>
              <w:rPr>
                <w:rFonts w:ascii="Arial" w:eastAsia="SimSun" w:hAnsi="Arial" w:cs="Arial" w:hint="eastAsia"/>
                <w:sz w:val="18"/>
                <w:lang w:val="sv-SE" w:eastAsia="zh-CN"/>
              </w:rPr>
              <w:t>0</w:t>
            </w:r>
            <w:r>
              <w:rPr>
                <w:rFonts w:ascii="Arial" w:eastAsia="SimSun" w:hAnsi="Arial" w:cs="Arial"/>
                <w:sz w:val="18"/>
                <w:lang w:val="sv-SE" w:eastAsia="zh-CN"/>
              </w:rPr>
              <w:t>.</w:t>
            </w:r>
            <w:r>
              <w:rPr>
                <w:rFonts w:ascii="Arial" w:eastAsia="SimSun" w:hAnsi="Arial" w:cs="Arial" w:hint="eastAsia"/>
                <w:sz w:val="18"/>
                <w:lang w:val="en-US" w:eastAsia="zh-CN"/>
              </w:rPr>
              <w:t>5</w:t>
            </w:r>
          </w:p>
        </w:tc>
      </w:tr>
      <w:tr w:rsidR="008866B4" w14:paraId="10CE0E11" w14:textId="77777777" w:rsidTr="004B7E69">
        <w:trPr>
          <w:trHeight w:val="187"/>
          <w:jc w:val="center"/>
        </w:trPr>
        <w:tc>
          <w:tcPr>
            <w:tcW w:w="1535" w:type="dxa"/>
            <w:tcBorders>
              <w:top w:val="single" w:sz="4" w:space="0" w:color="auto"/>
              <w:bottom w:val="single" w:sz="4" w:space="0" w:color="auto"/>
            </w:tcBorders>
            <w:shd w:val="clear" w:color="auto" w:fill="auto"/>
          </w:tcPr>
          <w:p w14:paraId="08F4BC38" w14:textId="77777777" w:rsidR="008866B4" w:rsidRDefault="008866B4" w:rsidP="004B7E69">
            <w:pPr>
              <w:pStyle w:val="TAC"/>
              <w:rPr>
                <w:lang w:val="en-US" w:eastAsia="ja-JP"/>
              </w:rPr>
            </w:pPr>
            <w:r>
              <w:rPr>
                <w:rFonts w:cs="Arial" w:hint="eastAsia"/>
                <w:lang w:val="sv-SE" w:eastAsia="zh-CN"/>
              </w:rPr>
              <w:t>CA_</w:t>
            </w:r>
            <w:r>
              <w:rPr>
                <w:rFonts w:cs="Arial"/>
                <w:lang w:val="sv-SE" w:eastAsia="zh-CN"/>
              </w:rPr>
              <w:t>n70-n78</w:t>
            </w:r>
          </w:p>
        </w:tc>
        <w:tc>
          <w:tcPr>
            <w:tcW w:w="2952" w:type="dxa"/>
          </w:tcPr>
          <w:p w14:paraId="2FE55955" w14:textId="77777777" w:rsidR="008866B4" w:rsidRDefault="008866B4" w:rsidP="004B7E69">
            <w:pPr>
              <w:pStyle w:val="TAC"/>
              <w:rPr>
                <w:rFonts w:cs="Arial"/>
                <w:lang w:val="en-US" w:eastAsia="ja-JP"/>
              </w:rPr>
            </w:pPr>
            <w:r>
              <w:rPr>
                <w:szCs w:val="18"/>
                <w:lang w:val="en-US" w:eastAsia="ja-JP"/>
              </w:rPr>
              <w:t>0.2</w:t>
            </w:r>
          </w:p>
        </w:tc>
        <w:tc>
          <w:tcPr>
            <w:tcW w:w="2952" w:type="dxa"/>
          </w:tcPr>
          <w:p w14:paraId="0CA0D312" w14:textId="77777777" w:rsidR="008866B4" w:rsidRDefault="008866B4" w:rsidP="004B7E69">
            <w:pPr>
              <w:pStyle w:val="TAC"/>
              <w:rPr>
                <w:rFonts w:cs="Arial"/>
                <w:lang w:val="sv-SE" w:eastAsia="ja-JP"/>
              </w:rPr>
            </w:pPr>
            <w:r>
              <w:rPr>
                <w:szCs w:val="18"/>
                <w:lang w:eastAsia="ja-JP"/>
              </w:rPr>
              <w:t>0</w:t>
            </w:r>
            <w:r>
              <w:rPr>
                <w:szCs w:val="18"/>
                <w:lang w:val="en-US" w:eastAsia="ja-JP"/>
              </w:rPr>
              <w:t>.5</w:t>
            </w:r>
          </w:p>
        </w:tc>
      </w:tr>
      <w:tr w:rsidR="008866B4" w14:paraId="1F155248" w14:textId="77777777" w:rsidTr="004B7E69">
        <w:trPr>
          <w:trHeight w:val="187"/>
          <w:jc w:val="center"/>
        </w:trPr>
        <w:tc>
          <w:tcPr>
            <w:tcW w:w="1535" w:type="dxa"/>
            <w:tcBorders>
              <w:top w:val="single" w:sz="4" w:space="0" w:color="auto"/>
              <w:bottom w:val="single" w:sz="4" w:space="0" w:color="auto"/>
            </w:tcBorders>
            <w:shd w:val="clear" w:color="auto" w:fill="auto"/>
          </w:tcPr>
          <w:p w14:paraId="4BFE6250" w14:textId="77777777" w:rsidR="008866B4" w:rsidRDefault="008866B4" w:rsidP="004B7E69">
            <w:pPr>
              <w:pStyle w:val="TAC"/>
              <w:rPr>
                <w:lang w:val="fr-FR"/>
              </w:rPr>
            </w:pPr>
            <w:r>
              <w:rPr>
                <w:lang w:val="en-US" w:eastAsia="ja-JP"/>
              </w:rPr>
              <w:t>CA_n71-n77</w:t>
            </w:r>
          </w:p>
        </w:tc>
        <w:tc>
          <w:tcPr>
            <w:tcW w:w="2952" w:type="dxa"/>
          </w:tcPr>
          <w:p w14:paraId="790E837B" w14:textId="77777777" w:rsidR="008866B4" w:rsidRDefault="008866B4" w:rsidP="004B7E69">
            <w:pPr>
              <w:pStyle w:val="TAC"/>
              <w:rPr>
                <w:bCs/>
                <w:lang w:val="en-US"/>
              </w:rPr>
            </w:pPr>
            <w:r>
              <w:rPr>
                <w:szCs w:val="18"/>
                <w:lang w:val="en-US" w:eastAsia="zh-CN"/>
              </w:rPr>
              <w:t>0.2</w:t>
            </w:r>
          </w:p>
        </w:tc>
        <w:tc>
          <w:tcPr>
            <w:tcW w:w="2952" w:type="dxa"/>
          </w:tcPr>
          <w:p w14:paraId="3CD6FF84" w14:textId="77777777" w:rsidR="008866B4" w:rsidRDefault="008866B4" w:rsidP="004B7E69">
            <w:pPr>
              <w:pStyle w:val="TAC"/>
              <w:rPr>
                <w:lang w:eastAsia="ja-JP"/>
              </w:rPr>
            </w:pPr>
            <w:r>
              <w:rPr>
                <w:szCs w:val="18"/>
                <w:lang w:eastAsia="ja-JP"/>
              </w:rPr>
              <w:t>0</w:t>
            </w:r>
            <w:r>
              <w:rPr>
                <w:szCs w:val="18"/>
                <w:lang w:val="en-US" w:eastAsia="zh-CN"/>
              </w:rPr>
              <w:t>.5</w:t>
            </w:r>
          </w:p>
        </w:tc>
      </w:tr>
      <w:tr w:rsidR="008866B4" w14:paraId="3F5693D9" w14:textId="77777777" w:rsidTr="004B7E69">
        <w:trPr>
          <w:trHeight w:val="187"/>
          <w:jc w:val="center"/>
        </w:trPr>
        <w:tc>
          <w:tcPr>
            <w:tcW w:w="1535" w:type="dxa"/>
            <w:tcBorders>
              <w:top w:val="single" w:sz="4" w:space="0" w:color="auto"/>
              <w:bottom w:val="single" w:sz="4" w:space="0" w:color="auto"/>
            </w:tcBorders>
            <w:shd w:val="clear" w:color="auto" w:fill="auto"/>
          </w:tcPr>
          <w:p w14:paraId="10025A24" w14:textId="77777777" w:rsidR="008866B4" w:rsidRDefault="008866B4" w:rsidP="004B7E69">
            <w:pPr>
              <w:pStyle w:val="TAC"/>
              <w:rPr>
                <w:lang w:val="fr-FR"/>
              </w:rPr>
            </w:pPr>
            <w:r>
              <w:rPr>
                <w:bCs/>
                <w:lang w:val="en-US"/>
              </w:rPr>
              <w:t>CA_n71-n78</w:t>
            </w:r>
          </w:p>
        </w:tc>
        <w:tc>
          <w:tcPr>
            <w:tcW w:w="2952" w:type="dxa"/>
          </w:tcPr>
          <w:p w14:paraId="4548E394" w14:textId="77777777" w:rsidR="008866B4" w:rsidRDefault="008866B4" w:rsidP="004B7E69">
            <w:pPr>
              <w:pStyle w:val="TAC"/>
              <w:rPr>
                <w:bCs/>
                <w:lang w:val="en-US"/>
              </w:rPr>
            </w:pPr>
            <w:r>
              <w:rPr>
                <w:szCs w:val="18"/>
                <w:lang w:val="en-US" w:eastAsia="zh-CN"/>
              </w:rPr>
              <w:t>0.2</w:t>
            </w:r>
          </w:p>
        </w:tc>
        <w:tc>
          <w:tcPr>
            <w:tcW w:w="2952" w:type="dxa"/>
          </w:tcPr>
          <w:p w14:paraId="184F9011" w14:textId="77777777" w:rsidR="008866B4" w:rsidRDefault="008866B4" w:rsidP="004B7E69">
            <w:pPr>
              <w:pStyle w:val="TAC"/>
              <w:rPr>
                <w:lang w:eastAsia="ja-JP"/>
              </w:rPr>
            </w:pPr>
            <w:r>
              <w:rPr>
                <w:szCs w:val="18"/>
                <w:lang w:eastAsia="ja-JP"/>
              </w:rPr>
              <w:t>0</w:t>
            </w:r>
            <w:r>
              <w:rPr>
                <w:szCs w:val="18"/>
                <w:lang w:val="en-US" w:eastAsia="zh-CN"/>
              </w:rPr>
              <w:t>.5</w:t>
            </w:r>
          </w:p>
        </w:tc>
      </w:tr>
      <w:tr w:rsidR="008866B4" w14:paraId="0D5DC393" w14:textId="77777777" w:rsidTr="004B7E69">
        <w:trPr>
          <w:trHeight w:val="187"/>
          <w:jc w:val="center"/>
        </w:trPr>
        <w:tc>
          <w:tcPr>
            <w:tcW w:w="1535" w:type="dxa"/>
          </w:tcPr>
          <w:p w14:paraId="7772C418" w14:textId="77777777" w:rsidR="008866B4" w:rsidRDefault="008866B4" w:rsidP="004B7E69">
            <w:pPr>
              <w:pStyle w:val="TAC"/>
              <w:rPr>
                <w:rFonts w:eastAsia="MS Mincho"/>
                <w:lang w:val="en-US" w:eastAsia="zh-CN"/>
              </w:rPr>
            </w:pPr>
            <w:r>
              <w:rPr>
                <w:rFonts w:eastAsia="MS Mincho" w:cs="Arial"/>
                <w:bCs/>
                <w:szCs w:val="18"/>
                <w:lang w:val="en-US"/>
              </w:rPr>
              <w:t>CA_n74-n77</w:t>
            </w:r>
          </w:p>
        </w:tc>
        <w:tc>
          <w:tcPr>
            <w:tcW w:w="2952" w:type="dxa"/>
            <w:vAlign w:val="center"/>
          </w:tcPr>
          <w:p w14:paraId="08D9CBE0" w14:textId="77777777" w:rsidR="008866B4" w:rsidRDefault="008866B4" w:rsidP="004B7E69">
            <w:pPr>
              <w:keepNext/>
              <w:keepLines/>
              <w:spacing w:after="0"/>
              <w:jc w:val="center"/>
              <w:rPr>
                <w:rFonts w:ascii="Arial" w:hAnsi="Arial"/>
                <w:sz w:val="18"/>
                <w:lang w:val="en-US" w:eastAsia="zh-CN"/>
              </w:rPr>
            </w:pPr>
            <w:r>
              <w:rPr>
                <w:rFonts w:ascii="Arial" w:hAnsi="Arial"/>
                <w:sz w:val="18"/>
                <w:lang w:val="en-US" w:eastAsia="zh-CN"/>
              </w:rPr>
              <w:t>-</w:t>
            </w:r>
          </w:p>
        </w:tc>
        <w:tc>
          <w:tcPr>
            <w:tcW w:w="2952" w:type="dxa"/>
            <w:vAlign w:val="center"/>
          </w:tcPr>
          <w:p w14:paraId="266F0D4B" w14:textId="77777777" w:rsidR="008866B4" w:rsidRDefault="008866B4" w:rsidP="004B7E69">
            <w:pPr>
              <w:keepNext/>
              <w:keepLines/>
              <w:spacing w:after="0"/>
              <w:jc w:val="center"/>
              <w:rPr>
                <w:rFonts w:ascii="Arial" w:hAnsi="Arial"/>
                <w:sz w:val="18"/>
                <w:lang w:val="en-US" w:eastAsia="zh-CN"/>
              </w:rPr>
            </w:pPr>
            <w:r>
              <w:rPr>
                <w:rFonts w:ascii="Arial" w:hAnsi="Arial"/>
                <w:sz w:val="18"/>
                <w:lang w:val="en-US" w:eastAsia="ja-JP"/>
              </w:rPr>
              <w:t>0.5</w:t>
            </w:r>
          </w:p>
        </w:tc>
      </w:tr>
      <w:tr w:rsidR="008866B4" w14:paraId="13778C0A" w14:textId="77777777" w:rsidTr="004B7E69">
        <w:trPr>
          <w:trHeight w:val="187"/>
          <w:jc w:val="center"/>
        </w:trPr>
        <w:tc>
          <w:tcPr>
            <w:tcW w:w="1535" w:type="dxa"/>
          </w:tcPr>
          <w:p w14:paraId="6124A342" w14:textId="77777777" w:rsidR="008866B4" w:rsidRDefault="008866B4" w:rsidP="004B7E69">
            <w:pPr>
              <w:pStyle w:val="TAC"/>
              <w:rPr>
                <w:lang w:val="fr-FR"/>
              </w:rPr>
            </w:pPr>
            <w:r>
              <w:rPr>
                <w:rFonts w:eastAsia="MS Mincho"/>
                <w:lang w:val="en-US" w:eastAsia="zh-CN"/>
              </w:rPr>
              <w:t>CA</w:t>
            </w:r>
            <w:r>
              <w:rPr>
                <w:rFonts w:eastAsia="MS Mincho"/>
              </w:rPr>
              <w:t>_</w:t>
            </w:r>
            <w:r>
              <w:rPr>
                <w:rFonts w:eastAsia="MS Mincho"/>
                <w:lang w:val="en-US" w:eastAsia="zh-CN"/>
              </w:rPr>
              <w:t>n74-n78</w:t>
            </w:r>
          </w:p>
        </w:tc>
        <w:tc>
          <w:tcPr>
            <w:tcW w:w="2952" w:type="dxa"/>
            <w:vAlign w:val="center"/>
          </w:tcPr>
          <w:p w14:paraId="55981868" w14:textId="77777777" w:rsidR="008866B4" w:rsidRDefault="008866B4" w:rsidP="004B7E69">
            <w:pPr>
              <w:keepNext/>
              <w:keepLines/>
              <w:spacing w:after="0"/>
              <w:jc w:val="center"/>
              <w:rPr>
                <w:lang w:eastAsia="ja-JP"/>
              </w:rPr>
            </w:pPr>
            <w:r>
              <w:rPr>
                <w:rFonts w:ascii="Arial" w:hAnsi="Arial"/>
                <w:sz w:val="18"/>
                <w:lang w:val="en-US" w:eastAsia="zh-CN"/>
              </w:rPr>
              <w:t>-</w:t>
            </w:r>
          </w:p>
        </w:tc>
        <w:tc>
          <w:tcPr>
            <w:tcW w:w="2952" w:type="dxa"/>
            <w:vAlign w:val="center"/>
          </w:tcPr>
          <w:p w14:paraId="46ED2A2B" w14:textId="77777777" w:rsidR="008866B4" w:rsidRDefault="008866B4" w:rsidP="004B7E69">
            <w:pPr>
              <w:keepNext/>
              <w:keepLines/>
              <w:spacing w:after="0"/>
              <w:jc w:val="center"/>
              <w:rPr>
                <w:lang w:eastAsia="zh-CN"/>
              </w:rPr>
            </w:pPr>
            <w:r>
              <w:rPr>
                <w:rFonts w:ascii="Arial" w:hAnsi="Arial" w:hint="eastAsia"/>
                <w:sz w:val="18"/>
                <w:lang w:val="en-US" w:eastAsia="zh-CN"/>
              </w:rPr>
              <w:t>0</w:t>
            </w:r>
            <w:r>
              <w:rPr>
                <w:rFonts w:ascii="Arial" w:hAnsi="Arial"/>
                <w:sz w:val="18"/>
                <w:lang w:val="en-US" w:eastAsia="zh-CN"/>
              </w:rPr>
              <w:t>.5</w:t>
            </w:r>
          </w:p>
        </w:tc>
      </w:tr>
      <w:tr w:rsidR="008866B4" w14:paraId="1AAF09C4" w14:textId="77777777" w:rsidTr="004B7E69">
        <w:trPr>
          <w:trHeight w:val="187"/>
          <w:jc w:val="center"/>
        </w:trPr>
        <w:tc>
          <w:tcPr>
            <w:tcW w:w="1535" w:type="dxa"/>
          </w:tcPr>
          <w:p w14:paraId="6C441BFE" w14:textId="77777777" w:rsidR="008866B4" w:rsidRDefault="008866B4" w:rsidP="004B7E69">
            <w:pPr>
              <w:pStyle w:val="TAC"/>
            </w:pPr>
            <w:r>
              <w:rPr>
                <w:lang w:val="fr-FR"/>
              </w:rPr>
              <w:t>CA_</w:t>
            </w:r>
            <w:r>
              <w:t>n</w:t>
            </w:r>
            <w:r>
              <w:rPr>
                <w:lang w:val="en-US"/>
              </w:rPr>
              <w:t>75</w:t>
            </w:r>
            <w:r>
              <w:t>-n78</w:t>
            </w:r>
          </w:p>
        </w:tc>
        <w:tc>
          <w:tcPr>
            <w:tcW w:w="2952" w:type="dxa"/>
          </w:tcPr>
          <w:p w14:paraId="0BF2E09A" w14:textId="77777777" w:rsidR="008866B4" w:rsidRDefault="008866B4" w:rsidP="004B7E69">
            <w:pPr>
              <w:pStyle w:val="TAC"/>
            </w:pPr>
            <w:r>
              <w:rPr>
                <w:lang w:eastAsia="ja-JP"/>
              </w:rPr>
              <w:t>-</w:t>
            </w:r>
          </w:p>
        </w:tc>
        <w:tc>
          <w:tcPr>
            <w:tcW w:w="2952" w:type="dxa"/>
          </w:tcPr>
          <w:p w14:paraId="7F9F3B33" w14:textId="77777777" w:rsidR="008866B4" w:rsidRDefault="008866B4" w:rsidP="004B7E69">
            <w:pPr>
              <w:pStyle w:val="TAC"/>
            </w:pPr>
            <w:r>
              <w:rPr>
                <w:rFonts w:hint="eastAsia"/>
                <w:lang w:eastAsia="zh-CN"/>
              </w:rPr>
              <w:t>0.5</w:t>
            </w:r>
          </w:p>
        </w:tc>
      </w:tr>
      <w:tr w:rsidR="008866B4" w14:paraId="4C1C63B2" w14:textId="77777777" w:rsidTr="004B7E69">
        <w:trPr>
          <w:trHeight w:val="187"/>
          <w:jc w:val="center"/>
        </w:trPr>
        <w:tc>
          <w:tcPr>
            <w:tcW w:w="1535" w:type="dxa"/>
          </w:tcPr>
          <w:p w14:paraId="48166FF5" w14:textId="77777777" w:rsidR="008866B4" w:rsidRDefault="008866B4" w:rsidP="004B7E69">
            <w:pPr>
              <w:pStyle w:val="TAC"/>
            </w:pPr>
            <w:r>
              <w:rPr>
                <w:lang w:val="fr-FR"/>
              </w:rPr>
              <w:t>CA_</w:t>
            </w:r>
            <w:r>
              <w:t>n</w:t>
            </w:r>
            <w:r>
              <w:rPr>
                <w:lang w:val="en-US"/>
              </w:rPr>
              <w:t>76</w:t>
            </w:r>
            <w:r>
              <w:t>-n78</w:t>
            </w:r>
          </w:p>
        </w:tc>
        <w:tc>
          <w:tcPr>
            <w:tcW w:w="2952" w:type="dxa"/>
          </w:tcPr>
          <w:p w14:paraId="1FD1D5FC" w14:textId="77777777" w:rsidR="008866B4" w:rsidRDefault="008866B4" w:rsidP="004B7E69">
            <w:pPr>
              <w:pStyle w:val="TAC"/>
            </w:pPr>
            <w:r>
              <w:rPr>
                <w:lang w:eastAsia="ja-JP"/>
              </w:rPr>
              <w:t>-</w:t>
            </w:r>
          </w:p>
        </w:tc>
        <w:tc>
          <w:tcPr>
            <w:tcW w:w="2952" w:type="dxa"/>
          </w:tcPr>
          <w:p w14:paraId="500ADF11" w14:textId="77777777" w:rsidR="008866B4" w:rsidRDefault="008866B4" w:rsidP="004B7E69">
            <w:pPr>
              <w:pStyle w:val="TAC"/>
            </w:pPr>
            <w:r>
              <w:rPr>
                <w:rFonts w:hint="eastAsia"/>
                <w:lang w:eastAsia="zh-CN"/>
              </w:rPr>
              <w:t>0.5</w:t>
            </w:r>
          </w:p>
        </w:tc>
      </w:tr>
      <w:tr w:rsidR="008866B4" w14:paraId="5DB0AB81" w14:textId="77777777" w:rsidTr="004B7E69">
        <w:trPr>
          <w:trHeight w:val="187"/>
          <w:jc w:val="center"/>
        </w:trPr>
        <w:tc>
          <w:tcPr>
            <w:tcW w:w="1535" w:type="dxa"/>
          </w:tcPr>
          <w:p w14:paraId="7829794E" w14:textId="77777777" w:rsidR="008866B4" w:rsidRDefault="008866B4" w:rsidP="004B7E69">
            <w:pPr>
              <w:pStyle w:val="TAC"/>
              <w:rPr>
                <w:lang w:val="en-US" w:eastAsia="zh-CN"/>
              </w:rPr>
            </w:pPr>
            <w:r>
              <w:rPr>
                <w:rFonts w:hint="eastAsia"/>
                <w:lang w:val="en-US" w:eastAsia="zh-CN"/>
              </w:rPr>
              <w:t>CA_n</w:t>
            </w:r>
            <w:r>
              <w:rPr>
                <w:lang w:val="en-US" w:eastAsia="zh-CN"/>
              </w:rPr>
              <w:t>77</w:t>
            </w:r>
            <w:r>
              <w:rPr>
                <w:rFonts w:hint="eastAsia"/>
                <w:lang w:val="en-US" w:eastAsia="zh-CN"/>
              </w:rPr>
              <w:t>-n</w:t>
            </w:r>
            <w:r>
              <w:rPr>
                <w:lang w:val="en-US" w:eastAsia="zh-CN"/>
              </w:rPr>
              <w:t>85</w:t>
            </w:r>
          </w:p>
        </w:tc>
        <w:tc>
          <w:tcPr>
            <w:tcW w:w="2952" w:type="dxa"/>
          </w:tcPr>
          <w:p w14:paraId="6A1F96C6" w14:textId="77777777" w:rsidR="008866B4" w:rsidRDefault="008866B4" w:rsidP="004B7E69">
            <w:pPr>
              <w:pStyle w:val="TAC"/>
              <w:rPr>
                <w:lang w:val="en-US" w:eastAsia="zh-CN"/>
              </w:rPr>
            </w:pPr>
            <w:r>
              <w:rPr>
                <w:lang w:eastAsia="zh-CN"/>
              </w:rPr>
              <w:t>0.5</w:t>
            </w:r>
          </w:p>
        </w:tc>
        <w:tc>
          <w:tcPr>
            <w:tcW w:w="2952" w:type="dxa"/>
          </w:tcPr>
          <w:p w14:paraId="58E82A6E" w14:textId="77777777" w:rsidR="008866B4" w:rsidRDefault="008866B4" w:rsidP="004B7E69">
            <w:pPr>
              <w:pStyle w:val="TAC"/>
              <w:rPr>
                <w:lang w:val="en-US" w:eastAsia="zh-CN"/>
              </w:rPr>
            </w:pPr>
            <w:r>
              <w:rPr>
                <w:lang w:eastAsia="zh-CN"/>
              </w:rPr>
              <w:t>0.2</w:t>
            </w:r>
          </w:p>
        </w:tc>
      </w:tr>
      <w:tr w:rsidR="008866B4" w14:paraId="11F0FA1C" w14:textId="77777777" w:rsidTr="004B7E69">
        <w:trPr>
          <w:trHeight w:val="187"/>
          <w:jc w:val="center"/>
        </w:trPr>
        <w:tc>
          <w:tcPr>
            <w:tcW w:w="1535" w:type="dxa"/>
          </w:tcPr>
          <w:p w14:paraId="5DB06321"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CA_n</w:t>
            </w:r>
            <w:r>
              <w:rPr>
                <w:rFonts w:ascii="Arial" w:hAnsi="Arial"/>
                <w:sz w:val="18"/>
                <w:lang w:val="en-US" w:eastAsia="zh-CN"/>
              </w:rPr>
              <w:t>77</w:t>
            </w:r>
            <w:r>
              <w:rPr>
                <w:rFonts w:ascii="Arial" w:hAnsi="Arial" w:hint="eastAsia"/>
                <w:sz w:val="18"/>
                <w:lang w:val="en-US" w:eastAsia="zh-CN"/>
              </w:rPr>
              <w:t>-n</w:t>
            </w:r>
            <w:r>
              <w:rPr>
                <w:rFonts w:ascii="Arial" w:hAnsi="Arial"/>
                <w:sz w:val="18"/>
                <w:lang w:val="en-US" w:eastAsia="zh-CN"/>
              </w:rPr>
              <w:t>102</w:t>
            </w:r>
          </w:p>
        </w:tc>
        <w:tc>
          <w:tcPr>
            <w:tcW w:w="2952" w:type="dxa"/>
          </w:tcPr>
          <w:p w14:paraId="52D7DF13" w14:textId="77777777" w:rsidR="008866B4" w:rsidRDefault="008866B4" w:rsidP="004B7E69">
            <w:pPr>
              <w:keepNext/>
              <w:keepLines/>
              <w:spacing w:after="0"/>
              <w:jc w:val="center"/>
              <w:rPr>
                <w:rFonts w:ascii="Arial" w:hAnsi="Arial"/>
                <w:sz w:val="18"/>
                <w:lang w:val="en-US" w:eastAsia="zh-CN"/>
              </w:rPr>
            </w:pPr>
            <w:r>
              <w:rPr>
                <w:rFonts w:ascii="Arial" w:hAnsi="Arial"/>
                <w:sz w:val="18"/>
                <w:lang w:eastAsia="zh-CN"/>
              </w:rPr>
              <w:t>0.5</w:t>
            </w:r>
          </w:p>
        </w:tc>
        <w:tc>
          <w:tcPr>
            <w:tcW w:w="2952" w:type="dxa"/>
          </w:tcPr>
          <w:p w14:paraId="3E95BFEF" w14:textId="77777777" w:rsidR="008866B4" w:rsidRDefault="008866B4" w:rsidP="004B7E69">
            <w:pPr>
              <w:keepNext/>
              <w:keepLines/>
              <w:spacing w:after="0"/>
              <w:jc w:val="center"/>
              <w:rPr>
                <w:rFonts w:ascii="Arial" w:hAnsi="Arial"/>
                <w:sz w:val="18"/>
                <w:lang w:val="en-US" w:eastAsia="zh-CN"/>
              </w:rPr>
            </w:pPr>
            <w:r>
              <w:rPr>
                <w:rFonts w:ascii="Arial" w:hAnsi="Arial"/>
                <w:sz w:val="18"/>
                <w:lang w:eastAsia="zh-CN"/>
              </w:rPr>
              <w:t>-</w:t>
            </w:r>
          </w:p>
        </w:tc>
      </w:tr>
      <w:tr w:rsidR="008866B4" w14:paraId="7AE44940" w14:textId="77777777" w:rsidTr="004B7E69">
        <w:trPr>
          <w:trHeight w:val="187"/>
          <w:jc w:val="center"/>
        </w:trPr>
        <w:tc>
          <w:tcPr>
            <w:tcW w:w="1535" w:type="dxa"/>
          </w:tcPr>
          <w:p w14:paraId="64B7C62F" w14:textId="77777777" w:rsidR="008866B4" w:rsidRDefault="008866B4" w:rsidP="004B7E69">
            <w:pPr>
              <w:pStyle w:val="TAC"/>
              <w:rPr>
                <w:lang w:val="fr-FR"/>
              </w:rPr>
            </w:pPr>
            <w:r>
              <w:rPr>
                <w:lang w:val="en-US" w:eastAsia="zh-CN"/>
              </w:rPr>
              <w:t>CA</w:t>
            </w:r>
            <w:r>
              <w:t>_</w:t>
            </w:r>
            <w:r>
              <w:rPr>
                <w:lang w:val="en-US" w:eastAsia="zh-CN"/>
              </w:rPr>
              <w:t>n78</w:t>
            </w:r>
            <w:r>
              <w:rPr>
                <w:lang w:eastAsia="ja-JP"/>
              </w:rPr>
              <w:t>-n</w:t>
            </w:r>
            <w:r>
              <w:rPr>
                <w:lang w:val="en-US" w:eastAsia="zh-CN"/>
              </w:rPr>
              <w:t>92</w:t>
            </w:r>
          </w:p>
        </w:tc>
        <w:tc>
          <w:tcPr>
            <w:tcW w:w="2952" w:type="dxa"/>
          </w:tcPr>
          <w:p w14:paraId="793AD3E2" w14:textId="77777777" w:rsidR="008866B4" w:rsidRDefault="008866B4" w:rsidP="004B7E69">
            <w:pPr>
              <w:pStyle w:val="TAC"/>
              <w:rPr>
                <w:lang w:eastAsia="ja-JP"/>
              </w:rPr>
            </w:pPr>
            <w:r>
              <w:rPr>
                <w:lang w:val="en-US" w:eastAsia="zh-CN"/>
              </w:rPr>
              <w:t>0.5</w:t>
            </w:r>
          </w:p>
        </w:tc>
        <w:tc>
          <w:tcPr>
            <w:tcW w:w="2952" w:type="dxa"/>
          </w:tcPr>
          <w:p w14:paraId="60DF8AFF" w14:textId="77777777" w:rsidR="008866B4" w:rsidRDefault="008866B4" w:rsidP="004B7E69">
            <w:pPr>
              <w:pStyle w:val="TAC"/>
              <w:rPr>
                <w:lang w:eastAsia="zh-CN"/>
              </w:rPr>
            </w:pPr>
            <w:r>
              <w:rPr>
                <w:lang w:val="en-US" w:eastAsia="zh-CN"/>
              </w:rPr>
              <w:t>-</w:t>
            </w:r>
          </w:p>
        </w:tc>
      </w:tr>
      <w:tr w:rsidR="008866B4" w14:paraId="7CBD2E41" w14:textId="77777777" w:rsidTr="004B7E69">
        <w:trPr>
          <w:trHeight w:val="187"/>
          <w:jc w:val="center"/>
        </w:trPr>
        <w:tc>
          <w:tcPr>
            <w:tcW w:w="1535" w:type="dxa"/>
          </w:tcPr>
          <w:p w14:paraId="22DB1CAE" w14:textId="77777777" w:rsidR="008866B4" w:rsidRDefault="008866B4" w:rsidP="004B7E69">
            <w:pPr>
              <w:pStyle w:val="TAC"/>
              <w:rPr>
                <w:lang w:val="en-US" w:eastAsia="zh-CN"/>
              </w:rPr>
            </w:pPr>
            <w:r>
              <w:rPr>
                <w:rFonts w:hint="eastAsia"/>
                <w:lang w:val="en-US" w:eastAsia="zh-CN"/>
              </w:rPr>
              <w:t>CA_n</w:t>
            </w:r>
            <w:r>
              <w:rPr>
                <w:lang w:val="en-US" w:eastAsia="zh-CN"/>
              </w:rPr>
              <w:t>78</w:t>
            </w:r>
            <w:r>
              <w:rPr>
                <w:rFonts w:hint="eastAsia"/>
                <w:lang w:val="en-US" w:eastAsia="zh-CN"/>
              </w:rPr>
              <w:t>-n</w:t>
            </w:r>
            <w:r>
              <w:rPr>
                <w:lang w:val="en-US" w:eastAsia="zh-CN"/>
              </w:rPr>
              <w:t>102</w:t>
            </w:r>
          </w:p>
        </w:tc>
        <w:tc>
          <w:tcPr>
            <w:tcW w:w="2952" w:type="dxa"/>
          </w:tcPr>
          <w:p w14:paraId="4AE7FF93" w14:textId="77777777" w:rsidR="008866B4" w:rsidRDefault="008866B4" w:rsidP="004B7E69">
            <w:pPr>
              <w:pStyle w:val="TAC"/>
              <w:rPr>
                <w:lang w:val="en-US" w:eastAsia="zh-CN"/>
              </w:rPr>
            </w:pPr>
            <w:r>
              <w:rPr>
                <w:lang w:eastAsia="zh-CN"/>
              </w:rPr>
              <w:t>0.5</w:t>
            </w:r>
          </w:p>
        </w:tc>
        <w:tc>
          <w:tcPr>
            <w:tcW w:w="2952" w:type="dxa"/>
          </w:tcPr>
          <w:p w14:paraId="4144855E" w14:textId="77777777" w:rsidR="008866B4" w:rsidRDefault="008866B4" w:rsidP="004B7E69">
            <w:pPr>
              <w:pStyle w:val="TAC"/>
              <w:rPr>
                <w:lang w:val="en-US" w:eastAsia="zh-CN"/>
              </w:rPr>
            </w:pPr>
            <w:r>
              <w:rPr>
                <w:lang w:eastAsia="zh-CN"/>
              </w:rPr>
              <w:t>-</w:t>
            </w:r>
          </w:p>
        </w:tc>
      </w:tr>
      <w:tr w:rsidR="008866B4" w14:paraId="7909E176" w14:textId="77777777" w:rsidTr="004B7E69">
        <w:trPr>
          <w:trHeight w:val="187"/>
          <w:jc w:val="center"/>
        </w:trPr>
        <w:tc>
          <w:tcPr>
            <w:tcW w:w="1535" w:type="dxa"/>
          </w:tcPr>
          <w:p w14:paraId="00A45BEB" w14:textId="77777777" w:rsidR="008866B4" w:rsidRDefault="008866B4" w:rsidP="004B7E69">
            <w:pPr>
              <w:keepNext/>
              <w:keepLines/>
              <w:spacing w:after="0"/>
              <w:jc w:val="center"/>
              <w:rPr>
                <w:rFonts w:ascii="Arial" w:hAnsi="Arial"/>
                <w:sz w:val="18"/>
                <w:lang w:val="en-US" w:eastAsia="zh-CN"/>
              </w:rPr>
            </w:pPr>
            <w:r>
              <w:rPr>
                <w:rFonts w:ascii="Arial" w:hAnsi="Arial" w:hint="eastAsia"/>
                <w:sz w:val="18"/>
                <w:lang w:val="en-US" w:eastAsia="zh-CN"/>
              </w:rPr>
              <w:t>CA_n</w:t>
            </w:r>
            <w:r>
              <w:rPr>
                <w:rFonts w:ascii="Arial" w:hAnsi="Arial"/>
                <w:sz w:val="18"/>
                <w:lang w:val="en-US" w:eastAsia="zh-CN"/>
              </w:rPr>
              <w:t>78</w:t>
            </w:r>
            <w:r>
              <w:rPr>
                <w:rFonts w:ascii="Arial" w:hAnsi="Arial" w:hint="eastAsia"/>
                <w:sz w:val="18"/>
                <w:lang w:val="en-US" w:eastAsia="zh-CN"/>
              </w:rPr>
              <w:t>-n</w:t>
            </w:r>
            <w:r>
              <w:rPr>
                <w:rFonts w:ascii="Arial" w:hAnsi="Arial"/>
                <w:sz w:val="18"/>
                <w:lang w:val="en-US" w:eastAsia="zh-CN"/>
              </w:rPr>
              <w:t>105</w:t>
            </w:r>
          </w:p>
        </w:tc>
        <w:tc>
          <w:tcPr>
            <w:tcW w:w="2952" w:type="dxa"/>
          </w:tcPr>
          <w:p w14:paraId="3C66F3DA" w14:textId="77777777" w:rsidR="008866B4" w:rsidRDefault="008866B4" w:rsidP="004B7E69">
            <w:pPr>
              <w:keepNext/>
              <w:keepLines/>
              <w:spacing w:after="0"/>
              <w:jc w:val="center"/>
              <w:rPr>
                <w:rFonts w:ascii="Arial" w:hAnsi="Arial"/>
                <w:sz w:val="18"/>
                <w:lang w:eastAsia="zh-CN"/>
              </w:rPr>
            </w:pPr>
            <w:r>
              <w:rPr>
                <w:rFonts w:ascii="Arial" w:hAnsi="Arial"/>
                <w:sz w:val="18"/>
                <w:lang w:eastAsia="zh-CN"/>
              </w:rPr>
              <w:t>0.5</w:t>
            </w:r>
          </w:p>
        </w:tc>
        <w:tc>
          <w:tcPr>
            <w:tcW w:w="2952" w:type="dxa"/>
          </w:tcPr>
          <w:p w14:paraId="54A5D5DA" w14:textId="77777777" w:rsidR="008866B4" w:rsidRDefault="008866B4" w:rsidP="004B7E69">
            <w:pPr>
              <w:keepNext/>
              <w:keepLines/>
              <w:spacing w:after="0"/>
              <w:jc w:val="center"/>
              <w:rPr>
                <w:rFonts w:ascii="Arial" w:hAnsi="Arial"/>
                <w:sz w:val="18"/>
                <w:lang w:eastAsia="zh-CN"/>
              </w:rPr>
            </w:pPr>
            <w:r>
              <w:rPr>
                <w:rFonts w:ascii="Arial" w:hAnsi="Arial"/>
                <w:sz w:val="18"/>
                <w:lang w:eastAsia="zh-CN"/>
              </w:rPr>
              <w:t>0.2</w:t>
            </w:r>
          </w:p>
        </w:tc>
      </w:tr>
      <w:tr w:rsidR="008866B4" w14:paraId="2C85DFF4" w14:textId="77777777" w:rsidTr="004B7E69">
        <w:trPr>
          <w:jc w:val="center"/>
        </w:trPr>
        <w:tc>
          <w:tcPr>
            <w:tcW w:w="7439" w:type="dxa"/>
            <w:gridSpan w:val="3"/>
            <w:vAlign w:val="center"/>
          </w:tcPr>
          <w:p w14:paraId="0B1B60D5" w14:textId="77777777" w:rsidR="008866B4" w:rsidRDefault="008866B4" w:rsidP="004B7E69">
            <w:pPr>
              <w:pStyle w:val="TAN"/>
            </w:pPr>
            <w:r>
              <w:t>NOTE 1:</w:t>
            </w:r>
            <w:r>
              <w:rPr>
                <w:rFonts w:cs="Arial"/>
              </w:rPr>
              <w:tab/>
            </w:r>
            <w:r>
              <w:t>The requirements only apply when the sub-frame and Tx-Rx timings are synchronized between the component carriers.  In the absence of synchronization, the requirements are not within scope of these specifications.</w:t>
            </w:r>
          </w:p>
          <w:p w14:paraId="345E93B0" w14:textId="77777777" w:rsidR="008866B4" w:rsidRDefault="008866B4" w:rsidP="004B7E69">
            <w:pPr>
              <w:pStyle w:val="TAN"/>
              <w:rPr>
                <w:rFonts w:cs="Arial"/>
                <w:lang w:eastAsia="zh-CN"/>
              </w:rPr>
            </w:pPr>
            <w:r>
              <w:rPr>
                <w:rFonts w:cs="Arial"/>
              </w:rPr>
              <w:t xml:space="preserve">NOTE </w:t>
            </w:r>
            <w:r>
              <w:rPr>
                <w:rFonts w:cs="Arial" w:hint="eastAsia"/>
                <w:lang w:val="en-US" w:eastAsia="zh-CN"/>
              </w:rPr>
              <w:t>2</w:t>
            </w:r>
            <w:r>
              <w:rPr>
                <w:rFonts w:cs="Arial"/>
              </w:rPr>
              <w:t>:</w:t>
            </w:r>
            <w:r>
              <w:rPr>
                <w:rFonts w:cs="Arial"/>
              </w:rPr>
              <w:tab/>
            </w:r>
            <w:r>
              <w:rPr>
                <w:rFonts w:cs="Arial" w:hint="eastAsia"/>
                <w:lang w:eastAsia="zh-CN"/>
              </w:rPr>
              <w:t>Only applicable for UE supporting inter-band carrier aggregation with uplink in one</w:t>
            </w:r>
            <w:r>
              <w:rPr>
                <w:rFonts w:cs="Arial" w:hint="eastAsia"/>
                <w:lang w:val="en-US" w:eastAsia="zh-CN"/>
              </w:rPr>
              <w:t xml:space="preserve"> NR</w:t>
            </w:r>
            <w:r>
              <w:rPr>
                <w:rFonts w:cs="Arial" w:hint="eastAsia"/>
                <w:lang w:eastAsia="zh-CN"/>
              </w:rPr>
              <w:t xml:space="preserve"> band and without simultaneous Rx/Tx.</w:t>
            </w:r>
          </w:p>
          <w:p w14:paraId="2B548548" w14:textId="77777777" w:rsidR="008866B4" w:rsidRDefault="008866B4" w:rsidP="004B7E69">
            <w:pPr>
              <w:pStyle w:val="TAN"/>
              <w:rPr>
                <w:rFonts w:cs="Arial"/>
                <w:lang w:eastAsia="zh-CN"/>
              </w:rPr>
            </w:pPr>
            <w:r>
              <w:rPr>
                <w:rFonts w:cs="Arial"/>
              </w:rPr>
              <w:t xml:space="preserve">NOTE </w:t>
            </w:r>
            <w:r>
              <w:rPr>
                <w:rFonts w:cs="Arial" w:hint="eastAsia"/>
                <w:lang w:val="en-US" w:eastAsia="zh-CN"/>
              </w:rPr>
              <w:t>3</w:t>
            </w:r>
            <w:r>
              <w:rPr>
                <w:rFonts w:cs="Arial"/>
              </w:rPr>
              <w:t>:</w:t>
            </w:r>
            <w:r>
              <w:rPr>
                <w:rFonts w:cs="Arial"/>
              </w:rPr>
              <w:tab/>
            </w:r>
            <w:r>
              <w:rPr>
                <w:rFonts w:cs="Arial" w:hint="eastAsia"/>
                <w:lang w:eastAsia="zh-CN"/>
              </w:rPr>
              <w:t>Applicable for UE supporting inter-band carrier aggregation without simultaneous Rx/Tx.</w:t>
            </w:r>
          </w:p>
          <w:p w14:paraId="6489D36D" w14:textId="77777777" w:rsidR="008866B4" w:rsidRDefault="008866B4" w:rsidP="004B7E69">
            <w:pPr>
              <w:pStyle w:val="TAN"/>
            </w:pPr>
            <w:r>
              <w:t xml:space="preserve">NOTE </w:t>
            </w:r>
            <w:r>
              <w:rPr>
                <w:rFonts w:hint="eastAsia"/>
                <w:lang w:val="en-US" w:eastAsia="zh-CN"/>
              </w:rPr>
              <w:t>4</w:t>
            </w:r>
            <w:r>
              <w:t>:</w:t>
            </w:r>
            <w:r>
              <w:rPr>
                <w:rFonts w:cs="Arial"/>
              </w:rPr>
              <w:tab/>
            </w:r>
            <w:r>
              <w:rPr>
                <w:lang w:eastAsia="zh-CN"/>
              </w:rPr>
              <w:t>The requirement</w:t>
            </w:r>
            <w:r>
              <w:t xml:space="preserve"> is applied for UE transmitting on the frequency range of 25</w:t>
            </w:r>
            <w:r>
              <w:rPr>
                <w:rFonts w:hint="eastAsia"/>
                <w:lang w:val="en-US" w:eastAsia="zh-CN"/>
              </w:rPr>
              <w:t>1</w:t>
            </w:r>
            <w:r>
              <w:t>5 – 26</w:t>
            </w:r>
            <w:r>
              <w:rPr>
                <w:lang w:eastAsia="zh-CN"/>
              </w:rPr>
              <w:t>90</w:t>
            </w:r>
            <w:r>
              <w:rPr>
                <w:lang w:val="en-US" w:eastAsia="zh-CN"/>
              </w:rPr>
              <w:t> </w:t>
            </w:r>
            <w:r>
              <w:t>MHz.</w:t>
            </w:r>
          </w:p>
          <w:p w14:paraId="1680E640" w14:textId="77777777" w:rsidR="008866B4" w:rsidRDefault="008866B4" w:rsidP="004B7E69">
            <w:pPr>
              <w:pStyle w:val="TAN"/>
            </w:pPr>
            <w:r>
              <w:t xml:space="preserve">NOTE </w:t>
            </w:r>
            <w:r>
              <w:rPr>
                <w:rFonts w:hint="eastAsia"/>
                <w:lang w:val="en-US" w:eastAsia="zh-CN"/>
              </w:rPr>
              <w:t>5</w:t>
            </w:r>
            <w:r>
              <w:t>:</w:t>
            </w:r>
            <w:r>
              <w:rPr>
                <w:rFonts w:cs="Arial"/>
              </w:rPr>
              <w:tab/>
            </w:r>
            <w:r>
              <w:rPr>
                <w:lang w:eastAsia="zh-CN"/>
              </w:rPr>
              <w:t>The requirement</w:t>
            </w:r>
            <w:r>
              <w:t xml:space="preserve"> is applied for UE transmitting on the frequency range of 2496 – 25</w:t>
            </w:r>
            <w:r>
              <w:rPr>
                <w:rFonts w:hint="eastAsia"/>
                <w:lang w:val="en-US" w:eastAsia="zh-CN"/>
              </w:rPr>
              <w:t>1</w:t>
            </w:r>
            <w:r>
              <w:t>5</w:t>
            </w:r>
            <w:r>
              <w:rPr>
                <w:lang w:val="en-US" w:eastAsia="zh-CN"/>
              </w:rPr>
              <w:t> </w:t>
            </w:r>
            <w:r>
              <w:t>MHz.</w:t>
            </w:r>
          </w:p>
          <w:p w14:paraId="6A0DDD12" w14:textId="77777777" w:rsidR="008866B4" w:rsidRDefault="008866B4" w:rsidP="004B7E69">
            <w:pPr>
              <w:pStyle w:val="TAN"/>
            </w:pPr>
            <w:r>
              <w:t xml:space="preserve">NOTE </w:t>
            </w:r>
            <w:r>
              <w:rPr>
                <w:rFonts w:hint="eastAsia"/>
                <w:lang w:val="en-US"/>
              </w:rPr>
              <w:t>6</w:t>
            </w:r>
            <w:r>
              <w:t>:</w:t>
            </w:r>
            <w:r>
              <w:tab/>
              <w:t>The requirement is applied for UE transmitting on the frequency range of 2545-2690</w:t>
            </w:r>
            <w:r>
              <w:rPr>
                <w:lang w:val="en-US"/>
              </w:rPr>
              <w:t> </w:t>
            </w:r>
            <w:r>
              <w:t>MHz.</w:t>
            </w:r>
          </w:p>
          <w:p w14:paraId="30E6E1BE" w14:textId="77777777" w:rsidR="008866B4" w:rsidRDefault="008866B4" w:rsidP="004B7E69">
            <w:pPr>
              <w:pStyle w:val="TAN"/>
            </w:pPr>
            <w:r>
              <w:t xml:space="preserve">NOTE </w:t>
            </w:r>
            <w:r>
              <w:rPr>
                <w:rFonts w:hint="eastAsia"/>
                <w:lang w:val="en-US"/>
              </w:rPr>
              <w:t>7</w:t>
            </w:r>
            <w:r>
              <w:t>:</w:t>
            </w:r>
            <w:r>
              <w:tab/>
              <w:t>The requirement is applied for UE transmitting on the frequency range of 2496-2545</w:t>
            </w:r>
            <w:r>
              <w:rPr>
                <w:lang w:val="en-US"/>
              </w:rPr>
              <w:t> </w:t>
            </w:r>
            <w:r>
              <w:t>MHz</w:t>
            </w:r>
          </w:p>
          <w:p w14:paraId="246F0693" w14:textId="77777777" w:rsidR="008866B4" w:rsidRDefault="008866B4" w:rsidP="004B7E69">
            <w:pPr>
              <w:pStyle w:val="TAN"/>
              <w:rPr>
                <w:rFonts w:cs="Arial"/>
                <w:lang w:eastAsia="zh-CN"/>
              </w:rPr>
            </w:pPr>
            <w:r>
              <w:rPr>
                <w:rFonts w:cs="Arial"/>
              </w:rPr>
              <w:t xml:space="preserve">NOTE </w:t>
            </w:r>
            <w:r>
              <w:rPr>
                <w:rFonts w:cs="Arial"/>
                <w:lang w:eastAsia="zh-CN"/>
              </w:rPr>
              <w:t>8</w:t>
            </w:r>
            <w:r>
              <w:rPr>
                <w:rFonts w:cs="Arial"/>
              </w:rPr>
              <w:t>:</w:t>
            </w:r>
            <w:r>
              <w:rPr>
                <w:rFonts w:cs="Arial"/>
              </w:rPr>
              <w:tab/>
            </w:r>
            <w:r>
              <w:rPr>
                <w:rFonts w:cs="Arial"/>
                <w:szCs w:val="21"/>
                <w:lang w:eastAsia="zh-CN"/>
              </w:rPr>
              <w:t xml:space="preserve"> “-” denotes ΔR</w:t>
            </w:r>
            <w:r>
              <w:rPr>
                <w:rFonts w:cs="Arial"/>
                <w:szCs w:val="21"/>
                <w:vertAlign w:val="subscript"/>
                <w:lang w:eastAsia="zh-CN"/>
              </w:rPr>
              <w:t>IB,c</w:t>
            </w:r>
            <w:r>
              <w:rPr>
                <w:rFonts w:cs="Arial"/>
                <w:szCs w:val="21"/>
                <w:lang w:eastAsia="zh-CN"/>
              </w:rPr>
              <w:t xml:space="preserve"> = 0.</w:t>
            </w:r>
          </w:p>
          <w:p w14:paraId="525BF2FE" w14:textId="77777777" w:rsidR="008866B4" w:rsidRDefault="008866B4" w:rsidP="004B7E69">
            <w:pPr>
              <w:pStyle w:val="TAN"/>
            </w:pPr>
            <w:r>
              <w:rPr>
                <w:rFonts w:cs="Arial"/>
              </w:rPr>
              <w:t xml:space="preserve">NOTE </w:t>
            </w:r>
            <w:r>
              <w:rPr>
                <w:rFonts w:cs="Arial"/>
                <w:lang w:eastAsia="zh-CN"/>
              </w:rPr>
              <w:t>9</w:t>
            </w:r>
            <w:r>
              <w:rPr>
                <w:rFonts w:cs="Arial"/>
              </w:rPr>
              <w:t>:</w:t>
            </w:r>
            <w:r>
              <w:rPr>
                <w:rFonts w:cs="Arial"/>
              </w:rPr>
              <w:tab/>
            </w:r>
            <w:r>
              <w:rPr>
                <w:rFonts w:cs="Arial"/>
                <w:szCs w:val="21"/>
                <w:lang w:eastAsia="zh-CN"/>
              </w:rPr>
              <w:t>The component band order in the configuration should be listed by the order of NR band</w:t>
            </w:r>
            <w:r>
              <w:rPr>
                <w:rFonts w:cs="Arial"/>
                <w:lang w:eastAsia="zh-CN"/>
              </w:rPr>
              <w:t xml:space="preserve">s, </w:t>
            </w:r>
            <w:r>
              <w:rPr>
                <w:szCs w:val="18"/>
                <w:lang w:eastAsia="zh-CN"/>
              </w:rPr>
              <w:t xml:space="preserve">such as for </w:t>
            </w:r>
            <w:r>
              <w:t>CA</w:t>
            </w:r>
            <w:r>
              <w:rPr>
                <w:lang w:val="sv-SE"/>
              </w:rPr>
              <w:t>_n1-n77</w:t>
            </w:r>
            <w:r>
              <w:rPr>
                <w:szCs w:val="18"/>
                <w:lang w:eastAsia="zh-CN"/>
              </w:rPr>
              <w:t xml:space="preserve"> the band order from left to right is n1 and n77</w:t>
            </w:r>
            <w:r>
              <w:rPr>
                <w:rFonts w:cs="Arial"/>
                <w:lang w:eastAsia="zh-CN"/>
              </w:rPr>
              <w:t>.</w:t>
            </w:r>
          </w:p>
        </w:tc>
      </w:tr>
    </w:tbl>
    <w:p w14:paraId="7D389554" w14:textId="77777777" w:rsidR="008866B4" w:rsidRDefault="008866B4" w:rsidP="00033579">
      <w:pPr>
        <w:rPr>
          <w:lang w:val="en-US" w:eastAsia="zh-CN"/>
        </w:rPr>
      </w:pPr>
    </w:p>
    <w:p w14:paraId="00E8A811" w14:textId="77777777" w:rsidR="00A1115A" w:rsidRPr="00A1115A" w:rsidRDefault="00A1115A" w:rsidP="00A1115A">
      <w:pPr>
        <w:pStyle w:val="TH"/>
      </w:pPr>
      <w:r w:rsidRPr="00A1115A">
        <w:t>Table 7.3A.3.2.1-</w:t>
      </w:r>
      <w:r w:rsidRPr="00A1115A">
        <w:rPr>
          <w:rFonts w:eastAsia="SimSun" w:hint="eastAsia"/>
          <w:lang w:val="en-US" w:eastAsia="zh-CN"/>
        </w:rPr>
        <w:t>2</w:t>
      </w:r>
      <w:r w:rsidRPr="00A1115A">
        <w:t>: void</w:t>
      </w:r>
    </w:p>
    <w:p w14:paraId="78844BB2" w14:textId="77777777" w:rsidR="00A1115A" w:rsidRPr="00A1115A" w:rsidRDefault="00A1115A" w:rsidP="00A1115A">
      <w:pPr>
        <w:rPr>
          <w:lang w:val="en-US"/>
        </w:rPr>
      </w:pPr>
    </w:p>
    <w:p w14:paraId="0658DC5C" w14:textId="77777777" w:rsidR="00A1115A" w:rsidRPr="00A1115A" w:rsidRDefault="00A1115A" w:rsidP="00A1115A">
      <w:pPr>
        <w:pStyle w:val="Heading5"/>
        <w:rPr>
          <w:snapToGrid w:val="0"/>
        </w:rPr>
      </w:pPr>
      <w:bookmarkStart w:id="357" w:name="_Toc21344443"/>
      <w:bookmarkStart w:id="358" w:name="_Toc29801930"/>
      <w:bookmarkStart w:id="359" w:name="_Toc29802354"/>
      <w:bookmarkStart w:id="360" w:name="_Toc29802979"/>
      <w:bookmarkStart w:id="361" w:name="_Toc36107721"/>
      <w:bookmarkStart w:id="362" w:name="_Toc37251495"/>
      <w:bookmarkStart w:id="363" w:name="_Toc45888402"/>
      <w:bookmarkStart w:id="364" w:name="_Toc45889001"/>
      <w:bookmarkStart w:id="365" w:name="_Toc61367719"/>
      <w:bookmarkStart w:id="366" w:name="_Toc61373102"/>
      <w:bookmarkStart w:id="367" w:name="_Toc68231052"/>
      <w:bookmarkStart w:id="368" w:name="_Toc69084465"/>
      <w:bookmarkStart w:id="369" w:name="_Toc75467476"/>
      <w:bookmarkStart w:id="370" w:name="_Toc76509498"/>
      <w:bookmarkStart w:id="371" w:name="_Toc76718488"/>
      <w:bookmarkStart w:id="372" w:name="_Toc83580835"/>
      <w:bookmarkStart w:id="373" w:name="_Toc84405344"/>
      <w:bookmarkStart w:id="374" w:name="_Toc84413953"/>
      <w:r w:rsidRPr="00A1115A">
        <w:rPr>
          <w:snapToGrid w:val="0"/>
        </w:rPr>
        <w:t>7.3A.3.2.2</w:t>
      </w:r>
      <w:r w:rsidRPr="00A1115A">
        <w:rPr>
          <w:snapToGrid w:val="0"/>
        </w:rPr>
        <w:tab/>
        <w:t>Void</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1A0A7BA2" w14:textId="77777777" w:rsidR="00A1115A" w:rsidRPr="00A1115A" w:rsidRDefault="00A1115A" w:rsidP="00A1115A">
      <w:pPr>
        <w:pStyle w:val="Heading5"/>
        <w:rPr>
          <w:snapToGrid w:val="0"/>
        </w:rPr>
      </w:pPr>
      <w:bookmarkStart w:id="375" w:name="_Toc21344444"/>
      <w:bookmarkStart w:id="376" w:name="_Toc29801931"/>
      <w:bookmarkStart w:id="377" w:name="_Toc29802355"/>
      <w:bookmarkStart w:id="378" w:name="_Toc29802980"/>
      <w:bookmarkStart w:id="379" w:name="_Toc36107722"/>
      <w:bookmarkStart w:id="380" w:name="_Toc37251496"/>
      <w:bookmarkStart w:id="381" w:name="_Toc45888403"/>
      <w:bookmarkStart w:id="382" w:name="_Toc45889002"/>
      <w:bookmarkStart w:id="383" w:name="_Toc61367720"/>
      <w:bookmarkStart w:id="384" w:name="_Toc61373103"/>
      <w:bookmarkStart w:id="385" w:name="_Toc68231053"/>
      <w:bookmarkStart w:id="386" w:name="_Toc69084466"/>
      <w:bookmarkStart w:id="387" w:name="_Toc75467477"/>
      <w:bookmarkStart w:id="388" w:name="_Toc76509499"/>
      <w:bookmarkStart w:id="389" w:name="_Toc76718489"/>
      <w:bookmarkStart w:id="390" w:name="_Toc83580836"/>
      <w:bookmarkStart w:id="391" w:name="_Toc84405345"/>
      <w:bookmarkStart w:id="392" w:name="_Toc84413954"/>
      <w:r w:rsidRPr="00A1115A">
        <w:rPr>
          <w:snapToGrid w:val="0"/>
        </w:rPr>
        <w:t>7.3A.3.2.</w:t>
      </w:r>
      <w:r w:rsidRPr="00A1115A">
        <w:rPr>
          <w:rFonts w:hint="eastAsia"/>
          <w:snapToGrid w:val="0"/>
          <w:lang w:eastAsia="zh-CN"/>
        </w:rPr>
        <w:t>3</w:t>
      </w:r>
      <w:r w:rsidRPr="00A1115A">
        <w:rPr>
          <w:snapToGrid w:val="0"/>
        </w:rPr>
        <w:tab/>
        <w:t>ΔR</w:t>
      </w:r>
      <w:r w:rsidRPr="00A1115A">
        <w:rPr>
          <w:snapToGrid w:val="0"/>
          <w:vertAlign w:val="subscript"/>
        </w:rPr>
        <w:t>IB,c</w:t>
      </w:r>
      <w:r w:rsidRPr="00A1115A">
        <w:rPr>
          <w:snapToGrid w:val="0"/>
        </w:rPr>
        <w:t xml:space="preserve"> for </w:t>
      </w:r>
      <w:r w:rsidRPr="00A1115A">
        <w:rPr>
          <w:rFonts w:hint="eastAsia"/>
          <w:snapToGrid w:val="0"/>
          <w:lang w:eastAsia="zh-CN"/>
        </w:rPr>
        <w:t>three</w:t>
      </w:r>
      <w:r w:rsidRPr="00A1115A">
        <w:rPr>
          <w:snapToGrid w:val="0"/>
        </w:rPr>
        <w:t xml:space="preserve"> bands</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29EC4D7B" w14:textId="49031061" w:rsidR="008B218B" w:rsidRDefault="008B218B" w:rsidP="008B218B">
      <w:pPr>
        <w:pStyle w:val="TH"/>
        <w:rPr>
          <w:rFonts w:cs="Arial"/>
          <w:bCs/>
        </w:rPr>
      </w:pPr>
      <w:r w:rsidRPr="00A1115A">
        <w:t>Table 7.3A.3.2.</w:t>
      </w:r>
      <w:r w:rsidRPr="00A1115A">
        <w:rPr>
          <w:rFonts w:hint="eastAsia"/>
          <w:lang w:eastAsia="zh-CN"/>
        </w:rPr>
        <w:t>3</w:t>
      </w:r>
      <w:r w:rsidRPr="00A1115A">
        <w:t>-1: ΔR</w:t>
      </w:r>
      <w:r w:rsidRPr="00A1115A">
        <w:rPr>
          <w:vertAlign w:val="subscript"/>
        </w:rPr>
        <w:t>IB,c</w:t>
      </w:r>
      <w:r w:rsidRPr="00A1115A">
        <w:t xml:space="preserve"> due to CA</w:t>
      </w:r>
      <w:r w:rsidRPr="00A1115A">
        <w:rPr>
          <w:rFonts w:cs="Arial"/>
          <w:bCs/>
        </w:rPr>
        <w:t xml:space="preserve"> (t</w:t>
      </w:r>
      <w:r w:rsidRPr="00A1115A">
        <w:rPr>
          <w:rFonts w:cs="Arial"/>
          <w:bCs/>
          <w:lang w:eastAsia="zh-CN"/>
        </w:rPr>
        <w:t>hree</w:t>
      </w:r>
      <w:r w:rsidRPr="00A1115A">
        <w:rPr>
          <w:rFonts w:cs="Arial"/>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1807"/>
        <w:gridCol w:w="1948"/>
        <w:gridCol w:w="1949"/>
      </w:tblGrid>
      <w:tr w:rsidR="00F81E8D" w:rsidRPr="00F81E8D" w14:paraId="7F6BB547" w14:textId="77777777" w:rsidTr="00BE2A16">
        <w:trPr>
          <w:trHeight w:val="187"/>
          <w:jc w:val="center"/>
        </w:trPr>
        <w:tc>
          <w:tcPr>
            <w:tcW w:w="1735" w:type="dxa"/>
            <w:vMerge w:val="restart"/>
          </w:tcPr>
          <w:p w14:paraId="2B9720DE" w14:textId="77777777" w:rsidR="00F81E8D" w:rsidRPr="00F81E8D" w:rsidRDefault="00F81E8D" w:rsidP="00F81E8D">
            <w:pPr>
              <w:pStyle w:val="TAH"/>
              <w:rPr>
                <w:rFonts w:eastAsia="DengXian"/>
                <w:lang w:eastAsia="en-US"/>
              </w:rPr>
            </w:pPr>
            <w:r w:rsidRPr="00F81E8D">
              <w:rPr>
                <w:rFonts w:eastAsia="DengXian"/>
                <w:lang w:eastAsia="en-US"/>
              </w:rPr>
              <w:t>Inter-band CA combination</w:t>
            </w:r>
          </w:p>
        </w:tc>
        <w:tc>
          <w:tcPr>
            <w:tcW w:w="5704" w:type="dxa"/>
            <w:gridSpan w:val="3"/>
            <w:vAlign w:val="center"/>
          </w:tcPr>
          <w:p w14:paraId="5FD4BD36" w14:textId="77777777" w:rsidR="00F81E8D" w:rsidRPr="00F81E8D" w:rsidRDefault="00F81E8D" w:rsidP="00F81E8D">
            <w:pPr>
              <w:pStyle w:val="TAH"/>
              <w:rPr>
                <w:rFonts w:eastAsia="DengXian"/>
                <w:lang w:eastAsia="en-US"/>
              </w:rPr>
            </w:pPr>
            <w:r w:rsidRPr="00F81E8D">
              <w:rPr>
                <w:rFonts w:eastAsia="DengXian"/>
                <w:lang w:eastAsia="en-US"/>
              </w:rPr>
              <w:t>ΔR</w:t>
            </w:r>
            <w:r w:rsidRPr="00F81E8D">
              <w:rPr>
                <w:rFonts w:eastAsia="DengXian"/>
                <w:vertAlign w:val="subscript"/>
                <w:lang w:eastAsia="en-US"/>
              </w:rPr>
              <w:t>IB,c</w:t>
            </w:r>
            <w:r w:rsidRPr="00F81E8D">
              <w:rPr>
                <w:rFonts w:eastAsia="DengXian"/>
                <w:lang w:eastAsia="en-US"/>
              </w:rPr>
              <w:t xml:space="preserve"> for NR bands (dB)</w:t>
            </w:r>
            <w:r w:rsidRPr="00F81E8D">
              <w:rPr>
                <w:rFonts w:eastAsia="DengXian"/>
                <w:vertAlign w:val="superscript"/>
                <w:lang w:eastAsia="en-US"/>
              </w:rPr>
              <w:t>9</w:t>
            </w:r>
          </w:p>
        </w:tc>
      </w:tr>
      <w:tr w:rsidR="00F81E8D" w:rsidRPr="00F81E8D" w14:paraId="4B19D07A" w14:textId="77777777" w:rsidTr="00BE2A16">
        <w:trPr>
          <w:trHeight w:val="187"/>
          <w:jc w:val="center"/>
        </w:trPr>
        <w:tc>
          <w:tcPr>
            <w:tcW w:w="1735" w:type="dxa"/>
            <w:vMerge/>
            <w:tcBorders>
              <w:bottom w:val="single" w:sz="4" w:space="0" w:color="auto"/>
            </w:tcBorders>
          </w:tcPr>
          <w:p w14:paraId="62165DE0" w14:textId="77777777" w:rsidR="00F81E8D" w:rsidRPr="00F81E8D" w:rsidRDefault="00F81E8D" w:rsidP="00F81E8D">
            <w:pPr>
              <w:keepNext/>
              <w:keepLines/>
              <w:overflowPunct/>
              <w:autoSpaceDE/>
              <w:autoSpaceDN/>
              <w:adjustRightInd/>
              <w:spacing w:after="0"/>
              <w:jc w:val="center"/>
              <w:textAlignment w:val="auto"/>
              <w:rPr>
                <w:rFonts w:ascii="Arial" w:eastAsia="DengXian" w:hAnsi="Arial"/>
                <w:b/>
                <w:sz w:val="18"/>
                <w:lang w:eastAsia="en-US"/>
              </w:rPr>
            </w:pPr>
          </w:p>
        </w:tc>
        <w:tc>
          <w:tcPr>
            <w:tcW w:w="5704" w:type="dxa"/>
            <w:gridSpan w:val="3"/>
            <w:vAlign w:val="center"/>
          </w:tcPr>
          <w:p w14:paraId="0F1C4899" w14:textId="77777777" w:rsidR="00F81E8D" w:rsidRPr="00F81E8D" w:rsidRDefault="00F81E8D" w:rsidP="00F81E8D">
            <w:pPr>
              <w:pStyle w:val="TAH"/>
              <w:rPr>
                <w:rFonts w:eastAsia="DengXian"/>
                <w:lang w:eastAsia="en-US"/>
              </w:rPr>
            </w:pPr>
            <w:r w:rsidRPr="00F81E8D">
              <w:rPr>
                <w:rFonts w:eastAsia="DengXian"/>
                <w:lang w:eastAsia="en-US"/>
              </w:rPr>
              <w:t>Component band in order of bands in configuration</w:t>
            </w:r>
            <w:r w:rsidRPr="00F81E8D">
              <w:rPr>
                <w:rFonts w:eastAsia="DengXian"/>
                <w:vertAlign w:val="superscript"/>
                <w:lang w:eastAsia="en-US"/>
              </w:rPr>
              <w:t>10</w:t>
            </w:r>
          </w:p>
        </w:tc>
      </w:tr>
      <w:tr w:rsidR="00F81E8D" w:rsidRPr="00F81E8D" w14:paraId="4A9FFBA1" w14:textId="77777777" w:rsidTr="00BE2A16">
        <w:trPr>
          <w:trHeight w:val="187"/>
          <w:jc w:val="center"/>
        </w:trPr>
        <w:tc>
          <w:tcPr>
            <w:tcW w:w="1735" w:type="dxa"/>
            <w:tcBorders>
              <w:bottom w:val="single" w:sz="4" w:space="0" w:color="auto"/>
            </w:tcBorders>
            <w:shd w:val="clear" w:color="auto" w:fill="auto"/>
          </w:tcPr>
          <w:p w14:paraId="385FA952"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3</w:t>
            </w:r>
            <w:r w:rsidRPr="00F81E8D">
              <w:rPr>
                <w:rFonts w:eastAsia="DengXian"/>
                <w:lang w:val="sv-SE" w:eastAsia="zh-CN"/>
              </w:rPr>
              <w:t>-n</w:t>
            </w:r>
            <w:r w:rsidRPr="00F81E8D">
              <w:rPr>
                <w:rFonts w:eastAsia="DengXian" w:hint="eastAsia"/>
                <w:lang w:val="sv-SE" w:eastAsia="zh-CN"/>
              </w:rPr>
              <w:t>5</w:t>
            </w:r>
          </w:p>
        </w:tc>
        <w:tc>
          <w:tcPr>
            <w:tcW w:w="1807" w:type="dxa"/>
            <w:vAlign w:val="center"/>
          </w:tcPr>
          <w:p w14:paraId="48EF6FD4" w14:textId="77777777" w:rsidR="00F81E8D" w:rsidRPr="00F81E8D" w:rsidRDefault="00F81E8D" w:rsidP="00F81E8D">
            <w:pPr>
              <w:pStyle w:val="TAC"/>
              <w:rPr>
                <w:rFonts w:eastAsia="DengXian"/>
                <w:lang w:eastAsia="zh-CN"/>
              </w:rPr>
            </w:pPr>
            <w:r w:rsidRPr="00F81E8D">
              <w:rPr>
                <w:rFonts w:eastAsia="DengXian" w:hint="eastAsia"/>
                <w:color w:val="000000"/>
                <w:lang w:val="en-US" w:eastAsia="zh-CN"/>
              </w:rPr>
              <w:t>-</w:t>
            </w:r>
          </w:p>
        </w:tc>
        <w:tc>
          <w:tcPr>
            <w:tcW w:w="1948" w:type="dxa"/>
            <w:vAlign w:val="center"/>
          </w:tcPr>
          <w:p w14:paraId="24A1E4F8" w14:textId="77777777" w:rsidR="00F81E8D" w:rsidRPr="00F81E8D" w:rsidRDefault="00F81E8D" w:rsidP="00F81E8D">
            <w:pPr>
              <w:pStyle w:val="TAC"/>
              <w:rPr>
                <w:rFonts w:eastAsia="DengXian"/>
                <w:lang w:eastAsia="zh-CN"/>
              </w:rPr>
            </w:pPr>
            <w:r w:rsidRPr="00F81E8D">
              <w:rPr>
                <w:rFonts w:eastAsia="DengXian"/>
                <w:lang w:eastAsia="zh-CN"/>
              </w:rPr>
              <w:t>-</w:t>
            </w:r>
          </w:p>
        </w:tc>
        <w:tc>
          <w:tcPr>
            <w:tcW w:w="1949" w:type="dxa"/>
            <w:vAlign w:val="center"/>
          </w:tcPr>
          <w:p w14:paraId="71D9C679" w14:textId="77777777" w:rsidR="00F81E8D" w:rsidRPr="00F81E8D" w:rsidRDefault="00F81E8D" w:rsidP="00F81E8D">
            <w:pPr>
              <w:pStyle w:val="TAC"/>
              <w:rPr>
                <w:rFonts w:eastAsia="DengXian"/>
                <w:lang w:eastAsia="zh-CN"/>
              </w:rPr>
            </w:pPr>
            <w:r w:rsidRPr="00F81E8D">
              <w:rPr>
                <w:rFonts w:eastAsia="DengXian" w:hint="eastAsia"/>
                <w:color w:val="000000"/>
                <w:lang w:val="en-US" w:eastAsia="zh-CN"/>
              </w:rPr>
              <w:t>-</w:t>
            </w:r>
          </w:p>
        </w:tc>
      </w:tr>
      <w:tr w:rsidR="00F81E8D" w:rsidRPr="00F81E8D" w14:paraId="6D7721E9" w14:textId="77777777" w:rsidTr="00BE2A16">
        <w:trPr>
          <w:trHeight w:val="187"/>
          <w:jc w:val="center"/>
        </w:trPr>
        <w:tc>
          <w:tcPr>
            <w:tcW w:w="1735" w:type="dxa"/>
            <w:tcBorders>
              <w:bottom w:val="single" w:sz="4" w:space="0" w:color="auto"/>
            </w:tcBorders>
            <w:shd w:val="clear" w:color="auto" w:fill="auto"/>
          </w:tcPr>
          <w:p w14:paraId="76852A13"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3</w:t>
            </w:r>
            <w:r w:rsidRPr="00F81E8D">
              <w:rPr>
                <w:rFonts w:eastAsia="DengXian"/>
                <w:lang w:val="sv-SE" w:eastAsia="zh-CN"/>
              </w:rPr>
              <w:t>-n</w:t>
            </w:r>
            <w:r w:rsidRPr="00F81E8D">
              <w:rPr>
                <w:rFonts w:eastAsia="DengXian" w:hint="eastAsia"/>
                <w:lang w:val="sv-SE" w:eastAsia="zh-CN"/>
              </w:rPr>
              <w:t>8</w:t>
            </w:r>
          </w:p>
        </w:tc>
        <w:tc>
          <w:tcPr>
            <w:tcW w:w="1807" w:type="dxa"/>
            <w:vAlign w:val="center"/>
          </w:tcPr>
          <w:p w14:paraId="6DAC0BE4" w14:textId="77777777" w:rsidR="00F81E8D" w:rsidRPr="00F81E8D" w:rsidRDefault="00F81E8D" w:rsidP="00F81E8D">
            <w:pPr>
              <w:pStyle w:val="TAC"/>
              <w:rPr>
                <w:rFonts w:eastAsia="DengXian"/>
                <w:lang w:eastAsia="zh-CN"/>
              </w:rPr>
            </w:pPr>
            <w:r w:rsidRPr="00F81E8D">
              <w:rPr>
                <w:rFonts w:eastAsia="DengXian"/>
                <w:color w:val="000000"/>
                <w:lang w:val="en-US" w:eastAsia="zh-CN"/>
              </w:rPr>
              <w:t>0.2</w:t>
            </w:r>
          </w:p>
        </w:tc>
        <w:tc>
          <w:tcPr>
            <w:tcW w:w="1948" w:type="dxa"/>
            <w:vAlign w:val="center"/>
          </w:tcPr>
          <w:p w14:paraId="7C5126BB"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5047CC58" w14:textId="77777777" w:rsidR="00F81E8D" w:rsidRPr="00F81E8D" w:rsidRDefault="00F81E8D" w:rsidP="00F81E8D">
            <w:pPr>
              <w:pStyle w:val="TAC"/>
              <w:rPr>
                <w:rFonts w:eastAsia="DengXian"/>
                <w:lang w:eastAsia="zh-CN"/>
              </w:rPr>
            </w:pPr>
            <w:r w:rsidRPr="00F81E8D">
              <w:rPr>
                <w:rFonts w:eastAsia="DengXian"/>
                <w:color w:val="000000"/>
                <w:lang w:val="en-US" w:eastAsia="en-US"/>
              </w:rPr>
              <w:t>0.5</w:t>
            </w:r>
          </w:p>
        </w:tc>
      </w:tr>
      <w:tr w:rsidR="00F81E8D" w:rsidRPr="00F81E8D" w14:paraId="47F302E9"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0E5CCE99" w14:textId="77777777" w:rsidR="00F81E8D" w:rsidRPr="00F81E8D" w:rsidRDefault="00F81E8D" w:rsidP="00F81E8D">
            <w:pPr>
              <w:pStyle w:val="TAC"/>
              <w:rPr>
                <w:rFonts w:eastAsia="DengXian"/>
                <w:lang w:eastAsia="en-US"/>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1</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3-</w:t>
            </w:r>
            <w:r w:rsidRPr="00F81E8D">
              <w:rPr>
                <w:rFonts w:eastAsia="DengXian" w:hint="eastAsia"/>
                <w:color w:val="000000"/>
                <w:lang w:eastAsia="zh-CN"/>
              </w:rPr>
              <w:t>n</w:t>
            </w:r>
            <w:r w:rsidRPr="00F81E8D">
              <w:rPr>
                <w:rFonts w:eastAsia="DengXian"/>
                <w:color w:val="000000"/>
                <w:lang w:eastAsia="zh-CN"/>
              </w:rPr>
              <w:t>18</w:t>
            </w:r>
          </w:p>
        </w:tc>
        <w:tc>
          <w:tcPr>
            <w:tcW w:w="1807" w:type="dxa"/>
            <w:tcBorders>
              <w:top w:val="single" w:sz="4" w:space="0" w:color="auto"/>
              <w:left w:val="single" w:sz="4" w:space="0" w:color="auto"/>
              <w:bottom w:val="single" w:sz="4" w:space="0" w:color="auto"/>
              <w:right w:val="single" w:sz="4" w:space="0" w:color="auto"/>
            </w:tcBorders>
            <w:vAlign w:val="center"/>
          </w:tcPr>
          <w:p w14:paraId="196E8D3D" w14:textId="77777777" w:rsidR="00F81E8D" w:rsidRPr="00F81E8D" w:rsidRDefault="00F81E8D" w:rsidP="00F81E8D">
            <w:pPr>
              <w:pStyle w:val="TAC"/>
              <w:rPr>
                <w:rFonts w:eastAsia="DengXian"/>
                <w:lang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412D25D7"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7C118A49" w14:textId="77777777" w:rsidR="00F81E8D" w:rsidRPr="00F81E8D" w:rsidRDefault="00F81E8D" w:rsidP="00F81E8D">
            <w:pPr>
              <w:pStyle w:val="TAC"/>
              <w:rPr>
                <w:rFonts w:eastAsia="DengXian"/>
                <w:lang w:eastAsia="zh-CN"/>
              </w:rPr>
            </w:pPr>
            <w:r w:rsidRPr="00F81E8D">
              <w:rPr>
                <w:rFonts w:eastAsia="DengXian"/>
                <w:color w:val="000000"/>
                <w:lang w:eastAsia="zh-CN"/>
              </w:rPr>
              <w:t>-</w:t>
            </w:r>
          </w:p>
        </w:tc>
      </w:tr>
      <w:tr w:rsidR="00F81E8D" w:rsidRPr="00F81E8D" w14:paraId="019BE0E4"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50C3902A" w14:textId="77777777" w:rsidR="00F81E8D" w:rsidRPr="00F81E8D" w:rsidRDefault="00F81E8D" w:rsidP="00F81E8D">
            <w:pPr>
              <w:pStyle w:val="TAC"/>
              <w:rPr>
                <w:rFonts w:eastAsia="DengXian"/>
                <w:color w:val="000000"/>
                <w:lang w:eastAsia="en-US"/>
              </w:rPr>
            </w:pPr>
            <w:r w:rsidRPr="00F81E8D">
              <w:rPr>
                <w:rFonts w:eastAsia="DengXian"/>
                <w:lang w:val="fr-FR" w:eastAsia="zh-CN"/>
              </w:rPr>
              <w:t>CA</w:t>
            </w:r>
            <w:r w:rsidRPr="00F81E8D">
              <w:rPr>
                <w:rFonts w:eastAsia="DengXian"/>
                <w:lang w:val="fr-FR" w:eastAsia="en-US"/>
              </w:rPr>
              <w:t>_</w:t>
            </w:r>
            <w:r w:rsidRPr="00F81E8D">
              <w:rPr>
                <w:rFonts w:eastAsia="DengXian"/>
                <w:lang w:val="fr-FR" w:eastAsia="zh-CN"/>
              </w:rPr>
              <w:t>n1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3</w:t>
            </w:r>
            <w:r w:rsidRPr="00F81E8D">
              <w:rPr>
                <w:rFonts w:eastAsia="DengXian"/>
                <w:lang w:val="sv-SE" w:eastAsia="zh-CN"/>
              </w:rPr>
              <w:t>-n</w:t>
            </w:r>
            <w:r w:rsidRPr="00F81E8D">
              <w:rPr>
                <w:rFonts w:eastAsia="DengXian" w:hint="eastAsia"/>
                <w:lang w:val="sv-SE" w:eastAsia="zh-CN"/>
              </w:rPr>
              <w:t>20</w:t>
            </w:r>
          </w:p>
        </w:tc>
        <w:tc>
          <w:tcPr>
            <w:tcW w:w="1807" w:type="dxa"/>
            <w:tcBorders>
              <w:top w:val="single" w:sz="4" w:space="0" w:color="auto"/>
              <w:left w:val="single" w:sz="4" w:space="0" w:color="auto"/>
              <w:bottom w:val="single" w:sz="4" w:space="0" w:color="auto"/>
              <w:right w:val="single" w:sz="4" w:space="0" w:color="auto"/>
            </w:tcBorders>
            <w:vAlign w:val="center"/>
          </w:tcPr>
          <w:p w14:paraId="797E8E32" w14:textId="77777777" w:rsidR="00F81E8D" w:rsidRPr="00F81E8D" w:rsidRDefault="00F81E8D" w:rsidP="00F81E8D">
            <w:pPr>
              <w:pStyle w:val="TAC"/>
              <w:rPr>
                <w:rFonts w:eastAsia="DengXian"/>
                <w:color w:val="000000"/>
                <w:lang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0722066F"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3F5D83F3" w14:textId="77777777" w:rsidR="00F81E8D" w:rsidRPr="00F81E8D" w:rsidRDefault="00F81E8D" w:rsidP="00F81E8D">
            <w:pPr>
              <w:pStyle w:val="TAC"/>
              <w:rPr>
                <w:rFonts w:eastAsia="DengXian"/>
                <w:color w:val="000000"/>
                <w:lang w:eastAsia="zh-CN"/>
              </w:rPr>
            </w:pPr>
            <w:r w:rsidRPr="00F81E8D">
              <w:rPr>
                <w:rFonts w:eastAsia="DengXian"/>
                <w:color w:val="000000"/>
                <w:lang w:eastAsia="zh-CN"/>
              </w:rPr>
              <w:t>-</w:t>
            </w:r>
          </w:p>
        </w:tc>
      </w:tr>
      <w:tr w:rsidR="00F81E8D" w:rsidRPr="00F81E8D" w14:paraId="0ACB40D9" w14:textId="77777777" w:rsidTr="00BE2A16">
        <w:trPr>
          <w:trHeight w:val="187"/>
          <w:jc w:val="center"/>
        </w:trPr>
        <w:tc>
          <w:tcPr>
            <w:tcW w:w="1735" w:type="dxa"/>
            <w:tcBorders>
              <w:bottom w:val="single" w:sz="4" w:space="0" w:color="auto"/>
            </w:tcBorders>
          </w:tcPr>
          <w:p w14:paraId="540F359C" w14:textId="77777777" w:rsidR="00F81E8D" w:rsidRPr="00F81E8D" w:rsidRDefault="00F81E8D" w:rsidP="00F81E8D">
            <w:pPr>
              <w:pStyle w:val="TAC"/>
              <w:rPr>
                <w:rFonts w:eastAsia="DengXian"/>
                <w:lang w:eastAsia="en-US"/>
              </w:rPr>
            </w:pPr>
            <w:r w:rsidRPr="00F81E8D">
              <w:rPr>
                <w:rFonts w:eastAsia="DengXian"/>
                <w:lang w:eastAsia="en-US"/>
              </w:rPr>
              <w:t>CA_n</w:t>
            </w:r>
            <w:r w:rsidRPr="00F81E8D">
              <w:rPr>
                <w:rFonts w:eastAsia="DengXian" w:hint="eastAsia"/>
                <w:lang w:eastAsia="en-US"/>
              </w:rPr>
              <w:t>1</w:t>
            </w:r>
            <w:r w:rsidRPr="00F81E8D">
              <w:rPr>
                <w:rFonts w:eastAsia="DengXian"/>
                <w:lang w:val="sv-SE" w:eastAsia="en-US"/>
              </w:rPr>
              <w:t>-</w:t>
            </w:r>
            <w:r w:rsidRPr="00F81E8D">
              <w:rPr>
                <w:rFonts w:eastAsia="DengXian"/>
                <w:lang w:val="en-US" w:eastAsia="en-US"/>
              </w:rPr>
              <w:t>n</w:t>
            </w:r>
            <w:r w:rsidRPr="00F81E8D">
              <w:rPr>
                <w:rFonts w:eastAsia="DengXian" w:hint="eastAsia"/>
                <w:lang w:val="en-US" w:eastAsia="en-US"/>
              </w:rPr>
              <w:t>3</w:t>
            </w:r>
            <w:r w:rsidRPr="00F81E8D">
              <w:rPr>
                <w:rFonts w:eastAsia="DengXian"/>
                <w:lang w:val="sv-SE" w:eastAsia="en-US"/>
              </w:rPr>
              <w:t>-n28</w:t>
            </w:r>
          </w:p>
        </w:tc>
        <w:tc>
          <w:tcPr>
            <w:tcW w:w="1807" w:type="dxa"/>
            <w:tcBorders>
              <w:bottom w:val="single" w:sz="4" w:space="0" w:color="auto"/>
            </w:tcBorders>
            <w:vAlign w:val="center"/>
          </w:tcPr>
          <w:p w14:paraId="66889702" w14:textId="77777777" w:rsidR="00F81E8D" w:rsidRPr="00F81E8D" w:rsidRDefault="00F81E8D" w:rsidP="00F81E8D">
            <w:pPr>
              <w:pStyle w:val="TAC"/>
              <w:rPr>
                <w:rFonts w:eastAsia="DengXian"/>
                <w:lang w:eastAsia="zh-CN"/>
              </w:rPr>
            </w:pPr>
            <w:r w:rsidRPr="00F81E8D">
              <w:rPr>
                <w:rFonts w:eastAsia="DengXian"/>
                <w:color w:val="000000"/>
                <w:lang w:val="en-US" w:eastAsia="zh-CN"/>
              </w:rPr>
              <w:t>-</w:t>
            </w:r>
          </w:p>
        </w:tc>
        <w:tc>
          <w:tcPr>
            <w:tcW w:w="1948" w:type="dxa"/>
            <w:tcBorders>
              <w:bottom w:val="single" w:sz="4" w:space="0" w:color="auto"/>
            </w:tcBorders>
            <w:vAlign w:val="center"/>
          </w:tcPr>
          <w:p w14:paraId="21161E44"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tcBorders>
              <w:bottom w:val="single" w:sz="4" w:space="0" w:color="auto"/>
            </w:tcBorders>
            <w:vAlign w:val="center"/>
          </w:tcPr>
          <w:p w14:paraId="6893D7D0" w14:textId="77777777" w:rsidR="00F81E8D" w:rsidRPr="00F81E8D" w:rsidRDefault="00F81E8D" w:rsidP="00F81E8D">
            <w:pPr>
              <w:pStyle w:val="TAC"/>
              <w:rPr>
                <w:rFonts w:eastAsia="DengXian"/>
                <w:lang w:eastAsia="zh-CN"/>
              </w:rPr>
            </w:pPr>
            <w:r w:rsidRPr="00F81E8D">
              <w:rPr>
                <w:rFonts w:eastAsia="DengXian"/>
                <w:color w:val="000000"/>
                <w:lang w:val="en-US" w:eastAsia="ja-JP"/>
              </w:rPr>
              <w:t>0.2</w:t>
            </w:r>
          </w:p>
        </w:tc>
      </w:tr>
      <w:tr w:rsidR="00F81E8D" w:rsidRPr="00F81E8D" w14:paraId="2930A2B9" w14:textId="77777777" w:rsidTr="00BE2A16">
        <w:trPr>
          <w:trHeight w:val="187"/>
          <w:jc w:val="center"/>
        </w:trPr>
        <w:tc>
          <w:tcPr>
            <w:tcW w:w="1735" w:type="dxa"/>
            <w:tcBorders>
              <w:bottom w:val="single" w:sz="4" w:space="0" w:color="auto"/>
            </w:tcBorders>
          </w:tcPr>
          <w:p w14:paraId="32838918" w14:textId="77777777" w:rsidR="00F81E8D" w:rsidRPr="00F81E8D" w:rsidRDefault="00F81E8D" w:rsidP="00F81E8D">
            <w:pPr>
              <w:pStyle w:val="TAC"/>
              <w:rPr>
                <w:rFonts w:eastAsia="DengXian"/>
                <w:lang w:eastAsia="en-US"/>
              </w:rPr>
            </w:pPr>
            <w:r w:rsidRPr="00F81E8D">
              <w:rPr>
                <w:rFonts w:eastAsia="DengXian"/>
                <w:color w:val="000000"/>
                <w:lang w:eastAsia="zh-CN"/>
              </w:rPr>
              <w:t>CA_n1-n3-n38</w:t>
            </w:r>
          </w:p>
        </w:tc>
        <w:tc>
          <w:tcPr>
            <w:tcW w:w="1807" w:type="dxa"/>
            <w:tcBorders>
              <w:bottom w:val="single" w:sz="4" w:space="0" w:color="auto"/>
            </w:tcBorders>
            <w:vAlign w:val="center"/>
          </w:tcPr>
          <w:p w14:paraId="7B2F2366"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0.2</w:t>
            </w:r>
          </w:p>
        </w:tc>
        <w:tc>
          <w:tcPr>
            <w:tcW w:w="1948" w:type="dxa"/>
            <w:tcBorders>
              <w:bottom w:val="single" w:sz="4" w:space="0" w:color="auto"/>
            </w:tcBorders>
            <w:vAlign w:val="center"/>
          </w:tcPr>
          <w:p w14:paraId="5A6DFD69"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0.2</w:t>
            </w:r>
          </w:p>
        </w:tc>
        <w:tc>
          <w:tcPr>
            <w:tcW w:w="1949" w:type="dxa"/>
            <w:tcBorders>
              <w:bottom w:val="single" w:sz="4" w:space="0" w:color="auto"/>
            </w:tcBorders>
            <w:vAlign w:val="center"/>
          </w:tcPr>
          <w:p w14:paraId="489F7AA3"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r>
      <w:tr w:rsidR="00F81E8D" w:rsidRPr="00F81E8D" w14:paraId="40CBA5E6" w14:textId="77777777" w:rsidTr="00BE2A16">
        <w:trPr>
          <w:trHeight w:val="187"/>
          <w:jc w:val="center"/>
        </w:trPr>
        <w:tc>
          <w:tcPr>
            <w:tcW w:w="1735" w:type="dxa"/>
            <w:tcBorders>
              <w:bottom w:val="single" w:sz="4" w:space="0" w:color="auto"/>
            </w:tcBorders>
            <w:shd w:val="clear" w:color="auto" w:fill="auto"/>
          </w:tcPr>
          <w:p w14:paraId="49DF4F13" w14:textId="77777777" w:rsidR="00F81E8D" w:rsidRPr="00F81E8D" w:rsidRDefault="00F81E8D" w:rsidP="00F81E8D">
            <w:pPr>
              <w:pStyle w:val="TAC"/>
              <w:rPr>
                <w:rFonts w:eastAsia="DengXian"/>
                <w:lang w:eastAsia="en-US"/>
              </w:rPr>
            </w:pPr>
            <w:r w:rsidRPr="00F81E8D">
              <w:rPr>
                <w:rFonts w:eastAsia="DengXian"/>
                <w:lang w:eastAsia="en-US"/>
              </w:rPr>
              <w:t>CA_n</w:t>
            </w:r>
            <w:r w:rsidRPr="00F81E8D">
              <w:rPr>
                <w:rFonts w:eastAsia="DengXian" w:hint="eastAsia"/>
                <w:lang w:eastAsia="en-US"/>
              </w:rPr>
              <w:t>1</w:t>
            </w:r>
            <w:r w:rsidRPr="00F81E8D">
              <w:rPr>
                <w:rFonts w:eastAsia="DengXian"/>
                <w:lang w:val="sv-SE" w:eastAsia="en-US"/>
              </w:rPr>
              <w:t>-</w:t>
            </w:r>
            <w:r w:rsidRPr="00F81E8D">
              <w:rPr>
                <w:rFonts w:eastAsia="DengXian"/>
                <w:lang w:val="en-US" w:eastAsia="en-US"/>
              </w:rPr>
              <w:t>n</w:t>
            </w:r>
            <w:r w:rsidRPr="00F81E8D">
              <w:rPr>
                <w:rFonts w:eastAsia="DengXian" w:hint="eastAsia"/>
                <w:lang w:val="en-US" w:eastAsia="en-US"/>
              </w:rPr>
              <w:t>3</w:t>
            </w:r>
            <w:r w:rsidRPr="00F81E8D">
              <w:rPr>
                <w:rFonts w:eastAsia="DengXian"/>
                <w:lang w:val="sv-SE" w:eastAsia="en-US"/>
              </w:rPr>
              <w:t>-n</w:t>
            </w:r>
            <w:r w:rsidRPr="00F81E8D">
              <w:rPr>
                <w:rFonts w:eastAsia="DengXian" w:hint="eastAsia"/>
                <w:lang w:val="sv-SE" w:eastAsia="en-US"/>
              </w:rPr>
              <w:t>41</w:t>
            </w:r>
          </w:p>
        </w:tc>
        <w:tc>
          <w:tcPr>
            <w:tcW w:w="1807" w:type="dxa"/>
            <w:tcBorders>
              <w:bottom w:val="single" w:sz="4" w:space="0" w:color="auto"/>
            </w:tcBorders>
            <w:shd w:val="clear" w:color="auto" w:fill="auto"/>
            <w:vAlign w:val="center"/>
          </w:tcPr>
          <w:p w14:paraId="16E96AC4"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w:t>
            </w:r>
          </w:p>
        </w:tc>
        <w:tc>
          <w:tcPr>
            <w:tcW w:w="1948" w:type="dxa"/>
            <w:tcBorders>
              <w:bottom w:val="single" w:sz="4" w:space="0" w:color="auto"/>
            </w:tcBorders>
            <w:shd w:val="clear" w:color="auto" w:fill="auto"/>
            <w:vAlign w:val="center"/>
          </w:tcPr>
          <w:p w14:paraId="13B19309"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tcBorders>
              <w:bottom w:val="single" w:sz="4" w:space="0" w:color="auto"/>
            </w:tcBorders>
            <w:vAlign w:val="center"/>
          </w:tcPr>
          <w:p w14:paraId="1E626BBB" w14:textId="77777777" w:rsidR="00F81E8D" w:rsidRPr="00F81E8D" w:rsidRDefault="00F81E8D" w:rsidP="00F81E8D">
            <w:pPr>
              <w:pStyle w:val="TAC"/>
              <w:rPr>
                <w:rFonts w:eastAsia="DengXian"/>
                <w:lang w:eastAsia="zh-CN"/>
              </w:rPr>
            </w:pPr>
            <w:r w:rsidRPr="00F81E8D">
              <w:rPr>
                <w:rFonts w:eastAsia="DengXian" w:cs="Arial" w:hint="eastAsia"/>
                <w:lang w:eastAsia="zh-CN"/>
              </w:rPr>
              <w:t>0</w:t>
            </w:r>
            <w:r w:rsidRPr="00F81E8D">
              <w:rPr>
                <w:rFonts w:eastAsia="DengXian" w:cs="Arial" w:hint="eastAsia"/>
                <w:vertAlign w:val="superscript"/>
                <w:lang w:eastAsia="zh-CN"/>
              </w:rPr>
              <w:t>5</w:t>
            </w:r>
            <w:r w:rsidRPr="00F81E8D">
              <w:rPr>
                <w:rFonts w:eastAsia="DengXian" w:cs="Arial"/>
                <w:lang w:eastAsia="zh-CN"/>
              </w:rPr>
              <w:t xml:space="preserve"> / </w:t>
            </w:r>
            <w:r w:rsidRPr="00F81E8D">
              <w:rPr>
                <w:rFonts w:eastAsia="DengXian" w:cs="Arial" w:hint="eastAsia"/>
                <w:lang w:eastAsia="zh-CN"/>
              </w:rPr>
              <w:t>0.5</w:t>
            </w:r>
            <w:r w:rsidRPr="00F81E8D">
              <w:rPr>
                <w:rFonts w:eastAsia="DengXian" w:cs="Arial" w:hint="eastAsia"/>
                <w:vertAlign w:val="superscript"/>
                <w:lang w:eastAsia="zh-CN"/>
              </w:rPr>
              <w:t>6</w:t>
            </w:r>
          </w:p>
        </w:tc>
      </w:tr>
      <w:tr w:rsidR="00F81E8D" w:rsidRPr="00F81E8D" w14:paraId="060A3560" w14:textId="77777777" w:rsidTr="00BE2A16">
        <w:trPr>
          <w:trHeight w:val="187"/>
          <w:jc w:val="center"/>
        </w:trPr>
        <w:tc>
          <w:tcPr>
            <w:tcW w:w="1735" w:type="dxa"/>
            <w:tcBorders>
              <w:bottom w:val="single" w:sz="4" w:space="0" w:color="auto"/>
            </w:tcBorders>
            <w:shd w:val="clear" w:color="auto" w:fill="auto"/>
          </w:tcPr>
          <w:p w14:paraId="5FA82E89"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3</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520E30A2" w14:textId="77777777" w:rsidR="00F81E8D" w:rsidRPr="00F81E8D" w:rsidRDefault="00F81E8D" w:rsidP="00F81E8D">
            <w:pPr>
              <w:pStyle w:val="TAC"/>
              <w:rPr>
                <w:rFonts w:eastAsia="DengXian"/>
                <w:lang w:eastAsia="zh-CN"/>
              </w:rPr>
            </w:pPr>
            <w:r w:rsidRPr="00F81E8D">
              <w:rPr>
                <w:rFonts w:eastAsia="DengXian"/>
                <w:color w:val="000000"/>
                <w:lang w:val="en-US" w:eastAsia="zh-CN"/>
              </w:rPr>
              <w:t>0.2</w:t>
            </w:r>
          </w:p>
        </w:tc>
        <w:tc>
          <w:tcPr>
            <w:tcW w:w="1948" w:type="dxa"/>
            <w:vAlign w:val="center"/>
          </w:tcPr>
          <w:p w14:paraId="056CA227"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339569D7" w14:textId="77777777" w:rsidR="00F81E8D" w:rsidRPr="00F81E8D" w:rsidRDefault="00F81E8D" w:rsidP="00F81E8D">
            <w:pPr>
              <w:pStyle w:val="TAC"/>
              <w:rPr>
                <w:rFonts w:eastAsia="DengXian"/>
                <w:lang w:eastAsia="zh-CN"/>
              </w:rPr>
            </w:pPr>
            <w:r w:rsidRPr="00F81E8D">
              <w:rPr>
                <w:rFonts w:eastAsia="DengXian"/>
                <w:color w:val="000000"/>
                <w:lang w:val="en-US" w:eastAsia="zh-CN"/>
              </w:rPr>
              <w:t>0.5</w:t>
            </w:r>
          </w:p>
        </w:tc>
      </w:tr>
      <w:tr w:rsidR="00F81E8D" w:rsidRPr="00F81E8D" w14:paraId="4F430E02" w14:textId="77777777" w:rsidTr="00BE2A16">
        <w:trPr>
          <w:trHeight w:val="187"/>
          <w:jc w:val="center"/>
        </w:trPr>
        <w:tc>
          <w:tcPr>
            <w:tcW w:w="1735" w:type="dxa"/>
            <w:tcBorders>
              <w:bottom w:val="single" w:sz="4" w:space="0" w:color="auto"/>
            </w:tcBorders>
            <w:shd w:val="clear" w:color="auto" w:fill="auto"/>
          </w:tcPr>
          <w:p w14:paraId="50AE564D"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3</w:t>
            </w:r>
            <w:r w:rsidRPr="00F81E8D">
              <w:rPr>
                <w:rFonts w:eastAsia="DengXian"/>
                <w:lang w:val="sv-SE" w:eastAsia="zh-CN"/>
              </w:rPr>
              <w:t>-n7</w:t>
            </w:r>
            <w:r w:rsidRPr="00F81E8D">
              <w:rPr>
                <w:rFonts w:eastAsia="DengXian" w:hint="eastAsia"/>
                <w:lang w:val="sv-SE" w:eastAsia="zh-CN"/>
              </w:rPr>
              <w:t>7</w:t>
            </w:r>
          </w:p>
        </w:tc>
        <w:tc>
          <w:tcPr>
            <w:tcW w:w="1807" w:type="dxa"/>
            <w:vAlign w:val="center"/>
          </w:tcPr>
          <w:p w14:paraId="4B31AB2D" w14:textId="77777777" w:rsidR="00F81E8D" w:rsidRPr="00F81E8D" w:rsidRDefault="00F81E8D" w:rsidP="00F81E8D">
            <w:pPr>
              <w:pStyle w:val="TAC"/>
              <w:rPr>
                <w:rFonts w:eastAsia="DengXian"/>
                <w:lang w:eastAsia="zh-CN"/>
              </w:rPr>
            </w:pPr>
            <w:r w:rsidRPr="00F81E8D">
              <w:rPr>
                <w:rFonts w:eastAsia="DengXian"/>
                <w:color w:val="000000"/>
                <w:lang w:val="en-US" w:eastAsia="zh-CN"/>
              </w:rPr>
              <w:t>0.2</w:t>
            </w:r>
          </w:p>
        </w:tc>
        <w:tc>
          <w:tcPr>
            <w:tcW w:w="1948" w:type="dxa"/>
            <w:vAlign w:val="center"/>
          </w:tcPr>
          <w:p w14:paraId="4B80CA11"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26D4DD85" w14:textId="77777777" w:rsidR="00F81E8D" w:rsidRPr="00F81E8D" w:rsidRDefault="00F81E8D" w:rsidP="00F81E8D">
            <w:pPr>
              <w:pStyle w:val="TAC"/>
              <w:rPr>
                <w:rFonts w:eastAsia="DengXian"/>
                <w:lang w:eastAsia="zh-CN"/>
              </w:rPr>
            </w:pPr>
            <w:r w:rsidRPr="00F81E8D">
              <w:rPr>
                <w:rFonts w:eastAsia="DengXian"/>
                <w:color w:val="000000"/>
                <w:lang w:val="en-US" w:eastAsia="zh-CN"/>
              </w:rPr>
              <w:t>0.5</w:t>
            </w:r>
          </w:p>
        </w:tc>
      </w:tr>
      <w:tr w:rsidR="00F81E8D" w:rsidRPr="00F81E8D" w14:paraId="6F753CF6" w14:textId="77777777" w:rsidTr="00BE2A16">
        <w:trPr>
          <w:trHeight w:val="187"/>
          <w:jc w:val="center"/>
        </w:trPr>
        <w:tc>
          <w:tcPr>
            <w:tcW w:w="1735" w:type="dxa"/>
            <w:tcBorders>
              <w:bottom w:val="single" w:sz="4" w:space="0" w:color="auto"/>
            </w:tcBorders>
            <w:shd w:val="clear" w:color="auto" w:fill="auto"/>
          </w:tcPr>
          <w:p w14:paraId="5A7D42A2" w14:textId="77777777" w:rsidR="00F81E8D" w:rsidRPr="00F81E8D" w:rsidRDefault="00F81E8D" w:rsidP="00F81E8D">
            <w:pPr>
              <w:pStyle w:val="TAC"/>
              <w:rPr>
                <w:rFonts w:eastAsia="DengXian"/>
                <w:lang w:eastAsia="zh-CN"/>
              </w:rPr>
            </w:pPr>
            <w:r w:rsidRPr="00F81E8D">
              <w:rPr>
                <w:rFonts w:eastAsia="DengXian"/>
                <w:lang w:eastAsia="zh-CN"/>
              </w:rPr>
              <w:t>CA_n1-n3-n79</w:t>
            </w:r>
          </w:p>
        </w:tc>
        <w:tc>
          <w:tcPr>
            <w:tcW w:w="1807" w:type="dxa"/>
            <w:vAlign w:val="center"/>
          </w:tcPr>
          <w:p w14:paraId="12722DE0" w14:textId="77777777" w:rsidR="00F81E8D" w:rsidRPr="00F81E8D" w:rsidRDefault="00F81E8D" w:rsidP="00F81E8D">
            <w:pPr>
              <w:pStyle w:val="TAC"/>
              <w:rPr>
                <w:rFonts w:eastAsia="DengXian"/>
                <w:color w:val="000000"/>
                <w:lang w:val="en-US" w:eastAsia="zh-CN"/>
              </w:rPr>
            </w:pPr>
            <w:r w:rsidRPr="00F81E8D">
              <w:rPr>
                <w:rFonts w:eastAsia="DengXian"/>
                <w:lang w:eastAsia="zh-CN"/>
              </w:rPr>
              <w:t>-</w:t>
            </w:r>
          </w:p>
        </w:tc>
        <w:tc>
          <w:tcPr>
            <w:tcW w:w="1948" w:type="dxa"/>
            <w:vAlign w:val="center"/>
          </w:tcPr>
          <w:p w14:paraId="4156A8DE"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349912DB" w14:textId="77777777" w:rsidR="00F81E8D" w:rsidRPr="00F81E8D" w:rsidRDefault="00F81E8D" w:rsidP="00F81E8D">
            <w:pPr>
              <w:pStyle w:val="TAC"/>
              <w:rPr>
                <w:rFonts w:eastAsia="DengXian"/>
                <w:color w:val="000000"/>
                <w:lang w:val="en-US" w:eastAsia="zh-CN"/>
              </w:rPr>
            </w:pPr>
            <w:r w:rsidRPr="00F81E8D">
              <w:rPr>
                <w:rFonts w:eastAsia="DengXian"/>
                <w:lang w:eastAsia="zh-CN"/>
              </w:rPr>
              <w:t>0.5</w:t>
            </w:r>
          </w:p>
        </w:tc>
      </w:tr>
      <w:tr w:rsidR="00F81E8D" w:rsidRPr="00F81E8D" w14:paraId="53546C14" w14:textId="77777777" w:rsidTr="00BE2A16">
        <w:trPr>
          <w:trHeight w:val="187"/>
          <w:jc w:val="center"/>
        </w:trPr>
        <w:tc>
          <w:tcPr>
            <w:tcW w:w="1735" w:type="dxa"/>
            <w:tcBorders>
              <w:bottom w:val="single" w:sz="4" w:space="0" w:color="auto"/>
            </w:tcBorders>
            <w:shd w:val="clear" w:color="auto" w:fill="auto"/>
          </w:tcPr>
          <w:p w14:paraId="7FB0AEA9" w14:textId="77777777" w:rsidR="00F81E8D" w:rsidRPr="00F81E8D" w:rsidRDefault="00F81E8D" w:rsidP="00F81E8D">
            <w:pPr>
              <w:pStyle w:val="TAC"/>
              <w:rPr>
                <w:rFonts w:eastAsia="DengXian"/>
                <w:lang w:eastAsia="zh-CN"/>
              </w:rPr>
            </w:pPr>
            <w:r w:rsidRPr="00F81E8D">
              <w:rPr>
                <w:rFonts w:eastAsia="SimSun"/>
                <w:color w:val="000000"/>
                <w:lang w:eastAsia="zh-CN"/>
              </w:rPr>
              <w:t>CA_n1-n3-n105</w:t>
            </w:r>
          </w:p>
        </w:tc>
        <w:tc>
          <w:tcPr>
            <w:tcW w:w="1807" w:type="dxa"/>
            <w:vAlign w:val="center"/>
          </w:tcPr>
          <w:p w14:paraId="38298EFE" w14:textId="77777777" w:rsidR="00F81E8D" w:rsidRPr="00F81E8D" w:rsidRDefault="00F81E8D" w:rsidP="00F81E8D">
            <w:pPr>
              <w:pStyle w:val="TAC"/>
              <w:rPr>
                <w:rFonts w:eastAsia="DengXian"/>
                <w:lang w:eastAsia="zh-CN"/>
              </w:rPr>
            </w:pPr>
            <w:r w:rsidRPr="00F81E8D">
              <w:rPr>
                <w:rFonts w:eastAsia="SimSun"/>
                <w:color w:val="000000" w:themeColor="text1"/>
                <w:lang w:val="en-US" w:eastAsia="zh-CN"/>
              </w:rPr>
              <w:t>0.3</w:t>
            </w:r>
          </w:p>
        </w:tc>
        <w:tc>
          <w:tcPr>
            <w:tcW w:w="1948" w:type="dxa"/>
            <w:vAlign w:val="center"/>
          </w:tcPr>
          <w:p w14:paraId="2D5F7B05" w14:textId="77777777" w:rsidR="00F81E8D" w:rsidRPr="00F81E8D" w:rsidRDefault="00F81E8D" w:rsidP="00F81E8D">
            <w:pPr>
              <w:pStyle w:val="TAC"/>
              <w:rPr>
                <w:rFonts w:eastAsia="DengXian"/>
                <w:color w:val="000000"/>
                <w:lang w:val="en-US" w:eastAsia="zh-CN"/>
              </w:rPr>
            </w:pPr>
            <w:r w:rsidRPr="00F81E8D">
              <w:rPr>
                <w:rFonts w:eastAsia="SimSun"/>
                <w:color w:val="000000" w:themeColor="text1"/>
                <w:lang w:val="en-US" w:eastAsia="zh-CN"/>
              </w:rPr>
              <w:t>0.3</w:t>
            </w:r>
          </w:p>
        </w:tc>
        <w:tc>
          <w:tcPr>
            <w:tcW w:w="1949" w:type="dxa"/>
            <w:vAlign w:val="center"/>
          </w:tcPr>
          <w:p w14:paraId="42FF3300" w14:textId="77777777" w:rsidR="00F81E8D" w:rsidRPr="00F81E8D" w:rsidRDefault="00F81E8D" w:rsidP="00F81E8D">
            <w:pPr>
              <w:pStyle w:val="TAC"/>
              <w:rPr>
                <w:rFonts w:eastAsia="DengXian"/>
                <w:lang w:eastAsia="zh-CN"/>
              </w:rPr>
            </w:pPr>
            <w:r w:rsidRPr="00F81E8D">
              <w:rPr>
                <w:rFonts w:eastAsia="SimSun"/>
                <w:color w:val="000000" w:themeColor="text1"/>
                <w:lang w:val="en-US" w:eastAsia="zh-CN"/>
              </w:rPr>
              <w:t>0.3</w:t>
            </w:r>
          </w:p>
        </w:tc>
      </w:tr>
      <w:tr w:rsidR="00F81E8D" w:rsidRPr="00F81E8D" w14:paraId="4EA4B403" w14:textId="77777777" w:rsidTr="00BE2A16">
        <w:trPr>
          <w:trHeight w:val="187"/>
          <w:jc w:val="center"/>
        </w:trPr>
        <w:tc>
          <w:tcPr>
            <w:tcW w:w="1735" w:type="dxa"/>
            <w:tcBorders>
              <w:bottom w:val="single" w:sz="4" w:space="0" w:color="auto"/>
            </w:tcBorders>
            <w:shd w:val="clear" w:color="auto" w:fill="auto"/>
          </w:tcPr>
          <w:p w14:paraId="68C31660"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5</w:t>
            </w:r>
            <w:r w:rsidRPr="00F81E8D">
              <w:rPr>
                <w:rFonts w:eastAsia="DengXian"/>
                <w:lang w:val="sv-SE" w:eastAsia="zh-CN"/>
              </w:rPr>
              <w:t>-n7</w:t>
            </w:r>
          </w:p>
        </w:tc>
        <w:tc>
          <w:tcPr>
            <w:tcW w:w="1807" w:type="dxa"/>
            <w:vAlign w:val="center"/>
          </w:tcPr>
          <w:p w14:paraId="1F3E5C49" w14:textId="77777777" w:rsidR="00F81E8D" w:rsidRPr="00F81E8D" w:rsidRDefault="00F81E8D" w:rsidP="00F81E8D">
            <w:pPr>
              <w:pStyle w:val="TAC"/>
              <w:rPr>
                <w:rFonts w:eastAsia="DengXian"/>
                <w:lang w:eastAsia="zh-CN"/>
              </w:rPr>
            </w:pPr>
            <w:r w:rsidRPr="00F81E8D">
              <w:rPr>
                <w:rFonts w:eastAsia="DengXian"/>
                <w:color w:val="000000"/>
                <w:lang w:val="en-US" w:eastAsia="zh-CN"/>
              </w:rPr>
              <w:t>-</w:t>
            </w:r>
          </w:p>
        </w:tc>
        <w:tc>
          <w:tcPr>
            <w:tcW w:w="1948" w:type="dxa"/>
            <w:vAlign w:val="center"/>
          </w:tcPr>
          <w:p w14:paraId="36671637"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2BCC1093" w14:textId="77777777" w:rsidR="00F81E8D" w:rsidRPr="00F81E8D" w:rsidRDefault="00F81E8D" w:rsidP="00F81E8D">
            <w:pPr>
              <w:pStyle w:val="TAC"/>
              <w:rPr>
                <w:rFonts w:eastAsia="DengXian"/>
                <w:lang w:eastAsia="zh-CN"/>
              </w:rPr>
            </w:pPr>
            <w:r w:rsidRPr="00F81E8D">
              <w:rPr>
                <w:rFonts w:eastAsia="DengXian"/>
                <w:color w:val="000000"/>
                <w:lang w:val="en-US" w:eastAsia="zh-CN"/>
              </w:rPr>
              <w:t>-</w:t>
            </w:r>
          </w:p>
        </w:tc>
      </w:tr>
      <w:tr w:rsidR="00F81E8D" w:rsidRPr="00F81E8D" w14:paraId="4AE93EF2" w14:textId="77777777" w:rsidTr="00BE2A16">
        <w:trPr>
          <w:trHeight w:val="187"/>
          <w:jc w:val="center"/>
        </w:trPr>
        <w:tc>
          <w:tcPr>
            <w:tcW w:w="1735" w:type="dxa"/>
            <w:tcBorders>
              <w:bottom w:val="single" w:sz="4" w:space="0" w:color="auto"/>
            </w:tcBorders>
            <w:shd w:val="clear" w:color="auto" w:fill="auto"/>
            <w:vAlign w:val="center"/>
          </w:tcPr>
          <w:p w14:paraId="1F9AC46A" w14:textId="77777777" w:rsidR="00F81E8D" w:rsidRPr="00F81E8D" w:rsidRDefault="00F81E8D" w:rsidP="00F81E8D">
            <w:pPr>
              <w:pStyle w:val="TAC"/>
              <w:rPr>
                <w:rFonts w:eastAsia="DengXian"/>
                <w:lang w:eastAsia="zh-CN"/>
              </w:rPr>
            </w:pPr>
            <w:r w:rsidRPr="00F81E8D">
              <w:rPr>
                <w:rFonts w:eastAsia="DengXian" w:cs="Arial"/>
                <w:lang w:eastAsia="zh-CN"/>
              </w:rPr>
              <w:t>CA_n1-n5-n28</w:t>
            </w:r>
          </w:p>
        </w:tc>
        <w:tc>
          <w:tcPr>
            <w:tcW w:w="1807" w:type="dxa"/>
            <w:vAlign w:val="center"/>
          </w:tcPr>
          <w:p w14:paraId="0F6DCA83" w14:textId="77777777" w:rsidR="00F81E8D" w:rsidRPr="00F81E8D" w:rsidRDefault="00F81E8D" w:rsidP="00F81E8D">
            <w:pPr>
              <w:pStyle w:val="TAC"/>
              <w:rPr>
                <w:rFonts w:eastAsia="DengXian"/>
                <w:color w:val="000000"/>
                <w:lang w:val="en-US" w:eastAsia="zh-CN"/>
              </w:rPr>
            </w:pPr>
            <w:r w:rsidRPr="00F81E8D">
              <w:rPr>
                <w:rFonts w:eastAsia="DengXian" w:cs="Arial"/>
                <w:lang w:eastAsia="zh-CN"/>
              </w:rPr>
              <w:t>-</w:t>
            </w:r>
          </w:p>
        </w:tc>
        <w:tc>
          <w:tcPr>
            <w:tcW w:w="1948" w:type="dxa"/>
            <w:vAlign w:val="center"/>
          </w:tcPr>
          <w:p w14:paraId="01FEB951"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.2</w:t>
            </w:r>
          </w:p>
        </w:tc>
        <w:tc>
          <w:tcPr>
            <w:tcW w:w="1949" w:type="dxa"/>
            <w:vAlign w:val="center"/>
          </w:tcPr>
          <w:p w14:paraId="241814F8" w14:textId="77777777" w:rsidR="00F81E8D" w:rsidRPr="00F81E8D" w:rsidRDefault="00F81E8D" w:rsidP="00F81E8D">
            <w:pPr>
              <w:pStyle w:val="TAC"/>
              <w:rPr>
                <w:rFonts w:eastAsia="DengXian" w:cs="Arial"/>
                <w:color w:val="000000"/>
                <w:lang w:val="en-US" w:eastAsia="zh-CN"/>
              </w:rPr>
            </w:pPr>
            <w:r w:rsidRPr="00F81E8D">
              <w:rPr>
                <w:rFonts w:eastAsia="DengXian" w:cs="Arial"/>
                <w:lang w:eastAsia="zh-CN"/>
              </w:rPr>
              <w:t>0.2</w:t>
            </w:r>
          </w:p>
        </w:tc>
      </w:tr>
      <w:tr w:rsidR="00F81E8D" w:rsidRPr="00F81E8D" w14:paraId="1E8BFAC7" w14:textId="77777777" w:rsidTr="00BE2A16">
        <w:trPr>
          <w:trHeight w:val="187"/>
          <w:jc w:val="center"/>
        </w:trPr>
        <w:tc>
          <w:tcPr>
            <w:tcW w:w="1735" w:type="dxa"/>
            <w:tcBorders>
              <w:bottom w:val="single" w:sz="4" w:space="0" w:color="auto"/>
            </w:tcBorders>
            <w:shd w:val="clear" w:color="auto" w:fill="auto"/>
          </w:tcPr>
          <w:p w14:paraId="71209404"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5</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09DB4FF2" w14:textId="77777777" w:rsidR="00F81E8D" w:rsidRPr="00F81E8D" w:rsidRDefault="00F81E8D" w:rsidP="00F81E8D">
            <w:pPr>
              <w:pStyle w:val="TAC"/>
              <w:rPr>
                <w:rFonts w:eastAsia="DengXian"/>
                <w:lang w:eastAsia="zh-CN"/>
              </w:rPr>
            </w:pPr>
            <w:r w:rsidRPr="00F81E8D">
              <w:rPr>
                <w:rFonts w:eastAsia="DengXian"/>
                <w:color w:val="000000"/>
                <w:lang w:val="en-US" w:eastAsia="zh-CN"/>
              </w:rPr>
              <w:t>0.2</w:t>
            </w:r>
          </w:p>
        </w:tc>
        <w:tc>
          <w:tcPr>
            <w:tcW w:w="1948" w:type="dxa"/>
            <w:vAlign w:val="center"/>
          </w:tcPr>
          <w:p w14:paraId="3D96BF5F"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5B386BCA" w14:textId="77777777" w:rsidR="00F81E8D" w:rsidRPr="00F81E8D" w:rsidRDefault="00F81E8D" w:rsidP="00F81E8D">
            <w:pPr>
              <w:pStyle w:val="TAC"/>
              <w:rPr>
                <w:rFonts w:eastAsia="DengXian"/>
                <w:lang w:eastAsia="zh-CN"/>
              </w:rPr>
            </w:pPr>
            <w:r w:rsidRPr="00F81E8D">
              <w:rPr>
                <w:rFonts w:eastAsia="DengXian"/>
                <w:color w:val="000000"/>
                <w:lang w:val="en-US" w:eastAsia="zh-CN"/>
              </w:rPr>
              <w:t>0.5</w:t>
            </w:r>
          </w:p>
        </w:tc>
      </w:tr>
      <w:tr w:rsidR="00F81E8D" w:rsidRPr="00F81E8D" w14:paraId="234C901F"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7B206853" w14:textId="77777777" w:rsidR="00F81E8D" w:rsidRPr="00F81E8D" w:rsidRDefault="00F81E8D" w:rsidP="00F81E8D">
            <w:pPr>
              <w:pStyle w:val="TAC"/>
              <w:rPr>
                <w:rFonts w:eastAsia="DengXian"/>
                <w:lang w:val="fr-FR" w:eastAsia="zh-CN"/>
              </w:rPr>
            </w:pPr>
            <w:r w:rsidRPr="00F81E8D">
              <w:rPr>
                <w:rFonts w:eastAsia="DengXian" w:cs="Arial"/>
                <w:lang w:eastAsia="zh-CN"/>
              </w:rPr>
              <w:t>CA_n1-n7-n8</w:t>
            </w:r>
          </w:p>
        </w:tc>
        <w:tc>
          <w:tcPr>
            <w:tcW w:w="1807" w:type="dxa"/>
            <w:vAlign w:val="center"/>
          </w:tcPr>
          <w:p w14:paraId="254F35A9" w14:textId="77777777" w:rsidR="00F81E8D" w:rsidRPr="00F81E8D" w:rsidRDefault="00F81E8D" w:rsidP="00F81E8D">
            <w:pPr>
              <w:pStyle w:val="TAC"/>
              <w:rPr>
                <w:rFonts w:eastAsia="DengXian"/>
                <w:color w:val="000000"/>
                <w:lang w:val="en-US" w:eastAsia="zh-CN"/>
              </w:rPr>
            </w:pPr>
            <w:r w:rsidRPr="00F81E8D">
              <w:rPr>
                <w:rFonts w:eastAsia="DengXian" w:cs="Arial"/>
                <w:lang w:eastAsia="zh-CN"/>
              </w:rPr>
              <w:t>-</w:t>
            </w:r>
          </w:p>
        </w:tc>
        <w:tc>
          <w:tcPr>
            <w:tcW w:w="1948" w:type="dxa"/>
            <w:vAlign w:val="center"/>
          </w:tcPr>
          <w:p w14:paraId="6ACA5175"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6EA3F721" w14:textId="77777777" w:rsidR="00F81E8D" w:rsidRPr="00F81E8D" w:rsidRDefault="00F81E8D" w:rsidP="00F81E8D">
            <w:pPr>
              <w:pStyle w:val="TAC"/>
              <w:rPr>
                <w:rFonts w:eastAsia="DengXian"/>
                <w:color w:val="000000"/>
                <w:lang w:val="en-US" w:eastAsia="zh-CN"/>
              </w:rPr>
            </w:pPr>
            <w:r w:rsidRPr="00F81E8D">
              <w:rPr>
                <w:rFonts w:eastAsia="DengXian" w:cs="Arial"/>
                <w:lang w:eastAsia="zh-CN"/>
              </w:rPr>
              <w:t>0.2</w:t>
            </w:r>
          </w:p>
        </w:tc>
      </w:tr>
      <w:tr w:rsidR="00F81E8D" w:rsidRPr="00F81E8D" w14:paraId="4E79B70A" w14:textId="77777777" w:rsidTr="00BE2A16">
        <w:trPr>
          <w:trHeight w:val="187"/>
          <w:jc w:val="center"/>
        </w:trPr>
        <w:tc>
          <w:tcPr>
            <w:tcW w:w="1735" w:type="dxa"/>
            <w:tcBorders>
              <w:top w:val="single" w:sz="4" w:space="0" w:color="auto"/>
              <w:bottom w:val="single" w:sz="4" w:space="0" w:color="auto"/>
            </w:tcBorders>
            <w:shd w:val="clear" w:color="auto" w:fill="auto"/>
          </w:tcPr>
          <w:p w14:paraId="4B41B4BA" w14:textId="77777777" w:rsidR="00F81E8D" w:rsidRPr="00F81E8D" w:rsidRDefault="00F81E8D" w:rsidP="00F81E8D">
            <w:pPr>
              <w:pStyle w:val="TAC"/>
              <w:rPr>
                <w:rFonts w:eastAsia="DengXian"/>
                <w:lang w:eastAsia="en-US"/>
              </w:rPr>
            </w:pPr>
            <w:r w:rsidRPr="00F81E8D">
              <w:rPr>
                <w:rFonts w:eastAsia="DengXian"/>
                <w:lang w:val="fr-FR" w:eastAsia="zh-CN"/>
              </w:rPr>
              <w:t>CA</w:t>
            </w:r>
            <w:r w:rsidRPr="00F81E8D">
              <w:rPr>
                <w:rFonts w:eastAsia="DengXian"/>
                <w:lang w:val="fr-FR" w:eastAsia="en-US"/>
              </w:rPr>
              <w:t>_</w:t>
            </w:r>
            <w:r w:rsidRPr="00F81E8D">
              <w:rPr>
                <w:rFonts w:eastAsia="DengXian"/>
                <w:lang w:val="fr-FR" w:eastAsia="zh-CN"/>
              </w:rPr>
              <w:t>n1</w:t>
            </w:r>
            <w:r w:rsidRPr="00F81E8D">
              <w:rPr>
                <w:rFonts w:eastAsia="DengXian"/>
                <w:lang w:val="sv-SE" w:eastAsia="ja-JP"/>
              </w:rPr>
              <w:t>-</w:t>
            </w:r>
            <w:r w:rsidRPr="00F81E8D">
              <w:rPr>
                <w:rFonts w:eastAsia="DengXian"/>
                <w:lang w:val="en-US" w:eastAsia="zh-CN"/>
              </w:rPr>
              <w:t>n7</w:t>
            </w:r>
            <w:r w:rsidRPr="00F81E8D">
              <w:rPr>
                <w:rFonts w:eastAsia="DengXian"/>
                <w:lang w:val="sv-SE" w:eastAsia="zh-CN"/>
              </w:rPr>
              <w:t>-n28</w:t>
            </w:r>
          </w:p>
        </w:tc>
        <w:tc>
          <w:tcPr>
            <w:tcW w:w="1807" w:type="dxa"/>
            <w:vAlign w:val="center"/>
          </w:tcPr>
          <w:p w14:paraId="32BF17A4"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w:t>
            </w:r>
          </w:p>
        </w:tc>
        <w:tc>
          <w:tcPr>
            <w:tcW w:w="1948" w:type="dxa"/>
            <w:vAlign w:val="center"/>
          </w:tcPr>
          <w:p w14:paraId="67FAC0C6"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19C24FBD"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r>
      <w:tr w:rsidR="00F81E8D" w:rsidRPr="00F81E8D" w14:paraId="359CBD07" w14:textId="77777777" w:rsidTr="00BE2A16">
        <w:trPr>
          <w:trHeight w:val="187"/>
          <w:jc w:val="center"/>
        </w:trPr>
        <w:tc>
          <w:tcPr>
            <w:tcW w:w="1735" w:type="dxa"/>
            <w:tcBorders>
              <w:bottom w:val="single" w:sz="4" w:space="0" w:color="auto"/>
            </w:tcBorders>
            <w:shd w:val="clear" w:color="auto" w:fill="auto"/>
            <w:vAlign w:val="center"/>
          </w:tcPr>
          <w:p w14:paraId="2E6FC902" w14:textId="77777777" w:rsidR="00F81E8D" w:rsidRPr="00F81E8D" w:rsidRDefault="00F81E8D" w:rsidP="00F81E8D">
            <w:pPr>
              <w:pStyle w:val="TAC"/>
              <w:rPr>
                <w:rFonts w:eastAsia="DengXian"/>
                <w:lang w:val="fr-FR" w:eastAsia="zh-CN"/>
              </w:rPr>
            </w:pPr>
            <w:r w:rsidRPr="00F81E8D">
              <w:rPr>
                <w:rFonts w:eastAsia="DengXian"/>
                <w:lang w:val="fr-FR" w:eastAsia="zh-CN"/>
              </w:rPr>
              <w:t>CA_n1-n7-n40</w:t>
            </w:r>
          </w:p>
        </w:tc>
        <w:tc>
          <w:tcPr>
            <w:tcW w:w="1807" w:type="dxa"/>
            <w:vAlign w:val="center"/>
          </w:tcPr>
          <w:p w14:paraId="117F2B6B" w14:textId="77777777" w:rsidR="00F81E8D" w:rsidRPr="00F81E8D" w:rsidRDefault="00F81E8D" w:rsidP="00F81E8D">
            <w:pPr>
              <w:pStyle w:val="TAC"/>
              <w:rPr>
                <w:rFonts w:eastAsia="DengXian"/>
                <w:lang w:val="fr-FR" w:eastAsia="zh-CN"/>
              </w:rPr>
            </w:pPr>
            <w:r w:rsidRPr="00F81E8D">
              <w:rPr>
                <w:rFonts w:eastAsia="DengXian"/>
                <w:lang w:val="fr-FR" w:eastAsia="zh-CN"/>
              </w:rPr>
              <w:t>-</w:t>
            </w:r>
          </w:p>
        </w:tc>
        <w:tc>
          <w:tcPr>
            <w:tcW w:w="1948" w:type="dxa"/>
            <w:vAlign w:val="center"/>
          </w:tcPr>
          <w:p w14:paraId="56B16B9B"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.3</w:t>
            </w:r>
          </w:p>
        </w:tc>
        <w:tc>
          <w:tcPr>
            <w:tcW w:w="1949" w:type="dxa"/>
            <w:vAlign w:val="center"/>
          </w:tcPr>
          <w:p w14:paraId="6F79FAF0" w14:textId="77777777" w:rsidR="00F81E8D" w:rsidRPr="00F81E8D" w:rsidRDefault="00F81E8D" w:rsidP="00F81E8D">
            <w:pPr>
              <w:pStyle w:val="TAC"/>
              <w:rPr>
                <w:rFonts w:eastAsia="DengXian"/>
                <w:lang w:val="fr-FR" w:eastAsia="zh-CN"/>
              </w:rPr>
            </w:pPr>
            <w:r w:rsidRPr="00F81E8D">
              <w:rPr>
                <w:rFonts w:eastAsia="DengXian"/>
                <w:lang w:val="fr-FR" w:eastAsia="zh-CN"/>
              </w:rPr>
              <w:t>0.8</w:t>
            </w:r>
          </w:p>
        </w:tc>
      </w:tr>
      <w:tr w:rsidR="00F81E8D" w:rsidRPr="00F81E8D" w14:paraId="4CB865C2" w14:textId="77777777" w:rsidTr="00BE2A16">
        <w:trPr>
          <w:trHeight w:val="187"/>
          <w:jc w:val="center"/>
        </w:trPr>
        <w:tc>
          <w:tcPr>
            <w:tcW w:w="1735" w:type="dxa"/>
            <w:tcBorders>
              <w:bottom w:val="single" w:sz="4" w:space="0" w:color="auto"/>
            </w:tcBorders>
            <w:shd w:val="clear" w:color="auto" w:fill="auto"/>
          </w:tcPr>
          <w:p w14:paraId="590C887D" w14:textId="77777777" w:rsidR="00F81E8D" w:rsidRPr="00F81E8D" w:rsidRDefault="00F81E8D" w:rsidP="00F81E8D">
            <w:pPr>
              <w:pStyle w:val="TAC"/>
              <w:rPr>
                <w:rFonts w:eastAsia="DengXian"/>
                <w:lang w:val="fr-FR" w:eastAsia="en-US"/>
              </w:rPr>
            </w:pPr>
            <w:r w:rsidRPr="00F81E8D">
              <w:rPr>
                <w:rFonts w:eastAsia="DengXian"/>
                <w:lang w:val="fr-FR" w:eastAsia="zh-CN"/>
              </w:rPr>
              <w:t>CA</w:t>
            </w:r>
            <w:r w:rsidRPr="00F81E8D">
              <w:rPr>
                <w:rFonts w:eastAsia="DengXian"/>
                <w:lang w:val="fr-FR" w:eastAsia="en-US"/>
              </w:rPr>
              <w:t>_</w:t>
            </w:r>
            <w:r w:rsidRPr="00F81E8D">
              <w:rPr>
                <w:rFonts w:eastAsia="DengXian"/>
                <w:lang w:val="fr-FR" w:eastAsia="zh-CN"/>
              </w:rPr>
              <w:t>n1</w:t>
            </w:r>
            <w:r w:rsidRPr="00F81E8D">
              <w:rPr>
                <w:rFonts w:eastAsia="DengXian"/>
                <w:lang w:val="sv-SE" w:eastAsia="ja-JP"/>
              </w:rPr>
              <w:t>-</w:t>
            </w:r>
            <w:r w:rsidRPr="00F81E8D">
              <w:rPr>
                <w:rFonts w:eastAsia="DengXian"/>
                <w:lang w:val="en-US" w:eastAsia="zh-CN"/>
              </w:rPr>
              <w:t>n7</w:t>
            </w:r>
            <w:r w:rsidRPr="00F81E8D">
              <w:rPr>
                <w:rFonts w:eastAsia="DengXian"/>
                <w:lang w:val="sv-SE" w:eastAsia="zh-CN"/>
              </w:rPr>
              <w:t>-n78</w:t>
            </w:r>
          </w:p>
        </w:tc>
        <w:tc>
          <w:tcPr>
            <w:tcW w:w="1807" w:type="dxa"/>
            <w:vAlign w:val="center"/>
          </w:tcPr>
          <w:p w14:paraId="50DD002C"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495C6CE1" w14:textId="77777777" w:rsidR="00F81E8D" w:rsidRPr="00F81E8D" w:rsidRDefault="00F81E8D" w:rsidP="00F81E8D">
            <w:pPr>
              <w:pStyle w:val="TAC"/>
              <w:rPr>
                <w:rFonts w:eastAsia="DengXian"/>
                <w:lang w:val="fr-FR"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79C9C5DB"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0.5</w:t>
            </w:r>
          </w:p>
        </w:tc>
      </w:tr>
      <w:tr w:rsidR="00F81E8D" w:rsidRPr="00F81E8D" w14:paraId="46BEC307" w14:textId="77777777" w:rsidTr="00BE2A16">
        <w:trPr>
          <w:trHeight w:val="187"/>
          <w:jc w:val="center"/>
        </w:trPr>
        <w:tc>
          <w:tcPr>
            <w:tcW w:w="1735" w:type="dxa"/>
            <w:tcBorders>
              <w:bottom w:val="single" w:sz="4" w:space="0" w:color="auto"/>
            </w:tcBorders>
            <w:shd w:val="clear" w:color="auto" w:fill="auto"/>
            <w:vAlign w:val="center"/>
          </w:tcPr>
          <w:p w14:paraId="59249F6A" w14:textId="77777777" w:rsidR="00F81E8D" w:rsidRPr="00F81E8D" w:rsidRDefault="00F81E8D" w:rsidP="00F81E8D">
            <w:pPr>
              <w:pStyle w:val="TAC"/>
              <w:rPr>
                <w:rFonts w:eastAsia="DengXian"/>
                <w:lang w:val="fr-FR" w:eastAsia="en-US"/>
              </w:rPr>
            </w:pPr>
            <w:r w:rsidRPr="00F81E8D">
              <w:rPr>
                <w:rFonts w:eastAsia="SimSun"/>
                <w:color w:val="000000"/>
                <w:lang w:eastAsia="en-US"/>
              </w:rPr>
              <w:t>CA_n1-n7-n79</w:t>
            </w:r>
          </w:p>
        </w:tc>
        <w:tc>
          <w:tcPr>
            <w:tcW w:w="1807" w:type="dxa"/>
            <w:vAlign w:val="center"/>
          </w:tcPr>
          <w:p w14:paraId="6D047A79"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5FDB7369" w14:textId="77777777" w:rsidR="00F81E8D" w:rsidRPr="00F81E8D" w:rsidRDefault="00F81E8D" w:rsidP="00F81E8D">
            <w:pPr>
              <w:pStyle w:val="TAC"/>
              <w:rPr>
                <w:rFonts w:eastAsia="DengXian"/>
                <w:lang w:val="fr-FR"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00E75BF0"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0.5</w:t>
            </w:r>
          </w:p>
        </w:tc>
      </w:tr>
      <w:tr w:rsidR="00F81E8D" w:rsidRPr="00F81E8D" w14:paraId="1A5D49B8" w14:textId="77777777" w:rsidTr="00BE2A16">
        <w:trPr>
          <w:trHeight w:val="187"/>
          <w:jc w:val="center"/>
        </w:trPr>
        <w:tc>
          <w:tcPr>
            <w:tcW w:w="1735" w:type="dxa"/>
            <w:tcBorders>
              <w:bottom w:val="single" w:sz="4" w:space="0" w:color="auto"/>
            </w:tcBorders>
            <w:shd w:val="clear" w:color="auto" w:fill="auto"/>
            <w:vAlign w:val="center"/>
          </w:tcPr>
          <w:p w14:paraId="1F4CD044" w14:textId="77777777" w:rsidR="00F81E8D" w:rsidRPr="00F81E8D" w:rsidRDefault="00F81E8D" w:rsidP="00F81E8D">
            <w:pPr>
              <w:pStyle w:val="TAC"/>
              <w:rPr>
                <w:rFonts w:eastAsia="DengXian"/>
                <w:lang w:eastAsia="zh-CN"/>
              </w:rPr>
            </w:pPr>
            <w:r w:rsidRPr="00F81E8D">
              <w:rPr>
                <w:rFonts w:eastAsia="DengXian" w:cs="Arial"/>
                <w:lang w:eastAsia="zh-CN"/>
              </w:rPr>
              <w:t>CA_n1-n8-n28</w:t>
            </w:r>
          </w:p>
        </w:tc>
        <w:tc>
          <w:tcPr>
            <w:tcW w:w="1807" w:type="dxa"/>
            <w:vAlign w:val="center"/>
          </w:tcPr>
          <w:p w14:paraId="60DE9525" w14:textId="77777777" w:rsidR="00F81E8D" w:rsidRPr="00F81E8D" w:rsidRDefault="00F81E8D" w:rsidP="00F81E8D">
            <w:pPr>
              <w:pStyle w:val="TAC"/>
              <w:rPr>
                <w:rFonts w:eastAsia="DengXian"/>
                <w:color w:val="000000"/>
                <w:lang w:val="en-US" w:eastAsia="zh-CN"/>
              </w:rPr>
            </w:pPr>
            <w:r w:rsidRPr="00F81E8D">
              <w:rPr>
                <w:rFonts w:eastAsia="DengXian" w:cs="Arial"/>
                <w:lang w:eastAsia="zh-CN"/>
              </w:rPr>
              <w:t>-</w:t>
            </w:r>
          </w:p>
        </w:tc>
        <w:tc>
          <w:tcPr>
            <w:tcW w:w="1948" w:type="dxa"/>
            <w:vAlign w:val="center"/>
          </w:tcPr>
          <w:p w14:paraId="560CA17A"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.2</w:t>
            </w:r>
          </w:p>
        </w:tc>
        <w:tc>
          <w:tcPr>
            <w:tcW w:w="1949" w:type="dxa"/>
            <w:vAlign w:val="center"/>
          </w:tcPr>
          <w:p w14:paraId="3D9BBAE2" w14:textId="77777777" w:rsidR="00F81E8D" w:rsidRPr="00F81E8D" w:rsidRDefault="00F81E8D" w:rsidP="00F81E8D">
            <w:pPr>
              <w:pStyle w:val="TAC"/>
              <w:rPr>
                <w:rFonts w:eastAsia="DengXian"/>
                <w:color w:val="000000"/>
                <w:lang w:val="en-US" w:eastAsia="en-US"/>
              </w:rPr>
            </w:pPr>
            <w:r w:rsidRPr="00F81E8D">
              <w:rPr>
                <w:rFonts w:eastAsia="DengXian" w:cs="Arial"/>
                <w:lang w:eastAsia="zh-CN"/>
              </w:rPr>
              <w:t>0.2</w:t>
            </w:r>
          </w:p>
        </w:tc>
      </w:tr>
      <w:tr w:rsidR="00F81E8D" w:rsidRPr="00F81E8D" w14:paraId="61A47C58" w14:textId="77777777" w:rsidTr="00BE2A16">
        <w:trPr>
          <w:trHeight w:val="187"/>
          <w:jc w:val="center"/>
        </w:trPr>
        <w:tc>
          <w:tcPr>
            <w:tcW w:w="1735" w:type="dxa"/>
            <w:tcBorders>
              <w:bottom w:val="single" w:sz="4" w:space="0" w:color="auto"/>
            </w:tcBorders>
            <w:shd w:val="clear" w:color="auto" w:fill="auto"/>
            <w:vAlign w:val="center"/>
          </w:tcPr>
          <w:p w14:paraId="07E1D49D" w14:textId="77777777" w:rsidR="00F81E8D" w:rsidRPr="00F81E8D" w:rsidRDefault="00F81E8D" w:rsidP="00F81E8D">
            <w:pPr>
              <w:pStyle w:val="TAC"/>
              <w:rPr>
                <w:rFonts w:eastAsia="DengXian" w:cs="Arial"/>
                <w:lang w:eastAsia="zh-CN"/>
              </w:rPr>
            </w:pPr>
            <w:r w:rsidRPr="00F81E8D">
              <w:rPr>
                <w:rFonts w:eastAsia="DengXian" w:cs="Arial"/>
                <w:lang w:eastAsia="zh-CN"/>
              </w:rPr>
              <w:t>CA_n1-n8-n40</w:t>
            </w:r>
          </w:p>
        </w:tc>
        <w:tc>
          <w:tcPr>
            <w:tcW w:w="1807" w:type="dxa"/>
            <w:vAlign w:val="center"/>
          </w:tcPr>
          <w:p w14:paraId="7DA64A6C" w14:textId="77777777" w:rsidR="00F81E8D" w:rsidRPr="00F81E8D" w:rsidRDefault="00F81E8D" w:rsidP="00F81E8D">
            <w:pPr>
              <w:pStyle w:val="TAC"/>
              <w:rPr>
                <w:rFonts w:eastAsia="DengXian" w:cs="Arial"/>
                <w:lang w:eastAsia="zh-CN"/>
              </w:rPr>
            </w:pPr>
            <w:r w:rsidRPr="00F81E8D">
              <w:rPr>
                <w:rFonts w:eastAsia="DengXian" w:cs="Arial"/>
                <w:lang w:eastAsia="zh-CN"/>
              </w:rPr>
              <w:t>-</w:t>
            </w:r>
          </w:p>
        </w:tc>
        <w:tc>
          <w:tcPr>
            <w:tcW w:w="1948" w:type="dxa"/>
            <w:vAlign w:val="center"/>
          </w:tcPr>
          <w:p w14:paraId="6F8204B2"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0</w:t>
            </w:r>
            <w:r w:rsidRPr="00F81E8D">
              <w:rPr>
                <w:rFonts w:eastAsia="DengXian" w:cs="Arial"/>
                <w:lang w:eastAsia="zh-CN"/>
              </w:rPr>
              <w:t>.2</w:t>
            </w:r>
          </w:p>
        </w:tc>
        <w:tc>
          <w:tcPr>
            <w:tcW w:w="1949" w:type="dxa"/>
            <w:vAlign w:val="center"/>
          </w:tcPr>
          <w:p w14:paraId="69FB1D6B" w14:textId="77777777" w:rsidR="00F81E8D" w:rsidRPr="00F81E8D" w:rsidRDefault="00F81E8D" w:rsidP="00F81E8D">
            <w:pPr>
              <w:pStyle w:val="TAC"/>
              <w:rPr>
                <w:rFonts w:eastAsia="DengXian" w:cs="Arial"/>
                <w:lang w:eastAsia="zh-CN"/>
              </w:rPr>
            </w:pPr>
            <w:r w:rsidRPr="00F81E8D">
              <w:rPr>
                <w:rFonts w:eastAsia="DengXian" w:cs="Arial"/>
                <w:lang w:eastAsia="zh-CN"/>
              </w:rPr>
              <w:t>0.5</w:t>
            </w:r>
          </w:p>
        </w:tc>
      </w:tr>
      <w:tr w:rsidR="00F81E8D" w:rsidRPr="00F81E8D" w14:paraId="2458A37D" w14:textId="77777777" w:rsidTr="00BE2A16">
        <w:trPr>
          <w:trHeight w:val="187"/>
          <w:jc w:val="center"/>
        </w:trPr>
        <w:tc>
          <w:tcPr>
            <w:tcW w:w="1735" w:type="dxa"/>
            <w:tcBorders>
              <w:bottom w:val="single" w:sz="4" w:space="0" w:color="auto"/>
            </w:tcBorders>
            <w:shd w:val="clear" w:color="auto" w:fill="auto"/>
          </w:tcPr>
          <w:p w14:paraId="7E431A13"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8</w:t>
            </w:r>
            <w:r w:rsidRPr="00F81E8D">
              <w:rPr>
                <w:rFonts w:eastAsia="DengXian"/>
                <w:lang w:val="sv-SE" w:eastAsia="zh-CN"/>
              </w:rPr>
              <w:t>-n7</w:t>
            </w:r>
            <w:r w:rsidRPr="00F81E8D">
              <w:rPr>
                <w:rFonts w:eastAsia="DengXian" w:hint="eastAsia"/>
                <w:lang w:val="sv-SE" w:eastAsia="zh-CN"/>
              </w:rPr>
              <w:t>7</w:t>
            </w:r>
          </w:p>
        </w:tc>
        <w:tc>
          <w:tcPr>
            <w:tcW w:w="1807" w:type="dxa"/>
            <w:vAlign w:val="center"/>
          </w:tcPr>
          <w:p w14:paraId="6F4C507F" w14:textId="77777777" w:rsidR="00F81E8D" w:rsidRPr="00F81E8D" w:rsidRDefault="00F81E8D" w:rsidP="00F81E8D">
            <w:pPr>
              <w:pStyle w:val="TAC"/>
              <w:rPr>
                <w:rFonts w:eastAsia="DengXian"/>
                <w:lang w:eastAsia="zh-CN"/>
              </w:rPr>
            </w:pPr>
            <w:r w:rsidRPr="00F81E8D">
              <w:rPr>
                <w:rFonts w:eastAsia="DengXian" w:cs="Arial"/>
                <w:lang w:eastAsia="zh-CN"/>
              </w:rPr>
              <w:t>-</w:t>
            </w:r>
          </w:p>
        </w:tc>
        <w:tc>
          <w:tcPr>
            <w:tcW w:w="1948" w:type="dxa"/>
            <w:vAlign w:val="center"/>
          </w:tcPr>
          <w:p w14:paraId="5DB9133E" w14:textId="77777777" w:rsidR="00F81E8D" w:rsidRPr="00F81E8D" w:rsidRDefault="00F81E8D" w:rsidP="00F81E8D">
            <w:pPr>
              <w:pStyle w:val="TAC"/>
              <w:rPr>
                <w:rFonts w:eastAsia="DengXian"/>
                <w:lang w:eastAsia="zh-CN"/>
              </w:rPr>
            </w:pPr>
            <w:r w:rsidRPr="00F81E8D">
              <w:rPr>
                <w:rFonts w:eastAsia="DengXian" w:cs="Arial" w:hint="eastAsia"/>
                <w:lang w:eastAsia="zh-CN"/>
              </w:rPr>
              <w:t>0</w:t>
            </w:r>
            <w:r w:rsidRPr="00F81E8D">
              <w:rPr>
                <w:rFonts w:eastAsia="DengXian" w:cs="Arial"/>
                <w:lang w:eastAsia="zh-CN"/>
              </w:rPr>
              <w:t>.2</w:t>
            </w:r>
          </w:p>
        </w:tc>
        <w:tc>
          <w:tcPr>
            <w:tcW w:w="1949" w:type="dxa"/>
            <w:vAlign w:val="center"/>
          </w:tcPr>
          <w:p w14:paraId="20241C26" w14:textId="77777777" w:rsidR="00F81E8D" w:rsidRPr="00F81E8D" w:rsidRDefault="00F81E8D" w:rsidP="00F81E8D">
            <w:pPr>
              <w:pStyle w:val="TAC"/>
              <w:rPr>
                <w:rFonts w:eastAsia="DengXian"/>
                <w:lang w:eastAsia="zh-CN"/>
              </w:rPr>
            </w:pPr>
            <w:r w:rsidRPr="00F81E8D">
              <w:rPr>
                <w:rFonts w:eastAsia="DengXian" w:cs="Arial"/>
                <w:lang w:eastAsia="zh-CN"/>
              </w:rPr>
              <w:t>0.5</w:t>
            </w:r>
          </w:p>
        </w:tc>
      </w:tr>
      <w:tr w:rsidR="00F81E8D" w:rsidRPr="00F81E8D" w14:paraId="4E0CD713" w14:textId="77777777" w:rsidTr="00BE2A16">
        <w:trPr>
          <w:trHeight w:val="187"/>
          <w:jc w:val="center"/>
        </w:trPr>
        <w:tc>
          <w:tcPr>
            <w:tcW w:w="1735" w:type="dxa"/>
            <w:tcBorders>
              <w:top w:val="single" w:sz="4" w:space="0" w:color="auto"/>
              <w:bottom w:val="single" w:sz="4" w:space="0" w:color="auto"/>
            </w:tcBorders>
            <w:shd w:val="clear" w:color="auto" w:fill="auto"/>
          </w:tcPr>
          <w:p w14:paraId="7784C966"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n8</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3C2F49D6" w14:textId="77777777" w:rsidR="00F81E8D" w:rsidRPr="00F81E8D" w:rsidRDefault="00F81E8D" w:rsidP="00F81E8D">
            <w:pPr>
              <w:pStyle w:val="TAC"/>
              <w:rPr>
                <w:rFonts w:eastAsia="DengXian"/>
                <w:lang w:eastAsia="zh-CN"/>
              </w:rPr>
            </w:pPr>
            <w:r w:rsidRPr="00F81E8D">
              <w:rPr>
                <w:rFonts w:eastAsia="DengXian" w:cs="Arial"/>
                <w:lang w:eastAsia="zh-CN"/>
              </w:rPr>
              <w:t>-</w:t>
            </w:r>
          </w:p>
        </w:tc>
        <w:tc>
          <w:tcPr>
            <w:tcW w:w="1948" w:type="dxa"/>
            <w:vAlign w:val="center"/>
          </w:tcPr>
          <w:p w14:paraId="7D307346" w14:textId="77777777" w:rsidR="00F81E8D" w:rsidRPr="00F81E8D" w:rsidRDefault="00F81E8D" w:rsidP="00F81E8D">
            <w:pPr>
              <w:pStyle w:val="TAC"/>
              <w:rPr>
                <w:rFonts w:eastAsia="DengXian"/>
                <w:lang w:eastAsia="zh-CN"/>
              </w:rPr>
            </w:pPr>
            <w:r w:rsidRPr="00F81E8D">
              <w:rPr>
                <w:rFonts w:eastAsia="DengXian" w:cs="Arial" w:hint="eastAsia"/>
                <w:lang w:eastAsia="zh-CN"/>
              </w:rPr>
              <w:t>0</w:t>
            </w:r>
            <w:r w:rsidRPr="00F81E8D">
              <w:rPr>
                <w:rFonts w:eastAsia="DengXian" w:cs="Arial"/>
                <w:lang w:eastAsia="zh-CN"/>
              </w:rPr>
              <w:t>.2</w:t>
            </w:r>
          </w:p>
        </w:tc>
        <w:tc>
          <w:tcPr>
            <w:tcW w:w="1949" w:type="dxa"/>
            <w:vAlign w:val="center"/>
          </w:tcPr>
          <w:p w14:paraId="46C35125" w14:textId="77777777" w:rsidR="00F81E8D" w:rsidRPr="00F81E8D" w:rsidRDefault="00F81E8D" w:rsidP="00F81E8D">
            <w:pPr>
              <w:pStyle w:val="TAC"/>
              <w:rPr>
                <w:rFonts w:eastAsia="DengXian"/>
                <w:lang w:eastAsia="zh-CN"/>
              </w:rPr>
            </w:pPr>
            <w:r w:rsidRPr="00F81E8D">
              <w:rPr>
                <w:rFonts w:eastAsia="DengXian" w:cs="Arial"/>
                <w:lang w:eastAsia="zh-CN"/>
              </w:rPr>
              <w:t>0.5</w:t>
            </w:r>
          </w:p>
        </w:tc>
      </w:tr>
      <w:tr w:rsidR="00F81E8D" w:rsidRPr="00F81E8D" w14:paraId="58283BAC" w14:textId="77777777" w:rsidTr="00BE2A16">
        <w:trPr>
          <w:trHeight w:val="187"/>
          <w:jc w:val="center"/>
        </w:trPr>
        <w:tc>
          <w:tcPr>
            <w:tcW w:w="1735" w:type="dxa"/>
            <w:tcBorders>
              <w:top w:val="single" w:sz="4" w:space="0" w:color="auto"/>
              <w:bottom w:val="single" w:sz="4" w:space="0" w:color="auto"/>
            </w:tcBorders>
            <w:shd w:val="clear" w:color="auto" w:fill="auto"/>
          </w:tcPr>
          <w:p w14:paraId="5DA3DD8D" w14:textId="77777777" w:rsidR="00F81E8D" w:rsidRPr="00F81E8D" w:rsidRDefault="00F81E8D" w:rsidP="00F81E8D">
            <w:pPr>
              <w:pStyle w:val="TAC"/>
              <w:rPr>
                <w:rFonts w:eastAsia="DengXian"/>
                <w:lang w:eastAsia="zh-CN"/>
              </w:rPr>
            </w:pPr>
            <w:r w:rsidRPr="00F81E8D">
              <w:rPr>
                <w:rFonts w:eastAsia="DengXian"/>
                <w:lang w:eastAsia="zh-CN"/>
              </w:rPr>
              <w:t>CA_n1-n8-n79</w:t>
            </w:r>
          </w:p>
        </w:tc>
        <w:tc>
          <w:tcPr>
            <w:tcW w:w="1807" w:type="dxa"/>
            <w:vAlign w:val="center"/>
          </w:tcPr>
          <w:p w14:paraId="72774868" w14:textId="77777777" w:rsidR="00F81E8D" w:rsidRPr="00F81E8D" w:rsidRDefault="00F81E8D" w:rsidP="00F81E8D">
            <w:pPr>
              <w:pStyle w:val="TAC"/>
              <w:rPr>
                <w:rFonts w:eastAsia="DengXian"/>
                <w:color w:val="000000"/>
                <w:lang w:val="en-US" w:eastAsia="zh-CN"/>
              </w:rPr>
            </w:pPr>
            <w:r w:rsidRPr="00F81E8D">
              <w:rPr>
                <w:rFonts w:eastAsia="DengXian" w:cs="Arial"/>
                <w:lang w:eastAsia="zh-CN"/>
              </w:rPr>
              <w:t>-</w:t>
            </w:r>
          </w:p>
        </w:tc>
        <w:tc>
          <w:tcPr>
            <w:tcW w:w="1948" w:type="dxa"/>
            <w:vAlign w:val="center"/>
          </w:tcPr>
          <w:p w14:paraId="6521A3FB" w14:textId="77777777" w:rsidR="00F81E8D" w:rsidRPr="00F81E8D" w:rsidRDefault="00F81E8D" w:rsidP="00F81E8D">
            <w:pPr>
              <w:pStyle w:val="TAC"/>
              <w:rPr>
                <w:rFonts w:eastAsia="DengXian"/>
                <w:color w:val="000000"/>
                <w:lang w:val="en-US" w:eastAsia="zh-CN"/>
              </w:rPr>
            </w:pPr>
            <w:r w:rsidRPr="00F81E8D">
              <w:rPr>
                <w:rFonts w:eastAsia="DengXian" w:cs="Arial" w:hint="eastAsia"/>
                <w:lang w:eastAsia="zh-CN"/>
              </w:rPr>
              <w:t>0</w:t>
            </w:r>
            <w:r w:rsidRPr="00F81E8D">
              <w:rPr>
                <w:rFonts w:eastAsia="DengXian" w:cs="Arial"/>
                <w:lang w:eastAsia="zh-CN"/>
              </w:rPr>
              <w:t>.2</w:t>
            </w:r>
          </w:p>
        </w:tc>
        <w:tc>
          <w:tcPr>
            <w:tcW w:w="1949" w:type="dxa"/>
            <w:vAlign w:val="center"/>
          </w:tcPr>
          <w:p w14:paraId="569CCB18" w14:textId="77777777" w:rsidR="00F81E8D" w:rsidRPr="00F81E8D" w:rsidRDefault="00F81E8D" w:rsidP="00F81E8D">
            <w:pPr>
              <w:pStyle w:val="TAC"/>
              <w:rPr>
                <w:rFonts w:eastAsia="DengXian"/>
                <w:color w:val="000000"/>
                <w:lang w:val="en-US" w:eastAsia="zh-CN"/>
              </w:rPr>
            </w:pPr>
            <w:r w:rsidRPr="00F81E8D">
              <w:rPr>
                <w:rFonts w:eastAsia="DengXian" w:cs="Arial"/>
                <w:lang w:eastAsia="zh-CN"/>
              </w:rPr>
              <w:t>0.5</w:t>
            </w:r>
          </w:p>
        </w:tc>
      </w:tr>
      <w:tr w:rsidR="00F81E8D" w:rsidRPr="00F81E8D" w14:paraId="2B1622C3"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1A861B2A" w14:textId="77777777" w:rsidR="00F81E8D" w:rsidRPr="00F81E8D" w:rsidRDefault="00F81E8D" w:rsidP="00F81E8D">
            <w:pPr>
              <w:pStyle w:val="TAC"/>
              <w:rPr>
                <w:rFonts w:eastAsia="DengXian" w:cs="Arial"/>
                <w:szCs w:val="22"/>
                <w:lang w:eastAsia="en-US"/>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1</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18-</w:t>
            </w:r>
            <w:r w:rsidRPr="00F81E8D">
              <w:rPr>
                <w:rFonts w:eastAsia="DengXian" w:hint="eastAsia"/>
                <w:color w:val="000000"/>
                <w:lang w:eastAsia="zh-CN"/>
              </w:rPr>
              <w:t>n</w:t>
            </w:r>
            <w:r w:rsidRPr="00F81E8D">
              <w:rPr>
                <w:rFonts w:eastAsia="DengXian"/>
                <w:color w:val="000000"/>
                <w:lang w:eastAsia="zh-CN"/>
              </w:rPr>
              <w:t>28</w:t>
            </w:r>
          </w:p>
        </w:tc>
        <w:tc>
          <w:tcPr>
            <w:tcW w:w="1807" w:type="dxa"/>
            <w:tcBorders>
              <w:top w:val="single" w:sz="4" w:space="0" w:color="auto"/>
              <w:left w:val="single" w:sz="4" w:space="0" w:color="auto"/>
              <w:bottom w:val="single" w:sz="4" w:space="0" w:color="auto"/>
              <w:right w:val="single" w:sz="4" w:space="0" w:color="auto"/>
            </w:tcBorders>
            <w:vAlign w:val="center"/>
          </w:tcPr>
          <w:p w14:paraId="25CCE065"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3FC936C4"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2546E043"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w:t>
            </w:r>
          </w:p>
        </w:tc>
      </w:tr>
      <w:tr w:rsidR="00F81E8D" w:rsidRPr="00F81E8D" w14:paraId="7E264B51"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0B406411" w14:textId="77777777" w:rsidR="00F81E8D" w:rsidRPr="00F81E8D" w:rsidRDefault="00F81E8D" w:rsidP="00F81E8D">
            <w:pPr>
              <w:pStyle w:val="TAC"/>
              <w:rPr>
                <w:rFonts w:eastAsia="DengXian" w:cs="Arial"/>
                <w:szCs w:val="22"/>
                <w:lang w:eastAsia="en-US"/>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1</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18-</w:t>
            </w:r>
            <w:r w:rsidRPr="00F81E8D">
              <w:rPr>
                <w:rFonts w:eastAsia="DengXian" w:hint="eastAsia"/>
                <w:color w:val="000000"/>
                <w:lang w:eastAsia="zh-CN"/>
              </w:rPr>
              <w:t>n</w:t>
            </w:r>
            <w:r w:rsidRPr="00F81E8D">
              <w:rPr>
                <w:rFonts w:eastAsia="DengXian"/>
                <w:color w:val="000000"/>
                <w:lang w:eastAsia="zh-CN"/>
              </w:rPr>
              <w:t>41</w:t>
            </w:r>
          </w:p>
        </w:tc>
        <w:tc>
          <w:tcPr>
            <w:tcW w:w="1807" w:type="dxa"/>
            <w:tcBorders>
              <w:top w:val="single" w:sz="4" w:space="0" w:color="auto"/>
              <w:left w:val="single" w:sz="4" w:space="0" w:color="auto"/>
              <w:bottom w:val="single" w:sz="4" w:space="0" w:color="auto"/>
              <w:right w:val="single" w:sz="4" w:space="0" w:color="auto"/>
            </w:tcBorders>
            <w:vAlign w:val="center"/>
          </w:tcPr>
          <w:p w14:paraId="404B8FC1"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2DD6C611"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237943AF"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w:t>
            </w:r>
          </w:p>
        </w:tc>
      </w:tr>
      <w:tr w:rsidR="00F81E8D" w:rsidRPr="00F81E8D" w14:paraId="40A9EAE9"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1E244BDA" w14:textId="77777777" w:rsidR="00F81E8D" w:rsidRPr="00F81E8D" w:rsidRDefault="00F81E8D" w:rsidP="00F81E8D">
            <w:pPr>
              <w:pStyle w:val="TAC"/>
              <w:rPr>
                <w:rFonts w:eastAsia="DengXian" w:cs="Arial"/>
                <w:szCs w:val="22"/>
                <w:lang w:eastAsia="en-US"/>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1</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18-</w:t>
            </w:r>
            <w:r w:rsidRPr="00F81E8D">
              <w:rPr>
                <w:rFonts w:eastAsia="DengXian" w:hint="eastAsia"/>
                <w:color w:val="000000"/>
                <w:lang w:eastAsia="zh-CN"/>
              </w:rPr>
              <w:t>n</w:t>
            </w:r>
            <w:r w:rsidRPr="00F81E8D">
              <w:rPr>
                <w:rFonts w:eastAsia="DengXian"/>
                <w:color w:val="000000"/>
                <w:lang w:eastAsia="zh-CN"/>
              </w:rPr>
              <w:t>77</w:t>
            </w:r>
          </w:p>
        </w:tc>
        <w:tc>
          <w:tcPr>
            <w:tcW w:w="1807" w:type="dxa"/>
            <w:tcBorders>
              <w:top w:val="single" w:sz="4" w:space="0" w:color="auto"/>
              <w:left w:val="single" w:sz="4" w:space="0" w:color="auto"/>
              <w:bottom w:val="single" w:sz="4" w:space="0" w:color="auto"/>
              <w:right w:val="single" w:sz="4" w:space="0" w:color="auto"/>
            </w:tcBorders>
            <w:vAlign w:val="center"/>
          </w:tcPr>
          <w:p w14:paraId="717EB38C"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24BAFB65"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344B1D25" w14:textId="77777777" w:rsidR="00F81E8D" w:rsidRPr="00F81E8D" w:rsidRDefault="00F81E8D" w:rsidP="00F81E8D">
            <w:pPr>
              <w:pStyle w:val="TAC"/>
              <w:rPr>
                <w:rFonts w:eastAsia="DengXian" w:cs="Arial"/>
                <w:szCs w:val="22"/>
                <w:lang w:eastAsia="zh-CN"/>
              </w:rPr>
            </w:pPr>
            <w:r w:rsidRPr="00F81E8D">
              <w:rPr>
                <w:rFonts w:eastAsia="DengXian" w:hint="eastAsia"/>
                <w:color w:val="000000"/>
                <w:lang w:eastAsia="zh-CN"/>
              </w:rPr>
              <w:t>0</w:t>
            </w:r>
            <w:r w:rsidRPr="00F81E8D">
              <w:rPr>
                <w:rFonts w:eastAsia="DengXian"/>
                <w:color w:val="000000"/>
                <w:lang w:eastAsia="zh-CN"/>
              </w:rPr>
              <w:t>.5</w:t>
            </w:r>
          </w:p>
        </w:tc>
      </w:tr>
      <w:tr w:rsidR="00F81E8D" w:rsidRPr="00F81E8D" w14:paraId="08A0AAE0"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51A5B7A6" w14:textId="77777777" w:rsidR="00F81E8D" w:rsidRPr="00F81E8D" w:rsidRDefault="00F81E8D" w:rsidP="00F81E8D">
            <w:pPr>
              <w:pStyle w:val="TAC"/>
              <w:rPr>
                <w:rFonts w:eastAsia="DengXian" w:cs="Arial"/>
                <w:szCs w:val="22"/>
                <w:lang w:eastAsia="en-US"/>
              </w:rPr>
            </w:pPr>
            <w:r w:rsidRPr="00F81E8D">
              <w:rPr>
                <w:rFonts w:eastAsia="SimSun"/>
                <w:color w:val="000000"/>
                <w:lang w:eastAsia="zh-CN"/>
              </w:rPr>
              <w:t>CA_n1-n20-n67</w:t>
            </w:r>
          </w:p>
        </w:tc>
        <w:tc>
          <w:tcPr>
            <w:tcW w:w="1807" w:type="dxa"/>
            <w:tcBorders>
              <w:top w:val="single" w:sz="4" w:space="0" w:color="auto"/>
              <w:left w:val="single" w:sz="4" w:space="0" w:color="auto"/>
              <w:bottom w:val="single" w:sz="4" w:space="0" w:color="auto"/>
              <w:right w:val="single" w:sz="4" w:space="0" w:color="auto"/>
            </w:tcBorders>
            <w:vAlign w:val="center"/>
          </w:tcPr>
          <w:p w14:paraId="5D832E53" w14:textId="77777777" w:rsidR="00F81E8D" w:rsidRPr="00F81E8D" w:rsidRDefault="00F81E8D" w:rsidP="00F81E8D">
            <w:pPr>
              <w:pStyle w:val="TAC"/>
              <w:rPr>
                <w:rFonts w:eastAsia="DengXian" w:cs="Arial"/>
                <w:szCs w:val="22"/>
                <w:lang w:eastAsia="zh-CN"/>
              </w:rPr>
            </w:pPr>
            <w:r w:rsidRPr="00F81E8D">
              <w:rPr>
                <w:rFonts w:eastAsia="DengXian"/>
                <w:lang w:val="en-US"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0C9509E3"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0</w:t>
            </w:r>
            <w:r w:rsidRPr="00F81E8D">
              <w:rPr>
                <w:rFonts w:eastAsia="DengXian" w:cs="Arial"/>
                <w:szCs w:val="22"/>
                <w:lang w:eastAsia="zh-CN"/>
              </w:rPr>
              <w:t>.2</w:t>
            </w:r>
          </w:p>
        </w:tc>
        <w:tc>
          <w:tcPr>
            <w:tcW w:w="1949" w:type="dxa"/>
            <w:tcBorders>
              <w:top w:val="single" w:sz="4" w:space="0" w:color="auto"/>
              <w:left w:val="single" w:sz="4" w:space="0" w:color="auto"/>
              <w:bottom w:val="single" w:sz="4" w:space="0" w:color="auto"/>
              <w:right w:val="single" w:sz="4" w:space="0" w:color="auto"/>
            </w:tcBorders>
            <w:vAlign w:val="center"/>
          </w:tcPr>
          <w:p w14:paraId="4CA8F3E0" w14:textId="77777777" w:rsidR="00F81E8D" w:rsidRPr="00F81E8D" w:rsidRDefault="00F81E8D" w:rsidP="00F81E8D">
            <w:pPr>
              <w:pStyle w:val="TAC"/>
              <w:rPr>
                <w:rFonts w:eastAsia="DengXian" w:cs="Arial"/>
                <w:szCs w:val="22"/>
                <w:lang w:eastAsia="zh-CN"/>
              </w:rPr>
            </w:pPr>
            <w:r w:rsidRPr="00F81E8D">
              <w:rPr>
                <w:rFonts w:eastAsia="DengXian" w:cs="Arial"/>
                <w:color w:val="000000"/>
                <w:lang w:val="en-US" w:eastAsia="zh-CN"/>
              </w:rPr>
              <w:t>0.2</w:t>
            </w:r>
          </w:p>
        </w:tc>
      </w:tr>
      <w:tr w:rsidR="00F81E8D" w:rsidRPr="00F81E8D" w14:paraId="3E3DB918"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16C80654" w14:textId="77777777" w:rsidR="00F81E8D" w:rsidRPr="00F81E8D" w:rsidRDefault="00F81E8D" w:rsidP="00F81E8D">
            <w:pPr>
              <w:pStyle w:val="TAC"/>
              <w:rPr>
                <w:rFonts w:eastAsia="SimSun"/>
                <w:color w:val="000000"/>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n2</w:t>
            </w:r>
            <w:r w:rsidRPr="00F81E8D">
              <w:rPr>
                <w:rFonts w:eastAsia="DengXian" w:hint="eastAsia"/>
                <w:lang w:val="en-US" w:eastAsia="zh-CN"/>
              </w:rPr>
              <w:t>0</w:t>
            </w:r>
            <w:r w:rsidRPr="00F81E8D">
              <w:rPr>
                <w:rFonts w:eastAsia="DengXian"/>
                <w:lang w:val="sv-SE" w:eastAsia="zh-CN"/>
              </w:rPr>
              <w:t>-n7</w:t>
            </w:r>
            <w:r w:rsidRPr="00F81E8D">
              <w:rPr>
                <w:rFonts w:eastAsia="DengXian" w:hint="eastAsia"/>
                <w:lang w:val="sv-SE" w:eastAsia="zh-CN"/>
              </w:rPr>
              <w:t>8</w:t>
            </w:r>
          </w:p>
        </w:tc>
        <w:tc>
          <w:tcPr>
            <w:tcW w:w="1807" w:type="dxa"/>
            <w:tcBorders>
              <w:top w:val="single" w:sz="4" w:space="0" w:color="auto"/>
              <w:left w:val="single" w:sz="4" w:space="0" w:color="auto"/>
              <w:bottom w:val="single" w:sz="4" w:space="0" w:color="auto"/>
              <w:right w:val="single" w:sz="4" w:space="0" w:color="auto"/>
            </w:tcBorders>
            <w:vAlign w:val="center"/>
          </w:tcPr>
          <w:p w14:paraId="12A78BC7"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40A9FACE"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54077C70" w14:textId="77777777" w:rsidR="00F81E8D" w:rsidRPr="00F81E8D" w:rsidRDefault="00F81E8D" w:rsidP="00F81E8D">
            <w:pPr>
              <w:pStyle w:val="TAC"/>
              <w:rPr>
                <w:rFonts w:eastAsia="DengXian" w:cs="Arial"/>
                <w:color w:val="000000"/>
                <w:lang w:val="en-US" w:eastAsia="zh-CN"/>
              </w:rPr>
            </w:pPr>
            <w:r w:rsidRPr="00F81E8D">
              <w:rPr>
                <w:rFonts w:eastAsia="DengXian" w:cs="Arial" w:hint="eastAsia"/>
                <w:color w:val="000000"/>
                <w:lang w:val="en-US" w:eastAsia="zh-CN"/>
              </w:rPr>
              <w:t>0</w:t>
            </w:r>
            <w:r w:rsidRPr="00F81E8D">
              <w:rPr>
                <w:rFonts w:eastAsia="DengXian" w:cs="Arial"/>
                <w:color w:val="000000"/>
                <w:lang w:val="en-US" w:eastAsia="zh-CN"/>
              </w:rPr>
              <w:t>.5</w:t>
            </w:r>
          </w:p>
        </w:tc>
      </w:tr>
      <w:tr w:rsidR="00F81E8D" w:rsidRPr="00F81E8D" w14:paraId="0FB685CC"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60F2907A"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n26</w:t>
            </w:r>
            <w:r w:rsidRPr="00F81E8D">
              <w:rPr>
                <w:rFonts w:eastAsia="DengXian"/>
                <w:lang w:val="sv-SE" w:eastAsia="zh-CN"/>
              </w:rPr>
              <w:t>-n7</w:t>
            </w:r>
            <w:r w:rsidRPr="00F81E8D">
              <w:rPr>
                <w:rFonts w:eastAsia="DengXian" w:hint="eastAsia"/>
                <w:lang w:val="sv-SE" w:eastAsia="zh-CN"/>
              </w:rPr>
              <w:t>8</w:t>
            </w:r>
          </w:p>
        </w:tc>
        <w:tc>
          <w:tcPr>
            <w:tcW w:w="1807" w:type="dxa"/>
            <w:tcBorders>
              <w:top w:val="single" w:sz="4" w:space="0" w:color="auto"/>
              <w:left w:val="single" w:sz="4" w:space="0" w:color="auto"/>
              <w:bottom w:val="single" w:sz="4" w:space="0" w:color="auto"/>
              <w:right w:val="single" w:sz="4" w:space="0" w:color="auto"/>
            </w:tcBorders>
            <w:vAlign w:val="center"/>
          </w:tcPr>
          <w:p w14:paraId="549D9274"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8" w:type="dxa"/>
            <w:tcBorders>
              <w:top w:val="single" w:sz="4" w:space="0" w:color="auto"/>
              <w:left w:val="single" w:sz="4" w:space="0" w:color="auto"/>
              <w:bottom w:val="single" w:sz="4" w:space="0" w:color="auto"/>
              <w:right w:val="single" w:sz="4" w:space="0" w:color="auto"/>
            </w:tcBorders>
            <w:vAlign w:val="center"/>
          </w:tcPr>
          <w:p w14:paraId="3C0848D4"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0</w:t>
            </w:r>
            <w:r w:rsidRPr="00F81E8D">
              <w:rPr>
                <w:rFonts w:eastAsia="DengXian" w:cs="Arial"/>
                <w:szCs w:val="22"/>
                <w:lang w:eastAsia="zh-CN"/>
              </w:rPr>
              <w:t>.2</w:t>
            </w:r>
          </w:p>
        </w:tc>
        <w:tc>
          <w:tcPr>
            <w:tcW w:w="1949" w:type="dxa"/>
            <w:tcBorders>
              <w:top w:val="single" w:sz="4" w:space="0" w:color="auto"/>
              <w:left w:val="single" w:sz="4" w:space="0" w:color="auto"/>
              <w:bottom w:val="single" w:sz="4" w:space="0" w:color="auto"/>
              <w:right w:val="single" w:sz="4" w:space="0" w:color="auto"/>
            </w:tcBorders>
            <w:vAlign w:val="center"/>
          </w:tcPr>
          <w:p w14:paraId="24DEBAF1" w14:textId="77777777" w:rsidR="00F81E8D" w:rsidRPr="00F81E8D" w:rsidRDefault="00F81E8D" w:rsidP="00F81E8D">
            <w:pPr>
              <w:pStyle w:val="TAC"/>
              <w:rPr>
                <w:rFonts w:eastAsia="DengXian" w:cs="Arial"/>
                <w:color w:val="000000"/>
                <w:lang w:val="en-US" w:eastAsia="zh-CN"/>
              </w:rPr>
            </w:pPr>
            <w:r w:rsidRPr="00F81E8D">
              <w:rPr>
                <w:rFonts w:eastAsia="DengXian" w:cs="Arial" w:hint="eastAsia"/>
                <w:color w:val="000000"/>
                <w:lang w:val="en-US" w:eastAsia="zh-CN"/>
              </w:rPr>
              <w:t>0</w:t>
            </w:r>
            <w:r w:rsidRPr="00F81E8D">
              <w:rPr>
                <w:rFonts w:eastAsia="DengXian" w:cs="Arial"/>
                <w:color w:val="000000"/>
                <w:lang w:val="en-US" w:eastAsia="zh-CN"/>
              </w:rPr>
              <w:t>.5</w:t>
            </w:r>
          </w:p>
        </w:tc>
      </w:tr>
      <w:tr w:rsidR="00F81E8D" w:rsidRPr="00F81E8D" w14:paraId="290A0B13"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8379935" w14:textId="77777777" w:rsidR="00F81E8D" w:rsidRPr="00F81E8D" w:rsidRDefault="00F81E8D" w:rsidP="00F81E8D">
            <w:pPr>
              <w:pStyle w:val="TAC"/>
              <w:rPr>
                <w:rFonts w:eastAsia="DengXian"/>
                <w:lang w:eastAsia="en-US"/>
              </w:rPr>
            </w:pPr>
            <w:r w:rsidRPr="00F81E8D">
              <w:rPr>
                <w:rFonts w:eastAsia="SimSun"/>
                <w:color w:val="000000"/>
                <w:lang w:eastAsia="en-US"/>
              </w:rPr>
              <w:t>CA_n1-n28-n38</w:t>
            </w:r>
          </w:p>
        </w:tc>
        <w:tc>
          <w:tcPr>
            <w:tcW w:w="1807" w:type="dxa"/>
            <w:vAlign w:val="center"/>
          </w:tcPr>
          <w:p w14:paraId="37FD65A3" w14:textId="77777777" w:rsidR="00F81E8D" w:rsidRPr="00F81E8D" w:rsidRDefault="00F81E8D" w:rsidP="00F81E8D">
            <w:pPr>
              <w:pStyle w:val="TAC"/>
              <w:rPr>
                <w:rFonts w:eastAsia="DengXian"/>
                <w:lang w:eastAsia="zh-CN"/>
              </w:rPr>
            </w:pPr>
            <w:r w:rsidRPr="00F81E8D">
              <w:rPr>
                <w:rFonts w:eastAsia="SimSun"/>
                <w:color w:val="000000"/>
                <w:lang w:eastAsia="en-US"/>
              </w:rPr>
              <w:t>-</w:t>
            </w:r>
          </w:p>
        </w:tc>
        <w:tc>
          <w:tcPr>
            <w:tcW w:w="1948" w:type="dxa"/>
            <w:vAlign w:val="center"/>
          </w:tcPr>
          <w:p w14:paraId="0F3100D3"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65F953A0" w14:textId="77777777" w:rsidR="00F81E8D" w:rsidRPr="00F81E8D" w:rsidRDefault="00F81E8D" w:rsidP="00F81E8D">
            <w:pPr>
              <w:pStyle w:val="TAC"/>
              <w:rPr>
                <w:rFonts w:eastAsia="DengXian"/>
                <w:lang w:eastAsia="zh-CN"/>
              </w:rPr>
            </w:pPr>
            <w:r w:rsidRPr="00F81E8D">
              <w:rPr>
                <w:rFonts w:eastAsia="SimSun"/>
                <w:color w:val="000000"/>
                <w:lang w:eastAsia="en-US"/>
              </w:rPr>
              <w:t>-</w:t>
            </w:r>
          </w:p>
        </w:tc>
      </w:tr>
      <w:tr w:rsidR="00F81E8D" w:rsidRPr="00F81E8D" w14:paraId="4A641CB5" w14:textId="77777777" w:rsidTr="00BE2A16">
        <w:trPr>
          <w:trHeight w:val="187"/>
          <w:jc w:val="center"/>
        </w:trPr>
        <w:tc>
          <w:tcPr>
            <w:tcW w:w="1735" w:type="dxa"/>
            <w:tcBorders>
              <w:top w:val="single" w:sz="4" w:space="0" w:color="auto"/>
              <w:bottom w:val="single" w:sz="4" w:space="0" w:color="auto"/>
            </w:tcBorders>
            <w:shd w:val="clear" w:color="auto" w:fill="auto"/>
          </w:tcPr>
          <w:p w14:paraId="0157AB9A"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n2</w:t>
            </w:r>
            <w:r w:rsidRPr="00F81E8D">
              <w:rPr>
                <w:rFonts w:eastAsia="DengXian" w:hint="eastAsia"/>
                <w:lang w:val="en-US" w:eastAsia="zh-CN"/>
              </w:rPr>
              <w:t>8</w:t>
            </w:r>
            <w:r w:rsidRPr="00F81E8D">
              <w:rPr>
                <w:rFonts w:eastAsia="DengXian"/>
                <w:lang w:val="sv-SE" w:eastAsia="zh-CN"/>
              </w:rPr>
              <w:t>-n</w:t>
            </w:r>
            <w:r w:rsidRPr="00F81E8D">
              <w:rPr>
                <w:rFonts w:eastAsia="DengXian" w:hint="eastAsia"/>
                <w:lang w:val="sv-SE" w:eastAsia="zh-CN"/>
              </w:rPr>
              <w:t>40</w:t>
            </w:r>
          </w:p>
        </w:tc>
        <w:tc>
          <w:tcPr>
            <w:tcW w:w="1807" w:type="dxa"/>
            <w:vAlign w:val="center"/>
          </w:tcPr>
          <w:p w14:paraId="1B5EE24D" w14:textId="77777777" w:rsidR="00F81E8D" w:rsidRPr="00F81E8D" w:rsidRDefault="00F81E8D" w:rsidP="00F81E8D">
            <w:pPr>
              <w:pStyle w:val="TAC"/>
              <w:rPr>
                <w:rFonts w:eastAsia="DengXian"/>
                <w:lang w:eastAsia="zh-CN"/>
              </w:rPr>
            </w:pPr>
            <w:r w:rsidRPr="00F81E8D">
              <w:rPr>
                <w:rFonts w:eastAsia="SimSun"/>
                <w:color w:val="000000"/>
                <w:lang w:eastAsia="en-US"/>
              </w:rPr>
              <w:t>-</w:t>
            </w:r>
          </w:p>
        </w:tc>
        <w:tc>
          <w:tcPr>
            <w:tcW w:w="1948" w:type="dxa"/>
            <w:vAlign w:val="center"/>
          </w:tcPr>
          <w:p w14:paraId="221C7606"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38E87F30" w14:textId="77777777" w:rsidR="00F81E8D" w:rsidRPr="00F81E8D" w:rsidRDefault="00F81E8D" w:rsidP="00F81E8D">
            <w:pPr>
              <w:pStyle w:val="TAC"/>
              <w:rPr>
                <w:rFonts w:eastAsia="DengXian"/>
                <w:lang w:eastAsia="zh-CN"/>
              </w:rPr>
            </w:pPr>
            <w:r w:rsidRPr="00F81E8D">
              <w:rPr>
                <w:rFonts w:eastAsia="SimSun"/>
                <w:color w:val="000000"/>
                <w:lang w:eastAsia="en-US"/>
              </w:rPr>
              <w:t>-</w:t>
            </w:r>
          </w:p>
        </w:tc>
      </w:tr>
      <w:tr w:rsidR="00F81E8D" w:rsidRPr="00F81E8D" w14:paraId="69437CBF"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7DAE19D3" w14:textId="77777777" w:rsidR="00F81E8D" w:rsidRPr="00F81E8D" w:rsidRDefault="00F81E8D" w:rsidP="00F81E8D">
            <w:pPr>
              <w:pStyle w:val="TAC"/>
              <w:rPr>
                <w:rFonts w:eastAsia="DengXian"/>
                <w:lang w:eastAsia="zh-CN"/>
              </w:rPr>
            </w:pPr>
            <w:r w:rsidRPr="00F81E8D">
              <w:rPr>
                <w:rFonts w:eastAsia="DengXian"/>
                <w:lang w:eastAsia="zh-CN"/>
              </w:rPr>
              <w:t>CA_n1-n28-n41</w:t>
            </w:r>
          </w:p>
        </w:tc>
        <w:tc>
          <w:tcPr>
            <w:tcW w:w="1807" w:type="dxa"/>
            <w:vAlign w:val="center"/>
          </w:tcPr>
          <w:p w14:paraId="1B21BE33" w14:textId="77777777" w:rsidR="00F81E8D" w:rsidRPr="00F81E8D" w:rsidRDefault="00F81E8D" w:rsidP="00F81E8D">
            <w:pPr>
              <w:pStyle w:val="TAC"/>
              <w:rPr>
                <w:rFonts w:eastAsia="DengXian"/>
                <w:color w:val="000000"/>
                <w:lang w:val="en-US" w:eastAsia="zh-CN"/>
              </w:rPr>
            </w:pPr>
            <w:r w:rsidRPr="00F81E8D">
              <w:rPr>
                <w:rFonts w:eastAsia="SimSun"/>
                <w:color w:val="000000"/>
                <w:lang w:eastAsia="en-US"/>
              </w:rPr>
              <w:t>-</w:t>
            </w:r>
          </w:p>
        </w:tc>
        <w:tc>
          <w:tcPr>
            <w:tcW w:w="1948" w:type="dxa"/>
            <w:vAlign w:val="center"/>
          </w:tcPr>
          <w:p w14:paraId="788A5875" w14:textId="77777777" w:rsidR="00F81E8D" w:rsidRPr="00F81E8D" w:rsidRDefault="00F81E8D" w:rsidP="00F81E8D">
            <w:pPr>
              <w:pStyle w:val="TAC"/>
              <w:rPr>
                <w:rFonts w:eastAsia="DengXian"/>
                <w:color w:val="000000"/>
                <w:lang w:val="en-US"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6E70679A" w14:textId="77777777" w:rsidR="00F81E8D" w:rsidRPr="00F81E8D" w:rsidRDefault="00F81E8D" w:rsidP="00F81E8D">
            <w:pPr>
              <w:pStyle w:val="TAC"/>
              <w:rPr>
                <w:rFonts w:eastAsia="DengXian"/>
                <w:color w:val="000000"/>
                <w:lang w:val="en-US" w:eastAsia="zh-CN"/>
              </w:rPr>
            </w:pPr>
            <w:r w:rsidRPr="00F81E8D">
              <w:rPr>
                <w:rFonts w:eastAsia="SimSun"/>
                <w:color w:val="000000"/>
                <w:lang w:eastAsia="en-US"/>
              </w:rPr>
              <w:t>-</w:t>
            </w:r>
          </w:p>
        </w:tc>
      </w:tr>
      <w:tr w:rsidR="00F81E8D" w:rsidRPr="00F81E8D" w14:paraId="6DE50D8B" w14:textId="77777777" w:rsidTr="00BC4B4B">
        <w:trPr>
          <w:trHeight w:val="187"/>
          <w:jc w:val="center"/>
        </w:trPr>
        <w:tc>
          <w:tcPr>
            <w:tcW w:w="1735" w:type="dxa"/>
            <w:tcBorders>
              <w:top w:val="single" w:sz="4" w:space="0" w:color="auto"/>
              <w:bottom w:val="single" w:sz="4" w:space="0" w:color="auto"/>
            </w:tcBorders>
            <w:shd w:val="clear" w:color="auto" w:fill="auto"/>
          </w:tcPr>
          <w:p w14:paraId="5D15AAB0"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n1</w:t>
            </w:r>
            <w:r w:rsidRPr="00F81E8D">
              <w:rPr>
                <w:rFonts w:eastAsia="DengXian"/>
                <w:lang w:val="sv-SE" w:eastAsia="ja-JP"/>
              </w:rPr>
              <w:t>-</w:t>
            </w:r>
            <w:r w:rsidRPr="00F81E8D">
              <w:rPr>
                <w:rFonts w:eastAsia="DengXian"/>
                <w:lang w:val="en-US" w:eastAsia="zh-CN"/>
              </w:rPr>
              <w:t>n28</w:t>
            </w:r>
            <w:r w:rsidRPr="00F81E8D">
              <w:rPr>
                <w:rFonts w:eastAsia="DengXian"/>
                <w:lang w:val="sv-SE" w:eastAsia="zh-CN"/>
              </w:rPr>
              <w:t>-n46</w:t>
            </w:r>
          </w:p>
        </w:tc>
        <w:tc>
          <w:tcPr>
            <w:tcW w:w="1807" w:type="dxa"/>
            <w:vAlign w:val="center"/>
          </w:tcPr>
          <w:p w14:paraId="23421315" w14:textId="77777777" w:rsidR="00F81E8D" w:rsidRPr="00F81E8D" w:rsidRDefault="00F81E8D" w:rsidP="00F81E8D">
            <w:pPr>
              <w:pStyle w:val="TAC"/>
              <w:rPr>
                <w:rFonts w:eastAsia="SimSun"/>
                <w:color w:val="000000"/>
                <w:lang w:eastAsia="en-US"/>
              </w:rPr>
            </w:pPr>
            <w:r w:rsidRPr="00F81E8D">
              <w:rPr>
                <w:rFonts w:eastAsia="DengXian" w:cs="Arial"/>
                <w:szCs w:val="18"/>
                <w:lang w:val="en-US" w:eastAsia="zh-CN"/>
              </w:rPr>
              <w:t>-</w:t>
            </w:r>
          </w:p>
        </w:tc>
        <w:tc>
          <w:tcPr>
            <w:tcW w:w="1948" w:type="dxa"/>
            <w:vAlign w:val="center"/>
          </w:tcPr>
          <w:p w14:paraId="38E2CABF" w14:textId="77777777" w:rsidR="00F81E8D" w:rsidRPr="00F81E8D" w:rsidRDefault="00F81E8D" w:rsidP="00F81E8D">
            <w:pPr>
              <w:pStyle w:val="TAC"/>
              <w:rPr>
                <w:rFonts w:eastAsia="DengXian"/>
                <w:lang w:eastAsia="zh-CN"/>
              </w:rPr>
            </w:pPr>
            <w:r w:rsidRPr="00F81E8D">
              <w:rPr>
                <w:rFonts w:eastAsia="DengXian" w:cs="Arial"/>
                <w:szCs w:val="18"/>
                <w:lang w:val="en-US" w:eastAsia="zh-CN"/>
              </w:rPr>
              <w:t>-</w:t>
            </w:r>
          </w:p>
        </w:tc>
        <w:tc>
          <w:tcPr>
            <w:tcW w:w="1949" w:type="dxa"/>
            <w:vAlign w:val="center"/>
          </w:tcPr>
          <w:p w14:paraId="6F88CB1D" w14:textId="77777777" w:rsidR="00F81E8D" w:rsidRPr="00F81E8D" w:rsidRDefault="00F81E8D" w:rsidP="00F81E8D">
            <w:pPr>
              <w:pStyle w:val="TAC"/>
              <w:rPr>
                <w:rFonts w:eastAsia="SimSun"/>
                <w:color w:val="000000"/>
                <w:lang w:eastAsia="en-US"/>
              </w:rPr>
            </w:pPr>
            <w:r w:rsidRPr="00F81E8D">
              <w:rPr>
                <w:rFonts w:eastAsia="DengXian" w:cs="Arial"/>
                <w:szCs w:val="18"/>
                <w:lang w:val="en-US" w:eastAsia="ja-JP"/>
              </w:rPr>
              <w:t>0.5</w:t>
            </w:r>
          </w:p>
        </w:tc>
      </w:tr>
      <w:tr w:rsidR="00F81E8D" w:rsidRPr="00F81E8D" w14:paraId="0AF15747" w14:textId="77777777" w:rsidTr="00BC4B4B">
        <w:trPr>
          <w:trHeight w:val="187"/>
          <w:jc w:val="center"/>
        </w:trPr>
        <w:tc>
          <w:tcPr>
            <w:tcW w:w="1735" w:type="dxa"/>
            <w:tcBorders>
              <w:top w:val="single" w:sz="4" w:space="0" w:color="auto"/>
              <w:bottom w:val="single" w:sz="4" w:space="0" w:color="auto"/>
            </w:tcBorders>
            <w:shd w:val="clear" w:color="auto" w:fill="auto"/>
            <w:vAlign w:val="center"/>
          </w:tcPr>
          <w:p w14:paraId="07459100" w14:textId="77777777" w:rsidR="00F81E8D" w:rsidRPr="00F81E8D" w:rsidRDefault="00F81E8D" w:rsidP="00F81E8D">
            <w:pPr>
              <w:pStyle w:val="TAC"/>
              <w:rPr>
                <w:rFonts w:eastAsia="DengXian"/>
                <w:lang w:eastAsia="zh-CN"/>
              </w:rPr>
            </w:pPr>
            <w:r w:rsidRPr="00F81E8D">
              <w:rPr>
                <w:rFonts w:eastAsia="DengXian"/>
                <w:lang w:eastAsia="zh-CN"/>
              </w:rPr>
              <w:t>CA_n1-n28-n75</w:t>
            </w:r>
          </w:p>
        </w:tc>
        <w:tc>
          <w:tcPr>
            <w:tcW w:w="1807" w:type="dxa"/>
            <w:vAlign w:val="center"/>
          </w:tcPr>
          <w:p w14:paraId="12D85816" w14:textId="77777777" w:rsidR="00F81E8D" w:rsidRPr="00F81E8D" w:rsidRDefault="00F81E8D" w:rsidP="00F81E8D">
            <w:pPr>
              <w:pStyle w:val="TAC"/>
              <w:rPr>
                <w:rFonts w:eastAsia="DengXian" w:cs="Arial"/>
                <w:szCs w:val="18"/>
                <w:lang w:val="en-US" w:eastAsia="zh-CN"/>
              </w:rPr>
            </w:pPr>
            <w:r w:rsidRPr="00F81E8D">
              <w:rPr>
                <w:rFonts w:eastAsia="SimSun"/>
                <w:color w:val="000000"/>
                <w:lang w:eastAsia="en-US"/>
              </w:rPr>
              <w:t>-</w:t>
            </w:r>
          </w:p>
        </w:tc>
        <w:tc>
          <w:tcPr>
            <w:tcW w:w="1948" w:type="dxa"/>
            <w:vAlign w:val="center"/>
          </w:tcPr>
          <w:p w14:paraId="10B8087B" w14:textId="77777777" w:rsidR="00F81E8D" w:rsidRPr="00F81E8D" w:rsidRDefault="00F81E8D" w:rsidP="00F81E8D">
            <w:pPr>
              <w:pStyle w:val="TAC"/>
              <w:rPr>
                <w:rFonts w:eastAsia="DengXian" w:cs="Arial"/>
                <w:szCs w:val="18"/>
                <w:lang w:val="en-US"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7F2A0AE8" w14:textId="77777777" w:rsidR="00F81E8D" w:rsidRPr="00F81E8D" w:rsidRDefault="00F81E8D" w:rsidP="00F81E8D">
            <w:pPr>
              <w:pStyle w:val="TAC"/>
              <w:rPr>
                <w:rFonts w:eastAsia="DengXian" w:cs="Arial"/>
                <w:szCs w:val="18"/>
                <w:lang w:val="en-US" w:eastAsia="ja-JP"/>
              </w:rPr>
            </w:pPr>
            <w:r w:rsidRPr="00F81E8D">
              <w:rPr>
                <w:rFonts w:eastAsia="SimSun"/>
                <w:color w:val="000000"/>
                <w:lang w:eastAsia="en-US"/>
              </w:rPr>
              <w:t>-</w:t>
            </w:r>
          </w:p>
        </w:tc>
      </w:tr>
      <w:tr w:rsidR="00F81E8D" w:rsidRPr="00F81E8D" w14:paraId="014BD7CC"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7ADEEF8" w14:textId="77777777" w:rsidR="00F81E8D" w:rsidRPr="00F81E8D" w:rsidRDefault="00F81E8D" w:rsidP="00F81E8D">
            <w:pPr>
              <w:pStyle w:val="TAC"/>
              <w:rPr>
                <w:rFonts w:eastAsia="DengXian"/>
                <w:lang w:eastAsia="zh-CN"/>
              </w:rPr>
            </w:pPr>
            <w:r w:rsidRPr="00F81E8D">
              <w:rPr>
                <w:rFonts w:eastAsia="DengXian"/>
                <w:lang w:eastAsia="zh-CN"/>
              </w:rPr>
              <w:t>CA_n1-n28-n77</w:t>
            </w:r>
          </w:p>
        </w:tc>
        <w:tc>
          <w:tcPr>
            <w:tcW w:w="1807" w:type="dxa"/>
            <w:vAlign w:val="center"/>
          </w:tcPr>
          <w:p w14:paraId="16B5986E" w14:textId="77777777" w:rsidR="00F81E8D" w:rsidRPr="00F81E8D" w:rsidRDefault="00F81E8D" w:rsidP="00F81E8D">
            <w:pPr>
              <w:pStyle w:val="TAC"/>
              <w:rPr>
                <w:rFonts w:eastAsia="DengXian"/>
                <w:color w:val="000000"/>
                <w:lang w:val="en-US" w:eastAsia="zh-CN"/>
              </w:rPr>
            </w:pPr>
            <w:r w:rsidRPr="00F81E8D">
              <w:rPr>
                <w:rFonts w:eastAsia="DengXian"/>
                <w:lang w:eastAsia="zh-CN"/>
              </w:rPr>
              <w:t>0.2</w:t>
            </w:r>
          </w:p>
        </w:tc>
        <w:tc>
          <w:tcPr>
            <w:tcW w:w="1948" w:type="dxa"/>
            <w:vAlign w:val="center"/>
          </w:tcPr>
          <w:p w14:paraId="4FA582DC"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.2</w:t>
            </w:r>
          </w:p>
        </w:tc>
        <w:tc>
          <w:tcPr>
            <w:tcW w:w="1949" w:type="dxa"/>
            <w:vAlign w:val="center"/>
          </w:tcPr>
          <w:p w14:paraId="1B9A1607" w14:textId="77777777" w:rsidR="00F81E8D" w:rsidRPr="00F81E8D" w:rsidRDefault="00F81E8D" w:rsidP="00F81E8D">
            <w:pPr>
              <w:pStyle w:val="TAC"/>
              <w:rPr>
                <w:rFonts w:eastAsia="DengXian"/>
                <w:color w:val="000000"/>
                <w:lang w:val="en-US" w:eastAsia="zh-CN"/>
              </w:rPr>
            </w:pPr>
            <w:r w:rsidRPr="00F81E8D">
              <w:rPr>
                <w:rFonts w:eastAsia="DengXian"/>
                <w:lang w:eastAsia="zh-CN"/>
              </w:rPr>
              <w:t>0.5</w:t>
            </w:r>
          </w:p>
        </w:tc>
      </w:tr>
      <w:tr w:rsidR="00F81E8D" w:rsidRPr="00F81E8D" w14:paraId="4DEBBCB8" w14:textId="77777777" w:rsidTr="00BE2A16">
        <w:trPr>
          <w:trHeight w:val="187"/>
          <w:jc w:val="center"/>
        </w:trPr>
        <w:tc>
          <w:tcPr>
            <w:tcW w:w="1735" w:type="dxa"/>
            <w:tcBorders>
              <w:top w:val="single" w:sz="4" w:space="0" w:color="auto"/>
              <w:bottom w:val="single" w:sz="4" w:space="0" w:color="auto"/>
            </w:tcBorders>
            <w:shd w:val="clear" w:color="auto" w:fill="auto"/>
          </w:tcPr>
          <w:p w14:paraId="55A26B00"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n28</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52EFBA30" w14:textId="77777777" w:rsidR="00F81E8D" w:rsidRPr="00F81E8D" w:rsidRDefault="00F81E8D" w:rsidP="00F81E8D">
            <w:pPr>
              <w:pStyle w:val="TAC"/>
              <w:rPr>
                <w:rFonts w:eastAsia="DengXian"/>
                <w:lang w:eastAsia="zh-CN"/>
              </w:rPr>
            </w:pPr>
            <w:r w:rsidRPr="00F81E8D">
              <w:rPr>
                <w:rFonts w:eastAsia="DengXian"/>
                <w:color w:val="000000"/>
                <w:lang w:val="en-US" w:eastAsia="zh-CN"/>
              </w:rPr>
              <w:t>-</w:t>
            </w:r>
          </w:p>
        </w:tc>
        <w:tc>
          <w:tcPr>
            <w:tcW w:w="1948" w:type="dxa"/>
            <w:vAlign w:val="center"/>
          </w:tcPr>
          <w:p w14:paraId="51C6AAEA"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4D97A6ED" w14:textId="77777777" w:rsidR="00F81E8D" w:rsidRPr="00F81E8D" w:rsidRDefault="00F81E8D" w:rsidP="00F81E8D">
            <w:pPr>
              <w:pStyle w:val="TAC"/>
              <w:rPr>
                <w:rFonts w:eastAsia="DengXian"/>
                <w:lang w:eastAsia="zh-CN"/>
              </w:rPr>
            </w:pPr>
            <w:r w:rsidRPr="00F81E8D">
              <w:rPr>
                <w:rFonts w:eastAsia="DengXian"/>
                <w:color w:val="000000"/>
                <w:lang w:val="en-US" w:eastAsia="zh-CN"/>
              </w:rPr>
              <w:t>0.5</w:t>
            </w:r>
          </w:p>
        </w:tc>
      </w:tr>
      <w:tr w:rsidR="00F81E8D" w:rsidRPr="00F81E8D" w14:paraId="3968ED3C" w14:textId="77777777" w:rsidTr="00BE2A16">
        <w:trPr>
          <w:trHeight w:val="187"/>
          <w:jc w:val="center"/>
        </w:trPr>
        <w:tc>
          <w:tcPr>
            <w:tcW w:w="1735" w:type="dxa"/>
            <w:tcBorders>
              <w:top w:val="single" w:sz="4" w:space="0" w:color="auto"/>
              <w:bottom w:val="single" w:sz="4" w:space="0" w:color="auto"/>
            </w:tcBorders>
            <w:shd w:val="clear" w:color="auto" w:fill="auto"/>
          </w:tcPr>
          <w:p w14:paraId="67B3CAE3"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n1</w:t>
            </w:r>
            <w:r w:rsidRPr="00F81E8D">
              <w:rPr>
                <w:rFonts w:eastAsia="DengXian"/>
                <w:lang w:val="sv-SE" w:eastAsia="ja-JP"/>
              </w:rPr>
              <w:t>-</w:t>
            </w:r>
            <w:r w:rsidRPr="00F81E8D">
              <w:rPr>
                <w:rFonts w:eastAsia="DengXian"/>
                <w:lang w:val="en-US" w:eastAsia="zh-CN"/>
              </w:rPr>
              <w:t>n28</w:t>
            </w:r>
            <w:r w:rsidRPr="00F81E8D">
              <w:rPr>
                <w:rFonts w:eastAsia="DengXian"/>
                <w:lang w:val="sv-SE" w:eastAsia="zh-CN"/>
              </w:rPr>
              <w:t>-n102</w:t>
            </w:r>
          </w:p>
        </w:tc>
        <w:tc>
          <w:tcPr>
            <w:tcW w:w="1807" w:type="dxa"/>
            <w:vAlign w:val="center"/>
          </w:tcPr>
          <w:p w14:paraId="777B63D1"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c>
          <w:tcPr>
            <w:tcW w:w="1948" w:type="dxa"/>
            <w:vAlign w:val="center"/>
          </w:tcPr>
          <w:p w14:paraId="53B144B5"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9" w:type="dxa"/>
            <w:vAlign w:val="center"/>
          </w:tcPr>
          <w:p w14:paraId="52A5B04A"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0.5</w:t>
            </w:r>
          </w:p>
        </w:tc>
      </w:tr>
      <w:tr w:rsidR="00F81E8D" w:rsidRPr="00F81E8D" w14:paraId="79EF81CC"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0961F549" w14:textId="77777777" w:rsidR="00F81E8D" w:rsidRPr="00F81E8D" w:rsidRDefault="00F81E8D" w:rsidP="00F81E8D">
            <w:pPr>
              <w:pStyle w:val="TAC"/>
              <w:rPr>
                <w:rFonts w:eastAsia="DengXian"/>
                <w:lang w:eastAsia="zh-CN"/>
              </w:rPr>
            </w:pPr>
            <w:r w:rsidRPr="00F81E8D">
              <w:rPr>
                <w:rFonts w:eastAsia="SimSun"/>
                <w:color w:val="000000"/>
                <w:lang w:eastAsia="en-US"/>
              </w:rPr>
              <w:t>CA_n1-n38-n78</w:t>
            </w:r>
          </w:p>
        </w:tc>
        <w:tc>
          <w:tcPr>
            <w:tcW w:w="1807" w:type="dxa"/>
            <w:vAlign w:val="center"/>
          </w:tcPr>
          <w:p w14:paraId="0E0BA6DF" w14:textId="77777777" w:rsidR="00F81E8D" w:rsidRPr="00F81E8D" w:rsidRDefault="00F81E8D" w:rsidP="00F81E8D">
            <w:pPr>
              <w:pStyle w:val="TAC"/>
              <w:rPr>
                <w:rFonts w:eastAsia="DengXian"/>
                <w:color w:val="000000"/>
                <w:lang w:val="en-US" w:eastAsia="zh-CN"/>
              </w:rPr>
            </w:pPr>
            <w:r w:rsidRPr="00F81E8D">
              <w:rPr>
                <w:rFonts w:eastAsia="SimSun"/>
                <w:color w:val="000000"/>
                <w:lang w:eastAsia="en-US"/>
              </w:rPr>
              <w:t>-</w:t>
            </w:r>
          </w:p>
        </w:tc>
        <w:tc>
          <w:tcPr>
            <w:tcW w:w="1948" w:type="dxa"/>
            <w:vAlign w:val="center"/>
          </w:tcPr>
          <w:p w14:paraId="700D7913"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4FEAB35B" w14:textId="77777777" w:rsidR="00F81E8D" w:rsidRPr="00F81E8D" w:rsidRDefault="00F81E8D" w:rsidP="00F81E8D">
            <w:pPr>
              <w:pStyle w:val="TAC"/>
              <w:rPr>
                <w:rFonts w:eastAsia="DengXian"/>
                <w:color w:val="000000"/>
                <w:lang w:val="en-US" w:eastAsia="zh-CN"/>
              </w:rPr>
            </w:pPr>
            <w:r w:rsidRPr="00F81E8D">
              <w:rPr>
                <w:rFonts w:eastAsia="SimSun"/>
                <w:color w:val="000000"/>
                <w:lang w:eastAsia="en-US"/>
              </w:rPr>
              <w:t>0.5</w:t>
            </w:r>
          </w:p>
        </w:tc>
      </w:tr>
      <w:tr w:rsidR="00F81E8D" w:rsidRPr="00F81E8D" w14:paraId="3AF9B200" w14:textId="77777777" w:rsidTr="00BE2A16">
        <w:trPr>
          <w:trHeight w:val="187"/>
          <w:jc w:val="center"/>
        </w:trPr>
        <w:tc>
          <w:tcPr>
            <w:tcW w:w="1735" w:type="dxa"/>
            <w:tcBorders>
              <w:top w:val="single" w:sz="4" w:space="0" w:color="auto"/>
              <w:bottom w:val="single" w:sz="4" w:space="0" w:color="auto"/>
            </w:tcBorders>
            <w:shd w:val="clear" w:color="auto" w:fill="auto"/>
          </w:tcPr>
          <w:p w14:paraId="745363D8" w14:textId="77777777" w:rsidR="00F81E8D" w:rsidRPr="00F81E8D" w:rsidRDefault="00F81E8D" w:rsidP="00F81E8D">
            <w:pPr>
              <w:pStyle w:val="TAC"/>
              <w:rPr>
                <w:rFonts w:eastAsia="SimSun"/>
                <w:color w:val="000000"/>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40</w:t>
            </w:r>
            <w:r w:rsidRPr="00F81E8D">
              <w:rPr>
                <w:rFonts w:eastAsia="DengXian"/>
                <w:lang w:val="sv-SE" w:eastAsia="zh-CN"/>
              </w:rPr>
              <w:t>-n77</w:t>
            </w:r>
          </w:p>
        </w:tc>
        <w:tc>
          <w:tcPr>
            <w:tcW w:w="1807" w:type="dxa"/>
            <w:vAlign w:val="center"/>
          </w:tcPr>
          <w:p w14:paraId="3E2A55AC" w14:textId="77777777" w:rsidR="00F81E8D" w:rsidRPr="00F81E8D" w:rsidRDefault="00F81E8D" w:rsidP="00F81E8D">
            <w:pPr>
              <w:pStyle w:val="TAC"/>
              <w:rPr>
                <w:rFonts w:eastAsia="SimSun"/>
                <w:color w:val="000000"/>
                <w:lang w:eastAsia="en-US"/>
              </w:rPr>
            </w:pPr>
            <w:r w:rsidRPr="00F81E8D">
              <w:rPr>
                <w:rFonts w:eastAsia="DengXian"/>
                <w:color w:val="000000"/>
                <w:lang w:val="en-US" w:eastAsia="zh-CN"/>
              </w:rPr>
              <w:t>-</w:t>
            </w:r>
          </w:p>
        </w:tc>
        <w:tc>
          <w:tcPr>
            <w:tcW w:w="1948" w:type="dxa"/>
            <w:vAlign w:val="center"/>
          </w:tcPr>
          <w:p w14:paraId="7925793A" w14:textId="77777777" w:rsidR="00F81E8D" w:rsidRPr="00F81E8D" w:rsidRDefault="00F81E8D" w:rsidP="00F81E8D">
            <w:pPr>
              <w:pStyle w:val="TAC"/>
              <w:rPr>
                <w:rFonts w:eastAsia="DengXian"/>
                <w:color w:val="000000"/>
                <w:lang w:val="en-US" w:eastAsia="zh-CN"/>
              </w:rPr>
            </w:pPr>
            <w:r w:rsidRPr="00F81E8D">
              <w:rPr>
                <w:rFonts w:eastAsia="DengXian" w:hint="eastAsia"/>
                <w:lang w:eastAsia="zh-CN"/>
              </w:rPr>
              <w:t>-</w:t>
            </w:r>
          </w:p>
        </w:tc>
        <w:tc>
          <w:tcPr>
            <w:tcW w:w="1949" w:type="dxa"/>
            <w:vAlign w:val="center"/>
          </w:tcPr>
          <w:p w14:paraId="2DA8ACCB" w14:textId="77777777" w:rsidR="00F81E8D" w:rsidRPr="00F81E8D" w:rsidRDefault="00F81E8D" w:rsidP="00F81E8D">
            <w:pPr>
              <w:pStyle w:val="TAC"/>
              <w:rPr>
                <w:rFonts w:eastAsia="SimSun"/>
                <w:color w:val="000000"/>
                <w:lang w:eastAsia="en-US"/>
              </w:rPr>
            </w:pPr>
            <w:r w:rsidRPr="00F81E8D">
              <w:rPr>
                <w:rFonts w:eastAsia="DengXian" w:cs="Arial"/>
                <w:szCs w:val="18"/>
                <w:lang w:val="en-US" w:eastAsia="ja-JP"/>
              </w:rPr>
              <w:t>0.5</w:t>
            </w:r>
          </w:p>
        </w:tc>
      </w:tr>
      <w:tr w:rsidR="00F81E8D" w:rsidRPr="00F81E8D" w14:paraId="379BF855" w14:textId="77777777" w:rsidTr="00BE2A16">
        <w:trPr>
          <w:trHeight w:val="187"/>
          <w:jc w:val="center"/>
        </w:trPr>
        <w:tc>
          <w:tcPr>
            <w:tcW w:w="1735" w:type="dxa"/>
            <w:tcBorders>
              <w:top w:val="single" w:sz="4" w:space="0" w:color="auto"/>
              <w:bottom w:val="single" w:sz="4" w:space="0" w:color="auto"/>
            </w:tcBorders>
            <w:shd w:val="clear" w:color="auto" w:fill="auto"/>
          </w:tcPr>
          <w:p w14:paraId="182E8411"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40</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4B8D4064" w14:textId="77777777" w:rsidR="00F81E8D" w:rsidRPr="00F81E8D" w:rsidRDefault="00F81E8D" w:rsidP="00F81E8D">
            <w:pPr>
              <w:pStyle w:val="TAC"/>
              <w:rPr>
                <w:rFonts w:eastAsia="DengXian"/>
                <w:lang w:eastAsia="zh-CN"/>
              </w:rPr>
            </w:pPr>
            <w:r w:rsidRPr="00F81E8D">
              <w:rPr>
                <w:rFonts w:eastAsia="DengXian"/>
                <w:color w:val="000000"/>
                <w:lang w:val="en-US" w:eastAsia="zh-CN"/>
              </w:rPr>
              <w:t>-</w:t>
            </w:r>
          </w:p>
        </w:tc>
        <w:tc>
          <w:tcPr>
            <w:tcW w:w="1948" w:type="dxa"/>
            <w:vAlign w:val="center"/>
          </w:tcPr>
          <w:p w14:paraId="04EC095C"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6E2FB768" w14:textId="77777777" w:rsidR="00F81E8D" w:rsidRPr="00F81E8D" w:rsidRDefault="00F81E8D" w:rsidP="00F81E8D">
            <w:pPr>
              <w:pStyle w:val="TAC"/>
              <w:rPr>
                <w:rFonts w:eastAsia="DengXian"/>
                <w:lang w:eastAsia="zh-CN"/>
              </w:rPr>
            </w:pPr>
            <w:r w:rsidRPr="00F81E8D">
              <w:rPr>
                <w:rFonts w:eastAsia="DengXian" w:cs="Arial"/>
                <w:szCs w:val="18"/>
                <w:lang w:val="en-US" w:eastAsia="ja-JP"/>
              </w:rPr>
              <w:t>0.5</w:t>
            </w:r>
          </w:p>
        </w:tc>
      </w:tr>
      <w:tr w:rsidR="00F81E8D" w:rsidRPr="00F81E8D" w14:paraId="5AFB449A" w14:textId="77777777" w:rsidTr="00BE2A16">
        <w:trPr>
          <w:trHeight w:val="187"/>
          <w:jc w:val="center"/>
        </w:trPr>
        <w:tc>
          <w:tcPr>
            <w:tcW w:w="1735" w:type="dxa"/>
            <w:tcBorders>
              <w:top w:val="single" w:sz="4" w:space="0" w:color="auto"/>
              <w:bottom w:val="single" w:sz="4" w:space="0" w:color="auto"/>
            </w:tcBorders>
            <w:shd w:val="clear" w:color="auto" w:fill="auto"/>
          </w:tcPr>
          <w:p w14:paraId="7592AFEA" w14:textId="77777777" w:rsidR="00F81E8D" w:rsidRPr="00F81E8D" w:rsidRDefault="00F81E8D" w:rsidP="00F81E8D">
            <w:pPr>
              <w:pStyle w:val="TAC"/>
              <w:rPr>
                <w:rFonts w:eastAsia="DengXian"/>
                <w:lang w:eastAsia="zh-CN"/>
              </w:rPr>
            </w:pPr>
            <w:r w:rsidRPr="00F81E8D">
              <w:rPr>
                <w:rFonts w:eastAsia="SimSun"/>
                <w:color w:val="000000"/>
                <w:lang w:eastAsia="zh-CN"/>
              </w:rPr>
              <w:t>CA_n1-n40-n105</w:t>
            </w:r>
          </w:p>
        </w:tc>
        <w:tc>
          <w:tcPr>
            <w:tcW w:w="1807" w:type="dxa"/>
            <w:vAlign w:val="center"/>
          </w:tcPr>
          <w:p w14:paraId="17739873" w14:textId="77777777" w:rsidR="00F81E8D" w:rsidRPr="00F81E8D" w:rsidRDefault="00F81E8D" w:rsidP="00F81E8D">
            <w:pPr>
              <w:pStyle w:val="TAC"/>
              <w:rPr>
                <w:rFonts w:eastAsia="DengXian"/>
                <w:color w:val="000000"/>
                <w:lang w:val="en-US" w:eastAsia="zh-CN"/>
              </w:rPr>
            </w:pPr>
            <w:r w:rsidRPr="00F81E8D">
              <w:rPr>
                <w:rFonts w:eastAsia="DengXian"/>
                <w:color w:val="000000" w:themeColor="text1"/>
                <w:lang w:eastAsia="zh-CN"/>
              </w:rPr>
              <w:t>-</w:t>
            </w:r>
          </w:p>
        </w:tc>
        <w:tc>
          <w:tcPr>
            <w:tcW w:w="1948" w:type="dxa"/>
            <w:vAlign w:val="center"/>
          </w:tcPr>
          <w:p w14:paraId="48AC31BE" w14:textId="77777777" w:rsidR="00F81E8D" w:rsidRPr="00F81E8D" w:rsidRDefault="00F81E8D" w:rsidP="00F81E8D">
            <w:pPr>
              <w:pStyle w:val="TAC"/>
              <w:rPr>
                <w:rFonts w:eastAsia="DengXian"/>
                <w:lang w:eastAsia="zh-CN"/>
              </w:rPr>
            </w:pPr>
            <w:r w:rsidRPr="00F81E8D">
              <w:rPr>
                <w:rFonts w:eastAsia="DengXian"/>
                <w:color w:val="000000" w:themeColor="text1"/>
                <w:lang w:eastAsia="zh-CN"/>
              </w:rPr>
              <w:t>-</w:t>
            </w:r>
          </w:p>
        </w:tc>
        <w:tc>
          <w:tcPr>
            <w:tcW w:w="1949" w:type="dxa"/>
            <w:vAlign w:val="center"/>
          </w:tcPr>
          <w:p w14:paraId="10FD282F" w14:textId="77777777" w:rsidR="00F81E8D" w:rsidRPr="00F81E8D" w:rsidRDefault="00F81E8D" w:rsidP="00F81E8D">
            <w:pPr>
              <w:pStyle w:val="TAC"/>
              <w:rPr>
                <w:rFonts w:eastAsia="DengXian" w:cs="Arial"/>
                <w:szCs w:val="18"/>
                <w:lang w:val="en-US" w:eastAsia="ja-JP"/>
              </w:rPr>
            </w:pPr>
            <w:r w:rsidRPr="00F81E8D">
              <w:rPr>
                <w:rFonts w:eastAsia="DengXian"/>
                <w:color w:val="000000" w:themeColor="text1"/>
                <w:lang w:eastAsia="zh-CN"/>
              </w:rPr>
              <w:t>0.3</w:t>
            </w:r>
          </w:p>
        </w:tc>
      </w:tr>
      <w:tr w:rsidR="00F81E8D" w:rsidRPr="00F81E8D" w14:paraId="74884FBB"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7483A441" w14:textId="77777777" w:rsidR="00F81E8D" w:rsidRPr="00F81E8D" w:rsidRDefault="00F81E8D" w:rsidP="00F81E8D">
            <w:pPr>
              <w:pStyle w:val="TAC"/>
              <w:rPr>
                <w:rFonts w:eastAsia="DengXian"/>
                <w:lang w:eastAsia="zh-CN"/>
              </w:rPr>
            </w:pPr>
            <w:r w:rsidRPr="00F81E8D">
              <w:rPr>
                <w:rFonts w:eastAsia="DengXian"/>
                <w:lang w:eastAsia="zh-CN"/>
              </w:rPr>
              <w:t>CA_n1-n41-n77</w:t>
            </w:r>
          </w:p>
        </w:tc>
        <w:tc>
          <w:tcPr>
            <w:tcW w:w="1807" w:type="dxa"/>
            <w:vAlign w:val="center"/>
          </w:tcPr>
          <w:p w14:paraId="7941496C"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8" w:type="dxa"/>
            <w:vAlign w:val="center"/>
          </w:tcPr>
          <w:p w14:paraId="58AA9F28"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24A8A32A" w14:textId="77777777" w:rsidR="00F81E8D" w:rsidRPr="00F81E8D" w:rsidRDefault="00F81E8D" w:rsidP="00F81E8D">
            <w:pPr>
              <w:pStyle w:val="TAC"/>
              <w:rPr>
                <w:rFonts w:eastAsia="Yu Mincho"/>
                <w:lang w:eastAsia="ja-JP"/>
              </w:rPr>
            </w:pPr>
            <w:r w:rsidRPr="00F81E8D">
              <w:rPr>
                <w:rFonts w:eastAsia="DengXian"/>
                <w:lang w:eastAsia="zh-CN"/>
              </w:rPr>
              <w:t>0.5</w:t>
            </w:r>
          </w:p>
        </w:tc>
      </w:tr>
      <w:tr w:rsidR="00F81E8D" w:rsidRPr="00F81E8D" w14:paraId="2E9CC4CA"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2C67B218" w14:textId="77777777" w:rsidR="00F81E8D" w:rsidRPr="00F81E8D" w:rsidRDefault="00F81E8D" w:rsidP="00F81E8D">
            <w:pPr>
              <w:pStyle w:val="TAC"/>
              <w:rPr>
                <w:rFonts w:eastAsia="DengXian"/>
                <w:lang w:eastAsia="zh-CN"/>
              </w:rPr>
            </w:pPr>
            <w:r w:rsidRPr="00F81E8D">
              <w:rPr>
                <w:rFonts w:eastAsiaTheme="minorEastAsia" w:cs="Arial"/>
                <w:lang w:eastAsia="zh-CN"/>
              </w:rPr>
              <w:t>CA</w:t>
            </w:r>
            <w:r w:rsidRPr="00F81E8D">
              <w:rPr>
                <w:rFonts w:eastAsiaTheme="minorEastAsia" w:cs="Arial"/>
                <w:lang w:eastAsia="en-US"/>
              </w:rPr>
              <w:t>_</w:t>
            </w:r>
            <w:r w:rsidRPr="00F81E8D">
              <w:rPr>
                <w:rFonts w:eastAsiaTheme="minorEastAsia" w:cs="Arial"/>
                <w:lang w:eastAsia="zh-CN"/>
              </w:rPr>
              <w:t>n1</w:t>
            </w:r>
            <w:r w:rsidRPr="00F81E8D">
              <w:rPr>
                <w:rFonts w:eastAsiaTheme="minorEastAsia" w:cs="Arial"/>
                <w:lang w:eastAsia="en-US"/>
              </w:rPr>
              <w:t>-n41</w:t>
            </w:r>
            <w:r w:rsidRPr="00F81E8D">
              <w:rPr>
                <w:rFonts w:eastAsiaTheme="minorEastAsia" w:cs="Arial" w:hint="eastAsia"/>
                <w:lang w:eastAsia="zh-CN"/>
              </w:rPr>
              <w:t>-n79</w:t>
            </w:r>
          </w:p>
        </w:tc>
        <w:tc>
          <w:tcPr>
            <w:tcW w:w="1807" w:type="dxa"/>
            <w:vAlign w:val="center"/>
          </w:tcPr>
          <w:p w14:paraId="2128119F"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8" w:type="dxa"/>
            <w:vAlign w:val="center"/>
          </w:tcPr>
          <w:p w14:paraId="1938BE81"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c>
          <w:tcPr>
            <w:tcW w:w="1949" w:type="dxa"/>
            <w:vAlign w:val="center"/>
          </w:tcPr>
          <w:p w14:paraId="30F1281E"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r>
      <w:tr w:rsidR="00F81E8D" w:rsidRPr="00F81E8D" w14:paraId="7A1C33BE" w14:textId="77777777" w:rsidTr="00BC4B4B">
        <w:trPr>
          <w:trHeight w:val="187"/>
          <w:jc w:val="center"/>
        </w:trPr>
        <w:tc>
          <w:tcPr>
            <w:tcW w:w="1735" w:type="dxa"/>
            <w:tcBorders>
              <w:top w:val="single" w:sz="4" w:space="0" w:color="auto"/>
              <w:bottom w:val="single" w:sz="4" w:space="0" w:color="auto"/>
            </w:tcBorders>
            <w:shd w:val="clear" w:color="auto" w:fill="auto"/>
          </w:tcPr>
          <w:p w14:paraId="4F365492" w14:textId="77777777" w:rsidR="00F81E8D" w:rsidRPr="00F81E8D" w:rsidRDefault="00F81E8D" w:rsidP="00F81E8D">
            <w:pPr>
              <w:pStyle w:val="TAC"/>
              <w:rPr>
                <w:rFonts w:eastAsiaTheme="minorEastAsia" w:cs="Arial"/>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n1</w:t>
            </w:r>
            <w:r w:rsidRPr="00F81E8D">
              <w:rPr>
                <w:rFonts w:eastAsia="DengXian"/>
                <w:lang w:val="sv-SE" w:eastAsia="ja-JP"/>
              </w:rPr>
              <w:t>-</w:t>
            </w:r>
            <w:r w:rsidRPr="00F81E8D">
              <w:rPr>
                <w:rFonts w:eastAsia="DengXian"/>
                <w:lang w:val="en-US" w:eastAsia="zh-CN"/>
              </w:rPr>
              <w:t>n46</w:t>
            </w:r>
            <w:r w:rsidRPr="00F81E8D">
              <w:rPr>
                <w:rFonts w:eastAsia="DengXian"/>
                <w:lang w:val="sv-SE" w:eastAsia="zh-CN"/>
              </w:rPr>
              <w:t>-n78</w:t>
            </w:r>
          </w:p>
        </w:tc>
        <w:tc>
          <w:tcPr>
            <w:tcW w:w="1807" w:type="dxa"/>
            <w:vAlign w:val="center"/>
          </w:tcPr>
          <w:p w14:paraId="7257410C" w14:textId="77777777" w:rsidR="00F81E8D" w:rsidRPr="00F81E8D" w:rsidRDefault="00F81E8D" w:rsidP="00F81E8D">
            <w:pPr>
              <w:pStyle w:val="TAC"/>
              <w:rPr>
                <w:rFonts w:eastAsia="DengXian"/>
                <w:lang w:eastAsia="zh-CN"/>
              </w:rPr>
            </w:pPr>
            <w:r w:rsidRPr="00F81E8D">
              <w:rPr>
                <w:rFonts w:eastAsia="DengXian" w:cs="Arial"/>
                <w:szCs w:val="18"/>
                <w:lang w:val="en-US" w:eastAsia="zh-CN"/>
              </w:rPr>
              <w:t>-</w:t>
            </w:r>
          </w:p>
        </w:tc>
        <w:tc>
          <w:tcPr>
            <w:tcW w:w="1948" w:type="dxa"/>
            <w:vAlign w:val="center"/>
          </w:tcPr>
          <w:p w14:paraId="18676BAA" w14:textId="77777777" w:rsidR="00F81E8D" w:rsidRPr="00F81E8D" w:rsidRDefault="00F81E8D" w:rsidP="00F81E8D">
            <w:pPr>
              <w:pStyle w:val="TAC"/>
              <w:rPr>
                <w:rFonts w:eastAsia="DengXian"/>
                <w:lang w:eastAsia="zh-CN"/>
              </w:rPr>
            </w:pPr>
            <w:r w:rsidRPr="00F81E8D">
              <w:rPr>
                <w:rFonts w:eastAsia="DengXian" w:cs="Arial"/>
                <w:szCs w:val="18"/>
                <w:lang w:val="en-US" w:eastAsia="zh-CN"/>
              </w:rPr>
              <w:t>-</w:t>
            </w:r>
          </w:p>
        </w:tc>
        <w:tc>
          <w:tcPr>
            <w:tcW w:w="1949" w:type="dxa"/>
            <w:vAlign w:val="center"/>
          </w:tcPr>
          <w:p w14:paraId="529A0770" w14:textId="77777777" w:rsidR="00F81E8D" w:rsidRPr="00F81E8D" w:rsidRDefault="00F81E8D" w:rsidP="00F81E8D">
            <w:pPr>
              <w:pStyle w:val="TAC"/>
              <w:rPr>
                <w:rFonts w:eastAsia="DengXian"/>
                <w:lang w:eastAsia="zh-CN"/>
              </w:rPr>
            </w:pPr>
            <w:r w:rsidRPr="00F81E8D">
              <w:rPr>
                <w:rFonts w:eastAsia="DengXian" w:cs="Arial"/>
                <w:szCs w:val="18"/>
                <w:lang w:val="en-US" w:eastAsia="ja-JP"/>
              </w:rPr>
              <w:t>0.5</w:t>
            </w:r>
          </w:p>
        </w:tc>
      </w:tr>
      <w:tr w:rsidR="00F81E8D" w:rsidRPr="00F81E8D" w14:paraId="5017406C" w14:textId="77777777" w:rsidTr="00BE2A16">
        <w:trPr>
          <w:trHeight w:val="187"/>
          <w:jc w:val="center"/>
        </w:trPr>
        <w:tc>
          <w:tcPr>
            <w:tcW w:w="1735" w:type="dxa"/>
            <w:tcBorders>
              <w:top w:val="single" w:sz="4" w:space="0" w:color="auto"/>
              <w:bottom w:val="single" w:sz="4" w:space="0" w:color="auto"/>
            </w:tcBorders>
            <w:shd w:val="clear" w:color="auto" w:fill="auto"/>
          </w:tcPr>
          <w:p w14:paraId="26F9FAFC" w14:textId="77777777" w:rsidR="00F81E8D" w:rsidRPr="00F81E8D" w:rsidRDefault="00F81E8D" w:rsidP="00F81E8D">
            <w:pPr>
              <w:pStyle w:val="TAC"/>
              <w:rPr>
                <w:rFonts w:eastAsia="DengXian"/>
                <w:lang w:eastAsia="zh-CN"/>
              </w:rPr>
            </w:pPr>
            <w:r w:rsidRPr="00F81E8D">
              <w:rPr>
                <w:rFonts w:eastAsiaTheme="minorEastAsia"/>
                <w:color w:val="000000"/>
                <w:lang w:eastAsia="en-US"/>
              </w:rPr>
              <w:t>CA_n1-n67-n78</w:t>
            </w:r>
          </w:p>
        </w:tc>
        <w:tc>
          <w:tcPr>
            <w:tcW w:w="1807" w:type="dxa"/>
            <w:vAlign w:val="center"/>
          </w:tcPr>
          <w:p w14:paraId="5F1E4BDE" w14:textId="77777777" w:rsidR="00F81E8D" w:rsidRPr="00F81E8D" w:rsidRDefault="00F81E8D" w:rsidP="00F81E8D">
            <w:pPr>
              <w:pStyle w:val="TAC"/>
              <w:rPr>
                <w:rFonts w:eastAsia="DengXian" w:cs="Arial"/>
                <w:szCs w:val="18"/>
                <w:lang w:val="en-US" w:eastAsia="zh-CN"/>
              </w:rPr>
            </w:pPr>
            <w:r w:rsidRPr="00F81E8D">
              <w:rPr>
                <w:rFonts w:eastAsiaTheme="minorEastAsia"/>
                <w:color w:val="000000"/>
                <w:lang w:eastAsia="en-US"/>
              </w:rPr>
              <w:t>-</w:t>
            </w:r>
          </w:p>
        </w:tc>
        <w:tc>
          <w:tcPr>
            <w:tcW w:w="1948" w:type="dxa"/>
            <w:vAlign w:val="center"/>
          </w:tcPr>
          <w:p w14:paraId="285177F0" w14:textId="77777777" w:rsidR="00F81E8D" w:rsidRPr="00F81E8D" w:rsidRDefault="00F81E8D" w:rsidP="00F81E8D">
            <w:pPr>
              <w:pStyle w:val="TAC"/>
              <w:rPr>
                <w:rFonts w:eastAsia="DengXian" w:cs="Arial"/>
                <w:szCs w:val="18"/>
                <w:lang w:val="en-US" w:eastAsia="zh-CN"/>
              </w:rPr>
            </w:pPr>
            <w:r w:rsidRPr="00F81E8D">
              <w:rPr>
                <w:rFonts w:eastAsiaTheme="minorEastAsia" w:hint="eastAsia"/>
                <w:color w:val="000000"/>
                <w:lang w:eastAsia="en-US"/>
              </w:rPr>
              <w:t>-</w:t>
            </w:r>
          </w:p>
        </w:tc>
        <w:tc>
          <w:tcPr>
            <w:tcW w:w="1949" w:type="dxa"/>
            <w:vAlign w:val="center"/>
          </w:tcPr>
          <w:p w14:paraId="5873086E" w14:textId="77777777" w:rsidR="00F81E8D" w:rsidRPr="00F81E8D" w:rsidRDefault="00F81E8D" w:rsidP="00F81E8D">
            <w:pPr>
              <w:pStyle w:val="TAC"/>
              <w:rPr>
                <w:rFonts w:eastAsia="DengXian" w:cs="Arial"/>
                <w:szCs w:val="18"/>
                <w:lang w:val="en-US" w:eastAsia="ja-JP"/>
              </w:rPr>
            </w:pPr>
            <w:r w:rsidRPr="00F81E8D">
              <w:rPr>
                <w:rFonts w:eastAsiaTheme="minorEastAsia" w:hint="eastAsia"/>
                <w:color w:val="000000"/>
                <w:lang w:eastAsia="en-US"/>
              </w:rPr>
              <w:t>0</w:t>
            </w:r>
            <w:r w:rsidRPr="00F81E8D">
              <w:rPr>
                <w:rFonts w:eastAsiaTheme="minorEastAsia"/>
                <w:color w:val="000000"/>
                <w:lang w:eastAsia="en-US"/>
              </w:rPr>
              <w:t>.5</w:t>
            </w:r>
          </w:p>
        </w:tc>
      </w:tr>
      <w:tr w:rsidR="00F81E8D" w:rsidRPr="00F81E8D" w14:paraId="0893DD85" w14:textId="77777777" w:rsidTr="00BC4B4B">
        <w:trPr>
          <w:trHeight w:val="187"/>
          <w:jc w:val="center"/>
        </w:trPr>
        <w:tc>
          <w:tcPr>
            <w:tcW w:w="1735" w:type="dxa"/>
            <w:tcBorders>
              <w:top w:val="single" w:sz="4" w:space="0" w:color="auto"/>
              <w:bottom w:val="single" w:sz="4" w:space="0" w:color="auto"/>
            </w:tcBorders>
            <w:shd w:val="clear" w:color="auto" w:fill="auto"/>
            <w:vAlign w:val="center"/>
          </w:tcPr>
          <w:p w14:paraId="270F4E9F" w14:textId="77777777" w:rsidR="00F81E8D" w:rsidRPr="00F81E8D" w:rsidRDefault="00F81E8D" w:rsidP="00F81E8D">
            <w:pPr>
              <w:pStyle w:val="TAC"/>
              <w:rPr>
                <w:rFonts w:eastAsiaTheme="minorEastAsia"/>
                <w:color w:val="000000"/>
                <w:lang w:eastAsia="en-US"/>
              </w:rPr>
            </w:pPr>
            <w:r w:rsidRPr="00F81E8D">
              <w:rPr>
                <w:rFonts w:eastAsiaTheme="minorEastAsia" w:cs="Arial"/>
                <w:lang w:eastAsia="zh-CN"/>
              </w:rPr>
              <w:t>CA</w:t>
            </w:r>
            <w:r w:rsidRPr="00F81E8D">
              <w:rPr>
                <w:rFonts w:eastAsiaTheme="minorEastAsia" w:cs="Arial"/>
                <w:lang w:eastAsia="en-US"/>
              </w:rPr>
              <w:t>_</w:t>
            </w:r>
            <w:r w:rsidRPr="00F81E8D">
              <w:rPr>
                <w:rFonts w:eastAsiaTheme="minorEastAsia" w:cs="Arial"/>
                <w:lang w:eastAsia="zh-CN"/>
              </w:rPr>
              <w:t>n1</w:t>
            </w:r>
            <w:r w:rsidRPr="00F81E8D">
              <w:rPr>
                <w:rFonts w:eastAsiaTheme="minorEastAsia" w:cs="Arial"/>
                <w:lang w:eastAsia="en-US"/>
              </w:rPr>
              <w:t>-n75</w:t>
            </w:r>
            <w:r w:rsidRPr="00F81E8D">
              <w:rPr>
                <w:rFonts w:eastAsiaTheme="minorEastAsia" w:cs="Arial" w:hint="eastAsia"/>
                <w:lang w:eastAsia="zh-CN"/>
              </w:rPr>
              <w:t>-n7</w:t>
            </w:r>
            <w:r w:rsidRPr="00F81E8D">
              <w:rPr>
                <w:rFonts w:eastAsiaTheme="minorEastAsia" w:cs="Arial"/>
                <w:lang w:eastAsia="zh-CN"/>
              </w:rPr>
              <w:t>8</w:t>
            </w:r>
          </w:p>
        </w:tc>
        <w:tc>
          <w:tcPr>
            <w:tcW w:w="1807" w:type="dxa"/>
            <w:vAlign w:val="center"/>
          </w:tcPr>
          <w:p w14:paraId="1147E602" w14:textId="77777777" w:rsidR="00F81E8D" w:rsidRPr="00F81E8D" w:rsidRDefault="00F81E8D" w:rsidP="00F81E8D">
            <w:pPr>
              <w:pStyle w:val="TAC"/>
              <w:rPr>
                <w:rFonts w:eastAsiaTheme="minorEastAsia"/>
                <w:color w:val="000000"/>
                <w:lang w:eastAsia="en-US"/>
              </w:rPr>
            </w:pPr>
            <w:r w:rsidRPr="00F81E8D">
              <w:rPr>
                <w:rFonts w:eastAsia="DengXian" w:hint="eastAsia"/>
                <w:lang w:eastAsia="zh-CN"/>
              </w:rPr>
              <w:t>-</w:t>
            </w:r>
          </w:p>
        </w:tc>
        <w:tc>
          <w:tcPr>
            <w:tcW w:w="1948" w:type="dxa"/>
            <w:vAlign w:val="center"/>
          </w:tcPr>
          <w:p w14:paraId="0E4F8FB4" w14:textId="77777777" w:rsidR="00F81E8D" w:rsidRPr="00F81E8D" w:rsidRDefault="00F81E8D" w:rsidP="00F81E8D">
            <w:pPr>
              <w:pStyle w:val="TAC"/>
              <w:rPr>
                <w:rFonts w:eastAsiaTheme="minorEastAsia"/>
                <w:color w:val="000000"/>
                <w:lang w:eastAsia="en-US"/>
              </w:rPr>
            </w:pPr>
            <w:r w:rsidRPr="00F81E8D">
              <w:rPr>
                <w:rFonts w:eastAsia="DengXian"/>
                <w:lang w:eastAsia="zh-CN"/>
              </w:rPr>
              <w:t>-</w:t>
            </w:r>
          </w:p>
        </w:tc>
        <w:tc>
          <w:tcPr>
            <w:tcW w:w="1949" w:type="dxa"/>
            <w:vAlign w:val="center"/>
          </w:tcPr>
          <w:p w14:paraId="1D48AFFA" w14:textId="77777777" w:rsidR="00F81E8D" w:rsidRPr="00F81E8D" w:rsidRDefault="00F81E8D" w:rsidP="00F81E8D">
            <w:pPr>
              <w:pStyle w:val="TAC"/>
              <w:rPr>
                <w:rFonts w:eastAsiaTheme="minorEastAsia"/>
                <w:color w:val="000000"/>
                <w:lang w:eastAsia="en-US"/>
              </w:rPr>
            </w:pPr>
            <w:r w:rsidRPr="00F81E8D">
              <w:rPr>
                <w:rFonts w:eastAsia="DengXian" w:hint="eastAsia"/>
                <w:lang w:eastAsia="zh-CN"/>
              </w:rPr>
              <w:t>0</w:t>
            </w:r>
            <w:r w:rsidRPr="00F81E8D">
              <w:rPr>
                <w:rFonts w:eastAsia="DengXian"/>
                <w:lang w:eastAsia="zh-CN"/>
              </w:rPr>
              <w:t>.5</w:t>
            </w:r>
          </w:p>
        </w:tc>
      </w:tr>
      <w:tr w:rsidR="00F81E8D" w:rsidRPr="00F81E8D" w14:paraId="5E926622" w14:textId="77777777" w:rsidTr="00BE2A16">
        <w:trPr>
          <w:trHeight w:val="187"/>
          <w:jc w:val="center"/>
        </w:trPr>
        <w:tc>
          <w:tcPr>
            <w:tcW w:w="1735" w:type="dxa"/>
            <w:tcBorders>
              <w:top w:val="single" w:sz="4" w:space="0" w:color="auto"/>
              <w:bottom w:val="single" w:sz="4" w:space="0" w:color="auto"/>
            </w:tcBorders>
            <w:shd w:val="clear" w:color="auto" w:fill="auto"/>
          </w:tcPr>
          <w:p w14:paraId="2BA5E6AC" w14:textId="77777777" w:rsidR="00F81E8D" w:rsidRPr="00F81E8D" w:rsidRDefault="00F81E8D" w:rsidP="00F81E8D">
            <w:pPr>
              <w:pStyle w:val="TAC"/>
              <w:rPr>
                <w:rFonts w:eastAsia="DengXian"/>
                <w:lang w:eastAsia="en-US"/>
              </w:rPr>
            </w:pPr>
            <w:r w:rsidRPr="00F81E8D">
              <w:rPr>
                <w:rFonts w:eastAsia="DengXian"/>
                <w:lang w:eastAsia="zh-CN"/>
              </w:rPr>
              <w:t>CA_n1-n77-n79</w:t>
            </w:r>
          </w:p>
        </w:tc>
        <w:tc>
          <w:tcPr>
            <w:tcW w:w="1807" w:type="dxa"/>
            <w:vAlign w:val="center"/>
          </w:tcPr>
          <w:p w14:paraId="168F2689" w14:textId="77777777" w:rsidR="00F81E8D" w:rsidRPr="00F81E8D" w:rsidRDefault="00F81E8D" w:rsidP="00F81E8D">
            <w:pPr>
              <w:pStyle w:val="TAC"/>
              <w:rPr>
                <w:rFonts w:eastAsia="DengXian"/>
                <w:color w:val="000000"/>
                <w:lang w:val="en-US" w:eastAsia="zh-CN"/>
              </w:rPr>
            </w:pPr>
            <w:r w:rsidRPr="00F81E8D">
              <w:rPr>
                <w:rFonts w:eastAsia="DengXian"/>
                <w:lang w:eastAsia="zh-CN"/>
              </w:rPr>
              <w:t>0.2</w:t>
            </w:r>
          </w:p>
        </w:tc>
        <w:tc>
          <w:tcPr>
            <w:tcW w:w="1948" w:type="dxa"/>
            <w:vAlign w:val="center"/>
          </w:tcPr>
          <w:p w14:paraId="0CC60547"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vAlign w:val="center"/>
          </w:tcPr>
          <w:p w14:paraId="23C52E6A" w14:textId="77777777" w:rsidR="00F81E8D" w:rsidRPr="00F81E8D" w:rsidRDefault="00F81E8D" w:rsidP="00F81E8D">
            <w:pPr>
              <w:pStyle w:val="TAC"/>
              <w:rPr>
                <w:rFonts w:eastAsia="DengXian" w:cs="Arial"/>
                <w:szCs w:val="18"/>
                <w:lang w:val="en-US" w:eastAsia="ja-JP"/>
              </w:rPr>
            </w:pPr>
            <w:r w:rsidRPr="00F81E8D">
              <w:rPr>
                <w:rFonts w:eastAsia="Yu Mincho"/>
                <w:lang w:eastAsia="ja-JP"/>
              </w:rPr>
              <w:t>-</w:t>
            </w:r>
          </w:p>
        </w:tc>
      </w:tr>
      <w:tr w:rsidR="00F81E8D" w:rsidRPr="00F81E8D" w14:paraId="2F4A93A7" w14:textId="77777777" w:rsidTr="00BE2A16">
        <w:trPr>
          <w:trHeight w:val="187"/>
          <w:jc w:val="center"/>
        </w:trPr>
        <w:tc>
          <w:tcPr>
            <w:tcW w:w="1735" w:type="dxa"/>
            <w:tcBorders>
              <w:top w:val="single" w:sz="4" w:space="0" w:color="auto"/>
              <w:bottom w:val="single" w:sz="4" w:space="0" w:color="auto"/>
            </w:tcBorders>
            <w:shd w:val="clear" w:color="auto" w:fill="auto"/>
          </w:tcPr>
          <w:p w14:paraId="31650716" w14:textId="77777777" w:rsidR="00F81E8D" w:rsidRPr="00F81E8D" w:rsidRDefault="00F81E8D" w:rsidP="00F81E8D">
            <w:pPr>
              <w:pStyle w:val="TAC"/>
              <w:rPr>
                <w:rFonts w:eastAsia="DengXian"/>
                <w:lang w:eastAsia="en-US"/>
              </w:rPr>
            </w:pPr>
            <w:r w:rsidRPr="00F81E8D">
              <w:rPr>
                <w:rFonts w:eastAsia="DengXian"/>
                <w:lang w:val="en-US" w:eastAsia="ja-JP"/>
              </w:rPr>
              <w:t>CA_</w:t>
            </w:r>
            <w:r w:rsidRPr="00F81E8D">
              <w:rPr>
                <w:rFonts w:eastAsia="DengXian" w:hint="eastAsia"/>
                <w:lang w:val="en-US" w:eastAsia="zh-CN"/>
              </w:rPr>
              <w:t>n</w:t>
            </w:r>
            <w:r w:rsidRPr="00F81E8D">
              <w:rPr>
                <w:rFonts w:eastAsia="DengXian"/>
                <w:lang w:val="en-US" w:eastAsia="zh-CN"/>
              </w:rPr>
              <w:t>1</w:t>
            </w:r>
            <w:r w:rsidRPr="00F81E8D">
              <w:rPr>
                <w:rFonts w:eastAsia="DengXian"/>
                <w:lang w:val="en-US" w:eastAsia="ja-JP"/>
              </w:rPr>
              <w:t>-</w:t>
            </w:r>
            <w:r w:rsidRPr="00F81E8D">
              <w:rPr>
                <w:rFonts w:eastAsia="DengXian" w:hint="eastAsia"/>
                <w:lang w:val="en-US" w:eastAsia="zh-CN"/>
              </w:rPr>
              <w:t>n</w:t>
            </w:r>
            <w:r w:rsidRPr="00F81E8D">
              <w:rPr>
                <w:rFonts w:eastAsia="DengXian"/>
                <w:lang w:val="en-US" w:eastAsia="zh-CN"/>
              </w:rPr>
              <w:t>78</w:t>
            </w:r>
            <w:r w:rsidRPr="00F81E8D">
              <w:rPr>
                <w:rFonts w:eastAsia="DengXian" w:hint="eastAsia"/>
                <w:lang w:val="en-US" w:eastAsia="ja-JP"/>
              </w:rPr>
              <w:t>-</w:t>
            </w:r>
            <w:r w:rsidRPr="00F81E8D">
              <w:rPr>
                <w:rFonts w:eastAsia="DengXian" w:hint="eastAsia"/>
                <w:lang w:val="en-US" w:eastAsia="zh-CN"/>
              </w:rPr>
              <w:t>n7</w:t>
            </w:r>
            <w:r w:rsidRPr="00F81E8D">
              <w:rPr>
                <w:rFonts w:eastAsia="DengXian"/>
                <w:lang w:val="en-US" w:eastAsia="zh-CN"/>
              </w:rPr>
              <w:t>9</w:t>
            </w:r>
          </w:p>
        </w:tc>
        <w:tc>
          <w:tcPr>
            <w:tcW w:w="1807" w:type="dxa"/>
            <w:vAlign w:val="center"/>
          </w:tcPr>
          <w:p w14:paraId="0BCD9D94" w14:textId="77777777" w:rsidR="00F81E8D" w:rsidRPr="00F81E8D" w:rsidRDefault="00F81E8D" w:rsidP="00F81E8D">
            <w:pPr>
              <w:pStyle w:val="TAC"/>
              <w:rPr>
                <w:rFonts w:eastAsia="DengXian"/>
                <w:color w:val="000000"/>
                <w:lang w:val="en-US" w:eastAsia="zh-CN"/>
              </w:rPr>
            </w:pPr>
            <w:r w:rsidRPr="00F81E8D">
              <w:rPr>
                <w:rFonts w:eastAsia="DengXian"/>
                <w:bCs/>
                <w:color w:val="000000"/>
                <w:lang w:val="en-US" w:eastAsia="zh-CN"/>
              </w:rPr>
              <w:t>-</w:t>
            </w:r>
          </w:p>
        </w:tc>
        <w:tc>
          <w:tcPr>
            <w:tcW w:w="1948" w:type="dxa"/>
            <w:vAlign w:val="center"/>
          </w:tcPr>
          <w:p w14:paraId="6A22EE49"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vAlign w:val="center"/>
          </w:tcPr>
          <w:p w14:paraId="591C5736" w14:textId="77777777" w:rsidR="00F81E8D" w:rsidRPr="00F81E8D" w:rsidRDefault="00F81E8D" w:rsidP="00F81E8D">
            <w:pPr>
              <w:pStyle w:val="TAC"/>
              <w:rPr>
                <w:rFonts w:eastAsia="DengXian" w:cs="Arial"/>
                <w:szCs w:val="18"/>
                <w:lang w:val="en-US" w:eastAsia="ja-JP"/>
              </w:rPr>
            </w:pPr>
            <w:r w:rsidRPr="00F81E8D">
              <w:rPr>
                <w:rFonts w:eastAsia="DengXian"/>
                <w:bCs/>
                <w:color w:val="000000"/>
                <w:lang w:val="en-US" w:eastAsia="zh-CN"/>
              </w:rPr>
              <w:t>-</w:t>
            </w:r>
          </w:p>
        </w:tc>
      </w:tr>
      <w:tr w:rsidR="00F81E8D" w:rsidRPr="00F81E8D" w14:paraId="3765006A" w14:textId="77777777" w:rsidTr="00BE2A16">
        <w:trPr>
          <w:trHeight w:val="187"/>
          <w:jc w:val="center"/>
        </w:trPr>
        <w:tc>
          <w:tcPr>
            <w:tcW w:w="1735" w:type="dxa"/>
            <w:tcBorders>
              <w:top w:val="single" w:sz="4" w:space="0" w:color="auto"/>
              <w:bottom w:val="single" w:sz="4" w:space="0" w:color="auto"/>
            </w:tcBorders>
            <w:shd w:val="clear" w:color="auto" w:fill="auto"/>
          </w:tcPr>
          <w:p w14:paraId="5B0F29C2" w14:textId="77777777" w:rsidR="00F81E8D" w:rsidRPr="00F81E8D" w:rsidRDefault="00F81E8D" w:rsidP="00F81E8D">
            <w:pPr>
              <w:pStyle w:val="TAC"/>
              <w:rPr>
                <w:rFonts w:eastAsia="DengXian"/>
                <w:lang w:val="en-US" w:eastAsia="ja-JP"/>
              </w:rPr>
            </w:pPr>
            <w:r w:rsidRPr="00F81E8D">
              <w:rPr>
                <w:rFonts w:eastAsia="DengXian"/>
                <w:lang w:eastAsia="zh-CN"/>
              </w:rPr>
              <w:t>CA</w:t>
            </w:r>
            <w:r w:rsidRPr="00F81E8D">
              <w:rPr>
                <w:rFonts w:eastAsia="DengXian"/>
                <w:lang w:eastAsia="en-US"/>
              </w:rPr>
              <w:t>_</w:t>
            </w:r>
            <w:r w:rsidRPr="00F81E8D">
              <w:rPr>
                <w:rFonts w:eastAsia="DengXian"/>
                <w:lang w:eastAsia="zh-CN"/>
              </w:rPr>
              <w:t>n1</w:t>
            </w:r>
            <w:r w:rsidRPr="00F81E8D">
              <w:rPr>
                <w:rFonts w:eastAsia="DengXian"/>
                <w:lang w:val="sv-SE" w:eastAsia="ja-JP"/>
              </w:rPr>
              <w:t>-</w:t>
            </w:r>
            <w:r w:rsidRPr="00F81E8D">
              <w:rPr>
                <w:rFonts w:eastAsia="DengXian"/>
                <w:lang w:val="en-US" w:eastAsia="zh-CN"/>
              </w:rPr>
              <w:t>n78</w:t>
            </w:r>
            <w:r w:rsidRPr="00F81E8D">
              <w:rPr>
                <w:rFonts w:eastAsia="DengXian"/>
                <w:lang w:val="sv-SE" w:eastAsia="zh-CN"/>
              </w:rPr>
              <w:t>-n102</w:t>
            </w:r>
          </w:p>
        </w:tc>
        <w:tc>
          <w:tcPr>
            <w:tcW w:w="1807" w:type="dxa"/>
            <w:vAlign w:val="center"/>
          </w:tcPr>
          <w:p w14:paraId="6FC1EB3D" w14:textId="77777777" w:rsidR="00F81E8D" w:rsidRPr="00F81E8D" w:rsidRDefault="00F81E8D" w:rsidP="00F81E8D">
            <w:pPr>
              <w:pStyle w:val="TAC"/>
              <w:rPr>
                <w:rFonts w:eastAsia="DengXian"/>
                <w:bCs/>
                <w:color w:val="000000"/>
                <w:lang w:val="en-US" w:eastAsia="zh-CN"/>
              </w:rPr>
            </w:pPr>
            <w:r w:rsidRPr="00F81E8D">
              <w:rPr>
                <w:rFonts w:eastAsia="DengXian"/>
                <w:color w:val="000000"/>
                <w:lang w:val="en-US" w:eastAsia="zh-CN"/>
              </w:rPr>
              <w:t>0.2</w:t>
            </w:r>
          </w:p>
        </w:tc>
        <w:tc>
          <w:tcPr>
            <w:tcW w:w="1948" w:type="dxa"/>
            <w:vAlign w:val="center"/>
          </w:tcPr>
          <w:p w14:paraId="7D6A7559" w14:textId="77777777" w:rsidR="00F81E8D" w:rsidRPr="00F81E8D" w:rsidRDefault="00F81E8D" w:rsidP="00F81E8D">
            <w:pPr>
              <w:pStyle w:val="TAC"/>
              <w:rPr>
                <w:rFonts w:eastAsia="DengXian"/>
                <w:color w:val="000000"/>
                <w:lang w:val="en-US" w:eastAsia="zh-CN"/>
              </w:rPr>
            </w:pPr>
            <w:r w:rsidRPr="00F81E8D">
              <w:rPr>
                <w:rFonts w:eastAsia="DengXian"/>
                <w:lang w:eastAsia="zh-CN"/>
              </w:rPr>
              <w:t>0.5</w:t>
            </w:r>
          </w:p>
        </w:tc>
        <w:tc>
          <w:tcPr>
            <w:tcW w:w="1949" w:type="dxa"/>
            <w:vAlign w:val="center"/>
          </w:tcPr>
          <w:p w14:paraId="7824D0A3" w14:textId="77777777" w:rsidR="00F81E8D" w:rsidRPr="00F81E8D" w:rsidRDefault="00F81E8D" w:rsidP="00F81E8D">
            <w:pPr>
              <w:pStyle w:val="TAC"/>
              <w:rPr>
                <w:rFonts w:eastAsia="DengXian"/>
                <w:bCs/>
                <w:color w:val="000000"/>
                <w:lang w:val="en-US" w:eastAsia="zh-CN"/>
              </w:rPr>
            </w:pPr>
            <w:r w:rsidRPr="00F81E8D">
              <w:rPr>
                <w:rFonts w:eastAsia="DengXian"/>
                <w:color w:val="000000"/>
                <w:lang w:val="en-US" w:eastAsia="zh-CN"/>
              </w:rPr>
              <w:t>0.5</w:t>
            </w:r>
          </w:p>
        </w:tc>
      </w:tr>
      <w:tr w:rsidR="00F81E8D" w:rsidRPr="00F81E8D" w14:paraId="104A70B1" w14:textId="77777777" w:rsidTr="00BE2A16">
        <w:trPr>
          <w:trHeight w:val="187"/>
          <w:jc w:val="center"/>
        </w:trPr>
        <w:tc>
          <w:tcPr>
            <w:tcW w:w="1735" w:type="dxa"/>
            <w:tcBorders>
              <w:top w:val="single" w:sz="4" w:space="0" w:color="auto"/>
              <w:bottom w:val="single" w:sz="4" w:space="0" w:color="auto"/>
            </w:tcBorders>
            <w:shd w:val="clear" w:color="auto" w:fill="auto"/>
          </w:tcPr>
          <w:p w14:paraId="38CDBE72" w14:textId="77777777" w:rsidR="00F81E8D" w:rsidRPr="00F81E8D" w:rsidRDefault="00F81E8D" w:rsidP="00F81E8D">
            <w:pPr>
              <w:pStyle w:val="TAC"/>
              <w:rPr>
                <w:rFonts w:eastAsia="DengXian"/>
                <w:lang w:eastAsia="zh-CN"/>
              </w:rPr>
            </w:pPr>
            <w:r w:rsidRPr="00F81E8D">
              <w:rPr>
                <w:rFonts w:eastAsia="SimSun"/>
                <w:color w:val="000000"/>
                <w:lang w:eastAsia="zh-CN"/>
              </w:rPr>
              <w:t>CA_n1-n78-n105</w:t>
            </w:r>
          </w:p>
        </w:tc>
        <w:tc>
          <w:tcPr>
            <w:tcW w:w="1807" w:type="dxa"/>
            <w:vAlign w:val="center"/>
          </w:tcPr>
          <w:p w14:paraId="480FF062" w14:textId="77777777" w:rsidR="00F81E8D" w:rsidRPr="00F81E8D" w:rsidRDefault="00F81E8D" w:rsidP="00F81E8D">
            <w:pPr>
              <w:pStyle w:val="TAC"/>
              <w:rPr>
                <w:rFonts w:eastAsia="DengXian"/>
                <w:color w:val="000000"/>
                <w:lang w:val="en-US" w:eastAsia="zh-CN"/>
              </w:rPr>
            </w:pPr>
            <w:r w:rsidRPr="00F81E8D">
              <w:rPr>
                <w:rFonts w:eastAsia="DengXian"/>
                <w:color w:val="000000" w:themeColor="text1"/>
                <w:lang w:eastAsia="zh-CN"/>
              </w:rPr>
              <w:t>-</w:t>
            </w:r>
          </w:p>
        </w:tc>
        <w:tc>
          <w:tcPr>
            <w:tcW w:w="1948" w:type="dxa"/>
            <w:vAlign w:val="center"/>
          </w:tcPr>
          <w:p w14:paraId="2685B8B1" w14:textId="77777777" w:rsidR="00F81E8D" w:rsidRPr="00F81E8D" w:rsidRDefault="00F81E8D" w:rsidP="00F81E8D">
            <w:pPr>
              <w:pStyle w:val="TAC"/>
              <w:rPr>
                <w:rFonts w:eastAsia="DengXian"/>
                <w:lang w:eastAsia="zh-CN"/>
              </w:rPr>
            </w:pPr>
            <w:r w:rsidRPr="00F81E8D">
              <w:rPr>
                <w:rFonts w:eastAsia="DengXian"/>
                <w:color w:val="000000" w:themeColor="text1"/>
                <w:lang w:eastAsia="zh-CN"/>
              </w:rPr>
              <w:t>0.5</w:t>
            </w:r>
          </w:p>
        </w:tc>
        <w:tc>
          <w:tcPr>
            <w:tcW w:w="1949" w:type="dxa"/>
            <w:vAlign w:val="center"/>
          </w:tcPr>
          <w:p w14:paraId="730B3703" w14:textId="77777777" w:rsidR="00F81E8D" w:rsidRPr="00F81E8D" w:rsidRDefault="00F81E8D" w:rsidP="00F81E8D">
            <w:pPr>
              <w:pStyle w:val="TAC"/>
              <w:rPr>
                <w:rFonts w:eastAsia="DengXian"/>
                <w:color w:val="000000"/>
                <w:lang w:val="en-US" w:eastAsia="zh-CN"/>
              </w:rPr>
            </w:pPr>
            <w:r w:rsidRPr="00F81E8D">
              <w:rPr>
                <w:rFonts w:eastAsia="DengXian"/>
                <w:color w:val="000000" w:themeColor="text1"/>
                <w:lang w:eastAsia="zh-CN"/>
              </w:rPr>
              <w:t>0.2</w:t>
            </w:r>
          </w:p>
        </w:tc>
      </w:tr>
      <w:tr w:rsidR="00F81E8D" w:rsidRPr="00F81E8D" w14:paraId="30A658D1" w14:textId="77777777" w:rsidTr="00BE2A16">
        <w:trPr>
          <w:trHeight w:val="187"/>
          <w:jc w:val="center"/>
        </w:trPr>
        <w:tc>
          <w:tcPr>
            <w:tcW w:w="1735" w:type="dxa"/>
            <w:tcBorders>
              <w:top w:val="single" w:sz="4" w:space="0" w:color="auto"/>
              <w:bottom w:val="single" w:sz="4" w:space="0" w:color="auto"/>
            </w:tcBorders>
            <w:shd w:val="clear" w:color="auto" w:fill="auto"/>
          </w:tcPr>
          <w:p w14:paraId="12D200DC" w14:textId="77777777" w:rsidR="00F81E8D" w:rsidRPr="00F81E8D" w:rsidRDefault="00F81E8D" w:rsidP="00F81E8D">
            <w:pPr>
              <w:pStyle w:val="TAC"/>
              <w:rPr>
                <w:rFonts w:eastAsia="DengXian"/>
                <w:lang w:val="en-US" w:eastAsia="ja-JP"/>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hint="eastAsia"/>
                <w:bCs/>
                <w:lang w:eastAsia="zh-CN"/>
              </w:rPr>
              <w:t>5-n30</w:t>
            </w:r>
          </w:p>
        </w:tc>
        <w:tc>
          <w:tcPr>
            <w:tcW w:w="1807" w:type="dxa"/>
            <w:vAlign w:val="center"/>
          </w:tcPr>
          <w:p w14:paraId="1D77A123" w14:textId="77777777" w:rsidR="00F81E8D" w:rsidRPr="00F81E8D" w:rsidRDefault="00F81E8D" w:rsidP="00F81E8D">
            <w:pPr>
              <w:pStyle w:val="TAC"/>
              <w:rPr>
                <w:rFonts w:eastAsia="DengXian"/>
                <w:bCs/>
                <w:color w:val="000000"/>
                <w:lang w:val="en-US" w:eastAsia="zh-CN"/>
              </w:rPr>
            </w:pPr>
            <w:r w:rsidRPr="00F81E8D">
              <w:rPr>
                <w:rFonts w:eastAsia="DengXian"/>
                <w:bCs/>
                <w:lang w:eastAsia="zh-CN"/>
              </w:rPr>
              <w:t>0.4</w:t>
            </w:r>
          </w:p>
        </w:tc>
        <w:tc>
          <w:tcPr>
            <w:tcW w:w="1948" w:type="dxa"/>
            <w:vAlign w:val="center"/>
          </w:tcPr>
          <w:p w14:paraId="116D6B73"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2DBFC2F1" w14:textId="77777777" w:rsidR="00F81E8D" w:rsidRPr="00F81E8D" w:rsidRDefault="00F81E8D" w:rsidP="00F81E8D">
            <w:pPr>
              <w:pStyle w:val="TAC"/>
              <w:rPr>
                <w:rFonts w:eastAsia="DengXian"/>
                <w:bCs/>
                <w:color w:val="000000"/>
                <w:lang w:val="en-US" w:eastAsia="zh-CN"/>
              </w:rPr>
            </w:pPr>
            <w:r w:rsidRPr="00F81E8D">
              <w:rPr>
                <w:rFonts w:eastAsia="DengXian" w:cs="Arial"/>
                <w:szCs w:val="18"/>
                <w:lang w:eastAsia="zh-CN"/>
              </w:rPr>
              <w:t>0.5</w:t>
            </w:r>
          </w:p>
        </w:tc>
      </w:tr>
      <w:tr w:rsidR="00F81E8D" w:rsidRPr="00F81E8D" w14:paraId="43F10F29" w14:textId="77777777" w:rsidTr="00BE2A16">
        <w:trPr>
          <w:trHeight w:val="187"/>
          <w:jc w:val="center"/>
        </w:trPr>
        <w:tc>
          <w:tcPr>
            <w:tcW w:w="1735" w:type="dxa"/>
            <w:tcBorders>
              <w:top w:val="single" w:sz="4" w:space="0" w:color="auto"/>
              <w:bottom w:val="single" w:sz="4" w:space="0" w:color="auto"/>
            </w:tcBorders>
            <w:shd w:val="clear" w:color="auto" w:fill="auto"/>
          </w:tcPr>
          <w:p w14:paraId="78AA056A" w14:textId="77777777" w:rsidR="00F81E8D" w:rsidRPr="00F81E8D" w:rsidRDefault="00F81E8D" w:rsidP="00F81E8D">
            <w:pPr>
              <w:pStyle w:val="TAC"/>
              <w:rPr>
                <w:rFonts w:eastAsia="DengXian"/>
                <w:bCs/>
                <w:lang w:eastAsia="ja-JP"/>
              </w:rPr>
            </w:pPr>
            <w:r w:rsidRPr="00F81E8D">
              <w:rPr>
                <w:rFonts w:eastAsia="DengXian"/>
                <w:lang w:val="en-US" w:eastAsia="zh-CN"/>
              </w:rPr>
              <w:t>CA_n2-n5-n41</w:t>
            </w:r>
          </w:p>
        </w:tc>
        <w:tc>
          <w:tcPr>
            <w:tcW w:w="1807" w:type="dxa"/>
            <w:vAlign w:val="center"/>
          </w:tcPr>
          <w:p w14:paraId="2D9EBC41" w14:textId="77777777" w:rsidR="00F81E8D" w:rsidRPr="00F81E8D" w:rsidRDefault="00F81E8D" w:rsidP="00F81E8D">
            <w:pPr>
              <w:pStyle w:val="TAC"/>
              <w:rPr>
                <w:rFonts w:eastAsia="DengXian"/>
                <w:bCs/>
                <w:lang w:eastAsia="zh-CN"/>
              </w:rPr>
            </w:pPr>
            <w:r w:rsidRPr="00F81E8D">
              <w:rPr>
                <w:rFonts w:eastAsiaTheme="minorEastAsia" w:cs="Arial" w:hint="eastAsia"/>
                <w:szCs w:val="18"/>
                <w:lang w:eastAsia="zh-CN"/>
              </w:rPr>
              <w:t>-</w:t>
            </w:r>
          </w:p>
        </w:tc>
        <w:tc>
          <w:tcPr>
            <w:tcW w:w="1948" w:type="dxa"/>
            <w:vAlign w:val="center"/>
          </w:tcPr>
          <w:p w14:paraId="3DA8D01F" w14:textId="77777777" w:rsidR="00F81E8D" w:rsidRPr="00F81E8D" w:rsidRDefault="00F81E8D" w:rsidP="00F81E8D">
            <w:pPr>
              <w:pStyle w:val="TAC"/>
              <w:rPr>
                <w:rFonts w:eastAsia="DengXian"/>
                <w:color w:val="000000"/>
                <w:lang w:val="en-US" w:eastAsia="zh-CN"/>
              </w:rPr>
            </w:pPr>
            <w:r w:rsidRPr="00F81E8D">
              <w:rPr>
                <w:rFonts w:eastAsiaTheme="minorEastAsia" w:cs="Arial"/>
                <w:szCs w:val="18"/>
                <w:lang w:eastAsia="zh-CN"/>
              </w:rPr>
              <w:t>0.2</w:t>
            </w:r>
          </w:p>
        </w:tc>
        <w:tc>
          <w:tcPr>
            <w:tcW w:w="1949" w:type="dxa"/>
            <w:vAlign w:val="center"/>
          </w:tcPr>
          <w:p w14:paraId="10450C2F" w14:textId="77777777" w:rsidR="00F81E8D" w:rsidRPr="00F81E8D" w:rsidRDefault="00F81E8D" w:rsidP="00F81E8D">
            <w:pPr>
              <w:pStyle w:val="TAC"/>
              <w:rPr>
                <w:rFonts w:eastAsia="DengXian" w:cs="Arial"/>
                <w:szCs w:val="18"/>
                <w:lang w:eastAsia="zh-CN"/>
              </w:rPr>
            </w:pPr>
            <w:r w:rsidRPr="00F81E8D">
              <w:rPr>
                <w:rFonts w:eastAsiaTheme="minorEastAsia" w:cs="Arial" w:hint="eastAsia"/>
                <w:szCs w:val="18"/>
                <w:lang w:eastAsia="zh-CN"/>
              </w:rPr>
              <w:t>-</w:t>
            </w:r>
          </w:p>
        </w:tc>
      </w:tr>
      <w:tr w:rsidR="00F81E8D" w:rsidRPr="00F81E8D" w14:paraId="2F2F5BC3" w14:textId="77777777" w:rsidTr="00BE2A16">
        <w:trPr>
          <w:trHeight w:val="187"/>
          <w:jc w:val="center"/>
        </w:trPr>
        <w:tc>
          <w:tcPr>
            <w:tcW w:w="1735" w:type="dxa"/>
            <w:tcBorders>
              <w:top w:val="single" w:sz="4" w:space="0" w:color="auto"/>
              <w:bottom w:val="single" w:sz="4" w:space="0" w:color="auto"/>
            </w:tcBorders>
            <w:shd w:val="clear" w:color="auto" w:fill="auto"/>
          </w:tcPr>
          <w:p w14:paraId="11DF788E" w14:textId="77777777" w:rsidR="00F81E8D" w:rsidRPr="00F81E8D" w:rsidRDefault="00F81E8D" w:rsidP="00F81E8D">
            <w:pPr>
              <w:pStyle w:val="TAC"/>
              <w:rPr>
                <w:rFonts w:eastAsia="DengXian"/>
                <w:lang w:eastAsia="zh-CN"/>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hint="eastAsia"/>
                <w:bCs/>
                <w:lang w:eastAsia="zh-CN"/>
              </w:rPr>
              <w:t>5-n48</w:t>
            </w:r>
          </w:p>
        </w:tc>
        <w:tc>
          <w:tcPr>
            <w:tcW w:w="1807" w:type="dxa"/>
            <w:vAlign w:val="center"/>
          </w:tcPr>
          <w:p w14:paraId="45209F33" w14:textId="77777777" w:rsidR="00F81E8D" w:rsidRPr="00F81E8D" w:rsidRDefault="00F81E8D" w:rsidP="00F81E8D">
            <w:pPr>
              <w:pStyle w:val="TAC"/>
              <w:rPr>
                <w:rFonts w:eastAsia="DengXian"/>
                <w:color w:val="000000"/>
                <w:lang w:val="en-US" w:eastAsia="zh-CN"/>
              </w:rPr>
            </w:pPr>
            <w:r w:rsidRPr="00F81E8D">
              <w:rPr>
                <w:rFonts w:eastAsia="DengXian"/>
                <w:bCs/>
                <w:lang w:eastAsia="zh-CN"/>
              </w:rPr>
              <w:t>0.2</w:t>
            </w:r>
          </w:p>
        </w:tc>
        <w:tc>
          <w:tcPr>
            <w:tcW w:w="1948" w:type="dxa"/>
            <w:vAlign w:val="center"/>
          </w:tcPr>
          <w:p w14:paraId="0F884989"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7A79D6B8" w14:textId="77777777" w:rsidR="00F81E8D" w:rsidRPr="00F81E8D" w:rsidRDefault="00F81E8D" w:rsidP="00F81E8D">
            <w:pPr>
              <w:pStyle w:val="TAC"/>
              <w:rPr>
                <w:rFonts w:eastAsia="DengXian" w:cs="Arial"/>
                <w:szCs w:val="18"/>
                <w:lang w:val="en-US" w:eastAsia="ja-JP"/>
              </w:rPr>
            </w:pPr>
            <w:r w:rsidRPr="00F81E8D">
              <w:rPr>
                <w:rFonts w:eastAsia="DengXian" w:hint="eastAsia"/>
                <w:bCs/>
                <w:color w:val="000000"/>
                <w:lang w:val="en-US" w:eastAsia="zh-CN"/>
              </w:rPr>
              <w:t>0</w:t>
            </w:r>
            <w:r w:rsidRPr="00F81E8D">
              <w:rPr>
                <w:rFonts w:eastAsia="DengXian"/>
                <w:bCs/>
                <w:color w:val="000000"/>
                <w:lang w:val="en-US" w:eastAsia="zh-CN"/>
              </w:rPr>
              <w:t>.5</w:t>
            </w:r>
          </w:p>
        </w:tc>
      </w:tr>
      <w:tr w:rsidR="00F81E8D" w:rsidRPr="00F81E8D" w14:paraId="6C37DB78" w14:textId="77777777" w:rsidTr="00BE2A16">
        <w:trPr>
          <w:trHeight w:val="187"/>
          <w:jc w:val="center"/>
        </w:trPr>
        <w:tc>
          <w:tcPr>
            <w:tcW w:w="1735" w:type="dxa"/>
            <w:tcBorders>
              <w:top w:val="single" w:sz="4" w:space="0" w:color="auto"/>
              <w:bottom w:val="single" w:sz="4" w:space="0" w:color="auto"/>
            </w:tcBorders>
            <w:shd w:val="clear" w:color="auto" w:fill="auto"/>
          </w:tcPr>
          <w:p w14:paraId="46E018B0" w14:textId="77777777" w:rsidR="00F81E8D" w:rsidRPr="00F81E8D" w:rsidRDefault="00F81E8D" w:rsidP="00F81E8D">
            <w:pPr>
              <w:pStyle w:val="TAC"/>
              <w:rPr>
                <w:rFonts w:eastAsia="DengXian"/>
                <w:bCs/>
                <w:lang w:eastAsia="ja-JP"/>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hint="eastAsia"/>
                <w:bCs/>
                <w:lang w:eastAsia="zh-CN"/>
              </w:rPr>
              <w:t>5-n</w:t>
            </w:r>
            <w:r w:rsidRPr="00F81E8D">
              <w:rPr>
                <w:rFonts w:eastAsia="DengXian"/>
                <w:bCs/>
                <w:lang w:eastAsia="ja-JP"/>
              </w:rPr>
              <w:t>66</w:t>
            </w:r>
          </w:p>
        </w:tc>
        <w:tc>
          <w:tcPr>
            <w:tcW w:w="1807" w:type="dxa"/>
            <w:vAlign w:val="center"/>
          </w:tcPr>
          <w:p w14:paraId="1E1FF167" w14:textId="77777777" w:rsidR="00F81E8D" w:rsidRPr="00F81E8D" w:rsidRDefault="00F81E8D" w:rsidP="00F81E8D">
            <w:pPr>
              <w:pStyle w:val="TAC"/>
              <w:rPr>
                <w:rFonts w:eastAsia="DengXian"/>
                <w:bCs/>
                <w:lang w:eastAsia="zh-CN"/>
              </w:rPr>
            </w:pPr>
            <w:r w:rsidRPr="00F81E8D">
              <w:rPr>
                <w:rFonts w:eastAsia="DengXian"/>
                <w:bCs/>
                <w:lang w:eastAsia="zh-CN"/>
              </w:rPr>
              <w:t>0.3</w:t>
            </w:r>
          </w:p>
        </w:tc>
        <w:tc>
          <w:tcPr>
            <w:tcW w:w="1948" w:type="dxa"/>
            <w:vAlign w:val="center"/>
          </w:tcPr>
          <w:p w14:paraId="4A7CD19C"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31823BAB" w14:textId="77777777" w:rsidR="00F81E8D" w:rsidRPr="00F81E8D" w:rsidRDefault="00F81E8D" w:rsidP="00F81E8D">
            <w:pPr>
              <w:pStyle w:val="TAC"/>
              <w:rPr>
                <w:rFonts w:eastAsia="DengXian"/>
                <w:bCs/>
                <w:color w:val="000000"/>
                <w:lang w:val="en-US" w:eastAsia="zh-CN"/>
              </w:rPr>
            </w:pPr>
            <w:r w:rsidRPr="00F81E8D">
              <w:rPr>
                <w:rFonts w:eastAsia="DengXian" w:cs="Arial"/>
                <w:szCs w:val="18"/>
                <w:lang w:eastAsia="zh-CN"/>
              </w:rPr>
              <w:t>0.3</w:t>
            </w:r>
          </w:p>
        </w:tc>
      </w:tr>
      <w:tr w:rsidR="00F81E8D" w:rsidRPr="00F81E8D" w14:paraId="0818DDFF" w14:textId="77777777" w:rsidTr="00BE2A16">
        <w:trPr>
          <w:trHeight w:val="187"/>
          <w:jc w:val="center"/>
        </w:trPr>
        <w:tc>
          <w:tcPr>
            <w:tcW w:w="1735" w:type="dxa"/>
            <w:tcBorders>
              <w:top w:val="single" w:sz="4" w:space="0" w:color="auto"/>
              <w:bottom w:val="single" w:sz="4" w:space="0" w:color="auto"/>
            </w:tcBorders>
            <w:shd w:val="clear" w:color="auto" w:fill="auto"/>
          </w:tcPr>
          <w:p w14:paraId="35EB8E52" w14:textId="77777777" w:rsidR="00F81E8D" w:rsidRPr="00F81E8D" w:rsidRDefault="00F81E8D" w:rsidP="00F81E8D">
            <w:pPr>
              <w:pStyle w:val="TAC"/>
              <w:rPr>
                <w:rFonts w:eastAsia="DengXian"/>
                <w:lang w:eastAsia="zh-CN"/>
              </w:rPr>
            </w:pPr>
            <w:r w:rsidRPr="00F81E8D">
              <w:rPr>
                <w:rFonts w:eastAsia="DengXian" w:hint="eastAsia"/>
                <w:lang w:eastAsia="ja-JP"/>
              </w:rPr>
              <w:t>CA_n</w:t>
            </w:r>
            <w:r w:rsidRPr="00F81E8D">
              <w:rPr>
                <w:rFonts w:eastAsia="DengXian"/>
                <w:lang w:eastAsia="ja-JP"/>
              </w:rPr>
              <w:t>2</w:t>
            </w:r>
            <w:r w:rsidRPr="00F81E8D">
              <w:rPr>
                <w:rFonts w:eastAsia="DengXian" w:hint="eastAsia"/>
                <w:lang w:eastAsia="ja-JP"/>
              </w:rPr>
              <w:t>-n</w:t>
            </w:r>
            <w:r w:rsidRPr="00F81E8D">
              <w:rPr>
                <w:rFonts w:eastAsia="DengXian" w:hint="eastAsia"/>
                <w:lang w:eastAsia="zh-CN"/>
              </w:rPr>
              <w:t>5-n77</w:t>
            </w:r>
          </w:p>
        </w:tc>
        <w:tc>
          <w:tcPr>
            <w:tcW w:w="1807" w:type="dxa"/>
            <w:vAlign w:val="center"/>
          </w:tcPr>
          <w:p w14:paraId="28BF9FDB"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c>
          <w:tcPr>
            <w:tcW w:w="1948" w:type="dxa"/>
            <w:vAlign w:val="center"/>
          </w:tcPr>
          <w:p w14:paraId="5A6453A6"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vAlign w:val="center"/>
          </w:tcPr>
          <w:p w14:paraId="55E9DEE5" w14:textId="77777777" w:rsidR="00F81E8D" w:rsidRPr="00F81E8D" w:rsidRDefault="00F81E8D" w:rsidP="00F81E8D">
            <w:pPr>
              <w:pStyle w:val="TAC"/>
              <w:rPr>
                <w:rFonts w:eastAsia="DengXian" w:cs="Arial"/>
                <w:szCs w:val="18"/>
                <w:lang w:val="en-US" w:eastAsia="ja-JP"/>
              </w:rPr>
            </w:pPr>
            <w:r w:rsidRPr="00F81E8D">
              <w:rPr>
                <w:rFonts w:eastAsia="DengXian"/>
                <w:color w:val="000000"/>
                <w:lang w:val="en-US" w:eastAsia="zh-CN"/>
              </w:rPr>
              <w:t>0.5</w:t>
            </w:r>
          </w:p>
        </w:tc>
      </w:tr>
      <w:tr w:rsidR="00F81E8D" w:rsidRPr="00F81E8D" w14:paraId="1E62903A" w14:textId="77777777" w:rsidTr="00BE2A16">
        <w:trPr>
          <w:trHeight w:val="187"/>
          <w:jc w:val="center"/>
        </w:trPr>
        <w:tc>
          <w:tcPr>
            <w:tcW w:w="1735" w:type="dxa"/>
            <w:tcBorders>
              <w:top w:val="single" w:sz="4" w:space="0" w:color="auto"/>
              <w:bottom w:val="single" w:sz="4" w:space="0" w:color="auto"/>
            </w:tcBorders>
            <w:shd w:val="clear" w:color="auto" w:fill="auto"/>
          </w:tcPr>
          <w:p w14:paraId="3D093B35" w14:textId="77777777" w:rsidR="00F81E8D" w:rsidRPr="00F81E8D" w:rsidRDefault="00F81E8D" w:rsidP="00F81E8D">
            <w:pPr>
              <w:pStyle w:val="TAC"/>
              <w:rPr>
                <w:rFonts w:eastAsia="DengXian"/>
                <w:lang w:eastAsia="ja-JP"/>
              </w:rPr>
            </w:pPr>
            <w:r w:rsidRPr="00F81E8D">
              <w:rPr>
                <w:rFonts w:eastAsia="DengXian"/>
                <w:lang w:val="en-US" w:eastAsia="zh-CN"/>
              </w:rPr>
              <w:t>CA_n2-n7-n71</w:t>
            </w:r>
          </w:p>
        </w:tc>
        <w:tc>
          <w:tcPr>
            <w:tcW w:w="1807" w:type="dxa"/>
            <w:vAlign w:val="center"/>
          </w:tcPr>
          <w:p w14:paraId="2631233E" w14:textId="77777777" w:rsidR="00F81E8D" w:rsidRPr="00F81E8D" w:rsidRDefault="00F81E8D" w:rsidP="00F81E8D">
            <w:pPr>
              <w:pStyle w:val="TAC"/>
              <w:rPr>
                <w:rFonts w:eastAsia="DengXian"/>
                <w:color w:val="000000"/>
                <w:lang w:val="en-US" w:eastAsia="zh-CN"/>
              </w:rPr>
            </w:pPr>
            <w:r w:rsidRPr="00F81E8D">
              <w:rPr>
                <w:rFonts w:eastAsiaTheme="minorEastAsia"/>
                <w:lang w:eastAsia="ja-JP"/>
              </w:rPr>
              <w:t>-</w:t>
            </w:r>
          </w:p>
        </w:tc>
        <w:tc>
          <w:tcPr>
            <w:tcW w:w="1948" w:type="dxa"/>
            <w:vAlign w:val="center"/>
          </w:tcPr>
          <w:p w14:paraId="4621C3D6" w14:textId="77777777" w:rsidR="00F81E8D" w:rsidRPr="00F81E8D" w:rsidRDefault="00F81E8D" w:rsidP="00F81E8D">
            <w:pPr>
              <w:pStyle w:val="TAC"/>
              <w:rPr>
                <w:rFonts w:eastAsia="DengXian"/>
                <w:color w:val="000000"/>
                <w:lang w:val="en-US" w:eastAsia="zh-CN"/>
              </w:rPr>
            </w:pPr>
            <w:r w:rsidRPr="00F81E8D">
              <w:rPr>
                <w:rFonts w:eastAsiaTheme="minorEastAsia"/>
                <w:lang w:eastAsia="zh-CN"/>
              </w:rPr>
              <w:t>-</w:t>
            </w:r>
          </w:p>
        </w:tc>
        <w:tc>
          <w:tcPr>
            <w:tcW w:w="1949" w:type="dxa"/>
            <w:vAlign w:val="center"/>
          </w:tcPr>
          <w:p w14:paraId="1862B911" w14:textId="77777777" w:rsidR="00F81E8D" w:rsidRPr="00F81E8D" w:rsidRDefault="00F81E8D" w:rsidP="00F81E8D">
            <w:pPr>
              <w:pStyle w:val="TAC"/>
              <w:rPr>
                <w:rFonts w:eastAsia="DengXian"/>
                <w:color w:val="000000"/>
                <w:lang w:val="en-US" w:eastAsia="zh-CN"/>
              </w:rPr>
            </w:pPr>
            <w:r w:rsidRPr="00F81E8D">
              <w:rPr>
                <w:rFonts w:eastAsiaTheme="minorEastAsia"/>
                <w:lang w:eastAsia="zh-CN"/>
              </w:rPr>
              <w:t>0.2</w:t>
            </w:r>
          </w:p>
        </w:tc>
      </w:tr>
      <w:tr w:rsidR="00F81E8D" w:rsidRPr="00F81E8D" w14:paraId="0FAEC52F"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4643CCBF" w14:textId="77777777" w:rsidR="00F81E8D" w:rsidRPr="00F81E8D" w:rsidRDefault="00F81E8D" w:rsidP="00F81E8D">
            <w:pPr>
              <w:pStyle w:val="TAC"/>
              <w:rPr>
                <w:rFonts w:eastAsia="DengXian" w:cs="Arial"/>
                <w:szCs w:val="22"/>
                <w:lang w:eastAsia="zh-CN"/>
              </w:rPr>
            </w:pPr>
            <w:r w:rsidRPr="00F81E8D">
              <w:rPr>
                <w:rFonts w:eastAsia="DengXian"/>
                <w:lang w:eastAsia="zh-CN"/>
              </w:rPr>
              <w:t>CA_n2-n12-n30</w:t>
            </w:r>
          </w:p>
        </w:tc>
        <w:tc>
          <w:tcPr>
            <w:tcW w:w="1807" w:type="dxa"/>
            <w:tcBorders>
              <w:top w:val="single" w:sz="4" w:space="0" w:color="auto"/>
              <w:left w:val="single" w:sz="4" w:space="0" w:color="auto"/>
              <w:bottom w:val="single" w:sz="4" w:space="0" w:color="auto"/>
              <w:right w:val="single" w:sz="4" w:space="0" w:color="auto"/>
            </w:tcBorders>
            <w:vAlign w:val="center"/>
          </w:tcPr>
          <w:p w14:paraId="3212A6C3" w14:textId="77777777" w:rsidR="00F81E8D" w:rsidRPr="00F81E8D" w:rsidRDefault="00F81E8D" w:rsidP="00F81E8D">
            <w:pPr>
              <w:pStyle w:val="TAC"/>
              <w:rPr>
                <w:rFonts w:eastAsia="DengXian" w:cs="Arial"/>
                <w:color w:val="000000"/>
                <w:szCs w:val="22"/>
                <w:lang w:val="en-US" w:eastAsia="zh-CN"/>
              </w:rPr>
            </w:pPr>
            <w:r w:rsidRPr="00F81E8D">
              <w:rPr>
                <w:rFonts w:eastAsia="DengXian"/>
                <w:lang w:eastAsia="zh-CN"/>
              </w:rPr>
              <w:t>0.4</w:t>
            </w:r>
          </w:p>
        </w:tc>
        <w:tc>
          <w:tcPr>
            <w:tcW w:w="1948" w:type="dxa"/>
            <w:tcBorders>
              <w:top w:val="single" w:sz="4" w:space="0" w:color="auto"/>
              <w:left w:val="single" w:sz="4" w:space="0" w:color="auto"/>
              <w:bottom w:val="single" w:sz="4" w:space="0" w:color="auto"/>
              <w:right w:val="single" w:sz="4" w:space="0" w:color="auto"/>
            </w:tcBorders>
            <w:vAlign w:val="center"/>
          </w:tcPr>
          <w:p w14:paraId="1094457C" w14:textId="77777777" w:rsidR="00F81E8D" w:rsidRPr="00F81E8D" w:rsidRDefault="00F81E8D" w:rsidP="00F81E8D">
            <w:pPr>
              <w:pStyle w:val="TAC"/>
              <w:rPr>
                <w:rFonts w:eastAsia="DengXian" w:cs="Arial"/>
                <w:color w:val="000000"/>
                <w:szCs w:val="22"/>
                <w:lang w:val="en-US" w:eastAsia="zh-CN"/>
              </w:rPr>
            </w:pPr>
            <w:r w:rsidRPr="00F81E8D">
              <w:rPr>
                <w:rFonts w:eastAsia="DengXian" w:cs="Arial" w:hint="eastAsia"/>
                <w:color w:val="000000"/>
                <w:szCs w:val="22"/>
                <w:lang w:val="en-US"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233A53D5" w14:textId="77777777" w:rsidR="00F81E8D" w:rsidRPr="00F81E8D" w:rsidRDefault="00F81E8D" w:rsidP="00F81E8D">
            <w:pPr>
              <w:pStyle w:val="TAC"/>
              <w:rPr>
                <w:rFonts w:eastAsia="DengXian" w:cs="Arial"/>
                <w:szCs w:val="18"/>
                <w:lang w:val="en-US" w:eastAsia="ja-JP"/>
              </w:rPr>
            </w:pPr>
            <w:r w:rsidRPr="00F81E8D">
              <w:rPr>
                <w:rFonts w:eastAsia="DengXian"/>
                <w:lang w:eastAsia="zh-CN"/>
              </w:rPr>
              <w:t>0.5</w:t>
            </w:r>
          </w:p>
        </w:tc>
      </w:tr>
      <w:tr w:rsidR="00F81E8D" w:rsidRPr="00F81E8D" w14:paraId="45B79A98"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3ECF5565" w14:textId="77777777" w:rsidR="00F81E8D" w:rsidRPr="00F81E8D" w:rsidRDefault="00F81E8D" w:rsidP="00F81E8D">
            <w:pPr>
              <w:pStyle w:val="TAC"/>
              <w:rPr>
                <w:rFonts w:eastAsia="DengXian"/>
                <w:lang w:eastAsia="zh-CN"/>
              </w:rPr>
            </w:pPr>
            <w:r w:rsidRPr="00F81E8D">
              <w:rPr>
                <w:rFonts w:eastAsia="DengXian"/>
                <w:lang w:val="en-US" w:eastAsia="zh-CN"/>
              </w:rPr>
              <w:t>CA_n2-n12-n41</w:t>
            </w:r>
          </w:p>
        </w:tc>
        <w:tc>
          <w:tcPr>
            <w:tcW w:w="1807" w:type="dxa"/>
            <w:tcBorders>
              <w:top w:val="single" w:sz="4" w:space="0" w:color="auto"/>
              <w:left w:val="single" w:sz="4" w:space="0" w:color="auto"/>
              <w:bottom w:val="single" w:sz="4" w:space="0" w:color="auto"/>
              <w:right w:val="single" w:sz="4" w:space="0" w:color="auto"/>
            </w:tcBorders>
            <w:vAlign w:val="center"/>
          </w:tcPr>
          <w:p w14:paraId="330BDBCF" w14:textId="77777777" w:rsidR="00F81E8D" w:rsidRPr="00F81E8D" w:rsidRDefault="00F81E8D" w:rsidP="00F81E8D">
            <w:pPr>
              <w:pStyle w:val="TAC"/>
              <w:rPr>
                <w:rFonts w:eastAsia="DengXian"/>
                <w:lang w:eastAsia="zh-CN"/>
              </w:rPr>
            </w:pPr>
            <w:r w:rsidRPr="00F81E8D">
              <w:rPr>
                <w:rFonts w:eastAsiaTheme="minorEastAsia" w:cs="Arial"/>
                <w:szCs w:val="18"/>
                <w:lang w:eastAsia="ja-JP"/>
              </w:rPr>
              <w:t>0</w:t>
            </w:r>
            <w:r w:rsidRPr="00F81E8D">
              <w:rPr>
                <w:rFonts w:eastAsiaTheme="minorEastAsia" w:cs="Arial"/>
                <w:szCs w:val="18"/>
                <w:lang w:eastAsia="zh-CN"/>
              </w:rPr>
              <w:t>.5</w:t>
            </w:r>
          </w:p>
        </w:tc>
        <w:tc>
          <w:tcPr>
            <w:tcW w:w="1948" w:type="dxa"/>
            <w:tcBorders>
              <w:top w:val="single" w:sz="4" w:space="0" w:color="auto"/>
              <w:left w:val="single" w:sz="4" w:space="0" w:color="auto"/>
              <w:bottom w:val="single" w:sz="4" w:space="0" w:color="auto"/>
              <w:right w:val="single" w:sz="4" w:space="0" w:color="auto"/>
            </w:tcBorders>
            <w:vAlign w:val="center"/>
          </w:tcPr>
          <w:p w14:paraId="68FC5F0D" w14:textId="77777777" w:rsidR="00F81E8D" w:rsidRPr="00F81E8D" w:rsidRDefault="00F81E8D" w:rsidP="00F81E8D">
            <w:pPr>
              <w:pStyle w:val="TAC"/>
              <w:rPr>
                <w:rFonts w:eastAsia="DengXian" w:cs="Arial"/>
                <w:color w:val="000000"/>
                <w:szCs w:val="22"/>
                <w:lang w:val="en-US" w:eastAsia="zh-CN"/>
              </w:rPr>
            </w:pPr>
            <w:r w:rsidRPr="00F81E8D">
              <w:rPr>
                <w:rFonts w:eastAsiaTheme="minorEastAsia" w:cs="Arial"/>
                <w:szCs w:val="18"/>
                <w:lang w:eastAsia="zh-CN"/>
              </w:rPr>
              <w:t>0.3</w:t>
            </w:r>
          </w:p>
        </w:tc>
        <w:tc>
          <w:tcPr>
            <w:tcW w:w="1949" w:type="dxa"/>
            <w:tcBorders>
              <w:top w:val="single" w:sz="4" w:space="0" w:color="auto"/>
              <w:left w:val="single" w:sz="4" w:space="0" w:color="auto"/>
              <w:bottom w:val="single" w:sz="4" w:space="0" w:color="auto"/>
              <w:right w:val="single" w:sz="4" w:space="0" w:color="auto"/>
            </w:tcBorders>
            <w:vAlign w:val="center"/>
          </w:tcPr>
          <w:p w14:paraId="34D7612C" w14:textId="77777777" w:rsidR="00F81E8D" w:rsidRPr="00F81E8D" w:rsidRDefault="00F81E8D" w:rsidP="00F81E8D">
            <w:pPr>
              <w:pStyle w:val="TAC"/>
              <w:rPr>
                <w:rFonts w:eastAsia="DengXian"/>
                <w:lang w:eastAsia="zh-CN"/>
              </w:rPr>
            </w:pPr>
            <w:r w:rsidRPr="00F81E8D">
              <w:rPr>
                <w:rFonts w:eastAsiaTheme="minorEastAsia" w:cs="Arial"/>
                <w:szCs w:val="18"/>
                <w:lang w:eastAsia="zh-CN"/>
              </w:rPr>
              <w:t>0.4</w:t>
            </w:r>
            <w:r w:rsidRPr="00F81E8D">
              <w:rPr>
                <w:rFonts w:eastAsiaTheme="minorEastAsia" w:cs="Arial"/>
                <w:szCs w:val="18"/>
                <w:vertAlign w:val="superscript"/>
                <w:lang w:eastAsia="zh-CN"/>
              </w:rPr>
              <w:t>5</w:t>
            </w:r>
            <w:r w:rsidRPr="00F81E8D">
              <w:rPr>
                <w:rFonts w:eastAsiaTheme="minorEastAsia" w:cs="Arial"/>
                <w:szCs w:val="18"/>
                <w:lang w:eastAsia="zh-CN"/>
              </w:rPr>
              <w:t xml:space="preserve"> / 0.9</w:t>
            </w:r>
            <w:r w:rsidRPr="00F81E8D">
              <w:rPr>
                <w:rFonts w:eastAsiaTheme="minorEastAsia" w:cs="Arial"/>
                <w:szCs w:val="18"/>
                <w:vertAlign w:val="superscript"/>
                <w:lang w:eastAsia="zh-CN"/>
              </w:rPr>
              <w:t>6</w:t>
            </w:r>
          </w:p>
        </w:tc>
      </w:tr>
      <w:tr w:rsidR="00F81E8D" w:rsidRPr="00F81E8D" w14:paraId="5760F159"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2FB2893E" w14:textId="77777777" w:rsidR="00F81E8D" w:rsidRPr="00F81E8D" w:rsidRDefault="00F81E8D" w:rsidP="00F81E8D">
            <w:pPr>
              <w:pStyle w:val="TAC"/>
              <w:rPr>
                <w:rFonts w:eastAsia="DengXian" w:cs="Arial"/>
                <w:szCs w:val="22"/>
                <w:lang w:eastAsia="zh-CN"/>
              </w:rPr>
            </w:pPr>
            <w:r w:rsidRPr="00F81E8D">
              <w:rPr>
                <w:rFonts w:eastAsia="DengXian"/>
                <w:lang w:eastAsia="zh-CN"/>
              </w:rPr>
              <w:t>CA_n2-n12-n66</w:t>
            </w:r>
          </w:p>
        </w:tc>
        <w:tc>
          <w:tcPr>
            <w:tcW w:w="1807" w:type="dxa"/>
            <w:tcBorders>
              <w:top w:val="single" w:sz="4" w:space="0" w:color="auto"/>
              <w:left w:val="single" w:sz="4" w:space="0" w:color="auto"/>
              <w:bottom w:val="single" w:sz="4" w:space="0" w:color="auto"/>
              <w:right w:val="single" w:sz="4" w:space="0" w:color="auto"/>
            </w:tcBorders>
            <w:vAlign w:val="center"/>
          </w:tcPr>
          <w:p w14:paraId="6F47E90F" w14:textId="77777777" w:rsidR="00F81E8D" w:rsidRPr="00F81E8D" w:rsidRDefault="00F81E8D" w:rsidP="00F81E8D">
            <w:pPr>
              <w:pStyle w:val="TAC"/>
              <w:rPr>
                <w:rFonts w:eastAsia="DengXian" w:cs="Arial"/>
                <w:color w:val="000000"/>
                <w:szCs w:val="22"/>
                <w:lang w:val="en-US" w:eastAsia="zh-CN"/>
              </w:rPr>
            </w:pPr>
            <w:r w:rsidRPr="00F81E8D">
              <w:rPr>
                <w:rFonts w:eastAsia="DengXian"/>
                <w:lang w:eastAsia="zh-CN"/>
              </w:rPr>
              <w:t>0.3</w:t>
            </w:r>
          </w:p>
        </w:tc>
        <w:tc>
          <w:tcPr>
            <w:tcW w:w="1948" w:type="dxa"/>
            <w:tcBorders>
              <w:top w:val="single" w:sz="4" w:space="0" w:color="auto"/>
              <w:left w:val="single" w:sz="4" w:space="0" w:color="auto"/>
              <w:bottom w:val="single" w:sz="4" w:space="0" w:color="auto"/>
              <w:right w:val="single" w:sz="4" w:space="0" w:color="auto"/>
            </w:tcBorders>
            <w:vAlign w:val="center"/>
          </w:tcPr>
          <w:p w14:paraId="34C4E6FA" w14:textId="77777777" w:rsidR="00F81E8D" w:rsidRPr="00F81E8D" w:rsidRDefault="00F81E8D" w:rsidP="00F81E8D">
            <w:pPr>
              <w:pStyle w:val="TAC"/>
              <w:rPr>
                <w:rFonts w:eastAsia="DengXian" w:cs="Arial"/>
                <w:color w:val="000000"/>
                <w:szCs w:val="22"/>
                <w:lang w:val="en-US" w:eastAsia="zh-CN"/>
              </w:rPr>
            </w:pPr>
            <w:r w:rsidRPr="00F81E8D">
              <w:rPr>
                <w:rFonts w:eastAsia="DengXian" w:cs="Arial" w:hint="eastAsia"/>
                <w:color w:val="000000"/>
                <w:szCs w:val="22"/>
                <w:lang w:val="en-US" w:eastAsia="zh-CN"/>
              </w:rPr>
              <w:t>0</w:t>
            </w:r>
            <w:r w:rsidRPr="00F81E8D">
              <w:rPr>
                <w:rFonts w:eastAsia="DengXian" w:cs="Arial"/>
                <w:color w:val="000000"/>
                <w:szCs w:val="22"/>
                <w:lang w:val="en-US" w:eastAsia="zh-CN"/>
              </w:rPr>
              <w:t>.5</w:t>
            </w:r>
          </w:p>
        </w:tc>
        <w:tc>
          <w:tcPr>
            <w:tcW w:w="1949" w:type="dxa"/>
            <w:tcBorders>
              <w:top w:val="single" w:sz="4" w:space="0" w:color="auto"/>
              <w:left w:val="single" w:sz="4" w:space="0" w:color="auto"/>
              <w:bottom w:val="single" w:sz="4" w:space="0" w:color="auto"/>
              <w:right w:val="single" w:sz="4" w:space="0" w:color="auto"/>
            </w:tcBorders>
            <w:vAlign w:val="center"/>
          </w:tcPr>
          <w:p w14:paraId="00DDC87C" w14:textId="77777777" w:rsidR="00F81E8D" w:rsidRPr="00F81E8D" w:rsidRDefault="00F81E8D" w:rsidP="00F81E8D">
            <w:pPr>
              <w:pStyle w:val="TAC"/>
              <w:rPr>
                <w:rFonts w:eastAsia="DengXian" w:cs="Arial"/>
                <w:szCs w:val="18"/>
                <w:lang w:val="en-US" w:eastAsia="ja-JP"/>
              </w:rPr>
            </w:pPr>
            <w:r w:rsidRPr="00F81E8D">
              <w:rPr>
                <w:rFonts w:eastAsia="DengXian"/>
                <w:lang w:eastAsia="zh-CN"/>
              </w:rPr>
              <w:t>0.3</w:t>
            </w:r>
          </w:p>
        </w:tc>
      </w:tr>
      <w:tr w:rsidR="00F81E8D" w:rsidRPr="00F81E8D" w14:paraId="08D1D822" w14:textId="77777777" w:rsidTr="00BE2A16">
        <w:trPr>
          <w:trHeight w:val="187"/>
          <w:jc w:val="center"/>
        </w:trPr>
        <w:tc>
          <w:tcPr>
            <w:tcW w:w="1735" w:type="dxa"/>
            <w:tcBorders>
              <w:top w:val="single" w:sz="4" w:space="0" w:color="auto"/>
              <w:bottom w:val="single" w:sz="4" w:space="0" w:color="auto"/>
            </w:tcBorders>
            <w:shd w:val="clear" w:color="auto" w:fill="auto"/>
          </w:tcPr>
          <w:p w14:paraId="3D17B4EE" w14:textId="77777777" w:rsidR="00F81E8D" w:rsidRPr="00F81E8D" w:rsidRDefault="00F81E8D" w:rsidP="00F81E8D">
            <w:pPr>
              <w:pStyle w:val="TAC"/>
              <w:rPr>
                <w:rFonts w:eastAsia="DengXian"/>
                <w:lang w:eastAsia="zh-CN"/>
              </w:rPr>
            </w:pPr>
            <w:r w:rsidRPr="00F81E8D">
              <w:rPr>
                <w:rFonts w:eastAsia="DengXian" w:hint="eastAsia"/>
                <w:lang w:eastAsia="ja-JP"/>
              </w:rPr>
              <w:t>CA_n</w:t>
            </w:r>
            <w:r w:rsidRPr="00F81E8D">
              <w:rPr>
                <w:rFonts w:eastAsia="DengXian"/>
                <w:lang w:eastAsia="ja-JP"/>
              </w:rPr>
              <w:t>2</w:t>
            </w:r>
            <w:r w:rsidRPr="00F81E8D">
              <w:rPr>
                <w:rFonts w:eastAsia="DengXian" w:hint="eastAsia"/>
                <w:lang w:eastAsia="ja-JP"/>
              </w:rPr>
              <w:t>-n</w:t>
            </w:r>
            <w:r w:rsidRPr="00F81E8D">
              <w:rPr>
                <w:rFonts w:eastAsia="DengXian" w:hint="eastAsia"/>
                <w:lang w:eastAsia="zh-CN"/>
              </w:rPr>
              <w:t>12-n77</w:t>
            </w:r>
          </w:p>
        </w:tc>
        <w:tc>
          <w:tcPr>
            <w:tcW w:w="1807" w:type="dxa"/>
            <w:vAlign w:val="center"/>
          </w:tcPr>
          <w:p w14:paraId="5184EC58" w14:textId="77777777" w:rsidR="00F81E8D" w:rsidRPr="00F81E8D" w:rsidRDefault="00F81E8D" w:rsidP="00F81E8D">
            <w:pPr>
              <w:pStyle w:val="TAC"/>
              <w:rPr>
                <w:rFonts w:eastAsia="DengXian"/>
                <w:color w:val="000000"/>
                <w:lang w:val="en-US" w:eastAsia="zh-CN"/>
              </w:rPr>
            </w:pPr>
            <w:r w:rsidRPr="00F81E8D">
              <w:rPr>
                <w:rFonts w:eastAsia="DengXian" w:cs="Arial"/>
                <w:color w:val="000000"/>
                <w:szCs w:val="18"/>
                <w:lang w:eastAsia="en-US"/>
              </w:rPr>
              <w:t>0.2</w:t>
            </w:r>
          </w:p>
        </w:tc>
        <w:tc>
          <w:tcPr>
            <w:tcW w:w="1948" w:type="dxa"/>
            <w:vAlign w:val="center"/>
          </w:tcPr>
          <w:p w14:paraId="736BDCA8"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.2</w:t>
            </w:r>
          </w:p>
        </w:tc>
        <w:tc>
          <w:tcPr>
            <w:tcW w:w="1949" w:type="dxa"/>
            <w:vAlign w:val="center"/>
          </w:tcPr>
          <w:p w14:paraId="0BFD206E" w14:textId="77777777" w:rsidR="00F81E8D" w:rsidRPr="00F81E8D" w:rsidRDefault="00F81E8D" w:rsidP="00F81E8D">
            <w:pPr>
              <w:pStyle w:val="TAC"/>
              <w:rPr>
                <w:rFonts w:eastAsia="DengXian" w:cs="Arial"/>
                <w:szCs w:val="18"/>
                <w:lang w:val="en-US" w:eastAsia="ja-JP"/>
              </w:rPr>
            </w:pPr>
            <w:r w:rsidRPr="00F81E8D">
              <w:rPr>
                <w:rFonts w:eastAsia="DengXian"/>
                <w:color w:val="000000"/>
                <w:lang w:val="en-US" w:eastAsia="zh-CN"/>
              </w:rPr>
              <w:t>0.5</w:t>
            </w:r>
          </w:p>
        </w:tc>
      </w:tr>
      <w:tr w:rsidR="00F81E8D" w:rsidRPr="00F81E8D" w14:paraId="46ABFABB" w14:textId="77777777" w:rsidTr="00BE2A16">
        <w:trPr>
          <w:trHeight w:val="187"/>
          <w:jc w:val="center"/>
        </w:trPr>
        <w:tc>
          <w:tcPr>
            <w:tcW w:w="1735" w:type="dxa"/>
            <w:tcBorders>
              <w:top w:val="single" w:sz="4" w:space="0" w:color="auto"/>
              <w:bottom w:val="single" w:sz="4" w:space="0" w:color="auto"/>
            </w:tcBorders>
            <w:shd w:val="clear" w:color="auto" w:fill="auto"/>
          </w:tcPr>
          <w:p w14:paraId="755D3E5B" w14:textId="77777777" w:rsidR="00F81E8D" w:rsidRPr="00F81E8D" w:rsidRDefault="00F81E8D" w:rsidP="00F81E8D">
            <w:pPr>
              <w:pStyle w:val="TAC"/>
              <w:rPr>
                <w:rFonts w:eastAsia="DengXian"/>
                <w:lang w:eastAsia="zh-CN"/>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hint="eastAsia"/>
                <w:bCs/>
                <w:lang w:eastAsia="zh-CN"/>
              </w:rPr>
              <w:t>14-n30</w:t>
            </w:r>
          </w:p>
        </w:tc>
        <w:tc>
          <w:tcPr>
            <w:tcW w:w="1807" w:type="dxa"/>
            <w:vAlign w:val="center"/>
          </w:tcPr>
          <w:p w14:paraId="152E1722" w14:textId="77777777" w:rsidR="00F81E8D" w:rsidRPr="00F81E8D" w:rsidRDefault="00F81E8D" w:rsidP="00F81E8D">
            <w:pPr>
              <w:pStyle w:val="TAC"/>
              <w:rPr>
                <w:rFonts w:eastAsia="DengXian"/>
                <w:color w:val="000000"/>
                <w:lang w:val="en-US" w:eastAsia="zh-CN"/>
              </w:rPr>
            </w:pPr>
            <w:r w:rsidRPr="00F81E8D">
              <w:rPr>
                <w:rFonts w:eastAsia="DengXian" w:cs="Arial"/>
                <w:color w:val="000000"/>
                <w:szCs w:val="18"/>
                <w:lang w:eastAsia="en-US"/>
              </w:rPr>
              <w:t>0.3</w:t>
            </w:r>
          </w:p>
        </w:tc>
        <w:tc>
          <w:tcPr>
            <w:tcW w:w="1948" w:type="dxa"/>
            <w:vAlign w:val="center"/>
          </w:tcPr>
          <w:p w14:paraId="243A2063"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64F92FCF" w14:textId="77777777" w:rsidR="00F81E8D" w:rsidRPr="00F81E8D" w:rsidRDefault="00F81E8D" w:rsidP="00F81E8D">
            <w:pPr>
              <w:pStyle w:val="TAC"/>
              <w:rPr>
                <w:rFonts w:eastAsia="DengXian" w:cs="Arial"/>
                <w:szCs w:val="18"/>
                <w:lang w:val="en-US" w:eastAsia="ja-JP"/>
              </w:rPr>
            </w:pPr>
            <w:r w:rsidRPr="00F81E8D">
              <w:rPr>
                <w:rFonts w:eastAsia="DengXian"/>
                <w:bCs/>
                <w:lang w:eastAsia="ja-JP"/>
              </w:rPr>
              <w:t>0.3</w:t>
            </w:r>
          </w:p>
        </w:tc>
      </w:tr>
      <w:tr w:rsidR="00F81E8D" w:rsidRPr="00F81E8D" w14:paraId="6B6CB169" w14:textId="77777777" w:rsidTr="00BE2A16">
        <w:trPr>
          <w:trHeight w:val="187"/>
          <w:jc w:val="center"/>
        </w:trPr>
        <w:tc>
          <w:tcPr>
            <w:tcW w:w="1735" w:type="dxa"/>
            <w:tcBorders>
              <w:top w:val="single" w:sz="4" w:space="0" w:color="auto"/>
              <w:bottom w:val="single" w:sz="4" w:space="0" w:color="auto"/>
            </w:tcBorders>
            <w:shd w:val="clear" w:color="auto" w:fill="auto"/>
          </w:tcPr>
          <w:p w14:paraId="4EBEAC4D" w14:textId="77777777" w:rsidR="00F81E8D" w:rsidRPr="00F81E8D" w:rsidRDefault="00F81E8D" w:rsidP="00F81E8D">
            <w:pPr>
              <w:pStyle w:val="TAC"/>
              <w:rPr>
                <w:rFonts w:eastAsia="DengXian"/>
                <w:lang w:eastAsia="zh-CN"/>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hint="eastAsia"/>
                <w:bCs/>
                <w:lang w:eastAsia="zh-CN"/>
              </w:rPr>
              <w:t>14-n66</w:t>
            </w:r>
          </w:p>
        </w:tc>
        <w:tc>
          <w:tcPr>
            <w:tcW w:w="1807" w:type="dxa"/>
            <w:vAlign w:val="center"/>
          </w:tcPr>
          <w:p w14:paraId="03E4F40C" w14:textId="77777777" w:rsidR="00F81E8D" w:rsidRPr="00F81E8D" w:rsidRDefault="00F81E8D" w:rsidP="00F81E8D">
            <w:pPr>
              <w:pStyle w:val="TAC"/>
              <w:rPr>
                <w:rFonts w:eastAsia="DengXian"/>
                <w:color w:val="000000"/>
                <w:lang w:val="en-US" w:eastAsia="zh-CN"/>
              </w:rPr>
            </w:pPr>
            <w:r w:rsidRPr="00F81E8D">
              <w:rPr>
                <w:rFonts w:eastAsia="DengXian" w:cs="Arial"/>
                <w:color w:val="000000"/>
                <w:szCs w:val="18"/>
                <w:lang w:eastAsia="en-US"/>
              </w:rPr>
              <w:t>0.3</w:t>
            </w:r>
          </w:p>
        </w:tc>
        <w:tc>
          <w:tcPr>
            <w:tcW w:w="1948" w:type="dxa"/>
            <w:vAlign w:val="center"/>
          </w:tcPr>
          <w:p w14:paraId="01731D52"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383885AB" w14:textId="77777777" w:rsidR="00F81E8D" w:rsidRPr="00F81E8D" w:rsidRDefault="00F81E8D" w:rsidP="00F81E8D">
            <w:pPr>
              <w:pStyle w:val="TAC"/>
              <w:rPr>
                <w:rFonts w:eastAsia="DengXian" w:cs="Arial"/>
                <w:szCs w:val="18"/>
                <w:lang w:val="en-US" w:eastAsia="ja-JP"/>
              </w:rPr>
            </w:pPr>
            <w:r w:rsidRPr="00F81E8D">
              <w:rPr>
                <w:rFonts w:eastAsia="DengXian"/>
                <w:bCs/>
                <w:lang w:eastAsia="ja-JP"/>
              </w:rPr>
              <w:t>0.3</w:t>
            </w:r>
          </w:p>
        </w:tc>
      </w:tr>
      <w:tr w:rsidR="00F81E8D" w:rsidRPr="00F81E8D" w14:paraId="2BD6BB84" w14:textId="77777777" w:rsidTr="00BE2A16">
        <w:trPr>
          <w:trHeight w:val="187"/>
          <w:jc w:val="center"/>
        </w:trPr>
        <w:tc>
          <w:tcPr>
            <w:tcW w:w="1735" w:type="dxa"/>
            <w:tcBorders>
              <w:top w:val="single" w:sz="4" w:space="0" w:color="auto"/>
              <w:bottom w:val="single" w:sz="4" w:space="0" w:color="auto"/>
            </w:tcBorders>
            <w:shd w:val="clear" w:color="auto" w:fill="auto"/>
          </w:tcPr>
          <w:p w14:paraId="43DEE89A" w14:textId="77777777" w:rsidR="00F81E8D" w:rsidRPr="00F81E8D" w:rsidRDefault="00F81E8D" w:rsidP="00F81E8D">
            <w:pPr>
              <w:pStyle w:val="TAC"/>
              <w:rPr>
                <w:rFonts w:eastAsia="DengXian"/>
                <w:lang w:eastAsia="zh-CN"/>
              </w:rPr>
            </w:pPr>
            <w:r w:rsidRPr="00F81E8D">
              <w:rPr>
                <w:rFonts w:eastAsia="DengXian" w:hint="eastAsia"/>
                <w:lang w:eastAsia="ja-JP"/>
              </w:rPr>
              <w:t>CA_n</w:t>
            </w:r>
            <w:r w:rsidRPr="00F81E8D">
              <w:rPr>
                <w:rFonts w:eastAsia="DengXian"/>
                <w:lang w:eastAsia="ja-JP"/>
              </w:rPr>
              <w:t>2</w:t>
            </w:r>
            <w:r w:rsidRPr="00F81E8D">
              <w:rPr>
                <w:rFonts w:eastAsia="DengXian" w:hint="eastAsia"/>
                <w:lang w:eastAsia="ja-JP"/>
              </w:rPr>
              <w:t>-n</w:t>
            </w:r>
            <w:r w:rsidRPr="00F81E8D">
              <w:rPr>
                <w:rFonts w:eastAsia="DengXian" w:hint="eastAsia"/>
                <w:lang w:eastAsia="zh-CN"/>
              </w:rPr>
              <w:t>14-n77</w:t>
            </w:r>
          </w:p>
        </w:tc>
        <w:tc>
          <w:tcPr>
            <w:tcW w:w="1807" w:type="dxa"/>
            <w:vAlign w:val="center"/>
          </w:tcPr>
          <w:p w14:paraId="598E45AB" w14:textId="77777777" w:rsidR="00F81E8D" w:rsidRPr="00F81E8D" w:rsidRDefault="00F81E8D" w:rsidP="00F81E8D">
            <w:pPr>
              <w:pStyle w:val="TAC"/>
              <w:rPr>
                <w:rFonts w:eastAsia="DengXian"/>
                <w:color w:val="000000"/>
                <w:lang w:val="en-US" w:eastAsia="zh-CN"/>
              </w:rPr>
            </w:pPr>
            <w:r w:rsidRPr="00F81E8D">
              <w:rPr>
                <w:rFonts w:eastAsia="DengXian"/>
                <w:lang w:eastAsia="zh-CN"/>
              </w:rPr>
              <w:t>0.2</w:t>
            </w:r>
          </w:p>
        </w:tc>
        <w:tc>
          <w:tcPr>
            <w:tcW w:w="1948" w:type="dxa"/>
            <w:vAlign w:val="center"/>
          </w:tcPr>
          <w:p w14:paraId="42139646"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.2</w:t>
            </w:r>
          </w:p>
        </w:tc>
        <w:tc>
          <w:tcPr>
            <w:tcW w:w="1949" w:type="dxa"/>
            <w:vAlign w:val="center"/>
          </w:tcPr>
          <w:p w14:paraId="0478DD84" w14:textId="77777777" w:rsidR="00F81E8D" w:rsidRPr="00F81E8D" w:rsidRDefault="00F81E8D" w:rsidP="00F81E8D">
            <w:pPr>
              <w:pStyle w:val="TAC"/>
              <w:rPr>
                <w:rFonts w:eastAsia="DengXian" w:cs="Arial"/>
                <w:szCs w:val="18"/>
                <w:lang w:val="en-US" w:eastAsia="ja-JP"/>
              </w:rPr>
            </w:pPr>
            <w:r w:rsidRPr="00F81E8D">
              <w:rPr>
                <w:rFonts w:eastAsia="DengXian"/>
                <w:lang w:eastAsia="zh-CN"/>
              </w:rPr>
              <w:t>0.5</w:t>
            </w:r>
          </w:p>
        </w:tc>
      </w:tr>
      <w:tr w:rsidR="00F81E8D" w:rsidRPr="00F81E8D" w14:paraId="74AB7CF9"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67E47105" w14:textId="77777777" w:rsidR="00F81E8D" w:rsidRPr="00F81E8D" w:rsidRDefault="00F81E8D" w:rsidP="00F81E8D">
            <w:pPr>
              <w:pStyle w:val="TAC"/>
              <w:rPr>
                <w:rFonts w:eastAsia="DengXian" w:cs="Arial"/>
                <w:szCs w:val="22"/>
                <w:lang w:eastAsia="zh-CN"/>
              </w:rPr>
            </w:pPr>
            <w:r w:rsidRPr="00F81E8D">
              <w:rPr>
                <w:rFonts w:eastAsia="DengXian"/>
                <w:lang w:eastAsia="zh-CN"/>
              </w:rPr>
              <w:t>CA_n2-n29-n30</w:t>
            </w:r>
          </w:p>
        </w:tc>
        <w:tc>
          <w:tcPr>
            <w:tcW w:w="1807" w:type="dxa"/>
            <w:tcBorders>
              <w:top w:val="single" w:sz="4" w:space="0" w:color="auto"/>
              <w:left w:val="single" w:sz="4" w:space="0" w:color="auto"/>
              <w:bottom w:val="single" w:sz="4" w:space="0" w:color="auto"/>
              <w:right w:val="single" w:sz="4" w:space="0" w:color="auto"/>
            </w:tcBorders>
            <w:vAlign w:val="center"/>
          </w:tcPr>
          <w:p w14:paraId="41D0C441" w14:textId="77777777" w:rsidR="00F81E8D" w:rsidRPr="00F81E8D" w:rsidRDefault="00F81E8D" w:rsidP="00F81E8D">
            <w:pPr>
              <w:pStyle w:val="TAC"/>
              <w:rPr>
                <w:rFonts w:eastAsia="DengXian" w:cs="Arial"/>
                <w:color w:val="000000"/>
                <w:szCs w:val="22"/>
                <w:lang w:val="en-US" w:eastAsia="zh-CN"/>
              </w:rPr>
            </w:pPr>
            <w:r w:rsidRPr="00F81E8D">
              <w:rPr>
                <w:rFonts w:eastAsia="DengXian" w:cs="Arial"/>
                <w:color w:val="000000"/>
                <w:szCs w:val="18"/>
                <w:lang w:eastAsia="en-US"/>
              </w:rPr>
              <w:t>0.3</w:t>
            </w:r>
          </w:p>
        </w:tc>
        <w:tc>
          <w:tcPr>
            <w:tcW w:w="1948" w:type="dxa"/>
            <w:tcBorders>
              <w:top w:val="single" w:sz="4" w:space="0" w:color="auto"/>
              <w:left w:val="single" w:sz="4" w:space="0" w:color="auto"/>
              <w:bottom w:val="single" w:sz="4" w:space="0" w:color="auto"/>
              <w:right w:val="single" w:sz="4" w:space="0" w:color="auto"/>
            </w:tcBorders>
            <w:vAlign w:val="center"/>
          </w:tcPr>
          <w:p w14:paraId="0105B9A0" w14:textId="77777777" w:rsidR="00F81E8D" w:rsidRPr="00F81E8D" w:rsidRDefault="00F81E8D" w:rsidP="00F81E8D">
            <w:pPr>
              <w:pStyle w:val="TAC"/>
              <w:rPr>
                <w:rFonts w:eastAsia="DengXian" w:cs="Arial"/>
                <w:color w:val="000000"/>
                <w:szCs w:val="22"/>
                <w:lang w:val="en-US" w:eastAsia="zh-CN"/>
              </w:rPr>
            </w:pPr>
            <w:r w:rsidRPr="00F81E8D">
              <w:rPr>
                <w:rFonts w:eastAsia="DengXian" w:hint="eastAsia"/>
                <w:color w:val="000000"/>
                <w:lang w:val="en-US"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53AED197" w14:textId="77777777" w:rsidR="00F81E8D" w:rsidRPr="00F81E8D" w:rsidRDefault="00F81E8D" w:rsidP="00F81E8D">
            <w:pPr>
              <w:pStyle w:val="TAC"/>
              <w:rPr>
                <w:rFonts w:eastAsia="DengXian" w:cs="Arial"/>
                <w:szCs w:val="18"/>
                <w:lang w:val="en-US" w:eastAsia="ja-JP"/>
              </w:rPr>
            </w:pPr>
            <w:r w:rsidRPr="00F81E8D">
              <w:rPr>
                <w:rFonts w:eastAsia="DengXian"/>
                <w:bCs/>
                <w:lang w:eastAsia="ja-JP"/>
              </w:rPr>
              <w:t>0.3</w:t>
            </w:r>
          </w:p>
        </w:tc>
      </w:tr>
      <w:tr w:rsidR="00F81E8D" w:rsidRPr="00F81E8D" w14:paraId="265357C6"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71E65012" w14:textId="77777777" w:rsidR="00F81E8D" w:rsidRPr="00F81E8D" w:rsidRDefault="00F81E8D" w:rsidP="00F81E8D">
            <w:pPr>
              <w:pStyle w:val="TAC"/>
              <w:rPr>
                <w:rFonts w:eastAsia="DengXian" w:cs="Arial"/>
                <w:szCs w:val="22"/>
                <w:lang w:eastAsia="zh-CN"/>
              </w:rPr>
            </w:pPr>
            <w:r w:rsidRPr="00F81E8D">
              <w:rPr>
                <w:rFonts w:eastAsia="DengXian"/>
                <w:lang w:eastAsia="zh-CN"/>
              </w:rPr>
              <w:t>CA_n2-n29-n66</w:t>
            </w:r>
          </w:p>
        </w:tc>
        <w:tc>
          <w:tcPr>
            <w:tcW w:w="1807" w:type="dxa"/>
            <w:tcBorders>
              <w:top w:val="single" w:sz="4" w:space="0" w:color="auto"/>
              <w:left w:val="single" w:sz="4" w:space="0" w:color="auto"/>
              <w:bottom w:val="single" w:sz="4" w:space="0" w:color="auto"/>
              <w:right w:val="single" w:sz="4" w:space="0" w:color="auto"/>
            </w:tcBorders>
            <w:vAlign w:val="center"/>
          </w:tcPr>
          <w:p w14:paraId="2B9AA6DF" w14:textId="77777777" w:rsidR="00F81E8D" w:rsidRPr="00F81E8D" w:rsidRDefault="00F81E8D" w:rsidP="00F81E8D">
            <w:pPr>
              <w:pStyle w:val="TAC"/>
              <w:rPr>
                <w:rFonts w:eastAsia="DengXian" w:cs="Arial"/>
                <w:color w:val="000000"/>
                <w:szCs w:val="22"/>
                <w:lang w:val="en-US" w:eastAsia="zh-CN"/>
              </w:rPr>
            </w:pPr>
            <w:r w:rsidRPr="00F81E8D">
              <w:rPr>
                <w:rFonts w:eastAsia="DengXian" w:cs="Arial"/>
                <w:color w:val="000000"/>
                <w:szCs w:val="18"/>
                <w:lang w:eastAsia="en-US"/>
              </w:rPr>
              <w:t>0.3</w:t>
            </w:r>
          </w:p>
        </w:tc>
        <w:tc>
          <w:tcPr>
            <w:tcW w:w="1948" w:type="dxa"/>
            <w:tcBorders>
              <w:top w:val="single" w:sz="4" w:space="0" w:color="auto"/>
              <w:left w:val="single" w:sz="4" w:space="0" w:color="auto"/>
              <w:bottom w:val="single" w:sz="4" w:space="0" w:color="auto"/>
              <w:right w:val="single" w:sz="4" w:space="0" w:color="auto"/>
            </w:tcBorders>
            <w:vAlign w:val="center"/>
          </w:tcPr>
          <w:p w14:paraId="670074E1" w14:textId="77777777" w:rsidR="00F81E8D" w:rsidRPr="00F81E8D" w:rsidRDefault="00F81E8D" w:rsidP="00F81E8D">
            <w:pPr>
              <w:pStyle w:val="TAC"/>
              <w:rPr>
                <w:rFonts w:eastAsia="DengXian" w:cs="Arial"/>
                <w:color w:val="000000"/>
                <w:szCs w:val="22"/>
                <w:lang w:val="en-US" w:eastAsia="zh-CN"/>
              </w:rPr>
            </w:pPr>
            <w:r w:rsidRPr="00F81E8D">
              <w:rPr>
                <w:rFonts w:eastAsia="DengXian" w:hint="eastAsia"/>
                <w:color w:val="000000"/>
                <w:lang w:val="en-US"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1790BA9A" w14:textId="77777777" w:rsidR="00F81E8D" w:rsidRPr="00F81E8D" w:rsidRDefault="00F81E8D" w:rsidP="00F81E8D">
            <w:pPr>
              <w:pStyle w:val="TAC"/>
              <w:rPr>
                <w:rFonts w:eastAsia="DengXian" w:cs="Arial"/>
                <w:szCs w:val="18"/>
                <w:lang w:val="en-US" w:eastAsia="ja-JP"/>
              </w:rPr>
            </w:pPr>
            <w:r w:rsidRPr="00F81E8D">
              <w:rPr>
                <w:rFonts w:eastAsia="DengXian"/>
                <w:bCs/>
                <w:lang w:eastAsia="ja-JP"/>
              </w:rPr>
              <w:t>0.3</w:t>
            </w:r>
          </w:p>
        </w:tc>
      </w:tr>
      <w:tr w:rsidR="00F81E8D" w:rsidRPr="00F81E8D" w14:paraId="08CF4E0D"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65B18C0" w14:textId="77777777" w:rsidR="00F81E8D" w:rsidRPr="00F81E8D" w:rsidRDefault="00F81E8D" w:rsidP="00F81E8D">
            <w:pPr>
              <w:pStyle w:val="TAC"/>
              <w:rPr>
                <w:rFonts w:eastAsia="DengXian"/>
                <w:bCs/>
                <w:lang w:eastAsia="ja-JP"/>
              </w:rPr>
            </w:pPr>
            <w:r w:rsidRPr="00F81E8D">
              <w:rPr>
                <w:rFonts w:eastAsia="DengXian" w:cs="Arial"/>
                <w:lang w:eastAsia="zh-CN"/>
              </w:rPr>
              <w:t>CA_n2-n29-n77</w:t>
            </w:r>
          </w:p>
        </w:tc>
        <w:tc>
          <w:tcPr>
            <w:tcW w:w="1807" w:type="dxa"/>
            <w:vAlign w:val="center"/>
          </w:tcPr>
          <w:p w14:paraId="4FD16513" w14:textId="77777777" w:rsidR="00F81E8D" w:rsidRPr="00F81E8D" w:rsidRDefault="00F81E8D" w:rsidP="00F81E8D">
            <w:pPr>
              <w:pStyle w:val="TAC"/>
              <w:rPr>
                <w:rFonts w:eastAsia="DengXian"/>
                <w:bCs/>
                <w:lang w:eastAsia="zh-CN"/>
              </w:rPr>
            </w:pPr>
            <w:r w:rsidRPr="00F81E8D">
              <w:rPr>
                <w:rFonts w:eastAsia="DengXian" w:cs="Arial"/>
                <w:lang w:eastAsia="zh-CN"/>
              </w:rPr>
              <w:t>0.2</w:t>
            </w:r>
          </w:p>
        </w:tc>
        <w:tc>
          <w:tcPr>
            <w:tcW w:w="1948" w:type="dxa"/>
            <w:vAlign w:val="center"/>
          </w:tcPr>
          <w:p w14:paraId="2F1F7640" w14:textId="77777777" w:rsidR="00F81E8D" w:rsidRPr="00F81E8D" w:rsidRDefault="00F81E8D" w:rsidP="00F81E8D">
            <w:pPr>
              <w:pStyle w:val="TAC"/>
              <w:rPr>
                <w:rFonts w:eastAsia="DengXian"/>
                <w:bCs/>
                <w:lang w:eastAsia="zh-CN"/>
              </w:rPr>
            </w:pPr>
            <w:r w:rsidRPr="00F81E8D">
              <w:rPr>
                <w:rFonts w:eastAsia="DengXian" w:hint="eastAsia"/>
                <w:bCs/>
                <w:lang w:eastAsia="zh-CN"/>
              </w:rPr>
              <w:t>0</w:t>
            </w:r>
            <w:r w:rsidRPr="00F81E8D">
              <w:rPr>
                <w:rFonts w:eastAsia="DengXian"/>
                <w:bCs/>
                <w:lang w:eastAsia="zh-CN"/>
              </w:rPr>
              <w:t>.2</w:t>
            </w:r>
          </w:p>
        </w:tc>
        <w:tc>
          <w:tcPr>
            <w:tcW w:w="1949" w:type="dxa"/>
            <w:vAlign w:val="center"/>
          </w:tcPr>
          <w:p w14:paraId="650841C0" w14:textId="77777777" w:rsidR="00F81E8D" w:rsidRPr="00F81E8D" w:rsidRDefault="00F81E8D" w:rsidP="00F81E8D">
            <w:pPr>
              <w:pStyle w:val="TAC"/>
              <w:rPr>
                <w:rFonts w:eastAsia="DengXian"/>
                <w:color w:val="000000"/>
                <w:lang w:val="en-US" w:eastAsia="zh-CN"/>
              </w:rPr>
            </w:pPr>
            <w:r w:rsidRPr="00F81E8D">
              <w:rPr>
                <w:rFonts w:eastAsia="DengXian" w:cs="Arial"/>
                <w:color w:val="000000"/>
                <w:lang w:val="en-US" w:eastAsia="zh-CN"/>
              </w:rPr>
              <w:t>0.5</w:t>
            </w:r>
          </w:p>
        </w:tc>
      </w:tr>
      <w:tr w:rsidR="00F81E8D" w:rsidRPr="00F81E8D" w14:paraId="206AD600"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13F20066" w14:textId="77777777" w:rsidR="00F81E8D" w:rsidRPr="00F81E8D" w:rsidRDefault="00F81E8D" w:rsidP="00F81E8D">
            <w:pPr>
              <w:pStyle w:val="TAC"/>
              <w:rPr>
                <w:rFonts w:eastAsia="DengXian" w:cs="Arial"/>
                <w:lang w:eastAsia="zh-CN"/>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hint="eastAsia"/>
                <w:bCs/>
                <w:lang w:eastAsia="zh-CN"/>
              </w:rPr>
              <w:t>30-n</w:t>
            </w:r>
            <w:r w:rsidRPr="00F81E8D">
              <w:rPr>
                <w:rFonts w:eastAsia="DengXian"/>
                <w:bCs/>
                <w:lang w:eastAsia="ja-JP"/>
              </w:rPr>
              <w:t>66</w:t>
            </w:r>
          </w:p>
        </w:tc>
        <w:tc>
          <w:tcPr>
            <w:tcW w:w="1807" w:type="dxa"/>
            <w:vAlign w:val="center"/>
          </w:tcPr>
          <w:p w14:paraId="4605FAF5" w14:textId="77777777" w:rsidR="00F81E8D" w:rsidRPr="00F81E8D" w:rsidRDefault="00F81E8D" w:rsidP="00F81E8D">
            <w:pPr>
              <w:pStyle w:val="TAC"/>
              <w:rPr>
                <w:rFonts w:eastAsia="DengXian" w:cs="Arial"/>
                <w:lang w:eastAsia="zh-CN"/>
              </w:rPr>
            </w:pPr>
            <w:r w:rsidRPr="00F81E8D">
              <w:rPr>
                <w:rFonts w:eastAsia="DengXian"/>
                <w:bCs/>
                <w:lang w:eastAsia="zh-CN"/>
              </w:rPr>
              <w:t>0.4</w:t>
            </w:r>
          </w:p>
        </w:tc>
        <w:tc>
          <w:tcPr>
            <w:tcW w:w="1948" w:type="dxa"/>
            <w:vAlign w:val="center"/>
          </w:tcPr>
          <w:p w14:paraId="6E7961CB" w14:textId="77777777" w:rsidR="00F81E8D" w:rsidRPr="00F81E8D" w:rsidRDefault="00F81E8D" w:rsidP="00F81E8D">
            <w:pPr>
              <w:pStyle w:val="TAC"/>
              <w:rPr>
                <w:rFonts w:eastAsia="DengXian"/>
                <w:bCs/>
                <w:lang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vAlign w:val="center"/>
          </w:tcPr>
          <w:p w14:paraId="41A98BF4" w14:textId="77777777" w:rsidR="00F81E8D" w:rsidRPr="00F81E8D" w:rsidRDefault="00F81E8D" w:rsidP="00F81E8D">
            <w:pPr>
              <w:pStyle w:val="TAC"/>
              <w:rPr>
                <w:rFonts w:eastAsia="DengXian" w:cs="Arial"/>
                <w:color w:val="000000"/>
                <w:lang w:val="en-US" w:eastAsia="zh-CN"/>
              </w:rPr>
            </w:pPr>
            <w:r w:rsidRPr="00F81E8D">
              <w:rPr>
                <w:rFonts w:eastAsia="DengXian"/>
                <w:color w:val="000000"/>
                <w:lang w:val="en-US" w:eastAsia="zh-CN"/>
              </w:rPr>
              <w:t>0.4</w:t>
            </w:r>
          </w:p>
        </w:tc>
      </w:tr>
      <w:tr w:rsidR="00F81E8D" w:rsidRPr="00F81E8D" w14:paraId="488A7C33"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3DA086FB" w14:textId="77777777" w:rsidR="00F81E8D" w:rsidRPr="00F81E8D" w:rsidRDefault="00F81E8D" w:rsidP="00F81E8D">
            <w:pPr>
              <w:pStyle w:val="TAC"/>
              <w:rPr>
                <w:rFonts w:eastAsia="DengXian"/>
                <w:bCs/>
                <w:lang w:eastAsia="ja-JP"/>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hint="eastAsia"/>
                <w:bCs/>
                <w:lang w:eastAsia="zh-CN"/>
              </w:rPr>
              <w:t>30-n77</w:t>
            </w:r>
          </w:p>
        </w:tc>
        <w:tc>
          <w:tcPr>
            <w:tcW w:w="1807" w:type="dxa"/>
            <w:vAlign w:val="center"/>
          </w:tcPr>
          <w:p w14:paraId="526721E0" w14:textId="77777777" w:rsidR="00F81E8D" w:rsidRPr="00F81E8D" w:rsidRDefault="00F81E8D" w:rsidP="00F81E8D">
            <w:pPr>
              <w:pStyle w:val="TAC"/>
              <w:rPr>
                <w:rFonts w:eastAsia="DengXian"/>
                <w:bCs/>
                <w:lang w:eastAsia="zh-CN"/>
              </w:rPr>
            </w:pPr>
            <w:r w:rsidRPr="00F81E8D">
              <w:rPr>
                <w:rFonts w:eastAsia="DengXian" w:hint="eastAsia"/>
                <w:bCs/>
                <w:lang w:eastAsia="zh-CN"/>
              </w:rPr>
              <w:t>0</w:t>
            </w:r>
            <w:r w:rsidRPr="00F81E8D">
              <w:rPr>
                <w:rFonts w:eastAsia="DengXian"/>
                <w:bCs/>
                <w:lang w:eastAsia="zh-CN"/>
              </w:rPr>
              <w:t>.2</w:t>
            </w:r>
          </w:p>
        </w:tc>
        <w:tc>
          <w:tcPr>
            <w:tcW w:w="1948" w:type="dxa"/>
            <w:vAlign w:val="center"/>
          </w:tcPr>
          <w:p w14:paraId="598B6E48"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5512AD2D"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r>
      <w:tr w:rsidR="00F81E8D" w:rsidRPr="00F81E8D" w14:paraId="61FE69B0" w14:textId="77777777" w:rsidTr="00BE2A16">
        <w:trPr>
          <w:trHeight w:val="187"/>
          <w:jc w:val="center"/>
        </w:trPr>
        <w:tc>
          <w:tcPr>
            <w:tcW w:w="1735" w:type="dxa"/>
            <w:tcBorders>
              <w:top w:val="single" w:sz="4" w:space="0" w:color="auto"/>
              <w:bottom w:val="single" w:sz="4" w:space="0" w:color="auto"/>
            </w:tcBorders>
            <w:shd w:val="clear" w:color="auto" w:fill="auto"/>
          </w:tcPr>
          <w:p w14:paraId="03CB9D1A" w14:textId="77777777" w:rsidR="00F81E8D" w:rsidRPr="00F81E8D" w:rsidRDefault="00F81E8D" w:rsidP="00F81E8D">
            <w:pPr>
              <w:pStyle w:val="TAC"/>
              <w:rPr>
                <w:rFonts w:eastAsia="DengXian"/>
                <w:lang w:eastAsia="zh-CN"/>
              </w:rPr>
            </w:pPr>
            <w:r w:rsidRPr="00F81E8D">
              <w:rPr>
                <w:rFonts w:eastAsia="DengXian" w:hint="eastAsia"/>
                <w:bCs/>
                <w:lang w:eastAsia="ja-JP"/>
              </w:rPr>
              <w:t>CA_n</w:t>
            </w:r>
            <w:r w:rsidRPr="00F81E8D">
              <w:rPr>
                <w:rFonts w:eastAsia="DengXian" w:hint="eastAsia"/>
                <w:bCs/>
                <w:lang w:eastAsia="zh-CN"/>
              </w:rPr>
              <w:t>2</w:t>
            </w:r>
            <w:r w:rsidRPr="00F81E8D">
              <w:rPr>
                <w:rFonts w:eastAsia="DengXian" w:hint="eastAsia"/>
                <w:bCs/>
                <w:lang w:eastAsia="ja-JP"/>
              </w:rPr>
              <w:t>-n</w:t>
            </w:r>
            <w:r w:rsidRPr="00F81E8D">
              <w:rPr>
                <w:rFonts w:eastAsia="DengXian" w:hint="eastAsia"/>
                <w:bCs/>
                <w:lang w:eastAsia="zh-CN"/>
              </w:rPr>
              <w:t>48-n66</w:t>
            </w:r>
          </w:p>
        </w:tc>
        <w:tc>
          <w:tcPr>
            <w:tcW w:w="1807" w:type="dxa"/>
            <w:vAlign w:val="center"/>
          </w:tcPr>
          <w:p w14:paraId="3556A97D" w14:textId="77777777" w:rsidR="00F81E8D" w:rsidRPr="00F81E8D" w:rsidRDefault="00F81E8D" w:rsidP="00F81E8D">
            <w:pPr>
              <w:pStyle w:val="TAC"/>
              <w:rPr>
                <w:rFonts w:eastAsia="DengXian"/>
                <w:color w:val="000000"/>
                <w:lang w:val="en-US" w:eastAsia="zh-CN"/>
              </w:rPr>
            </w:pPr>
            <w:r w:rsidRPr="00F81E8D">
              <w:rPr>
                <w:rFonts w:eastAsia="DengXian" w:cs="Arial"/>
                <w:color w:val="000000"/>
                <w:szCs w:val="18"/>
                <w:lang w:eastAsia="zh-CN"/>
              </w:rPr>
              <w:t>0.3</w:t>
            </w:r>
          </w:p>
        </w:tc>
        <w:tc>
          <w:tcPr>
            <w:tcW w:w="1948" w:type="dxa"/>
            <w:vAlign w:val="center"/>
          </w:tcPr>
          <w:p w14:paraId="58B0FF58"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vAlign w:val="center"/>
          </w:tcPr>
          <w:p w14:paraId="1940B221" w14:textId="77777777" w:rsidR="00F81E8D" w:rsidRPr="00F81E8D" w:rsidRDefault="00F81E8D" w:rsidP="00F81E8D">
            <w:pPr>
              <w:pStyle w:val="TAC"/>
              <w:rPr>
                <w:rFonts w:eastAsia="DengXian" w:cs="Arial"/>
                <w:szCs w:val="18"/>
                <w:lang w:val="en-US" w:eastAsia="ja-JP"/>
              </w:rPr>
            </w:pPr>
            <w:r w:rsidRPr="00F81E8D">
              <w:rPr>
                <w:rFonts w:eastAsia="DengXian" w:hint="eastAsia"/>
                <w:bCs/>
                <w:color w:val="000000"/>
                <w:lang w:val="en-US" w:eastAsia="zh-CN"/>
              </w:rPr>
              <w:t>0</w:t>
            </w:r>
            <w:r w:rsidRPr="00F81E8D">
              <w:rPr>
                <w:rFonts w:eastAsia="DengXian"/>
                <w:bCs/>
                <w:color w:val="000000"/>
                <w:lang w:val="en-US" w:eastAsia="zh-CN"/>
              </w:rPr>
              <w:t>.3</w:t>
            </w:r>
          </w:p>
        </w:tc>
      </w:tr>
      <w:tr w:rsidR="00F81E8D" w:rsidRPr="00F81E8D" w14:paraId="7C1ECD50" w14:textId="77777777" w:rsidTr="00BE2A16">
        <w:trPr>
          <w:trHeight w:val="187"/>
          <w:jc w:val="center"/>
        </w:trPr>
        <w:tc>
          <w:tcPr>
            <w:tcW w:w="1735" w:type="dxa"/>
            <w:tcBorders>
              <w:top w:val="single" w:sz="4" w:space="0" w:color="auto"/>
              <w:bottom w:val="single" w:sz="4" w:space="0" w:color="auto"/>
            </w:tcBorders>
            <w:shd w:val="clear" w:color="auto" w:fill="auto"/>
          </w:tcPr>
          <w:p w14:paraId="78296CA3" w14:textId="77777777" w:rsidR="00F81E8D" w:rsidRPr="00F81E8D" w:rsidRDefault="00F81E8D" w:rsidP="00F81E8D">
            <w:pPr>
              <w:pStyle w:val="TAC"/>
              <w:rPr>
                <w:rFonts w:eastAsia="DengXian"/>
                <w:lang w:eastAsia="zh-CN"/>
              </w:rPr>
            </w:pPr>
            <w:r w:rsidRPr="00F81E8D">
              <w:rPr>
                <w:rFonts w:eastAsia="DengXian" w:hint="eastAsia"/>
                <w:bCs/>
                <w:lang w:eastAsia="ja-JP"/>
              </w:rPr>
              <w:t>CA_n</w:t>
            </w:r>
            <w:r w:rsidRPr="00F81E8D">
              <w:rPr>
                <w:rFonts w:eastAsia="DengXian" w:hint="eastAsia"/>
                <w:bCs/>
                <w:lang w:eastAsia="zh-CN"/>
              </w:rPr>
              <w:t>2</w:t>
            </w:r>
            <w:r w:rsidRPr="00F81E8D">
              <w:rPr>
                <w:rFonts w:eastAsia="DengXian" w:hint="eastAsia"/>
                <w:bCs/>
                <w:lang w:eastAsia="ja-JP"/>
              </w:rPr>
              <w:t>-n</w:t>
            </w:r>
            <w:r w:rsidRPr="00F81E8D">
              <w:rPr>
                <w:rFonts w:eastAsia="DengXian" w:hint="eastAsia"/>
                <w:bCs/>
                <w:lang w:eastAsia="zh-CN"/>
              </w:rPr>
              <w:t>48-n77</w:t>
            </w:r>
          </w:p>
        </w:tc>
        <w:tc>
          <w:tcPr>
            <w:tcW w:w="1807" w:type="dxa"/>
            <w:vAlign w:val="center"/>
          </w:tcPr>
          <w:p w14:paraId="6839920A" w14:textId="77777777" w:rsidR="00F81E8D" w:rsidRPr="00F81E8D" w:rsidRDefault="00F81E8D" w:rsidP="00F81E8D">
            <w:pPr>
              <w:pStyle w:val="TAC"/>
              <w:rPr>
                <w:rFonts w:eastAsia="DengXian"/>
                <w:color w:val="000000"/>
                <w:lang w:val="en-US" w:eastAsia="zh-CN"/>
              </w:rPr>
            </w:pPr>
            <w:r w:rsidRPr="00F81E8D">
              <w:rPr>
                <w:rFonts w:eastAsia="DengXian" w:cs="Arial"/>
                <w:color w:val="000000"/>
                <w:szCs w:val="18"/>
                <w:lang w:eastAsia="zh-CN"/>
              </w:rPr>
              <w:t>0.2</w:t>
            </w:r>
          </w:p>
        </w:tc>
        <w:tc>
          <w:tcPr>
            <w:tcW w:w="1948" w:type="dxa"/>
            <w:vAlign w:val="center"/>
          </w:tcPr>
          <w:p w14:paraId="03A467F9"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vAlign w:val="center"/>
          </w:tcPr>
          <w:p w14:paraId="553562DE" w14:textId="77777777" w:rsidR="00F81E8D" w:rsidRPr="00F81E8D" w:rsidRDefault="00F81E8D" w:rsidP="00F81E8D">
            <w:pPr>
              <w:pStyle w:val="TAC"/>
              <w:rPr>
                <w:rFonts w:eastAsia="DengXian" w:cs="Arial"/>
                <w:szCs w:val="18"/>
                <w:lang w:val="en-US" w:eastAsia="ja-JP"/>
              </w:rPr>
            </w:pPr>
            <w:r w:rsidRPr="00F81E8D">
              <w:rPr>
                <w:rFonts w:eastAsia="DengXian" w:hint="eastAsia"/>
                <w:bCs/>
                <w:color w:val="000000"/>
                <w:lang w:val="en-US" w:eastAsia="zh-CN"/>
              </w:rPr>
              <w:t>0</w:t>
            </w:r>
            <w:r w:rsidRPr="00F81E8D">
              <w:rPr>
                <w:rFonts w:eastAsia="DengXian"/>
                <w:bCs/>
                <w:color w:val="000000"/>
                <w:lang w:val="en-US" w:eastAsia="zh-CN"/>
              </w:rPr>
              <w:t>.5</w:t>
            </w:r>
          </w:p>
        </w:tc>
      </w:tr>
      <w:tr w:rsidR="00F81E8D" w:rsidRPr="00F81E8D" w14:paraId="164B34B8" w14:textId="77777777" w:rsidTr="00BE2A16">
        <w:trPr>
          <w:trHeight w:val="187"/>
          <w:jc w:val="center"/>
        </w:trPr>
        <w:tc>
          <w:tcPr>
            <w:tcW w:w="1735" w:type="dxa"/>
            <w:tcBorders>
              <w:top w:val="single" w:sz="4" w:space="0" w:color="auto"/>
              <w:bottom w:val="single" w:sz="4" w:space="0" w:color="auto"/>
            </w:tcBorders>
            <w:shd w:val="clear" w:color="auto" w:fill="auto"/>
          </w:tcPr>
          <w:p w14:paraId="44B78121" w14:textId="77777777" w:rsidR="00F81E8D" w:rsidRPr="00F81E8D" w:rsidRDefault="00F81E8D" w:rsidP="00F81E8D">
            <w:pPr>
              <w:pStyle w:val="TAC"/>
              <w:rPr>
                <w:rFonts w:eastAsia="DengXian"/>
                <w:bCs/>
                <w:lang w:eastAsia="ja-JP"/>
              </w:rPr>
            </w:pPr>
            <w:r w:rsidRPr="00F81E8D">
              <w:rPr>
                <w:rFonts w:eastAsia="DengXian"/>
                <w:lang w:val="en-US" w:eastAsia="zh-CN"/>
              </w:rPr>
              <w:t>CA_n2-n66-n71</w:t>
            </w:r>
          </w:p>
        </w:tc>
        <w:tc>
          <w:tcPr>
            <w:tcW w:w="1807" w:type="dxa"/>
            <w:vAlign w:val="center"/>
          </w:tcPr>
          <w:p w14:paraId="4EE1AD9F" w14:textId="77777777" w:rsidR="00F81E8D" w:rsidRPr="00F81E8D" w:rsidRDefault="00F81E8D" w:rsidP="00F81E8D">
            <w:pPr>
              <w:pStyle w:val="TAC"/>
              <w:rPr>
                <w:rFonts w:eastAsia="DengXian" w:cs="Arial"/>
                <w:color w:val="000000"/>
                <w:szCs w:val="18"/>
                <w:lang w:eastAsia="zh-CN"/>
              </w:rPr>
            </w:pPr>
            <w:r w:rsidRPr="00F81E8D">
              <w:rPr>
                <w:rFonts w:eastAsiaTheme="minorEastAsia" w:hint="eastAsia"/>
                <w:lang w:eastAsia="zh-CN"/>
              </w:rPr>
              <w:t>0</w:t>
            </w:r>
            <w:r w:rsidRPr="00F81E8D">
              <w:rPr>
                <w:rFonts w:eastAsiaTheme="minorEastAsia"/>
                <w:lang w:eastAsia="zh-CN"/>
              </w:rPr>
              <w:t>.3</w:t>
            </w:r>
          </w:p>
        </w:tc>
        <w:tc>
          <w:tcPr>
            <w:tcW w:w="1948" w:type="dxa"/>
            <w:vAlign w:val="center"/>
          </w:tcPr>
          <w:p w14:paraId="42CE9669" w14:textId="77777777" w:rsidR="00F81E8D" w:rsidRPr="00F81E8D" w:rsidRDefault="00F81E8D" w:rsidP="00F81E8D">
            <w:pPr>
              <w:pStyle w:val="TAC"/>
              <w:rPr>
                <w:rFonts w:eastAsia="DengXian"/>
                <w:color w:val="000000"/>
                <w:lang w:val="en-US" w:eastAsia="zh-CN"/>
              </w:rPr>
            </w:pPr>
            <w:r w:rsidRPr="00F81E8D">
              <w:rPr>
                <w:rFonts w:eastAsiaTheme="minorEastAsia" w:hint="eastAsia"/>
                <w:lang w:eastAsia="zh-CN"/>
              </w:rPr>
              <w:t>0</w:t>
            </w:r>
            <w:r w:rsidRPr="00F81E8D">
              <w:rPr>
                <w:rFonts w:eastAsiaTheme="minorEastAsia"/>
                <w:lang w:eastAsia="zh-CN"/>
              </w:rPr>
              <w:t>.3</w:t>
            </w:r>
          </w:p>
        </w:tc>
        <w:tc>
          <w:tcPr>
            <w:tcW w:w="1949" w:type="dxa"/>
            <w:vAlign w:val="center"/>
          </w:tcPr>
          <w:p w14:paraId="0A6D1855" w14:textId="77777777" w:rsidR="00F81E8D" w:rsidRPr="00F81E8D" w:rsidRDefault="00F81E8D" w:rsidP="00F81E8D">
            <w:pPr>
              <w:pStyle w:val="TAC"/>
              <w:rPr>
                <w:rFonts w:eastAsia="DengXian"/>
                <w:bCs/>
                <w:color w:val="000000"/>
                <w:lang w:val="en-US" w:eastAsia="zh-CN"/>
              </w:rPr>
            </w:pPr>
            <w:r w:rsidRPr="00F81E8D">
              <w:rPr>
                <w:rFonts w:eastAsiaTheme="minorEastAsia" w:hint="eastAsia"/>
                <w:lang w:eastAsia="zh-CN"/>
              </w:rPr>
              <w:t>-</w:t>
            </w:r>
          </w:p>
        </w:tc>
      </w:tr>
      <w:tr w:rsidR="00F81E8D" w:rsidRPr="00F81E8D" w14:paraId="655644D0" w14:textId="77777777" w:rsidTr="00BE2A16">
        <w:trPr>
          <w:trHeight w:val="187"/>
          <w:jc w:val="center"/>
        </w:trPr>
        <w:tc>
          <w:tcPr>
            <w:tcW w:w="1735" w:type="dxa"/>
            <w:tcBorders>
              <w:top w:val="single" w:sz="4" w:space="0" w:color="auto"/>
              <w:bottom w:val="single" w:sz="4" w:space="0" w:color="auto"/>
            </w:tcBorders>
            <w:shd w:val="clear" w:color="auto" w:fill="auto"/>
          </w:tcPr>
          <w:p w14:paraId="5E324764" w14:textId="77777777" w:rsidR="00F81E8D" w:rsidRPr="00F81E8D" w:rsidRDefault="00F81E8D" w:rsidP="00F81E8D">
            <w:pPr>
              <w:pStyle w:val="TAC"/>
              <w:rPr>
                <w:rFonts w:eastAsia="DengXian"/>
                <w:lang w:eastAsia="en-US"/>
              </w:rPr>
            </w:pPr>
            <w:r w:rsidRPr="00F81E8D">
              <w:rPr>
                <w:rFonts w:eastAsia="DengXian" w:hint="eastAsia"/>
                <w:bCs/>
                <w:lang w:eastAsia="ja-JP"/>
              </w:rPr>
              <w:t>CA_n</w:t>
            </w:r>
            <w:r w:rsidRPr="00F81E8D">
              <w:rPr>
                <w:rFonts w:eastAsia="DengXian"/>
                <w:bCs/>
                <w:lang w:eastAsia="ja-JP"/>
              </w:rPr>
              <w:t>2</w:t>
            </w:r>
            <w:r w:rsidRPr="00F81E8D">
              <w:rPr>
                <w:rFonts w:eastAsia="DengXian" w:hint="eastAsia"/>
                <w:bCs/>
                <w:lang w:eastAsia="ja-JP"/>
              </w:rPr>
              <w:t>-n</w:t>
            </w:r>
            <w:r w:rsidRPr="00F81E8D">
              <w:rPr>
                <w:rFonts w:eastAsia="DengXian"/>
                <w:bCs/>
                <w:lang w:eastAsia="ja-JP"/>
              </w:rPr>
              <w:t>66</w:t>
            </w:r>
            <w:r w:rsidRPr="00F81E8D">
              <w:rPr>
                <w:rFonts w:eastAsia="DengXian" w:hint="eastAsia"/>
                <w:bCs/>
                <w:lang w:eastAsia="ja-JP"/>
              </w:rPr>
              <w:t>-n</w:t>
            </w:r>
            <w:r w:rsidRPr="00F81E8D">
              <w:rPr>
                <w:rFonts w:eastAsia="DengXian"/>
                <w:bCs/>
                <w:lang w:eastAsia="ja-JP"/>
              </w:rPr>
              <w:t>77</w:t>
            </w:r>
          </w:p>
        </w:tc>
        <w:tc>
          <w:tcPr>
            <w:tcW w:w="1807" w:type="dxa"/>
            <w:vAlign w:val="center"/>
          </w:tcPr>
          <w:p w14:paraId="49E9AB48" w14:textId="77777777" w:rsidR="00F81E8D" w:rsidRPr="00F81E8D" w:rsidRDefault="00F81E8D" w:rsidP="00F81E8D">
            <w:pPr>
              <w:pStyle w:val="TAC"/>
              <w:rPr>
                <w:rFonts w:eastAsia="DengXian"/>
                <w:color w:val="000000"/>
                <w:lang w:val="en-US" w:eastAsia="zh-CN"/>
              </w:rPr>
            </w:pPr>
            <w:r w:rsidRPr="00F81E8D">
              <w:rPr>
                <w:rFonts w:eastAsia="DengXian"/>
                <w:bCs/>
                <w:lang w:eastAsia="zh-CN"/>
              </w:rPr>
              <w:t>0.2</w:t>
            </w:r>
          </w:p>
        </w:tc>
        <w:tc>
          <w:tcPr>
            <w:tcW w:w="1948" w:type="dxa"/>
            <w:vAlign w:val="center"/>
          </w:tcPr>
          <w:p w14:paraId="245CCED6"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.2</w:t>
            </w:r>
          </w:p>
        </w:tc>
        <w:tc>
          <w:tcPr>
            <w:tcW w:w="1949" w:type="dxa"/>
            <w:vAlign w:val="center"/>
          </w:tcPr>
          <w:p w14:paraId="1777ADE1" w14:textId="77777777" w:rsidR="00F81E8D" w:rsidRPr="00F81E8D" w:rsidRDefault="00F81E8D" w:rsidP="00F81E8D">
            <w:pPr>
              <w:pStyle w:val="TAC"/>
              <w:rPr>
                <w:rFonts w:eastAsia="DengXian" w:cs="Arial"/>
                <w:szCs w:val="18"/>
                <w:lang w:val="en-US" w:eastAsia="ja-JP"/>
              </w:rPr>
            </w:pPr>
            <w:r w:rsidRPr="00F81E8D">
              <w:rPr>
                <w:rFonts w:eastAsia="DengXian" w:hint="eastAsia"/>
                <w:bCs/>
                <w:lang w:eastAsia="ja-JP"/>
              </w:rPr>
              <w:t>0</w:t>
            </w:r>
            <w:r w:rsidRPr="00F81E8D">
              <w:rPr>
                <w:rFonts w:eastAsia="DengXian"/>
                <w:bCs/>
                <w:lang w:eastAsia="ja-JP"/>
              </w:rPr>
              <w:t>.5</w:t>
            </w:r>
          </w:p>
        </w:tc>
      </w:tr>
      <w:tr w:rsidR="00F81E8D" w:rsidRPr="00F81E8D" w14:paraId="1FE5A2AE"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399AC29E" w14:textId="77777777" w:rsidR="00F81E8D" w:rsidRPr="00F81E8D" w:rsidRDefault="00F81E8D" w:rsidP="00F81E8D">
            <w:pPr>
              <w:pStyle w:val="TAC"/>
              <w:rPr>
                <w:rFonts w:eastAsia="DengXian" w:cs="Arial"/>
                <w:szCs w:val="22"/>
                <w:lang w:eastAsia="en-US"/>
              </w:rPr>
            </w:pPr>
            <w:r w:rsidRPr="00F81E8D">
              <w:rPr>
                <w:rFonts w:eastAsia="SimSun"/>
                <w:color w:val="000000"/>
                <w:lang w:eastAsia="zh-CN"/>
              </w:rPr>
              <w:t>CA_n2-n66-n78</w:t>
            </w:r>
          </w:p>
        </w:tc>
        <w:tc>
          <w:tcPr>
            <w:tcW w:w="1807" w:type="dxa"/>
            <w:tcBorders>
              <w:top w:val="single" w:sz="4" w:space="0" w:color="auto"/>
              <w:left w:val="single" w:sz="4" w:space="0" w:color="auto"/>
              <w:bottom w:val="single" w:sz="4" w:space="0" w:color="auto"/>
              <w:right w:val="single" w:sz="4" w:space="0" w:color="auto"/>
            </w:tcBorders>
            <w:vAlign w:val="center"/>
          </w:tcPr>
          <w:p w14:paraId="01290630" w14:textId="77777777" w:rsidR="00F81E8D" w:rsidRPr="00F81E8D" w:rsidRDefault="00F81E8D" w:rsidP="00F81E8D">
            <w:pPr>
              <w:pStyle w:val="TAC"/>
              <w:rPr>
                <w:rFonts w:eastAsia="DengXian" w:cs="Arial"/>
                <w:color w:val="000000"/>
                <w:szCs w:val="22"/>
                <w:lang w:val="en-US" w:eastAsia="zh-CN"/>
              </w:rPr>
            </w:pPr>
            <w:r w:rsidRPr="00F81E8D">
              <w:rPr>
                <w:rFonts w:eastAsia="SimSun" w:cs="Arial"/>
                <w:color w:val="000000"/>
                <w:lang w:eastAsia="zh-CN"/>
              </w:rPr>
              <w:t>0.3</w:t>
            </w:r>
          </w:p>
        </w:tc>
        <w:tc>
          <w:tcPr>
            <w:tcW w:w="1948" w:type="dxa"/>
            <w:tcBorders>
              <w:top w:val="single" w:sz="4" w:space="0" w:color="auto"/>
              <w:left w:val="single" w:sz="4" w:space="0" w:color="auto"/>
              <w:bottom w:val="single" w:sz="4" w:space="0" w:color="auto"/>
              <w:right w:val="single" w:sz="4" w:space="0" w:color="auto"/>
            </w:tcBorders>
            <w:vAlign w:val="center"/>
          </w:tcPr>
          <w:p w14:paraId="1DDF0A4D" w14:textId="77777777" w:rsidR="00F81E8D" w:rsidRPr="00F81E8D" w:rsidRDefault="00F81E8D" w:rsidP="00F81E8D">
            <w:pPr>
              <w:pStyle w:val="TAC"/>
              <w:rPr>
                <w:rFonts w:eastAsia="DengXian" w:cs="Arial"/>
                <w:color w:val="000000"/>
                <w:szCs w:val="22"/>
                <w:lang w:val="en-US" w:eastAsia="zh-CN"/>
              </w:rPr>
            </w:pPr>
            <w:r w:rsidRPr="00F81E8D">
              <w:rPr>
                <w:rFonts w:eastAsia="DengXian" w:cs="Arial" w:hint="eastAsia"/>
                <w:color w:val="000000"/>
                <w:szCs w:val="22"/>
                <w:lang w:val="en-US" w:eastAsia="zh-CN"/>
              </w:rPr>
              <w:t>0</w:t>
            </w:r>
            <w:r w:rsidRPr="00F81E8D">
              <w:rPr>
                <w:rFonts w:eastAsia="DengXian" w:cs="Arial"/>
                <w:color w:val="000000"/>
                <w:szCs w:val="22"/>
                <w:lang w:val="en-US" w:eastAsia="zh-CN"/>
              </w:rPr>
              <w:t>.3</w:t>
            </w:r>
          </w:p>
        </w:tc>
        <w:tc>
          <w:tcPr>
            <w:tcW w:w="1949" w:type="dxa"/>
            <w:tcBorders>
              <w:top w:val="single" w:sz="4" w:space="0" w:color="auto"/>
              <w:left w:val="single" w:sz="4" w:space="0" w:color="auto"/>
              <w:bottom w:val="single" w:sz="4" w:space="0" w:color="auto"/>
              <w:right w:val="single" w:sz="4" w:space="0" w:color="auto"/>
            </w:tcBorders>
            <w:vAlign w:val="center"/>
          </w:tcPr>
          <w:p w14:paraId="109ADB8E" w14:textId="77777777" w:rsidR="00F81E8D" w:rsidRPr="00F81E8D" w:rsidRDefault="00F81E8D" w:rsidP="00F81E8D">
            <w:pPr>
              <w:pStyle w:val="TAC"/>
              <w:rPr>
                <w:rFonts w:eastAsia="DengXian" w:cs="Arial"/>
                <w:szCs w:val="18"/>
                <w:lang w:val="en-US" w:eastAsia="ja-JP"/>
              </w:rPr>
            </w:pPr>
            <w:r w:rsidRPr="00F81E8D">
              <w:rPr>
                <w:rFonts w:eastAsia="DengXian" w:cs="Arial"/>
                <w:color w:val="000000"/>
                <w:lang w:val="en-US" w:eastAsia="zh-CN"/>
              </w:rPr>
              <w:t>0.5</w:t>
            </w:r>
          </w:p>
        </w:tc>
      </w:tr>
      <w:tr w:rsidR="00F81E8D" w:rsidRPr="00F81E8D" w14:paraId="0D362BA4"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479E9F00" w14:textId="77777777" w:rsidR="00F81E8D" w:rsidRPr="00F81E8D" w:rsidRDefault="00F81E8D" w:rsidP="00F81E8D">
            <w:pPr>
              <w:pStyle w:val="TAC"/>
              <w:rPr>
                <w:rFonts w:eastAsia="DengXian"/>
                <w:bCs/>
                <w:lang w:val="en-US" w:eastAsia="ja-JP"/>
              </w:rPr>
            </w:pPr>
            <w:r w:rsidRPr="00F81E8D">
              <w:rPr>
                <w:rFonts w:eastAsia="DengXian"/>
                <w:lang w:eastAsia="zh-CN"/>
              </w:rPr>
              <w:t>CA_n3-n5-n28</w:t>
            </w:r>
          </w:p>
        </w:tc>
        <w:tc>
          <w:tcPr>
            <w:tcW w:w="1807" w:type="dxa"/>
            <w:vAlign w:val="center"/>
          </w:tcPr>
          <w:p w14:paraId="2B46A485" w14:textId="77777777" w:rsidR="00F81E8D" w:rsidRPr="00F81E8D" w:rsidRDefault="00F81E8D" w:rsidP="00F81E8D">
            <w:pPr>
              <w:pStyle w:val="TAC"/>
              <w:rPr>
                <w:rFonts w:eastAsia="DengXian"/>
                <w:lang w:eastAsia="zh-CN"/>
              </w:rPr>
            </w:pPr>
            <w:r w:rsidRPr="00F81E8D">
              <w:rPr>
                <w:rFonts w:eastAsia="DengXian"/>
                <w:lang w:eastAsia="zh-CN"/>
              </w:rPr>
              <w:t>-</w:t>
            </w:r>
          </w:p>
        </w:tc>
        <w:tc>
          <w:tcPr>
            <w:tcW w:w="1948" w:type="dxa"/>
            <w:vAlign w:val="center"/>
          </w:tcPr>
          <w:p w14:paraId="5022587C"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50A9628A" w14:textId="77777777" w:rsidR="00F81E8D" w:rsidRPr="00F81E8D" w:rsidRDefault="00F81E8D" w:rsidP="00F81E8D">
            <w:pPr>
              <w:pStyle w:val="TAC"/>
              <w:rPr>
                <w:rFonts w:eastAsia="DengXian"/>
                <w:color w:val="000000"/>
                <w:lang w:val="en-US" w:eastAsia="zh-CN"/>
              </w:rPr>
            </w:pPr>
            <w:r w:rsidRPr="00F81E8D">
              <w:rPr>
                <w:rFonts w:eastAsia="DengXian"/>
                <w:lang w:eastAsia="zh-CN"/>
              </w:rPr>
              <w:t>0.1</w:t>
            </w:r>
          </w:p>
        </w:tc>
      </w:tr>
      <w:tr w:rsidR="00F81E8D" w:rsidRPr="00F81E8D" w14:paraId="01C1AF1C"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7234EE71" w14:textId="77777777" w:rsidR="00F81E8D" w:rsidRPr="00F81E8D" w:rsidRDefault="00F81E8D" w:rsidP="00F81E8D">
            <w:pPr>
              <w:pStyle w:val="TAC"/>
              <w:rPr>
                <w:rFonts w:eastAsia="DengXian"/>
                <w:bCs/>
                <w:lang w:val="en-US" w:eastAsia="ja-JP"/>
              </w:rPr>
            </w:pPr>
            <w:r w:rsidRPr="00F81E8D">
              <w:rPr>
                <w:rFonts w:eastAsia="DengXian"/>
                <w:lang w:eastAsia="zh-CN"/>
              </w:rPr>
              <w:t>CA_n3-n7-n8</w:t>
            </w:r>
          </w:p>
        </w:tc>
        <w:tc>
          <w:tcPr>
            <w:tcW w:w="1807" w:type="dxa"/>
            <w:vAlign w:val="center"/>
          </w:tcPr>
          <w:p w14:paraId="73AC6A45" w14:textId="77777777" w:rsidR="00F81E8D" w:rsidRPr="00F81E8D" w:rsidRDefault="00F81E8D" w:rsidP="00F81E8D">
            <w:pPr>
              <w:pStyle w:val="TAC"/>
              <w:rPr>
                <w:rFonts w:eastAsia="DengXian"/>
                <w:lang w:eastAsia="zh-CN"/>
              </w:rPr>
            </w:pPr>
            <w:r w:rsidRPr="00F81E8D">
              <w:rPr>
                <w:rFonts w:eastAsia="DengXian"/>
                <w:lang w:eastAsia="zh-CN"/>
              </w:rPr>
              <w:t>-</w:t>
            </w:r>
          </w:p>
        </w:tc>
        <w:tc>
          <w:tcPr>
            <w:tcW w:w="1948" w:type="dxa"/>
            <w:vAlign w:val="center"/>
          </w:tcPr>
          <w:p w14:paraId="3875D7C5"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1BE38067" w14:textId="77777777" w:rsidR="00F81E8D" w:rsidRPr="00F81E8D" w:rsidRDefault="00F81E8D" w:rsidP="00F81E8D">
            <w:pPr>
              <w:pStyle w:val="TAC"/>
              <w:rPr>
                <w:rFonts w:eastAsia="DengXian"/>
                <w:color w:val="000000"/>
                <w:lang w:val="en-US" w:eastAsia="zh-CN"/>
              </w:rPr>
            </w:pPr>
            <w:r w:rsidRPr="00F81E8D">
              <w:rPr>
                <w:rFonts w:eastAsia="DengXian"/>
                <w:lang w:eastAsia="zh-CN"/>
              </w:rPr>
              <w:t>0.2</w:t>
            </w:r>
          </w:p>
        </w:tc>
      </w:tr>
      <w:tr w:rsidR="00F81E8D" w:rsidRPr="00F81E8D" w14:paraId="53B9EF15"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7E6787C8" w14:textId="77777777" w:rsidR="00F81E8D" w:rsidRPr="00F81E8D" w:rsidRDefault="00F81E8D" w:rsidP="00F81E8D">
            <w:pPr>
              <w:pStyle w:val="TAC"/>
              <w:rPr>
                <w:rFonts w:eastAsia="DengXian"/>
                <w:lang w:eastAsia="zh-CN"/>
              </w:rPr>
            </w:pPr>
            <w:r w:rsidRPr="00F81E8D">
              <w:rPr>
                <w:rFonts w:eastAsia="DengXian"/>
                <w:color w:val="000000"/>
                <w:lang w:eastAsia="zh-CN"/>
              </w:rPr>
              <w:t>CA_n3-n7-n38</w:t>
            </w:r>
          </w:p>
        </w:tc>
        <w:tc>
          <w:tcPr>
            <w:tcW w:w="1807" w:type="dxa"/>
            <w:vAlign w:val="center"/>
          </w:tcPr>
          <w:p w14:paraId="64D0EFDA"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8" w:type="dxa"/>
            <w:vAlign w:val="center"/>
          </w:tcPr>
          <w:p w14:paraId="3E8E7A34"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0.5</w:t>
            </w:r>
          </w:p>
        </w:tc>
        <w:tc>
          <w:tcPr>
            <w:tcW w:w="1949" w:type="dxa"/>
            <w:vAlign w:val="center"/>
          </w:tcPr>
          <w:p w14:paraId="7AF2E7F7"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0.5</w:t>
            </w:r>
          </w:p>
        </w:tc>
      </w:tr>
      <w:tr w:rsidR="00F81E8D" w:rsidRPr="00F81E8D" w14:paraId="18D50973" w14:textId="77777777" w:rsidTr="00BE2A16">
        <w:trPr>
          <w:trHeight w:val="187"/>
          <w:jc w:val="center"/>
        </w:trPr>
        <w:tc>
          <w:tcPr>
            <w:tcW w:w="1735" w:type="dxa"/>
            <w:tcBorders>
              <w:bottom w:val="single" w:sz="4" w:space="0" w:color="auto"/>
            </w:tcBorders>
            <w:shd w:val="clear" w:color="auto" w:fill="auto"/>
          </w:tcPr>
          <w:p w14:paraId="1F15D851" w14:textId="77777777" w:rsidR="00F81E8D" w:rsidRPr="00F81E8D" w:rsidRDefault="00F81E8D" w:rsidP="00F81E8D">
            <w:pPr>
              <w:pStyle w:val="TAC"/>
              <w:rPr>
                <w:rFonts w:eastAsia="DengXian"/>
                <w:lang w:eastAsia="en-US"/>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n7</w:t>
            </w:r>
            <w:r w:rsidRPr="00F81E8D">
              <w:rPr>
                <w:rFonts w:eastAsia="DengXian" w:hint="eastAsia"/>
                <w:bCs/>
                <w:lang w:val="en-US" w:eastAsia="ja-JP"/>
              </w:rPr>
              <w:t>-</w:t>
            </w:r>
            <w:r w:rsidRPr="00F81E8D">
              <w:rPr>
                <w:rFonts w:eastAsia="DengXian" w:hint="eastAsia"/>
                <w:bCs/>
                <w:lang w:val="en-US" w:eastAsia="zh-CN"/>
              </w:rPr>
              <w:t>n78</w:t>
            </w:r>
          </w:p>
        </w:tc>
        <w:tc>
          <w:tcPr>
            <w:tcW w:w="1807" w:type="dxa"/>
            <w:vAlign w:val="center"/>
          </w:tcPr>
          <w:p w14:paraId="24184D2E"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8" w:type="dxa"/>
            <w:vAlign w:val="center"/>
          </w:tcPr>
          <w:p w14:paraId="5355A890"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183087C3" w14:textId="77777777" w:rsidR="00F81E8D" w:rsidRPr="00F81E8D" w:rsidRDefault="00F81E8D" w:rsidP="00F81E8D">
            <w:pPr>
              <w:pStyle w:val="TAC"/>
              <w:rPr>
                <w:rFonts w:eastAsia="DengXian"/>
                <w:lang w:eastAsia="zh-CN"/>
              </w:rPr>
            </w:pPr>
            <w:r w:rsidRPr="00F81E8D">
              <w:rPr>
                <w:rFonts w:eastAsia="DengXian" w:hint="eastAsia"/>
                <w:color w:val="000000"/>
                <w:lang w:val="en-US" w:eastAsia="zh-CN"/>
              </w:rPr>
              <w:t>0.</w:t>
            </w:r>
            <w:r w:rsidRPr="00F81E8D">
              <w:rPr>
                <w:rFonts w:eastAsia="DengXian"/>
                <w:color w:val="000000"/>
                <w:lang w:val="en-US" w:eastAsia="zh-CN"/>
              </w:rPr>
              <w:t>5</w:t>
            </w:r>
          </w:p>
        </w:tc>
      </w:tr>
      <w:tr w:rsidR="00F81E8D" w:rsidRPr="00F81E8D" w14:paraId="5ADDA66D" w14:textId="77777777" w:rsidTr="00BE2A16">
        <w:trPr>
          <w:trHeight w:val="187"/>
          <w:jc w:val="center"/>
        </w:trPr>
        <w:tc>
          <w:tcPr>
            <w:tcW w:w="1735" w:type="dxa"/>
            <w:tcBorders>
              <w:bottom w:val="single" w:sz="4" w:space="0" w:color="auto"/>
            </w:tcBorders>
            <w:shd w:val="clear" w:color="auto" w:fill="auto"/>
          </w:tcPr>
          <w:p w14:paraId="3FD850CD" w14:textId="77777777" w:rsidR="00F81E8D" w:rsidRPr="00F81E8D" w:rsidRDefault="00F81E8D" w:rsidP="00F81E8D">
            <w:pPr>
              <w:pStyle w:val="TAC"/>
              <w:rPr>
                <w:rFonts w:eastAsia="DengXian"/>
                <w:bCs/>
                <w:lang w:val="en-US" w:eastAsia="ja-JP"/>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n7</w:t>
            </w:r>
            <w:r w:rsidRPr="00F81E8D">
              <w:rPr>
                <w:rFonts w:eastAsia="DengXian" w:hint="eastAsia"/>
                <w:bCs/>
                <w:lang w:val="en-US" w:eastAsia="ja-JP"/>
              </w:rPr>
              <w:t>-</w:t>
            </w:r>
            <w:r w:rsidRPr="00F81E8D">
              <w:rPr>
                <w:rFonts w:eastAsia="DengXian" w:hint="eastAsia"/>
                <w:bCs/>
                <w:lang w:val="en-US" w:eastAsia="zh-CN"/>
              </w:rPr>
              <w:t>n7</w:t>
            </w:r>
            <w:r w:rsidRPr="00F81E8D">
              <w:rPr>
                <w:rFonts w:eastAsia="DengXian"/>
                <w:bCs/>
                <w:lang w:val="en-US" w:eastAsia="zh-CN"/>
              </w:rPr>
              <w:t>9</w:t>
            </w:r>
          </w:p>
        </w:tc>
        <w:tc>
          <w:tcPr>
            <w:tcW w:w="1807" w:type="dxa"/>
            <w:vAlign w:val="center"/>
          </w:tcPr>
          <w:p w14:paraId="68A0A203"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8" w:type="dxa"/>
            <w:vAlign w:val="center"/>
          </w:tcPr>
          <w:p w14:paraId="75742940"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045F6621"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r>
      <w:tr w:rsidR="00F81E8D" w:rsidRPr="00F81E8D" w14:paraId="48C70474"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04468469" w14:textId="77777777" w:rsidR="00F81E8D" w:rsidRPr="00F81E8D" w:rsidRDefault="00F81E8D" w:rsidP="00F81E8D">
            <w:pPr>
              <w:pStyle w:val="TAC"/>
              <w:rPr>
                <w:rFonts w:eastAsia="DengXian"/>
                <w:bCs/>
                <w:lang w:val="en-US" w:eastAsia="ja-JP"/>
              </w:rPr>
            </w:pPr>
            <w:r w:rsidRPr="00F81E8D">
              <w:rPr>
                <w:rFonts w:eastAsia="DengXian" w:cs="Arial"/>
                <w:lang w:eastAsia="zh-CN"/>
              </w:rPr>
              <w:t>CA_n3-n8-n28</w:t>
            </w:r>
          </w:p>
        </w:tc>
        <w:tc>
          <w:tcPr>
            <w:tcW w:w="1807" w:type="dxa"/>
            <w:vAlign w:val="center"/>
          </w:tcPr>
          <w:p w14:paraId="20525756" w14:textId="77777777" w:rsidR="00F81E8D" w:rsidRPr="00F81E8D" w:rsidRDefault="00F81E8D" w:rsidP="00F81E8D">
            <w:pPr>
              <w:pStyle w:val="TAC"/>
              <w:rPr>
                <w:rFonts w:eastAsia="DengXian"/>
                <w:lang w:eastAsia="zh-CN"/>
              </w:rPr>
            </w:pPr>
            <w:r w:rsidRPr="00F81E8D">
              <w:rPr>
                <w:rFonts w:eastAsia="DengXian" w:cs="Arial"/>
                <w:lang w:eastAsia="zh-CN"/>
              </w:rPr>
              <w:t>-</w:t>
            </w:r>
          </w:p>
        </w:tc>
        <w:tc>
          <w:tcPr>
            <w:tcW w:w="1948" w:type="dxa"/>
            <w:vAlign w:val="center"/>
          </w:tcPr>
          <w:p w14:paraId="11ED31A5"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539651A5" w14:textId="77777777" w:rsidR="00F81E8D" w:rsidRPr="00F81E8D" w:rsidRDefault="00F81E8D" w:rsidP="00F81E8D">
            <w:pPr>
              <w:pStyle w:val="TAC"/>
              <w:rPr>
                <w:rFonts w:eastAsia="DengXian"/>
                <w:color w:val="000000"/>
                <w:lang w:val="en-US" w:eastAsia="en-US"/>
              </w:rPr>
            </w:pPr>
            <w:r w:rsidRPr="00F81E8D">
              <w:rPr>
                <w:rFonts w:eastAsia="DengXian" w:cs="Arial"/>
                <w:lang w:eastAsia="zh-CN"/>
              </w:rPr>
              <w:t>0.1</w:t>
            </w:r>
          </w:p>
        </w:tc>
      </w:tr>
      <w:tr w:rsidR="00F81E8D" w:rsidRPr="00F81E8D" w14:paraId="0DB03C73" w14:textId="77777777" w:rsidTr="00BE2A16">
        <w:trPr>
          <w:trHeight w:val="187"/>
          <w:jc w:val="center"/>
        </w:trPr>
        <w:tc>
          <w:tcPr>
            <w:tcW w:w="1735" w:type="dxa"/>
            <w:tcBorders>
              <w:bottom w:val="single" w:sz="4" w:space="0" w:color="auto"/>
            </w:tcBorders>
            <w:shd w:val="clear" w:color="auto" w:fill="auto"/>
          </w:tcPr>
          <w:p w14:paraId="1602A3FE" w14:textId="77777777" w:rsidR="00F81E8D" w:rsidRPr="00F81E8D" w:rsidRDefault="00F81E8D" w:rsidP="00F81E8D">
            <w:pPr>
              <w:pStyle w:val="TAC"/>
              <w:rPr>
                <w:rFonts w:eastAsia="DengXian"/>
                <w:lang w:eastAsia="en-US"/>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n8</w:t>
            </w:r>
            <w:r w:rsidRPr="00F81E8D">
              <w:rPr>
                <w:rFonts w:eastAsia="DengXian" w:hint="eastAsia"/>
                <w:bCs/>
                <w:lang w:val="en-US" w:eastAsia="ja-JP"/>
              </w:rPr>
              <w:t>-</w:t>
            </w:r>
            <w:r w:rsidRPr="00F81E8D">
              <w:rPr>
                <w:rFonts w:eastAsia="DengXian" w:hint="eastAsia"/>
                <w:bCs/>
                <w:lang w:val="en-US" w:eastAsia="zh-CN"/>
              </w:rPr>
              <w:t>n77</w:t>
            </w:r>
          </w:p>
        </w:tc>
        <w:tc>
          <w:tcPr>
            <w:tcW w:w="1807" w:type="dxa"/>
            <w:vAlign w:val="center"/>
          </w:tcPr>
          <w:p w14:paraId="7E5A168B"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8" w:type="dxa"/>
            <w:vAlign w:val="center"/>
          </w:tcPr>
          <w:p w14:paraId="611FD971"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1DE5A323" w14:textId="77777777" w:rsidR="00F81E8D" w:rsidRPr="00F81E8D" w:rsidRDefault="00F81E8D" w:rsidP="00F81E8D">
            <w:pPr>
              <w:pStyle w:val="TAC"/>
              <w:rPr>
                <w:rFonts w:eastAsia="DengXian"/>
                <w:lang w:eastAsia="zh-CN"/>
              </w:rPr>
            </w:pPr>
            <w:r w:rsidRPr="00F81E8D">
              <w:rPr>
                <w:rFonts w:eastAsia="DengXian"/>
                <w:color w:val="000000"/>
                <w:lang w:val="en-US" w:eastAsia="en-US"/>
              </w:rPr>
              <w:t>0.5</w:t>
            </w:r>
          </w:p>
        </w:tc>
      </w:tr>
      <w:tr w:rsidR="00F81E8D" w:rsidRPr="00F81E8D" w14:paraId="06A93E54" w14:textId="77777777" w:rsidTr="00BE2A16">
        <w:trPr>
          <w:trHeight w:val="187"/>
          <w:jc w:val="center"/>
        </w:trPr>
        <w:tc>
          <w:tcPr>
            <w:tcW w:w="1735" w:type="dxa"/>
            <w:tcBorders>
              <w:bottom w:val="single" w:sz="4" w:space="0" w:color="auto"/>
            </w:tcBorders>
            <w:shd w:val="clear" w:color="auto" w:fill="auto"/>
          </w:tcPr>
          <w:p w14:paraId="3D0BCD3D" w14:textId="77777777" w:rsidR="00F81E8D" w:rsidRPr="00F81E8D" w:rsidRDefault="00F81E8D" w:rsidP="00F81E8D">
            <w:pPr>
              <w:pStyle w:val="TAC"/>
              <w:rPr>
                <w:rFonts w:eastAsia="DengXian"/>
                <w:lang w:eastAsia="en-US"/>
              </w:rPr>
            </w:pPr>
            <w:r w:rsidRPr="00F81E8D">
              <w:rPr>
                <w:rFonts w:eastAsia="SimSun" w:cs="Arial"/>
                <w:color w:val="000000"/>
                <w:szCs w:val="22"/>
                <w:lang w:val="en-US" w:eastAsia="zh-CN"/>
              </w:rPr>
              <w:t>CA_n3-n8-n41</w:t>
            </w:r>
          </w:p>
        </w:tc>
        <w:tc>
          <w:tcPr>
            <w:tcW w:w="1807" w:type="dxa"/>
            <w:vAlign w:val="center"/>
          </w:tcPr>
          <w:p w14:paraId="08CD5F40" w14:textId="77777777" w:rsidR="00F81E8D" w:rsidRPr="00F81E8D" w:rsidRDefault="00F81E8D" w:rsidP="00F81E8D">
            <w:pPr>
              <w:pStyle w:val="TAC"/>
              <w:rPr>
                <w:rFonts w:eastAsia="DengXian"/>
                <w:lang w:eastAsia="zh-CN"/>
              </w:rPr>
            </w:pPr>
            <w:r w:rsidRPr="00F81E8D">
              <w:rPr>
                <w:rFonts w:eastAsia="SimSun"/>
                <w:color w:val="000000"/>
                <w:lang w:val="en-US" w:eastAsia="zh-CN"/>
              </w:rPr>
              <w:t>-</w:t>
            </w:r>
          </w:p>
        </w:tc>
        <w:tc>
          <w:tcPr>
            <w:tcW w:w="1948" w:type="dxa"/>
            <w:vAlign w:val="center"/>
          </w:tcPr>
          <w:p w14:paraId="49CBD5AB"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2BD0DC89" w14:textId="77777777" w:rsidR="00F81E8D" w:rsidRPr="00F81E8D" w:rsidRDefault="00F81E8D" w:rsidP="00F81E8D">
            <w:pPr>
              <w:pStyle w:val="TAC"/>
              <w:rPr>
                <w:rFonts w:eastAsia="DengXian"/>
                <w:lang w:eastAsia="zh-CN"/>
              </w:rPr>
            </w:pPr>
            <w:r w:rsidRPr="00F81E8D">
              <w:rPr>
                <w:rFonts w:eastAsia="SimSun" w:cs="Arial"/>
                <w:szCs w:val="18"/>
                <w:lang w:val="en-US" w:eastAsia="ja-JP"/>
              </w:rPr>
              <w:t>0</w:t>
            </w:r>
            <w:r w:rsidRPr="00F81E8D">
              <w:rPr>
                <w:rFonts w:eastAsia="SimSun" w:cs="Arial"/>
                <w:szCs w:val="18"/>
                <w:vertAlign w:val="superscript"/>
                <w:lang w:val="en-US" w:eastAsia="ja-JP"/>
              </w:rPr>
              <w:t>1</w:t>
            </w:r>
            <w:r w:rsidRPr="00F81E8D">
              <w:rPr>
                <w:rFonts w:eastAsia="SimSun" w:cs="Arial"/>
                <w:szCs w:val="18"/>
                <w:lang w:val="en-US" w:eastAsia="ja-JP"/>
              </w:rPr>
              <w:t xml:space="preserve"> / 0.5</w:t>
            </w:r>
            <w:r w:rsidRPr="00F81E8D">
              <w:rPr>
                <w:rFonts w:eastAsia="SimSun" w:cs="Arial"/>
                <w:szCs w:val="18"/>
                <w:vertAlign w:val="superscript"/>
                <w:lang w:val="en-US" w:eastAsia="ja-JP"/>
              </w:rPr>
              <w:t>2</w:t>
            </w:r>
          </w:p>
        </w:tc>
      </w:tr>
      <w:tr w:rsidR="00F81E8D" w:rsidRPr="00F81E8D" w14:paraId="07A20D84" w14:textId="77777777" w:rsidTr="00BE2A16">
        <w:trPr>
          <w:trHeight w:val="187"/>
          <w:jc w:val="center"/>
        </w:trPr>
        <w:tc>
          <w:tcPr>
            <w:tcW w:w="1735" w:type="dxa"/>
            <w:tcBorders>
              <w:bottom w:val="single" w:sz="4" w:space="0" w:color="auto"/>
            </w:tcBorders>
            <w:shd w:val="clear" w:color="auto" w:fill="auto"/>
          </w:tcPr>
          <w:p w14:paraId="25C8C5BA" w14:textId="77777777" w:rsidR="00F81E8D" w:rsidRPr="00F81E8D" w:rsidRDefault="00F81E8D" w:rsidP="00F81E8D">
            <w:pPr>
              <w:pStyle w:val="TAC"/>
              <w:rPr>
                <w:rFonts w:eastAsia="DengXian"/>
                <w:lang w:eastAsia="en-US"/>
              </w:rPr>
            </w:pPr>
            <w:r w:rsidRPr="00F81E8D">
              <w:rPr>
                <w:rFonts w:eastAsia="SimSun" w:cs="Arial"/>
                <w:color w:val="000000"/>
                <w:szCs w:val="22"/>
                <w:lang w:val="en-US" w:eastAsia="zh-CN"/>
              </w:rPr>
              <w:t>CA_n3-n8-n79</w:t>
            </w:r>
          </w:p>
        </w:tc>
        <w:tc>
          <w:tcPr>
            <w:tcW w:w="1807" w:type="dxa"/>
            <w:vAlign w:val="center"/>
          </w:tcPr>
          <w:p w14:paraId="225646AA" w14:textId="77777777" w:rsidR="00F81E8D" w:rsidRPr="00F81E8D" w:rsidRDefault="00F81E8D" w:rsidP="00F81E8D">
            <w:pPr>
              <w:pStyle w:val="TAC"/>
              <w:rPr>
                <w:rFonts w:eastAsia="DengXian"/>
                <w:lang w:eastAsia="zh-CN"/>
              </w:rPr>
            </w:pPr>
            <w:r w:rsidRPr="00F81E8D">
              <w:rPr>
                <w:rFonts w:eastAsia="SimSun"/>
                <w:color w:val="000000"/>
                <w:lang w:val="en-US" w:eastAsia="zh-CN"/>
              </w:rPr>
              <w:t>-</w:t>
            </w:r>
          </w:p>
        </w:tc>
        <w:tc>
          <w:tcPr>
            <w:tcW w:w="1948" w:type="dxa"/>
            <w:vAlign w:val="center"/>
          </w:tcPr>
          <w:p w14:paraId="62E1B648"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081ACFC9" w14:textId="77777777" w:rsidR="00F81E8D" w:rsidRPr="00F81E8D" w:rsidRDefault="00F81E8D" w:rsidP="00F81E8D">
            <w:pPr>
              <w:pStyle w:val="TAC"/>
              <w:rPr>
                <w:rFonts w:eastAsia="DengXian"/>
                <w:lang w:eastAsia="zh-CN"/>
              </w:rPr>
            </w:pPr>
            <w:r w:rsidRPr="00F81E8D">
              <w:rPr>
                <w:rFonts w:eastAsia="SimSun" w:cs="Arial"/>
                <w:szCs w:val="18"/>
                <w:lang w:val="en-US" w:eastAsia="ja-JP"/>
              </w:rPr>
              <w:t>-</w:t>
            </w:r>
          </w:p>
        </w:tc>
      </w:tr>
      <w:tr w:rsidR="00F81E8D" w:rsidRPr="00F81E8D" w14:paraId="287446B8" w14:textId="77777777" w:rsidTr="00BE2A16">
        <w:trPr>
          <w:trHeight w:val="187"/>
          <w:jc w:val="center"/>
        </w:trPr>
        <w:tc>
          <w:tcPr>
            <w:tcW w:w="1735" w:type="dxa"/>
            <w:tcBorders>
              <w:top w:val="single" w:sz="4" w:space="0" w:color="auto"/>
              <w:bottom w:val="single" w:sz="4" w:space="0" w:color="auto"/>
            </w:tcBorders>
            <w:shd w:val="clear" w:color="auto" w:fill="auto"/>
          </w:tcPr>
          <w:p w14:paraId="6EED3CF8" w14:textId="77777777" w:rsidR="00F81E8D" w:rsidRPr="00F81E8D" w:rsidRDefault="00F81E8D" w:rsidP="00F81E8D">
            <w:pPr>
              <w:pStyle w:val="TAC"/>
              <w:rPr>
                <w:rFonts w:eastAsia="DengXian"/>
                <w:lang w:eastAsia="en-US"/>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n5</w:t>
            </w:r>
            <w:r w:rsidRPr="00F81E8D">
              <w:rPr>
                <w:rFonts w:eastAsia="DengXian" w:hint="eastAsia"/>
                <w:bCs/>
                <w:lang w:val="en-US" w:eastAsia="ja-JP"/>
              </w:rPr>
              <w:t>-</w:t>
            </w:r>
            <w:r w:rsidRPr="00F81E8D">
              <w:rPr>
                <w:rFonts w:eastAsia="DengXian" w:hint="eastAsia"/>
                <w:bCs/>
                <w:lang w:val="en-US" w:eastAsia="zh-CN"/>
              </w:rPr>
              <w:t>n78</w:t>
            </w:r>
          </w:p>
        </w:tc>
        <w:tc>
          <w:tcPr>
            <w:tcW w:w="1807" w:type="dxa"/>
            <w:vAlign w:val="center"/>
          </w:tcPr>
          <w:p w14:paraId="1E48E2E4"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8" w:type="dxa"/>
            <w:vAlign w:val="center"/>
          </w:tcPr>
          <w:p w14:paraId="6D3514C6"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286AE8DE" w14:textId="77777777" w:rsidR="00F81E8D" w:rsidRPr="00F81E8D" w:rsidRDefault="00F81E8D" w:rsidP="00F81E8D">
            <w:pPr>
              <w:pStyle w:val="TAC"/>
              <w:rPr>
                <w:rFonts w:eastAsia="DengXian"/>
                <w:lang w:eastAsia="zh-CN"/>
              </w:rPr>
            </w:pPr>
            <w:r w:rsidRPr="00F81E8D">
              <w:rPr>
                <w:rFonts w:eastAsia="DengXian" w:cs="Arial"/>
                <w:color w:val="000000"/>
                <w:lang w:val="en-US" w:eastAsia="zh-CN"/>
              </w:rPr>
              <w:t>0.5</w:t>
            </w:r>
          </w:p>
        </w:tc>
      </w:tr>
      <w:tr w:rsidR="00F81E8D" w:rsidRPr="00F81E8D" w14:paraId="48F9D279" w14:textId="77777777" w:rsidTr="00BE2A16">
        <w:trPr>
          <w:trHeight w:val="187"/>
          <w:jc w:val="center"/>
        </w:trPr>
        <w:tc>
          <w:tcPr>
            <w:tcW w:w="1735" w:type="dxa"/>
            <w:tcBorders>
              <w:bottom w:val="single" w:sz="4" w:space="0" w:color="auto"/>
            </w:tcBorders>
            <w:shd w:val="clear" w:color="auto" w:fill="auto"/>
          </w:tcPr>
          <w:p w14:paraId="0FC9D1EB" w14:textId="77777777" w:rsidR="00F81E8D" w:rsidRPr="00F81E8D" w:rsidRDefault="00F81E8D" w:rsidP="00F81E8D">
            <w:pPr>
              <w:pStyle w:val="TAC"/>
              <w:rPr>
                <w:rFonts w:eastAsia="DengXian"/>
                <w:lang w:eastAsia="en-US"/>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n8</w:t>
            </w:r>
            <w:r w:rsidRPr="00F81E8D">
              <w:rPr>
                <w:rFonts w:eastAsia="DengXian" w:hint="eastAsia"/>
                <w:bCs/>
                <w:lang w:val="en-US" w:eastAsia="ja-JP"/>
              </w:rPr>
              <w:t>-</w:t>
            </w:r>
            <w:r w:rsidRPr="00F81E8D">
              <w:rPr>
                <w:rFonts w:eastAsia="DengXian" w:hint="eastAsia"/>
                <w:bCs/>
                <w:lang w:val="en-US" w:eastAsia="zh-CN"/>
              </w:rPr>
              <w:t>n78</w:t>
            </w:r>
          </w:p>
        </w:tc>
        <w:tc>
          <w:tcPr>
            <w:tcW w:w="1807" w:type="dxa"/>
            <w:vAlign w:val="center"/>
          </w:tcPr>
          <w:p w14:paraId="4C86EC60"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8" w:type="dxa"/>
            <w:vAlign w:val="center"/>
          </w:tcPr>
          <w:p w14:paraId="6F270E11"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4853914B" w14:textId="77777777" w:rsidR="00F81E8D" w:rsidRPr="00F81E8D" w:rsidRDefault="00F81E8D" w:rsidP="00F81E8D">
            <w:pPr>
              <w:pStyle w:val="TAC"/>
              <w:rPr>
                <w:rFonts w:eastAsia="DengXian"/>
                <w:lang w:eastAsia="zh-CN"/>
              </w:rPr>
            </w:pPr>
            <w:r w:rsidRPr="00F81E8D">
              <w:rPr>
                <w:rFonts w:eastAsia="DengXian" w:cs="Arial"/>
                <w:color w:val="000000"/>
                <w:lang w:val="en-US" w:eastAsia="zh-CN"/>
              </w:rPr>
              <w:t>0.5</w:t>
            </w:r>
          </w:p>
        </w:tc>
      </w:tr>
      <w:tr w:rsidR="00F81E8D" w:rsidRPr="00F81E8D" w14:paraId="023CD36A"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330C38D6" w14:textId="77777777" w:rsidR="00F81E8D" w:rsidRPr="00F81E8D" w:rsidRDefault="00F81E8D" w:rsidP="00F81E8D">
            <w:pPr>
              <w:pStyle w:val="TAC"/>
              <w:rPr>
                <w:rFonts w:eastAsia="DengXian" w:cs="Arial"/>
                <w:szCs w:val="22"/>
                <w:lang w:eastAsia="en-US"/>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3</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18-</w:t>
            </w:r>
            <w:r w:rsidRPr="00F81E8D">
              <w:rPr>
                <w:rFonts w:eastAsia="DengXian" w:hint="eastAsia"/>
                <w:color w:val="000000"/>
                <w:lang w:eastAsia="zh-CN"/>
              </w:rPr>
              <w:t>n</w:t>
            </w:r>
            <w:r w:rsidRPr="00F81E8D">
              <w:rPr>
                <w:rFonts w:eastAsia="DengXian"/>
                <w:color w:val="000000"/>
                <w:lang w:eastAsia="zh-CN"/>
              </w:rPr>
              <w:t>28</w:t>
            </w:r>
          </w:p>
        </w:tc>
        <w:tc>
          <w:tcPr>
            <w:tcW w:w="1807" w:type="dxa"/>
            <w:tcBorders>
              <w:top w:val="single" w:sz="4" w:space="0" w:color="auto"/>
              <w:left w:val="single" w:sz="4" w:space="0" w:color="auto"/>
              <w:bottom w:val="single" w:sz="4" w:space="0" w:color="auto"/>
              <w:right w:val="single" w:sz="4" w:space="0" w:color="auto"/>
            </w:tcBorders>
            <w:vAlign w:val="center"/>
          </w:tcPr>
          <w:p w14:paraId="76ED2B27"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039D66F7"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4883C581"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w:t>
            </w:r>
          </w:p>
        </w:tc>
      </w:tr>
      <w:tr w:rsidR="00F81E8D" w:rsidRPr="00F81E8D" w14:paraId="1A7FC15E" w14:textId="77777777" w:rsidTr="00BE2A16">
        <w:trPr>
          <w:trHeight w:val="187"/>
          <w:jc w:val="center"/>
        </w:trPr>
        <w:tc>
          <w:tcPr>
            <w:tcW w:w="1735" w:type="dxa"/>
            <w:tcBorders>
              <w:top w:val="single" w:sz="4" w:space="0" w:color="auto"/>
              <w:bottom w:val="single" w:sz="4" w:space="0" w:color="auto"/>
            </w:tcBorders>
            <w:shd w:val="clear" w:color="auto" w:fill="auto"/>
          </w:tcPr>
          <w:p w14:paraId="72872C0C" w14:textId="77777777" w:rsidR="00F81E8D" w:rsidRPr="00F81E8D" w:rsidRDefault="00F81E8D" w:rsidP="00F81E8D">
            <w:pPr>
              <w:pStyle w:val="TAC"/>
              <w:rPr>
                <w:rFonts w:eastAsia="DengXian"/>
                <w:lang w:eastAsia="en-US"/>
              </w:rPr>
            </w:pPr>
            <w:r w:rsidRPr="00F81E8D">
              <w:rPr>
                <w:rFonts w:eastAsia="DengXian"/>
                <w:lang w:eastAsia="en-US"/>
              </w:rPr>
              <w:t>CA_n3-n18-n41</w:t>
            </w:r>
          </w:p>
        </w:tc>
        <w:tc>
          <w:tcPr>
            <w:tcW w:w="1807" w:type="dxa"/>
            <w:vAlign w:val="center"/>
          </w:tcPr>
          <w:p w14:paraId="46B1BE73" w14:textId="77777777" w:rsidR="00F81E8D" w:rsidRPr="00F81E8D" w:rsidRDefault="00F81E8D" w:rsidP="00F81E8D">
            <w:pPr>
              <w:pStyle w:val="TAC"/>
              <w:rPr>
                <w:rFonts w:eastAsia="DengXian"/>
                <w:lang w:eastAsia="zh-CN"/>
              </w:rPr>
            </w:pPr>
            <w:r w:rsidRPr="00F81E8D">
              <w:rPr>
                <w:rFonts w:eastAsia="DengXian"/>
                <w:lang w:eastAsia="en-US"/>
              </w:rPr>
              <w:t>-</w:t>
            </w:r>
          </w:p>
        </w:tc>
        <w:tc>
          <w:tcPr>
            <w:tcW w:w="1948" w:type="dxa"/>
            <w:vAlign w:val="center"/>
          </w:tcPr>
          <w:p w14:paraId="2BE41686"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6840D6DD" w14:textId="77777777" w:rsidR="00F81E8D" w:rsidRPr="00F81E8D" w:rsidRDefault="00F81E8D" w:rsidP="00F81E8D">
            <w:pPr>
              <w:pStyle w:val="TAC"/>
              <w:rPr>
                <w:rFonts w:eastAsia="DengXian"/>
                <w:lang w:eastAsia="zh-CN"/>
              </w:rPr>
            </w:pPr>
            <w:r w:rsidRPr="00F81E8D">
              <w:rPr>
                <w:rFonts w:eastAsia="DengXian"/>
                <w:lang w:eastAsia="en-US"/>
              </w:rPr>
              <w:t>0</w:t>
            </w:r>
            <w:r w:rsidRPr="00F81E8D">
              <w:rPr>
                <w:rFonts w:eastAsia="DengXian"/>
                <w:vertAlign w:val="superscript"/>
                <w:lang w:eastAsia="en-US"/>
              </w:rPr>
              <w:t xml:space="preserve">1 </w:t>
            </w:r>
            <w:r w:rsidRPr="00F81E8D">
              <w:rPr>
                <w:rFonts w:eastAsia="DengXian"/>
                <w:lang w:eastAsia="en-US"/>
              </w:rPr>
              <w:t>/ 0.5</w:t>
            </w:r>
            <w:r w:rsidRPr="00F81E8D">
              <w:rPr>
                <w:rFonts w:eastAsia="DengXian"/>
                <w:vertAlign w:val="superscript"/>
                <w:lang w:eastAsia="en-US"/>
              </w:rPr>
              <w:t>2</w:t>
            </w:r>
          </w:p>
        </w:tc>
      </w:tr>
      <w:tr w:rsidR="00F81E8D" w:rsidRPr="00F81E8D" w14:paraId="0502449A"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3229E7E6" w14:textId="77777777" w:rsidR="00F81E8D" w:rsidRPr="00F81E8D" w:rsidRDefault="00F81E8D" w:rsidP="00F81E8D">
            <w:pPr>
              <w:pStyle w:val="TAC"/>
              <w:rPr>
                <w:rFonts w:eastAsia="DengXian" w:cs="Arial"/>
                <w:szCs w:val="22"/>
                <w:lang w:eastAsia="en-US"/>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3</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18-</w:t>
            </w:r>
            <w:r w:rsidRPr="00F81E8D">
              <w:rPr>
                <w:rFonts w:eastAsia="DengXian" w:hint="eastAsia"/>
                <w:color w:val="000000"/>
                <w:lang w:eastAsia="zh-CN"/>
              </w:rPr>
              <w:t>n</w:t>
            </w:r>
            <w:r w:rsidRPr="00F81E8D">
              <w:rPr>
                <w:rFonts w:eastAsia="DengXian"/>
                <w:color w:val="000000"/>
                <w:lang w:eastAsia="zh-CN"/>
              </w:rPr>
              <w:t>77</w:t>
            </w:r>
          </w:p>
        </w:tc>
        <w:tc>
          <w:tcPr>
            <w:tcW w:w="1807" w:type="dxa"/>
            <w:tcBorders>
              <w:top w:val="single" w:sz="4" w:space="0" w:color="auto"/>
              <w:left w:val="single" w:sz="4" w:space="0" w:color="auto"/>
              <w:bottom w:val="single" w:sz="4" w:space="0" w:color="auto"/>
              <w:right w:val="single" w:sz="4" w:space="0" w:color="auto"/>
            </w:tcBorders>
            <w:vAlign w:val="center"/>
          </w:tcPr>
          <w:p w14:paraId="0CB2379A" w14:textId="77777777" w:rsidR="00F81E8D" w:rsidRPr="00F81E8D" w:rsidRDefault="00F81E8D" w:rsidP="00F81E8D">
            <w:pPr>
              <w:pStyle w:val="TAC"/>
              <w:rPr>
                <w:rFonts w:eastAsia="DengXian" w:cs="Arial"/>
                <w:szCs w:val="22"/>
                <w:lang w:eastAsia="zh-CN"/>
              </w:rPr>
            </w:pPr>
            <w:r w:rsidRPr="00F81E8D">
              <w:rPr>
                <w:rFonts w:eastAsia="DengXian"/>
                <w:color w:val="000000"/>
                <w:lang w:eastAsia="zh-CN"/>
              </w:rPr>
              <w:t>0.2</w:t>
            </w:r>
          </w:p>
        </w:tc>
        <w:tc>
          <w:tcPr>
            <w:tcW w:w="1948" w:type="dxa"/>
            <w:tcBorders>
              <w:top w:val="single" w:sz="4" w:space="0" w:color="auto"/>
              <w:left w:val="single" w:sz="4" w:space="0" w:color="auto"/>
              <w:bottom w:val="single" w:sz="4" w:space="0" w:color="auto"/>
              <w:right w:val="single" w:sz="4" w:space="0" w:color="auto"/>
            </w:tcBorders>
            <w:vAlign w:val="center"/>
          </w:tcPr>
          <w:p w14:paraId="2C0BC8A4"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5B1D102C" w14:textId="77777777" w:rsidR="00F81E8D" w:rsidRPr="00F81E8D" w:rsidRDefault="00F81E8D" w:rsidP="00F81E8D">
            <w:pPr>
              <w:pStyle w:val="TAC"/>
              <w:rPr>
                <w:rFonts w:eastAsia="DengXian" w:cs="Arial"/>
                <w:szCs w:val="22"/>
                <w:lang w:eastAsia="zh-CN"/>
              </w:rPr>
            </w:pPr>
            <w:r w:rsidRPr="00F81E8D">
              <w:rPr>
                <w:rFonts w:eastAsia="DengXian" w:hint="eastAsia"/>
                <w:color w:val="000000"/>
                <w:lang w:eastAsia="zh-CN"/>
              </w:rPr>
              <w:t>0</w:t>
            </w:r>
            <w:r w:rsidRPr="00F81E8D">
              <w:rPr>
                <w:rFonts w:eastAsia="DengXian"/>
                <w:color w:val="000000"/>
                <w:lang w:eastAsia="zh-CN"/>
              </w:rPr>
              <w:t>.5</w:t>
            </w:r>
          </w:p>
        </w:tc>
      </w:tr>
      <w:tr w:rsidR="00F81E8D" w:rsidRPr="00F81E8D" w14:paraId="6FFB84E1"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430E688A" w14:textId="77777777" w:rsidR="00F81E8D" w:rsidRPr="00F81E8D" w:rsidRDefault="00F81E8D" w:rsidP="00F81E8D">
            <w:pPr>
              <w:pStyle w:val="TAC"/>
              <w:rPr>
                <w:rFonts w:eastAsia="DengXian"/>
                <w:color w:val="000000"/>
                <w:lang w:eastAsia="en-US"/>
              </w:rPr>
            </w:pPr>
            <w:r w:rsidRPr="00F81E8D">
              <w:rPr>
                <w:rFonts w:eastAsia="SimSun"/>
                <w:color w:val="000000"/>
                <w:lang w:eastAsia="zh-CN"/>
              </w:rPr>
              <w:t>CA_n3-n20-n28</w:t>
            </w:r>
          </w:p>
        </w:tc>
        <w:tc>
          <w:tcPr>
            <w:tcW w:w="1807" w:type="dxa"/>
            <w:tcBorders>
              <w:top w:val="single" w:sz="4" w:space="0" w:color="auto"/>
              <w:left w:val="single" w:sz="4" w:space="0" w:color="auto"/>
              <w:bottom w:val="single" w:sz="4" w:space="0" w:color="auto"/>
              <w:right w:val="single" w:sz="4" w:space="0" w:color="auto"/>
            </w:tcBorders>
            <w:vAlign w:val="center"/>
          </w:tcPr>
          <w:p w14:paraId="1ACD5080" w14:textId="77777777" w:rsidR="00F81E8D" w:rsidRPr="00F81E8D" w:rsidRDefault="00F81E8D" w:rsidP="00F81E8D">
            <w:pPr>
              <w:pStyle w:val="TAC"/>
              <w:rPr>
                <w:rFonts w:eastAsia="DengXian"/>
                <w:color w:val="000000"/>
                <w:lang w:eastAsia="zh-CN"/>
              </w:rPr>
            </w:pPr>
            <w:r w:rsidRPr="00F81E8D">
              <w:rPr>
                <w:rFonts w:eastAsia="DengXian" w:hint="eastAsia"/>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5195F439"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0</w:t>
            </w:r>
            <w:r w:rsidRPr="00F81E8D">
              <w:rPr>
                <w:rFonts w:eastAsia="DengXian" w:cs="Arial"/>
                <w:szCs w:val="22"/>
                <w:lang w:eastAsia="zh-CN"/>
              </w:rPr>
              <w:t>.1</w:t>
            </w:r>
          </w:p>
        </w:tc>
        <w:tc>
          <w:tcPr>
            <w:tcW w:w="1949" w:type="dxa"/>
            <w:tcBorders>
              <w:top w:val="single" w:sz="4" w:space="0" w:color="auto"/>
              <w:left w:val="single" w:sz="4" w:space="0" w:color="auto"/>
              <w:bottom w:val="single" w:sz="4" w:space="0" w:color="auto"/>
              <w:right w:val="single" w:sz="4" w:space="0" w:color="auto"/>
            </w:tcBorders>
            <w:vAlign w:val="center"/>
          </w:tcPr>
          <w:p w14:paraId="00C7119E" w14:textId="77777777" w:rsidR="00F81E8D" w:rsidRPr="00F81E8D" w:rsidRDefault="00F81E8D" w:rsidP="00F81E8D">
            <w:pPr>
              <w:pStyle w:val="TAC"/>
              <w:rPr>
                <w:rFonts w:eastAsia="DengXian"/>
                <w:color w:val="000000"/>
                <w:lang w:eastAsia="zh-CN"/>
              </w:rPr>
            </w:pPr>
            <w:r w:rsidRPr="00F81E8D">
              <w:rPr>
                <w:rFonts w:eastAsia="DengXian" w:hint="eastAsia"/>
                <w:color w:val="000000"/>
                <w:lang w:eastAsia="zh-CN"/>
              </w:rPr>
              <w:t>0</w:t>
            </w:r>
            <w:r w:rsidRPr="00F81E8D">
              <w:rPr>
                <w:rFonts w:eastAsia="DengXian"/>
                <w:color w:val="000000"/>
                <w:lang w:eastAsia="zh-CN"/>
              </w:rPr>
              <w:t>.1</w:t>
            </w:r>
          </w:p>
        </w:tc>
      </w:tr>
      <w:tr w:rsidR="00F81E8D" w:rsidRPr="00F81E8D" w14:paraId="1FA7C6D7"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1F25AB92" w14:textId="77777777" w:rsidR="00F81E8D" w:rsidRPr="00F81E8D" w:rsidRDefault="00F81E8D" w:rsidP="00F81E8D">
            <w:pPr>
              <w:pStyle w:val="TAC"/>
              <w:rPr>
                <w:rFonts w:eastAsia="DengXian" w:cs="Arial"/>
                <w:szCs w:val="22"/>
                <w:lang w:eastAsia="en-US"/>
              </w:rPr>
            </w:pPr>
            <w:r w:rsidRPr="00F81E8D">
              <w:rPr>
                <w:rFonts w:eastAsia="SimSun"/>
                <w:color w:val="000000"/>
                <w:lang w:eastAsia="zh-CN"/>
              </w:rPr>
              <w:t>CA_n3-n20-n67</w:t>
            </w:r>
          </w:p>
        </w:tc>
        <w:tc>
          <w:tcPr>
            <w:tcW w:w="1807" w:type="dxa"/>
            <w:tcBorders>
              <w:top w:val="single" w:sz="4" w:space="0" w:color="auto"/>
              <w:left w:val="single" w:sz="4" w:space="0" w:color="auto"/>
              <w:bottom w:val="single" w:sz="4" w:space="0" w:color="auto"/>
              <w:right w:val="single" w:sz="4" w:space="0" w:color="auto"/>
            </w:tcBorders>
            <w:vAlign w:val="center"/>
          </w:tcPr>
          <w:p w14:paraId="0333BA6A" w14:textId="77777777" w:rsidR="00F81E8D" w:rsidRPr="00F81E8D" w:rsidRDefault="00F81E8D" w:rsidP="00F81E8D">
            <w:pPr>
              <w:pStyle w:val="TAC"/>
              <w:rPr>
                <w:rFonts w:eastAsia="DengXian" w:cs="Arial"/>
                <w:szCs w:val="22"/>
                <w:lang w:eastAsia="zh-CN"/>
              </w:rPr>
            </w:pPr>
            <w:r w:rsidRPr="00F81E8D">
              <w:rPr>
                <w:rFonts w:eastAsia="DengXian"/>
                <w:lang w:val="en-US"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728314B9"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0</w:t>
            </w:r>
            <w:r w:rsidRPr="00F81E8D">
              <w:rPr>
                <w:rFonts w:eastAsia="DengXian" w:cs="Arial"/>
                <w:szCs w:val="22"/>
                <w:lang w:eastAsia="zh-CN"/>
              </w:rPr>
              <w:t>.1</w:t>
            </w:r>
          </w:p>
        </w:tc>
        <w:tc>
          <w:tcPr>
            <w:tcW w:w="1949" w:type="dxa"/>
            <w:tcBorders>
              <w:top w:val="single" w:sz="4" w:space="0" w:color="auto"/>
              <w:left w:val="single" w:sz="4" w:space="0" w:color="auto"/>
              <w:bottom w:val="single" w:sz="4" w:space="0" w:color="auto"/>
              <w:right w:val="single" w:sz="4" w:space="0" w:color="auto"/>
            </w:tcBorders>
            <w:vAlign w:val="center"/>
          </w:tcPr>
          <w:p w14:paraId="29BF0176" w14:textId="77777777" w:rsidR="00F81E8D" w:rsidRPr="00F81E8D" w:rsidRDefault="00F81E8D" w:rsidP="00F81E8D">
            <w:pPr>
              <w:pStyle w:val="TAC"/>
              <w:rPr>
                <w:rFonts w:eastAsia="DengXian" w:cs="Arial"/>
                <w:szCs w:val="22"/>
                <w:lang w:eastAsia="zh-CN"/>
              </w:rPr>
            </w:pPr>
            <w:r w:rsidRPr="00F81E8D">
              <w:rPr>
                <w:rFonts w:eastAsia="DengXian" w:cs="Arial"/>
                <w:color w:val="000000"/>
                <w:lang w:val="en-US" w:eastAsia="zh-CN"/>
              </w:rPr>
              <w:t>0.1</w:t>
            </w:r>
          </w:p>
        </w:tc>
      </w:tr>
      <w:tr w:rsidR="00F81E8D" w:rsidRPr="00F81E8D" w14:paraId="0D61546B"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0283D7B6" w14:textId="77777777" w:rsidR="00F81E8D" w:rsidRPr="00F81E8D" w:rsidRDefault="00F81E8D" w:rsidP="00F81E8D">
            <w:pPr>
              <w:pStyle w:val="TAC"/>
              <w:rPr>
                <w:rFonts w:eastAsia="SimSun"/>
                <w:color w:val="000000"/>
                <w:lang w:eastAsia="zh-CN"/>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n20</w:t>
            </w:r>
            <w:r w:rsidRPr="00F81E8D">
              <w:rPr>
                <w:rFonts w:eastAsia="DengXian" w:hint="eastAsia"/>
                <w:bCs/>
                <w:lang w:val="en-US" w:eastAsia="ja-JP"/>
              </w:rPr>
              <w:t>-</w:t>
            </w:r>
            <w:r w:rsidRPr="00F81E8D">
              <w:rPr>
                <w:rFonts w:eastAsia="DengXian" w:hint="eastAsia"/>
                <w:bCs/>
                <w:lang w:val="en-US" w:eastAsia="zh-CN"/>
              </w:rPr>
              <w:t>n78</w:t>
            </w:r>
          </w:p>
        </w:tc>
        <w:tc>
          <w:tcPr>
            <w:tcW w:w="1807" w:type="dxa"/>
            <w:tcBorders>
              <w:top w:val="single" w:sz="4" w:space="0" w:color="auto"/>
              <w:left w:val="single" w:sz="4" w:space="0" w:color="auto"/>
              <w:bottom w:val="single" w:sz="4" w:space="0" w:color="auto"/>
              <w:right w:val="single" w:sz="4" w:space="0" w:color="auto"/>
            </w:tcBorders>
            <w:vAlign w:val="center"/>
          </w:tcPr>
          <w:p w14:paraId="16F71E09" w14:textId="77777777" w:rsidR="00F81E8D" w:rsidRPr="00F81E8D" w:rsidRDefault="00F81E8D" w:rsidP="00F81E8D">
            <w:pPr>
              <w:pStyle w:val="TAC"/>
              <w:rPr>
                <w:rFonts w:eastAsia="DengXian"/>
                <w:lang w:val="en-US" w:eastAsia="zh-CN"/>
              </w:rPr>
            </w:pPr>
            <w:r w:rsidRPr="00F81E8D">
              <w:rPr>
                <w:rFonts w:eastAsia="DengXian"/>
                <w:lang w:eastAsia="zh-CN"/>
              </w:rPr>
              <w:t>0.2</w:t>
            </w:r>
          </w:p>
        </w:tc>
        <w:tc>
          <w:tcPr>
            <w:tcW w:w="1948" w:type="dxa"/>
            <w:tcBorders>
              <w:top w:val="single" w:sz="4" w:space="0" w:color="auto"/>
              <w:left w:val="single" w:sz="4" w:space="0" w:color="auto"/>
              <w:bottom w:val="single" w:sz="4" w:space="0" w:color="auto"/>
              <w:right w:val="single" w:sz="4" w:space="0" w:color="auto"/>
            </w:tcBorders>
            <w:vAlign w:val="center"/>
          </w:tcPr>
          <w:p w14:paraId="21480C9A" w14:textId="77777777" w:rsidR="00F81E8D" w:rsidRPr="00F81E8D" w:rsidRDefault="00F81E8D" w:rsidP="00F81E8D">
            <w:pPr>
              <w:pStyle w:val="TAC"/>
              <w:rPr>
                <w:rFonts w:eastAsia="DengXian" w:cs="Arial"/>
                <w:szCs w:val="22"/>
                <w:lang w:eastAsia="zh-CN"/>
              </w:rPr>
            </w:pPr>
            <w:r w:rsidRPr="00F81E8D">
              <w:rPr>
                <w:rFonts w:eastAsia="DengXian" w:hint="eastAsia"/>
                <w:lang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64182571" w14:textId="77777777" w:rsidR="00F81E8D" w:rsidRPr="00F81E8D" w:rsidRDefault="00F81E8D" w:rsidP="00F81E8D">
            <w:pPr>
              <w:pStyle w:val="TAC"/>
              <w:rPr>
                <w:rFonts w:eastAsia="DengXian" w:cs="Arial"/>
                <w:color w:val="000000"/>
                <w:lang w:val="en-US" w:eastAsia="zh-CN"/>
              </w:rPr>
            </w:pPr>
            <w:r w:rsidRPr="00F81E8D">
              <w:rPr>
                <w:rFonts w:eastAsia="DengXian" w:hint="eastAsia"/>
                <w:lang w:eastAsia="zh-CN"/>
              </w:rPr>
              <w:t>0</w:t>
            </w:r>
            <w:r w:rsidRPr="00F81E8D">
              <w:rPr>
                <w:rFonts w:eastAsia="DengXian"/>
                <w:lang w:eastAsia="zh-CN"/>
              </w:rPr>
              <w:t>.5</w:t>
            </w:r>
          </w:p>
        </w:tc>
      </w:tr>
      <w:tr w:rsidR="00F81E8D" w:rsidRPr="00F81E8D" w14:paraId="014281F8"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69F043B7" w14:textId="77777777" w:rsidR="00F81E8D" w:rsidRPr="00F81E8D" w:rsidRDefault="00F81E8D" w:rsidP="00F81E8D">
            <w:pPr>
              <w:pStyle w:val="TAC"/>
              <w:rPr>
                <w:rFonts w:eastAsia="DengXian"/>
                <w:bCs/>
                <w:lang w:val="en-US" w:eastAsia="ja-JP"/>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n2</w:t>
            </w:r>
            <w:r w:rsidRPr="00F81E8D">
              <w:rPr>
                <w:rFonts w:eastAsia="DengXian"/>
                <w:bCs/>
                <w:lang w:val="en-US" w:eastAsia="zh-CN"/>
              </w:rPr>
              <w:t>6</w:t>
            </w:r>
            <w:r w:rsidRPr="00F81E8D">
              <w:rPr>
                <w:rFonts w:eastAsia="DengXian" w:hint="eastAsia"/>
                <w:bCs/>
                <w:lang w:val="en-US" w:eastAsia="ja-JP"/>
              </w:rPr>
              <w:t>-</w:t>
            </w:r>
            <w:r w:rsidRPr="00F81E8D">
              <w:rPr>
                <w:rFonts w:eastAsia="DengXian" w:hint="eastAsia"/>
                <w:bCs/>
                <w:lang w:val="en-US" w:eastAsia="zh-CN"/>
              </w:rPr>
              <w:t>n78</w:t>
            </w:r>
          </w:p>
        </w:tc>
        <w:tc>
          <w:tcPr>
            <w:tcW w:w="1807" w:type="dxa"/>
            <w:tcBorders>
              <w:top w:val="single" w:sz="4" w:space="0" w:color="auto"/>
              <w:left w:val="single" w:sz="4" w:space="0" w:color="auto"/>
              <w:bottom w:val="single" w:sz="4" w:space="0" w:color="auto"/>
              <w:right w:val="single" w:sz="4" w:space="0" w:color="auto"/>
            </w:tcBorders>
            <w:vAlign w:val="center"/>
          </w:tcPr>
          <w:p w14:paraId="4162C22F"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8" w:type="dxa"/>
            <w:tcBorders>
              <w:top w:val="single" w:sz="4" w:space="0" w:color="auto"/>
              <w:left w:val="single" w:sz="4" w:space="0" w:color="auto"/>
              <w:bottom w:val="single" w:sz="4" w:space="0" w:color="auto"/>
              <w:right w:val="single" w:sz="4" w:space="0" w:color="auto"/>
            </w:tcBorders>
            <w:vAlign w:val="center"/>
          </w:tcPr>
          <w:p w14:paraId="04C064D6"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tcBorders>
              <w:top w:val="single" w:sz="4" w:space="0" w:color="auto"/>
              <w:left w:val="single" w:sz="4" w:space="0" w:color="auto"/>
              <w:bottom w:val="single" w:sz="4" w:space="0" w:color="auto"/>
              <w:right w:val="single" w:sz="4" w:space="0" w:color="auto"/>
            </w:tcBorders>
            <w:vAlign w:val="center"/>
          </w:tcPr>
          <w:p w14:paraId="63E91E76"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r>
      <w:tr w:rsidR="00F81E8D" w:rsidRPr="00F81E8D" w14:paraId="0A343CB1" w14:textId="77777777" w:rsidTr="00BE2A16">
        <w:trPr>
          <w:trHeight w:val="187"/>
          <w:jc w:val="center"/>
        </w:trPr>
        <w:tc>
          <w:tcPr>
            <w:tcW w:w="1735" w:type="dxa"/>
            <w:tcBorders>
              <w:top w:val="single" w:sz="4" w:space="0" w:color="auto"/>
              <w:bottom w:val="single" w:sz="4" w:space="0" w:color="auto"/>
            </w:tcBorders>
            <w:shd w:val="clear" w:color="auto" w:fill="auto"/>
          </w:tcPr>
          <w:p w14:paraId="6F80A630" w14:textId="77777777" w:rsidR="00F81E8D" w:rsidRPr="00F81E8D" w:rsidRDefault="00F81E8D" w:rsidP="00F81E8D">
            <w:pPr>
              <w:pStyle w:val="TAC"/>
              <w:rPr>
                <w:rFonts w:eastAsia="DengXian"/>
                <w:lang w:eastAsia="en-US"/>
              </w:rPr>
            </w:pPr>
            <w:r w:rsidRPr="00F81E8D">
              <w:rPr>
                <w:rFonts w:eastAsia="SimSun"/>
                <w:lang w:eastAsia="en-US"/>
              </w:rPr>
              <w:t>CA_</w:t>
            </w:r>
            <w:r w:rsidRPr="00F81E8D">
              <w:rPr>
                <w:rFonts w:eastAsia="SimSun" w:hint="eastAsia"/>
                <w:lang w:eastAsia="zh-CN"/>
              </w:rPr>
              <w:t>n</w:t>
            </w:r>
            <w:r w:rsidRPr="00F81E8D">
              <w:rPr>
                <w:rFonts w:eastAsia="Yu Mincho" w:hint="eastAsia"/>
                <w:lang w:eastAsia="en-US"/>
              </w:rPr>
              <w:t>3</w:t>
            </w:r>
            <w:r w:rsidRPr="00F81E8D">
              <w:rPr>
                <w:rFonts w:eastAsia="SimSun"/>
                <w:lang w:eastAsia="en-US"/>
              </w:rPr>
              <w:t>-</w:t>
            </w:r>
            <w:r w:rsidRPr="00F81E8D">
              <w:rPr>
                <w:rFonts w:eastAsia="SimSun" w:hint="eastAsia"/>
                <w:lang w:eastAsia="zh-CN"/>
              </w:rPr>
              <w:t>n</w:t>
            </w:r>
            <w:r w:rsidRPr="00F81E8D">
              <w:rPr>
                <w:rFonts w:eastAsia="SimSun"/>
                <w:lang w:eastAsia="zh-CN"/>
              </w:rPr>
              <w:t>28-</w:t>
            </w:r>
            <w:r w:rsidRPr="00F81E8D">
              <w:rPr>
                <w:rFonts w:eastAsia="SimSun" w:hint="eastAsia"/>
                <w:lang w:eastAsia="zh-CN"/>
              </w:rPr>
              <w:t>n41</w:t>
            </w:r>
          </w:p>
        </w:tc>
        <w:tc>
          <w:tcPr>
            <w:tcW w:w="1807" w:type="dxa"/>
            <w:vAlign w:val="center"/>
          </w:tcPr>
          <w:p w14:paraId="357467E4" w14:textId="77777777" w:rsidR="00F81E8D" w:rsidRPr="00F81E8D" w:rsidRDefault="00F81E8D" w:rsidP="00F81E8D">
            <w:pPr>
              <w:pStyle w:val="TAC"/>
              <w:rPr>
                <w:rFonts w:eastAsia="DengXian"/>
                <w:lang w:eastAsia="zh-CN"/>
              </w:rPr>
            </w:pPr>
            <w:r w:rsidRPr="00F81E8D">
              <w:rPr>
                <w:rFonts w:eastAsia="DengXian"/>
                <w:color w:val="000000"/>
                <w:lang w:eastAsia="zh-CN"/>
              </w:rPr>
              <w:t>-</w:t>
            </w:r>
          </w:p>
        </w:tc>
        <w:tc>
          <w:tcPr>
            <w:tcW w:w="1948" w:type="dxa"/>
            <w:vAlign w:val="center"/>
          </w:tcPr>
          <w:p w14:paraId="4DC25CC9"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346E6562" w14:textId="77777777" w:rsidR="00F81E8D" w:rsidRPr="00F81E8D" w:rsidRDefault="00F81E8D" w:rsidP="00F81E8D">
            <w:pPr>
              <w:pStyle w:val="TAC"/>
              <w:rPr>
                <w:rFonts w:eastAsia="DengXian"/>
                <w:lang w:eastAsia="zh-CN"/>
              </w:rPr>
            </w:pPr>
            <w:r w:rsidRPr="00F81E8D">
              <w:rPr>
                <w:rFonts w:eastAsia="DengXian" w:hint="eastAsia"/>
                <w:color w:val="000000"/>
                <w:lang w:eastAsia="zh-CN"/>
              </w:rPr>
              <w:t>0</w:t>
            </w:r>
            <w:r w:rsidRPr="00F81E8D">
              <w:rPr>
                <w:rFonts w:eastAsia="DengXian" w:hint="eastAsia"/>
                <w:color w:val="000000"/>
                <w:vertAlign w:val="superscript"/>
                <w:lang w:eastAsia="zh-CN"/>
              </w:rPr>
              <w:t>1</w:t>
            </w:r>
            <w:r w:rsidRPr="00F81E8D">
              <w:rPr>
                <w:rFonts w:eastAsia="DengXian"/>
                <w:color w:val="000000"/>
                <w:vertAlign w:val="superscript"/>
                <w:lang w:eastAsia="zh-CN"/>
              </w:rPr>
              <w:t xml:space="preserve"> </w:t>
            </w:r>
            <w:r w:rsidRPr="00F81E8D">
              <w:rPr>
                <w:rFonts w:eastAsia="DengXian" w:hint="eastAsia"/>
                <w:color w:val="000000"/>
                <w:lang w:eastAsia="zh-CN"/>
              </w:rPr>
              <w:t>/</w:t>
            </w:r>
            <w:r w:rsidRPr="00F81E8D">
              <w:rPr>
                <w:rFonts w:eastAsia="DengXian"/>
                <w:color w:val="000000"/>
                <w:lang w:eastAsia="zh-CN"/>
              </w:rPr>
              <w:t xml:space="preserve"> </w:t>
            </w:r>
            <w:r w:rsidRPr="00F81E8D">
              <w:rPr>
                <w:rFonts w:eastAsia="DengXian" w:hint="eastAsia"/>
                <w:color w:val="000000"/>
                <w:lang w:eastAsia="en-US"/>
              </w:rPr>
              <w:t>0</w:t>
            </w:r>
            <w:r w:rsidRPr="00F81E8D">
              <w:rPr>
                <w:rFonts w:eastAsia="DengXian"/>
                <w:color w:val="000000"/>
                <w:lang w:eastAsia="en-US"/>
              </w:rPr>
              <w:t>.5</w:t>
            </w:r>
            <w:r w:rsidRPr="00F81E8D">
              <w:rPr>
                <w:rFonts w:eastAsia="DengXian" w:hint="eastAsia"/>
                <w:color w:val="000000"/>
                <w:vertAlign w:val="superscript"/>
                <w:lang w:eastAsia="zh-CN"/>
              </w:rPr>
              <w:t>2</w:t>
            </w:r>
          </w:p>
        </w:tc>
      </w:tr>
      <w:tr w:rsidR="00F81E8D" w:rsidRPr="00F81E8D" w14:paraId="106AE2D0" w14:textId="77777777" w:rsidTr="00BE2A16">
        <w:trPr>
          <w:trHeight w:val="187"/>
          <w:jc w:val="center"/>
        </w:trPr>
        <w:tc>
          <w:tcPr>
            <w:tcW w:w="1735" w:type="dxa"/>
            <w:tcBorders>
              <w:bottom w:val="single" w:sz="4" w:space="0" w:color="auto"/>
            </w:tcBorders>
            <w:shd w:val="clear" w:color="auto" w:fill="auto"/>
          </w:tcPr>
          <w:p w14:paraId="11090ED9"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n3</w:t>
            </w:r>
            <w:r w:rsidRPr="00F81E8D">
              <w:rPr>
                <w:rFonts w:eastAsia="DengXian"/>
                <w:lang w:val="sv-SE" w:eastAsia="en-US"/>
              </w:rPr>
              <w:t>-</w:t>
            </w:r>
            <w:r w:rsidRPr="00F81E8D">
              <w:rPr>
                <w:rFonts w:eastAsia="DengXian"/>
                <w:lang w:eastAsia="zh-CN"/>
              </w:rPr>
              <w:t>n28</w:t>
            </w:r>
            <w:r w:rsidRPr="00F81E8D">
              <w:rPr>
                <w:rFonts w:eastAsia="DengXian"/>
                <w:lang w:val="sv-SE" w:eastAsia="zh-CN"/>
              </w:rPr>
              <w:t>-n77</w:t>
            </w:r>
          </w:p>
        </w:tc>
        <w:tc>
          <w:tcPr>
            <w:tcW w:w="1807" w:type="dxa"/>
            <w:vAlign w:val="center"/>
          </w:tcPr>
          <w:p w14:paraId="238B4552" w14:textId="77777777" w:rsidR="00F81E8D" w:rsidRPr="00F81E8D" w:rsidRDefault="00F81E8D" w:rsidP="00F81E8D">
            <w:pPr>
              <w:pStyle w:val="TAC"/>
              <w:rPr>
                <w:rFonts w:eastAsia="DengXian"/>
                <w:lang w:eastAsia="zh-CN"/>
              </w:rPr>
            </w:pPr>
            <w:r w:rsidRPr="00F81E8D">
              <w:rPr>
                <w:rFonts w:eastAsia="SimSun"/>
                <w:lang w:val="en-US" w:eastAsia="zh-CN"/>
              </w:rPr>
              <w:t>0.2</w:t>
            </w:r>
          </w:p>
        </w:tc>
        <w:tc>
          <w:tcPr>
            <w:tcW w:w="1948" w:type="dxa"/>
            <w:vAlign w:val="center"/>
          </w:tcPr>
          <w:p w14:paraId="30EF0DE4"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5DF4B905" w14:textId="77777777" w:rsidR="00F81E8D" w:rsidRPr="00F81E8D" w:rsidRDefault="00F81E8D" w:rsidP="00F81E8D">
            <w:pPr>
              <w:pStyle w:val="TAC"/>
              <w:rPr>
                <w:rFonts w:eastAsia="DengXian"/>
                <w:lang w:eastAsia="zh-CN"/>
              </w:rPr>
            </w:pPr>
            <w:r w:rsidRPr="00F81E8D">
              <w:rPr>
                <w:rFonts w:eastAsia="DengXian" w:hint="eastAsia"/>
                <w:lang w:eastAsia="en-US"/>
              </w:rPr>
              <w:t>0</w:t>
            </w:r>
            <w:r w:rsidRPr="00F81E8D">
              <w:rPr>
                <w:rFonts w:eastAsia="DengXian"/>
                <w:lang w:eastAsia="en-US"/>
              </w:rPr>
              <w:t>.5</w:t>
            </w:r>
          </w:p>
        </w:tc>
      </w:tr>
      <w:tr w:rsidR="00F81E8D" w:rsidRPr="00F81E8D" w14:paraId="0E34A806" w14:textId="77777777" w:rsidTr="00BE2A16">
        <w:trPr>
          <w:trHeight w:val="187"/>
          <w:jc w:val="center"/>
        </w:trPr>
        <w:tc>
          <w:tcPr>
            <w:tcW w:w="1735" w:type="dxa"/>
            <w:tcBorders>
              <w:top w:val="single" w:sz="4" w:space="0" w:color="auto"/>
              <w:bottom w:val="single" w:sz="4" w:space="0" w:color="auto"/>
            </w:tcBorders>
            <w:shd w:val="clear" w:color="auto" w:fill="auto"/>
          </w:tcPr>
          <w:p w14:paraId="6F8C11E9"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n3</w:t>
            </w:r>
            <w:r w:rsidRPr="00F81E8D">
              <w:rPr>
                <w:rFonts w:eastAsia="DengXian"/>
                <w:lang w:val="sv-SE" w:eastAsia="ja-JP"/>
              </w:rPr>
              <w:t>-</w:t>
            </w:r>
            <w:r w:rsidRPr="00F81E8D">
              <w:rPr>
                <w:rFonts w:eastAsia="DengXian"/>
                <w:lang w:val="en-US" w:eastAsia="zh-CN"/>
              </w:rPr>
              <w:t>n28</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6B981B5E" w14:textId="77777777" w:rsidR="00F81E8D" w:rsidRPr="00F81E8D" w:rsidRDefault="00F81E8D" w:rsidP="00F81E8D">
            <w:pPr>
              <w:pStyle w:val="TAC"/>
              <w:rPr>
                <w:rFonts w:eastAsia="DengXian"/>
                <w:lang w:eastAsia="zh-CN"/>
              </w:rPr>
            </w:pPr>
            <w:r w:rsidRPr="00F81E8D">
              <w:rPr>
                <w:rFonts w:eastAsia="DengXian"/>
                <w:color w:val="000000"/>
                <w:lang w:val="en-US" w:eastAsia="zh-CN"/>
              </w:rPr>
              <w:t>-</w:t>
            </w:r>
          </w:p>
        </w:tc>
        <w:tc>
          <w:tcPr>
            <w:tcW w:w="1948" w:type="dxa"/>
            <w:vAlign w:val="center"/>
          </w:tcPr>
          <w:p w14:paraId="455ECB93"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60B4ABEE" w14:textId="77777777" w:rsidR="00F81E8D" w:rsidRPr="00F81E8D" w:rsidRDefault="00F81E8D" w:rsidP="00F81E8D">
            <w:pPr>
              <w:pStyle w:val="TAC"/>
              <w:rPr>
                <w:rFonts w:eastAsia="DengXian"/>
                <w:lang w:eastAsia="zh-CN"/>
              </w:rPr>
            </w:pPr>
            <w:r w:rsidRPr="00F81E8D">
              <w:rPr>
                <w:rFonts w:eastAsia="DengXian"/>
                <w:color w:val="000000"/>
                <w:lang w:val="en-US" w:eastAsia="zh-CN"/>
              </w:rPr>
              <w:t>0.5</w:t>
            </w:r>
          </w:p>
        </w:tc>
      </w:tr>
      <w:tr w:rsidR="00F81E8D" w:rsidRPr="00F81E8D" w14:paraId="08842666" w14:textId="77777777" w:rsidTr="00BE2A16">
        <w:trPr>
          <w:trHeight w:val="187"/>
          <w:jc w:val="center"/>
        </w:trPr>
        <w:tc>
          <w:tcPr>
            <w:tcW w:w="1735" w:type="dxa"/>
            <w:tcBorders>
              <w:top w:val="single" w:sz="4" w:space="0" w:color="auto"/>
              <w:bottom w:val="single" w:sz="4" w:space="0" w:color="auto"/>
            </w:tcBorders>
            <w:shd w:val="clear" w:color="auto" w:fill="auto"/>
          </w:tcPr>
          <w:p w14:paraId="151EAA80"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n3</w:t>
            </w:r>
            <w:r w:rsidRPr="00F81E8D">
              <w:rPr>
                <w:rFonts w:eastAsia="DengXian"/>
                <w:lang w:val="sv-SE" w:eastAsia="ja-JP"/>
              </w:rPr>
              <w:t>-</w:t>
            </w:r>
            <w:r w:rsidRPr="00F81E8D">
              <w:rPr>
                <w:rFonts w:eastAsia="DengXian"/>
                <w:lang w:val="en-US" w:eastAsia="zh-CN"/>
              </w:rPr>
              <w:t>n28</w:t>
            </w:r>
            <w:r w:rsidRPr="00F81E8D">
              <w:rPr>
                <w:rFonts w:eastAsia="DengXian"/>
                <w:lang w:val="sv-SE" w:eastAsia="zh-CN"/>
              </w:rPr>
              <w:t>-n7</w:t>
            </w:r>
            <w:r w:rsidRPr="00F81E8D">
              <w:rPr>
                <w:rFonts w:eastAsia="DengXian" w:hint="eastAsia"/>
                <w:lang w:val="sv-SE" w:eastAsia="zh-CN"/>
              </w:rPr>
              <w:t>9</w:t>
            </w:r>
          </w:p>
        </w:tc>
        <w:tc>
          <w:tcPr>
            <w:tcW w:w="1807" w:type="dxa"/>
            <w:vAlign w:val="center"/>
          </w:tcPr>
          <w:p w14:paraId="547FAC71"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w:t>
            </w:r>
          </w:p>
        </w:tc>
        <w:tc>
          <w:tcPr>
            <w:tcW w:w="1948" w:type="dxa"/>
            <w:vAlign w:val="center"/>
          </w:tcPr>
          <w:p w14:paraId="410750E1"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50B69BCF"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0.5</w:t>
            </w:r>
          </w:p>
        </w:tc>
      </w:tr>
      <w:tr w:rsidR="00F81E8D" w:rsidRPr="00F81E8D" w14:paraId="4D9743CE" w14:textId="77777777" w:rsidTr="00BE2A16">
        <w:trPr>
          <w:trHeight w:val="187"/>
          <w:jc w:val="center"/>
        </w:trPr>
        <w:tc>
          <w:tcPr>
            <w:tcW w:w="1735" w:type="dxa"/>
            <w:tcBorders>
              <w:top w:val="single" w:sz="4" w:space="0" w:color="auto"/>
              <w:bottom w:val="single" w:sz="4" w:space="0" w:color="auto"/>
            </w:tcBorders>
            <w:shd w:val="clear" w:color="auto" w:fill="auto"/>
          </w:tcPr>
          <w:p w14:paraId="50C1D47F" w14:textId="77777777" w:rsidR="00F81E8D" w:rsidRPr="00F81E8D" w:rsidRDefault="00F81E8D" w:rsidP="00F81E8D">
            <w:pPr>
              <w:pStyle w:val="TAC"/>
              <w:rPr>
                <w:rFonts w:eastAsia="DengXian"/>
                <w:lang w:eastAsia="zh-CN"/>
              </w:rPr>
            </w:pPr>
            <w:r w:rsidRPr="00F81E8D">
              <w:rPr>
                <w:rFonts w:eastAsiaTheme="minorEastAsia"/>
                <w:color w:val="000000"/>
                <w:lang w:eastAsia="zh-CN"/>
              </w:rPr>
              <w:t>CA_n3-n38-n40</w:t>
            </w:r>
          </w:p>
        </w:tc>
        <w:tc>
          <w:tcPr>
            <w:tcW w:w="1807" w:type="dxa"/>
            <w:vAlign w:val="center"/>
          </w:tcPr>
          <w:p w14:paraId="3701E3E1"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8" w:type="dxa"/>
            <w:vAlign w:val="center"/>
          </w:tcPr>
          <w:p w14:paraId="5E8FFD1D"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54EE1B39"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r>
      <w:tr w:rsidR="00F81E8D" w:rsidRPr="00F81E8D" w14:paraId="30083450" w14:textId="77777777" w:rsidTr="00BE2A16">
        <w:trPr>
          <w:trHeight w:val="187"/>
          <w:jc w:val="center"/>
        </w:trPr>
        <w:tc>
          <w:tcPr>
            <w:tcW w:w="1735" w:type="dxa"/>
            <w:tcBorders>
              <w:top w:val="single" w:sz="4" w:space="0" w:color="auto"/>
              <w:bottom w:val="single" w:sz="4" w:space="0" w:color="auto"/>
            </w:tcBorders>
            <w:shd w:val="clear" w:color="auto" w:fill="auto"/>
          </w:tcPr>
          <w:p w14:paraId="3F111778" w14:textId="77777777" w:rsidR="00F81E8D" w:rsidRPr="00F81E8D" w:rsidRDefault="00F81E8D" w:rsidP="00F81E8D">
            <w:pPr>
              <w:pStyle w:val="TAC"/>
              <w:rPr>
                <w:rFonts w:eastAsiaTheme="minorEastAsia"/>
                <w:color w:val="000000"/>
                <w:lang w:eastAsia="zh-CN"/>
              </w:rPr>
            </w:pPr>
            <w:r w:rsidRPr="00F81E8D">
              <w:rPr>
                <w:rFonts w:eastAsia="SimSun"/>
                <w:color w:val="000000"/>
                <w:lang w:eastAsia="zh-CN"/>
              </w:rPr>
              <w:t>CA_n3-n40-n105</w:t>
            </w:r>
          </w:p>
        </w:tc>
        <w:tc>
          <w:tcPr>
            <w:tcW w:w="1807" w:type="dxa"/>
            <w:vAlign w:val="center"/>
          </w:tcPr>
          <w:p w14:paraId="0DBE2413" w14:textId="77777777" w:rsidR="00F81E8D" w:rsidRPr="00F81E8D" w:rsidRDefault="00F81E8D" w:rsidP="00F81E8D">
            <w:pPr>
              <w:pStyle w:val="TAC"/>
              <w:rPr>
                <w:rFonts w:eastAsia="DengXian"/>
                <w:color w:val="000000"/>
                <w:lang w:val="en-US" w:eastAsia="zh-CN"/>
              </w:rPr>
            </w:pPr>
            <w:r w:rsidRPr="00F81E8D">
              <w:rPr>
                <w:rFonts w:eastAsia="DengXian"/>
                <w:color w:val="000000" w:themeColor="text1"/>
                <w:lang w:eastAsia="zh-CN"/>
              </w:rPr>
              <w:t>-</w:t>
            </w:r>
          </w:p>
        </w:tc>
        <w:tc>
          <w:tcPr>
            <w:tcW w:w="1948" w:type="dxa"/>
            <w:vAlign w:val="center"/>
          </w:tcPr>
          <w:p w14:paraId="527A9956" w14:textId="77777777" w:rsidR="00F81E8D" w:rsidRPr="00F81E8D" w:rsidRDefault="00F81E8D" w:rsidP="00F81E8D">
            <w:pPr>
              <w:pStyle w:val="TAC"/>
              <w:rPr>
                <w:rFonts w:eastAsia="DengXian"/>
                <w:lang w:eastAsia="zh-CN"/>
              </w:rPr>
            </w:pPr>
            <w:r w:rsidRPr="00F81E8D">
              <w:rPr>
                <w:rFonts w:eastAsia="DengXian"/>
                <w:color w:val="000000" w:themeColor="text1"/>
                <w:lang w:eastAsia="zh-CN"/>
              </w:rPr>
              <w:t>-</w:t>
            </w:r>
          </w:p>
        </w:tc>
        <w:tc>
          <w:tcPr>
            <w:tcW w:w="1949" w:type="dxa"/>
            <w:vAlign w:val="center"/>
          </w:tcPr>
          <w:p w14:paraId="44594711" w14:textId="77777777" w:rsidR="00F81E8D" w:rsidRPr="00F81E8D" w:rsidRDefault="00F81E8D" w:rsidP="00F81E8D">
            <w:pPr>
              <w:pStyle w:val="TAC"/>
              <w:rPr>
                <w:rFonts w:eastAsia="DengXian"/>
                <w:color w:val="000000"/>
                <w:lang w:val="en-US" w:eastAsia="zh-CN"/>
              </w:rPr>
            </w:pPr>
            <w:r w:rsidRPr="00F81E8D">
              <w:rPr>
                <w:rFonts w:eastAsia="DengXian"/>
                <w:color w:val="000000" w:themeColor="text1"/>
                <w:lang w:eastAsia="zh-CN"/>
              </w:rPr>
              <w:t>0.3</w:t>
            </w:r>
          </w:p>
        </w:tc>
      </w:tr>
      <w:tr w:rsidR="00F81E8D" w:rsidRPr="00F81E8D" w14:paraId="1F3BC598" w14:textId="77777777" w:rsidTr="00BE2A16">
        <w:trPr>
          <w:trHeight w:val="187"/>
          <w:jc w:val="center"/>
        </w:trPr>
        <w:tc>
          <w:tcPr>
            <w:tcW w:w="1735" w:type="dxa"/>
            <w:tcBorders>
              <w:top w:val="single" w:sz="4" w:space="0" w:color="auto"/>
              <w:bottom w:val="single" w:sz="4" w:space="0" w:color="auto"/>
            </w:tcBorders>
            <w:shd w:val="clear" w:color="auto" w:fill="auto"/>
          </w:tcPr>
          <w:p w14:paraId="45CBB26F" w14:textId="77777777" w:rsidR="00F81E8D" w:rsidRPr="00F81E8D" w:rsidRDefault="00F81E8D" w:rsidP="00F81E8D">
            <w:pPr>
              <w:pStyle w:val="TAC"/>
              <w:rPr>
                <w:rFonts w:eastAsiaTheme="minorEastAsia"/>
                <w:color w:val="000000"/>
                <w:lang w:eastAsia="zh-CN"/>
              </w:rPr>
            </w:pPr>
            <w:r w:rsidRPr="00F81E8D">
              <w:rPr>
                <w:rFonts w:eastAsiaTheme="minorEastAsia"/>
                <w:color w:val="000000"/>
                <w:lang w:eastAsia="zh-CN"/>
              </w:rPr>
              <w:t>CA_n3-n67-n78</w:t>
            </w:r>
          </w:p>
        </w:tc>
        <w:tc>
          <w:tcPr>
            <w:tcW w:w="1807" w:type="dxa"/>
            <w:vAlign w:val="center"/>
          </w:tcPr>
          <w:p w14:paraId="32893034"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w:t>
            </w:r>
          </w:p>
        </w:tc>
        <w:tc>
          <w:tcPr>
            <w:tcW w:w="1948" w:type="dxa"/>
            <w:vAlign w:val="center"/>
          </w:tcPr>
          <w:p w14:paraId="540B1999"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9" w:type="dxa"/>
            <w:vAlign w:val="center"/>
          </w:tcPr>
          <w:p w14:paraId="48E1F333" w14:textId="77777777" w:rsidR="00F81E8D" w:rsidRPr="00F81E8D" w:rsidRDefault="00F81E8D" w:rsidP="00F81E8D">
            <w:pPr>
              <w:pStyle w:val="TAC"/>
              <w:rPr>
                <w:rFonts w:eastAsia="DengXian"/>
                <w:color w:val="000000"/>
                <w:lang w:val="en-US" w:eastAsia="zh-CN"/>
              </w:rPr>
            </w:pPr>
            <w:r w:rsidRPr="00F81E8D">
              <w:rPr>
                <w:rFonts w:eastAsia="DengXian" w:hint="eastAsia"/>
                <w:lang w:eastAsia="zh-CN"/>
              </w:rPr>
              <w:t>0</w:t>
            </w:r>
            <w:r w:rsidRPr="00F81E8D">
              <w:rPr>
                <w:rFonts w:eastAsia="DengXian"/>
                <w:lang w:eastAsia="zh-CN"/>
              </w:rPr>
              <w:t>.5</w:t>
            </w:r>
          </w:p>
        </w:tc>
      </w:tr>
      <w:tr w:rsidR="00F81E8D" w:rsidRPr="00F81E8D" w14:paraId="09B97DC0" w14:textId="77777777" w:rsidTr="00BE2A16">
        <w:trPr>
          <w:trHeight w:val="187"/>
          <w:jc w:val="center"/>
        </w:trPr>
        <w:tc>
          <w:tcPr>
            <w:tcW w:w="1735" w:type="dxa"/>
            <w:tcBorders>
              <w:top w:val="single" w:sz="4" w:space="0" w:color="auto"/>
              <w:bottom w:val="single" w:sz="4" w:space="0" w:color="auto"/>
            </w:tcBorders>
            <w:shd w:val="clear" w:color="auto" w:fill="auto"/>
          </w:tcPr>
          <w:p w14:paraId="5318186E" w14:textId="77777777" w:rsidR="00F81E8D" w:rsidRPr="00F81E8D" w:rsidRDefault="00F81E8D" w:rsidP="00F81E8D">
            <w:pPr>
              <w:pStyle w:val="TAC"/>
              <w:rPr>
                <w:rFonts w:eastAsiaTheme="minorEastAsia"/>
                <w:color w:val="000000"/>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n3</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77</w:t>
            </w:r>
            <w:r w:rsidRPr="00F81E8D">
              <w:rPr>
                <w:rFonts w:eastAsia="DengXian"/>
                <w:lang w:val="sv-SE" w:eastAsia="zh-CN"/>
              </w:rPr>
              <w:t>-n7</w:t>
            </w:r>
            <w:r w:rsidRPr="00F81E8D">
              <w:rPr>
                <w:rFonts w:eastAsia="DengXian" w:hint="eastAsia"/>
                <w:lang w:val="sv-SE" w:eastAsia="zh-CN"/>
              </w:rPr>
              <w:t>9</w:t>
            </w:r>
          </w:p>
        </w:tc>
        <w:tc>
          <w:tcPr>
            <w:tcW w:w="1807" w:type="dxa"/>
            <w:vAlign w:val="center"/>
          </w:tcPr>
          <w:p w14:paraId="5E6E2759"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.2</w:t>
            </w:r>
          </w:p>
        </w:tc>
        <w:tc>
          <w:tcPr>
            <w:tcW w:w="1948" w:type="dxa"/>
            <w:vAlign w:val="center"/>
          </w:tcPr>
          <w:p w14:paraId="42E8770B"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c>
          <w:tcPr>
            <w:tcW w:w="1949" w:type="dxa"/>
            <w:vAlign w:val="center"/>
          </w:tcPr>
          <w:p w14:paraId="6B2BC88B"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r>
      <w:tr w:rsidR="00F81E8D" w:rsidRPr="00F81E8D" w14:paraId="468D3AA6" w14:textId="77777777" w:rsidTr="00BE2A16">
        <w:trPr>
          <w:trHeight w:val="187"/>
          <w:jc w:val="center"/>
        </w:trPr>
        <w:tc>
          <w:tcPr>
            <w:tcW w:w="1735" w:type="dxa"/>
            <w:tcBorders>
              <w:top w:val="single" w:sz="4" w:space="0" w:color="auto"/>
              <w:bottom w:val="single" w:sz="4" w:space="0" w:color="auto"/>
            </w:tcBorders>
            <w:shd w:val="clear" w:color="auto" w:fill="auto"/>
          </w:tcPr>
          <w:p w14:paraId="2C19EEF7" w14:textId="77777777" w:rsidR="00F81E8D" w:rsidRPr="00F81E8D" w:rsidRDefault="00F81E8D" w:rsidP="00F81E8D">
            <w:pPr>
              <w:pStyle w:val="TAC"/>
              <w:rPr>
                <w:rFonts w:eastAsia="DengXian"/>
                <w:lang w:eastAsia="zh-CN"/>
              </w:rPr>
            </w:pPr>
            <w:r w:rsidRPr="00F81E8D">
              <w:rPr>
                <w:rFonts w:eastAsia="DengXian"/>
                <w:color w:val="000000"/>
                <w:lang w:eastAsia="zh-CN"/>
              </w:rPr>
              <w:t>CA_n3-n78-n79</w:t>
            </w:r>
          </w:p>
        </w:tc>
        <w:tc>
          <w:tcPr>
            <w:tcW w:w="1807" w:type="dxa"/>
            <w:vAlign w:val="center"/>
          </w:tcPr>
          <w:p w14:paraId="79F146C1"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0.2</w:t>
            </w:r>
          </w:p>
        </w:tc>
        <w:tc>
          <w:tcPr>
            <w:tcW w:w="1948" w:type="dxa"/>
            <w:vAlign w:val="center"/>
          </w:tcPr>
          <w:p w14:paraId="38344FD4"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0.5</w:t>
            </w:r>
          </w:p>
        </w:tc>
        <w:tc>
          <w:tcPr>
            <w:tcW w:w="1949" w:type="dxa"/>
            <w:vAlign w:val="center"/>
          </w:tcPr>
          <w:p w14:paraId="49E73947"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0.5</w:t>
            </w:r>
          </w:p>
        </w:tc>
      </w:tr>
      <w:tr w:rsidR="00F81E8D" w:rsidRPr="00F81E8D" w14:paraId="2E1CCF70" w14:textId="77777777" w:rsidTr="00BE2A16">
        <w:trPr>
          <w:trHeight w:val="187"/>
          <w:jc w:val="center"/>
        </w:trPr>
        <w:tc>
          <w:tcPr>
            <w:tcW w:w="1735" w:type="dxa"/>
            <w:tcBorders>
              <w:top w:val="single" w:sz="4" w:space="0" w:color="auto"/>
              <w:bottom w:val="single" w:sz="4" w:space="0" w:color="auto"/>
            </w:tcBorders>
            <w:shd w:val="clear" w:color="auto" w:fill="auto"/>
          </w:tcPr>
          <w:p w14:paraId="330FD4B0" w14:textId="77777777" w:rsidR="00F81E8D" w:rsidRPr="00F81E8D" w:rsidRDefault="00F81E8D" w:rsidP="00F81E8D">
            <w:pPr>
              <w:pStyle w:val="TAC"/>
              <w:rPr>
                <w:rFonts w:eastAsia="DengXian"/>
                <w:lang w:eastAsia="zh-CN"/>
              </w:rPr>
            </w:pPr>
            <w:r w:rsidRPr="00F81E8D">
              <w:rPr>
                <w:rFonts w:eastAsia="DengXian" w:cs="Arial" w:hint="eastAsia"/>
                <w:szCs w:val="22"/>
                <w:lang w:val="en-US" w:eastAsia="zh-CN"/>
              </w:rPr>
              <w:t>CA_n3-n40-n41</w:t>
            </w:r>
          </w:p>
        </w:tc>
        <w:tc>
          <w:tcPr>
            <w:tcW w:w="1807" w:type="dxa"/>
            <w:vAlign w:val="center"/>
          </w:tcPr>
          <w:p w14:paraId="015F2A60"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8" w:type="dxa"/>
            <w:vAlign w:val="center"/>
          </w:tcPr>
          <w:p w14:paraId="3AE94E76"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2373D771" w14:textId="77777777" w:rsidR="00F81E8D" w:rsidRPr="00F81E8D" w:rsidRDefault="00F81E8D" w:rsidP="00F81E8D">
            <w:pPr>
              <w:pStyle w:val="TAC"/>
              <w:rPr>
                <w:rFonts w:eastAsia="DengXian"/>
                <w:color w:val="000000"/>
                <w:lang w:val="en-US" w:eastAsia="zh-CN"/>
              </w:rPr>
            </w:pPr>
            <w:r w:rsidRPr="00F81E8D">
              <w:rPr>
                <w:rFonts w:eastAsia="DengXian" w:cs="Arial" w:hint="eastAsia"/>
                <w:lang w:eastAsia="zh-CN"/>
              </w:rPr>
              <w:t>0</w:t>
            </w:r>
            <w:r w:rsidRPr="00F81E8D">
              <w:rPr>
                <w:rFonts w:eastAsia="DengXian" w:cs="Arial" w:hint="eastAsia"/>
                <w:vertAlign w:val="superscript"/>
                <w:lang w:val="en-US" w:eastAsia="zh-CN"/>
              </w:rPr>
              <w:t>1,3</w:t>
            </w:r>
            <w:r w:rsidRPr="00F81E8D">
              <w:rPr>
                <w:rFonts w:eastAsia="DengXian" w:cs="Arial"/>
                <w:lang w:val="en-US" w:eastAsia="zh-CN"/>
              </w:rPr>
              <w:t xml:space="preserve"> / </w:t>
            </w:r>
            <w:r w:rsidRPr="00F81E8D">
              <w:rPr>
                <w:rFonts w:eastAsia="DengXian" w:cs="Arial" w:hint="eastAsia"/>
                <w:lang w:val="en-US" w:eastAsia="zh-CN"/>
              </w:rPr>
              <w:t>0.5</w:t>
            </w:r>
            <w:r w:rsidRPr="00F81E8D">
              <w:rPr>
                <w:rFonts w:eastAsia="DengXian" w:cs="Arial" w:hint="eastAsia"/>
                <w:vertAlign w:val="superscript"/>
                <w:lang w:val="en-US" w:eastAsia="zh-CN"/>
              </w:rPr>
              <w:t>2,3</w:t>
            </w:r>
          </w:p>
        </w:tc>
      </w:tr>
      <w:tr w:rsidR="00F81E8D" w:rsidRPr="00F81E8D" w14:paraId="596105A0" w14:textId="77777777" w:rsidTr="00BE2A16">
        <w:trPr>
          <w:trHeight w:val="187"/>
          <w:jc w:val="center"/>
        </w:trPr>
        <w:tc>
          <w:tcPr>
            <w:tcW w:w="1735" w:type="dxa"/>
            <w:tcBorders>
              <w:top w:val="single" w:sz="4" w:space="0" w:color="auto"/>
              <w:bottom w:val="single" w:sz="4" w:space="0" w:color="auto"/>
            </w:tcBorders>
            <w:shd w:val="clear" w:color="auto" w:fill="auto"/>
          </w:tcPr>
          <w:p w14:paraId="224EB6CF" w14:textId="77777777" w:rsidR="00F81E8D" w:rsidRPr="00F81E8D" w:rsidRDefault="00F81E8D" w:rsidP="00F81E8D">
            <w:pPr>
              <w:pStyle w:val="TAC"/>
              <w:rPr>
                <w:rFonts w:eastAsia="DengXian"/>
                <w:lang w:eastAsia="en-US"/>
              </w:rPr>
            </w:pPr>
            <w:r w:rsidRPr="00F81E8D">
              <w:rPr>
                <w:rFonts w:eastAsia="DengXian" w:hint="eastAsia"/>
                <w:lang w:eastAsia="ja-JP"/>
              </w:rPr>
              <w:t>CA_n3-n41-n77</w:t>
            </w:r>
          </w:p>
        </w:tc>
        <w:tc>
          <w:tcPr>
            <w:tcW w:w="1807" w:type="dxa"/>
            <w:tcBorders>
              <w:top w:val="nil"/>
            </w:tcBorders>
            <w:shd w:val="clear" w:color="auto" w:fill="auto"/>
            <w:vAlign w:val="center"/>
          </w:tcPr>
          <w:p w14:paraId="40C7E2BD"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8" w:type="dxa"/>
            <w:tcBorders>
              <w:top w:val="nil"/>
            </w:tcBorders>
            <w:shd w:val="clear" w:color="auto" w:fill="auto"/>
            <w:vAlign w:val="center"/>
          </w:tcPr>
          <w:p w14:paraId="4F5247B3"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hint="eastAsia"/>
                <w:vertAlign w:val="superscript"/>
                <w:lang w:eastAsia="zh-CN"/>
              </w:rPr>
              <w:t>1</w:t>
            </w:r>
            <w:r w:rsidRPr="00F81E8D">
              <w:rPr>
                <w:rFonts w:eastAsia="DengXian"/>
                <w:vertAlign w:val="superscript"/>
                <w:lang w:eastAsia="zh-CN"/>
              </w:rPr>
              <w:t xml:space="preserve"> </w:t>
            </w:r>
            <w:r w:rsidRPr="00F81E8D">
              <w:rPr>
                <w:rFonts w:eastAsia="DengXian" w:hint="eastAsia"/>
                <w:lang w:eastAsia="zh-CN"/>
              </w:rPr>
              <w:t>/</w:t>
            </w:r>
            <w:r w:rsidRPr="00F81E8D">
              <w:rPr>
                <w:rFonts w:eastAsia="DengXian"/>
                <w:lang w:eastAsia="zh-CN"/>
              </w:rPr>
              <w:t xml:space="preserve"> </w:t>
            </w:r>
            <w:r w:rsidRPr="00F81E8D">
              <w:rPr>
                <w:rFonts w:eastAsia="DengXian" w:hint="eastAsia"/>
                <w:lang w:eastAsia="ja-JP"/>
              </w:rPr>
              <w:t>0.5</w:t>
            </w:r>
            <w:r w:rsidRPr="00F81E8D">
              <w:rPr>
                <w:rFonts w:eastAsia="DengXian" w:hint="eastAsia"/>
                <w:vertAlign w:val="superscript"/>
                <w:lang w:eastAsia="zh-CN"/>
              </w:rPr>
              <w:t>2</w:t>
            </w:r>
          </w:p>
        </w:tc>
        <w:tc>
          <w:tcPr>
            <w:tcW w:w="1949" w:type="dxa"/>
            <w:vAlign w:val="center"/>
          </w:tcPr>
          <w:p w14:paraId="22956C1B" w14:textId="77777777" w:rsidR="00F81E8D" w:rsidRPr="00F81E8D" w:rsidRDefault="00F81E8D" w:rsidP="00F81E8D">
            <w:pPr>
              <w:pStyle w:val="TAC"/>
              <w:rPr>
                <w:rFonts w:eastAsia="DengXian" w:cs="Arial"/>
                <w:lang w:val="en-US" w:eastAsia="zh-CN"/>
              </w:rPr>
            </w:pPr>
            <w:r w:rsidRPr="00F81E8D">
              <w:rPr>
                <w:rFonts w:eastAsia="DengXian" w:hint="eastAsia"/>
                <w:lang w:eastAsia="ja-JP"/>
              </w:rPr>
              <w:t>0</w:t>
            </w:r>
            <w:r w:rsidRPr="00F81E8D">
              <w:rPr>
                <w:rFonts w:eastAsia="DengXian" w:hint="eastAsia"/>
                <w:lang w:eastAsia="zh-CN"/>
              </w:rPr>
              <w:t>.</w:t>
            </w:r>
            <w:r w:rsidRPr="00F81E8D">
              <w:rPr>
                <w:rFonts w:eastAsia="DengXian"/>
                <w:lang w:eastAsia="zh-CN"/>
              </w:rPr>
              <w:t>5</w:t>
            </w:r>
          </w:p>
        </w:tc>
      </w:tr>
      <w:tr w:rsidR="00F81E8D" w:rsidRPr="00F81E8D" w14:paraId="1EB58E70" w14:textId="77777777" w:rsidTr="00BE2A16">
        <w:trPr>
          <w:trHeight w:val="187"/>
          <w:jc w:val="center"/>
        </w:trPr>
        <w:tc>
          <w:tcPr>
            <w:tcW w:w="1735" w:type="dxa"/>
            <w:tcBorders>
              <w:top w:val="single" w:sz="4" w:space="0" w:color="auto"/>
              <w:bottom w:val="single" w:sz="4" w:space="0" w:color="auto"/>
            </w:tcBorders>
            <w:shd w:val="clear" w:color="auto" w:fill="auto"/>
          </w:tcPr>
          <w:p w14:paraId="7A219F57" w14:textId="77777777" w:rsidR="00F81E8D" w:rsidRPr="00F81E8D" w:rsidRDefault="00F81E8D" w:rsidP="00F81E8D">
            <w:pPr>
              <w:pStyle w:val="TAC"/>
              <w:rPr>
                <w:rFonts w:eastAsia="DengXian"/>
                <w:lang w:eastAsia="en-US"/>
              </w:rPr>
            </w:pPr>
            <w:r w:rsidRPr="00F81E8D">
              <w:rPr>
                <w:rFonts w:eastAsia="DengXian" w:hint="eastAsia"/>
                <w:lang w:eastAsia="ja-JP"/>
              </w:rPr>
              <w:t>CA_n3-n41-n78</w:t>
            </w:r>
          </w:p>
        </w:tc>
        <w:tc>
          <w:tcPr>
            <w:tcW w:w="1807" w:type="dxa"/>
            <w:tcBorders>
              <w:top w:val="nil"/>
            </w:tcBorders>
            <w:shd w:val="clear" w:color="auto" w:fill="auto"/>
            <w:vAlign w:val="center"/>
          </w:tcPr>
          <w:p w14:paraId="76EAD319" w14:textId="77777777" w:rsidR="00F81E8D" w:rsidRPr="00F81E8D" w:rsidRDefault="00F81E8D" w:rsidP="00F81E8D">
            <w:pPr>
              <w:pStyle w:val="TAC"/>
              <w:rPr>
                <w:rFonts w:eastAsia="DengXian"/>
                <w:lang w:eastAsia="zh-CN"/>
              </w:rPr>
            </w:pPr>
            <w:r w:rsidRPr="00F81E8D">
              <w:rPr>
                <w:rFonts w:eastAsia="DengXian"/>
                <w:lang w:eastAsia="zh-CN"/>
              </w:rPr>
              <w:t>0.2</w:t>
            </w:r>
          </w:p>
        </w:tc>
        <w:tc>
          <w:tcPr>
            <w:tcW w:w="1948" w:type="dxa"/>
            <w:tcBorders>
              <w:top w:val="nil"/>
            </w:tcBorders>
            <w:shd w:val="clear" w:color="auto" w:fill="auto"/>
            <w:vAlign w:val="center"/>
          </w:tcPr>
          <w:p w14:paraId="29B16816"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hint="eastAsia"/>
                <w:vertAlign w:val="superscript"/>
                <w:lang w:eastAsia="zh-CN"/>
              </w:rPr>
              <w:t>1</w:t>
            </w:r>
            <w:r w:rsidRPr="00F81E8D">
              <w:rPr>
                <w:rFonts w:eastAsia="DengXian"/>
                <w:vertAlign w:val="superscript"/>
                <w:lang w:eastAsia="zh-CN"/>
              </w:rPr>
              <w:t xml:space="preserve"> </w:t>
            </w:r>
            <w:r w:rsidRPr="00F81E8D">
              <w:rPr>
                <w:rFonts w:eastAsia="DengXian" w:hint="eastAsia"/>
                <w:lang w:eastAsia="zh-CN"/>
              </w:rPr>
              <w:t>/</w:t>
            </w:r>
            <w:r w:rsidRPr="00F81E8D">
              <w:rPr>
                <w:rFonts w:eastAsia="DengXian"/>
                <w:lang w:eastAsia="zh-CN"/>
              </w:rPr>
              <w:t xml:space="preserve"> </w:t>
            </w:r>
            <w:r w:rsidRPr="00F81E8D">
              <w:rPr>
                <w:rFonts w:eastAsia="DengXian" w:hint="eastAsia"/>
                <w:lang w:eastAsia="ja-JP"/>
              </w:rPr>
              <w:t>0.5</w:t>
            </w:r>
            <w:r w:rsidRPr="00F81E8D">
              <w:rPr>
                <w:rFonts w:eastAsia="DengXian" w:hint="eastAsia"/>
                <w:vertAlign w:val="superscript"/>
                <w:lang w:eastAsia="zh-CN"/>
              </w:rPr>
              <w:t>2</w:t>
            </w:r>
          </w:p>
        </w:tc>
        <w:tc>
          <w:tcPr>
            <w:tcW w:w="1949" w:type="dxa"/>
            <w:vAlign w:val="center"/>
          </w:tcPr>
          <w:p w14:paraId="15F2CD2A" w14:textId="77777777" w:rsidR="00F81E8D" w:rsidRPr="00F81E8D" w:rsidRDefault="00F81E8D" w:rsidP="00F81E8D">
            <w:pPr>
              <w:pStyle w:val="TAC"/>
              <w:rPr>
                <w:rFonts w:eastAsia="DengXian" w:cs="Arial"/>
                <w:lang w:val="en-US" w:eastAsia="zh-CN"/>
              </w:rPr>
            </w:pPr>
            <w:r w:rsidRPr="00F81E8D">
              <w:rPr>
                <w:rFonts w:eastAsia="DengXian" w:hint="eastAsia"/>
                <w:lang w:eastAsia="ja-JP"/>
              </w:rPr>
              <w:t>0</w:t>
            </w:r>
            <w:r w:rsidRPr="00F81E8D">
              <w:rPr>
                <w:rFonts w:eastAsia="DengXian" w:hint="eastAsia"/>
                <w:lang w:eastAsia="zh-CN"/>
              </w:rPr>
              <w:t>.</w:t>
            </w:r>
            <w:r w:rsidRPr="00F81E8D">
              <w:rPr>
                <w:rFonts w:eastAsia="DengXian"/>
                <w:lang w:eastAsia="zh-CN"/>
              </w:rPr>
              <w:t>5</w:t>
            </w:r>
          </w:p>
        </w:tc>
      </w:tr>
      <w:tr w:rsidR="00F81E8D" w:rsidRPr="00F81E8D" w14:paraId="5E1DEE92" w14:textId="77777777" w:rsidTr="00BE2A16">
        <w:trPr>
          <w:trHeight w:val="187"/>
          <w:jc w:val="center"/>
        </w:trPr>
        <w:tc>
          <w:tcPr>
            <w:tcW w:w="1735" w:type="dxa"/>
            <w:tcBorders>
              <w:bottom w:val="single" w:sz="4" w:space="0" w:color="auto"/>
            </w:tcBorders>
            <w:shd w:val="clear" w:color="auto" w:fill="auto"/>
          </w:tcPr>
          <w:p w14:paraId="362631C9" w14:textId="77777777" w:rsidR="00F81E8D" w:rsidRPr="00F81E8D" w:rsidRDefault="00F81E8D" w:rsidP="00F81E8D">
            <w:pPr>
              <w:pStyle w:val="TAC"/>
              <w:rPr>
                <w:rFonts w:eastAsia="DengXian"/>
                <w:lang w:eastAsia="en-US"/>
              </w:rPr>
            </w:pPr>
            <w:r w:rsidRPr="00F81E8D">
              <w:rPr>
                <w:rFonts w:eastAsia="DengXian"/>
                <w:bCs/>
                <w:lang w:val="en-US" w:eastAsia="ja-JP"/>
              </w:rPr>
              <w:t>CA_</w:t>
            </w:r>
            <w:r w:rsidRPr="00F81E8D">
              <w:rPr>
                <w:rFonts w:eastAsia="DengXian" w:hint="eastAsia"/>
                <w:bCs/>
                <w:lang w:val="en-US" w:eastAsia="zh-CN"/>
              </w:rPr>
              <w:t>n3</w:t>
            </w:r>
            <w:r w:rsidRPr="00F81E8D">
              <w:rPr>
                <w:rFonts w:eastAsia="DengXian"/>
                <w:bCs/>
                <w:lang w:val="en-US" w:eastAsia="ja-JP"/>
              </w:rPr>
              <w:t>-</w:t>
            </w:r>
            <w:r w:rsidRPr="00F81E8D">
              <w:rPr>
                <w:rFonts w:eastAsia="DengXian" w:hint="eastAsia"/>
                <w:bCs/>
                <w:lang w:val="en-US" w:eastAsia="zh-CN"/>
              </w:rPr>
              <w:t>n41</w:t>
            </w:r>
            <w:r w:rsidRPr="00F81E8D">
              <w:rPr>
                <w:rFonts w:eastAsia="DengXian" w:hint="eastAsia"/>
                <w:bCs/>
                <w:lang w:val="en-US" w:eastAsia="ja-JP"/>
              </w:rPr>
              <w:t>-</w:t>
            </w:r>
            <w:r w:rsidRPr="00F81E8D">
              <w:rPr>
                <w:rFonts w:eastAsia="DengXian" w:hint="eastAsia"/>
                <w:bCs/>
                <w:lang w:val="en-US" w:eastAsia="zh-CN"/>
              </w:rPr>
              <w:t>n79</w:t>
            </w:r>
          </w:p>
        </w:tc>
        <w:tc>
          <w:tcPr>
            <w:tcW w:w="1807" w:type="dxa"/>
            <w:vAlign w:val="center"/>
          </w:tcPr>
          <w:p w14:paraId="7250B05A" w14:textId="77777777" w:rsidR="00F81E8D" w:rsidRPr="00F81E8D" w:rsidRDefault="00F81E8D" w:rsidP="00F81E8D">
            <w:pPr>
              <w:pStyle w:val="TAC"/>
              <w:rPr>
                <w:rFonts w:eastAsia="DengXian"/>
                <w:lang w:eastAsia="zh-CN"/>
              </w:rPr>
            </w:pPr>
            <w:r w:rsidRPr="00F81E8D">
              <w:rPr>
                <w:rFonts w:eastAsia="DengXian"/>
                <w:lang w:val="en-US" w:eastAsia="zh-CN"/>
              </w:rPr>
              <w:t>-</w:t>
            </w:r>
          </w:p>
        </w:tc>
        <w:tc>
          <w:tcPr>
            <w:tcW w:w="1948" w:type="dxa"/>
            <w:vAlign w:val="center"/>
          </w:tcPr>
          <w:p w14:paraId="1C8A5FB6"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c>
          <w:tcPr>
            <w:tcW w:w="1949" w:type="dxa"/>
            <w:vAlign w:val="center"/>
          </w:tcPr>
          <w:p w14:paraId="03869C11" w14:textId="77777777" w:rsidR="00F81E8D" w:rsidRPr="00F81E8D" w:rsidRDefault="00F81E8D" w:rsidP="00F81E8D">
            <w:pPr>
              <w:pStyle w:val="TAC"/>
              <w:rPr>
                <w:rFonts w:eastAsia="DengXian"/>
                <w:lang w:eastAsia="zh-CN"/>
              </w:rPr>
            </w:pPr>
            <w:r w:rsidRPr="00F81E8D">
              <w:rPr>
                <w:rFonts w:eastAsia="DengXian" w:hint="eastAsia"/>
                <w:lang w:val="en-US" w:eastAsia="ja-JP"/>
              </w:rPr>
              <w:t>0.5</w:t>
            </w:r>
          </w:p>
        </w:tc>
      </w:tr>
      <w:tr w:rsidR="00F81E8D" w:rsidRPr="00F81E8D" w14:paraId="1233F3F7" w14:textId="77777777" w:rsidTr="00BE2A16">
        <w:trPr>
          <w:trHeight w:val="187"/>
          <w:jc w:val="center"/>
        </w:trPr>
        <w:tc>
          <w:tcPr>
            <w:tcW w:w="1735" w:type="dxa"/>
            <w:tcBorders>
              <w:bottom w:val="single" w:sz="4" w:space="0" w:color="auto"/>
            </w:tcBorders>
            <w:shd w:val="clear" w:color="auto" w:fill="auto"/>
          </w:tcPr>
          <w:p w14:paraId="3D56524C" w14:textId="77777777" w:rsidR="00F81E8D" w:rsidRPr="00F81E8D" w:rsidRDefault="00F81E8D" w:rsidP="00F81E8D">
            <w:pPr>
              <w:pStyle w:val="TAC"/>
              <w:rPr>
                <w:rFonts w:eastAsia="DengXian"/>
                <w:bCs/>
                <w:lang w:val="en-US" w:eastAsia="ja-JP"/>
              </w:rPr>
            </w:pPr>
            <w:r w:rsidRPr="00F81E8D">
              <w:rPr>
                <w:rFonts w:eastAsia="SimSun"/>
                <w:lang w:eastAsia="zh-CN"/>
              </w:rPr>
              <w:t>CA_n3-n75-n78</w:t>
            </w:r>
          </w:p>
        </w:tc>
        <w:tc>
          <w:tcPr>
            <w:tcW w:w="1807" w:type="dxa"/>
            <w:vAlign w:val="center"/>
          </w:tcPr>
          <w:p w14:paraId="339FFFBB" w14:textId="77777777" w:rsidR="00F81E8D" w:rsidRPr="00F81E8D" w:rsidRDefault="00F81E8D" w:rsidP="00F81E8D">
            <w:pPr>
              <w:pStyle w:val="TAC"/>
              <w:rPr>
                <w:rFonts w:eastAsia="DengXian"/>
                <w:lang w:val="en-US" w:eastAsia="zh-CN"/>
              </w:rPr>
            </w:pPr>
            <w:r w:rsidRPr="00F81E8D">
              <w:rPr>
                <w:rFonts w:eastAsia="DengXian"/>
                <w:color w:val="000000"/>
                <w:lang w:val="en-US" w:eastAsia="zh-CN"/>
              </w:rPr>
              <w:t>0.2</w:t>
            </w:r>
          </w:p>
        </w:tc>
        <w:tc>
          <w:tcPr>
            <w:tcW w:w="1948" w:type="dxa"/>
            <w:vAlign w:val="center"/>
          </w:tcPr>
          <w:p w14:paraId="1C2285C6" w14:textId="77777777" w:rsidR="00F81E8D" w:rsidRPr="00F81E8D" w:rsidRDefault="00F81E8D" w:rsidP="00F81E8D">
            <w:pPr>
              <w:pStyle w:val="TAC"/>
              <w:rPr>
                <w:rFonts w:eastAsia="DengXian"/>
                <w:lang w:eastAsia="zh-CN"/>
              </w:rPr>
            </w:pPr>
            <w:r w:rsidRPr="00F81E8D">
              <w:rPr>
                <w:rFonts w:eastAsia="DengXian"/>
                <w:lang w:eastAsia="zh-CN"/>
              </w:rPr>
              <w:t>-</w:t>
            </w:r>
          </w:p>
        </w:tc>
        <w:tc>
          <w:tcPr>
            <w:tcW w:w="1949" w:type="dxa"/>
            <w:vAlign w:val="center"/>
          </w:tcPr>
          <w:p w14:paraId="7372B26D" w14:textId="77777777" w:rsidR="00F81E8D" w:rsidRPr="00F81E8D" w:rsidRDefault="00F81E8D" w:rsidP="00F81E8D">
            <w:pPr>
              <w:pStyle w:val="TAC"/>
              <w:rPr>
                <w:rFonts w:eastAsia="DengXian"/>
                <w:lang w:val="en-US" w:eastAsia="ja-JP"/>
              </w:rPr>
            </w:pPr>
            <w:r w:rsidRPr="00F81E8D">
              <w:rPr>
                <w:rFonts w:eastAsia="DengXian"/>
                <w:color w:val="000000"/>
                <w:lang w:val="en-US" w:eastAsia="zh-CN"/>
              </w:rPr>
              <w:t>0.5</w:t>
            </w:r>
          </w:p>
        </w:tc>
      </w:tr>
      <w:tr w:rsidR="00F81E8D" w:rsidRPr="00F81E8D" w14:paraId="2933DDF1" w14:textId="77777777" w:rsidTr="00BE2A16">
        <w:trPr>
          <w:trHeight w:val="187"/>
          <w:jc w:val="center"/>
        </w:trPr>
        <w:tc>
          <w:tcPr>
            <w:tcW w:w="1735" w:type="dxa"/>
            <w:tcBorders>
              <w:bottom w:val="single" w:sz="4" w:space="0" w:color="auto"/>
            </w:tcBorders>
            <w:shd w:val="clear" w:color="auto" w:fill="auto"/>
          </w:tcPr>
          <w:p w14:paraId="6E2301A7" w14:textId="77777777" w:rsidR="00F81E8D" w:rsidRPr="00F81E8D" w:rsidRDefault="00F81E8D" w:rsidP="00F81E8D">
            <w:pPr>
              <w:pStyle w:val="TAC"/>
              <w:rPr>
                <w:rFonts w:eastAsia="SimSun"/>
                <w:lang w:eastAsia="zh-CN"/>
              </w:rPr>
            </w:pPr>
            <w:r w:rsidRPr="00F81E8D">
              <w:rPr>
                <w:rFonts w:eastAsia="SimSun"/>
                <w:color w:val="000000"/>
                <w:lang w:eastAsia="zh-CN"/>
              </w:rPr>
              <w:t>CA_n3-n78-n105</w:t>
            </w:r>
          </w:p>
        </w:tc>
        <w:tc>
          <w:tcPr>
            <w:tcW w:w="1807" w:type="dxa"/>
            <w:vAlign w:val="center"/>
          </w:tcPr>
          <w:p w14:paraId="500342FA" w14:textId="77777777" w:rsidR="00F81E8D" w:rsidRPr="00F81E8D" w:rsidRDefault="00F81E8D" w:rsidP="00F81E8D">
            <w:pPr>
              <w:pStyle w:val="TAC"/>
              <w:rPr>
                <w:rFonts w:eastAsia="DengXian"/>
                <w:color w:val="000000"/>
                <w:lang w:val="en-US" w:eastAsia="zh-CN"/>
              </w:rPr>
            </w:pPr>
            <w:r w:rsidRPr="00F81E8D">
              <w:rPr>
                <w:rFonts w:eastAsia="DengXian"/>
                <w:color w:val="000000" w:themeColor="text1"/>
                <w:lang w:eastAsia="zh-CN"/>
              </w:rPr>
              <w:t>0.2</w:t>
            </w:r>
          </w:p>
        </w:tc>
        <w:tc>
          <w:tcPr>
            <w:tcW w:w="1948" w:type="dxa"/>
            <w:vAlign w:val="center"/>
          </w:tcPr>
          <w:p w14:paraId="282D4C76" w14:textId="77777777" w:rsidR="00F81E8D" w:rsidRPr="00F81E8D" w:rsidRDefault="00F81E8D" w:rsidP="00F81E8D">
            <w:pPr>
              <w:pStyle w:val="TAC"/>
              <w:rPr>
                <w:rFonts w:eastAsia="DengXian"/>
                <w:lang w:eastAsia="zh-CN"/>
              </w:rPr>
            </w:pPr>
            <w:r w:rsidRPr="00F81E8D">
              <w:rPr>
                <w:rFonts w:eastAsia="DengXian"/>
                <w:color w:val="000000" w:themeColor="text1"/>
                <w:lang w:eastAsia="zh-CN"/>
              </w:rPr>
              <w:t>0.5</w:t>
            </w:r>
          </w:p>
        </w:tc>
        <w:tc>
          <w:tcPr>
            <w:tcW w:w="1949" w:type="dxa"/>
            <w:vAlign w:val="center"/>
          </w:tcPr>
          <w:p w14:paraId="6CDB03F6" w14:textId="77777777" w:rsidR="00F81E8D" w:rsidRPr="00F81E8D" w:rsidRDefault="00F81E8D" w:rsidP="00F81E8D">
            <w:pPr>
              <w:pStyle w:val="TAC"/>
              <w:rPr>
                <w:rFonts w:eastAsia="DengXian"/>
                <w:color w:val="000000"/>
                <w:lang w:val="en-US" w:eastAsia="zh-CN"/>
              </w:rPr>
            </w:pPr>
            <w:r w:rsidRPr="00F81E8D">
              <w:rPr>
                <w:rFonts w:eastAsia="DengXian"/>
                <w:color w:val="000000" w:themeColor="text1"/>
                <w:lang w:eastAsia="zh-CN"/>
              </w:rPr>
              <w:t>0.3</w:t>
            </w:r>
          </w:p>
        </w:tc>
      </w:tr>
      <w:tr w:rsidR="00F81E8D" w:rsidRPr="00F81E8D" w14:paraId="154A81CC"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45D63DD8" w14:textId="77777777" w:rsidR="00F81E8D" w:rsidRPr="00F81E8D" w:rsidRDefault="00F81E8D" w:rsidP="00F81E8D">
            <w:pPr>
              <w:pStyle w:val="TAC"/>
              <w:rPr>
                <w:rFonts w:eastAsia="DengXian"/>
                <w:lang w:val="en-US" w:eastAsia="zh-CN"/>
              </w:rPr>
            </w:pPr>
            <w:r w:rsidRPr="00F81E8D">
              <w:rPr>
                <w:rFonts w:eastAsia="DengXian" w:cs="Arial"/>
                <w:lang w:eastAsia="zh-CN"/>
              </w:rPr>
              <w:t>CA_n5-n7-n28</w:t>
            </w:r>
          </w:p>
        </w:tc>
        <w:tc>
          <w:tcPr>
            <w:tcW w:w="1807" w:type="dxa"/>
            <w:vAlign w:val="center"/>
          </w:tcPr>
          <w:p w14:paraId="470F5266" w14:textId="77777777" w:rsidR="00F81E8D" w:rsidRPr="00F81E8D" w:rsidRDefault="00F81E8D" w:rsidP="00F81E8D">
            <w:pPr>
              <w:pStyle w:val="TAC"/>
              <w:rPr>
                <w:rFonts w:eastAsia="DengXian"/>
                <w:lang w:val="en-US" w:eastAsia="zh-CN"/>
              </w:rPr>
            </w:pPr>
            <w:r w:rsidRPr="00F81E8D">
              <w:rPr>
                <w:rFonts w:eastAsia="DengXian" w:cs="Arial"/>
                <w:lang w:eastAsia="zh-CN"/>
              </w:rPr>
              <w:t>-</w:t>
            </w:r>
          </w:p>
        </w:tc>
        <w:tc>
          <w:tcPr>
            <w:tcW w:w="1948" w:type="dxa"/>
            <w:vAlign w:val="center"/>
          </w:tcPr>
          <w:p w14:paraId="31D8DF1C"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9" w:type="dxa"/>
            <w:vAlign w:val="center"/>
          </w:tcPr>
          <w:p w14:paraId="67F3F6A8" w14:textId="77777777" w:rsidR="00F81E8D" w:rsidRPr="00F81E8D" w:rsidRDefault="00F81E8D" w:rsidP="00F81E8D">
            <w:pPr>
              <w:pStyle w:val="TAC"/>
              <w:rPr>
                <w:rFonts w:eastAsia="DengXian"/>
                <w:lang w:val="en-US" w:eastAsia="zh-CN"/>
              </w:rPr>
            </w:pPr>
            <w:r w:rsidRPr="00F81E8D">
              <w:rPr>
                <w:rFonts w:eastAsia="DengXian" w:cs="Arial"/>
                <w:lang w:eastAsia="zh-CN"/>
              </w:rPr>
              <w:t>0.2</w:t>
            </w:r>
          </w:p>
        </w:tc>
      </w:tr>
      <w:tr w:rsidR="00F81E8D" w:rsidRPr="00F81E8D" w14:paraId="0E11FD6B"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6621EC3" w14:textId="77777777" w:rsidR="00F81E8D" w:rsidRPr="00F81E8D" w:rsidRDefault="00F81E8D" w:rsidP="00F81E8D">
            <w:pPr>
              <w:pStyle w:val="TAC"/>
              <w:rPr>
                <w:rFonts w:eastAsia="DengXian" w:cs="Arial"/>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n5</w:t>
            </w:r>
            <w:r w:rsidRPr="00F81E8D">
              <w:rPr>
                <w:rFonts w:eastAsia="DengXian"/>
                <w:lang w:val="sv-SE" w:eastAsia="ja-JP"/>
              </w:rPr>
              <w:t>-</w:t>
            </w:r>
            <w:r w:rsidRPr="00F81E8D">
              <w:rPr>
                <w:rFonts w:eastAsia="DengXian"/>
                <w:lang w:val="en-US" w:eastAsia="zh-CN"/>
              </w:rPr>
              <w:t>n7</w:t>
            </w:r>
            <w:r w:rsidRPr="00F81E8D">
              <w:rPr>
                <w:rFonts w:eastAsia="DengXian"/>
                <w:lang w:val="sv-SE" w:eastAsia="zh-CN"/>
              </w:rPr>
              <w:t>-n77</w:t>
            </w:r>
          </w:p>
        </w:tc>
        <w:tc>
          <w:tcPr>
            <w:tcW w:w="1807" w:type="dxa"/>
            <w:vAlign w:val="center"/>
          </w:tcPr>
          <w:p w14:paraId="5D430CC2"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0</w:t>
            </w:r>
            <w:r w:rsidRPr="00F81E8D">
              <w:rPr>
                <w:rFonts w:eastAsia="DengXian" w:cs="Arial"/>
                <w:lang w:eastAsia="zh-CN"/>
              </w:rPr>
              <w:t>.2</w:t>
            </w:r>
          </w:p>
        </w:tc>
        <w:tc>
          <w:tcPr>
            <w:tcW w:w="1948" w:type="dxa"/>
            <w:vAlign w:val="center"/>
          </w:tcPr>
          <w:p w14:paraId="704D5A39"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9" w:type="dxa"/>
            <w:vAlign w:val="center"/>
          </w:tcPr>
          <w:p w14:paraId="628B1E30"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0</w:t>
            </w:r>
            <w:r w:rsidRPr="00F81E8D">
              <w:rPr>
                <w:rFonts w:eastAsia="DengXian" w:cs="Arial"/>
                <w:lang w:eastAsia="zh-CN"/>
              </w:rPr>
              <w:t>.5</w:t>
            </w:r>
          </w:p>
        </w:tc>
      </w:tr>
      <w:tr w:rsidR="00F81E8D" w:rsidRPr="00F81E8D" w14:paraId="6720CE94" w14:textId="77777777" w:rsidTr="00BE2A16">
        <w:trPr>
          <w:trHeight w:val="187"/>
          <w:jc w:val="center"/>
        </w:trPr>
        <w:tc>
          <w:tcPr>
            <w:tcW w:w="1735" w:type="dxa"/>
            <w:tcBorders>
              <w:top w:val="single" w:sz="4" w:space="0" w:color="auto"/>
              <w:bottom w:val="single" w:sz="4" w:space="0" w:color="auto"/>
            </w:tcBorders>
            <w:shd w:val="clear" w:color="auto" w:fill="auto"/>
          </w:tcPr>
          <w:p w14:paraId="6333AD83" w14:textId="77777777" w:rsidR="00F81E8D" w:rsidRPr="00F81E8D" w:rsidRDefault="00F81E8D" w:rsidP="00F81E8D">
            <w:pPr>
              <w:pStyle w:val="TAC"/>
              <w:rPr>
                <w:rFonts w:eastAsia="DengXian"/>
                <w:lang w:eastAsia="en-US"/>
              </w:rPr>
            </w:pPr>
            <w:r w:rsidRPr="00F81E8D">
              <w:rPr>
                <w:rFonts w:eastAsia="DengXian"/>
                <w:lang w:val="en-US" w:eastAsia="zh-CN"/>
              </w:rPr>
              <w:t>CA_n5-n7-n78</w:t>
            </w:r>
          </w:p>
        </w:tc>
        <w:tc>
          <w:tcPr>
            <w:tcW w:w="1807" w:type="dxa"/>
            <w:vAlign w:val="center"/>
          </w:tcPr>
          <w:p w14:paraId="50946AE8" w14:textId="77777777" w:rsidR="00F81E8D" w:rsidRPr="00F81E8D" w:rsidRDefault="00F81E8D" w:rsidP="00F81E8D">
            <w:pPr>
              <w:pStyle w:val="TAC"/>
              <w:rPr>
                <w:rFonts w:eastAsia="DengXian"/>
                <w:lang w:val="en-US" w:eastAsia="zh-CN"/>
              </w:rPr>
            </w:pPr>
            <w:r w:rsidRPr="00F81E8D">
              <w:rPr>
                <w:rFonts w:eastAsia="DengXian"/>
                <w:lang w:val="en-US" w:eastAsia="zh-CN"/>
              </w:rPr>
              <w:t>0.2</w:t>
            </w:r>
          </w:p>
        </w:tc>
        <w:tc>
          <w:tcPr>
            <w:tcW w:w="1948" w:type="dxa"/>
            <w:vAlign w:val="center"/>
          </w:tcPr>
          <w:p w14:paraId="68D62AD5"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9" w:type="dxa"/>
            <w:vAlign w:val="center"/>
          </w:tcPr>
          <w:p w14:paraId="7B362470" w14:textId="77777777" w:rsidR="00F81E8D" w:rsidRPr="00F81E8D" w:rsidRDefault="00F81E8D" w:rsidP="00F81E8D">
            <w:pPr>
              <w:pStyle w:val="TAC"/>
              <w:rPr>
                <w:rFonts w:eastAsia="DengXian"/>
                <w:lang w:val="en-US" w:eastAsia="ja-JP"/>
              </w:rPr>
            </w:pPr>
            <w:r w:rsidRPr="00F81E8D">
              <w:rPr>
                <w:rFonts w:eastAsia="DengXian"/>
                <w:lang w:val="en-US" w:eastAsia="zh-CN"/>
              </w:rPr>
              <w:t>0.5</w:t>
            </w:r>
          </w:p>
        </w:tc>
      </w:tr>
      <w:tr w:rsidR="00F81E8D" w:rsidRPr="00F81E8D" w14:paraId="5838CCBC" w14:textId="77777777" w:rsidTr="00BE2A16">
        <w:trPr>
          <w:trHeight w:val="187"/>
          <w:jc w:val="center"/>
        </w:trPr>
        <w:tc>
          <w:tcPr>
            <w:tcW w:w="1735" w:type="dxa"/>
            <w:tcBorders>
              <w:top w:val="single" w:sz="4" w:space="0" w:color="auto"/>
              <w:bottom w:val="single" w:sz="4" w:space="0" w:color="auto"/>
            </w:tcBorders>
            <w:shd w:val="clear" w:color="auto" w:fill="auto"/>
          </w:tcPr>
          <w:p w14:paraId="70A1E133" w14:textId="77777777" w:rsidR="00F81E8D" w:rsidRPr="00F81E8D" w:rsidRDefault="00F81E8D" w:rsidP="00F81E8D">
            <w:pPr>
              <w:pStyle w:val="TAC"/>
              <w:rPr>
                <w:rFonts w:eastAsia="DengXian"/>
                <w:lang w:val="en-US" w:eastAsia="zh-CN"/>
              </w:rPr>
            </w:pPr>
            <w:r w:rsidRPr="00F81E8D">
              <w:rPr>
                <w:rFonts w:eastAsia="DengXian"/>
                <w:lang w:val="en-US" w:eastAsia="zh-CN"/>
              </w:rPr>
              <w:t>CA_n5-n</w:t>
            </w:r>
            <w:r w:rsidRPr="00F81E8D">
              <w:rPr>
                <w:rFonts w:eastAsia="DengXian" w:hint="eastAsia"/>
                <w:lang w:val="en-US" w:eastAsia="zh-CN"/>
              </w:rPr>
              <w:t>12</w:t>
            </w:r>
            <w:r w:rsidRPr="00F81E8D">
              <w:rPr>
                <w:rFonts w:eastAsia="DengXian"/>
                <w:lang w:val="en-US" w:eastAsia="zh-CN"/>
              </w:rPr>
              <w:t>-n7</w:t>
            </w:r>
            <w:r w:rsidRPr="00F81E8D">
              <w:rPr>
                <w:rFonts w:eastAsia="DengXian" w:hint="eastAsia"/>
                <w:lang w:val="en-US" w:eastAsia="zh-CN"/>
              </w:rPr>
              <w:t>7</w:t>
            </w:r>
          </w:p>
        </w:tc>
        <w:tc>
          <w:tcPr>
            <w:tcW w:w="1807" w:type="dxa"/>
            <w:vAlign w:val="center"/>
          </w:tcPr>
          <w:p w14:paraId="0D494EC7"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.5</w:t>
            </w:r>
          </w:p>
        </w:tc>
        <w:tc>
          <w:tcPr>
            <w:tcW w:w="1948" w:type="dxa"/>
            <w:vAlign w:val="center"/>
          </w:tcPr>
          <w:p w14:paraId="505FD579"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.3</w:t>
            </w:r>
          </w:p>
        </w:tc>
        <w:tc>
          <w:tcPr>
            <w:tcW w:w="1949" w:type="dxa"/>
            <w:vAlign w:val="center"/>
          </w:tcPr>
          <w:p w14:paraId="078D711B"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.5</w:t>
            </w:r>
          </w:p>
        </w:tc>
      </w:tr>
      <w:tr w:rsidR="00F81E8D" w:rsidRPr="00F81E8D" w14:paraId="550001C4" w14:textId="77777777" w:rsidTr="00BE2A16">
        <w:trPr>
          <w:trHeight w:val="187"/>
          <w:jc w:val="center"/>
        </w:trPr>
        <w:tc>
          <w:tcPr>
            <w:tcW w:w="1735" w:type="dxa"/>
            <w:tcBorders>
              <w:top w:val="single" w:sz="4" w:space="0" w:color="auto"/>
              <w:bottom w:val="single" w:sz="4" w:space="0" w:color="auto"/>
            </w:tcBorders>
            <w:shd w:val="clear" w:color="auto" w:fill="auto"/>
          </w:tcPr>
          <w:p w14:paraId="16131D6B" w14:textId="77777777" w:rsidR="00F81E8D" w:rsidRPr="00F81E8D" w:rsidRDefault="00F81E8D" w:rsidP="00F81E8D">
            <w:pPr>
              <w:pStyle w:val="TAC"/>
              <w:rPr>
                <w:rFonts w:eastAsia="DengXian"/>
                <w:lang w:val="en-US" w:eastAsia="zh-CN"/>
              </w:rPr>
            </w:pPr>
            <w:r w:rsidRPr="00F81E8D">
              <w:rPr>
                <w:rFonts w:eastAsia="DengXian"/>
                <w:lang w:val="en-US" w:eastAsia="zh-CN"/>
              </w:rPr>
              <w:t>CA_n5-n</w:t>
            </w:r>
            <w:r w:rsidRPr="00F81E8D">
              <w:rPr>
                <w:rFonts w:eastAsia="DengXian" w:hint="eastAsia"/>
                <w:lang w:val="en-US" w:eastAsia="zh-CN"/>
              </w:rPr>
              <w:t>14</w:t>
            </w:r>
            <w:r w:rsidRPr="00F81E8D">
              <w:rPr>
                <w:rFonts w:eastAsia="DengXian"/>
                <w:lang w:val="en-US" w:eastAsia="zh-CN"/>
              </w:rPr>
              <w:t>-n7</w:t>
            </w:r>
            <w:r w:rsidRPr="00F81E8D">
              <w:rPr>
                <w:rFonts w:eastAsia="DengXian" w:hint="eastAsia"/>
                <w:lang w:val="en-US" w:eastAsia="zh-CN"/>
              </w:rPr>
              <w:t>7</w:t>
            </w:r>
          </w:p>
        </w:tc>
        <w:tc>
          <w:tcPr>
            <w:tcW w:w="1807" w:type="dxa"/>
            <w:vAlign w:val="center"/>
          </w:tcPr>
          <w:p w14:paraId="765C5288" w14:textId="77777777" w:rsidR="00F81E8D" w:rsidRPr="00F81E8D" w:rsidRDefault="00F81E8D" w:rsidP="00F81E8D">
            <w:pPr>
              <w:pStyle w:val="TAC"/>
              <w:rPr>
                <w:rFonts w:eastAsia="DengXian"/>
                <w:lang w:val="en-US" w:eastAsia="zh-CN"/>
              </w:rPr>
            </w:pPr>
            <w:r w:rsidRPr="00F81E8D">
              <w:rPr>
                <w:rFonts w:eastAsia="DengXian"/>
                <w:lang w:val="en-US" w:eastAsia="zh-CN"/>
              </w:rPr>
              <w:t>0.2</w:t>
            </w:r>
          </w:p>
        </w:tc>
        <w:tc>
          <w:tcPr>
            <w:tcW w:w="1948" w:type="dxa"/>
            <w:vAlign w:val="center"/>
          </w:tcPr>
          <w:p w14:paraId="4ED7223E"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9" w:type="dxa"/>
            <w:vAlign w:val="center"/>
          </w:tcPr>
          <w:p w14:paraId="2E4981A9" w14:textId="77777777" w:rsidR="00F81E8D" w:rsidRPr="00F81E8D" w:rsidRDefault="00F81E8D" w:rsidP="00F81E8D">
            <w:pPr>
              <w:pStyle w:val="TAC"/>
              <w:rPr>
                <w:rFonts w:eastAsia="DengXian"/>
                <w:lang w:val="en-US" w:eastAsia="zh-CN"/>
              </w:rPr>
            </w:pPr>
            <w:r w:rsidRPr="00F81E8D">
              <w:rPr>
                <w:rFonts w:eastAsia="DengXian"/>
                <w:lang w:val="en-US" w:eastAsia="zh-CN"/>
              </w:rPr>
              <w:t>0.5</w:t>
            </w:r>
          </w:p>
        </w:tc>
      </w:tr>
      <w:tr w:rsidR="00F81E8D" w:rsidRPr="00F81E8D" w14:paraId="518DF61F" w14:textId="77777777" w:rsidTr="00BE2A16">
        <w:trPr>
          <w:trHeight w:val="187"/>
          <w:jc w:val="center"/>
        </w:trPr>
        <w:tc>
          <w:tcPr>
            <w:tcW w:w="1735" w:type="dxa"/>
            <w:tcBorders>
              <w:top w:val="single" w:sz="4" w:space="0" w:color="auto"/>
              <w:bottom w:val="single" w:sz="4" w:space="0" w:color="auto"/>
            </w:tcBorders>
            <w:shd w:val="clear" w:color="auto" w:fill="auto"/>
          </w:tcPr>
          <w:p w14:paraId="7C50A014" w14:textId="77777777" w:rsidR="00F81E8D" w:rsidRPr="00F81E8D" w:rsidRDefault="00F81E8D" w:rsidP="00F81E8D">
            <w:pPr>
              <w:pStyle w:val="TAC"/>
              <w:rPr>
                <w:rFonts w:eastAsia="DengXian"/>
                <w:lang w:eastAsia="en-US"/>
              </w:rPr>
            </w:pPr>
            <w:r w:rsidRPr="00F81E8D">
              <w:rPr>
                <w:rFonts w:eastAsia="DengXian"/>
                <w:lang w:eastAsia="en-US"/>
              </w:rPr>
              <w:t>CA_n5-n25-n77</w:t>
            </w:r>
          </w:p>
        </w:tc>
        <w:tc>
          <w:tcPr>
            <w:tcW w:w="1807" w:type="dxa"/>
            <w:vAlign w:val="center"/>
          </w:tcPr>
          <w:p w14:paraId="3C1A2457" w14:textId="77777777" w:rsidR="00F81E8D" w:rsidRPr="00F81E8D" w:rsidRDefault="00F81E8D" w:rsidP="00F81E8D">
            <w:pPr>
              <w:pStyle w:val="TAC"/>
              <w:rPr>
                <w:rFonts w:eastAsia="DengXian"/>
                <w:lang w:val="en-US" w:eastAsia="zh-CN"/>
              </w:rPr>
            </w:pPr>
            <w:r w:rsidRPr="00F81E8D">
              <w:rPr>
                <w:rFonts w:eastAsia="DengXian"/>
                <w:lang w:val="en-US" w:eastAsia="zh-CN"/>
              </w:rPr>
              <w:t>0.2</w:t>
            </w:r>
          </w:p>
        </w:tc>
        <w:tc>
          <w:tcPr>
            <w:tcW w:w="1948" w:type="dxa"/>
            <w:vAlign w:val="center"/>
          </w:tcPr>
          <w:p w14:paraId="51F0E7DC"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9" w:type="dxa"/>
            <w:vAlign w:val="center"/>
          </w:tcPr>
          <w:p w14:paraId="21FBBCFD" w14:textId="77777777" w:rsidR="00F81E8D" w:rsidRPr="00F81E8D" w:rsidRDefault="00F81E8D" w:rsidP="00F81E8D">
            <w:pPr>
              <w:pStyle w:val="TAC"/>
              <w:rPr>
                <w:rFonts w:eastAsia="DengXian"/>
                <w:lang w:val="en-US" w:eastAsia="zh-CN"/>
              </w:rPr>
            </w:pPr>
            <w:r w:rsidRPr="00F81E8D">
              <w:rPr>
                <w:rFonts w:eastAsia="DengXian"/>
                <w:lang w:val="en-US" w:eastAsia="zh-CN"/>
              </w:rPr>
              <w:t>0.5</w:t>
            </w:r>
          </w:p>
        </w:tc>
      </w:tr>
      <w:tr w:rsidR="00F81E8D" w:rsidRPr="00F81E8D" w14:paraId="6D59E791" w14:textId="77777777" w:rsidTr="00BE2A16">
        <w:trPr>
          <w:trHeight w:val="187"/>
          <w:jc w:val="center"/>
        </w:trPr>
        <w:tc>
          <w:tcPr>
            <w:tcW w:w="1735" w:type="dxa"/>
            <w:tcBorders>
              <w:top w:val="single" w:sz="4" w:space="0" w:color="auto"/>
              <w:bottom w:val="single" w:sz="4" w:space="0" w:color="auto"/>
            </w:tcBorders>
            <w:shd w:val="clear" w:color="auto" w:fill="auto"/>
          </w:tcPr>
          <w:p w14:paraId="4E27F6A7" w14:textId="77777777" w:rsidR="00F81E8D" w:rsidRPr="00F81E8D" w:rsidRDefault="00F81E8D" w:rsidP="00F81E8D">
            <w:pPr>
              <w:pStyle w:val="TAC"/>
              <w:rPr>
                <w:rFonts w:eastAsia="DengXian"/>
                <w:lang w:eastAsia="en-US"/>
              </w:rPr>
            </w:pPr>
            <w:r w:rsidRPr="00F81E8D">
              <w:rPr>
                <w:rFonts w:eastAsia="DengXian" w:hint="eastAsia"/>
                <w:bCs/>
                <w:lang w:eastAsia="ja-JP"/>
              </w:rPr>
              <w:t>CA_n</w:t>
            </w:r>
            <w:r w:rsidRPr="00F81E8D">
              <w:rPr>
                <w:rFonts w:eastAsia="DengXian"/>
                <w:bCs/>
                <w:lang w:eastAsia="ja-JP"/>
              </w:rPr>
              <w:t>5</w:t>
            </w:r>
            <w:r w:rsidRPr="00F81E8D">
              <w:rPr>
                <w:rFonts w:eastAsia="DengXian" w:hint="eastAsia"/>
                <w:bCs/>
                <w:lang w:eastAsia="ja-JP"/>
              </w:rPr>
              <w:t>-n</w:t>
            </w:r>
            <w:r w:rsidRPr="00F81E8D">
              <w:rPr>
                <w:rFonts w:eastAsia="DengXian"/>
                <w:bCs/>
                <w:lang w:eastAsia="ja-JP"/>
              </w:rPr>
              <w:t>25</w:t>
            </w:r>
            <w:r w:rsidRPr="00F81E8D">
              <w:rPr>
                <w:rFonts w:eastAsia="DengXian" w:hint="eastAsia"/>
                <w:bCs/>
                <w:lang w:eastAsia="ja-JP"/>
              </w:rPr>
              <w:t>-n</w:t>
            </w:r>
            <w:r w:rsidRPr="00F81E8D">
              <w:rPr>
                <w:rFonts w:eastAsia="DengXian"/>
                <w:bCs/>
                <w:lang w:eastAsia="ja-JP"/>
              </w:rPr>
              <w:t>78</w:t>
            </w:r>
          </w:p>
        </w:tc>
        <w:tc>
          <w:tcPr>
            <w:tcW w:w="1807" w:type="dxa"/>
            <w:vAlign w:val="center"/>
          </w:tcPr>
          <w:p w14:paraId="6E2E3404" w14:textId="77777777" w:rsidR="00F81E8D" w:rsidRPr="00F81E8D" w:rsidRDefault="00F81E8D" w:rsidP="00F81E8D">
            <w:pPr>
              <w:pStyle w:val="TAC"/>
              <w:rPr>
                <w:rFonts w:eastAsia="DengXian"/>
                <w:lang w:val="en-US" w:eastAsia="zh-CN"/>
              </w:rPr>
            </w:pPr>
            <w:r w:rsidRPr="00F81E8D">
              <w:rPr>
                <w:rFonts w:eastAsia="DengXian"/>
                <w:lang w:val="en-US" w:eastAsia="zh-CN"/>
              </w:rPr>
              <w:t>0.2</w:t>
            </w:r>
          </w:p>
        </w:tc>
        <w:tc>
          <w:tcPr>
            <w:tcW w:w="1948" w:type="dxa"/>
            <w:vAlign w:val="center"/>
          </w:tcPr>
          <w:p w14:paraId="7D8E6500"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9" w:type="dxa"/>
            <w:vAlign w:val="center"/>
          </w:tcPr>
          <w:p w14:paraId="5AC5B266" w14:textId="77777777" w:rsidR="00F81E8D" w:rsidRPr="00F81E8D" w:rsidRDefault="00F81E8D" w:rsidP="00F81E8D">
            <w:pPr>
              <w:pStyle w:val="TAC"/>
              <w:rPr>
                <w:rFonts w:eastAsia="DengXian"/>
                <w:lang w:val="en-US" w:eastAsia="ja-JP"/>
              </w:rPr>
            </w:pPr>
            <w:r w:rsidRPr="00F81E8D">
              <w:rPr>
                <w:rFonts w:eastAsia="DengXian"/>
                <w:lang w:val="en-US" w:eastAsia="zh-CN"/>
              </w:rPr>
              <w:t>0.5</w:t>
            </w:r>
          </w:p>
        </w:tc>
      </w:tr>
      <w:tr w:rsidR="00F81E8D" w:rsidRPr="00F81E8D" w14:paraId="296A7C1C"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2D1590D3" w14:textId="77777777" w:rsidR="00F81E8D" w:rsidRPr="00F81E8D" w:rsidRDefault="00F81E8D" w:rsidP="00F81E8D">
            <w:pPr>
              <w:pStyle w:val="TAC"/>
              <w:rPr>
                <w:rFonts w:eastAsia="DengXian"/>
                <w:bCs/>
                <w:lang w:eastAsia="ja-JP"/>
              </w:rPr>
            </w:pPr>
            <w:r w:rsidRPr="00F81E8D">
              <w:rPr>
                <w:rFonts w:eastAsia="DengXian" w:cs="Arial"/>
                <w:lang w:eastAsia="zh-CN"/>
              </w:rPr>
              <w:t>CA_n5-n29-n77</w:t>
            </w:r>
          </w:p>
        </w:tc>
        <w:tc>
          <w:tcPr>
            <w:tcW w:w="1807" w:type="dxa"/>
            <w:vAlign w:val="center"/>
          </w:tcPr>
          <w:p w14:paraId="2F61BEE7" w14:textId="77777777" w:rsidR="00F81E8D" w:rsidRPr="00F81E8D" w:rsidRDefault="00F81E8D" w:rsidP="00F81E8D">
            <w:pPr>
              <w:pStyle w:val="TAC"/>
              <w:rPr>
                <w:rFonts w:eastAsia="DengXian"/>
                <w:bCs/>
                <w:lang w:eastAsia="zh-CN"/>
              </w:rPr>
            </w:pPr>
            <w:r w:rsidRPr="00F81E8D">
              <w:rPr>
                <w:rFonts w:eastAsia="DengXian" w:cs="Arial"/>
                <w:lang w:eastAsia="zh-CN"/>
              </w:rPr>
              <w:t>0.5</w:t>
            </w:r>
          </w:p>
        </w:tc>
        <w:tc>
          <w:tcPr>
            <w:tcW w:w="1948" w:type="dxa"/>
            <w:vAlign w:val="center"/>
          </w:tcPr>
          <w:p w14:paraId="53E56C00" w14:textId="77777777" w:rsidR="00F81E8D" w:rsidRPr="00F81E8D" w:rsidRDefault="00F81E8D" w:rsidP="00F81E8D">
            <w:pPr>
              <w:pStyle w:val="TAC"/>
              <w:rPr>
                <w:rFonts w:eastAsia="DengXian"/>
                <w:bCs/>
                <w:lang w:eastAsia="zh-CN"/>
              </w:rPr>
            </w:pPr>
            <w:r w:rsidRPr="00F81E8D">
              <w:rPr>
                <w:rFonts w:eastAsia="DengXian" w:hint="eastAsia"/>
                <w:bCs/>
                <w:lang w:eastAsia="zh-CN"/>
              </w:rPr>
              <w:t>0</w:t>
            </w:r>
            <w:r w:rsidRPr="00F81E8D">
              <w:rPr>
                <w:rFonts w:eastAsia="DengXian"/>
                <w:bCs/>
                <w:lang w:eastAsia="zh-CN"/>
              </w:rPr>
              <w:t>.3</w:t>
            </w:r>
          </w:p>
        </w:tc>
        <w:tc>
          <w:tcPr>
            <w:tcW w:w="1949" w:type="dxa"/>
            <w:vAlign w:val="center"/>
          </w:tcPr>
          <w:p w14:paraId="236D0BCD" w14:textId="77777777" w:rsidR="00F81E8D" w:rsidRPr="00F81E8D" w:rsidRDefault="00F81E8D" w:rsidP="00F81E8D">
            <w:pPr>
              <w:pStyle w:val="TAC"/>
              <w:rPr>
                <w:rFonts w:eastAsia="DengXian"/>
                <w:color w:val="000000"/>
                <w:lang w:val="en-US" w:eastAsia="zh-CN"/>
              </w:rPr>
            </w:pPr>
            <w:r w:rsidRPr="00F81E8D">
              <w:rPr>
                <w:rFonts w:eastAsia="DengXian" w:cs="Arial"/>
                <w:color w:val="000000"/>
                <w:lang w:val="en-US" w:eastAsia="zh-CN"/>
              </w:rPr>
              <w:t>0.5</w:t>
            </w:r>
          </w:p>
        </w:tc>
      </w:tr>
      <w:tr w:rsidR="00F81E8D" w:rsidRPr="00F81E8D" w14:paraId="5F9C1953"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75280055" w14:textId="77777777" w:rsidR="00F81E8D" w:rsidRPr="00F81E8D" w:rsidRDefault="00F81E8D" w:rsidP="00F81E8D">
            <w:pPr>
              <w:pStyle w:val="TAC"/>
              <w:rPr>
                <w:rFonts w:eastAsia="DengXian" w:cs="Arial"/>
                <w:lang w:eastAsia="zh-CN"/>
              </w:rPr>
            </w:pPr>
            <w:r w:rsidRPr="00F81E8D">
              <w:rPr>
                <w:rFonts w:eastAsia="DengXian" w:hint="eastAsia"/>
                <w:bCs/>
                <w:lang w:eastAsia="ja-JP"/>
              </w:rPr>
              <w:t>CA_n</w:t>
            </w:r>
            <w:r w:rsidRPr="00F81E8D">
              <w:rPr>
                <w:rFonts w:eastAsia="DengXian" w:hint="eastAsia"/>
                <w:bCs/>
                <w:lang w:eastAsia="zh-CN"/>
              </w:rPr>
              <w:t>5</w:t>
            </w:r>
            <w:r w:rsidRPr="00F81E8D">
              <w:rPr>
                <w:rFonts w:eastAsia="DengXian" w:hint="eastAsia"/>
                <w:bCs/>
                <w:lang w:eastAsia="ja-JP"/>
              </w:rPr>
              <w:t>-n</w:t>
            </w:r>
            <w:r w:rsidRPr="00F81E8D">
              <w:rPr>
                <w:rFonts w:eastAsia="DengXian" w:hint="eastAsia"/>
                <w:bCs/>
                <w:lang w:eastAsia="zh-CN"/>
              </w:rPr>
              <w:t>30-n</w:t>
            </w:r>
            <w:r w:rsidRPr="00F81E8D">
              <w:rPr>
                <w:rFonts w:eastAsia="DengXian"/>
                <w:bCs/>
                <w:lang w:eastAsia="ja-JP"/>
              </w:rPr>
              <w:t>66</w:t>
            </w:r>
          </w:p>
        </w:tc>
        <w:tc>
          <w:tcPr>
            <w:tcW w:w="1807" w:type="dxa"/>
            <w:vAlign w:val="center"/>
          </w:tcPr>
          <w:p w14:paraId="1AA1A5A2" w14:textId="77777777" w:rsidR="00F81E8D" w:rsidRPr="00F81E8D" w:rsidRDefault="00F81E8D" w:rsidP="00F81E8D">
            <w:pPr>
              <w:pStyle w:val="TAC"/>
              <w:rPr>
                <w:rFonts w:eastAsia="DengXian" w:cs="Arial"/>
                <w:lang w:eastAsia="zh-CN"/>
              </w:rPr>
            </w:pPr>
            <w:r w:rsidRPr="00F81E8D">
              <w:rPr>
                <w:rFonts w:eastAsia="DengXian"/>
                <w:bCs/>
                <w:lang w:eastAsia="zh-CN"/>
              </w:rPr>
              <w:t>-</w:t>
            </w:r>
          </w:p>
        </w:tc>
        <w:tc>
          <w:tcPr>
            <w:tcW w:w="1948" w:type="dxa"/>
            <w:vAlign w:val="center"/>
          </w:tcPr>
          <w:p w14:paraId="465BE8EE" w14:textId="77777777" w:rsidR="00F81E8D" w:rsidRPr="00F81E8D" w:rsidRDefault="00F81E8D" w:rsidP="00F81E8D">
            <w:pPr>
              <w:pStyle w:val="TAC"/>
              <w:rPr>
                <w:rFonts w:eastAsia="DengXian"/>
                <w:bCs/>
                <w:lang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vAlign w:val="center"/>
          </w:tcPr>
          <w:p w14:paraId="4F03CB53" w14:textId="77777777" w:rsidR="00F81E8D" w:rsidRPr="00F81E8D" w:rsidRDefault="00F81E8D" w:rsidP="00F81E8D">
            <w:pPr>
              <w:pStyle w:val="TAC"/>
              <w:rPr>
                <w:rFonts w:eastAsia="DengXian" w:cs="Arial"/>
                <w:color w:val="000000"/>
                <w:lang w:val="en-US" w:eastAsia="zh-CN"/>
              </w:rPr>
            </w:pPr>
            <w:r w:rsidRPr="00F81E8D">
              <w:rPr>
                <w:rFonts w:eastAsia="DengXian"/>
                <w:color w:val="000000"/>
                <w:lang w:val="en-US" w:eastAsia="zh-CN"/>
              </w:rPr>
              <w:t>0.4</w:t>
            </w:r>
          </w:p>
        </w:tc>
      </w:tr>
      <w:tr w:rsidR="00F81E8D" w:rsidRPr="00F81E8D" w14:paraId="3C96420E"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02846DC2" w14:textId="77777777" w:rsidR="00F81E8D" w:rsidRPr="00F81E8D" w:rsidRDefault="00F81E8D" w:rsidP="00F81E8D">
            <w:pPr>
              <w:pStyle w:val="TAC"/>
              <w:rPr>
                <w:rFonts w:eastAsia="DengXian"/>
                <w:bCs/>
                <w:lang w:eastAsia="ja-JP"/>
              </w:rPr>
            </w:pPr>
            <w:r w:rsidRPr="00F81E8D">
              <w:rPr>
                <w:rFonts w:eastAsia="DengXian" w:hint="eastAsia"/>
                <w:bCs/>
                <w:lang w:eastAsia="ja-JP"/>
              </w:rPr>
              <w:t>CA_n</w:t>
            </w:r>
            <w:r w:rsidRPr="00F81E8D">
              <w:rPr>
                <w:rFonts w:eastAsia="DengXian" w:hint="eastAsia"/>
                <w:bCs/>
                <w:lang w:eastAsia="zh-CN"/>
              </w:rPr>
              <w:t>5</w:t>
            </w:r>
            <w:r w:rsidRPr="00F81E8D">
              <w:rPr>
                <w:rFonts w:eastAsia="DengXian" w:hint="eastAsia"/>
                <w:bCs/>
                <w:lang w:eastAsia="ja-JP"/>
              </w:rPr>
              <w:t>-n</w:t>
            </w:r>
            <w:r w:rsidRPr="00F81E8D">
              <w:rPr>
                <w:rFonts w:eastAsia="DengXian" w:hint="eastAsia"/>
                <w:bCs/>
                <w:lang w:eastAsia="zh-CN"/>
              </w:rPr>
              <w:t>30-n77</w:t>
            </w:r>
          </w:p>
        </w:tc>
        <w:tc>
          <w:tcPr>
            <w:tcW w:w="1807" w:type="dxa"/>
            <w:vAlign w:val="center"/>
          </w:tcPr>
          <w:p w14:paraId="2D734E78" w14:textId="77777777" w:rsidR="00F81E8D" w:rsidRPr="00F81E8D" w:rsidRDefault="00F81E8D" w:rsidP="00F81E8D">
            <w:pPr>
              <w:pStyle w:val="TAC"/>
              <w:rPr>
                <w:rFonts w:eastAsia="DengXian"/>
                <w:bCs/>
                <w:lang w:eastAsia="zh-CN"/>
              </w:rPr>
            </w:pPr>
            <w:r w:rsidRPr="00F81E8D">
              <w:rPr>
                <w:rFonts w:eastAsia="DengXian" w:hint="eastAsia"/>
                <w:bCs/>
                <w:lang w:eastAsia="zh-CN"/>
              </w:rPr>
              <w:t>0</w:t>
            </w:r>
            <w:r w:rsidRPr="00F81E8D">
              <w:rPr>
                <w:rFonts w:eastAsia="DengXian"/>
                <w:bCs/>
                <w:lang w:eastAsia="zh-CN"/>
              </w:rPr>
              <w:t>.2</w:t>
            </w:r>
          </w:p>
        </w:tc>
        <w:tc>
          <w:tcPr>
            <w:tcW w:w="1948" w:type="dxa"/>
            <w:vAlign w:val="center"/>
          </w:tcPr>
          <w:p w14:paraId="3B9624C4"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9" w:type="dxa"/>
            <w:vAlign w:val="center"/>
          </w:tcPr>
          <w:p w14:paraId="0A0D5583"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r>
      <w:tr w:rsidR="00F81E8D" w:rsidRPr="00F81E8D" w14:paraId="02DEB9AB"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B70E727" w14:textId="77777777" w:rsidR="00F81E8D" w:rsidRPr="00F81E8D" w:rsidRDefault="00F81E8D" w:rsidP="00F81E8D">
            <w:pPr>
              <w:pStyle w:val="TAC"/>
              <w:rPr>
                <w:rFonts w:eastAsia="DengXian"/>
                <w:lang w:eastAsia="zh-CN"/>
              </w:rPr>
            </w:pPr>
            <w:r w:rsidRPr="00F81E8D">
              <w:rPr>
                <w:rFonts w:eastAsia="SimSun"/>
                <w:color w:val="000000"/>
                <w:kern w:val="2"/>
                <w:lang w:eastAsia="en-US"/>
              </w:rPr>
              <w:t>CA_</w:t>
            </w:r>
            <w:r w:rsidRPr="00F81E8D">
              <w:rPr>
                <w:rFonts w:eastAsia="SimSun"/>
                <w:color w:val="000000"/>
                <w:kern w:val="2"/>
                <w:lang w:eastAsia="zh-CN"/>
              </w:rPr>
              <w:t>n</w:t>
            </w:r>
            <w:r w:rsidRPr="00F81E8D">
              <w:rPr>
                <w:rFonts w:eastAsia="Yu Mincho"/>
                <w:color w:val="000000"/>
                <w:kern w:val="2"/>
                <w:lang w:eastAsia="en-US"/>
              </w:rPr>
              <w:t>5</w:t>
            </w:r>
            <w:r w:rsidRPr="00F81E8D">
              <w:rPr>
                <w:rFonts w:eastAsia="SimSun"/>
                <w:color w:val="000000"/>
                <w:kern w:val="2"/>
                <w:lang w:eastAsia="en-US"/>
              </w:rPr>
              <w:t>-</w:t>
            </w:r>
            <w:r w:rsidRPr="00F81E8D">
              <w:rPr>
                <w:rFonts w:eastAsia="SimSun"/>
                <w:color w:val="000000"/>
                <w:kern w:val="2"/>
                <w:lang w:eastAsia="zh-CN"/>
              </w:rPr>
              <w:t>n40-n78</w:t>
            </w:r>
          </w:p>
        </w:tc>
        <w:tc>
          <w:tcPr>
            <w:tcW w:w="1807" w:type="dxa"/>
            <w:vAlign w:val="center"/>
          </w:tcPr>
          <w:p w14:paraId="6560BBBA" w14:textId="77777777" w:rsidR="00F81E8D" w:rsidRPr="00F81E8D" w:rsidRDefault="00F81E8D" w:rsidP="00F81E8D">
            <w:pPr>
              <w:pStyle w:val="TAC"/>
              <w:rPr>
                <w:rFonts w:eastAsia="DengXian"/>
                <w:color w:val="000000"/>
                <w:lang w:val="en-US" w:eastAsia="zh-CN"/>
              </w:rPr>
            </w:pPr>
            <w:r w:rsidRPr="00F81E8D">
              <w:rPr>
                <w:rFonts w:eastAsia="SimSun"/>
                <w:color w:val="000000"/>
                <w:kern w:val="2"/>
                <w:lang w:eastAsia="zh-CN"/>
              </w:rPr>
              <w:t>0.2</w:t>
            </w:r>
          </w:p>
        </w:tc>
        <w:tc>
          <w:tcPr>
            <w:tcW w:w="1948" w:type="dxa"/>
            <w:vAlign w:val="center"/>
          </w:tcPr>
          <w:p w14:paraId="4B0EB273"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0.4</w:t>
            </w:r>
          </w:p>
        </w:tc>
        <w:tc>
          <w:tcPr>
            <w:tcW w:w="1949" w:type="dxa"/>
            <w:vAlign w:val="center"/>
          </w:tcPr>
          <w:p w14:paraId="0DE0C47D" w14:textId="77777777" w:rsidR="00F81E8D" w:rsidRPr="00F81E8D" w:rsidRDefault="00F81E8D" w:rsidP="00F81E8D">
            <w:pPr>
              <w:pStyle w:val="TAC"/>
              <w:rPr>
                <w:rFonts w:eastAsia="DengXian" w:cs="Arial"/>
                <w:szCs w:val="18"/>
                <w:lang w:val="en-US" w:eastAsia="ja-JP"/>
              </w:rPr>
            </w:pPr>
            <w:r w:rsidRPr="00F81E8D">
              <w:rPr>
                <w:rFonts w:eastAsia="SimSun"/>
                <w:color w:val="000000"/>
                <w:kern w:val="2"/>
                <w:lang w:eastAsia="zh-CN"/>
              </w:rPr>
              <w:t>0.5</w:t>
            </w:r>
          </w:p>
        </w:tc>
      </w:tr>
      <w:tr w:rsidR="00F81E8D" w:rsidRPr="00F81E8D" w14:paraId="1641E527" w14:textId="77777777" w:rsidTr="00BC4B4B">
        <w:trPr>
          <w:trHeight w:val="187"/>
          <w:jc w:val="center"/>
        </w:trPr>
        <w:tc>
          <w:tcPr>
            <w:tcW w:w="1735" w:type="dxa"/>
            <w:tcBorders>
              <w:top w:val="single" w:sz="4" w:space="0" w:color="auto"/>
              <w:bottom w:val="single" w:sz="4" w:space="0" w:color="auto"/>
            </w:tcBorders>
            <w:shd w:val="clear" w:color="auto" w:fill="auto"/>
          </w:tcPr>
          <w:p w14:paraId="358588D3" w14:textId="77777777" w:rsidR="00F81E8D" w:rsidRPr="00F81E8D" w:rsidRDefault="00F81E8D" w:rsidP="00F81E8D">
            <w:pPr>
              <w:pStyle w:val="TAC"/>
              <w:rPr>
                <w:rFonts w:eastAsia="SimSun"/>
                <w:color w:val="000000"/>
                <w:kern w:val="2"/>
                <w:lang w:eastAsia="en-US"/>
              </w:rPr>
            </w:pPr>
            <w:r w:rsidRPr="00F81E8D">
              <w:rPr>
                <w:rFonts w:eastAsiaTheme="minorEastAsia"/>
                <w:color w:val="000000"/>
                <w:lang w:eastAsia="en-US"/>
              </w:rPr>
              <w:t>CA_n5-n41-n66</w:t>
            </w:r>
          </w:p>
        </w:tc>
        <w:tc>
          <w:tcPr>
            <w:tcW w:w="1807" w:type="dxa"/>
            <w:vAlign w:val="center"/>
          </w:tcPr>
          <w:p w14:paraId="5EDEC6DE" w14:textId="77777777" w:rsidR="00F81E8D" w:rsidRPr="00F81E8D" w:rsidRDefault="00F81E8D" w:rsidP="00F81E8D">
            <w:pPr>
              <w:pStyle w:val="TAC"/>
              <w:rPr>
                <w:rFonts w:eastAsia="SimSun"/>
                <w:color w:val="000000"/>
                <w:kern w:val="2"/>
                <w:lang w:eastAsia="zh-CN"/>
              </w:rPr>
            </w:pPr>
            <w:r w:rsidRPr="00F81E8D">
              <w:rPr>
                <w:rFonts w:eastAsiaTheme="minorEastAsia" w:cs="Arial"/>
                <w:lang w:eastAsia="ja-JP"/>
              </w:rPr>
              <w:t>0.2</w:t>
            </w:r>
          </w:p>
        </w:tc>
        <w:tc>
          <w:tcPr>
            <w:tcW w:w="1948" w:type="dxa"/>
            <w:vAlign w:val="center"/>
          </w:tcPr>
          <w:p w14:paraId="238016AE" w14:textId="77777777" w:rsidR="00F81E8D" w:rsidRPr="00F81E8D" w:rsidRDefault="00F81E8D" w:rsidP="00F81E8D">
            <w:pPr>
              <w:pStyle w:val="TAC"/>
              <w:rPr>
                <w:rFonts w:eastAsia="DengXian"/>
                <w:color w:val="000000"/>
                <w:lang w:val="en-US" w:eastAsia="zh-CN"/>
              </w:rPr>
            </w:pPr>
            <w:r w:rsidRPr="00F81E8D">
              <w:rPr>
                <w:rFonts w:eastAsiaTheme="minorEastAsia" w:cs="Arial"/>
                <w:szCs w:val="18"/>
                <w:lang w:val="en-US" w:eastAsia="zh-CN"/>
              </w:rPr>
              <w:t>0.5</w:t>
            </w:r>
            <w:r w:rsidRPr="00F81E8D">
              <w:rPr>
                <w:rFonts w:eastAsiaTheme="minorEastAsia" w:cs="Arial"/>
                <w:szCs w:val="18"/>
                <w:vertAlign w:val="superscript"/>
                <w:lang w:val="en-US" w:eastAsia="zh-CN"/>
              </w:rPr>
              <w:t>5</w:t>
            </w:r>
            <w:r w:rsidRPr="00F81E8D">
              <w:rPr>
                <w:rFonts w:eastAsiaTheme="minorEastAsia" w:cs="Arial"/>
                <w:szCs w:val="18"/>
                <w:lang w:val="en-US" w:eastAsia="zh-CN"/>
              </w:rPr>
              <w:t xml:space="preserve"> / 1</w:t>
            </w:r>
            <w:r w:rsidRPr="00F81E8D">
              <w:rPr>
                <w:rFonts w:eastAsiaTheme="minorEastAsia" w:cs="Arial"/>
                <w:szCs w:val="18"/>
                <w:vertAlign w:val="superscript"/>
                <w:lang w:val="en-US" w:eastAsia="zh-CN"/>
              </w:rPr>
              <w:t>6</w:t>
            </w:r>
          </w:p>
        </w:tc>
        <w:tc>
          <w:tcPr>
            <w:tcW w:w="1949" w:type="dxa"/>
            <w:vAlign w:val="center"/>
          </w:tcPr>
          <w:p w14:paraId="03F2D77F" w14:textId="77777777" w:rsidR="00F81E8D" w:rsidRPr="00F81E8D" w:rsidRDefault="00F81E8D" w:rsidP="00F81E8D">
            <w:pPr>
              <w:pStyle w:val="TAC"/>
              <w:rPr>
                <w:rFonts w:eastAsia="SimSun"/>
                <w:color w:val="000000"/>
                <w:kern w:val="2"/>
                <w:lang w:eastAsia="zh-CN"/>
              </w:rPr>
            </w:pPr>
            <w:r w:rsidRPr="00F81E8D">
              <w:rPr>
                <w:rFonts w:eastAsiaTheme="minorEastAsia" w:cs="Arial"/>
                <w:lang w:eastAsia="ja-JP"/>
              </w:rPr>
              <w:t>0.5</w:t>
            </w:r>
          </w:p>
        </w:tc>
      </w:tr>
      <w:tr w:rsidR="00F81E8D" w:rsidRPr="00F81E8D" w14:paraId="59660E3E" w14:textId="77777777" w:rsidTr="00BE2A16">
        <w:trPr>
          <w:trHeight w:val="187"/>
          <w:jc w:val="center"/>
        </w:trPr>
        <w:tc>
          <w:tcPr>
            <w:tcW w:w="1735" w:type="dxa"/>
            <w:tcBorders>
              <w:top w:val="single" w:sz="4" w:space="0" w:color="auto"/>
              <w:bottom w:val="single" w:sz="4" w:space="0" w:color="auto"/>
            </w:tcBorders>
            <w:shd w:val="clear" w:color="auto" w:fill="auto"/>
          </w:tcPr>
          <w:p w14:paraId="7900BD9D" w14:textId="77777777" w:rsidR="00F81E8D" w:rsidRPr="00F81E8D" w:rsidRDefault="00F81E8D" w:rsidP="00F81E8D">
            <w:pPr>
              <w:pStyle w:val="TAC"/>
              <w:rPr>
                <w:rFonts w:eastAsia="DengXian"/>
                <w:lang w:eastAsia="zh-CN"/>
              </w:rPr>
            </w:pPr>
            <w:r w:rsidRPr="00F81E8D">
              <w:rPr>
                <w:rFonts w:eastAsia="DengXian" w:hint="eastAsia"/>
                <w:bCs/>
                <w:lang w:eastAsia="ja-JP"/>
              </w:rPr>
              <w:t>CA_n</w:t>
            </w:r>
            <w:r w:rsidRPr="00F81E8D">
              <w:rPr>
                <w:rFonts w:eastAsia="DengXian" w:hint="eastAsia"/>
                <w:bCs/>
                <w:lang w:eastAsia="zh-CN"/>
              </w:rPr>
              <w:t>5</w:t>
            </w:r>
            <w:r w:rsidRPr="00F81E8D">
              <w:rPr>
                <w:rFonts w:eastAsia="DengXian" w:hint="eastAsia"/>
                <w:bCs/>
                <w:lang w:eastAsia="ja-JP"/>
              </w:rPr>
              <w:t>-n</w:t>
            </w:r>
            <w:r w:rsidRPr="00F81E8D">
              <w:rPr>
                <w:rFonts w:eastAsia="DengXian" w:hint="eastAsia"/>
                <w:bCs/>
                <w:lang w:eastAsia="zh-CN"/>
              </w:rPr>
              <w:t>48-n66</w:t>
            </w:r>
          </w:p>
        </w:tc>
        <w:tc>
          <w:tcPr>
            <w:tcW w:w="1807" w:type="dxa"/>
            <w:vAlign w:val="center"/>
          </w:tcPr>
          <w:p w14:paraId="2C7735EF" w14:textId="77777777" w:rsidR="00F81E8D" w:rsidRPr="00F81E8D" w:rsidRDefault="00F81E8D" w:rsidP="00F81E8D">
            <w:pPr>
              <w:pStyle w:val="TAC"/>
              <w:rPr>
                <w:rFonts w:eastAsia="DengXian"/>
                <w:color w:val="000000"/>
                <w:lang w:val="en-US" w:eastAsia="zh-CN"/>
              </w:rPr>
            </w:pPr>
            <w:r w:rsidRPr="00F81E8D">
              <w:rPr>
                <w:rFonts w:eastAsia="DengXian" w:cs="Arial"/>
                <w:color w:val="000000"/>
                <w:szCs w:val="18"/>
                <w:lang w:eastAsia="en-US"/>
              </w:rPr>
              <w:t>-</w:t>
            </w:r>
          </w:p>
        </w:tc>
        <w:tc>
          <w:tcPr>
            <w:tcW w:w="1948" w:type="dxa"/>
            <w:vAlign w:val="center"/>
          </w:tcPr>
          <w:p w14:paraId="745CDC13"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0.5</w:t>
            </w:r>
          </w:p>
        </w:tc>
        <w:tc>
          <w:tcPr>
            <w:tcW w:w="1949" w:type="dxa"/>
            <w:vAlign w:val="center"/>
          </w:tcPr>
          <w:p w14:paraId="2973C555" w14:textId="77777777" w:rsidR="00F81E8D" w:rsidRPr="00F81E8D" w:rsidRDefault="00F81E8D" w:rsidP="00F81E8D">
            <w:pPr>
              <w:pStyle w:val="TAC"/>
              <w:rPr>
                <w:rFonts w:eastAsia="DengXian" w:cs="Arial"/>
                <w:szCs w:val="18"/>
                <w:lang w:val="en-US" w:eastAsia="ja-JP"/>
              </w:rPr>
            </w:pPr>
            <w:r w:rsidRPr="00F81E8D">
              <w:rPr>
                <w:rFonts w:eastAsia="DengXian" w:hint="eastAsia"/>
                <w:bCs/>
                <w:color w:val="000000"/>
                <w:lang w:val="en-US" w:eastAsia="zh-CN"/>
              </w:rPr>
              <w:t>0</w:t>
            </w:r>
            <w:r w:rsidRPr="00F81E8D">
              <w:rPr>
                <w:rFonts w:eastAsia="DengXian"/>
                <w:bCs/>
                <w:color w:val="000000"/>
                <w:lang w:val="en-US" w:eastAsia="zh-CN"/>
              </w:rPr>
              <w:t>.2</w:t>
            </w:r>
          </w:p>
        </w:tc>
      </w:tr>
      <w:tr w:rsidR="00F81E8D" w:rsidRPr="00F81E8D" w14:paraId="3558FE29" w14:textId="77777777" w:rsidTr="00BE2A16">
        <w:trPr>
          <w:trHeight w:val="187"/>
          <w:jc w:val="center"/>
        </w:trPr>
        <w:tc>
          <w:tcPr>
            <w:tcW w:w="1735" w:type="dxa"/>
            <w:tcBorders>
              <w:top w:val="single" w:sz="4" w:space="0" w:color="auto"/>
              <w:bottom w:val="single" w:sz="4" w:space="0" w:color="auto"/>
            </w:tcBorders>
            <w:shd w:val="clear" w:color="auto" w:fill="auto"/>
          </w:tcPr>
          <w:p w14:paraId="3B3D3B7D" w14:textId="77777777" w:rsidR="00F81E8D" w:rsidRPr="00F81E8D" w:rsidRDefault="00F81E8D" w:rsidP="00F81E8D">
            <w:pPr>
              <w:pStyle w:val="TAC"/>
              <w:rPr>
                <w:rFonts w:eastAsia="DengXian"/>
                <w:lang w:eastAsia="zh-CN"/>
              </w:rPr>
            </w:pPr>
            <w:r w:rsidRPr="00F81E8D">
              <w:rPr>
                <w:rFonts w:eastAsia="DengXian" w:hint="eastAsia"/>
                <w:bCs/>
                <w:lang w:eastAsia="ja-JP"/>
              </w:rPr>
              <w:t>CA_n</w:t>
            </w:r>
            <w:r w:rsidRPr="00F81E8D">
              <w:rPr>
                <w:rFonts w:eastAsia="DengXian" w:hint="eastAsia"/>
                <w:bCs/>
                <w:lang w:eastAsia="zh-CN"/>
              </w:rPr>
              <w:t>5</w:t>
            </w:r>
            <w:r w:rsidRPr="00F81E8D">
              <w:rPr>
                <w:rFonts w:eastAsia="DengXian" w:hint="eastAsia"/>
                <w:bCs/>
                <w:lang w:eastAsia="ja-JP"/>
              </w:rPr>
              <w:t>-n</w:t>
            </w:r>
            <w:r w:rsidRPr="00F81E8D">
              <w:rPr>
                <w:rFonts w:eastAsia="DengXian" w:hint="eastAsia"/>
                <w:bCs/>
                <w:lang w:eastAsia="zh-CN"/>
              </w:rPr>
              <w:t>48-n77</w:t>
            </w:r>
          </w:p>
        </w:tc>
        <w:tc>
          <w:tcPr>
            <w:tcW w:w="1807" w:type="dxa"/>
            <w:vAlign w:val="center"/>
          </w:tcPr>
          <w:p w14:paraId="371FF185" w14:textId="77777777" w:rsidR="00F81E8D" w:rsidRPr="00F81E8D" w:rsidRDefault="00F81E8D" w:rsidP="00F81E8D">
            <w:pPr>
              <w:pStyle w:val="TAC"/>
              <w:rPr>
                <w:rFonts w:eastAsia="DengXian"/>
                <w:color w:val="000000"/>
                <w:lang w:val="en-US" w:eastAsia="zh-CN"/>
              </w:rPr>
            </w:pPr>
            <w:r w:rsidRPr="00F81E8D">
              <w:rPr>
                <w:rFonts w:eastAsia="DengXian" w:cs="Arial"/>
                <w:color w:val="000000"/>
                <w:szCs w:val="18"/>
                <w:lang w:eastAsia="en-US"/>
              </w:rPr>
              <w:t>0.2</w:t>
            </w:r>
          </w:p>
        </w:tc>
        <w:tc>
          <w:tcPr>
            <w:tcW w:w="1948" w:type="dxa"/>
            <w:vAlign w:val="center"/>
          </w:tcPr>
          <w:p w14:paraId="5F813D40"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0.5</w:t>
            </w:r>
          </w:p>
        </w:tc>
        <w:tc>
          <w:tcPr>
            <w:tcW w:w="1949" w:type="dxa"/>
            <w:vAlign w:val="center"/>
          </w:tcPr>
          <w:p w14:paraId="7C17BA74" w14:textId="77777777" w:rsidR="00F81E8D" w:rsidRPr="00F81E8D" w:rsidRDefault="00F81E8D" w:rsidP="00F81E8D">
            <w:pPr>
              <w:pStyle w:val="TAC"/>
              <w:rPr>
                <w:rFonts w:eastAsia="DengXian" w:cs="Arial"/>
                <w:szCs w:val="18"/>
                <w:lang w:val="en-US" w:eastAsia="ja-JP"/>
              </w:rPr>
            </w:pPr>
            <w:r w:rsidRPr="00F81E8D">
              <w:rPr>
                <w:rFonts w:eastAsia="DengXian" w:hint="eastAsia"/>
                <w:bCs/>
                <w:color w:val="000000"/>
                <w:lang w:val="en-US" w:eastAsia="zh-CN"/>
              </w:rPr>
              <w:t>0</w:t>
            </w:r>
            <w:r w:rsidRPr="00F81E8D">
              <w:rPr>
                <w:rFonts w:eastAsia="DengXian"/>
                <w:bCs/>
                <w:color w:val="000000"/>
                <w:lang w:val="en-US" w:eastAsia="zh-CN"/>
              </w:rPr>
              <w:t>.5</w:t>
            </w:r>
          </w:p>
        </w:tc>
      </w:tr>
      <w:tr w:rsidR="00F81E8D" w:rsidRPr="00F81E8D" w14:paraId="198CB5F5" w14:textId="77777777" w:rsidTr="00BE2A16">
        <w:trPr>
          <w:trHeight w:val="187"/>
          <w:jc w:val="center"/>
        </w:trPr>
        <w:tc>
          <w:tcPr>
            <w:tcW w:w="1735" w:type="dxa"/>
            <w:tcBorders>
              <w:top w:val="single" w:sz="4" w:space="0" w:color="auto"/>
              <w:bottom w:val="single" w:sz="4" w:space="0" w:color="auto"/>
            </w:tcBorders>
            <w:shd w:val="clear" w:color="auto" w:fill="auto"/>
          </w:tcPr>
          <w:p w14:paraId="321B34DA" w14:textId="77777777" w:rsidR="00F81E8D" w:rsidRPr="00F81E8D" w:rsidRDefault="00F81E8D" w:rsidP="00F81E8D">
            <w:pPr>
              <w:pStyle w:val="TAC"/>
              <w:rPr>
                <w:rFonts w:eastAsia="DengXian"/>
                <w:lang w:eastAsia="en-US"/>
              </w:rPr>
            </w:pPr>
            <w:r w:rsidRPr="00F81E8D">
              <w:rPr>
                <w:rFonts w:eastAsia="DengXian" w:hint="eastAsia"/>
                <w:bCs/>
                <w:lang w:eastAsia="ja-JP"/>
              </w:rPr>
              <w:t>CA_n</w:t>
            </w:r>
            <w:r w:rsidRPr="00F81E8D">
              <w:rPr>
                <w:rFonts w:eastAsia="DengXian"/>
                <w:bCs/>
                <w:lang w:eastAsia="ja-JP"/>
              </w:rPr>
              <w:t>5</w:t>
            </w:r>
            <w:r w:rsidRPr="00F81E8D">
              <w:rPr>
                <w:rFonts w:eastAsia="DengXian" w:hint="eastAsia"/>
                <w:bCs/>
                <w:lang w:eastAsia="ja-JP"/>
              </w:rPr>
              <w:t>-n</w:t>
            </w:r>
            <w:r w:rsidRPr="00F81E8D">
              <w:rPr>
                <w:rFonts w:eastAsia="DengXian"/>
                <w:bCs/>
                <w:lang w:eastAsia="ja-JP"/>
              </w:rPr>
              <w:t>66</w:t>
            </w:r>
            <w:r w:rsidRPr="00F81E8D">
              <w:rPr>
                <w:rFonts w:eastAsia="DengXian" w:hint="eastAsia"/>
                <w:bCs/>
                <w:lang w:eastAsia="ja-JP"/>
              </w:rPr>
              <w:t>-n</w:t>
            </w:r>
            <w:r w:rsidRPr="00F81E8D">
              <w:rPr>
                <w:rFonts w:eastAsia="DengXian"/>
                <w:bCs/>
                <w:lang w:eastAsia="ja-JP"/>
              </w:rPr>
              <w:t>77</w:t>
            </w:r>
          </w:p>
        </w:tc>
        <w:tc>
          <w:tcPr>
            <w:tcW w:w="1807" w:type="dxa"/>
            <w:vAlign w:val="center"/>
          </w:tcPr>
          <w:p w14:paraId="58C74D62" w14:textId="77777777" w:rsidR="00F81E8D" w:rsidRPr="00F81E8D" w:rsidRDefault="00F81E8D" w:rsidP="00F81E8D">
            <w:pPr>
              <w:pStyle w:val="TAC"/>
              <w:rPr>
                <w:rFonts w:eastAsia="DengXian"/>
                <w:lang w:val="en-US" w:eastAsia="zh-CN"/>
              </w:rPr>
            </w:pPr>
            <w:r w:rsidRPr="00F81E8D">
              <w:rPr>
                <w:rFonts w:eastAsia="DengXian" w:hint="eastAsia"/>
                <w:bCs/>
                <w:lang w:eastAsia="zh-CN"/>
              </w:rPr>
              <w:t>0.2</w:t>
            </w:r>
          </w:p>
        </w:tc>
        <w:tc>
          <w:tcPr>
            <w:tcW w:w="1948" w:type="dxa"/>
            <w:vAlign w:val="center"/>
          </w:tcPr>
          <w:p w14:paraId="70F09FA9"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0.2</w:t>
            </w:r>
          </w:p>
        </w:tc>
        <w:tc>
          <w:tcPr>
            <w:tcW w:w="1949" w:type="dxa"/>
            <w:vAlign w:val="center"/>
          </w:tcPr>
          <w:p w14:paraId="5A2A0849" w14:textId="77777777" w:rsidR="00F81E8D" w:rsidRPr="00F81E8D" w:rsidRDefault="00F81E8D" w:rsidP="00F81E8D">
            <w:pPr>
              <w:pStyle w:val="TAC"/>
              <w:rPr>
                <w:rFonts w:eastAsia="DengXian"/>
                <w:lang w:val="en-US" w:eastAsia="ja-JP"/>
              </w:rPr>
            </w:pPr>
            <w:r w:rsidRPr="00F81E8D">
              <w:rPr>
                <w:rFonts w:eastAsia="DengXian" w:hint="eastAsia"/>
                <w:bCs/>
                <w:lang w:eastAsia="ja-JP"/>
              </w:rPr>
              <w:t>0</w:t>
            </w:r>
            <w:r w:rsidRPr="00F81E8D">
              <w:rPr>
                <w:rFonts w:eastAsia="DengXian"/>
                <w:bCs/>
                <w:lang w:eastAsia="ja-JP"/>
              </w:rPr>
              <w:t>.5</w:t>
            </w:r>
          </w:p>
        </w:tc>
      </w:tr>
      <w:tr w:rsidR="00F81E8D" w:rsidRPr="00F81E8D" w14:paraId="014D2FB1" w14:textId="77777777" w:rsidTr="00BE2A16">
        <w:trPr>
          <w:trHeight w:val="187"/>
          <w:jc w:val="center"/>
        </w:trPr>
        <w:tc>
          <w:tcPr>
            <w:tcW w:w="1735" w:type="dxa"/>
            <w:tcBorders>
              <w:bottom w:val="single" w:sz="4" w:space="0" w:color="auto"/>
            </w:tcBorders>
            <w:shd w:val="clear" w:color="auto" w:fill="auto"/>
          </w:tcPr>
          <w:p w14:paraId="462D3EE3" w14:textId="77777777" w:rsidR="00F81E8D" w:rsidRPr="00F81E8D" w:rsidRDefault="00F81E8D" w:rsidP="00F81E8D">
            <w:pPr>
              <w:pStyle w:val="TAC"/>
              <w:rPr>
                <w:rFonts w:eastAsia="DengXian"/>
                <w:lang w:val="fr-FR" w:eastAsia="en-US"/>
              </w:rPr>
            </w:pPr>
            <w:r w:rsidRPr="00F81E8D">
              <w:rPr>
                <w:rFonts w:eastAsia="DengXian"/>
                <w:lang w:val="en-US" w:eastAsia="zh-CN"/>
              </w:rPr>
              <w:t>CA_n5-n66-n78</w:t>
            </w:r>
          </w:p>
        </w:tc>
        <w:tc>
          <w:tcPr>
            <w:tcW w:w="1807" w:type="dxa"/>
            <w:vAlign w:val="center"/>
          </w:tcPr>
          <w:p w14:paraId="50D25DDC" w14:textId="77777777" w:rsidR="00F81E8D" w:rsidRPr="00F81E8D" w:rsidRDefault="00F81E8D" w:rsidP="00F81E8D">
            <w:pPr>
              <w:pStyle w:val="TAC"/>
              <w:rPr>
                <w:rFonts w:eastAsia="DengXian"/>
                <w:lang w:val="fr-FR" w:eastAsia="zh-CN"/>
              </w:rPr>
            </w:pPr>
            <w:r w:rsidRPr="00F81E8D">
              <w:rPr>
                <w:rFonts w:eastAsia="SimSun"/>
                <w:lang w:val="en-US" w:eastAsia="zh-CN"/>
              </w:rPr>
              <w:t>0.5</w:t>
            </w:r>
          </w:p>
        </w:tc>
        <w:tc>
          <w:tcPr>
            <w:tcW w:w="1948" w:type="dxa"/>
            <w:vAlign w:val="center"/>
          </w:tcPr>
          <w:p w14:paraId="3167A122"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0.2</w:t>
            </w:r>
          </w:p>
        </w:tc>
        <w:tc>
          <w:tcPr>
            <w:tcW w:w="1949" w:type="dxa"/>
            <w:vAlign w:val="center"/>
          </w:tcPr>
          <w:p w14:paraId="6F9D5184" w14:textId="77777777" w:rsidR="00F81E8D" w:rsidRPr="00F81E8D" w:rsidRDefault="00F81E8D" w:rsidP="00F81E8D">
            <w:pPr>
              <w:pStyle w:val="TAC"/>
              <w:rPr>
                <w:rFonts w:eastAsia="DengXian"/>
                <w:lang w:val="fr-FR" w:eastAsia="zh-CN"/>
              </w:rPr>
            </w:pPr>
            <w:r w:rsidRPr="00F81E8D">
              <w:rPr>
                <w:rFonts w:eastAsia="DengXian"/>
                <w:lang w:val="en-US" w:eastAsia="zh-CN"/>
              </w:rPr>
              <w:t>0.5</w:t>
            </w:r>
          </w:p>
        </w:tc>
      </w:tr>
      <w:tr w:rsidR="00F81E8D" w:rsidRPr="00F81E8D" w14:paraId="156213C2"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092B3ACC" w14:textId="77777777" w:rsidR="00F81E8D" w:rsidRPr="00F81E8D" w:rsidRDefault="00F81E8D" w:rsidP="00F81E8D">
            <w:pPr>
              <w:pStyle w:val="TAC"/>
              <w:rPr>
                <w:rFonts w:eastAsia="DengXian"/>
                <w:lang w:val="en-US" w:eastAsia="zh-CN"/>
              </w:rPr>
            </w:pPr>
            <w:r w:rsidRPr="00F81E8D">
              <w:rPr>
                <w:rFonts w:eastAsia="DengXian"/>
                <w:lang w:eastAsia="zh-CN"/>
              </w:rPr>
              <w:t>CA_n7-n8-n28</w:t>
            </w:r>
          </w:p>
        </w:tc>
        <w:tc>
          <w:tcPr>
            <w:tcW w:w="1807" w:type="dxa"/>
            <w:vAlign w:val="center"/>
          </w:tcPr>
          <w:p w14:paraId="5A7B5F01" w14:textId="77777777" w:rsidR="00F81E8D" w:rsidRPr="00F81E8D" w:rsidRDefault="00F81E8D" w:rsidP="00F81E8D">
            <w:pPr>
              <w:pStyle w:val="TAC"/>
              <w:rPr>
                <w:rFonts w:eastAsia="SimSun"/>
                <w:lang w:val="en-US" w:eastAsia="zh-CN"/>
              </w:rPr>
            </w:pPr>
            <w:r w:rsidRPr="00F81E8D">
              <w:rPr>
                <w:rFonts w:eastAsia="DengXian"/>
                <w:lang w:eastAsia="zh-CN"/>
              </w:rPr>
              <w:t>-</w:t>
            </w:r>
          </w:p>
        </w:tc>
        <w:tc>
          <w:tcPr>
            <w:tcW w:w="1948" w:type="dxa"/>
            <w:vAlign w:val="center"/>
          </w:tcPr>
          <w:p w14:paraId="49F885DD" w14:textId="77777777" w:rsidR="00F81E8D" w:rsidRPr="00F81E8D" w:rsidRDefault="00F81E8D" w:rsidP="00F81E8D">
            <w:pPr>
              <w:pStyle w:val="TAC"/>
              <w:rPr>
                <w:rFonts w:eastAsia="SimSun"/>
                <w:lang w:val="en-US" w:eastAsia="zh-CN"/>
              </w:rPr>
            </w:pPr>
            <w:r w:rsidRPr="00F81E8D">
              <w:rPr>
                <w:rFonts w:eastAsia="SimSun" w:hint="eastAsia"/>
                <w:lang w:val="en-US" w:eastAsia="zh-CN"/>
              </w:rPr>
              <w:t>0.2</w:t>
            </w:r>
          </w:p>
        </w:tc>
        <w:tc>
          <w:tcPr>
            <w:tcW w:w="1949" w:type="dxa"/>
            <w:vAlign w:val="center"/>
          </w:tcPr>
          <w:p w14:paraId="5E343F02" w14:textId="77777777" w:rsidR="00F81E8D" w:rsidRPr="00F81E8D" w:rsidRDefault="00F81E8D" w:rsidP="00F81E8D">
            <w:pPr>
              <w:pStyle w:val="TAC"/>
              <w:rPr>
                <w:rFonts w:eastAsia="DengXian"/>
                <w:lang w:val="en-US" w:eastAsia="zh-CN"/>
              </w:rPr>
            </w:pPr>
            <w:r w:rsidRPr="00F81E8D">
              <w:rPr>
                <w:rFonts w:eastAsia="DengXian"/>
                <w:lang w:eastAsia="zh-CN"/>
              </w:rPr>
              <w:t>0.1</w:t>
            </w:r>
          </w:p>
        </w:tc>
      </w:tr>
      <w:tr w:rsidR="00F81E8D" w:rsidRPr="00F81E8D" w14:paraId="5E4D4168" w14:textId="77777777" w:rsidTr="00BE2A16">
        <w:trPr>
          <w:trHeight w:val="187"/>
          <w:jc w:val="center"/>
        </w:trPr>
        <w:tc>
          <w:tcPr>
            <w:tcW w:w="1735" w:type="dxa"/>
            <w:tcBorders>
              <w:bottom w:val="single" w:sz="4" w:space="0" w:color="auto"/>
            </w:tcBorders>
            <w:shd w:val="clear" w:color="auto" w:fill="auto"/>
            <w:vAlign w:val="center"/>
          </w:tcPr>
          <w:p w14:paraId="6E9CBFC2" w14:textId="77777777" w:rsidR="00F81E8D" w:rsidRPr="00F81E8D" w:rsidRDefault="00F81E8D" w:rsidP="00F81E8D">
            <w:pPr>
              <w:pStyle w:val="TAC"/>
              <w:rPr>
                <w:rFonts w:eastAsia="DengXian"/>
                <w:lang w:eastAsia="zh-CN"/>
              </w:rPr>
            </w:pPr>
            <w:r w:rsidRPr="00F81E8D">
              <w:rPr>
                <w:rFonts w:eastAsia="DengXian"/>
                <w:lang w:eastAsia="zh-CN"/>
              </w:rPr>
              <w:t>CA_n7-n8-n40</w:t>
            </w:r>
          </w:p>
        </w:tc>
        <w:tc>
          <w:tcPr>
            <w:tcW w:w="1807" w:type="dxa"/>
            <w:vAlign w:val="center"/>
          </w:tcPr>
          <w:p w14:paraId="0E755DDB" w14:textId="77777777" w:rsidR="00F81E8D" w:rsidRPr="00F81E8D" w:rsidRDefault="00F81E8D" w:rsidP="00F81E8D">
            <w:pPr>
              <w:pStyle w:val="TAC"/>
              <w:rPr>
                <w:rFonts w:eastAsia="DengXian"/>
                <w:lang w:eastAsia="zh-CN"/>
              </w:rPr>
            </w:pPr>
            <w:r w:rsidRPr="00F81E8D">
              <w:rPr>
                <w:rFonts w:eastAsia="DengXian"/>
                <w:lang w:eastAsia="zh-CN"/>
              </w:rPr>
              <w:t>-</w:t>
            </w:r>
          </w:p>
        </w:tc>
        <w:tc>
          <w:tcPr>
            <w:tcW w:w="1948" w:type="dxa"/>
            <w:vAlign w:val="center"/>
          </w:tcPr>
          <w:p w14:paraId="479E4F15" w14:textId="77777777" w:rsidR="00F81E8D" w:rsidRPr="00F81E8D" w:rsidRDefault="00F81E8D" w:rsidP="00F81E8D">
            <w:pPr>
              <w:pStyle w:val="TAC"/>
              <w:rPr>
                <w:rFonts w:eastAsia="DengXian"/>
                <w:lang w:eastAsia="zh-CN"/>
              </w:rPr>
            </w:pPr>
            <w:r w:rsidRPr="00F81E8D">
              <w:rPr>
                <w:rFonts w:eastAsia="DengXian" w:hint="eastAsia"/>
                <w:lang w:eastAsia="zh-CN"/>
              </w:rPr>
              <w:t>0.2</w:t>
            </w:r>
          </w:p>
        </w:tc>
        <w:tc>
          <w:tcPr>
            <w:tcW w:w="1949" w:type="dxa"/>
            <w:vAlign w:val="center"/>
          </w:tcPr>
          <w:p w14:paraId="1F4CBF22" w14:textId="77777777" w:rsidR="00F81E8D" w:rsidRPr="00F81E8D" w:rsidRDefault="00F81E8D" w:rsidP="00F81E8D">
            <w:pPr>
              <w:pStyle w:val="TAC"/>
              <w:rPr>
                <w:rFonts w:eastAsia="DengXian"/>
                <w:lang w:eastAsia="zh-CN"/>
              </w:rPr>
            </w:pPr>
            <w:r w:rsidRPr="00F81E8D">
              <w:rPr>
                <w:rFonts w:eastAsia="DengXian"/>
                <w:lang w:eastAsia="zh-CN"/>
              </w:rPr>
              <w:t>0.5</w:t>
            </w:r>
          </w:p>
        </w:tc>
      </w:tr>
      <w:tr w:rsidR="00F81E8D" w:rsidRPr="00F81E8D" w14:paraId="245CD012"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54D32C9D" w14:textId="77777777" w:rsidR="00F81E8D" w:rsidRPr="00F81E8D" w:rsidRDefault="00F81E8D" w:rsidP="00F81E8D">
            <w:pPr>
              <w:pStyle w:val="TAC"/>
              <w:rPr>
                <w:rFonts w:eastAsia="DengXian"/>
                <w:lang w:val="en-US" w:eastAsia="zh-CN"/>
              </w:rPr>
            </w:pPr>
            <w:r w:rsidRPr="00F81E8D">
              <w:rPr>
                <w:rFonts w:eastAsia="DengXian"/>
                <w:lang w:eastAsia="zh-CN"/>
              </w:rPr>
              <w:t>CA_n7-n8-n78</w:t>
            </w:r>
          </w:p>
        </w:tc>
        <w:tc>
          <w:tcPr>
            <w:tcW w:w="1807" w:type="dxa"/>
            <w:vAlign w:val="center"/>
          </w:tcPr>
          <w:p w14:paraId="44636A36" w14:textId="77777777" w:rsidR="00F81E8D" w:rsidRPr="00F81E8D" w:rsidRDefault="00F81E8D" w:rsidP="00F81E8D">
            <w:pPr>
              <w:pStyle w:val="TAC"/>
              <w:rPr>
                <w:rFonts w:eastAsia="SimSun"/>
                <w:lang w:val="en-US" w:eastAsia="zh-CN"/>
              </w:rPr>
            </w:pPr>
            <w:r w:rsidRPr="00F81E8D">
              <w:rPr>
                <w:rFonts w:eastAsia="DengXian"/>
                <w:lang w:eastAsia="zh-CN"/>
              </w:rPr>
              <w:t>-</w:t>
            </w:r>
          </w:p>
        </w:tc>
        <w:tc>
          <w:tcPr>
            <w:tcW w:w="1948" w:type="dxa"/>
            <w:vAlign w:val="center"/>
          </w:tcPr>
          <w:p w14:paraId="34EE7807" w14:textId="77777777" w:rsidR="00F81E8D" w:rsidRPr="00F81E8D" w:rsidRDefault="00F81E8D" w:rsidP="00F81E8D">
            <w:pPr>
              <w:pStyle w:val="TAC"/>
              <w:rPr>
                <w:rFonts w:eastAsia="SimSun"/>
                <w:lang w:val="en-US" w:eastAsia="zh-CN"/>
              </w:rPr>
            </w:pPr>
            <w:r w:rsidRPr="00F81E8D">
              <w:rPr>
                <w:rFonts w:eastAsia="SimSun" w:hint="eastAsia"/>
                <w:lang w:val="en-US" w:eastAsia="zh-CN"/>
              </w:rPr>
              <w:t>0.2</w:t>
            </w:r>
          </w:p>
        </w:tc>
        <w:tc>
          <w:tcPr>
            <w:tcW w:w="1949" w:type="dxa"/>
            <w:vAlign w:val="center"/>
          </w:tcPr>
          <w:p w14:paraId="3B7F794A" w14:textId="77777777" w:rsidR="00F81E8D" w:rsidRPr="00F81E8D" w:rsidRDefault="00F81E8D" w:rsidP="00F81E8D">
            <w:pPr>
              <w:pStyle w:val="TAC"/>
              <w:rPr>
                <w:rFonts w:eastAsia="DengXian"/>
                <w:lang w:val="en-US" w:eastAsia="zh-CN"/>
              </w:rPr>
            </w:pPr>
            <w:r w:rsidRPr="00F81E8D">
              <w:rPr>
                <w:rFonts w:eastAsia="DengXian"/>
                <w:lang w:eastAsia="zh-CN"/>
              </w:rPr>
              <w:t>0.5</w:t>
            </w:r>
          </w:p>
        </w:tc>
      </w:tr>
      <w:tr w:rsidR="00F81E8D" w:rsidRPr="00F81E8D" w14:paraId="215FD530"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17A70142" w14:textId="77777777" w:rsidR="00F81E8D" w:rsidRPr="00F81E8D" w:rsidRDefault="00F81E8D" w:rsidP="00F81E8D">
            <w:pPr>
              <w:pStyle w:val="TAC"/>
              <w:rPr>
                <w:rFonts w:eastAsia="DengXian"/>
                <w:lang w:eastAsia="zh-CN"/>
              </w:rPr>
            </w:pPr>
            <w:r w:rsidRPr="00F81E8D">
              <w:rPr>
                <w:rFonts w:eastAsia="DengXian"/>
                <w:lang w:val="en-US" w:eastAsia="zh-CN"/>
              </w:rPr>
              <w:t>CA_n7-n12-n77</w:t>
            </w:r>
          </w:p>
        </w:tc>
        <w:tc>
          <w:tcPr>
            <w:tcW w:w="1807" w:type="dxa"/>
            <w:vAlign w:val="center"/>
          </w:tcPr>
          <w:p w14:paraId="7CE7F5B9" w14:textId="77777777" w:rsidR="00F81E8D" w:rsidRPr="00F81E8D" w:rsidRDefault="00F81E8D" w:rsidP="00F81E8D">
            <w:pPr>
              <w:pStyle w:val="TAC"/>
              <w:rPr>
                <w:rFonts w:eastAsia="DengXian"/>
                <w:lang w:eastAsia="zh-CN"/>
              </w:rPr>
            </w:pPr>
            <w:r w:rsidRPr="00F81E8D">
              <w:rPr>
                <w:rFonts w:eastAsiaTheme="minorEastAsia" w:hint="eastAsia"/>
                <w:lang w:eastAsia="zh-CN"/>
              </w:rPr>
              <w:t>0</w:t>
            </w:r>
            <w:r w:rsidRPr="00F81E8D">
              <w:rPr>
                <w:rFonts w:eastAsiaTheme="minorEastAsia"/>
                <w:lang w:eastAsia="zh-CN"/>
              </w:rPr>
              <w:t>.2</w:t>
            </w:r>
          </w:p>
        </w:tc>
        <w:tc>
          <w:tcPr>
            <w:tcW w:w="1948" w:type="dxa"/>
            <w:vAlign w:val="center"/>
          </w:tcPr>
          <w:p w14:paraId="69CAB59D" w14:textId="77777777" w:rsidR="00F81E8D" w:rsidRPr="00F81E8D" w:rsidRDefault="00F81E8D" w:rsidP="00F81E8D">
            <w:pPr>
              <w:pStyle w:val="TAC"/>
              <w:rPr>
                <w:rFonts w:eastAsia="SimSun"/>
                <w:lang w:val="en-US" w:eastAsia="zh-CN"/>
              </w:rPr>
            </w:pPr>
            <w:r w:rsidRPr="00F81E8D">
              <w:rPr>
                <w:rFonts w:eastAsiaTheme="minorEastAsia" w:hint="eastAsia"/>
                <w:lang w:eastAsia="zh-CN"/>
              </w:rPr>
              <w:t>0</w:t>
            </w:r>
            <w:r w:rsidRPr="00F81E8D">
              <w:rPr>
                <w:rFonts w:eastAsiaTheme="minorEastAsia"/>
                <w:lang w:eastAsia="zh-CN"/>
              </w:rPr>
              <w:t>.5</w:t>
            </w:r>
          </w:p>
        </w:tc>
        <w:tc>
          <w:tcPr>
            <w:tcW w:w="1949" w:type="dxa"/>
            <w:vAlign w:val="center"/>
          </w:tcPr>
          <w:p w14:paraId="20A6282C" w14:textId="77777777" w:rsidR="00F81E8D" w:rsidRPr="00F81E8D" w:rsidRDefault="00F81E8D" w:rsidP="00F81E8D">
            <w:pPr>
              <w:pStyle w:val="TAC"/>
              <w:rPr>
                <w:rFonts w:eastAsia="DengXian"/>
                <w:lang w:eastAsia="zh-CN"/>
              </w:rPr>
            </w:pPr>
            <w:r w:rsidRPr="00F81E8D">
              <w:rPr>
                <w:rFonts w:eastAsiaTheme="minorEastAsia" w:hint="eastAsia"/>
                <w:lang w:eastAsia="zh-CN"/>
              </w:rPr>
              <w:t>0</w:t>
            </w:r>
            <w:r w:rsidRPr="00F81E8D">
              <w:rPr>
                <w:rFonts w:eastAsiaTheme="minorEastAsia"/>
                <w:lang w:eastAsia="zh-CN"/>
              </w:rPr>
              <w:t>.5</w:t>
            </w:r>
          </w:p>
        </w:tc>
      </w:tr>
      <w:tr w:rsidR="00F81E8D" w:rsidRPr="00F81E8D" w14:paraId="53C1643E" w14:textId="77777777" w:rsidTr="00BE2A16">
        <w:trPr>
          <w:trHeight w:val="187"/>
          <w:jc w:val="center"/>
        </w:trPr>
        <w:tc>
          <w:tcPr>
            <w:tcW w:w="1735" w:type="dxa"/>
            <w:tcBorders>
              <w:bottom w:val="single" w:sz="4" w:space="0" w:color="auto"/>
            </w:tcBorders>
            <w:shd w:val="clear" w:color="auto" w:fill="auto"/>
          </w:tcPr>
          <w:p w14:paraId="74824490" w14:textId="77777777" w:rsidR="00F81E8D" w:rsidRPr="00F81E8D" w:rsidRDefault="00F81E8D" w:rsidP="00F81E8D">
            <w:pPr>
              <w:pStyle w:val="TAC"/>
              <w:rPr>
                <w:rFonts w:eastAsia="DengXian"/>
                <w:lang w:val="fr-FR" w:eastAsia="en-US"/>
              </w:rPr>
            </w:pPr>
            <w:r w:rsidRPr="00F81E8D">
              <w:rPr>
                <w:rFonts w:eastAsia="DengXian"/>
                <w:lang w:val="en-US" w:eastAsia="zh-CN"/>
              </w:rPr>
              <w:t>CA_n7-n25-n66</w:t>
            </w:r>
          </w:p>
        </w:tc>
        <w:tc>
          <w:tcPr>
            <w:tcW w:w="1807" w:type="dxa"/>
            <w:vAlign w:val="center"/>
          </w:tcPr>
          <w:p w14:paraId="448D3602" w14:textId="77777777" w:rsidR="00F81E8D" w:rsidRPr="00F81E8D" w:rsidRDefault="00F81E8D" w:rsidP="00F81E8D">
            <w:pPr>
              <w:pStyle w:val="TAC"/>
              <w:rPr>
                <w:rFonts w:eastAsia="DengXian"/>
                <w:lang w:val="fr-FR" w:eastAsia="zh-CN"/>
              </w:rPr>
            </w:pPr>
            <w:r w:rsidRPr="00F81E8D">
              <w:rPr>
                <w:rFonts w:eastAsia="SimSun"/>
                <w:lang w:val="en-US" w:eastAsia="zh-CN"/>
              </w:rPr>
              <w:t>0.5</w:t>
            </w:r>
          </w:p>
        </w:tc>
        <w:tc>
          <w:tcPr>
            <w:tcW w:w="1948" w:type="dxa"/>
            <w:vAlign w:val="center"/>
          </w:tcPr>
          <w:p w14:paraId="785DC191"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0.3</w:t>
            </w:r>
          </w:p>
        </w:tc>
        <w:tc>
          <w:tcPr>
            <w:tcW w:w="1949" w:type="dxa"/>
            <w:vAlign w:val="center"/>
          </w:tcPr>
          <w:p w14:paraId="3FD7C585" w14:textId="77777777" w:rsidR="00F81E8D" w:rsidRPr="00F81E8D" w:rsidRDefault="00F81E8D" w:rsidP="00F81E8D">
            <w:pPr>
              <w:pStyle w:val="TAC"/>
              <w:rPr>
                <w:rFonts w:eastAsia="DengXian"/>
                <w:lang w:val="fr-FR" w:eastAsia="zh-CN"/>
              </w:rPr>
            </w:pPr>
            <w:r w:rsidRPr="00F81E8D">
              <w:rPr>
                <w:rFonts w:eastAsia="DengXian"/>
                <w:lang w:val="en-US" w:eastAsia="zh-CN"/>
              </w:rPr>
              <w:t>0.5</w:t>
            </w:r>
          </w:p>
        </w:tc>
      </w:tr>
      <w:tr w:rsidR="00F81E8D" w:rsidRPr="00F81E8D" w14:paraId="01238D31" w14:textId="77777777" w:rsidTr="00BE2A16">
        <w:trPr>
          <w:trHeight w:val="187"/>
          <w:jc w:val="center"/>
        </w:trPr>
        <w:tc>
          <w:tcPr>
            <w:tcW w:w="1735" w:type="dxa"/>
            <w:tcBorders>
              <w:bottom w:val="single" w:sz="4" w:space="0" w:color="auto"/>
            </w:tcBorders>
            <w:shd w:val="clear" w:color="auto" w:fill="auto"/>
          </w:tcPr>
          <w:p w14:paraId="3D2F9210" w14:textId="77777777" w:rsidR="00F81E8D" w:rsidRPr="00F81E8D" w:rsidRDefault="00F81E8D" w:rsidP="00F81E8D">
            <w:pPr>
              <w:pStyle w:val="TAC"/>
              <w:rPr>
                <w:rFonts w:eastAsia="DengXian"/>
                <w:lang w:val="en-US" w:eastAsia="zh-CN"/>
              </w:rPr>
            </w:pPr>
            <w:r w:rsidRPr="00F81E8D">
              <w:rPr>
                <w:rFonts w:eastAsiaTheme="minorEastAsia" w:cs="Arial"/>
                <w:szCs w:val="18"/>
                <w:lang w:eastAsia="en-US"/>
              </w:rPr>
              <w:t>CA_n7-n25-n71</w:t>
            </w:r>
          </w:p>
        </w:tc>
        <w:tc>
          <w:tcPr>
            <w:tcW w:w="1807" w:type="dxa"/>
            <w:vAlign w:val="center"/>
          </w:tcPr>
          <w:p w14:paraId="65034D19" w14:textId="77777777" w:rsidR="00F81E8D" w:rsidRPr="00F81E8D" w:rsidRDefault="00F81E8D" w:rsidP="00F81E8D">
            <w:pPr>
              <w:pStyle w:val="TAC"/>
              <w:rPr>
                <w:rFonts w:eastAsia="SimSun"/>
                <w:lang w:val="en-US" w:eastAsia="zh-CN"/>
              </w:rPr>
            </w:pPr>
            <w:r w:rsidRPr="00F81E8D">
              <w:rPr>
                <w:rFonts w:eastAsiaTheme="minorEastAsia"/>
                <w:lang w:val="sv-SE" w:eastAsia="en-US"/>
              </w:rPr>
              <w:t>0.3</w:t>
            </w:r>
          </w:p>
        </w:tc>
        <w:tc>
          <w:tcPr>
            <w:tcW w:w="1948" w:type="dxa"/>
            <w:vAlign w:val="center"/>
          </w:tcPr>
          <w:p w14:paraId="4AB19764" w14:textId="77777777" w:rsidR="00F81E8D" w:rsidRPr="00F81E8D" w:rsidRDefault="00F81E8D" w:rsidP="00F81E8D">
            <w:pPr>
              <w:pStyle w:val="TAC"/>
              <w:rPr>
                <w:rFonts w:eastAsia="DengXian"/>
                <w:lang w:val="fr-FR" w:eastAsia="zh-CN"/>
              </w:rPr>
            </w:pPr>
            <w:r w:rsidRPr="00F81E8D">
              <w:rPr>
                <w:rFonts w:eastAsiaTheme="minorEastAsia" w:cs="Arial" w:hint="eastAsia"/>
                <w:lang w:eastAsia="zh-CN"/>
              </w:rPr>
              <w:t>0</w:t>
            </w:r>
            <w:r w:rsidRPr="00F81E8D">
              <w:rPr>
                <w:rFonts w:eastAsiaTheme="minorEastAsia" w:cs="Arial"/>
                <w:lang w:eastAsia="zh-CN"/>
              </w:rPr>
              <w:t>.3</w:t>
            </w:r>
          </w:p>
        </w:tc>
        <w:tc>
          <w:tcPr>
            <w:tcW w:w="1949" w:type="dxa"/>
            <w:vAlign w:val="center"/>
          </w:tcPr>
          <w:p w14:paraId="1A09B2F8" w14:textId="77777777" w:rsidR="00F81E8D" w:rsidRPr="00F81E8D" w:rsidRDefault="00F81E8D" w:rsidP="00F81E8D">
            <w:pPr>
              <w:pStyle w:val="TAC"/>
              <w:rPr>
                <w:rFonts w:eastAsia="DengXian"/>
                <w:lang w:val="en-US" w:eastAsia="zh-CN"/>
              </w:rPr>
            </w:pPr>
            <w:r w:rsidRPr="00F81E8D">
              <w:rPr>
                <w:rFonts w:eastAsiaTheme="minorEastAsia" w:cs="Arial"/>
                <w:lang w:eastAsia="zh-CN"/>
              </w:rPr>
              <w:t>-</w:t>
            </w:r>
          </w:p>
        </w:tc>
      </w:tr>
      <w:tr w:rsidR="00F81E8D" w:rsidRPr="00F81E8D" w14:paraId="5816926C" w14:textId="77777777" w:rsidTr="00BE2A16">
        <w:trPr>
          <w:trHeight w:val="187"/>
          <w:jc w:val="center"/>
        </w:trPr>
        <w:tc>
          <w:tcPr>
            <w:tcW w:w="1735" w:type="dxa"/>
            <w:tcBorders>
              <w:bottom w:val="single" w:sz="4" w:space="0" w:color="auto"/>
            </w:tcBorders>
            <w:shd w:val="clear" w:color="auto" w:fill="auto"/>
          </w:tcPr>
          <w:p w14:paraId="4BEC5403" w14:textId="77777777" w:rsidR="00F81E8D" w:rsidRPr="00F81E8D" w:rsidRDefault="00F81E8D" w:rsidP="00F81E8D">
            <w:pPr>
              <w:pStyle w:val="TAC"/>
              <w:rPr>
                <w:rFonts w:eastAsia="DengXian"/>
                <w:lang w:val="en-US" w:eastAsia="zh-CN"/>
              </w:rPr>
            </w:pPr>
            <w:r w:rsidRPr="00F81E8D">
              <w:rPr>
                <w:rFonts w:eastAsia="DengXian" w:cs="Arial"/>
                <w:szCs w:val="22"/>
                <w:lang w:val="en-US" w:eastAsia="zh-CN"/>
              </w:rPr>
              <w:t>CA_n7</w:t>
            </w:r>
            <w:r w:rsidRPr="00F81E8D">
              <w:rPr>
                <w:rFonts w:eastAsia="DengXian" w:cs="Arial" w:hint="eastAsia"/>
                <w:szCs w:val="22"/>
                <w:lang w:val="en-US" w:eastAsia="zh-CN"/>
              </w:rPr>
              <w:t>-</w:t>
            </w:r>
            <w:r w:rsidRPr="00F81E8D">
              <w:rPr>
                <w:rFonts w:eastAsia="DengXian" w:cs="Arial"/>
                <w:szCs w:val="22"/>
                <w:lang w:val="en-US" w:eastAsia="zh-CN"/>
              </w:rPr>
              <w:t>n25-n</w:t>
            </w:r>
            <w:r w:rsidRPr="00F81E8D">
              <w:rPr>
                <w:rFonts w:eastAsia="DengXian" w:cs="Arial" w:hint="eastAsia"/>
                <w:szCs w:val="22"/>
                <w:lang w:val="en-US" w:eastAsia="zh-CN"/>
              </w:rPr>
              <w:t>77</w:t>
            </w:r>
          </w:p>
        </w:tc>
        <w:tc>
          <w:tcPr>
            <w:tcW w:w="1807" w:type="dxa"/>
            <w:vAlign w:val="center"/>
          </w:tcPr>
          <w:p w14:paraId="445FCE4F" w14:textId="77777777" w:rsidR="00F81E8D" w:rsidRPr="00F81E8D" w:rsidRDefault="00F81E8D" w:rsidP="00F81E8D">
            <w:pPr>
              <w:pStyle w:val="TAC"/>
              <w:rPr>
                <w:rFonts w:eastAsia="SimSun"/>
                <w:lang w:val="en-US" w:eastAsia="zh-CN"/>
              </w:rPr>
            </w:pPr>
            <w:r w:rsidRPr="00F81E8D">
              <w:rPr>
                <w:rFonts w:eastAsia="SimSun"/>
                <w:lang w:val="en-US" w:eastAsia="zh-CN"/>
              </w:rPr>
              <w:t>0.5</w:t>
            </w:r>
          </w:p>
        </w:tc>
        <w:tc>
          <w:tcPr>
            <w:tcW w:w="1948" w:type="dxa"/>
            <w:vAlign w:val="center"/>
          </w:tcPr>
          <w:p w14:paraId="2A7A7C20"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0.2</w:t>
            </w:r>
          </w:p>
        </w:tc>
        <w:tc>
          <w:tcPr>
            <w:tcW w:w="1949" w:type="dxa"/>
            <w:vAlign w:val="center"/>
          </w:tcPr>
          <w:p w14:paraId="37F89FC8" w14:textId="77777777" w:rsidR="00F81E8D" w:rsidRPr="00F81E8D" w:rsidRDefault="00F81E8D" w:rsidP="00F81E8D">
            <w:pPr>
              <w:pStyle w:val="TAC"/>
              <w:rPr>
                <w:rFonts w:eastAsia="DengXian"/>
                <w:lang w:val="en-US" w:eastAsia="zh-CN"/>
              </w:rPr>
            </w:pPr>
            <w:r w:rsidRPr="00F81E8D">
              <w:rPr>
                <w:rFonts w:eastAsia="DengXian" w:hint="eastAsia"/>
                <w:lang w:eastAsia="en-US"/>
              </w:rPr>
              <w:t>0</w:t>
            </w:r>
            <w:r w:rsidRPr="00F81E8D">
              <w:rPr>
                <w:rFonts w:eastAsia="DengXian"/>
                <w:lang w:eastAsia="en-US"/>
              </w:rPr>
              <w:t>.5</w:t>
            </w:r>
          </w:p>
        </w:tc>
      </w:tr>
      <w:tr w:rsidR="00F81E8D" w:rsidRPr="00F81E8D" w14:paraId="42FEE86A" w14:textId="77777777" w:rsidTr="00BE2A16">
        <w:trPr>
          <w:trHeight w:val="187"/>
          <w:jc w:val="center"/>
        </w:trPr>
        <w:tc>
          <w:tcPr>
            <w:tcW w:w="1735" w:type="dxa"/>
            <w:tcBorders>
              <w:bottom w:val="single" w:sz="4" w:space="0" w:color="auto"/>
            </w:tcBorders>
            <w:shd w:val="clear" w:color="auto" w:fill="auto"/>
          </w:tcPr>
          <w:p w14:paraId="74FC201C" w14:textId="77777777" w:rsidR="00F81E8D" w:rsidRPr="00F81E8D" w:rsidRDefault="00F81E8D" w:rsidP="00F81E8D">
            <w:pPr>
              <w:pStyle w:val="TAC"/>
              <w:rPr>
                <w:rFonts w:eastAsia="DengXian" w:cs="Arial"/>
                <w:szCs w:val="22"/>
                <w:lang w:val="en-US" w:eastAsia="zh-CN"/>
              </w:rPr>
            </w:pPr>
            <w:r w:rsidRPr="00F81E8D">
              <w:rPr>
                <w:rFonts w:eastAsia="DengXian" w:cs="Arial"/>
                <w:szCs w:val="22"/>
                <w:lang w:val="en-US" w:eastAsia="zh-CN"/>
              </w:rPr>
              <w:t>CA_n7</w:t>
            </w:r>
            <w:r w:rsidRPr="00F81E8D">
              <w:rPr>
                <w:rFonts w:eastAsia="DengXian" w:cs="Arial" w:hint="eastAsia"/>
                <w:szCs w:val="22"/>
                <w:lang w:val="en-US" w:eastAsia="zh-CN"/>
              </w:rPr>
              <w:t>-n</w:t>
            </w:r>
            <w:r w:rsidRPr="00F81E8D">
              <w:rPr>
                <w:rFonts w:eastAsia="DengXian" w:cs="Arial"/>
                <w:szCs w:val="22"/>
                <w:lang w:val="en-US" w:eastAsia="zh-CN"/>
              </w:rPr>
              <w:t>25-n</w:t>
            </w:r>
            <w:r w:rsidRPr="00F81E8D">
              <w:rPr>
                <w:rFonts w:eastAsia="DengXian" w:cs="Arial" w:hint="eastAsia"/>
                <w:szCs w:val="22"/>
                <w:lang w:val="en-US" w:eastAsia="zh-CN"/>
              </w:rPr>
              <w:t>78</w:t>
            </w:r>
          </w:p>
        </w:tc>
        <w:tc>
          <w:tcPr>
            <w:tcW w:w="1807" w:type="dxa"/>
            <w:vAlign w:val="center"/>
          </w:tcPr>
          <w:p w14:paraId="0768BB13" w14:textId="77777777" w:rsidR="00F81E8D" w:rsidRPr="00F81E8D" w:rsidRDefault="00F81E8D" w:rsidP="00F81E8D">
            <w:pPr>
              <w:pStyle w:val="TAC"/>
              <w:rPr>
                <w:rFonts w:eastAsia="SimSun"/>
                <w:lang w:val="en-US" w:eastAsia="zh-CN"/>
              </w:rPr>
            </w:pPr>
            <w:r w:rsidRPr="00F81E8D">
              <w:rPr>
                <w:rFonts w:eastAsia="SimSun"/>
                <w:lang w:val="en-US" w:eastAsia="zh-CN"/>
              </w:rPr>
              <w:t>0.5</w:t>
            </w:r>
          </w:p>
        </w:tc>
        <w:tc>
          <w:tcPr>
            <w:tcW w:w="1948" w:type="dxa"/>
            <w:vAlign w:val="center"/>
          </w:tcPr>
          <w:p w14:paraId="57DD86C4"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0.2</w:t>
            </w:r>
          </w:p>
        </w:tc>
        <w:tc>
          <w:tcPr>
            <w:tcW w:w="1949" w:type="dxa"/>
            <w:vAlign w:val="center"/>
          </w:tcPr>
          <w:p w14:paraId="6887F640" w14:textId="77777777" w:rsidR="00F81E8D" w:rsidRPr="00F81E8D" w:rsidRDefault="00F81E8D" w:rsidP="00F81E8D">
            <w:pPr>
              <w:pStyle w:val="TAC"/>
              <w:rPr>
                <w:rFonts w:eastAsia="DengXian"/>
                <w:lang w:eastAsia="en-US"/>
              </w:rPr>
            </w:pPr>
            <w:r w:rsidRPr="00F81E8D">
              <w:rPr>
                <w:rFonts w:eastAsia="DengXian" w:hint="eastAsia"/>
                <w:lang w:eastAsia="en-US"/>
              </w:rPr>
              <w:t>0</w:t>
            </w:r>
            <w:r w:rsidRPr="00F81E8D">
              <w:rPr>
                <w:rFonts w:eastAsia="DengXian"/>
                <w:lang w:eastAsia="en-US"/>
              </w:rPr>
              <w:t>.5</w:t>
            </w:r>
          </w:p>
        </w:tc>
      </w:tr>
      <w:tr w:rsidR="00F81E8D" w:rsidRPr="00F81E8D" w14:paraId="32FCE7AD" w14:textId="77777777" w:rsidTr="00BE2A16">
        <w:trPr>
          <w:trHeight w:val="187"/>
          <w:jc w:val="center"/>
        </w:trPr>
        <w:tc>
          <w:tcPr>
            <w:tcW w:w="1735" w:type="dxa"/>
            <w:tcBorders>
              <w:bottom w:val="single" w:sz="4" w:space="0" w:color="auto"/>
            </w:tcBorders>
            <w:shd w:val="clear" w:color="auto" w:fill="auto"/>
          </w:tcPr>
          <w:p w14:paraId="48270B51" w14:textId="77777777" w:rsidR="00F81E8D" w:rsidRPr="00F81E8D" w:rsidRDefault="00F81E8D" w:rsidP="00F81E8D">
            <w:pPr>
              <w:pStyle w:val="TAC"/>
              <w:rPr>
                <w:rFonts w:eastAsia="DengXian" w:cs="Arial"/>
                <w:szCs w:val="22"/>
                <w:lang w:val="en-US" w:eastAsia="zh-CN"/>
              </w:rPr>
            </w:pPr>
            <w:r w:rsidRPr="00F81E8D">
              <w:rPr>
                <w:rFonts w:eastAsia="DengXian" w:cs="Arial"/>
                <w:szCs w:val="22"/>
                <w:lang w:val="en-US" w:eastAsia="zh-CN"/>
              </w:rPr>
              <w:t>CA_n7</w:t>
            </w:r>
            <w:r w:rsidRPr="00F81E8D">
              <w:rPr>
                <w:rFonts w:eastAsia="DengXian" w:cs="Arial" w:hint="eastAsia"/>
                <w:szCs w:val="22"/>
                <w:lang w:val="en-US" w:eastAsia="zh-CN"/>
              </w:rPr>
              <w:t>-n</w:t>
            </w:r>
            <w:r w:rsidRPr="00F81E8D">
              <w:rPr>
                <w:rFonts w:eastAsia="DengXian" w:cs="Arial"/>
                <w:szCs w:val="22"/>
                <w:lang w:val="en-US" w:eastAsia="zh-CN"/>
              </w:rPr>
              <w:t>26-n</w:t>
            </w:r>
            <w:r w:rsidRPr="00F81E8D">
              <w:rPr>
                <w:rFonts w:eastAsia="DengXian" w:cs="Arial" w:hint="eastAsia"/>
                <w:szCs w:val="22"/>
                <w:lang w:val="en-US" w:eastAsia="zh-CN"/>
              </w:rPr>
              <w:t>78</w:t>
            </w:r>
          </w:p>
        </w:tc>
        <w:tc>
          <w:tcPr>
            <w:tcW w:w="1807" w:type="dxa"/>
            <w:vAlign w:val="center"/>
          </w:tcPr>
          <w:p w14:paraId="1CE9EFFB" w14:textId="77777777" w:rsidR="00F81E8D" w:rsidRPr="00F81E8D" w:rsidRDefault="00F81E8D" w:rsidP="00F81E8D">
            <w:pPr>
              <w:pStyle w:val="TAC"/>
              <w:rPr>
                <w:rFonts w:eastAsia="SimSun"/>
                <w:lang w:val="en-US" w:eastAsia="zh-CN"/>
              </w:rPr>
            </w:pPr>
            <w:r w:rsidRPr="00F81E8D">
              <w:rPr>
                <w:rFonts w:eastAsia="SimSun" w:hint="eastAsia"/>
                <w:lang w:val="en-US" w:eastAsia="zh-CN"/>
              </w:rPr>
              <w:t>0</w:t>
            </w:r>
            <w:r w:rsidRPr="00F81E8D">
              <w:rPr>
                <w:rFonts w:eastAsia="SimSun"/>
                <w:lang w:val="en-US" w:eastAsia="zh-CN"/>
              </w:rPr>
              <w:t>.2</w:t>
            </w:r>
          </w:p>
        </w:tc>
        <w:tc>
          <w:tcPr>
            <w:tcW w:w="1948" w:type="dxa"/>
            <w:vAlign w:val="center"/>
          </w:tcPr>
          <w:p w14:paraId="55A82395"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2E69FC32"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r>
      <w:tr w:rsidR="00F81E8D" w:rsidRPr="00F81E8D" w14:paraId="5E2C9459" w14:textId="77777777" w:rsidTr="00BE2A16">
        <w:trPr>
          <w:trHeight w:val="187"/>
          <w:jc w:val="center"/>
        </w:trPr>
        <w:tc>
          <w:tcPr>
            <w:tcW w:w="1735" w:type="dxa"/>
            <w:tcBorders>
              <w:top w:val="single" w:sz="4" w:space="0" w:color="auto"/>
              <w:bottom w:val="single" w:sz="4" w:space="0" w:color="auto"/>
            </w:tcBorders>
            <w:shd w:val="clear" w:color="auto" w:fill="auto"/>
          </w:tcPr>
          <w:p w14:paraId="2B50A5B3" w14:textId="77777777" w:rsidR="00F81E8D" w:rsidRPr="00F81E8D" w:rsidRDefault="00F81E8D" w:rsidP="00F81E8D">
            <w:pPr>
              <w:pStyle w:val="TAC"/>
              <w:rPr>
                <w:rFonts w:eastAsia="DengXian"/>
                <w:lang w:eastAsia="en-US"/>
              </w:rPr>
            </w:pPr>
            <w:r w:rsidRPr="00F81E8D">
              <w:rPr>
                <w:rFonts w:eastAsia="DengXian"/>
                <w:lang w:val="en-US" w:eastAsia="zh-CN"/>
              </w:rPr>
              <w:t>CA_n7-n2</w:t>
            </w:r>
            <w:r w:rsidRPr="00F81E8D">
              <w:rPr>
                <w:rFonts w:eastAsia="DengXian" w:hint="eastAsia"/>
                <w:lang w:val="en-US" w:eastAsia="zh-CN"/>
              </w:rPr>
              <w:t>8</w:t>
            </w:r>
            <w:r w:rsidRPr="00F81E8D">
              <w:rPr>
                <w:rFonts w:eastAsia="DengXian"/>
                <w:lang w:val="en-US" w:eastAsia="zh-CN"/>
              </w:rPr>
              <w:t>-n</w:t>
            </w:r>
            <w:r w:rsidRPr="00F81E8D">
              <w:rPr>
                <w:rFonts w:eastAsia="DengXian" w:hint="eastAsia"/>
                <w:lang w:val="en-US" w:eastAsia="zh-CN"/>
              </w:rPr>
              <w:t>78</w:t>
            </w:r>
          </w:p>
        </w:tc>
        <w:tc>
          <w:tcPr>
            <w:tcW w:w="1807" w:type="dxa"/>
            <w:vAlign w:val="center"/>
          </w:tcPr>
          <w:p w14:paraId="4FF1934D" w14:textId="77777777" w:rsidR="00F81E8D" w:rsidRPr="00F81E8D" w:rsidRDefault="00F81E8D" w:rsidP="00F81E8D">
            <w:pPr>
              <w:pStyle w:val="TAC"/>
              <w:rPr>
                <w:rFonts w:eastAsia="DengXian"/>
                <w:lang w:val="en-US" w:eastAsia="zh-CN"/>
              </w:rPr>
            </w:pPr>
            <w:r w:rsidRPr="00F81E8D">
              <w:rPr>
                <w:rFonts w:eastAsia="SimSun"/>
                <w:lang w:val="en-US" w:eastAsia="zh-CN"/>
              </w:rPr>
              <w:t>-</w:t>
            </w:r>
          </w:p>
        </w:tc>
        <w:tc>
          <w:tcPr>
            <w:tcW w:w="1948" w:type="dxa"/>
            <w:vAlign w:val="center"/>
          </w:tcPr>
          <w:p w14:paraId="01ACD18F"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9" w:type="dxa"/>
            <w:vAlign w:val="center"/>
          </w:tcPr>
          <w:p w14:paraId="5DF01398" w14:textId="77777777" w:rsidR="00F81E8D" w:rsidRPr="00F81E8D" w:rsidRDefault="00F81E8D" w:rsidP="00F81E8D">
            <w:pPr>
              <w:pStyle w:val="TAC"/>
              <w:rPr>
                <w:rFonts w:eastAsia="DengXian"/>
                <w:lang w:val="en-US" w:eastAsia="ja-JP"/>
              </w:rPr>
            </w:pPr>
            <w:r w:rsidRPr="00F81E8D">
              <w:rPr>
                <w:rFonts w:eastAsia="DengXian"/>
                <w:lang w:val="en-US" w:eastAsia="zh-CN"/>
              </w:rPr>
              <w:t>0.5</w:t>
            </w:r>
          </w:p>
        </w:tc>
      </w:tr>
      <w:tr w:rsidR="00F81E8D" w:rsidRPr="00F81E8D" w14:paraId="5E1811D4" w14:textId="77777777" w:rsidTr="00BE2A16">
        <w:trPr>
          <w:trHeight w:val="187"/>
          <w:jc w:val="center"/>
        </w:trPr>
        <w:tc>
          <w:tcPr>
            <w:tcW w:w="1735" w:type="dxa"/>
            <w:tcBorders>
              <w:bottom w:val="single" w:sz="4" w:space="0" w:color="auto"/>
            </w:tcBorders>
            <w:shd w:val="clear" w:color="auto" w:fill="auto"/>
            <w:vAlign w:val="center"/>
          </w:tcPr>
          <w:p w14:paraId="6F43FAE9" w14:textId="77777777" w:rsidR="00F81E8D" w:rsidRPr="00F81E8D" w:rsidRDefault="00F81E8D" w:rsidP="00F81E8D">
            <w:pPr>
              <w:pStyle w:val="TAC"/>
              <w:rPr>
                <w:rFonts w:eastAsia="DengXian"/>
                <w:lang w:val="en-US" w:eastAsia="zh-CN"/>
              </w:rPr>
            </w:pPr>
            <w:r w:rsidRPr="00F81E8D">
              <w:rPr>
                <w:rFonts w:eastAsia="DengXian" w:cs="Arial"/>
                <w:lang w:eastAsia="zh-CN"/>
              </w:rPr>
              <w:t>CA_n7-n46-n78</w:t>
            </w:r>
          </w:p>
        </w:tc>
        <w:tc>
          <w:tcPr>
            <w:tcW w:w="1807" w:type="dxa"/>
            <w:vAlign w:val="center"/>
          </w:tcPr>
          <w:p w14:paraId="1DFDC205" w14:textId="77777777" w:rsidR="00F81E8D" w:rsidRPr="00F81E8D" w:rsidRDefault="00F81E8D" w:rsidP="00F81E8D">
            <w:pPr>
              <w:pStyle w:val="TAC"/>
              <w:rPr>
                <w:rFonts w:eastAsia="SimSun"/>
                <w:lang w:val="en-US" w:eastAsia="zh-CN"/>
              </w:rPr>
            </w:pPr>
            <w:r w:rsidRPr="00F81E8D">
              <w:rPr>
                <w:rFonts w:eastAsia="DengXian" w:cs="Arial"/>
                <w:lang w:eastAsia="zh-CN"/>
              </w:rPr>
              <w:t>0.5</w:t>
            </w:r>
          </w:p>
        </w:tc>
        <w:tc>
          <w:tcPr>
            <w:tcW w:w="1948" w:type="dxa"/>
            <w:vAlign w:val="center"/>
          </w:tcPr>
          <w:p w14:paraId="2B08F995" w14:textId="77777777" w:rsidR="00F81E8D" w:rsidRPr="00F81E8D" w:rsidRDefault="00F81E8D" w:rsidP="00F81E8D">
            <w:pPr>
              <w:pStyle w:val="TAC"/>
              <w:rPr>
                <w:rFonts w:eastAsia="SimSun"/>
                <w:lang w:val="en-US" w:eastAsia="zh-CN"/>
              </w:rPr>
            </w:pPr>
            <w:r w:rsidRPr="00F81E8D">
              <w:rPr>
                <w:rFonts w:eastAsia="SimSun" w:hint="eastAsia"/>
                <w:lang w:val="en-US" w:eastAsia="zh-CN"/>
              </w:rPr>
              <w:t>-</w:t>
            </w:r>
          </w:p>
        </w:tc>
        <w:tc>
          <w:tcPr>
            <w:tcW w:w="1949" w:type="dxa"/>
            <w:vAlign w:val="center"/>
          </w:tcPr>
          <w:p w14:paraId="125B92B6" w14:textId="77777777" w:rsidR="00F81E8D" w:rsidRPr="00F81E8D" w:rsidRDefault="00F81E8D" w:rsidP="00F81E8D">
            <w:pPr>
              <w:pStyle w:val="TAC"/>
              <w:rPr>
                <w:rFonts w:eastAsia="DengXian"/>
                <w:lang w:eastAsia="en-US"/>
              </w:rPr>
            </w:pPr>
            <w:r w:rsidRPr="00F81E8D">
              <w:rPr>
                <w:rFonts w:eastAsia="DengXian" w:cs="Arial"/>
                <w:lang w:eastAsia="zh-CN"/>
              </w:rPr>
              <w:t>0.5</w:t>
            </w:r>
          </w:p>
        </w:tc>
      </w:tr>
      <w:tr w:rsidR="00F81E8D" w:rsidRPr="00F81E8D" w14:paraId="617650C3" w14:textId="77777777" w:rsidTr="00BE2A16">
        <w:trPr>
          <w:trHeight w:val="187"/>
          <w:jc w:val="center"/>
        </w:trPr>
        <w:tc>
          <w:tcPr>
            <w:tcW w:w="1735" w:type="dxa"/>
            <w:tcBorders>
              <w:bottom w:val="single" w:sz="4" w:space="0" w:color="auto"/>
            </w:tcBorders>
            <w:shd w:val="clear" w:color="auto" w:fill="auto"/>
            <w:vAlign w:val="center"/>
          </w:tcPr>
          <w:p w14:paraId="5C70D751" w14:textId="77777777" w:rsidR="00F81E8D" w:rsidRPr="00F81E8D" w:rsidRDefault="00F81E8D" w:rsidP="00F81E8D">
            <w:pPr>
              <w:pStyle w:val="TAC"/>
              <w:rPr>
                <w:rFonts w:eastAsia="DengXian" w:cs="Arial"/>
                <w:lang w:eastAsia="zh-CN"/>
              </w:rPr>
            </w:pPr>
            <w:r w:rsidRPr="00F81E8D">
              <w:rPr>
                <w:rFonts w:eastAsiaTheme="minorEastAsia" w:cs="Arial"/>
                <w:szCs w:val="18"/>
                <w:lang w:eastAsia="en-US"/>
              </w:rPr>
              <w:t>CA_n7-n66-n71</w:t>
            </w:r>
          </w:p>
        </w:tc>
        <w:tc>
          <w:tcPr>
            <w:tcW w:w="1807" w:type="dxa"/>
            <w:vAlign w:val="center"/>
          </w:tcPr>
          <w:p w14:paraId="70012E71" w14:textId="77777777" w:rsidR="00F81E8D" w:rsidRPr="00F81E8D" w:rsidRDefault="00F81E8D" w:rsidP="00F81E8D">
            <w:pPr>
              <w:pStyle w:val="TAC"/>
              <w:rPr>
                <w:rFonts w:eastAsia="DengXian" w:cs="Arial"/>
                <w:lang w:eastAsia="zh-CN"/>
              </w:rPr>
            </w:pPr>
            <w:r w:rsidRPr="00F81E8D">
              <w:rPr>
                <w:rFonts w:eastAsiaTheme="minorEastAsia" w:hint="eastAsia"/>
                <w:lang w:eastAsia="zh-CN"/>
              </w:rPr>
              <w:t>0</w:t>
            </w:r>
            <w:r w:rsidRPr="00F81E8D">
              <w:rPr>
                <w:rFonts w:eastAsiaTheme="minorEastAsia"/>
                <w:lang w:eastAsia="zh-CN"/>
              </w:rPr>
              <w:t>.5</w:t>
            </w:r>
          </w:p>
        </w:tc>
        <w:tc>
          <w:tcPr>
            <w:tcW w:w="1948" w:type="dxa"/>
            <w:vAlign w:val="center"/>
          </w:tcPr>
          <w:p w14:paraId="785F9417" w14:textId="77777777" w:rsidR="00F81E8D" w:rsidRPr="00F81E8D" w:rsidRDefault="00F81E8D" w:rsidP="00F81E8D">
            <w:pPr>
              <w:pStyle w:val="TAC"/>
              <w:rPr>
                <w:rFonts w:eastAsia="SimSun"/>
                <w:lang w:val="en-US" w:eastAsia="zh-CN"/>
              </w:rPr>
            </w:pPr>
            <w:r w:rsidRPr="00F81E8D">
              <w:rPr>
                <w:rFonts w:eastAsiaTheme="minorEastAsia" w:hint="eastAsia"/>
                <w:lang w:eastAsia="zh-CN"/>
              </w:rPr>
              <w:t>0</w:t>
            </w:r>
            <w:r w:rsidRPr="00F81E8D">
              <w:rPr>
                <w:rFonts w:eastAsiaTheme="minorEastAsia"/>
                <w:lang w:eastAsia="zh-CN"/>
              </w:rPr>
              <w:t>.5</w:t>
            </w:r>
          </w:p>
        </w:tc>
        <w:tc>
          <w:tcPr>
            <w:tcW w:w="1949" w:type="dxa"/>
            <w:vAlign w:val="center"/>
          </w:tcPr>
          <w:p w14:paraId="05C13E0E" w14:textId="77777777" w:rsidR="00F81E8D" w:rsidRPr="00F81E8D" w:rsidRDefault="00F81E8D" w:rsidP="00F81E8D">
            <w:pPr>
              <w:pStyle w:val="TAC"/>
              <w:rPr>
                <w:rFonts w:eastAsia="DengXian" w:cs="Arial"/>
                <w:lang w:eastAsia="zh-CN"/>
              </w:rPr>
            </w:pPr>
            <w:r w:rsidRPr="00F81E8D">
              <w:rPr>
                <w:rFonts w:eastAsiaTheme="minorEastAsia" w:hint="eastAsia"/>
                <w:lang w:eastAsia="zh-CN"/>
              </w:rPr>
              <w:t>0</w:t>
            </w:r>
            <w:r w:rsidRPr="00F81E8D">
              <w:rPr>
                <w:rFonts w:eastAsiaTheme="minorEastAsia"/>
                <w:lang w:eastAsia="zh-CN"/>
              </w:rPr>
              <w:t>.1</w:t>
            </w:r>
          </w:p>
        </w:tc>
      </w:tr>
      <w:tr w:rsidR="00F81E8D" w:rsidRPr="00F81E8D" w14:paraId="60D1DE90" w14:textId="77777777" w:rsidTr="00BE2A16">
        <w:trPr>
          <w:trHeight w:val="187"/>
          <w:jc w:val="center"/>
        </w:trPr>
        <w:tc>
          <w:tcPr>
            <w:tcW w:w="1735" w:type="dxa"/>
            <w:tcBorders>
              <w:bottom w:val="single" w:sz="4" w:space="0" w:color="auto"/>
            </w:tcBorders>
            <w:shd w:val="clear" w:color="auto" w:fill="auto"/>
            <w:vAlign w:val="center"/>
          </w:tcPr>
          <w:p w14:paraId="13053317" w14:textId="77777777" w:rsidR="00F81E8D" w:rsidRPr="00F81E8D" w:rsidRDefault="00F81E8D" w:rsidP="00F81E8D">
            <w:pPr>
              <w:pStyle w:val="TAC"/>
              <w:rPr>
                <w:rFonts w:eastAsia="DengXian" w:cs="Arial"/>
                <w:lang w:eastAsia="zh-CN"/>
              </w:rPr>
            </w:pPr>
            <w:r w:rsidRPr="00F81E8D">
              <w:rPr>
                <w:rFonts w:eastAsia="DengXian"/>
                <w:lang w:val="en-US" w:eastAsia="zh-CN"/>
              </w:rPr>
              <w:t>CA_n7</w:t>
            </w:r>
            <w:r w:rsidRPr="00F81E8D">
              <w:rPr>
                <w:rFonts w:eastAsia="DengXian" w:hint="eastAsia"/>
                <w:lang w:val="en-US" w:eastAsia="zh-CN"/>
              </w:rPr>
              <w:t>-</w:t>
            </w:r>
            <w:r w:rsidRPr="00F81E8D">
              <w:rPr>
                <w:rFonts w:eastAsia="DengXian"/>
                <w:lang w:val="en-US" w:eastAsia="zh-CN"/>
              </w:rPr>
              <w:t>n66-n7</w:t>
            </w:r>
            <w:r w:rsidRPr="00F81E8D">
              <w:rPr>
                <w:rFonts w:eastAsia="DengXian" w:hint="eastAsia"/>
                <w:lang w:val="en-US" w:eastAsia="zh-CN"/>
              </w:rPr>
              <w:t>7</w:t>
            </w:r>
          </w:p>
        </w:tc>
        <w:tc>
          <w:tcPr>
            <w:tcW w:w="1807" w:type="dxa"/>
            <w:vAlign w:val="center"/>
          </w:tcPr>
          <w:p w14:paraId="4985C28F" w14:textId="77777777" w:rsidR="00F81E8D" w:rsidRPr="00F81E8D" w:rsidRDefault="00F81E8D" w:rsidP="00F81E8D">
            <w:pPr>
              <w:pStyle w:val="TAC"/>
              <w:rPr>
                <w:rFonts w:eastAsia="DengXian" w:cs="Arial"/>
                <w:lang w:eastAsia="zh-CN"/>
              </w:rPr>
            </w:pPr>
            <w:r w:rsidRPr="00F81E8D">
              <w:rPr>
                <w:rFonts w:eastAsia="DengXian" w:cs="Arial"/>
                <w:lang w:eastAsia="zh-CN"/>
              </w:rPr>
              <w:t>0.5</w:t>
            </w:r>
          </w:p>
        </w:tc>
        <w:tc>
          <w:tcPr>
            <w:tcW w:w="1948" w:type="dxa"/>
            <w:vAlign w:val="center"/>
          </w:tcPr>
          <w:p w14:paraId="2B85D38C" w14:textId="77777777" w:rsidR="00F81E8D" w:rsidRPr="00F81E8D" w:rsidRDefault="00F81E8D" w:rsidP="00F81E8D">
            <w:pPr>
              <w:pStyle w:val="TAC"/>
              <w:rPr>
                <w:rFonts w:eastAsia="SimSun"/>
                <w:lang w:val="en-US" w:eastAsia="zh-CN"/>
              </w:rPr>
            </w:pPr>
            <w:r w:rsidRPr="00F81E8D">
              <w:rPr>
                <w:rFonts w:eastAsia="SimSun"/>
                <w:lang w:val="en-US" w:eastAsia="zh-CN"/>
              </w:rPr>
              <w:t>0.5</w:t>
            </w:r>
          </w:p>
        </w:tc>
        <w:tc>
          <w:tcPr>
            <w:tcW w:w="1949" w:type="dxa"/>
            <w:vAlign w:val="center"/>
          </w:tcPr>
          <w:p w14:paraId="48117567" w14:textId="77777777" w:rsidR="00F81E8D" w:rsidRPr="00F81E8D" w:rsidRDefault="00F81E8D" w:rsidP="00F81E8D">
            <w:pPr>
              <w:pStyle w:val="TAC"/>
              <w:rPr>
                <w:rFonts w:eastAsia="DengXian" w:cs="Arial"/>
                <w:lang w:eastAsia="zh-CN"/>
              </w:rPr>
            </w:pPr>
            <w:r w:rsidRPr="00F81E8D">
              <w:rPr>
                <w:rFonts w:eastAsia="DengXian" w:cs="Arial"/>
                <w:lang w:eastAsia="zh-CN"/>
              </w:rPr>
              <w:t>0.5</w:t>
            </w:r>
          </w:p>
        </w:tc>
      </w:tr>
      <w:tr w:rsidR="00F81E8D" w:rsidRPr="00F81E8D" w14:paraId="6F397FC0" w14:textId="77777777" w:rsidTr="00BE2A16">
        <w:trPr>
          <w:trHeight w:val="187"/>
          <w:jc w:val="center"/>
        </w:trPr>
        <w:tc>
          <w:tcPr>
            <w:tcW w:w="1735" w:type="dxa"/>
            <w:tcBorders>
              <w:bottom w:val="single" w:sz="4" w:space="0" w:color="auto"/>
            </w:tcBorders>
            <w:shd w:val="clear" w:color="auto" w:fill="auto"/>
            <w:vAlign w:val="center"/>
          </w:tcPr>
          <w:p w14:paraId="6E541499" w14:textId="77777777" w:rsidR="00F81E8D" w:rsidRPr="00F81E8D" w:rsidRDefault="00F81E8D" w:rsidP="00F81E8D">
            <w:pPr>
              <w:pStyle w:val="TAC"/>
              <w:rPr>
                <w:rFonts w:eastAsia="DengXian"/>
                <w:lang w:val="en-US" w:eastAsia="zh-CN"/>
              </w:rPr>
            </w:pPr>
            <w:r w:rsidRPr="00F81E8D">
              <w:rPr>
                <w:rFonts w:eastAsia="DengXian"/>
                <w:lang w:val="en-US" w:eastAsia="zh-CN"/>
              </w:rPr>
              <w:t>CA_n7-n66-n78</w:t>
            </w:r>
          </w:p>
        </w:tc>
        <w:tc>
          <w:tcPr>
            <w:tcW w:w="1807" w:type="dxa"/>
            <w:vAlign w:val="center"/>
          </w:tcPr>
          <w:p w14:paraId="2AA72D11" w14:textId="77777777" w:rsidR="00F81E8D" w:rsidRPr="00F81E8D" w:rsidRDefault="00F81E8D" w:rsidP="00F81E8D">
            <w:pPr>
              <w:pStyle w:val="TAC"/>
              <w:rPr>
                <w:rFonts w:eastAsia="DengXian" w:cs="Arial"/>
                <w:lang w:eastAsia="zh-CN"/>
              </w:rPr>
            </w:pPr>
            <w:r w:rsidRPr="00F81E8D">
              <w:rPr>
                <w:rFonts w:eastAsia="DengXian" w:cs="Arial"/>
                <w:lang w:eastAsia="zh-CN"/>
              </w:rPr>
              <w:t>0.5</w:t>
            </w:r>
          </w:p>
        </w:tc>
        <w:tc>
          <w:tcPr>
            <w:tcW w:w="1948" w:type="dxa"/>
            <w:vAlign w:val="center"/>
          </w:tcPr>
          <w:p w14:paraId="6A78A5D6" w14:textId="77777777" w:rsidR="00F81E8D" w:rsidRPr="00F81E8D" w:rsidRDefault="00F81E8D" w:rsidP="00F81E8D">
            <w:pPr>
              <w:pStyle w:val="TAC"/>
              <w:rPr>
                <w:rFonts w:eastAsia="SimSun"/>
                <w:lang w:val="en-US" w:eastAsia="zh-CN"/>
              </w:rPr>
            </w:pPr>
            <w:r w:rsidRPr="00F81E8D">
              <w:rPr>
                <w:rFonts w:eastAsia="SimSun"/>
                <w:lang w:val="en-US" w:eastAsia="zh-CN"/>
              </w:rPr>
              <w:t>0.5</w:t>
            </w:r>
          </w:p>
        </w:tc>
        <w:tc>
          <w:tcPr>
            <w:tcW w:w="1949" w:type="dxa"/>
            <w:vAlign w:val="center"/>
          </w:tcPr>
          <w:p w14:paraId="317EF994" w14:textId="77777777" w:rsidR="00F81E8D" w:rsidRPr="00F81E8D" w:rsidRDefault="00F81E8D" w:rsidP="00F81E8D">
            <w:pPr>
              <w:pStyle w:val="TAC"/>
              <w:rPr>
                <w:rFonts w:eastAsia="DengXian" w:cs="Arial"/>
                <w:lang w:eastAsia="zh-CN"/>
              </w:rPr>
            </w:pPr>
            <w:r w:rsidRPr="00F81E8D">
              <w:rPr>
                <w:rFonts w:eastAsia="DengXian" w:cs="Arial"/>
                <w:lang w:eastAsia="zh-CN"/>
              </w:rPr>
              <w:t>0.5</w:t>
            </w:r>
          </w:p>
        </w:tc>
      </w:tr>
      <w:tr w:rsidR="00F81E8D" w:rsidRPr="00F81E8D" w14:paraId="7A371EA5" w14:textId="77777777" w:rsidTr="00BC4B4B">
        <w:trPr>
          <w:trHeight w:val="187"/>
          <w:jc w:val="center"/>
        </w:trPr>
        <w:tc>
          <w:tcPr>
            <w:tcW w:w="1735" w:type="dxa"/>
            <w:tcBorders>
              <w:bottom w:val="single" w:sz="4" w:space="0" w:color="auto"/>
            </w:tcBorders>
            <w:shd w:val="clear" w:color="auto" w:fill="auto"/>
          </w:tcPr>
          <w:p w14:paraId="0BE6D28D" w14:textId="77777777" w:rsidR="00F81E8D" w:rsidRPr="00F81E8D" w:rsidRDefault="00F81E8D" w:rsidP="00F81E8D">
            <w:pPr>
              <w:pStyle w:val="TAC"/>
              <w:rPr>
                <w:rFonts w:eastAsia="DengXian"/>
                <w:lang w:val="en-US" w:eastAsia="zh-CN"/>
              </w:rPr>
            </w:pPr>
            <w:r w:rsidRPr="00F81E8D">
              <w:rPr>
                <w:rFonts w:eastAsiaTheme="minorEastAsia"/>
                <w:color w:val="000000"/>
                <w:lang w:eastAsia="en-US"/>
              </w:rPr>
              <w:t>CA_n7-n67-n78</w:t>
            </w:r>
          </w:p>
        </w:tc>
        <w:tc>
          <w:tcPr>
            <w:tcW w:w="1807" w:type="dxa"/>
            <w:vAlign w:val="center"/>
          </w:tcPr>
          <w:p w14:paraId="312830FB" w14:textId="77777777" w:rsidR="00F81E8D" w:rsidRPr="00F81E8D" w:rsidRDefault="00F81E8D" w:rsidP="00F81E8D">
            <w:pPr>
              <w:pStyle w:val="TAC"/>
              <w:rPr>
                <w:rFonts w:eastAsia="DengXian" w:cs="Arial"/>
                <w:lang w:eastAsia="zh-CN"/>
              </w:rPr>
            </w:pPr>
            <w:r w:rsidRPr="00F81E8D">
              <w:rPr>
                <w:rFonts w:eastAsiaTheme="minorEastAsia"/>
                <w:color w:val="000000"/>
                <w:lang w:eastAsia="en-US"/>
              </w:rPr>
              <w:t>-</w:t>
            </w:r>
          </w:p>
        </w:tc>
        <w:tc>
          <w:tcPr>
            <w:tcW w:w="1948" w:type="dxa"/>
            <w:vAlign w:val="center"/>
          </w:tcPr>
          <w:p w14:paraId="6DEBEB24" w14:textId="77777777" w:rsidR="00F81E8D" w:rsidRPr="00F81E8D" w:rsidRDefault="00F81E8D" w:rsidP="00F81E8D">
            <w:pPr>
              <w:pStyle w:val="TAC"/>
              <w:rPr>
                <w:rFonts w:eastAsia="SimSun"/>
                <w:lang w:val="en-US" w:eastAsia="zh-CN"/>
              </w:rPr>
            </w:pPr>
            <w:r w:rsidRPr="00F81E8D">
              <w:rPr>
                <w:rFonts w:eastAsiaTheme="minorEastAsia" w:hint="eastAsia"/>
                <w:color w:val="000000"/>
                <w:lang w:eastAsia="en-US"/>
              </w:rPr>
              <w:t>-</w:t>
            </w:r>
          </w:p>
        </w:tc>
        <w:tc>
          <w:tcPr>
            <w:tcW w:w="1949" w:type="dxa"/>
            <w:vAlign w:val="center"/>
          </w:tcPr>
          <w:p w14:paraId="0EA8BBBE" w14:textId="77777777" w:rsidR="00F81E8D" w:rsidRPr="00F81E8D" w:rsidRDefault="00F81E8D" w:rsidP="00F81E8D">
            <w:pPr>
              <w:pStyle w:val="TAC"/>
              <w:rPr>
                <w:rFonts w:eastAsia="DengXian" w:cs="Arial"/>
                <w:lang w:eastAsia="zh-CN"/>
              </w:rPr>
            </w:pPr>
            <w:r w:rsidRPr="00F81E8D">
              <w:rPr>
                <w:rFonts w:eastAsiaTheme="minorEastAsia"/>
                <w:color w:val="000000"/>
                <w:lang w:eastAsia="en-US"/>
              </w:rPr>
              <w:t>0.5</w:t>
            </w:r>
          </w:p>
        </w:tc>
      </w:tr>
      <w:tr w:rsidR="00F81E8D" w:rsidRPr="00F81E8D" w14:paraId="0C5964A7" w14:textId="77777777" w:rsidTr="00BE2A16">
        <w:trPr>
          <w:trHeight w:val="187"/>
          <w:jc w:val="center"/>
        </w:trPr>
        <w:tc>
          <w:tcPr>
            <w:tcW w:w="1735" w:type="dxa"/>
            <w:tcBorders>
              <w:bottom w:val="single" w:sz="4" w:space="0" w:color="auto"/>
            </w:tcBorders>
            <w:shd w:val="clear" w:color="auto" w:fill="auto"/>
            <w:vAlign w:val="center"/>
          </w:tcPr>
          <w:p w14:paraId="2F9F89BE" w14:textId="77777777" w:rsidR="00F81E8D" w:rsidRPr="00F81E8D" w:rsidRDefault="00F81E8D" w:rsidP="00F81E8D">
            <w:pPr>
              <w:pStyle w:val="TAC"/>
              <w:rPr>
                <w:rFonts w:eastAsia="DengXian"/>
                <w:lang w:val="en-US" w:eastAsia="zh-CN"/>
              </w:rPr>
            </w:pPr>
            <w:r w:rsidRPr="00F81E8D">
              <w:rPr>
                <w:rFonts w:eastAsia="DengXian"/>
                <w:lang w:eastAsia="zh-CN"/>
              </w:rPr>
              <w:t>CA</w:t>
            </w:r>
            <w:r w:rsidRPr="00F81E8D">
              <w:rPr>
                <w:rFonts w:eastAsia="DengXian"/>
                <w:lang w:eastAsia="en-US"/>
              </w:rPr>
              <w:t>_</w:t>
            </w:r>
            <w:r w:rsidRPr="00F81E8D">
              <w:rPr>
                <w:rFonts w:eastAsia="DengXian"/>
                <w:lang w:eastAsia="zh-CN"/>
              </w:rPr>
              <w:t>n7</w:t>
            </w:r>
            <w:r w:rsidRPr="00F81E8D">
              <w:rPr>
                <w:rFonts w:eastAsia="DengXian"/>
                <w:lang w:val="sv-SE" w:eastAsia="ja-JP"/>
              </w:rPr>
              <w:t>-</w:t>
            </w:r>
            <w:r w:rsidRPr="00F81E8D">
              <w:rPr>
                <w:rFonts w:eastAsia="DengXian"/>
                <w:lang w:val="en-US" w:eastAsia="zh-CN"/>
              </w:rPr>
              <w:t>n71</w:t>
            </w:r>
            <w:r w:rsidRPr="00F81E8D">
              <w:rPr>
                <w:rFonts w:eastAsia="DengXian"/>
                <w:lang w:val="sv-SE" w:eastAsia="zh-CN"/>
              </w:rPr>
              <w:t>-n77</w:t>
            </w:r>
          </w:p>
        </w:tc>
        <w:tc>
          <w:tcPr>
            <w:tcW w:w="1807" w:type="dxa"/>
            <w:vAlign w:val="center"/>
          </w:tcPr>
          <w:p w14:paraId="167403C9"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w:t>
            </w:r>
          </w:p>
        </w:tc>
        <w:tc>
          <w:tcPr>
            <w:tcW w:w="1948" w:type="dxa"/>
            <w:vAlign w:val="center"/>
          </w:tcPr>
          <w:p w14:paraId="7BC1ED9D" w14:textId="77777777" w:rsidR="00F81E8D" w:rsidRPr="00F81E8D" w:rsidRDefault="00F81E8D" w:rsidP="00F81E8D">
            <w:pPr>
              <w:pStyle w:val="TAC"/>
              <w:rPr>
                <w:rFonts w:eastAsia="SimSun"/>
                <w:lang w:val="en-US" w:eastAsia="zh-CN"/>
              </w:rPr>
            </w:pPr>
            <w:r w:rsidRPr="00F81E8D">
              <w:rPr>
                <w:rFonts w:eastAsia="SimSun" w:hint="eastAsia"/>
                <w:lang w:val="en-US" w:eastAsia="zh-CN"/>
              </w:rPr>
              <w:t>0</w:t>
            </w:r>
            <w:r w:rsidRPr="00F81E8D">
              <w:rPr>
                <w:rFonts w:eastAsia="SimSun"/>
                <w:lang w:val="en-US" w:eastAsia="zh-CN"/>
              </w:rPr>
              <w:t>.2</w:t>
            </w:r>
          </w:p>
        </w:tc>
        <w:tc>
          <w:tcPr>
            <w:tcW w:w="1949" w:type="dxa"/>
            <w:vAlign w:val="center"/>
          </w:tcPr>
          <w:p w14:paraId="59C597B2"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0</w:t>
            </w:r>
            <w:r w:rsidRPr="00F81E8D">
              <w:rPr>
                <w:rFonts w:eastAsia="DengXian" w:cs="Arial"/>
                <w:lang w:eastAsia="zh-CN"/>
              </w:rPr>
              <w:t>.5</w:t>
            </w:r>
          </w:p>
        </w:tc>
      </w:tr>
      <w:tr w:rsidR="00F81E8D" w:rsidRPr="00F81E8D" w14:paraId="572AEF80" w14:textId="77777777" w:rsidTr="00BC4B4B">
        <w:trPr>
          <w:trHeight w:val="187"/>
          <w:jc w:val="center"/>
        </w:trPr>
        <w:tc>
          <w:tcPr>
            <w:tcW w:w="1735" w:type="dxa"/>
            <w:tcBorders>
              <w:bottom w:val="single" w:sz="4" w:space="0" w:color="auto"/>
            </w:tcBorders>
            <w:shd w:val="clear" w:color="auto" w:fill="auto"/>
          </w:tcPr>
          <w:p w14:paraId="5C771E1A" w14:textId="77777777" w:rsidR="00F81E8D" w:rsidRPr="00F81E8D" w:rsidRDefault="00F81E8D" w:rsidP="00F81E8D">
            <w:pPr>
              <w:pStyle w:val="TAC"/>
              <w:rPr>
                <w:rFonts w:eastAsia="DengXian"/>
                <w:lang w:eastAsia="zh-CN"/>
              </w:rPr>
            </w:pPr>
            <w:r w:rsidRPr="00F81E8D">
              <w:rPr>
                <w:rFonts w:eastAsia="SimSun"/>
                <w:lang w:eastAsia="zh-CN"/>
              </w:rPr>
              <w:t>CA_n7-n75-n78</w:t>
            </w:r>
          </w:p>
        </w:tc>
        <w:tc>
          <w:tcPr>
            <w:tcW w:w="1807" w:type="dxa"/>
            <w:vAlign w:val="center"/>
          </w:tcPr>
          <w:p w14:paraId="60CAB791" w14:textId="77777777" w:rsidR="00F81E8D" w:rsidRPr="00F81E8D" w:rsidRDefault="00F81E8D" w:rsidP="00F81E8D">
            <w:pPr>
              <w:pStyle w:val="TAC"/>
              <w:rPr>
                <w:rFonts w:eastAsia="DengXian" w:cs="Arial"/>
                <w:lang w:eastAsia="zh-CN"/>
              </w:rPr>
            </w:pPr>
            <w:r w:rsidRPr="00F81E8D">
              <w:rPr>
                <w:rFonts w:eastAsia="DengXian" w:hint="eastAsia"/>
                <w:color w:val="000000"/>
                <w:lang w:val="en-US" w:eastAsia="zh-CN"/>
              </w:rPr>
              <w:t>-</w:t>
            </w:r>
          </w:p>
        </w:tc>
        <w:tc>
          <w:tcPr>
            <w:tcW w:w="1948" w:type="dxa"/>
            <w:vAlign w:val="center"/>
          </w:tcPr>
          <w:p w14:paraId="5BF113A2" w14:textId="77777777" w:rsidR="00F81E8D" w:rsidRPr="00F81E8D" w:rsidRDefault="00F81E8D" w:rsidP="00F81E8D">
            <w:pPr>
              <w:pStyle w:val="TAC"/>
              <w:rPr>
                <w:rFonts w:eastAsia="SimSun"/>
                <w:lang w:val="en-US" w:eastAsia="zh-CN"/>
              </w:rPr>
            </w:pPr>
            <w:r w:rsidRPr="00F81E8D">
              <w:rPr>
                <w:rFonts w:eastAsia="DengXian"/>
                <w:lang w:eastAsia="zh-CN"/>
              </w:rPr>
              <w:t>-</w:t>
            </w:r>
          </w:p>
        </w:tc>
        <w:tc>
          <w:tcPr>
            <w:tcW w:w="1949" w:type="dxa"/>
            <w:vAlign w:val="center"/>
          </w:tcPr>
          <w:p w14:paraId="4A8B2583" w14:textId="77777777" w:rsidR="00F81E8D" w:rsidRPr="00F81E8D" w:rsidRDefault="00F81E8D" w:rsidP="00F81E8D">
            <w:pPr>
              <w:pStyle w:val="TAC"/>
              <w:rPr>
                <w:rFonts w:eastAsia="DengXian" w:cs="Arial"/>
                <w:lang w:eastAsia="zh-CN"/>
              </w:rPr>
            </w:pPr>
            <w:r w:rsidRPr="00F81E8D">
              <w:rPr>
                <w:rFonts w:eastAsia="DengXian"/>
                <w:color w:val="000000"/>
                <w:lang w:val="en-US" w:eastAsia="zh-CN"/>
              </w:rPr>
              <w:t>0.5</w:t>
            </w:r>
          </w:p>
        </w:tc>
      </w:tr>
      <w:tr w:rsidR="00F81E8D" w:rsidRPr="00F81E8D" w14:paraId="4EDE5601" w14:textId="77777777" w:rsidTr="00BE2A16">
        <w:trPr>
          <w:trHeight w:val="187"/>
          <w:jc w:val="center"/>
        </w:trPr>
        <w:tc>
          <w:tcPr>
            <w:tcW w:w="1735" w:type="dxa"/>
            <w:tcBorders>
              <w:bottom w:val="single" w:sz="4" w:space="0" w:color="auto"/>
            </w:tcBorders>
            <w:shd w:val="clear" w:color="auto" w:fill="auto"/>
          </w:tcPr>
          <w:p w14:paraId="2532E455" w14:textId="77777777" w:rsidR="00F81E8D" w:rsidRPr="00F81E8D" w:rsidRDefault="00F81E8D" w:rsidP="00F81E8D">
            <w:pPr>
              <w:pStyle w:val="TAC"/>
              <w:rPr>
                <w:rFonts w:eastAsia="SimSu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n7</w:t>
            </w:r>
            <w:r w:rsidRPr="00F81E8D">
              <w:rPr>
                <w:rFonts w:eastAsia="DengXian"/>
                <w:lang w:val="sv-SE" w:eastAsia="ja-JP"/>
              </w:rPr>
              <w:t>-</w:t>
            </w:r>
            <w:r w:rsidRPr="00F81E8D">
              <w:rPr>
                <w:rFonts w:eastAsia="DengXian"/>
                <w:lang w:val="en-US" w:eastAsia="zh-CN"/>
              </w:rPr>
              <w:t>n78</w:t>
            </w:r>
            <w:r w:rsidRPr="00F81E8D">
              <w:rPr>
                <w:rFonts w:eastAsia="DengXian"/>
                <w:lang w:val="sv-SE" w:eastAsia="zh-CN"/>
              </w:rPr>
              <w:t>-n102</w:t>
            </w:r>
          </w:p>
        </w:tc>
        <w:tc>
          <w:tcPr>
            <w:tcW w:w="1807" w:type="dxa"/>
            <w:vAlign w:val="center"/>
          </w:tcPr>
          <w:p w14:paraId="2C6E5AC2"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w:t>
            </w:r>
          </w:p>
        </w:tc>
        <w:tc>
          <w:tcPr>
            <w:tcW w:w="1948" w:type="dxa"/>
            <w:vAlign w:val="center"/>
          </w:tcPr>
          <w:p w14:paraId="209CA210" w14:textId="77777777" w:rsidR="00F81E8D" w:rsidRPr="00F81E8D" w:rsidRDefault="00F81E8D" w:rsidP="00F81E8D">
            <w:pPr>
              <w:pStyle w:val="TAC"/>
              <w:rPr>
                <w:rFonts w:eastAsia="DengXian"/>
                <w:lang w:eastAsia="zh-CN"/>
              </w:rPr>
            </w:pPr>
            <w:r w:rsidRPr="00F81E8D">
              <w:rPr>
                <w:rFonts w:eastAsia="DengXian"/>
                <w:lang w:eastAsia="zh-CN"/>
              </w:rPr>
              <w:t>0.5</w:t>
            </w:r>
          </w:p>
        </w:tc>
        <w:tc>
          <w:tcPr>
            <w:tcW w:w="1949" w:type="dxa"/>
            <w:vAlign w:val="center"/>
          </w:tcPr>
          <w:p w14:paraId="340214A2" w14:textId="77777777" w:rsidR="00F81E8D" w:rsidRPr="00F81E8D" w:rsidRDefault="00F81E8D" w:rsidP="00F81E8D">
            <w:pPr>
              <w:pStyle w:val="TAC"/>
              <w:rPr>
                <w:rFonts w:eastAsia="DengXian"/>
                <w:color w:val="000000"/>
                <w:lang w:val="en-US" w:eastAsia="zh-CN"/>
              </w:rPr>
            </w:pPr>
            <w:r w:rsidRPr="00F81E8D">
              <w:rPr>
                <w:rFonts w:eastAsia="DengXian"/>
                <w:lang w:eastAsia="zh-CN"/>
              </w:rPr>
              <w:t>0.5</w:t>
            </w:r>
          </w:p>
        </w:tc>
      </w:tr>
      <w:tr w:rsidR="00F81E8D" w:rsidRPr="00F81E8D" w14:paraId="2633EF35" w14:textId="77777777" w:rsidTr="00BE2A16">
        <w:trPr>
          <w:trHeight w:val="187"/>
          <w:jc w:val="center"/>
        </w:trPr>
        <w:tc>
          <w:tcPr>
            <w:tcW w:w="1735" w:type="dxa"/>
            <w:tcBorders>
              <w:bottom w:val="single" w:sz="4" w:space="0" w:color="auto"/>
            </w:tcBorders>
            <w:shd w:val="clear" w:color="auto" w:fill="auto"/>
            <w:vAlign w:val="center"/>
          </w:tcPr>
          <w:p w14:paraId="42964552"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n8</w:t>
            </w:r>
            <w:r w:rsidRPr="00F81E8D">
              <w:rPr>
                <w:rFonts w:eastAsia="DengXian"/>
                <w:lang w:val="sv-SE" w:eastAsia="ja-JP"/>
              </w:rPr>
              <w:t>-</w:t>
            </w:r>
            <w:r w:rsidRPr="00F81E8D">
              <w:rPr>
                <w:rFonts w:eastAsia="DengXian"/>
                <w:lang w:val="en-US" w:eastAsia="zh-CN"/>
              </w:rPr>
              <w:t>n28</w:t>
            </w:r>
            <w:r w:rsidRPr="00F81E8D">
              <w:rPr>
                <w:rFonts w:eastAsia="DengXian"/>
                <w:lang w:val="sv-SE" w:eastAsia="zh-CN"/>
              </w:rPr>
              <w:t>-n75</w:t>
            </w:r>
          </w:p>
        </w:tc>
        <w:tc>
          <w:tcPr>
            <w:tcW w:w="1807" w:type="dxa"/>
            <w:vAlign w:val="center"/>
          </w:tcPr>
          <w:p w14:paraId="19EE3647"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0</w:t>
            </w:r>
            <w:r w:rsidRPr="00F81E8D">
              <w:rPr>
                <w:rFonts w:eastAsia="DengXian" w:cs="Arial"/>
                <w:lang w:eastAsia="zh-CN"/>
              </w:rPr>
              <w:t>.2</w:t>
            </w:r>
          </w:p>
        </w:tc>
        <w:tc>
          <w:tcPr>
            <w:tcW w:w="1948" w:type="dxa"/>
            <w:vAlign w:val="center"/>
          </w:tcPr>
          <w:p w14:paraId="62A51350" w14:textId="77777777" w:rsidR="00F81E8D" w:rsidRPr="00F81E8D" w:rsidRDefault="00F81E8D" w:rsidP="00F81E8D">
            <w:pPr>
              <w:pStyle w:val="TAC"/>
              <w:rPr>
                <w:rFonts w:eastAsia="SimSun"/>
                <w:lang w:val="en-US" w:eastAsia="zh-CN"/>
              </w:rPr>
            </w:pPr>
            <w:r w:rsidRPr="00F81E8D">
              <w:rPr>
                <w:rFonts w:eastAsia="SimSun" w:hint="eastAsia"/>
                <w:lang w:val="en-US" w:eastAsia="zh-CN"/>
              </w:rPr>
              <w:t>0</w:t>
            </w:r>
            <w:r w:rsidRPr="00F81E8D">
              <w:rPr>
                <w:rFonts w:eastAsia="SimSun"/>
                <w:lang w:val="en-US" w:eastAsia="zh-CN"/>
              </w:rPr>
              <w:t>.2</w:t>
            </w:r>
          </w:p>
        </w:tc>
        <w:tc>
          <w:tcPr>
            <w:tcW w:w="1949" w:type="dxa"/>
            <w:vAlign w:val="center"/>
          </w:tcPr>
          <w:p w14:paraId="71E2D5E0"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w:t>
            </w:r>
          </w:p>
        </w:tc>
      </w:tr>
      <w:tr w:rsidR="00F81E8D" w:rsidRPr="00F81E8D" w14:paraId="297823F8" w14:textId="77777777" w:rsidTr="00BE2A16">
        <w:trPr>
          <w:trHeight w:val="187"/>
          <w:jc w:val="center"/>
        </w:trPr>
        <w:tc>
          <w:tcPr>
            <w:tcW w:w="1735" w:type="dxa"/>
            <w:tcBorders>
              <w:bottom w:val="single" w:sz="4" w:space="0" w:color="auto"/>
            </w:tcBorders>
            <w:shd w:val="clear" w:color="auto" w:fill="auto"/>
            <w:vAlign w:val="center"/>
          </w:tcPr>
          <w:p w14:paraId="316C8F68" w14:textId="77777777" w:rsidR="00F81E8D" w:rsidRPr="00F81E8D" w:rsidRDefault="00F81E8D" w:rsidP="00F81E8D">
            <w:pPr>
              <w:pStyle w:val="TAC"/>
              <w:rPr>
                <w:rFonts w:eastAsia="DengXian"/>
                <w:lang w:val="en-US" w:eastAsia="zh-CN"/>
              </w:rPr>
            </w:pPr>
            <w:r w:rsidRPr="00F81E8D">
              <w:rPr>
                <w:rFonts w:eastAsia="DengXian" w:cs="Arial"/>
                <w:szCs w:val="22"/>
                <w:lang w:val="en-US" w:eastAsia="zh-CN"/>
              </w:rPr>
              <w:t>CA_n</w:t>
            </w:r>
            <w:r w:rsidRPr="00F81E8D">
              <w:rPr>
                <w:rFonts w:eastAsia="DengXian" w:cs="Arial" w:hint="eastAsia"/>
                <w:szCs w:val="22"/>
                <w:lang w:val="en-US" w:eastAsia="zh-CN"/>
              </w:rPr>
              <w:t>8-n</w:t>
            </w:r>
            <w:r w:rsidRPr="00F81E8D">
              <w:rPr>
                <w:rFonts w:eastAsia="DengXian" w:cs="Arial"/>
                <w:szCs w:val="22"/>
                <w:lang w:val="en-US" w:eastAsia="zh-CN"/>
              </w:rPr>
              <w:t>2</w:t>
            </w:r>
            <w:r w:rsidRPr="00F81E8D">
              <w:rPr>
                <w:rFonts w:eastAsia="DengXian" w:cs="Arial" w:hint="eastAsia"/>
                <w:szCs w:val="22"/>
                <w:lang w:val="en-US" w:eastAsia="zh-CN"/>
              </w:rPr>
              <w:t>8</w:t>
            </w:r>
            <w:r w:rsidRPr="00F81E8D">
              <w:rPr>
                <w:rFonts w:eastAsia="DengXian" w:cs="Arial"/>
                <w:szCs w:val="22"/>
                <w:lang w:val="en-US" w:eastAsia="zh-CN"/>
              </w:rPr>
              <w:t>-n</w:t>
            </w:r>
            <w:r w:rsidRPr="00F81E8D">
              <w:rPr>
                <w:rFonts w:eastAsia="DengXian" w:cs="Arial" w:hint="eastAsia"/>
                <w:szCs w:val="22"/>
                <w:lang w:val="en-US" w:eastAsia="zh-CN"/>
              </w:rPr>
              <w:t>78</w:t>
            </w:r>
          </w:p>
        </w:tc>
        <w:tc>
          <w:tcPr>
            <w:tcW w:w="1807" w:type="dxa"/>
            <w:vAlign w:val="center"/>
          </w:tcPr>
          <w:p w14:paraId="2CC669BD"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0</w:t>
            </w:r>
            <w:r w:rsidRPr="00F81E8D">
              <w:rPr>
                <w:rFonts w:eastAsia="DengXian" w:cs="Arial"/>
                <w:lang w:eastAsia="zh-CN"/>
              </w:rPr>
              <w:t>.2</w:t>
            </w:r>
          </w:p>
        </w:tc>
        <w:tc>
          <w:tcPr>
            <w:tcW w:w="1948" w:type="dxa"/>
            <w:vAlign w:val="center"/>
          </w:tcPr>
          <w:p w14:paraId="52D35326" w14:textId="77777777" w:rsidR="00F81E8D" w:rsidRPr="00F81E8D" w:rsidRDefault="00F81E8D" w:rsidP="00F81E8D">
            <w:pPr>
              <w:pStyle w:val="TAC"/>
              <w:rPr>
                <w:rFonts w:eastAsia="SimSun"/>
                <w:lang w:val="en-US" w:eastAsia="zh-CN"/>
              </w:rPr>
            </w:pPr>
            <w:r w:rsidRPr="00F81E8D">
              <w:rPr>
                <w:rFonts w:eastAsia="SimSun" w:hint="eastAsia"/>
                <w:lang w:val="en-US" w:eastAsia="zh-CN"/>
              </w:rPr>
              <w:t>0</w:t>
            </w:r>
            <w:r w:rsidRPr="00F81E8D">
              <w:rPr>
                <w:rFonts w:eastAsia="SimSun"/>
                <w:lang w:val="en-US" w:eastAsia="zh-CN"/>
              </w:rPr>
              <w:t>.2</w:t>
            </w:r>
          </w:p>
        </w:tc>
        <w:tc>
          <w:tcPr>
            <w:tcW w:w="1949" w:type="dxa"/>
            <w:vAlign w:val="center"/>
          </w:tcPr>
          <w:p w14:paraId="1029AA54"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0.</w:t>
            </w:r>
            <w:r w:rsidRPr="00F81E8D">
              <w:rPr>
                <w:rFonts w:eastAsia="DengXian" w:cs="Arial"/>
                <w:lang w:eastAsia="zh-CN"/>
              </w:rPr>
              <w:t>5</w:t>
            </w:r>
          </w:p>
        </w:tc>
      </w:tr>
      <w:tr w:rsidR="00F81E8D" w:rsidRPr="00F81E8D" w14:paraId="107D056E" w14:textId="77777777" w:rsidTr="00BE2A16">
        <w:trPr>
          <w:trHeight w:val="187"/>
          <w:jc w:val="center"/>
        </w:trPr>
        <w:tc>
          <w:tcPr>
            <w:tcW w:w="1735" w:type="dxa"/>
            <w:tcBorders>
              <w:bottom w:val="single" w:sz="4" w:space="0" w:color="auto"/>
            </w:tcBorders>
            <w:shd w:val="clear" w:color="auto" w:fill="auto"/>
            <w:vAlign w:val="center"/>
          </w:tcPr>
          <w:p w14:paraId="0108B791" w14:textId="77777777" w:rsidR="00F81E8D" w:rsidRPr="00F81E8D" w:rsidRDefault="00F81E8D" w:rsidP="00F81E8D">
            <w:pPr>
              <w:pStyle w:val="TAC"/>
              <w:rPr>
                <w:rFonts w:eastAsia="DengXian" w:cs="Arial"/>
                <w:szCs w:val="22"/>
                <w:lang w:val="en-US" w:eastAsia="zh-CN"/>
              </w:rPr>
            </w:pPr>
            <w:r w:rsidRPr="00F81E8D">
              <w:rPr>
                <w:rFonts w:eastAsia="DengXian" w:cs="Arial"/>
                <w:szCs w:val="22"/>
                <w:lang w:val="en-US" w:eastAsia="zh-CN"/>
              </w:rPr>
              <w:t>CA_n8-n38-n40</w:t>
            </w:r>
          </w:p>
        </w:tc>
        <w:tc>
          <w:tcPr>
            <w:tcW w:w="1807" w:type="dxa"/>
            <w:vAlign w:val="center"/>
          </w:tcPr>
          <w:p w14:paraId="4676DA51"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w:t>
            </w:r>
          </w:p>
        </w:tc>
        <w:tc>
          <w:tcPr>
            <w:tcW w:w="1948" w:type="dxa"/>
            <w:vAlign w:val="center"/>
          </w:tcPr>
          <w:p w14:paraId="58A22872" w14:textId="77777777" w:rsidR="00F81E8D" w:rsidRPr="00F81E8D" w:rsidRDefault="00F81E8D" w:rsidP="00F81E8D">
            <w:pPr>
              <w:pStyle w:val="TAC"/>
              <w:rPr>
                <w:rFonts w:eastAsia="SimSun"/>
                <w:lang w:val="en-US" w:eastAsia="zh-CN"/>
              </w:rPr>
            </w:pPr>
            <w:r w:rsidRPr="00F81E8D">
              <w:rPr>
                <w:rFonts w:eastAsia="SimSun" w:hint="eastAsia"/>
                <w:lang w:val="en-US" w:eastAsia="zh-CN"/>
              </w:rPr>
              <w:t>-</w:t>
            </w:r>
          </w:p>
        </w:tc>
        <w:tc>
          <w:tcPr>
            <w:tcW w:w="1949" w:type="dxa"/>
            <w:vAlign w:val="center"/>
          </w:tcPr>
          <w:p w14:paraId="5FF68C9B" w14:textId="77777777" w:rsidR="00F81E8D" w:rsidRPr="00F81E8D" w:rsidRDefault="00F81E8D" w:rsidP="00F81E8D">
            <w:pPr>
              <w:pStyle w:val="TAC"/>
              <w:rPr>
                <w:rFonts w:eastAsia="DengXian" w:cs="Arial"/>
                <w:lang w:eastAsia="zh-CN"/>
              </w:rPr>
            </w:pPr>
            <w:r w:rsidRPr="00F81E8D">
              <w:rPr>
                <w:rFonts w:eastAsia="DengXian" w:cs="Arial" w:hint="eastAsia"/>
                <w:lang w:eastAsia="zh-CN"/>
              </w:rPr>
              <w:t>-</w:t>
            </w:r>
          </w:p>
        </w:tc>
      </w:tr>
      <w:tr w:rsidR="00F81E8D" w:rsidRPr="00F81E8D" w14:paraId="12A8699E" w14:textId="77777777" w:rsidTr="00BE2A16">
        <w:trPr>
          <w:trHeight w:val="187"/>
          <w:jc w:val="center"/>
        </w:trPr>
        <w:tc>
          <w:tcPr>
            <w:tcW w:w="1735" w:type="dxa"/>
            <w:tcBorders>
              <w:bottom w:val="single" w:sz="4" w:space="0" w:color="auto"/>
            </w:tcBorders>
            <w:shd w:val="clear" w:color="auto" w:fill="auto"/>
          </w:tcPr>
          <w:p w14:paraId="27460EC0" w14:textId="77777777" w:rsidR="00F81E8D" w:rsidRPr="00F81E8D" w:rsidRDefault="00F81E8D" w:rsidP="00F81E8D">
            <w:pPr>
              <w:pStyle w:val="TAC"/>
              <w:rPr>
                <w:rFonts w:eastAsia="DengXian"/>
                <w:lang w:eastAsia="en-US"/>
              </w:rPr>
            </w:pPr>
            <w:r w:rsidRPr="00F81E8D">
              <w:rPr>
                <w:rFonts w:eastAsia="DengXian" w:cs="Arial" w:hint="eastAsia"/>
                <w:szCs w:val="22"/>
                <w:lang w:val="en-US" w:eastAsia="zh-CN"/>
              </w:rPr>
              <w:t>CA_n8-n39-n41</w:t>
            </w:r>
          </w:p>
        </w:tc>
        <w:tc>
          <w:tcPr>
            <w:tcW w:w="1807" w:type="dxa"/>
            <w:vAlign w:val="center"/>
          </w:tcPr>
          <w:p w14:paraId="45B0A1A8" w14:textId="77777777" w:rsidR="00F81E8D" w:rsidRPr="00F81E8D" w:rsidRDefault="00F81E8D" w:rsidP="00F81E8D">
            <w:pPr>
              <w:pStyle w:val="TAC"/>
              <w:rPr>
                <w:rFonts w:eastAsia="DengXian"/>
                <w:lang w:eastAsia="zh-CN"/>
              </w:rPr>
            </w:pPr>
            <w:r w:rsidRPr="00F81E8D">
              <w:rPr>
                <w:rFonts w:eastAsia="SimSun"/>
                <w:lang w:val="en-US" w:eastAsia="zh-CN"/>
              </w:rPr>
              <w:t>-</w:t>
            </w:r>
          </w:p>
        </w:tc>
        <w:tc>
          <w:tcPr>
            <w:tcW w:w="1948" w:type="dxa"/>
            <w:vAlign w:val="center"/>
          </w:tcPr>
          <w:p w14:paraId="243695EE" w14:textId="77777777" w:rsidR="00F81E8D" w:rsidRPr="00F81E8D" w:rsidRDefault="00F81E8D" w:rsidP="00F81E8D">
            <w:pPr>
              <w:pStyle w:val="TAC"/>
              <w:rPr>
                <w:rFonts w:eastAsia="DengXian"/>
                <w:lang w:eastAsia="zh-CN"/>
              </w:rPr>
            </w:pPr>
            <w:r w:rsidRPr="00F81E8D">
              <w:rPr>
                <w:rFonts w:eastAsia="DengXian"/>
                <w:lang w:eastAsia="zh-CN"/>
              </w:rPr>
              <w:t>0.2</w:t>
            </w:r>
            <w:r w:rsidRPr="00F81E8D">
              <w:rPr>
                <w:rFonts w:eastAsia="DengXian"/>
                <w:vertAlign w:val="superscript"/>
                <w:lang w:eastAsia="zh-CN"/>
              </w:rPr>
              <w:t>4</w:t>
            </w:r>
          </w:p>
        </w:tc>
        <w:tc>
          <w:tcPr>
            <w:tcW w:w="1949" w:type="dxa"/>
            <w:vAlign w:val="center"/>
          </w:tcPr>
          <w:p w14:paraId="5D229484" w14:textId="77777777" w:rsidR="00F81E8D" w:rsidRPr="00F81E8D" w:rsidRDefault="00F81E8D" w:rsidP="00F81E8D">
            <w:pPr>
              <w:pStyle w:val="TAC"/>
              <w:rPr>
                <w:rFonts w:eastAsia="DengXian"/>
                <w:lang w:eastAsia="zh-CN"/>
              </w:rPr>
            </w:pPr>
            <w:r w:rsidRPr="00F81E8D">
              <w:rPr>
                <w:rFonts w:eastAsia="DengXian"/>
                <w:lang w:eastAsia="zh-CN"/>
              </w:rPr>
              <w:t>0.2</w:t>
            </w:r>
            <w:r w:rsidRPr="00F81E8D">
              <w:rPr>
                <w:rFonts w:eastAsia="DengXian"/>
                <w:vertAlign w:val="superscript"/>
                <w:lang w:eastAsia="zh-CN"/>
              </w:rPr>
              <w:t>4</w:t>
            </w:r>
          </w:p>
        </w:tc>
      </w:tr>
      <w:tr w:rsidR="00F81E8D" w:rsidRPr="00F81E8D" w14:paraId="755C9A2A" w14:textId="77777777" w:rsidTr="00BE2A16">
        <w:trPr>
          <w:trHeight w:val="187"/>
          <w:jc w:val="center"/>
        </w:trPr>
        <w:tc>
          <w:tcPr>
            <w:tcW w:w="1735" w:type="dxa"/>
            <w:tcBorders>
              <w:bottom w:val="single" w:sz="4" w:space="0" w:color="auto"/>
            </w:tcBorders>
            <w:shd w:val="clear" w:color="auto" w:fill="auto"/>
          </w:tcPr>
          <w:p w14:paraId="61E887D2" w14:textId="77777777" w:rsidR="00F81E8D" w:rsidRPr="00F81E8D" w:rsidRDefault="00F81E8D" w:rsidP="00F81E8D">
            <w:pPr>
              <w:pStyle w:val="TAC"/>
              <w:rPr>
                <w:rFonts w:eastAsia="DengXian"/>
                <w:lang w:val="fr-FR" w:eastAsia="en-US"/>
              </w:rPr>
            </w:pPr>
            <w:r w:rsidRPr="00F81E8D">
              <w:rPr>
                <w:rFonts w:eastAsia="SimSun" w:cs="Arial"/>
                <w:color w:val="000000"/>
                <w:szCs w:val="22"/>
                <w:lang w:val="en-US" w:eastAsia="zh-CN"/>
              </w:rPr>
              <w:t>CA_n8-n39-n79</w:t>
            </w:r>
          </w:p>
        </w:tc>
        <w:tc>
          <w:tcPr>
            <w:tcW w:w="1807" w:type="dxa"/>
            <w:vAlign w:val="center"/>
          </w:tcPr>
          <w:p w14:paraId="30AF70B0" w14:textId="77777777" w:rsidR="00F81E8D" w:rsidRPr="00F81E8D" w:rsidRDefault="00F81E8D" w:rsidP="00F81E8D">
            <w:pPr>
              <w:pStyle w:val="TAC"/>
              <w:rPr>
                <w:rFonts w:eastAsia="DengXian"/>
                <w:lang w:val="fr-FR" w:eastAsia="zh-CN"/>
              </w:rPr>
            </w:pPr>
            <w:r w:rsidRPr="00F81E8D">
              <w:rPr>
                <w:rFonts w:eastAsia="SimSun"/>
                <w:color w:val="000000"/>
                <w:lang w:val="en-US" w:eastAsia="zh-CN"/>
              </w:rPr>
              <w:t>-</w:t>
            </w:r>
          </w:p>
        </w:tc>
        <w:tc>
          <w:tcPr>
            <w:tcW w:w="1948" w:type="dxa"/>
            <w:vAlign w:val="center"/>
          </w:tcPr>
          <w:p w14:paraId="5582CAE8"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w:t>
            </w:r>
          </w:p>
        </w:tc>
        <w:tc>
          <w:tcPr>
            <w:tcW w:w="1949" w:type="dxa"/>
            <w:vAlign w:val="center"/>
          </w:tcPr>
          <w:p w14:paraId="15AEFE40" w14:textId="77777777" w:rsidR="00F81E8D" w:rsidRPr="00F81E8D" w:rsidRDefault="00F81E8D" w:rsidP="00F81E8D">
            <w:pPr>
              <w:pStyle w:val="TAC"/>
              <w:rPr>
                <w:rFonts w:eastAsia="DengXian"/>
                <w:lang w:val="fr-FR" w:eastAsia="zh-CN"/>
              </w:rPr>
            </w:pPr>
            <w:r w:rsidRPr="00F81E8D">
              <w:rPr>
                <w:rFonts w:eastAsia="SimSun" w:cs="Arial"/>
                <w:szCs w:val="18"/>
                <w:lang w:val="en-US" w:eastAsia="ja-JP"/>
              </w:rPr>
              <w:t>-</w:t>
            </w:r>
          </w:p>
        </w:tc>
      </w:tr>
      <w:tr w:rsidR="00F81E8D" w:rsidRPr="00F81E8D" w14:paraId="275DE14E" w14:textId="77777777" w:rsidTr="00BE2A16">
        <w:trPr>
          <w:trHeight w:val="187"/>
          <w:jc w:val="center"/>
        </w:trPr>
        <w:tc>
          <w:tcPr>
            <w:tcW w:w="1735" w:type="dxa"/>
            <w:tcBorders>
              <w:bottom w:val="single" w:sz="4" w:space="0" w:color="auto"/>
            </w:tcBorders>
            <w:shd w:val="clear" w:color="auto" w:fill="auto"/>
            <w:vAlign w:val="center"/>
          </w:tcPr>
          <w:p w14:paraId="7C9330F2" w14:textId="77777777" w:rsidR="00F81E8D" w:rsidRPr="00F81E8D" w:rsidRDefault="00F81E8D" w:rsidP="00F81E8D">
            <w:pPr>
              <w:pStyle w:val="TAC"/>
              <w:rPr>
                <w:rFonts w:eastAsiaTheme="minorEastAsia"/>
                <w:color w:val="000000"/>
                <w:lang w:eastAsia="zh-CN"/>
              </w:rPr>
            </w:pPr>
            <w:r w:rsidRPr="00F81E8D">
              <w:rPr>
                <w:rFonts w:eastAsiaTheme="minorEastAsia"/>
                <w:color w:val="000000"/>
                <w:lang w:eastAsia="zh-CN"/>
              </w:rPr>
              <w:t>CA_n8-n40-n78</w:t>
            </w:r>
          </w:p>
        </w:tc>
        <w:tc>
          <w:tcPr>
            <w:tcW w:w="1807" w:type="dxa"/>
            <w:vAlign w:val="center"/>
          </w:tcPr>
          <w:p w14:paraId="35C99F23" w14:textId="77777777" w:rsidR="00F81E8D" w:rsidRPr="00F81E8D" w:rsidRDefault="00F81E8D" w:rsidP="00F81E8D">
            <w:pPr>
              <w:pStyle w:val="TAC"/>
              <w:rPr>
                <w:rFonts w:eastAsiaTheme="minorEastAsia"/>
                <w:color w:val="000000"/>
                <w:lang w:eastAsia="zh-CN"/>
              </w:rPr>
            </w:pPr>
            <w:r w:rsidRPr="00F81E8D">
              <w:rPr>
                <w:rFonts w:eastAsiaTheme="minorEastAsia"/>
                <w:color w:val="000000"/>
                <w:lang w:eastAsia="zh-CN"/>
              </w:rPr>
              <w:t>0.2</w:t>
            </w:r>
          </w:p>
        </w:tc>
        <w:tc>
          <w:tcPr>
            <w:tcW w:w="1948" w:type="dxa"/>
            <w:vAlign w:val="center"/>
          </w:tcPr>
          <w:p w14:paraId="12EAD8DC" w14:textId="77777777" w:rsidR="00F81E8D" w:rsidRPr="00F81E8D" w:rsidRDefault="00F81E8D" w:rsidP="00F81E8D">
            <w:pPr>
              <w:pStyle w:val="TAC"/>
              <w:rPr>
                <w:rFonts w:eastAsiaTheme="minorEastAsia"/>
                <w:color w:val="000000"/>
                <w:lang w:eastAsia="zh-CN"/>
              </w:rPr>
            </w:pPr>
            <w:r w:rsidRPr="00F81E8D">
              <w:rPr>
                <w:rFonts w:eastAsiaTheme="minorEastAsia" w:hint="eastAsia"/>
                <w:color w:val="000000"/>
                <w:lang w:eastAsia="zh-CN"/>
              </w:rPr>
              <w:t>0</w:t>
            </w:r>
            <w:r w:rsidRPr="00F81E8D">
              <w:rPr>
                <w:rFonts w:eastAsiaTheme="minorEastAsia"/>
                <w:color w:val="000000"/>
                <w:lang w:eastAsia="zh-CN"/>
              </w:rPr>
              <w:t>.4</w:t>
            </w:r>
          </w:p>
        </w:tc>
        <w:tc>
          <w:tcPr>
            <w:tcW w:w="1949" w:type="dxa"/>
            <w:vAlign w:val="center"/>
          </w:tcPr>
          <w:p w14:paraId="568E2CEA" w14:textId="77777777" w:rsidR="00F81E8D" w:rsidRPr="00F81E8D" w:rsidRDefault="00F81E8D" w:rsidP="00F81E8D">
            <w:pPr>
              <w:pStyle w:val="TAC"/>
              <w:rPr>
                <w:rFonts w:eastAsiaTheme="minorEastAsia"/>
                <w:color w:val="000000"/>
                <w:lang w:eastAsia="zh-CN"/>
              </w:rPr>
            </w:pPr>
            <w:r w:rsidRPr="00F81E8D">
              <w:rPr>
                <w:rFonts w:eastAsiaTheme="minorEastAsia"/>
                <w:color w:val="000000"/>
                <w:lang w:eastAsia="zh-CN"/>
              </w:rPr>
              <w:t>0.5</w:t>
            </w:r>
          </w:p>
        </w:tc>
      </w:tr>
      <w:tr w:rsidR="00F81E8D" w:rsidRPr="00F81E8D" w14:paraId="57C0B0E5" w14:textId="77777777" w:rsidTr="00BE2A16">
        <w:trPr>
          <w:trHeight w:val="187"/>
          <w:jc w:val="center"/>
        </w:trPr>
        <w:tc>
          <w:tcPr>
            <w:tcW w:w="1735" w:type="dxa"/>
            <w:tcBorders>
              <w:top w:val="single" w:sz="4" w:space="0" w:color="auto"/>
              <w:bottom w:val="single" w:sz="4" w:space="0" w:color="auto"/>
            </w:tcBorders>
            <w:shd w:val="clear" w:color="auto" w:fill="auto"/>
          </w:tcPr>
          <w:p w14:paraId="57992E13" w14:textId="77777777" w:rsidR="00F81E8D" w:rsidRPr="00F81E8D" w:rsidRDefault="00F81E8D" w:rsidP="00F81E8D">
            <w:pPr>
              <w:pStyle w:val="TAC"/>
              <w:rPr>
                <w:rFonts w:eastAsia="DengXian"/>
                <w:lang w:eastAsia="en-US"/>
              </w:rPr>
            </w:pPr>
            <w:r w:rsidRPr="00F81E8D">
              <w:rPr>
                <w:rFonts w:eastAsia="DengXian"/>
                <w:lang w:val="en-US" w:eastAsia="ja-JP"/>
              </w:rPr>
              <w:t>CA_</w:t>
            </w:r>
            <w:r w:rsidRPr="00F81E8D">
              <w:rPr>
                <w:rFonts w:eastAsia="DengXian" w:hint="eastAsia"/>
                <w:lang w:val="en-US" w:eastAsia="zh-CN"/>
              </w:rPr>
              <w:t>n8</w:t>
            </w:r>
            <w:r w:rsidRPr="00F81E8D">
              <w:rPr>
                <w:rFonts w:eastAsia="DengXian"/>
                <w:lang w:val="en-US" w:eastAsia="ja-JP"/>
              </w:rPr>
              <w:t>-</w:t>
            </w:r>
            <w:r w:rsidRPr="00F81E8D">
              <w:rPr>
                <w:rFonts w:eastAsia="DengXian" w:hint="eastAsia"/>
                <w:lang w:val="en-US" w:eastAsia="zh-CN"/>
              </w:rPr>
              <w:t>n41</w:t>
            </w:r>
            <w:r w:rsidRPr="00F81E8D">
              <w:rPr>
                <w:rFonts w:eastAsia="DengXian" w:hint="eastAsia"/>
                <w:lang w:val="en-US" w:eastAsia="ja-JP"/>
              </w:rPr>
              <w:t>-</w:t>
            </w:r>
            <w:r w:rsidRPr="00F81E8D">
              <w:rPr>
                <w:rFonts w:eastAsia="DengXian" w:hint="eastAsia"/>
                <w:lang w:val="en-US" w:eastAsia="zh-CN"/>
              </w:rPr>
              <w:t>n79</w:t>
            </w:r>
          </w:p>
        </w:tc>
        <w:tc>
          <w:tcPr>
            <w:tcW w:w="1807" w:type="dxa"/>
            <w:vAlign w:val="center"/>
          </w:tcPr>
          <w:p w14:paraId="2A896658" w14:textId="77777777" w:rsidR="00F81E8D" w:rsidRPr="00F81E8D" w:rsidRDefault="00F81E8D" w:rsidP="00F81E8D">
            <w:pPr>
              <w:pStyle w:val="TAC"/>
              <w:rPr>
                <w:rFonts w:eastAsia="DengXian"/>
                <w:lang w:eastAsia="en-US"/>
              </w:rPr>
            </w:pPr>
            <w:r w:rsidRPr="00F81E8D">
              <w:rPr>
                <w:rFonts w:eastAsia="DengXian"/>
                <w:lang w:val="en-US" w:eastAsia="zh-CN"/>
              </w:rPr>
              <w:t>-</w:t>
            </w:r>
          </w:p>
        </w:tc>
        <w:tc>
          <w:tcPr>
            <w:tcW w:w="1948" w:type="dxa"/>
            <w:vAlign w:val="center"/>
          </w:tcPr>
          <w:p w14:paraId="742816D5"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c>
          <w:tcPr>
            <w:tcW w:w="1949" w:type="dxa"/>
            <w:vAlign w:val="center"/>
          </w:tcPr>
          <w:p w14:paraId="4100D38D" w14:textId="77777777" w:rsidR="00F81E8D" w:rsidRPr="00F81E8D" w:rsidRDefault="00F81E8D" w:rsidP="00F81E8D">
            <w:pPr>
              <w:pStyle w:val="TAC"/>
              <w:rPr>
                <w:rFonts w:eastAsia="DengXian"/>
                <w:lang w:val="en-US" w:eastAsia="ja-JP"/>
              </w:rPr>
            </w:pPr>
            <w:r w:rsidRPr="00F81E8D">
              <w:rPr>
                <w:rFonts w:eastAsia="DengXian" w:hint="eastAsia"/>
                <w:lang w:val="en-US" w:eastAsia="ja-JP"/>
              </w:rPr>
              <w:t>0.5</w:t>
            </w:r>
          </w:p>
        </w:tc>
      </w:tr>
      <w:tr w:rsidR="00F81E8D" w:rsidRPr="00F81E8D" w14:paraId="47B33D1C" w14:textId="77777777" w:rsidTr="00BE2A16">
        <w:trPr>
          <w:trHeight w:val="187"/>
          <w:jc w:val="center"/>
        </w:trPr>
        <w:tc>
          <w:tcPr>
            <w:tcW w:w="1735" w:type="dxa"/>
            <w:tcBorders>
              <w:top w:val="single" w:sz="4" w:space="0" w:color="auto"/>
              <w:bottom w:val="single" w:sz="4" w:space="0" w:color="auto"/>
            </w:tcBorders>
            <w:shd w:val="clear" w:color="auto" w:fill="auto"/>
          </w:tcPr>
          <w:p w14:paraId="164F37E1" w14:textId="77777777" w:rsidR="00F81E8D" w:rsidRPr="00F81E8D" w:rsidRDefault="00F81E8D" w:rsidP="00F81E8D">
            <w:pPr>
              <w:pStyle w:val="TAC"/>
              <w:rPr>
                <w:rFonts w:eastAsia="DengXian"/>
                <w:lang w:eastAsia="en-US"/>
              </w:rPr>
            </w:pPr>
            <w:r w:rsidRPr="00F81E8D">
              <w:rPr>
                <w:rFonts w:eastAsia="DengXian"/>
                <w:lang w:eastAsia="en-US"/>
              </w:rPr>
              <w:t>CA_n8-n78-n79</w:t>
            </w:r>
          </w:p>
        </w:tc>
        <w:tc>
          <w:tcPr>
            <w:tcW w:w="1807" w:type="dxa"/>
            <w:vAlign w:val="center"/>
          </w:tcPr>
          <w:p w14:paraId="781F81C9" w14:textId="77777777" w:rsidR="00F81E8D" w:rsidRPr="00F81E8D" w:rsidRDefault="00F81E8D" w:rsidP="00F81E8D">
            <w:pPr>
              <w:pStyle w:val="TAC"/>
              <w:rPr>
                <w:rFonts w:eastAsia="DengXian"/>
                <w:lang w:val="en-US" w:eastAsia="zh-CN"/>
              </w:rPr>
            </w:pPr>
            <w:r w:rsidRPr="00F81E8D">
              <w:rPr>
                <w:rFonts w:eastAsia="DengXian"/>
                <w:lang w:eastAsia="en-US"/>
              </w:rPr>
              <w:t>0.2</w:t>
            </w:r>
          </w:p>
        </w:tc>
        <w:tc>
          <w:tcPr>
            <w:tcW w:w="1948" w:type="dxa"/>
            <w:vAlign w:val="center"/>
          </w:tcPr>
          <w:p w14:paraId="6BC2EE0F"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.5</w:t>
            </w:r>
          </w:p>
        </w:tc>
        <w:tc>
          <w:tcPr>
            <w:tcW w:w="1949" w:type="dxa"/>
            <w:vAlign w:val="center"/>
          </w:tcPr>
          <w:p w14:paraId="3033A0F9" w14:textId="77777777" w:rsidR="00F81E8D" w:rsidRPr="00F81E8D" w:rsidRDefault="00F81E8D" w:rsidP="00F81E8D">
            <w:pPr>
              <w:pStyle w:val="TAC"/>
              <w:rPr>
                <w:rFonts w:eastAsia="DengXian"/>
                <w:lang w:val="en-US" w:eastAsia="ja-JP"/>
              </w:rPr>
            </w:pPr>
            <w:r w:rsidRPr="00F81E8D">
              <w:rPr>
                <w:rFonts w:eastAsia="DengXian"/>
                <w:lang w:eastAsia="en-US"/>
              </w:rPr>
              <w:t>0.5</w:t>
            </w:r>
          </w:p>
        </w:tc>
      </w:tr>
      <w:tr w:rsidR="00F81E8D" w:rsidRPr="00F81E8D" w14:paraId="6E418DD4"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423C2E0B" w14:textId="77777777" w:rsidR="00F81E8D" w:rsidRPr="00F81E8D" w:rsidRDefault="00F81E8D" w:rsidP="00F81E8D">
            <w:pPr>
              <w:pStyle w:val="TAC"/>
              <w:rPr>
                <w:rFonts w:eastAsia="DengXian" w:cs="Arial"/>
                <w:szCs w:val="22"/>
                <w:lang w:eastAsia="en-US"/>
              </w:rPr>
            </w:pPr>
            <w:r w:rsidRPr="00F81E8D">
              <w:rPr>
                <w:rFonts w:eastAsia="DengXian"/>
                <w:lang w:eastAsia="zh-CN"/>
              </w:rPr>
              <w:t>CA_n12-n30-n66</w:t>
            </w:r>
          </w:p>
        </w:tc>
        <w:tc>
          <w:tcPr>
            <w:tcW w:w="1807" w:type="dxa"/>
            <w:tcBorders>
              <w:top w:val="single" w:sz="4" w:space="0" w:color="auto"/>
              <w:left w:val="single" w:sz="4" w:space="0" w:color="auto"/>
              <w:bottom w:val="single" w:sz="4" w:space="0" w:color="auto"/>
              <w:right w:val="single" w:sz="4" w:space="0" w:color="auto"/>
            </w:tcBorders>
            <w:vAlign w:val="center"/>
          </w:tcPr>
          <w:p w14:paraId="19BF31CB" w14:textId="77777777" w:rsidR="00F81E8D" w:rsidRPr="00F81E8D" w:rsidRDefault="00F81E8D" w:rsidP="00F81E8D">
            <w:pPr>
              <w:pStyle w:val="TAC"/>
              <w:rPr>
                <w:rFonts w:eastAsia="DengXian" w:cs="Arial"/>
                <w:szCs w:val="22"/>
                <w:lang w:val="en-US" w:eastAsia="zh-CN"/>
              </w:rPr>
            </w:pPr>
            <w:r w:rsidRPr="00F81E8D">
              <w:rPr>
                <w:rFonts w:eastAsia="DengXian"/>
                <w:lang w:eastAsia="zh-CN"/>
              </w:rPr>
              <w:t>0.5</w:t>
            </w:r>
          </w:p>
        </w:tc>
        <w:tc>
          <w:tcPr>
            <w:tcW w:w="1948" w:type="dxa"/>
            <w:tcBorders>
              <w:top w:val="single" w:sz="4" w:space="0" w:color="auto"/>
              <w:left w:val="single" w:sz="4" w:space="0" w:color="auto"/>
              <w:bottom w:val="single" w:sz="4" w:space="0" w:color="auto"/>
              <w:right w:val="single" w:sz="4" w:space="0" w:color="auto"/>
            </w:tcBorders>
            <w:vAlign w:val="center"/>
          </w:tcPr>
          <w:p w14:paraId="56E5EB66" w14:textId="77777777" w:rsidR="00F81E8D" w:rsidRPr="00F81E8D" w:rsidRDefault="00F81E8D" w:rsidP="00F81E8D">
            <w:pPr>
              <w:pStyle w:val="TAC"/>
              <w:rPr>
                <w:rFonts w:eastAsia="DengXian" w:cs="Arial"/>
                <w:szCs w:val="22"/>
                <w:lang w:val="en-US" w:eastAsia="zh-CN"/>
              </w:rPr>
            </w:pPr>
            <w:r w:rsidRPr="00F81E8D">
              <w:rPr>
                <w:rFonts w:eastAsia="DengXian" w:cs="Arial" w:hint="eastAsia"/>
                <w:szCs w:val="22"/>
                <w:lang w:val="en-US" w:eastAsia="zh-CN"/>
              </w:rPr>
              <w:t>0</w:t>
            </w:r>
            <w:r w:rsidRPr="00F81E8D">
              <w:rPr>
                <w:rFonts w:eastAsia="DengXian" w:cs="Arial"/>
                <w:szCs w:val="22"/>
                <w:lang w:val="en-US" w:eastAsia="zh-CN"/>
              </w:rPr>
              <w:t>.5</w:t>
            </w:r>
          </w:p>
        </w:tc>
        <w:tc>
          <w:tcPr>
            <w:tcW w:w="1949" w:type="dxa"/>
            <w:tcBorders>
              <w:top w:val="single" w:sz="4" w:space="0" w:color="auto"/>
              <w:left w:val="single" w:sz="4" w:space="0" w:color="auto"/>
              <w:bottom w:val="single" w:sz="4" w:space="0" w:color="auto"/>
              <w:right w:val="single" w:sz="4" w:space="0" w:color="auto"/>
            </w:tcBorders>
            <w:vAlign w:val="center"/>
          </w:tcPr>
          <w:p w14:paraId="4D8479CD" w14:textId="77777777" w:rsidR="00F81E8D" w:rsidRPr="00F81E8D" w:rsidRDefault="00F81E8D" w:rsidP="00F81E8D">
            <w:pPr>
              <w:pStyle w:val="TAC"/>
              <w:rPr>
                <w:rFonts w:eastAsia="DengXian" w:cs="Arial"/>
                <w:szCs w:val="22"/>
                <w:lang w:val="en-US" w:eastAsia="ja-JP"/>
              </w:rPr>
            </w:pPr>
            <w:r w:rsidRPr="00F81E8D">
              <w:rPr>
                <w:rFonts w:eastAsia="DengXian"/>
                <w:lang w:eastAsia="zh-CN"/>
              </w:rPr>
              <w:t>0.4</w:t>
            </w:r>
          </w:p>
        </w:tc>
      </w:tr>
      <w:tr w:rsidR="00F81E8D" w:rsidRPr="00F81E8D" w14:paraId="75D20721"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63EAEE7B" w14:textId="77777777" w:rsidR="00F81E8D" w:rsidRPr="00F81E8D" w:rsidRDefault="00F81E8D" w:rsidP="00F81E8D">
            <w:pPr>
              <w:pStyle w:val="TAC"/>
              <w:rPr>
                <w:rFonts w:eastAsia="DengXian"/>
                <w:lang w:eastAsia="zh-CN"/>
              </w:rPr>
            </w:pPr>
            <w:r w:rsidRPr="00F81E8D">
              <w:rPr>
                <w:rFonts w:eastAsia="DengXian"/>
                <w:lang w:eastAsia="en-US"/>
              </w:rPr>
              <w:t>CA_n1</w:t>
            </w:r>
            <w:r w:rsidRPr="00F81E8D">
              <w:rPr>
                <w:rFonts w:eastAsia="DengXian" w:hint="eastAsia"/>
                <w:lang w:eastAsia="zh-CN"/>
              </w:rPr>
              <w:t>2</w:t>
            </w:r>
            <w:r w:rsidRPr="00F81E8D">
              <w:rPr>
                <w:rFonts w:eastAsia="DengXian"/>
                <w:lang w:eastAsia="en-US"/>
              </w:rPr>
              <w:t>-n</w:t>
            </w:r>
            <w:r w:rsidRPr="00F81E8D">
              <w:rPr>
                <w:rFonts w:eastAsia="DengXian" w:hint="eastAsia"/>
                <w:lang w:eastAsia="zh-CN"/>
              </w:rPr>
              <w:t>30</w:t>
            </w:r>
            <w:r w:rsidRPr="00F81E8D">
              <w:rPr>
                <w:rFonts w:eastAsia="DengXian"/>
                <w:lang w:eastAsia="en-US"/>
              </w:rPr>
              <w:t>-n</w:t>
            </w:r>
            <w:r w:rsidRPr="00F81E8D">
              <w:rPr>
                <w:rFonts w:eastAsia="DengXian" w:hint="eastAsia"/>
                <w:lang w:eastAsia="zh-CN"/>
              </w:rPr>
              <w:t>77</w:t>
            </w:r>
          </w:p>
        </w:tc>
        <w:tc>
          <w:tcPr>
            <w:tcW w:w="1807" w:type="dxa"/>
            <w:tcBorders>
              <w:top w:val="single" w:sz="4" w:space="0" w:color="auto"/>
              <w:left w:val="single" w:sz="4" w:space="0" w:color="auto"/>
              <w:bottom w:val="single" w:sz="4" w:space="0" w:color="auto"/>
              <w:right w:val="single" w:sz="4" w:space="0" w:color="auto"/>
            </w:tcBorders>
            <w:vAlign w:val="center"/>
          </w:tcPr>
          <w:p w14:paraId="46CBD740"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.2</w:t>
            </w:r>
          </w:p>
        </w:tc>
        <w:tc>
          <w:tcPr>
            <w:tcW w:w="1948" w:type="dxa"/>
            <w:tcBorders>
              <w:top w:val="single" w:sz="4" w:space="0" w:color="auto"/>
              <w:left w:val="single" w:sz="4" w:space="0" w:color="auto"/>
              <w:bottom w:val="single" w:sz="4" w:space="0" w:color="auto"/>
              <w:right w:val="single" w:sz="4" w:space="0" w:color="auto"/>
            </w:tcBorders>
            <w:vAlign w:val="center"/>
          </w:tcPr>
          <w:p w14:paraId="150D81AD" w14:textId="77777777" w:rsidR="00F81E8D" w:rsidRPr="00F81E8D" w:rsidRDefault="00F81E8D" w:rsidP="00F81E8D">
            <w:pPr>
              <w:pStyle w:val="TAC"/>
              <w:rPr>
                <w:rFonts w:eastAsia="DengXian" w:cs="Arial"/>
                <w:szCs w:val="22"/>
                <w:lang w:val="en-US" w:eastAsia="zh-CN"/>
              </w:rPr>
            </w:pPr>
            <w:r w:rsidRPr="00F81E8D">
              <w:rPr>
                <w:rFonts w:eastAsia="DengXian" w:cs="Arial" w:hint="eastAsia"/>
                <w:szCs w:val="22"/>
                <w:lang w:val="en-US"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42349201"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r>
      <w:tr w:rsidR="00F81E8D" w:rsidRPr="00F81E8D" w14:paraId="3E91302F"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156863DE" w14:textId="77777777" w:rsidR="00F81E8D" w:rsidRPr="00F81E8D" w:rsidRDefault="00F81E8D" w:rsidP="00F81E8D">
            <w:pPr>
              <w:pStyle w:val="TAC"/>
              <w:rPr>
                <w:rFonts w:eastAsia="DengXian"/>
                <w:lang w:eastAsia="en-US"/>
              </w:rPr>
            </w:pPr>
            <w:r w:rsidRPr="00F81E8D">
              <w:rPr>
                <w:rFonts w:eastAsiaTheme="minorEastAsia"/>
                <w:color w:val="000000"/>
                <w:lang w:eastAsia="en-US"/>
              </w:rPr>
              <w:t>CA_n12-n41-n66</w:t>
            </w:r>
          </w:p>
        </w:tc>
        <w:tc>
          <w:tcPr>
            <w:tcW w:w="1807" w:type="dxa"/>
            <w:tcBorders>
              <w:top w:val="single" w:sz="4" w:space="0" w:color="auto"/>
              <w:left w:val="single" w:sz="4" w:space="0" w:color="auto"/>
              <w:bottom w:val="single" w:sz="4" w:space="0" w:color="auto"/>
              <w:right w:val="single" w:sz="4" w:space="0" w:color="auto"/>
            </w:tcBorders>
            <w:vAlign w:val="center"/>
          </w:tcPr>
          <w:p w14:paraId="60CBFE42" w14:textId="77777777" w:rsidR="00F81E8D" w:rsidRPr="00F81E8D" w:rsidRDefault="00F81E8D" w:rsidP="00F81E8D">
            <w:pPr>
              <w:pStyle w:val="TAC"/>
              <w:rPr>
                <w:rFonts w:eastAsia="DengXian"/>
                <w:lang w:eastAsia="zh-CN"/>
              </w:rPr>
            </w:pPr>
            <w:r w:rsidRPr="00F81E8D">
              <w:rPr>
                <w:rFonts w:eastAsiaTheme="minorEastAsia" w:hint="eastAsia"/>
                <w:lang w:eastAsia="zh-CN"/>
              </w:rPr>
              <w:t>0</w:t>
            </w:r>
            <w:r w:rsidRPr="00F81E8D">
              <w:rPr>
                <w:rFonts w:eastAsiaTheme="minorEastAsia"/>
                <w:lang w:eastAsia="zh-CN"/>
              </w:rPr>
              <w:t>.1</w:t>
            </w:r>
          </w:p>
        </w:tc>
        <w:tc>
          <w:tcPr>
            <w:tcW w:w="1948" w:type="dxa"/>
            <w:tcBorders>
              <w:top w:val="single" w:sz="4" w:space="0" w:color="auto"/>
              <w:left w:val="single" w:sz="4" w:space="0" w:color="auto"/>
              <w:bottom w:val="single" w:sz="4" w:space="0" w:color="auto"/>
              <w:right w:val="single" w:sz="4" w:space="0" w:color="auto"/>
            </w:tcBorders>
            <w:vAlign w:val="center"/>
          </w:tcPr>
          <w:p w14:paraId="0CE6162D" w14:textId="77777777" w:rsidR="00F81E8D" w:rsidRPr="00F81E8D" w:rsidRDefault="00F81E8D" w:rsidP="00F81E8D">
            <w:pPr>
              <w:pStyle w:val="TAC"/>
              <w:rPr>
                <w:rFonts w:eastAsia="DengXian" w:cs="Arial"/>
                <w:szCs w:val="22"/>
                <w:lang w:val="en-US" w:eastAsia="zh-CN"/>
              </w:rPr>
            </w:pPr>
            <w:r w:rsidRPr="00F81E8D">
              <w:rPr>
                <w:rFonts w:eastAsiaTheme="minorEastAsia" w:hint="eastAsia"/>
                <w:lang w:eastAsia="zh-CN"/>
              </w:rPr>
              <w:t>0</w:t>
            </w:r>
            <w:r w:rsidRPr="00F81E8D">
              <w:rPr>
                <w:rFonts w:eastAsiaTheme="minorEastAsia"/>
                <w:lang w:eastAsia="zh-CN"/>
              </w:rPr>
              <w:t>.5</w:t>
            </w:r>
          </w:p>
        </w:tc>
        <w:tc>
          <w:tcPr>
            <w:tcW w:w="1949" w:type="dxa"/>
            <w:tcBorders>
              <w:top w:val="single" w:sz="4" w:space="0" w:color="auto"/>
              <w:left w:val="single" w:sz="4" w:space="0" w:color="auto"/>
              <w:bottom w:val="single" w:sz="4" w:space="0" w:color="auto"/>
              <w:right w:val="single" w:sz="4" w:space="0" w:color="auto"/>
            </w:tcBorders>
            <w:vAlign w:val="center"/>
          </w:tcPr>
          <w:p w14:paraId="71ED7AE9" w14:textId="77777777" w:rsidR="00F81E8D" w:rsidRPr="00F81E8D" w:rsidRDefault="00F81E8D" w:rsidP="00F81E8D">
            <w:pPr>
              <w:pStyle w:val="TAC"/>
              <w:rPr>
                <w:rFonts w:eastAsia="DengXian"/>
                <w:lang w:eastAsia="zh-CN"/>
              </w:rPr>
            </w:pPr>
            <w:r w:rsidRPr="00F81E8D">
              <w:rPr>
                <w:rFonts w:eastAsiaTheme="minorEastAsia" w:hint="eastAsia"/>
                <w:lang w:eastAsia="zh-CN"/>
              </w:rPr>
              <w:t>0</w:t>
            </w:r>
            <w:r w:rsidRPr="00F81E8D">
              <w:rPr>
                <w:rFonts w:eastAsiaTheme="minorEastAsia"/>
                <w:lang w:eastAsia="zh-CN"/>
              </w:rPr>
              <w:t>.5</w:t>
            </w:r>
          </w:p>
        </w:tc>
      </w:tr>
      <w:tr w:rsidR="00F81E8D" w:rsidRPr="00F81E8D" w14:paraId="28BE2973" w14:textId="77777777" w:rsidTr="00BC4B4B">
        <w:trPr>
          <w:trHeight w:val="187"/>
          <w:jc w:val="center"/>
        </w:trPr>
        <w:tc>
          <w:tcPr>
            <w:tcW w:w="1735" w:type="dxa"/>
            <w:tcBorders>
              <w:top w:val="single" w:sz="4" w:space="0" w:color="auto"/>
              <w:left w:val="single" w:sz="4" w:space="0" w:color="auto"/>
              <w:bottom w:val="single" w:sz="4" w:space="0" w:color="auto"/>
              <w:right w:val="single" w:sz="4" w:space="0" w:color="auto"/>
            </w:tcBorders>
          </w:tcPr>
          <w:p w14:paraId="62F25882" w14:textId="77777777" w:rsidR="00F81E8D" w:rsidRPr="00F81E8D" w:rsidRDefault="00F81E8D" w:rsidP="00F81E8D">
            <w:pPr>
              <w:pStyle w:val="TAC"/>
              <w:rPr>
                <w:rFonts w:eastAsia="DengXian"/>
                <w:lang w:eastAsia="en-US"/>
              </w:rPr>
            </w:pPr>
            <w:r w:rsidRPr="00F81E8D">
              <w:rPr>
                <w:rFonts w:eastAsiaTheme="minorEastAsia"/>
                <w:color w:val="000000"/>
                <w:lang w:eastAsia="en-US"/>
              </w:rPr>
              <w:t>CA_n12-n41-n77</w:t>
            </w:r>
          </w:p>
        </w:tc>
        <w:tc>
          <w:tcPr>
            <w:tcW w:w="1807" w:type="dxa"/>
            <w:tcBorders>
              <w:top w:val="single" w:sz="4" w:space="0" w:color="auto"/>
              <w:left w:val="single" w:sz="4" w:space="0" w:color="auto"/>
              <w:bottom w:val="single" w:sz="4" w:space="0" w:color="auto"/>
              <w:right w:val="single" w:sz="4" w:space="0" w:color="auto"/>
            </w:tcBorders>
            <w:vAlign w:val="center"/>
          </w:tcPr>
          <w:p w14:paraId="063A607A" w14:textId="77777777" w:rsidR="00F81E8D" w:rsidRPr="00F81E8D" w:rsidRDefault="00F81E8D" w:rsidP="00F81E8D">
            <w:pPr>
              <w:pStyle w:val="TAC"/>
              <w:rPr>
                <w:rFonts w:eastAsia="DengXian"/>
                <w:lang w:eastAsia="zh-CN"/>
              </w:rPr>
            </w:pPr>
            <w:r w:rsidRPr="00F81E8D">
              <w:rPr>
                <w:rFonts w:eastAsiaTheme="minorEastAsia" w:hint="eastAsia"/>
                <w:lang w:eastAsia="zh-CN"/>
              </w:rPr>
              <w:t>0</w:t>
            </w:r>
            <w:r w:rsidRPr="00F81E8D">
              <w:rPr>
                <w:rFonts w:eastAsiaTheme="minorEastAsia"/>
                <w:lang w:eastAsia="zh-CN"/>
              </w:rPr>
              <w:t>.5</w:t>
            </w:r>
          </w:p>
        </w:tc>
        <w:tc>
          <w:tcPr>
            <w:tcW w:w="1948" w:type="dxa"/>
            <w:tcBorders>
              <w:top w:val="single" w:sz="4" w:space="0" w:color="auto"/>
              <w:left w:val="single" w:sz="4" w:space="0" w:color="auto"/>
              <w:bottom w:val="single" w:sz="4" w:space="0" w:color="auto"/>
              <w:right w:val="single" w:sz="4" w:space="0" w:color="auto"/>
            </w:tcBorders>
            <w:vAlign w:val="center"/>
          </w:tcPr>
          <w:p w14:paraId="0893D55B" w14:textId="77777777" w:rsidR="00F81E8D" w:rsidRPr="00F81E8D" w:rsidRDefault="00F81E8D" w:rsidP="00F81E8D">
            <w:pPr>
              <w:pStyle w:val="TAC"/>
              <w:rPr>
                <w:rFonts w:eastAsia="DengXian" w:cs="Arial"/>
                <w:szCs w:val="22"/>
                <w:lang w:val="en-US" w:eastAsia="zh-CN"/>
              </w:rPr>
            </w:pPr>
            <w:r w:rsidRPr="00F81E8D">
              <w:rPr>
                <w:rFonts w:eastAsiaTheme="minorEastAsia" w:hint="eastAsia"/>
                <w:lang w:eastAsia="zh-CN"/>
              </w:rPr>
              <w:t>0</w:t>
            </w:r>
            <w:r w:rsidRPr="00F81E8D">
              <w:rPr>
                <w:rFonts w:eastAsiaTheme="minorEastAsia"/>
                <w:lang w:eastAsia="zh-CN"/>
              </w:rPr>
              <w:t>.2</w:t>
            </w:r>
          </w:p>
        </w:tc>
        <w:tc>
          <w:tcPr>
            <w:tcW w:w="1949" w:type="dxa"/>
            <w:tcBorders>
              <w:top w:val="single" w:sz="4" w:space="0" w:color="auto"/>
              <w:left w:val="single" w:sz="4" w:space="0" w:color="auto"/>
              <w:bottom w:val="single" w:sz="4" w:space="0" w:color="auto"/>
              <w:right w:val="single" w:sz="4" w:space="0" w:color="auto"/>
            </w:tcBorders>
            <w:vAlign w:val="center"/>
          </w:tcPr>
          <w:p w14:paraId="2A6CBDE8" w14:textId="77777777" w:rsidR="00F81E8D" w:rsidRPr="00F81E8D" w:rsidRDefault="00F81E8D" w:rsidP="00F81E8D">
            <w:pPr>
              <w:pStyle w:val="TAC"/>
              <w:rPr>
                <w:rFonts w:eastAsia="DengXian"/>
                <w:lang w:eastAsia="zh-CN"/>
              </w:rPr>
            </w:pPr>
            <w:r w:rsidRPr="00F81E8D">
              <w:rPr>
                <w:rFonts w:eastAsiaTheme="minorEastAsia" w:hint="eastAsia"/>
                <w:lang w:eastAsia="zh-CN"/>
              </w:rPr>
              <w:t>0</w:t>
            </w:r>
            <w:r w:rsidRPr="00F81E8D">
              <w:rPr>
                <w:rFonts w:eastAsiaTheme="minorEastAsia"/>
                <w:lang w:eastAsia="zh-CN"/>
              </w:rPr>
              <w:t>.5</w:t>
            </w:r>
          </w:p>
        </w:tc>
      </w:tr>
      <w:tr w:rsidR="00F81E8D" w:rsidRPr="00F81E8D" w14:paraId="09A111C2"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2248F526" w14:textId="77777777" w:rsidR="00F81E8D" w:rsidRPr="00F81E8D" w:rsidRDefault="00F81E8D" w:rsidP="00F81E8D">
            <w:pPr>
              <w:pStyle w:val="TAC"/>
              <w:rPr>
                <w:rFonts w:eastAsia="DengXian"/>
                <w:lang w:eastAsia="en-US"/>
              </w:rPr>
            </w:pPr>
            <w:r w:rsidRPr="00F81E8D">
              <w:rPr>
                <w:rFonts w:eastAsia="DengXian"/>
                <w:lang w:eastAsia="en-US"/>
              </w:rPr>
              <w:t>CA_n1</w:t>
            </w:r>
            <w:r w:rsidRPr="00F81E8D">
              <w:rPr>
                <w:rFonts w:eastAsia="DengXian" w:hint="eastAsia"/>
                <w:lang w:eastAsia="zh-CN"/>
              </w:rPr>
              <w:t>2</w:t>
            </w:r>
            <w:r w:rsidRPr="00F81E8D">
              <w:rPr>
                <w:rFonts w:eastAsia="DengXian"/>
                <w:lang w:eastAsia="en-US"/>
              </w:rPr>
              <w:t>-n</w:t>
            </w:r>
            <w:r w:rsidRPr="00F81E8D">
              <w:rPr>
                <w:rFonts w:eastAsia="DengXian" w:hint="eastAsia"/>
                <w:lang w:eastAsia="zh-CN"/>
              </w:rPr>
              <w:t>66</w:t>
            </w:r>
            <w:r w:rsidRPr="00F81E8D">
              <w:rPr>
                <w:rFonts w:eastAsia="DengXian"/>
                <w:lang w:eastAsia="en-US"/>
              </w:rPr>
              <w:t>-n</w:t>
            </w:r>
            <w:r w:rsidRPr="00F81E8D">
              <w:rPr>
                <w:rFonts w:eastAsia="DengXian" w:hint="eastAsia"/>
                <w:lang w:eastAsia="zh-CN"/>
              </w:rPr>
              <w:t>77</w:t>
            </w:r>
          </w:p>
        </w:tc>
        <w:tc>
          <w:tcPr>
            <w:tcW w:w="1807" w:type="dxa"/>
            <w:tcBorders>
              <w:top w:val="single" w:sz="4" w:space="0" w:color="auto"/>
              <w:left w:val="single" w:sz="4" w:space="0" w:color="auto"/>
              <w:bottom w:val="single" w:sz="4" w:space="0" w:color="auto"/>
              <w:right w:val="single" w:sz="4" w:space="0" w:color="auto"/>
            </w:tcBorders>
            <w:vAlign w:val="center"/>
          </w:tcPr>
          <w:p w14:paraId="63F17A82"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c>
          <w:tcPr>
            <w:tcW w:w="1948" w:type="dxa"/>
            <w:tcBorders>
              <w:top w:val="single" w:sz="4" w:space="0" w:color="auto"/>
              <w:left w:val="single" w:sz="4" w:space="0" w:color="auto"/>
              <w:bottom w:val="single" w:sz="4" w:space="0" w:color="auto"/>
              <w:right w:val="single" w:sz="4" w:space="0" w:color="auto"/>
            </w:tcBorders>
            <w:vAlign w:val="center"/>
          </w:tcPr>
          <w:p w14:paraId="41F5C6E9" w14:textId="77777777" w:rsidR="00F81E8D" w:rsidRPr="00F81E8D" w:rsidRDefault="00F81E8D" w:rsidP="00F81E8D">
            <w:pPr>
              <w:pStyle w:val="TAC"/>
              <w:rPr>
                <w:rFonts w:eastAsia="DengXian" w:cs="Arial"/>
                <w:szCs w:val="22"/>
                <w:lang w:val="en-US" w:eastAsia="zh-CN"/>
              </w:rPr>
            </w:pPr>
            <w:r w:rsidRPr="00F81E8D">
              <w:rPr>
                <w:rFonts w:eastAsia="DengXian" w:cs="Arial" w:hint="eastAsia"/>
                <w:szCs w:val="22"/>
                <w:lang w:val="en-US" w:eastAsia="zh-CN"/>
              </w:rPr>
              <w:t>0</w:t>
            </w:r>
            <w:r w:rsidRPr="00F81E8D">
              <w:rPr>
                <w:rFonts w:eastAsia="DengXian" w:cs="Arial"/>
                <w:szCs w:val="22"/>
                <w:lang w:val="en-US" w:eastAsia="zh-CN"/>
              </w:rPr>
              <w:t>.5</w:t>
            </w:r>
          </w:p>
        </w:tc>
        <w:tc>
          <w:tcPr>
            <w:tcW w:w="1949" w:type="dxa"/>
            <w:tcBorders>
              <w:top w:val="single" w:sz="4" w:space="0" w:color="auto"/>
              <w:left w:val="single" w:sz="4" w:space="0" w:color="auto"/>
              <w:bottom w:val="single" w:sz="4" w:space="0" w:color="auto"/>
              <w:right w:val="single" w:sz="4" w:space="0" w:color="auto"/>
            </w:tcBorders>
            <w:vAlign w:val="center"/>
          </w:tcPr>
          <w:p w14:paraId="0CDCB1E3"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r>
      <w:tr w:rsidR="00F81E8D" w:rsidRPr="00F81E8D" w14:paraId="739DAD6A" w14:textId="77777777" w:rsidTr="00BE2A16">
        <w:trPr>
          <w:trHeight w:val="187"/>
          <w:jc w:val="center"/>
        </w:trPr>
        <w:tc>
          <w:tcPr>
            <w:tcW w:w="1735" w:type="dxa"/>
            <w:tcBorders>
              <w:top w:val="single" w:sz="4" w:space="0" w:color="auto"/>
              <w:bottom w:val="single" w:sz="4" w:space="0" w:color="auto"/>
            </w:tcBorders>
            <w:shd w:val="clear" w:color="auto" w:fill="auto"/>
          </w:tcPr>
          <w:p w14:paraId="0332ED1D" w14:textId="77777777" w:rsidR="00F81E8D" w:rsidRPr="00F81E8D" w:rsidRDefault="00F81E8D" w:rsidP="00F81E8D">
            <w:pPr>
              <w:pStyle w:val="TAC"/>
              <w:rPr>
                <w:rFonts w:eastAsia="DengXian"/>
                <w:lang w:eastAsia="en-US"/>
              </w:rPr>
            </w:pPr>
            <w:r w:rsidRPr="00F81E8D">
              <w:rPr>
                <w:rFonts w:eastAsia="DengXian"/>
                <w:lang w:eastAsia="en-US"/>
              </w:rPr>
              <w:t>CA_n13-n25-n66</w:t>
            </w:r>
          </w:p>
        </w:tc>
        <w:tc>
          <w:tcPr>
            <w:tcW w:w="1807" w:type="dxa"/>
            <w:vAlign w:val="center"/>
          </w:tcPr>
          <w:p w14:paraId="53BF1666" w14:textId="77777777" w:rsidR="00F81E8D" w:rsidRPr="00F81E8D" w:rsidRDefault="00F81E8D" w:rsidP="00F81E8D">
            <w:pPr>
              <w:pStyle w:val="TAC"/>
              <w:rPr>
                <w:rFonts w:eastAsia="DengXian"/>
                <w:lang w:val="en-US" w:eastAsia="zh-CN"/>
              </w:rPr>
            </w:pPr>
            <w:r w:rsidRPr="00F81E8D">
              <w:rPr>
                <w:rFonts w:eastAsia="DengXian"/>
                <w:lang w:eastAsia="en-US"/>
              </w:rPr>
              <w:t>-</w:t>
            </w:r>
          </w:p>
        </w:tc>
        <w:tc>
          <w:tcPr>
            <w:tcW w:w="1948" w:type="dxa"/>
            <w:vAlign w:val="center"/>
          </w:tcPr>
          <w:p w14:paraId="64CB2EFB"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3</w:t>
            </w:r>
          </w:p>
        </w:tc>
        <w:tc>
          <w:tcPr>
            <w:tcW w:w="1949" w:type="dxa"/>
            <w:vAlign w:val="center"/>
          </w:tcPr>
          <w:p w14:paraId="61D6418D" w14:textId="77777777" w:rsidR="00F81E8D" w:rsidRPr="00F81E8D" w:rsidRDefault="00F81E8D" w:rsidP="00F81E8D">
            <w:pPr>
              <w:pStyle w:val="TAC"/>
              <w:rPr>
                <w:rFonts w:eastAsia="DengXian"/>
                <w:lang w:val="en-US" w:eastAsia="ja-JP"/>
              </w:rPr>
            </w:pPr>
            <w:r w:rsidRPr="00F81E8D">
              <w:rPr>
                <w:rFonts w:eastAsia="DengXian"/>
                <w:lang w:eastAsia="en-US"/>
              </w:rPr>
              <w:t>0.3</w:t>
            </w:r>
          </w:p>
        </w:tc>
      </w:tr>
      <w:tr w:rsidR="00F81E8D" w:rsidRPr="00F81E8D" w14:paraId="2D67A099" w14:textId="77777777" w:rsidTr="00BE2A16">
        <w:trPr>
          <w:trHeight w:val="187"/>
          <w:jc w:val="center"/>
        </w:trPr>
        <w:tc>
          <w:tcPr>
            <w:tcW w:w="1735" w:type="dxa"/>
            <w:tcBorders>
              <w:top w:val="single" w:sz="4" w:space="0" w:color="auto"/>
              <w:bottom w:val="single" w:sz="4" w:space="0" w:color="auto"/>
            </w:tcBorders>
            <w:shd w:val="clear" w:color="auto" w:fill="auto"/>
          </w:tcPr>
          <w:p w14:paraId="0312AAA1" w14:textId="77777777" w:rsidR="00F81E8D" w:rsidRPr="00F81E8D" w:rsidRDefault="00F81E8D" w:rsidP="00F81E8D">
            <w:pPr>
              <w:pStyle w:val="TAC"/>
              <w:rPr>
                <w:rFonts w:eastAsia="DengXian"/>
                <w:lang w:eastAsia="en-US"/>
              </w:rPr>
            </w:pPr>
            <w:r w:rsidRPr="00F81E8D">
              <w:rPr>
                <w:rFonts w:eastAsia="DengXian"/>
                <w:lang w:eastAsia="en-US"/>
              </w:rPr>
              <w:t>CA_n13-n25-n</w:t>
            </w:r>
            <w:r w:rsidRPr="00F81E8D">
              <w:rPr>
                <w:rFonts w:eastAsia="DengXian" w:hint="eastAsia"/>
                <w:lang w:eastAsia="zh-CN"/>
              </w:rPr>
              <w:t>77</w:t>
            </w:r>
          </w:p>
        </w:tc>
        <w:tc>
          <w:tcPr>
            <w:tcW w:w="1807" w:type="dxa"/>
            <w:vAlign w:val="center"/>
          </w:tcPr>
          <w:p w14:paraId="7E28A459" w14:textId="77777777" w:rsidR="00F81E8D" w:rsidRPr="00F81E8D" w:rsidRDefault="00F81E8D" w:rsidP="00F81E8D">
            <w:pPr>
              <w:pStyle w:val="TAC"/>
              <w:rPr>
                <w:rFonts w:eastAsia="DengXian"/>
                <w:lang w:eastAsia="en-US"/>
              </w:rPr>
            </w:pPr>
            <w:r w:rsidRPr="00F81E8D">
              <w:rPr>
                <w:rFonts w:eastAsia="DengXian"/>
                <w:lang w:eastAsia="en-US"/>
              </w:rPr>
              <w:t>-</w:t>
            </w:r>
          </w:p>
        </w:tc>
        <w:tc>
          <w:tcPr>
            <w:tcW w:w="1948" w:type="dxa"/>
            <w:vAlign w:val="center"/>
          </w:tcPr>
          <w:p w14:paraId="7835DD92"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9" w:type="dxa"/>
            <w:vAlign w:val="center"/>
          </w:tcPr>
          <w:p w14:paraId="458228E5" w14:textId="77777777" w:rsidR="00F81E8D" w:rsidRPr="00F81E8D" w:rsidRDefault="00F81E8D" w:rsidP="00F81E8D">
            <w:pPr>
              <w:pStyle w:val="TAC"/>
              <w:rPr>
                <w:rFonts w:eastAsia="DengXian"/>
                <w:lang w:eastAsia="en-US"/>
              </w:rPr>
            </w:pPr>
            <w:r w:rsidRPr="00F81E8D">
              <w:rPr>
                <w:rFonts w:eastAsia="DengXian" w:cs="Arial"/>
                <w:szCs w:val="18"/>
                <w:lang w:eastAsia="zh-CN"/>
              </w:rPr>
              <w:t>0.5</w:t>
            </w:r>
          </w:p>
        </w:tc>
      </w:tr>
      <w:tr w:rsidR="00F81E8D" w:rsidRPr="00F81E8D" w14:paraId="2148B252" w14:textId="77777777" w:rsidTr="00BE2A16">
        <w:trPr>
          <w:trHeight w:val="187"/>
          <w:jc w:val="center"/>
        </w:trPr>
        <w:tc>
          <w:tcPr>
            <w:tcW w:w="1735" w:type="dxa"/>
            <w:tcBorders>
              <w:top w:val="single" w:sz="4" w:space="0" w:color="auto"/>
              <w:bottom w:val="single" w:sz="4" w:space="0" w:color="auto"/>
            </w:tcBorders>
            <w:shd w:val="clear" w:color="auto" w:fill="auto"/>
          </w:tcPr>
          <w:p w14:paraId="7B88EB64" w14:textId="77777777" w:rsidR="00F81E8D" w:rsidRPr="00F81E8D" w:rsidRDefault="00F81E8D" w:rsidP="00F81E8D">
            <w:pPr>
              <w:pStyle w:val="TAC"/>
              <w:rPr>
                <w:rFonts w:eastAsia="DengXian"/>
                <w:lang w:eastAsia="en-US"/>
              </w:rPr>
            </w:pPr>
            <w:r w:rsidRPr="00F81E8D">
              <w:rPr>
                <w:rFonts w:eastAsia="DengXian"/>
                <w:lang w:eastAsia="en-US"/>
              </w:rPr>
              <w:t>CA_n13-n</w:t>
            </w:r>
            <w:r w:rsidRPr="00F81E8D">
              <w:rPr>
                <w:rFonts w:eastAsia="DengXian" w:hint="eastAsia"/>
                <w:lang w:eastAsia="zh-CN"/>
              </w:rPr>
              <w:t>66</w:t>
            </w:r>
            <w:r w:rsidRPr="00F81E8D">
              <w:rPr>
                <w:rFonts w:eastAsia="DengXian"/>
                <w:lang w:eastAsia="en-US"/>
              </w:rPr>
              <w:t>-n</w:t>
            </w:r>
            <w:r w:rsidRPr="00F81E8D">
              <w:rPr>
                <w:rFonts w:eastAsia="DengXian" w:hint="eastAsia"/>
                <w:lang w:eastAsia="zh-CN"/>
              </w:rPr>
              <w:t>77</w:t>
            </w:r>
          </w:p>
        </w:tc>
        <w:tc>
          <w:tcPr>
            <w:tcW w:w="1807" w:type="dxa"/>
            <w:vAlign w:val="center"/>
          </w:tcPr>
          <w:p w14:paraId="4EBB450D"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.3</w:t>
            </w:r>
          </w:p>
        </w:tc>
        <w:tc>
          <w:tcPr>
            <w:tcW w:w="1948" w:type="dxa"/>
            <w:vAlign w:val="center"/>
          </w:tcPr>
          <w:p w14:paraId="0154E8F4"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.3</w:t>
            </w:r>
          </w:p>
        </w:tc>
        <w:tc>
          <w:tcPr>
            <w:tcW w:w="1949" w:type="dxa"/>
            <w:vAlign w:val="center"/>
          </w:tcPr>
          <w:p w14:paraId="31799B54" w14:textId="77777777" w:rsidR="00F81E8D" w:rsidRPr="00F81E8D" w:rsidRDefault="00F81E8D" w:rsidP="00F81E8D">
            <w:pPr>
              <w:pStyle w:val="TAC"/>
              <w:rPr>
                <w:rFonts w:eastAsia="DengXian" w:cs="Arial"/>
                <w:szCs w:val="18"/>
                <w:lang w:eastAsia="zh-CN"/>
              </w:rPr>
            </w:pPr>
            <w:r w:rsidRPr="00F81E8D">
              <w:rPr>
                <w:rFonts w:eastAsia="DengXian" w:cs="Arial" w:hint="eastAsia"/>
                <w:szCs w:val="18"/>
                <w:lang w:eastAsia="zh-CN"/>
              </w:rPr>
              <w:t>0</w:t>
            </w:r>
            <w:r w:rsidRPr="00F81E8D">
              <w:rPr>
                <w:rFonts w:eastAsia="DengXian" w:cs="Arial"/>
                <w:szCs w:val="18"/>
                <w:lang w:eastAsia="zh-CN"/>
              </w:rPr>
              <w:t>.5</w:t>
            </w:r>
          </w:p>
        </w:tc>
      </w:tr>
      <w:tr w:rsidR="00F81E8D" w:rsidRPr="00F81E8D" w14:paraId="2E6F3882" w14:textId="77777777" w:rsidTr="00BE2A16">
        <w:trPr>
          <w:trHeight w:val="187"/>
          <w:jc w:val="center"/>
        </w:trPr>
        <w:tc>
          <w:tcPr>
            <w:tcW w:w="1735" w:type="dxa"/>
            <w:tcBorders>
              <w:top w:val="single" w:sz="4" w:space="0" w:color="auto"/>
              <w:bottom w:val="single" w:sz="4" w:space="0" w:color="auto"/>
            </w:tcBorders>
            <w:shd w:val="clear" w:color="auto" w:fill="auto"/>
          </w:tcPr>
          <w:p w14:paraId="7CEDB9BB" w14:textId="77777777" w:rsidR="00F81E8D" w:rsidRPr="00F81E8D" w:rsidRDefault="00F81E8D" w:rsidP="00F81E8D">
            <w:pPr>
              <w:pStyle w:val="TAC"/>
              <w:rPr>
                <w:rFonts w:eastAsia="DengXian"/>
                <w:lang w:eastAsia="zh-CN"/>
              </w:rPr>
            </w:pPr>
            <w:r w:rsidRPr="00F81E8D">
              <w:rPr>
                <w:rFonts w:eastAsia="DengXian"/>
                <w:lang w:eastAsia="en-US"/>
              </w:rPr>
              <w:t>CA_n1</w:t>
            </w:r>
            <w:r w:rsidRPr="00F81E8D">
              <w:rPr>
                <w:rFonts w:eastAsia="DengXian" w:hint="eastAsia"/>
                <w:lang w:eastAsia="zh-CN"/>
              </w:rPr>
              <w:t>4</w:t>
            </w:r>
            <w:r w:rsidRPr="00F81E8D">
              <w:rPr>
                <w:rFonts w:eastAsia="DengXian"/>
                <w:lang w:eastAsia="en-US"/>
              </w:rPr>
              <w:t>-n</w:t>
            </w:r>
            <w:r w:rsidRPr="00F81E8D">
              <w:rPr>
                <w:rFonts w:eastAsia="DengXian" w:hint="eastAsia"/>
                <w:lang w:eastAsia="zh-CN"/>
              </w:rPr>
              <w:t>30</w:t>
            </w:r>
            <w:r w:rsidRPr="00F81E8D">
              <w:rPr>
                <w:rFonts w:eastAsia="DengXian"/>
                <w:lang w:eastAsia="en-US"/>
              </w:rPr>
              <w:t>-n</w:t>
            </w:r>
            <w:r w:rsidRPr="00F81E8D">
              <w:rPr>
                <w:rFonts w:eastAsia="DengXian" w:hint="eastAsia"/>
                <w:lang w:eastAsia="zh-CN"/>
              </w:rPr>
              <w:t>66</w:t>
            </w:r>
          </w:p>
        </w:tc>
        <w:tc>
          <w:tcPr>
            <w:tcW w:w="1807" w:type="dxa"/>
            <w:vAlign w:val="center"/>
          </w:tcPr>
          <w:p w14:paraId="46FB3D7F" w14:textId="77777777" w:rsidR="00F81E8D" w:rsidRPr="00F81E8D" w:rsidRDefault="00F81E8D" w:rsidP="00F81E8D">
            <w:pPr>
              <w:pStyle w:val="TAC"/>
              <w:rPr>
                <w:rFonts w:eastAsia="DengXian"/>
                <w:lang w:val="en-US" w:eastAsia="zh-CN"/>
              </w:rPr>
            </w:pPr>
            <w:r w:rsidRPr="00F81E8D">
              <w:rPr>
                <w:rFonts w:eastAsia="DengXian"/>
                <w:color w:val="000000"/>
                <w:lang w:val="en-US" w:eastAsia="zh-CN"/>
              </w:rPr>
              <w:t>-</w:t>
            </w:r>
          </w:p>
        </w:tc>
        <w:tc>
          <w:tcPr>
            <w:tcW w:w="1948" w:type="dxa"/>
            <w:vAlign w:val="center"/>
          </w:tcPr>
          <w:p w14:paraId="2F730B6D"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.5</w:t>
            </w:r>
          </w:p>
        </w:tc>
        <w:tc>
          <w:tcPr>
            <w:tcW w:w="1949" w:type="dxa"/>
            <w:vAlign w:val="center"/>
          </w:tcPr>
          <w:p w14:paraId="6B8A29B7" w14:textId="77777777" w:rsidR="00F81E8D" w:rsidRPr="00F81E8D" w:rsidRDefault="00F81E8D" w:rsidP="00F81E8D">
            <w:pPr>
              <w:pStyle w:val="TAC"/>
              <w:rPr>
                <w:rFonts w:eastAsia="DengXian"/>
                <w:lang w:val="en-US" w:eastAsia="ja-JP"/>
              </w:rPr>
            </w:pPr>
            <w:r w:rsidRPr="00F81E8D">
              <w:rPr>
                <w:rFonts w:eastAsia="DengXian"/>
                <w:bCs/>
                <w:lang w:eastAsia="ja-JP"/>
              </w:rPr>
              <w:t>0.4</w:t>
            </w:r>
          </w:p>
        </w:tc>
      </w:tr>
      <w:tr w:rsidR="00F81E8D" w:rsidRPr="00F81E8D" w14:paraId="6B4EF29A" w14:textId="77777777" w:rsidTr="00BE2A16">
        <w:trPr>
          <w:trHeight w:val="187"/>
          <w:jc w:val="center"/>
        </w:trPr>
        <w:tc>
          <w:tcPr>
            <w:tcW w:w="1735" w:type="dxa"/>
            <w:tcBorders>
              <w:top w:val="single" w:sz="4" w:space="0" w:color="auto"/>
              <w:bottom w:val="single" w:sz="4" w:space="0" w:color="auto"/>
            </w:tcBorders>
            <w:shd w:val="clear" w:color="auto" w:fill="auto"/>
          </w:tcPr>
          <w:p w14:paraId="7BD7A3C5" w14:textId="77777777" w:rsidR="00F81E8D" w:rsidRPr="00F81E8D" w:rsidRDefault="00F81E8D" w:rsidP="00F81E8D">
            <w:pPr>
              <w:pStyle w:val="TAC"/>
              <w:rPr>
                <w:rFonts w:eastAsia="DengXian"/>
                <w:lang w:eastAsia="en-US"/>
              </w:rPr>
            </w:pPr>
            <w:r w:rsidRPr="00F81E8D">
              <w:rPr>
                <w:rFonts w:eastAsia="DengXian"/>
                <w:lang w:eastAsia="en-US"/>
              </w:rPr>
              <w:t>CA_n1</w:t>
            </w:r>
            <w:r w:rsidRPr="00F81E8D">
              <w:rPr>
                <w:rFonts w:eastAsia="DengXian" w:hint="eastAsia"/>
                <w:lang w:eastAsia="zh-CN"/>
              </w:rPr>
              <w:t>4</w:t>
            </w:r>
            <w:r w:rsidRPr="00F81E8D">
              <w:rPr>
                <w:rFonts w:eastAsia="DengXian"/>
                <w:lang w:eastAsia="en-US"/>
              </w:rPr>
              <w:t>-n</w:t>
            </w:r>
            <w:r w:rsidRPr="00F81E8D">
              <w:rPr>
                <w:rFonts w:eastAsia="DengXian" w:hint="eastAsia"/>
                <w:lang w:eastAsia="zh-CN"/>
              </w:rPr>
              <w:t>30</w:t>
            </w:r>
            <w:r w:rsidRPr="00F81E8D">
              <w:rPr>
                <w:rFonts w:eastAsia="DengXian"/>
                <w:lang w:eastAsia="en-US"/>
              </w:rPr>
              <w:t>-n</w:t>
            </w:r>
            <w:r w:rsidRPr="00F81E8D">
              <w:rPr>
                <w:rFonts w:eastAsia="DengXian" w:hint="eastAsia"/>
                <w:lang w:eastAsia="zh-CN"/>
              </w:rPr>
              <w:t>77</w:t>
            </w:r>
          </w:p>
        </w:tc>
        <w:tc>
          <w:tcPr>
            <w:tcW w:w="1807" w:type="dxa"/>
            <w:vAlign w:val="center"/>
          </w:tcPr>
          <w:p w14:paraId="1AB2C6E3"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c>
          <w:tcPr>
            <w:tcW w:w="1948" w:type="dxa"/>
            <w:vAlign w:val="center"/>
          </w:tcPr>
          <w:p w14:paraId="5784B1EE"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9" w:type="dxa"/>
            <w:vAlign w:val="center"/>
          </w:tcPr>
          <w:p w14:paraId="18AACB89" w14:textId="77777777" w:rsidR="00F81E8D" w:rsidRPr="00F81E8D" w:rsidRDefault="00F81E8D" w:rsidP="00F81E8D">
            <w:pPr>
              <w:pStyle w:val="TAC"/>
              <w:rPr>
                <w:rFonts w:eastAsia="DengXian"/>
                <w:bCs/>
                <w:lang w:eastAsia="ja-JP"/>
              </w:rPr>
            </w:pPr>
            <w:r w:rsidRPr="00F81E8D">
              <w:rPr>
                <w:rFonts w:eastAsia="DengXian"/>
                <w:color w:val="000000"/>
                <w:lang w:val="en-US" w:eastAsia="zh-CN"/>
              </w:rPr>
              <w:t>0.5</w:t>
            </w:r>
          </w:p>
        </w:tc>
      </w:tr>
      <w:tr w:rsidR="00F81E8D" w:rsidRPr="00F81E8D" w14:paraId="72533CDF" w14:textId="77777777" w:rsidTr="00BE2A16">
        <w:trPr>
          <w:trHeight w:val="187"/>
          <w:jc w:val="center"/>
        </w:trPr>
        <w:tc>
          <w:tcPr>
            <w:tcW w:w="1735" w:type="dxa"/>
            <w:tcBorders>
              <w:top w:val="single" w:sz="4" w:space="0" w:color="auto"/>
              <w:bottom w:val="single" w:sz="4" w:space="0" w:color="auto"/>
            </w:tcBorders>
            <w:shd w:val="clear" w:color="auto" w:fill="auto"/>
          </w:tcPr>
          <w:p w14:paraId="4EBDE1C0" w14:textId="77777777" w:rsidR="00F81E8D" w:rsidRPr="00F81E8D" w:rsidRDefault="00F81E8D" w:rsidP="00F81E8D">
            <w:pPr>
              <w:pStyle w:val="TAC"/>
              <w:rPr>
                <w:rFonts w:eastAsia="DengXian"/>
                <w:lang w:eastAsia="zh-CN"/>
              </w:rPr>
            </w:pPr>
            <w:r w:rsidRPr="00F81E8D">
              <w:rPr>
                <w:rFonts w:eastAsia="DengXian"/>
                <w:lang w:eastAsia="en-US"/>
              </w:rPr>
              <w:t>CA_n1</w:t>
            </w:r>
            <w:r w:rsidRPr="00F81E8D">
              <w:rPr>
                <w:rFonts w:eastAsia="DengXian" w:hint="eastAsia"/>
                <w:lang w:eastAsia="zh-CN"/>
              </w:rPr>
              <w:t>4</w:t>
            </w:r>
            <w:r w:rsidRPr="00F81E8D">
              <w:rPr>
                <w:rFonts w:eastAsia="DengXian"/>
                <w:lang w:eastAsia="en-US"/>
              </w:rPr>
              <w:t>-n</w:t>
            </w:r>
            <w:r w:rsidRPr="00F81E8D">
              <w:rPr>
                <w:rFonts w:eastAsia="DengXian" w:hint="eastAsia"/>
                <w:lang w:eastAsia="zh-CN"/>
              </w:rPr>
              <w:t>66</w:t>
            </w:r>
            <w:r w:rsidRPr="00F81E8D">
              <w:rPr>
                <w:rFonts w:eastAsia="DengXian"/>
                <w:lang w:eastAsia="en-US"/>
              </w:rPr>
              <w:t>-n</w:t>
            </w:r>
            <w:r w:rsidRPr="00F81E8D">
              <w:rPr>
                <w:rFonts w:eastAsia="DengXian" w:hint="eastAsia"/>
                <w:lang w:eastAsia="zh-CN"/>
              </w:rPr>
              <w:t>77</w:t>
            </w:r>
          </w:p>
        </w:tc>
        <w:tc>
          <w:tcPr>
            <w:tcW w:w="1807" w:type="dxa"/>
            <w:vAlign w:val="center"/>
          </w:tcPr>
          <w:p w14:paraId="658A5A7D" w14:textId="77777777" w:rsidR="00F81E8D" w:rsidRPr="00F81E8D" w:rsidRDefault="00F81E8D" w:rsidP="00F81E8D">
            <w:pPr>
              <w:pStyle w:val="TAC"/>
              <w:rPr>
                <w:rFonts w:eastAsia="DengXian"/>
                <w:lang w:val="en-US" w:eastAsia="zh-CN"/>
              </w:rPr>
            </w:pPr>
            <w:r w:rsidRPr="00F81E8D">
              <w:rPr>
                <w:rFonts w:eastAsia="DengXian"/>
                <w:lang w:eastAsia="en-US"/>
              </w:rPr>
              <w:t>0.2</w:t>
            </w:r>
          </w:p>
        </w:tc>
        <w:tc>
          <w:tcPr>
            <w:tcW w:w="1948" w:type="dxa"/>
            <w:vAlign w:val="center"/>
          </w:tcPr>
          <w:p w14:paraId="07BE6227"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.5</w:t>
            </w:r>
          </w:p>
        </w:tc>
        <w:tc>
          <w:tcPr>
            <w:tcW w:w="1949" w:type="dxa"/>
            <w:vAlign w:val="center"/>
          </w:tcPr>
          <w:p w14:paraId="2DC8257F" w14:textId="77777777" w:rsidR="00F81E8D" w:rsidRPr="00F81E8D" w:rsidRDefault="00F81E8D" w:rsidP="00F81E8D">
            <w:pPr>
              <w:pStyle w:val="TAC"/>
              <w:rPr>
                <w:rFonts w:eastAsia="DengXian"/>
                <w:lang w:val="en-US" w:eastAsia="ja-JP"/>
              </w:rPr>
            </w:pPr>
            <w:r w:rsidRPr="00F81E8D">
              <w:rPr>
                <w:rFonts w:eastAsia="DengXian"/>
                <w:lang w:val="fi-FI" w:eastAsia="en-US"/>
              </w:rPr>
              <w:t>0.5</w:t>
            </w:r>
          </w:p>
        </w:tc>
      </w:tr>
      <w:tr w:rsidR="00F81E8D" w:rsidRPr="00F81E8D" w14:paraId="4916FF4B"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7E5318A4" w14:textId="77777777" w:rsidR="00F81E8D" w:rsidRPr="00F81E8D" w:rsidRDefault="00F81E8D" w:rsidP="00F81E8D">
            <w:pPr>
              <w:pStyle w:val="TAC"/>
              <w:rPr>
                <w:rFonts w:eastAsia="DengXian" w:cs="Arial"/>
                <w:szCs w:val="22"/>
                <w:lang w:eastAsia="zh-CN"/>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18</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28-</w:t>
            </w:r>
            <w:r w:rsidRPr="00F81E8D">
              <w:rPr>
                <w:rFonts w:eastAsia="DengXian" w:hint="eastAsia"/>
                <w:color w:val="000000"/>
                <w:lang w:eastAsia="zh-CN"/>
              </w:rPr>
              <w:t>n</w:t>
            </w:r>
            <w:r w:rsidRPr="00F81E8D">
              <w:rPr>
                <w:rFonts w:eastAsia="DengXian"/>
                <w:color w:val="000000"/>
                <w:lang w:eastAsia="zh-CN"/>
              </w:rPr>
              <w:t>41</w:t>
            </w:r>
          </w:p>
        </w:tc>
        <w:tc>
          <w:tcPr>
            <w:tcW w:w="1807" w:type="dxa"/>
            <w:tcBorders>
              <w:top w:val="single" w:sz="4" w:space="0" w:color="auto"/>
              <w:left w:val="single" w:sz="4" w:space="0" w:color="auto"/>
              <w:bottom w:val="single" w:sz="4" w:space="0" w:color="auto"/>
              <w:right w:val="single" w:sz="4" w:space="0" w:color="auto"/>
            </w:tcBorders>
            <w:vAlign w:val="center"/>
          </w:tcPr>
          <w:p w14:paraId="54E53F7E" w14:textId="77777777" w:rsidR="00F81E8D" w:rsidRPr="00F81E8D" w:rsidRDefault="00F81E8D" w:rsidP="00F81E8D">
            <w:pPr>
              <w:pStyle w:val="TAC"/>
              <w:rPr>
                <w:rFonts w:eastAsia="DengXian" w:cs="Arial"/>
                <w:szCs w:val="22"/>
                <w:lang w:val="en-US"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79C19E9C" w14:textId="77777777" w:rsidR="00F81E8D" w:rsidRPr="00F81E8D" w:rsidRDefault="00F81E8D" w:rsidP="00F81E8D">
            <w:pPr>
              <w:pStyle w:val="TAC"/>
              <w:rPr>
                <w:rFonts w:eastAsia="DengXian" w:cs="Arial"/>
                <w:szCs w:val="22"/>
                <w:lang w:val="en-US" w:eastAsia="zh-CN"/>
              </w:rPr>
            </w:pPr>
            <w:r w:rsidRPr="00F81E8D">
              <w:rPr>
                <w:rFonts w:eastAsia="DengXian" w:cs="Arial" w:hint="eastAsia"/>
                <w:szCs w:val="22"/>
                <w:lang w:val="en-US"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13EEBEB6" w14:textId="77777777" w:rsidR="00F81E8D" w:rsidRPr="00F81E8D" w:rsidRDefault="00F81E8D" w:rsidP="00F81E8D">
            <w:pPr>
              <w:pStyle w:val="TAC"/>
              <w:rPr>
                <w:rFonts w:eastAsia="DengXian" w:cs="Arial"/>
                <w:szCs w:val="22"/>
                <w:lang w:val="en-US" w:eastAsia="ja-JP"/>
              </w:rPr>
            </w:pPr>
            <w:r w:rsidRPr="00F81E8D">
              <w:rPr>
                <w:rFonts w:eastAsia="DengXian"/>
                <w:color w:val="000000"/>
                <w:lang w:eastAsia="zh-CN"/>
              </w:rPr>
              <w:t>-</w:t>
            </w:r>
          </w:p>
        </w:tc>
      </w:tr>
      <w:tr w:rsidR="00F81E8D" w:rsidRPr="00F81E8D" w14:paraId="1B11292D"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124CBC69" w14:textId="77777777" w:rsidR="00F81E8D" w:rsidRPr="00F81E8D" w:rsidRDefault="00F81E8D" w:rsidP="00F81E8D">
            <w:pPr>
              <w:pStyle w:val="TAC"/>
              <w:rPr>
                <w:rFonts w:eastAsia="DengXian" w:cs="Arial"/>
                <w:szCs w:val="22"/>
                <w:lang w:eastAsia="zh-CN"/>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18</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28-</w:t>
            </w:r>
            <w:r w:rsidRPr="00F81E8D">
              <w:rPr>
                <w:rFonts w:eastAsia="DengXian" w:hint="eastAsia"/>
                <w:color w:val="000000"/>
                <w:lang w:eastAsia="zh-CN"/>
              </w:rPr>
              <w:t>n</w:t>
            </w:r>
            <w:r w:rsidRPr="00F81E8D">
              <w:rPr>
                <w:rFonts w:eastAsia="DengXian"/>
                <w:color w:val="000000"/>
                <w:lang w:eastAsia="zh-CN"/>
              </w:rPr>
              <w:t>77</w:t>
            </w:r>
          </w:p>
        </w:tc>
        <w:tc>
          <w:tcPr>
            <w:tcW w:w="1807" w:type="dxa"/>
            <w:tcBorders>
              <w:top w:val="single" w:sz="4" w:space="0" w:color="auto"/>
              <w:left w:val="single" w:sz="4" w:space="0" w:color="auto"/>
              <w:bottom w:val="single" w:sz="4" w:space="0" w:color="auto"/>
              <w:right w:val="single" w:sz="4" w:space="0" w:color="auto"/>
            </w:tcBorders>
            <w:vAlign w:val="center"/>
          </w:tcPr>
          <w:p w14:paraId="24E4CBA8" w14:textId="77777777" w:rsidR="00F81E8D" w:rsidRPr="00F81E8D" w:rsidRDefault="00F81E8D" w:rsidP="00F81E8D">
            <w:pPr>
              <w:pStyle w:val="TAC"/>
              <w:rPr>
                <w:rFonts w:eastAsia="DengXian" w:cs="Arial"/>
                <w:szCs w:val="22"/>
                <w:lang w:val="en-US"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7865B8C1" w14:textId="77777777" w:rsidR="00F81E8D" w:rsidRPr="00F81E8D" w:rsidRDefault="00F81E8D" w:rsidP="00F81E8D">
            <w:pPr>
              <w:pStyle w:val="TAC"/>
              <w:rPr>
                <w:rFonts w:eastAsia="DengXian" w:cs="Arial"/>
                <w:szCs w:val="22"/>
                <w:lang w:val="en-US" w:eastAsia="zh-CN"/>
              </w:rPr>
            </w:pPr>
            <w:r w:rsidRPr="00F81E8D">
              <w:rPr>
                <w:rFonts w:eastAsia="DengXian" w:cs="Arial" w:hint="eastAsia"/>
                <w:szCs w:val="22"/>
                <w:lang w:val="en-US"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716DC450" w14:textId="77777777" w:rsidR="00F81E8D" w:rsidRPr="00F81E8D" w:rsidRDefault="00F81E8D" w:rsidP="00F81E8D">
            <w:pPr>
              <w:pStyle w:val="TAC"/>
              <w:rPr>
                <w:rFonts w:eastAsia="DengXian" w:cs="Arial"/>
                <w:szCs w:val="22"/>
                <w:lang w:val="en-US" w:eastAsia="ja-JP"/>
              </w:rPr>
            </w:pPr>
            <w:r w:rsidRPr="00F81E8D">
              <w:rPr>
                <w:rFonts w:eastAsia="DengXian" w:hint="eastAsia"/>
                <w:color w:val="000000"/>
                <w:lang w:eastAsia="zh-CN"/>
              </w:rPr>
              <w:t>0</w:t>
            </w:r>
            <w:r w:rsidRPr="00F81E8D">
              <w:rPr>
                <w:rFonts w:eastAsia="DengXian"/>
                <w:color w:val="000000"/>
                <w:lang w:eastAsia="zh-CN"/>
              </w:rPr>
              <w:t>.5</w:t>
            </w:r>
          </w:p>
        </w:tc>
      </w:tr>
      <w:tr w:rsidR="00F81E8D" w:rsidRPr="00F81E8D" w14:paraId="24B5F237"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7C655D6A" w14:textId="77777777" w:rsidR="00F81E8D" w:rsidRPr="00F81E8D" w:rsidRDefault="00F81E8D" w:rsidP="00F81E8D">
            <w:pPr>
              <w:pStyle w:val="TAC"/>
              <w:rPr>
                <w:rFonts w:eastAsia="DengXian" w:cs="Arial"/>
                <w:szCs w:val="22"/>
                <w:lang w:eastAsia="zh-CN"/>
              </w:rPr>
            </w:pPr>
            <w:r w:rsidRPr="00F81E8D">
              <w:rPr>
                <w:rFonts w:eastAsia="DengXian"/>
                <w:color w:val="000000"/>
                <w:lang w:eastAsia="en-US"/>
              </w:rPr>
              <w:t>CA_</w:t>
            </w:r>
            <w:r w:rsidRPr="00F81E8D">
              <w:rPr>
                <w:rFonts w:eastAsia="DengXian" w:hint="eastAsia"/>
                <w:color w:val="000000"/>
                <w:lang w:eastAsia="zh-CN"/>
              </w:rPr>
              <w:t>n</w:t>
            </w:r>
            <w:r w:rsidRPr="00F81E8D">
              <w:rPr>
                <w:rFonts w:eastAsia="Yu Mincho"/>
                <w:color w:val="000000"/>
                <w:lang w:eastAsia="en-US"/>
              </w:rPr>
              <w:t>18</w:t>
            </w:r>
            <w:r w:rsidRPr="00F81E8D">
              <w:rPr>
                <w:rFonts w:eastAsia="DengXian"/>
                <w:color w:val="000000"/>
                <w:lang w:eastAsia="en-US"/>
              </w:rPr>
              <w:t>-</w:t>
            </w:r>
            <w:r w:rsidRPr="00F81E8D">
              <w:rPr>
                <w:rFonts w:eastAsia="DengXian" w:hint="eastAsia"/>
                <w:color w:val="000000"/>
                <w:lang w:eastAsia="zh-CN"/>
              </w:rPr>
              <w:t>n</w:t>
            </w:r>
            <w:r w:rsidRPr="00F81E8D">
              <w:rPr>
                <w:rFonts w:eastAsia="DengXian"/>
                <w:color w:val="000000"/>
                <w:lang w:eastAsia="zh-CN"/>
              </w:rPr>
              <w:t>41-</w:t>
            </w:r>
            <w:r w:rsidRPr="00F81E8D">
              <w:rPr>
                <w:rFonts w:eastAsia="DengXian" w:hint="eastAsia"/>
                <w:color w:val="000000"/>
                <w:lang w:eastAsia="zh-CN"/>
              </w:rPr>
              <w:t>n</w:t>
            </w:r>
            <w:r w:rsidRPr="00F81E8D">
              <w:rPr>
                <w:rFonts w:eastAsia="DengXian"/>
                <w:color w:val="000000"/>
                <w:lang w:eastAsia="zh-CN"/>
              </w:rPr>
              <w:t>77</w:t>
            </w:r>
          </w:p>
        </w:tc>
        <w:tc>
          <w:tcPr>
            <w:tcW w:w="1807" w:type="dxa"/>
            <w:tcBorders>
              <w:top w:val="single" w:sz="4" w:space="0" w:color="auto"/>
              <w:left w:val="single" w:sz="4" w:space="0" w:color="auto"/>
              <w:bottom w:val="single" w:sz="4" w:space="0" w:color="auto"/>
              <w:right w:val="single" w:sz="4" w:space="0" w:color="auto"/>
            </w:tcBorders>
            <w:vAlign w:val="center"/>
          </w:tcPr>
          <w:p w14:paraId="57BDA2F1" w14:textId="77777777" w:rsidR="00F81E8D" w:rsidRPr="00F81E8D" w:rsidRDefault="00F81E8D" w:rsidP="00F81E8D">
            <w:pPr>
              <w:pStyle w:val="TAC"/>
              <w:rPr>
                <w:rFonts w:eastAsia="DengXian" w:cs="Arial"/>
                <w:szCs w:val="22"/>
                <w:lang w:val="en-US" w:eastAsia="zh-CN"/>
              </w:rPr>
            </w:pPr>
            <w:r w:rsidRPr="00F81E8D">
              <w:rPr>
                <w:rFonts w:eastAsia="DengXian"/>
                <w:color w:val="000000"/>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2120E612" w14:textId="77777777" w:rsidR="00F81E8D" w:rsidRPr="00F81E8D" w:rsidRDefault="00F81E8D" w:rsidP="00F81E8D">
            <w:pPr>
              <w:pStyle w:val="TAC"/>
              <w:rPr>
                <w:rFonts w:eastAsia="DengXian" w:cs="Arial"/>
                <w:szCs w:val="22"/>
                <w:lang w:val="en-US" w:eastAsia="zh-CN"/>
              </w:rPr>
            </w:pPr>
            <w:r w:rsidRPr="00F81E8D">
              <w:rPr>
                <w:rFonts w:eastAsia="DengXian" w:cs="Arial" w:hint="eastAsia"/>
                <w:szCs w:val="22"/>
                <w:lang w:val="en-US"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0627174F" w14:textId="77777777" w:rsidR="00F81E8D" w:rsidRPr="00F81E8D" w:rsidRDefault="00F81E8D" w:rsidP="00F81E8D">
            <w:pPr>
              <w:pStyle w:val="TAC"/>
              <w:rPr>
                <w:rFonts w:eastAsia="DengXian" w:cs="Arial"/>
                <w:szCs w:val="22"/>
                <w:lang w:val="en-US" w:eastAsia="ja-JP"/>
              </w:rPr>
            </w:pPr>
            <w:r w:rsidRPr="00F81E8D">
              <w:rPr>
                <w:rFonts w:eastAsia="DengXian" w:hint="eastAsia"/>
                <w:color w:val="000000"/>
                <w:lang w:eastAsia="zh-CN"/>
              </w:rPr>
              <w:t>0</w:t>
            </w:r>
            <w:r w:rsidRPr="00F81E8D">
              <w:rPr>
                <w:rFonts w:eastAsia="DengXian"/>
                <w:color w:val="000000"/>
                <w:lang w:eastAsia="zh-CN"/>
              </w:rPr>
              <w:t>.5</w:t>
            </w:r>
          </w:p>
        </w:tc>
      </w:tr>
      <w:tr w:rsidR="00F81E8D" w:rsidRPr="00F81E8D" w14:paraId="436C0F47"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7319EA84" w14:textId="77777777" w:rsidR="00F81E8D" w:rsidRPr="00F81E8D" w:rsidRDefault="00F81E8D" w:rsidP="00F81E8D">
            <w:pPr>
              <w:pStyle w:val="TAC"/>
              <w:rPr>
                <w:rFonts w:eastAsia="DengXian"/>
                <w:color w:val="000000"/>
                <w:lang w:eastAsia="en-US"/>
              </w:rPr>
            </w:pPr>
            <w:r w:rsidRPr="00F81E8D">
              <w:rPr>
                <w:rFonts w:eastAsia="SimSun" w:cs="Arial"/>
                <w:szCs w:val="22"/>
                <w:lang w:val="en-US" w:eastAsia="zh-CN"/>
              </w:rPr>
              <w:t>CA_n20-n28-n75</w:t>
            </w:r>
          </w:p>
        </w:tc>
        <w:tc>
          <w:tcPr>
            <w:tcW w:w="1807" w:type="dxa"/>
            <w:tcBorders>
              <w:top w:val="single" w:sz="4" w:space="0" w:color="auto"/>
              <w:left w:val="single" w:sz="4" w:space="0" w:color="auto"/>
              <w:bottom w:val="single" w:sz="4" w:space="0" w:color="auto"/>
              <w:right w:val="single" w:sz="4" w:space="0" w:color="auto"/>
            </w:tcBorders>
            <w:vAlign w:val="center"/>
          </w:tcPr>
          <w:p w14:paraId="4446AF2E" w14:textId="77777777" w:rsidR="00F81E8D" w:rsidRPr="00F81E8D" w:rsidRDefault="00F81E8D" w:rsidP="00F81E8D">
            <w:pPr>
              <w:pStyle w:val="TAC"/>
              <w:rPr>
                <w:rFonts w:eastAsia="DengXian"/>
                <w:color w:val="000000"/>
                <w:lang w:eastAsia="zh-CN"/>
              </w:rPr>
            </w:pPr>
            <w:r w:rsidRPr="00F81E8D">
              <w:rPr>
                <w:rFonts w:eastAsia="SimSun" w:cs="Arial"/>
                <w:szCs w:val="22"/>
                <w:lang w:val="en-US"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66BB60D5" w14:textId="77777777" w:rsidR="00F81E8D" w:rsidRPr="00F81E8D" w:rsidRDefault="00F81E8D" w:rsidP="00F81E8D">
            <w:pPr>
              <w:pStyle w:val="TAC"/>
              <w:rPr>
                <w:rFonts w:eastAsia="DengXian" w:cs="Arial"/>
                <w:szCs w:val="22"/>
                <w:lang w:val="en-US" w:eastAsia="zh-CN"/>
              </w:rPr>
            </w:pPr>
            <w:r w:rsidRPr="00F81E8D">
              <w:rPr>
                <w:rFonts w:eastAsia="DengXian" w:cs="Arial"/>
                <w:szCs w:val="22"/>
                <w:lang w:val="fr-FR" w:eastAsia="zh-CN"/>
              </w:rPr>
              <w:t>0.2</w:t>
            </w:r>
          </w:p>
        </w:tc>
        <w:tc>
          <w:tcPr>
            <w:tcW w:w="1949" w:type="dxa"/>
            <w:tcBorders>
              <w:top w:val="single" w:sz="4" w:space="0" w:color="auto"/>
              <w:left w:val="single" w:sz="4" w:space="0" w:color="auto"/>
              <w:bottom w:val="single" w:sz="4" w:space="0" w:color="auto"/>
              <w:right w:val="single" w:sz="4" w:space="0" w:color="auto"/>
            </w:tcBorders>
            <w:vAlign w:val="center"/>
          </w:tcPr>
          <w:p w14:paraId="3D7EC583" w14:textId="77777777" w:rsidR="00F81E8D" w:rsidRPr="00F81E8D" w:rsidRDefault="00F81E8D" w:rsidP="00F81E8D">
            <w:pPr>
              <w:pStyle w:val="TAC"/>
              <w:rPr>
                <w:rFonts w:eastAsia="DengXian"/>
                <w:color w:val="000000"/>
                <w:lang w:eastAsia="zh-CN"/>
              </w:rPr>
            </w:pPr>
            <w:r w:rsidRPr="00F81E8D">
              <w:rPr>
                <w:rFonts w:eastAsia="DengXian" w:cs="Arial" w:hint="eastAsia"/>
                <w:szCs w:val="22"/>
                <w:lang w:val="fr-FR" w:eastAsia="zh-CN"/>
              </w:rPr>
              <w:t>-</w:t>
            </w:r>
          </w:p>
        </w:tc>
      </w:tr>
      <w:tr w:rsidR="00F81E8D" w:rsidRPr="00F81E8D" w14:paraId="41762D5C" w14:textId="77777777" w:rsidTr="00BE2A16">
        <w:trPr>
          <w:trHeight w:val="187"/>
          <w:jc w:val="center"/>
        </w:trPr>
        <w:tc>
          <w:tcPr>
            <w:tcW w:w="1735" w:type="dxa"/>
            <w:tcBorders>
              <w:top w:val="single" w:sz="4" w:space="0" w:color="auto"/>
              <w:bottom w:val="single" w:sz="4" w:space="0" w:color="auto"/>
            </w:tcBorders>
            <w:shd w:val="clear" w:color="auto" w:fill="auto"/>
          </w:tcPr>
          <w:p w14:paraId="2392E4B8" w14:textId="77777777" w:rsidR="00F81E8D" w:rsidRPr="00F81E8D" w:rsidRDefault="00F81E8D" w:rsidP="00F81E8D">
            <w:pPr>
              <w:pStyle w:val="TAC"/>
              <w:rPr>
                <w:rFonts w:eastAsia="DengXian"/>
                <w:lang w:eastAsia="en-US"/>
              </w:rPr>
            </w:pPr>
            <w:r w:rsidRPr="00F81E8D">
              <w:rPr>
                <w:rFonts w:eastAsia="DengXian"/>
                <w:lang w:val="en-US" w:eastAsia="ja-JP"/>
              </w:rPr>
              <w:t>CA_</w:t>
            </w:r>
            <w:r w:rsidRPr="00F81E8D">
              <w:rPr>
                <w:rFonts w:eastAsia="DengXian"/>
                <w:lang w:val="en-US" w:eastAsia="zh-CN"/>
              </w:rPr>
              <w:t>n20</w:t>
            </w:r>
            <w:r w:rsidRPr="00F81E8D">
              <w:rPr>
                <w:rFonts w:eastAsia="DengXian"/>
                <w:lang w:val="en-US" w:eastAsia="ja-JP"/>
              </w:rPr>
              <w:t>-</w:t>
            </w:r>
            <w:r w:rsidRPr="00F81E8D">
              <w:rPr>
                <w:rFonts w:eastAsia="DengXian"/>
                <w:lang w:val="en-US" w:eastAsia="zh-CN"/>
              </w:rPr>
              <w:t>n28</w:t>
            </w:r>
            <w:r w:rsidRPr="00F81E8D">
              <w:rPr>
                <w:rFonts w:eastAsia="DengXian"/>
                <w:lang w:val="en-US" w:eastAsia="ja-JP"/>
              </w:rPr>
              <w:t>-</w:t>
            </w:r>
            <w:r w:rsidRPr="00F81E8D">
              <w:rPr>
                <w:rFonts w:eastAsia="DengXian"/>
                <w:lang w:val="en-US" w:eastAsia="zh-CN"/>
              </w:rPr>
              <w:t>n78</w:t>
            </w:r>
          </w:p>
        </w:tc>
        <w:tc>
          <w:tcPr>
            <w:tcW w:w="1807" w:type="dxa"/>
            <w:vAlign w:val="center"/>
          </w:tcPr>
          <w:p w14:paraId="555D3D16" w14:textId="77777777" w:rsidR="00F81E8D" w:rsidRPr="00F81E8D" w:rsidRDefault="00F81E8D" w:rsidP="00F81E8D">
            <w:pPr>
              <w:pStyle w:val="TAC"/>
              <w:rPr>
                <w:rFonts w:eastAsia="DengXian"/>
                <w:lang w:val="en-US" w:eastAsia="zh-CN"/>
              </w:rPr>
            </w:pPr>
            <w:r w:rsidRPr="00F81E8D">
              <w:rPr>
                <w:rFonts w:eastAsia="DengXian"/>
                <w:lang w:val="en-US" w:eastAsia="zh-CN"/>
              </w:rPr>
              <w:t>-</w:t>
            </w:r>
          </w:p>
        </w:tc>
        <w:tc>
          <w:tcPr>
            <w:tcW w:w="1948" w:type="dxa"/>
            <w:vAlign w:val="center"/>
          </w:tcPr>
          <w:p w14:paraId="74FD5173"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.2</w:t>
            </w:r>
          </w:p>
        </w:tc>
        <w:tc>
          <w:tcPr>
            <w:tcW w:w="1949" w:type="dxa"/>
            <w:vAlign w:val="center"/>
          </w:tcPr>
          <w:p w14:paraId="352AAE86" w14:textId="77777777" w:rsidR="00F81E8D" w:rsidRPr="00F81E8D" w:rsidRDefault="00F81E8D" w:rsidP="00F81E8D">
            <w:pPr>
              <w:pStyle w:val="TAC"/>
              <w:rPr>
                <w:rFonts w:eastAsia="DengXian"/>
                <w:lang w:val="en-US" w:eastAsia="ja-JP"/>
              </w:rPr>
            </w:pPr>
            <w:r w:rsidRPr="00F81E8D">
              <w:rPr>
                <w:rFonts w:eastAsia="DengXian"/>
                <w:lang w:val="fr-FR" w:eastAsia="zh-CN"/>
              </w:rPr>
              <w:t>0.5</w:t>
            </w:r>
          </w:p>
        </w:tc>
      </w:tr>
      <w:tr w:rsidR="00F81E8D" w:rsidRPr="00F81E8D" w14:paraId="1F5CB0FD"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DB704BA" w14:textId="77777777" w:rsidR="00F81E8D" w:rsidRPr="00F81E8D" w:rsidRDefault="00F81E8D" w:rsidP="00F81E8D">
            <w:pPr>
              <w:pStyle w:val="TAC"/>
              <w:rPr>
                <w:rFonts w:eastAsia="DengXian"/>
                <w:lang w:eastAsia="en-US"/>
              </w:rPr>
            </w:pPr>
            <w:r w:rsidRPr="00F81E8D">
              <w:rPr>
                <w:rFonts w:eastAsia="MS Mincho"/>
                <w:lang w:eastAsia="zh-CN"/>
              </w:rPr>
              <w:t>CA</w:t>
            </w:r>
            <w:r w:rsidRPr="00F81E8D">
              <w:rPr>
                <w:rFonts w:eastAsia="MS Mincho"/>
                <w:lang w:eastAsia="en-US"/>
              </w:rPr>
              <w:t>_</w:t>
            </w:r>
            <w:r w:rsidRPr="00F81E8D">
              <w:rPr>
                <w:rFonts w:eastAsia="MS Mincho"/>
                <w:lang w:eastAsia="zh-CN"/>
              </w:rPr>
              <w:t>n24-n41-n48</w:t>
            </w:r>
          </w:p>
        </w:tc>
        <w:tc>
          <w:tcPr>
            <w:tcW w:w="1807" w:type="dxa"/>
            <w:vAlign w:val="center"/>
          </w:tcPr>
          <w:p w14:paraId="213D3966" w14:textId="77777777" w:rsidR="00F81E8D" w:rsidRPr="00F81E8D" w:rsidRDefault="00F81E8D" w:rsidP="00F81E8D">
            <w:pPr>
              <w:pStyle w:val="TAC"/>
              <w:rPr>
                <w:rFonts w:eastAsia="DengXian"/>
                <w:lang w:eastAsia="en-US"/>
              </w:rPr>
            </w:pPr>
            <w:r w:rsidRPr="00F81E8D">
              <w:rPr>
                <w:rFonts w:eastAsia="MS Mincho"/>
                <w:lang w:eastAsia="zh-CN"/>
              </w:rPr>
              <w:t>-</w:t>
            </w:r>
          </w:p>
        </w:tc>
        <w:tc>
          <w:tcPr>
            <w:tcW w:w="1948" w:type="dxa"/>
            <w:vAlign w:val="center"/>
          </w:tcPr>
          <w:p w14:paraId="44CFD233"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73BFC7B0" w14:textId="77777777" w:rsidR="00F81E8D" w:rsidRPr="00F81E8D" w:rsidRDefault="00F81E8D" w:rsidP="00F81E8D">
            <w:pPr>
              <w:pStyle w:val="TAC"/>
              <w:rPr>
                <w:rFonts w:eastAsia="DengXian"/>
                <w:color w:val="000000"/>
                <w:lang w:eastAsia="zh-CN"/>
              </w:rPr>
            </w:pPr>
            <w:r w:rsidRPr="00F81E8D">
              <w:rPr>
                <w:rFonts w:eastAsia="DengXian"/>
                <w:lang w:eastAsia="zh-CN"/>
              </w:rPr>
              <w:t>0.5</w:t>
            </w:r>
          </w:p>
        </w:tc>
      </w:tr>
      <w:tr w:rsidR="00F81E8D" w:rsidRPr="00F81E8D" w14:paraId="00160F69"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41FE8BBD" w14:textId="77777777" w:rsidR="00F81E8D" w:rsidRPr="00F81E8D" w:rsidRDefault="00F81E8D" w:rsidP="00F81E8D">
            <w:pPr>
              <w:pStyle w:val="TAC"/>
              <w:rPr>
                <w:rFonts w:eastAsia="MS Mincho"/>
                <w:lang w:eastAsia="zh-CN"/>
              </w:rPr>
            </w:pPr>
            <w:r w:rsidRPr="00F81E8D">
              <w:rPr>
                <w:rFonts w:eastAsia="DengXian"/>
                <w:lang w:eastAsia="en-US"/>
              </w:rPr>
              <w:t>CA_n2</w:t>
            </w:r>
            <w:r w:rsidRPr="00F81E8D">
              <w:rPr>
                <w:rFonts w:eastAsia="DengXian" w:hint="eastAsia"/>
                <w:lang w:eastAsia="zh-CN"/>
              </w:rPr>
              <w:t>4</w:t>
            </w:r>
            <w:r w:rsidRPr="00F81E8D">
              <w:rPr>
                <w:rFonts w:eastAsia="DengXian"/>
                <w:lang w:eastAsia="en-US"/>
              </w:rPr>
              <w:t>-n</w:t>
            </w:r>
            <w:r w:rsidRPr="00F81E8D">
              <w:rPr>
                <w:rFonts w:eastAsia="DengXian" w:hint="eastAsia"/>
                <w:lang w:eastAsia="zh-CN"/>
              </w:rPr>
              <w:t>41</w:t>
            </w:r>
            <w:r w:rsidRPr="00F81E8D">
              <w:rPr>
                <w:rFonts w:eastAsia="DengXian"/>
                <w:lang w:eastAsia="en-US"/>
              </w:rPr>
              <w:t>-n</w:t>
            </w:r>
            <w:r w:rsidRPr="00F81E8D">
              <w:rPr>
                <w:rFonts w:eastAsia="DengXian" w:hint="eastAsia"/>
                <w:lang w:eastAsia="zh-CN"/>
              </w:rPr>
              <w:t>77</w:t>
            </w:r>
          </w:p>
        </w:tc>
        <w:tc>
          <w:tcPr>
            <w:tcW w:w="1807" w:type="dxa"/>
            <w:vAlign w:val="center"/>
          </w:tcPr>
          <w:p w14:paraId="5D43A37B" w14:textId="77777777" w:rsidR="00F81E8D" w:rsidRPr="00F81E8D" w:rsidRDefault="00F81E8D" w:rsidP="00F81E8D">
            <w:pPr>
              <w:pStyle w:val="TAC"/>
              <w:rPr>
                <w:rFonts w:eastAsia="MS Mincho"/>
                <w:lang w:eastAsia="zh-CN"/>
              </w:rPr>
            </w:pPr>
            <w:r w:rsidRPr="00F81E8D">
              <w:rPr>
                <w:rFonts w:eastAsia="DengXian"/>
                <w:lang w:eastAsia="en-US"/>
              </w:rPr>
              <w:t>0.2</w:t>
            </w:r>
          </w:p>
        </w:tc>
        <w:tc>
          <w:tcPr>
            <w:tcW w:w="1948" w:type="dxa"/>
            <w:vAlign w:val="center"/>
          </w:tcPr>
          <w:p w14:paraId="06E38D03" w14:textId="77777777" w:rsidR="00F81E8D" w:rsidRPr="00F81E8D" w:rsidRDefault="00F81E8D" w:rsidP="00F81E8D">
            <w:pPr>
              <w:pStyle w:val="TAC"/>
              <w:rPr>
                <w:rFonts w:eastAsia="DengXian"/>
                <w:lang w:eastAsia="zh-CN"/>
              </w:rPr>
            </w:pPr>
            <w:r w:rsidRPr="00F81E8D">
              <w:rPr>
                <w:rFonts w:eastAsia="DengXian" w:hint="eastAsia"/>
                <w:lang w:val="en-US" w:eastAsia="zh-CN"/>
              </w:rPr>
              <w:t>-</w:t>
            </w:r>
          </w:p>
        </w:tc>
        <w:tc>
          <w:tcPr>
            <w:tcW w:w="1949" w:type="dxa"/>
            <w:vAlign w:val="center"/>
          </w:tcPr>
          <w:p w14:paraId="62A57212" w14:textId="77777777" w:rsidR="00F81E8D" w:rsidRPr="00F81E8D" w:rsidRDefault="00F81E8D" w:rsidP="00F81E8D">
            <w:pPr>
              <w:pStyle w:val="TAC"/>
              <w:rPr>
                <w:rFonts w:eastAsia="DengXian"/>
                <w:lang w:eastAsia="zh-CN"/>
              </w:rPr>
            </w:pPr>
            <w:r w:rsidRPr="00F81E8D">
              <w:rPr>
                <w:rFonts w:eastAsia="DengXian" w:cs="Arial"/>
                <w:color w:val="000000"/>
                <w:lang w:eastAsia="zh-CN"/>
              </w:rPr>
              <w:t>0.5</w:t>
            </w:r>
          </w:p>
        </w:tc>
      </w:tr>
      <w:tr w:rsidR="00F81E8D" w:rsidRPr="00F81E8D" w14:paraId="0508DBA9"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959CDB7" w14:textId="77777777" w:rsidR="00F81E8D" w:rsidRPr="00F81E8D" w:rsidRDefault="00F81E8D" w:rsidP="00F81E8D">
            <w:pPr>
              <w:pStyle w:val="TAC"/>
              <w:rPr>
                <w:rFonts w:eastAsia="DengXian"/>
                <w:lang w:eastAsia="en-US"/>
              </w:rPr>
            </w:pPr>
            <w:r w:rsidRPr="00F81E8D">
              <w:rPr>
                <w:rFonts w:eastAsia="MS Mincho" w:cs="Arial"/>
                <w:lang w:eastAsia="zh-CN"/>
              </w:rPr>
              <w:t>CA</w:t>
            </w:r>
            <w:r w:rsidRPr="00F81E8D">
              <w:rPr>
                <w:rFonts w:eastAsia="MS Mincho" w:cs="Arial"/>
                <w:lang w:eastAsia="en-US"/>
              </w:rPr>
              <w:t>_</w:t>
            </w:r>
            <w:r w:rsidRPr="00F81E8D">
              <w:rPr>
                <w:rFonts w:eastAsia="MS Mincho" w:cs="Arial"/>
                <w:lang w:eastAsia="zh-CN"/>
              </w:rPr>
              <w:t>n24-n48-n77</w:t>
            </w:r>
          </w:p>
        </w:tc>
        <w:tc>
          <w:tcPr>
            <w:tcW w:w="1807" w:type="dxa"/>
            <w:vAlign w:val="center"/>
          </w:tcPr>
          <w:p w14:paraId="3535C385" w14:textId="77777777" w:rsidR="00F81E8D" w:rsidRPr="00F81E8D" w:rsidRDefault="00F81E8D" w:rsidP="00F81E8D">
            <w:pPr>
              <w:pStyle w:val="TAC"/>
              <w:rPr>
                <w:rFonts w:eastAsia="DengXian"/>
                <w:lang w:eastAsia="en-US"/>
              </w:rPr>
            </w:pPr>
            <w:r w:rsidRPr="00F81E8D">
              <w:rPr>
                <w:rFonts w:eastAsia="MS Mincho" w:cs="Arial"/>
                <w:lang w:eastAsia="zh-CN"/>
              </w:rPr>
              <w:t>0.2</w:t>
            </w:r>
          </w:p>
        </w:tc>
        <w:tc>
          <w:tcPr>
            <w:tcW w:w="1948" w:type="dxa"/>
            <w:vAlign w:val="center"/>
          </w:tcPr>
          <w:p w14:paraId="6A9A84DA" w14:textId="77777777" w:rsidR="00F81E8D" w:rsidRPr="00F81E8D" w:rsidRDefault="00F81E8D" w:rsidP="00F81E8D">
            <w:pPr>
              <w:pStyle w:val="TAC"/>
              <w:rPr>
                <w:rFonts w:eastAsia="DengXian"/>
                <w:lang w:eastAsia="zh-CN"/>
              </w:rPr>
            </w:pPr>
            <w:r w:rsidRPr="00F81E8D">
              <w:rPr>
                <w:rFonts w:eastAsia="DengXian" w:hint="eastAsia"/>
                <w:lang w:eastAsia="zh-CN"/>
              </w:rPr>
              <w:t>0</w:t>
            </w:r>
            <w:r w:rsidRPr="00F81E8D">
              <w:rPr>
                <w:rFonts w:eastAsia="DengXian"/>
                <w:lang w:eastAsia="zh-CN"/>
              </w:rPr>
              <w:t>.5</w:t>
            </w:r>
          </w:p>
        </w:tc>
        <w:tc>
          <w:tcPr>
            <w:tcW w:w="1949" w:type="dxa"/>
            <w:vAlign w:val="center"/>
          </w:tcPr>
          <w:p w14:paraId="44E7A099" w14:textId="77777777" w:rsidR="00F81E8D" w:rsidRPr="00F81E8D" w:rsidRDefault="00F81E8D" w:rsidP="00F81E8D">
            <w:pPr>
              <w:pStyle w:val="TAC"/>
              <w:rPr>
                <w:rFonts w:eastAsia="DengXian"/>
                <w:lang w:eastAsia="en-US"/>
              </w:rPr>
            </w:pPr>
            <w:r w:rsidRPr="00F81E8D">
              <w:rPr>
                <w:rFonts w:eastAsia="DengXian" w:cs="Arial"/>
                <w:lang w:eastAsia="zh-CN"/>
              </w:rPr>
              <w:t>0.5</w:t>
            </w:r>
          </w:p>
        </w:tc>
      </w:tr>
      <w:tr w:rsidR="00F81E8D" w:rsidRPr="00F81E8D" w14:paraId="613E872D" w14:textId="77777777" w:rsidTr="00BE2A16">
        <w:trPr>
          <w:trHeight w:val="187"/>
          <w:jc w:val="center"/>
        </w:trPr>
        <w:tc>
          <w:tcPr>
            <w:tcW w:w="1735" w:type="dxa"/>
            <w:tcBorders>
              <w:top w:val="single" w:sz="4" w:space="0" w:color="auto"/>
              <w:bottom w:val="single" w:sz="4" w:space="0" w:color="auto"/>
            </w:tcBorders>
            <w:shd w:val="clear" w:color="auto" w:fill="auto"/>
          </w:tcPr>
          <w:p w14:paraId="3FDFA036" w14:textId="77777777" w:rsidR="00F81E8D" w:rsidRPr="00F81E8D" w:rsidRDefault="00F81E8D" w:rsidP="00F81E8D">
            <w:pPr>
              <w:pStyle w:val="TAC"/>
              <w:rPr>
                <w:rFonts w:eastAsia="DengXian"/>
                <w:lang w:eastAsia="en-US"/>
              </w:rPr>
            </w:pPr>
            <w:r w:rsidRPr="00F81E8D">
              <w:rPr>
                <w:rFonts w:eastAsia="DengXian"/>
                <w:lang w:eastAsia="en-US"/>
              </w:rPr>
              <w:t>CA_n25-n29-n66</w:t>
            </w:r>
          </w:p>
        </w:tc>
        <w:tc>
          <w:tcPr>
            <w:tcW w:w="1807" w:type="dxa"/>
            <w:vAlign w:val="center"/>
          </w:tcPr>
          <w:p w14:paraId="01120BD7" w14:textId="77777777" w:rsidR="00F81E8D" w:rsidRPr="00F81E8D" w:rsidRDefault="00F81E8D" w:rsidP="00F81E8D">
            <w:pPr>
              <w:pStyle w:val="TAC"/>
              <w:rPr>
                <w:rFonts w:eastAsia="DengXian"/>
                <w:lang w:val="en-US" w:eastAsia="en-US"/>
              </w:rPr>
            </w:pPr>
            <w:r w:rsidRPr="00F81E8D">
              <w:rPr>
                <w:rFonts w:eastAsia="DengXian"/>
                <w:lang w:eastAsia="en-US"/>
              </w:rPr>
              <w:t>0.3</w:t>
            </w:r>
          </w:p>
        </w:tc>
        <w:tc>
          <w:tcPr>
            <w:tcW w:w="1948" w:type="dxa"/>
            <w:vAlign w:val="center"/>
          </w:tcPr>
          <w:p w14:paraId="2C5CF0E0"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9" w:type="dxa"/>
            <w:vAlign w:val="center"/>
          </w:tcPr>
          <w:p w14:paraId="04919CF1" w14:textId="77777777" w:rsidR="00F81E8D" w:rsidRPr="00F81E8D" w:rsidRDefault="00F81E8D" w:rsidP="00F81E8D">
            <w:pPr>
              <w:pStyle w:val="TAC"/>
              <w:rPr>
                <w:rFonts w:eastAsia="DengXian"/>
                <w:lang w:val="en-US" w:eastAsia="en-US"/>
              </w:rPr>
            </w:pPr>
            <w:r w:rsidRPr="00F81E8D">
              <w:rPr>
                <w:rFonts w:eastAsia="DengXian"/>
                <w:lang w:eastAsia="en-US"/>
              </w:rPr>
              <w:t>0.3</w:t>
            </w:r>
          </w:p>
        </w:tc>
      </w:tr>
      <w:tr w:rsidR="00F81E8D" w:rsidRPr="00F81E8D" w14:paraId="1A431A5C" w14:textId="77777777" w:rsidTr="00BE2A16">
        <w:trPr>
          <w:trHeight w:val="187"/>
          <w:jc w:val="center"/>
        </w:trPr>
        <w:tc>
          <w:tcPr>
            <w:tcW w:w="1735" w:type="dxa"/>
            <w:tcBorders>
              <w:top w:val="single" w:sz="4" w:space="0" w:color="auto"/>
              <w:bottom w:val="single" w:sz="4" w:space="0" w:color="auto"/>
            </w:tcBorders>
            <w:shd w:val="clear" w:color="auto" w:fill="auto"/>
          </w:tcPr>
          <w:p w14:paraId="36D4C5B1" w14:textId="77777777" w:rsidR="00F81E8D" w:rsidRPr="00F81E8D" w:rsidRDefault="00F81E8D" w:rsidP="00F81E8D">
            <w:pPr>
              <w:pStyle w:val="TAC"/>
              <w:rPr>
                <w:rFonts w:eastAsia="DengXian"/>
                <w:lang w:eastAsia="en-US"/>
              </w:rPr>
            </w:pPr>
            <w:r w:rsidRPr="00F81E8D">
              <w:rPr>
                <w:rFonts w:eastAsia="DengXian"/>
                <w:lang w:eastAsia="en-US"/>
              </w:rPr>
              <w:t>CA_n25-n38-n78</w:t>
            </w:r>
          </w:p>
        </w:tc>
        <w:tc>
          <w:tcPr>
            <w:tcW w:w="1807" w:type="dxa"/>
            <w:vAlign w:val="center"/>
          </w:tcPr>
          <w:p w14:paraId="1BB0EE85" w14:textId="77777777" w:rsidR="00F81E8D" w:rsidRPr="00F81E8D" w:rsidRDefault="00F81E8D" w:rsidP="00F81E8D">
            <w:pPr>
              <w:pStyle w:val="TAC"/>
              <w:rPr>
                <w:rFonts w:eastAsia="DengXian"/>
                <w:lang w:val="en-US" w:eastAsia="zh-CN"/>
              </w:rPr>
            </w:pPr>
            <w:r w:rsidRPr="00F81E8D">
              <w:rPr>
                <w:rFonts w:eastAsia="DengXian"/>
                <w:lang w:val="en-US" w:eastAsia="en-US"/>
              </w:rPr>
              <w:t>0.2</w:t>
            </w:r>
          </w:p>
        </w:tc>
        <w:tc>
          <w:tcPr>
            <w:tcW w:w="1948" w:type="dxa"/>
            <w:vAlign w:val="center"/>
          </w:tcPr>
          <w:p w14:paraId="6DBB2846"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.4</w:t>
            </w:r>
          </w:p>
        </w:tc>
        <w:tc>
          <w:tcPr>
            <w:tcW w:w="1949" w:type="dxa"/>
            <w:vAlign w:val="center"/>
          </w:tcPr>
          <w:p w14:paraId="4004FBF7" w14:textId="77777777" w:rsidR="00F81E8D" w:rsidRPr="00F81E8D" w:rsidRDefault="00F81E8D" w:rsidP="00F81E8D">
            <w:pPr>
              <w:pStyle w:val="TAC"/>
              <w:rPr>
                <w:rFonts w:eastAsia="DengXian"/>
                <w:lang w:val="fr-FR" w:eastAsia="zh-CN"/>
              </w:rPr>
            </w:pPr>
            <w:r w:rsidRPr="00F81E8D">
              <w:rPr>
                <w:rFonts w:eastAsia="DengXian"/>
                <w:lang w:val="en-US" w:eastAsia="en-US"/>
              </w:rPr>
              <w:t>0.5</w:t>
            </w:r>
          </w:p>
        </w:tc>
      </w:tr>
      <w:tr w:rsidR="00F81E8D" w:rsidRPr="00F81E8D" w14:paraId="1165E6F5" w14:textId="77777777" w:rsidTr="00BE2A16">
        <w:trPr>
          <w:trHeight w:val="187"/>
          <w:jc w:val="center"/>
        </w:trPr>
        <w:tc>
          <w:tcPr>
            <w:tcW w:w="1735" w:type="dxa"/>
            <w:tcBorders>
              <w:bottom w:val="single" w:sz="4" w:space="0" w:color="auto"/>
            </w:tcBorders>
            <w:shd w:val="clear" w:color="auto" w:fill="auto"/>
          </w:tcPr>
          <w:p w14:paraId="1B56F6EB" w14:textId="77777777" w:rsidR="00F81E8D" w:rsidRPr="00F81E8D" w:rsidRDefault="00F81E8D" w:rsidP="00F81E8D">
            <w:pPr>
              <w:pStyle w:val="TAC"/>
              <w:rPr>
                <w:rFonts w:eastAsia="DengXian"/>
                <w:lang w:val="fr-FR" w:eastAsia="en-US"/>
              </w:rPr>
            </w:pPr>
            <w:r w:rsidRPr="00F81E8D">
              <w:rPr>
                <w:rFonts w:eastAsia="DengXian"/>
                <w:lang w:val="en-US" w:eastAsia="ja-JP"/>
              </w:rPr>
              <w:t>CA_</w:t>
            </w:r>
            <w:r w:rsidRPr="00F81E8D">
              <w:rPr>
                <w:rFonts w:eastAsia="DengXian"/>
                <w:lang w:val="en-US" w:eastAsia="zh-CN"/>
              </w:rPr>
              <w:t>n25</w:t>
            </w:r>
            <w:r w:rsidRPr="00F81E8D">
              <w:rPr>
                <w:rFonts w:eastAsia="DengXian"/>
                <w:lang w:val="en-US" w:eastAsia="ja-JP"/>
              </w:rPr>
              <w:t>-</w:t>
            </w:r>
            <w:r w:rsidRPr="00F81E8D">
              <w:rPr>
                <w:rFonts w:eastAsia="DengXian"/>
                <w:lang w:val="en-US" w:eastAsia="zh-CN"/>
              </w:rPr>
              <w:t>n41</w:t>
            </w:r>
            <w:r w:rsidRPr="00F81E8D">
              <w:rPr>
                <w:rFonts w:eastAsia="DengXian"/>
                <w:lang w:val="en-US" w:eastAsia="ja-JP"/>
              </w:rPr>
              <w:t>-</w:t>
            </w:r>
            <w:r w:rsidRPr="00F81E8D">
              <w:rPr>
                <w:rFonts w:eastAsia="DengXian"/>
                <w:lang w:val="en-US" w:eastAsia="zh-CN"/>
              </w:rPr>
              <w:t>n</w:t>
            </w:r>
            <w:r w:rsidRPr="00F81E8D">
              <w:rPr>
                <w:rFonts w:eastAsia="DengXian" w:hint="eastAsia"/>
                <w:lang w:val="en-US" w:eastAsia="zh-CN"/>
              </w:rPr>
              <w:t>66</w:t>
            </w:r>
          </w:p>
        </w:tc>
        <w:tc>
          <w:tcPr>
            <w:tcW w:w="1807" w:type="dxa"/>
            <w:tcBorders>
              <w:bottom w:val="single" w:sz="4" w:space="0" w:color="auto"/>
            </w:tcBorders>
            <w:vAlign w:val="center"/>
          </w:tcPr>
          <w:p w14:paraId="724B5163" w14:textId="77777777" w:rsidR="00F81E8D" w:rsidRPr="00F81E8D" w:rsidRDefault="00F81E8D" w:rsidP="00F81E8D">
            <w:pPr>
              <w:pStyle w:val="TAC"/>
              <w:rPr>
                <w:rFonts w:eastAsia="DengXian"/>
                <w:lang w:val="fr-FR" w:eastAsia="zh-CN"/>
              </w:rPr>
            </w:pPr>
            <w:r w:rsidRPr="00F81E8D">
              <w:rPr>
                <w:rFonts w:eastAsia="DengXian"/>
                <w:lang w:val="fr-FR" w:eastAsia="zh-CN"/>
              </w:rPr>
              <w:t>0.3</w:t>
            </w:r>
          </w:p>
        </w:tc>
        <w:tc>
          <w:tcPr>
            <w:tcW w:w="1948" w:type="dxa"/>
            <w:tcBorders>
              <w:bottom w:val="single" w:sz="4" w:space="0" w:color="auto"/>
            </w:tcBorders>
            <w:vAlign w:val="center"/>
          </w:tcPr>
          <w:p w14:paraId="4E7E2FC3"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.5</w:t>
            </w:r>
            <w:r w:rsidRPr="00F81E8D">
              <w:rPr>
                <w:rFonts w:eastAsia="DengXian"/>
                <w:vertAlign w:val="superscript"/>
                <w:lang w:val="fr-FR" w:eastAsia="zh-CN"/>
              </w:rPr>
              <w:t>5</w:t>
            </w:r>
            <w:r w:rsidRPr="00F81E8D">
              <w:rPr>
                <w:rFonts w:eastAsia="DengXian"/>
                <w:lang w:val="fr-FR" w:eastAsia="zh-CN"/>
              </w:rPr>
              <w:t xml:space="preserve"> / 1</w:t>
            </w:r>
            <w:r w:rsidRPr="00F81E8D">
              <w:rPr>
                <w:rFonts w:eastAsia="DengXian"/>
                <w:vertAlign w:val="superscript"/>
                <w:lang w:val="fr-FR" w:eastAsia="zh-CN"/>
              </w:rPr>
              <w:t>6</w:t>
            </w:r>
          </w:p>
        </w:tc>
        <w:tc>
          <w:tcPr>
            <w:tcW w:w="1949" w:type="dxa"/>
            <w:vAlign w:val="center"/>
          </w:tcPr>
          <w:p w14:paraId="59FB1BC9" w14:textId="77777777" w:rsidR="00F81E8D" w:rsidRPr="00F81E8D" w:rsidRDefault="00F81E8D" w:rsidP="00F81E8D">
            <w:pPr>
              <w:pStyle w:val="TAC"/>
              <w:rPr>
                <w:rFonts w:eastAsia="DengXian"/>
                <w:lang w:val="fr-FR" w:eastAsia="zh-CN"/>
              </w:rPr>
            </w:pPr>
            <w:r w:rsidRPr="00F81E8D">
              <w:rPr>
                <w:rFonts w:eastAsia="Malgun Gothic"/>
                <w:lang w:eastAsia="en-US"/>
              </w:rPr>
              <w:t>0.3</w:t>
            </w:r>
          </w:p>
        </w:tc>
      </w:tr>
      <w:tr w:rsidR="00F81E8D" w:rsidRPr="00F81E8D" w14:paraId="48AA01D9" w14:textId="77777777" w:rsidTr="00BE2A16">
        <w:trPr>
          <w:trHeight w:val="187"/>
          <w:jc w:val="center"/>
        </w:trPr>
        <w:tc>
          <w:tcPr>
            <w:tcW w:w="1735" w:type="dxa"/>
            <w:tcBorders>
              <w:top w:val="single" w:sz="4" w:space="0" w:color="auto"/>
              <w:bottom w:val="single" w:sz="4" w:space="0" w:color="auto"/>
            </w:tcBorders>
            <w:shd w:val="clear" w:color="auto" w:fill="auto"/>
          </w:tcPr>
          <w:p w14:paraId="0D59FEED" w14:textId="77777777" w:rsidR="00F81E8D" w:rsidRPr="00F81E8D" w:rsidRDefault="00F81E8D" w:rsidP="00F81E8D">
            <w:pPr>
              <w:pStyle w:val="TAC"/>
              <w:rPr>
                <w:rFonts w:eastAsia="DengXian"/>
                <w:lang w:eastAsia="en-US"/>
              </w:rPr>
            </w:pPr>
            <w:r w:rsidRPr="00F81E8D">
              <w:rPr>
                <w:rFonts w:eastAsia="DengXian"/>
                <w:lang w:val="en-US" w:eastAsia="ja-JP"/>
              </w:rPr>
              <w:t>CA_</w:t>
            </w:r>
            <w:r w:rsidRPr="00F81E8D">
              <w:rPr>
                <w:rFonts w:eastAsia="DengXian"/>
                <w:lang w:val="en-US" w:eastAsia="zh-CN"/>
              </w:rPr>
              <w:t>n25</w:t>
            </w:r>
            <w:r w:rsidRPr="00F81E8D">
              <w:rPr>
                <w:rFonts w:eastAsia="DengXian"/>
                <w:lang w:val="en-US" w:eastAsia="ja-JP"/>
              </w:rPr>
              <w:t>-</w:t>
            </w:r>
            <w:r w:rsidRPr="00F81E8D">
              <w:rPr>
                <w:rFonts w:eastAsia="DengXian"/>
                <w:lang w:val="en-US" w:eastAsia="zh-CN"/>
              </w:rPr>
              <w:t>n41</w:t>
            </w:r>
            <w:r w:rsidRPr="00F81E8D">
              <w:rPr>
                <w:rFonts w:eastAsia="DengXian"/>
                <w:lang w:val="en-US" w:eastAsia="ja-JP"/>
              </w:rPr>
              <w:t>-</w:t>
            </w:r>
            <w:r w:rsidRPr="00F81E8D">
              <w:rPr>
                <w:rFonts w:eastAsia="DengXian"/>
                <w:lang w:val="en-US" w:eastAsia="zh-CN"/>
              </w:rPr>
              <w:t>n71</w:t>
            </w:r>
          </w:p>
        </w:tc>
        <w:tc>
          <w:tcPr>
            <w:tcW w:w="1807" w:type="dxa"/>
            <w:vAlign w:val="center"/>
          </w:tcPr>
          <w:p w14:paraId="50958D3C" w14:textId="77777777" w:rsidR="00F81E8D" w:rsidRPr="00F81E8D" w:rsidRDefault="00F81E8D" w:rsidP="00F81E8D">
            <w:pPr>
              <w:pStyle w:val="TAC"/>
              <w:rPr>
                <w:rFonts w:eastAsia="DengXian"/>
                <w:lang w:val="en-US" w:eastAsia="zh-CN"/>
              </w:rPr>
            </w:pPr>
            <w:r w:rsidRPr="00F81E8D">
              <w:rPr>
                <w:rFonts w:eastAsia="DengXian"/>
                <w:lang w:val="en-US" w:eastAsia="zh-CN"/>
              </w:rPr>
              <w:t>-</w:t>
            </w:r>
          </w:p>
        </w:tc>
        <w:tc>
          <w:tcPr>
            <w:tcW w:w="1948" w:type="dxa"/>
            <w:vAlign w:val="center"/>
          </w:tcPr>
          <w:p w14:paraId="1458070C"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9" w:type="dxa"/>
            <w:vAlign w:val="center"/>
          </w:tcPr>
          <w:p w14:paraId="10131F72" w14:textId="77777777" w:rsidR="00F81E8D" w:rsidRPr="00F81E8D" w:rsidRDefault="00F81E8D" w:rsidP="00F81E8D">
            <w:pPr>
              <w:pStyle w:val="TAC"/>
              <w:rPr>
                <w:rFonts w:eastAsia="DengXian"/>
                <w:lang w:val="en-US" w:eastAsia="ja-JP"/>
              </w:rPr>
            </w:pPr>
            <w:r w:rsidRPr="00F81E8D">
              <w:rPr>
                <w:rFonts w:eastAsia="DengXian"/>
                <w:lang w:val="fr-FR" w:eastAsia="en-US"/>
              </w:rPr>
              <w:t>0.2</w:t>
            </w:r>
          </w:p>
        </w:tc>
      </w:tr>
      <w:tr w:rsidR="00F81E8D" w:rsidRPr="00F81E8D" w14:paraId="16F5619F" w14:textId="77777777" w:rsidTr="00BE2A16">
        <w:trPr>
          <w:trHeight w:val="187"/>
          <w:jc w:val="center"/>
        </w:trPr>
        <w:tc>
          <w:tcPr>
            <w:tcW w:w="1735" w:type="dxa"/>
            <w:tcBorders>
              <w:top w:val="single" w:sz="4" w:space="0" w:color="auto"/>
              <w:bottom w:val="single" w:sz="4" w:space="0" w:color="auto"/>
            </w:tcBorders>
            <w:shd w:val="clear" w:color="auto" w:fill="auto"/>
          </w:tcPr>
          <w:p w14:paraId="3D15CCD5" w14:textId="77777777" w:rsidR="00F81E8D" w:rsidRPr="00F81E8D" w:rsidRDefault="00F81E8D" w:rsidP="00F81E8D">
            <w:pPr>
              <w:pStyle w:val="TAC"/>
              <w:rPr>
                <w:rFonts w:eastAsia="DengXian"/>
                <w:lang w:val="en-US" w:eastAsia="zh-CN"/>
              </w:rPr>
            </w:pPr>
            <w:r w:rsidRPr="00F81E8D">
              <w:rPr>
                <w:rFonts w:eastAsia="DengXian"/>
                <w:lang w:val="en-US" w:eastAsia="zh-CN"/>
              </w:rPr>
              <w:t>CA_n25-n41-n78</w:t>
            </w:r>
          </w:p>
        </w:tc>
        <w:tc>
          <w:tcPr>
            <w:tcW w:w="1807" w:type="dxa"/>
            <w:vAlign w:val="center"/>
          </w:tcPr>
          <w:p w14:paraId="085FC98B" w14:textId="77777777" w:rsidR="00F81E8D" w:rsidRPr="00F81E8D" w:rsidRDefault="00F81E8D" w:rsidP="00F81E8D">
            <w:pPr>
              <w:pStyle w:val="TAC"/>
              <w:rPr>
                <w:rFonts w:eastAsia="DengXian"/>
                <w:lang w:val="en-US" w:eastAsia="zh-CN"/>
              </w:rPr>
            </w:pPr>
            <w:r w:rsidRPr="00F81E8D">
              <w:rPr>
                <w:rFonts w:eastAsia="DengXian"/>
                <w:lang w:val="en-US" w:eastAsia="zh-CN"/>
              </w:rPr>
              <w:t>0.2</w:t>
            </w:r>
          </w:p>
        </w:tc>
        <w:tc>
          <w:tcPr>
            <w:tcW w:w="1948" w:type="dxa"/>
            <w:vAlign w:val="center"/>
          </w:tcPr>
          <w:p w14:paraId="5DC39BE2"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.5</w:t>
            </w:r>
          </w:p>
        </w:tc>
        <w:tc>
          <w:tcPr>
            <w:tcW w:w="1949" w:type="dxa"/>
            <w:vAlign w:val="center"/>
          </w:tcPr>
          <w:p w14:paraId="34400465" w14:textId="77777777" w:rsidR="00F81E8D" w:rsidRPr="00F81E8D" w:rsidRDefault="00F81E8D" w:rsidP="00F81E8D">
            <w:pPr>
              <w:pStyle w:val="TAC"/>
              <w:rPr>
                <w:rFonts w:eastAsia="DengXian"/>
                <w:lang w:val="en-US" w:eastAsia="zh-CN"/>
              </w:rPr>
            </w:pPr>
            <w:r w:rsidRPr="00F81E8D">
              <w:rPr>
                <w:rFonts w:eastAsia="DengXian"/>
                <w:lang w:val="en-US" w:eastAsia="zh-CN"/>
              </w:rPr>
              <w:t>0.5</w:t>
            </w:r>
          </w:p>
        </w:tc>
      </w:tr>
      <w:tr w:rsidR="00F81E8D" w:rsidRPr="00F81E8D" w14:paraId="1A2DE067" w14:textId="77777777" w:rsidTr="00BE2A16">
        <w:trPr>
          <w:trHeight w:val="187"/>
          <w:jc w:val="center"/>
        </w:trPr>
        <w:tc>
          <w:tcPr>
            <w:tcW w:w="1735" w:type="dxa"/>
            <w:tcBorders>
              <w:top w:val="single" w:sz="4" w:space="0" w:color="auto"/>
              <w:bottom w:val="single" w:sz="4" w:space="0" w:color="auto"/>
            </w:tcBorders>
            <w:shd w:val="clear" w:color="auto" w:fill="auto"/>
          </w:tcPr>
          <w:p w14:paraId="5EAEDCD0" w14:textId="77777777" w:rsidR="00F81E8D" w:rsidRPr="00F81E8D" w:rsidRDefault="00F81E8D" w:rsidP="00F81E8D">
            <w:pPr>
              <w:pStyle w:val="TAC"/>
              <w:rPr>
                <w:rFonts w:eastAsia="DengXian"/>
                <w:lang w:eastAsia="en-US"/>
              </w:rPr>
            </w:pPr>
            <w:r w:rsidRPr="00F81E8D">
              <w:rPr>
                <w:rFonts w:eastAsia="DengXian"/>
                <w:color w:val="000000"/>
                <w:lang w:eastAsia="zh-CN"/>
              </w:rPr>
              <w:t>CA_n25-n48-n66</w:t>
            </w:r>
          </w:p>
        </w:tc>
        <w:tc>
          <w:tcPr>
            <w:tcW w:w="1807" w:type="dxa"/>
            <w:vAlign w:val="center"/>
          </w:tcPr>
          <w:p w14:paraId="7559FF69" w14:textId="77777777" w:rsidR="00F81E8D" w:rsidRPr="00F81E8D" w:rsidRDefault="00F81E8D" w:rsidP="00F81E8D">
            <w:pPr>
              <w:pStyle w:val="TAC"/>
              <w:rPr>
                <w:rFonts w:eastAsia="DengXian"/>
                <w:lang w:val="en-US" w:eastAsia="zh-CN"/>
              </w:rPr>
            </w:pPr>
            <w:r w:rsidRPr="00F81E8D">
              <w:rPr>
                <w:rFonts w:eastAsia="DengXian"/>
                <w:color w:val="000000"/>
                <w:lang w:val="en-US" w:eastAsia="zh-CN"/>
              </w:rPr>
              <w:t>0.3</w:t>
            </w:r>
          </w:p>
        </w:tc>
        <w:tc>
          <w:tcPr>
            <w:tcW w:w="1948" w:type="dxa"/>
            <w:vAlign w:val="center"/>
          </w:tcPr>
          <w:p w14:paraId="18A855E9"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.5</w:t>
            </w:r>
          </w:p>
        </w:tc>
        <w:tc>
          <w:tcPr>
            <w:tcW w:w="1949" w:type="dxa"/>
            <w:vAlign w:val="center"/>
          </w:tcPr>
          <w:p w14:paraId="0CF47B61" w14:textId="77777777" w:rsidR="00F81E8D" w:rsidRPr="00F81E8D" w:rsidRDefault="00F81E8D" w:rsidP="00F81E8D">
            <w:pPr>
              <w:pStyle w:val="TAC"/>
              <w:rPr>
                <w:rFonts w:eastAsia="DengXian"/>
                <w:lang w:val="fr-FR" w:eastAsia="en-US"/>
              </w:rPr>
            </w:pPr>
            <w:r w:rsidRPr="00F81E8D">
              <w:rPr>
                <w:rFonts w:eastAsia="DengXian"/>
                <w:color w:val="000000"/>
                <w:lang w:val="en-US" w:eastAsia="zh-CN"/>
              </w:rPr>
              <w:t>0.3</w:t>
            </w:r>
          </w:p>
        </w:tc>
      </w:tr>
      <w:tr w:rsidR="00F81E8D" w:rsidRPr="00F81E8D" w14:paraId="2896EE55" w14:textId="77777777" w:rsidTr="00BE2A16">
        <w:trPr>
          <w:trHeight w:val="187"/>
          <w:jc w:val="center"/>
        </w:trPr>
        <w:tc>
          <w:tcPr>
            <w:tcW w:w="1735" w:type="dxa"/>
            <w:tcBorders>
              <w:bottom w:val="single" w:sz="4" w:space="0" w:color="auto"/>
            </w:tcBorders>
            <w:shd w:val="clear" w:color="auto" w:fill="auto"/>
          </w:tcPr>
          <w:p w14:paraId="6D0690AE" w14:textId="77777777" w:rsidR="00F81E8D" w:rsidRPr="00F81E8D" w:rsidRDefault="00F81E8D" w:rsidP="00F81E8D">
            <w:pPr>
              <w:pStyle w:val="TAC"/>
              <w:rPr>
                <w:rFonts w:eastAsia="DengXian"/>
                <w:lang w:val="fr-FR" w:eastAsia="en-US"/>
              </w:rPr>
            </w:pPr>
            <w:r w:rsidRPr="00F81E8D">
              <w:rPr>
                <w:rFonts w:eastAsia="DengXian"/>
                <w:lang w:val="en-US" w:eastAsia="ja-JP"/>
              </w:rPr>
              <w:t>CA_</w:t>
            </w:r>
            <w:r w:rsidRPr="00F81E8D">
              <w:rPr>
                <w:rFonts w:eastAsia="DengXian"/>
                <w:lang w:val="en-US" w:eastAsia="zh-CN"/>
              </w:rPr>
              <w:t>n25</w:t>
            </w:r>
            <w:r w:rsidRPr="00F81E8D">
              <w:rPr>
                <w:rFonts w:eastAsia="DengXian"/>
                <w:lang w:val="en-US" w:eastAsia="ja-JP"/>
              </w:rPr>
              <w:t>-</w:t>
            </w:r>
            <w:r w:rsidRPr="00F81E8D">
              <w:rPr>
                <w:rFonts w:eastAsia="DengXian"/>
                <w:lang w:val="en-US" w:eastAsia="zh-CN"/>
              </w:rPr>
              <w:t>n66</w:t>
            </w:r>
            <w:r w:rsidRPr="00F81E8D">
              <w:rPr>
                <w:rFonts w:eastAsia="DengXian"/>
                <w:lang w:val="en-US" w:eastAsia="ja-JP"/>
              </w:rPr>
              <w:t>-</w:t>
            </w:r>
            <w:r w:rsidRPr="00F81E8D">
              <w:rPr>
                <w:rFonts w:eastAsia="DengXian"/>
                <w:lang w:val="en-US" w:eastAsia="zh-CN"/>
              </w:rPr>
              <w:t>n7</w:t>
            </w:r>
            <w:r w:rsidRPr="00F81E8D">
              <w:rPr>
                <w:rFonts w:eastAsia="DengXian" w:hint="eastAsia"/>
                <w:lang w:val="en-US" w:eastAsia="zh-CN"/>
              </w:rPr>
              <w:t>1</w:t>
            </w:r>
          </w:p>
        </w:tc>
        <w:tc>
          <w:tcPr>
            <w:tcW w:w="1807" w:type="dxa"/>
            <w:vAlign w:val="center"/>
          </w:tcPr>
          <w:p w14:paraId="2FE94512" w14:textId="77777777" w:rsidR="00F81E8D" w:rsidRPr="00F81E8D" w:rsidRDefault="00F81E8D" w:rsidP="00F81E8D">
            <w:pPr>
              <w:pStyle w:val="TAC"/>
              <w:rPr>
                <w:rFonts w:eastAsia="DengXian"/>
                <w:lang w:val="fr-FR" w:eastAsia="zh-CN"/>
              </w:rPr>
            </w:pPr>
            <w:r w:rsidRPr="00F81E8D">
              <w:rPr>
                <w:rFonts w:eastAsia="DengXian"/>
                <w:lang w:val="fr-FR" w:eastAsia="zh-CN"/>
              </w:rPr>
              <w:t>0.3</w:t>
            </w:r>
          </w:p>
        </w:tc>
        <w:tc>
          <w:tcPr>
            <w:tcW w:w="1948" w:type="dxa"/>
            <w:vAlign w:val="center"/>
          </w:tcPr>
          <w:p w14:paraId="230B7FB5"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.3</w:t>
            </w:r>
          </w:p>
        </w:tc>
        <w:tc>
          <w:tcPr>
            <w:tcW w:w="1949" w:type="dxa"/>
            <w:vAlign w:val="center"/>
          </w:tcPr>
          <w:p w14:paraId="0B2F1720" w14:textId="77777777" w:rsidR="00F81E8D" w:rsidRPr="00F81E8D" w:rsidRDefault="00F81E8D" w:rsidP="00F81E8D">
            <w:pPr>
              <w:pStyle w:val="TAC"/>
              <w:rPr>
                <w:rFonts w:eastAsia="DengXian"/>
                <w:lang w:val="en-US" w:eastAsia="zh-CN"/>
              </w:rPr>
            </w:pPr>
            <w:r w:rsidRPr="00F81E8D">
              <w:rPr>
                <w:rFonts w:eastAsia="Malgun Gothic"/>
                <w:lang w:eastAsia="en-US"/>
              </w:rPr>
              <w:t>0.3</w:t>
            </w:r>
          </w:p>
        </w:tc>
      </w:tr>
      <w:tr w:rsidR="00F81E8D" w:rsidRPr="00F81E8D" w14:paraId="6CB587E3" w14:textId="77777777" w:rsidTr="00BE2A16">
        <w:trPr>
          <w:trHeight w:val="187"/>
          <w:jc w:val="center"/>
        </w:trPr>
        <w:tc>
          <w:tcPr>
            <w:tcW w:w="1735" w:type="dxa"/>
            <w:tcBorders>
              <w:bottom w:val="single" w:sz="4" w:space="0" w:color="auto"/>
            </w:tcBorders>
            <w:shd w:val="clear" w:color="auto" w:fill="auto"/>
          </w:tcPr>
          <w:p w14:paraId="41420633" w14:textId="77777777" w:rsidR="00F81E8D" w:rsidRPr="00F81E8D" w:rsidRDefault="00F81E8D" w:rsidP="00F81E8D">
            <w:pPr>
              <w:pStyle w:val="TAC"/>
              <w:rPr>
                <w:rFonts w:eastAsia="DengXian"/>
                <w:lang w:val="fr-FR" w:eastAsia="en-US"/>
              </w:rPr>
            </w:pPr>
            <w:r w:rsidRPr="00F81E8D">
              <w:rPr>
                <w:rFonts w:eastAsia="DengXian"/>
                <w:lang w:val="en-US" w:eastAsia="ja-JP"/>
              </w:rPr>
              <w:t>CA_</w:t>
            </w:r>
            <w:r w:rsidRPr="00F81E8D">
              <w:rPr>
                <w:rFonts w:eastAsia="DengXian"/>
                <w:lang w:val="en-US" w:eastAsia="zh-CN"/>
              </w:rPr>
              <w:t>n25</w:t>
            </w:r>
            <w:r w:rsidRPr="00F81E8D">
              <w:rPr>
                <w:rFonts w:eastAsia="DengXian"/>
                <w:lang w:val="en-US" w:eastAsia="ja-JP"/>
              </w:rPr>
              <w:t>-</w:t>
            </w:r>
            <w:r w:rsidRPr="00F81E8D">
              <w:rPr>
                <w:rFonts w:eastAsia="DengXian"/>
                <w:lang w:val="en-US" w:eastAsia="zh-CN"/>
              </w:rPr>
              <w:t>n66</w:t>
            </w:r>
            <w:r w:rsidRPr="00F81E8D">
              <w:rPr>
                <w:rFonts w:eastAsia="DengXian"/>
                <w:lang w:val="en-US" w:eastAsia="ja-JP"/>
              </w:rPr>
              <w:t>-</w:t>
            </w:r>
            <w:r w:rsidRPr="00F81E8D">
              <w:rPr>
                <w:rFonts w:eastAsia="DengXian"/>
                <w:lang w:val="en-US" w:eastAsia="zh-CN"/>
              </w:rPr>
              <w:t>n78</w:t>
            </w:r>
          </w:p>
        </w:tc>
        <w:tc>
          <w:tcPr>
            <w:tcW w:w="1807" w:type="dxa"/>
            <w:vAlign w:val="center"/>
          </w:tcPr>
          <w:p w14:paraId="1CF4ABC5" w14:textId="77777777" w:rsidR="00F81E8D" w:rsidRPr="00F81E8D" w:rsidRDefault="00F81E8D" w:rsidP="00F81E8D">
            <w:pPr>
              <w:pStyle w:val="TAC"/>
              <w:rPr>
                <w:rFonts w:eastAsia="DengXian"/>
                <w:lang w:val="fr-FR" w:eastAsia="zh-CN"/>
              </w:rPr>
            </w:pPr>
            <w:r w:rsidRPr="00F81E8D">
              <w:rPr>
                <w:rFonts w:eastAsia="DengXian"/>
                <w:lang w:val="fr-FR" w:eastAsia="zh-CN"/>
              </w:rPr>
              <w:t>0.3</w:t>
            </w:r>
          </w:p>
        </w:tc>
        <w:tc>
          <w:tcPr>
            <w:tcW w:w="1948" w:type="dxa"/>
            <w:vAlign w:val="center"/>
          </w:tcPr>
          <w:p w14:paraId="716E64DA"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.3</w:t>
            </w:r>
          </w:p>
        </w:tc>
        <w:tc>
          <w:tcPr>
            <w:tcW w:w="1949" w:type="dxa"/>
            <w:vAlign w:val="center"/>
          </w:tcPr>
          <w:p w14:paraId="331FF98E" w14:textId="77777777" w:rsidR="00F81E8D" w:rsidRPr="00F81E8D" w:rsidRDefault="00F81E8D" w:rsidP="00F81E8D">
            <w:pPr>
              <w:pStyle w:val="TAC"/>
              <w:rPr>
                <w:rFonts w:eastAsia="DengXian"/>
                <w:lang w:val="en-US" w:eastAsia="zh-CN"/>
              </w:rPr>
            </w:pPr>
            <w:r w:rsidRPr="00F81E8D">
              <w:rPr>
                <w:rFonts w:eastAsia="DengXian"/>
                <w:lang w:val="en-US" w:eastAsia="zh-CN"/>
              </w:rPr>
              <w:t>0.5</w:t>
            </w:r>
          </w:p>
        </w:tc>
      </w:tr>
      <w:tr w:rsidR="00F81E8D" w:rsidRPr="00F81E8D" w14:paraId="69879023" w14:textId="77777777" w:rsidTr="00BE2A16">
        <w:trPr>
          <w:trHeight w:val="187"/>
          <w:jc w:val="center"/>
        </w:trPr>
        <w:tc>
          <w:tcPr>
            <w:tcW w:w="1735" w:type="dxa"/>
            <w:tcBorders>
              <w:bottom w:val="single" w:sz="4" w:space="0" w:color="auto"/>
            </w:tcBorders>
            <w:shd w:val="clear" w:color="auto" w:fill="auto"/>
          </w:tcPr>
          <w:p w14:paraId="0B2AFE5D" w14:textId="77777777" w:rsidR="00F81E8D" w:rsidRPr="00F81E8D" w:rsidRDefault="00F81E8D" w:rsidP="00F81E8D">
            <w:pPr>
              <w:pStyle w:val="TAC"/>
              <w:rPr>
                <w:rFonts w:eastAsia="DengXian"/>
                <w:lang w:val="en-US" w:eastAsia="ja-JP"/>
              </w:rPr>
            </w:pPr>
            <w:r w:rsidRPr="00F81E8D">
              <w:rPr>
                <w:rFonts w:eastAsia="DengXian"/>
                <w:lang w:val="en-US" w:eastAsia="ja-JP"/>
              </w:rPr>
              <w:t>CA_</w:t>
            </w:r>
            <w:r w:rsidRPr="00F81E8D">
              <w:rPr>
                <w:rFonts w:eastAsia="DengXian"/>
                <w:lang w:val="en-US" w:eastAsia="zh-CN"/>
              </w:rPr>
              <w:t>n25</w:t>
            </w:r>
            <w:r w:rsidRPr="00F81E8D">
              <w:rPr>
                <w:rFonts w:eastAsia="DengXian"/>
                <w:lang w:val="en-US" w:eastAsia="ja-JP"/>
              </w:rPr>
              <w:t>-</w:t>
            </w:r>
            <w:r w:rsidRPr="00F81E8D">
              <w:rPr>
                <w:rFonts w:eastAsia="DengXian"/>
                <w:lang w:val="en-US" w:eastAsia="zh-CN"/>
              </w:rPr>
              <w:t>n66</w:t>
            </w:r>
            <w:r w:rsidRPr="00F81E8D">
              <w:rPr>
                <w:rFonts w:eastAsia="DengXian"/>
                <w:lang w:val="en-US" w:eastAsia="ja-JP"/>
              </w:rPr>
              <w:t>-</w:t>
            </w:r>
            <w:r w:rsidRPr="00F81E8D">
              <w:rPr>
                <w:rFonts w:eastAsia="DengXian"/>
                <w:lang w:val="en-US" w:eastAsia="zh-CN"/>
              </w:rPr>
              <w:t>n7</w:t>
            </w:r>
            <w:r w:rsidRPr="00F81E8D">
              <w:rPr>
                <w:rFonts w:eastAsia="DengXian" w:hint="eastAsia"/>
                <w:lang w:val="en-US" w:eastAsia="zh-CN"/>
              </w:rPr>
              <w:t>7</w:t>
            </w:r>
          </w:p>
        </w:tc>
        <w:tc>
          <w:tcPr>
            <w:tcW w:w="1807" w:type="dxa"/>
            <w:vAlign w:val="center"/>
          </w:tcPr>
          <w:p w14:paraId="0B6CE2AC" w14:textId="77777777" w:rsidR="00F81E8D" w:rsidRPr="00F81E8D" w:rsidRDefault="00F81E8D" w:rsidP="00F81E8D">
            <w:pPr>
              <w:pStyle w:val="TAC"/>
              <w:rPr>
                <w:rFonts w:eastAsia="DengXian"/>
                <w:lang w:val="fr-FR" w:eastAsia="zh-CN"/>
              </w:rPr>
            </w:pPr>
            <w:r w:rsidRPr="00F81E8D">
              <w:rPr>
                <w:rFonts w:eastAsia="DengXian"/>
                <w:lang w:val="fr-FR" w:eastAsia="zh-CN"/>
              </w:rPr>
              <w:t>0.3</w:t>
            </w:r>
          </w:p>
        </w:tc>
        <w:tc>
          <w:tcPr>
            <w:tcW w:w="1948" w:type="dxa"/>
            <w:vAlign w:val="center"/>
          </w:tcPr>
          <w:p w14:paraId="6B408C64"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.3</w:t>
            </w:r>
          </w:p>
        </w:tc>
        <w:tc>
          <w:tcPr>
            <w:tcW w:w="1949" w:type="dxa"/>
            <w:vAlign w:val="center"/>
          </w:tcPr>
          <w:p w14:paraId="2656C31A" w14:textId="77777777" w:rsidR="00F81E8D" w:rsidRPr="00F81E8D" w:rsidRDefault="00F81E8D" w:rsidP="00F81E8D">
            <w:pPr>
              <w:pStyle w:val="TAC"/>
              <w:rPr>
                <w:rFonts w:eastAsia="DengXian" w:cs="Arial"/>
                <w:szCs w:val="18"/>
                <w:lang w:val="en-US" w:eastAsia="ja-JP"/>
              </w:rPr>
            </w:pPr>
            <w:r w:rsidRPr="00F81E8D">
              <w:rPr>
                <w:rFonts w:eastAsia="DengXian"/>
                <w:lang w:val="en-US" w:eastAsia="zh-CN"/>
              </w:rPr>
              <w:t>0.5</w:t>
            </w:r>
          </w:p>
        </w:tc>
      </w:tr>
      <w:tr w:rsidR="00F81E8D" w:rsidRPr="00F81E8D" w14:paraId="201C4443" w14:textId="77777777" w:rsidTr="00BC4B4B">
        <w:trPr>
          <w:trHeight w:val="187"/>
          <w:jc w:val="center"/>
        </w:trPr>
        <w:tc>
          <w:tcPr>
            <w:tcW w:w="1735" w:type="dxa"/>
            <w:tcBorders>
              <w:bottom w:val="single" w:sz="4" w:space="0" w:color="auto"/>
            </w:tcBorders>
            <w:shd w:val="clear" w:color="auto" w:fill="auto"/>
            <w:vAlign w:val="center"/>
          </w:tcPr>
          <w:p w14:paraId="10B18ACD" w14:textId="77777777" w:rsidR="00F81E8D" w:rsidRPr="00F81E8D" w:rsidRDefault="00F81E8D" w:rsidP="00F81E8D">
            <w:pPr>
              <w:pStyle w:val="TAC"/>
              <w:rPr>
                <w:rFonts w:eastAsia="DengXian"/>
                <w:lang w:val="en-US" w:eastAsia="ja-JP"/>
              </w:rPr>
            </w:pPr>
            <w:r w:rsidRPr="00F81E8D">
              <w:rPr>
                <w:rFonts w:eastAsia="DengXian"/>
                <w:lang w:eastAsia="zh-CN"/>
              </w:rPr>
              <w:t>CA_n25-n66-n85</w:t>
            </w:r>
          </w:p>
        </w:tc>
        <w:tc>
          <w:tcPr>
            <w:tcW w:w="1807" w:type="dxa"/>
            <w:vAlign w:val="center"/>
          </w:tcPr>
          <w:p w14:paraId="06268629"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0.3</w:t>
            </w:r>
          </w:p>
        </w:tc>
        <w:tc>
          <w:tcPr>
            <w:tcW w:w="1948" w:type="dxa"/>
            <w:vAlign w:val="center"/>
          </w:tcPr>
          <w:p w14:paraId="0EF58267" w14:textId="77777777" w:rsidR="00F81E8D" w:rsidRPr="00F81E8D" w:rsidRDefault="00F81E8D" w:rsidP="00F81E8D">
            <w:pPr>
              <w:pStyle w:val="TAC"/>
              <w:rPr>
                <w:rFonts w:eastAsia="DengXian"/>
                <w:lang w:val="fr-FR" w:eastAsia="zh-CN"/>
              </w:rPr>
            </w:pPr>
            <w:r w:rsidRPr="00F81E8D">
              <w:rPr>
                <w:rFonts w:eastAsia="DengXian" w:cs="Arial"/>
                <w:color w:val="000000"/>
                <w:lang w:val="en-US" w:eastAsia="zh-CN"/>
              </w:rPr>
              <w:t>0.3</w:t>
            </w:r>
          </w:p>
        </w:tc>
        <w:tc>
          <w:tcPr>
            <w:tcW w:w="1949" w:type="dxa"/>
            <w:vAlign w:val="center"/>
          </w:tcPr>
          <w:p w14:paraId="7B986309" w14:textId="77777777" w:rsidR="00F81E8D" w:rsidRPr="00F81E8D" w:rsidRDefault="00F81E8D" w:rsidP="00F81E8D">
            <w:pPr>
              <w:pStyle w:val="TAC"/>
              <w:rPr>
                <w:rFonts w:eastAsia="DengXian"/>
                <w:lang w:val="en-US" w:eastAsia="zh-CN"/>
              </w:rPr>
            </w:pPr>
            <w:r w:rsidRPr="00F81E8D">
              <w:rPr>
                <w:rFonts w:eastAsia="SimSun" w:hint="eastAsia"/>
                <w:lang w:val="en-US" w:eastAsia="zh-CN"/>
              </w:rPr>
              <w:t>0.</w:t>
            </w:r>
            <w:r w:rsidRPr="00F81E8D">
              <w:rPr>
                <w:rFonts w:eastAsia="SimSun"/>
                <w:lang w:val="en-US" w:eastAsia="zh-CN"/>
              </w:rPr>
              <w:t>5</w:t>
            </w:r>
          </w:p>
        </w:tc>
      </w:tr>
      <w:tr w:rsidR="00F81E8D" w:rsidRPr="00F81E8D" w14:paraId="11598B35" w14:textId="77777777" w:rsidTr="00BE2A16">
        <w:trPr>
          <w:trHeight w:val="187"/>
          <w:jc w:val="center"/>
        </w:trPr>
        <w:tc>
          <w:tcPr>
            <w:tcW w:w="1735" w:type="dxa"/>
            <w:tcBorders>
              <w:top w:val="single" w:sz="4" w:space="0" w:color="auto"/>
              <w:bottom w:val="single" w:sz="4" w:space="0" w:color="auto"/>
            </w:tcBorders>
            <w:shd w:val="clear" w:color="auto" w:fill="auto"/>
          </w:tcPr>
          <w:p w14:paraId="777378B5" w14:textId="77777777" w:rsidR="00F81E8D" w:rsidRPr="00F81E8D" w:rsidRDefault="00F81E8D" w:rsidP="00F81E8D">
            <w:pPr>
              <w:pStyle w:val="TAC"/>
              <w:rPr>
                <w:rFonts w:eastAsia="DengXian"/>
                <w:lang w:val="en-US" w:eastAsia="ja-JP"/>
              </w:rPr>
            </w:pPr>
            <w:r w:rsidRPr="00F81E8D">
              <w:rPr>
                <w:rFonts w:eastAsia="DengXian"/>
                <w:lang w:eastAsia="zh-CN"/>
              </w:rPr>
              <w:t>CA</w:t>
            </w:r>
            <w:r w:rsidRPr="00F81E8D">
              <w:rPr>
                <w:rFonts w:eastAsia="DengXian"/>
                <w:lang w:eastAsia="en-US"/>
              </w:rPr>
              <w:t>_</w:t>
            </w:r>
            <w:r w:rsidRPr="00F81E8D">
              <w:rPr>
                <w:rFonts w:eastAsia="DengXian"/>
                <w:lang w:eastAsia="zh-CN"/>
              </w:rPr>
              <w:t>n25</w:t>
            </w:r>
            <w:r w:rsidRPr="00F81E8D">
              <w:rPr>
                <w:rFonts w:eastAsia="DengXian"/>
                <w:lang w:val="sv-SE" w:eastAsia="ja-JP"/>
              </w:rPr>
              <w:t>-</w:t>
            </w:r>
            <w:r w:rsidRPr="00F81E8D">
              <w:rPr>
                <w:rFonts w:eastAsia="DengXian"/>
                <w:lang w:val="en-US" w:eastAsia="zh-CN"/>
              </w:rPr>
              <w:t>n71</w:t>
            </w:r>
            <w:r w:rsidRPr="00F81E8D">
              <w:rPr>
                <w:rFonts w:eastAsia="DengXian"/>
                <w:lang w:val="sv-SE" w:eastAsia="zh-CN"/>
              </w:rPr>
              <w:t>-n77</w:t>
            </w:r>
          </w:p>
        </w:tc>
        <w:tc>
          <w:tcPr>
            <w:tcW w:w="1807" w:type="dxa"/>
            <w:vAlign w:val="center"/>
          </w:tcPr>
          <w:p w14:paraId="23EAA4B4"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7BBD450F"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270F4F14" w14:textId="77777777" w:rsidR="00F81E8D" w:rsidRPr="00F81E8D" w:rsidRDefault="00F81E8D" w:rsidP="00F81E8D">
            <w:pPr>
              <w:pStyle w:val="TAC"/>
              <w:rPr>
                <w:rFonts w:eastAsia="DengXian" w:cs="Arial"/>
                <w:szCs w:val="18"/>
                <w:lang w:val="en-US" w:eastAsia="ja-JP"/>
              </w:rPr>
            </w:pPr>
            <w:r w:rsidRPr="00F81E8D">
              <w:rPr>
                <w:rFonts w:eastAsia="DengXian" w:cs="Arial"/>
                <w:szCs w:val="18"/>
                <w:lang w:eastAsia="zh-CN"/>
              </w:rPr>
              <w:t>0.5</w:t>
            </w:r>
          </w:p>
        </w:tc>
      </w:tr>
      <w:tr w:rsidR="00F81E8D" w:rsidRPr="00F81E8D" w14:paraId="60B55B1F" w14:textId="77777777" w:rsidTr="00BE2A16">
        <w:trPr>
          <w:trHeight w:val="187"/>
          <w:jc w:val="center"/>
        </w:trPr>
        <w:tc>
          <w:tcPr>
            <w:tcW w:w="1735" w:type="dxa"/>
            <w:tcBorders>
              <w:top w:val="single" w:sz="4" w:space="0" w:color="auto"/>
              <w:bottom w:val="single" w:sz="4" w:space="0" w:color="auto"/>
            </w:tcBorders>
            <w:shd w:val="clear" w:color="auto" w:fill="auto"/>
          </w:tcPr>
          <w:p w14:paraId="333E3B09"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n25</w:t>
            </w:r>
            <w:r w:rsidRPr="00F81E8D">
              <w:rPr>
                <w:rFonts w:eastAsia="DengXian"/>
                <w:lang w:val="sv-SE" w:eastAsia="ja-JP"/>
              </w:rPr>
              <w:t>-</w:t>
            </w:r>
            <w:r w:rsidRPr="00F81E8D">
              <w:rPr>
                <w:rFonts w:eastAsia="DengXian"/>
                <w:lang w:val="en-US" w:eastAsia="zh-CN"/>
              </w:rPr>
              <w:t>n71</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756B8662"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c>
          <w:tcPr>
            <w:tcW w:w="1948" w:type="dxa"/>
            <w:vAlign w:val="center"/>
          </w:tcPr>
          <w:p w14:paraId="390F4DB2"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.3</w:t>
            </w:r>
          </w:p>
        </w:tc>
        <w:tc>
          <w:tcPr>
            <w:tcW w:w="1949" w:type="dxa"/>
            <w:vAlign w:val="center"/>
          </w:tcPr>
          <w:p w14:paraId="1B247551" w14:textId="77777777" w:rsidR="00F81E8D" w:rsidRPr="00F81E8D" w:rsidRDefault="00F81E8D" w:rsidP="00F81E8D">
            <w:pPr>
              <w:pStyle w:val="TAC"/>
              <w:rPr>
                <w:rFonts w:eastAsia="DengXian" w:cs="Arial"/>
                <w:szCs w:val="18"/>
                <w:lang w:eastAsia="zh-CN"/>
              </w:rPr>
            </w:pPr>
            <w:r w:rsidRPr="00F81E8D">
              <w:rPr>
                <w:rFonts w:eastAsia="DengXian"/>
                <w:color w:val="000000"/>
                <w:lang w:val="en-US" w:eastAsia="en-US"/>
              </w:rPr>
              <w:t>0.5</w:t>
            </w:r>
          </w:p>
        </w:tc>
      </w:tr>
      <w:tr w:rsidR="00F81E8D" w:rsidRPr="00F81E8D" w14:paraId="20FB36D7" w14:textId="77777777" w:rsidTr="00BE2A16">
        <w:trPr>
          <w:trHeight w:val="187"/>
          <w:jc w:val="center"/>
        </w:trPr>
        <w:tc>
          <w:tcPr>
            <w:tcW w:w="1735" w:type="dxa"/>
            <w:tcBorders>
              <w:top w:val="single" w:sz="4" w:space="0" w:color="auto"/>
              <w:bottom w:val="single" w:sz="4" w:space="0" w:color="auto"/>
            </w:tcBorders>
            <w:shd w:val="clear" w:color="auto" w:fill="auto"/>
          </w:tcPr>
          <w:p w14:paraId="2875A508"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n25</w:t>
            </w:r>
            <w:r w:rsidRPr="00F81E8D">
              <w:rPr>
                <w:rFonts w:eastAsia="DengXian"/>
                <w:lang w:val="sv-SE" w:eastAsia="ja-JP"/>
              </w:rPr>
              <w:t>-</w:t>
            </w:r>
            <w:r w:rsidRPr="00F81E8D">
              <w:rPr>
                <w:rFonts w:eastAsia="DengXian"/>
                <w:lang w:val="en-US" w:eastAsia="zh-CN"/>
              </w:rPr>
              <w:t>n77</w:t>
            </w:r>
            <w:r w:rsidRPr="00F81E8D">
              <w:rPr>
                <w:rFonts w:eastAsia="DengXian"/>
                <w:lang w:val="sv-SE" w:eastAsia="zh-CN"/>
              </w:rPr>
              <w:t>-n</w:t>
            </w:r>
            <w:r w:rsidRPr="00F81E8D">
              <w:rPr>
                <w:rFonts w:eastAsia="DengXian" w:hint="eastAsia"/>
                <w:lang w:val="sv-SE" w:eastAsia="zh-CN"/>
              </w:rPr>
              <w:t>8</w:t>
            </w:r>
            <w:r w:rsidRPr="00F81E8D">
              <w:rPr>
                <w:rFonts w:eastAsia="DengXian"/>
                <w:lang w:val="sv-SE" w:eastAsia="zh-CN"/>
              </w:rPr>
              <w:t>5</w:t>
            </w:r>
          </w:p>
        </w:tc>
        <w:tc>
          <w:tcPr>
            <w:tcW w:w="1807" w:type="dxa"/>
            <w:vAlign w:val="center"/>
          </w:tcPr>
          <w:p w14:paraId="4448E58B"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c>
          <w:tcPr>
            <w:tcW w:w="1948" w:type="dxa"/>
            <w:vAlign w:val="center"/>
          </w:tcPr>
          <w:p w14:paraId="3B9AE3D5" w14:textId="77777777" w:rsidR="00F81E8D" w:rsidRPr="00F81E8D" w:rsidRDefault="00F81E8D" w:rsidP="00F81E8D">
            <w:pPr>
              <w:pStyle w:val="TAC"/>
              <w:rPr>
                <w:rFonts w:eastAsia="DengXian"/>
                <w:lang w:val="fr-FR" w:eastAsia="zh-CN"/>
              </w:rPr>
            </w:pPr>
            <w:r w:rsidRPr="00F81E8D">
              <w:rPr>
                <w:rFonts w:eastAsia="DengXian"/>
                <w:lang w:eastAsia="zh-CN"/>
              </w:rPr>
              <w:t>0.5</w:t>
            </w:r>
          </w:p>
        </w:tc>
        <w:tc>
          <w:tcPr>
            <w:tcW w:w="1949" w:type="dxa"/>
            <w:vAlign w:val="center"/>
          </w:tcPr>
          <w:p w14:paraId="40233028" w14:textId="77777777" w:rsidR="00F81E8D" w:rsidRPr="00F81E8D" w:rsidRDefault="00F81E8D" w:rsidP="00F81E8D">
            <w:pPr>
              <w:pStyle w:val="TAC"/>
              <w:rPr>
                <w:rFonts w:eastAsia="DengXian"/>
                <w:color w:val="000000"/>
                <w:lang w:val="en-US" w:eastAsia="en-US"/>
              </w:rPr>
            </w:pPr>
            <w:r w:rsidRPr="00F81E8D">
              <w:rPr>
                <w:rFonts w:eastAsia="DengXian"/>
                <w:color w:val="000000"/>
                <w:lang w:val="en-US" w:eastAsia="zh-CN"/>
              </w:rPr>
              <w:t>0.2</w:t>
            </w:r>
          </w:p>
        </w:tc>
      </w:tr>
      <w:tr w:rsidR="00F81E8D" w:rsidRPr="00F81E8D" w14:paraId="113C90DA" w14:textId="77777777" w:rsidTr="00BE2A16">
        <w:trPr>
          <w:trHeight w:val="187"/>
          <w:jc w:val="center"/>
        </w:trPr>
        <w:tc>
          <w:tcPr>
            <w:tcW w:w="1735" w:type="dxa"/>
            <w:tcBorders>
              <w:top w:val="single" w:sz="4" w:space="0" w:color="auto"/>
              <w:bottom w:val="single" w:sz="4" w:space="0" w:color="auto"/>
            </w:tcBorders>
            <w:shd w:val="clear" w:color="auto" w:fill="auto"/>
          </w:tcPr>
          <w:p w14:paraId="60739472" w14:textId="77777777" w:rsidR="00F81E8D" w:rsidRPr="00F81E8D" w:rsidRDefault="00F81E8D" w:rsidP="00F81E8D">
            <w:pPr>
              <w:pStyle w:val="TAC"/>
              <w:rPr>
                <w:rFonts w:eastAsia="DengXian"/>
                <w:lang w:val="en-US" w:eastAsia="ja-JP"/>
              </w:rPr>
            </w:pPr>
            <w:r w:rsidRPr="00F81E8D">
              <w:rPr>
                <w:rFonts w:eastAsia="DengXian"/>
                <w:lang w:eastAsia="zh-CN"/>
              </w:rPr>
              <w:t>CA</w:t>
            </w:r>
            <w:r w:rsidRPr="00F81E8D">
              <w:rPr>
                <w:rFonts w:eastAsia="DengXian"/>
                <w:lang w:eastAsia="en-US"/>
              </w:rPr>
              <w:t>_</w:t>
            </w:r>
            <w:r w:rsidRPr="00F81E8D">
              <w:rPr>
                <w:rFonts w:eastAsia="DengXian"/>
                <w:lang w:eastAsia="zh-CN"/>
              </w:rPr>
              <w:t>n2</w:t>
            </w:r>
            <w:r w:rsidRPr="00F81E8D">
              <w:rPr>
                <w:rFonts w:eastAsia="DengXian" w:hint="eastAsia"/>
                <w:lang w:eastAsia="zh-CN"/>
              </w:rPr>
              <w:t>6</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66</w:t>
            </w:r>
            <w:r w:rsidRPr="00F81E8D">
              <w:rPr>
                <w:rFonts w:eastAsia="DengXian"/>
                <w:lang w:val="sv-SE" w:eastAsia="zh-CN"/>
              </w:rPr>
              <w:t>-n7</w:t>
            </w:r>
            <w:r w:rsidRPr="00F81E8D">
              <w:rPr>
                <w:rFonts w:eastAsia="DengXian" w:hint="eastAsia"/>
                <w:lang w:val="sv-SE" w:eastAsia="zh-CN"/>
              </w:rPr>
              <w:t>0</w:t>
            </w:r>
          </w:p>
        </w:tc>
        <w:tc>
          <w:tcPr>
            <w:tcW w:w="1807" w:type="dxa"/>
            <w:vAlign w:val="center"/>
          </w:tcPr>
          <w:p w14:paraId="4D12B80C"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w:t>
            </w:r>
          </w:p>
        </w:tc>
        <w:tc>
          <w:tcPr>
            <w:tcW w:w="1948" w:type="dxa"/>
            <w:vAlign w:val="center"/>
          </w:tcPr>
          <w:p w14:paraId="622B8E02"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w:t>
            </w:r>
          </w:p>
        </w:tc>
        <w:tc>
          <w:tcPr>
            <w:tcW w:w="1949" w:type="dxa"/>
            <w:vAlign w:val="center"/>
          </w:tcPr>
          <w:p w14:paraId="3BF3C0E9" w14:textId="77777777" w:rsidR="00F81E8D" w:rsidRPr="00F81E8D" w:rsidRDefault="00F81E8D" w:rsidP="00F81E8D">
            <w:pPr>
              <w:pStyle w:val="TAC"/>
              <w:rPr>
                <w:rFonts w:eastAsia="DengXian" w:cs="Arial"/>
                <w:szCs w:val="18"/>
                <w:lang w:val="en-US" w:eastAsia="zh-CN"/>
              </w:rPr>
            </w:pPr>
            <w:r w:rsidRPr="00F81E8D">
              <w:rPr>
                <w:rFonts w:eastAsia="DengXian"/>
                <w:color w:val="000000"/>
                <w:lang w:val="en-US" w:eastAsia="zh-CN"/>
              </w:rPr>
              <w:t>-</w:t>
            </w:r>
          </w:p>
        </w:tc>
      </w:tr>
      <w:tr w:rsidR="00F81E8D" w:rsidRPr="00F81E8D" w14:paraId="75DECB5C"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5B8DA561" w14:textId="77777777" w:rsidR="00F81E8D" w:rsidRPr="00F81E8D" w:rsidRDefault="00F81E8D" w:rsidP="00F81E8D">
            <w:pPr>
              <w:pStyle w:val="TAC"/>
              <w:rPr>
                <w:rFonts w:eastAsia="DengXian"/>
                <w:lang w:val="en-US" w:eastAsia="ja-JP"/>
              </w:rPr>
            </w:pPr>
            <w:r w:rsidRPr="00F81E8D">
              <w:rPr>
                <w:rFonts w:eastAsia="SimSun"/>
                <w:color w:val="000000"/>
                <w:lang w:eastAsia="en-US"/>
              </w:rPr>
              <w:t>CA_n28-n38-n78</w:t>
            </w:r>
          </w:p>
        </w:tc>
        <w:tc>
          <w:tcPr>
            <w:tcW w:w="1807" w:type="dxa"/>
            <w:vAlign w:val="center"/>
          </w:tcPr>
          <w:p w14:paraId="640E5E31" w14:textId="77777777" w:rsidR="00F81E8D" w:rsidRPr="00F81E8D" w:rsidRDefault="00F81E8D" w:rsidP="00F81E8D">
            <w:pPr>
              <w:pStyle w:val="TAC"/>
              <w:rPr>
                <w:rFonts w:eastAsia="DengXian"/>
                <w:lang w:val="fr-FR" w:eastAsia="zh-CN"/>
              </w:rPr>
            </w:pPr>
            <w:r w:rsidRPr="00F81E8D">
              <w:rPr>
                <w:rFonts w:eastAsia="SimSun"/>
                <w:color w:val="000000"/>
                <w:lang w:eastAsia="en-US"/>
              </w:rPr>
              <w:t>0.2</w:t>
            </w:r>
          </w:p>
        </w:tc>
        <w:tc>
          <w:tcPr>
            <w:tcW w:w="1948" w:type="dxa"/>
            <w:vAlign w:val="center"/>
          </w:tcPr>
          <w:p w14:paraId="1640637B"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w:t>
            </w:r>
          </w:p>
        </w:tc>
        <w:tc>
          <w:tcPr>
            <w:tcW w:w="1949" w:type="dxa"/>
            <w:vAlign w:val="center"/>
          </w:tcPr>
          <w:p w14:paraId="3F352BD1" w14:textId="77777777" w:rsidR="00F81E8D" w:rsidRPr="00F81E8D" w:rsidRDefault="00F81E8D" w:rsidP="00F81E8D">
            <w:pPr>
              <w:pStyle w:val="TAC"/>
              <w:rPr>
                <w:rFonts w:eastAsia="DengXian" w:cs="Arial"/>
                <w:szCs w:val="18"/>
                <w:lang w:val="en-US" w:eastAsia="zh-CN"/>
              </w:rPr>
            </w:pPr>
            <w:r w:rsidRPr="00F81E8D">
              <w:rPr>
                <w:rFonts w:eastAsia="SimSun"/>
                <w:color w:val="000000"/>
                <w:lang w:eastAsia="en-US"/>
              </w:rPr>
              <w:t>0.5</w:t>
            </w:r>
          </w:p>
        </w:tc>
      </w:tr>
      <w:tr w:rsidR="00F81E8D" w:rsidRPr="00F81E8D" w14:paraId="66D19DE0" w14:textId="77777777" w:rsidTr="00BE2A16">
        <w:trPr>
          <w:trHeight w:val="187"/>
          <w:jc w:val="center"/>
        </w:trPr>
        <w:tc>
          <w:tcPr>
            <w:tcW w:w="1735" w:type="dxa"/>
            <w:tcBorders>
              <w:top w:val="single" w:sz="4" w:space="0" w:color="auto"/>
              <w:bottom w:val="single" w:sz="4" w:space="0" w:color="auto"/>
            </w:tcBorders>
            <w:shd w:val="clear" w:color="auto" w:fill="auto"/>
          </w:tcPr>
          <w:p w14:paraId="7F2C91D6" w14:textId="77777777" w:rsidR="00F81E8D" w:rsidRPr="00F81E8D" w:rsidRDefault="00F81E8D" w:rsidP="00F81E8D">
            <w:pPr>
              <w:pStyle w:val="TAC"/>
              <w:rPr>
                <w:rFonts w:eastAsia="DengXian"/>
                <w:lang w:val="en-US" w:eastAsia="ja-JP"/>
              </w:rPr>
            </w:pPr>
            <w:r w:rsidRPr="00F81E8D">
              <w:rPr>
                <w:rFonts w:eastAsia="SimSun"/>
                <w:lang w:val="fr-FR" w:eastAsia="zh-CN"/>
              </w:rPr>
              <w:t>CA</w:t>
            </w:r>
            <w:r w:rsidRPr="00F81E8D">
              <w:rPr>
                <w:rFonts w:eastAsia="SimSun"/>
                <w:lang w:val="fr-FR" w:eastAsia="en-US"/>
              </w:rPr>
              <w:t>_</w:t>
            </w:r>
            <w:r w:rsidRPr="00F81E8D">
              <w:rPr>
                <w:rFonts w:eastAsia="SimSun"/>
                <w:lang w:val="fr-FR" w:eastAsia="zh-CN"/>
              </w:rPr>
              <w:t>n</w:t>
            </w:r>
            <w:r w:rsidRPr="00F81E8D">
              <w:rPr>
                <w:rFonts w:eastAsia="SimSun"/>
                <w:lang w:val="en-US" w:eastAsia="zh-CN"/>
              </w:rPr>
              <w:t>28</w:t>
            </w:r>
            <w:r w:rsidRPr="00F81E8D">
              <w:rPr>
                <w:rFonts w:eastAsia="SimSun"/>
                <w:lang w:val="sv-SE" w:eastAsia="ja-JP"/>
              </w:rPr>
              <w:t>-</w:t>
            </w:r>
            <w:r w:rsidRPr="00F81E8D">
              <w:rPr>
                <w:rFonts w:eastAsia="SimSun"/>
                <w:lang w:val="en-US" w:eastAsia="zh-CN"/>
              </w:rPr>
              <w:t>n39</w:t>
            </w:r>
            <w:r w:rsidRPr="00F81E8D">
              <w:rPr>
                <w:rFonts w:eastAsia="SimSun"/>
                <w:lang w:val="sv-SE" w:eastAsia="zh-CN"/>
              </w:rPr>
              <w:t>-n40</w:t>
            </w:r>
          </w:p>
        </w:tc>
        <w:tc>
          <w:tcPr>
            <w:tcW w:w="1807" w:type="dxa"/>
            <w:vAlign w:val="center"/>
          </w:tcPr>
          <w:p w14:paraId="6BE3C40A" w14:textId="77777777" w:rsidR="00F81E8D" w:rsidRPr="00F81E8D" w:rsidRDefault="00F81E8D" w:rsidP="00F81E8D">
            <w:pPr>
              <w:pStyle w:val="TAC"/>
              <w:rPr>
                <w:rFonts w:eastAsia="DengXian"/>
                <w:lang w:val="fr-FR" w:eastAsia="zh-CN"/>
              </w:rPr>
            </w:pPr>
            <w:r w:rsidRPr="00F81E8D">
              <w:rPr>
                <w:rFonts w:eastAsia="SimSun"/>
                <w:color w:val="000000"/>
                <w:lang w:val="en-US" w:eastAsia="zh-CN"/>
              </w:rPr>
              <w:t>-</w:t>
            </w:r>
          </w:p>
        </w:tc>
        <w:tc>
          <w:tcPr>
            <w:tcW w:w="1948" w:type="dxa"/>
            <w:vAlign w:val="center"/>
          </w:tcPr>
          <w:p w14:paraId="1BE492DF"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.3</w:t>
            </w:r>
          </w:p>
        </w:tc>
        <w:tc>
          <w:tcPr>
            <w:tcW w:w="1949" w:type="dxa"/>
            <w:vAlign w:val="center"/>
          </w:tcPr>
          <w:p w14:paraId="2AE32365" w14:textId="77777777" w:rsidR="00F81E8D" w:rsidRPr="00F81E8D" w:rsidRDefault="00F81E8D" w:rsidP="00F81E8D">
            <w:pPr>
              <w:pStyle w:val="TAC"/>
              <w:rPr>
                <w:rFonts w:eastAsia="DengXian" w:cs="Arial"/>
                <w:szCs w:val="18"/>
                <w:lang w:val="en-US" w:eastAsia="zh-CN"/>
              </w:rPr>
            </w:pPr>
            <w:r w:rsidRPr="00F81E8D">
              <w:rPr>
                <w:rFonts w:eastAsia="SimSun" w:cs="Arial"/>
                <w:szCs w:val="18"/>
                <w:lang w:val="en-US" w:eastAsia="ja-JP"/>
              </w:rPr>
              <w:t>0.3</w:t>
            </w:r>
          </w:p>
        </w:tc>
      </w:tr>
      <w:tr w:rsidR="00F81E8D" w:rsidRPr="00F81E8D" w14:paraId="605861D2" w14:textId="77777777" w:rsidTr="00BE2A16">
        <w:trPr>
          <w:trHeight w:val="187"/>
          <w:jc w:val="center"/>
        </w:trPr>
        <w:tc>
          <w:tcPr>
            <w:tcW w:w="1735" w:type="dxa"/>
            <w:tcBorders>
              <w:top w:val="single" w:sz="4" w:space="0" w:color="auto"/>
              <w:bottom w:val="single" w:sz="4" w:space="0" w:color="auto"/>
            </w:tcBorders>
            <w:shd w:val="clear" w:color="auto" w:fill="auto"/>
          </w:tcPr>
          <w:p w14:paraId="12A27F75" w14:textId="77777777" w:rsidR="00F81E8D" w:rsidRPr="00F81E8D" w:rsidRDefault="00F81E8D" w:rsidP="00F81E8D">
            <w:pPr>
              <w:pStyle w:val="TAC"/>
              <w:rPr>
                <w:rFonts w:eastAsia="DengXian"/>
                <w:lang w:val="en-US" w:eastAsia="ja-JP"/>
              </w:rPr>
            </w:pPr>
            <w:r w:rsidRPr="00F81E8D">
              <w:rPr>
                <w:rFonts w:eastAsia="SimSun"/>
                <w:lang w:val="fr-FR" w:eastAsia="zh-CN"/>
              </w:rPr>
              <w:t>CA</w:t>
            </w:r>
            <w:r w:rsidRPr="00F81E8D">
              <w:rPr>
                <w:rFonts w:eastAsia="SimSun"/>
                <w:lang w:val="fr-FR" w:eastAsia="en-US"/>
              </w:rPr>
              <w:t>_</w:t>
            </w:r>
            <w:r w:rsidRPr="00F81E8D">
              <w:rPr>
                <w:rFonts w:eastAsia="SimSun"/>
                <w:lang w:val="fr-FR" w:eastAsia="zh-CN"/>
              </w:rPr>
              <w:t>n</w:t>
            </w:r>
            <w:r w:rsidRPr="00F81E8D">
              <w:rPr>
                <w:rFonts w:eastAsia="SimSun"/>
                <w:lang w:val="en-US" w:eastAsia="zh-CN"/>
              </w:rPr>
              <w:t>28</w:t>
            </w:r>
            <w:r w:rsidRPr="00F81E8D">
              <w:rPr>
                <w:rFonts w:eastAsia="SimSun"/>
                <w:lang w:val="sv-SE" w:eastAsia="ja-JP"/>
              </w:rPr>
              <w:t>-</w:t>
            </w:r>
            <w:r w:rsidRPr="00F81E8D">
              <w:rPr>
                <w:rFonts w:eastAsia="SimSun"/>
                <w:lang w:val="en-US" w:eastAsia="zh-CN"/>
              </w:rPr>
              <w:t>n39</w:t>
            </w:r>
            <w:r w:rsidRPr="00F81E8D">
              <w:rPr>
                <w:rFonts w:eastAsia="SimSun"/>
                <w:lang w:val="sv-SE" w:eastAsia="zh-CN"/>
              </w:rPr>
              <w:t>-n</w:t>
            </w:r>
            <w:r w:rsidRPr="00F81E8D">
              <w:rPr>
                <w:rFonts w:eastAsia="SimSun"/>
                <w:lang w:val="en-US" w:eastAsia="zh-CN"/>
              </w:rPr>
              <w:t>41</w:t>
            </w:r>
          </w:p>
        </w:tc>
        <w:tc>
          <w:tcPr>
            <w:tcW w:w="1807" w:type="dxa"/>
            <w:vAlign w:val="center"/>
          </w:tcPr>
          <w:p w14:paraId="7F006040" w14:textId="77777777" w:rsidR="00F81E8D" w:rsidRPr="00F81E8D" w:rsidRDefault="00F81E8D" w:rsidP="00F81E8D">
            <w:pPr>
              <w:pStyle w:val="TAC"/>
              <w:rPr>
                <w:rFonts w:eastAsia="DengXian"/>
                <w:lang w:val="fr-FR" w:eastAsia="zh-CN"/>
              </w:rPr>
            </w:pPr>
            <w:r w:rsidRPr="00F81E8D">
              <w:rPr>
                <w:rFonts w:eastAsia="SimSun"/>
                <w:color w:val="000000"/>
                <w:lang w:val="en-US" w:eastAsia="zh-CN"/>
              </w:rPr>
              <w:t>-</w:t>
            </w:r>
          </w:p>
        </w:tc>
        <w:tc>
          <w:tcPr>
            <w:tcW w:w="1948" w:type="dxa"/>
            <w:vAlign w:val="center"/>
          </w:tcPr>
          <w:p w14:paraId="4C7972A8"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6A307729" w14:textId="77777777" w:rsidR="00F81E8D" w:rsidRPr="00F81E8D" w:rsidRDefault="00F81E8D" w:rsidP="00F81E8D">
            <w:pPr>
              <w:pStyle w:val="TAC"/>
              <w:rPr>
                <w:rFonts w:eastAsia="DengXian" w:cs="Arial"/>
                <w:szCs w:val="18"/>
                <w:lang w:val="en-US" w:eastAsia="zh-CN"/>
              </w:rPr>
            </w:pPr>
            <w:r w:rsidRPr="00F81E8D">
              <w:rPr>
                <w:rFonts w:eastAsia="SimSun" w:cs="Arial"/>
                <w:szCs w:val="18"/>
                <w:lang w:val="en-US" w:eastAsia="ja-JP"/>
              </w:rPr>
              <w:t>0.2</w:t>
            </w:r>
          </w:p>
        </w:tc>
      </w:tr>
      <w:tr w:rsidR="00F81E8D" w:rsidRPr="00F81E8D" w14:paraId="20ED4B26" w14:textId="77777777" w:rsidTr="00BE2A16">
        <w:trPr>
          <w:trHeight w:val="187"/>
          <w:jc w:val="center"/>
        </w:trPr>
        <w:tc>
          <w:tcPr>
            <w:tcW w:w="1735" w:type="dxa"/>
            <w:tcBorders>
              <w:top w:val="single" w:sz="4" w:space="0" w:color="auto"/>
              <w:bottom w:val="single" w:sz="4" w:space="0" w:color="auto"/>
            </w:tcBorders>
            <w:shd w:val="clear" w:color="auto" w:fill="auto"/>
          </w:tcPr>
          <w:p w14:paraId="39AD8DC8" w14:textId="77777777" w:rsidR="00F81E8D" w:rsidRPr="00F81E8D" w:rsidRDefault="00F81E8D" w:rsidP="00F81E8D">
            <w:pPr>
              <w:pStyle w:val="TAC"/>
              <w:rPr>
                <w:rFonts w:eastAsia="DengXian"/>
                <w:lang w:val="en-US" w:eastAsia="ja-JP"/>
              </w:rPr>
            </w:pPr>
            <w:r w:rsidRPr="00F81E8D">
              <w:rPr>
                <w:rFonts w:eastAsia="SimSun" w:cs="Arial"/>
                <w:color w:val="000000"/>
                <w:szCs w:val="22"/>
                <w:lang w:val="en-US" w:eastAsia="zh-CN"/>
              </w:rPr>
              <w:t>CA_n28-n39-n79</w:t>
            </w:r>
          </w:p>
        </w:tc>
        <w:tc>
          <w:tcPr>
            <w:tcW w:w="1807" w:type="dxa"/>
            <w:vAlign w:val="center"/>
          </w:tcPr>
          <w:p w14:paraId="5224F8FD" w14:textId="77777777" w:rsidR="00F81E8D" w:rsidRPr="00F81E8D" w:rsidRDefault="00F81E8D" w:rsidP="00F81E8D">
            <w:pPr>
              <w:pStyle w:val="TAC"/>
              <w:rPr>
                <w:rFonts w:eastAsia="DengXian"/>
                <w:lang w:val="fr-FR" w:eastAsia="zh-CN"/>
              </w:rPr>
            </w:pPr>
            <w:r w:rsidRPr="00F81E8D">
              <w:rPr>
                <w:rFonts w:eastAsia="SimSun"/>
                <w:color w:val="000000"/>
                <w:lang w:val="en-US" w:eastAsia="zh-CN"/>
              </w:rPr>
              <w:t>0.2</w:t>
            </w:r>
          </w:p>
        </w:tc>
        <w:tc>
          <w:tcPr>
            <w:tcW w:w="1948" w:type="dxa"/>
            <w:vAlign w:val="center"/>
          </w:tcPr>
          <w:p w14:paraId="6F70D8C0"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w:t>
            </w:r>
          </w:p>
        </w:tc>
        <w:tc>
          <w:tcPr>
            <w:tcW w:w="1949" w:type="dxa"/>
            <w:vAlign w:val="center"/>
          </w:tcPr>
          <w:p w14:paraId="57382B98" w14:textId="77777777" w:rsidR="00F81E8D" w:rsidRPr="00F81E8D" w:rsidRDefault="00F81E8D" w:rsidP="00F81E8D">
            <w:pPr>
              <w:pStyle w:val="TAC"/>
              <w:rPr>
                <w:rFonts w:eastAsia="DengXian" w:cs="Arial"/>
                <w:szCs w:val="18"/>
                <w:lang w:val="en-US" w:eastAsia="zh-CN"/>
              </w:rPr>
            </w:pPr>
            <w:r w:rsidRPr="00F81E8D">
              <w:rPr>
                <w:rFonts w:eastAsia="SimSun" w:cs="Arial"/>
                <w:szCs w:val="18"/>
                <w:lang w:val="en-US" w:eastAsia="ja-JP"/>
              </w:rPr>
              <w:t>0</w:t>
            </w:r>
            <w:r w:rsidRPr="00F81E8D">
              <w:rPr>
                <w:rFonts w:eastAsia="SimSun" w:cs="Arial"/>
                <w:szCs w:val="18"/>
                <w:lang w:val="en-US" w:eastAsia="zh-CN"/>
              </w:rPr>
              <w:t>.5</w:t>
            </w:r>
          </w:p>
        </w:tc>
      </w:tr>
      <w:tr w:rsidR="00F81E8D" w:rsidRPr="00F81E8D" w14:paraId="485BF50B"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tcPr>
          <w:p w14:paraId="4A68BDFB" w14:textId="77777777" w:rsidR="00F81E8D" w:rsidRPr="00F81E8D" w:rsidRDefault="00F81E8D" w:rsidP="00F81E8D">
            <w:pPr>
              <w:pStyle w:val="TAC"/>
              <w:rPr>
                <w:rFonts w:eastAsia="DengXian" w:cs="Arial"/>
                <w:szCs w:val="22"/>
                <w:lang w:val="en-US" w:eastAsia="ja-JP"/>
              </w:rPr>
            </w:pPr>
            <w:r w:rsidRPr="00F81E8D">
              <w:rPr>
                <w:rFonts w:eastAsia="DengXian"/>
                <w:lang w:val="fr-FR" w:eastAsia="zh-CN"/>
              </w:rPr>
              <w:t>CA</w:t>
            </w:r>
            <w:r w:rsidRPr="00F81E8D">
              <w:rPr>
                <w:rFonts w:eastAsia="DengXian"/>
                <w:lang w:val="fr-FR" w:eastAsia="en-US"/>
              </w:rPr>
              <w:t>_</w:t>
            </w:r>
            <w:r w:rsidRPr="00F81E8D">
              <w:rPr>
                <w:rFonts w:eastAsia="DengXian"/>
                <w:lang w:val="fr-FR" w:eastAsia="zh-CN"/>
              </w:rPr>
              <w:t>n</w:t>
            </w:r>
            <w:r w:rsidRPr="00F81E8D">
              <w:rPr>
                <w:rFonts w:eastAsia="DengXian" w:hint="eastAsia"/>
                <w:lang w:val="en-US" w:eastAsia="zh-CN"/>
              </w:rPr>
              <w:t>28</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40</w:t>
            </w:r>
            <w:r w:rsidRPr="00F81E8D">
              <w:rPr>
                <w:rFonts w:eastAsia="DengXian"/>
                <w:lang w:val="sv-SE" w:eastAsia="zh-CN"/>
              </w:rPr>
              <w:t>-n</w:t>
            </w:r>
            <w:r w:rsidRPr="00F81E8D">
              <w:rPr>
                <w:rFonts w:eastAsia="DengXian" w:hint="eastAsia"/>
                <w:lang w:val="en-US" w:eastAsia="zh-CN"/>
              </w:rPr>
              <w:t>41</w:t>
            </w:r>
          </w:p>
        </w:tc>
        <w:tc>
          <w:tcPr>
            <w:tcW w:w="1807" w:type="dxa"/>
            <w:tcBorders>
              <w:top w:val="single" w:sz="4" w:space="0" w:color="auto"/>
              <w:left w:val="single" w:sz="4" w:space="0" w:color="auto"/>
              <w:bottom w:val="single" w:sz="4" w:space="0" w:color="auto"/>
              <w:right w:val="single" w:sz="4" w:space="0" w:color="auto"/>
            </w:tcBorders>
            <w:vAlign w:val="center"/>
          </w:tcPr>
          <w:p w14:paraId="2F4D2378" w14:textId="77777777" w:rsidR="00F81E8D" w:rsidRPr="00F81E8D" w:rsidRDefault="00F81E8D" w:rsidP="00F81E8D">
            <w:pPr>
              <w:pStyle w:val="TAC"/>
              <w:rPr>
                <w:rFonts w:eastAsia="DengXian" w:cs="Arial"/>
                <w:szCs w:val="22"/>
                <w:lang w:val="fr-FR" w:eastAsia="zh-CN"/>
              </w:rPr>
            </w:pPr>
            <w:r w:rsidRPr="00F81E8D">
              <w:rPr>
                <w:rFonts w:eastAsia="DengXian"/>
                <w:color w:val="000000"/>
                <w:lang w:val="en-US"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3D5691E7" w14:textId="77777777" w:rsidR="00F81E8D" w:rsidRPr="00F81E8D" w:rsidRDefault="00F81E8D" w:rsidP="00F81E8D">
            <w:pPr>
              <w:pStyle w:val="TAC"/>
              <w:rPr>
                <w:rFonts w:eastAsia="DengXian" w:cs="Arial"/>
                <w:szCs w:val="22"/>
                <w:lang w:val="fr-FR" w:eastAsia="zh-CN"/>
              </w:rPr>
            </w:pPr>
            <w:r w:rsidRPr="00F81E8D">
              <w:rPr>
                <w:rFonts w:eastAsia="DengXian" w:cs="Arial" w:hint="eastAsia"/>
                <w:szCs w:val="22"/>
                <w:lang w:val="fr-FR"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3D28268E" w14:textId="77777777" w:rsidR="00F81E8D" w:rsidRPr="00F81E8D" w:rsidRDefault="00F81E8D" w:rsidP="00F81E8D">
            <w:pPr>
              <w:pStyle w:val="TAC"/>
              <w:rPr>
                <w:rFonts w:eastAsia="DengXian" w:cs="Arial"/>
                <w:szCs w:val="18"/>
                <w:lang w:val="en-US" w:eastAsia="zh-CN"/>
              </w:rPr>
            </w:pPr>
            <w:r w:rsidRPr="00F81E8D">
              <w:rPr>
                <w:rFonts w:eastAsia="DengXian" w:cs="Arial"/>
                <w:szCs w:val="18"/>
                <w:lang w:val="en-US" w:eastAsia="ja-JP"/>
              </w:rPr>
              <w:t>-</w:t>
            </w:r>
          </w:p>
        </w:tc>
      </w:tr>
      <w:tr w:rsidR="00F81E8D" w:rsidRPr="00F81E8D" w14:paraId="7D58430B"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tcPr>
          <w:p w14:paraId="0AD49093" w14:textId="77777777" w:rsidR="00F81E8D" w:rsidRPr="00F81E8D" w:rsidRDefault="00F81E8D" w:rsidP="00F81E8D">
            <w:pPr>
              <w:pStyle w:val="TAC"/>
              <w:rPr>
                <w:rFonts w:eastAsia="DengXian"/>
                <w:lang w:val="fr-FR" w:eastAsia="zh-CN"/>
              </w:rPr>
            </w:pPr>
            <w:r w:rsidRPr="00F81E8D">
              <w:rPr>
                <w:rFonts w:eastAsia="DengXian"/>
                <w:lang w:val="en-US" w:eastAsia="ja-JP"/>
              </w:rPr>
              <w:t>CA_</w:t>
            </w:r>
            <w:r w:rsidRPr="00F81E8D">
              <w:rPr>
                <w:rFonts w:eastAsia="DengXian"/>
                <w:lang w:val="en-US" w:eastAsia="zh-CN"/>
              </w:rPr>
              <w:t>n2</w:t>
            </w:r>
            <w:r w:rsidRPr="00F81E8D">
              <w:rPr>
                <w:rFonts w:eastAsia="DengXian" w:hint="eastAsia"/>
                <w:lang w:val="en-US" w:eastAsia="zh-CN"/>
              </w:rPr>
              <w:t>8</w:t>
            </w:r>
            <w:r w:rsidRPr="00F81E8D">
              <w:rPr>
                <w:rFonts w:eastAsia="DengXian"/>
                <w:lang w:val="en-US" w:eastAsia="ja-JP"/>
              </w:rPr>
              <w:t>-</w:t>
            </w:r>
            <w:r w:rsidRPr="00F81E8D">
              <w:rPr>
                <w:rFonts w:eastAsia="DengXian"/>
                <w:lang w:val="en-US" w:eastAsia="zh-CN"/>
              </w:rPr>
              <w:t>n4</w:t>
            </w:r>
            <w:r w:rsidRPr="00F81E8D">
              <w:rPr>
                <w:rFonts w:eastAsia="DengXian" w:hint="eastAsia"/>
                <w:lang w:val="en-US" w:eastAsia="zh-CN"/>
              </w:rPr>
              <w:t>0</w:t>
            </w:r>
            <w:r w:rsidRPr="00F81E8D">
              <w:rPr>
                <w:rFonts w:eastAsia="DengXian"/>
                <w:lang w:val="en-US" w:eastAsia="ja-JP"/>
              </w:rPr>
              <w:t>-</w:t>
            </w:r>
            <w:r w:rsidRPr="00F81E8D">
              <w:rPr>
                <w:rFonts w:eastAsia="DengXian"/>
                <w:lang w:val="en-US" w:eastAsia="zh-CN"/>
              </w:rPr>
              <w:t>n77</w:t>
            </w:r>
          </w:p>
        </w:tc>
        <w:tc>
          <w:tcPr>
            <w:tcW w:w="1807" w:type="dxa"/>
            <w:tcBorders>
              <w:top w:val="single" w:sz="4" w:space="0" w:color="auto"/>
              <w:left w:val="single" w:sz="4" w:space="0" w:color="auto"/>
              <w:bottom w:val="single" w:sz="4" w:space="0" w:color="auto"/>
              <w:right w:val="single" w:sz="4" w:space="0" w:color="auto"/>
            </w:tcBorders>
            <w:vAlign w:val="center"/>
          </w:tcPr>
          <w:p w14:paraId="17BB0842"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7D388FEF" w14:textId="77777777" w:rsidR="00F81E8D" w:rsidRPr="00F81E8D" w:rsidRDefault="00F81E8D" w:rsidP="00F81E8D">
            <w:pPr>
              <w:pStyle w:val="TAC"/>
              <w:rPr>
                <w:rFonts w:eastAsia="DengXian" w:cs="Arial"/>
                <w:szCs w:val="22"/>
                <w:lang w:val="fr-FR" w:eastAsia="zh-CN"/>
              </w:rPr>
            </w:pPr>
            <w:r w:rsidRPr="00F81E8D">
              <w:rPr>
                <w:rFonts w:eastAsia="DengXian" w:cs="Arial" w:hint="eastAsia"/>
                <w:szCs w:val="22"/>
                <w:lang w:val="fr-FR" w:eastAsia="zh-CN"/>
              </w:rPr>
              <w:t>-</w:t>
            </w:r>
          </w:p>
        </w:tc>
        <w:tc>
          <w:tcPr>
            <w:tcW w:w="1949" w:type="dxa"/>
            <w:tcBorders>
              <w:top w:val="single" w:sz="4" w:space="0" w:color="auto"/>
              <w:left w:val="single" w:sz="4" w:space="0" w:color="auto"/>
              <w:bottom w:val="single" w:sz="4" w:space="0" w:color="auto"/>
              <w:right w:val="single" w:sz="4" w:space="0" w:color="auto"/>
            </w:tcBorders>
            <w:vAlign w:val="center"/>
          </w:tcPr>
          <w:p w14:paraId="7DF6BA5B" w14:textId="77777777" w:rsidR="00F81E8D" w:rsidRPr="00F81E8D" w:rsidRDefault="00F81E8D" w:rsidP="00F81E8D">
            <w:pPr>
              <w:pStyle w:val="TAC"/>
              <w:rPr>
                <w:rFonts w:eastAsia="DengXian" w:cs="Arial"/>
                <w:szCs w:val="18"/>
                <w:lang w:val="en-US" w:eastAsia="ja-JP"/>
              </w:rPr>
            </w:pPr>
            <w:r w:rsidRPr="00F81E8D">
              <w:rPr>
                <w:rFonts w:eastAsia="DengXian" w:cs="Arial" w:hint="eastAsia"/>
                <w:szCs w:val="18"/>
                <w:lang w:val="en-US" w:eastAsia="zh-CN"/>
              </w:rPr>
              <w:t>0</w:t>
            </w:r>
            <w:r w:rsidRPr="00F81E8D">
              <w:rPr>
                <w:rFonts w:eastAsia="DengXian" w:cs="Arial"/>
                <w:szCs w:val="18"/>
                <w:lang w:val="en-US" w:eastAsia="zh-CN"/>
              </w:rPr>
              <w:t>.5</w:t>
            </w:r>
          </w:p>
        </w:tc>
      </w:tr>
      <w:tr w:rsidR="00F81E8D" w:rsidRPr="00F81E8D" w14:paraId="7919B663" w14:textId="77777777" w:rsidTr="00BE2A16">
        <w:trPr>
          <w:trHeight w:val="187"/>
          <w:jc w:val="center"/>
        </w:trPr>
        <w:tc>
          <w:tcPr>
            <w:tcW w:w="1735" w:type="dxa"/>
            <w:tcBorders>
              <w:top w:val="single" w:sz="4" w:space="0" w:color="auto"/>
              <w:bottom w:val="single" w:sz="4" w:space="0" w:color="auto"/>
            </w:tcBorders>
            <w:shd w:val="clear" w:color="auto" w:fill="auto"/>
          </w:tcPr>
          <w:p w14:paraId="3E11054B" w14:textId="77777777" w:rsidR="00F81E8D" w:rsidRPr="00F81E8D" w:rsidRDefault="00F81E8D" w:rsidP="00F81E8D">
            <w:pPr>
              <w:pStyle w:val="TAC"/>
              <w:rPr>
                <w:rFonts w:eastAsia="DengXian"/>
                <w:lang w:eastAsia="en-US"/>
              </w:rPr>
            </w:pPr>
            <w:r w:rsidRPr="00F81E8D">
              <w:rPr>
                <w:rFonts w:eastAsia="DengXian"/>
                <w:lang w:val="en-US" w:eastAsia="ja-JP"/>
              </w:rPr>
              <w:t>CA_</w:t>
            </w:r>
            <w:r w:rsidRPr="00F81E8D">
              <w:rPr>
                <w:rFonts w:eastAsia="DengXian"/>
                <w:lang w:val="en-US" w:eastAsia="zh-CN"/>
              </w:rPr>
              <w:t>n2</w:t>
            </w:r>
            <w:r w:rsidRPr="00F81E8D">
              <w:rPr>
                <w:rFonts w:eastAsia="DengXian" w:hint="eastAsia"/>
                <w:lang w:val="en-US" w:eastAsia="zh-CN"/>
              </w:rPr>
              <w:t>8</w:t>
            </w:r>
            <w:r w:rsidRPr="00F81E8D">
              <w:rPr>
                <w:rFonts w:eastAsia="DengXian"/>
                <w:lang w:val="en-US" w:eastAsia="ja-JP"/>
              </w:rPr>
              <w:t>-</w:t>
            </w:r>
            <w:r w:rsidRPr="00F81E8D">
              <w:rPr>
                <w:rFonts w:eastAsia="DengXian"/>
                <w:lang w:val="en-US" w:eastAsia="zh-CN"/>
              </w:rPr>
              <w:t>n4</w:t>
            </w:r>
            <w:r w:rsidRPr="00F81E8D">
              <w:rPr>
                <w:rFonts w:eastAsia="DengXian" w:hint="eastAsia"/>
                <w:lang w:val="en-US" w:eastAsia="zh-CN"/>
              </w:rPr>
              <w:t>0</w:t>
            </w:r>
            <w:r w:rsidRPr="00F81E8D">
              <w:rPr>
                <w:rFonts w:eastAsia="DengXian"/>
                <w:lang w:val="en-US" w:eastAsia="ja-JP"/>
              </w:rPr>
              <w:t>-</w:t>
            </w:r>
            <w:r w:rsidRPr="00F81E8D">
              <w:rPr>
                <w:rFonts w:eastAsia="DengXian"/>
                <w:lang w:val="en-US" w:eastAsia="zh-CN"/>
              </w:rPr>
              <w:t>n7</w:t>
            </w:r>
            <w:r w:rsidRPr="00F81E8D">
              <w:rPr>
                <w:rFonts w:eastAsia="DengXian" w:hint="eastAsia"/>
                <w:lang w:val="en-US" w:eastAsia="zh-CN"/>
              </w:rPr>
              <w:t>8</w:t>
            </w:r>
          </w:p>
        </w:tc>
        <w:tc>
          <w:tcPr>
            <w:tcW w:w="1807" w:type="dxa"/>
            <w:vAlign w:val="center"/>
          </w:tcPr>
          <w:p w14:paraId="2E04D14F" w14:textId="77777777" w:rsidR="00F81E8D" w:rsidRPr="00F81E8D" w:rsidRDefault="00F81E8D" w:rsidP="00F81E8D">
            <w:pPr>
              <w:pStyle w:val="TAC"/>
              <w:rPr>
                <w:rFonts w:eastAsia="DengXian"/>
                <w:lang w:val="en-US" w:eastAsia="zh-CN"/>
              </w:rPr>
            </w:pPr>
            <w:r w:rsidRPr="00F81E8D">
              <w:rPr>
                <w:rFonts w:eastAsia="DengXian"/>
                <w:lang w:val="en-US" w:eastAsia="zh-CN"/>
              </w:rPr>
              <w:t>-</w:t>
            </w:r>
          </w:p>
        </w:tc>
        <w:tc>
          <w:tcPr>
            <w:tcW w:w="1948" w:type="dxa"/>
            <w:vAlign w:val="center"/>
          </w:tcPr>
          <w:p w14:paraId="09DE8CFC"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w:t>
            </w:r>
          </w:p>
        </w:tc>
        <w:tc>
          <w:tcPr>
            <w:tcW w:w="1949" w:type="dxa"/>
            <w:vAlign w:val="center"/>
          </w:tcPr>
          <w:p w14:paraId="39D34563" w14:textId="77777777" w:rsidR="00F81E8D" w:rsidRPr="00F81E8D" w:rsidRDefault="00F81E8D" w:rsidP="00F81E8D">
            <w:pPr>
              <w:pStyle w:val="TAC"/>
              <w:rPr>
                <w:rFonts w:eastAsia="DengXian"/>
                <w:lang w:val="en-US" w:eastAsia="ja-JP"/>
              </w:rPr>
            </w:pPr>
            <w:r w:rsidRPr="00F81E8D">
              <w:rPr>
                <w:rFonts w:eastAsia="DengXian" w:cs="Arial"/>
                <w:szCs w:val="18"/>
                <w:lang w:val="en-US" w:eastAsia="ja-JP"/>
              </w:rPr>
              <w:t>0.5</w:t>
            </w:r>
          </w:p>
        </w:tc>
      </w:tr>
      <w:tr w:rsidR="00F81E8D" w:rsidRPr="00F81E8D" w14:paraId="719A77A9" w14:textId="77777777" w:rsidTr="00BE2A16">
        <w:trPr>
          <w:trHeight w:val="187"/>
          <w:jc w:val="center"/>
        </w:trPr>
        <w:tc>
          <w:tcPr>
            <w:tcW w:w="1735" w:type="dxa"/>
            <w:tcBorders>
              <w:top w:val="single" w:sz="4" w:space="0" w:color="auto"/>
              <w:bottom w:val="single" w:sz="4" w:space="0" w:color="auto"/>
            </w:tcBorders>
            <w:shd w:val="clear" w:color="auto" w:fill="auto"/>
          </w:tcPr>
          <w:p w14:paraId="6A76E27B" w14:textId="77777777" w:rsidR="00F81E8D" w:rsidRPr="00F81E8D" w:rsidRDefault="00F81E8D" w:rsidP="00F81E8D">
            <w:pPr>
              <w:pStyle w:val="TAC"/>
              <w:rPr>
                <w:rFonts w:eastAsia="DengXian"/>
                <w:lang w:eastAsia="ja-JP"/>
              </w:rPr>
            </w:pPr>
            <w:r w:rsidRPr="00F81E8D">
              <w:rPr>
                <w:rFonts w:eastAsia="DengXian" w:cs="Arial"/>
                <w:lang w:val="fr-FR" w:eastAsia="zh-CN"/>
              </w:rPr>
              <w:t>CA</w:t>
            </w:r>
            <w:r w:rsidRPr="00F81E8D">
              <w:rPr>
                <w:rFonts w:eastAsia="DengXian" w:cs="Arial"/>
                <w:lang w:val="fr-FR" w:eastAsia="en-US"/>
              </w:rPr>
              <w:t>_</w:t>
            </w:r>
            <w:r w:rsidRPr="00F81E8D">
              <w:rPr>
                <w:rFonts w:eastAsia="DengXian" w:cs="Arial"/>
                <w:lang w:val="fr-FR" w:eastAsia="zh-CN"/>
              </w:rPr>
              <w:t>n</w:t>
            </w:r>
            <w:r w:rsidRPr="00F81E8D">
              <w:rPr>
                <w:rFonts w:eastAsia="DengXian" w:cs="Arial"/>
                <w:lang w:val="en-US" w:eastAsia="zh-CN"/>
              </w:rPr>
              <w:t>28</w:t>
            </w:r>
            <w:r w:rsidRPr="00F81E8D">
              <w:rPr>
                <w:rFonts w:eastAsia="DengXian" w:cs="Arial"/>
                <w:lang w:val="sv-SE" w:eastAsia="ja-JP"/>
              </w:rPr>
              <w:t>-</w:t>
            </w:r>
            <w:r w:rsidRPr="00F81E8D">
              <w:rPr>
                <w:rFonts w:eastAsia="DengXian" w:cs="Arial"/>
                <w:lang w:val="en-US" w:eastAsia="zh-CN"/>
              </w:rPr>
              <w:t>n40</w:t>
            </w:r>
            <w:r w:rsidRPr="00F81E8D">
              <w:rPr>
                <w:rFonts w:eastAsia="DengXian" w:cs="Arial"/>
                <w:lang w:val="sv-SE" w:eastAsia="zh-CN"/>
              </w:rPr>
              <w:t>-n</w:t>
            </w:r>
            <w:r w:rsidRPr="00F81E8D">
              <w:rPr>
                <w:rFonts w:eastAsia="DengXian" w:cs="Arial"/>
                <w:lang w:val="en-US" w:eastAsia="zh-CN"/>
              </w:rPr>
              <w:t>79</w:t>
            </w:r>
          </w:p>
        </w:tc>
        <w:tc>
          <w:tcPr>
            <w:tcW w:w="1807" w:type="dxa"/>
            <w:vAlign w:val="center"/>
          </w:tcPr>
          <w:p w14:paraId="6DDB85E3" w14:textId="77777777" w:rsidR="00F81E8D" w:rsidRPr="00F81E8D" w:rsidRDefault="00F81E8D" w:rsidP="00F81E8D">
            <w:pPr>
              <w:pStyle w:val="TAC"/>
              <w:rPr>
                <w:rFonts w:eastAsia="DengXian"/>
                <w:lang w:eastAsia="zh-CN"/>
              </w:rPr>
            </w:pPr>
            <w:r w:rsidRPr="00F81E8D">
              <w:rPr>
                <w:rFonts w:eastAsia="DengXian" w:cs="Arial"/>
                <w:color w:val="000000"/>
                <w:lang w:val="en-US" w:eastAsia="zh-CN"/>
              </w:rPr>
              <w:t>0.2</w:t>
            </w:r>
          </w:p>
        </w:tc>
        <w:tc>
          <w:tcPr>
            <w:tcW w:w="1948" w:type="dxa"/>
            <w:vAlign w:val="center"/>
          </w:tcPr>
          <w:p w14:paraId="19AC4350" w14:textId="77777777" w:rsidR="00F81E8D" w:rsidRPr="00F81E8D" w:rsidRDefault="00F81E8D" w:rsidP="00F81E8D">
            <w:pPr>
              <w:pStyle w:val="TAC"/>
              <w:rPr>
                <w:rFonts w:eastAsia="DengXian"/>
                <w:lang w:eastAsia="zh-CN"/>
              </w:rPr>
            </w:pPr>
            <w:r w:rsidRPr="00F81E8D">
              <w:rPr>
                <w:rFonts w:eastAsia="DengXian" w:hint="eastAsia"/>
                <w:lang w:eastAsia="zh-CN"/>
              </w:rPr>
              <w:t>-</w:t>
            </w:r>
          </w:p>
        </w:tc>
        <w:tc>
          <w:tcPr>
            <w:tcW w:w="1949" w:type="dxa"/>
            <w:vAlign w:val="center"/>
          </w:tcPr>
          <w:p w14:paraId="009F12A2" w14:textId="77777777" w:rsidR="00F81E8D" w:rsidRPr="00F81E8D" w:rsidRDefault="00F81E8D" w:rsidP="00F81E8D">
            <w:pPr>
              <w:pStyle w:val="TAC"/>
              <w:rPr>
                <w:rFonts w:eastAsia="DengXian"/>
                <w:lang w:eastAsia="ja-JP"/>
              </w:rPr>
            </w:pPr>
            <w:r w:rsidRPr="00F81E8D">
              <w:rPr>
                <w:rFonts w:eastAsia="DengXian" w:cs="Arial"/>
                <w:szCs w:val="18"/>
                <w:lang w:val="en-US" w:eastAsia="ja-JP"/>
              </w:rPr>
              <w:t>0</w:t>
            </w:r>
            <w:r w:rsidRPr="00F81E8D">
              <w:rPr>
                <w:rFonts w:eastAsia="DengXian" w:cs="Arial"/>
                <w:szCs w:val="18"/>
                <w:lang w:val="en-US" w:eastAsia="zh-CN"/>
              </w:rPr>
              <w:t>.5</w:t>
            </w:r>
          </w:p>
        </w:tc>
      </w:tr>
      <w:tr w:rsidR="00F81E8D" w:rsidRPr="00F81E8D" w14:paraId="7B608B02" w14:textId="77777777" w:rsidTr="00BE2A16">
        <w:trPr>
          <w:trHeight w:val="187"/>
          <w:jc w:val="center"/>
        </w:trPr>
        <w:tc>
          <w:tcPr>
            <w:tcW w:w="1735" w:type="dxa"/>
            <w:tcBorders>
              <w:top w:val="single" w:sz="4" w:space="0" w:color="auto"/>
              <w:bottom w:val="single" w:sz="4" w:space="0" w:color="auto"/>
            </w:tcBorders>
            <w:shd w:val="clear" w:color="auto" w:fill="auto"/>
          </w:tcPr>
          <w:p w14:paraId="4DED920B" w14:textId="77777777" w:rsidR="00F81E8D" w:rsidRPr="00F81E8D" w:rsidRDefault="00F81E8D" w:rsidP="00F81E8D">
            <w:pPr>
              <w:pStyle w:val="TAC"/>
              <w:rPr>
                <w:rFonts w:eastAsia="DengXian"/>
                <w:lang w:eastAsia="en-US"/>
              </w:rPr>
            </w:pPr>
            <w:r w:rsidRPr="00F81E8D">
              <w:rPr>
                <w:rFonts w:eastAsia="DengXian" w:hint="eastAsia"/>
                <w:lang w:eastAsia="ja-JP"/>
              </w:rPr>
              <w:t>CA_n28-n41-n77</w:t>
            </w:r>
          </w:p>
        </w:tc>
        <w:tc>
          <w:tcPr>
            <w:tcW w:w="1807" w:type="dxa"/>
            <w:vAlign w:val="center"/>
          </w:tcPr>
          <w:p w14:paraId="2E089AEC" w14:textId="77777777" w:rsidR="00F81E8D" w:rsidRPr="00F81E8D" w:rsidRDefault="00F81E8D" w:rsidP="00F81E8D">
            <w:pPr>
              <w:pStyle w:val="TAC"/>
              <w:rPr>
                <w:rFonts w:eastAsia="DengXian"/>
                <w:lang w:val="en-US" w:eastAsia="zh-CN"/>
              </w:rPr>
            </w:pPr>
            <w:r w:rsidRPr="00F81E8D">
              <w:rPr>
                <w:rFonts w:eastAsia="DengXian" w:cs="Arial"/>
                <w:color w:val="000000"/>
                <w:lang w:val="en-US" w:eastAsia="zh-CN"/>
              </w:rPr>
              <w:t>0.2</w:t>
            </w:r>
          </w:p>
        </w:tc>
        <w:tc>
          <w:tcPr>
            <w:tcW w:w="1948" w:type="dxa"/>
            <w:vAlign w:val="center"/>
          </w:tcPr>
          <w:p w14:paraId="1B2C0AEE" w14:textId="77777777" w:rsidR="00F81E8D" w:rsidRPr="00F81E8D" w:rsidRDefault="00F81E8D" w:rsidP="00F81E8D">
            <w:pPr>
              <w:pStyle w:val="TAC"/>
              <w:rPr>
                <w:rFonts w:eastAsia="DengXian"/>
                <w:lang w:val="en-US" w:eastAsia="zh-CN"/>
              </w:rPr>
            </w:pPr>
            <w:r w:rsidRPr="00F81E8D">
              <w:rPr>
                <w:rFonts w:eastAsia="DengXian" w:hint="eastAsia"/>
                <w:lang w:eastAsia="zh-CN"/>
              </w:rPr>
              <w:t>-</w:t>
            </w:r>
          </w:p>
        </w:tc>
        <w:tc>
          <w:tcPr>
            <w:tcW w:w="1949" w:type="dxa"/>
            <w:vAlign w:val="center"/>
          </w:tcPr>
          <w:p w14:paraId="03AC12F9" w14:textId="77777777" w:rsidR="00F81E8D" w:rsidRPr="00F81E8D" w:rsidRDefault="00F81E8D" w:rsidP="00F81E8D">
            <w:pPr>
              <w:pStyle w:val="TAC"/>
              <w:rPr>
                <w:rFonts w:eastAsia="DengXian" w:cs="Arial"/>
                <w:szCs w:val="18"/>
                <w:lang w:val="en-US" w:eastAsia="ja-JP"/>
              </w:rPr>
            </w:pPr>
            <w:r w:rsidRPr="00F81E8D">
              <w:rPr>
                <w:rFonts w:eastAsia="DengXian" w:cs="Arial"/>
                <w:szCs w:val="18"/>
                <w:lang w:val="en-US" w:eastAsia="ja-JP"/>
              </w:rPr>
              <w:t>0</w:t>
            </w:r>
            <w:r w:rsidRPr="00F81E8D">
              <w:rPr>
                <w:rFonts w:eastAsia="DengXian" w:cs="Arial"/>
                <w:szCs w:val="18"/>
                <w:lang w:val="en-US" w:eastAsia="zh-CN"/>
              </w:rPr>
              <w:t>.5</w:t>
            </w:r>
          </w:p>
        </w:tc>
      </w:tr>
      <w:tr w:rsidR="00F81E8D" w:rsidRPr="00F81E8D" w14:paraId="2124FE1F" w14:textId="77777777" w:rsidTr="00BE2A16">
        <w:trPr>
          <w:trHeight w:val="187"/>
          <w:jc w:val="center"/>
        </w:trPr>
        <w:tc>
          <w:tcPr>
            <w:tcW w:w="1735" w:type="dxa"/>
            <w:tcBorders>
              <w:top w:val="single" w:sz="4" w:space="0" w:color="auto"/>
              <w:bottom w:val="single" w:sz="4" w:space="0" w:color="auto"/>
            </w:tcBorders>
            <w:shd w:val="clear" w:color="auto" w:fill="auto"/>
          </w:tcPr>
          <w:p w14:paraId="41C1C08A" w14:textId="77777777" w:rsidR="00F81E8D" w:rsidRPr="00F81E8D" w:rsidRDefault="00F81E8D" w:rsidP="00F81E8D">
            <w:pPr>
              <w:pStyle w:val="TAC"/>
              <w:rPr>
                <w:rFonts w:eastAsia="DengXian"/>
                <w:lang w:val="en-US" w:eastAsia="ja-JP"/>
              </w:rPr>
            </w:pPr>
            <w:r w:rsidRPr="00F81E8D">
              <w:rPr>
                <w:rFonts w:eastAsia="DengXian"/>
                <w:lang w:val="en-US" w:eastAsia="ja-JP"/>
              </w:rPr>
              <w:t>CA_</w:t>
            </w:r>
            <w:r w:rsidRPr="00F81E8D">
              <w:rPr>
                <w:rFonts w:eastAsia="DengXian"/>
                <w:lang w:val="en-US" w:eastAsia="zh-CN"/>
              </w:rPr>
              <w:t>n2</w:t>
            </w:r>
            <w:r w:rsidRPr="00F81E8D">
              <w:rPr>
                <w:rFonts w:eastAsia="DengXian" w:hint="eastAsia"/>
                <w:lang w:val="en-US" w:eastAsia="zh-CN"/>
              </w:rPr>
              <w:t>8</w:t>
            </w:r>
            <w:r w:rsidRPr="00F81E8D">
              <w:rPr>
                <w:rFonts w:eastAsia="DengXian"/>
                <w:lang w:val="en-US" w:eastAsia="ja-JP"/>
              </w:rPr>
              <w:t>-</w:t>
            </w:r>
            <w:r w:rsidRPr="00F81E8D">
              <w:rPr>
                <w:rFonts w:eastAsia="DengXian"/>
                <w:lang w:val="en-US" w:eastAsia="zh-CN"/>
              </w:rPr>
              <w:t>n41</w:t>
            </w:r>
            <w:r w:rsidRPr="00F81E8D">
              <w:rPr>
                <w:rFonts w:eastAsia="DengXian"/>
                <w:lang w:val="en-US" w:eastAsia="ja-JP"/>
              </w:rPr>
              <w:t>-</w:t>
            </w:r>
            <w:r w:rsidRPr="00F81E8D">
              <w:rPr>
                <w:rFonts w:eastAsia="DengXian"/>
                <w:lang w:val="en-US" w:eastAsia="zh-CN"/>
              </w:rPr>
              <w:t>n7</w:t>
            </w:r>
            <w:r w:rsidRPr="00F81E8D">
              <w:rPr>
                <w:rFonts w:eastAsia="DengXian" w:hint="eastAsia"/>
                <w:lang w:val="en-US" w:eastAsia="zh-CN"/>
              </w:rPr>
              <w:t>8</w:t>
            </w:r>
          </w:p>
        </w:tc>
        <w:tc>
          <w:tcPr>
            <w:tcW w:w="1807" w:type="dxa"/>
            <w:vAlign w:val="center"/>
          </w:tcPr>
          <w:p w14:paraId="41044EDE" w14:textId="77777777" w:rsidR="00F81E8D" w:rsidRPr="00F81E8D" w:rsidRDefault="00F81E8D" w:rsidP="00F81E8D">
            <w:pPr>
              <w:pStyle w:val="TAC"/>
              <w:rPr>
                <w:rFonts w:eastAsia="DengXian"/>
                <w:lang w:eastAsia="en-US"/>
              </w:rPr>
            </w:pPr>
            <w:r w:rsidRPr="00F81E8D">
              <w:rPr>
                <w:rFonts w:eastAsia="DengXian" w:cs="Arial"/>
                <w:color w:val="000000"/>
                <w:lang w:val="en-US" w:eastAsia="zh-CN"/>
              </w:rPr>
              <w:t>0.2</w:t>
            </w:r>
          </w:p>
        </w:tc>
        <w:tc>
          <w:tcPr>
            <w:tcW w:w="1948" w:type="dxa"/>
            <w:vAlign w:val="center"/>
          </w:tcPr>
          <w:p w14:paraId="5D52613B" w14:textId="77777777" w:rsidR="00F81E8D" w:rsidRPr="00F81E8D" w:rsidRDefault="00F81E8D" w:rsidP="00F81E8D">
            <w:pPr>
              <w:pStyle w:val="TAC"/>
              <w:rPr>
                <w:rFonts w:eastAsia="DengXian"/>
                <w:lang w:eastAsia="en-US"/>
              </w:rPr>
            </w:pPr>
            <w:r w:rsidRPr="00F81E8D">
              <w:rPr>
                <w:rFonts w:eastAsia="DengXian" w:hint="eastAsia"/>
                <w:lang w:eastAsia="zh-CN"/>
              </w:rPr>
              <w:t>-</w:t>
            </w:r>
          </w:p>
        </w:tc>
        <w:tc>
          <w:tcPr>
            <w:tcW w:w="1949" w:type="dxa"/>
            <w:vAlign w:val="center"/>
          </w:tcPr>
          <w:p w14:paraId="3C68F252" w14:textId="77777777" w:rsidR="00F81E8D" w:rsidRPr="00F81E8D" w:rsidRDefault="00F81E8D" w:rsidP="00F81E8D">
            <w:pPr>
              <w:pStyle w:val="TAC"/>
              <w:rPr>
                <w:rFonts w:eastAsia="DengXian"/>
                <w:lang w:eastAsia="en-US"/>
              </w:rPr>
            </w:pPr>
            <w:r w:rsidRPr="00F81E8D">
              <w:rPr>
                <w:rFonts w:eastAsia="DengXian" w:cs="Arial"/>
                <w:szCs w:val="18"/>
                <w:lang w:val="en-US" w:eastAsia="ja-JP"/>
              </w:rPr>
              <w:t>0</w:t>
            </w:r>
            <w:r w:rsidRPr="00F81E8D">
              <w:rPr>
                <w:rFonts w:eastAsia="DengXian" w:cs="Arial"/>
                <w:szCs w:val="18"/>
                <w:lang w:val="en-US" w:eastAsia="zh-CN"/>
              </w:rPr>
              <w:t>.5</w:t>
            </w:r>
          </w:p>
        </w:tc>
      </w:tr>
      <w:tr w:rsidR="00F81E8D" w:rsidRPr="00F81E8D" w14:paraId="5C69B56C" w14:textId="77777777" w:rsidTr="00BE2A16">
        <w:trPr>
          <w:trHeight w:val="187"/>
          <w:jc w:val="center"/>
        </w:trPr>
        <w:tc>
          <w:tcPr>
            <w:tcW w:w="1735" w:type="dxa"/>
            <w:tcBorders>
              <w:top w:val="single" w:sz="4" w:space="0" w:color="auto"/>
              <w:bottom w:val="single" w:sz="4" w:space="0" w:color="auto"/>
            </w:tcBorders>
            <w:shd w:val="clear" w:color="auto" w:fill="auto"/>
          </w:tcPr>
          <w:p w14:paraId="2335A5EF" w14:textId="77777777" w:rsidR="00F81E8D" w:rsidRPr="00F81E8D" w:rsidRDefault="00F81E8D" w:rsidP="00F81E8D">
            <w:pPr>
              <w:pStyle w:val="TAC"/>
              <w:rPr>
                <w:rFonts w:eastAsia="DengXian"/>
                <w:lang w:eastAsia="zh-CN"/>
              </w:rPr>
            </w:pPr>
            <w:r w:rsidRPr="00F81E8D">
              <w:rPr>
                <w:rFonts w:eastAsia="DengXian" w:hint="eastAsia"/>
                <w:lang w:eastAsia="ja-JP"/>
              </w:rPr>
              <w:t>CA_n</w:t>
            </w:r>
            <w:r w:rsidRPr="00F81E8D">
              <w:rPr>
                <w:rFonts w:eastAsia="DengXian" w:hint="eastAsia"/>
                <w:lang w:eastAsia="zh-CN"/>
              </w:rPr>
              <w:t>28</w:t>
            </w:r>
            <w:r w:rsidRPr="00F81E8D">
              <w:rPr>
                <w:rFonts w:eastAsia="DengXian" w:hint="eastAsia"/>
                <w:lang w:eastAsia="ja-JP"/>
              </w:rPr>
              <w:t>-n</w:t>
            </w:r>
            <w:r w:rsidRPr="00F81E8D">
              <w:rPr>
                <w:rFonts w:eastAsia="DengXian" w:hint="eastAsia"/>
                <w:lang w:eastAsia="zh-CN"/>
              </w:rPr>
              <w:t>41</w:t>
            </w:r>
            <w:r w:rsidRPr="00F81E8D">
              <w:rPr>
                <w:rFonts w:eastAsia="DengXian" w:hint="eastAsia"/>
                <w:lang w:eastAsia="ja-JP"/>
              </w:rPr>
              <w:t>-n7</w:t>
            </w:r>
            <w:r w:rsidRPr="00F81E8D">
              <w:rPr>
                <w:rFonts w:eastAsia="DengXian" w:hint="eastAsia"/>
                <w:lang w:eastAsia="zh-CN"/>
              </w:rPr>
              <w:t>9</w:t>
            </w:r>
          </w:p>
        </w:tc>
        <w:tc>
          <w:tcPr>
            <w:tcW w:w="1807" w:type="dxa"/>
            <w:vAlign w:val="center"/>
          </w:tcPr>
          <w:p w14:paraId="5C2B7DEA" w14:textId="77777777" w:rsidR="00F81E8D" w:rsidRPr="00F81E8D" w:rsidRDefault="00F81E8D" w:rsidP="00F81E8D">
            <w:pPr>
              <w:pStyle w:val="TAC"/>
              <w:rPr>
                <w:rFonts w:eastAsia="DengXian"/>
                <w:lang w:val="en-US" w:eastAsia="zh-CN"/>
              </w:rPr>
            </w:pPr>
            <w:r w:rsidRPr="00F81E8D">
              <w:rPr>
                <w:rFonts w:eastAsia="DengXian" w:cs="Arial"/>
                <w:color w:val="000000"/>
                <w:lang w:val="en-US" w:eastAsia="zh-CN"/>
              </w:rPr>
              <w:t>0.2</w:t>
            </w:r>
          </w:p>
        </w:tc>
        <w:tc>
          <w:tcPr>
            <w:tcW w:w="1948" w:type="dxa"/>
            <w:vAlign w:val="center"/>
          </w:tcPr>
          <w:p w14:paraId="0B8A6DC7" w14:textId="77777777" w:rsidR="00F81E8D" w:rsidRPr="00F81E8D" w:rsidRDefault="00F81E8D" w:rsidP="00F81E8D">
            <w:pPr>
              <w:pStyle w:val="TAC"/>
              <w:rPr>
                <w:rFonts w:eastAsia="DengXian"/>
                <w:lang w:val="en-US" w:eastAsia="zh-CN"/>
              </w:rPr>
            </w:pPr>
            <w:r w:rsidRPr="00F81E8D">
              <w:rPr>
                <w:rFonts w:eastAsia="DengXian"/>
                <w:lang w:eastAsia="zh-CN"/>
              </w:rPr>
              <w:t>0.5</w:t>
            </w:r>
          </w:p>
        </w:tc>
        <w:tc>
          <w:tcPr>
            <w:tcW w:w="1949" w:type="dxa"/>
            <w:vAlign w:val="center"/>
          </w:tcPr>
          <w:p w14:paraId="58A210C2" w14:textId="77777777" w:rsidR="00F81E8D" w:rsidRPr="00F81E8D" w:rsidRDefault="00F81E8D" w:rsidP="00F81E8D">
            <w:pPr>
              <w:pStyle w:val="TAC"/>
              <w:rPr>
                <w:rFonts w:eastAsia="DengXian" w:cs="Arial"/>
                <w:lang w:eastAsia="zh-CN"/>
              </w:rPr>
            </w:pPr>
            <w:r w:rsidRPr="00F81E8D">
              <w:rPr>
                <w:rFonts w:eastAsia="DengXian" w:cs="Arial"/>
                <w:szCs w:val="18"/>
                <w:lang w:val="en-US" w:eastAsia="ja-JP"/>
              </w:rPr>
              <w:t>0</w:t>
            </w:r>
            <w:r w:rsidRPr="00F81E8D">
              <w:rPr>
                <w:rFonts w:eastAsia="DengXian" w:cs="Arial"/>
                <w:szCs w:val="18"/>
                <w:lang w:val="en-US" w:eastAsia="zh-CN"/>
              </w:rPr>
              <w:t>.5</w:t>
            </w:r>
          </w:p>
        </w:tc>
      </w:tr>
      <w:tr w:rsidR="00F81E8D" w:rsidRPr="00F81E8D" w14:paraId="1CD8BC9A"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5E61CCFE" w14:textId="77777777" w:rsidR="00F81E8D" w:rsidRPr="00F81E8D" w:rsidRDefault="00F81E8D" w:rsidP="00F81E8D">
            <w:pPr>
              <w:pStyle w:val="TAC"/>
              <w:rPr>
                <w:rFonts w:eastAsia="DengXian"/>
                <w:lang w:val="en-US" w:eastAsia="ja-JP"/>
              </w:rPr>
            </w:pPr>
            <w:r w:rsidRPr="00F81E8D">
              <w:rPr>
                <w:rFonts w:eastAsia="DengXian" w:cs="Arial"/>
                <w:color w:val="000000"/>
                <w:lang w:eastAsia="ja-JP"/>
              </w:rPr>
              <w:t>CA_</w:t>
            </w:r>
            <w:r w:rsidRPr="00F81E8D">
              <w:rPr>
                <w:rFonts w:eastAsia="DengXian" w:cs="Arial"/>
                <w:color w:val="000000"/>
                <w:lang w:eastAsia="zh-CN"/>
              </w:rPr>
              <w:t>n28</w:t>
            </w:r>
            <w:r w:rsidRPr="00F81E8D">
              <w:rPr>
                <w:rFonts w:eastAsia="DengXian" w:cs="Arial"/>
                <w:color w:val="000000"/>
                <w:lang w:eastAsia="ja-JP"/>
              </w:rPr>
              <w:t>-</w:t>
            </w:r>
            <w:r w:rsidRPr="00F81E8D">
              <w:rPr>
                <w:rFonts w:eastAsia="DengXian" w:cs="Arial"/>
                <w:color w:val="000000"/>
                <w:lang w:eastAsia="zh-CN"/>
              </w:rPr>
              <w:t>n46</w:t>
            </w:r>
            <w:r w:rsidRPr="00F81E8D">
              <w:rPr>
                <w:rFonts w:eastAsia="DengXian" w:cs="Arial"/>
                <w:color w:val="000000"/>
                <w:lang w:eastAsia="ja-JP"/>
              </w:rPr>
              <w:t>-</w:t>
            </w:r>
            <w:r w:rsidRPr="00F81E8D">
              <w:rPr>
                <w:rFonts w:eastAsia="DengXian" w:cs="Arial"/>
                <w:color w:val="000000"/>
                <w:lang w:eastAsia="zh-CN"/>
              </w:rPr>
              <w:t>n78</w:t>
            </w:r>
          </w:p>
        </w:tc>
        <w:tc>
          <w:tcPr>
            <w:tcW w:w="1807" w:type="dxa"/>
            <w:vAlign w:val="center"/>
          </w:tcPr>
          <w:p w14:paraId="69022787" w14:textId="77777777" w:rsidR="00F81E8D" w:rsidRPr="00F81E8D" w:rsidRDefault="00F81E8D" w:rsidP="00F81E8D">
            <w:pPr>
              <w:pStyle w:val="TAC"/>
              <w:rPr>
                <w:rFonts w:eastAsia="DengXian"/>
                <w:lang w:eastAsia="en-US"/>
              </w:rPr>
            </w:pPr>
            <w:r w:rsidRPr="00F81E8D">
              <w:rPr>
                <w:rFonts w:eastAsia="DengXian" w:cs="Arial"/>
                <w:color w:val="000000"/>
                <w:lang w:val="en-US" w:eastAsia="zh-CN"/>
              </w:rPr>
              <w:t>0.2</w:t>
            </w:r>
          </w:p>
        </w:tc>
        <w:tc>
          <w:tcPr>
            <w:tcW w:w="1948" w:type="dxa"/>
            <w:vAlign w:val="center"/>
          </w:tcPr>
          <w:p w14:paraId="12B35E88" w14:textId="77777777" w:rsidR="00F81E8D" w:rsidRPr="00F81E8D" w:rsidRDefault="00F81E8D" w:rsidP="00F81E8D">
            <w:pPr>
              <w:pStyle w:val="TAC"/>
              <w:rPr>
                <w:rFonts w:eastAsia="DengXian"/>
                <w:lang w:eastAsia="en-US"/>
              </w:rPr>
            </w:pPr>
            <w:r w:rsidRPr="00F81E8D">
              <w:rPr>
                <w:rFonts w:eastAsia="DengXian" w:hint="eastAsia"/>
                <w:lang w:eastAsia="zh-CN"/>
              </w:rPr>
              <w:t>-</w:t>
            </w:r>
          </w:p>
        </w:tc>
        <w:tc>
          <w:tcPr>
            <w:tcW w:w="1949" w:type="dxa"/>
            <w:vAlign w:val="center"/>
          </w:tcPr>
          <w:p w14:paraId="063E3DE2" w14:textId="77777777" w:rsidR="00F81E8D" w:rsidRPr="00F81E8D" w:rsidRDefault="00F81E8D" w:rsidP="00F81E8D">
            <w:pPr>
              <w:pStyle w:val="TAC"/>
              <w:rPr>
                <w:rFonts w:eastAsia="DengXian"/>
                <w:lang w:eastAsia="en-US"/>
              </w:rPr>
            </w:pPr>
            <w:r w:rsidRPr="00F81E8D">
              <w:rPr>
                <w:rFonts w:eastAsia="DengXian" w:cs="Arial"/>
                <w:szCs w:val="18"/>
                <w:lang w:val="en-US" w:eastAsia="ja-JP"/>
              </w:rPr>
              <w:t>0</w:t>
            </w:r>
            <w:r w:rsidRPr="00F81E8D">
              <w:rPr>
                <w:rFonts w:eastAsia="DengXian" w:cs="Arial"/>
                <w:szCs w:val="18"/>
                <w:lang w:val="en-US" w:eastAsia="zh-CN"/>
              </w:rPr>
              <w:t>.5</w:t>
            </w:r>
          </w:p>
        </w:tc>
      </w:tr>
      <w:tr w:rsidR="00F81E8D" w:rsidRPr="00F81E8D" w14:paraId="42666E7F" w14:textId="77777777" w:rsidTr="00BC4B4B">
        <w:trPr>
          <w:trHeight w:val="187"/>
          <w:jc w:val="center"/>
        </w:trPr>
        <w:tc>
          <w:tcPr>
            <w:tcW w:w="1735" w:type="dxa"/>
            <w:tcBorders>
              <w:top w:val="single" w:sz="4" w:space="0" w:color="auto"/>
              <w:bottom w:val="single" w:sz="4" w:space="0" w:color="auto"/>
            </w:tcBorders>
            <w:shd w:val="clear" w:color="auto" w:fill="auto"/>
          </w:tcPr>
          <w:p w14:paraId="41C82DF2" w14:textId="77777777" w:rsidR="00F81E8D" w:rsidRPr="00F81E8D" w:rsidRDefault="00F81E8D" w:rsidP="00F81E8D">
            <w:pPr>
              <w:pStyle w:val="TAC"/>
              <w:rPr>
                <w:rFonts w:eastAsia="DengXian" w:cs="Arial"/>
                <w:color w:val="000000"/>
                <w:lang w:eastAsia="ja-JP"/>
              </w:rPr>
            </w:pPr>
            <w:r w:rsidRPr="00F81E8D">
              <w:rPr>
                <w:rFonts w:eastAsia="SimSun" w:cs="Arial"/>
                <w:szCs w:val="22"/>
                <w:lang w:val="en-US"/>
              </w:rPr>
              <w:t>CA_n28-n75-n78</w:t>
            </w:r>
          </w:p>
        </w:tc>
        <w:tc>
          <w:tcPr>
            <w:tcW w:w="1807" w:type="dxa"/>
            <w:vAlign w:val="center"/>
          </w:tcPr>
          <w:p w14:paraId="37977A20" w14:textId="77777777" w:rsidR="00F81E8D" w:rsidRPr="00F81E8D" w:rsidRDefault="00F81E8D" w:rsidP="00F81E8D">
            <w:pPr>
              <w:pStyle w:val="TAC"/>
              <w:rPr>
                <w:rFonts w:eastAsia="DengXian" w:cs="Arial"/>
                <w:color w:val="000000"/>
                <w:lang w:val="en-US" w:eastAsia="zh-CN"/>
              </w:rPr>
            </w:pPr>
            <w:r w:rsidRPr="00F81E8D">
              <w:rPr>
                <w:rFonts w:eastAsia="DengXian" w:hint="eastAsia"/>
                <w:lang w:eastAsia="zh-CN"/>
              </w:rPr>
              <w:t>0</w:t>
            </w:r>
            <w:r w:rsidRPr="00F81E8D">
              <w:rPr>
                <w:rFonts w:eastAsia="DengXian"/>
                <w:lang w:eastAsia="zh-CN"/>
              </w:rPr>
              <w:t>.2</w:t>
            </w:r>
          </w:p>
        </w:tc>
        <w:tc>
          <w:tcPr>
            <w:tcW w:w="1948" w:type="dxa"/>
            <w:vAlign w:val="center"/>
          </w:tcPr>
          <w:p w14:paraId="4934F5F7" w14:textId="77777777" w:rsidR="00F81E8D" w:rsidRPr="00F81E8D" w:rsidRDefault="00F81E8D" w:rsidP="00F81E8D">
            <w:pPr>
              <w:pStyle w:val="TAC"/>
              <w:rPr>
                <w:rFonts w:eastAsia="DengXian"/>
                <w:lang w:eastAsia="zh-CN"/>
              </w:rPr>
            </w:pPr>
            <w:r w:rsidRPr="00F81E8D">
              <w:rPr>
                <w:rFonts w:eastAsia="DengXian" w:hint="eastAsia"/>
                <w:lang w:val="fr-FR" w:eastAsia="zh-CN"/>
              </w:rPr>
              <w:t>-</w:t>
            </w:r>
          </w:p>
        </w:tc>
        <w:tc>
          <w:tcPr>
            <w:tcW w:w="1949" w:type="dxa"/>
            <w:vAlign w:val="center"/>
          </w:tcPr>
          <w:p w14:paraId="0FCCE47E" w14:textId="77777777" w:rsidR="00F81E8D" w:rsidRPr="00F81E8D" w:rsidRDefault="00F81E8D" w:rsidP="00F81E8D">
            <w:pPr>
              <w:pStyle w:val="TAC"/>
              <w:rPr>
                <w:rFonts w:eastAsia="DengXian" w:cs="Arial"/>
                <w:szCs w:val="18"/>
                <w:lang w:val="en-US" w:eastAsia="ja-JP"/>
              </w:rPr>
            </w:pPr>
            <w:r w:rsidRPr="00F81E8D">
              <w:rPr>
                <w:rFonts w:eastAsia="DengXian" w:hint="eastAsia"/>
                <w:lang w:eastAsia="zh-CN"/>
              </w:rPr>
              <w:t>0</w:t>
            </w:r>
            <w:r w:rsidRPr="00F81E8D">
              <w:rPr>
                <w:rFonts w:eastAsia="DengXian"/>
                <w:lang w:eastAsia="zh-CN"/>
              </w:rPr>
              <w:t>.5</w:t>
            </w:r>
          </w:p>
        </w:tc>
      </w:tr>
      <w:tr w:rsidR="00F81E8D" w:rsidRPr="00F81E8D" w14:paraId="0F33319A" w14:textId="77777777" w:rsidTr="00BE2A16">
        <w:trPr>
          <w:trHeight w:val="187"/>
          <w:jc w:val="center"/>
        </w:trPr>
        <w:tc>
          <w:tcPr>
            <w:tcW w:w="1735" w:type="dxa"/>
            <w:tcBorders>
              <w:bottom w:val="single" w:sz="4" w:space="0" w:color="auto"/>
            </w:tcBorders>
            <w:shd w:val="clear" w:color="auto" w:fill="auto"/>
          </w:tcPr>
          <w:p w14:paraId="6EA9C4DE" w14:textId="77777777" w:rsidR="00F81E8D" w:rsidRPr="00F81E8D" w:rsidRDefault="00F81E8D" w:rsidP="00F81E8D">
            <w:pPr>
              <w:pStyle w:val="TAC"/>
              <w:rPr>
                <w:rFonts w:eastAsia="DengXian"/>
                <w:lang w:val="en-US" w:eastAsia="ja-JP"/>
              </w:rPr>
            </w:pPr>
            <w:r w:rsidRPr="00F81E8D">
              <w:rPr>
                <w:rFonts w:eastAsia="DengXian"/>
                <w:lang w:val="en-US" w:eastAsia="ja-JP"/>
              </w:rPr>
              <w:t>CA_n28-n77-n79</w:t>
            </w:r>
          </w:p>
        </w:tc>
        <w:tc>
          <w:tcPr>
            <w:tcW w:w="1807" w:type="dxa"/>
            <w:vAlign w:val="center"/>
          </w:tcPr>
          <w:p w14:paraId="01F26479" w14:textId="77777777" w:rsidR="00F81E8D" w:rsidRPr="00F81E8D" w:rsidRDefault="00F81E8D" w:rsidP="00F81E8D">
            <w:pPr>
              <w:pStyle w:val="TAC"/>
              <w:rPr>
                <w:rFonts w:eastAsia="DengXian"/>
                <w:lang w:val="fr-FR" w:eastAsia="zh-CN"/>
              </w:rPr>
            </w:pPr>
            <w:r w:rsidRPr="00F81E8D">
              <w:rPr>
                <w:rFonts w:eastAsia="DengXian"/>
                <w:lang w:eastAsia="en-US"/>
              </w:rPr>
              <w:t>0.2</w:t>
            </w:r>
          </w:p>
        </w:tc>
        <w:tc>
          <w:tcPr>
            <w:tcW w:w="1948" w:type="dxa"/>
            <w:vAlign w:val="center"/>
          </w:tcPr>
          <w:p w14:paraId="4B05381E"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.5</w:t>
            </w:r>
          </w:p>
        </w:tc>
        <w:tc>
          <w:tcPr>
            <w:tcW w:w="1949" w:type="dxa"/>
            <w:vAlign w:val="center"/>
          </w:tcPr>
          <w:p w14:paraId="2246BFA7" w14:textId="77777777" w:rsidR="00F81E8D" w:rsidRPr="00F81E8D" w:rsidRDefault="00F81E8D" w:rsidP="00F81E8D">
            <w:pPr>
              <w:pStyle w:val="TAC"/>
              <w:rPr>
                <w:rFonts w:eastAsia="SimSun" w:cs="Arial"/>
                <w:lang w:eastAsia="zh-CN"/>
              </w:rPr>
            </w:pPr>
            <w:r w:rsidRPr="00F81E8D">
              <w:rPr>
                <w:rFonts w:eastAsia="DengXian"/>
                <w:lang w:eastAsia="en-US"/>
              </w:rPr>
              <w:t>-</w:t>
            </w:r>
          </w:p>
        </w:tc>
      </w:tr>
      <w:tr w:rsidR="00F81E8D" w:rsidRPr="00F81E8D" w14:paraId="624875B7" w14:textId="77777777" w:rsidTr="00BE2A16">
        <w:trPr>
          <w:trHeight w:val="187"/>
          <w:jc w:val="center"/>
        </w:trPr>
        <w:tc>
          <w:tcPr>
            <w:tcW w:w="1735" w:type="dxa"/>
            <w:tcBorders>
              <w:top w:val="single" w:sz="4" w:space="0" w:color="auto"/>
              <w:bottom w:val="single" w:sz="4" w:space="0" w:color="auto"/>
            </w:tcBorders>
            <w:shd w:val="clear" w:color="auto" w:fill="auto"/>
          </w:tcPr>
          <w:p w14:paraId="3A02A2CF" w14:textId="77777777" w:rsidR="00F81E8D" w:rsidRPr="00F81E8D" w:rsidRDefault="00F81E8D" w:rsidP="00F81E8D">
            <w:pPr>
              <w:pStyle w:val="TAC"/>
              <w:rPr>
                <w:rFonts w:eastAsia="DengXian"/>
                <w:lang w:val="en-US" w:eastAsia="ja-JP"/>
              </w:rPr>
            </w:pPr>
            <w:r w:rsidRPr="00F81E8D">
              <w:rPr>
                <w:rFonts w:eastAsia="DengXian"/>
                <w:lang w:val="en-US" w:eastAsia="ja-JP"/>
              </w:rPr>
              <w:t>CA_n28-n78-n79</w:t>
            </w:r>
          </w:p>
        </w:tc>
        <w:tc>
          <w:tcPr>
            <w:tcW w:w="1807" w:type="dxa"/>
            <w:vAlign w:val="center"/>
          </w:tcPr>
          <w:p w14:paraId="122CAC14" w14:textId="77777777" w:rsidR="00F81E8D" w:rsidRPr="00F81E8D" w:rsidRDefault="00F81E8D" w:rsidP="00F81E8D">
            <w:pPr>
              <w:pStyle w:val="TAC"/>
              <w:rPr>
                <w:rFonts w:eastAsia="DengXian"/>
                <w:lang w:val="fr-FR" w:eastAsia="zh-CN"/>
              </w:rPr>
            </w:pPr>
            <w:r w:rsidRPr="00F81E8D">
              <w:rPr>
                <w:rFonts w:eastAsia="DengXian"/>
                <w:lang w:eastAsia="en-US"/>
              </w:rPr>
              <w:t>0.2</w:t>
            </w:r>
          </w:p>
        </w:tc>
        <w:tc>
          <w:tcPr>
            <w:tcW w:w="1948" w:type="dxa"/>
            <w:vAlign w:val="center"/>
          </w:tcPr>
          <w:p w14:paraId="56D23CAD"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.5</w:t>
            </w:r>
          </w:p>
        </w:tc>
        <w:tc>
          <w:tcPr>
            <w:tcW w:w="1949" w:type="dxa"/>
            <w:vAlign w:val="center"/>
          </w:tcPr>
          <w:p w14:paraId="5A6EA8A4" w14:textId="77777777" w:rsidR="00F81E8D" w:rsidRPr="00F81E8D" w:rsidRDefault="00F81E8D" w:rsidP="00F81E8D">
            <w:pPr>
              <w:pStyle w:val="TAC"/>
              <w:rPr>
                <w:rFonts w:eastAsia="SimSun" w:cs="Arial"/>
                <w:lang w:eastAsia="zh-CN"/>
              </w:rPr>
            </w:pPr>
            <w:r w:rsidRPr="00F81E8D">
              <w:rPr>
                <w:rFonts w:eastAsia="DengXian"/>
                <w:lang w:eastAsia="en-US"/>
              </w:rPr>
              <w:t>-</w:t>
            </w:r>
          </w:p>
        </w:tc>
      </w:tr>
      <w:tr w:rsidR="00F81E8D" w:rsidRPr="00F81E8D" w14:paraId="2BFE48B1" w14:textId="77777777" w:rsidTr="00BE2A16">
        <w:trPr>
          <w:trHeight w:val="187"/>
          <w:jc w:val="center"/>
        </w:trPr>
        <w:tc>
          <w:tcPr>
            <w:tcW w:w="1735" w:type="dxa"/>
            <w:tcBorders>
              <w:top w:val="single" w:sz="4" w:space="0" w:color="auto"/>
              <w:bottom w:val="single" w:sz="4" w:space="0" w:color="auto"/>
            </w:tcBorders>
            <w:shd w:val="clear" w:color="auto" w:fill="auto"/>
          </w:tcPr>
          <w:p w14:paraId="10D8DB07" w14:textId="77777777" w:rsidR="00F81E8D" w:rsidRPr="00F81E8D" w:rsidRDefault="00F81E8D" w:rsidP="00F81E8D">
            <w:pPr>
              <w:pStyle w:val="TAC"/>
              <w:rPr>
                <w:rFonts w:eastAsia="DengXian"/>
                <w:lang w:val="en-US" w:eastAsia="ja-JP"/>
              </w:rPr>
            </w:pPr>
            <w:r w:rsidRPr="00F81E8D">
              <w:rPr>
                <w:rFonts w:eastAsia="DengXian"/>
                <w:lang w:eastAsia="zh-CN"/>
              </w:rPr>
              <w:t>CA</w:t>
            </w:r>
            <w:r w:rsidRPr="00F81E8D">
              <w:rPr>
                <w:rFonts w:eastAsia="DengXian"/>
                <w:lang w:eastAsia="en-US"/>
              </w:rPr>
              <w:t>_</w:t>
            </w:r>
            <w:r w:rsidRPr="00F81E8D">
              <w:rPr>
                <w:rFonts w:eastAsia="DengXian"/>
                <w:lang w:eastAsia="zh-CN"/>
              </w:rPr>
              <w:t>n28</w:t>
            </w:r>
            <w:r w:rsidRPr="00F81E8D">
              <w:rPr>
                <w:rFonts w:eastAsia="DengXian"/>
                <w:lang w:val="sv-SE" w:eastAsia="ja-JP"/>
              </w:rPr>
              <w:t>-</w:t>
            </w:r>
            <w:r w:rsidRPr="00F81E8D">
              <w:rPr>
                <w:rFonts w:eastAsia="DengXian"/>
                <w:lang w:val="en-US" w:eastAsia="zh-CN"/>
              </w:rPr>
              <w:t>n78</w:t>
            </w:r>
            <w:r w:rsidRPr="00F81E8D">
              <w:rPr>
                <w:rFonts w:eastAsia="DengXian"/>
                <w:lang w:val="sv-SE" w:eastAsia="zh-CN"/>
              </w:rPr>
              <w:t>-n102</w:t>
            </w:r>
          </w:p>
        </w:tc>
        <w:tc>
          <w:tcPr>
            <w:tcW w:w="1807" w:type="dxa"/>
            <w:vAlign w:val="center"/>
          </w:tcPr>
          <w:p w14:paraId="6A576472" w14:textId="77777777" w:rsidR="00F81E8D" w:rsidRPr="00F81E8D" w:rsidRDefault="00F81E8D" w:rsidP="00F81E8D">
            <w:pPr>
              <w:pStyle w:val="TAC"/>
              <w:rPr>
                <w:rFonts w:eastAsia="DengXian"/>
                <w:lang w:eastAsia="en-US"/>
              </w:rPr>
            </w:pPr>
            <w:r w:rsidRPr="00F81E8D">
              <w:rPr>
                <w:rFonts w:eastAsia="DengXian"/>
                <w:color w:val="000000"/>
                <w:lang w:val="en-US" w:eastAsia="zh-CN"/>
              </w:rPr>
              <w:t>0.2</w:t>
            </w:r>
          </w:p>
        </w:tc>
        <w:tc>
          <w:tcPr>
            <w:tcW w:w="1948" w:type="dxa"/>
            <w:vAlign w:val="center"/>
          </w:tcPr>
          <w:p w14:paraId="35B55F81" w14:textId="77777777" w:rsidR="00F81E8D" w:rsidRPr="00F81E8D" w:rsidRDefault="00F81E8D" w:rsidP="00F81E8D">
            <w:pPr>
              <w:pStyle w:val="TAC"/>
              <w:rPr>
                <w:rFonts w:eastAsia="DengXian"/>
                <w:lang w:val="fr-FR" w:eastAsia="zh-CN"/>
              </w:rPr>
            </w:pPr>
            <w:r w:rsidRPr="00F81E8D">
              <w:rPr>
                <w:rFonts w:eastAsia="DengXian"/>
                <w:lang w:eastAsia="zh-CN"/>
              </w:rPr>
              <w:t>0.5</w:t>
            </w:r>
          </w:p>
        </w:tc>
        <w:tc>
          <w:tcPr>
            <w:tcW w:w="1949" w:type="dxa"/>
            <w:vAlign w:val="center"/>
          </w:tcPr>
          <w:p w14:paraId="0A1D9588" w14:textId="77777777" w:rsidR="00F81E8D" w:rsidRPr="00F81E8D" w:rsidRDefault="00F81E8D" w:rsidP="00F81E8D">
            <w:pPr>
              <w:pStyle w:val="TAC"/>
              <w:rPr>
                <w:rFonts w:eastAsia="DengXian"/>
                <w:lang w:eastAsia="en-US"/>
              </w:rPr>
            </w:pPr>
            <w:r w:rsidRPr="00F81E8D">
              <w:rPr>
                <w:rFonts w:eastAsia="DengXian"/>
                <w:lang w:eastAsia="zh-CN"/>
              </w:rPr>
              <w:t>0.5</w:t>
            </w:r>
          </w:p>
        </w:tc>
      </w:tr>
      <w:tr w:rsidR="00F81E8D" w:rsidRPr="00F81E8D" w14:paraId="452568BF"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55377050" w14:textId="77777777" w:rsidR="00F81E8D" w:rsidRPr="00F81E8D" w:rsidRDefault="00F81E8D" w:rsidP="00F81E8D">
            <w:pPr>
              <w:pStyle w:val="TAC"/>
              <w:rPr>
                <w:rFonts w:eastAsia="DengXian" w:cs="Arial"/>
                <w:szCs w:val="22"/>
                <w:lang w:val="en-US" w:eastAsia="ja-JP"/>
              </w:rPr>
            </w:pPr>
            <w:r w:rsidRPr="00F81E8D">
              <w:rPr>
                <w:rFonts w:eastAsia="DengXian"/>
                <w:lang w:eastAsia="zh-CN"/>
              </w:rPr>
              <w:t>CA_n29-n30-n66</w:t>
            </w:r>
          </w:p>
        </w:tc>
        <w:tc>
          <w:tcPr>
            <w:tcW w:w="1807" w:type="dxa"/>
            <w:tcBorders>
              <w:top w:val="single" w:sz="4" w:space="0" w:color="auto"/>
              <w:left w:val="single" w:sz="4" w:space="0" w:color="auto"/>
              <w:bottom w:val="single" w:sz="4" w:space="0" w:color="auto"/>
              <w:right w:val="single" w:sz="4" w:space="0" w:color="auto"/>
            </w:tcBorders>
            <w:vAlign w:val="center"/>
          </w:tcPr>
          <w:p w14:paraId="4ADC87E0" w14:textId="77777777" w:rsidR="00F81E8D" w:rsidRPr="00F81E8D" w:rsidRDefault="00F81E8D" w:rsidP="00F81E8D">
            <w:pPr>
              <w:pStyle w:val="TAC"/>
              <w:rPr>
                <w:rFonts w:eastAsia="DengXian" w:cs="Arial"/>
                <w:szCs w:val="22"/>
                <w:lang w:eastAsia="en-US"/>
              </w:rPr>
            </w:pPr>
            <w:r w:rsidRPr="00F81E8D">
              <w:rPr>
                <w:rFonts w:eastAsia="DengXian"/>
                <w:lang w:eastAsia="zh-CN"/>
              </w:rPr>
              <w:t>-</w:t>
            </w:r>
          </w:p>
        </w:tc>
        <w:tc>
          <w:tcPr>
            <w:tcW w:w="1948" w:type="dxa"/>
            <w:tcBorders>
              <w:top w:val="single" w:sz="4" w:space="0" w:color="auto"/>
              <w:left w:val="single" w:sz="4" w:space="0" w:color="auto"/>
              <w:bottom w:val="single" w:sz="4" w:space="0" w:color="auto"/>
              <w:right w:val="single" w:sz="4" w:space="0" w:color="auto"/>
            </w:tcBorders>
            <w:vAlign w:val="center"/>
          </w:tcPr>
          <w:p w14:paraId="09557BEA" w14:textId="77777777" w:rsidR="00F81E8D" w:rsidRPr="00F81E8D" w:rsidRDefault="00F81E8D" w:rsidP="00F81E8D">
            <w:pPr>
              <w:pStyle w:val="TAC"/>
              <w:rPr>
                <w:rFonts w:eastAsia="DengXian" w:cs="Arial"/>
                <w:szCs w:val="22"/>
                <w:lang w:eastAsia="zh-CN"/>
              </w:rPr>
            </w:pPr>
            <w:r w:rsidRPr="00F81E8D">
              <w:rPr>
                <w:rFonts w:eastAsia="DengXian" w:cs="Arial" w:hint="eastAsia"/>
                <w:szCs w:val="22"/>
                <w:lang w:eastAsia="zh-CN"/>
              </w:rPr>
              <w:t>0</w:t>
            </w:r>
            <w:r w:rsidRPr="00F81E8D">
              <w:rPr>
                <w:rFonts w:eastAsia="DengXian" w:cs="Arial"/>
                <w:szCs w:val="22"/>
                <w:lang w:eastAsia="zh-CN"/>
              </w:rPr>
              <w:t>.5</w:t>
            </w:r>
          </w:p>
        </w:tc>
        <w:tc>
          <w:tcPr>
            <w:tcW w:w="1949" w:type="dxa"/>
            <w:tcBorders>
              <w:top w:val="single" w:sz="4" w:space="0" w:color="auto"/>
              <w:left w:val="single" w:sz="4" w:space="0" w:color="auto"/>
              <w:bottom w:val="single" w:sz="4" w:space="0" w:color="auto"/>
              <w:right w:val="single" w:sz="4" w:space="0" w:color="auto"/>
            </w:tcBorders>
            <w:vAlign w:val="center"/>
          </w:tcPr>
          <w:p w14:paraId="2F7F63D3" w14:textId="77777777" w:rsidR="00F81E8D" w:rsidRPr="00F81E8D" w:rsidRDefault="00F81E8D" w:rsidP="00F81E8D">
            <w:pPr>
              <w:pStyle w:val="TAC"/>
              <w:rPr>
                <w:rFonts w:eastAsia="DengXian" w:cs="Arial"/>
                <w:szCs w:val="22"/>
                <w:lang w:eastAsia="en-US"/>
              </w:rPr>
            </w:pPr>
            <w:r w:rsidRPr="00F81E8D">
              <w:rPr>
                <w:rFonts w:eastAsia="DengXian"/>
                <w:lang w:eastAsia="zh-CN"/>
              </w:rPr>
              <w:t>0.4</w:t>
            </w:r>
          </w:p>
        </w:tc>
      </w:tr>
      <w:tr w:rsidR="00F81E8D" w:rsidRPr="00F81E8D" w14:paraId="30952F13"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47305216" w14:textId="77777777" w:rsidR="00F81E8D" w:rsidRPr="00F81E8D" w:rsidRDefault="00F81E8D" w:rsidP="00F81E8D">
            <w:pPr>
              <w:pStyle w:val="TAC"/>
              <w:rPr>
                <w:rFonts w:eastAsia="DengXian"/>
                <w:lang w:eastAsia="ja-JP"/>
              </w:rPr>
            </w:pPr>
            <w:r w:rsidRPr="00F81E8D">
              <w:rPr>
                <w:rFonts w:eastAsia="DengXian" w:cs="Arial"/>
                <w:lang w:eastAsia="zh-CN"/>
              </w:rPr>
              <w:t>CA_n29-n30-n77</w:t>
            </w:r>
          </w:p>
        </w:tc>
        <w:tc>
          <w:tcPr>
            <w:tcW w:w="1807" w:type="dxa"/>
            <w:vAlign w:val="center"/>
          </w:tcPr>
          <w:p w14:paraId="23C9E2A5" w14:textId="77777777" w:rsidR="00F81E8D" w:rsidRPr="00F81E8D" w:rsidRDefault="00F81E8D" w:rsidP="00F81E8D">
            <w:pPr>
              <w:pStyle w:val="TAC"/>
              <w:rPr>
                <w:rFonts w:eastAsia="DengXian"/>
                <w:color w:val="000000"/>
                <w:lang w:eastAsia="zh-CN"/>
              </w:rPr>
            </w:pPr>
            <w:r w:rsidRPr="00F81E8D">
              <w:rPr>
                <w:rFonts w:eastAsia="DengXian" w:cs="Arial"/>
                <w:color w:val="000000"/>
                <w:lang w:val="en-US" w:eastAsia="zh-CN"/>
              </w:rPr>
              <w:t>0.2</w:t>
            </w:r>
          </w:p>
        </w:tc>
        <w:tc>
          <w:tcPr>
            <w:tcW w:w="1948" w:type="dxa"/>
            <w:vAlign w:val="center"/>
          </w:tcPr>
          <w:p w14:paraId="1308A6D1" w14:textId="77777777" w:rsidR="00F81E8D" w:rsidRPr="00F81E8D" w:rsidRDefault="00F81E8D" w:rsidP="00F81E8D">
            <w:pPr>
              <w:pStyle w:val="TAC"/>
              <w:rPr>
                <w:rFonts w:eastAsia="DengXian"/>
                <w:color w:val="000000"/>
                <w:lang w:eastAsia="zh-CN"/>
              </w:rPr>
            </w:pPr>
            <w:r w:rsidRPr="00F81E8D">
              <w:rPr>
                <w:rFonts w:eastAsia="DengXian" w:hint="eastAsia"/>
                <w:color w:val="000000"/>
                <w:lang w:eastAsia="zh-CN"/>
              </w:rPr>
              <w:t>-</w:t>
            </w:r>
          </w:p>
        </w:tc>
        <w:tc>
          <w:tcPr>
            <w:tcW w:w="1949" w:type="dxa"/>
            <w:vAlign w:val="center"/>
          </w:tcPr>
          <w:p w14:paraId="4DF44F5B" w14:textId="77777777" w:rsidR="00F81E8D" w:rsidRPr="00F81E8D" w:rsidRDefault="00F81E8D" w:rsidP="00F81E8D">
            <w:pPr>
              <w:pStyle w:val="TAC"/>
              <w:rPr>
                <w:rFonts w:eastAsia="DengXian"/>
                <w:color w:val="000000"/>
                <w:lang w:val="en-US" w:eastAsia="zh-CN"/>
              </w:rPr>
            </w:pPr>
            <w:r w:rsidRPr="00F81E8D">
              <w:rPr>
                <w:rFonts w:eastAsia="DengXian" w:cs="Arial"/>
                <w:color w:val="000000"/>
                <w:lang w:val="en-US" w:eastAsia="zh-CN"/>
              </w:rPr>
              <w:t>0.5</w:t>
            </w:r>
          </w:p>
        </w:tc>
      </w:tr>
      <w:tr w:rsidR="00F81E8D" w:rsidRPr="00F81E8D" w14:paraId="3E9554F7"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63BBDA6" w14:textId="77777777" w:rsidR="00F81E8D" w:rsidRPr="00F81E8D" w:rsidRDefault="00F81E8D" w:rsidP="00F81E8D">
            <w:pPr>
              <w:pStyle w:val="TAC"/>
              <w:rPr>
                <w:rFonts w:eastAsia="DengXian"/>
                <w:lang w:eastAsia="ja-JP"/>
              </w:rPr>
            </w:pPr>
            <w:r w:rsidRPr="00F81E8D">
              <w:rPr>
                <w:rFonts w:eastAsia="DengXian"/>
                <w:lang w:eastAsia="zh-CN"/>
              </w:rPr>
              <w:t>CA_n29-n66-n77</w:t>
            </w:r>
          </w:p>
        </w:tc>
        <w:tc>
          <w:tcPr>
            <w:tcW w:w="1807" w:type="dxa"/>
            <w:vAlign w:val="center"/>
          </w:tcPr>
          <w:p w14:paraId="1CE769AA" w14:textId="77777777" w:rsidR="00F81E8D" w:rsidRPr="00F81E8D" w:rsidRDefault="00F81E8D" w:rsidP="00F81E8D">
            <w:pPr>
              <w:pStyle w:val="TAC"/>
              <w:rPr>
                <w:rFonts w:eastAsia="DengXian"/>
                <w:color w:val="000000"/>
                <w:lang w:eastAsia="zh-CN"/>
              </w:rPr>
            </w:pPr>
            <w:r w:rsidRPr="00F81E8D">
              <w:rPr>
                <w:rFonts w:eastAsia="DengXian"/>
                <w:color w:val="000000"/>
                <w:lang w:val="en-US" w:eastAsia="zh-CN"/>
              </w:rPr>
              <w:t>0.5</w:t>
            </w:r>
          </w:p>
        </w:tc>
        <w:tc>
          <w:tcPr>
            <w:tcW w:w="1948" w:type="dxa"/>
            <w:vAlign w:val="center"/>
          </w:tcPr>
          <w:p w14:paraId="74CD68DC" w14:textId="77777777" w:rsidR="00F81E8D" w:rsidRPr="00F81E8D" w:rsidRDefault="00F81E8D" w:rsidP="00F81E8D">
            <w:pPr>
              <w:pStyle w:val="TAC"/>
              <w:rPr>
                <w:rFonts w:eastAsia="DengXian"/>
                <w:color w:val="000000"/>
                <w:lang w:eastAsia="zh-CN"/>
              </w:rPr>
            </w:pPr>
            <w:r w:rsidRPr="00F81E8D">
              <w:rPr>
                <w:rFonts w:eastAsia="DengXian" w:hint="eastAsia"/>
                <w:color w:val="000000"/>
                <w:lang w:eastAsia="zh-CN"/>
              </w:rPr>
              <w:t>0</w:t>
            </w:r>
            <w:r w:rsidRPr="00F81E8D">
              <w:rPr>
                <w:rFonts w:eastAsia="DengXian"/>
                <w:color w:val="000000"/>
                <w:lang w:eastAsia="zh-CN"/>
              </w:rPr>
              <w:t>.5</w:t>
            </w:r>
          </w:p>
        </w:tc>
        <w:tc>
          <w:tcPr>
            <w:tcW w:w="1949" w:type="dxa"/>
            <w:vAlign w:val="center"/>
          </w:tcPr>
          <w:p w14:paraId="073CB26B" w14:textId="77777777" w:rsidR="00F81E8D" w:rsidRPr="00F81E8D" w:rsidRDefault="00F81E8D" w:rsidP="00F81E8D">
            <w:pPr>
              <w:pStyle w:val="TAC"/>
              <w:rPr>
                <w:rFonts w:eastAsia="DengXian"/>
                <w:color w:val="000000"/>
                <w:lang w:val="en-US" w:eastAsia="zh-CN"/>
              </w:rPr>
            </w:pPr>
            <w:r w:rsidRPr="00F81E8D">
              <w:rPr>
                <w:rFonts w:eastAsia="DengXian"/>
                <w:lang w:val="fi-FI" w:eastAsia="en-US"/>
              </w:rPr>
              <w:t>0.5</w:t>
            </w:r>
          </w:p>
        </w:tc>
      </w:tr>
      <w:tr w:rsidR="00F81E8D" w:rsidRPr="00F81E8D" w14:paraId="151BC747"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01E95403" w14:textId="77777777" w:rsidR="00F81E8D" w:rsidRPr="00F81E8D" w:rsidRDefault="00F81E8D" w:rsidP="00F81E8D">
            <w:pPr>
              <w:pStyle w:val="TAC"/>
              <w:rPr>
                <w:rFonts w:eastAsia="DengXian"/>
                <w:lang w:eastAsia="zh-CN"/>
              </w:rPr>
            </w:pPr>
            <w:r w:rsidRPr="00F81E8D">
              <w:rPr>
                <w:rFonts w:eastAsia="SimSun"/>
                <w:color w:val="000000"/>
                <w:lang w:eastAsia="zh-CN"/>
              </w:rPr>
              <w:t>CA_n29-n70-n71</w:t>
            </w:r>
          </w:p>
        </w:tc>
        <w:tc>
          <w:tcPr>
            <w:tcW w:w="1807" w:type="dxa"/>
            <w:vAlign w:val="center"/>
          </w:tcPr>
          <w:p w14:paraId="6F48A71E"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0.2</w:t>
            </w:r>
          </w:p>
        </w:tc>
        <w:tc>
          <w:tcPr>
            <w:tcW w:w="1948" w:type="dxa"/>
            <w:vAlign w:val="center"/>
          </w:tcPr>
          <w:p w14:paraId="5140144C"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0.2</w:t>
            </w:r>
          </w:p>
        </w:tc>
        <w:tc>
          <w:tcPr>
            <w:tcW w:w="1949" w:type="dxa"/>
            <w:vAlign w:val="center"/>
          </w:tcPr>
          <w:p w14:paraId="225795D5"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0.2</w:t>
            </w:r>
          </w:p>
        </w:tc>
      </w:tr>
      <w:tr w:rsidR="00F81E8D" w:rsidRPr="00F81E8D" w14:paraId="4A5A265C" w14:textId="77777777" w:rsidTr="00BE2A16">
        <w:trPr>
          <w:trHeight w:val="187"/>
          <w:jc w:val="center"/>
        </w:trPr>
        <w:tc>
          <w:tcPr>
            <w:tcW w:w="1735" w:type="dxa"/>
            <w:tcBorders>
              <w:top w:val="single" w:sz="4" w:space="0" w:color="auto"/>
              <w:bottom w:val="single" w:sz="4" w:space="0" w:color="auto"/>
            </w:tcBorders>
            <w:shd w:val="clear" w:color="auto" w:fill="auto"/>
            <w:vAlign w:val="center"/>
          </w:tcPr>
          <w:p w14:paraId="65B8996D" w14:textId="77777777" w:rsidR="00F81E8D" w:rsidRPr="00F81E8D" w:rsidRDefault="00F81E8D" w:rsidP="00F81E8D">
            <w:pPr>
              <w:pStyle w:val="TAC"/>
              <w:rPr>
                <w:rFonts w:eastAsia="DengXian"/>
                <w:lang w:eastAsia="zh-CN"/>
              </w:rPr>
            </w:pPr>
            <w:r w:rsidRPr="00F81E8D">
              <w:rPr>
                <w:rFonts w:eastAsia="DengXian" w:hint="eastAsia"/>
                <w:lang w:eastAsia="ja-JP"/>
              </w:rPr>
              <w:t>CA_n</w:t>
            </w:r>
            <w:r w:rsidRPr="00F81E8D">
              <w:rPr>
                <w:rFonts w:eastAsia="DengXian" w:hint="eastAsia"/>
                <w:lang w:eastAsia="zh-CN"/>
              </w:rPr>
              <w:t>30</w:t>
            </w:r>
            <w:r w:rsidRPr="00F81E8D">
              <w:rPr>
                <w:rFonts w:eastAsia="DengXian" w:hint="eastAsia"/>
                <w:lang w:eastAsia="ja-JP"/>
              </w:rPr>
              <w:t>-n</w:t>
            </w:r>
            <w:r w:rsidRPr="00F81E8D">
              <w:rPr>
                <w:rFonts w:eastAsia="DengXian" w:hint="eastAsia"/>
                <w:lang w:eastAsia="zh-CN"/>
              </w:rPr>
              <w:t>66</w:t>
            </w:r>
            <w:r w:rsidRPr="00F81E8D">
              <w:rPr>
                <w:rFonts w:eastAsia="DengXian" w:hint="eastAsia"/>
                <w:lang w:eastAsia="ja-JP"/>
              </w:rPr>
              <w:t>-n77</w:t>
            </w:r>
          </w:p>
        </w:tc>
        <w:tc>
          <w:tcPr>
            <w:tcW w:w="1807" w:type="dxa"/>
            <w:vAlign w:val="center"/>
          </w:tcPr>
          <w:p w14:paraId="75E2D1FF" w14:textId="77777777" w:rsidR="00F81E8D" w:rsidRPr="00F81E8D" w:rsidRDefault="00F81E8D" w:rsidP="00F81E8D">
            <w:pPr>
              <w:pStyle w:val="TAC"/>
              <w:rPr>
                <w:rFonts w:eastAsia="DengXian"/>
                <w:color w:val="000000"/>
                <w:lang w:val="en-US" w:eastAsia="zh-CN"/>
              </w:rPr>
            </w:pPr>
            <w:r w:rsidRPr="00F81E8D">
              <w:rPr>
                <w:rFonts w:eastAsia="DengXian"/>
                <w:color w:val="000000"/>
                <w:lang w:eastAsia="zh-CN"/>
              </w:rPr>
              <w:t>0.5</w:t>
            </w:r>
          </w:p>
        </w:tc>
        <w:tc>
          <w:tcPr>
            <w:tcW w:w="1948" w:type="dxa"/>
            <w:vAlign w:val="center"/>
          </w:tcPr>
          <w:p w14:paraId="199F16F4" w14:textId="77777777" w:rsidR="00F81E8D" w:rsidRPr="00F81E8D" w:rsidRDefault="00F81E8D" w:rsidP="00F81E8D">
            <w:pPr>
              <w:pStyle w:val="TAC"/>
              <w:rPr>
                <w:rFonts w:eastAsia="DengXian"/>
                <w:color w:val="000000"/>
                <w:lang w:eastAsia="zh-CN"/>
              </w:rPr>
            </w:pPr>
            <w:r w:rsidRPr="00F81E8D">
              <w:rPr>
                <w:rFonts w:eastAsia="DengXian" w:hint="eastAsia"/>
                <w:lang w:val="en-US" w:eastAsia="zh-CN"/>
              </w:rPr>
              <w:t>0</w:t>
            </w:r>
            <w:r w:rsidRPr="00F81E8D">
              <w:rPr>
                <w:rFonts w:eastAsia="DengXian"/>
                <w:lang w:val="en-US" w:eastAsia="zh-CN"/>
              </w:rPr>
              <w:t>.4</w:t>
            </w:r>
          </w:p>
        </w:tc>
        <w:tc>
          <w:tcPr>
            <w:tcW w:w="1949" w:type="dxa"/>
            <w:vAlign w:val="center"/>
          </w:tcPr>
          <w:p w14:paraId="0740571A" w14:textId="77777777" w:rsidR="00F81E8D" w:rsidRPr="00F81E8D" w:rsidRDefault="00F81E8D" w:rsidP="00F81E8D">
            <w:pPr>
              <w:pStyle w:val="TAC"/>
              <w:rPr>
                <w:rFonts w:eastAsia="DengXian"/>
                <w:lang w:val="fi-FI" w:eastAsia="en-US"/>
              </w:rPr>
            </w:pPr>
            <w:r w:rsidRPr="00F81E8D">
              <w:rPr>
                <w:rFonts w:eastAsia="DengXian"/>
                <w:color w:val="000000"/>
                <w:lang w:val="en-US" w:eastAsia="zh-CN"/>
              </w:rPr>
              <w:t>0.5</w:t>
            </w:r>
          </w:p>
        </w:tc>
      </w:tr>
      <w:tr w:rsidR="00F81E8D" w:rsidRPr="00F81E8D" w14:paraId="771A086C" w14:textId="77777777" w:rsidTr="00BE2A16">
        <w:trPr>
          <w:trHeight w:val="187"/>
          <w:jc w:val="center"/>
        </w:trPr>
        <w:tc>
          <w:tcPr>
            <w:tcW w:w="1735" w:type="dxa"/>
            <w:tcBorders>
              <w:bottom w:val="single" w:sz="4" w:space="0" w:color="auto"/>
            </w:tcBorders>
            <w:shd w:val="clear" w:color="auto" w:fill="auto"/>
          </w:tcPr>
          <w:p w14:paraId="7F7E6DD0"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CA_n39-n40-n79</w:t>
            </w:r>
          </w:p>
        </w:tc>
        <w:tc>
          <w:tcPr>
            <w:tcW w:w="1807" w:type="dxa"/>
            <w:vAlign w:val="center"/>
          </w:tcPr>
          <w:p w14:paraId="3047AEF6" w14:textId="77777777" w:rsidR="00F81E8D" w:rsidRPr="00F81E8D" w:rsidRDefault="00F81E8D" w:rsidP="00F81E8D">
            <w:pPr>
              <w:pStyle w:val="TAC"/>
              <w:rPr>
                <w:rFonts w:eastAsia="DengXian"/>
                <w:lang w:val="en-US" w:eastAsia="zh-CN"/>
              </w:rPr>
            </w:pPr>
            <w:r w:rsidRPr="00F81E8D">
              <w:rPr>
                <w:rFonts w:eastAsia="DengXian"/>
                <w:lang w:val="en-US" w:eastAsia="zh-CN"/>
              </w:rPr>
              <w:t>0.3</w:t>
            </w:r>
          </w:p>
        </w:tc>
        <w:tc>
          <w:tcPr>
            <w:tcW w:w="1948" w:type="dxa"/>
            <w:vAlign w:val="center"/>
          </w:tcPr>
          <w:p w14:paraId="490FEA82"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w:t>
            </w:r>
            <w:r w:rsidRPr="00F81E8D">
              <w:rPr>
                <w:rFonts w:eastAsia="DengXian"/>
                <w:lang w:val="en-US" w:eastAsia="zh-CN"/>
              </w:rPr>
              <w:t>.3</w:t>
            </w:r>
          </w:p>
        </w:tc>
        <w:tc>
          <w:tcPr>
            <w:tcW w:w="1949" w:type="dxa"/>
            <w:vAlign w:val="center"/>
          </w:tcPr>
          <w:p w14:paraId="02A46096" w14:textId="77777777" w:rsidR="00F81E8D" w:rsidRPr="00F81E8D" w:rsidRDefault="00F81E8D" w:rsidP="00F81E8D">
            <w:pPr>
              <w:pStyle w:val="TAC"/>
              <w:rPr>
                <w:rFonts w:eastAsia="DengXian"/>
                <w:color w:val="000000"/>
                <w:lang w:val="en-US" w:eastAsia="zh-CN"/>
              </w:rPr>
            </w:pPr>
            <w:r w:rsidRPr="00F81E8D">
              <w:rPr>
                <w:rFonts w:eastAsia="DengXian" w:hint="eastAsia"/>
                <w:lang w:eastAsia="zh-CN"/>
              </w:rPr>
              <w:t>0</w:t>
            </w:r>
            <w:r w:rsidRPr="00F81E8D">
              <w:rPr>
                <w:rFonts w:eastAsia="DengXian" w:hint="eastAsia"/>
                <w:lang w:val="en-US" w:eastAsia="zh-CN"/>
              </w:rPr>
              <w:t>.</w:t>
            </w:r>
            <w:r w:rsidRPr="00F81E8D">
              <w:rPr>
                <w:rFonts w:eastAsia="DengXian"/>
                <w:lang w:val="en-US" w:eastAsia="zh-CN"/>
              </w:rPr>
              <w:t>5</w:t>
            </w:r>
          </w:p>
        </w:tc>
      </w:tr>
      <w:tr w:rsidR="00F81E8D" w:rsidRPr="00F81E8D" w14:paraId="4393EAB7" w14:textId="77777777" w:rsidTr="00BE2A16">
        <w:trPr>
          <w:trHeight w:val="187"/>
          <w:jc w:val="center"/>
        </w:trPr>
        <w:tc>
          <w:tcPr>
            <w:tcW w:w="1735" w:type="dxa"/>
            <w:tcBorders>
              <w:top w:val="single" w:sz="4" w:space="0" w:color="auto"/>
              <w:bottom w:val="single" w:sz="4" w:space="0" w:color="auto"/>
            </w:tcBorders>
            <w:shd w:val="clear" w:color="auto" w:fill="auto"/>
          </w:tcPr>
          <w:p w14:paraId="3CC1FE57" w14:textId="77777777" w:rsidR="00F81E8D" w:rsidRPr="00F81E8D" w:rsidRDefault="00F81E8D" w:rsidP="00F81E8D">
            <w:pPr>
              <w:pStyle w:val="TAC"/>
              <w:rPr>
                <w:rFonts w:eastAsia="DengXian"/>
                <w:lang w:eastAsia="en-US"/>
              </w:rPr>
            </w:pPr>
            <w:r w:rsidRPr="00F81E8D">
              <w:rPr>
                <w:rFonts w:eastAsia="DengXian" w:cs="Arial" w:hint="eastAsia"/>
                <w:szCs w:val="22"/>
                <w:lang w:val="en-US" w:eastAsia="zh-CN"/>
              </w:rPr>
              <w:t>CA_n39-n41-n79</w:t>
            </w:r>
          </w:p>
        </w:tc>
        <w:tc>
          <w:tcPr>
            <w:tcW w:w="1807" w:type="dxa"/>
            <w:vAlign w:val="center"/>
          </w:tcPr>
          <w:p w14:paraId="794717C2" w14:textId="77777777" w:rsidR="00F81E8D" w:rsidRPr="00F81E8D" w:rsidRDefault="00F81E8D" w:rsidP="00F81E8D">
            <w:pPr>
              <w:pStyle w:val="TAC"/>
              <w:rPr>
                <w:rFonts w:eastAsia="DengXian"/>
                <w:lang w:eastAsia="zh-CN"/>
              </w:rPr>
            </w:pPr>
            <w:r w:rsidRPr="00F81E8D">
              <w:rPr>
                <w:rFonts w:eastAsia="DengXian" w:hint="eastAsia"/>
                <w:color w:val="000000"/>
                <w:lang w:val="en-US" w:eastAsia="zh-CN"/>
              </w:rPr>
              <w:t>0.3</w:t>
            </w:r>
            <w:r w:rsidRPr="00F81E8D">
              <w:rPr>
                <w:rFonts w:eastAsia="DengXian"/>
                <w:color w:val="000000"/>
                <w:vertAlign w:val="superscript"/>
                <w:lang w:val="en-US" w:eastAsia="zh-CN"/>
              </w:rPr>
              <w:t>4</w:t>
            </w:r>
          </w:p>
        </w:tc>
        <w:tc>
          <w:tcPr>
            <w:tcW w:w="1948" w:type="dxa"/>
            <w:vAlign w:val="center"/>
          </w:tcPr>
          <w:p w14:paraId="37676A9C" w14:textId="77777777" w:rsidR="00F81E8D" w:rsidRPr="00F81E8D" w:rsidRDefault="00F81E8D" w:rsidP="00F81E8D">
            <w:pPr>
              <w:pStyle w:val="TAC"/>
              <w:rPr>
                <w:rFonts w:eastAsia="DengXian"/>
                <w:lang w:eastAsia="zh-CN"/>
              </w:rPr>
            </w:pPr>
            <w:r w:rsidRPr="00F81E8D">
              <w:rPr>
                <w:rFonts w:eastAsia="DengXian" w:hint="eastAsia"/>
                <w:color w:val="000000"/>
                <w:lang w:val="en-US" w:eastAsia="zh-CN"/>
              </w:rPr>
              <w:t>0.3</w:t>
            </w:r>
            <w:r w:rsidRPr="00F81E8D">
              <w:rPr>
                <w:rFonts w:eastAsia="DengXian"/>
                <w:color w:val="000000"/>
                <w:vertAlign w:val="superscript"/>
                <w:lang w:val="en-US" w:eastAsia="zh-CN"/>
              </w:rPr>
              <w:t>4</w:t>
            </w:r>
          </w:p>
        </w:tc>
        <w:tc>
          <w:tcPr>
            <w:tcW w:w="1949" w:type="dxa"/>
            <w:vAlign w:val="center"/>
          </w:tcPr>
          <w:p w14:paraId="1571A357" w14:textId="77777777" w:rsidR="00F81E8D" w:rsidRPr="00F81E8D" w:rsidRDefault="00F81E8D" w:rsidP="00F81E8D">
            <w:pPr>
              <w:pStyle w:val="TAC"/>
              <w:rPr>
                <w:rFonts w:eastAsia="DengXian"/>
                <w:lang w:eastAsia="zh-CN"/>
              </w:rPr>
            </w:pPr>
            <w:r w:rsidRPr="00F81E8D">
              <w:rPr>
                <w:rFonts w:eastAsia="DengXian" w:hint="eastAsia"/>
                <w:color w:val="000000"/>
                <w:lang w:val="en-US" w:eastAsia="zh-CN"/>
              </w:rPr>
              <w:t>0.8</w:t>
            </w:r>
          </w:p>
        </w:tc>
      </w:tr>
      <w:tr w:rsidR="00F81E8D" w:rsidRPr="00F81E8D" w14:paraId="75EBAD23" w14:textId="77777777" w:rsidTr="00BE2A16">
        <w:trPr>
          <w:trHeight w:val="187"/>
          <w:jc w:val="center"/>
        </w:trPr>
        <w:tc>
          <w:tcPr>
            <w:tcW w:w="1735" w:type="dxa"/>
            <w:tcBorders>
              <w:bottom w:val="single" w:sz="4" w:space="0" w:color="auto"/>
            </w:tcBorders>
            <w:shd w:val="clear" w:color="auto" w:fill="auto"/>
          </w:tcPr>
          <w:p w14:paraId="1CA04B78" w14:textId="77777777" w:rsidR="00F81E8D" w:rsidRPr="00F81E8D" w:rsidRDefault="00F81E8D" w:rsidP="00F81E8D">
            <w:pPr>
              <w:pStyle w:val="TAC"/>
              <w:rPr>
                <w:rFonts w:eastAsia="DengXian"/>
                <w:lang w:eastAsia="en-US"/>
              </w:rPr>
            </w:pPr>
            <w:r w:rsidRPr="00F81E8D">
              <w:rPr>
                <w:rFonts w:eastAsia="DengXian"/>
                <w:bCs/>
                <w:lang w:val="en-US" w:eastAsia="ja-JP"/>
              </w:rPr>
              <w:t>CA_</w:t>
            </w:r>
            <w:r w:rsidRPr="00F81E8D">
              <w:rPr>
                <w:rFonts w:eastAsia="DengXian" w:hint="eastAsia"/>
                <w:bCs/>
                <w:lang w:val="en-US" w:eastAsia="zh-CN"/>
              </w:rPr>
              <w:t>n40</w:t>
            </w:r>
            <w:r w:rsidRPr="00F81E8D">
              <w:rPr>
                <w:rFonts w:eastAsia="DengXian"/>
                <w:bCs/>
                <w:lang w:val="en-US" w:eastAsia="ja-JP"/>
              </w:rPr>
              <w:t>-</w:t>
            </w:r>
            <w:r w:rsidRPr="00F81E8D">
              <w:rPr>
                <w:rFonts w:eastAsia="DengXian" w:hint="eastAsia"/>
                <w:bCs/>
                <w:lang w:val="en-US" w:eastAsia="zh-CN"/>
              </w:rPr>
              <w:t>n41</w:t>
            </w:r>
            <w:r w:rsidRPr="00F81E8D">
              <w:rPr>
                <w:rFonts w:eastAsia="DengXian" w:hint="eastAsia"/>
                <w:bCs/>
                <w:lang w:val="en-US" w:eastAsia="ja-JP"/>
              </w:rPr>
              <w:t>-</w:t>
            </w:r>
            <w:r w:rsidRPr="00F81E8D">
              <w:rPr>
                <w:rFonts w:eastAsia="DengXian" w:hint="eastAsia"/>
                <w:bCs/>
                <w:lang w:val="en-US" w:eastAsia="zh-CN"/>
              </w:rPr>
              <w:t>n79</w:t>
            </w:r>
          </w:p>
        </w:tc>
        <w:tc>
          <w:tcPr>
            <w:tcW w:w="1807" w:type="dxa"/>
            <w:tcBorders>
              <w:bottom w:val="single" w:sz="4" w:space="0" w:color="auto"/>
            </w:tcBorders>
            <w:vAlign w:val="center"/>
          </w:tcPr>
          <w:p w14:paraId="4C7BFE07" w14:textId="77777777" w:rsidR="00F81E8D" w:rsidRPr="00F81E8D" w:rsidRDefault="00F81E8D" w:rsidP="00F81E8D">
            <w:pPr>
              <w:pStyle w:val="TAC"/>
              <w:rPr>
                <w:rFonts w:eastAsia="DengXian"/>
                <w:lang w:eastAsia="en-US"/>
              </w:rPr>
            </w:pPr>
            <w:r w:rsidRPr="00F81E8D">
              <w:rPr>
                <w:rFonts w:eastAsia="DengXian" w:hint="eastAsia"/>
                <w:lang w:eastAsia="zh-CN"/>
              </w:rPr>
              <w:t>0</w:t>
            </w:r>
            <w:r w:rsidRPr="00F81E8D">
              <w:rPr>
                <w:rFonts w:eastAsia="DengXian"/>
                <w:vertAlign w:val="superscript"/>
                <w:lang w:eastAsia="zh-CN"/>
              </w:rPr>
              <w:t>8</w:t>
            </w:r>
          </w:p>
        </w:tc>
        <w:tc>
          <w:tcPr>
            <w:tcW w:w="1948" w:type="dxa"/>
            <w:tcBorders>
              <w:bottom w:val="single" w:sz="4" w:space="0" w:color="auto"/>
            </w:tcBorders>
            <w:vAlign w:val="center"/>
          </w:tcPr>
          <w:p w14:paraId="4BCD3EAA" w14:textId="77777777" w:rsidR="00F81E8D" w:rsidRPr="00F81E8D" w:rsidRDefault="00F81E8D" w:rsidP="00F81E8D">
            <w:pPr>
              <w:pStyle w:val="TAC"/>
              <w:rPr>
                <w:rFonts w:eastAsia="DengXian"/>
                <w:lang w:eastAsia="en-US"/>
              </w:rPr>
            </w:pPr>
            <w:r w:rsidRPr="00F81E8D">
              <w:rPr>
                <w:rFonts w:eastAsia="DengXian" w:hint="eastAsia"/>
                <w:lang w:eastAsia="zh-CN"/>
              </w:rPr>
              <w:t>0.5</w:t>
            </w:r>
            <w:r w:rsidRPr="00F81E8D">
              <w:rPr>
                <w:rFonts w:eastAsia="DengXian"/>
                <w:vertAlign w:val="superscript"/>
                <w:lang w:eastAsia="zh-CN"/>
              </w:rPr>
              <w:t>8</w:t>
            </w:r>
          </w:p>
        </w:tc>
        <w:tc>
          <w:tcPr>
            <w:tcW w:w="1949" w:type="dxa"/>
            <w:tcBorders>
              <w:bottom w:val="single" w:sz="4" w:space="0" w:color="auto"/>
            </w:tcBorders>
            <w:vAlign w:val="center"/>
          </w:tcPr>
          <w:p w14:paraId="1BE9DDB8" w14:textId="77777777" w:rsidR="00F81E8D" w:rsidRPr="00F81E8D" w:rsidRDefault="00F81E8D" w:rsidP="00F81E8D">
            <w:pPr>
              <w:pStyle w:val="TAC"/>
              <w:rPr>
                <w:rFonts w:eastAsia="DengXian"/>
                <w:lang w:eastAsia="en-US"/>
              </w:rPr>
            </w:pPr>
            <w:r w:rsidRPr="00F81E8D">
              <w:rPr>
                <w:rFonts w:eastAsia="DengXian" w:hint="eastAsia"/>
                <w:lang w:eastAsia="zh-CN"/>
              </w:rPr>
              <w:t>0.5</w:t>
            </w:r>
          </w:p>
        </w:tc>
      </w:tr>
      <w:tr w:rsidR="00F81E8D" w:rsidRPr="00F81E8D" w14:paraId="3EAE4A93" w14:textId="77777777" w:rsidTr="00BE2A16">
        <w:trPr>
          <w:trHeight w:val="187"/>
          <w:jc w:val="center"/>
        </w:trPr>
        <w:tc>
          <w:tcPr>
            <w:tcW w:w="1735" w:type="dxa"/>
            <w:tcBorders>
              <w:bottom w:val="single" w:sz="4" w:space="0" w:color="auto"/>
            </w:tcBorders>
            <w:shd w:val="clear" w:color="auto" w:fill="auto"/>
          </w:tcPr>
          <w:p w14:paraId="6D5E1AFD" w14:textId="77777777" w:rsidR="00F81E8D" w:rsidRPr="00F81E8D" w:rsidRDefault="00F81E8D" w:rsidP="00F81E8D">
            <w:pPr>
              <w:pStyle w:val="TAC"/>
              <w:rPr>
                <w:rFonts w:eastAsia="DengXian"/>
                <w:bCs/>
                <w:lang w:val="en-US" w:eastAsia="ja-JP"/>
              </w:rPr>
            </w:pPr>
            <w:r w:rsidRPr="00F81E8D">
              <w:rPr>
                <w:rFonts w:eastAsia="SimSun"/>
                <w:color w:val="000000"/>
                <w:lang w:eastAsia="zh-CN"/>
              </w:rPr>
              <w:t>CA_n40-n78-n105</w:t>
            </w:r>
          </w:p>
        </w:tc>
        <w:tc>
          <w:tcPr>
            <w:tcW w:w="1807" w:type="dxa"/>
            <w:tcBorders>
              <w:bottom w:val="single" w:sz="4" w:space="0" w:color="auto"/>
            </w:tcBorders>
            <w:vAlign w:val="center"/>
          </w:tcPr>
          <w:p w14:paraId="4E3E3EBD" w14:textId="77777777" w:rsidR="00F81E8D" w:rsidRPr="00F81E8D" w:rsidRDefault="00F81E8D" w:rsidP="00F81E8D">
            <w:pPr>
              <w:pStyle w:val="TAC"/>
              <w:rPr>
                <w:rFonts w:eastAsia="DengXian"/>
                <w:lang w:eastAsia="zh-CN"/>
              </w:rPr>
            </w:pPr>
            <w:r w:rsidRPr="00F81E8D">
              <w:rPr>
                <w:rFonts w:eastAsia="DengXian"/>
                <w:color w:val="000000" w:themeColor="text1"/>
                <w:lang w:eastAsia="zh-CN"/>
              </w:rPr>
              <w:t>0.4</w:t>
            </w:r>
          </w:p>
        </w:tc>
        <w:tc>
          <w:tcPr>
            <w:tcW w:w="1948" w:type="dxa"/>
            <w:tcBorders>
              <w:bottom w:val="single" w:sz="4" w:space="0" w:color="auto"/>
            </w:tcBorders>
            <w:vAlign w:val="center"/>
          </w:tcPr>
          <w:p w14:paraId="44F9C8FA" w14:textId="77777777" w:rsidR="00F81E8D" w:rsidRPr="00F81E8D" w:rsidRDefault="00F81E8D" w:rsidP="00F81E8D">
            <w:pPr>
              <w:pStyle w:val="TAC"/>
              <w:rPr>
                <w:rFonts w:eastAsia="DengXian"/>
                <w:lang w:eastAsia="zh-CN"/>
              </w:rPr>
            </w:pPr>
            <w:r w:rsidRPr="00F81E8D">
              <w:rPr>
                <w:rFonts w:eastAsia="DengXian"/>
                <w:color w:val="000000" w:themeColor="text1"/>
                <w:lang w:eastAsia="zh-CN"/>
              </w:rPr>
              <w:t>0.5</w:t>
            </w:r>
          </w:p>
        </w:tc>
        <w:tc>
          <w:tcPr>
            <w:tcW w:w="1949" w:type="dxa"/>
            <w:tcBorders>
              <w:bottom w:val="single" w:sz="4" w:space="0" w:color="auto"/>
            </w:tcBorders>
            <w:vAlign w:val="center"/>
          </w:tcPr>
          <w:p w14:paraId="3DA00360" w14:textId="77777777" w:rsidR="00F81E8D" w:rsidRPr="00F81E8D" w:rsidRDefault="00F81E8D" w:rsidP="00F81E8D">
            <w:pPr>
              <w:pStyle w:val="TAC"/>
              <w:rPr>
                <w:rFonts w:eastAsia="DengXian"/>
                <w:lang w:eastAsia="zh-CN"/>
              </w:rPr>
            </w:pPr>
            <w:r w:rsidRPr="00F81E8D">
              <w:rPr>
                <w:rFonts w:eastAsia="DengXian"/>
                <w:color w:val="000000" w:themeColor="text1"/>
                <w:lang w:eastAsia="zh-CN"/>
              </w:rPr>
              <w:t>0.2</w:t>
            </w:r>
          </w:p>
        </w:tc>
      </w:tr>
      <w:tr w:rsidR="00F81E8D" w:rsidRPr="00F81E8D" w14:paraId="46DFF6D6" w14:textId="77777777" w:rsidTr="00BE2A16">
        <w:trPr>
          <w:trHeight w:val="187"/>
          <w:jc w:val="center"/>
        </w:trPr>
        <w:tc>
          <w:tcPr>
            <w:tcW w:w="1735" w:type="dxa"/>
            <w:tcBorders>
              <w:bottom w:val="single" w:sz="4" w:space="0" w:color="auto"/>
            </w:tcBorders>
            <w:shd w:val="clear" w:color="auto" w:fill="auto"/>
          </w:tcPr>
          <w:p w14:paraId="3F6FB4EE" w14:textId="77777777" w:rsidR="00F81E8D" w:rsidRPr="00F81E8D" w:rsidRDefault="00F81E8D" w:rsidP="00F81E8D">
            <w:pPr>
              <w:pStyle w:val="TAC"/>
              <w:rPr>
                <w:rFonts w:eastAsia="DengXian"/>
                <w:lang w:val="fr-FR" w:eastAsia="en-US"/>
              </w:rPr>
            </w:pPr>
            <w:r w:rsidRPr="00F81E8D">
              <w:rPr>
                <w:rFonts w:eastAsia="DengXian"/>
                <w:lang w:val="en-US" w:eastAsia="ja-JP"/>
              </w:rPr>
              <w:t>CA_</w:t>
            </w:r>
            <w:r w:rsidRPr="00F81E8D">
              <w:rPr>
                <w:rFonts w:eastAsia="DengXian"/>
                <w:lang w:val="en-US" w:eastAsia="zh-CN"/>
              </w:rPr>
              <w:t>n41</w:t>
            </w:r>
            <w:r w:rsidRPr="00F81E8D">
              <w:rPr>
                <w:rFonts w:eastAsia="DengXian"/>
                <w:lang w:val="en-US" w:eastAsia="ja-JP"/>
              </w:rPr>
              <w:t>-</w:t>
            </w:r>
            <w:r w:rsidRPr="00F81E8D">
              <w:rPr>
                <w:rFonts w:eastAsia="DengXian"/>
                <w:lang w:val="en-US" w:eastAsia="zh-CN"/>
              </w:rPr>
              <w:t>n66</w:t>
            </w:r>
            <w:r w:rsidRPr="00F81E8D">
              <w:rPr>
                <w:rFonts w:eastAsia="DengXian"/>
                <w:lang w:val="en-US" w:eastAsia="ja-JP"/>
              </w:rPr>
              <w:t>-</w:t>
            </w:r>
            <w:r w:rsidRPr="00F81E8D">
              <w:rPr>
                <w:rFonts w:eastAsia="DengXian"/>
                <w:lang w:val="en-US" w:eastAsia="zh-CN"/>
              </w:rPr>
              <w:t>n71</w:t>
            </w:r>
          </w:p>
        </w:tc>
        <w:tc>
          <w:tcPr>
            <w:tcW w:w="1807" w:type="dxa"/>
            <w:tcBorders>
              <w:bottom w:val="single" w:sz="4" w:space="0" w:color="auto"/>
            </w:tcBorders>
            <w:shd w:val="clear" w:color="auto" w:fill="auto"/>
            <w:vAlign w:val="center"/>
          </w:tcPr>
          <w:p w14:paraId="3B7CEBE6" w14:textId="77777777" w:rsidR="00F81E8D" w:rsidRPr="00F81E8D" w:rsidRDefault="00F81E8D" w:rsidP="00F81E8D">
            <w:pPr>
              <w:pStyle w:val="TAC"/>
              <w:rPr>
                <w:rFonts w:eastAsia="DengXian"/>
                <w:lang w:val="fr-FR" w:eastAsia="en-US"/>
              </w:rPr>
            </w:pPr>
            <w:r w:rsidRPr="00F81E8D">
              <w:rPr>
                <w:rFonts w:eastAsia="DengXian"/>
                <w:lang w:val="fr-FR" w:eastAsia="zh-CN"/>
              </w:rPr>
              <w:t>0.5</w:t>
            </w:r>
            <w:r w:rsidRPr="00F81E8D">
              <w:rPr>
                <w:rFonts w:eastAsia="DengXian"/>
                <w:vertAlign w:val="superscript"/>
                <w:lang w:val="fr-FR" w:eastAsia="zh-CN"/>
              </w:rPr>
              <w:t>1</w:t>
            </w:r>
            <w:r w:rsidRPr="00F81E8D">
              <w:rPr>
                <w:rFonts w:eastAsia="DengXian"/>
                <w:lang w:val="fr-FR" w:eastAsia="zh-CN"/>
              </w:rPr>
              <w:t xml:space="preserve"> / 1</w:t>
            </w:r>
            <w:r w:rsidRPr="00F81E8D">
              <w:rPr>
                <w:rFonts w:eastAsia="DengXian"/>
                <w:vertAlign w:val="superscript"/>
                <w:lang w:val="fr-FR" w:eastAsia="zh-CN"/>
              </w:rPr>
              <w:t>2</w:t>
            </w:r>
          </w:p>
        </w:tc>
        <w:tc>
          <w:tcPr>
            <w:tcW w:w="1948" w:type="dxa"/>
            <w:tcBorders>
              <w:bottom w:val="single" w:sz="4" w:space="0" w:color="auto"/>
            </w:tcBorders>
            <w:shd w:val="clear" w:color="auto" w:fill="auto"/>
            <w:vAlign w:val="center"/>
          </w:tcPr>
          <w:p w14:paraId="42729D70"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.5</w:t>
            </w:r>
          </w:p>
        </w:tc>
        <w:tc>
          <w:tcPr>
            <w:tcW w:w="1949" w:type="dxa"/>
            <w:tcBorders>
              <w:bottom w:val="single" w:sz="4" w:space="0" w:color="auto"/>
            </w:tcBorders>
            <w:vAlign w:val="center"/>
          </w:tcPr>
          <w:p w14:paraId="420EA515" w14:textId="77777777" w:rsidR="00F81E8D" w:rsidRPr="00F81E8D" w:rsidRDefault="00F81E8D" w:rsidP="00F81E8D">
            <w:pPr>
              <w:pStyle w:val="TAC"/>
              <w:rPr>
                <w:rFonts w:eastAsia="DengXian"/>
                <w:lang w:val="fr-FR" w:eastAsia="en-US"/>
              </w:rPr>
            </w:pPr>
            <w:r w:rsidRPr="00F81E8D">
              <w:rPr>
                <w:rFonts w:eastAsia="DengXian" w:cs="Arial"/>
                <w:szCs w:val="18"/>
                <w:lang w:val="fr-FR" w:eastAsia="zh-CN"/>
              </w:rPr>
              <w:t>-</w:t>
            </w:r>
          </w:p>
        </w:tc>
      </w:tr>
      <w:tr w:rsidR="00F81E8D" w:rsidRPr="00F81E8D" w14:paraId="62C9EB25" w14:textId="77777777" w:rsidTr="00BE2A16">
        <w:trPr>
          <w:trHeight w:val="187"/>
          <w:jc w:val="center"/>
        </w:trPr>
        <w:tc>
          <w:tcPr>
            <w:tcW w:w="1735" w:type="dxa"/>
            <w:tcBorders>
              <w:top w:val="single" w:sz="4" w:space="0" w:color="auto"/>
              <w:bottom w:val="single" w:sz="4" w:space="0" w:color="auto"/>
            </w:tcBorders>
            <w:shd w:val="clear" w:color="auto" w:fill="auto"/>
          </w:tcPr>
          <w:p w14:paraId="190D5247"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n41</w:t>
            </w:r>
            <w:r w:rsidRPr="00F81E8D">
              <w:rPr>
                <w:rFonts w:eastAsia="DengXian"/>
                <w:lang w:val="sv-SE" w:eastAsia="ja-JP"/>
              </w:rPr>
              <w:t>-</w:t>
            </w:r>
            <w:r w:rsidRPr="00F81E8D">
              <w:rPr>
                <w:rFonts w:eastAsia="DengXian"/>
                <w:lang w:val="en-US" w:eastAsia="zh-CN"/>
              </w:rPr>
              <w:t>n66</w:t>
            </w:r>
            <w:r w:rsidRPr="00F81E8D">
              <w:rPr>
                <w:rFonts w:eastAsia="DengXian"/>
                <w:lang w:val="sv-SE" w:eastAsia="zh-CN"/>
              </w:rPr>
              <w:t>-n77</w:t>
            </w:r>
          </w:p>
        </w:tc>
        <w:tc>
          <w:tcPr>
            <w:tcW w:w="1807" w:type="dxa"/>
            <w:vAlign w:val="center"/>
          </w:tcPr>
          <w:p w14:paraId="2F1A1BCD"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17A94F2F"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554F6B08" w14:textId="77777777" w:rsidR="00F81E8D" w:rsidRPr="00F81E8D" w:rsidRDefault="00F81E8D" w:rsidP="00F81E8D">
            <w:pPr>
              <w:pStyle w:val="TAC"/>
              <w:rPr>
                <w:rFonts w:eastAsia="DengXian"/>
                <w:lang w:val="fr-FR" w:eastAsia="en-US"/>
              </w:rPr>
            </w:pPr>
            <w:r w:rsidRPr="00F81E8D">
              <w:rPr>
                <w:rFonts w:eastAsia="DengXian" w:cs="Arial"/>
                <w:szCs w:val="18"/>
                <w:lang w:eastAsia="zh-CN"/>
              </w:rPr>
              <w:t>0.5</w:t>
            </w:r>
          </w:p>
        </w:tc>
      </w:tr>
      <w:tr w:rsidR="00F81E8D" w:rsidRPr="00F81E8D" w14:paraId="0151CB79" w14:textId="77777777" w:rsidTr="00BE2A16">
        <w:trPr>
          <w:trHeight w:val="187"/>
          <w:jc w:val="center"/>
        </w:trPr>
        <w:tc>
          <w:tcPr>
            <w:tcW w:w="1735" w:type="dxa"/>
            <w:tcBorders>
              <w:top w:val="single" w:sz="4" w:space="0" w:color="auto"/>
              <w:bottom w:val="single" w:sz="4" w:space="0" w:color="auto"/>
            </w:tcBorders>
            <w:shd w:val="clear" w:color="auto" w:fill="auto"/>
          </w:tcPr>
          <w:p w14:paraId="774ED117"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n41</w:t>
            </w:r>
            <w:r w:rsidRPr="00F81E8D">
              <w:rPr>
                <w:rFonts w:eastAsia="DengXian"/>
                <w:lang w:val="sv-SE" w:eastAsia="ja-JP"/>
              </w:rPr>
              <w:t>-</w:t>
            </w:r>
            <w:r w:rsidRPr="00F81E8D">
              <w:rPr>
                <w:rFonts w:eastAsia="DengXian"/>
                <w:lang w:val="en-US" w:eastAsia="zh-CN"/>
              </w:rPr>
              <w:t>n66</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25B859B7"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2C568CC9"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0F63C38E" w14:textId="77777777" w:rsidR="00F81E8D" w:rsidRPr="00F81E8D" w:rsidRDefault="00F81E8D" w:rsidP="00F81E8D">
            <w:pPr>
              <w:pStyle w:val="TAC"/>
              <w:rPr>
                <w:rFonts w:eastAsia="DengXian"/>
                <w:lang w:val="fr-FR" w:eastAsia="en-US"/>
              </w:rPr>
            </w:pPr>
            <w:r w:rsidRPr="00F81E8D">
              <w:rPr>
                <w:rFonts w:eastAsia="DengXian" w:cs="Arial"/>
                <w:szCs w:val="18"/>
                <w:lang w:eastAsia="zh-CN"/>
              </w:rPr>
              <w:t>0.5</w:t>
            </w:r>
          </w:p>
        </w:tc>
      </w:tr>
      <w:tr w:rsidR="00F81E8D" w:rsidRPr="00F81E8D" w14:paraId="082D7753" w14:textId="77777777" w:rsidTr="00BE2A16">
        <w:trPr>
          <w:trHeight w:val="187"/>
          <w:jc w:val="center"/>
        </w:trPr>
        <w:tc>
          <w:tcPr>
            <w:tcW w:w="1735" w:type="dxa"/>
            <w:tcBorders>
              <w:top w:val="single" w:sz="4" w:space="0" w:color="auto"/>
              <w:bottom w:val="single" w:sz="4" w:space="0" w:color="auto"/>
            </w:tcBorders>
            <w:shd w:val="clear" w:color="auto" w:fill="auto"/>
          </w:tcPr>
          <w:p w14:paraId="39F78CDE" w14:textId="77777777" w:rsidR="00F81E8D" w:rsidRPr="00F81E8D" w:rsidRDefault="00F81E8D" w:rsidP="00F81E8D">
            <w:pPr>
              <w:pStyle w:val="TAC"/>
              <w:rPr>
                <w:rFonts w:eastAsia="DengXian"/>
                <w:lang w:eastAsia="zh-CN"/>
              </w:rPr>
            </w:pPr>
            <w:r w:rsidRPr="00F81E8D">
              <w:rPr>
                <w:rFonts w:eastAsia="SimSun"/>
                <w:lang w:eastAsia="zh-CN"/>
              </w:rPr>
              <w:t>CA_n41-n66-n85</w:t>
            </w:r>
          </w:p>
        </w:tc>
        <w:tc>
          <w:tcPr>
            <w:tcW w:w="1807" w:type="dxa"/>
            <w:vAlign w:val="center"/>
          </w:tcPr>
          <w:p w14:paraId="68E3E50F" w14:textId="77777777" w:rsidR="00F81E8D" w:rsidRPr="00F81E8D" w:rsidRDefault="00F81E8D" w:rsidP="00F81E8D">
            <w:pPr>
              <w:pStyle w:val="TAC"/>
              <w:rPr>
                <w:rFonts w:eastAsia="DengXian"/>
                <w:color w:val="000000"/>
                <w:lang w:val="en-US" w:eastAsia="zh-CN"/>
              </w:rPr>
            </w:pPr>
            <w:r w:rsidRPr="00F81E8D">
              <w:rPr>
                <w:rFonts w:eastAsiaTheme="minorEastAsia" w:cs="Arial"/>
                <w:lang w:eastAsia="en-US"/>
              </w:rPr>
              <w:t>0.5</w:t>
            </w:r>
            <w:r w:rsidRPr="00F81E8D">
              <w:rPr>
                <w:rFonts w:eastAsiaTheme="minorEastAsia" w:cs="Arial"/>
                <w:vertAlign w:val="superscript"/>
                <w:lang w:eastAsia="en-US"/>
              </w:rPr>
              <w:t>1</w:t>
            </w:r>
            <w:r w:rsidRPr="00F81E8D">
              <w:rPr>
                <w:rFonts w:eastAsiaTheme="minorEastAsia" w:cs="Arial"/>
                <w:lang w:eastAsia="en-US"/>
              </w:rPr>
              <w:t xml:space="preserve"> / 1</w:t>
            </w:r>
            <w:r w:rsidRPr="00F81E8D">
              <w:rPr>
                <w:rFonts w:eastAsiaTheme="minorEastAsia" w:cs="Arial"/>
                <w:vertAlign w:val="superscript"/>
                <w:lang w:eastAsia="en-US"/>
              </w:rPr>
              <w:t>2</w:t>
            </w:r>
          </w:p>
        </w:tc>
        <w:tc>
          <w:tcPr>
            <w:tcW w:w="1948" w:type="dxa"/>
            <w:vAlign w:val="center"/>
          </w:tcPr>
          <w:p w14:paraId="09D74F89" w14:textId="77777777" w:rsidR="00F81E8D" w:rsidRPr="00F81E8D" w:rsidRDefault="00F81E8D" w:rsidP="00F81E8D">
            <w:pPr>
              <w:pStyle w:val="TAC"/>
              <w:rPr>
                <w:rFonts w:eastAsia="DengXian"/>
                <w:lang w:val="fr-FR" w:eastAsia="zh-CN"/>
              </w:rPr>
            </w:pPr>
            <w:r w:rsidRPr="00F81E8D">
              <w:rPr>
                <w:rFonts w:eastAsiaTheme="minorEastAsia" w:cs="Arial" w:hint="eastAsia"/>
                <w:lang w:eastAsia="zh-CN"/>
              </w:rPr>
              <w:t>0</w:t>
            </w:r>
            <w:r w:rsidRPr="00F81E8D">
              <w:rPr>
                <w:rFonts w:eastAsiaTheme="minorEastAsia" w:cs="Arial"/>
                <w:lang w:eastAsia="zh-CN"/>
              </w:rPr>
              <w:t>.5</w:t>
            </w:r>
          </w:p>
        </w:tc>
        <w:tc>
          <w:tcPr>
            <w:tcW w:w="1949" w:type="dxa"/>
            <w:vAlign w:val="center"/>
          </w:tcPr>
          <w:p w14:paraId="24130181" w14:textId="77777777" w:rsidR="00F81E8D" w:rsidRPr="00F81E8D" w:rsidRDefault="00F81E8D" w:rsidP="00F81E8D">
            <w:pPr>
              <w:pStyle w:val="TAC"/>
              <w:rPr>
                <w:rFonts w:eastAsia="DengXian" w:cs="Arial"/>
                <w:szCs w:val="18"/>
                <w:lang w:eastAsia="zh-CN"/>
              </w:rPr>
            </w:pPr>
            <w:r w:rsidRPr="00F81E8D">
              <w:rPr>
                <w:rFonts w:eastAsiaTheme="minorEastAsia" w:cs="Arial" w:hint="eastAsia"/>
                <w:lang w:eastAsia="zh-CN"/>
              </w:rPr>
              <w:t>0</w:t>
            </w:r>
            <w:r w:rsidRPr="00F81E8D">
              <w:rPr>
                <w:rFonts w:eastAsiaTheme="minorEastAsia" w:cs="Arial"/>
                <w:lang w:eastAsia="zh-CN"/>
              </w:rPr>
              <w:t>.5</w:t>
            </w:r>
          </w:p>
        </w:tc>
      </w:tr>
      <w:tr w:rsidR="00F81E8D" w:rsidRPr="00F81E8D" w14:paraId="1DCF6419"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vAlign w:val="center"/>
          </w:tcPr>
          <w:p w14:paraId="53476D3D" w14:textId="77777777" w:rsidR="00F81E8D" w:rsidRPr="00F81E8D" w:rsidRDefault="00F81E8D" w:rsidP="00F81E8D">
            <w:pPr>
              <w:pStyle w:val="TAC"/>
              <w:rPr>
                <w:rFonts w:eastAsia="DengXian" w:cs="Arial"/>
                <w:szCs w:val="22"/>
                <w:lang w:eastAsia="en-US"/>
              </w:rPr>
            </w:pPr>
            <w:r w:rsidRPr="00F81E8D">
              <w:rPr>
                <w:rFonts w:eastAsia="SimSun"/>
                <w:color w:val="000000"/>
                <w:lang w:eastAsia="zh-CN"/>
              </w:rPr>
              <w:t>CA_n41-n70-n78</w:t>
            </w:r>
          </w:p>
        </w:tc>
        <w:tc>
          <w:tcPr>
            <w:tcW w:w="1807" w:type="dxa"/>
            <w:tcBorders>
              <w:top w:val="single" w:sz="4" w:space="0" w:color="auto"/>
              <w:left w:val="single" w:sz="4" w:space="0" w:color="auto"/>
              <w:bottom w:val="single" w:sz="4" w:space="0" w:color="auto"/>
              <w:right w:val="single" w:sz="4" w:space="0" w:color="auto"/>
            </w:tcBorders>
            <w:vAlign w:val="center"/>
          </w:tcPr>
          <w:p w14:paraId="76369EF0" w14:textId="77777777" w:rsidR="00F81E8D" w:rsidRPr="00F81E8D" w:rsidRDefault="00F81E8D" w:rsidP="00F81E8D">
            <w:pPr>
              <w:pStyle w:val="TAC"/>
              <w:rPr>
                <w:rFonts w:eastAsia="DengXian" w:cs="Arial"/>
                <w:szCs w:val="22"/>
                <w:lang w:val="fr-FR" w:eastAsia="zh-CN"/>
              </w:rPr>
            </w:pPr>
            <w:r w:rsidRPr="00F81E8D">
              <w:rPr>
                <w:rFonts w:eastAsia="DengXian"/>
                <w:color w:val="000000"/>
                <w:lang w:val="en-US" w:eastAsia="zh-CN"/>
              </w:rPr>
              <w:t>0.2</w:t>
            </w:r>
          </w:p>
        </w:tc>
        <w:tc>
          <w:tcPr>
            <w:tcW w:w="1948" w:type="dxa"/>
            <w:tcBorders>
              <w:top w:val="single" w:sz="4" w:space="0" w:color="auto"/>
              <w:left w:val="single" w:sz="4" w:space="0" w:color="auto"/>
              <w:bottom w:val="single" w:sz="4" w:space="0" w:color="auto"/>
              <w:right w:val="single" w:sz="4" w:space="0" w:color="auto"/>
            </w:tcBorders>
            <w:vAlign w:val="center"/>
          </w:tcPr>
          <w:p w14:paraId="287C5EF7" w14:textId="77777777" w:rsidR="00F81E8D" w:rsidRPr="00F81E8D" w:rsidRDefault="00F81E8D" w:rsidP="00F81E8D">
            <w:pPr>
              <w:pStyle w:val="TAC"/>
              <w:rPr>
                <w:rFonts w:eastAsia="DengXian" w:cs="Arial"/>
                <w:szCs w:val="22"/>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tcBorders>
              <w:top w:val="single" w:sz="4" w:space="0" w:color="auto"/>
              <w:left w:val="single" w:sz="4" w:space="0" w:color="auto"/>
              <w:bottom w:val="single" w:sz="4" w:space="0" w:color="auto"/>
              <w:right w:val="single" w:sz="4" w:space="0" w:color="auto"/>
            </w:tcBorders>
            <w:vAlign w:val="center"/>
          </w:tcPr>
          <w:p w14:paraId="4653F449" w14:textId="77777777" w:rsidR="00F81E8D" w:rsidRPr="00F81E8D" w:rsidRDefault="00F81E8D" w:rsidP="00F81E8D">
            <w:pPr>
              <w:pStyle w:val="TAC"/>
              <w:rPr>
                <w:rFonts w:eastAsia="DengXian" w:cs="Arial"/>
                <w:szCs w:val="22"/>
                <w:lang w:val="fr-FR" w:eastAsia="en-US"/>
              </w:rPr>
            </w:pPr>
            <w:r w:rsidRPr="00F81E8D">
              <w:rPr>
                <w:rFonts w:eastAsia="DengXian" w:cs="Arial"/>
                <w:szCs w:val="18"/>
                <w:lang w:eastAsia="zh-CN"/>
              </w:rPr>
              <w:t>0.5</w:t>
            </w:r>
          </w:p>
        </w:tc>
      </w:tr>
      <w:tr w:rsidR="00F81E8D" w:rsidRPr="00F81E8D" w14:paraId="6B3EED88" w14:textId="77777777" w:rsidTr="00BE2A16">
        <w:trPr>
          <w:trHeight w:val="187"/>
          <w:jc w:val="center"/>
        </w:trPr>
        <w:tc>
          <w:tcPr>
            <w:tcW w:w="1735" w:type="dxa"/>
            <w:tcBorders>
              <w:top w:val="single" w:sz="4" w:space="0" w:color="auto"/>
              <w:bottom w:val="single" w:sz="4" w:space="0" w:color="auto"/>
            </w:tcBorders>
            <w:shd w:val="clear" w:color="auto" w:fill="auto"/>
          </w:tcPr>
          <w:p w14:paraId="383FC2D0"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n41</w:t>
            </w:r>
            <w:r w:rsidRPr="00F81E8D">
              <w:rPr>
                <w:rFonts w:eastAsia="DengXian"/>
                <w:lang w:val="sv-SE" w:eastAsia="ja-JP"/>
              </w:rPr>
              <w:t>-</w:t>
            </w:r>
            <w:r w:rsidRPr="00F81E8D">
              <w:rPr>
                <w:rFonts w:eastAsia="DengXian"/>
                <w:lang w:val="en-US" w:eastAsia="zh-CN"/>
              </w:rPr>
              <w:t>n71</w:t>
            </w:r>
            <w:r w:rsidRPr="00F81E8D">
              <w:rPr>
                <w:rFonts w:eastAsia="DengXian"/>
                <w:lang w:val="sv-SE" w:eastAsia="zh-CN"/>
              </w:rPr>
              <w:t>-n77</w:t>
            </w:r>
          </w:p>
        </w:tc>
        <w:tc>
          <w:tcPr>
            <w:tcW w:w="1807" w:type="dxa"/>
            <w:vAlign w:val="center"/>
          </w:tcPr>
          <w:p w14:paraId="01217417"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w:t>
            </w:r>
          </w:p>
        </w:tc>
        <w:tc>
          <w:tcPr>
            <w:tcW w:w="1948" w:type="dxa"/>
            <w:vAlign w:val="center"/>
          </w:tcPr>
          <w:p w14:paraId="7B6F579D" w14:textId="77777777" w:rsidR="00F81E8D" w:rsidRPr="00F81E8D" w:rsidRDefault="00F81E8D" w:rsidP="00F81E8D">
            <w:pPr>
              <w:pStyle w:val="TAC"/>
              <w:rPr>
                <w:rFonts w:eastAsia="DengXian"/>
                <w:lang w:val="fr-FR" w:eastAsia="zh-CN"/>
              </w:rPr>
            </w:pPr>
            <w:r w:rsidRPr="00F81E8D">
              <w:rPr>
                <w:rFonts w:eastAsia="DengXian" w:cs="Arial"/>
                <w:szCs w:val="18"/>
                <w:lang w:eastAsia="zh-CN"/>
              </w:rPr>
              <w:t>0.2</w:t>
            </w:r>
          </w:p>
        </w:tc>
        <w:tc>
          <w:tcPr>
            <w:tcW w:w="1949" w:type="dxa"/>
            <w:vAlign w:val="center"/>
          </w:tcPr>
          <w:p w14:paraId="79812A41" w14:textId="77777777" w:rsidR="00F81E8D" w:rsidRPr="00F81E8D" w:rsidRDefault="00F81E8D" w:rsidP="00F81E8D">
            <w:pPr>
              <w:pStyle w:val="TAC"/>
              <w:rPr>
                <w:rFonts w:eastAsia="DengXian"/>
                <w:lang w:val="fr-FR" w:eastAsia="en-US"/>
              </w:rPr>
            </w:pPr>
            <w:r w:rsidRPr="00F81E8D">
              <w:rPr>
                <w:rFonts w:eastAsia="DengXian" w:cs="Arial"/>
                <w:szCs w:val="18"/>
                <w:lang w:eastAsia="zh-CN"/>
              </w:rPr>
              <w:t>0.5</w:t>
            </w:r>
          </w:p>
        </w:tc>
      </w:tr>
      <w:tr w:rsidR="00F81E8D" w:rsidRPr="00F81E8D" w14:paraId="640FA7E4" w14:textId="77777777" w:rsidTr="00BE2A16">
        <w:trPr>
          <w:trHeight w:val="187"/>
          <w:jc w:val="center"/>
        </w:trPr>
        <w:tc>
          <w:tcPr>
            <w:tcW w:w="1735" w:type="dxa"/>
            <w:tcBorders>
              <w:top w:val="single" w:sz="4" w:space="0" w:color="auto"/>
              <w:bottom w:val="single" w:sz="4" w:space="0" w:color="auto"/>
            </w:tcBorders>
            <w:shd w:val="clear" w:color="auto" w:fill="auto"/>
          </w:tcPr>
          <w:p w14:paraId="682B663A"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71</w:t>
            </w:r>
            <w:r w:rsidRPr="00F81E8D">
              <w:rPr>
                <w:rFonts w:eastAsia="DengXian"/>
                <w:lang w:val="sv-SE" w:eastAsia="zh-CN"/>
              </w:rPr>
              <w:t>-n7</w:t>
            </w:r>
            <w:r w:rsidRPr="00F81E8D">
              <w:rPr>
                <w:rFonts w:eastAsia="DengXian" w:hint="eastAsia"/>
                <w:lang w:val="sv-SE" w:eastAsia="zh-CN"/>
              </w:rPr>
              <w:t>8</w:t>
            </w:r>
          </w:p>
        </w:tc>
        <w:tc>
          <w:tcPr>
            <w:tcW w:w="1807" w:type="dxa"/>
            <w:vAlign w:val="center"/>
          </w:tcPr>
          <w:p w14:paraId="63FDA798"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w:t>
            </w:r>
          </w:p>
        </w:tc>
        <w:tc>
          <w:tcPr>
            <w:tcW w:w="1948" w:type="dxa"/>
            <w:vAlign w:val="center"/>
          </w:tcPr>
          <w:p w14:paraId="15135AF9" w14:textId="77777777" w:rsidR="00F81E8D" w:rsidRPr="00F81E8D" w:rsidRDefault="00F81E8D" w:rsidP="00F81E8D">
            <w:pPr>
              <w:pStyle w:val="TAC"/>
              <w:rPr>
                <w:rFonts w:eastAsia="DengXian"/>
                <w:lang w:val="fr-FR" w:eastAsia="zh-CN"/>
              </w:rPr>
            </w:pPr>
            <w:r w:rsidRPr="00F81E8D">
              <w:rPr>
                <w:rFonts w:eastAsia="DengXian" w:cs="Arial"/>
                <w:szCs w:val="18"/>
                <w:lang w:eastAsia="zh-CN"/>
              </w:rPr>
              <w:t>0.2</w:t>
            </w:r>
          </w:p>
        </w:tc>
        <w:tc>
          <w:tcPr>
            <w:tcW w:w="1949" w:type="dxa"/>
            <w:vAlign w:val="center"/>
          </w:tcPr>
          <w:p w14:paraId="2295B363" w14:textId="77777777" w:rsidR="00F81E8D" w:rsidRPr="00F81E8D" w:rsidRDefault="00F81E8D" w:rsidP="00F81E8D">
            <w:pPr>
              <w:pStyle w:val="TAC"/>
              <w:rPr>
                <w:rFonts w:eastAsia="DengXian"/>
                <w:lang w:val="fr-FR" w:eastAsia="en-US"/>
              </w:rPr>
            </w:pPr>
            <w:r w:rsidRPr="00F81E8D">
              <w:rPr>
                <w:rFonts w:eastAsia="DengXian" w:cs="Arial"/>
                <w:szCs w:val="18"/>
                <w:lang w:eastAsia="zh-CN"/>
              </w:rPr>
              <w:t>0.5</w:t>
            </w:r>
          </w:p>
        </w:tc>
      </w:tr>
      <w:tr w:rsidR="00F81E8D" w:rsidRPr="00F81E8D" w14:paraId="50AD7755" w14:textId="77777777" w:rsidTr="00BE2A16">
        <w:trPr>
          <w:trHeight w:val="187"/>
          <w:jc w:val="center"/>
        </w:trPr>
        <w:tc>
          <w:tcPr>
            <w:tcW w:w="1735" w:type="dxa"/>
            <w:tcBorders>
              <w:top w:val="single" w:sz="4" w:space="0" w:color="auto"/>
              <w:bottom w:val="single" w:sz="4" w:space="0" w:color="auto"/>
            </w:tcBorders>
            <w:shd w:val="clear" w:color="auto" w:fill="auto"/>
          </w:tcPr>
          <w:p w14:paraId="47A8C83E"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n4</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7</w:t>
            </w:r>
            <w:r w:rsidRPr="00F81E8D">
              <w:rPr>
                <w:rFonts w:eastAsia="DengXian"/>
                <w:lang w:val="en-US" w:eastAsia="zh-CN"/>
              </w:rPr>
              <w:t>7</w:t>
            </w:r>
            <w:r w:rsidRPr="00F81E8D">
              <w:rPr>
                <w:rFonts w:eastAsia="DengXian"/>
                <w:lang w:val="sv-SE" w:eastAsia="zh-CN"/>
              </w:rPr>
              <w:t>-n79</w:t>
            </w:r>
          </w:p>
        </w:tc>
        <w:tc>
          <w:tcPr>
            <w:tcW w:w="1807" w:type="dxa"/>
            <w:vAlign w:val="center"/>
          </w:tcPr>
          <w:p w14:paraId="3116DA60"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8" w:type="dxa"/>
            <w:vAlign w:val="center"/>
          </w:tcPr>
          <w:p w14:paraId="54C46546" w14:textId="77777777" w:rsidR="00F81E8D" w:rsidRPr="00F81E8D" w:rsidRDefault="00F81E8D" w:rsidP="00F81E8D">
            <w:pPr>
              <w:pStyle w:val="TAC"/>
              <w:rPr>
                <w:rFonts w:eastAsia="DengXian" w:cs="Arial"/>
                <w:szCs w:val="18"/>
                <w:lang w:eastAsia="zh-CN"/>
              </w:rPr>
            </w:pPr>
            <w:r w:rsidRPr="00F81E8D">
              <w:rPr>
                <w:rFonts w:eastAsia="DengXian" w:cs="Arial" w:hint="eastAsia"/>
                <w:szCs w:val="18"/>
                <w:lang w:eastAsia="zh-CN"/>
              </w:rPr>
              <w:t>0</w:t>
            </w:r>
            <w:r w:rsidRPr="00F81E8D">
              <w:rPr>
                <w:rFonts w:eastAsia="DengXian" w:cs="Arial"/>
                <w:szCs w:val="18"/>
                <w:lang w:eastAsia="zh-CN"/>
              </w:rPr>
              <w:t>.5</w:t>
            </w:r>
          </w:p>
        </w:tc>
        <w:tc>
          <w:tcPr>
            <w:tcW w:w="1949" w:type="dxa"/>
            <w:vAlign w:val="center"/>
          </w:tcPr>
          <w:p w14:paraId="0D6E0473" w14:textId="77777777" w:rsidR="00F81E8D" w:rsidRPr="00F81E8D" w:rsidRDefault="00F81E8D" w:rsidP="00F81E8D">
            <w:pPr>
              <w:pStyle w:val="TAC"/>
              <w:rPr>
                <w:rFonts w:eastAsia="DengXian" w:cs="Arial"/>
                <w:szCs w:val="18"/>
                <w:lang w:eastAsia="zh-CN"/>
              </w:rPr>
            </w:pPr>
            <w:r w:rsidRPr="00F81E8D">
              <w:rPr>
                <w:rFonts w:eastAsia="DengXian" w:cs="Arial" w:hint="eastAsia"/>
                <w:szCs w:val="18"/>
                <w:lang w:eastAsia="zh-CN"/>
              </w:rPr>
              <w:t>0</w:t>
            </w:r>
            <w:r w:rsidRPr="00F81E8D">
              <w:rPr>
                <w:rFonts w:eastAsia="DengXian" w:cs="Arial"/>
                <w:szCs w:val="18"/>
                <w:lang w:eastAsia="zh-CN"/>
              </w:rPr>
              <w:t>.5</w:t>
            </w:r>
          </w:p>
        </w:tc>
      </w:tr>
      <w:tr w:rsidR="00F81E8D" w:rsidRPr="00F81E8D" w14:paraId="25009F1C" w14:textId="77777777" w:rsidTr="00BE2A16">
        <w:trPr>
          <w:trHeight w:val="187"/>
          <w:jc w:val="center"/>
        </w:trPr>
        <w:tc>
          <w:tcPr>
            <w:tcW w:w="1735" w:type="dxa"/>
            <w:tcBorders>
              <w:top w:val="single" w:sz="4" w:space="0" w:color="auto"/>
              <w:bottom w:val="single" w:sz="4" w:space="0" w:color="auto"/>
            </w:tcBorders>
            <w:shd w:val="clear" w:color="auto" w:fill="auto"/>
          </w:tcPr>
          <w:p w14:paraId="29C7E3A1" w14:textId="77777777" w:rsidR="00F81E8D" w:rsidRPr="00F81E8D" w:rsidRDefault="00F81E8D" w:rsidP="00F81E8D">
            <w:pPr>
              <w:pStyle w:val="TAC"/>
              <w:rPr>
                <w:rFonts w:eastAsia="DengXian"/>
                <w:lang w:eastAsia="zh-CN"/>
              </w:rPr>
            </w:pPr>
            <w:r w:rsidRPr="00F81E8D">
              <w:rPr>
                <w:rFonts w:eastAsia="DengXian"/>
                <w:lang w:eastAsia="zh-CN"/>
              </w:rPr>
              <w:t>CA</w:t>
            </w:r>
            <w:r w:rsidRPr="00F81E8D">
              <w:rPr>
                <w:rFonts w:eastAsia="DengXian"/>
                <w:lang w:eastAsia="en-US"/>
              </w:rPr>
              <w:t>_</w:t>
            </w:r>
            <w:r w:rsidRPr="00F81E8D">
              <w:rPr>
                <w:rFonts w:eastAsia="DengXian"/>
                <w:lang w:eastAsia="zh-CN"/>
              </w:rPr>
              <w:t>n4</w:t>
            </w:r>
            <w:r w:rsidRPr="00F81E8D">
              <w:rPr>
                <w:rFonts w:eastAsia="DengXian" w:hint="eastAsia"/>
                <w:lang w:eastAsia="zh-CN"/>
              </w:rPr>
              <w:t>1</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7</w:t>
            </w:r>
            <w:r w:rsidRPr="00F81E8D">
              <w:rPr>
                <w:rFonts w:eastAsia="DengXian"/>
                <w:lang w:val="en-US" w:eastAsia="zh-CN"/>
              </w:rPr>
              <w:t>7</w:t>
            </w:r>
            <w:r w:rsidRPr="00F81E8D">
              <w:rPr>
                <w:rFonts w:eastAsia="DengXian"/>
                <w:lang w:val="sv-SE" w:eastAsia="zh-CN"/>
              </w:rPr>
              <w:t>-n85</w:t>
            </w:r>
          </w:p>
        </w:tc>
        <w:tc>
          <w:tcPr>
            <w:tcW w:w="1807" w:type="dxa"/>
            <w:vAlign w:val="center"/>
          </w:tcPr>
          <w:p w14:paraId="7474529B"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0.5</w:t>
            </w:r>
          </w:p>
        </w:tc>
        <w:tc>
          <w:tcPr>
            <w:tcW w:w="1948" w:type="dxa"/>
            <w:vAlign w:val="center"/>
          </w:tcPr>
          <w:p w14:paraId="2D91EA36" w14:textId="77777777" w:rsidR="00F81E8D" w:rsidRPr="00F81E8D" w:rsidRDefault="00F81E8D" w:rsidP="00F81E8D">
            <w:pPr>
              <w:pStyle w:val="TAC"/>
              <w:rPr>
                <w:rFonts w:eastAsia="DengXian" w:cs="Arial"/>
                <w:szCs w:val="18"/>
                <w:lang w:eastAsia="zh-CN"/>
              </w:rPr>
            </w:pPr>
            <w:r w:rsidRPr="00F81E8D">
              <w:rPr>
                <w:rFonts w:eastAsia="DengXian"/>
                <w:lang w:eastAsia="zh-CN"/>
              </w:rPr>
              <w:t>0.5</w:t>
            </w:r>
          </w:p>
        </w:tc>
        <w:tc>
          <w:tcPr>
            <w:tcW w:w="1949" w:type="dxa"/>
            <w:vAlign w:val="center"/>
          </w:tcPr>
          <w:p w14:paraId="51D2F4A8" w14:textId="77777777" w:rsidR="00F81E8D" w:rsidRPr="00F81E8D" w:rsidRDefault="00F81E8D" w:rsidP="00F81E8D">
            <w:pPr>
              <w:pStyle w:val="TAC"/>
              <w:rPr>
                <w:rFonts w:eastAsia="DengXian" w:cs="Arial"/>
                <w:szCs w:val="18"/>
                <w:lang w:eastAsia="zh-CN"/>
              </w:rPr>
            </w:pPr>
            <w:r w:rsidRPr="00F81E8D">
              <w:rPr>
                <w:rFonts w:eastAsia="DengXian"/>
                <w:color w:val="000000"/>
                <w:lang w:val="en-US" w:eastAsia="zh-CN"/>
              </w:rPr>
              <w:t>0.5</w:t>
            </w:r>
          </w:p>
        </w:tc>
      </w:tr>
      <w:tr w:rsidR="00F81E8D" w:rsidRPr="00F81E8D" w14:paraId="7850E124" w14:textId="77777777" w:rsidTr="00BE2A16">
        <w:trPr>
          <w:trHeight w:val="187"/>
          <w:jc w:val="center"/>
        </w:trPr>
        <w:tc>
          <w:tcPr>
            <w:tcW w:w="1735" w:type="dxa"/>
            <w:tcBorders>
              <w:top w:val="single" w:sz="4" w:space="0" w:color="auto"/>
              <w:left w:val="single" w:sz="4" w:space="0" w:color="auto"/>
              <w:bottom w:val="single" w:sz="4" w:space="0" w:color="auto"/>
              <w:right w:val="single" w:sz="4" w:space="0" w:color="auto"/>
            </w:tcBorders>
          </w:tcPr>
          <w:p w14:paraId="23E4B2FD" w14:textId="77777777" w:rsidR="00F81E8D" w:rsidRPr="00F81E8D" w:rsidRDefault="00F81E8D" w:rsidP="00F81E8D">
            <w:pPr>
              <w:pStyle w:val="TAC"/>
              <w:rPr>
                <w:rFonts w:eastAsia="DengXian" w:cs="Arial"/>
                <w:szCs w:val="22"/>
                <w:lang w:val="en-US" w:eastAsia="zh-CN"/>
              </w:rPr>
            </w:pPr>
            <w:r w:rsidRPr="00F81E8D">
              <w:rPr>
                <w:rFonts w:eastAsia="DengXian"/>
                <w:color w:val="000000"/>
                <w:lang w:eastAsia="zh-CN"/>
              </w:rPr>
              <w:t>CA_n46-n48-n96</w:t>
            </w:r>
          </w:p>
        </w:tc>
        <w:tc>
          <w:tcPr>
            <w:tcW w:w="1807" w:type="dxa"/>
            <w:tcBorders>
              <w:top w:val="single" w:sz="4" w:space="0" w:color="auto"/>
              <w:left w:val="single" w:sz="4" w:space="0" w:color="auto"/>
              <w:bottom w:val="single" w:sz="4" w:space="0" w:color="auto"/>
              <w:right w:val="single" w:sz="4" w:space="0" w:color="auto"/>
            </w:tcBorders>
            <w:vAlign w:val="center"/>
          </w:tcPr>
          <w:p w14:paraId="17B36822" w14:textId="77777777" w:rsidR="00F81E8D" w:rsidRPr="00F81E8D" w:rsidRDefault="00F81E8D" w:rsidP="00F81E8D">
            <w:pPr>
              <w:pStyle w:val="TAC"/>
              <w:rPr>
                <w:rFonts w:eastAsia="DengXian"/>
                <w:color w:val="000000"/>
                <w:lang w:val="en-US" w:eastAsia="zh-CN"/>
              </w:rPr>
            </w:pPr>
            <w:r w:rsidRPr="00F81E8D">
              <w:rPr>
                <w:rFonts w:eastAsia="DengXian"/>
                <w:color w:val="000000"/>
                <w:lang w:eastAsia="zh-CN"/>
              </w:rPr>
              <w:t>0.5</w:t>
            </w:r>
          </w:p>
        </w:tc>
        <w:tc>
          <w:tcPr>
            <w:tcW w:w="1948" w:type="dxa"/>
            <w:tcBorders>
              <w:top w:val="single" w:sz="4" w:space="0" w:color="auto"/>
              <w:left w:val="single" w:sz="4" w:space="0" w:color="auto"/>
              <w:bottom w:val="single" w:sz="4" w:space="0" w:color="auto"/>
              <w:right w:val="single" w:sz="4" w:space="0" w:color="auto"/>
            </w:tcBorders>
            <w:vAlign w:val="center"/>
          </w:tcPr>
          <w:p w14:paraId="58AE9A1F"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9" w:type="dxa"/>
            <w:tcBorders>
              <w:top w:val="single" w:sz="4" w:space="0" w:color="auto"/>
              <w:left w:val="single" w:sz="4" w:space="0" w:color="auto"/>
              <w:bottom w:val="single" w:sz="4" w:space="0" w:color="auto"/>
              <w:right w:val="single" w:sz="4" w:space="0" w:color="auto"/>
            </w:tcBorders>
            <w:vAlign w:val="center"/>
          </w:tcPr>
          <w:p w14:paraId="3D5B72D3" w14:textId="77777777" w:rsidR="00F81E8D" w:rsidRPr="00F81E8D" w:rsidRDefault="00F81E8D" w:rsidP="00F81E8D">
            <w:pPr>
              <w:pStyle w:val="TAC"/>
              <w:rPr>
                <w:rFonts w:eastAsia="DengXian"/>
                <w:color w:val="000000"/>
                <w:lang w:val="en-US" w:eastAsia="ja-JP"/>
              </w:rPr>
            </w:pPr>
            <w:r w:rsidRPr="00F81E8D">
              <w:rPr>
                <w:rFonts w:eastAsia="DengXian"/>
                <w:color w:val="000000"/>
                <w:lang w:eastAsia="zh-CN"/>
              </w:rPr>
              <w:t>0.6</w:t>
            </w:r>
          </w:p>
        </w:tc>
      </w:tr>
      <w:tr w:rsidR="00F81E8D" w:rsidRPr="00F81E8D" w14:paraId="7F057755" w14:textId="77777777" w:rsidTr="00BE2A16">
        <w:trPr>
          <w:trHeight w:val="187"/>
          <w:jc w:val="center"/>
        </w:trPr>
        <w:tc>
          <w:tcPr>
            <w:tcW w:w="1735" w:type="dxa"/>
            <w:tcBorders>
              <w:top w:val="single" w:sz="4" w:space="0" w:color="auto"/>
              <w:bottom w:val="single" w:sz="4" w:space="0" w:color="auto"/>
            </w:tcBorders>
            <w:shd w:val="clear" w:color="auto" w:fill="auto"/>
          </w:tcPr>
          <w:p w14:paraId="51DA0FC6"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w:t>
            </w:r>
            <w:r w:rsidRPr="00F81E8D">
              <w:rPr>
                <w:rFonts w:eastAsia="DengXian" w:hint="eastAsia"/>
                <w:lang w:eastAsia="zh-CN"/>
              </w:rPr>
              <w:t>8</w:t>
            </w:r>
            <w:r w:rsidRPr="00F81E8D">
              <w:rPr>
                <w:rFonts w:eastAsia="DengXian"/>
                <w:lang w:val="sv-SE" w:eastAsia="ja-JP"/>
              </w:rPr>
              <w:t>-</w:t>
            </w:r>
            <w:r w:rsidRPr="00F81E8D">
              <w:rPr>
                <w:rFonts w:eastAsia="DengXian"/>
                <w:lang w:val="en-US" w:eastAsia="zh-CN"/>
              </w:rPr>
              <w:t>n66</w:t>
            </w:r>
            <w:r w:rsidRPr="00F81E8D">
              <w:rPr>
                <w:rFonts w:eastAsia="DengXian"/>
                <w:lang w:val="sv-SE" w:eastAsia="zh-CN"/>
              </w:rPr>
              <w:t>-n7</w:t>
            </w:r>
            <w:r w:rsidRPr="00F81E8D">
              <w:rPr>
                <w:rFonts w:eastAsia="DengXian" w:hint="eastAsia"/>
                <w:lang w:val="sv-SE" w:eastAsia="zh-CN"/>
              </w:rPr>
              <w:t>0</w:t>
            </w:r>
          </w:p>
        </w:tc>
        <w:tc>
          <w:tcPr>
            <w:tcW w:w="1807" w:type="dxa"/>
            <w:vAlign w:val="center"/>
          </w:tcPr>
          <w:p w14:paraId="359BF5C6"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0.5</w:t>
            </w:r>
          </w:p>
        </w:tc>
        <w:tc>
          <w:tcPr>
            <w:tcW w:w="1948" w:type="dxa"/>
            <w:vAlign w:val="center"/>
          </w:tcPr>
          <w:p w14:paraId="3B307469"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4CEEC4EC" w14:textId="77777777" w:rsidR="00F81E8D" w:rsidRPr="00F81E8D" w:rsidRDefault="00F81E8D" w:rsidP="00F81E8D">
            <w:pPr>
              <w:pStyle w:val="TAC"/>
              <w:rPr>
                <w:rFonts w:eastAsia="DengXian"/>
                <w:lang w:val="fr-FR" w:eastAsia="en-US"/>
              </w:rPr>
            </w:pPr>
            <w:r w:rsidRPr="00F81E8D">
              <w:rPr>
                <w:rFonts w:eastAsia="Yu Mincho"/>
                <w:szCs w:val="18"/>
                <w:lang w:eastAsia="ja-JP"/>
              </w:rPr>
              <w:t>0.2</w:t>
            </w:r>
          </w:p>
        </w:tc>
      </w:tr>
      <w:tr w:rsidR="00F81E8D" w:rsidRPr="00F81E8D" w14:paraId="4B4DD89C" w14:textId="77777777" w:rsidTr="00BE2A16">
        <w:trPr>
          <w:trHeight w:val="187"/>
          <w:jc w:val="center"/>
        </w:trPr>
        <w:tc>
          <w:tcPr>
            <w:tcW w:w="1735" w:type="dxa"/>
            <w:tcBorders>
              <w:top w:val="single" w:sz="4" w:space="0" w:color="auto"/>
              <w:bottom w:val="single" w:sz="4" w:space="0" w:color="auto"/>
            </w:tcBorders>
            <w:shd w:val="clear" w:color="auto" w:fill="auto"/>
          </w:tcPr>
          <w:p w14:paraId="0FC003C6"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w:t>
            </w:r>
            <w:r w:rsidRPr="00F81E8D">
              <w:rPr>
                <w:rFonts w:eastAsia="DengXian" w:hint="eastAsia"/>
                <w:lang w:eastAsia="zh-CN"/>
              </w:rPr>
              <w:t>8</w:t>
            </w:r>
            <w:r w:rsidRPr="00F81E8D">
              <w:rPr>
                <w:rFonts w:eastAsia="DengXian"/>
                <w:lang w:val="sv-SE" w:eastAsia="ja-JP"/>
              </w:rPr>
              <w:t>-</w:t>
            </w:r>
            <w:r w:rsidRPr="00F81E8D">
              <w:rPr>
                <w:rFonts w:eastAsia="DengXian"/>
                <w:lang w:val="en-US" w:eastAsia="zh-CN"/>
              </w:rPr>
              <w:t>n66</w:t>
            </w:r>
            <w:r w:rsidRPr="00F81E8D">
              <w:rPr>
                <w:rFonts w:eastAsia="DengXian"/>
                <w:lang w:val="sv-SE" w:eastAsia="zh-CN"/>
              </w:rPr>
              <w:t>-n7</w:t>
            </w:r>
            <w:r w:rsidRPr="00F81E8D">
              <w:rPr>
                <w:rFonts w:eastAsia="DengXian" w:hint="eastAsia"/>
                <w:lang w:val="sv-SE" w:eastAsia="zh-CN"/>
              </w:rPr>
              <w:t>1</w:t>
            </w:r>
          </w:p>
        </w:tc>
        <w:tc>
          <w:tcPr>
            <w:tcW w:w="1807" w:type="dxa"/>
            <w:vAlign w:val="center"/>
          </w:tcPr>
          <w:p w14:paraId="545D7B33"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214C3D2E"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04D3C589" w14:textId="77777777" w:rsidR="00F81E8D" w:rsidRPr="00F81E8D" w:rsidRDefault="00F81E8D" w:rsidP="00F81E8D">
            <w:pPr>
              <w:pStyle w:val="TAC"/>
              <w:rPr>
                <w:rFonts w:eastAsia="DengXian"/>
                <w:lang w:val="fr-FR" w:eastAsia="en-US"/>
              </w:rPr>
            </w:pPr>
            <w:r w:rsidRPr="00F81E8D">
              <w:rPr>
                <w:rFonts w:eastAsia="Yu Mincho"/>
                <w:szCs w:val="18"/>
                <w:lang w:eastAsia="ja-JP"/>
              </w:rPr>
              <w:t>0.2</w:t>
            </w:r>
          </w:p>
        </w:tc>
      </w:tr>
      <w:tr w:rsidR="00F81E8D" w:rsidRPr="00F81E8D" w14:paraId="321B6EE5" w14:textId="77777777" w:rsidTr="00BE2A16">
        <w:trPr>
          <w:trHeight w:val="187"/>
          <w:jc w:val="center"/>
        </w:trPr>
        <w:tc>
          <w:tcPr>
            <w:tcW w:w="1735" w:type="dxa"/>
            <w:tcBorders>
              <w:top w:val="single" w:sz="4" w:space="0" w:color="auto"/>
              <w:bottom w:val="single" w:sz="4" w:space="0" w:color="auto"/>
            </w:tcBorders>
            <w:shd w:val="clear" w:color="auto" w:fill="auto"/>
          </w:tcPr>
          <w:p w14:paraId="047BA939"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w:t>
            </w:r>
            <w:r w:rsidRPr="00F81E8D">
              <w:rPr>
                <w:rFonts w:eastAsia="DengXian" w:hint="eastAsia"/>
                <w:lang w:eastAsia="zh-CN"/>
              </w:rPr>
              <w:t>8</w:t>
            </w:r>
            <w:r w:rsidRPr="00F81E8D">
              <w:rPr>
                <w:rFonts w:eastAsia="DengXian"/>
                <w:lang w:val="sv-SE" w:eastAsia="ja-JP"/>
              </w:rPr>
              <w:t>-</w:t>
            </w:r>
            <w:r w:rsidRPr="00F81E8D">
              <w:rPr>
                <w:rFonts w:eastAsia="DengXian"/>
                <w:lang w:val="en-US" w:eastAsia="zh-CN"/>
              </w:rPr>
              <w:t>n66</w:t>
            </w:r>
            <w:r w:rsidRPr="00F81E8D">
              <w:rPr>
                <w:rFonts w:eastAsia="DengXian"/>
                <w:lang w:val="sv-SE" w:eastAsia="zh-CN"/>
              </w:rPr>
              <w:t>-n77</w:t>
            </w:r>
          </w:p>
        </w:tc>
        <w:tc>
          <w:tcPr>
            <w:tcW w:w="1807" w:type="dxa"/>
            <w:vAlign w:val="center"/>
          </w:tcPr>
          <w:p w14:paraId="1717AD4D"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0.5</w:t>
            </w:r>
          </w:p>
        </w:tc>
        <w:tc>
          <w:tcPr>
            <w:tcW w:w="1948" w:type="dxa"/>
            <w:vAlign w:val="center"/>
          </w:tcPr>
          <w:p w14:paraId="0260224B"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3D103704" w14:textId="77777777" w:rsidR="00F81E8D" w:rsidRPr="00F81E8D" w:rsidRDefault="00F81E8D" w:rsidP="00F81E8D">
            <w:pPr>
              <w:pStyle w:val="TAC"/>
              <w:rPr>
                <w:rFonts w:eastAsia="DengXian"/>
                <w:lang w:val="fr-FR" w:eastAsia="en-US"/>
              </w:rPr>
            </w:pPr>
            <w:r w:rsidRPr="00F81E8D">
              <w:rPr>
                <w:rFonts w:eastAsia="DengXian" w:hint="eastAsia"/>
                <w:color w:val="000000"/>
                <w:lang w:val="en-US" w:eastAsia="zh-CN"/>
              </w:rPr>
              <w:t>0</w:t>
            </w:r>
            <w:r w:rsidRPr="00F81E8D">
              <w:rPr>
                <w:rFonts w:eastAsia="DengXian"/>
                <w:color w:val="000000"/>
                <w:lang w:val="en-US" w:eastAsia="zh-CN"/>
              </w:rPr>
              <w:t>.5</w:t>
            </w:r>
          </w:p>
        </w:tc>
      </w:tr>
      <w:tr w:rsidR="00F81E8D" w:rsidRPr="00F81E8D" w14:paraId="1DCE81F9" w14:textId="77777777" w:rsidTr="00BE2A16">
        <w:trPr>
          <w:trHeight w:val="187"/>
          <w:jc w:val="center"/>
        </w:trPr>
        <w:tc>
          <w:tcPr>
            <w:tcW w:w="1735" w:type="dxa"/>
            <w:tcBorders>
              <w:top w:val="single" w:sz="4" w:space="0" w:color="auto"/>
              <w:bottom w:val="single" w:sz="4" w:space="0" w:color="auto"/>
            </w:tcBorders>
            <w:shd w:val="clear" w:color="auto" w:fill="auto"/>
          </w:tcPr>
          <w:p w14:paraId="617A1AE2"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n4</w:t>
            </w:r>
            <w:r w:rsidRPr="00F81E8D">
              <w:rPr>
                <w:rFonts w:eastAsia="DengXian" w:hint="eastAsia"/>
                <w:lang w:eastAsia="zh-CN"/>
              </w:rPr>
              <w:t>8</w:t>
            </w:r>
            <w:r w:rsidRPr="00F81E8D">
              <w:rPr>
                <w:rFonts w:eastAsia="DengXian"/>
                <w:lang w:val="sv-SE" w:eastAsia="ja-JP"/>
              </w:rPr>
              <w:t>-</w:t>
            </w:r>
            <w:r w:rsidRPr="00F81E8D">
              <w:rPr>
                <w:rFonts w:eastAsia="DengXian"/>
                <w:lang w:val="en-US" w:eastAsia="zh-CN"/>
              </w:rPr>
              <w:t>n</w:t>
            </w:r>
            <w:r w:rsidRPr="00F81E8D">
              <w:rPr>
                <w:rFonts w:eastAsia="DengXian" w:hint="eastAsia"/>
                <w:lang w:val="en-US" w:eastAsia="zh-CN"/>
              </w:rPr>
              <w:t>70</w:t>
            </w:r>
            <w:r w:rsidRPr="00F81E8D">
              <w:rPr>
                <w:rFonts w:eastAsia="DengXian"/>
                <w:lang w:val="sv-SE" w:eastAsia="zh-CN"/>
              </w:rPr>
              <w:t>-n7</w:t>
            </w:r>
            <w:r w:rsidRPr="00F81E8D">
              <w:rPr>
                <w:rFonts w:eastAsia="DengXian" w:hint="eastAsia"/>
                <w:lang w:val="sv-SE" w:eastAsia="zh-CN"/>
              </w:rPr>
              <w:t>1</w:t>
            </w:r>
          </w:p>
        </w:tc>
        <w:tc>
          <w:tcPr>
            <w:tcW w:w="1807" w:type="dxa"/>
            <w:vAlign w:val="center"/>
          </w:tcPr>
          <w:p w14:paraId="24664C2F"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03857920"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32847021" w14:textId="77777777" w:rsidR="00F81E8D" w:rsidRPr="00F81E8D" w:rsidRDefault="00F81E8D" w:rsidP="00F81E8D">
            <w:pPr>
              <w:pStyle w:val="TAC"/>
              <w:rPr>
                <w:rFonts w:eastAsia="DengXian"/>
                <w:lang w:val="fr-FR" w:eastAsia="en-US"/>
              </w:rPr>
            </w:pPr>
            <w:r w:rsidRPr="00F81E8D">
              <w:rPr>
                <w:rFonts w:eastAsia="Yu Mincho"/>
                <w:szCs w:val="18"/>
                <w:lang w:eastAsia="ja-JP"/>
              </w:rPr>
              <w:t>0.2</w:t>
            </w:r>
          </w:p>
        </w:tc>
      </w:tr>
      <w:tr w:rsidR="00F81E8D" w:rsidRPr="00F81E8D" w14:paraId="474DB699" w14:textId="77777777" w:rsidTr="00BE2A16">
        <w:trPr>
          <w:trHeight w:val="187"/>
          <w:jc w:val="center"/>
        </w:trPr>
        <w:tc>
          <w:tcPr>
            <w:tcW w:w="1735" w:type="dxa"/>
            <w:tcBorders>
              <w:top w:val="single" w:sz="4" w:space="0" w:color="auto"/>
              <w:bottom w:val="single" w:sz="4" w:space="0" w:color="auto"/>
            </w:tcBorders>
            <w:shd w:val="clear" w:color="auto" w:fill="auto"/>
          </w:tcPr>
          <w:p w14:paraId="165CFB16" w14:textId="77777777" w:rsidR="00F81E8D" w:rsidRPr="00F81E8D" w:rsidRDefault="00F81E8D" w:rsidP="00F81E8D">
            <w:pPr>
              <w:pStyle w:val="TAC"/>
              <w:rPr>
                <w:rFonts w:eastAsia="DengXian"/>
                <w:lang w:eastAsia="zh-CN"/>
              </w:rPr>
            </w:pPr>
            <w:r w:rsidRPr="00F81E8D">
              <w:rPr>
                <w:rFonts w:eastAsia="SimSun"/>
                <w:color w:val="000000"/>
                <w:lang w:eastAsia="zh-CN"/>
              </w:rPr>
              <w:t>CA_n48-n70-n77</w:t>
            </w:r>
          </w:p>
        </w:tc>
        <w:tc>
          <w:tcPr>
            <w:tcW w:w="1807" w:type="dxa"/>
            <w:vAlign w:val="center"/>
          </w:tcPr>
          <w:p w14:paraId="0819355D"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w:t>
            </w:r>
            <w:r w:rsidRPr="00F81E8D">
              <w:rPr>
                <w:rFonts w:eastAsia="DengXian"/>
                <w:color w:val="000000"/>
                <w:lang w:val="en-US" w:eastAsia="zh-CN"/>
              </w:rPr>
              <w:t>.5</w:t>
            </w:r>
          </w:p>
        </w:tc>
        <w:tc>
          <w:tcPr>
            <w:tcW w:w="1948" w:type="dxa"/>
            <w:vAlign w:val="center"/>
          </w:tcPr>
          <w:p w14:paraId="4A20F75E"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6DBEAF08" w14:textId="77777777" w:rsidR="00F81E8D" w:rsidRPr="00F81E8D" w:rsidRDefault="00F81E8D" w:rsidP="00F81E8D">
            <w:pPr>
              <w:pStyle w:val="TAC"/>
              <w:rPr>
                <w:rFonts w:eastAsiaTheme="minorEastAsia"/>
                <w:szCs w:val="18"/>
                <w:lang w:eastAsia="zh-CN"/>
              </w:rPr>
            </w:pPr>
            <w:r w:rsidRPr="00F81E8D">
              <w:rPr>
                <w:rFonts w:eastAsiaTheme="minorEastAsia" w:hint="eastAsia"/>
                <w:szCs w:val="18"/>
                <w:lang w:eastAsia="zh-CN"/>
              </w:rPr>
              <w:t>0</w:t>
            </w:r>
            <w:r w:rsidRPr="00F81E8D">
              <w:rPr>
                <w:rFonts w:eastAsiaTheme="minorEastAsia"/>
                <w:szCs w:val="18"/>
                <w:lang w:eastAsia="zh-CN"/>
              </w:rPr>
              <w:t>.5</w:t>
            </w:r>
          </w:p>
        </w:tc>
      </w:tr>
      <w:tr w:rsidR="00F81E8D" w:rsidRPr="00F81E8D" w14:paraId="3633B33D" w14:textId="77777777" w:rsidTr="00BE2A16">
        <w:trPr>
          <w:trHeight w:val="187"/>
          <w:jc w:val="center"/>
        </w:trPr>
        <w:tc>
          <w:tcPr>
            <w:tcW w:w="1735" w:type="dxa"/>
            <w:tcBorders>
              <w:top w:val="single" w:sz="4" w:space="0" w:color="auto"/>
              <w:bottom w:val="single" w:sz="4" w:space="0" w:color="auto"/>
            </w:tcBorders>
            <w:shd w:val="clear" w:color="auto" w:fill="auto"/>
          </w:tcPr>
          <w:p w14:paraId="0B62EC9E" w14:textId="77777777" w:rsidR="00F81E8D" w:rsidRPr="00F81E8D" w:rsidRDefault="00F81E8D" w:rsidP="00F81E8D">
            <w:pPr>
              <w:pStyle w:val="TAC"/>
              <w:rPr>
                <w:rFonts w:eastAsia="DengXian"/>
                <w:lang w:eastAsia="zh-CN"/>
              </w:rPr>
            </w:pPr>
            <w:r w:rsidRPr="00F81E8D">
              <w:rPr>
                <w:rFonts w:eastAsia="SimSun"/>
                <w:color w:val="000000"/>
                <w:lang w:eastAsia="zh-CN"/>
              </w:rPr>
              <w:t>CA_n48-n71-n77</w:t>
            </w:r>
          </w:p>
        </w:tc>
        <w:tc>
          <w:tcPr>
            <w:tcW w:w="1807" w:type="dxa"/>
            <w:vAlign w:val="center"/>
          </w:tcPr>
          <w:p w14:paraId="6D1C257D" w14:textId="77777777" w:rsidR="00F81E8D" w:rsidRPr="00F81E8D" w:rsidRDefault="00F81E8D" w:rsidP="00F81E8D">
            <w:pPr>
              <w:pStyle w:val="TAC"/>
              <w:rPr>
                <w:rFonts w:eastAsia="DengXian"/>
                <w:color w:val="000000"/>
                <w:lang w:val="en-US" w:eastAsia="zh-CN"/>
              </w:rPr>
            </w:pPr>
            <w:r w:rsidRPr="00F81E8D">
              <w:rPr>
                <w:rFonts w:eastAsia="DengXian" w:hint="eastAsia"/>
                <w:color w:val="000000"/>
                <w:lang w:val="en-US" w:eastAsia="zh-CN"/>
              </w:rPr>
              <w:t>0.5</w:t>
            </w:r>
          </w:p>
        </w:tc>
        <w:tc>
          <w:tcPr>
            <w:tcW w:w="1948" w:type="dxa"/>
            <w:vAlign w:val="center"/>
          </w:tcPr>
          <w:p w14:paraId="6BD7202C" w14:textId="77777777" w:rsidR="00F81E8D" w:rsidRPr="00F81E8D" w:rsidRDefault="00F81E8D" w:rsidP="00F81E8D">
            <w:pPr>
              <w:pStyle w:val="TAC"/>
              <w:rPr>
                <w:rFonts w:eastAsia="DengXian"/>
                <w:lang w:val="en-US" w:eastAsia="zh-CN"/>
              </w:rPr>
            </w:pPr>
            <w:r w:rsidRPr="00F81E8D">
              <w:rPr>
                <w:rFonts w:eastAsia="DengXian" w:hint="eastAsia"/>
                <w:lang w:val="en-US" w:eastAsia="zh-CN"/>
              </w:rPr>
              <w:t>0.2</w:t>
            </w:r>
          </w:p>
        </w:tc>
        <w:tc>
          <w:tcPr>
            <w:tcW w:w="1949" w:type="dxa"/>
            <w:vAlign w:val="center"/>
          </w:tcPr>
          <w:p w14:paraId="36FA2A40" w14:textId="77777777" w:rsidR="00F81E8D" w:rsidRPr="00F81E8D" w:rsidRDefault="00F81E8D" w:rsidP="00F81E8D">
            <w:pPr>
              <w:pStyle w:val="TAC"/>
              <w:rPr>
                <w:rFonts w:eastAsiaTheme="minorEastAsia"/>
                <w:szCs w:val="18"/>
                <w:lang w:val="en-US" w:eastAsia="zh-CN"/>
              </w:rPr>
            </w:pPr>
            <w:r w:rsidRPr="00F81E8D">
              <w:rPr>
                <w:rFonts w:eastAsiaTheme="minorEastAsia" w:hint="eastAsia"/>
                <w:szCs w:val="18"/>
                <w:lang w:val="en-US" w:eastAsia="zh-CN"/>
              </w:rPr>
              <w:t>0.5</w:t>
            </w:r>
          </w:p>
        </w:tc>
      </w:tr>
      <w:tr w:rsidR="00F81E8D" w:rsidRPr="00F81E8D" w14:paraId="127574F3" w14:textId="77777777" w:rsidTr="00BE2A16">
        <w:trPr>
          <w:trHeight w:val="187"/>
          <w:jc w:val="center"/>
        </w:trPr>
        <w:tc>
          <w:tcPr>
            <w:tcW w:w="1735" w:type="dxa"/>
            <w:tcBorders>
              <w:top w:val="single" w:sz="4" w:space="0" w:color="auto"/>
              <w:bottom w:val="single" w:sz="4" w:space="0" w:color="auto"/>
            </w:tcBorders>
            <w:shd w:val="clear" w:color="auto" w:fill="auto"/>
          </w:tcPr>
          <w:p w14:paraId="78700AC4" w14:textId="77777777" w:rsidR="00F81E8D" w:rsidRPr="00F81E8D" w:rsidRDefault="00F81E8D" w:rsidP="00F81E8D">
            <w:pPr>
              <w:pStyle w:val="TAC"/>
              <w:rPr>
                <w:rFonts w:eastAsia="SimSun"/>
                <w:color w:val="000000"/>
                <w:lang w:eastAsia="zh-CN"/>
              </w:rPr>
            </w:pPr>
            <w:r w:rsidRPr="00F81E8D">
              <w:rPr>
                <w:rFonts w:eastAsia="SimSun"/>
                <w:color w:val="000000"/>
                <w:lang w:eastAsia="zh-CN"/>
              </w:rPr>
              <w:t>CA_n66-n70-n77</w:t>
            </w:r>
          </w:p>
        </w:tc>
        <w:tc>
          <w:tcPr>
            <w:tcW w:w="1807" w:type="dxa"/>
            <w:vAlign w:val="center"/>
          </w:tcPr>
          <w:p w14:paraId="7D59F8B6"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c>
          <w:tcPr>
            <w:tcW w:w="1948" w:type="dxa"/>
            <w:vAlign w:val="center"/>
          </w:tcPr>
          <w:p w14:paraId="7FA75387"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513C5428" w14:textId="77777777" w:rsidR="00F81E8D" w:rsidRPr="00F81E8D" w:rsidRDefault="00F81E8D" w:rsidP="00F81E8D">
            <w:pPr>
              <w:pStyle w:val="TAC"/>
              <w:rPr>
                <w:rFonts w:eastAsiaTheme="minorEastAsia"/>
                <w:szCs w:val="18"/>
                <w:lang w:eastAsia="zh-CN"/>
              </w:rPr>
            </w:pPr>
            <w:r w:rsidRPr="00F81E8D">
              <w:rPr>
                <w:rFonts w:eastAsia="DengXian" w:cs="Arial"/>
                <w:szCs w:val="18"/>
                <w:lang w:eastAsia="zh-CN"/>
              </w:rPr>
              <w:t>0.5</w:t>
            </w:r>
          </w:p>
        </w:tc>
      </w:tr>
      <w:tr w:rsidR="00F81E8D" w:rsidRPr="00F81E8D" w14:paraId="4E6FF644" w14:textId="77777777" w:rsidTr="00BE2A16">
        <w:trPr>
          <w:trHeight w:val="187"/>
          <w:jc w:val="center"/>
        </w:trPr>
        <w:tc>
          <w:tcPr>
            <w:tcW w:w="1735" w:type="dxa"/>
            <w:tcBorders>
              <w:top w:val="single" w:sz="4" w:space="0" w:color="auto"/>
              <w:bottom w:val="single" w:sz="4" w:space="0" w:color="auto"/>
            </w:tcBorders>
            <w:shd w:val="clear" w:color="auto" w:fill="auto"/>
          </w:tcPr>
          <w:p w14:paraId="3F144FC4" w14:textId="77777777" w:rsidR="00F81E8D" w:rsidRPr="00F81E8D" w:rsidRDefault="00F81E8D" w:rsidP="00F81E8D">
            <w:pPr>
              <w:pStyle w:val="TAC"/>
              <w:rPr>
                <w:rFonts w:eastAsia="DengXian"/>
                <w:lang w:eastAsia="en-US"/>
              </w:rPr>
            </w:pPr>
            <w:r w:rsidRPr="00F81E8D">
              <w:rPr>
                <w:rFonts w:eastAsia="DengXian"/>
                <w:lang w:eastAsia="zh-CN"/>
              </w:rPr>
              <w:t>CA</w:t>
            </w:r>
            <w:r w:rsidRPr="00F81E8D">
              <w:rPr>
                <w:rFonts w:eastAsia="DengXian"/>
                <w:lang w:eastAsia="en-US"/>
              </w:rPr>
              <w:t>_</w:t>
            </w:r>
            <w:r w:rsidRPr="00F81E8D">
              <w:rPr>
                <w:rFonts w:eastAsia="DengXian"/>
                <w:lang w:eastAsia="zh-CN"/>
              </w:rPr>
              <w:t>n66</w:t>
            </w:r>
            <w:r w:rsidRPr="00F81E8D">
              <w:rPr>
                <w:rFonts w:eastAsia="DengXian"/>
                <w:lang w:val="sv-SE" w:eastAsia="ja-JP"/>
              </w:rPr>
              <w:t>-</w:t>
            </w:r>
            <w:r w:rsidRPr="00F81E8D">
              <w:rPr>
                <w:rFonts w:eastAsia="DengXian"/>
                <w:lang w:val="en-US" w:eastAsia="zh-CN"/>
              </w:rPr>
              <w:t>n71</w:t>
            </w:r>
            <w:r w:rsidRPr="00F81E8D">
              <w:rPr>
                <w:rFonts w:eastAsia="DengXian"/>
                <w:lang w:val="sv-SE" w:eastAsia="zh-CN"/>
              </w:rPr>
              <w:t>-n77</w:t>
            </w:r>
          </w:p>
        </w:tc>
        <w:tc>
          <w:tcPr>
            <w:tcW w:w="1807" w:type="dxa"/>
            <w:vAlign w:val="center"/>
          </w:tcPr>
          <w:p w14:paraId="0944E29B"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32B603F7"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0BC2E24A" w14:textId="77777777" w:rsidR="00F81E8D" w:rsidRPr="00F81E8D" w:rsidRDefault="00F81E8D" w:rsidP="00F81E8D">
            <w:pPr>
              <w:pStyle w:val="TAC"/>
              <w:rPr>
                <w:rFonts w:eastAsia="DengXian"/>
                <w:lang w:val="fr-FR" w:eastAsia="en-US"/>
              </w:rPr>
            </w:pPr>
            <w:r w:rsidRPr="00F81E8D">
              <w:rPr>
                <w:rFonts w:eastAsia="DengXian" w:cs="Arial"/>
                <w:szCs w:val="18"/>
                <w:lang w:eastAsia="zh-CN"/>
              </w:rPr>
              <w:t>0.5</w:t>
            </w:r>
          </w:p>
        </w:tc>
      </w:tr>
      <w:tr w:rsidR="00F81E8D" w:rsidRPr="00F81E8D" w14:paraId="50A664D1" w14:textId="77777777" w:rsidTr="00BE2A16">
        <w:trPr>
          <w:trHeight w:val="187"/>
          <w:jc w:val="center"/>
        </w:trPr>
        <w:tc>
          <w:tcPr>
            <w:tcW w:w="1735" w:type="dxa"/>
            <w:tcBorders>
              <w:top w:val="single" w:sz="4" w:space="0" w:color="auto"/>
              <w:bottom w:val="single" w:sz="4" w:space="0" w:color="auto"/>
            </w:tcBorders>
            <w:shd w:val="clear" w:color="auto" w:fill="auto"/>
          </w:tcPr>
          <w:p w14:paraId="38477030" w14:textId="77777777" w:rsidR="00F81E8D" w:rsidRPr="00F81E8D" w:rsidRDefault="00F81E8D" w:rsidP="00F81E8D">
            <w:pPr>
              <w:pStyle w:val="TAC"/>
              <w:rPr>
                <w:rFonts w:eastAsia="DengXian"/>
                <w:lang w:eastAsia="en-US"/>
              </w:rPr>
            </w:pPr>
            <w:r w:rsidRPr="00F81E8D">
              <w:rPr>
                <w:rFonts w:eastAsia="DengXian"/>
                <w:color w:val="000000"/>
                <w:lang w:eastAsia="en-US"/>
              </w:rPr>
              <w:t>CA_n66-n71-n78</w:t>
            </w:r>
          </w:p>
        </w:tc>
        <w:tc>
          <w:tcPr>
            <w:tcW w:w="1807" w:type="dxa"/>
            <w:vAlign w:val="center"/>
          </w:tcPr>
          <w:p w14:paraId="27A7A0FA" w14:textId="77777777" w:rsidR="00F81E8D" w:rsidRPr="00F81E8D" w:rsidRDefault="00F81E8D" w:rsidP="00F81E8D">
            <w:pPr>
              <w:pStyle w:val="TAC"/>
              <w:rPr>
                <w:rFonts w:eastAsia="DengXian"/>
                <w:lang w:val="fr-FR" w:eastAsia="zh-CN"/>
              </w:rPr>
            </w:pPr>
            <w:r w:rsidRPr="00F81E8D">
              <w:rPr>
                <w:rFonts w:eastAsia="DengXian"/>
                <w:color w:val="000000"/>
                <w:lang w:val="en-US" w:eastAsia="zh-CN"/>
              </w:rPr>
              <w:t>0.2</w:t>
            </w:r>
          </w:p>
        </w:tc>
        <w:tc>
          <w:tcPr>
            <w:tcW w:w="1948" w:type="dxa"/>
            <w:vAlign w:val="center"/>
          </w:tcPr>
          <w:p w14:paraId="64D771DB"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3837D2FF" w14:textId="77777777" w:rsidR="00F81E8D" w:rsidRPr="00F81E8D" w:rsidRDefault="00F81E8D" w:rsidP="00F81E8D">
            <w:pPr>
              <w:pStyle w:val="TAC"/>
              <w:rPr>
                <w:rFonts w:eastAsia="DengXian"/>
                <w:lang w:val="fr-FR" w:eastAsia="en-US"/>
              </w:rPr>
            </w:pPr>
            <w:r w:rsidRPr="00F81E8D">
              <w:rPr>
                <w:rFonts w:eastAsia="DengXian" w:cs="Arial"/>
                <w:szCs w:val="18"/>
                <w:lang w:eastAsia="zh-CN"/>
              </w:rPr>
              <w:t>0.5</w:t>
            </w:r>
          </w:p>
        </w:tc>
      </w:tr>
      <w:tr w:rsidR="00F81E8D" w:rsidRPr="00F81E8D" w14:paraId="31DB611D" w14:textId="77777777" w:rsidTr="00BE2A16">
        <w:trPr>
          <w:trHeight w:val="187"/>
          <w:jc w:val="center"/>
        </w:trPr>
        <w:tc>
          <w:tcPr>
            <w:tcW w:w="1735" w:type="dxa"/>
            <w:tcBorders>
              <w:top w:val="single" w:sz="4" w:space="0" w:color="auto"/>
              <w:bottom w:val="single" w:sz="4" w:space="0" w:color="auto"/>
            </w:tcBorders>
            <w:shd w:val="clear" w:color="auto" w:fill="auto"/>
          </w:tcPr>
          <w:p w14:paraId="1A767A26" w14:textId="77777777" w:rsidR="00F81E8D" w:rsidRPr="00F81E8D" w:rsidRDefault="00F81E8D" w:rsidP="00F81E8D">
            <w:pPr>
              <w:pStyle w:val="TAC"/>
              <w:rPr>
                <w:rFonts w:eastAsia="DengXian"/>
                <w:color w:val="000000"/>
                <w:lang w:eastAsia="en-US"/>
              </w:rPr>
            </w:pPr>
            <w:r w:rsidRPr="00F81E8D">
              <w:rPr>
                <w:rFonts w:eastAsia="SimSun"/>
                <w:lang w:eastAsia="zh-CN"/>
              </w:rPr>
              <w:t>CA_n66-n77-n85</w:t>
            </w:r>
          </w:p>
        </w:tc>
        <w:tc>
          <w:tcPr>
            <w:tcW w:w="1807" w:type="dxa"/>
            <w:vAlign w:val="center"/>
          </w:tcPr>
          <w:p w14:paraId="4E38BD93"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0.5</w:t>
            </w:r>
          </w:p>
        </w:tc>
        <w:tc>
          <w:tcPr>
            <w:tcW w:w="1948" w:type="dxa"/>
            <w:vAlign w:val="center"/>
          </w:tcPr>
          <w:p w14:paraId="71CD8BF6" w14:textId="77777777" w:rsidR="00F81E8D" w:rsidRPr="00F81E8D" w:rsidRDefault="00F81E8D" w:rsidP="00F81E8D">
            <w:pPr>
              <w:pStyle w:val="TAC"/>
              <w:rPr>
                <w:rFonts w:eastAsia="DengXian"/>
                <w:lang w:val="fr-FR" w:eastAsia="zh-CN"/>
              </w:rPr>
            </w:pPr>
            <w:r w:rsidRPr="00F81E8D">
              <w:rPr>
                <w:rFonts w:eastAsia="DengXian"/>
                <w:lang w:eastAsia="zh-CN"/>
              </w:rPr>
              <w:t>0.5</w:t>
            </w:r>
          </w:p>
        </w:tc>
        <w:tc>
          <w:tcPr>
            <w:tcW w:w="1949" w:type="dxa"/>
            <w:vAlign w:val="center"/>
          </w:tcPr>
          <w:p w14:paraId="757F5B38" w14:textId="77777777" w:rsidR="00F81E8D" w:rsidRPr="00F81E8D" w:rsidRDefault="00F81E8D" w:rsidP="00F81E8D">
            <w:pPr>
              <w:pStyle w:val="TAC"/>
              <w:rPr>
                <w:rFonts w:eastAsia="DengXian" w:cs="Arial"/>
                <w:szCs w:val="18"/>
                <w:lang w:eastAsia="zh-CN"/>
              </w:rPr>
            </w:pPr>
            <w:r w:rsidRPr="00F81E8D">
              <w:rPr>
                <w:rFonts w:eastAsia="DengXian"/>
                <w:color w:val="000000"/>
                <w:lang w:val="en-US" w:eastAsia="zh-CN"/>
              </w:rPr>
              <w:t>0.5</w:t>
            </w:r>
          </w:p>
        </w:tc>
      </w:tr>
      <w:tr w:rsidR="00F81E8D" w:rsidRPr="00F81E8D" w14:paraId="37E829DF" w14:textId="77777777" w:rsidTr="00BE2A16">
        <w:trPr>
          <w:trHeight w:val="187"/>
          <w:jc w:val="center"/>
        </w:trPr>
        <w:tc>
          <w:tcPr>
            <w:tcW w:w="1735" w:type="dxa"/>
            <w:tcBorders>
              <w:top w:val="single" w:sz="4" w:space="0" w:color="auto"/>
              <w:bottom w:val="single" w:sz="4" w:space="0" w:color="auto"/>
            </w:tcBorders>
            <w:shd w:val="clear" w:color="auto" w:fill="auto"/>
          </w:tcPr>
          <w:p w14:paraId="4829736C" w14:textId="77777777" w:rsidR="00F81E8D" w:rsidRPr="00F81E8D" w:rsidRDefault="00F81E8D" w:rsidP="00F81E8D">
            <w:pPr>
              <w:pStyle w:val="TAC"/>
              <w:rPr>
                <w:rFonts w:eastAsia="DengXian"/>
                <w:color w:val="000000"/>
                <w:lang w:eastAsia="en-US"/>
              </w:rPr>
            </w:pPr>
            <w:r w:rsidRPr="00F81E8D">
              <w:rPr>
                <w:rFonts w:eastAsia="SimSun"/>
                <w:color w:val="000000"/>
                <w:lang w:eastAsia="zh-CN"/>
              </w:rPr>
              <w:t>CA_n70-n71-n77</w:t>
            </w:r>
          </w:p>
        </w:tc>
        <w:tc>
          <w:tcPr>
            <w:tcW w:w="1807" w:type="dxa"/>
            <w:vAlign w:val="center"/>
          </w:tcPr>
          <w:p w14:paraId="793DC08F" w14:textId="77777777" w:rsidR="00F81E8D" w:rsidRPr="00F81E8D" w:rsidRDefault="00F81E8D" w:rsidP="00F81E8D">
            <w:pPr>
              <w:pStyle w:val="TAC"/>
              <w:rPr>
                <w:rFonts w:eastAsia="DengXian"/>
                <w:color w:val="000000"/>
                <w:lang w:val="en-US" w:eastAsia="zh-CN"/>
              </w:rPr>
            </w:pPr>
            <w:r w:rsidRPr="00F81E8D">
              <w:rPr>
                <w:rFonts w:eastAsia="DengXian"/>
                <w:color w:val="000000"/>
                <w:lang w:val="en-US" w:eastAsia="zh-CN"/>
              </w:rPr>
              <w:t>0.2</w:t>
            </w:r>
          </w:p>
        </w:tc>
        <w:tc>
          <w:tcPr>
            <w:tcW w:w="1948" w:type="dxa"/>
            <w:vAlign w:val="center"/>
          </w:tcPr>
          <w:p w14:paraId="51113558" w14:textId="77777777" w:rsidR="00F81E8D" w:rsidRPr="00F81E8D" w:rsidRDefault="00F81E8D" w:rsidP="00F81E8D">
            <w:pPr>
              <w:pStyle w:val="TAC"/>
              <w:rPr>
                <w:rFonts w:eastAsia="DengXian"/>
                <w:lang w:val="fr-FR" w:eastAsia="zh-CN"/>
              </w:rPr>
            </w:pPr>
            <w:r w:rsidRPr="00F81E8D">
              <w:rPr>
                <w:rFonts w:eastAsia="DengXian" w:hint="eastAsia"/>
                <w:lang w:val="fr-FR" w:eastAsia="zh-CN"/>
              </w:rPr>
              <w:t>0</w:t>
            </w:r>
            <w:r w:rsidRPr="00F81E8D">
              <w:rPr>
                <w:rFonts w:eastAsia="DengXian"/>
                <w:lang w:val="fr-FR" w:eastAsia="zh-CN"/>
              </w:rPr>
              <w:t>.2</w:t>
            </w:r>
          </w:p>
        </w:tc>
        <w:tc>
          <w:tcPr>
            <w:tcW w:w="1949" w:type="dxa"/>
            <w:vAlign w:val="center"/>
          </w:tcPr>
          <w:p w14:paraId="1C385381" w14:textId="77777777" w:rsidR="00F81E8D" w:rsidRPr="00F81E8D" w:rsidRDefault="00F81E8D" w:rsidP="00F81E8D">
            <w:pPr>
              <w:pStyle w:val="TAC"/>
              <w:rPr>
                <w:rFonts w:eastAsia="DengXian" w:cs="Arial"/>
                <w:szCs w:val="18"/>
                <w:lang w:eastAsia="zh-CN"/>
              </w:rPr>
            </w:pPr>
            <w:r w:rsidRPr="00F81E8D">
              <w:rPr>
                <w:rFonts w:eastAsia="DengXian" w:cs="Arial"/>
                <w:szCs w:val="18"/>
                <w:lang w:eastAsia="zh-CN"/>
              </w:rPr>
              <w:t>0.5</w:t>
            </w:r>
          </w:p>
        </w:tc>
      </w:tr>
      <w:tr w:rsidR="00F81E8D" w:rsidRPr="00F81E8D" w14:paraId="5C10C012" w14:textId="77777777" w:rsidTr="000D37D7">
        <w:trPr>
          <w:trHeight w:val="187"/>
          <w:jc w:val="center"/>
        </w:trPr>
        <w:tc>
          <w:tcPr>
            <w:tcW w:w="7439" w:type="dxa"/>
            <w:gridSpan w:val="4"/>
            <w:tcBorders>
              <w:top w:val="single" w:sz="4" w:space="0" w:color="auto"/>
            </w:tcBorders>
            <w:shd w:val="clear" w:color="auto" w:fill="auto"/>
          </w:tcPr>
          <w:p w14:paraId="609B17B7" w14:textId="77777777" w:rsidR="00F81E8D" w:rsidRPr="00F81E8D" w:rsidRDefault="00F81E8D" w:rsidP="00F81E8D">
            <w:pPr>
              <w:pStyle w:val="TAN"/>
              <w:rPr>
                <w:rFonts w:eastAsia="DengXian"/>
                <w:lang w:eastAsia="zh-CN"/>
              </w:rPr>
            </w:pPr>
            <w:r w:rsidRPr="00F81E8D">
              <w:rPr>
                <w:rFonts w:eastAsia="DengXian" w:hint="eastAsia"/>
                <w:lang w:eastAsia="zh-CN"/>
              </w:rPr>
              <w:t>NOTE 1:</w:t>
            </w:r>
            <w:r w:rsidRPr="00F81E8D">
              <w:rPr>
                <w:rFonts w:eastAsia="DengXian"/>
                <w:lang w:eastAsia="en-US"/>
              </w:rPr>
              <w:tab/>
            </w:r>
            <w:r w:rsidRPr="00F81E8D">
              <w:rPr>
                <w:rFonts w:eastAsia="DengXian" w:hint="eastAsia"/>
                <w:lang w:eastAsia="zh-CN"/>
              </w:rPr>
              <w:t xml:space="preserve">Applicable for the frequency range of 2515-2690 MHz. </w:t>
            </w:r>
          </w:p>
          <w:p w14:paraId="38E9C12A" w14:textId="77777777" w:rsidR="00F81E8D" w:rsidRPr="00F81E8D" w:rsidRDefault="00F81E8D" w:rsidP="00F81E8D">
            <w:pPr>
              <w:pStyle w:val="TAN"/>
              <w:rPr>
                <w:rFonts w:eastAsia="DengXian"/>
                <w:lang w:eastAsia="zh-CN"/>
              </w:rPr>
            </w:pPr>
            <w:r w:rsidRPr="00F81E8D">
              <w:rPr>
                <w:rFonts w:eastAsia="DengXian" w:hint="eastAsia"/>
                <w:lang w:eastAsia="zh-CN"/>
              </w:rPr>
              <w:t>NOTE 2:</w:t>
            </w:r>
            <w:r w:rsidRPr="00F81E8D">
              <w:rPr>
                <w:rFonts w:eastAsia="DengXian"/>
                <w:lang w:eastAsia="en-US"/>
              </w:rPr>
              <w:tab/>
            </w:r>
            <w:r w:rsidRPr="00F81E8D">
              <w:rPr>
                <w:rFonts w:eastAsia="DengXian" w:hint="eastAsia"/>
                <w:lang w:eastAsia="zh-CN"/>
              </w:rPr>
              <w:t>Applicable for the frequency range of 2496-2515 MHz.</w:t>
            </w:r>
          </w:p>
          <w:p w14:paraId="7AA4417F" w14:textId="77777777" w:rsidR="00F81E8D" w:rsidRPr="00F81E8D" w:rsidRDefault="00F81E8D" w:rsidP="00F81E8D">
            <w:pPr>
              <w:pStyle w:val="TAN"/>
              <w:rPr>
                <w:rFonts w:eastAsia="DengXian"/>
                <w:lang w:eastAsia="zh-CN"/>
              </w:rPr>
            </w:pPr>
            <w:r w:rsidRPr="00F81E8D">
              <w:rPr>
                <w:rFonts w:eastAsia="DengXian"/>
                <w:lang w:eastAsia="en-US"/>
              </w:rPr>
              <w:t xml:space="preserve">NOTE </w:t>
            </w:r>
            <w:r w:rsidRPr="00F81E8D">
              <w:rPr>
                <w:rFonts w:eastAsia="DengXian" w:hint="eastAsia"/>
                <w:lang w:eastAsia="zh-CN"/>
              </w:rPr>
              <w:t>3</w:t>
            </w:r>
            <w:r w:rsidRPr="00F81E8D">
              <w:rPr>
                <w:rFonts w:eastAsia="DengXian"/>
                <w:lang w:eastAsia="en-US"/>
              </w:rPr>
              <w:t>:</w:t>
            </w:r>
            <w:r w:rsidRPr="00F81E8D">
              <w:rPr>
                <w:rFonts w:eastAsia="DengXian"/>
                <w:lang w:eastAsia="en-US"/>
              </w:rPr>
              <w:tab/>
            </w:r>
            <w:r w:rsidRPr="00F81E8D">
              <w:rPr>
                <w:rFonts w:eastAsia="DengXian" w:hint="eastAsia"/>
                <w:lang w:val="en-US" w:eastAsia="zh-CN"/>
              </w:rPr>
              <w:t>Only a</w:t>
            </w:r>
            <w:r w:rsidRPr="00F81E8D">
              <w:rPr>
                <w:rFonts w:eastAsia="DengXian" w:hint="eastAsia"/>
                <w:lang w:eastAsia="zh-CN"/>
              </w:rPr>
              <w:t>pplicable for UE supporting inter-band carrier aggregation without simultaneous Rx/Tx</w:t>
            </w:r>
            <w:r w:rsidRPr="00F81E8D">
              <w:rPr>
                <w:rFonts w:eastAsia="DengXian"/>
                <w:lang w:eastAsia="zh-CN"/>
              </w:rPr>
              <w:t xml:space="preserve"> among </w:t>
            </w:r>
            <w:r w:rsidRPr="00F81E8D">
              <w:rPr>
                <w:rFonts w:eastAsia="DengXian" w:hint="eastAsia"/>
                <w:lang w:val="en-US" w:eastAsia="zh-CN"/>
              </w:rPr>
              <w:t>band 40 and 41</w:t>
            </w:r>
            <w:r w:rsidRPr="00F81E8D">
              <w:rPr>
                <w:rFonts w:eastAsia="DengXian" w:hint="eastAsia"/>
                <w:lang w:eastAsia="zh-CN"/>
              </w:rPr>
              <w:t>.</w:t>
            </w:r>
          </w:p>
          <w:p w14:paraId="0A718BCB" w14:textId="77777777" w:rsidR="00F81E8D" w:rsidRPr="00F81E8D" w:rsidRDefault="00F81E8D" w:rsidP="00F81E8D">
            <w:pPr>
              <w:pStyle w:val="TAN"/>
              <w:rPr>
                <w:rFonts w:eastAsia="DengXian"/>
                <w:lang w:eastAsia="zh-CN"/>
              </w:rPr>
            </w:pPr>
            <w:r w:rsidRPr="00F81E8D">
              <w:rPr>
                <w:rFonts w:eastAsia="DengXian"/>
                <w:lang w:eastAsia="en-US"/>
              </w:rPr>
              <w:t xml:space="preserve">NOTE </w:t>
            </w:r>
            <w:r w:rsidRPr="00F81E8D">
              <w:rPr>
                <w:rFonts w:eastAsia="DengXian" w:hint="eastAsia"/>
                <w:lang w:val="en-US" w:eastAsia="zh-CN"/>
              </w:rPr>
              <w:t>4</w:t>
            </w:r>
            <w:r w:rsidRPr="00F81E8D">
              <w:rPr>
                <w:rFonts w:eastAsia="DengXian"/>
                <w:lang w:eastAsia="en-US"/>
              </w:rPr>
              <w:t>:</w:t>
            </w:r>
            <w:r w:rsidRPr="00F81E8D">
              <w:rPr>
                <w:rFonts w:eastAsia="DengXian"/>
                <w:lang w:eastAsia="en-US"/>
              </w:rPr>
              <w:tab/>
            </w:r>
            <w:r w:rsidRPr="00F81E8D">
              <w:rPr>
                <w:rFonts w:eastAsia="SimSun" w:hint="eastAsia"/>
                <w:lang w:eastAsia="zh-CN"/>
              </w:rPr>
              <w:t>A</w:t>
            </w:r>
            <w:r w:rsidRPr="00F81E8D">
              <w:rPr>
                <w:rFonts w:eastAsia="DengXian" w:hint="eastAsia"/>
                <w:lang w:eastAsia="zh-CN"/>
              </w:rPr>
              <w:t>pplicable for UE supporting inter-band carrier aggregation without simultaneous Rx/Tx between n39 and n41.</w:t>
            </w:r>
          </w:p>
          <w:p w14:paraId="410C9887" w14:textId="77777777" w:rsidR="00F81E8D" w:rsidRPr="00F81E8D" w:rsidRDefault="00F81E8D" w:rsidP="00F81E8D">
            <w:pPr>
              <w:pStyle w:val="TAN"/>
              <w:rPr>
                <w:rFonts w:eastAsia="DengXian"/>
                <w:lang w:eastAsia="ja-JP"/>
              </w:rPr>
            </w:pPr>
            <w:r w:rsidRPr="00F81E8D">
              <w:rPr>
                <w:rFonts w:eastAsia="DengXian"/>
                <w:lang w:eastAsia="ja-JP"/>
              </w:rPr>
              <w:t xml:space="preserve">NOTE </w:t>
            </w:r>
            <w:r w:rsidRPr="00F81E8D">
              <w:rPr>
                <w:rFonts w:eastAsia="DengXian" w:hint="eastAsia"/>
                <w:lang w:eastAsia="zh-CN"/>
              </w:rPr>
              <w:t>5</w:t>
            </w:r>
            <w:r w:rsidRPr="00F81E8D">
              <w:rPr>
                <w:rFonts w:eastAsia="DengXian"/>
                <w:lang w:eastAsia="ja-JP"/>
              </w:rPr>
              <w:t>:</w:t>
            </w:r>
            <w:r w:rsidRPr="00F81E8D">
              <w:rPr>
                <w:rFonts w:eastAsia="DengXian"/>
                <w:lang w:eastAsia="en-US"/>
              </w:rPr>
              <w:tab/>
            </w:r>
            <w:r w:rsidRPr="00F81E8D">
              <w:rPr>
                <w:rFonts w:eastAsia="DengXian"/>
                <w:lang w:eastAsia="ja-JP"/>
              </w:rPr>
              <w:t xml:space="preserve">The requirement is applied for UE transmitting on the frequency range of 2545 </w:t>
            </w:r>
            <w:r w:rsidRPr="00F81E8D">
              <w:rPr>
                <w:rFonts w:eastAsia="DengXian" w:hint="eastAsia"/>
                <w:lang w:eastAsia="zh-CN"/>
              </w:rPr>
              <w:t>-</w:t>
            </w:r>
            <w:r w:rsidRPr="00F81E8D">
              <w:rPr>
                <w:rFonts w:eastAsia="DengXian"/>
                <w:lang w:eastAsia="ja-JP"/>
              </w:rPr>
              <w:t xml:space="preserve"> 2690 MHz.</w:t>
            </w:r>
          </w:p>
          <w:p w14:paraId="1B444C36" w14:textId="77777777" w:rsidR="00F81E8D" w:rsidRPr="00F81E8D" w:rsidRDefault="00F81E8D" w:rsidP="00F81E8D">
            <w:pPr>
              <w:pStyle w:val="TAN"/>
              <w:rPr>
                <w:rFonts w:eastAsia="DengXian"/>
                <w:lang w:eastAsia="ja-JP"/>
              </w:rPr>
            </w:pPr>
            <w:r w:rsidRPr="00F81E8D">
              <w:rPr>
                <w:rFonts w:eastAsia="DengXian"/>
                <w:lang w:eastAsia="ja-JP"/>
              </w:rPr>
              <w:t xml:space="preserve">NOTE </w:t>
            </w:r>
            <w:r w:rsidRPr="00F81E8D">
              <w:rPr>
                <w:rFonts w:eastAsia="DengXian" w:hint="eastAsia"/>
                <w:lang w:eastAsia="zh-CN"/>
              </w:rPr>
              <w:t>6</w:t>
            </w:r>
            <w:r w:rsidRPr="00F81E8D">
              <w:rPr>
                <w:rFonts w:eastAsia="DengXian"/>
                <w:lang w:eastAsia="ja-JP"/>
              </w:rPr>
              <w:t>:</w:t>
            </w:r>
            <w:r w:rsidRPr="00F81E8D">
              <w:rPr>
                <w:rFonts w:eastAsia="DengXian"/>
                <w:lang w:eastAsia="en-US"/>
              </w:rPr>
              <w:tab/>
            </w:r>
            <w:r w:rsidRPr="00F81E8D">
              <w:rPr>
                <w:rFonts w:eastAsia="DengXian"/>
                <w:lang w:eastAsia="ja-JP"/>
              </w:rPr>
              <w:t xml:space="preserve">The requirement is applied for UE transmitting on the frequency range of 2496 </w:t>
            </w:r>
            <w:r w:rsidRPr="00F81E8D">
              <w:rPr>
                <w:rFonts w:eastAsia="DengXian" w:hint="eastAsia"/>
                <w:lang w:eastAsia="zh-CN"/>
              </w:rPr>
              <w:t>-</w:t>
            </w:r>
            <w:r w:rsidRPr="00F81E8D">
              <w:rPr>
                <w:rFonts w:eastAsia="DengXian"/>
                <w:lang w:eastAsia="ja-JP"/>
              </w:rPr>
              <w:t xml:space="preserve"> 2545 MHz.</w:t>
            </w:r>
          </w:p>
          <w:p w14:paraId="262C6CF0" w14:textId="77777777" w:rsidR="00F81E8D" w:rsidRPr="00F81E8D" w:rsidRDefault="00F81E8D" w:rsidP="00F81E8D">
            <w:pPr>
              <w:pStyle w:val="TAN"/>
              <w:rPr>
                <w:rFonts w:eastAsia="DengXian"/>
                <w:lang w:eastAsia="en-US"/>
              </w:rPr>
            </w:pPr>
            <w:r w:rsidRPr="00F81E8D">
              <w:rPr>
                <w:rFonts w:eastAsia="DengXian"/>
                <w:lang w:eastAsia="en-US"/>
              </w:rPr>
              <w:t xml:space="preserve">NOTE </w:t>
            </w:r>
            <w:r w:rsidRPr="00F81E8D">
              <w:rPr>
                <w:rFonts w:eastAsia="DengXian"/>
                <w:lang w:val="en-US" w:eastAsia="zh-CN"/>
              </w:rPr>
              <w:t>7</w:t>
            </w:r>
            <w:r w:rsidRPr="00F81E8D">
              <w:rPr>
                <w:rFonts w:eastAsia="DengXian"/>
                <w:lang w:eastAsia="en-US"/>
              </w:rPr>
              <w:t>:</w:t>
            </w:r>
            <w:r w:rsidRPr="00F81E8D">
              <w:rPr>
                <w:rFonts w:eastAsia="DengXian"/>
                <w:lang w:eastAsia="en-US"/>
              </w:rPr>
              <w:tab/>
            </w:r>
            <w:r w:rsidRPr="00F81E8D">
              <w:rPr>
                <w:rFonts w:eastAsia="DengXian" w:hint="eastAsia"/>
                <w:lang w:val="en-US" w:eastAsia="zh-CN"/>
              </w:rPr>
              <w:t>Void</w:t>
            </w:r>
            <w:r w:rsidRPr="00F81E8D">
              <w:rPr>
                <w:rFonts w:eastAsia="DengXian"/>
                <w:lang w:eastAsia="en-US"/>
              </w:rPr>
              <w:t>.</w:t>
            </w:r>
          </w:p>
          <w:p w14:paraId="115C0B4E" w14:textId="77777777" w:rsidR="00F81E8D" w:rsidRPr="00F81E8D" w:rsidRDefault="00F81E8D" w:rsidP="00F81E8D">
            <w:pPr>
              <w:pStyle w:val="TAN"/>
              <w:rPr>
                <w:rFonts w:eastAsia="DengXian"/>
                <w:lang w:eastAsia="zh-CN"/>
              </w:rPr>
            </w:pPr>
            <w:r w:rsidRPr="00F81E8D">
              <w:rPr>
                <w:rFonts w:eastAsia="DengXian"/>
                <w:lang w:eastAsia="en-US"/>
              </w:rPr>
              <w:t xml:space="preserve">NOTE </w:t>
            </w:r>
            <w:r w:rsidRPr="00F81E8D">
              <w:rPr>
                <w:rFonts w:eastAsia="DengXian"/>
                <w:lang w:val="en-US" w:eastAsia="zh-CN"/>
              </w:rPr>
              <w:t>8</w:t>
            </w:r>
            <w:r w:rsidRPr="00F81E8D">
              <w:rPr>
                <w:rFonts w:eastAsia="DengXian"/>
                <w:lang w:eastAsia="en-US"/>
              </w:rPr>
              <w:t>:</w:t>
            </w:r>
            <w:r w:rsidRPr="00F81E8D">
              <w:rPr>
                <w:rFonts w:eastAsia="DengXian"/>
                <w:lang w:eastAsia="en-US"/>
              </w:rPr>
              <w:tab/>
            </w:r>
            <w:r w:rsidRPr="00F81E8D">
              <w:rPr>
                <w:rFonts w:eastAsia="DengXian" w:hint="eastAsia"/>
                <w:lang w:val="en-US" w:eastAsia="zh-CN"/>
              </w:rPr>
              <w:t>Void</w:t>
            </w:r>
            <w:r w:rsidRPr="00F81E8D">
              <w:rPr>
                <w:rFonts w:eastAsia="DengXian"/>
                <w:lang w:eastAsia="en-US"/>
              </w:rPr>
              <w:t>.</w:t>
            </w:r>
          </w:p>
          <w:p w14:paraId="132A7A31" w14:textId="77777777" w:rsidR="00F81E8D" w:rsidRPr="00F81E8D" w:rsidRDefault="00F81E8D" w:rsidP="00F81E8D">
            <w:pPr>
              <w:pStyle w:val="TAN"/>
              <w:rPr>
                <w:rFonts w:eastAsia="DengXian"/>
                <w:lang w:eastAsia="ja-JP"/>
              </w:rPr>
            </w:pPr>
            <w:r w:rsidRPr="00F81E8D">
              <w:rPr>
                <w:rFonts w:eastAsia="DengXian"/>
                <w:lang w:eastAsia="ja-JP"/>
              </w:rPr>
              <w:t>NOTE 9:</w:t>
            </w:r>
            <w:r w:rsidRPr="00F81E8D">
              <w:rPr>
                <w:rFonts w:eastAsia="DengXian"/>
                <w:lang w:eastAsia="ja-JP"/>
              </w:rPr>
              <w:tab/>
              <w:t xml:space="preserve"> “-” denotes ΔR</w:t>
            </w:r>
            <w:r w:rsidRPr="00F81E8D">
              <w:rPr>
                <w:rFonts w:eastAsia="DengXian"/>
                <w:bCs/>
                <w:szCs w:val="18"/>
                <w:vertAlign w:val="subscript"/>
                <w:lang w:eastAsia="ja-JP"/>
              </w:rPr>
              <w:t>IB,c</w:t>
            </w:r>
            <w:r w:rsidRPr="00F81E8D">
              <w:rPr>
                <w:rFonts w:eastAsia="DengXian"/>
                <w:szCs w:val="18"/>
                <w:lang w:eastAsia="ja-JP"/>
              </w:rPr>
              <w:t xml:space="preserve"> = 0.</w:t>
            </w:r>
          </w:p>
          <w:p w14:paraId="5F9E6EE2" w14:textId="77777777" w:rsidR="00F81E8D" w:rsidRPr="00F81E8D" w:rsidRDefault="00F81E8D" w:rsidP="00F81E8D">
            <w:pPr>
              <w:pStyle w:val="TAN"/>
              <w:rPr>
                <w:rFonts w:eastAsia="DengXian"/>
                <w:color w:val="000000"/>
                <w:lang w:val="en-US" w:eastAsia="en-US"/>
              </w:rPr>
            </w:pPr>
            <w:r w:rsidRPr="00F81E8D">
              <w:rPr>
                <w:rFonts w:eastAsia="DengXian"/>
                <w:lang w:eastAsia="ja-JP"/>
              </w:rPr>
              <w:t>NOTE 10:</w:t>
            </w:r>
            <w:r w:rsidRPr="00F81E8D">
              <w:rPr>
                <w:rFonts w:eastAsia="DengXian"/>
                <w:lang w:eastAsia="ja-JP"/>
              </w:rPr>
              <w:tab/>
              <w:t>The component band order in the configuration should be listed by the order of NR bands, such as for CA_n1-n3-n8</w:t>
            </w:r>
            <w:r w:rsidRPr="00F81E8D">
              <w:rPr>
                <w:rFonts w:eastAsia="DengXian"/>
                <w:szCs w:val="21"/>
                <w:lang w:eastAsia="ja-JP"/>
              </w:rPr>
              <w:t xml:space="preserve"> the band order from left to right is n1</w:t>
            </w:r>
            <w:r w:rsidRPr="00F81E8D">
              <w:rPr>
                <w:rFonts w:eastAsia="DengXian"/>
                <w:lang w:eastAsia="ja-JP"/>
              </w:rPr>
              <w:t>, n3 and n8.</w:t>
            </w:r>
          </w:p>
        </w:tc>
      </w:tr>
    </w:tbl>
    <w:p w14:paraId="2D29A53B" w14:textId="77777777" w:rsidR="00F81E8D" w:rsidRPr="00845BE2" w:rsidRDefault="00F81E8D" w:rsidP="008B218B">
      <w:pPr>
        <w:rPr>
          <w:noProof/>
        </w:rPr>
      </w:pPr>
    </w:p>
    <w:p w14:paraId="0638AFF5" w14:textId="77777777" w:rsidR="00A1115A" w:rsidRPr="00A1115A" w:rsidRDefault="00A1115A" w:rsidP="00A1115A">
      <w:pPr>
        <w:pStyle w:val="Heading5"/>
        <w:rPr>
          <w:snapToGrid w:val="0"/>
        </w:rPr>
      </w:pPr>
      <w:bookmarkStart w:id="393" w:name="_Toc29801932"/>
      <w:bookmarkStart w:id="394" w:name="_Toc29802356"/>
      <w:bookmarkStart w:id="395" w:name="_Toc29802981"/>
      <w:bookmarkStart w:id="396" w:name="_Toc36107723"/>
      <w:bookmarkStart w:id="397" w:name="_Toc37251497"/>
      <w:bookmarkStart w:id="398" w:name="_Toc45888404"/>
      <w:bookmarkStart w:id="399" w:name="_Toc45889003"/>
      <w:bookmarkStart w:id="400" w:name="_Toc61367721"/>
      <w:bookmarkStart w:id="401" w:name="_Toc61373104"/>
      <w:bookmarkStart w:id="402" w:name="_Toc68231054"/>
      <w:bookmarkStart w:id="403" w:name="_Toc69084467"/>
      <w:bookmarkStart w:id="404" w:name="_Toc75467478"/>
      <w:bookmarkStart w:id="405" w:name="_Toc76509500"/>
      <w:bookmarkStart w:id="406" w:name="_Toc76718490"/>
      <w:bookmarkStart w:id="407" w:name="_Toc83580837"/>
      <w:bookmarkStart w:id="408" w:name="_Toc84405346"/>
      <w:bookmarkStart w:id="409" w:name="_Toc84413955"/>
      <w:r w:rsidRPr="00A1115A">
        <w:rPr>
          <w:snapToGrid w:val="0"/>
        </w:rPr>
        <w:t>7.3A.3.2.</w:t>
      </w:r>
      <w:r w:rsidRPr="00A1115A">
        <w:rPr>
          <w:snapToGrid w:val="0"/>
          <w:lang w:eastAsia="zh-CN"/>
        </w:rPr>
        <w:t>4</w:t>
      </w:r>
      <w:r w:rsidRPr="00A1115A">
        <w:rPr>
          <w:snapToGrid w:val="0"/>
        </w:rPr>
        <w:tab/>
        <w:t>ΔR</w:t>
      </w:r>
      <w:r w:rsidRPr="00A1115A">
        <w:rPr>
          <w:snapToGrid w:val="0"/>
          <w:vertAlign w:val="subscript"/>
        </w:rPr>
        <w:t>IB,c</w:t>
      </w:r>
      <w:r w:rsidRPr="00A1115A">
        <w:rPr>
          <w:snapToGrid w:val="0"/>
        </w:rPr>
        <w:t xml:space="preserve"> for </w:t>
      </w:r>
      <w:r w:rsidRPr="00A1115A">
        <w:rPr>
          <w:snapToGrid w:val="0"/>
          <w:lang w:eastAsia="zh-CN"/>
        </w:rPr>
        <w:t>four</w:t>
      </w:r>
      <w:r w:rsidRPr="00A1115A">
        <w:rPr>
          <w:snapToGrid w:val="0"/>
        </w:rPr>
        <w:t xml:space="preserve"> bands</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47C2F443" w14:textId="292616C8" w:rsidR="00A1115A" w:rsidRDefault="00A1115A" w:rsidP="00A1115A">
      <w:pPr>
        <w:pStyle w:val="TH"/>
        <w:rPr>
          <w:rFonts w:cs="Arial"/>
          <w:bCs/>
        </w:rPr>
      </w:pPr>
      <w:r w:rsidRPr="00A1115A">
        <w:t>Table 7.3A.3.2.</w:t>
      </w:r>
      <w:r w:rsidRPr="00A1115A">
        <w:rPr>
          <w:lang w:eastAsia="zh-CN"/>
        </w:rPr>
        <w:t>4</w:t>
      </w:r>
      <w:r w:rsidRPr="00A1115A">
        <w:t>-1: ΔR</w:t>
      </w:r>
      <w:r w:rsidRPr="00A1115A">
        <w:rPr>
          <w:vertAlign w:val="subscript"/>
        </w:rPr>
        <w:t>IB,c</w:t>
      </w:r>
      <w:r w:rsidRPr="00A1115A">
        <w:t xml:space="preserve"> due to CA</w:t>
      </w:r>
      <w:r w:rsidRPr="00A1115A">
        <w:rPr>
          <w:rFonts w:cs="Arial"/>
          <w:bCs/>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523"/>
        <w:gridCol w:w="1524"/>
        <w:gridCol w:w="1524"/>
        <w:gridCol w:w="1524"/>
      </w:tblGrid>
      <w:tr w:rsidR="008B7586" w:rsidRPr="008B7586" w14:paraId="5B234DC4" w14:textId="77777777" w:rsidTr="004B7E69">
        <w:trPr>
          <w:jc w:val="center"/>
        </w:trPr>
        <w:tc>
          <w:tcPr>
            <w:tcW w:w="1980" w:type="dxa"/>
            <w:vMerge w:val="restart"/>
            <w:tcBorders>
              <w:top w:val="single" w:sz="4" w:space="0" w:color="auto"/>
              <w:left w:val="single" w:sz="4" w:space="0" w:color="auto"/>
              <w:right w:val="single" w:sz="4" w:space="0" w:color="auto"/>
            </w:tcBorders>
          </w:tcPr>
          <w:p w14:paraId="1C40AFCA" w14:textId="77777777" w:rsidR="008B7586" w:rsidRPr="008B7586" w:rsidRDefault="008B7586" w:rsidP="008B7586">
            <w:pPr>
              <w:pStyle w:val="TAH"/>
              <w:rPr>
                <w:rFonts w:eastAsia="SimSun"/>
                <w:lang w:eastAsia="en-US"/>
              </w:rPr>
            </w:pPr>
            <w:r w:rsidRPr="008B7586">
              <w:rPr>
                <w:rFonts w:eastAsia="SimSun"/>
                <w:lang w:eastAsia="en-US"/>
              </w:rPr>
              <w:t>Inter-band CA combination</w:t>
            </w:r>
          </w:p>
        </w:tc>
        <w:tc>
          <w:tcPr>
            <w:tcW w:w="6095" w:type="dxa"/>
            <w:gridSpan w:val="4"/>
            <w:tcBorders>
              <w:top w:val="single" w:sz="4" w:space="0" w:color="auto"/>
              <w:left w:val="single" w:sz="4" w:space="0" w:color="auto"/>
              <w:bottom w:val="single" w:sz="4" w:space="0" w:color="auto"/>
              <w:right w:val="single" w:sz="4" w:space="0" w:color="auto"/>
            </w:tcBorders>
            <w:vAlign w:val="center"/>
          </w:tcPr>
          <w:p w14:paraId="78A488DC" w14:textId="77777777" w:rsidR="008B7586" w:rsidRPr="008B7586" w:rsidRDefault="008B7586" w:rsidP="008B7586">
            <w:pPr>
              <w:pStyle w:val="TAH"/>
              <w:rPr>
                <w:rFonts w:eastAsia="SimSun"/>
                <w:lang w:eastAsia="en-US"/>
              </w:rPr>
            </w:pPr>
            <w:r w:rsidRPr="008B7586">
              <w:rPr>
                <w:rFonts w:eastAsia="SimSun"/>
                <w:lang w:eastAsia="en-US"/>
              </w:rPr>
              <w:t>ΔR</w:t>
            </w:r>
            <w:r w:rsidRPr="008B7586">
              <w:rPr>
                <w:rFonts w:eastAsia="SimSun"/>
                <w:vertAlign w:val="subscript"/>
                <w:lang w:eastAsia="en-US"/>
              </w:rPr>
              <w:t>IB,c</w:t>
            </w:r>
            <w:r w:rsidRPr="008B7586">
              <w:rPr>
                <w:rFonts w:eastAsia="SimSun"/>
                <w:lang w:eastAsia="en-US"/>
              </w:rPr>
              <w:t xml:space="preserve"> for NR band</w:t>
            </w:r>
            <w:r w:rsidRPr="008B7586">
              <w:rPr>
                <w:rFonts w:eastAsia="SimSun" w:hint="eastAsia"/>
                <w:lang w:eastAsia="zh-CN"/>
              </w:rPr>
              <w:t>s</w:t>
            </w:r>
            <w:r w:rsidRPr="008B7586">
              <w:rPr>
                <w:rFonts w:eastAsia="SimSun"/>
                <w:lang w:eastAsia="en-US"/>
              </w:rPr>
              <w:t xml:space="preserve"> (dB)</w:t>
            </w:r>
            <w:r w:rsidRPr="008B7586">
              <w:rPr>
                <w:rFonts w:eastAsia="SimSun"/>
                <w:vertAlign w:val="superscript"/>
                <w:lang w:eastAsia="en-US"/>
              </w:rPr>
              <w:t>7</w:t>
            </w:r>
          </w:p>
        </w:tc>
      </w:tr>
      <w:tr w:rsidR="008B7586" w:rsidRPr="008B7586" w14:paraId="2FDB2E7B" w14:textId="77777777" w:rsidTr="004B7E69">
        <w:trPr>
          <w:jc w:val="center"/>
        </w:trPr>
        <w:tc>
          <w:tcPr>
            <w:tcW w:w="1980" w:type="dxa"/>
            <w:vMerge/>
            <w:tcBorders>
              <w:left w:val="single" w:sz="4" w:space="0" w:color="auto"/>
              <w:bottom w:val="single" w:sz="4" w:space="0" w:color="auto"/>
              <w:right w:val="single" w:sz="4" w:space="0" w:color="auto"/>
            </w:tcBorders>
          </w:tcPr>
          <w:p w14:paraId="746B3D21" w14:textId="77777777" w:rsidR="008B7586" w:rsidRPr="008B7586" w:rsidRDefault="008B7586" w:rsidP="008B7586">
            <w:pPr>
              <w:keepNext/>
              <w:keepLines/>
              <w:overflowPunct/>
              <w:autoSpaceDE/>
              <w:autoSpaceDN/>
              <w:adjustRightInd/>
              <w:spacing w:after="0"/>
              <w:jc w:val="center"/>
              <w:textAlignment w:val="auto"/>
              <w:rPr>
                <w:rFonts w:ascii="Arial" w:eastAsia="SimSun" w:hAnsi="Arial"/>
                <w:b/>
                <w:sz w:val="18"/>
                <w:lang w:eastAsia="en-US"/>
              </w:rPr>
            </w:pPr>
          </w:p>
        </w:tc>
        <w:tc>
          <w:tcPr>
            <w:tcW w:w="6095" w:type="dxa"/>
            <w:gridSpan w:val="4"/>
            <w:tcBorders>
              <w:top w:val="single" w:sz="4" w:space="0" w:color="auto"/>
              <w:left w:val="single" w:sz="4" w:space="0" w:color="auto"/>
              <w:bottom w:val="single" w:sz="4" w:space="0" w:color="auto"/>
              <w:right w:val="single" w:sz="4" w:space="0" w:color="auto"/>
            </w:tcBorders>
            <w:vAlign w:val="center"/>
          </w:tcPr>
          <w:p w14:paraId="51150E87" w14:textId="77777777" w:rsidR="008B7586" w:rsidRPr="008B7586" w:rsidRDefault="008B7586" w:rsidP="008B7586">
            <w:pPr>
              <w:pStyle w:val="TAH"/>
              <w:rPr>
                <w:rFonts w:eastAsia="SimSun"/>
                <w:lang w:eastAsia="en-US"/>
              </w:rPr>
            </w:pPr>
            <w:r w:rsidRPr="008B7586">
              <w:rPr>
                <w:rFonts w:eastAsia="SimSun" w:hint="eastAsia"/>
                <w:lang w:eastAsia="en-US"/>
              </w:rPr>
              <w:t>C</w:t>
            </w:r>
            <w:r w:rsidRPr="008B7586">
              <w:rPr>
                <w:rFonts w:eastAsia="SimSun"/>
                <w:lang w:eastAsia="en-US"/>
              </w:rPr>
              <w:t>omponent band in order of bands in configuration</w:t>
            </w:r>
            <w:r w:rsidRPr="008B7586">
              <w:rPr>
                <w:rFonts w:eastAsia="SimSun"/>
                <w:vertAlign w:val="superscript"/>
                <w:lang w:eastAsia="en-US"/>
              </w:rPr>
              <w:t>8</w:t>
            </w:r>
          </w:p>
        </w:tc>
      </w:tr>
      <w:tr w:rsidR="008B7586" w:rsidRPr="008B7586" w14:paraId="5E5FDFB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692EB92" w14:textId="77777777" w:rsidR="008B7586" w:rsidRPr="008B7586" w:rsidRDefault="008B7586" w:rsidP="008B7586">
            <w:pPr>
              <w:pStyle w:val="TAC"/>
              <w:rPr>
                <w:rFonts w:eastAsia="SimSun"/>
                <w:lang w:val="en-US" w:eastAsia="ja-JP"/>
              </w:rPr>
            </w:pPr>
            <w:r w:rsidRPr="008B7586">
              <w:rPr>
                <w:rFonts w:eastAsia="SimSun"/>
                <w:lang w:eastAsia="ja-JP"/>
              </w:rPr>
              <w:t>CA_n1-n3-n5-n78</w:t>
            </w:r>
          </w:p>
        </w:tc>
        <w:tc>
          <w:tcPr>
            <w:tcW w:w="1523" w:type="dxa"/>
            <w:tcBorders>
              <w:top w:val="single" w:sz="4" w:space="0" w:color="auto"/>
              <w:left w:val="single" w:sz="4" w:space="0" w:color="auto"/>
              <w:bottom w:val="single" w:sz="4" w:space="0" w:color="auto"/>
              <w:right w:val="single" w:sz="4" w:space="0" w:color="auto"/>
            </w:tcBorders>
            <w:vAlign w:val="center"/>
          </w:tcPr>
          <w:p w14:paraId="4D63ED12" w14:textId="77777777" w:rsidR="008B7586" w:rsidRPr="008B7586" w:rsidRDefault="008B7586" w:rsidP="008B7586">
            <w:pPr>
              <w:pStyle w:val="TAC"/>
              <w:rPr>
                <w:rFonts w:eastAsia="SimSun"/>
                <w:lang w:val="en-US"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D8AABC0"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BEBA0EC"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9892BB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41E8917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F16DC42" w14:textId="77777777" w:rsidR="008B7586" w:rsidRPr="008B7586" w:rsidRDefault="008B7586" w:rsidP="008B7586">
            <w:pPr>
              <w:pStyle w:val="TAC"/>
              <w:rPr>
                <w:rFonts w:eastAsia="SimSun"/>
                <w:lang w:eastAsia="ja-JP"/>
              </w:rPr>
            </w:pPr>
            <w:r w:rsidRPr="008B7586">
              <w:rPr>
                <w:rFonts w:eastAsia="SimSun"/>
                <w:lang w:val="en-US" w:eastAsia="ja-JP"/>
              </w:rPr>
              <w:t>CA_n1-n3-n7-n8</w:t>
            </w:r>
          </w:p>
        </w:tc>
        <w:tc>
          <w:tcPr>
            <w:tcW w:w="1523" w:type="dxa"/>
            <w:tcBorders>
              <w:top w:val="single" w:sz="4" w:space="0" w:color="auto"/>
              <w:left w:val="single" w:sz="4" w:space="0" w:color="auto"/>
              <w:bottom w:val="single" w:sz="4" w:space="0" w:color="auto"/>
              <w:right w:val="single" w:sz="4" w:space="0" w:color="auto"/>
            </w:tcBorders>
            <w:vAlign w:val="center"/>
          </w:tcPr>
          <w:p w14:paraId="4B0C82DA" w14:textId="77777777" w:rsidR="008B7586" w:rsidRPr="008B7586" w:rsidRDefault="008B7586" w:rsidP="008B7586">
            <w:pPr>
              <w:pStyle w:val="TAC"/>
              <w:rPr>
                <w:rFonts w:eastAsia="SimSun"/>
                <w:lang w:eastAsia="zh-CN"/>
              </w:rPr>
            </w:pPr>
            <w:r w:rsidRPr="008B7586">
              <w:rPr>
                <w:rFonts w:eastAsia="SimSu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A04CBD9" w14:textId="77777777" w:rsidR="008B7586" w:rsidRPr="008B7586" w:rsidRDefault="008B7586" w:rsidP="008B7586">
            <w:pPr>
              <w:pStyle w:val="TAC"/>
              <w:rPr>
                <w:rFonts w:eastAsia="SimSun"/>
                <w:lang w:val="en-US"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650D17D3"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257EB3E" w14:textId="77777777" w:rsidR="008B7586" w:rsidRPr="008B7586" w:rsidRDefault="008B7586" w:rsidP="008B7586">
            <w:pPr>
              <w:pStyle w:val="TAC"/>
              <w:rPr>
                <w:rFonts w:eastAsia="SimSun"/>
                <w:lang w:eastAsia="zh-CN"/>
              </w:rPr>
            </w:pPr>
            <w:r w:rsidRPr="008B7586">
              <w:rPr>
                <w:rFonts w:eastAsia="SimSun"/>
                <w:lang w:eastAsia="zh-CN"/>
              </w:rPr>
              <w:t>0.2</w:t>
            </w:r>
          </w:p>
        </w:tc>
      </w:tr>
      <w:tr w:rsidR="008B7586" w:rsidRPr="008B7586" w14:paraId="44D1895E"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20C026" w14:textId="77777777" w:rsidR="008B7586" w:rsidRPr="008B7586" w:rsidRDefault="008B7586" w:rsidP="008B7586">
            <w:pPr>
              <w:pStyle w:val="TAC"/>
              <w:rPr>
                <w:rFonts w:eastAsia="SimSun"/>
                <w:lang w:val="en-US" w:eastAsia="ja-JP"/>
              </w:rPr>
            </w:pPr>
            <w:r w:rsidRPr="008B7586">
              <w:rPr>
                <w:rFonts w:eastAsia="SimSun"/>
                <w:lang w:val="en-US" w:eastAsia="ja-JP"/>
              </w:rPr>
              <w:t>CA_n1-n3-n7-n26</w:t>
            </w:r>
          </w:p>
        </w:tc>
        <w:tc>
          <w:tcPr>
            <w:tcW w:w="1523" w:type="dxa"/>
            <w:tcBorders>
              <w:top w:val="single" w:sz="4" w:space="0" w:color="auto"/>
              <w:left w:val="single" w:sz="4" w:space="0" w:color="auto"/>
              <w:bottom w:val="single" w:sz="4" w:space="0" w:color="auto"/>
              <w:right w:val="single" w:sz="4" w:space="0" w:color="auto"/>
            </w:tcBorders>
            <w:vAlign w:val="center"/>
          </w:tcPr>
          <w:p w14:paraId="0D781D57" w14:textId="77777777" w:rsidR="008B7586" w:rsidRPr="008B7586" w:rsidRDefault="008B7586" w:rsidP="008B7586">
            <w:pPr>
              <w:pStyle w:val="TAC"/>
              <w:rPr>
                <w:rFonts w:eastAsia="SimSun"/>
                <w:lang w:val="en-US" w:eastAsia="zh-CN"/>
              </w:rPr>
            </w:pPr>
            <w:r w:rsidRPr="008B7586">
              <w:rPr>
                <w:rFonts w:eastAsia="SimSu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40A5A89"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2C4021FF"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3650084" w14:textId="77777777" w:rsidR="008B7586" w:rsidRPr="008B7586" w:rsidRDefault="008B7586" w:rsidP="008B7586">
            <w:pPr>
              <w:pStyle w:val="TAC"/>
              <w:rPr>
                <w:rFonts w:eastAsia="SimSun"/>
                <w:lang w:eastAsia="zh-CN"/>
              </w:rPr>
            </w:pPr>
            <w:r w:rsidRPr="008B7586">
              <w:rPr>
                <w:rFonts w:eastAsia="SimSun"/>
                <w:lang w:eastAsia="zh-CN"/>
              </w:rPr>
              <w:t>0.2</w:t>
            </w:r>
          </w:p>
        </w:tc>
      </w:tr>
      <w:tr w:rsidR="008B7586" w:rsidRPr="008B7586" w14:paraId="4DCB12B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hideMark/>
          </w:tcPr>
          <w:p w14:paraId="358FA494" w14:textId="77777777" w:rsidR="008B7586" w:rsidRPr="008B7586" w:rsidRDefault="008B7586" w:rsidP="008B7586">
            <w:pPr>
              <w:pStyle w:val="TAC"/>
              <w:rPr>
                <w:rFonts w:eastAsia="SimSun"/>
                <w:lang w:eastAsia="en-US"/>
              </w:rPr>
            </w:pPr>
            <w:r w:rsidRPr="008B7586">
              <w:rPr>
                <w:rFonts w:eastAsia="SimSun"/>
                <w:lang w:val="en-US" w:eastAsia="ja-JP"/>
              </w:rPr>
              <w:t>CA_n1-n3-n7-n28</w:t>
            </w:r>
          </w:p>
        </w:tc>
        <w:tc>
          <w:tcPr>
            <w:tcW w:w="1523" w:type="dxa"/>
            <w:tcBorders>
              <w:top w:val="single" w:sz="4" w:space="0" w:color="auto"/>
              <w:left w:val="single" w:sz="4" w:space="0" w:color="auto"/>
              <w:bottom w:val="single" w:sz="4" w:space="0" w:color="auto"/>
              <w:right w:val="single" w:sz="4" w:space="0" w:color="auto"/>
            </w:tcBorders>
            <w:vAlign w:val="center"/>
            <w:hideMark/>
          </w:tcPr>
          <w:p w14:paraId="62A99BE7" w14:textId="77777777" w:rsidR="008B7586" w:rsidRPr="008B7586" w:rsidRDefault="008B7586" w:rsidP="008B7586">
            <w:pPr>
              <w:pStyle w:val="TAC"/>
              <w:rPr>
                <w:rFonts w:eastAsia="SimSun"/>
                <w:lang w:eastAsia="zh-CN"/>
              </w:rPr>
            </w:pPr>
            <w:r w:rsidRPr="008B7586">
              <w:rPr>
                <w:rFonts w:eastAsia="SimSu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1FCEDA77"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hideMark/>
          </w:tcPr>
          <w:p w14:paraId="5D9FD022"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7009E70" w14:textId="77777777" w:rsidR="008B7586" w:rsidRPr="008B7586" w:rsidRDefault="008B7586" w:rsidP="008B7586">
            <w:pPr>
              <w:pStyle w:val="TAC"/>
              <w:rPr>
                <w:rFonts w:eastAsia="SimSun"/>
                <w:lang w:eastAsia="zh-CN"/>
              </w:rPr>
            </w:pPr>
            <w:r w:rsidRPr="008B7586">
              <w:rPr>
                <w:rFonts w:eastAsia="SimSun"/>
                <w:lang w:eastAsia="zh-CN"/>
              </w:rPr>
              <w:t>0.2</w:t>
            </w:r>
          </w:p>
        </w:tc>
      </w:tr>
      <w:tr w:rsidR="008B7586" w:rsidRPr="008B7586" w14:paraId="5F2E9EDE"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tcPr>
          <w:p w14:paraId="0299E321" w14:textId="77777777" w:rsidR="008B7586" w:rsidRPr="008B7586" w:rsidRDefault="008B7586" w:rsidP="008B7586">
            <w:pPr>
              <w:pStyle w:val="TAC"/>
              <w:rPr>
                <w:rFonts w:eastAsia="SimSun"/>
                <w:lang w:val="en-US" w:eastAsia="ja-JP"/>
              </w:rPr>
            </w:pPr>
            <w:r w:rsidRPr="008B7586">
              <w:rPr>
                <w:rFonts w:eastAsia="SimSun"/>
                <w:lang w:val="en-US" w:eastAsia="ja-JP"/>
              </w:rPr>
              <w:t>CA_n1-n3-n7-n67</w:t>
            </w:r>
          </w:p>
        </w:tc>
        <w:tc>
          <w:tcPr>
            <w:tcW w:w="1523" w:type="dxa"/>
            <w:tcBorders>
              <w:top w:val="single" w:sz="4" w:space="0" w:color="auto"/>
              <w:left w:val="single" w:sz="4" w:space="0" w:color="auto"/>
              <w:bottom w:val="single" w:sz="4" w:space="0" w:color="auto"/>
              <w:right w:val="single" w:sz="4" w:space="0" w:color="auto"/>
            </w:tcBorders>
            <w:vAlign w:val="center"/>
          </w:tcPr>
          <w:p w14:paraId="64AB2B00" w14:textId="77777777" w:rsidR="008B7586" w:rsidRPr="008B7586" w:rsidRDefault="008B7586" w:rsidP="008B7586">
            <w:pPr>
              <w:pStyle w:val="TAC"/>
              <w:rPr>
                <w:rFonts w:eastAsia="SimSun"/>
                <w:lang w:val="en-US" w:eastAsia="zh-CN"/>
              </w:rPr>
            </w:pPr>
            <w:r w:rsidRPr="008B7586">
              <w:rPr>
                <w:rFonts w:eastAsia="SimSu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159D79D1"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5571719"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91E0190" w14:textId="77777777" w:rsidR="008B7586" w:rsidRPr="008B7586" w:rsidRDefault="008B7586" w:rsidP="008B7586">
            <w:pPr>
              <w:pStyle w:val="TAC"/>
              <w:rPr>
                <w:rFonts w:eastAsia="SimSun"/>
                <w:lang w:eastAsia="zh-CN"/>
              </w:rPr>
            </w:pPr>
            <w:r w:rsidRPr="008B7586">
              <w:rPr>
                <w:rFonts w:eastAsia="SimSun"/>
                <w:lang w:eastAsia="zh-CN"/>
              </w:rPr>
              <w:t>0.2</w:t>
            </w:r>
          </w:p>
        </w:tc>
      </w:tr>
      <w:tr w:rsidR="008B7586" w:rsidRPr="008B7586" w14:paraId="76CFF3D8"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A919546" w14:textId="77777777" w:rsidR="008B7586" w:rsidRPr="008B7586" w:rsidRDefault="008B7586" w:rsidP="008B7586">
            <w:pPr>
              <w:pStyle w:val="TAC"/>
              <w:rPr>
                <w:rFonts w:eastAsia="SimSun"/>
                <w:lang w:eastAsia="en-US"/>
              </w:rPr>
            </w:pPr>
            <w:r w:rsidRPr="008B7586">
              <w:rPr>
                <w:rFonts w:eastAsia="SimSun"/>
                <w:lang w:val="en-US" w:eastAsia="ja-JP"/>
              </w:rPr>
              <w:t>CA_n1-n3-n7-n78</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E18641D" w14:textId="77777777" w:rsidR="008B7586" w:rsidRPr="008B7586" w:rsidRDefault="008B7586" w:rsidP="008B7586">
            <w:pPr>
              <w:pStyle w:val="TAC"/>
              <w:rPr>
                <w:rFonts w:eastAsia="SimSun"/>
                <w:lang w:eastAsia="zh-CN"/>
              </w:rPr>
            </w:pPr>
            <w:r w:rsidRPr="008B7586">
              <w:rPr>
                <w:rFonts w:eastAsia="SimSun"/>
                <w:lang w:val="en-US"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68C58386"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.3</w:t>
            </w:r>
          </w:p>
        </w:tc>
        <w:tc>
          <w:tcPr>
            <w:tcW w:w="1524" w:type="dxa"/>
            <w:tcBorders>
              <w:top w:val="single" w:sz="4" w:space="0" w:color="auto"/>
              <w:left w:val="single" w:sz="4" w:space="0" w:color="auto"/>
              <w:bottom w:val="single" w:sz="4" w:space="0" w:color="auto"/>
              <w:right w:val="single" w:sz="4" w:space="0" w:color="auto"/>
            </w:tcBorders>
            <w:vAlign w:val="center"/>
            <w:hideMark/>
          </w:tcPr>
          <w:p w14:paraId="7C53A775" w14:textId="77777777" w:rsidR="008B7586" w:rsidRPr="008B7586" w:rsidRDefault="008B7586" w:rsidP="008B7586">
            <w:pPr>
              <w:pStyle w:val="TAC"/>
              <w:rPr>
                <w:rFonts w:eastAsia="SimSun"/>
                <w:lang w:eastAsia="zh-CN"/>
              </w:rPr>
            </w:pPr>
            <w:r w:rsidRPr="008B7586">
              <w:rPr>
                <w:rFonts w:eastAsia="SimSun"/>
                <w:lang w:val="en-US"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304C366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4232E640"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2CA8AEC" w14:textId="77777777" w:rsidR="008B7586" w:rsidRPr="008B7586" w:rsidRDefault="008B7586" w:rsidP="008B7586">
            <w:pPr>
              <w:pStyle w:val="TAC"/>
              <w:rPr>
                <w:rFonts w:eastAsia="SimSun"/>
                <w:lang w:val="en-US" w:eastAsia="ja-JP"/>
              </w:rPr>
            </w:pPr>
            <w:r w:rsidRPr="008B7586">
              <w:rPr>
                <w:rFonts w:eastAsia="SimSun"/>
                <w:lang w:val="en-US" w:eastAsia="ja-JP"/>
              </w:rPr>
              <w:t>CA_n1-n3-n7-n79</w:t>
            </w:r>
          </w:p>
        </w:tc>
        <w:tc>
          <w:tcPr>
            <w:tcW w:w="1523" w:type="dxa"/>
            <w:tcBorders>
              <w:top w:val="single" w:sz="4" w:space="0" w:color="auto"/>
              <w:left w:val="single" w:sz="4" w:space="0" w:color="auto"/>
              <w:bottom w:val="single" w:sz="4" w:space="0" w:color="auto"/>
              <w:right w:val="single" w:sz="4" w:space="0" w:color="auto"/>
            </w:tcBorders>
            <w:vAlign w:val="center"/>
          </w:tcPr>
          <w:p w14:paraId="4F40577A" w14:textId="77777777" w:rsidR="008B7586" w:rsidRPr="008B7586" w:rsidRDefault="008B7586" w:rsidP="008B7586">
            <w:pPr>
              <w:pStyle w:val="TAC"/>
              <w:rPr>
                <w:rFonts w:eastAsia="SimSu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268B1B1"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575D35B" w14:textId="77777777" w:rsidR="008B7586" w:rsidRPr="008B7586" w:rsidRDefault="008B7586" w:rsidP="008B7586">
            <w:pPr>
              <w:pStyle w:val="TAC"/>
              <w:rPr>
                <w:rFonts w:eastAsia="SimSun"/>
                <w:lang w:val="en-US"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43A0DDF"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70EEBC6"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B7EE9B" w14:textId="77777777" w:rsidR="008B7586" w:rsidRPr="008B7586" w:rsidRDefault="008B7586" w:rsidP="008B7586">
            <w:pPr>
              <w:pStyle w:val="TAC"/>
              <w:rPr>
                <w:rFonts w:eastAsia="SimSun"/>
                <w:lang w:val="en-US" w:eastAsia="ja-JP"/>
              </w:rPr>
            </w:pPr>
            <w:r w:rsidRPr="008B7586">
              <w:rPr>
                <w:rFonts w:eastAsia="SimSun"/>
                <w:lang w:eastAsia="en-US"/>
              </w:rPr>
              <w:t>CA_n1-n3-n8-n77</w:t>
            </w:r>
          </w:p>
        </w:tc>
        <w:tc>
          <w:tcPr>
            <w:tcW w:w="1523" w:type="dxa"/>
            <w:tcBorders>
              <w:top w:val="single" w:sz="4" w:space="0" w:color="auto"/>
              <w:left w:val="single" w:sz="4" w:space="0" w:color="auto"/>
              <w:bottom w:val="single" w:sz="4" w:space="0" w:color="auto"/>
              <w:right w:val="single" w:sz="4" w:space="0" w:color="auto"/>
            </w:tcBorders>
            <w:vAlign w:val="center"/>
          </w:tcPr>
          <w:p w14:paraId="6C49837A"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5B45D0FC"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06F4285" w14:textId="77777777" w:rsidR="008B7586" w:rsidRPr="008B7586" w:rsidRDefault="008B7586" w:rsidP="008B7586">
            <w:pPr>
              <w:pStyle w:val="TAC"/>
              <w:rPr>
                <w:rFonts w:eastAsia="SimSun"/>
                <w:lang w:eastAsia="zh-CN"/>
              </w:rPr>
            </w:pPr>
            <w:r w:rsidRPr="008B7586">
              <w:rPr>
                <w:rFonts w:eastAsia="SimSun"/>
                <w:lang w:val="en-US"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67579C2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B72F71B"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277CFB8"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hint="eastAsia"/>
                <w:lang w:val="en-US" w:eastAsia="zh-CN"/>
              </w:rPr>
              <w:t>n1</w:t>
            </w:r>
            <w:r w:rsidRPr="008B7586">
              <w:rPr>
                <w:rFonts w:eastAsia="SimSun"/>
                <w:lang w:val="en-US" w:eastAsia="ja-JP"/>
              </w:rPr>
              <w:t>-n3-</w:t>
            </w:r>
            <w:r w:rsidRPr="008B7586">
              <w:rPr>
                <w:rFonts w:eastAsia="SimSun" w:hint="eastAsia"/>
                <w:lang w:val="en-US" w:eastAsia="zh-CN"/>
              </w:rPr>
              <w:t>n8</w:t>
            </w:r>
            <w:r w:rsidRPr="008B7586">
              <w:rPr>
                <w:rFonts w:eastAsia="SimSun"/>
                <w:lang w:val="en-US" w:eastAsia="ja-JP"/>
              </w:rPr>
              <w:t>-</w:t>
            </w:r>
            <w:r w:rsidRPr="008B7586">
              <w:rPr>
                <w:rFonts w:eastAsia="SimSun" w:hint="eastAsia"/>
                <w:lang w:val="en-US" w:eastAsia="zh-CN"/>
              </w:rPr>
              <w:t>n78</w:t>
            </w:r>
          </w:p>
        </w:tc>
        <w:tc>
          <w:tcPr>
            <w:tcW w:w="1523" w:type="dxa"/>
            <w:tcBorders>
              <w:top w:val="single" w:sz="4" w:space="0" w:color="auto"/>
              <w:left w:val="single" w:sz="4" w:space="0" w:color="auto"/>
              <w:bottom w:val="single" w:sz="4" w:space="0" w:color="auto"/>
              <w:right w:val="single" w:sz="4" w:space="0" w:color="auto"/>
            </w:tcBorders>
            <w:vAlign w:val="center"/>
            <w:hideMark/>
          </w:tcPr>
          <w:p w14:paraId="49686F94" w14:textId="77777777" w:rsidR="008B7586" w:rsidRPr="008B7586" w:rsidRDefault="008B7586" w:rsidP="008B7586">
            <w:pPr>
              <w:pStyle w:val="TAC"/>
              <w:rPr>
                <w:rFonts w:eastAsia="SimSun"/>
                <w:lang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468D6147" w14:textId="77777777" w:rsidR="008B7586" w:rsidRPr="008B7586" w:rsidRDefault="008B7586" w:rsidP="008B7586">
            <w:pPr>
              <w:pStyle w:val="TAC"/>
              <w:rPr>
                <w:rFonts w:eastAsia="SimSun"/>
                <w:lang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hideMark/>
          </w:tcPr>
          <w:p w14:paraId="38D9A979" w14:textId="77777777" w:rsidR="008B7586" w:rsidRPr="008B7586" w:rsidRDefault="008B7586" w:rsidP="008B7586">
            <w:pPr>
              <w:pStyle w:val="TAC"/>
              <w:rPr>
                <w:rFonts w:eastAsia="SimSun"/>
                <w:lang w:eastAsia="zh-CN"/>
              </w:rPr>
            </w:pPr>
            <w:r w:rsidRPr="008B7586">
              <w:rPr>
                <w:rFonts w:eastAsia="SimSun"/>
                <w:lang w:val="en-US"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1476824"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04B1BFA" w14:textId="77777777" w:rsidTr="004B7E69">
        <w:trPr>
          <w:jc w:val="center"/>
        </w:trPr>
        <w:tc>
          <w:tcPr>
            <w:tcW w:w="1980" w:type="dxa"/>
            <w:tcBorders>
              <w:left w:val="single" w:sz="4" w:space="0" w:color="auto"/>
              <w:bottom w:val="single" w:sz="4" w:space="0" w:color="auto"/>
              <w:right w:val="single" w:sz="4" w:space="0" w:color="auto"/>
            </w:tcBorders>
            <w:shd w:val="clear" w:color="auto" w:fill="auto"/>
            <w:vAlign w:val="center"/>
          </w:tcPr>
          <w:p w14:paraId="047EB256" w14:textId="77777777" w:rsidR="008B7586" w:rsidRPr="008B7586" w:rsidRDefault="008B7586" w:rsidP="008B7586">
            <w:pPr>
              <w:pStyle w:val="TAC"/>
              <w:rPr>
                <w:rFonts w:eastAsia="DengXian"/>
                <w:lang w:val="en-US" w:eastAsia="ja-JP"/>
              </w:rPr>
            </w:pPr>
            <w:r w:rsidRPr="008B7586">
              <w:rPr>
                <w:rFonts w:eastAsia="DengXian"/>
                <w:lang w:val="en-US" w:eastAsia="ja-JP"/>
              </w:rPr>
              <w:t>CA_n1-n3-n18-n28</w:t>
            </w:r>
          </w:p>
        </w:tc>
        <w:tc>
          <w:tcPr>
            <w:tcW w:w="1523" w:type="dxa"/>
            <w:tcBorders>
              <w:top w:val="single" w:sz="4" w:space="0" w:color="auto"/>
              <w:left w:val="single" w:sz="4" w:space="0" w:color="auto"/>
              <w:bottom w:val="single" w:sz="4" w:space="0" w:color="auto"/>
              <w:right w:val="single" w:sz="4" w:space="0" w:color="auto"/>
            </w:tcBorders>
            <w:vAlign w:val="center"/>
          </w:tcPr>
          <w:p w14:paraId="0B8C3389" w14:textId="77777777" w:rsidR="008B7586" w:rsidRPr="008B7586" w:rsidRDefault="008B7586" w:rsidP="008B7586">
            <w:pPr>
              <w:pStyle w:val="TAC"/>
              <w:rPr>
                <w:rFonts w:eastAsia="SimSun"/>
                <w:lang w:val="en-US"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1CA1BB48"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39A6897"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5AB1B82"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r>
      <w:tr w:rsidR="008B7586" w:rsidRPr="008B7586" w14:paraId="3FD79D6D" w14:textId="77777777" w:rsidTr="004B7E69">
        <w:trPr>
          <w:jc w:val="center"/>
        </w:trPr>
        <w:tc>
          <w:tcPr>
            <w:tcW w:w="1980" w:type="dxa"/>
            <w:tcBorders>
              <w:left w:val="single" w:sz="4" w:space="0" w:color="auto"/>
              <w:bottom w:val="single" w:sz="4" w:space="0" w:color="auto"/>
              <w:right w:val="single" w:sz="4" w:space="0" w:color="auto"/>
            </w:tcBorders>
            <w:shd w:val="clear" w:color="auto" w:fill="auto"/>
            <w:vAlign w:val="center"/>
          </w:tcPr>
          <w:p w14:paraId="7C7CFFD0" w14:textId="77777777" w:rsidR="008B7586" w:rsidRPr="008B7586" w:rsidRDefault="008B7586" w:rsidP="008B7586">
            <w:pPr>
              <w:pStyle w:val="TAC"/>
              <w:rPr>
                <w:rFonts w:eastAsia="DengXian"/>
                <w:lang w:val="en-US" w:eastAsia="ja-JP"/>
              </w:rPr>
            </w:pPr>
            <w:r w:rsidRPr="008B7586">
              <w:rPr>
                <w:rFonts w:eastAsia="DengXian"/>
                <w:lang w:val="en-US" w:eastAsia="ja-JP"/>
              </w:rPr>
              <w:t>CA_n1-n3-n18-n41</w:t>
            </w:r>
          </w:p>
        </w:tc>
        <w:tc>
          <w:tcPr>
            <w:tcW w:w="1523" w:type="dxa"/>
            <w:tcBorders>
              <w:top w:val="single" w:sz="4" w:space="0" w:color="auto"/>
              <w:left w:val="single" w:sz="4" w:space="0" w:color="auto"/>
              <w:bottom w:val="single" w:sz="4" w:space="0" w:color="auto"/>
              <w:right w:val="single" w:sz="4" w:space="0" w:color="auto"/>
            </w:tcBorders>
            <w:vAlign w:val="center"/>
          </w:tcPr>
          <w:p w14:paraId="626EBF07"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DA3621C"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FF79B99"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291904BD"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hint="eastAsia"/>
                <w:vertAlign w:val="superscript"/>
                <w:lang w:eastAsia="zh-CN"/>
              </w:rPr>
              <w:t>5</w:t>
            </w:r>
            <w:r w:rsidRPr="008B7586">
              <w:rPr>
                <w:rFonts w:eastAsia="SimSun"/>
                <w:lang w:eastAsia="zh-CN"/>
              </w:rPr>
              <w:t xml:space="preserve"> / 0.5</w:t>
            </w:r>
            <w:r w:rsidRPr="008B7586">
              <w:rPr>
                <w:rFonts w:eastAsia="SimSun"/>
                <w:vertAlign w:val="superscript"/>
                <w:lang w:eastAsia="zh-CN"/>
              </w:rPr>
              <w:t>6</w:t>
            </w:r>
          </w:p>
        </w:tc>
      </w:tr>
      <w:tr w:rsidR="008B7586" w:rsidRPr="008B7586" w14:paraId="4676EE6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DBF4579" w14:textId="77777777" w:rsidR="008B7586" w:rsidRPr="008B7586" w:rsidRDefault="008B7586" w:rsidP="008B7586">
            <w:pPr>
              <w:pStyle w:val="TAC"/>
              <w:rPr>
                <w:rFonts w:eastAsia="DengXian"/>
                <w:lang w:val="en-US" w:eastAsia="ja-JP"/>
              </w:rPr>
            </w:pPr>
            <w:r w:rsidRPr="008B7586">
              <w:rPr>
                <w:rFonts w:eastAsia="DengXian"/>
                <w:lang w:val="en-US" w:eastAsia="ja-JP"/>
              </w:rPr>
              <w:t>CA_n1-n3-n18-n77</w:t>
            </w:r>
          </w:p>
        </w:tc>
        <w:tc>
          <w:tcPr>
            <w:tcW w:w="1523" w:type="dxa"/>
            <w:tcBorders>
              <w:top w:val="single" w:sz="4" w:space="0" w:color="auto"/>
              <w:left w:val="single" w:sz="4" w:space="0" w:color="auto"/>
              <w:bottom w:val="single" w:sz="4" w:space="0" w:color="auto"/>
              <w:right w:val="single" w:sz="4" w:space="0" w:color="auto"/>
            </w:tcBorders>
            <w:vAlign w:val="center"/>
          </w:tcPr>
          <w:p w14:paraId="3DD91BDB" w14:textId="77777777" w:rsidR="008B7586" w:rsidRPr="008B7586" w:rsidRDefault="008B7586" w:rsidP="008B7586">
            <w:pPr>
              <w:pStyle w:val="TAC"/>
              <w:rPr>
                <w:rFonts w:eastAsia="SimSun"/>
                <w:lang w:val="en-US" w:eastAsia="zh-CN"/>
              </w:rPr>
            </w:pPr>
            <w:r w:rsidRPr="008B7586">
              <w:rPr>
                <w:rFonts w:eastAsia="DengXian"/>
                <w:lang w:val="en-US"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D0E85C9"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412F5912"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078D457"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64010B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BA5260F" w14:textId="77777777" w:rsidR="008B7586" w:rsidRPr="008B7586" w:rsidRDefault="008B7586" w:rsidP="008B7586">
            <w:pPr>
              <w:pStyle w:val="TAC"/>
              <w:rPr>
                <w:rFonts w:eastAsia="DengXian"/>
                <w:lang w:val="en-US" w:eastAsia="ja-JP"/>
              </w:rPr>
            </w:pPr>
            <w:r w:rsidRPr="008B7586">
              <w:rPr>
                <w:rFonts w:eastAsia="DengXian"/>
                <w:lang w:val="en-US" w:eastAsia="ja-JP"/>
              </w:rPr>
              <w:t>CA_n1-n3-n26-n78</w:t>
            </w:r>
          </w:p>
        </w:tc>
        <w:tc>
          <w:tcPr>
            <w:tcW w:w="1523" w:type="dxa"/>
            <w:tcBorders>
              <w:top w:val="single" w:sz="4" w:space="0" w:color="auto"/>
              <w:left w:val="single" w:sz="4" w:space="0" w:color="auto"/>
              <w:bottom w:val="single" w:sz="4" w:space="0" w:color="auto"/>
              <w:right w:val="single" w:sz="4" w:space="0" w:color="auto"/>
            </w:tcBorders>
            <w:vAlign w:val="center"/>
          </w:tcPr>
          <w:p w14:paraId="69B1E736" w14:textId="77777777" w:rsidR="008B7586" w:rsidRPr="008B7586" w:rsidRDefault="008B7586" w:rsidP="008B7586">
            <w:pPr>
              <w:pStyle w:val="TAC"/>
              <w:rPr>
                <w:rFonts w:eastAsia="DengXian"/>
                <w:lang w:val="en-US" w:eastAsia="en-US"/>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68FFF3AF"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3E345E16" w14:textId="77777777" w:rsidR="008B7586" w:rsidRPr="008B7586" w:rsidRDefault="008B7586" w:rsidP="008B7586">
            <w:pPr>
              <w:pStyle w:val="TAC"/>
              <w:rPr>
                <w:rFonts w:eastAsia="SimSun"/>
                <w:lang w:eastAsia="zh-CN"/>
              </w:rPr>
            </w:pPr>
            <w:r w:rsidRPr="008B7586">
              <w:rPr>
                <w:rFonts w:eastAsia="SimSun"/>
                <w:lang w:val="en-US"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A0A3FD7"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3F534A3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CF29C2" w14:textId="77777777" w:rsidR="008B7586" w:rsidRPr="008B7586" w:rsidRDefault="008B7586" w:rsidP="008B7586">
            <w:pPr>
              <w:pStyle w:val="TAC"/>
              <w:rPr>
                <w:rFonts w:eastAsia="DengXian"/>
                <w:lang w:val="en-US" w:eastAsia="ja-JP"/>
              </w:rPr>
            </w:pPr>
            <w:r w:rsidRPr="008B7586">
              <w:rPr>
                <w:rFonts w:eastAsia="DengXian"/>
                <w:lang w:val="en-US" w:eastAsia="ja-JP"/>
              </w:rPr>
              <w:t>CA_n1-n3-n28-n38</w:t>
            </w:r>
          </w:p>
        </w:tc>
        <w:tc>
          <w:tcPr>
            <w:tcW w:w="1523" w:type="dxa"/>
            <w:tcBorders>
              <w:top w:val="single" w:sz="4" w:space="0" w:color="auto"/>
              <w:left w:val="single" w:sz="4" w:space="0" w:color="auto"/>
              <w:bottom w:val="single" w:sz="4" w:space="0" w:color="auto"/>
              <w:right w:val="single" w:sz="4" w:space="0" w:color="auto"/>
            </w:tcBorders>
            <w:vAlign w:val="center"/>
          </w:tcPr>
          <w:p w14:paraId="3081BE23" w14:textId="77777777" w:rsidR="008B7586" w:rsidRPr="008B7586" w:rsidRDefault="008B7586" w:rsidP="008B7586">
            <w:pPr>
              <w:pStyle w:val="TAC"/>
              <w:rPr>
                <w:rFonts w:eastAsia="DengXian"/>
                <w:lang w:val="en-US" w:eastAsia="en-US"/>
              </w:rPr>
            </w:pPr>
            <w:r w:rsidRPr="008B7586">
              <w:rPr>
                <w:rFonts w:eastAsia="DengXian"/>
                <w:lang w:val="en-US" w:eastAsia="en-US"/>
              </w:rPr>
              <w:t>-</w:t>
            </w:r>
          </w:p>
        </w:tc>
        <w:tc>
          <w:tcPr>
            <w:tcW w:w="1524" w:type="dxa"/>
            <w:tcBorders>
              <w:top w:val="single" w:sz="4" w:space="0" w:color="auto"/>
              <w:left w:val="single" w:sz="4" w:space="0" w:color="auto"/>
              <w:bottom w:val="single" w:sz="4" w:space="0" w:color="auto"/>
              <w:right w:val="single" w:sz="4" w:space="0" w:color="auto"/>
            </w:tcBorders>
            <w:vAlign w:val="center"/>
          </w:tcPr>
          <w:p w14:paraId="7C680334" w14:textId="77777777" w:rsidR="008B7586" w:rsidRPr="008B7586" w:rsidRDefault="008B7586" w:rsidP="008B7586">
            <w:pPr>
              <w:pStyle w:val="TAC"/>
              <w:rPr>
                <w:rFonts w:eastAsia="SimSun"/>
                <w:lang w:val="en-US" w:eastAsia="zh-CN"/>
              </w:rPr>
            </w:pPr>
            <w:r w:rsidRPr="008B7586">
              <w:rPr>
                <w:rFonts w:eastAsia="SimSu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D4FCE76" w14:textId="77777777" w:rsidR="008B7586" w:rsidRPr="008B7586" w:rsidRDefault="008B7586" w:rsidP="008B7586">
            <w:pPr>
              <w:pStyle w:val="TAC"/>
              <w:rPr>
                <w:rFonts w:eastAsia="SimSun"/>
                <w:lang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39B06659" w14:textId="77777777" w:rsidR="008B7586" w:rsidRPr="008B7586" w:rsidRDefault="008B7586" w:rsidP="008B7586">
            <w:pPr>
              <w:pStyle w:val="TAC"/>
              <w:rPr>
                <w:rFonts w:eastAsia="SimSun"/>
                <w:lang w:eastAsia="zh-CN"/>
              </w:rPr>
            </w:pPr>
            <w:r w:rsidRPr="008B7586">
              <w:rPr>
                <w:rFonts w:eastAsia="SimSun"/>
                <w:lang w:eastAsia="zh-CN"/>
              </w:rPr>
              <w:t>-</w:t>
            </w:r>
          </w:p>
        </w:tc>
      </w:tr>
      <w:tr w:rsidR="008B7586" w:rsidRPr="008B7586" w14:paraId="48FF13A2" w14:textId="77777777" w:rsidTr="004B7E69">
        <w:trPr>
          <w:jc w:val="center"/>
        </w:trPr>
        <w:tc>
          <w:tcPr>
            <w:tcW w:w="1980" w:type="dxa"/>
            <w:tcBorders>
              <w:left w:val="single" w:sz="4" w:space="0" w:color="auto"/>
              <w:bottom w:val="single" w:sz="4" w:space="0" w:color="auto"/>
              <w:right w:val="single" w:sz="4" w:space="0" w:color="auto"/>
            </w:tcBorders>
            <w:shd w:val="clear" w:color="auto" w:fill="auto"/>
            <w:vAlign w:val="center"/>
          </w:tcPr>
          <w:p w14:paraId="7953BAD5" w14:textId="77777777" w:rsidR="008B7586" w:rsidRPr="008B7586" w:rsidRDefault="008B7586" w:rsidP="008B7586">
            <w:pPr>
              <w:pStyle w:val="TAC"/>
              <w:rPr>
                <w:rFonts w:eastAsia="MS Mincho"/>
                <w:lang w:val="en-US" w:eastAsia="ja-JP"/>
              </w:rPr>
            </w:pPr>
            <w:r w:rsidRPr="008B7586">
              <w:rPr>
                <w:rFonts w:eastAsia="DengXian"/>
                <w:lang w:val="en-US" w:eastAsia="ja-JP"/>
              </w:rPr>
              <w:t>CA_n1-n3-n28-n41</w:t>
            </w:r>
          </w:p>
        </w:tc>
        <w:tc>
          <w:tcPr>
            <w:tcW w:w="1523" w:type="dxa"/>
            <w:tcBorders>
              <w:top w:val="single" w:sz="4" w:space="0" w:color="auto"/>
              <w:left w:val="single" w:sz="4" w:space="0" w:color="auto"/>
              <w:bottom w:val="single" w:sz="4" w:space="0" w:color="auto"/>
              <w:right w:val="single" w:sz="4" w:space="0" w:color="auto"/>
            </w:tcBorders>
            <w:vAlign w:val="center"/>
          </w:tcPr>
          <w:p w14:paraId="1C3371D2" w14:textId="77777777" w:rsidR="008B7586" w:rsidRPr="008B7586" w:rsidRDefault="008B7586" w:rsidP="008B7586">
            <w:pPr>
              <w:pStyle w:val="TAC"/>
              <w:rPr>
                <w:rFonts w:eastAsia="SimSun"/>
                <w:lang w:val="en-US" w:eastAsia="zh-CN"/>
              </w:rPr>
            </w:pPr>
            <w:r w:rsidRPr="008B7586">
              <w:rPr>
                <w:rFonts w:eastAsia="DengXian"/>
                <w:lang w:val="en-US" w:eastAsia="en-US"/>
              </w:rPr>
              <w:t>-</w:t>
            </w:r>
          </w:p>
        </w:tc>
        <w:tc>
          <w:tcPr>
            <w:tcW w:w="1524" w:type="dxa"/>
            <w:tcBorders>
              <w:top w:val="single" w:sz="4" w:space="0" w:color="auto"/>
              <w:left w:val="single" w:sz="4" w:space="0" w:color="auto"/>
              <w:bottom w:val="single" w:sz="4" w:space="0" w:color="auto"/>
              <w:right w:val="single" w:sz="4" w:space="0" w:color="auto"/>
            </w:tcBorders>
            <w:vAlign w:val="center"/>
          </w:tcPr>
          <w:p w14:paraId="7CA24340"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77FAF6C4"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71D9BB9B"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hint="eastAsia"/>
                <w:vertAlign w:val="superscript"/>
                <w:lang w:eastAsia="zh-CN"/>
              </w:rPr>
              <w:t>5</w:t>
            </w:r>
            <w:r w:rsidRPr="008B7586">
              <w:rPr>
                <w:rFonts w:eastAsia="SimSun"/>
                <w:lang w:eastAsia="zh-CN"/>
              </w:rPr>
              <w:t xml:space="preserve"> / 0.5</w:t>
            </w:r>
            <w:r w:rsidRPr="008B7586">
              <w:rPr>
                <w:rFonts w:eastAsia="SimSun"/>
                <w:vertAlign w:val="superscript"/>
                <w:lang w:eastAsia="zh-CN"/>
              </w:rPr>
              <w:t>6</w:t>
            </w:r>
          </w:p>
        </w:tc>
      </w:tr>
      <w:tr w:rsidR="008B7586" w:rsidRPr="008B7586" w14:paraId="7EDB3C3F"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7CA0FE19"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hint="eastAsia"/>
                <w:lang w:val="en-US" w:eastAsia="zh-CN"/>
              </w:rPr>
              <w:t>n1</w:t>
            </w:r>
            <w:r w:rsidRPr="008B7586">
              <w:rPr>
                <w:rFonts w:eastAsia="SimSun"/>
                <w:lang w:val="en-US" w:eastAsia="ja-JP"/>
              </w:rPr>
              <w:t>-n3-</w:t>
            </w:r>
            <w:r w:rsidRPr="008B7586">
              <w:rPr>
                <w:rFonts w:eastAsia="SimSun" w:hint="eastAsia"/>
                <w:lang w:val="en-US" w:eastAsia="zh-CN"/>
              </w:rPr>
              <w:t>n28</w:t>
            </w:r>
            <w:r w:rsidRPr="008B7586">
              <w:rPr>
                <w:rFonts w:eastAsia="SimSun"/>
                <w:lang w:val="en-US" w:eastAsia="ja-JP"/>
              </w:rPr>
              <w:t>-</w:t>
            </w:r>
            <w:r w:rsidRPr="008B7586">
              <w:rPr>
                <w:rFonts w:eastAsia="SimSun" w:hint="eastAsia"/>
                <w:lang w:val="en-US" w:eastAsia="zh-CN"/>
              </w:rPr>
              <w:t>n7</w:t>
            </w:r>
            <w:r w:rsidRPr="008B7586">
              <w:rPr>
                <w:rFonts w:eastAsia="SimSun"/>
                <w:lang w:val="en-US" w:eastAsia="zh-CN"/>
              </w:rPr>
              <w:t>7</w:t>
            </w:r>
          </w:p>
        </w:tc>
        <w:tc>
          <w:tcPr>
            <w:tcW w:w="1523" w:type="dxa"/>
            <w:tcBorders>
              <w:top w:val="single" w:sz="4" w:space="0" w:color="auto"/>
              <w:left w:val="single" w:sz="4" w:space="0" w:color="auto"/>
              <w:bottom w:val="single" w:sz="4" w:space="0" w:color="auto"/>
              <w:right w:val="single" w:sz="4" w:space="0" w:color="auto"/>
            </w:tcBorders>
            <w:vAlign w:val="center"/>
            <w:hideMark/>
          </w:tcPr>
          <w:p w14:paraId="4740F387" w14:textId="77777777" w:rsidR="008B7586" w:rsidRPr="008B7586" w:rsidRDefault="008B7586" w:rsidP="008B7586">
            <w:pPr>
              <w:pStyle w:val="TAC"/>
              <w:rPr>
                <w:rFonts w:eastAsia="SimSun"/>
                <w:lang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1CB51F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hideMark/>
          </w:tcPr>
          <w:p w14:paraId="10154FD9" w14:textId="77777777" w:rsidR="008B7586" w:rsidRPr="008B7586" w:rsidRDefault="008B7586" w:rsidP="008B7586">
            <w:pPr>
              <w:pStyle w:val="TAC"/>
              <w:rPr>
                <w:rFonts w:eastAsia="SimSun"/>
                <w:lang w:eastAsia="zh-CN"/>
              </w:rPr>
            </w:pPr>
            <w:r w:rsidRPr="008B7586">
              <w:rPr>
                <w:rFonts w:eastAsia="SimSun"/>
                <w:lang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CA4F1C1"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01069E6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3BA33380"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hint="eastAsia"/>
                <w:lang w:val="en-US" w:eastAsia="zh-CN"/>
              </w:rPr>
              <w:t>n1</w:t>
            </w:r>
            <w:r w:rsidRPr="008B7586">
              <w:rPr>
                <w:rFonts w:eastAsia="SimSun"/>
                <w:lang w:val="en-US" w:eastAsia="ja-JP"/>
              </w:rPr>
              <w:t>-n3-</w:t>
            </w:r>
            <w:r w:rsidRPr="008B7586">
              <w:rPr>
                <w:rFonts w:eastAsia="SimSun" w:hint="eastAsia"/>
                <w:lang w:val="en-US" w:eastAsia="zh-CN"/>
              </w:rPr>
              <w:t>n28</w:t>
            </w:r>
            <w:r w:rsidRPr="008B7586">
              <w:rPr>
                <w:rFonts w:eastAsia="SimSun"/>
                <w:lang w:val="en-US" w:eastAsia="ja-JP"/>
              </w:rPr>
              <w:t>-</w:t>
            </w:r>
            <w:r w:rsidRPr="008B7586">
              <w:rPr>
                <w:rFonts w:eastAsia="SimSun" w:hint="eastAsia"/>
                <w:lang w:val="en-US" w:eastAsia="zh-CN"/>
              </w:rPr>
              <w:t>n78</w:t>
            </w:r>
          </w:p>
        </w:tc>
        <w:tc>
          <w:tcPr>
            <w:tcW w:w="1523" w:type="dxa"/>
            <w:tcBorders>
              <w:top w:val="single" w:sz="4" w:space="0" w:color="auto"/>
              <w:left w:val="single" w:sz="4" w:space="0" w:color="auto"/>
              <w:bottom w:val="single" w:sz="4" w:space="0" w:color="auto"/>
              <w:right w:val="single" w:sz="4" w:space="0" w:color="auto"/>
            </w:tcBorders>
            <w:vAlign w:val="center"/>
            <w:hideMark/>
          </w:tcPr>
          <w:p w14:paraId="7EFB7DA7" w14:textId="77777777" w:rsidR="008B7586" w:rsidRPr="008B7586" w:rsidRDefault="008B7586" w:rsidP="008B7586">
            <w:pPr>
              <w:pStyle w:val="TAC"/>
              <w:rPr>
                <w:rFonts w:eastAsia="SimSun"/>
                <w:lang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1106CCD"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hideMark/>
          </w:tcPr>
          <w:p w14:paraId="3E2AB523" w14:textId="77777777" w:rsidR="008B7586" w:rsidRPr="008B7586" w:rsidRDefault="008B7586" w:rsidP="008B7586">
            <w:pPr>
              <w:pStyle w:val="TAC"/>
              <w:rPr>
                <w:rFonts w:eastAsia="SimSun"/>
                <w:lang w:eastAsia="zh-CN"/>
              </w:rPr>
            </w:pPr>
            <w:r w:rsidRPr="008B7586">
              <w:rPr>
                <w:rFonts w:eastAsia="SimSun"/>
                <w:lang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0773D031"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1420F82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75F87F08"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hint="eastAsia"/>
                <w:lang w:val="en-US" w:eastAsia="zh-CN"/>
              </w:rPr>
              <w:t>n</w:t>
            </w:r>
            <w:r w:rsidRPr="008B7586">
              <w:rPr>
                <w:rFonts w:eastAsia="SimSun"/>
                <w:lang w:val="en-US" w:eastAsia="zh-CN"/>
              </w:rPr>
              <w:t>1</w:t>
            </w:r>
            <w:r w:rsidRPr="008B7586">
              <w:rPr>
                <w:rFonts w:eastAsia="SimSun"/>
                <w:lang w:val="en-US" w:eastAsia="ja-JP"/>
              </w:rPr>
              <w:t>-n3-</w:t>
            </w:r>
            <w:r w:rsidRPr="008B7586">
              <w:rPr>
                <w:rFonts w:eastAsia="SimSun" w:hint="eastAsia"/>
                <w:lang w:val="en-US" w:eastAsia="zh-CN"/>
              </w:rPr>
              <w:t>n</w:t>
            </w:r>
            <w:r w:rsidRPr="008B7586">
              <w:rPr>
                <w:rFonts w:eastAsia="SimSun"/>
                <w:lang w:val="en-US" w:eastAsia="zh-CN"/>
              </w:rPr>
              <w:t>28-</w:t>
            </w:r>
            <w:r w:rsidRPr="008B7586">
              <w:rPr>
                <w:rFonts w:eastAsia="SimSun" w:hint="eastAsia"/>
                <w:lang w:val="en-US" w:eastAsia="zh-CN"/>
              </w:rPr>
              <w:t>n</w:t>
            </w:r>
            <w:r w:rsidRPr="008B7586">
              <w:rPr>
                <w:rFonts w:eastAsia="SimSun"/>
                <w:lang w:val="en-US" w:eastAsia="zh-CN"/>
              </w:rPr>
              <w:t>79</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92E4207" w14:textId="77777777" w:rsidR="008B7586" w:rsidRPr="008B7586" w:rsidRDefault="008B7586" w:rsidP="008B7586">
            <w:pPr>
              <w:pStyle w:val="TAC"/>
              <w:rPr>
                <w:rFonts w:eastAsia="SimSun"/>
                <w:lang w:eastAsia="zh-CN"/>
              </w:rPr>
            </w:pPr>
            <w:r w:rsidRPr="008B7586">
              <w:rPr>
                <w:rFonts w:eastAsia="SimSun"/>
                <w:lang w:val="en-US" w:eastAsia="ja-JP"/>
              </w:rPr>
              <w:t>-</w:t>
            </w:r>
          </w:p>
        </w:tc>
        <w:tc>
          <w:tcPr>
            <w:tcW w:w="1524" w:type="dxa"/>
            <w:tcBorders>
              <w:top w:val="single" w:sz="4" w:space="0" w:color="auto"/>
              <w:left w:val="single" w:sz="4" w:space="0" w:color="auto"/>
              <w:bottom w:val="single" w:sz="4" w:space="0" w:color="auto"/>
              <w:right w:val="single" w:sz="4" w:space="0" w:color="auto"/>
            </w:tcBorders>
            <w:vAlign w:val="center"/>
          </w:tcPr>
          <w:p w14:paraId="5EA7F01E"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hideMark/>
          </w:tcPr>
          <w:p w14:paraId="6BB3861D" w14:textId="77777777" w:rsidR="008B7586" w:rsidRPr="008B7586" w:rsidRDefault="008B7586" w:rsidP="008B7586">
            <w:pPr>
              <w:pStyle w:val="TAC"/>
              <w:rPr>
                <w:rFonts w:eastAsia="SimSun"/>
                <w:lang w:eastAsia="zh-CN"/>
              </w:rPr>
            </w:pPr>
            <w:r w:rsidRPr="008B7586">
              <w:rPr>
                <w:rFonts w:eastAsia="SimSun" w:hint="eastAsia"/>
                <w:lang w:val="en-US" w:eastAsia="ja-JP"/>
              </w:rPr>
              <w:t>0</w:t>
            </w:r>
            <w:r w:rsidRPr="008B7586">
              <w:rPr>
                <w:rFonts w:eastAsia="SimSun"/>
                <w:lang w:val="en-US" w:eastAsia="ja-JP"/>
              </w:rPr>
              <w:t>.2</w:t>
            </w:r>
          </w:p>
        </w:tc>
        <w:tc>
          <w:tcPr>
            <w:tcW w:w="1524" w:type="dxa"/>
            <w:tcBorders>
              <w:top w:val="single" w:sz="4" w:space="0" w:color="auto"/>
              <w:left w:val="single" w:sz="4" w:space="0" w:color="auto"/>
              <w:bottom w:val="single" w:sz="4" w:space="0" w:color="auto"/>
              <w:right w:val="single" w:sz="4" w:space="0" w:color="auto"/>
            </w:tcBorders>
            <w:vAlign w:val="center"/>
          </w:tcPr>
          <w:p w14:paraId="612CF0DB"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386C7064"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FDD7811" w14:textId="77777777" w:rsidR="008B7586" w:rsidRPr="008B7586" w:rsidRDefault="008B7586" w:rsidP="008B7586">
            <w:pPr>
              <w:pStyle w:val="TAC"/>
              <w:rPr>
                <w:rFonts w:eastAsia="DengXian"/>
                <w:lang w:val="en-US" w:eastAsia="zh-CN"/>
              </w:rPr>
            </w:pPr>
            <w:r w:rsidRPr="008B7586">
              <w:rPr>
                <w:rFonts w:eastAsia="DengXian"/>
                <w:lang w:val="en-US" w:eastAsia="zh-CN"/>
              </w:rPr>
              <w:t>CA_n1-n3-n40-n77</w:t>
            </w:r>
          </w:p>
        </w:tc>
        <w:tc>
          <w:tcPr>
            <w:tcW w:w="1523" w:type="dxa"/>
            <w:tcBorders>
              <w:top w:val="single" w:sz="4" w:space="0" w:color="auto"/>
              <w:left w:val="single" w:sz="4" w:space="0" w:color="auto"/>
              <w:bottom w:val="single" w:sz="4" w:space="0" w:color="auto"/>
              <w:right w:val="single" w:sz="4" w:space="0" w:color="auto"/>
            </w:tcBorders>
            <w:vAlign w:val="center"/>
          </w:tcPr>
          <w:p w14:paraId="7E53F3F9" w14:textId="77777777" w:rsidR="008B7586" w:rsidRPr="008B7586" w:rsidRDefault="008B7586" w:rsidP="008B7586">
            <w:pPr>
              <w:pStyle w:val="TAC"/>
              <w:rPr>
                <w:rFonts w:eastAsia="DengXian"/>
                <w:lang w:val="en-US" w:eastAsia="ja-JP"/>
              </w:rPr>
            </w:pPr>
            <w:r w:rsidRPr="008B7586">
              <w:rPr>
                <w:rFonts w:eastAsia="SimSun"/>
                <w:lang w:val="en-US"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75C38274" w14:textId="77777777" w:rsidR="008B7586" w:rsidRPr="008B7586" w:rsidRDefault="008B7586" w:rsidP="008B7586">
            <w:pPr>
              <w:pStyle w:val="TAC"/>
              <w:rPr>
                <w:rFonts w:eastAsia="SimSun"/>
                <w:lang w:val="en-US" w:eastAsia="zh-CN"/>
              </w:rPr>
            </w:pPr>
            <w:r w:rsidRPr="008B7586">
              <w:rPr>
                <w:rFonts w:eastAsia="SimSun" w:hint="eastAsia"/>
                <w:lang w:eastAsia="zh-CN"/>
              </w:rPr>
              <w:t>0</w:t>
            </w:r>
            <w:r w:rsidRPr="008B7586">
              <w:rPr>
                <w:rFonts w:eastAsia="SimSun"/>
                <w:lang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687084AA" w14:textId="77777777" w:rsidR="008B7586" w:rsidRPr="008B7586" w:rsidRDefault="008B7586" w:rsidP="008B7586">
            <w:pPr>
              <w:pStyle w:val="TAC"/>
              <w:rPr>
                <w:rFonts w:eastAsia="SimSun"/>
                <w:lang w:eastAsia="zh-CN"/>
              </w:rPr>
            </w:pPr>
            <w:r w:rsidRPr="008B7586">
              <w:rPr>
                <w:rFonts w:eastAsia="SimSun"/>
                <w:lang w:val="en-US"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3F9E5695" w14:textId="77777777" w:rsidR="008B7586" w:rsidRPr="008B7586" w:rsidRDefault="008B7586" w:rsidP="008B7586">
            <w:pPr>
              <w:pStyle w:val="TAC"/>
              <w:rPr>
                <w:rFonts w:eastAsia="SimSun"/>
                <w:lang w:val="en-US" w:eastAsia="zh-CN"/>
              </w:rPr>
            </w:pPr>
            <w:r w:rsidRPr="008B7586">
              <w:rPr>
                <w:rFonts w:eastAsia="SimSun" w:hint="eastAsia"/>
                <w:lang w:eastAsia="zh-CN"/>
              </w:rPr>
              <w:t>0</w:t>
            </w:r>
            <w:r w:rsidRPr="008B7586">
              <w:rPr>
                <w:rFonts w:eastAsia="SimSun"/>
                <w:lang w:eastAsia="zh-CN"/>
              </w:rPr>
              <w:t>.5</w:t>
            </w:r>
          </w:p>
        </w:tc>
      </w:tr>
      <w:tr w:rsidR="008B7586" w:rsidRPr="008B7586" w14:paraId="4A09C678"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3207323" w14:textId="77777777" w:rsidR="008B7586" w:rsidRPr="008B7586" w:rsidRDefault="008B7586" w:rsidP="008B7586">
            <w:pPr>
              <w:pStyle w:val="TAC"/>
              <w:rPr>
                <w:rFonts w:eastAsia="SimSun"/>
                <w:lang w:eastAsia="en-US"/>
              </w:rPr>
            </w:pPr>
            <w:r w:rsidRPr="008B7586">
              <w:rPr>
                <w:rFonts w:eastAsia="DengXian"/>
                <w:lang w:val="en-US" w:eastAsia="zh-CN"/>
              </w:rPr>
              <w:t>CA_n1-n3-n41-n77</w:t>
            </w:r>
          </w:p>
        </w:tc>
        <w:tc>
          <w:tcPr>
            <w:tcW w:w="1523" w:type="dxa"/>
            <w:tcBorders>
              <w:top w:val="single" w:sz="4" w:space="0" w:color="auto"/>
              <w:left w:val="single" w:sz="4" w:space="0" w:color="auto"/>
              <w:bottom w:val="single" w:sz="4" w:space="0" w:color="auto"/>
              <w:right w:val="single" w:sz="4" w:space="0" w:color="auto"/>
            </w:tcBorders>
            <w:vAlign w:val="center"/>
          </w:tcPr>
          <w:p w14:paraId="7EEDD223" w14:textId="77777777" w:rsidR="008B7586" w:rsidRPr="008B7586" w:rsidRDefault="008B7586" w:rsidP="008B7586">
            <w:pPr>
              <w:pStyle w:val="TAC"/>
              <w:rPr>
                <w:rFonts w:eastAsia="SimSun"/>
                <w:lang w:val="en-US" w:eastAsia="ja-JP"/>
              </w:rPr>
            </w:pPr>
            <w:r w:rsidRPr="008B7586">
              <w:rPr>
                <w:rFonts w:eastAsia="DengXia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4A39369"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25ADF04" w14:textId="77777777" w:rsidR="008B7586" w:rsidRPr="008B7586" w:rsidRDefault="008B7586" w:rsidP="008B7586">
            <w:pPr>
              <w:pStyle w:val="TAC"/>
              <w:rPr>
                <w:rFonts w:eastAsia="SimSun"/>
                <w:lang w:val="en-US" w:eastAsia="zh-CN"/>
              </w:rPr>
            </w:pPr>
            <w:r w:rsidRPr="008B7586">
              <w:rPr>
                <w:rFonts w:eastAsia="SimSun" w:hint="eastAsia"/>
                <w:lang w:eastAsia="zh-CN"/>
              </w:rPr>
              <w:t>0</w:t>
            </w:r>
            <w:r w:rsidRPr="008B7586">
              <w:rPr>
                <w:rFonts w:eastAsia="SimSun" w:hint="eastAsia"/>
                <w:vertAlign w:val="superscript"/>
                <w:lang w:eastAsia="zh-CN"/>
              </w:rPr>
              <w:t>5</w:t>
            </w:r>
            <w:r w:rsidRPr="008B7586">
              <w:rPr>
                <w:rFonts w:eastAsia="SimSun"/>
                <w:lang w:eastAsia="zh-CN"/>
              </w:rPr>
              <w:t xml:space="preserve"> / 0.5</w:t>
            </w:r>
            <w:r w:rsidRPr="008B7586">
              <w:rPr>
                <w:rFonts w:eastAsia="SimSun"/>
                <w:vertAlign w:val="superscript"/>
                <w:lang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432A54F3"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r>
      <w:tr w:rsidR="008B7586" w:rsidRPr="008B7586" w14:paraId="287F7FB9"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40FBB6A" w14:textId="77777777" w:rsidR="008B7586" w:rsidRPr="008B7586" w:rsidRDefault="008B7586" w:rsidP="008B7586">
            <w:pPr>
              <w:pStyle w:val="TAC"/>
              <w:rPr>
                <w:rFonts w:eastAsia="DengXian"/>
                <w:lang w:val="en-US" w:eastAsia="zh-CN"/>
              </w:rPr>
            </w:pPr>
            <w:r w:rsidRPr="008B7586">
              <w:rPr>
                <w:rFonts w:eastAsia="DengXian"/>
                <w:lang w:val="en-US" w:eastAsia="zh-CN"/>
              </w:rPr>
              <w:t>CA_n1-n3-n41-n79</w:t>
            </w:r>
          </w:p>
        </w:tc>
        <w:tc>
          <w:tcPr>
            <w:tcW w:w="1523" w:type="dxa"/>
            <w:tcBorders>
              <w:top w:val="single" w:sz="4" w:space="0" w:color="auto"/>
              <w:left w:val="single" w:sz="4" w:space="0" w:color="auto"/>
              <w:bottom w:val="single" w:sz="4" w:space="0" w:color="auto"/>
              <w:right w:val="single" w:sz="4" w:space="0" w:color="auto"/>
            </w:tcBorders>
            <w:vAlign w:val="center"/>
          </w:tcPr>
          <w:p w14:paraId="1A95B8D6" w14:textId="77777777" w:rsidR="008B7586" w:rsidRPr="008B7586" w:rsidRDefault="008B7586" w:rsidP="008B7586">
            <w:pPr>
              <w:pStyle w:val="TAC"/>
              <w:rPr>
                <w:rFonts w:eastAsia="DengXian"/>
                <w:lang w:val="en-US" w:eastAsia="ja-JP"/>
              </w:rPr>
            </w:pPr>
            <w:r w:rsidRPr="008B7586">
              <w:rPr>
                <w:rFonts w:eastAsia="DengXian"/>
                <w:lang w:val="en-US" w:eastAsia="ja-JP"/>
              </w:rPr>
              <w:t>-</w:t>
            </w:r>
          </w:p>
        </w:tc>
        <w:tc>
          <w:tcPr>
            <w:tcW w:w="1524" w:type="dxa"/>
            <w:tcBorders>
              <w:top w:val="single" w:sz="4" w:space="0" w:color="auto"/>
              <w:left w:val="single" w:sz="4" w:space="0" w:color="auto"/>
              <w:bottom w:val="single" w:sz="4" w:space="0" w:color="auto"/>
              <w:right w:val="single" w:sz="4" w:space="0" w:color="auto"/>
            </w:tcBorders>
            <w:vAlign w:val="center"/>
          </w:tcPr>
          <w:p w14:paraId="7CE0AFCC" w14:textId="77777777" w:rsidR="008B7586" w:rsidRPr="008B7586" w:rsidRDefault="008B7586" w:rsidP="008B7586">
            <w:pPr>
              <w:pStyle w:val="TAC"/>
              <w:rPr>
                <w:rFonts w:eastAsia="SimSun"/>
                <w:lang w:val="en-US" w:eastAsia="zh-CN"/>
              </w:rPr>
            </w:pPr>
            <w:r w:rsidRPr="008B7586">
              <w:rPr>
                <w:rFonts w:eastAsia="SimSu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2C51EF1"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hint="eastAsia"/>
                <w:vertAlign w:val="superscript"/>
                <w:lang w:eastAsia="zh-CN"/>
              </w:rPr>
              <w:t>5</w:t>
            </w:r>
            <w:r w:rsidRPr="008B7586">
              <w:rPr>
                <w:rFonts w:eastAsia="SimSun"/>
                <w:lang w:eastAsia="zh-CN"/>
              </w:rPr>
              <w:t xml:space="preserve"> / 0.5</w:t>
            </w:r>
            <w:r w:rsidRPr="008B7586">
              <w:rPr>
                <w:rFonts w:eastAsia="SimSun"/>
                <w:vertAlign w:val="superscript"/>
                <w:lang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6F40EAE0"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r>
      <w:tr w:rsidR="008B7586" w:rsidRPr="008B7586" w14:paraId="0C664E95"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E53A8DC" w14:textId="77777777" w:rsidR="008B7586" w:rsidRPr="008B7586" w:rsidRDefault="008B7586" w:rsidP="008B7586">
            <w:pPr>
              <w:pStyle w:val="TAC"/>
              <w:rPr>
                <w:rFonts w:eastAsia="SimSun"/>
                <w:lang w:val="en-US" w:eastAsia="ja-JP"/>
              </w:rPr>
            </w:pPr>
            <w:r w:rsidRPr="008B7586">
              <w:rPr>
                <w:rFonts w:eastAsia="SimSun"/>
                <w:lang w:val="en-US" w:eastAsia="ja-JP"/>
              </w:rPr>
              <w:t>CA_</w:t>
            </w:r>
            <w:r w:rsidRPr="008B7586">
              <w:rPr>
                <w:rFonts w:eastAsia="SimSun" w:hint="eastAsia"/>
                <w:lang w:val="en-US" w:eastAsia="zh-CN"/>
              </w:rPr>
              <w:t>n1</w:t>
            </w:r>
            <w:r w:rsidRPr="008B7586">
              <w:rPr>
                <w:rFonts w:eastAsia="SimSun"/>
                <w:lang w:val="en-US" w:eastAsia="ja-JP"/>
              </w:rPr>
              <w:t>-n3-</w:t>
            </w:r>
            <w:r w:rsidRPr="008B7586">
              <w:rPr>
                <w:rFonts w:eastAsia="SimSun" w:hint="eastAsia"/>
                <w:lang w:val="en-US" w:eastAsia="zh-CN"/>
              </w:rPr>
              <w:t>n</w:t>
            </w:r>
            <w:r w:rsidRPr="008B7586">
              <w:rPr>
                <w:rFonts w:eastAsia="SimSun"/>
                <w:lang w:val="en-US" w:eastAsia="zh-CN"/>
              </w:rPr>
              <w:t>67</w:t>
            </w:r>
            <w:r w:rsidRPr="008B7586">
              <w:rPr>
                <w:rFonts w:eastAsia="SimSun"/>
                <w:lang w:val="en-US" w:eastAsia="ja-JP"/>
              </w:rPr>
              <w:t>-</w:t>
            </w:r>
            <w:r w:rsidRPr="008B7586">
              <w:rPr>
                <w:rFonts w:eastAsia="SimSun" w:hint="eastAsia"/>
                <w:lang w:val="en-US" w:eastAsia="zh-CN"/>
              </w:rPr>
              <w:t>n78</w:t>
            </w:r>
          </w:p>
        </w:tc>
        <w:tc>
          <w:tcPr>
            <w:tcW w:w="1523" w:type="dxa"/>
            <w:tcBorders>
              <w:top w:val="single" w:sz="4" w:space="0" w:color="auto"/>
              <w:left w:val="single" w:sz="4" w:space="0" w:color="auto"/>
              <w:bottom w:val="single" w:sz="4" w:space="0" w:color="auto"/>
              <w:right w:val="single" w:sz="4" w:space="0" w:color="auto"/>
            </w:tcBorders>
            <w:vAlign w:val="center"/>
          </w:tcPr>
          <w:p w14:paraId="2A81D2CB" w14:textId="77777777" w:rsidR="008B7586" w:rsidRPr="008B7586" w:rsidRDefault="008B7586" w:rsidP="008B7586">
            <w:pPr>
              <w:pStyle w:val="TAC"/>
              <w:rPr>
                <w:rFonts w:eastAsia="SimSu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1808B8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4B760626" w14:textId="77777777" w:rsidR="008B7586" w:rsidRPr="008B7586" w:rsidRDefault="008B7586" w:rsidP="008B7586">
            <w:pPr>
              <w:pStyle w:val="TAC"/>
              <w:rPr>
                <w:rFonts w:eastAsia="SimSun"/>
                <w:lang w:eastAsia="zh-CN"/>
              </w:rPr>
            </w:pPr>
            <w:r w:rsidRPr="008B7586">
              <w:rPr>
                <w:rFonts w:eastAsia="SimSun"/>
                <w:lang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09D6B18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00BA5F40"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BE1743C"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lang w:val="en-US" w:eastAsia="zh-CN"/>
              </w:rPr>
              <w:t>n1</w:t>
            </w:r>
            <w:r w:rsidRPr="008B7586">
              <w:rPr>
                <w:rFonts w:eastAsia="SimSun"/>
                <w:lang w:val="en-US" w:eastAsia="ja-JP"/>
              </w:rPr>
              <w:t>-n3-</w:t>
            </w:r>
            <w:r w:rsidRPr="008B7586">
              <w:rPr>
                <w:rFonts w:eastAsia="SimSun"/>
                <w:lang w:val="en-US" w:eastAsia="zh-CN"/>
              </w:rPr>
              <w:t>n77-n79</w:t>
            </w:r>
          </w:p>
        </w:tc>
        <w:tc>
          <w:tcPr>
            <w:tcW w:w="1523" w:type="dxa"/>
            <w:tcBorders>
              <w:top w:val="single" w:sz="4" w:space="0" w:color="auto"/>
              <w:left w:val="single" w:sz="4" w:space="0" w:color="auto"/>
              <w:bottom w:val="single" w:sz="4" w:space="0" w:color="auto"/>
              <w:right w:val="single" w:sz="4" w:space="0" w:color="auto"/>
            </w:tcBorders>
            <w:vAlign w:val="center"/>
            <w:hideMark/>
          </w:tcPr>
          <w:p w14:paraId="2334EDED" w14:textId="77777777" w:rsidR="008B7586" w:rsidRPr="008B7586" w:rsidRDefault="008B7586" w:rsidP="008B7586">
            <w:pPr>
              <w:pStyle w:val="TAC"/>
              <w:rPr>
                <w:rFonts w:eastAsia="SimSun"/>
                <w:lang w:eastAsia="zh-CN"/>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098658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hideMark/>
          </w:tcPr>
          <w:p w14:paraId="317CC4DD" w14:textId="77777777" w:rsidR="008B7586" w:rsidRPr="008B7586" w:rsidRDefault="008B7586" w:rsidP="008B7586">
            <w:pPr>
              <w:pStyle w:val="TAC"/>
              <w:rPr>
                <w:rFonts w:eastAsia="SimSun"/>
                <w:lang w:eastAsia="zh-CN"/>
              </w:rPr>
            </w:pPr>
            <w:r w:rsidRPr="008B7586">
              <w:rPr>
                <w:rFonts w:eastAsia="SimSun"/>
                <w:lang w:val="en-US" w:eastAsia="ja-JP"/>
              </w:rPr>
              <w:t>0.5</w:t>
            </w:r>
          </w:p>
        </w:tc>
        <w:tc>
          <w:tcPr>
            <w:tcW w:w="1524" w:type="dxa"/>
            <w:tcBorders>
              <w:top w:val="single" w:sz="4" w:space="0" w:color="auto"/>
              <w:left w:val="single" w:sz="4" w:space="0" w:color="auto"/>
              <w:bottom w:val="single" w:sz="4" w:space="0" w:color="auto"/>
              <w:right w:val="single" w:sz="4" w:space="0" w:color="auto"/>
            </w:tcBorders>
            <w:vAlign w:val="center"/>
          </w:tcPr>
          <w:p w14:paraId="1A9928A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1B2E5A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8E4CB08" w14:textId="77777777" w:rsidR="008B7586" w:rsidRPr="008B7586" w:rsidRDefault="008B7586" w:rsidP="008B7586">
            <w:pPr>
              <w:pStyle w:val="TAC"/>
              <w:rPr>
                <w:rFonts w:eastAsia="SimSun"/>
                <w:lang w:eastAsia="en-US"/>
              </w:rPr>
            </w:pPr>
            <w:r w:rsidRPr="008B7586">
              <w:rPr>
                <w:rFonts w:eastAsia="SimSun"/>
                <w:lang w:eastAsia="ja-JP"/>
              </w:rPr>
              <w:t>CA_n1-n5-n7-n78</w:t>
            </w:r>
          </w:p>
        </w:tc>
        <w:tc>
          <w:tcPr>
            <w:tcW w:w="1523" w:type="dxa"/>
            <w:tcBorders>
              <w:top w:val="single" w:sz="4" w:space="0" w:color="auto"/>
              <w:left w:val="single" w:sz="4" w:space="0" w:color="auto"/>
              <w:bottom w:val="single" w:sz="4" w:space="0" w:color="auto"/>
              <w:right w:val="single" w:sz="4" w:space="0" w:color="auto"/>
            </w:tcBorders>
            <w:vAlign w:val="center"/>
          </w:tcPr>
          <w:p w14:paraId="4C4DAEE6" w14:textId="77777777" w:rsidR="008B7586" w:rsidRPr="008B7586" w:rsidRDefault="008B7586" w:rsidP="008B7586">
            <w:pPr>
              <w:pStyle w:val="TAC"/>
              <w:rPr>
                <w:rFonts w:eastAsia="SimSun"/>
                <w:lang w:eastAsia="zh-CN"/>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B3B8D59"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6AA851F" w14:textId="77777777" w:rsidR="008B7586" w:rsidRPr="008B7586" w:rsidRDefault="008B7586" w:rsidP="008B7586">
            <w:pPr>
              <w:pStyle w:val="TAC"/>
              <w:rPr>
                <w:rFonts w:eastAsia="SimSun"/>
                <w:lang w:eastAsia="en-US"/>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6C1BE6B" w14:textId="77777777" w:rsidR="008B7586" w:rsidRPr="008B7586" w:rsidRDefault="008B7586" w:rsidP="008B7586">
            <w:pPr>
              <w:pStyle w:val="TAC"/>
              <w:rPr>
                <w:rFonts w:eastAsia="SimSun"/>
                <w:lang w:eastAsia="en-US"/>
              </w:rPr>
            </w:pPr>
            <w:r w:rsidRPr="008B7586">
              <w:rPr>
                <w:rFonts w:eastAsia="SimSun" w:hint="eastAsia"/>
                <w:lang w:eastAsia="zh-CN"/>
              </w:rPr>
              <w:t>0</w:t>
            </w:r>
            <w:r w:rsidRPr="008B7586">
              <w:rPr>
                <w:rFonts w:eastAsia="SimSun"/>
                <w:lang w:eastAsia="zh-CN"/>
              </w:rPr>
              <w:t>.5</w:t>
            </w:r>
          </w:p>
        </w:tc>
      </w:tr>
      <w:tr w:rsidR="008B7586" w:rsidRPr="008B7586" w14:paraId="6588034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7208517" w14:textId="77777777" w:rsidR="008B7586" w:rsidRPr="008B7586" w:rsidRDefault="008B7586" w:rsidP="008B7586">
            <w:pPr>
              <w:pStyle w:val="TAC"/>
              <w:rPr>
                <w:rFonts w:eastAsia="SimSun"/>
                <w:lang w:eastAsia="en-US"/>
              </w:rPr>
            </w:pPr>
            <w:r w:rsidRPr="008B7586">
              <w:rPr>
                <w:rFonts w:eastAsia="SimSun"/>
                <w:lang w:eastAsia="en-US"/>
              </w:rPr>
              <w:t>CA_n1-n7-n8-n40</w:t>
            </w:r>
          </w:p>
        </w:tc>
        <w:tc>
          <w:tcPr>
            <w:tcW w:w="1523" w:type="dxa"/>
            <w:tcBorders>
              <w:top w:val="single" w:sz="4" w:space="0" w:color="auto"/>
              <w:left w:val="single" w:sz="4" w:space="0" w:color="auto"/>
              <w:bottom w:val="single" w:sz="4" w:space="0" w:color="auto"/>
              <w:right w:val="single" w:sz="4" w:space="0" w:color="auto"/>
            </w:tcBorders>
            <w:vAlign w:val="center"/>
          </w:tcPr>
          <w:p w14:paraId="359EAC55" w14:textId="77777777" w:rsidR="008B7586" w:rsidRPr="008B7586" w:rsidRDefault="008B7586" w:rsidP="008B7586">
            <w:pPr>
              <w:pStyle w:val="TAC"/>
              <w:rPr>
                <w:rFonts w:eastAsia="SimSun"/>
                <w:lang w:eastAsia="zh-CN"/>
              </w:rPr>
            </w:pPr>
            <w:r w:rsidRPr="008B7586">
              <w:rPr>
                <w:rFonts w:eastAsia="SimSun"/>
                <w:lang w:eastAsia="en-US"/>
              </w:rPr>
              <w:t>-</w:t>
            </w:r>
          </w:p>
        </w:tc>
        <w:tc>
          <w:tcPr>
            <w:tcW w:w="1524" w:type="dxa"/>
            <w:tcBorders>
              <w:top w:val="single" w:sz="4" w:space="0" w:color="auto"/>
              <w:left w:val="single" w:sz="4" w:space="0" w:color="auto"/>
              <w:bottom w:val="single" w:sz="4" w:space="0" w:color="auto"/>
              <w:right w:val="single" w:sz="4" w:space="0" w:color="auto"/>
            </w:tcBorders>
            <w:vAlign w:val="center"/>
          </w:tcPr>
          <w:p w14:paraId="2345FECA"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F4C50EA" w14:textId="77777777" w:rsidR="008B7586" w:rsidRPr="008B7586" w:rsidRDefault="008B7586" w:rsidP="008B7586">
            <w:pPr>
              <w:pStyle w:val="TAC"/>
              <w:rPr>
                <w:rFonts w:eastAsia="SimSun"/>
                <w:lang w:eastAsia="en-US"/>
              </w:rPr>
            </w:pPr>
            <w:r w:rsidRPr="008B7586">
              <w:rPr>
                <w:rFonts w:eastAsia="SimSun" w:hint="eastAsia"/>
                <w:lang w:val="en-US"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3DC9106D"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.8</w:t>
            </w:r>
          </w:p>
        </w:tc>
      </w:tr>
      <w:tr w:rsidR="008B7586" w:rsidRPr="008B7586" w14:paraId="0FF85911"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DF1D6C4" w14:textId="77777777" w:rsidR="008B7586" w:rsidRPr="008B7586" w:rsidRDefault="008B7586" w:rsidP="008B7586">
            <w:pPr>
              <w:pStyle w:val="TAC"/>
              <w:rPr>
                <w:rFonts w:eastAsia="SimSun"/>
                <w:lang w:eastAsia="en-US"/>
              </w:rPr>
            </w:pPr>
            <w:r w:rsidRPr="008B7586">
              <w:rPr>
                <w:rFonts w:eastAsia="SimSun"/>
                <w:lang w:eastAsia="en-US"/>
              </w:rPr>
              <w:t>CA_n1-n7-n8-n78</w:t>
            </w:r>
          </w:p>
        </w:tc>
        <w:tc>
          <w:tcPr>
            <w:tcW w:w="1523" w:type="dxa"/>
            <w:tcBorders>
              <w:top w:val="single" w:sz="4" w:space="0" w:color="auto"/>
              <w:left w:val="single" w:sz="4" w:space="0" w:color="auto"/>
              <w:bottom w:val="single" w:sz="4" w:space="0" w:color="auto"/>
              <w:right w:val="single" w:sz="4" w:space="0" w:color="auto"/>
            </w:tcBorders>
            <w:vAlign w:val="center"/>
          </w:tcPr>
          <w:p w14:paraId="31C8E43D" w14:textId="77777777" w:rsidR="008B7586" w:rsidRPr="008B7586" w:rsidRDefault="008B7586" w:rsidP="008B7586">
            <w:pPr>
              <w:pStyle w:val="TAC"/>
              <w:rPr>
                <w:rFonts w:eastAsia="SimSun"/>
                <w:lang w:eastAsia="zh-CN"/>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2E8B322"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342CD0F5" w14:textId="77777777" w:rsidR="008B7586" w:rsidRPr="008B7586" w:rsidRDefault="008B7586" w:rsidP="008B7586">
            <w:pPr>
              <w:pStyle w:val="TAC"/>
              <w:rPr>
                <w:rFonts w:eastAsia="SimSun"/>
                <w:lang w:eastAsia="en-US"/>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365903ED" w14:textId="77777777" w:rsidR="008B7586" w:rsidRPr="008B7586" w:rsidRDefault="008B7586" w:rsidP="008B7586">
            <w:pPr>
              <w:pStyle w:val="TAC"/>
              <w:rPr>
                <w:rFonts w:eastAsia="SimSun"/>
                <w:lang w:eastAsia="en-US"/>
              </w:rPr>
            </w:pPr>
            <w:r w:rsidRPr="008B7586">
              <w:rPr>
                <w:rFonts w:eastAsia="SimSun" w:hint="eastAsia"/>
                <w:lang w:eastAsia="zh-CN"/>
              </w:rPr>
              <w:t>0</w:t>
            </w:r>
            <w:r w:rsidRPr="008B7586">
              <w:rPr>
                <w:rFonts w:eastAsia="SimSun"/>
                <w:lang w:eastAsia="zh-CN"/>
              </w:rPr>
              <w:t>.5</w:t>
            </w:r>
          </w:p>
        </w:tc>
      </w:tr>
      <w:tr w:rsidR="008B7586" w:rsidRPr="008B7586" w14:paraId="40A23A3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57D9CF8" w14:textId="77777777" w:rsidR="008B7586" w:rsidRPr="008B7586" w:rsidRDefault="008B7586" w:rsidP="008B7586">
            <w:pPr>
              <w:pStyle w:val="TAC"/>
              <w:rPr>
                <w:rFonts w:eastAsia="SimSun"/>
                <w:lang w:eastAsia="en-US"/>
              </w:rPr>
            </w:pPr>
            <w:r w:rsidRPr="008B7586">
              <w:rPr>
                <w:rFonts w:eastAsia="SimSun"/>
                <w:lang w:eastAsia="ja-JP"/>
              </w:rPr>
              <w:t>CA_n1-n7-n26-n78</w:t>
            </w:r>
          </w:p>
        </w:tc>
        <w:tc>
          <w:tcPr>
            <w:tcW w:w="1523" w:type="dxa"/>
            <w:tcBorders>
              <w:top w:val="single" w:sz="4" w:space="0" w:color="auto"/>
              <w:left w:val="single" w:sz="4" w:space="0" w:color="auto"/>
              <w:bottom w:val="single" w:sz="4" w:space="0" w:color="auto"/>
              <w:right w:val="single" w:sz="4" w:space="0" w:color="auto"/>
            </w:tcBorders>
            <w:vAlign w:val="center"/>
          </w:tcPr>
          <w:p w14:paraId="7EFBADFB" w14:textId="77777777" w:rsidR="008B7586" w:rsidRPr="008B7586" w:rsidRDefault="008B7586" w:rsidP="008B7586">
            <w:pPr>
              <w:pStyle w:val="TAC"/>
              <w:rPr>
                <w:rFonts w:eastAsia="SimSun"/>
                <w:lang w:val="en-US" w:eastAsia="ja-JP"/>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84E78D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57F615F" w14:textId="77777777" w:rsidR="008B7586" w:rsidRPr="008B7586" w:rsidRDefault="008B7586" w:rsidP="008B7586">
            <w:pPr>
              <w:pStyle w:val="TAC"/>
              <w:rPr>
                <w:rFonts w:eastAsia="SimSun"/>
                <w:lang w:val="en-US" w:eastAsia="ja-JP"/>
              </w:rPr>
            </w:pPr>
            <w:r w:rsidRPr="008B7586">
              <w:rPr>
                <w:rFonts w:eastAsia="SimSun"/>
                <w:lang w:val="en-US" w:eastAsia="ja-JP"/>
              </w:rPr>
              <w:t>-</w:t>
            </w:r>
          </w:p>
        </w:tc>
        <w:tc>
          <w:tcPr>
            <w:tcW w:w="1524" w:type="dxa"/>
            <w:tcBorders>
              <w:top w:val="single" w:sz="4" w:space="0" w:color="auto"/>
              <w:left w:val="single" w:sz="4" w:space="0" w:color="auto"/>
              <w:bottom w:val="single" w:sz="4" w:space="0" w:color="auto"/>
              <w:right w:val="single" w:sz="4" w:space="0" w:color="auto"/>
            </w:tcBorders>
            <w:vAlign w:val="center"/>
          </w:tcPr>
          <w:p w14:paraId="52C73DFF" w14:textId="77777777" w:rsidR="008B7586" w:rsidRPr="008B7586" w:rsidRDefault="008B7586" w:rsidP="008B7586">
            <w:pPr>
              <w:pStyle w:val="TAC"/>
              <w:rPr>
                <w:rFonts w:eastAsia="SimSun"/>
                <w:lang w:eastAsia="zh-CN"/>
              </w:rPr>
            </w:pPr>
            <w:r w:rsidRPr="008B7586">
              <w:rPr>
                <w:rFonts w:eastAsia="SimSun"/>
                <w:lang w:eastAsia="zh-CN"/>
              </w:rPr>
              <w:t>-</w:t>
            </w:r>
          </w:p>
        </w:tc>
      </w:tr>
      <w:tr w:rsidR="008B7586" w:rsidRPr="008B7586" w14:paraId="0A1C1A7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AA08DB3" w14:textId="77777777" w:rsidR="008B7586" w:rsidRPr="008B7586" w:rsidRDefault="008B7586" w:rsidP="008B7586">
            <w:pPr>
              <w:pStyle w:val="TAC"/>
              <w:rPr>
                <w:rFonts w:eastAsia="SimSun"/>
                <w:lang w:eastAsia="ja-JP"/>
              </w:rPr>
            </w:pPr>
            <w:r w:rsidRPr="008B7586">
              <w:rPr>
                <w:rFonts w:eastAsia="DengXian"/>
                <w:lang w:val="fr-FR" w:eastAsia="zh-CN"/>
              </w:rPr>
              <w:t>CA</w:t>
            </w:r>
            <w:r w:rsidRPr="008B7586">
              <w:rPr>
                <w:rFonts w:eastAsia="DengXian"/>
                <w:lang w:val="fr-FR" w:eastAsia="en-US"/>
              </w:rPr>
              <w:t>_</w:t>
            </w:r>
            <w:r w:rsidRPr="008B7586">
              <w:rPr>
                <w:rFonts w:eastAsia="DengXian"/>
                <w:lang w:val="fr-FR" w:eastAsia="zh-CN"/>
              </w:rPr>
              <w:t>n1</w:t>
            </w:r>
            <w:r w:rsidRPr="008B7586">
              <w:rPr>
                <w:rFonts w:eastAsia="DengXian"/>
                <w:lang w:val="sv-SE" w:eastAsia="ja-JP"/>
              </w:rPr>
              <w:t>-</w:t>
            </w:r>
            <w:r w:rsidRPr="008B7586">
              <w:rPr>
                <w:rFonts w:eastAsia="DengXian"/>
                <w:lang w:val="en-US" w:eastAsia="zh-CN"/>
              </w:rPr>
              <w:t>n7</w:t>
            </w:r>
            <w:r w:rsidRPr="008B7586">
              <w:rPr>
                <w:rFonts w:eastAsia="DengXian"/>
                <w:lang w:val="sv-SE" w:eastAsia="zh-CN"/>
              </w:rPr>
              <w:t>-n28-n38</w:t>
            </w:r>
          </w:p>
        </w:tc>
        <w:tc>
          <w:tcPr>
            <w:tcW w:w="1523" w:type="dxa"/>
            <w:tcBorders>
              <w:top w:val="single" w:sz="4" w:space="0" w:color="auto"/>
              <w:left w:val="single" w:sz="4" w:space="0" w:color="auto"/>
              <w:bottom w:val="single" w:sz="4" w:space="0" w:color="auto"/>
              <w:right w:val="single" w:sz="4" w:space="0" w:color="auto"/>
            </w:tcBorders>
            <w:vAlign w:val="center"/>
          </w:tcPr>
          <w:p w14:paraId="6C68E291"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EC8CD04"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86DBB24" w14:textId="77777777" w:rsidR="008B7586" w:rsidRPr="008B7586" w:rsidRDefault="008B7586" w:rsidP="008B7586">
            <w:pPr>
              <w:pStyle w:val="TAC"/>
              <w:rPr>
                <w:rFonts w:eastAsia="SimSun"/>
                <w:lang w:eastAsia="ja-JP"/>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34B11FC2" w14:textId="77777777" w:rsidR="008B7586" w:rsidRPr="008B7586" w:rsidRDefault="008B7586" w:rsidP="008B7586">
            <w:pPr>
              <w:pStyle w:val="TAC"/>
              <w:rPr>
                <w:rFonts w:eastAsia="SimSun"/>
                <w:lang w:eastAsia="zh-CN"/>
              </w:rPr>
            </w:pPr>
            <w:r w:rsidRPr="008B7586">
              <w:rPr>
                <w:rFonts w:eastAsia="SimSun"/>
                <w:lang w:eastAsia="zh-CN"/>
              </w:rPr>
              <w:t>-</w:t>
            </w:r>
          </w:p>
        </w:tc>
      </w:tr>
      <w:tr w:rsidR="008B7586" w:rsidRPr="008B7586" w14:paraId="0ADE1C6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330EC0C" w14:textId="77777777" w:rsidR="008B7586" w:rsidRPr="008B7586" w:rsidRDefault="008B7586" w:rsidP="008B7586">
            <w:pPr>
              <w:pStyle w:val="TAC"/>
              <w:rPr>
                <w:rFonts w:eastAsia="SimSun"/>
                <w:lang w:eastAsia="en-US"/>
              </w:rPr>
            </w:pPr>
            <w:r w:rsidRPr="008B7586">
              <w:rPr>
                <w:rFonts w:eastAsia="SimSun"/>
                <w:lang w:eastAsia="ja-JP"/>
              </w:rPr>
              <w:t>CA_n1-n7-n28-n78</w:t>
            </w:r>
          </w:p>
        </w:tc>
        <w:tc>
          <w:tcPr>
            <w:tcW w:w="1523" w:type="dxa"/>
            <w:tcBorders>
              <w:top w:val="single" w:sz="4" w:space="0" w:color="auto"/>
              <w:left w:val="single" w:sz="4" w:space="0" w:color="auto"/>
              <w:bottom w:val="single" w:sz="4" w:space="0" w:color="auto"/>
              <w:right w:val="single" w:sz="4" w:space="0" w:color="auto"/>
            </w:tcBorders>
            <w:vAlign w:val="center"/>
          </w:tcPr>
          <w:p w14:paraId="36DC82DE" w14:textId="77777777" w:rsidR="008B7586" w:rsidRPr="008B7586" w:rsidRDefault="008B7586" w:rsidP="008B7586">
            <w:pPr>
              <w:pStyle w:val="TAC"/>
              <w:rPr>
                <w:rFonts w:eastAsia="SimSun"/>
                <w:lang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49557E3"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3059861E" w14:textId="77777777" w:rsidR="008B7586" w:rsidRPr="008B7586" w:rsidRDefault="008B7586" w:rsidP="008B7586">
            <w:pPr>
              <w:pStyle w:val="TAC"/>
              <w:rPr>
                <w:rFonts w:eastAsia="SimSun"/>
                <w:lang w:eastAsia="en-US"/>
              </w:rPr>
            </w:pPr>
            <w:r w:rsidRPr="008B7586">
              <w:rPr>
                <w:rFonts w:eastAsia="SimSun"/>
                <w:lang w:eastAsia="ja-JP"/>
              </w:rPr>
              <w:t>-</w:t>
            </w:r>
          </w:p>
        </w:tc>
        <w:tc>
          <w:tcPr>
            <w:tcW w:w="1524" w:type="dxa"/>
            <w:tcBorders>
              <w:top w:val="single" w:sz="4" w:space="0" w:color="auto"/>
              <w:left w:val="single" w:sz="4" w:space="0" w:color="auto"/>
              <w:bottom w:val="single" w:sz="4" w:space="0" w:color="auto"/>
              <w:right w:val="single" w:sz="4" w:space="0" w:color="auto"/>
            </w:tcBorders>
            <w:vAlign w:val="center"/>
          </w:tcPr>
          <w:p w14:paraId="757B00E4" w14:textId="77777777" w:rsidR="008B7586" w:rsidRPr="008B7586" w:rsidRDefault="008B7586" w:rsidP="008B7586">
            <w:pPr>
              <w:pStyle w:val="TAC"/>
              <w:rPr>
                <w:rFonts w:eastAsia="SimSun"/>
                <w:lang w:eastAsia="zh-CN"/>
              </w:rPr>
            </w:pPr>
            <w:r w:rsidRPr="008B7586">
              <w:rPr>
                <w:rFonts w:eastAsia="SimSun" w:hint="eastAsia"/>
                <w:lang w:eastAsia="zh-CN"/>
              </w:rPr>
              <w:t>-</w:t>
            </w:r>
          </w:p>
        </w:tc>
      </w:tr>
      <w:tr w:rsidR="008B7586" w:rsidRPr="008B7586" w14:paraId="38D55DF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5F51CCD" w14:textId="77777777" w:rsidR="008B7586" w:rsidRPr="008B7586" w:rsidRDefault="008B7586" w:rsidP="008B7586">
            <w:pPr>
              <w:pStyle w:val="TAC"/>
              <w:rPr>
                <w:rFonts w:eastAsia="SimSun"/>
                <w:lang w:eastAsia="en-US"/>
              </w:rPr>
            </w:pPr>
            <w:r w:rsidRPr="008B7586">
              <w:rPr>
                <w:rFonts w:eastAsia="SimSun"/>
                <w:lang w:eastAsia="en-US"/>
              </w:rPr>
              <w:t>CA_n1-n7-n40-n78</w:t>
            </w:r>
          </w:p>
        </w:tc>
        <w:tc>
          <w:tcPr>
            <w:tcW w:w="1523" w:type="dxa"/>
            <w:tcBorders>
              <w:top w:val="single" w:sz="4" w:space="0" w:color="auto"/>
              <w:left w:val="single" w:sz="4" w:space="0" w:color="auto"/>
              <w:bottom w:val="single" w:sz="4" w:space="0" w:color="auto"/>
              <w:right w:val="single" w:sz="4" w:space="0" w:color="auto"/>
            </w:tcBorders>
            <w:vAlign w:val="center"/>
            <w:hideMark/>
          </w:tcPr>
          <w:p w14:paraId="275E957A" w14:textId="77777777" w:rsidR="008B7586" w:rsidRPr="008B7586" w:rsidRDefault="008B7586" w:rsidP="008B7586">
            <w:pPr>
              <w:pStyle w:val="TAC"/>
              <w:rPr>
                <w:rFonts w:eastAsia="SimSun"/>
                <w:lang w:eastAsia="zh-CN"/>
              </w:rPr>
            </w:pPr>
            <w:r w:rsidRPr="008B7586">
              <w:rPr>
                <w:rFonts w:eastAsia="SimSun"/>
                <w:lang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2993B37"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hideMark/>
          </w:tcPr>
          <w:p w14:paraId="7B819B46"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.4</w:t>
            </w:r>
          </w:p>
        </w:tc>
        <w:tc>
          <w:tcPr>
            <w:tcW w:w="1524" w:type="dxa"/>
            <w:tcBorders>
              <w:top w:val="single" w:sz="4" w:space="0" w:color="auto"/>
              <w:left w:val="single" w:sz="4" w:space="0" w:color="auto"/>
              <w:bottom w:val="single" w:sz="4" w:space="0" w:color="auto"/>
              <w:right w:val="single" w:sz="4" w:space="0" w:color="auto"/>
            </w:tcBorders>
            <w:vAlign w:val="center"/>
          </w:tcPr>
          <w:p w14:paraId="362EB4A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AB5EC0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C8354ED" w14:textId="77777777" w:rsidR="008B7586" w:rsidRPr="008B7586" w:rsidRDefault="008B7586" w:rsidP="008B7586">
            <w:pPr>
              <w:pStyle w:val="TAC"/>
              <w:rPr>
                <w:rFonts w:eastAsia="SimSun"/>
                <w:lang w:eastAsia="ja-JP"/>
              </w:rPr>
            </w:pPr>
            <w:r w:rsidRPr="008B7586">
              <w:rPr>
                <w:rFonts w:eastAsia="SimSun"/>
                <w:lang w:eastAsia="ja-JP"/>
              </w:rPr>
              <w:t>CA_n1-n7-n67-n78</w:t>
            </w:r>
          </w:p>
        </w:tc>
        <w:tc>
          <w:tcPr>
            <w:tcW w:w="1523" w:type="dxa"/>
            <w:tcBorders>
              <w:top w:val="single" w:sz="4" w:space="0" w:color="auto"/>
              <w:left w:val="single" w:sz="4" w:space="0" w:color="auto"/>
              <w:bottom w:val="single" w:sz="4" w:space="0" w:color="auto"/>
              <w:right w:val="single" w:sz="4" w:space="0" w:color="auto"/>
            </w:tcBorders>
            <w:vAlign w:val="center"/>
          </w:tcPr>
          <w:p w14:paraId="055DF3C6" w14:textId="77777777" w:rsidR="008B7586" w:rsidRPr="008B7586" w:rsidRDefault="008B7586" w:rsidP="008B7586">
            <w:pPr>
              <w:pStyle w:val="TAC"/>
              <w:rPr>
                <w:rFonts w:eastAsia="SimSun"/>
                <w:lang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05DA729"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3E27429" w14:textId="77777777" w:rsidR="008B7586" w:rsidRPr="008B7586" w:rsidRDefault="008B7586" w:rsidP="008B7586">
            <w:pPr>
              <w:pStyle w:val="TAC"/>
              <w:rPr>
                <w:rFonts w:eastAsia="SimSun"/>
                <w:lang w:eastAsia="ja-JP"/>
              </w:rPr>
            </w:pPr>
            <w:r w:rsidRPr="008B7586">
              <w:rPr>
                <w:rFonts w:eastAsia="SimSun"/>
                <w:lang w:eastAsia="ja-JP"/>
              </w:rPr>
              <w:t>-</w:t>
            </w:r>
          </w:p>
        </w:tc>
        <w:tc>
          <w:tcPr>
            <w:tcW w:w="1524" w:type="dxa"/>
            <w:tcBorders>
              <w:top w:val="single" w:sz="4" w:space="0" w:color="auto"/>
              <w:left w:val="single" w:sz="4" w:space="0" w:color="auto"/>
              <w:bottom w:val="single" w:sz="4" w:space="0" w:color="auto"/>
              <w:right w:val="single" w:sz="4" w:space="0" w:color="auto"/>
            </w:tcBorders>
            <w:vAlign w:val="center"/>
          </w:tcPr>
          <w:p w14:paraId="418F1F70" w14:textId="77777777" w:rsidR="008B7586" w:rsidRPr="008B7586" w:rsidRDefault="008B7586" w:rsidP="008B7586">
            <w:pPr>
              <w:pStyle w:val="TAC"/>
              <w:rPr>
                <w:rFonts w:eastAsia="SimSun"/>
                <w:lang w:eastAsia="zh-CN"/>
              </w:rPr>
            </w:pPr>
            <w:r w:rsidRPr="008B7586">
              <w:rPr>
                <w:rFonts w:eastAsia="SimSun" w:hint="eastAsia"/>
                <w:lang w:eastAsia="zh-CN"/>
              </w:rPr>
              <w:t>-</w:t>
            </w:r>
          </w:p>
        </w:tc>
      </w:tr>
      <w:tr w:rsidR="008B7586" w:rsidRPr="008B7586" w14:paraId="49446FDE"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2D5277" w14:textId="77777777" w:rsidR="008B7586" w:rsidRPr="008B7586" w:rsidRDefault="008B7586" w:rsidP="008B7586">
            <w:pPr>
              <w:pStyle w:val="TAC"/>
              <w:rPr>
                <w:rFonts w:eastAsia="SimSun"/>
                <w:lang w:eastAsia="en-US"/>
              </w:rPr>
            </w:pPr>
            <w:r w:rsidRPr="008B7586">
              <w:rPr>
                <w:rFonts w:eastAsia="SimSun"/>
                <w:color w:val="000000" w:themeColor="text1"/>
                <w:lang w:eastAsia="en-US"/>
              </w:rPr>
              <w:t>CA_n1-n8-n40-n78</w:t>
            </w:r>
          </w:p>
        </w:tc>
        <w:tc>
          <w:tcPr>
            <w:tcW w:w="1523" w:type="dxa"/>
            <w:tcBorders>
              <w:top w:val="single" w:sz="4" w:space="0" w:color="auto"/>
              <w:left w:val="single" w:sz="4" w:space="0" w:color="auto"/>
              <w:bottom w:val="single" w:sz="4" w:space="0" w:color="auto"/>
              <w:right w:val="single" w:sz="4" w:space="0" w:color="auto"/>
            </w:tcBorders>
            <w:vAlign w:val="center"/>
            <w:hideMark/>
          </w:tcPr>
          <w:p w14:paraId="05C16B5D" w14:textId="77777777" w:rsidR="008B7586" w:rsidRPr="008B7586" w:rsidRDefault="008B7586" w:rsidP="008B7586">
            <w:pPr>
              <w:pStyle w:val="TAC"/>
              <w:rPr>
                <w:rFonts w:eastAsia="SimSun"/>
                <w:lang w:eastAsia="zh-CN"/>
              </w:rPr>
            </w:pPr>
            <w:r w:rsidRPr="008B7586">
              <w:rPr>
                <w:rFonts w:eastAsia="SimSun"/>
                <w:lang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684070E0"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hideMark/>
          </w:tcPr>
          <w:p w14:paraId="0B373405"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.4</w:t>
            </w:r>
          </w:p>
        </w:tc>
        <w:tc>
          <w:tcPr>
            <w:tcW w:w="1524" w:type="dxa"/>
            <w:tcBorders>
              <w:top w:val="single" w:sz="4" w:space="0" w:color="auto"/>
              <w:left w:val="single" w:sz="4" w:space="0" w:color="auto"/>
              <w:bottom w:val="single" w:sz="4" w:space="0" w:color="auto"/>
              <w:right w:val="single" w:sz="4" w:space="0" w:color="auto"/>
            </w:tcBorders>
            <w:vAlign w:val="center"/>
          </w:tcPr>
          <w:p w14:paraId="5FD353D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19E56919"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1846ECA" w14:textId="77777777" w:rsidR="008B7586" w:rsidRPr="008B7586" w:rsidRDefault="008B7586" w:rsidP="008B7586">
            <w:pPr>
              <w:pStyle w:val="TAC"/>
              <w:rPr>
                <w:rFonts w:eastAsia="SimSun"/>
                <w:lang w:eastAsia="en-US"/>
              </w:rPr>
            </w:pPr>
            <w:r w:rsidRPr="008B7586">
              <w:rPr>
                <w:rFonts w:eastAsia="SimSun"/>
                <w:lang w:eastAsia="en-US"/>
              </w:rPr>
              <w:t>CA_n1-n8-n78-n79</w:t>
            </w:r>
          </w:p>
        </w:tc>
        <w:tc>
          <w:tcPr>
            <w:tcW w:w="1523" w:type="dxa"/>
            <w:tcBorders>
              <w:top w:val="single" w:sz="4" w:space="0" w:color="auto"/>
              <w:left w:val="single" w:sz="4" w:space="0" w:color="auto"/>
              <w:bottom w:val="single" w:sz="4" w:space="0" w:color="auto"/>
              <w:right w:val="single" w:sz="4" w:space="0" w:color="auto"/>
            </w:tcBorders>
            <w:vAlign w:val="center"/>
            <w:hideMark/>
          </w:tcPr>
          <w:p w14:paraId="309B1EBD" w14:textId="77777777" w:rsidR="008B7586" w:rsidRPr="008B7586" w:rsidRDefault="008B7586" w:rsidP="008B7586">
            <w:pPr>
              <w:pStyle w:val="TAC"/>
              <w:rPr>
                <w:rFonts w:eastAsia="SimSun"/>
                <w:lang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49F70CF4"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.3</w:t>
            </w:r>
          </w:p>
        </w:tc>
        <w:tc>
          <w:tcPr>
            <w:tcW w:w="1524" w:type="dxa"/>
            <w:tcBorders>
              <w:top w:val="single" w:sz="4" w:space="0" w:color="auto"/>
              <w:left w:val="single" w:sz="4" w:space="0" w:color="auto"/>
              <w:bottom w:val="single" w:sz="4" w:space="0" w:color="auto"/>
              <w:right w:val="single" w:sz="4" w:space="0" w:color="auto"/>
            </w:tcBorders>
            <w:vAlign w:val="center"/>
            <w:hideMark/>
          </w:tcPr>
          <w:p w14:paraId="25B8D3BE" w14:textId="77777777" w:rsidR="008B7586" w:rsidRPr="008B7586" w:rsidRDefault="008B7586" w:rsidP="008B7586">
            <w:pPr>
              <w:pStyle w:val="TAC"/>
              <w:rPr>
                <w:rFonts w:eastAsia="SimSun"/>
                <w:lang w:eastAsia="zh-CN"/>
              </w:rPr>
            </w:pPr>
            <w:r w:rsidRPr="008B7586">
              <w:rPr>
                <w:rFonts w:eastAsia="SimSun"/>
                <w:lang w:eastAsia="en-US"/>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3E9FF777" w14:textId="77777777" w:rsidR="008B7586" w:rsidRPr="008B7586" w:rsidRDefault="008B7586" w:rsidP="008B7586">
            <w:pPr>
              <w:pStyle w:val="TAC"/>
              <w:rPr>
                <w:rFonts w:eastAsia="SimSun"/>
                <w:lang w:eastAsia="zh-CN"/>
              </w:rPr>
            </w:pPr>
            <w:r w:rsidRPr="008B7586">
              <w:rPr>
                <w:rFonts w:eastAsia="SimSun" w:hint="eastAsia"/>
                <w:lang w:eastAsia="zh-CN"/>
              </w:rPr>
              <w:t>-</w:t>
            </w:r>
          </w:p>
        </w:tc>
      </w:tr>
      <w:tr w:rsidR="008B7586" w:rsidRPr="008B7586" w14:paraId="3AFBABE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0FDA7E5" w14:textId="77777777" w:rsidR="008B7586" w:rsidRPr="008B7586" w:rsidRDefault="008B7586" w:rsidP="008B7586">
            <w:pPr>
              <w:pStyle w:val="TAC"/>
              <w:rPr>
                <w:rFonts w:eastAsia="SimSun"/>
                <w:lang w:eastAsia="en-US"/>
              </w:rPr>
            </w:pPr>
            <w:r w:rsidRPr="008B7586">
              <w:rPr>
                <w:rFonts w:eastAsia="DengXian"/>
                <w:lang w:val="en-US" w:eastAsia="zh-CN"/>
              </w:rPr>
              <w:t>CA_n1-n18-n28-n41</w:t>
            </w:r>
          </w:p>
        </w:tc>
        <w:tc>
          <w:tcPr>
            <w:tcW w:w="1523" w:type="dxa"/>
            <w:tcBorders>
              <w:top w:val="single" w:sz="4" w:space="0" w:color="auto"/>
              <w:left w:val="single" w:sz="4" w:space="0" w:color="auto"/>
              <w:bottom w:val="single" w:sz="4" w:space="0" w:color="auto"/>
              <w:right w:val="single" w:sz="4" w:space="0" w:color="auto"/>
            </w:tcBorders>
            <w:vAlign w:val="center"/>
          </w:tcPr>
          <w:p w14:paraId="6E1EBE6D" w14:textId="77777777" w:rsidR="008B7586" w:rsidRPr="008B7586" w:rsidRDefault="008B7586" w:rsidP="008B7586">
            <w:pPr>
              <w:pStyle w:val="TAC"/>
              <w:rPr>
                <w:rFonts w:eastAsia="SimSun"/>
                <w:lang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C7C4B51"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76235AC" w14:textId="77777777" w:rsidR="008B7586" w:rsidRPr="008B7586" w:rsidRDefault="008B7586" w:rsidP="008B7586">
            <w:pPr>
              <w:pStyle w:val="TAC"/>
              <w:rPr>
                <w:rFonts w:eastAsia="SimSun"/>
                <w:lang w:eastAsia="en-US"/>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DB1D9C1" w14:textId="77777777" w:rsidR="008B7586" w:rsidRPr="008B7586" w:rsidRDefault="008B7586" w:rsidP="008B7586">
            <w:pPr>
              <w:pStyle w:val="TAC"/>
              <w:rPr>
                <w:rFonts w:eastAsia="SimSun"/>
                <w:lang w:eastAsia="zh-CN"/>
              </w:rPr>
            </w:pPr>
            <w:r w:rsidRPr="008B7586">
              <w:rPr>
                <w:rFonts w:eastAsia="SimSun" w:hint="eastAsia"/>
                <w:lang w:eastAsia="zh-CN"/>
              </w:rPr>
              <w:t>-</w:t>
            </w:r>
          </w:p>
        </w:tc>
      </w:tr>
      <w:tr w:rsidR="008B7586" w:rsidRPr="008B7586" w14:paraId="75610CF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3FDF715" w14:textId="77777777" w:rsidR="008B7586" w:rsidRPr="008B7586" w:rsidRDefault="008B7586" w:rsidP="008B7586">
            <w:pPr>
              <w:pStyle w:val="TAC"/>
              <w:rPr>
                <w:rFonts w:eastAsia="SimSun"/>
                <w:lang w:eastAsia="en-US"/>
              </w:rPr>
            </w:pPr>
            <w:r w:rsidRPr="008B7586">
              <w:rPr>
                <w:rFonts w:eastAsia="DengXian"/>
                <w:lang w:val="en-US" w:eastAsia="zh-CN"/>
              </w:rPr>
              <w:t>CA_n1-n18-n28-n77</w:t>
            </w:r>
          </w:p>
        </w:tc>
        <w:tc>
          <w:tcPr>
            <w:tcW w:w="1523" w:type="dxa"/>
            <w:tcBorders>
              <w:top w:val="single" w:sz="4" w:space="0" w:color="auto"/>
              <w:left w:val="single" w:sz="4" w:space="0" w:color="auto"/>
              <w:bottom w:val="single" w:sz="4" w:space="0" w:color="auto"/>
              <w:right w:val="single" w:sz="4" w:space="0" w:color="auto"/>
            </w:tcBorders>
            <w:vAlign w:val="center"/>
          </w:tcPr>
          <w:p w14:paraId="20FCD5BE" w14:textId="77777777" w:rsidR="008B7586" w:rsidRPr="008B7586" w:rsidRDefault="008B7586" w:rsidP="008B7586">
            <w:pPr>
              <w:pStyle w:val="TAC"/>
              <w:rPr>
                <w:rFonts w:eastAsia="SimSun"/>
                <w:lang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EA0B031"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15941D4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6E34A9C0"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54955691"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73BD81F" w14:textId="77777777" w:rsidR="008B7586" w:rsidRPr="008B7586" w:rsidRDefault="008B7586" w:rsidP="008B7586">
            <w:pPr>
              <w:pStyle w:val="TAC"/>
              <w:rPr>
                <w:rFonts w:eastAsia="SimSun"/>
                <w:lang w:eastAsia="en-US"/>
              </w:rPr>
            </w:pPr>
            <w:r w:rsidRPr="008B7586">
              <w:rPr>
                <w:rFonts w:eastAsia="DengXian"/>
                <w:lang w:val="en-US" w:eastAsia="zh-CN"/>
              </w:rPr>
              <w:t>CA_n1-n18-n41-n77</w:t>
            </w:r>
          </w:p>
        </w:tc>
        <w:tc>
          <w:tcPr>
            <w:tcW w:w="1523" w:type="dxa"/>
            <w:tcBorders>
              <w:top w:val="single" w:sz="4" w:space="0" w:color="auto"/>
              <w:left w:val="single" w:sz="4" w:space="0" w:color="auto"/>
              <w:bottom w:val="single" w:sz="4" w:space="0" w:color="auto"/>
              <w:right w:val="single" w:sz="4" w:space="0" w:color="auto"/>
            </w:tcBorders>
            <w:vAlign w:val="center"/>
          </w:tcPr>
          <w:p w14:paraId="3DDED622" w14:textId="77777777" w:rsidR="008B7586" w:rsidRPr="008B7586" w:rsidRDefault="008B7586" w:rsidP="008B7586">
            <w:pPr>
              <w:pStyle w:val="TAC"/>
              <w:rPr>
                <w:rFonts w:eastAsia="SimSun"/>
                <w:lang w:eastAsia="zh-CN"/>
              </w:rPr>
            </w:pPr>
            <w:r w:rsidRPr="008B7586">
              <w:rPr>
                <w:rFonts w:eastAsia="DengXia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8C9AB06"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BB2C265"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73D885E3"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3A4F6F9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0026D152" w14:textId="77777777" w:rsidR="008B7586" w:rsidRPr="008B7586" w:rsidRDefault="008B7586" w:rsidP="008B7586">
            <w:pPr>
              <w:pStyle w:val="TAC"/>
              <w:rPr>
                <w:rFonts w:eastAsia="DengXian"/>
                <w:lang w:val="en-US" w:eastAsia="zh-CN"/>
              </w:rPr>
            </w:pPr>
            <w:r w:rsidRPr="008B7586">
              <w:rPr>
                <w:rFonts w:eastAsia="DengXian"/>
                <w:lang w:eastAsia="en-US"/>
              </w:rPr>
              <w:t>CA_n1-n28-n38-n78</w:t>
            </w:r>
          </w:p>
        </w:tc>
        <w:tc>
          <w:tcPr>
            <w:tcW w:w="1523" w:type="dxa"/>
            <w:tcBorders>
              <w:top w:val="single" w:sz="4" w:space="0" w:color="auto"/>
              <w:left w:val="single" w:sz="4" w:space="0" w:color="auto"/>
              <w:bottom w:val="single" w:sz="4" w:space="0" w:color="auto"/>
              <w:right w:val="single" w:sz="4" w:space="0" w:color="auto"/>
            </w:tcBorders>
            <w:vAlign w:val="center"/>
          </w:tcPr>
          <w:p w14:paraId="6C38E5B1" w14:textId="77777777" w:rsidR="008B7586" w:rsidRPr="008B7586" w:rsidRDefault="008B7586" w:rsidP="008B7586">
            <w:pPr>
              <w:pStyle w:val="TAC"/>
              <w:rPr>
                <w:rFonts w:eastAsia="DengXian"/>
                <w:lang w:eastAsia="zh-CN"/>
              </w:rPr>
            </w:pPr>
            <w:r w:rsidRPr="008B7586">
              <w:rPr>
                <w:rFonts w:eastAsia="DengXia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DD0AC44" w14:textId="77777777" w:rsidR="008B7586" w:rsidRPr="008B7586" w:rsidRDefault="008B7586" w:rsidP="008B7586">
            <w:pPr>
              <w:pStyle w:val="TAC"/>
              <w:rPr>
                <w:rFonts w:eastAsia="SimSun"/>
                <w:lang w:eastAsia="zh-CN"/>
              </w:rPr>
            </w:pPr>
            <w:r w:rsidRPr="008B7586">
              <w:rPr>
                <w:rFonts w:eastAsia="DengXia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96D8366"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69569999"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01870D5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4794BCD" w14:textId="77777777" w:rsidR="008B7586" w:rsidRPr="008B7586" w:rsidRDefault="008B7586" w:rsidP="008B7586">
            <w:pPr>
              <w:pStyle w:val="TAC"/>
              <w:rPr>
                <w:rFonts w:eastAsia="DengXian"/>
                <w:lang w:eastAsia="en-US"/>
              </w:rPr>
            </w:pPr>
            <w:r w:rsidRPr="008B7586">
              <w:rPr>
                <w:rFonts w:eastAsia="SimSun"/>
                <w:lang w:eastAsia="ja-JP"/>
              </w:rPr>
              <w:t>CA_n1-n28-n40-n77</w:t>
            </w:r>
          </w:p>
        </w:tc>
        <w:tc>
          <w:tcPr>
            <w:tcW w:w="1523" w:type="dxa"/>
            <w:tcBorders>
              <w:top w:val="single" w:sz="4" w:space="0" w:color="auto"/>
              <w:left w:val="single" w:sz="4" w:space="0" w:color="auto"/>
              <w:bottom w:val="single" w:sz="4" w:space="0" w:color="auto"/>
              <w:right w:val="single" w:sz="4" w:space="0" w:color="auto"/>
            </w:tcBorders>
            <w:vAlign w:val="center"/>
          </w:tcPr>
          <w:p w14:paraId="0C5DBDAF" w14:textId="77777777" w:rsidR="008B7586" w:rsidRPr="008B7586" w:rsidRDefault="008B7586" w:rsidP="008B7586">
            <w:pPr>
              <w:pStyle w:val="TAC"/>
              <w:rPr>
                <w:rFonts w:eastAsia="DengXia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3429D9F" w14:textId="77777777" w:rsidR="008B7586" w:rsidRPr="008B7586" w:rsidRDefault="008B7586" w:rsidP="008B7586">
            <w:pPr>
              <w:pStyle w:val="TAC"/>
              <w:rPr>
                <w:rFonts w:eastAsia="DengXia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DA59556"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45EBD0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107B88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77AE1" w14:textId="77777777" w:rsidR="008B7586" w:rsidRPr="008B7586" w:rsidRDefault="008B7586" w:rsidP="008B7586">
            <w:pPr>
              <w:pStyle w:val="TAC"/>
              <w:rPr>
                <w:rFonts w:eastAsia="SimSun"/>
                <w:lang w:eastAsia="en-US"/>
              </w:rPr>
            </w:pPr>
            <w:r w:rsidRPr="008B7586">
              <w:rPr>
                <w:rFonts w:eastAsia="SimSun"/>
                <w:lang w:eastAsia="ja-JP"/>
              </w:rPr>
              <w:t>CA_n1-n28-n40-n78</w:t>
            </w:r>
          </w:p>
        </w:tc>
        <w:tc>
          <w:tcPr>
            <w:tcW w:w="1523" w:type="dxa"/>
            <w:tcBorders>
              <w:top w:val="single" w:sz="4" w:space="0" w:color="auto"/>
              <w:left w:val="single" w:sz="4" w:space="0" w:color="auto"/>
              <w:bottom w:val="single" w:sz="4" w:space="0" w:color="auto"/>
              <w:right w:val="single" w:sz="4" w:space="0" w:color="auto"/>
            </w:tcBorders>
            <w:vAlign w:val="center"/>
          </w:tcPr>
          <w:p w14:paraId="60D1CD06"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6BB348DD"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57FF3B2C"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758DEE9B"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68C8519"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003EF594" w14:textId="77777777" w:rsidR="008B7586" w:rsidRPr="008B7586" w:rsidRDefault="008B7586" w:rsidP="008B7586">
            <w:pPr>
              <w:pStyle w:val="TAC"/>
              <w:rPr>
                <w:rFonts w:eastAsia="SimSun"/>
                <w:lang w:eastAsia="en-US"/>
              </w:rPr>
            </w:pPr>
            <w:r w:rsidRPr="008B7586">
              <w:rPr>
                <w:rFonts w:eastAsia="DengXian"/>
                <w:lang w:eastAsia="en-US"/>
              </w:rPr>
              <w:t>CA_n1-n28-n41-n77</w:t>
            </w:r>
          </w:p>
        </w:tc>
        <w:tc>
          <w:tcPr>
            <w:tcW w:w="1523" w:type="dxa"/>
            <w:tcBorders>
              <w:top w:val="single" w:sz="4" w:space="0" w:color="auto"/>
              <w:left w:val="single" w:sz="4" w:space="0" w:color="auto"/>
              <w:bottom w:val="single" w:sz="4" w:space="0" w:color="auto"/>
              <w:right w:val="single" w:sz="4" w:space="0" w:color="auto"/>
            </w:tcBorders>
            <w:vAlign w:val="center"/>
          </w:tcPr>
          <w:p w14:paraId="0A5FDCC6" w14:textId="77777777" w:rsidR="008B7586" w:rsidRPr="008B7586" w:rsidRDefault="008B7586" w:rsidP="008B7586">
            <w:pPr>
              <w:pStyle w:val="TAC"/>
              <w:rPr>
                <w:rFonts w:eastAsia="SimSun"/>
                <w:lang w:eastAsia="zh-CN"/>
              </w:rPr>
            </w:pPr>
            <w:r w:rsidRPr="008B7586">
              <w:rPr>
                <w:rFonts w:eastAsia="DengXia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AA55FA4"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5552D1E9"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654BC334"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FF4813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7DAD670" w14:textId="77777777" w:rsidR="008B7586" w:rsidRPr="008B7586" w:rsidRDefault="008B7586" w:rsidP="008B7586">
            <w:pPr>
              <w:pStyle w:val="TAC"/>
              <w:rPr>
                <w:rFonts w:eastAsia="DengXian"/>
                <w:lang w:eastAsia="en-US"/>
              </w:rPr>
            </w:pPr>
            <w:r w:rsidRPr="008B7586">
              <w:rPr>
                <w:rFonts w:eastAsia="DengXian"/>
                <w:lang w:eastAsia="en-US"/>
              </w:rPr>
              <w:t>CA_n1-n28-n41-n79</w:t>
            </w:r>
          </w:p>
        </w:tc>
        <w:tc>
          <w:tcPr>
            <w:tcW w:w="1523" w:type="dxa"/>
            <w:tcBorders>
              <w:top w:val="single" w:sz="4" w:space="0" w:color="auto"/>
              <w:left w:val="single" w:sz="4" w:space="0" w:color="auto"/>
              <w:bottom w:val="single" w:sz="4" w:space="0" w:color="auto"/>
              <w:right w:val="single" w:sz="4" w:space="0" w:color="auto"/>
            </w:tcBorders>
            <w:vAlign w:val="center"/>
          </w:tcPr>
          <w:p w14:paraId="21617608" w14:textId="77777777" w:rsidR="008B7586" w:rsidRPr="008B7586" w:rsidRDefault="008B7586" w:rsidP="008B7586">
            <w:pPr>
              <w:pStyle w:val="TAC"/>
              <w:rPr>
                <w:rFonts w:eastAsia="DengXian"/>
                <w:lang w:eastAsia="zh-CN"/>
              </w:rPr>
            </w:pPr>
            <w:r w:rsidRPr="008B7586">
              <w:rPr>
                <w:rFonts w:eastAsia="DengXia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2F9E7C0"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383C783B" w14:textId="77777777" w:rsidR="008B7586" w:rsidRPr="008B7586" w:rsidRDefault="008B7586" w:rsidP="008B7586">
            <w:pPr>
              <w:pStyle w:val="TAC"/>
              <w:rPr>
                <w:rFonts w:eastAsia="SimSun"/>
                <w:lang w:eastAsia="zh-CN"/>
              </w:rPr>
            </w:pPr>
            <w:r w:rsidRPr="008B7586">
              <w:rPr>
                <w:rFonts w:eastAsia="SimSun" w:hint="eastAsia"/>
                <w:lang w:val="en-US" w:eastAsia="ja-JP"/>
              </w:rPr>
              <w:t>0</w:t>
            </w:r>
            <w:r w:rsidRPr="008B7586">
              <w:rPr>
                <w:rFonts w:eastAsia="SimSun"/>
                <w:lang w:val="en-US" w:eastAsia="ja-JP"/>
              </w:rPr>
              <w:t>.5</w:t>
            </w:r>
          </w:p>
        </w:tc>
        <w:tc>
          <w:tcPr>
            <w:tcW w:w="1524" w:type="dxa"/>
            <w:tcBorders>
              <w:top w:val="single" w:sz="4" w:space="0" w:color="auto"/>
              <w:left w:val="single" w:sz="4" w:space="0" w:color="auto"/>
              <w:bottom w:val="single" w:sz="4" w:space="0" w:color="auto"/>
              <w:right w:val="single" w:sz="4" w:space="0" w:color="auto"/>
            </w:tcBorders>
            <w:vAlign w:val="center"/>
          </w:tcPr>
          <w:p w14:paraId="02DD5437"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A86AF3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20E26DF"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hint="eastAsia"/>
                <w:lang w:val="en-US" w:eastAsia="zh-CN"/>
              </w:rPr>
              <w:t>n</w:t>
            </w:r>
            <w:r w:rsidRPr="008B7586">
              <w:rPr>
                <w:rFonts w:eastAsia="SimSun"/>
                <w:lang w:val="en-US" w:eastAsia="zh-CN"/>
              </w:rPr>
              <w:t>1</w:t>
            </w:r>
            <w:r w:rsidRPr="008B7586">
              <w:rPr>
                <w:rFonts w:eastAsia="SimSun"/>
                <w:lang w:val="en-US" w:eastAsia="ja-JP"/>
              </w:rPr>
              <w:t>-n28-</w:t>
            </w:r>
            <w:r w:rsidRPr="008B7586">
              <w:rPr>
                <w:rFonts w:eastAsia="SimSun" w:hint="eastAsia"/>
                <w:lang w:val="en-US" w:eastAsia="zh-CN"/>
              </w:rPr>
              <w:t>n</w:t>
            </w:r>
            <w:r w:rsidRPr="008B7586">
              <w:rPr>
                <w:rFonts w:eastAsia="SimSun"/>
                <w:lang w:val="en-US" w:eastAsia="zh-CN"/>
              </w:rPr>
              <w:t>77-</w:t>
            </w:r>
            <w:r w:rsidRPr="008B7586">
              <w:rPr>
                <w:rFonts w:eastAsia="SimSun" w:hint="eastAsia"/>
                <w:lang w:val="en-US" w:eastAsia="zh-CN"/>
              </w:rPr>
              <w:t>n</w:t>
            </w:r>
            <w:r w:rsidRPr="008B7586">
              <w:rPr>
                <w:rFonts w:eastAsia="SimSun"/>
                <w:lang w:val="en-US" w:eastAsia="zh-CN"/>
              </w:rPr>
              <w:t>79</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3F62E93" w14:textId="77777777" w:rsidR="008B7586" w:rsidRPr="008B7586" w:rsidRDefault="008B7586" w:rsidP="008B7586">
            <w:pPr>
              <w:pStyle w:val="TAC"/>
              <w:rPr>
                <w:rFonts w:eastAsia="SimSun"/>
                <w:lang w:eastAsia="zh-CN"/>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6659705"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hideMark/>
          </w:tcPr>
          <w:p w14:paraId="225F5796" w14:textId="77777777" w:rsidR="008B7586" w:rsidRPr="008B7586" w:rsidRDefault="008B7586" w:rsidP="008B7586">
            <w:pPr>
              <w:pStyle w:val="TAC"/>
              <w:rPr>
                <w:rFonts w:eastAsia="SimSun"/>
                <w:lang w:eastAsia="zh-CN"/>
              </w:rPr>
            </w:pPr>
            <w:r w:rsidRPr="008B7586">
              <w:rPr>
                <w:rFonts w:eastAsia="SimSun" w:hint="eastAsia"/>
                <w:lang w:val="en-US" w:eastAsia="ja-JP"/>
              </w:rPr>
              <w:t>0</w:t>
            </w:r>
            <w:r w:rsidRPr="008B7586">
              <w:rPr>
                <w:rFonts w:eastAsia="SimSun"/>
                <w:lang w:val="en-US" w:eastAsia="ja-JP"/>
              </w:rPr>
              <w:t>.5</w:t>
            </w:r>
          </w:p>
        </w:tc>
        <w:tc>
          <w:tcPr>
            <w:tcW w:w="1524" w:type="dxa"/>
            <w:tcBorders>
              <w:top w:val="single" w:sz="4" w:space="0" w:color="auto"/>
              <w:left w:val="single" w:sz="4" w:space="0" w:color="auto"/>
              <w:bottom w:val="single" w:sz="4" w:space="0" w:color="auto"/>
              <w:right w:val="single" w:sz="4" w:space="0" w:color="auto"/>
            </w:tcBorders>
            <w:vAlign w:val="center"/>
          </w:tcPr>
          <w:p w14:paraId="3EAFD4E2"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101CA406"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BFC3436" w14:textId="77777777" w:rsidR="008B7586" w:rsidRPr="008B7586" w:rsidRDefault="008B7586" w:rsidP="008B7586">
            <w:pPr>
              <w:pStyle w:val="TAC"/>
              <w:rPr>
                <w:rFonts w:eastAsia="SimSun"/>
                <w:lang w:val="en-US" w:eastAsia="ja-JP"/>
              </w:rPr>
            </w:pPr>
            <w:r w:rsidRPr="008B7586">
              <w:rPr>
                <w:rFonts w:eastAsia="SimSun"/>
                <w:lang w:val="en-US" w:eastAsia="ja-JP"/>
              </w:rPr>
              <w:t>CA_</w:t>
            </w:r>
            <w:r w:rsidRPr="008B7586">
              <w:rPr>
                <w:rFonts w:eastAsia="SimSun" w:hint="eastAsia"/>
                <w:lang w:val="en-US" w:eastAsia="zh-CN"/>
              </w:rPr>
              <w:t>n</w:t>
            </w:r>
            <w:r w:rsidRPr="008B7586">
              <w:rPr>
                <w:rFonts w:eastAsia="SimSun"/>
                <w:lang w:val="en-US" w:eastAsia="zh-CN"/>
              </w:rPr>
              <w:t>1</w:t>
            </w:r>
            <w:r w:rsidRPr="008B7586">
              <w:rPr>
                <w:rFonts w:eastAsia="SimSun"/>
                <w:lang w:val="en-US" w:eastAsia="ja-JP"/>
              </w:rPr>
              <w:t>-n41-</w:t>
            </w:r>
            <w:r w:rsidRPr="008B7586">
              <w:rPr>
                <w:rFonts w:eastAsia="SimSun" w:hint="eastAsia"/>
                <w:lang w:val="en-US" w:eastAsia="zh-CN"/>
              </w:rPr>
              <w:t>n</w:t>
            </w:r>
            <w:r w:rsidRPr="008B7586">
              <w:rPr>
                <w:rFonts w:eastAsia="SimSun"/>
                <w:lang w:val="en-US" w:eastAsia="zh-CN"/>
              </w:rPr>
              <w:t>77-</w:t>
            </w:r>
            <w:r w:rsidRPr="008B7586">
              <w:rPr>
                <w:rFonts w:eastAsia="SimSun" w:hint="eastAsia"/>
                <w:lang w:val="en-US" w:eastAsia="zh-CN"/>
              </w:rPr>
              <w:t>n</w:t>
            </w:r>
            <w:r w:rsidRPr="008B7586">
              <w:rPr>
                <w:rFonts w:eastAsia="SimSun"/>
                <w:lang w:val="en-US" w:eastAsia="zh-CN"/>
              </w:rPr>
              <w:t>79</w:t>
            </w:r>
          </w:p>
        </w:tc>
        <w:tc>
          <w:tcPr>
            <w:tcW w:w="1523" w:type="dxa"/>
            <w:tcBorders>
              <w:top w:val="single" w:sz="4" w:space="0" w:color="auto"/>
              <w:left w:val="single" w:sz="4" w:space="0" w:color="auto"/>
              <w:bottom w:val="single" w:sz="4" w:space="0" w:color="auto"/>
              <w:right w:val="single" w:sz="4" w:space="0" w:color="auto"/>
            </w:tcBorders>
            <w:vAlign w:val="center"/>
          </w:tcPr>
          <w:p w14:paraId="356BB8AF" w14:textId="77777777" w:rsidR="008B7586" w:rsidRPr="008B7586" w:rsidRDefault="008B7586" w:rsidP="008B7586">
            <w:pPr>
              <w:pStyle w:val="TAC"/>
              <w:rPr>
                <w:rFonts w:eastAsia="SimSun"/>
                <w:lang w:val="en-US" w:eastAsia="ja-JP"/>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098ECD7" w14:textId="77777777" w:rsidR="008B7586" w:rsidRPr="008B7586" w:rsidRDefault="008B7586" w:rsidP="008B7586">
            <w:pPr>
              <w:pStyle w:val="TAC"/>
              <w:rPr>
                <w:rFonts w:eastAsia="SimSun"/>
                <w:lang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05C2B0BA" w14:textId="77777777" w:rsidR="008B7586" w:rsidRPr="008B7586" w:rsidRDefault="008B7586" w:rsidP="008B7586">
            <w:pPr>
              <w:pStyle w:val="TAC"/>
              <w:rPr>
                <w:rFonts w:eastAsia="SimSun"/>
                <w:lang w:val="en-US" w:eastAsia="ja-JP"/>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19028107" w14:textId="77777777" w:rsidR="008B7586" w:rsidRPr="008B7586" w:rsidRDefault="008B7586" w:rsidP="008B7586">
            <w:pPr>
              <w:pStyle w:val="TAC"/>
              <w:rPr>
                <w:rFonts w:eastAsia="SimSun"/>
                <w:lang w:eastAsia="zh-CN"/>
              </w:rPr>
            </w:pPr>
            <w:r w:rsidRPr="008B7586">
              <w:rPr>
                <w:rFonts w:eastAsia="SimSun"/>
                <w:lang w:eastAsia="zh-CN"/>
              </w:rPr>
              <w:t>0.5</w:t>
            </w:r>
          </w:p>
        </w:tc>
      </w:tr>
      <w:tr w:rsidR="008B7586" w:rsidRPr="008B7586" w14:paraId="4F87C866"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CD3069" w14:textId="77777777" w:rsidR="008B7586" w:rsidRPr="008B7586" w:rsidRDefault="008B7586" w:rsidP="008B7586">
            <w:pPr>
              <w:pStyle w:val="TAC"/>
              <w:rPr>
                <w:rFonts w:eastAsia="SimSun"/>
                <w:lang w:val="en-US" w:eastAsia="zh-CN"/>
              </w:rPr>
            </w:pPr>
            <w:r w:rsidRPr="008B7586">
              <w:rPr>
                <w:rFonts w:eastAsia="SimSun"/>
                <w:lang w:eastAsia="en-US"/>
              </w:rPr>
              <w:t>CA_n2-n5-n30-n66</w:t>
            </w:r>
          </w:p>
        </w:tc>
        <w:tc>
          <w:tcPr>
            <w:tcW w:w="1523" w:type="dxa"/>
            <w:tcBorders>
              <w:top w:val="single" w:sz="4" w:space="0" w:color="auto"/>
              <w:left w:val="single" w:sz="4" w:space="0" w:color="auto"/>
              <w:bottom w:val="single" w:sz="4" w:space="0" w:color="auto"/>
              <w:right w:val="single" w:sz="4" w:space="0" w:color="auto"/>
            </w:tcBorders>
            <w:vAlign w:val="center"/>
          </w:tcPr>
          <w:p w14:paraId="1BC6FAF4" w14:textId="77777777" w:rsidR="008B7586" w:rsidRPr="008B7586" w:rsidRDefault="008B7586" w:rsidP="008B7586">
            <w:pPr>
              <w:pStyle w:val="TAC"/>
              <w:rPr>
                <w:rFonts w:eastAsia="SimSun"/>
                <w:lang w:val="en-US" w:eastAsia="zh-CN"/>
              </w:rPr>
            </w:pPr>
            <w:r w:rsidRPr="008B7586">
              <w:rPr>
                <w:rFonts w:eastAsia="SimSun"/>
                <w:lang w:eastAsia="zh-CN"/>
              </w:rPr>
              <w:t>0.4</w:t>
            </w:r>
          </w:p>
        </w:tc>
        <w:tc>
          <w:tcPr>
            <w:tcW w:w="1524" w:type="dxa"/>
            <w:tcBorders>
              <w:top w:val="single" w:sz="4" w:space="0" w:color="auto"/>
              <w:left w:val="single" w:sz="4" w:space="0" w:color="auto"/>
              <w:bottom w:val="single" w:sz="4" w:space="0" w:color="auto"/>
              <w:right w:val="single" w:sz="4" w:space="0" w:color="auto"/>
            </w:tcBorders>
            <w:vAlign w:val="center"/>
          </w:tcPr>
          <w:p w14:paraId="3B962148"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9879B4E" w14:textId="77777777" w:rsidR="008B7586" w:rsidRPr="008B7586" w:rsidRDefault="008B7586" w:rsidP="008B7586">
            <w:pPr>
              <w:pStyle w:val="TAC"/>
              <w:rPr>
                <w:rFonts w:eastAsia="Malgun Gothic"/>
                <w:lang w:eastAsia="ko-KR"/>
              </w:rPr>
            </w:pPr>
            <w:r w:rsidRPr="008B7586">
              <w:rPr>
                <w:rFonts w:eastAsia="SimSun" w:hint="eastAsia"/>
                <w:lang w:eastAsia="zh-CN"/>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325DB223"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.4</w:t>
            </w:r>
          </w:p>
        </w:tc>
      </w:tr>
      <w:tr w:rsidR="008B7586" w:rsidRPr="008B7586" w14:paraId="7A43D40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71FC92C" w14:textId="77777777" w:rsidR="008B7586" w:rsidRPr="008B7586" w:rsidRDefault="008B7586" w:rsidP="008B7586">
            <w:pPr>
              <w:pStyle w:val="TAC"/>
              <w:rPr>
                <w:rFonts w:eastAsia="SimSun"/>
                <w:lang w:val="en-US" w:eastAsia="zh-CN"/>
              </w:rPr>
            </w:pPr>
            <w:r w:rsidRPr="008B7586">
              <w:rPr>
                <w:rFonts w:eastAsia="SimSun"/>
                <w:lang w:eastAsia="zh-CN"/>
              </w:rPr>
              <w:t>CA_n2-n5-n30-n77</w:t>
            </w:r>
          </w:p>
        </w:tc>
        <w:tc>
          <w:tcPr>
            <w:tcW w:w="1523" w:type="dxa"/>
            <w:tcBorders>
              <w:top w:val="single" w:sz="4" w:space="0" w:color="auto"/>
              <w:left w:val="single" w:sz="4" w:space="0" w:color="auto"/>
              <w:bottom w:val="single" w:sz="4" w:space="0" w:color="auto"/>
              <w:right w:val="single" w:sz="4" w:space="0" w:color="auto"/>
            </w:tcBorders>
            <w:vAlign w:val="center"/>
          </w:tcPr>
          <w:p w14:paraId="097567D7" w14:textId="77777777" w:rsidR="008B7586" w:rsidRPr="008B7586" w:rsidRDefault="008B7586" w:rsidP="008B7586">
            <w:pPr>
              <w:pStyle w:val="TAC"/>
              <w:rPr>
                <w:rFonts w:eastAsia="SimSun"/>
                <w:lang w:val="en-US"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81D6830"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B32E569" w14:textId="77777777" w:rsidR="008B7586" w:rsidRPr="008B7586" w:rsidRDefault="008B7586" w:rsidP="008B7586">
            <w:pPr>
              <w:pStyle w:val="TAC"/>
              <w:rPr>
                <w:rFonts w:eastAsia="Malgun Gothic"/>
                <w:lang w:eastAsia="ko-KR"/>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A97BD3F"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51792B50"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72A0EF3" w14:textId="77777777" w:rsidR="008B7586" w:rsidRPr="008B7586" w:rsidRDefault="008B7586" w:rsidP="008B7586">
            <w:pPr>
              <w:pStyle w:val="TAC"/>
              <w:rPr>
                <w:rFonts w:eastAsia="SimSun"/>
                <w:lang w:eastAsia="en-US"/>
              </w:rPr>
            </w:pPr>
            <w:r w:rsidRPr="008B7586">
              <w:rPr>
                <w:rFonts w:eastAsia="SimSun"/>
                <w:lang w:eastAsia="ja-JP"/>
              </w:rPr>
              <w:t>CA_n2-n5-n48-n66</w:t>
            </w:r>
          </w:p>
        </w:tc>
        <w:tc>
          <w:tcPr>
            <w:tcW w:w="1523" w:type="dxa"/>
            <w:tcBorders>
              <w:top w:val="single" w:sz="4" w:space="0" w:color="auto"/>
              <w:left w:val="single" w:sz="4" w:space="0" w:color="auto"/>
              <w:bottom w:val="single" w:sz="4" w:space="0" w:color="auto"/>
              <w:right w:val="single" w:sz="4" w:space="0" w:color="auto"/>
            </w:tcBorders>
            <w:vAlign w:val="center"/>
          </w:tcPr>
          <w:p w14:paraId="438C443D" w14:textId="77777777" w:rsidR="008B7586" w:rsidRPr="008B7586" w:rsidRDefault="008B7586" w:rsidP="008B7586">
            <w:pPr>
              <w:pStyle w:val="TAC"/>
              <w:rPr>
                <w:rFonts w:eastAsia="SimSun"/>
                <w:lang w:eastAsia="zh-CN"/>
              </w:rPr>
            </w:pPr>
            <w:r w:rsidRPr="008B7586">
              <w:rPr>
                <w:rFonts w:eastAsia="SimSun"/>
                <w:lang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722A855"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7A0AC5C" w14:textId="77777777" w:rsidR="008B7586" w:rsidRPr="008B7586" w:rsidRDefault="008B7586" w:rsidP="008B7586">
            <w:pPr>
              <w:pStyle w:val="TAC"/>
              <w:rPr>
                <w:rFonts w:eastAsia="SimSun"/>
                <w:lang w:eastAsia="zh-CN"/>
              </w:rPr>
            </w:pPr>
            <w:r w:rsidRPr="008B7586">
              <w:rPr>
                <w:rFonts w:eastAsia="SimSun"/>
                <w:bCs/>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3A00F30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r>
      <w:tr w:rsidR="008B7586" w:rsidRPr="008B7586" w14:paraId="530CE245"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7F83FD" w14:textId="77777777" w:rsidR="008B7586" w:rsidRPr="008B7586" w:rsidRDefault="008B7586" w:rsidP="008B7586">
            <w:pPr>
              <w:pStyle w:val="TAC"/>
              <w:rPr>
                <w:rFonts w:eastAsia="SimSun"/>
                <w:lang w:eastAsia="en-US"/>
              </w:rPr>
            </w:pPr>
            <w:r w:rsidRPr="008B7586">
              <w:rPr>
                <w:rFonts w:eastAsia="SimSun"/>
                <w:lang w:eastAsia="ja-JP"/>
              </w:rPr>
              <w:t>CA_n2-n5-n48-n77</w:t>
            </w:r>
          </w:p>
        </w:tc>
        <w:tc>
          <w:tcPr>
            <w:tcW w:w="1523" w:type="dxa"/>
            <w:tcBorders>
              <w:top w:val="single" w:sz="4" w:space="0" w:color="auto"/>
              <w:left w:val="single" w:sz="4" w:space="0" w:color="auto"/>
              <w:bottom w:val="single" w:sz="4" w:space="0" w:color="auto"/>
              <w:right w:val="single" w:sz="4" w:space="0" w:color="auto"/>
            </w:tcBorders>
            <w:vAlign w:val="center"/>
          </w:tcPr>
          <w:p w14:paraId="26F75847" w14:textId="77777777" w:rsidR="008B7586" w:rsidRPr="008B7586" w:rsidRDefault="008B7586" w:rsidP="008B7586">
            <w:pPr>
              <w:pStyle w:val="TAC"/>
              <w:rPr>
                <w:rFonts w:eastAsia="SimSun"/>
                <w:lang w:eastAsia="zh-CN"/>
              </w:rPr>
            </w:pPr>
            <w:r w:rsidRPr="008B7586">
              <w:rPr>
                <w:rFonts w:eastAsia="SimSun"/>
                <w:lang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A026DB0"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A36E73B" w14:textId="77777777" w:rsidR="008B7586" w:rsidRPr="008B7586" w:rsidRDefault="008B7586" w:rsidP="008B7586">
            <w:pPr>
              <w:pStyle w:val="TAC"/>
              <w:rPr>
                <w:rFonts w:eastAsia="SimSun"/>
                <w:lang w:eastAsia="zh-CN"/>
              </w:rPr>
            </w:pPr>
            <w:r w:rsidRPr="008B7586">
              <w:rPr>
                <w:rFonts w:eastAsia="SimSun" w:hint="eastAsia"/>
                <w:bCs/>
                <w:lang w:val="en-US" w:eastAsia="zh-CN"/>
              </w:rPr>
              <w:t>0</w:t>
            </w:r>
            <w:r w:rsidRPr="008B7586">
              <w:rPr>
                <w:rFonts w:eastAsia="SimSun"/>
                <w:bCs/>
                <w:lang w:val="en-US"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3751AAA9"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379D4A6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5158D8" w14:textId="77777777" w:rsidR="008B7586" w:rsidRPr="008B7586" w:rsidRDefault="008B7586" w:rsidP="008B7586">
            <w:pPr>
              <w:pStyle w:val="TAC"/>
              <w:rPr>
                <w:rFonts w:eastAsia="SimSun"/>
                <w:lang w:eastAsia="en-US"/>
              </w:rPr>
            </w:pPr>
            <w:r w:rsidRPr="008B7586">
              <w:rPr>
                <w:rFonts w:eastAsia="SimSun"/>
                <w:lang w:eastAsia="ja-JP"/>
              </w:rPr>
              <w:t>CA_n2-n5-n66-n77</w:t>
            </w:r>
          </w:p>
        </w:tc>
        <w:tc>
          <w:tcPr>
            <w:tcW w:w="1523" w:type="dxa"/>
            <w:tcBorders>
              <w:top w:val="single" w:sz="4" w:space="0" w:color="auto"/>
              <w:left w:val="single" w:sz="4" w:space="0" w:color="auto"/>
              <w:bottom w:val="single" w:sz="4" w:space="0" w:color="auto"/>
              <w:right w:val="single" w:sz="4" w:space="0" w:color="auto"/>
            </w:tcBorders>
            <w:vAlign w:val="center"/>
          </w:tcPr>
          <w:p w14:paraId="3BCA1FE6" w14:textId="77777777" w:rsidR="008B7586" w:rsidRPr="008B7586" w:rsidRDefault="008B7586" w:rsidP="008B7586">
            <w:pPr>
              <w:pStyle w:val="TAC"/>
              <w:rPr>
                <w:rFonts w:eastAsia="SimSun"/>
                <w:lang w:eastAsia="zh-CN"/>
              </w:rPr>
            </w:pPr>
            <w:r w:rsidRPr="008B7586">
              <w:rPr>
                <w:rFonts w:eastAsia="SimSun"/>
                <w:lang w:eastAsia="en-US"/>
              </w:rPr>
              <w:t>0.3</w:t>
            </w:r>
          </w:p>
        </w:tc>
        <w:tc>
          <w:tcPr>
            <w:tcW w:w="1524" w:type="dxa"/>
            <w:tcBorders>
              <w:top w:val="single" w:sz="4" w:space="0" w:color="auto"/>
              <w:left w:val="single" w:sz="4" w:space="0" w:color="auto"/>
              <w:bottom w:val="single" w:sz="4" w:space="0" w:color="auto"/>
              <w:right w:val="single" w:sz="4" w:space="0" w:color="auto"/>
            </w:tcBorders>
            <w:vAlign w:val="center"/>
          </w:tcPr>
          <w:p w14:paraId="543694B1"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CF337D8" w14:textId="77777777" w:rsidR="008B7586" w:rsidRPr="008B7586" w:rsidRDefault="008B7586" w:rsidP="008B7586">
            <w:pPr>
              <w:pStyle w:val="TAC"/>
              <w:rPr>
                <w:rFonts w:eastAsia="SimSun"/>
                <w:lang w:eastAsia="zh-CN"/>
              </w:rPr>
            </w:pPr>
            <w:r w:rsidRPr="008B7586">
              <w:rPr>
                <w:rFonts w:eastAsia="SimSun"/>
                <w:lang w:eastAsia="en-US"/>
              </w:rPr>
              <w:t>0.3</w:t>
            </w:r>
          </w:p>
        </w:tc>
        <w:tc>
          <w:tcPr>
            <w:tcW w:w="1524" w:type="dxa"/>
            <w:tcBorders>
              <w:top w:val="single" w:sz="4" w:space="0" w:color="auto"/>
              <w:left w:val="single" w:sz="4" w:space="0" w:color="auto"/>
              <w:bottom w:val="single" w:sz="4" w:space="0" w:color="auto"/>
              <w:right w:val="single" w:sz="4" w:space="0" w:color="auto"/>
            </w:tcBorders>
            <w:vAlign w:val="center"/>
          </w:tcPr>
          <w:p w14:paraId="29B248BD"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D66F3E4"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83B75A2" w14:textId="77777777" w:rsidR="008B7586" w:rsidRPr="008B7586" w:rsidRDefault="008B7586" w:rsidP="008B7586">
            <w:pPr>
              <w:pStyle w:val="TAC"/>
              <w:rPr>
                <w:rFonts w:eastAsia="SimSun"/>
                <w:lang w:eastAsia="en-US"/>
              </w:rPr>
            </w:pPr>
            <w:r w:rsidRPr="008B7586">
              <w:rPr>
                <w:rFonts w:eastAsia="SimSun"/>
                <w:lang w:eastAsia="ja-JP"/>
              </w:rPr>
              <w:t>CA_n2-n12-n30-n66</w:t>
            </w:r>
          </w:p>
        </w:tc>
        <w:tc>
          <w:tcPr>
            <w:tcW w:w="1523" w:type="dxa"/>
            <w:tcBorders>
              <w:top w:val="single" w:sz="4" w:space="0" w:color="auto"/>
              <w:left w:val="single" w:sz="4" w:space="0" w:color="auto"/>
              <w:bottom w:val="single" w:sz="4" w:space="0" w:color="auto"/>
              <w:right w:val="single" w:sz="4" w:space="0" w:color="auto"/>
            </w:tcBorders>
            <w:vAlign w:val="center"/>
            <w:hideMark/>
          </w:tcPr>
          <w:p w14:paraId="0C1C8E23" w14:textId="77777777" w:rsidR="008B7586" w:rsidRPr="008B7586" w:rsidRDefault="008B7586" w:rsidP="008B7586">
            <w:pPr>
              <w:pStyle w:val="TAC"/>
              <w:rPr>
                <w:rFonts w:eastAsia="SimSun"/>
                <w:lang w:eastAsia="zh-CN"/>
              </w:rPr>
            </w:pPr>
            <w:r w:rsidRPr="008B7586">
              <w:rPr>
                <w:rFonts w:eastAsia="SimSun"/>
                <w:lang w:eastAsia="ja-JP"/>
              </w:rPr>
              <w:t>0.4</w:t>
            </w:r>
          </w:p>
        </w:tc>
        <w:tc>
          <w:tcPr>
            <w:tcW w:w="1524" w:type="dxa"/>
            <w:tcBorders>
              <w:top w:val="single" w:sz="4" w:space="0" w:color="auto"/>
              <w:left w:val="single" w:sz="4" w:space="0" w:color="auto"/>
              <w:bottom w:val="single" w:sz="4" w:space="0" w:color="auto"/>
              <w:right w:val="single" w:sz="4" w:space="0" w:color="auto"/>
            </w:tcBorders>
            <w:vAlign w:val="center"/>
          </w:tcPr>
          <w:p w14:paraId="3E8596B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hideMark/>
          </w:tcPr>
          <w:p w14:paraId="25F43863" w14:textId="77777777" w:rsidR="008B7586" w:rsidRPr="008B7586" w:rsidRDefault="008B7586" w:rsidP="008B7586">
            <w:pPr>
              <w:pStyle w:val="TAC"/>
              <w:rPr>
                <w:rFonts w:eastAsia="SimSun"/>
                <w:lang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2523E723"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.4</w:t>
            </w:r>
          </w:p>
        </w:tc>
      </w:tr>
      <w:tr w:rsidR="008B7586" w:rsidRPr="008B7586" w14:paraId="193BB85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1A76B4A" w14:textId="77777777" w:rsidR="008B7586" w:rsidRPr="008B7586" w:rsidRDefault="008B7586" w:rsidP="008B7586">
            <w:pPr>
              <w:pStyle w:val="TAC"/>
              <w:rPr>
                <w:rFonts w:eastAsia="SimSun"/>
                <w:lang w:eastAsia="en-US"/>
              </w:rPr>
            </w:pPr>
            <w:r w:rsidRPr="008B7586">
              <w:rPr>
                <w:rFonts w:eastAsia="SimSun"/>
                <w:kern w:val="2"/>
                <w:lang w:val="en-US" w:eastAsia="zh-CN"/>
              </w:rPr>
              <w:t>CA_n2-n12-n30-n77</w:t>
            </w:r>
          </w:p>
        </w:tc>
        <w:tc>
          <w:tcPr>
            <w:tcW w:w="1523" w:type="dxa"/>
            <w:tcBorders>
              <w:top w:val="single" w:sz="4" w:space="0" w:color="auto"/>
              <w:left w:val="single" w:sz="4" w:space="0" w:color="auto"/>
              <w:bottom w:val="single" w:sz="4" w:space="0" w:color="auto"/>
              <w:right w:val="single" w:sz="4" w:space="0" w:color="auto"/>
            </w:tcBorders>
            <w:vAlign w:val="center"/>
            <w:hideMark/>
          </w:tcPr>
          <w:p w14:paraId="2ECBBA4B" w14:textId="77777777" w:rsidR="008B7586" w:rsidRPr="008B7586" w:rsidRDefault="008B7586" w:rsidP="008B7586">
            <w:pPr>
              <w:pStyle w:val="TAC"/>
              <w:rPr>
                <w:rFonts w:eastAsia="SimSun"/>
                <w:lang w:eastAsia="zh-CN"/>
              </w:rPr>
            </w:pPr>
            <w:r w:rsidRPr="008B7586">
              <w:rPr>
                <w:rFonts w:eastAsia="SimSun"/>
                <w:kern w:val="2"/>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8B6A2DD"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hideMark/>
          </w:tcPr>
          <w:p w14:paraId="7192ED65"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2CAA3839"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440C2945"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31C1FC7" w14:textId="77777777" w:rsidR="008B7586" w:rsidRPr="008B7586" w:rsidRDefault="008B7586" w:rsidP="008B7586">
            <w:pPr>
              <w:pStyle w:val="TAC"/>
              <w:rPr>
                <w:rFonts w:eastAsia="SimSun"/>
                <w:lang w:eastAsia="en-US"/>
              </w:rPr>
            </w:pPr>
            <w:r w:rsidRPr="008B7586">
              <w:rPr>
                <w:rFonts w:eastAsia="SimSun"/>
                <w:kern w:val="2"/>
                <w:lang w:val="en-US" w:eastAsia="zh-CN"/>
              </w:rPr>
              <w:t>CA_n2-n12-n66-n77</w:t>
            </w:r>
          </w:p>
        </w:tc>
        <w:tc>
          <w:tcPr>
            <w:tcW w:w="1523" w:type="dxa"/>
            <w:tcBorders>
              <w:top w:val="single" w:sz="4" w:space="0" w:color="auto"/>
              <w:left w:val="single" w:sz="4" w:space="0" w:color="auto"/>
              <w:bottom w:val="single" w:sz="4" w:space="0" w:color="auto"/>
              <w:right w:val="single" w:sz="4" w:space="0" w:color="auto"/>
            </w:tcBorders>
            <w:vAlign w:val="center"/>
            <w:hideMark/>
          </w:tcPr>
          <w:p w14:paraId="08FBC8EC" w14:textId="77777777" w:rsidR="008B7586" w:rsidRPr="008B7586" w:rsidRDefault="008B7586" w:rsidP="008B7586">
            <w:pPr>
              <w:pStyle w:val="TAC"/>
              <w:rPr>
                <w:rFonts w:eastAsia="SimSun"/>
                <w:lang w:eastAsia="zh-CN"/>
              </w:rPr>
            </w:pPr>
            <w:r w:rsidRPr="008B7586">
              <w:rPr>
                <w:rFonts w:eastAsia="SimSun"/>
                <w:kern w:val="2"/>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3E57BEFB"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hideMark/>
          </w:tcPr>
          <w:p w14:paraId="47467455" w14:textId="77777777" w:rsidR="008B7586" w:rsidRPr="008B7586" w:rsidRDefault="008B7586" w:rsidP="008B7586">
            <w:pPr>
              <w:pStyle w:val="TAC"/>
              <w:rPr>
                <w:rFonts w:eastAsia="SimSun"/>
                <w:lang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74E9AFD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A40978F"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1980546" w14:textId="77777777" w:rsidR="008B7586" w:rsidRPr="008B7586" w:rsidRDefault="008B7586" w:rsidP="008B7586">
            <w:pPr>
              <w:pStyle w:val="TAC"/>
              <w:rPr>
                <w:rFonts w:eastAsia="SimSun"/>
                <w:lang w:val="en-US" w:eastAsia="zh-CN"/>
              </w:rPr>
            </w:pPr>
            <w:r w:rsidRPr="008B7586">
              <w:rPr>
                <w:rFonts w:eastAsia="SimSun"/>
                <w:lang w:eastAsia="en-US"/>
              </w:rPr>
              <w:t>CA_n2-n14-n30-n66</w:t>
            </w:r>
          </w:p>
        </w:tc>
        <w:tc>
          <w:tcPr>
            <w:tcW w:w="1523" w:type="dxa"/>
            <w:tcBorders>
              <w:top w:val="single" w:sz="4" w:space="0" w:color="auto"/>
              <w:left w:val="single" w:sz="4" w:space="0" w:color="auto"/>
              <w:bottom w:val="single" w:sz="4" w:space="0" w:color="auto"/>
              <w:right w:val="single" w:sz="4" w:space="0" w:color="auto"/>
            </w:tcBorders>
            <w:vAlign w:val="center"/>
          </w:tcPr>
          <w:p w14:paraId="600F13A9" w14:textId="77777777" w:rsidR="008B7586" w:rsidRPr="008B7586" w:rsidRDefault="008B7586" w:rsidP="008B7586">
            <w:pPr>
              <w:pStyle w:val="TAC"/>
              <w:rPr>
                <w:rFonts w:eastAsia="SimSun"/>
                <w:lang w:val="en-US" w:eastAsia="zh-CN"/>
              </w:rPr>
            </w:pPr>
            <w:r w:rsidRPr="008B7586">
              <w:rPr>
                <w:rFonts w:eastAsia="SimSun"/>
                <w:lang w:eastAsia="zh-CN"/>
              </w:rPr>
              <w:t>0.4</w:t>
            </w:r>
          </w:p>
        </w:tc>
        <w:tc>
          <w:tcPr>
            <w:tcW w:w="1524" w:type="dxa"/>
            <w:tcBorders>
              <w:top w:val="single" w:sz="4" w:space="0" w:color="auto"/>
              <w:left w:val="single" w:sz="4" w:space="0" w:color="auto"/>
              <w:bottom w:val="single" w:sz="4" w:space="0" w:color="auto"/>
              <w:right w:val="single" w:sz="4" w:space="0" w:color="auto"/>
            </w:tcBorders>
            <w:vAlign w:val="center"/>
          </w:tcPr>
          <w:p w14:paraId="3D72344E"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614D5C1E" w14:textId="77777777" w:rsidR="008B7586" w:rsidRPr="008B7586" w:rsidRDefault="008B7586" w:rsidP="008B7586">
            <w:pPr>
              <w:pStyle w:val="TAC"/>
              <w:rPr>
                <w:rFonts w:eastAsia="Malgun Gothic"/>
                <w:lang w:eastAsia="ko-KR"/>
              </w:rPr>
            </w:pPr>
            <w:r w:rsidRPr="008B7586">
              <w:rPr>
                <w:rFonts w:eastAsia="SimSun" w:hint="eastAsia"/>
                <w:lang w:eastAsia="zh-CN"/>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6FD3C52F"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.4</w:t>
            </w:r>
          </w:p>
        </w:tc>
      </w:tr>
      <w:tr w:rsidR="008B7586" w:rsidRPr="008B7586" w14:paraId="45E3B17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B03099E" w14:textId="77777777" w:rsidR="008B7586" w:rsidRPr="008B7586" w:rsidRDefault="008B7586" w:rsidP="008B7586">
            <w:pPr>
              <w:pStyle w:val="TAC"/>
              <w:rPr>
                <w:rFonts w:eastAsia="SimSun"/>
                <w:lang w:val="en-US" w:eastAsia="zh-CN"/>
              </w:rPr>
            </w:pPr>
            <w:r w:rsidRPr="008B7586">
              <w:rPr>
                <w:rFonts w:eastAsia="SimSun"/>
                <w:lang w:eastAsia="zh-CN"/>
              </w:rPr>
              <w:t>CA_n2-n14-n30-n77</w:t>
            </w:r>
          </w:p>
        </w:tc>
        <w:tc>
          <w:tcPr>
            <w:tcW w:w="1523" w:type="dxa"/>
            <w:tcBorders>
              <w:top w:val="single" w:sz="4" w:space="0" w:color="auto"/>
              <w:left w:val="single" w:sz="4" w:space="0" w:color="auto"/>
              <w:bottom w:val="single" w:sz="4" w:space="0" w:color="auto"/>
              <w:right w:val="single" w:sz="4" w:space="0" w:color="auto"/>
            </w:tcBorders>
            <w:vAlign w:val="center"/>
          </w:tcPr>
          <w:p w14:paraId="0E949C83" w14:textId="77777777" w:rsidR="008B7586" w:rsidRPr="008B7586" w:rsidRDefault="008B7586" w:rsidP="008B7586">
            <w:pPr>
              <w:pStyle w:val="TAC"/>
              <w:rPr>
                <w:rFonts w:eastAsia="SimSun"/>
                <w:lang w:val="en-US"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6450436"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50BF756A" w14:textId="77777777" w:rsidR="008B7586" w:rsidRPr="008B7586" w:rsidRDefault="008B7586" w:rsidP="008B7586">
            <w:pPr>
              <w:pStyle w:val="TAC"/>
              <w:rPr>
                <w:rFonts w:eastAsia="Malgun Gothic"/>
                <w:lang w:eastAsia="ko-KR"/>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C084FA1"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5842E7F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B1B5A13" w14:textId="77777777" w:rsidR="008B7586" w:rsidRPr="008B7586" w:rsidRDefault="008B7586" w:rsidP="008B7586">
            <w:pPr>
              <w:pStyle w:val="TAC"/>
              <w:rPr>
                <w:rFonts w:eastAsia="SimSun"/>
                <w:lang w:val="en-US" w:eastAsia="zh-CN"/>
              </w:rPr>
            </w:pPr>
            <w:r w:rsidRPr="008B7586">
              <w:rPr>
                <w:rFonts w:eastAsia="SimSun"/>
                <w:lang w:eastAsia="zh-CN"/>
              </w:rPr>
              <w:t>CA_n2-n14-n66-n77</w:t>
            </w:r>
          </w:p>
        </w:tc>
        <w:tc>
          <w:tcPr>
            <w:tcW w:w="1523" w:type="dxa"/>
            <w:tcBorders>
              <w:top w:val="single" w:sz="4" w:space="0" w:color="auto"/>
              <w:left w:val="single" w:sz="4" w:space="0" w:color="auto"/>
              <w:bottom w:val="single" w:sz="4" w:space="0" w:color="auto"/>
              <w:right w:val="single" w:sz="4" w:space="0" w:color="auto"/>
            </w:tcBorders>
            <w:vAlign w:val="center"/>
          </w:tcPr>
          <w:p w14:paraId="735B67D0" w14:textId="77777777" w:rsidR="008B7586" w:rsidRPr="008B7586" w:rsidRDefault="008B7586" w:rsidP="008B7586">
            <w:pPr>
              <w:pStyle w:val="TAC"/>
              <w:rPr>
                <w:rFonts w:eastAsia="SimSun"/>
                <w:lang w:val="en-US"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4AA7965"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6AFFE1A5" w14:textId="77777777" w:rsidR="008B7586" w:rsidRPr="008B7586" w:rsidRDefault="008B7586" w:rsidP="008B7586">
            <w:pPr>
              <w:pStyle w:val="TAC"/>
              <w:rPr>
                <w:rFonts w:eastAsia="Malgun Gothic"/>
                <w:lang w:eastAsia="ko-KR"/>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75805B7E"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2EB5E108"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9CA8817" w14:textId="77777777" w:rsidR="008B7586" w:rsidRPr="008B7586" w:rsidRDefault="008B7586" w:rsidP="008B7586">
            <w:pPr>
              <w:pStyle w:val="TAC"/>
              <w:rPr>
                <w:rFonts w:eastAsia="SimSun"/>
                <w:lang w:val="en-US" w:eastAsia="zh-CN"/>
              </w:rPr>
            </w:pPr>
            <w:r w:rsidRPr="008B7586">
              <w:rPr>
                <w:rFonts w:eastAsia="SimSun"/>
                <w:lang w:eastAsia="ja-JP"/>
              </w:rPr>
              <w:t>CA_n2-n29-n30-n66</w:t>
            </w:r>
          </w:p>
        </w:tc>
        <w:tc>
          <w:tcPr>
            <w:tcW w:w="1523" w:type="dxa"/>
            <w:tcBorders>
              <w:top w:val="single" w:sz="4" w:space="0" w:color="auto"/>
              <w:left w:val="single" w:sz="4" w:space="0" w:color="auto"/>
              <w:bottom w:val="single" w:sz="4" w:space="0" w:color="auto"/>
              <w:right w:val="single" w:sz="4" w:space="0" w:color="auto"/>
            </w:tcBorders>
            <w:vAlign w:val="center"/>
          </w:tcPr>
          <w:p w14:paraId="09D39028" w14:textId="77777777" w:rsidR="008B7586" w:rsidRPr="008B7586" w:rsidRDefault="008B7586" w:rsidP="008B7586">
            <w:pPr>
              <w:pStyle w:val="TAC"/>
              <w:rPr>
                <w:rFonts w:eastAsia="SimSun"/>
                <w:lang w:val="en-US" w:eastAsia="zh-CN"/>
              </w:rPr>
            </w:pPr>
            <w:r w:rsidRPr="008B7586">
              <w:rPr>
                <w:rFonts w:eastAsia="SimSun"/>
                <w:lang w:eastAsia="ja-JP"/>
              </w:rPr>
              <w:t>0.4</w:t>
            </w:r>
          </w:p>
        </w:tc>
        <w:tc>
          <w:tcPr>
            <w:tcW w:w="1524" w:type="dxa"/>
            <w:tcBorders>
              <w:top w:val="single" w:sz="4" w:space="0" w:color="auto"/>
              <w:left w:val="single" w:sz="4" w:space="0" w:color="auto"/>
              <w:bottom w:val="single" w:sz="4" w:space="0" w:color="auto"/>
              <w:right w:val="single" w:sz="4" w:space="0" w:color="auto"/>
            </w:tcBorders>
            <w:vAlign w:val="center"/>
          </w:tcPr>
          <w:p w14:paraId="144E120B"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1216FCBA" w14:textId="77777777" w:rsidR="008B7586" w:rsidRPr="008B7586" w:rsidRDefault="008B7586" w:rsidP="008B7586">
            <w:pPr>
              <w:pStyle w:val="TAC"/>
              <w:rPr>
                <w:rFonts w:eastAsia="Malgun Gothic"/>
                <w:lang w:eastAsia="ko-KR"/>
              </w:rPr>
            </w:pPr>
            <w:r w:rsidRPr="008B7586">
              <w:rPr>
                <w:rFonts w:eastAsia="SimSun"/>
                <w:lang w:eastAsia="en-US"/>
              </w:rPr>
              <w:t>0.5</w:t>
            </w:r>
          </w:p>
        </w:tc>
        <w:tc>
          <w:tcPr>
            <w:tcW w:w="1524" w:type="dxa"/>
            <w:tcBorders>
              <w:top w:val="single" w:sz="4" w:space="0" w:color="auto"/>
              <w:left w:val="single" w:sz="4" w:space="0" w:color="auto"/>
              <w:bottom w:val="single" w:sz="4" w:space="0" w:color="auto"/>
              <w:right w:val="single" w:sz="4" w:space="0" w:color="auto"/>
            </w:tcBorders>
            <w:vAlign w:val="center"/>
          </w:tcPr>
          <w:p w14:paraId="16EA1F0D"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.4</w:t>
            </w:r>
          </w:p>
        </w:tc>
      </w:tr>
      <w:tr w:rsidR="008B7586" w:rsidRPr="008B7586" w14:paraId="6CB96D6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286C94C" w14:textId="77777777" w:rsidR="008B7586" w:rsidRPr="008B7586" w:rsidRDefault="008B7586" w:rsidP="008B7586">
            <w:pPr>
              <w:pStyle w:val="TAC"/>
              <w:rPr>
                <w:rFonts w:eastAsia="SimSun"/>
                <w:lang w:val="en-US" w:eastAsia="zh-CN"/>
              </w:rPr>
            </w:pPr>
            <w:r w:rsidRPr="008B7586">
              <w:rPr>
                <w:rFonts w:eastAsia="SimSun"/>
                <w:kern w:val="2"/>
                <w:lang w:val="en-US" w:eastAsia="zh-CN"/>
              </w:rPr>
              <w:t>CA_n2-n29-n30-n77</w:t>
            </w:r>
          </w:p>
        </w:tc>
        <w:tc>
          <w:tcPr>
            <w:tcW w:w="1523" w:type="dxa"/>
            <w:tcBorders>
              <w:top w:val="single" w:sz="4" w:space="0" w:color="auto"/>
              <w:left w:val="single" w:sz="4" w:space="0" w:color="auto"/>
              <w:bottom w:val="single" w:sz="4" w:space="0" w:color="auto"/>
              <w:right w:val="single" w:sz="4" w:space="0" w:color="auto"/>
            </w:tcBorders>
            <w:vAlign w:val="center"/>
          </w:tcPr>
          <w:p w14:paraId="57E536D5" w14:textId="77777777" w:rsidR="008B7586" w:rsidRPr="008B7586" w:rsidRDefault="008B7586" w:rsidP="008B7586">
            <w:pPr>
              <w:pStyle w:val="TAC"/>
              <w:rPr>
                <w:rFonts w:eastAsia="SimSun"/>
                <w:lang w:val="en-US" w:eastAsia="zh-CN"/>
              </w:rPr>
            </w:pPr>
            <w:r w:rsidRPr="008B7586">
              <w:rPr>
                <w:rFonts w:eastAsia="SimSun"/>
                <w:kern w:val="2"/>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F757B7F"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90F831E" w14:textId="77777777" w:rsidR="008B7586" w:rsidRPr="008B7586" w:rsidRDefault="008B7586" w:rsidP="008B7586">
            <w:pPr>
              <w:pStyle w:val="TAC"/>
              <w:rPr>
                <w:rFonts w:eastAsia="Malgun Gothic"/>
                <w:lang w:eastAsia="ko-KR"/>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325D06B"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7B90B3E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0A66AF9" w14:textId="77777777" w:rsidR="008B7586" w:rsidRPr="008B7586" w:rsidRDefault="008B7586" w:rsidP="008B7586">
            <w:pPr>
              <w:pStyle w:val="TAC"/>
              <w:rPr>
                <w:rFonts w:eastAsia="SimSun"/>
                <w:lang w:val="en-US" w:eastAsia="zh-CN"/>
              </w:rPr>
            </w:pPr>
            <w:r w:rsidRPr="008B7586">
              <w:rPr>
                <w:rFonts w:eastAsia="SimSun"/>
                <w:lang w:val="en-US" w:eastAsia="zh-CN"/>
              </w:rPr>
              <w:t>CA_n2-n30-n66-n77</w:t>
            </w:r>
          </w:p>
        </w:tc>
        <w:tc>
          <w:tcPr>
            <w:tcW w:w="1523" w:type="dxa"/>
            <w:tcBorders>
              <w:top w:val="single" w:sz="4" w:space="0" w:color="auto"/>
              <w:left w:val="single" w:sz="4" w:space="0" w:color="auto"/>
              <w:bottom w:val="single" w:sz="4" w:space="0" w:color="auto"/>
              <w:right w:val="single" w:sz="4" w:space="0" w:color="auto"/>
            </w:tcBorders>
            <w:vAlign w:val="center"/>
          </w:tcPr>
          <w:p w14:paraId="2B629D9D" w14:textId="77777777" w:rsidR="008B7586" w:rsidRPr="008B7586" w:rsidRDefault="008B7586" w:rsidP="008B7586">
            <w:pPr>
              <w:pStyle w:val="TAC"/>
              <w:rPr>
                <w:rFonts w:eastAsia="SimSun"/>
                <w:lang w:val="en-US" w:eastAsia="zh-CN"/>
              </w:rPr>
            </w:pPr>
            <w:r w:rsidRPr="008B7586">
              <w:rPr>
                <w:rFonts w:eastAsia="SimSun"/>
                <w:kern w:val="2"/>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1454AA2" w14:textId="77777777" w:rsidR="008B7586" w:rsidRPr="008B7586" w:rsidRDefault="008B7586" w:rsidP="008B7586">
            <w:pPr>
              <w:pStyle w:val="TAC"/>
              <w:rPr>
                <w:rFonts w:eastAsia="SimSun"/>
                <w:lang w:val="en-US" w:eastAsia="zh-CN"/>
              </w:rPr>
            </w:pPr>
            <w:r w:rsidRPr="008B7586">
              <w:rPr>
                <w:rFonts w:eastAsia="SimSun"/>
                <w:lang w:val="en-US"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5A4CDDF9" w14:textId="77777777" w:rsidR="008B7586" w:rsidRPr="008B7586" w:rsidRDefault="008B7586" w:rsidP="008B7586">
            <w:pPr>
              <w:pStyle w:val="TAC"/>
              <w:rPr>
                <w:rFonts w:eastAsia="Malgun Gothic"/>
                <w:lang w:eastAsia="ko-KR"/>
              </w:rPr>
            </w:pPr>
            <w:r w:rsidRPr="008B7586">
              <w:rPr>
                <w:rFonts w:eastAsia="SimSun"/>
                <w:lang w:eastAsia="zh-CN"/>
              </w:rPr>
              <w:t>0.4</w:t>
            </w:r>
          </w:p>
        </w:tc>
        <w:tc>
          <w:tcPr>
            <w:tcW w:w="1524" w:type="dxa"/>
            <w:tcBorders>
              <w:top w:val="single" w:sz="4" w:space="0" w:color="auto"/>
              <w:left w:val="single" w:sz="4" w:space="0" w:color="auto"/>
              <w:bottom w:val="single" w:sz="4" w:space="0" w:color="auto"/>
              <w:right w:val="single" w:sz="4" w:space="0" w:color="auto"/>
            </w:tcBorders>
            <w:vAlign w:val="center"/>
          </w:tcPr>
          <w:p w14:paraId="51EC9158" w14:textId="77777777" w:rsidR="008B7586" w:rsidRPr="008B7586" w:rsidRDefault="008B7586" w:rsidP="008B7586">
            <w:pPr>
              <w:pStyle w:val="TAC"/>
              <w:rPr>
                <w:rFonts w:eastAsiaTheme="minorEastAsia"/>
                <w:lang w:eastAsia="zh-CN"/>
              </w:rPr>
            </w:pPr>
            <w:r w:rsidRPr="008B7586">
              <w:rPr>
                <w:rFonts w:eastAsia="SimSun"/>
                <w:lang w:eastAsia="zh-CN"/>
              </w:rPr>
              <w:t>0.5</w:t>
            </w:r>
          </w:p>
        </w:tc>
      </w:tr>
      <w:tr w:rsidR="008B7586" w:rsidRPr="008B7586" w14:paraId="08CBF40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951D9E9" w14:textId="77777777" w:rsidR="008B7586" w:rsidRPr="008B7586" w:rsidRDefault="008B7586" w:rsidP="008B7586">
            <w:pPr>
              <w:pStyle w:val="TAC"/>
              <w:rPr>
                <w:rFonts w:eastAsia="SimSun"/>
                <w:lang w:val="en-US" w:eastAsia="zh-CN"/>
              </w:rPr>
            </w:pPr>
            <w:r w:rsidRPr="008B7586">
              <w:rPr>
                <w:rFonts w:eastAsia="SimSun"/>
                <w:lang w:eastAsia="ja-JP"/>
              </w:rPr>
              <w:t>CA_n2-n48-n66-n77</w:t>
            </w:r>
          </w:p>
        </w:tc>
        <w:tc>
          <w:tcPr>
            <w:tcW w:w="1523" w:type="dxa"/>
            <w:tcBorders>
              <w:top w:val="single" w:sz="4" w:space="0" w:color="auto"/>
              <w:left w:val="single" w:sz="4" w:space="0" w:color="auto"/>
              <w:bottom w:val="single" w:sz="4" w:space="0" w:color="auto"/>
              <w:right w:val="single" w:sz="4" w:space="0" w:color="auto"/>
            </w:tcBorders>
            <w:vAlign w:val="center"/>
          </w:tcPr>
          <w:p w14:paraId="5421C6BD" w14:textId="77777777" w:rsidR="008B7586" w:rsidRPr="008B7586" w:rsidRDefault="008B7586" w:rsidP="008B7586">
            <w:pPr>
              <w:pStyle w:val="TAC"/>
              <w:rPr>
                <w:rFonts w:eastAsia="SimSun"/>
                <w:lang w:val="en-US" w:eastAsia="zh-CN"/>
              </w:rPr>
            </w:pPr>
            <w:r w:rsidRPr="008B7586">
              <w:rPr>
                <w:rFonts w:eastAsia="SimSun"/>
                <w:lang w:eastAsia="en-US"/>
              </w:rPr>
              <w:t>0.3</w:t>
            </w:r>
          </w:p>
        </w:tc>
        <w:tc>
          <w:tcPr>
            <w:tcW w:w="1524" w:type="dxa"/>
            <w:tcBorders>
              <w:top w:val="single" w:sz="4" w:space="0" w:color="auto"/>
              <w:left w:val="single" w:sz="4" w:space="0" w:color="auto"/>
              <w:bottom w:val="single" w:sz="4" w:space="0" w:color="auto"/>
              <w:right w:val="single" w:sz="4" w:space="0" w:color="auto"/>
            </w:tcBorders>
            <w:vAlign w:val="center"/>
          </w:tcPr>
          <w:p w14:paraId="2ED22DAF"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502F5110" w14:textId="77777777" w:rsidR="008B7586" w:rsidRPr="008B7586" w:rsidRDefault="008B7586" w:rsidP="008B7586">
            <w:pPr>
              <w:pStyle w:val="TAC"/>
              <w:rPr>
                <w:rFonts w:eastAsia="Malgun Gothic"/>
                <w:lang w:eastAsia="ko-KR"/>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4245BF62"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29BDBEE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35CCFAA" w14:textId="77777777" w:rsidR="008B7586" w:rsidRPr="008B7586" w:rsidRDefault="008B7586" w:rsidP="008B7586">
            <w:pPr>
              <w:pStyle w:val="TAC"/>
              <w:rPr>
                <w:rFonts w:eastAsia="SimSun"/>
                <w:lang w:eastAsia="en-US"/>
              </w:rPr>
            </w:pPr>
            <w:r w:rsidRPr="008B7586">
              <w:rPr>
                <w:rFonts w:eastAsia="SimSun"/>
                <w:lang w:eastAsia="ja-JP"/>
              </w:rPr>
              <w:t>CA_n2-n66-n71-n78</w:t>
            </w:r>
          </w:p>
        </w:tc>
        <w:tc>
          <w:tcPr>
            <w:tcW w:w="1523" w:type="dxa"/>
            <w:tcBorders>
              <w:top w:val="single" w:sz="4" w:space="0" w:color="auto"/>
              <w:left w:val="single" w:sz="4" w:space="0" w:color="auto"/>
              <w:bottom w:val="single" w:sz="4" w:space="0" w:color="auto"/>
              <w:right w:val="single" w:sz="4" w:space="0" w:color="auto"/>
            </w:tcBorders>
            <w:vAlign w:val="center"/>
          </w:tcPr>
          <w:p w14:paraId="6A97658D" w14:textId="77777777" w:rsidR="008B7586" w:rsidRPr="008B7586" w:rsidRDefault="008B7586" w:rsidP="008B7586">
            <w:pPr>
              <w:pStyle w:val="TAC"/>
              <w:rPr>
                <w:rFonts w:eastAsia="SimSun"/>
                <w:lang w:val="en-US"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4D1FC649"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5706C638" w14:textId="77777777" w:rsidR="008B7586" w:rsidRPr="008B7586" w:rsidRDefault="008B7586" w:rsidP="008B7586">
            <w:pPr>
              <w:pStyle w:val="TAC"/>
              <w:rPr>
                <w:rFonts w:eastAsia="SimSun"/>
                <w:lang w:eastAsia="zh-CN"/>
              </w:rPr>
            </w:pPr>
            <w:r w:rsidRPr="008B7586">
              <w:rPr>
                <w:rFonts w:eastAsia="SimSun"/>
                <w:lang w:eastAsia="ja-JP"/>
              </w:rPr>
              <w:t>-</w:t>
            </w:r>
          </w:p>
        </w:tc>
        <w:tc>
          <w:tcPr>
            <w:tcW w:w="1524" w:type="dxa"/>
            <w:tcBorders>
              <w:top w:val="single" w:sz="4" w:space="0" w:color="auto"/>
              <w:left w:val="single" w:sz="4" w:space="0" w:color="auto"/>
              <w:bottom w:val="single" w:sz="4" w:space="0" w:color="auto"/>
              <w:right w:val="single" w:sz="4" w:space="0" w:color="auto"/>
            </w:tcBorders>
            <w:vAlign w:val="center"/>
          </w:tcPr>
          <w:p w14:paraId="39EF3B2B"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BF066E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F50AAE8" w14:textId="77777777" w:rsidR="008B7586" w:rsidRPr="008B7586" w:rsidRDefault="008B7586" w:rsidP="008B7586">
            <w:pPr>
              <w:pStyle w:val="TAC"/>
              <w:rPr>
                <w:rFonts w:eastAsia="SimSun"/>
                <w:lang w:eastAsia="en-US"/>
              </w:rPr>
            </w:pPr>
            <w:r w:rsidRPr="008B7586">
              <w:rPr>
                <w:rFonts w:eastAsia="SimSun"/>
                <w:lang w:val="en-US" w:eastAsia="zh-CN"/>
              </w:rPr>
              <w:t>CA_n3-n5-n7-n78</w:t>
            </w:r>
          </w:p>
        </w:tc>
        <w:tc>
          <w:tcPr>
            <w:tcW w:w="1523" w:type="dxa"/>
            <w:tcBorders>
              <w:top w:val="single" w:sz="4" w:space="0" w:color="auto"/>
              <w:left w:val="single" w:sz="4" w:space="0" w:color="auto"/>
              <w:bottom w:val="single" w:sz="4" w:space="0" w:color="auto"/>
              <w:right w:val="single" w:sz="4" w:space="0" w:color="auto"/>
            </w:tcBorders>
            <w:vAlign w:val="center"/>
          </w:tcPr>
          <w:p w14:paraId="04B97913" w14:textId="77777777" w:rsidR="008B7586" w:rsidRPr="008B7586" w:rsidRDefault="008B7586" w:rsidP="008B7586">
            <w:pPr>
              <w:pStyle w:val="TAC"/>
              <w:rPr>
                <w:rFonts w:eastAsia="SimSu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A668BDE"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B10A5CE" w14:textId="77777777" w:rsidR="008B7586" w:rsidRPr="008B7586" w:rsidRDefault="008B7586" w:rsidP="008B7586">
            <w:pPr>
              <w:pStyle w:val="TAC"/>
              <w:rPr>
                <w:rFonts w:eastAsia="SimSun"/>
                <w:lang w:eastAsia="zh-CN"/>
              </w:rPr>
            </w:pPr>
            <w:r w:rsidRPr="008B7586">
              <w:rPr>
                <w:rFonts w:eastAsia="Malgun Gothic"/>
                <w:lang w:eastAsia="ko-KR"/>
              </w:rPr>
              <w:t>0.2</w:t>
            </w:r>
          </w:p>
        </w:tc>
        <w:tc>
          <w:tcPr>
            <w:tcW w:w="1524" w:type="dxa"/>
            <w:tcBorders>
              <w:top w:val="single" w:sz="4" w:space="0" w:color="auto"/>
              <w:left w:val="single" w:sz="4" w:space="0" w:color="auto"/>
              <w:bottom w:val="single" w:sz="4" w:space="0" w:color="auto"/>
              <w:right w:val="single" w:sz="4" w:space="0" w:color="auto"/>
            </w:tcBorders>
            <w:vAlign w:val="center"/>
          </w:tcPr>
          <w:p w14:paraId="38B5A7B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A62557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0A7BD8D" w14:textId="77777777" w:rsidR="008B7586" w:rsidRPr="008B7586" w:rsidRDefault="008B7586" w:rsidP="008B7586">
            <w:pPr>
              <w:pStyle w:val="TAC"/>
              <w:rPr>
                <w:rFonts w:eastAsia="SimSun"/>
                <w:lang w:val="en-US" w:eastAsia="zh-CN"/>
              </w:rPr>
            </w:pPr>
            <w:r w:rsidRPr="008B7586">
              <w:rPr>
                <w:rFonts w:eastAsia="SimSun"/>
                <w:lang w:val="en-US" w:eastAsia="ja-JP"/>
              </w:rPr>
              <w:t>CA_</w:t>
            </w:r>
            <w:r w:rsidRPr="008B7586">
              <w:rPr>
                <w:rFonts w:eastAsia="SimSun"/>
                <w:lang w:val="en-US" w:eastAsia="zh-CN"/>
              </w:rPr>
              <w:t>n3</w:t>
            </w:r>
            <w:r w:rsidRPr="008B7586">
              <w:rPr>
                <w:rFonts w:eastAsia="SimSun"/>
                <w:lang w:val="en-US" w:eastAsia="ja-JP"/>
              </w:rPr>
              <w:t>-n7-n8-n78</w:t>
            </w:r>
          </w:p>
        </w:tc>
        <w:tc>
          <w:tcPr>
            <w:tcW w:w="1523" w:type="dxa"/>
            <w:tcBorders>
              <w:top w:val="single" w:sz="4" w:space="0" w:color="auto"/>
              <w:left w:val="single" w:sz="4" w:space="0" w:color="auto"/>
              <w:bottom w:val="single" w:sz="4" w:space="0" w:color="auto"/>
              <w:right w:val="single" w:sz="4" w:space="0" w:color="auto"/>
            </w:tcBorders>
            <w:vAlign w:val="center"/>
          </w:tcPr>
          <w:p w14:paraId="7E1F8EB4" w14:textId="77777777" w:rsidR="008B7586" w:rsidRPr="008B7586" w:rsidRDefault="008B7586" w:rsidP="008B7586">
            <w:pPr>
              <w:pStyle w:val="TAC"/>
              <w:rPr>
                <w:rFonts w:eastAsia="SimSu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BB29058"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C584AAC" w14:textId="77777777" w:rsidR="008B7586" w:rsidRPr="008B7586" w:rsidRDefault="008B7586" w:rsidP="008B7586">
            <w:pPr>
              <w:pStyle w:val="TAC"/>
              <w:rPr>
                <w:rFonts w:eastAsia="Malgun Gothic"/>
                <w:lang w:eastAsia="ko-KR"/>
              </w:rPr>
            </w:pPr>
            <w:r w:rsidRPr="008B7586">
              <w:rPr>
                <w:rFonts w:eastAsia="Malgun Gothic"/>
                <w:lang w:eastAsia="ko-KR"/>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23585F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E0B947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59766BAF" w14:textId="77777777" w:rsidR="008B7586" w:rsidRPr="008B7586" w:rsidRDefault="008B7586" w:rsidP="008B7586">
            <w:pPr>
              <w:pStyle w:val="TAC"/>
              <w:rPr>
                <w:rFonts w:eastAsia="SimSun"/>
                <w:lang w:val="en-US" w:eastAsia="ja-JP"/>
              </w:rPr>
            </w:pPr>
            <w:r w:rsidRPr="008B7586">
              <w:rPr>
                <w:rFonts w:eastAsia="SimSun"/>
                <w:lang w:val="en-US" w:eastAsia="ja-JP"/>
              </w:rPr>
              <w:t>CA_</w:t>
            </w:r>
            <w:r w:rsidRPr="008B7586">
              <w:rPr>
                <w:rFonts w:eastAsia="SimSun"/>
                <w:lang w:val="en-US" w:eastAsia="zh-CN"/>
              </w:rPr>
              <w:t>n3</w:t>
            </w:r>
            <w:r w:rsidRPr="008B7586">
              <w:rPr>
                <w:rFonts w:eastAsia="SimSun"/>
                <w:lang w:val="en-US" w:eastAsia="ja-JP"/>
              </w:rPr>
              <w:t>-n7-n26-n78</w:t>
            </w:r>
          </w:p>
        </w:tc>
        <w:tc>
          <w:tcPr>
            <w:tcW w:w="1523" w:type="dxa"/>
            <w:tcBorders>
              <w:top w:val="single" w:sz="4" w:space="0" w:color="auto"/>
              <w:left w:val="single" w:sz="4" w:space="0" w:color="auto"/>
              <w:bottom w:val="single" w:sz="4" w:space="0" w:color="auto"/>
              <w:right w:val="single" w:sz="4" w:space="0" w:color="auto"/>
            </w:tcBorders>
            <w:vAlign w:val="center"/>
          </w:tcPr>
          <w:p w14:paraId="2F0DF928" w14:textId="77777777" w:rsidR="008B7586" w:rsidRPr="008B7586" w:rsidRDefault="008B7586" w:rsidP="008B7586">
            <w:pPr>
              <w:pStyle w:val="TAC"/>
              <w:rPr>
                <w:rFonts w:eastAsia="SimSu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61C528A"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47975E43" w14:textId="77777777" w:rsidR="008B7586" w:rsidRPr="008B7586" w:rsidRDefault="008B7586" w:rsidP="008B7586">
            <w:pPr>
              <w:pStyle w:val="TAC"/>
              <w:rPr>
                <w:rFonts w:eastAsia="Malgun Gothic"/>
                <w:lang w:eastAsia="ko-KR"/>
              </w:rPr>
            </w:pPr>
            <w:r w:rsidRPr="008B7586">
              <w:rPr>
                <w:rFonts w:eastAsia="Malgun Gothic"/>
                <w:lang w:eastAsia="ko-KR"/>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507F9E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373A0D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D4ABEB7"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lang w:val="en-US" w:eastAsia="zh-CN"/>
              </w:rPr>
              <w:t>n3</w:t>
            </w:r>
            <w:r w:rsidRPr="008B7586">
              <w:rPr>
                <w:rFonts w:eastAsia="SimSun"/>
                <w:lang w:val="en-US" w:eastAsia="ja-JP"/>
              </w:rPr>
              <w:t>-n7-n28-n78</w:t>
            </w:r>
          </w:p>
        </w:tc>
        <w:tc>
          <w:tcPr>
            <w:tcW w:w="1523" w:type="dxa"/>
            <w:tcBorders>
              <w:top w:val="single" w:sz="4" w:space="0" w:color="auto"/>
              <w:left w:val="single" w:sz="4" w:space="0" w:color="auto"/>
              <w:bottom w:val="single" w:sz="4" w:space="0" w:color="auto"/>
              <w:right w:val="single" w:sz="4" w:space="0" w:color="auto"/>
            </w:tcBorders>
            <w:vAlign w:val="center"/>
          </w:tcPr>
          <w:p w14:paraId="47836280" w14:textId="77777777" w:rsidR="008B7586" w:rsidRPr="008B7586" w:rsidRDefault="008B7586" w:rsidP="008B7586">
            <w:pPr>
              <w:pStyle w:val="TAC"/>
              <w:rPr>
                <w:rFonts w:eastAsia="SimSu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666912F"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77DC72E4" w14:textId="77777777" w:rsidR="008B7586" w:rsidRPr="008B7586" w:rsidRDefault="008B7586" w:rsidP="008B7586">
            <w:pPr>
              <w:pStyle w:val="TAC"/>
              <w:rPr>
                <w:rFonts w:eastAsia="SimSun"/>
                <w:lang w:eastAsia="zh-CN"/>
              </w:rPr>
            </w:pPr>
            <w:r w:rsidRPr="008B7586">
              <w:rPr>
                <w:rFonts w:eastAsia="Malgun Gothic"/>
                <w:lang w:eastAsia="ko-KR"/>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F30853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14FE584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5EF3139" w14:textId="77777777" w:rsidR="008B7586" w:rsidRPr="008B7586" w:rsidRDefault="008B7586" w:rsidP="008B7586">
            <w:pPr>
              <w:pStyle w:val="TAC"/>
              <w:rPr>
                <w:rFonts w:eastAsia="SimSun"/>
                <w:lang w:val="en-US" w:eastAsia="ja-JP"/>
              </w:rPr>
            </w:pPr>
            <w:r w:rsidRPr="008B7586">
              <w:rPr>
                <w:rFonts w:eastAsia="SimSun"/>
                <w:lang w:val="en-US" w:eastAsia="ja-JP"/>
              </w:rPr>
              <w:t>CA_</w:t>
            </w:r>
            <w:r w:rsidRPr="008B7586">
              <w:rPr>
                <w:rFonts w:eastAsia="SimSun"/>
                <w:lang w:val="en-US" w:eastAsia="zh-CN"/>
              </w:rPr>
              <w:t>n3</w:t>
            </w:r>
            <w:r w:rsidRPr="008B7586">
              <w:rPr>
                <w:rFonts w:eastAsia="SimSun"/>
                <w:lang w:val="en-US" w:eastAsia="ja-JP"/>
              </w:rPr>
              <w:t>-n7-n67-n78</w:t>
            </w:r>
          </w:p>
        </w:tc>
        <w:tc>
          <w:tcPr>
            <w:tcW w:w="1523" w:type="dxa"/>
            <w:tcBorders>
              <w:top w:val="single" w:sz="4" w:space="0" w:color="auto"/>
              <w:left w:val="single" w:sz="4" w:space="0" w:color="auto"/>
              <w:bottom w:val="single" w:sz="4" w:space="0" w:color="auto"/>
              <w:right w:val="single" w:sz="4" w:space="0" w:color="auto"/>
            </w:tcBorders>
            <w:vAlign w:val="center"/>
          </w:tcPr>
          <w:p w14:paraId="244049FA" w14:textId="77777777" w:rsidR="008B7586" w:rsidRPr="008B7586" w:rsidRDefault="008B7586" w:rsidP="008B7586">
            <w:pPr>
              <w:pStyle w:val="TAC"/>
              <w:rPr>
                <w:rFonts w:eastAsia="SimSu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162AF5F"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51EEA827" w14:textId="77777777" w:rsidR="008B7586" w:rsidRPr="008B7586" w:rsidRDefault="008B7586" w:rsidP="008B7586">
            <w:pPr>
              <w:pStyle w:val="TAC"/>
              <w:rPr>
                <w:rFonts w:eastAsia="Malgun Gothic"/>
                <w:lang w:eastAsia="ko-KR"/>
              </w:rPr>
            </w:pPr>
            <w:r w:rsidRPr="008B7586">
              <w:rPr>
                <w:rFonts w:eastAsia="Malgun Gothic"/>
                <w:lang w:eastAsia="ko-KR"/>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BB5B570"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17CF297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C8DD71C" w14:textId="77777777" w:rsidR="008B7586" w:rsidRPr="008B7586" w:rsidRDefault="008B7586" w:rsidP="008B7586">
            <w:pPr>
              <w:pStyle w:val="TAC"/>
              <w:rPr>
                <w:rFonts w:eastAsia="SimSun"/>
                <w:lang w:eastAsia="en-US"/>
              </w:rPr>
            </w:pPr>
            <w:r w:rsidRPr="008B7586">
              <w:rPr>
                <w:rFonts w:eastAsia="DengXian"/>
                <w:lang w:val="en-US" w:eastAsia="zh-CN"/>
              </w:rPr>
              <w:t>CA_n3-n18-n28-n41</w:t>
            </w:r>
          </w:p>
        </w:tc>
        <w:tc>
          <w:tcPr>
            <w:tcW w:w="1523" w:type="dxa"/>
            <w:tcBorders>
              <w:top w:val="single" w:sz="4" w:space="0" w:color="auto"/>
              <w:left w:val="single" w:sz="4" w:space="0" w:color="auto"/>
              <w:bottom w:val="single" w:sz="4" w:space="0" w:color="auto"/>
              <w:right w:val="single" w:sz="4" w:space="0" w:color="auto"/>
            </w:tcBorders>
            <w:vAlign w:val="center"/>
          </w:tcPr>
          <w:p w14:paraId="68825145" w14:textId="77777777" w:rsidR="008B7586" w:rsidRPr="008B7586" w:rsidRDefault="008B7586" w:rsidP="008B7586">
            <w:pPr>
              <w:pStyle w:val="TAC"/>
              <w:rPr>
                <w:rFonts w:eastAsia="SimSun"/>
                <w:lang w:val="en-US" w:eastAsia="zh-CN"/>
              </w:rPr>
            </w:pPr>
            <w:r w:rsidRPr="008B7586">
              <w:rPr>
                <w:rFonts w:eastAsia="DengXia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6A74A6E5"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18338F70"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D1272E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vertAlign w:val="superscript"/>
                <w:lang w:eastAsia="zh-CN"/>
              </w:rPr>
              <w:t>5</w:t>
            </w:r>
            <w:r w:rsidRPr="008B7586">
              <w:rPr>
                <w:rFonts w:eastAsia="SimSun"/>
                <w:lang w:eastAsia="zh-CN"/>
              </w:rPr>
              <w:t xml:space="preserve"> / </w:t>
            </w:r>
            <w:r w:rsidRPr="008B7586">
              <w:rPr>
                <w:rFonts w:eastAsia="SimSun" w:hint="eastAsia"/>
                <w:lang w:eastAsia="zh-CN"/>
              </w:rPr>
              <w:t>0</w:t>
            </w:r>
            <w:r w:rsidRPr="008B7586">
              <w:rPr>
                <w:rFonts w:eastAsia="SimSun"/>
                <w:lang w:eastAsia="zh-CN"/>
              </w:rPr>
              <w:t>.5</w:t>
            </w:r>
            <w:r w:rsidRPr="008B7586">
              <w:rPr>
                <w:rFonts w:eastAsia="SimSun"/>
                <w:vertAlign w:val="superscript"/>
                <w:lang w:eastAsia="zh-CN"/>
              </w:rPr>
              <w:t>6</w:t>
            </w:r>
          </w:p>
        </w:tc>
      </w:tr>
      <w:tr w:rsidR="008B7586" w:rsidRPr="008B7586" w14:paraId="7CE93125"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01768563" w14:textId="77777777" w:rsidR="008B7586" w:rsidRPr="008B7586" w:rsidRDefault="008B7586" w:rsidP="008B7586">
            <w:pPr>
              <w:pStyle w:val="TAC"/>
              <w:rPr>
                <w:rFonts w:eastAsia="SimSun"/>
                <w:lang w:eastAsia="en-US"/>
              </w:rPr>
            </w:pPr>
            <w:r w:rsidRPr="008B7586">
              <w:rPr>
                <w:rFonts w:eastAsia="DengXian"/>
                <w:lang w:val="en-US" w:eastAsia="zh-CN"/>
              </w:rPr>
              <w:t>CA_n3-n18-n28-n77</w:t>
            </w:r>
          </w:p>
        </w:tc>
        <w:tc>
          <w:tcPr>
            <w:tcW w:w="1523" w:type="dxa"/>
            <w:tcBorders>
              <w:top w:val="single" w:sz="4" w:space="0" w:color="auto"/>
              <w:left w:val="single" w:sz="4" w:space="0" w:color="auto"/>
              <w:bottom w:val="single" w:sz="4" w:space="0" w:color="auto"/>
              <w:right w:val="single" w:sz="4" w:space="0" w:color="auto"/>
            </w:tcBorders>
            <w:vAlign w:val="center"/>
          </w:tcPr>
          <w:p w14:paraId="3AE7E18F" w14:textId="77777777" w:rsidR="008B7586" w:rsidRPr="008B7586" w:rsidRDefault="008B7586" w:rsidP="008B7586">
            <w:pPr>
              <w:pStyle w:val="TAC"/>
              <w:rPr>
                <w:rFonts w:eastAsia="SimSun"/>
                <w:lang w:val="en-US" w:eastAsia="zh-CN"/>
              </w:rPr>
            </w:pPr>
            <w:r w:rsidRPr="008B7586">
              <w:rPr>
                <w:rFonts w:eastAsia="DengXia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6CC5066F"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D94D3A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3189575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5DFDDCE8"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90F58A5" w14:textId="77777777" w:rsidR="008B7586" w:rsidRPr="008B7586" w:rsidRDefault="008B7586" w:rsidP="008B7586">
            <w:pPr>
              <w:pStyle w:val="TAC"/>
              <w:rPr>
                <w:rFonts w:eastAsia="SimSun"/>
                <w:lang w:eastAsia="en-US"/>
              </w:rPr>
            </w:pPr>
            <w:r w:rsidRPr="008B7586">
              <w:rPr>
                <w:rFonts w:eastAsia="DengXian"/>
                <w:lang w:val="en-US" w:eastAsia="zh-CN"/>
              </w:rPr>
              <w:t>CA_n3-n18-n41-n77</w:t>
            </w:r>
          </w:p>
        </w:tc>
        <w:tc>
          <w:tcPr>
            <w:tcW w:w="1523" w:type="dxa"/>
            <w:tcBorders>
              <w:top w:val="single" w:sz="4" w:space="0" w:color="auto"/>
              <w:left w:val="single" w:sz="4" w:space="0" w:color="auto"/>
              <w:bottom w:val="single" w:sz="4" w:space="0" w:color="auto"/>
              <w:right w:val="single" w:sz="4" w:space="0" w:color="auto"/>
            </w:tcBorders>
            <w:vAlign w:val="center"/>
          </w:tcPr>
          <w:p w14:paraId="7CC883AF" w14:textId="77777777" w:rsidR="008B7586" w:rsidRPr="008B7586" w:rsidRDefault="008B7586" w:rsidP="008B7586">
            <w:pPr>
              <w:pStyle w:val="TAC"/>
              <w:rPr>
                <w:rFonts w:eastAsia="SimSun"/>
                <w:lang w:val="en-US" w:eastAsia="zh-CN"/>
              </w:rPr>
            </w:pPr>
            <w:r w:rsidRPr="008B7586">
              <w:rPr>
                <w:rFonts w:eastAsia="DengXia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3370D74C" w14:textId="77777777" w:rsidR="008B7586" w:rsidRPr="008B7586" w:rsidRDefault="008B7586" w:rsidP="008B7586">
            <w:pPr>
              <w:pStyle w:val="TAC"/>
              <w:rPr>
                <w:rFonts w:eastAsia="SimSun"/>
                <w:lang w:val="en-US" w:eastAsia="zh-CN"/>
              </w:rPr>
            </w:pPr>
            <w:r w:rsidRPr="008B7586">
              <w:rPr>
                <w:rFonts w:eastAsia="SimSun" w:hint="eastAsia"/>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0B0048D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vertAlign w:val="superscript"/>
                <w:lang w:eastAsia="zh-CN"/>
              </w:rPr>
              <w:t>5</w:t>
            </w:r>
            <w:r w:rsidRPr="008B7586">
              <w:rPr>
                <w:rFonts w:eastAsia="SimSun"/>
                <w:lang w:eastAsia="zh-CN"/>
              </w:rPr>
              <w:t xml:space="preserve"> / </w:t>
            </w:r>
            <w:r w:rsidRPr="008B7586">
              <w:rPr>
                <w:rFonts w:eastAsia="SimSun" w:hint="eastAsia"/>
                <w:lang w:eastAsia="zh-CN"/>
              </w:rPr>
              <w:t>0</w:t>
            </w:r>
            <w:r w:rsidRPr="008B7586">
              <w:rPr>
                <w:rFonts w:eastAsia="SimSun"/>
                <w:lang w:eastAsia="zh-CN"/>
              </w:rPr>
              <w:t>.5</w:t>
            </w:r>
            <w:r w:rsidRPr="008B7586">
              <w:rPr>
                <w:rFonts w:eastAsia="SimSun"/>
                <w:vertAlign w:val="superscript"/>
                <w:lang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24F8205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6F670E4"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F10A3AB" w14:textId="77777777" w:rsidR="008B7586" w:rsidRPr="008B7586" w:rsidRDefault="008B7586" w:rsidP="008B7586">
            <w:pPr>
              <w:pStyle w:val="TAC"/>
              <w:rPr>
                <w:rFonts w:eastAsia="DengXian"/>
                <w:lang w:val="en-US" w:eastAsia="zh-CN"/>
              </w:rPr>
            </w:pPr>
            <w:r w:rsidRPr="008B7586">
              <w:rPr>
                <w:rFonts w:eastAsia="SimSun"/>
                <w:lang w:eastAsia="en-US"/>
              </w:rPr>
              <w:t>CA_</w:t>
            </w:r>
            <w:r w:rsidRPr="008B7586">
              <w:rPr>
                <w:rFonts w:eastAsia="SimSun" w:hint="eastAsia"/>
                <w:lang w:eastAsia="zh-CN"/>
              </w:rPr>
              <w:t>n</w:t>
            </w:r>
            <w:r w:rsidRPr="008B7586">
              <w:rPr>
                <w:rFonts w:eastAsia="Yu Mincho" w:hint="eastAsia"/>
                <w:lang w:eastAsia="en-US"/>
              </w:rPr>
              <w:t>3</w:t>
            </w:r>
            <w:r w:rsidRPr="008B7586">
              <w:rPr>
                <w:rFonts w:eastAsia="SimSun"/>
                <w:lang w:eastAsia="en-US"/>
              </w:rPr>
              <w:t>-</w:t>
            </w:r>
            <w:r w:rsidRPr="008B7586">
              <w:rPr>
                <w:rFonts w:eastAsia="SimSun" w:hint="eastAsia"/>
                <w:lang w:eastAsia="zh-CN"/>
              </w:rPr>
              <w:t>n</w:t>
            </w:r>
            <w:r w:rsidRPr="008B7586">
              <w:rPr>
                <w:rFonts w:eastAsia="SimSun"/>
                <w:lang w:eastAsia="zh-CN"/>
              </w:rPr>
              <w:t>28-</w:t>
            </w:r>
            <w:r w:rsidRPr="008B7586">
              <w:rPr>
                <w:rFonts w:eastAsia="SimSun" w:hint="eastAsia"/>
                <w:lang w:eastAsia="zh-CN"/>
              </w:rPr>
              <w:t>n4</w:t>
            </w:r>
            <w:r w:rsidRPr="008B7586">
              <w:rPr>
                <w:rFonts w:eastAsia="SimSun"/>
                <w:lang w:eastAsia="zh-CN"/>
              </w:rPr>
              <w:t>0</w:t>
            </w:r>
            <w:r w:rsidRPr="008B7586">
              <w:rPr>
                <w:rFonts w:eastAsia="SimSun" w:hint="eastAsia"/>
                <w:lang w:eastAsia="zh-CN"/>
              </w:rPr>
              <w:t>-n7</w:t>
            </w:r>
            <w:r w:rsidRPr="008B7586">
              <w:rPr>
                <w:rFonts w:eastAsia="SimSun"/>
                <w:lang w:eastAsia="zh-CN"/>
              </w:rPr>
              <w:t>7</w:t>
            </w:r>
          </w:p>
        </w:tc>
        <w:tc>
          <w:tcPr>
            <w:tcW w:w="1523" w:type="dxa"/>
            <w:tcBorders>
              <w:top w:val="single" w:sz="4" w:space="0" w:color="auto"/>
              <w:left w:val="single" w:sz="4" w:space="0" w:color="auto"/>
              <w:bottom w:val="single" w:sz="4" w:space="0" w:color="auto"/>
              <w:right w:val="single" w:sz="4" w:space="0" w:color="auto"/>
            </w:tcBorders>
            <w:vAlign w:val="center"/>
          </w:tcPr>
          <w:p w14:paraId="6C63CCD5" w14:textId="77777777" w:rsidR="008B7586" w:rsidRPr="008B7586" w:rsidRDefault="008B7586" w:rsidP="008B7586">
            <w:pPr>
              <w:pStyle w:val="TAC"/>
              <w:rPr>
                <w:rFonts w:eastAsia="DengXian"/>
                <w:lang w:val="en-US" w:eastAsia="zh-CN"/>
              </w:rPr>
            </w:pPr>
            <w:r w:rsidRPr="008B7586">
              <w:rPr>
                <w:rFonts w:eastAsia="SimSun"/>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BB5EF01"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D9EDB4C" w14:textId="77777777" w:rsidR="008B7586" w:rsidRPr="008B7586" w:rsidRDefault="008B7586" w:rsidP="008B7586">
            <w:pPr>
              <w:pStyle w:val="TAC"/>
              <w:rPr>
                <w:rFonts w:eastAsia="SimSun"/>
                <w:lang w:eastAsia="zh-CN"/>
              </w:rPr>
            </w:pPr>
            <w:r w:rsidRPr="008B7586">
              <w:rPr>
                <w:rFonts w:eastAsia="Malgun Gothic"/>
                <w:lang w:eastAsia="ko-KR"/>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24FB59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06D8491"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755D196"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hint="eastAsia"/>
                <w:lang w:eastAsia="zh-CN"/>
              </w:rPr>
              <w:t>n</w:t>
            </w:r>
            <w:r w:rsidRPr="008B7586">
              <w:rPr>
                <w:rFonts w:eastAsia="Yu Mincho" w:hint="eastAsia"/>
                <w:lang w:eastAsia="en-US"/>
              </w:rPr>
              <w:t>3</w:t>
            </w:r>
            <w:r w:rsidRPr="008B7586">
              <w:rPr>
                <w:rFonts w:eastAsia="SimSun"/>
                <w:lang w:eastAsia="en-US"/>
              </w:rPr>
              <w:t>-</w:t>
            </w:r>
            <w:r w:rsidRPr="008B7586">
              <w:rPr>
                <w:rFonts w:eastAsia="SimSun" w:hint="eastAsia"/>
                <w:lang w:eastAsia="zh-CN"/>
              </w:rPr>
              <w:t>n</w:t>
            </w:r>
            <w:r w:rsidRPr="008B7586">
              <w:rPr>
                <w:rFonts w:eastAsia="SimSun"/>
                <w:lang w:eastAsia="zh-CN"/>
              </w:rPr>
              <w:t>28-</w:t>
            </w:r>
            <w:r w:rsidRPr="008B7586">
              <w:rPr>
                <w:rFonts w:eastAsia="SimSun" w:hint="eastAsia"/>
                <w:lang w:eastAsia="zh-CN"/>
              </w:rPr>
              <w:t>n41-n77</w:t>
            </w:r>
          </w:p>
        </w:tc>
        <w:tc>
          <w:tcPr>
            <w:tcW w:w="1523" w:type="dxa"/>
            <w:tcBorders>
              <w:top w:val="single" w:sz="4" w:space="0" w:color="auto"/>
              <w:left w:val="single" w:sz="4" w:space="0" w:color="auto"/>
              <w:bottom w:val="single" w:sz="4" w:space="0" w:color="auto"/>
              <w:right w:val="single" w:sz="4" w:space="0" w:color="auto"/>
            </w:tcBorders>
            <w:vAlign w:val="center"/>
          </w:tcPr>
          <w:p w14:paraId="625663F2" w14:textId="77777777" w:rsidR="008B7586" w:rsidRPr="008B7586" w:rsidRDefault="008B7586" w:rsidP="008B7586">
            <w:pPr>
              <w:pStyle w:val="TAC"/>
              <w:rPr>
                <w:rFonts w:eastAsia="SimSun"/>
                <w:lang w:val="en-US"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27452FCE"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447B31A" w14:textId="77777777" w:rsidR="008B7586" w:rsidRPr="008B7586" w:rsidRDefault="008B7586" w:rsidP="008B7586">
            <w:pPr>
              <w:pStyle w:val="TAC"/>
              <w:rPr>
                <w:rFonts w:eastAsia="Malgun Gothic"/>
                <w:lang w:eastAsia="ko-KR"/>
              </w:rPr>
            </w:pPr>
            <w:r w:rsidRPr="008B7586">
              <w:rPr>
                <w:rFonts w:eastAsia="SimSun"/>
                <w:lang w:eastAsia="en-US"/>
              </w:rPr>
              <w:t>0</w:t>
            </w:r>
            <w:r w:rsidRPr="008B7586">
              <w:rPr>
                <w:rFonts w:eastAsia="SimSun"/>
                <w:vertAlign w:val="superscript"/>
                <w:lang w:eastAsia="en-US"/>
              </w:rPr>
              <w:t>1</w:t>
            </w:r>
            <w:r w:rsidRPr="008B7586">
              <w:rPr>
                <w:rFonts w:eastAsia="SimSun"/>
                <w:lang w:eastAsia="en-US"/>
              </w:rPr>
              <w:t xml:space="preserve"> / 0.5</w:t>
            </w:r>
            <w:r w:rsidRPr="008B7586">
              <w:rPr>
                <w:rFonts w:eastAsia="SimSun"/>
                <w:vertAlign w:val="superscript"/>
                <w:lang w:eastAsia="en-US"/>
              </w:rPr>
              <w:t>2</w:t>
            </w:r>
          </w:p>
        </w:tc>
        <w:tc>
          <w:tcPr>
            <w:tcW w:w="1524" w:type="dxa"/>
            <w:tcBorders>
              <w:top w:val="single" w:sz="4" w:space="0" w:color="auto"/>
              <w:left w:val="single" w:sz="4" w:space="0" w:color="auto"/>
              <w:bottom w:val="single" w:sz="4" w:space="0" w:color="auto"/>
              <w:right w:val="single" w:sz="4" w:space="0" w:color="auto"/>
            </w:tcBorders>
            <w:vAlign w:val="center"/>
          </w:tcPr>
          <w:p w14:paraId="6DAEA7F0"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2690A97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4839B8B"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hint="eastAsia"/>
                <w:lang w:eastAsia="zh-CN"/>
              </w:rPr>
              <w:t>n</w:t>
            </w:r>
            <w:r w:rsidRPr="008B7586">
              <w:rPr>
                <w:rFonts w:eastAsia="Yu Mincho" w:hint="eastAsia"/>
                <w:lang w:eastAsia="en-US"/>
              </w:rPr>
              <w:t>3</w:t>
            </w:r>
            <w:r w:rsidRPr="008B7586">
              <w:rPr>
                <w:rFonts w:eastAsia="SimSun"/>
                <w:lang w:eastAsia="en-US"/>
              </w:rPr>
              <w:t>-</w:t>
            </w:r>
            <w:r w:rsidRPr="008B7586">
              <w:rPr>
                <w:rFonts w:eastAsia="SimSun" w:hint="eastAsia"/>
                <w:lang w:eastAsia="zh-CN"/>
              </w:rPr>
              <w:t>n</w:t>
            </w:r>
            <w:r w:rsidRPr="008B7586">
              <w:rPr>
                <w:rFonts w:eastAsia="SimSun"/>
                <w:lang w:eastAsia="zh-CN"/>
              </w:rPr>
              <w:t>28-</w:t>
            </w:r>
            <w:r w:rsidRPr="008B7586">
              <w:rPr>
                <w:rFonts w:eastAsia="SimSun" w:hint="eastAsia"/>
                <w:lang w:eastAsia="zh-CN"/>
              </w:rPr>
              <w:t>n41-n78</w:t>
            </w:r>
          </w:p>
        </w:tc>
        <w:tc>
          <w:tcPr>
            <w:tcW w:w="1523" w:type="dxa"/>
            <w:tcBorders>
              <w:top w:val="single" w:sz="4" w:space="0" w:color="auto"/>
              <w:left w:val="single" w:sz="4" w:space="0" w:color="auto"/>
              <w:bottom w:val="single" w:sz="4" w:space="0" w:color="auto"/>
              <w:right w:val="single" w:sz="4" w:space="0" w:color="auto"/>
            </w:tcBorders>
            <w:vAlign w:val="center"/>
          </w:tcPr>
          <w:p w14:paraId="27F320C7" w14:textId="77777777" w:rsidR="008B7586" w:rsidRPr="008B7586" w:rsidRDefault="008B7586" w:rsidP="008B7586">
            <w:pPr>
              <w:pStyle w:val="TAC"/>
              <w:rPr>
                <w:rFonts w:eastAsia="SimSun"/>
                <w:lang w:val="en-US"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353D40BE"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09E999AF" w14:textId="77777777" w:rsidR="008B7586" w:rsidRPr="008B7586" w:rsidRDefault="008B7586" w:rsidP="008B7586">
            <w:pPr>
              <w:pStyle w:val="TAC"/>
              <w:rPr>
                <w:rFonts w:eastAsia="Malgun Gothic"/>
                <w:lang w:eastAsia="ko-KR"/>
              </w:rPr>
            </w:pPr>
            <w:r w:rsidRPr="008B7586">
              <w:rPr>
                <w:rFonts w:eastAsia="SimSun"/>
                <w:lang w:eastAsia="en-US"/>
              </w:rPr>
              <w:t>0</w:t>
            </w:r>
            <w:r w:rsidRPr="008B7586">
              <w:rPr>
                <w:rFonts w:eastAsia="SimSun"/>
                <w:vertAlign w:val="superscript"/>
                <w:lang w:eastAsia="en-US"/>
              </w:rPr>
              <w:t>1</w:t>
            </w:r>
            <w:r w:rsidRPr="008B7586">
              <w:rPr>
                <w:rFonts w:eastAsia="SimSun"/>
                <w:lang w:eastAsia="en-US"/>
              </w:rPr>
              <w:t xml:space="preserve"> / 0.5</w:t>
            </w:r>
            <w:r w:rsidRPr="008B7586">
              <w:rPr>
                <w:rFonts w:eastAsia="SimSun"/>
                <w:vertAlign w:val="superscript"/>
                <w:lang w:eastAsia="en-US"/>
              </w:rPr>
              <w:t>2</w:t>
            </w:r>
          </w:p>
        </w:tc>
        <w:tc>
          <w:tcPr>
            <w:tcW w:w="1524" w:type="dxa"/>
            <w:tcBorders>
              <w:top w:val="single" w:sz="4" w:space="0" w:color="auto"/>
              <w:left w:val="single" w:sz="4" w:space="0" w:color="auto"/>
              <w:bottom w:val="single" w:sz="4" w:space="0" w:color="auto"/>
              <w:right w:val="single" w:sz="4" w:space="0" w:color="auto"/>
            </w:tcBorders>
            <w:vAlign w:val="center"/>
          </w:tcPr>
          <w:p w14:paraId="61B98E30"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38B54904"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6C1445F"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hint="eastAsia"/>
                <w:lang w:eastAsia="zh-CN"/>
              </w:rPr>
              <w:t>n</w:t>
            </w:r>
            <w:r w:rsidRPr="008B7586">
              <w:rPr>
                <w:rFonts w:eastAsia="Yu Mincho" w:hint="eastAsia"/>
                <w:lang w:eastAsia="en-US"/>
              </w:rPr>
              <w:t>3</w:t>
            </w:r>
            <w:r w:rsidRPr="008B7586">
              <w:rPr>
                <w:rFonts w:eastAsia="SimSun"/>
                <w:lang w:eastAsia="en-US"/>
              </w:rPr>
              <w:t>-</w:t>
            </w:r>
            <w:r w:rsidRPr="008B7586">
              <w:rPr>
                <w:rFonts w:eastAsia="SimSun" w:hint="eastAsia"/>
                <w:lang w:eastAsia="zh-CN"/>
              </w:rPr>
              <w:t>n</w:t>
            </w:r>
            <w:r w:rsidRPr="008B7586">
              <w:rPr>
                <w:rFonts w:eastAsia="SimSun"/>
                <w:lang w:eastAsia="zh-CN"/>
              </w:rPr>
              <w:t>28-</w:t>
            </w:r>
            <w:r w:rsidRPr="008B7586">
              <w:rPr>
                <w:rFonts w:eastAsia="SimSun" w:hint="eastAsia"/>
                <w:lang w:eastAsia="zh-CN"/>
              </w:rPr>
              <w:t>n41-n7</w:t>
            </w:r>
            <w:r w:rsidRPr="008B7586">
              <w:rPr>
                <w:rFonts w:eastAsia="SimSun"/>
                <w:lang w:eastAsia="zh-CN"/>
              </w:rPr>
              <w:t>9</w:t>
            </w:r>
          </w:p>
        </w:tc>
        <w:tc>
          <w:tcPr>
            <w:tcW w:w="1523" w:type="dxa"/>
            <w:tcBorders>
              <w:top w:val="single" w:sz="4" w:space="0" w:color="auto"/>
              <w:left w:val="single" w:sz="4" w:space="0" w:color="auto"/>
              <w:bottom w:val="single" w:sz="4" w:space="0" w:color="auto"/>
              <w:right w:val="single" w:sz="4" w:space="0" w:color="auto"/>
            </w:tcBorders>
            <w:vAlign w:val="center"/>
          </w:tcPr>
          <w:p w14:paraId="0F68AEB5" w14:textId="77777777" w:rsidR="008B7586" w:rsidRPr="008B7586" w:rsidRDefault="008B7586" w:rsidP="008B7586">
            <w:pPr>
              <w:pStyle w:val="TAC"/>
              <w:rPr>
                <w:rFonts w:eastAsia="SimSun"/>
                <w:lang w:eastAsia="zh-CN"/>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3E030017" w14:textId="77777777" w:rsidR="008B7586" w:rsidRPr="008B7586" w:rsidRDefault="008B7586" w:rsidP="008B7586">
            <w:pPr>
              <w:pStyle w:val="TAC"/>
              <w:rPr>
                <w:rFonts w:eastAsia="SimSun"/>
                <w:lang w:val="en-US"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4273DE3" w14:textId="77777777" w:rsidR="008B7586" w:rsidRPr="008B7586" w:rsidRDefault="008B7586" w:rsidP="008B7586">
            <w:pPr>
              <w:pStyle w:val="TAC"/>
              <w:rPr>
                <w:rFonts w:eastAsia="SimSun"/>
                <w:lang w:eastAsia="en-US"/>
              </w:rPr>
            </w:pPr>
            <w:r w:rsidRPr="008B7586">
              <w:rPr>
                <w:rFonts w:eastAsia="SimSun" w:hint="eastAsia"/>
                <w:bCs/>
                <w:lang w:val="en-US" w:eastAsia="ja-JP"/>
              </w:rPr>
              <w:t>0</w:t>
            </w:r>
            <w:r w:rsidRPr="008B7586">
              <w:rPr>
                <w:rFonts w:eastAsia="SimSun"/>
                <w:bCs/>
                <w:lang w:val="en-US" w:eastAsia="ja-JP"/>
              </w:rPr>
              <w:t>.5</w:t>
            </w:r>
          </w:p>
        </w:tc>
        <w:tc>
          <w:tcPr>
            <w:tcW w:w="1524" w:type="dxa"/>
            <w:tcBorders>
              <w:top w:val="single" w:sz="4" w:space="0" w:color="auto"/>
              <w:left w:val="single" w:sz="4" w:space="0" w:color="auto"/>
              <w:bottom w:val="single" w:sz="4" w:space="0" w:color="auto"/>
              <w:right w:val="single" w:sz="4" w:space="0" w:color="auto"/>
            </w:tcBorders>
            <w:vAlign w:val="center"/>
          </w:tcPr>
          <w:p w14:paraId="407DE48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11E6C7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DBEF1DA" w14:textId="77777777" w:rsidR="008B7586" w:rsidRPr="008B7586" w:rsidRDefault="008B7586" w:rsidP="008B7586">
            <w:pPr>
              <w:pStyle w:val="TAC"/>
              <w:rPr>
                <w:rFonts w:eastAsia="SimSun"/>
                <w:lang w:eastAsia="en-US"/>
              </w:rPr>
            </w:pPr>
            <w:r w:rsidRPr="008B7586">
              <w:rPr>
                <w:rFonts w:eastAsia="SimSun"/>
                <w:lang w:val="en-US" w:eastAsia="ja-JP"/>
              </w:rPr>
              <w:t>CA_</w:t>
            </w:r>
            <w:r w:rsidRPr="008B7586">
              <w:rPr>
                <w:rFonts w:eastAsia="SimSun" w:hint="eastAsia"/>
                <w:lang w:val="en-US" w:eastAsia="zh-CN"/>
              </w:rPr>
              <w:t>n</w:t>
            </w:r>
            <w:r w:rsidRPr="008B7586">
              <w:rPr>
                <w:rFonts w:eastAsia="SimSun"/>
                <w:lang w:val="en-US" w:eastAsia="zh-CN"/>
              </w:rPr>
              <w:t>3</w:t>
            </w:r>
            <w:r w:rsidRPr="008B7586">
              <w:rPr>
                <w:rFonts w:eastAsia="SimSun"/>
                <w:lang w:val="en-US" w:eastAsia="ja-JP"/>
              </w:rPr>
              <w:t>-n28-</w:t>
            </w:r>
            <w:r w:rsidRPr="008B7586">
              <w:rPr>
                <w:rFonts w:eastAsia="SimSun" w:hint="eastAsia"/>
                <w:lang w:val="en-US" w:eastAsia="zh-CN"/>
              </w:rPr>
              <w:t>n</w:t>
            </w:r>
            <w:r w:rsidRPr="008B7586">
              <w:rPr>
                <w:rFonts w:eastAsia="SimSun"/>
                <w:lang w:val="en-US" w:eastAsia="zh-CN"/>
              </w:rPr>
              <w:t>77-</w:t>
            </w:r>
            <w:r w:rsidRPr="008B7586">
              <w:rPr>
                <w:rFonts w:eastAsia="SimSun" w:hint="eastAsia"/>
                <w:lang w:val="en-US" w:eastAsia="zh-CN"/>
              </w:rPr>
              <w:t>n</w:t>
            </w:r>
            <w:r w:rsidRPr="008B7586">
              <w:rPr>
                <w:rFonts w:eastAsia="SimSun"/>
                <w:lang w:val="en-US" w:eastAsia="zh-CN"/>
              </w:rPr>
              <w:t>79</w:t>
            </w:r>
          </w:p>
        </w:tc>
        <w:tc>
          <w:tcPr>
            <w:tcW w:w="1523" w:type="dxa"/>
            <w:tcBorders>
              <w:top w:val="single" w:sz="4" w:space="0" w:color="auto"/>
              <w:left w:val="single" w:sz="4" w:space="0" w:color="auto"/>
              <w:bottom w:val="single" w:sz="4" w:space="0" w:color="auto"/>
              <w:right w:val="single" w:sz="4" w:space="0" w:color="auto"/>
            </w:tcBorders>
            <w:vAlign w:val="center"/>
          </w:tcPr>
          <w:p w14:paraId="4150F20A" w14:textId="77777777" w:rsidR="008B7586" w:rsidRPr="008B7586" w:rsidRDefault="008B7586" w:rsidP="008B7586">
            <w:pPr>
              <w:pStyle w:val="TAC"/>
              <w:rPr>
                <w:rFonts w:eastAsia="SimSun"/>
                <w:lang w:eastAsia="zh-CN"/>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59624C2A"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2B10BBA1" w14:textId="77777777" w:rsidR="008B7586" w:rsidRPr="008B7586" w:rsidRDefault="008B7586" w:rsidP="008B7586">
            <w:pPr>
              <w:pStyle w:val="TAC"/>
              <w:rPr>
                <w:rFonts w:eastAsia="SimSun"/>
                <w:lang w:eastAsia="zh-CN"/>
              </w:rPr>
            </w:pPr>
            <w:r w:rsidRPr="008B7586">
              <w:rPr>
                <w:rFonts w:eastAsia="SimSun" w:hint="eastAsia"/>
                <w:bCs/>
                <w:lang w:val="en-US" w:eastAsia="ja-JP"/>
              </w:rPr>
              <w:t>0</w:t>
            </w:r>
            <w:r w:rsidRPr="008B7586">
              <w:rPr>
                <w:rFonts w:eastAsia="SimSun"/>
                <w:bCs/>
                <w:lang w:val="en-US" w:eastAsia="ja-JP"/>
              </w:rPr>
              <w:t>.5</w:t>
            </w:r>
          </w:p>
        </w:tc>
        <w:tc>
          <w:tcPr>
            <w:tcW w:w="1524" w:type="dxa"/>
            <w:tcBorders>
              <w:top w:val="single" w:sz="4" w:space="0" w:color="auto"/>
              <w:left w:val="single" w:sz="4" w:space="0" w:color="auto"/>
              <w:bottom w:val="single" w:sz="4" w:space="0" w:color="auto"/>
              <w:right w:val="single" w:sz="4" w:space="0" w:color="auto"/>
            </w:tcBorders>
            <w:vAlign w:val="center"/>
          </w:tcPr>
          <w:p w14:paraId="3BFAD732"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5CB4C5E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734AA4A" w14:textId="77777777" w:rsidR="008B7586" w:rsidRPr="008B7586" w:rsidRDefault="008B7586" w:rsidP="008B7586">
            <w:pPr>
              <w:pStyle w:val="TAC"/>
              <w:rPr>
                <w:rFonts w:eastAsia="SimSun"/>
                <w:lang w:val="en-US" w:eastAsia="ja-JP"/>
              </w:rPr>
            </w:pPr>
            <w:r w:rsidRPr="008B7586">
              <w:rPr>
                <w:rFonts w:eastAsia="SimSun"/>
                <w:lang w:val="en-US" w:eastAsia="ja-JP"/>
              </w:rPr>
              <w:t>CA_</w:t>
            </w:r>
            <w:r w:rsidRPr="008B7586">
              <w:rPr>
                <w:rFonts w:eastAsia="SimSun" w:hint="eastAsia"/>
                <w:lang w:val="en-US" w:eastAsia="zh-CN"/>
              </w:rPr>
              <w:t>n</w:t>
            </w:r>
            <w:r w:rsidRPr="008B7586">
              <w:rPr>
                <w:rFonts w:eastAsia="SimSun"/>
                <w:lang w:val="en-US" w:eastAsia="zh-CN"/>
              </w:rPr>
              <w:t>3</w:t>
            </w:r>
            <w:r w:rsidRPr="008B7586">
              <w:rPr>
                <w:rFonts w:eastAsia="SimSun"/>
                <w:lang w:val="en-US" w:eastAsia="ja-JP"/>
              </w:rPr>
              <w:t>-n41-</w:t>
            </w:r>
            <w:r w:rsidRPr="008B7586">
              <w:rPr>
                <w:rFonts w:eastAsia="SimSun" w:hint="eastAsia"/>
                <w:lang w:val="en-US" w:eastAsia="zh-CN"/>
              </w:rPr>
              <w:t>n</w:t>
            </w:r>
            <w:r w:rsidRPr="008B7586">
              <w:rPr>
                <w:rFonts w:eastAsia="SimSun"/>
                <w:lang w:val="en-US" w:eastAsia="zh-CN"/>
              </w:rPr>
              <w:t>77-</w:t>
            </w:r>
            <w:r w:rsidRPr="008B7586">
              <w:rPr>
                <w:rFonts w:eastAsia="SimSun" w:hint="eastAsia"/>
                <w:lang w:val="en-US" w:eastAsia="zh-CN"/>
              </w:rPr>
              <w:t>n</w:t>
            </w:r>
            <w:r w:rsidRPr="008B7586">
              <w:rPr>
                <w:rFonts w:eastAsia="SimSun"/>
                <w:lang w:val="en-US" w:eastAsia="zh-CN"/>
              </w:rPr>
              <w:t>79</w:t>
            </w:r>
          </w:p>
        </w:tc>
        <w:tc>
          <w:tcPr>
            <w:tcW w:w="1523" w:type="dxa"/>
            <w:tcBorders>
              <w:top w:val="single" w:sz="4" w:space="0" w:color="auto"/>
              <w:left w:val="single" w:sz="4" w:space="0" w:color="auto"/>
              <w:bottom w:val="single" w:sz="4" w:space="0" w:color="auto"/>
              <w:right w:val="single" w:sz="4" w:space="0" w:color="auto"/>
            </w:tcBorders>
            <w:vAlign w:val="center"/>
          </w:tcPr>
          <w:p w14:paraId="2A75992C" w14:textId="77777777" w:rsidR="008B7586" w:rsidRPr="008B7586" w:rsidRDefault="008B7586" w:rsidP="008B7586">
            <w:pPr>
              <w:pStyle w:val="TAC"/>
              <w:rPr>
                <w:rFonts w:eastAsia="SimSun"/>
                <w:lang w:val="en-US" w:eastAsia="ja-JP"/>
              </w:rPr>
            </w:pPr>
            <w:r w:rsidRPr="008B7586">
              <w:rPr>
                <w:rFonts w:eastAsia="SimSun"/>
                <w:lang w:val="en-US"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7C8200FA" w14:textId="77777777" w:rsidR="008B7586" w:rsidRPr="008B7586" w:rsidRDefault="008B7586" w:rsidP="008B7586">
            <w:pPr>
              <w:pStyle w:val="TAC"/>
              <w:rPr>
                <w:rFonts w:eastAsia="SimSun"/>
                <w:lang w:eastAsia="zh-CN"/>
              </w:rPr>
            </w:pPr>
            <w:r w:rsidRPr="008B7586">
              <w:rPr>
                <w:rFonts w:eastAsia="SimSun" w:hint="eastAsia"/>
                <w:bCs/>
                <w:lang w:val="en-US" w:eastAsia="ja-JP"/>
              </w:rPr>
              <w:t>0</w:t>
            </w:r>
            <w:r w:rsidRPr="008B7586">
              <w:rPr>
                <w:rFonts w:eastAsia="SimSun"/>
                <w:bCs/>
                <w:lang w:val="en-US" w:eastAsia="ja-JP"/>
              </w:rPr>
              <w:t>.5</w:t>
            </w:r>
          </w:p>
        </w:tc>
        <w:tc>
          <w:tcPr>
            <w:tcW w:w="1524" w:type="dxa"/>
            <w:tcBorders>
              <w:top w:val="single" w:sz="4" w:space="0" w:color="auto"/>
              <w:left w:val="single" w:sz="4" w:space="0" w:color="auto"/>
              <w:bottom w:val="single" w:sz="4" w:space="0" w:color="auto"/>
              <w:right w:val="single" w:sz="4" w:space="0" w:color="auto"/>
            </w:tcBorders>
            <w:vAlign w:val="center"/>
          </w:tcPr>
          <w:p w14:paraId="226C686A" w14:textId="77777777" w:rsidR="008B7586" w:rsidRPr="008B7586" w:rsidRDefault="008B7586" w:rsidP="008B7586">
            <w:pPr>
              <w:pStyle w:val="TAC"/>
              <w:rPr>
                <w:rFonts w:eastAsia="SimSun"/>
                <w:bCs/>
                <w:lang w:val="en-US" w:eastAsia="ja-JP"/>
              </w:rPr>
            </w:pPr>
            <w:r w:rsidRPr="008B7586">
              <w:rPr>
                <w:rFonts w:eastAsia="SimSun" w:hint="eastAsia"/>
                <w:lang w:eastAsia="zh-CN"/>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33EE6C12"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501A4A0"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E19272E"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lang w:eastAsia="zh-CN"/>
              </w:rPr>
              <w:t>n</w:t>
            </w:r>
            <w:r w:rsidRPr="008B7586">
              <w:rPr>
                <w:rFonts w:eastAsia="Yu Mincho"/>
                <w:lang w:eastAsia="en-US"/>
              </w:rPr>
              <w:t>5</w:t>
            </w:r>
            <w:r w:rsidRPr="008B7586">
              <w:rPr>
                <w:rFonts w:eastAsia="SimSun"/>
                <w:lang w:eastAsia="en-US"/>
              </w:rPr>
              <w:t>-</w:t>
            </w:r>
            <w:r w:rsidRPr="008B7586">
              <w:rPr>
                <w:rFonts w:eastAsia="SimSun"/>
                <w:lang w:eastAsia="zh-CN"/>
              </w:rPr>
              <w:t>n25-n66-n77</w:t>
            </w:r>
          </w:p>
        </w:tc>
        <w:tc>
          <w:tcPr>
            <w:tcW w:w="1523" w:type="dxa"/>
            <w:tcBorders>
              <w:top w:val="single" w:sz="4" w:space="0" w:color="auto"/>
              <w:left w:val="single" w:sz="4" w:space="0" w:color="auto"/>
              <w:bottom w:val="single" w:sz="4" w:space="0" w:color="auto"/>
              <w:right w:val="single" w:sz="4" w:space="0" w:color="auto"/>
            </w:tcBorders>
            <w:vAlign w:val="center"/>
          </w:tcPr>
          <w:p w14:paraId="4600D7A4" w14:textId="77777777" w:rsidR="008B7586" w:rsidRPr="008B7586" w:rsidRDefault="008B7586" w:rsidP="008B7586">
            <w:pPr>
              <w:pStyle w:val="TAC"/>
              <w:rPr>
                <w:rFonts w:eastAsia="SimSun"/>
                <w:lang w:val="en-US"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295D96CE"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066F29B7" w14:textId="77777777" w:rsidR="008B7586" w:rsidRPr="008B7586" w:rsidRDefault="008B7586" w:rsidP="008B7586">
            <w:pPr>
              <w:pStyle w:val="TAC"/>
              <w:rPr>
                <w:rFonts w:eastAsia="Malgun Gothic"/>
                <w:lang w:eastAsia="ko-KR"/>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71A012E4" w14:textId="77777777" w:rsidR="008B7586" w:rsidRPr="008B7586" w:rsidRDefault="008B7586" w:rsidP="008B7586">
            <w:pPr>
              <w:pStyle w:val="TAC"/>
              <w:rPr>
                <w:rFonts w:eastAsiaTheme="minorEastAsia"/>
                <w:lang w:eastAsia="zh-CN"/>
              </w:rPr>
            </w:pPr>
            <w:r w:rsidRPr="008B7586">
              <w:rPr>
                <w:rFonts w:eastAsia="SimSun" w:hint="eastAsia"/>
                <w:lang w:eastAsia="zh-CN"/>
              </w:rPr>
              <w:t>0</w:t>
            </w:r>
            <w:r w:rsidRPr="008B7586">
              <w:rPr>
                <w:rFonts w:eastAsia="SimSun"/>
                <w:lang w:eastAsia="zh-CN"/>
              </w:rPr>
              <w:t>.5</w:t>
            </w:r>
          </w:p>
        </w:tc>
      </w:tr>
      <w:tr w:rsidR="008B7586" w:rsidRPr="008B7586" w14:paraId="4E7BD433"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B1541E6"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lang w:eastAsia="zh-CN"/>
              </w:rPr>
              <w:t>n</w:t>
            </w:r>
            <w:r w:rsidRPr="008B7586">
              <w:rPr>
                <w:rFonts w:eastAsia="Yu Mincho"/>
                <w:lang w:eastAsia="en-US"/>
              </w:rPr>
              <w:t>5</w:t>
            </w:r>
            <w:r w:rsidRPr="008B7586">
              <w:rPr>
                <w:rFonts w:eastAsia="SimSun"/>
                <w:lang w:eastAsia="en-US"/>
              </w:rPr>
              <w:t>-</w:t>
            </w:r>
            <w:r w:rsidRPr="008B7586">
              <w:rPr>
                <w:rFonts w:eastAsia="SimSun"/>
                <w:lang w:eastAsia="zh-CN"/>
              </w:rPr>
              <w:t>n25-n66-n78</w:t>
            </w:r>
          </w:p>
        </w:tc>
        <w:tc>
          <w:tcPr>
            <w:tcW w:w="1523" w:type="dxa"/>
            <w:tcBorders>
              <w:top w:val="single" w:sz="4" w:space="0" w:color="auto"/>
              <w:left w:val="single" w:sz="4" w:space="0" w:color="auto"/>
              <w:bottom w:val="single" w:sz="4" w:space="0" w:color="auto"/>
              <w:right w:val="single" w:sz="4" w:space="0" w:color="auto"/>
            </w:tcBorders>
            <w:vAlign w:val="center"/>
          </w:tcPr>
          <w:p w14:paraId="098E021A" w14:textId="77777777" w:rsidR="008B7586" w:rsidRPr="008B7586" w:rsidRDefault="008B7586" w:rsidP="008B7586">
            <w:pPr>
              <w:pStyle w:val="TAC"/>
              <w:rPr>
                <w:rFonts w:eastAsia="SimSun"/>
                <w:lang w:val="en-US"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27F3685A"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3FF7146B" w14:textId="77777777" w:rsidR="008B7586" w:rsidRPr="008B7586" w:rsidRDefault="008B7586" w:rsidP="008B7586">
            <w:pPr>
              <w:pStyle w:val="TAC"/>
              <w:rPr>
                <w:rFonts w:eastAsia="Malgun Gothic"/>
                <w:lang w:eastAsia="ko-KR"/>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04D730E8" w14:textId="77777777" w:rsidR="008B7586" w:rsidRPr="008B7586" w:rsidRDefault="008B7586" w:rsidP="008B7586">
            <w:pPr>
              <w:pStyle w:val="TAC"/>
              <w:rPr>
                <w:rFonts w:eastAsia="Malgun Gothic"/>
                <w:lang w:eastAsia="ko-KR"/>
              </w:rPr>
            </w:pPr>
            <w:r w:rsidRPr="008B7586">
              <w:rPr>
                <w:rFonts w:eastAsia="SimSun" w:hint="eastAsia"/>
                <w:lang w:eastAsia="zh-CN"/>
              </w:rPr>
              <w:t>0</w:t>
            </w:r>
            <w:r w:rsidRPr="008B7586">
              <w:rPr>
                <w:rFonts w:eastAsia="SimSun"/>
                <w:lang w:eastAsia="zh-CN"/>
              </w:rPr>
              <w:t>.5</w:t>
            </w:r>
          </w:p>
        </w:tc>
      </w:tr>
      <w:tr w:rsidR="008B7586" w:rsidRPr="008B7586" w14:paraId="05E2219F"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F8890E6" w14:textId="77777777" w:rsidR="008B7586" w:rsidRPr="008B7586" w:rsidRDefault="008B7586" w:rsidP="008B7586">
            <w:pPr>
              <w:pStyle w:val="TAC"/>
              <w:rPr>
                <w:rFonts w:eastAsia="SimSun"/>
                <w:lang w:eastAsia="en-US"/>
              </w:rPr>
            </w:pPr>
            <w:r w:rsidRPr="008B7586">
              <w:rPr>
                <w:rFonts w:eastAsia="SimSun"/>
                <w:lang w:eastAsia="zh-CN"/>
              </w:rPr>
              <w:t>CA_n5-n30-n66-n77</w:t>
            </w:r>
          </w:p>
        </w:tc>
        <w:tc>
          <w:tcPr>
            <w:tcW w:w="1523" w:type="dxa"/>
            <w:tcBorders>
              <w:top w:val="single" w:sz="4" w:space="0" w:color="auto"/>
              <w:left w:val="single" w:sz="4" w:space="0" w:color="auto"/>
              <w:bottom w:val="single" w:sz="4" w:space="0" w:color="auto"/>
              <w:right w:val="single" w:sz="4" w:space="0" w:color="auto"/>
            </w:tcBorders>
            <w:vAlign w:val="center"/>
          </w:tcPr>
          <w:p w14:paraId="352BC8BB" w14:textId="77777777" w:rsidR="008B7586" w:rsidRPr="008B7586" w:rsidRDefault="008B7586" w:rsidP="008B7586">
            <w:pPr>
              <w:pStyle w:val="TAC"/>
              <w:rPr>
                <w:rFonts w:eastAsia="SimSun"/>
                <w:lang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6BC08D77"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.4</w:t>
            </w:r>
          </w:p>
        </w:tc>
        <w:tc>
          <w:tcPr>
            <w:tcW w:w="1524" w:type="dxa"/>
            <w:tcBorders>
              <w:top w:val="single" w:sz="4" w:space="0" w:color="auto"/>
              <w:left w:val="single" w:sz="4" w:space="0" w:color="auto"/>
              <w:bottom w:val="single" w:sz="4" w:space="0" w:color="auto"/>
              <w:right w:val="single" w:sz="4" w:space="0" w:color="auto"/>
            </w:tcBorders>
            <w:vAlign w:val="center"/>
          </w:tcPr>
          <w:p w14:paraId="54FFFEC6" w14:textId="77777777" w:rsidR="008B7586" w:rsidRPr="008B7586" w:rsidRDefault="008B7586" w:rsidP="008B7586">
            <w:pPr>
              <w:pStyle w:val="TAC"/>
              <w:rPr>
                <w:rFonts w:eastAsia="SimSun"/>
                <w:lang w:eastAsia="zh-CN"/>
              </w:rPr>
            </w:pPr>
            <w:r w:rsidRPr="008B7586">
              <w:rPr>
                <w:rFonts w:eastAsia="SimSun"/>
                <w:lang w:eastAsia="zh-CN"/>
              </w:rPr>
              <w:t>0.4</w:t>
            </w:r>
          </w:p>
        </w:tc>
        <w:tc>
          <w:tcPr>
            <w:tcW w:w="1524" w:type="dxa"/>
            <w:tcBorders>
              <w:top w:val="single" w:sz="4" w:space="0" w:color="auto"/>
              <w:left w:val="single" w:sz="4" w:space="0" w:color="auto"/>
              <w:bottom w:val="single" w:sz="4" w:space="0" w:color="auto"/>
              <w:right w:val="single" w:sz="4" w:space="0" w:color="auto"/>
            </w:tcBorders>
            <w:vAlign w:val="center"/>
          </w:tcPr>
          <w:p w14:paraId="7BDDC52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7ECC426"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F309552" w14:textId="77777777" w:rsidR="008B7586" w:rsidRPr="008B7586" w:rsidRDefault="008B7586" w:rsidP="008B7586">
            <w:pPr>
              <w:pStyle w:val="TAC"/>
              <w:rPr>
                <w:rFonts w:eastAsia="SimSun"/>
                <w:lang w:eastAsia="en-US"/>
              </w:rPr>
            </w:pPr>
            <w:r w:rsidRPr="008B7586">
              <w:rPr>
                <w:rFonts w:eastAsia="SimSun"/>
                <w:lang w:eastAsia="ja-JP"/>
              </w:rPr>
              <w:t>CA_n5-n48-n66-n77</w:t>
            </w:r>
          </w:p>
        </w:tc>
        <w:tc>
          <w:tcPr>
            <w:tcW w:w="1523" w:type="dxa"/>
            <w:tcBorders>
              <w:top w:val="single" w:sz="4" w:space="0" w:color="auto"/>
              <w:left w:val="single" w:sz="4" w:space="0" w:color="auto"/>
              <w:bottom w:val="single" w:sz="4" w:space="0" w:color="auto"/>
              <w:right w:val="single" w:sz="4" w:space="0" w:color="auto"/>
            </w:tcBorders>
            <w:vAlign w:val="center"/>
          </w:tcPr>
          <w:p w14:paraId="15DD4C59" w14:textId="77777777" w:rsidR="008B7586" w:rsidRPr="008B7586" w:rsidRDefault="008B7586" w:rsidP="008B7586">
            <w:pPr>
              <w:pStyle w:val="TAC"/>
              <w:rPr>
                <w:rFonts w:eastAsia="SimSun"/>
                <w:lang w:eastAsia="zh-CN"/>
              </w:rPr>
            </w:pPr>
            <w:r w:rsidRPr="008B7586">
              <w:rPr>
                <w:rFonts w:eastAsia="SimSun"/>
                <w:lang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65C6B8D6"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13ADE706" w14:textId="77777777" w:rsidR="008B7586" w:rsidRPr="008B7586" w:rsidRDefault="008B7586" w:rsidP="008B7586">
            <w:pPr>
              <w:pStyle w:val="TAC"/>
              <w:rPr>
                <w:rFonts w:eastAsia="SimSun"/>
                <w:lang w:eastAsia="zh-CN"/>
              </w:rPr>
            </w:pPr>
            <w:r w:rsidRPr="008B7586">
              <w:rPr>
                <w:rFonts w:eastAsia="SimSun"/>
                <w:bCs/>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11849FA2"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8CA1380"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12DA56B" w14:textId="77777777" w:rsidR="008B7586" w:rsidRPr="008B7586" w:rsidRDefault="008B7586" w:rsidP="008B7586">
            <w:pPr>
              <w:pStyle w:val="TAC"/>
              <w:rPr>
                <w:rFonts w:eastAsia="SimSun"/>
                <w:lang w:eastAsia="en-US"/>
              </w:rPr>
            </w:pPr>
            <w:r w:rsidRPr="008B7586">
              <w:rPr>
                <w:rFonts w:eastAsia="SimSun"/>
                <w:lang w:eastAsia="en-US"/>
              </w:rPr>
              <w:t>CA_n7-n8-n40-n78</w:t>
            </w:r>
          </w:p>
        </w:tc>
        <w:tc>
          <w:tcPr>
            <w:tcW w:w="1523" w:type="dxa"/>
            <w:tcBorders>
              <w:top w:val="single" w:sz="4" w:space="0" w:color="auto"/>
              <w:left w:val="single" w:sz="4" w:space="0" w:color="auto"/>
              <w:bottom w:val="single" w:sz="4" w:space="0" w:color="auto"/>
              <w:right w:val="single" w:sz="4" w:space="0" w:color="auto"/>
            </w:tcBorders>
            <w:vAlign w:val="center"/>
          </w:tcPr>
          <w:p w14:paraId="0F2FDBE1" w14:textId="77777777" w:rsidR="008B7586" w:rsidRPr="008B7586" w:rsidRDefault="008B7586" w:rsidP="008B7586">
            <w:pPr>
              <w:pStyle w:val="TAC"/>
              <w:rPr>
                <w:rFonts w:eastAsia="SimSun"/>
                <w:lang w:val="en-US" w:eastAsia="zh-CN"/>
              </w:rPr>
            </w:pPr>
            <w:r w:rsidRPr="008B7586">
              <w:rPr>
                <w:rFonts w:eastAsia="SimSun"/>
                <w:lang w:eastAsia="en-US"/>
              </w:rPr>
              <w:t>-</w:t>
            </w:r>
          </w:p>
        </w:tc>
        <w:tc>
          <w:tcPr>
            <w:tcW w:w="1524" w:type="dxa"/>
            <w:tcBorders>
              <w:top w:val="single" w:sz="4" w:space="0" w:color="auto"/>
              <w:left w:val="single" w:sz="4" w:space="0" w:color="auto"/>
              <w:bottom w:val="single" w:sz="4" w:space="0" w:color="auto"/>
              <w:right w:val="single" w:sz="4" w:space="0" w:color="auto"/>
            </w:tcBorders>
            <w:vAlign w:val="center"/>
          </w:tcPr>
          <w:p w14:paraId="3A1310B1"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08743ADC" w14:textId="77777777" w:rsidR="008B7586" w:rsidRPr="008B7586" w:rsidRDefault="008B7586" w:rsidP="008B7586">
            <w:pPr>
              <w:pStyle w:val="TAC"/>
              <w:rPr>
                <w:rFonts w:eastAsia="SimSun"/>
                <w:lang w:eastAsia="zh-CN"/>
              </w:rPr>
            </w:pPr>
            <w:r w:rsidRPr="008B7586">
              <w:rPr>
                <w:rFonts w:eastAsia="SimSun"/>
                <w:lang w:eastAsia="ja-JP"/>
              </w:rPr>
              <w:t>0.4</w:t>
            </w:r>
          </w:p>
        </w:tc>
        <w:tc>
          <w:tcPr>
            <w:tcW w:w="1524" w:type="dxa"/>
            <w:tcBorders>
              <w:top w:val="single" w:sz="4" w:space="0" w:color="auto"/>
              <w:left w:val="single" w:sz="4" w:space="0" w:color="auto"/>
              <w:bottom w:val="single" w:sz="4" w:space="0" w:color="auto"/>
              <w:right w:val="single" w:sz="4" w:space="0" w:color="auto"/>
            </w:tcBorders>
            <w:vAlign w:val="center"/>
          </w:tcPr>
          <w:p w14:paraId="6E02B441" w14:textId="77777777" w:rsidR="008B7586" w:rsidRPr="008B7586" w:rsidRDefault="008B7586" w:rsidP="008B7586">
            <w:pPr>
              <w:pStyle w:val="TAC"/>
              <w:rPr>
                <w:rFonts w:eastAsia="SimSun"/>
                <w:lang w:eastAsia="zh-CN"/>
              </w:rPr>
            </w:pPr>
            <w:r w:rsidRPr="008B7586">
              <w:rPr>
                <w:rFonts w:eastAsia="SimSun"/>
                <w:lang w:eastAsia="zh-CN"/>
              </w:rPr>
              <w:t>0.5</w:t>
            </w:r>
          </w:p>
        </w:tc>
      </w:tr>
      <w:tr w:rsidR="008B7586" w:rsidRPr="008B7586" w14:paraId="7457599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B5B194C"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hint="eastAsia"/>
                <w:lang w:eastAsia="zh-CN"/>
              </w:rPr>
              <w:t>n</w:t>
            </w:r>
            <w:r w:rsidRPr="008B7586">
              <w:rPr>
                <w:rFonts w:eastAsia="Yu Mincho"/>
                <w:lang w:eastAsia="en-US"/>
              </w:rPr>
              <w:t>7</w:t>
            </w:r>
            <w:r w:rsidRPr="008B7586">
              <w:rPr>
                <w:rFonts w:eastAsia="SimSun"/>
                <w:lang w:eastAsia="en-US"/>
              </w:rPr>
              <w:t>-</w:t>
            </w:r>
            <w:r w:rsidRPr="008B7586">
              <w:rPr>
                <w:rFonts w:eastAsia="SimSun" w:hint="eastAsia"/>
                <w:lang w:eastAsia="zh-CN"/>
              </w:rPr>
              <w:t>n</w:t>
            </w:r>
            <w:r w:rsidRPr="008B7586">
              <w:rPr>
                <w:rFonts w:eastAsia="SimSun"/>
                <w:lang w:eastAsia="zh-CN"/>
              </w:rPr>
              <w:t>25-n66-</w:t>
            </w:r>
            <w:r w:rsidRPr="008B7586">
              <w:rPr>
                <w:rFonts w:eastAsia="SimSun" w:hint="eastAsia"/>
                <w:lang w:eastAsia="zh-CN"/>
              </w:rPr>
              <w:t>n</w:t>
            </w:r>
            <w:r w:rsidRPr="008B7586">
              <w:rPr>
                <w:rFonts w:eastAsia="SimSun"/>
                <w:lang w:eastAsia="zh-CN"/>
              </w:rPr>
              <w:t>77</w:t>
            </w:r>
          </w:p>
        </w:tc>
        <w:tc>
          <w:tcPr>
            <w:tcW w:w="1523" w:type="dxa"/>
            <w:tcBorders>
              <w:top w:val="single" w:sz="4" w:space="0" w:color="auto"/>
              <w:left w:val="single" w:sz="4" w:space="0" w:color="auto"/>
              <w:bottom w:val="single" w:sz="4" w:space="0" w:color="auto"/>
              <w:right w:val="single" w:sz="4" w:space="0" w:color="auto"/>
            </w:tcBorders>
            <w:vAlign w:val="center"/>
          </w:tcPr>
          <w:p w14:paraId="70E665ED" w14:textId="77777777" w:rsidR="008B7586" w:rsidRPr="008B7586" w:rsidRDefault="008B7586" w:rsidP="008B7586">
            <w:pPr>
              <w:pStyle w:val="TAC"/>
              <w:rPr>
                <w:rFonts w:eastAsia="SimSun"/>
                <w:lang w:val="en-US"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51E135E6"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47DD9BAF"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1BAA6E54"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.8</w:t>
            </w:r>
          </w:p>
        </w:tc>
      </w:tr>
      <w:tr w:rsidR="008B7586" w:rsidRPr="008B7586" w14:paraId="01055CE1"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5615D8B7" w14:textId="77777777" w:rsidR="008B7586" w:rsidRPr="008B7586" w:rsidRDefault="008B7586" w:rsidP="008B7586">
            <w:pPr>
              <w:pStyle w:val="TAC"/>
              <w:rPr>
                <w:rFonts w:eastAsia="SimSun"/>
                <w:lang w:eastAsia="en-US"/>
              </w:rPr>
            </w:pPr>
            <w:r w:rsidRPr="008B7586">
              <w:rPr>
                <w:rFonts w:eastAsia="SimSun" w:hint="eastAsia"/>
                <w:lang w:val="en-US" w:eastAsia="zh-CN"/>
              </w:rPr>
              <w:t>CA</w:t>
            </w:r>
            <w:r w:rsidRPr="008B7586">
              <w:rPr>
                <w:rFonts w:eastAsia="SimSun"/>
                <w:lang w:eastAsia="en-US"/>
              </w:rPr>
              <w:t>_n7-</w:t>
            </w:r>
            <w:r w:rsidRPr="008B7586">
              <w:rPr>
                <w:rFonts w:eastAsia="SimSun" w:hint="eastAsia"/>
                <w:lang w:val="en-US" w:eastAsia="zh-CN"/>
              </w:rPr>
              <w:t>n</w:t>
            </w:r>
            <w:r w:rsidRPr="008B7586">
              <w:rPr>
                <w:rFonts w:eastAsia="SimSun"/>
                <w:lang w:val="en-US" w:eastAsia="zh-CN"/>
              </w:rPr>
              <w:t>25</w:t>
            </w:r>
            <w:r w:rsidRPr="008B7586">
              <w:rPr>
                <w:rFonts w:eastAsia="SimSun" w:hint="eastAsia"/>
                <w:lang w:eastAsia="ja-JP"/>
              </w:rPr>
              <w:t>-n</w:t>
            </w:r>
            <w:r w:rsidRPr="008B7586">
              <w:rPr>
                <w:rFonts w:eastAsia="SimSun"/>
                <w:lang w:eastAsia="ja-JP"/>
              </w:rPr>
              <w:t>66-n78</w:t>
            </w:r>
          </w:p>
        </w:tc>
        <w:tc>
          <w:tcPr>
            <w:tcW w:w="1523" w:type="dxa"/>
            <w:tcBorders>
              <w:top w:val="single" w:sz="4" w:space="0" w:color="auto"/>
              <w:left w:val="single" w:sz="4" w:space="0" w:color="auto"/>
              <w:bottom w:val="single" w:sz="4" w:space="0" w:color="auto"/>
              <w:right w:val="single" w:sz="4" w:space="0" w:color="auto"/>
            </w:tcBorders>
            <w:vAlign w:val="center"/>
          </w:tcPr>
          <w:p w14:paraId="1F27C7EA" w14:textId="77777777" w:rsidR="008B7586" w:rsidRPr="008B7586" w:rsidRDefault="008B7586" w:rsidP="008B7586">
            <w:pPr>
              <w:pStyle w:val="TAC"/>
              <w:rPr>
                <w:rFonts w:eastAsia="SimSun"/>
                <w:lang w:val="en-US"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542D10E8"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5FEE7743"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5A621D2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.8</w:t>
            </w:r>
          </w:p>
        </w:tc>
      </w:tr>
      <w:tr w:rsidR="008B7586" w:rsidRPr="008B7586" w14:paraId="0E90A048"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5C8D2F1" w14:textId="77777777" w:rsidR="008B7586" w:rsidRPr="008B7586" w:rsidRDefault="008B7586" w:rsidP="008B7586">
            <w:pPr>
              <w:pStyle w:val="TAC"/>
              <w:rPr>
                <w:rFonts w:eastAsia="SimSun"/>
                <w:lang w:eastAsia="en-US"/>
              </w:rPr>
            </w:pPr>
            <w:r w:rsidRPr="008B7586">
              <w:rPr>
                <w:rFonts w:eastAsia="SimSun"/>
                <w:kern w:val="2"/>
                <w:lang w:val="en-US" w:eastAsia="zh-CN"/>
              </w:rPr>
              <w:t>CA_n12-n30-n66-n77</w:t>
            </w:r>
          </w:p>
        </w:tc>
        <w:tc>
          <w:tcPr>
            <w:tcW w:w="1523" w:type="dxa"/>
            <w:tcBorders>
              <w:top w:val="single" w:sz="4" w:space="0" w:color="auto"/>
              <w:left w:val="single" w:sz="4" w:space="0" w:color="auto"/>
              <w:bottom w:val="single" w:sz="4" w:space="0" w:color="auto"/>
              <w:right w:val="single" w:sz="4" w:space="0" w:color="auto"/>
            </w:tcBorders>
            <w:vAlign w:val="center"/>
          </w:tcPr>
          <w:p w14:paraId="44515206" w14:textId="77777777" w:rsidR="008B7586" w:rsidRPr="008B7586" w:rsidRDefault="008B7586" w:rsidP="008B7586">
            <w:pPr>
              <w:pStyle w:val="TAC"/>
              <w:rPr>
                <w:rFonts w:eastAsia="SimSun"/>
                <w:lang w:val="en-US" w:eastAsia="zh-CN"/>
              </w:rPr>
            </w:pPr>
            <w:r w:rsidRPr="008B7586">
              <w:rPr>
                <w:rFonts w:eastAsia="SimSun"/>
                <w:kern w:val="2"/>
                <w:lang w:val="en-US"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7EC499C0"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574B5854" w14:textId="77777777" w:rsidR="008B7586" w:rsidRPr="008B7586" w:rsidRDefault="008B7586" w:rsidP="008B7586">
            <w:pPr>
              <w:pStyle w:val="TAC"/>
              <w:rPr>
                <w:rFonts w:eastAsia="SimSun"/>
                <w:lang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008878D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71867F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5D61AB45"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lang w:eastAsia="zh-CN"/>
              </w:rPr>
              <w:t>n</w:t>
            </w:r>
            <w:r w:rsidRPr="008B7586">
              <w:rPr>
                <w:rFonts w:eastAsia="Yu Mincho"/>
                <w:lang w:eastAsia="en-US"/>
              </w:rPr>
              <w:t>13</w:t>
            </w:r>
            <w:r w:rsidRPr="008B7586">
              <w:rPr>
                <w:rFonts w:eastAsia="SimSun"/>
                <w:lang w:eastAsia="en-US"/>
              </w:rPr>
              <w:t>-</w:t>
            </w:r>
            <w:r w:rsidRPr="008B7586">
              <w:rPr>
                <w:rFonts w:eastAsia="SimSun"/>
                <w:lang w:eastAsia="zh-CN"/>
              </w:rPr>
              <w:t>n25-n66-n77</w:t>
            </w:r>
          </w:p>
        </w:tc>
        <w:tc>
          <w:tcPr>
            <w:tcW w:w="1523" w:type="dxa"/>
            <w:tcBorders>
              <w:top w:val="single" w:sz="4" w:space="0" w:color="auto"/>
              <w:left w:val="single" w:sz="4" w:space="0" w:color="auto"/>
              <w:bottom w:val="single" w:sz="4" w:space="0" w:color="auto"/>
              <w:right w:val="single" w:sz="4" w:space="0" w:color="auto"/>
            </w:tcBorders>
            <w:vAlign w:val="center"/>
          </w:tcPr>
          <w:p w14:paraId="06F4557E" w14:textId="77777777" w:rsidR="008B7586" w:rsidRPr="008B7586" w:rsidRDefault="008B7586" w:rsidP="008B7586">
            <w:pPr>
              <w:pStyle w:val="TAC"/>
              <w:rPr>
                <w:rFonts w:eastAsia="SimSun"/>
                <w:lang w:val="en-US"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66806F47"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6839F2F2" w14:textId="77777777" w:rsidR="008B7586" w:rsidRPr="008B7586" w:rsidRDefault="008B7586" w:rsidP="008B7586">
            <w:pPr>
              <w:pStyle w:val="TAC"/>
              <w:rPr>
                <w:rFonts w:eastAsia="SimSun"/>
                <w:lang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122A2D4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DC9328A"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E5A5BA1" w14:textId="77777777" w:rsidR="008B7586" w:rsidRPr="008B7586" w:rsidRDefault="008B7586" w:rsidP="008B7586">
            <w:pPr>
              <w:pStyle w:val="TAC"/>
              <w:rPr>
                <w:rFonts w:eastAsia="SimSun"/>
                <w:lang w:eastAsia="en-US"/>
              </w:rPr>
            </w:pPr>
            <w:r w:rsidRPr="008B7586">
              <w:rPr>
                <w:rFonts w:eastAsia="SimSun"/>
                <w:lang w:eastAsia="zh-CN"/>
              </w:rPr>
              <w:t>CA_n14-n30-n66-n77</w:t>
            </w:r>
          </w:p>
        </w:tc>
        <w:tc>
          <w:tcPr>
            <w:tcW w:w="1523" w:type="dxa"/>
            <w:tcBorders>
              <w:top w:val="single" w:sz="4" w:space="0" w:color="auto"/>
              <w:left w:val="single" w:sz="4" w:space="0" w:color="auto"/>
              <w:bottom w:val="single" w:sz="4" w:space="0" w:color="auto"/>
              <w:right w:val="single" w:sz="4" w:space="0" w:color="auto"/>
            </w:tcBorders>
            <w:vAlign w:val="center"/>
          </w:tcPr>
          <w:p w14:paraId="6B7A201A" w14:textId="77777777" w:rsidR="008B7586" w:rsidRPr="008B7586" w:rsidRDefault="008B7586" w:rsidP="008B7586">
            <w:pPr>
              <w:pStyle w:val="TAC"/>
              <w:rPr>
                <w:rFonts w:eastAsia="SimSun"/>
                <w:lang w:val="en-US" w:eastAsia="zh-CN"/>
              </w:rPr>
            </w:pPr>
            <w:r w:rsidRPr="008B7586">
              <w:rPr>
                <w:rFonts w:eastAsia="SimSun"/>
                <w:lang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72E85F2"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5ED58288" w14:textId="77777777" w:rsidR="008B7586" w:rsidRPr="008B7586" w:rsidRDefault="008B7586" w:rsidP="008B7586">
            <w:pPr>
              <w:pStyle w:val="TAC"/>
              <w:rPr>
                <w:rFonts w:eastAsia="SimSun"/>
                <w:lang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3FFD91A5"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79E3E6F"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AA4E2E7" w14:textId="77777777" w:rsidR="008B7586" w:rsidRPr="008B7586" w:rsidRDefault="008B7586" w:rsidP="008B7586">
            <w:pPr>
              <w:pStyle w:val="TAC"/>
              <w:rPr>
                <w:rFonts w:eastAsia="SimSun"/>
                <w:lang w:eastAsia="en-US"/>
              </w:rPr>
            </w:pPr>
            <w:r w:rsidRPr="008B7586">
              <w:rPr>
                <w:rFonts w:eastAsia="DengXian"/>
                <w:lang w:val="en-US" w:eastAsia="zh-CN"/>
              </w:rPr>
              <w:t>CA_n18-n28-n41-n77</w:t>
            </w:r>
          </w:p>
        </w:tc>
        <w:tc>
          <w:tcPr>
            <w:tcW w:w="1523" w:type="dxa"/>
            <w:tcBorders>
              <w:top w:val="single" w:sz="4" w:space="0" w:color="auto"/>
              <w:left w:val="single" w:sz="4" w:space="0" w:color="auto"/>
              <w:bottom w:val="single" w:sz="4" w:space="0" w:color="auto"/>
              <w:right w:val="single" w:sz="4" w:space="0" w:color="auto"/>
            </w:tcBorders>
            <w:vAlign w:val="center"/>
          </w:tcPr>
          <w:p w14:paraId="12A17AAF" w14:textId="77777777" w:rsidR="008B7586" w:rsidRPr="008B7586" w:rsidRDefault="008B7586" w:rsidP="008B7586">
            <w:pPr>
              <w:pStyle w:val="TAC"/>
              <w:rPr>
                <w:rFonts w:eastAsia="SimSun"/>
                <w:lang w:eastAsia="zh-CN"/>
              </w:rPr>
            </w:pPr>
            <w:r w:rsidRPr="008B7586">
              <w:rPr>
                <w:rFonts w:eastAsia="DengXia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57EC38FB"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1C52D1DF"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vertAlign w:val="superscript"/>
                <w:lang w:eastAsia="zh-CN"/>
              </w:rPr>
              <w:t>5</w:t>
            </w:r>
            <w:r w:rsidRPr="008B7586">
              <w:rPr>
                <w:rFonts w:eastAsia="SimSun"/>
                <w:lang w:eastAsia="zh-CN"/>
              </w:rPr>
              <w:t xml:space="preserve"> / 0.5</w:t>
            </w:r>
            <w:r w:rsidRPr="008B7586">
              <w:rPr>
                <w:rFonts w:eastAsia="SimSun"/>
                <w:vertAlign w:val="superscript"/>
                <w:lang w:eastAsia="zh-CN"/>
              </w:rPr>
              <w:t>6</w:t>
            </w:r>
          </w:p>
        </w:tc>
        <w:tc>
          <w:tcPr>
            <w:tcW w:w="1524" w:type="dxa"/>
            <w:tcBorders>
              <w:top w:val="single" w:sz="4" w:space="0" w:color="auto"/>
              <w:left w:val="single" w:sz="4" w:space="0" w:color="auto"/>
              <w:bottom w:val="single" w:sz="4" w:space="0" w:color="auto"/>
              <w:right w:val="single" w:sz="4" w:space="0" w:color="auto"/>
            </w:tcBorders>
            <w:vAlign w:val="center"/>
          </w:tcPr>
          <w:p w14:paraId="304A25F0"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72B03FEE"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CCDDE6B" w14:textId="77777777" w:rsidR="008B7586" w:rsidRPr="008B7586" w:rsidRDefault="008B7586" w:rsidP="008B7586">
            <w:pPr>
              <w:pStyle w:val="TAC"/>
              <w:rPr>
                <w:rFonts w:eastAsia="SimSun"/>
                <w:lang w:eastAsia="en-US"/>
              </w:rPr>
            </w:pPr>
            <w:r w:rsidRPr="008B7586">
              <w:rPr>
                <w:rFonts w:eastAsia="SimSun"/>
                <w:lang w:eastAsia="en-US"/>
              </w:rPr>
              <w:t>CA_n25-n38-n66-n78</w:t>
            </w:r>
          </w:p>
        </w:tc>
        <w:tc>
          <w:tcPr>
            <w:tcW w:w="1523" w:type="dxa"/>
            <w:tcBorders>
              <w:top w:val="single" w:sz="4" w:space="0" w:color="auto"/>
              <w:left w:val="single" w:sz="4" w:space="0" w:color="auto"/>
              <w:bottom w:val="single" w:sz="4" w:space="0" w:color="auto"/>
              <w:right w:val="single" w:sz="4" w:space="0" w:color="auto"/>
            </w:tcBorders>
            <w:vAlign w:val="center"/>
          </w:tcPr>
          <w:p w14:paraId="00DAB49F" w14:textId="77777777" w:rsidR="008B7586" w:rsidRPr="008B7586" w:rsidRDefault="008B7586" w:rsidP="008B7586">
            <w:pPr>
              <w:pStyle w:val="TAC"/>
              <w:rPr>
                <w:rFonts w:eastAsia="SimSun"/>
                <w:lang w:val="en-US"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614FF414"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.4</w:t>
            </w:r>
          </w:p>
        </w:tc>
        <w:tc>
          <w:tcPr>
            <w:tcW w:w="1524" w:type="dxa"/>
            <w:tcBorders>
              <w:top w:val="single" w:sz="4" w:space="0" w:color="auto"/>
              <w:left w:val="single" w:sz="4" w:space="0" w:color="auto"/>
              <w:bottom w:val="single" w:sz="4" w:space="0" w:color="auto"/>
              <w:right w:val="single" w:sz="4" w:space="0" w:color="auto"/>
            </w:tcBorders>
            <w:vAlign w:val="center"/>
          </w:tcPr>
          <w:p w14:paraId="53538592" w14:textId="77777777" w:rsidR="008B7586" w:rsidRPr="008B7586" w:rsidRDefault="008B7586" w:rsidP="008B7586">
            <w:pPr>
              <w:pStyle w:val="TAC"/>
              <w:rPr>
                <w:rFonts w:eastAsia="SimSun"/>
                <w:lang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46382355"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386C01BC"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E91754F" w14:textId="77777777" w:rsidR="008B7586" w:rsidRPr="008B7586" w:rsidRDefault="008B7586" w:rsidP="008B7586">
            <w:pPr>
              <w:pStyle w:val="TAC"/>
              <w:rPr>
                <w:rFonts w:eastAsia="SimSun"/>
                <w:lang w:eastAsia="en-US"/>
              </w:rPr>
            </w:pPr>
            <w:r w:rsidRPr="008B7586">
              <w:rPr>
                <w:rFonts w:eastAsia="SimSun"/>
                <w:lang w:val="en-US" w:eastAsia="zh-CN"/>
              </w:rPr>
              <w:t>CA_n25-n41-n66-n71</w:t>
            </w:r>
          </w:p>
        </w:tc>
        <w:tc>
          <w:tcPr>
            <w:tcW w:w="1523" w:type="dxa"/>
            <w:tcBorders>
              <w:top w:val="single" w:sz="4" w:space="0" w:color="auto"/>
              <w:left w:val="single" w:sz="4" w:space="0" w:color="auto"/>
              <w:bottom w:val="single" w:sz="4" w:space="0" w:color="auto"/>
              <w:right w:val="single" w:sz="4" w:space="0" w:color="auto"/>
            </w:tcBorders>
            <w:vAlign w:val="center"/>
          </w:tcPr>
          <w:p w14:paraId="5D4E4E9C" w14:textId="77777777" w:rsidR="008B7586" w:rsidRPr="008B7586" w:rsidRDefault="008B7586" w:rsidP="008B7586">
            <w:pPr>
              <w:pStyle w:val="TAC"/>
              <w:rPr>
                <w:rFonts w:eastAsia="SimSun"/>
                <w:lang w:eastAsia="ja-JP"/>
              </w:rPr>
            </w:pPr>
            <w:r w:rsidRPr="008B7586">
              <w:rPr>
                <w:rFonts w:eastAsia="SimSun"/>
                <w:lang w:val="en-US"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202A9AB4"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1D7DB1AD" w14:textId="77777777" w:rsidR="008B7586" w:rsidRPr="008B7586" w:rsidRDefault="008B7586" w:rsidP="008B7586">
            <w:pPr>
              <w:pStyle w:val="TAC"/>
              <w:rPr>
                <w:rFonts w:eastAsia="SimSun"/>
                <w:lang w:eastAsia="en-US"/>
              </w:rPr>
            </w:pPr>
            <w:r w:rsidRPr="008B7586">
              <w:rPr>
                <w:rFonts w:eastAsia="SimSun"/>
                <w:lang w:val="en-US"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7A15FBDB" w14:textId="77777777" w:rsidR="008B7586" w:rsidRPr="008B7586" w:rsidRDefault="008B7586" w:rsidP="008B7586">
            <w:pPr>
              <w:pStyle w:val="TAC"/>
              <w:rPr>
                <w:rFonts w:eastAsia="SimSun"/>
                <w:lang w:eastAsia="zh-CN"/>
              </w:rPr>
            </w:pPr>
            <w:r w:rsidRPr="008B7586">
              <w:rPr>
                <w:rFonts w:eastAsia="SimSun" w:hint="eastAsia"/>
                <w:lang w:eastAsia="zh-CN"/>
              </w:rPr>
              <w:t>-</w:t>
            </w:r>
          </w:p>
        </w:tc>
      </w:tr>
      <w:tr w:rsidR="008B7586" w:rsidRPr="008B7586" w14:paraId="785A4D4B"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28B68D5" w14:textId="77777777" w:rsidR="008B7586" w:rsidRPr="008B7586" w:rsidRDefault="008B7586" w:rsidP="008B7586">
            <w:pPr>
              <w:pStyle w:val="TAC"/>
              <w:rPr>
                <w:rFonts w:eastAsia="SimSun"/>
                <w:lang w:eastAsia="en-US"/>
              </w:rPr>
            </w:pPr>
            <w:r w:rsidRPr="008B7586">
              <w:rPr>
                <w:rFonts w:eastAsia="MS Mincho"/>
                <w:lang w:eastAsia="zh-CN"/>
              </w:rPr>
              <w:t>CA_n25-n41-n66-n77</w:t>
            </w:r>
          </w:p>
        </w:tc>
        <w:tc>
          <w:tcPr>
            <w:tcW w:w="1523" w:type="dxa"/>
            <w:tcBorders>
              <w:top w:val="single" w:sz="4" w:space="0" w:color="auto"/>
              <w:left w:val="single" w:sz="4" w:space="0" w:color="auto"/>
              <w:bottom w:val="single" w:sz="4" w:space="0" w:color="auto"/>
              <w:right w:val="single" w:sz="4" w:space="0" w:color="auto"/>
            </w:tcBorders>
            <w:vAlign w:val="center"/>
          </w:tcPr>
          <w:p w14:paraId="59417D8F" w14:textId="77777777" w:rsidR="008B7586" w:rsidRPr="008B7586" w:rsidRDefault="008B7586" w:rsidP="008B7586">
            <w:pPr>
              <w:pStyle w:val="TAC"/>
              <w:rPr>
                <w:rFonts w:eastAsia="SimSun"/>
                <w:lang w:val="en-US"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407AAA0C" w14:textId="77777777" w:rsidR="008B7586" w:rsidRPr="008B7586" w:rsidRDefault="008B7586" w:rsidP="008B7586">
            <w:pPr>
              <w:pStyle w:val="TAC"/>
              <w:rPr>
                <w:rFonts w:eastAsia="SimSun"/>
                <w:lang w:val="en-US" w:eastAsia="zh-CN"/>
              </w:rPr>
            </w:pPr>
            <w:r w:rsidRPr="008B7586">
              <w:rPr>
                <w:rFonts w:eastAsia="SimSun"/>
                <w:lang w:eastAsia="zh-CN"/>
              </w:rPr>
              <w:t>0.5</w:t>
            </w:r>
            <w:r w:rsidRPr="008B7586">
              <w:rPr>
                <w:rFonts w:eastAsia="SimSun"/>
                <w:vertAlign w:val="superscript"/>
                <w:lang w:eastAsia="zh-CN"/>
              </w:rPr>
              <w:t xml:space="preserve">3 </w:t>
            </w:r>
            <w:r w:rsidRPr="008B7586">
              <w:rPr>
                <w:rFonts w:eastAsia="SimSun"/>
                <w:lang w:eastAsia="zh-CN"/>
              </w:rPr>
              <w:t xml:space="preserve">/ </w:t>
            </w:r>
            <w:r w:rsidRPr="008B7586">
              <w:rPr>
                <w:rFonts w:eastAsia="SimSun"/>
                <w:lang w:eastAsia="en-US"/>
              </w:rPr>
              <w:t>1.0</w:t>
            </w:r>
            <w:r w:rsidRPr="008B7586">
              <w:rPr>
                <w:rFonts w:eastAsia="SimSun"/>
                <w:vertAlign w:val="superscript"/>
                <w:lang w:eastAsia="zh-CN"/>
              </w:rPr>
              <w:t>4</w:t>
            </w:r>
          </w:p>
        </w:tc>
        <w:tc>
          <w:tcPr>
            <w:tcW w:w="1524" w:type="dxa"/>
            <w:tcBorders>
              <w:top w:val="single" w:sz="4" w:space="0" w:color="auto"/>
              <w:left w:val="single" w:sz="4" w:space="0" w:color="auto"/>
              <w:bottom w:val="single" w:sz="4" w:space="0" w:color="auto"/>
              <w:right w:val="single" w:sz="4" w:space="0" w:color="auto"/>
            </w:tcBorders>
            <w:vAlign w:val="center"/>
          </w:tcPr>
          <w:p w14:paraId="3CDA52B2" w14:textId="77777777" w:rsidR="008B7586" w:rsidRPr="008B7586" w:rsidRDefault="008B7586" w:rsidP="008B7586">
            <w:pPr>
              <w:pStyle w:val="TAC"/>
              <w:rPr>
                <w:rFonts w:eastAsia="SimSun"/>
                <w:lang w:eastAsia="zh-CN"/>
              </w:rPr>
            </w:pPr>
            <w:r w:rsidRPr="008B7586">
              <w:rPr>
                <w:rFonts w:eastAsia="SimSun"/>
                <w:lang w:eastAsia="en-US"/>
              </w:rPr>
              <w:t>0.</w:t>
            </w:r>
            <w:r w:rsidRPr="008B7586">
              <w:rPr>
                <w:rFonts w:eastAsia="SimSun"/>
                <w:lang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1EA34351"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18878BE5"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B543267" w14:textId="77777777" w:rsidR="008B7586" w:rsidRPr="008B7586" w:rsidRDefault="008B7586" w:rsidP="008B7586">
            <w:pPr>
              <w:pStyle w:val="TAC"/>
              <w:rPr>
                <w:rFonts w:eastAsia="SimSun"/>
                <w:lang w:eastAsia="en-US"/>
              </w:rPr>
            </w:pPr>
            <w:r w:rsidRPr="008B7586">
              <w:rPr>
                <w:rFonts w:eastAsia="SimSun"/>
                <w:lang w:eastAsia="ja-JP"/>
              </w:rPr>
              <w:t>CA_n25-n41-n66-n78</w:t>
            </w:r>
          </w:p>
        </w:tc>
        <w:tc>
          <w:tcPr>
            <w:tcW w:w="1523" w:type="dxa"/>
            <w:tcBorders>
              <w:top w:val="single" w:sz="4" w:space="0" w:color="auto"/>
              <w:left w:val="single" w:sz="4" w:space="0" w:color="auto"/>
              <w:bottom w:val="single" w:sz="4" w:space="0" w:color="auto"/>
              <w:right w:val="single" w:sz="4" w:space="0" w:color="auto"/>
            </w:tcBorders>
            <w:vAlign w:val="center"/>
          </w:tcPr>
          <w:p w14:paraId="281E7282" w14:textId="77777777" w:rsidR="008B7586" w:rsidRPr="008B7586" w:rsidRDefault="008B7586" w:rsidP="008B7586">
            <w:pPr>
              <w:pStyle w:val="TAC"/>
              <w:rPr>
                <w:rFonts w:eastAsia="SimSun"/>
                <w:lang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331BBDF1" w14:textId="77777777" w:rsidR="008B7586" w:rsidRPr="008B7586" w:rsidRDefault="008B7586" w:rsidP="008B7586">
            <w:pPr>
              <w:pStyle w:val="TAC"/>
              <w:rPr>
                <w:rFonts w:eastAsia="SimSun"/>
                <w:lang w:eastAsia="zh-CN"/>
              </w:rPr>
            </w:pPr>
            <w:r w:rsidRPr="008B7586">
              <w:rPr>
                <w:rFonts w:eastAsia="SimSun"/>
                <w:lang w:eastAsia="zh-CN"/>
              </w:rPr>
              <w:t>0.5</w:t>
            </w:r>
            <w:r w:rsidRPr="008B7586">
              <w:rPr>
                <w:rFonts w:eastAsia="SimSun"/>
                <w:vertAlign w:val="superscript"/>
                <w:lang w:eastAsia="zh-CN"/>
              </w:rPr>
              <w:t xml:space="preserve">3 </w:t>
            </w:r>
            <w:r w:rsidRPr="008B7586">
              <w:rPr>
                <w:rFonts w:eastAsia="SimSun"/>
                <w:lang w:eastAsia="zh-CN"/>
              </w:rPr>
              <w:t xml:space="preserve">/ </w:t>
            </w:r>
            <w:r w:rsidRPr="008B7586">
              <w:rPr>
                <w:rFonts w:eastAsia="SimSun"/>
                <w:lang w:eastAsia="en-US"/>
              </w:rPr>
              <w:t>1.0</w:t>
            </w:r>
            <w:r w:rsidRPr="008B7586">
              <w:rPr>
                <w:rFonts w:eastAsia="SimSun"/>
                <w:vertAlign w:val="superscript"/>
                <w:lang w:eastAsia="zh-CN"/>
              </w:rPr>
              <w:t>4</w:t>
            </w:r>
          </w:p>
        </w:tc>
        <w:tc>
          <w:tcPr>
            <w:tcW w:w="1524" w:type="dxa"/>
            <w:tcBorders>
              <w:top w:val="single" w:sz="4" w:space="0" w:color="auto"/>
              <w:left w:val="single" w:sz="4" w:space="0" w:color="auto"/>
              <w:bottom w:val="single" w:sz="4" w:space="0" w:color="auto"/>
              <w:right w:val="single" w:sz="4" w:space="0" w:color="auto"/>
            </w:tcBorders>
            <w:vAlign w:val="center"/>
          </w:tcPr>
          <w:p w14:paraId="4A52A2CA" w14:textId="77777777" w:rsidR="008B7586" w:rsidRPr="008B7586" w:rsidRDefault="008B7586" w:rsidP="008B7586">
            <w:pPr>
              <w:pStyle w:val="TAC"/>
              <w:rPr>
                <w:rFonts w:eastAsia="SimSun"/>
                <w:lang w:eastAsia="zh-CN"/>
              </w:rPr>
            </w:pPr>
            <w:r w:rsidRPr="008B7586">
              <w:rPr>
                <w:rFonts w:eastAsia="SimSun"/>
                <w:lang w:eastAsia="en-US"/>
              </w:rPr>
              <w:t>0.</w:t>
            </w:r>
            <w:r w:rsidRPr="008B7586">
              <w:rPr>
                <w:rFonts w:eastAsia="SimSun"/>
                <w:lang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5F3BE9D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A4390C7"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30E840B" w14:textId="77777777" w:rsidR="008B7586" w:rsidRPr="008B7586" w:rsidRDefault="008B7586" w:rsidP="008B7586">
            <w:pPr>
              <w:pStyle w:val="TAC"/>
              <w:rPr>
                <w:rFonts w:eastAsia="SimSun"/>
                <w:lang w:eastAsia="en-US"/>
              </w:rPr>
            </w:pPr>
            <w:r w:rsidRPr="008B7586">
              <w:rPr>
                <w:rFonts w:eastAsia="MS Mincho"/>
                <w:lang w:eastAsia="zh-CN"/>
              </w:rPr>
              <w:t>CA_n25-n41-n71-n77</w:t>
            </w:r>
          </w:p>
        </w:tc>
        <w:tc>
          <w:tcPr>
            <w:tcW w:w="1523" w:type="dxa"/>
            <w:tcBorders>
              <w:top w:val="single" w:sz="4" w:space="0" w:color="auto"/>
              <w:left w:val="single" w:sz="4" w:space="0" w:color="auto"/>
              <w:bottom w:val="single" w:sz="4" w:space="0" w:color="auto"/>
              <w:right w:val="single" w:sz="4" w:space="0" w:color="auto"/>
            </w:tcBorders>
            <w:vAlign w:val="center"/>
          </w:tcPr>
          <w:p w14:paraId="7EEC6825" w14:textId="77777777" w:rsidR="008B7586" w:rsidRPr="008B7586" w:rsidRDefault="008B7586" w:rsidP="008B7586">
            <w:pPr>
              <w:pStyle w:val="TAC"/>
              <w:rPr>
                <w:rFonts w:eastAsia="SimSun"/>
                <w:lang w:eastAsia="ja-JP"/>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E643E97"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76C1F71A" w14:textId="77777777" w:rsidR="008B7586" w:rsidRPr="008B7586" w:rsidRDefault="008B7586" w:rsidP="008B7586">
            <w:pPr>
              <w:pStyle w:val="TAC"/>
              <w:rPr>
                <w:rFonts w:eastAsia="SimSun"/>
                <w:lang w:eastAsia="en-US"/>
              </w:rPr>
            </w:pPr>
            <w:r w:rsidRPr="008B7586">
              <w:rPr>
                <w:rFonts w:eastAsia="SimSun"/>
                <w:lang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A318EE5"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5884EC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7D15F4DC" w14:textId="77777777" w:rsidR="008B7586" w:rsidRPr="008B7586" w:rsidRDefault="008B7586" w:rsidP="008B7586">
            <w:pPr>
              <w:pStyle w:val="TAC"/>
              <w:rPr>
                <w:rFonts w:eastAsia="SimSun"/>
                <w:lang w:eastAsia="en-US"/>
              </w:rPr>
            </w:pPr>
            <w:r w:rsidRPr="008B7586">
              <w:rPr>
                <w:rFonts w:eastAsia="SimSun"/>
                <w:lang w:eastAsia="ja-JP"/>
              </w:rPr>
              <w:t>CA_n25-n41-n71-n78</w:t>
            </w:r>
          </w:p>
        </w:tc>
        <w:tc>
          <w:tcPr>
            <w:tcW w:w="1523" w:type="dxa"/>
            <w:tcBorders>
              <w:top w:val="single" w:sz="4" w:space="0" w:color="auto"/>
              <w:left w:val="single" w:sz="4" w:space="0" w:color="auto"/>
              <w:bottom w:val="single" w:sz="4" w:space="0" w:color="auto"/>
              <w:right w:val="single" w:sz="4" w:space="0" w:color="auto"/>
            </w:tcBorders>
            <w:vAlign w:val="center"/>
          </w:tcPr>
          <w:p w14:paraId="4E5FA291" w14:textId="77777777" w:rsidR="008B7586" w:rsidRPr="008B7586" w:rsidRDefault="008B7586" w:rsidP="008B7586">
            <w:pPr>
              <w:pStyle w:val="TAC"/>
              <w:rPr>
                <w:rFonts w:eastAsia="SimSun"/>
                <w:lang w:eastAsia="ja-JP"/>
              </w:rPr>
            </w:pPr>
            <w:r w:rsidRPr="008B7586">
              <w:rPr>
                <w:rFonts w:eastAsia="SimSun"/>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5EC7E40" w14:textId="77777777" w:rsidR="008B7586" w:rsidRPr="008B7586" w:rsidRDefault="008B7586" w:rsidP="008B7586">
            <w:pPr>
              <w:pStyle w:val="TAC"/>
              <w:rPr>
                <w:rFonts w:eastAsia="SimSun"/>
                <w:lang w:eastAsia="zh-CN"/>
              </w:rPr>
            </w:pPr>
            <w:r w:rsidRPr="008B7586">
              <w:rPr>
                <w:rFonts w:eastAsia="SimSun" w:hint="eastAsia"/>
                <w:lang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1CB43478" w14:textId="77777777" w:rsidR="008B7586" w:rsidRPr="008B7586" w:rsidRDefault="008B7586" w:rsidP="008B7586">
            <w:pPr>
              <w:pStyle w:val="TAC"/>
              <w:rPr>
                <w:rFonts w:eastAsia="SimSun"/>
                <w:lang w:eastAsia="en-US"/>
              </w:rPr>
            </w:pPr>
            <w:r w:rsidRPr="008B7586">
              <w:rPr>
                <w:rFonts w:eastAsia="SimSun"/>
                <w:lang w:eastAsia="ja-JP"/>
              </w:rPr>
              <w:t>0.2</w:t>
            </w:r>
          </w:p>
        </w:tc>
        <w:tc>
          <w:tcPr>
            <w:tcW w:w="1524" w:type="dxa"/>
            <w:tcBorders>
              <w:top w:val="single" w:sz="4" w:space="0" w:color="auto"/>
              <w:left w:val="single" w:sz="4" w:space="0" w:color="auto"/>
              <w:bottom w:val="single" w:sz="4" w:space="0" w:color="auto"/>
              <w:right w:val="single" w:sz="4" w:space="0" w:color="auto"/>
            </w:tcBorders>
            <w:vAlign w:val="center"/>
          </w:tcPr>
          <w:p w14:paraId="484DA38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252866F8"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9424FF4" w14:textId="77777777" w:rsidR="008B7586" w:rsidRPr="008B7586" w:rsidRDefault="008B7586" w:rsidP="008B7586">
            <w:pPr>
              <w:pStyle w:val="TAC"/>
              <w:rPr>
                <w:rFonts w:eastAsia="SimSun"/>
                <w:lang w:eastAsia="en-US"/>
              </w:rPr>
            </w:pPr>
            <w:r w:rsidRPr="008B7586">
              <w:rPr>
                <w:rFonts w:eastAsia="MS Mincho"/>
                <w:lang w:eastAsia="zh-CN"/>
              </w:rPr>
              <w:t>CA_n25-n66-n71-n77</w:t>
            </w:r>
          </w:p>
        </w:tc>
        <w:tc>
          <w:tcPr>
            <w:tcW w:w="1523" w:type="dxa"/>
            <w:tcBorders>
              <w:top w:val="single" w:sz="4" w:space="0" w:color="auto"/>
              <w:left w:val="single" w:sz="4" w:space="0" w:color="auto"/>
              <w:bottom w:val="single" w:sz="4" w:space="0" w:color="auto"/>
              <w:right w:val="single" w:sz="4" w:space="0" w:color="auto"/>
            </w:tcBorders>
            <w:vAlign w:val="center"/>
          </w:tcPr>
          <w:p w14:paraId="40021790" w14:textId="77777777" w:rsidR="008B7586" w:rsidRPr="008B7586" w:rsidRDefault="008B7586" w:rsidP="008B7586">
            <w:pPr>
              <w:pStyle w:val="TAC"/>
              <w:rPr>
                <w:rFonts w:eastAsia="SimSun"/>
                <w:lang w:val="en-US"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2B4EB393"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054BD417" w14:textId="77777777" w:rsidR="008B7586" w:rsidRPr="008B7586" w:rsidRDefault="008B7586" w:rsidP="008B7586">
            <w:pPr>
              <w:pStyle w:val="TAC"/>
              <w:rPr>
                <w:rFonts w:eastAsia="SimSun"/>
                <w:lang w:eastAsia="zh-CN"/>
              </w:rPr>
            </w:pPr>
            <w:r w:rsidRPr="008B7586">
              <w:rPr>
                <w:rFonts w:eastAsia="SimSun"/>
                <w:bCs/>
                <w:lang w:eastAsia="ja-JP"/>
              </w:rPr>
              <w:t>0.3</w:t>
            </w:r>
          </w:p>
        </w:tc>
        <w:tc>
          <w:tcPr>
            <w:tcW w:w="1524" w:type="dxa"/>
            <w:tcBorders>
              <w:top w:val="single" w:sz="4" w:space="0" w:color="auto"/>
              <w:left w:val="single" w:sz="4" w:space="0" w:color="auto"/>
              <w:bottom w:val="single" w:sz="4" w:space="0" w:color="auto"/>
              <w:right w:val="single" w:sz="4" w:space="0" w:color="auto"/>
            </w:tcBorders>
            <w:vAlign w:val="center"/>
          </w:tcPr>
          <w:p w14:paraId="491426F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2F315B0"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A02EE45" w14:textId="77777777" w:rsidR="008B7586" w:rsidRPr="008B7586" w:rsidRDefault="008B7586" w:rsidP="008B7586">
            <w:pPr>
              <w:pStyle w:val="TAC"/>
              <w:rPr>
                <w:rFonts w:eastAsia="SimSun"/>
                <w:lang w:eastAsia="en-US"/>
              </w:rPr>
            </w:pPr>
            <w:r w:rsidRPr="008B7586">
              <w:rPr>
                <w:rFonts w:eastAsia="SimSun"/>
                <w:lang w:eastAsia="en-US"/>
              </w:rPr>
              <w:t>CA_n25-n66-n71-n78</w:t>
            </w:r>
          </w:p>
        </w:tc>
        <w:tc>
          <w:tcPr>
            <w:tcW w:w="1523" w:type="dxa"/>
            <w:tcBorders>
              <w:top w:val="single" w:sz="4" w:space="0" w:color="auto"/>
              <w:left w:val="single" w:sz="4" w:space="0" w:color="auto"/>
              <w:bottom w:val="single" w:sz="4" w:space="0" w:color="auto"/>
              <w:right w:val="single" w:sz="4" w:space="0" w:color="auto"/>
            </w:tcBorders>
            <w:vAlign w:val="center"/>
          </w:tcPr>
          <w:p w14:paraId="7D7B8D0D" w14:textId="77777777" w:rsidR="008B7586" w:rsidRPr="008B7586" w:rsidRDefault="008B7586" w:rsidP="008B7586">
            <w:pPr>
              <w:pStyle w:val="TAC"/>
              <w:rPr>
                <w:rFonts w:eastAsia="SimSun"/>
                <w:lang w:val="en-US" w:eastAsia="zh-CN"/>
              </w:rPr>
            </w:pPr>
            <w:r w:rsidRPr="008B7586">
              <w:rPr>
                <w:rFonts w:eastAsia="SimSun"/>
                <w:lang w:eastAsia="zh-CN"/>
              </w:rPr>
              <w:t>0.3</w:t>
            </w:r>
          </w:p>
        </w:tc>
        <w:tc>
          <w:tcPr>
            <w:tcW w:w="1524" w:type="dxa"/>
            <w:tcBorders>
              <w:top w:val="single" w:sz="4" w:space="0" w:color="auto"/>
              <w:left w:val="single" w:sz="4" w:space="0" w:color="auto"/>
              <w:bottom w:val="single" w:sz="4" w:space="0" w:color="auto"/>
              <w:right w:val="single" w:sz="4" w:space="0" w:color="auto"/>
            </w:tcBorders>
            <w:vAlign w:val="center"/>
          </w:tcPr>
          <w:p w14:paraId="07DF3093"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.3</w:t>
            </w:r>
          </w:p>
        </w:tc>
        <w:tc>
          <w:tcPr>
            <w:tcW w:w="1524" w:type="dxa"/>
            <w:tcBorders>
              <w:top w:val="single" w:sz="4" w:space="0" w:color="auto"/>
              <w:left w:val="single" w:sz="4" w:space="0" w:color="auto"/>
              <w:bottom w:val="single" w:sz="4" w:space="0" w:color="auto"/>
              <w:right w:val="single" w:sz="4" w:space="0" w:color="auto"/>
            </w:tcBorders>
            <w:vAlign w:val="center"/>
          </w:tcPr>
          <w:p w14:paraId="18572CD4" w14:textId="77777777" w:rsidR="008B7586" w:rsidRPr="008B7586" w:rsidRDefault="008B7586" w:rsidP="008B7586">
            <w:pPr>
              <w:pStyle w:val="TAC"/>
              <w:rPr>
                <w:rFonts w:eastAsia="SimSun"/>
                <w:lang w:eastAsia="zh-CN"/>
              </w:rPr>
            </w:pPr>
            <w:r w:rsidRPr="008B7586">
              <w:rPr>
                <w:rFonts w:eastAsia="SimSun"/>
                <w:bCs/>
                <w:lang w:eastAsia="ja-JP"/>
              </w:rPr>
              <w:t>0.3</w:t>
            </w:r>
          </w:p>
        </w:tc>
        <w:tc>
          <w:tcPr>
            <w:tcW w:w="1524" w:type="dxa"/>
            <w:tcBorders>
              <w:top w:val="single" w:sz="4" w:space="0" w:color="auto"/>
              <w:left w:val="single" w:sz="4" w:space="0" w:color="auto"/>
              <w:bottom w:val="single" w:sz="4" w:space="0" w:color="auto"/>
              <w:right w:val="single" w:sz="4" w:space="0" w:color="auto"/>
            </w:tcBorders>
            <w:vAlign w:val="center"/>
          </w:tcPr>
          <w:p w14:paraId="635F880C"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69B2EAD2"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2293FF45" w14:textId="77777777" w:rsidR="008B7586" w:rsidRPr="008B7586" w:rsidRDefault="008B7586" w:rsidP="008B7586">
            <w:pPr>
              <w:pStyle w:val="TAC"/>
              <w:rPr>
                <w:rFonts w:eastAsia="SimSun"/>
                <w:lang w:eastAsia="en-US"/>
              </w:rPr>
            </w:pPr>
            <w:r w:rsidRPr="008B7586">
              <w:rPr>
                <w:rFonts w:eastAsia="SimSun"/>
                <w:noProof/>
                <w:lang w:eastAsia="en-US"/>
              </w:rPr>
              <w:t>CA_n28-n41-n77-n79</w:t>
            </w:r>
          </w:p>
        </w:tc>
        <w:tc>
          <w:tcPr>
            <w:tcW w:w="1523" w:type="dxa"/>
            <w:tcBorders>
              <w:top w:val="single" w:sz="4" w:space="0" w:color="auto"/>
              <w:left w:val="single" w:sz="4" w:space="0" w:color="auto"/>
              <w:bottom w:val="single" w:sz="4" w:space="0" w:color="auto"/>
              <w:right w:val="single" w:sz="4" w:space="0" w:color="auto"/>
            </w:tcBorders>
            <w:vAlign w:val="center"/>
          </w:tcPr>
          <w:p w14:paraId="22B4B6FC" w14:textId="77777777" w:rsidR="008B7586" w:rsidRPr="008B7586" w:rsidRDefault="008B7586" w:rsidP="008B7586">
            <w:pPr>
              <w:pStyle w:val="TAC"/>
              <w:rPr>
                <w:rFonts w:eastAsia="SimSun"/>
                <w:lang w:eastAsia="zh-CN"/>
              </w:rPr>
            </w:pPr>
            <w:r w:rsidRPr="008B7586">
              <w:rPr>
                <w:rFonts w:eastAsia="SimSun"/>
                <w:kern w:val="2"/>
                <w:lang w:val="en-US" w:eastAsia="zh-CN"/>
              </w:rPr>
              <w:t>0.2</w:t>
            </w:r>
          </w:p>
        </w:tc>
        <w:tc>
          <w:tcPr>
            <w:tcW w:w="1524" w:type="dxa"/>
            <w:tcBorders>
              <w:top w:val="single" w:sz="4" w:space="0" w:color="auto"/>
              <w:left w:val="single" w:sz="4" w:space="0" w:color="auto"/>
              <w:bottom w:val="single" w:sz="4" w:space="0" w:color="auto"/>
              <w:right w:val="single" w:sz="4" w:space="0" w:color="auto"/>
            </w:tcBorders>
            <w:vAlign w:val="center"/>
          </w:tcPr>
          <w:p w14:paraId="09DCAEE0"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722D8C3B" w14:textId="77777777" w:rsidR="008B7586" w:rsidRPr="008B7586" w:rsidRDefault="008B7586" w:rsidP="008B7586">
            <w:pPr>
              <w:pStyle w:val="TAC"/>
              <w:rPr>
                <w:rFonts w:eastAsia="SimSun"/>
                <w:bCs/>
                <w:lang w:eastAsia="ja-JP"/>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5869B0DD"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427398CD"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0FE760A5" w14:textId="77777777" w:rsidR="008B7586" w:rsidRPr="008B7586" w:rsidRDefault="008B7586" w:rsidP="008B7586">
            <w:pPr>
              <w:pStyle w:val="TAC"/>
              <w:rPr>
                <w:rFonts w:eastAsia="SimSun"/>
                <w:lang w:eastAsia="en-US"/>
              </w:rPr>
            </w:pPr>
            <w:r w:rsidRPr="008B7586">
              <w:rPr>
                <w:rFonts w:eastAsia="SimSun"/>
                <w:kern w:val="2"/>
                <w:lang w:val="en-US" w:eastAsia="zh-CN"/>
              </w:rPr>
              <w:t>CA_n29-n30-n66-n77</w:t>
            </w:r>
          </w:p>
        </w:tc>
        <w:tc>
          <w:tcPr>
            <w:tcW w:w="1523" w:type="dxa"/>
            <w:tcBorders>
              <w:top w:val="single" w:sz="4" w:space="0" w:color="auto"/>
              <w:left w:val="single" w:sz="4" w:space="0" w:color="auto"/>
              <w:bottom w:val="single" w:sz="4" w:space="0" w:color="auto"/>
              <w:right w:val="single" w:sz="4" w:space="0" w:color="auto"/>
            </w:tcBorders>
            <w:vAlign w:val="center"/>
          </w:tcPr>
          <w:p w14:paraId="3A735210" w14:textId="77777777" w:rsidR="008B7586" w:rsidRPr="008B7586" w:rsidRDefault="008B7586" w:rsidP="008B7586">
            <w:pPr>
              <w:pStyle w:val="TAC"/>
              <w:rPr>
                <w:rFonts w:eastAsia="SimSun"/>
                <w:lang w:val="en-US" w:eastAsia="zh-CN"/>
              </w:rPr>
            </w:pPr>
            <w:r w:rsidRPr="008B7586">
              <w:rPr>
                <w:rFonts w:eastAsia="SimSun"/>
                <w:kern w:val="2"/>
                <w:lang w:val="en-US"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75200B86"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.5</w:t>
            </w:r>
          </w:p>
        </w:tc>
        <w:tc>
          <w:tcPr>
            <w:tcW w:w="1524" w:type="dxa"/>
            <w:tcBorders>
              <w:top w:val="single" w:sz="4" w:space="0" w:color="auto"/>
              <w:left w:val="single" w:sz="4" w:space="0" w:color="auto"/>
              <w:bottom w:val="single" w:sz="4" w:space="0" w:color="auto"/>
              <w:right w:val="single" w:sz="4" w:space="0" w:color="auto"/>
            </w:tcBorders>
            <w:vAlign w:val="center"/>
          </w:tcPr>
          <w:p w14:paraId="6966FA1B" w14:textId="77777777" w:rsidR="008B7586" w:rsidRPr="008B7586" w:rsidRDefault="008B7586" w:rsidP="008B7586">
            <w:pPr>
              <w:pStyle w:val="TAC"/>
              <w:rPr>
                <w:rFonts w:eastAsia="SimSun"/>
                <w:lang w:eastAsia="zh-CN"/>
              </w:rPr>
            </w:pPr>
            <w:r w:rsidRPr="008B7586">
              <w:rPr>
                <w:rFonts w:eastAsia="SimSun"/>
                <w:lang w:eastAsia="zh-CN"/>
              </w:rPr>
              <w:t>0.5</w:t>
            </w:r>
          </w:p>
        </w:tc>
        <w:tc>
          <w:tcPr>
            <w:tcW w:w="1524" w:type="dxa"/>
            <w:tcBorders>
              <w:top w:val="single" w:sz="4" w:space="0" w:color="auto"/>
              <w:left w:val="single" w:sz="4" w:space="0" w:color="auto"/>
              <w:bottom w:val="single" w:sz="4" w:space="0" w:color="auto"/>
              <w:right w:val="single" w:sz="4" w:space="0" w:color="auto"/>
            </w:tcBorders>
            <w:vAlign w:val="center"/>
          </w:tcPr>
          <w:p w14:paraId="2E95C356"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0671D808"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67B9D327" w14:textId="77777777" w:rsidR="008B7586" w:rsidRPr="008B7586" w:rsidRDefault="008B7586" w:rsidP="008B7586">
            <w:pPr>
              <w:pStyle w:val="TAC"/>
              <w:rPr>
                <w:rFonts w:eastAsia="SimSun"/>
                <w:lang w:eastAsia="en-US"/>
              </w:rPr>
            </w:pPr>
            <w:r w:rsidRPr="008B7586">
              <w:rPr>
                <w:rFonts w:eastAsia="SimSun"/>
                <w:lang w:val="en-US" w:eastAsia="ja-JP"/>
              </w:rPr>
              <w:t>CA_n41-n66-n70-n78</w:t>
            </w:r>
          </w:p>
        </w:tc>
        <w:tc>
          <w:tcPr>
            <w:tcW w:w="1523" w:type="dxa"/>
            <w:tcBorders>
              <w:top w:val="single" w:sz="4" w:space="0" w:color="auto"/>
              <w:left w:val="single" w:sz="4" w:space="0" w:color="auto"/>
              <w:bottom w:val="single" w:sz="4" w:space="0" w:color="auto"/>
              <w:right w:val="single" w:sz="4" w:space="0" w:color="auto"/>
            </w:tcBorders>
            <w:vAlign w:val="center"/>
          </w:tcPr>
          <w:p w14:paraId="5EE66179" w14:textId="77777777" w:rsidR="008B7586" w:rsidRPr="008B7586" w:rsidRDefault="008B7586" w:rsidP="008B7586">
            <w:pPr>
              <w:pStyle w:val="TAC"/>
              <w:rPr>
                <w:rFonts w:eastAsia="SimSun"/>
                <w:lang w:val="en-US" w:eastAsia="zh-CN"/>
              </w:rPr>
            </w:pPr>
            <w:r w:rsidRPr="008B7586">
              <w:rPr>
                <w:rFonts w:eastAsia="SimSun"/>
                <w:lang w:val="en-US" w:eastAsia="zh-CN"/>
              </w:rPr>
              <w:t>-</w:t>
            </w:r>
          </w:p>
        </w:tc>
        <w:tc>
          <w:tcPr>
            <w:tcW w:w="1524" w:type="dxa"/>
            <w:tcBorders>
              <w:top w:val="single" w:sz="4" w:space="0" w:color="auto"/>
              <w:left w:val="single" w:sz="4" w:space="0" w:color="auto"/>
              <w:bottom w:val="single" w:sz="4" w:space="0" w:color="auto"/>
              <w:right w:val="single" w:sz="4" w:space="0" w:color="auto"/>
            </w:tcBorders>
            <w:vAlign w:val="center"/>
          </w:tcPr>
          <w:p w14:paraId="473644C9" w14:textId="77777777" w:rsidR="008B7586" w:rsidRPr="008B7586" w:rsidRDefault="008B7586" w:rsidP="008B7586">
            <w:pPr>
              <w:pStyle w:val="TAC"/>
              <w:rPr>
                <w:rFonts w:eastAsia="SimSun"/>
                <w:lang w:val="en-US" w:eastAsia="zh-CN"/>
              </w:rPr>
            </w:pPr>
            <w:r w:rsidRPr="008B7586">
              <w:rPr>
                <w:rFonts w:eastAsia="SimSun" w:hint="eastAsia"/>
                <w:lang w:val="en-US" w:eastAsia="zh-CN"/>
              </w:rPr>
              <w:t>0</w:t>
            </w:r>
            <w:r w:rsidRPr="008B7586">
              <w:rPr>
                <w:rFonts w:eastAsia="SimSun"/>
                <w:lang w:val="en-US"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07F9A718"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.2</w:t>
            </w:r>
          </w:p>
        </w:tc>
        <w:tc>
          <w:tcPr>
            <w:tcW w:w="1524" w:type="dxa"/>
            <w:tcBorders>
              <w:top w:val="single" w:sz="4" w:space="0" w:color="auto"/>
              <w:left w:val="single" w:sz="4" w:space="0" w:color="auto"/>
              <w:bottom w:val="single" w:sz="4" w:space="0" w:color="auto"/>
              <w:right w:val="single" w:sz="4" w:space="0" w:color="auto"/>
            </w:tcBorders>
            <w:vAlign w:val="center"/>
          </w:tcPr>
          <w:p w14:paraId="0F8BEF8E" w14:textId="77777777" w:rsidR="008B7586" w:rsidRPr="008B7586" w:rsidRDefault="008B7586" w:rsidP="008B7586">
            <w:pPr>
              <w:pStyle w:val="TAC"/>
              <w:rPr>
                <w:rFonts w:eastAsia="SimSun"/>
                <w:lang w:eastAsia="zh-CN"/>
              </w:rPr>
            </w:pPr>
            <w:r w:rsidRPr="008B7586">
              <w:rPr>
                <w:rFonts w:eastAsia="SimSun" w:hint="eastAsia"/>
                <w:lang w:eastAsia="zh-CN"/>
              </w:rPr>
              <w:t>0</w:t>
            </w:r>
            <w:r w:rsidRPr="008B7586">
              <w:rPr>
                <w:rFonts w:eastAsia="SimSun"/>
                <w:lang w:eastAsia="zh-CN"/>
              </w:rPr>
              <w:t>.5</w:t>
            </w:r>
          </w:p>
        </w:tc>
      </w:tr>
      <w:tr w:rsidR="008B7586" w:rsidRPr="008B7586" w14:paraId="0474FC5B"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58795C48" w14:textId="77777777" w:rsidR="008B7586" w:rsidRPr="008B7586" w:rsidRDefault="008B7586" w:rsidP="008B7586">
            <w:pPr>
              <w:pStyle w:val="TAC"/>
              <w:rPr>
                <w:rFonts w:eastAsia="SimSun"/>
                <w:lang w:eastAsia="en-US"/>
              </w:rPr>
            </w:pPr>
            <w:r w:rsidRPr="008B7586">
              <w:rPr>
                <w:rFonts w:eastAsia="SimSun"/>
                <w:lang w:eastAsia="en-US"/>
              </w:rPr>
              <w:t>CA_n41-n66-n71-n77</w:t>
            </w:r>
          </w:p>
        </w:tc>
        <w:tc>
          <w:tcPr>
            <w:tcW w:w="1523" w:type="dxa"/>
            <w:tcBorders>
              <w:top w:val="single" w:sz="4" w:space="0" w:color="auto"/>
              <w:left w:val="single" w:sz="4" w:space="0" w:color="auto"/>
              <w:bottom w:val="single" w:sz="4" w:space="0" w:color="auto"/>
              <w:right w:val="single" w:sz="4" w:space="0" w:color="auto"/>
            </w:tcBorders>
            <w:vAlign w:val="center"/>
          </w:tcPr>
          <w:p w14:paraId="42D62AE5" w14:textId="77777777" w:rsidR="008B7586" w:rsidRPr="008B7586" w:rsidRDefault="008B7586" w:rsidP="008B7586">
            <w:pPr>
              <w:pStyle w:val="TAC"/>
              <w:rPr>
                <w:rFonts w:eastAsia="SimSun"/>
                <w:lang w:val="en-US" w:eastAsia="zh-CN"/>
              </w:rPr>
            </w:pPr>
            <w:r w:rsidRPr="008B7586">
              <w:rPr>
                <w:rFonts w:eastAsia="SimSun"/>
                <w:lang w:eastAsia="en-US"/>
              </w:rPr>
              <w:t>0</w:t>
            </w:r>
            <w:r w:rsidRPr="008B7586">
              <w:rPr>
                <w:rFonts w:eastAsia="SimSun"/>
                <w:vertAlign w:val="superscript"/>
                <w:lang w:eastAsia="en-US"/>
              </w:rPr>
              <w:t>3</w:t>
            </w:r>
            <w:r w:rsidRPr="008B7586">
              <w:rPr>
                <w:rFonts w:eastAsia="SimSun"/>
                <w:lang w:eastAsia="en-US"/>
              </w:rPr>
              <w:t xml:space="preserve"> / 0.5</w:t>
            </w:r>
            <w:r w:rsidRPr="008B7586">
              <w:rPr>
                <w:rFonts w:eastAsia="SimSun"/>
                <w:vertAlign w:val="superscript"/>
                <w:lang w:eastAsia="en-US"/>
              </w:rPr>
              <w:t>4</w:t>
            </w:r>
          </w:p>
        </w:tc>
        <w:tc>
          <w:tcPr>
            <w:tcW w:w="1524" w:type="dxa"/>
            <w:tcBorders>
              <w:top w:val="single" w:sz="4" w:space="0" w:color="auto"/>
              <w:left w:val="single" w:sz="4" w:space="0" w:color="auto"/>
              <w:bottom w:val="single" w:sz="4" w:space="0" w:color="auto"/>
              <w:right w:val="single" w:sz="4" w:space="0" w:color="auto"/>
            </w:tcBorders>
            <w:vAlign w:val="center"/>
          </w:tcPr>
          <w:p w14:paraId="2D386CE2" w14:textId="77777777" w:rsidR="008B7586" w:rsidRPr="008B7586" w:rsidRDefault="008B7586" w:rsidP="008B7586">
            <w:pPr>
              <w:pStyle w:val="TAC"/>
              <w:rPr>
                <w:rFonts w:eastAsia="SimSun"/>
                <w:lang w:val="en-US" w:eastAsia="zh-CN"/>
              </w:rPr>
            </w:pPr>
            <w:r w:rsidRPr="008B7586">
              <w:rPr>
                <w:rFonts w:eastAsia="SimSun"/>
                <w:lang w:eastAsia="en-US"/>
              </w:rPr>
              <w:t>0.5</w:t>
            </w:r>
          </w:p>
        </w:tc>
        <w:tc>
          <w:tcPr>
            <w:tcW w:w="1524" w:type="dxa"/>
            <w:tcBorders>
              <w:top w:val="single" w:sz="4" w:space="0" w:color="auto"/>
              <w:left w:val="single" w:sz="4" w:space="0" w:color="auto"/>
              <w:bottom w:val="single" w:sz="4" w:space="0" w:color="auto"/>
              <w:right w:val="single" w:sz="4" w:space="0" w:color="auto"/>
            </w:tcBorders>
            <w:vAlign w:val="center"/>
          </w:tcPr>
          <w:p w14:paraId="68B5DDD6" w14:textId="77777777" w:rsidR="008B7586" w:rsidRPr="008B7586" w:rsidRDefault="008B7586" w:rsidP="008B7586">
            <w:pPr>
              <w:pStyle w:val="TAC"/>
              <w:rPr>
                <w:rFonts w:eastAsia="SimSun"/>
                <w:lang w:val="en-US" w:eastAsia="zh-CN"/>
              </w:rPr>
            </w:pPr>
            <w:r w:rsidRPr="008B7586">
              <w:rPr>
                <w:rFonts w:eastAsia="SimSun"/>
                <w:lang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40C3C60" w14:textId="77777777" w:rsidR="008B7586" w:rsidRPr="008B7586" w:rsidRDefault="008B7586" w:rsidP="008B7586">
            <w:pPr>
              <w:pStyle w:val="TAC"/>
              <w:rPr>
                <w:rFonts w:eastAsia="SimSun"/>
                <w:lang w:val="en-US" w:eastAsia="zh-CN"/>
              </w:rPr>
            </w:pPr>
            <w:r w:rsidRPr="008B7586">
              <w:rPr>
                <w:rFonts w:eastAsia="SimSun"/>
                <w:lang w:eastAsia="en-US"/>
              </w:rPr>
              <w:t>0.5</w:t>
            </w:r>
          </w:p>
        </w:tc>
      </w:tr>
      <w:tr w:rsidR="008B7586" w:rsidRPr="008B7586" w14:paraId="390E7860" w14:textId="77777777" w:rsidTr="004B7E69">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701DB7E" w14:textId="77777777" w:rsidR="008B7586" w:rsidRPr="008B7586" w:rsidRDefault="008B7586" w:rsidP="008B7586">
            <w:pPr>
              <w:pStyle w:val="TAC"/>
              <w:rPr>
                <w:rFonts w:eastAsia="SimSun"/>
                <w:lang w:eastAsia="en-US"/>
              </w:rPr>
            </w:pPr>
            <w:r w:rsidRPr="008B7586">
              <w:rPr>
                <w:rFonts w:eastAsia="SimSun"/>
                <w:lang w:eastAsia="en-US"/>
              </w:rPr>
              <w:t>CA_</w:t>
            </w:r>
            <w:r w:rsidRPr="008B7586">
              <w:rPr>
                <w:rFonts w:eastAsia="SimSun" w:hint="eastAsia"/>
                <w:lang w:eastAsia="zh-CN"/>
              </w:rPr>
              <w:t>n</w:t>
            </w:r>
            <w:r w:rsidRPr="008B7586">
              <w:rPr>
                <w:rFonts w:eastAsia="Yu Mincho"/>
                <w:lang w:eastAsia="en-US"/>
              </w:rPr>
              <w:t>41</w:t>
            </w:r>
            <w:r w:rsidRPr="008B7586">
              <w:rPr>
                <w:rFonts w:eastAsia="SimSun"/>
                <w:lang w:eastAsia="en-US"/>
              </w:rPr>
              <w:t>-</w:t>
            </w:r>
            <w:r w:rsidRPr="008B7586">
              <w:rPr>
                <w:rFonts w:eastAsia="SimSun" w:hint="eastAsia"/>
                <w:lang w:eastAsia="zh-CN"/>
              </w:rPr>
              <w:t>n</w:t>
            </w:r>
            <w:r w:rsidRPr="008B7586">
              <w:rPr>
                <w:rFonts w:eastAsia="SimSun"/>
                <w:lang w:eastAsia="zh-CN"/>
              </w:rPr>
              <w:t>66-</w:t>
            </w:r>
            <w:r w:rsidRPr="008B7586">
              <w:rPr>
                <w:rFonts w:eastAsia="SimSun" w:hint="eastAsia"/>
                <w:lang w:eastAsia="zh-CN"/>
              </w:rPr>
              <w:t>n</w:t>
            </w:r>
            <w:r w:rsidRPr="008B7586">
              <w:rPr>
                <w:rFonts w:eastAsia="SimSun"/>
                <w:lang w:eastAsia="zh-CN"/>
              </w:rPr>
              <w:t>71-n78</w:t>
            </w:r>
          </w:p>
        </w:tc>
        <w:tc>
          <w:tcPr>
            <w:tcW w:w="1523" w:type="dxa"/>
            <w:tcBorders>
              <w:top w:val="single" w:sz="4" w:space="0" w:color="auto"/>
              <w:left w:val="single" w:sz="4" w:space="0" w:color="auto"/>
              <w:bottom w:val="single" w:sz="4" w:space="0" w:color="auto"/>
              <w:right w:val="single" w:sz="4" w:space="0" w:color="auto"/>
            </w:tcBorders>
            <w:vAlign w:val="center"/>
          </w:tcPr>
          <w:p w14:paraId="3D4E3F99" w14:textId="77777777" w:rsidR="008B7586" w:rsidRPr="008B7586" w:rsidRDefault="008B7586" w:rsidP="008B7586">
            <w:pPr>
              <w:pStyle w:val="TAC"/>
              <w:rPr>
                <w:rFonts w:eastAsia="SimSun"/>
                <w:lang w:eastAsia="en-US"/>
              </w:rPr>
            </w:pPr>
            <w:r w:rsidRPr="008B7586">
              <w:rPr>
                <w:rFonts w:eastAsia="SimSun"/>
                <w:lang w:eastAsia="en-US"/>
              </w:rPr>
              <w:t>0</w:t>
            </w:r>
            <w:r w:rsidRPr="008B7586">
              <w:rPr>
                <w:rFonts w:eastAsia="SimSun"/>
                <w:vertAlign w:val="superscript"/>
                <w:lang w:eastAsia="en-US"/>
              </w:rPr>
              <w:t>3</w:t>
            </w:r>
            <w:r w:rsidRPr="008B7586">
              <w:rPr>
                <w:rFonts w:eastAsia="SimSun"/>
                <w:lang w:eastAsia="en-US"/>
              </w:rPr>
              <w:t xml:space="preserve"> / 0.5</w:t>
            </w:r>
            <w:r w:rsidRPr="008B7586">
              <w:rPr>
                <w:rFonts w:eastAsia="SimSun"/>
                <w:vertAlign w:val="superscript"/>
                <w:lang w:eastAsia="en-US"/>
              </w:rPr>
              <w:t>4</w:t>
            </w:r>
          </w:p>
        </w:tc>
        <w:tc>
          <w:tcPr>
            <w:tcW w:w="1524" w:type="dxa"/>
            <w:tcBorders>
              <w:top w:val="single" w:sz="4" w:space="0" w:color="auto"/>
              <w:left w:val="single" w:sz="4" w:space="0" w:color="auto"/>
              <w:bottom w:val="single" w:sz="4" w:space="0" w:color="auto"/>
              <w:right w:val="single" w:sz="4" w:space="0" w:color="auto"/>
            </w:tcBorders>
            <w:vAlign w:val="center"/>
          </w:tcPr>
          <w:p w14:paraId="7DEAADB7" w14:textId="77777777" w:rsidR="008B7586" w:rsidRPr="008B7586" w:rsidRDefault="008B7586" w:rsidP="008B7586">
            <w:pPr>
              <w:pStyle w:val="TAC"/>
              <w:rPr>
                <w:rFonts w:eastAsia="SimSun"/>
                <w:lang w:eastAsia="en-US"/>
              </w:rPr>
            </w:pPr>
            <w:r w:rsidRPr="008B7586">
              <w:rPr>
                <w:rFonts w:eastAsia="SimSun"/>
                <w:lang w:eastAsia="en-US"/>
              </w:rPr>
              <w:t>0.5</w:t>
            </w:r>
          </w:p>
        </w:tc>
        <w:tc>
          <w:tcPr>
            <w:tcW w:w="1524" w:type="dxa"/>
            <w:tcBorders>
              <w:top w:val="single" w:sz="4" w:space="0" w:color="auto"/>
              <w:left w:val="single" w:sz="4" w:space="0" w:color="auto"/>
              <w:bottom w:val="single" w:sz="4" w:space="0" w:color="auto"/>
              <w:right w:val="single" w:sz="4" w:space="0" w:color="auto"/>
            </w:tcBorders>
            <w:vAlign w:val="center"/>
          </w:tcPr>
          <w:p w14:paraId="2F173D38" w14:textId="77777777" w:rsidR="008B7586" w:rsidRPr="008B7586" w:rsidRDefault="008B7586" w:rsidP="008B7586">
            <w:pPr>
              <w:pStyle w:val="TAC"/>
              <w:rPr>
                <w:rFonts w:eastAsia="SimSun"/>
                <w:lang w:eastAsia="en-US"/>
              </w:rPr>
            </w:pPr>
            <w:r w:rsidRPr="008B7586">
              <w:rPr>
                <w:rFonts w:eastAsia="SimSun"/>
                <w:lang w:eastAsia="en-US"/>
              </w:rPr>
              <w:t>0.2</w:t>
            </w:r>
          </w:p>
        </w:tc>
        <w:tc>
          <w:tcPr>
            <w:tcW w:w="1524" w:type="dxa"/>
            <w:tcBorders>
              <w:top w:val="single" w:sz="4" w:space="0" w:color="auto"/>
              <w:left w:val="single" w:sz="4" w:space="0" w:color="auto"/>
              <w:bottom w:val="single" w:sz="4" w:space="0" w:color="auto"/>
              <w:right w:val="single" w:sz="4" w:space="0" w:color="auto"/>
            </w:tcBorders>
            <w:vAlign w:val="center"/>
          </w:tcPr>
          <w:p w14:paraId="29944B03" w14:textId="77777777" w:rsidR="008B7586" w:rsidRPr="008B7586" w:rsidRDefault="008B7586" w:rsidP="008B7586">
            <w:pPr>
              <w:pStyle w:val="TAC"/>
              <w:rPr>
                <w:rFonts w:eastAsia="SimSun"/>
                <w:lang w:eastAsia="en-US"/>
              </w:rPr>
            </w:pPr>
            <w:r w:rsidRPr="008B7586">
              <w:rPr>
                <w:rFonts w:eastAsia="SimSun"/>
                <w:lang w:eastAsia="en-US"/>
              </w:rPr>
              <w:t>0.5</w:t>
            </w:r>
          </w:p>
        </w:tc>
      </w:tr>
      <w:tr w:rsidR="008B7586" w:rsidRPr="008B7586" w14:paraId="04E78719" w14:textId="77777777" w:rsidTr="004B7E69">
        <w:trPr>
          <w:jc w:val="center"/>
        </w:trPr>
        <w:tc>
          <w:tcPr>
            <w:tcW w:w="807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B2CBCE2" w14:textId="77777777" w:rsidR="008B7586" w:rsidRPr="008B7586" w:rsidRDefault="008B7586" w:rsidP="008B7586">
            <w:pPr>
              <w:pStyle w:val="TAN"/>
              <w:rPr>
                <w:rFonts w:eastAsia="SimSun"/>
                <w:lang w:val="en-US" w:eastAsia="en-US"/>
              </w:rPr>
            </w:pPr>
            <w:r w:rsidRPr="008B7586">
              <w:rPr>
                <w:rFonts w:eastAsia="SimSun"/>
                <w:lang w:val="en-US" w:eastAsia="en-US"/>
              </w:rPr>
              <w:t>NOTE 1:</w:t>
            </w:r>
            <w:r w:rsidRPr="008B7586">
              <w:rPr>
                <w:rFonts w:eastAsia="SimSun"/>
                <w:lang w:eastAsia="zh-CN"/>
              </w:rPr>
              <w:tab/>
            </w:r>
            <w:r w:rsidRPr="008B7586">
              <w:rPr>
                <w:rFonts w:eastAsia="SimSun" w:hint="eastAsia"/>
                <w:lang w:val="en-US" w:eastAsia="en-US"/>
              </w:rPr>
              <w:t>Applicable</w:t>
            </w:r>
            <w:r w:rsidRPr="008B7586">
              <w:rPr>
                <w:rFonts w:eastAsia="SimSun"/>
                <w:lang w:val="en-US" w:eastAsia="en-US"/>
              </w:rPr>
              <w:t xml:space="preserve"> for the frequency range of 25</w:t>
            </w:r>
            <w:r w:rsidRPr="008B7586">
              <w:rPr>
                <w:rFonts w:eastAsia="SimSun" w:hint="eastAsia"/>
                <w:lang w:val="en-US" w:eastAsia="en-US"/>
              </w:rPr>
              <w:t>1</w:t>
            </w:r>
            <w:r w:rsidRPr="008B7586">
              <w:rPr>
                <w:rFonts w:eastAsia="SimSun"/>
                <w:lang w:val="en-US" w:eastAsia="en-US"/>
              </w:rPr>
              <w:t>5-2690</w:t>
            </w:r>
            <w:r w:rsidRPr="008B7586">
              <w:rPr>
                <w:rFonts w:eastAsia="SimSun" w:hint="eastAsia"/>
                <w:lang w:val="en-US" w:eastAsia="en-US"/>
              </w:rPr>
              <w:t xml:space="preserve"> </w:t>
            </w:r>
            <w:r w:rsidRPr="008B7586">
              <w:rPr>
                <w:rFonts w:eastAsia="SimSun"/>
                <w:lang w:val="en-US" w:eastAsia="en-US"/>
              </w:rPr>
              <w:t>MHz</w:t>
            </w:r>
            <w:r w:rsidRPr="008B7586">
              <w:rPr>
                <w:rFonts w:eastAsia="SimSun" w:hint="eastAsia"/>
                <w:lang w:val="en-US" w:eastAsia="en-US"/>
              </w:rPr>
              <w:t>.</w:t>
            </w:r>
            <w:r w:rsidRPr="008B7586">
              <w:rPr>
                <w:rFonts w:eastAsia="SimSun"/>
                <w:lang w:val="en-US" w:eastAsia="en-US"/>
              </w:rPr>
              <w:t xml:space="preserve"> </w:t>
            </w:r>
          </w:p>
          <w:p w14:paraId="7E572B46" w14:textId="77777777" w:rsidR="008B7586" w:rsidRPr="008B7586" w:rsidRDefault="008B7586" w:rsidP="008B7586">
            <w:pPr>
              <w:pStyle w:val="TAN"/>
              <w:rPr>
                <w:rFonts w:eastAsia="SimSun"/>
                <w:lang w:eastAsia="en-US"/>
              </w:rPr>
            </w:pPr>
            <w:r w:rsidRPr="008B7586">
              <w:rPr>
                <w:rFonts w:eastAsia="SimSun"/>
                <w:lang w:eastAsia="en-US"/>
              </w:rPr>
              <w:t>NOTE 2:</w:t>
            </w:r>
            <w:r w:rsidRPr="008B7586">
              <w:rPr>
                <w:rFonts w:eastAsia="SimSun"/>
                <w:lang w:eastAsia="zh-CN"/>
              </w:rPr>
              <w:tab/>
            </w:r>
            <w:r w:rsidRPr="008B7586">
              <w:rPr>
                <w:rFonts w:eastAsia="SimSun" w:hint="eastAsia"/>
                <w:lang w:eastAsia="en-US"/>
              </w:rPr>
              <w:t>Applicable</w:t>
            </w:r>
            <w:r w:rsidRPr="008B7586">
              <w:rPr>
                <w:rFonts w:eastAsia="SimSun"/>
                <w:lang w:eastAsia="en-US"/>
              </w:rPr>
              <w:t xml:space="preserve"> for the frequency range of 2496-25</w:t>
            </w:r>
            <w:r w:rsidRPr="008B7586">
              <w:rPr>
                <w:rFonts w:eastAsia="SimSun" w:hint="eastAsia"/>
                <w:lang w:eastAsia="en-US"/>
              </w:rPr>
              <w:t>1</w:t>
            </w:r>
            <w:r w:rsidRPr="008B7586">
              <w:rPr>
                <w:rFonts w:eastAsia="SimSun"/>
                <w:lang w:eastAsia="en-US"/>
              </w:rPr>
              <w:t>5</w:t>
            </w:r>
            <w:r w:rsidRPr="008B7586">
              <w:rPr>
                <w:rFonts w:eastAsia="SimSun" w:hint="eastAsia"/>
                <w:lang w:eastAsia="en-US"/>
              </w:rPr>
              <w:t xml:space="preserve"> </w:t>
            </w:r>
            <w:r w:rsidRPr="008B7586">
              <w:rPr>
                <w:rFonts w:eastAsia="SimSun"/>
                <w:lang w:eastAsia="en-US"/>
              </w:rPr>
              <w:t>MHz</w:t>
            </w:r>
          </w:p>
          <w:p w14:paraId="71242253" w14:textId="77777777" w:rsidR="008B7586" w:rsidRPr="008B7586" w:rsidRDefault="008B7586" w:rsidP="008B7586">
            <w:pPr>
              <w:pStyle w:val="TAN"/>
              <w:rPr>
                <w:rFonts w:eastAsia="SimSun"/>
                <w:lang w:eastAsia="en-US"/>
              </w:rPr>
            </w:pPr>
            <w:r w:rsidRPr="008B7586">
              <w:rPr>
                <w:rFonts w:eastAsia="SimSun"/>
                <w:lang w:eastAsia="en-US"/>
              </w:rPr>
              <w:t xml:space="preserve">NOTE </w:t>
            </w:r>
            <w:r w:rsidRPr="008B7586">
              <w:rPr>
                <w:rFonts w:eastAsia="SimSun" w:hint="eastAsia"/>
                <w:lang w:eastAsia="zh-CN"/>
              </w:rPr>
              <w:t>5</w:t>
            </w:r>
            <w:r w:rsidRPr="008B7586">
              <w:rPr>
                <w:rFonts w:eastAsia="SimSun"/>
                <w:lang w:eastAsia="en-US"/>
              </w:rPr>
              <w:t>:</w:t>
            </w:r>
            <w:r w:rsidRPr="008B7586">
              <w:rPr>
                <w:rFonts w:eastAsia="SimSun"/>
                <w:lang w:eastAsia="en-US"/>
              </w:rPr>
              <w:tab/>
              <w:t>The requirement is applied for UE transmitting on the frequency range of 2545 - 2690 MHz.</w:t>
            </w:r>
          </w:p>
          <w:p w14:paraId="1245BAC6" w14:textId="77777777" w:rsidR="008B7586" w:rsidRPr="008B7586" w:rsidRDefault="008B7586" w:rsidP="008B7586">
            <w:pPr>
              <w:pStyle w:val="TAN"/>
              <w:rPr>
                <w:rFonts w:eastAsia="SimSun" w:cs="Arial"/>
                <w:lang w:eastAsia="en-US"/>
              </w:rPr>
            </w:pPr>
            <w:r w:rsidRPr="008B7586">
              <w:rPr>
                <w:rFonts w:eastAsia="SimSun"/>
                <w:lang w:eastAsia="en-US"/>
              </w:rPr>
              <w:t xml:space="preserve">NOTE </w:t>
            </w:r>
            <w:r w:rsidRPr="008B7586">
              <w:rPr>
                <w:rFonts w:eastAsia="SimSun" w:hint="eastAsia"/>
                <w:lang w:eastAsia="en-US"/>
              </w:rPr>
              <w:t>6</w:t>
            </w:r>
            <w:r w:rsidRPr="008B7586">
              <w:rPr>
                <w:rFonts w:eastAsia="SimSun"/>
                <w:lang w:eastAsia="en-US"/>
              </w:rPr>
              <w:t>:</w:t>
            </w:r>
            <w:r w:rsidRPr="008B7586">
              <w:rPr>
                <w:rFonts w:eastAsia="SimSun"/>
                <w:lang w:eastAsia="en-US"/>
              </w:rPr>
              <w:tab/>
              <w:t>The requirement is applied for UE transmitting on the frequency range of 2496 - 2545 MHz</w:t>
            </w:r>
          </w:p>
          <w:p w14:paraId="181AF1B5" w14:textId="77777777" w:rsidR="008B7586" w:rsidRPr="008B7586" w:rsidRDefault="008B7586" w:rsidP="008B7586">
            <w:pPr>
              <w:pStyle w:val="TAN"/>
              <w:rPr>
                <w:rFonts w:eastAsia="SimSun" w:cs="Arial"/>
                <w:lang w:eastAsia="zh-CN"/>
              </w:rPr>
            </w:pPr>
            <w:r w:rsidRPr="008B7586">
              <w:rPr>
                <w:rFonts w:eastAsia="SimSun" w:cs="Arial"/>
                <w:lang w:eastAsia="en-US"/>
              </w:rPr>
              <w:t xml:space="preserve">NOTE </w:t>
            </w:r>
            <w:r w:rsidRPr="008B7586">
              <w:rPr>
                <w:rFonts w:eastAsia="SimSun" w:cs="Arial"/>
                <w:lang w:eastAsia="zh-CN"/>
              </w:rPr>
              <w:t>7</w:t>
            </w:r>
            <w:r w:rsidRPr="008B7586">
              <w:rPr>
                <w:rFonts w:eastAsia="SimSun" w:cs="Arial"/>
                <w:lang w:eastAsia="en-US"/>
              </w:rPr>
              <w:t>:</w:t>
            </w:r>
            <w:r w:rsidRPr="008B7586">
              <w:rPr>
                <w:rFonts w:eastAsia="SimSun" w:cs="Arial"/>
                <w:lang w:eastAsia="en-US"/>
              </w:rPr>
              <w:tab/>
            </w:r>
            <w:r w:rsidRPr="008B7586">
              <w:rPr>
                <w:rFonts w:eastAsia="SimSun" w:cs="Arial"/>
                <w:lang w:eastAsia="zh-CN"/>
              </w:rPr>
              <w:t xml:space="preserve"> “-” denotes ΔR</w:t>
            </w:r>
            <w:r w:rsidRPr="008B7586">
              <w:rPr>
                <w:rFonts w:eastAsia="SimSun" w:cs="Arial"/>
                <w:vertAlign w:val="subscript"/>
                <w:lang w:eastAsia="zh-CN"/>
              </w:rPr>
              <w:t>IB,c</w:t>
            </w:r>
            <w:r w:rsidRPr="008B7586">
              <w:rPr>
                <w:rFonts w:eastAsia="SimSun" w:cs="Arial"/>
                <w:lang w:eastAsia="zh-CN"/>
              </w:rPr>
              <w:t xml:space="preserve"> = 0.</w:t>
            </w:r>
          </w:p>
          <w:p w14:paraId="5CB773EF" w14:textId="77777777" w:rsidR="008B7586" w:rsidRPr="008B7586" w:rsidRDefault="008B7586" w:rsidP="008B7586">
            <w:pPr>
              <w:pStyle w:val="TAN"/>
              <w:rPr>
                <w:rFonts w:eastAsia="SimSun"/>
                <w:lang w:eastAsia="en-US"/>
              </w:rPr>
            </w:pPr>
            <w:r w:rsidRPr="008B7586">
              <w:rPr>
                <w:rFonts w:eastAsia="SimSun" w:cs="Arial"/>
                <w:lang w:eastAsia="en-US"/>
              </w:rPr>
              <w:t xml:space="preserve">NOTE </w:t>
            </w:r>
            <w:r w:rsidRPr="008B7586">
              <w:rPr>
                <w:rFonts w:eastAsia="SimSun" w:cs="Arial"/>
                <w:lang w:eastAsia="zh-CN"/>
              </w:rPr>
              <w:t>8</w:t>
            </w:r>
            <w:r w:rsidRPr="008B7586">
              <w:rPr>
                <w:rFonts w:eastAsia="SimSun" w:cs="Arial"/>
                <w:lang w:eastAsia="en-US"/>
              </w:rPr>
              <w:t>:</w:t>
            </w:r>
            <w:r w:rsidRPr="008B7586">
              <w:rPr>
                <w:rFonts w:eastAsia="SimSun" w:cs="Arial"/>
                <w:lang w:eastAsia="en-US"/>
              </w:rPr>
              <w:tab/>
            </w:r>
            <w:r w:rsidRPr="008B7586">
              <w:rPr>
                <w:rFonts w:eastAsia="SimSun" w:cs="Arial"/>
                <w:lang w:eastAsia="zh-CN"/>
              </w:rPr>
              <w:t xml:space="preserve">The component band order in the configuration should be listed by the order of NR bands, </w:t>
            </w:r>
            <w:r w:rsidRPr="008B7586">
              <w:rPr>
                <w:rFonts w:eastAsia="SimSun"/>
                <w:szCs w:val="18"/>
                <w:lang w:eastAsia="zh-CN"/>
              </w:rPr>
              <w:t xml:space="preserve">such as for </w:t>
            </w:r>
            <w:r w:rsidRPr="008B7586">
              <w:rPr>
                <w:rFonts w:eastAsia="SimSun"/>
                <w:lang w:eastAsia="en-US"/>
              </w:rPr>
              <w:t>CA</w:t>
            </w:r>
            <w:r w:rsidRPr="008B7586">
              <w:rPr>
                <w:rFonts w:eastAsia="SimSun"/>
                <w:lang w:val="en-US" w:eastAsia="en-US"/>
              </w:rPr>
              <w:t>_n1-</w:t>
            </w:r>
            <w:r w:rsidRPr="008B7586">
              <w:rPr>
                <w:rFonts w:eastAsia="SimSun" w:hint="eastAsia"/>
                <w:lang w:val="en-US" w:eastAsia="zh-CN"/>
              </w:rPr>
              <w:t>n</w:t>
            </w:r>
            <w:r w:rsidRPr="008B7586">
              <w:rPr>
                <w:rFonts w:eastAsia="SimSun"/>
                <w:lang w:val="en-US" w:eastAsia="zh-CN"/>
              </w:rPr>
              <w:t>3-n7-</w:t>
            </w:r>
            <w:r w:rsidRPr="008B7586">
              <w:rPr>
                <w:rFonts w:eastAsia="SimSun"/>
                <w:lang w:val="en-US" w:eastAsia="en-US"/>
              </w:rPr>
              <w:t>n78</w:t>
            </w:r>
            <w:r w:rsidRPr="008B7586">
              <w:rPr>
                <w:rFonts w:eastAsia="SimSun"/>
                <w:szCs w:val="18"/>
                <w:lang w:eastAsia="zh-CN"/>
              </w:rPr>
              <w:t xml:space="preserve"> the band order from left to right is n1 n3, n7 and n78</w:t>
            </w:r>
            <w:r w:rsidRPr="008B7586">
              <w:rPr>
                <w:rFonts w:eastAsia="SimSun" w:cs="Arial"/>
                <w:lang w:eastAsia="zh-CN"/>
              </w:rPr>
              <w:t>.</w:t>
            </w:r>
          </w:p>
        </w:tc>
      </w:tr>
    </w:tbl>
    <w:p w14:paraId="0577A657" w14:textId="77777777" w:rsidR="008B7586" w:rsidRDefault="008B7586" w:rsidP="006305CE"/>
    <w:p w14:paraId="723B5EF2" w14:textId="77777777" w:rsidR="00AD00C0" w:rsidRPr="00A1115A" w:rsidRDefault="00AD00C0" w:rsidP="00AD00C0">
      <w:pPr>
        <w:pStyle w:val="Heading5"/>
        <w:rPr>
          <w:snapToGrid w:val="0"/>
        </w:rPr>
      </w:pPr>
      <w:bookmarkStart w:id="410" w:name="_Toc75467479"/>
      <w:bookmarkStart w:id="411" w:name="_Toc76509501"/>
      <w:bookmarkStart w:id="412" w:name="_Toc76718491"/>
      <w:bookmarkStart w:id="413" w:name="_Toc83580838"/>
      <w:bookmarkStart w:id="414" w:name="_Toc84405347"/>
      <w:bookmarkStart w:id="415" w:name="_Toc84413956"/>
      <w:r w:rsidRPr="00A1115A">
        <w:rPr>
          <w:snapToGrid w:val="0"/>
        </w:rPr>
        <w:t>7.3A.3.2.</w:t>
      </w:r>
      <w:r>
        <w:rPr>
          <w:snapToGrid w:val="0"/>
          <w:lang w:eastAsia="zh-CN"/>
        </w:rPr>
        <w:t>5</w:t>
      </w:r>
      <w:r w:rsidRPr="00A1115A">
        <w:rPr>
          <w:snapToGrid w:val="0"/>
        </w:rPr>
        <w:tab/>
        <w:t>ΔR</w:t>
      </w:r>
      <w:r w:rsidRPr="00A1115A">
        <w:rPr>
          <w:snapToGrid w:val="0"/>
          <w:vertAlign w:val="subscript"/>
        </w:rPr>
        <w:t>IB,c</w:t>
      </w:r>
      <w:r w:rsidRPr="00A1115A">
        <w:rPr>
          <w:snapToGrid w:val="0"/>
        </w:rPr>
        <w:t xml:space="preserve"> for </w:t>
      </w:r>
      <w:r w:rsidRPr="00A1115A">
        <w:rPr>
          <w:snapToGrid w:val="0"/>
          <w:lang w:eastAsia="zh-CN"/>
        </w:rPr>
        <w:t>f</w:t>
      </w:r>
      <w:r>
        <w:rPr>
          <w:snapToGrid w:val="0"/>
          <w:lang w:eastAsia="zh-CN"/>
        </w:rPr>
        <w:t>ive</w:t>
      </w:r>
      <w:r w:rsidRPr="00A1115A">
        <w:rPr>
          <w:snapToGrid w:val="0"/>
        </w:rPr>
        <w:t xml:space="preserve"> bands</w:t>
      </w:r>
      <w:bookmarkEnd w:id="410"/>
      <w:bookmarkEnd w:id="411"/>
      <w:bookmarkEnd w:id="412"/>
      <w:bookmarkEnd w:id="413"/>
      <w:bookmarkEnd w:id="414"/>
      <w:bookmarkEnd w:id="415"/>
    </w:p>
    <w:p w14:paraId="6AB656DC" w14:textId="597EB9F0" w:rsidR="00AD00C0" w:rsidRDefault="00AD00C0" w:rsidP="00AD00C0">
      <w:pPr>
        <w:pStyle w:val="TH"/>
        <w:rPr>
          <w:rFonts w:cs="Arial"/>
          <w:bCs/>
        </w:rPr>
      </w:pPr>
      <w:r w:rsidRPr="00A1115A">
        <w:t>Table 7.3A.3.2.</w:t>
      </w:r>
      <w:r>
        <w:rPr>
          <w:lang w:eastAsia="zh-CN"/>
        </w:rPr>
        <w:t>5</w:t>
      </w:r>
      <w:r w:rsidRPr="00A1115A">
        <w:t>-1: ΔR</w:t>
      </w:r>
      <w:r w:rsidRPr="00A1115A">
        <w:rPr>
          <w:vertAlign w:val="subscript"/>
        </w:rPr>
        <w:t>IB,c</w:t>
      </w:r>
      <w:r w:rsidRPr="00A1115A">
        <w:t xml:space="preserve"> due to CA</w:t>
      </w:r>
      <w:r w:rsidRPr="00A1115A">
        <w:rPr>
          <w:rFonts w:cs="Arial"/>
          <w:bCs/>
        </w:rPr>
        <w:t xml:space="preserve"> (f</w:t>
      </w:r>
      <w:r>
        <w:rPr>
          <w:rFonts w:cs="Arial"/>
          <w:bCs/>
        </w:rPr>
        <w:t>ive</w:t>
      </w:r>
      <w:r w:rsidRPr="00A1115A">
        <w:rPr>
          <w:rFonts w:cs="Arial"/>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185"/>
        <w:gridCol w:w="1186"/>
        <w:gridCol w:w="1430"/>
        <w:gridCol w:w="1431"/>
        <w:gridCol w:w="1431"/>
      </w:tblGrid>
      <w:tr w:rsidR="005B29B1" w:rsidRPr="005B29B1" w14:paraId="107DC6B9" w14:textId="77777777" w:rsidTr="004B7E69">
        <w:trPr>
          <w:jc w:val="center"/>
        </w:trPr>
        <w:tc>
          <w:tcPr>
            <w:tcW w:w="2263" w:type="dxa"/>
            <w:vMerge w:val="restart"/>
            <w:tcBorders>
              <w:top w:val="single" w:sz="4" w:space="0" w:color="auto"/>
              <w:left w:val="single" w:sz="4" w:space="0" w:color="auto"/>
              <w:right w:val="single" w:sz="4" w:space="0" w:color="auto"/>
            </w:tcBorders>
          </w:tcPr>
          <w:p w14:paraId="43772161" w14:textId="77777777" w:rsidR="005B29B1" w:rsidRPr="005B29B1" w:rsidRDefault="005B29B1" w:rsidP="005B29B1">
            <w:pPr>
              <w:pStyle w:val="TAH"/>
              <w:rPr>
                <w:rFonts w:eastAsia="SimSun"/>
                <w:lang w:eastAsia="en-US"/>
              </w:rPr>
            </w:pPr>
            <w:r w:rsidRPr="005B29B1">
              <w:rPr>
                <w:rFonts w:eastAsia="SimSun"/>
                <w:lang w:eastAsia="en-US"/>
              </w:rPr>
              <w:t>Inter-band CA combination</w:t>
            </w:r>
          </w:p>
        </w:tc>
        <w:tc>
          <w:tcPr>
            <w:tcW w:w="6663" w:type="dxa"/>
            <w:gridSpan w:val="5"/>
            <w:tcBorders>
              <w:top w:val="single" w:sz="4" w:space="0" w:color="auto"/>
              <w:left w:val="single" w:sz="4" w:space="0" w:color="auto"/>
              <w:bottom w:val="single" w:sz="4" w:space="0" w:color="auto"/>
              <w:right w:val="single" w:sz="4" w:space="0" w:color="auto"/>
            </w:tcBorders>
          </w:tcPr>
          <w:p w14:paraId="4C4865FF" w14:textId="77777777" w:rsidR="005B29B1" w:rsidRPr="005B29B1" w:rsidRDefault="005B29B1" w:rsidP="005B29B1">
            <w:pPr>
              <w:pStyle w:val="TAH"/>
              <w:rPr>
                <w:rFonts w:eastAsia="SimSun"/>
                <w:lang w:eastAsia="en-US"/>
              </w:rPr>
            </w:pPr>
            <w:r w:rsidRPr="005B29B1">
              <w:rPr>
                <w:rFonts w:eastAsia="SimSun"/>
                <w:lang w:eastAsia="en-US"/>
              </w:rPr>
              <w:t>ΔR</w:t>
            </w:r>
            <w:r w:rsidRPr="005B29B1">
              <w:rPr>
                <w:rFonts w:eastAsia="SimSun"/>
                <w:vertAlign w:val="subscript"/>
                <w:lang w:eastAsia="en-US"/>
              </w:rPr>
              <w:t>IB,c</w:t>
            </w:r>
            <w:r w:rsidRPr="005B29B1">
              <w:rPr>
                <w:rFonts w:eastAsia="SimSun"/>
                <w:lang w:eastAsia="en-US"/>
              </w:rPr>
              <w:t xml:space="preserve"> for NR band</w:t>
            </w:r>
            <w:r w:rsidRPr="005B29B1">
              <w:rPr>
                <w:rFonts w:eastAsia="SimSun" w:hint="eastAsia"/>
                <w:lang w:eastAsia="zh-CN"/>
              </w:rPr>
              <w:t>s</w:t>
            </w:r>
            <w:r w:rsidRPr="005B29B1">
              <w:rPr>
                <w:rFonts w:eastAsia="SimSun"/>
                <w:lang w:eastAsia="en-US"/>
              </w:rPr>
              <w:t xml:space="preserve"> (dB)</w:t>
            </w:r>
            <w:r w:rsidRPr="005B29B1">
              <w:rPr>
                <w:rFonts w:eastAsia="SimSun"/>
                <w:vertAlign w:val="superscript"/>
                <w:lang w:eastAsia="en-US"/>
              </w:rPr>
              <w:t>1</w:t>
            </w:r>
          </w:p>
        </w:tc>
      </w:tr>
      <w:tr w:rsidR="005B29B1" w:rsidRPr="005B29B1" w14:paraId="7E35412C" w14:textId="77777777" w:rsidTr="004B7E69">
        <w:trPr>
          <w:jc w:val="center"/>
        </w:trPr>
        <w:tc>
          <w:tcPr>
            <w:tcW w:w="2263" w:type="dxa"/>
            <w:vMerge/>
            <w:tcBorders>
              <w:left w:val="single" w:sz="4" w:space="0" w:color="auto"/>
              <w:bottom w:val="single" w:sz="4" w:space="0" w:color="auto"/>
              <w:right w:val="single" w:sz="4" w:space="0" w:color="auto"/>
            </w:tcBorders>
          </w:tcPr>
          <w:p w14:paraId="443D6DF0" w14:textId="77777777" w:rsidR="005B29B1" w:rsidRPr="005B29B1" w:rsidRDefault="005B29B1" w:rsidP="005B29B1">
            <w:pPr>
              <w:keepNext/>
              <w:keepLines/>
              <w:overflowPunct/>
              <w:autoSpaceDE/>
              <w:autoSpaceDN/>
              <w:adjustRightInd/>
              <w:spacing w:after="0"/>
              <w:jc w:val="center"/>
              <w:textAlignment w:val="auto"/>
              <w:rPr>
                <w:rFonts w:ascii="Arial" w:eastAsia="SimSun" w:hAnsi="Arial"/>
                <w:b/>
                <w:sz w:val="18"/>
                <w:lang w:eastAsia="en-US"/>
              </w:rPr>
            </w:pPr>
          </w:p>
        </w:tc>
        <w:tc>
          <w:tcPr>
            <w:tcW w:w="6663" w:type="dxa"/>
            <w:gridSpan w:val="5"/>
            <w:tcBorders>
              <w:top w:val="single" w:sz="4" w:space="0" w:color="auto"/>
              <w:left w:val="single" w:sz="4" w:space="0" w:color="auto"/>
              <w:bottom w:val="single" w:sz="4" w:space="0" w:color="auto"/>
              <w:right w:val="single" w:sz="4" w:space="0" w:color="auto"/>
            </w:tcBorders>
          </w:tcPr>
          <w:p w14:paraId="03AF7C03" w14:textId="77777777" w:rsidR="005B29B1" w:rsidRPr="005B29B1" w:rsidRDefault="005B29B1" w:rsidP="005B29B1">
            <w:pPr>
              <w:pStyle w:val="TAH"/>
              <w:rPr>
                <w:rFonts w:eastAsia="SimSun"/>
                <w:lang w:eastAsia="en-US"/>
              </w:rPr>
            </w:pPr>
            <w:r w:rsidRPr="005B29B1">
              <w:rPr>
                <w:rFonts w:eastAsia="SimSun" w:hint="eastAsia"/>
                <w:lang w:eastAsia="en-US"/>
              </w:rPr>
              <w:t>C</w:t>
            </w:r>
            <w:r w:rsidRPr="005B29B1">
              <w:rPr>
                <w:rFonts w:eastAsia="SimSun"/>
                <w:lang w:eastAsia="en-US"/>
              </w:rPr>
              <w:t>omponent band in order of bands in configuration</w:t>
            </w:r>
            <w:r w:rsidRPr="005B29B1">
              <w:rPr>
                <w:rFonts w:eastAsia="SimSun"/>
                <w:vertAlign w:val="superscript"/>
                <w:lang w:eastAsia="en-US"/>
              </w:rPr>
              <w:t>2</w:t>
            </w:r>
          </w:p>
        </w:tc>
      </w:tr>
      <w:tr w:rsidR="005B29B1" w:rsidRPr="005B29B1" w14:paraId="15BF0D37"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5C123D21" w14:textId="77777777" w:rsidR="005B29B1" w:rsidRPr="005B29B1" w:rsidRDefault="005B29B1" w:rsidP="005B29B1">
            <w:pPr>
              <w:pStyle w:val="TAC"/>
              <w:rPr>
                <w:rFonts w:eastAsia="SimSun"/>
                <w:lang w:val="en-US" w:eastAsia="ja-JP"/>
              </w:rPr>
            </w:pPr>
            <w:r w:rsidRPr="005B29B1">
              <w:rPr>
                <w:rFonts w:eastAsia="SimSun"/>
                <w:lang w:val="sv-SE" w:eastAsia="en-US"/>
              </w:rPr>
              <w:t>CA_n1-n3-n5-n7-n78</w:t>
            </w:r>
          </w:p>
        </w:tc>
        <w:tc>
          <w:tcPr>
            <w:tcW w:w="1185" w:type="dxa"/>
            <w:tcBorders>
              <w:top w:val="single" w:sz="4" w:space="0" w:color="auto"/>
              <w:left w:val="single" w:sz="4" w:space="0" w:color="auto"/>
              <w:bottom w:val="single" w:sz="4" w:space="0" w:color="auto"/>
              <w:right w:val="single" w:sz="4" w:space="0" w:color="auto"/>
            </w:tcBorders>
            <w:vAlign w:val="center"/>
          </w:tcPr>
          <w:p w14:paraId="42BFF67A" w14:textId="77777777" w:rsidR="005B29B1" w:rsidRPr="005B29B1" w:rsidRDefault="005B29B1" w:rsidP="005B29B1">
            <w:pPr>
              <w:pStyle w:val="TAC"/>
              <w:rPr>
                <w:rFonts w:eastAsia="SimSun"/>
                <w:lang w:val="en-US" w:eastAsia="zh-CN"/>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595F77D7"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3E8564EC" w14:textId="77777777" w:rsidR="005B29B1" w:rsidRPr="005B29B1" w:rsidRDefault="005B29B1" w:rsidP="005B29B1">
            <w:pPr>
              <w:pStyle w:val="TAC"/>
              <w:rPr>
                <w:rFonts w:eastAsia="SimSun"/>
                <w:lang w:val="en-US" w:eastAsia="zh-CN"/>
              </w:rPr>
            </w:pPr>
            <w:r w:rsidRPr="005B29B1">
              <w:rPr>
                <w:rFonts w:eastAsia="SimSun"/>
                <w:lang w:eastAsia="ko-KR"/>
              </w:rPr>
              <w:t>0.2</w:t>
            </w:r>
          </w:p>
        </w:tc>
        <w:tc>
          <w:tcPr>
            <w:tcW w:w="1431" w:type="dxa"/>
            <w:tcBorders>
              <w:top w:val="single" w:sz="4" w:space="0" w:color="auto"/>
              <w:left w:val="single" w:sz="4" w:space="0" w:color="auto"/>
              <w:bottom w:val="single" w:sz="4" w:space="0" w:color="auto"/>
              <w:right w:val="single" w:sz="4" w:space="0" w:color="auto"/>
            </w:tcBorders>
            <w:vAlign w:val="center"/>
          </w:tcPr>
          <w:p w14:paraId="1E7D8834"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1" w:type="dxa"/>
            <w:tcBorders>
              <w:top w:val="single" w:sz="4" w:space="0" w:color="auto"/>
              <w:left w:val="single" w:sz="4" w:space="0" w:color="auto"/>
              <w:bottom w:val="single" w:sz="4" w:space="0" w:color="auto"/>
              <w:right w:val="single" w:sz="4" w:space="0" w:color="auto"/>
            </w:tcBorders>
            <w:vAlign w:val="center"/>
          </w:tcPr>
          <w:p w14:paraId="50DEFDE5"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3738D20F"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5D6AB458" w14:textId="77777777" w:rsidR="005B29B1" w:rsidRPr="005B29B1" w:rsidRDefault="005B29B1" w:rsidP="005B29B1">
            <w:pPr>
              <w:pStyle w:val="TAC"/>
              <w:rPr>
                <w:rFonts w:eastAsia="SimSun"/>
                <w:lang w:val="sv-SE" w:eastAsia="en-US"/>
              </w:rPr>
            </w:pPr>
            <w:r w:rsidRPr="005B29B1">
              <w:rPr>
                <w:rFonts w:eastAsia="SimSun"/>
                <w:lang w:val="sv-SE" w:eastAsia="en-US"/>
              </w:rPr>
              <w:t>CA_n1-n3-n5-n7-n78</w:t>
            </w:r>
          </w:p>
        </w:tc>
        <w:tc>
          <w:tcPr>
            <w:tcW w:w="1185" w:type="dxa"/>
            <w:tcBorders>
              <w:top w:val="single" w:sz="4" w:space="0" w:color="auto"/>
              <w:left w:val="single" w:sz="4" w:space="0" w:color="auto"/>
              <w:bottom w:val="single" w:sz="4" w:space="0" w:color="auto"/>
              <w:right w:val="single" w:sz="4" w:space="0" w:color="auto"/>
            </w:tcBorders>
            <w:vAlign w:val="center"/>
          </w:tcPr>
          <w:p w14:paraId="61958B1A" w14:textId="77777777" w:rsidR="005B29B1" w:rsidRPr="005B29B1" w:rsidRDefault="005B29B1" w:rsidP="005B29B1">
            <w:pPr>
              <w:pStyle w:val="TAC"/>
              <w:rPr>
                <w:rFonts w:eastAsia="SimSun"/>
                <w:lang w:val="sv-SE" w:eastAsia="en-US"/>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41065D4E"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2C3652A7" w14:textId="77777777" w:rsidR="005B29B1" w:rsidRPr="005B29B1" w:rsidRDefault="005B29B1" w:rsidP="005B29B1">
            <w:pPr>
              <w:pStyle w:val="TAC"/>
              <w:rPr>
                <w:rFonts w:eastAsia="SimSun"/>
                <w:lang w:eastAsia="ko-KR"/>
              </w:rPr>
            </w:pPr>
            <w:r w:rsidRPr="005B29B1">
              <w:rPr>
                <w:rFonts w:eastAsia="SimSun"/>
                <w:lang w:eastAsia="ko-KR"/>
              </w:rPr>
              <w:t>0.2</w:t>
            </w:r>
          </w:p>
        </w:tc>
        <w:tc>
          <w:tcPr>
            <w:tcW w:w="1431" w:type="dxa"/>
            <w:tcBorders>
              <w:top w:val="single" w:sz="4" w:space="0" w:color="auto"/>
              <w:left w:val="single" w:sz="4" w:space="0" w:color="auto"/>
              <w:bottom w:val="single" w:sz="4" w:space="0" w:color="auto"/>
              <w:right w:val="single" w:sz="4" w:space="0" w:color="auto"/>
            </w:tcBorders>
            <w:vAlign w:val="center"/>
          </w:tcPr>
          <w:p w14:paraId="3B0D97ED"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1" w:type="dxa"/>
            <w:tcBorders>
              <w:top w:val="single" w:sz="4" w:space="0" w:color="auto"/>
              <w:left w:val="single" w:sz="4" w:space="0" w:color="auto"/>
              <w:bottom w:val="single" w:sz="4" w:space="0" w:color="auto"/>
              <w:right w:val="single" w:sz="4" w:space="0" w:color="auto"/>
            </w:tcBorders>
            <w:vAlign w:val="center"/>
          </w:tcPr>
          <w:p w14:paraId="138A2EF9"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0B2FB041"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19DF6DDB" w14:textId="77777777" w:rsidR="005B29B1" w:rsidRPr="005B29B1" w:rsidRDefault="005B29B1" w:rsidP="005B29B1">
            <w:pPr>
              <w:pStyle w:val="TAC"/>
              <w:rPr>
                <w:rFonts w:eastAsia="SimSun"/>
                <w:lang w:val="sv-SE" w:eastAsia="en-US"/>
              </w:rPr>
            </w:pPr>
            <w:r w:rsidRPr="005B29B1">
              <w:rPr>
                <w:rFonts w:eastAsia="SimSun"/>
                <w:lang w:val="en-US" w:eastAsia="ja-JP"/>
              </w:rPr>
              <w:t>CA_n1-n3-n7-n26-n78</w:t>
            </w:r>
          </w:p>
        </w:tc>
        <w:tc>
          <w:tcPr>
            <w:tcW w:w="1185" w:type="dxa"/>
            <w:tcBorders>
              <w:top w:val="single" w:sz="4" w:space="0" w:color="auto"/>
              <w:left w:val="single" w:sz="4" w:space="0" w:color="auto"/>
              <w:bottom w:val="single" w:sz="4" w:space="0" w:color="auto"/>
              <w:right w:val="single" w:sz="4" w:space="0" w:color="auto"/>
            </w:tcBorders>
            <w:vAlign w:val="center"/>
          </w:tcPr>
          <w:p w14:paraId="2B862D52" w14:textId="77777777" w:rsidR="005B29B1" w:rsidRPr="005B29B1" w:rsidRDefault="005B29B1" w:rsidP="005B29B1">
            <w:pPr>
              <w:pStyle w:val="TAC"/>
              <w:rPr>
                <w:rFonts w:eastAsia="SimSun"/>
                <w:lang w:val="sv-SE" w:eastAsia="en-US"/>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5585768F"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7C2228A2" w14:textId="77777777" w:rsidR="005B29B1" w:rsidRPr="005B29B1" w:rsidRDefault="005B29B1" w:rsidP="005B29B1">
            <w:pPr>
              <w:pStyle w:val="TAC"/>
              <w:rPr>
                <w:rFonts w:eastAsia="SimSun"/>
                <w:lang w:eastAsia="ko-KR"/>
              </w:rPr>
            </w:pPr>
            <w:r w:rsidRPr="005B29B1">
              <w:rPr>
                <w:rFonts w:eastAsia="SimSun"/>
                <w:lang w:eastAsia="ko-KR"/>
              </w:rPr>
              <w:t>0.2</w:t>
            </w:r>
          </w:p>
        </w:tc>
        <w:tc>
          <w:tcPr>
            <w:tcW w:w="1431" w:type="dxa"/>
            <w:tcBorders>
              <w:top w:val="single" w:sz="4" w:space="0" w:color="auto"/>
              <w:left w:val="single" w:sz="4" w:space="0" w:color="auto"/>
              <w:bottom w:val="single" w:sz="4" w:space="0" w:color="auto"/>
              <w:right w:val="single" w:sz="4" w:space="0" w:color="auto"/>
            </w:tcBorders>
            <w:vAlign w:val="center"/>
          </w:tcPr>
          <w:p w14:paraId="457DC324"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1" w:type="dxa"/>
            <w:tcBorders>
              <w:top w:val="single" w:sz="4" w:space="0" w:color="auto"/>
              <w:left w:val="single" w:sz="4" w:space="0" w:color="auto"/>
              <w:bottom w:val="single" w:sz="4" w:space="0" w:color="auto"/>
              <w:right w:val="single" w:sz="4" w:space="0" w:color="auto"/>
            </w:tcBorders>
            <w:vAlign w:val="center"/>
          </w:tcPr>
          <w:p w14:paraId="04B41253"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58159ECA"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3F8966A2" w14:textId="77777777" w:rsidR="005B29B1" w:rsidRPr="005B29B1" w:rsidRDefault="005B29B1" w:rsidP="005B29B1">
            <w:pPr>
              <w:pStyle w:val="TAC"/>
              <w:rPr>
                <w:rFonts w:eastAsia="SimSun"/>
                <w:lang w:val="en-US" w:eastAsia="ja-JP"/>
              </w:rPr>
            </w:pPr>
            <w:r w:rsidRPr="005B29B1">
              <w:rPr>
                <w:rFonts w:eastAsia="SimSun"/>
                <w:lang w:val="en-US" w:eastAsia="ja-JP"/>
              </w:rPr>
              <w:t>CA_n1-n3-n7-n28-n38</w:t>
            </w:r>
          </w:p>
        </w:tc>
        <w:tc>
          <w:tcPr>
            <w:tcW w:w="1185" w:type="dxa"/>
            <w:tcBorders>
              <w:top w:val="single" w:sz="4" w:space="0" w:color="auto"/>
              <w:left w:val="single" w:sz="4" w:space="0" w:color="auto"/>
              <w:bottom w:val="single" w:sz="4" w:space="0" w:color="auto"/>
              <w:right w:val="single" w:sz="4" w:space="0" w:color="auto"/>
            </w:tcBorders>
            <w:vAlign w:val="center"/>
          </w:tcPr>
          <w:p w14:paraId="15333776" w14:textId="77777777" w:rsidR="005B29B1" w:rsidRPr="005B29B1" w:rsidRDefault="005B29B1" w:rsidP="005B29B1">
            <w:pPr>
              <w:pStyle w:val="TAC"/>
              <w:rPr>
                <w:rFonts w:eastAsia="SimSun"/>
                <w:lang w:val="sv-SE" w:eastAsia="en-US"/>
              </w:rPr>
            </w:pPr>
            <w:r w:rsidRPr="005B29B1">
              <w:rPr>
                <w:rFonts w:eastAsia="SimSun"/>
                <w:lang w:val="sv-SE" w:eastAsia="en-US"/>
              </w:rPr>
              <w:t>-</w:t>
            </w:r>
          </w:p>
        </w:tc>
        <w:tc>
          <w:tcPr>
            <w:tcW w:w="1186" w:type="dxa"/>
            <w:tcBorders>
              <w:top w:val="single" w:sz="4" w:space="0" w:color="auto"/>
              <w:left w:val="single" w:sz="4" w:space="0" w:color="auto"/>
              <w:bottom w:val="single" w:sz="4" w:space="0" w:color="auto"/>
              <w:right w:val="single" w:sz="4" w:space="0" w:color="auto"/>
            </w:tcBorders>
            <w:vAlign w:val="center"/>
          </w:tcPr>
          <w:p w14:paraId="68E35ED7" w14:textId="77777777" w:rsidR="005B29B1" w:rsidRPr="005B29B1" w:rsidRDefault="005B29B1" w:rsidP="005B29B1">
            <w:pPr>
              <w:pStyle w:val="TAC"/>
              <w:rPr>
                <w:rFonts w:eastAsia="SimSun"/>
                <w:lang w:val="en-US" w:eastAsia="zh-CN"/>
              </w:rPr>
            </w:pPr>
            <w:r w:rsidRPr="005B29B1">
              <w:rPr>
                <w:rFonts w:eastAsia="SimSun"/>
                <w:lang w:val="en-US" w:eastAsia="zh-CN"/>
              </w:rPr>
              <w:t>-</w:t>
            </w:r>
          </w:p>
        </w:tc>
        <w:tc>
          <w:tcPr>
            <w:tcW w:w="1430" w:type="dxa"/>
            <w:tcBorders>
              <w:top w:val="single" w:sz="4" w:space="0" w:color="auto"/>
              <w:left w:val="single" w:sz="4" w:space="0" w:color="auto"/>
              <w:bottom w:val="single" w:sz="4" w:space="0" w:color="auto"/>
              <w:right w:val="single" w:sz="4" w:space="0" w:color="auto"/>
            </w:tcBorders>
            <w:vAlign w:val="center"/>
          </w:tcPr>
          <w:p w14:paraId="75BA480D" w14:textId="77777777" w:rsidR="005B29B1" w:rsidRPr="005B29B1" w:rsidRDefault="005B29B1" w:rsidP="005B29B1">
            <w:pPr>
              <w:pStyle w:val="TAC"/>
              <w:rPr>
                <w:rFonts w:eastAsia="SimSun"/>
                <w:lang w:eastAsia="ko-KR"/>
              </w:rPr>
            </w:pPr>
            <w:r w:rsidRPr="005B29B1">
              <w:rPr>
                <w:rFonts w:eastAsia="SimSun"/>
                <w:lang w:eastAsia="ko-KR"/>
              </w:rPr>
              <w:t>-</w:t>
            </w:r>
          </w:p>
        </w:tc>
        <w:tc>
          <w:tcPr>
            <w:tcW w:w="1431" w:type="dxa"/>
            <w:tcBorders>
              <w:top w:val="single" w:sz="4" w:space="0" w:color="auto"/>
              <w:left w:val="single" w:sz="4" w:space="0" w:color="auto"/>
              <w:bottom w:val="single" w:sz="4" w:space="0" w:color="auto"/>
              <w:right w:val="single" w:sz="4" w:space="0" w:color="auto"/>
            </w:tcBorders>
            <w:vAlign w:val="center"/>
          </w:tcPr>
          <w:p w14:paraId="066B14C9" w14:textId="77777777" w:rsidR="005B29B1" w:rsidRPr="005B29B1" w:rsidRDefault="005B29B1" w:rsidP="005B29B1">
            <w:pPr>
              <w:pStyle w:val="TAC"/>
              <w:rPr>
                <w:rFonts w:eastAsia="SimSun"/>
                <w:lang w:val="en-US" w:eastAsia="zh-CN"/>
              </w:rPr>
            </w:pPr>
            <w:r w:rsidRPr="005B29B1">
              <w:rPr>
                <w:rFonts w:eastAsia="SimSun" w:cs="Arial"/>
                <w:szCs w:val="18"/>
                <w:lang w:val="en-US" w:eastAsia="ja-JP"/>
              </w:rPr>
              <w:t>0.2</w:t>
            </w:r>
          </w:p>
        </w:tc>
        <w:tc>
          <w:tcPr>
            <w:tcW w:w="1431" w:type="dxa"/>
            <w:tcBorders>
              <w:top w:val="single" w:sz="4" w:space="0" w:color="auto"/>
              <w:left w:val="single" w:sz="4" w:space="0" w:color="auto"/>
              <w:bottom w:val="single" w:sz="4" w:space="0" w:color="auto"/>
              <w:right w:val="single" w:sz="4" w:space="0" w:color="auto"/>
            </w:tcBorders>
            <w:vAlign w:val="center"/>
          </w:tcPr>
          <w:p w14:paraId="55091273" w14:textId="77777777" w:rsidR="005B29B1" w:rsidRPr="005B29B1" w:rsidRDefault="005B29B1" w:rsidP="005B29B1">
            <w:pPr>
              <w:pStyle w:val="TAC"/>
              <w:rPr>
                <w:rFonts w:eastAsia="SimSun"/>
                <w:lang w:val="en-US" w:eastAsia="zh-CN"/>
              </w:rPr>
            </w:pPr>
            <w:r w:rsidRPr="005B29B1">
              <w:rPr>
                <w:rFonts w:eastAsia="SimSun"/>
                <w:lang w:val="en-US" w:eastAsia="zh-CN"/>
              </w:rPr>
              <w:t>-</w:t>
            </w:r>
          </w:p>
        </w:tc>
      </w:tr>
      <w:tr w:rsidR="005B29B1" w:rsidRPr="005B29B1" w14:paraId="234B9937"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079A37E" w14:textId="77777777" w:rsidR="005B29B1" w:rsidRPr="005B29B1" w:rsidRDefault="005B29B1" w:rsidP="005B29B1">
            <w:pPr>
              <w:pStyle w:val="TAC"/>
              <w:rPr>
                <w:rFonts w:eastAsia="SimSun"/>
                <w:lang w:eastAsia="en-US"/>
              </w:rPr>
            </w:pPr>
            <w:r w:rsidRPr="005B29B1">
              <w:rPr>
                <w:rFonts w:eastAsia="SimSun"/>
                <w:lang w:val="en-US" w:eastAsia="ja-JP"/>
              </w:rPr>
              <w:t>CA_n1-n3-n7-n28-n78</w:t>
            </w:r>
          </w:p>
        </w:tc>
        <w:tc>
          <w:tcPr>
            <w:tcW w:w="1185" w:type="dxa"/>
            <w:tcBorders>
              <w:top w:val="single" w:sz="4" w:space="0" w:color="auto"/>
              <w:left w:val="single" w:sz="4" w:space="0" w:color="auto"/>
              <w:bottom w:val="single" w:sz="4" w:space="0" w:color="auto"/>
              <w:right w:val="single" w:sz="4" w:space="0" w:color="auto"/>
            </w:tcBorders>
            <w:vAlign w:val="center"/>
            <w:hideMark/>
          </w:tcPr>
          <w:p w14:paraId="6581F921" w14:textId="77777777" w:rsidR="005B29B1" w:rsidRPr="005B29B1" w:rsidRDefault="005B29B1" w:rsidP="005B29B1">
            <w:pPr>
              <w:pStyle w:val="TAC"/>
              <w:rPr>
                <w:rFonts w:eastAsia="SimSun"/>
                <w:lang w:eastAsia="zh-CN"/>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463F5775" w14:textId="77777777" w:rsidR="005B29B1" w:rsidRPr="005B29B1" w:rsidRDefault="005B29B1" w:rsidP="005B29B1">
            <w:pPr>
              <w:pStyle w:val="TAC"/>
              <w:rPr>
                <w:rFonts w:eastAsia="SimSun"/>
                <w:lang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hideMark/>
          </w:tcPr>
          <w:p w14:paraId="070AEFA3" w14:textId="77777777" w:rsidR="005B29B1" w:rsidRPr="005B29B1" w:rsidRDefault="005B29B1" w:rsidP="005B29B1">
            <w:pPr>
              <w:pStyle w:val="TAC"/>
              <w:rPr>
                <w:rFonts w:eastAsia="SimSun"/>
                <w:lang w:eastAsia="zh-CN"/>
              </w:rPr>
            </w:pPr>
            <w:r w:rsidRPr="005B29B1">
              <w:rPr>
                <w:rFonts w:eastAsia="SimSun"/>
                <w:lang w:eastAsia="ko-KR"/>
              </w:rPr>
              <w:t>0.2</w:t>
            </w:r>
          </w:p>
        </w:tc>
        <w:tc>
          <w:tcPr>
            <w:tcW w:w="1431" w:type="dxa"/>
            <w:tcBorders>
              <w:top w:val="single" w:sz="4" w:space="0" w:color="auto"/>
              <w:left w:val="single" w:sz="4" w:space="0" w:color="auto"/>
              <w:bottom w:val="single" w:sz="4" w:space="0" w:color="auto"/>
              <w:right w:val="single" w:sz="4" w:space="0" w:color="auto"/>
            </w:tcBorders>
            <w:vAlign w:val="center"/>
          </w:tcPr>
          <w:p w14:paraId="4997E24F" w14:textId="77777777" w:rsidR="005B29B1" w:rsidRPr="005B29B1" w:rsidRDefault="005B29B1" w:rsidP="005B29B1">
            <w:pPr>
              <w:pStyle w:val="TAC"/>
              <w:rPr>
                <w:rFonts w:eastAsia="SimSun"/>
                <w:lang w:eastAsia="zh-CN"/>
              </w:rPr>
            </w:pPr>
            <w:r w:rsidRPr="005B29B1">
              <w:rPr>
                <w:rFonts w:eastAsia="SimSun" w:hint="eastAsia"/>
                <w:lang w:val="en-US" w:eastAsia="zh-CN"/>
              </w:rPr>
              <w:t>0</w:t>
            </w:r>
            <w:r w:rsidRPr="005B29B1">
              <w:rPr>
                <w:rFonts w:eastAsia="SimSun"/>
                <w:lang w:val="en-US" w:eastAsia="zh-CN"/>
              </w:rPr>
              <w:t>.2</w:t>
            </w:r>
          </w:p>
        </w:tc>
        <w:tc>
          <w:tcPr>
            <w:tcW w:w="1431" w:type="dxa"/>
            <w:tcBorders>
              <w:top w:val="single" w:sz="4" w:space="0" w:color="auto"/>
              <w:left w:val="single" w:sz="4" w:space="0" w:color="auto"/>
              <w:bottom w:val="single" w:sz="4" w:space="0" w:color="auto"/>
              <w:right w:val="single" w:sz="4" w:space="0" w:color="auto"/>
            </w:tcBorders>
            <w:vAlign w:val="center"/>
          </w:tcPr>
          <w:p w14:paraId="62D1BCF9" w14:textId="77777777" w:rsidR="005B29B1" w:rsidRPr="005B29B1" w:rsidRDefault="005B29B1" w:rsidP="005B29B1">
            <w:pPr>
              <w:pStyle w:val="TAC"/>
              <w:rPr>
                <w:rFonts w:eastAsia="SimSun"/>
                <w:lang w:eastAsia="zh-CN"/>
              </w:rPr>
            </w:pPr>
            <w:r w:rsidRPr="005B29B1">
              <w:rPr>
                <w:rFonts w:eastAsia="SimSun" w:hint="eastAsia"/>
                <w:lang w:val="en-US" w:eastAsia="zh-CN"/>
              </w:rPr>
              <w:t>0</w:t>
            </w:r>
            <w:r w:rsidRPr="005B29B1">
              <w:rPr>
                <w:rFonts w:eastAsia="SimSun"/>
                <w:lang w:val="en-US" w:eastAsia="zh-CN"/>
              </w:rPr>
              <w:t>.5</w:t>
            </w:r>
          </w:p>
        </w:tc>
      </w:tr>
      <w:tr w:rsidR="005B29B1" w:rsidRPr="005B29B1" w14:paraId="7D2B1BE1"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26419704" w14:textId="77777777" w:rsidR="005B29B1" w:rsidRPr="005B29B1" w:rsidRDefault="005B29B1" w:rsidP="005B29B1">
            <w:pPr>
              <w:pStyle w:val="TAC"/>
              <w:rPr>
                <w:rFonts w:eastAsia="SimSun"/>
                <w:lang w:val="en-US" w:eastAsia="ja-JP"/>
              </w:rPr>
            </w:pPr>
            <w:r w:rsidRPr="005B29B1">
              <w:rPr>
                <w:rFonts w:eastAsia="SimSun"/>
                <w:lang w:val="en-US" w:eastAsia="ja-JP"/>
              </w:rPr>
              <w:t>CA_n1-n3-n7-n67-n78</w:t>
            </w:r>
          </w:p>
        </w:tc>
        <w:tc>
          <w:tcPr>
            <w:tcW w:w="1185" w:type="dxa"/>
            <w:tcBorders>
              <w:top w:val="single" w:sz="4" w:space="0" w:color="auto"/>
              <w:left w:val="single" w:sz="4" w:space="0" w:color="auto"/>
              <w:bottom w:val="single" w:sz="4" w:space="0" w:color="auto"/>
              <w:right w:val="single" w:sz="4" w:space="0" w:color="auto"/>
            </w:tcBorders>
            <w:vAlign w:val="center"/>
          </w:tcPr>
          <w:p w14:paraId="3D4B4B98" w14:textId="77777777" w:rsidR="005B29B1" w:rsidRPr="005B29B1" w:rsidRDefault="005B29B1" w:rsidP="005B29B1">
            <w:pPr>
              <w:pStyle w:val="TAC"/>
              <w:rPr>
                <w:rFonts w:eastAsia="SimSun"/>
                <w:lang w:val="sv-SE" w:eastAsia="en-US"/>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0C9FE994"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6DD080B2" w14:textId="77777777" w:rsidR="005B29B1" w:rsidRPr="005B29B1" w:rsidRDefault="005B29B1" w:rsidP="005B29B1">
            <w:pPr>
              <w:pStyle w:val="TAC"/>
              <w:rPr>
                <w:rFonts w:eastAsia="SimSun"/>
                <w:lang w:eastAsia="ko-KR"/>
              </w:rPr>
            </w:pPr>
            <w:r w:rsidRPr="005B29B1">
              <w:rPr>
                <w:rFonts w:eastAsia="SimSun"/>
                <w:lang w:eastAsia="ko-KR"/>
              </w:rPr>
              <w:t>0.2</w:t>
            </w:r>
          </w:p>
        </w:tc>
        <w:tc>
          <w:tcPr>
            <w:tcW w:w="1431" w:type="dxa"/>
            <w:tcBorders>
              <w:top w:val="single" w:sz="4" w:space="0" w:color="auto"/>
              <w:left w:val="single" w:sz="4" w:space="0" w:color="auto"/>
              <w:bottom w:val="single" w:sz="4" w:space="0" w:color="auto"/>
              <w:right w:val="single" w:sz="4" w:space="0" w:color="auto"/>
            </w:tcBorders>
            <w:vAlign w:val="center"/>
          </w:tcPr>
          <w:p w14:paraId="72E613C3"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1" w:type="dxa"/>
            <w:tcBorders>
              <w:top w:val="single" w:sz="4" w:space="0" w:color="auto"/>
              <w:left w:val="single" w:sz="4" w:space="0" w:color="auto"/>
              <w:bottom w:val="single" w:sz="4" w:space="0" w:color="auto"/>
              <w:right w:val="single" w:sz="4" w:space="0" w:color="auto"/>
            </w:tcBorders>
            <w:vAlign w:val="center"/>
          </w:tcPr>
          <w:p w14:paraId="7F911DA4"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1DBB012B"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79D977F4" w14:textId="77777777" w:rsidR="005B29B1" w:rsidRPr="005B29B1" w:rsidRDefault="005B29B1" w:rsidP="005B29B1">
            <w:pPr>
              <w:pStyle w:val="TAC"/>
              <w:rPr>
                <w:rFonts w:eastAsia="SimSun"/>
                <w:lang w:val="en-US" w:eastAsia="ja-JP"/>
              </w:rPr>
            </w:pPr>
            <w:r w:rsidRPr="005B29B1">
              <w:rPr>
                <w:rFonts w:eastAsia="SimSun" w:hint="eastAsia"/>
                <w:lang w:val="en-US" w:eastAsia="ja-JP"/>
              </w:rPr>
              <w:t>C</w:t>
            </w:r>
            <w:r w:rsidRPr="005B29B1">
              <w:rPr>
                <w:rFonts w:eastAsia="SimSun"/>
                <w:lang w:val="en-US" w:eastAsia="ja-JP"/>
              </w:rPr>
              <w:t>A_</w:t>
            </w:r>
            <w:r w:rsidRPr="005B29B1">
              <w:rPr>
                <w:rFonts w:eastAsia="SimSun"/>
                <w:lang w:eastAsia="en-US"/>
              </w:rPr>
              <w:t xml:space="preserve"> </w:t>
            </w:r>
            <w:r w:rsidRPr="005B29B1">
              <w:rPr>
                <w:rFonts w:eastAsia="SimSun"/>
                <w:lang w:val="en-US" w:eastAsia="ja-JP"/>
              </w:rPr>
              <w:t>n1-n3-n28-n41-n77</w:t>
            </w:r>
          </w:p>
        </w:tc>
        <w:tc>
          <w:tcPr>
            <w:tcW w:w="1185" w:type="dxa"/>
            <w:tcBorders>
              <w:top w:val="single" w:sz="4" w:space="0" w:color="auto"/>
              <w:left w:val="single" w:sz="4" w:space="0" w:color="auto"/>
              <w:bottom w:val="single" w:sz="4" w:space="0" w:color="auto"/>
              <w:right w:val="single" w:sz="4" w:space="0" w:color="auto"/>
            </w:tcBorders>
            <w:vAlign w:val="center"/>
          </w:tcPr>
          <w:p w14:paraId="26DBB72A" w14:textId="77777777" w:rsidR="005B29B1" w:rsidRPr="005B29B1" w:rsidRDefault="005B29B1" w:rsidP="005B29B1">
            <w:pPr>
              <w:pStyle w:val="TAC"/>
              <w:rPr>
                <w:rFonts w:eastAsia="SimSun"/>
                <w:lang w:val="sv-SE" w:eastAsia="en-US"/>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560E92E9"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0" w:type="dxa"/>
            <w:tcBorders>
              <w:top w:val="single" w:sz="4" w:space="0" w:color="auto"/>
              <w:left w:val="single" w:sz="4" w:space="0" w:color="auto"/>
              <w:bottom w:val="single" w:sz="4" w:space="0" w:color="auto"/>
              <w:right w:val="single" w:sz="4" w:space="0" w:color="auto"/>
            </w:tcBorders>
            <w:vAlign w:val="center"/>
          </w:tcPr>
          <w:p w14:paraId="0826C785" w14:textId="77777777" w:rsidR="005B29B1" w:rsidRPr="005B29B1" w:rsidRDefault="005B29B1" w:rsidP="005B29B1">
            <w:pPr>
              <w:pStyle w:val="TAC"/>
              <w:rPr>
                <w:rFonts w:eastAsia="SimSun"/>
                <w:lang w:eastAsia="ko-KR"/>
              </w:rPr>
            </w:pPr>
            <w:r w:rsidRPr="005B29B1">
              <w:rPr>
                <w:rFonts w:eastAsia="SimSun"/>
                <w:lang w:val="sv-SE" w:eastAsia="en-US"/>
              </w:rPr>
              <w:t>0.2</w:t>
            </w:r>
          </w:p>
        </w:tc>
        <w:tc>
          <w:tcPr>
            <w:tcW w:w="1431" w:type="dxa"/>
            <w:tcBorders>
              <w:top w:val="single" w:sz="4" w:space="0" w:color="auto"/>
              <w:left w:val="single" w:sz="4" w:space="0" w:color="auto"/>
              <w:bottom w:val="single" w:sz="4" w:space="0" w:color="auto"/>
              <w:right w:val="single" w:sz="4" w:space="0" w:color="auto"/>
            </w:tcBorders>
            <w:vAlign w:val="center"/>
          </w:tcPr>
          <w:p w14:paraId="52C0E8BF" w14:textId="77777777" w:rsidR="005B29B1" w:rsidRPr="005B29B1" w:rsidRDefault="005B29B1" w:rsidP="005B29B1">
            <w:pPr>
              <w:pStyle w:val="TAC"/>
              <w:rPr>
                <w:rFonts w:eastAsia="SimSun"/>
                <w:lang w:val="en-US" w:eastAsia="zh-CN"/>
              </w:rPr>
            </w:pPr>
            <w:r w:rsidRPr="005B29B1">
              <w:rPr>
                <w:rFonts w:eastAsia="SimSun" w:hint="eastAsia"/>
                <w:lang w:val="en-US" w:eastAsia="ja-JP"/>
              </w:rPr>
              <w:t>0</w:t>
            </w:r>
            <w:r w:rsidRPr="005B29B1">
              <w:rPr>
                <w:rFonts w:eastAsia="SimSun"/>
                <w:vertAlign w:val="superscript"/>
                <w:lang w:val="en-US" w:eastAsia="ja-JP"/>
              </w:rPr>
              <w:t>3</w:t>
            </w:r>
            <w:r w:rsidRPr="005B29B1">
              <w:rPr>
                <w:rFonts w:eastAsia="SimSun"/>
                <w:lang w:val="en-US" w:eastAsia="ja-JP"/>
              </w:rPr>
              <w:t>/0.5</w:t>
            </w:r>
            <w:r w:rsidRPr="005B29B1">
              <w:rPr>
                <w:rFonts w:eastAsia="SimSun"/>
                <w:vertAlign w:val="superscript"/>
                <w:lang w:val="en-US" w:eastAsia="ja-JP"/>
              </w:rPr>
              <w:t>4</w:t>
            </w:r>
          </w:p>
        </w:tc>
        <w:tc>
          <w:tcPr>
            <w:tcW w:w="1431" w:type="dxa"/>
            <w:tcBorders>
              <w:top w:val="single" w:sz="4" w:space="0" w:color="auto"/>
              <w:left w:val="single" w:sz="4" w:space="0" w:color="auto"/>
              <w:bottom w:val="single" w:sz="4" w:space="0" w:color="auto"/>
              <w:right w:val="single" w:sz="4" w:space="0" w:color="auto"/>
            </w:tcBorders>
            <w:vAlign w:val="center"/>
          </w:tcPr>
          <w:p w14:paraId="4DADC067"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0A865A21"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2A28889E" w14:textId="77777777" w:rsidR="005B29B1" w:rsidRPr="005B29B1" w:rsidRDefault="005B29B1" w:rsidP="005B29B1">
            <w:pPr>
              <w:pStyle w:val="TAC"/>
              <w:rPr>
                <w:rFonts w:eastAsia="SimSun"/>
                <w:lang w:val="en-US" w:eastAsia="ja-JP"/>
              </w:rPr>
            </w:pPr>
            <w:r w:rsidRPr="005B29B1">
              <w:rPr>
                <w:rFonts w:eastAsia="SimSun"/>
                <w:lang w:eastAsia="en-US"/>
              </w:rPr>
              <w:t>CA_n1-n3-n28-n41-n79</w:t>
            </w:r>
          </w:p>
        </w:tc>
        <w:tc>
          <w:tcPr>
            <w:tcW w:w="1185" w:type="dxa"/>
            <w:tcBorders>
              <w:top w:val="single" w:sz="4" w:space="0" w:color="auto"/>
              <w:left w:val="single" w:sz="4" w:space="0" w:color="auto"/>
              <w:bottom w:val="single" w:sz="4" w:space="0" w:color="auto"/>
              <w:right w:val="single" w:sz="4" w:space="0" w:color="auto"/>
            </w:tcBorders>
            <w:vAlign w:val="center"/>
          </w:tcPr>
          <w:p w14:paraId="700DDF80" w14:textId="77777777" w:rsidR="005B29B1" w:rsidRPr="005B29B1" w:rsidRDefault="005B29B1" w:rsidP="005B29B1">
            <w:pPr>
              <w:pStyle w:val="TAC"/>
              <w:rPr>
                <w:rFonts w:eastAsia="SimSun"/>
                <w:lang w:val="sv-SE" w:eastAsia="en-US"/>
              </w:rPr>
            </w:pPr>
            <w:r w:rsidRPr="005B29B1">
              <w:rPr>
                <w:rFonts w:eastAsia="SimSun"/>
                <w:lang w:val="sv-SE" w:eastAsia="en-US"/>
              </w:rPr>
              <w:t>-</w:t>
            </w:r>
          </w:p>
        </w:tc>
        <w:tc>
          <w:tcPr>
            <w:tcW w:w="1186" w:type="dxa"/>
            <w:tcBorders>
              <w:top w:val="single" w:sz="4" w:space="0" w:color="auto"/>
              <w:left w:val="single" w:sz="4" w:space="0" w:color="auto"/>
              <w:bottom w:val="single" w:sz="4" w:space="0" w:color="auto"/>
              <w:right w:val="single" w:sz="4" w:space="0" w:color="auto"/>
            </w:tcBorders>
            <w:vAlign w:val="center"/>
          </w:tcPr>
          <w:p w14:paraId="5F4423FD" w14:textId="77777777" w:rsidR="005B29B1" w:rsidRPr="005B29B1" w:rsidRDefault="005B29B1" w:rsidP="005B29B1">
            <w:pPr>
              <w:pStyle w:val="TAC"/>
              <w:rPr>
                <w:rFonts w:eastAsia="SimSun"/>
                <w:lang w:val="en-US" w:eastAsia="zh-CN"/>
              </w:rPr>
            </w:pPr>
            <w:r w:rsidRPr="005B29B1">
              <w:rPr>
                <w:rFonts w:eastAsia="SimSun"/>
                <w:lang w:val="en-US" w:eastAsia="zh-CN"/>
              </w:rPr>
              <w:t>-</w:t>
            </w:r>
          </w:p>
        </w:tc>
        <w:tc>
          <w:tcPr>
            <w:tcW w:w="1430" w:type="dxa"/>
            <w:tcBorders>
              <w:top w:val="single" w:sz="4" w:space="0" w:color="auto"/>
              <w:left w:val="single" w:sz="4" w:space="0" w:color="auto"/>
              <w:bottom w:val="single" w:sz="4" w:space="0" w:color="auto"/>
              <w:right w:val="single" w:sz="4" w:space="0" w:color="auto"/>
            </w:tcBorders>
            <w:vAlign w:val="center"/>
          </w:tcPr>
          <w:p w14:paraId="54258FBA" w14:textId="77777777" w:rsidR="005B29B1" w:rsidRPr="005B29B1" w:rsidRDefault="005B29B1" w:rsidP="005B29B1">
            <w:pPr>
              <w:pStyle w:val="TAC"/>
              <w:rPr>
                <w:rFonts w:eastAsia="SimSun"/>
                <w:lang w:eastAsia="ko-KR"/>
              </w:rPr>
            </w:pPr>
            <w:r w:rsidRPr="005B29B1">
              <w:rPr>
                <w:rFonts w:eastAsia="SimSun"/>
                <w:lang w:val="en-US" w:eastAsia="zh-CN"/>
              </w:rPr>
              <w:t>0.2</w:t>
            </w:r>
          </w:p>
        </w:tc>
        <w:tc>
          <w:tcPr>
            <w:tcW w:w="1431" w:type="dxa"/>
            <w:tcBorders>
              <w:top w:val="single" w:sz="4" w:space="0" w:color="auto"/>
              <w:left w:val="single" w:sz="4" w:space="0" w:color="auto"/>
              <w:bottom w:val="single" w:sz="4" w:space="0" w:color="auto"/>
              <w:right w:val="single" w:sz="4" w:space="0" w:color="auto"/>
            </w:tcBorders>
            <w:vAlign w:val="center"/>
          </w:tcPr>
          <w:p w14:paraId="4007C536" w14:textId="77777777" w:rsidR="005B29B1" w:rsidRPr="005B29B1" w:rsidRDefault="005B29B1" w:rsidP="005B29B1">
            <w:pPr>
              <w:pStyle w:val="TAC"/>
              <w:rPr>
                <w:rFonts w:eastAsia="SimSun"/>
                <w:lang w:val="en-US" w:eastAsia="zh-CN"/>
              </w:rPr>
            </w:pPr>
            <w:r w:rsidRPr="005B29B1">
              <w:rPr>
                <w:rFonts w:eastAsia="SimSun"/>
                <w:lang w:eastAsia="ko-KR"/>
              </w:rPr>
              <w:t>0.5</w:t>
            </w:r>
          </w:p>
        </w:tc>
        <w:tc>
          <w:tcPr>
            <w:tcW w:w="1431" w:type="dxa"/>
            <w:tcBorders>
              <w:top w:val="single" w:sz="4" w:space="0" w:color="auto"/>
              <w:left w:val="single" w:sz="4" w:space="0" w:color="auto"/>
              <w:bottom w:val="single" w:sz="4" w:space="0" w:color="auto"/>
              <w:right w:val="single" w:sz="4" w:space="0" w:color="auto"/>
            </w:tcBorders>
            <w:vAlign w:val="center"/>
          </w:tcPr>
          <w:p w14:paraId="05257F03"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75B03D4E"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5F3C54C4" w14:textId="77777777" w:rsidR="005B29B1" w:rsidRPr="005B29B1" w:rsidRDefault="005B29B1" w:rsidP="005B29B1">
            <w:pPr>
              <w:pStyle w:val="TAC"/>
              <w:rPr>
                <w:rFonts w:eastAsia="SimSun"/>
                <w:lang w:val="en-US" w:eastAsia="ja-JP"/>
              </w:rPr>
            </w:pPr>
            <w:r w:rsidRPr="005B29B1">
              <w:rPr>
                <w:rFonts w:eastAsia="SimSun"/>
                <w:lang w:eastAsia="en-US"/>
              </w:rPr>
              <w:t>CA_n1-n3-n28-n77-n79</w:t>
            </w:r>
          </w:p>
        </w:tc>
        <w:tc>
          <w:tcPr>
            <w:tcW w:w="1185" w:type="dxa"/>
            <w:tcBorders>
              <w:top w:val="single" w:sz="4" w:space="0" w:color="auto"/>
              <w:left w:val="single" w:sz="4" w:space="0" w:color="auto"/>
              <w:bottom w:val="single" w:sz="4" w:space="0" w:color="auto"/>
              <w:right w:val="single" w:sz="4" w:space="0" w:color="auto"/>
            </w:tcBorders>
            <w:vAlign w:val="center"/>
          </w:tcPr>
          <w:p w14:paraId="288CC68F" w14:textId="77777777" w:rsidR="005B29B1" w:rsidRPr="005B29B1" w:rsidRDefault="005B29B1" w:rsidP="005B29B1">
            <w:pPr>
              <w:pStyle w:val="TAC"/>
              <w:rPr>
                <w:rFonts w:eastAsia="SimSun"/>
                <w:lang w:val="sv-SE" w:eastAsia="en-US"/>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3BAA303E"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0B09A1A1" w14:textId="77777777" w:rsidR="005B29B1" w:rsidRPr="005B29B1" w:rsidRDefault="005B29B1" w:rsidP="005B29B1">
            <w:pPr>
              <w:pStyle w:val="TAC"/>
              <w:rPr>
                <w:rFonts w:eastAsia="SimSun"/>
                <w:lang w:eastAsia="ko-KR"/>
              </w:rPr>
            </w:pPr>
            <w:r w:rsidRPr="005B29B1">
              <w:rPr>
                <w:rFonts w:eastAsia="SimSun"/>
                <w:lang w:val="en-US" w:eastAsia="zh-CN"/>
              </w:rPr>
              <w:t>0.2</w:t>
            </w:r>
          </w:p>
        </w:tc>
        <w:tc>
          <w:tcPr>
            <w:tcW w:w="1431" w:type="dxa"/>
            <w:tcBorders>
              <w:top w:val="single" w:sz="4" w:space="0" w:color="auto"/>
              <w:left w:val="single" w:sz="4" w:space="0" w:color="auto"/>
              <w:bottom w:val="single" w:sz="4" w:space="0" w:color="auto"/>
              <w:right w:val="single" w:sz="4" w:space="0" w:color="auto"/>
            </w:tcBorders>
            <w:vAlign w:val="center"/>
          </w:tcPr>
          <w:p w14:paraId="0B8A4E92" w14:textId="77777777" w:rsidR="005B29B1" w:rsidRPr="005B29B1" w:rsidRDefault="005B29B1" w:rsidP="005B29B1">
            <w:pPr>
              <w:pStyle w:val="TAC"/>
              <w:rPr>
                <w:rFonts w:eastAsia="SimSun"/>
                <w:lang w:val="en-US" w:eastAsia="zh-CN"/>
              </w:rPr>
            </w:pPr>
            <w:r w:rsidRPr="005B29B1">
              <w:rPr>
                <w:rFonts w:eastAsia="SimSun"/>
                <w:lang w:eastAsia="ko-KR"/>
              </w:rPr>
              <w:t>0.5</w:t>
            </w:r>
          </w:p>
        </w:tc>
        <w:tc>
          <w:tcPr>
            <w:tcW w:w="1431" w:type="dxa"/>
            <w:tcBorders>
              <w:top w:val="single" w:sz="4" w:space="0" w:color="auto"/>
              <w:left w:val="single" w:sz="4" w:space="0" w:color="auto"/>
              <w:bottom w:val="single" w:sz="4" w:space="0" w:color="auto"/>
              <w:right w:val="single" w:sz="4" w:space="0" w:color="auto"/>
            </w:tcBorders>
            <w:vAlign w:val="center"/>
          </w:tcPr>
          <w:p w14:paraId="53F4E98A"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281DF612"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052CC1F1" w14:textId="77777777" w:rsidR="005B29B1" w:rsidRPr="005B29B1" w:rsidRDefault="005B29B1" w:rsidP="005B29B1">
            <w:pPr>
              <w:pStyle w:val="TAC"/>
              <w:rPr>
                <w:rFonts w:eastAsia="SimSun"/>
                <w:lang w:val="en-US" w:eastAsia="ja-JP"/>
              </w:rPr>
            </w:pPr>
            <w:r w:rsidRPr="005B29B1">
              <w:rPr>
                <w:rFonts w:eastAsia="SimSun"/>
                <w:lang w:eastAsia="en-US"/>
              </w:rPr>
              <w:t>CA_n1-n3-n41-n77-n79</w:t>
            </w:r>
          </w:p>
        </w:tc>
        <w:tc>
          <w:tcPr>
            <w:tcW w:w="1185" w:type="dxa"/>
            <w:tcBorders>
              <w:top w:val="single" w:sz="4" w:space="0" w:color="auto"/>
              <w:left w:val="single" w:sz="4" w:space="0" w:color="auto"/>
              <w:bottom w:val="single" w:sz="4" w:space="0" w:color="auto"/>
              <w:right w:val="single" w:sz="4" w:space="0" w:color="auto"/>
            </w:tcBorders>
            <w:vAlign w:val="center"/>
          </w:tcPr>
          <w:p w14:paraId="2118DD8B" w14:textId="77777777" w:rsidR="005B29B1" w:rsidRPr="005B29B1" w:rsidRDefault="005B29B1" w:rsidP="005B29B1">
            <w:pPr>
              <w:pStyle w:val="TAC"/>
              <w:rPr>
                <w:rFonts w:eastAsia="SimSun"/>
                <w:lang w:val="sv-SE" w:eastAsia="en-US"/>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51F7F0AA"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2FD89B6D" w14:textId="77777777" w:rsidR="005B29B1" w:rsidRPr="005B29B1" w:rsidRDefault="005B29B1" w:rsidP="005B29B1">
            <w:pPr>
              <w:pStyle w:val="TAC"/>
              <w:rPr>
                <w:rFonts w:eastAsia="SimSun"/>
                <w:lang w:eastAsia="ko-KR"/>
              </w:rPr>
            </w:pPr>
            <w:r w:rsidRPr="005B29B1">
              <w:rPr>
                <w:rFonts w:eastAsia="SimSun"/>
                <w:lang w:val="en-US" w:eastAsia="zh-CN"/>
              </w:rPr>
              <w:t>0.5</w:t>
            </w:r>
          </w:p>
        </w:tc>
        <w:tc>
          <w:tcPr>
            <w:tcW w:w="1431" w:type="dxa"/>
            <w:tcBorders>
              <w:top w:val="single" w:sz="4" w:space="0" w:color="auto"/>
              <w:left w:val="single" w:sz="4" w:space="0" w:color="auto"/>
              <w:bottom w:val="single" w:sz="4" w:space="0" w:color="auto"/>
              <w:right w:val="single" w:sz="4" w:space="0" w:color="auto"/>
            </w:tcBorders>
            <w:vAlign w:val="center"/>
          </w:tcPr>
          <w:p w14:paraId="23CF6D21" w14:textId="77777777" w:rsidR="005B29B1" w:rsidRPr="005B29B1" w:rsidRDefault="005B29B1" w:rsidP="005B29B1">
            <w:pPr>
              <w:pStyle w:val="TAC"/>
              <w:rPr>
                <w:rFonts w:eastAsia="SimSun"/>
                <w:lang w:val="en-US" w:eastAsia="zh-CN"/>
              </w:rPr>
            </w:pPr>
            <w:r w:rsidRPr="005B29B1">
              <w:rPr>
                <w:rFonts w:eastAsia="SimSun"/>
                <w:lang w:eastAsia="ko-KR"/>
              </w:rPr>
              <w:t>0.5</w:t>
            </w:r>
          </w:p>
        </w:tc>
        <w:tc>
          <w:tcPr>
            <w:tcW w:w="1431" w:type="dxa"/>
            <w:tcBorders>
              <w:top w:val="single" w:sz="4" w:space="0" w:color="auto"/>
              <w:left w:val="single" w:sz="4" w:space="0" w:color="auto"/>
              <w:bottom w:val="single" w:sz="4" w:space="0" w:color="auto"/>
              <w:right w:val="single" w:sz="4" w:space="0" w:color="auto"/>
            </w:tcBorders>
            <w:vAlign w:val="center"/>
          </w:tcPr>
          <w:p w14:paraId="679A5E3B"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1188E354"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2075D4F3" w14:textId="77777777" w:rsidR="005B29B1" w:rsidRPr="005B29B1" w:rsidRDefault="005B29B1" w:rsidP="005B29B1">
            <w:pPr>
              <w:pStyle w:val="TAC"/>
              <w:rPr>
                <w:rFonts w:eastAsia="SimSun"/>
                <w:lang w:val="en-US" w:eastAsia="ja-JP"/>
              </w:rPr>
            </w:pPr>
            <w:r w:rsidRPr="005B29B1">
              <w:rPr>
                <w:rFonts w:eastAsia="SimSun"/>
                <w:lang w:eastAsia="en-US"/>
              </w:rPr>
              <w:t>CA_n1-n28-n41-n77-n79</w:t>
            </w:r>
          </w:p>
        </w:tc>
        <w:tc>
          <w:tcPr>
            <w:tcW w:w="1185" w:type="dxa"/>
            <w:tcBorders>
              <w:top w:val="single" w:sz="4" w:space="0" w:color="auto"/>
              <w:left w:val="single" w:sz="4" w:space="0" w:color="auto"/>
              <w:bottom w:val="single" w:sz="4" w:space="0" w:color="auto"/>
              <w:right w:val="single" w:sz="4" w:space="0" w:color="auto"/>
            </w:tcBorders>
            <w:vAlign w:val="center"/>
          </w:tcPr>
          <w:p w14:paraId="637741E5" w14:textId="77777777" w:rsidR="005B29B1" w:rsidRPr="005B29B1" w:rsidRDefault="005B29B1" w:rsidP="005B29B1">
            <w:pPr>
              <w:pStyle w:val="TAC"/>
              <w:rPr>
                <w:rFonts w:eastAsia="SimSun"/>
                <w:lang w:val="sv-SE" w:eastAsia="en-US"/>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7127E34D"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2247FD81" w14:textId="77777777" w:rsidR="005B29B1" w:rsidRPr="005B29B1" w:rsidRDefault="005B29B1" w:rsidP="005B29B1">
            <w:pPr>
              <w:pStyle w:val="TAC"/>
              <w:rPr>
                <w:rFonts w:eastAsia="SimSun"/>
                <w:lang w:eastAsia="ko-KR"/>
              </w:rPr>
            </w:pPr>
            <w:r w:rsidRPr="005B29B1">
              <w:rPr>
                <w:rFonts w:eastAsia="SimSun"/>
                <w:lang w:val="en-US" w:eastAsia="zh-CN"/>
              </w:rPr>
              <w:t>0.5</w:t>
            </w:r>
          </w:p>
        </w:tc>
        <w:tc>
          <w:tcPr>
            <w:tcW w:w="1431" w:type="dxa"/>
            <w:tcBorders>
              <w:top w:val="single" w:sz="4" w:space="0" w:color="auto"/>
              <w:left w:val="single" w:sz="4" w:space="0" w:color="auto"/>
              <w:bottom w:val="single" w:sz="4" w:space="0" w:color="auto"/>
              <w:right w:val="single" w:sz="4" w:space="0" w:color="auto"/>
            </w:tcBorders>
            <w:vAlign w:val="center"/>
          </w:tcPr>
          <w:p w14:paraId="3ED51382" w14:textId="77777777" w:rsidR="005B29B1" w:rsidRPr="005B29B1" w:rsidRDefault="005B29B1" w:rsidP="005B29B1">
            <w:pPr>
              <w:pStyle w:val="TAC"/>
              <w:rPr>
                <w:rFonts w:eastAsia="SimSun"/>
                <w:lang w:val="en-US" w:eastAsia="zh-CN"/>
              </w:rPr>
            </w:pPr>
            <w:r w:rsidRPr="005B29B1">
              <w:rPr>
                <w:rFonts w:eastAsia="SimSun"/>
                <w:lang w:eastAsia="ko-KR"/>
              </w:rPr>
              <w:t>0.5</w:t>
            </w:r>
          </w:p>
        </w:tc>
        <w:tc>
          <w:tcPr>
            <w:tcW w:w="1431" w:type="dxa"/>
            <w:tcBorders>
              <w:top w:val="single" w:sz="4" w:space="0" w:color="auto"/>
              <w:left w:val="single" w:sz="4" w:space="0" w:color="auto"/>
              <w:bottom w:val="single" w:sz="4" w:space="0" w:color="auto"/>
              <w:right w:val="single" w:sz="4" w:space="0" w:color="auto"/>
            </w:tcBorders>
            <w:vAlign w:val="center"/>
          </w:tcPr>
          <w:p w14:paraId="0F5A2D4F"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6BF8D504"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4B85C6C3" w14:textId="77777777" w:rsidR="005B29B1" w:rsidRPr="005B29B1" w:rsidRDefault="005B29B1" w:rsidP="005B29B1">
            <w:pPr>
              <w:pStyle w:val="TAC"/>
              <w:rPr>
                <w:rFonts w:eastAsia="SimSun"/>
                <w:lang w:val="en-US" w:eastAsia="ja-JP"/>
              </w:rPr>
            </w:pPr>
            <w:r w:rsidRPr="005B29B1">
              <w:rPr>
                <w:rFonts w:eastAsia="SimSun"/>
                <w:kern w:val="2"/>
                <w:szCs w:val="22"/>
                <w:lang w:val="en-US" w:eastAsia="en-US"/>
              </w:rPr>
              <w:t>CA_n2-n5-n30-n66-n77</w:t>
            </w:r>
          </w:p>
        </w:tc>
        <w:tc>
          <w:tcPr>
            <w:tcW w:w="1185" w:type="dxa"/>
            <w:tcBorders>
              <w:top w:val="single" w:sz="4" w:space="0" w:color="auto"/>
              <w:left w:val="single" w:sz="4" w:space="0" w:color="auto"/>
              <w:bottom w:val="single" w:sz="4" w:space="0" w:color="auto"/>
              <w:right w:val="single" w:sz="4" w:space="0" w:color="auto"/>
            </w:tcBorders>
            <w:vAlign w:val="center"/>
          </w:tcPr>
          <w:p w14:paraId="6626F7FC" w14:textId="77777777" w:rsidR="005B29B1" w:rsidRPr="005B29B1" w:rsidRDefault="005B29B1" w:rsidP="005B29B1">
            <w:pPr>
              <w:pStyle w:val="TAC"/>
              <w:rPr>
                <w:rFonts w:eastAsia="SimSun"/>
                <w:lang w:val="sv-SE" w:eastAsia="en-US"/>
              </w:rPr>
            </w:pPr>
            <w:r w:rsidRPr="005B29B1">
              <w:rPr>
                <w:rFonts w:eastAsia="SimSun"/>
                <w:lang w:val="sv-SE" w:eastAsia="en-US"/>
              </w:rPr>
              <w:t>0.3</w:t>
            </w:r>
          </w:p>
        </w:tc>
        <w:tc>
          <w:tcPr>
            <w:tcW w:w="1186" w:type="dxa"/>
            <w:tcBorders>
              <w:top w:val="single" w:sz="4" w:space="0" w:color="auto"/>
              <w:left w:val="single" w:sz="4" w:space="0" w:color="auto"/>
              <w:bottom w:val="single" w:sz="4" w:space="0" w:color="auto"/>
              <w:right w:val="single" w:sz="4" w:space="0" w:color="auto"/>
            </w:tcBorders>
            <w:vAlign w:val="center"/>
          </w:tcPr>
          <w:p w14:paraId="000473E4" w14:textId="77777777" w:rsidR="005B29B1" w:rsidRPr="005B29B1" w:rsidRDefault="005B29B1" w:rsidP="005B29B1">
            <w:pPr>
              <w:pStyle w:val="TAC"/>
              <w:rPr>
                <w:rFonts w:eastAsia="SimSun"/>
                <w:lang w:val="en-US" w:eastAsia="zh-CN"/>
              </w:rPr>
            </w:pPr>
            <w:r w:rsidRPr="005B29B1">
              <w:rPr>
                <w:rFonts w:eastAsia="SimSun"/>
                <w:lang w:val="en-US" w:eastAsia="zh-CN"/>
              </w:rPr>
              <w:t>0.2</w:t>
            </w:r>
          </w:p>
        </w:tc>
        <w:tc>
          <w:tcPr>
            <w:tcW w:w="1430" w:type="dxa"/>
            <w:tcBorders>
              <w:top w:val="single" w:sz="4" w:space="0" w:color="auto"/>
              <w:left w:val="single" w:sz="4" w:space="0" w:color="auto"/>
              <w:bottom w:val="single" w:sz="4" w:space="0" w:color="auto"/>
              <w:right w:val="single" w:sz="4" w:space="0" w:color="auto"/>
            </w:tcBorders>
            <w:vAlign w:val="center"/>
          </w:tcPr>
          <w:p w14:paraId="45DE902D" w14:textId="77777777" w:rsidR="005B29B1" w:rsidRPr="005B29B1" w:rsidRDefault="005B29B1" w:rsidP="005B29B1">
            <w:pPr>
              <w:pStyle w:val="TAC"/>
              <w:rPr>
                <w:rFonts w:eastAsia="SimSun"/>
                <w:lang w:eastAsia="ko-KR"/>
              </w:rPr>
            </w:pPr>
            <w:r w:rsidRPr="005B29B1">
              <w:rPr>
                <w:rFonts w:eastAsia="SimSun"/>
                <w:lang w:eastAsia="ko-KR"/>
              </w:rPr>
              <w:t>0.5</w:t>
            </w:r>
          </w:p>
        </w:tc>
        <w:tc>
          <w:tcPr>
            <w:tcW w:w="1431" w:type="dxa"/>
            <w:tcBorders>
              <w:top w:val="single" w:sz="4" w:space="0" w:color="auto"/>
              <w:left w:val="single" w:sz="4" w:space="0" w:color="auto"/>
              <w:bottom w:val="single" w:sz="4" w:space="0" w:color="auto"/>
              <w:right w:val="single" w:sz="4" w:space="0" w:color="auto"/>
            </w:tcBorders>
            <w:vAlign w:val="center"/>
          </w:tcPr>
          <w:p w14:paraId="064DD77C" w14:textId="77777777" w:rsidR="005B29B1" w:rsidRPr="005B29B1" w:rsidRDefault="005B29B1" w:rsidP="005B29B1">
            <w:pPr>
              <w:pStyle w:val="TAC"/>
              <w:rPr>
                <w:rFonts w:eastAsia="SimSun"/>
                <w:lang w:val="en-US" w:eastAsia="zh-CN"/>
              </w:rPr>
            </w:pPr>
            <w:r w:rsidRPr="005B29B1">
              <w:rPr>
                <w:rFonts w:eastAsia="SimSun"/>
                <w:lang w:val="en-US" w:eastAsia="zh-CN"/>
              </w:rPr>
              <w:t>0.4</w:t>
            </w:r>
          </w:p>
        </w:tc>
        <w:tc>
          <w:tcPr>
            <w:tcW w:w="1431" w:type="dxa"/>
            <w:tcBorders>
              <w:top w:val="single" w:sz="4" w:space="0" w:color="auto"/>
              <w:left w:val="single" w:sz="4" w:space="0" w:color="auto"/>
              <w:bottom w:val="single" w:sz="4" w:space="0" w:color="auto"/>
              <w:right w:val="single" w:sz="4" w:space="0" w:color="auto"/>
            </w:tcBorders>
            <w:vAlign w:val="center"/>
          </w:tcPr>
          <w:p w14:paraId="735055CF" w14:textId="77777777" w:rsidR="005B29B1" w:rsidRPr="005B29B1" w:rsidRDefault="005B29B1" w:rsidP="005B29B1">
            <w:pPr>
              <w:pStyle w:val="TAC"/>
              <w:rPr>
                <w:rFonts w:eastAsia="SimSun"/>
                <w:lang w:val="en-US" w:eastAsia="zh-CN"/>
              </w:rPr>
            </w:pPr>
            <w:r w:rsidRPr="005B29B1">
              <w:rPr>
                <w:rFonts w:eastAsia="SimSun"/>
                <w:lang w:val="en-US" w:eastAsia="zh-CN"/>
              </w:rPr>
              <w:t>0.5</w:t>
            </w:r>
          </w:p>
        </w:tc>
      </w:tr>
      <w:tr w:rsidR="005B29B1" w:rsidRPr="005B29B1" w14:paraId="743B29C1"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4410ED2B" w14:textId="77777777" w:rsidR="005B29B1" w:rsidRPr="005B29B1" w:rsidRDefault="005B29B1" w:rsidP="005B29B1">
            <w:pPr>
              <w:pStyle w:val="TAC"/>
              <w:rPr>
                <w:rFonts w:eastAsia="SimSun"/>
                <w:lang w:eastAsia="en-US"/>
              </w:rPr>
            </w:pPr>
            <w:r w:rsidRPr="005B29B1">
              <w:rPr>
                <w:rFonts w:eastAsia="SimSun" w:cs="Arial"/>
                <w:lang w:eastAsia="ja-JP"/>
              </w:rPr>
              <w:t>CA_n2-n5-n48-n66-n77</w:t>
            </w:r>
          </w:p>
        </w:tc>
        <w:tc>
          <w:tcPr>
            <w:tcW w:w="1185" w:type="dxa"/>
            <w:tcBorders>
              <w:top w:val="single" w:sz="4" w:space="0" w:color="auto"/>
              <w:left w:val="single" w:sz="4" w:space="0" w:color="auto"/>
              <w:bottom w:val="single" w:sz="4" w:space="0" w:color="auto"/>
              <w:right w:val="single" w:sz="4" w:space="0" w:color="auto"/>
            </w:tcBorders>
            <w:vAlign w:val="center"/>
          </w:tcPr>
          <w:p w14:paraId="5867680E" w14:textId="77777777" w:rsidR="005B29B1" w:rsidRPr="005B29B1" w:rsidRDefault="005B29B1" w:rsidP="005B29B1">
            <w:pPr>
              <w:pStyle w:val="TAC"/>
              <w:rPr>
                <w:rFonts w:eastAsia="SimSun"/>
                <w:lang w:val="en-US" w:eastAsia="zh-CN"/>
              </w:rPr>
            </w:pPr>
            <w:r w:rsidRPr="005B29B1">
              <w:rPr>
                <w:rFonts w:eastAsia="SimSun"/>
                <w:lang w:val="sv-SE" w:eastAsia="en-US"/>
              </w:rPr>
              <w:t>0.2</w:t>
            </w:r>
          </w:p>
        </w:tc>
        <w:tc>
          <w:tcPr>
            <w:tcW w:w="1186" w:type="dxa"/>
            <w:tcBorders>
              <w:top w:val="single" w:sz="4" w:space="0" w:color="auto"/>
              <w:left w:val="single" w:sz="4" w:space="0" w:color="auto"/>
              <w:bottom w:val="single" w:sz="4" w:space="0" w:color="auto"/>
              <w:right w:val="single" w:sz="4" w:space="0" w:color="auto"/>
            </w:tcBorders>
            <w:vAlign w:val="center"/>
          </w:tcPr>
          <w:p w14:paraId="120FCE56" w14:textId="77777777" w:rsidR="005B29B1" w:rsidRPr="005B29B1" w:rsidRDefault="005B29B1" w:rsidP="005B29B1">
            <w:pPr>
              <w:pStyle w:val="TAC"/>
              <w:rPr>
                <w:rFonts w:eastAsia="SimSun"/>
                <w:lang w:val="en-US" w:eastAsia="zh-CN"/>
              </w:rPr>
            </w:pPr>
            <w:r w:rsidRPr="005B29B1">
              <w:rPr>
                <w:rFonts w:eastAsia="SimSun" w:hint="eastAsia"/>
                <w:lang w:val="en-US" w:eastAsia="zh-CN"/>
              </w:rPr>
              <w:t>-</w:t>
            </w:r>
          </w:p>
        </w:tc>
        <w:tc>
          <w:tcPr>
            <w:tcW w:w="1430" w:type="dxa"/>
            <w:tcBorders>
              <w:top w:val="single" w:sz="4" w:space="0" w:color="auto"/>
              <w:left w:val="single" w:sz="4" w:space="0" w:color="auto"/>
              <w:bottom w:val="single" w:sz="4" w:space="0" w:color="auto"/>
              <w:right w:val="single" w:sz="4" w:space="0" w:color="auto"/>
            </w:tcBorders>
            <w:vAlign w:val="center"/>
          </w:tcPr>
          <w:p w14:paraId="036B6647" w14:textId="77777777" w:rsidR="005B29B1" w:rsidRPr="005B29B1" w:rsidRDefault="005B29B1" w:rsidP="005B29B1">
            <w:pPr>
              <w:pStyle w:val="TAC"/>
              <w:rPr>
                <w:rFonts w:eastAsia="SimSun"/>
                <w:lang w:val="en-US" w:eastAsia="zh-CN"/>
              </w:rPr>
            </w:pPr>
            <w:r w:rsidRPr="005B29B1">
              <w:rPr>
                <w:rFonts w:eastAsia="SimSun" w:cs="Arial"/>
                <w:szCs w:val="18"/>
                <w:lang w:val="en-US" w:eastAsia="ja-JP"/>
              </w:rPr>
              <w:t>0.5</w:t>
            </w:r>
          </w:p>
        </w:tc>
        <w:tc>
          <w:tcPr>
            <w:tcW w:w="1431" w:type="dxa"/>
            <w:tcBorders>
              <w:top w:val="single" w:sz="4" w:space="0" w:color="auto"/>
              <w:left w:val="single" w:sz="4" w:space="0" w:color="auto"/>
              <w:bottom w:val="single" w:sz="4" w:space="0" w:color="auto"/>
              <w:right w:val="single" w:sz="4" w:space="0" w:color="auto"/>
            </w:tcBorders>
            <w:vAlign w:val="center"/>
          </w:tcPr>
          <w:p w14:paraId="4A3F6BA3"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1" w:type="dxa"/>
            <w:tcBorders>
              <w:top w:val="single" w:sz="4" w:space="0" w:color="auto"/>
              <w:left w:val="single" w:sz="4" w:space="0" w:color="auto"/>
              <w:bottom w:val="single" w:sz="4" w:space="0" w:color="auto"/>
              <w:right w:val="single" w:sz="4" w:space="0" w:color="auto"/>
            </w:tcBorders>
            <w:vAlign w:val="center"/>
          </w:tcPr>
          <w:p w14:paraId="7E112EBE"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647566FE"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1CBDBF56" w14:textId="77777777" w:rsidR="005B29B1" w:rsidRPr="005B29B1" w:rsidRDefault="005B29B1" w:rsidP="005B29B1">
            <w:pPr>
              <w:pStyle w:val="TAC"/>
              <w:rPr>
                <w:rFonts w:eastAsia="SimSun" w:cs="Arial"/>
                <w:lang w:eastAsia="ja-JP"/>
              </w:rPr>
            </w:pPr>
            <w:r w:rsidRPr="005B29B1">
              <w:rPr>
                <w:rFonts w:eastAsia="SimSun"/>
                <w:kern w:val="2"/>
                <w:szCs w:val="22"/>
                <w:lang w:val="en-US" w:eastAsia="en-US"/>
              </w:rPr>
              <w:t>CA_n2-n12-n30-n66-n77</w:t>
            </w:r>
          </w:p>
        </w:tc>
        <w:tc>
          <w:tcPr>
            <w:tcW w:w="1185" w:type="dxa"/>
            <w:tcBorders>
              <w:top w:val="single" w:sz="4" w:space="0" w:color="auto"/>
              <w:left w:val="single" w:sz="4" w:space="0" w:color="auto"/>
              <w:bottom w:val="single" w:sz="4" w:space="0" w:color="auto"/>
              <w:right w:val="single" w:sz="4" w:space="0" w:color="auto"/>
            </w:tcBorders>
            <w:vAlign w:val="center"/>
          </w:tcPr>
          <w:p w14:paraId="36620136" w14:textId="77777777" w:rsidR="005B29B1" w:rsidRPr="005B29B1" w:rsidRDefault="005B29B1" w:rsidP="005B29B1">
            <w:pPr>
              <w:pStyle w:val="TAC"/>
              <w:rPr>
                <w:rFonts w:eastAsia="SimSun"/>
                <w:lang w:val="sv-SE" w:eastAsia="en-US"/>
              </w:rPr>
            </w:pPr>
            <w:r w:rsidRPr="005B29B1">
              <w:rPr>
                <w:rFonts w:eastAsia="SimSun" w:hint="eastAsia"/>
                <w:lang w:val="en-US" w:eastAsia="zh-CN"/>
              </w:rPr>
              <w:t>0</w:t>
            </w:r>
            <w:r w:rsidRPr="005B29B1">
              <w:rPr>
                <w:rFonts w:eastAsia="SimSun"/>
                <w:lang w:val="en-US" w:eastAsia="zh-CN"/>
              </w:rPr>
              <w:t>.2</w:t>
            </w:r>
          </w:p>
        </w:tc>
        <w:tc>
          <w:tcPr>
            <w:tcW w:w="1186" w:type="dxa"/>
            <w:tcBorders>
              <w:top w:val="single" w:sz="4" w:space="0" w:color="auto"/>
              <w:left w:val="single" w:sz="4" w:space="0" w:color="auto"/>
              <w:bottom w:val="single" w:sz="4" w:space="0" w:color="auto"/>
              <w:right w:val="single" w:sz="4" w:space="0" w:color="auto"/>
            </w:tcBorders>
            <w:vAlign w:val="center"/>
          </w:tcPr>
          <w:p w14:paraId="68D54C95"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0" w:type="dxa"/>
            <w:tcBorders>
              <w:top w:val="single" w:sz="4" w:space="0" w:color="auto"/>
              <w:left w:val="single" w:sz="4" w:space="0" w:color="auto"/>
              <w:bottom w:val="single" w:sz="4" w:space="0" w:color="auto"/>
              <w:right w:val="single" w:sz="4" w:space="0" w:color="auto"/>
            </w:tcBorders>
          </w:tcPr>
          <w:p w14:paraId="59E7D368" w14:textId="77777777" w:rsidR="005B29B1" w:rsidRPr="005B29B1" w:rsidRDefault="005B29B1" w:rsidP="005B29B1">
            <w:pPr>
              <w:pStyle w:val="TAC"/>
              <w:rPr>
                <w:rFonts w:eastAsia="SimSun" w:cs="Arial"/>
                <w:szCs w:val="18"/>
                <w:lang w:val="en-US" w:eastAsia="ja-JP"/>
              </w:rPr>
            </w:pPr>
            <w:r w:rsidRPr="005B29B1">
              <w:rPr>
                <w:rFonts w:eastAsia="SimSun" w:hint="eastAsia"/>
                <w:lang w:val="en-US" w:eastAsia="zh-CN"/>
              </w:rPr>
              <w:t>0</w:t>
            </w:r>
            <w:r w:rsidRPr="005B29B1">
              <w:rPr>
                <w:rFonts w:eastAsia="SimSun"/>
                <w:lang w:val="en-US" w:eastAsia="zh-CN"/>
              </w:rPr>
              <w:t>.5</w:t>
            </w:r>
          </w:p>
        </w:tc>
        <w:tc>
          <w:tcPr>
            <w:tcW w:w="1431" w:type="dxa"/>
            <w:tcBorders>
              <w:top w:val="single" w:sz="4" w:space="0" w:color="auto"/>
              <w:left w:val="single" w:sz="4" w:space="0" w:color="auto"/>
              <w:bottom w:val="single" w:sz="4" w:space="0" w:color="auto"/>
              <w:right w:val="single" w:sz="4" w:space="0" w:color="auto"/>
            </w:tcBorders>
          </w:tcPr>
          <w:p w14:paraId="2DA63079"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1" w:type="dxa"/>
            <w:tcBorders>
              <w:top w:val="single" w:sz="4" w:space="0" w:color="auto"/>
              <w:left w:val="single" w:sz="4" w:space="0" w:color="auto"/>
              <w:bottom w:val="single" w:sz="4" w:space="0" w:color="auto"/>
              <w:right w:val="single" w:sz="4" w:space="0" w:color="auto"/>
            </w:tcBorders>
          </w:tcPr>
          <w:p w14:paraId="5B9E56D1"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3FF15854"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06FCFAAA" w14:textId="77777777" w:rsidR="005B29B1" w:rsidRPr="005B29B1" w:rsidRDefault="005B29B1" w:rsidP="005B29B1">
            <w:pPr>
              <w:pStyle w:val="TAC"/>
              <w:rPr>
                <w:rFonts w:eastAsia="SimSun"/>
                <w:kern w:val="2"/>
                <w:szCs w:val="22"/>
                <w:lang w:val="en-US" w:eastAsia="en-US"/>
              </w:rPr>
            </w:pPr>
            <w:r w:rsidRPr="005B29B1">
              <w:rPr>
                <w:rFonts w:eastAsia="SimSun"/>
                <w:kern w:val="2"/>
                <w:szCs w:val="22"/>
                <w:lang w:val="en-US" w:eastAsia="en-US"/>
              </w:rPr>
              <w:t>CA_n2-n14-n30-n66-n77</w:t>
            </w:r>
          </w:p>
        </w:tc>
        <w:tc>
          <w:tcPr>
            <w:tcW w:w="1185" w:type="dxa"/>
            <w:tcBorders>
              <w:top w:val="single" w:sz="4" w:space="0" w:color="auto"/>
              <w:left w:val="single" w:sz="4" w:space="0" w:color="auto"/>
              <w:bottom w:val="single" w:sz="4" w:space="0" w:color="auto"/>
              <w:right w:val="single" w:sz="4" w:space="0" w:color="auto"/>
            </w:tcBorders>
            <w:vAlign w:val="center"/>
          </w:tcPr>
          <w:p w14:paraId="3228FDD0"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186" w:type="dxa"/>
            <w:tcBorders>
              <w:top w:val="single" w:sz="4" w:space="0" w:color="auto"/>
              <w:left w:val="single" w:sz="4" w:space="0" w:color="auto"/>
              <w:bottom w:val="single" w:sz="4" w:space="0" w:color="auto"/>
              <w:right w:val="single" w:sz="4" w:space="0" w:color="auto"/>
            </w:tcBorders>
            <w:vAlign w:val="center"/>
          </w:tcPr>
          <w:p w14:paraId="699DD4EC"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430" w:type="dxa"/>
            <w:tcBorders>
              <w:top w:val="single" w:sz="4" w:space="0" w:color="auto"/>
              <w:left w:val="single" w:sz="4" w:space="0" w:color="auto"/>
              <w:bottom w:val="single" w:sz="4" w:space="0" w:color="auto"/>
              <w:right w:val="single" w:sz="4" w:space="0" w:color="auto"/>
            </w:tcBorders>
          </w:tcPr>
          <w:p w14:paraId="66FE630F"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1" w:type="dxa"/>
            <w:tcBorders>
              <w:top w:val="single" w:sz="4" w:space="0" w:color="auto"/>
              <w:left w:val="single" w:sz="4" w:space="0" w:color="auto"/>
              <w:bottom w:val="single" w:sz="4" w:space="0" w:color="auto"/>
              <w:right w:val="single" w:sz="4" w:space="0" w:color="auto"/>
            </w:tcBorders>
          </w:tcPr>
          <w:p w14:paraId="482B23EB"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1" w:type="dxa"/>
            <w:tcBorders>
              <w:top w:val="single" w:sz="4" w:space="0" w:color="auto"/>
              <w:left w:val="single" w:sz="4" w:space="0" w:color="auto"/>
              <w:bottom w:val="single" w:sz="4" w:space="0" w:color="auto"/>
              <w:right w:val="single" w:sz="4" w:space="0" w:color="auto"/>
            </w:tcBorders>
          </w:tcPr>
          <w:p w14:paraId="3A0DD6AC"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14727D5F"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28D6722C" w14:textId="77777777" w:rsidR="005B29B1" w:rsidRPr="005B29B1" w:rsidRDefault="005B29B1" w:rsidP="005B29B1">
            <w:pPr>
              <w:pStyle w:val="TAC"/>
              <w:rPr>
                <w:rFonts w:eastAsia="SimSun"/>
                <w:kern w:val="2"/>
                <w:szCs w:val="22"/>
                <w:lang w:val="en-US" w:eastAsia="en-US"/>
              </w:rPr>
            </w:pPr>
            <w:r w:rsidRPr="005B29B1">
              <w:rPr>
                <w:rFonts w:eastAsia="SimSun"/>
                <w:lang w:eastAsia="en-US"/>
              </w:rPr>
              <w:t>CA_n2-n29-n30-n66-n77</w:t>
            </w:r>
          </w:p>
        </w:tc>
        <w:tc>
          <w:tcPr>
            <w:tcW w:w="1185" w:type="dxa"/>
            <w:tcBorders>
              <w:top w:val="single" w:sz="4" w:space="0" w:color="auto"/>
              <w:left w:val="single" w:sz="4" w:space="0" w:color="auto"/>
              <w:bottom w:val="single" w:sz="4" w:space="0" w:color="auto"/>
              <w:right w:val="single" w:sz="4" w:space="0" w:color="auto"/>
            </w:tcBorders>
            <w:vAlign w:val="center"/>
          </w:tcPr>
          <w:p w14:paraId="45E6CBCA"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.2</w:t>
            </w:r>
          </w:p>
        </w:tc>
        <w:tc>
          <w:tcPr>
            <w:tcW w:w="1186" w:type="dxa"/>
            <w:tcBorders>
              <w:top w:val="single" w:sz="4" w:space="0" w:color="auto"/>
              <w:left w:val="single" w:sz="4" w:space="0" w:color="auto"/>
              <w:bottom w:val="single" w:sz="4" w:space="0" w:color="auto"/>
              <w:right w:val="single" w:sz="4" w:space="0" w:color="auto"/>
            </w:tcBorders>
            <w:vAlign w:val="center"/>
          </w:tcPr>
          <w:p w14:paraId="4224DB00"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0" w:type="dxa"/>
            <w:tcBorders>
              <w:top w:val="single" w:sz="4" w:space="0" w:color="auto"/>
              <w:left w:val="single" w:sz="4" w:space="0" w:color="auto"/>
              <w:bottom w:val="single" w:sz="4" w:space="0" w:color="auto"/>
              <w:right w:val="single" w:sz="4" w:space="0" w:color="auto"/>
            </w:tcBorders>
          </w:tcPr>
          <w:p w14:paraId="1AF267F1"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1" w:type="dxa"/>
            <w:tcBorders>
              <w:top w:val="single" w:sz="4" w:space="0" w:color="auto"/>
              <w:left w:val="single" w:sz="4" w:space="0" w:color="auto"/>
              <w:bottom w:val="single" w:sz="4" w:space="0" w:color="auto"/>
              <w:right w:val="single" w:sz="4" w:space="0" w:color="auto"/>
            </w:tcBorders>
          </w:tcPr>
          <w:p w14:paraId="608A5354"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c>
          <w:tcPr>
            <w:tcW w:w="1431" w:type="dxa"/>
            <w:tcBorders>
              <w:top w:val="single" w:sz="4" w:space="0" w:color="auto"/>
              <w:left w:val="single" w:sz="4" w:space="0" w:color="auto"/>
              <w:bottom w:val="single" w:sz="4" w:space="0" w:color="auto"/>
              <w:right w:val="single" w:sz="4" w:space="0" w:color="auto"/>
            </w:tcBorders>
          </w:tcPr>
          <w:p w14:paraId="35ABA1FF" w14:textId="77777777" w:rsidR="005B29B1" w:rsidRPr="005B29B1" w:rsidRDefault="005B29B1" w:rsidP="005B29B1">
            <w:pPr>
              <w:pStyle w:val="TAC"/>
              <w:rPr>
                <w:rFonts w:eastAsia="SimSun"/>
                <w:lang w:val="en-US" w:eastAsia="zh-CN"/>
              </w:rPr>
            </w:pPr>
            <w:r w:rsidRPr="005B29B1">
              <w:rPr>
                <w:rFonts w:eastAsia="SimSun" w:hint="eastAsia"/>
                <w:lang w:val="en-US" w:eastAsia="zh-CN"/>
              </w:rPr>
              <w:t>0</w:t>
            </w:r>
            <w:r w:rsidRPr="005B29B1">
              <w:rPr>
                <w:rFonts w:eastAsia="SimSun"/>
                <w:lang w:val="en-US" w:eastAsia="zh-CN"/>
              </w:rPr>
              <w:t>.5</w:t>
            </w:r>
          </w:p>
        </w:tc>
      </w:tr>
      <w:tr w:rsidR="005B29B1" w:rsidRPr="005B29B1" w14:paraId="1DD433F3" w14:textId="77777777" w:rsidTr="004B7E69">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07404ECD" w14:textId="77777777" w:rsidR="005B29B1" w:rsidRPr="005B29B1" w:rsidRDefault="005B29B1" w:rsidP="005B29B1">
            <w:pPr>
              <w:pStyle w:val="TAC"/>
              <w:rPr>
                <w:rFonts w:eastAsia="SimSun"/>
                <w:kern w:val="2"/>
                <w:szCs w:val="22"/>
                <w:lang w:val="en-US" w:eastAsia="en-US"/>
              </w:rPr>
            </w:pPr>
            <w:r w:rsidRPr="005B29B1">
              <w:rPr>
                <w:rFonts w:eastAsia="SimSun" w:hint="eastAsia"/>
                <w:kern w:val="2"/>
                <w:szCs w:val="22"/>
                <w:lang w:val="en-US" w:eastAsia="ja-JP"/>
              </w:rPr>
              <w:t>C</w:t>
            </w:r>
            <w:r w:rsidRPr="005B29B1">
              <w:rPr>
                <w:rFonts w:eastAsia="SimSun"/>
                <w:kern w:val="2"/>
                <w:szCs w:val="22"/>
                <w:lang w:val="en-US" w:eastAsia="ja-JP"/>
              </w:rPr>
              <w:t>A_n3-n28-n41-n77-n79</w:t>
            </w:r>
          </w:p>
        </w:tc>
        <w:tc>
          <w:tcPr>
            <w:tcW w:w="1185" w:type="dxa"/>
            <w:tcBorders>
              <w:top w:val="single" w:sz="4" w:space="0" w:color="auto"/>
              <w:left w:val="single" w:sz="4" w:space="0" w:color="auto"/>
              <w:bottom w:val="single" w:sz="4" w:space="0" w:color="auto"/>
              <w:right w:val="single" w:sz="4" w:space="0" w:color="auto"/>
            </w:tcBorders>
            <w:vAlign w:val="center"/>
          </w:tcPr>
          <w:p w14:paraId="491BC52C" w14:textId="77777777" w:rsidR="005B29B1" w:rsidRPr="005B29B1" w:rsidRDefault="005B29B1" w:rsidP="005B29B1">
            <w:pPr>
              <w:pStyle w:val="TAC"/>
              <w:rPr>
                <w:rFonts w:eastAsia="SimSun"/>
                <w:lang w:val="en-US" w:eastAsia="zh-CN"/>
              </w:rPr>
            </w:pPr>
            <w:r w:rsidRPr="005B29B1">
              <w:rPr>
                <w:rFonts w:eastAsia="SimSun" w:hint="eastAsia"/>
                <w:lang w:val="en-US" w:eastAsia="ja-JP"/>
              </w:rPr>
              <w:t>0</w:t>
            </w:r>
            <w:r w:rsidRPr="005B29B1">
              <w:rPr>
                <w:rFonts w:eastAsia="SimSun"/>
                <w:lang w:val="en-US" w:eastAsia="ja-JP"/>
              </w:rPr>
              <w:t>.5</w:t>
            </w:r>
          </w:p>
        </w:tc>
        <w:tc>
          <w:tcPr>
            <w:tcW w:w="1186" w:type="dxa"/>
            <w:tcBorders>
              <w:top w:val="single" w:sz="4" w:space="0" w:color="auto"/>
              <w:left w:val="single" w:sz="4" w:space="0" w:color="auto"/>
              <w:bottom w:val="single" w:sz="4" w:space="0" w:color="auto"/>
              <w:right w:val="single" w:sz="4" w:space="0" w:color="auto"/>
            </w:tcBorders>
            <w:vAlign w:val="center"/>
          </w:tcPr>
          <w:p w14:paraId="4967F363" w14:textId="77777777" w:rsidR="005B29B1" w:rsidRPr="005B29B1" w:rsidRDefault="005B29B1" w:rsidP="005B29B1">
            <w:pPr>
              <w:pStyle w:val="TAC"/>
              <w:rPr>
                <w:rFonts w:eastAsia="SimSun"/>
                <w:lang w:val="en-US" w:eastAsia="zh-CN"/>
              </w:rPr>
            </w:pPr>
            <w:r w:rsidRPr="005B29B1">
              <w:rPr>
                <w:rFonts w:eastAsia="SimSun" w:hint="eastAsia"/>
                <w:lang w:val="en-US" w:eastAsia="ja-JP"/>
              </w:rPr>
              <w:t>0</w:t>
            </w:r>
            <w:r w:rsidRPr="005B29B1">
              <w:rPr>
                <w:rFonts w:eastAsia="SimSun"/>
                <w:lang w:val="en-US" w:eastAsia="ja-JP"/>
              </w:rPr>
              <w:t>.2</w:t>
            </w:r>
          </w:p>
        </w:tc>
        <w:tc>
          <w:tcPr>
            <w:tcW w:w="1430" w:type="dxa"/>
            <w:tcBorders>
              <w:top w:val="single" w:sz="4" w:space="0" w:color="auto"/>
              <w:left w:val="single" w:sz="4" w:space="0" w:color="auto"/>
              <w:bottom w:val="single" w:sz="4" w:space="0" w:color="auto"/>
              <w:right w:val="single" w:sz="4" w:space="0" w:color="auto"/>
            </w:tcBorders>
          </w:tcPr>
          <w:p w14:paraId="33F104F7" w14:textId="77777777" w:rsidR="005B29B1" w:rsidRPr="005B29B1" w:rsidRDefault="005B29B1" w:rsidP="005B29B1">
            <w:pPr>
              <w:pStyle w:val="TAC"/>
              <w:rPr>
                <w:rFonts w:eastAsia="SimSun"/>
                <w:lang w:val="en-US" w:eastAsia="zh-CN"/>
              </w:rPr>
            </w:pPr>
            <w:r w:rsidRPr="005B29B1">
              <w:rPr>
                <w:rFonts w:eastAsia="SimSun" w:hint="eastAsia"/>
                <w:lang w:val="en-US" w:eastAsia="ja-JP"/>
              </w:rPr>
              <w:t>0</w:t>
            </w:r>
            <w:r w:rsidRPr="005B29B1">
              <w:rPr>
                <w:rFonts w:eastAsia="SimSun"/>
                <w:lang w:val="en-US" w:eastAsia="ja-JP"/>
              </w:rPr>
              <w:t>.5</w:t>
            </w:r>
          </w:p>
        </w:tc>
        <w:tc>
          <w:tcPr>
            <w:tcW w:w="1431" w:type="dxa"/>
            <w:tcBorders>
              <w:top w:val="single" w:sz="4" w:space="0" w:color="auto"/>
              <w:left w:val="single" w:sz="4" w:space="0" w:color="auto"/>
              <w:bottom w:val="single" w:sz="4" w:space="0" w:color="auto"/>
              <w:right w:val="single" w:sz="4" w:space="0" w:color="auto"/>
            </w:tcBorders>
          </w:tcPr>
          <w:p w14:paraId="40585611" w14:textId="77777777" w:rsidR="005B29B1" w:rsidRPr="005B29B1" w:rsidRDefault="005B29B1" w:rsidP="005B29B1">
            <w:pPr>
              <w:pStyle w:val="TAC"/>
              <w:rPr>
                <w:rFonts w:eastAsia="SimSun"/>
                <w:lang w:val="en-US" w:eastAsia="zh-CN"/>
              </w:rPr>
            </w:pPr>
            <w:r w:rsidRPr="005B29B1">
              <w:rPr>
                <w:rFonts w:eastAsia="SimSun" w:hint="eastAsia"/>
                <w:lang w:val="en-US" w:eastAsia="ja-JP"/>
              </w:rPr>
              <w:t>0</w:t>
            </w:r>
            <w:r w:rsidRPr="005B29B1">
              <w:rPr>
                <w:rFonts w:eastAsia="SimSun"/>
                <w:lang w:val="en-US" w:eastAsia="ja-JP"/>
              </w:rPr>
              <w:t>.5</w:t>
            </w:r>
          </w:p>
        </w:tc>
        <w:tc>
          <w:tcPr>
            <w:tcW w:w="1431" w:type="dxa"/>
            <w:tcBorders>
              <w:top w:val="single" w:sz="4" w:space="0" w:color="auto"/>
              <w:left w:val="single" w:sz="4" w:space="0" w:color="auto"/>
              <w:bottom w:val="single" w:sz="4" w:space="0" w:color="auto"/>
              <w:right w:val="single" w:sz="4" w:space="0" w:color="auto"/>
            </w:tcBorders>
          </w:tcPr>
          <w:p w14:paraId="17EA97F4" w14:textId="77777777" w:rsidR="005B29B1" w:rsidRPr="005B29B1" w:rsidRDefault="005B29B1" w:rsidP="005B29B1">
            <w:pPr>
              <w:pStyle w:val="TAC"/>
              <w:rPr>
                <w:rFonts w:eastAsia="SimSun"/>
                <w:lang w:val="en-US" w:eastAsia="zh-CN"/>
              </w:rPr>
            </w:pPr>
            <w:r w:rsidRPr="005B29B1">
              <w:rPr>
                <w:rFonts w:eastAsia="SimSun" w:hint="eastAsia"/>
                <w:lang w:val="en-US" w:eastAsia="ja-JP"/>
              </w:rPr>
              <w:t>0</w:t>
            </w:r>
            <w:r w:rsidRPr="005B29B1">
              <w:rPr>
                <w:rFonts w:eastAsia="SimSun"/>
                <w:lang w:val="en-US" w:eastAsia="ja-JP"/>
              </w:rPr>
              <w:t>.5</w:t>
            </w:r>
          </w:p>
        </w:tc>
      </w:tr>
      <w:tr w:rsidR="005B29B1" w:rsidRPr="005B29B1" w14:paraId="134DDDAA" w14:textId="77777777" w:rsidTr="004B7E69">
        <w:trPr>
          <w:jc w:val="center"/>
        </w:trPr>
        <w:tc>
          <w:tcPr>
            <w:tcW w:w="8926" w:type="dxa"/>
            <w:gridSpan w:val="6"/>
            <w:tcBorders>
              <w:top w:val="single" w:sz="4" w:space="0" w:color="auto"/>
              <w:left w:val="single" w:sz="4" w:space="0" w:color="auto"/>
              <w:bottom w:val="single" w:sz="4" w:space="0" w:color="auto"/>
              <w:right w:val="single" w:sz="4" w:space="0" w:color="auto"/>
            </w:tcBorders>
            <w:shd w:val="clear" w:color="auto" w:fill="auto"/>
          </w:tcPr>
          <w:p w14:paraId="70D9AF9D" w14:textId="77777777" w:rsidR="005B29B1" w:rsidRPr="005B29B1" w:rsidRDefault="005B29B1" w:rsidP="005B29B1">
            <w:pPr>
              <w:pStyle w:val="TAN"/>
              <w:rPr>
                <w:rFonts w:eastAsia="SimSun"/>
                <w:lang w:eastAsia="zh-CN"/>
              </w:rPr>
            </w:pPr>
            <w:r w:rsidRPr="005B29B1">
              <w:rPr>
                <w:rFonts w:eastAsia="SimSun"/>
                <w:lang w:eastAsia="en-US"/>
              </w:rPr>
              <w:t xml:space="preserve">NOTE </w:t>
            </w:r>
            <w:r w:rsidRPr="005B29B1">
              <w:rPr>
                <w:rFonts w:eastAsia="SimSun"/>
                <w:lang w:eastAsia="zh-CN"/>
              </w:rPr>
              <w:t>1</w:t>
            </w:r>
            <w:r w:rsidRPr="005B29B1">
              <w:rPr>
                <w:rFonts w:eastAsia="SimSun"/>
                <w:lang w:eastAsia="en-US"/>
              </w:rPr>
              <w:t>:</w:t>
            </w:r>
            <w:r w:rsidRPr="005B29B1">
              <w:rPr>
                <w:rFonts w:eastAsia="SimSun"/>
                <w:lang w:eastAsia="en-US"/>
              </w:rPr>
              <w:tab/>
            </w:r>
            <w:r w:rsidRPr="005B29B1">
              <w:rPr>
                <w:rFonts w:eastAsia="SimSun"/>
                <w:lang w:eastAsia="zh-CN"/>
              </w:rPr>
              <w:t xml:space="preserve"> “-” denotes ΔR</w:t>
            </w:r>
            <w:r w:rsidRPr="005B29B1">
              <w:rPr>
                <w:rFonts w:eastAsia="SimSun"/>
                <w:vertAlign w:val="subscript"/>
                <w:lang w:eastAsia="zh-CN"/>
              </w:rPr>
              <w:t>IB,c</w:t>
            </w:r>
            <w:r w:rsidRPr="005B29B1">
              <w:rPr>
                <w:rFonts w:eastAsia="SimSun"/>
                <w:lang w:eastAsia="zh-CN"/>
              </w:rPr>
              <w:t xml:space="preserve"> = 0.</w:t>
            </w:r>
          </w:p>
          <w:p w14:paraId="6A331F08" w14:textId="77777777" w:rsidR="005B29B1" w:rsidRPr="005B29B1" w:rsidRDefault="005B29B1" w:rsidP="005B29B1">
            <w:pPr>
              <w:pStyle w:val="TAN"/>
              <w:rPr>
                <w:rFonts w:eastAsia="SimSun"/>
                <w:lang w:val="en-US" w:eastAsia="en-US"/>
              </w:rPr>
            </w:pPr>
            <w:r w:rsidRPr="005B29B1">
              <w:rPr>
                <w:rFonts w:eastAsia="SimSun"/>
                <w:lang w:eastAsia="en-US"/>
              </w:rPr>
              <w:t xml:space="preserve">NOTE </w:t>
            </w:r>
            <w:r w:rsidRPr="005B29B1">
              <w:rPr>
                <w:rFonts w:eastAsia="SimSun"/>
                <w:lang w:eastAsia="zh-CN"/>
              </w:rPr>
              <w:t>2</w:t>
            </w:r>
            <w:r w:rsidRPr="005B29B1">
              <w:rPr>
                <w:rFonts w:eastAsia="SimSun"/>
                <w:lang w:eastAsia="en-US"/>
              </w:rPr>
              <w:t>:</w:t>
            </w:r>
            <w:r w:rsidRPr="005B29B1">
              <w:rPr>
                <w:rFonts w:eastAsia="SimSun"/>
                <w:lang w:eastAsia="en-US"/>
              </w:rPr>
              <w:tab/>
            </w:r>
            <w:r w:rsidRPr="005B29B1">
              <w:rPr>
                <w:rFonts w:eastAsia="SimSun"/>
                <w:lang w:eastAsia="zh-CN"/>
              </w:rPr>
              <w:t>T</w:t>
            </w:r>
            <w:r w:rsidRPr="005B29B1">
              <w:rPr>
                <w:rFonts w:eastAsia="SimSun"/>
                <w:lang w:val="en-US" w:eastAsia="en-US"/>
              </w:rPr>
              <w:t xml:space="preserve">he component band </w:t>
            </w:r>
            <w:r w:rsidRPr="005B29B1">
              <w:rPr>
                <w:rFonts w:eastAsia="SimSun"/>
                <w:lang w:eastAsia="zh-CN"/>
              </w:rPr>
              <w:t>order</w:t>
            </w:r>
            <w:r w:rsidRPr="005B29B1">
              <w:rPr>
                <w:rFonts w:eastAsia="SimSun"/>
                <w:lang w:val="en-US" w:eastAsia="en-US"/>
              </w:rPr>
              <w:t xml:space="preserve"> in the configuration should be listed by the order of NR bands, such as for CA_n1-n3-n5-n7-n78 the band order from left to right is n1 n3, </w:t>
            </w:r>
            <w:r w:rsidRPr="005B29B1">
              <w:rPr>
                <w:rFonts w:eastAsia="SimSun"/>
                <w:lang w:val="en-US" w:eastAsia="zh-CN"/>
              </w:rPr>
              <w:t xml:space="preserve">n5, </w:t>
            </w:r>
            <w:r w:rsidRPr="005B29B1">
              <w:rPr>
                <w:rFonts w:eastAsia="SimSun"/>
                <w:lang w:val="en-US" w:eastAsia="en-US"/>
              </w:rPr>
              <w:t>n7 and n78.</w:t>
            </w:r>
          </w:p>
          <w:p w14:paraId="463A5FA1" w14:textId="77777777" w:rsidR="005B29B1" w:rsidRPr="005B29B1" w:rsidRDefault="005B29B1" w:rsidP="005B29B1">
            <w:pPr>
              <w:pStyle w:val="TAN"/>
              <w:rPr>
                <w:rFonts w:eastAsia="SimSun"/>
                <w:lang w:eastAsia="en-US"/>
              </w:rPr>
            </w:pPr>
            <w:r w:rsidRPr="005B29B1">
              <w:rPr>
                <w:rFonts w:eastAsia="SimSun"/>
                <w:lang w:eastAsia="en-US"/>
              </w:rPr>
              <w:t xml:space="preserve">NOTE </w:t>
            </w:r>
            <w:r w:rsidRPr="005B29B1">
              <w:rPr>
                <w:rFonts w:eastAsia="SimSun"/>
                <w:lang w:eastAsia="zh-CN"/>
              </w:rPr>
              <w:t>3</w:t>
            </w:r>
            <w:r w:rsidRPr="005B29B1">
              <w:rPr>
                <w:rFonts w:eastAsia="SimSun"/>
                <w:lang w:eastAsia="en-US"/>
              </w:rPr>
              <w:t>:</w:t>
            </w:r>
            <w:r w:rsidRPr="005B29B1">
              <w:rPr>
                <w:rFonts w:eastAsia="SimSun"/>
                <w:lang w:eastAsia="en-US"/>
              </w:rPr>
              <w:tab/>
              <w:t>The requirement is applied for UE transmitting on the frequency range of 2545 - 2690 MHz.</w:t>
            </w:r>
          </w:p>
          <w:p w14:paraId="487388A4" w14:textId="77777777" w:rsidR="005B29B1" w:rsidRPr="005B29B1" w:rsidRDefault="005B29B1" w:rsidP="005B29B1">
            <w:pPr>
              <w:pStyle w:val="TAN"/>
              <w:rPr>
                <w:rFonts w:eastAsia="SimSun"/>
                <w:lang w:val="en-US" w:eastAsia="zh-CN"/>
              </w:rPr>
            </w:pPr>
            <w:r w:rsidRPr="005B29B1">
              <w:rPr>
                <w:rFonts w:eastAsia="SimSun"/>
                <w:lang w:eastAsia="en-US"/>
              </w:rPr>
              <w:t>NOTE 4:</w:t>
            </w:r>
            <w:r w:rsidRPr="005B29B1">
              <w:rPr>
                <w:rFonts w:eastAsia="SimSun"/>
                <w:lang w:eastAsia="en-US"/>
              </w:rPr>
              <w:tab/>
              <w:t>The requirement is applied for UE transmitting on the frequency range of 2496 - 2545 MHz</w:t>
            </w:r>
          </w:p>
        </w:tc>
      </w:tr>
    </w:tbl>
    <w:p w14:paraId="1BF438C5" w14:textId="77777777" w:rsidR="005B29B1" w:rsidRDefault="005B29B1" w:rsidP="00B61457">
      <w:pPr>
        <w:rPr>
          <w:snapToGrid w:val="0"/>
        </w:rPr>
      </w:pPr>
    </w:p>
    <w:p w14:paraId="04618327" w14:textId="77777777" w:rsidR="00B61457" w:rsidRPr="00A1115A" w:rsidRDefault="00B61457" w:rsidP="00B61457">
      <w:pPr>
        <w:pStyle w:val="Heading5"/>
        <w:rPr>
          <w:snapToGrid w:val="0"/>
        </w:rPr>
      </w:pPr>
      <w:r w:rsidRPr="00A1115A">
        <w:rPr>
          <w:snapToGrid w:val="0"/>
        </w:rPr>
        <w:t>7.3A.3.2.</w:t>
      </w:r>
      <w:r>
        <w:rPr>
          <w:snapToGrid w:val="0"/>
          <w:lang w:eastAsia="zh-CN"/>
        </w:rPr>
        <w:t>6</w:t>
      </w:r>
      <w:r w:rsidRPr="00A1115A">
        <w:rPr>
          <w:snapToGrid w:val="0"/>
        </w:rPr>
        <w:tab/>
        <w:t>ΔR</w:t>
      </w:r>
      <w:r w:rsidRPr="00A1115A">
        <w:rPr>
          <w:snapToGrid w:val="0"/>
          <w:vertAlign w:val="subscript"/>
        </w:rPr>
        <w:t>IB,c</w:t>
      </w:r>
      <w:r w:rsidRPr="00A1115A">
        <w:rPr>
          <w:snapToGrid w:val="0"/>
        </w:rPr>
        <w:t xml:space="preserve"> for </w:t>
      </w:r>
      <w:r>
        <w:rPr>
          <w:snapToGrid w:val="0"/>
          <w:lang w:eastAsia="zh-CN"/>
        </w:rPr>
        <w:t>six</w:t>
      </w:r>
      <w:r w:rsidRPr="00A1115A">
        <w:rPr>
          <w:snapToGrid w:val="0"/>
        </w:rPr>
        <w:t xml:space="preserve"> bands</w:t>
      </w:r>
    </w:p>
    <w:p w14:paraId="2BF12A70" w14:textId="77777777" w:rsidR="00B61457" w:rsidRPr="00A1115A" w:rsidRDefault="00B61457" w:rsidP="00B61457">
      <w:pPr>
        <w:pStyle w:val="TH"/>
      </w:pPr>
      <w:r w:rsidRPr="00A1115A">
        <w:t>Table 7.3A.3.2.</w:t>
      </w:r>
      <w:r>
        <w:rPr>
          <w:lang w:eastAsia="zh-CN"/>
        </w:rPr>
        <w:t>6</w:t>
      </w:r>
      <w:r w:rsidRPr="00A1115A">
        <w:t>-1: ΔR</w:t>
      </w:r>
      <w:r w:rsidRPr="00A1115A">
        <w:rPr>
          <w:vertAlign w:val="subscript"/>
        </w:rPr>
        <w:t>IB,c</w:t>
      </w:r>
      <w:r w:rsidRPr="00A1115A">
        <w:t xml:space="preserve"> due to CA</w:t>
      </w:r>
      <w:r w:rsidRPr="00A1115A">
        <w:rPr>
          <w:rFonts w:cs="Arial"/>
          <w:bCs/>
        </w:rPr>
        <w:t xml:space="preserve"> (</w:t>
      </w:r>
      <w:r>
        <w:rPr>
          <w:rFonts w:cs="Arial"/>
          <w:bCs/>
        </w:rPr>
        <w:t>six</w:t>
      </w:r>
      <w:r w:rsidRPr="00A1115A">
        <w:rPr>
          <w:rFonts w:cs="Arial"/>
          <w:bCs/>
        </w:rPr>
        <w:t xml:space="preserve"> bands)</w:t>
      </w:r>
    </w:p>
    <w:tbl>
      <w:tblPr>
        <w:tblW w:w="10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185"/>
        <w:gridCol w:w="1186"/>
        <w:gridCol w:w="1430"/>
        <w:gridCol w:w="1431"/>
        <w:gridCol w:w="1431"/>
        <w:gridCol w:w="1431"/>
      </w:tblGrid>
      <w:tr w:rsidR="00B61457" w:rsidRPr="00A1115A" w14:paraId="35F365E9" w14:textId="77777777" w:rsidTr="00A974EA">
        <w:trPr>
          <w:jc w:val="center"/>
        </w:trPr>
        <w:tc>
          <w:tcPr>
            <w:tcW w:w="2263" w:type="dxa"/>
            <w:vMerge w:val="restart"/>
            <w:tcBorders>
              <w:top w:val="single" w:sz="4" w:space="0" w:color="auto"/>
              <w:left w:val="single" w:sz="4" w:space="0" w:color="auto"/>
              <w:right w:val="single" w:sz="4" w:space="0" w:color="auto"/>
            </w:tcBorders>
          </w:tcPr>
          <w:p w14:paraId="5DF5D829" w14:textId="77777777" w:rsidR="00B61457" w:rsidRPr="00A1115A" w:rsidRDefault="00B61457" w:rsidP="00B61457">
            <w:pPr>
              <w:pStyle w:val="TAH"/>
            </w:pPr>
            <w:r w:rsidRPr="00A1115A">
              <w:t>Inter-band CA combination</w:t>
            </w:r>
          </w:p>
        </w:tc>
        <w:tc>
          <w:tcPr>
            <w:tcW w:w="8094" w:type="dxa"/>
            <w:gridSpan w:val="6"/>
            <w:tcBorders>
              <w:top w:val="single" w:sz="4" w:space="0" w:color="auto"/>
              <w:left w:val="single" w:sz="4" w:space="0" w:color="auto"/>
              <w:right w:val="single" w:sz="4" w:space="0" w:color="auto"/>
            </w:tcBorders>
          </w:tcPr>
          <w:p w14:paraId="3B72960E" w14:textId="77777777" w:rsidR="00B61457" w:rsidRPr="00A1115A" w:rsidRDefault="00B61457" w:rsidP="00B61457">
            <w:pPr>
              <w:pStyle w:val="TAH"/>
            </w:pPr>
            <w:r w:rsidRPr="00DC3AC9">
              <w:rPr>
                <w:color w:val="000000" w:themeColor="text1"/>
              </w:rPr>
              <w:t>Δ</w:t>
            </w:r>
            <w:r>
              <w:rPr>
                <w:color w:val="000000" w:themeColor="text1"/>
              </w:rPr>
              <w:t>R</w:t>
            </w:r>
            <w:r w:rsidRPr="00DC3AC9">
              <w:rPr>
                <w:color w:val="000000" w:themeColor="text1"/>
                <w:vertAlign w:val="subscript"/>
              </w:rPr>
              <w:t>IB,c</w:t>
            </w:r>
            <w:r w:rsidRPr="00DC3AC9">
              <w:rPr>
                <w:color w:val="000000" w:themeColor="text1"/>
              </w:rPr>
              <w:t xml:space="preserve"> for NR band</w:t>
            </w:r>
            <w:r>
              <w:rPr>
                <w:rFonts w:hint="eastAsia"/>
                <w:color w:val="000000" w:themeColor="text1"/>
                <w:lang w:eastAsia="zh-CN"/>
              </w:rPr>
              <w:t>s</w:t>
            </w:r>
            <w:r w:rsidRPr="00DC3AC9">
              <w:rPr>
                <w:color w:val="000000" w:themeColor="text1"/>
              </w:rPr>
              <w:t xml:space="preserve"> (dB)</w:t>
            </w:r>
            <w:r>
              <w:rPr>
                <w:color w:val="000000" w:themeColor="text1"/>
                <w:vertAlign w:val="superscript"/>
              </w:rPr>
              <w:t>1</w:t>
            </w:r>
          </w:p>
        </w:tc>
      </w:tr>
      <w:tr w:rsidR="00B61457" w:rsidRPr="00A1115A" w14:paraId="5EAC8A6C" w14:textId="77777777" w:rsidTr="00A974EA">
        <w:trPr>
          <w:jc w:val="center"/>
        </w:trPr>
        <w:tc>
          <w:tcPr>
            <w:tcW w:w="2263" w:type="dxa"/>
            <w:vMerge/>
            <w:tcBorders>
              <w:left w:val="single" w:sz="4" w:space="0" w:color="auto"/>
              <w:bottom w:val="single" w:sz="4" w:space="0" w:color="auto"/>
              <w:right w:val="single" w:sz="4" w:space="0" w:color="auto"/>
            </w:tcBorders>
          </w:tcPr>
          <w:p w14:paraId="559978C8" w14:textId="77777777" w:rsidR="00B61457" w:rsidRPr="00A1115A" w:rsidRDefault="00B61457" w:rsidP="00B61457">
            <w:pPr>
              <w:pStyle w:val="TAH"/>
            </w:pPr>
          </w:p>
        </w:tc>
        <w:tc>
          <w:tcPr>
            <w:tcW w:w="8094" w:type="dxa"/>
            <w:gridSpan w:val="6"/>
            <w:tcBorders>
              <w:left w:val="single" w:sz="4" w:space="0" w:color="auto"/>
              <w:bottom w:val="single" w:sz="4" w:space="0" w:color="auto"/>
              <w:right w:val="single" w:sz="4" w:space="0" w:color="auto"/>
            </w:tcBorders>
          </w:tcPr>
          <w:p w14:paraId="7BBB6206" w14:textId="77777777" w:rsidR="00B61457" w:rsidRPr="00A1115A" w:rsidRDefault="00B61457" w:rsidP="00B61457">
            <w:pPr>
              <w:pStyle w:val="TAH"/>
            </w:pPr>
            <w:r w:rsidRPr="00DC3AC9">
              <w:rPr>
                <w:rFonts w:hint="eastAsia"/>
                <w:color w:val="000000" w:themeColor="text1"/>
              </w:rPr>
              <w:t>C</w:t>
            </w:r>
            <w:r w:rsidRPr="00DC3AC9">
              <w:rPr>
                <w:color w:val="000000" w:themeColor="text1"/>
              </w:rPr>
              <w:t>omponent band in order of bands in configuration</w:t>
            </w:r>
            <w:r>
              <w:rPr>
                <w:color w:val="000000" w:themeColor="text1"/>
                <w:vertAlign w:val="superscript"/>
              </w:rPr>
              <w:t>2</w:t>
            </w:r>
          </w:p>
        </w:tc>
      </w:tr>
      <w:tr w:rsidR="00B61457" w:rsidRPr="00A1115A" w14:paraId="173CFF43" w14:textId="77777777" w:rsidTr="00A974EA">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1C473005" w14:textId="77777777" w:rsidR="00B61457" w:rsidRPr="00A1115A" w:rsidRDefault="00B61457" w:rsidP="00B61457">
            <w:pPr>
              <w:pStyle w:val="TAC"/>
              <w:rPr>
                <w:lang w:val="en-US" w:eastAsia="ja-JP"/>
              </w:rPr>
            </w:pPr>
            <w:r w:rsidRPr="004C4092">
              <w:rPr>
                <w:lang w:val="sv-SE"/>
              </w:rPr>
              <w:t>CA_n1-n3-n7-n28-n38-n78</w:t>
            </w:r>
          </w:p>
        </w:tc>
        <w:tc>
          <w:tcPr>
            <w:tcW w:w="1185" w:type="dxa"/>
            <w:tcBorders>
              <w:top w:val="single" w:sz="4" w:space="0" w:color="auto"/>
              <w:left w:val="single" w:sz="4" w:space="0" w:color="auto"/>
              <w:bottom w:val="single" w:sz="4" w:space="0" w:color="auto"/>
              <w:right w:val="single" w:sz="4" w:space="0" w:color="auto"/>
            </w:tcBorders>
            <w:vAlign w:val="center"/>
          </w:tcPr>
          <w:p w14:paraId="720A0109" w14:textId="77777777" w:rsidR="00B61457" w:rsidRPr="00A1115A" w:rsidRDefault="00B61457" w:rsidP="00B61457">
            <w:pPr>
              <w:pStyle w:val="TAC"/>
              <w:rPr>
                <w:lang w:val="en-US" w:eastAsia="zh-CN"/>
              </w:rPr>
            </w:pPr>
            <w:r>
              <w:rPr>
                <w:lang w:val="sv-SE"/>
              </w:rPr>
              <w:t>0.2</w:t>
            </w:r>
          </w:p>
        </w:tc>
        <w:tc>
          <w:tcPr>
            <w:tcW w:w="1186" w:type="dxa"/>
            <w:tcBorders>
              <w:top w:val="single" w:sz="4" w:space="0" w:color="auto"/>
              <w:left w:val="single" w:sz="4" w:space="0" w:color="auto"/>
              <w:bottom w:val="single" w:sz="4" w:space="0" w:color="auto"/>
              <w:right w:val="single" w:sz="4" w:space="0" w:color="auto"/>
            </w:tcBorders>
            <w:vAlign w:val="center"/>
          </w:tcPr>
          <w:p w14:paraId="04D6B294" w14:textId="77777777" w:rsidR="00B61457" w:rsidRPr="00A1115A" w:rsidRDefault="00B61457" w:rsidP="00B61457">
            <w:pPr>
              <w:pStyle w:val="TAC"/>
              <w:rPr>
                <w:lang w:val="en-US" w:eastAsia="zh-CN"/>
              </w:rPr>
            </w:pPr>
            <w:r>
              <w:rPr>
                <w:rFonts w:hint="eastAsia"/>
                <w:lang w:val="en-US" w:eastAsia="zh-CN"/>
              </w:rPr>
              <w:t>0</w:t>
            </w:r>
            <w:r>
              <w:rPr>
                <w:lang w:val="en-US" w:eastAsia="zh-CN"/>
              </w:rPr>
              <w:t>.2</w:t>
            </w:r>
          </w:p>
        </w:tc>
        <w:tc>
          <w:tcPr>
            <w:tcW w:w="1430" w:type="dxa"/>
            <w:tcBorders>
              <w:top w:val="single" w:sz="4" w:space="0" w:color="auto"/>
              <w:left w:val="single" w:sz="4" w:space="0" w:color="auto"/>
              <w:bottom w:val="single" w:sz="4" w:space="0" w:color="auto"/>
              <w:right w:val="single" w:sz="4" w:space="0" w:color="auto"/>
            </w:tcBorders>
            <w:vAlign w:val="center"/>
          </w:tcPr>
          <w:p w14:paraId="3B8D986E" w14:textId="77777777" w:rsidR="00B61457" w:rsidRPr="00A1115A" w:rsidRDefault="00B61457" w:rsidP="00B61457">
            <w:pPr>
              <w:pStyle w:val="TAC"/>
              <w:rPr>
                <w:lang w:val="en-US" w:eastAsia="zh-CN"/>
              </w:rPr>
            </w:pPr>
            <w:r>
              <w:rPr>
                <w:lang w:eastAsia="ko-KR"/>
              </w:rPr>
              <w:t>0.2</w:t>
            </w:r>
          </w:p>
        </w:tc>
        <w:tc>
          <w:tcPr>
            <w:tcW w:w="1431" w:type="dxa"/>
            <w:tcBorders>
              <w:top w:val="single" w:sz="4" w:space="0" w:color="auto"/>
              <w:left w:val="single" w:sz="4" w:space="0" w:color="auto"/>
              <w:bottom w:val="single" w:sz="4" w:space="0" w:color="auto"/>
              <w:right w:val="single" w:sz="4" w:space="0" w:color="auto"/>
            </w:tcBorders>
            <w:vAlign w:val="center"/>
          </w:tcPr>
          <w:p w14:paraId="421D846F" w14:textId="77777777" w:rsidR="00B61457" w:rsidRPr="00A1115A" w:rsidRDefault="00B61457" w:rsidP="00B61457">
            <w:pPr>
              <w:pStyle w:val="TAC"/>
              <w:rPr>
                <w:lang w:val="en-US" w:eastAsia="zh-CN"/>
              </w:rPr>
            </w:pPr>
            <w:r>
              <w:rPr>
                <w:rFonts w:hint="eastAsia"/>
                <w:lang w:val="en-US" w:eastAsia="zh-CN"/>
              </w:rPr>
              <w:t>0</w:t>
            </w:r>
            <w:r>
              <w:rPr>
                <w:lang w:val="en-US" w:eastAsia="zh-CN"/>
              </w:rPr>
              <w:t>.2</w:t>
            </w:r>
          </w:p>
        </w:tc>
        <w:tc>
          <w:tcPr>
            <w:tcW w:w="1431" w:type="dxa"/>
            <w:tcBorders>
              <w:top w:val="single" w:sz="4" w:space="0" w:color="auto"/>
              <w:left w:val="single" w:sz="4" w:space="0" w:color="auto"/>
              <w:bottom w:val="single" w:sz="4" w:space="0" w:color="auto"/>
              <w:right w:val="single" w:sz="4" w:space="0" w:color="auto"/>
            </w:tcBorders>
          </w:tcPr>
          <w:p w14:paraId="016E7350" w14:textId="77777777" w:rsidR="00B61457" w:rsidRDefault="00B61457" w:rsidP="00B61457">
            <w:pPr>
              <w:pStyle w:val="TAC"/>
              <w:rPr>
                <w:lang w:val="en-US" w:eastAsia="zh-CN"/>
              </w:rPr>
            </w:pPr>
            <w:r>
              <w:rPr>
                <w:lang w:val="en-US" w:eastAsia="zh-CN"/>
              </w:rPr>
              <w:t>0.2</w:t>
            </w:r>
          </w:p>
        </w:tc>
        <w:tc>
          <w:tcPr>
            <w:tcW w:w="1431" w:type="dxa"/>
            <w:tcBorders>
              <w:top w:val="single" w:sz="4" w:space="0" w:color="auto"/>
              <w:left w:val="single" w:sz="4" w:space="0" w:color="auto"/>
              <w:bottom w:val="single" w:sz="4" w:space="0" w:color="auto"/>
              <w:right w:val="single" w:sz="4" w:space="0" w:color="auto"/>
            </w:tcBorders>
            <w:vAlign w:val="center"/>
          </w:tcPr>
          <w:p w14:paraId="054A8780" w14:textId="77777777" w:rsidR="00B61457" w:rsidRPr="00A1115A" w:rsidRDefault="00B61457" w:rsidP="00B61457">
            <w:pPr>
              <w:pStyle w:val="TAC"/>
              <w:rPr>
                <w:lang w:val="en-US" w:eastAsia="zh-CN"/>
              </w:rPr>
            </w:pPr>
            <w:r>
              <w:rPr>
                <w:rFonts w:hint="eastAsia"/>
                <w:lang w:val="en-US" w:eastAsia="zh-CN"/>
              </w:rPr>
              <w:t>0</w:t>
            </w:r>
            <w:r>
              <w:rPr>
                <w:lang w:val="en-US" w:eastAsia="zh-CN"/>
              </w:rPr>
              <w:t>.5</w:t>
            </w:r>
          </w:p>
        </w:tc>
      </w:tr>
      <w:tr w:rsidR="00B61457" w:rsidRPr="00A1115A" w14:paraId="2A9FE38D" w14:textId="77777777" w:rsidTr="00A974EA">
        <w:trPr>
          <w:jc w:val="center"/>
        </w:trPr>
        <w:tc>
          <w:tcPr>
            <w:tcW w:w="10357" w:type="dxa"/>
            <w:gridSpan w:val="7"/>
            <w:tcBorders>
              <w:top w:val="single" w:sz="4" w:space="0" w:color="auto"/>
              <w:left w:val="single" w:sz="4" w:space="0" w:color="auto"/>
              <w:bottom w:val="single" w:sz="4" w:space="0" w:color="auto"/>
              <w:right w:val="single" w:sz="4" w:space="0" w:color="auto"/>
            </w:tcBorders>
          </w:tcPr>
          <w:p w14:paraId="1A197070" w14:textId="77777777" w:rsidR="00B61457" w:rsidRDefault="00B61457" w:rsidP="00B61457">
            <w:pPr>
              <w:pStyle w:val="TAN"/>
              <w:rPr>
                <w:lang w:eastAsia="zh-CN"/>
              </w:rPr>
            </w:pPr>
            <w:r w:rsidRPr="00EF5447">
              <w:t xml:space="preserve">NOTE </w:t>
            </w:r>
            <w:r>
              <w:rPr>
                <w:lang w:eastAsia="zh-CN"/>
              </w:rPr>
              <w:t>1</w:t>
            </w:r>
            <w:r w:rsidRPr="00EF5447">
              <w:t>:</w:t>
            </w:r>
            <w:r w:rsidRPr="00EF5447">
              <w:tab/>
            </w:r>
            <w:r w:rsidRPr="008264F5">
              <w:rPr>
                <w:lang w:eastAsia="zh-CN"/>
              </w:rPr>
              <w:t xml:space="preserve"> “-” denotes ΔR</w:t>
            </w:r>
            <w:r w:rsidRPr="008264F5">
              <w:rPr>
                <w:vertAlign w:val="subscript"/>
                <w:lang w:eastAsia="zh-CN"/>
              </w:rPr>
              <w:t>IB,c</w:t>
            </w:r>
            <w:r w:rsidRPr="008264F5">
              <w:rPr>
                <w:lang w:eastAsia="zh-CN"/>
              </w:rPr>
              <w:t xml:space="preserve"> = 0.</w:t>
            </w:r>
          </w:p>
          <w:p w14:paraId="5CFB2AA5" w14:textId="77777777" w:rsidR="00B61457" w:rsidRPr="00A1115A" w:rsidRDefault="00B61457" w:rsidP="00B61457">
            <w:pPr>
              <w:pStyle w:val="TAN"/>
              <w:rPr>
                <w:lang w:val="en-US"/>
              </w:rPr>
            </w:pPr>
            <w:r w:rsidRPr="00EF5447">
              <w:t xml:space="preserve">NOTE </w:t>
            </w:r>
            <w:r>
              <w:rPr>
                <w:lang w:eastAsia="zh-CN"/>
              </w:rPr>
              <w:t>2</w:t>
            </w:r>
            <w:r w:rsidRPr="00EF5447">
              <w:t>:</w:t>
            </w:r>
            <w:r w:rsidRPr="00EF5447">
              <w:tab/>
            </w:r>
            <w:r>
              <w:rPr>
                <w:lang w:eastAsia="zh-CN"/>
              </w:rPr>
              <w:t>T</w:t>
            </w:r>
            <w:r w:rsidRPr="004B4A5D">
              <w:rPr>
                <w:lang w:val="en-US"/>
              </w:rPr>
              <w:t xml:space="preserve">he component band </w:t>
            </w:r>
            <w:r w:rsidRPr="005D68E3">
              <w:rPr>
                <w:lang w:eastAsia="zh-CN"/>
              </w:rPr>
              <w:t>order</w:t>
            </w:r>
            <w:r w:rsidRPr="004B4A5D">
              <w:rPr>
                <w:lang w:val="en-US"/>
              </w:rPr>
              <w:t xml:space="preserve"> in the configuration should be listed by the order of NR bands, such as for CA_n1-n3-</w:t>
            </w:r>
            <w:r>
              <w:rPr>
                <w:lang w:val="en-US"/>
              </w:rPr>
              <w:t>n5-</w:t>
            </w:r>
            <w:r w:rsidRPr="004B4A5D">
              <w:rPr>
                <w:lang w:val="en-US"/>
              </w:rPr>
              <w:t xml:space="preserve">n7-n78 the band order from left to right is n1 n3, </w:t>
            </w:r>
            <w:r>
              <w:rPr>
                <w:lang w:val="en-US" w:eastAsia="zh-CN"/>
              </w:rPr>
              <w:t xml:space="preserve">n5, </w:t>
            </w:r>
            <w:r w:rsidRPr="004B4A5D">
              <w:rPr>
                <w:lang w:val="en-US"/>
              </w:rPr>
              <w:t>n7 and n78.</w:t>
            </w:r>
          </w:p>
        </w:tc>
      </w:tr>
    </w:tbl>
    <w:p w14:paraId="0FB83FC5" w14:textId="77777777" w:rsidR="00B45B05" w:rsidRPr="00A1115A" w:rsidRDefault="00B45B05" w:rsidP="00B45B05">
      <w:pPr>
        <w:pStyle w:val="Heading4"/>
      </w:pPr>
      <w:r w:rsidRPr="00A1115A">
        <w:t>7.3A.3.</w:t>
      </w:r>
      <w:r>
        <w:t>3</w:t>
      </w:r>
      <w:r w:rsidRPr="00A1115A">
        <w:tab/>
        <w:t>ΔR</w:t>
      </w:r>
      <w:r w:rsidRPr="00A1115A">
        <w:rPr>
          <w:vertAlign w:val="subscript"/>
        </w:rPr>
        <w:t xml:space="preserve">IB,c </w:t>
      </w:r>
      <w:r w:rsidRPr="00A1115A">
        <w:t>for I</w:t>
      </w:r>
      <w:r>
        <w:t>ntra</w:t>
      </w:r>
      <w:r w:rsidRPr="00A1115A">
        <w:t>-band CA</w:t>
      </w:r>
    </w:p>
    <w:p w14:paraId="2A731B5F" w14:textId="77777777" w:rsidR="00B45B05" w:rsidRDefault="00B45B05" w:rsidP="00B45B05">
      <w:pPr>
        <w:pStyle w:val="TH"/>
        <w:rPr>
          <w:lang w:val="en-US"/>
        </w:rPr>
      </w:pPr>
      <w:r>
        <w:rPr>
          <w:lang w:val="en-US"/>
        </w:rPr>
        <w:t xml:space="preserve">Table </w:t>
      </w:r>
      <w:r w:rsidRPr="00A1115A">
        <w:t>7.3A.3.</w:t>
      </w:r>
      <w:r>
        <w:t>3-1</w:t>
      </w:r>
      <w:r>
        <w:rPr>
          <w:lang w:val="en-US"/>
        </w:rPr>
        <w:t xml:space="preserve">: </w:t>
      </w:r>
      <w:r>
        <w:t>ΔR</w:t>
      </w:r>
      <w:r>
        <w:rPr>
          <w:vertAlign w:val="subscript"/>
        </w:rPr>
        <w:t>IB,c</w:t>
      </w:r>
      <w:r>
        <w:t xml:space="preserve"> due to Intra-band contiguous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952"/>
        <w:gridCol w:w="2952"/>
      </w:tblGrid>
      <w:tr w:rsidR="00B45B05" w14:paraId="6BCF0E5B" w14:textId="77777777" w:rsidTr="00D242F2">
        <w:trPr>
          <w:jc w:val="center"/>
        </w:trPr>
        <w:tc>
          <w:tcPr>
            <w:tcW w:w="1535" w:type="dxa"/>
            <w:tcBorders>
              <w:top w:val="single" w:sz="4" w:space="0" w:color="auto"/>
              <w:left w:val="single" w:sz="4" w:space="0" w:color="auto"/>
              <w:bottom w:val="single" w:sz="4" w:space="0" w:color="auto"/>
              <w:right w:val="single" w:sz="4" w:space="0" w:color="auto"/>
            </w:tcBorders>
            <w:hideMark/>
          </w:tcPr>
          <w:p w14:paraId="1CEDC4D6" w14:textId="77777777" w:rsidR="00B45B05" w:rsidRDefault="00B45B05" w:rsidP="00D242F2">
            <w:pPr>
              <w:pStyle w:val="TAH"/>
              <w:rPr>
                <w:lang w:val="zh-CN" w:eastAsia="zh-CN"/>
              </w:rPr>
            </w:pPr>
            <w:r>
              <w:rPr>
                <w:rFonts w:hint="eastAsia"/>
                <w:lang w:eastAsia="zh-CN"/>
              </w:rPr>
              <w:t>Inter-band CA combination</w:t>
            </w:r>
          </w:p>
        </w:tc>
        <w:tc>
          <w:tcPr>
            <w:tcW w:w="2952" w:type="dxa"/>
            <w:tcBorders>
              <w:top w:val="single" w:sz="4" w:space="0" w:color="auto"/>
              <w:left w:val="single" w:sz="4" w:space="0" w:color="auto"/>
              <w:bottom w:val="single" w:sz="4" w:space="0" w:color="auto"/>
              <w:right w:val="single" w:sz="4" w:space="0" w:color="auto"/>
            </w:tcBorders>
            <w:hideMark/>
          </w:tcPr>
          <w:p w14:paraId="68A4F77E" w14:textId="77777777" w:rsidR="00B45B05" w:rsidRDefault="00B45B05" w:rsidP="00D242F2">
            <w:pPr>
              <w:pStyle w:val="TAH"/>
              <w:rPr>
                <w:lang w:eastAsia="zh-CN"/>
              </w:rPr>
            </w:pPr>
            <w:r>
              <w:rPr>
                <w:rFonts w:hint="eastAsia"/>
                <w:lang w:eastAsia="zh-CN"/>
              </w:rPr>
              <w:t>Operating Band</w:t>
            </w:r>
          </w:p>
        </w:tc>
        <w:tc>
          <w:tcPr>
            <w:tcW w:w="2952" w:type="dxa"/>
            <w:tcBorders>
              <w:top w:val="single" w:sz="4" w:space="0" w:color="auto"/>
              <w:left w:val="single" w:sz="4" w:space="0" w:color="auto"/>
              <w:bottom w:val="single" w:sz="4" w:space="0" w:color="auto"/>
              <w:right w:val="single" w:sz="4" w:space="0" w:color="auto"/>
            </w:tcBorders>
            <w:hideMark/>
          </w:tcPr>
          <w:p w14:paraId="1BB78DFE" w14:textId="77777777" w:rsidR="00B45B05" w:rsidRDefault="00B45B05" w:rsidP="00D242F2">
            <w:pPr>
              <w:pStyle w:val="TAH"/>
              <w:rPr>
                <w:lang w:eastAsia="zh-CN"/>
              </w:rPr>
            </w:pPr>
            <w:r>
              <w:rPr>
                <w:rFonts w:hint="eastAsia"/>
                <w:lang w:eastAsia="zh-CN"/>
              </w:rPr>
              <w:t>ΔR</w:t>
            </w:r>
            <w:r>
              <w:rPr>
                <w:rFonts w:hint="eastAsia"/>
                <w:vertAlign w:val="subscript"/>
                <w:lang w:eastAsia="zh-CN"/>
              </w:rPr>
              <w:t>IB,c</w:t>
            </w:r>
            <w:r>
              <w:rPr>
                <w:rFonts w:hint="eastAsia"/>
                <w:lang w:eastAsia="zh-CN"/>
              </w:rPr>
              <w:t xml:space="preserve"> (dB)</w:t>
            </w:r>
          </w:p>
        </w:tc>
      </w:tr>
      <w:tr w:rsidR="00B45B05" w14:paraId="67EE1084" w14:textId="77777777" w:rsidTr="00D242F2">
        <w:trP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0166A509" w14:textId="77777777" w:rsidR="00B45B05" w:rsidRDefault="00B45B05" w:rsidP="00D242F2">
            <w:pPr>
              <w:pStyle w:val="TAC"/>
              <w:rPr>
                <w:lang w:eastAsia="zh-CN"/>
              </w:rPr>
            </w:pPr>
            <w:r>
              <w:rPr>
                <w:rFonts w:hint="eastAsia"/>
                <w:lang w:eastAsia="zh-CN"/>
              </w:rPr>
              <w:t>CA_n96E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59D5F401" w14:textId="77777777" w:rsidR="00B45B05" w:rsidRDefault="00B45B05" w:rsidP="00D242F2">
            <w:pPr>
              <w:pStyle w:val="TAC"/>
              <w:rPr>
                <w:rFonts w:cs="Arial"/>
                <w:szCs w:val="18"/>
                <w:lang w:val="en-US" w:eastAsia="zh-CN"/>
              </w:rPr>
            </w:pPr>
            <w:r>
              <w:rPr>
                <w:rFonts w:cs="Arial"/>
                <w:szCs w:val="18"/>
                <w:lang w:val="en-US" w:eastAsia="zh-CN"/>
              </w:rPr>
              <w:t>n96</w:t>
            </w:r>
          </w:p>
        </w:tc>
        <w:tc>
          <w:tcPr>
            <w:tcW w:w="2952" w:type="dxa"/>
            <w:tcBorders>
              <w:top w:val="single" w:sz="4" w:space="0" w:color="auto"/>
              <w:left w:val="single" w:sz="4" w:space="0" w:color="auto"/>
              <w:bottom w:val="single" w:sz="4" w:space="0" w:color="auto"/>
              <w:right w:val="single" w:sz="4" w:space="0" w:color="auto"/>
            </w:tcBorders>
            <w:hideMark/>
          </w:tcPr>
          <w:p w14:paraId="7FFEAADE" w14:textId="77777777" w:rsidR="00B45B05" w:rsidRDefault="00B45B05" w:rsidP="00D242F2">
            <w:pPr>
              <w:pStyle w:val="TAC"/>
              <w:rPr>
                <w:rFonts w:cs="Arial"/>
                <w:szCs w:val="18"/>
                <w:lang w:val="en-US" w:eastAsia="zh-CN"/>
              </w:rPr>
            </w:pPr>
            <w:r>
              <w:rPr>
                <w:rFonts w:cs="Arial"/>
                <w:szCs w:val="18"/>
                <w:lang w:val="en-US" w:eastAsia="zh-CN"/>
              </w:rPr>
              <w:t>0.5</w:t>
            </w:r>
          </w:p>
        </w:tc>
      </w:tr>
    </w:tbl>
    <w:p w14:paraId="32FC7A2F" w14:textId="77777777" w:rsidR="00B45B05" w:rsidRDefault="00B45B05" w:rsidP="00B45B05"/>
    <w:p w14:paraId="1AE83BF0" w14:textId="77777777" w:rsidR="00B45B05" w:rsidRDefault="00B45B05" w:rsidP="00B45B05">
      <w:pPr>
        <w:pStyle w:val="TH"/>
        <w:rPr>
          <w:lang w:val="en-US"/>
        </w:rPr>
      </w:pPr>
      <w:r>
        <w:rPr>
          <w:lang w:val="en-US"/>
        </w:rPr>
        <w:t xml:space="preserve">Table </w:t>
      </w:r>
      <w:r w:rsidRPr="00A1115A">
        <w:t>7.3A.3.</w:t>
      </w:r>
      <w:r>
        <w:t>3-2</w:t>
      </w:r>
      <w:r>
        <w:rPr>
          <w:lang w:val="en-US"/>
        </w:rPr>
        <w:t xml:space="preserve">: </w:t>
      </w:r>
      <w:r>
        <w:t>ΔR</w:t>
      </w:r>
      <w:r>
        <w:rPr>
          <w:vertAlign w:val="subscript"/>
        </w:rPr>
        <w:t>IB,c</w:t>
      </w:r>
      <w:r>
        <w:t xml:space="preserve"> due to Intra-band non-contiguous CA</w:t>
      </w:r>
    </w:p>
    <w:tbl>
      <w:tblPr>
        <w:tblW w:w="34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180"/>
        <w:gridCol w:w="2285"/>
        <w:gridCol w:w="872"/>
        <w:gridCol w:w="904"/>
      </w:tblGrid>
      <w:tr w:rsidR="00B45B05" w14:paraId="1614E20C" w14:textId="77777777" w:rsidTr="00D242F2">
        <w:trPr>
          <w:trHeight w:val="187"/>
          <w:jc w:val="center"/>
        </w:trPr>
        <w:tc>
          <w:tcPr>
            <w:tcW w:w="1034" w:type="pct"/>
            <w:tcBorders>
              <w:top w:val="single" w:sz="4" w:space="0" w:color="auto"/>
              <w:left w:val="single" w:sz="4" w:space="0" w:color="auto"/>
              <w:bottom w:val="single" w:sz="4" w:space="0" w:color="auto"/>
              <w:right w:val="single" w:sz="4" w:space="0" w:color="auto"/>
            </w:tcBorders>
            <w:hideMark/>
          </w:tcPr>
          <w:p w14:paraId="5A501803" w14:textId="77777777" w:rsidR="00B45B05" w:rsidRDefault="00B45B05" w:rsidP="00D242F2">
            <w:pPr>
              <w:pStyle w:val="TAH"/>
              <w:rPr>
                <w:rFonts w:cs="Arial"/>
                <w:lang w:val="zh-CN" w:eastAsia="zh-CN"/>
              </w:rPr>
            </w:pPr>
            <w:r>
              <w:rPr>
                <w:rFonts w:cs="Arial" w:hint="eastAsia"/>
                <w:lang w:eastAsia="zh-CN"/>
              </w:rPr>
              <w:t>CA configuration</w:t>
            </w:r>
          </w:p>
        </w:tc>
        <w:tc>
          <w:tcPr>
            <w:tcW w:w="893" w:type="pct"/>
            <w:tcBorders>
              <w:top w:val="single" w:sz="4" w:space="0" w:color="auto"/>
              <w:left w:val="single" w:sz="4" w:space="0" w:color="auto"/>
              <w:bottom w:val="single" w:sz="4" w:space="0" w:color="auto"/>
              <w:right w:val="single" w:sz="4" w:space="0" w:color="auto"/>
            </w:tcBorders>
            <w:hideMark/>
          </w:tcPr>
          <w:p w14:paraId="4DB62346" w14:textId="77777777" w:rsidR="00B45B05" w:rsidRDefault="00B45B05" w:rsidP="00D242F2">
            <w:pPr>
              <w:pStyle w:val="TAH"/>
              <w:rPr>
                <w:rFonts w:cs="Arial"/>
                <w:lang w:eastAsia="zh-CN"/>
              </w:rPr>
            </w:pPr>
            <w:r>
              <w:rPr>
                <w:rFonts w:cs="Arial" w:hint="eastAsia"/>
                <w:lang w:eastAsia="zh-CN"/>
              </w:rPr>
              <w:t>SCS</w:t>
            </w:r>
          </w:p>
          <w:p w14:paraId="5F741BC1" w14:textId="77777777" w:rsidR="00B45B05" w:rsidRDefault="00B45B05" w:rsidP="00D242F2">
            <w:pPr>
              <w:pStyle w:val="TAH"/>
              <w:rPr>
                <w:rFonts w:cs="Arial"/>
                <w:lang w:eastAsia="zh-CN"/>
              </w:rPr>
            </w:pPr>
            <w:r>
              <w:rPr>
                <w:rFonts w:cs="Arial" w:hint="eastAsia"/>
                <w:lang w:eastAsia="zh-CN"/>
              </w:rPr>
              <w:t>(PCC/SCC)</w:t>
            </w:r>
          </w:p>
          <w:p w14:paraId="0459A777" w14:textId="77777777" w:rsidR="00B45B05" w:rsidRDefault="00B45B05" w:rsidP="00D242F2">
            <w:pPr>
              <w:pStyle w:val="TAH"/>
              <w:rPr>
                <w:rFonts w:cs="Arial"/>
                <w:lang w:eastAsia="zh-CN"/>
              </w:rPr>
            </w:pPr>
            <w:r>
              <w:rPr>
                <w:rFonts w:cs="Arial" w:hint="eastAsia"/>
                <w:lang w:eastAsia="zh-CN"/>
              </w:rPr>
              <w:t>(kHz)</w:t>
            </w:r>
          </w:p>
        </w:tc>
        <w:tc>
          <w:tcPr>
            <w:tcW w:w="1729" w:type="pct"/>
            <w:tcBorders>
              <w:top w:val="single" w:sz="4" w:space="0" w:color="auto"/>
              <w:left w:val="single" w:sz="4" w:space="0" w:color="auto"/>
              <w:bottom w:val="single" w:sz="4" w:space="0" w:color="auto"/>
              <w:right w:val="single" w:sz="4" w:space="0" w:color="auto"/>
            </w:tcBorders>
            <w:hideMark/>
          </w:tcPr>
          <w:p w14:paraId="7E7A265E" w14:textId="77777777" w:rsidR="00B45B05" w:rsidRDefault="00B45B05" w:rsidP="00D242F2">
            <w:pPr>
              <w:pStyle w:val="TAH"/>
              <w:rPr>
                <w:rFonts w:cs="Arial"/>
                <w:lang w:val="en-US"/>
              </w:rPr>
            </w:pPr>
            <w:r>
              <w:rPr>
                <w:rFonts w:cs="Arial"/>
                <w:lang w:val="en-US"/>
              </w:rPr>
              <w:t>Aggregated channel bandwidth (PCC+SCC)</w:t>
            </w:r>
          </w:p>
        </w:tc>
        <w:tc>
          <w:tcPr>
            <w:tcW w:w="660" w:type="pct"/>
            <w:tcBorders>
              <w:top w:val="single" w:sz="4" w:space="0" w:color="auto"/>
              <w:left w:val="single" w:sz="4" w:space="0" w:color="auto"/>
              <w:bottom w:val="single" w:sz="4" w:space="0" w:color="auto"/>
              <w:right w:val="single" w:sz="4" w:space="0" w:color="auto"/>
            </w:tcBorders>
            <w:hideMark/>
          </w:tcPr>
          <w:p w14:paraId="2F1ECF72" w14:textId="77777777" w:rsidR="00B45B05" w:rsidRDefault="00B45B05" w:rsidP="00D242F2">
            <w:pPr>
              <w:pStyle w:val="TAH"/>
              <w:rPr>
                <w:rFonts w:cs="Arial"/>
                <w:lang w:val="zh-CN" w:eastAsia="zh-CN"/>
              </w:rPr>
            </w:pPr>
            <w:r>
              <w:rPr>
                <w:rFonts w:cs="Arial" w:hint="eastAsia"/>
                <w:lang w:eastAsia="zh-CN"/>
              </w:rPr>
              <w:t>ΔR</w:t>
            </w:r>
            <w:r>
              <w:rPr>
                <w:rFonts w:cs="Arial" w:hint="eastAsia"/>
                <w:vertAlign w:val="subscript"/>
                <w:lang w:eastAsia="zh-CN"/>
              </w:rPr>
              <w:t>IBNC</w:t>
            </w:r>
            <w:r>
              <w:rPr>
                <w:rFonts w:cs="Arial" w:hint="eastAsia"/>
                <w:lang w:eastAsia="zh-CN"/>
              </w:rPr>
              <w:t xml:space="preserve"> (dB)</w:t>
            </w:r>
          </w:p>
        </w:tc>
        <w:tc>
          <w:tcPr>
            <w:tcW w:w="684" w:type="pct"/>
            <w:tcBorders>
              <w:top w:val="single" w:sz="4" w:space="0" w:color="auto"/>
              <w:left w:val="single" w:sz="4" w:space="0" w:color="auto"/>
              <w:bottom w:val="single" w:sz="4" w:space="0" w:color="auto"/>
              <w:right w:val="single" w:sz="4" w:space="0" w:color="auto"/>
            </w:tcBorders>
            <w:hideMark/>
          </w:tcPr>
          <w:p w14:paraId="4C092673" w14:textId="77777777" w:rsidR="00B45B05" w:rsidRDefault="00B45B05" w:rsidP="00D242F2">
            <w:pPr>
              <w:pStyle w:val="TAH"/>
              <w:rPr>
                <w:rFonts w:cs="Arial"/>
                <w:lang w:eastAsia="zh-CN"/>
              </w:rPr>
            </w:pPr>
            <w:r>
              <w:rPr>
                <w:rFonts w:cs="Arial" w:hint="eastAsia"/>
                <w:lang w:eastAsia="zh-CN"/>
              </w:rPr>
              <w:t>Duplex mode</w:t>
            </w:r>
          </w:p>
        </w:tc>
      </w:tr>
      <w:tr w:rsidR="00B45B05" w14:paraId="4B764952" w14:textId="77777777" w:rsidTr="00D242F2">
        <w:trPr>
          <w:trHeight w:val="187"/>
          <w:jc w:val="center"/>
        </w:trPr>
        <w:tc>
          <w:tcPr>
            <w:tcW w:w="1034" w:type="pct"/>
            <w:tcBorders>
              <w:top w:val="single" w:sz="4" w:space="0" w:color="auto"/>
              <w:left w:val="single" w:sz="4" w:space="0" w:color="auto"/>
              <w:bottom w:val="single" w:sz="4" w:space="0" w:color="auto"/>
              <w:right w:val="single" w:sz="4" w:space="0" w:color="auto"/>
            </w:tcBorders>
            <w:hideMark/>
          </w:tcPr>
          <w:p w14:paraId="3A3098C9" w14:textId="77777777" w:rsidR="00B45B05" w:rsidRDefault="00B45B05" w:rsidP="00D242F2">
            <w:pPr>
              <w:pStyle w:val="TAC"/>
              <w:rPr>
                <w:lang w:eastAsia="zh-CN"/>
              </w:rPr>
            </w:pPr>
            <w:r>
              <w:rPr>
                <w:rFonts w:hint="eastAsia"/>
                <w:lang w:eastAsia="zh-CN"/>
              </w:rPr>
              <w:t>CA_n96(4A)</w:t>
            </w:r>
          </w:p>
        </w:tc>
        <w:tc>
          <w:tcPr>
            <w:tcW w:w="893" w:type="pct"/>
            <w:tcBorders>
              <w:top w:val="single" w:sz="4" w:space="0" w:color="auto"/>
              <w:left w:val="single" w:sz="4" w:space="0" w:color="auto"/>
              <w:bottom w:val="single" w:sz="4" w:space="0" w:color="auto"/>
              <w:right w:val="single" w:sz="4" w:space="0" w:color="auto"/>
            </w:tcBorders>
            <w:hideMark/>
          </w:tcPr>
          <w:p w14:paraId="75623A39" w14:textId="77777777" w:rsidR="00B45B05" w:rsidRDefault="00B45B05" w:rsidP="00D242F2">
            <w:pPr>
              <w:pStyle w:val="TAC"/>
              <w:rPr>
                <w:lang w:eastAsia="zh-CN"/>
              </w:rPr>
            </w:pPr>
            <w:r>
              <w:rPr>
                <w:rFonts w:hint="eastAsia"/>
                <w:lang w:eastAsia="zh-CN"/>
              </w:rPr>
              <w:t>15/30/60</w:t>
            </w:r>
          </w:p>
        </w:tc>
        <w:tc>
          <w:tcPr>
            <w:tcW w:w="1729" w:type="pct"/>
            <w:tcBorders>
              <w:top w:val="single" w:sz="4" w:space="0" w:color="auto"/>
              <w:left w:val="single" w:sz="4" w:space="0" w:color="auto"/>
              <w:bottom w:val="single" w:sz="4" w:space="0" w:color="auto"/>
              <w:right w:val="single" w:sz="4" w:space="0" w:color="auto"/>
            </w:tcBorders>
            <w:hideMark/>
          </w:tcPr>
          <w:p w14:paraId="5460896D" w14:textId="77777777" w:rsidR="00B45B05" w:rsidRDefault="00B45B05" w:rsidP="00D242F2">
            <w:pPr>
              <w:pStyle w:val="TAC"/>
              <w:rPr>
                <w:lang w:eastAsia="zh-CN"/>
              </w:rPr>
            </w:pPr>
            <w:r>
              <w:rPr>
                <w:rFonts w:hint="eastAsia"/>
                <w:lang w:eastAsia="zh-CN"/>
              </w:rPr>
              <w:t>320MHz</w:t>
            </w:r>
          </w:p>
        </w:tc>
        <w:tc>
          <w:tcPr>
            <w:tcW w:w="660" w:type="pct"/>
            <w:tcBorders>
              <w:top w:val="single" w:sz="4" w:space="0" w:color="auto"/>
              <w:left w:val="single" w:sz="4" w:space="0" w:color="auto"/>
              <w:bottom w:val="single" w:sz="4" w:space="0" w:color="auto"/>
              <w:right w:val="single" w:sz="4" w:space="0" w:color="auto"/>
            </w:tcBorders>
            <w:hideMark/>
          </w:tcPr>
          <w:p w14:paraId="16850A05" w14:textId="77777777" w:rsidR="00B45B05" w:rsidRDefault="00B45B05" w:rsidP="00D242F2">
            <w:pPr>
              <w:pStyle w:val="TAC"/>
              <w:rPr>
                <w:lang w:eastAsia="zh-CN"/>
              </w:rPr>
            </w:pPr>
            <w:r>
              <w:rPr>
                <w:rFonts w:hint="eastAsia"/>
                <w:lang w:eastAsia="zh-CN"/>
              </w:rPr>
              <w:t>0.5</w:t>
            </w:r>
          </w:p>
        </w:tc>
        <w:tc>
          <w:tcPr>
            <w:tcW w:w="684" w:type="pct"/>
            <w:tcBorders>
              <w:top w:val="single" w:sz="4" w:space="0" w:color="auto"/>
              <w:left w:val="single" w:sz="4" w:space="0" w:color="auto"/>
              <w:bottom w:val="single" w:sz="4" w:space="0" w:color="auto"/>
              <w:right w:val="single" w:sz="4" w:space="0" w:color="auto"/>
            </w:tcBorders>
            <w:hideMark/>
          </w:tcPr>
          <w:p w14:paraId="08DE191E" w14:textId="77777777" w:rsidR="00B45B05" w:rsidRDefault="00B45B05" w:rsidP="00D242F2">
            <w:pPr>
              <w:pStyle w:val="TAC"/>
              <w:rPr>
                <w:lang w:eastAsia="zh-CN"/>
              </w:rPr>
            </w:pPr>
            <w:r>
              <w:rPr>
                <w:rFonts w:hint="eastAsia"/>
                <w:lang w:eastAsia="zh-CN"/>
              </w:rPr>
              <w:t>TDD</w:t>
            </w:r>
          </w:p>
        </w:tc>
      </w:tr>
    </w:tbl>
    <w:p w14:paraId="13E7BC30" w14:textId="77777777" w:rsidR="00B45B05" w:rsidRDefault="00B45B05" w:rsidP="00B45B05"/>
    <w:p w14:paraId="3D1414A6" w14:textId="77777777" w:rsidR="00A1115A" w:rsidRPr="00A1115A" w:rsidRDefault="00A1115A" w:rsidP="00A1115A">
      <w:pPr>
        <w:pStyle w:val="Heading3"/>
        <w:rPr>
          <w:lang w:eastAsia="zh-CN"/>
        </w:rPr>
      </w:pPr>
      <w:bookmarkStart w:id="416" w:name="_Toc21344445"/>
      <w:bookmarkStart w:id="417" w:name="_Toc29801933"/>
      <w:bookmarkStart w:id="418" w:name="_Toc29802357"/>
      <w:bookmarkStart w:id="419" w:name="_Toc29802982"/>
      <w:bookmarkStart w:id="420" w:name="_Toc36107724"/>
      <w:bookmarkStart w:id="421" w:name="_Toc37251498"/>
      <w:bookmarkStart w:id="422" w:name="_Toc45888405"/>
      <w:bookmarkStart w:id="423" w:name="_Toc45889004"/>
      <w:bookmarkStart w:id="424" w:name="_Toc61367722"/>
      <w:bookmarkStart w:id="425" w:name="_Toc61373105"/>
      <w:bookmarkStart w:id="426" w:name="_Toc68231055"/>
      <w:bookmarkStart w:id="427" w:name="_Toc69084468"/>
      <w:bookmarkStart w:id="428" w:name="_Toc75467480"/>
      <w:bookmarkStart w:id="429" w:name="_Toc76509502"/>
      <w:bookmarkStart w:id="430" w:name="_Toc76718492"/>
      <w:bookmarkStart w:id="431" w:name="_Toc83580839"/>
      <w:bookmarkStart w:id="432" w:name="_Toc84405348"/>
      <w:bookmarkStart w:id="433" w:name="_Toc84413957"/>
      <w:r w:rsidRPr="00A1115A">
        <w:rPr>
          <w:lang w:eastAsia="zh-CN"/>
        </w:rPr>
        <w:t>7.3A.4</w:t>
      </w:r>
      <w:r w:rsidRPr="00A1115A">
        <w:rPr>
          <w:lang w:eastAsia="zh-CN"/>
        </w:rPr>
        <w:tab/>
        <w:t>Reference sensitivity exceptions due to UL harmonic interference for CA</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0EAC529F" w14:textId="656DE410" w:rsidR="00AC7D34" w:rsidRDefault="00AC7D34" w:rsidP="00AC7D34">
      <w:pPr>
        <w:rPr>
          <w:rFonts w:eastAsia="SimSun"/>
          <w:lang w:val="en-US" w:eastAsia="zh-CN"/>
        </w:rPr>
      </w:pPr>
      <w:r>
        <w:rPr>
          <w:lang w:val="en-US"/>
        </w:rPr>
        <w:t>Sensitivity degradation is allowed for different combinations of UL configurations and DL channel bandwidths</w:t>
      </w:r>
      <w:r>
        <w:rPr>
          <w:rFonts w:eastAsia="SimSun" w:hint="eastAsia"/>
          <w:lang w:val="en-US" w:eastAsia="zh-CN"/>
        </w:rPr>
        <w:t xml:space="preserve"> if </w:t>
      </w:r>
      <w:r>
        <w:rPr>
          <w:lang w:val="en-US"/>
        </w:rPr>
        <w:t>a band in frequency range 1 is impacted by UL harmonic interference from another band</w:t>
      </w:r>
      <w:r>
        <w:rPr>
          <w:rFonts w:eastAsia="SimSun"/>
          <w:lang w:val="en-US" w:eastAsia="zh-CN"/>
        </w:rPr>
        <w:t xml:space="preserve"> which belongs to NR band</w:t>
      </w:r>
      <w:r>
        <w:rPr>
          <w:lang w:val="en-US"/>
        </w:rPr>
        <w:t xml:space="preserve"> in frequency range 1 of the same </w:t>
      </w:r>
      <w:r>
        <w:t xml:space="preserve">downlink </w:t>
      </w:r>
      <w:r>
        <w:rPr>
          <w:lang w:val="en-US"/>
        </w:rPr>
        <w:t>CA configuration. Reference sensitivity exceptions and uplink/downlink configurations</w:t>
      </w:r>
      <w:r>
        <w:rPr>
          <w:rFonts w:eastAsia="SimSun" w:hint="eastAsia"/>
          <w:lang w:val="en-US" w:eastAsia="zh-CN"/>
        </w:rPr>
        <w:t xml:space="preserve"> </w:t>
      </w:r>
      <w:r>
        <w:t xml:space="preserve">due to UL harmonic </w:t>
      </w:r>
      <w:r>
        <w:rPr>
          <w:rFonts w:eastAsia="SimSun"/>
          <w:lang w:val="en-US" w:eastAsia="zh-CN"/>
        </w:rPr>
        <w:t xml:space="preserve">from a PC3 aggressor NR UL band for either </w:t>
      </w:r>
      <w:r>
        <w:rPr>
          <w:rFonts w:eastAsia="SimSun"/>
          <w:lang w:eastAsia="zh-CN"/>
        </w:rPr>
        <w:t xml:space="preserve">single band uplink or </w:t>
      </w:r>
      <w:r>
        <w:rPr>
          <w:rFonts w:eastAsia="SimSun"/>
          <w:lang w:val="en-US" w:eastAsia="zh-CN"/>
        </w:rPr>
        <w:t xml:space="preserve">PC3 or PC2 CA </w:t>
      </w:r>
      <w:r>
        <w:rPr>
          <w:lang w:val="en-US"/>
        </w:rPr>
        <w:t>are specified in Table 7.3A.4-1.</w:t>
      </w:r>
      <w:r>
        <w:rPr>
          <w:rFonts w:eastAsia="SimSun" w:hint="eastAsia"/>
          <w:lang w:val="en-US" w:eastAsia="zh-CN"/>
        </w:rPr>
        <w:t xml:space="preserve"> </w:t>
      </w:r>
      <w:r>
        <w:rPr>
          <w:lang w:val="en-US"/>
        </w:rPr>
        <w:t>For these exceptions, only the listed test points in Table 7.3A.4-1 are needed to be tested.</w:t>
      </w:r>
    </w:p>
    <w:p w14:paraId="23836E0E" w14:textId="348E25B3" w:rsidR="00AC7D34" w:rsidRDefault="00AC7D34" w:rsidP="00AC7D34">
      <w:pPr>
        <w:pStyle w:val="TH"/>
      </w:pPr>
      <w:r>
        <w:rPr>
          <w:rFonts w:eastAsia="SimSun"/>
        </w:rPr>
        <w:t xml:space="preserve">Table 7.3A.4-1: </w:t>
      </w:r>
      <w:r>
        <w:t xml:space="preserve">Reference sensitivity exceptions and uplink/downlink configurations due to UL harmonic </w:t>
      </w:r>
      <w:r>
        <w:rPr>
          <w:rFonts w:eastAsia="SimSun"/>
          <w:lang w:val="en-US" w:eastAsia="zh-CN"/>
        </w:rPr>
        <w:t xml:space="preserve">from a PC3 aggressor NR UL band </w:t>
      </w:r>
      <w:r>
        <w:t>for NR DL CA</w:t>
      </w:r>
      <w:r>
        <w:rPr>
          <w:rFonts w:eastAsia="SimSun"/>
          <w:lang w:val="en-US" w:eastAsia="zh-CN"/>
        </w:rPr>
        <w:t xml:space="preserve"> </w:t>
      </w:r>
      <w:r>
        <w:t>FR1</w:t>
      </w:r>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2"/>
        <w:gridCol w:w="766"/>
        <w:gridCol w:w="1104"/>
        <w:gridCol w:w="1134"/>
        <w:gridCol w:w="2068"/>
        <w:gridCol w:w="1128"/>
        <w:gridCol w:w="788"/>
        <w:gridCol w:w="1026"/>
        <w:gridCol w:w="1027"/>
      </w:tblGrid>
      <w:tr w:rsidR="00A623F4" w14:paraId="0260C487" w14:textId="77777777" w:rsidTr="00A974EA">
        <w:trPr>
          <w:trHeight w:val="732"/>
          <w:jc w:val="center"/>
        </w:trPr>
        <w:tc>
          <w:tcPr>
            <w:tcW w:w="902" w:type="dxa"/>
            <w:vMerge w:val="restart"/>
            <w:vAlign w:val="center"/>
          </w:tcPr>
          <w:p w14:paraId="20A84C04" w14:textId="77777777" w:rsidR="00A623F4" w:rsidRDefault="00A623F4" w:rsidP="00A623F4">
            <w:pPr>
              <w:pStyle w:val="TAH"/>
            </w:pPr>
            <w:r>
              <w:t>UL band</w:t>
            </w:r>
          </w:p>
        </w:tc>
        <w:tc>
          <w:tcPr>
            <w:tcW w:w="766" w:type="dxa"/>
            <w:vMerge w:val="restart"/>
            <w:vAlign w:val="center"/>
          </w:tcPr>
          <w:p w14:paraId="7378EAD1" w14:textId="77777777" w:rsidR="00A623F4" w:rsidRDefault="00A623F4" w:rsidP="00A623F4">
            <w:pPr>
              <w:pStyle w:val="TAH"/>
            </w:pPr>
            <w:r>
              <w:t>DL band</w:t>
            </w:r>
          </w:p>
        </w:tc>
        <w:tc>
          <w:tcPr>
            <w:tcW w:w="1104" w:type="dxa"/>
            <w:vAlign w:val="center"/>
          </w:tcPr>
          <w:p w14:paraId="00D558DA" w14:textId="77777777" w:rsidR="00A623F4" w:rsidRDefault="00A623F4" w:rsidP="00A623F4">
            <w:pPr>
              <w:pStyle w:val="TAH"/>
            </w:pPr>
            <w:r>
              <w:t>UL BW</w:t>
            </w:r>
          </w:p>
        </w:tc>
        <w:tc>
          <w:tcPr>
            <w:tcW w:w="1134" w:type="dxa"/>
            <w:vAlign w:val="center"/>
          </w:tcPr>
          <w:p w14:paraId="13BE5FAA" w14:textId="77777777" w:rsidR="00A623F4" w:rsidRDefault="00A623F4" w:rsidP="00A623F4">
            <w:pPr>
              <w:pStyle w:val="TAH"/>
              <w:rPr>
                <w:lang w:eastAsia="zh-CN"/>
              </w:rPr>
            </w:pPr>
            <w:r>
              <w:rPr>
                <w:lang w:eastAsia="zh-CN"/>
              </w:rPr>
              <w:t>SCS of UL band</w:t>
            </w:r>
          </w:p>
        </w:tc>
        <w:tc>
          <w:tcPr>
            <w:tcW w:w="2068" w:type="dxa"/>
            <w:vAlign w:val="center"/>
          </w:tcPr>
          <w:p w14:paraId="0968C6A4" w14:textId="77777777" w:rsidR="00A623F4" w:rsidRDefault="00A623F4" w:rsidP="00A623F4">
            <w:pPr>
              <w:pStyle w:val="TAH"/>
            </w:pPr>
            <w:r>
              <w:t>UL RB Allocation</w:t>
            </w:r>
          </w:p>
        </w:tc>
        <w:tc>
          <w:tcPr>
            <w:tcW w:w="1128" w:type="dxa"/>
            <w:vAlign w:val="center"/>
          </w:tcPr>
          <w:p w14:paraId="1399444E" w14:textId="77777777" w:rsidR="00A623F4" w:rsidRDefault="00A623F4" w:rsidP="00A623F4">
            <w:pPr>
              <w:pStyle w:val="TAH"/>
            </w:pPr>
            <w:r>
              <w:t>DL BW</w:t>
            </w:r>
          </w:p>
        </w:tc>
        <w:tc>
          <w:tcPr>
            <w:tcW w:w="788" w:type="dxa"/>
            <w:vAlign w:val="center"/>
          </w:tcPr>
          <w:p w14:paraId="79DE2170" w14:textId="77777777" w:rsidR="00A623F4" w:rsidRDefault="00A623F4" w:rsidP="00A623F4">
            <w:pPr>
              <w:pStyle w:val="TAH"/>
            </w:pPr>
            <w:r>
              <w:t>MSD</w:t>
            </w:r>
          </w:p>
        </w:tc>
        <w:tc>
          <w:tcPr>
            <w:tcW w:w="1026" w:type="dxa"/>
            <w:vMerge w:val="restart"/>
            <w:vAlign w:val="center"/>
          </w:tcPr>
          <w:p w14:paraId="59B5B79D" w14:textId="77777777" w:rsidR="00A623F4" w:rsidRDefault="00A623F4" w:rsidP="00A623F4">
            <w:pPr>
              <w:pStyle w:val="TAH"/>
              <w:rPr>
                <w:lang w:eastAsia="zh-CN"/>
              </w:rPr>
            </w:pPr>
            <w:r>
              <w:rPr>
                <w:lang w:eastAsia="zh-CN"/>
              </w:rPr>
              <w:t>UL/DL fc condition</w:t>
            </w:r>
          </w:p>
        </w:tc>
        <w:tc>
          <w:tcPr>
            <w:tcW w:w="1027" w:type="dxa"/>
            <w:vMerge w:val="restart"/>
            <w:vAlign w:val="center"/>
          </w:tcPr>
          <w:p w14:paraId="2B51F640" w14:textId="77777777" w:rsidR="00A623F4" w:rsidRDefault="00A623F4" w:rsidP="00A623F4">
            <w:pPr>
              <w:pStyle w:val="TAH"/>
              <w:rPr>
                <w:lang w:eastAsia="zh-CN"/>
              </w:rPr>
            </w:pPr>
            <w:r>
              <w:rPr>
                <w:lang w:eastAsia="zh-CN"/>
              </w:rPr>
              <w:t>UL/DL harmonic order</w:t>
            </w:r>
          </w:p>
        </w:tc>
      </w:tr>
      <w:tr w:rsidR="00A623F4" w14:paraId="5D1E8412" w14:textId="77777777" w:rsidTr="00A974EA">
        <w:trPr>
          <w:trHeight w:val="492"/>
          <w:jc w:val="center"/>
        </w:trPr>
        <w:tc>
          <w:tcPr>
            <w:tcW w:w="902" w:type="dxa"/>
            <w:vMerge/>
            <w:vAlign w:val="center"/>
          </w:tcPr>
          <w:p w14:paraId="55602943" w14:textId="77777777" w:rsidR="00A623F4" w:rsidRDefault="00A623F4" w:rsidP="00A974EA">
            <w:pPr>
              <w:spacing w:after="0"/>
              <w:rPr>
                <w:rFonts w:ascii="Arial" w:hAnsi="Arial" w:cs="Arial"/>
                <w:b/>
                <w:bCs/>
                <w:sz w:val="18"/>
                <w:szCs w:val="18"/>
              </w:rPr>
            </w:pPr>
          </w:p>
        </w:tc>
        <w:tc>
          <w:tcPr>
            <w:tcW w:w="766" w:type="dxa"/>
            <w:vMerge/>
            <w:vAlign w:val="center"/>
          </w:tcPr>
          <w:p w14:paraId="651BCE59" w14:textId="77777777" w:rsidR="00A623F4" w:rsidRDefault="00A623F4" w:rsidP="00A974EA">
            <w:pPr>
              <w:spacing w:after="0"/>
              <w:rPr>
                <w:rFonts w:ascii="Arial" w:hAnsi="Arial" w:cs="Arial"/>
                <w:b/>
                <w:bCs/>
                <w:sz w:val="18"/>
                <w:szCs w:val="18"/>
              </w:rPr>
            </w:pPr>
          </w:p>
        </w:tc>
        <w:tc>
          <w:tcPr>
            <w:tcW w:w="1104" w:type="dxa"/>
            <w:vAlign w:val="center"/>
          </w:tcPr>
          <w:p w14:paraId="76C82976" w14:textId="77777777" w:rsidR="00A623F4" w:rsidRDefault="00A623F4" w:rsidP="00A623F4">
            <w:pPr>
              <w:pStyle w:val="TAH"/>
            </w:pPr>
            <w:r>
              <w:t>(MHz)</w:t>
            </w:r>
          </w:p>
        </w:tc>
        <w:tc>
          <w:tcPr>
            <w:tcW w:w="1134" w:type="dxa"/>
            <w:vAlign w:val="center"/>
          </w:tcPr>
          <w:p w14:paraId="77EB7ABE" w14:textId="77777777" w:rsidR="00A623F4" w:rsidRDefault="00A623F4" w:rsidP="00A623F4">
            <w:pPr>
              <w:pStyle w:val="TAH"/>
              <w:rPr>
                <w:lang w:eastAsia="zh-CN"/>
              </w:rPr>
            </w:pPr>
            <w:r>
              <w:rPr>
                <w:lang w:eastAsia="zh-CN"/>
              </w:rPr>
              <w:t>(kHz)</w:t>
            </w:r>
          </w:p>
        </w:tc>
        <w:tc>
          <w:tcPr>
            <w:tcW w:w="2068" w:type="dxa"/>
            <w:vAlign w:val="center"/>
          </w:tcPr>
          <w:p w14:paraId="1FD0B400" w14:textId="77777777" w:rsidR="00A623F4" w:rsidRDefault="00A623F4" w:rsidP="00A623F4">
            <w:pPr>
              <w:pStyle w:val="TAH"/>
            </w:pPr>
            <w:r>
              <w:t>L</w:t>
            </w:r>
            <w:r>
              <w:rPr>
                <w:vertAlign w:val="subscript"/>
              </w:rPr>
              <w:t>CRB</w:t>
            </w:r>
          </w:p>
        </w:tc>
        <w:tc>
          <w:tcPr>
            <w:tcW w:w="1128" w:type="dxa"/>
            <w:vAlign w:val="center"/>
          </w:tcPr>
          <w:p w14:paraId="249629E9" w14:textId="77777777" w:rsidR="00A623F4" w:rsidRDefault="00A623F4" w:rsidP="00A623F4">
            <w:pPr>
              <w:pStyle w:val="TAH"/>
            </w:pPr>
            <w:r>
              <w:t>(MHz)</w:t>
            </w:r>
          </w:p>
        </w:tc>
        <w:tc>
          <w:tcPr>
            <w:tcW w:w="788" w:type="dxa"/>
            <w:vAlign w:val="center"/>
          </w:tcPr>
          <w:p w14:paraId="2FD2952E" w14:textId="77777777" w:rsidR="00A623F4" w:rsidRDefault="00A623F4" w:rsidP="00A623F4">
            <w:pPr>
              <w:pStyle w:val="TAH"/>
            </w:pPr>
            <w:r>
              <w:t>(dB)</w:t>
            </w:r>
          </w:p>
        </w:tc>
        <w:tc>
          <w:tcPr>
            <w:tcW w:w="1026" w:type="dxa"/>
            <w:vMerge/>
            <w:vAlign w:val="center"/>
          </w:tcPr>
          <w:p w14:paraId="3CB1CEC4" w14:textId="77777777" w:rsidR="00A623F4" w:rsidRDefault="00A623F4" w:rsidP="00A974EA">
            <w:pPr>
              <w:spacing w:after="0"/>
              <w:rPr>
                <w:rFonts w:ascii="Arial" w:hAnsi="Arial" w:cs="Arial"/>
                <w:b/>
                <w:bCs/>
                <w:sz w:val="18"/>
                <w:szCs w:val="18"/>
                <w:lang w:eastAsia="zh-CN"/>
              </w:rPr>
            </w:pPr>
          </w:p>
        </w:tc>
        <w:tc>
          <w:tcPr>
            <w:tcW w:w="1027" w:type="dxa"/>
            <w:vMerge/>
            <w:vAlign w:val="center"/>
          </w:tcPr>
          <w:p w14:paraId="0C5612DE" w14:textId="77777777" w:rsidR="00A623F4" w:rsidRDefault="00A623F4" w:rsidP="00A974EA">
            <w:pPr>
              <w:spacing w:after="0"/>
              <w:rPr>
                <w:rFonts w:ascii="Arial" w:hAnsi="Arial" w:cs="Arial"/>
                <w:b/>
                <w:bCs/>
                <w:sz w:val="18"/>
                <w:szCs w:val="18"/>
                <w:lang w:eastAsia="zh-CN"/>
              </w:rPr>
            </w:pPr>
          </w:p>
        </w:tc>
      </w:tr>
      <w:tr w:rsidR="00A623F4" w14:paraId="59EDECED" w14:textId="77777777" w:rsidTr="00A974EA">
        <w:trPr>
          <w:trHeight w:val="300"/>
          <w:jc w:val="center"/>
        </w:trPr>
        <w:tc>
          <w:tcPr>
            <w:tcW w:w="902" w:type="dxa"/>
            <w:vAlign w:val="center"/>
          </w:tcPr>
          <w:p w14:paraId="76BD93EE" w14:textId="77777777" w:rsidR="00A623F4" w:rsidRDefault="00A623F4" w:rsidP="00A623F4">
            <w:pPr>
              <w:pStyle w:val="TAC"/>
              <w:rPr>
                <w:lang w:eastAsia="zh-CN"/>
              </w:rPr>
            </w:pPr>
            <w:r>
              <w:rPr>
                <w:rFonts w:hint="eastAsia"/>
                <w:lang w:eastAsia="zh-CN"/>
              </w:rPr>
              <w:t>n</w:t>
            </w:r>
            <w:r>
              <w:rPr>
                <w:lang w:eastAsia="zh-CN"/>
              </w:rPr>
              <w:t>1</w:t>
            </w:r>
          </w:p>
        </w:tc>
        <w:tc>
          <w:tcPr>
            <w:tcW w:w="766" w:type="dxa"/>
            <w:vAlign w:val="center"/>
          </w:tcPr>
          <w:p w14:paraId="61E11928"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138EEB93" w14:textId="77777777" w:rsidR="00A623F4" w:rsidRDefault="00A623F4" w:rsidP="00A623F4">
            <w:pPr>
              <w:pStyle w:val="TAC"/>
              <w:rPr>
                <w:bCs/>
                <w:lang w:eastAsia="zh-CN"/>
              </w:rPr>
            </w:pPr>
            <w:r>
              <w:rPr>
                <w:bCs/>
                <w:lang w:eastAsia="zh-CN"/>
              </w:rPr>
              <w:t>5</w:t>
            </w:r>
          </w:p>
        </w:tc>
        <w:tc>
          <w:tcPr>
            <w:tcW w:w="1134" w:type="dxa"/>
            <w:vAlign w:val="center"/>
          </w:tcPr>
          <w:p w14:paraId="6CF02A49" w14:textId="77777777" w:rsidR="00A623F4" w:rsidRDefault="00A623F4" w:rsidP="00A623F4">
            <w:pPr>
              <w:pStyle w:val="TAC"/>
              <w:rPr>
                <w:bCs/>
                <w:lang w:eastAsia="zh-CN"/>
              </w:rPr>
            </w:pPr>
            <w:r>
              <w:rPr>
                <w:bCs/>
                <w:lang w:eastAsia="zh-CN"/>
              </w:rPr>
              <w:t>15</w:t>
            </w:r>
          </w:p>
        </w:tc>
        <w:tc>
          <w:tcPr>
            <w:tcW w:w="2068" w:type="dxa"/>
            <w:noWrap/>
            <w:vAlign w:val="center"/>
          </w:tcPr>
          <w:p w14:paraId="54932216" w14:textId="77777777" w:rsidR="00A623F4" w:rsidRDefault="00A623F4" w:rsidP="00A623F4">
            <w:pPr>
              <w:pStyle w:val="TAC"/>
              <w:rPr>
                <w:bCs/>
                <w:lang w:eastAsia="zh-CN"/>
              </w:rPr>
            </w:pPr>
            <w:r>
              <w:rPr>
                <w:bCs/>
                <w:lang w:eastAsia="zh-CN"/>
              </w:rPr>
              <w:t>25 (RBstart=0)</w:t>
            </w:r>
          </w:p>
        </w:tc>
        <w:tc>
          <w:tcPr>
            <w:tcW w:w="1128" w:type="dxa"/>
            <w:noWrap/>
            <w:vAlign w:val="center"/>
          </w:tcPr>
          <w:p w14:paraId="2B8F91AA" w14:textId="77777777" w:rsidR="00A623F4" w:rsidRDefault="00A623F4" w:rsidP="00A623F4">
            <w:pPr>
              <w:pStyle w:val="TAC"/>
              <w:rPr>
                <w:lang w:eastAsia="zh-CN"/>
              </w:rPr>
            </w:pPr>
            <w:r>
              <w:rPr>
                <w:lang w:eastAsia="zh-CN"/>
              </w:rPr>
              <w:t>10</w:t>
            </w:r>
          </w:p>
        </w:tc>
        <w:tc>
          <w:tcPr>
            <w:tcW w:w="788" w:type="dxa"/>
            <w:noWrap/>
            <w:vAlign w:val="center"/>
          </w:tcPr>
          <w:p w14:paraId="3DD40146" w14:textId="77777777" w:rsidR="00A623F4" w:rsidRDefault="00A623F4" w:rsidP="00A623F4">
            <w:pPr>
              <w:pStyle w:val="TAC"/>
              <w:rPr>
                <w:bCs/>
                <w:lang w:eastAsia="zh-CN"/>
              </w:rPr>
            </w:pPr>
            <w:r>
              <w:rPr>
                <w:bCs/>
                <w:lang w:eastAsia="zh-CN"/>
              </w:rPr>
              <w:t>23.9</w:t>
            </w:r>
          </w:p>
        </w:tc>
        <w:tc>
          <w:tcPr>
            <w:tcW w:w="1026" w:type="dxa"/>
            <w:vAlign w:val="center"/>
          </w:tcPr>
          <w:p w14:paraId="09419E18" w14:textId="77777777" w:rsidR="00A623F4" w:rsidRDefault="00A623F4" w:rsidP="00A623F4">
            <w:pPr>
              <w:pStyle w:val="TAC"/>
              <w:rPr>
                <w:bCs/>
                <w:lang w:eastAsia="zh-CN"/>
              </w:rPr>
            </w:pPr>
            <w:r>
              <w:rPr>
                <w:bCs/>
                <w:lang w:eastAsia="zh-CN"/>
              </w:rPr>
              <w:t>NOTE 2</w:t>
            </w:r>
          </w:p>
        </w:tc>
        <w:tc>
          <w:tcPr>
            <w:tcW w:w="1027" w:type="dxa"/>
            <w:vAlign w:val="center"/>
          </w:tcPr>
          <w:p w14:paraId="355AB305" w14:textId="77777777" w:rsidR="00A623F4" w:rsidRDefault="00A623F4" w:rsidP="00A623F4">
            <w:pPr>
              <w:pStyle w:val="TAC"/>
              <w:rPr>
                <w:bCs/>
                <w:lang w:eastAsia="zh-CN"/>
              </w:rPr>
            </w:pPr>
            <w:r>
              <w:rPr>
                <w:bCs/>
                <w:lang w:eastAsia="zh-CN"/>
              </w:rPr>
              <w:t>UL2/DL1</w:t>
            </w:r>
          </w:p>
          <w:p w14:paraId="73929869" w14:textId="77777777" w:rsidR="00A623F4" w:rsidRDefault="00A623F4" w:rsidP="00A623F4">
            <w:pPr>
              <w:pStyle w:val="TAC"/>
              <w:rPr>
                <w:bCs/>
                <w:lang w:eastAsia="zh-CN"/>
              </w:rPr>
            </w:pPr>
            <w:r>
              <w:rPr>
                <w:bCs/>
                <w:lang w:eastAsia="zh-CN"/>
              </w:rPr>
              <w:t>direct-hit</w:t>
            </w:r>
          </w:p>
        </w:tc>
      </w:tr>
      <w:tr w:rsidR="00A623F4" w14:paraId="3AEEFCCE" w14:textId="77777777" w:rsidTr="00A974EA">
        <w:trPr>
          <w:trHeight w:val="300"/>
          <w:jc w:val="center"/>
        </w:trPr>
        <w:tc>
          <w:tcPr>
            <w:tcW w:w="902" w:type="dxa"/>
            <w:vAlign w:val="center"/>
          </w:tcPr>
          <w:p w14:paraId="17A738CF" w14:textId="77777777" w:rsidR="00A623F4" w:rsidRDefault="00A623F4" w:rsidP="00A623F4">
            <w:pPr>
              <w:pStyle w:val="TAC"/>
              <w:rPr>
                <w:lang w:eastAsia="zh-CN"/>
              </w:rPr>
            </w:pPr>
            <w:r>
              <w:rPr>
                <w:rFonts w:hint="eastAsia"/>
                <w:lang w:eastAsia="zh-CN"/>
              </w:rPr>
              <w:t>n</w:t>
            </w:r>
            <w:r>
              <w:rPr>
                <w:lang w:eastAsia="zh-CN"/>
              </w:rPr>
              <w:t>1</w:t>
            </w:r>
          </w:p>
        </w:tc>
        <w:tc>
          <w:tcPr>
            <w:tcW w:w="766" w:type="dxa"/>
            <w:vAlign w:val="center"/>
          </w:tcPr>
          <w:p w14:paraId="053B2895"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49908544" w14:textId="77777777" w:rsidR="00A623F4" w:rsidRDefault="00A623F4" w:rsidP="00A623F4">
            <w:pPr>
              <w:pStyle w:val="TAC"/>
              <w:rPr>
                <w:bCs/>
                <w:lang w:eastAsia="zh-CN"/>
              </w:rPr>
            </w:pPr>
            <w:r>
              <w:rPr>
                <w:bCs/>
                <w:lang w:eastAsia="zh-CN"/>
              </w:rPr>
              <w:t>20</w:t>
            </w:r>
          </w:p>
        </w:tc>
        <w:tc>
          <w:tcPr>
            <w:tcW w:w="1134" w:type="dxa"/>
            <w:vAlign w:val="center"/>
          </w:tcPr>
          <w:p w14:paraId="485550D4" w14:textId="77777777" w:rsidR="00A623F4" w:rsidRDefault="00A623F4" w:rsidP="00A623F4">
            <w:pPr>
              <w:pStyle w:val="TAC"/>
              <w:rPr>
                <w:bCs/>
                <w:lang w:eastAsia="zh-CN"/>
              </w:rPr>
            </w:pPr>
            <w:r>
              <w:rPr>
                <w:bCs/>
                <w:lang w:eastAsia="zh-CN"/>
              </w:rPr>
              <w:t>15</w:t>
            </w:r>
          </w:p>
        </w:tc>
        <w:tc>
          <w:tcPr>
            <w:tcW w:w="2068" w:type="dxa"/>
            <w:noWrap/>
            <w:vAlign w:val="center"/>
          </w:tcPr>
          <w:p w14:paraId="0C0AA7AA" w14:textId="77777777" w:rsidR="00A623F4" w:rsidRDefault="00A623F4" w:rsidP="00A623F4">
            <w:pPr>
              <w:pStyle w:val="TAC"/>
              <w:rPr>
                <w:bCs/>
                <w:lang w:eastAsia="zh-CN"/>
              </w:rPr>
            </w:pPr>
            <w:r>
              <w:rPr>
                <w:bCs/>
                <w:lang w:eastAsia="zh-CN"/>
              </w:rPr>
              <w:t>100 (RBstart=0)</w:t>
            </w:r>
          </w:p>
        </w:tc>
        <w:tc>
          <w:tcPr>
            <w:tcW w:w="1128" w:type="dxa"/>
            <w:noWrap/>
            <w:vAlign w:val="center"/>
          </w:tcPr>
          <w:p w14:paraId="0FCEE5A6" w14:textId="77777777" w:rsidR="00A623F4" w:rsidRDefault="00A623F4" w:rsidP="00A623F4">
            <w:pPr>
              <w:pStyle w:val="TAC"/>
              <w:rPr>
                <w:lang w:eastAsia="zh-CN"/>
              </w:rPr>
            </w:pPr>
            <w:r>
              <w:rPr>
                <w:lang w:eastAsia="zh-CN"/>
              </w:rPr>
              <w:t>100</w:t>
            </w:r>
          </w:p>
        </w:tc>
        <w:tc>
          <w:tcPr>
            <w:tcW w:w="788" w:type="dxa"/>
            <w:noWrap/>
            <w:vAlign w:val="center"/>
          </w:tcPr>
          <w:p w14:paraId="0F4CD053" w14:textId="77777777" w:rsidR="00A623F4" w:rsidRDefault="00A623F4" w:rsidP="00A623F4">
            <w:pPr>
              <w:pStyle w:val="TAC"/>
              <w:rPr>
                <w:bCs/>
                <w:lang w:eastAsia="zh-CN"/>
              </w:rPr>
            </w:pPr>
            <w:r>
              <w:rPr>
                <w:bCs/>
                <w:lang w:eastAsia="zh-CN"/>
              </w:rPr>
              <w:t>13.8</w:t>
            </w:r>
          </w:p>
        </w:tc>
        <w:tc>
          <w:tcPr>
            <w:tcW w:w="1026" w:type="dxa"/>
            <w:vAlign w:val="center"/>
          </w:tcPr>
          <w:p w14:paraId="10E0AA6A" w14:textId="77777777" w:rsidR="00A623F4" w:rsidRDefault="00A623F4" w:rsidP="00A623F4">
            <w:pPr>
              <w:pStyle w:val="TAC"/>
              <w:rPr>
                <w:bCs/>
                <w:lang w:eastAsia="zh-CN"/>
              </w:rPr>
            </w:pPr>
            <w:r>
              <w:rPr>
                <w:bCs/>
                <w:lang w:eastAsia="zh-CN"/>
              </w:rPr>
              <w:t>NOTE 2</w:t>
            </w:r>
          </w:p>
        </w:tc>
        <w:tc>
          <w:tcPr>
            <w:tcW w:w="1027" w:type="dxa"/>
            <w:vAlign w:val="center"/>
          </w:tcPr>
          <w:p w14:paraId="15F66912" w14:textId="77777777" w:rsidR="00A623F4" w:rsidRDefault="00A623F4" w:rsidP="00A623F4">
            <w:pPr>
              <w:pStyle w:val="TAC"/>
              <w:rPr>
                <w:bCs/>
                <w:lang w:eastAsia="zh-CN"/>
              </w:rPr>
            </w:pPr>
            <w:r>
              <w:rPr>
                <w:bCs/>
                <w:lang w:eastAsia="zh-CN"/>
              </w:rPr>
              <w:t>UL2/DL1</w:t>
            </w:r>
          </w:p>
          <w:p w14:paraId="292992BC" w14:textId="77777777" w:rsidR="00A623F4" w:rsidRDefault="00A623F4" w:rsidP="00A623F4">
            <w:pPr>
              <w:pStyle w:val="TAC"/>
              <w:rPr>
                <w:bCs/>
                <w:lang w:eastAsia="zh-CN"/>
              </w:rPr>
            </w:pPr>
            <w:r>
              <w:rPr>
                <w:bCs/>
                <w:lang w:eastAsia="zh-CN"/>
              </w:rPr>
              <w:t>direct-hit</w:t>
            </w:r>
          </w:p>
        </w:tc>
      </w:tr>
      <w:tr w:rsidR="00A623F4" w14:paraId="00117BA7" w14:textId="77777777" w:rsidTr="00A974EA">
        <w:trPr>
          <w:trHeight w:val="300"/>
          <w:jc w:val="center"/>
        </w:trPr>
        <w:tc>
          <w:tcPr>
            <w:tcW w:w="902" w:type="dxa"/>
            <w:vAlign w:val="center"/>
          </w:tcPr>
          <w:p w14:paraId="7D6541C0" w14:textId="77777777" w:rsidR="00A623F4" w:rsidRDefault="00A623F4" w:rsidP="00A623F4">
            <w:pPr>
              <w:pStyle w:val="TAC"/>
              <w:rPr>
                <w:lang w:eastAsia="zh-CN"/>
              </w:rPr>
            </w:pPr>
            <w:r>
              <w:rPr>
                <w:rFonts w:hint="eastAsia"/>
                <w:lang w:eastAsia="zh-CN"/>
              </w:rPr>
              <w:t>n</w:t>
            </w:r>
            <w:r>
              <w:rPr>
                <w:lang w:eastAsia="zh-CN"/>
              </w:rPr>
              <w:t>1</w:t>
            </w:r>
          </w:p>
        </w:tc>
        <w:tc>
          <w:tcPr>
            <w:tcW w:w="766" w:type="dxa"/>
            <w:vAlign w:val="center"/>
          </w:tcPr>
          <w:p w14:paraId="30985791"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5F64100B" w14:textId="77777777" w:rsidR="00A623F4" w:rsidRDefault="00A623F4" w:rsidP="00A623F4">
            <w:pPr>
              <w:pStyle w:val="TAC"/>
              <w:rPr>
                <w:bCs/>
                <w:lang w:eastAsia="zh-CN"/>
              </w:rPr>
            </w:pPr>
            <w:r>
              <w:rPr>
                <w:bCs/>
                <w:lang w:eastAsia="zh-CN"/>
              </w:rPr>
              <w:t>5</w:t>
            </w:r>
          </w:p>
        </w:tc>
        <w:tc>
          <w:tcPr>
            <w:tcW w:w="1134" w:type="dxa"/>
            <w:vAlign w:val="center"/>
          </w:tcPr>
          <w:p w14:paraId="1CC862F2" w14:textId="77777777" w:rsidR="00A623F4" w:rsidRDefault="00A623F4" w:rsidP="00A623F4">
            <w:pPr>
              <w:pStyle w:val="TAC"/>
              <w:rPr>
                <w:bCs/>
                <w:lang w:eastAsia="zh-CN"/>
              </w:rPr>
            </w:pPr>
            <w:r>
              <w:rPr>
                <w:bCs/>
                <w:lang w:eastAsia="zh-CN"/>
              </w:rPr>
              <w:t>15</w:t>
            </w:r>
          </w:p>
        </w:tc>
        <w:tc>
          <w:tcPr>
            <w:tcW w:w="2068" w:type="dxa"/>
            <w:noWrap/>
            <w:vAlign w:val="center"/>
          </w:tcPr>
          <w:p w14:paraId="4E88956F" w14:textId="77777777" w:rsidR="00A623F4" w:rsidRDefault="00A623F4" w:rsidP="00A623F4">
            <w:pPr>
              <w:pStyle w:val="TAC"/>
              <w:rPr>
                <w:bCs/>
                <w:lang w:eastAsia="zh-CN"/>
              </w:rPr>
            </w:pPr>
            <w:r>
              <w:rPr>
                <w:bCs/>
                <w:lang w:eastAsia="zh-CN"/>
              </w:rPr>
              <w:t>25 (RBstart=0)</w:t>
            </w:r>
          </w:p>
        </w:tc>
        <w:tc>
          <w:tcPr>
            <w:tcW w:w="1128" w:type="dxa"/>
            <w:noWrap/>
            <w:vAlign w:val="center"/>
          </w:tcPr>
          <w:p w14:paraId="68D9B404" w14:textId="77777777" w:rsidR="00A623F4" w:rsidRDefault="00A623F4" w:rsidP="00A623F4">
            <w:pPr>
              <w:pStyle w:val="TAC"/>
              <w:rPr>
                <w:lang w:eastAsia="zh-CN"/>
              </w:rPr>
            </w:pPr>
            <w:r>
              <w:rPr>
                <w:lang w:eastAsia="zh-CN"/>
              </w:rPr>
              <w:t>10</w:t>
            </w:r>
          </w:p>
        </w:tc>
        <w:tc>
          <w:tcPr>
            <w:tcW w:w="788" w:type="dxa"/>
            <w:noWrap/>
            <w:vAlign w:val="center"/>
          </w:tcPr>
          <w:p w14:paraId="02DBDE7D" w14:textId="77777777" w:rsidR="00A623F4" w:rsidRDefault="00A623F4" w:rsidP="00A623F4">
            <w:pPr>
              <w:pStyle w:val="TAC"/>
              <w:rPr>
                <w:bCs/>
                <w:lang w:eastAsia="zh-CN"/>
              </w:rPr>
            </w:pPr>
            <w:r>
              <w:rPr>
                <w:bCs/>
                <w:lang w:eastAsia="zh-CN"/>
              </w:rPr>
              <w:t>1.1</w:t>
            </w:r>
          </w:p>
        </w:tc>
        <w:tc>
          <w:tcPr>
            <w:tcW w:w="1026" w:type="dxa"/>
            <w:vAlign w:val="center"/>
          </w:tcPr>
          <w:p w14:paraId="47F31D81" w14:textId="77777777" w:rsidR="00A623F4" w:rsidRDefault="00A623F4" w:rsidP="00A623F4">
            <w:pPr>
              <w:pStyle w:val="TAC"/>
              <w:rPr>
                <w:bCs/>
                <w:lang w:eastAsia="zh-CN"/>
              </w:rPr>
            </w:pPr>
            <w:r>
              <w:rPr>
                <w:bCs/>
                <w:lang w:eastAsia="zh-CN"/>
              </w:rPr>
              <w:t>NOTE 6</w:t>
            </w:r>
          </w:p>
        </w:tc>
        <w:tc>
          <w:tcPr>
            <w:tcW w:w="1027" w:type="dxa"/>
            <w:vAlign w:val="center"/>
          </w:tcPr>
          <w:p w14:paraId="54BFAB44" w14:textId="77777777" w:rsidR="00A623F4" w:rsidRDefault="00A623F4" w:rsidP="00A623F4">
            <w:pPr>
              <w:pStyle w:val="TAC"/>
              <w:rPr>
                <w:bCs/>
                <w:lang w:eastAsia="zh-CN"/>
              </w:rPr>
            </w:pPr>
            <w:r>
              <w:rPr>
                <w:bCs/>
                <w:lang w:eastAsia="zh-CN"/>
              </w:rPr>
              <w:t>UL2/DL1</w:t>
            </w:r>
          </w:p>
          <w:p w14:paraId="581A3288" w14:textId="77777777" w:rsidR="00A623F4" w:rsidRDefault="00A623F4" w:rsidP="00A623F4">
            <w:pPr>
              <w:pStyle w:val="TAC"/>
              <w:rPr>
                <w:bCs/>
                <w:lang w:eastAsia="zh-CN"/>
              </w:rPr>
            </w:pPr>
            <w:r>
              <w:rPr>
                <w:bCs/>
                <w:lang w:eastAsia="zh-CN"/>
              </w:rPr>
              <w:t>near-miss</w:t>
            </w:r>
          </w:p>
        </w:tc>
      </w:tr>
      <w:tr w:rsidR="00A623F4" w14:paraId="0C11FA44" w14:textId="77777777" w:rsidTr="00A974EA">
        <w:trPr>
          <w:trHeight w:val="300"/>
          <w:jc w:val="center"/>
        </w:trPr>
        <w:tc>
          <w:tcPr>
            <w:tcW w:w="902" w:type="dxa"/>
            <w:vAlign w:val="center"/>
          </w:tcPr>
          <w:p w14:paraId="39C16CE4"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4C7B3BA6" w14:textId="77777777" w:rsidR="00A623F4" w:rsidRDefault="00A623F4" w:rsidP="00A623F4">
            <w:pPr>
              <w:pStyle w:val="TAC"/>
              <w:rPr>
                <w:lang w:eastAsia="zh-CN"/>
              </w:rPr>
            </w:pPr>
            <w:r>
              <w:rPr>
                <w:rFonts w:hint="eastAsia"/>
                <w:lang w:eastAsia="zh-CN"/>
              </w:rPr>
              <w:t>n</w:t>
            </w:r>
            <w:r>
              <w:rPr>
                <w:lang w:eastAsia="zh-CN"/>
              </w:rPr>
              <w:t>48</w:t>
            </w:r>
          </w:p>
        </w:tc>
        <w:tc>
          <w:tcPr>
            <w:tcW w:w="1104" w:type="dxa"/>
            <w:noWrap/>
            <w:vAlign w:val="center"/>
          </w:tcPr>
          <w:p w14:paraId="2EAC2819" w14:textId="77777777" w:rsidR="00A623F4" w:rsidRDefault="00A623F4" w:rsidP="00A623F4">
            <w:pPr>
              <w:pStyle w:val="TAC"/>
              <w:rPr>
                <w:bCs/>
                <w:lang w:eastAsia="zh-CN"/>
              </w:rPr>
            </w:pPr>
            <w:r>
              <w:rPr>
                <w:bCs/>
                <w:lang w:eastAsia="zh-CN"/>
              </w:rPr>
              <w:t>5</w:t>
            </w:r>
          </w:p>
        </w:tc>
        <w:tc>
          <w:tcPr>
            <w:tcW w:w="1134" w:type="dxa"/>
            <w:vAlign w:val="center"/>
          </w:tcPr>
          <w:p w14:paraId="1D8B03ED" w14:textId="77777777" w:rsidR="00A623F4" w:rsidRDefault="00A623F4" w:rsidP="00A623F4">
            <w:pPr>
              <w:pStyle w:val="TAC"/>
              <w:rPr>
                <w:bCs/>
                <w:lang w:eastAsia="zh-CN"/>
              </w:rPr>
            </w:pPr>
            <w:r>
              <w:rPr>
                <w:bCs/>
                <w:lang w:eastAsia="zh-CN"/>
              </w:rPr>
              <w:t>15</w:t>
            </w:r>
          </w:p>
        </w:tc>
        <w:tc>
          <w:tcPr>
            <w:tcW w:w="2068" w:type="dxa"/>
            <w:noWrap/>
            <w:vAlign w:val="center"/>
          </w:tcPr>
          <w:p w14:paraId="79226174" w14:textId="77777777" w:rsidR="00A623F4" w:rsidRDefault="00A623F4" w:rsidP="00A623F4">
            <w:pPr>
              <w:pStyle w:val="TAC"/>
              <w:rPr>
                <w:bCs/>
                <w:lang w:eastAsia="zh-CN"/>
              </w:rPr>
            </w:pPr>
            <w:r>
              <w:rPr>
                <w:bCs/>
                <w:lang w:eastAsia="zh-CN"/>
              </w:rPr>
              <w:t>25 (RBstart=0)</w:t>
            </w:r>
          </w:p>
        </w:tc>
        <w:tc>
          <w:tcPr>
            <w:tcW w:w="1128" w:type="dxa"/>
            <w:noWrap/>
            <w:vAlign w:val="center"/>
          </w:tcPr>
          <w:p w14:paraId="37018E7C" w14:textId="77777777" w:rsidR="00A623F4" w:rsidRDefault="00A623F4" w:rsidP="00A623F4">
            <w:pPr>
              <w:pStyle w:val="TAC"/>
              <w:rPr>
                <w:lang w:eastAsia="zh-CN"/>
              </w:rPr>
            </w:pPr>
            <w:r>
              <w:rPr>
                <w:lang w:eastAsia="zh-CN"/>
              </w:rPr>
              <w:t>5</w:t>
            </w:r>
          </w:p>
        </w:tc>
        <w:tc>
          <w:tcPr>
            <w:tcW w:w="788" w:type="dxa"/>
            <w:noWrap/>
            <w:vAlign w:val="center"/>
          </w:tcPr>
          <w:p w14:paraId="51C401E3" w14:textId="77777777" w:rsidR="00A623F4" w:rsidRDefault="00A623F4" w:rsidP="00A623F4">
            <w:pPr>
              <w:pStyle w:val="TAC"/>
              <w:rPr>
                <w:bCs/>
                <w:lang w:eastAsia="zh-CN"/>
              </w:rPr>
            </w:pPr>
            <w:r>
              <w:rPr>
                <w:bCs/>
                <w:lang w:eastAsia="zh-CN"/>
              </w:rPr>
              <w:t>27.1</w:t>
            </w:r>
          </w:p>
        </w:tc>
        <w:tc>
          <w:tcPr>
            <w:tcW w:w="1026" w:type="dxa"/>
            <w:vAlign w:val="center"/>
          </w:tcPr>
          <w:p w14:paraId="67894F4F" w14:textId="77777777" w:rsidR="00A623F4" w:rsidRDefault="00A623F4" w:rsidP="00A623F4">
            <w:pPr>
              <w:pStyle w:val="TAC"/>
              <w:rPr>
                <w:bCs/>
                <w:lang w:eastAsia="zh-CN"/>
              </w:rPr>
            </w:pPr>
            <w:r>
              <w:rPr>
                <w:bCs/>
                <w:lang w:eastAsia="zh-CN"/>
              </w:rPr>
              <w:t>NOTE 2</w:t>
            </w:r>
          </w:p>
        </w:tc>
        <w:tc>
          <w:tcPr>
            <w:tcW w:w="1027" w:type="dxa"/>
            <w:vAlign w:val="center"/>
          </w:tcPr>
          <w:p w14:paraId="19B46E7B" w14:textId="77777777" w:rsidR="00A623F4" w:rsidRDefault="00A623F4" w:rsidP="00A623F4">
            <w:pPr>
              <w:pStyle w:val="TAC"/>
              <w:rPr>
                <w:bCs/>
                <w:lang w:eastAsia="zh-CN"/>
              </w:rPr>
            </w:pPr>
            <w:r>
              <w:rPr>
                <w:bCs/>
                <w:lang w:eastAsia="zh-CN"/>
              </w:rPr>
              <w:t>UL2/DL1</w:t>
            </w:r>
          </w:p>
          <w:p w14:paraId="39FF23EC" w14:textId="77777777" w:rsidR="00A623F4" w:rsidRDefault="00A623F4" w:rsidP="00A623F4">
            <w:pPr>
              <w:pStyle w:val="TAC"/>
              <w:rPr>
                <w:bCs/>
                <w:lang w:eastAsia="zh-CN"/>
              </w:rPr>
            </w:pPr>
            <w:r>
              <w:rPr>
                <w:bCs/>
                <w:lang w:eastAsia="zh-CN"/>
              </w:rPr>
              <w:t>direct-hit</w:t>
            </w:r>
          </w:p>
        </w:tc>
      </w:tr>
      <w:tr w:rsidR="00A623F4" w14:paraId="3D899186" w14:textId="77777777" w:rsidTr="00A974EA">
        <w:trPr>
          <w:trHeight w:val="300"/>
          <w:jc w:val="center"/>
        </w:trPr>
        <w:tc>
          <w:tcPr>
            <w:tcW w:w="902" w:type="dxa"/>
            <w:vAlign w:val="center"/>
          </w:tcPr>
          <w:p w14:paraId="28BABAE7"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1EA0EC3D" w14:textId="77777777" w:rsidR="00A623F4" w:rsidRDefault="00A623F4" w:rsidP="00A623F4">
            <w:pPr>
              <w:pStyle w:val="TAC"/>
              <w:rPr>
                <w:lang w:eastAsia="zh-CN"/>
              </w:rPr>
            </w:pPr>
            <w:r>
              <w:rPr>
                <w:rFonts w:hint="eastAsia"/>
                <w:lang w:eastAsia="zh-CN"/>
              </w:rPr>
              <w:t>n</w:t>
            </w:r>
            <w:r>
              <w:rPr>
                <w:lang w:eastAsia="zh-CN"/>
              </w:rPr>
              <w:t>48</w:t>
            </w:r>
          </w:p>
        </w:tc>
        <w:tc>
          <w:tcPr>
            <w:tcW w:w="1104" w:type="dxa"/>
            <w:noWrap/>
            <w:vAlign w:val="center"/>
          </w:tcPr>
          <w:p w14:paraId="1E939C1B" w14:textId="77777777" w:rsidR="00A623F4" w:rsidRDefault="00A623F4" w:rsidP="00A623F4">
            <w:pPr>
              <w:pStyle w:val="TAC"/>
              <w:rPr>
                <w:bCs/>
                <w:lang w:eastAsia="zh-CN"/>
              </w:rPr>
            </w:pPr>
            <w:r>
              <w:rPr>
                <w:bCs/>
                <w:lang w:eastAsia="zh-CN"/>
              </w:rPr>
              <w:t>10</w:t>
            </w:r>
          </w:p>
        </w:tc>
        <w:tc>
          <w:tcPr>
            <w:tcW w:w="1134" w:type="dxa"/>
            <w:vAlign w:val="center"/>
          </w:tcPr>
          <w:p w14:paraId="1FD87746" w14:textId="77777777" w:rsidR="00A623F4" w:rsidRDefault="00A623F4" w:rsidP="00A623F4">
            <w:pPr>
              <w:pStyle w:val="TAC"/>
              <w:rPr>
                <w:bCs/>
                <w:lang w:eastAsia="zh-CN"/>
              </w:rPr>
            </w:pPr>
            <w:r>
              <w:rPr>
                <w:bCs/>
                <w:lang w:eastAsia="zh-CN"/>
              </w:rPr>
              <w:t>15</w:t>
            </w:r>
          </w:p>
        </w:tc>
        <w:tc>
          <w:tcPr>
            <w:tcW w:w="2068" w:type="dxa"/>
            <w:noWrap/>
            <w:vAlign w:val="center"/>
          </w:tcPr>
          <w:p w14:paraId="4E648C80" w14:textId="77777777" w:rsidR="00A623F4" w:rsidRDefault="00A623F4" w:rsidP="00A623F4">
            <w:pPr>
              <w:pStyle w:val="TAC"/>
              <w:rPr>
                <w:bCs/>
                <w:lang w:eastAsia="zh-CN"/>
              </w:rPr>
            </w:pPr>
            <w:r>
              <w:rPr>
                <w:bCs/>
                <w:lang w:eastAsia="zh-CN"/>
              </w:rPr>
              <w:t>50 (RBstart=0)</w:t>
            </w:r>
          </w:p>
        </w:tc>
        <w:tc>
          <w:tcPr>
            <w:tcW w:w="1128" w:type="dxa"/>
            <w:noWrap/>
            <w:vAlign w:val="center"/>
          </w:tcPr>
          <w:p w14:paraId="026EDCB3" w14:textId="77777777" w:rsidR="00A623F4" w:rsidRDefault="00A623F4" w:rsidP="00A623F4">
            <w:pPr>
              <w:pStyle w:val="TAC"/>
              <w:rPr>
                <w:vertAlign w:val="superscript"/>
                <w:lang w:eastAsia="zh-CN"/>
              </w:rPr>
            </w:pPr>
            <w:r>
              <w:rPr>
                <w:lang w:eastAsia="zh-CN"/>
              </w:rPr>
              <w:t>100</w:t>
            </w:r>
            <w:r>
              <w:rPr>
                <w:vertAlign w:val="superscript"/>
                <w:lang w:eastAsia="zh-CN"/>
              </w:rPr>
              <w:t>7</w:t>
            </w:r>
          </w:p>
        </w:tc>
        <w:tc>
          <w:tcPr>
            <w:tcW w:w="788" w:type="dxa"/>
            <w:noWrap/>
            <w:vAlign w:val="center"/>
          </w:tcPr>
          <w:p w14:paraId="72157C77" w14:textId="77777777" w:rsidR="00A623F4" w:rsidRDefault="00A623F4" w:rsidP="00A623F4">
            <w:pPr>
              <w:pStyle w:val="TAC"/>
              <w:rPr>
                <w:bCs/>
                <w:lang w:eastAsia="zh-CN"/>
              </w:rPr>
            </w:pPr>
            <w:r>
              <w:rPr>
                <w:bCs/>
                <w:lang w:eastAsia="zh-CN"/>
              </w:rPr>
              <w:t>13.8</w:t>
            </w:r>
          </w:p>
        </w:tc>
        <w:tc>
          <w:tcPr>
            <w:tcW w:w="1026" w:type="dxa"/>
            <w:vAlign w:val="center"/>
          </w:tcPr>
          <w:p w14:paraId="3D54DF56" w14:textId="77777777" w:rsidR="00A623F4" w:rsidRDefault="00A623F4" w:rsidP="00A623F4">
            <w:pPr>
              <w:pStyle w:val="TAC"/>
              <w:rPr>
                <w:bCs/>
                <w:lang w:eastAsia="zh-CN"/>
              </w:rPr>
            </w:pPr>
            <w:r>
              <w:rPr>
                <w:bCs/>
                <w:lang w:eastAsia="zh-CN"/>
              </w:rPr>
              <w:t>NOTE 2</w:t>
            </w:r>
          </w:p>
        </w:tc>
        <w:tc>
          <w:tcPr>
            <w:tcW w:w="1027" w:type="dxa"/>
            <w:vAlign w:val="center"/>
          </w:tcPr>
          <w:p w14:paraId="7C08CB9E" w14:textId="77777777" w:rsidR="00A623F4" w:rsidRDefault="00A623F4" w:rsidP="00A623F4">
            <w:pPr>
              <w:pStyle w:val="TAC"/>
              <w:rPr>
                <w:bCs/>
                <w:lang w:eastAsia="zh-CN"/>
              </w:rPr>
            </w:pPr>
            <w:r>
              <w:rPr>
                <w:bCs/>
                <w:lang w:eastAsia="zh-CN"/>
              </w:rPr>
              <w:t>UL2/DL1</w:t>
            </w:r>
          </w:p>
          <w:p w14:paraId="78786362" w14:textId="77777777" w:rsidR="00A623F4" w:rsidRDefault="00A623F4" w:rsidP="00A623F4">
            <w:pPr>
              <w:pStyle w:val="TAC"/>
              <w:rPr>
                <w:bCs/>
                <w:lang w:eastAsia="zh-CN"/>
              </w:rPr>
            </w:pPr>
            <w:r>
              <w:rPr>
                <w:bCs/>
                <w:lang w:eastAsia="zh-CN"/>
              </w:rPr>
              <w:t>direct-hit</w:t>
            </w:r>
          </w:p>
        </w:tc>
      </w:tr>
      <w:tr w:rsidR="00A623F4" w14:paraId="68A328D2" w14:textId="77777777" w:rsidTr="00A974EA">
        <w:trPr>
          <w:trHeight w:val="300"/>
          <w:jc w:val="center"/>
        </w:trPr>
        <w:tc>
          <w:tcPr>
            <w:tcW w:w="902" w:type="dxa"/>
            <w:vAlign w:val="center"/>
          </w:tcPr>
          <w:p w14:paraId="61A0A34F"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6AA60189" w14:textId="77777777" w:rsidR="00A623F4" w:rsidRDefault="00A623F4" w:rsidP="00A623F4">
            <w:pPr>
              <w:pStyle w:val="TAC"/>
              <w:rPr>
                <w:lang w:eastAsia="zh-CN"/>
              </w:rPr>
            </w:pPr>
            <w:r>
              <w:rPr>
                <w:rFonts w:hint="eastAsia"/>
                <w:lang w:eastAsia="zh-CN"/>
              </w:rPr>
              <w:t>n</w:t>
            </w:r>
            <w:r>
              <w:rPr>
                <w:lang w:eastAsia="zh-CN"/>
              </w:rPr>
              <w:t>48</w:t>
            </w:r>
          </w:p>
        </w:tc>
        <w:tc>
          <w:tcPr>
            <w:tcW w:w="1104" w:type="dxa"/>
            <w:noWrap/>
            <w:vAlign w:val="center"/>
          </w:tcPr>
          <w:p w14:paraId="7D95DDED" w14:textId="77777777" w:rsidR="00A623F4" w:rsidRDefault="00A623F4" w:rsidP="00A623F4">
            <w:pPr>
              <w:pStyle w:val="TAC"/>
              <w:rPr>
                <w:bCs/>
                <w:lang w:eastAsia="zh-CN"/>
              </w:rPr>
            </w:pPr>
            <w:r>
              <w:rPr>
                <w:bCs/>
                <w:lang w:eastAsia="zh-CN"/>
              </w:rPr>
              <w:t>5</w:t>
            </w:r>
          </w:p>
        </w:tc>
        <w:tc>
          <w:tcPr>
            <w:tcW w:w="1134" w:type="dxa"/>
            <w:vAlign w:val="center"/>
          </w:tcPr>
          <w:p w14:paraId="796FC248" w14:textId="77777777" w:rsidR="00A623F4" w:rsidRDefault="00A623F4" w:rsidP="00A623F4">
            <w:pPr>
              <w:pStyle w:val="TAC"/>
              <w:rPr>
                <w:bCs/>
                <w:lang w:eastAsia="zh-CN"/>
              </w:rPr>
            </w:pPr>
            <w:r>
              <w:rPr>
                <w:bCs/>
                <w:lang w:eastAsia="zh-CN"/>
              </w:rPr>
              <w:t>15</w:t>
            </w:r>
          </w:p>
        </w:tc>
        <w:tc>
          <w:tcPr>
            <w:tcW w:w="2068" w:type="dxa"/>
            <w:noWrap/>
            <w:vAlign w:val="center"/>
          </w:tcPr>
          <w:p w14:paraId="4F7D47A8" w14:textId="77777777" w:rsidR="00A623F4" w:rsidRDefault="00A623F4" w:rsidP="00A623F4">
            <w:pPr>
              <w:pStyle w:val="TAC"/>
              <w:rPr>
                <w:bCs/>
                <w:lang w:eastAsia="zh-CN"/>
              </w:rPr>
            </w:pPr>
            <w:r>
              <w:rPr>
                <w:bCs/>
                <w:lang w:eastAsia="zh-CN"/>
              </w:rPr>
              <w:t>25 (RBstart=0)</w:t>
            </w:r>
          </w:p>
        </w:tc>
        <w:tc>
          <w:tcPr>
            <w:tcW w:w="1128" w:type="dxa"/>
            <w:noWrap/>
            <w:vAlign w:val="center"/>
          </w:tcPr>
          <w:p w14:paraId="1432C97B" w14:textId="77777777" w:rsidR="00A623F4" w:rsidRDefault="00A623F4" w:rsidP="00A623F4">
            <w:pPr>
              <w:pStyle w:val="TAC"/>
              <w:rPr>
                <w:lang w:eastAsia="zh-CN"/>
              </w:rPr>
            </w:pPr>
            <w:r>
              <w:rPr>
                <w:lang w:eastAsia="zh-CN"/>
              </w:rPr>
              <w:t>10</w:t>
            </w:r>
          </w:p>
        </w:tc>
        <w:tc>
          <w:tcPr>
            <w:tcW w:w="788" w:type="dxa"/>
            <w:noWrap/>
            <w:vAlign w:val="center"/>
          </w:tcPr>
          <w:p w14:paraId="7B68382A" w14:textId="77777777" w:rsidR="00A623F4" w:rsidRDefault="00A623F4" w:rsidP="00A623F4">
            <w:pPr>
              <w:pStyle w:val="TAC"/>
              <w:rPr>
                <w:bCs/>
                <w:lang w:eastAsia="zh-CN"/>
              </w:rPr>
            </w:pPr>
            <w:r>
              <w:rPr>
                <w:bCs/>
                <w:lang w:eastAsia="zh-CN"/>
              </w:rPr>
              <w:t>1.9</w:t>
            </w:r>
          </w:p>
        </w:tc>
        <w:tc>
          <w:tcPr>
            <w:tcW w:w="1026" w:type="dxa"/>
            <w:vAlign w:val="center"/>
          </w:tcPr>
          <w:p w14:paraId="683FA435" w14:textId="77777777" w:rsidR="00A623F4" w:rsidRDefault="00A623F4" w:rsidP="00A623F4">
            <w:pPr>
              <w:pStyle w:val="TAC"/>
              <w:rPr>
                <w:bCs/>
                <w:lang w:eastAsia="zh-CN"/>
              </w:rPr>
            </w:pPr>
            <w:r>
              <w:rPr>
                <w:bCs/>
                <w:lang w:eastAsia="zh-CN"/>
              </w:rPr>
              <w:t>NOTE 6</w:t>
            </w:r>
          </w:p>
        </w:tc>
        <w:tc>
          <w:tcPr>
            <w:tcW w:w="1027" w:type="dxa"/>
            <w:vAlign w:val="center"/>
          </w:tcPr>
          <w:p w14:paraId="6C8B7651" w14:textId="77777777" w:rsidR="00A623F4" w:rsidRDefault="00A623F4" w:rsidP="00A623F4">
            <w:pPr>
              <w:pStyle w:val="TAC"/>
              <w:rPr>
                <w:bCs/>
                <w:lang w:eastAsia="zh-CN"/>
              </w:rPr>
            </w:pPr>
            <w:r>
              <w:rPr>
                <w:bCs/>
                <w:lang w:eastAsia="zh-CN"/>
              </w:rPr>
              <w:t>UL2/DL1</w:t>
            </w:r>
          </w:p>
          <w:p w14:paraId="3D47054D" w14:textId="77777777" w:rsidR="00A623F4" w:rsidRDefault="00A623F4" w:rsidP="00A623F4">
            <w:pPr>
              <w:pStyle w:val="TAC"/>
              <w:rPr>
                <w:bCs/>
                <w:lang w:eastAsia="zh-CN"/>
              </w:rPr>
            </w:pPr>
            <w:r>
              <w:rPr>
                <w:bCs/>
                <w:lang w:eastAsia="zh-CN"/>
              </w:rPr>
              <w:t>near-miss</w:t>
            </w:r>
          </w:p>
        </w:tc>
      </w:tr>
      <w:tr w:rsidR="00A623F4" w14:paraId="16D512BA" w14:textId="77777777" w:rsidTr="00A974EA">
        <w:trPr>
          <w:trHeight w:val="300"/>
          <w:jc w:val="center"/>
        </w:trPr>
        <w:tc>
          <w:tcPr>
            <w:tcW w:w="902" w:type="dxa"/>
            <w:vAlign w:val="center"/>
          </w:tcPr>
          <w:p w14:paraId="5661F5ED"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072465AF"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1A5DA339" w14:textId="77777777" w:rsidR="00A623F4" w:rsidRDefault="00A623F4" w:rsidP="00A623F4">
            <w:pPr>
              <w:pStyle w:val="TAC"/>
              <w:rPr>
                <w:bCs/>
                <w:lang w:eastAsia="zh-CN"/>
              </w:rPr>
            </w:pPr>
            <w:r>
              <w:rPr>
                <w:bCs/>
                <w:lang w:eastAsia="zh-CN"/>
              </w:rPr>
              <w:t>5</w:t>
            </w:r>
          </w:p>
        </w:tc>
        <w:tc>
          <w:tcPr>
            <w:tcW w:w="1134" w:type="dxa"/>
            <w:vAlign w:val="center"/>
          </w:tcPr>
          <w:p w14:paraId="154B8179" w14:textId="77777777" w:rsidR="00A623F4" w:rsidRDefault="00A623F4" w:rsidP="00A623F4">
            <w:pPr>
              <w:pStyle w:val="TAC"/>
              <w:rPr>
                <w:bCs/>
                <w:lang w:eastAsia="zh-CN"/>
              </w:rPr>
            </w:pPr>
            <w:r>
              <w:rPr>
                <w:bCs/>
                <w:lang w:eastAsia="zh-CN"/>
              </w:rPr>
              <w:t>15</w:t>
            </w:r>
          </w:p>
        </w:tc>
        <w:tc>
          <w:tcPr>
            <w:tcW w:w="2068" w:type="dxa"/>
            <w:noWrap/>
            <w:vAlign w:val="center"/>
          </w:tcPr>
          <w:p w14:paraId="0CB2C88A" w14:textId="77777777" w:rsidR="00A623F4" w:rsidRDefault="00A623F4" w:rsidP="00A623F4">
            <w:pPr>
              <w:pStyle w:val="TAC"/>
              <w:rPr>
                <w:bCs/>
                <w:lang w:eastAsia="zh-CN"/>
              </w:rPr>
            </w:pPr>
            <w:r>
              <w:rPr>
                <w:bCs/>
                <w:lang w:eastAsia="zh-CN"/>
              </w:rPr>
              <w:t>25 (RBstart=0)</w:t>
            </w:r>
          </w:p>
        </w:tc>
        <w:tc>
          <w:tcPr>
            <w:tcW w:w="1128" w:type="dxa"/>
            <w:noWrap/>
            <w:vAlign w:val="center"/>
          </w:tcPr>
          <w:p w14:paraId="41C417D8" w14:textId="77777777" w:rsidR="00A623F4" w:rsidRDefault="00A623F4" w:rsidP="00A623F4">
            <w:pPr>
              <w:pStyle w:val="TAC"/>
              <w:rPr>
                <w:lang w:eastAsia="zh-CN"/>
              </w:rPr>
            </w:pPr>
            <w:r>
              <w:rPr>
                <w:lang w:eastAsia="zh-CN"/>
              </w:rPr>
              <w:t>10</w:t>
            </w:r>
          </w:p>
        </w:tc>
        <w:tc>
          <w:tcPr>
            <w:tcW w:w="788" w:type="dxa"/>
            <w:noWrap/>
            <w:vAlign w:val="center"/>
          </w:tcPr>
          <w:p w14:paraId="1AD39EC6" w14:textId="77777777" w:rsidR="00A623F4" w:rsidRDefault="00A623F4" w:rsidP="00A623F4">
            <w:pPr>
              <w:pStyle w:val="TAC"/>
              <w:rPr>
                <w:bCs/>
                <w:lang w:eastAsia="zh-CN"/>
              </w:rPr>
            </w:pPr>
            <w:r>
              <w:rPr>
                <w:bCs/>
                <w:lang w:eastAsia="zh-CN"/>
              </w:rPr>
              <w:t>23.9</w:t>
            </w:r>
          </w:p>
        </w:tc>
        <w:tc>
          <w:tcPr>
            <w:tcW w:w="1026" w:type="dxa"/>
            <w:vAlign w:val="center"/>
          </w:tcPr>
          <w:p w14:paraId="437EDB96" w14:textId="77777777" w:rsidR="00A623F4" w:rsidRDefault="00A623F4" w:rsidP="00A623F4">
            <w:pPr>
              <w:pStyle w:val="TAC"/>
              <w:rPr>
                <w:bCs/>
                <w:lang w:eastAsia="zh-CN"/>
              </w:rPr>
            </w:pPr>
            <w:r>
              <w:rPr>
                <w:bCs/>
                <w:lang w:eastAsia="zh-CN"/>
              </w:rPr>
              <w:t>NOTE 2</w:t>
            </w:r>
          </w:p>
        </w:tc>
        <w:tc>
          <w:tcPr>
            <w:tcW w:w="1027" w:type="dxa"/>
            <w:vAlign w:val="center"/>
          </w:tcPr>
          <w:p w14:paraId="74BAD22B" w14:textId="77777777" w:rsidR="00A623F4" w:rsidRDefault="00A623F4" w:rsidP="00A623F4">
            <w:pPr>
              <w:pStyle w:val="TAC"/>
              <w:rPr>
                <w:bCs/>
                <w:lang w:eastAsia="zh-CN"/>
              </w:rPr>
            </w:pPr>
            <w:r>
              <w:rPr>
                <w:bCs/>
                <w:lang w:eastAsia="zh-CN"/>
              </w:rPr>
              <w:t>UL2/DL1</w:t>
            </w:r>
          </w:p>
          <w:p w14:paraId="3E1DC32B" w14:textId="77777777" w:rsidR="00A623F4" w:rsidRDefault="00A623F4" w:rsidP="00A623F4">
            <w:pPr>
              <w:pStyle w:val="TAC"/>
              <w:rPr>
                <w:bCs/>
                <w:lang w:eastAsia="zh-CN"/>
              </w:rPr>
            </w:pPr>
            <w:r>
              <w:rPr>
                <w:bCs/>
                <w:lang w:eastAsia="zh-CN"/>
              </w:rPr>
              <w:t>direct-hit</w:t>
            </w:r>
          </w:p>
        </w:tc>
      </w:tr>
      <w:tr w:rsidR="00A623F4" w14:paraId="17FAFBC8" w14:textId="77777777" w:rsidTr="00A974EA">
        <w:trPr>
          <w:trHeight w:val="300"/>
          <w:jc w:val="center"/>
        </w:trPr>
        <w:tc>
          <w:tcPr>
            <w:tcW w:w="902" w:type="dxa"/>
            <w:vAlign w:val="center"/>
          </w:tcPr>
          <w:p w14:paraId="073C35B4"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2BE4DC7C"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05EB4D54" w14:textId="77777777" w:rsidR="00A623F4" w:rsidRDefault="00A623F4" w:rsidP="00A623F4">
            <w:pPr>
              <w:pStyle w:val="TAC"/>
              <w:rPr>
                <w:bCs/>
                <w:lang w:eastAsia="zh-CN"/>
              </w:rPr>
            </w:pPr>
            <w:r>
              <w:rPr>
                <w:bCs/>
                <w:lang w:eastAsia="zh-CN"/>
              </w:rPr>
              <w:t>10</w:t>
            </w:r>
          </w:p>
        </w:tc>
        <w:tc>
          <w:tcPr>
            <w:tcW w:w="1134" w:type="dxa"/>
            <w:vAlign w:val="center"/>
          </w:tcPr>
          <w:p w14:paraId="2F023F8C" w14:textId="77777777" w:rsidR="00A623F4" w:rsidRDefault="00A623F4" w:rsidP="00A623F4">
            <w:pPr>
              <w:pStyle w:val="TAC"/>
              <w:rPr>
                <w:bCs/>
                <w:lang w:eastAsia="zh-CN"/>
              </w:rPr>
            </w:pPr>
            <w:r>
              <w:rPr>
                <w:bCs/>
                <w:lang w:eastAsia="zh-CN"/>
              </w:rPr>
              <w:t>15</w:t>
            </w:r>
          </w:p>
        </w:tc>
        <w:tc>
          <w:tcPr>
            <w:tcW w:w="2068" w:type="dxa"/>
            <w:noWrap/>
            <w:vAlign w:val="center"/>
          </w:tcPr>
          <w:p w14:paraId="044CA1E6" w14:textId="77777777" w:rsidR="00A623F4" w:rsidRDefault="00A623F4" w:rsidP="00A623F4">
            <w:pPr>
              <w:pStyle w:val="TAC"/>
              <w:rPr>
                <w:bCs/>
                <w:lang w:eastAsia="zh-CN"/>
              </w:rPr>
            </w:pPr>
            <w:r>
              <w:rPr>
                <w:bCs/>
                <w:lang w:eastAsia="zh-CN"/>
              </w:rPr>
              <w:t>50 (RBstart=0)</w:t>
            </w:r>
          </w:p>
        </w:tc>
        <w:tc>
          <w:tcPr>
            <w:tcW w:w="1128" w:type="dxa"/>
            <w:noWrap/>
            <w:vAlign w:val="center"/>
          </w:tcPr>
          <w:p w14:paraId="0AEBA556" w14:textId="77777777" w:rsidR="00A623F4" w:rsidRDefault="00A623F4" w:rsidP="00A623F4">
            <w:pPr>
              <w:pStyle w:val="TAC"/>
              <w:rPr>
                <w:lang w:eastAsia="zh-CN"/>
              </w:rPr>
            </w:pPr>
            <w:r>
              <w:rPr>
                <w:lang w:eastAsia="zh-CN"/>
              </w:rPr>
              <w:t>100</w:t>
            </w:r>
          </w:p>
        </w:tc>
        <w:tc>
          <w:tcPr>
            <w:tcW w:w="788" w:type="dxa"/>
            <w:noWrap/>
            <w:vAlign w:val="center"/>
          </w:tcPr>
          <w:p w14:paraId="0D32913D" w14:textId="77777777" w:rsidR="00A623F4" w:rsidRDefault="00A623F4" w:rsidP="00A623F4">
            <w:pPr>
              <w:pStyle w:val="TAC"/>
              <w:rPr>
                <w:bCs/>
                <w:lang w:eastAsia="zh-CN"/>
              </w:rPr>
            </w:pPr>
            <w:r>
              <w:rPr>
                <w:bCs/>
                <w:lang w:eastAsia="zh-CN"/>
              </w:rPr>
              <w:t>13.8</w:t>
            </w:r>
          </w:p>
        </w:tc>
        <w:tc>
          <w:tcPr>
            <w:tcW w:w="1026" w:type="dxa"/>
            <w:vAlign w:val="center"/>
          </w:tcPr>
          <w:p w14:paraId="67FA7F17" w14:textId="77777777" w:rsidR="00A623F4" w:rsidRDefault="00A623F4" w:rsidP="00A623F4">
            <w:pPr>
              <w:pStyle w:val="TAC"/>
              <w:rPr>
                <w:bCs/>
                <w:lang w:eastAsia="zh-CN"/>
              </w:rPr>
            </w:pPr>
            <w:r>
              <w:rPr>
                <w:bCs/>
                <w:lang w:eastAsia="zh-CN"/>
              </w:rPr>
              <w:t>NOTE 2</w:t>
            </w:r>
          </w:p>
        </w:tc>
        <w:tc>
          <w:tcPr>
            <w:tcW w:w="1027" w:type="dxa"/>
            <w:vAlign w:val="center"/>
          </w:tcPr>
          <w:p w14:paraId="0FEA7C76" w14:textId="77777777" w:rsidR="00A623F4" w:rsidRDefault="00A623F4" w:rsidP="00A623F4">
            <w:pPr>
              <w:pStyle w:val="TAC"/>
              <w:rPr>
                <w:bCs/>
                <w:lang w:eastAsia="zh-CN"/>
              </w:rPr>
            </w:pPr>
            <w:r>
              <w:rPr>
                <w:bCs/>
                <w:lang w:eastAsia="zh-CN"/>
              </w:rPr>
              <w:t>UL2/DL1</w:t>
            </w:r>
          </w:p>
          <w:p w14:paraId="31B56BF2" w14:textId="77777777" w:rsidR="00A623F4" w:rsidRDefault="00A623F4" w:rsidP="00A623F4">
            <w:pPr>
              <w:pStyle w:val="TAC"/>
              <w:rPr>
                <w:bCs/>
                <w:lang w:eastAsia="zh-CN"/>
              </w:rPr>
            </w:pPr>
            <w:r>
              <w:rPr>
                <w:bCs/>
                <w:lang w:eastAsia="zh-CN"/>
              </w:rPr>
              <w:t>direct-hit</w:t>
            </w:r>
          </w:p>
        </w:tc>
      </w:tr>
      <w:tr w:rsidR="00A623F4" w14:paraId="4D452C38" w14:textId="77777777" w:rsidTr="00A974EA">
        <w:trPr>
          <w:trHeight w:val="300"/>
          <w:jc w:val="center"/>
        </w:trPr>
        <w:tc>
          <w:tcPr>
            <w:tcW w:w="902" w:type="dxa"/>
            <w:vAlign w:val="center"/>
          </w:tcPr>
          <w:p w14:paraId="1299EB78"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35EB1CD5"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17BDE0BD" w14:textId="77777777" w:rsidR="00A623F4" w:rsidRDefault="00A623F4" w:rsidP="00A623F4">
            <w:pPr>
              <w:pStyle w:val="TAC"/>
              <w:rPr>
                <w:bCs/>
                <w:lang w:eastAsia="zh-CN"/>
              </w:rPr>
            </w:pPr>
            <w:r>
              <w:rPr>
                <w:bCs/>
                <w:lang w:eastAsia="zh-CN"/>
              </w:rPr>
              <w:t>5</w:t>
            </w:r>
          </w:p>
        </w:tc>
        <w:tc>
          <w:tcPr>
            <w:tcW w:w="1134" w:type="dxa"/>
            <w:vAlign w:val="center"/>
          </w:tcPr>
          <w:p w14:paraId="6A635F77" w14:textId="77777777" w:rsidR="00A623F4" w:rsidRDefault="00A623F4" w:rsidP="00A623F4">
            <w:pPr>
              <w:pStyle w:val="TAC"/>
              <w:rPr>
                <w:bCs/>
                <w:lang w:eastAsia="zh-CN"/>
              </w:rPr>
            </w:pPr>
            <w:r>
              <w:rPr>
                <w:bCs/>
                <w:lang w:eastAsia="zh-CN"/>
              </w:rPr>
              <w:t>15</w:t>
            </w:r>
          </w:p>
        </w:tc>
        <w:tc>
          <w:tcPr>
            <w:tcW w:w="2068" w:type="dxa"/>
            <w:noWrap/>
            <w:vAlign w:val="center"/>
          </w:tcPr>
          <w:p w14:paraId="015249E7" w14:textId="77777777" w:rsidR="00A623F4" w:rsidRDefault="00A623F4" w:rsidP="00A623F4">
            <w:pPr>
              <w:pStyle w:val="TAC"/>
              <w:rPr>
                <w:bCs/>
                <w:lang w:eastAsia="zh-CN"/>
              </w:rPr>
            </w:pPr>
            <w:r>
              <w:rPr>
                <w:bCs/>
                <w:lang w:eastAsia="zh-CN"/>
              </w:rPr>
              <w:t>25 (RBstart=0)</w:t>
            </w:r>
          </w:p>
        </w:tc>
        <w:tc>
          <w:tcPr>
            <w:tcW w:w="1128" w:type="dxa"/>
            <w:noWrap/>
            <w:vAlign w:val="center"/>
          </w:tcPr>
          <w:p w14:paraId="4CE9C516" w14:textId="77777777" w:rsidR="00A623F4" w:rsidRDefault="00A623F4" w:rsidP="00A623F4">
            <w:pPr>
              <w:pStyle w:val="TAC"/>
              <w:rPr>
                <w:lang w:eastAsia="zh-CN"/>
              </w:rPr>
            </w:pPr>
            <w:r>
              <w:rPr>
                <w:lang w:eastAsia="zh-CN"/>
              </w:rPr>
              <w:t>10</w:t>
            </w:r>
          </w:p>
        </w:tc>
        <w:tc>
          <w:tcPr>
            <w:tcW w:w="788" w:type="dxa"/>
            <w:noWrap/>
            <w:vAlign w:val="center"/>
          </w:tcPr>
          <w:p w14:paraId="3F3AB03D" w14:textId="77777777" w:rsidR="00A623F4" w:rsidRDefault="00A623F4" w:rsidP="00A623F4">
            <w:pPr>
              <w:pStyle w:val="TAC"/>
              <w:rPr>
                <w:bCs/>
                <w:lang w:eastAsia="zh-CN"/>
              </w:rPr>
            </w:pPr>
            <w:r>
              <w:rPr>
                <w:bCs/>
                <w:lang w:eastAsia="zh-CN"/>
              </w:rPr>
              <w:t>1.1</w:t>
            </w:r>
          </w:p>
        </w:tc>
        <w:tc>
          <w:tcPr>
            <w:tcW w:w="1026" w:type="dxa"/>
            <w:vAlign w:val="center"/>
          </w:tcPr>
          <w:p w14:paraId="4987F1E5" w14:textId="77777777" w:rsidR="00A623F4" w:rsidRDefault="00A623F4" w:rsidP="00A623F4">
            <w:pPr>
              <w:pStyle w:val="TAC"/>
              <w:rPr>
                <w:bCs/>
                <w:lang w:eastAsia="zh-CN"/>
              </w:rPr>
            </w:pPr>
            <w:r>
              <w:rPr>
                <w:bCs/>
                <w:lang w:eastAsia="zh-CN"/>
              </w:rPr>
              <w:t>NOTE 6</w:t>
            </w:r>
          </w:p>
        </w:tc>
        <w:tc>
          <w:tcPr>
            <w:tcW w:w="1027" w:type="dxa"/>
            <w:vAlign w:val="center"/>
          </w:tcPr>
          <w:p w14:paraId="7F57C0F1" w14:textId="77777777" w:rsidR="00A623F4" w:rsidRDefault="00A623F4" w:rsidP="00A623F4">
            <w:pPr>
              <w:pStyle w:val="TAC"/>
              <w:rPr>
                <w:bCs/>
                <w:lang w:eastAsia="zh-CN"/>
              </w:rPr>
            </w:pPr>
            <w:r>
              <w:rPr>
                <w:bCs/>
                <w:lang w:eastAsia="zh-CN"/>
              </w:rPr>
              <w:t>UL2/DL1</w:t>
            </w:r>
          </w:p>
          <w:p w14:paraId="6491ED30" w14:textId="77777777" w:rsidR="00A623F4" w:rsidRDefault="00A623F4" w:rsidP="00A623F4">
            <w:pPr>
              <w:pStyle w:val="TAC"/>
              <w:rPr>
                <w:bCs/>
                <w:lang w:eastAsia="zh-CN"/>
              </w:rPr>
            </w:pPr>
            <w:r>
              <w:rPr>
                <w:bCs/>
                <w:lang w:eastAsia="zh-CN"/>
              </w:rPr>
              <w:t>near-miss</w:t>
            </w:r>
          </w:p>
        </w:tc>
      </w:tr>
      <w:tr w:rsidR="00A623F4" w14:paraId="01460462" w14:textId="77777777" w:rsidTr="00A974EA">
        <w:trPr>
          <w:trHeight w:val="300"/>
          <w:jc w:val="center"/>
        </w:trPr>
        <w:tc>
          <w:tcPr>
            <w:tcW w:w="902" w:type="dxa"/>
            <w:vAlign w:val="center"/>
          </w:tcPr>
          <w:p w14:paraId="71BE3BC1"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2A074C08"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74FC9E8D" w14:textId="77777777" w:rsidR="00A623F4" w:rsidRDefault="00A623F4" w:rsidP="00A623F4">
            <w:pPr>
              <w:pStyle w:val="TAC"/>
              <w:rPr>
                <w:bCs/>
                <w:lang w:eastAsia="zh-CN"/>
              </w:rPr>
            </w:pPr>
            <w:r>
              <w:rPr>
                <w:bCs/>
                <w:lang w:eastAsia="zh-CN"/>
              </w:rPr>
              <w:t>5</w:t>
            </w:r>
          </w:p>
        </w:tc>
        <w:tc>
          <w:tcPr>
            <w:tcW w:w="1134" w:type="dxa"/>
            <w:vAlign w:val="center"/>
          </w:tcPr>
          <w:p w14:paraId="1A5B8AA6" w14:textId="77777777" w:rsidR="00A623F4" w:rsidRDefault="00A623F4" w:rsidP="00A623F4">
            <w:pPr>
              <w:pStyle w:val="TAC"/>
              <w:rPr>
                <w:bCs/>
                <w:lang w:eastAsia="zh-CN"/>
              </w:rPr>
            </w:pPr>
            <w:r>
              <w:rPr>
                <w:bCs/>
                <w:lang w:eastAsia="zh-CN"/>
              </w:rPr>
              <w:t>15</w:t>
            </w:r>
          </w:p>
        </w:tc>
        <w:tc>
          <w:tcPr>
            <w:tcW w:w="2068" w:type="dxa"/>
            <w:noWrap/>
            <w:vAlign w:val="center"/>
          </w:tcPr>
          <w:p w14:paraId="44E2CCDC" w14:textId="77777777" w:rsidR="00A623F4" w:rsidRDefault="00A623F4" w:rsidP="00A623F4">
            <w:pPr>
              <w:pStyle w:val="TAC"/>
              <w:rPr>
                <w:bCs/>
                <w:lang w:eastAsia="zh-CN"/>
              </w:rPr>
            </w:pPr>
            <w:r>
              <w:rPr>
                <w:bCs/>
                <w:lang w:eastAsia="zh-CN"/>
              </w:rPr>
              <w:t>25 (RBstart=0)</w:t>
            </w:r>
          </w:p>
        </w:tc>
        <w:tc>
          <w:tcPr>
            <w:tcW w:w="1128" w:type="dxa"/>
            <w:noWrap/>
            <w:vAlign w:val="center"/>
          </w:tcPr>
          <w:p w14:paraId="4BD9E37F" w14:textId="77777777" w:rsidR="00A623F4" w:rsidRDefault="00A623F4" w:rsidP="00A623F4">
            <w:pPr>
              <w:pStyle w:val="TAC"/>
              <w:rPr>
                <w:lang w:eastAsia="zh-CN"/>
              </w:rPr>
            </w:pPr>
            <w:r>
              <w:rPr>
                <w:lang w:eastAsia="zh-CN"/>
              </w:rPr>
              <w:t>10</w:t>
            </w:r>
          </w:p>
        </w:tc>
        <w:tc>
          <w:tcPr>
            <w:tcW w:w="788" w:type="dxa"/>
            <w:noWrap/>
            <w:vAlign w:val="center"/>
          </w:tcPr>
          <w:p w14:paraId="00F9553C" w14:textId="77777777" w:rsidR="00A623F4" w:rsidRDefault="00A623F4" w:rsidP="00A623F4">
            <w:pPr>
              <w:pStyle w:val="TAC"/>
              <w:rPr>
                <w:bCs/>
                <w:lang w:eastAsia="zh-CN"/>
              </w:rPr>
            </w:pPr>
            <w:r>
              <w:rPr>
                <w:bCs/>
                <w:lang w:eastAsia="zh-CN"/>
              </w:rPr>
              <w:t>23.9</w:t>
            </w:r>
          </w:p>
        </w:tc>
        <w:tc>
          <w:tcPr>
            <w:tcW w:w="1026" w:type="dxa"/>
            <w:vAlign w:val="center"/>
          </w:tcPr>
          <w:p w14:paraId="784786F5" w14:textId="77777777" w:rsidR="00A623F4" w:rsidRDefault="00A623F4" w:rsidP="00A623F4">
            <w:pPr>
              <w:pStyle w:val="TAC"/>
              <w:rPr>
                <w:bCs/>
                <w:lang w:eastAsia="zh-CN"/>
              </w:rPr>
            </w:pPr>
            <w:r>
              <w:rPr>
                <w:bCs/>
                <w:lang w:eastAsia="zh-CN"/>
              </w:rPr>
              <w:t>NOTE 2</w:t>
            </w:r>
          </w:p>
        </w:tc>
        <w:tc>
          <w:tcPr>
            <w:tcW w:w="1027" w:type="dxa"/>
            <w:vAlign w:val="center"/>
          </w:tcPr>
          <w:p w14:paraId="6B114CA1" w14:textId="77777777" w:rsidR="00A623F4" w:rsidRDefault="00A623F4" w:rsidP="00A623F4">
            <w:pPr>
              <w:pStyle w:val="TAC"/>
              <w:rPr>
                <w:bCs/>
                <w:lang w:eastAsia="zh-CN"/>
              </w:rPr>
            </w:pPr>
            <w:r>
              <w:rPr>
                <w:bCs/>
                <w:lang w:eastAsia="zh-CN"/>
              </w:rPr>
              <w:t>UL2/DL1</w:t>
            </w:r>
          </w:p>
          <w:p w14:paraId="11B5A9F6" w14:textId="77777777" w:rsidR="00A623F4" w:rsidRDefault="00A623F4" w:rsidP="00A623F4">
            <w:pPr>
              <w:pStyle w:val="TAC"/>
              <w:rPr>
                <w:bCs/>
                <w:lang w:eastAsia="zh-CN"/>
              </w:rPr>
            </w:pPr>
            <w:r>
              <w:rPr>
                <w:bCs/>
                <w:lang w:eastAsia="zh-CN"/>
              </w:rPr>
              <w:t>direct-hit</w:t>
            </w:r>
          </w:p>
        </w:tc>
      </w:tr>
      <w:tr w:rsidR="00A623F4" w14:paraId="0A9EA875" w14:textId="77777777" w:rsidTr="00A974EA">
        <w:trPr>
          <w:trHeight w:val="300"/>
          <w:jc w:val="center"/>
        </w:trPr>
        <w:tc>
          <w:tcPr>
            <w:tcW w:w="902" w:type="dxa"/>
            <w:vAlign w:val="center"/>
          </w:tcPr>
          <w:p w14:paraId="7622D80C"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31C74A42"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45789BC5" w14:textId="77777777" w:rsidR="00A623F4" w:rsidRDefault="00A623F4" w:rsidP="00A623F4">
            <w:pPr>
              <w:pStyle w:val="TAC"/>
              <w:rPr>
                <w:bCs/>
                <w:lang w:eastAsia="zh-CN"/>
              </w:rPr>
            </w:pPr>
            <w:r>
              <w:rPr>
                <w:bCs/>
                <w:lang w:eastAsia="zh-CN"/>
              </w:rPr>
              <w:t>10</w:t>
            </w:r>
          </w:p>
        </w:tc>
        <w:tc>
          <w:tcPr>
            <w:tcW w:w="1134" w:type="dxa"/>
            <w:vAlign w:val="center"/>
          </w:tcPr>
          <w:p w14:paraId="3EFCAD95" w14:textId="77777777" w:rsidR="00A623F4" w:rsidRDefault="00A623F4" w:rsidP="00A623F4">
            <w:pPr>
              <w:pStyle w:val="TAC"/>
              <w:rPr>
                <w:bCs/>
                <w:lang w:eastAsia="zh-CN"/>
              </w:rPr>
            </w:pPr>
            <w:r>
              <w:rPr>
                <w:bCs/>
                <w:lang w:eastAsia="zh-CN"/>
              </w:rPr>
              <w:t>15</w:t>
            </w:r>
          </w:p>
        </w:tc>
        <w:tc>
          <w:tcPr>
            <w:tcW w:w="2068" w:type="dxa"/>
            <w:noWrap/>
            <w:vAlign w:val="center"/>
          </w:tcPr>
          <w:p w14:paraId="7E9BFEDF" w14:textId="77777777" w:rsidR="00A623F4" w:rsidRDefault="00A623F4" w:rsidP="00A623F4">
            <w:pPr>
              <w:pStyle w:val="TAC"/>
              <w:rPr>
                <w:bCs/>
                <w:lang w:eastAsia="zh-CN"/>
              </w:rPr>
            </w:pPr>
            <w:r>
              <w:rPr>
                <w:bCs/>
                <w:lang w:eastAsia="zh-CN"/>
              </w:rPr>
              <w:t>50 (RBstart=0)</w:t>
            </w:r>
          </w:p>
        </w:tc>
        <w:tc>
          <w:tcPr>
            <w:tcW w:w="1128" w:type="dxa"/>
            <w:noWrap/>
            <w:vAlign w:val="center"/>
          </w:tcPr>
          <w:p w14:paraId="418DB7BC" w14:textId="77777777" w:rsidR="00A623F4" w:rsidRDefault="00A623F4" w:rsidP="00A623F4">
            <w:pPr>
              <w:pStyle w:val="TAC"/>
              <w:rPr>
                <w:lang w:eastAsia="zh-CN"/>
              </w:rPr>
            </w:pPr>
            <w:r>
              <w:rPr>
                <w:lang w:eastAsia="zh-CN"/>
              </w:rPr>
              <w:t>100</w:t>
            </w:r>
          </w:p>
        </w:tc>
        <w:tc>
          <w:tcPr>
            <w:tcW w:w="788" w:type="dxa"/>
            <w:noWrap/>
            <w:vAlign w:val="center"/>
          </w:tcPr>
          <w:p w14:paraId="74CE718C" w14:textId="77777777" w:rsidR="00A623F4" w:rsidRDefault="00A623F4" w:rsidP="00A623F4">
            <w:pPr>
              <w:pStyle w:val="TAC"/>
              <w:rPr>
                <w:bCs/>
                <w:lang w:eastAsia="zh-CN"/>
              </w:rPr>
            </w:pPr>
            <w:r>
              <w:rPr>
                <w:bCs/>
                <w:lang w:eastAsia="zh-CN"/>
              </w:rPr>
              <w:t>13.8</w:t>
            </w:r>
          </w:p>
        </w:tc>
        <w:tc>
          <w:tcPr>
            <w:tcW w:w="1026" w:type="dxa"/>
            <w:vAlign w:val="center"/>
          </w:tcPr>
          <w:p w14:paraId="2EE7084A" w14:textId="77777777" w:rsidR="00A623F4" w:rsidRDefault="00A623F4" w:rsidP="00A623F4">
            <w:pPr>
              <w:pStyle w:val="TAC"/>
              <w:rPr>
                <w:bCs/>
                <w:lang w:eastAsia="zh-CN"/>
              </w:rPr>
            </w:pPr>
            <w:r>
              <w:rPr>
                <w:bCs/>
                <w:lang w:eastAsia="zh-CN"/>
              </w:rPr>
              <w:t>NOTE 2</w:t>
            </w:r>
          </w:p>
        </w:tc>
        <w:tc>
          <w:tcPr>
            <w:tcW w:w="1027" w:type="dxa"/>
            <w:vAlign w:val="center"/>
          </w:tcPr>
          <w:p w14:paraId="7035BF3E" w14:textId="77777777" w:rsidR="00A623F4" w:rsidRDefault="00A623F4" w:rsidP="00A623F4">
            <w:pPr>
              <w:pStyle w:val="TAC"/>
              <w:rPr>
                <w:bCs/>
                <w:lang w:eastAsia="zh-CN"/>
              </w:rPr>
            </w:pPr>
            <w:r>
              <w:rPr>
                <w:bCs/>
                <w:lang w:eastAsia="zh-CN"/>
              </w:rPr>
              <w:t>UL2/DL1</w:t>
            </w:r>
          </w:p>
          <w:p w14:paraId="58F6AED9" w14:textId="77777777" w:rsidR="00A623F4" w:rsidRDefault="00A623F4" w:rsidP="00A623F4">
            <w:pPr>
              <w:pStyle w:val="TAC"/>
              <w:rPr>
                <w:bCs/>
                <w:lang w:eastAsia="zh-CN"/>
              </w:rPr>
            </w:pPr>
            <w:r>
              <w:rPr>
                <w:bCs/>
                <w:lang w:eastAsia="zh-CN"/>
              </w:rPr>
              <w:t>direct-hit</w:t>
            </w:r>
          </w:p>
        </w:tc>
      </w:tr>
      <w:tr w:rsidR="00A623F4" w14:paraId="53B53307" w14:textId="77777777" w:rsidTr="00A974EA">
        <w:trPr>
          <w:trHeight w:val="300"/>
          <w:jc w:val="center"/>
        </w:trPr>
        <w:tc>
          <w:tcPr>
            <w:tcW w:w="902" w:type="dxa"/>
            <w:vAlign w:val="center"/>
          </w:tcPr>
          <w:p w14:paraId="03B13A05" w14:textId="77777777" w:rsidR="00A623F4" w:rsidRDefault="00A623F4" w:rsidP="00A623F4">
            <w:pPr>
              <w:pStyle w:val="TAC"/>
              <w:rPr>
                <w:lang w:eastAsia="zh-CN"/>
              </w:rPr>
            </w:pPr>
            <w:r>
              <w:rPr>
                <w:rFonts w:hint="eastAsia"/>
                <w:lang w:eastAsia="zh-CN"/>
              </w:rPr>
              <w:t>n</w:t>
            </w:r>
            <w:r>
              <w:rPr>
                <w:lang w:eastAsia="zh-CN"/>
              </w:rPr>
              <w:t>2</w:t>
            </w:r>
          </w:p>
        </w:tc>
        <w:tc>
          <w:tcPr>
            <w:tcW w:w="766" w:type="dxa"/>
            <w:vAlign w:val="center"/>
          </w:tcPr>
          <w:p w14:paraId="410B770E"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6FE3387D" w14:textId="77777777" w:rsidR="00A623F4" w:rsidRDefault="00A623F4" w:rsidP="00A623F4">
            <w:pPr>
              <w:pStyle w:val="TAC"/>
              <w:rPr>
                <w:bCs/>
                <w:lang w:eastAsia="zh-CN"/>
              </w:rPr>
            </w:pPr>
            <w:r>
              <w:rPr>
                <w:bCs/>
                <w:lang w:eastAsia="zh-CN"/>
              </w:rPr>
              <w:t>5</w:t>
            </w:r>
          </w:p>
        </w:tc>
        <w:tc>
          <w:tcPr>
            <w:tcW w:w="1134" w:type="dxa"/>
            <w:vAlign w:val="center"/>
          </w:tcPr>
          <w:p w14:paraId="7AFAFC88" w14:textId="77777777" w:rsidR="00A623F4" w:rsidRDefault="00A623F4" w:rsidP="00A623F4">
            <w:pPr>
              <w:pStyle w:val="TAC"/>
              <w:rPr>
                <w:bCs/>
                <w:lang w:eastAsia="zh-CN"/>
              </w:rPr>
            </w:pPr>
            <w:r>
              <w:rPr>
                <w:bCs/>
                <w:lang w:eastAsia="zh-CN"/>
              </w:rPr>
              <w:t>15</w:t>
            </w:r>
          </w:p>
        </w:tc>
        <w:tc>
          <w:tcPr>
            <w:tcW w:w="2068" w:type="dxa"/>
            <w:noWrap/>
            <w:vAlign w:val="center"/>
          </w:tcPr>
          <w:p w14:paraId="09B6E79E" w14:textId="77777777" w:rsidR="00A623F4" w:rsidRDefault="00A623F4" w:rsidP="00A623F4">
            <w:pPr>
              <w:pStyle w:val="TAC"/>
              <w:rPr>
                <w:bCs/>
                <w:lang w:eastAsia="zh-CN"/>
              </w:rPr>
            </w:pPr>
            <w:r>
              <w:rPr>
                <w:bCs/>
                <w:lang w:eastAsia="zh-CN"/>
              </w:rPr>
              <w:t>25 (RBstart=0)</w:t>
            </w:r>
          </w:p>
        </w:tc>
        <w:tc>
          <w:tcPr>
            <w:tcW w:w="1128" w:type="dxa"/>
            <w:noWrap/>
            <w:vAlign w:val="center"/>
          </w:tcPr>
          <w:p w14:paraId="48E055C4" w14:textId="77777777" w:rsidR="00A623F4" w:rsidRDefault="00A623F4" w:rsidP="00A623F4">
            <w:pPr>
              <w:pStyle w:val="TAC"/>
              <w:rPr>
                <w:lang w:eastAsia="zh-CN"/>
              </w:rPr>
            </w:pPr>
            <w:r>
              <w:rPr>
                <w:lang w:eastAsia="zh-CN"/>
              </w:rPr>
              <w:t>10</w:t>
            </w:r>
          </w:p>
        </w:tc>
        <w:tc>
          <w:tcPr>
            <w:tcW w:w="788" w:type="dxa"/>
            <w:noWrap/>
            <w:vAlign w:val="center"/>
          </w:tcPr>
          <w:p w14:paraId="614710F9" w14:textId="77777777" w:rsidR="00A623F4" w:rsidRDefault="00A623F4" w:rsidP="00A623F4">
            <w:pPr>
              <w:pStyle w:val="TAC"/>
              <w:rPr>
                <w:bCs/>
                <w:lang w:eastAsia="zh-CN"/>
              </w:rPr>
            </w:pPr>
            <w:r>
              <w:rPr>
                <w:bCs/>
                <w:lang w:eastAsia="zh-CN"/>
              </w:rPr>
              <w:t>1.1</w:t>
            </w:r>
          </w:p>
        </w:tc>
        <w:tc>
          <w:tcPr>
            <w:tcW w:w="1026" w:type="dxa"/>
            <w:vAlign w:val="center"/>
          </w:tcPr>
          <w:p w14:paraId="7E631950" w14:textId="77777777" w:rsidR="00A623F4" w:rsidRDefault="00A623F4" w:rsidP="00A623F4">
            <w:pPr>
              <w:pStyle w:val="TAC"/>
              <w:rPr>
                <w:bCs/>
                <w:lang w:eastAsia="zh-CN"/>
              </w:rPr>
            </w:pPr>
            <w:r>
              <w:rPr>
                <w:bCs/>
                <w:lang w:eastAsia="zh-CN"/>
              </w:rPr>
              <w:t>NOTE 6</w:t>
            </w:r>
          </w:p>
        </w:tc>
        <w:tc>
          <w:tcPr>
            <w:tcW w:w="1027" w:type="dxa"/>
            <w:vAlign w:val="center"/>
          </w:tcPr>
          <w:p w14:paraId="3ACF11BE" w14:textId="77777777" w:rsidR="00A623F4" w:rsidRDefault="00A623F4" w:rsidP="00A623F4">
            <w:pPr>
              <w:pStyle w:val="TAC"/>
              <w:rPr>
                <w:bCs/>
                <w:lang w:eastAsia="zh-CN"/>
              </w:rPr>
            </w:pPr>
            <w:r>
              <w:rPr>
                <w:bCs/>
                <w:lang w:eastAsia="zh-CN"/>
              </w:rPr>
              <w:t>UL2/DL1</w:t>
            </w:r>
          </w:p>
          <w:p w14:paraId="34E86D48" w14:textId="77777777" w:rsidR="00A623F4" w:rsidRDefault="00A623F4" w:rsidP="00A623F4">
            <w:pPr>
              <w:pStyle w:val="TAC"/>
              <w:rPr>
                <w:bCs/>
                <w:lang w:eastAsia="zh-CN"/>
              </w:rPr>
            </w:pPr>
            <w:r>
              <w:rPr>
                <w:bCs/>
                <w:lang w:eastAsia="zh-CN"/>
              </w:rPr>
              <w:t>near-miss</w:t>
            </w:r>
          </w:p>
        </w:tc>
      </w:tr>
      <w:tr w:rsidR="00A623F4" w14:paraId="3341CECF" w14:textId="77777777" w:rsidTr="00A974EA">
        <w:trPr>
          <w:trHeight w:val="300"/>
          <w:jc w:val="center"/>
        </w:trPr>
        <w:tc>
          <w:tcPr>
            <w:tcW w:w="902" w:type="dxa"/>
            <w:vAlign w:val="center"/>
          </w:tcPr>
          <w:p w14:paraId="69738582" w14:textId="77777777" w:rsidR="00A623F4" w:rsidRDefault="00A623F4" w:rsidP="00A623F4">
            <w:pPr>
              <w:pStyle w:val="TAC"/>
              <w:rPr>
                <w:lang w:eastAsia="zh-CN"/>
              </w:rPr>
            </w:pPr>
            <w:r>
              <w:rPr>
                <w:rFonts w:hint="eastAsia"/>
                <w:lang w:eastAsia="zh-CN"/>
              </w:rPr>
              <w:t>n</w:t>
            </w:r>
            <w:r>
              <w:rPr>
                <w:lang w:eastAsia="zh-CN"/>
              </w:rPr>
              <w:t>3</w:t>
            </w:r>
          </w:p>
        </w:tc>
        <w:tc>
          <w:tcPr>
            <w:tcW w:w="766" w:type="dxa"/>
            <w:vAlign w:val="center"/>
          </w:tcPr>
          <w:p w14:paraId="0FD5B0A2"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13E5F99E" w14:textId="77777777" w:rsidR="00A623F4" w:rsidRDefault="00A623F4" w:rsidP="00A623F4">
            <w:pPr>
              <w:pStyle w:val="TAC"/>
              <w:rPr>
                <w:bCs/>
                <w:lang w:eastAsia="zh-CN"/>
              </w:rPr>
            </w:pPr>
            <w:r>
              <w:rPr>
                <w:bCs/>
                <w:lang w:eastAsia="zh-CN"/>
              </w:rPr>
              <w:t>5</w:t>
            </w:r>
          </w:p>
        </w:tc>
        <w:tc>
          <w:tcPr>
            <w:tcW w:w="1134" w:type="dxa"/>
            <w:vAlign w:val="center"/>
          </w:tcPr>
          <w:p w14:paraId="78A5CFCD" w14:textId="77777777" w:rsidR="00A623F4" w:rsidRDefault="00A623F4" w:rsidP="00A623F4">
            <w:pPr>
              <w:pStyle w:val="TAC"/>
              <w:rPr>
                <w:bCs/>
                <w:lang w:eastAsia="zh-CN"/>
              </w:rPr>
            </w:pPr>
            <w:r>
              <w:rPr>
                <w:bCs/>
                <w:lang w:eastAsia="zh-CN"/>
              </w:rPr>
              <w:t>15</w:t>
            </w:r>
          </w:p>
        </w:tc>
        <w:tc>
          <w:tcPr>
            <w:tcW w:w="2068" w:type="dxa"/>
            <w:noWrap/>
            <w:vAlign w:val="center"/>
          </w:tcPr>
          <w:p w14:paraId="0C21EE87" w14:textId="77777777" w:rsidR="00A623F4" w:rsidRDefault="00A623F4" w:rsidP="00A623F4">
            <w:pPr>
              <w:pStyle w:val="TAC"/>
              <w:rPr>
                <w:bCs/>
                <w:lang w:eastAsia="zh-CN"/>
              </w:rPr>
            </w:pPr>
            <w:r>
              <w:rPr>
                <w:bCs/>
                <w:lang w:eastAsia="zh-CN"/>
              </w:rPr>
              <w:t>25 (RBstart=0)</w:t>
            </w:r>
          </w:p>
        </w:tc>
        <w:tc>
          <w:tcPr>
            <w:tcW w:w="1128" w:type="dxa"/>
            <w:noWrap/>
            <w:vAlign w:val="center"/>
          </w:tcPr>
          <w:p w14:paraId="0CC858AF" w14:textId="77777777" w:rsidR="00A623F4" w:rsidRDefault="00A623F4" w:rsidP="00A623F4">
            <w:pPr>
              <w:pStyle w:val="TAC"/>
              <w:rPr>
                <w:lang w:eastAsia="zh-CN"/>
              </w:rPr>
            </w:pPr>
            <w:r>
              <w:rPr>
                <w:lang w:eastAsia="zh-CN"/>
              </w:rPr>
              <w:t>10</w:t>
            </w:r>
          </w:p>
        </w:tc>
        <w:tc>
          <w:tcPr>
            <w:tcW w:w="788" w:type="dxa"/>
            <w:noWrap/>
            <w:vAlign w:val="center"/>
          </w:tcPr>
          <w:p w14:paraId="7CFEE86B" w14:textId="77777777" w:rsidR="00A623F4" w:rsidRDefault="00A623F4" w:rsidP="00A623F4">
            <w:pPr>
              <w:pStyle w:val="TAC"/>
              <w:rPr>
                <w:bCs/>
                <w:lang w:eastAsia="zh-CN"/>
              </w:rPr>
            </w:pPr>
            <w:r>
              <w:rPr>
                <w:bCs/>
                <w:lang w:eastAsia="zh-CN"/>
              </w:rPr>
              <w:t>23.9</w:t>
            </w:r>
          </w:p>
        </w:tc>
        <w:tc>
          <w:tcPr>
            <w:tcW w:w="1026" w:type="dxa"/>
            <w:vAlign w:val="center"/>
          </w:tcPr>
          <w:p w14:paraId="5A274F93" w14:textId="77777777" w:rsidR="00A623F4" w:rsidRDefault="00A623F4" w:rsidP="00A623F4">
            <w:pPr>
              <w:pStyle w:val="TAC"/>
              <w:rPr>
                <w:bCs/>
                <w:lang w:eastAsia="zh-CN"/>
              </w:rPr>
            </w:pPr>
            <w:r>
              <w:rPr>
                <w:bCs/>
                <w:lang w:eastAsia="zh-CN"/>
              </w:rPr>
              <w:t>NOTE 2</w:t>
            </w:r>
          </w:p>
        </w:tc>
        <w:tc>
          <w:tcPr>
            <w:tcW w:w="1027" w:type="dxa"/>
            <w:vAlign w:val="center"/>
          </w:tcPr>
          <w:p w14:paraId="31249A3D" w14:textId="77777777" w:rsidR="00A623F4" w:rsidRDefault="00A623F4" w:rsidP="00A623F4">
            <w:pPr>
              <w:pStyle w:val="TAC"/>
              <w:rPr>
                <w:bCs/>
                <w:lang w:eastAsia="zh-CN"/>
              </w:rPr>
            </w:pPr>
            <w:r>
              <w:rPr>
                <w:bCs/>
                <w:lang w:eastAsia="zh-CN"/>
              </w:rPr>
              <w:t>UL2/DL1</w:t>
            </w:r>
          </w:p>
          <w:p w14:paraId="643DD5D9" w14:textId="77777777" w:rsidR="00A623F4" w:rsidRDefault="00A623F4" w:rsidP="00A623F4">
            <w:pPr>
              <w:pStyle w:val="TAC"/>
              <w:rPr>
                <w:bCs/>
                <w:lang w:eastAsia="zh-CN"/>
              </w:rPr>
            </w:pPr>
            <w:r>
              <w:rPr>
                <w:bCs/>
                <w:lang w:eastAsia="zh-CN"/>
              </w:rPr>
              <w:t>direct-hit</w:t>
            </w:r>
          </w:p>
        </w:tc>
      </w:tr>
      <w:tr w:rsidR="00A623F4" w14:paraId="135A31EA" w14:textId="77777777" w:rsidTr="00A974EA">
        <w:trPr>
          <w:trHeight w:val="300"/>
          <w:jc w:val="center"/>
        </w:trPr>
        <w:tc>
          <w:tcPr>
            <w:tcW w:w="902" w:type="dxa"/>
            <w:vAlign w:val="center"/>
          </w:tcPr>
          <w:p w14:paraId="7EA7A107" w14:textId="77777777" w:rsidR="00A623F4" w:rsidRDefault="00A623F4" w:rsidP="00A623F4">
            <w:pPr>
              <w:pStyle w:val="TAC"/>
              <w:rPr>
                <w:lang w:eastAsia="zh-CN"/>
              </w:rPr>
            </w:pPr>
            <w:r>
              <w:rPr>
                <w:rFonts w:hint="eastAsia"/>
                <w:lang w:eastAsia="zh-CN"/>
              </w:rPr>
              <w:t>n</w:t>
            </w:r>
            <w:r>
              <w:rPr>
                <w:lang w:eastAsia="zh-CN"/>
              </w:rPr>
              <w:t>3</w:t>
            </w:r>
          </w:p>
        </w:tc>
        <w:tc>
          <w:tcPr>
            <w:tcW w:w="766" w:type="dxa"/>
            <w:vAlign w:val="center"/>
          </w:tcPr>
          <w:p w14:paraId="7FD994D5"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592FA2FE" w14:textId="77777777" w:rsidR="00A623F4" w:rsidRDefault="00A623F4" w:rsidP="00A623F4">
            <w:pPr>
              <w:pStyle w:val="TAC"/>
              <w:rPr>
                <w:bCs/>
                <w:lang w:eastAsia="zh-CN"/>
              </w:rPr>
            </w:pPr>
            <w:r>
              <w:rPr>
                <w:bCs/>
                <w:lang w:eastAsia="zh-CN"/>
              </w:rPr>
              <w:t>10</w:t>
            </w:r>
          </w:p>
        </w:tc>
        <w:tc>
          <w:tcPr>
            <w:tcW w:w="1134" w:type="dxa"/>
            <w:vAlign w:val="center"/>
          </w:tcPr>
          <w:p w14:paraId="138CCE9B" w14:textId="77777777" w:rsidR="00A623F4" w:rsidRDefault="00A623F4" w:rsidP="00A623F4">
            <w:pPr>
              <w:pStyle w:val="TAC"/>
              <w:rPr>
                <w:bCs/>
                <w:lang w:eastAsia="zh-CN"/>
              </w:rPr>
            </w:pPr>
            <w:r>
              <w:rPr>
                <w:bCs/>
                <w:lang w:eastAsia="zh-CN"/>
              </w:rPr>
              <w:t>15</w:t>
            </w:r>
          </w:p>
        </w:tc>
        <w:tc>
          <w:tcPr>
            <w:tcW w:w="2068" w:type="dxa"/>
            <w:noWrap/>
            <w:vAlign w:val="center"/>
          </w:tcPr>
          <w:p w14:paraId="1BDECC1B" w14:textId="77777777" w:rsidR="00A623F4" w:rsidRDefault="00A623F4" w:rsidP="00A623F4">
            <w:pPr>
              <w:pStyle w:val="TAC"/>
              <w:rPr>
                <w:bCs/>
                <w:lang w:eastAsia="zh-CN"/>
              </w:rPr>
            </w:pPr>
            <w:r>
              <w:rPr>
                <w:bCs/>
                <w:lang w:eastAsia="zh-CN"/>
              </w:rPr>
              <w:t>50 (RBstart=0)</w:t>
            </w:r>
          </w:p>
        </w:tc>
        <w:tc>
          <w:tcPr>
            <w:tcW w:w="1128" w:type="dxa"/>
            <w:noWrap/>
            <w:vAlign w:val="center"/>
          </w:tcPr>
          <w:p w14:paraId="4D48D956" w14:textId="77777777" w:rsidR="00A623F4" w:rsidRDefault="00A623F4" w:rsidP="00A623F4">
            <w:pPr>
              <w:pStyle w:val="TAC"/>
              <w:rPr>
                <w:lang w:eastAsia="zh-CN"/>
              </w:rPr>
            </w:pPr>
            <w:r>
              <w:rPr>
                <w:lang w:eastAsia="zh-CN"/>
              </w:rPr>
              <w:t>100</w:t>
            </w:r>
          </w:p>
        </w:tc>
        <w:tc>
          <w:tcPr>
            <w:tcW w:w="788" w:type="dxa"/>
            <w:noWrap/>
            <w:vAlign w:val="center"/>
          </w:tcPr>
          <w:p w14:paraId="7EC6948D" w14:textId="77777777" w:rsidR="00A623F4" w:rsidRDefault="00A623F4" w:rsidP="00A623F4">
            <w:pPr>
              <w:pStyle w:val="TAC"/>
              <w:rPr>
                <w:bCs/>
                <w:lang w:eastAsia="zh-CN"/>
              </w:rPr>
            </w:pPr>
            <w:r>
              <w:rPr>
                <w:bCs/>
                <w:lang w:eastAsia="zh-CN"/>
              </w:rPr>
              <w:t>13.8</w:t>
            </w:r>
          </w:p>
        </w:tc>
        <w:tc>
          <w:tcPr>
            <w:tcW w:w="1026" w:type="dxa"/>
            <w:vAlign w:val="center"/>
          </w:tcPr>
          <w:p w14:paraId="233DDD09" w14:textId="77777777" w:rsidR="00A623F4" w:rsidRDefault="00A623F4" w:rsidP="00A623F4">
            <w:pPr>
              <w:pStyle w:val="TAC"/>
              <w:rPr>
                <w:bCs/>
                <w:lang w:eastAsia="zh-CN"/>
              </w:rPr>
            </w:pPr>
            <w:r>
              <w:rPr>
                <w:bCs/>
                <w:lang w:eastAsia="zh-CN"/>
              </w:rPr>
              <w:t>NOTE 2</w:t>
            </w:r>
          </w:p>
        </w:tc>
        <w:tc>
          <w:tcPr>
            <w:tcW w:w="1027" w:type="dxa"/>
            <w:vAlign w:val="center"/>
          </w:tcPr>
          <w:p w14:paraId="175566D5" w14:textId="77777777" w:rsidR="00A623F4" w:rsidRDefault="00A623F4" w:rsidP="00A623F4">
            <w:pPr>
              <w:pStyle w:val="TAC"/>
              <w:rPr>
                <w:bCs/>
                <w:lang w:eastAsia="zh-CN"/>
              </w:rPr>
            </w:pPr>
            <w:r>
              <w:rPr>
                <w:bCs/>
                <w:lang w:eastAsia="zh-CN"/>
              </w:rPr>
              <w:t>UL2/DL1</w:t>
            </w:r>
          </w:p>
          <w:p w14:paraId="4256B493" w14:textId="77777777" w:rsidR="00A623F4" w:rsidRDefault="00A623F4" w:rsidP="00A623F4">
            <w:pPr>
              <w:pStyle w:val="TAC"/>
              <w:rPr>
                <w:bCs/>
                <w:lang w:eastAsia="zh-CN"/>
              </w:rPr>
            </w:pPr>
            <w:r>
              <w:rPr>
                <w:bCs/>
                <w:lang w:eastAsia="zh-CN"/>
              </w:rPr>
              <w:t>direct-hit</w:t>
            </w:r>
          </w:p>
        </w:tc>
      </w:tr>
      <w:tr w:rsidR="00A623F4" w14:paraId="1C261B75" w14:textId="77777777" w:rsidTr="00A974EA">
        <w:trPr>
          <w:trHeight w:val="300"/>
          <w:jc w:val="center"/>
        </w:trPr>
        <w:tc>
          <w:tcPr>
            <w:tcW w:w="902" w:type="dxa"/>
            <w:vAlign w:val="center"/>
          </w:tcPr>
          <w:p w14:paraId="06398E91" w14:textId="77777777" w:rsidR="00A623F4" w:rsidRDefault="00A623F4" w:rsidP="00A623F4">
            <w:pPr>
              <w:pStyle w:val="TAC"/>
              <w:rPr>
                <w:lang w:eastAsia="zh-CN"/>
              </w:rPr>
            </w:pPr>
            <w:r>
              <w:rPr>
                <w:rFonts w:hint="eastAsia"/>
                <w:lang w:eastAsia="zh-CN"/>
              </w:rPr>
              <w:t>n</w:t>
            </w:r>
            <w:r>
              <w:rPr>
                <w:lang w:eastAsia="zh-CN"/>
              </w:rPr>
              <w:t>3</w:t>
            </w:r>
          </w:p>
        </w:tc>
        <w:tc>
          <w:tcPr>
            <w:tcW w:w="766" w:type="dxa"/>
            <w:vAlign w:val="center"/>
          </w:tcPr>
          <w:p w14:paraId="691EF8C3"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643A317F" w14:textId="77777777" w:rsidR="00A623F4" w:rsidRDefault="00A623F4" w:rsidP="00A623F4">
            <w:pPr>
              <w:pStyle w:val="TAC"/>
              <w:rPr>
                <w:bCs/>
                <w:lang w:eastAsia="zh-CN"/>
              </w:rPr>
            </w:pPr>
            <w:r>
              <w:rPr>
                <w:bCs/>
                <w:lang w:eastAsia="zh-CN"/>
              </w:rPr>
              <w:t>5</w:t>
            </w:r>
          </w:p>
        </w:tc>
        <w:tc>
          <w:tcPr>
            <w:tcW w:w="1134" w:type="dxa"/>
            <w:vAlign w:val="center"/>
          </w:tcPr>
          <w:p w14:paraId="2789BB1E" w14:textId="77777777" w:rsidR="00A623F4" w:rsidRDefault="00A623F4" w:rsidP="00A623F4">
            <w:pPr>
              <w:pStyle w:val="TAC"/>
              <w:rPr>
                <w:bCs/>
                <w:lang w:eastAsia="zh-CN"/>
              </w:rPr>
            </w:pPr>
            <w:r>
              <w:rPr>
                <w:bCs/>
                <w:lang w:eastAsia="zh-CN"/>
              </w:rPr>
              <w:t>15</w:t>
            </w:r>
          </w:p>
        </w:tc>
        <w:tc>
          <w:tcPr>
            <w:tcW w:w="2068" w:type="dxa"/>
            <w:noWrap/>
            <w:vAlign w:val="center"/>
          </w:tcPr>
          <w:p w14:paraId="69DC298A" w14:textId="77777777" w:rsidR="00A623F4" w:rsidRDefault="00A623F4" w:rsidP="00A623F4">
            <w:pPr>
              <w:pStyle w:val="TAC"/>
              <w:rPr>
                <w:bCs/>
                <w:lang w:eastAsia="zh-CN"/>
              </w:rPr>
            </w:pPr>
            <w:r>
              <w:rPr>
                <w:bCs/>
                <w:lang w:eastAsia="zh-CN"/>
              </w:rPr>
              <w:t>25 (RBstart=0)</w:t>
            </w:r>
          </w:p>
        </w:tc>
        <w:tc>
          <w:tcPr>
            <w:tcW w:w="1128" w:type="dxa"/>
            <w:noWrap/>
            <w:vAlign w:val="center"/>
          </w:tcPr>
          <w:p w14:paraId="3E328373" w14:textId="77777777" w:rsidR="00A623F4" w:rsidRDefault="00A623F4" w:rsidP="00A623F4">
            <w:pPr>
              <w:pStyle w:val="TAC"/>
              <w:rPr>
                <w:lang w:eastAsia="zh-CN"/>
              </w:rPr>
            </w:pPr>
            <w:r>
              <w:rPr>
                <w:lang w:eastAsia="zh-CN"/>
              </w:rPr>
              <w:t>10</w:t>
            </w:r>
          </w:p>
        </w:tc>
        <w:tc>
          <w:tcPr>
            <w:tcW w:w="788" w:type="dxa"/>
            <w:noWrap/>
            <w:vAlign w:val="center"/>
          </w:tcPr>
          <w:p w14:paraId="32E9B755" w14:textId="77777777" w:rsidR="00A623F4" w:rsidRDefault="00A623F4" w:rsidP="00A623F4">
            <w:pPr>
              <w:pStyle w:val="TAC"/>
              <w:rPr>
                <w:bCs/>
                <w:lang w:eastAsia="zh-CN"/>
              </w:rPr>
            </w:pPr>
            <w:r>
              <w:rPr>
                <w:bCs/>
                <w:lang w:eastAsia="zh-CN"/>
              </w:rPr>
              <w:t>1.1</w:t>
            </w:r>
          </w:p>
        </w:tc>
        <w:tc>
          <w:tcPr>
            <w:tcW w:w="1026" w:type="dxa"/>
            <w:vAlign w:val="center"/>
          </w:tcPr>
          <w:p w14:paraId="4B2B0894" w14:textId="77777777" w:rsidR="00A623F4" w:rsidRDefault="00A623F4" w:rsidP="00A623F4">
            <w:pPr>
              <w:pStyle w:val="TAC"/>
              <w:rPr>
                <w:bCs/>
                <w:lang w:eastAsia="zh-CN"/>
              </w:rPr>
            </w:pPr>
            <w:r>
              <w:rPr>
                <w:bCs/>
                <w:lang w:eastAsia="zh-CN"/>
              </w:rPr>
              <w:t>NOTE 6</w:t>
            </w:r>
          </w:p>
        </w:tc>
        <w:tc>
          <w:tcPr>
            <w:tcW w:w="1027" w:type="dxa"/>
            <w:vAlign w:val="center"/>
          </w:tcPr>
          <w:p w14:paraId="4CF4E14B" w14:textId="77777777" w:rsidR="00A623F4" w:rsidRDefault="00A623F4" w:rsidP="00A623F4">
            <w:pPr>
              <w:pStyle w:val="TAC"/>
              <w:rPr>
                <w:bCs/>
                <w:lang w:eastAsia="zh-CN"/>
              </w:rPr>
            </w:pPr>
            <w:r>
              <w:rPr>
                <w:bCs/>
                <w:lang w:eastAsia="zh-CN"/>
              </w:rPr>
              <w:t>UL2/DL1</w:t>
            </w:r>
          </w:p>
          <w:p w14:paraId="6973D7AE" w14:textId="77777777" w:rsidR="00A623F4" w:rsidRDefault="00A623F4" w:rsidP="00A623F4">
            <w:pPr>
              <w:pStyle w:val="TAC"/>
              <w:rPr>
                <w:bCs/>
                <w:lang w:eastAsia="zh-CN"/>
              </w:rPr>
            </w:pPr>
            <w:r>
              <w:rPr>
                <w:bCs/>
                <w:lang w:eastAsia="zh-CN"/>
              </w:rPr>
              <w:t>near-miss</w:t>
            </w:r>
          </w:p>
        </w:tc>
      </w:tr>
      <w:tr w:rsidR="00A623F4" w14:paraId="1AD2FD30" w14:textId="77777777" w:rsidTr="00A974EA">
        <w:trPr>
          <w:trHeight w:val="300"/>
          <w:jc w:val="center"/>
        </w:trPr>
        <w:tc>
          <w:tcPr>
            <w:tcW w:w="902" w:type="dxa"/>
            <w:vAlign w:val="center"/>
          </w:tcPr>
          <w:p w14:paraId="7CF82AE5" w14:textId="77777777" w:rsidR="00A623F4" w:rsidRDefault="00A623F4" w:rsidP="00A623F4">
            <w:pPr>
              <w:pStyle w:val="TAC"/>
              <w:rPr>
                <w:lang w:eastAsia="zh-CN"/>
              </w:rPr>
            </w:pPr>
            <w:r>
              <w:rPr>
                <w:rFonts w:hint="eastAsia"/>
                <w:lang w:eastAsia="zh-CN"/>
              </w:rPr>
              <w:t>n</w:t>
            </w:r>
            <w:r>
              <w:rPr>
                <w:lang w:eastAsia="zh-CN"/>
              </w:rPr>
              <w:t>3</w:t>
            </w:r>
          </w:p>
        </w:tc>
        <w:tc>
          <w:tcPr>
            <w:tcW w:w="766" w:type="dxa"/>
            <w:vAlign w:val="center"/>
          </w:tcPr>
          <w:p w14:paraId="579299C3"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2E21B05F" w14:textId="77777777" w:rsidR="00A623F4" w:rsidRDefault="00A623F4" w:rsidP="00A623F4">
            <w:pPr>
              <w:pStyle w:val="TAC"/>
              <w:rPr>
                <w:bCs/>
                <w:lang w:eastAsia="zh-CN"/>
              </w:rPr>
            </w:pPr>
            <w:r>
              <w:rPr>
                <w:bCs/>
                <w:lang w:eastAsia="zh-CN"/>
              </w:rPr>
              <w:t>5</w:t>
            </w:r>
          </w:p>
        </w:tc>
        <w:tc>
          <w:tcPr>
            <w:tcW w:w="1134" w:type="dxa"/>
            <w:vAlign w:val="center"/>
          </w:tcPr>
          <w:p w14:paraId="5D7800E1" w14:textId="77777777" w:rsidR="00A623F4" w:rsidRDefault="00A623F4" w:rsidP="00A623F4">
            <w:pPr>
              <w:pStyle w:val="TAC"/>
              <w:rPr>
                <w:bCs/>
                <w:lang w:eastAsia="zh-CN"/>
              </w:rPr>
            </w:pPr>
            <w:r>
              <w:rPr>
                <w:bCs/>
                <w:lang w:eastAsia="zh-CN"/>
              </w:rPr>
              <w:t>15</w:t>
            </w:r>
          </w:p>
        </w:tc>
        <w:tc>
          <w:tcPr>
            <w:tcW w:w="2068" w:type="dxa"/>
            <w:noWrap/>
            <w:vAlign w:val="center"/>
          </w:tcPr>
          <w:p w14:paraId="5FC6A5CE" w14:textId="77777777" w:rsidR="00A623F4" w:rsidRDefault="00A623F4" w:rsidP="00A623F4">
            <w:pPr>
              <w:pStyle w:val="TAC"/>
              <w:rPr>
                <w:bCs/>
                <w:lang w:eastAsia="zh-CN"/>
              </w:rPr>
            </w:pPr>
            <w:r>
              <w:rPr>
                <w:bCs/>
                <w:lang w:eastAsia="zh-CN"/>
              </w:rPr>
              <w:t>25 (RBstart=0)</w:t>
            </w:r>
          </w:p>
        </w:tc>
        <w:tc>
          <w:tcPr>
            <w:tcW w:w="1128" w:type="dxa"/>
            <w:noWrap/>
            <w:vAlign w:val="center"/>
          </w:tcPr>
          <w:p w14:paraId="62D3C985" w14:textId="77777777" w:rsidR="00A623F4" w:rsidRDefault="00A623F4" w:rsidP="00A623F4">
            <w:pPr>
              <w:pStyle w:val="TAC"/>
              <w:rPr>
                <w:lang w:eastAsia="zh-CN"/>
              </w:rPr>
            </w:pPr>
            <w:r>
              <w:rPr>
                <w:lang w:eastAsia="zh-CN"/>
              </w:rPr>
              <w:t>10</w:t>
            </w:r>
          </w:p>
        </w:tc>
        <w:tc>
          <w:tcPr>
            <w:tcW w:w="788" w:type="dxa"/>
            <w:noWrap/>
            <w:vAlign w:val="center"/>
          </w:tcPr>
          <w:p w14:paraId="71E6CC8E" w14:textId="77777777" w:rsidR="00A623F4" w:rsidRDefault="00A623F4" w:rsidP="00A623F4">
            <w:pPr>
              <w:pStyle w:val="TAC"/>
              <w:rPr>
                <w:bCs/>
                <w:lang w:eastAsia="zh-CN"/>
              </w:rPr>
            </w:pPr>
            <w:r>
              <w:rPr>
                <w:bCs/>
                <w:lang w:eastAsia="zh-CN"/>
              </w:rPr>
              <w:t>23.9</w:t>
            </w:r>
          </w:p>
        </w:tc>
        <w:tc>
          <w:tcPr>
            <w:tcW w:w="1026" w:type="dxa"/>
            <w:vAlign w:val="center"/>
          </w:tcPr>
          <w:p w14:paraId="3E424A3D" w14:textId="77777777" w:rsidR="00A623F4" w:rsidRDefault="00A623F4" w:rsidP="00A623F4">
            <w:pPr>
              <w:pStyle w:val="TAC"/>
              <w:rPr>
                <w:bCs/>
                <w:lang w:eastAsia="zh-CN"/>
              </w:rPr>
            </w:pPr>
            <w:r>
              <w:rPr>
                <w:bCs/>
                <w:lang w:eastAsia="zh-CN"/>
              </w:rPr>
              <w:t>NOTE 2</w:t>
            </w:r>
          </w:p>
        </w:tc>
        <w:tc>
          <w:tcPr>
            <w:tcW w:w="1027" w:type="dxa"/>
            <w:vAlign w:val="center"/>
          </w:tcPr>
          <w:p w14:paraId="1026DA4F" w14:textId="77777777" w:rsidR="00A623F4" w:rsidRDefault="00A623F4" w:rsidP="00A623F4">
            <w:pPr>
              <w:pStyle w:val="TAC"/>
              <w:rPr>
                <w:bCs/>
                <w:lang w:eastAsia="zh-CN"/>
              </w:rPr>
            </w:pPr>
            <w:r>
              <w:rPr>
                <w:bCs/>
                <w:lang w:eastAsia="zh-CN"/>
              </w:rPr>
              <w:t>UL2/DL1</w:t>
            </w:r>
          </w:p>
          <w:p w14:paraId="3D91BB80" w14:textId="77777777" w:rsidR="00A623F4" w:rsidRDefault="00A623F4" w:rsidP="00A623F4">
            <w:pPr>
              <w:pStyle w:val="TAC"/>
              <w:rPr>
                <w:bCs/>
                <w:lang w:eastAsia="zh-CN"/>
              </w:rPr>
            </w:pPr>
            <w:r>
              <w:rPr>
                <w:bCs/>
                <w:lang w:eastAsia="zh-CN"/>
              </w:rPr>
              <w:t>direct-hit</w:t>
            </w:r>
          </w:p>
        </w:tc>
      </w:tr>
      <w:tr w:rsidR="00A623F4" w14:paraId="5EFE3884" w14:textId="77777777" w:rsidTr="00A974EA">
        <w:trPr>
          <w:trHeight w:val="300"/>
          <w:jc w:val="center"/>
        </w:trPr>
        <w:tc>
          <w:tcPr>
            <w:tcW w:w="902" w:type="dxa"/>
            <w:vAlign w:val="center"/>
          </w:tcPr>
          <w:p w14:paraId="2B47CC31" w14:textId="77777777" w:rsidR="00A623F4" w:rsidRDefault="00A623F4" w:rsidP="00A623F4">
            <w:pPr>
              <w:pStyle w:val="TAC"/>
              <w:rPr>
                <w:lang w:eastAsia="zh-CN"/>
              </w:rPr>
            </w:pPr>
            <w:r>
              <w:rPr>
                <w:rFonts w:hint="eastAsia"/>
                <w:lang w:eastAsia="zh-CN"/>
              </w:rPr>
              <w:t>n</w:t>
            </w:r>
            <w:r>
              <w:rPr>
                <w:lang w:eastAsia="zh-CN"/>
              </w:rPr>
              <w:t>3</w:t>
            </w:r>
          </w:p>
        </w:tc>
        <w:tc>
          <w:tcPr>
            <w:tcW w:w="766" w:type="dxa"/>
            <w:vAlign w:val="center"/>
          </w:tcPr>
          <w:p w14:paraId="7C713EA7"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1F7D781E" w14:textId="77777777" w:rsidR="00A623F4" w:rsidRDefault="00A623F4" w:rsidP="00A623F4">
            <w:pPr>
              <w:pStyle w:val="TAC"/>
              <w:rPr>
                <w:bCs/>
                <w:lang w:eastAsia="zh-CN"/>
              </w:rPr>
            </w:pPr>
            <w:r>
              <w:rPr>
                <w:bCs/>
                <w:lang w:eastAsia="zh-CN"/>
              </w:rPr>
              <w:t>10</w:t>
            </w:r>
          </w:p>
        </w:tc>
        <w:tc>
          <w:tcPr>
            <w:tcW w:w="1134" w:type="dxa"/>
            <w:vAlign w:val="center"/>
          </w:tcPr>
          <w:p w14:paraId="2B75DCA9" w14:textId="77777777" w:rsidR="00A623F4" w:rsidRDefault="00A623F4" w:rsidP="00A623F4">
            <w:pPr>
              <w:pStyle w:val="TAC"/>
              <w:rPr>
                <w:bCs/>
                <w:lang w:eastAsia="zh-CN"/>
              </w:rPr>
            </w:pPr>
            <w:r>
              <w:rPr>
                <w:bCs/>
                <w:lang w:eastAsia="zh-CN"/>
              </w:rPr>
              <w:t>15</w:t>
            </w:r>
          </w:p>
        </w:tc>
        <w:tc>
          <w:tcPr>
            <w:tcW w:w="2068" w:type="dxa"/>
            <w:noWrap/>
            <w:vAlign w:val="center"/>
          </w:tcPr>
          <w:p w14:paraId="639EF6FD" w14:textId="77777777" w:rsidR="00A623F4" w:rsidRDefault="00A623F4" w:rsidP="00A623F4">
            <w:pPr>
              <w:pStyle w:val="TAC"/>
              <w:rPr>
                <w:bCs/>
                <w:lang w:eastAsia="zh-CN"/>
              </w:rPr>
            </w:pPr>
            <w:r>
              <w:rPr>
                <w:bCs/>
                <w:lang w:eastAsia="zh-CN"/>
              </w:rPr>
              <w:t>50 (RBstart=0)</w:t>
            </w:r>
          </w:p>
        </w:tc>
        <w:tc>
          <w:tcPr>
            <w:tcW w:w="1128" w:type="dxa"/>
            <w:noWrap/>
            <w:vAlign w:val="center"/>
          </w:tcPr>
          <w:p w14:paraId="64763F92" w14:textId="77777777" w:rsidR="00A623F4" w:rsidRDefault="00A623F4" w:rsidP="00A623F4">
            <w:pPr>
              <w:pStyle w:val="TAC"/>
              <w:rPr>
                <w:lang w:eastAsia="zh-CN"/>
              </w:rPr>
            </w:pPr>
            <w:r>
              <w:rPr>
                <w:lang w:eastAsia="zh-CN"/>
              </w:rPr>
              <w:t>100</w:t>
            </w:r>
          </w:p>
        </w:tc>
        <w:tc>
          <w:tcPr>
            <w:tcW w:w="788" w:type="dxa"/>
            <w:noWrap/>
            <w:vAlign w:val="center"/>
          </w:tcPr>
          <w:p w14:paraId="2771A0F4" w14:textId="77777777" w:rsidR="00A623F4" w:rsidRDefault="00A623F4" w:rsidP="00A623F4">
            <w:pPr>
              <w:pStyle w:val="TAC"/>
              <w:rPr>
                <w:bCs/>
                <w:lang w:eastAsia="zh-CN"/>
              </w:rPr>
            </w:pPr>
            <w:r>
              <w:rPr>
                <w:bCs/>
                <w:lang w:eastAsia="zh-CN"/>
              </w:rPr>
              <w:t>13.8</w:t>
            </w:r>
          </w:p>
        </w:tc>
        <w:tc>
          <w:tcPr>
            <w:tcW w:w="1026" w:type="dxa"/>
            <w:vAlign w:val="center"/>
          </w:tcPr>
          <w:p w14:paraId="4D386D1B" w14:textId="77777777" w:rsidR="00A623F4" w:rsidRDefault="00A623F4" w:rsidP="00A623F4">
            <w:pPr>
              <w:pStyle w:val="TAC"/>
              <w:rPr>
                <w:bCs/>
                <w:lang w:eastAsia="zh-CN"/>
              </w:rPr>
            </w:pPr>
            <w:r>
              <w:rPr>
                <w:bCs/>
                <w:lang w:eastAsia="zh-CN"/>
              </w:rPr>
              <w:t>NOTE 2</w:t>
            </w:r>
          </w:p>
        </w:tc>
        <w:tc>
          <w:tcPr>
            <w:tcW w:w="1027" w:type="dxa"/>
            <w:vAlign w:val="center"/>
          </w:tcPr>
          <w:p w14:paraId="08BE950E" w14:textId="77777777" w:rsidR="00A623F4" w:rsidRDefault="00A623F4" w:rsidP="00A623F4">
            <w:pPr>
              <w:pStyle w:val="TAC"/>
              <w:rPr>
                <w:bCs/>
                <w:lang w:eastAsia="zh-CN"/>
              </w:rPr>
            </w:pPr>
            <w:r>
              <w:rPr>
                <w:bCs/>
                <w:lang w:eastAsia="zh-CN"/>
              </w:rPr>
              <w:t>UL2/DL1</w:t>
            </w:r>
          </w:p>
          <w:p w14:paraId="1268F150" w14:textId="77777777" w:rsidR="00A623F4" w:rsidRDefault="00A623F4" w:rsidP="00A623F4">
            <w:pPr>
              <w:pStyle w:val="TAC"/>
              <w:rPr>
                <w:bCs/>
                <w:lang w:eastAsia="zh-CN"/>
              </w:rPr>
            </w:pPr>
            <w:r>
              <w:rPr>
                <w:bCs/>
                <w:lang w:eastAsia="zh-CN"/>
              </w:rPr>
              <w:t>direct-hit</w:t>
            </w:r>
          </w:p>
        </w:tc>
      </w:tr>
      <w:tr w:rsidR="00A623F4" w14:paraId="3A2AFCC7" w14:textId="77777777" w:rsidTr="00A974EA">
        <w:trPr>
          <w:trHeight w:val="300"/>
          <w:jc w:val="center"/>
        </w:trPr>
        <w:tc>
          <w:tcPr>
            <w:tcW w:w="902" w:type="dxa"/>
            <w:vAlign w:val="center"/>
          </w:tcPr>
          <w:p w14:paraId="59CB1178" w14:textId="77777777" w:rsidR="00A623F4" w:rsidRDefault="00A623F4" w:rsidP="00A623F4">
            <w:pPr>
              <w:pStyle w:val="TAC"/>
              <w:rPr>
                <w:lang w:eastAsia="zh-CN"/>
              </w:rPr>
            </w:pPr>
            <w:r>
              <w:rPr>
                <w:rFonts w:hint="eastAsia"/>
                <w:lang w:eastAsia="zh-CN"/>
              </w:rPr>
              <w:t>n</w:t>
            </w:r>
            <w:r>
              <w:rPr>
                <w:lang w:eastAsia="zh-CN"/>
              </w:rPr>
              <w:t>3</w:t>
            </w:r>
          </w:p>
        </w:tc>
        <w:tc>
          <w:tcPr>
            <w:tcW w:w="766" w:type="dxa"/>
            <w:vAlign w:val="center"/>
          </w:tcPr>
          <w:p w14:paraId="5E6A098D"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24FD41B6" w14:textId="77777777" w:rsidR="00A623F4" w:rsidRDefault="00A623F4" w:rsidP="00A623F4">
            <w:pPr>
              <w:pStyle w:val="TAC"/>
              <w:rPr>
                <w:bCs/>
                <w:lang w:eastAsia="zh-CN"/>
              </w:rPr>
            </w:pPr>
            <w:r>
              <w:rPr>
                <w:bCs/>
                <w:lang w:eastAsia="zh-CN"/>
              </w:rPr>
              <w:t>5</w:t>
            </w:r>
          </w:p>
        </w:tc>
        <w:tc>
          <w:tcPr>
            <w:tcW w:w="1134" w:type="dxa"/>
            <w:vAlign w:val="center"/>
          </w:tcPr>
          <w:p w14:paraId="22CEB4A4" w14:textId="77777777" w:rsidR="00A623F4" w:rsidRDefault="00A623F4" w:rsidP="00A623F4">
            <w:pPr>
              <w:pStyle w:val="TAC"/>
              <w:rPr>
                <w:bCs/>
                <w:lang w:eastAsia="zh-CN"/>
              </w:rPr>
            </w:pPr>
            <w:r>
              <w:rPr>
                <w:bCs/>
                <w:lang w:eastAsia="zh-CN"/>
              </w:rPr>
              <w:t>15</w:t>
            </w:r>
          </w:p>
        </w:tc>
        <w:tc>
          <w:tcPr>
            <w:tcW w:w="2068" w:type="dxa"/>
            <w:noWrap/>
            <w:vAlign w:val="center"/>
          </w:tcPr>
          <w:p w14:paraId="6EF4C307" w14:textId="77777777" w:rsidR="00A623F4" w:rsidRDefault="00A623F4" w:rsidP="00A623F4">
            <w:pPr>
              <w:pStyle w:val="TAC"/>
              <w:rPr>
                <w:bCs/>
                <w:lang w:eastAsia="zh-CN"/>
              </w:rPr>
            </w:pPr>
            <w:r>
              <w:rPr>
                <w:bCs/>
                <w:lang w:eastAsia="zh-CN"/>
              </w:rPr>
              <w:t>25 (RBstart=0)</w:t>
            </w:r>
          </w:p>
        </w:tc>
        <w:tc>
          <w:tcPr>
            <w:tcW w:w="1128" w:type="dxa"/>
            <w:noWrap/>
            <w:vAlign w:val="center"/>
          </w:tcPr>
          <w:p w14:paraId="3EEAE060" w14:textId="77777777" w:rsidR="00A623F4" w:rsidRDefault="00A623F4" w:rsidP="00A623F4">
            <w:pPr>
              <w:pStyle w:val="TAC"/>
              <w:rPr>
                <w:lang w:eastAsia="zh-CN"/>
              </w:rPr>
            </w:pPr>
            <w:r>
              <w:rPr>
                <w:lang w:eastAsia="zh-CN"/>
              </w:rPr>
              <w:t>10</w:t>
            </w:r>
          </w:p>
        </w:tc>
        <w:tc>
          <w:tcPr>
            <w:tcW w:w="788" w:type="dxa"/>
            <w:noWrap/>
            <w:vAlign w:val="center"/>
          </w:tcPr>
          <w:p w14:paraId="53AE8E07" w14:textId="77777777" w:rsidR="00A623F4" w:rsidRDefault="00A623F4" w:rsidP="00A623F4">
            <w:pPr>
              <w:pStyle w:val="TAC"/>
              <w:rPr>
                <w:bCs/>
                <w:lang w:eastAsia="zh-CN"/>
              </w:rPr>
            </w:pPr>
            <w:r>
              <w:rPr>
                <w:bCs/>
                <w:lang w:eastAsia="zh-CN"/>
              </w:rPr>
              <w:t>1.1</w:t>
            </w:r>
          </w:p>
        </w:tc>
        <w:tc>
          <w:tcPr>
            <w:tcW w:w="1026" w:type="dxa"/>
            <w:vAlign w:val="center"/>
          </w:tcPr>
          <w:p w14:paraId="6A8B837F" w14:textId="77777777" w:rsidR="00A623F4" w:rsidRDefault="00A623F4" w:rsidP="00A623F4">
            <w:pPr>
              <w:pStyle w:val="TAC"/>
              <w:rPr>
                <w:bCs/>
                <w:lang w:eastAsia="zh-CN"/>
              </w:rPr>
            </w:pPr>
            <w:r>
              <w:rPr>
                <w:bCs/>
                <w:lang w:eastAsia="zh-CN"/>
              </w:rPr>
              <w:t>NOTE 6</w:t>
            </w:r>
          </w:p>
        </w:tc>
        <w:tc>
          <w:tcPr>
            <w:tcW w:w="1027" w:type="dxa"/>
            <w:vAlign w:val="center"/>
          </w:tcPr>
          <w:p w14:paraId="0540A0FE" w14:textId="77777777" w:rsidR="00A623F4" w:rsidRDefault="00A623F4" w:rsidP="00A623F4">
            <w:pPr>
              <w:pStyle w:val="TAC"/>
              <w:rPr>
                <w:bCs/>
                <w:lang w:eastAsia="zh-CN"/>
              </w:rPr>
            </w:pPr>
            <w:r>
              <w:rPr>
                <w:bCs/>
                <w:lang w:eastAsia="zh-CN"/>
              </w:rPr>
              <w:t>UL2/DL1</w:t>
            </w:r>
          </w:p>
          <w:p w14:paraId="1B6CDB6F" w14:textId="77777777" w:rsidR="00A623F4" w:rsidRDefault="00A623F4" w:rsidP="00A623F4">
            <w:pPr>
              <w:pStyle w:val="TAC"/>
              <w:rPr>
                <w:bCs/>
                <w:lang w:eastAsia="zh-CN"/>
              </w:rPr>
            </w:pPr>
            <w:r>
              <w:rPr>
                <w:bCs/>
                <w:lang w:eastAsia="zh-CN"/>
              </w:rPr>
              <w:t>near-miss</w:t>
            </w:r>
          </w:p>
        </w:tc>
      </w:tr>
      <w:tr w:rsidR="00282201" w14:paraId="291D805A" w14:textId="77777777" w:rsidTr="00A974EA">
        <w:trPr>
          <w:trHeight w:val="300"/>
          <w:jc w:val="center"/>
        </w:trPr>
        <w:tc>
          <w:tcPr>
            <w:tcW w:w="902" w:type="dxa"/>
            <w:vAlign w:val="center"/>
          </w:tcPr>
          <w:p w14:paraId="3E1DA95D" w14:textId="55D62369" w:rsidR="00282201" w:rsidRDefault="00282201" w:rsidP="00282201">
            <w:pPr>
              <w:pStyle w:val="TAC"/>
              <w:rPr>
                <w:lang w:eastAsia="zh-CN"/>
              </w:rPr>
            </w:pPr>
            <w:r>
              <w:rPr>
                <w:rFonts w:cs="Arial"/>
                <w:lang w:eastAsia="zh-CN"/>
              </w:rPr>
              <w:t>n5</w:t>
            </w:r>
          </w:p>
        </w:tc>
        <w:tc>
          <w:tcPr>
            <w:tcW w:w="766" w:type="dxa"/>
            <w:vAlign w:val="center"/>
          </w:tcPr>
          <w:p w14:paraId="12F73705" w14:textId="13195FF2" w:rsidR="00282201" w:rsidRDefault="00282201" w:rsidP="00282201">
            <w:pPr>
              <w:pStyle w:val="TAC"/>
              <w:rPr>
                <w:lang w:eastAsia="zh-CN"/>
              </w:rPr>
            </w:pPr>
            <w:r>
              <w:rPr>
                <w:rFonts w:cs="Arial"/>
                <w:lang w:eastAsia="zh-CN"/>
              </w:rPr>
              <w:t>n41</w:t>
            </w:r>
            <w:r>
              <w:rPr>
                <w:rFonts w:cs="Arial"/>
                <w:vertAlign w:val="superscript"/>
                <w:lang w:eastAsia="zh-CN"/>
              </w:rPr>
              <w:t>1</w:t>
            </w:r>
          </w:p>
        </w:tc>
        <w:tc>
          <w:tcPr>
            <w:tcW w:w="1104" w:type="dxa"/>
            <w:noWrap/>
            <w:vAlign w:val="center"/>
          </w:tcPr>
          <w:p w14:paraId="31067350" w14:textId="4F827080" w:rsidR="00282201" w:rsidRDefault="00282201" w:rsidP="00282201">
            <w:pPr>
              <w:pStyle w:val="TAC"/>
              <w:rPr>
                <w:bCs/>
                <w:lang w:eastAsia="zh-CN"/>
              </w:rPr>
            </w:pPr>
            <w:r>
              <w:rPr>
                <w:rFonts w:cs="Arial"/>
                <w:bCs/>
                <w:lang w:eastAsia="zh-CN"/>
              </w:rPr>
              <w:t>5</w:t>
            </w:r>
          </w:p>
        </w:tc>
        <w:tc>
          <w:tcPr>
            <w:tcW w:w="1134" w:type="dxa"/>
            <w:vAlign w:val="center"/>
          </w:tcPr>
          <w:p w14:paraId="5F829C40" w14:textId="5A22B112" w:rsidR="00282201" w:rsidRDefault="00282201" w:rsidP="00282201">
            <w:pPr>
              <w:pStyle w:val="TAC"/>
              <w:rPr>
                <w:bCs/>
                <w:lang w:eastAsia="zh-CN"/>
              </w:rPr>
            </w:pPr>
            <w:r>
              <w:rPr>
                <w:rFonts w:cs="Arial"/>
                <w:bCs/>
                <w:lang w:eastAsia="zh-CN"/>
              </w:rPr>
              <w:t>15</w:t>
            </w:r>
          </w:p>
        </w:tc>
        <w:tc>
          <w:tcPr>
            <w:tcW w:w="2068" w:type="dxa"/>
            <w:noWrap/>
            <w:vAlign w:val="center"/>
          </w:tcPr>
          <w:p w14:paraId="30B13B70" w14:textId="7FEFDFD1" w:rsidR="00282201" w:rsidRDefault="00282201" w:rsidP="00282201">
            <w:pPr>
              <w:pStyle w:val="TAC"/>
              <w:rPr>
                <w:bCs/>
                <w:lang w:eastAsia="zh-CN"/>
              </w:rPr>
            </w:pPr>
            <w:r>
              <w:rPr>
                <w:rFonts w:eastAsia="DengXian" w:cs="Arial"/>
                <w:bCs/>
                <w:lang w:eastAsia="zh-CN"/>
              </w:rPr>
              <w:t>16 (RBstart=0)</w:t>
            </w:r>
          </w:p>
        </w:tc>
        <w:tc>
          <w:tcPr>
            <w:tcW w:w="1128" w:type="dxa"/>
            <w:noWrap/>
            <w:vAlign w:val="center"/>
          </w:tcPr>
          <w:p w14:paraId="1A41F8A7" w14:textId="306A64CA" w:rsidR="00282201" w:rsidRDefault="00282201" w:rsidP="00282201">
            <w:pPr>
              <w:pStyle w:val="TAC"/>
              <w:rPr>
                <w:lang w:eastAsia="zh-CN"/>
              </w:rPr>
            </w:pPr>
            <w:r>
              <w:rPr>
                <w:rFonts w:eastAsia="DengXian" w:cs="Arial"/>
                <w:lang w:eastAsia="zh-CN"/>
              </w:rPr>
              <w:t>10</w:t>
            </w:r>
          </w:p>
        </w:tc>
        <w:tc>
          <w:tcPr>
            <w:tcW w:w="788" w:type="dxa"/>
            <w:noWrap/>
            <w:vAlign w:val="center"/>
          </w:tcPr>
          <w:p w14:paraId="6FECE4A6" w14:textId="7CA969A1" w:rsidR="00282201" w:rsidRDefault="00282201" w:rsidP="00282201">
            <w:pPr>
              <w:pStyle w:val="TAC"/>
              <w:rPr>
                <w:bCs/>
                <w:lang w:eastAsia="zh-CN"/>
              </w:rPr>
            </w:pPr>
            <w:r>
              <w:rPr>
                <w:rFonts w:eastAsia="DengXian" w:cs="Arial"/>
                <w:bCs/>
                <w:lang w:eastAsia="zh-CN"/>
              </w:rPr>
              <w:t>10.3</w:t>
            </w:r>
          </w:p>
        </w:tc>
        <w:tc>
          <w:tcPr>
            <w:tcW w:w="1026" w:type="dxa"/>
            <w:vAlign w:val="center"/>
          </w:tcPr>
          <w:p w14:paraId="6E0CA72B" w14:textId="0A4633F0" w:rsidR="00282201" w:rsidRDefault="00282201" w:rsidP="00282201">
            <w:pPr>
              <w:pStyle w:val="TAC"/>
              <w:rPr>
                <w:bCs/>
                <w:lang w:eastAsia="zh-CN"/>
              </w:rPr>
            </w:pPr>
            <w:r>
              <w:rPr>
                <w:rFonts w:eastAsia="DengXian" w:cs="Arial"/>
                <w:bCs/>
                <w:lang w:eastAsia="zh-CN"/>
              </w:rPr>
              <w:t>NOTE 3</w:t>
            </w:r>
          </w:p>
        </w:tc>
        <w:tc>
          <w:tcPr>
            <w:tcW w:w="1027" w:type="dxa"/>
            <w:vAlign w:val="center"/>
          </w:tcPr>
          <w:p w14:paraId="424327C6" w14:textId="77777777" w:rsidR="00282201" w:rsidRDefault="00282201" w:rsidP="00282201">
            <w:pPr>
              <w:pStyle w:val="TAC"/>
              <w:rPr>
                <w:rFonts w:cs="Arial"/>
                <w:bCs/>
                <w:sz w:val="20"/>
                <w:lang w:eastAsia="zh-CN"/>
              </w:rPr>
            </w:pPr>
            <w:r>
              <w:rPr>
                <w:rFonts w:cs="Arial"/>
                <w:bCs/>
                <w:sz w:val="20"/>
                <w:lang w:eastAsia="zh-CN"/>
              </w:rPr>
              <w:t>UL3/DL1</w:t>
            </w:r>
          </w:p>
          <w:p w14:paraId="767607FE" w14:textId="2559A981" w:rsidR="00282201" w:rsidRDefault="00282201" w:rsidP="00282201">
            <w:pPr>
              <w:pStyle w:val="TAC"/>
              <w:rPr>
                <w:bCs/>
                <w:lang w:eastAsia="zh-CN"/>
              </w:rPr>
            </w:pPr>
            <w:r>
              <w:rPr>
                <w:rFonts w:cs="Arial"/>
                <w:bCs/>
                <w:lang w:eastAsia="zh-CN"/>
              </w:rPr>
              <w:t>direct-hit</w:t>
            </w:r>
          </w:p>
        </w:tc>
      </w:tr>
      <w:tr w:rsidR="00A623F4" w14:paraId="30225B8C" w14:textId="77777777" w:rsidTr="00A974EA">
        <w:trPr>
          <w:trHeight w:val="300"/>
          <w:jc w:val="center"/>
        </w:trPr>
        <w:tc>
          <w:tcPr>
            <w:tcW w:w="902" w:type="dxa"/>
            <w:vAlign w:val="center"/>
          </w:tcPr>
          <w:p w14:paraId="1E3034C3" w14:textId="77777777" w:rsidR="00A623F4" w:rsidRDefault="00A623F4" w:rsidP="00A623F4">
            <w:pPr>
              <w:pStyle w:val="TAC"/>
              <w:rPr>
                <w:lang w:eastAsia="zh-CN"/>
              </w:rPr>
            </w:pPr>
            <w:r>
              <w:rPr>
                <w:rFonts w:hint="eastAsia"/>
                <w:lang w:eastAsia="zh-CN"/>
              </w:rPr>
              <w:t>n</w:t>
            </w:r>
            <w:r>
              <w:rPr>
                <w:lang w:eastAsia="zh-CN"/>
              </w:rPr>
              <w:t>5</w:t>
            </w:r>
          </w:p>
        </w:tc>
        <w:tc>
          <w:tcPr>
            <w:tcW w:w="766" w:type="dxa"/>
            <w:vAlign w:val="center"/>
          </w:tcPr>
          <w:p w14:paraId="3A64E7D8" w14:textId="77777777" w:rsidR="00A623F4" w:rsidRDefault="00A623F4" w:rsidP="00A623F4">
            <w:pPr>
              <w:pStyle w:val="TAC"/>
              <w:rPr>
                <w:vertAlign w:val="superscript"/>
                <w:lang w:eastAsia="zh-CN"/>
              </w:rPr>
            </w:pPr>
            <w:r>
              <w:rPr>
                <w:rFonts w:hint="eastAsia"/>
                <w:lang w:eastAsia="zh-CN"/>
              </w:rPr>
              <w:t>n</w:t>
            </w:r>
            <w:r>
              <w:rPr>
                <w:lang w:eastAsia="zh-CN"/>
              </w:rPr>
              <w:t>77</w:t>
            </w:r>
            <w:r>
              <w:rPr>
                <w:vertAlign w:val="superscript"/>
                <w:lang w:eastAsia="zh-CN"/>
              </w:rPr>
              <w:t>8</w:t>
            </w:r>
          </w:p>
        </w:tc>
        <w:tc>
          <w:tcPr>
            <w:tcW w:w="1104" w:type="dxa"/>
            <w:noWrap/>
            <w:vAlign w:val="center"/>
          </w:tcPr>
          <w:p w14:paraId="4C1F1C7D" w14:textId="77777777" w:rsidR="00A623F4" w:rsidRDefault="00A623F4" w:rsidP="00A623F4">
            <w:pPr>
              <w:pStyle w:val="TAC"/>
              <w:rPr>
                <w:bCs/>
                <w:lang w:eastAsia="zh-CN"/>
              </w:rPr>
            </w:pPr>
            <w:r>
              <w:rPr>
                <w:bCs/>
                <w:lang w:eastAsia="zh-CN"/>
              </w:rPr>
              <w:t>5</w:t>
            </w:r>
          </w:p>
        </w:tc>
        <w:tc>
          <w:tcPr>
            <w:tcW w:w="1134" w:type="dxa"/>
            <w:vAlign w:val="center"/>
          </w:tcPr>
          <w:p w14:paraId="6094CB23" w14:textId="77777777" w:rsidR="00A623F4" w:rsidRDefault="00A623F4" w:rsidP="00A623F4">
            <w:pPr>
              <w:pStyle w:val="TAC"/>
              <w:rPr>
                <w:bCs/>
                <w:lang w:eastAsia="zh-CN"/>
              </w:rPr>
            </w:pPr>
            <w:r>
              <w:rPr>
                <w:bCs/>
                <w:lang w:eastAsia="zh-CN"/>
              </w:rPr>
              <w:t>15</w:t>
            </w:r>
          </w:p>
        </w:tc>
        <w:tc>
          <w:tcPr>
            <w:tcW w:w="2068" w:type="dxa"/>
            <w:noWrap/>
            <w:vAlign w:val="center"/>
          </w:tcPr>
          <w:p w14:paraId="4741F4DA" w14:textId="77777777" w:rsidR="00A623F4" w:rsidRDefault="00A623F4" w:rsidP="00A623F4">
            <w:pPr>
              <w:pStyle w:val="TAC"/>
              <w:rPr>
                <w:bCs/>
                <w:lang w:eastAsia="zh-CN"/>
              </w:rPr>
            </w:pPr>
            <w:r>
              <w:rPr>
                <w:bCs/>
                <w:lang w:eastAsia="zh-CN"/>
              </w:rPr>
              <w:t>16 (RBstart=0)</w:t>
            </w:r>
          </w:p>
        </w:tc>
        <w:tc>
          <w:tcPr>
            <w:tcW w:w="1128" w:type="dxa"/>
            <w:noWrap/>
            <w:vAlign w:val="center"/>
          </w:tcPr>
          <w:p w14:paraId="485B21B1" w14:textId="77777777" w:rsidR="00A623F4" w:rsidRDefault="00A623F4" w:rsidP="00A623F4">
            <w:pPr>
              <w:pStyle w:val="TAC"/>
              <w:rPr>
                <w:lang w:eastAsia="zh-CN"/>
              </w:rPr>
            </w:pPr>
            <w:r>
              <w:rPr>
                <w:lang w:eastAsia="zh-CN"/>
              </w:rPr>
              <w:t>10</w:t>
            </w:r>
          </w:p>
        </w:tc>
        <w:tc>
          <w:tcPr>
            <w:tcW w:w="788" w:type="dxa"/>
            <w:noWrap/>
            <w:vAlign w:val="center"/>
          </w:tcPr>
          <w:p w14:paraId="6B285C9D" w14:textId="77777777" w:rsidR="00A623F4" w:rsidRDefault="00A623F4" w:rsidP="00A623F4">
            <w:pPr>
              <w:pStyle w:val="TAC"/>
              <w:rPr>
                <w:bCs/>
                <w:lang w:eastAsia="zh-CN"/>
              </w:rPr>
            </w:pPr>
            <w:r>
              <w:rPr>
                <w:bCs/>
                <w:lang w:eastAsia="zh-CN"/>
              </w:rPr>
              <w:t>10.5</w:t>
            </w:r>
          </w:p>
        </w:tc>
        <w:tc>
          <w:tcPr>
            <w:tcW w:w="1026" w:type="dxa"/>
            <w:vAlign w:val="center"/>
          </w:tcPr>
          <w:p w14:paraId="0675E0A9" w14:textId="77777777" w:rsidR="00A623F4" w:rsidRDefault="00A623F4" w:rsidP="00A623F4">
            <w:pPr>
              <w:pStyle w:val="TAC"/>
              <w:rPr>
                <w:bCs/>
                <w:lang w:eastAsia="zh-CN"/>
              </w:rPr>
            </w:pPr>
            <w:r>
              <w:rPr>
                <w:bCs/>
                <w:lang w:eastAsia="zh-CN"/>
              </w:rPr>
              <w:t>NOTE 4</w:t>
            </w:r>
          </w:p>
        </w:tc>
        <w:tc>
          <w:tcPr>
            <w:tcW w:w="1027" w:type="dxa"/>
            <w:vAlign w:val="center"/>
          </w:tcPr>
          <w:p w14:paraId="73385CFA" w14:textId="77777777" w:rsidR="00A623F4" w:rsidRDefault="00A623F4" w:rsidP="00A623F4">
            <w:pPr>
              <w:pStyle w:val="TAC"/>
              <w:rPr>
                <w:bCs/>
                <w:lang w:eastAsia="zh-CN"/>
              </w:rPr>
            </w:pPr>
            <w:r>
              <w:rPr>
                <w:bCs/>
                <w:lang w:eastAsia="zh-CN"/>
              </w:rPr>
              <w:t>UL4/DL1</w:t>
            </w:r>
          </w:p>
          <w:p w14:paraId="5453DBC1" w14:textId="77777777" w:rsidR="00A623F4" w:rsidRDefault="00A623F4" w:rsidP="00A623F4">
            <w:pPr>
              <w:pStyle w:val="TAC"/>
              <w:rPr>
                <w:bCs/>
                <w:lang w:eastAsia="zh-CN"/>
              </w:rPr>
            </w:pPr>
            <w:r>
              <w:rPr>
                <w:bCs/>
                <w:lang w:eastAsia="zh-CN"/>
              </w:rPr>
              <w:t>direct-hit</w:t>
            </w:r>
          </w:p>
        </w:tc>
      </w:tr>
      <w:tr w:rsidR="00A623F4" w14:paraId="220E705A" w14:textId="77777777" w:rsidTr="00A974EA">
        <w:trPr>
          <w:trHeight w:val="300"/>
          <w:jc w:val="center"/>
        </w:trPr>
        <w:tc>
          <w:tcPr>
            <w:tcW w:w="902" w:type="dxa"/>
            <w:vAlign w:val="center"/>
          </w:tcPr>
          <w:p w14:paraId="311EDAEF" w14:textId="77777777" w:rsidR="00A623F4" w:rsidRDefault="00A623F4" w:rsidP="00A623F4">
            <w:pPr>
              <w:pStyle w:val="TAC"/>
              <w:rPr>
                <w:lang w:eastAsia="zh-CN"/>
              </w:rPr>
            </w:pPr>
            <w:r>
              <w:rPr>
                <w:rFonts w:hint="eastAsia"/>
                <w:lang w:eastAsia="zh-CN"/>
              </w:rPr>
              <w:t>n</w:t>
            </w:r>
            <w:r>
              <w:rPr>
                <w:lang w:eastAsia="zh-CN"/>
              </w:rPr>
              <w:t>5</w:t>
            </w:r>
          </w:p>
        </w:tc>
        <w:tc>
          <w:tcPr>
            <w:tcW w:w="766" w:type="dxa"/>
            <w:vAlign w:val="center"/>
          </w:tcPr>
          <w:p w14:paraId="07C1CAD6" w14:textId="77777777" w:rsidR="00A623F4" w:rsidRDefault="00A623F4" w:rsidP="00A623F4">
            <w:pPr>
              <w:pStyle w:val="TAC"/>
              <w:rPr>
                <w:vertAlign w:val="superscript"/>
                <w:lang w:eastAsia="zh-CN"/>
              </w:rPr>
            </w:pPr>
            <w:r>
              <w:rPr>
                <w:rFonts w:hint="eastAsia"/>
                <w:lang w:eastAsia="zh-CN"/>
              </w:rPr>
              <w:t>n</w:t>
            </w:r>
            <w:r>
              <w:rPr>
                <w:lang w:eastAsia="zh-CN"/>
              </w:rPr>
              <w:t>77</w:t>
            </w:r>
            <w:r>
              <w:rPr>
                <w:vertAlign w:val="superscript"/>
                <w:lang w:eastAsia="zh-CN"/>
              </w:rPr>
              <w:t>8</w:t>
            </w:r>
          </w:p>
        </w:tc>
        <w:tc>
          <w:tcPr>
            <w:tcW w:w="1104" w:type="dxa"/>
            <w:noWrap/>
            <w:vAlign w:val="center"/>
          </w:tcPr>
          <w:p w14:paraId="308F1636" w14:textId="77777777" w:rsidR="00A623F4" w:rsidRDefault="00A623F4" w:rsidP="00A623F4">
            <w:pPr>
              <w:pStyle w:val="TAC"/>
              <w:rPr>
                <w:bCs/>
                <w:lang w:eastAsia="zh-CN"/>
              </w:rPr>
            </w:pPr>
            <w:r>
              <w:rPr>
                <w:bCs/>
                <w:lang w:eastAsia="zh-CN"/>
              </w:rPr>
              <w:t>5</w:t>
            </w:r>
          </w:p>
        </w:tc>
        <w:tc>
          <w:tcPr>
            <w:tcW w:w="1134" w:type="dxa"/>
            <w:vAlign w:val="center"/>
          </w:tcPr>
          <w:p w14:paraId="7C53DE5F" w14:textId="77777777" w:rsidR="00A623F4" w:rsidRDefault="00A623F4" w:rsidP="00A623F4">
            <w:pPr>
              <w:pStyle w:val="TAC"/>
              <w:rPr>
                <w:bCs/>
                <w:lang w:eastAsia="zh-CN"/>
              </w:rPr>
            </w:pPr>
            <w:r>
              <w:rPr>
                <w:bCs/>
                <w:lang w:eastAsia="zh-CN"/>
              </w:rPr>
              <w:t>15</w:t>
            </w:r>
          </w:p>
        </w:tc>
        <w:tc>
          <w:tcPr>
            <w:tcW w:w="2068" w:type="dxa"/>
            <w:noWrap/>
            <w:vAlign w:val="center"/>
          </w:tcPr>
          <w:p w14:paraId="3886CAAA" w14:textId="77777777" w:rsidR="00A623F4" w:rsidRDefault="00A623F4" w:rsidP="00A623F4">
            <w:pPr>
              <w:pStyle w:val="TAC"/>
              <w:rPr>
                <w:bCs/>
                <w:lang w:eastAsia="zh-CN"/>
              </w:rPr>
            </w:pPr>
            <w:r>
              <w:rPr>
                <w:bCs/>
                <w:lang w:eastAsia="zh-CN"/>
              </w:rPr>
              <w:t>25 (RBstart=0)</w:t>
            </w:r>
          </w:p>
        </w:tc>
        <w:tc>
          <w:tcPr>
            <w:tcW w:w="1128" w:type="dxa"/>
            <w:noWrap/>
            <w:vAlign w:val="center"/>
          </w:tcPr>
          <w:p w14:paraId="2619A1D1" w14:textId="77777777" w:rsidR="00A623F4" w:rsidRDefault="00A623F4" w:rsidP="00A623F4">
            <w:pPr>
              <w:pStyle w:val="TAC"/>
              <w:rPr>
                <w:lang w:eastAsia="zh-CN"/>
              </w:rPr>
            </w:pPr>
            <w:r>
              <w:rPr>
                <w:lang w:eastAsia="zh-CN"/>
              </w:rPr>
              <w:t>100</w:t>
            </w:r>
          </w:p>
        </w:tc>
        <w:tc>
          <w:tcPr>
            <w:tcW w:w="788" w:type="dxa"/>
            <w:noWrap/>
            <w:vAlign w:val="center"/>
          </w:tcPr>
          <w:p w14:paraId="4061A265" w14:textId="77777777" w:rsidR="00A623F4" w:rsidRDefault="00A623F4" w:rsidP="00A623F4">
            <w:pPr>
              <w:pStyle w:val="TAC"/>
              <w:rPr>
                <w:bCs/>
                <w:lang w:eastAsia="zh-CN"/>
              </w:rPr>
            </w:pPr>
            <w:r>
              <w:rPr>
                <w:bCs/>
                <w:lang w:eastAsia="zh-CN"/>
              </w:rPr>
              <w:t>1.4</w:t>
            </w:r>
          </w:p>
        </w:tc>
        <w:tc>
          <w:tcPr>
            <w:tcW w:w="1026" w:type="dxa"/>
            <w:vAlign w:val="center"/>
          </w:tcPr>
          <w:p w14:paraId="7C9FE3DD" w14:textId="77777777" w:rsidR="00A623F4" w:rsidRDefault="00A623F4" w:rsidP="00A623F4">
            <w:pPr>
              <w:pStyle w:val="TAC"/>
              <w:rPr>
                <w:bCs/>
                <w:lang w:eastAsia="zh-CN"/>
              </w:rPr>
            </w:pPr>
            <w:r>
              <w:rPr>
                <w:bCs/>
                <w:lang w:eastAsia="zh-CN"/>
              </w:rPr>
              <w:t>NOTE 4</w:t>
            </w:r>
          </w:p>
        </w:tc>
        <w:tc>
          <w:tcPr>
            <w:tcW w:w="1027" w:type="dxa"/>
            <w:vAlign w:val="center"/>
          </w:tcPr>
          <w:p w14:paraId="1CF59A10" w14:textId="77777777" w:rsidR="00A623F4" w:rsidRDefault="00A623F4" w:rsidP="00A623F4">
            <w:pPr>
              <w:pStyle w:val="TAC"/>
              <w:rPr>
                <w:bCs/>
                <w:lang w:eastAsia="zh-CN"/>
              </w:rPr>
            </w:pPr>
            <w:r>
              <w:rPr>
                <w:bCs/>
                <w:lang w:eastAsia="zh-CN"/>
              </w:rPr>
              <w:t>UL4/DL1</w:t>
            </w:r>
          </w:p>
          <w:p w14:paraId="15240632" w14:textId="77777777" w:rsidR="00A623F4" w:rsidRDefault="00A623F4" w:rsidP="00A623F4">
            <w:pPr>
              <w:pStyle w:val="TAC"/>
              <w:rPr>
                <w:bCs/>
                <w:lang w:eastAsia="zh-CN"/>
              </w:rPr>
            </w:pPr>
            <w:r>
              <w:rPr>
                <w:bCs/>
                <w:lang w:eastAsia="zh-CN"/>
              </w:rPr>
              <w:t>direct-hit</w:t>
            </w:r>
          </w:p>
        </w:tc>
      </w:tr>
      <w:tr w:rsidR="00A623F4" w14:paraId="53B727CE" w14:textId="77777777" w:rsidTr="00A974EA">
        <w:trPr>
          <w:trHeight w:val="300"/>
          <w:jc w:val="center"/>
        </w:trPr>
        <w:tc>
          <w:tcPr>
            <w:tcW w:w="902" w:type="dxa"/>
            <w:vAlign w:val="center"/>
          </w:tcPr>
          <w:p w14:paraId="1EF8EB6A" w14:textId="77777777" w:rsidR="00A623F4" w:rsidRDefault="00A623F4" w:rsidP="00A623F4">
            <w:pPr>
              <w:pStyle w:val="TAC"/>
              <w:rPr>
                <w:lang w:eastAsia="zh-CN"/>
              </w:rPr>
            </w:pPr>
            <w:r>
              <w:rPr>
                <w:rFonts w:hint="eastAsia"/>
                <w:lang w:eastAsia="zh-CN"/>
              </w:rPr>
              <w:t>n</w:t>
            </w:r>
            <w:r>
              <w:rPr>
                <w:lang w:eastAsia="zh-CN"/>
              </w:rPr>
              <w:t>5</w:t>
            </w:r>
          </w:p>
        </w:tc>
        <w:tc>
          <w:tcPr>
            <w:tcW w:w="766" w:type="dxa"/>
            <w:vAlign w:val="center"/>
          </w:tcPr>
          <w:p w14:paraId="4E6BF642" w14:textId="77777777" w:rsidR="00A623F4" w:rsidRDefault="00A623F4" w:rsidP="00A623F4">
            <w:pPr>
              <w:pStyle w:val="TAC"/>
              <w:rPr>
                <w:vertAlign w:val="superscript"/>
                <w:lang w:eastAsia="zh-CN"/>
              </w:rPr>
            </w:pPr>
            <w:r>
              <w:rPr>
                <w:rFonts w:hint="eastAsia"/>
                <w:lang w:eastAsia="zh-CN"/>
              </w:rPr>
              <w:t>n</w:t>
            </w:r>
            <w:r>
              <w:rPr>
                <w:lang w:eastAsia="zh-CN"/>
              </w:rPr>
              <w:t>77</w:t>
            </w:r>
            <w:r>
              <w:rPr>
                <w:vertAlign w:val="superscript"/>
                <w:lang w:eastAsia="zh-CN"/>
              </w:rPr>
              <w:t>8</w:t>
            </w:r>
          </w:p>
        </w:tc>
        <w:tc>
          <w:tcPr>
            <w:tcW w:w="1104" w:type="dxa"/>
            <w:noWrap/>
            <w:vAlign w:val="center"/>
          </w:tcPr>
          <w:p w14:paraId="1ED31706" w14:textId="77777777" w:rsidR="00A623F4" w:rsidRDefault="00A623F4" w:rsidP="00A623F4">
            <w:pPr>
              <w:pStyle w:val="TAC"/>
              <w:rPr>
                <w:bCs/>
                <w:lang w:eastAsia="zh-CN"/>
              </w:rPr>
            </w:pPr>
            <w:r>
              <w:rPr>
                <w:bCs/>
                <w:lang w:eastAsia="zh-CN"/>
              </w:rPr>
              <w:t>5</w:t>
            </w:r>
          </w:p>
        </w:tc>
        <w:tc>
          <w:tcPr>
            <w:tcW w:w="1134" w:type="dxa"/>
            <w:vAlign w:val="center"/>
          </w:tcPr>
          <w:p w14:paraId="2326FAE0" w14:textId="77777777" w:rsidR="00A623F4" w:rsidRDefault="00A623F4" w:rsidP="00A623F4">
            <w:pPr>
              <w:pStyle w:val="TAC"/>
              <w:rPr>
                <w:bCs/>
                <w:lang w:eastAsia="zh-CN"/>
              </w:rPr>
            </w:pPr>
            <w:r>
              <w:rPr>
                <w:bCs/>
                <w:lang w:eastAsia="zh-CN"/>
              </w:rPr>
              <w:t>15</w:t>
            </w:r>
          </w:p>
        </w:tc>
        <w:tc>
          <w:tcPr>
            <w:tcW w:w="2068" w:type="dxa"/>
            <w:noWrap/>
            <w:vAlign w:val="center"/>
          </w:tcPr>
          <w:p w14:paraId="297337F9" w14:textId="77777777" w:rsidR="00A623F4" w:rsidRDefault="00A623F4" w:rsidP="00A623F4">
            <w:pPr>
              <w:pStyle w:val="TAC"/>
              <w:rPr>
                <w:bCs/>
                <w:lang w:eastAsia="zh-CN"/>
              </w:rPr>
            </w:pPr>
            <w:r>
              <w:rPr>
                <w:bCs/>
                <w:lang w:eastAsia="zh-CN"/>
              </w:rPr>
              <w:t>16 (RBstart=0)</w:t>
            </w:r>
          </w:p>
        </w:tc>
        <w:tc>
          <w:tcPr>
            <w:tcW w:w="1128" w:type="dxa"/>
            <w:noWrap/>
            <w:vAlign w:val="center"/>
          </w:tcPr>
          <w:p w14:paraId="443701B5" w14:textId="77777777" w:rsidR="00A623F4" w:rsidRDefault="00A623F4" w:rsidP="00A623F4">
            <w:pPr>
              <w:pStyle w:val="TAC"/>
              <w:rPr>
                <w:lang w:eastAsia="zh-CN"/>
              </w:rPr>
            </w:pPr>
            <w:r>
              <w:rPr>
                <w:lang w:eastAsia="zh-CN"/>
              </w:rPr>
              <w:t>10</w:t>
            </w:r>
          </w:p>
        </w:tc>
        <w:tc>
          <w:tcPr>
            <w:tcW w:w="788" w:type="dxa"/>
            <w:noWrap/>
            <w:vAlign w:val="center"/>
          </w:tcPr>
          <w:p w14:paraId="0D4943B7" w14:textId="77777777" w:rsidR="00A623F4" w:rsidRDefault="00A623F4" w:rsidP="00A623F4">
            <w:pPr>
              <w:pStyle w:val="TAC"/>
              <w:rPr>
                <w:bCs/>
                <w:lang w:eastAsia="zh-CN"/>
              </w:rPr>
            </w:pPr>
            <w:r>
              <w:rPr>
                <w:bCs/>
                <w:lang w:eastAsia="zh-CN"/>
              </w:rPr>
              <w:t>10.4</w:t>
            </w:r>
          </w:p>
        </w:tc>
        <w:tc>
          <w:tcPr>
            <w:tcW w:w="1026" w:type="dxa"/>
            <w:vAlign w:val="center"/>
          </w:tcPr>
          <w:p w14:paraId="4EB7777B" w14:textId="77777777" w:rsidR="00A623F4" w:rsidRDefault="00A623F4" w:rsidP="00A623F4">
            <w:pPr>
              <w:pStyle w:val="TAC"/>
              <w:rPr>
                <w:bCs/>
                <w:lang w:eastAsia="zh-CN"/>
              </w:rPr>
            </w:pPr>
            <w:r>
              <w:rPr>
                <w:bCs/>
                <w:lang w:eastAsia="zh-CN"/>
              </w:rPr>
              <w:t>NOTE 5</w:t>
            </w:r>
          </w:p>
        </w:tc>
        <w:tc>
          <w:tcPr>
            <w:tcW w:w="1027" w:type="dxa"/>
            <w:vAlign w:val="center"/>
          </w:tcPr>
          <w:p w14:paraId="6F6F85C5" w14:textId="77777777" w:rsidR="00A623F4" w:rsidRDefault="00A623F4" w:rsidP="00A623F4">
            <w:pPr>
              <w:pStyle w:val="TAC"/>
              <w:rPr>
                <w:bCs/>
                <w:lang w:eastAsia="zh-CN"/>
              </w:rPr>
            </w:pPr>
            <w:r>
              <w:rPr>
                <w:bCs/>
                <w:lang w:eastAsia="zh-CN"/>
              </w:rPr>
              <w:t>UL5/DL1</w:t>
            </w:r>
          </w:p>
          <w:p w14:paraId="246BB979" w14:textId="77777777" w:rsidR="00A623F4" w:rsidRDefault="00A623F4" w:rsidP="00A623F4">
            <w:pPr>
              <w:pStyle w:val="TAC"/>
              <w:rPr>
                <w:bCs/>
                <w:lang w:eastAsia="zh-CN"/>
              </w:rPr>
            </w:pPr>
            <w:r>
              <w:rPr>
                <w:bCs/>
                <w:lang w:eastAsia="zh-CN"/>
              </w:rPr>
              <w:t>direct-hit</w:t>
            </w:r>
          </w:p>
        </w:tc>
      </w:tr>
      <w:tr w:rsidR="00A623F4" w14:paraId="09B1E663" w14:textId="77777777" w:rsidTr="00A974EA">
        <w:trPr>
          <w:trHeight w:val="300"/>
          <w:jc w:val="center"/>
        </w:trPr>
        <w:tc>
          <w:tcPr>
            <w:tcW w:w="902" w:type="dxa"/>
            <w:vAlign w:val="center"/>
          </w:tcPr>
          <w:p w14:paraId="347EE34D" w14:textId="77777777" w:rsidR="00A623F4" w:rsidRDefault="00A623F4" w:rsidP="00A623F4">
            <w:pPr>
              <w:pStyle w:val="TAC"/>
              <w:rPr>
                <w:lang w:eastAsia="zh-CN"/>
              </w:rPr>
            </w:pPr>
            <w:r>
              <w:rPr>
                <w:rFonts w:hint="eastAsia"/>
                <w:lang w:eastAsia="zh-CN"/>
              </w:rPr>
              <w:t>n</w:t>
            </w:r>
            <w:r>
              <w:rPr>
                <w:lang w:eastAsia="zh-CN"/>
              </w:rPr>
              <w:t>5</w:t>
            </w:r>
          </w:p>
        </w:tc>
        <w:tc>
          <w:tcPr>
            <w:tcW w:w="766" w:type="dxa"/>
            <w:vAlign w:val="center"/>
          </w:tcPr>
          <w:p w14:paraId="02E2D62C" w14:textId="77777777" w:rsidR="00A623F4" w:rsidRDefault="00A623F4" w:rsidP="00A623F4">
            <w:pPr>
              <w:pStyle w:val="TAC"/>
              <w:rPr>
                <w:vertAlign w:val="superscript"/>
                <w:lang w:eastAsia="zh-CN"/>
              </w:rPr>
            </w:pPr>
            <w:r>
              <w:rPr>
                <w:rFonts w:hint="eastAsia"/>
                <w:lang w:eastAsia="zh-CN"/>
              </w:rPr>
              <w:t>n</w:t>
            </w:r>
            <w:r>
              <w:rPr>
                <w:lang w:eastAsia="zh-CN"/>
              </w:rPr>
              <w:t>77</w:t>
            </w:r>
            <w:r>
              <w:rPr>
                <w:vertAlign w:val="superscript"/>
                <w:lang w:eastAsia="zh-CN"/>
              </w:rPr>
              <w:t>8</w:t>
            </w:r>
          </w:p>
        </w:tc>
        <w:tc>
          <w:tcPr>
            <w:tcW w:w="1104" w:type="dxa"/>
            <w:noWrap/>
            <w:vAlign w:val="center"/>
          </w:tcPr>
          <w:p w14:paraId="533EF740" w14:textId="77777777" w:rsidR="00A623F4" w:rsidRDefault="00A623F4" w:rsidP="00A623F4">
            <w:pPr>
              <w:pStyle w:val="TAC"/>
              <w:rPr>
                <w:bCs/>
                <w:lang w:eastAsia="zh-CN"/>
              </w:rPr>
            </w:pPr>
            <w:r>
              <w:rPr>
                <w:bCs/>
                <w:lang w:eastAsia="zh-CN"/>
              </w:rPr>
              <w:t>5</w:t>
            </w:r>
          </w:p>
        </w:tc>
        <w:tc>
          <w:tcPr>
            <w:tcW w:w="1134" w:type="dxa"/>
            <w:vAlign w:val="center"/>
          </w:tcPr>
          <w:p w14:paraId="31A044F8" w14:textId="77777777" w:rsidR="00A623F4" w:rsidRDefault="00A623F4" w:rsidP="00A623F4">
            <w:pPr>
              <w:pStyle w:val="TAC"/>
              <w:rPr>
                <w:bCs/>
                <w:lang w:eastAsia="zh-CN"/>
              </w:rPr>
            </w:pPr>
            <w:r>
              <w:rPr>
                <w:bCs/>
                <w:lang w:eastAsia="zh-CN"/>
              </w:rPr>
              <w:t>15</w:t>
            </w:r>
          </w:p>
        </w:tc>
        <w:tc>
          <w:tcPr>
            <w:tcW w:w="2068" w:type="dxa"/>
            <w:noWrap/>
            <w:vAlign w:val="center"/>
          </w:tcPr>
          <w:p w14:paraId="6C82AC17" w14:textId="77777777" w:rsidR="00A623F4" w:rsidRDefault="00A623F4" w:rsidP="00A623F4">
            <w:pPr>
              <w:pStyle w:val="TAC"/>
              <w:rPr>
                <w:bCs/>
                <w:lang w:eastAsia="zh-CN"/>
              </w:rPr>
            </w:pPr>
            <w:r>
              <w:rPr>
                <w:bCs/>
                <w:lang w:eastAsia="zh-CN"/>
              </w:rPr>
              <w:t>25 (RBstart=0)</w:t>
            </w:r>
          </w:p>
        </w:tc>
        <w:tc>
          <w:tcPr>
            <w:tcW w:w="1128" w:type="dxa"/>
            <w:noWrap/>
            <w:vAlign w:val="center"/>
          </w:tcPr>
          <w:p w14:paraId="6C10F1ED" w14:textId="77777777" w:rsidR="00A623F4" w:rsidRDefault="00A623F4" w:rsidP="00A623F4">
            <w:pPr>
              <w:pStyle w:val="TAC"/>
              <w:rPr>
                <w:lang w:eastAsia="zh-CN"/>
              </w:rPr>
            </w:pPr>
            <w:r>
              <w:rPr>
                <w:lang w:eastAsia="zh-CN"/>
              </w:rPr>
              <w:t>100</w:t>
            </w:r>
          </w:p>
        </w:tc>
        <w:tc>
          <w:tcPr>
            <w:tcW w:w="788" w:type="dxa"/>
            <w:noWrap/>
            <w:vAlign w:val="center"/>
          </w:tcPr>
          <w:p w14:paraId="611E0FCD" w14:textId="77777777" w:rsidR="00A623F4" w:rsidRDefault="00A623F4" w:rsidP="00A623F4">
            <w:pPr>
              <w:pStyle w:val="TAC"/>
              <w:rPr>
                <w:bCs/>
                <w:lang w:eastAsia="zh-CN"/>
              </w:rPr>
            </w:pPr>
            <w:r>
              <w:rPr>
                <w:bCs/>
                <w:lang w:eastAsia="zh-CN"/>
              </w:rPr>
              <w:t>0.7</w:t>
            </w:r>
          </w:p>
        </w:tc>
        <w:tc>
          <w:tcPr>
            <w:tcW w:w="1026" w:type="dxa"/>
            <w:vAlign w:val="center"/>
          </w:tcPr>
          <w:p w14:paraId="59510B4E" w14:textId="77777777" w:rsidR="00A623F4" w:rsidRDefault="00A623F4" w:rsidP="00A623F4">
            <w:pPr>
              <w:pStyle w:val="TAC"/>
              <w:rPr>
                <w:bCs/>
                <w:lang w:eastAsia="zh-CN"/>
              </w:rPr>
            </w:pPr>
            <w:r>
              <w:rPr>
                <w:bCs/>
                <w:lang w:eastAsia="zh-CN"/>
              </w:rPr>
              <w:t>NOTE 5</w:t>
            </w:r>
          </w:p>
        </w:tc>
        <w:tc>
          <w:tcPr>
            <w:tcW w:w="1027" w:type="dxa"/>
            <w:vAlign w:val="center"/>
          </w:tcPr>
          <w:p w14:paraId="152B9564" w14:textId="77777777" w:rsidR="00A623F4" w:rsidRDefault="00A623F4" w:rsidP="00A623F4">
            <w:pPr>
              <w:pStyle w:val="TAC"/>
              <w:rPr>
                <w:bCs/>
                <w:lang w:eastAsia="zh-CN"/>
              </w:rPr>
            </w:pPr>
            <w:r>
              <w:rPr>
                <w:bCs/>
                <w:lang w:eastAsia="zh-CN"/>
              </w:rPr>
              <w:t>UL5/DL1</w:t>
            </w:r>
          </w:p>
          <w:p w14:paraId="440EDFF1" w14:textId="77777777" w:rsidR="00A623F4" w:rsidRDefault="00A623F4" w:rsidP="00A623F4">
            <w:pPr>
              <w:pStyle w:val="TAC"/>
              <w:rPr>
                <w:bCs/>
                <w:lang w:eastAsia="zh-CN"/>
              </w:rPr>
            </w:pPr>
            <w:r>
              <w:rPr>
                <w:bCs/>
                <w:lang w:eastAsia="zh-CN"/>
              </w:rPr>
              <w:t>direct-hit</w:t>
            </w:r>
          </w:p>
        </w:tc>
      </w:tr>
      <w:tr w:rsidR="00A623F4" w14:paraId="12977FF8" w14:textId="77777777" w:rsidTr="00A974EA">
        <w:trPr>
          <w:trHeight w:val="300"/>
          <w:jc w:val="center"/>
        </w:trPr>
        <w:tc>
          <w:tcPr>
            <w:tcW w:w="902" w:type="dxa"/>
            <w:vAlign w:val="center"/>
          </w:tcPr>
          <w:p w14:paraId="08E02289" w14:textId="77777777" w:rsidR="00A623F4" w:rsidRDefault="00A623F4" w:rsidP="00A623F4">
            <w:pPr>
              <w:pStyle w:val="TAC"/>
              <w:rPr>
                <w:lang w:eastAsia="zh-CN"/>
              </w:rPr>
            </w:pPr>
            <w:r>
              <w:rPr>
                <w:rFonts w:hint="eastAsia"/>
                <w:lang w:eastAsia="zh-CN"/>
              </w:rPr>
              <w:t>n</w:t>
            </w:r>
            <w:r>
              <w:rPr>
                <w:lang w:eastAsia="zh-CN"/>
              </w:rPr>
              <w:t>5</w:t>
            </w:r>
          </w:p>
        </w:tc>
        <w:tc>
          <w:tcPr>
            <w:tcW w:w="766" w:type="dxa"/>
            <w:vAlign w:val="center"/>
          </w:tcPr>
          <w:p w14:paraId="19998896"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3219996A" w14:textId="77777777" w:rsidR="00A623F4" w:rsidRDefault="00A623F4" w:rsidP="00A623F4">
            <w:pPr>
              <w:pStyle w:val="TAC"/>
              <w:rPr>
                <w:bCs/>
                <w:lang w:eastAsia="zh-CN"/>
              </w:rPr>
            </w:pPr>
            <w:r>
              <w:rPr>
                <w:bCs/>
                <w:lang w:eastAsia="zh-CN"/>
              </w:rPr>
              <w:t>5</w:t>
            </w:r>
          </w:p>
        </w:tc>
        <w:tc>
          <w:tcPr>
            <w:tcW w:w="1134" w:type="dxa"/>
            <w:vAlign w:val="center"/>
          </w:tcPr>
          <w:p w14:paraId="1B1F56D2" w14:textId="77777777" w:rsidR="00A623F4" w:rsidRDefault="00A623F4" w:rsidP="00A623F4">
            <w:pPr>
              <w:pStyle w:val="TAC"/>
              <w:rPr>
                <w:bCs/>
                <w:lang w:eastAsia="zh-CN"/>
              </w:rPr>
            </w:pPr>
            <w:r>
              <w:rPr>
                <w:bCs/>
                <w:lang w:eastAsia="zh-CN"/>
              </w:rPr>
              <w:t>15</w:t>
            </w:r>
          </w:p>
        </w:tc>
        <w:tc>
          <w:tcPr>
            <w:tcW w:w="2068" w:type="dxa"/>
            <w:noWrap/>
            <w:vAlign w:val="center"/>
          </w:tcPr>
          <w:p w14:paraId="1C526B91" w14:textId="77777777" w:rsidR="00A623F4" w:rsidRDefault="00A623F4" w:rsidP="00A623F4">
            <w:pPr>
              <w:pStyle w:val="TAC"/>
              <w:rPr>
                <w:bCs/>
                <w:lang w:eastAsia="zh-CN"/>
              </w:rPr>
            </w:pPr>
            <w:r>
              <w:rPr>
                <w:bCs/>
                <w:lang w:eastAsia="zh-CN"/>
              </w:rPr>
              <w:t>16 (RBstart=0)</w:t>
            </w:r>
          </w:p>
        </w:tc>
        <w:tc>
          <w:tcPr>
            <w:tcW w:w="1128" w:type="dxa"/>
            <w:noWrap/>
            <w:vAlign w:val="center"/>
          </w:tcPr>
          <w:p w14:paraId="20F552C6" w14:textId="77777777" w:rsidR="00A623F4" w:rsidRDefault="00A623F4" w:rsidP="00A623F4">
            <w:pPr>
              <w:pStyle w:val="TAC"/>
              <w:rPr>
                <w:lang w:eastAsia="zh-CN"/>
              </w:rPr>
            </w:pPr>
            <w:r>
              <w:rPr>
                <w:lang w:eastAsia="zh-CN"/>
              </w:rPr>
              <w:t>10</w:t>
            </w:r>
          </w:p>
        </w:tc>
        <w:tc>
          <w:tcPr>
            <w:tcW w:w="788" w:type="dxa"/>
            <w:noWrap/>
            <w:vAlign w:val="center"/>
          </w:tcPr>
          <w:p w14:paraId="7E753923" w14:textId="77777777" w:rsidR="00A623F4" w:rsidRDefault="00A623F4" w:rsidP="00A623F4">
            <w:pPr>
              <w:pStyle w:val="TAC"/>
              <w:rPr>
                <w:bCs/>
                <w:lang w:eastAsia="zh-CN"/>
              </w:rPr>
            </w:pPr>
            <w:r>
              <w:rPr>
                <w:bCs/>
                <w:lang w:eastAsia="zh-CN"/>
              </w:rPr>
              <w:t>10.5</w:t>
            </w:r>
          </w:p>
        </w:tc>
        <w:tc>
          <w:tcPr>
            <w:tcW w:w="1026" w:type="dxa"/>
            <w:vAlign w:val="center"/>
          </w:tcPr>
          <w:p w14:paraId="721DF14B" w14:textId="77777777" w:rsidR="00A623F4" w:rsidRDefault="00A623F4" w:rsidP="00A623F4">
            <w:pPr>
              <w:pStyle w:val="TAC"/>
              <w:rPr>
                <w:bCs/>
                <w:lang w:eastAsia="zh-CN"/>
              </w:rPr>
            </w:pPr>
            <w:r>
              <w:rPr>
                <w:bCs/>
                <w:lang w:eastAsia="zh-CN"/>
              </w:rPr>
              <w:t>NOTE 4</w:t>
            </w:r>
          </w:p>
        </w:tc>
        <w:tc>
          <w:tcPr>
            <w:tcW w:w="1027" w:type="dxa"/>
            <w:vAlign w:val="center"/>
          </w:tcPr>
          <w:p w14:paraId="01BEB493" w14:textId="77777777" w:rsidR="00A623F4" w:rsidRDefault="00A623F4" w:rsidP="00A623F4">
            <w:pPr>
              <w:pStyle w:val="TAC"/>
              <w:rPr>
                <w:bCs/>
                <w:lang w:eastAsia="zh-CN"/>
              </w:rPr>
            </w:pPr>
            <w:r>
              <w:rPr>
                <w:bCs/>
                <w:lang w:eastAsia="zh-CN"/>
              </w:rPr>
              <w:t>UL4/DL1</w:t>
            </w:r>
          </w:p>
          <w:p w14:paraId="0C22154A" w14:textId="77777777" w:rsidR="00A623F4" w:rsidRDefault="00A623F4" w:rsidP="00A623F4">
            <w:pPr>
              <w:pStyle w:val="TAC"/>
              <w:rPr>
                <w:bCs/>
                <w:lang w:eastAsia="zh-CN"/>
              </w:rPr>
            </w:pPr>
            <w:r>
              <w:rPr>
                <w:bCs/>
                <w:lang w:eastAsia="zh-CN"/>
              </w:rPr>
              <w:t>direct-hit</w:t>
            </w:r>
          </w:p>
        </w:tc>
      </w:tr>
      <w:tr w:rsidR="00A623F4" w14:paraId="4B94DE51" w14:textId="77777777" w:rsidTr="00A974EA">
        <w:trPr>
          <w:trHeight w:val="300"/>
          <w:jc w:val="center"/>
        </w:trPr>
        <w:tc>
          <w:tcPr>
            <w:tcW w:w="902" w:type="dxa"/>
            <w:vAlign w:val="center"/>
          </w:tcPr>
          <w:p w14:paraId="59150D86" w14:textId="77777777" w:rsidR="00A623F4" w:rsidRDefault="00A623F4" w:rsidP="00A623F4">
            <w:pPr>
              <w:pStyle w:val="TAC"/>
              <w:rPr>
                <w:lang w:eastAsia="zh-CN"/>
              </w:rPr>
            </w:pPr>
            <w:r>
              <w:rPr>
                <w:rFonts w:hint="eastAsia"/>
                <w:lang w:eastAsia="zh-CN"/>
              </w:rPr>
              <w:t>n</w:t>
            </w:r>
            <w:r>
              <w:rPr>
                <w:lang w:eastAsia="zh-CN"/>
              </w:rPr>
              <w:t>5</w:t>
            </w:r>
          </w:p>
        </w:tc>
        <w:tc>
          <w:tcPr>
            <w:tcW w:w="766" w:type="dxa"/>
            <w:vAlign w:val="center"/>
          </w:tcPr>
          <w:p w14:paraId="17B4A05E"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0778E74E" w14:textId="77777777" w:rsidR="00A623F4" w:rsidRDefault="00A623F4" w:rsidP="00A623F4">
            <w:pPr>
              <w:pStyle w:val="TAC"/>
              <w:rPr>
                <w:bCs/>
                <w:lang w:eastAsia="zh-CN"/>
              </w:rPr>
            </w:pPr>
            <w:r>
              <w:rPr>
                <w:bCs/>
                <w:lang w:eastAsia="zh-CN"/>
              </w:rPr>
              <w:t>5</w:t>
            </w:r>
          </w:p>
        </w:tc>
        <w:tc>
          <w:tcPr>
            <w:tcW w:w="1134" w:type="dxa"/>
            <w:vAlign w:val="center"/>
          </w:tcPr>
          <w:p w14:paraId="444E54CE" w14:textId="77777777" w:rsidR="00A623F4" w:rsidRDefault="00A623F4" w:rsidP="00A623F4">
            <w:pPr>
              <w:pStyle w:val="TAC"/>
              <w:rPr>
                <w:bCs/>
                <w:lang w:eastAsia="zh-CN"/>
              </w:rPr>
            </w:pPr>
            <w:r>
              <w:rPr>
                <w:bCs/>
                <w:lang w:eastAsia="zh-CN"/>
              </w:rPr>
              <w:t>15</w:t>
            </w:r>
          </w:p>
        </w:tc>
        <w:tc>
          <w:tcPr>
            <w:tcW w:w="2068" w:type="dxa"/>
            <w:noWrap/>
            <w:vAlign w:val="center"/>
          </w:tcPr>
          <w:p w14:paraId="0C1848E4" w14:textId="77777777" w:rsidR="00A623F4" w:rsidRDefault="00A623F4" w:rsidP="00A623F4">
            <w:pPr>
              <w:pStyle w:val="TAC"/>
              <w:rPr>
                <w:bCs/>
                <w:lang w:eastAsia="zh-CN"/>
              </w:rPr>
            </w:pPr>
            <w:r>
              <w:rPr>
                <w:bCs/>
                <w:lang w:eastAsia="zh-CN"/>
              </w:rPr>
              <w:t>25 (RBstart=0)</w:t>
            </w:r>
          </w:p>
        </w:tc>
        <w:tc>
          <w:tcPr>
            <w:tcW w:w="1128" w:type="dxa"/>
            <w:noWrap/>
            <w:vAlign w:val="center"/>
          </w:tcPr>
          <w:p w14:paraId="1AB11571" w14:textId="77777777" w:rsidR="00A623F4" w:rsidRDefault="00A623F4" w:rsidP="00A623F4">
            <w:pPr>
              <w:pStyle w:val="TAC"/>
              <w:rPr>
                <w:lang w:eastAsia="zh-CN"/>
              </w:rPr>
            </w:pPr>
            <w:r>
              <w:rPr>
                <w:lang w:eastAsia="zh-CN"/>
              </w:rPr>
              <w:t>100</w:t>
            </w:r>
          </w:p>
        </w:tc>
        <w:tc>
          <w:tcPr>
            <w:tcW w:w="788" w:type="dxa"/>
            <w:noWrap/>
            <w:vAlign w:val="center"/>
          </w:tcPr>
          <w:p w14:paraId="169055E3" w14:textId="77777777" w:rsidR="00A623F4" w:rsidRDefault="00A623F4" w:rsidP="00A623F4">
            <w:pPr>
              <w:pStyle w:val="TAC"/>
              <w:rPr>
                <w:bCs/>
                <w:lang w:eastAsia="zh-CN"/>
              </w:rPr>
            </w:pPr>
            <w:r>
              <w:rPr>
                <w:bCs/>
                <w:lang w:eastAsia="zh-CN"/>
              </w:rPr>
              <w:t>1.4</w:t>
            </w:r>
          </w:p>
        </w:tc>
        <w:tc>
          <w:tcPr>
            <w:tcW w:w="1026" w:type="dxa"/>
            <w:vAlign w:val="center"/>
          </w:tcPr>
          <w:p w14:paraId="3A3BA408" w14:textId="77777777" w:rsidR="00A623F4" w:rsidRDefault="00A623F4" w:rsidP="00A623F4">
            <w:pPr>
              <w:pStyle w:val="TAC"/>
              <w:rPr>
                <w:bCs/>
                <w:lang w:eastAsia="zh-CN"/>
              </w:rPr>
            </w:pPr>
            <w:r>
              <w:rPr>
                <w:bCs/>
                <w:lang w:eastAsia="zh-CN"/>
              </w:rPr>
              <w:t>NOTE 4</w:t>
            </w:r>
          </w:p>
        </w:tc>
        <w:tc>
          <w:tcPr>
            <w:tcW w:w="1027" w:type="dxa"/>
            <w:vAlign w:val="center"/>
          </w:tcPr>
          <w:p w14:paraId="1D109416" w14:textId="77777777" w:rsidR="00A623F4" w:rsidRDefault="00A623F4" w:rsidP="00A623F4">
            <w:pPr>
              <w:pStyle w:val="TAC"/>
              <w:rPr>
                <w:bCs/>
                <w:lang w:eastAsia="zh-CN"/>
              </w:rPr>
            </w:pPr>
            <w:r>
              <w:rPr>
                <w:bCs/>
                <w:lang w:eastAsia="zh-CN"/>
              </w:rPr>
              <w:t>UL4/DL1</w:t>
            </w:r>
          </w:p>
          <w:p w14:paraId="200DC6EB" w14:textId="77777777" w:rsidR="00A623F4" w:rsidRDefault="00A623F4" w:rsidP="00A623F4">
            <w:pPr>
              <w:pStyle w:val="TAC"/>
              <w:rPr>
                <w:bCs/>
                <w:lang w:eastAsia="zh-CN"/>
              </w:rPr>
            </w:pPr>
            <w:r>
              <w:rPr>
                <w:bCs/>
                <w:lang w:eastAsia="zh-CN"/>
              </w:rPr>
              <w:t>direct-hit</w:t>
            </w:r>
          </w:p>
        </w:tc>
      </w:tr>
      <w:tr w:rsidR="006B36CA" w14:paraId="0BBC9D94" w14:textId="77777777" w:rsidTr="00A974EA">
        <w:trPr>
          <w:trHeight w:val="300"/>
          <w:jc w:val="center"/>
        </w:trPr>
        <w:tc>
          <w:tcPr>
            <w:tcW w:w="902" w:type="dxa"/>
            <w:vAlign w:val="center"/>
          </w:tcPr>
          <w:p w14:paraId="240C495F" w14:textId="592156E9" w:rsidR="006B36CA" w:rsidRDefault="006B36CA" w:rsidP="006B36CA">
            <w:pPr>
              <w:pStyle w:val="TAC"/>
              <w:rPr>
                <w:lang w:eastAsia="zh-CN"/>
              </w:rPr>
            </w:pPr>
            <w:r>
              <w:rPr>
                <w:rFonts w:hint="eastAsia"/>
                <w:lang w:eastAsia="zh-CN"/>
              </w:rPr>
              <w:t>n</w:t>
            </w:r>
            <w:r>
              <w:rPr>
                <w:lang w:eastAsia="zh-CN"/>
              </w:rPr>
              <w:t>7</w:t>
            </w:r>
          </w:p>
        </w:tc>
        <w:tc>
          <w:tcPr>
            <w:tcW w:w="766" w:type="dxa"/>
            <w:vAlign w:val="center"/>
          </w:tcPr>
          <w:p w14:paraId="06678194" w14:textId="6F101570" w:rsidR="006B36CA" w:rsidRDefault="006B36CA" w:rsidP="006B36CA">
            <w:pPr>
              <w:pStyle w:val="TAC"/>
              <w:rPr>
                <w:lang w:eastAsia="zh-CN"/>
              </w:rPr>
            </w:pPr>
            <w:r>
              <w:rPr>
                <w:rFonts w:hint="eastAsia"/>
                <w:lang w:eastAsia="zh-CN"/>
              </w:rPr>
              <w:t>n</w:t>
            </w:r>
            <w:r>
              <w:rPr>
                <w:lang w:eastAsia="zh-CN"/>
              </w:rPr>
              <w:t>79</w:t>
            </w:r>
          </w:p>
        </w:tc>
        <w:tc>
          <w:tcPr>
            <w:tcW w:w="1104" w:type="dxa"/>
            <w:noWrap/>
            <w:vAlign w:val="center"/>
          </w:tcPr>
          <w:p w14:paraId="4BE2C9DB" w14:textId="57136000" w:rsidR="006B36CA" w:rsidRDefault="006B36CA" w:rsidP="006B36CA">
            <w:pPr>
              <w:pStyle w:val="TAC"/>
              <w:rPr>
                <w:bCs/>
                <w:lang w:val="en-US" w:eastAsia="zh-CN"/>
              </w:rPr>
            </w:pPr>
            <w:r>
              <w:rPr>
                <w:bCs/>
                <w:lang w:eastAsia="zh-CN"/>
              </w:rPr>
              <w:t>5</w:t>
            </w:r>
          </w:p>
        </w:tc>
        <w:tc>
          <w:tcPr>
            <w:tcW w:w="1134" w:type="dxa"/>
            <w:vAlign w:val="center"/>
          </w:tcPr>
          <w:p w14:paraId="5666AE26" w14:textId="1D56B2A6" w:rsidR="006B36CA" w:rsidRDefault="006B36CA" w:rsidP="006B36CA">
            <w:pPr>
              <w:pStyle w:val="TAC"/>
              <w:rPr>
                <w:bCs/>
                <w:lang w:val="en-US" w:eastAsia="zh-CN"/>
              </w:rPr>
            </w:pPr>
            <w:r>
              <w:rPr>
                <w:bCs/>
                <w:lang w:eastAsia="zh-CN"/>
              </w:rPr>
              <w:t>15</w:t>
            </w:r>
          </w:p>
        </w:tc>
        <w:tc>
          <w:tcPr>
            <w:tcW w:w="2068" w:type="dxa"/>
            <w:noWrap/>
            <w:vAlign w:val="center"/>
          </w:tcPr>
          <w:p w14:paraId="3C33CE9B" w14:textId="22104B32" w:rsidR="006B36CA" w:rsidRDefault="006B36CA" w:rsidP="006B36CA">
            <w:pPr>
              <w:pStyle w:val="TAC"/>
              <w:rPr>
                <w:bCs/>
                <w:lang w:val="en-US" w:eastAsia="zh-CN"/>
              </w:rPr>
            </w:pPr>
            <w:r>
              <w:rPr>
                <w:bCs/>
                <w:lang w:eastAsia="zh-CN"/>
              </w:rPr>
              <w:t>25 (RBstart=0)</w:t>
            </w:r>
          </w:p>
        </w:tc>
        <w:tc>
          <w:tcPr>
            <w:tcW w:w="1128" w:type="dxa"/>
            <w:noWrap/>
            <w:vAlign w:val="center"/>
          </w:tcPr>
          <w:p w14:paraId="2A89F23E" w14:textId="66217C2D" w:rsidR="006B36CA" w:rsidRDefault="006B36CA" w:rsidP="006B36CA">
            <w:pPr>
              <w:pStyle w:val="TAC"/>
              <w:rPr>
                <w:bCs/>
                <w:lang w:val="en-US" w:eastAsia="zh-CN"/>
              </w:rPr>
            </w:pPr>
            <w:r>
              <w:rPr>
                <w:lang w:eastAsia="zh-CN"/>
              </w:rPr>
              <w:t>10</w:t>
            </w:r>
          </w:p>
        </w:tc>
        <w:tc>
          <w:tcPr>
            <w:tcW w:w="788" w:type="dxa"/>
            <w:noWrap/>
            <w:vAlign w:val="center"/>
          </w:tcPr>
          <w:p w14:paraId="091EF783" w14:textId="2DA5C156" w:rsidR="006B36CA" w:rsidRDefault="006B36CA" w:rsidP="006B36CA">
            <w:pPr>
              <w:pStyle w:val="TAC"/>
              <w:rPr>
                <w:bCs/>
                <w:lang w:eastAsia="zh-CN"/>
              </w:rPr>
            </w:pPr>
            <w:r>
              <w:rPr>
                <w:bCs/>
                <w:lang w:eastAsia="zh-CN"/>
              </w:rPr>
              <w:t>1.1</w:t>
            </w:r>
          </w:p>
        </w:tc>
        <w:tc>
          <w:tcPr>
            <w:tcW w:w="1026" w:type="dxa"/>
            <w:vAlign w:val="center"/>
          </w:tcPr>
          <w:p w14:paraId="040A1EE8" w14:textId="4AF6C4CD" w:rsidR="006B36CA" w:rsidRDefault="006B36CA" w:rsidP="006B36CA">
            <w:pPr>
              <w:pStyle w:val="TAC"/>
              <w:rPr>
                <w:bCs/>
                <w:lang w:eastAsia="zh-CN"/>
              </w:rPr>
            </w:pPr>
            <w:r>
              <w:rPr>
                <w:bCs/>
                <w:lang w:eastAsia="zh-CN"/>
              </w:rPr>
              <w:t>NOTE 6</w:t>
            </w:r>
          </w:p>
        </w:tc>
        <w:tc>
          <w:tcPr>
            <w:tcW w:w="1027" w:type="dxa"/>
            <w:vAlign w:val="center"/>
          </w:tcPr>
          <w:p w14:paraId="77E8CE07" w14:textId="77777777" w:rsidR="006B36CA" w:rsidRDefault="006B36CA" w:rsidP="006B36CA">
            <w:pPr>
              <w:pStyle w:val="TAC"/>
              <w:rPr>
                <w:bCs/>
                <w:lang w:eastAsia="zh-CN"/>
              </w:rPr>
            </w:pPr>
            <w:r>
              <w:rPr>
                <w:bCs/>
                <w:lang w:eastAsia="zh-CN"/>
              </w:rPr>
              <w:t>UL2/DL1</w:t>
            </w:r>
          </w:p>
          <w:p w14:paraId="1350543F" w14:textId="3934CF6A" w:rsidR="006B36CA" w:rsidRDefault="006B36CA" w:rsidP="006B36CA">
            <w:pPr>
              <w:pStyle w:val="TAC"/>
              <w:rPr>
                <w:bCs/>
                <w:lang w:eastAsia="zh-CN"/>
              </w:rPr>
            </w:pPr>
            <w:r>
              <w:rPr>
                <w:bCs/>
                <w:lang w:eastAsia="zh-CN"/>
              </w:rPr>
              <w:t>near-miss</w:t>
            </w:r>
          </w:p>
        </w:tc>
      </w:tr>
      <w:tr w:rsidR="00A623F4" w14:paraId="2AFF68DC" w14:textId="77777777" w:rsidTr="00A974EA">
        <w:trPr>
          <w:trHeight w:val="300"/>
          <w:jc w:val="center"/>
        </w:trPr>
        <w:tc>
          <w:tcPr>
            <w:tcW w:w="902" w:type="dxa"/>
            <w:vAlign w:val="center"/>
          </w:tcPr>
          <w:p w14:paraId="2921A511"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0AC63646" w14:textId="77777777" w:rsidR="00A623F4" w:rsidRDefault="00A623F4" w:rsidP="00A623F4">
            <w:pPr>
              <w:pStyle w:val="TAC"/>
              <w:rPr>
                <w:vertAlign w:val="superscript"/>
                <w:lang w:eastAsia="zh-CN"/>
              </w:rPr>
            </w:pPr>
            <w:r>
              <w:rPr>
                <w:rFonts w:hint="eastAsia"/>
                <w:lang w:eastAsia="zh-CN"/>
              </w:rPr>
              <w:t>n</w:t>
            </w:r>
            <w:r>
              <w:rPr>
                <w:lang w:eastAsia="zh-CN"/>
              </w:rPr>
              <w:t>3</w:t>
            </w:r>
            <w:r>
              <w:rPr>
                <w:vertAlign w:val="superscript"/>
                <w:lang w:eastAsia="zh-CN"/>
              </w:rPr>
              <w:t>13</w:t>
            </w:r>
          </w:p>
        </w:tc>
        <w:tc>
          <w:tcPr>
            <w:tcW w:w="1104" w:type="dxa"/>
            <w:noWrap/>
            <w:vAlign w:val="center"/>
          </w:tcPr>
          <w:p w14:paraId="711CDEA3" w14:textId="77777777" w:rsidR="00A623F4" w:rsidRDefault="00A623F4" w:rsidP="00A623F4">
            <w:pPr>
              <w:pStyle w:val="TAC"/>
              <w:rPr>
                <w:bCs/>
                <w:lang w:eastAsia="zh-CN"/>
              </w:rPr>
            </w:pPr>
            <w:r>
              <w:rPr>
                <w:rFonts w:hint="eastAsia"/>
                <w:bCs/>
                <w:lang w:val="en-US" w:eastAsia="zh-CN"/>
              </w:rPr>
              <w:t>N/A</w:t>
            </w:r>
          </w:p>
        </w:tc>
        <w:tc>
          <w:tcPr>
            <w:tcW w:w="1134" w:type="dxa"/>
            <w:vAlign w:val="center"/>
          </w:tcPr>
          <w:p w14:paraId="7B9610CB" w14:textId="77777777" w:rsidR="00A623F4" w:rsidRDefault="00A623F4" w:rsidP="00A623F4">
            <w:pPr>
              <w:pStyle w:val="TAC"/>
              <w:rPr>
                <w:bCs/>
                <w:lang w:eastAsia="zh-CN"/>
              </w:rPr>
            </w:pPr>
            <w:r>
              <w:rPr>
                <w:rFonts w:hint="eastAsia"/>
                <w:bCs/>
                <w:lang w:val="en-US" w:eastAsia="zh-CN"/>
              </w:rPr>
              <w:t>N/A</w:t>
            </w:r>
          </w:p>
        </w:tc>
        <w:tc>
          <w:tcPr>
            <w:tcW w:w="2068" w:type="dxa"/>
            <w:noWrap/>
            <w:vAlign w:val="center"/>
          </w:tcPr>
          <w:p w14:paraId="470F2612" w14:textId="77777777" w:rsidR="00A623F4" w:rsidRDefault="00A623F4" w:rsidP="00A623F4">
            <w:pPr>
              <w:pStyle w:val="TAC"/>
              <w:rPr>
                <w:bCs/>
                <w:lang w:eastAsia="zh-CN"/>
              </w:rPr>
            </w:pPr>
            <w:r>
              <w:rPr>
                <w:rFonts w:hint="eastAsia"/>
                <w:bCs/>
                <w:lang w:val="en-US" w:eastAsia="zh-CN"/>
              </w:rPr>
              <w:t>N/A</w:t>
            </w:r>
          </w:p>
        </w:tc>
        <w:tc>
          <w:tcPr>
            <w:tcW w:w="1128" w:type="dxa"/>
            <w:noWrap/>
            <w:vAlign w:val="center"/>
          </w:tcPr>
          <w:p w14:paraId="2B3450CA" w14:textId="77777777" w:rsidR="00A623F4" w:rsidRDefault="00A623F4" w:rsidP="00A623F4">
            <w:pPr>
              <w:pStyle w:val="TAC"/>
              <w:rPr>
                <w:lang w:eastAsia="zh-CN"/>
              </w:rPr>
            </w:pPr>
            <w:r>
              <w:rPr>
                <w:rFonts w:hint="eastAsia"/>
                <w:bCs/>
                <w:lang w:val="en-US" w:eastAsia="zh-CN"/>
              </w:rPr>
              <w:t>N/A</w:t>
            </w:r>
          </w:p>
        </w:tc>
        <w:tc>
          <w:tcPr>
            <w:tcW w:w="788" w:type="dxa"/>
            <w:noWrap/>
            <w:vAlign w:val="center"/>
          </w:tcPr>
          <w:p w14:paraId="110C1D78" w14:textId="77777777" w:rsidR="00A623F4" w:rsidRDefault="00A623F4" w:rsidP="00A623F4">
            <w:pPr>
              <w:pStyle w:val="TAC"/>
              <w:rPr>
                <w:bCs/>
                <w:lang w:eastAsia="zh-CN"/>
              </w:rPr>
            </w:pPr>
            <w:r>
              <w:rPr>
                <w:bCs/>
                <w:lang w:eastAsia="zh-CN"/>
              </w:rPr>
              <w:t>N</w:t>
            </w:r>
            <w:r>
              <w:rPr>
                <w:rFonts w:hint="eastAsia"/>
                <w:bCs/>
                <w:lang w:val="en-US" w:eastAsia="zh-CN"/>
              </w:rPr>
              <w:t>/</w:t>
            </w:r>
            <w:r>
              <w:rPr>
                <w:bCs/>
                <w:lang w:eastAsia="zh-CN"/>
              </w:rPr>
              <w:t>A</w:t>
            </w:r>
          </w:p>
        </w:tc>
        <w:tc>
          <w:tcPr>
            <w:tcW w:w="1026" w:type="dxa"/>
            <w:vAlign w:val="center"/>
          </w:tcPr>
          <w:p w14:paraId="18D32E08" w14:textId="77777777" w:rsidR="00A623F4" w:rsidRDefault="00A623F4" w:rsidP="00A623F4">
            <w:pPr>
              <w:pStyle w:val="TAC"/>
              <w:rPr>
                <w:bCs/>
                <w:lang w:eastAsia="zh-CN"/>
              </w:rPr>
            </w:pPr>
            <w:r>
              <w:rPr>
                <w:bCs/>
                <w:lang w:eastAsia="zh-CN"/>
              </w:rPr>
              <w:t>NOTE 2</w:t>
            </w:r>
          </w:p>
        </w:tc>
        <w:tc>
          <w:tcPr>
            <w:tcW w:w="1027" w:type="dxa"/>
            <w:vAlign w:val="center"/>
          </w:tcPr>
          <w:p w14:paraId="7899AD8A" w14:textId="77777777" w:rsidR="00A623F4" w:rsidRDefault="00A623F4" w:rsidP="00A623F4">
            <w:pPr>
              <w:pStyle w:val="TAC"/>
              <w:rPr>
                <w:bCs/>
                <w:lang w:eastAsia="zh-CN"/>
              </w:rPr>
            </w:pPr>
            <w:r>
              <w:rPr>
                <w:bCs/>
                <w:lang w:eastAsia="zh-CN"/>
              </w:rPr>
              <w:t>UL2/DL1</w:t>
            </w:r>
          </w:p>
          <w:p w14:paraId="3AA36FA9" w14:textId="77777777" w:rsidR="00A623F4" w:rsidRDefault="00A623F4" w:rsidP="00A623F4">
            <w:pPr>
              <w:pStyle w:val="TAC"/>
              <w:rPr>
                <w:bCs/>
                <w:lang w:eastAsia="zh-CN"/>
              </w:rPr>
            </w:pPr>
            <w:r>
              <w:rPr>
                <w:bCs/>
                <w:lang w:eastAsia="zh-CN"/>
              </w:rPr>
              <w:t>direct-hit</w:t>
            </w:r>
          </w:p>
        </w:tc>
      </w:tr>
      <w:tr w:rsidR="00A623F4" w14:paraId="1F38CC68" w14:textId="77777777" w:rsidTr="00A974EA">
        <w:trPr>
          <w:trHeight w:val="300"/>
          <w:jc w:val="center"/>
        </w:trPr>
        <w:tc>
          <w:tcPr>
            <w:tcW w:w="902" w:type="dxa"/>
            <w:vAlign w:val="center"/>
          </w:tcPr>
          <w:p w14:paraId="236677D2"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2D0F7A19" w14:textId="77777777" w:rsidR="00A623F4" w:rsidRDefault="00A623F4" w:rsidP="00A623F4">
            <w:pPr>
              <w:pStyle w:val="TAC"/>
              <w:rPr>
                <w:lang w:eastAsia="zh-CN"/>
              </w:rPr>
            </w:pPr>
            <w:r>
              <w:rPr>
                <w:rFonts w:hint="eastAsia"/>
                <w:lang w:eastAsia="zh-CN"/>
              </w:rPr>
              <w:t>n</w:t>
            </w:r>
            <w:r>
              <w:rPr>
                <w:lang w:eastAsia="zh-CN"/>
              </w:rPr>
              <w:t>7</w:t>
            </w:r>
          </w:p>
        </w:tc>
        <w:tc>
          <w:tcPr>
            <w:tcW w:w="1104" w:type="dxa"/>
            <w:noWrap/>
            <w:vAlign w:val="center"/>
          </w:tcPr>
          <w:p w14:paraId="45CBDD82" w14:textId="77777777" w:rsidR="00A623F4" w:rsidRDefault="00A623F4" w:rsidP="00A623F4">
            <w:pPr>
              <w:pStyle w:val="TAC"/>
              <w:rPr>
                <w:bCs/>
                <w:lang w:eastAsia="zh-CN"/>
              </w:rPr>
            </w:pPr>
            <w:r>
              <w:rPr>
                <w:bCs/>
                <w:lang w:eastAsia="zh-CN"/>
              </w:rPr>
              <w:t>5</w:t>
            </w:r>
          </w:p>
        </w:tc>
        <w:tc>
          <w:tcPr>
            <w:tcW w:w="1134" w:type="dxa"/>
            <w:vAlign w:val="center"/>
          </w:tcPr>
          <w:p w14:paraId="38FDA88E" w14:textId="77777777" w:rsidR="00A623F4" w:rsidRDefault="00A623F4" w:rsidP="00A623F4">
            <w:pPr>
              <w:pStyle w:val="TAC"/>
              <w:rPr>
                <w:bCs/>
                <w:lang w:eastAsia="zh-CN"/>
              </w:rPr>
            </w:pPr>
            <w:r>
              <w:rPr>
                <w:bCs/>
                <w:lang w:eastAsia="zh-CN"/>
              </w:rPr>
              <w:t>15</w:t>
            </w:r>
          </w:p>
        </w:tc>
        <w:tc>
          <w:tcPr>
            <w:tcW w:w="2068" w:type="dxa"/>
            <w:noWrap/>
            <w:vAlign w:val="center"/>
          </w:tcPr>
          <w:p w14:paraId="763831BD" w14:textId="77777777" w:rsidR="00A623F4" w:rsidRDefault="00A623F4" w:rsidP="00A623F4">
            <w:pPr>
              <w:pStyle w:val="TAC"/>
              <w:rPr>
                <w:bCs/>
                <w:lang w:eastAsia="zh-CN"/>
              </w:rPr>
            </w:pPr>
            <w:r>
              <w:rPr>
                <w:bCs/>
                <w:lang w:eastAsia="zh-CN"/>
              </w:rPr>
              <w:t>8 (RBstart=0)</w:t>
            </w:r>
          </w:p>
        </w:tc>
        <w:tc>
          <w:tcPr>
            <w:tcW w:w="1128" w:type="dxa"/>
            <w:noWrap/>
            <w:vAlign w:val="center"/>
          </w:tcPr>
          <w:p w14:paraId="64D91DEA" w14:textId="77777777" w:rsidR="00A623F4" w:rsidRDefault="00A623F4" w:rsidP="00A623F4">
            <w:pPr>
              <w:pStyle w:val="TAC"/>
              <w:rPr>
                <w:lang w:eastAsia="zh-CN"/>
              </w:rPr>
            </w:pPr>
            <w:r>
              <w:rPr>
                <w:lang w:eastAsia="zh-CN"/>
              </w:rPr>
              <w:t>5</w:t>
            </w:r>
          </w:p>
        </w:tc>
        <w:tc>
          <w:tcPr>
            <w:tcW w:w="788" w:type="dxa"/>
            <w:noWrap/>
            <w:vAlign w:val="center"/>
          </w:tcPr>
          <w:p w14:paraId="785D7664" w14:textId="77777777" w:rsidR="00A623F4" w:rsidRDefault="00A623F4" w:rsidP="00A623F4">
            <w:pPr>
              <w:pStyle w:val="TAC"/>
              <w:rPr>
                <w:bCs/>
                <w:lang w:eastAsia="zh-CN"/>
              </w:rPr>
            </w:pPr>
            <w:r>
              <w:rPr>
                <w:bCs/>
                <w:lang w:eastAsia="zh-CN"/>
              </w:rPr>
              <w:t>10</w:t>
            </w:r>
          </w:p>
        </w:tc>
        <w:tc>
          <w:tcPr>
            <w:tcW w:w="1026" w:type="dxa"/>
            <w:vAlign w:val="center"/>
          </w:tcPr>
          <w:p w14:paraId="3493D91C" w14:textId="77777777" w:rsidR="00A623F4" w:rsidRDefault="00A623F4" w:rsidP="00A623F4">
            <w:pPr>
              <w:pStyle w:val="TAC"/>
              <w:rPr>
                <w:bCs/>
                <w:lang w:eastAsia="zh-CN"/>
              </w:rPr>
            </w:pPr>
            <w:r>
              <w:rPr>
                <w:bCs/>
                <w:lang w:eastAsia="zh-CN"/>
              </w:rPr>
              <w:t>NOTE 3</w:t>
            </w:r>
          </w:p>
        </w:tc>
        <w:tc>
          <w:tcPr>
            <w:tcW w:w="1027" w:type="dxa"/>
            <w:vAlign w:val="center"/>
          </w:tcPr>
          <w:p w14:paraId="26FCC78A" w14:textId="77777777" w:rsidR="00A623F4" w:rsidRDefault="00A623F4" w:rsidP="00A623F4">
            <w:pPr>
              <w:pStyle w:val="TAC"/>
              <w:rPr>
                <w:bCs/>
                <w:lang w:eastAsia="zh-CN"/>
              </w:rPr>
            </w:pPr>
            <w:r>
              <w:rPr>
                <w:bCs/>
                <w:lang w:eastAsia="zh-CN"/>
              </w:rPr>
              <w:t>UL3/DL1</w:t>
            </w:r>
          </w:p>
          <w:p w14:paraId="4A7FADBB" w14:textId="77777777" w:rsidR="00A623F4" w:rsidRDefault="00A623F4" w:rsidP="00A623F4">
            <w:pPr>
              <w:pStyle w:val="TAC"/>
              <w:rPr>
                <w:bCs/>
                <w:lang w:eastAsia="zh-CN"/>
              </w:rPr>
            </w:pPr>
            <w:r>
              <w:rPr>
                <w:bCs/>
                <w:lang w:eastAsia="zh-CN"/>
              </w:rPr>
              <w:t>direct-hit</w:t>
            </w:r>
          </w:p>
        </w:tc>
      </w:tr>
      <w:tr w:rsidR="00A623F4" w14:paraId="15469318" w14:textId="77777777" w:rsidTr="00A974EA">
        <w:trPr>
          <w:trHeight w:val="300"/>
          <w:jc w:val="center"/>
        </w:trPr>
        <w:tc>
          <w:tcPr>
            <w:tcW w:w="902" w:type="dxa"/>
            <w:vAlign w:val="center"/>
          </w:tcPr>
          <w:p w14:paraId="610673B7"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4F922DB0" w14:textId="77777777" w:rsidR="00A623F4" w:rsidRDefault="00A623F4" w:rsidP="00A623F4">
            <w:pPr>
              <w:pStyle w:val="TAC"/>
              <w:rPr>
                <w:lang w:eastAsia="zh-CN"/>
              </w:rPr>
            </w:pPr>
            <w:r>
              <w:rPr>
                <w:rFonts w:hint="eastAsia"/>
                <w:lang w:eastAsia="zh-CN"/>
              </w:rPr>
              <w:t>n</w:t>
            </w:r>
            <w:r>
              <w:rPr>
                <w:lang w:eastAsia="zh-CN"/>
              </w:rPr>
              <w:t>7</w:t>
            </w:r>
          </w:p>
        </w:tc>
        <w:tc>
          <w:tcPr>
            <w:tcW w:w="1104" w:type="dxa"/>
            <w:noWrap/>
            <w:vAlign w:val="center"/>
          </w:tcPr>
          <w:p w14:paraId="35EF9C98" w14:textId="77777777" w:rsidR="00A623F4" w:rsidRDefault="00A623F4" w:rsidP="00A623F4">
            <w:pPr>
              <w:pStyle w:val="TAC"/>
              <w:rPr>
                <w:bCs/>
                <w:lang w:eastAsia="zh-CN"/>
              </w:rPr>
            </w:pPr>
            <w:r>
              <w:rPr>
                <w:bCs/>
                <w:lang w:eastAsia="zh-CN"/>
              </w:rPr>
              <w:t>5</w:t>
            </w:r>
          </w:p>
        </w:tc>
        <w:tc>
          <w:tcPr>
            <w:tcW w:w="1134" w:type="dxa"/>
            <w:vAlign w:val="center"/>
          </w:tcPr>
          <w:p w14:paraId="44573D06" w14:textId="77777777" w:rsidR="00A623F4" w:rsidRDefault="00A623F4" w:rsidP="00A623F4">
            <w:pPr>
              <w:pStyle w:val="TAC"/>
              <w:rPr>
                <w:bCs/>
                <w:lang w:eastAsia="zh-CN"/>
              </w:rPr>
            </w:pPr>
            <w:r>
              <w:rPr>
                <w:bCs/>
                <w:lang w:eastAsia="zh-CN"/>
              </w:rPr>
              <w:t>15</w:t>
            </w:r>
          </w:p>
        </w:tc>
        <w:tc>
          <w:tcPr>
            <w:tcW w:w="2068" w:type="dxa"/>
            <w:noWrap/>
            <w:vAlign w:val="center"/>
          </w:tcPr>
          <w:p w14:paraId="61CCE5CC" w14:textId="77777777" w:rsidR="00A623F4" w:rsidRDefault="00A623F4" w:rsidP="00A623F4">
            <w:pPr>
              <w:pStyle w:val="TAC"/>
              <w:rPr>
                <w:bCs/>
                <w:lang w:eastAsia="zh-CN"/>
              </w:rPr>
            </w:pPr>
            <w:r>
              <w:rPr>
                <w:bCs/>
                <w:lang w:eastAsia="zh-CN"/>
              </w:rPr>
              <w:t>25 (RBstart=0)</w:t>
            </w:r>
          </w:p>
        </w:tc>
        <w:tc>
          <w:tcPr>
            <w:tcW w:w="1128" w:type="dxa"/>
            <w:noWrap/>
            <w:vAlign w:val="center"/>
          </w:tcPr>
          <w:p w14:paraId="0C989C0D" w14:textId="77777777" w:rsidR="00A623F4" w:rsidRDefault="00A623F4" w:rsidP="00A623F4">
            <w:pPr>
              <w:pStyle w:val="TAC"/>
              <w:rPr>
                <w:lang w:eastAsia="zh-CN"/>
              </w:rPr>
            </w:pPr>
            <w:r>
              <w:rPr>
                <w:lang w:eastAsia="zh-CN"/>
              </w:rPr>
              <w:t>50</w:t>
            </w:r>
          </w:p>
        </w:tc>
        <w:tc>
          <w:tcPr>
            <w:tcW w:w="788" w:type="dxa"/>
            <w:noWrap/>
            <w:vAlign w:val="center"/>
          </w:tcPr>
          <w:p w14:paraId="55A76980" w14:textId="77777777" w:rsidR="00A623F4" w:rsidRDefault="00A623F4" w:rsidP="00A623F4">
            <w:pPr>
              <w:pStyle w:val="TAC"/>
              <w:rPr>
                <w:bCs/>
                <w:lang w:eastAsia="zh-CN"/>
              </w:rPr>
            </w:pPr>
            <w:r>
              <w:rPr>
                <w:bCs/>
                <w:lang w:eastAsia="zh-CN"/>
              </w:rPr>
              <w:t>1.1</w:t>
            </w:r>
          </w:p>
        </w:tc>
        <w:tc>
          <w:tcPr>
            <w:tcW w:w="1026" w:type="dxa"/>
            <w:vAlign w:val="center"/>
          </w:tcPr>
          <w:p w14:paraId="128737FB" w14:textId="77777777" w:rsidR="00A623F4" w:rsidRDefault="00A623F4" w:rsidP="00A623F4">
            <w:pPr>
              <w:pStyle w:val="TAC"/>
              <w:rPr>
                <w:bCs/>
                <w:lang w:eastAsia="zh-CN"/>
              </w:rPr>
            </w:pPr>
            <w:r>
              <w:rPr>
                <w:bCs/>
                <w:lang w:eastAsia="zh-CN"/>
              </w:rPr>
              <w:t>NOTE 3</w:t>
            </w:r>
          </w:p>
        </w:tc>
        <w:tc>
          <w:tcPr>
            <w:tcW w:w="1027" w:type="dxa"/>
            <w:vAlign w:val="center"/>
          </w:tcPr>
          <w:p w14:paraId="687B61E9" w14:textId="77777777" w:rsidR="00A623F4" w:rsidRDefault="00A623F4" w:rsidP="00A623F4">
            <w:pPr>
              <w:pStyle w:val="TAC"/>
              <w:rPr>
                <w:bCs/>
                <w:lang w:eastAsia="zh-CN"/>
              </w:rPr>
            </w:pPr>
            <w:r>
              <w:rPr>
                <w:bCs/>
                <w:lang w:eastAsia="zh-CN"/>
              </w:rPr>
              <w:t>UL3/DL1</w:t>
            </w:r>
          </w:p>
          <w:p w14:paraId="60681DA8" w14:textId="77777777" w:rsidR="00A623F4" w:rsidRDefault="00A623F4" w:rsidP="00A623F4">
            <w:pPr>
              <w:pStyle w:val="TAC"/>
              <w:rPr>
                <w:bCs/>
                <w:lang w:eastAsia="zh-CN"/>
              </w:rPr>
            </w:pPr>
            <w:r>
              <w:rPr>
                <w:bCs/>
                <w:lang w:eastAsia="zh-CN"/>
              </w:rPr>
              <w:t>direct-hit</w:t>
            </w:r>
          </w:p>
        </w:tc>
      </w:tr>
      <w:tr w:rsidR="00A623F4" w14:paraId="429D86EC" w14:textId="77777777" w:rsidTr="00A974EA">
        <w:trPr>
          <w:trHeight w:val="300"/>
          <w:jc w:val="center"/>
        </w:trPr>
        <w:tc>
          <w:tcPr>
            <w:tcW w:w="902" w:type="dxa"/>
            <w:vAlign w:val="center"/>
          </w:tcPr>
          <w:p w14:paraId="4F85CA1F"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5AA7EF43" w14:textId="77777777" w:rsidR="00A623F4" w:rsidRDefault="00A623F4" w:rsidP="00A623F4">
            <w:pPr>
              <w:pStyle w:val="TAC"/>
              <w:rPr>
                <w:lang w:eastAsia="zh-CN"/>
              </w:rPr>
            </w:pPr>
            <w:r>
              <w:rPr>
                <w:rFonts w:hint="eastAsia"/>
                <w:lang w:eastAsia="zh-CN"/>
              </w:rPr>
              <w:t>n</w:t>
            </w:r>
            <w:r>
              <w:rPr>
                <w:lang w:eastAsia="zh-CN"/>
              </w:rPr>
              <w:t>41</w:t>
            </w:r>
          </w:p>
        </w:tc>
        <w:tc>
          <w:tcPr>
            <w:tcW w:w="1104" w:type="dxa"/>
            <w:noWrap/>
            <w:vAlign w:val="center"/>
          </w:tcPr>
          <w:p w14:paraId="7792BBAC" w14:textId="77777777" w:rsidR="00A623F4" w:rsidRDefault="00A623F4" w:rsidP="00A623F4">
            <w:pPr>
              <w:pStyle w:val="TAC"/>
              <w:rPr>
                <w:bCs/>
                <w:lang w:eastAsia="zh-CN"/>
              </w:rPr>
            </w:pPr>
            <w:r>
              <w:rPr>
                <w:bCs/>
                <w:lang w:eastAsia="zh-CN"/>
              </w:rPr>
              <w:t>5</w:t>
            </w:r>
          </w:p>
        </w:tc>
        <w:tc>
          <w:tcPr>
            <w:tcW w:w="1134" w:type="dxa"/>
            <w:vAlign w:val="center"/>
          </w:tcPr>
          <w:p w14:paraId="5336A99F" w14:textId="77777777" w:rsidR="00A623F4" w:rsidRDefault="00A623F4" w:rsidP="00A623F4">
            <w:pPr>
              <w:pStyle w:val="TAC"/>
              <w:rPr>
                <w:bCs/>
                <w:lang w:eastAsia="zh-CN"/>
              </w:rPr>
            </w:pPr>
            <w:r>
              <w:rPr>
                <w:bCs/>
                <w:lang w:eastAsia="zh-CN"/>
              </w:rPr>
              <w:t>15</w:t>
            </w:r>
          </w:p>
        </w:tc>
        <w:tc>
          <w:tcPr>
            <w:tcW w:w="2068" w:type="dxa"/>
            <w:noWrap/>
            <w:vAlign w:val="center"/>
          </w:tcPr>
          <w:p w14:paraId="73162794" w14:textId="77777777" w:rsidR="00A623F4" w:rsidRDefault="00A623F4" w:rsidP="00A623F4">
            <w:pPr>
              <w:pStyle w:val="TAC"/>
              <w:rPr>
                <w:bCs/>
                <w:lang w:eastAsia="zh-CN"/>
              </w:rPr>
            </w:pPr>
            <w:r>
              <w:rPr>
                <w:rFonts w:hint="eastAsia"/>
                <w:bCs/>
                <w:lang w:val="en-US" w:eastAsia="zh-CN"/>
              </w:rPr>
              <w:t>16</w:t>
            </w:r>
            <w:r>
              <w:rPr>
                <w:bCs/>
                <w:lang w:eastAsia="zh-CN"/>
              </w:rPr>
              <w:t xml:space="preserve"> (RBstart=0)</w:t>
            </w:r>
          </w:p>
        </w:tc>
        <w:tc>
          <w:tcPr>
            <w:tcW w:w="1128" w:type="dxa"/>
            <w:noWrap/>
            <w:vAlign w:val="center"/>
          </w:tcPr>
          <w:p w14:paraId="33F94B68" w14:textId="77777777" w:rsidR="00A623F4" w:rsidRDefault="00A623F4" w:rsidP="00A623F4">
            <w:pPr>
              <w:pStyle w:val="TAC"/>
              <w:rPr>
                <w:lang w:eastAsia="zh-CN"/>
              </w:rPr>
            </w:pPr>
            <w:r>
              <w:rPr>
                <w:lang w:eastAsia="zh-CN"/>
              </w:rPr>
              <w:t>10</w:t>
            </w:r>
          </w:p>
        </w:tc>
        <w:tc>
          <w:tcPr>
            <w:tcW w:w="788" w:type="dxa"/>
            <w:noWrap/>
            <w:vAlign w:val="center"/>
          </w:tcPr>
          <w:p w14:paraId="7DCEAB52" w14:textId="77777777" w:rsidR="00A623F4" w:rsidRDefault="00A623F4" w:rsidP="00A623F4">
            <w:pPr>
              <w:pStyle w:val="TAC"/>
              <w:rPr>
                <w:bCs/>
                <w:lang w:eastAsia="zh-CN"/>
              </w:rPr>
            </w:pPr>
            <w:r>
              <w:rPr>
                <w:bCs/>
                <w:lang w:eastAsia="zh-CN"/>
              </w:rPr>
              <w:t>13</w:t>
            </w:r>
          </w:p>
        </w:tc>
        <w:tc>
          <w:tcPr>
            <w:tcW w:w="1026" w:type="dxa"/>
            <w:vAlign w:val="center"/>
          </w:tcPr>
          <w:p w14:paraId="7C8F611F" w14:textId="77777777" w:rsidR="00A623F4" w:rsidRDefault="00A623F4" w:rsidP="00A623F4">
            <w:pPr>
              <w:pStyle w:val="TAC"/>
              <w:rPr>
                <w:bCs/>
                <w:lang w:eastAsia="zh-CN"/>
              </w:rPr>
            </w:pPr>
            <w:r>
              <w:rPr>
                <w:bCs/>
                <w:lang w:eastAsia="zh-CN"/>
              </w:rPr>
              <w:t>NOTE 3</w:t>
            </w:r>
          </w:p>
        </w:tc>
        <w:tc>
          <w:tcPr>
            <w:tcW w:w="1027" w:type="dxa"/>
            <w:vAlign w:val="center"/>
          </w:tcPr>
          <w:p w14:paraId="238DD7AD" w14:textId="77777777" w:rsidR="00A623F4" w:rsidRDefault="00A623F4" w:rsidP="00A623F4">
            <w:pPr>
              <w:pStyle w:val="TAC"/>
              <w:rPr>
                <w:bCs/>
                <w:lang w:eastAsia="zh-CN"/>
              </w:rPr>
            </w:pPr>
            <w:r>
              <w:rPr>
                <w:bCs/>
                <w:lang w:eastAsia="zh-CN"/>
              </w:rPr>
              <w:t>UL3/DL1</w:t>
            </w:r>
          </w:p>
          <w:p w14:paraId="1397D39A" w14:textId="77777777" w:rsidR="00A623F4" w:rsidRDefault="00A623F4" w:rsidP="00A623F4">
            <w:pPr>
              <w:pStyle w:val="TAC"/>
              <w:rPr>
                <w:bCs/>
                <w:lang w:eastAsia="zh-CN"/>
              </w:rPr>
            </w:pPr>
            <w:r>
              <w:rPr>
                <w:bCs/>
                <w:lang w:eastAsia="zh-CN"/>
              </w:rPr>
              <w:t>direct-hit</w:t>
            </w:r>
          </w:p>
        </w:tc>
      </w:tr>
      <w:tr w:rsidR="00A623F4" w14:paraId="25336EED" w14:textId="77777777" w:rsidTr="00A974EA">
        <w:trPr>
          <w:trHeight w:val="300"/>
          <w:jc w:val="center"/>
        </w:trPr>
        <w:tc>
          <w:tcPr>
            <w:tcW w:w="902" w:type="dxa"/>
            <w:vAlign w:val="center"/>
          </w:tcPr>
          <w:p w14:paraId="304DEC9E"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387B3DEB" w14:textId="77777777" w:rsidR="00A623F4" w:rsidRDefault="00A623F4" w:rsidP="00A623F4">
            <w:pPr>
              <w:pStyle w:val="TAC"/>
              <w:rPr>
                <w:lang w:eastAsia="zh-CN"/>
              </w:rPr>
            </w:pPr>
            <w:r>
              <w:rPr>
                <w:rFonts w:hint="eastAsia"/>
                <w:lang w:eastAsia="zh-CN"/>
              </w:rPr>
              <w:t>n</w:t>
            </w:r>
            <w:r>
              <w:rPr>
                <w:lang w:eastAsia="zh-CN"/>
              </w:rPr>
              <w:t>41</w:t>
            </w:r>
          </w:p>
        </w:tc>
        <w:tc>
          <w:tcPr>
            <w:tcW w:w="1104" w:type="dxa"/>
            <w:noWrap/>
            <w:vAlign w:val="center"/>
          </w:tcPr>
          <w:p w14:paraId="6B033603" w14:textId="77777777" w:rsidR="00A623F4" w:rsidRDefault="00A623F4" w:rsidP="00A623F4">
            <w:pPr>
              <w:pStyle w:val="TAC"/>
              <w:rPr>
                <w:bCs/>
                <w:lang w:eastAsia="zh-CN"/>
              </w:rPr>
            </w:pPr>
            <w:r>
              <w:rPr>
                <w:bCs/>
                <w:lang w:eastAsia="zh-CN"/>
              </w:rPr>
              <w:t>5</w:t>
            </w:r>
          </w:p>
        </w:tc>
        <w:tc>
          <w:tcPr>
            <w:tcW w:w="1134" w:type="dxa"/>
            <w:vAlign w:val="center"/>
          </w:tcPr>
          <w:p w14:paraId="753C0287" w14:textId="77777777" w:rsidR="00A623F4" w:rsidRDefault="00A623F4" w:rsidP="00A623F4">
            <w:pPr>
              <w:pStyle w:val="TAC"/>
              <w:rPr>
                <w:bCs/>
                <w:lang w:eastAsia="zh-CN"/>
              </w:rPr>
            </w:pPr>
            <w:r>
              <w:rPr>
                <w:bCs/>
                <w:lang w:eastAsia="zh-CN"/>
              </w:rPr>
              <w:t>15</w:t>
            </w:r>
          </w:p>
        </w:tc>
        <w:tc>
          <w:tcPr>
            <w:tcW w:w="2068" w:type="dxa"/>
            <w:noWrap/>
            <w:vAlign w:val="center"/>
          </w:tcPr>
          <w:p w14:paraId="1A39F58C" w14:textId="77777777" w:rsidR="00A623F4" w:rsidRDefault="00A623F4" w:rsidP="00A623F4">
            <w:pPr>
              <w:pStyle w:val="TAC"/>
              <w:rPr>
                <w:bCs/>
                <w:lang w:eastAsia="zh-CN"/>
              </w:rPr>
            </w:pPr>
            <w:r>
              <w:rPr>
                <w:bCs/>
                <w:lang w:eastAsia="zh-CN"/>
              </w:rPr>
              <w:t>25 (RBstart=0)</w:t>
            </w:r>
          </w:p>
        </w:tc>
        <w:tc>
          <w:tcPr>
            <w:tcW w:w="1128" w:type="dxa"/>
            <w:noWrap/>
            <w:vAlign w:val="center"/>
          </w:tcPr>
          <w:p w14:paraId="3C8DC31E" w14:textId="77777777" w:rsidR="00A623F4" w:rsidRDefault="00A623F4" w:rsidP="00A623F4">
            <w:pPr>
              <w:pStyle w:val="TAC"/>
              <w:rPr>
                <w:lang w:eastAsia="zh-CN"/>
              </w:rPr>
            </w:pPr>
            <w:r>
              <w:rPr>
                <w:lang w:eastAsia="zh-CN"/>
              </w:rPr>
              <w:t>100</w:t>
            </w:r>
          </w:p>
        </w:tc>
        <w:tc>
          <w:tcPr>
            <w:tcW w:w="788" w:type="dxa"/>
            <w:noWrap/>
            <w:vAlign w:val="center"/>
          </w:tcPr>
          <w:p w14:paraId="258325C6" w14:textId="77777777" w:rsidR="00A623F4" w:rsidRDefault="00A623F4" w:rsidP="00A623F4">
            <w:pPr>
              <w:pStyle w:val="TAC"/>
              <w:rPr>
                <w:bCs/>
                <w:lang w:eastAsia="zh-CN"/>
              </w:rPr>
            </w:pPr>
            <w:r>
              <w:rPr>
                <w:bCs/>
                <w:lang w:eastAsia="zh-CN"/>
              </w:rPr>
              <w:t>3.5</w:t>
            </w:r>
          </w:p>
        </w:tc>
        <w:tc>
          <w:tcPr>
            <w:tcW w:w="1026" w:type="dxa"/>
            <w:vAlign w:val="center"/>
          </w:tcPr>
          <w:p w14:paraId="334CE889" w14:textId="77777777" w:rsidR="00A623F4" w:rsidRDefault="00A623F4" w:rsidP="00A623F4">
            <w:pPr>
              <w:pStyle w:val="TAC"/>
              <w:rPr>
                <w:bCs/>
                <w:lang w:eastAsia="zh-CN"/>
              </w:rPr>
            </w:pPr>
            <w:r>
              <w:rPr>
                <w:bCs/>
                <w:lang w:eastAsia="zh-CN"/>
              </w:rPr>
              <w:t>NOTE 3</w:t>
            </w:r>
          </w:p>
        </w:tc>
        <w:tc>
          <w:tcPr>
            <w:tcW w:w="1027" w:type="dxa"/>
            <w:vAlign w:val="center"/>
          </w:tcPr>
          <w:p w14:paraId="28818DD0" w14:textId="77777777" w:rsidR="00A623F4" w:rsidRDefault="00A623F4" w:rsidP="00A623F4">
            <w:pPr>
              <w:pStyle w:val="TAC"/>
              <w:rPr>
                <w:bCs/>
                <w:lang w:eastAsia="zh-CN"/>
              </w:rPr>
            </w:pPr>
            <w:r>
              <w:rPr>
                <w:bCs/>
                <w:lang w:eastAsia="zh-CN"/>
              </w:rPr>
              <w:t>UL3/DL1</w:t>
            </w:r>
          </w:p>
          <w:p w14:paraId="0D2A2754" w14:textId="77777777" w:rsidR="00A623F4" w:rsidRDefault="00A623F4" w:rsidP="00A623F4">
            <w:pPr>
              <w:pStyle w:val="TAC"/>
              <w:rPr>
                <w:bCs/>
                <w:lang w:eastAsia="zh-CN"/>
              </w:rPr>
            </w:pPr>
            <w:r>
              <w:rPr>
                <w:bCs/>
                <w:lang w:eastAsia="zh-CN"/>
              </w:rPr>
              <w:t>direct-hit</w:t>
            </w:r>
          </w:p>
        </w:tc>
      </w:tr>
      <w:tr w:rsidR="00A623F4" w14:paraId="24CD9B3C" w14:textId="77777777" w:rsidTr="00A974EA">
        <w:trPr>
          <w:trHeight w:val="300"/>
          <w:jc w:val="center"/>
        </w:trPr>
        <w:tc>
          <w:tcPr>
            <w:tcW w:w="902" w:type="dxa"/>
            <w:vAlign w:val="center"/>
          </w:tcPr>
          <w:p w14:paraId="4133306C"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63D56D28" w14:textId="77777777" w:rsidR="00A623F4" w:rsidRDefault="00A623F4" w:rsidP="00A623F4">
            <w:pPr>
              <w:pStyle w:val="TAC"/>
              <w:rPr>
                <w:vertAlign w:val="superscript"/>
                <w:lang w:eastAsia="zh-CN"/>
              </w:rPr>
            </w:pPr>
            <w:r>
              <w:rPr>
                <w:rFonts w:hint="eastAsia"/>
                <w:lang w:eastAsia="zh-CN"/>
              </w:rPr>
              <w:t>n</w:t>
            </w:r>
            <w:r>
              <w:rPr>
                <w:lang w:eastAsia="zh-CN"/>
              </w:rPr>
              <w:t>77</w:t>
            </w:r>
          </w:p>
        </w:tc>
        <w:tc>
          <w:tcPr>
            <w:tcW w:w="1104" w:type="dxa"/>
            <w:noWrap/>
            <w:vAlign w:val="center"/>
          </w:tcPr>
          <w:p w14:paraId="0DC99424" w14:textId="77777777" w:rsidR="00A623F4" w:rsidRDefault="00A623F4" w:rsidP="00A623F4">
            <w:pPr>
              <w:pStyle w:val="TAC"/>
              <w:rPr>
                <w:bCs/>
                <w:lang w:eastAsia="zh-CN"/>
              </w:rPr>
            </w:pPr>
            <w:r>
              <w:rPr>
                <w:bCs/>
                <w:lang w:eastAsia="zh-CN"/>
              </w:rPr>
              <w:t>5</w:t>
            </w:r>
          </w:p>
        </w:tc>
        <w:tc>
          <w:tcPr>
            <w:tcW w:w="1134" w:type="dxa"/>
            <w:vAlign w:val="center"/>
          </w:tcPr>
          <w:p w14:paraId="0944DF2E" w14:textId="77777777" w:rsidR="00A623F4" w:rsidRDefault="00A623F4" w:rsidP="00A623F4">
            <w:pPr>
              <w:pStyle w:val="TAC"/>
              <w:rPr>
                <w:bCs/>
                <w:lang w:eastAsia="zh-CN"/>
              </w:rPr>
            </w:pPr>
            <w:r>
              <w:rPr>
                <w:bCs/>
                <w:lang w:eastAsia="zh-CN"/>
              </w:rPr>
              <w:t>15</w:t>
            </w:r>
          </w:p>
        </w:tc>
        <w:tc>
          <w:tcPr>
            <w:tcW w:w="2068" w:type="dxa"/>
            <w:noWrap/>
            <w:vAlign w:val="center"/>
          </w:tcPr>
          <w:p w14:paraId="3232A0BC" w14:textId="77777777" w:rsidR="00A623F4" w:rsidRDefault="00A623F4" w:rsidP="00A623F4">
            <w:pPr>
              <w:pStyle w:val="TAC"/>
              <w:rPr>
                <w:bCs/>
                <w:lang w:eastAsia="zh-CN"/>
              </w:rPr>
            </w:pPr>
            <w:r>
              <w:rPr>
                <w:bCs/>
                <w:lang w:eastAsia="zh-CN"/>
              </w:rPr>
              <w:t>16 (RBstart=0)</w:t>
            </w:r>
          </w:p>
        </w:tc>
        <w:tc>
          <w:tcPr>
            <w:tcW w:w="1128" w:type="dxa"/>
            <w:noWrap/>
            <w:vAlign w:val="center"/>
          </w:tcPr>
          <w:p w14:paraId="5B4D088A" w14:textId="77777777" w:rsidR="00A623F4" w:rsidRDefault="00A623F4" w:rsidP="00A623F4">
            <w:pPr>
              <w:pStyle w:val="TAC"/>
              <w:rPr>
                <w:lang w:eastAsia="zh-CN"/>
              </w:rPr>
            </w:pPr>
            <w:r>
              <w:rPr>
                <w:lang w:eastAsia="zh-CN"/>
              </w:rPr>
              <w:t>10</w:t>
            </w:r>
          </w:p>
        </w:tc>
        <w:tc>
          <w:tcPr>
            <w:tcW w:w="788" w:type="dxa"/>
            <w:noWrap/>
            <w:vAlign w:val="center"/>
          </w:tcPr>
          <w:p w14:paraId="354D7179" w14:textId="77777777" w:rsidR="00A623F4" w:rsidRDefault="00A623F4" w:rsidP="00A623F4">
            <w:pPr>
              <w:pStyle w:val="TAC"/>
              <w:rPr>
                <w:bCs/>
                <w:lang w:eastAsia="zh-CN"/>
              </w:rPr>
            </w:pPr>
            <w:r>
              <w:rPr>
                <w:bCs/>
                <w:lang w:eastAsia="zh-CN"/>
              </w:rPr>
              <w:t>10.8</w:t>
            </w:r>
          </w:p>
        </w:tc>
        <w:tc>
          <w:tcPr>
            <w:tcW w:w="1026" w:type="dxa"/>
            <w:vAlign w:val="center"/>
          </w:tcPr>
          <w:p w14:paraId="7706F28A" w14:textId="77777777" w:rsidR="00A623F4" w:rsidRDefault="00A623F4" w:rsidP="00A623F4">
            <w:pPr>
              <w:pStyle w:val="TAC"/>
              <w:rPr>
                <w:bCs/>
                <w:lang w:eastAsia="zh-CN"/>
              </w:rPr>
            </w:pPr>
            <w:r>
              <w:rPr>
                <w:bCs/>
                <w:lang w:eastAsia="zh-CN"/>
              </w:rPr>
              <w:t>NOTE 4</w:t>
            </w:r>
          </w:p>
        </w:tc>
        <w:tc>
          <w:tcPr>
            <w:tcW w:w="1027" w:type="dxa"/>
            <w:vAlign w:val="center"/>
          </w:tcPr>
          <w:p w14:paraId="60939230" w14:textId="77777777" w:rsidR="00A623F4" w:rsidRDefault="00A623F4" w:rsidP="00A623F4">
            <w:pPr>
              <w:pStyle w:val="TAC"/>
              <w:rPr>
                <w:bCs/>
                <w:lang w:eastAsia="zh-CN"/>
              </w:rPr>
            </w:pPr>
            <w:r>
              <w:rPr>
                <w:bCs/>
                <w:lang w:eastAsia="zh-CN"/>
              </w:rPr>
              <w:t>UL4/DL1</w:t>
            </w:r>
          </w:p>
          <w:p w14:paraId="185C3799" w14:textId="77777777" w:rsidR="00A623F4" w:rsidRDefault="00A623F4" w:rsidP="00A623F4">
            <w:pPr>
              <w:pStyle w:val="TAC"/>
              <w:rPr>
                <w:bCs/>
                <w:lang w:eastAsia="zh-CN"/>
              </w:rPr>
            </w:pPr>
            <w:r>
              <w:rPr>
                <w:bCs/>
                <w:lang w:eastAsia="zh-CN"/>
              </w:rPr>
              <w:t>direct-hit</w:t>
            </w:r>
          </w:p>
        </w:tc>
      </w:tr>
      <w:tr w:rsidR="00A623F4" w14:paraId="69A91B9F" w14:textId="77777777" w:rsidTr="00A974EA">
        <w:trPr>
          <w:trHeight w:val="300"/>
          <w:jc w:val="center"/>
        </w:trPr>
        <w:tc>
          <w:tcPr>
            <w:tcW w:w="902" w:type="dxa"/>
            <w:vAlign w:val="center"/>
          </w:tcPr>
          <w:p w14:paraId="7EC91E8A"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04A59ADC" w14:textId="77777777" w:rsidR="00A623F4" w:rsidRDefault="00A623F4" w:rsidP="00A623F4">
            <w:pPr>
              <w:pStyle w:val="TAC"/>
              <w:rPr>
                <w:vertAlign w:val="superscript"/>
                <w:lang w:eastAsia="zh-CN"/>
              </w:rPr>
            </w:pPr>
            <w:r>
              <w:rPr>
                <w:rFonts w:hint="eastAsia"/>
                <w:lang w:eastAsia="zh-CN"/>
              </w:rPr>
              <w:t>n</w:t>
            </w:r>
            <w:r>
              <w:rPr>
                <w:lang w:eastAsia="zh-CN"/>
              </w:rPr>
              <w:t>77</w:t>
            </w:r>
          </w:p>
        </w:tc>
        <w:tc>
          <w:tcPr>
            <w:tcW w:w="1104" w:type="dxa"/>
            <w:noWrap/>
            <w:vAlign w:val="center"/>
          </w:tcPr>
          <w:p w14:paraId="60328DD0" w14:textId="77777777" w:rsidR="00A623F4" w:rsidRDefault="00A623F4" w:rsidP="00A623F4">
            <w:pPr>
              <w:pStyle w:val="TAC"/>
              <w:rPr>
                <w:bCs/>
                <w:lang w:eastAsia="zh-CN"/>
              </w:rPr>
            </w:pPr>
            <w:r>
              <w:rPr>
                <w:bCs/>
                <w:lang w:eastAsia="zh-CN"/>
              </w:rPr>
              <w:t>5</w:t>
            </w:r>
          </w:p>
        </w:tc>
        <w:tc>
          <w:tcPr>
            <w:tcW w:w="1134" w:type="dxa"/>
            <w:vAlign w:val="center"/>
          </w:tcPr>
          <w:p w14:paraId="0E773EA1" w14:textId="77777777" w:rsidR="00A623F4" w:rsidRDefault="00A623F4" w:rsidP="00A623F4">
            <w:pPr>
              <w:pStyle w:val="TAC"/>
              <w:rPr>
                <w:bCs/>
                <w:lang w:eastAsia="zh-CN"/>
              </w:rPr>
            </w:pPr>
            <w:r>
              <w:rPr>
                <w:bCs/>
                <w:lang w:eastAsia="zh-CN"/>
              </w:rPr>
              <w:t>15</w:t>
            </w:r>
          </w:p>
        </w:tc>
        <w:tc>
          <w:tcPr>
            <w:tcW w:w="2068" w:type="dxa"/>
            <w:noWrap/>
            <w:vAlign w:val="center"/>
          </w:tcPr>
          <w:p w14:paraId="0FAA66B5" w14:textId="77777777" w:rsidR="00A623F4" w:rsidRDefault="00A623F4" w:rsidP="00A623F4">
            <w:pPr>
              <w:pStyle w:val="TAC"/>
              <w:rPr>
                <w:bCs/>
                <w:lang w:eastAsia="zh-CN"/>
              </w:rPr>
            </w:pPr>
            <w:r>
              <w:rPr>
                <w:bCs/>
                <w:lang w:eastAsia="zh-CN"/>
              </w:rPr>
              <w:t>25 (RBstart=0)</w:t>
            </w:r>
          </w:p>
        </w:tc>
        <w:tc>
          <w:tcPr>
            <w:tcW w:w="1128" w:type="dxa"/>
            <w:noWrap/>
            <w:vAlign w:val="center"/>
          </w:tcPr>
          <w:p w14:paraId="1732D46B" w14:textId="77777777" w:rsidR="00A623F4" w:rsidRDefault="00A623F4" w:rsidP="00A623F4">
            <w:pPr>
              <w:pStyle w:val="TAC"/>
              <w:rPr>
                <w:lang w:eastAsia="zh-CN"/>
              </w:rPr>
            </w:pPr>
            <w:r>
              <w:rPr>
                <w:lang w:eastAsia="zh-CN"/>
              </w:rPr>
              <w:t>100</w:t>
            </w:r>
          </w:p>
        </w:tc>
        <w:tc>
          <w:tcPr>
            <w:tcW w:w="788" w:type="dxa"/>
            <w:noWrap/>
            <w:vAlign w:val="center"/>
          </w:tcPr>
          <w:p w14:paraId="140BDC39" w14:textId="77777777" w:rsidR="00A623F4" w:rsidRDefault="00A623F4" w:rsidP="00A623F4">
            <w:pPr>
              <w:pStyle w:val="TAC"/>
              <w:rPr>
                <w:bCs/>
                <w:lang w:eastAsia="zh-CN"/>
              </w:rPr>
            </w:pPr>
            <w:r>
              <w:rPr>
                <w:bCs/>
                <w:lang w:eastAsia="zh-CN"/>
              </w:rPr>
              <w:t>1.4</w:t>
            </w:r>
          </w:p>
        </w:tc>
        <w:tc>
          <w:tcPr>
            <w:tcW w:w="1026" w:type="dxa"/>
            <w:vAlign w:val="center"/>
          </w:tcPr>
          <w:p w14:paraId="260C37E6" w14:textId="77777777" w:rsidR="00A623F4" w:rsidRDefault="00A623F4" w:rsidP="00A623F4">
            <w:pPr>
              <w:pStyle w:val="TAC"/>
              <w:rPr>
                <w:bCs/>
                <w:lang w:eastAsia="zh-CN"/>
              </w:rPr>
            </w:pPr>
            <w:r>
              <w:rPr>
                <w:bCs/>
                <w:lang w:eastAsia="zh-CN"/>
              </w:rPr>
              <w:t>NOTE 4</w:t>
            </w:r>
          </w:p>
        </w:tc>
        <w:tc>
          <w:tcPr>
            <w:tcW w:w="1027" w:type="dxa"/>
            <w:vAlign w:val="center"/>
          </w:tcPr>
          <w:p w14:paraId="3DC92714" w14:textId="77777777" w:rsidR="00A623F4" w:rsidRDefault="00A623F4" w:rsidP="00A623F4">
            <w:pPr>
              <w:pStyle w:val="TAC"/>
              <w:rPr>
                <w:bCs/>
                <w:lang w:eastAsia="zh-CN"/>
              </w:rPr>
            </w:pPr>
            <w:r>
              <w:rPr>
                <w:bCs/>
                <w:lang w:eastAsia="zh-CN"/>
              </w:rPr>
              <w:t>UL4/DL1</w:t>
            </w:r>
          </w:p>
          <w:p w14:paraId="68ED10C4" w14:textId="77777777" w:rsidR="00A623F4" w:rsidRDefault="00A623F4" w:rsidP="00A623F4">
            <w:pPr>
              <w:pStyle w:val="TAC"/>
              <w:rPr>
                <w:bCs/>
                <w:lang w:eastAsia="zh-CN"/>
              </w:rPr>
            </w:pPr>
            <w:r>
              <w:rPr>
                <w:bCs/>
                <w:lang w:eastAsia="zh-CN"/>
              </w:rPr>
              <w:t>direct-hit</w:t>
            </w:r>
          </w:p>
        </w:tc>
      </w:tr>
      <w:tr w:rsidR="00A623F4" w14:paraId="586FC114" w14:textId="77777777" w:rsidTr="00A974EA">
        <w:trPr>
          <w:trHeight w:val="300"/>
          <w:jc w:val="center"/>
        </w:trPr>
        <w:tc>
          <w:tcPr>
            <w:tcW w:w="902" w:type="dxa"/>
            <w:vAlign w:val="center"/>
          </w:tcPr>
          <w:p w14:paraId="17959C99"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61A55A65"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1F89B31A" w14:textId="77777777" w:rsidR="00A623F4" w:rsidRDefault="00A623F4" w:rsidP="00A623F4">
            <w:pPr>
              <w:pStyle w:val="TAC"/>
              <w:rPr>
                <w:bCs/>
                <w:lang w:eastAsia="zh-CN"/>
              </w:rPr>
            </w:pPr>
            <w:r>
              <w:rPr>
                <w:bCs/>
                <w:lang w:eastAsia="zh-CN"/>
              </w:rPr>
              <w:t>5</w:t>
            </w:r>
          </w:p>
        </w:tc>
        <w:tc>
          <w:tcPr>
            <w:tcW w:w="1134" w:type="dxa"/>
            <w:vAlign w:val="center"/>
          </w:tcPr>
          <w:p w14:paraId="00A8C132" w14:textId="77777777" w:rsidR="00A623F4" w:rsidRDefault="00A623F4" w:rsidP="00A623F4">
            <w:pPr>
              <w:pStyle w:val="TAC"/>
              <w:rPr>
                <w:bCs/>
                <w:lang w:eastAsia="zh-CN"/>
              </w:rPr>
            </w:pPr>
            <w:r>
              <w:rPr>
                <w:bCs/>
                <w:lang w:eastAsia="zh-CN"/>
              </w:rPr>
              <w:t>15</w:t>
            </w:r>
          </w:p>
        </w:tc>
        <w:tc>
          <w:tcPr>
            <w:tcW w:w="2068" w:type="dxa"/>
            <w:noWrap/>
            <w:vAlign w:val="center"/>
          </w:tcPr>
          <w:p w14:paraId="650838FC" w14:textId="77777777" w:rsidR="00A623F4" w:rsidRDefault="00A623F4" w:rsidP="00A623F4">
            <w:pPr>
              <w:pStyle w:val="TAC"/>
              <w:rPr>
                <w:bCs/>
                <w:lang w:eastAsia="zh-CN"/>
              </w:rPr>
            </w:pPr>
            <w:r>
              <w:rPr>
                <w:bCs/>
                <w:lang w:eastAsia="zh-CN"/>
              </w:rPr>
              <w:t>16 (RBstart=0)</w:t>
            </w:r>
          </w:p>
        </w:tc>
        <w:tc>
          <w:tcPr>
            <w:tcW w:w="1128" w:type="dxa"/>
            <w:noWrap/>
            <w:vAlign w:val="center"/>
          </w:tcPr>
          <w:p w14:paraId="077F00A1" w14:textId="77777777" w:rsidR="00A623F4" w:rsidRDefault="00A623F4" w:rsidP="00A623F4">
            <w:pPr>
              <w:pStyle w:val="TAC"/>
              <w:rPr>
                <w:lang w:eastAsia="zh-CN"/>
              </w:rPr>
            </w:pPr>
            <w:r>
              <w:rPr>
                <w:lang w:eastAsia="zh-CN"/>
              </w:rPr>
              <w:t>10</w:t>
            </w:r>
          </w:p>
        </w:tc>
        <w:tc>
          <w:tcPr>
            <w:tcW w:w="788" w:type="dxa"/>
            <w:noWrap/>
            <w:vAlign w:val="center"/>
          </w:tcPr>
          <w:p w14:paraId="2E47E0B4" w14:textId="77777777" w:rsidR="00A623F4" w:rsidRDefault="00A623F4" w:rsidP="00A623F4">
            <w:pPr>
              <w:pStyle w:val="TAC"/>
              <w:rPr>
                <w:bCs/>
                <w:lang w:eastAsia="zh-CN"/>
              </w:rPr>
            </w:pPr>
            <w:r>
              <w:rPr>
                <w:bCs/>
                <w:lang w:eastAsia="zh-CN"/>
              </w:rPr>
              <w:t>10.8</w:t>
            </w:r>
          </w:p>
        </w:tc>
        <w:tc>
          <w:tcPr>
            <w:tcW w:w="1026" w:type="dxa"/>
            <w:vAlign w:val="center"/>
          </w:tcPr>
          <w:p w14:paraId="1684266B" w14:textId="77777777" w:rsidR="00A623F4" w:rsidRDefault="00A623F4" w:rsidP="00A623F4">
            <w:pPr>
              <w:pStyle w:val="TAC"/>
              <w:rPr>
                <w:bCs/>
                <w:lang w:eastAsia="zh-CN"/>
              </w:rPr>
            </w:pPr>
            <w:r>
              <w:rPr>
                <w:bCs/>
                <w:lang w:eastAsia="zh-CN"/>
              </w:rPr>
              <w:t>NOTE 4</w:t>
            </w:r>
          </w:p>
        </w:tc>
        <w:tc>
          <w:tcPr>
            <w:tcW w:w="1027" w:type="dxa"/>
            <w:vAlign w:val="center"/>
          </w:tcPr>
          <w:p w14:paraId="66C2A638" w14:textId="77777777" w:rsidR="00A623F4" w:rsidRDefault="00A623F4" w:rsidP="00A623F4">
            <w:pPr>
              <w:pStyle w:val="TAC"/>
              <w:rPr>
                <w:bCs/>
                <w:lang w:eastAsia="zh-CN"/>
              </w:rPr>
            </w:pPr>
            <w:r>
              <w:rPr>
                <w:bCs/>
                <w:lang w:eastAsia="zh-CN"/>
              </w:rPr>
              <w:t>UL4/DL1</w:t>
            </w:r>
          </w:p>
          <w:p w14:paraId="546F99E5" w14:textId="77777777" w:rsidR="00A623F4" w:rsidRDefault="00A623F4" w:rsidP="00A623F4">
            <w:pPr>
              <w:pStyle w:val="TAC"/>
              <w:rPr>
                <w:bCs/>
                <w:lang w:eastAsia="zh-CN"/>
              </w:rPr>
            </w:pPr>
            <w:r>
              <w:rPr>
                <w:bCs/>
                <w:lang w:eastAsia="zh-CN"/>
              </w:rPr>
              <w:t>direct-hit</w:t>
            </w:r>
          </w:p>
        </w:tc>
      </w:tr>
      <w:tr w:rsidR="00A623F4" w14:paraId="556EA93E" w14:textId="77777777" w:rsidTr="00A974EA">
        <w:trPr>
          <w:trHeight w:val="300"/>
          <w:jc w:val="center"/>
        </w:trPr>
        <w:tc>
          <w:tcPr>
            <w:tcW w:w="902" w:type="dxa"/>
            <w:vAlign w:val="center"/>
          </w:tcPr>
          <w:p w14:paraId="524F02C4"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3C2A05A0"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33269E99" w14:textId="77777777" w:rsidR="00A623F4" w:rsidRDefault="00A623F4" w:rsidP="00A623F4">
            <w:pPr>
              <w:pStyle w:val="TAC"/>
              <w:rPr>
                <w:bCs/>
                <w:lang w:eastAsia="zh-CN"/>
              </w:rPr>
            </w:pPr>
            <w:r>
              <w:rPr>
                <w:bCs/>
                <w:lang w:eastAsia="zh-CN"/>
              </w:rPr>
              <w:t>5</w:t>
            </w:r>
          </w:p>
        </w:tc>
        <w:tc>
          <w:tcPr>
            <w:tcW w:w="1134" w:type="dxa"/>
            <w:vAlign w:val="center"/>
          </w:tcPr>
          <w:p w14:paraId="6B9F1465" w14:textId="77777777" w:rsidR="00A623F4" w:rsidRDefault="00A623F4" w:rsidP="00A623F4">
            <w:pPr>
              <w:pStyle w:val="TAC"/>
              <w:rPr>
                <w:bCs/>
                <w:lang w:eastAsia="zh-CN"/>
              </w:rPr>
            </w:pPr>
            <w:r>
              <w:rPr>
                <w:bCs/>
                <w:lang w:eastAsia="zh-CN"/>
              </w:rPr>
              <w:t>15</w:t>
            </w:r>
          </w:p>
        </w:tc>
        <w:tc>
          <w:tcPr>
            <w:tcW w:w="2068" w:type="dxa"/>
            <w:noWrap/>
            <w:vAlign w:val="center"/>
          </w:tcPr>
          <w:p w14:paraId="50DE451A" w14:textId="77777777" w:rsidR="00A623F4" w:rsidRDefault="00A623F4" w:rsidP="00A623F4">
            <w:pPr>
              <w:pStyle w:val="TAC"/>
              <w:rPr>
                <w:bCs/>
                <w:lang w:eastAsia="zh-CN"/>
              </w:rPr>
            </w:pPr>
            <w:r>
              <w:rPr>
                <w:bCs/>
                <w:lang w:eastAsia="zh-CN"/>
              </w:rPr>
              <w:t>25 (RBstart=0)</w:t>
            </w:r>
          </w:p>
        </w:tc>
        <w:tc>
          <w:tcPr>
            <w:tcW w:w="1128" w:type="dxa"/>
            <w:noWrap/>
            <w:vAlign w:val="center"/>
          </w:tcPr>
          <w:p w14:paraId="7A0DCB30" w14:textId="77777777" w:rsidR="00A623F4" w:rsidRDefault="00A623F4" w:rsidP="00A623F4">
            <w:pPr>
              <w:pStyle w:val="TAC"/>
              <w:rPr>
                <w:lang w:eastAsia="zh-CN"/>
              </w:rPr>
            </w:pPr>
            <w:r>
              <w:rPr>
                <w:lang w:eastAsia="zh-CN"/>
              </w:rPr>
              <w:t>100</w:t>
            </w:r>
          </w:p>
        </w:tc>
        <w:tc>
          <w:tcPr>
            <w:tcW w:w="788" w:type="dxa"/>
            <w:noWrap/>
            <w:vAlign w:val="center"/>
          </w:tcPr>
          <w:p w14:paraId="7E38DAFB" w14:textId="77777777" w:rsidR="00A623F4" w:rsidRDefault="00A623F4" w:rsidP="00A623F4">
            <w:pPr>
              <w:pStyle w:val="TAC"/>
              <w:rPr>
                <w:bCs/>
                <w:lang w:eastAsia="zh-CN"/>
              </w:rPr>
            </w:pPr>
            <w:r>
              <w:rPr>
                <w:bCs/>
                <w:lang w:eastAsia="zh-CN"/>
              </w:rPr>
              <w:t>1.4</w:t>
            </w:r>
          </w:p>
        </w:tc>
        <w:tc>
          <w:tcPr>
            <w:tcW w:w="1026" w:type="dxa"/>
            <w:vAlign w:val="center"/>
          </w:tcPr>
          <w:p w14:paraId="6635DAC6" w14:textId="77777777" w:rsidR="00A623F4" w:rsidRDefault="00A623F4" w:rsidP="00A623F4">
            <w:pPr>
              <w:pStyle w:val="TAC"/>
              <w:rPr>
                <w:bCs/>
                <w:lang w:eastAsia="zh-CN"/>
              </w:rPr>
            </w:pPr>
            <w:r>
              <w:rPr>
                <w:bCs/>
                <w:lang w:eastAsia="zh-CN"/>
              </w:rPr>
              <w:t>NOTE 4</w:t>
            </w:r>
          </w:p>
        </w:tc>
        <w:tc>
          <w:tcPr>
            <w:tcW w:w="1027" w:type="dxa"/>
            <w:vAlign w:val="center"/>
          </w:tcPr>
          <w:p w14:paraId="3B16C70E" w14:textId="77777777" w:rsidR="00A623F4" w:rsidRDefault="00A623F4" w:rsidP="00A623F4">
            <w:pPr>
              <w:pStyle w:val="TAC"/>
              <w:rPr>
                <w:bCs/>
                <w:lang w:eastAsia="zh-CN"/>
              </w:rPr>
            </w:pPr>
            <w:r>
              <w:rPr>
                <w:bCs/>
                <w:lang w:eastAsia="zh-CN"/>
              </w:rPr>
              <w:t>UL4/DL1</w:t>
            </w:r>
          </w:p>
          <w:p w14:paraId="73DF37DA" w14:textId="77777777" w:rsidR="00A623F4" w:rsidRDefault="00A623F4" w:rsidP="00A623F4">
            <w:pPr>
              <w:pStyle w:val="TAC"/>
              <w:rPr>
                <w:bCs/>
                <w:lang w:eastAsia="zh-CN"/>
              </w:rPr>
            </w:pPr>
            <w:r>
              <w:rPr>
                <w:bCs/>
                <w:lang w:eastAsia="zh-CN"/>
              </w:rPr>
              <w:t>direct-hit</w:t>
            </w:r>
          </w:p>
        </w:tc>
      </w:tr>
      <w:tr w:rsidR="00A623F4" w14:paraId="3A76176E" w14:textId="77777777" w:rsidTr="00A974EA">
        <w:trPr>
          <w:trHeight w:val="300"/>
          <w:jc w:val="center"/>
        </w:trPr>
        <w:tc>
          <w:tcPr>
            <w:tcW w:w="902" w:type="dxa"/>
            <w:vAlign w:val="center"/>
          </w:tcPr>
          <w:p w14:paraId="115FA3E4"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1D1F18AE" w14:textId="77777777" w:rsidR="00A623F4" w:rsidRDefault="00A623F4" w:rsidP="00A623F4">
            <w:pPr>
              <w:pStyle w:val="TAC"/>
              <w:rPr>
                <w:vertAlign w:val="superscript"/>
                <w:lang w:eastAsia="zh-CN"/>
              </w:rPr>
            </w:pPr>
            <w:r>
              <w:rPr>
                <w:rFonts w:hint="eastAsia"/>
                <w:lang w:eastAsia="zh-CN"/>
              </w:rPr>
              <w:t>n</w:t>
            </w:r>
            <w:r>
              <w:rPr>
                <w:lang w:eastAsia="zh-CN"/>
              </w:rPr>
              <w:t>79</w:t>
            </w:r>
          </w:p>
        </w:tc>
        <w:tc>
          <w:tcPr>
            <w:tcW w:w="1104" w:type="dxa"/>
            <w:noWrap/>
            <w:vAlign w:val="center"/>
          </w:tcPr>
          <w:p w14:paraId="4D027D30" w14:textId="77777777" w:rsidR="00A623F4" w:rsidRDefault="00A623F4" w:rsidP="00A623F4">
            <w:pPr>
              <w:pStyle w:val="TAC"/>
              <w:rPr>
                <w:bCs/>
                <w:lang w:eastAsia="zh-CN"/>
              </w:rPr>
            </w:pPr>
            <w:r>
              <w:rPr>
                <w:bCs/>
                <w:lang w:eastAsia="zh-CN"/>
              </w:rPr>
              <w:t>5</w:t>
            </w:r>
          </w:p>
        </w:tc>
        <w:tc>
          <w:tcPr>
            <w:tcW w:w="1134" w:type="dxa"/>
            <w:vAlign w:val="center"/>
          </w:tcPr>
          <w:p w14:paraId="73897A31" w14:textId="77777777" w:rsidR="00A623F4" w:rsidRDefault="00A623F4" w:rsidP="00A623F4">
            <w:pPr>
              <w:pStyle w:val="TAC"/>
              <w:rPr>
                <w:bCs/>
                <w:lang w:eastAsia="zh-CN"/>
              </w:rPr>
            </w:pPr>
            <w:r>
              <w:rPr>
                <w:bCs/>
                <w:lang w:eastAsia="zh-CN"/>
              </w:rPr>
              <w:t>15</w:t>
            </w:r>
          </w:p>
        </w:tc>
        <w:tc>
          <w:tcPr>
            <w:tcW w:w="2068" w:type="dxa"/>
            <w:noWrap/>
            <w:vAlign w:val="center"/>
          </w:tcPr>
          <w:p w14:paraId="7C21AF3F" w14:textId="77777777" w:rsidR="00A623F4" w:rsidRDefault="00A623F4" w:rsidP="00A623F4">
            <w:pPr>
              <w:pStyle w:val="TAC"/>
              <w:rPr>
                <w:bCs/>
                <w:lang w:eastAsia="zh-CN"/>
              </w:rPr>
            </w:pPr>
            <w:r>
              <w:rPr>
                <w:bCs/>
                <w:lang w:eastAsia="zh-CN"/>
              </w:rPr>
              <w:t>16 (RBstart=0)</w:t>
            </w:r>
          </w:p>
        </w:tc>
        <w:tc>
          <w:tcPr>
            <w:tcW w:w="1128" w:type="dxa"/>
            <w:noWrap/>
            <w:vAlign w:val="center"/>
          </w:tcPr>
          <w:p w14:paraId="334CF10F" w14:textId="77777777" w:rsidR="00A623F4" w:rsidRDefault="00A623F4" w:rsidP="00A623F4">
            <w:pPr>
              <w:pStyle w:val="TAC"/>
              <w:rPr>
                <w:lang w:eastAsia="zh-CN"/>
              </w:rPr>
            </w:pPr>
            <w:r>
              <w:rPr>
                <w:lang w:eastAsia="zh-CN"/>
              </w:rPr>
              <w:t>10</w:t>
            </w:r>
          </w:p>
        </w:tc>
        <w:tc>
          <w:tcPr>
            <w:tcW w:w="788" w:type="dxa"/>
            <w:noWrap/>
            <w:vAlign w:val="center"/>
          </w:tcPr>
          <w:p w14:paraId="29C898F4" w14:textId="77777777" w:rsidR="00A623F4" w:rsidRDefault="00A623F4" w:rsidP="00A623F4">
            <w:pPr>
              <w:pStyle w:val="TAC"/>
              <w:rPr>
                <w:bCs/>
                <w:lang w:eastAsia="zh-CN"/>
              </w:rPr>
            </w:pPr>
            <w:r>
              <w:rPr>
                <w:bCs/>
                <w:lang w:eastAsia="zh-CN"/>
              </w:rPr>
              <w:t>12.0</w:t>
            </w:r>
          </w:p>
        </w:tc>
        <w:tc>
          <w:tcPr>
            <w:tcW w:w="1026" w:type="dxa"/>
            <w:vAlign w:val="center"/>
          </w:tcPr>
          <w:p w14:paraId="0FA08D94" w14:textId="77777777" w:rsidR="00A623F4" w:rsidRDefault="00A623F4" w:rsidP="00A623F4">
            <w:pPr>
              <w:pStyle w:val="TAC"/>
              <w:rPr>
                <w:bCs/>
                <w:lang w:eastAsia="zh-CN"/>
              </w:rPr>
            </w:pPr>
            <w:r>
              <w:rPr>
                <w:bCs/>
                <w:lang w:eastAsia="zh-CN"/>
              </w:rPr>
              <w:t>NOTE 5</w:t>
            </w:r>
          </w:p>
        </w:tc>
        <w:tc>
          <w:tcPr>
            <w:tcW w:w="1027" w:type="dxa"/>
            <w:vAlign w:val="center"/>
          </w:tcPr>
          <w:p w14:paraId="1D641E71" w14:textId="77777777" w:rsidR="00A623F4" w:rsidRDefault="00A623F4" w:rsidP="00A623F4">
            <w:pPr>
              <w:pStyle w:val="TAC"/>
              <w:rPr>
                <w:bCs/>
                <w:lang w:eastAsia="zh-CN"/>
              </w:rPr>
            </w:pPr>
            <w:r>
              <w:rPr>
                <w:bCs/>
                <w:lang w:eastAsia="zh-CN"/>
              </w:rPr>
              <w:t>UL5/DL1</w:t>
            </w:r>
          </w:p>
          <w:p w14:paraId="24F086F4" w14:textId="77777777" w:rsidR="00A623F4" w:rsidRDefault="00A623F4" w:rsidP="00A623F4">
            <w:pPr>
              <w:pStyle w:val="TAC"/>
              <w:rPr>
                <w:bCs/>
                <w:lang w:eastAsia="zh-CN"/>
              </w:rPr>
            </w:pPr>
            <w:r>
              <w:rPr>
                <w:bCs/>
                <w:lang w:eastAsia="zh-CN"/>
              </w:rPr>
              <w:t>direct-hit</w:t>
            </w:r>
          </w:p>
        </w:tc>
      </w:tr>
      <w:tr w:rsidR="00A623F4" w14:paraId="69E8AC27" w14:textId="77777777" w:rsidTr="00A974EA">
        <w:trPr>
          <w:trHeight w:val="300"/>
          <w:jc w:val="center"/>
        </w:trPr>
        <w:tc>
          <w:tcPr>
            <w:tcW w:w="902" w:type="dxa"/>
            <w:vAlign w:val="center"/>
          </w:tcPr>
          <w:p w14:paraId="5F6DBA2A" w14:textId="77777777" w:rsidR="00A623F4" w:rsidRDefault="00A623F4" w:rsidP="00A623F4">
            <w:pPr>
              <w:pStyle w:val="TAC"/>
              <w:rPr>
                <w:lang w:eastAsia="zh-CN"/>
              </w:rPr>
            </w:pPr>
            <w:r>
              <w:rPr>
                <w:rFonts w:hint="eastAsia"/>
                <w:lang w:eastAsia="zh-CN"/>
              </w:rPr>
              <w:t>n</w:t>
            </w:r>
            <w:r>
              <w:rPr>
                <w:lang w:eastAsia="zh-CN"/>
              </w:rPr>
              <w:t>8</w:t>
            </w:r>
          </w:p>
        </w:tc>
        <w:tc>
          <w:tcPr>
            <w:tcW w:w="766" w:type="dxa"/>
            <w:vAlign w:val="center"/>
          </w:tcPr>
          <w:p w14:paraId="0F8BC9FB" w14:textId="77777777" w:rsidR="00A623F4" w:rsidRDefault="00A623F4" w:rsidP="00A623F4">
            <w:pPr>
              <w:pStyle w:val="TAC"/>
              <w:rPr>
                <w:vertAlign w:val="superscript"/>
                <w:lang w:eastAsia="zh-CN"/>
              </w:rPr>
            </w:pPr>
            <w:r>
              <w:rPr>
                <w:rFonts w:hint="eastAsia"/>
                <w:lang w:eastAsia="zh-CN"/>
              </w:rPr>
              <w:t>n</w:t>
            </w:r>
            <w:r>
              <w:rPr>
                <w:lang w:eastAsia="zh-CN"/>
              </w:rPr>
              <w:t>79</w:t>
            </w:r>
          </w:p>
        </w:tc>
        <w:tc>
          <w:tcPr>
            <w:tcW w:w="1104" w:type="dxa"/>
            <w:noWrap/>
            <w:vAlign w:val="center"/>
          </w:tcPr>
          <w:p w14:paraId="00D06B2B" w14:textId="77777777" w:rsidR="00A623F4" w:rsidRDefault="00A623F4" w:rsidP="00A623F4">
            <w:pPr>
              <w:pStyle w:val="TAC"/>
              <w:rPr>
                <w:bCs/>
                <w:lang w:eastAsia="zh-CN"/>
              </w:rPr>
            </w:pPr>
            <w:r>
              <w:rPr>
                <w:bCs/>
                <w:lang w:eastAsia="zh-CN"/>
              </w:rPr>
              <w:t>5</w:t>
            </w:r>
          </w:p>
        </w:tc>
        <w:tc>
          <w:tcPr>
            <w:tcW w:w="1134" w:type="dxa"/>
            <w:vAlign w:val="center"/>
          </w:tcPr>
          <w:p w14:paraId="56AC00F3" w14:textId="77777777" w:rsidR="00A623F4" w:rsidRDefault="00A623F4" w:rsidP="00A623F4">
            <w:pPr>
              <w:pStyle w:val="TAC"/>
              <w:rPr>
                <w:bCs/>
                <w:lang w:eastAsia="zh-CN"/>
              </w:rPr>
            </w:pPr>
            <w:r>
              <w:rPr>
                <w:bCs/>
                <w:lang w:eastAsia="zh-CN"/>
              </w:rPr>
              <w:t>15</w:t>
            </w:r>
          </w:p>
        </w:tc>
        <w:tc>
          <w:tcPr>
            <w:tcW w:w="2068" w:type="dxa"/>
            <w:noWrap/>
            <w:vAlign w:val="center"/>
          </w:tcPr>
          <w:p w14:paraId="1FAD4A30" w14:textId="77777777" w:rsidR="00A623F4" w:rsidRDefault="00A623F4" w:rsidP="00A623F4">
            <w:pPr>
              <w:pStyle w:val="TAC"/>
              <w:rPr>
                <w:bCs/>
                <w:lang w:eastAsia="zh-CN"/>
              </w:rPr>
            </w:pPr>
            <w:r>
              <w:rPr>
                <w:bCs/>
                <w:lang w:eastAsia="zh-CN"/>
              </w:rPr>
              <w:t>25 (RBstart=0)</w:t>
            </w:r>
          </w:p>
        </w:tc>
        <w:tc>
          <w:tcPr>
            <w:tcW w:w="1128" w:type="dxa"/>
            <w:noWrap/>
            <w:vAlign w:val="center"/>
          </w:tcPr>
          <w:p w14:paraId="5603E58F" w14:textId="77777777" w:rsidR="00A623F4" w:rsidRDefault="00A623F4" w:rsidP="00A623F4">
            <w:pPr>
              <w:pStyle w:val="TAC"/>
              <w:rPr>
                <w:lang w:eastAsia="zh-CN"/>
              </w:rPr>
            </w:pPr>
            <w:r>
              <w:rPr>
                <w:lang w:eastAsia="zh-CN"/>
              </w:rPr>
              <w:t>100</w:t>
            </w:r>
          </w:p>
        </w:tc>
        <w:tc>
          <w:tcPr>
            <w:tcW w:w="788" w:type="dxa"/>
            <w:noWrap/>
            <w:vAlign w:val="center"/>
          </w:tcPr>
          <w:p w14:paraId="6E8A7BC8" w14:textId="77777777" w:rsidR="00A623F4" w:rsidRDefault="00A623F4" w:rsidP="00A623F4">
            <w:pPr>
              <w:pStyle w:val="TAC"/>
              <w:rPr>
                <w:bCs/>
                <w:lang w:eastAsia="zh-CN"/>
              </w:rPr>
            </w:pPr>
            <w:r>
              <w:rPr>
                <w:bCs/>
                <w:lang w:eastAsia="zh-CN"/>
              </w:rPr>
              <w:t>4.4</w:t>
            </w:r>
          </w:p>
        </w:tc>
        <w:tc>
          <w:tcPr>
            <w:tcW w:w="1026" w:type="dxa"/>
            <w:vAlign w:val="center"/>
          </w:tcPr>
          <w:p w14:paraId="51BBA9E2" w14:textId="77777777" w:rsidR="00A623F4" w:rsidRDefault="00A623F4" w:rsidP="00A623F4">
            <w:pPr>
              <w:pStyle w:val="TAC"/>
              <w:rPr>
                <w:bCs/>
                <w:lang w:eastAsia="zh-CN"/>
              </w:rPr>
            </w:pPr>
            <w:r>
              <w:rPr>
                <w:bCs/>
                <w:lang w:eastAsia="zh-CN"/>
              </w:rPr>
              <w:t>NOTE 5</w:t>
            </w:r>
          </w:p>
        </w:tc>
        <w:tc>
          <w:tcPr>
            <w:tcW w:w="1027" w:type="dxa"/>
            <w:vAlign w:val="center"/>
          </w:tcPr>
          <w:p w14:paraId="27711141" w14:textId="77777777" w:rsidR="00A623F4" w:rsidRDefault="00A623F4" w:rsidP="00A623F4">
            <w:pPr>
              <w:pStyle w:val="TAC"/>
              <w:rPr>
                <w:bCs/>
                <w:lang w:eastAsia="zh-CN"/>
              </w:rPr>
            </w:pPr>
            <w:r>
              <w:rPr>
                <w:bCs/>
                <w:lang w:eastAsia="zh-CN"/>
              </w:rPr>
              <w:t>UL5/DL1</w:t>
            </w:r>
          </w:p>
          <w:p w14:paraId="37AFAF66" w14:textId="77777777" w:rsidR="00A623F4" w:rsidRDefault="00A623F4" w:rsidP="00A623F4">
            <w:pPr>
              <w:pStyle w:val="TAC"/>
              <w:rPr>
                <w:bCs/>
                <w:lang w:eastAsia="zh-CN"/>
              </w:rPr>
            </w:pPr>
            <w:r>
              <w:rPr>
                <w:bCs/>
                <w:lang w:eastAsia="zh-CN"/>
              </w:rPr>
              <w:t>direct-hit</w:t>
            </w:r>
          </w:p>
        </w:tc>
      </w:tr>
      <w:tr w:rsidR="00A623F4" w14:paraId="2342F189" w14:textId="77777777" w:rsidTr="00A974EA">
        <w:trPr>
          <w:trHeight w:val="300"/>
          <w:jc w:val="center"/>
        </w:trPr>
        <w:tc>
          <w:tcPr>
            <w:tcW w:w="902" w:type="dxa"/>
            <w:vAlign w:val="center"/>
          </w:tcPr>
          <w:p w14:paraId="1E2134AE" w14:textId="77777777" w:rsidR="00A623F4" w:rsidRDefault="00A623F4" w:rsidP="00A623F4">
            <w:pPr>
              <w:pStyle w:val="TAC"/>
              <w:rPr>
                <w:lang w:eastAsia="zh-CN"/>
              </w:rPr>
            </w:pPr>
            <w:r>
              <w:rPr>
                <w:rFonts w:hint="eastAsia"/>
                <w:lang w:eastAsia="zh-CN"/>
              </w:rPr>
              <w:t>n</w:t>
            </w:r>
            <w:r>
              <w:rPr>
                <w:lang w:eastAsia="zh-CN"/>
              </w:rPr>
              <w:t>12</w:t>
            </w:r>
          </w:p>
        </w:tc>
        <w:tc>
          <w:tcPr>
            <w:tcW w:w="766" w:type="dxa"/>
            <w:vAlign w:val="center"/>
          </w:tcPr>
          <w:p w14:paraId="7AEEA8E3" w14:textId="77777777" w:rsidR="00A623F4" w:rsidRDefault="00A623F4" w:rsidP="00A623F4">
            <w:pPr>
              <w:pStyle w:val="TAC"/>
              <w:rPr>
                <w:vertAlign w:val="superscript"/>
                <w:lang w:eastAsia="zh-CN"/>
              </w:rPr>
            </w:pPr>
            <w:r>
              <w:rPr>
                <w:lang w:eastAsia="zh-CN"/>
              </w:rPr>
              <w:t>n48</w:t>
            </w:r>
          </w:p>
        </w:tc>
        <w:tc>
          <w:tcPr>
            <w:tcW w:w="1104" w:type="dxa"/>
            <w:noWrap/>
            <w:vAlign w:val="center"/>
          </w:tcPr>
          <w:p w14:paraId="30D1F6B7" w14:textId="77777777" w:rsidR="00A623F4" w:rsidRDefault="00A623F4" w:rsidP="00A623F4">
            <w:pPr>
              <w:pStyle w:val="TAC"/>
              <w:rPr>
                <w:bCs/>
                <w:lang w:eastAsia="zh-CN"/>
              </w:rPr>
            </w:pPr>
            <w:r>
              <w:rPr>
                <w:bCs/>
                <w:lang w:eastAsia="zh-CN"/>
              </w:rPr>
              <w:t>5</w:t>
            </w:r>
          </w:p>
        </w:tc>
        <w:tc>
          <w:tcPr>
            <w:tcW w:w="1134" w:type="dxa"/>
            <w:vAlign w:val="center"/>
          </w:tcPr>
          <w:p w14:paraId="01F293D7" w14:textId="77777777" w:rsidR="00A623F4" w:rsidRDefault="00A623F4" w:rsidP="00A623F4">
            <w:pPr>
              <w:pStyle w:val="TAC"/>
              <w:rPr>
                <w:bCs/>
                <w:lang w:eastAsia="zh-CN"/>
              </w:rPr>
            </w:pPr>
            <w:r>
              <w:rPr>
                <w:bCs/>
                <w:lang w:eastAsia="zh-CN"/>
              </w:rPr>
              <w:t>15</w:t>
            </w:r>
          </w:p>
        </w:tc>
        <w:tc>
          <w:tcPr>
            <w:tcW w:w="2068" w:type="dxa"/>
            <w:noWrap/>
            <w:vAlign w:val="center"/>
          </w:tcPr>
          <w:p w14:paraId="521E4BE9" w14:textId="77777777" w:rsidR="00A623F4" w:rsidRDefault="00A623F4" w:rsidP="00A623F4">
            <w:pPr>
              <w:pStyle w:val="TAC"/>
              <w:rPr>
                <w:bCs/>
                <w:lang w:eastAsia="zh-CN"/>
              </w:rPr>
            </w:pPr>
            <w:r>
              <w:rPr>
                <w:bCs/>
                <w:lang w:eastAsia="zh-CN"/>
              </w:rPr>
              <w:t>10 (RBstart=0)</w:t>
            </w:r>
          </w:p>
        </w:tc>
        <w:tc>
          <w:tcPr>
            <w:tcW w:w="1128" w:type="dxa"/>
            <w:noWrap/>
            <w:vAlign w:val="center"/>
          </w:tcPr>
          <w:p w14:paraId="6F531B4F" w14:textId="77777777" w:rsidR="00A623F4" w:rsidRDefault="00A623F4" w:rsidP="00A623F4">
            <w:pPr>
              <w:pStyle w:val="TAC"/>
              <w:rPr>
                <w:lang w:eastAsia="zh-CN"/>
              </w:rPr>
            </w:pPr>
            <w:r>
              <w:rPr>
                <w:lang w:eastAsia="zh-CN"/>
              </w:rPr>
              <w:t>10</w:t>
            </w:r>
          </w:p>
        </w:tc>
        <w:tc>
          <w:tcPr>
            <w:tcW w:w="788" w:type="dxa"/>
            <w:noWrap/>
            <w:vAlign w:val="center"/>
          </w:tcPr>
          <w:p w14:paraId="624BAB98" w14:textId="77777777" w:rsidR="00A623F4" w:rsidRDefault="00A623F4" w:rsidP="00A623F4">
            <w:pPr>
              <w:pStyle w:val="TAC"/>
              <w:rPr>
                <w:bCs/>
                <w:lang w:eastAsia="zh-CN"/>
              </w:rPr>
            </w:pPr>
            <w:r>
              <w:rPr>
                <w:bCs/>
                <w:lang w:eastAsia="zh-CN"/>
              </w:rPr>
              <w:t>10.4</w:t>
            </w:r>
          </w:p>
        </w:tc>
        <w:tc>
          <w:tcPr>
            <w:tcW w:w="1026" w:type="dxa"/>
            <w:vAlign w:val="center"/>
          </w:tcPr>
          <w:p w14:paraId="0C02D6D7" w14:textId="77777777" w:rsidR="00A623F4" w:rsidRDefault="00A623F4" w:rsidP="00A623F4">
            <w:pPr>
              <w:pStyle w:val="TAC"/>
              <w:rPr>
                <w:bCs/>
                <w:lang w:eastAsia="zh-CN"/>
              </w:rPr>
            </w:pPr>
            <w:r>
              <w:rPr>
                <w:bCs/>
                <w:lang w:eastAsia="zh-CN"/>
              </w:rPr>
              <w:t>NOTE 5</w:t>
            </w:r>
          </w:p>
        </w:tc>
        <w:tc>
          <w:tcPr>
            <w:tcW w:w="1027" w:type="dxa"/>
            <w:vAlign w:val="center"/>
          </w:tcPr>
          <w:p w14:paraId="63F8A9CE" w14:textId="77777777" w:rsidR="00A623F4" w:rsidRDefault="00A623F4" w:rsidP="00A623F4">
            <w:pPr>
              <w:pStyle w:val="TAC"/>
              <w:rPr>
                <w:bCs/>
                <w:lang w:eastAsia="zh-CN"/>
              </w:rPr>
            </w:pPr>
            <w:r>
              <w:rPr>
                <w:bCs/>
                <w:lang w:eastAsia="zh-CN"/>
              </w:rPr>
              <w:t>UL5/DL1</w:t>
            </w:r>
          </w:p>
          <w:p w14:paraId="55972A69" w14:textId="77777777" w:rsidR="00A623F4" w:rsidRDefault="00A623F4" w:rsidP="00A623F4">
            <w:pPr>
              <w:pStyle w:val="TAC"/>
              <w:rPr>
                <w:bCs/>
                <w:lang w:eastAsia="zh-CN"/>
              </w:rPr>
            </w:pPr>
            <w:r>
              <w:rPr>
                <w:bCs/>
                <w:lang w:eastAsia="zh-CN"/>
              </w:rPr>
              <w:t>direct-hit</w:t>
            </w:r>
          </w:p>
        </w:tc>
      </w:tr>
      <w:tr w:rsidR="00A623F4" w14:paraId="29068FF6" w14:textId="77777777" w:rsidTr="00A974EA">
        <w:trPr>
          <w:trHeight w:val="300"/>
          <w:jc w:val="center"/>
        </w:trPr>
        <w:tc>
          <w:tcPr>
            <w:tcW w:w="902" w:type="dxa"/>
            <w:vAlign w:val="center"/>
          </w:tcPr>
          <w:p w14:paraId="5A38E41E" w14:textId="77777777" w:rsidR="00A623F4" w:rsidRDefault="00A623F4" w:rsidP="00A623F4">
            <w:pPr>
              <w:pStyle w:val="TAC"/>
              <w:rPr>
                <w:lang w:eastAsia="zh-CN"/>
              </w:rPr>
            </w:pPr>
            <w:r>
              <w:rPr>
                <w:rFonts w:hint="eastAsia"/>
                <w:lang w:eastAsia="zh-CN"/>
              </w:rPr>
              <w:t>n</w:t>
            </w:r>
            <w:r>
              <w:rPr>
                <w:lang w:eastAsia="zh-CN"/>
              </w:rPr>
              <w:t>12</w:t>
            </w:r>
          </w:p>
        </w:tc>
        <w:tc>
          <w:tcPr>
            <w:tcW w:w="766" w:type="dxa"/>
            <w:vAlign w:val="center"/>
          </w:tcPr>
          <w:p w14:paraId="53943A73" w14:textId="77777777" w:rsidR="00A623F4" w:rsidRDefault="00A623F4" w:rsidP="00A623F4">
            <w:pPr>
              <w:pStyle w:val="TAC"/>
              <w:rPr>
                <w:vertAlign w:val="superscript"/>
                <w:lang w:eastAsia="zh-CN"/>
              </w:rPr>
            </w:pPr>
            <w:r>
              <w:rPr>
                <w:lang w:eastAsia="zh-CN"/>
              </w:rPr>
              <w:t>n48</w:t>
            </w:r>
          </w:p>
        </w:tc>
        <w:tc>
          <w:tcPr>
            <w:tcW w:w="1104" w:type="dxa"/>
            <w:noWrap/>
            <w:vAlign w:val="center"/>
          </w:tcPr>
          <w:p w14:paraId="789328AA" w14:textId="77777777" w:rsidR="00A623F4" w:rsidRDefault="00A623F4" w:rsidP="00A623F4">
            <w:pPr>
              <w:pStyle w:val="TAC"/>
              <w:rPr>
                <w:bCs/>
                <w:lang w:eastAsia="zh-CN"/>
              </w:rPr>
            </w:pPr>
            <w:r>
              <w:rPr>
                <w:bCs/>
                <w:lang w:eastAsia="zh-CN"/>
              </w:rPr>
              <w:t>5</w:t>
            </w:r>
          </w:p>
        </w:tc>
        <w:tc>
          <w:tcPr>
            <w:tcW w:w="1134" w:type="dxa"/>
            <w:vAlign w:val="center"/>
          </w:tcPr>
          <w:p w14:paraId="408BE843" w14:textId="77777777" w:rsidR="00A623F4" w:rsidRDefault="00A623F4" w:rsidP="00A623F4">
            <w:pPr>
              <w:pStyle w:val="TAC"/>
              <w:rPr>
                <w:bCs/>
                <w:lang w:eastAsia="zh-CN"/>
              </w:rPr>
            </w:pPr>
            <w:r>
              <w:rPr>
                <w:bCs/>
                <w:lang w:eastAsia="zh-CN"/>
              </w:rPr>
              <w:t>15</w:t>
            </w:r>
          </w:p>
        </w:tc>
        <w:tc>
          <w:tcPr>
            <w:tcW w:w="2068" w:type="dxa"/>
            <w:noWrap/>
            <w:vAlign w:val="center"/>
          </w:tcPr>
          <w:p w14:paraId="525A1866" w14:textId="77777777" w:rsidR="00A623F4" w:rsidRDefault="00A623F4" w:rsidP="00A623F4">
            <w:pPr>
              <w:pStyle w:val="TAC"/>
              <w:rPr>
                <w:bCs/>
                <w:lang w:eastAsia="zh-CN"/>
              </w:rPr>
            </w:pPr>
            <w:r>
              <w:rPr>
                <w:bCs/>
                <w:lang w:eastAsia="zh-CN"/>
              </w:rPr>
              <w:t>25 (RBstart=0)</w:t>
            </w:r>
          </w:p>
        </w:tc>
        <w:tc>
          <w:tcPr>
            <w:tcW w:w="1128" w:type="dxa"/>
            <w:noWrap/>
            <w:vAlign w:val="center"/>
          </w:tcPr>
          <w:p w14:paraId="6566D486" w14:textId="77777777" w:rsidR="00A623F4" w:rsidRDefault="00A623F4" w:rsidP="00A623F4">
            <w:pPr>
              <w:pStyle w:val="TAC"/>
              <w:rPr>
                <w:lang w:eastAsia="zh-CN"/>
              </w:rPr>
            </w:pPr>
            <w:r>
              <w:rPr>
                <w:lang w:eastAsia="zh-CN"/>
              </w:rPr>
              <w:t>40</w:t>
            </w:r>
          </w:p>
        </w:tc>
        <w:tc>
          <w:tcPr>
            <w:tcW w:w="788" w:type="dxa"/>
            <w:noWrap/>
            <w:vAlign w:val="center"/>
          </w:tcPr>
          <w:p w14:paraId="34F3FFDB" w14:textId="77777777" w:rsidR="00A623F4" w:rsidRDefault="00A623F4" w:rsidP="00A623F4">
            <w:pPr>
              <w:pStyle w:val="TAC"/>
              <w:rPr>
                <w:bCs/>
                <w:lang w:eastAsia="zh-CN"/>
              </w:rPr>
            </w:pPr>
            <w:r>
              <w:rPr>
                <w:bCs/>
                <w:lang w:eastAsia="zh-CN"/>
              </w:rPr>
              <w:t>4.7</w:t>
            </w:r>
          </w:p>
        </w:tc>
        <w:tc>
          <w:tcPr>
            <w:tcW w:w="1026" w:type="dxa"/>
            <w:vAlign w:val="center"/>
          </w:tcPr>
          <w:p w14:paraId="0FAB52F9" w14:textId="77777777" w:rsidR="00A623F4" w:rsidRDefault="00A623F4" w:rsidP="00A623F4">
            <w:pPr>
              <w:pStyle w:val="TAC"/>
              <w:rPr>
                <w:bCs/>
                <w:lang w:eastAsia="zh-CN"/>
              </w:rPr>
            </w:pPr>
            <w:r>
              <w:rPr>
                <w:bCs/>
                <w:lang w:eastAsia="zh-CN"/>
              </w:rPr>
              <w:t>NOTE 5</w:t>
            </w:r>
          </w:p>
        </w:tc>
        <w:tc>
          <w:tcPr>
            <w:tcW w:w="1027" w:type="dxa"/>
            <w:vAlign w:val="center"/>
          </w:tcPr>
          <w:p w14:paraId="3A9AC8D7" w14:textId="77777777" w:rsidR="00A623F4" w:rsidRDefault="00A623F4" w:rsidP="00A623F4">
            <w:pPr>
              <w:pStyle w:val="TAC"/>
              <w:rPr>
                <w:bCs/>
                <w:lang w:eastAsia="zh-CN"/>
              </w:rPr>
            </w:pPr>
            <w:r>
              <w:rPr>
                <w:bCs/>
                <w:lang w:eastAsia="zh-CN"/>
              </w:rPr>
              <w:t>UL5/DL1</w:t>
            </w:r>
          </w:p>
          <w:p w14:paraId="5F17A44A" w14:textId="77777777" w:rsidR="00A623F4" w:rsidRDefault="00A623F4" w:rsidP="00A623F4">
            <w:pPr>
              <w:pStyle w:val="TAC"/>
              <w:rPr>
                <w:bCs/>
                <w:lang w:eastAsia="zh-CN"/>
              </w:rPr>
            </w:pPr>
            <w:r>
              <w:rPr>
                <w:bCs/>
                <w:lang w:eastAsia="zh-CN"/>
              </w:rPr>
              <w:t>direct-hit</w:t>
            </w:r>
          </w:p>
        </w:tc>
      </w:tr>
      <w:tr w:rsidR="00A623F4" w14:paraId="4A327B62" w14:textId="77777777" w:rsidTr="00A974EA">
        <w:trPr>
          <w:trHeight w:val="300"/>
          <w:jc w:val="center"/>
        </w:trPr>
        <w:tc>
          <w:tcPr>
            <w:tcW w:w="902" w:type="dxa"/>
            <w:vAlign w:val="center"/>
          </w:tcPr>
          <w:p w14:paraId="7BCDAB7A" w14:textId="77777777" w:rsidR="00A623F4" w:rsidRDefault="00A623F4" w:rsidP="00A623F4">
            <w:pPr>
              <w:pStyle w:val="TAC"/>
              <w:rPr>
                <w:lang w:eastAsia="zh-CN"/>
              </w:rPr>
            </w:pPr>
            <w:r w:rsidRPr="00F81007">
              <w:rPr>
                <w:rFonts w:eastAsia="DengXian" w:hint="eastAsia"/>
                <w:lang w:eastAsia="zh-CN"/>
              </w:rPr>
              <w:t>n</w:t>
            </w:r>
            <w:r w:rsidRPr="00F81007">
              <w:rPr>
                <w:rFonts w:eastAsia="DengXian"/>
                <w:lang w:eastAsia="zh-CN"/>
              </w:rPr>
              <w:t>12</w:t>
            </w:r>
          </w:p>
        </w:tc>
        <w:tc>
          <w:tcPr>
            <w:tcW w:w="766" w:type="dxa"/>
            <w:vAlign w:val="center"/>
          </w:tcPr>
          <w:p w14:paraId="1C3862BB" w14:textId="77777777" w:rsidR="00A623F4" w:rsidRDefault="00A623F4" w:rsidP="00A623F4">
            <w:pPr>
              <w:pStyle w:val="TAC"/>
              <w:rPr>
                <w:vertAlign w:val="superscript"/>
                <w:lang w:eastAsia="zh-CN"/>
              </w:rPr>
            </w:pPr>
            <w:r w:rsidRPr="00F81007">
              <w:rPr>
                <w:rFonts w:eastAsia="DengXian"/>
                <w:lang w:eastAsia="zh-CN"/>
              </w:rPr>
              <w:t>n66</w:t>
            </w:r>
          </w:p>
        </w:tc>
        <w:tc>
          <w:tcPr>
            <w:tcW w:w="1104" w:type="dxa"/>
            <w:noWrap/>
            <w:vAlign w:val="center"/>
          </w:tcPr>
          <w:p w14:paraId="3A3059B4" w14:textId="77777777" w:rsidR="00A623F4" w:rsidRDefault="00A623F4" w:rsidP="00A623F4">
            <w:pPr>
              <w:pStyle w:val="TAC"/>
              <w:rPr>
                <w:bCs/>
                <w:lang w:eastAsia="zh-CN"/>
              </w:rPr>
            </w:pPr>
            <w:r w:rsidRPr="00F81007">
              <w:rPr>
                <w:rFonts w:eastAsia="DengXian"/>
                <w:bCs/>
                <w:lang w:eastAsia="zh-CN"/>
              </w:rPr>
              <w:t>5</w:t>
            </w:r>
          </w:p>
        </w:tc>
        <w:tc>
          <w:tcPr>
            <w:tcW w:w="1134" w:type="dxa"/>
            <w:vAlign w:val="center"/>
          </w:tcPr>
          <w:p w14:paraId="6BEE29F3" w14:textId="77777777" w:rsidR="00A623F4" w:rsidRDefault="00A623F4" w:rsidP="00A623F4">
            <w:pPr>
              <w:pStyle w:val="TAC"/>
              <w:rPr>
                <w:bCs/>
                <w:lang w:eastAsia="zh-CN"/>
              </w:rPr>
            </w:pPr>
            <w:r w:rsidRPr="00F81007">
              <w:rPr>
                <w:rFonts w:eastAsia="DengXian"/>
                <w:bCs/>
                <w:lang w:eastAsia="zh-CN"/>
              </w:rPr>
              <w:t>15</w:t>
            </w:r>
          </w:p>
        </w:tc>
        <w:tc>
          <w:tcPr>
            <w:tcW w:w="2068" w:type="dxa"/>
            <w:noWrap/>
            <w:vAlign w:val="center"/>
          </w:tcPr>
          <w:p w14:paraId="2ACC4E22" w14:textId="77777777" w:rsidR="00A623F4" w:rsidRDefault="00A623F4" w:rsidP="00A623F4">
            <w:pPr>
              <w:pStyle w:val="TAC"/>
              <w:rPr>
                <w:bCs/>
                <w:lang w:eastAsia="zh-CN"/>
              </w:rPr>
            </w:pPr>
            <w:r w:rsidRPr="00F81007">
              <w:rPr>
                <w:rFonts w:eastAsia="DengXian"/>
                <w:bCs/>
                <w:lang w:eastAsia="zh-CN"/>
              </w:rPr>
              <w:t>8 (RBstart=0)</w:t>
            </w:r>
          </w:p>
        </w:tc>
        <w:tc>
          <w:tcPr>
            <w:tcW w:w="1128" w:type="dxa"/>
            <w:noWrap/>
            <w:vAlign w:val="center"/>
          </w:tcPr>
          <w:p w14:paraId="7ADE35C1" w14:textId="4404AC51" w:rsidR="00A623F4" w:rsidRDefault="00A623F4" w:rsidP="00A623F4">
            <w:pPr>
              <w:pStyle w:val="TAC"/>
              <w:rPr>
                <w:lang w:eastAsia="zh-CN"/>
              </w:rPr>
            </w:pPr>
            <w:r>
              <w:rPr>
                <w:rFonts w:eastAsia="DengXian"/>
                <w:lang w:eastAsia="zh-CN"/>
              </w:rPr>
              <w:t>5</w:t>
            </w:r>
          </w:p>
        </w:tc>
        <w:tc>
          <w:tcPr>
            <w:tcW w:w="788" w:type="dxa"/>
            <w:noWrap/>
            <w:vAlign w:val="center"/>
          </w:tcPr>
          <w:p w14:paraId="39C1314A" w14:textId="77777777" w:rsidR="00A623F4" w:rsidRDefault="00A623F4" w:rsidP="00A623F4">
            <w:pPr>
              <w:pStyle w:val="TAC"/>
              <w:rPr>
                <w:bCs/>
                <w:lang w:eastAsia="zh-CN"/>
              </w:rPr>
            </w:pPr>
            <w:r w:rsidRPr="00F81007">
              <w:rPr>
                <w:rFonts w:eastAsia="DengXian"/>
                <w:bCs/>
                <w:lang w:eastAsia="zh-CN"/>
              </w:rPr>
              <w:t>10</w:t>
            </w:r>
          </w:p>
        </w:tc>
        <w:tc>
          <w:tcPr>
            <w:tcW w:w="1026" w:type="dxa"/>
            <w:vAlign w:val="center"/>
          </w:tcPr>
          <w:p w14:paraId="438CA73E" w14:textId="77777777" w:rsidR="00A623F4" w:rsidRDefault="00A623F4" w:rsidP="00A623F4">
            <w:pPr>
              <w:pStyle w:val="TAC"/>
              <w:rPr>
                <w:bCs/>
                <w:lang w:eastAsia="zh-CN"/>
              </w:rPr>
            </w:pPr>
            <w:r w:rsidRPr="00F81007">
              <w:rPr>
                <w:rFonts w:eastAsia="DengXian"/>
                <w:bCs/>
                <w:lang w:eastAsia="zh-CN"/>
              </w:rPr>
              <w:t>NOTE 3</w:t>
            </w:r>
          </w:p>
        </w:tc>
        <w:tc>
          <w:tcPr>
            <w:tcW w:w="1027" w:type="dxa"/>
            <w:vAlign w:val="center"/>
          </w:tcPr>
          <w:p w14:paraId="05F8DAAE" w14:textId="77777777" w:rsidR="00A623F4" w:rsidRPr="00F81007" w:rsidRDefault="00A623F4" w:rsidP="00A623F4">
            <w:pPr>
              <w:pStyle w:val="TAC"/>
              <w:rPr>
                <w:rFonts w:eastAsia="DengXian"/>
                <w:bCs/>
                <w:lang w:eastAsia="zh-CN"/>
              </w:rPr>
            </w:pPr>
            <w:r w:rsidRPr="00F81007">
              <w:rPr>
                <w:rFonts w:eastAsia="DengXian"/>
                <w:bCs/>
                <w:lang w:eastAsia="zh-CN"/>
              </w:rPr>
              <w:t>UL3/DL1</w:t>
            </w:r>
          </w:p>
          <w:p w14:paraId="36EA00EE" w14:textId="77777777" w:rsidR="00A623F4" w:rsidRDefault="00A623F4" w:rsidP="00A623F4">
            <w:pPr>
              <w:pStyle w:val="TAC"/>
              <w:rPr>
                <w:bCs/>
                <w:lang w:eastAsia="zh-CN"/>
              </w:rPr>
            </w:pPr>
            <w:r w:rsidRPr="00F81007">
              <w:rPr>
                <w:rFonts w:eastAsia="DengXian"/>
                <w:bCs/>
                <w:lang w:eastAsia="zh-CN"/>
              </w:rPr>
              <w:t>direct-hit</w:t>
            </w:r>
          </w:p>
        </w:tc>
      </w:tr>
      <w:tr w:rsidR="00A623F4" w14:paraId="5E21FB76" w14:textId="77777777" w:rsidTr="00A974EA">
        <w:trPr>
          <w:trHeight w:val="300"/>
          <w:jc w:val="center"/>
        </w:trPr>
        <w:tc>
          <w:tcPr>
            <w:tcW w:w="902" w:type="dxa"/>
            <w:vAlign w:val="center"/>
          </w:tcPr>
          <w:p w14:paraId="0DB43F0A" w14:textId="77777777" w:rsidR="00A623F4" w:rsidRDefault="00A623F4" w:rsidP="00A623F4">
            <w:pPr>
              <w:pStyle w:val="TAC"/>
              <w:rPr>
                <w:lang w:eastAsia="zh-CN"/>
              </w:rPr>
            </w:pPr>
            <w:r>
              <w:rPr>
                <w:rFonts w:hint="eastAsia"/>
                <w:lang w:eastAsia="zh-CN"/>
              </w:rPr>
              <w:t>n</w:t>
            </w:r>
            <w:r>
              <w:rPr>
                <w:lang w:eastAsia="zh-CN"/>
              </w:rPr>
              <w:t>12</w:t>
            </w:r>
          </w:p>
        </w:tc>
        <w:tc>
          <w:tcPr>
            <w:tcW w:w="766" w:type="dxa"/>
            <w:vAlign w:val="center"/>
          </w:tcPr>
          <w:p w14:paraId="56E30D57" w14:textId="77777777" w:rsidR="00A623F4" w:rsidRDefault="00A623F4" w:rsidP="00A623F4">
            <w:pPr>
              <w:pStyle w:val="TAC"/>
              <w:rPr>
                <w:vertAlign w:val="superscript"/>
                <w:lang w:eastAsia="zh-CN"/>
              </w:rPr>
            </w:pPr>
            <w:r>
              <w:rPr>
                <w:lang w:eastAsia="zh-CN"/>
              </w:rPr>
              <w:t>n66</w:t>
            </w:r>
          </w:p>
        </w:tc>
        <w:tc>
          <w:tcPr>
            <w:tcW w:w="1104" w:type="dxa"/>
            <w:noWrap/>
            <w:vAlign w:val="center"/>
          </w:tcPr>
          <w:p w14:paraId="5F83B0F9" w14:textId="77777777" w:rsidR="00A623F4" w:rsidRDefault="00A623F4" w:rsidP="00A623F4">
            <w:pPr>
              <w:pStyle w:val="TAC"/>
              <w:rPr>
                <w:bCs/>
                <w:lang w:eastAsia="zh-CN"/>
              </w:rPr>
            </w:pPr>
            <w:r>
              <w:rPr>
                <w:bCs/>
                <w:lang w:eastAsia="zh-CN"/>
              </w:rPr>
              <w:t>5</w:t>
            </w:r>
          </w:p>
        </w:tc>
        <w:tc>
          <w:tcPr>
            <w:tcW w:w="1134" w:type="dxa"/>
            <w:vAlign w:val="center"/>
          </w:tcPr>
          <w:p w14:paraId="5A292FA6" w14:textId="77777777" w:rsidR="00A623F4" w:rsidRDefault="00A623F4" w:rsidP="00A623F4">
            <w:pPr>
              <w:pStyle w:val="TAC"/>
              <w:rPr>
                <w:bCs/>
                <w:lang w:eastAsia="zh-CN"/>
              </w:rPr>
            </w:pPr>
            <w:r>
              <w:rPr>
                <w:bCs/>
                <w:lang w:eastAsia="zh-CN"/>
              </w:rPr>
              <w:t>15</w:t>
            </w:r>
          </w:p>
        </w:tc>
        <w:tc>
          <w:tcPr>
            <w:tcW w:w="2068" w:type="dxa"/>
            <w:noWrap/>
            <w:vAlign w:val="center"/>
          </w:tcPr>
          <w:p w14:paraId="7915E26C" w14:textId="77777777" w:rsidR="00A623F4" w:rsidRDefault="00A623F4" w:rsidP="00A623F4">
            <w:pPr>
              <w:pStyle w:val="TAC"/>
              <w:rPr>
                <w:bCs/>
                <w:lang w:eastAsia="zh-CN"/>
              </w:rPr>
            </w:pPr>
            <w:r>
              <w:rPr>
                <w:bCs/>
                <w:lang w:eastAsia="zh-CN"/>
              </w:rPr>
              <w:t>20 (RBstart=0)</w:t>
            </w:r>
          </w:p>
        </w:tc>
        <w:tc>
          <w:tcPr>
            <w:tcW w:w="1128" w:type="dxa"/>
            <w:noWrap/>
            <w:vAlign w:val="center"/>
          </w:tcPr>
          <w:p w14:paraId="579C3162" w14:textId="77777777" w:rsidR="00A623F4" w:rsidRDefault="00A623F4" w:rsidP="00A623F4">
            <w:pPr>
              <w:pStyle w:val="TAC"/>
              <w:rPr>
                <w:lang w:eastAsia="zh-CN"/>
              </w:rPr>
            </w:pPr>
            <w:r>
              <w:rPr>
                <w:lang w:eastAsia="zh-CN"/>
              </w:rPr>
              <w:t>40</w:t>
            </w:r>
          </w:p>
        </w:tc>
        <w:tc>
          <w:tcPr>
            <w:tcW w:w="788" w:type="dxa"/>
            <w:noWrap/>
            <w:vAlign w:val="center"/>
          </w:tcPr>
          <w:p w14:paraId="1E1F6906" w14:textId="77777777" w:rsidR="00A623F4" w:rsidRDefault="00A623F4" w:rsidP="00A623F4">
            <w:pPr>
              <w:pStyle w:val="TAC"/>
              <w:rPr>
                <w:bCs/>
                <w:lang w:eastAsia="zh-CN"/>
              </w:rPr>
            </w:pPr>
            <w:r>
              <w:rPr>
                <w:bCs/>
                <w:lang w:eastAsia="zh-CN"/>
              </w:rPr>
              <w:t>2.4</w:t>
            </w:r>
          </w:p>
        </w:tc>
        <w:tc>
          <w:tcPr>
            <w:tcW w:w="1026" w:type="dxa"/>
            <w:vAlign w:val="center"/>
          </w:tcPr>
          <w:p w14:paraId="360CDEA7" w14:textId="77777777" w:rsidR="00A623F4" w:rsidRDefault="00A623F4" w:rsidP="00A623F4">
            <w:pPr>
              <w:pStyle w:val="TAC"/>
              <w:rPr>
                <w:bCs/>
                <w:lang w:eastAsia="zh-CN"/>
              </w:rPr>
            </w:pPr>
            <w:r>
              <w:rPr>
                <w:bCs/>
                <w:lang w:eastAsia="zh-CN"/>
              </w:rPr>
              <w:t>NOTE 3</w:t>
            </w:r>
          </w:p>
        </w:tc>
        <w:tc>
          <w:tcPr>
            <w:tcW w:w="1027" w:type="dxa"/>
            <w:vAlign w:val="center"/>
          </w:tcPr>
          <w:p w14:paraId="26C66D7C" w14:textId="77777777" w:rsidR="00A623F4" w:rsidRDefault="00A623F4" w:rsidP="00A623F4">
            <w:pPr>
              <w:pStyle w:val="TAC"/>
              <w:rPr>
                <w:bCs/>
                <w:lang w:eastAsia="zh-CN"/>
              </w:rPr>
            </w:pPr>
            <w:r>
              <w:rPr>
                <w:bCs/>
                <w:lang w:eastAsia="zh-CN"/>
              </w:rPr>
              <w:t>UL3/DL1</w:t>
            </w:r>
          </w:p>
          <w:p w14:paraId="2562E618" w14:textId="77777777" w:rsidR="00A623F4" w:rsidRDefault="00A623F4" w:rsidP="00A623F4">
            <w:pPr>
              <w:pStyle w:val="TAC"/>
              <w:rPr>
                <w:bCs/>
                <w:lang w:eastAsia="zh-CN"/>
              </w:rPr>
            </w:pPr>
            <w:r>
              <w:rPr>
                <w:bCs/>
                <w:lang w:eastAsia="zh-CN"/>
              </w:rPr>
              <w:t>direct-hit</w:t>
            </w:r>
          </w:p>
        </w:tc>
      </w:tr>
      <w:tr w:rsidR="00A623F4" w14:paraId="399AD2D0" w14:textId="77777777" w:rsidTr="00A974EA">
        <w:trPr>
          <w:trHeight w:val="300"/>
          <w:jc w:val="center"/>
        </w:trPr>
        <w:tc>
          <w:tcPr>
            <w:tcW w:w="902" w:type="dxa"/>
            <w:vAlign w:val="center"/>
          </w:tcPr>
          <w:p w14:paraId="58B8C86A" w14:textId="77777777" w:rsidR="00A623F4" w:rsidRDefault="00A623F4" w:rsidP="00A623F4">
            <w:pPr>
              <w:pStyle w:val="TAC"/>
              <w:rPr>
                <w:lang w:eastAsia="zh-CN"/>
              </w:rPr>
            </w:pPr>
            <w:r>
              <w:rPr>
                <w:rFonts w:hint="eastAsia"/>
                <w:lang w:eastAsia="zh-CN"/>
              </w:rPr>
              <w:t>n</w:t>
            </w:r>
            <w:r>
              <w:rPr>
                <w:lang w:eastAsia="zh-CN"/>
              </w:rPr>
              <w:t>12</w:t>
            </w:r>
          </w:p>
        </w:tc>
        <w:tc>
          <w:tcPr>
            <w:tcW w:w="766" w:type="dxa"/>
            <w:vAlign w:val="center"/>
          </w:tcPr>
          <w:p w14:paraId="43ED6F96"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06DEA89C" w14:textId="77777777" w:rsidR="00A623F4" w:rsidRDefault="00A623F4" w:rsidP="00A623F4">
            <w:pPr>
              <w:pStyle w:val="TAC"/>
              <w:rPr>
                <w:bCs/>
                <w:lang w:eastAsia="zh-CN"/>
              </w:rPr>
            </w:pPr>
            <w:r>
              <w:rPr>
                <w:bCs/>
                <w:lang w:eastAsia="zh-CN"/>
              </w:rPr>
              <w:t>5</w:t>
            </w:r>
          </w:p>
        </w:tc>
        <w:tc>
          <w:tcPr>
            <w:tcW w:w="1134" w:type="dxa"/>
            <w:vAlign w:val="center"/>
          </w:tcPr>
          <w:p w14:paraId="26F7175B" w14:textId="77777777" w:rsidR="00A623F4" w:rsidRDefault="00A623F4" w:rsidP="00A623F4">
            <w:pPr>
              <w:pStyle w:val="TAC"/>
              <w:rPr>
                <w:bCs/>
                <w:lang w:eastAsia="zh-CN"/>
              </w:rPr>
            </w:pPr>
            <w:r>
              <w:rPr>
                <w:bCs/>
                <w:lang w:eastAsia="zh-CN"/>
              </w:rPr>
              <w:t>15</w:t>
            </w:r>
          </w:p>
        </w:tc>
        <w:tc>
          <w:tcPr>
            <w:tcW w:w="2068" w:type="dxa"/>
            <w:noWrap/>
            <w:vAlign w:val="center"/>
          </w:tcPr>
          <w:p w14:paraId="7047B7C0" w14:textId="77777777" w:rsidR="00A623F4" w:rsidRDefault="00A623F4" w:rsidP="00A623F4">
            <w:pPr>
              <w:pStyle w:val="TAC"/>
              <w:rPr>
                <w:bCs/>
                <w:lang w:eastAsia="zh-CN"/>
              </w:rPr>
            </w:pPr>
            <w:r>
              <w:rPr>
                <w:bCs/>
                <w:lang w:eastAsia="zh-CN"/>
              </w:rPr>
              <w:t>10 (RBstart=0)</w:t>
            </w:r>
          </w:p>
        </w:tc>
        <w:tc>
          <w:tcPr>
            <w:tcW w:w="1128" w:type="dxa"/>
            <w:noWrap/>
            <w:vAlign w:val="center"/>
          </w:tcPr>
          <w:p w14:paraId="0A613BB6" w14:textId="77777777" w:rsidR="00A623F4" w:rsidRDefault="00A623F4" w:rsidP="00A623F4">
            <w:pPr>
              <w:pStyle w:val="TAC"/>
              <w:rPr>
                <w:lang w:eastAsia="zh-CN"/>
              </w:rPr>
            </w:pPr>
            <w:r>
              <w:rPr>
                <w:lang w:eastAsia="zh-CN"/>
              </w:rPr>
              <w:t>10</w:t>
            </w:r>
          </w:p>
        </w:tc>
        <w:tc>
          <w:tcPr>
            <w:tcW w:w="788" w:type="dxa"/>
            <w:noWrap/>
            <w:vAlign w:val="center"/>
          </w:tcPr>
          <w:p w14:paraId="4F3C6B71" w14:textId="77777777" w:rsidR="00A623F4" w:rsidRDefault="00A623F4" w:rsidP="00A623F4">
            <w:pPr>
              <w:pStyle w:val="TAC"/>
              <w:rPr>
                <w:bCs/>
                <w:lang w:eastAsia="zh-CN"/>
              </w:rPr>
            </w:pPr>
            <w:r>
              <w:rPr>
                <w:bCs/>
                <w:lang w:eastAsia="zh-CN"/>
              </w:rPr>
              <w:t>10.4</w:t>
            </w:r>
          </w:p>
        </w:tc>
        <w:tc>
          <w:tcPr>
            <w:tcW w:w="1026" w:type="dxa"/>
            <w:vAlign w:val="center"/>
          </w:tcPr>
          <w:p w14:paraId="5BF29BFA" w14:textId="77777777" w:rsidR="00A623F4" w:rsidRDefault="00A623F4" w:rsidP="00A623F4">
            <w:pPr>
              <w:pStyle w:val="TAC"/>
              <w:rPr>
                <w:bCs/>
                <w:lang w:eastAsia="zh-CN"/>
              </w:rPr>
            </w:pPr>
            <w:r>
              <w:rPr>
                <w:bCs/>
                <w:lang w:eastAsia="zh-CN"/>
              </w:rPr>
              <w:t>NOTE 5</w:t>
            </w:r>
          </w:p>
        </w:tc>
        <w:tc>
          <w:tcPr>
            <w:tcW w:w="1027" w:type="dxa"/>
            <w:vAlign w:val="center"/>
          </w:tcPr>
          <w:p w14:paraId="05569C11" w14:textId="77777777" w:rsidR="00A623F4" w:rsidRDefault="00A623F4" w:rsidP="00A623F4">
            <w:pPr>
              <w:pStyle w:val="TAC"/>
              <w:rPr>
                <w:bCs/>
                <w:lang w:eastAsia="zh-CN"/>
              </w:rPr>
            </w:pPr>
            <w:r>
              <w:rPr>
                <w:bCs/>
                <w:lang w:eastAsia="zh-CN"/>
              </w:rPr>
              <w:t>UL5/DL1</w:t>
            </w:r>
          </w:p>
          <w:p w14:paraId="66ADEE46" w14:textId="77777777" w:rsidR="00A623F4" w:rsidRDefault="00A623F4" w:rsidP="00A623F4">
            <w:pPr>
              <w:pStyle w:val="TAC"/>
              <w:rPr>
                <w:bCs/>
                <w:lang w:eastAsia="zh-CN"/>
              </w:rPr>
            </w:pPr>
            <w:r>
              <w:rPr>
                <w:bCs/>
                <w:lang w:eastAsia="zh-CN"/>
              </w:rPr>
              <w:t>direct-hit</w:t>
            </w:r>
          </w:p>
        </w:tc>
      </w:tr>
      <w:tr w:rsidR="00A623F4" w14:paraId="33484ECD" w14:textId="77777777" w:rsidTr="00A974EA">
        <w:trPr>
          <w:trHeight w:val="300"/>
          <w:jc w:val="center"/>
        </w:trPr>
        <w:tc>
          <w:tcPr>
            <w:tcW w:w="902" w:type="dxa"/>
            <w:vAlign w:val="center"/>
          </w:tcPr>
          <w:p w14:paraId="0396582C" w14:textId="77777777" w:rsidR="00A623F4" w:rsidRDefault="00A623F4" w:rsidP="00A623F4">
            <w:pPr>
              <w:pStyle w:val="TAC"/>
              <w:rPr>
                <w:lang w:eastAsia="zh-CN"/>
              </w:rPr>
            </w:pPr>
            <w:r>
              <w:rPr>
                <w:rFonts w:hint="eastAsia"/>
                <w:lang w:eastAsia="zh-CN"/>
              </w:rPr>
              <w:t>n</w:t>
            </w:r>
            <w:r>
              <w:rPr>
                <w:lang w:eastAsia="zh-CN"/>
              </w:rPr>
              <w:t>12</w:t>
            </w:r>
          </w:p>
        </w:tc>
        <w:tc>
          <w:tcPr>
            <w:tcW w:w="766" w:type="dxa"/>
            <w:vAlign w:val="center"/>
          </w:tcPr>
          <w:p w14:paraId="39C144F6"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467F54F4" w14:textId="77777777" w:rsidR="00A623F4" w:rsidRDefault="00A623F4" w:rsidP="00A623F4">
            <w:pPr>
              <w:pStyle w:val="TAC"/>
              <w:rPr>
                <w:bCs/>
                <w:lang w:eastAsia="zh-CN"/>
              </w:rPr>
            </w:pPr>
            <w:r>
              <w:rPr>
                <w:bCs/>
                <w:lang w:eastAsia="zh-CN"/>
              </w:rPr>
              <w:t>5</w:t>
            </w:r>
          </w:p>
        </w:tc>
        <w:tc>
          <w:tcPr>
            <w:tcW w:w="1134" w:type="dxa"/>
            <w:vAlign w:val="center"/>
          </w:tcPr>
          <w:p w14:paraId="1DEAE857" w14:textId="77777777" w:rsidR="00A623F4" w:rsidRDefault="00A623F4" w:rsidP="00A623F4">
            <w:pPr>
              <w:pStyle w:val="TAC"/>
              <w:rPr>
                <w:bCs/>
                <w:lang w:eastAsia="zh-CN"/>
              </w:rPr>
            </w:pPr>
            <w:r>
              <w:rPr>
                <w:bCs/>
                <w:lang w:eastAsia="zh-CN"/>
              </w:rPr>
              <w:t>15</w:t>
            </w:r>
          </w:p>
        </w:tc>
        <w:tc>
          <w:tcPr>
            <w:tcW w:w="2068" w:type="dxa"/>
            <w:noWrap/>
            <w:vAlign w:val="center"/>
          </w:tcPr>
          <w:p w14:paraId="57E000F6" w14:textId="77777777" w:rsidR="00A623F4" w:rsidRDefault="00A623F4" w:rsidP="00A623F4">
            <w:pPr>
              <w:pStyle w:val="TAC"/>
              <w:rPr>
                <w:bCs/>
                <w:lang w:eastAsia="zh-CN"/>
              </w:rPr>
            </w:pPr>
            <w:r>
              <w:rPr>
                <w:bCs/>
                <w:lang w:eastAsia="zh-CN"/>
              </w:rPr>
              <w:t>20 (RBstart=0)</w:t>
            </w:r>
          </w:p>
        </w:tc>
        <w:tc>
          <w:tcPr>
            <w:tcW w:w="1128" w:type="dxa"/>
            <w:noWrap/>
            <w:vAlign w:val="center"/>
          </w:tcPr>
          <w:p w14:paraId="4791AF6A" w14:textId="77777777" w:rsidR="00A623F4" w:rsidRDefault="00A623F4" w:rsidP="00A623F4">
            <w:pPr>
              <w:pStyle w:val="TAC"/>
              <w:rPr>
                <w:lang w:eastAsia="zh-CN"/>
              </w:rPr>
            </w:pPr>
            <w:r>
              <w:rPr>
                <w:lang w:eastAsia="zh-CN"/>
              </w:rPr>
              <w:t>100</w:t>
            </w:r>
          </w:p>
        </w:tc>
        <w:tc>
          <w:tcPr>
            <w:tcW w:w="788" w:type="dxa"/>
            <w:noWrap/>
            <w:vAlign w:val="center"/>
          </w:tcPr>
          <w:p w14:paraId="3B034B60" w14:textId="77777777" w:rsidR="00A623F4" w:rsidRDefault="00A623F4" w:rsidP="00A623F4">
            <w:pPr>
              <w:pStyle w:val="TAC"/>
              <w:rPr>
                <w:bCs/>
                <w:lang w:eastAsia="zh-CN"/>
              </w:rPr>
            </w:pPr>
            <w:r>
              <w:rPr>
                <w:rFonts w:hint="eastAsia"/>
                <w:bCs/>
                <w:lang w:eastAsia="zh-CN"/>
              </w:rPr>
              <w:t>0</w:t>
            </w:r>
            <w:r>
              <w:rPr>
                <w:bCs/>
                <w:lang w:eastAsia="zh-CN"/>
              </w:rPr>
              <w:t>.7</w:t>
            </w:r>
          </w:p>
        </w:tc>
        <w:tc>
          <w:tcPr>
            <w:tcW w:w="1026" w:type="dxa"/>
            <w:vAlign w:val="center"/>
          </w:tcPr>
          <w:p w14:paraId="086F81DD" w14:textId="77777777" w:rsidR="00A623F4" w:rsidRDefault="00A623F4" w:rsidP="00A623F4">
            <w:pPr>
              <w:pStyle w:val="TAC"/>
              <w:rPr>
                <w:bCs/>
                <w:lang w:eastAsia="zh-CN"/>
              </w:rPr>
            </w:pPr>
            <w:r>
              <w:rPr>
                <w:bCs/>
                <w:lang w:eastAsia="zh-CN"/>
              </w:rPr>
              <w:t>NOTE 5</w:t>
            </w:r>
          </w:p>
        </w:tc>
        <w:tc>
          <w:tcPr>
            <w:tcW w:w="1027" w:type="dxa"/>
            <w:vAlign w:val="center"/>
          </w:tcPr>
          <w:p w14:paraId="38D5A28C" w14:textId="77777777" w:rsidR="00A623F4" w:rsidRDefault="00A623F4" w:rsidP="00A623F4">
            <w:pPr>
              <w:pStyle w:val="TAC"/>
              <w:rPr>
                <w:bCs/>
                <w:lang w:eastAsia="zh-CN"/>
              </w:rPr>
            </w:pPr>
            <w:r>
              <w:rPr>
                <w:bCs/>
                <w:lang w:eastAsia="zh-CN"/>
              </w:rPr>
              <w:t>UL5/DL1</w:t>
            </w:r>
          </w:p>
          <w:p w14:paraId="76C9B597" w14:textId="77777777" w:rsidR="00A623F4" w:rsidRDefault="00A623F4" w:rsidP="00A623F4">
            <w:pPr>
              <w:pStyle w:val="TAC"/>
              <w:rPr>
                <w:bCs/>
                <w:lang w:eastAsia="zh-CN"/>
              </w:rPr>
            </w:pPr>
            <w:r>
              <w:rPr>
                <w:bCs/>
                <w:lang w:eastAsia="zh-CN"/>
              </w:rPr>
              <w:t>direct-hit</w:t>
            </w:r>
          </w:p>
        </w:tc>
      </w:tr>
      <w:tr w:rsidR="000A512A" w14:paraId="4E0607E3" w14:textId="77777777" w:rsidTr="00A974EA">
        <w:trPr>
          <w:trHeight w:val="300"/>
          <w:jc w:val="center"/>
        </w:trPr>
        <w:tc>
          <w:tcPr>
            <w:tcW w:w="902" w:type="dxa"/>
            <w:vAlign w:val="center"/>
          </w:tcPr>
          <w:p w14:paraId="4812E64D" w14:textId="47F6C434" w:rsidR="000A512A" w:rsidRDefault="000A512A" w:rsidP="000A512A">
            <w:pPr>
              <w:pStyle w:val="TAC"/>
              <w:rPr>
                <w:lang w:eastAsia="zh-CN"/>
              </w:rPr>
            </w:pPr>
            <w:r>
              <w:rPr>
                <w:rFonts w:cs="Arial"/>
                <w:szCs w:val="18"/>
                <w:lang w:eastAsia="zh-CN"/>
              </w:rPr>
              <w:t>n12</w:t>
            </w:r>
          </w:p>
        </w:tc>
        <w:tc>
          <w:tcPr>
            <w:tcW w:w="766" w:type="dxa"/>
            <w:vAlign w:val="center"/>
          </w:tcPr>
          <w:p w14:paraId="1819F64F" w14:textId="60D1E0BF" w:rsidR="000A512A" w:rsidRDefault="000A512A" w:rsidP="000A512A">
            <w:pPr>
              <w:pStyle w:val="TAC"/>
              <w:rPr>
                <w:lang w:eastAsia="zh-CN"/>
              </w:rPr>
            </w:pPr>
            <w:r>
              <w:rPr>
                <w:rFonts w:cs="Arial"/>
                <w:szCs w:val="18"/>
                <w:lang w:eastAsia="zh-CN"/>
              </w:rPr>
              <w:t>n78</w:t>
            </w:r>
            <w:r>
              <w:rPr>
                <w:rFonts w:cs="Arial"/>
                <w:szCs w:val="18"/>
                <w:vertAlign w:val="superscript"/>
                <w:lang w:eastAsia="zh-CN"/>
              </w:rPr>
              <w:t>1</w:t>
            </w:r>
          </w:p>
        </w:tc>
        <w:tc>
          <w:tcPr>
            <w:tcW w:w="1104" w:type="dxa"/>
            <w:noWrap/>
            <w:vAlign w:val="center"/>
          </w:tcPr>
          <w:p w14:paraId="370B027A" w14:textId="6EA7E1C4" w:rsidR="000A512A" w:rsidRDefault="000A512A" w:rsidP="000A512A">
            <w:pPr>
              <w:pStyle w:val="TAC"/>
              <w:rPr>
                <w:bCs/>
                <w:lang w:eastAsia="zh-CN"/>
              </w:rPr>
            </w:pPr>
            <w:r>
              <w:rPr>
                <w:rFonts w:cs="Arial"/>
                <w:bCs/>
                <w:szCs w:val="18"/>
                <w:lang w:eastAsia="zh-CN"/>
              </w:rPr>
              <w:t>5</w:t>
            </w:r>
          </w:p>
        </w:tc>
        <w:tc>
          <w:tcPr>
            <w:tcW w:w="1134" w:type="dxa"/>
            <w:vAlign w:val="center"/>
          </w:tcPr>
          <w:p w14:paraId="3C6ACAA0" w14:textId="398D0900" w:rsidR="000A512A" w:rsidRDefault="000A512A" w:rsidP="000A512A">
            <w:pPr>
              <w:pStyle w:val="TAC"/>
              <w:rPr>
                <w:bCs/>
                <w:lang w:eastAsia="zh-CN"/>
              </w:rPr>
            </w:pPr>
            <w:r>
              <w:rPr>
                <w:rFonts w:cs="Arial"/>
                <w:bCs/>
                <w:szCs w:val="18"/>
                <w:lang w:eastAsia="zh-CN"/>
              </w:rPr>
              <w:t>15</w:t>
            </w:r>
          </w:p>
        </w:tc>
        <w:tc>
          <w:tcPr>
            <w:tcW w:w="2068" w:type="dxa"/>
            <w:noWrap/>
            <w:vAlign w:val="center"/>
          </w:tcPr>
          <w:p w14:paraId="67EC40D4" w14:textId="729F14F2" w:rsidR="000A512A" w:rsidRDefault="000A512A" w:rsidP="000A512A">
            <w:pPr>
              <w:pStyle w:val="TAC"/>
              <w:rPr>
                <w:bCs/>
                <w:lang w:eastAsia="zh-CN"/>
              </w:rPr>
            </w:pPr>
            <w:r>
              <w:rPr>
                <w:rFonts w:eastAsia="DengXian" w:cs="Arial"/>
                <w:bCs/>
                <w:szCs w:val="18"/>
                <w:lang w:eastAsia="zh-CN"/>
              </w:rPr>
              <w:t>10 (RBstart=0)</w:t>
            </w:r>
          </w:p>
        </w:tc>
        <w:tc>
          <w:tcPr>
            <w:tcW w:w="1128" w:type="dxa"/>
            <w:noWrap/>
            <w:vAlign w:val="center"/>
          </w:tcPr>
          <w:p w14:paraId="6D7FE3A6" w14:textId="5BF380D9" w:rsidR="000A512A" w:rsidRDefault="000A512A" w:rsidP="000A512A">
            <w:pPr>
              <w:pStyle w:val="TAC"/>
              <w:rPr>
                <w:lang w:eastAsia="zh-CN"/>
              </w:rPr>
            </w:pPr>
            <w:r>
              <w:rPr>
                <w:rFonts w:eastAsia="DengXian" w:cs="Arial"/>
                <w:szCs w:val="18"/>
                <w:lang w:eastAsia="zh-CN"/>
              </w:rPr>
              <w:t>10</w:t>
            </w:r>
          </w:p>
        </w:tc>
        <w:tc>
          <w:tcPr>
            <w:tcW w:w="788" w:type="dxa"/>
            <w:noWrap/>
            <w:vAlign w:val="center"/>
          </w:tcPr>
          <w:p w14:paraId="5E4D40F4" w14:textId="27A2E544" w:rsidR="000A512A" w:rsidRDefault="000A512A" w:rsidP="000A512A">
            <w:pPr>
              <w:pStyle w:val="TAC"/>
              <w:rPr>
                <w:bCs/>
                <w:lang w:eastAsia="zh-CN"/>
              </w:rPr>
            </w:pPr>
            <w:r>
              <w:rPr>
                <w:rFonts w:eastAsia="DengXian" w:cs="Arial"/>
                <w:bCs/>
                <w:szCs w:val="18"/>
                <w:lang w:eastAsia="zh-CN"/>
              </w:rPr>
              <w:t>10.4</w:t>
            </w:r>
          </w:p>
        </w:tc>
        <w:tc>
          <w:tcPr>
            <w:tcW w:w="1026" w:type="dxa"/>
            <w:vAlign w:val="center"/>
          </w:tcPr>
          <w:p w14:paraId="54C1AEF9" w14:textId="2F4232C7" w:rsidR="000A512A" w:rsidRDefault="000A512A" w:rsidP="000A512A">
            <w:pPr>
              <w:pStyle w:val="TAC"/>
              <w:rPr>
                <w:bCs/>
                <w:lang w:eastAsia="zh-CN"/>
              </w:rPr>
            </w:pPr>
            <w:r>
              <w:rPr>
                <w:rFonts w:eastAsia="DengXian" w:cs="Arial"/>
                <w:bCs/>
                <w:szCs w:val="18"/>
                <w:lang w:eastAsia="zh-CN"/>
              </w:rPr>
              <w:t>NOTE 5</w:t>
            </w:r>
          </w:p>
        </w:tc>
        <w:tc>
          <w:tcPr>
            <w:tcW w:w="1027" w:type="dxa"/>
            <w:vAlign w:val="center"/>
          </w:tcPr>
          <w:p w14:paraId="19A2C44D" w14:textId="77777777" w:rsidR="000A512A" w:rsidRDefault="000A512A" w:rsidP="000A512A">
            <w:pPr>
              <w:pStyle w:val="TAC"/>
              <w:rPr>
                <w:rFonts w:cs="Arial"/>
                <w:bCs/>
                <w:szCs w:val="18"/>
                <w:lang w:eastAsia="zh-CN"/>
              </w:rPr>
            </w:pPr>
            <w:r>
              <w:rPr>
                <w:rFonts w:cs="Arial"/>
                <w:bCs/>
                <w:szCs w:val="18"/>
                <w:lang w:eastAsia="zh-CN"/>
              </w:rPr>
              <w:t>UL5/DL1</w:t>
            </w:r>
          </w:p>
          <w:p w14:paraId="25627A99" w14:textId="145186CE" w:rsidR="000A512A" w:rsidRDefault="000A512A" w:rsidP="000A512A">
            <w:pPr>
              <w:pStyle w:val="TAC"/>
              <w:rPr>
                <w:bCs/>
                <w:lang w:eastAsia="zh-CN"/>
              </w:rPr>
            </w:pPr>
            <w:r>
              <w:rPr>
                <w:rFonts w:cs="Arial"/>
                <w:bCs/>
                <w:szCs w:val="18"/>
                <w:lang w:eastAsia="zh-CN"/>
              </w:rPr>
              <w:t>direct-hit</w:t>
            </w:r>
          </w:p>
        </w:tc>
      </w:tr>
      <w:tr w:rsidR="00A623F4" w14:paraId="28AC981A" w14:textId="77777777" w:rsidTr="00A974EA">
        <w:trPr>
          <w:trHeight w:val="300"/>
          <w:jc w:val="center"/>
        </w:trPr>
        <w:tc>
          <w:tcPr>
            <w:tcW w:w="902" w:type="dxa"/>
            <w:vAlign w:val="center"/>
          </w:tcPr>
          <w:p w14:paraId="7803EC81" w14:textId="77777777" w:rsidR="00A623F4" w:rsidRDefault="00A623F4" w:rsidP="00A623F4">
            <w:pPr>
              <w:pStyle w:val="TAC"/>
              <w:rPr>
                <w:lang w:eastAsia="zh-CN"/>
              </w:rPr>
            </w:pPr>
            <w:r>
              <w:rPr>
                <w:rFonts w:hint="eastAsia"/>
                <w:lang w:eastAsia="zh-CN"/>
              </w:rPr>
              <w:t>n</w:t>
            </w:r>
            <w:r>
              <w:rPr>
                <w:lang w:eastAsia="zh-CN"/>
              </w:rPr>
              <w:t>13</w:t>
            </w:r>
          </w:p>
        </w:tc>
        <w:tc>
          <w:tcPr>
            <w:tcW w:w="766" w:type="dxa"/>
            <w:vAlign w:val="center"/>
          </w:tcPr>
          <w:p w14:paraId="49950F7E"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76802DB6" w14:textId="77777777" w:rsidR="00A623F4" w:rsidRDefault="00A623F4" w:rsidP="00A623F4">
            <w:pPr>
              <w:pStyle w:val="TAC"/>
              <w:rPr>
                <w:bCs/>
                <w:lang w:eastAsia="zh-CN"/>
              </w:rPr>
            </w:pPr>
            <w:r>
              <w:rPr>
                <w:bCs/>
                <w:lang w:eastAsia="zh-CN"/>
              </w:rPr>
              <w:t>5</w:t>
            </w:r>
          </w:p>
        </w:tc>
        <w:tc>
          <w:tcPr>
            <w:tcW w:w="1134" w:type="dxa"/>
            <w:vAlign w:val="center"/>
          </w:tcPr>
          <w:p w14:paraId="2E669043" w14:textId="77777777" w:rsidR="00A623F4" w:rsidRDefault="00A623F4" w:rsidP="00A623F4">
            <w:pPr>
              <w:pStyle w:val="TAC"/>
              <w:rPr>
                <w:bCs/>
                <w:lang w:eastAsia="zh-CN"/>
              </w:rPr>
            </w:pPr>
            <w:r>
              <w:rPr>
                <w:bCs/>
                <w:lang w:eastAsia="zh-CN"/>
              </w:rPr>
              <w:t>15</w:t>
            </w:r>
          </w:p>
        </w:tc>
        <w:tc>
          <w:tcPr>
            <w:tcW w:w="2068" w:type="dxa"/>
            <w:noWrap/>
            <w:vAlign w:val="center"/>
          </w:tcPr>
          <w:p w14:paraId="2FB9189B" w14:textId="77777777" w:rsidR="00A623F4" w:rsidRDefault="00A623F4" w:rsidP="00A623F4">
            <w:pPr>
              <w:pStyle w:val="TAC"/>
              <w:rPr>
                <w:bCs/>
                <w:lang w:eastAsia="zh-CN"/>
              </w:rPr>
            </w:pPr>
            <w:r>
              <w:rPr>
                <w:bCs/>
                <w:lang w:eastAsia="zh-CN"/>
              </w:rPr>
              <w:t>10 (RBstart=0)</w:t>
            </w:r>
          </w:p>
        </w:tc>
        <w:tc>
          <w:tcPr>
            <w:tcW w:w="1128" w:type="dxa"/>
            <w:noWrap/>
            <w:vAlign w:val="center"/>
          </w:tcPr>
          <w:p w14:paraId="6AF1C9F9" w14:textId="77777777" w:rsidR="00A623F4" w:rsidRDefault="00A623F4" w:rsidP="00A623F4">
            <w:pPr>
              <w:pStyle w:val="TAC"/>
              <w:rPr>
                <w:lang w:eastAsia="zh-CN"/>
              </w:rPr>
            </w:pPr>
            <w:r>
              <w:rPr>
                <w:lang w:eastAsia="zh-CN"/>
              </w:rPr>
              <w:t>10</w:t>
            </w:r>
          </w:p>
        </w:tc>
        <w:tc>
          <w:tcPr>
            <w:tcW w:w="788" w:type="dxa"/>
            <w:noWrap/>
            <w:vAlign w:val="center"/>
          </w:tcPr>
          <w:p w14:paraId="58DE433A" w14:textId="77777777" w:rsidR="00A623F4" w:rsidRDefault="00A623F4" w:rsidP="00A623F4">
            <w:pPr>
              <w:pStyle w:val="TAC"/>
              <w:rPr>
                <w:bCs/>
                <w:lang w:eastAsia="zh-CN"/>
              </w:rPr>
            </w:pPr>
            <w:r>
              <w:rPr>
                <w:bCs/>
                <w:lang w:eastAsia="zh-CN"/>
              </w:rPr>
              <w:t>10.4</w:t>
            </w:r>
          </w:p>
        </w:tc>
        <w:tc>
          <w:tcPr>
            <w:tcW w:w="1026" w:type="dxa"/>
            <w:vAlign w:val="center"/>
          </w:tcPr>
          <w:p w14:paraId="61C5E5F4" w14:textId="77777777" w:rsidR="00A623F4" w:rsidRDefault="00A623F4" w:rsidP="00A623F4">
            <w:pPr>
              <w:pStyle w:val="TAC"/>
              <w:rPr>
                <w:bCs/>
                <w:lang w:eastAsia="zh-CN"/>
              </w:rPr>
            </w:pPr>
            <w:r>
              <w:rPr>
                <w:bCs/>
                <w:lang w:eastAsia="zh-CN"/>
              </w:rPr>
              <w:t>NOTE 5</w:t>
            </w:r>
          </w:p>
        </w:tc>
        <w:tc>
          <w:tcPr>
            <w:tcW w:w="1027" w:type="dxa"/>
            <w:vAlign w:val="center"/>
          </w:tcPr>
          <w:p w14:paraId="0013B256" w14:textId="77777777" w:rsidR="00A623F4" w:rsidRDefault="00A623F4" w:rsidP="00A623F4">
            <w:pPr>
              <w:pStyle w:val="TAC"/>
              <w:rPr>
                <w:bCs/>
                <w:lang w:eastAsia="zh-CN"/>
              </w:rPr>
            </w:pPr>
            <w:r>
              <w:rPr>
                <w:bCs/>
                <w:lang w:eastAsia="zh-CN"/>
              </w:rPr>
              <w:t>UL5/DL1</w:t>
            </w:r>
          </w:p>
          <w:p w14:paraId="0EAD47EA" w14:textId="77777777" w:rsidR="00A623F4" w:rsidRDefault="00A623F4" w:rsidP="00A623F4">
            <w:pPr>
              <w:pStyle w:val="TAC"/>
              <w:rPr>
                <w:bCs/>
                <w:lang w:eastAsia="zh-CN"/>
              </w:rPr>
            </w:pPr>
            <w:r>
              <w:rPr>
                <w:bCs/>
                <w:lang w:eastAsia="zh-CN"/>
              </w:rPr>
              <w:t>direct-hit</w:t>
            </w:r>
          </w:p>
        </w:tc>
      </w:tr>
      <w:tr w:rsidR="00A623F4" w14:paraId="27956386" w14:textId="77777777" w:rsidTr="00A974EA">
        <w:trPr>
          <w:trHeight w:val="300"/>
          <w:jc w:val="center"/>
        </w:trPr>
        <w:tc>
          <w:tcPr>
            <w:tcW w:w="902" w:type="dxa"/>
            <w:vAlign w:val="center"/>
          </w:tcPr>
          <w:p w14:paraId="0053F882" w14:textId="77777777" w:rsidR="00A623F4" w:rsidRDefault="00A623F4" w:rsidP="00A623F4">
            <w:pPr>
              <w:pStyle w:val="TAC"/>
              <w:rPr>
                <w:lang w:eastAsia="zh-CN"/>
              </w:rPr>
            </w:pPr>
            <w:r>
              <w:rPr>
                <w:rFonts w:hint="eastAsia"/>
                <w:lang w:eastAsia="zh-CN"/>
              </w:rPr>
              <w:t>n</w:t>
            </w:r>
            <w:r>
              <w:rPr>
                <w:lang w:eastAsia="zh-CN"/>
              </w:rPr>
              <w:t>13</w:t>
            </w:r>
          </w:p>
        </w:tc>
        <w:tc>
          <w:tcPr>
            <w:tcW w:w="766" w:type="dxa"/>
            <w:vAlign w:val="center"/>
          </w:tcPr>
          <w:p w14:paraId="30713313"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01C11AF4" w14:textId="77777777" w:rsidR="00A623F4" w:rsidRDefault="00A623F4" w:rsidP="00A623F4">
            <w:pPr>
              <w:pStyle w:val="TAC"/>
              <w:rPr>
                <w:bCs/>
                <w:lang w:eastAsia="zh-CN"/>
              </w:rPr>
            </w:pPr>
            <w:r>
              <w:rPr>
                <w:bCs/>
                <w:lang w:eastAsia="zh-CN"/>
              </w:rPr>
              <w:t>5</w:t>
            </w:r>
          </w:p>
        </w:tc>
        <w:tc>
          <w:tcPr>
            <w:tcW w:w="1134" w:type="dxa"/>
            <w:vAlign w:val="center"/>
          </w:tcPr>
          <w:p w14:paraId="6833A33B" w14:textId="77777777" w:rsidR="00A623F4" w:rsidRDefault="00A623F4" w:rsidP="00A623F4">
            <w:pPr>
              <w:pStyle w:val="TAC"/>
              <w:rPr>
                <w:bCs/>
                <w:lang w:eastAsia="zh-CN"/>
              </w:rPr>
            </w:pPr>
            <w:r>
              <w:rPr>
                <w:bCs/>
                <w:lang w:eastAsia="zh-CN"/>
              </w:rPr>
              <w:t>15</w:t>
            </w:r>
          </w:p>
        </w:tc>
        <w:tc>
          <w:tcPr>
            <w:tcW w:w="2068" w:type="dxa"/>
            <w:noWrap/>
            <w:vAlign w:val="center"/>
          </w:tcPr>
          <w:p w14:paraId="200A0F2A" w14:textId="77777777" w:rsidR="00A623F4" w:rsidRDefault="00A623F4" w:rsidP="00A623F4">
            <w:pPr>
              <w:pStyle w:val="TAC"/>
              <w:rPr>
                <w:bCs/>
                <w:lang w:eastAsia="zh-CN"/>
              </w:rPr>
            </w:pPr>
            <w:r>
              <w:rPr>
                <w:bCs/>
                <w:lang w:eastAsia="zh-CN"/>
              </w:rPr>
              <w:t>20 (RBstart=0)</w:t>
            </w:r>
          </w:p>
        </w:tc>
        <w:tc>
          <w:tcPr>
            <w:tcW w:w="1128" w:type="dxa"/>
            <w:noWrap/>
            <w:vAlign w:val="center"/>
          </w:tcPr>
          <w:p w14:paraId="3CF48AFC" w14:textId="77777777" w:rsidR="00A623F4" w:rsidRDefault="00A623F4" w:rsidP="00A623F4">
            <w:pPr>
              <w:pStyle w:val="TAC"/>
              <w:rPr>
                <w:lang w:eastAsia="zh-CN"/>
              </w:rPr>
            </w:pPr>
            <w:r>
              <w:rPr>
                <w:lang w:eastAsia="zh-CN"/>
              </w:rPr>
              <w:t>100</w:t>
            </w:r>
          </w:p>
        </w:tc>
        <w:tc>
          <w:tcPr>
            <w:tcW w:w="788" w:type="dxa"/>
            <w:noWrap/>
            <w:vAlign w:val="center"/>
          </w:tcPr>
          <w:p w14:paraId="0C84BF64" w14:textId="77777777" w:rsidR="00A623F4" w:rsidRDefault="00A623F4" w:rsidP="00A623F4">
            <w:pPr>
              <w:pStyle w:val="TAC"/>
              <w:rPr>
                <w:bCs/>
                <w:lang w:eastAsia="zh-CN"/>
              </w:rPr>
            </w:pPr>
            <w:r>
              <w:rPr>
                <w:rFonts w:hint="eastAsia"/>
                <w:bCs/>
                <w:lang w:eastAsia="zh-CN"/>
              </w:rPr>
              <w:t>0</w:t>
            </w:r>
            <w:r>
              <w:rPr>
                <w:bCs/>
                <w:lang w:eastAsia="zh-CN"/>
              </w:rPr>
              <w:t>.7</w:t>
            </w:r>
          </w:p>
        </w:tc>
        <w:tc>
          <w:tcPr>
            <w:tcW w:w="1026" w:type="dxa"/>
            <w:vAlign w:val="center"/>
          </w:tcPr>
          <w:p w14:paraId="5BAF0AA3" w14:textId="77777777" w:rsidR="00A623F4" w:rsidRDefault="00A623F4" w:rsidP="00A623F4">
            <w:pPr>
              <w:pStyle w:val="TAC"/>
              <w:rPr>
                <w:bCs/>
                <w:lang w:eastAsia="zh-CN"/>
              </w:rPr>
            </w:pPr>
            <w:r>
              <w:rPr>
                <w:bCs/>
                <w:lang w:eastAsia="zh-CN"/>
              </w:rPr>
              <w:t>NOTE 5</w:t>
            </w:r>
          </w:p>
        </w:tc>
        <w:tc>
          <w:tcPr>
            <w:tcW w:w="1027" w:type="dxa"/>
            <w:vAlign w:val="center"/>
          </w:tcPr>
          <w:p w14:paraId="6537E89A" w14:textId="77777777" w:rsidR="00A623F4" w:rsidRDefault="00A623F4" w:rsidP="00A623F4">
            <w:pPr>
              <w:pStyle w:val="TAC"/>
              <w:rPr>
                <w:bCs/>
                <w:lang w:eastAsia="zh-CN"/>
              </w:rPr>
            </w:pPr>
            <w:r>
              <w:rPr>
                <w:bCs/>
                <w:lang w:eastAsia="zh-CN"/>
              </w:rPr>
              <w:t>UL5/DL1</w:t>
            </w:r>
          </w:p>
          <w:p w14:paraId="2CE35089" w14:textId="77777777" w:rsidR="00A623F4" w:rsidRDefault="00A623F4" w:rsidP="00A623F4">
            <w:pPr>
              <w:pStyle w:val="TAC"/>
              <w:rPr>
                <w:bCs/>
                <w:lang w:eastAsia="zh-CN"/>
              </w:rPr>
            </w:pPr>
            <w:r>
              <w:rPr>
                <w:bCs/>
                <w:lang w:eastAsia="zh-CN"/>
              </w:rPr>
              <w:t>direct-hit</w:t>
            </w:r>
          </w:p>
        </w:tc>
      </w:tr>
      <w:tr w:rsidR="00A623F4" w14:paraId="72CB329E" w14:textId="77777777" w:rsidTr="00A974EA">
        <w:trPr>
          <w:trHeight w:val="300"/>
          <w:jc w:val="center"/>
        </w:trPr>
        <w:tc>
          <w:tcPr>
            <w:tcW w:w="902" w:type="dxa"/>
            <w:vAlign w:val="center"/>
          </w:tcPr>
          <w:p w14:paraId="2917D7A9" w14:textId="77777777" w:rsidR="00A623F4" w:rsidRDefault="00A623F4" w:rsidP="00A623F4">
            <w:pPr>
              <w:pStyle w:val="TAC"/>
              <w:rPr>
                <w:lang w:eastAsia="zh-CN"/>
              </w:rPr>
            </w:pPr>
            <w:r>
              <w:rPr>
                <w:rFonts w:hint="eastAsia"/>
                <w:lang w:eastAsia="zh-CN"/>
              </w:rPr>
              <w:t>n</w:t>
            </w:r>
            <w:r>
              <w:rPr>
                <w:lang w:eastAsia="zh-CN"/>
              </w:rPr>
              <w:t>14</w:t>
            </w:r>
          </w:p>
        </w:tc>
        <w:tc>
          <w:tcPr>
            <w:tcW w:w="766" w:type="dxa"/>
            <w:vAlign w:val="center"/>
          </w:tcPr>
          <w:p w14:paraId="12B928EB"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64636D86" w14:textId="77777777" w:rsidR="00A623F4" w:rsidRDefault="00A623F4" w:rsidP="00A623F4">
            <w:pPr>
              <w:pStyle w:val="TAC"/>
              <w:rPr>
                <w:bCs/>
                <w:lang w:eastAsia="zh-CN"/>
              </w:rPr>
            </w:pPr>
            <w:r>
              <w:rPr>
                <w:bCs/>
                <w:lang w:eastAsia="zh-CN"/>
              </w:rPr>
              <w:t>5</w:t>
            </w:r>
          </w:p>
        </w:tc>
        <w:tc>
          <w:tcPr>
            <w:tcW w:w="1134" w:type="dxa"/>
            <w:vAlign w:val="center"/>
          </w:tcPr>
          <w:p w14:paraId="556DA9AF" w14:textId="77777777" w:rsidR="00A623F4" w:rsidRDefault="00A623F4" w:rsidP="00A623F4">
            <w:pPr>
              <w:pStyle w:val="TAC"/>
              <w:rPr>
                <w:bCs/>
                <w:lang w:eastAsia="zh-CN"/>
              </w:rPr>
            </w:pPr>
            <w:r>
              <w:rPr>
                <w:bCs/>
                <w:lang w:eastAsia="zh-CN"/>
              </w:rPr>
              <w:t>15</w:t>
            </w:r>
          </w:p>
        </w:tc>
        <w:tc>
          <w:tcPr>
            <w:tcW w:w="2068" w:type="dxa"/>
            <w:noWrap/>
            <w:vAlign w:val="center"/>
          </w:tcPr>
          <w:p w14:paraId="6B139003" w14:textId="77777777" w:rsidR="00A623F4" w:rsidRDefault="00A623F4" w:rsidP="00A623F4">
            <w:pPr>
              <w:pStyle w:val="TAC"/>
              <w:rPr>
                <w:bCs/>
                <w:lang w:eastAsia="zh-CN"/>
              </w:rPr>
            </w:pPr>
            <w:r>
              <w:rPr>
                <w:bCs/>
                <w:lang w:eastAsia="zh-CN"/>
              </w:rPr>
              <w:t>10 (RBstart=0)</w:t>
            </w:r>
          </w:p>
        </w:tc>
        <w:tc>
          <w:tcPr>
            <w:tcW w:w="1128" w:type="dxa"/>
            <w:noWrap/>
            <w:vAlign w:val="center"/>
          </w:tcPr>
          <w:p w14:paraId="6888C371" w14:textId="77777777" w:rsidR="00A623F4" w:rsidRDefault="00A623F4" w:rsidP="00A623F4">
            <w:pPr>
              <w:pStyle w:val="TAC"/>
              <w:rPr>
                <w:lang w:eastAsia="zh-CN"/>
              </w:rPr>
            </w:pPr>
            <w:r>
              <w:rPr>
                <w:lang w:eastAsia="zh-CN"/>
              </w:rPr>
              <w:t>10</w:t>
            </w:r>
          </w:p>
        </w:tc>
        <w:tc>
          <w:tcPr>
            <w:tcW w:w="788" w:type="dxa"/>
            <w:noWrap/>
            <w:vAlign w:val="center"/>
          </w:tcPr>
          <w:p w14:paraId="61BEA5BC" w14:textId="77777777" w:rsidR="00A623F4" w:rsidRDefault="00A623F4" w:rsidP="00A623F4">
            <w:pPr>
              <w:pStyle w:val="TAC"/>
              <w:rPr>
                <w:bCs/>
                <w:lang w:eastAsia="zh-CN"/>
              </w:rPr>
            </w:pPr>
            <w:r>
              <w:rPr>
                <w:bCs/>
                <w:lang w:eastAsia="zh-CN"/>
              </w:rPr>
              <w:t>10.4</w:t>
            </w:r>
          </w:p>
        </w:tc>
        <w:tc>
          <w:tcPr>
            <w:tcW w:w="1026" w:type="dxa"/>
            <w:vAlign w:val="center"/>
          </w:tcPr>
          <w:p w14:paraId="69E8F569" w14:textId="77777777" w:rsidR="00A623F4" w:rsidRDefault="00A623F4" w:rsidP="00A623F4">
            <w:pPr>
              <w:pStyle w:val="TAC"/>
              <w:rPr>
                <w:bCs/>
                <w:lang w:eastAsia="zh-CN"/>
              </w:rPr>
            </w:pPr>
            <w:r>
              <w:rPr>
                <w:bCs/>
                <w:lang w:eastAsia="zh-CN"/>
              </w:rPr>
              <w:t>NOTE 5</w:t>
            </w:r>
          </w:p>
        </w:tc>
        <w:tc>
          <w:tcPr>
            <w:tcW w:w="1027" w:type="dxa"/>
            <w:vAlign w:val="center"/>
          </w:tcPr>
          <w:p w14:paraId="291BAE5D" w14:textId="77777777" w:rsidR="00A623F4" w:rsidRDefault="00A623F4" w:rsidP="00A623F4">
            <w:pPr>
              <w:pStyle w:val="TAC"/>
              <w:rPr>
                <w:bCs/>
                <w:lang w:eastAsia="zh-CN"/>
              </w:rPr>
            </w:pPr>
            <w:r>
              <w:rPr>
                <w:bCs/>
                <w:lang w:eastAsia="zh-CN"/>
              </w:rPr>
              <w:t>UL5/DL1</w:t>
            </w:r>
          </w:p>
          <w:p w14:paraId="25FCEADF" w14:textId="77777777" w:rsidR="00A623F4" w:rsidRDefault="00A623F4" w:rsidP="00A623F4">
            <w:pPr>
              <w:pStyle w:val="TAC"/>
              <w:rPr>
                <w:bCs/>
                <w:lang w:eastAsia="zh-CN"/>
              </w:rPr>
            </w:pPr>
            <w:r>
              <w:rPr>
                <w:bCs/>
                <w:lang w:eastAsia="zh-CN"/>
              </w:rPr>
              <w:t>direct-hit</w:t>
            </w:r>
          </w:p>
        </w:tc>
      </w:tr>
      <w:tr w:rsidR="00A623F4" w14:paraId="382E67ED" w14:textId="77777777" w:rsidTr="00A974EA">
        <w:trPr>
          <w:trHeight w:val="300"/>
          <w:jc w:val="center"/>
        </w:trPr>
        <w:tc>
          <w:tcPr>
            <w:tcW w:w="902" w:type="dxa"/>
            <w:vAlign w:val="center"/>
          </w:tcPr>
          <w:p w14:paraId="7861CDC8" w14:textId="77777777" w:rsidR="00A623F4" w:rsidRDefault="00A623F4" w:rsidP="00A623F4">
            <w:pPr>
              <w:pStyle w:val="TAC"/>
              <w:rPr>
                <w:lang w:eastAsia="zh-CN"/>
              </w:rPr>
            </w:pPr>
            <w:r>
              <w:rPr>
                <w:rFonts w:hint="eastAsia"/>
                <w:lang w:eastAsia="zh-CN"/>
              </w:rPr>
              <w:t>n</w:t>
            </w:r>
            <w:r>
              <w:rPr>
                <w:lang w:eastAsia="zh-CN"/>
              </w:rPr>
              <w:t>14</w:t>
            </w:r>
          </w:p>
        </w:tc>
        <w:tc>
          <w:tcPr>
            <w:tcW w:w="766" w:type="dxa"/>
            <w:vAlign w:val="center"/>
          </w:tcPr>
          <w:p w14:paraId="5B20718F"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06B15731" w14:textId="77777777" w:rsidR="00A623F4" w:rsidRDefault="00A623F4" w:rsidP="00A623F4">
            <w:pPr>
              <w:pStyle w:val="TAC"/>
              <w:rPr>
                <w:bCs/>
                <w:lang w:eastAsia="zh-CN"/>
              </w:rPr>
            </w:pPr>
            <w:r>
              <w:rPr>
                <w:bCs/>
                <w:lang w:eastAsia="zh-CN"/>
              </w:rPr>
              <w:t>5</w:t>
            </w:r>
          </w:p>
        </w:tc>
        <w:tc>
          <w:tcPr>
            <w:tcW w:w="1134" w:type="dxa"/>
            <w:vAlign w:val="center"/>
          </w:tcPr>
          <w:p w14:paraId="5C6A96EA" w14:textId="77777777" w:rsidR="00A623F4" w:rsidRDefault="00A623F4" w:rsidP="00A623F4">
            <w:pPr>
              <w:pStyle w:val="TAC"/>
              <w:rPr>
                <w:bCs/>
                <w:lang w:eastAsia="zh-CN"/>
              </w:rPr>
            </w:pPr>
            <w:r>
              <w:rPr>
                <w:bCs/>
                <w:lang w:eastAsia="zh-CN"/>
              </w:rPr>
              <w:t>15</w:t>
            </w:r>
          </w:p>
        </w:tc>
        <w:tc>
          <w:tcPr>
            <w:tcW w:w="2068" w:type="dxa"/>
            <w:noWrap/>
            <w:vAlign w:val="center"/>
          </w:tcPr>
          <w:p w14:paraId="002C7DFB" w14:textId="77777777" w:rsidR="00A623F4" w:rsidRDefault="00A623F4" w:rsidP="00A623F4">
            <w:pPr>
              <w:pStyle w:val="TAC"/>
              <w:rPr>
                <w:bCs/>
                <w:lang w:eastAsia="zh-CN"/>
              </w:rPr>
            </w:pPr>
            <w:r>
              <w:rPr>
                <w:bCs/>
                <w:lang w:eastAsia="zh-CN"/>
              </w:rPr>
              <w:t>20 (RBstart=0)</w:t>
            </w:r>
          </w:p>
        </w:tc>
        <w:tc>
          <w:tcPr>
            <w:tcW w:w="1128" w:type="dxa"/>
            <w:noWrap/>
            <w:vAlign w:val="center"/>
          </w:tcPr>
          <w:p w14:paraId="45E9BA09" w14:textId="77777777" w:rsidR="00A623F4" w:rsidRDefault="00A623F4" w:rsidP="00A623F4">
            <w:pPr>
              <w:pStyle w:val="TAC"/>
              <w:rPr>
                <w:lang w:eastAsia="zh-CN"/>
              </w:rPr>
            </w:pPr>
            <w:r>
              <w:rPr>
                <w:lang w:eastAsia="zh-CN"/>
              </w:rPr>
              <w:t>100</w:t>
            </w:r>
          </w:p>
        </w:tc>
        <w:tc>
          <w:tcPr>
            <w:tcW w:w="788" w:type="dxa"/>
            <w:noWrap/>
            <w:vAlign w:val="center"/>
          </w:tcPr>
          <w:p w14:paraId="3292B96C" w14:textId="77777777" w:rsidR="00A623F4" w:rsidRDefault="00A623F4" w:rsidP="00A623F4">
            <w:pPr>
              <w:pStyle w:val="TAC"/>
              <w:rPr>
                <w:bCs/>
                <w:lang w:eastAsia="zh-CN"/>
              </w:rPr>
            </w:pPr>
            <w:r>
              <w:rPr>
                <w:rFonts w:hint="eastAsia"/>
                <w:bCs/>
                <w:lang w:eastAsia="zh-CN"/>
              </w:rPr>
              <w:t>0</w:t>
            </w:r>
            <w:r>
              <w:rPr>
                <w:bCs/>
                <w:lang w:eastAsia="zh-CN"/>
              </w:rPr>
              <w:t>.7</w:t>
            </w:r>
          </w:p>
        </w:tc>
        <w:tc>
          <w:tcPr>
            <w:tcW w:w="1026" w:type="dxa"/>
            <w:vAlign w:val="center"/>
          </w:tcPr>
          <w:p w14:paraId="41E03768" w14:textId="77777777" w:rsidR="00A623F4" w:rsidRDefault="00A623F4" w:rsidP="00A623F4">
            <w:pPr>
              <w:pStyle w:val="TAC"/>
              <w:rPr>
                <w:bCs/>
                <w:lang w:eastAsia="zh-CN"/>
              </w:rPr>
            </w:pPr>
            <w:r>
              <w:rPr>
                <w:bCs/>
                <w:lang w:eastAsia="zh-CN"/>
              </w:rPr>
              <w:t>NOTE 5</w:t>
            </w:r>
          </w:p>
        </w:tc>
        <w:tc>
          <w:tcPr>
            <w:tcW w:w="1027" w:type="dxa"/>
            <w:vAlign w:val="center"/>
          </w:tcPr>
          <w:p w14:paraId="51BA5C15" w14:textId="77777777" w:rsidR="00A623F4" w:rsidRDefault="00A623F4" w:rsidP="00A623F4">
            <w:pPr>
              <w:pStyle w:val="TAC"/>
              <w:rPr>
                <w:bCs/>
                <w:lang w:eastAsia="zh-CN"/>
              </w:rPr>
            </w:pPr>
            <w:r>
              <w:rPr>
                <w:bCs/>
                <w:lang w:eastAsia="zh-CN"/>
              </w:rPr>
              <w:t>UL5/DL1</w:t>
            </w:r>
          </w:p>
          <w:p w14:paraId="756B8085" w14:textId="77777777" w:rsidR="00A623F4" w:rsidRDefault="00A623F4" w:rsidP="00A623F4">
            <w:pPr>
              <w:pStyle w:val="TAC"/>
              <w:rPr>
                <w:bCs/>
                <w:lang w:eastAsia="zh-CN"/>
              </w:rPr>
            </w:pPr>
            <w:r>
              <w:rPr>
                <w:bCs/>
                <w:lang w:eastAsia="zh-CN"/>
              </w:rPr>
              <w:t>direct-hit</w:t>
            </w:r>
          </w:p>
        </w:tc>
      </w:tr>
      <w:tr w:rsidR="00A623F4" w14:paraId="7CA22A7E" w14:textId="77777777" w:rsidTr="00A974EA">
        <w:trPr>
          <w:trHeight w:val="300"/>
          <w:jc w:val="center"/>
        </w:trPr>
        <w:tc>
          <w:tcPr>
            <w:tcW w:w="902" w:type="dxa"/>
            <w:vAlign w:val="center"/>
          </w:tcPr>
          <w:p w14:paraId="6755C171" w14:textId="77777777" w:rsidR="00A623F4" w:rsidRDefault="00A623F4" w:rsidP="00A623F4">
            <w:pPr>
              <w:pStyle w:val="TAC"/>
              <w:rPr>
                <w:lang w:eastAsia="zh-CN"/>
              </w:rPr>
            </w:pPr>
            <w:r>
              <w:rPr>
                <w:rFonts w:hint="eastAsia"/>
                <w:lang w:eastAsia="zh-CN"/>
              </w:rPr>
              <w:t>n</w:t>
            </w:r>
            <w:r>
              <w:rPr>
                <w:lang w:eastAsia="zh-CN"/>
              </w:rPr>
              <w:t>18</w:t>
            </w:r>
          </w:p>
        </w:tc>
        <w:tc>
          <w:tcPr>
            <w:tcW w:w="766" w:type="dxa"/>
            <w:vAlign w:val="center"/>
          </w:tcPr>
          <w:p w14:paraId="5FEAFDCA"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5517243E" w14:textId="77777777" w:rsidR="00A623F4" w:rsidRDefault="00A623F4" w:rsidP="00A623F4">
            <w:pPr>
              <w:pStyle w:val="TAC"/>
              <w:rPr>
                <w:bCs/>
                <w:lang w:eastAsia="zh-CN"/>
              </w:rPr>
            </w:pPr>
            <w:r>
              <w:rPr>
                <w:bCs/>
                <w:lang w:eastAsia="zh-CN"/>
              </w:rPr>
              <w:t>5</w:t>
            </w:r>
          </w:p>
        </w:tc>
        <w:tc>
          <w:tcPr>
            <w:tcW w:w="1134" w:type="dxa"/>
            <w:vAlign w:val="center"/>
          </w:tcPr>
          <w:p w14:paraId="73D65402" w14:textId="77777777" w:rsidR="00A623F4" w:rsidRDefault="00A623F4" w:rsidP="00A623F4">
            <w:pPr>
              <w:pStyle w:val="TAC"/>
              <w:rPr>
                <w:bCs/>
                <w:lang w:eastAsia="zh-CN"/>
              </w:rPr>
            </w:pPr>
            <w:r>
              <w:rPr>
                <w:bCs/>
                <w:lang w:eastAsia="zh-CN"/>
              </w:rPr>
              <w:t>15</w:t>
            </w:r>
          </w:p>
        </w:tc>
        <w:tc>
          <w:tcPr>
            <w:tcW w:w="2068" w:type="dxa"/>
            <w:noWrap/>
            <w:vAlign w:val="center"/>
          </w:tcPr>
          <w:p w14:paraId="0061C9BD" w14:textId="77777777" w:rsidR="00A623F4" w:rsidRDefault="00A623F4" w:rsidP="00A623F4">
            <w:pPr>
              <w:pStyle w:val="TAC"/>
              <w:rPr>
                <w:bCs/>
                <w:lang w:eastAsia="zh-CN"/>
              </w:rPr>
            </w:pPr>
            <w:r>
              <w:rPr>
                <w:bCs/>
                <w:lang w:eastAsia="zh-CN"/>
              </w:rPr>
              <w:t>16 (RBstart=0)</w:t>
            </w:r>
          </w:p>
        </w:tc>
        <w:tc>
          <w:tcPr>
            <w:tcW w:w="1128" w:type="dxa"/>
            <w:noWrap/>
            <w:vAlign w:val="center"/>
          </w:tcPr>
          <w:p w14:paraId="428518A0" w14:textId="77777777" w:rsidR="00A623F4" w:rsidRDefault="00A623F4" w:rsidP="00A623F4">
            <w:pPr>
              <w:pStyle w:val="TAC"/>
              <w:rPr>
                <w:lang w:eastAsia="zh-CN"/>
              </w:rPr>
            </w:pPr>
            <w:r>
              <w:rPr>
                <w:lang w:eastAsia="zh-CN"/>
              </w:rPr>
              <w:t>10</w:t>
            </w:r>
          </w:p>
        </w:tc>
        <w:tc>
          <w:tcPr>
            <w:tcW w:w="788" w:type="dxa"/>
            <w:noWrap/>
            <w:vAlign w:val="center"/>
          </w:tcPr>
          <w:p w14:paraId="070E781D" w14:textId="77777777" w:rsidR="00A623F4" w:rsidRDefault="00A623F4" w:rsidP="00A623F4">
            <w:pPr>
              <w:pStyle w:val="TAC"/>
              <w:rPr>
                <w:bCs/>
                <w:lang w:eastAsia="zh-CN"/>
              </w:rPr>
            </w:pPr>
            <w:r>
              <w:rPr>
                <w:bCs/>
                <w:lang w:eastAsia="zh-CN"/>
              </w:rPr>
              <w:t>10.4</w:t>
            </w:r>
          </w:p>
        </w:tc>
        <w:tc>
          <w:tcPr>
            <w:tcW w:w="1026" w:type="dxa"/>
            <w:vAlign w:val="center"/>
          </w:tcPr>
          <w:p w14:paraId="5122A50F" w14:textId="77777777" w:rsidR="00A623F4" w:rsidRDefault="00A623F4" w:rsidP="00A623F4">
            <w:pPr>
              <w:pStyle w:val="TAC"/>
              <w:rPr>
                <w:bCs/>
                <w:lang w:eastAsia="zh-CN"/>
              </w:rPr>
            </w:pPr>
            <w:r>
              <w:rPr>
                <w:bCs/>
                <w:lang w:eastAsia="zh-CN"/>
              </w:rPr>
              <w:t>NOTE 5</w:t>
            </w:r>
          </w:p>
        </w:tc>
        <w:tc>
          <w:tcPr>
            <w:tcW w:w="1027" w:type="dxa"/>
            <w:vAlign w:val="center"/>
          </w:tcPr>
          <w:p w14:paraId="392316F4" w14:textId="77777777" w:rsidR="00A623F4" w:rsidRDefault="00A623F4" w:rsidP="00A623F4">
            <w:pPr>
              <w:pStyle w:val="TAC"/>
              <w:rPr>
                <w:bCs/>
                <w:lang w:eastAsia="zh-CN"/>
              </w:rPr>
            </w:pPr>
            <w:r>
              <w:rPr>
                <w:bCs/>
                <w:lang w:eastAsia="zh-CN"/>
              </w:rPr>
              <w:t>UL5/DL1</w:t>
            </w:r>
          </w:p>
          <w:p w14:paraId="123454B4" w14:textId="77777777" w:rsidR="00A623F4" w:rsidRDefault="00A623F4" w:rsidP="00A623F4">
            <w:pPr>
              <w:pStyle w:val="TAC"/>
              <w:rPr>
                <w:bCs/>
                <w:lang w:eastAsia="zh-CN"/>
              </w:rPr>
            </w:pPr>
            <w:r>
              <w:rPr>
                <w:bCs/>
                <w:lang w:eastAsia="zh-CN"/>
              </w:rPr>
              <w:t>direct-hit</w:t>
            </w:r>
          </w:p>
        </w:tc>
      </w:tr>
      <w:tr w:rsidR="00A623F4" w14:paraId="40A9D6E9" w14:textId="77777777" w:rsidTr="00A974EA">
        <w:trPr>
          <w:trHeight w:val="300"/>
          <w:jc w:val="center"/>
        </w:trPr>
        <w:tc>
          <w:tcPr>
            <w:tcW w:w="902" w:type="dxa"/>
            <w:vAlign w:val="center"/>
          </w:tcPr>
          <w:p w14:paraId="7445314F" w14:textId="77777777" w:rsidR="00A623F4" w:rsidRDefault="00A623F4" w:rsidP="00A623F4">
            <w:pPr>
              <w:pStyle w:val="TAC"/>
              <w:rPr>
                <w:lang w:eastAsia="zh-CN"/>
              </w:rPr>
            </w:pPr>
            <w:r>
              <w:rPr>
                <w:rFonts w:hint="eastAsia"/>
                <w:lang w:eastAsia="zh-CN"/>
              </w:rPr>
              <w:t>n</w:t>
            </w:r>
            <w:r>
              <w:rPr>
                <w:lang w:eastAsia="zh-CN"/>
              </w:rPr>
              <w:t>18</w:t>
            </w:r>
          </w:p>
        </w:tc>
        <w:tc>
          <w:tcPr>
            <w:tcW w:w="766" w:type="dxa"/>
            <w:vAlign w:val="center"/>
          </w:tcPr>
          <w:p w14:paraId="1D81A88D" w14:textId="77777777" w:rsidR="00A623F4" w:rsidRDefault="00A623F4" w:rsidP="00A623F4">
            <w:pPr>
              <w:pStyle w:val="TAC"/>
              <w:rPr>
                <w:vertAlign w:val="superscript"/>
                <w:lang w:eastAsia="zh-CN"/>
              </w:rPr>
            </w:pPr>
            <w:r>
              <w:rPr>
                <w:lang w:eastAsia="zh-CN"/>
              </w:rPr>
              <w:t>n77</w:t>
            </w:r>
          </w:p>
        </w:tc>
        <w:tc>
          <w:tcPr>
            <w:tcW w:w="1104" w:type="dxa"/>
            <w:noWrap/>
            <w:vAlign w:val="center"/>
          </w:tcPr>
          <w:p w14:paraId="122BDEA6" w14:textId="77777777" w:rsidR="00A623F4" w:rsidRDefault="00A623F4" w:rsidP="00A623F4">
            <w:pPr>
              <w:pStyle w:val="TAC"/>
              <w:rPr>
                <w:bCs/>
                <w:lang w:eastAsia="zh-CN"/>
              </w:rPr>
            </w:pPr>
            <w:r>
              <w:rPr>
                <w:bCs/>
                <w:lang w:eastAsia="zh-CN"/>
              </w:rPr>
              <w:t>5</w:t>
            </w:r>
          </w:p>
        </w:tc>
        <w:tc>
          <w:tcPr>
            <w:tcW w:w="1134" w:type="dxa"/>
            <w:vAlign w:val="center"/>
          </w:tcPr>
          <w:p w14:paraId="38094D56" w14:textId="77777777" w:rsidR="00A623F4" w:rsidRDefault="00A623F4" w:rsidP="00A623F4">
            <w:pPr>
              <w:pStyle w:val="TAC"/>
              <w:rPr>
                <w:bCs/>
                <w:lang w:eastAsia="zh-CN"/>
              </w:rPr>
            </w:pPr>
            <w:r>
              <w:rPr>
                <w:bCs/>
                <w:lang w:eastAsia="zh-CN"/>
              </w:rPr>
              <w:t>15</w:t>
            </w:r>
          </w:p>
        </w:tc>
        <w:tc>
          <w:tcPr>
            <w:tcW w:w="2068" w:type="dxa"/>
            <w:noWrap/>
            <w:vAlign w:val="center"/>
          </w:tcPr>
          <w:p w14:paraId="57E8BD93" w14:textId="77777777" w:rsidR="00A623F4" w:rsidRDefault="00A623F4" w:rsidP="00A623F4">
            <w:pPr>
              <w:pStyle w:val="TAC"/>
              <w:rPr>
                <w:bCs/>
                <w:lang w:eastAsia="zh-CN"/>
              </w:rPr>
            </w:pPr>
            <w:r>
              <w:rPr>
                <w:bCs/>
                <w:lang w:eastAsia="zh-CN"/>
              </w:rPr>
              <w:t>25 (RBstart=0)</w:t>
            </w:r>
          </w:p>
        </w:tc>
        <w:tc>
          <w:tcPr>
            <w:tcW w:w="1128" w:type="dxa"/>
            <w:noWrap/>
            <w:vAlign w:val="center"/>
          </w:tcPr>
          <w:p w14:paraId="16BD885F" w14:textId="77777777" w:rsidR="00A623F4" w:rsidRDefault="00A623F4" w:rsidP="00A623F4">
            <w:pPr>
              <w:pStyle w:val="TAC"/>
              <w:rPr>
                <w:lang w:eastAsia="zh-CN"/>
              </w:rPr>
            </w:pPr>
            <w:r>
              <w:rPr>
                <w:lang w:eastAsia="zh-CN"/>
              </w:rPr>
              <w:t>100</w:t>
            </w:r>
          </w:p>
        </w:tc>
        <w:tc>
          <w:tcPr>
            <w:tcW w:w="788" w:type="dxa"/>
            <w:noWrap/>
            <w:vAlign w:val="center"/>
          </w:tcPr>
          <w:p w14:paraId="0025616F" w14:textId="77777777" w:rsidR="00A623F4" w:rsidRDefault="00A623F4" w:rsidP="00A623F4">
            <w:pPr>
              <w:pStyle w:val="TAC"/>
              <w:rPr>
                <w:bCs/>
                <w:lang w:eastAsia="zh-CN"/>
              </w:rPr>
            </w:pPr>
            <w:r>
              <w:rPr>
                <w:rFonts w:hint="eastAsia"/>
                <w:bCs/>
                <w:lang w:eastAsia="zh-CN"/>
              </w:rPr>
              <w:t>0</w:t>
            </w:r>
            <w:r>
              <w:rPr>
                <w:bCs/>
                <w:lang w:eastAsia="zh-CN"/>
              </w:rPr>
              <w:t>.7</w:t>
            </w:r>
          </w:p>
        </w:tc>
        <w:tc>
          <w:tcPr>
            <w:tcW w:w="1026" w:type="dxa"/>
            <w:vAlign w:val="center"/>
          </w:tcPr>
          <w:p w14:paraId="3517864A" w14:textId="77777777" w:rsidR="00A623F4" w:rsidRDefault="00A623F4" w:rsidP="00A623F4">
            <w:pPr>
              <w:pStyle w:val="TAC"/>
              <w:rPr>
                <w:bCs/>
                <w:lang w:eastAsia="zh-CN"/>
              </w:rPr>
            </w:pPr>
            <w:r>
              <w:rPr>
                <w:bCs/>
                <w:lang w:eastAsia="zh-CN"/>
              </w:rPr>
              <w:t>NOTE 5</w:t>
            </w:r>
          </w:p>
        </w:tc>
        <w:tc>
          <w:tcPr>
            <w:tcW w:w="1027" w:type="dxa"/>
            <w:vAlign w:val="center"/>
          </w:tcPr>
          <w:p w14:paraId="628789BE" w14:textId="77777777" w:rsidR="00A623F4" w:rsidRDefault="00A623F4" w:rsidP="00A623F4">
            <w:pPr>
              <w:pStyle w:val="TAC"/>
              <w:rPr>
                <w:bCs/>
                <w:lang w:eastAsia="zh-CN"/>
              </w:rPr>
            </w:pPr>
            <w:r>
              <w:rPr>
                <w:bCs/>
                <w:lang w:eastAsia="zh-CN"/>
              </w:rPr>
              <w:t>UL5/DL1</w:t>
            </w:r>
          </w:p>
          <w:p w14:paraId="04BC237B" w14:textId="77777777" w:rsidR="00A623F4" w:rsidRDefault="00A623F4" w:rsidP="00A623F4">
            <w:pPr>
              <w:pStyle w:val="TAC"/>
              <w:rPr>
                <w:bCs/>
                <w:lang w:eastAsia="zh-CN"/>
              </w:rPr>
            </w:pPr>
            <w:r>
              <w:rPr>
                <w:bCs/>
                <w:lang w:eastAsia="zh-CN"/>
              </w:rPr>
              <w:t>direct-hit</w:t>
            </w:r>
          </w:p>
        </w:tc>
      </w:tr>
      <w:tr w:rsidR="00A623F4" w14:paraId="2B4B54E9" w14:textId="77777777" w:rsidTr="00A974EA">
        <w:trPr>
          <w:trHeight w:val="300"/>
          <w:jc w:val="center"/>
        </w:trPr>
        <w:tc>
          <w:tcPr>
            <w:tcW w:w="902" w:type="dxa"/>
            <w:vAlign w:val="center"/>
          </w:tcPr>
          <w:p w14:paraId="4EA68F72" w14:textId="77777777" w:rsidR="00A623F4" w:rsidRDefault="00A623F4" w:rsidP="00A623F4">
            <w:pPr>
              <w:pStyle w:val="TAC"/>
              <w:rPr>
                <w:lang w:eastAsia="zh-CN"/>
              </w:rPr>
            </w:pPr>
            <w:r>
              <w:rPr>
                <w:rFonts w:hint="eastAsia"/>
                <w:lang w:eastAsia="zh-CN"/>
              </w:rPr>
              <w:t>n</w:t>
            </w:r>
            <w:r>
              <w:rPr>
                <w:lang w:eastAsia="zh-CN"/>
              </w:rPr>
              <w:t>20</w:t>
            </w:r>
          </w:p>
        </w:tc>
        <w:tc>
          <w:tcPr>
            <w:tcW w:w="766" w:type="dxa"/>
            <w:vAlign w:val="center"/>
          </w:tcPr>
          <w:p w14:paraId="66D9EA58"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51001B51" w14:textId="77777777" w:rsidR="00A623F4" w:rsidRDefault="00A623F4" w:rsidP="00A623F4">
            <w:pPr>
              <w:pStyle w:val="TAC"/>
              <w:rPr>
                <w:bCs/>
                <w:lang w:eastAsia="zh-CN"/>
              </w:rPr>
            </w:pPr>
            <w:r>
              <w:rPr>
                <w:bCs/>
                <w:lang w:eastAsia="zh-CN"/>
              </w:rPr>
              <w:t>5</w:t>
            </w:r>
          </w:p>
        </w:tc>
        <w:tc>
          <w:tcPr>
            <w:tcW w:w="1134" w:type="dxa"/>
            <w:vAlign w:val="center"/>
          </w:tcPr>
          <w:p w14:paraId="0C24DB1B" w14:textId="77777777" w:rsidR="00A623F4" w:rsidRDefault="00A623F4" w:rsidP="00A623F4">
            <w:pPr>
              <w:pStyle w:val="TAC"/>
              <w:rPr>
                <w:bCs/>
                <w:lang w:eastAsia="zh-CN"/>
              </w:rPr>
            </w:pPr>
            <w:r>
              <w:rPr>
                <w:bCs/>
                <w:lang w:eastAsia="zh-CN"/>
              </w:rPr>
              <w:t>15</w:t>
            </w:r>
          </w:p>
        </w:tc>
        <w:tc>
          <w:tcPr>
            <w:tcW w:w="2068" w:type="dxa"/>
            <w:noWrap/>
            <w:vAlign w:val="center"/>
          </w:tcPr>
          <w:p w14:paraId="7CF644C4" w14:textId="77777777" w:rsidR="00A623F4" w:rsidRDefault="00A623F4" w:rsidP="00A623F4">
            <w:pPr>
              <w:pStyle w:val="TAC"/>
              <w:rPr>
                <w:bCs/>
                <w:lang w:eastAsia="zh-CN"/>
              </w:rPr>
            </w:pPr>
            <w:r>
              <w:rPr>
                <w:bCs/>
                <w:lang w:eastAsia="zh-CN"/>
              </w:rPr>
              <w:t>16 (RBstart=0)</w:t>
            </w:r>
          </w:p>
        </w:tc>
        <w:tc>
          <w:tcPr>
            <w:tcW w:w="1128" w:type="dxa"/>
            <w:noWrap/>
            <w:vAlign w:val="center"/>
          </w:tcPr>
          <w:p w14:paraId="0EB9089E" w14:textId="77777777" w:rsidR="00A623F4" w:rsidRDefault="00A623F4" w:rsidP="00A623F4">
            <w:pPr>
              <w:pStyle w:val="TAC"/>
              <w:rPr>
                <w:lang w:eastAsia="zh-CN"/>
              </w:rPr>
            </w:pPr>
            <w:r>
              <w:rPr>
                <w:lang w:eastAsia="zh-CN"/>
              </w:rPr>
              <w:t>10</w:t>
            </w:r>
          </w:p>
        </w:tc>
        <w:tc>
          <w:tcPr>
            <w:tcW w:w="788" w:type="dxa"/>
            <w:noWrap/>
            <w:vAlign w:val="center"/>
          </w:tcPr>
          <w:p w14:paraId="6B8C6126" w14:textId="77777777" w:rsidR="00A623F4" w:rsidRDefault="00A623F4" w:rsidP="00A623F4">
            <w:pPr>
              <w:pStyle w:val="TAC"/>
              <w:rPr>
                <w:bCs/>
                <w:lang w:eastAsia="zh-CN"/>
              </w:rPr>
            </w:pPr>
            <w:r>
              <w:rPr>
                <w:bCs/>
                <w:lang w:eastAsia="zh-CN"/>
              </w:rPr>
              <w:t>10.8</w:t>
            </w:r>
          </w:p>
        </w:tc>
        <w:tc>
          <w:tcPr>
            <w:tcW w:w="1026" w:type="dxa"/>
            <w:vAlign w:val="center"/>
          </w:tcPr>
          <w:p w14:paraId="0377E126" w14:textId="77777777" w:rsidR="00A623F4" w:rsidRDefault="00A623F4" w:rsidP="00A623F4">
            <w:pPr>
              <w:pStyle w:val="TAC"/>
              <w:rPr>
                <w:bCs/>
                <w:lang w:eastAsia="zh-CN"/>
              </w:rPr>
            </w:pPr>
            <w:r>
              <w:rPr>
                <w:bCs/>
                <w:lang w:eastAsia="zh-CN"/>
              </w:rPr>
              <w:t>NOTE 4</w:t>
            </w:r>
          </w:p>
        </w:tc>
        <w:tc>
          <w:tcPr>
            <w:tcW w:w="1027" w:type="dxa"/>
            <w:vAlign w:val="center"/>
          </w:tcPr>
          <w:p w14:paraId="2905297A" w14:textId="77777777" w:rsidR="00A623F4" w:rsidRDefault="00A623F4" w:rsidP="00A623F4">
            <w:pPr>
              <w:pStyle w:val="TAC"/>
              <w:rPr>
                <w:bCs/>
                <w:lang w:eastAsia="zh-CN"/>
              </w:rPr>
            </w:pPr>
            <w:r>
              <w:rPr>
                <w:bCs/>
                <w:lang w:eastAsia="zh-CN"/>
              </w:rPr>
              <w:t>UL4/DL1</w:t>
            </w:r>
          </w:p>
          <w:p w14:paraId="4614E96A" w14:textId="77777777" w:rsidR="00A623F4" w:rsidRDefault="00A623F4" w:rsidP="00A623F4">
            <w:pPr>
              <w:pStyle w:val="TAC"/>
              <w:rPr>
                <w:bCs/>
                <w:lang w:eastAsia="zh-CN"/>
              </w:rPr>
            </w:pPr>
            <w:r>
              <w:rPr>
                <w:bCs/>
                <w:lang w:eastAsia="zh-CN"/>
              </w:rPr>
              <w:t>direct-hit</w:t>
            </w:r>
          </w:p>
        </w:tc>
      </w:tr>
      <w:tr w:rsidR="00A623F4" w14:paraId="00001F71" w14:textId="77777777" w:rsidTr="00A974EA">
        <w:trPr>
          <w:trHeight w:val="300"/>
          <w:jc w:val="center"/>
        </w:trPr>
        <w:tc>
          <w:tcPr>
            <w:tcW w:w="902" w:type="dxa"/>
            <w:vAlign w:val="center"/>
          </w:tcPr>
          <w:p w14:paraId="04053A7A" w14:textId="77777777" w:rsidR="00A623F4" w:rsidRDefault="00A623F4" w:rsidP="00A623F4">
            <w:pPr>
              <w:pStyle w:val="TAC"/>
              <w:rPr>
                <w:lang w:eastAsia="zh-CN"/>
              </w:rPr>
            </w:pPr>
            <w:r>
              <w:rPr>
                <w:rFonts w:hint="eastAsia"/>
                <w:lang w:eastAsia="zh-CN"/>
              </w:rPr>
              <w:t>n</w:t>
            </w:r>
            <w:r>
              <w:rPr>
                <w:lang w:eastAsia="zh-CN"/>
              </w:rPr>
              <w:t>20</w:t>
            </w:r>
          </w:p>
        </w:tc>
        <w:tc>
          <w:tcPr>
            <w:tcW w:w="766" w:type="dxa"/>
            <w:vAlign w:val="center"/>
          </w:tcPr>
          <w:p w14:paraId="57A106E7"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5792A8AE" w14:textId="77777777" w:rsidR="00A623F4" w:rsidRDefault="00A623F4" w:rsidP="00A623F4">
            <w:pPr>
              <w:pStyle w:val="TAC"/>
              <w:rPr>
                <w:bCs/>
                <w:lang w:eastAsia="zh-CN"/>
              </w:rPr>
            </w:pPr>
            <w:r>
              <w:rPr>
                <w:bCs/>
                <w:lang w:eastAsia="zh-CN"/>
              </w:rPr>
              <w:t>5</w:t>
            </w:r>
          </w:p>
        </w:tc>
        <w:tc>
          <w:tcPr>
            <w:tcW w:w="1134" w:type="dxa"/>
            <w:vAlign w:val="center"/>
          </w:tcPr>
          <w:p w14:paraId="305DF01B" w14:textId="77777777" w:rsidR="00A623F4" w:rsidRDefault="00A623F4" w:rsidP="00A623F4">
            <w:pPr>
              <w:pStyle w:val="TAC"/>
              <w:rPr>
                <w:bCs/>
                <w:lang w:eastAsia="zh-CN"/>
              </w:rPr>
            </w:pPr>
            <w:r>
              <w:rPr>
                <w:bCs/>
                <w:lang w:eastAsia="zh-CN"/>
              </w:rPr>
              <w:t>15</w:t>
            </w:r>
          </w:p>
        </w:tc>
        <w:tc>
          <w:tcPr>
            <w:tcW w:w="2068" w:type="dxa"/>
            <w:noWrap/>
            <w:vAlign w:val="center"/>
          </w:tcPr>
          <w:p w14:paraId="1ED10DEF" w14:textId="77777777" w:rsidR="00A623F4" w:rsidRDefault="00A623F4" w:rsidP="00A623F4">
            <w:pPr>
              <w:pStyle w:val="TAC"/>
              <w:rPr>
                <w:bCs/>
                <w:lang w:eastAsia="zh-CN"/>
              </w:rPr>
            </w:pPr>
            <w:r>
              <w:rPr>
                <w:bCs/>
                <w:lang w:eastAsia="zh-CN"/>
              </w:rPr>
              <w:t>25 (RBstart=0)</w:t>
            </w:r>
          </w:p>
        </w:tc>
        <w:tc>
          <w:tcPr>
            <w:tcW w:w="1128" w:type="dxa"/>
            <w:noWrap/>
            <w:vAlign w:val="center"/>
          </w:tcPr>
          <w:p w14:paraId="5510404C" w14:textId="77777777" w:rsidR="00A623F4" w:rsidRDefault="00A623F4" w:rsidP="00A623F4">
            <w:pPr>
              <w:pStyle w:val="TAC"/>
              <w:rPr>
                <w:lang w:eastAsia="zh-CN"/>
              </w:rPr>
            </w:pPr>
            <w:r>
              <w:rPr>
                <w:lang w:eastAsia="zh-CN"/>
              </w:rPr>
              <w:t>100</w:t>
            </w:r>
          </w:p>
        </w:tc>
        <w:tc>
          <w:tcPr>
            <w:tcW w:w="788" w:type="dxa"/>
            <w:noWrap/>
            <w:vAlign w:val="center"/>
          </w:tcPr>
          <w:p w14:paraId="6B7F7F78" w14:textId="77777777" w:rsidR="00A623F4" w:rsidRDefault="00A623F4" w:rsidP="00A623F4">
            <w:pPr>
              <w:pStyle w:val="TAC"/>
              <w:rPr>
                <w:bCs/>
                <w:lang w:eastAsia="zh-CN"/>
              </w:rPr>
            </w:pPr>
            <w:r>
              <w:rPr>
                <w:bCs/>
                <w:lang w:eastAsia="zh-CN"/>
              </w:rPr>
              <w:t>1.4</w:t>
            </w:r>
          </w:p>
        </w:tc>
        <w:tc>
          <w:tcPr>
            <w:tcW w:w="1026" w:type="dxa"/>
            <w:vAlign w:val="center"/>
          </w:tcPr>
          <w:p w14:paraId="154A12F6" w14:textId="77777777" w:rsidR="00A623F4" w:rsidRDefault="00A623F4" w:rsidP="00A623F4">
            <w:pPr>
              <w:pStyle w:val="TAC"/>
              <w:rPr>
                <w:bCs/>
                <w:lang w:eastAsia="zh-CN"/>
              </w:rPr>
            </w:pPr>
            <w:r>
              <w:rPr>
                <w:bCs/>
                <w:lang w:eastAsia="zh-CN"/>
              </w:rPr>
              <w:t>NOTE 4</w:t>
            </w:r>
          </w:p>
        </w:tc>
        <w:tc>
          <w:tcPr>
            <w:tcW w:w="1027" w:type="dxa"/>
            <w:vAlign w:val="center"/>
          </w:tcPr>
          <w:p w14:paraId="55C61E4A" w14:textId="77777777" w:rsidR="00A623F4" w:rsidRDefault="00A623F4" w:rsidP="00A623F4">
            <w:pPr>
              <w:pStyle w:val="TAC"/>
              <w:rPr>
                <w:bCs/>
                <w:lang w:eastAsia="zh-CN"/>
              </w:rPr>
            </w:pPr>
            <w:r>
              <w:rPr>
                <w:bCs/>
                <w:lang w:eastAsia="zh-CN"/>
              </w:rPr>
              <w:t>UL4/DL1</w:t>
            </w:r>
          </w:p>
          <w:p w14:paraId="2C84DC31" w14:textId="77777777" w:rsidR="00A623F4" w:rsidRDefault="00A623F4" w:rsidP="00A623F4">
            <w:pPr>
              <w:pStyle w:val="TAC"/>
              <w:rPr>
                <w:bCs/>
                <w:lang w:eastAsia="zh-CN"/>
              </w:rPr>
            </w:pPr>
            <w:r>
              <w:rPr>
                <w:bCs/>
                <w:lang w:eastAsia="zh-CN"/>
              </w:rPr>
              <w:t>direct-hit</w:t>
            </w:r>
          </w:p>
        </w:tc>
      </w:tr>
      <w:tr w:rsidR="00A623F4" w14:paraId="2B6AD278" w14:textId="77777777" w:rsidTr="00A974EA">
        <w:trPr>
          <w:trHeight w:val="300"/>
          <w:jc w:val="center"/>
        </w:trPr>
        <w:tc>
          <w:tcPr>
            <w:tcW w:w="902" w:type="dxa"/>
            <w:vAlign w:val="center"/>
          </w:tcPr>
          <w:p w14:paraId="1FC2EB26" w14:textId="77777777" w:rsidR="00A623F4" w:rsidRDefault="00A623F4" w:rsidP="00A623F4">
            <w:pPr>
              <w:pStyle w:val="TAC"/>
              <w:rPr>
                <w:lang w:eastAsia="zh-CN"/>
              </w:rPr>
            </w:pPr>
            <w:r>
              <w:rPr>
                <w:rFonts w:hint="eastAsia"/>
                <w:lang w:eastAsia="zh-CN"/>
              </w:rPr>
              <w:t>n</w:t>
            </w:r>
            <w:r>
              <w:rPr>
                <w:lang w:eastAsia="zh-CN"/>
              </w:rPr>
              <w:t>24</w:t>
            </w:r>
          </w:p>
        </w:tc>
        <w:tc>
          <w:tcPr>
            <w:tcW w:w="766" w:type="dxa"/>
            <w:vAlign w:val="center"/>
          </w:tcPr>
          <w:p w14:paraId="13C3D405" w14:textId="77777777" w:rsidR="00A623F4" w:rsidRDefault="00A623F4" w:rsidP="00A623F4">
            <w:pPr>
              <w:pStyle w:val="TAC"/>
              <w:rPr>
                <w:lang w:eastAsia="zh-CN"/>
              </w:rPr>
            </w:pPr>
            <w:r>
              <w:rPr>
                <w:rFonts w:hint="eastAsia"/>
                <w:lang w:eastAsia="zh-CN"/>
              </w:rPr>
              <w:t>n</w:t>
            </w:r>
            <w:r>
              <w:rPr>
                <w:lang w:eastAsia="zh-CN"/>
              </w:rPr>
              <w:t>77</w:t>
            </w:r>
            <w:r>
              <w:rPr>
                <w:rFonts w:hint="eastAsia"/>
                <w:vertAlign w:val="superscript"/>
                <w:lang w:val="en-US" w:eastAsia="zh-CN"/>
              </w:rPr>
              <w:t>12</w:t>
            </w:r>
          </w:p>
        </w:tc>
        <w:tc>
          <w:tcPr>
            <w:tcW w:w="1104" w:type="dxa"/>
            <w:noWrap/>
            <w:vAlign w:val="center"/>
          </w:tcPr>
          <w:p w14:paraId="5AA98275" w14:textId="77777777" w:rsidR="00A623F4" w:rsidRDefault="00A623F4" w:rsidP="00A623F4">
            <w:pPr>
              <w:pStyle w:val="TAC"/>
              <w:rPr>
                <w:bCs/>
                <w:lang w:eastAsia="zh-CN"/>
              </w:rPr>
            </w:pPr>
            <w:r>
              <w:rPr>
                <w:rFonts w:hint="eastAsia"/>
                <w:bCs/>
                <w:lang w:val="en-US" w:eastAsia="zh-CN"/>
              </w:rPr>
              <w:t>N/A</w:t>
            </w:r>
          </w:p>
        </w:tc>
        <w:tc>
          <w:tcPr>
            <w:tcW w:w="1134" w:type="dxa"/>
            <w:vAlign w:val="center"/>
          </w:tcPr>
          <w:p w14:paraId="33FE96A6" w14:textId="77777777" w:rsidR="00A623F4" w:rsidRDefault="00A623F4" w:rsidP="00A623F4">
            <w:pPr>
              <w:pStyle w:val="TAC"/>
              <w:rPr>
                <w:bCs/>
                <w:lang w:eastAsia="zh-CN"/>
              </w:rPr>
            </w:pPr>
            <w:r>
              <w:rPr>
                <w:rFonts w:hint="eastAsia"/>
                <w:bCs/>
                <w:lang w:val="en-US" w:eastAsia="zh-CN"/>
              </w:rPr>
              <w:t>N/A</w:t>
            </w:r>
          </w:p>
        </w:tc>
        <w:tc>
          <w:tcPr>
            <w:tcW w:w="2068" w:type="dxa"/>
            <w:noWrap/>
            <w:vAlign w:val="center"/>
          </w:tcPr>
          <w:p w14:paraId="48E63778" w14:textId="77777777" w:rsidR="00A623F4" w:rsidRDefault="00A623F4" w:rsidP="00A623F4">
            <w:pPr>
              <w:pStyle w:val="TAC"/>
              <w:rPr>
                <w:bCs/>
                <w:lang w:eastAsia="zh-CN"/>
              </w:rPr>
            </w:pPr>
            <w:r>
              <w:rPr>
                <w:rFonts w:hint="eastAsia"/>
                <w:bCs/>
                <w:lang w:val="en-US" w:eastAsia="zh-CN"/>
              </w:rPr>
              <w:t>N/A</w:t>
            </w:r>
          </w:p>
        </w:tc>
        <w:tc>
          <w:tcPr>
            <w:tcW w:w="1128" w:type="dxa"/>
            <w:noWrap/>
            <w:vAlign w:val="center"/>
          </w:tcPr>
          <w:p w14:paraId="42EAD647" w14:textId="77777777" w:rsidR="00A623F4" w:rsidRDefault="00A623F4" w:rsidP="00A623F4">
            <w:pPr>
              <w:pStyle w:val="TAC"/>
              <w:rPr>
                <w:lang w:eastAsia="zh-CN"/>
              </w:rPr>
            </w:pPr>
            <w:r>
              <w:rPr>
                <w:rFonts w:hint="eastAsia"/>
                <w:bCs/>
                <w:lang w:val="en-US" w:eastAsia="zh-CN"/>
              </w:rPr>
              <w:t>N/A</w:t>
            </w:r>
          </w:p>
        </w:tc>
        <w:tc>
          <w:tcPr>
            <w:tcW w:w="788" w:type="dxa"/>
            <w:noWrap/>
            <w:vAlign w:val="center"/>
          </w:tcPr>
          <w:p w14:paraId="462B39E9" w14:textId="77777777" w:rsidR="00A623F4" w:rsidRDefault="00A623F4" w:rsidP="00A623F4">
            <w:pPr>
              <w:pStyle w:val="TAC"/>
              <w:rPr>
                <w:bCs/>
                <w:lang w:eastAsia="zh-CN"/>
              </w:rPr>
            </w:pPr>
            <w:r>
              <w:rPr>
                <w:bCs/>
                <w:lang w:eastAsia="zh-CN"/>
              </w:rPr>
              <w:t>N</w:t>
            </w:r>
            <w:r>
              <w:rPr>
                <w:rFonts w:hint="eastAsia"/>
                <w:bCs/>
                <w:lang w:val="en-US" w:eastAsia="zh-CN"/>
              </w:rPr>
              <w:t>/</w:t>
            </w:r>
            <w:r>
              <w:rPr>
                <w:bCs/>
                <w:lang w:eastAsia="zh-CN"/>
              </w:rPr>
              <w:t>A</w:t>
            </w:r>
          </w:p>
        </w:tc>
        <w:tc>
          <w:tcPr>
            <w:tcW w:w="1026" w:type="dxa"/>
            <w:vAlign w:val="center"/>
          </w:tcPr>
          <w:p w14:paraId="03596A80" w14:textId="77777777" w:rsidR="00A623F4" w:rsidRDefault="00A623F4" w:rsidP="00A623F4">
            <w:pPr>
              <w:pStyle w:val="TAC"/>
              <w:rPr>
                <w:bCs/>
                <w:lang w:eastAsia="zh-CN"/>
              </w:rPr>
            </w:pPr>
            <w:r>
              <w:rPr>
                <w:bCs/>
                <w:lang w:eastAsia="zh-CN"/>
              </w:rPr>
              <w:t>NOTE 2</w:t>
            </w:r>
          </w:p>
        </w:tc>
        <w:tc>
          <w:tcPr>
            <w:tcW w:w="1027" w:type="dxa"/>
            <w:vAlign w:val="center"/>
          </w:tcPr>
          <w:p w14:paraId="18577596" w14:textId="77777777" w:rsidR="00A623F4" w:rsidRDefault="00A623F4" w:rsidP="00A623F4">
            <w:pPr>
              <w:pStyle w:val="TAC"/>
              <w:rPr>
                <w:bCs/>
                <w:lang w:eastAsia="zh-CN"/>
              </w:rPr>
            </w:pPr>
            <w:r>
              <w:rPr>
                <w:bCs/>
                <w:lang w:eastAsia="zh-CN"/>
              </w:rPr>
              <w:t>UL2/DL1</w:t>
            </w:r>
          </w:p>
          <w:p w14:paraId="6E46C119" w14:textId="77777777" w:rsidR="00A623F4" w:rsidRDefault="00A623F4" w:rsidP="00A623F4">
            <w:pPr>
              <w:pStyle w:val="TAC"/>
              <w:rPr>
                <w:bCs/>
                <w:lang w:eastAsia="zh-CN"/>
              </w:rPr>
            </w:pPr>
            <w:r>
              <w:rPr>
                <w:bCs/>
                <w:lang w:eastAsia="zh-CN"/>
              </w:rPr>
              <w:t>direct-hit</w:t>
            </w:r>
          </w:p>
        </w:tc>
      </w:tr>
      <w:tr w:rsidR="00A623F4" w14:paraId="41E22857" w14:textId="77777777" w:rsidTr="00A974EA">
        <w:trPr>
          <w:trHeight w:val="300"/>
          <w:jc w:val="center"/>
        </w:trPr>
        <w:tc>
          <w:tcPr>
            <w:tcW w:w="902" w:type="dxa"/>
            <w:vAlign w:val="center"/>
          </w:tcPr>
          <w:p w14:paraId="3C191F22" w14:textId="77777777" w:rsidR="00A623F4" w:rsidRDefault="00A623F4" w:rsidP="00A623F4">
            <w:pPr>
              <w:pStyle w:val="TAC"/>
              <w:rPr>
                <w:lang w:eastAsia="zh-CN"/>
              </w:rPr>
            </w:pPr>
            <w:r>
              <w:rPr>
                <w:rFonts w:hint="eastAsia"/>
                <w:lang w:eastAsia="zh-CN"/>
              </w:rPr>
              <w:t>n</w:t>
            </w:r>
            <w:r>
              <w:rPr>
                <w:lang w:eastAsia="zh-CN"/>
              </w:rPr>
              <w:t>24</w:t>
            </w:r>
          </w:p>
        </w:tc>
        <w:tc>
          <w:tcPr>
            <w:tcW w:w="766" w:type="dxa"/>
            <w:vAlign w:val="center"/>
          </w:tcPr>
          <w:p w14:paraId="2ACC3784" w14:textId="77777777" w:rsidR="00A623F4" w:rsidRDefault="00A623F4" w:rsidP="00A623F4">
            <w:pPr>
              <w:pStyle w:val="TAC"/>
              <w:rPr>
                <w:lang w:eastAsia="zh-CN"/>
              </w:rPr>
            </w:pPr>
            <w:r>
              <w:rPr>
                <w:rFonts w:hint="eastAsia"/>
                <w:lang w:eastAsia="zh-CN"/>
              </w:rPr>
              <w:t>n</w:t>
            </w:r>
            <w:r>
              <w:rPr>
                <w:lang w:eastAsia="zh-CN"/>
              </w:rPr>
              <w:t>77</w:t>
            </w:r>
            <w:r>
              <w:rPr>
                <w:rFonts w:hint="eastAsia"/>
                <w:vertAlign w:val="superscript"/>
                <w:lang w:val="en-US" w:eastAsia="zh-CN"/>
              </w:rPr>
              <w:t>12</w:t>
            </w:r>
          </w:p>
        </w:tc>
        <w:tc>
          <w:tcPr>
            <w:tcW w:w="1104" w:type="dxa"/>
            <w:noWrap/>
            <w:vAlign w:val="center"/>
          </w:tcPr>
          <w:p w14:paraId="777A8676" w14:textId="77777777" w:rsidR="00A623F4" w:rsidRDefault="00A623F4" w:rsidP="00A623F4">
            <w:pPr>
              <w:pStyle w:val="TAC"/>
              <w:rPr>
                <w:bCs/>
                <w:lang w:eastAsia="zh-CN"/>
              </w:rPr>
            </w:pPr>
            <w:r>
              <w:rPr>
                <w:rFonts w:hint="eastAsia"/>
                <w:bCs/>
                <w:lang w:val="en-US" w:eastAsia="zh-CN"/>
              </w:rPr>
              <w:t>N/A</w:t>
            </w:r>
          </w:p>
        </w:tc>
        <w:tc>
          <w:tcPr>
            <w:tcW w:w="1134" w:type="dxa"/>
            <w:vAlign w:val="center"/>
          </w:tcPr>
          <w:p w14:paraId="32854FF5" w14:textId="77777777" w:rsidR="00A623F4" w:rsidRDefault="00A623F4" w:rsidP="00A623F4">
            <w:pPr>
              <w:pStyle w:val="TAC"/>
              <w:rPr>
                <w:bCs/>
                <w:lang w:eastAsia="zh-CN"/>
              </w:rPr>
            </w:pPr>
            <w:r>
              <w:rPr>
                <w:rFonts w:hint="eastAsia"/>
                <w:bCs/>
                <w:lang w:val="en-US" w:eastAsia="zh-CN"/>
              </w:rPr>
              <w:t>N/A</w:t>
            </w:r>
          </w:p>
        </w:tc>
        <w:tc>
          <w:tcPr>
            <w:tcW w:w="2068" w:type="dxa"/>
            <w:noWrap/>
            <w:vAlign w:val="center"/>
          </w:tcPr>
          <w:p w14:paraId="3F5943D8" w14:textId="77777777" w:rsidR="00A623F4" w:rsidRDefault="00A623F4" w:rsidP="00A623F4">
            <w:pPr>
              <w:pStyle w:val="TAC"/>
              <w:rPr>
                <w:bCs/>
                <w:lang w:eastAsia="zh-CN"/>
              </w:rPr>
            </w:pPr>
            <w:r>
              <w:rPr>
                <w:rFonts w:hint="eastAsia"/>
                <w:bCs/>
                <w:lang w:val="en-US" w:eastAsia="zh-CN"/>
              </w:rPr>
              <w:t>N/A</w:t>
            </w:r>
          </w:p>
        </w:tc>
        <w:tc>
          <w:tcPr>
            <w:tcW w:w="1128" w:type="dxa"/>
            <w:noWrap/>
            <w:vAlign w:val="center"/>
          </w:tcPr>
          <w:p w14:paraId="5E8C8724" w14:textId="77777777" w:rsidR="00A623F4" w:rsidRDefault="00A623F4" w:rsidP="00A623F4">
            <w:pPr>
              <w:pStyle w:val="TAC"/>
              <w:rPr>
                <w:lang w:eastAsia="zh-CN"/>
              </w:rPr>
            </w:pPr>
            <w:r>
              <w:rPr>
                <w:rFonts w:hint="eastAsia"/>
                <w:bCs/>
                <w:lang w:val="en-US" w:eastAsia="zh-CN"/>
              </w:rPr>
              <w:t>N/A</w:t>
            </w:r>
          </w:p>
        </w:tc>
        <w:tc>
          <w:tcPr>
            <w:tcW w:w="788" w:type="dxa"/>
            <w:noWrap/>
            <w:vAlign w:val="center"/>
          </w:tcPr>
          <w:p w14:paraId="50294978" w14:textId="77777777" w:rsidR="00A623F4" w:rsidRDefault="00A623F4" w:rsidP="00A623F4">
            <w:pPr>
              <w:pStyle w:val="TAC"/>
              <w:rPr>
                <w:bCs/>
                <w:lang w:eastAsia="zh-CN"/>
              </w:rPr>
            </w:pPr>
            <w:r>
              <w:rPr>
                <w:bCs/>
                <w:lang w:eastAsia="zh-CN"/>
              </w:rPr>
              <w:t>N</w:t>
            </w:r>
            <w:r>
              <w:rPr>
                <w:rFonts w:hint="eastAsia"/>
                <w:bCs/>
                <w:lang w:val="en-US" w:eastAsia="zh-CN"/>
              </w:rPr>
              <w:t>/</w:t>
            </w:r>
            <w:r>
              <w:rPr>
                <w:bCs/>
                <w:lang w:eastAsia="zh-CN"/>
              </w:rPr>
              <w:t>A</w:t>
            </w:r>
          </w:p>
        </w:tc>
        <w:tc>
          <w:tcPr>
            <w:tcW w:w="1026" w:type="dxa"/>
            <w:vAlign w:val="center"/>
          </w:tcPr>
          <w:p w14:paraId="5AF44ED1" w14:textId="77777777" w:rsidR="00A623F4" w:rsidRDefault="00A623F4" w:rsidP="00A623F4">
            <w:pPr>
              <w:pStyle w:val="TAC"/>
              <w:rPr>
                <w:bCs/>
                <w:lang w:eastAsia="zh-CN"/>
              </w:rPr>
            </w:pPr>
            <w:r>
              <w:rPr>
                <w:bCs/>
                <w:lang w:eastAsia="zh-CN"/>
              </w:rPr>
              <w:t>NOTE 2</w:t>
            </w:r>
          </w:p>
        </w:tc>
        <w:tc>
          <w:tcPr>
            <w:tcW w:w="1027" w:type="dxa"/>
            <w:vAlign w:val="center"/>
          </w:tcPr>
          <w:p w14:paraId="69809A0A" w14:textId="77777777" w:rsidR="00A623F4" w:rsidRDefault="00A623F4" w:rsidP="00A623F4">
            <w:pPr>
              <w:pStyle w:val="TAC"/>
              <w:rPr>
                <w:bCs/>
                <w:lang w:eastAsia="zh-CN"/>
              </w:rPr>
            </w:pPr>
            <w:r>
              <w:rPr>
                <w:bCs/>
                <w:lang w:eastAsia="zh-CN"/>
              </w:rPr>
              <w:t>UL2/DL1</w:t>
            </w:r>
          </w:p>
          <w:p w14:paraId="05A263FA" w14:textId="77777777" w:rsidR="00A623F4" w:rsidRDefault="00A623F4" w:rsidP="00A623F4">
            <w:pPr>
              <w:pStyle w:val="TAC"/>
              <w:rPr>
                <w:bCs/>
                <w:lang w:eastAsia="zh-CN"/>
              </w:rPr>
            </w:pPr>
            <w:r>
              <w:rPr>
                <w:bCs/>
                <w:lang w:eastAsia="zh-CN"/>
              </w:rPr>
              <w:t>direct-hit</w:t>
            </w:r>
          </w:p>
        </w:tc>
      </w:tr>
      <w:tr w:rsidR="00A623F4" w14:paraId="556BB3A0" w14:textId="77777777" w:rsidTr="00A974EA">
        <w:trPr>
          <w:trHeight w:val="300"/>
          <w:jc w:val="center"/>
        </w:trPr>
        <w:tc>
          <w:tcPr>
            <w:tcW w:w="902" w:type="dxa"/>
            <w:vAlign w:val="center"/>
          </w:tcPr>
          <w:p w14:paraId="1C326621" w14:textId="77777777" w:rsidR="00A623F4" w:rsidRDefault="00A623F4" w:rsidP="00A623F4">
            <w:pPr>
              <w:pStyle w:val="TAC"/>
              <w:rPr>
                <w:lang w:eastAsia="zh-CN"/>
              </w:rPr>
            </w:pPr>
            <w:r>
              <w:rPr>
                <w:rFonts w:hint="eastAsia"/>
                <w:lang w:eastAsia="zh-CN"/>
              </w:rPr>
              <w:t>n</w:t>
            </w:r>
            <w:r>
              <w:rPr>
                <w:lang w:eastAsia="zh-CN"/>
              </w:rPr>
              <w:t>25</w:t>
            </w:r>
          </w:p>
        </w:tc>
        <w:tc>
          <w:tcPr>
            <w:tcW w:w="766" w:type="dxa"/>
            <w:vAlign w:val="center"/>
          </w:tcPr>
          <w:p w14:paraId="5484AF44" w14:textId="77777777" w:rsidR="00A623F4" w:rsidRDefault="00A623F4" w:rsidP="00A623F4">
            <w:pPr>
              <w:pStyle w:val="TAC"/>
              <w:rPr>
                <w:lang w:eastAsia="zh-CN"/>
              </w:rPr>
            </w:pPr>
            <w:r>
              <w:rPr>
                <w:rFonts w:hint="eastAsia"/>
                <w:lang w:eastAsia="zh-CN"/>
              </w:rPr>
              <w:t>n</w:t>
            </w:r>
            <w:r>
              <w:rPr>
                <w:lang w:eastAsia="zh-CN"/>
              </w:rPr>
              <w:t>48</w:t>
            </w:r>
          </w:p>
        </w:tc>
        <w:tc>
          <w:tcPr>
            <w:tcW w:w="1104" w:type="dxa"/>
            <w:noWrap/>
            <w:vAlign w:val="center"/>
          </w:tcPr>
          <w:p w14:paraId="0144B526" w14:textId="77777777" w:rsidR="00A623F4" w:rsidRDefault="00A623F4" w:rsidP="00A623F4">
            <w:pPr>
              <w:pStyle w:val="TAC"/>
              <w:rPr>
                <w:bCs/>
                <w:lang w:eastAsia="zh-CN"/>
              </w:rPr>
            </w:pPr>
            <w:r>
              <w:rPr>
                <w:bCs/>
                <w:lang w:eastAsia="zh-CN"/>
              </w:rPr>
              <w:t>5</w:t>
            </w:r>
          </w:p>
        </w:tc>
        <w:tc>
          <w:tcPr>
            <w:tcW w:w="1134" w:type="dxa"/>
            <w:vAlign w:val="center"/>
          </w:tcPr>
          <w:p w14:paraId="43E6266E" w14:textId="77777777" w:rsidR="00A623F4" w:rsidRDefault="00A623F4" w:rsidP="00A623F4">
            <w:pPr>
              <w:pStyle w:val="TAC"/>
              <w:rPr>
                <w:bCs/>
                <w:lang w:eastAsia="zh-CN"/>
              </w:rPr>
            </w:pPr>
            <w:r>
              <w:rPr>
                <w:bCs/>
                <w:lang w:eastAsia="zh-CN"/>
              </w:rPr>
              <w:t>15</w:t>
            </w:r>
          </w:p>
        </w:tc>
        <w:tc>
          <w:tcPr>
            <w:tcW w:w="2068" w:type="dxa"/>
            <w:noWrap/>
            <w:vAlign w:val="center"/>
          </w:tcPr>
          <w:p w14:paraId="6F5D2991" w14:textId="77777777" w:rsidR="00A623F4" w:rsidRDefault="00A623F4" w:rsidP="00A623F4">
            <w:pPr>
              <w:pStyle w:val="TAC"/>
              <w:rPr>
                <w:bCs/>
                <w:lang w:eastAsia="zh-CN"/>
              </w:rPr>
            </w:pPr>
            <w:r>
              <w:rPr>
                <w:bCs/>
                <w:lang w:eastAsia="zh-CN"/>
              </w:rPr>
              <w:t>25 (RBstart=0)</w:t>
            </w:r>
          </w:p>
        </w:tc>
        <w:tc>
          <w:tcPr>
            <w:tcW w:w="1128" w:type="dxa"/>
            <w:noWrap/>
            <w:vAlign w:val="center"/>
          </w:tcPr>
          <w:p w14:paraId="6410A2A6" w14:textId="77777777" w:rsidR="00A623F4" w:rsidRDefault="00A623F4" w:rsidP="00A623F4">
            <w:pPr>
              <w:pStyle w:val="TAC"/>
              <w:rPr>
                <w:lang w:eastAsia="zh-CN"/>
              </w:rPr>
            </w:pPr>
            <w:r>
              <w:rPr>
                <w:lang w:eastAsia="zh-CN"/>
              </w:rPr>
              <w:t>10</w:t>
            </w:r>
          </w:p>
        </w:tc>
        <w:tc>
          <w:tcPr>
            <w:tcW w:w="788" w:type="dxa"/>
            <w:noWrap/>
            <w:vAlign w:val="center"/>
          </w:tcPr>
          <w:p w14:paraId="6D3CA79F" w14:textId="77777777" w:rsidR="00A623F4" w:rsidRDefault="00A623F4" w:rsidP="00A623F4">
            <w:pPr>
              <w:pStyle w:val="TAC"/>
              <w:rPr>
                <w:bCs/>
                <w:lang w:eastAsia="zh-CN"/>
              </w:rPr>
            </w:pPr>
            <w:r>
              <w:rPr>
                <w:bCs/>
                <w:lang w:eastAsia="zh-CN"/>
              </w:rPr>
              <w:t>1.9</w:t>
            </w:r>
          </w:p>
        </w:tc>
        <w:tc>
          <w:tcPr>
            <w:tcW w:w="1026" w:type="dxa"/>
            <w:vAlign w:val="center"/>
          </w:tcPr>
          <w:p w14:paraId="4AF77F7D" w14:textId="77777777" w:rsidR="00A623F4" w:rsidRDefault="00A623F4" w:rsidP="00A623F4">
            <w:pPr>
              <w:pStyle w:val="TAC"/>
              <w:rPr>
                <w:bCs/>
                <w:lang w:eastAsia="zh-CN"/>
              </w:rPr>
            </w:pPr>
            <w:r>
              <w:rPr>
                <w:bCs/>
                <w:lang w:eastAsia="zh-CN"/>
              </w:rPr>
              <w:t>NOTE 6</w:t>
            </w:r>
          </w:p>
        </w:tc>
        <w:tc>
          <w:tcPr>
            <w:tcW w:w="1027" w:type="dxa"/>
            <w:vAlign w:val="center"/>
          </w:tcPr>
          <w:p w14:paraId="13E2BAA6" w14:textId="77777777" w:rsidR="00A623F4" w:rsidRDefault="00A623F4" w:rsidP="00A623F4">
            <w:pPr>
              <w:pStyle w:val="TAC"/>
              <w:rPr>
                <w:bCs/>
                <w:lang w:eastAsia="zh-CN"/>
              </w:rPr>
            </w:pPr>
            <w:r>
              <w:rPr>
                <w:bCs/>
                <w:lang w:eastAsia="zh-CN"/>
              </w:rPr>
              <w:t>UL2/DL1</w:t>
            </w:r>
          </w:p>
          <w:p w14:paraId="7C1F3CC8" w14:textId="77777777" w:rsidR="00A623F4" w:rsidRDefault="00A623F4" w:rsidP="00A623F4">
            <w:pPr>
              <w:pStyle w:val="TAC"/>
              <w:rPr>
                <w:bCs/>
                <w:lang w:eastAsia="zh-CN"/>
              </w:rPr>
            </w:pPr>
            <w:r>
              <w:rPr>
                <w:bCs/>
                <w:lang w:eastAsia="zh-CN"/>
              </w:rPr>
              <w:t>near-miss</w:t>
            </w:r>
          </w:p>
        </w:tc>
      </w:tr>
      <w:tr w:rsidR="00A623F4" w14:paraId="24E3A7D5" w14:textId="77777777" w:rsidTr="00A974EA">
        <w:trPr>
          <w:trHeight w:val="300"/>
          <w:jc w:val="center"/>
        </w:trPr>
        <w:tc>
          <w:tcPr>
            <w:tcW w:w="902" w:type="dxa"/>
            <w:vAlign w:val="center"/>
          </w:tcPr>
          <w:p w14:paraId="1FD6DB6A" w14:textId="77777777" w:rsidR="00A623F4" w:rsidRDefault="00A623F4" w:rsidP="00A623F4">
            <w:pPr>
              <w:pStyle w:val="TAC"/>
              <w:rPr>
                <w:lang w:eastAsia="zh-CN"/>
              </w:rPr>
            </w:pPr>
            <w:r>
              <w:rPr>
                <w:rFonts w:hint="eastAsia"/>
                <w:lang w:eastAsia="zh-CN"/>
              </w:rPr>
              <w:t>n</w:t>
            </w:r>
            <w:r>
              <w:rPr>
                <w:lang w:eastAsia="zh-CN"/>
              </w:rPr>
              <w:t>25</w:t>
            </w:r>
          </w:p>
        </w:tc>
        <w:tc>
          <w:tcPr>
            <w:tcW w:w="766" w:type="dxa"/>
            <w:vAlign w:val="center"/>
          </w:tcPr>
          <w:p w14:paraId="10AC46A1"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3C1E4F27" w14:textId="77777777" w:rsidR="00A623F4" w:rsidRDefault="00A623F4" w:rsidP="00A623F4">
            <w:pPr>
              <w:pStyle w:val="TAC"/>
              <w:rPr>
                <w:bCs/>
                <w:lang w:eastAsia="zh-CN"/>
              </w:rPr>
            </w:pPr>
            <w:r>
              <w:rPr>
                <w:bCs/>
                <w:lang w:eastAsia="zh-CN"/>
              </w:rPr>
              <w:t>5</w:t>
            </w:r>
          </w:p>
        </w:tc>
        <w:tc>
          <w:tcPr>
            <w:tcW w:w="1134" w:type="dxa"/>
            <w:vAlign w:val="center"/>
          </w:tcPr>
          <w:p w14:paraId="71CF5BA3" w14:textId="77777777" w:rsidR="00A623F4" w:rsidRDefault="00A623F4" w:rsidP="00A623F4">
            <w:pPr>
              <w:pStyle w:val="TAC"/>
              <w:rPr>
                <w:bCs/>
                <w:lang w:eastAsia="zh-CN"/>
              </w:rPr>
            </w:pPr>
            <w:r>
              <w:rPr>
                <w:bCs/>
                <w:lang w:eastAsia="zh-CN"/>
              </w:rPr>
              <w:t>15</w:t>
            </w:r>
          </w:p>
        </w:tc>
        <w:tc>
          <w:tcPr>
            <w:tcW w:w="2068" w:type="dxa"/>
            <w:noWrap/>
            <w:vAlign w:val="center"/>
          </w:tcPr>
          <w:p w14:paraId="3AFB7F91" w14:textId="77777777" w:rsidR="00A623F4" w:rsidRDefault="00A623F4" w:rsidP="00A623F4">
            <w:pPr>
              <w:pStyle w:val="TAC"/>
              <w:rPr>
                <w:bCs/>
                <w:lang w:eastAsia="zh-CN"/>
              </w:rPr>
            </w:pPr>
            <w:r>
              <w:rPr>
                <w:bCs/>
                <w:lang w:eastAsia="zh-CN"/>
              </w:rPr>
              <w:t>25 (RBstart=0)</w:t>
            </w:r>
          </w:p>
        </w:tc>
        <w:tc>
          <w:tcPr>
            <w:tcW w:w="1128" w:type="dxa"/>
            <w:noWrap/>
            <w:vAlign w:val="center"/>
          </w:tcPr>
          <w:p w14:paraId="5D59A12F" w14:textId="77777777" w:rsidR="00A623F4" w:rsidRDefault="00A623F4" w:rsidP="00A623F4">
            <w:pPr>
              <w:pStyle w:val="TAC"/>
              <w:rPr>
                <w:lang w:eastAsia="zh-CN"/>
              </w:rPr>
            </w:pPr>
            <w:r>
              <w:rPr>
                <w:lang w:eastAsia="zh-CN"/>
              </w:rPr>
              <w:t>10</w:t>
            </w:r>
          </w:p>
        </w:tc>
        <w:tc>
          <w:tcPr>
            <w:tcW w:w="788" w:type="dxa"/>
            <w:noWrap/>
            <w:vAlign w:val="center"/>
          </w:tcPr>
          <w:p w14:paraId="52897B2A" w14:textId="77777777" w:rsidR="00A623F4" w:rsidRDefault="00A623F4" w:rsidP="00A623F4">
            <w:pPr>
              <w:pStyle w:val="TAC"/>
              <w:rPr>
                <w:bCs/>
                <w:lang w:eastAsia="zh-CN"/>
              </w:rPr>
            </w:pPr>
            <w:r>
              <w:rPr>
                <w:bCs/>
                <w:lang w:eastAsia="zh-CN"/>
              </w:rPr>
              <w:t>23.9</w:t>
            </w:r>
          </w:p>
        </w:tc>
        <w:tc>
          <w:tcPr>
            <w:tcW w:w="1026" w:type="dxa"/>
            <w:vAlign w:val="center"/>
          </w:tcPr>
          <w:p w14:paraId="7F46D418" w14:textId="77777777" w:rsidR="00A623F4" w:rsidRDefault="00A623F4" w:rsidP="00A623F4">
            <w:pPr>
              <w:pStyle w:val="TAC"/>
              <w:rPr>
                <w:bCs/>
                <w:lang w:eastAsia="zh-CN"/>
              </w:rPr>
            </w:pPr>
            <w:r>
              <w:rPr>
                <w:bCs/>
                <w:lang w:eastAsia="zh-CN"/>
              </w:rPr>
              <w:t>NOTE 2</w:t>
            </w:r>
          </w:p>
        </w:tc>
        <w:tc>
          <w:tcPr>
            <w:tcW w:w="1027" w:type="dxa"/>
            <w:vAlign w:val="center"/>
          </w:tcPr>
          <w:p w14:paraId="5B4394C1" w14:textId="77777777" w:rsidR="00A623F4" w:rsidRDefault="00A623F4" w:rsidP="00A623F4">
            <w:pPr>
              <w:pStyle w:val="TAC"/>
              <w:rPr>
                <w:bCs/>
                <w:lang w:eastAsia="zh-CN"/>
              </w:rPr>
            </w:pPr>
            <w:r>
              <w:rPr>
                <w:bCs/>
                <w:lang w:eastAsia="zh-CN"/>
              </w:rPr>
              <w:t>UL2/DL1</w:t>
            </w:r>
          </w:p>
          <w:p w14:paraId="4AAE89A7" w14:textId="77777777" w:rsidR="00A623F4" w:rsidRDefault="00A623F4" w:rsidP="00A623F4">
            <w:pPr>
              <w:pStyle w:val="TAC"/>
              <w:rPr>
                <w:bCs/>
                <w:lang w:eastAsia="zh-CN"/>
              </w:rPr>
            </w:pPr>
            <w:r>
              <w:rPr>
                <w:bCs/>
                <w:lang w:eastAsia="zh-CN"/>
              </w:rPr>
              <w:t>direct-hit</w:t>
            </w:r>
          </w:p>
        </w:tc>
      </w:tr>
      <w:tr w:rsidR="00A623F4" w14:paraId="1E8DBDD9" w14:textId="77777777" w:rsidTr="00A974EA">
        <w:trPr>
          <w:trHeight w:val="300"/>
          <w:jc w:val="center"/>
        </w:trPr>
        <w:tc>
          <w:tcPr>
            <w:tcW w:w="902" w:type="dxa"/>
            <w:vAlign w:val="center"/>
          </w:tcPr>
          <w:p w14:paraId="4CAA59E4" w14:textId="77777777" w:rsidR="00A623F4" w:rsidRDefault="00A623F4" w:rsidP="00A623F4">
            <w:pPr>
              <w:pStyle w:val="TAC"/>
              <w:rPr>
                <w:lang w:eastAsia="zh-CN"/>
              </w:rPr>
            </w:pPr>
            <w:r>
              <w:rPr>
                <w:rFonts w:hint="eastAsia"/>
                <w:lang w:eastAsia="zh-CN"/>
              </w:rPr>
              <w:t>n</w:t>
            </w:r>
            <w:r>
              <w:rPr>
                <w:lang w:eastAsia="zh-CN"/>
              </w:rPr>
              <w:t>25</w:t>
            </w:r>
          </w:p>
        </w:tc>
        <w:tc>
          <w:tcPr>
            <w:tcW w:w="766" w:type="dxa"/>
            <w:vAlign w:val="center"/>
          </w:tcPr>
          <w:p w14:paraId="3E474C8E"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5050BD6D" w14:textId="77777777" w:rsidR="00A623F4" w:rsidRDefault="00A623F4" w:rsidP="00A623F4">
            <w:pPr>
              <w:pStyle w:val="TAC"/>
              <w:rPr>
                <w:bCs/>
                <w:lang w:eastAsia="zh-CN"/>
              </w:rPr>
            </w:pPr>
            <w:r>
              <w:rPr>
                <w:bCs/>
                <w:lang w:eastAsia="zh-CN"/>
              </w:rPr>
              <w:t>10</w:t>
            </w:r>
          </w:p>
        </w:tc>
        <w:tc>
          <w:tcPr>
            <w:tcW w:w="1134" w:type="dxa"/>
            <w:vAlign w:val="center"/>
          </w:tcPr>
          <w:p w14:paraId="447FD045" w14:textId="77777777" w:rsidR="00A623F4" w:rsidRDefault="00A623F4" w:rsidP="00A623F4">
            <w:pPr>
              <w:pStyle w:val="TAC"/>
              <w:rPr>
                <w:bCs/>
                <w:lang w:eastAsia="zh-CN"/>
              </w:rPr>
            </w:pPr>
            <w:r>
              <w:rPr>
                <w:bCs/>
                <w:lang w:eastAsia="zh-CN"/>
              </w:rPr>
              <w:t>15</w:t>
            </w:r>
          </w:p>
        </w:tc>
        <w:tc>
          <w:tcPr>
            <w:tcW w:w="2068" w:type="dxa"/>
            <w:noWrap/>
            <w:vAlign w:val="center"/>
          </w:tcPr>
          <w:p w14:paraId="7665C074" w14:textId="77777777" w:rsidR="00A623F4" w:rsidRDefault="00A623F4" w:rsidP="00A623F4">
            <w:pPr>
              <w:pStyle w:val="TAC"/>
              <w:rPr>
                <w:bCs/>
                <w:lang w:eastAsia="zh-CN"/>
              </w:rPr>
            </w:pPr>
            <w:r>
              <w:rPr>
                <w:bCs/>
                <w:lang w:eastAsia="zh-CN"/>
              </w:rPr>
              <w:t>50 (RBstart=0)</w:t>
            </w:r>
          </w:p>
        </w:tc>
        <w:tc>
          <w:tcPr>
            <w:tcW w:w="1128" w:type="dxa"/>
            <w:noWrap/>
            <w:vAlign w:val="center"/>
          </w:tcPr>
          <w:p w14:paraId="389516BB" w14:textId="77777777" w:rsidR="00A623F4" w:rsidRDefault="00A623F4" w:rsidP="00A623F4">
            <w:pPr>
              <w:pStyle w:val="TAC"/>
              <w:rPr>
                <w:lang w:eastAsia="zh-CN"/>
              </w:rPr>
            </w:pPr>
            <w:r>
              <w:rPr>
                <w:lang w:eastAsia="zh-CN"/>
              </w:rPr>
              <w:t>100</w:t>
            </w:r>
          </w:p>
        </w:tc>
        <w:tc>
          <w:tcPr>
            <w:tcW w:w="788" w:type="dxa"/>
            <w:noWrap/>
            <w:vAlign w:val="center"/>
          </w:tcPr>
          <w:p w14:paraId="4A95CFB0" w14:textId="77777777" w:rsidR="00A623F4" w:rsidRDefault="00A623F4" w:rsidP="00A623F4">
            <w:pPr>
              <w:pStyle w:val="TAC"/>
              <w:rPr>
                <w:bCs/>
                <w:lang w:eastAsia="zh-CN"/>
              </w:rPr>
            </w:pPr>
            <w:r>
              <w:rPr>
                <w:bCs/>
                <w:lang w:eastAsia="zh-CN"/>
              </w:rPr>
              <w:t>13.8</w:t>
            </w:r>
          </w:p>
        </w:tc>
        <w:tc>
          <w:tcPr>
            <w:tcW w:w="1026" w:type="dxa"/>
            <w:vAlign w:val="center"/>
          </w:tcPr>
          <w:p w14:paraId="704D5EEA" w14:textId="77777777" w:rsidR="00A623F4" w:rsidRDefault="00A623F4" w:rsidP="00A623F4">
            <w:pPr>
              <w:pStyle w:val="TAC"/>
              <w:rPr>
                <w:bCs/>
                <w:lang w:eastAsia="zh-CN"/>
              </w:rPr>
            </w:pPr>
            <w:r>
              <w:rPr>
                <w:bCs/>
                <w:lang w:eastAsia="zh-CN"/>
              </w:rPr>
              <w:t>NOTE 2</w:t>
            </w:r>
          </w:p>
        </w:tc>
        <w:tc>
          <w:tcPr>
            <w:tcW w:w="1027" w:type="dxa"/>
            <w:vAlign w:val="center"/>
          </w:tcPr>
          <w:p w14:paraId="633F17E3" w14:textId="77777777" w:rsidR="00A623F4" w:rsidRDefault="00A623F4" w:rsidP="00A623F4">
            <w:pPr>
              <w:pStyle w:val="TAC"/>
              <w:rPr>
                <w:bCs/>
                <w:lang w:eastAsia="zh-CN"/>
              </w:rPr>
            </w:pPr>
            <w:r>
              <w:rPr>
                <w:bCs/>
                <w:lang w:eastAsia="zh-CN"/>
              </w:rPr>
              <w:t>UL2/DL1</w:t>
            </w:r>
          </w:p>
          <w:p w14:paraId="06845A6D" w14:textId="77777777" w:rsidR="00A623F4" w:rsidRDefault="00A623F4" w:rsidP="00A623F4">
            <w:pPr>
              <w:pStyle w:val="TAC"/>
              <w:rPr>
                <w:bCs/>
                <w:lang w:eastAsia="zh-CN"/>
              </w:rPr>
            </w:pPr>
            <w:r>
              <w:rPr>
                <w:bCs/>
                <w:lang w:eastAsia="zh-CN"/>
              </w:rPr>
              <w:t>direct-hit</w:t>
            </w:r>
          </w:p>
        </w:tc>
      </w:tr>
      <w:tr w:rsidR="00A623F4" w14:paraId="27B0670B" w14:textId="77777777" w:rsidTr="00A974EA">
        <w:trPr>
          <w:trHeight w:val="300"/>
          <w:jc w:val="center"/>
        </w:trPr>
        <w:tc>
          <w:tcPr>
            <w:tcW w:w="902" w:type="dxa"/>
            <w:vAlign w:val="center"/>
          </w:tcPr>
          <w:p w14:paraId="3EB8F4CA" w14:textId="77777777" w:rsidR="00A623F4" w:rsidRDefault="00A623F4" w:rsidP="00A623F4">
            <w:pPr>
              <w:pStyle w:val="TAC"/>
              <w:rPr>
                <w:lang w:eastAsia="zh-CN"/>
              </w:rPr>
            </w:pPr>
            <w:r>
              <w:rPr>
                <w:rFonts w:hint="eastAsia"/>
                <w:lang w:eastAsia="zh-CN"/>
              </w:rPr>
              <w:t>n</w:t>
            </w:r>
            <w:r>
              <w:rPr>
                <w:lang w:eastAsia="zh-CN"/>
              </w:rPr>
              <w:t>25</w:t>
            </w:r>
          </w:p>
        </w:tc>
        <w:tc>
          <w:tcPr>
            <w:tcW w:w="766" w:type="dxa"/>
            <w:vAlign w:val="center"/>
          </w:tcPr>
          <w:p w14:paraId="5893C3BF"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37C95279" w14:textId="77777777" w:rsidR="00A623F4" w:rsidRDefault="00A623F4" w:rsidP="00A623F4">
            <w:pPr>
              <w:pStyle w:val="TAC"/>
              <w:rPr>
                <w:bCs/>
                <w:lang w:eastAsia="zh-CN"/>
              </w:rPr>
            </w:pPr>
            <w:r>
              <w:rPr>
                <w:bCs/>
                <w:lang w:eastAsia="zh-CN"/>
              </w:rPr>
              <w:t>5</w:t>
            </w:r>
          </w:p>
        </w:tc>
        <w:tc>
          <w:tcPr>
            <w:tcW w:w="1134" w:type="dxa"/>
            <w:vAlign w:val="center"/>
          </w:tcPr>
          <w:p w14:paraId="416DCEDD" w14:textId="77777777" w:rsidR="00A623F4" w:rsidRDefault="00A623F4" w:rsidP="00A623F4">
            <w:pPr>
              <w:pStyle w:val="TAC"/>
              <w:rPr>
                <w:bCs/>
                <w:lang w:eastAsia="zh-CN"/>
              </w:rPr>
            </w:pPr>
            <w:r>
              <w:rPr>
                <w:bCs/>
                <w:lang w:eastAsia="zh-CN"/>
              </w:rPr>
              <w:t>15</w:t>
            </w:r>
          </w:p>
        </w:tc>
        <w:tc>
          <w:tcPr>
            <w:tcW w:w="2068" w:type="dxa"/>
            <w:noWrap/>
            <w:vAlign w:val="center"/>
          </w:tcPr>
          <w:p w14:paraId="2CA5C522" w14:textId="77777777" w:rsidR="00A623F4" w:rsidRDefault="00A623F4" w:rsidP="00A623F4">
            <w:pPr>
              <w:pStyle w:val="TAC"/>
              <w:rPr>
                <w:bCs/>
                <w:lang w:eastAsia="zh-CN"/>
              </w:rPr>
            </w:pPr>
            <w:r>
              <w:rPr>
                <w:bCs/>
                <w:lang w:eastAsia="zh-CN"/>
              </w:rPr>
              <w:t>25 (RBstart=0)</w:t>
            </w:r>
          </w:p>
        </w:tc>
        <w:tc>
          <w:tcPr>
            <w:tcW w:w="1128" w:type="dxa"/>
            <w:noWrap/>
            <w:vAlign w:val="center"/>
          </w:tcPr>
          <w:p w14:paraId="6E8882D0" w14:textId="77777777" w:rsidR="00A623F4" w:rsidRDefault="00A623F4" w:rsidP="00A623F4">
            <w:pPr>
              <w:pStyle w:val="TAC"/>
              <w:rPr>
                <w:lang w:eastAsia="zh-CN"/>
              </w:rPr>
            </w:pPr>
            <w:r>
              <w:rPr>
                <w:lang w:eastAsia="zh-CN"/>
              </w:rPr>
              <w:t>10</w:t>
            </w:r>
          </w:p>
        </w:tc>
        <w:tc>
          <w:tcPr>
            <w:tcW w:w="788" w:type="dxa"/>
            <w:noWrap/>
            <w:vAlign w:val="center"/>
          </w:tcPr>
          <w:p w14:paraId="060F6120" w14:textId="77777777" w:rsidR="00A623F4" w:rsidRDefault="00A623F4" w:rsidP="00A623F4">
            <w:pPr>
              <w:pStyle w:val="TAC"/>
              <w:rPr>
                <w:bCs/>
                <w:lang w:eastAsia="zh-CN"/>
              </w:rPr>
            </w:pPr>
            <w:r>
              <w:rPr>
                <w:bCs/>
                <w:lang w:eastAsia="zh-CN"/>
              </w:rPr>
              <w:t>1.1</w:t>
            </w:r>
          </w:p>
        </w:tc>
        <w:tc>
          <w:tcPr>
            <w:tcW w:w="1026" w:type="dxa"/>
            <w:vAlign w:val="center"/>
          </w:tcPr>
          <w:p w14:paraId="170DA9F9" w14:textId="77777777" w:rsidR="00A623F4" w:rsidRDefault="00A623F4" w:rsidP="00A623F4">
            <w:pPr>
              <w:pStyle w:val="TAC"/>
              <w:rPr>
                <w:bCs/>
                <w:lang w:eastAsia="zh-CN"/>
              </w:rPr>
            </w:pPr>
            <w:r>
              <w:rPr>
                <w:bCs/>
                <w:lang w:eastAsia="zh-CN"/>
              </w:rPr>
              <w:t>NOTE 6</w:t>
            </w:r>
          </w:p>
        </w:tc>
        <w:tc>
          <w:tcPr>
            <w:tcW w:w="1027" w:type="dxa"/>
            <w:vAlign w:val="center"/>
          </w:tcPr>
          <w:p w14:paraId="023E626B" w14:textId="77777777" w:rsidR="00A623F4" w:rsidRDefault="00A623F4" w:rsidP="00A623F4">
            <w:pPr>
              <w:pStyle w:val="TAC"/>
              <w:rPr>
                <w:bCs/>
                <w:lang w:eastAsia="zh-CN"/>
              </w:rPr>
            </w:pPr>
            <w:r>
              <w:rPr>
                <w:bCs/>
                <w:lang w:eastAsia="zh-CN"/>
              </w:rPr>
              <w:t>UL2/DL1</w:t>
            </w:r>
          </w:p>
          <w:p w14:paraId="2E5255C0" w14:textId="77777777" w:rsidR="00A623F4" w:rsidRDefault="00A623F4" w:rsidP="00A623F4">
            <w:pPr>
              <w:pStyle w:val="TAC"/>
              <w:rPr>
                <w:bCs/>
                <w:lang w:eastAsia="zh-CN"/>
              </w:rPr>
            </w:pPr>
            <w:r>
              <w:rPr>
                <w:bCs/>
                <w:lang w:eastAsia="zh-CN"/>
              </w:rPr>
              <w:t>near-miss</w:t>
            </w:r>
          </w:p>
        </w:tc>
      </w:tr>
      <w:tr w:rsidR="00A623F4" w14:paraId="2E4F6A4E" w14:textId="77777777" w:rsidTr="00A974EA">
        <w:trPr>
          <w:trHeight w:val="300"/>
          <w:jc w:val="center"/>
        </w:trPr>
        <w:tc>
          <w:tcPr>
            <w:tcW w:w="902" w:type="dxa"/>
            <w:vAlign w:val="center"/>
          </w:tcPr>
          <w:p w14:paraId="356DD5A2" w14:textId="77777777" w:rsidR="00A623F4" w:rsidRDefault="00A623F4" w:rsidP="00A623F4">
            <w:pPr>
              <w:pStyle w:val="TAC"/>
              <w:rPr>
                <w:lang w:eastAsia="zh-CN"/>
              </w:rPr>
            </w:pPr>
            <w:r>
              <w:rPr>
                <w:rFonts w:hint="eastAsia"/>
                <w:lang w:eastAsia="zh-CN"/>
              </w:rPr>
              <w:t>n</w:t>
            </w:r>
            <w:r>
              <w:rPr>
                <w:lang w:eastAsia="zh-CN"/>
              </w:rPr>
              <w:t>25</w:t>
            </w:r>
          </w:p>
        </w:tc>
        <w:tc>
          <w:tcPr>
            <w:tcW w:w="766" w:type="dxa"/>
            <w:vAlign w:val="center"/>
          </w:tcPr>
          <w:p w14:paraId="51A96A03"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6B54DDD6" w14:textId="77777777" w:rsidR="00A623F4" w:rsidRDefault="00A623F4" w:rsidP="00A623F4">
            <w:pPr>
              <w:pStyle w:val="TAC"/>
              <w:rPr>
                <w:bCs/>
                <w:lang w:eastAsia="zh-CN"/>
              </w:rPr>
            </w:pPr>
            <w:r>
              <w:rPr>
                <w:bCs/>
                <w:lang w:eastAsia="zh-CN"/>
              </w:rPr>
              <w:t>5</w:t>
            </w:r>
          </w:p>
        </w:tc>
        <w:tc>
          <w:tcPr>
            <w:tcW w:w="1134" w:type="dxa"/>
            <w:vAlign w:val="center"/>
          </w:tcPr>
          <w:p w14:paraId="31CF5866" w14:textId="77777777" w:rsidR="00A623F4" w:rsidRDefault="00A623F4" w:rsidP="00A623F4">
            <w:pPr>
              <w:pStyle w:val="TAC"/>
              <w:rPr>
                <w:bCs/>
                <w:lang w:eastAsia="zh-CN"/>
              </w:rPr>
            </w:pPr>
            <w:r>
              <w:rPr>
                <w:bCs/>
                <w:lang w:eastAsia="zh-CN"/>
              </w:rPr>
              <w:t>15</w:t>
            </w:r>
          </w:p>
        </w:tc>
        <w:tc>
          <w:tcPr>
            <w:tcW w:w="2068" w:type="dxa"/>
            <w:noWrap/>
            <w:vAlign w:val="center"/>
          </w:tcPr>
          <w:p w14:paraId="7A7F0C0E" w14:textId="77777777" w:rsidR="00A623F4" w:rsidRDefault="00A623F4" w:rsidP="00A623F4">
            <w:pPr>
              <w:pStyle w:val="TAC"/>
              <w:rPr>
                <w:bCs/>
                <w:lang w:eastAsia="zh-CN"/>
              </w:rPr>
            </w:pPr>
            <w:r>
              <w:rPr>
                <w:bCs/>
                <w:lang w:eastAsia="zh-CN"/>
              </w:rPr>
              <w:t>25 (RBstart=0)</w:t>
            </w:r>
          </w:p>
        </w:tc>
        <w:tc>
          <w:tcPr>
            <w:tcW w:w="1128" w:type="dxa"/>
            <w:noWrap/>
            <w:vAlign w:val="center"/>
          </w:tcPr>
          <w:p w14:paraId="76FE6E77" w14:textId="77777777" w:rsidR="00A623F4" w:rsidRDefault="00A623F4" w:rsidP="00A623F4">
            <w:pPr>
              <w:pStyle w:val="TAC"/>
              <w:rPr>
                <w:lang w:eastAsia="zh-CN"/>
              </w:rPr>
            </w:pPr>
            <w:r>
              <w:rPr>
                <w:lang w:eastAsia="zh-CN"/>
              </w:rPr>
              <w:t>10</w:t>
            </w:r>
          </w:p>
        </w:tc>
        <w:tc>
          <w:tcPr>
            <w:tcW w:w="788" w:type="dxa"/>
            <w:noWrap/>
            <w:vAlign w:val="center"/>
          </w:tcPr>
          <w:p w14:paraId="19E0D553" w14:textId="77777777" w:rsidR="00A623F4" w:rsidRDefault="00A623F4" w:rsidP="00A623F4">
            <w:pPr>
              <w:pStyle w:val="TAC"/>
              <w:rPr>
                <w:bCs/>
                <w:lang w:eastAsia="zh-CN"/>
              </w:rPr>
            </w:pPr>
            <w:r>
              <w:rPr>
                <w:bCs/>
                <w:lang w:eastAsia="zh-CN"/>
              </w:rPr>
              <w:t>23.9</w:t>
            </w:r>
          </w:p>
        </w:tc>
        <w:tc>
          <w:tcPr>
            <w:tcW w:w="1026" w:type="dxa"/>
            <w:vAlign w:val="center"/>
          </w:tcPr>
          <w:p w14:paraId="6164A200" w14:textId="77777777" w:rsidR="00A623F4" w:rsidRDefault="00A623F4" w:rsidP="00A623F4">
            <w:pPr>
              <w:pStyle w:val="TAC"/>
              <w:rPr>
                <w:bCs/>
                <w:lang w:eastAsia="zh-CN"/>
              </w:rPr>
            </w:pPr>
            <w:r>
              <w:rPr>
                <w:bCs/>
                <w:lang w:eastAsia="zh-CN"/>
              </w:rPr>
              <w:t>NOTE 2</w:t>
            </w:r>
          </w:p>
        </w:tc>
        <w:tc>
          <w:tcPr>
            <w:tcW w:w="1027" w:type="dxa"/>
            <w:vAlign w:val="center"/>
          </w:tcPr>
          <w:p w14:paraId="6CA7B376" w14:textId="77777777" w:rsidR="00A623F4" w:rsidRDefault="00A623F4" w:rsidP="00A623F4">
            <w:pPr>
              <w:pStyle w:val="TAC"/>
              <w:rPr>
                <w:bCs/>
                <w:lang w:eastAsia="zh-CN"/>
              </w:rPr>
            </w:pPr>
            <w:r>
              <w:rPr>
                <w:bCs/>
                <w:lang w:eastAsia="zh-CN"/>
              </w:rPr>
              <w:t>UL2/DL1</w:t>
            </w:r>
          </w:p>
          <w:p w14:paraId="789CB16C" w14:textId="77777777" w:rsidR="00A623F4" w:rsidRDefault="00A623F4" w:rsidP="00A623F4">
            <w:pPr>
              <w:pStyle w:val="TAC"/>
              <w:rPr>
                <w:bCs/>
                <w:lang w:eastAsia="zh-CN"/>
              </w:rPr>
            </w:pPr>
            <w:r>
              <w:rPr>
                <w:bCs/>
                <w:lang w:eastAsia="zh-CN"/>
              </w:rPr>
              <w:t>direct-hit</w:t>
            </w:r>
          </w:p>
        </w:tc>
      </w:tr>
      <w:tr w:rsidR="00A623F4" w14:paraId="619CDCFB" w14:textId="77777777" w:rsidTr="00A974EA">
        <w:trPr>
          <w:trHeight w:val="300"/>
          <w:jc w:val="center"/>
        </w:trPr>
        <w:tc>
          <w:tcPr>
            <w:tcW w:w="902" w:type="dxa"/>
            <w:vAlign w:val="center"/>
          </w:tcPr>
          <w:p w14:paraId="37AE05BB" w14:textId="77777777" w:rsidR="00A623F4" w:rsidRDefault="00A623F4" w:rsidP="00A623F4">
            <w:pPr>
              <w:pStyle w:val="TAC"/>
              <w:rPr>
                <w:lang w:eastAsia="zh-CN"/>
              </w:rPr>
            </w:pPr>
            <w:r>
              <w:rPr>
                <w:rFonts w:hint="eastAsia"/>
                <w:lang w:eastAsia="zh-CN"/>
              </w:rPr>
              <w:t>n</w:t>
            </w:r>
            <w:r>
              <w:rPr>
                <w:lang w:eastAsia="zh-CN"/>
              </w:rPr>
              <w:t>25</w:t>
            </w:r>
          </w:p>
        </w:tc>
        <w:tc>
          <w:tcPr>
            <w:tcW w:w="766" w:type="dxa"/>
            <w:vAlign w:val="center"/>
          </w:tcPr>
          <w:p w14:paraId="2A1EB725"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7764C29B" w14:textId="77777777" w:rsidR="00A623F4" w:rsidRDefault="00A623F4" w:rsidP="00A623F4">
            <w:pPr>
              <w:pStyle w:val="TAC"/>
              <w:rPr>
                <w:bCs/>
                <w:lang w:eastAsia="zh-CN"/>
              </w:rPr>
            </w:pPr>
            <w:r>
              <w:rPr>
                <w:bCs/>
                <w:lang w:eastAsia="zh-CN"/>
              </w:rPr>
              <w:t>10</w:t>
            </w:r>
          </w:p>
        </w:tc>
        <w:tc>
          <w:tcPr>
            <w:tcW w:w="1134" w:type="dxa"/>
            <w:vAlign w:val="center"/>
          </w:tcPr>
          <w:p w14:paraId="6F8AAF0A" w14:textId="77777777" w:rsidR="00A623F4" w:rsidRDefault="00A623F4" w:rsidP="00A623F4">
            <w:pPr>
              <w:pStyle w:val="TAC"/>
              <w:rPr>
                <w:bCs/>
                <w:lang w:eastAsia="zh-CN"/>
              </w:rPr>
            </w:pPr>
            <w:r>
              <w:rPr>
                <w:bCs/>
                <w:lang w:eastAsia="zh-CN"/>
              </w:rPr>
              <w:t>15</w:t>
            </w:r>
          </w:p>
        </w:tc>
        <w:tc>
          <w:tcPr>
            <w:tcW w:w="2068" w:type="dxa"/>
            <w:noWrap/>
            <w:vAlign w:val="center"/>
          </w:tcPr>
          <w:p w14:paraId="366A00DA" w14:textId="77777777" w:rsidR="00A623F4" w:rsidRDefault="00A623F4" w:rsidP="00A623F4">
            <w:pPr>
              <w:pStyle w:val="TAC"/>
              <w:rPr>
                <w:bCs/>
                <w:lang w:eastAsia="zh-CN"/>
              </w:rPr>
            </w:pPr>
            <w:r>
              <w:rPr>
                <w:bCs/>
                <w:lang w:eastAsia="zh-CN"/>
              </w:rPr>
              <w:t>50 (RBstart=0)</w:t>
            </w:r>
          </w:p>
        </w:tc>
        <w:tc>
          <w:tcPr>
            <w:tcW w:w="1128" w:type="dxa"/>
            <w:noWrap/>
            <w:vAlign w:val="center"/>
          </w:tcPr>
          <w:p w14:paraId="1BAF8C88" w14:textId="77777777" w:rsidR="00A623F4" w:rsidRDefault="00A623F4" w:rsidP="00A623F4">
            <w:pPr>
              <w:pStyle w:val="TAC"/>
              <w:rPr>
                <w:lang w:eastAsia="zh-CN"/>
              </w:rPr>
            </w:pPr>
            <w:r>
              <w:rPr>
                <w:lang w:eastAsia="zh-CN"/>
              </w:rPr>
              <w:t>100</w:t>
            </w:r>
          </w:p>
        </w:tc>
        <w:tc>
          <w:tcPr>
            <w:tcW w:w="788" w:type="dxa"/>
            <w:noWrap/>
            <w:vAlign w:val="center"/>
          </w:tcPr>
          <w:p w14:paraId="38AEEF02" w14:textId="77777777" w:rsidR="00A623F4" w:rsidRDefault="00A623F4" w:rsidP="00A623F4">
            <w:pPr>
              <w:pStyle w:val="TAC"/>
              <w:rPr>
                <w:bCs/>
                <w:lang w:eastAsia="zh-CN"/>
              </w:rPr>
            </w:pPr>
            <w:r>
              <w:rPr>
                <w:bCs/>
                <w:lang w:eastAsia="zh-CN"/>
              </w:rPr>
              <w:t>13.8</w:t>
            </w:r>
          </w:p>
        </w:tc>
        <w:tc>
          <w:tcPr>
            <w:tcW w:w="1026" w:type="dxa"/>
            <w:vAlign w:val="center"/>
          </w:tcPr>
          <w:p w14:paraId="2A140302" w14:textId="77777777" w:rsidR="00A623F4" w:rsidRDefault="00A623F4" w:rsidP="00A623F4">
            <w:pPr>
              <w:pStyle w:val="TAC"/>
              <w:rPr>
                <w:bCs/>
                <w:lang w:eastAsia="zh-CN"/>
              </w:rPr>
            </w:pPr>
            <w:r>
              <w:rPr>
                <w:bCs/>
                <w:lang w:eastAsia="zh-CN"/>
              </w:rPr>
              <w:t>NOTE 2</w:t>
            </w:r>
          </w:p>
        </w:tc>
        <w:tc>
          <w:tcPr>
            <w:tcW w:w="1027" w:type="dxa"/>
            <w:vAlign w:val="center"/>
          </w:tcPr>
          <w:p w14:paraId="5CC4310D" w14:textId="77777777" w:rsidR="00A623F4" w:rsidRDefault="00A623F4" w:rsidP="00A623F4">
            <w:pPr>
              <w:pStyle w:val="TAC"/>
              <w:rPr>
                <w:bCs/>
                <w:lang w:eastAsia="zh-CN"/>
              </w:rPr>
            </w:pPr>
            <w:r>
              <w:rPr>
                <w:bCs/>
                <w:lang w:eastAsia="zh-CN"/>
              </w:rPr>
              <w:t>UL2/DL1</w:t>
            </w:r>
          </w:p>
          <w:p w14:paraId="6D9AAAF1" w14:textId="77777777" w:rsidR="00A623F4" w:rsidRDefault="00A623F4" w:rsidP="00A623F4">
            <w:pPr>
              <w:pStyle w:val="TAC"/>
              <w:rPr>
                <w:bCs/>
                <w:lang w:eastAsia="zh-CN"/>
              </w:rPr>
            </w:pPr>
            <w:r>
              <w:rPr>
                <w:bCs/>
                <w:lang w:eastAsia="zh-CN"/>
              </w:rPr>
              <w:t>direct-hit</w:t>
            </w:r>
          </w:p>
        </w:tc>
      </w:tr>
      <w:tr w:rsidR="00A623F4" w14:paraId="1D5801D5" w14:textId="77777777" w:rsidTr="00A974EA">
        <w:trPr>
          <w:trHeight w:val="300"/>
          <w:jc w:val="center"/>
        </w:trPr>
        <w:tc>
          <w:tcPr>
            <w:tcW w:w="902" w:type="dxa"/>
            <w:vAlign w:val="center"/>
          </w:tcPr>
          <w:p w14:paraId="59D665B8" w14:textId="77777777" w:rsidR="00A623F4" w:rsidRDefault="00A623F4" w:rsidP="00A623F4">
            <w:pPr>
              <w:pStyle w:val="TAC"/>
              <w:rPr>
                <w:lang w:eastAsia="zh-CN"/>
              </w:rPr>
            </w:pPr>
            <w:r>
              <w:rPr>
                <w:rFonts w:hint="eastAsia"/>
                <w:lang w:eastAsia="zh-CN"/>
              </w:rPr>
              <w:t>n</w:t>
            </w:r>
            <w:r>
              <w:rPr>
                <w:lang w:eastAsia="zh-CN"/>
              </w:rPr>
              <w:t>25</w:t>
            </w:r>
          </w:p>
        </w:tc>
        <w:tc>
          <w:tcPr>
            <w:tcW w:w="766" w:type="dxa"/>
            <w:vAlign w:val="center"/>
          </w:tcPr>
          <w:p w14:paraId="11092A33"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27A49EA7" w14:textId="77777777" w:rsidR="00A623F4" w:rsidRDefault="00A623F4" w:rsidP="00A623F4">
            <w:pPr>
              <w:pStyle w:val="TAC"/>
              <w:rPr>
                <w:bCs/>
                <w:lang w:eastAsia="zh-CN"/>
              </w:rPr>
            </w:pPr>
            <w:r>
              <w:rPr>
                <w:bCs/>
                <w:lang w:eastAsia="zh-CN"/>
              </w:rPr>
              <w:t>5</w:t>
            </w:r>
          </w:p>
        </w:tc>
        <w:tc>
          <w:tcPr>
            <w:tcW w:w="1134" w:type="dxa"/>
            <w:vAlign w:val="center"/>
          </w:tcPr>
          <w:p w14:paraId="71672204" w14:textId="77777777" w:rsidR="00A623F4" w:rsidRDefault="00A623F4" w:rsidP="00A623F4">
            <w:pPr>
              <w:pStyle w:val="TAC"/>
              <w:rPr>
                <w:bCs/>
                <w:lang w:eastAsia="zh-CN"/>
              </w:rPr>
            </w:pPr>
            <w:r>
              <w:rPr>
                <w:bCs/>
                <w:lang w:eastAsia="zh-CN"/>
              </w:rPr>
              <w:t>15</w:t>
            </w:r>
          </w:p>
        </w:tc>
        <w:tc>
          <w:tcPr>
            <w:tcW w:w="2068" w:type="dxa"/>
            <w:noWrap/>
            <w:vAlign w:val="center"/>
          </w:tcPr>
          <w:p w14:paraId="1C90D9E2" w14:textId="77777777" w:rsidR="00A623F4" w:rsidRDefault="00A623F4" w:rsidP="00A623F4">
            <w:pPr>
              <w:pStyle w:val="TAC"/>
              <w:rPr>
                <w:bCs/>
                <w:lang w:eastAsia="zh-CN"/>
              </w:rPr>
            </w:pPr>
            <w:r>
              <w:rPr>
                <w:bCs/>
                <w:lang w:eastAsia="zh-CN"/>
              </w:rPr>
              <w:t>25 (RBstart=0)</w:t>
            </w:r>
          </w:p>
        </w:tc>
        <w:tc>
          <w:tcPr>
            <w:tcW w:w="1128" w:type="dxa"/>
            <w:noWrap/>
            <w:vAlign w:val="center"/>
          </w:tcPr>
          <w:p w14:paraId="7C037243" w14:textId="77777777" w:rsidR="00A623F4" w:rsidRDefault="00A623F4" w:rsidP="00A623F4">
            <w:pPr>
              <w:pStyle w:val="TAC"/>
              <w:rPr>
                <w:lang w:eastAsia="zh-CN"/>
              </w:rPr>
            </w:pPr>
            <w:r>
              <w:rPr>
                <w:lang w:eastAsia="zh-CN"/>
              </w:rPr>
              <w:t>10</w:t>
            </w:r>
          </w:p>
        </w:tc>
        <w:tc>
          <w:tcPr>
            <w:tcW w:w="788" w:type="dxa"/>
            <w:noWrap/>
            <w:vAlign w:val="center"/>
          </w:tcPr>
          <w:p w14:paraId="2B437944" w14:textId="77777777" w:rsidR="00A623F4" w:rsidRDefault="00A623F4" w:rsidP="00A623F4">
            <w:pPr>
              <w:pStyle w:val="TAC"/>
              <w:rPr>
                <w:bCs/>
                <w:lang w:eastAsia="zh-CN"/>
              </w:rPr>
            </w:pPr>
            <w:r>
              <w:rPr>
                <w:bCs/>
                <w:lang w:eastAsia="zh-CN"/>
              </w:rPr>
              <w:t>1.1</w:t>
            </w:r>
          </w:p>
        </w:tc>
        <w:tc>
          <w:tcPr>
            <w:tcW w:w="1026" w:type="dxa"/>
            <w:vAlign w:val="center"/>
          </w:tcPr>
          <w:p w14:paraId="568FE22B" w14:textId="77777777" w:rsidR="00A623F4" w:rsidRDefault="00A623F4" w:rsidP="00A623F4">
            <w:pPr>
              <w:pStyle w:val="TAC"/>
              <w:rPr>
                <w:bCs/>
                <w:lang w:eastAsia="zh-CN"/>
              </w:rPr>
            </w:pPr>
            <w:r>
              <w:rPr>
                <w:bCs/>
                <w:lang w:eastAsia="zh-CN"/>
              </w:rPr>
              <w:t>NOTE 6</w:t>
            </w:r>
          </w:p>
        </w:tc>
        <w:tc>
          <w:tcPr>
            <w:tcW w:w="1027" w:type="dxa"/>
            <w:vAlign w:val="center"/>
          </w:tcPr>
          <w:p w14:paraId="68E47BDD" w14:textId="77777777" w:rsidR="00A623F4" w:rsidRDefault="00A623F4" w:rsidP="00A623F4">
            <w:pPr>
              <w:pStyle w:val="TAC"/>
              <w:rPr>
                <w:bCs/>
                <w:lang w:eastAsia="zh-CN"/>
              </w:rPr>
            </w:pPr>
            <w:r>
              <w:rPr>
                <w:bCs/>
                <w:lang w:eastAsia="zh-CN"/>
              </w:rPr>
              <w:t>UL2/DL1</w:t>
            </w:r>
          </w:p>
          <w:p w14:paraId="2070AADF" w14:textId="77777777" w:rsidR="00A623F4" w:rsidRDefault="00A623F4" w:rsidP="00A623F4">
            <w:pPr>
              <w:pStyle w:val="TAC"/>
              <w:rPr>
                <w:bCs/>
                <w:lang w:eastAsia="zh-CN"/>
              </w:rPr>
            </w:pPr>
            <w:r>
              <w:rPr>
                <w:bCs/>
                <w:lang w:eastAsia="zh-CN"/>
              </w:rPr>
              <w:t>near-miss</w:t>
            </w:r>
          </w:p>
        </w:tc>
      </w:tr>
      <w:tr w:rsidR="00A623F4" w14:paraId="5F459982" w14:textId="77777777" w:rsidTr="00A974EA">
        <w:trPr>
          <w:trHeight w:val="300"/>
          <w:jc w:val="center"/>
        </w:trPr>
        <w:tc>
          <w:tcPr>
            <w:tcW w:w="902" w:type="dxa"/>
            <w:vAlign w:val="center"/>
          </w:tcPr>
          <w:p w14:paraId="544B1388" w14:textId="77777777" w:rsidR="00A623F4" w:rsidRDefault="00A623F4" w:rsidP="00A623F4">
            <w:pPr>
              <w:pStyle w:val="TAC"/>
              <w:rPr>
                <w:lang w:eastAsia="zh-CN"/>
              </w:rPr>
            </w:pPr>
            <w:r>
              <w:rPr>
                <w:rFonts w:hint="eastAsia"/>
                <w:lang w:eastAsia="zh-CN"/>
              </w:rPr>
              <w:t>n</w:t>
            </w:r>
            <w:r>
              <w:rPr>
                <w:lang w:eastAsia="zh-CN"/>
              </w:rPr>
              <w:t>26</w:t>
            </w:r>
          </w:p>
        </w:tc>
        <w:tc>
          <w:tcPr>
            <w:tcW w:w="766" w:type="dxa"/>
            <w:vAlign w:val="center"/>
          </w:tcPr>
          <w:p w14:paraId="5F39295D" w14:textId="77777777" w:rsidR="00A623F4" w:rsidRDefault="00A623F4" w:rsidP="00A623F4">
            <w:pPr>
              <w:pStyle w:val="TAC"/>
              <w:rPr>
                <w:vertAlign w:val="superscript"/>
                <w:lang w:eastAsia="zh-CN"/>
              </w:rPr>
            </w:pPr>
            <w:r>
              <w:rPr>
                <w:rFonts w:hint="eastAsia"/>
                <w:lang w:eastAsia="zh-CN"/>
              </w:rPr>
              <w:t>n</w:t>
            </w:r>
            <w:r>
              <w:rPr>
                <w:lang w:eastAsia="zh-CN"/>
              </w:rPr>
              <w:t>77</w:t>
            </w:r>
            <w:r>
              <w:rPr>
                <w:vertAlign w:val="superscript"/>
                <w:lang w:eastAsia="zh-CN"/>
              </w:rPr>
              <w:t>8</w:t>
            </w:r>
          </w:p>
        </w:tc>
        <w:tc>
          <w:tcPr>
            <w:tcW w:w="1104" w:type="dxa"/>
            <w:noWrap/>
            <w:vAlign w:val="center"/>
          </w:tcPr>
          <w:p w14:paraId="2EF4B046" w14:textId="77777777" w:rsidR="00A623F4" w:rsidRDefault="00A623F4" w:rsidP="00A623F4">
            <w:pPr>
              <w:pStyle w:val="TAC"/>
              <w:rPr>
                <w:bCs/>
                <w:lang w:eastAsia="zh-CN"/>
              </w:rPr>
            </w:pPr>
            <w:r>
              <w:rPr>
                <w:bCs/>
                <w:lang w:eastAsia="zh-CN"/>
              </w:rPr>
              <w:t>5</w:t>
            </w:r>
          </w:p>
        </w:tc>
        <w:tc>
          <w:tcPr>
            <w:tcW w:w="1134" w:type="dxa"/>
            <w:vAlign w:val="center"/>
          </w:tcPr>
          <w:p w14:paraId="7C1B3EF3" w14:textId="77777777" w:rsidR="00A623F4" w:rsidRDefault="00A623F4" w:rsidP="00A623F4">
            <w:pPr>
              <w:pStyle w:val="TAC"/>
              <w:rPr>
                <w:bCs/>
                <w:lang w:eastAsia="zh-CN"/>
              </w:rPr>
            </w:pPr>
            <w:r>
              <w:rPr>
                <w:bCs/>
                <w:lang w:eastAsia="zh-CN"/>
              </w:rPr>
              <w:t>15</w:t>
            </w:r>
          </w:p>
        </w:tc>
        <w:tc>
          <w:tcPr>
            <w:tcW w:w="2068" w:type="dxa"/>
            <w:noWrap/>
            <w:vAlign w:val="center"/>
          </w:tcPr>
          <w:p w14:paraId="3C4AE218" w14:textId="77777777" w:rsidR="00A623F4" w:rsidRDefault="00A623F4" w:rsidP="00A623F4">
            <w:pPr>
              <w:pStyle w:val="TAC"/>
              <w:rPr>
                <w:bCs/>
                <w:lang w:eastAsia="zh-CN"/>
              </w:rPr>
            </w:pPr>
            <w:r>
              <w:rPr>
                <w:bCs/>
                <w:lang w:eastAsia="zh-CN"/>
              </w:rPr>
              <w:t>16 (RBstart=0)</w:t>
            </w:r>
          </w:p>
        </w:tc>
        <w:tc>
          <w:tcPr>
            <w:tcW w:w="1128" w:type="dxa"/>
            <w:noWrap/>
            <w:vAlign w:val="center"/>
          </w:tcPr>
          <w:p w14:paraId="1FD08943" w14:textId="77777777" w:rsidR="00A623F4" w:rsidRDefault="00A623F4" w:rsidP="00A623F4">
            <w:pPr>
              <w:pStyle w:val="TAC"/>
              <w:rPr>
                <w:lang w:eastAsia="zh-CN"/>
              </w:rPr>
            </w:pPr>
            <w:r>
              <w:rPr>
                <w:lang w:eastAsia="zh-CN"/>
              </w:rPr>
              <w:t>10</w:t>
            </w:r>
          </w:p>
        </w:tc>
        <w:tc>
          <w:tcPr>
            <w:tcW w:w="788" w:type="dxa"/>
            <w:noWrap/>
            <w:vAlign w:val="center"/>
          </w:tcPr>
          <w:p w14:paraId="1E2EA150" w14:textId="77777777" w:rsidR="00A623F4" w:rsidRDefault="00A623F4" w:rsidP="00A623F4">
            <w:pPr>
              <w:pStyle w:val="TAC"/>
              <w:rPr>
                <w:bCs/>
                <w:lang w:eastAsia="zh-CN"/>
              </w:rPr>
            </w:pPr>
            <w:r>
              <w:rPr>
                <w:bCs/>
                <w:lang w:eastAsia="zh-CN"/>
              </w:rPr>
              <w:t>N/A</w:t>
            </w:r>
          </w:p>
        </w:tc>
        <w:tc>
          <w:tcPr>
            <w:tcW w:w="1026" w:type="dxa"/>
            <w:vAlign w:val="center"/>
          </w:tcPr>
          <w:p w14:paraId="7DEF48F5" w14:textId="77777777" w:rsidR="00A623F4" w:rsidRDefault="00A623F4" w:rsidP="00A623F4">
            <w:pPr>
              <w:pStyle w:val="TAC"/>
              <w:rPr>
                <w:bCs/>
                <w:lang w:eastAsia="zh-CN"/>
              </w:rPr>
            </w:pPr>
            <w:r>
              <w:rPr>
                <w:bCs/>
                <w:lang w:eastAsia="zh-CN"/>
              </w:rPr>
              <w:t>NOTE 4</w:t>
            </w:r>
          </w:p>
        </w:tc>
        <w:tc>
          <w:tcPr>
            <w:tcW w:w="1027" w:type="dxa"/>
            <w:vAlign w:val="center"/>
          </w:tcPr>
          <w:p w14:paraId="5FCEE978" w14:textId="77777777" w:rsidR="00A623F4" w:rsidRDefault="00A623F4" w:rsidP="00A623F4">
            <w:pPr>
              <w:pStyle w:val="TAC"/>
              <w:rPr>
                <w:bCs/>
                <w:lang w:eastAsia="zh-CN"/>
              </w:rPr>
            </w:pPr>
            <w:r>
              <w:rPr>
                <w:bCs/>
                <w:lang w:eastAsia="zh-CN"/>
              </w:rPr>
              <w:t>UL4/DL1</w:t>
            </w:r>
          </w:p>
          <w:p w14:paraId="1FDF9436" w14:textId="77777777" w:rsidR="00A623F4" w:rsidRDefault="00A623F4" w:rsidP="00A623F4">
            <w:pPr>
              <w:pStyle w:val="TAC"/>
              <w:rPr>
                <w:bCs/>
                <w:lang w:eastAsia="zh-CN"/>
              </w:rPr>
            </w:pPr>
            <w:r>
              <w:rPr>
                <w:bCs/>
                <w:lang w:eastAsia="zh-CN"/>
              </w:rPr>
              <w:t>direct-hit</w:t>
            </w:r>
          </w:p>
        </w:tc>
      </w:tr>
      <w:tr w:rsidR="00A623F4" w14:paraId="103690CB" w14:textId="77777777" w:rsidTr="00A974EA">
        <w:trPr>
          <w:trHeight w:val="300"/>
          <w:jc w:val="center"/>
        </w:trPr>
        <w:tc>
          <w:tcPr>
            <w:tcW w:w="902" w:type="dxa"/>
            <w:vAlign w:val="center"/>
          </w:tcPr>
          <w:p w14:paraId="0C1EEB6B" w14:textId="77777777" w:rsidR="00A623F4" w:rsidRDefault="00A623F4" w:rsidP="00A623F4">
            <w:pPr>
              <w:pStyle w:val="TAC"/>
              <w:rPr>
                <w:lang w:eastAsia="zh-CN"/>
              </w:rPr>
            </w:pPr>
            <w:r>
              <w:rPr>
                <w:rFonts w:hint="eastAsia"/>
                <w:lang w:eastAsia="zh-CN"/>
              </w:rPr>
              <w:t>n</w:t>
            </w:r>
            <w:r>
              <w:rPr>
                <w:lang w:eastAsia="zh-CN"/>
              </w:rPr>
              <w:t>26</w:t>
            </w:r>
          </w:p>
        </w:tc>
        <w:tc>
          <w:tcPr>
            <w:tcW w:w="766" w:type="dxa"/>
            <w:vAlign w:val="center"/>
          </w:tcPr>
          <w:p w14:paraId="193A1D86" w14:textId="77777777" w:rsidR="00A623F4" w:rsidRDefault="00A623F4" w:rsidP="00A623F4">
            <w:pPr>
              <w:pStyle w:val="TAC"/>
              <w:rPr>
                <w:vertAlign w:val="superscript"/>
                <w:lang w:eastAsia="zh-CN"/>
              </w:rPr>
            </w:pPr>
            <w:r>
              <w:rPr>
                <w:rFonts w:hint="eastAsia"/>
                <w:lang w:eastAsia="zh-CN"/>
              </w:rPr>
              <w:t>n</w:t>
            </w:r>
            <w:r>
              <w:rPr>
                <w:lang w:eastAsia="zh-CN"/>
              </w:rPr>
              <w:t>77</w:t>
            </w:r>
            <w:r>
              <w:rPr>
                <w:vertAlign w:val="superscript"/>
                <w:lang w:eastAsia="zh-CN"/>
              </w:rPr>
              <w:t>8</w:t>
            </w:r>
          </w:p>
        </w:tc>
        <w:tc>
          <w:tcPr>
            <w:tcW w:w="1104" w:type="dxa"/>
            <w:noWrap/>
            <w:vAlign w:val="center"/>
          </w:tcPr>
          <w:p w14:paraId="658B5340" w14:textId="77777777" w:rsidR="00A623F4" w:rsidRDefault="00A623F4" w:rsidP="00A623F4">
            <w:pPr>
              <w:pStyle w:val="TAC"/>
              <w:rPr>
                <w:bCs/>
                <w:lang w:eastAsia="zh-CN"/>
              </w:rPr>
            </w:pPr>
            <w:r>
              <w:rPr>
                <w:bCs/>
                <w:lang w:eastAsia="zh-CN"/>
              </w:rPr>
              <w:t>5</w:t>
            </w:r>
          </w:p>
        </w:tc>
        <w:tc>
          <w:tcPr>
            <w:tcW w:w="1134" w:type="dxa"/>
            <w:vAlign w:val="center"/>
          </w:tcPr>
          <w:p w14:paraId="2D05B995" w14:textId="77777777" w:rsidR="00A623F4" w:rsidRDefault="00A623F4" w:rsidP="00A623F4">
            <w:pPr>
              <w:pStyle w:val="TAC"/>
              <w:rPr>
                <w:bCs/>
                <w:lang w:eastAsia="zh-CN"/>
              </w:rPr>
            </w:pPr>
            <w:r>
              <w:rPr>
                <w:bCs/>
                <w:lang w:eastAsia="zh-CN"/>
              </w:rPr>
              <w:t>15</w:t>
            </w:r>
          </w:p>
        </w:tc>
        <w:tc>
          <w:tcPr>
            <w:tcW w:w="2068" w:type="dxa"/>
            <w:noWrap/>
            <w:vAlign w:val="center"/>
          </w:tcPr>
          <w:p w14:paraId="4FAD6238" w14:textId="77777777" w:rsidR="00A623F4" w:rsidRDefault="00A623F4" w:rsidP="00A623F4">
            <w:pPr>
              <w:pStyle w:val="TAC"/>
              <w:rPr>
                <w:bCs/>
                <w:lang w:eastAsia="zh-CN"/>
              </w:rPr>
            </w:pPr>
            <w:r>
              <w:rPr>
                <w:bCs/>
                <w:lang w:eastAsia="zh-CN"/>
              </w:rPr>
              <w:t>16 (RBstart=0)</w:t>
            </w:r>
          </w:p>
        </w:tc>
        <w:tc>
          <w:tcPr>
            <w:tcW w:w="1128" w:type="dxa"/>
            <w:noWrap/>
            <w:vAlign w:val="center"/>
          </w:tcPr>
          <w:p w14:paraId="499DD70F" w14:textId="77777777" w:rsidR="00A623F4" w:rsidRDefault="00A623F4" w:rsidP="00A623F4">
            <w:pPr>
              <w:pStyle w:val="TAC"/>
              <w:rPr>
                <w:lang w:eastAsia="zh-CN"/>
              </w:rPr>
            </w:pPr>
            <w:r>
              <w:rPr>
                <w:lang w:eastAsia="zh-CN"/>
              </w:rPr>
              <w:t>10</w:t>
            </w:r>
          </w:p>
        </w:tc>
        <w:tc>
          <w:tcPr>
            <w:tcW w:w="788" w:type="dxa"/>
            <w:noWrap/>
            <w:vAlign w:val="center"/>
          </w:tcPr>
          <w:p w14:paraId="475036B0" w14:textId="77777777" w:rsidR="00A623F4" w:rsidRDefault="00A623F4" w:rsidP="00A623F4">
            <w:pPr>
              <w:pStyle w:val="TAC"/>
              <w:rPr>
                <w:bCs/>
                <w:lang w:eastAsia="zh-CN"/>
              </w:rPr>
            </w:pPr>
            <w:r>
              <w:rPr>
                <w:bCs/>
                <w:lang w:eastAsia="zh-CN"/>
              </w:rPr>
              <w:t>N/A</w:t>
            </w:r>
          </w:p>
        </w:tc>
        <w:tc>
          <w:tcPr>
            <w:tcW w:w="1026" w:type="dxa"/>
            <w:vAlign w:val="center"/>
          </w:tcPr>
          <w:p w14:paraId="6B4EC86A" w14:textId="77777777" w:rsidR="00A623F4" w:rsidRDefault="00A623F4" w:rsidP="00A623F4">
            <w:pPr>
              <w:pStyle w:val="TAC"/>
              <w:rPr>
                <w:bCs/>
                <w:lang w:eastAsia="zh-CN"/>
              </w:rPr>
            </w:pPr>
            <w:r>
              <w:rPr>
                <w:bCs/>
                <w:lang w:eastAsia="zh-CN"/>
              </w:rPr>
              <w:t>NOTE 5</w:t>
            </w:r>
          </w:p>
        </w:tc>
        <w:tc>
          <w:tcPr>
            <w:tcW w:w="1027" w:type="dxa"/>
            <w:vAlign w:val="center"/>
          </w:tcPr>
          <w:p w14:paraId="486B797A" w14:textId="77777777" w:rsidR="00A623F4" w:rsidRDefault="00A623F4" w:rsidP="00A623F4">
            <w:pPr>
              <w:pStyle w:val="TAC"/>
              <w:rPr>
                <w:bCs/>
                <w:lang w:eastAsia="zh-CN"/>
              </w:rPr>
            </w:pPr>
            <w:r>
              <w:rPr>
                <w:bCs/>
                <w:lang w:eastAsia="zh-CN"/>
              </w:rPr>
              <w:t>UL5/DL1</w:t>
            </w:r>
          </w:p>
          <w:p w14:paraId="5E20179B" w14:textId="77777777" w:rsidR="00A623F4" w:rsidRDefault="00A623F4" w:rsidP="00A623F4">
            <w:pPr>
              <w:pStyle w:val="TAC"/>
              <w:rPr>
                <w:bCs/>
                <w:lang w:eastAsia="zh-CN"/>
              </w:rPr>
            </w:pPr>
            <w:r>
              <w:rPr>
                <w:bCs/>
                <w:lang w:eastAsia="zh-CN"/>
              </w:rPr>
              <w:t>direct-hit</w:t>
            </w:r>
          </w:p>
        </w:tc>
      </w:tr>
      <w:tr w:rsidR="00A623F4" w14:paraId="10147848" w14:textId="77777777" w:rsidTr="00A974EA">
        <w:trPr>
          <w:trHeight w:val="300"/>
          <w:jc w:val="center"/>
        </w:trPr>
        <w:tc>
          <w:tcPr>
            <w:tcW w:w="902" w:type="dxa"/>
            <w:vAlign w:val="center"/>
          </w:tcPr>
          <w:p w14:paraId="185D7C69" w14:textId="77777777" w:rsidR="00A623F4" w:rsidRDefault="00A623F4" w:rsidP="00A623F4">
            <w:pPr>
              <w:pStyle w:val="TAC"/>
              <w:rPr>
                <w:lang w:eastAsia="zh-CN"/>
              </w:rPr>
            </w:pPr>
            <w:r>
              <w:rPr>
                <w:rFonts w:hint="eastAsia"/>
                <w:lang w:eastAsia="zh-CN"/>
              </w:rPr>
              <w:t>n</w:t>
            </w:r>
            <w:r>
              <w:rPr>
                <w:lang w:eastAsia="zh-CN"/>
              </w:rPr>
              <w:t>26</w:t>
            </w:r>
          </w:p>
        </w:tc>
        <w:tc>
          <w:tcPr>
            <w:tcW w:w="766" w:type="dxa"/>
            <w:vAlign w:val="center"/>
          </w:tcPr>
          <w:p w14:paraId="557A989E"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5B3DC262" w14:textId="77777777" w:rsidR="00A623F4" w:rsidRDefault="00A623F4" w:rsidP="00A623F4">
            <w:pPr>
              <w:pStyle w:val="TAC"/>
              <w:rPr>
                <w:bCs/>
                <w:lang w:eastAsia="zh-CN"/>
              </w:rPr>
            </w:pPr>
            <w:r>
              <w:rPr>
                <w:bCs/>
                <w:lang w:eastAsia="zh-CN"/>
              </w:rPr>
              <w:t>5</w:t>
            </w:r>
          </w:p>
        </w:tc>
        <w:tc>
          <w:tcPr>
            <w:tcW w:w="1134" w:type="dxa"/>
            <w:vAlign w:val="center"/>
          </w:tcPr>
          <w:p w14:paraId="6B571366" w14:textId="77777777" w:rsidR="00A623F4" w:rsidRDefault="00A623F4" w:rsidP="00A623F4">
            <w:pPr>
              <w:pStyle w:val="TAC"/>
              <w:rPr>
                <w:bCs/>
                <w:lang w:eastAsia="zh-CN"/>
              </w:rPr>
            </w:pPr>
            <w:r>
              <w:rPr>
                <w:bCs/>
                <w:lang w:eastAsia="zh-CN"/>
              </w:rPr>
              <w:t>15</w:t>
            </w:r>
          </w:p>
        </w:tc>
        <w:tc>
          <w:tcPr>
            <w:tcW w:w="2068" w:type="dxa"/>
            <w:noWrap/>
            <w:vAlign w:val="center"/>
          </w:tcPr>
          <w:p w14:paraId="06901C2E" w14:textId="77777777" w:rsidR="00A623F4" w:rsidRDefault="00A623F4" w:rsidP="00A623F4">
            <w:pPr>
              <w:pStyle w:val="TAC"/>
              <w:rPr>
                <w:bCs/>
                <w:lang w:eastAsia="zh-CN"/>
              </w:rPr>
            </w:pPr>
            <w:r>
              <w:rPr>
                <w:bCs/>
                <w:lang w:eastAsia="zh-CN"/>
              </w:rPr>
              <w:t>16 (RBstart=0)</w:t>
            </w:r>
          </w:p>
        </w:tc>
        <w:tc>
          <w:tcPr>
            <w:tcW w:w="1128" w:type="dxa"/>
            <w:noWrap/>
            <w:vAlign w:val="center"/>
          </w:tcPr>
          <w:p w14:paraId="6195C862" w14:textId="77777777" w:rsidR="00A623F4" w:rsidRDefault="00A623F4" w:rsidP="00A623F4">
            <w:pPr>
              <w:pStyle w:val="TAC"/>
              <w:rPr>
                <w:lang w:eastAsia="zh-CN"/>
              </w:rPr>
            </w:pPr>
            <w:r>
              <w:rPr>
                <w:lang w:eastAsia="zh-CN"/>
              </w:rPr>
              <w:t>10</w:t>
            </w:r>
          </w:p>
        </w:tc>
        <w:tc>
          <w:tcPr>
            <w:tcW w:w="788" w:type="dxa"/>
            <w:noWrap/>
            <w:vAlign w:val="center"/>
          </w:tcPr>
          <w:p w14:paraId="4A352FDE" w14:textId="77777777" w:rsidR="00A623F4" w:rsidRDefault="00A623F4" w:rsidP="00A623F4">
            <w:pPr>
              <w:pStyle w:val="TAC"/>
              <w:rPr>
                <w:bCs/>
                <w:lang w:eastAsia="zh-CN"/>
              </w:rPr>
            </w:pPr>
            <w:r>
              <w:rPr>
                <w:bCs/>
                <w:lang w:eastAsia="zh-CN"/>
              </w:rPr>
              <w:t>10.8</w:t>
            </w:r>
          </w:p>
        </w:tc>
        <w:tc>
          <w:tcPr>
            <w:tcW w:w="1026" w:type="dxa"/>
            <w:vAlign w:val="center"/>
          </w:tcPr>
          <w:p w14:paraId="757A306F" w14:textId="77777777" w:rsidR="00A623F4" w:rsidRDefault="00A623F4" w:rsidP="00A623F4">
            <w:pPr>
              <w:pStyle w:val="TAC"/>
              <w:rPr>
                <w:bCs/>
                <w:lang w:eastAsia="zh-CN"/>
              </w:rPr>
            </w:pPr>
            <w:r>
              <w:rPr>
                <w:bCs/>
                <w:lang w:eastAsia="zh-CN"/>
              </w:rPr>
              <w:t>NOTE 4</w:t>
            </w:r>
          </w:p>
        </w:tc>
        <w:tc>
          <w:tcPr>
            <w:tcW w:w="1027" w:type="dxa"/>
            <w:vAlign w:val="center"/>
          </w:tcPr>
          <w:p w14:paraId="6BA11BE4" w14:textId="77777777" w:rsidR="00A623F4" w:rsidRDefault="00A623F4" w:rsidP="00A623F4">
            <w:pPr>
              <w:pStyle w:val="TAC"/>
              <w:rPr>
                <w:bCs/>
                <w:lang w:eastAsia="zh-CN"/>
              </w:rPr>
            </w:pPr>
            <w:r>
              <w:rPr>
                <w:bCs/>
                <w:lang w:eastAsia="zh-CN"/>
              </w:rPr>
              <w:t>UL4/DL1</w:t>
            </w:r>
          </w:p>
          <w:p w14:paraId="1EB7E68D" w14:textId="77777777" w:rsidR="00A623F4" w:rsidRDefault="00A623F4" w:rsidP="00A623F4">
            <w:pPr>
              <w:pStyle w:val="TAC"/>
              <w:rPr>
                <w:bCs/>
                <w:lang w:eastAsia="zh-CN"/>
              </w:rPr>
            </w:pPr>
            <w:r>
              <w:rPr>
                <w:bCs/>
                <w:lang w:eastAsia="zh-CN"/>
              </w:rPr>
              <w:t>direct-hit</w:t>
            </w:r>
          </w:p>
        </w:tc>
      </w:tr>
      <w:tr w:rsidR="00A623F4" w14:paraId="13AE7144" w14:textId="77777777" w:rsidTr="00A974EA">
        <w:trPr>
          <w:trHeight w:val="300"/>
          <w:jc w:val="center"/>
        </w:trPr>
        <w:tc>
          <w:tcPr>
            <w:tcW w:w="902" w:type="dxa"/>
            <w:vAlign w:val="center"/>
          </w:tcPr>
          <w:p w14:paraId="7C571973" w14:textId="77777777" w:rsidR="00A623F4" w:rsidRDefault="00A623F4" w:rsidP="00A623F4">
            <w:pPr>
              <w:pStyle w:val="TAC"/>
              <w:rPr>
                <w:lang w:eastAsia="zh-CN"/>
              </w:rPr>
            </w:pPr>
            <w:r>
              <w:rPr>
                <w:rFonts w:hint="eastAsia"/>
                <w:lang w:eastAsia="zh-CN"/>
              </w:rPr>
              <w:t>n</w:t>
            </w:r>
            <w:r>
              <w:rPr>
                <w:lang w:eastAsia="zh-CN"/>
              </w:rPr>
              <w:t>26</w:t>
            </w:r>
          </w:p>
        </w:tc>
        <w:tc>
          <w:tcPr>
            <w:tcW w:w="766" w:type="dxa"/>
            <w:vAlign w:val="center"/>
          </w:tcPr>
          <w:p w14:paraId="347852EE"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07123B92" w14:textId="77777777" w:rsidR="00A623F4" w:rsidRDefault="00A623F4" w:rsidP="00A623F4">
            <w:pPr>
              <w:pStyle w:val="TAC"/>
              <w:rPr>
                <w:bCs/>
                <w:lang w:eastAsia="zh-CN"/>
              </w:rPr>
            </w:pPr>
            <w:r>
              <w:rPr>
                <w:bCs/>
                <w:lang w:eastAsia="zh-CN"/>
              </w:rPr>
              <w:t>5</w:t>
            </w:r>
          </w:p>
        </w:tc>
        <w:tc>
          <w:tcPr>
            <w:tcW w:w="1134" w:type="dxa"/>
            <w:vAlign w:val="center"/>
          </w:tcPr>
          <w:p w14:paraId="618411F9" w14:textId="77777777" w:rsidR="00A623F4" w:rsidRDefault="00A623F4" w:rsidP="00A623F4">
            <w:pPr>
              <w:pStyle w:val="TAC"/>
              <w:rPr>
                <w:bCs/>
                <w:lang w:eastAsia="zh-CN"/>
              </w:rPr>
            </w:pPr>
            <w:r>
              <w:rPr>
                <w:bCs/>
                <w:lang w:eastAsia="zh-CN"/>
              </w:rPr>
              <w:t>15</w:t>
            </w:r>
          </w:p>
        </w:tc>
        <w:tc>
          <w:tcPr>
            <w:tcW w:w="2068" w:type="dxa"/>
            <w:noWrap/>
            <w:vAlign w:val="center"/>
          </w:tcPr>
          <w:p w14:paraId="22B277AB" w14:textId="77777777" w:rsidR="00A623F4" w:rsidRDefault="00A623F4" w:rsidP="00A623F4">
            <w:pPr>
              <w:pStyle w:val="TAC"/>
              <w:rPr>
                <w:bCs/>
                <w:lang w:eastAsia="zh-CN"/>
              </w:rPr>
            </w:pPr>
            <w:r>
              <w:rPr>
                <w:bCs/>
                <w:lang w:eastAsia="zh-CN"/>
              </w:rPr>
              <w:t>25 (RBstart=0)</w:t>
            </w:r>
          </w:p>
        </w:tc>
        <w:tc>
          <w:tcPr>
            <w:tcW w:w="1128" w:type="dxa"/>
            <w:noWrap/>
            <w:vAlign w:val="center"/>
          </w:tcPr>
          <w:p w14:paraId="33A5986A" w14:textId="77777777" w:rsidR="00A623F4" w:rsidRDefault="00A623F4" w:rsidP="00A623F4">
            <w:pPr>
              <w:pStyle w:val="TAC"/>
              <w:rPr>
                <w:lang w:eastAsia="zh-CN"/>
              </w:rPr>
            </w:pPr>
            <w:r>
              <w:rPr>
                <w:lang w:eastAsia="zh-CN"/>
              </w:rPr>
              <w:t>100</w:t>
            </w:r>
          </w:p>
        </w:tc>
        <w:tc>
          <w:tcPr>
            <w:tcW w:w="788" w:type="dxa"/>
            <w:noWrap/>
            <w:vAlign w:val="center"/>
          </w:tcPr>
          <w:p w14:paraId="72D4E44F" w14:textId="77777777" w:rsidR="00A623F4" w:rsidRDefault="00A623F4" w:rsidP="00A623F4">
            <w:pPr>
              <w:pStyle w:val="TAC"/>
              <w:rPr>
                <w:bCs/>
                <w:lang w:eastAsia="zh-CN"/>
              </w:rPr>
            </w:pPr>
            <w:r>
              <w:rPr>
                <w:bCs/>
                <w:lang w:eastAsia="zh-CN"/>
              </w:rPr>
              <w:t>1.4</w:t>
            </w:r>
          </w:p>
        </w:tc>
        <w:tc>
          <w:tcPr>
            <w:tcW w:w="1026" w:type="dxa"/>
            <w:vAlign w:val="center"/>
          </w:tcPr>
          <w:p w14:paraId="6C47A7AD" w14:textId="77777777" w:rsidR="00A623F4" w:rsidRDefault="00A623F4" w:rsidP="00A623F4">
            <w:pPr>
              <w:pStyle w:val="TAC"/>
              <w:rPr>
                <w:bCs/>
                <w:lang w:eastAsia="zh-CN"/>
              </w:rPr>
            </w:pPr>
            <w:r>
              <w:rPr>
                <w:bCs/>
                <w:lang w:eastAsia="zh-CN"/>
              </w:rPr>
              <w:t>NOTE 4</w:t>
            </w:r>
          </w:p>
        </w:tc>
        <w:tc>
          <w:tcPr>
            <w:tcW w:w="1027" w:type="dxa"/>
            <w:vAlign w:val="center"/>
          </w:tcPr>
          <w:p w14:paraId="13F89727" w14:textId="77777777" w:rsidR="00A623F4" w:rsidRDefault="00A623F4" w:rsidP="00A623F4">
            <w:pPr>
              <w:pStyle w:val="TAC"/>
              <w:rPr>
                <w:bCs/>
                <w:lang w:eastAsia="zh-CN"/>
              </w:rPr>
            </w:pPr>
            <w:r>
              <w:rPr>
                <w:bCs/>
                <w:lang w:eastAsia="zh-CN"/>
              </w:rPr>
              <w:t>UL4/DL1</w:t>
            </w:r>
          </w:p>
          <w:p w14:paraId="42CB7E06" w14:textId="77777777" w:rsidR="00A623F4" w:rsidRDefault="00A623F4" w:rsidP="00A623F4">
            <w:pPr>
              <w:pStyle w:val="TAC"/>
              <w:rPr>
                <w:bCs/>
                <w:lang w:eastAsia="zh-CN"/>
              </w:rPr>
            </w:pPr>
            <w:r>
              <w:rPr>
                <w:bCs/>
                <w:lang w:eastAsia="zh-CN"/>
              </w:rPr>
              <w:t>direct-hit</w:t>
            </w:r>
          </w:p>
        </w:tc>
      </w:tr>
      <w:tr w:rsidR="00A623F4" w14:paraId="5D684718" w14:textId="77777777" w:rsidTr="00A974EA">
        <w:trPr>
          <w:trHeight w:val="300"/>
          <w:jc w:val="center"/>
        </w:trPr>
        <w:tc>
          <w:tcPr>
            <w:tcW w:w="902" w:type="dxa"/>
            <w:vAlign w:val="center"/>
          </w:tcPr>
          <w:p w14:paraId="263C0350"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6757E415" w14:textId="77777777" w:rsidR="00A623F4" w:rsidRDefault="00A623F4" w:rsidP="00A623F4">
            <w:pPr>
              <w:pStyle w:val="TAC"/>
              <w:rPr>
                <w:lang w:eastAsia="zh-CN"/>
              </w:rPr>
            </w:pPr>
            <w:r>
              <w:rPr>
                <w:rFonts w:hint="eastAsia"/>
                <w:lang w:eastAsia="zh-CN"/>
              </w:rPr>
              <w:t>n</w:t>
            </w:r>
            <w:r>
              <w:rPr>
                <w:lang w:eastAsia="zh-CN"/>
              </w:rPr>
              <w:t>1</w:t>
            </w:r>
          </w:p>
        </w:tc>
        <w:tc>
          <w:tcPr>
            <w:tcW w:w="1104" w:type="dxa"/>
            <w:noWrap/>
            <w:vAlign w:val="center"/>
          </w:tcPr>
          <w:p w14:paraId="31D5F988" w14:textId="77777777" w:rsidR="00A623F4" w:rsidRDefault="00A623F4" w:rsidP="00A623F4">
            <w:pPr>
              <w:pStyle w:val="TAC"/>
              <w:rPr>
                <w:bCs/>
                <w:lang w:eastAsia="zh-CN"/>
              </w:rPr>
            </w:pPr>
            <w:r>
              <w:rPr>
                <w:bCs/>
                <w:lang w:eastAsia="zh-CN"/>
              </w:rPr>
              <w:t>5</w:t>
            </w:r>
          </w:p>
        </w:tc>
        <w:tc>
          <w:tcPr>
            <w:tcW w:w="1134" w:type="dxa"/>
            <w:vAlign w:val="center"/>
          </w:tcPr>
          <w:p w14:paraId="78D2B291" w14:textId="77777777" w:rsidR="00A623F4" w:rsidRDefault="00A623F4" w:rsidP="00A623F4">
            <w:pPr>
              <w:pStyle w:val="TAC"/>
              <w:rPr>
                <w:bCs/>
                <w:lang w:eastAsia="zh-CN"/>
              </w:rPr>
            </w:pPr>
            <w:r>
              <w:rPr>
                <w:bCs/>
                <w:lang w:eastAsia="zh-CN"/>
              </w:rPr>
              <w:t>15</w:t>
            </w:r>
          </w:p>
        </w:tc>
        <w:tc>
          <w:tcPr>
            <w:tcW w:w="2068" w:type="dxa"/>
            <w:noWrap/>
            <w:vAlign w:val="center"/>
          </w:tcPr>
          <w:p w14:paraId="46194E8D" w14:textId="77777777" w:rsidR="00A623F4" w:rsidRDefault="00A623F4" w:rsidP="00A623F4">
            <w:pPr>
              <w:pStyle w:val="TAC"/>
              <w:rPr>
                <w:bCs/>
                <w:lang w:eastAsia="zh-CN"/>
              </w:rPr>
            </w:pPr>
            <w:r>
              <w:rPr>
                <w:bCs/>
                <w:lang w:eastAsia="zh-CN"/>
              </w:rPr>
              <w:t>8 (RBstart=0)</w:t>
            </w:r>
          </w:p>
        </w:tc>
        <w:tc>
          <w:tcPr>
            <w:tcW w:w="1128" w:type="dxa"/>
            <w:noWrap/>
            <w:vAlign w:val="center"/>
          </w:tcPr>
          <w:p w14:paraId="53E74406" w14:textId="77777777" w:rsidR="00A623F4" w:rsidRDefault="00A623F4" w:rsidP="00A623F4">
            <w:pPr>
              <w:pStyle w:val="TAC"/>
              <w:rPr>
                <w:lang w:eastAsia="zh-CN"/>
              </w:rPr>
            </w:pPr>
            <w:r>
              <w:rPr>
                <w:lang w:eastAsia="zh-CN"/>
              </w:rPr>
              <w:t>5</w:t>
            </w:r>
          </w:p>
        </w:tc>
        <w:tc>
          <w:tcPr>
            <w:tcW w:w="788" w:type="dxa"/>
            <w:noWrap/>
            <w:vAlign w:val="center"/>
          </w:tcPr>
          <w:p w14:paraId="6A297AFC" w14:textId="77777777" w:rsidR="00A623F4" w:rsidRDefault="00A623F4" w:rsidP="00A623F4">
            <w:pPr>
              <w:pStyle w:val="TAC"/>
              <w:rPr>
                <w:bCs/>
                <w:lang w:eastAsia="zh-CN"/>
              </w:rPr>
            </w:pPr>
            <w:r>
              <w:rPr>
                <w:bCs/>
                <w:lang w:eastAsia="zh-CN"/>
              </w:rPr>
              <w:t>10.2</w:t>
            </w:r>
          </w:p>
        </w:tc>
        <w:tc>
          <w:tcPr>
            <w:tcW w:w="1026" w:type="dxa"/>
            <w:vAlign w:val="center"/>
          </w:tcPr>
          <w:p w14:paraId="54600976" w14:textId="77777777" w:rsidR="00A623F4" w:rsidRDefault="00A623F4" w:rsidP="00A623F4">
            <w:pPr>
              <w:pStyle w:val="TAC"/>
              <w:rPr>
                <w:bCs/>
                <w:lang w:eastAsia="zh-CN"/>
              </w:rPr>
            </w:pPr>
            <w:r>
              <w:rPr>
                <w:bCs/>
                <w:lang w:eastAsia="zh-CN"/>
              </w:rPr>
              <w:t>NOTE 3</w:t>
            </w:r>
          </w:p>
        </w:tc>
        <w:tc>
          <w:tcPr>
            <w:tcW w:w="1027" w:type="dxa"/>
            <w:vAlign w:val="center"/>
          </w:tcPr>
          <w:p w14:paraId="0357CDA3" w14:textId="77777777" w:rsidR="00A623F4" w:rsidRDefault="00A623F4" w:rsidP="00A623F4">
            <w:pPr>
              <w:pStyle w:val="TAC"/>
              <w:rPr>
                <w:bCs/>
                <w:lang w:eastAsia="zh-CN"/>
              </w:rPr>
            </w:pPr>
            <w:r>
              <w:rPr>
                <w:bCs/>
                <w:lang w:eastAsia="zh-CN"/>
              </w:rPr>
              <w:t>UL3/DL1</w:t>
            </w:r>
          </w:p>
          <w:p w14:paraId="5A788A8E" w14:textId="77777777" w:rsidR="00A623F4" w:rsidRDefault="00A623F4" w:rsidP="00A623F4">
            <w:pPr>
              <w:pStyle w:val="TAC"/>
              <w:rPr>
                <w:bCs/>
                <w:lang w:eastAsia="zh-CN"/>
              </w:rPr>
            </w:pPr>
            <w:r>
              <w:rPr>
                <w:bCs/>
                <w:lang w:eastAsia="zh-CN"/>
              </w:rPr>
              <w:t>direct-hit</w:t>
            </w:r>
          </w:p>
        </w:tc>
      </w:tr>
      <w:tr w:rsidR="00A623F4" w14:paraId="1D888CF7" w14:textId="77777777" w:rsidTr="00A974EA">
        <w:trPr>
          <w:trHeight w:val="300"/>
          <w:jc w:val="center"/>
        </w:trPr>
        <w:tc>
          <w:tcPr>
            <w:tcW w:w="902" w:type="dxa"/>
            <w:vAlign w:val="center"/>
          </w:tcPr>
          <w:p w14:paraId="047C57F0"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31463B19" w14:textId="77777777" w:rsidR="00A623F4" w:rsidRDefault="00A623F4" w:rsidP="00A623F4">
            <w:pPr>
              <w:pStyle w:val="TAC"/>
              <w:rPr>
                <w:lang w:eastAsia="zh-CN"/>
              </w:rPr>
            </w:pPr>
            <w:r>
              <w:rPr>
                <w:rFonts w:hint="eastAsia"/>
                <w:lang w:eastAsia="zh-CN"/>
              </w:rPr>
              <w:t>n</w:t>
            </w:r>
            <w:r>
              <w:rPr>
                <w:lang w:eastAsia="zh-CN"/>
              </w:rPr>
              <w:t>1</w:t>
            </w:r>
          </w:p>
        </w:tc>
        <w:tc>
          <w:tcPr>
            <w:tcW w:w="1104" w:type="dxa"/>
            <w:noWrap/>
            <w:vAlign w:val="center"/>
          </w:tcPr>
          <w:p w14:paraId="6E560EA9" w14:textId="77777777" w:rsidR="00A623F4" w:rsidRDefault="00A623F4" w:rsidP="00A623F4">
            <w:pPr>
              <w:pStyle w:val="TAC"/>
              <w:rPr>
                <w:bCs/>
                <w:lang w:eastAsia="zh-CN"/>
              </w:rPr>
            </w:pPr>
            <w:r>
              <w:rPr>
                <w:bCs/>
                <w:lang w:eastAsia="zh-CN"/>
              </w:rPr>
              <w:t>5</w:t>
            </w:r>
          </w:p>
        </w:tc>
        <w:tc>
          <w:tcPr>
            <w:tcW w:w="1134" w:type="dxa"/>
            <w:vAlign w:val="center"/>
          </w:tcPr>
          <w:p w14:paraId="767D6EC4" w14:textId="77777777" w:rsidR="00A623F4" w:rsidRDefault="00A623F4" w:rsidP="00A623F4">
            <w:pPr>
              <w:pStyle w:val="TAC"/>
              <w:rPr>
                <w:bCs/>
                <w:lang w:eastAsia="zh-CN"/>
              </w:rPr>
            </w:pPr>
            <w:r>
              <w:rPr>
                <w:bCs/>
                <w:lang w:eastAsia="zh-CN"/>
              </w:rPr>
              <w:t>15</w:t>
            </w:r>
          </w:p>
        </w:tc>
        <w:tc>
          <w:tcPr>
            <w:tcW w:w="2068" w:type="dxa"/>
            <w:noWrap/>
            <w:vAlign w:val="center"/>
          </w:tcPr>
          <w:p w14:paraId="450F3B55" w14:textId="77777777" w:rsidR="00A623F4" w:rsidRDefault="00A623F4" w:rsidP="00A623F4">
            <w:pPr>
              <w:pStyle w:val="TAC"/>
              <w:rPr>
                <w:bCs/>
                <w:lang w:eastAsia="zh-CN"/>
              </w:rPr>
            </w:pPr>
            <w:r>
              <w:rPr>
                <w:bCs/>
                <w:lang w:eastAsia="zh-CN"/>
              </w:rPr>
              <w:t>25 (RBstart=0)</w:t>
            </w:r>
          </w:p>
        </w:tc>
        <w:tc>
          <w:tcPr>
            <w:tcW w:w="1128" w:type="dxa"/>
            <w:noWrap/>
            <w:vAlign w:val="center"/>
          </w:tcPr>
          <w:p w14:paraId="7463F588" w14:textId="77777777" w:rsidR="00A623F4" w:rsidRDefault="00A623F4" w:rsidP="00A623F4">
            <w:pPr>
              <w:pStyle w:val="TAC"/>
              <w:rPr>
                <w:lang w:eastAsia="zh-CN"/>
              </w:rPr>
            </w:pPr>
            <w:r>
              <w:rPr>
                <w:lang w:eastAsia="zh-CN"/>
              </w:rPr>
              <w:t>50</w:t>
            </w:r>
          </w:p>
        </w:tc>
        <w:tc>
          <w:tcPr>
            <w:tcW w:w="788" w:type="dxa"/>
            <w:noWrap/>
            <w:vAlign w:val="center"/>
          </w:tcPr>
          <w:p w14:paraId="39CF5173" w14:textId="77777777" w:rsidR="00A623F4" w:rsidRDefault="00A623F4" w:rsidP="00A623F4">
            <w:pPr>
              <w:pStyle w:val="TAC"/>
              <w:rPr>
                <w:bCs/>
                <w:lang w:eastAsia="zh-CN"/>
              </w:rPr>
            </w:pPr>
            <w:r>
              <w:rPr>
                <w:bCs/>
                <w:lang w:eastAsia="zh-CN"/>
              </w:rPr>
              <w:t>1.1</w:t>
            </w:r>
          </w:p>
        </w:tc>
        <w:tc>
          <w:tcPr>
            <w:tcW w:w="1026" w:type="dxa"/>
            <w:vAlign w:val="center"/>
          </w:tcPr>
          <w:p w14:paraId="61748A1C" w14:textId="77777777" w:rsidR="00A623F4" w:rsidRDefault="00A623F4" w:rsidP="00A623F4">
            <w:pPr>
              <w:pStyle w:val="TAC"/>
              <w:rPr>
                <w:bCs/>
                <w:lang w:eastAsia="zh-CN"/>
              </w:rPr>
            </w:pPr>
            <w:r>
              <w:rPr>
                <w:bCs/>
                <w:lang w:eastAsia="zh-CN"/>
              </w:rPr>
              <w:t>NOTE 3</w:t>
            </w:r>
          </w:p>
        </w:tc>
        <w:tc>
          <w:tcPr>
            <w:tcW w:w="1027" w:type="dxa"/>
            <w:vAlign w:val="center"/>
          </w:tcPr>
          <w:p w14:paraId="4EE32C23" w14:textId="77777777" w:rsidR="00A623F4" w:rsidRDefault="00A623F4" w:rsidP="00A623F4">
            <w:pPr>
              <w:pStyle w:val="TAC"/>
              <w:rPr>
                <w:bCs/>
                <w:lang w:eastAsia="zh-CN"/>
              </w:rPr>
            </w:pPr>
            <w:r>
              <w:rPr>
                <w:bCs/>
                <w:lang w:eastAsia="zh-CN"/>
              </w:rPr>
              <w:t>UL3/DL1</w:t>
            </w:r>
          </w:p>
          <w:p w14:paraId="7C211DFE" w14:textId="77777777" w:rsidR="00A623F4" w:rsidRDefault="00A623F4" w:rsidP="00A623F4">
            <w:pPr>
              <w:pStyle w:val="TAC"/>
              <w:rPr>
                <w:bCs/>
                <w:lang w:eastAsia="zh-CN"/>
              </w:rPr>
            </w:pPr>
            <w:r>
              <w:rPr>
                <w:bCs/>
                <w:lang w:eastAsia="zh-CN"/>
              </w:rPr>
              <w:t>direct-hit</w:t>
            </w:r>
          </w:p>
        </w:tc>
      </w:tr>
      <w:tr w:rsidR="00A623F4" w14:paraId="1C5283DF" w14:textId="77777777" w:rsidTr="00A974EA">
        <w:trPr>
          <w:trHeight w:val="300"/>
          <w:jc w:val="center"/>
        </w:trPr>
        <w:tc>
          <w:tcPr>
            <w:tcW w:w="902" w:type="dxa"/>
            <w:vAlign w:val="center"/>
          </w:tcPr>
          <w:p w14:paraId="1A94A498"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537B0BEC" w14:textId="77777777" w:rsidR="00A623F4" w:rsidRDefault="00A623F4" w:rsidP="00A623F4">
            <w:pPr>
              <w:pStyle w:val="TAC"/>
              <w:rPr>
                <w:lang w:eastAsia="zh-CN"/>
              </w:rPr>
            </w:pPr>
            <w:r>
              <w:rPr>
                <w:rFonts w:hint="eastAsia"/>
                <w:lang w:eastAsia="zh-CN"/>
              </w:rPr>
              <w:t>n</w:t>
            </w:r>
            <w:r>
              <w:rPr>
                <w:lang w:eastAsia="zh-CN"/>
              </w:rPr>
              <w:t>50</w:t>
            </w:r>
          </w:p>
        </w:tc>
        <w:tc>
          <w:tcPr>
            <w:tcW w:w="1104" w:type="dxa"/>
            <w:noWrap/>
            <w:vAlign w:val="center"/>
          </w:tcPr>
          <w:p w14:paraId="3285391F" w14:textId="77777777" w:rsidR="00A623F4" w:rsidRDefault="00A623F4" w:rsidP="00A623F4">
            <w:pPr>
              <w:pStyle w:val="TAC"/>
              <w:rPr>
                <w:bCs/>
                <w:lang w:eastAsia="zh-CN"/>
              </w:rPr>
            </w:pPr>
            <w:r>
              <w:rPr>
                <w:bCs/>
                <w:lang w:eastAsia="zh-CN"/>
              </w:rPr>
              <w:t>5</w:t>
            </w:r>
          </w:p>
        </w:tc>
        <w:tc>
          <w:tcPr>
            <w:tcW w:w="1134" w:type="dxa"/>
            <w:vAlign w:val="center"/>
          </w:tcPr>
          <w:p w14:paraId="3BED32AD" w14:textId="77777777" w:rsidR="00A623F4" w:rsidRDefault="00A623F4" w:rsidP="00A623F4">
            <w:pPr>
              <w:pStyle w:val="TAC"/>
              <w:rPr>
                <w:bCs/>
                <w:lang w:eastAsia="zh-CN"/>
              </w:rPr>
            </w:pPr>
            <w:r>
              <w:rPr>
                <w:bCs/>
                <w:lang w:eastAsia="zh-CN"/>
              </w:rPr>
              <w:t>15</w:t>
            </w:r>
          </w:p>
        </w:tc>
        <w:tc>
          <w:tcPr>
            <w:tcW w:w="2068" w:type="dxa"/>
            <w:noWrap/>
            <w:vAlign w:val="center"/>
          </w:tcPr>
          <w:p w14:paraId="15BDFD94" w14:textId="77777777" w:rsidR="00A623F4" w:rsidRDefault="00A623F4" w:rsidP="00A623F4">
            <w:pPr>
              <w:pStyle w:val="TAC"/>
              <w:rPr>
                <w:bCs/>
                <w:lang w:eastAsia="zh-CN"/>
              </w:rPr>
            </w:pPr>
            <w:r>
              <w:rPr>
                <w:bCs/>
                <w:lang w:eastAsia="zh-CN"/>
              </w:rPr>
              <w:t>12 (RBstart=0)</w:t>
            </w:r>
          </w:p>
        </w:tc>
        <w:tc>
          <w:tcPr>
            <w:tcW w:w="1128" w:type="dxa"/>
            <w:noWrap/>
            <w:vAlign w:val="center"/>
          </w:tcPr>
          <w:p w14:paraId="34B5CB5E" w14:textId="77777777" w:rsidR="00A623F4" w:rsidRDefault="00A623F4" w:rsidP="00A623F4">
            <w:pPr>
              <w:pStyle w:val="TAC"/>
              <w:rPr>
                <w:lang w:eastAsia="zh-CN"/>
              </w:rPr>
            </w:pPr>
            <w:r>
              <w:rPr>
                <w:lang w:eastAsia="zh-CN"/>
              </w:rPr>
              <w:t>5</w:t>
            </w:r>
          </w:p>
        </w:tc>
        <w:tc>
          <w:tcPr>
            <w:tcW w:w="788" w:type="dxa"/>
            <w:noWrap/>
            <w:vAlign w:val="center"/>
          </w:tcPr>
          <w:p w14:paraId="3D479C42" w14:textId="77777777" w:rsidR="00A623F4" w:rsidRDefault="00A623F4" w:rsidP="00A623F4">
            <w:pPr>
              <w:pStyle w:val="TAC"/>
              <w:rPr>
                <w:bCs/>
                <w:lang w:eastAsia="zh-CN"/>
              </w:rPr>
            </w:pPr>
            <w:r>
              <w:rPr>
                <w:bCs/>
                <w:lang w:eastAsia="zh-CN"/>
              </w:rPr>
              <w:t>23.0</w:t>
            </w:r>
          </w:p>
        </w:tc>
        <w:tc>
          <w:tcPr>
            <w:tcW w:w="1026" w:type="dxa"/>
            <w:vAlign w:val="center"/>
          </w:tcPr>
          <w:p w14:paraId="7F4251E9" w14:textId="77777777" w:rsidR="00A623F4" w:rsidRDefault="00A623F4" w:rsidP="00A623F4">
            <w:pPr>
              <w:pStyle w:val="TAC"/>
              <w:rPr>
                <w:bCs/>
                <w:lang w:eastAsia="zh-CN"/>
              </w:rPr>
            </w:pPr>
            <w:r>
              <w:rPr>
                <w:bCs/>
                <w:lang w:eastAsia="zh-CN"/>
              </w:rPr>
              <w:t>NOTE 2</w:t>
            </w:r>
          </w:p>
        </w:tc>
        <w:tc>
          <w:tcPr>
            <w:tcW w:w="1027" w:type="dxa"/>
            <w:vAlign w:val="center"/>
          </w:tcPr>
          <w:p w14:paraId="2E4D51DB" w14:textId="77777777" w:rsidR="00A623F4" w:rsidRDefault="00A623F4" w:rsidP="00A623F4">
            <w:pPr>
              <w:pStyle w:val="TAC"/>
              <w:rPr>
                <w:bCs/>
                <w:lang w:eastAsia="zh-CN"/>
              </w:rPr>
            </w:pPr>
            <w:r>
              <w:rPr>
                <w:bCs/>
                <w:lang w:eastAsia="zh-CN"/>
              </w:rPr>
              <w:t>UL2/DL1</w:t>
            </w:r>
          </w:p>
          <w:p w14:paraId="6749FBEC" w14:textId="77777777" w:rsidR="00A623F4" w:rsidRDefault="00A623F4" w:rsidP="00A623F4">
            <w:pPr>
              <w:pStyle w:val="TAC"/>
              <w:rPr>
                <w:bCs/>
                <w:lang w:eastAsia="zh-CN"/>
              </w:rPr>
            </w:pPr>
            <w:r>
              <w:rPr>
                <w:bCs/>
                <w:lang w:eastAsia="zh-CN"/>
              </w:rPr>
              <w:t>direct-hit</w:t>
            </w:r>
          </w:p>
        </w:tc>
      </w:tr>
      <w:tr w:rsidR="00A623F4" w14:paraId="49393285" w14:textId="77777777" w:rsidTr="00A974EA">
        <w:trPr>
          <w:trHeight w:val="300"/>
          <w:jc w:val="center"/>
        </w:trPr>
        <w:tc>
          <w:tcPr>
            <w:tcW w:w="902" w:type="dxa"/>
            <w:vAlign w:val="center"/>
          </w:tcPr>
          <w:p w14:paraId="2499D483"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3C7A588B" w14:textId="77777777" w:rsidR="00A623F4" w:rsidRDefault="00A623F4" w:rsidP="00A623F4">
            <w:pPr>
              <w:pStyle w:val="TAC"/>
              <w:rPr>
                <w:lang w:eastAsia="zh-CN"/>
              </w:rPr>
            </w:pPr>
            <w:r>
              <w:rPr>
                <w:rFonts w:hint="eastAsia"/>
                <w:lang w:eastAsia="zh-CN"/>
              </w:rPr>
              <w:t>n</w:t>
            </w:r>
            <w:r>
              <w:rPr>
                <w:lang w:eastAsia="zh-CN"/>
              </w:rPr>
              <w:t>50</w:t>
            </w:r>
          </w:p>
        </w:tc>
        <w:tc>
          <w:tcPr>
            <w:tcW w:w="1104" w:type="dxa"/>
            <w:noWrap/>
            <w:vAlign w:val="center"/>
          </w:tcPr>
          <w:p w14:paraId="3CA393C1" w14:textId="77777777" w:rsidR="00A623F4" w:rsidRDefault="00A623F4" w:rsidP="00A623F4">
            <w:pPr>
              <w:pStyle w:val="TAC"/>
              <w:rPr>
                <w:bCs/>
                <w:lang w:eastAsia="zh-CN"/>
              </w:rPr>
            </w:pPr>
            <w:r>
              <w:rPr>
                <w:bCs/>
                <w:lang w:eastAsia="zh-CN"/>
              </w:rPr>
              <w:t>5</w:t>
            </w:r>
          </w:p>
        </w:tc>
        <w:tc>
          <w:tcPr>
            <w:tcW w:w="1134" w:type="dxa"/>
            <w:vAlign w:val="center"/>
          </w:tcPr>
          <w:p w14:paraId="6A6822FC" w14:textId="77777777" w:rsidR="00A623F4" w:rsidRDefault="00A623F4" w:rsidP="00A623F4">
            <w:pPr>
              <w:pStyle w:val="TAC"/>
              <w:rPr>
                <w:bCs/>
                <w:lang w:eastAsia="zh-CN"/>
              </w:rPr>
            </w:pPr>
            <w:r>
              <w:rPr>
                <w:bCs/>
                <w:lang w:eastAsia="zh-CN"/>
              </w:rPr>
              <w:t>15</w:t>
            </w:r>
          </w:p>
        </w:tc>
        <w:tc>
          <w:tcPr>
            <w:tcW w:w="2068" w:type="dxa"/>
            <w:noWrap/>
            <w:vAlign w:val="center"/>
          </w:tcPr>
          <w:p w14:paraId="38130F83" w14:textId="77777777" w:rsidR="00A623F4" w:rsidRDefault="00A623F4" w:rsidP="00A623F4">
            <w:pPr>
              <w:pStyle w:val="TAC"/>
              <w:rPr>
                <w:bCs/>
                <w:lang w:eastAsia="zh-CN"/>
              </w:rPr>
            </w:pPr>
            <w:r>
              <w:rPr>
                <w:bCs/>
                <w:lang w:eastAsia="zh-CN"/>
              </w:rPr>
              <w:t>25 (RBstart=0)</w:t>
            </w:r>
          </w:p>
        </w:tc>
        <w:tc>
          <w:tcPr>
            <w:tcW w:w="1128" w:type="dxa"/>
            <w:noWrap/>
            <w:vAlign w:val="center"/>
          </w:tcPr>
          <w:p w14:paraId="4E46F8FE" w14:textId="77777777" w:rsidR="00A623F4" w:rsidRDefault="00A623F4" w:rsidP="00A623F4">
            <w:pPr>
              <w:pStyle w:val="TAC"/>
              <w:rPr>
                <w:lang w:eastAsia="zh-CN"/>
              </w:rPr>
            </w:pPr>
            <w:r>
              <w:rPr>
                <w:lang w:eastAsia="zh-CN"/>
              </w:rPr>
              <w:t>80</w:t>
            </w:r>
          </w:p>
        </w:tc>
        <w:tc>
          <w:tcPr>
            <w:tcW w:w="788" w:type="dxa"/>
            <w:noWrap/>
            <w:vAlign w:val="center"/>
          </w:tcPr>
          <w:p w14:paraId="13CB1167" w14:textId="77777777" w:rsidR="00A623F4" w:rsidRDefault="00A623F4" w:rsidP="00A623F4">
            <w:pPr>
              <w:pStyle w:val="TAC"/>
              <w:rPr>
                <w:bCs/>
                <w:lang w:eastAsia="zh-CN"/>
              </w:rPr>
            </w:pPr>
            <w:r>
              <w:rPr>
                <w:bCs/>
                <w:lang w:eastAsia="zh-CN"/>
              </w:rPr>
              <w:t>10.8</w:t>
            </w:r>
          </w:p>
        </w:tc>
        <w:tc>
          <w:tcPr>
            <w:tcW w:w="1026" w:type="dxa"/>
            <w:vAlign w:val="center"/>
          </w:tcPr>
          <w:p w14:paraId="706749D2" w14:textId="77777777" w:rsidR="00A623F4" w:rsidRDefault="00A623F4" w:rsidP="00A623F4">
            <w:pPr>
              <w:pStyle w:val="TAC"/>
              <w:rPr>
                <w:bCs/>
                <w:lang w:eastAsia="zh-CN"/>
              </w:rPr>
            </w:pPr>
            <w:r>
              <w:rPr>
                <w:bCs/>
                <w:lang w:eastAsia="zh-CN"/>
              </w:rPr>
              <w:t>NOTE 2</w:t>
            </w:r>
          </w:p>
        </w:tc>
        <w:tc>
          <w:tcPr>
            <w:tcW w:w="1027" w:type="dxa"/>
            <w:vAlign w:val="center"/>
          </w:tcPr>
          <w:p w14:paraId="45880057" w14:textId="77777777" w:rsidR="00A623F4" w:rsidRDefault="00A623F4" w:rsidP="00A623F4">
            <w:pPr>
              <w:pStyle w:val="TAC"/>
              <w:rPr>
                <w:bCs/>
                <w:lang w:eastAsia="zh-CN"/>
              </w:rPr>
            </w:pPr>
            <w:r>
              <w:rPr>
                <w:bCs/>
                <w:lang w:eastAsia="zh-CN"/>
              </w:rPr>
              <w:t>UL2/DL1</w:t>
            </w:r>
          </w:p>
          <w:p w14:paraId="0D81D79C" w14:textId="77777777" w:rsidR="00A623F4" w:rsidRDefault="00A623F4" w:rsidP="00A623F4">
            <w:pPr>
              <w:pStyle w:val="TAC"/>
              <w:rPr>
                <w:bCs/>
                <w:lang w:eastAsia="zh-CN"/>
              </w:rPr>
            </w:pPr>
            <w:r>
              <w:rPr>
                <w:bCs/>
                <w:lang w:eastAsia="zh-CN"/>
              </w:rPr>
              <w:t>direct-hit</w:t>
            </w:r>
          </w:p>
        </w:tc>
      </w:tr>
      <w:tr w:rsidR="00A623F4" w14:paraId="7FAAAC9E" w14:textId="77777777" w:rsidTr="00A974EA">
        <w:trPr>
          <w:trHeight w:val="300"/>
          <w:jc w:val="center"/>
        </w:trPr>
        <w:tc>
          <w:tcPr>
            <w:tcW w:w="902" w:type="dxa"/>
            <w:vAlign w:val="center"/>
          </w:tcPr>
          <w:p w14:paraId="3253F0A8"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59443CCA" w14:textId="77777777" w:rsidR="00A623F4" w:rsidRDefault="00A623F4" w:rsidP="00A623F4">
            <w:pPr>
              <w:pStyle w:val="TAC"/>
              <w:rPr>
                <w:lang w:eastAsia="zh-CN"/>
              </w:rPr>
            </w:pPr>
            <w:r>
              <w:rPr>
                <w:rFonts w:hint="eastAsia"/>
                <w:lang w:eastAsia="zh-CN"/>
              </w:rPr>
              <w:t>n</w:t>
            </w:r>
            <w:r>
              <w:rPr>
                <w:lang w:eastAsia="zh-CN"/>
              </w:rPr>
              <w:t>74</w:t>
            </w:r>
          </w:p>
        </w:tc>
        <w:tc>
          <w:tcPr>
            <w:tcW w:w="1104" w:type="dxa"/>
            <w:noWrap/>
            <w:vAlign w:val="center"/>
          </w:tcPr>
          <w:p w14:paraId="29DCF078" w14:textId="77777777" w:rsidR="00A623F4" w:rsidRDefault="00A623F4" w:rsidP="00A623F4">
            <w:pPr>
              <w:pStyle w:val="TAC"/>
              <w:rPr>
                <w:bCs/>
                <w:lang w:eastAsia="zh-CN"/>
              </w:rPr>
            </w:pPr>
            <w:r>
              <w:rPr>
                <w:bCs/>
                <w:lang w:eastAsia="zh-CN"/>
              </w:rPr>
              <w:t>5</w:t>
            </w:r>
          </w:p>
        </w:tc>
        <w:tc>
          <w:tcPr>
            <w:tcW w:w="1134" w:type="dxa"/>
            <w:vAlign w:val="center"/>
          </w:tcPr>
          <w:p w14:paraId="1C01F254" w14:textId="77777777" w:rsidR="00A623F4" w:rsidRDefault="00A623F4" w:rsidP="00A623F4">
            <w:pPr>
              <w:pStyle w:val="TAC"/>
              <w:rPr>
                <w:bCs/>
                <w:lang w:eastAsia="zh-CN"/>
              </w:rPr>
            </w:pPr>
            <w:r>
              <w:rPr>
                <w:bCs/>
                <w:lang w:eastAsia="zh-CN"/>
              </w:rPr>
              <w:t>15</w:t>
            </w:r>
          </w:p>
        </w:tc>
        <w:tc>
          <w:tcPr>
            <w:tcW w:w="2068" w:type="dxa"/>
            <w:noWrap/>
            <w:vAlign w:val="center"/>
          </w:tcPr>
          <w:p w14:paraId="11BA45FA" w14:textId="77777777" w:rsidR="00A623F4" w:rsidRDefault="00A623F4" w:rsidP="00A623F4">
            <w:pPr>
              <w:pStyle w:val="TAC"/>
              <w:rPr>
                <w:bCs/>
                <w:lang w:eastAsia="zh-CN"/>
              </w:rPr>
            </w:pPr>
            <w:r>
              <w:rPr>
                <w:bCs/>
                <w:lang w:eastAsia="zh-CN"/>
              </w:rPr>
              <w:t>12 (RBstart=0)</w:t>
            </w:r>
          </w:p>
        </w:tc>
        <w:tc>
          <w:tcPr>
            <w:tcW w:w="1128" w:type="dxa"/>
            <w:noWrap/>
            <w:vAlign w:val="center"/>
          </w:tcPr>
          <w:p w14:paraId="321B49E9" w14:textId="77777777" w:rsidR="00A623F4" w:rsidRDefault="00A623F4" w:rsidP="00A623F4">
            <w:pPr>
              <w:pStyle w:val="TAC"/>
              <w:rPr>
                <w:lang w:eastAsia="zh-CN"/>
              </w:rPr>
            </w:pPr>
            <w:r>
              <w:rPr>
                <w:lang w:eastAsia="zh-CN"/>
              </w:rPr>
              <w:t>5</w:t>
            </w:r>
          </w:p>
        </w:tc>
        <w:tc>
          <w:tcPr>
            <w:tcW w:w="788" w:type="dxa"/>
            <w:noWrap/>
            <w:vAlign w:val="center"/>
          </w:tcPr>
          <w:p w14:paraId="5BEF2B10" w14:textId="77777777" w:rsidR="00A623F4" w:rsidRDefault="00A623F4" w:rsidP="00A623F4">
            <w:pPr>
              <w:pStyle w:val="TAC"/>
              <w:rPr>
                <w:bCs/>
                <w:lang w:eastAsia="zh-CN"/>
              </w:rPr>
            </w:pPr>
            <w:r>
              <w:rPr>
                <w:bCs/>
                <w:lang w:eastAsia="zh-CN"/>
              </w:rPr>
              <w:t>23.1</w:t>
            </w:r>
          </w:p>
        </w:tc>
        <w:tc>
          <w:tcPr>
            <w:tcW w:w="1026" w:type="dxa"/>
            <w:vAlign w:val="center"/>
          </w:tcPr>
          <w:p w14:paraId="0153E03B" w14:textId="77777777" w:rsidR="00A623F4" w:rsidRDefault="00A623F4" w:rsidP="00A623F4">
            <w:pPr>
              <w:pStyle w:val="TAC"/>
              <w:rPr>
                <w:bCs/>
                <w:lang w:eastAsia="zh-CN"/>
              </w:rPr>
            </w:pPr>
            <w:r>
              <w:rPr>
                <w:bCs/>
                <w:lang w:eastAsia="zh-CN"/>
              </w:rPr>
              <w:t>NOTE 2</w:t>
            </w:r>
          </w:p>
        </w:tc>
        <w:tc>
          <w:tcPr>
            <w:tcW w:w="1027" w:type="dxa"/>
            <w:vAlign w:val="center"/>
          </w:tcPr>
          <w:p w14:paraId="09CDDBA1" w14:textId="77777777" w:rsidR="00A623F4" w:rsidRDefault="00A623F4" w:rsidP="00A623F4">
            <w:pPr>
              <w:pStyle w:val="TAC"/>
              <w:rPr>
                <w:bCs/>
                <w:lang w:eastAsia="zh-CN"/>
              </w:rPr>
            </w:pPr>
            <w:r>
              <w:rPr>
                <w:bCs/>
                <w:lang w:eastAsia="zh-CN"/>
              </w:rPr>
              <w:t>UL2/DL1</w:t>
            </w:r>
          </w:p>
          <w:p w14:paraId="396F58B3" w14:textId="77777777" w:rsidR="00A623F4" w:rsidRDefault="00A623F4" w:rsidP="00A623F4">
            <w:pPr>
              <w:pStyle w:val="TAC"/>
              <w:rPr>
                <w:bCs/>
                <w:lang w:eastAsia="zh-CN"/>
              </w:rPr>
            </w:pPr>
            <w:r>
              <w:rPr>
                <w:bCs/>
                <w:lang w:eastAsia="zh-CN"/>
              </w:rPr>
              <w:t>direct-hit</w:t>
            </w:r>
          </w:p>
        </w:tc>
      </w:tr>
      <w:tr w:rsidR="00A623F4" w14:paraId="7EBC881F" w14:textId="77777777" w:rsidTr="00A974EA">
        <w:trPr>
          <w:trHeight w:val="300"/>
          <w:jc w:val="center"/>
        </w:trPr>
        <w:tc>
          <w:tcPr>
            <w:tcW w:w="902" w:type="dxa"/>
            <w:vAlign w:val="center"/>
          </w:tcPr>
          <w:p w14:paraId="51AD2CF9"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7BA324CB" w14:textId="77777777" w:rsidR="00A623F4" w:rsidRDefault="00A623F4" w:rsidP="00A623F4">
            <w:pPr>
              <w:pStyle w:val="TAC"/>
              <w:rPr>
                <w:lang w:eastAsia="zh-CN"/>
              </w:rPr>
            </w:pPr>
            <w:r>
              <w:rPr>
                <w:rFonts w:hint="eastAsia"/>
                <w:lang w:eastAsia="zh-CN"/>
              </w:rPr>
              <w:t>n</w:t>
            </w:r>
            <w:r>
              <w:rPr>
                <w:lang w:eastAsia="zh-CN"/>
              </w:rPr>
              <w:t>74</w:t>
            </w:r>
          </w:p>
        </w:tc>
        <w:tc>
          <w:tcPr>
            <w:tcW w:w="1104" w:type="dxa"/>
            <w:noWrap/>
            <w:vAlign w:val="center"/>
          </w:tcPr>
          <w:p w14:paraId="3CC785DE" w14:textId="77777777" w:rsidR="00A623F4" w:rsidRDefault="00A623F4" w:rsidP="00A623F4">
            <w:pPr>
              <w:pStyle w:val="TAC"/>
              <w:rPr>
                <w:bCs/>
                <w:lang w:eastAsia="zh-CN"/>
              </w:rPr>
            </w:pPr>
            <w:r>
              <w:rPr>
                <w:bCs/>
                <w:lang w:eastAsia="zh-CN"/>
              </w:rPr>
              <w:t>5</w:t>
            </w:r>
          </w:p>
        </w:tc>
        <w:tc>
          <w:tcPr>
            <w:tcW w:w="1134" w:type="dxa"/>
            <w:vAlign w:val="center"/>
          </w:tcPr>
          <w:p w14:paraId="4D6774E2" w14:textId="77777777" w:rsidR="00A623F4" w:rsidRDefault="00A623F4" w:rsidP="00A623F4">
            <w:pPr>
              <w:pStyle w:val="TAC"/>
              <w:rPr>
                <w:bCs/>
                <w:lang w:eastAsia="zh-CN"/>
              </w:rPr>
            </w:pPr>
            <w:r>
              <w:rPr>
                <w:bCs/>
                <w:lang w:eastAsia="zh-CN"/>
              </w:rPr>
              <w:t>15</w:t>
            </w:r>
          </w:p>
        </w:tc>
        <w:tc>
          <w:tcPr>
            <w:tcW w:w="2068" w:type="dxa"/>
            <w:noWrap/>
            <w:vAlign w:val="center"/>
          </w:tcPr>
          <w:p w14:paraId="14FBD6C6" w14:textId="77777777" w:rsidR="00A623F4" w:rsidRDefault="00A623F4" w:rsidP="00A623F4">
            <w:pPr>
              <w:pStyle w:val="TAC"/>
              <w:rPr>
                <w:bCs/>
                <w:lang w:eastAsia="zh-CN"/>
              </w:rPr>
            </w:pPr>
            <w:r>
              <w:rPr>
                <w:bCs/>
                <w:lang w:eastAsia="zh-CN"/>
              </w:rPr>
              <w:t>25 (RBstart=0)</w:t>
            </w:r>
          </w:p>
        </w:tc>
        <w:tc>
          <w:tcPr>
            <w:tcW w:w="1128" w:type="dxa"/>
            <w:noWrap/>
            <w:vAlign w:val="center"/>
          </w:tcPr>
          <w:p w14:paraId="1C6B2726" w14:textId="77777777" w:rsidR="00A623F4" w:rsidRDefault="00A623F4" w:rsidP="00A623F4">
            <w:pPr>
              <w:pStyle w:val="TAC"/>
              <w:rPr>
                <w:lang w:eastAsia="zh-CN"/>
              </w:rPr>
            </w:pPr>
            <w:r>
              <w:rPr>
                <w:lang w:eastAsia="zh-CN"/>
              </w:rPr>
              <w:t>20</w:t>
            </w:r>
          </w:p>
        </w:tc>
        <w:tc>
          <w:tcPr>
            <w:tcW w:w="788" w:type="dxa"/>
            <w:noWrap/>
            <w:vAlign w:val="center"/>
          </w:tcPr>
          <w:p w14:paraId="55C99FA4" w14:textId="77777777" w:rsidR="00A623F4" w:rsidRDefault="00A623F4" w:rsidP="00A623F4">
            <w:pPr>
              <w:pStyle w:val="TAC"/>
              <w:rPr>
                <w:bCs/>
                <w:lang w:eastAsia="zh-CN"/>
              </w:rPr>
            </w:pPr>
            <w:r>
              <w:rPr>
                <w:bCs/>
                <w:lang w:eastAsia="zh-CN"/>
              </w:rPr>
              <w:t>16.8</w:t>
            </w:r>
          </w:p>
        </w:tc>
        <w:tc>
          <w:tcPr>
            <w:tcW w:w="1026" w:type="dxa"/>
            <w:vAlign w:val="center"/>
          </w:tcPr>
          <w:p w14:paraId="32FE3151" w14:textId="77777777" w:rsidR="00A623F4" w:rsidRDefault="00A623F4" w:rsidP="00A623F4">
            <w:pPr>
              <w:pStyle w:val="TAC"/>
              <w:rPr>
                <w:bCs/>
                <w:lang w:eastAsia="zh-CN"/>
              </w:rPr>
            </w:pPr>
            <w:r>
              <w:rPr>
                <w:bCs/>
                <w:lang w:eastAsia="zh-CN"/>
              </w:rPr>
              <w:t>NOTE 2</w:t>
            </w:r>
          </w:p>
        </w:tc>
        <w:tc>
          <w:tcPr>
            <w:tcW w:w="1027" w:type="dxa"/>
            <w:vAlign w:val="center"/>
          </w:tcPr>
          <w:p w14:paraId="5CB6C8FD" w14:textId="77777777" w:rsidR="00A623F4" w:rsidRDefault="00A623F4" w:rsidP="00A623F4">
            <w:pPr>
              <w:pStyle w:val="TAC"/>
              <w:rPr>
                <w:bCs/>
                <w:lang w:eastAsia="zh-CN"/>
              </w:rPr>
            </w:pPr>
            <w:r>
              <w:rPr>
                <w:bCs/>
                <w:lang w:eastAsia="zh-CN"/>
              </w:rPr>
              <w:t>UL2/DL1</w:t>
            </w:r>
          </w:p>
          <w:p w14:paraId="6B498692" w14:textId="77777777" w:rsidR="00A623F4" w:rsidRDefault="00A623F4" w:rsidP="00A623F4">
            <w:pPr>
              <w:pStyle w:val="TAC"/>
              <w:rPr>
                <w:bCs/>
                <w:lang w:eastAsia="zh-CN"/>
              </w:rPr>
            </w:pPr>
            <w:r>
              <w:rPr>
                <w:bCs/>
                <w:lang w:eastAsia="zh-CN"/>
              </w:rPr>
              <w:t>direct-hit</w:t>
            </w:r>
          </w:p>
        </w:tc>
      </w:tr>
      <w:tr w:rsidR="00A623F4" w14:paraId="07C680CC" w14:textId="77777777" w:rsidTr="00A974EA">
        <w:trPr>
          <w:trHeight w:val="300"/>
          <w:jc w:val="center"/>
        </w:trPr>
        <w:tc>
          <w:tcPr>
            <w:tcW w:w="902" w:type="dxa"/>
            <w:vAlign w:val="center"/>
          </w:tcPr>
          <w:p w14:paraId="21BEFB7C"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36C27F04" w14:textId="77777777" w:rsidR="00A623F4" w:rsidRDefault="00A623F4" w:rsidP="00A623F4">
            <w:pPr>
              <w:pStyle w:val="TAC"/>
              <w:rPr>
                <w:lang w:eastAsia="zh-CN"/>
              </w:rPr>
            </w:pPr>
            <w:r>
              <w:rPr>
                <w:rFonts w:hint="eastAsia"/>
                <w:lang w:eastAsia="zh-CN"/>
              </w:rPr>
              <w:t>n</w:t>
            </w:r>
            <w:r>
              <w:rPr>
                <w:lang w:eastAsia="zh-CN"/>
              </w:rPr>
              <w:t>75</w:t>
            </w:r>
          </w:p>
        </w:tc>
        <w:tc>
          <w:tcPr>
            <w:tcW w:w="1104" w:type="dxa"/>
            <w:noWrap/>
            <w:vAlign w:val="center"/>
          </w:tcPr>
          <w:p w14:paraId="5E8F946B" w14:textId="77777777" w:rsidR="00A623F4" w:rsidRDefault="00A623F4" w:rsidP="00A623F4">
            <w:pPr>
              <w:pStyle w:val="TAC"/>
              <w:rPr>
                <w:bCs/>
                <w:lang w:eastAsia="zh-CN"/>
              </w:rPr>
            </w:pPr>
            <w:r>
              <w:rPr>
                <w:bCs/>
                <w:lang w:eastAsia="zh-CN"/>
              </w:rPr>
              <w:t>5</w:t>
            </w:r>
          </w:p>
        </w:tc>
        <w:tc>
          <w:tcPr>
            <w:tcW w:w="1134" w:type="dxa"/>
            <w:vAlign w:val="center"/>
          </w:tcPr>
          <w:p w14:paraId="453DB027" w14:textId="77777777" w:rsidR="00A623F4" w:rsidRDefault="00A623F4" w:rsidP="00A623F4">
            <w:pPr>
              <w:pStyle w:val="TAC"/>
              <w:rPr>
                <w:bCs/>
                <w:lang w:eastAsia="zh-CN"/>
              </w:rPr>
            </w:pPr>
            <w:r>
              <w:rPr>
                <w:bCs/>
                <w:lang w:eastAsia="zh-CN"/>
              </w:rPr>
              <w:t>15</w:t>
            </w:r>
          </w:p>
        </w:tc>
        <w:tc>
          <w:tcPr>
            <w:tcW w:w="2068" w:type="dxa"/>
            <w:noWrap/>
            <w:vAlign w:val="center"/>
          </w:tcPr>
          <w:p w14:paraId="6A9B957E" w14:textId="77777777" w:rsidR="00A623F4" w:rsidRDefault="00A623F4" w:rsidP="00A623F4">
            <w:pPr>
              <w:pStyle w:val="TAC"/>
              <w:rPr>
                <w:bCs/>
                <w:lang w:eastAsia="zh-CN"/>
              </w:rPr>
            </w:pPr>
            <w:r>
              <w:rPr>
                <w:bCs/>
                <w:lang w:eastAsia="zh-CN"/>
              </w:rPr>
              <w:t>12 (RBstart=0)</w:t>
            </w:r>
          </w:p>
        </w:tc>
        <w:tc>
          <w:tcPr>
            <w:tcW w:w="1128" w:type="dxa"/>
            <w:noWrap/>
            <w:vAlign w:val="center"/>
          </w:tcPr>
          <w:p w14:paraId="6DC2EDFE" w14:textId="77777777" w:rsidR="00A623F4" w:rsidRDefault="00A623F4" w:rsidP="00A623F4">
            <w:pPr>
              <w:pStyle w:val="TAC"/>
              <w:rPr>
                <w:lang w:eastAsia="zh-CN"/>
              </w:rPr>
            </w:pPr>
            <w:r>
              <w:rPr>
                <w:lang w:eastAsia="zh-CN"/>
              </w:rPr>
              <w:t>5</w:t>
            </w:r>
          </w:p>
        </w:tc>
        <w:tc>
          <w:tcPr>
            <w:tcW w:w="788" w:type="dxa"/>
            <w:noWrap/>
            <w:vAlign w:val="center"/>
          </w:tcPr>
          <w:p w14:paraId="6A3126B3" w14:textId="77777777" w:rsidR="00A623F4" w:rsidRDefault="00A623F4" w:rsidP="00A623F4">
            <w:pPr>
              <w:pStyle w:val="TAC"/>
              <w:rPr>
                <w:bCs/>
                <w:lang w:eastAsia="zh-CN"/>
              </w:rPr>
            </w:pPr>
            <w:r>
              <w:rPr>
                <w:bCs/>
                <w:lang w:eastAsia="zh-CN"/>
              </w:rPr>
              <w:t>28.1</w:t>
            </w:r>
          </w:p>
        </w:tc>
        <w:tc>
          <w:tcPr>
            <w:tcW w:w="1026" w:type="dxa"/>
            <w:vAlign w:val="center"/>
          </w:tcPr>
          <w:p w14:paraId="7AA6A3EC" w14:textId="77777777" w:rsidR="00A623F4" w:rsidRDefault="00A623F4" w:rsidP="00A623F4">
            <w:pPr>
              <w:pStyle w:val="TAC"/>
              <w:rPr>
                <w:bCs/>
                <w:lang w:eastAsia="zh-CN"/>
              </w:rPr>
            </w:pPr>
            <w:r>
              <w:rPr>
                <w:bCs/>
                <w:lang w:eastAsia="zh-CN"/>
              </w:rPr>
              <w:t>NOTE 2</w:t>
            </w:r>
          </w:p>
        </w:tc>
        <w:tc>
          <w:tcPr>
            <w:tcW w:w="1027" w:type="dxa"/>
            <w:vAlign w:val="center"/>
          </w:tcPr>
          <w:p w14:paraId="65EBA173" w14:textId="77777777" w:rsidR="00A623F4" w:rsidRDefault="00A623F4" w:rsidP="00A623F4">
            <w:pPr>
              <w:pStyle w:val="TAC"/>
              <w:rPr>
                <w:bCs/>
                <w:lang w:eastAsia="zh-CN"/>
              </w:rPr>
            </w:pPr>
            <w:r>
              <w:rPr>
                <w:bCs/>
                <w:lang w:eastAsia="zh-CN"/>
              </w:rPr>
              <w:t>UL2/DL1</w:t>
            </w:r>
          </w:p>
          <w:p w14:paraId="1B9D976A" w14:textId="77777777" w:rsidR="00A623F4" w:rsidRDefault="00A623F4" w:rsidP="00A623F4">
            <w:pPr>
              <w:pStyle w:val="TAC"/>
              <w:rPr>
                <w:bCs/>
                <w:lang w:eastAsia="zh-CN"/>
              </w:rPr>
            </w:pPr>
            <w:r>
              <w:rPr>
                <w:bCs/>
                <w:lang w:eastAsia="zh-CN"/>
              </w:rPr>
              <w:t>direct-hit</w:t>
            </w:r>
          </w:p>
        </w:tc>
      </w:tr>
      <w:tr w:rsidR="00A623F4" w14:paraId="50DFB57F" w14:textId="77777777" w:rsidTr="00A974EA">
        <w:trPr>
          <w:trHeight w:val="300"/>
          <w:jc w:val="center"/>
        </w:trPr>
        <w:tc>
          <w:tcPr>
            <w:tcW w:w="902" w:type="dxa"/>
            <w:vAlign w:val="center"/>
          </w:tcPr>
          <w:p w14:paraId="6547C9EE"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0E1A95AB" w14:textId="77777777" w:rsidR="00A623F4" w:rsidRDefault="00A623F4" w:rsidP="00A623F4">
            <w:pPr>
              <w:pStyle w:val="TAC"/>
              <w:rPr>
                <w:lang w:eastAsia="zh-CN"/>
              </w:rPr>
            </w:pPr>
            <w:r>
              <w:rPr>
                <w:rFonts w:hint="eastAsia"/>
                <w:lang w:eastAsia="zh-CN"/>
              </w:rPr>
              <w:t>n</w:t>
            </w:r>
            <w:r>
              <w:rPr>
                <w:lang w:eastAsia="zh-CN"/>
              </w:rPr>
              <w:t>75</w:t>
            </w:r>
          </w:p>
        </w:tc>
        <w:tc>
          <w:tcPr>
            <w:tcW w:w="1104" w:type="dxa"/>
            <w:noWrap/>
            <w:vAlign w:val="center"/>
          </w:tcPr>
          <w:p w14:paraId="2CEC6B4F" w14:textId="77777777" w:rsidR="00A623F4" w:rsidRDefault="00A623F4" w:rsidP="00A623F4">
            <w:pPr>
              <w:pStyle w:val="TAC"/>
              <w:rPr>
                <w:bCs/>
                <w:lang w:eastAsia="zh-CN"/>
              </w:rPr>
            </w:pPr>
            <w:r>
              <w:rPr>
                <w:bCs/>
                <w:lang w:eastAsia="zh-CN"/>
              </w:rPr>
              <w:t>10</w:t>
            </w:r>
          </w:p>
        </w:tc>
        <w:tc>
          <w:tcPr>
            <w:tcW w:w="1134" w:type="dxa"/>
            <w:vAlign w:val="center"/>
          </w:tcPr>
          <w:p w14:paraId="04DD734B" w14:textId="77777777" w:rsidR="00A623F4" w:rsidRDefault="00A623F4" w:rsidP="00A623F4">
            <w:pPr>
              <w:pStyle w:val="TAC"/>
              <w:rPr>
                <w:bCs/>
                <w:lang w:eastAsia="zh-CN"/>
              </w:rPr>
            </w:pPr>
            <w:r>
              <w:rPr>
                <w:bCs/>
                <w:lang w:eastAsia="zh-CN"/>
              </w:rPr>
              <w:t>15</w:t>
            </w:r>
          </w:p>
        </w:tc>
        <w:tc>
          <w:tcPr>
            <w:tcW w:w="2068" w:type="dxa"/>
            <w:noWrap/>
            <w:vAlign w:val="center"/>
          </w:tcPr>
          <w:p w14:paraId="3E9CC390" w14:textId="77777777" w:rsidR="00A623F4" w:rsidRDefault="00A623F4" w:rsidP="00A623F4">
            <w:pPr>
              <w:pStyle w:val="TAC"/>
              <w:rPr>
                <w:bCs/>
                <w:lang w:eastAsia="zh-CN"/>
              </w:rPr>
            </w:pPr>
            <w:r>
              <w:rPr>
                <w:bCs/>
                <w:lang w:eastAsia="zh-CN"/>
              </w:rPr>
              <w:t>50 (RBstart=0)</w:t>
            </w:r>
          </w:p>
        </w:tc>
        <w:tc>
          <w:tcPr>
            <w:tcW w:w="1128" w:type="dxa"/>
            <w:noWrap/>
            <w:vAlign w:val="center"/>
          </w:tcPr>
          <w:p w14:paraId="1F073173" w14:textId="77777777" w:rsidR="00A623F4" w:rsidRDefault="00A623F4" w:rsidP="00A623F4">
            <w:pPr>
              <w:pStyle w:val="TAC"/>
              <w:rPr>
                <w:lang w:eastAsia="zh-CN"/>
              </w:rPr>
            </w:pPr>
            <w:r>
              <w:rPr>
                <w:lang w:eastAsia="zh-CN"/>
              </w:rPr>
              <w:t>50</w:t>
            </w:r>
          </w:p>
        </w:tc>
        <w:tc>
          <w:tcPr>
            <w:tcW w:w="788" w:type="dxa"/>
            <w:noWrap/>
            <w:vAlign w:val="center"/>
          </w:tcPr>
          <w:p w14:paraId="7200BCDA" w14:textId="77777777" w:rsidR="00A623F4" w:rsidRDefault="00A623F4" w:rsidP="00A623F4">
            <w:pPr>
              <w:pStyle w:val="TAC"/>
              <w:rPr>
                <w:bCs/>
                <w:lang w:eastAsia="zh-CN"/>
              </w:rPr>
            </w:pPr>
            <w:r>
              <w:rPr>
                <w:bCs/>
                <w:lang w:eastAsia="zh-CN"/>
              </w:rPr>
              <w:t>18.7</w:t>
            </w:r>
          </w:p>
        </w:tc>
        <w:tc>
          <w:tcPr>
            <w:tcW w:w="1026" w:type="dxa"/>
            <w:vAlign w:val="center"/>
          </w:tcPr>
          <w:p w14:paraId="2159DA41" w14:textId="77777777" w:rsidR="00A623F4" w:rsidRDefault="00A623F4" w:rsidP="00A623F4">
            <w:pPr>
              <w:pStyle w:val="TAC"/>
              <w:rPr>
                <w:bCs/>
                <w:lang w:eastAsia="zh-CN"/>
              </w:rPr>
            </w:pPr>
            <w:r>
              <w:rPr>
                <w:bCs/>
                <w:lang w:eastAsia="zh-CN"/>
              </w:rPr>
              <w:t>NOTE 2</w:t>
            </w:r>
          </w:p>
        </w:tc>
        <w:tc>
          <w:tcPr>
            <w:tcW w:w="1027" w:type="dxa"/>
            <w:vAlign w:val="center"/>
          </w:tcPr>
          <w:p w14:paraId="0F16A830" w14:textId="77777777" w:rsidR="00A623F4" w:rsidRDefault="00A623F4" w:rsidP="00A623F4">
            <w:pPr>
              <w:pStyle w:val="TAC"/>
              <w:rPr>
                <w:bCs/>
                <w:lang w:eastAsia="zh-CN"/>
              </w:rPr>
            </w:pPr>
            <w:r>
              <w:rPr>
                <w:bCs/>
                <w:lang w:eastAsia="zh-CN"/>
              </w:rPr>
              <w:t>UL2/DL1</w:t>
            </w:r>
          </w:p>
          <w:p w14:paraId="733EF23B" w14:textId="77777777" w:rsidR="00A623F4" w:rsidRDefault="00A623F4" w:rsidP="00A623F4">
            <w:pPr>
              <w:pStyle w:val="TAC"/>
              <w:rPr>
                <w:bCs/>
                <w:lang w:eastAsia="zh-CN"/>
              </w:rPr>
            </w:pPr>
            <w:r>
              <w:rPr>
                <w:bCs/>
                <w:lang w:eastAsia="zh-CN"/>
              </w:rPr>
              <w:t>direct-hit</w:t>
            </w:r>
          </w:p>
        </w:tc>
      </w:tr>
      <w:tr w:rsidR="00A623F4" w14:paraId="23F6F04D" w14:textId="77777777" w:rsidTr="00A974EA">
        <w:trPr>
          <w:trHeight w:val="300"/>
          <w:jc w:val="center"/>
        </w:trPr>
        <w:tc>
          <w:tcPr>
            <w:tcW w:w="902" w:type="dxa"/>
            <w:vAlign w:val="center"/>
          </w:tcPr>
          <w:p w14:paraId="3142B0EA"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6689CA6F" w14:textId="77777777" w:rsidR="00A623F4" w:rsidRDefault="00A623F4" w:rsidP="00A623F4">
            <w:pPr>
              <w:pStyle w:val="TAC"/>
              <w:rPr>
                <w:vertAlign w:val="superscript"/>
                <w:lang w:eastAsia="zh-CN"/>
              </w:rPr>
            </w:pPr>
            <w:r>
              <w:rPr>
                <w:rFonts w:hint="eastAsia"/>
                <w:lang w:eastAsia="zh-CN"/>
              </w:rPr>
              <w:t>n</w:t>
            </w:r>
            <w:r>
              <w:rPr>
                <w:lang w:eastAsia="zh-CN"/>
              </w:rPr>
              <w:t>77</w:t>
            </w:r>
          </w:p>
        </w:tc>
        <w:tc>
          <w:tcPr>
            <w:tcW w:w="1104" w:type="dxa"/>
            <w:noWrap/>
            <w:vAlign w:val="center"/>
          </w:tcPr>
          <w:p w14:paraId="4F2804D3" w14:textId="77777777" w:rsidR="00A623F4" w:rsidRDefault="00A623F4" w:rsidP="00A623F4">
            <w:pPr>
              <w:pStyle w:val="TAC"/>
              <w:rPr>
                <w:bCs/>
                <w:lang w:eastAsia="zh-CN"/>
              </w:rPr>
            </w:pPr>
            <w:r>
              <w:rPr>
                <w:bCs/>
                <w:lang w:eastAsia="zh-CN"/>
              </w:rPr>
              <w:t>5</w:t>
            </w:r>
          </w:p>
        </w:tc>
        <w:tc>
          <w:tcPr>
            <w:tcW w:w="1134" w:type="dxa"/>
            <w:vAlign w:val="center"/>
          </w:tcPr>
          <w:p w14:paraId="4D4E0032" w14:textId="77777777" w:rsidR="00A623F4" w:rsidRDefault="00A623F4" w:rsidP="00A623F4">
            <w:pPr>
              <w:pStyle w:val="TAC"/>
              <w:rPr>
                <w:bCs/>
                <w:lang w:eastAsia="zh-CN"/>
              </w:rPr>
            </w:pPr>
            <w:r>
              <w:rPr>
                <w:bCs/>
                <w:lang w:eastAsia="zh-CN"/>
              </w:rPr>
              <w:t>15</w:t>
            </w:r>
          </w:p>
        </w:tc>
        <w:tc>
          <w:tcPr>
            <w:tcW w:w="2068" w:type="dxa"/>
            <w:noWrap/>
            <w:vAlign w:val="center"/>
          </w:tcPr>
          <w:p w14:paraId="446A6D6F" w14:textId="77777777" w:rsidR="00A623F4" w:rsidRDefault="00A623F4" w:rsidP="00A623F4">
            <w:pPr>
              <w:pStyle w:val="TAC"/>
              <w:rPr>
                <w:bCs/>
                <w:lang w:eastAsia="zh-CN"/>
              </w:rPr>
            </w:pPr>
            <w:r>
              <w:rPr>
                <w:bCs/>
                <w:lang w:eastAsia="zh-CN"/>
              </w:rPr>
              <w:t>10 (RBstart=0)</w:t>
            </w:r>
          </w:p>
        </w:tc>
        <w:tc>
          <w:tcPr>
            <w:tcW w:w="1128" w:type="dxa"/>
            <w:noWrap/>
            <w:vAlign w:val="center"/>
          </w:tcPr>
          <w:p w14:paraId="41F50B0C" w14:textId="77777777" w:rsidR="00A623F4" w:rsidRDefault="00A623F4" w:rsidP="00A623F4">
            <w:pPr>
              <w:pStyle w:val="TAC"/>
              <w:rPr>
                <w:lang w:eastAsia="zh-CN"/>
              </w:rPr>
            </w:pPr>
            <w:r>
              <w:rPr>
                <w:lang w:eastAsia="zh-CN"/>
              </w:rPr>
              <w:t>10</w:t>
            </w:r>
          </w:p>
        </w:tc>
        <w:tc>
          <w:tcPr>
            <w:tcW w:w="788" w:type="dxa"/>
            <w:noWrap/>
            <w:vAlign w:val="center"/>
          </w:tcPr>
          <w:p w14:paraId="70B5AF63" w14:textId="77777777" w:rsidR="00A623F4" w:rsidRDefault="00A623F4" w:rsidP="00A623F4">
            <w:pPr>
              <w:pStyle w:val="TAC"/>
              <w:rPr>
                <w:bCs/>
                <w:lang w:eastAsia="zh-CN"/>
              </w:rPr>
            </w:pPr>
            <w:r>
              <w:rPr>
                <w:bCs/>
                <w:lang w:eastAsia="zh-CN"/>
              </w:rPr>
              <w:t>10.4</w:t>
            </w:r>
          </w:p>
        </w:tc>
        <w:tc>
          <w:tcPr>
            <w:tcW w:w="1026" w:type="dxa"/>
            <w:vAlign w:val="center"/>
          </w:tcPr>
          <w:p w14:paraId="0516559D" w14:textId="77777777" w:rsidR="00A623F4" w:rsidRDefault="00A623F4" w:rsidP="00A623F4">
            <w:pPr>
              <w:pStyle w:val="TAC"/>
              <w:rPr>
                <w:bCs/>
                <w:lang w:eastAsia="zh-CN"/>
              </w:rPr>
            </w:pPr>
            <w:r>
              <w:rPr>
                <w:bCs/>
                <w:lang w:eastAsia="zh-CN"/>
              </w:rPr>
              <w:t>NOTE 5</w:t>
            </w:r>
          </w:p>
        </w:tc>
        <w:tc>
          <w:tcPr>
            <w:tcW w:w="1027" w:type="dxa"/>
            <w:vAlign w:val="center"/>
          </w:tcPr>
          <w:p w14:paraId="44DF2A32" w14:textId="77777777" w:rsidR="00A623F4" w:rsidRDefault="00A623F4" w:rsidP="00A623F4">
            <w:pPr>
              <w:pStyle w:val="TAC"/>
              <w:rPr>
                <w:bCs/>
                <w:lang w:eastAsia="zh-CN"/>
              </w:rPr>
            </w:pPr>
            <w:r>
              <w:rPr>
                <w:bCs/>
                <w:lang w:eastAsia="zh-CN"/>
              </w:rPr>
              <w:t>UL5/DL1</w:t>
            </w:r>
          </w:p>
          <w:p w14:paraId="4062A8EA" w14:textId="77777777" w:rsidR="00A623F4" w:rsidRDefault="00A623F4" w:rsidP="00A623F4">
            <w:pPr>
              <w:pStyle w:val="TAC"/>
              <w:rPr>
                <w:bCs/>
                <w:lang w:eastAsia="zh-CN"/>
              </w:rPr>
            </w:pPr>
            <w:r>
              <w:rPr>
                <w:bCs/>
                <w:lang w:eastAsia="zh-CN"/>
              </w:rPr>
              <w:t>direct-hit</w:t>
            </w:r>
          </w:p>
        </w:tc>
      </w:tr>
      <w:tr w:rsidR="00A623F4" w14:paraId="12792B01" w14:textId="77777777" w:rsidTr="00A974EA">
        <w:trPr>
          <w:trHeight w:val="300"/>
          <w:jc w:val="center"/>
        </w:trPr>
        <w:tc>
          <w:tcPr>
            <w:tcW w:w="902" w:type="dxa"/>
            <w:vAlign w:val="center"/>
          </w:tcPr>
          <w:p w14:paraId="536D84E6"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2B905DF9" w14:textId="77777777" w:rsidR="00A623F4" w:rsidRDefault="00A623F4" w:rsidP="00A623F4">
            <w:pPr>
              <w:pStyle w:val="TAC"/>
              <w:rPr>
                <w:vertAlign w:val="superscript"/>
                <w:lang w:eastAsia="zh-CN"/>
              </w:rPr>
            </w:pPr>
            <w:r>
              <w:rPr>
                <w:rFonts w:hint="eastAsia"/>
                <w:lang w:eastAsia="zh-CN"/>
              </w:rPr>
              <w:t>n</w:t>
            </w:r>
            <w:r>
              <w:rPr>
                <w:lang w:eastAsia="zh-CN"/>
              </w:rPr>
              <w:t>77</w:t>
            </w:r>
          </w:p>
        </w:tc>
        <w:tc>
          <w:tcPr>
            <w:tcW w:w="1104" w:type="dxa"/>
            <w:noWrap/>
            <w:vAlign w:val="center"/>
          </w:tcPr>
          <w:p w14:paraId="5C71DAF1" w14:textId="77777777" w:rsidR="00A623F4" w:rsidRDefault="00A623F4" w:rsidP="00A623F4">
            <w:pPr>
              <w:pStyle w:val="TAC"/>
              <w:rPr>
                <w:bCs/>
                <w:lang w:eastAsia="zh-CN"/>
              </w:rPr>
            </w:pPr>
            <w:r>
              <w:rPr>
                <w:bCs/>
                <w:lang w:eastAsia="zh-CN"/>
              </w:rPr>
              <w:t>5</w:t>
            </w:r>
          </w:p>
        </w:tc>
        <w:tc>
          <w:tcPr>
            <w:tcW w:w="1134" w:type="dxa"/>
            <w:vAlign w:val="center"/>
          </w:tcPr>
          <w:p w14:paraId="16E94651" w14:textId="77777777" w:rsidR="00A623F4" w:rsidRDefault="00A623F4" w:rsidP="00A623F4">
            <w:pPr>
              <w:pStyle w:val="TAC"/>
              <w:rPr>
                <w:bCs/>
                <w:lang w:eastAsia="zh-CN"/>
              </w:rPr>
            </w:pPr>
            <w:r>
              <w:rPr>
                <w:bCs/>
                <w:lang w:eastAsia="zh-CN"/>
              </w:rPr>
              <w:t>15</w:t>
            </w:r>
          </w:p>
        </w:tc>
        <w:tc>
          <w:tcPr>
            <w:tcW w:w="2068" w:type="dxa"/>
            <w:noWrap/>
            <w:vAlign w:val="center"/>
          </w:tcPr>
          <w:p w14:paraId="0E3B4115" w14:textId="77777777" w:rsidR="00A623F4" w:rsidRDefault="00A623F4" w:rsidP="00A623F4">
            <w:pPr>
              <w:pStyle w:val="TAC"/>
              <w:rPr>
                <w:bCs/>
                <w:lang w:eastAsia="zh-CN"/>
              </w:rPr>
            </w:pPr>
            <w:r>
              <w:rPr>
                <w:bCs/>
                <w:lang w:eastAsia="zh-CN"/>
              </w:rPr>
              <w:t>25 (RBstart=0)</w:t>
            </w:r>
          </w:p>
        </w:tc>
        <w:tc>
          <w:tcPr>
            <w:tcW w:w="1128" w:type="dxa"/>
            <w:noWrap/>
            <w:vAlign w:val="center"/>
          </w:tcPr>
          <w:p w14:paraId="123C8A30" w14:textId="77777777" w:rsidR="00A623F4" w:rsidRDefault="00A623F4" w:rsidP="00A623F4">
            <w:pPr>
              <w:pStyle w:val="TAC"/>
              <w:rPr>
                <w:lang w:eastAsia="zh-CN"/>
              </w:rPr>
            </w:pPr>
            <w:r>
              <w:rPr>
                <w:lang w:eastAsia="zh-CN"/>
              </w:rPr>
              <w:t>100</w:t>
            </w:r>
          </w:p>
        </w:tc>
        <w:tc>
          <w:tcPr>
            <w:tcW w:w="788" w:type="dxa"/>
            <w:noWrap/>
            <w:vAlign w:val="center"/>
          </w:tcPr>
          <w:p w14:paraId="378E18D2" w14:textId="77777777" w:rsidR="00A623F4" w:rsidRDefault="00A623F4" w:rsidP="00A623F4">
            <w:pPr>
              <w:pStyle w:val="TAC"/>
              <w:rPr>
                <w:bCs/>
                <w:lang w:eastAsia="zh-CN"/>
              </w:rPr>
            </w:pPr>
            <w:r>
              <w:rPr>
                <w:bCs/>
                <w:lang w:eastAsia="zh-CN"/>
              </w:rPr>
              <w:t>0.7</w:t>
            </w:r>
          </w:p>
        </w:tc>
        <w:tc>
          <w:tcPr>
            <w:tcW w:w="1026" w:type="dxa"/>
            <w:vAlign w:val="center"/>
          </w:tcPr>
          <w:p w14:paraId="615B11C5" w14:textId="77777777" w:rsidR="00A623F4" w:rsidRDefault="00A623F4" w:rsidP="00A623F4">
            <w:pPr>
              <w:pStyle w:val="TAC"/>
              <w:rPr>
                <w:bCs/>
                <w:lang w:eastAsia="zh-CN"/>
              </w:rPr>
            </w:pPr>
            <w:r>
              <w:rPr>
                <w:bCs/>
                <w:lang w:eastAsia="zh-CN"/>
              </w:rPr>
              <w:t>NOTE 5</w:t>
            </w:r>
          </w:p>
        </w:tc>
        <w:tc>
          <w:tcPr>
            <w:tcW w:w="1027" w:type="dxa"/>
            <w:vAlign w:val="center"/>
          </w:tcPr>
          <w:p w14:paraId="7DC59877" w14:textId="77777777" w:rsidR="00A623F4" w:rsidRDefault="00A623F4" w:rsidP="00A623F4">
            <w:pPr>
              <w:pStyle w:val="TAC"/>
              <w:rPr>
                <w:bCs/>
                <w:lang w:eastAsia="zh-CN"/>
              </w:rPr>
            </w:pPr>
            <w:r>
              <w:rPr>
                <w:bCs/>
                <w:lang w:eastAsia="zh-CN"/>
              </w:rPr>
              <w:t>UL5/DL1</w:t>
            </w:r>
          </w:p>
          <w:p w14:paraId="20770EA2" w14:textId="77777777" w:rsidR="00A623F4" w:rsidRDefault="00A623F4" w:rsidP="00A623F4">
            <w:pPr>
              <w:pStyle w:val="TAC"/>
              <w:rPr>
                <w:bCs/>
                <w:lang w:eastAsia="zh-CN"/>
              </w:rPr>
            </w:pPr>
            <w:r>
              <w:rPr>
                <w:bCs/>
                <w:lang w:eastAsia="zh-CN"/>
              </w:rPr>
              <w:t>direct-hit</w:t>
            </w:r>
          </w:p>
        </w:tc>
      </w:tr>
      <w:tr w:rsidR="00A623F4" w14:paraId="169E6803" w14:textId="77777777" w:rsidTr="00A974EA">
        <w:trPr>
          <w:trHeight w:val="300"/>
          <w:jc w:val="center"/>
        </w:trPr>
        <w:tc>
          <w:tcPr>
            <w:tcW w:w="902" w:type="dxa"/>
            <w:vAlign w:val="center"/>
          </w:tcPr>
          <w:p w14:paraId="4D738A26"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6487A3E7"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42A7B56D" w14:textId="77777777" w:rsidR="00A623F4" w:rsidRDefault="00A623F4" w:rsidP="00A623F4">
            <w:pPr>
              <w:pStyle w:val="TAC"/>
              <w:rPr>
                <w:bCs/>
                <w:lang w:eastAsia="zh-CN"/>
              </w:rPr>
            </w:pPr>
            <w:r>
              <w:rPr>
                <w:bCs/>
                <w:lang w:eastAsia="zh-CN"/>
              </w:rPr>
              <w:t>5</w:t>
            </w:r>
          </w:p>
        </w:tc>
        <w:tc>
          <w:tcPr>
            <w:tcW w:w="1134" w:type="dxa"/>
            <w:vAlign w:val="center"/>
          </w:tcPr>
          <w:p w14:paraId="36E7EEA4" w14:textId="77777777" w:rsidR="00A623F4" w:rsidRDefault="00A623F4" w:rsidP="00A623F4">
            <w:pPr>
              <w:pStyle w:val="TAC"/>
              <w:rPr>
                <w:bCs/>
                <w:lang w:eastAsia="zh-CN"/>
              </w:rPr>
            </w:pPr>
            <w:r>
              <w:rPr>
                <w:bCs/>
                <w:lang w:eastAsia="zh-CN"/>
              </w:rPr>
              <w:t>15</w:t>
            </w:r>
          </w:p>
        </w:tc>
        <w:tc>
          <w:tcPr>
            <w:tcW w:w="2068" w:type="dxa"/>
            <w:noWrap/>
            <w:vAlign w:val="center"/>
          </w:tcPr>
          <w:p w14:paraId="7ABACD76" w14:textId="77777777" w:rsidR="00A623F4" w:rsidRDefault="00A623F4" w:rsidP="00A623F4">
            <w:pPr>
              <w:pStyle w:val="TAC"/>
              <w:rPr>
                <w:bCs/>
                <w:lang w:eastAsia="zh-CN"/>
              </w:rPr>
            </w:pPr>
            <w:r>
              <w:rPr>
                <w:bCs/>
                <w:lang w:eastAsia="zh-CN"/>
              </w:rPr>
              <w:t>10 (RBstart=0)</w:t>
            </w:r>
          </w:p>
        </w:tc>
        <w:tc>
          <w:tcPr>
            <w:tcW w:w="1128" w:type="dxa"/>
            <w:noWrap/>
            <w:vAlign w:val="center"/>
          </w:tcPr>
          <w:p w14:paraId="6B69176F" w14:textId="77777777" w:rsidR="00A623F4" w:rsidRDefault="00A623F4" w:rsidP="00A623F4">
            <w:pPr>
              <w:pStyle w:val="TAC"/>
              <w:rPr>
                <w:lang w:eastAsia="zh-CN"/>
              </w:rPr>
            </w:pPr>
            <w:r>
              <w:rPr>
                <w:lang w:eastAsia="zh-CN"/>
              </w:rPr>
              <w:t>10</w:t>
            </w:r>
          </w:p>
        </w:tc>
        <w:tc>
          <w:tcPr>
            <w:tcW w:w="788" w:type="dxa"/>
            <w:noWrap/>
            <w:vAlign w:val="center"/>
          </w:tcPr>
          <w:p w14:paraId="39B4E8FF" w14:textId="77777777" w:rsidR="00A623F4" w:rsidRDefault="00A623F4" w:rsidP="00A623F4">
            <w:pPr>
              <w:pStyle w:val="TAC"/>
              <w:rPr>
                <w:bCs/>
                <w:lang w:eastAsia="zh-CN"/>
              </w:rPr>
            </w:pPr>
            <w:r>
              <w:rPr>
                <w:bCs/>
                <w:lang w:eastAsia="zh-CN"/>
              </w:rPr>
              <w:t>10.4</w:t>
            </w:r>
          </w:p>
        </w:tc>
        <w:tc>
          <w:tcPr>
            <w:tcW w:w="1026" w:type="dxa"/>
            <w:vAlign w:val="center"/>
          </w:tcPr>
          <w:p w14:paraId="6C5B5939" w14:textId="77777777" w:rsidR="00A623F4" w:rsidRDefault="00A623F4" w:rsidP="00A623F4">
            <w:pPr>
              <w:pStyle w:val="TAC"/>
              <w:rPr>
                <w:bCs/>
                <w:lang w:eastAsia="zh-CN"/>
              </w:rPr>
            </w:pPr>
            <w:r>
              <w:rPr>
                <w:bCs/>
                <w:lang w:eastAsia="zh-CN"/>
              </w:rPr>
              <w:t>NOTE 5</w:t>
            </w:r>
          </w:p>
        </w:tc>
        <w:tc>
          <w:tcPr>
            <w:tcW w:w="1027" w:type="dxa"/>
            <w:vAlign w:val="center"/>
          </w:tcPr>
          <w:p w14:paraId="077AD0B4" w14:textId="77777777" w:rsidR="00A623F4" w:rsidRDefault="00A623F4" w:rsidP="00A623F4">
            <w:pPr>
              <w:pStyle w:val="TAC"/>
              <w:rPr>
                <w:bCs/>
                <w:lang w:eastAsia="zh-CN"/>
              </w:rPr>
            </w:pPr>
            <w:r>
              <w:rPr>
                <w:bCs/>
                <w:lang w:eastAsia="zh-CN"/>
              </w:rPr>
              <w:t>UL5/DL1</w:t>
            </w:r>
          </w:p>
          <w:p w14:paraId="0DA53993" w14:textId="77777777" w:rsidR="00A623F4" w:rsidRDefault="00A623F4" w:rsidP="00A623F4">
            <w:pPr>
              <w:pStyle w:val="TAC"/>
              <w:rPr>
                <w:bCs/>
                <w:lang w:eastAsia="zh-CN"/>
              </w:rPr>
            </w:pPr>
            <w:r>
              <w:rPr>
                <w:bCs/>
                <w:lang w:eastAsia="zh-CN"/>
              </w:rPr>
              <w:t>direct-hit</w:t>
            </w:r>
          </w:p>
        </w:tc>
      </w:tr>
      <w:tr w:rsidR="00A623F4" w14:paraId="6F6B9EF1" w14:textId="77777777" w:rsidTr="00A974EA">
        <w:trPr>
          <w:trHeight w:val="300"/>
          <w:jc w:val="center"/>
        </w:trPr>
        <w:tc>
          <w:tcPr>
            <w:tcW w:w="902" w:type="dxa"/>
            <w:vAlign w:val="center"/>
          </w:tcPr>
          <w:p w14:paraId="560909FD" w14:textId="77777777" w:rsidR="00A623F4" w:rsidRDefault="00A623F4" w:rsidP="00A623F4">
            <w:pPr>
              <w:pStyle w:val="TAC"/>
              <w:rPr>
                <w:lang w:eastAsia="zh-CN"/>
              </w:rPr>
            </w:pPr>
            <w:r>
              <w:rPr>
                <w:rFonts w:hint="eastAsia"/>
                <w:lang w:eastAsia="zh-CN"/>
              </w:rPr>
              <w:t>n</w:t>
            </w:r>
            <w:r>
              <w:rPr>
                <w:lang w:eastAsia="zh-CN"/>
              </w:rPr>
              <w:t>28</w:t>
            </w:r>
          </w:p>
        </w:tc>
        <w:tc>
          <w:tcPr>
            <w:tcW w:w="766" w:type="dxa"/>
            <w:vAlign w:val="center"/>
          </w:tcPr>
          <w:p w14:paraId="33D11304"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76D34DB4" w14:textId="77777777" w:rsidR="00A623F4" w:rsidRDefault="00A623F4" w:rsidP="00A623F4">
            <w:pPr>
              <w:pStyle w:val="TAC"/>
              <w:rPr>
                <w:bCs/>
                <w:lang w:eastAsia="zh-CN"/>
              </w:rPr>
            </w:pPr>
            <w:r>
              <w:rPr>
                <w:bCs/>
                <w:lang w:eastAsia="zh-CN"/>
              </w:rPr>
              <w:t>5</w:t>
            </w:r>
          </w:p>
        </w:tc>
        <w:tc>
          <w:tcPr>
            <w:tcW w:w="1134" w:type="dxa"/>
            <w:vAlign w:val="center"/>
          </w:tcPr>
          <w:p w14:paraId="2358D6A6" w14:textId="77777777" w:rsidR="00A623F4" w:rsidRDefault="00A623F4" w:rsidP="00A623F4">
            <w:pPr>
              <w:pStyle w:val="TAC"/>
              <w:rPr>
                <w:bCs/>
                <w:lang w:eastAsia="zh-CN"/>
              </w:rPr>
            </w:pPr>
            <w:r>
              <w:rPr>
                <w:bCs/>
                <w:lang w:eastAsia="zh-CN"/>
              </w:rPr>
              <w:t>15</w:t>
            </w:r>
          </w:p>
        </w:tc>
        <w:tc>
          <w:tcPr>
            <w:tcW w:w="2068" w:type="dxa"/>
            <w:noWrap/>
            <w:vAlign w:val="center"/>
          </w:tcPr>
          <w:p w14:paraId="222F5348" w14:textId="77777777" w:rsidR="00A623F4" w:rsidRDefault="00A623F4" w:rsidP="00A623F4">
            <w:pPr>
              <w:pStyle w:val="TAC"/>
              <w:rPr>
                <w:bCs/>
                <w:lang w:eastAsia="zh-CN"/>
              </w:rPr>
            </w:pPr>
            <w:r>
              <w:rPr>
                <w:bCs/>
                <w:lang w:eastAsia="zh-CN"/>
              </w:rPr>
              <w:t>25 (RBstart=0)</w:t>
            </w:r>
          </w:p>
        </w:tc>
        <w:tc>
          <w:tcPr>
            <w:tcW w:w="1128" w:type="dxa"/>
            <w:noWrap/>
            <w:vAlign w:val="center"/>
          </w:tcPr>
          <w:p w14:paraId="0C9AB4BF" w14:textId="77777777" w:rsidR="00A623F4" w:rsidRDefault="00A623F4" w:rsidP="00A623F4">
            <w:pPr>
              <w:pStyle w:val="TAC"/>
              <w:rPr>
                <w:lang w:eastAsia="zh-CN"/>
              </w:rPr>
            </w:pPr>
            <w:r>
              <w:rPr>
                <w:lang w:eastAsia="zh-CN"/>
              </w:rPr>
              <w:t>100</w:t>
            </w:r>
          </w:p>
        </w:tc>
        <w:tc>
          <w:tcPr>
            <w:tcW w:w="788" w:type="dxa"/>
            <w:noWrap/>
            <w:vAlign w:val="center"/>
          </w:tcPr>
          <w:p w14:paraId="2614B0B8" w14:textId="77777777" w:rsidR="00A623F4" w:rsidRDefault="00A623F4" w:rsidP="00A623F4">
            <w:pPr>
              <w:pStyle w:val="TAC"/>
              <w:rPr>
                <w:bCs/>
                <w:lang w:eastAsia="zh-CN"/>
              </w:rPr>
            </w:pPr>
            <w:r>
              <w:rPr>
                <w:bCs/>
                <w:lang w:eastAsia="zh-CN"/>
              </w:rPr>
              <w:t>0.7</w:t>
            </w:r>
          </w:p>
        </w:tc>
        <w:tc>
          <w:tcPr>
            <w:tcW w:w="1026" w:type="dxa"/>
            <w:vAlign w:val="center"/>
          </w:tcPr>
          <w:p w14:paraId="02CC5891" w14:textId="77777777" w:rsidR="00A623F4" w:rsidRDefault="00A623F4" w:rsidP="00A623F4">
            <w:pPr>
              <w:pStyle w:val="TAC"/>
              <w:rPr>
                <w:bCs/>
                <w:lang w:eastAsia="zh-CN"/>
              </w:rPr>
            </w:pPr>
            <w:r>
              <w:rPr>
                <w:bCs/>
                <w:lang w:eastAsia="zh-CN"/>
              </w:rPr>
              <w:t>NOTE 5</w:t>
            </w:r>
          </w:p>
        </w:tc>
        <w:tc>
          <w:tcPr>
            <w:tcW w:w="1027" w:type="dxa"/>
            <w:vAlign w:val="center"/>
          </w:tcPr>
          <w:p w14:paraId="746E5E5B" w14:textId="77777777" w:rsidR="00A623F4" w:rsidRDefault="00A623F4" w:rsidP="00A623F4">
            <w:pPr>
              <w:pStyle w:val="TAC"/>
              <w:rPr>
                <w:bCs/>
                <w:lang w:eastAsia="zh-CN"/>
              </w:rPr>
            </w:pPr>
            <w:r>
              <w:rPr>
                <w:bCs/>
                <w:lang w:eastAsia="zh-CN"/>
              </w:rPr>
              <w:t>UL5/DL1</w:t>
            </w:r>
          </w:p>
          <w:p w14:paraId="4926C54B" w14:textId="77777777" w:rsidR="00A623F4" w:rsidRDefault="00A623F4" w:rsidP="00A623F4">
            <w:pPr>
              <w:pStyle w:val="TAC"/>
              <w:rPr>
                <w:bCs/>
                <w:lang w:eastAsia="zh-CN"/>
              </w:rPr>
            </w:pPr>
            <w:r>
              <w:rPr>
                <w:bCs/>
                <w:lang w:eastAsia="zh-CN"/>
              </w:rPr>
              <w:t>direct-hit</w:t>
            </w:r>
          </w:p>
        </w:tc>
      </w:tr>
      <w:tr w:rsidR="00A623F4" w14:paraId="4229981F" w14:textId="77777777" w:rsidTr="00A974EA">
        <w:trPr>
          <w:trHeight w:val="300"/>
          <w:jc w:val="center"/>
        </w:trPr>
        <w:tc>
          <w:tcPr>
            <w:tcW w:w="902" w:type="dxa"/>
            <w:vAlign w:val="center"/>
          </w:tcPr>
          <w:p w14:paraId="0EBD7572" w14:textId="77777777" w:rsidR="00A623F4" w:rsidRDefault="00A623F4" w:rsidP="00A623F4">
            <w:pPr>
              <w:pStyle w:val="TAC"/>
              <w:rPr>
                <w:lang w:eastAsia="zh-CN"/>
              </w:rPr>
            </w:pPr>
            <w:r>
              <w:rPr>
                <w:lang w:eastAsia="zh-CN"/>
              </w:rPr>
              <w:t>n28</w:t>
            </w:r>
          </w:p>
        </w:tc>
        <w:tc>
          <w:tcPr>
            <w:tcW w:w="766" w:type="dxa"/>
            <w:vAlign w:val="center"/>
          </w:tcPr>
          <w:p w14:paraId="154F4D7D" w14:textId="77777777" w:rsidR="00A623F4" w:rsidRDefault="00A623F4" w:rsidP="00A623F4">
            <w:pPr>
              <w:pStyle w:val="TAC"/>
              <w:rPr>
                <w:lang w:eastAsia="zh-CN"/>
              </w:rPr>
            </w:pPr>
            <w:r>
              <w:rPr>
                <w:lang w:eastAsia="zh-CN"/>
              </w:rPr>
              <w:t>n94</w:t>
            </w:r>
          </w:p>
        </w:tc>
        <w:tc>
          <w:tcPr>
            <w:tcW w:w="1104" w:type="dxa"/>
            <w:noWrap/>
            <w:vAlign w:val="center"/>
          </w:tcPr>
          <w:p w14:paraId="1E5C7B4B" w14:textId="77777777" w:rsidR="00A623F4" w:rsidRDefault="00A623F4" w:rsidP="00A623F4">
            <w:pPr>
              <w:pStyle w:val="TAC"/>
              <w:rPr>
                <w:bCs/>
                <w:lang w:eastAsia="zh-CN"/>
              </w:rPr>
            </w:pPr>
            <w:r>
              <w:rPr>
                <w:bCs/>
                <w:lang w:eastAsia="zh-CN"/>
              </w:rPr>
              <w:t>5</w:t>
            </w:r>
          </w:p>
        </w:tc>
        <w:tc>
          <w:tcPr>
            <w:tcW w:w="1134" w:type="dxa"/>
            <w:vAlign w:val="center"/>
          </w:tcPr>
          <w:p w14:paraId="5CF2BFA4" w14:textId="77777777" w:rsidR="00A623F4" w:rsidRDefault="00A623F4" w:rsidP="00A623F4">
            <w:pPr>
              <w:pStyle w:val="TAC"/>
              <w:rPr>
                <w:bCs/>
                <w:lang w:eastAsia="zh-CN"/>
              </w:rPr>
            </w:pPr>
            <w:r>
              <w:rPr>
                <w:bCs/>
                <w:lang w:eastAsia="zh-CN"/>
              </w:rPr>
              <w:t>15</w:t>
            </w:r>
          </w:p>
        </w:tc>
        <w:tc>
          <w:tcPr>
            <w:tcW w:w="2068" w:type="dxa"/>
            <w:noWrap/>
            <w:vAlign w:val="center"/>
          </w:tcPr>
          <w:p w14:paraId="67AED6C9" w14:textId="77777777" w:rsidR="00A623F4" w:rsidRDefault="00A623F4" w:rsidP="00A623F4">
            <w:pPr>
              <w:pStyle w:val="TAC"/>
              <w:rPr>
                <w:bCs/>
                <w:lang w:eastAsia="zh-CN"/>
              </w:rPr>
            </w:pPr>
            <w:r>
              <w:rPr>
                <w:bCs/>
                <w:lang w:eastAsia="zh-CN"/>
              </w:rPr>
              <w:t>12 (RBstart=0)</w:t>
            </w:r>
          </w:p>
        </w:tc>
        <w:tc>
          <w:tcPr>
            <w:tcW w:w="1128" w:type="dxa"/>
            <w:noWrap/>
            <w:vAlign w:val="center"/>
          </w:tcPr>
          <w:p w14:paraId="3972BF8D" w14:textId="77777777" w:rsidR="00A623F4" w:rsidRDefault="00A623F4" w:rsidP="00A623F4">
            <w:pPr>
              <w:pStyle w:val="TAC"/>
              <w:rPr>
                <w:lang w:eastAsia="zh-CN"/>
              </w:rPr>
            </w:pPr>
            <w:r>
              <w:rPr>
                <w:lang w:eastAsia="zh-CN"/>
              </w:rPr>
              <w:t>5</w:t>
            </w:r>
          </w:p>
        </w:tc>
        <w:tc>
          <w:tcPr>
            <w:tcW w:w="788" w:type="dxa"/>
            <w:noWrap/>
            <w:vAlign w:val="center"/>
          </w:tcPr>
          <w:p w14:paraId="022B5899" w14:textId="77777777" w:rsidR="00A623F4" w:rsidRDefault="00A623F4" w:rsidP="00A623F4">
            <w:pPr>
              <w:pStyle w:val="TAC"/>
              <w:rPr>
                <w:bCs/>
                <w:lang w:eastAsia="zh-CN"/>
              </w:rPr>
            </w:pPr>
            <w:r>
              <w:rPr>
                <w:bCs/>
                <w:lang w:eastAsia="zh-CN"/>
              </w:rPr>
              <w:t>28.1</w:t>
            </w:r>
          </w:p>
        </w:tc>
        <w:tc>
          <w:tcPr>
            <w:tcW w:w="1026" w:type="dxa"/>
            <w:vAlign w:val="center"/>
          </w:tcPr>
          <w:p w14:paraId="53F286ED" w14:textId="77777777" w:rsidR="00A623F4" w:rsidRDefault="00A623F4" w:rsidP="00A623F4">
            <w:pPr>
              <w:pStyle w:val="TAC"/>
              <w:rPr>
                <w:bCs/>
                <w:lang w:eastAsia="zh-CN"/>
              </w:rPr>
            </w:pPr>
            <w:r>
              <w:rPr>
                <w:bCs/>
                <w:lang w:eastAsia="zh-CN"/>
              </w:rPr>
              <w:t>NOTE 2</w:t>
            </w:r>
          </w:p>
        </w:tc>
        <w:tc>
          <w:tcPr>
            <w:tcW w:w="1027" w:type="dxa"/>
            <w:vAlign w:val="center"/>
          </w:tcPr>
          <w:p w14:paraId="1A2F056C" w14:textId="77777777" w:rsidR="00A623F4" w:rsidRDefault="00A623F4" w:rsidP="00A623F4">
            <w:pPr>
              <w:pStyle w:val="TAC"/>
              <w:rPr>
                <w:bCs/>
                <w:lang w:eastAsia="zh-CN"/>
              </w:rPr>
            </w:pPr>
            <w:r>
              <w:rPr>
                <w:bCs/>
                <w:lang w:eastAsia="zh-CN"/>
              </w:rPr>
              <w:t>UL2/DL1</w:t>
            </w:r>
          </w:p>
          <w:p w14:paraId="18EFCA1E" w14:textId="77777777" w:rsidR="00A623F4" w:rsidRDefault="00A623F4" w:rsidP="00A623F4">
            <w:pPr>
              <w:pStyle w:val="TAC"/>
              <w:rPr>
                <w:bCs/>
                <w:lang w:eastAsia="zh-CN"/>
              </w:rPr>
            </w:pPr>
            <w:r>
              <w:rPr>
                <w:bCs/>
                <w:lang w:eastAsia="zh-CN"/>
              </w:rPr>
              <w:t>direct-hit</w:t>
            </w:r>
          </w:p>
        </w:tc>
      </w:tr>
      <w:tr w:rsidR="00A623F4" w14:paraId="1A40C717" w14:textId="77777777" w:rsidTr="00A974EA">
        <w:trPr>
          <w:trHeight w:val="300"/>
          <w:jc w:val="center"/>
        </w:trPr>
        <w:tc>
          <w:tcPr>
            <w:tcW w:w="902" w:type="dxa"/>
            <w:vAlign w:val="center"/>
          </w:tcPr>
          <w:p w14:paraId="50BDB214" w14:textId="77777777" w:rsidR="00A623F4" w:rsidRDefault="00A623F4" w:rsidP="00A623F4">
            <w:pPr>
              <w:pStyle w:val="TAC"/>
              <w:rPr>
                <w:lang w:eastAsia="zh-CN"/>
              </w:rPr>
            </w:pPr>
            <w:r>
              <w:rPr>
                <w:lang w:eastAsia="zh-CN"/>
              </w:rPr>
              <w:t>n28</w:t>
            </w:r>
          </w:p>
        </w:tc>
        <w:tc>
          <w:tcPr>
            <w:tcW w:w="766" w:type="dxa"/>
            <w:vAlign w:val="center"/>
          </w:tcPr>
          <w:p w14:paraId="18659AC9" w14:textId="77777777" w:rsidR="00A623F4" w:rsidRDefault="00A623F4" w:rsidP="00A623F4">
            <w:pPr>
              <w:pStyle w:val="TAC"/>
              <w:rPr>
                <w:lang w:eastAsia="zh-CN"/>
              </w:rPr>
            </w:pPr>
            <w:r>
              <w:rPr>
                <w:lang w:eastAsia="zh-CN"/>
              </w:rPr>
              <w:t>n94</w:t>
            </w:r>
          </w:p>
        </w:tc>
        <w:tc>
          <w:tcPr>
            <w:tcW w:w="1104" w:type="dxa"/>
            <w:noWrap/>
            <w:vAlign w:val="center"/>
          </w:tcPr>
          <w:p w14:paraId="0CEFCB9E" w14:textId="77777777" w:rsidR="00A623F4" w:rsidRDefault="00A623F4" w:rsidP="00A623F4">
            <w:pPr>
              <w:pStyle w:val="TAC"/>
              <w:rPr>
                <w:bCs/>
                <w:lang w:eastAsia="zh-CN"/>
              </w:rPr>
            </w:pPr>
            <w:r>
              <w:rPr>
                <w:bCs/>
                <w:lang w:eastAsia="zh-CN"/>
              </w:rPr>
              <w:t>10</w:t>
            </w:r>
          </w:p>
        </w:tc>
        <w:tc>
          <w:tcPr>
            <w:tcW w:w="1134" w:type="dxa"/>
            <w:vAlign w:val="center"/>
          </w:tcPr>
          <w:p w14:paraId="66632185" w14:textId="77777777" w:rsidR="00A623F4" w:rsidRDefault="00A623F4" w:rsidP="00A623F4">
            <w:pPr>
              <w:pStyle w:val="TAC"/>
              <w:rPr>
                <w:bCs/>
                <w:lang w:eastAsia="zh-CN"/>
              </w:rPr>
            </w:pPr>
            <w:r>
              <w:rPr>
                <w:bCs/>
                <w:lang w:eastAsia="zh-CN"/>
              </w:rPr>
              <w:t>15</w:t>
            </w:r>
          </w:p>
        </w:tc>
        <w:tc>
          <w:tcPr>
            <w:tcW w:w="2068" w:type="dxa"/>
            <w:noWrap/>
            <w:vAlign w:val="center"/>
          </w:tcPr>
          <w:p w14:paraId="0409E335" w14:textId="77777777" w:rsidR="00A623F4" w:rsidRDefault="00A623F4" w:rsidP="00A623F4">
            <w:pPr>
              <w:pStyle w:val="TAC"/>
              <w:rPr>
                <w:bCs/>
                <w:lang w:eastAsia="zh-CN"/>
              </w:rPr>
            </w:pPr>
            <w:r>
              <w:rPr>
                <w:bCs/>
                <w:lang w:eastAsia="zh-CN"/>
              </w:rPr>
              <w:t>50 (RBstart=0)</w:t>
            </w:r>
          </w:p>
        </w:tc>
        <w:tc>
          <w:tcPr>
            <w:tcW w:w="1128" w:type="dxa"/>
            <w:noWrap/>
            <w:vAlign w:val="center"/>
          </w:tcPr>
          <w:p w14:paraId="0A5E0D59" w14:textId="77777777" w:rsidR="00A623F4" w:rsidRDefault="00A623F4" w:rsidP="00A623F4">
            <w:pPr>
              <w:pStyle w:val="TAC"/>
              <w:rPr>
                <w:lang w:eastAsia="zh-CN"/>
              </w:rPr>
            </w:pPr>
            <w:r>
              <w:rPr>
                <w:lang w:eastAsia="zh-CN"/>
              </w:rPr>
              <w:t>50</w:t>
            </w:r>
          </w:p>
        </w:tc>
        <w:tc>
          <w:tcPr>
            <w:tcW w:w="788" w:type="dxa"/>
            <w:noWrap/>
            <w:vAlign w:val="center"/>
          </w:tcPr>
          <w:p w14:paraId="5532BF6F" w14:textId="77777777" w:rsidR="00A623F4" w:rsidRDefault="00A623F4" w:rsidP="00A623F4">
            <w:pPr>
              <w:pStyle w:val="TAC"/>
              <w:rPr>
                <w:bCs/>
                <w:lang w:eastAsia="zh-CN"/>
              </w:rPr>
            </w:pPr>
            <w:r>
              <w:rPr>
                <w:bCs/>
                <w:lang w:eastAsia="zh-CN"/>
              </w:rPr>
              <w:t>18.7</w:t>
            </w:r>
          </w:p>
        </w:tc>
        <w:tc>
          <w:tcPr>
            <w:tcW w:w="1026" w:type="dxa"/>
            <w:vAlign w:val="center"/>
          </w:tcPr>
          <w:p w14:paraId="16E6F6B2" w14:textId="77777777" w:rsidR="00A623F4" w:rsidRDefault="00A623F4" w:rsidP="00A623F4">
            <w:pPr>
              <w:pStyle w:val="TAC"/>
              <w:rPr>
                <w:bCs/>
                <w:lang w:eastAsia="zh-CN"/>
              </w:rPr>
            </w:pPr>
            <w:r>
              <w:rPr>
                <w:bCs/>
                <w:lang w:eastAsia="zh-CN"/>
              </w:rPr>
              <w:t>NOTE 2</w:t>
            </w:r>
          </w:p>
        </w:tc>
        <w:tc>
          <w:tcPr>
            <w:tcW w:w="1027" w:type="dxa"/>
            <w:vAlign w:val="center"/>
          </w:tcPr>
          <w:p w14:paraId="3592B753" w14:textId="77777777" w:rsidR="00A623F4" w:rsidRDefault="00A623F4" w:rsidP="00A623F4">
            <w:pPr>
              <w:pStyle w:val="TAC"/>
              <w:rPr>
                <w:bCs/>
                <w:lang w:eastAsia="zh-CN"/>
              </w:rPr>
            </w:pPr>
            <w:r>
              <w:rPr>
                <w:bCs/>
                <w:lang w:eastAsia="zh-CN"/>
              </w:rPr>
              <w:t>UL2/DL1</w:t>
            </w:r>
          </w:p>
          <w:p w14:paraId="588FA884" w14:textId="77777777" w:rsidR="00A623F4" w:rsidRDefault="00A623F4" w:rsidP="00A623F4">
            <w:pPr>
              <w:pStyle w:val="TAC"/>
              <w:rPr>
                <w:bCs/>
                <w:lang w:eastAsia="zh-CN"/>
              </w:rPr>
            </w:pPr>
            <w:r>
              <w:rPr>
                <w:bCs/>
                <w:lang w:eastAsia="zh-CN"/>
              </w:rPr>
              <w:t>direct-hit</w:t>
            </w:r>
          </w:p>
        </w:tc>
      </w:tr>
      <w:tr w:rsidR="00A623F4" w14:paraId="57D22A0A" w14:textId="77777777" w:rsidTr="00A974EA">
        <w:trPr>
          <w:trHeight w:val="300"/>
          <w:jc w:val="center"/>
        </w:trPr>
        <w:tc>
          <w:tcPr>
            <w:tcW w:w="902" w:type="dxa"/>
            <w:vAlign w:val="center"/>
          </w:tcPr>
          <w:p w14:paraId="42228FDA"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42F57783" w14:textId="77777777" w:rsidR="00A623F4" w:rsidRDefault="00A623F4" w:rsidP="00A623F4">
            <w:pPr>
              <w:pStyle w:val="TAC"/>
              <w:rPr>
                <w:lang w:eastAsia="zh-CN"/>
              </w:rPr>
            </w:pPr>
            <w:r>
              <w:rPr>
                <w:rFonts w:hint="eastAsia"/>
                <w:lang w:eastAsia="zh-CN"/>
              </w:rPr>
              <w:t>n</w:t>
            </w:r>
            <w:r>
              <w:rPr>
                <w:lang w:eastAsia="zh-CN"/>
              </w:rPr>
              <w:t>48</w:t>
            </w:r>
          </w:p>
        </w:tc>
        <w:tc>
          <w:tcPr>
            <w:tcW w:w="1104" w:type="dxa"/>
            <w:noWrap/>
            <w:vAlign w:val="center"/>
          </w:tcPr>
          <w:p w14:paraId="5DF6A3D8" w14:textId="77777777" w:rsidR="00A623F4" w:rsidRDefault="00A623F4" w:rsidP="00A623F4">
            <w:pPr>
              <w:pStyle w:val="TAC"/>
              <w:rPr>
                <w:bCs/>
                <w:lang w:eastAsia="zh-CN"/>
              </w:rPr>
            </w:pPr>
            <w:r>
              <w:rPr>
                <w:bCs/>
                <w:lang w:eastAsia="zh-CN"/>
              </w:rPr>
              <w:t>5</w:t>
            </w:r>
          </w:p>
        </w:tc>
        <w:tc>
          <w:tcPr>
            <w:tcW w:w="1134" w:type="dxa"/>
            <w:vAlign w:val="center"/>
          </w:tcPr>
          <w:p w14:paraId="59F88BB4" w14:textId="77777777" w:rsidR="00A623F4" w:rsidRDefault="00A623F4" w:rsidP="00A623F4">
            <w:pPr>
              <w:pStyle w:val="TAC"/>
              <w:rPr>
                <w:bCs/>
                <w:lang w:eastAsia="zh-CN"/>
              </w:rPr>
            </w:pPr>
            <w:r>
              <w:rPr>
                <w:bCs/>
                <w:lang w:eastAsia="zh-CN"/>
              </w:rPr>
              <w:t>15</w:t>
            </w:r>
          </w:p>
        </w:tc>
        <w:tc>
          <w:tcPr>
            <w:tcW w:w="2068" w:type="dxa"/>
            <w:noWrap/>
            <w:vAlign w:val="center"/>
          </w:tcPr>
          <w:p w14:paraId="2F146A5C" w14:textId="77777777" w:rsidR="00A623F4" w:rsidRDefault="00A623F4" w:rsidP="00A623F4">
            <w:pPr>
              <w:pStyle w:val="TAC"/>
              <w:rPr>
                <w:bCs/>
                <w:lang w:eastAsia="zh-CN"/>
              </w:rPr>
            </w:pPr>
            <w:r>
              <w:rPr>
                <w:bCs/>
                <w:lang w:eastAsia="zh-CN"/>
              </w:rPr>
              <w:t>12 (RBstart=0)</w:t>
            </w:r>
          </w:p>
        </w:tc>
        <w:tc>
          <w:tcPr>
            <w:tcW w:w="1128" w:type="dxa"/>
            <w:noWrap/>
            <w:vAlign w:val="center"/>
          </w:tcPr>
          <w:p w14:paraId="3D410977" w14:textId="77777777" w:rsidR="00A623F4" w:rsidRDefault="00A623F4" w:rsidP="00A623F4">
            <w:pPr>
              <w:pStyle w:val="TAC"/>
              <w:rPr>
                <w:lang w:eastAsia="zh-CN"/>
              </w:rPr>
            </w:pPr>
            <w:r>
              <w:rPr>
                <w:lang w:eastAsia="zh-CN"/>
              </w:rPr>
              <w:t>5</w:t>
            </w:r>
          </w:p>
        </w:tc>
        <w:tc>
          <w:tcPr>
            <w:tcW w:w="788" w:type="dxa"/>
            <w:noWrap/>
            <w:vAlign w:val="center"/>
          </w:tcPr>
          <w:p w14:paraId="0314DCFF" w14:textId="77777777" w:rsidR="00A623F4" w:rsidRDefault="00A623F4" w:rsidP="00A623F4">
            <w:pPr>
              <w:pStyle w:val="TAC"/>
              <w:rPr>
                <w:bCs/>
                <w:lang w:eastAsia="zh-CN"/>
              </w:rPr>
            </w:pPr>
            <w:r>
              <w:rPr>
                <w:bCs/>
                <w:lang w:eastAsia="zh-CN"/>
              </w:rPr>
              <w:t>27.1</w:t>
            </w:r>
          </w:p>
        </w:tc>
        <w:tc>
          <w:tcPr>
            <w:tcW w:w="1026" w:type="dxa"/>
            <w:vAlign w:val="center"/>
          </w:tcPr>
          <w:p w14:paraId="526ED00B" w14:textId="77777777" w:rsidR="00A623F4" w:rsidRDefault="00A623F4" w:rsidP="00A623F4">
            <w:pPr>
              <w:pStyle w:val="TAC"/>
              <w:rPr>
                <w:bCs/>
                <w:lang w:eastAsia="zh-CN"/>
              </w:rPr>
            </w:pPr>
            <w:r>
              <w:rPr>
                <w:bCs/>
                <w:lang w:eastAsia="zh-CN"/>
              </w:rPr>
              <w:t>NOTE 2</w:t>
            </w:r>
          </w:p>
        </w:tc>
        <w:tc>
          <w:tcPr>
            <w:tcW w:w="1027" w:type="dxa"/>
            <w:vAlign w:val="center"/>
          </w:tcPr>
          <w:p w14:paraId="003012B0" w14:textId="77777777" w:rsidR="00A623F4" w:rsidRDefault="00A623F4" w:rsidP="00A623F4">
            <w:pPr>
              <w:pStyle w:val="TAC"/>
              <w:rPr>
                <w:bCs/>
                <w:lang w:eastAsia="zh-CN"/>
              </w:rPr>
            </w:pPr>
            <w:r>
              <w:rPr>
                <w:bCs/>
                <w:lang w:eastAsia="zh-CN"/>
              </w:rPr>
              <w:t>UL2/DL1</w:t>
            </w:r>
          </w:p>
          <w:p w14:paraId="4F49A881" w14:textId="77777777" w:rsidR="00A623F4" w:rsidRDefault="00A623F4" w:rsidP="00A623F4">
            <w:pPr>
              <w:pStyle w:val="TAC"/>
              <w:rPr>
                <w:bCs/>
                <w:lang w:eastAsia="zh-CN"/>
              </w:rPr>
            </w:pPr>
            <w:r>
              <w:rPr>
                <w:bCs/>
                <w:lang w:eastAsia="zh-CN"/>
              </w:rPr>
              <w:t>direct-hit</w:t>
            </w:r>
          </w:p>
        </w:tc>
      </w:tr>
      <w:tr w:rsidR="00A623F4" w14:paraId="0432FA35" w14:textId="77777777" w:rsidTr="00A974EA">
        <w:trPr>
          <w:trHeight w:val="300"/>
          <w:jc w:val="center"/>
        </w:trPr>
        <w:tc>
          <w:tcPr>
            <w:tcW w:w="902" w:type="dxa"/>
            <w:vAlign w:val="center"/>
          </w:tcPr>
          <w:p w14:paraId="34A3AD4E"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063C63DA" w14:textId="77777777" w:rsidR="00A623F4" w:rsidRDefault="00A623F4" w:rsidP="00A623F4">
            <w:pPr>
              <w:pStyle w:val="TAC"/>
              <w:rPr>
                <w:lang w:eastAsia="zh-CN"/>
              </w:rPr>
            </w:pPr>
            <w:r>
              <w:rPr>
                <w:rFonts w:hint="eastAsia"/>
                <w:lang w:eastAsia="zh-CN"/>
              </w:rPr>
              <w:t>n</w:t>
            </w:r>
            <w:r>
              <w:rPr>
                <w:lang w:eastAsia="zh-CN"/>
              </w:rPr>
              <w:t>48</w:t>
            </w:r>
          </w:p>
        </w:tc>
        <w:tc>
          <w:tcPr>
            <w:tcW w:w="1104" w:type="dxa"/>
            <w:noWrap/>
            <w:vAlign w:val="center"/>
          </w:tcPr>
          <w:p w14:paraId="55CF65DB" w14:textId="77777777" w:rsidR="00A623F4" w:rsidRDefault="00A623F4" w:rsidP="00A623F4">
            <w:pPr>
              <w:pStyle w:val="TAC"/>
              <w:rPr>
                <w:bCs/>
                <w:lang w:eastAsia="zh-CN"/>
              </w:rPr>
            </w:pPr>
            <w:r>
              <w:rPr>
                <w:bCs/>
                <w:lang w:eastAsia="zh-CN"/>
              </w:rPr>
              <w:t>40</w:t>
            </w:r>
          </w:p>
        </w:tc>
        <w:tc>
          <w:tcPr>
            <w:tcW w:w="1134" w:type="dxa"/>
            <w:vAlign w:val="center"/>
          </w:tcPr>
          <w:p w14:paraId="10835D3A" w14:textId="77777777" w:rsidR="00A623F4" w:rsidRDefault="00A623F4" w:rsidP="00A623F4">
            <w:pPr>
              <w:pStyle w:val="TAC"/>
              <w:rPr>
                <w:bCs/>
                <w:lang w:eastAsia="zh-CN"/>
              </w:rPr>
            </w:pPr>
            <w:r>
              <w:rPr>
                <w:bCs/>
                <w:lang w:eastAsia="zh-CN"/>
              </w:rPr>
              <w:t>15</w:t>
            </w:r>
          </w:p>
        </w:tc>
        <w:tc>
          <w:tcPr>
            <w:tcW w:w="2068" w:type="dxa"/>
            <w:noWrap/>
            <w:vAlign w:val="center"/>
          </w:tcPr>
          <w:p w14:paraId="1A9C254E" w14:textId="77777777" w:rsidR="00A623F4" w:rsidRDefault="00A623F4" w:rsidP="00A623F4">
            <w:pPr>
              <w:pStyle w:val="TAC"/>
              <w:rPr>
                <w:bCs/>
                <w:lang w:eastAsia="zh-CN"/>
              </w:rPr>
            </w:pPr>
            <w:r>
              <w:rPr>
                <w:bCs/>
                <w:lang w:eastAsia="zh-CN"/>
              </w:rPr>
              <w:t>200 (RBstart=0)</w:t>
            </w:r>
          </w:p>
        </w:tc>
        <w:tc>
          <w:tcPr>
            <w:tcW w:w="1128" w:type="dxa"/>
            <w:noWrap/>
            <w:vAlign w:val="center"/>
          </w:tcPr>
          <w:p w14:paraId="734FF3C1" w14:textId="77777777" w:rsidR="00A623F4" w:rsidRDefault="00A623F4" w:rsidP="00A623F4">
            <w:pPr>
              <w:pStyle w:val="TAC"/>
              <w:rPr>
                <w:vertAlign w:val="superscript"/>
                <w:lang w:eastAsia="zh-CN"/>
              </w:rPr>
            </w:pPr>
            <w:r>
              <w:rPr>
                <w:lang w:eastAsia="zh-CN"/>
              </w:rPr>
              <w:t>100</w:t>
            </w:r>
            <w:r>
              <w:rPr>
                <w:vertAlign w:val="superscript"/>
                <w:lang w:eastAsia="zh-CN"/>
              </w:rPr>
              <w:t>7</w:t>
            </w:r>
          </w:p>
        </w:tc>
        <w:tc>
          <w:tcPr>
            <w:tcW w:w="788" w:type="dxa"/>
            <w:noWrap/>
            <w:vAlign w:val="center"/>
          </w:tcPr>
          <w:p w14:paraId="5D472BD2" w14:textId="77777777" w:rsidR="00A623F4" w:rsidRDefault="00A623F4" w:rsidP="00A623F4">
            <w:pPr>
              <w:pStyle w:val="TAC"/>
              <w:rPr>
                <w:bCs/>
                <w:lang w:eastAsia="zh-CN"/>
              </w:rPr>
            </w:pPr>
            <w:r>
              <w:rPr>
                <w:bCs/>
                <w:lang w:eastAsia="zh-CN"/>
              </w:rPr>
              <w:t>13.8</w:t>
            </w:r>
          </w:p>
        </w:tc>
        <w:tc>
          <w:tcPr>
            <w:tcW w:w="1026" w:type="dxa"/>
            <w:vAlign w:val="center"/>
          </w:tcPr>
          <w:p w14:paraId="0E69091C" w14:textId="77777777" w:rsidR="00A623F4" w:rsidRDefault="00A623F4" w:rsidP="00A623F4">
            <w:pPr>
              <w:pStyle w:val="TAC"/>
              <w:rPr>
                <w:bCs/>
                <w:lang w:eastAsia="zh-CN"/>
              </w:rPr>
            </w:pPr>
            <w:r>
              <w:rPr>
                <w:bCs/>
                <w:lang w:eastAsia="zh-CN"/>
              </w:rPr>
              <w:t>NOTE 2</w:t>
            </w:r>
          </w:p>
        </w:tc>
        <w:tc>
          <w:tcPr>
            <w:tcW w:w="1027" w:type="dxa"/>
            <w:vAlign w:val="center"/>
          </w:tcPr>
          <w:p w14:paraId="6E8F2746" w14:textId="77777777" w:rsidR="00A623F4" w:rsidRDefault="00A623F4" w:rsidP="00A623F4">
            <w:pPr>
              <w:pStyle w:val="TAC"/>
              <w:rPr>
                <w:bCs/>
                <w:lang w:eastAsia="zh-CN"/>
              </w:rPr>
            </w:pPr>
            <w:r>
              <w:rPr>
                <w:bCs/>
                <w:lang w:eastAsia="zh-CN"/>
              </w:rPr>
              <w:t>UL2/DL1</w:t>
            </w:r>
          </w:p>
          <w:p w14:paraId="04E299CD" w14:textId="77777777" w:rsidR="00A623F4" w:rsidRDefault="00A623F4" w:rsidP="00A623F4">
            <w:pPr>
              <w:pStyle w:val="TAC"/>
              <w:rPr>
                <w:bCs/>
                <w:lang w:eastAsia="zh-CN"/>
              </w:rPr>
            </w:pPr>
            <w:r>
              <w:rPr>
                <w:bCs/>
                <w:lang w:eastAsia="zh-CN"/>
              </w:rPr>
              <w:t>direct-hit</w:t>
            </w:r>
          </w:p>
        </w:tc>
      </w:tr>
      <w:tr w:rsidR="00A623F4" w14:paraId="0D537CA8" w14:textId="77777777" w:rsidTr="00A974EA">
        <w:trPr>
          <w:trHeight w:val="300"/>
          <w:jc w:val="center"/>
        </w:trPr>
        <w:tc>
          <w:tcPr>
            <w:tcW w:w="902" w:type="dxa"/>
            <w:vAlign w:val="center"/>
          </w:tcPr>
          <w:p w14:paraId="32B58797"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791F7881" w14:textId="77777777" w:rsidR="00A623F4" w:rsidRDefault="00A623F4" w:rsidP="00A623F4">
            <w:pPr>
              <w:pStyle w:val="TAC"/>
              <w:rPr>
                <w:lang w:eastAsia="zh-CN"/>
              </w:rPr>
            </w:pPr>
            <w:r>
              <w:rPr>
                <w:rFonts w:hint="eastAsia"/>
                <w:lang w:eastAsia="zh-CN"/>
              </w:rPr>
              <w:t>n</w:t>
            </w:r>
            <w:r>
              <w:rPr>
                <w:lang w:eastAsia="zh-CN"/>
              </w:rPr>
              <w:t>48</w:t>
            </w:r>
          </w:p>
        </w:tc>
        <w:tc>
          <w:tcPr>
            <w:tcW w:w="1104" w:type="dxa"/>
            <w:noWrap/>
            <w:vAlign w:val="center"/>
          </w:tcPr>
          <w:p w14:paraId="475EE619" w14:textId="77777777" w:rsidR="00A623F4" w:rsidRDefault="00A623F4" w:rsidP="00A623F4">
            <w:pPr>
              <w:pStyle w:val="TAC"/>
              <w:rPr>
                <w:bCs/>
                <w:lang w:eastAsia="zh-CN"/>
              </w:rPr>
            </w:pPr>
            <w:r>
              <w:rPr>
                <w:bCs/>
                <w:lang w:eastAsia="zh-CN"/>
              </w:rPr>
              <w:t>5</w:t>
            </w:r>
          </w:p>
        </w:tc>
        <w:tc>
          <w:tcPr>
            <w:tcW w:w="1134" w:type="dxa"/>
            <w:vAlign w:val="center"/>
          </w:tcPr>
          <w:p w14:paraId="1EAE2307" w14:textId="77777777" w:rsidR="00A623F4" w:rsidRDefault="00A623F4" w:rsidP="00A623F4">
            <w:pPr>
              <w:pStyle w:val="TAC"/>
              <w:rPr>
                <w:bCs/>
                <w:lang w:eastAsia="zh-CN"/>
              </w:rPr>
            </w:pPr>
            <w:r>
              <w:rPr>
                <w:bCs/>
                <w:lang w:eastAsia="zh-CN"/>
              </w:rPr>
              <w:t>15</w:t>
            </w:r>
          </w:p>
        </w:tc>
        <w:tc>
          <w:tcPr>
            <w:tcW w:w="2068" w:type="dxa"/>
            <w:noWrap/>
            <w:vAlign w:val="center"/>
          </w:tcPr>
          <w:p w14:paraId="19828422" w14:textId="77777777" w:rsidR="00A623F4" w:rsidRDefault="00A623F4" w:rsidP="00A623F4">
            <w:pPr>
              <w:pStyle w:val="TAC"/>
              <w:rPr>
                <w:bCs/>
                <w:lang w:eastAsia="zh-CN"/>
              </w:rPr>
            </w:pPr>
            <w:r>
              <w:rPr>
                <w:bCs/>
                <w:lang w:eastAsia="zh-CN"/>
              </w:rPr>
              <w:t>12 (RBstart=0)</w:t>
            </w:r>
          </w:p>
        </w:tc>
        <w:tc>
          <w:tcPr>
            <w:tcW w:w="1128" w:type="dxa"/>
            <w:noWrap/>
            <w:vAlign w:val="center"/>
          </w:tcPr>
          <w:p w14:paraId="3F13D5DB" w14:textId="77777777" w:rsidR="00A623F4" w:rsidRDefault="00A623F4" w:rsidP="00A623F4">
            <w:pPr>
              <w:pStyle w:val="TAC"/>
              <w:rPr>
                <w:lang w:eastAsia="zh-CN"/>
              </w:rPr>
            </w:pPr>
            <w:r>
              <w:rPr>
                <w:lang w:eastAsia="zh-CN"/>
              </w:rPr>
              <w:t>10</w:t>
            </w:r>
          </w:p>
        </w:tc>
        <w:tc>
          <w:tcPr>
            <w:tcW w:w="788" w:type="dxa"/>
            <w:noWrap/>
            <w:vAlign w:val="center"/>
          </w:tcPr>
          <w:p w14:paraId="770013AA" w14:textId="77777777" w:rsidR="00A623F4" w:rsidRDefault="00A623F4" w:rsidP="00A623F4">
            <w:pPr>
              <w:pStyle w:val="TAC"/>
              <w:rPr>
                <w:bCs/>
                <w:lang w:eastAsia="zh-CN"/>
              </w:rPr>
            </w:pPr>
            <w:r>
              <w:rPr>
                <w:bCs/>
                <w:lang w:eastAsia="zh-CN"/>
              </w:rPr>
              <w:t>1.9</w:t>
            </w:r>
          </w:p>
        </w:tc>
        <w:tc>
          <w:tcPr>
            <w:tcW w:w="1026" w:type="dxa"/>
            <w:vAlign w:val="center"/>
          </w:tcPr>
          <w:p w14:paraId="58FF4A2E" w14:textId="77777777" w:rsidR="00A623F4" w:rsidRDefault="00A623F4" w:rsidP="00A623F4">
            <w:pPr>
              <w:pStyle w:val="TAC"/>
              <w:rPr>
                <w:bCs/>
                <w:lang w:eastAsia="zh-CN"/>
              </w:rPr>
            </w:pPr>
            <w:r>
              <w:rPr>
                <w:bCs/>
                <w:lang w:eastAsia="zh-CN"/>
              </w:rPr>
              <w:t>NOTE 6</w:t>
            </w:r>
          </w:p>
        </w:tc>
        <w:tc>
          <w:tcPr>
            <w:tcW w:w="1027" w:type="dxa"/>
            <w:vAlign w:val="center"/>
          </w:tcPr>
          <w:p w14:paraId="54CDB66E" w14:textId="77777777" w:rsidR="00A623F4" w:rsidRDefault="00A623F4" w:rsidP="00A623F4">
            <w:pPr>
              <w:pStyle w:val="TAC"/>
              <w:rPr>
                <w:bCs/>
                <w:lang w:eastAsia="zh-CN"/>
              </w:rPr>
            </w:pPr>
            <w:r>
              <w:rPr>
                <w:bCs/>
                <w:lang w:eastAsia="zh-CN"/>
              </w:rPr>
              <w:t>UL2/DL1</w:t>
            </w:r>
          </w:p>
          <w:p w14:paraId="72DC6D21" w14:textId="77777777" w:rsidR="00A623F4" w:rsidRDefault="00A623F4" w:rsidP="00A623F4">
            <w:pPr>
              <w:pStyle w:val="TAC"/>
              <w:rPr>
                <w:bCs/>
                <w:lang w:eastAsia="zh-CN"/>
              </w:rPr>
            </w:pPr>
            <w:r>
              <w:rPr>
                <w:bCs/>
                <w:lang w:eastAsia="zh-CN"/>
              </w:rPr>
              <w:t>near-miss</w:t>
            </w:r>
          </w:p>
        </w:tc>
      </w:tr>
      <w:tr w:rsidR="00A623F4" w14:paraId="7C8F9DD5" w14:textId="77777777" w:rsidTr="00A974EA">
        <w:trPr>
          <w:trHeight w:val="300"/>
          <w:jc w:val="center"/>
        </w:trPr>
        <w:tc>
          <w:tcPr>
            <w:tcW w:w="902" w:type="dxa"/>
            <w:vAlign w:val="center"/>
          </w:tcPr>
          <w:p w14:paraId="56E201A3"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3765A46E"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5161DE1C" w14:textId="77777777" w:rsidR="00A623F4" w:rsidRDefault="00A623F4" w:rsidP="00A623F4">
            <w:pPr>
              <w:pStyle w:val="TAC"/>
              <w:rPr>
                <w:bCs/>
                <w:lang w:eastAsia="zh-CN"/>
              </w:rPr>
            </w:pPr>
            <w:r>
              <w:rPr>
                <w:bCs/>
                <w:lang w:eastAsia="zh-CN"/>
              </w:rPr>
              <w:t>5</w:t>
            </w:r>
          </w:p>
        </w:tc>
        <w:tc>
          <w:tcPr>
            <w:tcW w:w="1134" w:type="dxa"/>
            <w:vAlign w:val="center"/>
          </w:tcPr>
          <w:p w14:paraId="3292C352" w14:textId="77777777" w:rsidR="00A623F4" w:rsidRDefault="00A623F4" w:rsidP="00A623F4">
            <w:pPr>
              <w:pStyle w:val="TAC"/>
              <w:rPr>
                <w:bCs/>
                <w:lang w:eastAsia="zh-CN"/>
              </w:rPr>
            </w:pPr>
            <w:r>
              <w:rPr>
                <w:bCs/>
                <w:lang w:eastAsia="zh-CN"/>
              </w:rPr>
              <w:t>15</w:t>
            </w:r>
          </w:p>
        </w:tc>
        <w:tc>
          <w:tcPr>
            <w:tcW w:w="2068" w:type="dxa"/>
            <w:noWrap/>
            <w:vAlign w:val="center"/>
          </w:tcPr>
          <w:p w14:paraId="435BF0E3" w14:textId="77777777" w:rsidR="00A623F4" w:rsidRDefault="00A623F4" w:rsidP="00A623F4">
            <w:pPr>
              <w:pStyle w:val="TAC"/>
              <w:rPr>
                <w:bCs/>
                <w:lang w:eastAsia="zh-CN"/>
              </w:rPr>
            </w:pPr>
            <w:r>
              <w:rPr>
                <w:bCs/>
                <w:lang w:eastAsia="zh-CN"/>
              </w:rPr>
              <w:t>25 (RBstart=0)</w:t>
            </w:r>
          </w:p>
        </w:tc>
        <w:tc>
          <w:tcPr>
            <w:tcW w:w="1128" w:type="dxa"/>
            <w:noWrap/>
            <w:vAlign w:val="center"/>
          </w:tcPr>
          <w:p w14:paraId="393514F9" w14:textId="77777777" w:rsidR="00A623F4" w:rsidRDefault="00A623F4" w:rsidP="00A623F4">
            <w:pPr>
              <w:pStyle w:val="TAC"/>
              <w:rPr>
                <w:lang w:eastAsia="zh-CN"/>
              </w:rPr>
            </w:pPr>
            <w:r>
              <w:rPr>
                <w:lang w:eastAsia="zh-CN"/>
              </w:rPr>
              <w:t>10</w:t>
            </w:r>
          </w:p>
        </w:tc>
        <w:tc>
          <w:tcPr>
            <w:tcW w:w="788" w:type="dxa"/>
            <w:noWrap/>
            <w:vAlign w:val="center"/>
          </w:tcPr>
          <w:p w14:paraId="44726C7F" w14:textId="77777777" w:rsidR="00A623F4" w:rsidRDefault="00A623F4" w:rsidP="00A623F4">
            <w:pPr>
              <w:pStyle w:val="TAC"/>
              <w:rPr>
                <w:bCs/>
                <w:lang w:eastAsia="zh-CN"/>
              </w:rPr>
            </w:pPr>
            <w:r>
              <w:rPr>
                <w:bCs/>
                <w:lang w:eastAsia="zh-CN"/>
              </w:rPr>
              <w:t>23.9</w:t>
            </w:r>
          </w:p>
        </w:tc>
        <w:tc>
          <w:tcPr>
            <w:tcW w:w="1026" w:type="dxa"/>
            <w:vAlign w:val="center"/>
          </w:tcPr>
          <w:p w14:paraId="74B92E62" w14:textId="77777777" w:rsidR="00A623F4" w:rsidRDefault="00A623F4" w:rsidP="00A623F4">
            <w:pPr>
              <w:pStyle w:val="TAC"/>
              <w:rPr>
                <w:bCs/>
                <w:lang w:eastAsia="zh-CN"/>
              </w:rPr>
            </w:pPr>
            <w:r>
              <w:rPr>
                <w:bCs/>
                <w:lang w:eastAsia="zh-CN"/>
              </w:rPr>
              <w:t>NOTE 2</w:t>
            </w:r>
          </w:p>
        </w:tc>
        <w:tc>
          <w:tcPr>
            <w:tcW w:w="1027" w:type="dxa"/>
            <w:vAlign w:val="center"/>
          </w:tcPr>
          <w:p w14:paraId="7F35552B" w14:textId="77777777" w:rsidR="00A623F4" w:rsidRDefault="00A623F4" w:rsidP="00A623F4">
            <w:pPr>
              <w:pStyle w:val="TAC"/>
              <w:rPr>
                <w:bCs/>
                <w:lang w:eastAsia="zh-CN"/>
              </w:rPr>
            </w:pPr>
            <w:r>
              <w:rPr>
                <w:bCs/>
                <w:lang w:eastAsia="zh-CN"/>
              </w:rPr>
              <w:t>UL2/DL1</w:t>
            </w:r>
          </w:p>
          <w:p w14:paraId="3C113E4B" w14:textId="77777777" w:rsidR="00A623F4" w:rsidRDefault="00A623F4" w:rsidP="00A623F4">
            <w:pPr>
              <w:pStyle w:val="TAC"/>
              <w:rPr>
                <w:bCs/>
                <w:lang w:eastAsia="zh-CN"/>
              </w:rPr>
            </w:pPr>
            <w:r>
              <w:rPr>
                <w:bCs/>
                <w:lang w:eastAsia="zh-CN"/>
              </w:rPr>
              <w:t>direct-hit</w:t>
            </w:r>
          </w:p>
        </w:tc>
      </w:tr>
      <w:tr w:rsidR="00A623F4" w14:paraId="53A0171C" w14:textId="77777777" w:rsidTr="00A974EA">
        <w:trPr>
          <w:trHeight w:val="300"/>
          <w:jc w:val="center"/>
        </w:trPr>
        <w:tc>
          <w:tcPr>
            <w:tcW w:w="902" w:type="dxa"/>
            <w:vAlign w:val="center"/>
          </w:tcPr>
          <w:p w14:paraId="2CA6E55F"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19BA440E"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19D19F0F" w14:textId="77777777" w:rsidR="00A623F4" w:rsidRDefault="00A623F4" w:rsidP="00A623F4">
            <w:pPr>
              <w:pStyle w:val="TAC"/>
              <w:rPr>
                <w:bCs/>
                <w:lang w:eastAsia="zh-CN"/>
              </w:rPr>
            </w:pPr>
            <w:r>
              <w:rPr>
                <w:bCs/>
                <w:lang w:eastAsia="zh-CN"/>
              </w:rPr>
              <w:t>20</w:t>
            </w:r>
          </w:p>
        </w:tc>
        <w:tc>
          <w:tcPr>
            <w:tcW w:w="1134" w:type="dxa"/>
            <w:vAlign w:val="center"/>
          </w:tcPr>
          <w:p w14:paraId="19CFD15A" w14:textId="77777777" w:rsidR="00A623F4" w:rsidRDefault="00A623F4" w:rsidP="00A623F4">
            <w:pPr>
              <w:pStyle w:val="TAC"/>
              <w:rPr>
                <w:bCs/>
                <w:lang w:eastAsia="zh-CN"/>
              </w:rPr>
            </w:pPr>
            <w:r>
              <w:rPr>
                <w:bCs/>
                <w:lang w:eastAsia="zh-CN"/>
              </w:rPr>
              <w:t>15</w:t>
            </w:r>
          </w:p>
        </w:tc>
        <w:tc>
          <w:tcPr>
            <w:tcW w:w="2068" w:type="dxa"/>
            <w:noWrap/>
            <w:vAlign w:val="center"/>
          </w:tcPr>
          <w:p w14:paraId="549F276F" w14:textId="77777777" w:rsidR="00A623F4" w:rsidRDefault="00A623F4" w:rsidP="00A623F4">
            <w:pPr>
              <w:pStyle w:val="TAC"/>
              <w:rPr>
                <w:bCs/>
                <w:lang w:eastAsia="zh-CN"/>
              </w:rPr>
            </w:pPr>
            <w:r>
              <w:rPr>
                <w:bCs/>
                <w:lang w:eastAsia="zh-CN"/>
              </w:rPr>
              <w:t>100 (RBstart=0)</w:t>
            </w:r>
          </w:p>
        </w:tc>
        <w:tc>
          <w:tcPr>
            <w:tcW w:w="1128" w:type="dxa"/>
            <w:noWrap/>
            <w:vAlign w:val="center"/>
          </w:tcPr>
          <w:p w14:paraId="78B8C0EF" w14:textId="77777777" w:rsidR="00A623F4" w:rsidRDefault="00A623F4" w:rsidP="00A623F4">
            <w:pPr>
              <w:pStyle w:val="TAC"/>
              <w:rPr>
                <w:lang w:eastAsia="zh-CN"/>
              </w:rPr>
            </w:pPr>
            <w:r>
              <w:rPr>
                <w:lang w:eastAsia="zh-CN"/>
              </w:rPr>
              <w:t>100</w:t>
            </w:r>
          </w:p>
        </w:tc>
        <w:tc>
          <w:tcPr>
            <w:tcW w:w="788" w:type="dxa"/>
            <w:noWrap/>
            <w:vAlign w:val="center"/>
          </w:tcPr>
          <w:p w14:paraId="62CE9B71" w14:textId="77777777" w:rsidR="00A623F4" w:rsidRDefault="00A623F4" w:rsidP="00A623F4">
            <w:pPr>
              <w:pStyle w:val="TAC"/>
              <w:rPr>
                <w:bCs/>
                <w:lang w:eastAsia="zh-CN"/>
              </w:rPr>
            </w:pPr>
            <w:r>
              <w:rPr>
                <w:bCs/>
                <w:lang w:eastAsia="zh-CN"/>
              </w:rPr>
              <w:t>13.8</w:t>
            </w:r>
          </w:p>
        </w:tc>
        <w:tc>
          <w:tcPr>
            <w:tcW w:w="1026" w:type="dxa"/>
            <w:vAlign w:val="center"/>
          </w:tcPr>
          <w:p w14:paraId="2B2E1964" w14:textId="77777777" w:rsidR="00A623F4" w:rsidRDefault="00A623F4" w:rsidP="00A623F4">
            <w:pPr>
              <w:pStyle w:val="TAC"/>
              <w:rPr>
                <w:bCs/>
                <w:lang w:eastAsia="zh-CN"/>
              </w:rPr>
            </w:pPr>
            <w:r>
              <w:rPr>
                <w:bCs/>
                <w:lang w:eastAsia="zh-CN"/>
              </w:rPr>
              <w:t>NOTE 2</w:t>
            </w:r>
          </w:p>
        </w:tc>
        <w:tc>
          <w:tcPr>
            <w:tcW w:w="1027" w:type="dxa"/>
            <w:vAlign w:val="center"/>
          </w:tcPr>
          <w:p w14:paraId="2290D4EA" w14:textId="77777777" w:rsidR="00A623F4" w:rsidRDefault="00A623F4" w:rsidP="00A623F4">
            <w:pPr>
              <w:pStyle w:val="TAC"/>
              <w:rPr>
                <w:bCs/>
                <w:lang w:eastAsia="zh-CN"/>
              </w:rPr>
            </w:pPr>
            <w:r>
              <w:rPr>
                <w:bCs/>
                <w:lang w:eastAsia="zh-CN"/>
              </w:rPr>
              <w:t>UL2/DL1</w:t>
            </w:r>
          </w:p>
          <w:p w14:paraId="2944E8B4" w14:textId="77777777" w:rsidR="00A623F4" w:rsidRDefault="00A623F4" w:rsidP="00A623F4">
            <w:pPr>
              <w:pStyle w:val="TAC"/>
              <w:rPr>
                <w:bCs/>
                <w:lang w:eastAsia="zh-CN"/>
              </w:rPr>
            </w:pPr>
            <w:r>
              <w:rPr>
                <w:bCs/>
                <w:lang w:eastAsia="zh-CN"/>
              </w:rPr>
              <w:t>direct-hit</w:t>
            </w:r>
          </w:p>
        </w:tc>
      </w:tr>
      <w:tr w:rsidR="00A623F4" w14:paraId="3E6BE85A" w14:textId="77777777" w:rsidTr="00A974EA">
        <w:trPr>
          <w:trHeight w:val="300"/>
          <w:jc w:val="center"/>
        </w:trPr>
        <w:tc>
          <w:tcPr>
            <w:tcW w:w="902" w:type="dxa"/>
            <w:vAlign w:val="center"/>
          </w:tcPr>
          <w:p w14:paraId="3FA35F38"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7988BD35"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0DCFA09B" w14:textId="77777777" w:rsidR="00A623F4" w:rsidRDefault="00A623F4" w:rsidP="00A623F4">
            <w:pPr>
              <w:pStyle w:val="TAC"/>
              <w:rPr>
                <w:bCs/>
                <w:lang w:eastAsia="zh-CN"/>
              </w:rPr>
            </w:pPr>
            <w:r>
              <w:rPr>
                <w:bCs/>
                <w:lang w:eastAsia="zh-CN"/>
              </w:rPr>
              <w:t>5</w:t>
            </w:r>
          </w:p>
        </w:tc>
        <w:tc>
          <w:tcPr>
            <w:tcW w:w="1134" w:type="dxa"/>
            <w:vAlign w:val="center"/>
          </w:tcPr>
          <w:p w14:paraId="715101A5" w14:textId="77777777" w:rsidR="00A623F4" w:rsidRDefault="00A623F4" w:rsidP="00A623F4">
            <w:pPr>
              <w:pStyle w:val="TAC"/>
              <w:rPr>
                <w:bCs/>
                <w:lang w:eastAsia="zh-CN"/>
              </w:rPr>
            </w:pPr>
            <w:r>
              <w:rPr>
                <w:bCs/>
                <w:lang w:eastAsia="zh-CN"/>
              </w:rPr>
              <w:t>15</w:t>
            </w:r>
          </w:p>
        </w:tc>
        <w:tc>
          <w:tcPr>
            <w:tcW w:w="2068" w:type="dxa"/>
            <w:noWrap/>
            <w:vAlign w:val="center"/>
          </w:tcPr>
          <w:p w14:paraId="4BB8FEA4" w14:textId="77777777" w:rsidR="00A623F4" w:rsidRDefault="00A623F4" w:rsidP="00A623F4">
            <w:pPr>
              <w:pStyle w:val="TAC"/>
              <w:rPr>
                <w:bCs/>
                <w:lang w:eastAsia="zh-CN"/>
              </w:rPr>
            </w:pPr>
            <w:r>
              <w:rPr>
                <w:bCs/>
                <w:lang w:eastAsia="zh-CN"/>
              </w:rPr>
              <w:t>25 (RBstart=0)</w:t>
            </w:r>
          </w:p>
        </w:tc>
        <w:tc>
          <w:tcPr>
            <w:tcW w:w="1128" w:type="dxa"/>
            <w:noWrap/>
            <w:vAlign w:val="center"/>
          </w:tcPr>
          <w:p w14:paraId="130DC268" w14:textId="77777777" w:rsidR="00A623F4" w:rsidRDefault="00A623F4" w:rsidP="00A623F4">
            <w:pPr>
              <w:pStyle w:val="TAC"/>
              <w:rPr>
                <w:lang w:eastAsia="zh-CN"/>
              </w:rPr>
            </w:pPr>
            <w:r>
              <w:rPr>
                <w:lang w:eastAsia="zh-CN"/>
              </w:rPr>
              <w:t>10</w:t>
            </w:r>
          </w:p>
        </w:tc>
        <w:tc>
          <w:tcPr>
            <w:tcW w:w="788" w:type="dxa"/>
            <w:noWrap/>
            <w:vAlign w:val="center"/>
          </w:tcPr>
          <w:p w14:paraId="11E7C7AE" w14:textId="77777777" w:rsidR="00A623F4" w:rsidRDefault="00A623F4" w:rsidP="00A623F4">
            <w:pPr>
              <w:pStyle w:val="TAC"/>
              <w:rPr>
                <w:bCs/>
                <w:lang w:eastAsia="zh-CN"/>
              </w:rPr>
            </w:pPr>
            <w:r>
              <w:rPr>
                <w:bCs/>
                <w:lang w:eastAsia="zh-CN"/>
              </w:rPr>
              <w:t>1.1</w:t>
            </w:r>
          </w:p>
        </w:tc>
        <w:tc>
          <w:tcPr>
            <w:tcW w:w="1026" w:type="dxa"/>
            <w:vAlign w:val="center"/>
          </w:tcPr>
          <w:p w14:paraId="03E42506" w14:textId="77777777" w:rsidR="00A623F4" w:rsidRDefault="00A623F4" w:rsidP="00A623F4">
            <w:pPr>
              <w:pStyle w:val="TAC"/>
              <w:rPr>
                <w:bCs/>
                <w:lang w:eastAsia="zh-CN"/>
              </w:rPr>
            </w:pPr>
            <w:r>
              <w:rPr>
                <w:bCs/>
                <w:lang w:eastAsia="zh-CN"/>
              </w:rPr>
              <w:t>NOTE 6</w:t>
            </w:r>
          </w:p>
        </w:tc>
        <w:tc>
          <w:tcPr>
            <w:tcW w:w="1027" w:type="dxa"/>
            <w:vAlign w:val="center"/>
          </w:tcPr>
          <w:p w14:paraId="626CFD3E" w14:textId="77777777" w:rsidR="00A623F4" w:rsidRDefault="00A623F4" w:rsidP="00A623F4">
            <w:pPr>
              <w:pStyle w:val="TAC"/>
              <w:rPr>
                <w:bCs/>
                <w:lang w:eastAsia="zh-CN"/>
              </w:rPr>
            </w:pPr>
            <w:r>
              <w:rPr>
                <w:bCs/>
                <w:lang w:eastAsia="zh-CN"/>
              </w:rPr>
              <w:t>UL2/DL1</w:t>
            </w:r>
          </w:p>
          <w:p w14:paraId="0A3C17DB" w14:textId="77777777" w:rsidR="00A623F4" w:rsidRDefault="00A623F4" w:rsidP="00A623F4">
            <w:pPr>
              <w:pStyle w:val="TAC"/>
              <w:rPr>
                <w:bCs/>
                <w:lang w:eastAsia="zh-CN"/>
              </w:rPr>
            </w:pPr>
            <w:r>
              <w:rPr>
                <w:bCs/>
                <w:lang w:eastAsia="zh-CN"/>
              </w:rPr>
              <w:t>near-miss</w:t>
            </w:r>
          </w:p>
        </w:tc>
      </w:tr>
      <w:tr w:rsidR="00A623F4" w14:paraId="690651DE" w14:textId="77777777" w:rsidTr="00A974EA">
        <w:trPr>
          <w:trHeight w:val="300"/>
          <w:jc w:val="center"/>
        </w:trPr>
        <w:tc>
          <w:tcPr>
            <w:tcW w:w="902" w:type="dxa"/>
            <w:vAlign w:val="center"/>
          </w:tcPr>
          <w:p w14:paraId="4CBD9C96"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212D02CE"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56D16A48" w14:textId="77777777" w:rsidR="00A623F4" w:rsidRDefault="00A623F4" w:rsidP="00A623F4">
            <w:pPr>
              <w:pStyle w:val="TAC"/>
              <w:rPr>
                <w:bCs/>
                <w:lang w:eastAsia="zh-CN"/>
              </w:rPr>
            </w:pPr>
            <w:r>
              <w:rPr>
                <w:bCs/>
                <w:lang w:eastAsia="zh-CN"/>
              </w:rPr>
              <w:t>5</w:t>
            </w:r>
          </w:p>
        </w:tc>
        <w:tc>
          <w:tcPr>
            <w:tcW w:w="1134" w:type="dxa"/>
            <w:vAlign w:val="center"/>
          </w:tcPr>
          <w:p w14:paraId="3AE73701" w14:textId="77777777" w:rsidR="00A623F4" w:rsidRDefault="00A623F4" w:rsidP="00A623F4">
            <w:pPr>
              <w:pStyle w:val="TAC"/>
              <w:rPr>
                <w:bCs/>
                <w:lang w:eastAsia="zh-CN"/>
              </w:rPr>
            </w:pPr>
            <w:r>
              <w:rPr>
                <w:bCs/>
                <w:lang w:eastAsia="zh-CN"/>
              </w:rPr>
              <w:t>15</w:t>
            </w:r>
          </w:p>
        </w:tc>
        <w:tc>
          <w:tcPr>
            <w:tcW w:w="2068" w:type="dxa"/>
            <w:noWrap/>
            <w:vAlign w:val="center"/>
          </w:tcPr>
          <w:p w14:paraId="5335FBF3" w14:textId="77777777" w:rsidR="00A623F4" w:rsidRDefault="00A623F4" w:rsidP="00A623F4">
            <w:pPr>
              <w:pStyle w:val="TAC"/>
              <w:rPr>
                <w:bCs/>
                <w:lang w:eastAsia="zh-CN"/>
              </w:rPr>
            </w:pPr>
            <w:r>
              <w:rPr>
                <w:bCs/>
                <w:lang w:eastAsia="zh-CN"/>
              </w:rPr>
              <w:t>25 (RBstart=0)</w:t>
            </w:r>
          </w:p>
        </w:tc>
        <w:tc>
          <w:tcPr>
            <w:tcW w:w="1128" w:type="dxa"/>
            <w:noWrap/>
            <w:vAlign w:val="center"/>
          </w:tcPr>
          <w:p w14:paraId="590F8A45" w14:textId="77777777" w:rsidR="00A623F4" w:rsidRDefault="00A623F4" w:rsidP="00A623F4">
            <w:pPr>
              <w:pStyle w:val="TAC"/>
              <w:rPr>
                <w:lang w:eastAsia="zh-CN"/>
              </w:rPr>
            </w:pPr>
            <w:r>
              <w:rPr>
                <w:lang w:eastAsia="zh-CN"/>
              </w:rPr>
              <w:t>10</w:t>
            </w:r>
          </w:p>
        </w:tc>
        <w:tc>
          <w:tcPr>
            <w:tcW w:w="788" w:type="dxa"/>
            <w:noWrap/>
            <w:vAlign w:val="center"/>
          </w:tcPr>
          <w:p w14:paraId="44384F9C" w14:textId="77777777" w:rsidR="00A623F4" w:rsidRDefault="00A623F4" w:rsidP="00A623F4">
            <w:pPr>
              <w:pStyle w:val="TAC"/>
              <w:rPr>
                <w:bCs/>
                <w:lang w:eastAsia="zh-CN"/>
              </w:rPr>
            </w:pPr>
            <w:r>
              <w:rPr>
                <w:bCs/>
                <w:lang w:eastAsia="zh-CN"/>
              </w:rPr>
              <w:t>23.9</w:t>
            </w:r>
          </w:p>
        </w:tc>
        <w:tc>
          <w:tcPr>
            <w:tcW w:w="1026" w:type="dxa"/>
            <w:vAlign w:val="center"/>
          </w:tcPr>
          <w:p w14:paraId="3F52E5A5" w14:textId="77777777" w:rsidR="00A623F4" w:rsidRDefault="00A623F4" w:rsidP="00A623F4">
            <w:pPr>
              <w:pStyle w:val="TAC"/>
              <w:rPr>
                <w:bCs/>
                <w:lang w:eastAsia="zh-CN"/>
              </w:rPr>
            </w:pPr>
            <w:r>
              <w:rPr>
                <w:bCs/>
                <w:lang w:eastAsia="zh-CN"/>
              </w:rPr>
              <w:t>NOTE 2</w:t>
            </w:r>
          </w:p>
        </w:tc>
        <w:tc>
          <w:tcPr>
            <w:tcW w:w="1027" w:type="dxa"/>
            <w:vAlign w:val="center"/>
          </w:tcPr>
          <w:p w14:paraId="6A40B9D7" w14:textId="77777777" w:rsidR="00A623F4" w:rsidRDefault="00A623F4" w:rsidP="00A623F4">
            <w:pPr>
              <w:pStyle w:val="TAC"/>
              <w:rPr>
                <w:bCs/>
                <w:lang w:eastAsia="zh-CN"/>
              </w:rPr>
            </w:pPr>
            <w:r>
              <w:rPr>
                <w:bCs/>
                <w:lang w:eastAsia="zh-CN"/>
              </w:rPr>
              <w:t>UL2/DL1</w:t>
            </w:r>
          </w:p>
          <w:p w14:paraId="50265136" w14:textId="77777777" w:rsidR="00A623F4" w:rsidRDefault="00A623F4" w:rsidP="00A623F4">
            <w:pPr>
              <w:pStyle w:val="TAC"/>
              <w:rPr>
                <w:bCs/>
                <w:lang w:eastAsia="zh-CN"/>
              </w:rPr>
            </w:pPr>
            <w:r>
              <w:rPr>
                <w:bCs/>
                <w:lang w:eastAsia="zh-CN"/>
              </w:rPr>
              <w:t>direct-hit</w:t>
            </w:r>
          </w:p>
        </w:tc>
      </w:tr>
      <w:tr w:rsidR="00A623F4" w14:paraId="1A747BF6" w14:textId="77777777" w:rsidTr="00A974EA">
        <w:trPr>
          <w:trHeight w:val="300"/>
          <w:jc w:val="center"/>
        </w:trPr>
        <w:tc>
          <w:tcPr>
            <w:tcW w:w="902" w:type="dxa"/>
            <w:vAlign w:val="center"/>
          </w:tcPr>
          <w:p w14:paraId="327F95E7"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63A69A1B"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0972D9D3" w14:textId="77777777" w:rsidR="00A623F4" w:rsidRDefault="00A623F4" w:rsidP="00A623F4">
            <w:pPr>
              <w:pStyle w:val="TAC"/>
              <w:rPr>
                <w:bCs/>
                <w:lang w:eastAsia="zh-CN"/>
              </w:rPr>
            </w:pPr>
            <w:r>
              <w:rPr>
                <w:bCs/>
                <w:lang w:eastAsia="zh-CN"/>
              </w:rPr>
              <w:t>20</w:t>
            </w:r>
          </w:p>
        </w:tc>
        <w:tc>
          <w:tcPr>
            <w:tcW w:w="1134" w:type="dxa"/>
            <w:vAlign w:val="center"/>
          </w:tcPr>
          <w:p w14:paraId="161B293B" w14:textId="77777777" w:rsidR="00A623F4" w:rsidRDefault="00A623F4" w:rsidP="00A623F4">
            <w:pPr>
              <w:pStyle w:val="TAC"/>
              <w:rPr>
                <w:bCs/>
                <w:lang w:eastAsia="zh-CN"/>
              </w:rPr>
            </w:pPr>
            <w:r>
              <w:rPr>
                <w:bCs/>
                <w:lang w:eastAsia="zh-CN"/>
              </w:rPr>
              <w:t>15</w:t>
            </w:r>
          </w:p>
        </w:tc>
        <w:tc>
          <w:tcPr>
            <w:tcW w:w="2068" w:type="dxa"/>
            <w:noWrap/>
            <w:vAlign w:val="center"/>
          </w:tcPr>
          <w:p w14:paraId="2B096B0A" w14:textId="77777777" w:rsidR="00A623F4" w:rsidRDefault="00A623F4" w:rsidP="00A623F4">
            <w:pPr>
              <w:pStyle w:val="TAC"/>
              <w:rPr>
                <w:bCs/>
                <w:lang w:eastAsia="zh-CN"/>
              </w:rPr>
            </w:pPr>
            <w:r>
              <w:rPr>
                <w:bCs/>
                <w:lang w:eastAsia="zh-CN"/>
              </w:rPr>
              <w:t>100 (RBstart=0)</w:t>
            </w:r>
          </w:p>
        </w:tc>
        <w:tc>
          <w:tcPr>
            <w:tcW w:w="1128" w:type="dxa"/>
            <w:noWrap/>
            <w:vAlign w:val="center"/>
          </w:tcPr>
          <w:p w14:paraId="235C37BA" w14:textId="77777777" w:rsidR="00A623F4" w:rsidRDefault="00A623F4" w:rsidP="00A623F4">
            <w:pPr>
              <w:pStyle w:val="TAC"/>
              <w:rPr>
                <w:lang w:eastAsia="zh-CN"/>
              </w:rPr>
            </w:pPr>
            <w:r>
              <w:rPr>
                <w:lang w:eastAsia="zh-CN"/>
              </w:rPr>
              <w:t>100</w:t>
            </w:r>
          </w:p>
        </w:tc>
        <w:tc>
          <w:tcPr>
            <w:tcW w:w="788" w:type="dxa"/>
            <w:noWrap/>
            <w:vAlign w:val="center"/>
          </w:tcPr>
          <w:p w14:paraId="23D28CED" w14:textId="77777777" w:rsidR="00A623F4" w:rsidRDefault="00A623F4" w:rsidP="00A623F4">
            <w:pPr>
              <w:pStyle w:val="TAC"/>
              <w:rPr>
                <w:bCs/>
                <w:lang w:eastAsia="zh-CN"/>
              </w:rPr>
            </w:pPr>
            <w:r>
              <w:rPr>
                <w:bCs/>
                <w:lang w:eastAsia="zh-CN"/>
              </w:rPr>
              <w:t>13.8</w:t>
            </w:r>
          </w:p>
        </w:tc>
        <w:tc>
          <w:tcPr>
            <w:tcW w:w="1026" w:type="dxa"/>
            <w:vAlign w:val="center"/>
          </w:tcPr>
          <w:p w14:paraId="5F7515F8" w14:textId="77777777" w:rsidR="00A623F4" w:rsidRDefault="00A623F4" w:rsidP="00A623F4">
            <w:pPr>
              <w:pStyle w:val="TAC"/>
              <w:rPr>
                <w:bCs/>
                <w:lang w:eastAsia="zh-CN"/>
              </w:rPr>
            </w:pPr>
            <w:r>
              <w:rPr>
                <w:bCs/>
                <w:lang w:eastAsia="zh-CN"/>
              </w:rPr>
              <w:t>NOTE 2</w:t>
            </w:r>
          </w:p>
        </w:tc>
        <w:tc>
          <w:tcPr>
            <w:tcW w:w="1027" w:type="dxa"/>
            <w:vAlign w:val="center"/>
          </w:tcPr>
          <w:p w14:paraId="29D8BBF0" w14:textId="77777777" w:rsidR="00A623F4" w:rsidRDefault="00A623F4" w:rsidP="00A623F4">
            <w:pPr>
              <w:pStyle w:val="TAC"/>
              <w:rPr>
                <w:bCs/>
                <w:lang w:eastAsia="zh-CN"/>
              </w:rPr>
            </w:pPr>
            <w:r>
              <w:rPr>
                <w:bCs/>
                <w:lang w:eastAsia="zh-CN"/>
              </w:rPr>
              <w:t>UL2/DL1</w:t>
            </w:r>
          </w:p>
          <w:p w14:paraId="7AAEAECA" w14:textId="77777777" w:rsidR="00A623F4" w:rsidRDefault="00A623F4" w:rsidP="00A623F4">
            <w:pPr>
              <w:pStyle w:val="TAC"/>
              <w:rPr>
                <w:bCs/>
                <w:lang w:eastAsia="zh-CN"/>
              </w:rPr>
            </w:pPr>
            <w:r>
              <w:rPr>
                <w:bCs/>
                <w:lang w:eastAsia="zh-CN"/>
              </w:rPr>
              <w:t>direct-hit</w:t>
            </w:r>
          </w:p>
        </w:tc>
      </w:tr>
      <w:tr w:rsidR="00A623F4" w14:paraId="362FA803" w14:textId="77777777" w:rsidTr="00A974EA">
        <w:trPr>
          <w:trHeight w:val="300"/>
          <w:jc w:val="center"/>
        </w:trPr>
        <w:tc>
          <w:tcPr>
            <w:tcW w:w="902" w:type="dxa"/>
            <w:vAlign w:val="center"/>
          </w:tcPr>
          <w:p w14:paraId="01C45A86" w14:textId="77777777" w:rsidR="00A623F4" w:rsidRDefault="00A623F4" w:rsidP="00A623F4">
            <w:pPr>
              <w:pStyle w:val="TAC"/>
              <w:rPr>
                <w:lang w:eastAsia="zh-CN"/>
              </w:rPr>
            </w:pPr>
            <w:r>
              <w:rPr>
                <w:rFonts w:hint="eastAsia"/>
                <w:lang w:eastAsia="zh-CN"/>
              </w:rPr>
              <w:t>n</w:t>
            </w:r>
            <w:r>
              <w:rPr>
                <w:lang w:eastAsia="zh-CN"/>
              </w:rPr>
              <w:t>66</w:t>
            </w:r>
          </w:p>
        </w:tc>
        <w:tc>
          <w:tcPr>
            <w:tcW w:w="766" w:type="dxa"/>
            <w:vAlign w:val="center"/>
          </w:tcPr>
          <w:p w14:paraId="64D16519"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5020668C" w14:textId="77777777" w:rsidR="00A623F4" w:rsidRDefault="00A623F4" w:rsidP="00A623F4">
            <w:pPr>
              <w:pStyle w:val="TAC"/>
              <w:rPr>
                <w:bCs/>
                <w:lang w:eastAsia="zh-CN"/>
              </w:rPr>
            </w:pPr>
            <w:r>
              <w:rPr>
                <w:bCs/>
                <w:lang w:eastAsia="zh-CN"/>
              </w:rPr>
              <w:t>5</w:t>
            </w:r>
          </w:p>
        </w:tc>
        <w:tc>
          <w:tcPr>
            <w:tcW w:w="1134" w:type="dxa"/>
            <w:vAlign w:val="center"/>
          </w:tcPr>
          <w:p w14:paraId="060ADA03" w14:textId="77777777" w:rsidR="00A623F4" w:rsidRDefault="00A623F4" w:rsidP="00A623F4">
            <w:pPr>
              <w:pStyle w:val="TAC"/>
              <w:rPr>
                <w:bCs/>
                <w:lang w:eastAsia="zh-CN"/>
              </w:rPr>
            </w:pPr>
            <w:r>
              <w:rPr>
                <w:bCs/>
                <w:lang w:eastAsia="zh-CN"/>
              </w:rPr>
              <w:t>15</w:t>
            </w:r>
          </w:p>
        </w:tc>
        <w:tc>
          <w:tcPr>
            <w:tcW w:w="2068" w:type="dxa"/>
            <w:noWrap/>
            <w:vAlign w:val="center"/>
          </w:tcPr>
          <w:p w14:paraId="695A4DB3" w14:textId="77777777" w:rsidR="00A623F4" w:rsidRDefault="00A623F4" w:rsidP="00A623F4">
            <w:pPr>
              <w:pStyle w:val="TAC"/>
              <w:rPr>
                <w:bCs/>
                <w:lang w:eastAsia="zh-CN"/>
              </w:rPr>
            </w:pPr>
            <w:r>
              <w:rPr>
                <w:bCs/>
                <w:lang w:eastAsia="zh-CN"/>
              </w:rPr>
              <w:t>25 (RBstart=0)</w:t>
            </w:r>
          </w:p>
        </w:tc>
        <w:tc>
          <w:tcPr>
            <w:tcW w:w="1128" w:type="dxa"/>
            <w:noWrap/>
            <w:vAlign w:val="center"/>
          </w:tcPr>
          <w:p w14:paraId="4863B71A" w14:textId="77777777" w:rsidR="00A623F4" w:rsidRDefault="00A623F4" w:rsidP="00A623F4">
            <w:pPr>
              <w:pStyle w:val="TAC"/>
              <w:rPr>
                <w:lang w:eastAsia="zh-CN"/>
              </w:rPr>
            </w:pPr>
            <w:r>
              <w:rPr>
                <w:lang w:eastAsia="zh-CN"/>
              </w:rPr>
              <w:t>10</w:t>
            </w:r>
          </w:p>
        </w:tc>
        <w:tc>
          <w:tcPr>
            <w:tcW w:w="788" w:type="dxa"/>
            <w:noWrap/>
            <w:vAlign w:val="center"/>
          </w:tcPr>
          <w:p w14:paraId="34742994" w14:textId="77777777" w:rsidR="00A623F4" w:rsidRDefault="00A623F4" w:rsidP="00A623F4">
            <w:pPr>
              <w:pStyle w:val="TAC"/>
              <w:rPr>
                <w:bCs/>
                <w:lang w:eastAsia="zh-CN"/>
              </w:rPr>
            </w:pPr>
            <w:r>
              <w:rPr>
                <w:bCs/>
                <w:lang w:eastAsia="zh-CN"/>
              </w:rPr>
              <w:t>1.1</w:t>
            </w:r>
          </w:p>
        </w:tc>
        <w:tc>
          <w:tcPr>
            <w:tcW w:w="1026" w:type="dxa"/>
            <w:vAlign w:val="center"/>
          </w:tcPr>
          <w:p w14:paraId="676BD107" w14:textId="77777777" w:rsidR="00A623F4" w:rsidRDefault="00A623F4" w:rsidP="00A623F4">
            <w:pPr>
              <w:pStyle w:val="TAC"/>
              <w:rPr>
                <w:bCs/>
                <w:lang w:eastAsia="zh-CN"/>
              </w:rPr>
            </w:pPr>
            <w:r>
              <w:rPr>
                <w:bCs/>
                <w:lang w:eastAsia="zh-CN"/>
              </w:rPr>
              <w:t>NOTE 6</w:t>
            </w:r>
          </w:p>
        </w:tc>
        <w:tc>
          <w:tcPr>
            <w:tcW w:w="1027" w:type="dxa"/>
            <w:vAlign w:val="center"/>
          </w:tcPr>
          <w:p w14:paraId="2E3EF793" w14:textId="77777777" w:rsidR="00A623F4" w:rsidRDefault="00A623F4" w:rsidP="00A623F4">
            <w:pPr>
              <w:pStyle w:val="TAC"/>
              <w:rPr>
                <w:bCs/>
                <w:lang w:eastAsia="zh-CN"/>
              </w:rPr>
            </w:pPr>
            <w:r>
              <w:rPr>
                <w:bCs/>
                <w:lang w:eastAsia="zh-CN"/>
              </w:rPr>
              <w:t>UL2/DL1</w:t>
            </w:r>
          </w:p>
          <w:p w14:paraId="40AC89CF" w14:textId="77777777" w:rsidR="00A623F4" w:rsidRDefault="00A623F4" w:rsidP="00A623F4">
            <w:pPr>
              <w:pStyle w:val="TAC"/>
              <w:rPr>
                <w:bCs/>
                <w:lang w:eastAsia="zh-CN"/>
              </w:rPr>
            </w:pPr>
            <w:r>
              <w:rPr>
                <w:bCs/>
                <w:lang w:eastAsia="zh-CN"/>
              </w:rPr>
              <w:t>near-miss</w:t>
            </w:r>
          </w:p>
        </w:tc>
      </w:tr>
      <w:tr w:rsidR="00A623F4" w14:paraId="6E4129B0" w14:textId="77777777" w:rsidTr="00A974EA">
        <w:trPr>
          <w:trHeight w:val="300"/>
          <w:jc w:val="center"/>
        </w:trPr>
        <w:tc>
          <w:tcPr>
            <w:tcW w:w="902" w:type="dxa"/>
            <w:vAlign w:val="center"/>
          </w:tcPr>
          <w:p w14:paraId="5D4D3E73" w14:textId="77777777" w:rsidR="00A623F4" w:rsidRDefault="00A623F4" w:rsidP="00A623F4">
            <w:pPr>
              <w:pStyle w:val="TAC"/>
              <w:rPr>
                <w:lang w:eastAsia="zh-CN"/>
              </w:rPr>
            </w:pPr>
            <w:r>
              <w:rPr>
                <w:rFonts w:hint="eastAsia"/>
                <w:lang w:eastAsia="zh-CN"/>
              </w:rPr>
              <w:t>n70</w:t>
            </w:r>
          </w:p>
        </w:tc>
        <w:tc>
          <w:tcPr>
            <w:tcW w:w="766" w:type="dxa"/>
            <w:vAlign w:val="center"/>
          </w:tcPr>
          <w:p w14:paraId="7761A6ED"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784DDA8A" w14:textId="77777777" w:rsidR="00A623F4" w:rsidRDefault="00A623F4" w:rsidP="00A623F4">
            <w:pPr>
              <w:pStyle w:val="TAC"/>
              <w:rPr>
                <w:bCs/>
                <w:lang w:eastAsia="zh-CN"/>
              </w:rPr>
            </w:pPr>
            <w:r>
              <w:rPr>
                <w:bCs/>
                <w:lang w:eastAsia="zh-CN"/>
              </w:rPr>
              <w:t>5</w:t>
            </w:r>
          </w:p>
        </w:tc>
        <w:tc>
          <w:tcPr>
            <w:tcW w:w="1134" w:type="dxa"/>
            <w:vAlign w:val="center"/>
          </w:tcPr>
          <w:p w14:paraId="5DC5D77E" w14:textId="77777777" w:rsidR="00A623F4" w:rsidRDefault="00A623F4" w:rsidP="00A623F4">
            <w:pPr>
              <w:pStyle w:val="TAC"/>
              <w:rPr>
                <w:bCs/>
                <w:lang w:eastAsia="zh-CN"/>
              </w:rPr>
            </w:pPr>
            <w:r>
              <w:rPr>
                <w:bCs/>
                <w:lang w:eastAsia="zh-CN"/>
              </w:rPr>
              <w:t>15</w:t>
            </w:r>
          </w:p>
        </w:tc>
        <w:tc>
          <w:tcPr>
            <w:tcW w:w="2068" w:type="dxa"/>
            <w:noWrap/>
            <w:vAlign w:val="center"/>
          </w:tcPr>
          <w:p w14:paraId="09E8E441" w14:textId="77777777" w:rsidR="00A623F4" w:rsidRDefault="00A623F4" w:rsidP="00A623F4">
            <w:pPr>
              <w:pStyle w:val="TAC"/>
              <w:rPr>
                <w:bCs/>
                <w:lang w:eastAsia="zh-CN"/>
              </w:rPr>
            </w:pPr>
            <w:r>
              <w:rPr>
                <w:bCs/>
                <w:lang w:eastAsia="zh-CN"/>
              </w:rPr>
              <w:t>25 (RBstart=0)</w:t>
            </w:r>
          </w:p>
        </w:tc>
        <w:tc>
          <w:tcPr>
            <w:tcW w:w="1128" w:type="dxa"/>
            <w:noWrap/>
            <w:vAlign w:val="center"/>
          </w:tcPr>
          <w:p w14:paraId="46893F2B" w14:textId="77777777" w:rsidR="00A623F4" w:rsidRDefault="00A623F4" w:rsidP="00A623F4">
            <w:pPr>
              <w:pStyle w:val="TAC"/>
              <w:rPr>
                <w:lang w:eastAsia="zh-CN"/>
              </w:rPr>
            </w:pPr>
            <w:r>
              <w:rPr>
                <w:lang w:eastAsia="zh-CN"/>
              </w:rPr>
              <w:t>10</w:t>
            </w:r>
          </w:p>
        </w:tc>
        <w:tc>
          <w:tcPr>
            <w:tcW w:w="788" w:type="dxa"/>
            <w:noWrap/>
            <w:vAlign w:val="center"/>
          </w:tcPr>
          <w:p w14:paraId="1A493F3F" w14:textId="77777777" w:rsidR="00A623F4" w:rsidRDefault="00A623F4" w:rsidP="00A623F4">
            <w:pPr>
              <w:pStyle w:val="TAC"/>
              <w:rPr>
                <w:bCs/>
                <w:lang w:eastAsia="zh-CN"/>
              </w:rPr>
            </w:pPr>
            <w:r>
              <w:rPr>
                <w:bCs/>
                <w:lang w:eastAsia="zh-CN"/>
              </w:rPr>
              <w:t>23.9</w:t>
            </w:r>
          </w:p>
        </w:tc>
        <w:tc>
          <w:tcPr>
            <w:tcW w:w="1026" w:type="dxa"/>
            <w:vAlign w:val="center"/>
          </w:tcPr>
          <w:p w14:paraId="070C1993" w14:textId="77777777" w:rsidR="00A623F4" w:rsidRDefault="00A623F4" w:rsidP="00A623F4">
            <w:pPr>
              <w:pStyle w:val="TAC"/>
              <w:rPr>
                <w:bCs/>
                <w:lang w:eastAsia="zh-CN"/>
              </w:rPr>
            </w:pPr>
            <w:r>
              <w:rPr>
                <w:bCs/>
                <w:lang w:eastAsia="zh-CN"/>
              </w:rPr>
              <w:t>NOTE 2</w:t>
            </w:r>
          </w:p>
        </w:tc>
        <w:tc>
          <w:tcPr>
            <w:tcW w:w="1027" w:type="dxa"/>
            <w:vAlign w:val="center"/>
          </w:tcPr>
          <w:p w14:paraId="763DCD07" w14:textId="77777777" w:rsidR="00A623F4" w:rsidRDefault="00A623F4" w:rsidP="00A623F4">
            <w:pPr>
              <w:pStyle w:val="TAC"/>
              <w:rPr>
                <w:bCs/>
                <w:lang w:eastAsia="zh-CN"/>
              </w:rPr>
            </w:pPr>
            <w:r>
              <w:rPr>
                <w:bCs/>
                <w:lang w:eastAsia="zh-CN"/>
              </w:rPr>
              <w:t>UL2/DL1</w:t>
            </w:r>
          </w:p>
          <w:p w14:paraId="3BEF8153" w14:textId="77777777" w:rsidR="00A623F4" w:rsidRDefault="00A623F4" w:rsidP="00A623F4">
            <w:pPr>
              <w:pStyle w:val="TAC"/>
              <w:rPr>
                <w:bCs/>
                <w:lang w:eastAsia="zh-CN"/>
              </w:rPr>
            </w:pPr>
            <w:r>
              <w:rPr>
                <w:bCs/>
                <w:lang w:eastAsia="zh-CN"/>
              </w:rPr>
              <w:t>direct-hit</w:t>
            </w:r>
          </w:p>
        </w:tc>
      </w:tr>
      <w:tr w:rsidR="00A623F4" w14:paraId="607A2FAC" w14:textId="77777777" w:rsidTr="00A974EA">
        <w:trPr>
          <w:trHeight w:val="300"/>
          <w:jc w:val="center"/>
        </w:trPr>
        <w:tc>
          <w:tcPr>
            <w:tcW w:w="902" w:type="dxa"/>
            <w:vAlign w:val="center"/>
          </w:tcPr>
          <w:p w14:paraId="54E92B4A" w14:textId="77777777" w:rsidR="00A623F4" w:rsidRDefault="00A623F4" w:rsidP="00A623F4">
            <w:pPr>
              <w:pStyle w:val="TAC"/>
              <w:rPr>
                <w:lang w:eastAsia="zh-CN"/>
              </w:rPr>
            </w:pPr>
            <w:r>
              <w:rPr>
                <w:rFonts w:hint="eastAsia"/>
                <w:lang w:eastAsia="zh-CN"/>
              </w:rPr>
              <w:t>n70</w:t>
            </w:r>
          </w:p>
        </w:tc>
        <w:tc>
          <w:tcPr>
            <w:tcW w:w="766" w:type="dxa"/>
            <w:vAlign w:val="center"/>
          </w:tcPr>
          <w:p w14:paraId="102E9485"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6604759A" w14:textId="77777777" w:rsidR="00A623F4" w:rsidRDefault="00A623F4" w:rsidP="00A623F4">
            <w:pPr>
              <w:pStyle w:val="TAC"/>
              <w:rPr>
                <w:bCs/>
                <w:lang w:eastAsia="zh-CN"/>
              </w:rPr>
            </w:pPr>
            <w:r>
              <w:rPr>
                <w:bCs/>
                <w:lang w:eastAsia="zh-CN"/>
              </w:rPr>
              <w:t>10</w:t>
            </w:r>
          </w:p>
        </w:tc>
        <w:tc>
          <w:tcPr>
            <w:tcW w:w="1134" w:type="dxa"/>
            <w:vAlign w:val="center"/>
          </w:tcPr>
          <w:p w14:paraId="54207321" w14:textId="77777777" w:rsidR="00A623F4" w:rsidRDefault="00A623F4" w:rsidP="00A623F4">
            <w:pPr>
              <w:pStyle w:val="TAC"/>
              <w:rPr>
                <w:bCs/>
                <w:lang w:eastAsia="zh-CN"/>
              </w:rPr>
            </w:pPr>
            <w:r>
              <w:rPr>
                <w:bCs/>
                <w:lang w:eastAsia="zh-CN"/>
              </w:rPr>
              <w:t>15</w:t>
            </w:r>
          </w:p>
        </w:tc>
        <w:tc>
          <w:tcPr>
            <w:tcW w:w="2068" w:type="dxa"/>
            <w:noWrap/>
            <w:vAlign w:val="center"/>
          </w:tcPr>
          <w:p w14:paraId="7BED9F30" w14:textId="77777777" w:rsidR="00A623F4" w:rsidRDefault="00A623F4" w:rsidP="00A623F4">
            <w:pPr>
              <w:pStyle w:val="TAC"/>
              <w:rPr>
                <w:bCs/>
                <w:lang w:eastAsia="zh-CN"/>
              </w:rPr>
            </w:pPr>
            <w:r>
              <w:rPr>
                <w:bCs/>
                <w:lang w:eastAsia="zh-CN"/>
              </w:rPr>
              <w:t>50 (RBstart=0)</w:t>
            </w:r>
          </w:p>
        </w:tc>
        <w:tc>
          <w:tcPr>
            <w:tcW w:w="1128" w:type="dxa"/>
            <w:noWrap/>
            <w:vAlign w:val="center"/>
          </w:tcPr>
          <w:p w14:paraId="6600EB59" w14:textId="77777777" w:rsidR="00A623F4" w:rsidRDefault="00A623F4" w:rsidP="00A623F4">
            <w:pPr>
              <w:pStyle w:val="TAC"/>
              <w:rPr>
                <w:lang w:eastAsia="zh-CN"/>
              </w:rPr>
            </w:pPr>
            <w:r>
              <w:rPr>
                <w:lang w:eastAsia="zh-CN"/>
              </w:rPr>
              <w:t>100</w:t>
            </w:r>
          </w:p>
        </w:tc>
        <w:tc>
          <w:tcPr>
            <w:tcW w:w="788" w:type="dxa"/>
            <w:noWrap/>
            <w:vAlign w:val="center"/>
          </w:tcPr>
          <w:p w14:paraId="4C51995C" w14:textId="77777777" w:rsidR="00A623F4" w:rsidRDefault="00A623F4" w:rsidP="00A623F4">
            <w:pPr>
              <w:pStyle w:val="TAC"/>
              <w:rPr>
                <w:bCs/>
                <w:lang w:eastAsia="zh-CN"/>
              </w:rPr>
            </w:pPr>
            <w:r>
              <w:rPr>
                <w:bCs/>
                <w:lang w:eastAsia="zh-CN"/>
              </w:rPr>
              <w:t>13.8</w:t>
            </w:r>
          </w:p>
        </w:tc>
        <w:tc>
          <w:tcPr>
            <w:tcW w:w="1026" w:type="dxa"/>
            <w:vAlign w:val="center"/>
          </w:tcPr>
          <w:p w14:paraId="71754B11" w14:textId="77777777" w:rsidR="00A623F4" w:rsidRDefault="00A623F4" w:rsidP="00A623F4">
            <w:pPr>
              <w:pStyle w:val="TAC"/>
              <w:rPr>
                <w:bCs/>
                <w:lang w:eastAsia="zh-CN"/>
              </w:rPr>
            </w:pPr>
            <w:r>
              <w:rPr>
                <w:bCs/>
                <w:lang w:eastAsia="zh-CN"/>
              </w:rPr>
              <w:t>NOTE 2</w:t>
            </w:r>
          </w:p>
        </w:tc>
        <w:tc>
          <w:tcPr>
            <w:tcW w:w="1027" w:type="dxa"/>
            <w:vAlign w:val="center"/>
          </w:tcPr>
          <w:p w14:paraId="3BCDB38D" w14:textId="77777777" w:rsidR="00A623F4" w:rsidRDefault="00A623F4" w:rsidP="00A623F4">
            <w:pPr>
              <w:pStyle w:val="TAC"/>
              <w:rPr>
                <w:bCs/>
                <w:lang w:eastAsia="zh-CN"/>
              </w:rPr>
            </w:pPr>
            <w:r>
              <w:rPr>
                <w:bCs/>
                <w:lang w:eastAsia="zh-CN"/>
              </w:rPr>
              <w:t>UL2/DL1</w:t>
            </w:r>
          </w:p>
          <w:p w14:paraId="5D6E031C" w14:textId="77777777" w:rsidR="00A623F4" w:rsidRDefault="00A623F4" w:rsidP="00A623F4">
            <w:pPr>
              <w:pStyle w:val="TAC"/>
              <w:rPr>
                <w:bCs/>
                <w:lang w:eastAsia="zh-CN"/>
              </w:rPr>
            </w:pPr>
            <w:r>
              <w:rPr>
                <w:bCs/>
                <w:lang w:eastAsia="zh-CN"/>
              </w:rPr>
              <w:t>direct-hit</w:t>
            </w:r>
          </w:p>
        </w:tc>
      </w:tr>
      <w:tr w:rsidR="00A623F4" w14:paraId="37E5DA67" w14:textId="77777777" w:rsidTr="00A974EA">
        <w:trPr>
          <w:trHeight w:val="300"/>
          <w:jc w:val="center"/>
        </w:trPr>
        <w:tc>
          <w:tcPr>
            <w:tcW w:w="902" w:type="dxa"/>
            <w:vAlign w:val="center"/>
          </w:tcPr>
          <w:p w14:paraId="4A83C5E8" w14:textId="77777777" w:rsidR="00A623F4" w:rsidRDefault="00A623F4" w:rsidP="00A623F4">
            <w:pPr>
              <w:pStyle w:val="TAC"/>
              <w:rPr>
                <w:lang w:eastAsia="zh-CN"/>
              </w:rPr>
            </w:pPr>
            <w:r>
              <w:rPr>
                <w:rFonts w:hint="eastAsia"/>
                <w:lang w:eastAsia="zh-CN"/>
              </w:rPr>
              <w:t>n70</w:t>
            </w:r>
          </w:p>
        </w:tc>
        <w:tc>
          <w:tcPr>
            <w:tcW w:w="766" w:type="dxa"/>
            <w:vAlign w:val="center"/>
          </w:tcPr>
          <w:p w14:paraId="3C4C28C0" w14:textId="77777777" w:rsidR="00A623F4" w:rsidRDefault="00A623F4" w:rsidP="00A623F4">
            <w:pPr>
              <w:pStyle w:val="TAC"/>
              <w:rPr>
                <w:lang w:eastAsia="zh-CN"/>
              </w:rPr>
            </w:pPr>
            <w:r>
              <w:rPr>
                <w:rFonts w:hint="eastAsia"/>
                <w:lang w:eastAsia="zh-CN"/>
              </w:rPr>
              <w:t>n</w:t>
            </w:r>
            <w:r>
              <w:rPr>
                <w:lang w:eastAsia="zh-CN"/>
              </w:rPr>
              <w:t>77</w:t>
            </w:r>
          </w:p>
        </w:tc>
        <w:tc>
          <w:tcPr>
            <w:tcW w:w="1104" w:type="dxa"/>
            <w:noWrap/>
            <w:vAlign w:val="center"/>
          </w:tcPr>
          <w:p w14:paraId="50C434ED" w14:textId="77777777" w:rsidR="00A623F4" w:rsidRDefault="00A623F4" w:rsidP="00A623F4">
            <w:pPr>
              <w:pStyle w:val="TAC"/>
              <w:rPr>
                <w:bCs/>
                <w:lang w:eastAsia="zh-CN"/>
              </w:rPr>
            </w:pPr>
            <w:r>
              <w:rPr>
                <w:bCs/>
                <w:lang w:eastAsia="zh-CN"/>
              </w:rPr>
              <w:t>5</w:t>
            </w:r>
          </w:p>
        </w:tc>
        <w:tc>
          <w:tcPr>
            <w:tcW w:w="1134" w:type="dxa"/>
            <w:vAlign w:val="center"/>
          </w:tcPr>
          <w:p w14:paraId="122F4683" w14:textId="77777777" w:rsidR="00A623F4" w:rsidRDefault="00A623F4" w:rsidP="00A623F4">
            <w:pPr>
              <w:pStyle w:val="TAC"/>
              <w:rPr>
                <w:bCs/>
                <w:lang w:eastAsia="zh-CN"/>
              </w:rPr>
            </w:pPr>
            <w:r>
              <w:rPr>
                <w:bCs/>
                <w:lang w:eastAsia="zh-CN"/>
              </w:rPr>
              <w:t>15</w:t>
            </w:r>
          </w:p>
        </w:tc>
        <w:tc>
          <w:tcPr>
            <w:tcW w:w="2068" w:type="dxa"/>
            <w:noWrap/>
            <w:vAlign w:val="center"/>
          </w:tcPr>
          <w:p w14:paraId="3AB0BDF9" w14:textId="77777777" w:rsidR="00A623F4" w:rsidRDefault="00A623F4" w:rsidP="00A623F4">
            <w:pPr>
              <w:pStyle w:val="TAC"/>
              <w:rPr>
                <w:bCs/>
                <w:lang w:eastAsia="zh-CN"/>
              </w:rPr>
            </w:pPr>
            <w:r>
              <w:rPr>
                <w:bCs/>
                <w:lang w:eastAsia="zh-CN"/>
              </w:rPr>
              <w:t>25 (RBstart=0)</w:t>
            </w:r>
          </w:p>
        </w:tc>
        <w:tc>
          <w:tcPr>
            <w:tcW w:w="1128" w:type="dxa"/>
            <w:noWrap/>
            <w:vAlign w:val="center"/>
          </w:tcPr>
          <w:p w14:paraId="2974BDA5" w14:textId="77777777" w:rsidR="00A623F4" w:rsidRDefault="00A623F4" w:rsidP="00A623F4">
            <w:pPr>
              <w:pStyle w:val="TAC"/>
              <w:rPr>
                <w:lang w:eastAsia="zh-CN"/>
              </w:rPr>
            </w:pPr>
            <w:r>
              <w:rPr>
                <w:lang w:eastAsia="zh-CN"/>
              </w:rPr>
              <w:t>10</w:t>
            </w:r>
          </w:p>
        </w:tc>
        <w:tc>
          <w:tcPr>
            <w:tcW w:w="788" w:type="dxa"/>
            <w:noWrap/>
            <w:vAlign w:val="center"/>
          </w:tcPr>
          <w:p w14:paraId="7E9C21A7" w14:textId="77777777" w:rsidR="00A623F4" w:rsidRDefault="00A623F4" w:rsidP="00A623F4">
            <w:pPr>
              <w:pStyle w:val="TAC"/>
              <w:rPr>
                <w:bCs/>
                <w:lang w:eastAsia="zh-CN"/>
              </w:rPr>
            </w:pPr>
            <w:r>
              <w:rPr>
                <w:bCs/>
                <w:lang w:eastAsia="zh-CN"/>
              </w:rPr>
              <w:t>1.1</w:t>
            </w:r>
          </w:p>
        </w:tc>
        <w:tc>
          <w:tcPr>
            <w:tcW w:w="1026" w:type="dxa"/>
            <w:vAlign w:val="center"/>
          </w:tcPr>
          <w:p w14:paraId="46C40525" w14:textId="77777777" w:rsidR="00A623F4" w:rsidRDefault="00A623F4" w:rsidP="00A623F4">
            <w:pPr>
              <w:pStyle w:val="TAC"/>
              <w:rPr>
                <w:bCs/>
                <w:lang w:eastAsia="zh-CN"/>
              </w:rPr>
            </w:pPr>
            <w:r>
              <w:rPr>
                <w:bCs/>
                <w:lang w:eastAsia="zh-CN"/>
              </w:rPr>
              <w:t>NOTE 6</w:t>
            </w:r>
          </w:p>
        </w:tc>
        <w:tc>
          <w:tcPr>
            <w:tcW w:w="1027" w:type="dxa"/>
            <w:vAlign w:val="center"/>
          </w:tcPr>
          <w:p w14:paraId="6906317C" w14:textId="77777777" w:rsidR="00A623F4" w:rsidRDefault="00A623F4" w:rsidP="00A623F4">
            <w:pPr>
              <w:pStyle w:val="TAC"/>
              <w:rPr>
                <w:bCs/>
                <w:lang w:eastAsia="zh-CN"/>
              </w:rPr>
            </w:pPr>
            <w:r>
              <w:rPr>
                <w:bCs/>
                <w:lang w:eastAsia="zh-CN"/>
              </w:rPr>
              <w:t>UL2/DL1</w:t>
            </w:r>
          </w:p>
          <w:p w14:paraId="2DA5421B" w14:textId="77777777" w:rsidR="00A623F4" w:rsidRDefault="00A623F4" w:rsidP="00A623F4">
            <w:pPr>
              <w:pStyle w:val="TAC"/>
              <w:rPr>
                <w:bCs/>
                <w:lang w:eastAsia="zh-CN"/>
              </w:rPr>
            </w:pPr>
            <w:r>
              <w:rPr>
                <w:bCs/>
                <w:lang w:eastAsia="zh-CN"/>
              </w:rPr>
              <w:t>near-miss</w:t>
            </w:r>
          </w:p>
        </w:tc>
      </w:tr>
      <w:tr w:rsidR="00A623F4" w14:paraId="06295C36" w14:textId="77777777" w:rsidTr="00A974EA">
        <w:trPr>
          <w:trHeight w:val="300"/>
          <w:jc w:val="center"/>
        </w:trPr>
        <w:tc>
          <w:tcPr>
            <w:tcW w:w="902" w:type="dxa"/>
            <w:vAlign w:val="center"/>
          </w:tcPr>
          <w:p w14:paraId="07F87E08" w14:textId="77777777" w:rsidR="00A623F4" w:rsidRDefault="00A623F4" w:rsidP="00A623F4">
            <w:pPr>
              <w:pStyle w:val="TAC"/>
              <w:rPr>
                <w:lang w:eastAsia="zh-CN"/>
              </w:rPr>
            </w:pPr>
            <w:r>
              <w:rPr>
                <w:rFonts w:hint="eastAsia"/>
                <w:lang w:eastAsia="zh-CN"/>
              </w:rPr>
              <w:t>n</w:t>
            </w:r>
            <w:r>
              <w:rPr>
                <w:lang w:eastAsia="zh-CN"/>
              </w:rPr>
              <w:t>70</w:t>
            </w:r>
          </w:p>
        </w:tc>
        <w:tc>
          <w:tcPr>
            <w:tcW w:w="766" w:type="dxa"/>
            <w:vAlign w:val="center"/>
          </w:tcPr>
          <w:p w14:paraId="6307BFDD"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3B585BA6" w14:textId="77777777" w:rsidR="00A623F4" w:rsidRDefault="00A623F4" w:rsidP="00A623F4">
            <w:pPr>
              <w:pStyle w:val="TAC"/>
              <w:rPr>
                <w:bCs/>
                <w:lang w:eastAsia="zh-CN"/>
              </w:rPr>
            </w:pPr>
            <w:r>
              <w:rPr>
                <w:bCs/>
                <w:lang w:eastAsia="zh-CN"/>
              </w:rPr>
              <w:t>5</w:t>
            </w:r>
          </w:p>
        </w:tc>
        <w:tc>
          <w:tcPr>
            <w:tcW w:w="1134" w:type="dxa"/>
            <w:vAlign w:val="center"/>
          </w:tcPr>
          <w:p w14:paraId="47C0CB64" w14:textId="77777777" w:rsidR="00A623F4" w:rsidRDefault="00A623F4" w:rsidP="00A623F4">
            <w:pPr>
              <w:pStyle w:val="TAC"/>
              <w:rPr>
                <w:bCs/>
                <w:lang w:eastAsia="zh-CN"/>
              </w:rPr>
            </w:pPr>
            <w:r>
              <w:rPr>
                <w:bCs/>
                <w:lang w:eastAsia="zh-CN"/>
              </w:rPr>
              <w:t>15</w:t>
            </w:r>
          </w:p>
        </w:tc>
        <w:tc>
          <w:tcPr>
            <w:tcW w:w="2068" w:type="dxa"/>
            <w:noWrap/>
            <w:vAlign w:val="center"/>
          </w:tcPr>
          <w:p w14:paraId="4A479E3C" w14:textId="77777777" w:rsidR="00A623F4" w:rsidRDefault="00A623F4" w:rsidP="00A623F4">
            <w:pPr>
              <w:pStyle w:val="TAC"/>
              <w:rPr>
                <w:bCs/>
                <w:lang w:eastAsia="zh-CN"/>
              </w:rPr>
            </w:pPr>
            <w:r>
              <w:rPr>
                <w:bCs/>
                <w:lang w:eastAsia="zh-CN"/>
              </w:rPr>
              <w:t>25 (RBstart=0)</w:t>
            </w:r>
          </w:p>
        </w:tc>
        <w:tc>
          <w:tcPr>
            <w:tcW w:w="1128" w:type="dxa"/>
            <w:noWrap/>
            <w:vAlign w:val="center"/>
          </w:tcPr>
          <w:p w14:paraId="388E34A5" w14:textId="77777777" w:rsidR="00A623F4" w:rsidRDefault="00A623F4" w:rsidP="00A623F4">
            <w:pPr>
              <w:pStyle w:val="TAC"/>
              <w:rPr>
                <w:lang w:eastAsia="zh-CN"/>
              </w:rPr>
            </w:pPr>
            <w:r>
              <w:rPr>
                <w:lang w:eastAsia="zh-CN"/>
              </w:rPr>
              <w:t>10</w:t>
            </w:r>
          </w:p>
        </w:tc>
        <w:tc>
          <w:tcPr>
            <w:tcW w:w="788" w:type="dxa"/>
            <w:noWrap/>
            <w:vAlign w:val="center"/>
          </w:tcPr>
          <w:p w14:paraId="42867768" w14:textId="77777777" w:rsidR="00A623F4" w:rsidRDefault="00A623F4" w:rsidP="00A623F4">
            <w:pPr>
              <w:pStyle w:val="TAC"/>
              <w:rPr>
                <w:bCs/>
                <w:lang w:eastAsia="zh-CN"/>
              </w:rPr>
            </w:pPr>
            <w:r>
              <w:rPr>
                <w:bCs/>
                <w:lang w:eastAsia="zh-CN"/>
              </w:rPr>
              <w:t>23.9</w:t>
            </w:r>
          </w:p>
        </w:tc>
        <w:tc>
          <w:tcPr>
            <w:tcW w:w="1026" w:type="dxa"/>
            <w:vAlign w:val="center"/>
          </w:tcPr>
          <w:p w14:paraId="3B9FA5FA" w14:textId="77777777" w:rsidR="00A623F4" w:rsidRDefault="00A623F4" w:rsidP="00A623F4">
            <w:pPr>
              <w:pStyle w:val="TAC"/>
              <w:rPr>
                <w:bCs/>
                <w:lang w:eastAsia="zh-CN"/>
              </w:rPr>
            </w:pPr>
            <w:r>
              <w:rPr>
                <w:bCs/>
                <w:lang w:eastAsia="zh-CN"/>
              </w:rPr>
              <w:t>NOTE 2</w:t>
            </w:r>
          </w:p>
        </w:tc>
        <w:tc>
          <w:tcPr>
            <w:tcW w:w="1027" w:type="dxa"/>
            <w:vAlign w:val="center"/>
          </w:tcPr>
          <w:p w14:paraId="76AF2F73" w14:textId="77777777" w:rsidR="00A623F4" w:rsidRDefault="00A623F4" w:rsidP="00A623F4">
            <w:pPr>
              <w:pStyle w:val="TAC"/>
              <w:rPr>
                <w:bCs/>
                <w:lang w:eastAsia="zh-CN"/>
              </w:rPr>
            </w:pPr>
            <w:r>
              <w:rPr>
                <w:bCs/>
                <w:lang w:eastAsia="zh-CN"/>
              </w:rPr>
              <w:t>UL2/DL1</w:t>
            </w:r>
          </w:p>
          <w:p w14:paraId="39BC417E" w14:textId="77777777" w:rsidR="00A623F4" w:rsidRDefault="00A623F4" w:rsidP="00A623F4">
            <w:pPr>
              <w:pStyle w:val="TAC"/>
              <w:rPr>
                <w:bCs/>
                <w:lang w:eastAsia="zh-CN"/>
              </w:rPr>
            </w:pPr>
            <w:r>
              <w:rPr>
                <w:bCs/>
                <w:lang w:eastAsia="zh-CN"/>
              </w:rPr>
              <w:t>direct-hit</w:t>
            </w:r>
          </w:p>
        </w:tc>
      </w:tr>
      <w:tr w:rsidR="00A623F4" w14:paraId="0C909E13" w14:textId="77777777" w:rsidTr="00A974EA">
        <w:trPr>
          <w:trHeight w:val="300"/>
          <w:jc w:val="center"/>
        </w:trPr>
        <w:tc>
          <w:tcPr>
            <w:tcW w:w="902" w:type="dxa"/>
            <w:vAlign w:val="center"/>
          </w:tcPr>
          <w:p w14:paraId="7BC34A7F" w14:textId="77777777" w:rsidR="00A623F4" w:rsidRDefault="00A623F4" w:rsidP="00A623F4">
            <w:pPr>
              <w:pStyle w:val="TAC"/>
              <w:rPr>
                <w:lang w:eastAsia="zh-CN"/>
              </w:rPr>
            </w:pPr>
            <w:r>
              <w:rPr>
                <w:rFonts w:hint="eastAsia"/>
                <w:lang w:eastAsia="zh-CN"/>
              </w:rPr>
              <w:t>n</w:t>
            </w:r>
            <w:r>
              <w:rPr>
                <w:lang w:eastAsia="zh-CN"/>
              </w:rPr>
              <w:t>70</w:t>
            </w:r>
          </w:p>
        </w:tc>
        <w:tc>
          <w:tcPr>
            <w:tcW w:w="766" w:type="dxa"/>
            <w:vAlign w:val="center"/>
          </w:tcPr>
          <w:p w14:paraId="0E0DE3E6"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45ECA879" w14:textId="77777777" w:rsidR="00A623F4" w:rsidRDefault="00A623F4" w:rsidP="00A623F4">
            <w:pPr>
              <w:pStyle w:val="TAC"/>
              <w:rPr>
                <w:bCs/>
                <w:lang w:eastAsia="zh-CN"/>
              </w:rPr>
            </w:pPr>
            <w:r>
              <w:rPr>
                <w:bCs/>
                <w:lang w:eastAsia="zh-CN"/>
              </w:rPr>
              <w:t>10</w:t>
            </w:r>
          </w:p>
        </w:tc>
        <w:tc>
          <w:tcPr>
            <w:tcW w:w="1134" w:type="dxa"/>
            <w:vAlign w:val="center"/>
          </w:tcPr>
          <w:p w14:paraId="23081375" w14:textId="77777777" w:rsidR="00A623F4" w:rsidRDefault="00A623F4" w:rsidP="00A623F4">
            <w:pPr>
              <w:pStyle w:val="TAC"/>
              <w:rPr>
                <w:bCs/>
                <w:lang w:eastAsia="zh-CN"/>
              </w:rPr>
            </w:pPr>
            <w:r>
              <w:rPr>
                <w:bCs/>
                <w:lang w:eastAsia="zh-CN"/>
              </w:rPr>
              <w:t>15</w:t>
            </w:r>
          </w:p>
        </w:tc>
        <w:tc>
          <w:tcPr>
            <w:tcW w:w="2068" w:type="dxa"/>
            <w:noWrap/>
            <w:vAlign w:val="center"/>
          </w:tcPr>
          <w:p w14:paraId="07DF3FC2" w14:textId="77777777" w:rsidR="00A623F4" w:rsidRDefault="00A623F4" w:rsidP="00A623F4">
            <w:pPr>
              <w:pStyle w:val="TAC"/>
              <w:rPr>
                <w:bCs/>
                <w:lang w:eastAsia="zh-CN"/>
              </w:rPr>
            </w:pPr>
            <w:r>
              <w:rPr>
                <w:bCs/>
                <w:lang w:eastAsia="zh-CN"/>
              </w:rPr>
              <w:t>50 (RBstart=0)</w:t>
            </w:r>
          </w:p>
        </w:tc>
        <w:tc>
          <w:tcPr>
            <w:tcW w:w="1128" w:type="dxa"/>
            <w:noWrap/>
            <w:vAlign w:val="center"/>
          </w:tcPr>
          <w:p w14:paraId="1A9D9732" w14:textId="77777777" w:rsidR="00A623F4" w:rsidRDefault="00A623F4" w:rsidP="00A623F4">
            <w:pPr>
              <w:pStyle w:val="TAC"/>
              <w:rPr>
                <w:lang w:eastAsia="zh-CN"/>
              </w:rPr>
            </w:pPr>
            <w:r>
              <w:rPr>
                <w:lang w:eastAsia="zh-CN"/>
              </w:rPr>
              <w:t>100</w:t>
            </w:r>
          </w:p>
        </w:tc>
        <w:tc>
          <w:tcPr>
            <w:tcW w:w="788" w:type="dxa"/>
            <w:noWrap/>
            <w:vAlign w:val="center"/>
          </w:tcPr>
          <w:p w14:paraId="2ABE28F7" w14:textId="77777777" w:rsidR="00A623F4" w:rsidRDefault="00A623F4" w:rsidP="00A623F4">
            <w:pPr>
              <w:pStyle w:val="TAC"/>
              <w:rPr>
                <w:bCs/>
                <w:lang w:eastAsia="zh-CN"/>
              </w:rPr>
            </w:pPr>
            <w:r>
              <w:rPr>
                <w:bCs/>
                <w:lang w:eastAsia="zh-CN"/>
              </w:rPr>
              <w:t>13.8</w:t>
            </w:r>
          </w:p>
        </w:tc>
        <w:tc>
          <w:tcPr>
            <w:tcW w:w="1026" w:type="dxa"/>
            <w:vAlign w:val="center"/>
          </w:tcPr>
          <w:p w14:paraId="5C36505D" w14:textId="77777777" w:rsidR="00A623F4" w:rsidRDefault="00A623F4" w:rsidP="00A623F4">
            <w:pPr>
              <w:pStyle w:val="TAC"/>
              <w:rPr>
                <w:bCs/>
                <w:lang w:eastAsia="zh-CN"/>
              </w:rPr>
            </w:pPr>
            <w:r>
              <w:rPr>
                <w:bCs/>
                <w:lang w:eastAsia="zh-CN"/>
              </w:rPr>
              <w:t>NOTE 2</w:t>
            </w:r>
          </w:p>
        </w:tc>
        <w:tc>
          <w:tcPr>
            <w:tcW w:w="1027" w:type="dxa"/>
            <w:vAlign w:val="center"/>
          </w:tcPr>
          <w:p w14:paraId="2AB5E850" w14:textId="77777777" w:rsidR="00A623F4" w:rsidRDefault="00A623F4" w:rsidP="00A623F4">
            <w:pPr>
              <w:pStyle w:val="TAC"/>
              <w:rPr>
                <w:bCs/>
                <w:lang w:eastAsia="zh-CN"/>
              </w:rPr>
            </w:pPr>
            <w:r>
              <w:rPr>
                <w:bCs/>
                <w:lang w:eastAsia="zh-CN"/>
              </w:rPr>
              <w:t>UL2/DL1</w:t>
            </w:r>
          </w:p>
          <w:p w14:paraId="1F9E0774" w14:textId="77777777" w:rsidR="00A623F4" w:rsidRDefault="00A623F4" w:rsidP="00A623F4">
            <w:pPr>
              <w:pStyle w:val="TAC"/>
              <w:rPr>
                <w:bCs/>
                <w:lang w:eastAsia="zh-CN"/>
              </w:rPr>
            </w:pPr>
            <w:r>
              <w:rPr>
                <w:bCs/>
                <w:lang w:eastAsia="zh-CN"/>
              </w:rPr>
              <w:t>direct-hit</w:t>
            </w:r>
          </w:p>
        </w:tc>
      </w:tr>
      <w:tr w:rsidR="00A623F4" w14:paraId="49C7578E" w14:textId="77777777" w:rsidTr="00A974EA">
        <w:trPr>
          <w:trHeight w:val="300"/>
          <w:jc w:val="center"/>
        </w:trPr>
        <w:tc>
          <w:tcPr>
            <w:tcW w:w="902" w:type="dxa"/>
            <w:vAlign w:val="center"/>
          </w:tcPr>
          <w:p w14:paraId="230CE378" w14:textId="77777777" w:rsidR="00A623F4" w:rsidRDefault="00A623F4" w:rsidP="00A623F4">
            <w:pPr>
              <w:pStyle w:val="TAC"/>
              <w:rPr>
                <w:lang w:eastAsia="zh-CN"/>
              </w:rPr>
            </w:pPr>
            <w:r>
              <w:rPr>
                <w:rFonts w:hint="eastAsia"/>
                <w:lang w:eastAsia="zh-CN"/>
              </w:rPr>
              <w:t>n</w:t>
            </w:r>
            <w:r>
              <w:rPr>
                <w:lang w:eastAsia="zh-CN"/>
              </w:rPr>
              <w:t>70</w:t>
            </w:r>
          </w:p>
        </w:tc>
        <w:tc>
          <w:tcPr>
            <w:tcW w:w="766" w:type="dxa"/>
            <w:vAlign w:val="center"/>
          </w:tcPr>
          <w:p w14:paraId="407F3EA5" w14:textId="77777777" w:rsidR="00A623F4" w:rsidRDefault="00A623F4" w:rsidP="00A623F4">
            <w:pPr>
              <w:pStyle w:val="TAC"/>
              <w:rPr>
                <w:lang w:eastAsia="zh-CN"/>
              </w:rPr>
            </w:pPr>
            <w:r>
              <w:rPr>
                <w:rFonts w:hint="eastAsia"/>
                <w:lang w:eastAsia="zh-CN"/>
              </w:rPr>
              <w:t>n</w:t>
            </w:r>
            <w:r>
              <w:rPr>
                <w:lang w:eastAsia="zh-CN"/>
              </w:rPr>
              <w:t>78</w:t>
            </w:r>
          </w:p>
        </w:tc>
        <w:tc>
          <w:tcPr>
            <w:tcW w:w="1104" w:type="dxa"/>
            <w:noWrap/>
            <w:vAlign w:val="center"/>
          </w:tcPr>
          <w:p w14:paraId="6C9327CA" w14:textId="77777777" w:rsidR="00A623F4" w:rsidRDefault="00A623F4" w:rsidP="00A623F4">
            <w:pPr>
              <w:pStyle w:val="TAC"/>
              <w:rPr>
                <w:bCs/>
                <w:lang w:eastAsia="zh-CN"/>
              </w:rPr>
            </w:pPr>
            <w:r>
              <w:rPr>
                <w:bCs/>
                <w:lang w:eastAsia="zh-CN"/>
              </w:rPr>
              <w:t>5</w:t>
            </w:r>
          </w:p>
        </w:tc>
        <w:tc>
          <w:tcPr>
            <w:tcW w:w="1134" w:type="dxa"/>
            <w:vAlign w:val="center"/>
          </w:tcPr>
          <w:p w14:paraId="646A6724" w14:textId="77777777" w:rsidR="00A623F4" w:rsidRDefault="00A623F4" w:rsidP="00A623F4">
            <w:pPr>
              <w:pStyle w:val="TAC"/>
              <w:rPr>
                <w:bCs/>
                <w:lang w:eastAsia="zh-CN"/>
              </w:rPr>
            </w:pPr>
            <w:r>
              <w:rPr>
                <w:bCs/>
                <w:lang w:eastAsia="zh-CN"/>
              </w:rPr>
              <w:t>15</w:t>
            </w:r>
          </w:p>
        </w:tc>
        <w:tc>
          <w:tcPr>
            <w:tcW w:w="2068" w:type="dxa"/>
            <w:noWrap/>
            <w:vAlign w:val="center"/>
          </w:tcPr>
          <w:p w14:paraId="6103CC88" w14:textId="77777777" w:rsidR="00A623F4" w:rsidRDefault="00A623F4" w:rsidP="00A623F4">
            <w:pPr>
              <w:pStyle w:val="TAC"/>
              <w:rPr>
                <w:bCs/>
                <w:lang w:eastAsia="zh-CN"/>
              </w:rPr>
            </w:pPr>
            <w:r>
              <w:rPr>
                <w:bCs/>
                <w:lang w:eastAsia="zh-CN"/>
              </w:rPr>
              <w:t>25 (RBstart=0)</w:t>
            </w:r>
          </w:p>
        </w:tc>
        <w:tc>
          <w:tcPr>
            <w:tcW w:w="1128" w:type="dxa"/>
            <w:noWrap/>
            <w:vAlign w:val="center"/>
          </w:tcPr>
          <w:p w14:paraId="69CA724B" w14:textId="77777777" w:rsidR="00A623F4" w:rsidRDefault="00A623F4" w:rsidP="00A623F4">
            <w:pPr>
              <w:pStyle w:val="TAC"/>
              <w:rPr>
                <w:lang w:eastAsia="zh-CN"/>
              </w:rPr>
            </w:pPr>
            <w:r>
              <w:rPr>
                <w:lang w:eastAsia="zh-CN"/>
              </w:rPr>
              <w:t>10</w:t>
            </w:r>
          </w:p>
        </w:tc>
        <w:tc>
          <w:tcPr>
            <w:tcW w:w="788" w:type="dxa"/>
            <w:noWrap/>
            <w:vAlign w:val="center"/>
          </w:tcPr>
          <w:p w14:paraId="168F8EE0" w14:textId="77777777" w:rsidR="00A623F4" w:rsidRDefault="00A623F4" w:rsidP="00A623F4">
            <w:pPr>
              <w:pStyle w:val="TAC"/>
              <w:rPr>
                <w:bCs/>
                <w:lang w:eastAsia="zh-CN"/>
              </w:rPr>
            </w:pPr>
            <w:r>
              <w:rPr>
                <w:bCs/>
                <w:lang w:eastAsia="zh-CN"/>
              </w:rPr>
              <w:t>1.1</w:t>
            </w:r>
          </w:p>
        </w:tc>
        <w:tc>
          <w:tcPr>
            <w:tcW w:w="1026" w:type="dxa"/>
            <w:vAlign w:val="center"/>
          </w:tcPr>
          <w:p w14:paraId="1C68E2DF" w14:textId="77777777" w:rsidR="00A623F4" w:rsidRDefault="00A623F4" w:rsidP="00A623F4">
            <w:pPr>
              <w:pStyle w:val="TAC"/>
              <w:rPr>
                <w:bCs/>
                <w:lang w:eastAsia="zh-CN"/>
              </w:rPr>
            </w:pPr>
            <w:r>
              <w:rPr>
                <w:bCs/>
                <w:lang w:eastAsia="zh-CN"/>
              </w:rPr>
              <w:t>NOTE 6</w:t>
            </w:r>
          </w:p>
        </w:tc>
        <w:tc>
          <w:tcPr>
            <w:tcW w:w="1027" w:type="dxa"/>
            <w:vAlign w:val="center"/>
          </w:tcPr>
          <w:p w14:paraId="7ED44107" w14:textId="77777777" w:rsidR="00A623F4" w:rsidRDefault="00A623F4" w:rsidP="00A623F4">
            <w:pPr>
              <w:pStyle w:val="TAC"/>
              <w:rPr>
                <w:bCs/>
                <w:lang w:eastAsia="zh-CN"/>
              </w:rPr>
            </w:pPr>
            <w:r>
              <w:rPr>
                <w:bCs/>
                <w:lang w:eastAsia="zh-CN"/>
              </w:rPr>
              <w:t>UL2/DL1</w:t>
            </w:r>
          </w:p>
          <w:p w14:paraId="2FCF9657" w14:textId="77777777" w:rsidR="00A623F4" w:rsidRDefault="00A623F4" w:rsidP="00A623F4">
            <w:pPr>
              <w:pStyle w:val="TAC"/>
              <w:rPr>
                <w:bCs/>
                <w:lang w:eastAsia="zh-CN"/>
              </w:rPr>
            </w:pPr>
            <w:r>
              <w:rPr>
                <w:bCs/>
                <w:lang w:eastAsia="zh-CN"/>
              </w:rPr>
              <w:t>near-miss</w:t>
            </w:r>
          </w:p>
        </w:tc>
      </w:tr>
      <w:tr w:rsidR="004E4300" w14:paraId="3E21CB6B" w14:textId="77777777" w:rsidTr="00A974EA">
        <w:trPr>
          <w:trHeight w:val="300"/>
          <w:jc w:val="center"/>
        </w:trPr>
        <w:tc>
          <w:tcPr>
            <w:tcW w:w="902" w:type="dxa"/>
            <w:vAlign w:val="center"/>
          </w:tcPr>
          <w:p w14:paraId="6D87A389" w14:textId="4E130614" w:rsidR="004E4300" w:rsidRPr="00F81007" w:rsidRDefault="004E4300" w:rsidP="004E4300">
            <w:pPr>
              <w:pStyle w:val="TAC"/>
              <w:rPr>
                <w:rFonts w:eastAsia="DengXian"/>
                <w:lang w:eastAsia="zh-CN"/>
              </w:rPr>
            </w:pPr>
            <w:r>
              <w:rPr>
                <w:rFonts w:cs="Arial"/>
                <w:szCs w:val="18"/>
                <w:lang w:eastAsia="zh-CN"/>
              </w:rPr>
              <w:t>n71</w:t>
            </w:r>
          </w:p>
        </w:tc>
        <w:tc>
          <w:tcPr>
            <w:tcW w:w="766" w:type="dxa"/>
            <w:vAlign w:val="center"/>
          </w:tcPr>
          <w:p w14:paraId="0799B2EA" w14:textId="4ADD0B00" w:rsidR="004E4300" w:rsidRPr="00F81007" w:rsidRDefault="004E4300" w:rsidP="004E4300">
            <w:pPr>
              <w:pStyle w:val="TAC"/>
              <w:rPr>
                <w:rFonts w:eastAsia="DengXian"/>
                <w:lang w:eastAsia="zh-CN"/>
              </w:rPr>
            </w:pPr>
            <w:r>
              <w:rPr>
                <w:rFonts w:cs="Arial"/>
                <w:szCs w:val="18"/>
                <w:lang w:eastAsia="zh-CN"/>
              </w:rPr>
              <w:t>n2</w:t>
            </w:r>
            <w:r>
              <w:rPr>
                <w:rFonts w:cs="Arial"/>
                <w:szCs w:val="18"/>
                <w:vertAlign w:val="superscript"/>
                <w:lang w:eastAsia="zh-CN"/>
              </w:rPr>
              <w:t>10</w:t>
            </w:r>
          </w:p>
        </w:tc>
        <w:tc>
          <w:tcPr>
            <w:tcW w:w="1104" w:type="dxa"/>
            <w:noWrap/>
            <w:vAlign w:val="center"/>
          </w:tcPr>
          <w:p w14:paraId="2E715D1A" w14:textId="1CFBE1C2" w:rsidR="004E4300" w:rsidRPr="00F81007" w:rsidRDefault="004E4300" w:rsidP="004E4300">
            <w:pPr>
              <w:pStyle w:val="TAC"/>
              <w:rPr>
                <w:rFonts w:eastAsia="DengXian"/>
                <w:bCs/>
                <w:lang w:eastAsia="zh-CN"/>
              </w:rPr>
            </w:pPr>
            <w:r>
              <w:rPr>
                <w:rFonts w:cs="Arial"/>
                <w:bCs/>
                <w:szCs w:val="18"/>
                <w:lang w:eastAsia="zh-CN"/>
              </w:rPr>
              <w:t>5</w:t>
            </w:r>
          </w:p>
        </w:tc>
        <w:tc>
          <w:tcPr>
            <w:tcW w:w="1134" w:type="dxa"/>
            <w:vAlign w:val="center"/>
          </w:tcPr>
          <w:p w14:paraId="4E0D7AB9" w14:textId="06109264" w:rsidR="004E4300" w:rsidRPr="00F81007" w:rsidRDefault="004E4300" w:rsidP="004E4300">
            <w:pPr>
              <w:pStyle w:val="TAC"/>
              <w:rPr>
                <w:rFonts w:eastAsia="DengXian"/>
                <w:bCs/>
                <w:lang w:eastAsia="zh-CN"/>
              </w:rPr>
            </w:pPr>
            <w:r>
              <w:rPr>
                <w:rFonts w:cs="Arial"/>
                <w:bCs/>
                <w:szCs w:val="18"/>
                <w:lang w:eastAsia="zh-CN"/>
              </w:rPr>
              <w:t>15</w:t>
            </w:r>
          </w:p>
        </w:tc>
        <w:tc>
          <w:tcPr>
            <w:tcW w:w="2068" w:type="dxa"/>
            <w:noWrap/>
            <w:vAlign w:val="center"/>
          </w:tcPr>
          <w:p w14:paraId="7629E199" w14:textId="44CCC1AC" w:rsidR="004E4300" w:rsidRPr="00F81007" w:rsidRDefault="004E4300" w:rsidP="004E4300">
            <w:pPr>
              <w:pStyle w:val="TAC"/>
              <w:rPr>
                <w:rFonts w:eastAsia="DengXian"/>
                <w:bCs/>
                <w:lang w:eastAsia="zh-CN"/>
              </w:rPr>
            </w:pPr>
            <w:r>
              <w:rPr>
                <w:rFonts w:eastAsia="DengXian" w:cs="Arial"/>
                <w:bCs/>
                <w:szCs w:val="18"/>
                <w:lang w:eastAsia="zh-CN"/>
              </w:rPr>
              <w:t>8 (RBstart=0)</w:t>
            </w:r>
          </w:p>
        </w:tc>
        <w:tc>
          <w:tcPr>
            <w:tcW w:w="1128" w:type="dxa"/>
            <w:noWrap/>
            <w:vAlign w:val="center"/>
          </w:tcPr>
          <w:p w14:paraId="3FC094FB" w14:textId="7E2EB7ED" w:rsidR="004E4300" w:rsidRDefault="004E4300" w:rsidP="004E4300">
            <w:pPr>
              <w:pStyle w:val="TAC"/>
              <w:rPr>
                <w:rFonts w:eastAsia="DengXian"/>
                <w:lang w:eastAsia="zh-CN"/>
              </w:rPr>
            </w:pPr>
            <w:r>
              <w:rPr>
                <w:rFonts w:eastAsia="DengXian" w:cs="Arial"/>
                <w:szCs w:val="18"/>
                <w:lang w:eastAsia="zh-CN"/>
              </w:rPr>
              <w:t>5</w:t>
            </w:r>
          </w:p>
        </w:tc>
        <w:tc>
          <w:tcPr>
            <w:tcW w:w="788" w:type="dxa"/>
            <w:noWrap/>
            <w:vAlign w:val="center"/>
          </w:tcPr>
          <w:p w14:paraId="5A203853" w14:textId="6152F422" w:rsidR="004E4300" w:rsidRPr="00F81007" w:rsidRDefault="004E4300" w:rsidP="004E4300">
            <w:pPr>
              <w:pStyle w:val="TAC"/>
              <w:rPr>
                <w:rFonts w:eastAsia="DengXian"/>
                <w:bCs/>
                <w:lang w:eastAsia="zh-CN"/>
              </w:rPr>
            </w:pPr>
            <w:r>
              <w:rPr>
                <w:rFonts w:eastAsia="DengXian" w:cs="Arial"/>
                <w:bCs/>
                <w:szCs w:val="18"/>
                <w:lang w:eastAsia="zh-CN"/>
              </w:rPr>
              <w:t>10</w:t>
            </w:r>
          </w:p>
        </w:tc>
        <w:tc>
          <w:tcPr>
            <w:tcW w:w="1026" w:type="dxa"/>
            <w:vAlign w:val="center"/>
          </w:tcPr>
          <w:p w14:paraId="211DAB82" w14:textId="466CB210" w:rsidR="004E4300" w:rsidRPr="00F81007" w:rsidRDefault="004E4300" w:rsidP="004E4300">
            <w:pPr>
              <w:pStyle w:val="TAC"/>
              <w:rPr>
                <w:rFonts w:eastAsia="DengXian"/>
                <w:bCs/>
                <w:lang w:eastAsia="zh-CN"/>
              </w:rPr>
            </w:pPr>
            <w:r>
              <w:rPr>
                <w:rFonts w:eastAsia="DengXian" w:cs="Arial"/>
                <w:bCs/>
                <w:szCs w:val="18"/>
                <w:lang w:eastAsia="zh-CN"/>
              </w:rPr>
              <w:t>NOTE 3</w:t>
            </w:r>
          </w:p>
        </w:tc>
        <w:tc>
          <w:tcPr>
            <w:tcW w:w="1027" w:type="dxa"/>
            <w:vAlign w:val="center"/>
          </w:tcPr>
          <w:p w14:paraId="52F7F75D" w14:textId="77777777" w:rsidR="004E4300" w:rsidRDefault="004E4300" w:rsidP="004E4300">
            <w:pPr>
              <w:pStyle w:val="TAC"/>
              <w:rPr>
                <w:rFonts w:cs="Arial"/>
                <w:bCs/>
                <w:szCs w:val="18"/>
                <w:lang w:eastAsia="zh-CN"/>
              </w:rPr>
            </w:pPr>
            <w:r>
              <w:rPr>
                <w:rFonts w:cs="Arial"/>
                <w:bCs/>
                <w:szCs w:val="18"/>
                <w:lang w:eastAsia="zh-CN"/>
              </w:rPr>
              <w:t>UL3/DL1</w:t>
            </w:r>
          </w:p>
          <w:p w14:paraId="0A496E86" w14:textId="0DD985AD" w:rsidR="004E4300" w:rsidRPr="00F81007" w:rsidRDefault="004E4300" w:rsidP="004E4300">
            <w:pPr>
              <w:pStyle w:val="TAC"/>
              <w:rPr>
                <w:rFonts w:eastAsia="DengXian"/>
                <w:bCs/>
                <w:lang w:eastAsia="zh-CN"/>
              </w:rPr>
            </w:pPr>
            <w:r>
              <w:rPr>
                <w:rFonts w:cs="Arial"/>
                <w:bCs/>
                <w:szCs w:val="18"/>
                <w:lang w:eastAsia="zh-CN"/>
              </w:rPr>
              <w:t>direct-hit</w:t>
            </w:r>
          </w:p>
        </w:tc>
      </w:tr>
      <w:tr w:rsidR="004E4300" w14:paraId="173DE35C" w14:textId="77777777" w:rsidTr="00A974EA">
        <w:trPr>
          <w:trHeight w:val="300"/>
          <w:jc w:val="center"/>
        </w:trPr>
        <w:tc>
          <w:tcPr>
            <w:tcW w:w="902" w:type="dxa"/>
            <w:vAlign w:val="center"/>
          </w:tcPr>
          <w:p w14:paraId="751298CB" w14:textId="6CE9FDFC" w:rsidR="004E4300" w:rsidRPr="00F81007" w:rsidRDefault="004E4300" w:rsidP="004E4300">
            <w:pPr>
              <w:pStyle w:val="TAC"/>
              <w:rPr>
                <w:rFonts w:eastAsia="DengXian"/>
                <w:lang w:eastAsia="zh-CN"/>
              </w:rPr>
            </w:pPr>
            <w:r>
              <w:rPr>
                <w:rFonts w:cs="Arial"/>
                <w:szCs w:val="18"/>
                <w:lang w:eastAsia="zh-CN"/>
              </w:rPr>
              <w:t>n71</w:t>
            </w:r>
          </w:p>
        </w:tc>
        <w:tc>
          <w:tcPr>
            <w:tcW w:w="766" w:type="dxa"/>
            <w:vAlign w:val="center"/>
          </w:tcPr>
          <w:p w14:paraId="657C92CA" w14:textId="67C198F7" w:rsidR="004E4300" w:rsidRPr="00F81007" w:rsidRDefault="004E4300" w:rsidP="004E4300">
            <w:pPr>
              <w:pStyle w:val="TAC"/>
              <w:rPr>
                <w:rFonts w:eastAsia="DengXian"/>
                <w:lang w:eastAsia="zh-CN"/>
              </w:rPr>
            </w:pPr>
            <w:r>
              <w:rPr>
                <w:rFonts w:cs="Arial"/>
                <w:szCs w:val="18"/>
                <w:lang w:eastAsia="zh-CN"/>
              </w:rPr>
              <w:t>n7</w:t>
            </w:r>
            <w:r>
              <w:rPr>
                <w:rFonts w:cs="Arial"/>
                <w:szCs w:val="18"/>
                <w:vertAlign w:val="superscript"/>
                <w:lang w:eastAsia="zh-CN"/>
              </w:rPr>
              <w:t>1</w:t>
            </w:r>
          </w:p>
        </w:tc>
        <w:tc>
          <w:tcPr>
            <w:tcW w:w="1104" w:type="dxa"/>
            <w:noWrap/>
            <w:vAlign w:val="center"/>
          </w:tcPr>
          <w:p w14:paraId="771830B6" w14:textId="091635A4" w:rsidR="004E4300" w:rsidRPr="00F81007" w:rsidRDefault="004E4300" w:rsidP="004E4300">
            <w:pPr>
              <w:pStyle w:val="TAC"/>
              <w:rPr>
                <w:rFonts w:eastAsia="DengXian"/>
                <w:bCs/>
                <w:lang w:eastAsia="zh-CN"/>
              </w:rPr>
            </w:pPr>
            <w:r>
              <w:rPr>
                <w:rFonts w:cs="Arial"/>
                <w:bCs/>
                <w:szCs w:val="18"/>
                <w:lang w:eastAsia="zh-CN"/>
              </w:rPr>
              <w:t>5</w:t>
            </w:r>
          </w:p>
        </w:tc>
        <w:tc>
          <w:tcPr>
            <w:tcW w:w="1134" w:type="dxa"/>
            <w:vAlign w:val="center"/>
          </w:tcPr>
          <w:p w14:paraId="7611B471" w14:textId="34149C5C" w:rsidR="004E4300" w:rsidRPr="00F81007" w:rsidRDefault="004E4300" w:rsidP="004E4300">
            <w:pPr>
              <w:pStyle w:val="TAC"/>
              <w:rPr>
                <w:rFonts w:eastAsia="DengXian"/>
                <w:bCs/>
                <w:lang w:eastAsia="zh-CN"/>
              </w:rPr>
            </w:pPr>
            <w:r>
              <w:rPr>
                <w:rFonts w:cs="Arial"/>
                <w:bCs/>
                <w:szCs w:val="18"/>
                <w:lang w:eastAsia="zh-CN"/>
              </w:rPr>
              <w:t>15</w:t>
            </w:r>
          </w:p>
        </w:tc>
        <w:tc>
          <w:tcPr>
            <w:tcW w:w="2068" w:type="dxa"/>
            <w:noWrap/>
            <w:vAlign w:val="center"/>
          </w:tcPr>
          <w:p w14:paraId="20445CD9" w14:textId="15BF4FB7" w:rsidR="004E4300" w:rsidRPr="00F81007" w:rsidRDefault="004E4300" w:rsidP="004E4300">
            <w:pPr>
              <w:pStyle w:val="TAC"/>
              <w:rPr>
                <w:rFonts w:eastAsia="DengXian"/>
                <w:bCs/>
                <w:lang w:eastAsia="zh-CN"/>
              </w:rPr>
            </w:pPr>
            <w:r>
              <w:rPr>
                <w:rFonts w:cs="Arial"/>
                <w:bCs/>
                <w:szCs w:val="18"/>
                <w:lang w:eastAsia="zh-CN"/>
              </w:rPr>
              <w:t>8 (RBstart=0)</w:t>
            </w:r>
          </w:p>
        </w:tc>
        <w:tc>
          <w:tcPr>
            <w:tcW w:w="1128" w:type="dxa"/>
            <w:noWrap/>
            <w:vAlign w:val="center"/>
          </w:tcPr>
          <w:p w14:paraId="79AAA5CE" w14:textId="6761CE3C" w:rsidR="004E4300" w:rsidRDefault="004E4300" w:rsidP="004E4300">
            <w:pPr>
              <w:pStyle w:val="TAC"/>
              <w:rPr>
                <w:rFonts w:eastAsia="DengXian"/>
                <w:lang w:eastAsia="zh-CN"/>
              </w:rPr>
            </w:pPr>
            <w:r>
              <w:rPr>
                <w:rFonts w:cs="Arial"/>
                <w:szCs w:val="18"/>
                <w:lang w:eastAsia="zh-CN"/>
              </w:rPr>
              <w:t>5</w:t>
            </w:r>
          </w:p>
        </w:tc>
        <w:tc>
          <w:tcPr>
            <w:tcW w:w="788" w:type="dxa"/>
            <w:noWrap/>
            <w:vAlign w:val="center"/>
          </w:tcPr>
          <w:p w14:paraId="22A7B9C9" w14:textId="2E31BAD3" w:rsidR="004E4300" w:rsidRPr="00F81007" w:rsidRDefault="004E4300" w:rsidP="004E4300">
            <w:pPr>
              <w:pStyle w:val="TAC"/>
              <w:rPr>
                <w:rFonts w:eastAsia="DengXian"/>
                <w:bCs/>
                <w:lang w:eastAsia="zh-CN"/>
              </w:rPr>
            </w:pPr>
            <w:r>
              <w:rPr>
                <w:rFonts w:cs="Arial"/>
                <w:bCs/>
                <w:szCs w:val="18"/>
                <w:lang w:eastAsia="zh-CN"/>
              </w:rPr>
              <w:t>14.6</w:t>
            </w:r>
          </w:p>
        </w:tc>
        <w:tc>
          <w:tcPr>
            <w:tcW w:w="1026" w:type="dxa"/>
            <w:vAlign w:val="center"/>
          </w:tcPr>
          <w:p w14:paraId="178F27DE" w14:textId="44D90120" w:rsidR="004E4300" w:rsidRPr="00F81007" w:rsidRDefault="004E4300" w:rsidP="004E4300">
            <w:pPr>
              <w:pStyle w:val="TAC"/>
              <w:rPr>
                <w:rFonts w:eastAsia="DengXian"/>
                <w:bCs/>
                <w:lang w:eastAsia="zh-CN"/>
              </w:rPr>
            </w:pPr>
            <w:r>
              <w:rPr>
                <w:rFonts w:cs="Arial"/>
                <w:bCs/>
                <w:szCs w:val="18"/>
                <w:lang w:eastAsia="zh-CN"/>
              </w:rPr>
              <w:t>NOTE 4</w:t>
            </w:r>
          </w:p>
        </w:tc>
        <w:tc>
          <w:tcPr>
            <w:tcW w:w="1027" w:type="dxa"/>
            <w:vAlign w:val="center"/>
          </w:tcPr>
          <w:p w14:paraId="540D059C" w14:textId="77777777" w:rsidR="004E4300" w:rsidRDefault="004E4300" w:rsidP="004E4300">
            <w:pPr>
              <w:pStyle w:val="TAC"/>
              <w:rPr>
                <w:rFonts w:cs="Arial"/>
                <w:bCs/>
                <w:szCs w:val="18"/>
                <w:lang w:eastAsia="zh-CN"/>
              </w:rPr>
            </w:pPr>
            <w:r>
              <w:rPr>
                <w:rFonts w:cs="Arial"/>
                <w:bCs/>
                <w:szCs w:val="18"/>
                <w:lang w:eastAsia="zh-CN"/>
              </w:rPr>
              <w:t>UL4/DL1</w:t>
            </w:r>
          </w:p>
          <w:p w14:paraId="69F92CF0" w14:textId="129D1B79" w:rsidR="004E4300" w:rsidRPr="00F81007" w:rsidRDefault="004E4300" w:rsidP="004E4300">
            <w:pPr>
              <w:pStyle w:val="TAC"/>
              <w:rPr>
                <w:rFonts w:eastAsia="DengXian"/>
                <w:bCs/>
                <w:lang w:eastAsia="zh-CN"/>
              </w:rPr>
            </w:pPr>
            <w:r>
              <w:rPr>
                <w:rFonts w:cs="Arial"/>
                <w:bCs/>
                <w:szCs w:val="18"/>
                <w:lang w:eastAsia="zh-CN"/>
              </w:rPr>
              <w:t>direct-hit</w:t>
            </w:r>
          </w:p>
        </w:tc>
      </w:tr>
      <w:tr w:rsidR="00A623F4" w14:paraId="27F0336F" w14:textId="77777777" w:rsidTr="00A974EA">
        <w:trPr>
          <w:trHeight w:val="300"/>
          <w:jc w:val="center"/>
        </w:trPr>
        <w:tc>
          <w:tcPr>
            <w:tcW w:w="902" w:type="dxa"/>
            <w:vAlign w:val="center"/>
          </w:tcPr>
          <w:p w14:paraId="7F76B527" w14:textId="77777777" w:rsidR="00A623F4" w:rsidRDefault="00A623F4" w:rsidP="00A623F4">
            <w:pPr>
              <w:pStyle w:val="TAC"/>
              <w:rPr>
                <w:lang w:eastAsia="zh-CN"/>
              </w:rPr>
            </w:pPr>
            <w:r w:rsidRPr="00F81007">
              <w:rPr>
                <w:rFonts w:eastAsia="DengXian" w:hint="eastAsia"/>
                <w:lang w:eastAsia="zh-CN"/>
              </w:rPr>
              <w:t>n</w:t>
            </w:r>
            <w:r w:rsidRPr="00F81007">
              <w:rPr>
                <w:rFonts w:eastAsia="DengXian"/>
                <w:lang w:eastAsia="zh-CN"/>
              </w:rPr>
              <w:t>71</w:t>
            </w:r>
          </w:p>
        </w:tc>
        <w:tc>
          <w:tcPr>
            <w:tcW w:w="766" w:type="dxa"/>
            <w:vAlign w:val="center"/>
          </w:tcPr>
          <w:p w14:paraId="08109FD1" w14:textId="77777777" w:rsidR="00A623F4" w:rsidRDefault="00A623F4" w:rsidP="00A623F4">
            <w:pPr>
              <w:pStyle w:val="TAC"/>
              <w:rPr>
                <w:vertAlign w:val="superscript"/>
                <w:lang w:eastAsia="zh-CN"/>
              </w:rPr>
            </w:pPr>
            <w:r w:rsidRPr="00F81007">
              <w:rPr>
                <w:rFonts w:eastAsia="DengXian"/>
                <w:lang w:eastAsia="zh-CN"/>
              </w:rPr>
              <w:t>n25</w:t>
            </w:r>
            <w:r w:rsidRPr="00F81007">
              <w:rPr>
                <w:rFonts w:eastAsia="DengXian"/>
                <w:vertAlign w:val="superscript"/>
                <w:lang w:eastAsia="zh-CN"/>
              </w:rPr>
              <w:t>10</w:t>
            </w:r>
            <w:r w:rsidRPr="00F81007">
              <w:rPr>
                <w:rFonts w:eastAsia="DengXian" w:hint="eastAsia"/>
                <w:vertAlign w:val="superscript"/>
                <w:lang w:eastAsia="zh-CN"/>
              </w:rPr>
              <w:t>,11</w:t>
            </w:r>
          </w:p>
        </w:tc>
        <w:tc>
          <w:tcPr>
            <w:tcW w:w="1104" w:type="dxa"/>
            <w:noWrap/>
            <w:vAlign w:val="center"/>
          </w:tcPr>
          <w:p w14:paraId="00CFD824" w14:textId="77777777" w:rsidR="00A623F4" w:rsidRDefault="00A623F4" w:rsidP="00A623F4">
            <w:pPr>
              <w:pStyle w:val="TAC"/>
              <w:rPr>
                <w:bCs/>
                <w:lang w:eastAsia="zh-CN"/>
              </w:rPr>
            </w:pPr>
            <w:r w:rsidRPr="00F81007">
              <w:rPr>
                <w:rFonts w:eastAsia="DengXian"/>
                <w:bCs/>
                <w:lang w:eastAsia="zh-CN"/>
              </w:rPr>
              <w:t>5</w:t>
            </w:r>
          </w:p>
        </w:tc>
        <w:tc>
          <w:tcPr>
            <w:tcW w:w="1134" w:type="dxa"/>
            <w:vAlign w:val="center"/>
          </w:tcPr>
          <w:p w14:paraId="40A38DEF" w14:textId="77777777" w:rsidR="00A623F4" w:rsidRDefault="00A623F4" w:rsidP="00A623F4">
            <w:pPr>
              <w:pStyle w:val="TAC"/>
              <w:rPr>
                <w:bCs/>
                <w:lang w:eastAsia="zh-CN"/>
              </w:rPr>
            </w:pPr>
            <w:r w:rsidRPr="00F81007">
              <w:rPr>
                <w:rFonts w:eastAsia="DengXian"/>
                <w:bCs/>
                <w:lang w:eastAsia="zh-CN"/>
              </w:rPr>
              <w:t>15</w:t>
            </w:r>
          </w:p>
        </w:tc>
        <w:tc>
          <w:tcPr>
            <w:tcW w:w="2068" w:type="dxa"/>
            <w:noWrap/>
            <w:vAlign w:val="center"/>
          </w:tcPr>
          <w:p w14:paraId="5D88CDC9" w14:textId="77777777" w:rsidR="00A623F4" w:rsidRDefault="00A623F4" w:rsidP="00A623F4">
            <w:pPr>
              <w:pStyle w:val="TAC"/>
              <w:rPr>
                <w:bCs/>
                <w:lang w:eastAsia="zh-CN"/>
              </w:rPr>
            </w:pPr>
            <w:r w:rsidRPr="00F81007">
              <w:rPr>
                <w:rFonts w:eastAsia="DengXian"/>
                <w:bCs/>
                <w:lang w:eastAsia="zh-CN"/>
              </w:rPr>
              <w:t>8 (RBstart=0)</w:t>
            </w:r>
          </w:p>
        </w:tc>
        <w:tc>
          <w:tcPr>
            <w:tcW w:w="1128" w:type="dxa"/>
            <w:noWrap/>
            <w:vAlign w:val="center"/>
          </w:tcPr>
          <w:p w14:paraId="644B73A8" w14:textId="02536809" w:rsidR="00A623F4" w:rsidRDefault="00A623F4" w:rsidP="00A623F4">
            <w:pPr>
              <w:pStyle w:val="TAC"/>
              <w:rPr>
                <w:lang w:eastAsia="zh-CN"/>
              </w:rPr>
            </w:pPr>
            <w:r>
              <w:rPr>
                <w:rFonts w:eastAsia="DengXian"/>
                <w:lang w:eastAsia="zh-CN"/>
              </w:rPr>
              <w:t>5</w:t>
            </w:r>
          </w:p>
        </w:tc>
        <w:tc>
          <w:tcPr>
            <w:tcW w:w="788" w:type="dxa"/>
            <w:noWrap/>
            <w:vAlign w:val="center"/>
          </w:tcPr>
          <w:p w14:paraId="3DA0D37E" w14:textId="77777777" w:rsidR="00A623F4" w:rsidRDefault="00A623F4" w:rsidP="00A623F4">
            <w:pPr>
              <w:pStyle w:val="TAC"/>
              <w:rPr>
                <w:bCs/>
                <w:lang w:eastAsia="zh-CN"/>
              </w:rPr>
            </w:pPr>
            <w:r w:rsidRPr="00F81007">
              <w:rPr>
                <w:rFonts w:eastAsia="DengXian"/>
                <w:bCs/>
                <w:lang w:eastAsia="zh-CN"/>
              </w:rPr>
              <w:t>10</w:t>
            </w:r>
          </w:p>
        </w:tc>
        <w:tc>
          <w:tcPr>
            <w:tcW w:w="1026" w:type="dxa"/>
            <w:vAlign w:val="center"/>
          </w:tcPr>
          <w:p w14:paraId="5DDE4BFC" w14:textId="77777777" w:rsidR="00A623F4" w:rsidRDefault="00A623F4" w:rsidP="00A623F4">
            <w:pPr>
              <w:pStyle w:val="TAC"/>
              <w:rPr>
                <w:bCs/>
                <w:lang w:eastAsia="zh-CN"/>
              </w:rPr>
            </w:pPr>
            <w:r w:rsidRPr="00F81007">
              <w:rPr>
                <w:rFonts w:eastAsia="DengXian"/>
                <w:bCs/>
                <w:lang w:eastAsia="zh-CN"/>
              </w:rPr>
              <w:t>NOTE 3</w:t>
            </w:r>
          </w:p>
        </w:tc>
        <w:tc>
          <w:tcPr>
            <w:tcW w:w="1027" w:type="dxa"/>
            <w:vAlign w:val="center"/>
          </w:tcPr>
          <w:p w14:paraId="3415D9C4" w14:textId="77777777" w:rsidR="00A623F4" w:rsidRPr="00F81007" w:rsidRDefault="00A623F4" w:rsidP="00A623F4">
            <w:pPr>
              <w:pStyle w:val="TAC"/>
              <w:rPr>
                <w:rFonts w:eastAsia="DengXian"/>
                <w:bCs/>
                <w:lang w:eastAsia="zh-CN"/>
              </w:rPr>
            </w:pPr>
            <w:r w:rsidRPr="00F81007">
              <w:rPr>
                <w:rFonts w:eastAsia="DengXian"/>
                <w:bCs/>
                <w:lang w:eastAsia="zh-CN"/>
              </w:rPr>
              <w:t>UL3/DL1</w:t>
            </w:r>
          </w:p>
          <w:p w14:paraId="454FF82A" w14:textId="77777777" w:rsidR="00A623F4" w:rsidRDefault="00A623F4" w:rsidP="00A623F4">
            <w:pPr>
              <w:pStyle w:val="TAC"/>
              <w:rPr>
                <w:bCs/>
                <w:lang w:eastAsia="zh-CN"/>
              </w:rPr>
            </w:pPr>
            <w:r w:rsidRPr="00F81007">
              <w:rPr>
                <w:rFonts w:eastAsia="DengXian"/>
                <w:bCs/>
                <w:lang w:eastAsia="zh-CN"/>
              </w:rPr>
              <w:t>direct-hit</w:t>
            </w:r>
          </w:p>
        </w:tc>
      </w:tr>
      <w:tr w:rsidR="00A623F4" w14:paraId="18338CD2" w14:textId="77777777" w:rsidTr="00A974EA">
        <w:trPr>
          <w:trHeight w:val="300"/>
          <w:jc w:val="center"/>
        </w:trPr>
        <w:tc>
          <w:tcPr>
            <w:tcW w:w="902" w:type="dxa"/>
            <w:vAlign w:val="center"/>
          </w:tcPr>
          <w:p w14:paraId="44F1EA70" w14:textId="77777777" w:rsidR="00A623F4" w:rsidRDefault="00A623F4" w:rsidP="00A623F4">
            <w:pPr>
              <w:pStyle w:val="TAC"/>
              <w:rPr>
                <w:lang w:eastAsia="zh-CN"/>
              </w:rPr>
            </w:pPr>
            <w:r>
              <w:rPr>
                <w:rFonts w:hint="eastAsia"/>
                <w:lang w:eastAsia="zh-CN"/>
              </w:rPr>
              <w:t>n</w:t>
            </w:r>
            <w:r>
              <w:rPr>
                <w:lang w:eastAsia="zh-CN"/>
              </w:rPr>
              <w:t>71</w:t>
            </w:r>
          </w:p>
        </w:tc>
        <w:tc>
          <w:tcPr>
            <w:tcW w:w="766" w:type="dxa"/>
            <w:vAlign w:val="center"/>
          </w:tcPr>
          <w:p w14:paraId="0FBB9E9C" w14:textId="77777777" w:rsidR="00A623F4" w:rsidRDefault="00A623F4" w:rsidP="00A623F4">
            <w:pPr>
              <w:pStyle w:val="TAC"/>
              <w:rPr>
                <w:vertAlign w:val="superscript"/>
                <w:lang w:eastAsia="zh-CN"/>
              </w:rPr>
            </w:pPr>
            <w:r>
              <w:rPr>
                <w:lang w:eastAsia="zh-CN"/>
              </w:rPr>
              <w:t>n25</w:t>
            </w:r>
            <w:r>
              <w:rPr>
                <w:vertAlign w:val="superscript"/>
                <w:lang w:eastAsia="zh-CN"/>
              </w:rPr>
              <w:t>10</w:t>
            </w:r>
            <w:r>
              <w:rPr>
                <w:rFonts w:hint="eastAsia"/>
                <w:vertAlign w:val="superscript"/>
                <w:lang w:eastAsia="zh-CN"/>
              </w:rPr>
              <w:t>,11</w:t>
            </w:r>
          </w:p>
        </w:tc>
        <w:tc>
          <w:tcPr>
            <w:tcW w:w="1104" w:type="dxa"/>
            <w:noWrap/>
            <w:vAlign w:val="center"/>
          </w:tcPr>
          <w:p w14:paraId="2BC08AEF" w14:textId="77777777" w:rsidR="00A623F4" w:rsidRDefault="00A623F4" w:rsidP="00A623F4">
            <w:pPr>
              <w:pStyle w:val="TAC"/>
              <w:rPr>
                <w:bCs/>
                <w:lang w:eastAsia="zh-CN"/>
              </w:rPr>
            </w:pPr>
            <w:r>
              <w:rPr>
                <w:bCs/>
                <w:lang w:eastAsia="zh-CN"/>
              </w:rPr>
              <w:t>5</w:t>
            </w:r>
          </w:p>
        </w:tc>
        <w:tc>
          <w:tcPr>
            <w:tcW w:w="1134" w:type="dxa"/>
            <w:vAlign w:val="center"/>
          </w:tcPr>
          <w:p w14:paraId="149EB883" w14:textId="77777777" w:rsidR="00A623F4" w:rsidRDefault="00A623F4" w:rsidP="00A623F4">
            <w:pPr>
              <w:pStyle w:val="TAC"/>
              <w:rPr>
                <w:bCs/>
                <w:lang w:eastAsia="zh-CN"/>
              </w:rPr>
            </w:pPr>
            <w:r>
              <w:rPr>
                <w:bCs/>
                <w:lang w:eastAsia="zh-CN"/>
              </w:rPr>
              <w:t>15</w:t>
            </w:r>
          </w:p>
        </w:tc>
        <w:tc>
          <w:tcPr>
            <w:tcW w:w="2068" w:type="dxa"/>
            <w:noWrap/>
            <w:vAlign w:val="center"/>
          </w:tcPr>
          <w:p w14:paraId="28192A38" w14:textId="77777777" w:rsidR="00A623F4" w:rsidRDefault="00A623F4" w:rsidP="00A623F4">
            <w:pPr>
              <w:pStyle w:val="TAC"/>
              <w:rPr>
                <w:bCs/>
                <w:lang w:eastAsia="zh-CN"/>
              </w:rPr>
            </w:pPr>
            <w:r>
              <w:rPr>
                <w:bCs/>
                <w:lang w:eastAsia="zh-CN"/>
              </w:rPr>
              <w:t>8 (RBstart=0)</w:t>
            </w:r>
          </w:p>
        </w:tc>
        <w:tc>
          <w:tcPr>
            <w:tcW w:w="1128" w:type="dxa"/>
            <w:noWrap/>
            <w:vAlign w:val="center"/>
          </w:tcPr>
          <w:p w14:paraId="68757BC3" w14:textId="77777777" w:rsidR="00A623F4" w:rsidRDefault="00A623F4" w:rsidP="00A623F4">
            <w:pPr>
              <w:pStyle w:val="TAC"/>
              <w:rPr>
                <w:lang w:eastAsia="zh-CN"/>
              </w:rPr>
            </w:pPr>
            <w:r>
              <w:rPr>
                <w:lang w:eastAsia="zh-CN"/>
              </w:rPr>
              <w:t>40</w:t>
            </w:r>
          </w:p>
        </w:tc>
        <w:tc>
          <w:tcPr>
            <w:tcW w:w="788" w:type="dxa"/>
            <w:noWrap/>
            <w:vAlign w:val="center"/>
          </w:tcPr>
          <w:p w14:paraId="7E19C45F" w14:textId="77777777" w:rsidR="00A623F4" w:rsidRDefault="00A623F4" w:rsidP="00A623F4">
            <w:pPr>
              <w:pStyle w:val="TAC"/>
              <w:rPr>
                <w:bCs/>
                <w:lang w:eastAsia="zh-CN"/>
              </w:rPr>
            </w:pPr>
            <w:r>
              <w:rPr>
                <w:bCs/>
                <w:lang w:eastAsia="zh-CN"/>
              </w:rPr>
              <w:t>2.1</w:t>
            </w:r>
          </w:p>
        </w:tc>
        <w:tc>
          <w:tcPr>
            <w:tcW w:w="1026" w:type="dxa"/>
            <w:vAlign w:val="center"/>
          </w:tcPr>
          <w:p w14:paraId="3D8F7D3A" w14:textId="77777777" w:rsidR="00A623F4" w:rsidRDefault="00A623F4" w:rsidP="00A623F4">
            <w:pPr>
              <w:pStyle w:val="TAC"/>
              <w:rPr>
                <w:bCs/>
                <w:lang w:eastAsia="zh-CN"/>
              </w:rPr>
            </w:pPr>
            <w:r>
              <w:rPr>
                <w:bCs/>
                <w:lang w:eastAsia="zh-CN"/>
              </w:rPr>
              <w:t>NOTE 3</w:t>
            </w:r>
          </w:p>
        </w:tc>
        <w:tc>
          <w:tcPr>
            <w:tcW w:w="1027" w:type="dxa"/>
            <w:vAlign w:val="center"/>
          </w:tcPr>
          <w:p w14:paraId="44C3F8B4" w14:textId="77777777" w:rsidR="00A623F4" w:rsidRDefault="00A623F4" w:rsidP="00A623F4">
            <w:pPr>
              <w:pStyle w:val="TAC"/>
              <w:rPr>
                <w:bCs/>
                <w:lang w:eastAsia="zh-CN"/>
              </w:rPr>
            </w:pPr>
            <w:r>
              <w:rPr>
                <w:bCs/>
                <w:lang w:eastAsia="zh-CN"/>
              </w:rPr>
              <w:t>UL3/DL1</w:t>
            </w:r>
          </w:p>
          <w:p w14:paraId="2D28FB0A" w14:textId="77777777" w:rsidR="00A623F4" w:rsidRDefault="00A623F4" w:rsidP="00A623F4">
            <w:pPr>
              <w:pStyle w:val="TAC"/>
              <w:rPr>
                <w:bCs/>
                <w:lang w:eastAsia="zh-CN"/>
              </w:rPr>
            </w:pPr>
            <w:r>
              <w:rPr>
                <w:bCs/>
                <w:lang w:eastAsia="zh-CN"/>
              </w:rPr>
              <w:t>direct-hit</w:t>
            </w:r>
          </w:p>
        </w:tc>
      </w:tr>
      <w:tr w:rsidR="00A623F4" w14:paraId="38F0A465" w14:textId="77777777" w:rsidTr="00A974EA">
        <w:trPr>
          <w:trHeight w:val="300"/>
          <w:jc w:val="center"/>
        </w:trPr>
        <w:tc>
          <w:tcPr>
            <w:tcW w:w="902" w:type="dxa"/>
            <w:vAlign w:val="center"/>
          </w:tcPr>
          <w:p w14:paraId="0CAE1422" w14:textId="77777777" w:rsidR="00A623F4" w:rsidRDefault="00A623F4" w:rsidP="00A623F4">
            <w:pPr>
              <w:pStyle w:val="TAC"/>
              <w:rPr>
                <w:lang w:eastAsia="zh-CN"/>
              </w:rPr>
            </w:pPr>
            <w:r>
              <w:rPr>
                <w:rFonts w:hint="eastAsia"/>
                <w:lang w:eastAsia="zh-CN"/>
              </w:rPr>
              <w:t>n</w:t>
            </w:r>
            <w:r>
              <w:rPr>
                <w:lang w:eastAsia="zh-CN"/>
              </w:rPr>
              <w:t>71</w:t>
            </w:r>
          </w:p>
        </w:tc>
        <w:tc>
          <w:tcPr>
            <w:tcW w:w="766" w:type="dxa"/>
            <w:vAlign w:val="center"/>
          </w:tcPr>
          <w:p w14:paraId="0D47068A" w14:textId="77777777" w:rsidR="00A623F4" w:rsidRDefault="00A623F4" w:rsidP="00A623F4">
            <w:pPr>
              <w:pStyle w:val="TAC"/>
              <w:rPr>
                <w:vertAlign w:val="superscript"/>
                <w:lang w:eastAsia="zh-CN"/>
              </w:rPr>
            </w:pPr>
            <w:r>
              <w:rPr>
                <w:rFonts w:hint="eastAsia"/>
                <w:lang w:eastAsia="zh-CN"/>
              </w:rPr>
              <w:t>n</w:t>
            </w:r>
            <w:r>
              <w:rPr>
                <w:lang w:eastAsia="zh-CN"/>
              </w:rPr>
              <w:t>41</w:t>
            </w:r>
          </w:p>
        </w:tc>
        <w:tc>
          <w:tcPr>
            <w:tcW w:w="1104" w:type="dxa"/>
            <w:noWrap/>
            <w:vAlign w:val="center"/>
          </w:tcPr>
          <w:p w14:paraId="78D299B9" w14:textId="77777777" w:rsidR="00A623F4" w:rsidRDefault="00A623F4" w:rsidP="00A623F4">
            <w:pPr>
              <w:pStyle w:val="TAC"/>
              <w:rPr>
                <w:bCs/>
                <w:lang w:eastAsia="zh-CN"/>
              </w:rPr>
            </w:pPr>
            <w:r>
              <w:rPr>
                <w:bCs/>
                <w:lang w:eastAsia="zh-CN"/>
              </w:rPr>
              <w:t>5</w:t>
            </w:r>
          </w:p>
        </w:tc>
        <w:tc>
          <w:tcPr>
            <w:tcW w:w="1134" w:type="dxa"/>
            <w:vAlign w:val="center"/>
          </w:tcPr>
          <w:p w14:paraId="426033E3" w14:textId="77777777" w:rsidR="00A623F4" w:rsidRDefault="00A623F4" w:rsidP="00A623F4">
            <w:pPr>
              <w:pStyle w:val="TAC"/>
              <w:rPr>
                <w:bCs/>
                <w:lang w:eastAsia="zh-CN"/>
              </w:rPr>
            </w:pPr>
            <w:r>
              <w:rPr>
                <w:bCs/>
                <w:lang w:eastAsia="zh-CN"/>
              </w:rPr>
              <w:t>15</w:t>
            </w:r>
          </w:p>
        </w:tc>
        <w:tc>
          <w:tcPr>
            <w:tcW w:w="2068" w:type="dxa"/>
            <w:noWrap/>
            <w:vAlign w:val="center"/>
          </w:tcPr>
          <w:p w14:paraId="7FB351AB" w14:textId="77777777" w:rsidR="00A623F4" w:rsidRDefault="00A623F4" w:rsidP="00A623F4">
            <w:pPr>
              <w:pStyle w:val="TAC"/>
              <w:rPr>
                <w:bCs/>
                <w:lang w:eastAsia="zh-CN"/>
              </w:rPr>
            </w:pPr>
            <w:r>
              <w:rPr>
                <w:bCs/>
                <w:lang w:eastAsia="zh-CN"/>
              </w:rPr>
              <w:t>16 (RBstart=0)</w:t>
            </w:r>
          </w:p>
        </w:tc>
        <w:tc>
          <w:tcPr>
            <w:tcW w:w="1128" w:type="dxa"/>
            <w:noWrap/>
            <w:vAlign w:val="center"/>
          </w:tcPr>
          <w:p w14:paraId="1D5114E5" w14:textId="77777777" w:rsidR="00A623F4" w:rsidRDefault="00A623F4" w:rsidP="00A623F4">
            <w:pPr>
              <w:pStyle w:val="TAC"/>
              <w:rPr>
                <w:lang w:eastAsia="zh-CN"/>
              </w:rPr>
            </w:pPr>
            <w:r>
              <w:rPr>
                <w:lang w:eastAsia="zh-CN"/>
              </w:rPr>
              <w:t>10</w:t>
            </w:r>
          </w:p>
        </w:tc>
        <w:tc>
          <w:tcPr>
            <w:tcW w:w="788" w:type="dxa"/>
            <w:noWrap/>
            <w:vAlign w:val="center"/>
          </w:tcPr>
          <w:p w14:paraId="4A9B4DC3" w14:textId="77777777" w:rsidR="00A623F4" w:rsidRDefault="00A623F4" w:rsidP="00A623F4">
            <w:pPr>
              <w:pStyle w:val="TAC"/>
              <w:rPr>
                <w:bCs/>
                <w:lang w:eastAsia="zh-CN"/>
              </w:rPr>
            </w:pPr>
            <w:r>
              <w:rPr>
                <w:bCs/>
                <w:lang w:eastAsia="zh-CN"/>
              </w:rPr>
              <w:t>10.8</w:t>
            </w:r>
          </w:p>
        </w:tc>
        <w:tc>
          <w:tcPr>
            <w:tcW w:w="1026" w:type="dxa"/>
            <w:vAlign w:val="center"/>
          </w:tcPr>
          <w:p w14:paraId="43031100" w14:textId="77777777" w:rsidR="00A623F4" w:rsidRDefault="00A623F4" w:rsidP="00A623F4">
            <w:pPr>
              <w:pStyle w:val="TAC"/>
              <w:rPr>
                <w:bCs/>
                <w:lang w:eastAsia="zh-CN"/>
              </w:rPr>
            </w:pPr>
            <w:r>
              <w:rPr>
                <w:bCs/>
                <w:lang w:eastAsia="zh-CN"/>
              </w:rPr>
              <w:t>NOTE 4</w:t>
            </w:r>
          </w:p>
        </w:tc>
        <w:tc>
          <w:tcPr>
            <w:tcW w:w="1027" w:type="dxa"/>
            <w:vAlign w:val="center"/>
          </w:tcPr>
          <w:p w14:paraId="67AFFAB3" w14:textId="77777777" w:rsidR="00A623F4" w:rsidRDefault="00A623F4" w:rsidP="00A623F4">
            <w:pPr>
              <w:pStyle w:val="TAC"/>
              <w:rPr>
                <w:bCs/>
                <w:lang w:eastAsia="zh-CN"/>
              </w:rPr>
            </w:pPr>
            <w:r>
              <w:rPr>
                <w:bCs/>
                <w:lang w:eastAsia="zh-CN"/>
              </w:rPr>
              <w:t>UL4/DL1</w:t>
            </w:r>
          </w:p>
          <w:p w14:paraId="65318CBA" w14:textId="77777777" w:rsidR="00A623F4" w:rsidRDefault="00A623F4" w:rsidP="00A623F4">
            <w:pPr>
              <w:pStyle w:val="TAC"/>
              <w:rPr>
                <w:bCs/>
                <w:lang w:eastAsia="zh-CN"/>
              </w:rPr>
            </w:pPr>
            <w:r>
              <w:rPr>
                <w:bCs/>
                <w:lang w:eastAsia="zh-CN"/>
              </w:rPr>
              <w:t>direct-hit</w:t>
            </w:r>
          </w:p>
        </w:tc>
      </w:tr>
      <w:tr w:rsidR="00A623F4" w14:paraId="55E88D5F" w14:textId="77777777" w:rsidTr="00A974EA">
        <w:trPr>
          <w:trHeight w:val="300"/>
          <w:jc w:val="center"/>
        </w:trPr>
        <w:tc>
          <w:tcPr>
            <w:tcW w:w="902" w:type="dxa"/>
            <w:vAlign w:val="center"/>
          </w:tcPr>
          <w:p w14:paraId="02DF94F5" w14:textId="77777777" w:rsidR="00A623F4" w:rsidRDefault="00A623F4" w:rsidP="00A623F4">
            <w:pPr>
              <w:pStyle w:val="TAC"/>
              <w:rPr>
                <w:lang w:eastAsia="zh-CN"/>
              </w:rPr>
            </w:pPr>
            <w:r>
              <w:rPr>
                <w:rFonts w:hint="eastAsia"/>
                <w:lang w:eastAsia="zh-CN"/>
              </w:rPr>
              <w:t>n</w:t>
            </w:r>
            <w:r>
              <w:rPr>
                <w:lang w:eastAsia="zh-CN"/>
              </w:rPr>
              <w:t>71</w:t>
            </w:r>
          </w:p>
        </w:tc>
        <w:tc>
          <w:tcPr>
            <w:tcW w:w="766" w:type="dxa"/>
            <w:vAlign w:val="center"/>
          </w:tcPr>
          <w:p w14:paraId="56621B72" w14:textId="77777777" w:rsidR="00A623F4" w:rsidRDefault="00A623F4" w:rsidP="00A623F4">
            <w:pPr>
              <w:pStyle w:val="TAC"/>
              <w:rPr>
                <w:vertAlign w:val="superscript"/>
                <w:lang w:eastAsia="zh-CN"/>
              </w:rPr>
            </w:pPr>
            <w:r>
              <w:rPr>
                <w:rFonts w:hint="eastAsia"/>
                <w:lang w:eastAsia="zh-CN"/>
              </w:rPr>
              <w:t>n</w:t>
            </w:r>
            <w:r>
              <w:rPr>
                <w:lang w:eastAsia="zh-CN"/>
              </w:rPr>
              <w:t>41</w:t>
            </w:r>
          </w:p>
        </w:tc>
        <w:tc>
          <w:tcPr>
            <w:tcW w:w="1104" w:type="dxa"/>
            <w:noWrap/>
            <w:vAlign w:val="center"/>
          </w:tcPr>
          <w:p w14:paraId="0CC3D736" w14:textId="77777777" w:rsidR="00A623F4" w:rsidRDefault="00A623F4" w:rsidP="00A623F4">
            <w:pPr>
              <w:pStyle w:val="TAC"/>
              <w:rPr>
                <w:bCs/>
                <w:lang w:eastAsia="zh-CN"/>
              </w:rPr>
            </w:pPr>
            <w:r>
              <w:rPr>
                <w:bCs/>
                <w:lang w:eastAsia="zh-CN"/>
              </w:rPr>
              <w:t>5</w:t>
            </w:r>
          </w:p>
        </w:tc>
        <w:tc>
          <w:tcPr>
            <w:tcW w:w="1134" w:type="dxa"/>
            <w:vAlign w:val="center"/>
          </w:tcPr>
          <w:p w14:paraId="5023E139" w14:textId="77777777" w:rsidR="00A623F4" w:rsidRDefault="00A623F4" w:rsidP="00A623F4">
            <w:pPr>
              <w:pStyle w:val="TAC"/>
              <w:rPr>
                <w:bCs/>
                <w:lang w:eastAsia="zh-CN"/>
              </w:rPr>
            </w:pPr>
            <w:r>
              <w:rPr>
                <w:bCs/>
                <w:lang w:eastAsia="zh-CN"/>
              </w:rPr>
              <w:t>15</w:t>
            </w:r>
          </w:p>
        </w:tc>
        <w:tc>
          <w:tcPr>
            <w:tcW w:w="2068" w:type="dxa"/>
            <w:noWrap/>
            <w:vAlign w:val="center"/>
          </w:tcPr>
          <w:p w14:paraId="0B8420CD" w14:textId="77777777" w:rsidR="00A623F4" w:rsidRDefault="00A623F4" w:rsidP="00A623F4">
            <w:pPr>
              <w:pStyle w:val="TAC"/>
              <w:rPr>
                <w:bCs/>
                <w:lang w:eastAsia="zh-CN"/>
              </w:rPr>
            </w:pPr>
            <w:r>
              <w:rPr>
                <w:bCs/>
                <w:lang w:eastAsia="zh-CN"/>
              </w:rPr>
              <w:t>25 (RBstart=0)</w:t>
            </w:r>
          </w:p>
        </w:tc>
        <w:tc>
          <w:tcPr>
            <w:tcW w:w="1128" w:type="dxa"/>
            <w:noWrap/>
            <w:vAlign w:val="center"/>
          </w:tcPr>
          <w:p w14:paraId="66EB0AD3" w14:textId="77777777" w:rsidR="00A623F4" w:rsidRDefault="00A623F4" w:rsidP="00A623F4">
            <w:pPr>
              <w:pStyle w:val="TAC"/>
              <w:rPr>
                <w:lang w:eastAsia="zh-CN"/>
              </w:rPr>
            </w:pPr>
            <w:r>
              <w:rPr>
                <w:lang w:eastAsia="zh-CN"/>
              </w:rPr>
              <w:t>100</w:t>
            </w:r>
          </w:p>
        </w:tc>
        <w:tc>
          <w:tcPr>
            <w:tcW w:w="788" w:type="dxa"/>
            <w:noWrap/>
            <w:vAlign w:val="center"/>
          </w:tcPr>
          <w:p w14:paraId="620B1CE3" w14:textId="77777777" w:rsidR="00A623F4" w:rsidRDefault="00A623F4" w:rsidP="00A623F4">
            <w:pPr>
              <w:pStyle w:val="TAC"/>
              <w:rPr>
                <w:bCs/>
                <w:lang w:eastAsia="zh-CN"/>
              </w:rPr>
            </w:pPr>
            <w:r>
              <w:rPr>
                <w:bCs/>
                <w:lang w:eastAsia="zh-CN"/>
              </w:rPr>
              <w:t>1.4</w:t>
            </w:r>
          </w:p>
        </w:tc>
        <w:tc>
          <w:tcPr>
            <w:tcW w:w="1026" w:type="dxa"/>
            <w:vAlign w:val="center"/>
          </w:tcPr>
          <w:p w14:paraId="5F60214E" w14:textId="77777777" w:rsidR="00A623F4" w:rsidRDefault="00A623F4" w:rsidP="00A623F4">
            <w:pPr>
              <w:pStyle w:val="TAC"/>
              <w:rPr>
                <w:bCs/>
                <w:lang w:eastAsia="zh-CN"/>
              </w:rPr>
            </w:pPr>
            <w:r>
              <w:rPr>
                <w:bCs/>
                <w:lang w:eastAsia="zh-CN"/>
              </w:rPr>
              <w:t>NOTE 4</w:t>
            </w:r>
          </w:p>
        </w:tc>
        <w:tc>
          <w:tcPr>
            <w:tcW w:w="1027" w:type="dxa"/>
            <w:vAlign w:val="center"/>
          </w:tcPr>
          <w:p w14:paraId="05EA9C4F" w14:textId="77777777" w:rsidR="00A623F4" w:rsidRDefault="00A623F4" w:rsidP="00A623F4">
            <w:pPr>
              <w:pStyle w:val="TAC"/>
              <w:rPr>
                <w:bCs/>
                <w:lang w:eastAsia="zh-CN"/>
              </w:rPr>
            </w:pPr>
            <w:r>
              <w:rPr>
                <w:bCs/>
                <w:lang w:eastAsia="zh-CN"/>
              </w:rPr>
              <w:t>UL4/DL1</w:t>
            </w:r>
          </w:p>
          <w:p w14:paraId="147B368D" w14:textId="77777777" w:rsidR="00A623F4" w:rsidRDefault="00A623F4" w:rsidP="00A623F4">
            <w:pPr>
              <w:pStyle w:val="TAC"/>
              <w:rPr>
                <w:bCs/>
                <w:lang w:eastAsia="zh-CN"/>
              </w:rPr>
            </w:pPr>
            <w:r>
              <w:rPr>
                <w:bCs/>
                <w:lang w:eastAsia="zh-CN"/>
              </w:rPr>
              <w:t>direct-hit</w:t>
            </w:r>
          </w:p>
        </w:tc>
      </w:tr>
      <w:tr w:rsidR="00A623F4" w14:paraId="6ACC1AFB" w14:textId="77777777" w:rsidTr="00A974EA">
        <w:trPr>
          <w:trHeight w:val="300"/>
          <w:jc w:val="center"/>
        </w:trPr>
        <w:tc>
          <w:tcPr>
            <w:tcW w:w="902" w:type="dxa"/>
            <w:vAlign w:val="center"/>
          </w:tcPr>
          <w:p w14:paraId="558460A8" w14:textId="77777777" w:rsidR="00A623F4" w:rsidRDefault="00A623F4" w:rsidP="00A623F4">
            <w:pPr>
              <w:pStyle w:val="TAC"/>
              <w:rPr>
                <w:lang w:eastAsia="zh-CN"/>
              </w:rPr>
            </w:pPr>
            <w:r>
              <w:rPr>
                <w:rFonts w:hint="eastAsia"/>
                <w:lang w:eastAsia="zh-CN"/>
              </w:rPr>
              <w:t>n</w:t>
            </w:r>
            <w:r>
              <w:rPr>
                <w:lang w:eastAsia="zh-CN"/>
              </w:rPr>
              <w:t>71</w:t>
            </w:r>
          </w:p>
        </w:tc>
        <w:tc>
          <w:tcPr>
            <w:tcW w:w="766" w:type="dxa"/>
            <w:vAlign w:val="center"/>
          </w:tcPr>
          <w:p w14:paraId="527D037E" w14:textId="77777777" w:rsidR="00A623F4" w:rsidRDefault="00A623F4" w:rsidP="00A623F4">
            <w:pPr>
              <w:pStyle w:val="TAC"/>
              <w:rPr>
                <w:vertAlign w:val="superscript"/>
                <w:lang w:eastAsia="zh-CN"/>
              </w:rPr>
            </w:pPr>
            <w:r>
              <w:rPr>
                <w:lang w:eastAsia="zh-CN"/>
              </w:rPr>
              <w:t>n70</w:t>
            </w:r>
          </w:p>
        </w:tc>
        <w:tc>
          <w:tcPr>
            <w:tcW w:w="1104" w:type="dxa"/>
            <w:noWrap/>
            <w:vAlign w:val="center"/>
          </w:tcPr>
          <w:p w14:paraId="20FBD949" w14:textId="77777777" w:rsidR="00A623F4" w:rsidRDefault="00A623F4" w:rsidP="00A623F4">
            <w:pPr>
              <w:pStyle w:val="TAC"/>
              <w:rPr>
                <w:bCs/>
                <w:lang w:eastAsia="zh-CN"/>
              </w:rPr>
            </w:pPr>
            <w:r>
              <w:rPr>
                <w:bCs/>
                <w:lang w:eastAsia="zh-CN"/>
              </w:rPr>
              <w:t>5</w:t>
            </w:r>
          </w:p>
        </w:tc>
        <w:tc>
          <w:tcPr>
            <w:tcW w:w="1134" w:type="dxa"/>
            <w:vAlign w:val="center"/>
          </w:tcPr>
          <w:p w14:paraId="78CB7732" w14:textId="77777777" w:rsidR="00A623F4" w:rsidRDefault="00A623F4" w:rsidP="00A623F4">
            <w:pPr>
              <w:pStyle w:val="TAC"/>
              <w:rPr>
                <w:bCs/>
                <w:lang w:eastAsia="zh-CN"/>
              </w:rPr>
            </w:pPr>
            <w:r>
              <w:rPr>
                <w:bCs/>
                <w:lang w:eastAsia="zh-CN"/>
              </w:rPr>
              <w:t>15</w:t>
            </w:r>
          </w:p>
        </w:tc>
        <w:tc>
          <w:tcPr>
            <w:tcW w:w="2068" w:type="dxa"/>
            <w:noWrap/>
            <w:vAlign w:val="center"/>
          </w:tcPr>
          <w:p w14:paraId="30A8A36A" w14:textId="77777777" w:rsidR="00A623F4" w:rsidRDefault="00A623F4" w:rsidP="00A623F4">
            <w:pPr>
              <w:pStyle w:val="TAC"/>
              <w:rPr>
                <w:bCs/>
                <w:lang w:eastAsia="zh-CN"/>
              </w:rPr>
            </w:pPr>
            <w:r>
              <w:rPr>
                <w:bCs/>
                <w:lang w:eastAsia="zh-CN"/>
              </w:rPr>
              <w:t>8 (RBstart=0)</w:t>
            </w:r>
          </w:p>
        </w:tc>
        <w:tc>
          <w:tcPr>
            <w:tcW w:w="1128" w:type="dxa"/>
            <w:noWrap/>
            <w:vAlign w:val="center"/>
          </w:tcPr>
          <w:p w14:paraId="5091E2DD" w14:textId="77777777" w:rsidR="00A623F4" w:rsidRDefault="00A623F4" w:rsidP="00A623F4">
            <w:pPr>
              <w:pStyle w:val="TAC"/>
              <w:rPr>
                <w:lang w:eastAsia="zh-CN"/>
              </w:rPr>
            </w:pPr>
            <w:r>
              <w:rPr>
                <w:lang w:eastAsia="zh-CN"/>
              </w:rPr>
              <w:t>5</w:t>
            </w:r>
          </w:p>
        </w:tc>
        <w:tc>
          <w:tcPr>
            <w:tcW w:w="788" w:type="dxa"/>
            <w:noWrap/>
            <w:vAlign w:val="center"/>
          </w:tcPr>
          <w:p w14:paraId="07B90B76" w14:textId="77777777" w:rsidR="00A623F4" w:rsidRDefault="00A623F4" w:rsidP="00A623F4">
            <w:pPr>
              <w:pStyle w:val="TAC"/>
              <w:rPr>
                <w:bCs/>
                <w:lang w:eastAsia="zh-CN"/>
              </w:rPr>
            </w:pPr>
            <w:r>
              <w:rPr>
                <w:bCs/>
                <w:lang w:eastAsia="zh-CN"/>
              </w:rPr>
              <w:t>9.9</w:t>
            </w:r>
          </w:p>
        </w:tc>
        <w:tc>
          <w:tcPr>
            <w:tcW w:w="1026" w:type="dxa"/>
            <w:vAlign w:val="center"/>
          </w:tcPr>
          <w:p w14:paraId="60F952CE" w14:textId="77777777" w:rsidR="00A623F4" w:rsidRDefault="00A623F4" w:rsidP="00A623F4">
            <w:pPr>
              <w:pStyle w:val="TAC"/>
              <w:rPr>
                <w:bCs/>
                <w:lang w:eastAsia="zh-CN"/>
              </w:rPr>
            </w:pPr>
            <w:r>
              <w:rPr>
                <w:bCs/>
                <w:lang w:eastAsia="zh-CN"/>
              </w:rPr>
              <w:t>NOTE 3</w:t>
            </w:r>
          </w:p>
        </w:tc>
        <w:tc>
          <w:tcPr>
            <w:tcW w:w="1027" w:type="dxa"/>
            <w:vAlign w:val="center"/>
          </w:tcPr>
          <w:p w14:paraId="57EA97BB" w14:textId="77777777" w:rsidR="00A623F4" w:rsidRDefault="00A623F4" w:rsidP="00A623F4">
            <w:pPr>
              <w:pStyle w:val="TAC"/>
              <w:rPr>
                <w:bCs/>
                <w:lang w:eastAsia="zh-CN"/>
              </w:rPr>
            </w:pPr>
            <w:r>
              <w:rPr>
                <w:bCs/>
                <w:lang w:eastAsia="zh-CN"/>
              </w:rPr>
              <w:t>UL3/DL1</w:t>
            </w:r>
          </w:p>
          <w:p w14:paraId="5DCBB42D" w14:textId="77777777" w:rsidR="00A623F4" w:rsidRDefault="00A623F4" w:rsidP="00A623F4">
            <w:pPr>
              <w:pStyle w:val="TAC"/>
              <w:rPr>
                <w:bCs/>
                <w:lang w:eastAsia="zh-CN"/>
              </w:rPr>
            </w:pPr>
            <w:r>
              <w:rPr>
                <w:bCs/>
                <w:lang w:eastAsia="zh-CN"/>
              </w:rPr>
              <w:t>direct-hit</w:t>
            </w:r>
          </w:p>
        </w:tc>
      </w:tr>
      <w:tr w:rsidR="00A623F4" w14:paraId="07DEF03D" w14:textId="77777777" w:rsidTr="00A974EA">
        <w:trPr>
          <w:trHeight w:val="300"/>
          <w:jc w:val="center"/>
        </w:trPr>
        <w:tc>
          <w:tcPr>
            <w:tcW w:w="902" w:type="dxa"/>
            <w:vAlign w:val="center"/>
          </w:tcPr>
          <w:p w14:paraId="3333F9F5" w14:textId="77777777" w:rsidR="00A623F4" w:rsidRDefault="00A623F4" w:rsidP="00A623F4">
            <w:pPr>
              <w:pStyle w:val="TAC"/>
              <w:rPr>
                <w:lang w:eastAsia="zh-CN"/>
              </w:rPr>
            </w:pPr>
            <w:r>
              <w:rPr>
                <w:rFonts w:hint="eastAsia"/>
                <w:lang w:eastAsia="zh-CN"/>
              </w:rPr>
              <w:t>n</w:t>
            </w:r>
            <w:r>
              <w:rPr>
                <w:lang w:eastAsia="zh-CN"/>
              </w:rPr>
              <w:t>71</w:t>
            </w:r>
          </w:p>
        </w:tc>
        <w:tc>
          <w:tcPr>
            <w:tcW w:w="766" w:type="dxa"/>
            <w:vAlign w:val="center"/>
          </w:tcPr>
          <w:p w14:paraId="6C08FFB2" w14:textId="77777777" w:rsidR="00A623F4" w:rsidRDefault="00A623F4" w:rsidP="00A623F4">
            <w:pPr>
              <w:pStyle w:val="TAC"/>
              <w:rPr>
                <w:vertAlign w:val="superscript"/>
                <w:lang w:eastAsia="zh-CN"/>
              </w:rPr>
            </w:pPr>
            <w:r>
              <w:rPr>
                <w:lang w:eastAsia="zh-CN"/>
              </w:rPr>
              <w:t>n70</w:t>
            </w:r>
          </w:p>
        </w:tc>
        <w:tc>
          <w:tcPr>
            <w:tcW w:w="1104" w:type="dxa"/>
            <w:noWrap/>
            <w:vAlign w:val="center"/>
          </w:tcPr>
          <w:p w14:paraId="30464BBF" w14:textId="77777777" w:rsidR="00A623F4" w:rsidRDefault="00A623F4" w:rsidP="00A623F4">
            <w:pPr>
              <w:pStyle w:val="TAC"/>
              <w:rPr>
                <w:bCs/>
                <w:lang w:eastAsia="zh-CN"/>
              </w:rPr>
            </w:pPr>
            <w:r>
              <w:rPr>
                <w:bCs/>
                <w:lang w:eastAsia="zh-CN"/>
              </w:rPr>
              <w:t>5</w:t>
            </w:r>
          </w:p>
        </w:tc>
        <w:tc>
          <w:tcPr>
            <w:tcW w:w="1134" w:type="dxa"/>
            <w:vAlign w:val="center"/>
          </w:tcPr>
          <w:p w14:paraId="13D4B070" w14:textId="77777777" w:rsidR="00A623F4" w:rsidRDefault="00A623F4" w:rsidP="00A623F4">
            <w:pPr>
              <w:pStyle w:val="TAC"/>
              <w:rPr>
                <w:bCs/>
                <w:lang w:eastAsia="zh-CN"/>
              </w:rPr>
            </w:pPr>
            <w:r>
              <w:rPr>
                <w:bCs/>
                <w:lang w:eastAsia="zh-CN"/>
              </w:rPr>
              <w:t>15</w:t>
            </w:r>
          </w:p>
        </w:tc>
        <w:tc>
          <w:tcPr>
            <w:tcW w:w="2068" w:type="dxa"/>
            <w:noWrap/>
            <w:vAlign w:val="center"/>
          </w:tcPr>
          <w:p w14:paraId="61816831" w14:textId="77777777" w:rsidR="00A623F4" w:rsidRDefault="00A623F4" w:rsidP="00A623F4">
            <w:pPr>
              <w:pStyle w:val="TAC"/>
              <w:rPr>
                <w:bCs/>
                <w:lang w:eastAsia="zh-CN"/>
              </w:rPr>
            </w:pPr>
            <w:r>
              <w:rPr>
                <w:bCs/>
                <w:lang w:eastAsia="zh-CN"/>
              </w:rPr>
              <w:t>20 (RBstart=0)</w:t>
            </w:r>
          </w:p>
        </w:tc>
        <w:tc>
          <w:tcPr>
            <w:tcW w:w="1128" w:type="dxa"/>
            <w:noWrap/>
            <w:vAlign w:val="center"/>
          </w:tcPr>
          <w:p w14:paraId="3C86FFC9" w14:textId="77777777" w:rsidR="00A623F4" w:rsidRDefault="00A623F4" w:rsidP="00A623F4">
            <w:pPr>
              <w:pStyle w:val="TAC"/>
              <w:rPr>
                <w:lang w:eastAsia="zh-CN"/>
              </w:rPr>
            </w:pPr>
            <w:r>
              <w:rPr>
                <w:lang w:eastAsia="zh-CN"/>
              </w:rPr>
              <w:t>25</w:t>
            </w:r>
          </w:p>
        </w:tc>
        <w:tc>
          <w:tcPr>
            <w:tcW w:w="788" w:type="dxa"/>
            <w:noWrap/>
            <w:vAlign w:val="center"/>
          </w:tcPr>
          <w:p w14:paraId="220F8FA6" w14:textId="77777777" w:rsidR="00A623F4" w:rsidRDefault="00A623F4" w:rsidP="00A623F4">
            <w:pPr>
              <w:pStyle w:val="TAC"/>
              <w:rPr>
                <w:bCs/>
                <w:lang w:eastAsia="zh-CN"/>
              </w:rPr>
            </w:pPr>
            <w:r>
              <w:rPr>
                <w:bCs/>
                <w:lang w:eastAsia="zh-CN"/>
              </w:rPr>
              <w:t>4.1</w:t>
            </w:r>
          </w:p>
        </w:tc>
        <w:tc>
          <w:tcPr>
            <w:tcW w:w="1026" w:type="dxa"/>
            <w:vAlign w:val="center"/>
          </w:tcPr>
          <w:p w14:paraId="4A068DAC" w14:textId="77777777" w:rsidR="00A623F4" w:rsidRDefault="00A623F4" w:rsidP="00A623F4">
            <w:pPr>
              <w:pStyle w:val="TAC"/>
              <w:rPr>
                <w:bCs/>
                <w:lang w:eastAsia="zh-CN"/>
              </w:rPr>
            </w:pPr>
            <w:r>
              <w:rPr>
                <w:bCs/>
                <w:lang w:eastAsia="zh-CN"/>
              </w:rPr>
              <w:t>NOTE 3</w:t>
            </w:r>
          </w:p>
        </w:tc>
        <w:tc>
          <w:tcPr>
            <w:tcW w:w="1027" w:type="dxa"/>
            <w:vAlign w:val="center"/>
          </w:tcPr>
          <w:p w14:paraId="7875EC6D" w14:textId="77777777" w:rsidR="00A623F4" w:rsidRDefault="00A623F4" w:rsidP="00A623F4">
            <w:pPr>
              <w:pStyle w:val="TAC"/>
              <w:rPr>
                <w:bCs/>
                <w:lang w:eastAsia="zh-CN"/>
              </w:rPr>
            </w:pPr>
            <w:r>
              <w:rPr>
                <w:bCs/>
                <w:lang w:eastAsia="zh-CN"/>
              </w:rPr>
              <w:t>UL3/DL1</w:t>
            </w:r>
          </w:p>
          <w:p w14:paraId="5EFC15D8" w14:textId="77777777" w:rsidR="00A623F4" w:rsidRDefault="00A623F4" w:rsidP="00A623F4">
            <w:pPr>
              <w:pStyle w:val="TAC"/>
              <w:rPr>
                <w:bCs/>
                <w:lang w:eastAsia="zh-CN"/>
              </w:rPr>
            </w:pPr>
            <w:r>
              <w:rPr>
                <w:bCs/>
                <w:lang w:eastAsia="zh-CN"/>
              </w:rPr>
              <w:t>direct-hit</w:t>
            </w:r>
          </w:p>
        </w:tc>
      </w:tr>
      <w:tr w:rsidR="00A623F4" w14:paraId="599A7C42" w14:textId="77777777" w:rsidTr="00A974EA">
        <w:trPr>
          <w:trHeight w:val="300"/>
          <w:jc w:val="center"/>
        </w:trPr>
        <w:tc>
          <w:tcPr>
            <w:tcW w:w="902" w:type="dxa"/>
            <w:vAlign w:val="center"/>
          </w:tcPr>
          <w:p w14:paraId="0EB315CD" w14:textId="77777777" w:rsidR="00A623F4" w:rsidRDefault="00A623F4" w:rsidP="00A623F4">
            <w:pPr>
              <w:pStyle w:val="TAC"/>
              <w:rPr>
                <w:lang w:eastAsia="zh-CN"/>
              </w:rPr>
            </w:pPr>
            <w:r>
              <w:rPr>
                <w:lang w:eastAsia="zh-CN"/>
              </w:rPr>
              <w:t>n85</w:t>
            </w:r>
          </w:p>
        </w:tc>
        <w:tc>
          <w:tcPr>
            <w:tcW w:w="766" w:type="dxa"/>
            <w:vAlign w:val="center"/>
          </w:tcPr>
          <w:p w14:paraId="07581173" w14:textId="77777777" w:rsidR="00A623F4" w:rsidRDefault="00A623F4" w:rsidP="00A623F4">
            <w:pPr>
              <w:pStyle w:val="TAC"/>
              <w:rPr>
                <w:lang w:eastAsia="zh-CN"/>
              </w:rPr>
            </w:pPr>
            <w:r>
              <w:rPr>
                <w:lang w:eastAsia="zh-CN"/>
              </w:rPr>
              <w:t>n66</w:t>
            </w:r>
          </w:p>
        </w:tc>
        <w:tc>
          <w:tcPr>
            <w:tcW w:w="1104" w:type="dxa"/>
            <w:noWrap/>
            <w:vAlign w:val="center"/>
          </w:tcPr>
          <w:p w14:paraId="58A21030" w14:textId="77777777" w:rsidR="00A623F4" w:rsidRDefault="00A623F4" w:rsidP="00A623F4">
            <w:pPr>
              <w:pStyle w:val="TAC"/>
              <w:rPr>
                <w:bCs/>
                <w:lang w:eastAsia="zh-CN"/>
              </w:rPr>
            </w:pPr>
            <w:r>
              <w:rPr>
                <w:bCs/>
                <w:lang w:eastAsia="zh-CN"/>
              </w:rPr>
              <w:t>5</w:t>
            </w:r>
          </w:p>
        </w:tc>
        <w:tc>
          <w:tcPr>
            <w:tcW w:w="1134" w:type="dxa"/>
            <w:vAlign w:val="center"/>
          </w:tcPr>
          <w:p w14:paraId="5C53F01B" w14:textId="77777777" w:rsidR="00A623F4" w:rsidRDefault="00A623F4" w:rsidP="00A623F4">
            <w:pPr>
              <w:pStyle w:val="TAC"/>
              <w:rPr>
                <w:bCs/>
                <w:lang w:eastAsia="zh-CN"/>
              </w:rPr>
            </w:pPr>
            <w:r>
              <w:rPr>
                <w:bCs/>
                <w:lang w:eastAsia="zh-CN"/>
              </w:rPr>
              <w:t>15</w:t>
            </w:r>
          </w:p>
        </w:tc>
        <w:tc>
          <w:tcPr>
            <w:tcW w:w="2068" w:type="dxa"/>
            <w:noWrap/>
            <w:vAlign w:val="center"/>
          </w:tcPr>
          <w:p w14:paraId="1B2F2084" w14:textId="77777777" w:rsidR="00A623F4" w:rsidRDefault="00A623F4" w:rsidP="00A623F4">
            <w:pPr>
              <w:pStyle w:val="TAC"/>
              <w:rPr>
                <w:bCs/>
                <w:lang w:eastAsia="zh-CN"/>
              </w:rPr>
            </w:pPr>
            <w:r>
              <w:rPr>
                <w:bCs/>
                <w:lang w:eastAsia="zh-CN"/>
              </w:rPr>
              <w:t>8 (RBstart=0)</w:t>
            </w:r>
          </w:p>
        </w:tc>
        <w:tc>
          <w:tcPr>
            <w:tcW w:w="1128" w:type="dxa"/>
            <w:noWrap/>
            <w:vAlign w:val="center"/>
          </w:tcPr>
          <w:p w14:paraId="79FF2039" w14:textId="77777777" w:rsidR="00A623F4" w:rsidRDefault="00A623F4" w:rsidP="00A623F4">
            <w:pPr>
              <w:pStyle w:val="TAC"/>
              <w:rPr>
                <w:lang w:eastAsia="zh-CN"/>
              </w:rPr>
            </w:pPr>
            <w:r>
              <w:rPr>
                <w:lang w:eastAsia="zh-CN"/>
              </w:rPr>
              <w:t>10</w:t>
            </w:r>
          </w:p>
        </w:tc>
        <w:tc>
          <w:tcPr>
            <w:tcW w:w="788" w:type="dxa"/>
            <w:noWrap/>
            <w:vAlign w:val="center"/>
          </w:tcPr>
          <w:p w14:paraId="4B84145B" w14:textId="77777777" w:rsidR="00A623F4" w:rsidRDefault="00A623F4" w:rsidP="00A623F4">
            <w:pPr>
              <w:pStyle w:val="TAC"/>
              <w:rPr>
                <w:bCs/>
                <w:lang w:eastAsia="zh-CN"/>
              </w:rPr>
            </w:pPr>
            <w:r>
              <w:rPr>
                <w:bCs/>
                <w:lang w:eastAsia="zh-CN"/>
              </w:rPr>
              <w:t>10</w:t>
            </w:r>
          </w:p>
        </w:tc>
        <w:tc>
          <w:tcPr>
            <w:tcW w:w="1026" w:type="dxa"/>
            <w:vAlign w:val="center"/>
          </w:tcPr>
          <w:p w14:paraId="250DC565" w14:textId="77777777" w:rsidR="00A623F4" w:rsidRDefault="00A623F4" w:rsidP="00A623F4">
            <w:pPr>
              <w:pStyle w:val="TAC"/>
              <w:rPr>
                <w:bCs/>
                <w:lang w:eastAsia="zh-CN"/>
              </w:rPr>
            </w:pPr>
            <w:r>
              <w:rPr>
                <w:bCs/>
                <w:lang w:eastAsia="zh-CN"/>
              </w:rPr>
              <w:t>NOTE 3</w:t>
            </w:r>
          </w:p>
        </w:tc>
        <w:tc>
          <w:tcPr>
            <w:tcW w:w="1027" w:type="dxa"/>
            <w:vAlign w:val="center"/>
          </w:tcPr>
          <w:p w14:paraId="1C5A8178" w14:textId="77777777" w:rsidR="00A623F4" w:rsidRDefault="00A623F4" w:rsidP="00A623F4">
            <w:pPr>
              <w:pStyle w:val="TAC"/>
              <w:rPr>
                <w:bCs/>
                <w:lang w:eastAsia="zh-CN"/>
              </w:rPr>
            </w:pPr>
            <w:r>
              <w:rPr>
                <w:bCs/>
                <w:lang w:eastAsia="zh-CN"/>
              </w:rPr>
              <w:t>UL3/DL1</w:t>
            </w:r>
          </w:p>
          <w:p w14:paraId="5725A0E6" w14:textId="77777777" w:rsidR="00A623F4" w:rsidRDefault="00A623F4" w:rsidP="00A623F4">
            <w:pPr>
              <w:pStyle w:val="TAC"/>
              <w:rPr>
                <w:bCs/>
                <w:lang w:eastAsia="zh-CN"/>
              </w:rPr>
            </w:pPr>
            <w:r>
              <w:rPr>
                <w:bCs/>
                <w:lang w:eastAsia="zh-CN"/>
              </w:rPr>
              <w:t>direct-hit</w:t>
            </w:r>
          </w:p>
        </w:tc>
      </w:tr>
      <w:tr w:rsidR="00A623F4" w14:paraId="6B5DD29A" w14:textId="77777777" w:rsidTr="00A974EA">
        <w:trPr>
          <w:trHeight w:val="300"/>
          <w:jc w:val="center"/>
        </w:trPr>
        <w:tc>
          <w:tcPr>
            <w:tcW w:w="902" w:type="dxa"/>
            <w:vAlign w:val="center"/>
          </w:tcPr>
          <w:p w14:paraId="169DCE9D" w14:textId="77777777" w:rsidR="00A623F4" w:rsidRDefault="00A623F4" w:rsidP="00A623F4">
            <w:pPr>
              <w:pStyle w:val="TAC"/>
              <w:rPr>
                <w:lang w:eastAsia="zh-CN"/>
              </w:rPr>
            </w:pPr>
            <w:r>
              <w:rPr>
                <w:lang w:eastAsia="zh-CN"/>
              </w:rPr>
              <w:t>n85</w:t>
            </w:r>
          </w:p>
        </w:tc>
        <w:tc>
          <w:tcPr>
            <w:tcW w:w="766" w:type="dxa"/>
            <w:vAlign w:val="center"/>
          </w:tcPr>
          <w:p w14:paraId="3F0C2052" w14:textId="77777777" w:rsidR="00A623F4" w:rsidRDefault="00A623F4" w:rsidP="00A623F4">
            <w:pPr>
              <w:pStyle w:val="TAC"/>
              <w:rPr>
                <w:lang w:eastAsia="zh-CN"/>
              </w:rPr>
            </w:pPr>
            <w:r>
              <w:rPr>
                <w:lang w:eastAsia="zh-CN"/>
              </w:rPr>
              <w:t>n66</w:t>
            </w:r>
          </w:p>
        </w:tc>
        <w:tc>
          <w:tcPr>
            <w:tcW w:w="1104" w:type="dxa"/>
            <w:noWrap/>
            <w:vAlign w:val="center"/>
          </w:tcPr>
          <w:p w14:paraId="4F40C7F9" w14:textId="77777777" w:rsidR="00A623F4" w:rsidRDefault="00A623F4" w:rsidP="00A623F4">
            <w:pPr>
              <w:pStyle w:val="TAC"/>
              <w:rPr>
                <w:bCs/>
                <w:lang w:eastAsia="zh-CN"/>
              </w:rPr>
            </w:pPr>
            <w:r>
              <w:rPr>
                <w:bCs/>
                <w:lang w:eastAsia="zh-CN"/>
              </w:rPr>
              <w:t>5</w:t>
            </w:r>
          </w:p>
        </w:tc>
        <w:tc>
          <w:tcPr>
            <w:tcW w:w="1134" w:type="dxa"/>
            <w:vAlign w:val="center"/>
          </w:tcPr>
          <w:p w14:paraId="034481AA" w14:textId="77777777" w:rsidR="00A623F4" w:rsidRDefault="00A623F4" w:rsidP="00A623F4">
            <w:pPr>
              <w:pStyle w:val="TAC"/>
              <w:rPr>
                <w:bCs/>
                <w:lang w:eastAsia="zh-CN"/>
              </w:rPr>
            </w:pPr>
            <w:r>
              <w:rPr>
                <w:bCs/>
                <w:lang w:eastAsia="zh-CN"/>
              </w:rPr>
              <w:t>15</w:t>
            </w:r>
          </w:p>
        </w:tc>
        <w:tc>
          <w:tcPr>
            <w:tcW w:w="2068" w:type="dxa"/>
            <w:noWrap/>
            <w:vAlign w:val="center"/>
          </w:tcPr>
          <w:p w14:paraId="762F00F1" w14:textId="77777777" w:rsidR="00A623F4" w:rsidRDefault="00A623F4" w:rsidP="00A623F4">
            <w:pPr>
              <w:pStyle w:val="TAC"/>
              <w:rPr>
                <w:bCs/>
                <w:lang w:eastAsia="zh-CN"/>
              </w:rPr>
            </w:pPr>
            <w:r>
              <w:rPr>
                <w:bCs/>
                <w:lang w:eastAsia="zh-CN"/>
              </w:rPr>
              <w:t>20 (RBstart=0)</w:t>
            </w:r>
          </w:p>
        </w:tc>
        <w:tc>
          <w:tcPr>
            <w:tcW w:w="1128" w:type="dxa"/>
            <w:noWrap/>
            <w:vAlign w:val="center"/>
          </w:tcPr>
          <w:p w14:paraId="04440183" w14:textId="77777777" w:rsidR="00A623F4" w:rsidRDefault="00A623F4" w:rsidP="00A623F4">
            <w:pPr>
              <w:pStyle w:val="TAC"/>
              <w:rPr>
                <w:lang w:eastAsia="zh-CN"/>
              </w:rPr>
            </w:pPr>
            <w:r>
              <w:rPr>
                <w:lang w:eastAsia="zh-CN"/>
              </w:rPr>
              <w:t>40</w:t>
            </w:r>
          </w:p>
        </w:tc>
        <w:tc>
          <w:tcPr>
            <w:tcW w:w="788" w:type="dxa"/>
            <w:noWrap/>
            <w:vAlign w:val="center"/>
          </w:tcPr>
          <w:p w14:paraId="3FFAAE9F" w14:textId="77777777" w:rsidR="00A623F4" w:rsidRDefault="00A623F4" w:rsidP="00A623F4">
            <w:pPr>
              <w:pStyle w:val="TAC"/>
              <w:rPr>
                <w:bCs/>
                <w:lang w:eastAsia="zh-CN"/>
              </w:rPr>
            </w:pPr>
            <w:r>
              <w:rPr>
                <w:bCs/>
                <w:lang w:eastAsia="zh-CN"/>
              </w:rPr>
              <w:t>2.4</w:t>
            </w:r>
          </w:p>
        </w:tc>
        <w:tc>
          <w:tcPr>
            <w:tcW w:w="1026" w:type="dxa"/>
            <w:vAlign w:val="center"/>
          </w:tcPr>
          <w:p w14:paraId="0F09CDCD" w14:textId="77777777" w:rsidR="00A623F4" w:rsidRDefault="00A623F4" w:rsidP="00A623F4">
            <w:pPr>
              <w:pStyle w:val="TAC"/>
              <w:rPr>
                <w:bCs/>
                <w:lang w:eastAsia="zh-CN"/>
              </w:rPr>
            </w:pPr>
            <w:r>
              <w:rPr>
                <w:bCs/>
                <w:lang w:eastAsia="zh-CN"/>
              </w:rPr>
              <w:t>NOTE 3</w:t>
            </w:r>
          </w:p>
        </w:tc>
        <w:tc>
          <w:tcPr>
            <w:tcW w:w="1027" w:type="dxa"/>
            <w:vAlign w:val="center"/>
          </w:tcPr>
          <w:p w14:paraId="0628E241" w14:textId="77777777" w:rsidR="00A623F4" w:rsidRDefault="00A623F4" w:rsidP="00A623F4">
            <w:pPr>
              <w:pStyle w:val="TAC"/>
              <w:rPr>
                <w:bCs/>
                <w:lang w:eastAsia="zh-CN"/>
              </w:rPr>
            </w:pPr>
            <w:r>
              <w:rPr>
                <w:bCs/>
                <w:lang w:eastAsia="zh-CN"/>
              </w:rPr>
              <w:t>UL3/DL1</w:t>
            </w:r>
          </w:p>
          <w:p w14:paraId="697C949A" w14:textId="77777777" w:rsidR="00A623F4" w:rsidRDefault="00A623F4" w:rsidP="00A623F4">
            <w:pPr>
              <w:pStyle w:val="TAC"/>
              <w:rPr>
                <w:bCs/>
                <w:lang w:eastAsia="zh-CN"/>
              </w:rPr>
            </w:pPr>
            <w:r>
              <w:rPr>
                <w:bCs/>
                <w:lang w:eastAsia="zh-CN"/>
              </w:rPr>
              <w:t>direct-hit</w:t>
            </w:r>
          </w:p>
        </w:tc>
      </w:tr>
      <w:tr w:rsidR="00A623F4" w14:paraId="33F3815E" w14:textId="77777777" w:rsidTr="00A974EA">
        <w:trPr>
          <w:trHeight w:val="300"/>
          <w:jc w:val="center"/>
        </w:trPr>
        <w:tc>
          <w:tcPr>
            <w:tcW w:w="902" w:type="dxa"/>
            <w:vAlign w:val="center"/>
          </w:tcPr>
          <w:p w14:paraId="0965450D" w14:textId="77777777" w:rsidR="00A623F4" w:rsidRDefault="00A623F4" w:rsidP="00A623F4">
            <w:pPr>
              <w:pStyle w:val="TAC"/>
              <w:rPr>
                <w:lang w:eastAsia="zh-CN"/>
              </w:rPr>
            </w:pPr>
            <w:r>
              <w:rPr>
                <w:lang w:eastAsia="zh-CN"/>
              </w:rPr>
              <w:t>n85</w:t>
            </w:r>
          </w:p>
        </w:tc>
        <w:tc>
          <w:tcPr>
            <w:tcW w:w="766" w:type="dxa"/>
            <w:vAlign w:val="center"/>
          </w:tcPr>
          <w:p w14:paraId="0D16B4CE" w14:textId="77777777" w:rsidR="00A623F4" w:rsidRDefault="00A623F4" w:rsidP="00A623F4">
            <w:pPr>
              <w:pStyle w:val="TAC"/>
              <w:rPr>
                <w:lang w:eastAsia="zh-CN"/>
              </w:rPr>
            </w:pPr>
            <w:r>
              <w:rPr>
                <w:lang w:eastAsia="zh-CN"/>
              </w:rPr>
              <w:t>n77</w:t>
            </w:r>
          </w:p>
        </w:tc>
        <w:tc>
          <w:tcPr>
            <w:tcW w:w="1104" w:type="dxa"/>
            <w:noWrap/>
            <w:vAlign w:val="center"/>
          </w:tcPr>
          <w:p w14:paraId="3B22F557" w14:textId="77777777" w:rsidR="00A623F4" w:rsidRDefault="00A623F4" w:rsidP="00A623F4">
            <w:pPr>
              <w:pStyle w:val="TAC"/>
              <w:rPr>
                <w:bCs/>
                <w:lang w:eastAsia="zh-CN"/>
              </w:rPr>
            </w:pPr>
            <w:r>
              <w:rPr>
                <w:bCs/>
                <w:lang w:eastAsia="zh-CN"/>
              </w:rPr>
              <w:t>5</w:t>
            </w:r>
          </w:p>
        </w:tc>
        <w:tc>
          <w:tcPr>
            <w:tcW w:w="1134" w:type="dxa"/>
            <w:vAlign w:val="center"/>
          </w:tcPr>
          <w:p w14:paraId="472ACE6A" w14:textId="77777777" w:rsidR="00A623F4" w:rsidRDefault="00A623F4" w:rsidP="00A623F4">
            <w:pPr>
              <w:pStyle w:val="TAC"/>
              <w:rPr>
                <w:bCs/>
                <w:lang w:eastAsia="zh-CN"/>
              </w:rPr>
            </w:pPr>
            <w:r>
              <w:rPr>
                <w:bCs/>
                <w:lang w:eastAsia="zh-CN"/>
              </w:rPr>
              <w:t>15</w:t>
            </w:r>
          </w:p>
        </w:tc>
        <w:tc>
          <w:tcPr>
            <w:tcW w:w="2068" w:type="dxa"/>
            <w:noWrap/>
            <w:vAlign w:val="center"/>
          </w:tcPr>
          <w:p w14:paraId="503DA11B" w14:textId="77777777" w:rsidR="00A623F4" w:rsidRDefault="00A623F4" w:rsidP="00A623F4">
            <w:pPr>
              <w:pStyle w:val="TAC"/>
              <w:rPr>
                <w:bCs/>
                <w:lang w:eastAsia="zh-CN"/>
              </w:rPr>
            </w:pPr>
            <w:r>
              <w:rPr>
                <w:bCs/>
                <w:lang w:eastAsia="zh-CN"/>
              </w:rPr>
              <w:t>10 (RBstart=0)</w:t>
            </w:r>
          </w:p>
        </w:tc>
        <w:tc>
          <w:tcPr>
            <w:tcW w:w="1128" w:type="dxa"/>
            <w:noWrap/>
            <w:vAlign w:val="center"/>
          </w:tcPr>
          <w:p w14:paraId="675A7886" w14:textId="77777777" w:rsidR="00A623F4" w:rsidRDefault="00A623F4" w:rsidP="00A623F4">
            <w:pPr>
              <w:pStyle w:val="TAC"/>
              <w:rPr>
                <w:lang w:eastAsia="zh-CN"/>
              </w:rPr>
            </w:pPr>
            <w:r>
              <w:rPr>
                <w:lang w:eastAsia="zh-CN"/>
              </w:rPr>
              <w:t>10</w:t>
            </w:r>
          </w:p>
        </w:tc>
        <w:tc>
          <w:tcPr>
            <w:tcW w:w="788" w:type="dxa"/>
            <w:noWrap/>
            <w:vAlign w:val="center"/>
          </w:tcPr>
          <w:p w14:paraId="14CEA637" w14:textId="77777777" w:rsidR="00A623F4" w:rsidRDefault="00A623F4" w:rsidP="00A623F4">
            <w:pPr>
              <w:pStyle w:val="TAC"/>
              <w:rPr>
                <w:bCs/>
                <w:lang w:eastAsia="zh-CN"/>
              </w:rPr>
            </w:pPr>
            <w:r>
              <w:rPr>
                <w:bCs/>
                <w:lang w:eastAsia="zh-CN"/>
              </w:rPr>
              <w:t>10.4</w:t>
            </w:r>
          </w:p>
        </w:tc>
        <w:tc>
          <w:tcPr>
            <w:tcW w:w="1026" w:type="dxa"/>
            <w:vAlign w:val="center"/>
          </w:tcPr>
          <w:p w14:paraId="56CB5748" w14:textId="77777777" w:rsidR="00A623F4" w:rsidRDefault="00A623F4" w:rsidP="00A623F4">
            <w:pPr>
              <w:pStyle w:val="TAC"/>
              <w:rPr>
                <w:bCs/>
                <w:lang w:eastAsia="zh-CN"/>
              </w:rPr>
            </w:pPr>
            <w:r>
              <w:rPr>
                <w:bCs/>
                <w:lang w:eastAsia="zh-CN"/>
              </w:rPr>
              <w:t>NOTE 5</w:t>
            </w:r>
          </w:p>
        </w:tc>
        <w:tc>
          <w:tcPr>
            <w:tcW w:w="1027" w:type="dxa"/>
            <w:vAlign w:val="center"/>
          </w:tcPr>
          <w:p w14:paraId="51E0540D" w14:textId="77777777" w:rsidR="00A623F4" w:rsidRDefault="00A623F4" w:rsidP="00A623F4">
            <w:pPr>
              <w:pStyle w:val="TAC"/>
              <w:rPr>
                <w:bCs/>
                <w:lang w:eastAsia="zh-CN"/>
              </w:rPr>
            </w:pPr>
            <w:r>
              <w:rPr>
                <w:bCs/>
                <w:lang w:eastAsia="zh-CN"/>
              </w:rPr>
              <w:t>UL5/DL1</w:t>
            </w:r>
          </w:p>
          <w:p w14:paraId="260549F8" w14:textId="77777777" w:rsidR="00A623F4" w:rsidRDefault="00A623F4" w:rsidP="00A623F4">
            <w:pPr>
              <w:pStyle w:val="TAC"/>
              <w:rPr>
                <w:bCs/>
                <w:lang w:eastAsia="zh-CN"/>
              </w:rPr>
            </w:pPr>
            <w:r>
              <w:rPr>
                <w:bCs/>
                <w:lang w:eastAsia="zh-CN"/>
              </w:rPr>
              <w:t>direct-hit</w:t>
            </w:r>
          </w:p>
        </w:tc>
      </w:tr>
      <w:tr w:rsidR="00A623F4" w14:paraId="290C15DA" w14:textId="77777777" w:rsidTr="00A974EA">
        <w:trPr>
          <w:trHeight w:val="300"/>
          <w:jc w:val="center"/>
        </w:trPr>
        <w:tc>
          <w:tcPr>
            <w:tcW w:w="902" w:type="dxa"/>
            <w:vAlign w:val="center"/>
          </w:tcPr>
          <w:p w14:paraId="1FB6B78F" w14:textId="77777777" w:rsidR="00A623F4" w:rsidRDefault="00A623F4" w:rsidP="00A623F4">
            <w:pPr>
              <w:pStyle w:val="TAC"/>
              <w:rPr>
                <w:lang w:eastAsia="zh-CN"/>
              </w:rPr>
            </w:pPr>
            <w:r>
              <w:rPr>
                <w:lang w:eastAsia="zh-CN"/>
              </w:rPr>
              <w:t>n85</w:t>
            </w:r>
          </w:p>
        </w:tc>
        <w:tc>
          <w:tcPr>
            <w:tcW w:w="766" w:type="dxa"/>
            <w:vAlign w:val="center"/>
          </w:tcPr>
          <w:p w14:paraId="3FACBC92" w14:textId="77777777" w:rsidR="00A623F4" w:rsidRDefault="00A623F4" w:rsidP="00A623F4">
            <w:pPr>
              <w:pStyle w:val="TAC"/>
              <w:rPr>
                <w:lang w:eastAsia="zh-CN"/>
              </w:rPr>
            </w:pPr>
            <w:r>
              <w:rPr>
                <w:lang w:eastAsia="zh-CN"/>
              </w:rPr>
              <w:t>n77</w:t>
            </w:r>
          </w:p>
        </w:tc>
        <w:tc>
          <w:tcPr>
            <w:tcW w:w="1104" w:type="dxa"/>
            <w:noWrap/>
            <w:vAlign w:val="center"/>
          </w:tcPr>
          <w:p w14:paraId="60CAFBC9" w14:textId="77777777" w:rsidR="00A623F4" w:rsidRDefault="00A623F4" w:rsidP="00A623F4">
            <w:pPr>
              <w:pStyle w:val="TAC"/>
              <w:rPr>
                <w:bCs/>
                <w:lang w:eastAsia="zh-CN"/>
              </w:rPr>
            </w:pPr>
            <w:r>
              <w:rPr>
                <w:bCs/>
                <w:lang w:eastAsia="zh-CN"/>
              </w:rPr>
              <w:t>5</w:t>
            </w:r>
          </w:p>
        </w:tc>
        <w:tc>
          <w:tcPr>
            <w:tcW w:w="1134" w:type="dxa"/>
            <w:vAlign w:val="center"/>
          </w:tcPr>
          <w:p w14:paraId="662A4A8C" w14:textId="77777777" w:rsidR="00A623F4" w:rsidRDefault="00A623F4" w:rsidP="00A623F4">
            <w:pPr>
              <w:pStyle w:val="TAC"/>
              <w:rPr>
                <w:bCs/>
                <w:lang w:eastAsia="zh-CN"/>
              </w:rPr>
            </w:pPr>
            <w:r>
              <w:rPr>
                <w:bCs/>
                <w:lang w:eastAsia="zh-CN"/>
              </w:rPr>
              <w:t>15</w:t>
            </w:r>
          </w:p>
        </w:tc>
        <w:tc>
          <w:tcPr>
            <w:tcW w:w="2068" w:type="dxa"/>
            <w:noWrap/>
            <w:vAlign w:val="center"/>
          </w:tcPr>
          <w:p w14:paraId="7F7AD8B6" w14:textId="77777777" w:rsidR="00A623F4" w:rsidRDefault="00A623F4" w:rsidP="00A623F4">
            <w:pPr>
              <w:pStyle w:val="TAC"/>
              <w:rPr>
                <w:bCs/>
                <w:lang w:eastAsia="zh-CN"/>
              </w:rPr>
            </w:pPr>
            <w:r>
              <w:rPr>
                <w:bCs/>
                <w:lang w:eastAsia="zh-CN"/>
              </w:rPr>
              <w:t>20 (RBstart=0)</w:t>
            </w:r>
          </w:p>
        </w:tc>
        <w:tc>
          <w:tcPr>
            <w:tcW w:w="1128" w:type="dxa"/>
            <w:noWrap/>
            <w:vAlign w:val="center"/>
          </w:tcPr>
          <w:p w14:paraId="26D8C7FD" w14:textId="77777777" w:rsidR="00A623F4" w:rsidRDefault="00A623F4" w:rsidP="00A623F4">
            <w:pPr>
              <w:pStyle w:val="TAC"/>
              <w:rPr>
                <w:lang w:eastAsia="zh-CN"/>
              </w:rPr>
            </w:pPr>
            <w:r>
              <w:rPr>
                <w:lang w:eastAsia="zh-CN"/>
              </w:rPr>
              <w:t>100</w:t>
            </w:r>
          </w:p>
        </w:tc>
        <w:tc>
          <w:tcPr>
            <w:tcW w:w="788" w:type="dxa"/>
            <w:noWrap/>
            <w:vAlign w:val="center"/>
          </w:tcPr>
          <w:p w14:paraId="657CF0C7" w14:textId="77777777" w:rsidR="00A623F4" w:rsidRDefault="00A623F4" w:rsidP="00A623F4">
            <w:pPr>
              <w:pStyle w:val="TAC"/>
              <w:rPr>
                <w:bCs/>
                <w:lang w:eastAsia="zh-CN"/>
              </w:rPr>
            </w:pPr>
            <w:r>
              <w:rPr>
                <w:rFonts w:hint="eastAsia"/>
                <w:bCs/>
                <w:lang w:eastAsia="zh-CN"/>
              </w:rPr>
              <w:t>0</w:t>
            </w:r>
            <w:r>
              <w:rPr>
                <w:bCs/>
                <w:lang w:eastAsia="zh-CN"/>
              </w:rPr>
              <w:t>.7</w:t>
            </w:r>
          </w:p>
        </w:tc>
        <w:tc>
          <w:tcPr>
            <w:tcW w:w="1026" w:type="dxa"/>
            <w:vAlign w:val="center"/>
          </w:tcPr>
          <w:p w14:paraId="052DE128" w14:textId="77777777" w:rsidR="00A623F4" w:rsidRDefault="00A623F4" w:rsidP="00A623F4">
            <w:pPr>
              <w:pStyle w:val="TAC"/>
              <w:rPr>
                <w:bCs/>
                <w:lang w:eastAsia="zh-CN"/>
              </w:rPr>
            </w:pPr>
            <w:r>
              <w:rPr>
                <w:bCs/>
                <w:lang w:eastAsia="zh-CN"/>
              </w:rPr>
              <w:t>NOTE 5</w:t>
            </w:r>
          </w:p>
        </w:tc>
        <w:tc>
          <w:tcPr>
            <w:tcW w:w="1027" w:type="dxa"/>
            <w:vAlign w:val="center"/>
          </w:tcPr>
          <w:p w14:paraId="4C236D5C" w14:textId="77777777" w:rsidR="00A623F4" w:rsidRDefault="00A623F4" w:rsidP="00A623F4">
            <w:pPr>
              <w:pStyle w:val="TAC"/>
              <w:rPr>
                <w:bCs/>
                <w:lang w:eastAsia="zh-CN"/>
              </w:rPr>
            </w:pPr>
            <w:r>
              <w:rPr>
                <w:bCs/>
                <w:lang w:eastAsia="zh-CN"/>
              </w:rPr>
              <w:t>UL5/DL1</w:t>
            </w:r>
          </w:p>
          <w:p w14:paraId="0627343F" w14:textId="77777777" w:rsidR="00A623F4" w:rsidRDefault="00A623F4" w:rsidP="00A623F4">
            <w:pPr>
              <w:pStyle w:val="TAC"/>
              <w:rPr>
                <w:bCs/>
                <w:lang w:eastAsia="zh-CN"/>
              </w:rPr>
            </w:pPr>
            <w:r>
              <w:rPr>
                <w:bCs/>
                <w:lang w:eastAsia="zh-CN"/>
              </w:rPr>
              <w:t>direct-hit</w:t>
            </w:r>
          </w:p>
        </w:tc>
      </w:tr>
      <w:tr w:rsidR="00A623F4" w14:paraId="3CC54CFA" w14:textId="77777777" w:rsidTr="00A974EA">
        <w:trPr>
          <w:trHeight w:val="300"/>
          <w:jc w:val="center"/>
        </w:trPr>
        <w:tc>
          <w:tcPr>
            <w:tcW w:w="902" w:type="dxa"/>
            <w:vAlign w:val="center"/>
          </w:tcPr>
          <w:p w14:paraId="4FAF122D" w14:textId="77777777" w:rsidR="00A623F4" w:rsidRDefault="00A623F4" w:rsidP="00A623F4">
            <w:pPr>
              <w:pStyle w:val="TAC"/>
              <w:rPr>
                <w:lang w:eastAsia="zh-CN"/>
              </w:rPr>
            </w:pPr>
            <w:r>
              <w:rPr>
                <w:rFonts w:hint="eastAsia"/>
                <w:lang w:eastAsia="zh-CN"/>
              </w:rPr>
              <w:t>n</w:t>
            </w:r>
            <w:r>
              <w:rPr>
                <w:lang w:eastAsia="zh-CN"/>
              </w:rPr>
              <w:t>92</w:t>
            </w:r>
          </w:p>
        </w:tc>
        <w:tc>
          <w:tcPr>
            <w:tcW w:w="766" w:type="dxa"/>
            <w:vAlign w:val="center"/>
          </w:tcPr>
          <w:p w14:paraId="0A593B37"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1C4171EB" w14:textId="77777777" w:rsidR="00A623F4" w:rsidRDefault="00A623F4" w:rsidP="00A623F4">
            <w:pPr>
              <w:pStyle w:val="TAC"/>
              <w:rPr>
                <w:bCs/>
                <w:lang w:eastAsia="zh-CN"/>
              </w:rPr>
            </w:pPr>
            <w:r>
              <w:rPr>
                <w:bCs/>
                <w:lang w:eastAsia="zh-CN"/>
              </w:rPr>
              <w:t>5</w:t>
            </w:r>
          </w:p>
        </w:tc>
        <w:tc>
          <w:tcPr>
            <w:tcW w:w="1134" w:type="dxa"/>
            <w:vAlign w:val="center"/>
          </w:tcPr>
          <w:p w14:paraId="15BBFC0C" w14:textId="77777777" w:rsidR="00A623F4" w:rsidRDefault="00A623F4" w:rsidP="00A623F4">
            <w:pPr>
              <w:pStyle w:val="TAC"/>
              <w:rPr>
                <w:bCs/>
                <w:lang w:eastAsia="zh-CN"/>
              </w:rPr>
            </w:pPr>
            <w:r>
              <w:rPr>
                <w:bCs/>
                <w:lang w:eastAsia="zh-CN"/>
              </w:rPr>
              <w:t>15</w:t>
            </w:r>
          </w:p>
        </w:tc>
        <w:tc>
          <w:tcPr>
            <w:tcW w:w="2068" w:type="dxa"/>
            <w:noWrap/>
            <w:vAlign w:val="center"/>
          </w:tcPr>
          <w:p w14:paraId="67C10A42" w14:textId="77777777" w:rsidR="00A623F4" w:rsidRDefault="00A623F4" w:rsidP="00A623F4">
            <w:pPr>
              <w:pStyle w:val="TAC"/>
              <w:rPr>
                <w:bCs/>
                <w:lang w:eastAsia="zh-CN"/>
              </w:rPr>
            </w:pPr>
            <w:r>
              <w:rPr>
                <w:bCs/>
                <w:lang w:eastAsia="zh-CN"/>
              </w:rPr>
              <w:t>16 (RBstart=0)</w:t>
            </w:r>
          </w:p>
        </w:tc>
        <w:tc>
          <w:tcPr>
            <w:tcW w:w="1128" w:type="dxa"/>
            <w:noWrap/>
            <w:vAlign w:val="center"/>
          </w:tcPr>
          <w:p w14:paraId="73B38521" w14:textId="77777777" w:rsidR="00A623F4" w:rsidRDefault="00A623F4" w:rsidP="00A623F4">
            <w:pPr>
              <w:pStyle w:val="TAC"/>
              <w:rPr>
                <w:lang w:eastAsia="zh-CN"/>
              </w:rPr>
            </w:pPr>
            <w:r>
              <w:rPr>
                <w:lang w:eastAsia="zh-CN"/>
              </w:rPr>
              <w:t>10</w:t>
            </w:r>
          </w:p>
        </w:tc>
        <w:tc>
          <w:tcPr>
            <w:tcW w:w="788" w:type="dxa"/>
            <w:noWrap/>
            <w:vAlign w:val="center"/>
          </w:tcPr>
          <w:p w14:paraId="49072631" w14:textId="77777777" w:rsidR="00A623F4" w:rsidRDefault="00A623F4" w:rsidP="00A623F4">
            <w:pPr>
              <w:pStyle w:val="TAC"/>
              <w:rPr>
                <w:bCs/>
                <w:lang w:eastAsia="zh-CN"/>
              </w:rPr>
            </w:pPr>
            <w:r>
              <w:rPr>
                <w:bCs/>
                <w:lang w:eastAsia="zh-CN"/>
              </w:rPr>
              <w:t>10.8</w:t>
            </w:r>
          </w:p>
        </w:tc>
        <w:tc>
          <w:tcPr>
            <w:tcW w:w="1026" w:type="dxa"/>
            <w:vAlign w:val="center"/>
          </w:tcPr>
          <w:p w14:paraId="32511286" w14:textId="77777777" w:rsidR="00A623F4" w:rsidRDefault="00A623F4" w:rsidP="00A623F4">
            <w:pPr>
              <w:pStyle w:val="TAC"/>
              <w:rPr>
                <w:bCs/>
                <w:lang w:eastAsia="zh-CN"/>
              </w:rPr>
            </w:pPr>
            <w:r>
              <w:rPr>
                <w:bCs/>
                <w:lang w:eastAsia="zh-CN"/>
              </w:rPr>
              <w:t>NOTE 4</w:t>
            </w:r>
          </w:p>
        </w:tc>
        <w:tc>
          <w:tcPr>
            <w:tcW w:w="1027" w:type="dxa"/>
            <w:vAlign w:val="center"/>
          </w:tcPr>
          <w:p w14:paraId="6B4067A8" w14:textId="77777777" w:rsidR="00A623F4" w:rsidRDefault="00A623F4" w:rsidP="00A623F4">
            <w:pPr>
              <w:pStyle w:val="TAC"/>
              <w:rPr>
                <w:bCs/>
                <w:lang w:eastAsia="zh-CN"/>
              </w:rPr>
            </w:pPr>
            <w:r>
              <w:rPr>
                <w:bCs/>
                <w:lang w:eastAsia="zh-CN"/>
              </w:rPr>
              <w:t>UL4/DL1</w:t>
            </w:r>
          </w:p>
          <w:p w14:paraId="20D59517" w14:textId="77777777" w:rsidR="00A623F4" w:rsidRDefault="00A623F4" w:rsidP="00A623F4">
            <w:pPr>
              <w:pStyle w:val="TAC"/>
              <w:rPr>
                <w:bCs/>
                <w:lang w:eastAsia="zh-CN"/>
              </w:rPr>
            </w:pPr>
            <w:r>
              <w:rPr>
                <w:bCs/>
                <w:lang w:eastAsia="zh-CN"/>
              </w:rPr>
              <w:t>direct-hit</w:t>
            </w:r>
          </w:p>
        </w:tc>
      </w:tr>
      <w:tr w:rsidR="00A623F4" w14:paraId="55A843DB" w14:textId="77777777" w:rsidTr="00A974EA">
        <w:trPr>
          <w:trHeight w:val="300"/>
          <w:jc w:val="center"/>
        </w:trPr>
        <w:tc>
          <w:tcPr>
            <w:tcW w:w="902" w:type="dxa"/>
            <w:vAlign w:val="center"/>
          </w:tcPr>
          <w:p w14:paraId="7826E071" w14:textId="77777777" w:rsidR="00A623F4" w:rsidRDefault="00A623F4" w:rsidP="00A623F4">
            <w:pPr>
              <w:pStyle w:val="TAC"/>
              <w:rPr>
                <w:lang w:eastAsia="zh-CN"/>
              </w:rPr>
            </w:pPr>
            <w:r>
              <w:rPr>
                <w:rFonts w:hint="eastAsia"/>
                <w:lang w:eastAsia="zh-CN"/>
              </w:rPr>
              <w:t>n</w:t>
            </w:r>
            <w:r>
              <w:rPr>
                <w:lang w:eastAsia="zh-CN"/>
              </w:rPr>
              <w:t>92</w:t>
            </w:r>
          </w:p>
        </w:tc>
        <w:tc>
          <w:tcPr>
            <w:tcW w:w="766" w:type="dxa"/>
            <w:vAlign w:val="center"/>
          </w:tcPr>
          <w:p w14:paraId="067D5626" w14:textId="77777777" w:rsidR="00A623F4" w:rsidRDefault="00A623F4" w:rsidP="00A623F4">
            <w:pPr>
              <w:pStyle w:val="TAC"/>
              <w:rPr>
                <w:vertAlign w:val="superscript"/>
                <w:lang w:eastAsia="zh-CN"/>
              </w:rPr>
            </w:pPr>
            <w:r>
              <w:rPr>
                <w:rFonts w:hint="eastAsia"/>
                <w:lang w:eastAsia="zh-CN"/>
              </w:rPr>
              <w:t>n</w:t>
            </w:r>
            <w:r>
              <w:rPr>
                <w:lang w:eastAsia="zh-CN"/>
              </w:rPr>
              <w:t>78</w:t>
            </w:r>
          </w:p>
        </w:tc>
        <w:tc>
          <w:tcPr>
            <w:tcW w:w="1104" w:type="dxa"/>
            <w:noWrap/>
            <w:vAlign w:val="center"/>
          </w:tcPr>
          <w:p w14:paraId="115EB677" w14:textId="77777777" w:rsidR="00A623F4" w:rsidRDefault="00A623F4" w:rsidP="00A623F4">
            <w:pPr>
              <w:pStyle w:val="TAC"/>
              <w:rPr>
                <w:bCs/>
                <w:lang w:eastAsia="zh-CN"/>
              </w:rPr>
            </w:pPr>
            <w:r>
              <w:rPr>
                <w:bCs/>
                <w:lang w:eastAsia="zh-CN"/>
              </w:rPr>
              <w:t>5</w:t>
            </w:r>
          </w:p>
        </w:tc>
        <w:tc>
          <w:tcPr>
            <w:tcW w:w="1134" w:type="dxa"/>
            <w:vAlign w:val="center"/>
          </w:tcPr>
          <w:p w14:paraId="798AB1B8" w14:textId="77777777" w:rsidR="00A623F4" w:rsidRDefault="00A623F4" w:rsidP="00A623F4">
            <w:pPr>
              <w:pStyle w:val="TAC"/>
              <w:rPr>
                <w:bCs/>
                <w:lang w:eastAsia="zh-CN"/>
              </w:rPr>
            </w:pPr>
            <w:r>
              <w:rPr>
                <w:bCs/>
                <w:lang w:eastAsia="zh-CN"/>
              </w:rPr>
              <w:t>15</w:t>
            </w:r>
          </w:p>
        </w:tc>
        <w:tc>
          <w:tcPr>
            <w:tcW w:w="2068" w:type="dxa"/>
            <w:noWrap/>
            <w:vAlign w:val="center"/>
          </w:tcPr>
          <w:p w14:paraId="58D0CC6A" w14:textId="77777777" w:rsidR="00A623F4" w:rsidRDefault="00A623F4" w:rsidP="00A623F4">
            <w:pPr>
              <w:pStyle w:val="TAC"/>
              <w:rPr>
                <w:bCs/>
                <w:lang w:eastAsia="zh-CN"/>
              </w:rPr>
            </w:pPr>
            <w:r>
              <w:rPr>
                <w:bCs/>
                <w:lang w:eastAsia="zh-CN"/>
              </w:rPr>
              <w:t>25 (RBstart=0)</w:t>
            </w:r>
          </w:p>
        </w:tc>
        <w:tc>
          <w:tcPr>
            <w:tcW w:w="1128" w:type="dxa"/>
            <w:noWrap/>
            <w:vAlign w:val="center"/>
          </w:tcPr>
          <w:p w14:paraId="5D3EDFFD" w14:textId="77777777" w:rsidR="00A623F4" w:rsidRDefault="00A623F4" w:rsidP="00A623F4">
            <w:pPr>
              <w:pStyle w:val="TAC"/>
              <w:rPr>
                <w:lang w:eastAsia="zh-CN"/>
              </w:rPr>
            </w:pPr>
            <w:r>
              <w:rPr>
                <w:lang w:eastAsia="zh-CN"/>
              </w:rPr>
              <w:t>100</w:t>
            </w:r>
          </w:p>
        </w:tc>
        <w:tc>
          <w:tcPr>
            <w:tcW w:w="788" w:type="dxa"/>
            <w:noWrap/>
            <w:vAlign w:val="center"/>
          </w:tcPr>
          <w:p w14:paraId="5023D2D0" w14:textId="77777777" w:rsidR="00A623F4" w:rsidRDefault="00A623F4" w:rsidP="00A623F4">
            <w:pPr>
              <w:pStyle w:val="TAC"/>
              <w:rPr>
                <w:bCs/>
                <w:lang w:eastAsia="zh-CN"/>
              </w:rPr>
            </w:pPr>
            <w:r>
              <w:rPr>
                <w:bCs/>
                <w:lang w:eastAsia="zh-CN"/>
              </w:rPr>
              <w:t>1.0</w:t>
            </w:r>
          </w:p>
        </w:tc>
        <w:tc>
          <w:tcPr>
            <w:tcW w:w="1026" w:type="dxa"/>
            <w:vAlign w:val="center"/>
          </w:tcPr>
          <w:p w14:paraId="095B509B" w14:textId="77777777" w:rsidR="00A623F4" w:rsidRDefault="00A623F4" w:rsidP="00A623F4">
            <w:pPr>
              <w:pStyle w:val="TAC"/>
              <w:rPr>
                <w:bCs/>
                <w:lang w:eastAsia="zh-CN"/>
              </w:rPr>
            </w:pPr>
            <w:r>
              <w:rPr>
                <w:bCs/>
                <w:lang w:eastAsia="zh-CN"/>
              </w:rPr>
              <w:t>NOTE 4</w:t>
            </w:r>
          </w:p>
        </w:tc>
        <w:tc>
          <w:tcPr>
            <w:tcW w:w="1027" w:type="dxa"/>
            <w:vAlign w:val="center"/>
          </w:tcPr>
          <w:p w14:paraId="0F2FF206" w14:textId="77777777" w:rsidR="00A623F4" w:rsidRDefault="00A623F4" w:rsidP="00A623F4">
            <w:pPr>
              <w:pStyle w:val="TAC"/>
              <w:rPr>
                <w:bCs/>
                <w:lang w:eastAsia="zh-CN"/>
              </w:rPr>
            </w:pPr>
            <w:r>
              <w:rPr>
                <w:bCs/>
                <w:lang w:eastAsia="zh-CN"/>
              </w:rPr>
              <w:t>UL4/DL1</w:t>
            </w:r>
          </w:p>
          <w:p w14:paraId="3D648DFF" w14:textId="77777777" w:rsidR="00A623F4" w:rsidRDefault="00A623F4" w:rsidP="00A623F4">
            <w:pPr>
              <w:pStyle w:val="TAC"/>
              <w:rPr>
                <w:bCs/>
                <w:lang w:eastAsia="zh-CN"/>
              </w:rPr>
            </w:pPr>
            <w:r>
              <w:rPr>
                <w:bCs/>
                <w:lang w:eastAsia="zh-CN"/>
              </w:rPr>
              <w:t>direct-hit</w:t>
            </w:r>
          </w:p>
        </w:tc>
      </w:tr>
      <w:tr w:rsidR="00A623F4" w14:paraId="64D8DBCC" w14:textId="77777777" w:rsidTr="00A974EA">
        <w:trPr>
          <w:trHeight w:val="300"/>
          <w:jc w:val="center"/>
        </w:trPr>
        <w:tc>
          <w:tcPr>
            <w:tcW w:w="902" w:type="dxa"/>
            <w:vAlign w:val="center"/>
          </w:tcPr>
          <w:p w14:paraId="334008B1" w14:textId="77777777" w:rsidR="00A623F4" w:rsidRDefault="00A623F4" w:rsidP="00A623F4">
            <w:pPr>
              <w:pStyle w:val="TAC"/>
              <w:rPr>
                <w:lang w:eastAsia="zh-CN"/>
              </w:rPr>
            </w:pPr>
            <w:r>
              <w:rPr>
                <w:lang w:eastAsia="zh-CN"/>
              </w:rPr>
              <w:t>n94</w:t>
            </w:r>
          </w:p>
        </w:tc>
        <w:tc>
          <w:tcPr>
            <w:tcW w:w="766" w:type="dxa"/>
            <w:vAlign w:val="center"/>
          </w:tcPr>
          <w:p w14:paraId="3A9A49DD" w14:textId="77777777" w:rsidR="00A623F4" w:rsidRDefault="00A623F4" w:rsidP="00A623F4">
            <w:pPr>
              <w:pStyle w:val="TAC"/>
              <w:rPr>
                <w:lang w:eastAsia="zh-CN"/>
              </w:rPr>
            </w:pPr>
            <w:r>
              <w:rPr>
                <w:lang w:eastAsia="zh-CN"/>
              </w:rPr>
              <w:t>n78</w:t>
            </w:r>
          </w:p>
        </w:tc>
        <w:tc>
          <w:tcPr>
            <w:tcW w:w="1104" w:type="dxa"/>
            <w:noWrap/>
            <w:vAlign w:val="center"/>
          </w:tcPr>
          <w:p w14:paraId="4C107BC6" w14:textId="77777777" w:rsidR="00A623F4" w:rsidRDefault="00A623F4" w:rsidP="00A623F4">
            <w:pPr>
              <w:pStyle w:val="TAC"/>
              <w:rPr>
                <w:bCs/>
                <w:lang w:eastAsia="zh-CN"/>
              </w:rPr>
            </w:pPr>
            <w:r>
              <w:rPr>
                <w:bCs/>
                <w:lang w:eastAsia="zh-CN"/>
              </w:rPr>
              <w:t>5</w:t>
            </w:r>
          </w:p>
        </w:tc>
        <w:tc>
          <w:tcPr>
            <w:tcW w:w="1134" w:type="dxa"/>
            <w:vAlign w:val="center"/>
          </w:tcPr>
          <w:p w14:paraId="2F6948A0" w14:textId="77777777" w:rsidR="00A623F4" w:rsidRDefault="00A623F4" w:rsidP="00A623F4">
            <w:pPr>
              <w:pStyle w:val="TAC"/>
              <w:rPr>
                <w:bCs/>
                <w:lang w:eastAsia="zh-CN"/>
              </w:rPr>
            </w:pPr>
            <w:r>
              <w:rPr>
                <w:bCs/>
                <w:lang w:eastAsia="zh-CN"/>
              </w:rPr>
              <w:t>15</w:t>
            </w:r>
          </w:p>
        </w:tc>
        <w:tc>
          <w:tcPr>
            <w:tcW w:w="2068" w:type="dxa"/>
            <w:noWrap/>
            <w:vAlign w:val="center"/>
          </w:tcPr>
          <w:p w14:paraId="7513F8F7" w14:textId="77777777" w:rsidR="00A623F4" w:rsidRDefault="00A623F4" w:rsidP="00A623F4">
            <w:pPr>
              <w:pStyle w:val="TAC"/>
              <w:rPr>
                <w:bCs/>
                <w:lang w:eastAsia="zh-CN"/>
              </w:rPr>
            </w:pPr>
            <w:r>
              <w:rPr>
                <w:bCs/>
                <w:lang w:eastAsia="zh-CN"/>
              </w:rPr>
              <w:t>16 (RBstart=0)</w:t>
            </w:r>
          </w:p>
        </w:tc>
        <w:tc>
          <w:tcPr>
            <w:tcW w:w="1128" w:type="dxa"/>
            <w:noWrap/>
            <w:vAlign w:val="center"/>
          </w:tcPr>
          <w:p w14:paraId="1A430994" w14:textId="77777777" w:rsidR="00A623F4" w:rsidRDefault="00A623F4" w:rsidP="00A623F4">
            <w:pPr>
              <w:pStyle w:val="TAC"/>
              <w:rPr>
                <w:lang w:eastAsia="zh-CN"/>
              </w:rPr>
            </w:pPr>
            <w:r>
              <w:rPr>
                <w:lang w:eastAsia="zh-CN"/>
              </w:rPr>
              <w:t>10</w:t>
            </w:r>
          </w:p>
        </w:tc>
        <w:tc>
          <w:tcPr>
            <w:tcW w:w="788" w:type="dxa"/>
            <w:noWrap/>
            <w:vAlign w:val="center"/>
          </w:tcPr>
          <w:p w14:paraId="18D33155" w14:textId="77777777" w:rsidR="00A623F4" w:rsidRDefault="00A623F4" w:rsidP="00A623F4">
            <w:pPr>
              <w:pStyle w:val="TAC"/>
              <w:rPr>
                <w:bCs/>
                <w:lang w:eastAsia="zh-CN"/>
              </w:rPr>
            </w:pPr>
            <w:r>
              <w:rPr>
                <w:bCs/>
                <w:lang w:eastAsia="zh-CN"/>
              </w:rPr>
              <w:t>10.8</w:t>
            </w:r>
          </w:p>
        </w:tc>
        <w:tc>
          <w:tcPr>
            <w:tcW w:w="1026" w:type="dxa"/>
            <w:vAlign w:val="center"/>
          </w:tcPr>
          <w:p w14:paraId="7918570D" w14:textId="77777777" w:rsidR="00A623F4" w:rsidRDefault="00A623F4" w:rsidP="00A623F4">
            <w:pPr>
              <w:pStyle w:val="TAC"/>
              <w:rPr>
                <w:bCs/>
                <w:lang w:eastAsia="zh-CN"/>
              </w:rPr>
            </w:pPr>
            <w:r>
              <w:rPr>
                <w:bCs/>
                <w:lang w:eastAsia="zh-CN"/>
              </w:rPr>
              <w:t>NOTE 4</w:t>
            </w:r>
          </w:p>
        </w:tc>
        <w:tc>
          <w:tcPr>
            <w:tcW w:w="1027" w:type="dxa"/>
            <w:vAlign w:val="center"/>
          </w:tcPr>
          <w:p w14:paraId="35D0915F" w14:textId="77777777" w:rsidR="00A623F4" w:rsidRDefault="00A623F4" w:rsidP="00A623F4">
            <w:pPr>
              <w:pStyle w:val="TAC"/>
              <w:rPr>
                <w:bCs/>
                <w:lang w:eastAsia="zh-CN"/>
              </w:rPr>
            </w:pPr>
            <w:r>
              <w:rPr>
                <w:bCs/>
                <w:lang w:eastAsia="zh-CN"/>
              </w:rPr>
              <w:t>UL4/DL1</w:t>
            </w:r>
          </w:p>
          <w:p w14:paraId="1D65C8E6" w14:textId="77777777" w:rsidR="00A623F4" w:rsidRDefault="00A623F4" w:rsidP="00A623F4">
            <w:pPr>
              <w:pStyle w:val="TAC"/>
              <w:rPr>
                <w:bCs/>
                <w:lang w:eastAsia="zh-CN"/>
              </w:rPr>
            </w:pPr>
            <w:r>
              <w:rPr>
                <w:bCs/>
                <w:lang w:eastAsia="zh-CN"/>
              </w:rPr>
              <w:t>direct-hit</w:t>
            </w:r>
          </w:p>
        </w:tc>
      </w:tr>
      <w:tr w:rsidR="00A623F4" w14:paraId="2E23F16D" w14:textId="77777777" w:rsidTr="00A974EA">
        <w:trPr>
          <w:trHeight w:val="300"/>
          <w:jc w:val="center"/>
        </w:trPr>
        <w:tc>
          <w:tcPr>
            <w:tcW w:w="902" w:type="dxa"/>
            <w:vAlign w:val="center"/>
          </w:tcPr>
          <w:p w14:paraId="6E74FC72" w14:textId="77777777" w:rsidR="00A623F4" w:rsidRDefault="00A623F4" w:rsidP="00A623F4">
            <w:pPr>
              <w:pStyle w:val="TAC"/>
              <w:rPr>
                <w:lang w:eastAsia="zh-CN"/>
              </w:rPr>
            </w:pPr>
            <w:r>
              <w:rPr>
                <w:lang w:eastAsia="zh-CN"/>
              </w:rPr>
              <w:t>n94</w:t>
            </w:r>
          </w:p>
        </w:tc>
        <w:tc>
          <w:tcPr>
            <w:tcW w:w="766" w:type="dxa"/>
            <w:vAlign w:val="center"/>
          </w:tcPr>
          <w:p w14:paraId="19058B5E" w14:textId="77777777" w:rsidR="00A623F4" w:rsidRDefault="00A623F4" w:rsidP="00A623F4">
            <w:pPr>
              <w:pStyle w:val="TAC"/>
              <w:rPr>
                <w:lang w:eastAsia="zh-CN"/>
              </w:rPr>
            </w:pPr>
            <w:r>
              <w:rPr>
                <w:lang w:eastAsia="zh-CN"/>
              </w:rPr>
              <w:t>n78</w:t>
            </w:r>
          </w:p>
        </w:tc>
        <w:tc>
          <w:tcPr>
            <w:tcW w:w="1104" w:type="dxa"/>
            <w:noWrap/>
            <w:vAlign w:val="center"/>
          </w:tcPr>
          <w:p w14:paraId="04C042A2" w14:textId="77777777" w:rsidR="00A623F4" w:rsidRDefault="00A623F4" w:rsidP="00A623F4">
            <w:pPr>
              <w:pStyle w:val="TAC"/>
              <w:rPr>
                <w:bCs/>
                <w:lang w:eastAsia="zh-CN"/>
              </w:rPr>
            </w:pPr>
            <w:r>
              <w:rPr>
                <w:bCs/>
                <w:lang w:eastAsia="zh-CN"/>
              </w:rPr>
              <w:t>5</w:t>
            </w:r>
          </w:p>
        </w:tc>
        <w:tc>
          <w:tcPr>
            <w:tcW w:w="1134" w:type="dxa"/>
            <w:vAlign w:val="center"/>
          </w:tcPr>
          <w:p w14:paraId="5EC8FE24" w14:textId="77777777" w:rsidR="00A623F4" w:rsidRDefault="00A623F4" w:rsidP="00A623F4">
            <w:pPr>
              <w:pStyle w:val="TAC"/>
              <w:rPr>
                <w:bCs/>
                <w:lang w:eastAsia="zh-CN"/>
              </w:rPr>
            </w:pPr>
            <w:r>
              <w:rPr>
                <w:bCs/>
                <w:lang w:eastAsia="zh-CN"/>
              </w:rPr>
              <w:t>15</w:t>
            </w:r>
          </w:p>
        </w:tc>
        <w:tc>
          <w:tcPr>
            <w:tcW w:w="2068" w:type="dxa"/>
            <w:noWrap/>
            <w:vAlign w:val="center"/>
          </w:tcPr>
          <w:p w14:paraId="5FCA9B3F" w14:textId="77777777" w:rsidR="00A623F4" w:rsidRDefault="00A623F4" w:rsidP="00A623F4">
            <w:pPr>
              <w:pStyle w:val="TAC"/>
              <w:rPr>
                <w:bCs/>
                <w:lang w:eastAsia="zh-CN"/>
              </w:rPr>
            </w:pPr>
            <w:r>
              <w:rPr>
                <w:bCs/>
                <w:lang w:eastAsia="zh-CN"/>
              </w:rPr>
              <w:t>25 (RBstart=0)</w:t>
            </w:r>
          </w:p>
        </w:tc>
        <w:tc>
          <w:tcPr>
            <w:tcW w:w="1128" w:type="dxa"/>
            <w:noWrap/>
            <w:vAlign w:val="center"/>
          </w:tcPr>
          <w:p w14:paraId="7AB29680" w14:textId="77777777" w:rsidR="00A623F4" w:rsidRDefault="00A623F4" w:rsidP="00A623F4">
            <w:pPr>
              <w:pStyle w:val="TAC"/>
              <w:rPr>
                <w:lang w:eastAsia="zh-CN"/>
              </w:rPr>
            </w:pPr>
            <w:r>
              <w:rPr>
                <w:lang w:eastAsia="zh-CN"/>
              </w:rPr>
              <w:t>100</w:t>
            </w:r>
          </w:p>
        </w:tc>
        <w:tc>
          <w:tcPr>
            <w:tcW w:w="788" w:type="dxa"/>
            <w:noWrap/>
            <w:vAlign w:val="center"/>
          </w:tcPr>
          <w:p w14:paraId="3044ABCE" w14:textId="77777777" w:rsidR="00A623F4" w:rsidRDefault="00A623F4" w:rsidP="00A623F4">
            <w:pPr>
              <w:pStyle w:val="TAC"/>
              <w:rPr>
                <w:bCs/>
                <w:lang w:eastAsia="zh-CN"/>
              </w:rPr>
            </w:pPr>
            <w:r>
              <w:rPr>
                <w:bCs/>
                <w:lang w:eastAsia="zh-CN"/>
              </w:rPr>
              <w:t>1.4</w:t>
            </w:r>
          </w:p>
        </w:tc>
        <w:tc>
          <w:tcPr>
            <w:tcW w:w="1026" w:type="dxa"/>
            <w:vAlign w:val="center"/>
          </w:tcPr>
          <w:p w14:paraId="557FC8B0" w14:textId="77777777" w:rsidR="00A623F4" w:rsidRDefault="00A623F4" w:rsidP="00A623F4">
            <w:pPr>
              <w:pStyle w:val="TAC"/>
              <w:rPr>
                <w:bCs/>
                <w:lang w:eastAsia="zh-CN"/>
              </w:rPr>
            </w:pPr>
            <w:r>
              <w:rPr>
                <w:bCs/>
                <w:lang w:eastAsia="zh-CN"/>
              </w:rPr>
              <w:t>NOTE 4</w:t>
            </w:r>
          </w:p>
        </w:tc>
        <w:tc>
          <w:tcPr>
            <w:tcW w:w="1027" w:type="dxa"/>
            <w:vAlign w:val="center"/>
          </w:tcPr>
          <w:p w14:paraId="2242F363" w14:textId="77777777" w:rsidR="00A623F4" w:rsidRDefault="00A623F4" w:rsidP="00A623F4">
            <w:pPr>
              <w:pStyle w:val="TAC"/>
              <w:rPr>
                <w:bCs/>
                <w:lang w:eastAsia="zh-CN"/>
              </w:rPr>
            </w:pPr>
            <w:r>
              <w:rPr>
                <w:bCs/>
                <w:lang w:eastAsia="zh-CN"/>
              </w:rPr>
              <w:t>UL4/DL1</w:t>
            </w:r>
          </w:p>
          <w:p w14:paraId="7D7FE292" w14:textId="77777777" w:rsidR="00A623F4" w:rsidRDefault="00A623F4" w:rsidP="00A623F4">
            <w:pPr>
              <w:pStyle w:val="TAC"/>
              <w:rPr>
                <w:bCs/>
                <w:lang w:eastAsia="zh-CN"/>
              </w:rPr>
            </w:pPr>
            <w:r>
              <w:rPr>
                <w:bCs/>
                <w:lang w:eastAsia="zh-CN"/>
              </w:rPr>
              <w:t>direct-hit</w:t>
            </w:r>
          </w:p>
        </w:tc>
      </w:tr>
      <w:tr w:rsidR="004C02C2" w14:paraId="4B2B44A8" w14:textId="77777777" w:rsidTr="00A974EA">
        <w:trPr>
          <w:trHeight w:val="300"/>
          <w:jc w:val="center"/>
        </w:trPr>
        <w:tc>
          <w:tcPr>
            <w:tcW w:w="902" w:type="dxa"/>
            <w:vAlign w:val="center"/>
          </w:tcPr>
          <w:p w14:paraId="4B5794D8" w14:textId="29EEF4F6" w:rsidR="004C02C2" w:rsidRDefault="004C02C2" w:rsidP="004C02C2">
            <w:pPr>
              <w:pStyle w:val="TAC"/>
              <w:rPr>
                <w:lang w:eastAsia="zh-CN"/>
              </w:rPr>
            </w:pPr>
            <w:r>
              <w:rPr>
                <w:rFonts w:cs="Arial"/>
                <w:szCs w:val="18"/>
                <w:lang w:eastAsia="zh-CN"/>
              </w:rPr>
              <w:t>n105</w:t>
            </w:r>
          </w:p>
        </w:tc>
        <w:tc>
          <w:tcPr>
            <w:tcW w:w="766" w:type="dxa"/>
            <w:vAlign w:val="center"/>
          </w:tcPr>
          <w:p w14:paraId="79F600A7" w14:textId="4F384554" w:rsidR="004C02C2" w:rsidRDefault="004C02C2" w:rsidP="004C02C2">
            <w:pPr>
              <w:pStyle w:val="TAC"/>
              <w:rPr>
                <w:lang w:eastAsia="zh-CN"/>
              </w:rPr>
            </w:pPr>
            <w:r>
              <w:rPr>
                <w:rFonts w:cs="Arial"/>
                <w:szCs w:val="18"/>
                <w:lang w:eastAsia="zh-CN"/>
              </w:rPr>
              <w:t>n7</w:t>
            </w:r>
          </w:p>
        </w:tc>
        <w:tc>
          <w:tcPr>
            <w:tcW w:w="1104" w:type="dxa"/>
            <w:noWrap/>
            <w:vAlign w:val="center"/>
          </w:tcPr>
          <w:p w14:paraId="6D83ECDE" w14:textId="3CC877B0" w:rsidR="004C02C2" w:rsidRDefault="004C02C2" w:rsidP="004C02C2">
            <w:pPr>
              <w:pStyle w:val="TAC"/>
              <w:rPr>
                <w:bCs/>
                <w:lang w:eastAsia="zh-CN"/>
              </w:rPr>
            </w:pPr>
            <w:r>
              <w:rPr>
                <w:rFonts w:cs="Arial"/>
                <w:bCs/>
                <w:szCs w:val="18"/>
                <w:lang w:eastAsia="zh-CN"/>
              </w:rPr>
              <w:t>5</w:t>
            </w:r>
          </w:p>
        </w:tc>
        <w:tc>
          <w:tcPr>
            <w:tcW w:w="1134" w:type="dxa"/>
            <w:vAlign w:val="center"/>
          </w:tcPr>
          <w:p w14:paraId="7922F78E" w14:textId="71A48269" w:rsidR="004C02C2" w:rsidRDefault="004C02C2" w:rsidP="004C02C2">
            <w:pPr>
              <w:pStyle w:val="TAC"/>
              <w:rPr>
                <w:bCs/>
                <w:lang w:eastAsia="zh-CN"/>
              </w:rPr>
            </w:pPr>
            <w:r>
              <w:rPr>
                <w:rFonts w:cs="Arial"/>
                <w:bCs/>
                <w:szCs w:val="18"/>
                <w:lang w:eastAsia="zh-CN"/>
              </w:rPr>
              <w:t>15</w:t>
            </w:r>
          </w:p>
        </w:tc>
        <w:tc>
          <w:tcPr>
            <w:tcW w:w="2068" w:type="dxa"/>
            <w:noWrap/>
            <w:vAlign w:val="center"/>
          </w:tcPr>
          <w:p w14:paraId="4D800CFA" w14:textId="4F2BF06D" w:rsidR="004C02C2" w:rsidRDefault="004C02C2" w:rsidP="004C02C2">
            <w:pPr>
              <w:pStyle w:val="TAC"/>
              <w:rPr>
                <w:bCs/>
                <w:lang w:eastAsia="zh-CN"/>
              </w:rPr>
            </w:pPr>
            <w:r>
              <w:rPr>
                <w:rFonts w:cs="Arial"/>
                <w:bCs/>
                <w:szCs w:val="18"/>
                <w:lang w:eastAsia="zh-CN"/>
              </w:rPr>
              <w:t>25 (RBstart=0)</w:t>
            </w:r>
          </w:p>
        </w:tc>
        <w:tc>
          <w:tcPr>
            <w:tcW w:w="1128" w:type="dxa"/>
            <w:noWrap/>
            <w:vAlign w:val="center"/>
          </w:tcPr>
          <w:p w14:paraId="447EBF8B" w14:textId="63B37038" w:rsidR="004C02C2" w:rsidRDefault="004C02C2" w:rsidP="004C02C2">
            <w:pPr>
              <w:pStyle w:val="TAC"/>
              <w:rPr>
                <w:lang w:eastAsia="zh-CN"/>
              </w:rPr>
            </w:pPr>
            <w:r>
              <w:rPr>
                <w:rFonts w:cs="Arial"/>
                <w:szCs w:val="18"/>
                <w:lang w:eastAsia="zh-CN"/>
              </w:rPr>
              <w:t>5</w:t>
            </w:r>
          </w:p>
        </w:tc>
        <w:tc>
          <w:tcPr>
            <w:tcW w:w="788" w:type="dxa"/>
            <w:noWrap/>
            <w:vAlign w:val="center"/>
          </w:tcPr>
          <w:p w14:paraId="4D87007A" w14:textId="75E50063" w:rsidR="004C02C2" w:rsidRDefault="004C02C2" w:rsidP="004C02C2">
            <w:pPr>
              <w:pStyle w:val="TAC"/>
              <w:rPr>
                <w:bCs/>
                <w:lang w:eastAsia="zh-CN"/>
              </w:rPr>
            </w:pPr>
            <w:r>
              <w:rPr>
                <w:rFonts w:cs="Arial"/>
                <w:szCs w:val="18"/>
                <w:lang w:eastAsia="zh-CN"/>
              </w:rPr>
              <w:t>14.6</w:t>
            </w:r>
          </w:p>
        </w:tc>
        <w:tc>
          <w:tcPr>
            <w:tcW w:w="1026" w:type="dxa"/>
            <w:vAlign w:val="center"/>
          </w:tcPr>
          <w:p w14:paraId="4F2A1F03" w14:textId="6D4CD351" w:rsidR="004C02C2" w:rsidRDefault="004C02C2" w:rsidP="004C02C2">
            <w:pPr>
              <w:pStyle w:val="TAC"/>
              <w:rPr>
                <w:bCs/>
                <w:lang w:eastAsia="zh-CN"/>
              </w:rPr>
            </w:pPr>
            <w:r>
              <w:rPr>
                <w:rFonts w:cs="Arial"/>
                <w:bCs/>
                <w:szCs w:val="18"/>
                <w:lang w:eastAsia="zh-CN"/>
              </w:rPr>
              <w:t>NOTE 3</w:t>
            </w:r>
          </w:p>
        </w:tc>
        <w:tc>
          <w:tcPr>
            <w:tcW w:w="1027" w:type="dxa"/>
            <w:vAlign w:val="center"/>
          </w:tcPr>
          <w:p w14:paraId="3753C648" w14:textId="77777777" w:rsidR="004C02C2" w:rsidRDefault="004C02C2" w:rsidP="004C02C2">
            <w:pPr>
              <w:spacing w:after="0"/>
              <w:jc w:val="center"/>
              <w:rPr>
                <w:rFonts w:ascii="Arial" w:hAnsi="Arial" w:cs="Arial"/>
                <w:bCs/>
                <w:sz w:val="18"/>
                <w:szCs w:val="18"/>
                <w:lang w:eastAsia="zh-CN"/>
              </w:rPr>
            </w:pPr>
            <w:r>
              <w:rPr>
                <w:rFonts w:ascii="Arial" w:hAnsi="Arial" w:cs="Arial"/>
                <w:bCs/>
                <w:sz w:val="18"/>
                <w:szCs w:val="18"/>
                <w:lang w:eastAsia="zh-CN"/>
              </w:rPr>
              <w:t>UL3/DL1</w:t>
            </w:r>
          </w:p>
          <w:p w14:paraId="1DF49600" w14:textId="23EA9BBD" w:rsidR="004C02C2" w:rsidRDefault="004C02C2" w:rsidP="004C02C2">
            <w:pPr>
              <w:pStyle w:val="TAC"/>
              <w:rPr>
                <w:bCs/>
                <w:lang w:eastAsia="zh-CN"/>
              </w:rPr>
            </w:pPr>
            <w:r>
              <w:rPr>
                <w:rFonts w:cs="Arial"/>
                <w:bCs/>
                <w:szCs w:val="18"/>
                <w:lang w:eastAsia="zh-CN"/>
              </w:rPr>
              <w:t>direct-hit</w:t>
            </w:r>
          </w:p>
        </w:tc>
      </w:tr>
      <w:tr w:rsidR="004C02C2" w14:paraId="37DF42C7" w14:textId="77777777" w:rsidTr="00A974EA">
        <w:trPr>
          <w:trHeight w:val="300"/>
          <w:jc w:val="center"/>
        </w:trPr>
        <w:tc>
          <w:tcPr>
            <w:tcW w:w="902" w:type="dxa"/>
            <w:vAlign w:val="center"/>
          </w:tcPr>
          <w:p w14:paraId="7B1A6598" w14:textId="7A65647E" w:rsidR="004C02C2" w:rsidRDefault="004C02C2" w:rsidP="004C02C2">
            <w:pPr>
              <w:pStyle w:val="TAC"/>
              <w:rPr>
                <w:lang w:eastAsia="zh-CN"/>
              </w:rPr>
            </w:pPr>
            <w:r>
              <w:rPr>
                <w:rFonts w:cs="Arial"/>
                <w:szCs w:val="18"/>
                <w:lang w:eastAsia="zh-CN"/>
              </w:rPr>
              <w:t>n105</w:t>
            </w:r>
          </w:p>
        </w:tc>
        <w:tc>
          <w:tcPr>
            <w:tcW w:w="766" w:type="dxa"/>
            <w:vAlign w:val="center"/>
          </w:tcPr>
          <w:p w14:paraId="3EB878F2" w14:textId="1ECD36E1" w:rsidR="004C02C2" w:rsidRDefault="004C02C2" w:rsidP="004C02C2">
            <w:pPr>
              <w:pStyle w:val="TAC"/>
              <w:rPr>
                <w:lang w:eastAsia="zh-CN"/>
              </w:rPr>
            </w:pPr>
            <w:r>
              <w:rPr>
                <w:rFonts w:cs="Arial"/>
                <w:szCs w:val="18"/>
                <w:lang w:eastAsia="zh-CN"/>
              </w:rPr>
              <w:t>n78</w:t>
            </w:r>
          </w:p>
        </w:tc>
        <w:tc>
          <w:tcPr>
            <w:tcW w:w="1104" w:type="dxa"/>
            <w:noWrap/>
            <w:vAlign w:val="center"/>
          </w:tcPr>
          <w:p w14:paraId="4604B827" w14:textId="41BF0804" w:rsidR="004C02C2" w:rsidRDefault="004C02C2" w:rsidP="004C02C2">
            <w:pPr>
              <w:pStyle w:val="TAC"/>
              <w:rPr>
                <w:bCs/>
                <w:lang w:eastAsia="zh-CN"/>
              </w:rPr>
            </w:pPr>
            <w:r>
              <w:rPr>
                <w:rFonts w:cs="Arial"/>
                <w:bCs/>
                <w:szCs w:val="18"/>
                <w:lang w:eastAsia="zh-CN"/>
              </w:rPr>
              <w:t>5</w:t>
            </w:r>
          </w:p>
        </w:tc>
        <w:tc>
          <w:tcPr>
            <w:tcW w:w="1134" w:type="dxa"/>
            <w:vAlign w:val="center"/>
          </w:tcPr>
          <w:p w14:paraId="3E197AA6" w14:textId="58A356B8" w:rsidR="004C02C2" w:rsidRDefault="004C02C2" w:rsidP="004C02C2">
            <w:pPr>
              <w:pStyle w:val="TAC"/>
              <w:rPr>
                <w:bCs/>
                <w:lang w:eastAsia="zh-CN"/>
              </w:rPr>
            </w:pPr>
            <w:r>
              <w:rPr>
                <w:rFonts w:cs="Arial"/>
                <w:bCs/>
                <w:szCs w:val="18"/>
                <w:lang w:eastAsia="zh-CN"/>
              </w:rPr>
              <w:t>15</w:t>
            </w:r>
          </w:p>
        </w:tc>
        <w:tc>
          <w:tcPr>
            <w:tcW w:w="2068" w:type="dxa"/>
            <w:noWrap/>
            <w:vAlign w:val="center"/>
          </w:tcPr>
          <w:p w14:paraId="7282FAE8" w14:textId="0D42C5CF" w:rsidR="004C02C2" w:rsidRDefault="004C02C2" w:rsidP="004C02C2">
            <w:pPr>
              <w:pStyle w:val="TAC"/>
              <w:rPr>
                <w:bCs/>
                <w:lang w:eastAsia="zh-CN"/>
              </w:rPr>
            </w:pPr>
            <w:r>
              <w:rPr>
                <w:rFonts w:cs="Arial"/>
                <w:bCs/>
                <w:szCs w:val="18"/>
                <w:lang w:eastAsia="zh-CN"/>
              </w:rPr>
              <w:t>25 (RBstart=0)</w:t>
            </w:r>
          </w:p>
        </w:tc>
        <w:tc>
          <w:tcPr>
            <w:tcW w:w="1128" w:type="dxa"/>
            <w:noWrap/>
            <w:vAlign w:val="center"/>
          </w:tcPr>
          <w:p w14:paraId="25E096DC" w14:textId="55AB5E6E" w:rsidR="004C02C2" w:rsidRDefault="004C02C2" w:rsidP="004C02C2">
            <w:pPr>
              <w:pStyle w:val="TAC"/>
              <w:rPr>
                <w:lang w:eastAsia="zh-CN"/>
              </w:rPr>
            </w:pPr>
            <w:r>
              <w:rPr>
                <w:rFonts w:cs="Arial"/>
                <w:szCs w:val="18"/>
                <w:lang w:eastAsia="zh-CN"/>
              </w:rPr>
              <w:t>10</w:t>
            </w:r>
          </w:p>
        </w:tc>
        <w:tc>
          <w:tcPr>
            <w:tcW w:w="788" w:type="dxa"/>
            <w:noWrap/>
            <w:vAlign w:val="center"/>
          </w:tcPr>
          <w:p w14:paraId="34084413" w14:textId="2A527FB3" w:rsidR="004C02C2" w:rsidRDefault="004C02C2" w:rsidP="004C02C2">
            <w:pPr>
              <w:pStyle w:val="TAC"/>
              <w:rPr>
                <w:bCs/>
                <w:lang w:eastAsia="zh-CN"/>
              </w:rPr>
            </w:pPr>
            <w:r>
              <w:rPr>
                <w:rFonts w:cs="Arial"/>
                <w:szCs w:val="18"/>
                <w:lang w:eastAsia="zh-CN"/>
              </w:rPr>
              <w:t>10.4</w:t>
            </w:r>
          </w:p>
        </w:tc>
        <w:tc>
          <w:tcPr>
            <w:tcW w:w="1026" w:type="dxa"/>
            <w:vAlign w:val="center"/>
          </w:tcPr>
          <w:p w14:paraId="3C2851B0" w14:textId="39F9B26C" w:rsidR="004C02C2" w:rsidRDefault="004C02C2" w:rsidP="004C02C2">
            <w:pPr>
              <w:pStyle w:val="TAC"/>
              <w:rPr>
                <w:bCs/>
                <w:lang w:eastAsia="zh-CN"/>
              </w:rPr>
            </w:pPr>
            <w:r>
              <w:rPr>
                <w:rFonts w:cs="Arial"/>
                <w:bCs/>
                <w:szCs w:val="18"/>
                <w:lang w:eastAsia="zh-CN"/>
              </w:rPr>
              <w:t>NOTE 5</w:t>
            </w:r>
          </w:p>
        </w:tc>
        <w:tc>
          <w:tcPr>
            <w:tcW w:w="1027" w:type="dxa"/>
            <w:vAlign w:val="center"/>
          </w:tcPr>
          <w:p w14:paraId="3B3E9C25" w14:textId="77777777" w:rsidR="004C02C2" w:rsidRDefault="004C02C2" w:rsidP="004C02C2">
            <w:pPr>
              <w:spacing w:after="0"/>
              <w:jc w:val="center"/>
              <w:rPr>
                <w:rFonts w:ascii="Arial" w:hAnsi="Arial" w:cs="Arial"/>
                <w:bCs/>
                <w:sz w:val="18"/>
                <w:szCs w:val="18"/>
                <w:lang w:eastAsia="zh-CN"/>
              </w:rPr>
            </w:pPr>
            <w:r>
              <w:rPr>
                <w:rFonts w:ascii="Arial" w:hAnsi="Arial" w:cs="Arial"/>
                <w:bCs/>
                <w:sz w:val="18"/>
                <w:szCs w:val="18"/>
                <w:lang w:eastAsia="zh-CN"/>
              </w:rPr>
              <w:t>UL5/DL1</w:t>
            </w:r>
          </w:p>
          <w:p w14:paraId="71D29D08" w14:textId="6BF91925" w:rsidR="004C02C2" w:rsidRDefault="004C02C2" w:rsidP="004C02C2">
            <w:pPr>
              <w:pStyle w:val="TAC"/>
              <w:rPr>
                <w:bCs/>
                <w:lang w:eastAsia="zh-CN"/>
              </w:rPr>
            </w:pPr>
            <w:r>
              <w:rPr>
                <w:rFonts w:cs="Arial"/>
                <w:bCs/>
                <w:szCs w:val="18"/>
                <w:lang w:eastAsia="zh-CN"/>
              </w:rPr>
              <w:t>direct-hit</w:t>
            </w:r>
          </w:p>
        </w:tc>
      </w:tr>
      <w:tr w:rsidR="00A623F4" w14:paraId="6D5AD10A" w14:textId="77777777" w:rsidTr="00A974EA">
        <w:trPr>
          <w:trHeight w:val="300"/>
          <w:jc w:val="center"/>
        </w:trPr>
        <w:tc>
          <w:tcPr>
            <w:tcW w:w="9943" w:type="dxa"/>
            <w:gridSpan w:val="9"/>
            <w:vAlign w:val="center"/>
          </w:tcPr>
          <w:p w14:paraId="33F1BC23" w14:textId="77777777" w:rsidR="00A623F4" w:rsidRDefault="00A623F4" w:rsidP="00A623F4">
            <w:pPr>
              <w:pStyle w:val="TAN"/>
              <w:rPr>
                <w:snapToGrid w:val="0"/>
                <w:lang w:eastAsia="ja-JP"/>
              </w:rPr>
            </w:pPr>
            <w:r>
              <w:rPr>
                <w:lang w:eastAsia="ja-JP"/>
              </w:rPr>
              <w:t xml:space="preserve">NOTE </w:t>
            </w:r>
            <w:r>
              <w:t>1</w:t>
            </w:r>
            <w:r>
              <w:rPr>
                <w:lang w:eastAsia="ja-JP"/>
              </w:rPr>
              <w:t>:</w:t>
            </w:r>
            <w:r>
              <w:rPr>
                <w:lang w:eastAsia="ja-JP"/>
              </w:rPr>
              <w:tab/>
              <w:t xml:space="preserve">These requirements apply when there is at least one individual RE within the uplink transmission bandwidth of the aggressor (lower) band for which the </w:t>
            </w:r>
            <w:r>
              <w:t>2</w:t>
            </w:r>
            <w:r>
              <w:rPr>
                <w:vertAlign w:val="superscript"/>
              </w:rPr>
              <w:t>nd</w:t>
            </w:r>
            <w:r>
              <w:rPr>
                <w:lang w:eastAsia="ja-JP"/>
              </w:rPr>
              <w:t xml:space="preserve"> / 3</w:t>
            </w:r>
            <w:r>
              <w:rPr>
                <w:vertAlign w:val="superscript"/>
                <w:lang w:eastAsia="ja-JP"/>
              </w:rPr>
              <w:t>rd</w:t>
            </w:r>
            <w:r>
              <w:rPr>
                <w:lang w:eastAsia="ja-JP"/>
              </w:rPr>
              <w:t xml:space="preserve"> / 4</w:t>
            </w:r>
            <w:r>
              <w:rPr>
                <w:vertAlign w:val="superscript"/>
                <w:lang w:eastAsia="ja-JP"/>
              </w:rPr>
              <w:t xml:space="preserve">th </w:t>
            </w:r>
            <w:r>
              <w:rPr>
                <w:lang w:eastAsia="ja-JP"/>
              </w:rPr>
              <w:t>/ 5</w:t>
            </w:r>
            <w:r>
              <w:rPr>
                <w:vertAlign w:val="superscript"/>
                <w:lang w:eastAsia="ja-JP"/>
              </w:rPr>
              <w:t>th</w:t>
            </w:r>
            <w:r>
              <w:rPr>
                <w:lang w:eastAsia="ja-JP"/>
              </w:rPr>
              <w:t xml:space="preserve"> transmitter harmonic is within the downlink transmission bandwidth of a victim (higher) band.</w:t>
            </w:r>
          </w:p>
          <w:p w14:paraId="5BCB66E0" w14:textId="77777777" w:rsidR="00A623F4" w:rsidRDefault="00A623F4" w:rsidP="00A623F4">
            <w:pPr>
              <w:pStyle w:val="TAN"/>
            </w:pPr>
            <w:r>
              <w:t xml:space="preserve">NOTE 2:  The requirements should be verified for UL NR ARFCN of the aggressor (lower) band (superscript LB) such that </w:t>
            </w:r>
            <w:r>
              <w:object w:dxaOrig="1557" w:dyaOrig="275" w14:anchorId="6D3AD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5.5pt" o:ole="">
                  <v:imagedata r:id="rId11" o:title=""/>
                </v:shape>
                <o:OLEObject Type="Embed" ProgID="Equation.3" ShapeID="_x0000_i1025" DrawAspect="Content" ObjectID="_1749668695" r:id="rId12"/>
              </w:object>
            </w:r>
            <w:r>
              <w:t xml:space="preserve">in MHz and </w:t>
            </w:r>
            <w:r>
              <w:object w:dxaOrig="4037" w:dyaOrig="275" w14:anchorId="05B4688B">
                <v:shape id="_x0000_i1026" type="#_x0000_t75" style="width:200pt;height:15.5pt" o:ole="">
                  <v:imagedata r:id="rId13" o:title=""/>
                </v:shape>
                <o:OLEObject Type="Embed" ProgID="Equation.DSMT4" ShapeID="_x0000_i1026" DrawAspect="Content" ObjectID="_1749668696" r:id="rId14"/>
              </w:object>
            </w:r>
            <w:r>
              <w:t xml:space="preserve"> with carrier frequency in the victim (higher) band in MHz and  the channel bandwidth configured in the lower band.</w:t>
            </w:r>
          </w:p>
          <w:p w14:paraId="25368940" w14:textId="77777777" w:rsidR="00A623F4" w:rsidRDefault="00A623F4" w:rsidP="00A623F4">
            <w:pPr>
              <w:pStyle w:val="TAN"/>
              <w:rPr>
                <w:rFonts w:cs="Arial"/>
                <w:lang w:eastAsia="ja-JP"/>
              </w:rPr>
            </w:pPr>
            <w:r>
              <w:rPr>
                <w:rFonts w:cs="Arial"/>
                <w:lang w:eastAsia="ja-JP"/>
              </w:rPr>
              <w:t xml:space="preserve">NOTE </w:t>
            </w:r>
            <w:r>
              <w:rPr>
                <w:rFonts w:cs="Arial"/>
                <w:lang w:eastAsia="fr-FR"/>
              </w:rPr>
              <w:t>3:</w:t>
            </w:r>
            <w:r>
              <w:rPr>
                <w:rFonts w:cs="Arial"/>
                <w:lang w:eastAsia="ja-JP"/>
              </w:rPr>
              <w:tab/>
              <w:t>The requirements should be verified for UL</w:t>
            </w:r>
            <w:r>
              <w:t xml:space="preserve"> NR ARFCN</w:t>
            </w:r>
            <w:r>
              <w:rPr>
                <w:rFonts w:cs="Arial"/>
                <w:lang w:eastAsia="ja-JP"/>
              </w:rPr>
              <w:t xml:space="preserve"> of the aggressor (lower) band (superscript LB) such that </w:t>
            </w:r>
            <w:r>
              <w:rPr>
                <w:rFonts w:cs="Arial"/>
                <w:snapToGrid w:val="0"/>
                <w:position w:val="-16"/>
                <w:szCs w:val="18"/>
                <w:lang w:eastAsia="ja-JP"/>
              </w:rPr>
              <w:object w:dxaOrig="1548" w:dyaOrig="233" w14:anchorId="751B61A7">
                <v:shape id="_x0000_i1027" type="#_x0000_t75" style="width:77pt;height:10.5pt" o:ole="">
                  <v:imagedata r:id="rId15" o:title=""/>
                </v:shape>
                <o:OLEObject Type="Embed" ProgID="Equation.DSMT4" ShapeID="_x0000_i1027" DrawAspect="Content" ObjectID="_1749668697" r:id="rId16"/>
              </w:object>
            </w:r>
            <w:r>
              <w:rPr>
                <w:rFonts w:cs="Arial"/>
                <w:lang w:eastAsia="ja-JP"/>
              </w:rPr>
              <w:t xml:space="preserve"> </w:t>
            </w:r>
            <w:r>
              <w:rPr>
                <w:rFonts w:cs="Arial"/>
                <w:snapToGrid w:val="0"/>
                <w:lang w:eastAsia="ja-JP"/>
              </w:rPr>
              <w:t xml:space="preserve">in MHz and </w:t>
            </w:r>
            <w:r>
              <w:rPr>
                <w:rFonts w:cs="Arial"/>
                <w:position w:val="-14"/>
                <w:lang w:eastAsia="zh-CN"/>
              </w:rPr>
              <w:object w:dxaOrig="4087" w:dyaOrig="233" w14:anchorId="367E369C">
                <v:shape id="_x0000_i1028" type="#_x0000_t75" style="width:206pt;height:10.5pt" o:ole="">
                  <v:imagedata r:id="rId13" o:title=""/>
                </v:shape>
                <o:OLEObject Type="Embed" ProgID="Equation.DSMT4" ShapeID="_x0000_i1028" DrawAspect="Content" ObjectID="_1749668698" r:id="rId17"/>
              </w:object>
            </w:r>
            <w:r>
              <w:rPr>
                <w:rFonts w:cs="Arial"/>
                <w:snapToGrid w:val="0"/>
                <w:lang w:eastAsia="ja-JP"/>
              </w:rPr>
              <w:t xml:space="preserve"> with the carrier frequency in the victim (higher) band in MHz and the channel bandwidth configured in the low band</w:t>
            </w:r>
            <w:r>
              <w:rPr>
                <w:rFonts w:cs="Arial"/>
                <w:lang w:eastAsia="ja-JP"/>
              </w:rPr>
              <w:t>.</w:t>
            </w:r>
          </w:p>
          <w:p w14:paraId="383C28FA" w14:textId="54CAD51E" w:rsidR="00A623F4" w:rsidRDefault="00A623F4" w:rsidP="00A623F4">
            <w:pPr>
              <w:pStyle w:val="TAN"/>
              <w:rPr>
                <w:rFonts w:cs="Arial"/>
                <w:lang w:eastAsia="ja-JP"/>
              </w:rPr>
            </w:pPr>
            <w:r>
              <w:rPr>
                <w:lang w:eastAsia="ja-JP"/>
              </w:rPr>
              <w:t xml:space="preserve">NOTE </w:t>
            </w:r>
            <w:r>
              <w:rPr>
                <w:lang w:eastAsia="zh-CN"/>
              </w:rPr>
              <w:t>4</w:t>
            </w:r>
            <w:r>
              <w:rPr>
                <w:lang w:eastAsia="ja-JP"/>
              </w:rPr>
              <w:t>:</w:t>
            </w:r>
            <w:r>
              <w:rPr>
                <w:lang w:eastAsia="ja-JP"/>
              </w:rPr>
              <w:tab/>
              <w:t>The requirements should be verified for UL NR-ARFCN of the aggressor (low</w:t>
            </w:r>
            <w:r>
              <w:rPr>
                <w:rFonts w:hint="eastAsia"/>
                <w:lang w:eastAsia="ja-JP"/>
              </w:rPr>
              <w:t>er</w:t>
            </w:r>
            <w:r>
              <w:rPr>
                <w:lang w:eastAsia="ja-JP"/>
              </w:rPr>
              <w:t xml:space="preserve">) band (superscript LB) such that </w:t>
            </w:r>
            <w:r>
              <w:rPr>
                <w:snapToGrid w:val="0"/>
                <w:position w:val="-12"/>
                <w:lang w:eastAsia="ja-JP"/>
              </w:rPr>
              <w:object w:dxaOrig="1551" w:dyaOrig="231" w14:anchorId="2301CABA">
                <v:shape id="_x0000_i1029" type="#_x0000_t75" style="width:77pt;height:10.5pt" o:ole="">
                  <v:imagedata r:id="rId18" o:title=""/>
                </v:shape>
                <o:OLEObject Type="Embed" ProgID="Equation.3" ShapeID="_x0000_i1029" DrawAspect="Content" ObjectID="_1749668699" r:id="rId19"/>
              </w:object>
            </w:r>
            <w:r>
              <w:rPr>
                <w:snapToGrid w:val="0"/>
                <w:lang w:eastAsia="ja-JP"/>
              </w:rPr>
              <w:t xml:space="preserve">in MHz and </w:t>
            </w:r>
            <w:r>
              <w:rPr>
                <w:position w:val="-14"/>
              </w:rPr>
              <w:object w:dxaOrig="4080" w:dyaOrig="231" w14:anchorId="16CB030F">
                <v:shape id="_x0000_i1030" type="#_x0000_t75" style="width:205pt;height:10.5pt" o:ole="">
                  <v:imagedata r:id="rId13" o:title=""/>
                </v:shape>
                <o:OLEObject Type="Embed" ProgID="Equation.DSMT4" ShapeID="_x0000_i1030" DrawAspect="Content" ObjectID="_1749668700" r:id="rId20"/>
              </w:object>
            </w:r>
            <w:r>
              <w:rPr>
                <w:snapToGrid w:val="0"/>
                <w:lang w:eastAsia="ja-JP"/>
              </w:rPr>
              <w:t xml:space="preserve"> with</w:t>
            </w:r>
            <w:r>
              <w:rPr>
                <w:noProof/>
                <w:position w:val="-10"/>
                <w:lang w:val="en-US" w:eastAsia="zh-CN"/>
              </w:rPr>
              <w:drawing>
                <wp:inline distT="0" distB="0" distL="0" distR="0" wp14:anchorId="50125EBF" wp14:editId="6BC9B7CD">
                  <wp:extent cx="247650" cy="200025"/>
                  <wp:effectExtent l="0" t="0" r="0" b="7620"/>
                  <wp:docPr id="257"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47650" cy="200025"/>
                          </a:xfrm>
                          <a:prstGeom prst="rect">
                            <a:avLst/>
                          </a:prstGeom>
                          <a:noFill/>
                          <a:ln>
                            <a:noFill/>
                          </a:ln>
                        </pic:spPr>
                      </pic:pic>
                    </a:graphicData>
                  </a:graphic>
                </wp:inline>
              </w:drawing>
            </w:r>
            <w:r>
              <w:rPr>
                <w:snapToGrid w:val="0"/>
                <w:lang w:eastAsia="ja-JP"/>
              </w:rPr>
              <w:t xml:space="preserve"> carrier frequenc</w:t>
            </w:r>
            <w:r>
              <w:rPr>
                <w:rFonts w:hint="eastAsia"/>
                <w:snapToGrid w:val="0"/>
                <w:lang w:eastAsia="ja-JP"/>
              </w:rPr>
              <w:t>y</w:t>
            </w:r>
            <w:r>
              <w:rPr>
                <w:snapToGrid w:val="0"/>
                <w:lang w:eastAsia="ja-JP"/>
              </w:rPr>
              <w:t xml:space="preserve"> </w:t>
            </w:r>
            <w:r>
              <w:t>in</w:t>
            </w:r>
            <w:r>
              <w:rPr>
                <w:snapToGrid w:val="0"/>
                <w:lang w:eastAsia="ja-JP"/>
              </w:rPr>
              <w:t xml:space="preserve"> the victim (high</w:t>
            </w:r>
            <w:r>
              <w:rPr>
                <w:rFonts w:hint="eastAsia"/>
                <w:snapToGrid w:val="0"/>
                <w:lang w:eastAsia="ja-JP"/>
              </w:rPr>
              <w:t>er</w:t>
            </w:r>
            <w:r>
              <w:rPr>
                <w:snapToGrid w:val="0"/>
                <w:lang w:eastAsia="ja-JP"/>
              </w:rPr>
              <w:t xml:space="preserve">) band in MHz and </w:t>
            </w:r>
            <w:r>
              <w:rPr>
                <w:noProof/>
                <w:position w:val="-10"/>
                <w:lang w:val="en-US" w:eastAsia="zh-CN"/>
              </w:rPr>
              <w:drawing>
                <wp:inline distT="0" distB="0" distL="0" distR="0" wp14:anchorId="349D1B53" wp14:editId="0A2E0FB4">
                  <wp:extent cx="428625" cy="190500"/>
                  <wp:effectExtent l="0" t="0" r="9525" b="0"/>
                  <wp:docPr id="26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28625" cy="190500"/>
                          </a:xfrm>
                          <a:prstGeom prst="rect">
                            <a:avLst/>
                          </a:prstGeom>
                          <a:noFill/>
                          <a:ln>
                            <a:noFill/>
                          </a:ln>
                        </pic:spPr>
                      </pic:pic>
                    </a:graphicData>
                  </a:graphic>
                </wp:inline>
              </w:drawing>
            </w:r>
            <w:r>
              <w:rPr>
                <w:snapToGrid w:val="0"/>
                <w:lang w:eastAsia="ja-JP"/>
              </w:rPr>
              <w:t xml:space="preserve"> the channel bandwidth configured in the lower band.</w:t>
            </w:r>
          </w:p>
          <w:p w14:paraId="76FCD8A8" w14:textId="77777777" w:rsidR="00A623F4" w:rsidRDefault="00A623F4" w:rsidP="00A623F4">
            <w:pPr>
              <w:pStyle w:val="TAN"/>
            </w:pPr>
            <w:r>
              <w:t>NOTE 5:</w:t>
            </w:r>
            <w:r>
              <w:tab/>
              <w:t xml:space="preserve">The requirements should be verified for UL NR-ARFCN of the aggressor (lower) band (superscript LB) such that </w:t>
            </w:r>
            <w:r>
              <w:object w:dxaOrig="1548" w:dyaOrig="233" w14:anchorId="054126DA">
                <v:shape id="_x0000_i1031" type="#_x0000_t75" style="width:77pt;height:10.5pt" o:ole="">
                  <v:imagedata r:id="rId23" o:title=""/>
                </v:shape>
                <o:OLEObject Type="Embed" ProgID="Equation.3" ShapeID="_x0000_i1031" DrawAspect="Content" ObjectID="_1749668701" r:id="rId24"/>
              </w:object>
            </w:r>
            <w:r>
              <w:t xml:space="preserve">in MHz and </w:t>
            </w:r>
            <w:r>
              <w:object w:dxaOrig="4087" w:dyaOrig="233" w14:anchorId="2F7C28DA">
                <v:shape id="_x0000_i1032" type="#_x0000_t75" style="width:206pt;height:10.5pt" o:ole="">
                  <v:imagedata r:id="rId13" o:title=""/>
                </v:shape>
                <o:OLEObject Type="Embed" ProgID="Equation.DSMT4" ShapeID="_x0000_i1032" DrawAspect="Content" ObjectID="_1749668702" r:id="rId25"/>
              </w:object>
            </w:r>
            <w:r>
              <w:t xml:space="preserve"> with</w:t>
            </w:r>
            <w:r>
              <w:rPr>
                <w:noProof/>
                <w:lang w:val="en-US" w:eastAsia="zh-CN"/>
              </w:rPr>
              <w:drawing>
                <wp:inline distT="0" distB="0" distL="0" distR="0" wp14:anchorId="241D29FC" wp14:editId="0DE067DD">
                  <wp:extent cx="247650" cy="200025"/>
                  <wp:effectExtent l="0" t="0" r="0" b="7620"/>
                  <wp:docPr id="24"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47650" cy="200025"/>
                          </a:xfrm>
                          <a:prstGeom prst="rect">
                            <a:avLst/>
                          </a:prstGeom>
                          <a:noFill/>
                          <a:ln>
                            <a:noFill/>
                          </a:ln>
                        </pic:spPr>
                      </pic:pic>
                    </a:graphicData>
                  </a:graphic>
                </wp:inline>
              </w:drawing>
            </w:r>
            <w:r>
              <w:t xml:space="preserve"> carrier frequency in the victim (higher) band in MHz and </w:t>
            </w:r>
            <w:r>
              <w:rPr>
                <w:noProof/>
                <w:lang w:val="en-US" w:eastAsia="zh-CN"/>
              </w:rPr>
              <w:drawing>
                <wp:inline distT="0" distB="0" distL="0" distR="0" wp14:anchorId="74FD4F6A" wp14:editId="34DC9650">
                  <wp:extent cx="428625" cy="190500"/>
                  <wp:effectExtent l="0" t="0" r="9525" b="0"/>
                  <wp:docPr id="27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28625" cy="190500"/>
                          </a:xfrm>
                          <a:prstGeom prst="rect">
                            <a:avLst/>
                          </a:prstGeom>
                          <a:noFill/>
                          <a:ln>
                            <a:noFill/>
                          </a:ln>
                        </pic:spPr>
                      </pic:pic>
                    </a:graphicData>
                  </a:graphic>
                </wp:inline>
              </w:drawing>
            </w:r>
            <w:r>
              <w:t xml:space="preserve"> the channel bandwidth configured in the lower band.</w:t>
            </w:r>
          </w:p>
          <w:p w14:paraId="5D109D11" w14:textId="77777777" w:rsidR="00A623F4" w:rsidRDefault="00A623F4" w:rsidP="00A623F4">
            <w:pPr>
              <w:pStyle w:val="TAN"/>
            </w:pPr>
            <w:r>
              <w:t>NOTE 6:</w:t>
            </w:r>
            <w:r>
              <w:tab/>
              <w:t xml:space="preserve">The requirements </w:t>
            </w:r>
            <w:r>
              <w:rPr>
                <w:rFonts w:hint="eastAsia"/>
              </w:rPr>
              <w:t xml:space="preserve">are </w:t>
            </w:r>
            <w:r>
              <w:t xml:space="preserve">only </w:t>
            </w:r>
            <w:r>
              <w:rPr>
                <w:rFonts w:hint="eastAsia"/>
              </w:rPr>
              <w:t xml:space="preserve">applicable to channel bandwidths </w:t>
            </w:r>
            <w:r>
              <w:t xml:space="preserve">no larger than 20 MHz and </w:t>
            </w:r>
            <w:r>
              <w:rPr>
                <w:rFonts w:hint="eastAsia"/>
              </w:rPr>
              <w:t xml:space="preserve">with a </w:t>
            </w:r>
            <w:r>
              <w:t>carrier frequenc</w:t>
            </w:r>
            <w:r>
              <w:rPr>
                <w:rFonts w:hint="eastAsia"/>
              </w:rPr>
              <w:t>y</w:t>
            </w:r>
            <w:r>
              <w:t xml:space="preserve"> at </w:t>
            </w:r>
            <w:r>
              <w:object w:dxaOrig="1548" w:dyaOrig="233" w14:anchorId="4937FAC0">
                <v:shape id="_x0000_i1033" type="#_x0000_t75" style="width:77pt;height:10.5pt" o:ole="">
                  <v:imagedata r:id="rId26" o:title=""/>
                </v:shape>
                <o:OLEObject Type="Embed" ProgID="Equation.3" ShapeID="_x0000_i1033" DrawAspect="Content" ObjectID="_1749668703" r:id="rId27"/>
              </w:object>
            </w:r>
            <w:r>
              <w:rPr>
                <w:rFonts w:hint="eastAsia"/>
              </w:rPr>
              <w:t xml:space="preserve"> MHz offset from</w:t>
            </w:r>
            <w:r>
              <w:t xml:space="preserve"> </w:t>
            </w:r>
            <w:r>
              <w:object w:dxaOrig="491" w:dyaOrig="233" w14:anchorId="039B8380">
                <v:shape id="_x0000_i1034" type="#_x0000_t75" style="width:25.5pt;height:10.5pt" o:ole="">
                  <v:imagedata r:id="rId28" o:title=""/>
                </v:shape>
                <o:OLEObject Type="Embed" ProgID="Equation.3" ShapeID="_x0000_i1034" DrawAspect="Content" ObjectID="_1749668704" r:id="rId29"/>
              </w:object>
            </w:r>
            <w:r>
              <w:t xml:space="preserve"> in the victim (higher band) with </w:t>
            </w:r>
            <w:r>
              <w:object w:dxaOrig="4079" w:dyaOrig="233" w14:anchorId="0010809F">
                <v:shape id="_x0000_i1035" type="#_x0000_t75" style="width:206pt;height:10.5pt" o:ole="">
                  <v:imagedata r:id="rId13" o:title=""/>
                </v:shape>
                <o:OLEObject Type="Embed" ProgID="Equation.DSMT4" ShapeID="_x0000_i1035" DrawAspect="Content" ObjectID="_1749668705" r:id="rId30"/>
              </w:object>
            </w:r>
            <w:r>
              <w:t>, where</w:t>
            </w:r>
            <w:r>
              <w:rPr>
                <w:noProof/>
                <w:lang w:val="en-US" w:eastAsia="zh-CN"/>
              </w:rPr>
              <w:drawing>
                <wp:inline distT="0" distB="0" distL="0" distR="0" wp14:anchorId="0D7F37D5" wp14:editId="648DA5C4">
                  <wp:extent cx="428625" cy="190500"/>
                  <wp:effectExtent l="0" t="0" r="9525" b="0"/>
                  <wp:docPr id="27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28625" cy="190500"/>
                          </a:xfrm>
                          <a:prstGeom prst="rect">
                            <a:avLst/>
                          </a:prstGeom>
                          <a:noFill/>
                          <a:ln>
                            <a:noFill/>
                          </a:ln>
                        </pic:spPr>
                      </pic:pic>
                    </a:graphicData>
                  </a:graphic>
                </wp:inline>
              </w:drawing>
            </w:r>
            <w:r>
              <w:t>and</w:t>
            </w:r>
            <w:r>
              <w:object w:dxaOrig="732" w:dyaOrig="233" w14:anchorId="1423134E">
                <v:shape id="_x0000_i1036" type="#_x0000_t75" style="width:36.5pt;height:10.5pt" o:ole="">
                  <v:imagedata r:id="rId31" o:title=""/>
                </v:shape>
                <o:OLEObject Type="Embed" ProgID="Equation.3" ShapeID="_x0000_i1036" DrawAspect="Content" ObjectID="_1749668706" r:id="rId32"/>
              </w:object>
            </w:r>
            <w:r>
              <w:t>are the channel bandwidths configured in the aggressor (lower) and victim (higher) bands in MHz, respectively.</w:t>
            </w:r>
          </w:p>
          <w:p w14:paraId="61666EB7" w14:textId="77777777" w:rsidR="00A623F4" w:rsidRDefault="00A623F4" w:rsidP="00A623F4">
            <w:pPr>
              <w:pStyle w:val="TAN"/>
              <w:rPr>
                <w:lang w:val="en-US" w:eastAsia="zh-CN"/>
              </w:rPr>
            </w:pPr>
            <w:r>
              <w:t xml:space="preserve">NOTE </w:t>
            </w:r>
            <w:r>
              <w:rPr>
                <w:lang w:val="en-US" w:eastAsia="zh-CN"/>
              </w:rPr>
              <w:t>7</w:t>
            </w:r>
            <w:r>
              <w:t>:</w:t>
            </w:r>
            <w:r>
              <w:tab/>
              <w:t>For these bandwidths, the minimum requirements are restricted to operation when carrier is configured as a downlink carrier part of CA configuration</w:t>
            </w:r>
            <w:r>
              <w:rPr>
                <w:rFonts w:hint="eastAsia"/>
                <w:lang w:val="en-US" w:eastAsia="zh-CN"/>
              </w:rPr>
              <w:t>.</w:t>
            </w:r>
          </w:p>
          <w:p w14:paraId="31B23EA5" w14:textId="77777777" w:rsidR="00A623F4" w:rsidRDefault="00A623F4" w:rsidP="00A623F4">
            <w:pPr>
              <w:pStyle w:val="TAN"/>
            </w:pPr>
            <w:r>
              <w:t xml:space="preserve">NOTE </w:t>
            </w:r>
            <w:r>
              <w:rPr>
                <w:lang w:val="en-US" w:eastAsia="zh-CN"/>
              </w:rPr>
              <w:t>8</w:t>
            </w:r>
            <w:r>
              <w:t>:</w:t>
            </w:r>
            <w:r>
              <w:tab/>
              <w:t>For a UE which supports this band combination only when the Band n77 frequency range restriction defined in NOTE 12 of Table 5.2-1 applies, the MSD test point(s) cannot be verified for the band combination and the test point(s) can be skipped.</w:t>
            </w:r>
          </w:p>
          <w:p w14:paraId="1E1A0374" w14:textId="77777777" w:rsidR="00A623F4" w:rsidRDefault="00A623F4" w:rsidP="00A623F4">
            <w:pPr>
              <w:pStyle w:val="TAN"/>
              <w:rPr>
                <w:rFonts w:cs="Arial"/>
              </w:rPr>
            </w:pPr>
            <w:r>
              <w:t>NOTE 9:</w:t>
            </w:r>
            <w:r>
              <w:tab/>
            </w:r>
            <w:r>
              <w:rPr>
                <w:rFonts w:eastAsia="SimSun" w:cs="Arial" w:hint="eastAsia"/>
                <w:lang w:val="en-US" w:eastAsia="zh-CN"/>
              </w:rPr>
              <w:t>Void</w:t>
            </w:r>
            <w:r>
              <w:rPr>
                <w:rFonts w:cs="Arial"/>
              </w:rPr>
              <w:t>.</w:t>
            </w:r>
          </w:p>
          <w:p w14:paraId="670345DD" w14:textId="77777777" w:rsidR="00A623F4" w:rsidRDefault="00A623F4" w:rsidP="00A623F4">
            <w:pPr>
              <w:pStyle w:val="TAN"/>
              <w:rPr>
                <w:rFonts w:cs="Arial"/>
              </w:rPr>
            </w:pPr>
            <w:r>
              <w:t>NOTE 1</w:t>
            </w:r>
            <w:r>
              <w:rPr>
                <w:rFonts w:hint="eastAsia"/>
                <w:lang w:val="en-US" w:eastAsia="zh-CN"/>
              </w:rPr>
              <w:t>0</w:t>
            </w:r>
            <w:r>
              <w:t>:</w:t>
            </w:r>
            <w:r>
              <w:tab/>
            </w:r>
            <w:r>
              <w:rPr>
                <w:rFonts w:cs="Arial"/>
              </w:rPr>
              <w:t>These requirements apply when the lower edge frequency of the 10 MHz, 15 MHz, or 20 MHz uplink channel in Band 71 is located at or below 668 MHz and the downlink channel in Band n25 is located with its upper edge at 199</w:t>
            </w:r>
            <w:r>
              <w:rPr>
                <w:rFonts w:cs="Arial" w:hint="eastAsia"/>
                <w:lang w:val="en-US" w:eastAsia="zh-CN"/>
              </w:rPr>
              <w:t>5</w:t>
            </w:r>
            <w:r>
              <w:rPr>
                <w:rFonts w:cs="Arial"/>
              </w:rPr>
              <w:t xml:space="preserve"> MHz.</w:t>
            </w:r>
          </w:p>
          <w:p w14:paraId="039C2F7E" w14:textId="77777777" w:rsidR="00A623F4" w:rsidRDefault="00A623F4" w:rsidP="00A623F4">
            <w:pPr>
              <w:pStyle w:val="TAN"/>
              <w:rPr>
                <w:rFonts w:cs="Arial"/>
              </w:rPr>
            </w:pPr>
            <w:r>
              <w:t>NOTE 11:</w:t>
            </w:r>
            <w:r>
              <w:tab/>
            </w:r>
            <w:r>
              <w:rPr>
                <w:rFonts w:cs="Arial"/>
              </w:rPr>
              <w:t>These requirements apply when the lower edge frequency of the uplink channel in Band n71 is located at or below 668 MHz and the downlink channel in Band n25 is located with its upper edge at 1990 MHz.</w:t>
            </w:r>
          </w:p>
          <w:p w14:paraId="19D6A016" w14:textId="77777777" w:rsidR="00A623F4" w:rsidRDefault="00A623F4" w:rsidP="00A623F4">
            <w:pPr>
              <w:pStyle w:val="TAN"/>
              <w:rPr>
                <w:rFonts w:cs="Arial"/>
                <w:szCs w:val="18"/>
              </w:rPr>
            </w:pPr>
            <w:r>
              <w:rPr>
                <w:rFonts w:cs="Arial"/>
              </w:rPr>
              <w:t xml:space="preserve">NOTE 12: In the USA, </w:t>
            </w:r>
            <w:r>
              <w:rPr>
                <w:szCs w:val="18"/>
              </w:rPr>
              <w:t xml:space="preserve">n77 band is restricted to 3450 – 3550 MHz and 3700 – 3980 MHz. </w:t>
            </w:r>
            <w:r>
              <w:rPr>
                <w:rFonts w:cs="Arial"/>
                <w:szCs w:val="18"/>
              </w:rPr>
              <w:t>There is no UL harmonic due to n24 UL in</w:t>
            </w:r>
            <w:r>
              <w:rPr>
                <w:rFonts w:cs="Arial"/>
                <w:szCs w:val="18"/>
                <w:lang w:val="en-US"/>
              </w:rPr>
              <w:t xml:space="preserve"> downlink</w:t>
            </w:r>
            <w:r>
              <w:rPr>
                <w:rFonts w:cs="Arial"/>
                <w:szCs w:val="18"/>
              </w:rPr>
              <w:t xml:space="preserve"> for n77 operating in 3450 – 3550 MHz and 3700 – 3980 MHz.</w:t>
            </w:r>
          </w:p>
          <w:p w14:paraId="59C81F04" w14:textId="77777777" w:rsidR="00A623F4" w:rsidRDefault="00A623F4" w:rsidP="00A623F4">
            <w:pPr>
              <w:pStyle w:val="TAN"/>
              <w:rPr>
                <w:rFonts w:cs="Arial"/>
                <w:bCs/>
                <w:szCs w:val="18"/>
                <w:lang w:eastAsia="zh-CN"/>
              </w:rPr>
            </w:pPr>
            <w:r>
              <w:rPr>
                <w:rFonts w:eastAsia="SimSun"/>
              </w:rPr>
              <w:t xml:space="preserve">NOTE </w:t>
            </w:r>
            <w:r>
              <w:rPr>
                <w:rFonts w:eastAsia="SimSun" w:hint="eastAsia"/>
                <w:lang w:val="en-US" w:eastAsia="zh-CN"/>
              </w:rPr>
              <w:t>13</w:t>
            </w:r>
            <w:r>
              <w:rPr>
                <w:rFonts w:eastAsia="SimSun"/>
              </w:rPr>
              <w:t>:</w:t>
            </w:r>
            <w:r>
              <w:rPr>
                <w:rFonts w:eastAsia="SimSun"/>
              </w:rPr>
              <w:tab/>
              <w:t xml:space="preserve">No requirements apply when there is at least one individual RE within the </w:t>
            </w:r>
            <w:r>
              <w:rPr>
                <w:rFonts w:eastAsia="SimSun"/>
                <w:lang w:eastAsia="ja-JP"/>
              </w:rPr>
              <w:t xml:space="preserve">uplink </w:t>
            </w:r>
            <w:r>
              <w:rPr>
                <w:rFonts w:eastAsia="SimSun"/>
              </w:rPr>
              <w:t xml:space="preserve">transmission bandwidth of the low band for which the 2nd </w:t>
            </w:r>
            <w:r>
              <w:rPr>
                <w:rFonts w:eastAsia="SimSun"/>
                <w:lang w:eastAsia="ja-JP"/>
              </w:rPr>
              <w:t xml:space="preserve">transmitter </w:t>
            </w:r>
            <w:r>
              <w:rPr>
                <w:rFonts w:eastAsia="SimSun"/>
              </w:rPr>
              <w:t xml:space="preserve">harmonic is within the </w:t>
            </w:r>
            <w:r>
              <w:rPr>
                <w:rFonts w:eastAsia="SimSun"/>
                <w:lang w:eastAsia="ja-JP"/>
              </w:rPr>
              <w:t xml:space="preserve">downlink </w:t>
            </w:r>
            <w:r>
              <w:rPr>
                <w:rFonts w:eastAsia="SimSun"/>
              </w:rPr>
              <w:t xml:space="preserve">transmission bandwidth of the high band. The reference sensitivity </w:t>
            </w:r>
            <w:r>
              <w:rPr>
                <w:rFonts w:eastAsia="SimSun"/>
                <w:lang w:eastAsia="ja-JP"/>
              </w:rPr>
              <w:t>for all active downlink component carriers</w:t>
            </w:r>
            <w:r>
              <w:rPr>
                <w:rFonts w:eastAsia="SimSun"/>
              </w:rPr>
              <w:t xml:space="preserve"> is only verified when this is not the case (the requirements specified in clause 7.3.</w:t>
            </w:r>
            <w:r>
              <w:rPr>
                <w:rFonts w:eastAsia="SimSun" w:hint="eastAsia"/>
                <w:lang w:val="en-US" w:eastAsia="zh-CN"/>
              </w:rPr>
              <w:t>2</w:t>
            </w:r>
            <w:r>
              <w:rPr>
                <w:rFonts w:eastAsia="SimSun"/>
              </w:rPr>
              <w:t xml:space="preserve"> apply unless otherwise specified).</w:t>
            </w:r>
          </w:p>
        </w:tc>
      </w:tr>
    </w:tbl>
    <w:p w14:paraId="57543D3B" w14:textId="77777777" w:rsidR="00A623F4" w:rsidRDefault="00A623F4" w:rsidP="00724DD8"/>
    <w:p w14:paraId="0AA6D6DC" w14:textId="3C7F58EF" w:rsidR="008D793C" w:rsidRDefault="00CA418F" w:rsidP="00A1115A">
      <w:r w:rsidRPr="00A1115A">
        <w:t>The reference sensitivity for the shared access band</w:t>
      </w:r>
      <w:r>
        <w:t xml:space="preserve"> </w:t>
      </w:r>
      <w:r w:rsidRPr="00A1115A">
        <w:t xml:space="preserve">does not apply when there is at least one individual RE within the shared access downlink transmission bandwidth which falls into the reference sensitivity exclusion region as specified </w:t>
      </w:r>
      <w:r>
        <w:t>i</w:t>
      </w:r>
      <w:r w:rsidRPr="00A1115A">
        <w:t>n Table 7.3</w:t>
      </w:r>
      <w:r>
        <w:t>A</w:t>
      </w:r>
      <w:r w:rsidRPr="00A1115A">
        <w:t>.</w:t>
      </w:r>
      <w:r>
        <w:t>4</w:t>
      </w:r>
      <w:r w:rsidRPr="00A1115A">
        <w:t>-1</w:t>
      </w:r>
      <w:r>
        <w:t>a.</w:t>
      </w:r>
    </w:p>
    <w:p w14:paraId="7C839027" w14:textId="77777777" w:rsidR="00CA418F" w:rsidRDefault="00CA418F" w:rsidP="00A1115A">
      <w:pPr>
        <w:rPr>
          <w:rFonts w:eastAsia="PMingLiU"/>
          <w:lang w:eastAsia="zh-TW"/>
        </w:rPr>
      </w:pPr>
    </w:p>
    <w:p w14:paraId="7B465033" w14:textId="7EF96C5F" w:rsidR="00FF35F3" w:rsidRDefault="00FF35F3" w:rsidP="00FF35F3">
      <w:pPr>
        <w:pStyle w:val="TH"/>
      </w:pPr>
      <w:bookmarkStart w:id="434" w:name="_Hlk515991191"/>
      <w:r>
        <w:rPr>
          <w:rFonts w:eastAsia="SimSun"/>
        </w:rPr>
        <w:t>Table 7.3A.4-1</w:t>
      </w:r>
      <w:r>
        <w:rPr>
          <w:rFonts w:eastAsia="SimSun" w:hint="eastAsia"/>
          <w:lang w:val="en-US" w:eastAsia="zh-CN"/>
        </w:rPr>
        <w:t>a</w:t>
      </w:r>
      <w:r>
        <w:rPr>
          <w:rFonts w:eastAsia="SimSun"/>
        </w:rPr>
        <w:t>:</w:t>
      </w:r>
      <w:r>
        <w:rPr>
          <w:rFonts w:eastAsia="SimSun" w:hint="eastAsia"/>
          <w:lang w:val="en-US" w:eastAsia="zh-CN"/>
        </w:rPr>
        <w:t xml:space="preserve"> </w:t>
      </w:r>
      <w:r>
        <w:t>NR-U reference sensitivity measurement exclusion region in MHz.</w:t>
      </w:r>
    </w:p>
    <w:tbl>
      <w:tblPr>
        <w:tblW w:w="5026" w:type="pct"/>
        <w:tblLayout w:type="fixed"/>
        <w:tblCellMar>
          <w:left w:w="0" w:type="dxa"/>
          <w:right w:w="0" w:type="dxa"/>
        </w:tblCellMar>
        <w:tblLook w:val="04A0" w:firstRow="1" w:lastRow="0" w:firstColumn="1" w:lastColumn="0" w:noHBand="0" w:noVBand="1"/>
      </w:tblPr>
      <w:tblGrid>
        <w:gridCol w:w="667"/>
        <w:gridCol w:w="1046"/>
        <w:gridCol w:w="764"/>
        <w:gridCol w:w="800"/>
        <w:gridCol w:w="799"/>
        <w:gridCol w:w="799"/>
        <w:gridCol w:w="799"/>
        <w:gridCol w:w="799"/>
        <w:gridCol w:w="799"/>
        <w:gridCol w:w="799"/>
        <w:gridCol w:w="799"/>
        <w:gridCol w:w="809"/>
      </w:tblGrid>
      <w:tr w:rsidR="007A3A66" w14:paraId="048E7C5D" w14:textId="77777777" w:rsidTr="00F13FF6">
        <w:trPr>
          <w:trHeight w:val="188"/>
        </w:trPr>
        <w:tc>
          <w:tcPr>
            <w:tcW w:w="5000" w:type="pct"/>
            <w:gridSpan w:val="12"/>
            <w:tcBorders>
              <w:top w:val="single" w:sz="4" w:space="0" w:color="auto"/>
              <w:left w:val="single" w:sz="4" w:space="0" w:color="auto"/>
              <w:bottom w:val="single" w:sz="4" w:space="0" w:color="auto"/>
              <w:right w:val="single" w:sz="4" w:space="0" w:color="auto"/>
            </w:tcBorders>
          </w:tcPr>
          <w:p w14:paraId="4E7F4BDF" w14:textId="77777777" w:rsidR="007A3A66" w:rsidRDefault="007A3A66" w:rsidP="00F13FF6">
            <w:pPr>
              <w:pStyle w:val="TAH"/>
              <w:spacing w:line="252" w:lineRule="auto"/>
              <w:rPr>
                <w:lang w:eastAsia="ja-JP"/>
              </w:rPr>
            </w:pPr>
            <w:r>
              <w:rPr>
                <w:lang w:eastAsia="ja-JP"/>
              </w:rPr>
              <w:t>NR Band / Harmonic order / Channel BW in UL</w:t>
            </w:r>
          </w:p>
        </w:tc>
      </w:tr>
      <w:tr w:rsidR="007A3A66" w14:paraId="452B8A7C" w14:textId="77777777" w:rsidTr="00F13FF6">
        <w:trPr>
          <w:trHeight w:val="188"/>
        </w:trPr>
        <w:tc>
          <w:tcPr>
            <w:tcW w:w="3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45A0CC" w14:textId="77777777" w:rsidR="007A3A66" w:rsidRDefault="007A3A66" w:rsidP="00F13FF6">
            <w:pPr>
              <w:pStyle w:val="TAH"/>
              <w:spacing w:line="252" w:lineRule="auto"/>
              <w:rPr>
                <w:lang w:eastAsia="ja-JP"/>
              </w:rPr>
            </w:pPr>
            <w:r>
              <w:rPr>
                <w:lang w:eastAsia="ja-JP"/>
              </w:rPr>
              <w:t>UL</w:t>
            </w:r>
          </w:p>
          <w:p w14:paraId="2F36A7F9" w14:textId="77777777" w:rsidR="007A3A66" w:rsidRDefault="007A3A66" w:rsidP="00F13FF6">
            <w:pPr>
              <w:pStyle w:val="TAH"/>
              <w:spacing w:line="252" w:lineRule="auto"/>
              <w:rPr>
                <w:sz w:val="20"/>
              </w:rPr>
            </w:pPr>
            <w:r>
              <w:rPr>
                <w:lang w:eastAsia="ja-JP"/>
              </w:rPr>
              <w:t>Band</w:t>
            </w:r>
          </w:p>
        </w:tc>
        <w:tc>
          <w:tcPr>
            <w:tcW w:w="5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D6CA94" w14:textId="77777777" w:rsidR="007A3A66" w:rsidRDefault="007A3A66" w:rsidP="00F13FF6">
            <w:pPr>
              <w:pStyle w:val="TAH"/>
              <w:spacing w:line="252" w:lineRule="auto"/>
              <w:rPr>
                <w:lang w:eastAsia="ja-JP"/>
              </w:rPr>
            </w:pPr>
            <w:r>
              <w:rPr>
                <w:lang w:eastAsia="ja-JP"/>
              </w:rPr>
              <w:t>Harmonic order</w:t>
            </w:r>
          </w:p>
        </w:tc>
        <w:tc>
          <w:tcPr>
            <w:tcW w:w="394" w:type="pct"/>
            <w:tcBorders>
              <w:top w:val="single" w:sz="4" w:space="0" w:color="auto"/>
              <w:left w:val="single" w:sz="4" w:space="0" w:color="auto"/>
              <w:bottom w:val="single" w:sz="4" w:space="0" w:color="auto"/>
              <w:right w:val="single" w:sz="4" w:space="0" w:color="auto"/>
            </w:tcBorders>
          </w:tcPr>
          <w:p w14:paraId="712688C6" w14:textId="77777777" w:rsidR="007A3A66" w:rsidRDefault="007A3A66" w:rsidP="00F13FF6">
            <w:pPr>
              <w:pStyle w:val="TAH"/>
              <w:spacing w:line="252" w:lineRule="auto"/>
              <w:rPr>
                <w:lang w:eastAsia="ja-JP"/>
              </w:rPr>
            </w:pPr>
            <w:r>
              <w:rPr>
                <w:lang w:eastAsia="ja-JP"/>
              </w:rPr>
              <w:t>DL</w:t>
            </w:r>
          </w:p>
          <w:p w14:paraId="6E59FB2E" w14:textId="77777777" w:rsidR="007A3A66" w:rsidRDefault="007A3A66" w:rsidP="00F13FF6">
            <w:pPr>
              <w:pStyle w:val="TAH"/>
              <w:spacing w:line="252" w:lineRule="auto"/>
              <w:rPr>
                <w:lang w:eastAsia="ja-JP"/>
              </w:rPr>
            </w:pPr>
            <w:r>
              <w:rPr>
                <w:lang w:eastAsia="ja-JP"/>
              </w:rPr>
              <w:t>Band</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05F93E" w14:textId="77777777" w:rsidR="007A3A66" w:rsidRDefault="007A3A66" w:rsidP="00F13FF6">
            <w:pPr>
              <w:pStyle w:val="TAH"/>
              <w:spacing w:line="252" w:lineRule="auto"/>
              <w:rPr>
                <w:lang w:eastAsia="ja-JP"/>
              </w:rPr>
            </w:pPr>
            <w:r>
              <w:rPr>
                <w:lang w:eastAsia="ja-JP"/>
              </w:rPr>
              <w:t>5MHz</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3777CC" w14:textId="77777777" w:rsidR="007A3A66" w:rsidRDefault="007A3A66" w:rsidP="00F13FF6">
            <w:pPr>
              <w:pStyle w:val="TAH"/>
              <w:spacing w:line="252" w:lineRule="auto"/>
              <w:rPr>
                <w:lang w:eastAsia="ja-JP"/>
              </w:rPr>
            </w:pPr>
            <w:r>
              <w:rPr>
                <w:lang w:eastAsia="ja-JP"/>
              </w:rPr>
              <w:t>10MHz</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FB9066" w14:textId="77777777" w:rsidR="007A3A66" w:rsidRDefault="007A3A66" w:rsidP="00F13FF6">
            <w:pPr>
              <w:pStyle w:val="TAH"/>
              <w:spacing w:line="252" w:lineRule="auto"/>
              <w:rPr>
                <w:lang w:eastAsia="ja-JP"/>
              </w:rPr>
            </w:pPr>
            <w:r>
              <w:rPr>
                <w:lang w:eastAsia="ja-JP"/>
              </w:rPr>
              <w:t>15MHz</w:t>
            </w:r>
          </w:p>
        </w:tc>
        <w:tc>
          <w:tcPr>
            <w:tcW w:w="413" w:type="pct"/>
            <w:tcBorders>
              <w:top w:val="single" w:sz="4" w:space="0" w:color="auto"/>
              <w:left w:val="single" w:sz="4" w:space="0" w:color="auto"/>
              <w:bottom w:val="single" w:sz="4" w:space="0" w:color="auto"/>
              <w:right w:val="single" w:sz="4" w:space="0" w:color="auto"/>
            </w:tcBorders>
          </w:tcPr>
          <w:p w14:paraId="10DF50E1" w14:textId="77777777" w:rsidR="007A3A66" w:rsidRDefault="007A3A66" w:rsidP="00F13FF6">
            <w:pPr>
              <w:pStyle w:val="TAH"/>
              <w:spacing w:line="252" w:lineRule="auto"/>
              <w:rPr>
                <w:lang w:eastAsia="ja-JP"/>
              </w:rPr>
            </w:pPr>
            <w:r>
              <w:rPr>
                <w:lang w:eastAsia="ja-JP"/>
              </w:rPr>
              <w:t>20 MHz</w:t>
            </w:r>
          </w:p>
        </w:tc>
        <w:tc>
          <w:tcPr>
            <w:tcW w:w="413" w:type="pct"/>
            <w:tcBorders>
              <w:top w:val="single" w:sz="4" w:space="0" w:color="auto"/>
              <w:left w:val="single" w:sz="4" w:space="0" w:color="auto"/>
              <w:bottom w:val="single" w:sz="4" w:space="0" w:color="auto"/>
              <w:right w:val="single" w:sz="4" w:space="0" w:color="auto"/>
            </w:tcBorders>
          </w:tcPr>
          <w:p w14:paraId="622E8793" w14:textId="77777777" w:rsidR="007A3A66" w:rsidRDefault="007A3A66" w:rsidP="00F13FF6">
            <w:pPr>
              <w:pStyle w:val="TAH"/>
              <w:spacing w:line="252" w:lineRule="auto"/>
              <w:rPr>
                <w:lang w:eastAsia="ja-JP"/>
              </w:rPr>
            </w:pPr>
            <w:r>
              <w:rPr>
                <w:lang w:eastAsia="ja-JP"/>
              </w:rPr>
              <w:t>25 MHz</w:t>
            </w:r>
          </w:p>
        </w:tc>
        <w:tc>
          <w:tcPr>
            <w:tcW w:w="413" w:type="pct"/>
            <w:tcBorders>
              <w:top w:val="single" w:sz="4" w:space="0" w:color="auto"/>
              <w:left w:val="single" w:sz="4" w:space="0" w:color="auto"/>
              <w:bottom w:val="single" w:sz="4" w:space="0" w:color="auto"/>
              <w:right w:val="single" w:sz="4" w:space="0" w:color="auto"/>
            </w:tcBorders>
          </w:tcPr>
          <w:p w14:paraId="2E140951" w14:textId="77777777" w:rsidR="007A3A66" w:rsidRDefault="007A3A66" w:rsidP="00F13FF6">
            <w:pPr>
              <w:pStyle w:val="TAH"/>
              <w:spacing w:line="252" w:lineRule="auto"/>
              <w:rPr>
                <w:lang w:eastAsia="ja-JP"/>
              </w:rPr>
            </w:pPr>
            <w:r>
              <w:rPr>
                <w:lang w:eastAsia="ja-JP"/>
              </w:rPr>
              <w:t>30 MHz</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B62604" w14:textId="77777777" w:rsidR="007A3A66" w:rsidRDefault="007A3A66" w:rsidP="00F13FF6">
            <w:pPr>
              <w:pStyle w:val="TAH"/>
              <w:spacing w:line="252" w:lineRule="auto"/>
              <w:rPr>
                <w:lang w:eastAsia="ja-JP"/>
              </w:rPr>
            </w:pPr>
            <w:r>
              <w:rPr>
                <w:lang w:eastAsia="ja-JP"/>
              </w:rPr>
              <w:t>40MHz</w:t>
            </w:r>
          </w:p>
        </w:tc>
        <w:tc>
          <w:tcPr>
            <w:tcW w:w="413" w:type="pct"/>
            <w:tcBorders>
              <w:top w:val="single" w:sz="4" w:space="0" w:color="auto"/>
              <w:left w:val="single" w:sz="4" w:space="0" w:color="auto"/>
              <w:bottom w:val="single" w:sz="4" w:space="0" w:color="auto"/>
              <w:right w:val="single" w:sz="4" w:space="0" w:color="auto"/>
            </w:tcBorders>
          </w:tcPr>
          <w:p w14:paraId="53DD4D21" w14:textId="77777777" w:rsidR="007A3A66" w:rsidRDefault="007A3A66" w:rsidP="00F13FF6">
            <w:pPr>
              <w:pStyle w:val="TAH"/>
              <w:spacing w:line="252" w:lineRule="auto"/>
              <w:rPr>
                <w:lang w:eastAsia="ja-JP"/>
              </w:rPr>
            </w:pPr>
            <w:r>
              <w:rPr>
                <w:lang w:eastAsia="ja-JP"/>
              </w:rPr>
              <w:t>4</w:t>
            </w:r>
            <w:r>
              <w:rPr>
                <w:rFonts w:hint="eastAsia"/>
                <w:lang w:val="en-US" w:eastAsia="zh-CN"/>
              </w:rPr>
              <w:t>5</w:t>
            </w:r>
            <w:r>
              <w:rPr>
                <w:lang w:eastAsia="ja-JP"/>
              </w:rPr>
              <w:t>MHz</w:t>
            </w:r>
          </w:p>
        </w:tc>
        <w:tc>
          <w:tcPr>
            <w:tcW w:w="415" w:type="pct"/>
            <w:tcBorders>
              <w:top w:val="single" w:sz="4" w:space="0" w:color="auto"/>
              <w:left w:val="single" w:sz="4" w:space="0" w:color="auto"/>
              <w:bottom w:val="single" w:sz="4" w:space="0" w:color="auto"/>
              <w:right w:val="single" w:sz="4" w:space="0" w:color="auto"/>
            </w:tcBorders>
          </w:tcPr>
          <w:p w14:paraId="6BE4D77B" w14:textId="77777777" w:rsidR="007A3A66" w:rsidRDefault="007A3A66" w:rsidP="00F13FF6">
            <w:pPr>
              <w:pStyle w:val="TAH"/>
              <w:spacing w:line="252" w:lineRule="auto"/>
              <w:rPr>
                <w:lang w:eastAsia="ja-JP"/>
              </w:rPr>
            </w:pPr>
            <w:r>
              <w:rPr>
                <w:lang w:eastAsia="ja-JP"/>
              </w:rPr>
              <w:t>50 MHz</w:t>
            </w:r>
          </w:p>
        </w:tc>
      </w:tr>
      <w:tr w:rsidR="007A3A66" w14:paraId="7AE5A061" w14:textId="77777777" w:rsidTr="00F13FF6">
        <w:trPr>
          <w:trHeight w:val="188"/>
        </w:trPr>
        <w:tc>
          <w:tcPr>
            <w:tcW w:w="3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6C9A2E" w14:textId="77777777" w:rsidR="007A3A66" w:rsidRDefault="007A3A66" w:rsidP="00F13FF6">
            <w:pPr>
              <w:keepNext/>
              <w:keepLines/>
              <w:spacing w:after="0" w:line="252" w:lineRule="auto"/>
              <w:jc w:val="center"/>
              <w:rPr>
                <w:rFonts w:ascii="Arial" w:hAnsi="Arial"/>
                <w:sz w:val="18"/>
                <w:lang w:val="en-US" w:eastAsia="ja-JP"/>
              </w:rPr>
            </w:pPr>
            <w:r>
              <w:rPr>
                <w:rFonts w:ascii="Arial" w:hAnsi="Arial"/>
                <w:sz w:val="18"/>
                <w:lang w:val="en-US" w:eastAsia="ja-JP"/>
              </w:rPr>
              <w:t>n1</w:t>
            </w:r>
          </w:p>
        </w:tc>
        <w:tc>
          <w:tcPr>
            <w:tcW w:w="5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63961B"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3</w:t>
            </w:r>
          </w:p>
        </w:tc>
        <w:tc>
          <w:tcPr>
            <w:tcW w:w="394" w:type="pct"/>
            <w:tcBorders>
              <w:top w:val="single" w:sz="4" w:space="0" w:color="auto"/>
              <w:left w:val="single" w:sz="4" w:space="0" w:color="auto"/>
              <w:bottom w:val="single" w:sz="4" w:space="0" w:color="auto"/>
              <w:right w:val="single" w:sz="4" w:space="0" w:color="auto"/>
            </w:tcBorders>
          </w:tcPr>
          <w:p w14:paraId="0682308D"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n46</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8D412D"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+/- 15</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0A3EC8"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+/- 23</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17338D"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+/- 35</w:t>
            </w:r>
          </w:p>
        </w:tc>
        <w:tc>
          <w:tcPr>
            <w:tcW w:w="413" w:type="pct"/>
            <w:tcBorders>
              <w:top w:val="single" w:sz="4" w:space="0" w:color="auto"/>
              <w:left w:val="single" w:sz="4" w:space="0" w:color="auto"/>
              <w:bottom w:val="single" w:sz="4" w:space="0" w:color="auto"/>
              <w:right w:val="single" w:sz="4" w:space="0" w:color="auto"/>
            </w:tcBorders>
            <w:vAlign w:val="center"/>
          </w:tcPr>
          <w:p w14:paraId="1621B192"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+/- 45</w:t>
            </w:r>
          </w:p>
        </w:tc>
        <w:tc>
          <w:tcPr>
            <w:tcW w:w="413" w:type="pct"/>
            <w:tcBorders>
              <w:top w:val="single" w:sz="4" w:space="0" w:color="auto"/>
              <w:left w:val="single" w:sz="4" w:space="0" w:color="auto"/>
              <w:bottom w:val="single" w:sz="4" w:space="0" w:color="auto"/>
              <w:right w:val="single" w:sz="4" w:space="0" w:color="auto"/>
            </w:tcBorders>
            <w:vAlign w:val="center"/>
          </w:tcPr>
          <w:p w14:paraId="25A5DF92" w14:textId="77777777" w:rsidR="007A3A66" w:rsidRDefault="007A3A66" w:rsidP="00F13FF6">
            <w:pPr>
              <w:keepNext/>
              <w:keepLines/>
              <w:spacing w:after="0" w:line="252" w:lineRule="auto"/>
              <w:jc w:val="center"/>
              <w:rPr>
                <w:rFonts w:ascii="Arial" w:hAnsi="Arial"/>
                <w:sz w:val="18"/>
                <w:lang w:eastAsia="ja-JP"/>
              </w:rPr>
            </w:pPr>
            <w:r>
              <w:rPr>
                <w:rFonts w:ascii="Arial" w:hAnsi="Arial" w:cs="Arial"/>
                <w:sz w:val="18"/>
                <w:szCs w:val="18"/>
                <w:lang w:eastAsia="ja-JP"/>
              </w:rPr>
              <w:t>+/- 60</w:t>
            </w:r>
          </w:p>
        </w:tc>
        <w:tc>
          <w:tcPr>
            <w:tcW w:w="413" w:type="pct"/>
            <w:tcBorders>
              <w:top w:val="single" w:sz="4" w:space="0" w:color="auto"/>
              <w:left w:val="single" w:sz="4" w:space="0" w:color="auto"/>
              <w:bottom w:val="single" w:sz="4" w:space="0" w:color="auto"/>
              <w:right w:val="single" w:sz="4" w:space="0" w:color="auto"/>
            </w:tcBorders>
            <w:vAlign w:val="center"/>
          </w:tcPr>
          <w:p w14:paraId="677E99FC" w14:textId="77777777" w:rsidR="007A3A66" w:rsidRDefault="007A3A66" w:rsidP="00F13FF6">
            <w:pPr>
              <w:pStyle w:val="TAC"/>
              <w:spacing w:line="252" w:lineRule="auto"/>
              <w:rPr>
                <w:lang w:eastAsia="ja-JP"/>
              </w:rPr>
            </w:pPr>
            <w:r>
              <w:rPr>
                <w:rFonts w:cs="Arial"/>
                <w:szCs w:val="18"/>
              </w:rPr>
              <w:t>+/- 70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E6505B"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rPr>
              <w:t>+/- 90</w:t>
            </w:r>
          </w:p>
        </w:tc>
        <w:tc>
          <w:tcPr>
            <w:tcW w:w="413" w:type="pct"/>
            <w:tcBorders>
              <w:top w:val="single" w:sz="4" w:space="0" w:color="auto"/>
              <w:left w:val="single" w:sz="4" w:space="0" w:color="auto"/>
              <w:bottom w:val="single" w:sz="4" w:space="0" w:color="auto"/>
              <w:right w:val="single" w:sz="4" w:space="0" w:color="auto"/>
            </w:tcBorders>
            <w:vAlign w:val="center"/>
          </w:tcPr>
          <w:p w14:paraId="64A59DE8" w14:textId="77777777" w:rsidR="007A3A66" w:rsidRDefault="007A3A66" w:rsidP="00F13FF6">
            <w:pPr>
              <w:pStyle w:val="TAC"/>
              <w:spacing w:line="252" w:lineRule="auto"/>
              <w:rPr>
                <w:lang w:eastAsia="ja-JP"/>
              </w:rPr>
            </w:pPr>
            <w:r>
              <w:rPr>
                <w:lang w:eastAsia="ja-JP"/>
              </w:rPr>
              <w:t>+/- 100</w:t>
            </w:r>
          </w:p>
        </w:tc>
        <w:tc>
          <w:tcPr>
            <w:tcW w:w="415" w:type="pct"/>
            <w:tcBorders>
              <w:top w:val="single" w:sz="4" w:space="0" w:color="auto"/>
              <w:left w:val="single" w:sz="4" w:space="0" w:color="auto"/>
              <w:bottom w:val="single" w:sz="4" w:space="0" w:color="auto"/>
              <w:right w:val="single" w:sz="4" w:space="0" w:color="auto"/>
            </w:tcBorders>
          </w:tcPr>
          <w:p w14:paraId="40A7A805" w14:textId="77777777" w:rsidR="007A3A66" w:rsidRDefault="007A3A66" w:rsidP="00F13FF6">
            <w:pPr>
              <w:pStyle w:val="TAC"/>
              <w:spacing w:line="252" w:lineRule="auto"/>
              <w:rPr>
                <w:lang w:eastAsia="ja-JP"/>
              </w:rPr>
            </w:pPr>
            <w:r>
              <w:rPr>
                <w:lang w:eastAsia="ja-JP"/>
              </w:rPr>
              <w:t>+/- 115</w:t>
            </w:r>
          </w:p>
        </w:tc>
      </w:tr>
      <w:tr w:rsidR="007A3A66" w14:paraId="11CC5992" w14:textId="77777777" w:rsidTr="00F13FF6">
        <w:trPr>
          <w:trHeight w:val="188"/>
        </w:trPr>
        <w:tc>
          <w:tcPr>
            <w:tcW w:w="3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469DE7" w14:textId="77777777" w:rsidR="007A3A66" w:rsidRDefault="007A3A66" w:rsidP="00F13FF6">
            <w:pPr>
              <w:pStyle w:val="TAC"/>
              <w:spacing w:line="252" w:lineRule="auto"/>
              <w:rPr>
                <w:lang w:val="en-US" w:eastAsia="ja-JP"/>
              </w:rPr>
            </w:pPr>
            <w:r>
              <w:rPr>
                <w:rFonts w:cs="Arial"/>
                <w:szCs w:val="18"/>
                <w:lang w:eastAsia="zh-CN"/>
              </w:rPr>
              <w:t>n1</w:t>
            </w:r>
          </w:p>
        </w:tc>
        <w:tc>
          <w:tcPr>
            <w:tcW w:w="5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2479B6" w14:textId="77777777" w:rsidR="007A3A66" w:rsidRDefault="007A3A66" w:rsidP="00F13FF6">
            <w:pPr>
              <w:pStyle w:val="TAC"/>
              <w:spacing w:line="252" w:lineRule="auto"/>
              <w:rPr>
                <w:lang w:eastAsia="ja-JP"/>
              </w:rPr>
            </w:pPr>
            <w:r>
              <w:rPr>
                <w:lang w:eastAsia="ja-JP"/>
              </w:rPr>
              <w:t>3</w:t>
            </w:r>
          </w:p>
        </w:tc>
        <w:tc>
          <w:tcPr>
            <w:tcW w:w="394" w:type="pct"/>
            <w:tcBorders>
              <w:top w:val="single" w:sz="4" w:space="0" w:color="auto"/>
              <w:left w:val="single" w:sz="4" w:space="0" w:color="auto"/>
              <w:bottom w:val="single" w:sz="4" w:space="0" w:color="auto"/>
              <w:right w:val="single" w:sz="4" w:space="0" w:color="auto"/>
            </w:tcBorders>
            <w:vAlign w:val="center"/>
          </w:tcPr>
          <w:p w14:paraId="085E304F" w14:textId="77777777" w:rsidR="007A3A66" w:rsidRDefault="007A3A66" w:rsidP="00F13FF6">
            <w:pPr>
              <w:pStyle w:val="TAC"/>
              <w:spacing w:line="252" w:lineRule="auto"/>
              <w:rPr>
                <w:lang w:eastAsia="ja-JP"/>
              </w:rPr>
            </w:pPr>
            <w:r>
              <w:rPr>
                <w:rFonts w:cs="Arial"/>
                <w:szCs w:val="18"/>
                <w:lang w:eastAsia="zh-CN"/>
              </w:rPr>
              <w:t>n102</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6FFD79" w14:textId="77777777" w:rsidR="007A3A66" w:rsidRDefault="007A3A66" w:rsidP="00F13FF6">
            <w:pPr>
              <w:pStyle w:val="TAC"/>
              <w:spacing w:line="252" w:lineRule="auto"/>
              <w:rPr>
                <w:lang w:eastAsia="ja-JP"/>
              </w:rPr>
            </w:pPr>
            <w:r>
              <w:rPr>
                <w:lang w:eastAsia="ja-JP"/>
              </w:rPr>
              <w:t>+/- 10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5BDC55" w14:textId="77777777" w:rsidR="007A3A66" w:rsidRDefault="007A3A66" w:rsidP="00F13FF6">
            <w:pPr>
              <w:pStyle w:val="TAC"/>
              <w:spacing w:line="252" w:lineRule="auto"/>
              <w:rPr>
                <w:lang w:eastAsia="ja-JP"/>
              </w:rPr>
            </w:pPr>
            <w:r>
              <w:rPr>
                <w:lang w:eastAsia="ja-JP"/>
              </w:rPr>
              <w:t>+/- 20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206664" w14:textId="77777777" w:rsidR="007A3A66" w:rsidRDefault="007A3A66" w:rsidP="00F13FF6">
            <w:pPr>
              <w:pStyle w:val="TAC"/>
              <w:spacing w:line="252" w:lineRule="auto"/>
              <w:rPr>
                <w:lang w:eastAsia="ja-JP"/>
              </w:rPr>
            </w:pPr>
            <w:r>
              <w:rPr>
                <w:lang w:eastAsia="ja-JP"/>
              </w:rPr>
              <w:t>+/- 30</w:t>
            </w:r>
          </w:p>
        </w:tc>
        <w:tc>
          <w:tcPr>
            <w:tcW w:w="413" w:type="pct"/>
            <w:tcBorders>
              <w:top w:val="single" w:sz="4" w:space="0" w:color="auto"/>
              <w:left w:val="single" w:sz="4" w:space="0" w:color="auto"/>
              <w:bottom w:val="single" w:sz="4" w:space="0" w:color="auto"/>
              <w:right w:val="single" w:sz="4" w:space="0" w:color="auto"/>
            </w:tcBorders>
            <w:vAlign w:val="center"/>
          </w:tcPr>
          <w:p w14:paraId="54050F66" w14:textId="77777777" w:rsidR="007A3A66" w:rsidRDefault="007A3A66" w:rsidP="00F13FF6">
            <w:pPr>
              <w:pStyle w:val="TAC"/>
              <w:spacing w:line="252" w:lineRule="auto"/>
              <w:rPr>
                <w:lang w:eastAsia="ja-JP"/>
              </w:rPr>
            </w:pPr>
            <w:r>
              <w:rPr>
                <w:lang w:eastAsia="ja-JP"/>
              </w:rPr>
              <w:t>+/- 40</w:t>
            </w:r>
          </w:p>
        </w:tc>
        <w:tc>
          <w:tcPr>
            <w:tcW w:w="413" w:type="pct"/>
            <w:tcBorders>
              <w:top w:val="single" w:sz="4" w:space="0" w:color="auto"/>
              <w:left w:val="single" w:sz="4" w:space="0" w:color="auto"/>
              <w:bottom w:val="single" w:sz="4" w:space="0" w:color="auto"/>
              <w:right w:val="single" w:sz="4" w:space="0" w:color="auto"/>
            </w:tcBorders>
            <w:vAlign w:val="center"/>
          </w:tcPr>
          <w:p w14:paraId="612CACAC" w14:textId="77777777" w:rsidR="007A3A66" w:rsidRDefault="007A3A66" w:rsidP="00F13FF6">
            <w:pPr>
              <w:pStyle w:val="TAC"/>
              <w:spacing w:line="252" w:lineRule="auto"/>
              <w:rPr>
                <w:lang w:eastAsia="ja-JP"/>
              </w:rPr>
            </w:pPr>
            <w:r>
              <w:rPr>
                <w:lang w:eastAsia="ja-JP"/>
              </w:rPr>
              <w:t>+/- 50</w:t>
            </w:r>
          </w:p>
        </w:tc>
        <w:tc>
          <w:tcPr>
            <w:tcW w:w="413" w:type="pct"/>
            <w:tcBorders>
              <w:top w:val="single" w:sz="4" w:space="0" w:color="auto"/>
              <w:left w:val="single" w:sz="4" w:space="0" w:color="auto"/>
              <w:bottom w:val="single" w:sz="4" w:space="0" w:color="auto"/>
              <w:right w:val="single" w:sz="4" w:space="0" w:color="auto"/>
            </w:tcBorders>
            <w:vAlign w:val="center"/>
          </w:tcPr>
          <w:p w14:paraId="09E91C8D" w14:textId="77777777" w:rsidR="007A3A66" w:rsidRDefault="007A3A66" w:rsidP="00F13FF6">
            <w:pPr>
              <w:pStyle w:val="TAC"/>
              <w:spacing w:line="252" w:lineRule="auto"/>
              <w:rPr>
                <w:lang w:eastAsia="ja-JP"/>
              </w:rPr>
            </w:pPr>
            <w:r>
              <w:rPr>
                <w:lang w:eastAsia="ja-JP"/>
              </w:rPr>
              <w:t>+/- 60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F90D70" w14:textId="77777777" w:rsidR="007A3A66" w:rsidRDefault="007A3A66" w:rsidP="00F13FF6">
            <w:pPr>
              <w:pStyle w:val="TAC"/>
              <w:spacing w:line="252" w:lineRule="auto"/>
            </w:pPr>
            <w:r>
              <w:t>+/- 80</w:t>
            </w:r>
          </w:p>
        </w:tc>
        <w:tc>
          <w:tcPr>
            <w:tcW w:w="413" w:type="pct"/>
            <w:tcBorders>
              <w:top w:val="single" w:sz="4" w:space="0" w:color="auto"/>
              <w:left w:val="single" w:sz="4" w:space="0" w:color="auto"/>
              <w:bottom w:val="single" w:sz="4" w:space="0" w:color="auto"/>
              <w:right w:val="single" w:sz="4" w:space="0" w:color="auto"/>
            </w:tcBorders>
            <w:vAlign w:val="center"/>
          </w:tcPr>
          <w:p w14:paraId="43854EB7" w14:textId="77777777" w:rsidR="007A3A66" w:rsidRDefault="007A3A66" w:rsidP="00F13FF6">
            <w:pPr>
              <w:pStyle w:val="TAC"/>
              <w:spacing w:line="252" w:lineRule="auto"/>
              <w:rPr>
                <w:lang w:eastAsia="ja-JP"/>
              </w:rPr>
            </w:pPr>
          </w:p>
        </w:tc>
        <w:tc>
          <w:tcPr>
            <w:tcW w:w="415" w:type="pct"/>
            <w:tcBorders>
              <w:top w:val="single" w:sz="4" w:space="0" w:color="auto"/>
              <w:left w:val="single" w:sz="4" w:space="0" w:color="auto"/>
              <w:bottom w:val="single" w:sz="4" w:space="0" w:color="auto"/>
              <w:right w:val="single" w:sz="4" w:space="0" w:color="auto"/>
            </w:tcBorders>
            <w:vAlign w:val="center"/>
          </w:tcPr>
          <w:p w14:paraId="6C2991D4" w14:textId="77777777" w:rsidR="007A3A66" w:rsidRDefault="007A3A66" w:rsidP="00F13FF6">
            <w:pPr>
              <w:pStyle w:val="TAC"/>
              <w:spacing w:line="252" w:lineRule="auto"/>
              <w:rPr>
                <w:lang w:eastAsia="ja-JP"/>
              </w:rPr>
            </w:pPr>
            <w:r>
              <w:rPr>
                <w:lang w:eastAsia="ja-JP"/>
              </w:rPr>
              <w:t>+/- 100</w:t>
            </w:r>
          </w:p>
        </w:tc>
      </w:tr>
      <w:tr w:rsidR="007A3A66" w14:paraId="0B13FE44" w14:textId="77777777" w:rsidTr="00F13FF6">
        <w:trPr>
          <w:trHeight w:val="188"/>
        </w:trPr>
        <w:tc>
          <w:tcPr>
            <w:tcW w:w="3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94EAB6" w14:textId="77777777" w:rsidR="007A3A66" w:rsidRDefault="007A3A66" w:rsidP="00F13FF6">
            <w:pPr>
              <w:pStyle w:val="TAC"/>
              <w:spacing w:line="252" w:lineRule="auto"/>
              <w:rPr>
                <w:lang w:val="en-US" w:eastAsia="ja-JP"/>
              </w:rPr>
            </w:pPr>
            <w:r>
              <w:rPr>
                <w:lang w:val="en-US" w:eastAsia="ja-JP"/>
              </w:rPr>
              <w:t>n7</w:t>
            </w:r>
          </w:p>
        </w:tc>
        <w:tc>
          <w:tcPr>
            <w:tcW w:w="5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FD3C8E" w14:textId="77777777" w:rsidR="007A3A66" w:rsidRDefault="007A3A66" w:rsidP="00F13FF6">
            <w:pPr>
              <w:pStyle w:val="TAC"/>
              <w:spacing w:line="252" w:lineRule="auto"/>
              <w:rPr>
                <w:lang w:eastAsia="ja-JP"/>
              </w:rPr>
            </w:pPr>
            <w:r>
              <w:rPr>
                <w:lang w:eastAsia="ja-JP"/>
              </w:rPr>
              <w:t>2</w:t>
            </w:r>
          </w:p>
        </w:tc>
        <w:tc>
          <w:tcPr>
            <w:tcW w:w="394" w:type="pct"/>
            <w:tcBorders>
              <w:top w:val="single" w:sz="4" w:space="0" w:color="auto"/>
              <w:left w:val="single" w:sz="4" w:space="0" w:color="auto"/>
              <w:bottom w:val="single" w:sz="4" w:space="0" w:color="auto"/>
              <w:right w:val="single" w:sz="4" w:space="0" w:color="auto"/>
            </w:tcBorders>
          </w:tcPr>
          <w:p w14:paraId="4C08F7C4" w14:textId="77777777" w:rsidR="007A3A66" w:rsidRDefault="007A3A66" w:rsidP="00F13FF6">
            <w:pPr>
              <w:pStyle w:val="TAC"/>
              <w:spacing w:line="252" w:lineRule="auto"/>
              <w:rPr>
                <w:lang w:eastAsia="ja-JP"/>
              </w:rPr>
            </w:pPr>
            <w:r>
              <w:rPr>
                <w:lang w:eastAsia="ja-JP"/>
              </w:rPr>
              <w:t>n46</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15EE6D" w14:textId="77777777" w:rsidR="007A3A66" w:rsidRDefault="007A3A66" w:rsidP="00F13FF6">
            <w:pPr>
              <w:pStyle w:val="TAC"/>
              <w:spacing w:line="252" w:lineRule="auto"/>
              <w:rPr>
                <w:lang w:eastAsia="ja-JP"/>
              </w:rPr>
            </w:pPr>
            <w:r>
              <w:rPr>
                <w:lang w:eastAsia="ja-JP"/>
              </w:rPr>
              <w:t>+/- 10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68855E" w14:textId="77777777" w:rsidR="007A3A66" w:rsidRDefault="007A3A66" w:rsidP="00F13FF6">
            <w:pPr>
              <w:pStyle w:val="TAC"/>
              <w:spacing w:line="252" w:lineRule="auto"/>
              <w:rPr>
                <w:lang w:eastAsia="ja-JP"/>
              </w:rPr>
            </w:pPr>
            <w:r>
              <w:rPr>
                <w:lang w:eastAsia="ja-JP"/>
              </w:rPr>
              <w:t>+/- 20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D142B6" w14:textId="77777777" w:rsidR="007A3A66" w:rsidRDefault="007A3A66" w:rsidP="00F13FF6">
            <w:pPr>
              <w:pStyle w:val="TAC"/>
              <w:spacing w:line="252" w:lineRule="auto"/>
              <w:rPr>
                <w:lang w:eastAsia="ja-JP"/>
              </w:rPr>
            </w:pPr>
            <w:r>
              <w:rPr>
                <w:lang w:eastAsia="ja-JP"/>
              </w:rPr>
              <w:t>+/- 30</w:t>
            </w:r>
          </w:p>
        </w:tc>
        <w:tc>
          <w:tcPr>
            <w:tcW w:w="413" w:type="pct"/>
            <w:tcBorders>
              <w:top w:val="single" w:sz="4" w:space="0" w:color="auto"/>
              <w:left w:val="single" w:sz="4" w:space="0" w:color="auto"/>
              <w:bottom w:val="single" w:sz="4" w:space="0" w:color="auto"/>
              <w:right w:val="single" w:sz="4" w:space="0" w:color="auto"/>
            </w:tcBorders>
            <w:vAlign w:val="center"/>
          </w:tcPr>
          <w:p w14:paraId="79F9189B" w14:textId="77777777" w:rsidR="007A3A66" w:rsidRDefault="007A3A66" w:rsidP="00F13FF6">
            <w:pPr>
              <w:pStyle w:val="TAC"/>
              <w:spacing w:line="252" w:lineRule="auto"/>
              <w:rPr>
                <w:lang w:eastAsia="ja-JP"/>
              </w:rPr>
            </w:pPr>
            <w:r>
              <w:rPr>
                <w:lang w:eastAsia="ja-JP"/>
              </w:rPr>
              <w:t>+/- 40</w:t>
            </w:r>
          </w:p>
        </w:tc>
        <w:tc>
          <w:tcPr>
            <w:tcW w:w="413" w:type="pct"/>
            <w:tcBorders>
              <w:top w:val="single" w:sz="4" w:space="0" w:color="auto"/>
              <w:left w:val="single" w:sz="4" w:space="0" w:color="auto"/>
              <w:bottom w:val="single" w:sz="4" w:space="0" w:color="auto"/>
              <w:right w:val="single" w:sz="4" w:space="0" w:color="auto"/>
            </w:tcBorders>
            <w:vAlign w:val="center"/>
          </w:tcPr>
          <w:p w14:paraId="6431E000" w14:textId="77777777" w:rsidR="007A3A66" w:rsidRDefault="007A3A66" w:rsidP="00F13FF6">
            <w:pPr>
              <w:pStyle w:val="TAC"/>
              <w:spacing w:line="252" w:lineRule="auto"/>
            </w:pPr>
            <w:r>
              <w:rPr>
                <w:lang w:eastAsia="ja-JP"/>
              </w:rPr>
              <w:t>+/- 50</w:t>
            </w:r>
          </w:p>
        </w:tc>
        <w:tc>
          <w:tcPr>
            <w:tcW w:w="413" w:type="pct"/>
            <w:tcBorders>
              <w:top w:val="single" w:sz="4" w:space="0" w:color="auto"/>
              <w:left w:val="single" w:sz="4" w:space="0" w:color="auto"/>
              <w:bottom w:val="single" w:sz="4" w:space="0" w:color="auto"/>
              <w:right w:val="single" w:sz="4" w:space="0" w:color="auto"/>
            </w:tcBorders>
            <w:vAlign w:val="center"/>
          </w:tcPr>
          <w:p w14:paraId="686B5D34" w14:textId="77777777" w:rsidR="007A3A66" w:rsidRDefault="007A3A66" w:rsidP="00F13FF6">
            <w:pPr>
              <w:pStyle w:val="TAC"/>
              <w:spacing w:line="252" w:lineRule="auto"/>
            </w:pPr>
            <w:r>
              <w:rPr>
                <w:lang w:eastAsia="ja-JP"/>
              </w:rPr>
              <w:t>+/- 60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E381BB" w14:textId="77777777" w:rsidR="007A3A66" w:rsidRDefault="007A3A66" w:rsidP="00F13FF6">
            <w:pPr>
              <w:pStyle w:val="TAC"/>
              <w:spacing w:line="252" w:lineRule="auto"/>
              <w:rPr>
                <w:lang w:eastAsia="ja-JP"/>
              </w:rPr>
            </w:pPr>
            <w:r>
              <w:t>+/- 80</w:t>
            </w:r>
          </w:p>
        </w:tc>
        <w:tc>
          <w:tcPr>
            <w:tcW w:w="413" w:type="pct"/>
            <w:tcBorders>
              <w:top w:val="single" w:sz="4" w:space="0" w:color="auto"/>
              <w:left w:val="single" w:sz="4" w:space="0" w:color="auto"/>
              <w:bottom w:val="single" w:sz="4" w:space="0" w:color="auto"/>
              <w:right w:val="single" w:sz="4" w:space="0" w:color="auto"/>
            </w:tcBorders>
            <w:vAlign w:val="center"/>
          </w:tcPr>
          <w:p w14:paraId="27F4EE14" w14:textId="77777777" w:rsidR="007A3A66" w:rsidRDefault="007A3A66" w:rsidP="00F13FF6">
            <w:pPr>
              <w:pStyle w:val="TAC"/>
              <w:spacing w:line="252" w:lineRule="auto"/>
              <w:rPr>
                <w:lang w:eastAsia="ja-JP"/>
              </w:rPr>
            </w:pPr>
          </w:p>
        </w:tc>
        <w:tc>
          <w:tcPr>
            <w:tcW w:w="415" w:type="pct"/>
            <w:tcBorders>
              <w:top w:val="single" w:sz="4" w:space="0" w:color="auto"/>
              <w:left w:val="single" w:sz="4" w:space="0" w:color="auto"/>
              <w:bottom w:val="single" w:sz="4" w:space="0" w:color="auto"/>
              <w:right w:val="single" w:sz="4" w:space="0" w:color="auto"/>
            </w:tcBorders>
            <w:vAlign w:val="center"/>
          </w:tcPr>
          <w:p w14:paraId="7A5E3494" w14:textId="77777777" w:rsidR="007A3A66" w:rsidRDefault="007A3A66" w:rsidP="00F13FF6">
            <w:pPr>
              <w:pStyle w:val="TAC"/>
              <w:spacing w:line="252" w:lineRule="auto"/>
            </w:pPr>
            <w:r>
              <w:rPr>
                <w:lang w:eastAsia="ja-JP"/>
              </w:rPr>
              <w:t>+/- 100</w:t>
            </w:r>
          </w:p>
        </w:tc>
      </w:tr>
      <w:tr w:rsidR="007A3A66" w14:paraId="60977649" w14:textId="77777777" w:rsidTr="00F13FF6">
        <w:trPr>
          <w:trHeight w:val="188"/>
        </w:trPr>
        <w:tc>
          <w:tcPr>
            <w:tcW w:w="3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0E2AC8" w14:textId="77777777" w:rsidR="007A3A66" w:rsidRDefault="007A3A66" w:rsidP="00F13FF6">
            <w:pPr>
              <w:keepNext/>
              <w:keepLines/>
              <w:spacing w:after="0" w:line="252" w:lineRule="auto"/>
              <w:jc w:val="center"/>
              <w:rPr>
                <w:rFonts w:ascii="Arial" w:hAnsi="Arial"/>
                <w:sz w:val="18"/>
                <w:lang w:val="en-US" w:eastAsia="ja-JP"/>
              </w:rPr>
            </w:pPr>
            <w:r>
              <w:rPr>
                <w:rFonts w:ascii="Arial" w:hAnsi="Arial"/>
                <w:sz w:val="18"/>
                <w:lang w:val="en-US" w:eastAsia="ja-JP"/>
              </w:rPr>
              <w:t>n25</w:t>
            </w:r>
          </w:p>
        </w:tc>
        <w:tc>
          <w:tcPr>
            <w:tcW w:w="5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8BF759"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3</w:t>
            </w:r>
          </w:p>
        </w:tc>
        <w:tc>
          <w:tcPr>
            <w:tcW w:w="394" w:type="pct"/>
            <w:tcBorders>
              <w:top w:val="single" w:sz="4" w:space="0" w:color="auto"/>
              <w:left w:val="single" w:sz="4" w:space="0" w:color="auto"/>
              <w:bottom w:val="single" w:sz="4" w:space="0" w:color="auto"/>
              <w:right w:val="single" w:sz="4" w:space="0" w:color="auto"/>
            </w:tcBorders>
          </w:tcPr>
          <w:p w14:paraId="479CF01E"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n46</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B4801E"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+/- 15</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A3FB35"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+/- 23</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E8E0D8"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+/- 35</w:t>
            </w:r>
          </w:p>
        </w:tc>
        <w:tc>
          <w:tcPr>
            <w:tcW w:w="413" w:type="pct"/>
            <w:tcBorders>
              <w:top w:val="single" w:sz="4" w:space="0" w:color="auto"/>
              <w:left w:val="single" w:sz="4" w:space="0" w:color="auto"/>
              <w:bottom w:val="single" w:sz="4" w:space="0" w:color="auto"/>
              <w:right w:val="single" w:sz="4" w:space="0" w:color="auto"/>
            </w:tcBorders>
            <w:vAlign w:val="center"/>
          </w:tcPr>
          <w:p w14:paraId="0B0687FA"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+/- 45</w:t>
            </w:r>
          </w:p>
        </w:tc>
        <w:tc>
          <w:tcPr>
            <w:tcW w:w="413" w:type="pct"/>
            <w:tcBorders>
              <w:top w:val="single" w:sz="4" w:space="0" w:color="auto"/>
              <w:left w:val="single" w:sz="4" w:space="0" w:color="auto"/>
              <w:bottom w:val="single" w:sz="4" w:space="0" w:color="auto"/>
              <w:right w:val="single" w:sz="4" w:space="0" w:color="auto"/>
            </w:tcBorders>
            <w:vAlign w:val="center"/>
          </w:tcPr>
          <w:p w14:paraId="149B3C91" w14:textId="77777777" w:rsidR="007A3A66" w:rsidRDefault="007A3A66" w:rsidP="00F13FF6">
            <w:pPr>
              <w:keepNext/>
              <w:keepLines/>
              <w:spacing w:after="0" w:line="252" w:lineRule="auto"/>
              <w:jc w:val="center"/>
              <w:rPr>
                <w:rFonts w:ascii="Arial" w:hAnsi="Arial"/>
                <w:sz w:val="18"/>
                <w:lang w:eastAsia="ja-JP"/>
              </w:rPr>
            </w:pPr>
            <w:r>
              <w:rPr>
                <w:rFonts w:ascii="Arial" w:hAnsi="Arial" w:cs="Arial"/>
                <w:sz w:val="18"/>
                <w:szCs w:val="18"/>
                <w:lang w:eastAsia="ja-JP"/>
              </w:rPr>
              <w:t>+/- 60</w:t>
            </w:r>
          </w:p>
        </w:tc>
        <w:tc>
          <w:tcPr>
            <w:tcW w:w="413" w:type="pct"/>
            <w:tcBorders>
              <w:top w:val="single" w:sz="4" w:space="0" w:color="auto"/>
              <w:left w:val="single" w:sz="4" w:space="0" w:color="auto"/>
              <w:bottom w:val="single" w:sz="4" w:space="0" w:color="auto"/>
              <w:right w:val="single" w:sz="4" w:space="0" w:color="auto"/>
            </w:tcBorders>
            <w:vAlign w:val="center"/>
          </w:tcPr>
          <w:p w14:paraId="226F49BD" w14:textId="77777777" w:rsidR="007A3A66" w:rsidRDefault="007A3A66" w:rsidP="00F13FF6">
            <w:pPr>
              <w:pStyle w:val="TAC"/>
              <w:spacing w:line="252" w:lineRule="auto"/>
              <w:rPr>
                <w:lang w:eastAsia="ja-JP"/>
              </w:rPr>
            </w:pPr>
            <w:r>
              <w:rPr>
                <w:rFonts w:cs="Arial"/>
                <w:szCs w:val="18"/>
              </w:rPr>
              <w:t>+/- 70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6CA0F1"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rPr>
              <w:t>+/- 90</w:t>
            </w:r>
          </w:p>
        </w:tc>
        <w:tc>
          <w:tcPr>
            <w:tcW w:w="413" w:type="pct"/>
            <w:tcBorders>
              <w:top w:val="single" w:sz="4" w:space="0" w:color="auto"/>
              <w:left w:val="single" w:sz="4" w:space="0" w:color="auto"/>
              <w:bottom w:val="single" w:sz="4" w:space="0" w:color="auto"/>
              <w:right w:val="single" w:sz="4" w:space="0" w:color="auto"/>
            </w:tcBorders>
            <w:vAlign w:val="center"/>
          </w:tcPr>
          <w:p w14:paraId="3C6709C1" w14:textId="77777777" w:rsidR="007A3A66" w:rsidRDefault="007A3A66" w:rsidP="00F13FF6">
            <w:pPr>
              <w:pStyle w:val="TAC"/>
              <w:spacing w:line="252" w:lineRule="auto"/>
              <w:rPr>
                <w:lang w:eastAsia="ja-JP"/>
              </w:rPr>
            </w:pPr>
          </w:p>
        </w:tc>
        <w:tc>
          <w:tcPr>
            <w:tcW w:w="415" w:type="pct"/>
            <w:tcBorders>
              <w:top w:val="single" w:sz="4" w:space="0" w:color="auto"/>
              <w:left w:val="single" w:sz="4" w:space="0" w:color="auto"/>
              <w:bottom w:val="single" w:sz="4" w:space="0" w:color="auto"/>
              <w:right w:val="single" w:sz="4" w:space="0" w:color="auto"/>
            </w:tcBorders>
            <w:vAlign w:val="center"/>
          </w:tcPr>
          <w:p w14:paraId="57EE0089" w14:textId="77777777" w:rsidR="007A3A66" w:rsidRDefault="007A3A66" w:rsidP="00F13FF6">
            <w:pPr>
              <w:pStyle w:val="TAC"/>
              <w:spacing w:line="252" w:lineRule="auto"/>
              <w:rPr>
                <w:lang w:eastAsia="ja-JP"/>
              </w:rPr>
            </w:pPr>
          </w:p>
        </w:tc>
      </w:tr>
      <w:tr w:rsidR="007A3A66" w14:paraId="10FAE406" w14:textId="77777777" w:rsidTr="00F13FF6">
        <w:trPr>
          <w:trHeight w:val="188"/>
        </w:trPr>
        <w:tc>
          <w:tcPr>
            <w:tcW w:w="3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A1CBA7" w14:textId="77777777" w:rsidR="007A3A66" w:rsidRDefault="007A3A66" w:rsidP="00F13FF6">
            <w:pPr>
              <w:keepNext/>
              <w:keepLines/>
              <w:spacing w:after="0" w:line="252" w:lineRule="auto"/>
              <w:jc w:val="center"/>
              <w:rPr>
                <w:rFonts w:ascii="Arial" w:hAnsi="Arial"/>
                <w:sz w:val="18"/>
                <w:lang w:val="en-US" w:eastAsia="ja-JP"/>
              </w:rPr>
            </w:pPr>
            <w:r>
              <w:rPr>
                <w:rFonts w:ascii="Arial" w:hAnsi="Arial"/>
                <w:sz w:val="18"/>
                <w:lang w:val="en-US" w:eastAsia="ja-JP"/>
              </w:rPr>
              <w:t>n66</w:t>
            </w:r>
          </w:p>
        </w:tc>
        <w:tc>
          <w:tcPr>
            <w:tcW w:w="5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0E862F"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3</w:t>
            </w:r>
          </w:p>
        </w:tc>
        <w:tc>
          <w:tcPr>
            <w:tcW w:w="394" w:type="pct"/>
            <w:tcBorders>
              <w:top w:val="single" w:sz="4" w:space="0" w:color="auto"/>
              <w:left w:val="single" w:sz="4" w:space="0" w:color="auto"/>
              <w:bottom w:val="single" w:sz="4" w:space="0" w:color="auto"/>
              <w:right w:val="single" w:sz="4" w:space="0" w:color="auto"/>
            </w:tcBorders>
          </w:tcPr>
          <w:p w14:paraId="4F3E7B9C"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n46</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18F4E7"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+/- 15</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78049A"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+/- 23</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557B1C"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+/- 35</w:t>
            </w:r>
          </w:p>
        </w:tc>
        <w:tc>
          <w:tcPr>
            <w:tcW w:w="413" w:type="pct"/>
            <w:tcBorders>
              <w:top w:val="single" w:sz="4" w:space="0" w:color="auto"/>
              <w:left w:val="single" w:sz="4" w:space="0" w:color="auto"/>
              <w:bottom w:val="single" w:sz="4" w:space="0" w:color="auto"/>
              <w:right w:val="single" w:sz="4" w:space="0" w:color="auto"/>
            </w:tcBorders>
            <w:vAlign w:val="center"/>
          </w:tcPr>
          <w:p w14:paraId="3460C20E"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+/- 45</w:t>
            </w:r>
          </w:p>
        </w:tc>
        <w:tc>
          <w:tcPr>
            <w:tcW w:w="413" w:type="pct"/>
            <w:tcBorders>
              <w:top w:val="single" w:sz="4" w:space="0" w:color="auto"/>
              <w:left w:val="single" w:sz="4" w:space="0" w:color="auto"/>
              <w:bottom w:val="single" w:sz="4" w:space="0" w:color="auto"/>
              <w:right w:val="single" w:sz="4" w:space="0" w:color="auto"/>
            </w:tcBorders>
            <w:vAlign w:val="center"/>
          </w:tcPr>
          <w:p w14:paraId="7F01679A" w14:textId="77777777" w:rsidR="007A3A66" w:rsidRDefault="007A3A66" w:rsidP="00F13FF6">
            <w:pPr>
              <w:keepNext/>
              <w:keepLines/>
              <w:spacing w:after="0" w:line="252" w:lineRule="auto"/>
              <w:jc w:val="center"/>
              <w:rPr>
                <w:rFonts w:ascii="Arial" w:hAnsi="Arial"/>
                <w:sz w:val="18"/>
                <w:lang w:eastAsia="ja-JP"/>
              </w:rPr>
            </w:pPr>
            <w:r>
              <w:rPr>
                <w:rFonts w:ascii="Arial" w:hAnsi="Arial" w:cs="Arial"/>
                <w:sz w:val="18"/>
                <w:szCs w:val="18"/>
                <w:lang w:eastAsia="ja-JP"/>
              </w:rPr>
              <w:t>+/- 60</w:t>
            </w:r>
          </w:p>
        </w:tc>
        <w:tc>
          <w:tcPr>
            <w:tcW w:w="413" w:type="pct"/>
            <w:tcBorders>
              <w:top w:val="single" w:sz="4" w:space="0" w:color="auto"/>
              <w:left w:val="single" w:sz="4" w:space="0" w:color="auto"/>
              <w:bottom w:val="single" w:sz="4" w:space="0" w:color="auto"/>
              <w:right w:val="single" w:sz="4" w:space="0" w:color="auto"/>
            </w:tcBorders>
            <w:vAlign w:val="center"/>
          </w:tcPr>
          <w:p w14:paraId="73F07AF3" w14:textId="77777777" w:rsidR="007A3A66" w:rsidRDefault="007A3A66" w:rsidP="00F13FF6">
            <w:pPr>
              <w:pStyle w:val="TAC"/>
              <w:spacing w:line="252" w:lineRule="auto"/>
              <w:rPr>
                <w:lang w:eastAsia="ja-JP"/>
              </w:rPr>
            </w:pPr>
            <w:r>
              <w:rPr>
                <w:rFonts w:cs="Arial"/>
                <w:szCs w:val="18"/>
              </w:rPr>
              <w:t>+/- 70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A9ADCB"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+/- 90</w:t>
            </w:r>
          </w:p>
        </w:tc>
        <w:tc>
          <w:tcPr>
            <w:tcW w:w="413" w:type="pct"/>
            <w:tcBorders>
              <w:top w:val="single" w:sz="4" w:space="0" w:color="auto"/>
              <w:left w:val="single" w:sz="4" w:space="0" w:color="auto"/>
              <w:bottom w:val="single" w:sz="4" w:space="0" w:color="auto"/>
              <w:right w:val="single" w:sz="4" w:space="0" w:color="auto"/>
            </w:tcBorders>
            <w:vAlign w:val="center"/>
          </w:tcPr>
          <w:p w14:paraId="677D25C7" w14:textId="77777777" w:rsidR="007A3A66" w:rsidRDefault="007A3A66" w:rsidP="00F13FF6">
            <w:pPr>
              <w:pStyle w:val="TAC"/>
              <w:spacing w:line="252" w:lineRule="auto"/>
              <w:rPr>
                <w:lang w:eastAsia="ja-JP"/>
              </w:rPr>
            </w:pPr>
          </w:p>
        </w:tc>
        <w:tc>
          <w:tcPr>
            <w:tcW w:w="415" w:type="pct"/>
            <w:tcBorders>
              <w:top w:val="single" w:sz="4" w:space="0" w:color="auto"/>
              <w:left w:val="single" w:sz="4" w:space="0" w:color="auto"/>
              <w:bottom w:val="single" w:sz="4" w:space="0" w:color="auto"/>
              <w:right w:val="single" w:sz="4" w:space="0" w:color="auto"/>
            </w:tcBorders>
            <w:vAlign w:val="center"/>
          </w:tcPr>
          <w:p w14:paraId="471F25D3" w14:textId="77777777" w:rsidR="007A3A66" w:rsidRDefault="007A3A66" w:rsidP="00F13FF6">
            <w:pPr>
              <w:pStyle w:val="TAC"/>
              <w:spacing w:line="252" w:lineRule="auto"/>
              <w:rPr>
                <w:lang w:eastAsia="ja-JP"/>
              </w:rPr>
            </w:pPr>
          </w:p>
        </w:tc>
      </w:tr>
      <w:tr w:rsidR="007A3A66" w14:paraId="21106D2D" w14:textId="77777777" w:rsidTr="00F13FF6">
        <w:trPr>
          <w:trHeight w:val="188"/>
        </w:trPr>
        <w:tc>
          <w:tcPr>
            <w:tcW w:w="34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0A81E4" w14:textId="77777777" w:rsidR="007A3A66" w:rsidRDefault="007A3A66" w:rsidP="00F13FF6">
            <w:pPr>
              <w:keepNext/>
              <w:keepLines/>
              <w:spacing w:after="0" w:line="252" w:lineRule="auto"/>
              <w:jc w:val="center"/>
              <w:rPr>
                <w:rFonts w:ascii="Arial" w:hAnsi="Arial"/>
                <w:sz w:val="18"/>
                <w:lang w:val="en-US" w:eastAsia="ja-JP"/>
              </w:rPr>
            </w:pPr>
            <w:r>
              <w:rPr>
                <w:rFonts w:ascii="Arial" w:hAnsi="Arial"/>
                <w:sz w:val="18"/>
                <w:lang w:val="en-US" w:eastAsia="ja-JP"/>
              </w:rPr>
              <w:t>n48</w:t>
            </w:r>
          </w:p>
        </w:tc>
        <w:tc>
          <w:tcPr>
            <w:tcW w:w="54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25B4CA"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2</w:t>
            </w:r>
          </w:p>
        </w:tc>
        <w:tc>
          <w:tcPr>
            <w:tcW w:w="394" w:type="pct"/>
            <w:tcBorders>
              <w:top w:val="single" w:sz="4" w:space="0" w:color="auto"/>
              <w:left w:val="single" w:sz="4" w:space="0" w:color="auto"/>
              <w:bottom w:val="single" w:sz="4" w:space="0" w:color="auto"/>
              <w:right w:val="single" w:sz="4" w:space="0" w:color="auto"/>
            </w:tcBorders>
          </w:tcPr>
          <w:p w14:paraId="1B955C43"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n96</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0136A1"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+/- 10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99927B"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+/- 20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956A46"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+/- 30</w:t>
            </w:r>
          </w:p>
        </w:tc>
        <w:tc>
          <w:tcPr>
            <w:tcW w:w="413" w:type="pct"/>
            <w:tcBorders>
              <w:top w:val="single" w:sz="4" w:space="0" w:color="auto"/>
              <w:left w:val="single" w:sz="4" w:space="0" w:color="auto"/>
              <w:bottom w:val="single" w:sz="4" w:space="0" w:color="auto"/>
              <w:right w:val="single" w:sz="4" w:space="0" w:color="auto"/>
            </w:tcBorders>
            <w:vAlign w:val="center"/>
          </w:tcPr>
          <w:p w14:paraId="321AE75B"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+/- 40</w:t>
            </w:r>
          </w:p>
        </w:tc>
        <w:tc>
          <w:tcPr>
            <w:tcW w:w="413" w:type="pct"/>
            <w:tcBorders>
              <w:top w:val="single" w:sz="4" w:space="0" w:color="auto"/>
              <w:left w:val="single" w:sz="4" w:space="0" w:color="auto"/>
              <w:bottom w:val="single" w:sz="4" w:space="0" w:color="auto"/>
              <w:right w:val="single" w:sz="4" w:space="0" w:color="auto"/>
            </w:tcBorders>
            <w:vAlign w:val="center"/>
          </w:tcPr>
          <w:p w14:paraId="4D2A656D" w14:textId="77777777" w:rsidR="007A3A66" w:rsidRDefault="007A3A66" w:rsidP="00F13FF6">
            <w:pPr>
              <w:keepNext/>
              <w:keepLines/>
              <w:spacing w:after="0" w:line="252" w:lineRule="auto"/>
              <w:jc w:val="center"/>
              <w:rPr>
                <w:rFonts w:ascii="Arial" w:hAnsi="Arial"/>
                <w:sz w:val="18"/>
                <w:lang w:eastAsia="ja-JP"/>
              </w:rPr>
            </w:pPr>
          </w:p>
        </w:tc>
        <w:tc>
          <w:tcPr>
            <w:tcW w:w="413" w:type="pct"/>
            <w:tcBorders>
              <w:top w:val="single" w:sz="4" w:space="0" w:color="auto"/>
              <w:left w:val="single" w:sz="4" w:space="0" w:color="auto"/>
              <w:bottom w:val="single" w:sz="4" w:space="0" w:color="auto"/>
              <w:right w:val="single" w:sz="4" w:space="0" w:color="auto"/>
            </w:tcBorders>
            <w:vAlign w:val="center"/>
          </w:tcPr>
          <w:p w14:paraId="6E81D87E" w14:textId="77777777" w:rsidR="007A3A66" w:rsidRDefault="007A3A66" w:rsidP="00F13FF6">
            <w:pPr>
              <w:pStyle w:val="TAC"/>
              <w:spacing w:line="252" w:lineRule="auto"/>
              <w:rPr>
                <w:lang w:eastAsia="ja-JP"/>
              </w:rPr>
            </w:pPr>
            <w:r>
              <w:rPr>
                <w:rFonts w:cs="Arial"/>
                <w:szCs w:val="18"/>
                <w:lang w:eastAsia="ja-JP"/>
              </w:rPr>
              <w:t>+/- 60</w:t>
            </w:r>
          </w:p>
        </w:tc>
        <w:tc>
          <w:tcPr>
            <w:tcW w:w="4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5B4812" w14:textId="77777777" w:rsidR="007A3A66" w:rsidRDefault="007A3A66" w:rsidP="00F13FF6">
            <w:pPr>
              <w:keepNext/>
              <w:keepLines/>
              <w:spacing w:after="0" w:line="252" w:lineRule="auto"/>
              <w:jc w:val="center"/>
              <w:rPr>
                <w:rFonts w:ascii="Arial" w:hAnsi="Arial"/>
                <w:sz w:val="18"/>
                <w:lang w:eastAsia="ja-JP"/>
              </w:rPr>
            </w:pPr>
            <w:r>
              <w:rPr>
                <w:rFonts w:ascii="Arial" w:hAnsi="Arial"/>
                <w:sz w:val="18"/>
                <w:lang w:eastAsia="ja-JP"/>
              </w:rPr>
              <w:t>+/- 80</w:t>
            </w:r>
          </w:p>
        </w:tc>
        <w:tc>
          <w:tcPr>
            <w:tcW w:w="413" w:type="pct"/>
            <w:tcBorders>
              <w:top w:val="single" w:sz="4" w:space="0" w:color="auto"/>
              <w:left w:val="single" w:sz="4" w:space="0" w:color="auto"/>
              <w:bottom w:val="single" w:sz="4" w:space="0" w:color="auto"/>
              <w:right w:val="single" w:sz="4" w:space="0" w:color="auto"/>
            </w:tcBorders>
            <w:vAlign w:val="center"/>
          </w:tcPr>
          <w:p w14:paraId="76E89C66" w14:textId="77777777" w:rsidR="007A3A66" w:rsidRDefault="007A3A66" w:rsidP="00F13FF6">
            <w:pPr>
              <w:pStyle w:val="TAC"/>
              <w:spacing w:line="252" w:lineRule="auto"/>
              <w:rPr>
                <w:lang w:eastAsia="ja-JP"/>
              </w:rPr>
            </w:pPr>
          </w:p>
        </w:tc>
        <w:tc>
          <w:tcPr>
            <w:tcW w:w="415" w:type="pct"/>
            <w:tcBorders>
              <w:top w:val="single" w:sz="4" w:space="0" w:color="auto"/>
              <w:left w:val="single" w:sz="4" w:space="0" w:color="auto"/>
              <w:bottom w:val="single" w:sz="4" w:space="0" w:color="auto"/>
              <w:right w:val="single" w:sz="4" w:space="0" w:color="auto"/>
            </w:tcBorders>
            <w:vAlign w:val="center"/>
          </w:tcPr>
          <w:p w14:paraId="54C4E84B" w14:textId="77777777" w:rsidR="007A3A66" w:rsidRDefault="007A3A66" w:rsidP="00F13FF6">
            <w:pPr>
              <w:pStyle w:val="TAC"/>
              <w:spacing w:line="252" w:lineRule="auto"/>
              <w:rPr>
                <w:lang w:eastAsia="ja-JP"/>
              </w:rPr>
            </w:pPr>
          </w:p>
        </w:tc>
      </w:tr>
      <w:tr w:rsidR="007A3A66" w14:paraId="18F52D27" w14:textId="77777777" w:rsidTr="00F13FF6">
        <w:trPr>
          <w:trHeight w:val="188"/>
        </w:trPr>
        <w:tc>
          <w:tcPr>
            <w:tcW w:w="5000" w:type="pct"/>
            <w:gridSpan w:val="12"/>
            <w:tcBorders>
              <w:top w:val="single" w:sz="4" w:space="0" w:color="auto"/>
              <w:left w:val="single" w:sz="4" w:space="0" w:color="auto"/>
              <w:bottom w:val="single" w:sz="4" w:space="0" w:color="auto"/>
              <w:right w:val="single" w:sz="4" w:space="0" w:color="auto"/>
            </w:tcBorders>
          </w:tcPr>
          <w:p w14:paraId="0E39085B" w14:textId="77777777" w:rsidR="007A3A66" w:rsidRDefault="007A3A66" w:rsidP="00F13FF6">
            <w:pPr>
              <w:pStyle w:val="TAN"/>
              <w:spacing w:line="252" w:lineRule="auto"/>
              <w:ind w:right="-62"/>
              <w:rPr>
                <w:szCs w:val="18"/>
              </w:rPr>
            </w:pPr>
            <w:r>
              <w:rPr>
                <w:lang w:eastAsia="ja-JP"/>
              </w:rPr>
              <w:t>NOTE 1:</w:t>
            </w:r>
            <w:r>
              <w:rPr>
                <w:rFonts w:cs="Arial"/>
              </w:rPr>
              <w:tab/>
            </w:r>
            <w:r>
              <w:rPr>
                <w:lang w:eastAsia="ja-JP"/>
              </w:rPr>
              <w:t>Even though UL harmonic does not fall directly into NR-U band the exclusion region still applies.</w:t>
            </w:r>
          </w:p>
          <w:p w14:paraId="3D023698" w14:textId="77777777" w:rsidR="007A3A66" w:rsidRDefault="007A3A66" w:rsidP="00F13FF6">
            <w:pPr>
              <w:pStyle w:val="TAN"/>
              <w:spacing w:line="252" w:lineRule="auto"/>
              <w:ind w:right="-62"/>
              <w:rPr>
                <w:lang w:eastAsia="ja-JP"/>
              </w:rPr>
            </w:pPr>
            <w:r>
              <w:rPr>
                <w:lang w:eastAsia="ja-JP"/>
              </w:rPr>
              <w:t>NOTE 2:</w:t>
            </w:r>
            <w:r>
              <w:rPr>
                <w:rFonts w:cs="Arial"/>
              </w:rPr>
              <w:tab/>
            </w:r>
            <w:r>
              <w:rPr>
                <w:lang w:eastAsia="ja-JP"/>
              </w:rPr>
              <w:t>The center of the exclusion region is obtained by multiplying the UL channel center frequency by the harmonic order.</w:t>
            </w:r>
          </w:p>
        </w:tc>
      </w:tr>
    </w:tbl>
    <w:p w14:paraId="10D1F308" w14:textId="77777777" w:rsidR="007A3A66" w:rsidRDefault="007A3A66" w:rsidP="007A3A66"/>
    <w:p w14:paraId="3E833F3A" w14:textId="451441DA" w:rsidR="007D7C68" w:rsidRDefault="007D7C68" w:rsidP="007D7C68">
      <w:pPr>
        <w:pStyle w:val="TH"/>
        <w:rPr>
          <w:rFonts w:eastAsia="PMingLiU"/>
          <w:lang w:eastAsia="zh-TW"/>
        </w:rPr>
      </w:pPr>
      <w:r w:rsidRPr="00A1115A">
        <w:t>Table 7.3A.</w:t>
      </w:r>
      <w:r w:rsidRPr="00A1115A">
        <w:rPr>
          <w:rFonts w:eastAsia="SimSun" w:hint="eastAsia"/>
          <w:lang w:eastAsia="zh-CN"/>
        </w:rPr>
        <w:t>4</w:t>
      </w:r>
      <w:r w:rsidRPr="00A1115A">
        <w:t>-</w:t>
      </w:r>
      <w:r>
        <w:t>2</w:t>
      </w:r>
      <w:r w:rsidRPr="00A1115A">
        <w:t>: Void</w:t>
      </w:r>
    </w:p>
    <w:p w14:paraId="7F6C5858" w14:textId="400A8FE0" w:rsidR="00F15672" w:rsidRPr="006305CE" w:rsidRDefault="000707D9" w:rsidP="00F15672">
      <w:pPr>
        <w:rPr>
          <w:rFonts w:ascii="Arial" w:eastAsia="SimSun" w:hAnsi="Arial" w:cs="Arial"/>
          <w:lang w:val="en-US" w:eastAsia="zh-CN"/>
        </w:rPr>
      </w:pPr>
      <w:r>
        <w:rPr>
          <w:rFonts w:eastAsia="SimSun" w:hint="eastAsia"/>
          <w:lang w:val="en-US" w:eastAsia="zh-CN"/>
        </w:rPr>
        <w:t>For a PC2 aggressor NR UL band for NR DL CA FR1,</w:t>
      </w:r>
      <w:r>
        <w:t xml:space="preserve"> </w:t>
      </w:r>
      <w:r>
        <w:rPr>
          <w:rFonts w:eastAsia="SimSun" w:hint="eastAsia"/>
          <w:lang w:val="en-US" w:eastAsia="zh-CN"/>
        </w:rPr>
        <w:t>t</w:t>
      </w:r>
      <w:r>
        <w:t>he maximum amount of degradation is specified in Table 7.3</w:t>
      </w:r>
      <w:r>
        <w:rPr>
          <w:rFonts w:eastAsia="SimSun" w:hint="eastAsia"/>
          <w:lang w:val="en-US" w:eastAsia="zh-CN"/>
        </w:rPr>
        <w:t>A</w:t>
      </w:r>
      <w:r>
        <w:t>.</w:t>
      </w:r>
      <w:r>
        <w:rPr>
          <w:rFonts w:eastAsia="SimSun" w:hint="eastAsia"/>
          <w:lang w:val="en-US" w:eastAsia="zh-CN"/>
        </w:rPr>
        <w:t>4</w:t>
      </w:r>
      <w:r>
        <w:t>-</w:t>
      </w:r>
      <w:r>
        <w:rPr>
          <w:rFonts w:eastAsia="SimSun" w:hint="eastAsia"/>
          <w:lang w:val="en-US" w:eastAsia="zh-CN"/>
        </w:rPr>
        <w:t xml:space="preserve">2a, and </w:t>
      </w:r>
      <w:r>
        <w:t>Table 7.3</w:t>
      </w:r>
      <w:r>
        <w:rPr>
          <w:rFonts w:eastAsia="SimSun" w:hint="eastAsia"/>
          <w:lang w:val="en-US" w:eastAsia="zh-CN"/>
        </w:rPr>
        <w:t>A</w:t>
      </w:r>
      <w:r>
        <w:t>.</w:t>
      </w:r>
      <w:r>
        <w:rPr>
          <w:rFonts w:eastAsia="SimSun" w:hint="eastAsia"/>
          <w:lang w:val="en-US" w:eastAsia="zh-CN"/>
        </w:rPr>
        <w:t>4</w:t>
      </w:r>
      <w:r>
        <w:t>-</w:t>
      </w:r>
      <w:r>
        <w:rPr>
          <w:rFonts w:eastAsia="SimSun" w:hint="eastAsia"/>
          <w:lang w:val="en-US" w:eastAsia="zh-CN"/>
        </w:rPr>
        <w:t>2b</w:t>
      </w:r>
      <w:r>
        <w:t xml:space="preserve"> for a UE </w:t>
      </w:r>
      <w:r>
        <w:rPr>
          <w:rFonts w:eastAsia="SimSun" w:hint="eastAsia"/>
          <w:lang w:val="en-US" w:eastAsia="zh-CN"/>
        </w:rPr>
        <w:t>that</w:t>
      </w:r>
      <w:r>
        <w:t xml:space="preserve"> indicat</w:t>
      </w:r>
      <w:r>
        <w:rPr>
          <w:rFonts w:eastAsia="SimSun" w:hint="eastAsia"/>
          <w:lang w:val="en-US" w:eastAsia="zh-CN"/>
        </w:rPr>
        <w:t>es</w:t>
      </w:r>
      <w:r>
        <w:t xml:space="preserve"> </w:t>
      </w:r>
      <w:r>
        <w:rPr>
          <w:i/>
        </w:rPr>
        <w:t>txDiversity-r16</w:t>
      </w:r>
      <w:r>
        <w:t xml:space="preserve"> [</w:t>
      </w:r>
      <w:r>
        <w:rPr>
          <w:rFonts w:hint="eastAsia"/>
          <w:lang w:val="en-US" w:eastAsia="zh-CN"/>
        </w:rPr>
        <w:t>15</w:t>
      </w:r>
      <w:r>
        <w:t>]</w:t>
      </w:r>
      <w:r>
        <w:rPr>
          <w:rFonts w:eastAsia="SimSun" w:hint="eastAsia"/>
          <w:lang w:val="en-US" w:eastAsia="zh-CN"/>
        </w:rPr>
        <w:t>.</w:t>
      </w:r>
    </w:p>
    <w:p w14:paraId="7A861DFA" w14:textId="0B19A50E" w:rsidR="00F15672" w:rsidRDefault="007D7C68" w:rsidP="006305CE">
      <w:pPr>
        <w:pStyle w:val="TH"/>
        <w:rPr>
          <w:rFonts w:eastAsia="SimSun"/>
          <w:lang w:val="en-US" w:eastAsia="zh-CN"/>
        </w:rPr>
      </w:pPr>
      <w:r>
        <w:t>Table 7.3A.</w:t>
      </w:r>
      <w:r>
        <w:rPr>
          <w:rFonts w:eastAsia="SimSun"/>
          <w:lang w:eastAsia="zh-CN"/>
        </w:rPr>
        <w:t>4</w:t>
      </w:r>
      <w:r>
        <w:t>-2</w:t>
      </w:r>
      <w:r w:rsidR="00F15672">
        <w:rPr>
          <w:rFonts w:eastAsia="SimSun" w:hint="eastAsia"/>
          <w:lang w:val="en-US" w:eastAsia="zh-CN"/>
        </w:rPr>
        <w:t>a</w:t>
      </w:r>
      <w:r w:rsidR="00F15672">
        <w:t>: Reference sensitivity exceptions and uplink/downlink configurations due to UL harmonic from a PC2 aggressor NR UL band for NR DL CA FR1</w:t>
      </w:r>
      <w:r w:rsidR="00F15672">
        <w:rPr>
          <w:rFonts w:eastAsia="SimSun" w:hint="eastAsia"/>
          <w:lang w:val="en-US" w:eastAsia="zh-CN"/>
        </w:rPr>
        <w:t xml:space="preserve"> for UE not supporting Tx Diversity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825"/>
        <w:gridCol w:w="843"/>
        <w:gridCol w:w="1008"/>
        <w:gridCol w:w="1689"/>
        <w:gridCol w:w="843"/>
        <w:gridCol w:w="712"/>
        <w:gridCol w:w="1400"/>
        <w:gridCol w:w="1483"/>
      </w:tblGrid>
      <w:tr w:rsidR="00F15672" w14:paraId="0969C61B" w14:textId="77777777" w:rsidTr="00A974EA">
        <w:trPr>
          <w:trHeight w:val="732"/>
          <w:jc w:val="center"/>
        </w:trPr>
        <w:tc>
          <w:tcPr>
            <w:tcW w:w="0" w:type="auto"/>
            <w:vMerge w:val="restart"/>
            <w:vAlign w:val="center"/>
          </w:tcPr>
          <w:p w14:paraId="06390353" w14:textId="77777777" w:rsidR="00F15672" w:rsidRDefault="00F15672" w:rsidP="00F15672">
            <w:pPr>
              <w:pStyle w:val="TAH"/>
            </w:pPr>
            <w:r>
              <w:t>UL band</w:t>
            </w:r>
          </w:p>
        </w:tc>
        <w:tc>
          <w:tcPr>
            <w:tcW w:w="0" w:type="auto"/>
            <w:vMerge w:val="restart"/>
            <w:vAlign w:val="center"/>
          </w:tcPr>
          <w:p w14:paraId="5441323C" w14:textId="77777777" w:rsidR="00F15672" w:rsidRDefault="00F15672" w:rsidP="00F15672">
            <w:pPr>
              <w:pStyle w:val="TAH"/>
            </w:pPr>
            <w:r>
              <w:t>DL band</w:t>
            </w:r>
          </w:p>
        </w:tc>
        <w:tc>
          <w:tcPr>
            <w:tcW w:w="0" w:type="auto"/>
            <w:vAlign w:val="center"/>
          </w:tcPr>
          <w:p w14:paraId="643112A5" w14:textId="77777777" w:rsidR="00F15672" w:rsidRDefault="00F15672" w:rsidP="00F15672">
            <w:pPr>
              <w:pStyle w:val="TAH"/>
            </w:pPr>
            <w:r>
              <w:t>UL BW</w:t>
            </w:r>
          </w:p>
        </w:tc>
        <w:tc>
          <w:tcPr>
            <w:tcW w:w="0" w:type="auto"/>
            <w:vAlign w:val="center"/>
          </w:tcPr>
          <w:p w14:paraId="49A51E88" w14:textId="77777777" w:rsidR="00F15672" w:rsidRDefault="00F15672" w:rsidP="00F15672">
            <w:pPr>
              <w:pStyle w:val="TAH"/>
              <w:rPr>
                <w:lang w:eastAsia="zh-CN"/>
              </w:rPr>
            </w:pPr>
            <w:r>
              <w:rPr>
                <w:lang w:eastAsia="zh-CN"/>
              </w:rPr>
              <w:t>SCS of UL band</w:t>
            </w:r>
          </w:p>
        </w:tc>
        <w:tc>
          <w:tcPr>
            <w:tcW w:w="0" w:type="auto"/>
            <w:vAlign w:val="center"/>
          </w:tcPr>
          <w:p w14:paraId="5E911209" w14:textId="77777777" w:rsidR="00F15672" w:rsidRDefault="00F15672" w:rsidP="00F15672">
            <w:pPr>
              <w:pStyle w:val="TAH"/>
            </w:pPr>
            <w:r>
              <w:t>UL RB Allocation</w:t>
            </w:r>
          </w:p>
        </w:tc>
        <w:tc>
          <w:tcPr>
            <w:tcW w:w="0" w:type="auto"/>
            <w:vAlign w:val="center"/>
          </w:tcPr>
          <w:p w14:paraId="7E6DB9CF" w14:textId="77777777" w:rsidR="00F15672" w:rsidRDefault="00F15672" w:rsidP="00F15672">
            <w:pPr>
              <w:pStyle w:val="TAH"/>
            </w:pPr>
            <w:r>
              <w:t>DL BW</w:t>
            </w:r>
          </w:p>
        </w:tc>
        <w:tc>
          <w:tcPr>
            <w:tcW w:w="0" w:type="auto"/>
            <w:vAlign w:val="center"/>
          </w:tcPr>
          <w:p w14:paraId="527E3289" w14:textId="77777777" w:rsidR="00F15672" w:rsidRDefault="00F15672" w:rsidP="00F15672">
            <w:pPr>
              <w:pStyle w:val="TAH"/>
            </w:pPr>
            <w:r>
              <w:t>MSD</w:t>
            </w:r>
          </w:p>
        </w:tc>
        <w:tc>
          <w:tcPr>
            <w:tcW w:w="0" w:type="auto"/>
            <w:vMerge w:val="restart"/>
            <w:vAlign w:val="center"/>
          </w:tcPr>
          <w:p w14:paraId="4E6580D1" w14:textId="77777777" w:rsidR="00F15672" w:rsidRDefault="00F15672" w:rsidP="00F15672">
            <w:pPr>
              <w:pStyle w:val="TAH"/>
              <w:rPr>
                <w:lang w:eastAsia="zh-CN"/>
              </w:rPr>
            </w:pPr>
            <w:r>
              <w:rPr>
                <w:lang w:eastAsia="zh-CN"/>
              </w:rPr>
              <w:t>UL/DL fc condition</w:t>
            </w:r>
          </w:p>
        </w:tc>
        <w:tc>
          <w:tcPr>
            <w:tcW w:w="0" w:type="auto"/>
            <w:vMerge w:val="restart"/>
            <w:vAlign w:val="center"/>
          </w:tcPr>
          <w:p w14:paraId="270BC3F8" w14:textId="77777777" w:rsidR="00F15672" w:rsidRDefault="00F15672" w:rsidP="00F15672">
            <w:pPr>
              <w:pStyle w:val="TAH"/>
              <w:rPr>
                <w:lang w:eastAsia="zh-CN"/>
              </w:rPr>
            </w:pPr>
            <w:r>
              <w:rPr>
                <w:lang w:eastAsia="zh-CN"/>
              </w:rPr>
              <w:t>UL/DL harmonic order</w:t>
            </w:r>
          </w:p>
        </w:tc>
      </w:tr>
      <w:tr w:rsidR="00F15672" w14:paraId="79044C27" w14:textId="77777777" w:rsidTr="00A974EA">
        <w:trPr>
          <w:trHeight w:val="492"/>
          <w:jc w:val="center"/>
        </w:trPr>
        <w:tc>
          <w:tcPr>
            <w:tcW w:w="0" w:type="auto"/>
            <w:vMerge/>
            <w:vAlign w:val="center"/>
          </w:tcPr>
          <w:p w14:paraId="39E1B873" w14:textId="77777777" w:rsidR="00F15672" w:rsidRDefault="00F15672" w:rsidP="00A974EA">
            <w:pPr>
              <w:spacing w:after="0"/>
              <w:rPr>
                <w:rFonts w:ascii="Arial" w:hAnsi="Arial" w:cs="Arial"/>
                <w:b/>
                <w:bCs/>
                <w:sz w:val="18"/>
                <w:szCs w:val="18"/>
              </w:rPr>
            </w:pPr>
          </w:p>
        </w:tc>
        <w:tc>
          <w:tcPr>
            <w:tcW w:w="0" w:type="auto"/>
            <w:vMerge/>
            <w:vAlign w:val="center"/>
          </w:tcPr>
          <w:p w14:paraId="236DE7ED" w14:textId="77777777" w:rsidR="00F15672" w:rsidRDefault="00F15672" w:rsidP="00A974EA">
            <w:pPr>
              <w:spacing w:after="0"/>
              <w:rPr>
                <w:rFonts w:ascii="Arial" w:hAnsi="Arial" w:cs="Arial"/>
                <w:b/>
                <w:bCs/>
                <w:sz w:val="18"/>
                <w:szCs w:val="18"/>
              </w:rPr>
            </w:pPr>
          </w:p>
        </w:tc>
        <w:tc>
          <w:tcPr>
            <w:tcW w:w="0" w:type="auto"/>
            <w:vAlign w:val="center"/>
          </w:tcPr>
          <w:p w14:paraId="4A6721E6" w14:textId="77777777" w:rsidR="00F15672" w:rsidRDefault="00F15672" w:rsidP="00F15672">
            <w:pPr>
              <w:pStyle w:val="TAH"/>
            </w:pPr>
            <w:r>
              <w:t>(MHz)</w:t>
            </w:r>
          </w:p>
        </w:tc>
        <w:tc>
          <w:tcPr>
            <w:tcW w:w="0" w:type="auto"/>
            <w:vAlign w:val="center"/>
          </w:tcPr>
          <w:p w14:paraId="718C543C" w14:textId="77777777" w:rsidR="00F15672" w:rsidRDefault="00F15672" w:rsidP="00F15672">
            <w:pPr>
              <w:pStyle w:val="TAH"/>
              <w:rPr>
                <w:lang w:eastAsia="zh-CN"/>
              </w:rPr>
            </w:pPr>
            <w:r>
              <w:rPr>
                <w:lang w:eastAsia="zh-CN"/>
              </w:rPr>
              <w:t>(kHz)</w:t>
            </w:r>
          </w:p>
        </w:tc>
        <w:tc>
          <w:tcPr>
            <w:tcW w:w="0" w:type="auto"/>
            <w:vAlign w:val="center"/>
          </w:tcPr>
          <w:p w14:paraId="2F888047" w14:textId="77777777" w:rsidR="00F15672" w:rsidRDefault="00F15672" w:rsidP="00F15672">
            <w:pPr>
              <w:pStyle w:val="TAH"/>
            </w:pPr>
            <w:r>
              <w:t>L</w:t>
            </w:r>
            <w:r>
              <w:rPr>
                <w:vertAlign w:val="subscript"/>
              </w:rPr>
              <w:t>CRB</w:t>
            </w:r>
          </w:p>
        </w:tc>
        <w:tc>
          <w:tcPr>
            <w:tcW w:w="0" w:type="auto"/>
            <w:vAlign w:val="center"/>
          </w:tcPr>
          <w:p w14:paraId="22ADEEA6" w14:textId="77777777" w:rsidR="00F15672" w:rsidRDefault="00F15672" w:rsidP="00F15672">
            <w:pPr>
              <w:pStyle w:val="TAH"/>
            </w:pPr>
            <w:r>
              <w:t>(MHz)</w:t>
            </w:r>
          </w:p>
        </w:tc>
        <w:tc>
          <w:tcPr>
            <w:tcW w:w="0" w:type="auto"/>
            <w:vAlign w:val="center"/>
          </w:tcPr>
          <w:p w14:paraId="05A91B64" w14:textId="77777777" w:rsidR="00F15672" w:rsidRDefault="00F15672" w:rsidP="00F15672">
            <w:pPr>
              <w:pStyle w:val="TAH"/>
            </w:pPr>
            <w:r>
              <w:t>(dB)</w:t>
            </w:r>
          </w:p>
        </w:tc>
        <w:tc>
          <w:tcPr>
            <w:tcW w:w="0" w:type="auto"/>
            <w:vMerge/>
            <w:vAlign w:val="center"/>
          </w:tcPr>
          <w:p w14:paraId="438C90F0" w14:textId="77777777" w:rsidR="00F15672" w:rsidRDefault="00F15672" w:rsidP="00A974EA">
            <w:pPr>
              <w:spacing w:after="0"/>
              <w:rPr>
                <w:rFonts w:ascii="Arial" w:hAnsi="Arial" w:cs="Arial"/>
                <w:b/>
                <w:bCs/>
                <w:sz w:val="18"/>
                <w:szCs w:val="18"/>
                <w:lang w:eastAsia="zh-CN"/>
              </w:rPr>
            </w:pPr>
          </w:p>
        </w:tc>
        <w:tc>
          <w:tcPr>
            <w:tcW w:w="0" w:type="auto"/>
            <w:vMerge/>
            <w:vAlign w:val="center"/>
          </w:tcPr>
          <w:p w14:paraId="02A11737" w14:textId="77777777" w:rsidR="00F15672" w:rsidRDefault="00F15672" w:rsidP="00A974EA">
            <w:pPr>
              <w:spacing w:after="0"/>
              <w:rPr>
                <w:rFonts w:ascii="Arial" w:hAnsi="Arial" w:cs="Arial"/>
                <w:b/>
                <w:bCs/>
                <w:sz w:val="18"/>
                <w:szCs w:val="18"/>
                <w:lang w:eastAsia="zh-CN"/>
              </w:rPr>
            </w:pPr>
          </w:p>
        </w:tc>
      </w:tr>
      <w:tr w:rsidR="00F15672" w14:paraId="1B74CEB9" w14:textId="77777777" w:rsidTr="00A974EA">
        <w:trPr>
          <w:trHeight w:val="300"/>
          <w:jc w:val="center"/>
        </w:trPr>
        <w:tc>
          <w:tcPr>
            <w:tcW w:w="0" w:type="auto"/>
            <w:vAlign w:val="center"/>
          </w:tcPr>
          <w:p w14:paraId="34EA76B2" w14:textId="77777777" w:rsidR="00F15672" w:rsidRDefault="00F15672" w:rsidP="00F15672">
            <w:pPr>
              <w:pStyle w:val="TAC"/>
              <w:rPr>
                <w:lang w:eastAsia="zh-CN"/>
              </w:rPr>
            </w:pPr>
            <w:r>
              <w:rPr>
                <w:rFonts w:hint="eastAsia"/>
                <w:lang w:eastAsia="zh-CN"/>
              </w:rPr>
              <w:t>n</w:t>
            </w:r>
            <w:r>
              <w:rPr>
                <w:lang w:eastAsia="zh-CN"/>
              </w:rPr>
              <w:t>3</w:t>
            </w:r>
          </w:p>
        </w:tc>
        <w:tc>
          <w:tcPr>
            <w:tcW w:w="0" w:type="auto"/>
            <w:vAlign w:val="center"/>
          </w:tcPr>
          <w:p w14:paraId="21D86541" w14:textId="77777777" w:rsidR="00F15672" w:rsidRDefault="00F15672" w:rsidP="00F15672">
            <w:pPr>
              <w:pStyle w:val="TAC"/>
              <w:rPr>
                <w:lang w:eastAsia="zh-CN"/>
              </w:rPr>
            </w:pPr>
            <w:r>
              <w:rPr>
                <w:rFonts w:hint="eastAsia"/>
                <w:lang w:eastAsia="zh-CN"/>
              </w:rPr>
              <w:t>n</w:t>
            </w:r>
            <w:r>
              <w:rPr>
                <w:lang w:eastAsia="zh-CN"/>
              </w:rPr>
              <w:t>78</w:t>
            </w:r>
          </w:p>
        </w:tc>
        <w:tc>
          <w:tcPr>
            <w:tcW w:w="0" w:type="auto"/>
            <w:noWrap/>
            <w:vAlign w:val="center"/>
          </w:tcPr>
          <w:p w14:paraId="05B1393F" w14:textId="77777777" w:rsidR="00F15672" w:rsidRDefault="00F15672" w:rsidP="00F15672">
            <w:pPr>
              <w:pStyle w:val="TAC"/>
              <w:rPr>
                <w:bCs/>
                <w:lang w:eastAsia="zh-CN"/>
              </w:rPr>
            </w:pPr>
            <w:r>
              <w:rPr>
                <w:bCs/>
                <w:lang w:eastAsia="zh-CN"/>
              </w:rPr>
              <w:t>5</w:t>
            </w:r>
          </w:p>
        </w:tc>
        <w:tc>
          <w:tcPr>
            <w:tcW w:w="0" w:type="auto"/>
            <w:vAlign w:val="center"/>
          </w:tcPr>
          <w:p w14:paraId="7AEDD610" w14:textId="77777777" w:rsidR="00F15672" w:rsidRDefault="00F15672" w:rsidP="00F15672">
            <w:pPr>
              <w:pStyle w:val="TAC"/>
              <w:rPr>
                <w:bCs/>
                <w:lang w:eastAsia="zh-CN"/>
              </w:rPr>
            </w:pPr>
            <w:r>
              <w:rPr>
                <w:bCs/>
                <w:lang w:eastAsia="zh-CN"/>
              </w:rPr>
              <w:t>15</w:t>
            </w:r>
          </w:p>
        </w:tc>
        <w:tc>
          <w:tcPr>
            <w:tcW w:w="0" w:type="auto"/>
            <w:noWrap/>
            <w:vAlign w:val="center"/>
          </w:tcPr>
          <w:p w14:paraId="113A1C27" w14:textId="77777777" w:rsidR="00F15672" w:rsidRDefault="00F15672" w:rsidP="00F15672">
            <w:pPr>
              <w:pStyle w:val="TAC"/>
              <w:rPr>
                <w:bCs/>
                <w:lang w:eastAsia="zh-CN"/>
              </w:rPr>
            </w:pPr>
            <w:r>
              <w:rPr>
                <w:bCs/>
                <w:lang w:eastAsia="zh-CN"/>
              </w:rPr>
              <w:t>25 (RBstart=0)</w:t>
            </w:r>
          </w:p>
        </w:tc>
        <w:tc>
          <w:tcPr>
            <w:tcW w:w="0" w:type="auto"/>
            <w:noWrap/>
            <w:vAlign w:val="center"/>
          </w:tcPr>
          <w:p w14:paraId="7D56ACDA" w14:textId="77777777" w:rsidR="00F15672" w:rsidRDefault="00F15672" w:rsidP="00F15672">
            <w:pPr>
              <w:pStyle w:val="TAC"/>
              <w:rPr>
                <w:lang w:eastAsia="zh-CN"/>
              </w:rPr>
            </w:pPr>
            <w:r>
              <w:rPr>
                <w:lang w:eastAsia="zh-CN"/>
              </w:rPr>
              <w:t>10</w:t>
            </w:r>
          </w:p>
        </w:tc>
        <w:tc>
          <w:tcPr>
            <w:tcW w:w="0" w:type="auto"/>
            <w:noWrap/>
            <w:vAlign w:val="center"/>
          </w:tcPr>
          <w:p w14:paraId="0132193E" w14:textId="77777777" w:rsidR="00F15672" w:rsidRDefault="00F15672" w:rsidP="00F15672">
            <w:pPr>
              <w:pStyle w:val="TAC"/>
              <w:rPr>
                <w:bCs/>
                <w:lang w:val="en-US" w:eastAsia="zh-CN"/>
              </w:rPr>
            </w:pPr>
            <w:r>
              <w:rPr>
                <w:bCs/>
                <w:lang w:eastAsia="zh-CN"/>
              </w:rPr>
              <w:t>2</w:t>
            </w:r>
            <w:r>
              <w:rPr>
                <w:rFonts w:hint="eastAsia"/>
                <w:bCs/>
                <w:lang w:val="en-US" w:eastAsia="zh-CN"/>
              </w:rPr>
              <w:t>7.1</w:t>
            </w:r>
          </w:p>
        </w:tc>
        <w:tc>
          <w:tcPr>
            <w:tcW w:w="0" w:type="auto"/>
            <w:vAlign w:val="center"/>
          </w:tcPr>
          <w:p w14:paraId="79FEFE51" w14:textId="77777777" w:rsidR="00F15672" w:rsidRDefault="00F15672" w:rsidP="00F15672">
            <w:pPr>
              <w:pStyle w:val="TAC"/>
              <w:rPr>
                <w:bCs/>
                <w:lang w:eastAsia="zh-CN"/>
              </w:rPr>
            </w:pPr>
            <w:r>
              <w:rPr>
                <w:bCs/>
                <w:lang w:eastAsia="zh-CN"/>
              </w:rPr>
              <w:t>NOTE 2</w:t>
            </w:r>
          </w:p>
        </w:tc>
        <w:tc>
          <w:tcPr>
            <w:tcW w:w="0" w:type="auto"/>
            <w:vAlign w:val="center"/>
          </w:tcPr>
          <w:p w14:paraId="466F5C5E" w14:textId="77777777" w:rsidR="00F15672" w:rsidRDefault="00F15672" w:rsidP="00F15672">
            <w:pPr>
              <w:pStyle w:val="TAC"/>
              <w:rPr>
                <w:bCs/>
                <w:lang w:eastAsia="zh-CN"/>
              </w:rPr>
            </w:pPr>
            <w:r>
              <w:rPr>
                <w:bCs/>
                <w:lang w:eastAsia="zh-CN"/>
              </w:rPr>
              <w:t>UL2/DL1</w:t>
            </w:r>
          </w:p>
          <w:p w14:paraId="39375997" w14:textId="77777777" w:rsidR="00F15672" w:rsidRDefault="00F15672" w:rsidP="00F15672">
            <w:pPr>
              <w:pStyle w:val="TAC"/>
              <w:rPr>
                <w:bCs/>
                <w:lang w:eastAsia="zh-CN"/>
              </w:rPr>
            </w:pPr>
            <w:r>
              <w:rPr>
                <w:bCs/>
                <w:lang w:eastAsia="zh-CN"/>
              </w:rPr>
              <w:t>direct-hit</w:t>
            </w:r>
          </w:p>
        </w:tc>
      </w:tr>
      <w:tr w:rsidR="00F15672" w14:paraId="3A73FA08" w14:textId="77777777" w:rsidTr="00A974EA">
        <w:trPr>
          <w:trHeight w:val="300"/>
          <w:jc w:val="center"/>
        </w:trPr>
        <w:tc>
          <w:tcPr>
            <w:tcW w:w="0" w:type="auto"/>
            <w:vAlign w:val="center"/>
          </w:tcPr>
          <w:p w14:paraId="6B2B5304" w14:textId="77777777" w:rsidR="00F15672" w:rsidRDefault="00F15672" w:rsidP="00F15672">
            <w:pPr>
              <w:pStyle w:val="TAC"/>
              <w:rPr>
                <w:lang w:eastAsia="zh-CN"/>
              </w:rPr>
            </w:pPr>
            <w:r>
              <w:rPr>
                <w:rFonts w:hint="eastAsia"/>
                <w:lang w:eastAsia="zh-CN"/>
              </w:rPr>
              <w:t>n</w:t>
            </w:r>
            <w:r>
              <w:rPr>
                <w:lang w:eastAsia="zh-CN"/>
              </w:rPr>
              <w:t>3</w:t>
            </w:r>
          </w:p>
        </w:tc>
        <w:tc>
          <w:tcPr>
            <w:tcW w:w="0" w:type="auto"/>
            <w:vAlign w:val="center"/>
          </w:tcPr>
          <w:p w14:paraId="781CA90D" w14:textId="77777777" w:rsidR="00F15672" w:rsidRDefault="00F15672" w:rsidP="00F15672">
            <w:pPr>
              <w:pStyle w:val="TAC"/>
              <w:rPr>
                <w:lang w:eastAsia="zh-CN"/>
              </w:rPr>
            </w:pPr>
            <w:r>
              <w:rPr>
                <w:rFonts w:hint="eastAsia"/>
                <w:lang w:eastAsia="zh-CN"/>
              </w:rPr>
              <w:t>n</w:t>
            </w:r>
            <w:r>
              <w:rPr>
                <w:lang w:eastAsia="zh-CN"/>
              </w:rPr>
              <w:t>78</w:t>
            </w:r>
          </w:p>
        </w:tc>
        <w:tc>
          <w:tcPr>
            <w:tcW w:w="0" w:type="auto"/>
            <w:noWrap/>
            <w:vAlign w:val="center"/>
          </w:tcPr>
          <w:p w14:paraId="7E8E4770" w14:textId="77777777" w:rsidR="00F15672" w:rsidRDefault="00F15672" w:rsidP="00F15672">
            <w:pPr>
              <w:pStyle w:val="TAC"/>
              <w:rPr>
                <w:bCs/>
                <w:lang w:eastAsia="zh-CN"/>
              </w:rPr>
            </w:pPr>
            <w:r>
              <w:rPr>
                <w:bCs/>
                <w:lang w:eastAsia="zh-CN"/>
              </w:rPr>
              <w:t>10</w:t>
            </w:r>
          </w:p>
        </w:tc>
        <w:tc>
          <w:tcPr>
            <w:tcW w:w="0" w:type="auto"/>
            <w:vAlign w:val="center"/>
          </w:tcPr>
          <w:p w14:paraId="33578D4C" w14:textId="77777777" w:rsidR="00F15672" w:rsidRDefault="00F15672" w:rsidP="00F15672">
            <w:pPr>
              <w:pStyle w:val="TAC"/>
              <w:rPr>
                <w:bCs/>
                <w:lang w:eastAsia="zh-CN"/>
              </w:rPr>
            </w:pPr>
            <w:r>
              <w:rPr>
                <w:bCs/>
                <w:lang w:eastAsia="zh-CN"/>
              </w:rPr>
              <w:t>15</w:t>
            </w:r>
          </w:p>
        </w:tc>
        <w:tc>
          <w:tcPr>
            <w:tcW w:w="0" w:type="auto"/>
            <w:noWrap/>
            <w:vAlign w:val="center"/>
          </w:tcPr>
          <w:p w14:paraId="40D46EF5" w14:textId="77777777" w:rsidR="00F15672" w:rsidRDefault="00F15672" w:rsidP="00F15672">
            <w:pPr>
              <w:pStyle w:val="TAC"/>
              <w:rPr>
                <w:bCs/>
                <w:lang w:eastAsia="zh-CN"/>
              </w:rPr>
            </w:pPr>
            <w:r>
              <w:rPr>
                <w:bCs/>
                <w:lang w:eastAsia="zh-CN"/>
              </w:rPr>
              <w:t>50 (RBstart=0)</w:t>
            </w:r>
          </w:p>
        </w:tc>
        <w:tc>
          <w:tcPr>
            <w:tcW w:w="0" w:type="auto"/>
            <w:noWrap/>
            <w:vAlign w:val="center"/>
          </w:tcPr>
          <w:p w14:paraId="30B17862" w14:textId="77777777" w:rsidR="00F15672" w:rsidRDefault="00F15672" w:rsidP="00F15672">
            <w:pPr>
              <w:pStyle w:val="TAC"/>
              <w:rPr>
                <w:lang w:eastAsia="zh-CN"/>
              </w:rPr>
            </w:pPr>
            <w:r>
              <w:rPr>
                <w:lang w:eastAsia="zh-CN"/>
              </w:rPr>
              <w:t>100</w:t>
            </w:r>
          </w:p>
        </w:tc>
        <w:tc>
          <w:tcPr>
            <w:tcW w:w="0" w:type="auto"/>
            <w:noWrap/>
            <w:vAlign w:val="center"/>
          </w:tcPr>
          <w:p w14:paraId="2364171A" w14:textId="77777777" w:rsidR="00F15672" w:rsidRDefault="00F15672" w:rsidP="00F15672">
            <w:pPr>
              <w:pStyle w:val="TAC"/>
              <w:rPr>
                <w:bCs/>
                <w:lang w:val="en-US" w:eastAsia="zh-CN"/>
              </w:rPr>
            </w:pPr>
            <w:r>
              <w:rPr>
                <w:bCs/>
                <w:lang w:eastAsia="zh-CN"/>
              </w:rPr>
              <w:t>1</w:t>
            </w:r>
            <w:r>
              <w:rPr>
                <w:rFonts w:hint="eastAsia"/>
                <w:bCs/>
                <w:lang w:val="en-US" w:eastAsia="zh-CN"/>
              </w:rPr>
              <w:t>6.6</w:t>
            </w:r>
          </w:p>
        </w:tc>
        <w:tc>
          <w:tcPr>
            <w:tcW w:w="0" w:type="auto"/>
            <w:vAlign w:val="center"/>
          </w:tcPr>
          <w:p w14:paraId="51D70F92" w14:textId="77777777" w:rsidR="00F15672" w:rsidRDefault="00F15672" w:rsidP="00F15672">
            <w:pPr>
              <w:pStyle w:val="TAC"/>
              <w:rPr>
                <w:bCs/>
                <w:lang w:eastAsia="zh-CN"/>
              </w:rPr>
            </w:pPr>
            <w:r>
              <w:rPr>
                <w:bCs/>
                <w:lang w:eastAsia="zh-CN"/>
              </w:rPr>
              <w:t>NOTE 2</w:t>
            </w:r>
          </w:p>
        </w:tc>
        <w:tc>
          <w:tcPr>
            <w:tcW w:w="0" w:type="auto"/>
            <w:vAlign w:val="center"/>
          </w:tcPr>
          <w:p w14:paraId="427D26AF" w14:textId="77777777" w:rsidR="00F15672" w:rsidRDefault="00F15672" w:rsidP="00F15672">
            <w:pPr>
              <w:pStyle w:val="TAC"/>
              <w:rPr>
                <w:bCs/>
                <w:lang w:eastAsia="zh-CN"/>
              </w:rPr>
            </w:pPr>
            <w:r>
              <w:rPr>
                <w:bCs/>
                <w:lang w:eastAsia="zh-CN"/>
              </w:rPr>
              <w:t>UL2/DL1</w:t>
            </w:r>
          </w:p>
          <w:p w14:paraId="5641EED3" w14:textId="77777777" w:rsidR="00F15672" w:rsidRDefault="00F15672" w:rsidP="00F15672">
            <w:pPr>
              <w:pStyle w:val="TAC"/>
              <w:rPr>
                <w:bCs/>
                <w:lang w:eastAsia="zh-CN"/>
              </w:rPr>
            </w:pPr>
            <w:r>
              <w:rPr>
                <w:bCs/>
                <w:lang w:eastAsia="zh-CN"/>
              </w:rPr>
              <w:t>direct-hit</w:t>
            </w:r>
          </w:p>
        </w:tc>
      </w:tr>
      <w:tr w:rsidR="00F15672" w14:paraId="0E4B86F8" w14:textId="77777777" w:rsidTr="00A974EA">
        <w:trPr>
          <w:trHeight w:val="300"/>
          <w:jc w:val="center"/>
        </w:trPr>
        <w:tc>
          <w:tcPr>
            <w:tcW w:w="0" w:type="auto"/>
            <w:gridSpan w:val="9"/>
            <w:vAlign w:val="center"/>
          </w:tcPr>
          <w:p w14:paraId="0E4BD588" w14:textId="77777777" w:rsidR="00F15672" w:rsidRDefault="00F15672" w:rsidP="00F15672">
            <w:pPr>
              <w:pStyle w:val="TAN"/>
              <w:rPr>
                <w:bCs/>
                <w:szCs w:val="18"/>
                <w:lang w:eastAsia="zh-CN"/>
              </w:rPr>
            </w:pPr>
            <w:r>
              <w:rPr>
                <w:lang w:eastAsia="ja-JP"/>
              </w:rPr>
              <w:t>NOTE 2:</w:t>
            </w:r>
            <w:r>
              <w:rPr>
                <w:lang w:eastAsia="ja-JP"/>
              </w:rPr>
              <w:tab/>
              <w:t xml:space="preserve">The requirements should be verified for UL NR-ARFCN of the aggressor (high) band (superscript HB) such that </w:t>
            </w:r>
            <w:r>
              <w:rPr>
                <w:lang w:eastAsia="ja-JP"/>
              </w:rPr>
              <w:object w:dxaOrig="1560" w:dyaOrig="231" w14:anchorId="11C2FF58">
                <v:shape id="_x0000_i1037" type="#_x0000_t75" style="width:77pt;height:10.5pt" o:ole="">
                  <v:imagedata r:id="rId33" o:title=""/>
                </v:shape>
                <o:OLEObject Type="Embed" ProgID="Equation.3" ShapeID="_x0000_i1037" DrawAspect="Content" ObjectID="_1749668707" r:id="rId34"/>
              </w:object>
            </w:r>
            <w:r>
              <w:rPr>
                <w:lang w:eastAsia="ja-JP"/>
              </w:rPr>
              <w:t xml:space="preserve">in MHz and </w:t>
            </w:r>
            <w:r>
              <w:rPr>
                <w:lang w:eastAsia="ja-JP"/>
              </w:rPr>
              <w:object w:dxaOrig="4080" w:dyaOrig="231" w14:anchorId="00CA7BA9">
                <v:shape id="_x0000_i1038" type="#_x0000_t75" style="width:205pt;height:10.5pt" o:ole="">
                  <v:imagedata r:id="rId35" o:title=""/>
                </v:shape>
                <o:OLEObject Type="Embed" ProgID="Equation.3" ShapeID="_x0000_i1038" DrawAspect="Content" ObjectID="_1749668708" r:id="rId36"/>
              </w:object>
            </w:r>
            <w:r>
              <w:rPr>
                <w:lang w:eastAsia="ja-JP"/>
              </w:rPr>
              <w:t xml:space="preserve"> with</w:t>
            </w:r>
            <w:r>
              <w:rPr>
                <w:lang w:eastAsia="ja-JP"/>
              </w:rPr>
              <w:object w:dxaOrig="231" w:dyaOrig="231" w14:anchorId="72F6B335">
                <v:shape id="_x0000_i1039" type="#_x0000_t75" style="width:10.5pt;height:10.5pt" o:ole="">
                  <v:imagedata r:id="rId37" o:title=""/>
                </v:shape>
                <o:OLEObject Type="Embed" ProgID="Equation.3" ShapeID="_x0000_i1039" DrawAspect="Content" ObjectID="_1749668709" r:id="rId38"/>
              </w:object>
            </w:r>
            <w:r>
              <w:rPr>
                <w:lang w:eastAsia="ja-JP"/>
              </w:rPr>
              <w:t xml:space="preserve"> carrier frequency in the victim (lower) band in MHz and </w:t>
            </w:r>
            <w:r>
              <w:rPr>
                <w:lang w:eastAsia="ja-JP"/>
              </w:rPr>
              <w:object w:dxaOrig="720" w:dyaOrig="231" w14:anchorId="7D45F246">
                <v:shape id="_x0000_i1040" type="#_x0000_t75" style="width:36.5pt;height:10.5pt" o:ole="">
                  <v:imagedata r:id="rId39" o:title=""/>
                </v:shape>
                <o:OLEObject Type="Embed" ProgID="Equation.3" ShapeID="_x0000_i1040" DrawAspect="Content" ObjectID="_1749668710" r:id="rId40"/>
              </w:object>
            </w:r>
            <w:r>
              <w:rPr>
                <w:lang w:eastAsia="ja-JP"/>
              </w:rPr>
              <w:t xml:space="preserve"> the channel bandwidth configured in the higher band.</w:t>
            </w:r>
          </w:p>
        </w:tc>
      </w:tr>
    </w:tbl>
    <w:p w14:paraId="0285934B" w14:textId="593D6881" w:rsidR="00F15672" w:rsidRDefault="00F15672" w:rsidP="00655577"/>
    <w:p w14:paraId="5E18C1DF" w14:textId="77777777" w:rsidR="00B52D0F" w:rsidRDefault="00B52D0F" w:rsidP="00B52D0F">
      <w:pPr>
        <w:pStyle w:val="TH"/>
        <w:rPr>
          <w:rFonts w:eastAsia="PMingLiU"/>
          <w:lang w:val="en-US" w:eastAsia="zh-CN"/>
        </w:rPr>
      </w:pPr>
      <w:r>
        <w:rPr>
          <w:lang w:val="en-US"/>
        </w:rPr>
        <w:t xml:space="preserve">Table </w:t>
      </w:r>
      <w:r>
        <w:rPr>
          <w:rFonts w:hint="eastAsia"/>
          <w:lang w:val="en-US"/>
        </w:rPr>
        <w:t>7.3A.4-2b</w:t>
      </w:r>
      <w:r>
        <w:rPr>
          <w:lang w:val="en-US"/>
        </w:rPr>
        <w:t xml:space="preserve">: </w:t>
      </w:r>
      <w:r>
        <w:t>Reference sensitivity exceptions and uplink/downlink configurations due to UL harmonic from a PC2 aggressor NR UL band for NR DL CA FR1</w:t>
      </w:r>
      <w:r>
        <w:rPr>
          <w:rFonts w:eastAsia="SimSun" w:hint="eastAsia"/>
          <w:lang w:val="en-US" w:eastAsia="zh-CN"/>
        </w:rPr>
        <w:t xml:space="preserve"> for UE</w:t>
      </w:r>
      <w:r>
        <w:rPr>
          <w:rFonts w:hint="eastAsia"/>
          <w:lang w:val="en-US"/>
        </w:rPr>
        <w:t xml:space="preserve"> supporting Tx Diversity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825"/>
        <w:gridCol w:w="843"/>
        <w:gridCol w:w="1008"/>
        <w:gridCol w:w="1689"/>
        <w:gridCol w:w="843"/>
        <w:gridCol w:w="712"/>
        <w:gridCol w:w="1400"/>
        <w:gridCol w:w="1483"/>
      </w:tblGrid>
      <w:tr w:rsidR="00B52D0F" w14:paraId="42BFB842" w14:textId="77777777" w:rsidTr="00C65A7A">
        <w:trPr>
          <w:trHeight w:val="732"/>
          <w:jc w:val="center"/>
        </w:trPr>
        <w:tc>
          <w:tcPr>
            <w:tcW w:w="0" w:type="auto"/>
            <w:vMerge w:val="restart"/>
            <w:vAlign w:val="center"/>
          </w:tcPr>
          <w:p w14:paraId="76D275DB" w14:textId="77777777" w:rsidR="00B52D0F" w:rsidRDefault="00B52D0F" w:rsidP="00B52D0F">
            <w:pPr>
              <w:pStyle w:val="TAH"/>
            </w:pPr>
            <w:r>
              <w:t>UL band</w:t>
            </w:r>
          </w:p>
        </w:tc>
        <w:tc>
          <w:tcPr>
            <w:tcW w:w="0" w:type="auto"/>
            <w:vMerge w:val="restart"/>
            <w:vAlign w:val="center"/>
          </w:tcPr>
          <w:p w14:paraId="03003757" w14:textId="77777777" w:rsidR="00B52D0F" w:rsidRDefault="00B52D0F" w:rsidP="00B52D0F">
            <w:pPr>
              <w:pStyle w:val="TAH"/>
            </w:pPr>
            <w:r>
              <w:t>DL band</w:t>
            </w:r>
          </w:p>
        </w:tc>
        <w:tc>
          <w:tcPr>
            <w:tcW w:w="0" w:type="auto"/>
            <w:vAlign w:val="center"/>
          </w:tcPr>
          <w:p w14:paraId="3A57C3EC" w14:textId="77777777" w:rsidR="00B52D0F" w:rsidRDefault="00B52D0F" w:rsidP="00B52D0F">
            <w:pPr>
              <w:pStyle w:val="TAH"/>
            </w:pPr>
            <w:r>
              <w:t>UL BW</w:t>
            </w:r>
          </w:p>
        </w:tc>
        <w:tc>
          <w:tcPr>
            <w:tcW w:w="0" w:type="auto"/>
            <w:vAlign w:val="center"/>
          </w:tcPr>
          <w:p w14:paraId="5403FADE" w14:textId="77777777" w:rsidR="00B52D0F" w:rsidRDefault="00B52D0F" w:rsidP="00B52D0F">
            <w:pPr>
              <w:pStyle w:val="TAH"/>
              <w:rPr>
                <w:lang w:eastAsia="zh-CN"/>
              </w:rPr>
            </w:pPr>
            <w:r>
              <w:rPr>
                <w:lang w:eastAsia="zh-CN"/>
              </w:rPr>
              <w:t>SCS of UL band</w:t>
            </w:r>
          </w:p>
        </w:tc>
        <w:tc>
          <w:tcPr>
            <w:tcW w:w="0" w:type="auto"/>
            <w:vAlign w:val="center"/>
          </w:tcPr>
          <w:p w14:paraId="37BC0817" w14:textId="77777777" w:rsidR="00B52D0F" w:rsidRDefault="00B52D0F" w:rsidP="00B52D0F">
            <w:pPr>
              <w:pStyle w:val="TAH"/>
            </w:pPr>
            <w:r>
              <w:t>UL RB Allocation</w:t>
            </w:r>
          </w:p>
        </w:tc>
        <w:tc>
          <w:tcPr>
            <w:tcW w:w="0" w:type="auto"/>
            <w:vAlign w:val="center"/>
          </w:tcPr>
          <w:p w14:paraId="438F3458" w14:textId="77777777" w:rsidR="00B52D0F" w:rsidRDefault="00B52D0F" w:rsidP="00B52D0F">
            <w:pPr>
              <w:pStyle w:val="TAH"/>
            </w:pPr>
            <w:r>
              <w:t>DL BW</w:t>
            </w:r>
          </w:p>
        </w:tc>
        <w:tc>
          <w:tcPr>
            <w:tcW w:w="0" w:type="auto"/>
            <w:vAlign w:val="center"/>
          </w:tcPr>
          <w:p w14:paraId="67D7F393" w14:textId="77777777" w:rsidR="00B52D0F" w:rsidRDefault="00B52D0F" w:rsidP="00B52D0F">
            <w:pPr>
              <w:pStyle w:val="TAH"/>
            </w:pPr>
            <w:r>
              <w:t>MSD</w:t>
            </w:r>
          </w:p>
        </w:tc>
        <w:tc>
          <w:tcPr>
            <w:tcW w:w="0" w:type="auto"/>
            <w:vMerge w:val="restart"/>
            <w:vAlign w:val="center"/>
          </w:tcPr>
          <w:p w14:paraId="62A845E9" w14:textId="77777777" w:rsidR="00B52D0F" w:rsidRDefault="00B52D0F" w:rsidP="00B52D0F">
            <w:pPr>
              <w:pStyle w:val="TAH"/>
              <w:rPr>
                <w:lang w:eastAsia="zh-CN"/>
              </w:rPr>
            </w:pPr>
            <w:r>
              <w:rPr>
                <w:lang w:eastAsia="zh-CN"/>
              </w:rPr>
              <w:t>UL/DL fc condition</w:t>
            </w:r>
          </w:p>
        </w:tc>
        <w:tc>
          <w:tcPr>
            <w:tcW w:w="0" w:type="auto"/>
            <w:vMerge w:val="restart"/>
            <w:vAlign w:val="center"/>
          </w:tcPr>
          <w:p w14:paraId="6C8EF0FB" w14:textId="77777777" w:rsidR="00B52D0F" w:rsidRDefault="00B52D0F" w:rsidP="00B52D0F">
            <w:pPr>
              <w:pStyle w:val="TAH"/>
              <w:rPr>
                <w:lang w:eastAsia="zh-CN"/>
              </w:rPr>
            </w:pPr>
            <w:r>
              <w:rPr>
                <w:lang w:eastAsia="zh-CN"/>
              </w:rPr>
              <w:t>UL/DL harmonic order</w:t>
            </w:r>
          </w:p>
        </w:tc>
      </w:tr>
      <w:tr w:rsidR="00B52D0F" w14:paraId="7A57422F" w14:textId="77777777" w:rsidTr="00C65A7A">
        <w:trPr>
          <w:trHeight w:val="492"/>
          <w:jc w:val="center"/>
        </w:trPr>
        <w:tc>
          <w:tcPr>
            <w:tcW w:w="0" w:type="auto"/>
            <w:vMerge/>
            <w:vAlign w:val="center"/>
          </w:tcPr>
          <w:p w14:paraId="500C852E" w14:textId="77777777" w:rsidR="00B52D0F" w:rsidRDefault="00B52D0F" w:rsidP="00B52D0F">
            <w:pPr>
              <w:pStyle w:val="TAH"/>
            </w:pPr>
          </w:p>
        </w:tc>
        <w:tc>
          <w:tcPr>
            <w:tcW w:w="0" w:type="auto"/>
            <w:vMerge/>
            <w:vAlign w:val="center"/>
          </w:tcPr>
          <w:p w14:paraId="0B5E2150" w14:textId="77777777" w:rsidR="00B52D0F" w:rsidRDefault="00B52D0F" w:rsidP="00B52D0F">
            <w:pPr>
              <w:pStyle w:val="TAH"/>
            </w:pPr>
          </w:p>
        </w:tc>
        <w:tc>
          <w:tcPr>
            <w:tcW w:w="0" w:type="auto"/>
            <w:vAlign w:val="center"/>
          </w:tcPr>
          <w:p w14:paraId="3530A73F" w14:textId="77777777" w:rsidR="00B52D0F" w:rsidRDefault="00B52D0F" w:rsidP="00B52D0F">
            <w:pPr>
              <w:pStyle w:val="TAH"/>
            </w:pPr>
            <w:r>
              <w:t>(MHz)</w:t>
            </w:r>
          </w:p>
        </w:tc>
        <w:tc>
          <w:tcPr>
            <w:tcW w:w="0" w:type="auto"/>
            <w:vAlign w:val="center"/>
          </w:tcPr>
          <w:p w14:paraId="268CE3AB" w14:textId="77777777" w:rsidR="00B52D0F" w:rsidRDefault="00B52D0F" w:rsidP="00B52D0F">
            <w:pPr>
              <w:pStyle w:val="TAH"/>
              <w:rPr>
                <w:lang w:eastAsia="zh-CN"/>
              </w:rPr>
            </w:pPr>
            <w:r>
              <w:rPr>
                <w:lang w:eastAsia="zh-CN"/>
              </w:rPr>
              <w:t>(kHz)</w:t>
            </w:r>
          </w:p>
        </w:tc>
        <w:tc>
          <w:tcPr>
            <w:tcW w:w="0" w:type="auto"/>
            <w:vAlign w:val="center"/>
          </w:tcPr>
          <w:p w14:paraId="0606F16A" w14:textId="77777777" w:rsidR="00B52D0F" w:rsidRDefault="00B52D0F" w:rsidP="00B52D0F">
            <w:pPr>
              <w:pStyle w:val="TAH"/>
            </w:pPr>
            <w:r>
              <w:t>L</w:t>
            </w:r>
            <w:r>
              <w:rPr>
                <w:vertAlign w:val="subscript"/>
              </w:rPr>
              <w:t>CRB</w:t>
            </w:r>
          </w:p>
        </w:tc>
        <w:tc>
          <w:tcPr>
            <w:tcW w:w="0" w:type="auto"/>
            <w:vAlign w:val="center"/>
          </w:tcPr>
          <w:p w14:paraId="53681E43" w14:textId="77777777" w:rsidR="00B52D0F" w:rsidRDefault="00B52D0F" w:rsidP="00B52D0F">
            <w:pPr>
              <w:pStyle w:val="TAH"/>
            </w:pPr>
            <w:r>
              <w:t>(MHz)</w:t>
            </w:r>
          </w:p>
        </w:tc>
        <w:tc>
          <w:tcPr>
            <w:tcW w:w="0" w:type="auto"/>
            <w:vAlign w:val="center"/>
          </w:tcPr>
          <w:p w14:paraId="5C5DD75D" w14:textId="77777777" w:rsidR="00B52D0F" w:rsidRDefault="00B52D0F" w:rsidP="00B52D0F">
            <w:pPr>
              <w:pStyle w:val="TAH"/>
            </w:pPr>
            <w:r>
              <w:t>(dB)</w:t>
            </w:r>
          </w:p>
        </w:tc>
        <w:tc>
          <w:tcPr>
            <w:tcW w:w="0" w:type="auto"/>
            <w:vMerge/>
            <w:vAlign w:val="center"/>
          </w:tcPr>
          <w:p w14:paraId="171C01A0" w14:textId="77777777" w:rsidR="00B52D0F" w:rsidRDefault="00B52D0F" w:rsidP="00C65A7A">
            <w:pPr>
              <w:spacing w:after="0"/>
              <w:rPr>
                <w:rFonts w:ascii="Arial" w:hAnsi="Arial" w:cs="Arial"/>
                <w:b/>
                <w:bCs/>
                <w:sz w:val="18"/>
                <w:szCs w:val="18"/>
                <w:lang w:eastAsia="zh-CN"/>
              </w:rPr>
            </w:pPr>
          </w:p>
        </w:tc>
        <w:tc>
          <w:tcPr>
            <w:tcW w:w="0" w:type="auto"/>
            <w:vMerge/>
            <w:vAlign w:val="center"/>
          </w:tcPr>
          <w:p w14:paraId="28770DC0" w14:textId="77777777" w:rsidR="00B52D0F" w:rsidRDefault="00B52D0F" w:rsidP="00C65A7A">
            <w:pPr>
              <w:spacing w:after="0"/>
              <w:rPr>
                <w:rFonts w:ascii="Arial" w:hAnsi="Arial" w:cs="Arial"/>
                <w:b/>
                <w:bCs/>
                <w:sz w:val="18"/>
                <w:szCs w:val="18"/>
                <w:lang w:eastAsia="zh-CN"/>
              </w:rPr>
            </w:pPr>
          </w:p>
        </w:tc>
      </w:tr>
      <w:tr w:rsidR="00B52D0F" w14:paraId="23A608A3" w14:textId="77777777" w:rsidTr="00C65A7A">
        <w:trPr>
          <w:trHeight w:val="300"/>
          <w:jc w:val="center"/>
        </w:trPr>
        <w:tc>
          <w:tcPr>
            <w:tcW w:w="0" w:type="auto"/>
            <w:vAlign w:val="center"/>
          </w:tcPr>
          <w:p w14:paraId="0092F133" w14:textId="77777777" w:rsidR="00B52D0F" w:rsidRDefault="00B52D0F" w:rsidP="00B52D0F">
            <w:pPr>
              <w:pStyle w:val="TAC"/>
              <w:rPr>
                <w:lang w:val="en-US" w:eastAsia="zh-CN"/>
              </w:rPr>
            </w:pPr>
            <w:r>
              <w:rPr>
                <w:rFonts w:hint="eastAsia"/>
                <w:lang w:val="en-US" w:eastAsia="zh-CN"/>
              </w:rPr>
              <w:t>n3</w:t>
            </w:r>
          </w:p>
        </w:tc>
        <w:tc>
          <w:tcPr>
            <w:tcW w:w="0" w:type="auto"/>
            <w:vAlign w:val="center"/>
          </w:tcPr>
          <w:p w14:paraId="203BE934" w14:textId="77777777" w:rsidR="00B52D0F" w:rsidRDefault="00B52D0F" w:rsidP="00B52D0F">
            <w:pPr>
              <w:pStyle w:val="TAC"/>
              <w:rPr>
                <w:lang w:val="en-US" w:eastAsia="zh-CN"/>
              </w:rPr>
            </w:pPr>
            <w:r>
              <w:rPr>
                <w:rFonts w:hint="eastAsia"/>
                <w:lang w:val="en-US" w:eastAsia="zh-CN"/>
              </w:rPr>
              <w:t>n78</w:t>
            </w:r>
          </w:p>
        </w:tc>
        <w:tc>
          <w:tcPr>
            <w:tcW w:w="0" w:type="auto"/>
            <w:noWrap/>
            <w:vAlign w:val="center"/>
          </w:tcPr>
          <w:p w14:paraId="356E21CC" w14:textId="77777777" w:rsidR="00B52D0F" w:rsidRDefault="00B52D0F" w:rsidP="00B52D0F">
            <w:pPr>
              <w:pStyle w:val="TAC"/>
              <w:rPr>
                <w:bCs/>
                <w:lang w:val="en-US" w:eastAsia="zh-CN"/>
              </w:rPr>
            </w:pPr>
            <w:r>
              <w:rPr>
                <w:rFonts w:hint="eastAsia"/>
                <w:bCs/>
                <w:lang w:val="en-US" w:eastAsia="zh-CN"/>
              </w:rPr>
              <w:t>5</w:t>
            </w:r>
          </w:p>
        </w:tc>
        <w:tc>
          <w:tcPr>
            <w:tcW w:w="0" w:type="auto"/>
            <w:vAlign w:val="center"/>
          </w:tcPr>
          <w:p w14:paraId="5D134D09" w14:textId="77777777" w:rsidR="00B52D0F" w:rsidRDefault="00B52D0F" w:rsidP="00B52D0F">
            <w:pPr>
              <w:pStyle w:val="TAC"/>
              <w:rPr>
                <w:bCs/>
                <w:lang w:val="en-US" w:eastAsia="zh-CN"/>
              </w:rPr>
            </w:pPr>
            <w:r>
              <w:rPr>
                <w:rFonts w:hint="eastAsia"/>
                <w:bCs/>
                <w:lang w:val="en-US" w:eastAsia="zh-CN"/>
              </w:rPr>
              <w:t>15</w:t>
            </w:r>
          </w:p>
        </w:tc>
        <w:tc>
          <w:tcPr>
            <w:tcW w:w="0" w:type="auto"/>
            <w:noWrap/>
            <w:vAlign w:val="center"/>
          </w:tcPr>
          <w:p w14:paraId="487F4429" w14:textId="77777777" w:rsidR="00B52D0F" w:rsidRDefault="00B52D0F" w:rsidP="00B52D0F">
            <w:pPr>
              <w:pStyle w:val="TAC"/>
              <w:rPr>
                <w:bCs/>
                <w:lang w:eastAsia="zh-CN"/>
              </w:rPr>
            </w:pPr>
            <w:r>
              <w:rPr>
                <w:bCs/>
                <w:lang w:eastAsia="zh-CN"/>
              </w:rPr>
              <w:t>25 (RBstart=0)</w:t>
            </w:r>
          </w:p>
        </w:tc>
        <w:tc>
          <w:tcPr>
            <w:tcW w:w="0" w:type="auto"/>
            <w:noWrap/>
            <w:vAlign w:val="center"/>
          </w:tcPr>
          <w:p w14:paraId="5566B654" w14:textId="77777777" w:rsidR="00B52D0F" w:rsidRDefault="00B52D0F" w:rsidP="00B52D0F">
            <w:pPr>
              <w:pStyle w:val="TAC"/>
              <w:rPr>
                <w:lang w:val="en-US" w:eastAsia="zh-CN"/>
              </w:rPr>
            </w:pPr>
            <w:r>
              <w:rPr>
                <w:rFonts w:hint="eastAsia"/>
                <w:lang w:val="en-US" w:eastAsia="zh-CN"/>
              </w:rPr>
              <w:t>10</w:t>
            </w:r>
          </w:p>
        </w:tc>
        <w:tc>
          <w:tcPr>
            <w:tcW w:w="0" w:type="auto"/>
            <w:noWrap/>
            <w:vAlign w:val="center"/>
          </w:tcPr>
          <w:p w14:paraId="606DA1C2" w14:textId="77777777" w:rsidR="00B52D0F" w:rsidRDefault="00B52D0F" w:rsidP="00B52D0F">
            <w:pPr>
              <w:pStyle w:val="TAC"/>
              <w:rPr>
                <w:bCs/>
                <w:lang w:val="en-US" w:eastAsia="zh-CN"/>
              </w:rPr>
            </w:pPr>
            <w:r>
              <w:rPr>
                <w:rFonts w:hint="eastAsia"/>
                <w:bCs/>
                <w:lang w:val="en-US" w:eastAsia="zh-CN"/>
              </w:rPr>
              <w:t>32.3</w:t>
            </w:r>
          </w:p>
        </w:tc>
        <w:tc>
          <w:tcPr>
            <w:tcW w:w="0" w:type="auto"/>
            <w:vAlign w:val="center"/>
          </w:tcPr>
          <w:p w14:paraId="68E3893C" w14:textId="77777777" w:rsidR="00B52D0F" w:rsidRDefault="00B52D0F" w:rsidP="00B52D0F">
            <w:pPr>
              <w:pStyle w:val="TAC"/>
              <w:rPr>
                <w:bCs/>
                <w:lang w:eastAsia="zh-CN"/>
              </w:rPr>
            </w:pPr>
            <w:r>
              <w:rPr>
                <w:bCs/>
                <w:lang w:eastAsia="zh-CN"/>
              </w:rPr>
              <w:t>NOTE 2</w:t>
            </w:r>
          </w:p>
        </w:tc>
        <w:tc>
          <w:tcPr>
            <w:tcW w:w="0" w:type="auto"/>
            <w:vAlign w:val="center"/>
          </w:tcPr>
          <w:p w14:paraId="7C14A300" w14:textId="77777777" w:rsidR="00B52D0F" w:rsidRDefault="00B52D0F" w:rsidP="00B52D0F">
            <w:pPr>
              <w:pStyle w:val="TAC"/>
              <w:rPr>
                <w:bCs/>
                <w:lang w:eastAsia="zh-CN"/>
              </w:rPr>
            </w:pPr>
            <w:r>
              <w:rPr>
                <w:bCs/>
                <w:lang w:eastAsia="zh-CN"/>
              </w:rPr>
              <w:t>UL2/DL1</w:t>
            </w:r>
          </w:p>
          <w:p w14:paraId="3EBE3FE5" w14:textId="77777777" w:rsidR="00B52D0F" w:rsidRDefault="00B52D0F" w:rsidP="00B52D0F">
            <w:pPr>
              <w:pStyle w:val="TAC"/>
              <w:rPr>
                <w:bCs/>
                <w:lang w:eastAsia="zh-CN"/>
              </w:rPr>
            </w:pPr>
            <w:r>
              <w:rPr>
                <w:bCs/>
                <w:lang w:eastAsia="zh-CN"/>
              </w:rPr>
              <w:t>direct-hit</w:t>
            </w:r>
          </w:p>
        </w:tc>
      </w:tr>
      <w:tr w:rsidR="00B52D0F" w14:paraId="07BBB108" w14:textId="77777777" w:rsidTr="00C65A7A">
        <w:trPr>
          <w:trHeight w:val="300"/>
          <w:jc w:val="center"/>
        </w:trPr>
        <w:tc>
          <w:tcPr>
            <w:tcW w:w="0" w:type="auto"/>
            <w:gridSpan w:val="9"/>
            <w:vAlign w:val="center"/>
          </w:tcPr>
          <w:p w14:paraId="33A623E4" w14:textId="77777777" w:rsidR="00B52D0F" w:rsidRDefault="00B52D0F" w:rsidP="00B52D0F">
            <w:pPr>
              <w:pStyle w:val="TAN"/>
              <w:rPr>
                <w:bCs/>
                <w:szCs w:val="18"/>
                <w:lang w:eastAsia="zh-CN"/>
              </w:rPr>
            </w:pPr>
            <w:r>
              <w:rPr>
                <w:lang w:eastAsia="ja-JP"/>
              </w:rPr>
              <w:t>NOTE 2:</w:t>
            </w:r>
            <w:r>
              <w:rPr>
                <w:lang w:eastAsia="ja-JP"/>
              </w:rPr>
              <w:tab/>
              <w:t xml:space="preserve">The requirements should be verified for UL NR-ARFCN of the aggressor (high) band (superscript HB) such that </w:t>
            </w:r>
            <w:r>
              <w:rPr>
                <w:lang w:eastAsia="ja-JP"/>
              </w:rPr>
              <w:object w:dxaOrig="1560" w:dyaOrig="231" w14:anchorId="1373E51A">
                <v:shape id="_x0000_i1041" type="#_x0000_t75" style="width:77.5pt;height:11.5pt" o:ole="">
                  <v:imagedata r:id="rId33" o:title=""/>
                </v:shape>
                <o:OLEObject Type="Embed" ProgID="Equation.3" ShapeID="_x0000_i1041" DrawAspect="Content" ObjectID="_1749668711" r:id="rId41"/>
              </w:object>
            </w:r>
            <w:r>
              <w:rPr>
                <w:lang w:eastAsia="ja-JP"/>
              </w:rPr>
              <w:t xml:space="preserve">in MHz and </w:t>
            </w:r>
            <w:r>
              <w:rPr>
                <w:lang w:eastAsia="ja-JP"/>
              </w:rPr>
              <w:object w:dxaOrig="4080" w:dyaOrig="231" w14:anchorId="6028CBA5">
                <v:shape id="_x0000_i1042" type="#_x0000_t75" style="width:204pt;height:11.5pt" o:ole="">
                  <v:imagedata r:id="rId35" o:title=""/>
                </v:shape>
                <o:OLEObject Type="Embed" ProgID="Equation.3" ShapeID="_x0000_i1042" DrawAspect="Content" ObjectID="_1749668712" r:id="rId42"/>
              </w:object>
            </w:r>
            <w:r>
              <w:rPr>
                <w:lang w:eastAsia="ja-JP"/>
              </w:rPr>
              <w:t xml:space="preserve"> with</w:t>
            </w:r>
            <w:r>
              <w:rPr>
                <w:lang w:eastAsia="ja-JP"/>
              </w:rPr>
              <w:object w:dxaOrig="231" w:dyaOrig="231" w14:anchorId="1819516F">
                <v:shape id="_x0000_i1043" type="#_x0000_t75" style="width:11.5pt;height:11.5pt" o:ole="">
                  <v:imagedata r:id="rId37" o:title=""/>
                </v:shape>
                <o:OLEObject Type="Embed" ProgID="Equation.3" ShapeID="_x0000_i1043" DrawAspect="Content" ObjectID="_1749668713" r:id="rId43"/>
              </w:object>
            </w:r>
            <w:r>
              <w:rPr>
                <w:lang w:eastAsia="ja-JP"/>
              </w:rPr>
              <w:t xml:space="preserve"> carrier frequency in the victim (lower) band in MHz and </w:t>
            </w:r>
            <w:r>
              <w:rPr>
                <w:lang w:eastAsia="ja-JP"/>
              </w:rPr>
              <w:object w:dxaOrig="720" w:dyaOrig="231" w14:anchorId="1E55D6A9">
                <v:shape id="_x0000_i1044" type="#_x0000_t75" style="width:36.5pt;height:11.5pt" o:ole="">
                  <v:imagedata r:id="rId39" o:title=""/>
                </v:shape>
                <o:OLEObject Type="Embed" ProgID="Equation.3" ShapeID="_x0000_i1044" DrawAspect="Content" ObjectID="_1749668714" r:id="rId44"/>
              </w:object>
            </w:r>
            <w:r>
              <w:rPr>
                <w:lang w:eastAsia="ja-JP"/>
              </w:rPr>
              <w:t xml:space="preserve"> the channel bandwidth configured in the higher band.</w:t>
            </w:r>
          </w:p>
        </w:tc>
      </w:tr>
    </w:tbl>
    <w:p w14:paraId="46833328" w14:textId="77777777" w:rsidR="00B52D0F" w:rsidRDefault="00B52D0F" w:rsidP="00B52D0F"/>
    <w:p w14:paraId="23DF114E" w14:textId="3FA79B27" w:rsidR="00B52D0F" w:rsidRDefault="00B52D0F" w:rsidP="00655577"/>
    <w:p w14:paraId="1BF7FB64" w14:textId="77777777" w:rsidR="00B52D0F" w:rsidRDefault="00B52D0F" w:rsidP="00655577"/>
    <w:p w14:paraId="52C6BBD5" w14:textId="24B51943" w:rsidR="00A1115A" w:rsidRPr="00A1115A" w:rsidRDefault="00A1115A" w:rsidP="00A1115A">
      <w:pPr>
        <w:pStyle w:val="TH"/>
      </w:pPr>
      <w:r w:rsidRPr="00A1115A">
        <w:t>Table 7.3A.</w:t>
      </w:r>
      <w:r w:rsidRPr="00A1115A">
        <w:rPr>
          <w:rFonts w:eastAsia="SimSun" w:hint="eastAsia"/>
          <w:lang w:eastAsia="zh-CN"/>
        </w:rPr>
        <w:t>4</w:t>
      </w:r>
      <w:r w:rsidRPr="00A1115A">
        <w:t>-3</w:t>
      </w:r>
      <w:bookmarkEnd w:id="434"/>
      <w:r w:rsidRPr="00A1115A">
        <w:t>: Void</w:t>
      </w:r>
    </w:p>
    <w:p w14:paraId="2D20BB43" w14:textId="77777777" w:rsidR="00A1115A" w:rsidRPr="00A1115A" w:rsidRDefault="00A1115A" w:rsidP="00A1115A">
      <w:pPr>
        <w:pStyle w:val="TH"/>
      </w:pPr>
      <w:r w:rsidRPr="00A1115A">
        <w:t>Table 7.3A.4-3a: Void</w:t>
      </w:r>
    </w:p>
    <w:p w14:paraId="02A868A2" w14:textId="295E0970" w:rsidR="00AD62F8" w:rsidRDefault="00AD62F8" w:rsidP="00AD62F8">
      <w:pPr>
        <w:rPr>
          <w:lang w:eastAsia="ja-JP"/>
        </w:rPr>
      </w:pPr>
      <w:r>
        <w:rPr>
          <w:lang w:val="en-US"/>
        </w:rPr>
        <w:t>Sensitivity degradation is allowed for different combinations of UL configurations and DL channel bandwidths</w:t>
      </w:r>
      <w:r>
        <w:rPr>
          <w:rFonts w:eastAsia="SimSun" w:hint="eastAsia"/>
          <w:lang w:val="en-US" w:eastAsia="zh-CN"/>
        </w:rPr>
        <w:t xml:space="preserve"> if </w:t>
      </w:r>
      <w:r>
        <w:rPr>
          <w:lang w:val="en-US"/>
        </w:rPr>
        <w:t xml:space="preserve">a band is impacted by receiver harmonic mixing due to another band part </w:t>
      </w:r>
      <w:r>
        <w:rPr>
          <w:rFonts w:eastAsia="SimSun" w:hint="eastAsia"/>
          <w:lang w:val="en-US" w:eastAsia="zh-CN"/>
        </w:rPr>
        <w:t xml:space="preserve">which belongs to PC3 NR band or PC2 NR band </w:t>
      </w:r>
      <w:r>
        <w:rPr>
          <w:lang w:val="en-US"/>
        </w:rPr>
        <w:t xml:space="preserve">of the same </w:t>
      </w:r>
      <w:r>
        <w:rPr>
          <w:lang w:val="en-US" w:eastAsia="zh-CN"/>
        </w:rPr>
        <w:t>CA</w:t>
      </w:r>
      <w:r>
        <w:rPr>
          <w:lang w:val="en-US"/>
        </w:rPr>
        <w:t xml:space="preserve"> configuration. Reference sensitivity exceptions and uplink/downlink configurations due to</w:t>
      </w:r>
      <w:r>
        <w:rPr>
          <w:rFonts w:eastAsia="SimSun" w:hint="eastAsia"/>
          <w:lang w:val="en-US" w:eastAsia="zh-CN"/>
        </w:rPr>
        <w:t xml:space="preserve"> harmonic mixing from a PC3 aggressor NR UL band for either PC3 or PC2 CA </w:t>
      </w:r>
      <w:r>
        <w:rPr>
          <w:lang w:val="en-US"/>
        </w:rPr>
        <w:t xml:space="preserve">are specified in Table </w:t>
      </w:r>
      <w:r>
        <w:t>7.3</w:t>
      </w:r>
      <w:r>
        <w:rPr>
          <w:lang w:val="en-US" w:eastAsia="zh-CN"/>
        </w:rPr>
        <w:t>A</w:t>
      </w:r>
      <w:r>
        <w:t>.</w:t>
      </w:r>
      <w:r>
        <w:rPr>
          <w:lang w:val="en-US" w:eastAsia="zh-CN"/>
        </w:rPr>
        <w:t>4</w:t>
      </w:r>
      <w:r>
        <w:t>-</w:t>
      </w:r>
      <w:r>
        <w:rPr>
          <w:lang w:val="en-US" w:eastAsia="zh-CN"/>
        </w:rPr>
        <w:t>4</w:t>
      </w:r>
      <w:r>
        <w:t xml:space="preserve"> </w:t>
      </w:r>
      <w:r>
        <w:rPr>
          <w:rFonts w:hint="eastAsia"/>
          <w:lang w:eastAsia="zh-CN"/>
        </w:rPr>
        <w:t xml:space="preserve">and </w:t>
      </w:r>
      <w:r>
        <w:rPr>
          <w:rFonts w:eastAsia="SimSun" w:hint="eastAsia"/>
          <w:lang w:val="en-US" w:eastAsia="zh-CN"/>
        </w:rPr>
        <w:t xml:space="preserve">from a PC2 aggressor NR UL band for PC2 CA </w:t>
      </w:r>
      <w:r>
        <w:rPr>
          <w:lang w:val="en-US"/>
        </w:rPr>
        <w:t>are specified in Table</w:t>
      </w:r>
      <w:r>
        <w:rPr>
          <w:rFonts w:eastAsia="SimSun" w:hint="eastAsia"/>
          <w:lang w:val="en-US" w:eastAsia="zh-CN"/>
        </w:rPr>
        <w:t xml:space="preserve"> </w:t>
      </w:r>
      <w:r>
        <w:t>7.3</w:t>
      </w:r>
      <w:r>
        <w:rPr>
          <w:lang w:val="en-US" w:eastAsia="zh-CN"/>
        </w:rPr>
        <w:t>A</w:t>
      </w:r>
      <w:r>
        <w:t>.</w:t>
      </w:r>
      <w:r>
        <w:rPr>
          <w:lang w:val="en-US" w:eastAsia="zh-CN"/>
        </w:rPr>
        <w:t>4</w:t>
      </w:r>
      <w:r>
        <w:t>-</w:t>
      </w:r>
      <w:r>
        <w:rPr>
          <w:lang w:val="en-US" w:eastAsia="zh-CN"/>
        </w:rPr>
        <w:t>4</w:t>
      </w:r>
      <w:r>
        <w:rPr>
          <w:rFonts w:hint="eastAsia"/>
          <w:lang w:val="en-US" w:eastAsia="zh-CN"/>
        </w:rPr>
        <w:t>a</w:t>
      </w:r>
      <w:r>
        <w:rPr>
          <w:lang w:val="en-US"/>
        </w:rPr>
        <w:t xml:space="preserve">.For these exceptions, only the listed test points in Table </w:t>
      </w:r>
      <w:r>
        <w:t>7.3</w:t>
      </w:r>
      <w:r>
        <w:rPr>
          <w:lang w:val="en-US" w:eastAsia="zh-CN"/>
        </w:rPr>
        <w:t>A</w:t>
      </w:r>
      <w:r>
        <w:t>.</w:t>
      </w:r>
      <w:r>
        <w:rPr>
          <w:lang w:val="en-US" w:eastAsia="zh-CN"/>
        </w:rPr>
        <w:t>4</w:t>
      </w:r>
      <w:r>
        <w:t>-</w:t>
      </w:r>
      <w:r>
        <w:rPr>
          <w:lang w:val="en-US" w:eastAsia="zh-CN"/>
        </w:rPr>
        <w:t xml:space="preserve">4, </w:t>
      </w:r>
      <w:r>
        <w:rPr>
          <w:lang w:val="en-US"/>
        </w:rPr>
        <w:t>Table</w:t>
      </w:r>
      <w:r>
        <w:rPr>
          <w:rFonts w:eastAsia="SimSun" w:hint="eastAsia"/>
          <w:lang w:val="en-US" w:eastAsia="zh-CN"/>
        </w:rPr>
        <w:t xml:space="preserve"> </w:t>
      </w:r>
      <w:r>
        <w:t>7.3</w:t>
      </w:r>
      <w:r>
        <w:rPr>
          <w:lang w:val="en-US" w:eastAsia="zh-CN"/>
        </w:rPr>
        <w:t>A</w:t>
      </w:r>
      <w:r>
        <w:t>.</w:t>
      </w:r>
      <w:r>
        <w:rPr>
          <w:lang w:val="en-US" w:eastAsia="zh-CN"/>
        </w:rPr>
        <w:t>4</w:t>
      </w:r>
      <w:r>
        <w:t>-</w:t>
      </w:r>
      <w:r>
        <w:rPr>
          <w:lang w:val="en-US" w:eastAsia="zh-CN"/>
        </w:rPr>
        <w:t>4</w:t>
      </w:r>
      <w:r>
        <w:rPr>
          <w:rFonts w:hint="eastAsia"/>
          <w:lang w:val="en-US" w:eastAsia="zh-CN"/>
        </w:rPr>
        <w:t>a</w:t>
      </w:r>
      <w:r>
        <w:rPr>
          <w:lang w:val="en-US" w:eastAsia="zh-CN"/>
        </w:rPr>
        <w:t xml:space="preserve"> and </w:t>
      </w:r>
      <w:r>
        <w:rPr>
          <w:lang w:eastAsia="ja-JP"/>
        </w:rPr>
        <w:t>Table 7.3A.</w:t>
      </w:r>
      <w:r>
        <w:rPr>
          <w:rFonts w:eastAsia="SimSun"/>
          <w:lang w:eastAsia="zh-CN"/>
        </w:rPr>
        <w:t>4</w:t>
      </w:r>
      <w:r>
        <w:rPr>
          <w:lang w:eastAsia="ja-JP"/>
        </w:rPr>
        <w:t>-4b</w:t>
      </w:r>
      <w:r>
        <w:rPr>
          <w:lang w:val="en-US"/>
        </w:rPr>
        <w:t xml:space="preserve"> are needed to be tested.</w:t>
      </w:r>
    </w:p>
    <w:p w14:paraId="11C2BA3D" w14:textId="77777777" w:rsidR="00AD62F8" w:rsidRDefault="00AD62F8" w:rsidP="00AD62F8">
      <w:pPr>
        <w:pStyle w:val="TH"/>
      </w:pPr>
      <w:r>
        <w:rPr>
          <w:lang w:eastAsia="ja-JP"/>
        </w:rPr>
        <w:t>Table 7.3A.</w:t>
      </w:r>
      <w:r>
        <w:rPr>
          <w:rFonts w:eastAsia="SimSun"/>
          <w:lang w:eastAsia="zh-CN"/>
        </w:rPr>
        <w:t>4</w:t>
      </w:r>
      <w:r>
        <w:rPr>
          <w:lang w:eastAsia="ja-JP"/>
        </w:rPr>
        <w:t xml:space="preserve">-4: Reference sensitivity exceptions </w:t>
      </w:r>
      <w:r>
        <w:t>and uplink/downlink configurations</w:t>
      </w:r>
      <w:r>
        <w:rPr>
          <w:lang w:eastAsia="ja-JP"/>
        </w:rPr>
        <w:t xml:space="preserve"> due to harmonic mixing </w:t>
      </w:r>
      <w:r>
        <w:rPr>
          <w:rFonts w:eastAsia="SimSun"/>
          <w:lang w:val="en-US" w:eastAsia="zh-CN"/>
        </w:rPr>
        <w:t xml:space="preserve">from a PC3 aggressor NR UL band </w:t>
      </w:r>
      <w:r>
        <w:rPr>
          <w:lang w:eastAsia="ja-JP"/>
        </w:rPr>
        <w:t>for</w:t>
      </w:r>
      <w:r>
        <w:rPr>
          <w:rFonts w:eastAsia="SimSun"/>
          <w:lang w:val="en-US" w:eastAsia="zh-CN"/>
        </w:rPr>
        <w:t xml:space="preserve"> </w:t>
      </w:r>
      <w:r>
        <w:t>DL NR CA</w:t>
      </w:r>
      <w:r>
        <w:rPr>
          <w:rFonts w:eastAsia="SimSun"/>
          <w:lang w:val="en-US" w:eastAsia="zh-CN"/>
        </w:rPr>
        <w:t xml:space="preserve"> </w:t>
      </w:r>
      <w:r>
        <w:t>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858"/>
        <w:gridCol w:w="843"/>
        <w:gridCol w:w="1972"/>
        <w:gridCol w:w="1047"/>
        <w:gridCol w:w="1002"/>
        <w:gridCol w:w="1082"/>
        <w:gridCol w:w="1412"/>
      </w:tblGrid>
      <w:tr w:rsidR="007B3502" w14:paraId="75FA09C6" w14:textId="77777777" w:rsidTr="009F1515">
        <w:trPr>
          <w:trHeight w:val="732"/>
          <w:jc w:val="center"/>
        </w:trPr>
        <w:tc>
          <w:tcPr>
            <w:tcW w:w="704" w:type="dxa"/>
            <w:vMerge w:val="restart"/>
            <w:vAlign w:val="center"/>
          </w:tcPr>
          <w:p w14:paraId="6EFC8D14" w14:textId="77777777" w:rsidR="007B3502" w:rsidRDefault="007B3502" w:rsidP="009F1515">
            <w:pPr>
              <w:pStyle w:val="TAH"/>
            </w:pPr>
            <w:r>
              <w:t>UL band</w:t>
            </w:r>
          </w:p>
        </w:tc>
        <w:tc>
          <w:tcPr>
            <w:tcW w:w="709" w:type="dxa"/>
            <w:vMerge w:val="restart"/>
            <w:vAlign w:val="center"/>
          </w:tcPr>
          <w:p w14:paraId="69BD304C" w14:textId="77777777" w:rsidR="007B3502" w:rsidRDefault="007B3502" w:rsidP="009F1515">
            <w:pPr>
              <w:pStyle w:val="TAH"/>
            </w:pPr>
            <w:r>
              <w:t>DL band</w:t>
            </w:r>
          </w:p>
        </w:tc>
        <w:tc>
          <w:tcPr>
            <w:tcW w:w="858" w:type="dxa"/>
            <w:vAlign w:val="center"/>
          </w:tcPr>
          <w:p w14:paraId="19F2D384" w14:textId="77777777" w:rsidR="007B3502" w:rsidRDefault="007B3502" w:rsidP="009F1515">
            <w:pPr>
              <w:pStyle w:val="TAH"/>
            </w:pPr>
            <w:r>
              <w:t>UL BW</w:t>
            </w:r>
          </w:p>
        </w:tc>
        <w:tc>
          <w:tcPr>
            <w:tcW w:w="843" w:type="dxa"/>
            <w:vAlign w:val="center"/>
          </w:tcPr>
          <w:p w14:paraId="13A924C1" w14:textId="77777777" w:rsidR="007B3502" w:rsidRDefault="007B3502" w:rsidP="009F1515">
            <w:pPr>
              <w:pStyle w:val="TAH"/>
              <w:rPr>
                <w:lang w:eastAsia="zh-CN"/>
              </w:rPr>
            </w:pPr>
            <w:r>
              <w:rPr>
                <w:lang w:eastAsia="zh-CN"/>
              </w:rPr>
              <w:t>SCS of UL band</w:t>
            </w:r>
          </w:p>
        </w:tc>
        <w:tc>
          <w:tcPr>
            <w:tcW w:w="1972" w:type="dxa"/>
            <w:vAlign w:val="center"/>
          </w:tcPr>
          <w:p w14:paraId="5AF3C39F" w14:textId="77777777" w:rsidR="007B3502" w:rsidRDefault="007B3502" w:rsidP="009F1515">
            <w:pPr>
              <w:pStyle w:val="TAH"/>
            </w:pPr>
            <w:r>
              <w:t>UL RB Allocation</w:t>
            </w:r>
          </w:p>
        </w:tc>
        <w:tc>
          <w:tcPr>
            <w:tcW w:w="1047" w:type="dxa"/>
            <w:vAlign w:val="center"/>
          </w:tcPr>
          <w:p w14:paraId="54A49DDA" w14:textId="77777777" w:rsidR="007B3502" w:rsidRDefault="007B3502" w:rsidP="009F1515">
            <w:pPr>
              <w:pStyle w:val="TAH"/>
            </w:pPr>
            <w:r>
              <w:t>DL BW</w:t>
            </w:r>
          </w:p>
        </w:tc>
        <w:tc>
          <w:tcPr>
            <w:tcW w:w="1002" w:type="dxa"/>
            <w:vAlign w:val="center"/>
          </w:tcPr>
          <w:p w14:paraId="4A488E09" w14:textId="77777777" w:rsidR="007B3502" w:rsidRDefault="007B3502" w:rsidP="009F1515">
            <w:pPr>
              <w:pStyle w:val="TAH"/>
            </w:pPr>
            <w:r>
              <w:t>MSD</w:t>
            </w:r>
          </w:p>
        </w:tc>
        <w:tc>
          <w:tcPr>
            <w:tcW w:w="1082" w:type="dxa"/>
            <w:vMerge w:val="restart"/>
            <w:vAlign w:val="center"/>
          </w:tcPr>
          <w:p w14:paraId="5C7DC0F1" w14:textId="77777777" w:rsidR="007B3502" w:rsidRDefault="007B3502" w:rsidP="009F1515">
            <w:pPr>
              <w:pStyle w:val="TAH"/>
              <w:rPr>
                <w:lang w:eastAsia="zh-CN"/>
              </w:rPr>
            </w:pPr>
            <w:r>
              <w:rPr>
                <w:lang w:eastAsia="zh-CN"/>
              </w:rPr>
              <w:t>UL/DL fc condition</w:t>
            </w:r>
          </w:p>
        </w:tc>
        <w:tc>
          <w:tcPr>
            <w:tcW w:w="1412" w:type="dxa"/>
            <w:vMerge w:val="restart"/>
            <w:vAlign w:val="center"/>
          </w:tcPr>
          <w:p w14:paraId="5F5FB6F0" w14:textId="77777777" w:rsidR="007B3502" w:rsidRDefault="007B3502" w:rsidP="009F1515">
            <w:pPr>
              <w:pStyle w:val="TAH"/>
              <w:rPr>
                <w:lang w:eastAsia="zh-CN"/>
              </w:rPr>
            </w:pPr>
            <w:r>
              <w:rPr>
                <w:lang w:eastAsia="zh-CN"/>
              </w:rPr>
              <w:t>UL/DL harmonic order</w:t>
            </w:r>
          </w:p>
        </w:tc>
      </w:tr>
      <w:tr w:rsidR="007B3502" w14:paraId="2E29FEB3" w14:textId="77777777" w:rsidTr="009F1515">
        <w:trPr>
          <w:trHeight w:val="492"/>
          <w:jc w:val="center"/>
        </w:trPr>
        <w:tc>
          <w:tcPr>
            <w:tcW w:w="704" w:type="dxa"/>
            <w:vMerge/>
            <w:vAlign w:val="center"/>
          </w:tcPr>
          <w:p w14:paraId="1455E30C" w14:textId="77777777" w:rsidR="007B3502" w:rsidRDefault="007B3502" w:rsidP="009F1515">
            <w:pPr>
              <w:pStyle w:val="TAH"/>
            </w:pPr>
          </w:p>
        </w:tc>
        <w:tc>
          <w:tcPr>
            <w:tcW w:w="709" w:type="dxa"/>
            <w:vMerge/>
            <w:vAlign w:val="center"/>
          </w:tcPr>
          <w:p w14:paraId="3DF40F69" w14:textId="77777777" w:rsidR="007B3502" w:rsidRDefault="007B3502" w:rsidP="009F1515">
            <w:pPr>
              <w:pStyle w:val="TAH"/>
            </w:pPr>
          </w:p>
        </w:tc>
        <w:tc>
          <w:tcPr>
            <w:tcW w:w="858" w:type="dxa"/>
            <w:vAlign w:val="center"/>
          </w:tcPr>
          <w:p w14:paraId="570016FE" w14:textId="77777777" w:rsidR="007B3502" w:rsidRDefault="007B3502" w:rsidP="009F1515">
            <w:pPr>
              <w:pStyle w:val="TAH"/>
            </w:pPr>
            <w:r>
              <w:t>(MHz)</w:t>
            </w:r>
          </w:p>
        </w:tc>
        <w:tc>
          <w:tcPr>
            <w:tcW w:w="843" w:type="dxa"/>
            <w:vAlign w:val="center"/>
          </w:tcPr>
          <w:p w14:paraId="397F0509" w14:textId="77777777" w:rsidR="007B3502" w:rsidRDefault="007B3502" w:rsidP="009F1515">
            <w:pPr>
              <w:pStyle w:val="TAH"/>
              <w:rPr>
                <w:lang w:eastAsia="zh-CN"/>
              </w:rPr>
            </w:pPr>
            <w:r>
              <w:rPr>
                <w:lang w:eastAsia="zh-CN"/>
              </w:rPr>
              <w:t>(kHz)</w:t>
            </w:r>
          </w:p>
        </w:tc>
        <w:tc>
          <w:tcPr>
            <w:tcW w:w="1972" w:type="dxa"/>
            <w:vAlign w:val="center"/>
          </w:tcPr>
          <w:p w14:paraId="58F10049" w14:textId="77777777" w:rsidR="007B3502" w:rsidRDefault="007B3502" w:rsidP="009F1515">
            <w:pPr>
              <w:pStyle w:val="TAH"/>
            </w:pPr>
            <w:r>
              <w:t>L</w:t>
            </w:r>
            <w:r>
              <w:rPr>
                <w:vertAlign w:val="subscript"/>
              </w:rPr>
              <w:t>CRB</w:t>
            </w:r>
          </w:p>
        </w:tc>
        <w:tc>
          <w:tcPr>
            <w:tcW w:w="1047" w:type="dxa"/>
            <w:vAlign w:val="center"/>
          </w:tcPr>
          <w:p w14:paraId="30A4DE71" w14:textId="77777777" w:rsidR="007B3502" w:rsidRDefault="007B3502" w:rsidP="009F1515">
            <w:pPr>
              <w:pStyle w:val="TAH"/>
            </w:pPr>
            <w:r>
              <w:t>(MHz)</w:t>
            </w:r>
          </w:p>
        </w:tc>
        <w:tc>
          <w:tcPr>
            <w:tcW w:w="1002" w:type="dxa"/>
            <w:vAlign w:val="center"/>
          </w:tcPr>
          <w:p w14:paraId="3FF65A6F" w14:textId="77777777" w:rsidR="007B3502" w:rsidRDefault="007B3502" w:rsidP="009F1515">
            <w:pPr>
              <w:pStyle w:val="TAH"/>
            </w:pPr>
            <w:r>
              <w:t>(dB)</w:t>
            </w:r>
          </w:p>
        </w:tc>
        <w:tc>
          <w:tcPr>
            <w:tcW w:w="1082" w:type="dxa"/>
            <w:vMerge/>
            <w:vAlign w:val="center"/>
          </w:tcPr>
          <w:p w14:paraId="68F835CE" w14:textId="77777777" w:rsidR="007B3502" w:rsidRDefault="007B3502" w:rsidP="009F1515">
            <w:pPr>
              <w:spacing w:after="0"/>
              <w:rPr>
                <w:rFonts w:ascii="Arial" w:hAnsi="Arial" w:cs="Arial"/>
                <w:b/>
                <w:bCs/>
                <w:sz w:val="18"/>
                <w:szCs w:val="18"/>
                <w:lang w:eastAsia="zh-CN"/>
              </w:rPr>
            </w:pPr>
          </w:p>
        </w:tc>
        <w:tc>
          <w:tcPr>
            <w:tcW w:w="1412" w:type="dxa"/>
            <w:vMerge/>
            <w:vAlign w:val="center"/>
          </w:tcPr>
          <w:p w14:paraId="153505BE" w14:textId="77777777" w:rsidR="007B3502" w:rsidRDefault="007B3502" w:rsidP="009F1515">
            <w:pPr>
              <w:spacing w:after="0"/>
              <w:rPr>
                <w:rFonts w:ascii="Arial" w:hAnsi="Arial" w:cs="Arial"/>
                <w:b/>
                <w:bCs/>
                <w:sz w:val="18"/>
                <w:szCs w:val="18"/>
                <w:lang w:eastAsia="zh-CN"/>
              </w:rPr>
            </w:pPr>
          </w:p>
        </w:tc>
      </w:tr>
      <w:tr w:rsidR="007B3502" w14:paraId="1EB25470" w14:textId="77777777" w:rsidTr="009F1515">
        <w:trPr>
          <w:trHeight w:val="300"/>
          <w:jc w:val="center"/>
        </w:trPr>
        <w:tc>
          <w:tcPr>
            <w:tcW w:w="704" w:type="dxa"/>
          </w:tcPr>
          <w:p w14:paraId="1C1CE71B" w14:textId="77777777" w:rsidR="007B3502" w:rsidRDefault="007B3502" w:rsidP="009F1515">
            <w:pPr>
              <w:spacing w:after="0"/>
              <w:jc w:val="center"/>
              <w:rPr>
                <w:rFonts w:ascii="Arial" w:hAnsi="Arial" w:cs="Arial"/>
                <w:b/>
                <w:bCs/>
                <w:sz w:val="18"/>
                <w:szCs w:val="18"/>
                <w:lang w:eastAsia="zh-CN"/>
              </w:rPr>
            </w:pPr>
            <w:r>
              <w:rPr>
                <w:rFonts w:ascii="Arial" w:hAnsi="Arial" w:cs="Arial"/>
                <w:sz w:val="18"/>
                <w:szCs w:val="18"/>
                <w:lang w:eastAsia="zh-CN"/>
              </w:rPr>
              <w:t>n1</w:t>
            </w:r>
          </w:p>
        </w:tc>
        <w:tc>
          <w:tcPr>
            <w:tcW w:w="709" w:type="dxa"/>
          </w:tcPr>
          <w:p w14:paraId="1BDAB4A1"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n105</w:t>
            </w:r>
            <w:r>
              <w:rPr>
                <w:rFonts w:ascii="Arial" w:hAnsi="Arial" w:cs="Arial"/>
                <w:sz w:val="18"/>
                <w:szCs w:val="18"/>
                <w:vertAlign w:val="superscript"/>
                <w:lang w:eastAsia="zh-CN"/>
              </w:rPr>
              <w:t>3</w:t>
            </w:r>
          </w:p>
        </w:tc>
        <w:tc>
          <w:tcPr>
            <w:tcW w:w="858" w:type="dxa"/>
            <w:noWrap/>
          </w:tcPr>
          <w:p w14:paraId="30503258"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5</w:t>
            </w:r>
          </w:p>
        </w:tc>
        <w:tc>
          <w:tcPr>
            <w:tcW w:w="843" w:type="dxa"/>
          </w:tcPr>
          <w:p w14:paraId="0FA83A1B"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15</w:t>
            </w:r>
          </w:p>
        </w:tc>
        <w:tc>
          <w:tcPr>
            <w:tcW w:w="1972" w:type="dxa"/>
            <w:noWrap/>
          </w:tcPr>
          <w:p w14:paraId="43C9D302"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25 (RBstart=0)</w:t>
            </w:r>
          </w:p>
        </w:tc>
        <w:tc>
          <w:tcPr>
            <w:tcW w:w="1047" w:type="dxa"/>
            <w:noWrap/>
          </w:tcPr>
          <w:p w14:paraId="30B0CC38"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5</w:t>
            </w:r>
          </w:p>
        </w:tc>
        <w:tc>
          <w:tcPr>
            <w:tcW w:w="1002" w:type="dxa"/>
            <w:noWrap/>
          </w:tcPr>
          <w:p w14:paraId="099747AE"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26.8</w:t>
            </w:r>
          </w:p>
        </w:tc>
        <w:tc>
          <w:tcPr>
            <w:tcW w:w="1082" w:type="dxa"/>
          </w:tcPr>
          <w:p w14:paraId="0BA58EB1"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NOTE 4</w:t>
            </w:r>
          </w:p>
        </w:tc>
        <w:tc>
          <w:tcPr>
            <w:tcW w:w="1412" w:type="dxa"/>
          </w:tcPr>
          <w:p w14:paraId="695FE3C8"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UL1/DL3</w:t>
            </w:r>
          </w:p>
        </w:tc>
      </w:tr>
      <w:tr w:rsidR="007B3502" w14:paraId="7737BFD2" w14:textId="77777777" w:rsidTr="009F1515">
        <w:trPr>
          <w:trHeight w:val="300"/>
          <w:jc w:val="center"/>
        </w:trPr>
        <w:tc>
          <w:tcPr>
            <w:tcW w:w="704" w:type="dxa"/>
            <w:vAlign w:val="center"/>
          </w:tcPr>
          <w:p w14:paraId="3A5E0BED"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n2</w:t>
            </w:r>
          </w:p>
        </w:tc>
        <w:tc>
          <w:tcPr>
            <w:tcW w:w="709" w:type="dxa"/>
            <w:vAlign w:val="center"/>
          </w:tcPr>
          <w:p w14:paraId="44FC68A0" w14:textId="77777777" w:rsidR="007B3502" w:rsidRDefault="007B3502" w:rsidP="009F1515">
            <w:pPr>
              <w:spacing w:after="0"/>
              <w:jc w:val="center"/>
              <w:rPr>
                <w:rFonts w:ascii="Arial" w:hAnsi="Arial" w:cs="Arial"/>
                <w:sz w:val="18"/>
                <w:szCs w:val="18"/>
                <w:vertAlign w:val="superscript"/>
                <w:lang w:eastAsia="zh-CN"/>
              </w:rPr>
            </w:pPr>
            <w:r>
              <w:rPr>
                <w:rFonts w:ascii="Arial" w:hAnsi="Arial" w:cs="Arial"/>
                <w:sz w:val="18"/>
                <w:szCs w:val="18"/>
                <w:lang w:eastAsia="zh-CN"/>
              </w:rPr>
              <w:t>n71</w:t>
            </w:r>
            <w:r>
              <w:rPr>
                <w:rFonts w:ascii="Arial" w:hAnsi="Arial" w:cs="Arial"/>
                <w:sz w:val="18"/>
                <w:szCs w:val="18"/>
                <w:vertAlign w:val="superscript"/>
                <w:lang w:eastAsia="zh-CN"/>
              </w:rPr>
              <w:t>3</w:t>
            </w:r>
          </w:p>
        </w:tc>
        <w:tc>
          <w:tcPr>
            <w:tcW w:w="858" w:type="dxa"/>
            <w:noWrap/>
            <w:vAlign w:val="center"/>
          </w:tcPr>
          <w:p w14:paraId="2246A0B0"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5</w:t>
            </w:r>
          </w:p>
        </w:tc>
        <w:tc>
          <w:tcPr>
            <w:tcW w:w="843" w:type="dxa"/>
            <w:vAlign w:val="center"/>
          </w:tcPr>
          <w:p w14:paraId="0A8F3C42"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1972" w:type="dxa"/>
            <w:noWrap/>
            <w:vAlign w:val="center"/>
          </w:tcPr>
          <w:p w14:paraId="34076BEC"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1047" w:type="dxa"/>
            <w:noWrap/>
            <w:vAlign w:val="center"/>
          </w:tcPr>
          <w:p w14:paraId="1BC3FC34"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5</w:t>
            </w:r>
          </w:p>
        </w:tc>
        <w:tc>
          <w:tcPr>
            <w:tcW w:w="1002" w:type="dxa"/>
            <w:noWrap/>
            <w:vAlign w:val="center"/>
          </w:tcPr>
          <w:p w14:paraId="48AF0499" w14:textId="77777777" w:rsidR="007B3502" w:rsidRDefault="007B3502" w:rsidP="009F1515">
            <w:pPr>
              <w:spacing w:after="0"/>
              <w:jc w:val="center"/>
              <w:rPr>
                <w:rFonts w:ascii="Arial" w:hAnsi="Arial" w:cs="Arial"/>
                <w:bCs/>
                <w:sz w:val="18"/>
                <w:szCs w:val="18"/>
                <w:lang w:val="en-US" w:eastAsia="zh-CN"/>
              </w:rPr>
            </w:pPr>
            <w:r>
              <w:rPr>
                <w:rFonts w:ascii="Arial" w:hAnsi="Arial" w:cs="Arial"/>
                <w:bCs/>
                <w:sz w:val="18"/>
                <w:szCs w:val="18"/>
                <w:lang w:eastAsia="zh-CN"/>
              </w:rPr>
              <w:t>26.5</w:t>
            </w:r>
          </w:p>
        </w:tc>
        <w:tc>
          <w:tcPr>
            <w:tcW w:w="1082" w:type="dxa"/>
            <w:vAlign w:val="center"/>
          </w:tcPr>
          <w:p w14:paraId="7D5033C6"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NOTE 4</w:t>
            </w:r>
          </w:p>
        </w:tc>
        <w:tc>
          <w:tcPr>
            <w:tcW w:w="1412" w:type="dxa"/>
            <w:vAlign w:val="center"/>
          </w:tcPr>
          <w:p w14:paraId="08DF3D1A"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UL1/DL3</w:t>
            </w:r>
          </w:p>
        </w:tc>
      </w:tr>
      <w:tr w:rsidR="007B3502" w14:paraId="6ED3C7ED" w14:textId="77777777" w:rsidTr="009F1515">
        <w:trPr>
          <w:trHeight w:val="300"/>
          <w:jc w:val="center"/>
        </w:trPr>
        <w:tc>
          <w:tcPr>
            <w:tcW w:w="704" w:type="dxa"/>
            <w:vAlign w:val="center"/>
          </w:tcPr>
          <w:p w14:paraId="30C6D007" w14:textId="77777777" w:rsidR="007B3502" w:rsidRDefault="007B3502" w:rsidP="009F1515">
            <w:pPr>
              <w:pStyle w:val="TAC"/>
              <w:rPr>
                <w:lang w:eastAsia="zh-CN"/>
              </w:rPr>
            </w:pPr>
            <w:r>
              <w:rPr>
                <w:lang w:eastAsia="zh-CN"/>
              </w:rPr>
              <w:t>n3</w:t>
            </w:r>
          </w:p>
        </w:tc>
        <w:tc>
          <w:tcPr>
            <w:tcW w:w="709" w:type="dxa"/>
            <w:vAlign w:val="center"/>
          </w:tcPr>
          <w:p w14:paraId="56277662" w14:textId="77777777" w:rsidR="007B3502" w:rsidRDefault="007B3502" w:rsidP="009F1515">
            <w:pPr>
              <w:pStyle w:val="TAC"/>
              <w:rPr>
                <w:vertAlign w:val="superscript"/>
                <w:lang w:eastAsia="zh-CN"/>
              </w:rPr>
            </w:pPr>
            <w:r>
              <w:rPr>
                <w:rFonts w:hint="eastAsia"/>
                <w:lang w:eastAsia="zh-CN"/>
              </w:rPr>
              <w:t>n</w:t>
            </w:r>
            <w:r>
              <w:rPr>
                <w:lang w:eastAsia="zh-CN"/>
              </w:rPr>
              <w:t>26</w:t>
            </w:r>
          </w:p>
        </w:tc>
        <w:tc>
          <w:tcPr>
            <w:tcW w:w="858" w:type="dxa"/>
            <w:noWrap/>
            <w:vAlign w:val="center"/>
          </w:tcPr>
          <w:p w14:paraId="42F55F46" w14:textId="77777777" w:rsidR="007B3502" w:rsidRDefault="007B3502" w:rsidP="009F1515">
            <w:pPr>
              <w:pStyle w:val="TAC"/>
              <w:rPr>
                <w:bCs/>
                <w:lang w:eastAsia="zh-CN"/>
              </w:rPr>
            </w:pPr>
            <w:r>
              <w:rPr>
                <w:bCs/>
                <w:lang w:eastAsia="zh-CN"/>
              </w:rPr>
              <w:t>5</w:t>
            </w:r>
          </w:p>
        </w:tc>
        <w:tc>
          <w:tcPr>
            <w:tcW w:w="843" w:type="dxa"/>
            <w:vAlign w:val="center"/>
          </w:tcPr>
          <w:p w14:paraId="5A54D9D1" w14:textId="77777777" w:rsidR="007B3502" w:rsidRDefault="007B3502" w:rsidP="009F1515">
            <w:pPr>
              <w:pStyle w:val="TAC"/>
              <w:rPr>
                <w:bCs/>
                <w:lang w:eastAsia="zh-CN"/>
              </w:rPr>
            </w:pPr>
            <w:r>
              <w:rPr>
                <w:bCs/>
                <w:lang w:eastAsia="zh-CN"/>
              </w:rPr>
              <w:t>15</w:t>
            </w:r>
          </w:p>
        </w:tc>
        <w:tc>
          <w:tcPr>
            <w:tcW w:w="1972" w:type="dxa"/>
            <w:noWrap/>
            <w:vAlign w:val="center"/>
          </w:tcPr>
          <w:p w14:paraId="04351B85" w14:textId="77777777" w:rsidR="007B3502" w:rsidRDefault="007B3502" w:rsidP="009F1515">
            <w:pPr>
              <w:pStyle w:val="TAC"/>
              <w:rPr>
                <w:bCs/>
                <w:lang w:eastAsia="zh-CN"/>
              </w:rPr>
            </w:pPr>
            <w:r>
              <w:rPr>
                <w:bCs/>
                <w:lang w:eastAsia="zh-CN"/>
              </w:rPr>
              <w:t>25 (RBstart=0)</w:t>
            </w:r>
          </w:p>
        </w:tc>
        <w:tc>
          <w:tcPr>
            <w:tcW w:w="1047" w:type="dxa"/>
            <w:noWrap/>
            <w:vAlign w:val="center"/>
          </w:tcPr>
          <w:p w14:paraId="046D62B6" w14:textId="77777777" w:rsidR="007B3502" w:rsidRDefault="007B3502" w:rsidP="009F1515">
            <w:pPr>
              <w:pStyle w:val="TAC"/>
              <w:rPr>
                <w:lang w:eastAsia="zh-CN"/>
              </w:rPr>
            </w:pPr>
            <w:r>
              <w:rPr>
                <w:lang w:eastAsia="zh-CN"/>
              </w:rPr>
              <w:t>5</w:t>
            </w:r>
          </w:p>
        </w:tc>
        <w:tc>
          <w:tcPr>
            <w:tcW w:w="1002" w:type="dxa"/>
            <w:noWrap/>
            <w:vAlign w:val="center"/>
          </w:tcPr>
          <w:p w14:paraId="737085BA" w14:textId="77777777" w:rsidR="007B3502" w:rsidRDefault="007B3502" w:rsidP="009F1515">
            <w:pPr>
              <w:pStyle w:val="TAC"/>
              <w:rPr>
                <w:bCs/>
                <w:lang w:val="en-US" w:eastAsia="zh-CN"/>
              </w:rPr>
            </w:pPr>
            <w:r>
              <w:rPr>
                <w:rFonts w:hint="eastAsia"/>
                <w:bCs/>
                <w:lang w:val="en-US" w:eastAsia="zh-CN"/>
              </w:rPr>
              <w:t>3.7</w:t>
            </w:r>
          </w:p>
        </w:tc>
        <w:tc>
          <w:tcPr>
            <w:tcW w:w="1082" w:type="dxa"/>
            <w:vAlign w:val="center"/>
          </w:tcPr>
          <w:p w14:paraId="3EC737D1" w14:textId="77777777" w:rsidR="007B3502" w:rsidRDefault="007B3502" w:rsidP="009F1515">
            <w:pPr>
              <w:pStyle w:val="TAC"/>
              <w:rPr>
                <w:bCs/>
                <w:lang w:val="en-US" w:eastAsia="zh-CN"/>
              </w:rPr>
            </w:pPr>
            <w:r>
              <w:rPr>
                <w:bCs/>
                <w:lang w:eastAsia="zh-CN"/>
              </w:rPr>
              <w:t>NOTE</w:t>
            </w:r>
            <w:r>
              <w:rPr>
                <w:rFonts w:hint="eastAsia"/>
                <w:bCs/>
                <w:lang w:val="en-US" w:eastAsia="zh-CN"/>
              </w:rPr>
              <w:t xml:space="preserve"> 1</w:t>
            </w:r>
            <w:r>
              <w:rPr>
                <w:bCs/>
                <w:lang w:eastAsia="zh-CN"/>
              </w:rPr>
              <w:t xml:space="preserve"> </w:t>
            </w:r>
          </w:p>
        </w:tc>
        <w:tc>
          <w:tcPr>
            <w:tcW w:w="1412" w:type="dxa"/>
            <w:vAlign w:val="center"/>
          </w:tcPr>
          <w:p w14:paraId="7BB52184" w14:textId="77777777" w:rsidR="007B3502" w:rsidRDefault="007B3502" w:rsidP="009F1515">
            <w:pPr>
              <w:pStyle w:val="TAC"/>
              <w:rPr>
                <w:bCs/>
                <w:lang w:eastAsia="zh-CN"/>
              </w:rPr>
            </w:pPr>
            <w:r>
              <w:rPr>
                <w:bCs/>
                <w:lang w:eastAsia="zh-CN"/>
              </w:rPr>
              <w:t>UL1/DL2</w:t>
            </w:r>
          </w:p>
        </w:tc>
      </w:tr>
      <w:tr w:rsidR="007B3502" w14:paraId="402CE345" w14:textId="77777777" w:rsidTr="009F1515">
        <w:trPr>
          <w:trHeight w:val="300"/>
          <w:jc w:val="center"/>
        </w:trPr>
        <w:tc>
          <w:tcPr>
            <w:tcW w:w="704" w:type="dxa"/>
            <w:vAlign w:val="center"/>
          </w:tcPr>
          <w:p w14:paraId="4DA9BC6B" w14:textId="77777777" w:rsidR="007B3502" w:rsidRDefault="007B3502" w:rsidP="009F1515">
            <w:pPr>
              <w:pStyle w:val="TAC"/>
              <w:rPr>
                <w:lang w:eastAsia="zh-CN"/>
              </w:rPr>
            </w:pPr>
            <w:r>
              <w:rPr>
                <w:lang w:eastAsia="zh-CN"/>
              </w:rPr>
              <w:t>n7</w:t>
            </w:r>
          </w:p>
        </w:tc>
        <w:tc>
          <w:tcPr>
            <w:tcW w:w="709" w:type="dxa"/>
            <w:vAlign w:val="center"/>
          </w:tcPr>
          <w:p w14:paraId="03AE2F50" w14:textId="77777777" w:rsidR="007B3502" w:rsidRDefault="007B3502" w:rsidP="009F1515">
            <w:pPr>
              <w:pStyle w:val="TAC"/>
              <w:rPr>
                <w:vertAlign w:val="superscript"/>
                <w:lang w:val="en-US" w:eastAsia="zh-CN"/>
              </w:rPr>
            </w:pPr>
            <w:r>
              <w:rPr>
                <w:rFonts w:hint="eastAsia"/>
                <w:lang w:eastAsia="zh-CN"/>
              </w:rPr>
              <w:t>n</w:t>
            </w:r>
            <w:r>
              <w:rPr>
                <w:lang w:eastAsia="zh-CN"/>
              </w:rPr>
              <w:t>26</w:t>
            </w:r>
            <w:r>
              <w:rPr>
                <w:vertAlign w:val="superscript"/>
                <w:lang w:val="en-US" w:eastAsia="zh-CN"/>
              </w:rPr>
              <w:t>3</w:t>
            </w:r>
          </w:p>
        </w:tc>
        <w:tc>
          <w:tcPr>
            <w:tcW w:w="858" w:type="dxa"/>
            <w:noWrap/>
            <w:vAlign w:val="center"/>
          </w:tcPr>
          <w:p w14:paraId="4C59CCC1" w14:textId="77777777" w:rsidR="007B3502" w:rsidRDefault="007B3502" w:rsidP="009F1515">
            <w:pPr>
              <w:pStyle w:val="TAC"/>
              <w:rPr>
                <w:bCs/>
                <w:lang w:eastAsia="zh-CN"/>
              </w:rPr>
            </w:pPr>
            <w:r>
              <w:rPr>
                <w:bCs/>
                <w:lang w:eastAsia="zh-CN"/>
              </w:rPr>
              <w:t>25</w:t>
            </w:r>
          </w:p>
        </w:tc>
        <w:tc>
          <w:tcPr>
            <w:tcW w:w="843" w:type="dxa"/>
            <w:vAlign w:val="center"/>
          </w:tcPr>
          <w:p w14:paraId="2C10E6E6" w14:textId="77777777" w:rsidR="007B3502" w:rsidRDefault="007B3502" w:rsidP="009F1515">
            <w:pPr>
              <w:pStyle w:val="TAC"/>
              <w:rPr>
                <w:bCs/>
                <w:lang w:val="en-US" w:eastAsia="zh-CN"/>
              </w:rPr>
            </w:pPr>
            <w:r>
              <w:rPr>
                <w:rFonts w:hint="eastAsia"/>
                <w:bCs/>
                <w:lang w:val="en-US" w:eastAsia="zh-CN"/>
              </w:rPr>
              <w:t>15</w:t>
            </w:r>
          </w:p>
        </w:tc>
        <w:tc>
          <w:tcPr>
            <w:tcW w:w="1972" w:type="dxa"/>
            <w:noWrap/>
            <w:vAlign w:val="center"/>
          </w:tcPr>
          <w:p w14:paraId="1F76D6C7" w14:textId="77777777" w:rsidR="007B3502" w:rsidRDefault="007B3502" w:rsidP="009F1515">
            <w:pPr>
              <w:pStyle w:val="TAC"/>
              <w:rPr>
                <w:bCs/>
                <w:lang w:eastAsia="zh-CN"/>
              </w:rPr>
            </w:pPr>
            <w:r>
              <w:rPr>
                <w:bCs/>
                <w:lang w:eastAsia="zh-CN"/>
              </w:rPr>
              <w:t>25 (RBstart=104)</w:t>
            </w:r>
          </w:p>
        </w:tc>
        <w:tc>
          <w:tcPr>
            <w:tcW w:w="1047" w:type="dxa"/>
            <w:noWrap/>
            <w:vAlign w:val="center"/>
          </w:tcPr>
          <w:p w14:paraId="2D1A663D" w14:textId="77777777" w:rsidR="007B3502" w:rsidRDefault="007B3502" w:rsidP="009F1515">
            <w:pPr>
              <w:pStyle w:val="TAC"/>
              <w:rPr>
                <w:lang w:val="en-US" w:eastAsia="zh-CN"/>
              </w:rPr>
            </w:pPr>
            <w:r>
              <w:rPr>
                <w:rFonts w:hint="eastAsia"/>
                <w:lang w:val="en-US" w:eastAsia="zh-CN"/>
              </w:rPr>
              <w:t>5</w:t>
            </w:r>
          </w:p>
        </w:tc>
        <w:tc>
          <w:tcPr>
            <w:tcW w:w="1002" w:type="dxa"/>
            <w:noWrap/>
            <w:vAlign w:val="center"/>
          </w:tcPr>
          <w:p w14:paraId="68D0F2BF" w14:textId="77777777" w:rsidR="007B3502" w:rsidRDefault="007B3502" w:rsidP="009F1515">
            <w:pPr>
              <w:pStyle w:val="TAC"/>
              <w:rPr>
                <w:bCs/>
                <w:lang w:eastAsia="zh-CN"/>
              </w:rPr>
            </w:pPr>
            <w:r>
              <w:rPr>
                <w:bCs/>
                <w:lang w:eastAsia="zh-CN"/>
              </w:rPr>
              <w:t>2.0</w:t>
            </w:r>
          </w:p>
        </w:tc>
        <w:tc>
          <w:tcPr>
            <w:tcW w:w="1082" w:type="dxa"/>
            <w:vAlign w:val="center"/>
          </w:tcPr>
          <w:p w14:paraId="32FD7941" w14:textId="77777777" w:rsidR="007B3502" w:rsidRDefault="007B3502" w:rsidP="009F1515">
            <w:pPr>
              <w:pStyle w:val="TAC"/>
              <w:rPr>
                <w:bCs/>
                <w:lang w:eastAsia="zh-CN"/>
              </w:rPr>
            </w:pPr>
            <w:r>
              <w:rPr>
                <w:lang w:eastAsia="zh-CN"/>
              </w:rPr>
              <w:t xml:space="preserve">NOTE </w:t>
            </w:r>
            <w:r>
              <w:rPr>
                <w:lang w:val="en-US" w:eastAsia="zh-CN"/>
              </w:rPr>
              <w:t>10</w:t>
            </w:r>
          </w:p>
        </w:tc>
        <w:tc>
          <w:tcPr>
            <w:tcW w:w="1412" w:type="dxa"/>
            <w:vAlign w:val="center"/>
          </w:tcPr>
          <w:p w14:paraId="412193B8" w14:textId="77777777" w:rsidR="007B3502" w:rsidRDefault="007B3502" w:rsidP="009F1515">
            <w:pPr>
              <w:pStyle w:val="TAC"/>
              <w:rPr>
                <w:bCs/>
                <w:lang w:eastAsia="zh-CN"/>
              </w:rPr>
            </w:pPr>
            <w:r>
              <w:rPr>
                <w:bCs/>
                <w:lang w:eastAsia="zh-CN"/>
              </w:rPr>
              <w:t>UL1/DL3</w:t>
            </w:r>
            <w:r>
              <w:rPr>
                <w:bCs/>
                <w:lang w:eastAsia="zh-CN"/>
              </w:rPr>
              <w:br/>
              <w:t>Near miss</w:t>
            </w:r>
          </w:p>
        </w:tc>
      </w:tr>
      <w:tr w:rsidR="007B3502" w14:paraId="26FBCECD" w14:textId="77777777" w:rsidTr="009F1515">
        <w:trPr>
          <w:trHeight w:val="300"/>
          <w:jc w:val="center"/>
        </w:trPr>
        <w:tc>
          <w:tcPr>
            <w:tcW w:w="704" w:type="dxa"/>
            <w:vAlign w:val="center"/>
          </w:tcPr>
          <w:p w14:paraId="15179759"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n7</w:t>
            </w:r>
          </w:p>
        </w:tc>
        <w:tc>
          <w:tcPr>
            <w:tcW w:w="709" w:type="dxa"/>
            <w:vAlign w:val="center"/>
          </w:tcPr>
          <w:p w14:paraId="4515FD89" w14:textId="77777777" w:rsidR="007B3502" w:rsidRDefault="007B3502" w:rsidP="009F1515">
            <w:pPr>
              <w:spacing w:after="0"/>
              <w:jc w:val="center"/>
              <w:rPr>
                <w:rFonts w:ascii="Arial" w:hAnsi="Arial" w:cs="Arial"/>
                <w:sz w:val="18"/>
                <w:szCs w:val="18"/>
                <w:vertAlign w:val="superscript"/>
                <w:lang w:eastAsia="zh-CN"/>
              </w:rPr>
            </w:pPr>
            <w:r>
              <w:rPr>
                <w:rFonts w:ascii="Arial" w:hAnsi="Arial" w:cs="Arial"/>
                <w:sz w:val="18"/>
                <w:szCs w:val="18"/>
                <w:lang w:eastAsia="zh-CN"/>
              </w:rPr>
              <w:t>n71</w:t>
            </w:r>
          </w:p>
        </w:tc>
        <w:tc>
          <w:tcPr>
            <w:tcW w:w="858" w:type="dxa"/>
            <w:noWrap/>
            <w:vAlign w:val="center"/>
          </w:tcPr>
          <w:p w14:paraId="77AC4031"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5</w:t>
            </w:r>
          </w:p>
        </w:tc>
        <w:tc>
          <w:tcPr>
            <w:tcW w:w="843" w:type="dxa"/>
            <w:vAlign w:val="center"/>
          </w:tcPr>
          <w:p w14:paraId="26278652" w14:textId="77777777" w:rsidR="007B3502" w:rsidRDefault="007B3502" w:rsidP="009F1515">
            <w:pPr>
              <w:spacing w:after="0"/>
              <w:jc w:val="center"/>
              <w:rPr>
                <w:rFonts w:ascii="Arial" w:hAnsi="Arial" w:cs="Arial"/>
                <w:bCs/>
                <w:sz w:val="18"/>
                <w:szCs w:val="18"/>
                <w:lang w:val="en-US" w:eastAsia="zh-CN"/>
              </w:rPr>
            </w:pPr>
            <w:r>
              <w:rPr>
                <w:rFonts w:ascii="Arial" w:hAnsi="Arial" w:cs="Arial"/>
                <w:bCs/>
                <w:sz w:val="18"/>
                <w:szCs w:val="18"/>
                <w:lang w:eastAsia="zh-CN"/>
              </w:rPr>
              <w:t>15</w:t>
            </w:r>
          </w:p>
        </w:tc>
        <w:tc>
          <w:tcPr>
            <w:tcW w:w="1972" w:type="dxa"/>
            <w:noWrap/>
            <w:vAlign w:val="center"/>
          </w:tcPr>
          <w:p w14:paraId="5558CEA1"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1047" w:type="dxa"/>
            <w:noWrap/>
            <w:vAlign w:val="center"/>
          </w:tcPr>
          <w:p w14:paraId="4AFBE455" w14:textId="77777777" w:rsidR="007B3502" w:rsidRDefault="007B3502" w:rsidP="009F1515">
            <w:pPr>
              <w:spacing w:after="0"/>
              <w:jc w:val="center"/>
              <w:rPr>
                <w:rFonts w:ascii="Arial" w:hAnsi="Arial" w:cs="Arial"/>
                <w:sz w:val="18"/>
                <w:szCs w:val="18"/>
                <w:lang w:val="en-US" w:eastAsia="zh-CN"/>
              </w:rPr>
            </w:pPr>
            <w:r>
              <w:rPr>
                <w:rFonts w:ascii="Arial" w:hAnsi="Arial" w:cs="Arial"/>
                <w:sz w:val="18"/>
                <w:szCs w:val="18"/>
                <w:lang w:eastAsia="zh-CN"/>
              </w:rPr>
              <w:t>5</w:t>
            </w:r>
          </w:p>
        </w:tc>
        <w:tc>
          <w:tcPr>
            <w:tcW w:w="1002" w:type="dxa"/>
            <w:noWrap/>
            <w:vAlign w:val="center"/>
          </w:tcPr>
          <w:p w14:paraId="3C7375A8"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5.7</w:t>
            </w:r>
          </w:p>
        </w:tc>
        <w:tc>
          <w:tcPr>
            <w:tcW w:w="1082" w:type="dxa"/>
            <w:vAlign w:val="center"/>
          </w:tcPr>
          <w:p w14:paraId="347593A3"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NOTE 8</w:t>
            </w:r>
          </w:p>
        </w:tc>
        <w:tc>
          <w:tcPr>
            <w:tcW w:w="1412" w:type="dxa"/>
            <w:vAlign w:val="center"/>
          </w:tcPr>
          <w:p w14:paraId="1DAD9362" w14:textId="77777777" w:rsidR="007B3502" w:rsidRDefault="007B3502" w:rsidP="009F1515">
            <w:pPr>
              <w:pStyle w:val="TAC"/>
              <w:rPr>
                <w:rFonts w:cs="Arial"/>
                <w:bCs/>
                <w:szCs w:val="18"/>
                <w:lang w:eastAsia="zh-CN"/>
              </w:rPr>
            </w:pPr>
            <w:r>
              <w:rPr>
                <w:rFonts w:cs="Arial"/>
                <w:bCs/>
                <w:szCs w:val="18"/>
                <w:lang w:eastAsia="zh-CN"/>
              </w:rPr>
              <w:t>UL1/ DL4</w:t>
            </w:r>
          </w:p>
        </w:tc>
      </w:tr>
      <w:tr w:rsidR="007B3502" w14:paraId="4842D02B" w14:textId="77777777" w:rsidTr="009F1515">
        <w:trPr>
          <w:trHeight w:val="300"/>
          <w:jc w:val="center"/>
        </w:trPr>
        <w:tc>
          <w:tcPr>
            <w:tcW w:w="704" w:type="dxa"/>
            <w:vAlign w:val="center"/>
          </w:tcPr>
          <w:p w14:paraId="25394ACB" w14:textId="77777777" w:rsidR="007B3502" w:rsidRDefault="007B3502" w:rsidP="009F1515">
            <w:pPr>
              <w:pStyle w:val="TAC"/>
              <w:rPr>
                <w:lang w:eastAsia="zh-CN"/>
              </w:rPr>
            </w:pPr>
            <w:r>
              <w:rPr>
                <w:lang w:eastAsia="zh-CN"/>
              </w:rPr>
              <w:t>n25</w:t>
            </w:r>
          </w:p>
        </w:tc>
        <w:tc>
          <w:tcPr>
            <w:tcW w:w="709" w:type="dxa"/>
            <w:vAlign w:val="center"/>
          </w:tcPr>
          <w:p w14:paraId="21F709B1" w14:textId="77777777" w:rsidR="007B3502" w:rsidRDefault="007B3502" w:rsidP="009F1515">
            <w:pPr>
              <w:pStyle w:val="TAC"/>
              <w:rPr>
                <w:vertAlign w:val="superscript"/>
                <w:lang w:eastAsia="zh-CN"/>
              </w:rPr>
            </w:pPr>
            <w:r>
              <w:rPr>
                <w:rFonts w:hint="eastAsia"/>
                <w:lang w:eastAsia="zh-CN"/>
              </w:rPr>
              <w:t>n</w:t>
            </w:r>
            <w:r>
              <w:rPr>
                <w:lang w:eastAsia="zh-CN"/>
              </w:rPr>
              <w:t>71</w:t>
            </w:r>
            <w:r>
              <w:rPr>
                <w:vertAlign w:val="superscript"/>
                <w:lang w:eastAsia="zh-CN"/>
              </w:rPr>
              <w:t>3</w:t>
            </w:r>
          </w:p>
        </w:tc>
        <w:tc>
          <w:tcPr>
            <w:tcW w:w="858" w:type="dxa"/>
            <w:noWrap/>
            <w:vAlign w:val="center"/>
          </w:tcPr>
          <w:p w14:paraId="1D3B8AC4" w14:textId="77777777" w:rsidR="007B3502" w:rsidRDefault="007B3502" w:rsidP="009F1515">
            <w:pPr>
              <w:pStyle w:val="TAC"/>
              <w:rPr>
                <w:bCs/>
                <w:lang w:eastAsia="zh-CN"/>
              </w:rPr>
            </w:pPr>
            <w:r>
              <w:rPr>
                <w:bCs/>
                <w:lang w:eastAsia="zh-CN"/>
              </w:rPr>
              <w:t>5</w:t>
            </w:r>
          </w:p>
        </w:tc>
        <w:tc>
          <w:tcPr>
            <w:tcW w:w="843" w:type="dxa"/>
            <w:vAlign w:val="center"/>
          </w:tcPr>
          <w:p w14:paraId="10475547" w14:textId="77777777" w:rsidR="007B3502" w:rsidRDefault="007B3502" w:rsidP="009F1515">
            <w:pPr>
              <w:pStyle w:val="TAC"/>
              <w:rPr>
                <w:bCs/>
                <w:lang w:eastAsia="zh-CN"/>
              </w:rPr>
            </w:pPr>
            <w:r>
              <w:rPr>
                <w:bCs/>
                <w:lang w:eastAsia="zh-CN"/>
              </w:rPr>
              <w:t>15</w:t>
            </w:r>
          </w:p>
        </w:tc>
        <w:tc>
          <w:tcPr>
            <w:tcW w:w="1972" w:type="dxa"/>
            <w:noWrap/>
            <w:vAlign w:val="center"/>
          </w:tcPr>
          <w:p w14:paraId="1B9F30A1" w14:textId="77777777" w:rsidR="007B3502" w:rsidRDefault="007B3502" w:rsidP="009F1515">
            <w:pPr>
              <w:pStyle w:val="TAC"/>
              <w:rPr>
                <w:bCs/>
                <w:lang w:eastAsia="zh-CN"/>
              </w:rPr>
            </w:pPr>
            <w:r>
              <w:rPr>
                <w:bCs/>
                <w:lang w:eastAsia="zh-CN"/>
              </w:rPr>
              <w:t>25 (RBstart=0)</w:t>
            </w:r>
          </w:p>
        </w:tc>
        <w:tc>
          <w:tcPr>
            <w:tcW w:w="1047" w:type="dxa"/>
            <w:noWrap/>
            <w:vAlign w:val="center"/>
          </w:tcPr>
          <w:p w14:paraId="45194DEE" w14:textId="77777777" w:rsidR="007B3502" w:rsidRDefault="007B3502" w:rsidP="009F1515">
            <w:pPr>
              <w:pStyle w:val="TAC"/>
              <w:rPr>
                <w:lang w:eastAsia="zh-CN"/>
              </w:rPr>
            </w:pPr>
            <w:r>
              <w:rPr>
                <w:lang w:eastAsia="zh-CN"/>
              </w:rPr>
              <w:t>5</w:t>
            </w:r>
          </w:p>
        </w:tc>
        <w:tc>
          <w:tcPr>
            <w:tcW w:w="1002" w:type="dxa"/>
            <w:noWrap/>
            <w:vAlign w:val="center"/>
          </w:tcPr>
          <w:p w14:paraId="76CF7B33" w14:textId="77777777" w:rsidR="007B3502" w:rsidRDefault="007B3502" w:rsidP="009F1515">
            <w:pPr>
              <w:pStyle w:val="TAC"/>
              <w:rPr>
                <w:bCs/>
                <w:lang w:eastAsia="zh-CN"/>
              </w:rPr>
            </w:pPr>
            <w:r>
              <w:rPr>
                <w:bCs/>
                <w:lang w:eastAsia="zh-CN"/>
              </w:rPr>
              <w:t>26.5</w:t>
            </w:r>
          </w:p>
        </w:tc>
        <w:tc>
          <w:tcPr>
            <w:tcW w:w="1082" w:type="dxa"/>
            <w:vAlign w:val="center"/>
          </w:tcPr>
          <w:p w14:paraId="10B64845" w14:textId="77777777" w:rsidR="007B3502" w:rsidRDefault="007B3502" w:rsidP="009F1515">
            <w:pPr>
              <w:pStyle w:val="TAC"/>
              <w:rPr>
                <w:bCs/>
                <w:lang w:eastAsia="zh-CN"/>
              </w:rPr>
            </w:pPr>
            <w:r>
              <w:rPr>
                <w:bCs/>
                <w:lang w:eastAsia="zh-CN"/>
              </w:rPr>
              <w:t>NOTE 4</w:t>
            </w:r>
          </w:p>
        </w:tc>
        <w:tc>
          <w:tcPr>
            <w:tcW w:w="1412" w:type="dxa"/>
            <w:vAlign w:val="center"/>
          </w:tcPr>
          <w:p w14:paraId="3BFF328B" w14:textId="77777777" w:rsidR="007B3502" w:rsidRDefault="007B3502" w:rsidP="009F1515">
            <w:pPr>
              <w:pStyle w:val="TAC"/>
              <w:rPr>
                <w:bCs/>
                <w:lang w:eastAsia="zh-CN"/>
              </w:rPr>
            </w:pPr>
            <w:r>
              <w:rPr>
                <w:bCs/>
                <w:lang w:eastAsia="zh-CN"/>
              </w:rPr>
              <w:t>UL1/DL3</w:t>
            </w:r>
          </w:p>
        </w:tc>
      </w:tr>
      <w:tr w:rsidR="007B3502" w14:paraId="363B99F6" w14:textId="77777777" w:rsidTr="009F1515">
        <w:trPr>
          <w:trHeight w:val="300"/>
          <w:jc w:val="center"/>
        </w:trPr>
        <w:tc>
          <w:tcPr>
            <w:tcW w:w="704" w:type="dxa"/>
            <w:vAlign w:val="center"/>
          </w:tcPr>
          <w:p w14:paraId="4638DB03" w14:textId="77777777" w:rsidR="007B3502" w:rsidRDefault="007B3502" w:rsidP="009F1515">
            <w:pPr>
              <w:pStyle w:val="TAC"/>
              <w:rPr>
                <w:lang w:eastAsia="zh-CN"/>
              </w:rPr>
            </w:pPr>
            <w:r>
              <w:rPr>
                <w:lang w:eastAsia="zh-CN"/>
              </w:rPr>
              <w:t>n25</w:t>
            </w:r>
          </w:p>
        </w:tc>
        <w:tc>
          <w:tcPr>
            <w:tcW w:w="709" w:type="dxa"/>
            <w:vAlign w:val="center"/>
          </w:tcPr>
          <w:p w14:paraId="0E36D051" w14:textId="77777777" w:rsidR="007B3502" w:rsidRDefault="007B3502" w:rsidP="009F1515">
            <w:pPr>
              <w:pStyle w:val="TAC"/>
              <w:rPr>
                <w:vertAlign w:val="superscript"/>
                <w:lang w:eastAsia="zh-CN"/>
              </w:rPr>
            </w:pPr>
            <w:r>
              <w:rPr>
                <w:rFonts w:hint="eastAsia"/>
                <w:lang w:eastAsia="zh-CN"/>
              </w:rPr>
              <w:t>n</w:t>
            </w:r>
            <w:r>
              <w:rPr>
                <w:lang w:eastAsia="zh-CN"/>
              </w:rPr>
              <w:t>71</w:t>
            </w:r>
            <w:r>
              <w:rPr>
                <w:vertAlign w:val="superscript"/>
                <w:lang w:eastAsia="zh-CN"/>
              </w:rPr>
              <w:t>3</w:t>
            </w:r>
          </w:p>
        </w:tc>
        <w:tc>
          <w:tcPr>
            <w:tcW w:w="858" w:type="dxa"/>
            <w:noWrap/>
            <w:vAlign w:val="center"/>
          </w:tcPr>
          <w:p w14:paraId="67E27F2D" w14:textId="77777777" w:rsidR="007B3502" w:rsidRDefault="007B3502" w:rsidP="009F1515">
            <w:pPr>
              <w:pStyle w:val="TAC"/>
              <w:rPr>
                <w:bCs/>
                <w:lang w:eastAsia="zh-CN"/>
              </w:rPr>
            </w:pPr>
            <w:r>
              <w:rPr>
                <w:bCs/>
                <w:lang w:eastAsia="zh-CN"/>
              </w:rPr>
              <w:t>20</w:t>
            </w:r>
          </w:p>
        </w:tc>
        <w:tc>
          <w:tcPr>
            <w:tcW w:w="843" w:type="dxa"/>
            <w:vAlign w:val="center"/>
          </w:tcPr>
          <w:p w14:paraId="7735D3AF" w14:textId="77777777" w:rsidR="007B3502" w:rsidRDefault="007B3502" w:rsidP="009F1515">
            <w:pPr>
              <w:pStyle w:val="TAC"/>
              <w:rPr>
                <w:bCs/>
                <w:lang w:eastAsia="zh-CN"/>
              </w:rPr>
            </w:pPr>
            <w:r>
              <w:rPr>
                <w:bCs/>
                <w:lang w:eastAsia="zh-CN"/>
              </w:rPr>
              <w:t>15</w:t>
            </w:r>
          </w:p>
        </w:tc>
        <w:tc>
          <w:tcPr>
            <w:tcW w:w="1972" w:type="dxa"/>
            <w:noWrap/>
            <w:vAlign w:val="center"/>
          </w:tcPr>
          <w:p w14:paraId="6706E7D1" w14:textId="77777777" w:rsidR="007B3502" w:rsidRDefault="007B3502" w:rsidP="009F1515">
            <w:pPr>
              <w:pStyle w:val="TAC"/>
              <w:rPr>
                <w:bCs/>
                <w:lang w:eastAsia="zh-CN"/>
              </w:rPr>
            </w:pPr>
            <w:r>
              <w:rPr>
                <w:bCs/>
                <w:lang w:eastAsia="zh-CN"/>
              </w:rPr>
              <w:t>100 (RBstart=0)</w:t>
            </w:r>
          </w:p>
        </w:tc>
        <w:tc>
          <w:tcPr>
            <w:tcW w:w="1047" w:type="dxa"/>
            <w:noWrap/>
            <w:vAlign w:val="center"/>
          </w:tcPr>
          <w:p w14:paraId="0EF837E3" w14:textId="77777777" w:rsidR="007B3502" w:rsidRDefault="007B3502" w:rsidP="009F1515">
            <w:pPr>
              <w:pStyle w:val="TAC"/>
              <w:rPr>
                <w:lang w:eastAsia="zh-CN"/>
              </w:rPr>
            </w:pPr>
            <w:r>
              <w:rPr>
                <w:rFonts w:hint="eastAsia"/>
                <w:lang w:eastAsia="zh-CN"/>
              </w:rPr>
              <w:t>2</w:t>
            </w:r>
            <w:r>
              <w:rPr>
                <w:lang w:eastAsia="zh-CN"/>
              </w:rPr>
              <w:t>0</w:t>
            </w:r>
          </w:p>
        </w:tc>
        <w:tc>
          <w:tcPr>
            <w:tcW w:w="1002" w:type="dxa"/>
            <w:noWrap/>
            <w:vAlign w:val="center"/>
          </w:tcPr>
          <w:p w14:paraId="6384B5B6" w14:textId="77777777" w:rsidR="007B3502" w:rsidRDefault="007B3502" w:rsidP="009F1515">
            <w:pPr>
              <w:pStyle w:val="TAC"/>
              <w:rPr>
                <w:bCs/>
                <w:lang w:eastAsia="zh-CN"/>
              </w:rPr>
            </w:pPr>
            <w:r>
              <w:rPr>
                <w:rFonts w:hint="eastAsia"/>
                <w:bCs/>
                <w:lang w:eastAsia="zh-CN"/>
              </w:rPr>
              <w:t>1</w:t>
            </w:r>
            <w:r>
              <w:rPr>
                <w:bCs/>
                <w:lang w:eastAsia="zh-CN"/>
              </w:rPr>
              <w:t>5.3</w:t>
            </w:r>
          </w:p>
        </w:tc>
        <w:tc>
          <w:tcPr>
            <w:tcW w:w="1082" w:type="dxa"/>
            <w:vAlign w:val="center"/>
          </w:tcPr>
          <w:p w14:paraId="753BF46F" w14:textId="77777777" w:rsidR="007B3502" w:rsidRDefault="007B3502" w:rsidP="009F1515">
            <w:pPr>
              <w:pStyle w:val="TAC"/>
              <w:rPr>
                <w:bCs/>
                <w:lang w:eastAsia="zh-CN"/>
              </w:rPr>
            </w:pPr>
            <w:r>
              <w:rPr>
                <w:bCs/>
                <w:lang w:eastAsia="zh-CN"/>
              </w:rPr>
              <w:t>NOTE 4</w:t>
            </w:r>
          </w:p>
        </w:tc>
        <w:tc>
          <w:tcPr>
            <w:tcW w:w="1412" w:type="dxa"/>
            <w:vAlign w:val="center"/>
          </w:tcPr>
          <w:p w14:paraId="181D470E" w14:textId="77777777" w:rsidR="007B3502" w:rsidRDefault="007B3502" w:rsidP="009F1515">
            <w:pPr>
              <w:pStyle w:val="TAC"/>
              <w:rPr>
                <w:bCs/>
                <w:lang w:eastAsia="zh-CN"/>
              </w:rPr>
            </w:pPr>
            <w:r>
              <w:rPr>
                <w:bCs/>
                <w:lang w:eastAsia="zh-CN"/>
              </w:rPr>
              <w:t>UL1/DL3</w:t>
            </w:r>
          </w:p>
        </w:tc>
      </w:tr>
      <w:tr w:rsidR="00343F57" w14:paraId="05595090" w14:textId="77777777" w:rsidTr="009F1515">
        <w:trPr>
          <w:trHeight w:val="300"/>
          <w:jc w:val="center"/>
        </w:trPr>
        <w:tc>
          <w:tcPr>
            <w:tcW w:w="704" w:type="dxa"/>
            <w:vAlign w:val="center"/>
          </w:tcPr>
          <w:p w14:paraId="51CFB11A" w14:textId="0E49E827" w:rsidR="00343F57" w:rsidRDefault="00343F57" w:rsidP="00343F57">
            <w:pPr>
              <w:pStyle w:val="TAC"/>
              <w:rPr>
                <w:lang w:eastAsia="zh-CN"/>
              </w:rPr>
            </w:pPr>
            <w:r>
              <w:rPr>
                <w:rFonts w:cs="Arial" w:hint="eastAsia"/>
                <w:szCs w:val="18"/>
                <w:lang w:val="en-US" w:eastAsia="zh-CN"/>
              </w:rPr>
              <w:t>n39</w:t>
            </w:r>
          </w:p>
        </w:tc>
        <w:tc>
          <w:tcPr>
            <w:tcW w:w="709" w:type="dxa"/>
            <w:vAlign w:val="center"/>
          </w:tcPr>
          <w:p w14:paraId="27CA1DBF" w14:textId="445BD30B" w:rsidR="00343F57" w:rsidRDefault="00343F57" w:rsidP="00343F57">
            <w:pPr>
              <w:pStyle w:val="TAC"/>
              <w:rPr>
                <w:lang w:eastAsia="zh-CN"/>
              </w:rPr>
            </w:pPr>
            <w:r>
              <w:rPr>
                <w:rFonts w:cs="Arial" w:hint="eastAsia"/>
                <w:szCs w:val="18"/>
                <w:lang w:val="en-US" w:eastAsia="zh-CN"/>
              </w:rPr>
              <w:t>n41</w:t>
            </w:r>
          </w:p>
        </w:tc>
        <w:tc>
          <w:tcPr>
            <w:tcW w:w="858" w:type="dxa"/>
            <w:noWrap/>
            <w:vAlign w:val="center"/>
          </w:tcPr>
          <w:p w14:paraId="0FE3EB87" w14:textId="11BC33A7" w:rsidR="00343F57" w:rsidRDefault="00343F57" w:rsidP="00343F57">
            <w:pPr>
              <w:pStyle w:val="TAC"/>
              <w:rPr>
                <w:bCs/>
                <w:lang w:eastAsia="zh-CN"/>
              </w:rPr>
            </w:pPr>
            <w:r>
              <w:rPr>
                <w:rFonts w:cs="Arial" w:hint="eastAsia"/>
                <w:bCs/>
                <w:szCs w:val="18"/>
                <w:lang w:val="en-US" w:eastAsia="zh-CN"/>
              </w:rPr>
              <w:t>5</w:t>
            </w:r>
          </w:p>
        </w:tc>
        <w:tc>
          <w:tcPr>
            <w:tcW w:w="843" w:type="dxa"/>
            <w:vAlign w:val="center"/>
          </w:tcPr>
          <w:p w14:paraId="35CF43EE" w14:textId="7C163B4C" w:rsidR="00343F57" w:rsidRDefault="00343F57" w:rsidP="00343F57">
            <w:pPr>
              <w:pStyle w:val="TAC"/>
              <w:rPr>
                <w:bCs/>
                <w:lang w:eastAsia="zh-CN"/>
              </w:rPr>
            </w:pPr>
            <w:r>
              <w:rPr>
                <w:rFonts w:cs="Arial" w:hint="eastAsia"/>
                <w:bCs/>
                <w:szCs w:val="18"/>
                <w:lang w:val="en-US" w:eastAsia="zh-CN"/>
              </w:rPr>
              <w:t>15</w:t>
            </w:r>
          </w:p>
        </w:tc>
        <w:tc>
          <w:tcPr>
            <w:tcW w:w="1972" w:type="dxa"/>
            <w:noWrap/>
            <w:vAlign w:val="center"/>
          </w:tcPr>
          <w:p w14:paraId="6B6DC98A" w14:textId="7BEDC433" w:rsidR="00343F57" w:rsidRDefault="00343F57" w:rsidP="00343F57">
            <w:pPr>
              <w:pStyle w:val="TAC"/>
              <w:rPr>
                <w:bCs/>
                <w:lang w:eastAsia="zh-CN"/>
              </w:rPr>
            </w:pPr>
            <w:r>
              <w:rPr>
                <w:rFonts w:cs="Arial"/>
                <w:bCs/>
                <w:szCs w:val="18"/>
                <w:lang w:eastAsia="zh-CN"/>
              </w:rPr>
              <w:t>25 (RBstart=0)</w:t>
            </w:r>
          </w:p>
        </w:tc>
        <w:tc>
          <w:tcPr>
            <w:tcW w:w="1047" w:type="dxa"/>
            <w:noWrap/>
            <w:vAlign w:val="center"/>
          </w:tcPr>
          <w:p w14:paraId="6DD9A94B" w14:textId="6B8CC073" w:rsidR="00343F57" w:rsidRDefault="00343F57" w:rsidP="00343F57">
            <w:pPr>
              <w:pStyle w:val="TAC"/>
              <w:rPr>
                <w:lang w:eastAsia="zh-CN"/>
              </w:rPr>
            </w:pPr>
            <w:r>
              <w:rPr>
                <w:rFonts w:cs="Arial" w:hint="eastAsia"/>
                <w:szCs w:val="18"/>
                <w:lang w:val="en-US" w:eastAsia="zh-CN"/>
              </w:rPr>
              <w:t>5</w:t>
            </w:r>
          </w:p>
        </w:tc>
        <w:tc>
          <w:tcPr>
            <w:tcW w:w="1002" w:type="dxa"/>
            <w:noWrap/>
            <w:vAlign w:val="center"/>
          </w:tcPr>
          <w:p w14:paraId="52408D51" w14:textId="11BFF996" w:rsidR="00343F57" w:rsidRDefault="00343F57" w:rsidP="00343F57">
            <w:pPr>
              <w:pStyle w:val="TAC"/>
              <w:rPr>
                <w:bCs/>
                <w:lang w:eastAsia="zh-CN"/>
              </w:rPr>
            </w:pPr>
            <w:r>
              <w:rPr>
                <w:rFonts w:cs="Arial" w:hint="eastAsia"/>
                <w:bCs/>
                <w:szCs w:val="18"/>
                <w:lang w:val="en-US" w:eastAsia="zh-CN"/>
              </w:rPr>
              <w:t>[8.1]</w:t>
            </w:r>
          </w:p>
        </w:tc>
        <w:tc>
          <w:tcPr>
            <w:tcW w:w="1082" w:type="dxa"/>
            <w:vAlign w:val="center"/>
          </w:tcPr>
          <w:p w14:paraId="117A4BFF" w14:textId="0CD6A212" w:rsidR="00343F57" w:rsidRDefault="00343F57" w:rsidP="00343F57">
            <w:pPr>
              <w:pStyle w:val="TAC"/>
              <w:rPr>
                <w:bCs/>
                <w:lang w:eastAsia="zh-CN"/>
              </w:rPr>
            </w:pPr>
            <w:r>
              <w:rPr>
                <w:rFonts w:cs="Arial" w:hint="eastAsia"/>
                <w:bCs/>
                <w:szCs w:val="18"/>
                <w:lang w:val="en-US" w:eastAsia="ja-JP"/>
              </w:rPr>
              <w:t xml:space="preserve">NOTE </w:t>
            </w:r>
            <w:r>
              <w:rPr>
                <w:rFonts w:cs="Arial"/>
                <w:bCs/>
                <w:szCs w:val="18"/>
                <w:lang w:val="en-US" w:eastAsia="zh-CN"/>
              </w:rPr>
              <w:t>11</w:t>
            </w:r>
          </w:p>
        </w:tc>
        <w:tc>
          <w:tcPr>
            <w:tcW w:w="1412" w:type="dxa"/>
            <w:vAlign w:val="center"/>
          </w:tcPr>
          <w:p w14:paraId="1BC23ADF" w14:textId="21145752" w:rsidR="00343F57" w:rsidRDefault="00343F57" w:rsidP="00343F57">
            <w:pPr>
              <w:pStyle w:val="TAC"/>
              <w:rPr>
                <w:bCs/>
                <w:lang w:eastAsia="zh-CN"/>
              </w:rPr>
            </w:pPr>
            <w:r>
              <w:rPr>
                <w:rFonts w:cs="Arial"/>
                <w:bCs/>
                <w:szCs w:val="18"/>
                <w:lang w:eastAsia="zh-CN"/>
              </w:rPr>
              <w:t>UL</w:t>
            </w:r>
            <w:r>
              <w:rPr>
                <w:rFonts w:cs="Arial" w:hint="eastAsia"/>
                <w:bCs/>
                <w:szCs w:val="18"/>
                <w:lang w:val="en-US" w:eastAsia="zh-CN"/>
              </w:rPr>
              <w:t>4</w:t>
            </w:r>
            <w:r>
              <w:rPr>
                <w:rFonts w:cs="Arial"/>
                <w:bCs/>
                <w:szCs w:val="18"/>
                <w:lang w:eastAsia="zh-CN"/>
              </w:rPr>
              <w:t>/DL</w:t>
            </w:r>
            <w:r>
              <w:rPr>
                <w:rFonts w:cs="Arial" w:hint="eastAsia"/>
                <w:bCs/>
                <w:szCs w:val="18"/>
                <w:lang w:val="en-US" w:eastAsia="zh-CN"/>
              </w:rPr>
              <w:t>3</w:t>
            </w:r>
          </w:p>
        </w:tc>
      </w:tr>
      <w:tr w:rsidR="00343F57" w14:paraId="6F1B5785" w14:textId="77777777" w:rsidTr="009F1515">
        <w:trPr>
          <w:trHeight w:val="300"/>
          <w:jc w:val="center"/>
        </w:trPr>
        <w:tc>
          <w:tcPr>
            <w:tcW w:w="704" w:type="dxa"/>
            <w:vAlign w:val="center"/>
          </w:tcPr>
          <w:p w14:paraId="14440236" w14:textId="2466A2E8" w:rsidR="00343F57" w:rsidRDefault="00343F57" w:rsidP="00343F57">
            <w:pPr>
              <w:pStyle w:val="TAC"/>
              <w:rPr>
                <w:lang w:eastAsia="zh-CN"/>
              </w:rPr>
            </w:pPr>
            <w:r>
              <w:rPr>
                <w:rFonts w:cs="Arial" w:hint="eastAsia"/>
                <w:szCs w:val="18"/>
                <w:lang w:val="en-US" w:eastAsia="zh-CN"/>
              </w:rPr>
              <w:t>n39</w:t>
            </w:r>
          </w:p>
        </w:tc>
        <w:tc>
          <w:tcPr>
            <w:tcW w:w="709" w:type="dxa"/>
            <w:vAlign w:val="center"/>
          </w:tcPr>
          <w:p w14:paraId="10157E0E" w14:textId="10846804" w:rsidR="00343F57" w:rsidRDefault="00343F57" w:rsidP="00343F57">
            <w:pPr>
              <w:pStyle w:val="TAC"/>
              <w:rPr>
                <w:lang w:eastAsia="zh-CN"/>
              </w:rPr>
            </w:pPr>
            <w:r>
              <w:rPr>
                <w:rFonts w:cs="Arial" w:hint="eastAsia"/>
                <w:szCs w:val="18"/>
                <w:lang w:val="en-US" w:eastAsia="zh-CN"/>
              </w:rPr>
              <w:t>n41</w:t>
            </w:r>
          </w:p>
        </w:tc>
        <w:tc>
          <w:tcPr>
            <w:tcW w:w="858" w:type="dxa"/>
            <w:noWrap/>
            <w:vAlign w:val="center"/>
          </w:tcPr>
          <w:p w14:paraId="2391878D" w14:textId="42970ABD" w:rsidR="00343F57" w:rsidRDefault="00343F57" w:rsidP="00343F57">
            <w:pPr>
              <w:pStyle w:val="TAC"/>
              <w:rPr>
                <w:bCs/>
                <w:lang w:eastAsia="zh-CN"/>
              </w:rPr>
            </w:pPr>
            <w:r>
              <w:rPr>
                <w:rFonts w:cs="Arial" w:hint="eastAsia"/>
                <w:bCs/>
                <w:szCs w:val="18"/>
                <w:lang w:val="en-US" w:eastAsia="zh-CN"/>
              </w:rPr>
              <w:t>5</w:t>
            </w:r>
          </w:p>
        </w:tc>
        <w:tc>
          <w:tcPr>
            <w:tcW w:w="843" w:type="dxa"/>
            <w:vAlign w:val="center"/>
          </w:tcPr>
          <w:p w14:paraId="2109E2FF" w14:textId="3783D1B9" w:rsidR="00343F57" w:rsidRDefault="00343F57" w:rsidP="00343F57">
            <w:pPr>
              <w:pStyle w:val="TAC"/>
              <w:rPr>
                <w:bCs/>
                <w:lang w:eastAsia="zh-CN"/>
              </w:rPr>
            </w:pPr>
            <w:r>
              <w:rPr>
                <w:rFonts w:cs="Arial" w:hint="eastAsia"/>
                <w:bCs/>
                <w:szCs w:val="18"/>
                <w:lang w:val="en-US" w:eastAsia="zh-CN"/>
              </w:rPr>
              <w:t>15</w:t>
            </w:r>
          </w:p>
        </w:tc>
        <w:tc>
          <w:tcPr>
            <w:tcW w:w="1972" w:type="dxa"/>
            <w:noWrap/>
            <w:vAlign w:val="center"/>
          </w:tcPr>
          <w:p w14:paraId="13562203" w14:textId="5711709C" w:rsidR="00343F57" w:rsidRDefault="00343F57" w:rsidP="00343F57">
            <w:pPr>
              <w:pStyle w:val="TAC"/>
              <w:rPr>
                <w:bCs/>
                <w:lang w:eastAsia="zh-CN"/>
              </w:rPr>
            </w:pPr>
            <w:r>
              <w:rPr>
                <w:rFonts w:cs="Arial"/>
                <w:bCs/>
                <w:szCs w:val="18"/>
                <w:lang w:eastAsia="zh-CN"/>
              </w:rPr>
              <w:t>25 (RBstart=0)</w:t>
            </w:r>
          </w:p>
        </w:tc>
        <w:tc>
          <w:tcPr>
            <w:tcW w:w="1047" w:type="dxa"/>
            <w:noWrap/>
            <w:vAlign w:val="center"/>
          </w:tcPr>
          <w:p w14:paraId="6A638A9B" w14:textId="5319F8AC" w:rsidR="00343F57" w:rsidRDefault="00343F57" w:rsidP="00343F57">
            <w:pPr>
              <w:pStyle w:val="TAC"/>
              <w:rPr>
                <w:lang w:eastAsia="zh-CN"/>
              </w:rPr>
            </w:pPr>
            <w:r>
              <w:rPr>
                <w:rFonts w:cs="Arial" w:hint="eastAsia"/>
                <w:szCs w:val="18"/>
                <w:lang w:val="en-US" w:eastAsia="zh-CN"/>
              </w:rPr>
              <w:t>100</w:t>
            </w:r>
          </w:p>
        </w:tc>
        <w:tc>
          <w:tcPr>
            <w:tcW w:w="1002" w:type="dxa"/>
            <w:noWrap/>
            <w:vAlign w:val="center"/>
          </w:tcPr>
          <w:p w14:paraId="07C93B06" w14:textId="2665BCD2" w:rsidR="00343F57" w:rsidRDefault="00343F57" w:rsidP="00343F57">
            <w:pPr>
              <w:pStyle w:val="TAC"/>
              <w:rPr>
                <w:bCs/>
                <w:lang w:eastAsia="zh-CN"/>
              </w:rPr>
            </w:pPr>
            <w:r>
              <w:rPr>
                <w:rFonts w:cs="Arial" w:hint="eastAsia"/>
                <w:bCs/>
                <w:szCs w:val="18"/>
                <w:lang w:val="en-US" w:eastAsia="zh-CN"/>
              </w:rPr>
              <w:t>[3.3]</w:t>
            </w:r>
          </w:p>
        </w:tc>
        <w:tc>
          <w:tcPr>
            <w:tcW w:w="1082" w:type="dxa"/>
            <w:vAlign w:val="center"/>
          </w:tcPr>
          <w:p w14:paraId="4DE9F912" w14:textId="28099211" w:rsidR="00343F57" w:rsidRDefault="00343F57" w:rsidP="00343F57">
            <w:pPr>
              <w:pStyle w:val="TAC"/>
              <w:rPr>
                <w:bCs/>
                <w:lang w:eastAsia="zh-CN"/>
              </w:rPr>
            </w:pPr>
            <w:r>
              <w:rPr>
                <w:rFonts w:cs="Arial" w:hint="eastAsia"/>
                <w:bCs/>
                <w:szCs w:val="18"/>
                <w:lang w:val="en-US" w:eastAsia="ja-JP"/>
              </w:rPr>
              <w:t xml:space="preserve">NOTE </w:t>
            </w:r>
            <w:r>
              <w:rPr>
                <w:rFonts w:cs="Arial"/>
                <w:bCs/>
                <w:szCs w:val="18"/>
                <w:lang w:val="en-US" w:eastAsia="zh-CN"/>
              </w:rPr>
              <w:t>11</w:t>
            </w:r>
          </w:p>
        </w:tc>
        <w:tc>
          <w:tcPr>
            <w:tcW w:w="1412" w:type="dxa"/>
            <w:vAlign w:val="center"/>
          </w:tcPr>
          <w:p w14:paraId="2405019B" w14:textId="12355E7C" w:rsidR="00343F57" w:rsidRDefault="00343F57" w:rsidP="00343F57">
            <w:pPr>
              <w:pStyle w:val="TAC"/>
              <w:rPr>
                <w:bCs/>
                <w:lang w:eastAsia="zh-CN"/>
              </w:rPr>
            </w:pPr>
            <w:r>
              <w:rPr>
                <w:rFonts w:cs="Arial"/>
                <w:bCs/>
                <w:szCs w:val="18"/>
                <w:lang w:eastAsia="zh-CN"/>
              </w:rPr>
              <w:t>UL</w:t>
            </w:r>
            <w:r>
              <w:rPr>
                <w:rFonts w:cs="Arial" w:hint="eastAsia"/>
                <w:bCs/>
                <w:szCs w:val="18"/>
                <w:lang w:val="en-US" w:eastAsia="zh-CN"/>
              </w:rPr>
              <w:t>4</w:t>
            </w:r>
            <w:r>
              <w:rPr>
                <w:rFonts w:cs="Arial"/>
                <w:bCs/>
                <w:szCs w:val="18"/>
                <w:lang w:eastAsia="zh-CN"/>
              </w:rPr>
              <w:t>/DL</w:t>
            </w:r>
            <w:r>
              <w:rPr>
                <w:rFonts w:cs="Arial" w:hint="eastAsia"/>
                <w:bCs/>
                <w:szCs w:val="18"/>
                <w:lang w:val="en-US" w:eastAsia="zh-CN"/>
              </w:rPr>
              <w:t>3</w:t>
            </w:r>
          </w:p>
        </w:tc>
      </w:tr>
      <w:tr w:rsidR="007B3502" w14:paraId="106B440A" w14:textId="77777777" w:rsidTr="009F1515">
        <w:trPr>
          <w:trHeight w:val="300"/>
          <w:jc w:val="center"/>
        </w:trPr>
        <w:tc>
          <w:tcPr>
            <w:tcW w:w="704" w:type="dxa"/>
            <w:vAlign w:val="center"/>
          </w:tcPr>
          <w:p w14:paraId="278E3CD9" w14:textId="77777777" w:rsidR="007B3502" w:rsidRDefault="007B3502" w:rsidP="009F1515">
            <w:pPr>
              <w:pStyle w:val="TAC"/>
              <w:rPr>
                <w:lang w:eastAsia="zh-CN"/>
              </w:rPr>
            </w:pPr>
            <w:r>
              <w:rPr>
                <w:lang w:eastAsia="zh-CN"/>
              </w:rPr>
              <w:t>n40</w:t>
            </w:r>
          </w:p>
        </w:tc>
        <w:tc>
          <w:tcPr>
            <w:tcW w:w="709" w:type="dxa"/>
            <w:vAlign w:val="center"/>
          </w:tcPr>
          <w:p w14:paraId="16C11971" w14:textId="77777777" w:rsidR="007B3502" w:rsidRDefault="007B3502" w:rsidP="009F1515">
            <w:pPr>
              <w:pStyle w:val="TAC"/>
              <w:rPr>
                <w:lang w:eastAsia="zh-CN"/>
              </w:rPr>
            </w:pPr>
            <w:r>
              <w:rPr>
                <w:rFonts w:hint="eastAsia"/>
                <w:lang w:eastAsia="zh-CN"/>
              </w:rPr>
              <w:t>n</w:t>
            </w:r>
            <w:r>
              <w:rPr>
                <w:lang w:eastAsia="zh-CN"/>
              </w:rPr>
              <w:t>20</w:t>
            </w:r>
          </w:p>
        </w:tc>
        <w:tc>
          <w:tcPr>
            <w:tcW w:w="858" w:type="dxa"/>
            <w:noWrap/>
            <w:vAlign w:val="center"/>
          </w:tcPr>
          <w:p w14:paraId="08F9B7E8" w14:textId="77777777" w:rsidR="007B3502" w:rsidRDefault="007B3502" w:rsidP="009F1515">
            <w:pPr>
              <w:pStyle w:val="TAC"/>
              <w:rPr>
                <w:bCs/>
                <w:lang w:eastAsia="zh-CN"/>
              </w:rPr>
            </w:pPr>
            <w:r>
              <w:rPr>
                <w:bCs/>
                <w:lang w:eastAsia="zh-CN"/>
              </w:rPr>
              <w:t>5</w:t>
            </w:r>
          </w:p>
        </w:tc>
        <w:tc>
          <w:tcPr>
            <w:tcW w:w="843" w:type="dxa"/>
            <w:vAlign w:val="center"/>
          </w:tcPr>
          <w:p w14:paraId="6F10E711" w14:textId="77777777" w:rsidR="007B3502" w:rsidRDefault="007B3502" w:rsidP="009F1515">
            <w:pPr>
              <w:pStyle w:val="TAC"/>
              <w:rPr>
                <w:bCs/>
                <w:lang w:eastAsia="zh-CN"/>
              </w:rPr>
            </w:pPr>
            <w:r>
              <w:rPr>
                <w:bCs/>
                <w:lang w:eastAsia="zh-CN"/>
              </w:rPr>
              <w:t>15</w:t>
            </w:r>
          </w:p>
        </w:tc>
        <w:tc>
          <w:tcPr>
            <w:tcW w:w="1972" w:type="dxa"/>
            <w:noWrap/>
            <w:vAlign w:val="center"/>
          </w:tcPr>
          <w:p w14:paraId="767D6252" w14:textId="77777777" w:rsidR="007B3502" w:rsidRDefault="007B3502" w:rsidP="009F1515">
            <w:pPr>
              <w:pStyle w:val="TAC"/>
              <w:rPr>
                <w:bCs/>
                <w:lang w:eastAsia="zh-CN"/>
              </w:rPr>
            </w:pPr>
            <w:r>
              <w:rPr>
                <w:bCs/>
                <w:lang w:eastAsia="zh-CN"/>
              </w:rPr>
              <w:t>25 (RBstart=0)</w:t>
            </w:r>
          </w:p>
        </w:tc>
        <w:tc>
          <w:tcPr>
            <w:tcW w:w="1047" w:type="dxa"/>
            <w:noWrap/>
            <w:vAlign w:val="center"/>
          </w:tcPr>
          <w:p w14:paraId="4331DA67" w14:textId="77777777" w:rsidR="007B3502" w:rsidRDefault="007B3502" w:rsidP="009F1515">
            <w:pPr>
              <w:pStyle w:val="TAC"/>
              <w:rPr>
                <w:lang w:eastAsia="zh-CN"/>
              </w:rPr>
            </w:pPr>
            <w:r>
              <w:rPr>
                <w:lang w:eastAsia="zh-CN"/>
              </w:rPr>
              <w:t>5</w:t>
            </w:r>
          </w:p>
        </w:tc>
        <w:tc>
          <w:tcPr>
            <w:tcW w:w="1002" w:type="dxa"/>
            <w:noWrap/>
            <w:vAlign w:val="center"/>
          </w:tcPr>
          <w:p w14:paraId="6A946992" w14:textId="77777777" w:rsidR="007B3502" w:rsidRDefault="007B3502" w:rsidP="009F1515">
            <w:pPr>
              <w:pStyle w:val="TAC"/>
              <w:rPr>
                <w:bCs/>
                <w:lang w:eastAsia="zh-CN"/>
              </w:rPr>
            </w:pPr>
            <w:r>
              <w:rPr>
                <w:bCs/>
                <w:lang w:eastAsia="zh-CN"/>
              </w:rPr>
              <w:t>27.8</w:t>
            </w:r>
          </w:p>
        </w:tc>
        <w:tc>
          <w:tcPr>
            <w:tcW w:w="1082" w:type="dxa"/>
            <w:vAlign w:val="center"/>
          </w:tcPr>
          <w:p w14:paraId="5AA3032B" w14:textId="77777777" w:rsidR="007B3502" w:rsidRDefault="007B3502" w:rsidP="009F1515">
            <w:pPr>
              <w:pStyle w:val="TAC"/>
              <w:rPr>
                <w:bCs/>
                <w:lang w:eastAsia="zh-CN"/>
              </w:rPr>
            </w:pPr>
            <w:r>
              <w:rPr>
                <w:bCs/>
                <w:lang w:eastAsia="zh-CN"/>
              </w:rPr>
              <w:t>NOTE 4</w:t>
            </w:r>
          </w:p>
        </w:tc>
        <w:tc>
          <w:tcPr>
            <w:tcW w:w="1412" w:type="dxa"/>
            <w:vAlign w:val="center"/>
          </w:tcPr>
          <w:p w14:paraId="3ABD6F80" w14:textId="77777777" w:rsidR="007B3502" w:rsidRDefault="007B3502" w:rsidP="009F1515">
            <w:pPr>
              <w:pStyle w:val="TAC"/>
              <w:rPr>
                <w:bCs/>
                <w:lang w:eastAsia="zh-CN"/>
              </w:rPr>
            </w:pPr>
            <w:r>
              <w:rPr>
                <w:bCs/>
                <w:lang w:eastAsia="zh-CN"/>
              </w:rPr>
              <w:t>UL1/DL3</w:t>
            </w:r>
          </w:p>
        </w:tc>
      </w:tr>
      <w:tr w:rsidR="007B3502" w14:paraId="63C58F74" w14:textId="77777777" w:rsidTr="009F1515">
        <w:trPr>
          <w:trHeight w:val="300"/>
          <w:jc w:val="center"/>
        </w:trPr>
        <w:tc>
          <w:tcPr>
            <w:tcW w:w="704" w:type="dxa"/>
            <w:vAlign w:val="center"/>
          </w:tcPr>
          <w:p w14:paraId="7E1DF27F" w14:textId="77777777" w:rsidR="007B3502" w:rsidRDefault="007B3502" w:rsidP="009F1515">
            <w:pPr>
              <w:pStyle w:val="TAC"/>
              <w:rPr>
                <w:lang w:eastAsia="zh-CN"/>
              </w:rPr>
            </w:pPr>
            <w:r>
              <w:rPr>
                <w:lang w:eastAsia="zh-CN"/>
              </w:rPr>
              <w:t>n40</w:t>
            </w:r>
          </w:p>
        </w:tc>
        <w:tc>
          <w:tcPr>
            <w:tcW w:w="709" w:type="dxa"/>
            <w:vAlign w:val="center"/>
          </w:tcPr>
          <w:p w14:paraId="5DECDB2F" w14:textId="77777777" w:rsidR="007B3502" w:rsidRDefault="007B3502" w:rsidP="009F1515">
            <w:pPr>
              <w:pStyle w:val="TAC"/>
              <w:rPr>
                <w:lang w:eastAsia="zh-CN"/>
              </w:rPr>
            </w:pPr>
            <w:r>
              <w:rPr>
                <w:rFonts w:hint="eastAsia"/>
                <w:lang w:eastAsia="zh-CN"/>
              </w:rPr>
              <w:t>n</w:t>
            </w:r>
            <w:r>
              <w:rPr>
                <w:lang w:eastAsia="zh-CN"/>
              </w:rPr>
              <w:t>20</w:t>
            </w:r>
          </w:p>
        </w:tc>
        <w:tc>
          <w:tcPr>
            <w:tcW w:w="858" w:type="dxa"/>
            <w:noWrap/>
            <w:vAlign w:val="center"/>
          </w:tcPr>
          <w:p w14:paraId="62A18D63" w14:textId="77777777" w:rsidR="007B3502" w:rsidRDefault="007B3502" w:rsidP="009F1515">
            <w:pPr>
              <w:pStyle w:val="TAC"/>
              <w:rPr>
                <w:bCs/>
                <w:lang w:eastAsia="zh-CN"/>
              </w:rPr>
            </w:pPr>
            <w:r>
              <w:rPr>
                <w:bCs/>
                <w:lang w:eastAsia="zh-CN"/>
              </w:rPr>
              <w:t>20</w:t>
            </w:r>
          </w:p>
        </w:tc>
        <w:tc>
          <w:tcPr>
            <w:tcW w:w="843" w:type="dxa"/>
            <w:vAlign w:val="center"/>
          </w:tcPr>
          <w:p w14:paraId="6AB9FDB5" w14:textId="77777777" w:rsidR="007B3502" w:rsidRDefault="007B3502" w:rsidP="009F1515">
            <w:pPr>
              <w:pStyle w:val="TAC"/>
              <w:rPr>
                <w:bCs/>
                <w:lang w:eastAsia="zh-CN"/>
              </w:rPr>
            </w:pPr>
            <w:r>
              <w:rPr>
                <w:bCs/>
                <w:lang w:eastAsia="zh-CN"/>
              </w:rPr>
              <w:t>15</w:t>
            </w:r>
          </w:p>
        </w:tc>
        <w:tc>
          <w:tcPr>
            <w:tcW w:w="1972" w:type="dxa"/>
            <w:noWrap/>
            <w:vAlign w:val="center"/>
          </w:tcPr>
          <w:p w14:paraId="7C46F46C" w14:textId="77777777" w:rsidR="007B3502" w:rsidRDefault="007B3502" w:rsidP="009F1515">
            <w:pPr>
              <w:pStyle w:val="TAC"/>
              <w:rPr>
                <w:bCs/>
                <w:lang w:eastAsia="zh-CN"/>
              </w:rPr>
            </w:pPr>
            <w:r>
              <w:rPr>
                <w:bCs/>
                <w:lang w:eastAsia="zh-CN"/>
              </w:rPr>
              <w:t>100 (RBstart=0)</w:t>
            </w:r>
          </w:p>
        </w:tc>
        <w:tc>
          <w:tcPr>
            <w:tcW w:w="1047" w:type="dxa"/>
            <w:noWrap/>
            <w:vAlign w:val="center"/>
          </w:tcPr>
          <w:p w14:paraId="491BD41C" w14:textId="77777777" w:rsidR="007B3502" w:rsidRDefault="007B3502" w:rsidP="009F1515">
            <w:pPr>
              <w:pStyle w:val="TAC"/>
              <w:rPr>
                <w:lang w:eastAsia="zh-CN"/>
              </w:rPr>
            </w:pPr>
            <w:r>
              <w:rPr>
                <w:rFonts w:hint="eastAsia"/>
                <w:lang w:eastAsia="zh-CN"/>
              </w:rPr>
              <w:t>2</w:t>
            </w:r>
            <w:r>
              <w:rPr>
                <w:lang w:eastAsia="zh-CN"/>
              </w:rPr>
              <w:t>0</w:t>
            </w:r>
          </w:p>
        </w:tc>
        <w:tc>
          <w:tcPr>
            <w:tcW w:w="1002" w:type="dxa"/>
            <w:noWrap/>
            <w:vAlign w:val="center"/>
          </w:tcPr>
          <w:p w14:paraId="4BA52032" w14:textId="77777777" w:rsidR="007B3502" w:rsidRDefault="007B3502" w:rsidP="009F1515">
            <w:pPr>
              <w:pStyle w:val="TAC"/>
              <w:rPr>
                <w:bCs/>
                <w:lang w:eastAsia="zh-CN"/>
              </w:rPr>
            </w:pPr>
            <w:r>
              <w:rPr>
                <w:bCs/>
                <w:lang w:eastAsia="zh-CN"/>
              </w:rPr>
              <w:t>20.3</w:t>
            </w:r>
          </w:p>
        </w:tc>
        <w:tc>
          <w:tcPr>
            <w:tcW w:w="1082" w:type="dxa"/>
            <w:vAlign w:val="center"/>
          </w:tcPr>
          <w:p w14:paraId="18D0F8D4" w14:textId="77777777" w:rsidR="007B3502" w:rsidRDefault="007B3502" w:rsidP="009F1515">
            <w:pPr>
              <w:pStyle w:val="TAC"/>
              <w:rPr>
                <w:bCs/>
                <w:lang w:eastAsia="zh-CN"/>
              </w:rPr>
            </w:pPr>
            <w:r>
              <w:rPr>
                <w:bCs/>
                <w:lang w:eastAsia="zh-CN"/>
              </w:rPr>
              <w:t>NOTE 4</w:t>
            </w:r>
          </w:p>
        </w:tc>
        <w:tc>
          <w:tcPr>
            <w:tcW w:w="1412" w:type="dxa"/>
            <w:vAlign w:val="center"/>
          </w:tcPr>
          <w:p w14:paraId="23E6AE9D" w14:textId="77777777" w:rsidR="007B3502" w:rsidRDefault="007B3502" w:rsidP="009F1515">
            <w:pPr>
              <w:pStyle w:val="TAC"/>
              <w:rPr>
                <w:bCs/>
                <w:lang w:eastAsia="zh-CN"/>
              </w:rPr>
            </w:pPr>
            <w:r>
              <w:rPr>
                <w:bCs/>
                <w:lang w:eastAsia="zh-CN"/>
              </w:rPr>
              <w:t>UL1/DL3</w:t>
            </w:r>
          </w:p>
        </w:tc>
      </w:tr>
      <w:tr w:rsidR="007B3502" w14:paraId="6309611A" w14:textId="77777777" w:rsidTr="009F1515">
        <w:trPr>
          <w:trHeight w:val="300"/>
          <w:jc w:val="center"/>
        </w:trPr>
        <w:tc>
          <w:tcPr>
            <w:tcW w:w="704" w:type="dxa"/>
            <w:vAlign w:val="center"/>
          </w:tcPr>
          <w:p w14:paraId="2D1D4DDA" w14:textId="77777777" w:rsidR="007B3502" w:rsidRDefault="007B3502" w:rsidP="009F1515">
            <w:pPr>
              <w:pStyle w:val="TAC"/>
              <w:rPr>
                <w:lang w:eastAsia="zh-CN"/>
              </w:rPr>
            </w:pPr>
            <w:r>
              <w:rPr>
                <w:lang w:eastAsia="zh-CN"/>
              </w:rPr>
              <w:t>n40</w:t>
            </w:r>
          </w:p>
        </w:tc>
        <w:tc>
          <w:tcPr>
            <w:tcW w:w="709" w:type="dxa"/>
            <w:vAlign w:val="center"/>
          </w:tcPr>
          <w:p w14:paraId="58406F92" w14:textId="77777777" w:rsidR="007B3502" w:rsidRDefault="007B3502" w:rsidP="009F1515">
            <w:pPr>
              <w:pStyle w:val="TAC"/>
              <w:rPr>
                <w:vertAlign w:val="superscript"/>
                <w:lang w:eastAsia="zh-CN"/>
              </w:rPr>
            </w:pPr>
            <w:r>
              <w:rPr>
                <w:rFonts w:hint="eastAsia"/>
                <w:lang w:eastAsia="zh-CN"/>
              </w:rPr>
              <w:t>n</w:t>
            </w:r>
            <w:r>
              <w:rPr>
                <w:lang w:eastAsia="zh-CN"/>
              </w:rPr>
              <w:t>28</w:t>
            </w:r>
          </w:p>
        </w:tc>
        <w:tc>
          <w:tcPr>
            <w:tcW w:w="858" w:type="dxa"/>
            <w:noWrap/>
            <w:vAlign w:val="center"/>
          </w:tcPr>
          <w:p w14:paraId="3B0529E7" w14:textId="77777777" w:rsidR="007B3502" w:rsidRDefault="007B3502" w:rsidP="009F1515">
            <w:pPr>
              <w:pStyle w:val="TAC"/>
              <w:rPr>
                <w:bCs/>
                <w:lang w:eastAsia="zh-CN"/>
              </w:rPr>
            </w:pPr>
            <w:r>
              <w:rPr>
                <w:bCs/>
                <w:lang w:eastAsia="zh-CN"/>
              </w:rPr>
              <w:t>5</w:t>
            </w:r>
          </w:p>
        </w:tc>
        <w:tc>
          <w:tcPr>
            <w:tcW w:w="843" w:type="dxa"/>
            <w:vAlign w:val="center"/>
          </w:tcPr>
          <w:p w14:paraId="5025520B" w14:textId="77777777" w:rsidR="007B3502" w:rsidRDefault="007B3502" w:rsidP="009F1515">
            <w:pPr>
              <w:pStyle w:val="TAC"/>
              <w:rPr>
                <w:bCs/>
                <w:lang w:eastAsia="zh-CN"/>
              </w:rPr>
            </w:pPr>
            <w:r>
              <w:rPr>
                <w:bCs/>
                <w:lang w:eastAsia="zh-CN"/>
              </w:rPr>
              <w:t>15</w:t>
            </w:r>
          </w:p>
        </w:tc>
        <w:tc>
          <w:tcPr>
            <w:tcW w:w="1972" w:type="dxa"/>
            <w:noWrap/>
            <w:vAlign w:val="center"/>
          </w:tcPr>
          <w:p w14:paraId="42C942A4" w14:textId="77777777" w:rsidR="007B3502" w:rsidRDefault="007B3502" w:rsidP="009F1515">
            <w:pPr>
              <w:pStyle w:val="TAC"/>
              <w:rPr>
                <w:bCs/>
                <w:lang w:eastAsia="zh-CN"/>
              </w:rPr>
            </w:pPr>
            <w:r>
              <w:rPr>
                <w:bCs/>
                <w:lang w:eastAsia="zh-CN"/>
              </w:rPr>
              <w:t>25 (RBstart=0)</w:t>
            </w:r>
          </w:p>
        </w:tc>
        <w:tc>
          <w:tcPr>
            <w:tcW w:w="1047" w:type="dxa"/>
            <w:noWrap/>
            <w:vAlign w:val="center"/>
          </w:tcPr>
          <w:p w14:paraId="3E0E74D4" w14:textId="77777777" w:rsidR="007B3502" w:rsidRDefault="007B3502" w:rsidP="009F1515">
            <w:pPr>
              <w:pStyle w:val="TAC"/>
              <w:rPr>
                <w:lang w:eastAsia="zh-CN"/>
              </w:rPr>
            </w:pPr>
            <w:r>
              <w:rPr>
                <w:lang w:eastAsia="zh-CN"/>
              </w:rPr>
              <w:t>5</w:t>
            </w:r>
          </w:p>
        </w:tc>
        <w:tc>
          <w:tcPr>
            <w:tcW w:w="1002" w:type="dxa"/>
            <w:noWrap/>
            <w:vAlign w:val="center"/>
          </w:tcPr>
          <w:p w14:paraId="4BA4CE65" w14:textId="77777777" w:rsidR="007B3502" w:rsidRDefault="007B3502" w:rsidP="009F1515">
            <w:pPr>
              <w:pStyle w:val="TAC"/>
              <w:rPr>
                <w:bCs/>
                <w:lang w:eastAsia="zh-CN"/>
              </w:rPr>
            </w:pPr>
            <w:r>
              <w:rPr>
                <w:rFonts w:hint="eastAsia"/>
                <w:bCs/>
                <w:lang w:eastAsia="zh-CN"/>
              </w:rPr>
              <w:t>3</w:t>
            </w:r>
            <w:r>
              <w:rPr>
                <w:bCs/>
                <w:lang w:eastAsia="zh-CN"/>
              </w:rPr>
              <w:t>7.8</w:t>
            </w:r>
          </w:p>
        </w:tc>
        <w:tc>
          <w:tcPr>
            <w:tcW w:w="1082" w:type="dxa"/>
            <w:vAlign w:val="center"/>
          </w:tcPr>
          <w:p w14:paraId="0C8EC951" w14:textId="77777777" w:rsidR="007B3502" w:rsidRDefault="007B3502" w:rsidP="009F1515">
            <w:pPr>
              <w:pStyle w:val="TAC"/>
              <w:rPr>
                <w:bCs/>
                <w:lang w:eastAsia="zh-CN"/>
              </w:rPr>
            </w:pPr>
            <w:r>
              <w:rPr>
                <w:bCs/>
                <w:lang w:eastAsia="zh-CN"/>
              </w:rPr>
              <w:t>NOTE 4</w:t>
            </w:r>
          </w:p>
        </w:tc>
        <w:tc>
          <w:tcPr>
            <w:tcW w:w="1412" w:type="dxa"/>
            <w:vAlign w:val="center"/>
          </w:tcPr>
          <w:p w14:paraId="5CCDECFC" w14:textId="77777777" w:rsidR="007B3502" w:rsidRDefault="007B3502" w:rsidP="009F1515">
            <w:pPr>
              <w:pStyle w:val="TAC"/>
              <w:rPr>
                <w:bCs/>
                <w:lang w:eastAsia="zh-CN"/>
              </w:rPr>
            </w:pPr>
            <w:r>
              <w:rPr>
                <w:bCs/>
                <w:lang w:eastAsia="zh-CN"/>
              </w:rPr>
              <w:t>UL1/DL3</w:t>
            </w:r>
          </w:p>
        </w:tc>
      </w:tr>
      <w:tr w:rsidR="007B3502" w14:paraId="7723CD81" w14:textId="77777777" w:rsidTr="009F1515">
        <w:trPr>
          <w:trHeight w:val="300"/>
          <w:jc w:val="center"/>
        </w:trPr>
        <w:tc>
          <w:tcPr>
            <w:tcW w:w="704" w:type="dxa"/>
            <w:vAlign w:val="center"/>
          </w:tcPr>
          <w:p w14:paraId="79DF0F50" w14:textId="77777777" w:rsidR="007B3502" w:rsidRDefault="007B3502" w:rsidP="009F1515">
            <w:pPr>
              <w:pStyle w:val="TAC"/>
              <w:rPr>
                <w:lang w:eastAsia="zh-CN"/>
              </w:rPr>
            </w:pPr>
            <w:r>
              <w:rPr>
                <w:lang w:eastAsia="zh-CN"/>
              </w:rPr>
              <w:t>n40</w:t>
            </w:r>
          </w:p>
        </w:tc>
        <w:tc>
          <w:tcPr>
            <w:tcW w:w="709" w:type="dxa"/>
            <w:vAlign w:val="center"/>
          </w:tcPr>
          <w:p w14:paraId="7D5B6D57" w14:textId="77777777" w:rsidR="007B3502" w:rsidRDefault="007B3502" w:rsidP="009F1515">
            <w:pPr>
              <w:pStyle w:val="TAC"/>
              <w:rPr>
                <w:vertAlign w:val="superscript"/>
                <w:lang w:eastAsia="zh-CN"/>
              </w:rPr>
            </w:pPr>
            <w:r>
              <w:rPr>
                <w:rFonts w:hint="eastAsia"/>
                <w:lang w:eastAsia="zh-CN"/>
              </w:rPr>
              <w:t>n</w:t>
            </w:r>
            <w:r>
              <w:rPr>
                <w:lang w:eastAsia="zh-CN"/>
              </w:rPr>
              <w:t>28</w:t>
            </w:r>
          </w:p>
        </w:tc>
        <w:tc>
          <w:tcPr>
            <w:tcW w:w="858" w:type="dxa"/>
            <w:noWrap/>
            <w:vAlign w:val="center"/>
          </w:tcPr>
          <w:p w14:paraId="377E976B" w14:textId="77777777" w:rsidR="007B3502" w:rsidRDefault="007B3502" w:rsidP="009F1515">
            <w:pPr>
              <w:pStyle w:val="TAC"/>
              <w:rPr>
                <w:bCs/>
                <w:lang w:eastAsia="zh-CN"/>
              </w:rPr>
            </w:pPr>
            <w:r>
              <w:rPr>
                <w:bCs/>
                <w:lang w:eastAsia="zh-CN"/>
              </w:rPr>
              <w:t>20</w:t>
            </w:r>
          </w:p>
        </w:tc>
        <w:tc>
          <w:tcPr>
            <w:tcW w:w="843" w:type="dxa"/>
            <w:vAlign w:val="center"/>
          </w:tcPr>
          <w:p w14:paraId="0E83C49B" w14:textId="77777777" w:rsidR="007B3502" w:rsidRDefault="007B3502" w:rsidP="009F1515">
            <w:pPr>
              <w:pStyle w:val="TAC"/>
              <w:rPr>
                <w:bCs/>
                <w:lang w:eastAsia="zh-CN"/>
              </w:rPr>
            </w:pPr>
            <w:r>
              <w:rPr>
                <w:bCs/>
                <w:lang w:eastAsia="zh-CN"/>
              </w:rPr>
              <w:t>15</w:t>
            </w:r>
          </w:p>
        </w:tc>
        <w:tc>
          <w:tcPr>
            <w:tcW w:w="1972" w:type="dxa"/>
            <w:noWrap/>
            <w:vAlign w:val="center"/>
          </w:tcPr>
          <w:p w14:paraId="701A34E3" w14:textId="77777777" w:rsidR="007B3502" w:rsidRDefault="007B3502" w:rsidP="009F1515">
            <w:pPr>
              <w:pStyle w:val="TAC"/>
              <w:rPr>
                <w:bCs/>
                <w:lang w:eastAsia="zh-CN"/>
              </w:rPr>
            </w:pPr>
            <w:r>
              <w:rPr>
                <w:bCs/>
                <w:lang w:eastAsia="zh-CN"/>
              </w:rPr>
              <w:t>100 (RBstart=0)</w:t>
            </w:r>
          </w:p>
        </w:tc>
        <w:tc>
          <w:tcPr>
            <w:tcW w:w="1047" w:type="dxa"/>
            <w:noWrap/>
            <w:vAlign w:val="center"/>
          </w:tcPr>
          <w:p w14:paraId="386BECB7" w14:textId="77777777" w:rsidR="007B3502" w:rsidRDefault="007B3502" w:rsidP="009F1515">
            <w:pPr>
              <w:pStyle w:val="TAC"/>
              <w:rPr>
                <w:lang w:eastAsia="zh-CN"/>
              </w:rPr>
            </w:pPr>
            <w:r>
              <w:rPr>
                <w:rFonts w:hint="eastAsia"/>
                <w:lang w:eastAsia="zh-CN"/>
              </w:rPr>
              <w:t>2</w:t>
            </w:r>
            <w:r>
              <w:rPr>
                <w:lang w:eastAsia="zh-CN"/>
              </w:rPr>
              <w:t>0</w:t>
            </w:r>
          </w:p>
        </w:tc>
        <w:tc>
          <w:tcPr>
            <w:tcW w:w="1002" w:type="dxa"/>
            <w:noWrap/>
            <w:vAlign w:val="center"/>
          </w:tcPr>
          <w:p w14:paraId="1F64F2E3" w14:textId="77777777" w:rsidR="007B3502" w:rsidRDefault="007B3502" w:rsidP="009F1515">
            <w:pPr>
              <w:pStyle w:val="TAC"/>
              <w:rPr>
                <w:bCs/>
                <w:lang w:eastAsia="zh-CN"/>
              </w:rPr>
            </w:pPr>
            <w:r>
              <w:rPr>
                <w:rFonts w:hint="eastAsia"/>
                <w:bCs/>
                <w:lang w:eastAsia="zh-CN"/>
              </w:rPr>
              <w:t>3</w:t>
            </w:r>
            <w:r>
              <w:rPr>
                <w:bCs/>
                <w:lang w:eastAsia="zh-CN"/>
              </w:rPr>
              <w:t>0.3</w:t>
            </w:r>
          </w:p>
        </w:tc>
        <w:tc>
          <w:tcPr>
            <w:tcW w:w="1082" w:type="dxa"/>
            <w:vAlign w:val="center"/>
          </w:tcPr>
          <w:p w14:paraId="7EC6B019" w14:textId="77777777" w:rsidR="007B3502" w:rsidRDefault="007B3502" w:rsidP="009F1515">
            <w:pPr>
              <w:pStyle w:val="TAC"/>
              <w:rPr>
                <w:bCs/>
                <w:lang w:eastAsia="zh-CN"/>
              </w:rPr>
            </w:pPr>
            <w:r>
              <w:rPr>
                <w:bCs/>
                <w:lang w:eastAsia="zh-CN"/>
              </w:rPr>
              <w:t>NOTE 4</w:t>
            </w:r>
          </w:p>
        </w:tc>
        <w:tc>
          <w:tcPr>
            <w:tcW w:w="1412" w:type="dxa"/>
            <w:vAlign w:val="center"/>
          </w:tcPr>
          <w:p w14:paraId="275EB3C8" w14:textId="77777777" w:rsidR="007B3502" w:rsidRDefault="007B3502" w:rsidP="009F1515">
            <w:pPr>
              <w:pStyle w:val="TAC"/>
              <w:rPr>
                <w:bCs/>
                <w:lang w:eastAsia="zh-CN"/>
              </w:rPr>
            </w:pPr>
            <w:r>
              <w:rPr>
                <w:bCs/>
                <w:lang w:eastAsia="zh-CN"/>
              </w:rPr>
              <w:t>UL1/DL3</w:t>
            </w:r>
          </w:p>
        </w:tc>
      </w:tr>
      <w:tr w:rsidR="007B3502" w14:paraId="5ED81769" w14:textId="77777777" w:rsidTr="009F1515">
        <w:trPr>
          <w:trHeight w:val="300"/>
          <w:jc w:val="center"/>
        </w:trPr>
        <w:tc>
          <w:tcPr>
            <w:tcW w:w="704" w:type="dxa"/>
            <w:vAlign w:val="center"/>
          </w:tcPr>
          <w:p w14:paraId="338FC380" w14:textId="77777777" w:rsidR="007B3502" w:rsidRDefault="007B3502" w:rsidP="009F1515">
            <w:pPr>
              <w:pStyle w:val="TAC"/>
              <w:rPr>
                <w:lang w:eastAsia="zh-CN"/>
              </w:rPr>
            </w:pPr>
            <w:r>
              <w:rPr>
                <w:lang w:eastAsia="zh-CN"/>
              </w:rPr>
              <w:t>n40</w:t>
            </w:r>
          </w:p>
        </w:tc>
        <w:tc>
          <w:tcPr>
            <w:tcW w:w="709" w:type="dxa"/>
            <w:vAlign w:val="center"/>
          </w:tcPr>
          <w:p w14:paraId="2D4BE63C" w14:textId="77777777" w:rsidR="007B3502" w:rsidRDefault="007B3502" w:rsidP="009F1515">
            <w:pPr>
              <w:pStyle w:val="TAC"/>
              <w:rPr>
                <w:vertAlign w:val="superscript"/>
                <w:lang w:eastAsia="zh-CN"/>
              </w:rPr>
            </w:pPr>
            <w:r>
              <w:rPr>
                <w:rFonts w:hint="eastAsia"/>
                <w:lang w:eastAsia="zh-CN"/>
              </w:rPr>
              <w:t>n</w:t>
            </w:r>
            <w:r>
              <w:rPr>
                <w:lang w:eastAsia="zh-CN"/>
              </w:rPr>
              <w:t>77</w:t>
            </w:r>
          </w:p>
        </w:tc>
        <w:tc>
          <w:tcPr>
            <w:tcW w:w="858" w:type="dxa"/>
            <w:noWrap/>
            <w:vAlign w:val="center"/>
          </w:tcPr>
          <w:p w14:paraId="53CC5261" w14:textId="77777777" w:rsidR="007B3502" w:rsidRDefault="007B3502" w:rsidP="009F1515">
            <w:pPr>
              <w:pStyle w:val="TAC"/>
              <w:rPr>
                <w:bCs/>
                <w:lang w:eastAsia="zh-CN"/>
              </w:rPr>
            </w:pPr>
            <w:r>
              <w:rPr>
                <w:bCs/>
                <w:lang w:eastAsia="zh-CN"/>
              </w:rPr>
              <w:t>10</w:t>
            </w:r>
          </w:p>
        </w:tc>
        <w:tc>
          <w:tcPr>
            <w:tcW w:w="843" w:type="dxa"/>
            <w:vAlign w:val="center"/>
          </w:tcPr>
          <w:p w14:paraId="6081311F" w14:textId="77777777" w:rsidR="007B3502" w:rsidRDefault="007B3502" w:rsidP="009F1515">
            <w:pPr>
              <w:pStyle w:val="TAC"/>
              <w:rPr>
                <w:bCs/>
                <w:lang w:eastAsia="zh-CN"/>
              </w:rPr>
            </w:pPr>
            <w:r>
              <w:rPr>
                <w:bCs/>
                <w:lang w:eastAsia="zh-CN"/>
              </w:rPr>
              <w:t>30</w:t>
            </w:r>
          </w:p>
        </w:tc>
        <w:tc>
          <w:tcPr>
            <w:tcW w:w="1972" w:type="dxa"/>
            <w:noWrap/>
            <w:vAlign w:val="center"/>
          </w:tcPr>
          <w:p w14:paraId="574662F4" w14:textId="77777777" w:rsidR="007B3502" w:rsidRDefault="007B3502" w:rsidP="009F1515">
            <w:pPr>
              <w:pStyle w:val="TAC"/>
              <w:rPr>
                <w:bCs/>
                <w:lang w:eastAsia="zh-CN"/>
              </w:rPr>
            </w:pPr>
            <w:r>
              <w:rPr>
                <w:bCs/>
                <w:lang w:eastAsia="zh-CN"/>
              </w:rPr>
              <w:t>24 (RBstart=0)</w:t>
            </w:r>
          </w:p>
        </w:tc>
        <w:tc>
          <w:tcPr>
            <w:tcW w:w="1047" w:type="dxa"/>
            <w:noWrap/>
            <w:vAlign w:val="center"/>
          </w:tcPr>
          <w:p w14:paraId="424F0BAC" w14:textId="77777777" w:rsidR="007B3502" w:rsidRDefault="007B3502" w:rsidP="009F1515">
            <w:pPr>
              <w:pStyle w:val="TAC"/>
              <w:rPr>
                <w:lang w:eastAsia="zh-CN"/>
              </w:rPr>
            </w:pPr>
            <w:r>
              <w:rPr>
                <w:lang w:eastAsia="zh-CN"/>
              </w:rPr>
              <w:t>10</w:t>
            </w:r>
          </w:p>
        </w:tc>
        <w:tc>
          <w:tcPr>
            <w:tcW w:w="1002" w:type="dxa"/>
            <w:noWrap/>
            <w:vAlign w:val="center"/>
          </w:tcPr>
          <w:p w14:paraId="6D7FA7F0" w14:textId="77777777" w:rsidR="007B3502" w:rsidRDefault="007B3502" w:rsidP="009F1515">
            <w:pPr>
              <w:pStyle w:val="TAC"/>
              <w:rPr>
                <w:bCs/>
                <w:lang w:eastAsia="zh-CN"/>
              </w:rPr>
            </w:pPr>
            <w:r>
              <w:rPr>
                <w:bCs/>
                <w:lang w:eastAsia="zh-CN"/>
              </w:rPr>
              <w:t>8.3</w:t>
            </w:r>
          </w:p>
        </w:tc>
        <w:tc>
          <w:tcPr>
            <w:tcW w:w="1082" w:type="dxa"/>
            <w:vAlign w:val="center"/>
          </w:tcPr>
          <w:p w14:paraId="555A95F3" w14:textId="77777777" w:rsidR="007B3502" w:rsidRDefault="007B3502" w:rsidP="009F1515">
            <w:pPr>
              <w:pStyle w:val="TAC"/>
              <w:rPr>
                <w:bCs/>
                <w:lang w:eastAsia="zh-CN"/>
              </w:rPr>
            </w:pPr>
            <w:r>
              <w:rPr>
                <w:bCs/>
                <w:lang w:eastAsia="zh-CN"/>
              </w:rPr>
              <w:t>NOTE 1</w:t>
            </w:r>
          </w:p>
        </w:tc>
        <w:tc>
          <w:tcPr>
            <w:tcW w:w="1412" w:type="dxa"/>
            <w:vAlign w:val="center"/>
          </w:tcPr>
          <w:p w14:paraId="0F377D8C" w14:textId="77777777" w:rsidR="007B3502" w:rsidRDefault="007B3502" w:rsidP="009F1515">
            <w:pPr>
              <w:pStyle w:val="TAC"/>
              <w:rPr>
                <w:bCs/>
                <w:lang w:eastAsia="zh-CN"/>
              </w:rPr>
            </w:pPr>
            <w:r>
              <w:rPr>
                <w:bCs/>
                <w:lang w:eastAsia="zh-CN"/>
              </w:rPr>
              <w:t>UL3/DL2</w:t>
            </w:r>
          </w:p>
        </w:tc>
      </w:tr>
      <w:tr w:rsidR="007B3502" w14:paraId="5DAED81D" w14:textId="77777777" w:rsidTr="009F1515">
        <w:trPr>
          <w:trHeight w:val="300"/>
          <w:jc w:val="center"/>
        </w:trPr>
        <w:tc>
          <w:tcPr>
            <w:tcW w:w="704" w:type="dxa"/>
            <w:vAlign w:val="center"/>
          </w:tcPr>
          <w:p w14:paraId="2306EFC9" w14:textId="77777777" w:rsidR="007B3502" w:rsidRDefault="007B3502" w:rsidP="009F1515">
            <w:pPr>
              <w:pStyle w:val="TAC"/>
              <w:rPr>
                <w:lang w:eastAsia="zh-CN"/>
              </w:rPr>
            </w:pPr>
            <w:r>
              <w:rPr>
                <w:lang w:eastAsia="zh-CN"/>
              </w:rPr>
              <w:t>n40</w:t>
            </w:r>
          </w:p>
        </w:tc>
        <w:tc>
          <w:tcPr>
            <w:tcW w:w="709" w:type="dxa"/>
            <w:vAlign w:val="center"/>
          </w:tcPr>
          <w:p w14:paraId="5C29C749" w14:textId="77777777" w:rsidR="007B3502" w:rsidRDefault="007B3502" w:rsidP="009F1515">
            <w:pPr>
              <w:pStyle w:val="TAC"/>
              <w:rPr>
                <w:vertAlign w:val="superscript"/>
                <w:lang w:eastAsia="zh-CN"/>
              </w:rPr>
            </w:pPr>
            <w:r>
              <w:rPr>
                <w:rFonts w:hint="eastAsia"/>
                <w:lang w:eastAsia="zh-CN"/>
              </w:rPr>
              <w:t>n</w:t>
            </w:r>
            <w:r>
              <w:rPr>
                <w:lang w:eastAsia="zh-CN"/>
              </w:rPr>
              <w:t>77</w:t>
            </w:r>
          </w:p>
        </w:tc>
        <w:tc>
          <w:tcPr>
            <w:tcW w:w="858" w:type="dxa"/>
            <w:noWrap/>
            <w:vAlign w:val="center"/>
          </w:tcPr>
          <w:p w14:paraId="49CF307B" w14:textId="77777777" w:rsidR="007B3502" w:rsidRDefault="007B3502" w:rsidP="009F1515">
            <w:pPr>
              <w:pStyle w:val="TAC"/>
              <w:rPr>
                <w:bCs/>
                <w:lang w:eastAsia="zh-CN"/>
              </w:rPr>
            </w:pPr>
            <w:r>
              <w:rPr>
                <w:bCs/>
                <w:lang w:eastAsia="zh-CN"/>
              </w:rPr>
              <w:t>10</w:t>
            </w:r>
          </w:p>
        </w:tc>
        <w:tc>
          <w:tcPr>
            <w:tcW w:w="843" w:type="dxa"/>
            <w:vAlign w:val="center"/>
          </w:tcPr>
          <w:p w14:paraId="2C83CD47" w14:textId="77777777" w:rsidR="007B3502" w:rsidRDefault="007B3502" w:rsidP="009F1515">
            <w:pPr>
              <w:pStyle w:val="TAC"/>
              <w:rPr>
                <w:bCs/>
                <w:lang w:eastAsia="zh-CN"/>
              </w:rPr>
            </w:pPr>
            <w:r>
              <w:rPr>
                <w:bCs/>
                <w:lang w:eastAsia="zh-CN"/>
              </w:rPr>
              <w:t>30</w:t>
            </w:r>
          </w:p>
        </w:tc>
        <w:tc>
          <w:tcPr>
            <w:tcW w:w="1972" w:type="dxa"/>
            <w:noWrap/>
            <w:vAlign w:val="center"/>
          </w:tcPr>
          <w:p w14:paraId="5766FA87" w14:textId="77777777" w:rsidR="007B3502" w:rsidRDefault="007B3502" w:rsidP="009F1515">
            <w:pPr>
              <w:pStyle w:val="TAC"/>
              <w:rPr>
                <w:bCs/>
                <w:lang w:eastAsia="zh-CN"/>
              </w:rPr>
            </w:pPr>
            <w:r>
              <w:rPr>
                <w:bCs/>
                <w:lang w:eastAsia="zh-CN"/>
              </w:rPr>
              <w:t>24 (RBstart=0)</w:t>
            </w:r>
          </w:p>
        </w:tc>
        <w:tc>
          <w:tcPr>
            <w:tcW w:w="1047" w:type="dxa"/>
            <w:noWrap/>
            <w:vAlign w:val="center"/>
          </w:tcPr>
          <w:p w14:paraId="24A5EFCD" w14:textId="77777777" w:rsidR="007B3502" w:rsidRDefault="007B3502" w:rsidP="009F1515">
            <w:pPr>
              <w:pStyle w:val="TAC"/>
              <w:rPr>
                <w:lang w:eastAsia="zh-CN"/>
              </w:rPr>
            </w:pPr>
            <w:r>
              <w:rPr>
                <w:lang w:eastAsia="zh-CN"/>
              </w:rPr>
              <w:t>100</w:t>
            </w:r>
          </w:p>
        </w:tc>
        <w:tc>
          <w:tcPr>
            <w:tcW w:w="1002" w:type="dxa"/>
            <w:noWrap/>
            <w:vAlign w:val="center"/>
          </w:tcPr>
          <w:p w14:paraId="0CED4E63" w14:textId="77777777" w:rsidR="007B3502" w:rsidRDefault="007B3502" w:rsidP="009F1515">
            <w:pPr>
              <w:pStyle w:val="TAC"/>
              <w:rPr>
                <w:bCs/>
                <w:lang w:eastAsia="zh-CN"/>
              </w:rPr>
            </w:pPr>
            <w:r>
              <w:rPr>
                <w:bCs/>
                <w:lang w:eastAsia="zh-CN"/>
              </w:rPr>
              <w:t>0.4</w:t>
            </w:r>
          </w:p>
        </w:tc>
        <w:tc>
          <w:tcPr>
            <w:tcW w:w="1082" w:type="dxa"/>
            <w:vAlign w:val="center"/>
          </w:tcPr>
          <w:p w14:paraId="06E4E750" w14:textId="77777777" w:rsidR="007B3502" w:rsidRDefault="007B3502" w:rsidP="009F1515">
            <w:pPr>
              <w:pStyle w:val="TAC"/>
              <w:rPr>
                <w:bCs/>
                <w:lang w:eastAsia="zh-CN"/>
              </w:rPr>
            </w:pPr>
            <w:r>
              <w:rPr>
                <w:bCs/>
                <w:lang w:eastAsia="zh-CN"/>
              </w:rPr>
              <w:t>NOTE 1</w:t>
            </w:r>
          </w:p>
        </w:tc>
        <w:tc>
          <w:tcPr>
            <w:tcW w:w="1412" w:type="dxa"/>
            <w:vAlign w:val="center"/>
          </w:tcPr>
          <w:p w14:paraId="168A9625" w14:textId="77777777" w:rsidR="007B3502" w:rsidRDefault="007B3502" w:rsidP="009F1515">
            <w:pPr>
              <w:pStyle w:val="TAC"/>
              <w:rPr>
                <w:bCs/>
                <w:lang w:eastAsia="zh-CN"/>
              </w:rPr>
            </w:pPr>
            <w:r>
              <w:rPr>
                <w:bCs/>
                <w:lang w:eastAsia="zh-CN"/>
              </w:rPr>
              <w:t>UL3/DL2</w:t>
            </w:r>
          </w:p>
        </w:tc>
      </w:tr>
      <w:tr w:rsidR="007B3502" w14:paraId="6B9CC4B1" w14:textId="77777777" w:rsidTr="009F1515">
        <w:trPr>
          <w:trHeight w:val="300"/>
          <w:jc w:val="center"/>
        </w:trPr>
        <w:tc>
          <w:tcPr>
            <w:tcW w:w="704" w:type="dxa"/>
            <w:vAlign w:val="center"/>
          </w:tcPr>
          <w:p w14:paraId="17A5C61A" w14:textId="77777777" w:rsidR="007B3502" w:rsidRDefault="007B3502" w:rsidP="009F1515">
            <w:pPr>
              <w:pStyle w:val="TAC"/>
              <w:rPr>
                <w:lang w:eastAsia="zh-CN"/>
              </w:rPr>
            </w:pPr>
            <w:r>
              <w:rPr>
                <w:lang w:eastAsia="zh-CN"/>
              </w:rPr>
              <w:t>n40</w:t>
            </w:r>
          </w:p>
        </w:tc>
        <w:tc>
          <w:tcPr>
            <w:tcW w:w="709" w:type="dxa"/>
            <w:vAlign w:val="center"/>
          </w:tcPr>
          <w:p w14:paraId="4DAD86B2" w14:textId="77777777" w:rsidR="007B3502" w:rsidRDefault="007B3502" w:rsidP="009F1515">
            <w:pPr>
              <w:pStyle w:val="TAC"/>
              <w:rPr>
                <w:vertAlign w:val="superscript"/>
                <w:lang w:eastAsia="zh-CN"/>
              </w:rPr>
            </w:pPr>
            <w:r>
              <w:rPr>
                <w:rFonts w:hint="eastAsia"/>
                <w:lang w:eastAsia="zh-CN"/>
              </w:rPr>
              <w:t>n</w:t>
            </w:r>
            <w:r>
              <w:rPr>
                <w:lang w:eastAsia="zh-CN"/>
              </w:rPr>
              <w:t>78</w:t>
            </w:r>
          </w:p>
        </w:tc>
        <w:tc>
          <w:tcPr>
            <w:tcW w:w="858" w:type="dxa"/>
            <w:noWrap/>
            <w:vAlign w:val="center"/>
          </w:tcPr>
          <w:p w14:paraId="15153DCC" w14:textId="77777777" w:rsidR="007B3502" w:rsidRDefault="007B3502" w:rsidP="009F1515">
            <w:pPr>
              <w:pStyle w:val="TAC"/>
              <w:rPr>
                <w:bCs/>
                <w:lang w:eastAsia="zh-CN"/>
              </w:rPr>
            </w:pPr>
            <w:r>
              <w:rPr>
                <w:bCs/>
                <w:lang w:eastAsia="zh-CN"/>
              </w:rPr>
              <w:t>10</w:t>
            </w:r>
          </w:p>
        </w:tc>
        <w:tc>
          <w:tcPr>
            <w:tcW w:w="843" w:type="dxa"/>
            <w:vAlign w:val="center"/>
          </w:tcPr>
          <w:p w14:paraId="6AF07A7F" w14:textId="77777777" w:rsidR="007B3502" w:rsidRDefault="007B3502" w:rsidP="009F1515">
            <w:pPr>
              <w:pStyle w:val="TAC"/>
              <w:rPr>
                <w:bCs/>
                <w:lang w:eastAsia="zh-CN"/>
              </w:rPr>
            </w:pPr>
            <w:r>
              <w:rPr>
                <w:bCs/>
                <w:lang w:eastAsia="zh-CN"/>
              </w:rPr>
              <w:t>30</w:t>
            </w:r>
          </w:p>
        </w:tc>
        <w:tc>
          <w:tcPr>
            <w:tcW w:w="1972" w:type="dxa"/>
            <w:noWrap/>
            <w:vAlign w:val="center"/>
          </w:tcPr>
          <w:p w14:paraId="26984D9A" w14:textId="77777777" w:rsidR="007B3502" w:rsidRDefault="007B3502" w:rsidP="009F1515">
            <w:pPr>
              <w:pStyle w:val="TAC"/>
              <w:rPr>
                <w:bCs/>
                <w:lang w:eastAsia="zh-CN"/>
              </w:rPr>
            </w:pPr>
            <w:r>
              <w:rPr>
                <w:bCs/>
                <w:lang w:eastAsia="zh-CN"/>
              </w:rPr>
              <w:t>24 (RBstart=0)</w:t>
            </w:r>
          </w:p>
        </w:tc>
        <w:tc>
          <w:tcPr>
            <w:tcW w:w="1047" w:type="dxa"/>
            <w:noWrap/>
            <w:vAlign w:val="center"/>
          </w:tcPr>
          <w:p w14:paraId="3BE5E357" w14:textId="77777777" w:rsidR="007B3502" w:rsidRDefault="007B3502" w:rsidP="009F1515">
            <w:pPr>
              <w:pStyle w:val="TAC"/>
              <w:rPr>
                <w:lang w:eastAsia="zh-CN"/>
              </w:rPr>
            </w:pPr>
            <w:r>
              <w:rPr>
                <w:lang w:eastAsia="zh-CN"/>
              </w:rPr>
              <w:t>10</w:t>
            </w:r>
          </w:p>
        </w:tc>
        <w:tc>
          <w:tcPr>
            <w:tcW w:w="1002" w:type="dxa"/>
            <w:noWrap/>
            <w:vAlign w:val="center"/>
          </w:tcPr>
          <w:p w14:paraId="7D4F44A3" w14:textId="77777777" w:rsidR="007B3502" w:rsidRDefault="007B3502" w:rsidP="009F1515">
            <w:pPr>
              <w:pStyle w:val="TAC"/>
              <w:rPr>
                <w:bCs/>
                <w:lang w:eastAsia="zh-CN"/>
              </w:rPr>
            </w:pPr>
            <w:r>
              <w:rPr>
                <w:bCs/>
                <w:lang w:eastAsia="zh-CN"/>
              </w:rPr>
              <w:t>8.3</w:t>
            </w:r>
          </w:p>
        </w:tc>
        <w:tc>
          <w:tcPr>
            <w:tcW w:w="1082" w:type="dxa"/>
            <w:vAlign w:val="center"/>
          </w:tcPr>
          <w:p w14:paraId="65091EB8" w14:textId="77777777" w:rsidR="007B3502" w:rsidRDefault="007B3502" w:rsidP="009F1515">
            <w:pPr>
              <w:pStyle w:val="TAC"/>
              <w:rPr>
                <w:bCs/>
                <w:lang w:eastAsia="zh-CN"/>
              </w:rPr>
            </w:pPr>
            <w:r>
              <w:rPr>
                <w:bCs/>
                <w:lang w:eastAsia="zh-CN"/>
              </w:rPr>
              <w:t>NOTE 1</w:t>
            </w:r>
          </w:p>
        </w:tc>
        <w:tc>
          <w:tcPr>
            <w:tcW w:w="1412" w:type="dxa"/>
            <w:vAlign w:val="center"/>
          </w:tcPr>
          <w:p w14:paraId="29EC5C46" w14:textId="77777777" w:rsidR="007B3502" w:rsidRDefault="007B3502" w:rsidP="009F1515">
            <w:pPr>
              <w:pStyle w:val="TAC"/>
              <w:rPr>
                <w:bCs/>
                <w:lang w:eastAsia="zh-CN"/>
              </w:rPr>
            </w:pPr>
            <w:r>
              <w:rPr>
                <w:bCs/>
                <w:lang w:eastAsia="zh-CN"/>
              </w:rPr>
              <w:t>UL3/DL2</w:t>
            </w:r>
          </w:p>
        </w:tc>
      </w:tr>
      <w:tr w:rsidR="007B3502" w14:paraId="641EE658" w14:textId="77777777" w:rsidTr="009F1515">
        <w:trPr>
          <w:trHeight w:val="300"/>
          <w:jc w:val="center"/>
        </w:trPr>
        <w:tc>
          <w:tcPr>
            <w:tcW w:w="704" w:type="dxa"/>
            <w:vAlign w:val="center"/>
          </w:tcPr>
          <w:p w14:paraId="78329D47" w14:textId="77777777" w:rsidR="007B3502" w:rsidRDefault="007B3502" w:rsidP="009F1515">
            <w:pPr>
              <w:pStyle w:val="TAC"/>
              <w:rPr>
                <w:lang w:eastAsia="zh-CN"/>
              </w:rPr>
            </w:pPr>
            <w:r>
              <w:rPr>
                <w:lang w:eastAsia="zh-CN"/>
              </w:rPr>
              <w:t>n40</w:t>
            </w:r>
          </w:p>
        </w:tc>
        <w:tc>
          <w:tcPr>
            <w:tcW w:w="709" w:type="dxa"/>
            <w:vAlign w:val="center"/>
          </w:tcPr>
          <w:p w14:paraId="48C8AB0C" w14:textId="77777777" w:rsidR="007B3502" w:rsidRDefault="007B3502" w:rsidP="009F1515">
            <w:pPr>
              <w:pStyle w:val="TAC"/>
              <w:rPr>
                <w:vertAlign w:val="superscript"/>
                <w:lang w:eastAsia="zh-CN"/>
              </w:rPr>
            </w:pPr>
            <w:r>
              <w:rPr>
                <w:rFonts w:hint="eastAsia"/>
                <w:lang w:eastAsia="zh-CN"/>
              </w:rPr>
              <w:t>n</w:t>
            </w:r>
            <w:r>
              <w:rPr>
                <w:lang w:eastAsia="zh-CN"/>
              </w:rPr>
              <w:t>78</w:t>
            </w:r>
          </w:p>
        </w:tc>
        <w:tc>
          <w:tcPr>
            <w:tcW w:w="858" w:type="dxa"/>
            <w:noWrap/>
            <w:vAlign w:val="center"/>
          </w:tcPr>
          <w:p w14:paraId="5556C7BF" w14:textId="77777777" w:rsidR="007B3502" w:rsidRDefault="007B3502" w:rsidP="009F1515">
            <w:pPr>
              <w:pStyle w:val="TAC"/>
              <w:rPr>
                <w:bCs/>
                <w:lang w:eastAsia="zh-CN"/>
              </w:rPr>
            </w:pPr>
            <w:r>
              <w:rPr>
                <w:bCs/>
                <w:lang w:eastAsia="zh-CN"/>
              </w:rPr>
              <w:t>10</w:t>
            </w:r>
          </w:p>
        </w:tc>
        <w:tc>
          <w:tcPr>
            <w:tcW w:w="843" w:type="dxa"/>
            <w:vAlign w:val="center"/>
          </w:tcPr>
          <w:p w14:paraId="7D39C2CC" w14:textId="77777777" w:rsidR="007B3502" w:rsidRDefault="007B3502" w:rsidP="009F1515">
            <w:pPr>
              <w:pStyle w:val="TAC"/>
              <w:rPr>
                <w:bCs/>
                <w:lang w:eastAsia="zh-CN"/>
              </w:rPr>
            </w:pPr>
            <w:r>
              <w:rPr>
                <w:bCs/>
                <w:lang w:eastAsia="zh-CN"/>
              </w:rPr>
              <w:t>30</w:t>
            </w:r>
          </w:p>
        </w:tc>
        <w:tc>
          <w:tcPr>
            <w:tcW w:w="1972" w:type="dxa"/>
            <w:noWrap/>
            <w:vAlign w:val="center"/>
          </w:tcPr>
          <w:p w14:paraId="2BF31933" w14:textId="77777777" w:rsidR="007B3502" w:rsidRDefault="007B3502" w:rsidP="009F1515">
            <w:pPr>
              <w:pStyle w:val="TAC"/>
              <w:rPr>
                <w:bCs/>
                <w:lang w:eastAsia="zh-CN"/>
              </w:rPr>
            </w:pPr>
            <w:r>
              <w:rPr>
                <w:bCs/>
                <w:lang w:eastAsia="zh-CN"/>
              </w:rPr>
              <w:t>24 (RBstart=0)</w:t>
            </w:r>
          </w:p>
        </w:tc>
        <w:tc>
          <w:tcPr>
            <w:tcW w:w="1047" w:type="dxa"/>
            <w:noWrap/>
            <w:vAlign w:val="center"/>
          </w:tcPr>
          <w:p w14:paraId="281A9491" w14:textId="77777777" w:rsidR="007B3502" w:rsidRDefault="007B3502" w:rsidP="009F1515">
            <w:pPr>
              <w:pStyle w:val="TAC"/>
              <w:rPr>
                <w:lang w:eastAsia="zh-CN"/>
              </w:rPr>
            </w:pPr>
            <w:r>
              <w:rPr>
                <w:lang w:eastAsia="zh-CN"/>
              </w:rPr>
              <w:t>100</w:t>
            </w:r>
          </w:p>
        </w:tc>
        <w:tc>
          <w:tcPr>
            <w:tcW w:w="1002" w:type="dxa"/>
            <w:noWrap/>
            <w:vAlign w:val="center"/>
          </w:tcPr>
          <w:p w14:paraId="1EC24CC1" w14:textId="77777777" w:rsidR="007B3502" w:rsidRDefault="007B3502" w:rsidP="009F1515">
            <w:pPr>
              <w:pStyle w:val="TAC"/>
              <w:rPr>
                <w:bCs/>
                <w:lang w:eastAsia="zh-CN"/>
              </w:rPr>
            </w:pPr>
            <w:r>
              <w:rPr>
                <w:bCs/>
                <w:lang w:eastAsia="zh-CN"/>
              </w:rPr>
              <w:t>0.4</w:t>
            </w:r>
          </w:p>
        </w:tc>
        <w:tc>
          <w:tcPr>
            <w:tcW w:w="1082" w:type="dxa"/>
            <w:vAlign w:val="center"/>
          </w:tcPr>
          <w:p w14:paraId="1F0745EE" w14:textId="77777777" w:rsidR="007B3502" w:rsidRDefault="007B3502" w:rsidP="009F1515">
            <w:pPr>
              <w:pStyle w:val="TAC"/>
              <w:rPr>
                <w:bCs/>
                <w:lang w:eastAsia="zh-CN"/>
              </w:rPr>
            </w:pPr>
            <w:r>
              <w:rPr>
                <w:bCs/>
                <w:lang w:eastAsia="zh-CN"/>
              </w:rPr>
              <w:t>NOTE 1</w:t>
            </w:r>
          </w:p>
        </w:tc>
        <w:tc>
          <w:tcPr>
            <w:tcW w:w="1412" w:type="dxa"/>
            <w:vAlign w:val="center"/>
          </w:tcPr>
          <w:p w14:paraId="75128FAD" w14:textId="77777777" w:rsidR="007B3502" w:rsidRDefault="007B3502" w:rsidP="009F1515">
            <w:pPr>
              <w:pStyle w:val="TAC"/>
              <w:rPr>
                <w:bCs/>
                <w:lang w:eastAsia="zh-CN"/>
              </w:rPr>
            </w:pPr>
            <w:r>
              <w:rPr>
                <w:bCs/>
                <w:lang w:eastAsia="zh-CN"/>
              </w:rPr>
              <w:t>UL3/DL2</w:t>
            </w:r>
          </w:p>
        </w:tc>
      </w:tr>
      <w:tr w:rsidR="007B3502" w14:paraId="7DACF20C" w14:textId="77777777" w:rsidTr="009F1515">
        <w:trPr>
          <w:trHeight w:val="300"/>
          <w:jc w:val="center"/>
        </w:trPr>
        <w:tc>
          <w:tcPr>
            <w:tcW w:w="704" w:type="dxa"/>
            <w:vAlign w:val="center"/>
          </w:tcPr>
          <w:p w14:paraId="1077999C" w14:textId="77777777" w:rsidR="007B3502" w:rsidRDefault="007B3502" w:rsidP="009F1515">
            <w:pPr>
              <w:spacing w:after="0"/>
              <w:jc w:val="center"/>
              <w:rPr>
                <w:rFonts w:ascii="Arial" w:hAnsi="Arial" w:cs="Arial"/>
                <w:lang w:eastAsia="zh-CN"/>
              </w:rPr>
            </w:pPr>
            <w:r>
              <w:rPr>
                <w:rFonts w:ascii="Arial" w:hAnsi="Arial" w:cs="Arial"/>
                <w:lang w:eastAsia="zh-CN"/>
              </w:rPr>
              <w:t>n41</w:t>
            </w:r>
          </w:p>
        </w:tc>
        <w:tc>
          <w:tcPr>
            <w:tcW w:w="709" w:type="dxa"/>
            <w:vAlign w:val="center"/>
          </w:tcPr>
          <w:p w14:paraId="574CAEC4" w14:textId="77777777" w:rsidR="007B3502" w:rsidRDefault="007B3502" w:rsidP="009F1515">
            <w:pPr>
              <w:spacing w:after="0"/>
              <w:jc w:val="center"/>
              <w:rPr>
                <w:rFonts w:ascii="Arial" w:hAnsi="Arial" w:cs="Arial"/>
                <w:vertAlign w:val="superscript"/>
                <w:lang w:eastAsia="zh-CN"/>
              </w:rPr>
            </w:pPr>
            <w:r>
              <w:rPr>
                <w:rFonts w:ascii="Arial" w:hAnsi="Arial" w:cs="Arial"/>
                <w:lang w:eastAsia="zh-CN"/>
              </w:rPr>
              <w:t>n5</w:t>
            </w:r>
          </w:p>
        </w:tc>
        <w:tc>
          <w:tcPr>
            <w:tcW w:w="858" w:type="dxa"/>
            <w:noWrap/>
            <w:vAlign w:val="center"/>
          </w:tcPr>
          <w:p w14:paraId="33D97EC7" w14:textId="77777777" w:rsidR="007B3502" w:rsidRDefault="007B3502" w:rsidP="009F1515">
            <w:pPr>
              <w:spacing w:after="0"/>
              <w:jc w:val="center"/>
              <w:rPr>
                <w:rFonts w:ascii="Arial" w:hAnsi="Arial" w:cs="Arial"/>
                <w:bCs/>
                <w:lang w:eastAsia="zh-CN"/>
              </w:rPr>
            </w:pPr>
            <w:r>
              <w:rPr>
                <w:rFonts w:ascii="Arial" w:hAnsi="Arial" w:cs="Arial"/>
                <w:bCs/>
                <w:lang w:eastAsia="zh-CN"/>
              </w:rPr>
              <w:t>10</w:t>
            </w:r>
          </w:p>
        </w:tc>
        <w:tc>
          <w:tcPr>
            <w:tcW w:w="843" w:type="dxa"/>
            <w:vAlign w:val="center"/>
          </w:tcPr>
          <w:p w14:paraId="39E16F83" w14:textId="77777777" w:rsidR="007B3502" w:rsidRDefault="007B3502" w:rsidP="009F1515">
            <w:pPr>
              <w:spacing w:after="0"/>
              <w:jc w:val="center"/>
              <w:rPr>
                <w:rFonts w:ascii="Arial" w:hAnsi="Arial" w:cs="Arial"/>
                <w:bCs/>
                <w:lang w:eastAsia="zh-CN"/>
              </w:rPr>
            </w:pPr>
            <w:r>
              <w:rPr>
                <w:rFonts w:ascii="Arial" w:hAnsi="Arial" w:cs="Arial"/>
                <w:bCs/>
                <w:lang w:eastAsia="zh-CN"/>
              </w:rPr>
              <w:t>15</w:t>
            </w:r>
          </w:p>
        </w:tc>
        <w:tc>
          <w:tcPr>
            <w:tcW w:w="1972" w:type="dxa"/>
            <w:noWrap/>
            <w:vAlign w:val="center"/>
          </w:tcPr>
          <w:p w14:paraId="187FB88D" w14:textId="77777777" w:rsidR="007B3502" w:rsidRDefault="007B3502" w:rsidP="009F1515">
            <w:pPr>
              <w:spacing w:after="0"/>
              <w:jc w:val="center"/>
              <w:rPr>
                <w:rFonts w:ascii="Arial" w:hAnsi="Arial" w:cs="Arial"/>
                <w:bCs/>
                <w:lang w:eastAsia="zh-CN"/>
              </w:rPr>
            </w:pPr>
            <w:r>
              <w:rPr>
                <w:rFonts w:ascii="Arial" w:hAnsi="Arial" w:cs="Arial"/>
                <w:bCs/>
                <w:lang w:eastAsia="zh-CN"/>
              </w:rPr>
              <w:t>25 (RBstart=0)</w:t>
            </w:r>
          </w:p>
        </w:tc>
        <w:tc>
          <w:tcPr>
            <w:tcW w:w="1047" w:type="dxa"/>
            <w:noWrap/>
            <w:vAlign w:val="center"/>
          </w:tcPr>
          <w:p w14:paraId="76D7C965" w14:textId="77777777" w:rsidR="007B3502" w:rsidRDefault="007B3502" w:rsidP="009F1515">
            <w:pPr>
              <w:spacing w:after="0"/>
              <w:jc w:val="center"/>
              <w:rPr>
                <w:rFonts w:ascii="Arial" w:hAnsi="Arial" w:cs="Arial"/>
                <w:lang w:eastAsia="zh-CN"/>
              </w:rPr>
            </w:pPr>
            <w:r>
              <w:rPr>
                <w:rFonts w:ascii="Arial" w:hAnsi="Arial" w:cs="Arial"/>
                <w:lang w:eastAsia="zh-CN"/>
              </w:rPr>
              <w:t>5</w:t>
            </w:r>
          </w:p>
        </w:tc>
        <w:tc>
          <w:tcPr>
            <w:tcW w:w="1002" w:type="dxa"/>
            <w:noWrap/>
            <w:vAlign w:val="center"/>
          </w:tcPr>
          <w:p w14:paraId="4F560F2B" w14:textId="77777777" w:rsidR="007B3502" w:rsidRDefault="007B3502" w:rsidP="009F1515">
            <w:pPr>
              <w:spacing w:after="0"/>
              <w:jc w:val="center"/>
              <w:rPr>
                <w:rFonts w:ascii="Arial" w:hAnsi="Arial" w:cs="Arial"/>
                <w:bCs/>
                <w:lang w:eastAsia="zh-CN"/>
              </w:rPr>
            </w:pPr>
            <w:r>
              <w:rPr>
                <w:rFonts w:ascii="Arial" w:hAnsi="Arial" w:cs="Arial"/>
                <w:bCs/>
                <w:lang w:eastAsia="zh-CN"/>
              </w:rPr>
              <w:t>24.3</w:t>
            </w:r>
          </w:p>
        </w:tc>
        <w:tc>
          <w:tcPr>
            <w:tcW w:w="1082" w:type="dxa"/>
            <w:vAlign w:val="center"/>
          </w:tcPr>
          <w:p w14:paraId="3390B89E" w14:textId="77777777" w:rsidR="007B3502" w:rsidRDefault="007B3502" w:rsidP="009F1515">
            <w:pPr>
              <w:spacing w:after="0"/>
              <w:jc w:val="center"/>
              <w:rPr>
                <w:rFonts w:ascii="Arial" w:hAnsi="Arial" w:cs="Arial"/>
                <w:bCs/>
                <w:lang w:eastAsia="zh-CN"/>
              </w:rPr>
            </w:pPr>
            <w:r>
              <w:rPr>
                <w:rFonts w:ascii="Arial" w:hAnsi="Arial" w:cs="Arial"/>
                <w:bCs/>
                <w:lang w:eastAsia="zh-CN"/>
              </w:rPr>
              <w:t>NOTE 4</w:t>
            </w:r>
          </w:p>
        </w:tc>
        <w:tc>
          <w:tcPr>
            <w:tcW w:w="1412" w:type="dxa"/>
            <w:vAlign w:val="center"/>
          </w:tcPr>
          <w:p w14:paraId="520750A0" w14:textId="77777777" w:rsidR="007B3502" w:rsidRDefault="007B3502" w:rsidP="009F1515">
            <w:pPr>
              <w:spacing w:after="0"/>
              <w:jc w:val="center"/>
              <w:rPr>
                <w:rFonts w:ascii="Arial" w:hAnsi="Arial" w:cs="Arial"/>
                <w:bCs/>
                <w:lang w:eastAsia="zh-CN"/>
              </w:rPr>
            </w:pPr>
            <w:r>
              <w:rPr>
                <w:rFonts w:ascii="Arial" w:hAnsi="Arial" w:cs="Arial"/>
                <w:bCs/>
                <w:lang w:eastAsia="zh-CN"/>
              </w:rPr>
              <w:t>UL1/DL3</w:t>
            </w:r>
          </w:p>
        </w:tc>
      </w:tr>
      <w:tr w:rsidR="007B3502" w14:paraId="361715D2" w14:textId="77777777" w:rsidTr="009F1515">
        <w:trPr>
          <w:trHeight w:val="300"/>
          <w:jc w:val="center"/>
        </w:trPr>
        <w:tc>
          <w:tcPr>
            <w:tcW w:w="704" w:type="dxa"/>
            <w:vAlign w:val="center"/>
          </w:tcPr>
          <w:p w14:paraId="6ECEB416" w14:textId="77777777" w:rsidR="007B3502" w:rsidRDefault="007B3502" w:rsidP="009F1515">
            <w:pPr>
              <w:pStyle w:val="TAC"/>
              <w:rPr>
                <w:lang w:eastAsia="zh-CN"/>
              </w:rPr>
            </w:pPr>
            <w:r>
              <w:rPr>
                <w:lang w:eastAsia="zh-CN"/>
              </w:rPr>
              <w:t>n41</w:t>
            </w:r>
          </w:p>
        </w:tc>
        <w:tc>
          <w:tcPr>
            <w:tcW w:w="709" w:type="dxa"/>
            <w:vAlign w:val="center"/>
          </w:tcPr>
          <w:p w14:paraId="0ADFA868" w14:textId="77777777" w:rsidR="007B3502" w:rsidRDefault="007B3502" w:rsidP="009F1515">
            <w:pPr>
              <w:pStyle w:val="TAC"/>
              <w:rPr>
                <w:vertAlign w:val="superscript"/>
                <w:lang w:eastAsia="zh-CN"/>
              </w:rPr>
            </w:pPr>
            <w:r>
              <w:rPr>
                <w:rFonts w:hint="eastAsia"/>
                <w:lang w:eastAsia="zh-CN"/>
              </w:rPr>
              <w:t>n</w:t>
            </w:r>
            <w:r>
              <w:rPr>
                <w:lang w:eastAsia="zh-CN"/>
              </w:rPr>
              <w:t>18</w:t>
            </w:r>
            <w:r>
              <w:rPr>
                <w:vertAlign w:val="superscript"/>
                <w:lang w:eastAsia="zh-CN"/>
              </w:rPr>
              <w:t>3</w:t>
            </w:r>
          </w:p>
        </w:tc>
        <w:tc>
          <w:tcPr>
            <w:tcW w:w="858" w:type="dxa"/>
            <w:noWrap/>
            <w:vAlign w:val="center"/>
          </w:tcPr>
          <w:p w14:paraId="414C4D5C" w14:textId="77777777" w:rsidR="007B3502" w:rsidRDefault="007B3502" w:rsidP="009F1515">
            <w:pPr>
              <w:pStyle w:val="TAC"/>
              <w:rPr>
                <w:bCs/>
                <w:lang w:eastAsia="zh-CN"/>
              </w:rPr>
            </w:pPr>
            <w:r>
              <w:rPr>
                <w:bCs/>
                <w:lang w:eastAsia="zh-CN"/>
              </w:rPr>
              <w:t>5</w:t>
            </w:r>
          </w:p>
        </w:tc>
        <w:tc>
          <w:tcPr>
            <w:tcW w:w="843" w:type="dxa"/>
            <w:vAlign w:val="center"/>
          </w:tcPr>
          <w:p w14:paraId="2740A960" w14:textId="77777777" w:rsidR="007B3502" w:rsidRDefault="007B3502" w:rsidP="009F1515">
            <w:pPr>
              <w:pStyle w:val="TAC"/>
              <w:rPr>
                <w:bCs/>
                <w:lang w:eastAsia="zh-CN"/>
              </w:rPr>
            </w:pPr>
            <w:r>
              <w:rPr>
                <w:bCs/>
                <w:lang w:eastAsia="zh-CN"/>
              </w:rPr>
              <w:t>15</w:t>
            </w:r>
          </w:p>
        </w:tc>
        <w:tc>
          <w:tcPr>
            <w:tcW w:w="1972" w:type="dxa"/>
            <w:noWrap/>
            <w:vAlign w:val="center"/>
          </w:tcPr>
          <w:p w14:paraId="76AE9160" w14:textId="77777777" w:rsidR="007B3502" w:rsidRDefault="007B3502" w:rsidP="009F1515">
            <w:pPr>
              <w:pStyle w:val="TAC"/>
              <w:rPr>
                <w:bCs/>
                <w:lang w:eastAsia="zh-CN"/>
              </w:rPr>
            </w:pPr>
            <w:r>
              <w:rPr>
                <w:bCs/>
                <w:lang w:eastAsia="zh-CN"/>
              </w:rPr>
              <w:t>25 (RBstart=0)</w:t>
            </w:r>
          </w:p>
        </w:tc>
        <w:tc>
          <w:tcPr>
            <w:tcW w:w="1047" w:type="dxa"/>
            <w:noWrap/>
            <w:vAlign w:val="center"/>
          </w:tcPr>
          <w:p w14:paraId="220C1759" w14:textId="77777777" w:rsidR="007B3502" w:rsidRDefault="007B3502" w:rsidP="009F1515">
            <w:pPr>
              <w:pStyle w:val="TAC"/>
              <w:rPr>
                <w:lang w:eastAsia="zh-CN"/>
              </w:rPr>
            </w:pPr>
            <w:r>
              <w:rPr>
                <w:lang w:eastAsia="zh-CN"/>
              </w:rPr>
              <w:t>5</w:t>
            </w:r>
          </w:p>
        </w:tc>
        <w:tc>
          <w:tcPr>
            <w:tcW w:w="1002" w:type="dxa"/>
            <w:noWrap/>
            <w:vAlign w:val="center"/>
          </w:tcPr>
          <w:p w14:paraId="44E87465" w14:textId="77777777" w:rsidR="007B3502" w:rsidRDefault="007B3502" w:rsidP="009F1515">
            <w:pPr>
              <w:pStyle w:val="TAC"/>
              <w:rPr>
                <w:bCs/>
                <w:lang w:eastAsia="zh-CN"/>
              </w:rPr>
            </w:pPr>
            <w:r>
              <w:rPr>
                <w:bCs/>
                <w:lang w:eastAsia="zh-CN"/>
              </w:rPr>
              <w:t>24.3</w:t>
            </w:r>
          </w:p>
        </w:tc>
        <w:tc>
          <w:tcPr>
            <w:tcW w:w="1082" w:type="dxa"/>
            <w:vAlign w:val="center"/>
          </w:tcPr>
          <w:p w14:paraId="24C60FF9" w14:textId="77777777" w:rsidR="007B3502" w:rsidRDefault="007B3502" w:rsidP="009F1515">
            <w:pPr>
              <w:pStyle w:val="TAC"/>
              <w:rPr>
                <w:bCs/>
                <w:lang w:eastAsia="zh-CN"/>
              </w:rPr>
            </w:pPr>
            <w:r>
              <w:rPr>
                <w:bCs/>
                <w:lang w:eastAsia="zh-CN"/>
              </w:rPr>
              <w:t>NOTE 4</w:t>
            </w:r>
          </w:p>
        </w:tc>
        <w:tc>
          <w:tcPr>
            <w:tcW w:w="1412" w:type="dxa"/>
            <w:vAlign w:val="center"/>
          </w:tcPr>
          <w:p w14:paraId="5D5F8FA8" w14:textId="77777777" w:rsidR="007B3502" w:rsidRDefault="007B3502" w:rsidP="009F1515">
            <w:pPr>
              <w:pStyle w:val="TAC"/>
              <w:rPr>
                <w:bCs/>
                <w:lang w:eastAsia="zh-CN"/>
              </w:rPr>
            </w:pPr>
            <w:r>
              <w:rPr>
                <w:bCs/>
                <w:lang w:eastAsia="zh-CN"/>
              </w:rPr>
              <w:t>UL1/DL3</w:t>
            </w:r>
          </w:p>
        </w:tc>
      </w:tr>
      <w:tr w:rsidR="00523462" w14:paraId="2CBD8D7C" w14:textId="77777777" w:rsidTr="009F1515">
        <w:trPr>
          <w:trHeight w:val="300"/>
          <w:jc w:val="center"/>
        </w:trPr>
        <w:tc>
          <w:tcPr>
            <w:tcW w:w="704" w:type="dxa"/>
            <w:vAlign w:val="center"/>
          </w:tcPr>
          <w:p w14:paraId="2EACE172" w14:textId="1E30F3A6" w:rsidR="00523462" w:rsidRDefault="00523462" w:rsidP="00523462">
            <w:pPr>
              <w:pStyle w:val="TAC"/>
              <w:rPr>
                <w:lang w:eastAsia="zh-CN"/>
              </w:rPr>
            </w:pPr>
            <w:r w:rsidRPr="00FB3679">
              <w:rPr>
                <w:rFonts w:eastAsia="DengXian"/>
                <w:lang w:eastAsia="zh-CN"/>
              </w:rPr>
              <w:t>n41</w:t>
            </w:r>
          </w:p>
        </w:tc>
        <w:tc>
          <w:tcPr>
            <w:tcW w:w="709" w:type="dxa"/>
            <w:vAlign w:val="center"/>
          </w:tcPr>
          <w:p w14:paraId="3951A92F" w14:textId="3497ECDE" w:rsidR="00523462" w:rsidRDefault="00523462" w:rsidP="00523462">
            <w:pPr>
              <w:pStyle w:val="TAC"/>
              <w:rPr>
                <w:vertAlign w:val="superscript"/>
                <w:lang w:eastAsia="zh-CN"/>
              </w:rPr>
            </w:pPr>
            <w:r w:rsidRPr="00FB3679">
              <w:rPr>
                <w:rFonts w:eastAsia="DengXian" w:hint="eastAsia"/>
                <w:lang w:eastAsia="zh-CN"/>
              </w:rPr>
              <w:t>n</w:t>
            </w:r>
            <w:r w:rsidRPr="00FB3679">
              <w:rPr>
                <w:rFonts w:eastAsia="DengXian"/>
                <w:lang w:eastAsia="zh-CN"/>
              </w:rPr>
              <w:t>18</w:t>
            </w:r>
            <w:r w:rsidRPr="00FB3679">
              <w:rPr>
                <w:rFonts w:eastAsia="DengXian"/>
                <w:vertAlign w:val="superscript"/>
                <w:lang w:eastAsia="zh-CN"/>
              </w:rPr>
              <w:t>3</w:t>
            </w:r>
          </w:p>
        </w:tc>
        <w:tc>
          <w:tcPr>
            <w:tcW w:w="858" w:type="dxa"/>
            <w:noWrap/>
            <w:vAlign w:val="center"/>
          </w:tcPr>
          <w:p w14:paraId="0CD43097" w14:textId="53520FAF" w:rsidR="00523462" w:rsidRDefault="00523462" w:rsidP="00523462">
            <w:pPr>
              <w:pStyle w:val="TAC"/>
              <w:rPr>
                <w:bCs/>
                <w:lang w:eastAsia="zh-CN"/>
              </w:rPr>
            </w:pPr>
            <w:r>
              <w:rPr>
                <w:rFonts w:eastAsia="DengXian"/>
                <w:bCs/>
                <w:lang w:eastAsia="zh-CN"/>
              </w:rPr>
              <w:t>10</w:t>
            </w:r>
          </w:p>
        </w:tc>
        <w:tc>
          <w:tcPr>
            <w:tcW w:w="843" w:type="dxa"/>
            <w:vAlign w:val="center"/>
          </w:tcPr>
          <w:p w14:paraId="4358D364" w14:textId="136E4AD4" w:rsidR="00523462" w:rsidRDefault="00523462" w:rsidP="00523462">
            <w:pPr>
              <w:pStyle w:val="TAC"/>
              <w:rPr>
                <w:bCs/>
                <w:lang w:eastAsia="zh-CN"/>
              </w:rPr>
            </w:pPr>
            <w:r w:rsidRPr="00FB3679">
              <w:rPr>
                <w:rFonts w:eastAsia="DengXian"/>
                <w:bCs/>
                <w:lang w:eastAsia="zh-CN"/>
              </w:rPr>
              <w:t>15</w:t>
            </w:r>
          </w:p>
        </w:tc>
        <w:tc>
          <w:tcPr>
            <w:tcW w:w="1972" w:type="dxa"/>
            <w:noWrap/>
            <w:vAlign w:val="center"/>
          </w:tcPr>
          <w:p w14:paraId="41B2888E" w14:textId="78E9BE96" w:rsidR="00523462" w:rsidRDefault="00523462" w:rsidP="00523462">
            <w:pPr>
              <w:pStyle w:val="TAC"/>
              <w:rPr>
                <w:bCs/>
                <w:lang w:eastAsia="zh-CN"/>
              </w:rPr>
            </w:pPr>
            <w:r w:rsidRPr="00FB3679">
              <w:rPr>
                <w:rFonts w:eastAsia="DengXian"/>
                <w:bCs/>
                <w:lang w:eastAsia="zh-CN"/>
              </w:rPr>
              <w:t>25 (RBstart=0)</w:t>
            </w:r>
          </w:p>
        </w:tc>
        <w:tc>
          <w:tcPr>
            <w:tcW w:w="1047" w:type="dxa"/>
            <w:noWrap/>
            <w:vAlign w:val="center"/>
          </w:tcPr>
          <w:p w14:paraId="792D98A2" w14:textId="7FA50AF4" w:rsidR="00523462" w:rsidRDefault="00523462" w:rsidP="00523462">
            <w:pPr>
              <w:pStyle w:val="TAC"/>
              <w:rPr>
                <w:lang w:eastAsia="zh-CN"/>
              </w:rPr>
            </w:pPr>
            <w:r w:rsidRPr="00FB3679">
              <w:rPr>
                <w:rFonts w:eastAsia="DengXian"/>
                <w:lang w:eastAsia="zh-CN"/>
              </w:rPr>
              <w:t>5</w:t>
            </w:r>
          </w:p>
        </w:tc>
        <w:tc>
          <w:tcPr>
            <w:tcW w:w="1002" w:type="dxa"/>
            <w:noWrap/>
            <w:vAlign w:val="center"/>
          </w:tcPr>
          <w:p w14:paraId="65457204" w14:textId="5F45F1A0" w:rsidR="00523462" w:rsidRDefault="00523462" w:rsidP="00523462">
            <w:pPr>
              <w:pStyle w:val="TAC"/>
              <w:rPr>
                <w:bCs/>
                <w:lang w:eastAsia="zh-CN"/>
              </w:rPr>
            </w:pPr>
            <w:r w:rsidRPr="00FB3679">
              <w:rPr>
                <w:rFonts w:eastAsia="DengXian"/>
                <w:bCs/>
                <w:lang w:eastAsia="zh-CN"/>
              </w:rPr>
              <w:t>24.3</w:t>
            </w:r>
          </w:p>
        </w:tc>
        <w:tc>
          <w:tcPr>
            <w:tcW w:w="1082" w:type="dxa"/>
            <w:vAlign w:val="center"/>
          </w:tcPr>
          <w:p w14:paraId="3433E456" w14:textId="2FA1AB0F" w:rsidR="00523462" w:rsidRDefault="00523462" w:rsidP="00523462">
            <w:pPr>
              <w:pStyle w:val="TAC"/>
              <w:rPr>
                <w:bCs/>
                <w:lang w:eastAsia="zh-CN"/>
              </w:rPr>
            </w:pPr>
            <w:r w:rsidRPr="00FB3679">
              <w:rPr>
                <w:rFonts w:eastAsia="DengXian"/>
                <w:bCs/>
                <w:lang w:eastAsia="zh-CN"/>
              </w:rPr>
              <w:t>NOTE 4</w:t>
            </w:r>
          </w:p>
        </w:tc>
        <w:tc>
          <w:tcPr>
            <w:tcW w:w="1412" w:type="dxa"/>
            <w:vAlign w:val="center"/>
          </w:tcPr>
          <w:p w14:paraId="45CB8BC3" w14:textId="7FFD28A4" w:rsidR="00523462" w:rsidRDefault="00523462" w:rsidP="00523462">
            <w:pPr>
              <w:pStyle w:val="TAC"/>
              <w:rPr>
                <w:bCs/>
                <w:lang w:eastAsia="zh-CN"/>
              </w:rPr>
            </w:pPr>
            <w:r w:rsidRPr="00FB3679">
              <w:rPr>
                <w:rFonts w:eastAsia="DengXian"/>
                <w:bCs/>
                <w:lang w:eastAsia="zh-CN"/>
              </w:rPr>
              <w:t>UL1/DL3</w:t>
            </w:r>
          </w:p>
        </w:tc>
      </w:tr>
      <w:tr w:rsidR="000E25FD" w14:paraId="69A87758" w14:textId="77777777" w:rsidTr="009F1515">
        <w:trPr>
          <w:trHeight w:val="300"/>
          <w:jc w:val="center"/>
        </w:trPr>
        <w:tc>
          <w:tcPr>
            <w:tcW w:w="704" w:type="dxa"/>
            <w:vAlign w:val="center"/>
          </w:tcPr>
          <w:p w14:paraId="44A4BB2D" w14:textId="064FB0A1" w:rsidR="000E25FD" w:rsidRDefault="000E25FD" w:rsidP="000E25FD">
            <w:pPr>
              <w:pStyle w:val="TAC"/>
              <w:rPr>
                <w:lang w:eastAsia="zh-CN"/>
              </w:rPr>
            </w:pPr>
            <w:r>
              <w:rPr>
                <w:rFonts w:cs="Arial" w:hint="eastAsia"/>
                <w:szCs w:val="18"/>
                <w:lang w:val="en-US" w:eastAsia="zh-CN"/>
              </w:rPr>
              <w:t>n41</w:t>
            </w:r>
          </w:p>
        </w:tc>
        <w:tc>
          <w:tcPr>
            <w:tcW w:w="709" w:type="dxa"/>
            <w:vAlign w:val="center"/>
          </w:tcPr>
          <w:p w14:paraId="7EAD74C0" w14:textId="3A37D56C" w:rsidR="000E25FD" w:rsidRDefault="000E25FD" w:rsidP="000E25FD">
            <w:pPr>
              <w:pStyle w:val="TAC"/>
              <w:rPr>
                <w:lang w:eastAsia="zh-CN"/>
              </w:rPr>
            </w:pPr>
            <w:r>
              <w:rPr>
                <w:rFonts w:cs="Arial" w:hint="eastAsia"/>
                <w:szCs w:val="18"/>
                <w:lang w:val="en-US" w:eastAsia="zh-CN"/>
              </w:rPr>
              <w:t>n39</w:t>
            </w:r>
          </w:p>
        </w:tc>
        <w:tc>
          <w:tcPr>
            <w:tcW w:w="858" w:type="dxa"/>
            <w:noWrap/>
            <w:vAlign w:val="center"/>
          </w:tcPr>
          <w:p w14:paraId="5F64EDEC" w14:textId="0B036E46" w:rsidR="000E25FD" w:rsidRDefault="000E25FD" w:rsidP="000E25FD">
            <w:pPr>
              <w:pStyle w:val="TAC"/>
              <w:rPr>
                <w:bCs/>
                <w:lang w:eastAsia="zh-CN"/>
              </w:rPr>
            </w:pPr>
            <w:r>
              <w:rPr>
                <w:rFonts w:cs="Arial" w:hint="eastAsia"/>
                <w:bCs/>
                <w:szCs w:val="18"/>
                <w:lang w:val="en-US" w:eastAsia="zh-CN"/>
              </w:rPr>
              <w:t>10</w:t>
            </w:r>
          </w:p>
        </w:tc>
        <w:tc>
          <w:tcPr>
            <w:tcW w:w="843" w:type="dxa"/>
            <w:vAlign w:val="center"/>
          </w:tcPr>
          <w:p w14:paraId="3E086075" w14:textId="1DAA2556" w:rsidR="000E25FD" w:rsidRDefault="000E25FD" w:rsidP="000E25FD">
            <w:pPr>
              <w:pStyle w:val="TAC"/>
              <w:rPr>
                <w:bCs/>
                <w:lang w:eastAsia="zh-CN"/>
              </w:rPr>
            </w:pPr>
            <w:r>
              <w:rPr>
                <w:rFonts w:cs="Arial" w:hint="eastAsia"/>
                <w:bCs/>
                <w:szCs w:val="18"/>
                <w:lang w:val="en-US" w:eastAsia="zh-CN"/>
              </w:rPr>
              <w:t>15</w:t>
            </w:r>
          </w:p>
        </w:tc>
        <w:tc>
          <w:tcPr>
            <w:tcW w:w="1972" w:type="dxa"/>
            <w:noWrap/>
            <w:vAlign w:val="center"/>
          </w:tcPr>
          <w:p w14:paraId="62694DA8" w14:textId="236706AC" w:rsidR="000E25FD" w:rsidRDefault="000E25FD" w:rsidP="000E25FD">
            <w:pPr>
              <w:pStyle w:val="TAC"/>
              <w:rPr>
                <w:bCs/>
                <w:lang w:eastAsia="zh-CN"/>
              </w:rPr>
            </w:pPr>
            <w:r>
              <w:rPr>
                <w:rFonts w:cs="Arial"/>
                <w:bCs/>
                <w:szCs w:val="18"/>
                <w:lang w:eastAsia="zh-CN"/>
              </w:rPr>
              <w:t>25 (RBstart=0)</w:t>
            </w:r>
          </w:p>
        </w:tc>
        <w:tc>
          <w:tcPr>
            <w:tcW w:w="1047" w:type="dxa"/>
            <w:noWrap/>
            <w:vAlign w:val="center"/>
          </w:tcPr>
          <w:p w14:paraId="7CD5081C" w14:textId="4277B154" w:rsidR="000E25FD" w:rsidRDefault="000E25FD" w:rsidP="000E25FD">
            <w:pPr>
              <w:pStyle w:val="TAC"/>
              <w:rPr>
                <w:lang w:eastAsia="zh-CN"/>
              </w:rPr>
            </w:pPr>
            <w:r>
              <w:rPr>
                <w:rFonts w:cs="Arial" w:hint="eastAsia"/>
                <w:szCs w:val="18"/>
                <w:lang w:val="en-US" w:eastAsia="zh-CN"/>
              </w:rPr>
              <w:t>5</w:t>
            </w:r>
          </w:p>
        </w:tc>
        <w:tc>
          <w:tcPr>
            <w:tcW w:w="1002" w:type="dxa"/>
            <w:noWrap/>
            <w:vAlign w:val="center"/>
          </w:tcPr>
          <w:p w14:paraId="13A51176" w14:textId="04DAA9E1" w:rsidR="000E25FD" w:rsidRDefault="000E25FD" w:rsidP="000E25FD">
            <w:pPr>
              <w:pStyle w:val="TAC"/>
              <w:rPr>
                <w:bCs/>
                <w:lang w:eastAsia="zh-CN"/>
              </w:rPr>
            </w:pPr>
            <w:r>
              <w:rPr>
                <w:rFonts w:cs="Arial" w:hint="eastAsia"/>
                <w:bCs/>
                <w:szCs w:val="18"/>
                <w:lang w:val="en-US" w:eastAsia="zh-CN"/>
              </w:rPr>
              <w:t>4.3</w:t>
            </w:r>
          </w:p>
        </w:tc>
        <w:tc>
          <w:tcPr>
            <w:tcW w:w="1082" w:type="dxa"/>
            <w:vAlign w:val="center"/>
          </w:tcPr>
          <w:p w14:paraId="3E9B95F0" w14:textId="53B3BF5B" w:rsidR="000E25FD" w:rsidRDefault="000E25FD" w:rsidP="000E25FD">
            <w:pPr>
              <w:pStyle w:val="TAC"/>
              <w:rPr>
                <w:bCs/>
                <w:lang w:eastAsia="zh-CN"/>
              </w:rPr>
            </w:pPr>
            <w:r>
              <w:rPr>
                <w:rFonts w:cs="Arial" w:hint="eastAsia"/>
                <w:bCs/>
                <w:szCs w:val="18"/>
                <w:lang w:val="en-US" w:eastAsia="ja-JP"/>
              </w:rPr>
              <w:t xml:space="preserve">NOTE </w:t>
            </w:r>
            <w:r>
              <w:rPr>
                <w:rFonts w:cs="Arial"/>
                <w:bCs/>
                <w:szCs w:val="18"/>
                <w:lang w:val="en-US" w:eastAsia="zh-CN"/>
              </w:rPr>
              <w:t>12</w:t>
            </w:r>
          </w:p>
        </w:tc>
        <w:tc>
          <w:tcPr>
            <w:tcW w:w="1412" w:type="dxa"/>
            <w:vAlign w:val="center"/>
          </w:tcPr>
          <w:p w14:paraId="71D3E942" w14:textId="31C0DCC0" w:rsidR="000E25FD" w:rsidRDefault="000E25FD" w:rsidP="000E25FD">
            <w:pPr>
              <w:pStyle w:val="TAC"/>
              <w:rPr>
                <w:bCs/>
                <w:lang w:eastAsia="zh-CN"/>
              </w:rPr>
            </w:pPr>
            <w:r>
              <w:rPr>
                <w:rFonts w:cs="Arial"/>
                <w:bCs/>
                <w:szCs w:val="18"/>
                <w:lang w:eastAsia="zh-CN"/>
              </w:rPr>
              <w:t>UL</w:t>
            </w:r>
            <w:r>
              <w:rPr>
                <w:rFonts w:cs="Arial" w:hint="eastAsia"/>
                <w:bCs/>
                <w:szCs w:val="18"/>
                <w:lang w:val="en-US" w:eastAsia="zh-CN"/>
              </w:rPr>
              <w:t>3</w:t>
            </w:r>
            <w:r>
              <w:rPr>
                <w:rFonts w:cs="Arial"/>
                <w:bCs/>
                <w:szCs w:val="18"/>
                <w:lang w:eastAsia="zh-CN"/>
              </w:rPr>
              <w:t>/DL</w:t>
            </w:r>
            <w:r>
              <w:rPr>
                <w:rFonts w:cs="Arial" w:hint="eastAsia"/>
                <w:bCs/>
                <w:szCs w:val="18"/>
                <w:lang w:val="en-US" w:eastAsia="zh-CN"/>
              </w:rPr>
              <w:t>4</w:t>
            </w:r>
          </w:p>
        </w:tc>
      </w:tr>
      <w:tr w:rsidR="000E25FD" w14:paraId="2DBFB184" w14:textId="77777777" w:rsidTr="009F1515">
        <w:trPr>
          <w:trHeight w:val="300"/>
          <w:jc w:val="center"/>
        </w:trPr>
        <w:tc>
          <w:tcPr>
            <w:tcW w:w="704" w:type="dxa"/>
            <w:vAlign w:val="center"/>
          </w:tcPr>
          <w:p w14:paraId="3FE7840A" w14:textId="4EE191A8" w:rsidR="000E25FD" w:rsidRDefault="000E25FD" w:rsidP="000E25FD">
            <w:pPr>
              <w:pStyle w:val="TAC"/>
              <w:rPr>
                <w:lang w:eastAsia="zh-CN"/>
              </w:rPr>
            </w:pPr>
            <w:r>
              <w:rPr>
                <w:rFonts w:cs="Arial" w:hint="eastAsia"/>
                <w:szCs w:val="18"/>
                <w:lang w:val="en-US" w:eastAsia="zh-CN"/>
              </w:rPr>
              <w:t>n41</w:t>
            </w:r>
          </w:p>
        </w:tc>
        <w:tc>
          <w:tcPr>
            <w:tcW w:w="709" w:type="dxa"/>
            <w:vAlign w:val="center"/>
          </w:tcPr>
          <w:p w14:paraId="2FC146CE" w14:textId="3E9DC70D" w:rsidR="000E25FD" w:rsidRDefault="000E25FD" w:rsidP="000E25FD">
            <w:pPr>
              <w:pStyle w:val="TAC"/>
              <w:rPr>
                <w:lang w:eastAsia="zh-CN"/>
              </w:rPr>
            </w:pPr>
            <w:r>
              <w:rPr>
                <w:rFonts w:cs="Arial" w:hint="eastAsia"/>
                <w:szCs w:val="18"/>
                <w:lang w:val="en-US" w:eastAsia="zh-CN"/>
              </w:rPr>
              <w:t>n39</w:t>
            </w:r>
          </w:p>
        </w:tc>
        <w:tc>
          <w:tcPr>
            <w:tcW w:w="858" w:type="dxa"/>
            <w:noWrap/>
            <w:vAlign w:val="center"/>
          </w:tcPr>
          <w:p w14:paraId="24C61824" w14:textId="45EA2293" w:rsidR="000E25FD" w:rsidRDefault="000E25FD" w:rsidP="000E25FD">
            <w:pPr>
              <w:pStyle w:val="TAC"/>
              <w:rPr>
                <w:bCs/>
                <w:lang w:eastAsia="zh-CN"/>
              </w:rPr>
            </w:pPr>
            <w:r>
              <w:rPr>
                <w:rFonts w:cs="Arial" w:hint="eastAsia"/>
                <w:bCs/>
                <w:szCs w:val="18"/>
                <w:lang w:val="en-US" w:eastAsia="zh-CN"/>
              </w:rPr>
              <w:t>10</w:t>
            </w:r>
          </w:p>
        </w:tc>
        <w:tc>
          <w:tcPr>
            <w:tcW w:w="843" w:type="dxa"/>
            <w:vAlign w:val="center"/>
          </w:tcPr>
          <w:p w14:paraId="5E98E59B" w14:textId="423D4DF9" w:rsidR="000E25FD" w:rsidRDefault="000E25FD" w:rsidP="000E25FD">
            <w:pPr>
              <w:pStyle w:val="TAC"/>
              <w:rPr>
                <w:bCs/>
                <w:lang w:eastAsia="zh-CN"/>
              </w:rPr>
            </w:pPr>
            <w:r>
              <w:rPr>
                <w:rFonts w:cs="Arial" w:hint="eastAsia"/>
                <w:bCs/>
                <w:szCs w:val="18"/>
                <w:lang w:val="en-US" w:eastAsia="zh-CN"/>
              </w:rPr>
              <w:t>15</w:t>
            </w:r>
          </w:p>
        </w:tc>
        <w:tc>
          <w:tcPr>
            <w:tcW w:w="1972" w:type="dxa"/>
            <w:noWrap/>
            <w:vAlign w:val="center"/>
          </w:tcPr>
          <w:p w14:paraId="2AAD64EB" w14:textId="44E52ADD" w:rsidR="000E25FD" w:rsidRDefault="000E25FD" w:rsidP="000E25FD">
            <w:pPr>
              <w:pStyle w:val="TAC"/>
              <w:rPr>
                <w:bCs/>
                <w:lang w:eastAsia="zh-CN"/>
              </w:rPr>
            </w:pPr>
            <w:r>
              <w:rPr>
                <w:rFonts w:cs="Arial"/>
                <w:bCs/>
                <w:szCs w:val="18"/>
                <w:lang w:eastAsia="zh-CN"/>
              </w:rPr>
              <w:t>25 (RBstart=0)</w:t>
            </w:r>
          </w:p>
        </w:tc>
        <w:tc>
          <w:tcPr>
            <w:tcW w:w="1047" w:type="dxa"/>
            <w:noWrap/>
            <w:vAlign w:val="center"/>
          </w:tcPr>
          <w:p w14:paraId="59055DA4" w14:textId="26AA3F39" w:rsidR="000E25FD" w:rsidRDefault="000E25FD" w:rsidP="000E25FD">
            <w:pPr>
              <w:pStyle w:val="TAC"/>
              <w:rPr>
                <w:lang w:eastAsia="zh-CN"/>
              </w:rPr>
            </w:pPr>
            <w:r>
              <w:rPr>
                <w:rFonts w:cs="Arial" w:hint="eastAsia"/>
                <w:szCs w:val="18"/>
                <w:lang w:val="en-US" w:eastAsia="zh-CN"/>
              </w:rPr>
              <w:t>40</w:t>
            </w:r>
          </w:p>
        </w:tc>
        <w:tc>
          <w:tcPr>
            <w:tcW w:w="1002" w:type="dxa"/>
            <w:noWrap/>
            <w:vAlign w:val="center"/>
          </w:tcPr>
          <w:p w14:paraId="3DE6475A" w14:textId="6C482680" w:rsidR="000E25FD" w:rsidRDefault="000E25FD" w:rsidP="000E25FD">
            <w:pPr>
              <w:pStyle w:val="TAC"/>
              <w:rPr>
                <w:bCs/>
                <w:lang w:eastAsia="zh-CN"/>
              </w:rPr>
            </w:pPr>
            <w:r>
              <w:rPr>
                <w:rFonts w:cs="Arial" w:hint="eastAsia"/>
                <w:bCs/>
                <w:szCs w:val="18"/>
                <w:lang w:val="en-US" w:eastAsia="zh-CN"/>
              </w:rPr>
              <w:t>0.8</w:t>
            </w:r>
          </w:p>
        </w:tc>
        <w:tc>
          <w:tcPr>
            <w:tcW w:w="1082" w:type="dxa"/>
            <w:vAlign w:val="center"/>
          </w:tcPr>
          <w:p w14:paraId="464C1B51" w14:textId="26F9F091" w:rsidR="000E25FD" w:rsidRDefault="000E25FD" w:rsidP="000E25FD">
            <w:pPr>
              <w:pStyle w:val="TAC"/>
              <w:rPr>
                <w:bCs/>
                <w:lang w:eastAsia="zh-CN"/>
              </w:rPr>
            </w:pPr>
            <w:r>
              <w:rPr>
                <w:rFonts w:cs="Arial" w:hint="eastAsia"/>
                <w:bCs/>
                <w:szCs w:val="18"/>
                <w:lang w:val="en-US" w:eastAsia="ja-JP"/>
              </w:rPr>
              <w:t xml:space="preserve">NOTE </w:t>
            </w:r>
            <w:r>
              <w:rPr>
                <w:rFonts w:cs="Arial"/>
                <w:bCs/>
                <w:szCs w:val="18"/>
                <w:lang w:val="en-US" w:eastAsia="zh-CN"/>
              </w:rPr>
              <w:t>12</w:t>
            </w:r>
          </w:p>
        </w:tc>
        <w:tc>
          <w:tcPr>
            <w:tcW w:w="1412" w:type="dxa"/>
            <w:vAlign w:val="center"/>
          </w:tcPr>
          <w:p w14:paraId="70C0C12C" w14:textId="5D8EAC16" w:rsidR="000E25FD" w:rsidRDefault="000E25FD" w:rsidP="000E25FD">
            <w:pPr>
              <w:pStyle w:val="TAC"/>
              <w:rPr>
                <w:bCs/>
                <w:lang w:eastAsia="zh-CN"/>
              </w:rPr>
            </w:pPr>
            <w:r>
              <w:rPr>
                <w:rFonts w:cs="Arial"/>
                <w:bCs/>
                <w:szCs w:val="18"/>
                <w:lang w:eastAsia="zh-CN"/>
              </w:rPr>
              <w:t>UL</w:t>
            </w:r>
            <w:r>
              <w:rPr>
                <w:rFonts w:cs="Arial" w:hint="eastAsia"/>
                <w:bCs/>
                <w:szCs w:val="18"/>
                <w:lang w:val="en-US" w:eastAsia="zh-CN"/>
              </w:rPr>
              <w:t>3</w:t>
            </w:r>
            <w:r>
              <w:rPr>
                <w:rFonts w:cs="Arial"/>
                <w:bCs/>
                <w:szCs w:val="18"/>
                <w:lang w:eastAsia="zh-CN"/>
              </w:rPr>
              <w:t>/DL</w:t>
            </w:r>
            <w:r>
              <w:rPr>
                <w:rFonts w:cs="Arial" w:hint="eastAsia"/>
                <w:bCs/>
                <w:szCs w:val="18"/>
                <w:lang w:val="en-US" w:eastAsia="zh-CN"/>
              </w:rPr>
              <w:t>4</w:t>
            </w:r>
          </w:p>
        </w:tc>
      </w:tr>
      <w:tr w:rsidR="007B3502" w14:paraId="2F16D3AD" w14:textId="77777777" w:rsidTr="009F1515">
        <w:trPr>
          <w:trHeight w:val="300"/>
          <w:jc w:val="center"/>
        </w:trPr>
        <w:tc>
          <w:tcPr>
            <w:tcW w:w="704" w:type="dxa"/>
            <w:vAlign w:val="center"/>
          </w:tcPr>
          <w:p w14:paraId="7EE9991F" w14:textId="77777777" w:rsidR="007B3502" w:rsidRDefault="007B3502" w:rsidP="009F1515">
            <w:pPr>
              <w:pStyle w:val="TAC"/>
              <w:rPr>
                <w:lang w:eastAsia="zh-CN"/>
              </w:rPr>
            </w:pPr>
            <w:r>
              <w:rPr>
                <w:lang w:eastAsia="zh-CN"/>
              </w:rPr>
              <w:t>n41</w:t>
            </w:r>
          </w:p>
        </w:tc>
        <w:tc>
          <w:tcPr>
            <w:tcW w:w="709" w:type="dxa"/>
            <w:vAlign w:val="center"/>
          </w:tcPr>
          <w:p w14:paraId="62A43A9D" w14:textId="77777777" w:rsidR="007B3502" w:rsidRDefault="007B3502" w:rsidP="009F1515">
            <w:pPr>
              <w:pStyle w:val="TAC"/>
              <w:rPr>
                <w:vertAlign w:val="superscript"/>
                <w:lang w:eastAsia="zh-CN"/>
              </w:rPr>
            </w:pPr>
            <w:r>
              <w:rPr>
                <w:lang w:eastAsia="zh-CN"/>
              </w:rPr>
              <w:t>n48</w:t>
            </w:r>
          </w:p>
        </w:tc>
        <w:tc>
          <w:tcPr>
            <w:tcW w:w="858" w:type="dxa"/>
            <w:noWrap/>
            <w:vAlign w:val="center"/>
          </w:tcPr>
          <w:p w14:paraId="516978B8" w14:textId="77777777" w:rsidR="007B3502" w:rsidRDefault="007B3502" w:rsidP="009F1515">
            <w:pPr>
              <w:pStyle w:val="TAC"/>
              <w:rPr>
                <w:bCs/>
                <w:lang w:eastAsia="zh-CN"/>
              </w:rPr>
            </w:pPr>
            <w:r>
              <w:rPr>
                <w:bCs/>
                <w:lang w:eastAsia="zh-CN"/>
              </w:rPr>
              <w:t>10</w:t>
            </w:r>
          </w:p>
        </w:tc>
        <w:tc>
          <w:tcPr>
            <w:tcW w:w="843" w:type="dxa"/>
            <w:vAlign w:val="center"/>
          </w:tcPr>
          <w:p w14:paraId="564902F5" w14:textId="77777777" w:rsidR="007B3502" w:rsidRDefault="007B3502" w:rsidP="009F1515">
            <w:pPr>
              <w:pStyle w:val="TAC"/>
              <w:rPr>
                <w:bCs/>
                <w:lang w:eastAsia="zh-CN"/>
              </w:rPr>
            </w:pPr>
            <w:r>
              <w:rPr>
                <w:bCs/>
                <w:lang w:eastAsia="zh-CN"/>
              </w:rPr>
              <w:t>30</w:t>
            </w:r>
          </w:p>
        </w:tc>
        <w:tc>
          <w:tcPr>
            <w:tcW w:w="1972" w:type="dxa"/>
            <w:noWrap/>
            <w:vAlign w:val="center"/>
          </w:tcPr>
          <w:p w14:paraId="4A036238" w14:textId="77777777" w:rsidR="007B3502" w:rsidRDefault="007B3502" w:rsidP="009F1515">
            <w:pPr>
              <w:pStyle w:val="TAC"/>
              <w:rPr>
                <w:bCs/>
                <w:lang w:eastAsia="zh-CN"/>
              </w:rPr>
            </w:pPr>
            <w:r>
              <w:rPr>
                <w:bCs/>
                <w:lang w:eastAsia="zh-CN"/>
              </w:rPr>
              <w:t>24 (RBstart=0)</w:t>
            </w:r>
          </w:p>
        </w:tc>
        <w:tc>
          <w:tcPr>
            <w:tcW w:w="1047" w:type="dxa"/>
            <w:noWrap/>
            <w:vAlign w:val="center"/>
          </w:tcPr>
          <w:p w14:paraId="7EDBE9CA" w14:textId="77777777" w:rsidR="007B3502" w:rsidRDefault="007B3502" w:rsidP="009F1515">
            <w:pPr>
              <w:pStyle w:val="TAC"/>
              <w:rPr>
                <w:lang w:eastAsia="zh-CN"/>
              </w:rPr>
            </w:pPr>
            <w:r>
              <w:rPr>
                <w:lang w:eastAsia="zh-CN"/>
              </w:rPr>
              <w:t>10</w:t>
            </w:r>
          </w:p>
        </w:tc>
        <w:tc>
          <w:tcPr>
            <w:tcW w:w="1002" w:type="dxa"/>
            <w:noWrap/>
            <w:vAlign w:val="center"/>
          </w:tcPr>
          <w:p w14:paraId="55A4D65A" w14:textId="77777777" w:rsidR="007B3502" w:rsidRDefault="007B3502" w:rsidP="009F1515">
            <w:pPr>
              <w:pStyle w:val="TAC"/>
              <w:rPr>
                <w:bCs/>
                <w:lang w:eastAsia="zh-CN"/>
              </w:rPr>
            </w:pPr>
            <w:r>
              <w:rPr>
                <w:bCs/>
                <w:lang w:eastAsia="zh-CN"/>
              </w:rPr>
              <w:t>8.3</w:t>
            </w:r>
          </w:p>
        </w:tc>
        <w:tc>
          <w:tcPr>
            <w:tcW w:w="1082" w:type="dxa"/>
            <w:vAlign w:val="center"/>
          </w:tcPr>
          <w:p w14:paraId="2FC03129" w14:textId="77777777" w:rsidR="007B3502" w:rsidRDefault="007B3502" w:rsidP="009F1515">
            <w:pPr>
              <w:pStyle w:val="TAC"/>
              <w:rPr>
                <w:bCs/>
                <w:lang w:eastAsia="zh-CN"/>
              </w:rPr>
            </w:pPr>
            <w:r>
              <w:rPr>
                <w:bCs/>
                <w:lang w:eastAsia="zh-CN"/>
              </w:rPr>
              <w:t>NOTE 9</w:t>
            </w:r>
          </w:p>
        </w:tc>
        <w:tc>
          <w:tcPr>
            <w:tcW w:w="1412" w:type="dxa"/>
            <w:vAlign w:val="center"/>
          </w:tcPr>
          <w:p w14:paraId="7B2AAC09" w14:textId="77777777" w:rsidR="007B3502" w:rsidRDefault="007B3502" w:rsidP="009F1515">
            <w:pPr>
              <w:pStyle w:val="TAC"/>
              <w:rPr>
                <w:bCs/>
                <w:lang w:eastAsia="zh-CN"/>
              </w:rPr>
            </w:pPr>
            <w:r>
              <w:rPr>
                <w:bCs/>
                <w:lang w:eastAsia="zh-CN"/>
              </w:rPr>
              <w:t>UL4/DL3</w:t>
            </w:r>
          </w:p>
        </w:tc>
      </w:tr>
      <w:tr w:rsidR="007B3502" w14:paraId="0A9AE8F4" w14:textId="77777777" w:rsidTr="009F1515">
        <w:trPr>
          <w:trHeight w:val="300"/>
          <w:jc w:val="center"/>
        </w:trPr>
        <w:tc>
          <w:tcPr>
            <w:tcW w:w="704" w:type="dxa"/>
            <w:vAlign w:val="center"/>
          </w:tcPr>
          <w:p w14:paraId="19C357CF" w14:textId="77777777" w:rsidR="007B3502" w:rsidRDefault="007B3502" w:rsidP="009F1515">
            <w:pPr>
              <w:pStyle w:val="TAC"/>
              <w:rPr>
                <w:lang w:eastAsia="zh-CN"/>
              </w:rPr>
            </w:pPr>
            <w:r>
              <w:rPr>
                <w:lang w:eastAsia="zh-CN"/>
              </w:rPr>
              <w:t>n41</w:t>
            </w:r>
          </w:p>
        </w:tc>
        <w:tc>
          <w:tcPr>
            <w:tcW w:w="709" w:type="dxa"/>
            <w:vAlign w:val="center"/>
          </w:tcPr>
          <w:p w14:paraId="760C705F" w14:textId="77777777" w:rsidR="007B3502" w:rsidRDefault="007B3502" w:rsidP="009F1515">
            <w:pPr>
              <w:pStyle w:val="TAC"/>
              <w:rPr>
                <w:vertAlign w:val="superscript"/>
                <w:lang w:eastAsia="zh-CN"/>
              </w:rPr>
            </w:pPr>
            <w:r>
              <w:rPr>
                <w:lang w:eastAsia="zh-CN"/>
              </w:rPr>
              <w:t>n48</w:t>
            </w:r>
          </w:p>
        </w:tc>
        <w:tc>
          <w:tcPr>
            <w:tcW w:w="858" w:type="dxa"/>
            <w:noWrap/>
            <w:vAlign w:val="center"/>
          </w:tcPr>
          <w:p w14:paraId="563FD3FD" w14:textId="77777777" w:rsidR="007B3502" w:rsidRDefault="007B3502" w:rsidP="009F1515">
            <w:pPr>
              <w:pStyle w:val="TAC"/>
              <w:rPr>
                <w:bCs/>
                <w:lang w:eastAsia="zh-CN"/>
              </w:rPr>
            </w:pPr>
            <w:r>
              <w:rPr>
                <w:bCs/>
                <w:lang w:eastAsia="zh-CN"/>
              </w:rPr>
              <w:t>10</w:t>
            </w:r>
          </w:p>
        </w:tc>
        <w:tc>
          <w:tcPr>
            <w:tcW w:w="843" w:type="dxa"/>
            <w:vAlign w:val="center"/>
          </w:tcPr>
          <w:p w14:paraId="69B464E7" w14:textId="77777777" w:rsidR="007B3502" w:rsidRDefault="007B3502" w:rsidP="009F1515">
            <w:pPr>
              <w:pStyle w:val="TAC"/>
              <w:rPr>
                <w:bCs/>
                <w:lang w:eastAsia="zh-CN"/>
              </w:rPr>
            </w:pPr>
            <w:r>
              <w:rPr>
                <w:bCs/>
                <w:lang w:eastAsia="zh-CN"/>
              </w:rPr>
              <w:t>30</w:t>
            </w:r>
          </w:p>
        </w:tc>
        <w:tc>
          <w:tcPr>
            <w:tcW w:w="1972" w:type="dxa"/>
            <w:noWrap/>
            <w:vAlign w:val="center"/>
          </w:tcPr>
          <w:p w14:paraId="488FE382" w14:textId="77777777" w:rsidR="007B3502" w:rsidRDefault="007B3502" w:rsidP="009F1515">
            <w:pPr>
              <w:pStyle w:val="TAC"/>
              <w:rPr>
                <w:bCs/>
                <w:lang w:eastAsia="zh-CN"/>
              </w:rPr>
            </w:pPr>
            <w:r>
              <w:rPr>
                <w:bCs/>
                <w:lang w:eastAsia="zh-CN"/>
              </w:rPr>
              <w:t>24 (RBstart=0)</w:t>
            </w:r>
          </w:p>
        </w:tc>
        <w:tc>
          <w:tcPr>
            <w:tcW w:w="1047" w:type="dxa"/>
            <w:noWrap/>
            <w:vAlign w:val="center"/>
          </w:tcPr>
          <w:p w14:paraId="5317DA27" w14:textId="77777777" w:rsidR="007B3502" w:rsidRDefault="007B3502" w:rsidP="009F1515">
            <w:pPr>
              <w:pStyle w:val="TAC"/>
              <w:rPr>
                <w:lang w:eastAsia="zh-CN"/>
              </w:rPr>
            </w:pPr>
            <w:r>
              <w:rPr>
                <w:lang w:eastAsia="zh-CN"/>
              </w:rPr>
              <w:t>100</w:t>
            </w:r>
          </w:p>
        </w:tc>
        <w:tc>
          <w:tcPr>
            <w:tcW w:w="1002" w:type="dxa"/>
            <w:noWrap/>
            <w:vAlign w:val="center"/>
          </w:tcPr>
          <w:p w14:paraId="5518E189" w14:textId="77777777" w:rsidR="007B3502" w:rsidRDefault="007B3502" w:rsidP="009F1515">
            <w:pPr>
              <w:pStyle w:val="TAC"/>
              <w:rPr>
                <w:bCs/>
                <w:lang w:eastAsia="zh-CN"/>
              </w:rPr>
            </w:pPr>
            <w:r>
              <w:rPr>
                <w:bCs/>
                <w:lang w:eastAsia="zh-CN"/>
              </w:rPr>
              <w:t>0.4</w:t>
            </w:r>
          </w:p>
        </w:tc>
        <w:tc>
          <w:tcPr>
            <w:tcW w:w="1082" w:type="dxa"/>
            <w:vAlign w:val="center"/>
          </w:tcPr>
          <w:p w14:paraId="369116AB" w14:textId="77777777" w:rsidR="007B3502" w:rsidRDefault="007B3502" w:rsidP="009F1515">
            <w:pPr>
              <w:pStyle w:val="TAC"/>
              <w:rPr>
                <w:bCs/>
                <w:lang w:eastAsia="zh-CN"/>
              </w:rPr>
            </w:pPr>
            <w:r>
              <w:rPr>
                <w:bCs/>
                <w:lang w:eastAsia="zh-CN"/>
              </w:rPr>
              <w:t>NOTE 9</w:t>
            </w:r>
          </w:p>
        </w:tc>
        <w:tc>
          <w:tcPr>
            <w:tcW w:w="1412" w:type="dxa"/>
            <w:vAlign w:val="center"/>
          </w:tcPr>
          <w:p w14:paraId="771F660D" w14:textId="77777777" w:rsidR="007B3502" w:rsidRDefault="007B3502" w:rsidP="009F1515">
            <w:pPr>
              <w:pStyle w:val="TAC"/>
              <w:rPr>
                <w:bCs/>
                <w:lang w:eastAsia="zh-CN"/>
              </w:rPr>
            </w:pPr>
            <w:r>
              <w:rPr>
                <w:bCs/>
                <w:lang w:eastAsia="zh-CN"/>
              </w:rPr>
              <w:t>UL4/DL3</w:t>
            </w:r>
          </w:p>
        </w:tc>
      </w:tr>
      <w:tr w:rsidR="00737333" w14:paraId="5028CB18" w14:textId="77777777" w:rsidTr="009F1515">
        <w:trPr>
          <w:trHeight w:val="300"/>
          <w:jc w:val="center"/>
        </w:trPr>
        <w:tc>
          <w:tcPr>
            <w:tcW w:w="704" w:type="dxa"/>
            <w:vAlign w:val="center"/>
          </w:tcPr>
          <w:p w14:paraId="16ADEA5F" w14:textId="598598BD" w:rsidR="00737333" w:rsidRDefault="00737333" w:rsidP="00737333">
            <w:pPr>
              <w:pStyle w:val="TAC"/>
              <w:rPr>
                <w:lang w:eastAsia="zh-CN"/>
              </w:rPr>
            </w:pPr>
            <w:r>
              <w:rPr>
                <w:rFonts w:cs="Arial"/>
                <w:szCs w:val="18"/>
                <w:lang w:eastAsia="zh-CN"/>
              </w:rPr>
              <w:t>n41</w:t>
            </w:r>
          </w:p>
        </w:tc>
        <w:tc>
          <w:tcPr>
            <w:tcW w:w="709" w:type="dxa"/>
            <w:vAlign w:val="center"/>
          </w:tcPr>
          <w:p w14:paraId="2904EC98" w14:textId="75416CE3" w:rsidR="00737333" w:rsidRDefault="00737333" w:rsidP="00737333">
            <w:pPr>
              <w:pStyle w:val="TAC"/>
              <w:rPr>
                <w:lang w:eastAsia="zh-CN"/>
              </w:rPr>
            </w:pPr>
            <w:r>
              <w:rPr>
                <w:rFonts w:cs="Arial"/>
                <w:szCs w:val="18"/>
                <w:lang w:eastAsia="zh-CN"/>
              </w:rPr>
              <w:t>n77</w:t>
            </w:r>
          </w:p>
        </w:tc>
        <w:tc>
          <w:tcPr>
            <w:tcW w:w="858" w:type="dxa"/>
            <w:noWrap/>
            <w:vAlign w:val="center"/>
          </w:tcPr>
          <w:p w14:paraId="3CF551E5" w14:textId="69FB45AF" w:rsidR="00737333" w:rsidRDefault="00737333" w:rsidP="00737333">
            <w:pPr>
              <w:pStyle w:val="TAC"/>
              <w:rPr>
                <w:bCs/>
                <w:lang w:eastAsia="zh-CN"/>
              </w:rPr>
            </w:pPr>
            <w:r>
              <w:rPr>
                <w:rFonts w:cs="Arial"/>
                <w:bCs/>
                <w:szCs w:val="18"/>
                <w:lang w:eastAsia="zh-CN"/>
              </w:rPr>
              <w:t>10</w:t>
            </w:r>
          </w:p>
        </w:tc>
        <w:tc>
          <w:tcPr>
            <w:tcW w:w="843" w:type="dxa"/>
            <w:vAlign w:val="center"/>
          </w:tcPr>
          <w:p w14:paraId="2A538D64" w14:textId="67AD4947" w:rsidR="00737333" w:rsidRDefault="00737333" w:rsidP="00737333">
            <w:pPr>
              <w:pStyle w:val="TAC"/>
              <w:rPr>
                <w:bCs/>
                <w:lang w:eastAsia="zh-CN"/>
              </w:rPr>
            </w:pPr>
            <w:r>
              <w:rPr>
                <w:rFonts w:cs="Arial"/>
                <w:bCs/>
                <w:szCs w:val="18"/>
                <w:lang w:eastAsia="zh-CN"/>
              </w:rPr>
              <w:t>30</w:t>
            </w:r>
          </w:p>
        </w:tc>
        <w:tc>
          <w:tcPr>
            <w:tcW w:w="1972" w:type="dxa"/>
            <w:noWrap/>
            <w:vAlign w:val="center"/>
          </w:tcPr>
          <w:p w14:paraId="62640EF1" w14:textId="7DE1088C" w:rsidR="00737333" w:rsidRDefault="00737333" w:rsidP="00737333">
            <w:pPr>
              <w:pStyle w:val="TAC"/>
              <w:rPr>
                <w:bCs/>
                <w:lang w:eastAsia="zh-CN"/>
              </w:rPr>
            </w:pPr>
            <w:r>
              <w:rPr>
                <w:rFonts w:cs="Arial"/>
                <w:bCs/>
                <w:szCs w:val="18"/>
                <w:lang w:eastAsia="zh-CN"/>
              </w:rPr>
              <w:t>24 (RBstart=0)</w:t>
            </w:r>
          </w:p>
        </w:tc>
        <w:tc>
          <w:tcPr>
            <w:tcW w:w="1047" w:type="dxa"/>
            <w:noWrap/>
            <w:vAlign w:val="center"/>
          </w:tcPr>
          <w:p w14:paraId="339E16AF" w14:textId="3D11E84F" w:rsidR="00737333" w:rsidRDefault="00737333" w:rsidP="00737333">
            <w:pPr>
              <w:pStyle w:val="TAC"/>
              <w:rPr>
                <w:lang w:eastAsia="zh-CN"/>
              </w:rPr>
            </w:pPr>
            <w:r>
              <w:rPr>
                <w:rFonts w:cs="Arial"/>
                <w:szCs w:val="18"/>
                <w:lang w:eastAsia="zh-CN"/>
              </w:rPr>
              <w:t>10</w:t>
            </w:r>
          </w:p>
        </w:tc>
        <w:tc>
          <w:tcPr>
            <w:tcW w:w="1002" w:type="dxa"/>
            <w:noWrap/>
            <w:vAlign w:val="center"/>
          </w:tcPr>
          <w:p w14:paraId="52D8F6F6" w14:textId="7309E581" w:rsidR="00737333" w:rsidRDefault="00737333" w:rsidP="00737333">
            <w:pPr>
              <w:pStyle w:val="TAC"/>
              <w:rPr>
                <w:bCs/>
                <w:lang w:eastAsia="zh-CN"/>
              </w:rPr>
            </w:pPr>
            <w:r>
              <w:rPr>
                <w:rFonts w:cs="Arial"/>
                <w:bCs/>
                <w:szCs w:val="18"/>
                <w:lang w:eastAsia="zh-CN"/>
              </w:rPr>
              <w:t>8.3</w:t>
            </w:r>
          </w:p>
        </w:tc>
        <w:tc>
          <w:tcPr>
            <w:tcW w:w="1082" w:type="dxa"/>
            <w:vAlign w:val="center"/>
          </w:tcPr>
          <w:p w14:paraId="68872ED4" w14:textId="5DB678A7" w:rsidR="00737333" w:rsidRDefault="00737333" w:rsidP="00737333">
            <w:pPr>
              <w:pStyle w:val="TAC"/>
              <w:rPr>
                <w:bCs/>
                <w:lang w:eastAsia="zh-CN"/>
              </w:rPr>
            </w:pPr>
            <w:r>
              <w:rPr>
                <w:rFonts w:cs="Arial"/>
                <w:bCs/>
                <w:szCs w:val="18"/>
                <w:lang w:eastAsia="zh-CN"/>
              </w:rPr>
              <w:t>NOTE 1</w:t>
            </w:r>
          </w:p>
        </w:tc>
        <w:tc>
          <w:tcPr>
            <w:tcW w:w="1412" w:type="dxa"/>
            <w:vAlign w:val="center"/>
          </w:tcPr>
          <w:p w14:paraId="251C77B3" w14:textId="3C3F82FF" w:rsidR="00737333" w:rsidRDefault="00737333" w:rsidP="00737333">
            <w:pPr>
              <w:pStyle w:val="TAC"/>
              <w:rPr>
                <w:bCs/>
                <w:lang w:eastAsia="zh-CN"/>
              </w:rPr>
            </w:pPr>
            <w:r>
              <w:rPr>
                <w:rFonts w:cs="Arial"/>
                <w:bCs/>
                <w:szCs w:val="18"/>
                <w:lang w:eastAsia="zh-CN"/>
              </w:rPr>
              <w:t>UL3/DL2</w:t>
            </w:r>
          </w:p>
        </w:tc>
      </w:tr>
      <w:tr w:rsidR="00737333" w14:paraId="2C5E4E83" w14:textId="77777777" w:rsidTr="009F1515">
        <w:trPr>
          <w:trHeight w:val="300"/>
          <w:jc w:val="center"/>
        </w:trPr>
        <w:tc>
          <w:tcPr>
            <w:tcW w:w="704" w:type="dxa"/>
            <w:vAlign w:val="center"/>
          </w:tcPr>
          <w:p w14:paraId="054C3ABA" w14:textId="6B9152CA" w:rsidR="00737333" w:rsidRDefault="00737333" w:rsidP="00737333">
            <w:pPr>
              <w:pStyle w:val="TAC"/>
              <w:rPr>
                <w:lang w:eastAsia="zh-CN"/>
              </w:rPr>
            </w:pPr>
            <w:r>
              <w:rPr>
                <w:rFonts w:cs="Arial"/>
                <w:szCs w:val="18"/>
                <w:lang w:eastAsia="zh-CN"/>
              </w:rPr>
              <w:t>n41</w:t>
            </w:r>
          </w:p>
        </w:tc>
        <w:tc>
          <w:tcPr>
            <w:tcW w:w="709" w:type="dxa"/>
            <w:vAlign w:val="center"/>
          </w:tcPr>
          <w:p w14:paraId="5875AE1C" w14:textId="41220DA3" w:rsidR="00737333" w:rsidRDefault="00737333" w:rsidP="00737333">
            <w:pPr>
              <w:pStyle w:val="TAC"/>
              <w:rPr>
                <w:lang w:eastAsia="zh-CN"/>
              </w:rPr>
            </w:pPr>
            <w:r>
              <w:rPr>
                <w:rFonts w:cs="Arial"/>
                <w:szCs w:val="18"/>
                <w:lang w:eastAsia="zh-CN"/>
              </w:rPr>
              <w:t>n77</w:t>
            </w:r>
          </w:p>
        </w:tc>
        <w:tc>
          <w:tcPr>
            <w:tcW w:w="858" w:type="dxa"/>
            <w:noWrap/>
            <w:vAlign w:val="center"/>
          </w:tcPr>
          <w:p w14:paraId="35A55F62" w14:textId="5272029A" w:rsidR="00737333" w:rsidRDefault="00737333" w:rsidP="00737333">
            <w:pPr>
              <w:pStyle w:val="TAC"/>
              <w:rPr>
                <w:bCs/>
                <w:lang w:eastAsia="zh-CN"/>
              </w:rPr>
            </w:pPr>
            <w:r>
              <w:rPr>
                <w:rFonts w:cs="Arial"/>
                <w:bCs/>
                <w:szCs w:val="18"/>
                <w:lang w:eastAsia="zh-CN"/>
              </w:rPr>
              <w:t>10</w:t>
            </w:r>
          </w:p>
        </w:tc>
        <w:tc>
          <w:tcPr>
            <w:tcW w:w="843" w:type="dxa"/>
            <w:vAlign w:val="center"/>
          </w:tcPr>
          <w:p w14:paraId="24490C11" w14:textId="7ADAA65C" w:rsidR="00737333" w:rsidRDefault="00737333" w:rsidP="00737333">
            <w:pPr>
              <w:pStyle w:val="TAC"/>
              <w:rPr>
                <w:bCs/>
                <w:lang w:eastAsia="zh-CN"/>
              </w:rPr>
            </w:pPr>
            <w:r>
              <w:rPr>
                <w:rFonts w:cs="Arial"/>
                <w:bCs/>
                <w:szCs w:val="18"/>
                <w:lang w:eastAsia="zh-CN"/>
              </w:rPr>
              <w:t>30</w:t>
            </w:r>
          </w:p>
        </w:tc>
        <w:tc>
          <w:tcPr>
            <w:tcW w:w="1972" w:type="dxa"/>
            <w:noWrap/>
            <w:vAlign w:val="center"/>
          </w:tcPr>
          <w:p w14:paraId="2160BD5F" w14:textId="312CFE26" w:rsidR="00737333" w:rsidRDefault="00737333" w:rsidP="00737333">
            <w:pPr>
              <w:pStyle w:val="TAC"/>
              <w:rPr>
                <w:bCs/>
                <w:lang w:eastAsia="zh-CN"/>
              </w:rPr>
            </w:pPr>
            <w:r>
              <w:rPr>
                <w:rFonts w:cs="Arial"/>
                <w:bCs/>
                <w:szCs w:val="18"/>
                <w:lang w:eastAsia="zh-CN"/>
              </w:rPr>
              <w:t>24 (RBstart=0)</w:t>
            </w:r>
          </w:p>
        </w:tc>
        <w:tc>
          <w:tcPr>
            <w:tcW w:w="1047" w:type="dxa"/>
            <w:noWrap/>
            <w:vAlign w:val="center"/>
          </w:tcPr>
          <w:p w14:paraId="174DAD25" w14:textId="261ED2D8" w:rsidR="00737333" w:rsidRDefault="00737333" w:rsidP="00737333">
            <w:pPr>
              <w:pStyle w:val="TAC"/>
              <w:rPr>
                <w:lang w:eastAsia="zh-CN"/>
              </w:rPr>
            </w:pPr>
            <w:r>
              <w:rPr>
                <w:rFonts w:cs="Arial"/>
                <w:szCs w:val="18"/>
                <w:lang w:eastAsia="zh-CN"/>
              </w:rPr>
              <w:t>100</w:t>
            </w:r>
          </w:p>
        </w:tc>
        <w:tc>
          <w:tcPr>
            <w:tcW w:w="1002" w:type="dxa"/>
            <w:noWrap/>
            <w:vAlign w:val="center"/>
          </w:tcPr>
          <w:p w14:paraId="19F830CC" w14:textId="078B768C" w:rsidR="00737333" w:rsidRDefault="00737333" w:rsidP="00737333">
            <w:pPr>
              <w:pStyle w:val="TAC"/>
              <w:rPr>
                <w:bCs/>
                <w:lang w:eastAsia="zh-CN"/>
              </w:rPr>
            </w:pPr>
            <w:r>
              <w:rPr>
                <w:rFonts w:cs="Arial"/>
                <w:bCs/>
                <w:szCs w:val="18"/>
                <w:lang w:eastAsia="zh-CN"/>
              </w:rPr>
              <w:t>0.4</w:t>
            </w:r>
          </w:p>
        </w:tc>
        <w:tc>
          <w:tcPr>
            <w:tcW w:w="1082" w:type="dxa"/>
            <w:vAlign w:val="center"/>
          </w:tcPr>
          <w:p w14:paraId="6174B91B" w14:textId="0C4F96AE" w:rsidR="00737333" w:rsidRDefault="00737333" w:rsidP="00737333">
            <w:pPr>
              <w:pStyle w:val="TAC"/>
              <w:rPr>
                <w:bCs/>
                <w:lang w:eastAsia="zh-CN"/>
              </w:rPr>
            </w:pPr>
            <w:r>
              <w:rPr>
                <w:rFonts w:cs="Arial"/>
                <w:bCs/>
                <w:szCs w:val="18"/>
                <w:lang w:eastAsia="zh-CN"/>
              </w:rPr>
              <w:t>NOTE 1</w:t>
            </w:r>
          </w:p>
        </w:tc>
        <w:tc>
          <w:tcPr>
            <w:tcW w:w="1412" w:type="dxa"/>
            <w:vAlign w:val="center"/>
          </w:tcPr>
          <w:p w14:paraId="55EE2716" w14:textId="64543F11" w:rsidR="00737333" w:rsidRDefault="00737333" w:rsidP="00737333">
            <w:pPr>
              <w:pStyle w:val="TAC"/>
              <w:rPr>
                <w:bCs/>
                <w:lang w:eastAsia="zh-CN"/>
              </w:rPr>
            </w:pPr>
            <w:r>
              <w:rPr>
                <w:rFonts w:cs="Arial"/>
                <w:bCs/>
                <w:szCs w:val="18"/>
                <w:lang w:eastAsia="zh-CN"/>
              </w:rPr>
              <w:t>UL3/DL2</w:t>
            </w:r>
          </w:p>
        </w:tc>
      </w:tr>
      <w:tr w:rsidR="007B3502" w14:paraId="77E1F14A" w14:textId="77777777" w:rsidTr="009F1515">
        <w:trPr>
          <w:trHeight w:val="300"/>
          <w:jc w:val="center"/>
        </w:trPr>
        <w:tc>
          <w:tcPr>
            <w:tcW w:w="704" w:type="dxa"/>
            <w:vAlign w:val="center"/>
          </w:tcPr>
          <w:p w14:paraId="73E77F3A" w14:textId="77777777" w:rsidR="007B3502" w:rsidRDefault="007B3502" w:rsidP="009F1515">
            <w:pPr>
              <w:pStyle w:val="TAC"/>
              <w:rPr>
                <w:lang w:eastAsia="zh-CN"/>
              </w:rPr>
            </w:pPr>
            <w:r>
              <w:rPr>
                <w:lang w:eastAsia="zh-CN"/>
              </w:rPr>
              <w:t>n41</w:t>
            </w:r>
          </w:p>
        </w:tc>
        <w:tc>
          <w:tcPr>
            <w:tcW w:w="709" w:type="dxa"/>
            <w:vAlign w:val="center"/>
          </w:tcPr>
          <w:p w14:paraId="1308C2D1" w14:textId="77777777" w:rsidR="007B3502" w:rsidRDefault="007B3502" w:rsidP="009F1515">
            <w:pPr>
              <w:pStyle w:val="TAC"/>
              <w:rPr>
                <w:vertAlign w:val="superscript"/>
                <w:lang w:eastAsia="zh-CN"/>
              </w:rPr>
            </w:pPr>
            <w:r>
              <w:rPr>
                <w:lang w:eastAsia="zh-CN"/>
              </w:rPr>
              <w:t>n78</w:t>
            </w:r>
          </w:p>
        </w:tc>
        <w:tc>
          <w:tcPr>
            <w:tcW w:w="858" w:type="dxa"/>
            <w:noWrap/>
            <w:vAlign w:val="center"/>
          </w:tcPr>
          <w:p w14:paraId="52269162" w14:textId="77777777" w:rsidR="007B3502" w:rsidRDefault="007B3502" w:rsidP="009F1515">
            <w:pPr>
              <w:pStyle w:val="TAC"/>
              <w:rPr>
                <w:bCs/>
                <w:lang w:eastAsia="zh-CN"/>
              </w:rPr>
            </w:pPr>
            <w:r>
              <w:rPr>
                <w:bCs/>
                <w:lang w:eastAsia="zh-CN"/>
              </w:rPr>
              <w:t>10</w:t>
            </w:r>
          </w:p>
        </w:tc>
        <w:tc>
          <w:tcPr>
            <w:tcW w:w="843" w:type="dxa"/>
            <w:vAlign w:val="center"/>
          </w:tcPr>
          <w:p w14:paraId="2CA4450E" w14:textId="77777777" w:rsidR="007B3502" w:rsidRDefault="007B3502" w:rsidP="009F1515">
            <w:pPr>
              <w:pStyle w:val="TAC"/>
              <w:rPr>
                <w:bCs/>
                <w:lang w:eastAsia="zh-CN"/>
              </w:rPr>
            </w:pPr>
            <w:r>
              <w:rPr>
                <w:bCs/>
                <w:lang w:eastAsia="zh-CN"/>
              </w:rPr>
              <w:t>30</w:t>
            </w:r>
          </w:p>
        </w:tc>
        <w:tc>
          <w:tcPr>
            <w:tcW w:w="1972" w:type="dxa"/>
            <w:noWrap/>
            <w:vAlign w:val="center"/>
          </w:tcPr>
          <w:p w14:paraId="34F9E581" w14:textId="77777777" w:rsidR="007B3502" w:rsidRDefault="007B3502" w:rsidP="009F1515">
            <w:pPr>
              <w:pStyle w:val="TAC"/>
              <w:rPr>
                <w:bCs/>
                <w:lang w:eastAsia="zh-CN"/>
              </w:rPr>
            </w:pPr>
            <w:r>
              <w:rPr>
                <w:bCs/>
                <w:lang w:eastAsia="zh-CN"/>
              </w:rPr>
              <w:t>24 (RBstart=0)</w:t>
            </w:r>
          </w:p>
        </w:tc>
        <w:tc>
          <w:tcPr>
            <w:tcW w:w="1047" w:type="dxa"/>
            <w:noWrap/>
            <w:vAlign w:val="center"/>
          </w:tcPr>
          <w:p w14:paraId="71E66146" w14:textId="77777777" w:rsidR="007B3502" w:rsidRDefault="007B3502" w:rsidP="009F1515">
            <w:pPr>
              <w:pStyle w:val="TAC"/>
              <w:rPr>
                <w:lang w:eastAsia="zh-CN"/>
              </w:rPr>
            </w:pPr>
            <w:r>
              <w:rPr>
                <w:lang w:eastAsia="zh-CN"/>
              </w:rPr>
              <w:t>10</w:t>
            </w:r>
          </w:p>
        </w:tc>
        <w:tc>
          <w:tcPr>
            <w:tcW w:w="1002" w:type="dxa"/>
            <w:noWrap/>
            <w:vAlign w:val="center"/>
          </w:tcPr>
          <w:p w14:paraId="2E2EAB59" w14:textId="77777777" w:rsidR="007B3502" w:rsidRDefault="007B3502" w:rsidP="009F1515">
            <w:pPr>
              <w:pStyle w:val="TAC"/>
              <w:rPr>
                <w:bCs/>
                <w:lang w:eastAsia="zh-CN"/>
              </w:rPr>
            </w:pPr>
            <w:r>
              <w:rPr>
                <w:bCs/>
                <w:lang w:eastAsia="zh-CN"/>
              </w:rPr>
              <w:t>8.3</w:t>
            </w:r>
          </w:p>
        </w:tc>
        <w:tc>
          <w:tcPr>
            <w:tcW w:w="1082" w:type="dxa"/>
            <w:vAlign w:val="center"/>
          </w:tcPr>
          <w:p w14:paraId="4F7044FB" w14:textId="77777777" w:rsidR="007B3502" w:rsidRDefault="007B3502" w:rsidP="009F1515">
            <w:pPr>
              <w:pStyle w:val="TAC"/>
              <w:rPr>
                <w:bCs/>
                <w:lang w:eastAsia="zh-CN"/>
              </w:rPr>
            </w:pPr>
            <w:r>
              <w:rPr>
                <w:bCs/>
                <w:lang w:eastAsia="zh-CN"/>
              </w:rPr>
              <w:t>NOTE 1</w:t>
            </w:r>
          </w:p>
        </w:tc>
        <w:tc>
          <w:tcPr>
            <w:tcW w:w="1412" w:type="dxa"/>
            <w:vAlign w:val="center"/>
          </w:tcPr>
          <w:p w14:paraId="21132E3F" w14:textId="77777777" w:rsidR="007B3502" w:rsidRDefault="007B3502" w:rsidP="009F1515">
            <w:pPr>
              <w:pStyle w:val="TAC"/>
              <w:rPr>
                <w:bCs/>
                <w:lang w:eastAsia="zh-CN"/>
              </w:rPr>
            </w:pPr>
            <w:r>
              <w:rPr>
                <w:bCs/>
                <w:lang w:eastAsia="zh-CN"/>
              </w:rPr>
              <w:t>UL3/DL2</w:t>
            </w:r>
          </w:p>
        </w:tc>
      </w:tr>
      <w:tr w:rsidR="007B3502" w14:paraId="682485DC" w14:textId="77777777" w:rsidTr="009F1515">
        <w:trPr>
          <w:trHeight w:val="300"/>
          <w:jc w:val="center"/>
        </w:trPr>
        <w:tc>
          <w:tcPr>
            <w:tcW w:w="704" w:type="dxa"/>
            <w:vAlign w:val="center"/>
          </w:tcPr>
          <w:p w14:paraId="31F28BE2" w14:textId="77777777" w:rsidR="007B3502" w:rsidRDefault="007B3502" w:rsidP="009F1515">
            <w:pPr>
              <w:pStyle w:val="TAC"/>
              <w:rPr>
                <w:lang w:eastAsia="zh-CN"/>
              </w:rPr>
            </w:pPr>
            <w:r>
              <w:rPr>
                <w:lang w:eastAsia="zh-CN"/>
              </w:rPr>
              <w:t>n41</w:t>
            </w:r>
          </w:p>
        </w:tc>
        <w:tc>
          <w:tcPr>
            <w:tcW w:w="709" w:type="dxa"/>
            <w:vAlign w:val="center"/>
          </w:tcPr>
          <w:p w14:paraId="40ED3B70" w14:textId="77777777" w:rsidR="007B3502" w:rsidRDefault="007B3502" w:rsidP="009F1515">
            <w:pPr>
              <w:pStyle w:val="TAC"/>
              <w:rPr>
                <w:vertAlign w:val="superscript"/>
                <w:lang w:eastAsia="zh-CN"/>
              </w:rPr>
            </w:pPr>
            <w:r>
              <w:rPr>
                <w:lang w:eastAsia="zh-CN"/>
              </w:rPr>
              <w:t>n78</w:t>
            </w:r>
          </w:p>
        </w:tc>
        <w:tc>
          <w:tcPr>
            <w:tcW w:w="858" w:type="dxa"/>
            <w:noWrap/>
            <w:vAlign w:val="center"/>
          </w:tcPr>
          <w:p w14:paraId="680E0576" w14:textId="77777777" w:rsidR="007B3502" w:rsidRDefault="007B3502" w:rsidP="009F1515">
            <w:pPr>
              <w:pStyle w:val="TAC"/>
              <w:rPr>
                <w:bCs/>
                <w:lang w:eastAsia="zh-CN"/>
              </w:rPr>
            </w:pPr>
            <w:r>
              <w:rPr>
                <w:bCs/>
                <w:lang w:eastAsia="zh-CN"/>
              </w:rPr>
              <w:t>10</w:t>
            </w:r>
          </w:p>
        </w:tc>
        <w:tc>
          <w:tcPr>
            <w:tcW w:w="843" w:type="dxa"/>
            <w:vAlign w:val="center"/>
          </w:tcPr>
          <w:p w14:paraId="7CF46E88" w14:textId="77777777" w:rsidR="007B3502" w:rsidRDefault="007B3502" w:rsidP="009F1515">
            <w:pPr>
              <w:pStyle w:val="TAC"/>
              <w:rPr>
                <w:bCs/>
                <w:lang w:eastAsia="zh-CN"/>
              </w:rPr>
            </w:pPr>
            <w:r>
              <w:rPr>
                <w:bCs/>
                <w:lang w:eastAsia="zh-CN"/>
              </w:rPr>
              <w:t>30</w:t>
            </w:r>
          </w:p>
        </w:tc>
        <w:tc>
          <w:tcPr>
            <w:tcW w:w="1972" w:type="dxa"/>
            <w:noWrap/>
            <w:vAlign w:val="center"/>
          </w:tcPr>
          <w:p w14:paraId="48416279" w14:textId="77777777" w:rsidR="007B3502" w:rsidRDefault="007B3502" w:rsidP="009F1515">
            <w:pPr>
              <w:pStyle w:val="TAC"/>
              <w:rPr>
                <w:bCs/>
                <w:lang w:eastAsia="zh-CN"/>
              </w:rPr>
            </w:pPr>
            <w:r>
              <w:rPr>
                <w:bCs/>
                <w:lang w:eastAsia="zh-CN"/>
              </w:rPr>
              <w:t>24 (RBstart=0)</w:t>
            </w:r>
          </w:p>
        </w:tc>
        <w:tc>
          <w:tcPr>
            <w:tcW w:w="1047" w:type="dxa"/>
            <w:noWrap/>
            <w:vAlign w:val="center"/>
          </w:tcPr>
          <w:p w14:paraId="0F6B9A98" w14:textId="77777777" w:rsidR="007B3502" w:rsidRDefault="007B3502" w:rsidP="009F1515">
            <w:pPr>
              <w:pStyle w:val="TAC"/>
              <w:rPr>
                <w:lang w:eastAsia="zh-CN"/>
              </w:rPr>
            </w:pPr>
            <w:r>
              <w:rPr>
                <w:lang w:eastAsia="zh-CN"/>
              </w:rPr>
              <w:t>100</w:t>
            </w:r>
          </w:p>
        </w:tc>
        <w:tc>
          <w:tcPr>
            <w:tcW w:w="1002" w:type="dxa"/>
            <w:noWrap/>
            <w:vAlign w:val="center"/>
          </w:tcPr>
          <w:p w14:paraId="2E167C81" w14:textId="77777777" w:rsidR="007B3502" w:rsidRDefault="007B3502" w:rsidP="009F1515">
            <w:pPr>
              <w:pStyle w:val="TAC"/>
              <w:rPr>
                <w:bCs/>
                <w:lang w:eastAsia="zh-CN"/>
              </w:rPr>
            </w:pPr>
            <w:r>
              <w:rPr>
                <w:bCs/>
                <w:lang w:eastAsia="zh-CN"/>
              </w:rPr>
              <w:t>0.4</w:t>
            </w:r>
          </w:p>
        </w:tc>
        <w:tc>
          <w:tcPr>
            <w:tcW w:w="1082" w:type="dxa"/>
            <w:vAlign w:val="center"/>
          </w:tcPr>
          <w:p w14:paraId="2FB33F0D" w14:textId="77777777" w:rsidR="007B3502" w:rsidRDefault="007B3502" w:rsidP="009F1515">
            <w:pPr>
              <w:pStyle w:val="TAC"/>
              <w:rPr>
                <w:bCs/>
                <w:lang w:eastAsia="zh-CN"/>
              </w:rPr>
            </w:pPr>
            <w:r>
              <w:rPr>
                <w:bCs/>
                <w:lang w:eastAsia="zh-CN"/>
              </w:rPr>
              <w:t>NOTE 1</w:t>
            </w:r>
          </w:p>
        </w:tc>
        <w:tc>
          <w:tcPr>
            <w:tcW w:w="1412" w:type="dxa"/>
            <w:vAlign w:val="center"/>
          </w:tcPr>
          <w:p w14:paraId="0A869591" w14:textId="77777777" w:rsidR="007B3502" w:rsidRDefault="007B3502" w:rsidP="009F1515">
            <w:pPr>
              <w:pStyle w:val="TAC"/>
              <w:rPr>
                <w:bCs/>
                <w:lang w:eastAsia="zh-CN"/>
              </w:rPr>
            </w:pPr>
            <w:r>
              <w:rPr>
                <w:bCs/>
                <w:lang w:eastAsia="zh-CN"/>
              </w:rPr>
              <w:t>UL3/DL2</w:t>
            </w:r>
          </w:p>
        </w:tc>
      </w:tr>
      <w:tr w:rsidR="007B3502" w14:paraId="2ACCEA39" w14:textId="77777777" w:rsidTr="009F1515">
        <w:trPr>
          <w:trHeight w:val="300"/>
          <w:jc w:val="center"/>
        </w:trPr>
        <w:tc>
          <w:tcPr>
            <w:tcW w:w="704" w:type="dxa"/>
            <w:vAlign w:val="center"/>
          </w:tcPr>
          <w:p w14:paraId="5C302CE0" w14:textId="77777777" w:rsidR="007B3502" w:rsidRDefault="007B3502" w:rsidP="009F1515">
            <w:pPr>
              <w:pStyle w:val="TAC"/>
              <w:rPr>
                <w:lang w:eastAsia="zh-CN"/>
              </w:rPr>
            </w:pPr>
            <w:r>
              <w:rPr>
                <w:lang w:eastAsia="zh-CN"/>
              </w:rPr>
              <w:t>n46</w:t>
            </w:r>
          </w:p>
        </w:tc>
        <w:tc>
          <w:tcPr>
            <w:tcW w:w="709" w:type="dxa"/>
            <w:vAlign w:val="center"/>
          </w:tcPr>
          <w:p w14:paraId="3F36730E" w14:textId="77777777" w:rsidR="007B3502" w:rsidRDefault="007B3502" w:rsidP="009F1515">
            <w:pPr>
              <w:pStyle w:val="TAC"/>
              <w:rPr>
                <w:vertAlign w:val="superscript"/>
                <w:lang w:eastAsia="zh-CN"/>
              </w:rPr>
            </w:pPr>
            <w:r>
              <w:rPr>
                <w:lang w:eastAsia="zh-CN"/>
              </w:rPr>
              <w:t>n7</w:t>
            </w:r>
          </w:p>
        </w:tc>
        <w:tc>
          <w:tcPr>
            <w:tcW w:w="858" w:type="dxa"/>
            <w:noWrap/>
            <w:vAlign w:val="center"/>
          </w:tcPr>
          <w:p w14:paraId="26E8A638" w14:textId="77777777" w:rsidR="007B3502" w:rsidRDefault="007B3502" w:rsidP="009F1515">
            <w:pPr>
              <w:pStyle w:val="TAC"/>
              <w:rPr>
                <w:bCs/>
                <w:lang w:eastAsia="zh-CN"/>
              </w:rPr>
            </w:pPr>
            <w:r>
              <w:rPr>
                <w:bCs/>
                <w:lang w:eastAsia="zh-CN"/>
              </w:rPr>
              <w:t>5</w:t>
            </w:r>
          </w:p>
        </w:tc>
        <w:tc>
          <w:tcPr>
            <w:tcW w:w="843" w:type="dxa"/>
            <w:vAlign w:val="center"/>
          </w:tcPr>
          <w:p w14:paraId="463D8CC8" w14:textId="77777777" w:rsidR="007B3502" w:rsidRDefault="007B3502" w:rsidP="009F1515">
            <w:pPr>
              <w:pStyle w:val="TAC"/>
              <w:rPr>
                <w:bCs/>
                <w:lang w:eastAsia="zh-CN"/>
              </w:rPr>
            </w:pPr>
            <w:r>
              <w:rPr>
                <w:bCs/>
                <w:lang w:eastAsia="zh-CN"/>
              </w:rPr>
              <w:t>15</w:t>
            </w:r>
          </w:p>
        </w:tc>
        <w:tc>
          <w:tcPr>
            <w:tcW w:w="1972" w:type="dxa"/>
            <w:noWrap/>
            <w:vAlign w:val="center"/>
          </w:tcPr>
          <w:p w14:paraId="424EB7B6" w14:textId="77777777" w:rsidR="007B3502" w:rsidRDefault="007B3502" w:rsidP="009F1515">
            <w:pPr>
              <w:pStyle w:val="TAC"/>
              <w:rPr>
                <w:bCs/>
                <w:lang w:eastAsia="zh-CN"/>
              </w:rPr>
            </w:pPr>
            <w:r>
              <w:rPr>
                <w:bCs/>
                <w:lang w:eastAsia="zh-CN"/>
              </w:rPr>
              <w:t>12 (RBstart=0)</w:t>
            </w:r>
          </w:p>
        </w:tc>
        <w:tc>
          <w:tcPr>
            <w:tcW w:w="1047" w:type="dxa"/>
            <w:noWrap/>
            <w:vAlign w:val="center"/>
          </w:tcPr>
          <w:p w14:paraId="60EA9FE6" w14:textId="77777777" w:rsidR="007B3502" w:rsidRDefault="007B3502" w:rsidP="009F1515">
            <w:pPr>
              <w:pStyle w:val="TAC"/>
              <w:rPr>
                <w:lang w:eastAsia="zh-CN"/>
              </w:rPr>
            </w:pPr>
            <w:r>
              <w:rPr>
                <w:lang w:eastAsia="zh-CN"/>
              </w:rPr>
              <w:t>5</w:t>
            </w:r>
          </w:p>
        </w:tc>
        <w:tc>
          <w:tcPr>
            <w:tcW w:w="1002" w:type="dxa"/>
            <w:noWrap/>
            <w:vAlign w:val="center"/>
          </w:tcPr>
          <w:p w14:paraId="24053224" w14:textId="77777777" w:rsidR="007B3502" w:rsidRDefault="007B3502" w:rsidP="009F1515">
            <w:pPr>
              <w:pStyle w:val="TAC"/>
              <w:rPr>
                <w:bCs/>
                <w:lang w:eastAsia="zh-CN"/>
              </w:rPr>
            </w:pPr>
            <w:r>
              <w:rPr>
                <w:bCs/>
                <w:lang w:eastAsia="zh-CN"/>
              </w:rPr>
              <w:t>8.3</w:t>
            </w:r>
          </w:p>
        </w:tc>
        <w:tc>
          <w:tcPr>
            <w:tcW w:w="1082" w:type="dxa"/>
            <w:vAlign w:val="center"/>
          </w:tcPr>
          <w:p w14:paraId="76616505" w14:textId="77777777" w:rsidR="007B3502" w:rsidRDefault="007B3502" w:rsidP="009F1515">
            <w:pPr>
              <w:pStyle w:val="TAC"/>
              <w:rPr>
                <w:bCs/>
                <w:lang w:eastAsia="zh-CN"/>
              </w:rPr>
            </w:pPr>
            <w:r>
              <w:rPr>
                <w:bCs/>
                <w:lang w:eastAsia="zh-CN"/>
              </w:rPr>
              <w:t>NOTE 7</w:t>
            </w:r>
          </w:p>
        </w:tc>
        <w:tc>
          <w:tcPr>
            <w:tcW w:w="1412" w:type="dxa"/>
            <w:vAlign w:val="center"/>
          </w:tcPr>
          <w:p w14:paraId="116D57C5" w14:textId="77777777" w:rsidR="007B3502" w:rsidRDefault="007B3502" w:rsidP="009F1515">
            <w:pPr>
              <w:pStyle w:val="TAC"/>
              <w:rPr>
                <w:bCs/>
                <w:lang w:eastAsia="zh-CN"/>
              </w:rPr>
            </w:pPr>
            <w:r>
              <w:rPr>
                <w:bCs/>
                <w:lang w:eastAsia="zh-CN"/>
              </w:rPr>
              <w:t>UL1/DL2</w:t>
            </w:r>
          </w:p>
        </w:tc>
      </w:tr>
      <w:tr w:rsidR="007B3502" w14:paraId="6ED39E2A" w14:textId="77777777" w:rsidTr="009F1515">
        <w:trPr>
          <w:trHeight w:val="300"/>
          <w:jc w:val="center"/>
        </w:trPr>
        <w:tc>
          <w:tcPr>
            <w:tcW w:w="704" w:type="dxa"/>
            <w:vAlign w:val="center"/>
          </w:tcPr>
          <w:p w14:paraId="12425564" w14:textId="77777777" w:rsidR="007B3502" w:rsidRDefault="007B3502" w:rsidP="009F1515">
            <w:pPr>
              <w:pStyle w:val="TAC"/>
              <w:rPr>
                <w:lang w:eastAsia="zh-CN"/>
              </w:rPr>
            </w:pPr>
            <w:r>
              <w:rPr>
                <w:lang w:eastAsia="zh-CN"/>
              </w:rPr>
              <w:t>n46</w:t>
            </w:r>
          </w:p>
        </w:tc>
        <w:tc>
          <w:tcPr>
            <w:tcW w:w="709" w:type="dxa"/>
            <w:vAlign w:val="center"/>
          </w:tcPr>
          <w:p w14:paraId="15D29826" w14:textId="77777777" w:rsidR="007B3502" w:rsidRDefault="007B3502" w:rsidP="009F1515">
            <w:pPr>
              <w:pStyle w:val="TAC"/>
              <w:rPr>
                <w:vertAlign w:val="superscript"/>
                <w:lang w:eastAsia="zh-CN"/>
              </w:rPr>
            </w:pPr>
            <w:r>
              <w:rPr>
                <w:lang w:eastAsia="zh-CN"/>
              </w:rPr>
              <w:t>n7</w:t>
            </w:r>
          </w:p>
        </w:tc>
        <w:tc>
          <w:tcPr>
            <w:tcW w:w="858" w:type="dxa"/>
            <w:noWrap/>
            <w:vAlign w:val="center"/>
          </w:tcPr>
          <w:p w14:paraId="4B23B3D5" w14:textId="77777777" w:rsidR="007B3502" w:rsidRDefault="007B3502" w:rsidP="009F1515">
            <w:pPr>
              <w:pStyle w:val="TAC"/>
              <w:rPr>
                <w:bCs/>
                <w:lang w:eastAsia="zh-CN"/>
              </w:rPr>
            </w:pPr>
            <w:r>
              <w:rPr>
                <w:bCs/>
                <w:lang w:eastAsia="zh-CN"/>
              </w:rPr>
              <w:t>5</w:t>
            </w:r>
          </w:p>
        </w:tc>
        <w:tc>
          <w:tcPr>
            <w:tcW w:w="843" w:type="dxa"/>
            <w:vAlign w:val="center"/>
          </w:tcPr>
          <w:p w14:paraId="33B6DDE7" w14:textId="77777777" w:rsidR="007B3502" w:rsidRDefault="007B3502" w:rsidP="009F1515">
            <w:pPr>
              <w:pStyle w:val="TAC"/>
              <w:rPr>
                <w:bCs/>
                <w:lang w:eastAsia="zh-CN"/>
              </w:rPr>
            </w:pPr>
            <w:r>
              <w:rPr>
                <w:bCs/>
                <w:lang w:eastAsia="zh-CN"/>
              </w:rPr>
              <w:t>15</w:t>
            </w:r>
          </w:p>
        </w:tc>
        <w:tc>
          <w:tcPr>
            <w:tcW w:w="1972" w:type="dxa"/>
            <w:noWrap/>
            <w:vAlign w:val="center"/>
          </w:tcPr>
          <w:p w14:paraId="096BB380" w14:textId="77777777" w:rsidR="007B3502" w:rsidRDefault="007B3502" w:rsidP="009F1515">
            <w:pPr>
              <w:pStyle w:val="TAC"/>
              <w:rPr>
                <w:bCs/>
                <w:lang w:eastAsia="zh-CN"/>
              </w:rPr>
            </w:pPr>
            <w:r>
              <w:rPr>
                <w:bCs/>
                <w:lang w:eastAsia="zh-CN"/>
              </w:rPr>
              <w:t>24 (RBstart=0)</w:t>
            </w:r>
          </w:p>
        </w:tc>
        <w:tc>
          <w:tcPr>
            <w:tcW w:w="1047" w:type="dxa"/>
            <w:noWrap/>
            <w:vAlign w:val="center"/>
          </w:tcPr>
          <w:p w14:paraId="03D1DB0B" w14:textId="77777777" w:rsidR="007B3502" w:rsidRDefault="007B3502" w:rsidP="009F1515">
            <w:pPr>
              <w:pStyle w:val="TAC"/>
              <w:rPr>
                <w:lang w:eastAsia="zh-CN"/>
              </w:rPr>
            </w:pPr>
            <w:r>
              <w:rPr>
                <w:lang w:eastAsia="zh-CN"/>
              </w:rPr>
              <w:t>50</w:t>
            </w:r>
          </w:p>
        </w:tc>
        <w:tc>
          <w:tcPr>
            <w:tcW w:w="1002" w:type="dxa"/>
            <w:noWrap/>
            <w:vAlign w:val="center"/>
          </w:tcPr>
          <w:p w14:paraId="24CCE88C" w14:textId="77777777" w:rsidR="007B3502" w:rsidRDefault="007B3502" w:rsidP="009F1515">
            <w:pPr>
              <w:pStyle w:val="TAC"/>
              <w:rPr>
                <w:bCs/>
                <w:lang w:eastAsia="zh-CN"/>
              </w:rPr>
            </w:pPr>
            <w:r>
              <w:rPr>
                <w:bCs/>
                <w:lang w:eastAsia="zh-CN"/>
              </w:rPr>
              <w:t>0.6</w:t>
            </w:r>
          </w:p>
        </w:tc>
        <w:tc>
          <w:tcPr>
            <w:tcW w:w="1082" w:type="dxa"/>
            <w:vAlign w:val="center"/>
          </w:tcPr>
          <w:p w14:paraId="64021B7F" w14:textId="77777777" w:rsidR="007B3502" w:rsidRDefault="007B3502" w:rsidP="009F1515">
            <w:pPr>
              <w:pStyle w:val="TAC"/>
              <w:rPr>
                <w:bCs/>
                <w:lang w:eastAsia="zh-CN"/>
              </w:rPr>
            </w:pPr>
            <w:r>
              <w:rPr>
                <w:bCs/>
                <w:lang w:eastAsia="zh-CN"/>
              </w:rPr>
              <w:t>NOTE 7</w:t>
            </w:r>
          </w:p>
        </w:tc>
        <w:tc>
          <w:tcPr>
            <w:tcW w:w="1412" w:type="dxa"/>
            <w:vAlign w:val="center"/>
          </w:tcPr>
          <w:p w14:paraId="3FE5D2C5" w14:textId="77777777" w:rsidR="007B3502" w:rsidRDefault="007B3502" w:rsidP="009F1515">
            <w:pPr>
              <w:pStyle w:val="TAC"/>
              <w:rPr>
                <w:bCs/>
                <w:lang w:eastAsia="zh-CN"/>
              </w:rPr>
            </w:pPr>
            <w:r>
              <w:rPr>
                <w:bCs/>
                <w:lang w:eastAsia="zh-CN"/>
              </w:rPr>
              <w:t>UL1/DL2</w:t>
            </w:r>
          </w:p>
        </w:tc>
      </w:tr>
      <w:tr w:rsidR="007B3502" w14:paraId="215E8C40" w14:textId="77777777" w:rsidTr="009F1515">
        <w:trPr>
          <w:trHeight w:val="300"/>
          <w:jc w:val="center"/>
        </w:trPr>
        <w:tc>
          <w:tcPr>
            <w:tcW w:w="704" w:type="dxa"/>
            <w:vAlign w:val="center"/>
          </w:tcPr>
          <w:p w14:paraId="47679FDA" w14:textId="77777777" w:rsidR="007B3502" w:rsidRDefault="007B3502" w:rsidP="009F1515">
            <w:pPr>
              <w:pStyle w:val="TAC"/>
              <w:rPr>
                <w:lang w:eastAsia="zh-CN"/>
              </w:rPr>
            </w:pPr>
            <w:r>
              <w:rPr>
                <w:lang w:eastAsia="zh-CN"/>
              </w:rPr>
              <w:t>n46</w:t>
            </w:r>
          </w:p>
        </w:tc>
        <w:tc>
          <w:tcPr>
            <w:tcW w:w="709" w:type="dxa"/>
            <w:vAlign w:val="center"/>
          </w:tcPr>
          <w:p w14:paraId="6D6C4BEE" w14:textId="77777777" w:rsidR="007B3502" w:rsidRDefault="007B3502" w:rsidP="009F1515">
            <w:pPr>
              <w:pStyle w:val="TAC"/>
              <w:rPr>
                <w:vertAlign w:val="superscript"/>
                <w:lang w:eastAsia="zh-CN"/>
              </w:rPr>
            </w:pPr>
            <w:r>
              <w:rPr>
                <w:lang w:eastAsia="zh-CN"/>
              </w:rPr>
              <w:t>n48</w:t>
            </w:r>
          </w:p>
        </w:tc>
        <w:tc>
          <w:tcPr>
            <w:tcW w:w="858" w:type="dxa"/>
            <w:noWrap/>
            <w:vAlign w:val="center"/>
          </w:tcPr>
          <w:p w14:paraId="6EA9CC37" w14:textId="77777777" w:rsidR="007B3502" w:rsidRDefault="007B3502" w:rsidP="009F1515">
            <w:pPr>
              <w:pStyle w:val="TAC"/>
              <w:rPr>
                <w:bCs/>
                <w:lang w:eastAsia="zh-CN"/>
              </w:rPr>
            </w:pPr>
            <w:r>
              <w:rPr>
                <w:bCs/>
                <w:lang w:eastAsia="zh-CN"/>
              </w:rPr>
              <w:t>5</w:t>
            </w:r>
          </w:p>
        </w:tc>
        <w:tc>
          <w:tcPr>
            <w:tcW w:w="843" w:type="dxa"/>
            <w:vAlign w:val="center"/>
          </w:tcPr>
          <w:p w14:paraId="030C4369" w14:textId="77777777" w:rsidR="007B3502" w:rsidRDefault="007B3502" w:rsidP="009F1515">
            <w:pPr>
              <w:pStyle w:val="TAC"/>
              <w:rPr>
                <w:bCs/>
                <w:lang w:eastAsia="zh-CN"/>
              </w:rPr>
            </w:pPr>
            <w:r>
              <w:rPr>
                <w:bCs/>
                <w:lang w:eastAsia="zh-CN"/>
              </w:rPr>
              <w:t>15</w:t>
            </w:r>
          </w:p>
        </w:tc>
        <w:tc>
          <w:tcPr>
            <w:tcW w:w="1972" w:type="dxa"/>
            <w:noWrap/>
            <w:vAlign w:val="center"/>
          </w:tcPr>
          <w:p w14:paraId="0882B624" w14:textId="77777777" w:rsidR="007B3502" w:rsidRDefault="007B3502" w:rsidP="009F1515">
            <w:pPr>
              <w:pStyle w:val="TAC"/>
              <w:rPr>
                <w:bCs/>
                <w:lang w:eastAsia="zh-CN"/>
              </w:rPr>
            </w:pPr>
            <w:r>
              <w:rPr>
                <w:bCs/>
                <w:lang w:eastAsia="zh-CN"/>
              </w:rPr>
              <w:t>12 (RBstart=0)</w:t>
            </w:r>
          </w:p>
        </w:tc>
        <w:tc>
          <w:tcPr>
            <w:tcW w:w="1047" w:type="dxa"/>
            <w:noWrap/>
            <w:vAlign w:val="center"/>
          </w:tcPr>
          <w:p w14:paraId="19922FE4" w14:textId="77777777" w:rsidR="007B3502" w:rsidRDefault="007B3502" w:rsidP="009F1515">
            <w:pPr>
              <w:pStyle w:val="TAC"/>
              <w:rPr>
                <w:lang w:eastAsia="zh-CN"/>
              </w:rPr>
            </w:pPr>
            <w:r>
              <w:rPr>
                <w:lang w:eastAsia="zh-CN"/>
              </w:rPr>
              <w:t>5</w:t>
            </w:r>
          </w:p>
        </w:tc>
        <w:tc>
          <w:tcPr>
            <w:tcW w:w="1002" w:type="dxa"/>
            <w:noWrap/>
            <w:vAlign w:val="center"/>
          </w:tcPr>
          <w:p w14:paraId="1843F9C4" w14:textId="77777777" w:rsidR="007B3502" w:rsidRDefault="007B3502" w:rsidP="009F1515">
            <w:pPr>
              <w:pStyle w:val="TAC"/>
              <w:rPr>
                <w:bCs/>
                <w:lang w:eastAsia="zh-CN"/>
              </w:rPr>
            </w:pPr>
            <w:r>
              <w:rPr>
                <w:bCs/>
                <w:lang w:eastAsia="zh-CN"/>
              </w:rPr>
              <w:t>22.6</w:t>
            </w:r>
          </w:p>
        </w:tc>
        <w:tc>
          <w:tcPr>
            <w:tcW w:w="1082" w:type="dxa"/>
            <w:vAlign w:val="center"/>
          </w:tcPr>
          <w:p w14:paraId="02D1846C" w14:textId="77777777" w:rsidR="007B3502" w:rsidRDefault="007B3502" w:rsidP="009F1515">
            <w:pPr>
              <w:pStyle w:val="TAC"/>
              <w:rPr>
                <w:bCs/>
                <w:lang w:eastAsia="zh-CN"/>
              </w:rPr>
            </w:pPr>
            <w:r>
              <w:rPr>
                <w:bCs/>
                <w:lang w:eastAsia="zh-CN"/>
              </w:rPr>
              <w:t>NOTE 2</w:t>
            </w:r>
          </w:p>
        </w:tc>
        <w:tc>
          <w:tcPr>
            <w:tcW w:w="1412" w:type="dxa"/>
            <w:vAlign w:val="center"/>
          </w:tcPr>
          <w:p w14:paraId="3AD1E582" w14:textId="77777777" w:rsidR="007B3502" w:rsidRDefault="007B3502" w:rsidP="009F1515">
            <w:pPr>
              <w:pStyle w:val="TAC"/>
              <w:rPr>
                <w:bCs/>
                <w:lang w:eastAsia="zh-CN"/>
              </w:rPr>
            </w:pPr>
            <w:r>
              <w:rPr>
                <w:bCs/>
                <w:lang w:eastAsia="zh-CN"/>
              </w:rPr>
              <w:t>UL2/DL3</w:t>
            </w:r>
          </w:p>
        </w:tc>
      </w:tr>
      <w:tr w:rsidR="007B3502" w14:paraId="68436F57" w14:textId="77777777" w:rsidTr="009F1515">
        <w:trPr>
          <w:trHeight w:val="300"/>
          <w:jc w:val="center"/>
        </w:trPr>
        <w:tc>
          <w:tcPr>
            <w:tcW w:w="704" w:type="dxa"/>
            <w:vAlign w:val="center"/>
          </w:tcPr>
          <w:p w14:paraId="43374825" w14:textId="77777777" w:rsidR="007B3502" w:rsidRDefault="007B3502" w:rsidP="009F1515">
            <w:pPr>
              <w:pStyle w:val="TAC"/>
              <w:rPr>
                <w:lang w:eastAsia="zh-CN"/>
              </w:rPr>
            </w:pPr>
            <w:r>
              <w:rPr>
                <w:lang w:eastAsia="zh-CN"/>
              </w:rPr>
              <w:t>n46</w:t>
            </w:r>
          </w:p>
        </w:tc>
        <w:tc>
          <w:tcPr>
            <w:tcW w:w="709" w:type="dxa"/>
            <w:vAlign w:val="center"/>
          </w:tcPr>
          <w:p w14:paraId="3AD78590" w14:textId="77777777" w:rsidR="007B3502" w:rsidRDefault="007B3502" w:rsidP="009F1515">
            <w:pPr>
              <w:pStyle w:val="TAC"/>
              <w:rPr>
                <w:vertAlign w:val="superscript"/>
                <w:lang w:eastAsia="zh-CN"/>
              </w:rPr>
            </w:pPr>
            <w:r>
              <w:rPr>
                <w:lang w:eastAsia="zh-CN"/>
              </w:rPr>
              <w:t>n48</w:t>
            </w:r>
          </w:p>
        </w:tc>
        <w:tc>
          <w:tcPr>
            <w:tcW w:w="858" w:type="dxa"/>
            <w:noWrap/>
            <w:vAlign w:val="center"/>
          </w:tcPr>
          <w:p w14:paraId="792BC225" w14:textId="77777777" w:rsidR="007B3502" w:rsidRDefault="007B3502" w:rsidP="009F1515">
            <w:pPr>
              <w:pStyle w:val="TAC"/>
              <w:rPr>
                <w:bCs/>
                <w:lang w:eastAsia="zh-CN"/>
              </w:rPr>
            </w:pPr>
            <w:r>
              <w:rPr>
                <w:bCs/>
                <w:lang w:eastAsia="zh-CN"/>
              </w:rPr>
              <w:t>20</w:t>
            </w:r>
          </w:p>
        </w:tc>
        <w:tc>
          <w:tcPr>
            <w:tcW w:w="843" w:type="dxa"/>
            <w:vAlign w:val="center"/>
          </w:tcPr>
          <w:p w14:paraId="1EC407AB" w14:textId="77777777" w:rsidR="007B3502" w:rsidRDefault="007B3502" w:rsidP="009F1515">
            <w:pPr>
              <w:pStyle w:val="TAC"/>
              <w:rPr>
                <w:bCs/>
                <w:lang w:eastAsia="zh-CN"/>
              </w:rPr>
            </w:pPr>
            <w:r>
              <w:rPr>
                <w:bCs/>
                <w:lang w:eastAsia="zh-CN"/>
              </w:rPr>
              <w:t>15</w:t>
            </w:r>
          </w:p>
        </w:tc>
        <w:tc>
          <w:tcPr>
            <w:tcW w:w="1972" w:type="dxa"/>
            <w:noWrap/>
            <w:vAlign w:val="center"/>
          </w:tcPr>
          <w:p w14:paraId="6166F945" w14:textId="77777777" w:rsidR="007B3502" w:rsidRDefault="007B3502" w:rsidP="009F1515">
            <w:pPr>
              <w:pStyle w:val="TAC"/>
              <w:rPr>
                <w:bCs/>
                <w:lang w:eastAsia="zh-CN"/>
              </w:rPr>
            </w:pPr>
            <w:r>
              <w:rPr>
                <w:bCs/>
                <w:lang w:eastAsia="zh-CN"/>
              </w:rPr>
              <w:t>100 (RBstart=0)</w:t>
            </w:r>
          </w:p>
        </w:tc>
        <w:tc>
          <w:tcPr>
            <w:tcW w:w="1047" w:type="dxa"/>
            <w:noWrap/>
            <w:vAlign w:val="center"/>
          </w:tcPr>
          <w:p w14:paraId="4675B737" w14:textId="77777777" w:rsidR="007B3502" w:rsidRDefault="007B3502" w:rsidP="009F1515">
            <w:pPr>
              <w:pStyle w:val="TAC"/>
              <w:rPr>
                <w:lang w:eastAsia="zh-CN"/>
              </w:rPr>
            </w:pPr>
            <w:r>
              <w:rPr>
                <w:lang w:eastAsia="zh-CN"/>
              </w:rPr>
              <w:t>100</w:t>
            </w:r>
          </w:p>
        </w:tc>
        <w:tc>
          <w:tcPr>
            <w:tcW w:w="1002" w:type="dxa"/>
            <w:noWrap/>
            <w:vAlign w:val="center"/>
          </w:tcPr>
          <w:p w14:paraId="2D028915" w14:textId="77777777" w:rsidR="007B3502" w:rsidRDefault="007B3502" w:rsidP="009F1515">
            <w:pPr>
              <w:pStyle w:val="TAC"/>
              <w:rPr>
                <w:bCs/>
                <w:lang w:eastAsia="zh-CN"/>
              </w:rPr>
            </w:pPr>
            <w:r>
              <w:rPr>
                <w:bCs/>
                <w:lang w:eastAsia="zh-CN"/>
              </w:rPr>
              <w:t>12</w:t>
            </w:r>
          </w:p>
        </w:tc>
        <w:tc>
          <w:tcPr>
            <w:tcW w:w="1082" w:type="dxa"/>
            <w:vAlign w:val="center"/>
          </w:tcPr>
          <w:p w14:paraId="5551A4C6" w14:textId="77777777" w:rsidR="007B3502" w:rsidRDefault="007B3502" w:rsidP="009F1515">
            <w:pPr>
              <w:pStyle w:val="TAC"/>
              <w:rPr>
                <w:bCs/>
                <w:lang w:eastAsia="zh-CN"/>
              </w:rPr>
            </w:pPr>
            <w:r>
              <w:rPr>
                <w:bCs/>
                <w:lang w:eastAsia="zh-CN"/>
              </w:rPr>
              <w:t>NOTE 2</w:t>
            </w:r>
          </w:p>
        </w:tc>
        <w:tc>
          <w:tcPr>
            <w:tcW w:w="1412" w:type="dxa"/>
            <w:vAlign w:val="center"/>
          </w:tcPr>
          <w:p w14:paraId="382B17F9" w14:textId="77777777" w:rsidR="007B3502" w:rsidRDefault="007B3502" w:rsidP="009F1515">
            <w:pPr>
              <w:pStyle w:val="TAC"/>
              <w:rPr>
                <w:bCs/>
                <w:lang w:eastAsia="zh-CN"/>
              </w:rPr>
            </w:pPr>
            <w:r>
              <w:rPr>
                <w:bCs/>
                <w:lang w:eastAsia="zh-CN"/>
              </w:rPr>
              <w:t>UL2/DL3</w:t>
            </w:r>
          </w:p>
        </w:tc>
      </w:tr>
      <w:tr w:rsidR="007B3502" w14:paraId="11A838A5" w14:textId="77777777" w:rsidTr="009F1515">
        <w:trPr>
          <w:trHeight w:val="300"/>
          <w:jc w:val="center"/>
        </w:trPr>
        <w:tc>
          <w:tcPr>
            <w:tcW w:w="704" w:type="dxa"/>
            <w:vAlign w:val="center"/>
          </w:tcPr>
          <w:p w14:paraId="7E134C2C" w14:textId="77777777" w:rsidR="007B3502" w:rsidRDefault="007B3502" w:rsidP="009F1515">
            <w:pPr>
              <w:pStyle w:val="TAC"/>
              <w:rPr>
                <w:lang w:eastAsia="zh-CN"/>
              </w:rPr>
            </w:pPr>
            <w:r>
              <w:rPr>
                <w:lang w:eastAsia="zh-CN"/>
              </w:rPr>
              <w:t>n46</w:t>
            </w:r>
          </w:p>
        </w:tc>
        <w:tc>
          <w:tcPr>
            <w:tcW w:w="709" w:type="dxa"/>
            <w:vAlign w:val="center"/>
          </w:tcPr>
          <w:p w14:paraId="455E1F95" w14:textId="77777777" w:rsidR="007B3502" w:rsidRDefault="007B3502" w:rsidP="009F1515">
            <w:pPr>
              <w:pStyle w:val="TAC"/>
              <w:rPr>
                <w:lang w:eastAsia="zh-CN"/>
              </w:rPr>
            </w:pPr>
            <w:r>
              <w:rPr>
                <w:lang w:eastAsia="zh-CN"/>
              </w:rPr>
              <w:t>n77</w:t>
            </w:r>
          </w:p>
        </w:tc>
        <w:tc>
          <w:tcPr>
            <w:tcW w:w="858" w:type="dxa"/>
            <w:noWrap/>
            <w:vAlign w:val="center"/>
          </w:tcPr>
          <w:p w14:paraId="46EE6AAD" w14:textId="77777777" w:rsidR="007B3502" w:rsidRDefault="007B3502" w:rsidP="009F1515">
            <w:pPr>
              <w:pStyle w:val="TAC"/>
              <w:rPr>
                <w:bCs/>
                <w:lang w:eastAsia="zh-CN"/>
              </w:rPr>
            </w:pPr>
            <w:r>
              <w:rPr>
                <w:bCs/>
                <w:lang w:eastAsia="zh-CN"/>
              </w:rPr>
              <w:t>5</w:t>
            </w:r>
          </w:p>
        </w:tc>
        <w:tc>
          <w:tcPr>
            <w:tcW w:w="843" w:type="dxa"/>
            <w:vAlign w:val="center"/>
          </w:tcPr>
          <w:p w14:paraId="437F36A1" w14:textId="77777777" w:rsidR="007B3502" w:rsidRDefault="007B3502" w:rsidP="009F1515">
            <w:pPr>
              <w:pStyle w:val="TAC"/>
              <w:rPr>
                <w:bCs/>
                <w:lang w:val="en-US" w:eastAsia="zh-CN"/>
              </w:rPr>
            </w:pPr>
            <w:r>
              <w:rPr>
                <w:bCs/>
                <w:lang w:val="en-US" w:eastAsia="zh-CN"/>
              </w:rPr>
              <w:t>15</w:t>
            </w:r>
          </w:p>
        </w:tc>
        <w:tc>
          <w:tcPr>
            <w:tcW w:w="1972" w:type="dxa"/>
            <w:noWrap/>
            <w:vAlign w:val="center"/>
          </w:tcPr>
          <w:p w14:paraId="025F98C8" w14:textId="77777777" w:rsidR="007B3502" w:rsidRDefault="007B3502" w:rsidP="009F1515">
            <w:pPr>
              <w:pStyle w:val="TAC"/>
              <w:rPr>
                <w:bCs/>
                <w:lang w:eastAsia="zh-CN"/>
              </w:rPr>
            </w:pPr>
            <w:r>
              <w:rPr>
                <w:bCs/>
                <w:lang w:eastAsia="zh-CN"/>
              </w:rPr>
              <w:t>25 (RBstart=0)</w:t>
            </w:r>
          </w:p>
        </w:tc>
        <w:tc>
          <w:tcPr>
            <w:tcW w:w="1047" w:type="dxa"/>
            <w:noWrap/>
            <w:vAlign w:val="center"/>
          </w:tcPr>
          <w:p w14:paraId="2874DF6A" w14:textId="77777777" w:rsidR="007B3502" w:rsidRDefault="007B3502" w:rsidP="009F1515">
            <w:pPr>
              <w:pStyle w:val="TAC"/>
              <w:rPr>
                <w:lang w:val="en-US" w:eastAsia="zh-CN"/>
              </w:rPr>
            </w:pPr>
            <w:r>
              <w:rPr>
                <w:lang w:val="en-US" w:eastAsia="zh-CN"/>
              </w:rPr>
              <w:t>10</w:t>
            </w:r>
          </w:p>
        </w:tc>
        <w:tc>
          <w:tcPr>
            <w:tcW w:w="1002" w:type="dxa"/>
            <w:noWrap/>
            <w:vAlign w:val="center"/>
          </w:tcPr>
          <w:p w14:paraId="26ABA62D" w14:textId="77777777" w:rsidR="007B3502" w:rsidRDefault="007B3502" w:rsidP="009F1515">
            <w:pPr>
              <w:pStyle w:val="TAC"/>
              <w:rPr>
                <w:bCs/>
                <w:lang w:eastAsia="zh-CN"/>
              </w:rPr>
            </w:pPr>
            <w:r>
              <w:rPr>
                <w:bCs/>
                <w:lang w:eastAsia="zh-CN"/>
              </w:rPr>
              <w:t>19.5</w:t>
            </w:r>
          </w:p>
        </w:tc>
        <w:tc>
          <w:tcPr>
            <w:tcW w:w="1082" w:type="dxa"/>
            <w:vAlign w:val="center"/>
          </w:tcPr>
          <w:p w14:paraId="2212CD76" w14:textId="77777777" w:rsidR="007B3502" w:rsidRDefault="007B3502" w:rsidP="009F1515">
            <w:pPr>
              <w:pStyle w:val="TAC"/>
              <w:rPr>
                <w:lang w:eastAsia="zh-CN"/>
              </w:rPr>
            </w:pPr>
            <w:r>
              <w:rPr>
                <w:lang w:eastAsia="zh-CN"/>
              </w:rPr>
              <w:t>NOTE 2</w:t>
            </w:r>
          </w:p>
        </w:tc>
        <w:tc>
          <w:tcPr>
            <w:tcW w:w="1412" w:type="dxa"/>
            <w:vAlign w:val="center"/>
          </w:tcPr>
          <w:p w14:paraId="4660FBC9" w14:textId="77777777" w:rsidR="007B3502" w:rsidRDefault="007B3502" w:rsidP="009F1515">
            <w:pPr>
              <w:pStyle w:val="TAC"/>
              <w:rPr>
                <w:bCs/>
                <w:lang w:eastAsia="zh-CN"/>
              </w:rPr>
            </w:pPr>
            <w:r>
              <w:rPr>
                <w:bCs/>
                <w:lang w:eastAsia="zh-CN"/>
              </w:rPr>
              <w:t>UL2/DL3</w:t>
            </w:r>
          </w:p>
        </w:tc>
      </w:tr>
      <w:tr w:rsidR="007B3502" w14:paraId="45A7A6C6" w14:textId="77777777" w:rsidTr="009F1515">
        <w:trPr>
          <w:trHeight w:val="300"/>
          <w:jc w:val="center"/>
        </w:trPr>
        <w:tc>
          <w:tcPr>
            <w:tcW w:w="704" w:type="dxa"/>
            <w:vAlign w:val="center"/>
          </w:tcPr>
          <w:p w14:paraId="7D91D79F" w14:textId="77777777" w:rsidR="007B3502" w:rsidRDefault="007B3502" w:rsidP="009F1515">
            <w:pPr>
              <w:pStyle w:val="TAC"/>
              <w:rPr>
                <w:lang w:eastAsia="zh-CN"/>
              </w:rPr>
            </w:pPr>
            <w:r>
              <w:rPr>
                <w:lang w:eastAsia="zh-CN"/>
              </w:rPr>
              <w:t>n46</w:t>
            </w:r>
          </w:p>
        </w:tc>
        <w:tc>
          <w:tcPr>
            <w:tcW w:w="709" w:type="dxa"/>
            <w:vAlign w:val="center"/>
          </w:tcPr>
          <w:p w14:paraId="5F09EC1D" w14:textId="77777777" w:rsidR="007B3502" w:rsidRDefault="007B3502" w:rsidP="009F1515">
            <w:pPr>
              <w:pStyle w:val="TAC"/>
              <w:rPr>
                <w:lang w:eastAsia="zh-CN"/>
              </w:rPr>
            </w:pPr>
            <w:r>
              <w:rPr>
                <w:lang w:eastAsia="zh-CN"/>
              </w:rPr>
              <w:t>n77</w:t>
            </w:r>
          </w:p>
        </w:tc>
        <w:tc>
          <w:tcPr>
            <w:tcW w:w="858" w:type="dxa"/>
            <w:noWrap/>
            <w:vAlign w:val="center"/>
          </w:tcPr>
          <w:p w14:paraId="1AB41065" w14:textId="77777777" w:rsidR="007B3502" w:rsidRDefault="007B3502" w:rsidP="009F1515">
            <w:pPr>
              <w:pStyle w:val="TAC"/>
              <w:rPr>
                <w:bCs/>
                <w:lang w:eastAsia="zh-CN"/>
              </w:rPr>
            </w:pPr>
            <w:r>
              <w:rPr>
                <w:bCs/>
                <w:lang w:eastAsia="zh-CN"/>
              </w:rPr>
              <w:t>20</w:t>
            </w:r>
          </w:p>
        </w:tc>
        <w:tc>
          <w:tcPr>
            <w:tcW w:w="843" w:type="dxa"/>
            <w:vAlign w:val="center"/>
          </w:tcPr>
          <w:p w14:paraId="08E5AFD6" w14:textId="77777777" w:rsidR="007B3502" w:rsidRDefault="007B3502" w:rsidP="009F1515">
            <w:pPr>
              <w:pStyle w:val="TAC"/>
              <w:rPr>
                <w:bCs/>
                <w:lang w:val="en-US" w:eastAsia="zh-CN"/>
              </w:rPr>
            </w:pPr>
            <w:r>
              <w:rPr>
                <w:bCs/>
                <w:lang w:val="en-US" w:eastAsia="zh-CN"/>
              </w:rPr>
              <w:t>15</w:t>
            </w:r>
          </w:p>
        </w:tc>
        <w:tc>
          <w:tcPr>
            <w:tcW w:w="1972" w:type="dxa"/>
            <w:noWrap/>
            <w:vAlign w:val="center"/>
          </w:tcPr>
          <w:p w14:paraId="6E97609B" w14:textId="77777777" w:rsidR="007B3502" w:rsidRDefault="007B3502" w:rsidP="009F1515">
            <w:pPr>
              <w:pStyle w:val="TAC"/>
              <w:rPr>
                <w:bCs/>
                <w:lang w:eastAsia="zh-CN"/>
              </w:rPr>
            </w:pPr>
            <w:r>
              <w:rPr>
                <w:bCs/>
                <w:lang w:eastAsia="zh-CN"/>
              </w:rPr>
              <w:t>100 (RBstart=0)</w:t>
            </w:r>
          </w:p>
        </w:tc>
        <w:tc>
          <w:tcPr>
            <w:tcW w:w="1047" w:type="dxa"/>
            <w:noWrap/>
            <w:vAlign w:val="center"/>
          </w:tcPr>
          <w:p w14:paraId="40621F88" w14:textId="77777777" w:rsidR="007B3502" w:rsidRDefault="007B3502" w:rsidP="009F1515">
            <w:pPr>
              <w:pStyle w:val="TAC"/>
              <w:rPr>
                <w:lang w:val="en-US" w:eastAsia="zh-CN"/>
              </w:rPr>
            </w:pPr>
            <w:r>
              <w:rPr>
                <w:lang w:val="en-US" w:eastAsia="zh-CN"/>
              </w:rPr>
              <w:t>100</w:t>
            </w:r>
          </w:p>
        </w:tc>
        <w:tc>
          <w:tcPr>
            <w:tcW w:w="1002" w:type="dxa"/>
            <w:noWrap/>
            <w:vAlign w:val="center"/>
          </w:tcPr>
          <w:p w14:paraId="0F607CC0" w14:textId="77777777" w:rsidR="007B3502" w:rsidRDefault="007B3502" w:rsidP="009F1515">
            <w:pPr>
              <w:pStyle w:val="TAC"/>
              <w:rPr>
                <w:bCs/>
                <w:lang w:eastAsia="zh-CN"/>
              </w:rPr>
            </w:pPr>
            <w:r>
              <w:rPr>
                <w:bCs/>
                <w:lang w:eastAsia="zh-CN"/>
              </w:rPr>
              <w:t>12</w:t>
            </w:r>
          </w:p>
        </w:tc>
        <w:tc>
          <w:tcPr>
            <w:tcW w:w="1082" w:type="dxa"/>
            <w:vAlign w:val="center"/>
          </w:tcPr>
          <w:p w14:paraId="039E8B26" w14:textId="77777777" w:rsidR="007B3502" w:rsidRDefault="007B3502" w:rsidP="009F1515">
            <w:pPr>
              <w:pStyle w:val="TAC"/>
              <w:rPr>
                <w:lang w:eastAsia="zh-CN"/>
              </w:rPr>
            </w:pPr>
            <w:r>
              <w:rPr>
                <w:lang w:eastAsia="zh-CN"/>
              </w:rPr>
              <w:t>NOTE 2</w:t>
            </w:r>
          </w:p>
        </w:tc>
        <w:tc>
          <w:tcPr>
            <w:tcW w:w="1412" w:type="dxa"/>
            <w:vAlign w:val="center"/>
          </w:tcPr>
          <w:p w14:paraId="744CE986" w14:textId="77777777" w:rsidR="007B3502" w:rsidRDefault="007B3502" w:rsidP="009F1515">
            <w:pPr>
              <w:pStyle w:val="TAC"/>
              <w:rPr>
                <w:bCs/>
                <w:lang w:eastAsia="zh-CN"/>
              </w:rPr>
            </w:pPr>
            <w:r>
              <w:rPr>
                <w:bCs/>
                <w:lang w:eastAsia="zh-CN"/>
              </w:rPr>
              <w:t>UL2/DL3</w:t>
            </w:r>
          </w:p>
        </w:tc>
      </w:tr>
      <w:tr w:rsidR="007B3502" w14:paraId="03EA660B" w14:textId="77777777" w:rsidTr="009F1515">
        <w:trPr>
          <w:trHeight w:val="300"/>
          <w:jc w:val="center"/>
        </w:trPr>
        <w:tc>
          <w:tcPr>
            <w:tcW w:w="704" w:type="dxa"/>
            <w:vAlign w:val="center"/>
          </w:tcPr>
          <w:p w14:paraId="4BB5E5C0" w14:textId="77777777" w:rsidR="007B3502" w:rsidRDefault="007B3502" w:rsidP="009F1515">
            <w:pPr>
              <w:pStyle w:val="TAC"/>
              <w:rPr>
                <w:lang w:eastAsia="zh-CN"/>
              </w:rPr>
            </w:pPr>
            <w:r>
              <w:rPr>
                <w:lang w:eastAsia="zh-CN"/>
              </w:rPr>
              <w:t>n46</w:t>
            </w:r>
          </w:p>
        </w:tc>
        <w:tc>
          <w:tcPr>
            <w:tcW w:w="709" w:type="dxa"/>
            <w:vAlign w:val="center"/>
          </w:tcPr>
          <w:p w14:paraId="1C3BDF34" w14:textId="77777777" w:rsidR="007B3502" w:rsidRDefault="007B3502" w:rsidP="009F1515">
            <w:pPr>
              <w:pStyle w:val="TAC"/>
              <w:rPr>
                <w:vertAlign w:val="superscript"/>
                <w:lang w:eastAsia="zh-CN"/>
              </w:rPr>
            </w:pPr>
            <w:r>
              <w:rPr>
                <w:lang w:eastAsia="zh-CN"/>
              </w:rPr>
              <w:t>n78</w:t>
            </w:r>
          </w:p>
        </w:tc>
        <w:tc>
          <w:tcPr>
            <w:tcW w:w="858" w:type="dxa"/>
            <w:noWrap/>
            <w:vAlign w:val="center"/>
          </w:tcPr>
          <w:p w14:paraId="3FEE894F" w14:textId="77777777" w:rsidR="007B3502" w:rsidRDefault="007B3502" w:rsidP="009F1515">
            <w:pPr>
              <w:pStyle w:val="TAC"/>
              <w:rPr>
                <w:bCs/>
                <w:lang w:eastAsia="zh-CN"/>
              </w:rPr>
            </w:pPr>
            <w:r>
              <w:rPr>
                <w:bCs/>
                <w:lang w:eastAsia="zh-CN"/>
              </w:rPr>
              <w:t>5</w:t>
            </w:r>
          </w:p>
        </w:tc>
        <w:tc>
          <w:tcPr>
            <w:tcW w:w="843" w:type="dxa"/>
            <w:vAlign w:val="center"/>
          </w:tcPr>
          <w:p w14:paraId="3D16771D" w14:textId="77777777" w:rsidR="007B3502" w:rsidRDefault="007B3502" w:rsidP="009F1515">
            <w:pPr>
              <w:pStyle w:val="TAC"/>
              <w:rPr>
                <w:bCs/>
                <w:lang w:eastAsia="zh-CN"/>
              </w:rPr>
            </w:pPr>
            <w:r>
              <w:rPr>
                <w:bCs/>
                <w:lang w:eastAsia="zh-CN"/>
              </w:rPr>
              <w:t>15</w:t>
            </w:r>
          </w:p>
        </w:tc>
        <w:tc>
          <w:tcPr>
            <w:tcW w:w="1972" w:type="dxa"/>
            <w:noWrap/>
            <w:vAlign w:val="center"/>
          </w:tcPr>
          <w:p w14:paraId="21E45E17" w14:textId="77777777" w:rsidR="007B3502" w:rsidRDefault="007B3502" w:rsidP="009F1515">
            <w:pPr>
              <w:pStyle w:val="TAC"/>
              <w:rPr>
                <w:bCs/>
                <w:lang w:eastAsia="zh-CN"/>
              </w:rPr>
            </w:pPr>
            <w:r>
              <w:rPr>
                <w:bCs/>
                <w:lang w:eastAsia="zh-CN"/>
              </w:rPr>
              <w:t>25 (RBstart=0)</w:t>
            </w:r>
          </w:p>
        </w:tc>
        <w:tc>
          <w:tcPr>
            <w:tcW w:w="1047" w:type="dxa"/>
            <w:noWrap/>
            <w:vAlign w:val="center"/>
          </w:tcPr>
          <w:p w14:paraId="50FA67EE" w14:textId="77777777" w:rsidR="007B3502" w:rsidRDefault="007B3502" w:rsidP="009F1515">
            <w:pPr>
              <w:pStyle w:val="TAC"/>
              <w:rPr>
                <w:lang w:eastAsia="zh-CN"/>
              </w:rPr>
            </w:pPr>
            <w:r>
              <w:rPr>
                <w:lang w:eastAsia="zh-CN"/>
              </w:rPr>
              <w:t>10</w:t>
            </w:r>
          </w:p>
        </w:tc>
        <w:tc>
          <w:tcPr>
            <w:tcW w:w="1002" w:type="dxa"/>
            <w:noWrap/>
            <w:vAlign w:val="center"/>
          </w:tcPr>
          <w:p w14:paraId="3171EB8E" w14:textId="77777777" w:rsidR="007B3502" w:rsidRDefault="007B3502" w:rsidP="009F1515">
            <w:pPr>
              <w:pStyle w:val="TAC"/>
              <w:rPr>
                <w:bCs/>
                <w:lang w:eastAsia="zh-CN"/>
              </w:rPr>
            </w:pPr>
            <w:r>
              <w:rPr>
                <w:bCs/>
                <w:lang w:eastAsia="zh-CN"/>
              </w:rPr>
              <w:t>19.5</w:t>
            </w:r>
          </w:p>
        </w:tc>
        <w:tc>
          <w:tcPr>
            <w:tcW w:w="1082" w:type="dxa"/>
            <w:vAlign w:val="center"/>
          </w:tcPr>
          <w:p w14:paraId="7A66751C" w14:textId="77777777" w:rsidR="007B3502" w:rsidRDefault="007B3502" w:rsidP="009F1515">
            <w:pPr>
              <w:pStyle w:val="TAC"/>
              <w:rPr>
                <w:bCs/>
                <w:lang w:eastAsia="zh-CN"/>
              </w:rPr>
            </w:pPr>
            <w:r>
              <w:rPr>
                <w:bCs/>
                <w:lang w:eastAsia="zh-CN"/>
              </w:rPr>
              <w:t>NOTE 2</w:t>
            </w:r>
          </w:p>
        </w:tc>
        <w:tc>
          <w:tcPr>
            <w:tcW w:w="1412" w:type="dxa"/>
            <w:vAlign w:val="center"/>
          </w:tcPr>
          <w:p w14:paraId="47A79ACC" w14:textId="77777777" w:rsidR="007B3502" w:rsidRDefault="007B3502" w:rsidP="009F1515">
            <w:pPr>
              <w:pStyle w:val="TAC"/>
              <w:rPr>
                <w:bCs/>
                <w:lang w:eastAsia="zh-CN"/>
              </w:rPr>
            </w:pPr>
            <w:r>
              <w:rPr>
                <w:bCs/>
                <w:lang w:eastAsia="zh-CN"/>
              </w:rPr>
              <w:t>UL2/DL3</w:t>
            </w:r>
          </w:p>
        </w:tc>
      </w:tr>
      <w:tr w:rsidR="007B3502" w14:paraId="75E3092B" w14:textId="77777777" w:rsidTr="009F1515">
        <w:trPr>
          <w:trHeight w:val="300"/>
          <w:jc w:val="center"/>
        </w:trPr>
        <w:tc>
          <w:tcPr>
            <w:tcW w:w="704" w:type="dxa"/>
            <w:vAlign w:val="center"/>
          </w:tcPr>
          <w:p w14:paraId="525976FB" w14:textId="77777777" w:rsidR="007B3502" w:rsidRDefault="007B3502" w:rsidP="009F1515">
            <w:pPr>
              <w:pStyle w:val="TAC"/>
              <w:rPr>
                <w:lang w:eastAsia="zh-CN"/>
              </w:rPr>
            </w:pPr>
            <w:r>
              <w:rPr>
                <w:lang w:eastAsia="zh-CN"/>
              </w:rPr>
              <w:t>n46</w:t>
            </w:r>
          </w:p>
        </w:tc>
        <w:tc>
          <w:tcPr>
            <w:tcW w:w="709" w:type="dxa"/>
            <w:vAlign w:val="center"/>
          </w:tcPr>
          <w:p w14:paraId="4D3663DC" w14:textId="77777777" w:rsidR="007B3502" w:rsidRDefault="007B3502" w:rsidP="009F1515">
            <w:pPr>
              <w:pStyle w:val="TAC"/>
              <w:rPr>
                <w:vertAlign w:val="superscript"/>
                <w:lang w:eastAsia="zh-CN"/>
              </w:rPr>
            </w:pPr>
            <w:r>
              <w:rPr>
                <w:lang w:eastAsia="zh-CN"/>
              </w:rPr>
              <w:t>n78</w:t>
            </w:r>
          </w:p>
        </w:tc>
        <w:tc>
          <w:tcPr>
            <w:tcW w:w="858" w:type="dxa"/>
            <w:noWrap/>
            <w:vAlign w:val="center"/>
          </w:tcPr>
          <w:p w14:paraId="3AA1BF3F" w14:textId="77777777" w:rsidR="007B3502" w:rsidRDefault="007B3502" w:rsidP="009F1515">
            <w:pPr>
              <w:pStyle w:val="TAC"/>
              <w:rPr>
                <w:bCs/>
                <w:lang w:eastAsia="zh-CN"/>
              </w:rPr>
            </w:pPr>
            <w:r>
              <w:rPr>
                <w:bCs/>
                <w:lang w:eastAsia="zh-CN"/>
              </w:rPr>
              <w:t>20</w:t>
            </w:r>
          </w:p>
        </w:tc>
        <w:tc>
          <w:tcPr>
            <w:tcW w:w="843" w:type="dxa"/>
            <w:vAlign w:val="center"/>
          </w:tcPr>
          <w:p w14:paraId="6A32A2EF" w14:textId="77777777" w:rsidR="007B3502" w:rsidRDefault="007B3502" w:rsidP="009F1515">
            <w:pPr>
              <w:pStyle w:val="TAC"/>
              <w:rPr>
                <w:bCs/>
                <w:lang w:eastAsia="zh-CN"/>
              </w:rPr>
            </w:pPr>
            <w:r>
              <w:rPr>
                <w:bCs/>
                <w:lang w:eastAsia="zh-CN"/>
              </w:rPr>
              <w:t>15</w:t>
            </w:r>
          </w:p>
        </w:tc>
        <w:tc>
          <w:tcPr>
            <w:tcW w:w="1972" w:type="dxa"/>
            <w:noWrap/>
            <w:vAlign w:val="center"/>
          </w:tcPr>
          <w:p w14:paraId="33A19CDE" w14:textId="77777777" w:rsidR="007B3502" w:rsidRDefault="007B3502" w:rsidP="009F1515">
            <w:pPr>
              <w:pStyle w:val="TAC"/>
              <w:rPr>
                <w:bCs/>
                <w:lang w:eastAsia="zh-CN"/>
              </w:rPr>
            </w:pPr>
            <w:r>
              <w:rPr>
                <w:bCs/>
                <w:lang w:eastAsia="zh-CN"/>
              </w:rPr>
              <w:t>100 (RBstart=0)</w:t>
            </w:r>
          </w:p>
        </w:tc>
        <w:tc>
          <w:tcPr>
            <w:tcW w:w="1047" w:type="dxa"/>
            <w:noWrap/>
            <w:vAlign w:val="center"/>
          </w:tcPr>
          <w:p w14:paraId="5A0BB5A8" w14:textId="77777777" w:rsidR="007B3502" w:rsidRDefault="007B3502" w:rsidP="009F1515">
            <w:pPr>
              <w:pStyle w:val="TAC"/>
              <w:rPr>
                <w:lang w:eastAsia="zh-CN"/>
              </w:rPr>
            </w:pPr>
            <w:r>
              <w:rPr>
                <w:lang w:eastAsia="zh-CN"/>
              </w:rPr>
              <w:t>100</w:t>
            </w:r>
          </w:p>
        </w:tc>
        <w:tc>
          <w:tcPr>
            <w:tcW w:w="1002" w:type="dxa"/>
            <w:noWrap/>
            <w:vAlign w:val="center"/>
          </w:tcPr>
          <w:p w14:paraId="0E44D30A" w14:textId="77777777" w:rsidR="007B3502" w:rsidRDefault="007B3502" w:rsidP="009F1515">
            <w:pPr>
              <w:pStyle w:val="TAC"/>
              <w:rPr>
                <w:bCs/>
                <w:lang w:eastAsia="zh-CN"/>
              </w:rPr>
            </w:pPr>
            <w:r>
              <w:rPr>
                <w:bCs/>
                <w:lang w:eastAsia="zh-CN"/>
              </w:rPr>
              <w:t>12</w:t>
            </w:r>
          </w:p>
        </w:tc>
        <w:tc>
          <w:tcPr>
            <w:tcW w:w="1082" w:type="dxa"/>
            <w:vAlign w:val="center"/>
          </w:tcPr>
          <w:p w14:paraId="0160D46B" w14:textId="77777777" w:rsidR="007B3502" w:rsidRDefault="007B3502" w:rsidP="009F1515">
            <w:pPr>
              <w:pStyle w:val="TAC"/>
              <w:rPr>
                <w:bCs/>
                <w:lang w:eastAsia="zh-CN"/>
              </w:rPr>
            </w:pPr>
            <w:r>
              <w:rPr>
                <w:bCs/>
                <w:lang w:eastAsia="zh-CN"/>
              </w:rPr>
              <w:t>NOTE 2</w:t>
            </w:r>
          </w:p>
        </w:tc>
        <w:tc>
          <w:tcPr>
            <w:tcW w:w="1412" w:type="dxa"/>
            <w:vAlign w:val="center"/>
          </w:tcPr>
          <w:p w14:paraId="7AC1BFAB" w14:textId="77777777" w:rsidR="007B3502" w:rsidRDefault="007B3502" w:rsidP="009F1515">
            <w:pPr>
              <w:pStyle w:val="TAC"/>
              <w:rPr>
                <w:bCs/>
                <w:lang w:eastAsia="zh-CN"/>
              </w:rPr>
            </w:pPr>
            <w:r>
              <w:rPr>
                <w:bCs/>
                <w:lang w:eastAsia="zh-CN"/>
              </w:rPr>
              <w:t>UL2/DL3</w:t>
            </w:r>
          </w:p>
        </w:tc>
      </w:tr>
      <w:tr w:rsidR="007B3502" w14:paraId="414642D8" w14:textId="77777777" w:rsidTr="009F1515">
        <w:trPr>
          <w:trHeight w:val="300"/>
          <w:jc w:val="center"/>
        </w:trPr>
        <w:tc>
          <w:tcPr>
            <w:tcW w:w="704" w:type="dxa"/>
            <w:vAlign w:val="center"/>
          </w:tcPr>
          <w:p w14:paraId="21E39A5A"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33A53F8B" w14:textId="77777777" w:rsidR="007B3502" w:rsidRDefault="007B3502" w:rsidP="009F1515">
            <w:pPr>
              <w:pStyle w:val="TAC"/>
              <w:rPr>
                <w:lang w:eastAsia="zh-CN"/>
              </w:rPr>
            </w:pPr>
            <w:r>
              <w:rPr>
                <w:rFonts w:hint="eastAsia"/>
                <w:lang w:eastAsia="zh-CN"/>
              </w:rPr>
              <w:t>n</w:t>
            </w:r>
            <w:r>
              <w:rPr>
                <w:lang w:eastAsia="zh-CN"/>
              </w:rPr>
              <w:t>2</w:t>
            </w:r>
          </w:p>
        </w:tc>
        <w:tc>
          <w:tcPr>
            <w:tcW w:w="858" w:type="dxa"/>
            <w:noWrap/>
            <w:vAlign w:val="center"/>
          </w:tcPr>
          <w:p w14:paraId="658390F5" w14:textId="77777777" w:rsidR="007B3502" w:rsidRDefault="007B3502" w:rsidP="009F1515">
            <w:pPr>
              <w:pStyle w:val="TAC"/>
              <w:rPr>
                <w:bCs/>
                <w:lang w:eastAsia="zh-CN"/>
              </w:rPr>
            </w:pPr>
            <w:r>
              <w:rPr>
                <w:bCs/>
                <w:lang w:eastAsia="zh-CN"/>
              </w:rPr>
              <w:t>10</w:t>
            </w:r>
          </w:p>
        </w:tc>
        <w:tc>
          <w:tcPr>
            <w:tcW w:w="843" w:type="dxa"/>
            <w:vAlign w:val="center"/>
          </w:tcPr>
          <w:p w14:paraId="035D0291" w14:textId="77777777" w:rsidR="007B3502" w:rsidRDefault="007B3502" w:rsidP="009F1515">
            <w:pPr>
              <w:pStyle w:val="TAC"/>
              <w:rPr>
                <w:bCs/>
                <w:lang w:eastAsia="zh-CN"/>
              </w:rPr>
            </w:pPr>
            <w:r>
              <w:rPr>
                <w:bCs/>
                <w:lang w:eastAsia="zh-CN"/>
              </w:rPr>
              <w:t>15</w:t>
            </w:r>
          </w:p>
        </w:tc>
        <w:tc>
          <w:tcPr>
            <w:tcW w:w="1972" w:type="dxa"/>
            <w:noWrap/>
            <w:vAlign w:val="center"/>
          </w:tcPr>
          <w:p w14:paraId="223815F2" w14:textId="77777777" w:rsidR="007B3502" w:rsidRDefault="007B3502" w:rsidP="009F1515">
            <w:pPr>
              <w:pStyle w:val="TAC"/>
              <w:rPr>
                <w:bCs/>
                <w:lang w:eastAsia="zh-CN"/>
              </w:rPr>
            </w:pPr>
            <w:r>
              <w:rPr>
                <w:bCs/>
                <w:lang w:eastAsia="zh-CN"/>
              </w:rPr>
              <w:t>25 (RBstart=0)</w:t>
            </w:r>
          </w:p>
        </w:tc>
        <w:tc>
          <w:tcPr>
            <w:tcW w:w="1047" w:type="dxa"/>
            <w:noWrap/>
            <w:vAlign w:val="center"/>
          </w:tcPr>
          <w:p w14:paraId="5CAEB144" w14:textId="77777777" w:rsidR="007B3502" w:rsidRDefault="007B3502" w:rsidP="009F1515">
            <w:pPr>
              <w:pStyle w:val="TAC"/>
              <w:rPr>
                <w:lang w:eastAsia="zh-CN"/>
              </w:rPr>
            </w:pPr>
            <w:r>
              <w:rPr>
                <w:rFonts w:hint="eastAsia"/>
                <w:lang w:eastAsia="zh-CN"/>
              </w:rPr>
              <w:t>5</w:t>
            </w:r>
          </w:p>
        </w:tc>
        <w:tc>
          <w:tcPr>
            <w:tcW w:w="1002" w:type="dxa"/>
            <w:noWrap/>
            <w:vAlign w:val="center"/>
          </w:tcPr>
          <w:p w14:paraId="34D35B11" w14:textId="77777777" w:rsidR="007B3502" w:rsidRDefault="007B3502" w:rsidP="009F1515">
            <w:pPr>
              <w:pStyle w:val="TAC"/>
              <w:rPr>
                <w:bCs/>
                <w:lang w:eastAsia="zh-CN"/>
              </w:rPr>
            </w:pPr>
            <w:r>
              <w:rPr>
                <w:rFonts w:hint="eastAsia"/>
                <w:lang w:eastAsia="zh-CN"/>
              </w:rPr>
              <w:t>6</w:t>
            </w:r>
            <w:r>
              <w:rPr>
                <w:lang w:eastAsia="zh-CN"/>
              </w:rPr>
              <w:t>.7</w:t>
            </w:r>
          </w:p>
        </w:tc>
        <w:tc>
          <w:tcPr>
            <w:tcW w:w="1082" w:type="dxa"/>
            <w:vAlign w:val="center"/>
          </w:tcPr>
          <w:p w14:paraId="2B595B17" w14:textId="77777777" w:rsidR="007B3502" w:rsidRDefault="007B3502" w:rsidP="009F1515">
            <w:pPr>
              <w:pStyle w:val="TAC"/>
              <w:rPr>
                <w:bCs/>
                <w:lang w:eastAsia="zh-CN"/>
              </w:rPr>
            </w:pPr>
            <w:r>
              <w:rPr>
                <w:bCs/>
                <w:lang w:eastAsia="zh-CN"/>
              </w:rPr>
              <w:t xml:space="preserve">NOTE </w:t>
            </w:r>
            <w:r>
              <w:rPr>
                <w:rFonts w:hint="eastAsia"/>
                <w:bCs/>
                <w:lang w:val="en-US" w:eastAsia="zh-CN"/>
              </w:rPr>
              <w:t>7</w:t>
            </w:r>
          </w:p>
        </w:tc>
        <w:tc>
          <w:tcPr>
            <w:tcW w:w="1412" w:type="dxa"/>
            <w:vAlign w:val="center"/>
          </w:tcPr>
          <w:p w14:paraId="1E0858E0" w14:textId="77777777" w:rsidR="007B3502" w:rsidRDefault="007B3502" w:rsidP="009F1515">
            <w:pPr>
              <w:pStyle w:val="TAC"/>
              <w:rPr>
                <w:bCs/>
                <w:lang w:eastAsia="zh-CN"/>
              </w:rPr>
            </w:pPr>
            <w:r>
              <w:rPr>
                <w:rFonts w:hint="eastAsia"/>
                <w:bCs/>
                <w:lang w:val="en-US" w:eastAsia="zh-CN"/>
              </w:rPr>
              <w:t>UL1/DL2</w:t>
            </w:r>
          </w:p>
        </w:tc>
      </w:tr>
      <w:tr w:rsidR="007B3502" w14:paraId="05B0FEBF" w14:textId="77777777" w:rsidTr="009F1515">
        <w:trPr>
          <w:trHeight w:val="300"/>
          <w:jc w:val="center"/>
        </w:trPr>
        <w:tc>
          <w:tcPr>
            <w:tcW w:w="704" w:type="dxa"/>
            <w:vAlign w:val="center"/>
          </w:tcPr>
          <w:p w14:paraId="3F7F3E85"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0F8E5D4B" w14:textId="77777777" w:rsidR="007B3502" w:rsidRDefault="007B3502" w:rsidP="009F1515">
            <w:pPr>
              <w:pStyle w:val="TAC"/>
              <w:rPr>
                <w:lang w:eastAsia="zh-CN"/>
              </w:rPr>
            </w:pPr>
            <w:r>
              <w:rPr>
                <w:rFonts w:hint="eastAsia"/>
                <w:lang w:eastAsia="zh-CN"/>
              </w:rPr>
              <w:t>n</w:t>
            </w:r>
            <w:r>
              <w:rPr>
                <w:lang w:eastAsia="zh-CN"/>
              </w:rPr>
              <w:t>2</w:t>
            </w:r>
          </w:p>
        </w:tc>
        <w:tc>
          <w:tcPr>
            <w:tcW w:w="858" w:type="dxa"/>
            <w:noWrap/>
            <w:vAlign w:val="center"/>
          </w:tcPr>
          <w:p w14:paraId="639DCC14" w14:textId="77777777" w:rsidR="007B3502" w:rsidRDefault="007B3502" w:rsidP="009F1515">
            <w:pPr>
              <w:pStyle w:val="TAC"/>
              <w:rPr>
                <w:bCs/>
                <w:lang w:eastAsia="zh-CN"/>
              </w:rPr>
            </w:pPr>
            <w:r>
              <w:rPr>
                <w:bCs/>
                <w:lang w:eastAsia="zh-CN"/>
              </w:rPr>
              <w:t>20</w:t>
            </w:r>
          </w:p>
        </w:tc>
        <w:tc>
          <w:tcPr>
            <w:tcW w:w="843" w:type="dxa"/>
            <w:vAlign w:val="center"/>
          </w:tcPr>
          <w:p w14:paraId="37AB0032" w14:textId="77777777" w:rsidR="007B3502" w:rsidRDefault="007B3502" w:rsidP="009F1515">
            <w:pPr>
              <w:pStyle w:val="TAC"/>
              <w:rPr>
                <w:bCs/>
                <w:lang w:eastAsia="zh-CN"/>
              </w:rPr>
            </w:pPr>
            <w:r>
              <w:rPr>
                <w:bCs/>
                <w:lang w:eastAsia="zh-CN"/>
              </w:rPr>
              <w:t>15</w:t>
            </w:r>
          </w:p>
        </w:tc>
        <w:tc>
          <w:tcPr>
            <w:tcW w:w="1972" w:type="dxa"/>
            <w:noWrap/>
            <w:vAlign w:val="center"/>
          </w:tcPr>
          <w:p w14:paraId="36334B57" w14:textId="77777777" w:rsidR="007B3502" w:rsidRDefault="007B3502" w:rsidP="009F1515">
            <w:pPr>
              <w:pStyle w:val="TAC"/>
              <w:rPr>
                <w:bCs/>
                <w:lang w:eastAsia="zh-CN"/>
              </w:rPr>
            </w:pPr>
            <w:r>
              <w:rPr>
                <w:bCs/>
                <w:lang w:eastAsia="zh-CN"/>
              </w:rPr>
              <w:t>100 (RBstart=0)</w:t>
            </w:r>
          </w:p>
        </w:tc>
        <w:tc>
          <w:tcPr>
            <w:tcW w:w="1047" w:type="dxa"/>
            <w:noWrap/>
            <w:vAlign w:val="center"/>
          </w:tcPr>
          <w:p w14:paraId="68DE25E4" w14:textId="77777777" w:rsidR="007B3502" w:rsidRDefault="007B3502" w:rsidP="009F1515">
            <w:pPr>
              <w:pStyle w:val="TAC"/>
              <w:rPr>
                <w:lang w:eastAsia="zh-CN"/>
              </w:rPr>
            </w:pPr>
            <w:r>
              <w:rPr>
                <w:rFonts w:hint="eastAsia"/>
                <w:lang w:eastAsia="zh-CN"/>
              </w:rPr>
              <w:t>2</w:t>
            </w:r>
            <w:r>
              <w:rPr>
                <w:lang w:eastAsia="zh-CN"/>
              </w:rPr>
              <w:t>0</w:t>
            </w:r>
          </w:p>
        </w:tc>
        <w:tc>
          <w:tcPr>
            <w:tcW w:w="1002" w:type="dxa"/>
            <w:noWrap/>
            <w:vAlign w:val="center"/>
          </w:tcPr>
          <w:p w14:paraId="2D607B23" w14:textId="77777777" w:rsidR="007B3502" w:rsidRDefault="007B3502" w:rsidP="009F1515">
            <w:pPr>
              <w:pStyle w:val="TAC"/>
              <w:rPr>
                <w:bCs/>
                <w:lang w:eastAsia="zh-CN"/>
              </w:rPr>
            </w:pPr>
            <w:r>
              <w:rPr>
                <w:rFonts w:hint="eastAsia"/>
                <w:bCs/>
                <w:lang w:eastAsia="zh-CN"/>
              </w:rPr>
              <w:t>3</w:t>
            </w:r>
            <w:r>
              <w:rPr>
                <w:bCs/>
                <w:lang w:eastAsia="zh-CN"/>
              </w:rPr>
              <w:t>,7</w:t>
            </w:r>
          </w:p>
        </w:tc>
        <w:tc>
          <w:tcPr>
            <w:tcW w:w="1082" w:type="dxa"/>
            <w:vAlign w:val="center"/>
          </w:tcPr>
          <w:p w14:paraId="6960C95A" w14:textId="77777777" w:rsidR="007B3502" w:rsidRDefault="007B3502" w:rsidP="009F1515">
            <w:pPr>
              <w:pStyle w:val="TAC"/>
              <w:rPr>
                <w:bCs/>
                <w:lang w:eastAsia="zh-CN"/>
              </w:rPr>
            </w:pPr>
            <w:r>
              <w:rPr>
                <w:bCs/>
                <w:lang w:eastAsia="zh-CN"/>
              </w:rPr>
              <w:t xml:space="preserve">NOTE </w:t>
            </w:r>
            <w:r>
              <w:rPr>
                <w:rFonts w:hint="eastAsia"/>
                <w:bCs/>
                <w:lang w:val="en-US" w:eastAsia="zh-CN"/>
              </w:rPr>
              <w:t>7</w:t>
            </w:r>
          </w:p>
        </w:tc>
        <w:tc>
          <w:tcPr>
            <w:tcW w:w="1412" w:type="dxa"/>
            <w:vAlign w:val="center"/>
          </w:tcPr>
          <w:p w14:paraId="41196127" w14:textId="77777777" w:rsidR="007B3502" w:rsidRDefault="007B3502" w:rsidP="009F1515">
            <w:pPr>
              <w:pStyle w:val="TAC"/>
              <w:rPr>
                <w:bCs/>
                <w:lang w:eastAsia="zh-CN"/>
              </w:rPr>
            </w:pPr>
            <w:r>
              <w:rPr>
                <w:rFonts w:hint="eastAsia"/>
                <w:bCs/>
                <w:lang w:val="en-US" w:eastAsia="zh-CN"/>
              </w:rPr>
              <w:t>UL1/DL2</w:t>
            </w:r>
          </w:p>
        </w:tc>
      </w:tr>
      <w:tr w:rsidR="007B3502" w14:paraId="06E0460E" w14:textId="77777777" w:rsidTr="009F1515">
        <w:trPr>
          <w:trHeight w:val="300"/>
          <w:jc w:val="center"/>
        </w:trPr>
        <w:tc>
          <w:tcPr>
            <w:tcW w:w="704" w:type="dxa"/>
            <w:vAlign w:val="center"/>
          </w:tcPr>
          <w:p w14:paraId="7229963D"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40758C7C" w14:textId="77777777" w:rsidR="007B3502" w:rsidRDefault="007B3502" w:rsidP="009F1515">
            <w:pPr>
              <w:pStyle w:val="TAC"/>
              <w:rPr>
                <w:lang w:eastAsia="zh-CN"/>
              </w:rPr>
            </w:pPr>
            <w:r>
              <w:rPr>
                <w:rFonts w:hint="eastAsia"/>
                <w:lang w:eastAsia="zh-CN"/>
              </w:rPr>
              <w:t>n</w:t>
            </w:r>
            <w:r>
              <w:rPr>
                <w:lang w:eastAsia="zh-CN"/>
              </w:rPr>
              <w:t>5</w:t>
            </w:r>
          </w:p>
        </w:tc>
        <w:tc>
          <w:tcPr>
            <w:tcW w:w="858" w:type="dxa"/>
            <w:noWrap/>
            <w:vAlign w:val="center"/>
          </w:tcPr>
          <w:p w14:paraId="789B414B" w14:textId="77777777" w:rsidR="007B3502" w:rsidRDefault="007B3502" w:rsidP="009F1515">
            <w:pPr>
              <w:pStyle w:val="TAC"/>
              <w:rPr>
                <w:bCs/>
                <w:lang w:eastAsia="zh-CN"/>
              </w:rPr>
            </w:pPr>
            <w:r>
              <w:rPr>
                <w:bCs/>
                <w:lang w:eastAsia="zh-CN"/>
              </w:rPr>
              <w:t>5</w:t>
            </w:r>
          </w:p>
        </w:tc>
        <w:tc>
          <w:tcPr>
            <w:tcW w:w="843" w:type="dxa"/>
            <w:vAlign w:val="center"/>
          </w:tcPr>
          <w:p w14:paraId="7724C8B0" w14:textId="77777777" w:rsidR="007B3502" w:rsidRDefault="007B3502" w:rsidP="009F1515">
            <w:pPr>
              <w:pStyle w:val="TAC"/>
              <w:rPr>
                <w:bCs/>
                <w:lang w:eastAsia="zh-CN"/>
              </w:rPr>
            </w:pPr>
            <w:r>
              <w:rPr>
                <w:bCs/>
                <w:lang w:eastAsia="zh-CN"/>
              </w:rPr>
              <w:t>15</w:t>
            </w:r>
          </w:p>
        </w:tc>
        <w:tc>
          <w:tcPr>
            <w:tcW w:w="1972" w:type="dxa"/>
            <w:noWrap/>
            <w:vAlign w:val="center"/>
          </w:tcPr>
          <w:p w14:paraId="5933FE40" w14:textId="77777777" w:rsidR="007B3502" w:rsidRDefault="007B3502" w:rsidP="009F1515">
            <w:pPr>
              <w:pStyle w:val="TAC"/>
              <w:rPr>
                <w:bCs/>
                <w:lang w:eastAsia="zh-CN"/>
              </w:rPr>
            </w:pPr>
            <w:r>
              <w:rPr>
                <w:bCs/>
                <w:lang w:eastAsia="zh-CN"/>
              </w:rPr>
              <w:t>25 (RBstart=0)</w:t>
            </w:r>
          </w:p>
        </w:tc>
        <w:tc>
          <w:tcPr>
            <w:tcW w:w="1047" w:type="dxa"/>
            <w:noWrap/>
            <w:vAlign w:val="center"/>
          </w:tcPr>
          <w:p w14:paraId="3AADAFE6" w14:textId="77777777" w:rsidR="007B3502" w:rsidRDefault="007B3502" w:rsidP="009F1515">
            <w:pPr>
              <w:pStyle w:val="TAC"/>
              <w:rPr>
                <w:lang w:eastAsia="zh-CN"/>
              </w:rPr>
            </w:pPr>
            <w:r>
              <w:rPr>
                <w:rFonts w:hint="eastAsia"/>
                <w:lang w:eastAsia="zh-CN"/>
              </w:rPr>
              <w:t>5</w:t>
            </w:r>
          </w:p>
        </w:tc>
        <w:tc>
          <w:tcPr>
            <w:tcW w:w="1002" w:type="dxa"/>
            <w:noWrap/>
            <w:vAlign w:val="center"/>
          </w:tcPr>
          <w:p w14:paraId="3441CB72" w14:textId="77777777" w:rsidR="007B3502" w:rsidRDefault="007B3502" w:rsidP="009F1515">
            <w:pPr>
              <w:pStyle w:val="TAC"/>
              <w:rPr>
                <w:bCs/>
                <w:lang w:eastAsia="zh-CN"/>
              </w:rPr>
            </w:pPr>
            <w:r>
              <w:rPr>
                <w:lang w:eastAsia="zh-CN"/>
              </w:rPr>
              <w:t>5.7</w:t>
            </w:r>
          </w:p>
        </w:tc>
        <w:tc>
          <w:tcPr>
            <w:tcW w:w="1082" w:type="dxa"/>
            <w:vAlign w:val="center"/>
          </w:tcPr>
          <w:p w14:paraId="5B26936D" w14:textId="77777777" w:rsidR="007B3502" w:rsidRDefault="007B3502" w:rsidP="009F1515">
            <w:pPr>
              <w:pStyle w:val="TAC"/>
              <w:rPr>
                <w:bCs/>
                <w:lang w:eastAsia="zh-CN"/>
              </w:rPr>
            </w:pPr>
            <w:r>
              <w:rPr>
                <w:bCs/>
                <w:lang w:eastAsia="zh-CN"/>
              </w:rPr>
              <w:t xml:space="preserve">NOTE </w:t>
            </w:r>
            <w:r>
              <w:rPr>
                <w:rFonts w:hint="eastAsia"/>
                <w:bCs/>
                <w:lang w:val="en-US" w:eastAsia="zh-CN"/>
              </w:rPr>
              <w:t>8</w:t>
            </w:r>
          </w:p>
        </w:tc>
        <w:tc>
          <w:tcPr>
            <w:tcW w:w="1412" w:type="dxa"/>
            <w:vAlign w:val="center"/>
          </w:tcPr>
          <w:p w14:paraId="71F2B395" w14:textId="77777777" w:rsidR="007B3502" w:rsidRDefault="007B3502" w:rsidP="009F1515">
            <w:pPr>
              <w:pStyle w:val="TAC"/>
              <w:rPr>
                <w:bCs/>
                <w:lang w:eastAsia="zh-CN"/>
              </w:rPr>
            </w:pPr>
            <w:r>
              <w:rPr>
                <w:rFonts w:hint="eastAsia"/>
                <w:bCs/>
                <w:lang w:val="en-US" w:eastAsia="zh-CN"/>
              </w:rPr>
              <w:t>UL1/DL4</w:t>
            </w:r>
          </w:p>
        </w:tc>
      </w:tr>
      <w:tr w:rsidR="007B3502" w14:paraId="49B77E6E" w14:textId="77777777" w:rsidTr="009F1515">
        <w:trPr>
          <w:trHeight w:val="300"/>
          <w:jc w:val="center"/>
        </w:trPr>
        <w:tc>
          <w:tcPr>
            <w:tcW w:w="704" w:type="dxa"/>
            <w:vAlign w:val="center"/>
          </w:tcPr>
          <w:p w14:paraId="64EC425A"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56BA6A89" w14:textId="77777777" w:rsidR="007B3502" w:rsidRDefault="007B3502" w:rsidP="009F1515">
            <w:pPr>
              <w:pStyle w:val="TAC"/>
              <w:rPr>
                <w:lang w:eastAsia="zh-CN"/>
              </w:rPr>
            </w:pPr>
            <w:r>
              <w:rPr>
                <w:rFonts w:hint="eastAsia"/>
                <w:lang w:eastAsia="zh-CN"/>
              </w:rPr>
              <w:t>n</w:t>
            </w:r>
            <w:r>
              <w:rPr>
                <w:lang w:eastAsia="zh-CN"/>
              </w:rPr>
              <w:t>5</w:t>
            </w:r>
          </w:p>
        </w:tc>
        <w:tc>
          <w:tcPr>
            <w:tcW w:w="858" w:type="dxa"/>
            <w:noWrap/>
            <w:vAlign w:val="center"/>
          </w:tcPr>
          <w:p w14:paraId="4895DC91" w14:textId="77777777" w:rsidR="007B3502" w:rsidRDefault="007B3502" w:rsidP="009F1515">
            <w:pPr>
              <w:pStyle w:val="TAC"/>
              <w:rPr>
                <w:bCs/>
                <w:lang w:eastAsia="zh-CN"/>
              </w:rPr>
            </w:pPr>
            <w:r>
              <w:rPr>
                <w:bCs/>
                <w:lang w:eastAsia="zh-CN"/>
              </w:rPr>
              <w:t>20</w:t>
            </w:r>
          </w:p>
        </w:tc>
        <w:tc>
          <w:tcPr>
            <w:tcW w:w="843" w:type="dxa"/>
            <w:vAlign w:val="center"/>
          </w:tcPr>
          <w:p w14:paraId="383B7580" w14:textId="77777777" w:rsidR="007B3502" w:rsidRDefault="007B3502" w:rsidP="009F1515">
            <w:pPr>
              <w:pStyle w:val="TAC"/>
              <w:rPr>
                <w:bCs/>
                <w:lang w:eastAsia="zh-CN"/>
              </w:rPr>
            </w:pPr>
            <w:r>
              <w:rPr>
                <w:bCs/>
                <w:lang w:eastAsia="zh-CN"/>
              </w:rPr>
              <w:t>15</w:t>
            </w:r>
          </w:p>
        </w:tc>
        <w:tc>
          <w:tcPr>
            <w:tcW w:w="1972" w:type="dxa"/>
            <w:noWrap/>
            <w:vAlign w:val="center"/>
          </w:tcPr>
          <w:p w14:paraId="5C178CA2" w14:textId="77777777" w:rsidR="007B3502" w:rsidRDefault="007B3502" w:rsidP="009F1515">
            <w:pPr>
              <w:pStyle w:val="TAC"/>
              <w:rPr>
                <w:bCs/>
                <w:lang w:eastAsia="zh-CN"/>
              </w:rPr>
            </w:pPr>
            <w:r>
              <w:rPr>
                <w:bCs/>
                <w:lang w:eastAsia="zh-CN"/>
              </w:rPr>
              <w:t>100 (RBstart=0)</w:t>
            </w:r>
          </w:p>
        </w:tc>
        <w:tc>
          <w:tcPr>
            <w:tcW w:w="1047" w:type="dxa"/>
            <w:noWrap/>
            <w:vAlign w:val="center"/>
          </w:tcPr>
          <w:p w14:paraId="0E7B1A97" w14:textId="77777777" w:rsidR="007B3502" w:rsidRDefault="007B3502" w:rsidP="009F1515">
            <w:pPr>
              <w:pStyle w:val="TAC"/>
              <w:rPr>
                <w:lang w:eastAsia="zh-CN"/>
              </w:rPr>
            </w:pPr>
            <w:r>
              <w:rPr>
                <w:rFonts w:hint="eastAsia"/>
                <w:lang w:eastAsia="zh-CN"/>
              </w:rPr>
              <w:t>2</w:t>
            </w:r>
            <w:r>
              <w:rPr>
                <w:lang w:eastAsia="zh-CN"/>
              </w:rPr>
              <w:t>0</w:t>
            </w:r>
          </w:p>
        </w:tc>
        <w:tc>
          <w:tcPr>
            <w:tcW w:w="1002" w:type="dxa"/>
            <w:noWrap/>
            <w:vAlign w:val="center"/>
          </w:tcPr>
          <w:p w14:paraId="23B7D060" w14:textId="77777777" w:rsidR="007B3502" w:rsidRDefault="007B3502" w:rsidP="009F1515">
            <w:pPr>
              <w:pStyle w:val="TAC"/>
              <w:rPr>
                <w:bCs/>
                <w:lang w:eastAsia="zh-CN"/>
              </w:rPr>
            </w:pPr>
            <w:r>
              <w:rPr>
                <w:bCs/>
                <w:lang w:eastAsia="zh-CN"/>
              </w:rPr>
              <w:t>2.7</w:t>
            </w:r>
          </w:p>
        </w:tc>
        <w:tc>
          <w:tcPr>
            <w:tcW w:w="1082" w:type="dxa"/>
            <w:vAlign w:val="center"/>
          </w:tcPr>
          <w:p w14:paraId="5DC1AB38" w14:textId="77777777" w:rsidR="007B3502" w:rsidRDefault="007B3502" w:rsidP="009F1515">
            <w:pPr>
              <w:pStyle w:val="TAC"/>
              <w:rPr>
                <w:bCs/>
                <w:lang w:eastAsia="zh-CN"/>
              </w:rPr>
            </w:pPr>
            <w:r>
              <w:rPr>
                <w:bCs/>
                <w:lang w:eastAsia="zh-CN"/>
              </w:rPr>
              <w:t xml:space="preserve">NOTE </w:t>
            </w:r>
            <w:r>
              <w:rPr>
                <w:rFonts w:hint="eastAsia"/>
                <w:bCs/>
                <w:lang w:val="en-US" w:eastAsia="zh-CN"/>
              </w:rPr>
              <w:t>8</w:t>
            </w:r>
          </w:p>
        </w:tc>
        <w:tc>
          <w:tcPr>
            <w:tcW w:w="1412" w:type="dxa"/>
            <w:vAlign w:val="center"/>
          </w:tcPr>
          <w:p w14:paraId="69D273F5" w14:textId="77777777" w:rsidR="007B3502" w:rsidRDefault="007B3502" w:rsidP="009F1515">
            <w:pPr>
              <w:pStyle w:val="TAC"/>
              <w:rPr>
                <w:bCs/>
                <w:lang w:eastAsia="zh-CN"/>
              </w:rPr>
            </w:pPr>
            <w:r>
              <w:rPr>
                <w:rFonts w:hint="eastAsia"/>
                <w:bCs/>
                <w:lang w:val="en-US" w:eastAsia="zh-CN"/>
              </w:rPr>
              <w:t>UL1/DL4</w:t>
            </w:r>
          </w:p>
        </w:tc>
      </w:tr>
      <w:tr w:rsidR="005553B1" w14:paraId="3C08FDD2" w14:textId="77777777" w:rsidTr="00431A82">
        <w:trPr>
          <w:trHeight w:val="300"/>
          <w:jc w:val="center"/>
        </w:trPr>
        <w:tc>
          <w:tcPr>
            <w:tcW w:w="704" w:type="dxa"/>
            <w:shd w:val="clear" w:color="auto" w:fill="auto"/>
            <w:vAlign w:val="center"/>
          </w:tcPr>
          <w:p w14:paraId="1D183343" w14:textId="2998C983" w:rsidR="005553B1" w:rsidRDefault="005553B1" w:rsidP="005553B1">
            <w:pPr>
              <w:pStyle w:val="TAC"/>
              <w:rPr>
                <w:lang w:eastAsia="zh-CN"/>
              </w:rPr>
            </w:pPr>
            <w:r>
              <w:rPr>
                <w:rFonts w:cs="Arial"/>
                <w:szCs w:val="18"/>
                <w:lang w:eastAsia="zh-CN"/>
              </w:rPr>
              <w:t>n77</w:t>
            </w:r>
          </w:p>
        </w:tc>
        <w:tc>
          <w:tcPr>
            <w:tcW w:w="709" w:type="dxa"/>
            <w:shd w:val="clear" w:color="auto" w:fill="auto"/>
            <w:vAlign w:val="center"/>
          </w:tcPr>
          <w:p w14:paraId="44735B12" w14:textId="65775D83" w:rsidR="005553B1" w:rsidRDefault="005553B1" w:rsidP="005553B1">
            <w:pPr>
              <w:pStyle w:val="TAC"/>
              <w:rPr>
                <w:lang w:eastAsia="zh-CN"/>
              </w:rPr>
            </w:pPr>
            <w:r>
              <w:rPr>
                <w:rFonts w:cs="Arial"/>
                <w:szCs w:val="18"/>
                <w:lang w:eastAsia="zh-CN"/>
              </w:rPr>
              <w:t>n8</w:t>
            </w:r>
          </w:p>
        </w:tc>
        <w:tc>
          <w:tcPr>
            <w:tcW w:w="858" w:type="dxa"/>
            <w:shd w:val="clear" w:color="auto" w:fill="auto"/>
            <w:noWrap/>
            <w:vAlign w:val="center"/>
          </w:tcPr>
          <w:p w14:paraId="18799131" w14:textId="2F4B49E6" w:rsidR="005553B1" w:rsidRDefault="005553B1" w:rsidP="005553B1">
            <w:pPr>
              <w:pStyle w:val="TAC"/>
              <w:rPr>
                <w:bCs/>
                <w:lang w:eastAsia="zh-CN"/>
              </w:rPr>
            </w:pPr>
            <w:r>
              <w:rPr>
                <w:rFonts w:cs="Arial"/>
                <w:bCs/>
                <w:szCs w:val="18"/>
                <w:lang w:eastAsia="zh-CN"/>
              </w:rPr>
              <w:t>5</w:t>
            </w:r>
          </w:p>
        </w:tc>
        <w:tc>
          <w:tcPr>
            <w:tcW w:w="843" w:type="dxa"/>
            <w:shd w:val="clear" w:color="auto" w:fill="auto"/>
            <w:vAlign w:val="center"/>
          </w:tcPr>
          <w:p w14:paraId="0AC3BB81" w14:textId="765ED830" w:rsidR="005553B1" w:rsidRDefault="005553B1" w:rsidP="005553B1">
            <w:pPr>
              <w:pStyle w:val="TAC"/>
              <w:rPr>
                <w:bCs/>
                <w:lang w:eastAsia="zh-CN"/>
              </w:rPr>
            </w:pPr>
            <w:r>
              <w:rPr>
                <w:rFonts w:cs="Arial"/>
                <w:bCs/>
                <w:szCs w:val="18"/>
                <w:lang w:eastAsia="zh-CN"/>
              </w:rPr>
              <w:t>15</w:t>
            </w:r>
          </w:p>
        </w:tc>
        <w:tc>
          <w:tcPr>
            <w:tcW w:w="1972" w:type="dxa"/>
            <w:shd w:val="clear" w:color="auto" w:fill="auto"/>
            <w:noWrap/>
            <w:vAlign w:val="center"/>
          </w:tcPr>
          <w:p w14:paraId="11FCE7E8" w14:textId="2F98AF43" w:rsidR="005553B1" w:rsidRDefault="005553B1" w:rsidP="005553B1">
            <w:pPr>
              <w:pStyle w:val="TAC"/>
              <w:rPr>
                <w:bCs/>
                <w:lang w:eastAsia="zh-CN"/>
              </w:rPr>
            </w:pPr>
            <w:r>
              <w:rPr>
                <w:rFonts w:cs="Arial"/>
                <w:bCs/>
                <w:szCs w:val="18"/>
                <w:lang w:eastAsia="zh-CN"/>
              </w:rPr>
              <w:t>100 (RBstart=0)</w:t>
            </w:r>
          </w:p>
        </w:tc>
        <w:tc>
          <w:tcPr>
            <w:tcW w:w="1047" w:type="dxa"/>
            <w:shd w:val="clear" w:color="auto" w:fill="auto"/>
            <w:noWrap/>
            <w:vAlign w:val="center"/>
          </w:tcPr>
          <w:p w14:paraId="2E5970EB" w14:textId="0F8860B4" w:rsidR="005553B1" w:rsidRDefault="005553B1" w:rsidP="005553B1">
            <w:pPr>
              <w:pStyle w:val="TAC"/>
              <w:rPr>
                <w:lang w:eastAsia="zh-CN"/>
              </w:rPr>
            </w:pPr>
            <w:r>
              <w:rPr>
                <w:rFonts w:cs="Arial"/>
                <w:szCs w:val="18"/>
                <w:lang w:eastAsia="zh-CN"/>
              </w:rPr>
              <w:t>20</w:t>
            </w:r>
          </w:p>
        </w:tc>
        <w:tc>
          <w:tcPr>
            <w:tcW w:w="1002" w:type="dxa"/>
            <w:shd w:val="clear" w:color="auto" w:fill="auto"/>
            <w:noWrap/>
            <w:vAlign w:val="center"/>
          </w:tcPr>
          <w:p w14:paraId="384DC5B5" w14:textId="7DF2982D" w:rsidR="005553B1" w:rsidRDefault="005553B1" w:rsidP="005553B1">
            <w:pPr>
              <w:pStyle w:val="TAC"/>
              <w:rPr>
                <w:lang w:eastAsia="zh-CN"/>
              </w:rPr>
            </w:pPr>
            <w:r>
              <w:rPr>
                <w:rFonts w:cs="Arial"/>
                <w:bCs/>
                <w:szCs w:val="18"/>
                <w:lang w:eastAsia="zh-CN"/>
              </w:rPr>
              <w:t>5.7</w:t>
            </w:r>
          </w:p>
        </w:tc>
        <w:tc>
          <w:tcPr>
            <w:tcW w:w="1082" w:type="dxa"/>
            <w:shd w:val="clear" w:color="auto" w:fill="auto"/>
            <w:vAlign w:val="center"/>
          </w:tcPr>
          <w:p w14:paraId="1AA67E88" w14:textId="5EC4FECA" w:rsidR="005553B1" w:rsidRDefault="005553B1" w:rsidP="005553B1">
            <w:pPr>
              <w:pStyle w:val="TAC"/>
              <w:rPr>
                <w:bCs/>
                <w:lang w:eastAsia="zh-CN"/>
              </w:rPr>
            </w:pPr>
            <w:r>
              <w:rPr>
                <w:rFonts w:cs="Arial"/>
                <w:bCs/>
                <w:szCs w:val="18"/>
                <w:lang w:eastAsia="zh-CN"/>
              </w:rPr>
              <w:t xml:space="preserve">NOTE </w:t>
            </w:r>
            <w:r>
              <w:rPr>
                <w:rFonts w:cs="Arial"/>
                <w:bCs/>
                <w:szCs w:val="18"/>
                <w:lang w:val="en-US" w:eastAsia="zh-CN"/>
              </w:rPr>
              <w:t>8</w:t>
            </w:r>
          </w:p>
        </w:tc>
        <w:tc>
          <w:tcPr>
            <w:tcW w:w="1412" w:type="dxa"/>
            <w:shd w:val="clear" w:color="auto" w:fill="auto"/>
            <w:vAlign w:val="center"/>
          </w:tcPr>
          <w:p w14:paraId="0050EFB7" w14:textId="466F82BE" w:rsidR="005553B1" w:rsidRDefault="005553B1" w:rsidP="005553B1">
            <w:pPr>
              <w:pStyle w:val="TAC"/>
              <w:rPr>
                <w:bCs/>
                <w:lang w:eastAsia="zh-CN"/>
              </w:rPr>
            </w:pPr>
            <w:r>
              <w:rPr>
                <w:rFonts w:cs="Arial"/>
                <w:bCs/>
                <w:szCs w:val="18"/>
                <w:lang w:val="en-US" w:eastAsia="zh-CN"/>
              </w:rPr>
              <w:t>UL1/DL4</w:t>
            </w:r>
          </w:p>
        </w:tc>
      </w:tr>
      <w:tr w:rsidR="005553B1" w14:paraId="4F2F2791" w14:textId="77777777" w:rsidTr="00431A82">
        <w:trPr>
          <w:trHeight w:val="300"/>
          <w:jc w:val="center"/>
        </w:trPr>
        <w:tc>
          <w:tcPr>
            <w:tcW w:w="704" w:type="dxa"/>
            <w:shd w:val="clear" w:color="auto" w:fill="auto"/>
            <w:vAlign w:val="center"/>
          </w:tcPr>
          <w:p w14:paraId="5BBCFE78" w14:textId="3EF79A6D" w:rsidR="005553B1" w:rsidRDefault="005553B1" w:rsidP="005553B1">
            <w:pPr>
              <w:pStyle w:val="TAC"/>
              <w:rPr>
                <w:lang w:eastAsia="zh-CN"/>
              </w:rPr>
            </w:pPr>
            <w:r>
              <w:rPr>
                <w:rFonts w:cs="Arial"/>
                <w:szCs w:val="18"/>
                <w:lang w:eastAsia="zh-CN"/>
              </w:rPr>
              <w:t>n77</w:t>
            </w:r>
          </w:p>
        </w:tc>
        <w:tc>
          <w:tcPr>
            <w:tcW w:w="709" w:type="dxa"/>
            <w:shd w:val="clear" w:color="auto" w:fill="auto"/>
            <w:vAlign w:val="center"/>
          </w:tcPr>
          <w:p w14:paraId="7C7B1B94" w14:textId="3BEC148D" w:rsidR="005553B1" w:rsidRDefault="005553B1" w:rsidP="005553B1">
            <w:pPr>
              <w:pStyle w:val="TAC"/>
              <w:rPr>
                <w:lang w:eastAsia="zh-CN"/>
              </w:rPr>
            </w:pPr>
            <w:r>
              <w:rPr>
                <w:rFonts w:cs="Arial"/>
                <w:szCs w:val="18"/>
                <w:lang w:eastAsia="zh-CN"/>
              </w:rPr>
              <w:t>n8</w:t>
            </w:r>
          </w:p>
        </w:tc>
        <w:tc>
          <w:tcPr>
            <w:tcW w:w="858" w:type="dxa"/>
            <w:shd w:val="clear" w:color="auto" w:fill="auto"/>
            <w:noWrap/>
            <w:vAlign w:val="center"/>
          </w:tcPr>
          <w:p w14:paraId="19DE02BD" w14:textId="6ADD2D9A" w:rsidR="005553B1" w:rsidRDefault="005553B1" w:rsidP="005553B1">
            <w:pPr>
              <w:pStyle w:val="TAC"/>
              <w:rPr>
                <w:bCs/>
                <w:lang w:eastAsia="zh-CN"/>
              </w:rPr>
            </w:pPr>
            <w:r>
              <w:rPr>
                <w:rFonts w:cs="Arial"/>
                <w:bCs/>
                <w:szCs w:val="18"/>
                <w:lang w:eastAsia="zh-CN"/>
              </w:rPr>
              <w:t>20</w:t>
            </w:r>
          </w:p>
        </w:tc>
        <w:tc>
          <w:tcPr>
            <w:tcW w:w="843" w:type="dxa"/>
            <w:shd w:val="clear" w:color="auto" w:fill="auto"/>
            <w:vAlign w:val="center"/>
          </w:tcPr>
          <w:p w14:paraId="751BDDCE" w14:textId="422B589E" w:rsidR="005553B1" w:rsidRDefault="005553B1" w:rsidP="005553B1">
            <w:pPr>
              <w:pStyle w:val="TAC"/>
              <w:rPr>
                <w:bCs/>
                <w:lang w:eastAsia="zh-CN"/>
              </w:rPr>
            </w:pPr>
            <w:r>
              <w:rPr>
                <w:rFonts w:cs="Arial"/>
                <w:bCs/>
                <w:szCs w:val="18"/>
                <w:lang w:eastAsia="zh-CN"/>
              </w:rPr>
              <w:t>15</w:t>
            </w:r>
          </w:p>
        </w:tc>
        <w:tc>
          <w:tcPr>
            <w:tcW w:w="1972" w:type="dxa"/>
            <w:shd w:val="clear" w:color="auto" w:fill="auto"/>
            <w:noWrap/>
            <w:vAlign w:val="center"/>
          </w:tcPr>
          <w:p w14:paraId="49191D2C" w14:textId="13F37FFD" w:rsidR="005553B1" w:rsidRDefault="005553B1" w:rsidP="005553B1">
            <w:pPr>
              <w:pStyle w:val="TAC"/>
              <w:rPr>
                <w:bCs/>
                <w:lang w:eastAsia="zh-CN"/>
              </w:rPr>
            </w:pPr>
            <w:r>
              <w:rPr>
                <w:rFonts w:cs="Arial"/>
                <w:bCs/>
                <w:szCs w:val="18"/>
                <w:lang w:eastAsia="zh-CN"/>
              </w:rPr>
              <w:t>100 (RBstart=0)</w:t>
            </w:r>
          </w:p>
        </w:tc>
        <w:tc>
          <w:tcPr>
            <w:tcW w:w="1047" w:type="dxa"/>
            <w:shd w:val="clear" w:color="auto" w:fill="auto"/>
            <w:noWrap/>
            <w:vAlign w:val="center"/>
          </w:tcPr>
          <w:p w14:paraId="63810C34" w14:textId="7F81D789" w:rsidR="005553B1" w:rsidRDefault="005553B1" w:rsidP="005553B1">
            <w:pPr>
              <w:pStyle w:val="TAC"/>
              <w:rPr>
                <w:lang w:eastAsia="zh-CN"/>
              </w:rPr>
            </w:pPr>
            <w:r>
              <w:rPr>
                <w:rFonts w:cs="Arial"/>
                <w:szCs w:val="18"/>
                <w:lang w:eastAsia="zh-CN"/>
              </w:rPr>
              <w:t>20</w:t>
            </w:r>
          </w:p>
        </w:tc>
        <w:tc>
          <w:tcPr>
            <w:tcW w:w="1002" w:type="dxa"/>
            <w:shd w:val="clear" w:color="auto" w:fill="auto"/>
            <w:noWrap/>
            <w:vAlign w:val="center"/>
          </w:tcPr>
          <w:p w14:paraId="68BE2452" w14:textId="33369FAD" w:rsidR="005553B1" w:rsidRDefault="005553B1" w:rsidP="005553B1">
            <w:pPr>
              <w:pStyle w:val="TAC"/>
              <w:rPr>
                <w:lang w:eastAsia="zh-CN"/>
              </w:rPr>
            </w:pPr>
            <w:r>
              <w:rPr>
                <w:rFonts w:cs="Arial"/>
                <w:bCs/>
                <w:szCs w:val="18"/>
                <w:lang w:eastAsia="zh-CN"/>
              </w:rPr>
              <w:t>2.7</w:t>
            </w:r>
          </w:p>
        </w:tc>
        <w:tc>
          <w:tcPr>
            <w:tcW w:w="1082" w:type="dxa"/>
            <w:shd w:val="clear" w:color="auto" w:fill="auto"/>
            <w:vAlign w:val="center"/>
          </w:tcPr>
          <w:p w14:paraId="61843A2D" w14:textId="519881E5" w:rsidR="005553B1" w:rsidRDefault="005553B1" w:rsidP="005553B1">
            <w:pPr>
              <w:pStyle w:val="TAC"/>
              <w:rPr>
                <w:bCs/>
                <w:lang w:eastAsia="zh-CN"/>
              </w:rPr>
            </w:pPr>
            <w:r>
              <w:rPr>
                <w:rFonts w:cs="Arial"/>
                <w:bCs/>
                <w:szCs w:val="18"/>
                <w:lang w:eastAsia="zh-CN"/>
              </w:rPr>
              <w:t xml:space="preserve">NOTE </w:t>
            </w:r>
            <w:r>
              <w:rPr>
                <w:rFonts w:cs="Arial"/>
                <w:bCs/>
                <w:szCs w:val="18"/>
                <w:lang w:val="en-US" w:eastAsia="zh-CN"/>
              </w:rPr>
              <w:t>8</w:t>
            </w:r>
          </w:p>
        </w:tc>
        <w:tc>
          <w:tcPr>
            <w:tcW w:w="1412" w:type="dxa"/>
            <w:shd w:val="clear" w:color="auto" w:fill="auto"/>
            <w:vAlign w:val="center"/>
          </w:tcPr>
          <w:p w14:paraId="28B8A8C4" w14:textId="62BC040F" w:rsidR="005553B1" w:rsidRDefault="005553B1" w:rsidP="005553B1">
            <w:pPr>
              <w:pStyle w:val="TAC"/>
              <w:rPr>
                <w:bCs/>
                <w:lang w:eastAsia="zh-CN"/>
              </w:rPr>
            </w:pPr>
            <w:r>
              <w:rPr>
                <w:rFonts w:cs="Arial"/>
                <w:bCs/>
                <w:szCs w:val="18"/>
                <w:lang w:val="en-US" w:eastAsia="zh-CN"/>
              </w:rPr>
              <w:t>UL1/DL4</w:t>
            </w:r>
          </w:p>
        </w:tc>
      </w:tr>
      <w:tr w:rsidR="007B3502" w14:paraId="0DCA2857" w14:textId="77777777" w:rsidTr="009F1515">
        <w:trPr>
          <w:trHeight w:val="300"/>
          <w:jc w:val="center"/>
        </w:trPr>
        <w:tc>
          <w:tcPr>
            <w:tcW w:w="704" w:type="dxa"/>
            <w:vAlign w:val="center"/>
          </w:tcPr>
          <w:p w14:paraId="1F7A288A"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2C720329" w14:textId="77777777" w:rsidR="007B3502" w:rsidRDefault="007B3502" w:rsidP="009F1515">
            <w:pPr>
              <w:pStyle w:val="TAC"/>
              <w:rPr>
                <w:lang w:eastAsia="zh-CN"/>
              </w:rPr>
            </w:pPr>
            <w:r>
              <w:rPr>
                <w:rFonts w:hint="eastAsia"/>
                <w:lang w:eastAsia="zh-CN"/>
              </w:rPr>
              <w:t>n</w:t>
            </w:r>
            <w:r>
              <w:rPr>
                <w:lang w:eastAsia="zh-CN"/>
              </w:rPr>
              <w:t>12</w:t>
            </w:r>
          </w:p>
        </w:tc>
        <w:tc>
          <w:tcPr>
            <w:tcW w:w="858" w:type="dxa"/>
            <w:noWrap/>
            <w:vAlign w:val="center"/>
          </w:tcPr>
          <w:p w14:paraId="2CF00B3F" w14:textId="77777777" w:rsidR="007B3502" w:rsidRDefault="007B3502" w:rsidP="009F1515">
            <w:pPr>
              <w:pStyle w:val="TAC"/>
              <w:rPr>
                <w:bCs/>
                <w:lang w:eastAsia="zh-CN"/>
              </w:rPr>
            </w:pPr>
            <w:r>
              <w:rPr>
                <w:bCs/>
                <w:lang w:eastAsia="zh-CN"/>
              </w:rPr>
              <w:t>10</w:t>
            </w:r>
          </w:p>
        </w:tc>
        <w:tc>
          <w:tcPr>
            <w:tcW w:w="843" w:type="dxa"/>
            <w:vAlign w:val="center"/>
          </w:tcPr>
          <w:p w14:paraId="0FEC3114" w14:textId="77777777" w:rsidR="007B3502" w:rsidRDefault="007B3502" w:rsidP="009F1515">
            <w:pPr>
              <w:pStyle w:val="TAC"/>
              <w:rPr>
                <w:bCs/>
                <w:lang w:eastAsia="zh-CN"/>
              </w:rPr>
            </w:pPr>
            <w:r>
              <w:rPr>
                <w:bCs/>
                <w:lang w:eastAsia="zh-CN"/>
              </w:rPr>
              <w:t>15</w:t>
            </w:r>
          </w:p>
        </w:tc>
        <w:tc>
          <w:tcPr>
            <w:tcW w:w="1972" w:type="dxa"/>
            <w:noWrap/>
            <w:vAlign w:val="center"/>
          </w:tcPr>
          <w:p w14:paraId="732380CA" w14:textId="77777777" w:rsidR="007B3502" w:rsidRDefault="007B3502" w:rsidP="009F1515">
            <w:pPr>
              <w:pStyle w:val="TAC"/>
              <w:rPr>
                <w:bCs/>
                <w:lang w:eastAsia="zh-CN"/>
              </w:rPr>
            </w:pPr>
            <w:r>
              <w:rPr>
                <w:bCs/>
                <w:lang w:eastAsia="zh-CN"/>
              </w:rPr>
              <w:t>25 (RBstart=0)</w:t>
            </w:r>
          </w:p>
        </w:tc>
        <w:tc>
          <w:tcPr>
            <w:tcW w:w="1047" w:type="dxa"/>
            <w:noWrap/>
            <w:vAlign w:val="center"/>
          </w:tcPr>
          <w:p w14:paraId="3410ABE3" w14:textId="77777777" w:rsidR="007B3502" w:rsidRDefault="007B3502" w:rsidP="009F1515">
            <w:pPr>
              <w:pStyle w:val="TAC"/>
              <w:rPr>
                <w:lang w:eastAsia="zh-CN"/>
              </w:rPr>
            </w:pPr>
            <w:r>
              <w:rPr>
                <w:rFonts w:hint="eastAsia"/>
                <w:lang w:eastAsia="zh-CN"/>
              </w:rPr>
              <w:t>5</w:t>
            </w:r>
          </w:p>
        </w:tc>
        <w:tc>
          <w:tcPr>
            <w:tcW w:w="1002" w:type="dxa"/>
            <w:noWrap/>
            <w:vAlign w:val="center"/>
          </w:tcPr>
          <w:p w14:paraId="7E9EE985" w14:textId="77777777" w:rsidR="007B3502" w:rsidRDefault="007B3502" w:rsidP="009F1515">
            <w:pPr>
              <w:pStyle w:val="TAC"/>
              <w:rPr>
                <w:bCs/>
                <w:lang w:eastAsia="zh-CN"/>
              </w:rPr>
            </w:pPr>
            <w:r>
              <w:rPr>
                <w:lang w:eastAsia="zh-CN"/>
              </w:rPr>
              <w:t>31</w:t>
            </w:r>
          </w:p>
        </w:tc>
        <w:tc>
          <w:tcPr>
            <w:tcW w:w="1082" w:type="dxa"/>
            <w:vAlign w:val="center"/>
          </w:tcPr>
          <w:p w14:paraId="31718D27" w14:textId="77777777" w:rsidR="007B3502" w:rsidRDefault="007B3502" w:rsidP="009F1515">
            <w:pPr>
              <w:pStyle w:val="TAC"/>
              <w:rPr>
                <w:bCs/>
                <w:lang w:eastAsia="zh-CN"/>
              </w:rPr>
            </w:pPr>
            <w:r>
              <w:rPr>
                <w:bCs/>
                <w:lang w:eastAsia="zh-CN"/>
              </w:rPr>
              <w:t>NOTE 5</w:t>
            </w:r>
          </w:p>
        </w:tc>
        <w:tc>
          <w:tcPr>
            <w:tcW w:w="1412" w:type="dxa"/>
            <w:vAlign w:val="center"/>
          </w:tcPr>
          <w:p w14:paraId="6C40D221" w14:textId="77777777" w:rsidR="007B3502" w:rsidRDefault="007B3502" w:rsidP="009F1515">
            <w:pPr>
              <w:pStyle w:val="TAC"/>
              <w:rPr>
                <w:bCs/>
                <w:lang w:eastAsia="zh-CN"/>
              </w:rPr>
            </w:pPr>
            <w:r>
              <w:rPr>
                <w:bCs/>
                <w:lang w:eastAsia="zh-CN"/>
              </w:rPr>
              <w:t>UL1/DL5</w:t>
            </w:r>
          </w:p>
        </w:tc>
      </w:tr>
      <w:tr w:rsidR="007B3502" w14:paraId="7360F454" w14:textId="77777777" w:rsidTr="009F1515">
        <w:trPr>
          <w:trHeight w:val="300"/>
          <w:jc w:val="center"/>
        </w:trPr>
        <w:tc>
          <w:tcPr>
            <w:tcW w:w="704" w:type="dxa"/>
            <w:vAlign w:val="center"/>
          </w:tcPr>
          <w:p w14:paraId="1F7A37E5"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2EBF1F10" w14:textId="77777777" w:rsidR="007B3502" w:rsidRDefault="007B3502" w:rsidP="009F1515">
            <w:pPr>
              <w:pStyle w:val="TAC"/>
              <w:rPr>
                <w:lang w:eastAsia="zh-CN"/>
              </w:rPr>
            </w:pPr>
            <w:r>
              <w:rPr>
                <w:rFonts w:hint="eastAsia"/>
                <w:lang w:eastAsia="zh-CN"/>
              </w:rPr>
              <w:t>n</w:t>
            </w:r>
            <w:r>
              <w:rPr>
                <w:lang w:eastAsia="zh-CN"/>
              </w:rPr>
              <w:t>12</w:t>
            </w:r>
          </w:p>
        </w:tc>
        <w:tc>
          <w:tcPr>
            <w:tcW w:w="858" w:type="dxa"/>
            <w:noWrap/>
            <w:vAlign w:val="center"/>
          </w:tcPr>
          <w:p w14:paraId="75177E9A" w14:textId="77777777" w:rsidR="007B3502" w:rsidRDefault="007B3502" w:rsidP="009F1515">
            <w:pPr>
              <w:pStyle w:val="TAC"/>
              <w:rPr>
                <w:bCs/>
                <w:lang w:eastAsia="zh-CN"/>
              </w:rPr>
            </w:pPr>
            <w:r>
              <w:rPr>
                <w:bCs/>
                <w:lang w:eastAsia="zh-CN"/>
              </w:rPr>
              <w:t>15</w:t>
            </w:r>
          </w:p>
        </w:tc>
        <w:tc>
          <w:tcPr>
            <w:tcW w:w="843" w:type="dxa"/>
            <w:vAlign w:val="center"/>
          </w:tcPr>
          <w:p w14:paraId="2160D953" w14:textId="77777777" w:rsidR="007B3502" w:rsidRDefault="007B3502" w:rsidP="009F1515">
            <w:pPr>
              <w:pStyle w:val="TAC"/>
              <w:rPr>
                <w:bCs/>
                <w:lang w:eastAsia="zh-CN"/>
              </w:rPr>
            </w:pPr>
            <w:r>
              <w:rPr>
                <w:bCs/>
                <w:lang w:eastAsia="zh-CN"/>
              </w:rPr>
              <w:t>15</w:t>
            </w:r>
          </w:p>
        </w:tc>
        <w:tc>
          <w:tcPr>
            <w:tcW w:w="1972" w:type="dxa"/>
            <w:noWrap/>
            <w:vAlign w:val="center"/>
          </w:tcPr>
          <w:p w14:paraId="1B7E16E7" w14:textId="77777777" w:rsidR="007B3502" w:rsidRDefault="007B3502" w:rsidP="009F1515">
            <w:pPr>
              <w:pStyle w:val="TAC"/>
              <w:rPr>
                <w:bCs/>
                <w:lang w:eastAsia="zh-CN"/>
              </w:rPr>
            </w:pPr>
            <w:r>
              <w:rPr>
                <w:bCs/>
                <w:lang w:eastAsia="zh-CN"/>
              </w:rPr>
              <w:t>75 (RBstart=0)</w:t>
            </w:r>
          </w:p>
        </w:tc>
        <w:tc>
          <w:tcPr>
            <w:tcW w:w="1047" w:type="dxa"/>
            <w:noWrap/>
            <w:vAlign w:val="center"/>
          </w:tcPr>
          <w:p w14:paraId="4F4155E9" w14:textId="77777777" w:rsidR="007B3502" w:rsidRDefault="007B3502" w:rsidP="009F1515">
            <w:pPr>
              <w:pStyle w:val="TAC"/>
              <w:rPr>
                <w:lang w:eastAsia="zh-CN"/>
              </w:rPr>
            </w:pPr>
            <w:r>
              <w:rPr>
                <w:lang w:eastAsia="zh-CN"/>
              </w:rPr>
              <w:t>15</w:t>
            </w:r>
          </w:p>
        </w:tc>
        <w:tc>
          <w:tcPr>
            <w:tcW w:w="1002" w:type="dxa"/>
            <w:noWrap/>
            <w:vAlign w:val="center"/>
          </w:tcPr>
          <w:p w14:paraId="1889BC1D" w14:textId="77777777" w:rsidR="007B3502" w:rsidRDefault="007B3502" w:rsidP="009F1515">
            <w:pPr>
              <w:pStyle w:val="TAC"/>
              <w:rPr>
                <w:bCs/>
                <w:lang w:eastAsia="zh-CN"/>
              </w:rPr>
            </w:pPr>
            <w:r>
              <w:rPr>
                <w:bCs/>
                <w:lang w:eastAsia="zh-CN"/>
              </w:rPr>
              <w:t>26.2</w:t>
            </w:r>
          </w:p>
        </w:tc>
        <w:tc>
          <w:tcPr>
            <w:tcW w:w="1082" w:type="dxa"/>
            <w:vAlign w:val="center"/>
          </w:tcPr>
          <w:p w14:paraId="770270A9" w14:textId="77777777" w:rsidR="007B3502" w:rsidRDefault="007B3502" w:rsidP="009F1515">
            <w:pPr>
              <w:pStyle w:val="TAC"/>
              <w:rPr>
                <w:bCs/>
                <w:lang w:eastAsia="zh-CN"/>
              </w:rPr>
            </w:pPr>
            <w:r>
              <w:rPr>
                <w:bCs/>
                <w:lang w:eastAsia="zh-CN"/>
              </w:rPr>
              <w:t>NOTE 5</w:t>
            </w:r>
          </w:p>
        </w:tc>
        <w:tc>
          <w:tcPr>
            <w:tcW w:w="1412" w:type="dxa"/>
            <w:vAlign w:val="center"/>
          </w:tcPr>
          <w:p w14:paraId="33A8F237" w14:textId="77777777" w:rsidR="007B3502" w:rsidRDefault="007B3502" w:rsidP="009F1515">
            <w:pPr>
              <w:pStyle w:val="TAC"/>
              <w:rPr>
                <w:bCs/>
                <w:lang w:eastAsia="zh-CN"/>
              </w:rPr>
            </w:pPr>
            <w:r>
              <w:rPr>
                <w:bCs/>
                <w:lang w:eastAsia="zh-CN"/>
              </w:rPr>
              <w:t>UL1/DL5</w:t>
            </w:r>
          </w:p>
        </w:tc>
      </w:tr>
      <w:tr w:rsidR="007B3502" w14:paraId="0DA016C6" w14:textId="77777777" w:rsidTr="009F1515">
        <w:trPr>
          <w:trHeight w:val="300"/>
          <w:jc w:val="center"/>
        </w:trPr>
        <w:tc>
          <w:tcPr>
            <w:tcW w:w="704" w:type="dxa"/>
            <w:vAlign w:val="center"/>
          </w:tcPr>
          <w:p w14:paraId="698A3E3D"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77829096" w14:textId="77777777" w:rsidR="007B3502" w:rsidRDefault="007B3502" w:rsidP="009F1515">
            <w:pPr>
              <w:pStyle w:val="TAC"/>
              <w:rPr>
                <w:lang w:eastAsia="zh-CN"/>
              </w:rPr>
            </w:pPr>
            <w:r>
              <w:rPr>
                <w:rFonts w:hint="eastAsia"/>
                <w:lang w:eastAsia="zh-CN"/>
              </w:rPr>
              <w:t>n</w:t>
            </w:r>
            <w:r>
              <w:rPr>
                <w:lang w:eastAsia="zh-CN"/>
              </w:rPr>
              <w:t>13</w:t>
            </w:r>
          </w:p>
        </w:tc>
        <w:tc>
          <w:tcPr>
            <w:tcW w:w="858" w:type="dxa"/>
            <w:noWrap/>
            <w:vAlign w:val="center"/>
          </w:tcPr>
          <w:p w14:paraId="66F1AFF1" w14:textId="77777777" w:rsidR="007B3502" w:rsidRDefault="007B3502" w:rsidP="009F1515">
            <w:pPr>
              <w:pStyle w:val="TAC"/>
              <w:rPr>
                <w:bCs/>
                <w:lang w:eastAsia="zh-CN"/>
              </w:rPr>
            </w:pPr>
            <w:r>
              <w:rPr>
                <w:bCs/>
                <w:lang w:eastAsia="zh-CN"/>
              </w:rPr>
              <w:t>10</w:t>
            </w:r>
          </w:p>
        </w:tc>
        <w:tc>
          <w:tcPr>
            <w:tcW w:w="843" w:type="dxa"/>
            <w:vAlign w:val="center"/>
          </w:tcPr>
          <w:p w14:paraId="60F7AEA7" w14:textId="77777777" w:rsidR="007B3502" w:rsidRDefault="007B3502" w:rsidP="009F1515">
            <w:pPr>
              <w:pStyle w:val="TAC"/>
              <w:rPr>
                <w:bCs/>
                <w:lang w:eastAsia="zh-CN"/>
              </w:rPr>
            </w:pPr>
            <w:r>
              <w:rPr>
                <w:bCs/>
                <w:lang w:eastAsia="zh-CN"/>
              </w:rPr>
              <w:t>15</w:t>
            </w:r>
          </w:p>
        </w:tc>
        <w:tc>
          <w:tcPr>
            <w:tcW w:w="1972" w:type="dxa"/>
            <w:noWrap/>
            <w:vAlign w:val="center"/>
          </w:tcPr>
          <w:p w14:paraId="18F43169" w14:textId="77777777" w:rsidR="007B3502" w:rsidRDefault="007B3502" w:rsidP="009F1515">
            <w:pPr>
              <w:pStyle w:val="TAC"/>
              <w:rPr>
                <w:bCs/>
                <w:lang w:eastAsia="zh-CN"/>
              </w:rPr>
            </w:pPr>
            <w:r>
              <w:rPr>
                <w:bCs/>
                <w:lang w:eastAsia="zh-CN"/>
              </w:rPr>
              <w:t>25 (RBstart=0)</w:t>
            </w:r>
          </w:p>
        </w:tc>
        <w:tc>
          <w:tcPr>
            <w:tcW w:w="1047" w:type="dxa"/>
            <w:noWrap/>
            <w:vAlign w:val="center"/>
          </w:tcPr>
          <w:p w14:paraId="6B183C78" w14:textId="77777777" w:rsidR="007B3502" w:rsidRDefault="007B3502" w:rsidP="009F1515">
            <w:pPr>
              <w:pStyle w:val="TAC"/>
              <w:rPr>
                <w:lang w:eastAsia="zh-CN"/>
              </w:rPr>
            </w:pPr>
            <w:r>
              <w:rPr>
                <w:rFonts w:hint="eastAsia"/>
                <w:lang w:eastAsia="zh-CN"/>
              </w:rPr>
              <w:t>5</w:t>
            </w:r>
          </w:p>
        </w:tc>
        <w:tc>
          <w:tcPr>
            <w:tcW w:w="1002" w:type="dxa"/>
            <w:noWrap/>
            <w:vAlign w:val="center"/>
          </w:tcPr>
          <w:p w14:paraId="1BD4B1B2" w14:textId="77777777" w:rsidR="007B3502" w:rsidRDefault="007B3502" w:rsidP="009F1515">
            <w:pPr>
              <w:pStyle w:val="TAC"/>
              <w:rPr>
                <w:bCs/>
                <w:lang w:eastAsia="zh-CN"/>
              </w:rPr>
            </w:pPr>
            <w:r>
              <w:rPr>
                <w:lang w:eastAsia="zh-CN"/>
              </w:rPr>
              <w:t>31</w:t>
            </w:r>
          </w:p>
        </w:tc>
        <w:tc>
          <w:tcPr>
            <w:tcW w:w="1082" w:type="dxa"/>
            <w:vAlign w:val="center"/>
          </w:tcPr>
          <w:p w14:paraId="49B1B4EF" w14:textId="77777777" w:rsidR="007B3502" w:rsidRDefault="007B3502" w:rsidP="009F1515">
            <w:pPr>
              <w:pStyle w:val="TAC"/>
              <w:rPr>
                <w:bCs/>
                <w:lang w:eastAsia="zh-CN"/>
              </w:rPr>
            </w:pPr>
            <w:r>
              <w:rPr>
                <w:bCs/>
                <w:lang w:eastAsia="zh-CN"/>
              </w:rPr>
              <w:t>NOTE 5</w:t>
            </w:r>
          </w:p>
        </w:tc>
        <w:tc>
          <w:tcPr>
            <w:tcW w:w="1412" w:type="dxa"/>
            <w:vAlign w:val="center"/>
          </w:tcPr>
          <w:p w14:paraId="4177024D" w14:textId="77777777" w:rsidR="007B3502" w:rsidRDefault="007B3502" w:rsidP="009F1515">
            <w:pPr>
              <w:pStyle w:val="TAC"/>
              <w:rPr>
                <w:bCs/>
                <w:lang w:eastAsia="zh-CN"/>
              </w:rPr>
            </w:pPr>
            <w:r>
              <w:rPr>
                <w:bCs/>
                <w:lang w:eastAsia="zh-CN"/>
              </w:rPr>
              <w:t>UL1/DL5</w:t>
            </w:r>
          </w:p>
        </w:tc>
      </w:tr>
      <w:tr w:rsidR="007B3502" w14:paraId="6E414692" w14:textId="77777777" w:rsidTr="009F1515">
        <w:trPr>
          <w:trHeight w:val="300"/>
          <w:jc w:val="center"/>
        </w:trPr>
        <w:tc>
          <w:tcPr>
            <w:tcW w:w="704" w:type="dxa"/>
            <w:vAlign w:val="center"/>
          </w:tcPr>
          <w:p w14:paraId="51965264"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0EE3A378" w14:textId="77777777" w:rsidR="007B3502" w:rsidRDefault="007B3502" w:rsidP="009F1515">
            <w:pPr>
              <w:pStyle w:val="TAC"/>
              <w:rPr>
                <w:lang w:eastAsia="zh-CN"/>
              </w:rPr>
            </w:pPr>
            <w:r>
              <w:rPr>
                <w:rFonts w:hint="eastAsia"/>
                <w:lang w:eastAsia="zh-CN"/>
              </w:rPr>
              <w:t>n</w:t>
            </w:r>
            <w:r>
              <w:rPr>
                <w:lang w:eastAsia="zh-CN"/>
              </w:rPr>
              <w:t>13</w:t>
            </w:r>
          </w:p>
        </w:tc>
        <w:tc>
          <w:tcPr>
            <w:tcW w:w="858" w:type="dxa"/>
            <w:noWrap/>
            <w:vAlign w:val="center"/>
          </w:tcPr>
          <w:p w14:paraId="4E02DD9A" w14:textId="77777777" w:rsidR="007B3502" w:rsidRDefault="007B3502" w:rsidP="009F1515">
            <w:pPr>
              <w:pStyle w:val="TAC"/>
              <w:rPr>
                <w:bCs/>
                <w:lang w:eastAsia="zh-CN"/>
              </w:rPr>
            </w:pPr>
            <w:r>
              <w:rPr>
                <w:bCs/>
                <w:lang w:eastAsia="zh-CN"/>
              </w:rPr>
              <w:t>10</w:t>
            </w:r>
          </w:p>
        </w:tc>
        <w:tc>
          <w:tcPr>
            <w:tcW w:w="843" w:type="dxa"/>
            <w:vAlign w:val="center"/>
          </w:tcPr>
          <w:p w14:paraId="5EFC40D3" w14:textId="77777777" w:rsidR="007B3502" w:rsidRDefault="007B3502" w:rsidP="009F1515">
            <w:pPr>
              <w:pStyle w:val="TAC"/>
              <w:rPr>
                <w:bCs/>
                <w:lang w:eastAsia="zh-CN"/>
              </w:rPr>
            </w:pPr>
            <w:r>
              <w:rPr>
                <w:bCs/>
                <w:lang w:eastAsia="zh-CN"/>
              </w:rPr>
              <w:t>15</w:t>
            </w:r>
          </w:p>
        </w:tc>
        <w:tc>
          <w:tcPr>
            <w:tcW w:w="1972" w:type="dxa"/>
            <w:noWrap/>
            <w:vAlign w:val="center"/>
          </w:tcPr>
          <w:p w14:paraId="0E4FBD5D" w14:textId="77777777" w:rsidR="007B3502" w:rsidRDefault="007B3502" w:rsidP="009F1515">
            <w:pPr>
              <w:pStyle w:val="TAC"/>
              <w:rPr>
                <w:bCs/>
                <w:lang w:eastAsia="zh-CN"/>
              </w:rPr>
            </w:pPr>
            <w:r>
              <w:rPr>
                <w:bCs/>
                <w:lang w:eastAsia="zh-CN"/>
              </w:rPr>
              <w:t>50 (RBstart=0)</w:t>
            </w:r>
          </w:p>
        </w:tc>
        <w:tc>
          <w:tcPr>
            <w:tcW w:w="1047" w:type="dxa"/>
            <w:noWrap/>
            <w:vAlign w:val="center"/>
          </w:tcPr>
          <w:p w14:paraId="2420630B" w14:textId="77777777" w:rsidR="007B3502" w:rsidRDefault="007B3502" w:rsidP="009F1515">
            <w:pPr>
              <w:pStyle w:val="TAC"/>
              <w:rPr>
                <w:lang w:eastAsia="zh-CN"/>
              </w:rPr>
            </w:pPr>
            <w:r>
              <w:rPr>
                <w:lang w:eastAsia="zh-CN"/>
              </w:rPr>
              <w:t>10</w:t>
            </w:r>
          </w:p>
        </w:tc>
        <w:tc>
          <w:tcPr>
            <w:tcW w:w="1002" w:type="dxa"/>
            <w:noWrap/>
            <w:vAlign w:val="center"/>
          </w:tcPr>
          <w:p w14:paraId="098450B3" w14:textId="77777777" w:rsidR="007B3502" w:rsidRDefault="007B3502" w:rsidP="009F1515">
            <w:pPr>
              <w:pStyle w:val="TAC"/>
              <w:rPr>
                <w:bCs/>
                <w:lang w:eastAsia="zh-CN"/>
              </w:rPr>
            </w:pPr>
            <w:r>
              <w:rPr>
                <w:bCs/>
                <w:lang w:eastAsia="zh-CN"/>
              </w:rPr>
              <w:t>28</w:t>
            </w:r>
          </w:p>
        </w:tc>
        <w:tc>
          <w:tcPr>
            <w:tcW w:w="1082" w:type="dxa"/>
            <w:vAlign w:val="center"/>
          </w:tcPr>
          <w:p w14:paraId="3418A33E" w14:textId="77777777" w:rsidR="007B3502" w:rsidRDefault="007B3502" w:rsidP="009F1515">
            <w:pPr>
              <w:pStyle w:val="TAC"/>
              <w:rPr>
                <w:bCs/>
                <w:lang w:eastAsia="zh-CN"/>
              </w:rPr>
            </w:pPr>
            <w:r>
              <w:rPr>
                <w:bCs/>
                <w:lang w:eastAsia="zh-CN"/>
              </w:rPr>
              <w:t>NOTE 5</w:t>
            </w:r>
          </w:p>
        </w:tc>
        <w:tc>
          <w:tcPr>
            <w:tcW w:w="1412" w:type="dxa"/>
            <w:vAlign w:val="center"/>
          </w:tcPr>
          <w:p w14:paraId="303B4E8D" w14:textId="77777777" w:rsidR="007B3502" w:rsidRDefault="007B3502" w:rsidP="009F1515">
            <w:pPr>
              <w:pStyle w:val="TAC"/>
              <w:rPr>
                <w:bCs/>
                <w:lang w:eastAsia="zh-CN"/>
              </w:rPr>
            </w:pPr>
            <w:r>
              <w:rPr>
                <w:bCs/>
                <w:lang w:eastAsia="zh-CN"/>
              </w:rPr>
              <w:t>UL1/DL5</w:t>
            </w:r>
          </w:p>
        </w:tc>
      </w:tr>
      <w:tr w:rsidR="007B3502" w14:paraId="6AD12956" w14:textId="77777777" w:rsidTr="009F1515">
        <w:trPr>
          <w:trHeight w:val="300"/>
          <w:jc w:val="center"/>
        </w:trPr>
        <w:tc>
          <w:tcPr>
            <w:tcW w:w="704" w:type="dxa"/>
            <w:vAlign w:val="center"/>
          </w:tcPr>
          <w:p w14:paraId="593D3697"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1C6419E5" w14:textId="77777777" w:rsidR="007B3502" w:rsidRDefault="007B3502" w:rsidP="009F1515">
            <w:pPr>
              <w:pStyle w:val="TAC"/>
              <w:rPr>
                <w:lang w:eastAsia="zh-CN"/>
              </w:rPr>
            </w:pPr>
            <w:r>
              <w:rPr>
                <w:rFonts w:hint="eastAsia"/>
                <w:lang w:eastAsia="zh-CN"/>
              </w:rPr>
              <w:t>n</w:t>
            </w:r>
            <w:r>
              <w:rPr>
                <w:lang w:eastAsia="zh-CN"/>
              </w:rPr>
              <w:t>14</w:t>
            </w:r>
          </w:p>
        </w:tc>
        <w:tc>
          <w:tcPr>
            <w:tcW w:w="858" w:type="dxa"/>
            <w:noWrap/>
            <w:vAlign w:val="center"/>
          </w:tcPr>
          <w:p w14:paraId="47423444" w14:textId="77777777" w:rsidR="007B3502" w:rsidRDefault="007B3502" w:rsidP="009F1515">
            <w:pPr>
              <w:pStyle w:val="TAC"/>
              <w:rPr>
                <w:bCs/>
                <w:lang w:eastAsia="zh-CN"/>
              </w:rPr>
            </w:pPr>
            <w:r>
              <w:rPr>
                <w:bCs/>
                <w:lang w:eastAsia="zh-CN"/>
              </w:rPr>
              <w:t>10</w:t>
            </w:r>
          </w:p>
        </w:tc>
        <w:tc>
          <w:tcPr>
            <w:tcW w:w="843" w:type="dxa"/>
            <w:vAlign w:val="center"/>
          </w:tcPr>
          <w:p w14:paraId="51DBF8E2" w14:textId="77777777" w:rsidR="007B3502" w:rsidRDefault="007B3502" w:rsidP="009F1515">
            <w:pPr>
              <w:pStyle w:val="TAC"/>
              <w:rPr>
                <w:bCs/>
                <w:lang w:eastAsia="zh-CN"/>
              </w:rPr>
            </w:pPr>
            <w:r>
              <w:rPr>
                <w:bCs/>
                <w:lang w:eastAsia="zh-CN"/>
              </w:rPr>
              <w:t>15</w:t>
            </w:r>
          </w:p>
        </w:tc>
        <w:tc>
          <w:tcPr>
            <w:tcW w:w="1972" w:type="dxa"/>
            <w:noWrap/>
            <w:vAlign w:val="center"/>
          </w:tcPr>
          <w:p w14:paraId="7EE7CA51" w14:textId="77777777" w:rsidR="007B3502" w:rsidRDefault="007B3502" w:rsidP="009F1515">
            <w:pPr>
              <w:pStyle w:val="TAC"/>
              <w:rPr>
                <w:bCs/>
                <w:lang w:eastAsia="zh-CN"/>
              </w:rPr>
            </w:pPr>
            <w:r>
              <w:rPr>
                <w:bCs/>
                <w:lang w:eastAsia="zh-CN"/>
              </w:rPr>
              <w:t>25 (RBstart=0)</w:t>
            </w:r>
          </w:p>
        </w:tc>
        <w:tc>
          <w:tcPr>
            <w:tcW w:w="1047" w:type="dxa"/>
            <w:noWrap/>
            <w:vAlign w:val="center"/>
          </w:tcPr>
          <w:p w14:paraId="1D498BED" w14:textId="77777777" w:rsidR="007B3502" w:rsidRDefault="007B3502" w:rsidP="009F1515">
            <w:pPr>
              <w:pStyle w:val="TAC"/>
              <w:rPr>
                <w:lang w:eastAsia="zh-CN"/>
              </w:rPr>
            </w:pPr>
            <w:r>
              <w:rPr>
                <w:rFonts w:hint="eastAsia"/>
                <w:lang w:eastAsia="zh-CN"/>
              </w:rPr>
              <w:t>5</w:t>
            </w:r>
          </w:p>
        </w:tc>
        <w:tc>
          <w:tcPr>
            <w:tcW w:w="1002" w:type="dxa"/>
            <w:noWrap/>
            <w:vAlign w:val="center"/>
          </w:tcPr>
          <w:p w14:paraId="2989B860" w14:textId="77777777" w:rsidR="007B3502" w:rsidRDefault="007B3502" w:rsidP="009F1515">
            <w:pPr>
              <w:pStyle w:val="TAC"/>
              <w:rPr>
                <w:bCs/>
                <w:lang w:eastAsia="zh-CN"/>
              </w:rPr>
            </w:pPr>
            <w:r>
              <w:rPr>
                <w:lang w:eastAsia="zh-CN"/>
              </w:rPr>
              <w:t>31</w:t>
            </w:r>
          </w:p>
        </w:tc>
        <w:tc>
          <w:tcPr>
            <w:tcW w:w="1082" w:type="dxa"/>
            <w:vAlign w:val="center"/>
          </w:tcPr>
          <w:p w14:paraId="2372F3F9" w14:textId="77777777" w:rsidR="007B3502" w:rsidRDefault="007B3502" w:rsidP="009F1515">
            <w:pPr>
              <w:pStyle w:val="TAC"/>
              <w:rPr>
                <w:bCs/>
                <w:lang w:eastAsia="zh-CN"/>
              </w:rPr>
            </w:pPr>
            <w:r>
              <w:rPr>
                <w:bCs/>
                <w:lang w:eastAsia="zh-CN"/>
              </w:rPr>
              <w:t>NOTE 5</w:t>
            </w:r>
          </w:p>
        </w:tc>
        <w:tc>
          <w:tcPr>
            <w:tcW w:w="1412" w:type="dxa"/>
            <w:vAlign w:val="center"/>
          </w:tcPr>
          <w:p w14:paraId="0C065AAC" w14:textId="77777777" w:rsidR="007B3502" w:rsidRDefault="007B3502" w:rsidP="009F1515">
            <w:pPr>
              <w:pStyle w:val="TAC"/>
              <w:rPr>
                <w:bCs/>
                <w:lang w:eastAsia="zh-CN"/>
              </w:rPr>
            </w:pPr>
            <w:r>
              <w:rPr>
                <w:bCs/>
                <w:lang w:eastAsia="zh-CN"/>
              </w:rPr>
              <w:t>UL1/DL5</w:t>
            </w:r>
          </w:p>
        </w:tc>
      </w:tr>
      <w:tr w:rsidR="007B3502" w14:paraId="34A03C3E" w14:textId="77777777" w:rsidTr="009F1515">
        <w:trPr>
          <w:trHeight w:val="300"/>
          <w:jc w:val="center"/>
        </w:trPr>
        <w:tc>
          <w:tcPr>
            <w:tcW w:w="704" w:type="dxa"/>
            <w:vAlign w:val="center"/>
          </w:tcPr>
          <w:p w14:paraId="752BB290"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286E34ED" w14:textId="77777777" w:rsidR="007B3502" w:rsidRDefault="007B3502" w:rsidP="009F1515">
            <w:pPr>
              <w:pStyle w:val="TAC"/>
              <w:rPr>
                <w:lang w:eastAsia="zh-CN"/>
              </w:rPr>
            </w:pPr>
            <w:r>
              <w:rPr>
                <w:rFonts w:hint="eastAsia"/>
                <w:lang w:eastAsia="zh-CN"/>
              </w:rPr>
              <w:t>n</w:t>
            </w:r>
            <w:r>
              <w:rPr>
                <w:lang w:eastAsia="zh-CN"/>
              </w:rPr>
              <w:t>14</w:t>
            </w:r>
          </w:p>
        </w:tc>
        <w:tc>
          <w:tcPr>
            <w:tcW w:w="858" w:type="dxa"/>
            <w:noWrap/>
            <w:vAlign w:val="center"/>
          </w:tcPr>
          <w:p w14:paraId="26F13041" w14:textId="77777777" w:rsidR="007B3502" w:rsidRDefault="007B3502" w:rsidP="009F1515">
            <w:pPr>
              <w:pStyle w:val="TAC"/>
              <w:rPr>
                <w:bCs/>
                <w:lang w:eastAsia="zh-CN"/>
              </w:rPr>
            </w:pPr>
            <w:r>
              <w:rPr>
                <w:bCs/>
                <w:lang w:eastAsia="zh-CN"/>
              </w:rPr>
              <w:t>10</w:t>
            </w:r>
          </w:p>
        </w:tc>
        <w:tc>
          <w:tcPr>
            <w:tcW w:w="843" w:type="dxa"/>
            <w:vAlign w:val="center"/>
          </w:tcPr>
          <w:p w14:paraId="0DD50462" w14:textId="77777777" w:rsidR="007B3502" w:rsidRDefault="007B3502" w:rsidP="009F1515">
            <w:pPr>
              <w:pStyle w:val="TAC"/>
              <w:rPr>
                <w:bCs/>
                <w:lang w:eastAsia="zh-CN"/>
              </w:rPr>
            </w:pPr>
            <w:r>
              <w:rPr>
                <w:bCs/>
                <w:lang w:eastAsia="zh-CN"/>
              </w:rPr>
              <w:t>15</w:t>
            </w:r>
          </w:p>
        </w:tc>
        <w:tc>
          <w:tcPr>
            <w:tcW w:w="1972" w:type="dxa"/>
            <w:noWrap/>
            <w:vAlign w:val="center"/>
          </w:tcPr>
          <w:p w14:paraId="4015E41D" w14:textId="77777777" w:rsidR="007B3502" w:rsidRDefault="007B3502" w:rsidP="009F1515">
            <w:pPr>
              <w:pStyle w:val="TAC"/>
              <w:rPr>
                <w:bCs/>
                <w:lang w:eastAsia="zh-CN"/>
              </w:rPr>
            </w:pPr>
            <w:r>
              <w:rPr>
                <w:bCs/>
                <w:lang w:eastAsia="zh-CN"/>
              </w:rPr>
              <w:t>50 (RBstart=0)</w:t>
            </w:r>
          </w:p>
        </w:tc>
        <w:tc>
          <w:tcPr>
            <w:tcW w:w="1047" w:type="dxa"/>
            <w:noWrap/>
            <w:vAlign w:val="center"/>
          </w:tcPr>
          <w:p w14:paraId="22DD1570" w14:textId="77777777" w:rsidR="007B3502" w:rsidRDefault="007B3502" w:rsidP="009F1515">
            <w:pPr>
              <w:pStyle w:val="TAC"/>
              <w:rPr>
                <w:lang w:eastAsia="zh-CN"/>
              </w:rPr>
            </w:pPr>
            <w:r>
              <w:rPr>
                <w:lang w:eastAsia="zh-CN"/>
              </w:rPr>
              <w:t>10</w:t>
            </w:r>
          </w:p>
        </w:tc>
        <w:tc>
          <w:tcPr>
            <w:tcW w:w="1002" w:type="dxa"/>
            <w:noWrap/>
            <w:vAlign w:val="center"/>
          </w:tcPr>
          <w:p w14:paraId="168C288E" w14:textId="77777777" w:rsidR="007B3502" w:rsidRDefault="007B3502" w:rsidP="009F1515">
            <w:pPr>
              <w:pStyle w:val="TAC"/>
              <w:rPr>
                <w:bCs/>
                <w:lang w:eastAsia="zh-CN"/>
              </w:rPr>
            </w:pPr>
            <w:r>
              <w:rPr>
                <w:bCs/>
                <w:lang w:eastAsia="zh-CN"/>
              </w:rPr>
              <w:t>28</w:t>
            </w:r>
          </w:p>
        </w:tc>
        <w:tc>
          <w:tcPr>
            <w:tcW w:w="1082" w:type="dxa"/>
            <w:vAlign w:val="center"/>
          </w:tcPr>
          <w:p w14:paraId="19FC9246" w14:textId="77777777" w:rsidR="007B3502" w:rsidRDefault="007B3502" w:rsidP="009F1515">
            <w:pPr>
              <w:pStyle w:val="TAC"/>
              <w:rPr>
                <w:bCs/>
                <w:lang w:eastAsia="zh-CN"/>
              </w:rPr>
            </w:pPr>
            <w:r>
              <w:rPr>
                <w:bCs/>
                <w:lang w:eastAsia="zh-CN"/>
              </w:rPr>
              <w:t>NOTE 5</w:t>
            </w:r>
          </w:p>
        </w:tc>
        <w:tc>
          <w:tcPr>
            <w:tcW w:w="1412" w:type="dxa"/>
            <w:vAlign w:val="center"/>
          </w:tcPr>
          <w:p w14:paraId="0984543C" w14:textId="77777777" w:rsidR="007B3502" w:rsidRDefault="007B3502" w:rsidP="009F1515">
            <w:pPr>
              <w:pStyle w:val="TAC"/>
              <w:rPr>
                <w:bCs/>
                <w:lang w:eastAsia="zh-CN"/>
              </w:rPr>
            </w:pPr>
            <w:r>
              <w:rPr>
                <w:bCs/>
                <w:lang w:eastAsia="zh-CN"/>
              </w:rPr>
              <w:t>UL1/DL5</w:t>
            </w:r>
          </w:p>
        </w:tc>
      </w:tr>
      <w:tr w:rsidR="007B3502" w14:paraId="08045BB1" w14:textId="77777777" w:rsidTr="009F1515">
        <w:trPr>
          <w:trHeight w:val="300"/>
          <w:jc w:val="center"/>
        </w:trPr>
        <w:tc>
          <w:tcPr>
            <w:tcW w:w="704" w:type="dxa"/>
            <w:vAlign w:val="center"/>
          </w:tcPr>
          <w:p w14:paraId="0233E414"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1BC186AB" w14:textId="77777777" w:rsidR="007B3502" w:rsidRDefault="007B3502" w:rsidP="009F1515">
            <w:pPr>
              <w:pStyle w:val="TAC"/>
              <w:rPr>
                <w:lang w:eastAsia="zh-CN"/>
              </w:rPr>
            </w:pPr>
            <w:r>
              <w:rPr>
                <w:rFonts w:hint="eastAsia"/>
                <w:lang w:eastAsia="zh-CN"/>
              </w:rPr>
              <w:t>n</w:t>
            </w:r>
            <w:r>
              <w:rPr>
                <w:lang w:eastAsia="zh-CN"/>
              </w:rPr>
              <w:t>25</w:t>
            </w:r>
          </w:p>
        </w:tc>
        <w:tc>
          <w:tcPr>
            <w:tcW w:w="858" w:type="dxa"/>
            <w:noWrap/>
            <w:vAlign w:val="center"/>
          </w:tcPr>
          <w:p w14:paraId="6A5818D3" w14:textId="77777777" w:rsidR="007B3502" w:rsidRDefault="007B3502" w:rsidP="009F1515">
            <w:pPr>
              <w:pStyle w:val="TAC"/>
              <w:rPr>
                <w:bCs/>
                <w:lang w:eastAsia="zh-CN"/>
              </w:rPr>
            </w:pPr>
            <w:r>
              <w:rPr>
                <w:bCs/>
                <w:lang w:eastAsia="zh-CN"/>
              </w:rPr>
              <w:t>10</w:t>
            </w:r>
          </w:p>
        </w:tc>
        <w:tc>
          <w:tcPr>
            <w:tcW w:w="843" w:type="dxa"/>
            <w:vAlign w:val="center"/>
          </w:tcPr>
          <w:p w14:paraId="50BD4B2A" w14:textId="77777777" w:rsidR="007B3502" w:rsidRDefault="007B3502" w:rsidP="009F1515">
            <w:pPr>
              <w:pStyle w:val="TAC"/>
              <w:rPr>
                <w:bCs/>
                <w:lang w:eastAsia="zh-CN"/>
              </w:rPr>
            </w:pPr>
            <w:r>
              <w:rPr>
                <w:bCs/>
                <w:lang w:eastAsia="zh-CN"/>
              </w:rPr>
              <w:t>15</w:t>
            </w:r>
          </w:p>
        </w:tc>
        <w:tc>
          <w:tcPr>
            <w:tcW w:w="1972" w:type="dxa"/>
            <w:noWrap/>
            <w:vAlign w:val="center"/>
          </w:tcPr>
          <w:p w14:paraId="08F97569" w14:textId="77777777" w:rsidR="007B3502" w:rsidRDefault="007B3502" w:rsidP="009F1515">
            <w:pPr>
              <w:pStyle w:val="TAC"/>
              <w:rPr>
                <w:bCs/>
                <w:lang w:eastAsia="zh-CN"/>
              </w:rPr>
            </w:pPr>
            <w:r>
              <w:rPr>
                <w:bCs/>
                <w:lang w:eastAsia="zh-CN"/>
              </w:rPr>
              <w:t>25 (RBstart=0)</w:t>
            </w:r>
          </w:p>
        </w:tc>
        <w:tc>
          <w:tcPr>
            <w:tcW w:w="1047" w:type="dxa"/>
            <w:noWrap/>
            <w:vAlign w:val="center"/>
          </w:tcPr>
          <w:p w14:paraId="6519E6E1" w14:textId="77777777" w:rsidR="007B3502" w:rsidRDefault="007B3502" w:rsidP="009F1515">
            <w:pPr>
              <w:pStyle w:val="TAC"/>
              <w:rPr>
                <w:lang w:eastAsia="zh-CN"/>
              </w:rPr>
            </w:pPr>
            <w:r>
              <w:rPr>
                <w:rFonts w:hint="eastAsia"/>
                <w:lang w:eastAsia="zh-CN"/>
              </w:rPr>
              <w:t>5</w:t>
            </w:r>
          </w:p>
        </w:tc>
        <w:tc>
          <w:tcPr>
            <w:tcW w:w="1002" w:type="dxa"/>
            <w:noWrap/>
            <w:vAlign w:val="center"/>
          </w:tcPr>
          <w:p w14:paraId="2DBB263F" w14:textId="77777777" w:rsidR="007B3502" w:rsidRDefault="007B3502" w:rsidP="009F1515">
            <w:pPr>
              <w:pStyle w:val="TAC"/>
              <w:rPr>
                <w:bCs/>
                <w:lang w:eastAsia="zh-CN"/>
              </w:rPr>
            </w:pPr>
            <w:r>
              <w:rPr>
                <w:rFonts w:hint="eastAsia"/>
                <w:lang w:eastAsia="zh-CN"/>
              </w:rPr>
              <w:t>6</w:t>
            </w:r>
            <w:r>
              <w:rPr>
                <w:lang w:eastAsia="zh-CN"/>
              </w:rPr>
              <w:t>.7</w:t>
            </w:r>
          </w:p>
        </w:tc>
        <w:tc>
          <w:tcPr>
            <w:tcW w:w="1082" w:type="dxa"/>
            <w:vAlign w:val="center"/>
          </w:tcPr>
          <w:p w14:paraId="7FB716ED" w14:textId="77777777" w:rsidR="007B3502" w:rsidRDefault="007B3502" w:rsidP="009F1515">
            <w:pPr>
              <w:pStyle w:val="TAC"/>
              <w:rPr>
                <w:bCs/>
                <w:lang w:eastAsia="zh-CN"/>
              </w:rPr>
            </w:pPr>
            <w:r>
              <w:rPr>
                <w:bCs/>
                <w:lang w:eastAsia="zh-CN"/>
              </w:rPr>
              <w:t xml:space="preserve">NOTE </w:t>
            </w:r>
            <w:r>
              <w:rPr>
                <w:rFonts w:hint="eastAsia"/>
                <w:bCs/>
                <w:lang w:val="en-US" w:eastAsia="zh-CN"/>
              </w:rPr>
              <w:t>7</w:t>
            </w:r>
          </w:p>
        </w:tc>
        <w:tc>
          <w:tcPr>
            <w:tcW w:w="1412" w:type="dxa"/>
            <w:vAlign w:val="center"/>
          </w:tcPr>
          <w:p w14:paraId="2DF76C59" w14:textId="77777777" w:rsidR="007B3502" w:rsidRDefault="007B3502" w:rsidP="009F1515">
            <w:pPr>
              <w:pStyle w:val="TAC"/>
              <w:rPr>
                <w:bCs/>
                <w:lang w:eastAsia="zh-CN"/>
              </w:rPr>
            </w:pPr>
            <w:r>
              <w:rPr>
                <w:rFonts w:hint="eastAsia"/>
                <w:bCs/>
                <w:lang w:val="en-US" w:eastAsia="zh-CN"/>
              </w:rPr>
              <w:t>UL1/DL2</w:t>
            </w:r>
          </w:p>
        </w:tc>
      </w:tr>
      <w:tr w:rsidR="007B3502" w14:paraId="150ADBD9" w14:textId="77777777" w:rsidTr="009F1515">
        <w:trPr>
          <w:trHeight w:val="300"/>
          <w:jc w:val="center"/>
        </w:trPr>
        <w:tc>
          <w:tcPr>
            <w:tcW w:w="704" w:type="dxa"/>
            <w:vAlign w:val="center"/>
          </w:tcPr>
          <w:p w14:paraId="2A3E421C"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317AF77A" w14:textId="77777777" w:rsidR="007B3502" w:rsidRDefault="007B3502" w:rsidP="009F1515">
            <w:pPr>
              <w:pStyle w:val="TAC"/>
              <w:rPr>
                <w:lang w:eastAsia="zh-CN"/>
              </w:rPr>
            </w:pPr>
            <w:r>
              <w:rPr>
                <w:rFonts w:hint="eastAsia"/>
                <w:lang w:eastAsia="zh-CN"/>
              </w:rPr>
              <w:t>n</w:t>
            </w:r>
            <w:r>
              <w:rPr>
                <w:lang w:eastAsia="zh-CN"/>
              </w:rPr>
              <w:t>25</w:t>
            </w:r>
          </w:p>
        </w:tc>
        <w:tc>
          <w:tcPr>
            <w:tcW w:w="858" w:type="dxa"/>
            <w:noWrap/>
            <w:vAlign w:val="center"/>
          </w:tcPr>
          <w:p w14:paraId="5574CBDA" w14:textId="77777777" w:rsidR="007B3502" w:rsidRDefault="007B3502" w:rsidP="009F1515">
            <w:pPr>
              <w:pStyle w:val="TAC"/>
              <w:rPr>
                <w:bCs/>
                <w:lang w:eastAsia="zh-CN"/>
              </w:rPr>
            </w:pPr>
            <w:r>
              <w:rPr>
                <w:bCs/>
                <w:lang w:eastAsia="zh-CN"/>
              </w:rPr>
              <w:t>20</w:t>
            </w:r>
          </w:p>
        </w:tc>
        <w:tc>
          <w:tcPr>
            <w:tcW w:w="843" w:type="dxa"/>
            <w:vAlign w:val="center"/>
          </w:tcPr>
          <w:p w14:paraId="7CBD3D70" w14:textId="77777777" w:rsidR="007B3502" w:rsidRDefault="007B3502" w:rsidP="009F1515">
            <w:pPr>
              <w:pStyle w:val="TAC"/>
              <w:rPr>
                <w:bCs/>
                <w:lang w:eastAsia="zh-CN"/>
              </w:rPr>
            </w:pPr>
            <w:r>
              <w:rPr>
                <w:bCs/>
                <w:lang w:eastAsia="zh-CN"/>
              </w:rPr>
              <w:t>15</w:t>
            </w:r>
          </w:p>
        </w:tc>
        <w:tc>
          <w:tcPr>
            <w:tcW w:w="1972" w:type="dxa"/>
            <w:noWrap/>
            <w:vAlign w:val="center"/>
          </w:tcPr>
          <w:p w14:paraId="02EAEA53" w14:textId="77777777" w:rsidR="007B3502" w:rsidRDefault="007B3502" w:rsidP="009F1515">
            <w:pPr>
              <w:pStyle w:val="TAC"/>
              <w:rPr>
                <w:bCs/>
                <w:lang w:eastAsia="zh-CN"/>
              </w:rPr>
            </w:pPr>
            <w:r>
              <w:rPr>
                <w:bCs/>
                <w:lang w:eastAsia="zh-CN"/>
              </w:rPr>
              <w:t>100 (RBstart=0)</w:t>
            </w:r>
          </w:p>
        </w:tc>
        <w:tc>
          <w:tcPr>
            <w:tcW w:w="1047" w:type="dxa"/>
            <w:noWrap/>
            <w:vAlign w:val="center"/>
          </w:tcPr>
          <w:p w14:paraId="092C36B7" w14:textId="77777777" w:rsidR="007B3502" w:rsidRDefault="007B3502" w:rsidP="009F1515">
            <w:pPr>
              <w:pStyle w:val="TAC"/>
              <w:rPr>
                <w:lang w:eastAsia="zh-CN"/>
              </w:rPr>
            </w:pPr>
            <w:r>
              <w:rPr>
                <w:lang w:eastAsia="zh-CN"/>
              </w:rPr>
              <w:t>40</w:t>
            </w:r>
          </w:p>
        </w:tc>
        <w:tc>
          <w:tcPr>
            <w:tcW w:w="1002" w:type="dxa"/>
            <w:noWrap/>
            <w:vAlign w:val="center"/>
          </w:tcPr>
          <w:p w14:paraId="003BC5AE" w14:textId="77777777" w:rsidR="007B3502" w:rsidRDefault="007B3502" w:rsidP="009F1515">
            <w:pPr>
              <w:pStyle w:val="TAC"/>
              <w:rPr>
                <w:bCs/>
                <w:lang w:eastAsia="zh-CN"/>
              </w:rPr>
            </w:pPr>
            <w:r>
              <w:rPr>
                <w:bCs/>
                <w:lang w:eastAsia="zh-CN"/>
              </w:rPr>
              <w:t>1.1</w:t>
            </w:r>
          </w:p>
        </w:tc>
        <w:tc>
          <w:tcPr>
            <w:tcW w:w="1082" w:type="dxa"/>
            <w:vAlign w:val="center"/>
          </w:tcPr>
          <w:p w14:paraId="101B5B5A" w14:textId="77777777" w:rsidR="007B3502" w:rsidRDefault="007B3502" w:rsidP="009F1515">
            <w:pPr>
              <w:pStyle w:val="TAC"/>
              <w:rPr>
                <w:bCs/>
                <w:lang w:eastAsia="zh-CN"/>
              </w:rPr>
            </w:pPr>
            <w:r>
              <w:rPr>
                <w:bCs/>
                <w:lang w:eastAsia="zh-CN"/>
              </w:rPr>
              <w:t xml:space="preserve">NOTE </w:t>
            </w:r>
            <w:r>
              <w:rPr>
                <w:rFonts w:hint="eastAsia"/>
                <w:bCs/>
                <w:lang w:val="en-US" w:eastAsia="zh-CN"/>
              </w:rPr>
              <w:t>7</w:t>
            </w:r>
          </w:p>
        </w:tc>
        <w:tc>
          <w:tcPr>
            <w:tcW w:w="1412" w:type="dxa"/>
            <w:vAlign w:val="center"/>
          </w:tcPr>
          <w:p w14:paraId="048C4A4B" w14:textId="77777777" w:rsidR="007B3502" w:rsidRDefault="007B3502" w:rsidP="009F1515">
            <w:pPr>
              <w:pStyle w:val="TAC"/>
              <w:rPr>
                <w:bCs/>
                <w:lang w:eastAsia="zh-CN"/>
              </w:rPr>
            </w:pPr>
            <w:r>
              <w:rPr>
                <w:rFonts w:hint="eastAsia"/>
                <w:bCs/>
                <w:lang w:val="en-US" w:eastAsia="zh-CN"/>
              </w:rPr>
              <w:t>UL1/DL2</w:t>
            </w:r>
          </w:p>
        </w:tc>
      </w:tr>
      <w:tr w:rsidR="007B3502" w14:paraId="2EBFB059" w14:textId="77777777" w:rsidTr="009F1515">
        <w:trPr>
          <w:trHeight w:val="300"/>
          <w:jc w:val="center"/>
        </w:trPr>
        <w:tc>
          <w:tcPr>
            <w:tcW w:w="704" w:type="dxa"/>
            <w:vAlign w:val="center"/>
          </w:tcPr>
          <w:p w14:paraId="5CA0CD22" w14:textId="77777777" w:rsidR="007B3502" w:rsidRDefault="007B3502" w:rsidP="009F1515">
            <w:pPr>
              <w:pStyle w:val="TAC"/>
              <w:rPr>
                <w:vertAlign w:val="superscript"/>
                <w:lang w:eastAsia="zh-CN"/>
              </w:rPr>
            </w:pPr>
            <w:r>
              <w:rPr>
                <w:rFonts w:hint="eastAsia"/>
                <w:lang w:eastAsia="zh-CN"/>
              </w:rPr>
              <w:t>n</w:t>
            </w:r>
            <w:r>
              <w:rPr>
                <w:lang w:eastAsia="zh-CN"/>
              </w:rPr>
              <w:t>77</w:t>
            </w:r>
            <w:r>
              <w:rPr>
                <w:vertAlign w:val="superscript"/>
                <w:lang w:eastAsia="zh-CN"/>
              </w:rPr>
              <w:t>6</w:t>
            </w:r>
          </w:p>
        </w:tc>
        <w:tc>
          <w:tcPr>
            <w:tcW w:w="709" w:type="dxa"/>
            <w:vAlign w:val="center"/>
          </w:tcPr>
          <w:p w14:paraId="1FEA7151" w14:textId="77777777" w:rsidR="007B3502" w:rsidRDefault="007B3502" w:rsidP="009F1515">
            <w:pPr>
              <w:pStyle w:val="TAC"/>
              <w:rPr>
                <w:lang w:eastAsia="zh-CN"/>
              </w:rPr>
            </w:pPr>
            <w:r>
              <w:rPr>
                <w:rFonts w:hint="eastAsia"/>
                <w:lang w:eastAsia="zh-CN"/>
              </w:rPr>
              <w:t>n</w:t>
            </w:r>
            <w:r>
              <w:rPr>
                <w:lang w:eastAsia="zh-CN"/>
              </w:rPr>
              <w:t>29</w:t>
            </w:r>
          </w:p>
        </w:tc>
        <w:tc>
          <w:tcPr>
            <w:tcW w:w="858" w:type="dxa"/>
            <w:noWrap/>
            <w:vAlign w:val="center"/>
          </w:tcPr>
          <w:p w14:paraId="000A05EC" w14:textId="77777777" w:rsidR="007B3502" w:rsidRDefault="007B3502" w:rsidP="009F1515">
            <w:pPr>
              <w:pStyle w:val="TAC"/>
              <w:rPr>
                <w:bCs/>
                <w:lang w:eastAsia="zh-CN"/>
              </w:rPr>
            </w:pPr>
            <w:r>
              <w:rPr>
                <w:bCs/>
                <w:lang w:eastAsia="zh-CN"/>
              </w:rPr>
              <w:t>10</w:t>
            </w:r>
          </w:p>
        </w:tc>
        <w:tc>
          <w:tcPr>
            <w:tcW w:w="843" w:type="dxa"/>
            <w:vAlign w:val="center"/>
          </w:tcPr>
          <w:p w14:paraId="1B91EBE1" w14:textId="77777777" w:rsidR="007B3502" w:rsidRDefault="007B3502" w:rsidP="009F1515">
            <w:pPr>
              <w:pStyle w:val="TAC"/>
              <w:rPr>
                <w:bCs/>
                <w:lang w:eastAsia="zh-CN"/>
              </w:rPr>
            </w:pPr>
            <w:r>
              <w:rPr>
                <w:bCs/>
                <w:lang w:eastAsia="zh-CN"/>
              </w:rPr>
              <w:t>15</w:t>
            </w:r>
          </w:p>
        </w:tc>
        <w:tc>
          <w:tcPr>
            <w:tcW w:w="1972" w:type="dxa"/>
            <w:noWrap/>
            <w:vAlign w:val="center"/>
          </w:tcPr>
          <w:p w14:paraId="4812D29B" w14:textId="77777777" w:rsidR="007B3502" w:rsidRDefault="007B3502" w:rsidP="009F1515">
            <w:pPr>
              <w:pStyle w:val="TAC"/>
              <w:rPr>
                <w:bCs/>
                <w:lang w:eastAsia="zh-CN"/>
              </w:rPr>
            </w:pPr>
            <w:r>
              <w:rPr>
                <w:bCs/>
                <w:lang w:eastAsia="zh-CN"/>
              </w:rPr>
              <w:t>25 (RBstart=0)</w:t>
            </w:r>
          </w:p>
        </w:tc>
        <w:tc>
          <w:tcPr>
            <w:tcW w:w="1047" w:type="dxa"/>
            <w:noWrap/>
            <w:vAlign w:val="center"/>
          </w:tcPr>
          <w:p w14:paraId="152670CF" w14:textId="77777777" w:rsidR="007B3502" w:rsidRDefault="007B3502" w:rsidP="009F1515">
            <w:pPr>
              <w:pStyle w:val="TAC"/>
              <w:rPr>
                <w:lang w:eastAsia="zh-CN"/>
              </w:rPr>
            </w:pPr>
            <w:r>
              <w:rPr>
                <w:rFonts w:hint="eastAsia"/>
                <w:lang w:eastAsia="zh-CN"/>
              </w:rPr>
              <w:t>5</w:t>
            </w:r>
          </w:p>
        </w:tc>
        <w:tc>
          <w:tcPr>
            <w:tcW w:w="1002" w:type="dxa"/>
            <w:noWrap/>
            <w:vAlign w:val="center"/>
          </w:tcPr>
          <w:p w14:paraId="7EC26945" w14:textId="77777777" w:rsidR="007B3502" w:rsidRDefault="007B3502" w:rsidP="009F1515">
            <w:pPr>
              <w:pStyle w:val="TAC"/>
              <w:rPr>
                <w:bCs/>
                <w:lang w:eastAsia="zh-CN"/>
              </w:rPr>
            </w:pPr>
            <w:r>
              <w:rPr>
                <w:lang w:eastAsia="zh-CN"/>
              </w:rPr>
              <w:t>31</w:t>
            </w:r>
          </w:p>
        </w:tc>
        <w:tc>
          <w:tcPr>
            <w:tcW w:w="1082" w:type="dxa"/>
            <w:vAlign w:val="center"/>
          </w:tcPr>
          <w:p w14:paraId="034D857D" w14:textId="77777777" w:rsidR="007B3502" w:rsidRDefault="007B3502" w:rsidP="009F1515">
            <w:pPr>
              <w:pStyle w:val="TAC"/>
              <w:rPr>
                <w:bCs/>
                <w:lang w:eastAsia="zh-CN"/>
              </w:rPr>
            </w:pPr>
            <w:r>
              <w:rPr>
                <w:bCs/>
                <w:lang w:eastAsia="zh-CN"/>
              </w:rPr>
              <w:t>NOTE 5</w:t>
            </w:r>
          </w:p>
        </w:tc>
        <w:tc>
          <w:tcPr>
            <w:tcW w:w="1412" w:type="dxa"/>
            <w:vAlign w:val="center"/>
          </w:tcPr>
          <w:p w14:paraId="5006C4FB" w14:textId="77777777" w:rsidR="007B3502" w:rsidRDefault="007B3502" w:rsidP="009F1515">
            <w:pPr>
              <w:pStyle w:val="TAC"/>
              <w:rPr>
                <w:bCs/>
                <w:lang w:eastAsia="zh-CN"/>
              </w:rPr>
            </w:pPr>
            <w:r>
              <w:rPr>
                <w:bCs/>
                <w:lang w:eastAsia="zh-CN"/>
              </w:rPr>
              <w:t>UL1/DL5</w:t>
            </w:r>
          </w:p>
        </w:tc>
      </w:tr>
      <w:tr w:rsidR="007B3502" w14:paraId="2DFB07B0" w14:textId="77777777" w:rsidTr="009F1515">
        <w:trPr>
          <w:trHeight w:val="300"/>
          <w:jc w:val="center"/>
        </w:trPr>
        <w:tc>
          <w:tcPr>
            <w:tcW w:w="704" w:type="dxa"/>
            <w:vAlign w:val="center"/>
          </w:tcPr>
          <w:p w14:paraId="0ADD04AD" w14:textId="77777777" w:rsidR="007B3502" w:rsidRDefault="007B3502" w:rsidP="009F1515">
            <w:pPr>
              <w:pStyle w:val="TAC"/>
              <w:rPr>
                <w:lang w:eastAsia="zh-CN"/>
              </w:rPr>
            </w:pPr>
            <w:r>
              <w:rPr>
                <w:rFonts w:hint="eastAsia"/>
                <w:lang w:eastAsia="zh-CN"/>
              </w:rPr>
              <w:t>n</w:t>
            </w:r>
            <w:r>
              <w:rPr>
                <w:lang w:eastAsia="zh-CN"/>
              </w:rPr>
              <w:t>77</w:t>
            </w:r>
            <w:r>
              <w:rPr>
                <w:vertAlign w:val="superscript"/>
                <w:lang w:eastAsia="zh-CN"/>
              </w:rPr>
              <w:t>6</w:t>
            </w:r>
          </w:p>
        </w:tc>
        <w:tc>
          <w:tcPr>
            <w:tcW w:w="709" w:type="dxa"/>
            <w:vAlign w:val="center"/>
          </w:tcPr>
          <w:p w14:paraId="5C09191E" w14:textId="77777777" w:rsidR="007B3502" w:rsidRDefault="007B3502" w:rsidP="009F1515">
            <w:pPr>
              <w:pStyle w:val="TAC"/>
              <w:rPr>
                <w:lang w:eastAsia="zh-CN"/>
              </w:rPr>
            </w:pPr>
            <w:r>
              <w:rPr>
                <w:rFonts w:hint="eastAsia"/>
                <w:lang w:eastAsia="zh-CN"/>
              </w:rPr>
              <w:t>n</w:t>
            </w:r>
            <w:r>
              <w:rPr>
                <w:lang w:eastAsia="zh-CN"/>
              </w:rPr>
              <w:t>29</w:t>
            </w:r>
          </w:p>
        </w:tc>
        <w:tc>
          <w:tcPr>
            <w:tcW w:w="858" w:type="dxa"/>
            <w:noWrap/>
            <w:vAlign w:val="center"/>
          </w:tcPr>
          <w:p w14:paraId="64157D8C" w14:textId="77777777" w:rsidR="007B3502" w:rsidRDefault="007B3502" w:rsidP="009F1515">
            <w:pPr>
              <w:pStyle w:val="TAC"/>
              <w:rPr>
                <w:bCs/>
                <w:lang w:eastAsia="zh-CN"/>
              </w:rPr>
            </w:pPr>
            <w:r>
              <w:rPr>
                <w:bCs/>
                <w:lang w:eastAsia="zh-CN"/>
              </w:rPr>
              <w:t>10</w:t>
            </w:r>
          </w:p>
        </w:tc>
        <w:tc>
          <w:tcPr>
            <w:tcW w:w="843" w:type="dxa"/>
            <w:vAlign w:val="center"/>
          </w:tcPr>
          <w:p w14:paraId="277E420C" w14:textId="77777777" w:rsidR="007B3502" w:rsidRDefault="007B3502" w:rsidP="009F1515">
            <w:pPr>
              <w:pStyle w:val="TAC"/>
              <w:rPr>
                <w:bCs/>
                <w:lang w:eastAsia="zh-CN"/>
              </w:rPr>
            </w:pPr>
            <w:r>
              <w:rPr>
                <w:bCs/>
                <w:lang w:eastAsia="zh-CN"/>
              </w:rPr>
              <w:t>15</w:t>
            </w:r>
          </w:p>
        </w:tc>
        <w:tc>
          <w:tcPr>
            <w:tcW w:w="1972" w:type="dxa"/>
            <w:noWrap/>
            <w:vAlign w:val="center"/>
          </w:tcPr>
          <w:p w14:paraId="31B88633" w14:textId="77777777" w:rsidR="007B3502" w:rsidRDefault="007B3502" w:rsidP="009F1515">
            <w:pPr>
              <w:pStyle w:val="TAC"/>
              <w:rPr>
                <w:bCs/>
                <w:lang w:eastAsia="zh-CN"/>
              </w:rPr>
            </w:pPr>
            <w:r>
              <w:rPr>
                <w:bCs/>
                <w:lang w:eastAsia="zh-CN"/>
              </w:rPr>
              <w:t>50 (RBstart=0)</w:t>
            </w:r>
          </w:p>
        </w:tc>
        <w:tc>
          <w:tcPr>
            <w:tcW w:w="1047" w:type="dxa"/>
            <w:noWrap/>
            <w:vAlign w:val="center"/>
          </w:tcPr>
          <w:p w14:paraId="0F012314" w14:textId="77777777" w:rsidR="007B3502" w:rsidRDefault="007B3502" w:rsidP="009F1515">
            <w:pPr>
              <w:pStyle w:val="TAC"/>
              <w:rPr>
                <w:lang w:eastAsia="zh-CN"/>
              </w:rPr>
            </w:pPr>
            <w:r>
              <w:rPr>
                <w:lang w:eastAsia="zh-CN"/>
              </w:rPr>
              <w:t>10</w:t>
            </w:r>
          </w:p>
        </w:tc>
        <w:tc>
          <w:tcPr>
            <w:tcW w:w="1002" w:type="dxa"/>
            <w:noWrap/>
            <w:vAlign w:val="center"/>
          </w:tcPr>
          <w:p w14:paraId="39AB73DB" w14:textId="77777777" w:rsidR="007B3502" w:rsidRDefault="007B3502" w:rsidP="009F1515">
            <w:pPr>
              <w:pStyle w:val="TAC"/>
              <w:rPr>
                <w:bCs/>
                <w:lang w:eastAsia="zh-CN"/>
              </w:rPr>
            </w:pPr>
            <w:r>
              <w:rPr>
                <w:bCs/>
                <w:lang w:eastAsia="zh-CN"/>
              </w:rPr>
              <w:t>28</w:t>
            </w:r>
          </w:p>
        </w:tc>
        <w:tc>
          <w:tcPr>
            <w:tcW w:w="1082" w:type="dxa"/>
            <w:vAlign w:val="center"/>
          </w:tcPr>
          <w:p w14:paraId="01887E3E" w14:textId="77777777" w:rsidR="007B3502" w:rsidRDefault="007B3502" w:rsidP="009F1515">
            <w:pPr>
              <w:pStyle w:val="TAC"/>
              <w:rPr>
                <w:bCs/>
                <w:lang w:eastAsia="zh-CN"/>
              </w:rPr>
            </w:pPr>
            <w:r>
              <w:rPr>
                <w:bCs/>
                <w:lang w:eastAsia="zh-CN"/>
              </w:rPr>
              <w:t>NOTE 5</w:t>
            </w:r>
          </w:p>
        </w:tc>
        <w:tc>
          <w:tcPr>
            <w:tcW w:w="1412" w:type="dxa"/>
            <w:vAlign w:val="center"/>
          </w:tcPr>
          <w:p w14:paraId="6C5FB04A" w14:textId="77777777" w:rsidR="007B3502" w:rsidRDefault="007B3502" w:rsidP="009F1515">
            <w:pPr>
              <w:pStyle w:val="TAC"/>
              <w:rPr>
                <w:bCs/>
                <w:lang w:eastAsia="zh-CN"/>
              </w:rPr>
            </w:pPr>
            <w:r>
              <w:rPr>
                <w:bCs/>
                <w:lang w:eastAsia="zh-CN"/>
              </w:rPr>
              <w:t>UL1/DL5</w:t>
            </w:r>
          </w:p>
        </w:tc>
      </w:tr>
      <w:tr w:rsidR="007B3502" w14:paraId="4BBA24D8" w14:textId="77777777" w:rsidTr="009F1515">
        <w:trPr>
          <w:trHeight w:val="300"/>
          <w:jc w:val="center"/>
        </w:trPr>
        <w:tc>
          <w:tcPr>
            <w:tcW w:w="704" w:type="dxa"/>
            <w:vAlign w:val="center"/>
          </w:tcPr>
          <w:p w14:paraId="1262B33F"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6F833639" w14:textId="77777777" w:rsidR="007B3502" w:rsidRDefault="007B3502" w:rsidP="009F1515">
            <w:pPr>
              <w:pStyle w:val="TAC"/>
              <w:rPr>
                <w:lang w:eastAsia="zh-CN"/>
              </w:rPr>
            </w:pPr>
            <w:r>
              <w:rPr>
                <w:rFonts w:hint="eastAsia"/>
                <w:lang w:eastAsia="zh-CN"/>
              </w:rPr>
              <w:t>n</w:t>
            </w:r>
            <w:r>
              <w:rPr>
                <w:lang w:eastAsia="zh-CN"/>
              </w:rPr>
              <w:t>30</w:t>
            </w:r>
          </w:p>
        </w:tc>
        <w:tc>
          <w:tcPr>
            <w:tcW w:w="858" w:type="dxa"/>
            <w:noWrap/>
            <w:vAlign w:val="center"/>
          </w:tcPr>
          <w:p w14:paraId="17C42DB5" w14:textId="77777777" w:rsidR="007B3502" w:rsidRDefault="007B3502" w:rsidP="009F1515">
            <w:pPr>
              <w:pStyle w:val="TAC"/>
              <w:rPr>
                <w:bCs/>
                <w:lang w:eastAsia="zh-CN"/>
              </w:rPr>
            </w:pPr>
            <w:r>
              <w:rPr>
                <w:bCs/>
                <w:lang w:eastAsia="zh-CN"/>
              </w:rPr>
              <w:t>10</w:t>
            </w:r>
          </w:p>
        </w:tc>
        <w:tc>
          <w:tcPr>
            <w:tcW w:w="843" w:type="dxa"/>
            <w:vAlign w:val="center"/>
          </w:tcPr>
          <w:p w14:paraId="5C1A3C1D" w14:textId="77777777" w:rsidR="007B3502" w:rsidRDefault="007B3502" w:rsidP="009F1515">
            <w:pPr>
              <w:pStyle w:val="TAC"/>
              <w:rPr>
                <w:bCs/>
                <w:lang w:eastAsia="zh-CN"/>
              </w:rPr>
            </w:pPr>
            <w:r>
              <w:rPr>
                <w:bCs/>
                <w:lang w:eastAsia="zh-CN"/>
              </w:rPr>
              <w:t>15</w:t>
            </w:r>
          </w:p>
        </w:tc>
        <w:tc>
          <w:tcPr>
            <w:tcW w:w="1972" w:type="dxa"/>
            <w:noWrap/>
            <w:vAlign w:val="center"/>
          </w:tcPr>
          <w:p w14:paraId="758109AF" w14:textId="77777777" w:rsidR="007B3502" w:rsidRDefault="007B3502" w:rsidP="009F1515">
            <w:pPr>
              <w:pStyle w:val="TAC"/>
              <w:rPr>
                <w:bCs/>
                <w:lang w:eastAsia="zh-CN"/>
              </w:rPr>
            </w:pPr>
            <w:r>
              <w:rPr>
                <w:bCs/>
                <w:lang w:eastAsia="zh-CN"/>
              </w:rPr>
              <w:t>12 (RBstart=0)</w:t>
            </w:r>
          </w:p>
        </w:tc>
        <w:tc>
          <w:tcPr>
            <w:tcW w:w="1047" w:type="dxa"/>
            <w:noWrap/>
            <w:vAlign w:val="center"/>
          </w:tcPr>
          <w:p w14:paraId="725D8704" w14:textId="77777777" w:rsidR="007B3502" w:rsidRDefault="007B3502" w:rsidP="009F1515">
            <w:pPr>
              <w:pStyle w:val="TAC"/>
              <w:rPr>
                <w:lang w:eastAsia="zh-CN"/>
              </w:rPr>
            </w:pPr>
            <w:r>
              <w:rPr>
                <w:rFonts w:hint="eastAsia"/>
                <w:lang w:eastAsia="zh-CN"/>
              </w:rPr>
              <w:t>5</w:t>
            </w:r>
          </w:p>
        </w:tc>
        <w:tc>
          <w:tcPr>
            <w:tcW w:w="1002" w:type="dxa"/>
            <w:noWrap/>
            <w:vAlign w:val="center"/>
          </w:tcPr>
          <w:p w14:paraId="09119BD1" w14:textId="77777777" w:rsidR="007B3502" w:rsidRDefault="007B3502" w:rsidP="009F1515">
            <w:pPr>
              <w:pStyle w:val="TAC"/>
              <w:rPr>
                <w:bCs/>
                <w:lang w:eastAsia="zh-CN"/>
              </w:rPr>
            </w:pPr>
            <w:r>
              <w:rPr>
                <w:lang w:eastAsia="zh-CN"/>
              </w:rPr>
              <w:t>10.4</w:t>
            </w:r>
          </w:p>
        </w:tc>
        <w:tc>
          <w:tcPr>
            <w:tcW w:w="1082" w:type="dxa"/>
            <w:vAlign w:val="center"/>
          </w:tcPr>
          <w:p w14:paraId="0393620B" w14:textId="77777777" w:rsidR="007B3502" w:rsidRDefault="007B3502" w:rsidP="009F1515">
            <w:pPr>
              <w:pStyle w:val="TAC"/>
              <w:rPr>
                <w:bCs/>
                <w:lang w:eastAsia="zh-CN"/>
              </w:rPr>
            </w:pPr>
            <w:r>
              <w:rPr>
                <w:bCs/>
                <w:lang w:eastAsia="zh-CN"/>
              </w:rPr>
              <w:t>NOTE 2</w:t>
            </w:r>
          </w:p>
        </w:tc>
        <w:tc>
          <w:tcPr>
            <w:tcW w:w="1412" w:type="dxa"/>
            <w:vAlign w:val="center"/>
          </w:tcPr>
          <w:p w14:paraId="4824ED8D" w14:textId="77777777" w:rsidR="007B3502" w:rsidRDefault="007B3502" w:rsidP="009F1515">
            <w:pPr>
              <w:pStyle w:val="TAC"/>
              <w:rPr>
                <w:bCs/>
                <w:lang w:eastAsia="zh-CN"/>
              </w:rPr>
            </w:pPr>
            <w:r>
              <w:rPr>
                <w:bCs/>
                <w:lang w:eastAsia="zh-CN"/>
              </w:rPr>
              <w:t>UL2/DL3</w:t>
            </w:r>
          </w:p>
        </w:tc>
      </w:tr>
      <w:tr w:rsidR="007B3502" w14:paraId="336E96C7" w14:textId="77777777" w:rsidTr="009F1515">
        <w:trPr>
          <w:trHeight w:val="300"/>
          <w:jc w:val="center"/>
        </w:trPr>
        <w:tc>
          <w:tcPr>
            <w:tcW w:w="704" w:type="dxa"/>
            <w:vAlign w:val="center"/>
          </w:tcPr>
          <w:p w14:paraId="3F245E84" w14:textId="77777777" w:rsidR="007B3502" w:rsidRDefault="007B3502" w:rsidP="009F1515">
            <w:pPr>
              <w:pStyle w:val="TAC"/>
              <w:rPr>
                <w:lang w:eastAsia="zh-CN"/>
              </w:rPr>
            </w:pPr>
            <w:r>
              <w:rPr>
                <w:rFonts w:hint="eastAsia"/>
                <w:lang w:eastAsia="zh-CN"/>
              </w:rPr>
              <w:t>n</w:t>
            </w:r>
            <w:r>
              <w:rPr>
                <w:lang w:eastAsia="zh-CN"/>
              </w:rPr>
              <w:t>77</w:t>
            </w:r>
          </w:p>
        </w:tc>
        <w:tc>
          <w:tcPr>
            <w:tcW w:w="709" w:type="dxa"/>
            <w:vAlign w:val="center"/>
          </w:tcPr>
          <w:p w14:paraId="714AC4F1" w14:textId="77777777" w:rsidR="007B3502" w:rsidRDefault="007B3502" w:rsidP="009F1515">
            <w:pPr>
              <w:pStyle w:val="TAC"/>
              <w:rPr>
                <w:lang w:eastAsia="zh-CN"/>
              </w:rPr>
            </w:pPr>
            <w:r>
              <w:rPr>
                <w:rFonts w:hint="eastAsia"/>
                <w:lang w:eastAsia="zh-CN"/>
              </w:rPr>
              <w:t>n</w:t>
            </w:r>
            <w:r>
              <w:rPr>
                <w:lang w:eastAsia="zh-CN"/>
              </w:rPr>
              <w:t>30</w:t>
            </w:r>
          </w:p>
        </w:tc>
        <w:tc>
          <w:tcPr>
            <w:tcW w:w="858" w:type="dxa"/>
            <w:noWrap/>
            <w:vAlign w:val="center"/>
          </w:tcPr>
          <w:p w14:paraId="5C724D55" w14:textId="77777777" w:rsidR="007B3502" w:rsidRDefault="007B3502" w:rsidP="009F1515">
            <w:pPr>
              <w:pStyle w:val="TAC"/>
              <w:rPr>
                <w:bCs/>
                <w:lang w:eastAsia="zh-CN"/>
              </w:rPr>
            </w:pPr>
            <w:r>
              <w:rPr>
                <w:bCs/>
                <w:lang w:eastAsia="zh-CN"/>
              </w:rPr>
              <w:t>10</w:t>
            </w:r>
          </w:p>
        </w:tc>
        <w:tc>
          <w:tcPr>
            <w:tcW w:w="843" w:type="dxa"/>
            <w:vAlign w:val="center"/>
          </w:tcPr>
          <w:p w14:paraId="280D926B" w14:textId="77777777" w:rsidR="007B3502" w:rsidRDefault="007B3502" w:rsidP="009F1515">
            <w:pPr>
              <w:pStyle w:val="TAC"/>
              <w:rPr>
                <w:bCs/>
                <w:lang w:eastAsia="zh-CN"/>
              </w:rPr>
            </w:pPr>
            <w:r>
              <w:rPr>
                <w:bCs/>
                <w:lang w:eastAsia="zh-CN"/>
              </w:rPr>
              <w:t>15</w:t>
            </w:r>
          </w:p>
        </w:tc>
        <w:tc>
          <w:tcPr>
            <w:tcW w:w="1972" w:type="dxa"/>
            <w:noWrap/>
            <w:vAlign w:val="center"/>
          </w:tcPr>
          <w:p w14:paraId="2BB6D2DD" w14:textId="77777777" w:rsidR="007B3502" w:rsidRDefault="007B3502" w:rsidP="009F1515">
            <w:pPr>
              <w:pStyle w:val="TAC"/>
              <w:rPr>
                <w:bCs/>
                <w:lang w:eastAsia="zh-CN"/>
              </w:rPr>
            </w:pPr>
            <w:r>
              <w:rPr>
                <w:bCs/>
                <w:lang w:eastAsia="zh-CN"/>
              </w:rPr>
              <w:t>24 (RBstart=0)</w:t>
            </w:r>
          </w:p>
        </w:tc>
        <w:tc>
          <w:tcPr>
            <w:tcW w:w="1047" w:type="dxa"/>
            <w:noWrap/>
            <w:vAlign w:val="center"/>
          </w:tcPr>
          <w:p w14:paraId="1FC42069" w14:textId="77777777" w:rsidR="007B3502" w:rsidRDefault="007B3502" w:rsidP="009F1515">
            <w:pPr>
              <w:pStyle w:val="TAC"/>
              <w:rPr>
                <w:lang w:eastAsia="zh-CN"/>
              </w:rPr>
            </w:pPr>
            <w:r>
              <w:rPr>
                <w:lang w:eastAsia="zh-CN"/>
              </w:rPr>
              <w:t>10</w:t>
            </w:r>
          </w:p>
        </w:tc>
        <w:tc>
          <w:tcPr>
            <w:tcW w:w="1002" w:type="dxa"/>
            <w:noWrap/>
            <w:vAlign w:val="center"/>
          </w:tcPr>
          <w:p w14:paraId="421C117E" w14:textId="77777777" w:rsidR="007B3502" w:rsidRDefault="007B3502" w:rsidP="009F1515">
            <w:pPr>
              <w:pStyle w:val="TAC"/>
              <w:rPr>
                <w:bCs/>
                <w:lang w:eastAsia="zh-CN"/>
              </w:rPr>
            </w:pPr>
            <w:r>
              <w:rPr>
                <w:bCs/>
                <w:lang w:eastAsia="zh-CN"/>
              </w:rPr>
              <w:t>8.0</w:t>
            </w:r>
          </w:p>
        </w:tc>
        <w:tc>
          <w:tcPr>
            <w:tcW w:w="1082" w:type="dxa"/>
            <w:vAlign w:val="center"/>
          </w:tcPr>
          <w:p w14:paraId="49D7F533" w14:textId="77777777" w:rsidR="007B3502" w:rsidRDefault="007B3502" w:rsidP="009F1515">
            <w:pPr>
              <w:pStyle w:val="TAC"/>
              <w:rPr>
                <w:bCs/>
                <w:lang w:eastAsia="zh-CN"/>
              </w:rPr>
            </w:pPr>
            <w:r>
              <w:rPr>
                <w:bCs/>
                <w:lang w:eastAsia="zh-CN"/>
              </w:rPr>
              <w:t>NOTE 2</w:t>
            </w:r>
          </w:p>
        </w:tc>
        <w:tc>
          <w:tcPr>
            <w:tcW w:w="1412" w:type="dxa"/>
            <w:vAlign w:val="center"/>
          </w:tcPr>
          <w:p w14:paraId="7CE68AFA" w14:textId="77777777" w:rsidR="007B3502" w:rsidRDefault="007B3502" w:rsidP="009F1515">
            <w:pPr>
              <w:pStyle w:val="TAC"/>
              <w:rPr>
                <w:bCs/>
                <w:lang w:eastAsia="zh-CN"/>
              </w:rPr>
            </w:pPr>
            <w:r>
              <w:rPr>
                <w:bCs/>
                <w:lang w:eastAsia="zh-CN"/>
              </w:rPr>
              <w:t>UL2/DL3</w:t>
            </w:r>
          </w:p>
        </w:tc>
      </w:tr>
      <w:tr w:rsidR="007B3502" w14:paraId="21A81EAA" w14:textId="77777777" w:rsidTr="009F1515">
        <w:trPr>
          <w:trHeight w:val="300"/>
          <w:jc w:val="center"/>
        </w:trPr>
        <w:tc>
          <w:tcPr>
            <w:tcW w:w="704" w:type="dxa"/>
            <w:vAlign w:val="center"/>
          </w:tcPr>
          <w:p w14:paraId="349B10CF" w14:textId="77777777" w:rsidR="007B3502" w:rsidRDefault="007B3502" w:rsidP="009F1515">
            <w:pPr>
              <w:pStyle w:val="TAC"/>
              <w:rPr>
                <w:lang w:eastAsia="zh-CN"/>
              </w:rPr>
            </w:pPr>
            <w:r>
              <w:rPr>
                <w:lang w:eastAsia="zh-CN"/>
              </w:rPr>
              <w:t>n77</w:t>
            </w:r>
          </w:p>
        </w:tc>
        <w:tc>
          <w:tcPr>
            <w:tcW w:w="709" w:type="dxa"/>
            <w:vAlign w:val="center"/>
          </w:tcPr>
          <w:p w14:paraId="3BE097BC" w14:textId="77777777" w:rsidR="007B3502" w:rsidRDefault="007B3502" w:rsidP="009F1515">
            <w:pPr>
              <w:pStyle w:val="TAC"/>
              <w:rPr>
                <w:vertAlign w:val="superscript"/>
                <w:lang w:eastAsia="zh-CN"/>
              </w:rPr>
            </w:pPr>
            <w:r>
              <w:rPr>
                <w:rFonts w:hint="eastAsia"/>
                <w:lang w:eastAsia="zh-CN"/>
              </w:rPr>
              <w:t>n</w:t>
            </w:r>
            <w:r>
              <w:rPr>
                <w:lang w:eastAsia="zh-CN"/>
              </w:rPr>
              <w:t>40</w:t>
            </w:r>
          </w:p>
        </w:tc>
        <w:tc>
          <w:tcPr>
            <w:tcW w:w="858" w:type="dxa"/>
            <w:noWrap/>
            <w:vAlign w:val="center"/>
          </w:tcPr>
          <w:p w14:paraId="3229EC87" w14:textId="77777777" w:rsidR="007B3502" w:rsidRDefault="007B3502" w:rsidP="009F1515">
            <w:pPr>
              <w:pStyle w:val="TAC"/>
              <w:rPr>
                <w:bCs/>
                <w:lang w:eastAsia="zh-CN"/>
              </w:rPr>
            </w:pPr>
            <w:r>
              <w:rPr>
                <w:bCs/>
                <w:lang w:eastAsia="zh-CN"/>
              </w:rPr>
              <w:t>20</w:t>
            </w:r>
          </w:p>
        </w:tc>
        <w:tc>
          <w:tcPr>
            <w:tcW w:w="843" w:type="dxa"/>
            <w:vAlign w:val="center"/>
          </w:tcPr>
          <w:p w14:paraId="0D63B9BC" w14:textId="77777777" w:rsidR="007B3502" w:rsidRDefault="007B3502" w:rsidP="009F1515">
            <w:pPr>
              <w:pStyle w:val="TAC"/>
              <w:rPr>
                <w:bCs/>
                <w:lang w:eastAsia="zh-CN"/>
              </w:rPr>
            </w:pPr>
            <w:r>
              <w:rPr>
                <w:bCs/>
                <w:lang w:eastAsia="zh-CN"/>
              </w:rPr>
              <w:t>30</w:t>
            </w:r>
          </w:p>
        </w:tc>
        <w:tc>
          <w:tcPr>
            <w:tcW w:w="1972" w:type="dxa"/>
            <w:noWrap/>
            <w:vAlign w:val="center"/>
          </w:tcPr>
          <w:p w14:paraId="45D907BC" w14:textId="77777777" w:rsidR="007B3502" w:rsidRDefault="007B3502" w:rsidP="009F1515">
            <w:pPr>
              <w:pStyle w:val="TAC"/>
              <w:rPr>
                <w:bCs/>
                <w:lang w:eastAsia="zh-CN"/>
              </w:rPr>
            </w:pPr>
            <w:r>
              <w:rPr>
                <w:bCs/>
                <w:lang w:eastAsia="zh-CN"/>
              </w:rPr>
              <w:t>50 (RBstart=0)</w:t>
            </w:r>
          </w:p>
        </w:tc>
        <w:tc>
          <w:tcPr>
            <w:tcW w:w="1047" w:type="dxa"/>
            <w:noWrap/>
            <w:vAlign w:val="center"/>
          </w:tcPr>
          <w:p w14:paraId="320A981B" w14:textId="77777777" w:rsidR="007B3502" w:rsidRDefault="007B3502" w:rsidP="009F1515">
            <w:pPr>
              <w:pStyle w:val="TAC"/>
              <w:rPr>
                <w:lang w:eastAsia="zh-CN"/>
              </w:rPr>
            </w:pPr>
            <w:r>
              <w:rPr>
                <w:lang w:eastAsia="zh-CN"/>
              </w:rPr>
              <w:t>10</w:t>
            </w:r>
          </w:p>
        </w:tc>
        <w:tc>
          <w:tcPr>
            <w:tcW w:w="1002" w:type="dxa"/>
            <w:noWrap/>
            <w:vAlign w:val="center"/>
          </w:tcPr>
          <w:p w14:paraId="5B7A115C" w14:textId="77777777" w:rsidR="007B3502" w:rsidRDefault="007B3502" w:rsidP="009F1515">
            <w:pPr>
              <w:pStyle w:val="TAC"/>
              <w:rPr>
                <w:bCs/>
                <w:lang w:eastAsia="zh-CN"/>
              </w:rPr>
            </w:pPr>
            <w:r>
              <w:rPr>
                <w:lang w:eastAsia="zh-CN"/>
              </w:rPr>
              <w:t>10.4</w:t>
            </w:r>
          </w:p>
        </w:tc>
        <w:tc>
          <w:tcPr>
            <w:tcW w:w="1082" w:type="dxa"/>
            <w:vAlign w:val="center"/>
          </w:tcPr>
          <w:p w14:paraId="74F8D02F" w14:textId="77777777" w:rsidR="007B3502" w:rsidRDefault="007B3502" w:rsidP="009F1515">
            <w:pPr>
              <w:pStyle w:val="TAC"/>
              <w:rPr>
                <w:bCs/>
                <w:lang w:eastAsia="zh-CN"/>
              </w:rPr>
            </w:pPr>
            <w:r>
              <w:rPr>
                <w:bCs/>
                <w:lang w:eastAsia="zh-CN"/>
              </w:rPr>
              <w:t>NOTE 2</w:t>
            </w:r>
          </w:p>
        </w:tc>
        <w:tc>
          <w:tcPr>
            <w:tcW w:w="1412" w:type="dxa"/>
            <w:vAlign w:val="center"/>
          </w:tcPr>
          <w:p w14:paraId="08578C25" w14:textId="77777777" w:rsidR="007B3502" w:rsidRDefault="007B3502" w:rsidP="009F1515">
            <w:pPr>
              <w:pStyle w:val="TAC"/>
              <w:rPr>
                <w:bCs/>
                <w:lang w:eastAsia="zh-CN"/>
              </w:rPr>
            </w:pPr>
            <w:r>
              <w:rPr>
                <w:bCs/>
                <w:lang w:eastAsia="zh-CN"/>
              </w:rPr>
              <w:t>UL2/DL3</w:t>
            </w:r>
          </w:p>
        </w:tc>
      </w:tr>
      <w:tr w:rsidR="007B3502" w14:paraId="5CB2C888" w14:textId="77777777" w:rsidTr="009F1515">
        <w:trPr>
          <w:trHeight w:val="300"/>
          <w:jc w:val="center"/>
        </w:trPr>
        <w:tc>
          <w:tcPr>
            <w:tcW w:w="704" w:type="dxa"/>
            <w:vAlign w:val="center"/>
          </w:tcPr>
          <w:p w14:paraId="49AD3494" w14:textId="77777777" w:rsidR="007B3502" w:rsidRDefault="007B3502" w:rsidP="009F1515">
            <w:pPr>
              <w:pStyle w:val="TAC"/>
              <w:rPr>
                <w:lang w:eastAsia="zh-CN"/>
              </w:rPr>
            </w:pPr>
            <w:r>
              <w:rPr>
                <w:lang w:eastAsia="zh-CN"/>
              </w:rPr>
              <w:t>n77</w:t>
            </w:r>
          </w:p>
        </w:tc>
        <w:tc>
          <w:tcPr>
            <w:tcW w:w="709" w:type="dxa"/>
            <w:vAlign w:val="center"/>
          </w:tcPr>
          <w:p w14:paraId="14C6DCEC" w14:textId="77777777" w:rsidR="007B3502" w:rsidRDefault="007B3502" w:rsidP="009F1515">
            <w:pPr>
              <w:pStyle w:val="TAC"/>
              <w:rPr>
                <w:vertAlign w:val="superscript"/>
                <w:lang w:eastAsia="zh-CN"/>
              </w:rPr>
            </w:pPr>
            <w:r>
              <w:rPr>
                <w:rFonts w:hint="eastAsia"/>
                <w:lang w:eastAsia="zh-CN"/>
              </w:rPr>
              <w:t>n</w:t>
            </w:r>
            <w:r>
              <w:rPr>
                <w:lang w:eastAsia="zh-CN"/>
              </w:rPr>
              <w:t>40</w:t>
            </w:r>
          </w:p>
        </w:tc>
        <w:tc>
          <w:tcPr>
            <w:tcW w:w="858" w:type="dxa"/>
            <w:noWrap/>
            <w:vAlign w:val="center"/>
          </w:tcPr>
          <w:p w14:paraId="2C160454" w14:textId="77777777" w:rsidR="007B3502" w:rsidRDefault="007B3502" w:rsidP="009F1515">
            <w:pPr>
              <w:pStyle w:val="TAC"/>
              <w:rPr>
                <w:bCs/>
                <w:lang w:eastAsia="zh-CN"/>
              </w:rPr>
            </w:pPr>
            <w:r>
              <w:rPr>
                <w:bCs/>
                <w:lang w:eastAsia="zh-CN"/>
              </w:rPr>
              <w:t>20</w:t>
            </w:r>
          </w:p>
        </w:tc>
        <w:tc>
          <w:tcPr>
            <w:tcW w:w="843" w:type="dxa"/>
            <w:vAlign w:val="center"/>
          </w:tcPr>
          <w:p w14:paraId="63B0E600" w14:textId="77777777" w:rsidR="007B3502" w:rsidRDefault="007B3502" w:rsidP="009F1515">
            <w:pPr>
              <w:pStyle w:val="TAC"/>
              <w:rPr>
                <w:bCs/>
                <w:lang w:eastAsia="zh-CN"/>
              </w:rPr>
            </w:pPr>
            <w:r>
              <w:rPr>
                <w:bCs/>
                <w:lang w:eastAsia="zh-CN"/>
              </w:rPr>
              <w:t>30</w:t>
            </w:r>
          </w:p>
        </w:tc>
        <w:tc>
          <w:tcPr>
            <w:tcW w:w="1972" w:type="dxa"/>
            <w:noWrap/>
            <w:vAlign w:val="center"/>
          </w:tcPr>
          <w:p w14:paraId="147485E3" w14:textId="77777777" w:rsidR="007B3502" w:rsidRDefault="007B3502" w:rsidP="009F1515">
            <w:pPr>
              <w:pStyle w:val="TAC"/>
              <w:rPr>
                <w:bCs/>
                <w:lang w:eastAsia="zh-CN"/>
              </w:rPr>
            </w:pPr>
            <w:r>
              <w:rPr>
                <w:bCs/>
                <w:lang w:eastAsia="zh-CN"/>
              </w:rPr>
              <w:t>50 (RBstart=0)</w:t>
            </w:r>
          </w:p>
        </w:tc>
        <w:tc>
          <w:tcPr>
            <w:tcW w:w="1047" w:type="dxa"/>
            <w:noWrap/>
            <w:vAlign w:val="center"/>
          </w:tcPr>
          <w:p w14:paraId="554120EB" w14:textId="77777777" w:rsidR="007B3502" w:rsidRDefault="007B3502" w:rsidP="009F1515">
            <w:pPr>
              <w:pStyle w:val="TAC"/>
              <w:rPr>
                <w:lang w:eastAsia="zh-CN"/>
              </w:rPr>
            </w:pPr>
            <w:r>
              <w:rPr>
                <w:lang w:eastAsia="zh-CN"/>
              </w:rPr>
              <w:t>100</w:t>
            </w:r>
          </w:p>
        </w:tc>
        <w:tc>
          <w:tcPr>
            <w:tcW w:w="1002" w:type="dxa"/>
            <w:noWrap/>
            <w:vAlign w:val="center"/>
          </w:tcPr>
          <w:p w14:paraId="3E98ADD7" w14:textId="77777777" w:rsidR="007B3502" w:rsidRDefault="007B3502" w:rsidP="009F1515">
            <w:pPr>
              <w:pStyle w:val="TAC"/>
              <w:rPr>
                <w:bCs/>
                <w:lang w:eastAsia="zh-CN"/>
              </w:rPr>
            </w:pPr>
            <w:r>
              <w:rPr>
                <w:bCs/>
                <w:lang w:eastAsia="zh-CN"/>
              </w:rPr>
              <w:t>0.9</w:t>
            </w:r>
          </w:p>
        </w:tc>
        <w:tc>
          <w:tcPr>
            <w:tcW w:w="1082" w:type="dxa"/>
            <w:vAlign w:val="center"/>
          </w:tcPr>
          <w:p w14:paraId="0251DC1D" w14:textId="77777777" w:rsidR="007B3502" w:rsidRDefault="007B3502" w:rsidP="009F1515">
            <w:pPr>
              <w:pStyle w:val="TAC"/>
              <w:rPr>
                <w:bCs/>
                <w:lang w:eastAsia="zh-CN"/>
              </w:rPr>
            </w:pPr>
            <w:r>
              <w:rPr>
                <w:bCs/>
                <w:lang w:eastAsia="zh-CN"/>
              </w:rPr>
              <w:t>NOTE 2</w:t>
            </w:r>
          </w:p>
        </w:tc>
        <w:tc>
          <w:tcPr>
            <w:tcW w:w="1412" w:type="dxa"/>
            <w:vAlign w:val="center"/>
          </w:tcPr>
          <w:p w14:paraId="1975F132" w14:textId="77777777" w:rsidR="007B3502" w:rsidRDefault="007B3502" w:rsidP="009F1515">
            <w:pPr>
              <w:pStyle w:val="TAC"/>
              <w:rPr>
                <w:bCs/>
                <w:lang w:eastAsia="zh-CN"/>
              </w:rPr>
            </w:pPr>
            <w:r>
              <w:rPr>
                <w:bCs/>
                <w:lang w:eastAsia="zh-CN"/>
              </w:rPr>
              <w:t>UL2/DL3</w:t>
            </w:r>
          </w:p>
        </w:tc>
      </w:tr>
      <w:tr w:rsidR="007B3502" w14:paraId="1F9FB839" w14:textId="77777777" w:rsidTr="009F1515">
        <w:trPr>
          <w:trHeight w:val="300"/>
          <w:jc w:val="center"/>
        </w:trPr>
        <w:tc>
          <w:tcPr>
            <w:tcW w:w="704" w:type="dxa"/>
            <w:vAlign w:val="center"/>
          </w:tcPr>
          <w:p w14:paraId="51C3F12E" w14:textId="77777777" w:rsidR="007B3502" w:rsidRDefault="007B3502" w:rsidP="009F1515">
            <w:pPr>
              <w:pStyle w:val="TAC"/>
              <w:rPr>
                <w:lang w:eastAsia="zh-CN"/>
              </w:rPr>
            </w:pPr>
            <w:r>
              <w:rPr>
                <w:lang w:eastAsia="zh-CN"/>
              </w:rPr>
              <w:t>n77</w:t>
            </w:r>
          </w:p>
        </w:tc>
        <w:tc>
          <w:tcPr>
            <w:tcW w:w="709" w:type="dxa"/>
            <w:vAlign w:val="center"/>
          </w:tcPr>
          <w:p w14:paraId="65086181" w14:textId="77777777" w:rsidR="007B3502" w:rsidRDefault="007B3502" w:rsidP="009F1515">
            <w:pPr>
              <w:pStyle w:val="TAC"/>
              <w:rPr>
                <w:vertAlign w:val="superscript"/>
                <w:lang w:eastAsia="zh-CN"/>
              </w:rPr>
            </w:pPr>
            <w:r>
              <w:rPr>
                <w:rFonts w:hint="eastAsia"/>
                <w:lang w:eastAsia="zh-CN"/>
              </w:rPr>
              <w:t>n</w:t>
            </w:r>
            <w:r>
              <w:rPr>
                <w:lang w:eastAsia="zh-CN"/>
              </w:rPr>
              <w:t>41</w:t>
            </w:r>
          </w:p>
        </w:tc>
        <w:tc>
          <w:tcPr>
            <w:tcW w:w="858" w:type="dxa"/>
            <w:noWrap/>
            <w:vAlign w:val="center"/>
          </w:tcPr>
          <w:p w14:paraId="0D916C01" w14:textId="77777777" w:rsidR="007B3502" w:rsidRDefault="007B3502" w:rsidP="009F1515">
            <w:pPr>
              <w:pStyle w:val="TAC"/>
              <w:rPr>
                <w:bCs/>
                <w:lang w:eastAsia="zh-CN"/>
              </w:rPr>
            </w:pPr>
            <w:r>
              <w:rPr>
                <w:bCs/>
                <w:lang w:eastAsia="zh-CN"/>
              </w:rPr>
              <w:t>20</w:t>
            </w:r>
          </w:p>
        </w:tc>
        <w:tc>
          <w:tcPr>
            <w:tcW w:w="843" w:type="dxa"/>
            <w:vAlign w:val="center"/>
          </w:tcPr>
          <w:p w14:paraId="1EE9298C" w14:textId="77777777" w:rsidR="007B3502" w:rsidRDefault="007B3502" w:rsidP="009F1515">
            <w:pPr>
              <w:pStyle w:val="TAC"/>
              <w:rPr>
                <w:bCs/>
                <w:lang w:eastAsia="zh-CN"/>
              </w:rPr>
            </w:pPr>
            <w:r>
              <w:rPr>
                <w:bCs/>
                <w:lang w:eastAsia="zh-CN"/>
              </w:rPr>
              <w:t>30</w:t>
            </w:r>
          </w:p>
        </w:tc>
        <w:tc>
          <w:tcPr>
            <w:tcW w:w="1972" w:type="dxa"/>
            <w:noWrap/>
            <w:vAlign w:val="center"/>
          </w:tcPr>
          <w:p w14:paraId="71EBA8C3" w14:textId="77777777" w:rsidR="007B3502" w:rsidRDefault="007B3502" w:rsidP="009F1515">
            <w:pPr>
              <w:pStyle w:val="TAC"/>
              <w:rPr>
                <w:bCs/>
                <w:lang w:eastAsia="zh-CN"/>
              </w:rPr>
            </w:pPr>
            <w:r>
              <w:rPr>
                <w:bCs/>
                <w:lang w:eastAsia="zh-CN"/>
              </w:rPr>
              <w:t>50 (RBstart=0)</w:t>
            </w:r>
          </w:p>
        </w:tc>
        <w:tc>
          <w:tcPr>
            <w:tcW w:w="1047" w:type="dxa"/>
            <w:noWrap/>
            <w:vAlign w:val="center"/>
          </w:tcPr>
          <w:p w14:paraId="78B636EC" w14:textId="77777777" w:rsidR="007B3502" w:rsidRDefault="007B3502" w:rsidP="009F1515">
            <w:pPr>
              <w:pStyle w:val="TAC"/>
              <w:rPr>
                <w:lang w:eastAsia="zh-CN"/>
              </w:rPr>
            </w:pPr>
            <w:r>
              <w:rPr>
                <w:lang w:eastAsia="zh-CN"/>
              </w:rPr>
              <w:t>10</w:t>
            </w:r>
          </w:p>
        </w:tc>
        <w:tc>
          <w:tcPr>
            <w:tcW w:w="1002" w:type="dxa"/>
            <w:noWrap/>
            <w:vAlign w:val="center"/>
          </w:tcPr>
          <w:p w14:paraId="01660622" w14:textId="77777777" w:rsidR="007B3502" w:rsidRDefault="007B3502" w:rsidP="009F1515">
            <w:pPr>
              <w:pStyle w:val="TAC"/>
              <w:rPr>
                <w:bCs/>
                <w:lang w:eastAsia="zh-CN"/>
              </w:rPr>
            </w:pPr>
            <w:r>
              <w:rPr>
                <w:lang w:eastAsia="zh-CN"/>
              </w:rPr>
              <w:t>10.4</w:t>
            </w:r>
          </w:p>
        </w:tc>
        <w:tc>
          <w:tcPr>
            <w:tcW w:w="1082" w:type="dxa"/>
            <w:vAlign w:val="center"/>
          </w:tcPr>
          <w:p w14:paraId="4205E659" w14:textId="77777777" w:rsidR="007B3502" w:rsidRDefault="007B3502" w:rsidP="009F1515">
            <w:pPr>
              <w:pStyle w:val="TAC"/>
              <w:rPr>
                <w:bCs/>
                <w:lang w:eastAsia="zh-CN"/>
              </w:rPr>
            </w:pPr>
            <w:r>
              <w:rPr>
                <w:bCs/>
                <w:lang w:eastAsia="zh-CN"/>
              </w:rPr>
              <w:t>NOTE 2</w:t>
            </w:r>
          </w:p>
        </w:tc>
        <w:tc>
          <w:tcPr>
            <w:tcW w:w="1412" w:type="dxa"/>
            <w:vAlign w:val="center"/>
          </w:tcPr>
          <w:p w14:paraId="7762AD4F" w14:textId="77777777" w:rsidR="007B3502" w:rsidRDefault="007B3502" w:rsidP="009F1515">
            <w:pPr>
              <w:pStyle w:val="TAC"/>
              <w:rPr>
                <w:bCs/>
                <w:lang w:eastAsia="zh-CN"/>
              </w:rPr>
            </w:pPr>
            <w:r>
              <w:rPr>
                <w:bCs/>
                <w:lang w:eastAsia="zh-CN"/>
              </w:rPr>
              <w:t>UL2/DL3</w:t>
            </w:r>
          </w:p>
        </w:tc>
      </w:tr>
      <w:tr w:rsidR="007B3502" w14:paraId="423DE637" w14:textId="77777777" w:rsidTr="009F1515">
        <w:trPr>
          <w:trHeight w:val="300"/>
          <w:jc w:val="center"/>
        </w:trPr>
        <w:tc>
          <w:tcPr>
            <w:tcW w:w="704" w:type="dxa"/>
            <w:vAlign w:val="center"/>
          </w:tcPr>
          <w:p w14:paraId="4D6B1462" w14:textId="77777777" w:rsidR="007B3502" w:rsidRDefault="007B3502" w:rsidP="009F1515">
            <w:pPr>
              <w:pStyle w:val="TAC"/>
              <w:rPr>
                <w:lang w:eastAsia="zh-CN"/>
              </w:rPr>
            </w:pPr>
            <w:r>
              <w:rPr>
                <w:lang w:eastAsia="zh-CN"/>
              </w:rPr>
              <w:t>n77</w:t>
            </w:r>
          </w:p>
        </w:tc>
        <w:tc>
          <w:tcPr>
            <w:tcW w:w="709" w:type="dxa"/>
            <w:vAlign w:val="center"/>
          </w:tcPr>
          <w:p w14:paraId="1FF9DDDA" w14:textId="77777777" w:rsidR="007B3502" w:rsidRDefault="007B3502" w:rsidP="009F1515">
            <w:pPr>
              <w:pStyle w:val="TAC"/>
              <w:rPr>
                <w:vertAlign w:val="superscript"/>
                <w:lang w:eastAsia="zh-CN"/>
              </w:rPr>
            </w:pPr>
            <w:r>
              <w:rPr>
                <w:rFonts w:hint="eastAsia"/>
                <w:lang w:eastAsia="zh-CN"/>
              </w:rPr>
              <w:t>n</w:t>
            </w:r>
            <w:r>
              <w:rPr>
                <w:lang w:eastAsia="zh-CN"/>
              </w:rPr>
              <w:t>41</w:t>
            </w:r>
          </w:p>
        </w:tc>
        <w:tc>
          <w:tcPr>
            <w:tcW w:w="858" w:type="dxa"/>
            <w:noWrap/>
            <w:vAlign w:val="center"/>
          </w:tcPr>
          <w:p w14:paraId="4FC0BD66" w14:textId="77777777" w:rsidR="007B3502" w:rsidRDefault="007B3502" w:rsidP="009F1515">
            <w:pPr>
              <w:pStyle w:val="TAC"/>
              <w:rPr>
                <w:bCs/>
                <w:lang w:eastAsia="zh-CN"/>
              </w:rPr>
            </w:pPr>
            <w:r>
              <w:rPr>
                <w:bCs/>
                <w:lang w:eastAsia="zh-CN"/>
              </w:rPr>
              <w:t>20</w:t>
            </w:r>
          </w:p>
        </w:tc>
        <w:tc>
          <w:tcPr>
            <w:tcW w:w="843" w:type="dxa"/>
            <w:vAlign w:val="center"/>
          </w:tcPr>
          <w:p w14:paraId="302EDDA7" w14:textId="77777777" w:rsidR="007B3502" w:rsidRDefault="007B3502" w:rsidP="009F1515">
            <w:pPr>
              <w:pStyle w:val="TAC"/>
              <w:rPr>
                <w:bCs/>
                <w:lang w:eastAsia="zh-CN"/>
              </w:rPr>
            </w:pPr>
            <w:r>
              <w:rPr>
                <w:bCs/>
                <w:lang w:eastAsia="zh-CN"/>
              </w:rPr>
              <w:t>30</w:t>
            </w:r>
          </w:p>
        </w:tc>
        <w:tc>
          <w:tcPr>
            <w:tcW w:w="1972" w:type="dxa"/>
            <w:noWrap/>
            <w:vAlign w:val="center"/>
          </w:tcPr>
          <w:p w14:paraId="10FA2337" w14:textId="77777777" w:rsidR="007B3502" w:rsidRDefault="007B3502" w:rsidP="009F1515">
            <w:pPr>
              <w:pStyle w:val="TAC"/>
              <w:rPr>
                <w:bCs/>
                <w:lang w:eastAsia="zh-CN"/>
              </w:rPr>
            </w:pPr>
            <w:r>
              <w:rPr>
                <w:bCs/>
                <w:lang w:eastAsia="zh-CN"/>
              </w:rPr>
              <w:t>50 (RBstart=0)</w:t>
            </w:r>
          </w:p>
        </w:tc>
        <w:tc>
          <w:tcPr>
            <w:tcW w:w="1047" w:type="dxa"/>
            <w:noWrap/>
            <w:vAlign w:val="center"/>
          </w:tcPr>
          <w:p w14:paraId="6725BCC2" w14:textId="77777777" w:rsidR="007B3502" w:rsidRDefault="007B3502" w:rsidP="009F1515">
            <w:pPr>
              <w:pStyle w:val="TAC"/>
              <w:rPr>
                <w:lang w:eastAsia="zh-CN"/>
              </w:rPr>
            </w:pPr>
            <w:r>
              <w:rPr>
                <w:lang w:eastAsia="zh-CN"/>
              </w:rPr>
              <w:t>100</w:t>
            </w:r>
          </w:p>
        </w:tc>
        <w:tc>
          <w:tcPr>
            <w:tcW w:w="1002" w:type="dxa"/>
            <w:noWrap/>
            <w:vAlign w:val="center"/>
          </w:tcPr>
          <w:p w14:paraId="2DC75F21" w14:textId="77777777" w:rsidR="007B3502" w:rsidRDefault="007B3502" w:rsidP="009F1515">
            <w:pPr>
              <w:pStyle w:val="TAC"/>
              <w:rPr>
                <w:bCs/>
                <w:lang w:eastAsia="zh-CN"/>
              </w:rPr>
            </w:pPr>
            <w:r>
              <w:rPr>
                <w:bCs/>
                <w:lang w:eastAsia="zh-CN"/>
              </w:rPr>
              <w:t>6.3</w:t>
            </w:r>
          </w:p>
        </w:tc>
        <w:tc>
          <w:tcPr>
            <w:tcW w:w="1082" w:type="dxa"/>
            <w:vAlign w:val="center"/>
          </w:tcPr>
          <w:p w14:paraId="54994A1B" w14:textId="77777777" w:rsidR="007B3502" w:rsidRDefault="007B3502" w:rsidP="009F1515">
            <w:pPr>
              <w:pStyle w:val="TAC"/>
              <w:rPr>
                <w:bCs/>
                <w:lang w:eastAsia="zh-CN"/>
              </w:rPr>
            </w:pPr>
            <w:r>
              <w:rPr>
                <w:bCs/>
                <w:lang w:eastAsia="zh-CN"/>
              </w:rPr>
              <w:t>NOTE 2</w:t>
            </w:r>
          </w:p>
        </w:tc>
        <w:tc>
          <w:tcPr>
            <w:tcW w:w="1412" w:type="dxa"/>
            <w:vAlign w:val="center"/>
          </w:tcPr>
          <w:p w14:paraId="17BCD4D6" w14:textId="77777777" w:rsidR="007B3502" w:rsidRDefault="007B3502" w:rsidP="009F1515">
            <w:pPr>
              <w:pStyle w:val="TAC"/>
              <w:rPr>
                <w:bCs/>
                <w:lang w:eastAsia="zh-CN"/>
              </w:rPr>
            </w:pPr>
            <w:r>
              <w:rPr>
                <w:bCs/>
                <w:lang w:eastAsia="zh-CN"/>
              </w:rPr>
              <w:t>UL2/DL3</w:t>
            </w:r>
          </w:p>
        </w:tc>
      </w:tr>
      <w:tr w:rsidR="007B3502" w14:paraId="71DA882E" w14:textId="77777777" w:rsidTr="009F1515">
        <w:trPr>
          <w:trHeight w:val="300"/>
          <w:jc w:val="center"/>
        </w:trPr>
        <w:tc>
          <w:tcPr>
            <w:tcW w:w="704" w:type="dxa"/>
            <w:vAlign w:val="center"/>
          </w:tcPr>
          <w:p w14:paraId="5BB5A8F7" w14:textId="77777777" w:rsidR="007B3502" w:rsidRDefault="007B3502" w:rsidP="009F1515">
            <w:pPr>
              <w:pStyle w:val="TAC"/>
              <w:rPr>
                <w:lang w:eastAsia="zh-CN"/>
              </w:rPr>
            </w:pPr>
            <w:r>
              <w:rPr>
                <w:rFonts w:hint="eastAsia"/>
                <w:lang w:eastAsia="zh-CN"/>
              </w:rPr>
              <w:t>n</w:t>
            </w:r>
            <w:r>
              <w:rPr>
                <w:lang w:eastAsia="zh-CN"/>
              </w:rPr>
              <w:t>77</w:t>
            </w:r>
            <w:r>
              <w:rPr>
                <w:vertAlign w:val="superscript"/>
                <w:lang w:eastAsia="zh-CN"/>
              </w:rPr>
              <w:t>6</w:t>
            </w:r>
          </w:p>
        </w:tc>
        <w:tc>
          <w:tcPr>
            <w:tcW w:w="709" w:type="dxa"/>
            <w:vAlign w:val="center"/>
          </w:tcPr>
          <w:p w14:paraId="631FF587" w14:textId="77777777" w:rsidR="007B3502" w:rsidRDefault="007B3502" w:rsidP="009F1515">
            <w:pPr>
              <w:pStyle w:val="TAC"/>
              <w:rPr>
                <w:lang w:eastAsia="zh-CN"/>
              </w:rPr>
            </w:pPr>
            <w:r>
              <w:rPr>
                <w:rFonts w:hint="eastAsia"/>
                <w:lang w:eastAsia="zh-CN"/>
              </w:rPr>
              <w:t>n</w:t>
            </w:r>
            <w:r>
              <w:rPr>
                <w:lang w:eastAsia="zh-CN"/>
              </w:rPr>
              <w:t>70</w:t>
            </w:r>
          </w:p>
        </w:tc>
        <w:tc>
          <w:tcPr>
            <w:tcW w:w="858" w:type="dxa"/>
            <w:noWrap/>
            <w:vAlign w:val="center"/>
          </w:tcPr>
          <w:p w14:paraId="5C1B282A" w14:textId="77777777" w:rsidR="007B3502" w:rsidRDefault="007B3502" w:rsidP="009F1515">
            <w:pPr>
              <w:pStyle w:val="TAC"/>
              <w:rPr>
                <w:bCs/>
                <w:lang w:eastAsia="zh-CN"/>
              </w:rPr>
            </w:pPr>
            <w:r>
              <w:rPr>
                <w:bCs/>
                <w:lang w:eastAsia="zh-CN"/>
              </w:rPr>
              <w:t>N/A</w:t>
            </w:r>
          </w:p>
        </w:tc>
        <w:tc>
          <w:tcPr>
            <w:tcW w:w="843" w:type="dxa"/>
            <w:vAlign w:val="center"/>
          </w:tcPr>
          <w:p w14:paraId="18E0B138" w14:textId="77777777" w:rsidR="007B3502" w:rsidRDefault="007B3502" w:rsidP="009F1515">
            <w:pPr>
              <w:pStyle w:val="TAC"/>
              <w:rPr>
                <w:bCs/>
                <w:lang w:eastAsia="zh-CN"/>
              </w:rPr>
            </w:pPr>
            <w:r>
              <w:rPr>
                <w:bCs/>
                <w:lang w:eastAsia="zh-CN"/>
              </w:rPr>
              <w:t>N/A</w:t>
            </w:r>
          </w:p>
        </w:tc>
        <w:tc>
          <w:tcPr>
            <w:tcW w:w="1972" w:type="dxa"/>
            <w:noWrap/>
            <w:vAlign w:val="center"/>
          </w:tcPr>
          <w:p w14:paraId="7EFB82A3" w14:textId="77777777" w:rsidR="007B3502" w:rsidRDefault="007B3502" w:rsidP="009F1515">
            <w:pPr>
              <w:pStyle w:val="TAC"/>
              <w:rPr>
                <w:bCs/>
                <w:lang w:eastAsia="zh-CN"/>
              </w:rPr>
            </w:pPr>
            <w:r>
              <w:rPr>
                <w:bCs/>
                <w:lang w:eastAsia="zh-CN"/>
              </w:rPr>
              <w:t>N/A</w:t>
            </w:r>
          </w:p>
        </w:tc>
        <w:tc>
          <w:tcPr>
            <w:tcW w:w="1047" w:type="dxa"/>
            <w:noWrap/>
            <w:vAlign w:val="center"/>
          </w:tcPr>
          <w:p w14:paraId="11CFAA7E" w14:textId="77777777" w:rsidR="007B3502" w:rsidRDefault="007B3502" w:rsidP="009F1515">
            <w:pPr>
              <w:pStyle w:val="TAC"/>
              <w:rPr>
                <w:lang w:eastAsia="zh-CN"/>
              </w:rPr>
            </w:pPr>
            <w:r>
              <w:rPr>
                <w:lang w:eastAsia="zh-CN"/>
              </w:rPr>
              <w:t>N/A</w:t>
            </w:r>
          </w:p>
        </w:tc>
        <w:tc>
          <w:tcPr>
            <w:tcW w:w="1002" w:type="dxa"/>
            <w:noWrap/>
            <w:vAlign w:val="center"/>
          </w:tcPr>
          <w:p w14:paraId="66CC603D" w14:textId="77777777" w:rsidR="007B3502" w:rsidRDefault="007B3502" w:rsidP="009F1515">
            <w:pPr>
              <w:pStyle w:val="TAC"/>
              <w:rPr>
                <w:bCs/>
                <w:lang w:eastAsia="zh-CN"/>
              </w:rPr>
            </w:pPr>
            <w:r>
              <w:rPr>
                <w:bCs/>
                <w:lang w:eastAsia="zh-CN"/>
              </w:rPr>
              <w:t>N/A</w:t>
            </w:r>
          </w:p>
        </w:tc>
        <w:tc>
          <w:tcPr>
            <w:tcW w:w="1082" w:type="dxa"/>
            <w:vAlign w:val="center"/>
          </w:tcPr>
          <w:p w14:paraId="4994F467" w14:textId="77777777" w:rsidR="007B3502" w:rsidRDefault="007B3502" w:rsidP="009F1515">
            <w:pPr>
              <w:pStyle w:val="TAC"/>
              <w:rPr>
                <w:bCs/>
                <w:lang w:eastAsia="zh-CN"/>
              </w:rPr>
            </w:pPr>
            <w:r>
              <w:rPr>
                <w:bCs/>
                <w:lang w:eastAsia="zh-CN"/>
              </w:rPr>
              <w:t>NOTE 7</w:t>
            </w:r>
          </w:p>
        </w:tc>
        <w:tc>
          <w:tcPr>
            <w:tcW w:w="1412" w:type="dxa"/>
            <w:vAlign w:val="center"/>
          </w:tcPr>
          <w:p w14:paraId="7270F100" w14:textId="77777777" w:rsidR="007B3502" w:rsidRDefault="007B3502" w:rsidP="009F1515">
            <w:pPr>
              <w:pStyle w:val="TAC"/>
              <w:rPr>
                <w:bCs/>
                <w:lang w:eastAsia="zh-CN"/>
              </w:rPr>
            </w:pPr>
            <w:r>
              <w:rPr>
                <w:bCs/>
                <w:lang w:eastAsia="zh-CN"/>
              </w:rPr>
              <w:t>UL1/DL2</w:t>
            </w:r>
          </w:p>
        </w:tc>
      </w:tr>
      <w:tr w:rsidR="007B3502" w14:paraId="08D391E1" w14:textId="77777777" w:rsidTr="009F1515">
        <w:trPr>
          <w:trHeight w:val="300"/>
          <w:jc w:val="center"/>
        </w:trPr>
        <w:tc>
          <w:tcPr>
            <w:tcW w:w="704" w:type="dxa"/>
            <w:vAlign w:val="center"/>
          </w:tcPr>
          <w:p w14:paraId="67A73E3A" w14:textId="77777777" w:rsidR="007B3502" w:rsidRDefault="007B3502" w:rsidP="009F1515">
            <w:pPr>
              <w:pStyle w:val="TAC"/>
              <w:rPr>
                <w:lang w:eastAsia="zh-CN"/>
              </w:rPr>
            </w:pPr>
            <w:r>
              <w:rPr>
                <w:lang w:eastAsia="zh-CN"/>
              </w:rPr>
              <w:t>n77</w:t>
            </w:r>
          </w:p>
        </w:tc>
        <w:tc>
          <w:tcPr>
            <w:tcW w:w="709" w:type="dxa"/>
            <w:vAlign w:val="center"/>
          </w:tcPr>
          <w:p w14:paraId="160B181B" w14:textId="77777777" w:rsidR="007B3502" w:rsidRDefault="007B3502" w:rsidP="009F1515">
            <w:pPr>
              <w:pStyle w:val="TAC"/>
              <w:rPr>
                <w:vertAlign w:val="superscript"/>
                <w:lang w:eastAsia="zh-CN"/>
              </w:rPr>
            </w:pPr>
            <w:r>
              <w:rPr>
                <w:lang w:eastAsia="zh-CN"/>
              </w:rPr>
              <w:t>n85</w:t>
            </w:r>
          </w:p>
        </w:tc>
        <w:tc>
          <w:tcPr>
            <w:tcW w:w="858" w:type="dxa"/>
            <w:noWrap/>
            <w:vAlign w:val="center"/>
          </w:tcPr>
          <w:p w14:paraId="42A87FE7" w14:textId="77777777" w:rsidR="007B3502" w:rsidRDefault="007B3502" w:rsidP="009F1515">
            <w:pPr>
              <w:pStyle w:val="TAC"/>
              <w:rPr>
                <w:bCs/>
                <w:lang w:eastAsia="zh-CN"/>
              </w:rPr>
            </w:pPr>
            <w:r>
              <w:rPr>
                <w:bCs/>
                <w:lang w:eastAsia="zh-CN"/>
              </w:rPr>
              <w:t>10</w:t>
            </w:r>
          </w:p>
        </w:tc>
        <w:tc>
          <w:tcPr>
            <w:tcW w:w="843" w:type="dxa"/>
            <w:vAlign w:val="center"/>
          </w:tcPr>
          <w:p w14:paraId="553F8E51" w14:textId="77777777" w:rsidR="007B3502" w:rsidRDefault="007B3502" w:rsidP="009F1515">
            <w:pPr>
              <w:pStyle w:val="TAC"/>
              <w:rPr>
                <w:bCs/>
                <w:lang w:eastAsia="zh-CN"/>
              </w:rPr>
            </w:pPr>
            <w:r>
              <w:rPr>
                <w:bCs/>
                <w:lang w:eastAsia="zh-CN"/>
              </w:rPr>
              <w:t>15</w:t>
            </w:r>
          </w:p>
        </w:tc>
        <w:tc>
          <w:tcPr>
            <w:tcW w:w="1972" w:type="dxa"/>
            <w:noWrap/>
            <w:vAlign w:val="center"/>
          </w:tcPr>
          <w:p w14:paraId="0243AB9F" w14:textId="77777777" w:rsidR="007B3502" w:rsidRDefault="007B3502" w:rsidP="009F1515">
            <w:pPr>
              <w:pStyle w:val="TAC"/>
              <w:rPr>
                <w:bCs/>
                <w:lang w:eastAsia="zh-CN"/>
              </w:rPr>
            </w:pPr>
            <w:r>
              <w:rPr>
                <w:bCs/>
                <w:lang w:eastAsia="zh-CN"/>
              </w:rPr>
              <w:t>25 (RBstart=0)</w:t>
            </w:r>
          </w:p>
        </w:tc>
        <w:tc>
          <w:tcPr>
            <w:tcW w:w="1047" w:type="dxa"/>
            <w:noWrap/>
            <w:vAlign w:val="center"/>
          </w:tcPr>
          <w:p w14:paraId="791B9F57" w14:textId="77777777" w:rsidR="007B3502" w:rsidRDefault="007B3502" w:rsidP="009F1515">
            <w:pPr>
              <w:pStyle w:val="TAC"/>
              <w:rPr>
                <w:lang w:eastAsia="zh-CN"/>
              </w:rPr>
            </w:pPr>
            <w:r>
              <w:rPr>
                <w:rFonts w:hint="eastAsia"/>
                <w:lang w:eastAsia="zh-CN"/>
              </w:rPr>
              <w:t>5</w:t>
            </w:r>
          </w:p>
        </w:tc>
        <w:tc>
          <w:tcPr>
            <w:tcW w:w="1002" w:type="dxa"/>
            <w:noWrap/>
            <w:vAlign w:val="center"/>
          </w:tcPr>
          <w:p w14:paraId="33BCCFBC" w14:textId="77777777" w:rsidR="007B3502" w:rsidRDefault="007B3502" w:rsidP="009F1515">
            <w:pPr>
              <w:pStyle w:val="TAC"/>
              <w:rPr>
                <w:bCs/>
                <w:lang w:eastAsia="zh-CN"/>
              </w:rPr>
            </w:pPr>
            <w:r>
              <w:rPr>
                <w:lang w:eastAsia="zh-CN"/>
              </w:rPr>
              <w:t>31</w:t>
            </w:r>
          </w:p>
        </w:tc>
        <w:tc>
          <w:tcPr>
            <w:tcW w:w="1082" w:type="dxa"/>
            <w:vAlign w:val="center"/>
          </w:tcPr>
          <w:p w14:paraId="6D7A24E7" w14:textId="77777777" w:rsidR="007B3502" w:rsidRDefault="007B3502" w:rsidP="009F1515">
            <w:pPr>
              <w:pStyle w:val="TAC"/>
              <w:rPr>
                <w:bCs/>
                <w:lang w:eastAsia="zh-CN"/>
              </w:rPr>
            </w:pPr>
            <w:r>
              <w:rPr>
                <w:bCs/>
                <w:lang w:eastAsia="zh-CN"/>
              </w:rPr>
              <w:t>NOTE 5</w:t>
            </w:r>
          </w:p>
        </w:tc>
        <w:tc>
          <w:tcPr>
            <w:tcW w:w="1412" w:type="dxa"/>
            <w:vAlign w:val="center"/>
          </w:tcPr>
          <w:p w14:paraId="01E6A84F" w14:textId="77777777" w:rsidR="007B3502" w:rsidRDefault="007B3502" w:rsidP="009F1515">
            <w:pPr>
              <w:pStyle w:val="TAC"/>
              <w:rPr>
                <w:bCs/>
                <w:lang w:eastAsia="zh-CN"/>
              </w:rPr>
            </w:pPr>
            <w:r>
              <w:rPr>
                <w:bCs/>
                <w:lang w:eastAsia="zh-CN"/>
              </w:rPr>
              <w:t>UL1/DL5</w:t>
            </w:r>
          </w:p>
        </w:tc>
      </w:tr>
      <w:tr w:rsidR="007B3502" w14:paraId="3E921286" w14:textId="77777777" w:rsidTr="009F1515">
        <w:trPr>
          <w:trHeight w:val="300"/>
          <w:jc w:val="center"/>
        </w:trPr>
        <w:tc>
          <w:tcPr>
            <w:tcW w:w="704" w:type="dxa"/>
            <w:vAlign w:val="center"/>
          </w:tcPr>
          <w:p w14:paraId="37901A8A" w14:textId="77777777" w:rsidR="007B3502" w:rsidRDefault="007B3502" w:rsidP="009F1515">
            <w:pPr>
              <w:pStyle w:val="TAC"/>
              <w:rPr>
                <w:lang w:eastAsia="zh-CN"/>
              </w:rPr>
            </w:pPr>
            <w:r>
              <w:rPr>
                <w:lang w:eastAsia="zh-CN"/>
              </w:rPr>
              <w:t>n77</w:t>
            </w:r>
          </w:p>
        </w:tc>
        <w:tc>
          <w:tcPr>
            <w:tcW w:w="709" w:type="dxa"/>
            <w:vAlign w:val="center"/>
          </w:tcPr>
          <w:p w14:paraId="2E56FAA3" w14:textId="77777777" w:rsidR="007B3502" w:rsidRDefault="007B3502" w:rsidP="009F1515">
            <w:pPr>
              <w:pStyle w:val="TAC"/>
              <w:rPr>
                <w:lang w:eastAsia="zh-CN"/>
              </w:rPr>
            </w:pPr>
            <w:r>
              <w:rPr>
                <w:lang w:eastAsia="zh-CN"/>
              </w:rPr>
              <w:t>n85</w:t>
            </w:r>
          </w:p>
        </w:tc>
        <w:tc>
          <w:tcPr>
            <w:tcW w:w="858" w:type="dxa"/>
            <w:noWrap/>
            <w:vAlign w:val="center"/>
          </w:tcPr>
          <w:p w14:paraId="59DA19F4" w14:textId="77777777" w:rsidR="007B3502" w:rsidRDefault="007B3502" w:rsidP="009F1515">
            <w:pPr>
              <w:pStyle w:val="TAC"/>
              <w:rPr>
                <w:bCs/>
                <w:lang w:eastAsia="zh-CN"/>
              </w:rPr>
            </w:pPr>
            <w:r>
              <w:rPr>
                <w:bCs/>
                <w:lang w:eastAsia="zh-CN"/>
              </w:rPr>
              <w:t>15</w:t>
            </w:r>
          </w:p>
        </w:tc>
        <w:tc>
          <w:tcPr>
            <w:tcW w:w="843" w:type="dxa"/>
            <w:vAlign w:val="center"/>
          </w:tcPr>
          <w:p w14:paraId="1F227E35" w14:textId="77777777" w:rsidR="007B3502" w:rsidRDefault="007B3502" w:rsidP="009F1515">
            <w:pPr>
              <w:pStyle w:val="TAC"/>
              <w:rPr>
                <w:bCs/>
                <w:lang w:eastAsia="zh-CN"/>
              </w:rPr>
            </w:pPr>
            <w:r>
              <w:rPr>
                <w:bCs/>
                <w:lang w:eastAsia="zh-CN"/>
              </w:rPr>
              <w:t>15</w:t>
            </w:r>
          </w:p>
        </w:tc>
        <w:tc>
          <w:tcPr>
            <w:tcW w:w="1972" w:type="dxa"/>
            <w:noWrap/>
            <w:vAlign w:val="center"/>
          </w:tcPr>
          <w:p w14:paraId="0950858F" w14:textId="77777777" w:rsidR="007B3502" w:rsidRDefault="007B3502" w:rsidP="009F1515">
            <w:pPr>
              <w:pStyle w:val="TAC"/>
              <w:rPr>
                <w:bCs/>
                <w:lang w:eastAsia="zh-CN"/>
              </w:rPr>
            </w:pPr>
            <w:r>
              <w:rPr>
                <w:bCs/>
                <w:lang w:eastAsia="zh-CN"/>
              </w:rPr>
              <w:t>75 (RBstart=0)</w:t>
            </w:r>
          </w:p>
        </w:tc>
        <w:tc>
          <w:tcPr>
            <w:tcW w:w="1047" w:type="dxa"/>
            <w:noWrap/>
            <w:vAlign w:val="center"/>
          </w:tcPr>
          <w:p w14:paraId="71206B4E" w14:textId="77777777" w:rsidR="007B3502" w:rsidRDefault="007B3502" w:rsidP="009F1515">
            <w:pPr>
              <w:pStyle w:val="TAC"/>
              <w:rPr>
                <w:lang w:eastAsia="zh-CN"/>
              </w:rPr>
            </w:pPr>
            <w:r>
              <w:rPr>
                <w:lang w:eastAsia="zh-CN"/>
              </w:rPr>
              <w:t>15</w:t>
            </w:r>
          </w:p>
        </w:tc>
        <w:tc>
          <w:tcPr>
            <w:tcW w:w="1002" w:type="dxa"/>
            <w:noWrap/>
            <w:vAlign w:val="center"/>
          </w:tcPr>
          <w:p w14:paraId="03C17D8F" w14:textId="77777777" w:rsidR="007B3502" w:rsidRDefault="007B3502" w:rsidP="009F1515">
            <w:pPr>
              <w:pStyle w:val="TAC"/>
              <w:rPr>
                <w:bCs/>
                <w:lang w:eastAsia="zh-CN"/>
              </w:rPr>
            </w:pPr>
            <w:r>
              <w:rPr>
                <w:bCs/>
                <w:lang w:eastAsia="zh-CN"/>
              </w:rPr>
              <w:t>26.2</w:t>
            </w:r>
          </w:p>
        </w:tc>
        <w:tc>
          <w:tcPr>
            <w:tcW w:w="1082" w:type="dxa"/>
            <w:vAlign w:val="center"/>
          </w:tcPr>
          <w:p w14:paraId="30FA91EB" w14:textId="77777777" w:rsidR="007B3502" w:rsidRDefault="007B3502" w:rsidP="009F1515">
            <w:pPr>
              <w:pStyle w:val="TAC"/>
              <w:rPr>
                <w:bCs/>
                <w:lang w:eastAsia="zh-CN"/>
              </w:rPr>
            </w:pPr>
            <w:r>
              <w:rPr>
                <w:bCs/>
                <w:lang w:eastAsia="zh-CN"/>
              </w:rPr>
              <w:t>NOTE 5</w:t>
            </w:r>
          </w:p>
        </w:tc>
        <w:tc>
          <w:tcPr>
            <w:tcW w:w="1412" w:type="dxa"/>
            <w:vAlign w:val="center"/>
          </w:tcPr>
          <w:p w14:paraId="17BCBC57" w14:textId="77777777" w:rsidR="007B3502" w:rsidRDefault="007B3502" w:rsidP="009F1515">
            <w:pPr>
              <w:pStyle w:val="TAC"/>
              <w:rPr>
                <w:bCs/>
                <w:lang w:eastAsia="zh-CN"/>
              </w:rPr>
            </w:pPr>
            <w:r>
              <w:rPr>
                <w:bCs/>
                <w:lang w:eastAsia="zh-CN"/>
              </w:rPr>
              <w:t>UL1/DL5</w:t>
            </w:r>
          </w:p>
        </w:tc>
      </w:tr>
      <w:tr w:rsidR="007B3502" w14:paraId="34729602" w14:textId="77777777" w:rsidTr="009F1515">
        <w:trPr>
          <w:trHeight w:val="300"/>
          <w:jc w:val="center"/>
        </w:trPr>
        <w:tc>
          <w:tcPr>
            <w:tcW w:w="704" w:type="dxa"/>
            <w:vAlign w:val="center"/>
          </w:tcPr>
          <w:p w14:paraId="04DD6C02"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n78</w:t>
            </w:r>
          </w:p>
        </w:tc>
        <w:tc>
          <w:tcPr>
            <w:tcW w:w="709" w:type="dxa"/>
            <w:vAlign w:val="center"/>
          </w:tcPr>
          <w:p w14:paraId="3D854D96" w14:textId="77777777" w:rsidR="007B3502" w:rsidRDefault="007B3502" w:rsidP="009F1515">
            <w:pPr>
              <w:spacing w:after="0"/>
              <w:jc w:val="center"/>
              <w:rPr>
                <w:rFonts w:ascii="Arial" w:hAnsi="Arial" w:cs="Arial"/>
                <w:sz w:val="18"/>
                <w:szCs w:val="18"/>
                <w:vertAlign w:val="superscript"/>
                <w:lang w:eastAsia="zh-CN"/>
              </w:rPr>
            </w:pPr>
            <w:r>
              <w:rPr>
                <w:rFonts w:ascii="Arial" w:hAnsi="Arial" w:cs="Arial"/>
                <w:sz w:val="18"/>
                <w:szCs w:val="18"/>
                <w:lang w:eastAsia="zh-CN"/>
              </w:rPr>
              <w:t>n12</w:t>
            </w:r>
          </w:p>
        </w:tc>
        <w:tc>
          <w:tcPr>
            <w:tcW w:w="858" w:type="dxa"/>
            <w:noWrap/>
            <w:vAlign w:val="center"/>
          </w:tcPr>
          <w:p w14:paraId="3DFE4A8F"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843" w:type="dxa"/>
            <w:vAlign w:val="center"/>
          </w:tcPr>
          <w:p w14:paraId="5F7F2C56"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1972" w:type="dxa"/>
            <w:noWrap/>
            <w:vAlign w:val="center"/>
          </w:tcPr>
          <w:p w14:paraId="2CD4B7A9"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1047" w:type="dxa"/>
            <w:noWrap/>
            <w:vAlign w:val="center"/>
          </w:tcPr>
          <w:p w14:paraId="77968EC1" w14:textId="77777777" w:rsidR="007B3502" w:rsidRDefault="007B3502" w:rsidP="009F1515">
            <w:pPr>
              <w:spacing w:after="0"/>
              <w:jc w:val="center"/>
              <w:rPr>
                <w:rFonts w:ascii="Arial" w:hAnsi="Arial" w:cs="Arial"/>
                <w:sz w:val="18"/>
                <w:szCs w:val="18"/>
                <w:lang w:eastAsia="zh-CN"/>
              </w:rPr>
            </w:pPr>
            <w:r>
              <w:rPr>
                <w:rFonts w:ascii="Arial" w:hAnsi="Arial" w:cs="Arial"/>
                <w:sz w:val="18"/>
                <w:szCs w:val="18"/>
                <w:lang w:eastAsia="zh-CN"/>
              </w:rPr>
              <w:t>5</w:t>
            </w:r>
          </w:p>
        </w:tc>
        <w:tc>
          <w:tcPr>
            <w:tcW w:w="1002" w:type="dxa"/>
            <w:noWrap/>
            <w:vAlign w:val="center"/>
          </w:tcPr>
          <w:p w14:paraId="65EF8370"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31</w:t>
            </w:r>
          </w:p>
        </w:tc>
        <w:tc>
          <w:tcPr>
            <w:tcW w:w="1082" w:type="dxa"/>
            <w:vAlign w:val="center"/>
          </w:tcPr>
          <w:p w14:paraId="30924D4F"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NOTE 5</w:t>
            </w:r>
          </w:p>
        </w:tc>
        <w:tc>
          <w:tcPr>
            <w:tcW w:w="1412" w:type="dxa"/>
            <w:vAlign w:val="center"/>
          </w:tcPr>
          <w:p w14:paraId="77AC9F92" w14:textId="77777777" w:rsidR="007B3502" w:rsidRDefault="007B3502" w:rsidP="009F1515">
            <w:pPr>
              <w:spacing w:after="0"/>
              <w:jc w:val="center"/>
              <w:rPr>
                <w:rFonts w:ascii="Arial" w:hAnsi="Arial" w:cs="Arial"/>
                <w:bCs/>
                <w:sz w:val="18"/>
                <w:szCs w:val="18"/>
                <w:lang w:eastAsia="zh-CN"/>
              </w:rPr>
            </w:pPr>
            <w:r>
              <w:rPr>
                <w:rFonts w:ascii="Arial" w:hAnsi="Arial" w:cs="Arial"/>
                <w:bCs/>
                <w:sz w:val="18"/>
                <w:szCs w:val="18"/>
                <w:lang w:eastAsia="zh-CN"/>
              </w:rPr>
              <w:t>UL1/DL5</w:t>
            </w:r>
          </w:p>
        </w:tc>
      </w:tr>
      <w:tr w:rsidR="007B3502" w14:paraId="141F3FA7" w14:textId="77777777" w:rsidTr="009F1515">
        <w:trPr>
          <w:trHeight w:val="300"/>
          <w:jc w:val="center"/>
        </w:trPr>
        <w:tc>
          <w:tcPr>
            <w:tcW w:w="704" w:type="dxa"/>
            <w:vAlign w:val="center"/>
          </w:tcPr>
          <w:p w14:paraId="2AF188D8" w14:textId="77777777" w:rsidR="007B3502" w:rsidRDefault="007B3502" w:rsidP="009F1515">
            <w:pPr>
              <w:pStyle w:val="TAC"/>
              <w:rPr>
                <w:lang w:eastAsia="zh-CN"/>
              </w:rPr>
            </w:pPr>
            <w:r>
              <w:rPr>
                <w:lang w:eastAsia="zh-CN"/>
              </w:rPr>
              <w:t>n78</w:t>
            </w:r>
          </w:p>
        </w:tc>
        <w:tc>
          <w:tcPr>
            <w:tcW w:w="709" w:type="dxa"/>
            <w:vAlign w:val="center"/>
          </w:tcPr>
          <w:p w14:paraId="0F1B9034" w14:textId="77777777" w:rsidR="007B3502" w:rsidRDefault="007B3502" w:rsidP="009F1515">
            <w:pPr>
              <w:pStyle w:val="TAC"/>
              <w:rPr>
                <w:vertAlign w:val="superscript"/>
                <w:lang w:eastAsia="zh-CN"/>
              </w:rPr>
            </w:pPr>
            <w:r>
              <w:rPr>
                <w:rFonts w:hint="eastAsia"/>
                <w:lang w:eastAsia="zh-CN"/>
              </w:rPr>
              <w:t>n</w:t>
            </w:r>
            <w:r>
              <w:rPr>
                <w:lang w:eastAsia="zh-CN"/>
              </w:rPr>
              <w:t>40</w:t>
            </w:r>
          </w:p>
        </w:tc>
        <w:tc>
          <w:tcPr>
            <w:tcW w:w="858" w:type="dxa"/>
            <w:noWrap/>
            <w:vAlign w:val="center"/>
          </w:tcPr>
          <w:p w14:paraId="2F77C42D" w14:textId="77777777" w:rsidR="007B3502" w:rsidRDefault="007B3502" w:rsidP="009F1515">
            <w:pPr>
              <w:pStyle w:val="TAC"/>
              <w:rPr>
                <w:bCs/>
                <w:lang w:eastAsia="zh-CN"/>
              </w:rPr>
            </w:pPr>
            <w:r>
              <w:rPr>
                <w:bCs/>
                <w:lang w:eastAsia="zh-CN"/>
              </w:rPr>
              <w:t>20</w:t>
            </w:r>
          </w:p>
        </w:tc>
        <w:tc>
          <w:tcPr>
            <w:tcW w:w="843" w:type="dxa"/>
            <w:vAlign w:val="center"/>
          </w:tcPr>
          <w:p w14:paraId="20ADCF69" w14:textId="77777777" w:rsidR="007B3502" w:rsidRDefault="007B3502" w:rsidP="009F1515">
            <w:pPr>
              <w:pStyle w:val="TAC"/>
              <w:rPr>
                <w:bCs/>
                <w:lang w:eastAsia="zh-CN"/>
              </w:rPr>
            </w:pPr>
            <w:r>
              <w:rPr>
                <w:bCs/>
                <w:lang w:eastAsia="zh-CN"/>
              </w:rPr>
              <w:t>30</w:t>
            </w:r>
          </w:p>
        </w:tc>
        <w:tc>
          <w:tcPr>
            <w:tcW w:w="1972" w:type="dxa"/>
            <w:noWrap/>
            <w:vAlign w:val="center"/>
          </w:tcPr>
          <w:p w14:paraId="46FAB98C" w14:textId="77777777" w:rsidR="007B3502" w:rsidRDefault="007B3502" w:rsidP="009F1515">
            <w:pPr>
              <w:pStyle w:val="TAC"/>
              <w:rPr>
                <w:bCs/>
                <w:lang w:eastAsia="zh-CN"/>
              </w:rPr>
            </w:pPr>
            <w:r>
              <w:rPr>
                <w:bCs/>
                <w:lang w:eastAsia="zh-CN"/>
              </w:rPr>
              <w:t>50 (RBstart=0)</w:t>
            </w:r>
          </w:p>
        </w:tc>
        <w:tc>
          <w:tcPr>
            <w:tcW w:w="1047" w:type="dxa"/>
            <w:noWrap/>
            <w:vAlign w:val="center"/>
          </w:tcPr>
          <w:p w14:paraId="1BAD17DD" w14:textId="77777777" w:rsidR="007B3502" w:rsidRDefault="007B3502" w:rsidP="009F1515">
            <w:pPr>
              <w:pStyle w:val="TAC"/>
              <w:rPr>
                <w:lang w:eastAsia="zh-CN"/>
              </w:rPr>
            </w:pPr>
            <w:r>
              <w:rPr>
                <w:lang w:eastAsia="zh-CN"/>
              </w:rPr>
              <w:t>5</w:t>
            </w:r>
          </w:p>
        </w:tc>
        <w:tc>
          <w:tcPr>
            <w:tcW w:w="1002" w:type="dxa"/>
            <w:noWrap/>
            <w:vAlign w:val="center"/>
          </w:tcPr>
          <w:p w14:paraId="5A793141" w14:textId="77777777" w:rsidR="007B3502" w:rsidRDefault="007B3502" w:rsidP="009F1515">
            <w:pPr>
              <w:pStyle w:val="TAC"/>
              <w:rPr>
                <w:bCs/>
                <w:lang w:eastAsia="zh-CN"/>
              </w:rPr>
            </w:pPr>
            <w:r>
              <w:rPr>
                <w:lang w:eastAsia="zh-CN"/>
              </w:rPr>
              <w:t>10.4</w:t>
            </w:r>
          </w:p>
        </w:tc>
        <w:tc>
          <w:tcPr>
            <w:tcW w:w="1082" w:type="dxa"/>
            <w:vAlign w:val="center"/>
          </w:tcPr>
          <w:p w14:paraId="76637EC0" w14:textId="77777777" w:rsidR="007B3502" w:rsidRDefault="007B3502" w:rsidP="009F1515">
            <w:pPr>
              <w:pStyle w:val="TAC"/>
              <w:rPr>
                <w:bCs/>
                <w:lang w:eastAsia="zh-CN"/>
              </w:rPr>
            </w:pPr>
            <w:r>
              <w:rPr>
                <w:bCs/>
                <w:lang w:eastAsia="zh-CN"/>
              </w:rPr>
              <w:t>NOTE 2</w:t>
            </w:r>
          </w:p>
        </w:tc>
        <w:tc>
          <w:tcPr>
            <w:tcW w:w="1412" w:type="dxa"/>
            <w:vAlign w:val="center"/>
          </w:tcPr>
          <w:p w14:paraId="62027A6B" w14:textId="77777777" w:rsidR="007B3502" w:rsidRDefault="007B3502" w:rsidP="009F1515">
            <w:pPr>
              <w:pStyle w:val="TAC"/>
              <w:rPr>
                <w:bCs/>
                <w:lang w:eastAsia="zh-CN"/>
              </w:rPr>
            </w:pPr>
            <w:r>
              <w:rPr>
                <w:bCs/>
                <w:lang w:eastAsia="zh-CN"/>
              </w:rPr>
              <w:t>UL2/DL3</w:t>
            </w:r>
          </w:p>
        </w:tc>
      </w:tr>
      <w:tr w:rsidR="007B3502" w14:paraId="2AA79B7D" w14:textId="77777777" w:rsidTr="009F1515">
        <w:trPr>
          <w:trHeight w:val="300"/>
          <w:jc w:val="center"/>
        </w:trPr>
        <w:tc>
          <w:tcPr>
            <w:tcW w:w="704" w:type="dxa"/>
            <w:vAlign w:val="center"/>
          </w:tcPr>
          <w:p w14:paraId="0DD9A8E9" w14:textId="77777777" w:rsidR="007B3502" w:rsidRDefault="007B3502" w:rsidP="009F1515">
            <w:pPr>
              <w:pStyle w:val="TAC"/>
              <w:rPr>
                <w:lang w:eastAsia="zh-CN"/>
              </w:rPr>
            </w:pPr>
            <w:r>
              <w:rPr>
                <w:lang w:eastAsia="zh-CN"/>
              </w:rPr>
              <w:t>n78</w:t>
            </w:r>
          </w:p>
        </w:tc>
        <w:tc>
          <w:tcPr>
            <w:tcW w:w="709" w:type="dxa"/>
            <w:vAlign w:val="center"/>
          </w:tcPr>
          <w:p w14:paraId="7231B1CE" w14:textId="77777777" w:rsidR="007B3502" w:rsidRDefault="007B3502" w:rsidP="009F1515">
            <w:pPr>
              <w:pStyle w:val="TAC"/>
              <w:rPr>
                <w:vertAlign w:val="superscript"/>
                <w:lang w:eastAsia="zh-CN"/>
              </w:rPr>
            </w:pPr>
            <w:r>
              <w:rPr>
                <w:rFonts w:hint="eastAsia"/>
                <w:lang w:eastAsia="zh-CN"/>
              </w:rPr>
              <w:t>n</w:t>
            </w:r>
            <w:r>
              <w:rPr>
                <w:lang w:eastAsia="zh-CN"/>
              </w:rPr>
              <w:t>40</w:t>
            </w:r>
          </w:p>
        </w:tc>
        <w:tc>
          <w:tcPr>
            <w:tcW w:w="858" w:type="dxa"/>
            <w:noWrap/>
            <w:vAlign w:val="center"/>
          </w:tcPr>
          <w:p w14:paraId="777F30C1" w14:textId="77777777" w:rsidR="007B3502" w:rsidRDefault="007B3502" w:rsidP="009F1515">
            <w:pPr>
              <w:pStyle w:val="TAC"/>
              <w:rPr>
                <w:bCs/>
                <w:lang w:eastAsia="zh-CN"/>
              </w:rPr>
            </w:pPr>
            <w:r>
              <w:rPr>
                <w:bCs/>
                <w:lang w:eastAsia="zh-CN"/>
              </w:rPr>
              <w:t>20</w:t>
            </w:r>
          </w:p>
        </w:tc>
        <w:tc>
          <w:tcPr>
            <w:tcW w:w="843" w:type="dxa"/>
            <w:vAlign w:val="center"/>
          </w:tcPr>
          <w:p w14:paraId="657E654E" w14:textId="77777777" w:rsidR="007B3502" w:rsidRDefault="007B3502" w:rsidP="009F1515">
            <w:pPr>
              <w:pStyle w:val="TAC"/>
              <w:rPr>
                <w:bCs/>
                <w:lang w:eastAsia="zh-CN"/>
              </w:rPr>
            </w:pPr>
            <w:r>
              <w:rPr>
                <w:bCs/>
                <w:lang w:eastAsia="zh-CN"/>
              </w:rPr>
              <w:t>30</w:t>
            </w:r>
          </w:p>
        </w:tc>
        <w:tc>
          <w:tcPr>
            <w:tcW w:w="1972" w:type="dxa"/>
            <w:noWrap/>
            <w:vAlign w:val="center"/>
          </w:tcPr>
          <w:p w14:paraId="3D0151A7" w14:textId="77777777" w:rsidR="007B3502" w:rsidRDefault="007B3502" w:rsidP="009F1515">
            <w:pPr>
              <w:pStyle w:val="TAC"/>
              <w:rPr>
                <w:bCs/>
                <w:lang w:eastAsia="zh-CN"/>
              </w:rPr>
            </w:pPr>
            <w:r>
              <w:rPr>
                <w:bCs/>
                <w:lang w:eastAsia="zh-CN"/>
              </w:rPr>
              <w:t>50 (RBstart=0)</w:t>
            </w:r>
          </w:p>
        </w:tc>
        <w:tc>
          <w:tcPr>
            <w:tcW w:w="1047" w:type="dxa"/>
            <w:noWrap/>
            <w:vAlign w:val="center"/>
          </w:tcPr>
          <w:p w14:paraId="76A65838" w14:textId="77777777" w:rsidR="007B3502" w:rsidRDefault="007B3502" w:rsidP="009F1515">
            <w:pPr>
              <w:pStyle w:val="TAC"/>
              <w:rPr>
                <w:lang w:eastAsia="zh-CN"/>
              </w:rPr>
            </w:pPr>
            <w:r>
              <w:rPr>
                <w:lang w:eastAsia="zh-CN"/>
              </w:rPr>
              <w:t>80</w:t>
            </w:r>
          </w:p>
        </w:tc>
        <w:tc>
          <w:tcPr>
            <w:tcW w:w="1002" w:type="dxa"/>
            <w:noWrap/>
            <w:vAlign w:val="center"/>
          </w:tcPr>
          <w:p w14:paraId="66935367" w14:textId="77777777" w:rsidR="007B3502" w:rsidRDefault="007B3502" w:rsidP="009F1515">
            <w:pPr>
              <w:pStyle w:val="TAC"/>
              <w:rPr>
                <w:bCs/>
                <w:lang w:eastAsia="zh-CN"/>
              </w:rPr>
            </w:pPr>
            <w:r>
              <w:rPr>
                <w:bCs/>
                <w:lang w:eastAsia="zh-CN"/>
              </w:rPr>
              <w:t>4.5</w:t>
            </w:r>
          </w:p>
        </w:tc>
        <w:tc>
          <w:tcPr>
            <w:tcW w:w="1082" w:type="dxa"/>
            <w:vAlign w:val="center"/>
          </w:tcPr>
          <w:p w14:paraId="3CF38862" w14:textId="77777777" w:rsidR="007B3502" w:rsidRDefault="007B3502" w:rsidP="009F1515">
            <w:pPr>
              <w:pStyle w:val="TAC"/>
              <w:rPr>
                <w:bCs/>
                <w:lang w:eastAsia="zh-CN"/>
              </w:rPr>
            </w:pPr>
            <w:r>
              <w:rPr>
                <w:bCs/>
                <w:lang w:eastAsia="zh-CN"/>
              </w:rPr>
              <w:t>NOTE 2</w:t>
            </w:r>
          </w:p>
        </w:tc>
        <w:tc>
          <w:tcPr>
            <w:tcW w:w="1412" w:type="dxa"/>
            <w:vAlign w:val="center"/>
          </w:tcPr>
          <w:p w14:paraId="65C3FC01" w14:textId="77777777" w:rsidR="007B3502" w:rsidRDefault="007B3502" w:rsidP="009F1515">
            <w:pPr>
              <w:pStyle w:val="TAC"/>
              <w:rPr>
                <w:bCs/>
                <w:lang w:eastAsia="zh-CN"/>
              </w:rPr>
            </w:pPr>
            <w:r>
              <w:rPr>
                <w:bCs/>
                <w:lang w:eastAsia="zh-CN"/>
              </w:rPr>
              <w:t>UL2/DL3</w:t>
            </w:r>
          </w:p>
        </w:tc>
      </w:tr>
      <w:tr w:rsidR="007B3502" w14:paraId="584BC257" w14:textId="77777777" w:rsidTr="009F1515">
        <w:trPr>
          <w:trHeight w:val="300"/>
          <w:jc w:val="center"/>
        </w:trPr>
        <w:tc>
          <w:tcPr>
            <w:tcW w:w="704" w:type="dxa"/>
            <w:vAlign w:val="center"/>
          </w:tcPr>
          <w:p w14:paraId="7B04DE2D" w14:textId="77777777" w:rsidR="007B3502" w:rsidRDefault="007B3502" w:rsidP="009F1515">
            <w:pPr>
              <w:pStyle w:val="TAC"/>
              <w:rPr>
                <w:lang w:eastAsia="zh-CN"/>
              </w:rPr>
            </w:pPr>
            <w:r>
              <w:rPr>
                <w:lang w:eastAsia="zh-CN"/>
              </w:rPr>
              <w:t>n78</w:t>
            </w:r>
          </w:p>
        </w:tc>
        <w:tc>
          <w:tcPr>
            <w:tcW w:w="709" w:type="dxa"/>
            <w:vAlign w:val="center"/>
          </w:tcPr>
          <w:p w14:paraId="04CC6767" w14:textId="77777777" w:rsidR="007B3502" w:rsidRDefault="007B3502" w:rsidP="009F1515">
            <w:pPr>
              <w:pStyle w:val="TAC"/>
              <w:rPr>
                <w:vertAlign w:val="superscript"/>
                <w:lang w:eastAsia="zh-CN"/>
              </w:rPr>
            </w:pPr>
            <w:r>
              <w:rPr>
                <w:rFonts w:hint="eastAsia"/>
                <w:lang w:eastAsia="zh-CN"/>
              </w:rPr>
              <w:t>n</w:t>
            </w:r>
            <w:r>
              <w:rPr>
                <w:lang w:eastAsia="zh-CN"/>
              </w:rPr>
              <w:t>41</w:t>
            </w:r>
          </w:p>
        </w:tc>
        <w:tc>
          <w:tcPr>
            <w:tcW w:w="858" w:type="dxa"/>
            <w:noWrap/>
            <w:vAlign w:val="center"/>
          </w:tcPr>
          <w:p w14:paraId="30A7820E" w14:textId="77777777" w:rsidR="007B3502" w:rsidRDefault="007B3502" w:rsidP="009F1515">
            <w:pPr>
              <w:pStyle w:val="TAC"/>
              <w:rPr>
                <w:bCs/>
                <w:lang w:eastAsia="zh-CN"/>
              </w:rPr>
            </w:pPr>
            <w:r>
              <w:rPr>
                <w:bCs/>
                <w:lang w:eastAsia="zh-CN"/>
              </w:rPr>
              <w:t>20</w:t>
            </w:r>
          </w:p>
        </w:tc>
        <w:tc>
          <w:tcPr>
            <w:tcW w:w="843" w:type="dxa"/>
            <w:vAlign w:val="center"/>
          </w:tcPr>
          <w:p w14:paraId="2535304C" w14:textId="77777777" w:rsidR="007B3502" w:rsidRDefault="007B3502" w:rsidP="009F1515">
            <w:pPr>
              <w:pStyle w:val="TAC"/>
              <w:rPr>
                <w:bCs/>
                <w:lang w:eastAsia="zh-CN"/>
              </w:rPr>
            </w:pPr>
            <w:r>
              <w:rPr>
                <w:bCs/>
                <w:lang w:eastAsia="zh-CN"/>
              </w:rPr>
              <w:t>30</w:t>
            </w:r>
          </w:p>
        </w:tc>
        <w:tc>
          <w:tcPr>
            <w:tcW w:w="1972" w:type="dxa"/>
            <w:noWrap/>
            <w:vAlign w:val="center"/>
          </w:tcPr>
          <w:p w14:paraId="048AABF4" w14:textId="77777777" w:rsidR="007B3502" w:rsidRDefault="007B3502" w:rsidP="009F1515">
            <w:pPr>
              <w:pStyle w:val="TAC"/>
              <w:rPr>
                <w:bCs/>
                <w:lang w:eastAsia="zh-CN"/>
              </w:rPr>
            </w:pPr>
            <w:r>
              <w:rPr>
                <w:bCs/>
                <w:lang w:eastAsia="zh-CN"/>
              </w:rPr>
              <w:t>50 (RBstart=0)</w:t>
            </w:r>
          </w:p>
        </w:tc>
        <w:tc>
          <w:tcPr>
            <w:tcW w:w="1047" w:type="dxa"/>
            <w:noWrap/>
            <w:vAlign w:val="center"/>
          </w:tcPr>
          <w:p w14:paraId="56F36909" w14:textId="77777777" w:rsidR="007B3502" w:rsidRDefault="007B3502" w:rsidP="009F1515">
            <w:pPr>
              <w:pStyle w:val="TAC"/>
              <w:rPr>
                <w:lang w:eastAsia="zh-CN"/>
              </w:rPr>
            </w:pPr>
            <w:r>
              <w:rPr>
                <w:lang w:eastAsia="zh-CN"/>
              </w:rPr>
              <w:t>10</w:t>
            </w:r>
          </w:p>
        </w:tc>
        <w:tc>
          <w:tcPr>
            <w:tcW w:w="1002" w:type="dxa"/>
            <w:noWrap/>
            <w:vAlign w:val="center"/>
          </w:tcPr>
          <w:p w14:paraId="53115D5A" w14:textId="77777777" w:rsidR="007B3502" w:rsidRDefault="007B3502" w:rsidP="009F1515">
            <w:pPr>
              <w:pStyle w:val="TAC"/>
              <w:rPr>
                <w:bCs/>
                <w:lang w:eastAsia="zh-CN"/>
              </w:rPr>
            </w:pPr>
            <w:r>
              <w:rPr>
                <w:lang w:eastAsia="zh-CN"/>
              </w:rPr>
              <w:t>10.4</w:t>
            </w:r>
          </w:p>
        </w:tc>
        <w:tc>
          <w:tcPr>
            <w:tcW w:w="1082" w:type="dxa"/>
            <w:vAlign w:val="center"/>
          </w:tcPr>
          <w:p w14:paraId="5C3732CA" w14:textId="77777777" w:rsidR="007B3502" w:rsidRDefault="007B3502" w:rsidP="009F1515">
            <w:pPr>
              <w:pStyle w:val="TAC"/>
              <w:rPr>
                <w:bCs/>
                <w:lang w:eastAsia="zh-CN"/>
              </w:rPr>
            </w:pPr>
            <w:r>
              <w:rPr>
                <w:bCs/>
                <w:lang w:eastAsia="zh-CN"/>
              </w:rPr>
              <w:t>NOTE 2</w:t>
            </w:r>
          </w:p>
        </w:tc>
        <w:tc>
          <w:tcPr>
            <w:tcW w:w="1412" w:type="dxa"/>
            <w:vAlign w:val="center"/>
          </w:tcPr>
          <w:p w14:paraId="4CA45B34" w14:textId="77777777" w:rsidR="007B3502" w:rsidRDefault="007B3502" w:rsidP="009F1515">
            <w:pPr>
              <w:pStyle w:val="TAC"/>
              <w:rPr>
                <w:bCs/>
                <w:lang w:eastAsia="zh-CN"/>
              </w:rPr>
            </w:pPr>
            <w:r>
              <w:rPr>
                <w:bCs/>
                <w:lang w:eastAsia="zh-CN"/>
              </w:rPr>
              <w:t>UL2/DL3</w:t>
            </w:r>
          </w:p>
        </w:tc>
      </w:tr>
      <w:tr w:rsidR="007B3502" w14:paraId="1DB8997F" w14:textId="77777777" w:rsidTr="009F1515">
        <w:trPr>
          <w:trHeight w:val="300"/>
          <w:jc w:val="center"/>
        </w:trPr>
        <w:tc>
          <w:tcPr>
            <w:tcW w:w="704" w:type="dxa"/>
            <w:vAlign w:val="center"/>
          </w:tcPr>
          <w:p w14:paraId="6D6B6562" w14:textId="77777777" w:rsidR="007B3502" w:rsidRDefault="007B3502" w:rsidP="009F1515">
            <w:pPr>
              <w:pStyle w:val="TAC"/>
              <w:rPr>
                <w:lang w:eastAsia="zh-CN"/>
              </w:rPr>
            </w:pPr>
            <w:r>
              <w:rPr>
                <w:lang w:eastAsia="zh-CN"/>
              </w:rPr>
              <w:t>n78</w:t>
            </w:r>
          </w:p>
        </w:tc>
        <w:tc>
          <w:tcPr>
            <w:tcW w:w="709" w:type="dxa"/>
            <w:vAlign w:val="center"/>
          </w:tcPr>
          <w:p w14:paraId="4C1D6260" w14:textId="77777777" w:rsidR="007B3502" w:rsidRDefault="007B3502" w:rsidP="009F1515">
            <w:pPr>
              <w:pStyle w:val="TAC"/>
              <w:rPr>
                <w:vertAlign w:val="superscript"/>
                <w:lang w:eastAsia="zh-CN"/>
              </w:rPr>
            </w:pPr>
            <w:r>
              <w:rPr>
                <w:rFonts w:hint="eastAsia"/>
                <w:lang w:eastAsia="zh-CN"/>
              </w:rPr>
              <w:t>n</w:t>
            </w:r>
            <w:r>
              <w:rPr>
                <w:lang w:eastAsia="zh-CN"/>
              </w:rPr>
              <w:t>41</w:t>
            </w:r>
          </w:p>
        </w:tc>
        <w:tc>
          <w:tcPr>
            <w:tcW w:w="858" w:type="dxa"/>
            <w:noWrap/>
            <w:vAlign w:val="center"/>
          </w:tcPr>
          <w:p w14:paraId="1E53EDCB" w14:textId="77777777" w:rsidR="007B3502" w:rsidRDefault="007B3502" w:rsidP="009F1515">
            <w:pPr>
              <w:pStyle w:val="TAC"/>
              <w:rPr>
                <w:bCs/>
                <w:lang w:eastAsia="zh-CN"/>
              </w:rPr>
            </w:pPr>
            <w:r>
              <w:rPr>
                <w:bCs/>
                <w:lang w:eastAsia="zh-CN"/>
              </w:rPr>
              <w:t>20</w:t>
            </w:r>
          </w:p>
        </w:tc>
        <w:tc>
          <w:tcPr>
            <w:tcW w:w="843" w:type="dxa"/>
            <w:vAlign w:val="center"/>
          </w:tcPr>
          <w:p w14:paraId="14D65453" w14:textId="77777777" w:rsidR="007B3502" w:rsidRDefault="007B3502" w:rsidP="009F1515">
            <w:pPr>
              <w:pStyle w:val="TAC"/>
              <w:rPr>
                <w:bCs/>
                <w:lang w:eastAsia="zh-CN"/>
              </w:rPr>
            </w:pPr>
            <w:r>
              <w:rPr>
                <w:bCs/>
                <w:lang w:eastAsia="zh-CN"/>
              </w:rPr>
              <w:t>30</w:t>
            </w:r>
          </w:p>
        </w:tc>
        <w:tc>
          <w:tcPr>
            <w:tcW w:w="1972" w:type="dxa"/>
            <w:noWrap/>
            <w:vAlign w:val="center"/>
          </w:tcPr>
          <w:p w14:paraId="7D6DA3E1" w14:textId="77777777" w:rsidR="007B3502" w:rsidRDefault="007B3502" w:rsidP="009F1515">
            <w:pPr>
              <w:pStyle w:val="TAC"/>
              <w:rPr>
                <w:bCs/>
                <w:lang w:eastAsia="zh-CN"/>
              </w:rPr>
            </w:pPr>
            <w:r>
              <w:rPr>
                <w:bCs/>
                <w:lang w:eastAsia="zh-CN"/>
              </w:rPr>
              <w:t>50 (RBstart=0)</w:t>
            </w:r>
          </w:p>
        </w:tc>
        <w:tc>
          <w:tcPr>
            <w:tcW w:w="1047" w:type="dxa"/>
            <w:noWrap/>
            <w:vAlign w:val="center"/>
          </w:tcPr>
          <w:p w14:paraId="7234E3A0" w14:textId="77777777" w:rsidR="007B3502" w:rsidRDefault="007B3502" w:rsidP="009F1515">
            <w:pPr>
              <w:pStyle w:val="TAC"/>
              <w:rPr>
                <w:lang w:eastAsia="zh-CN"/>
              </w:rPr>
            </w:pPr>
            <w:r>
              <w:rPr>
                <w:lang w:eastAsia="zh-CN"/>
              </w:rPr>
              <w:t>100</w:t>
            </w:r>
          </w:p>
        </w:tc>
        <w:tc>
          <w:tcPr>
            <w:tcW w:w="1002" w:type="dxa"/>
            <w:noWrap/>
            <w:vAlign w:val="center"/>
          </w:tcPr>
          <w:p w14:paraId="720D58C0" w14:textId="77777777" w:rsidR="007B3502" w:rsidRDefault="007B3502" w:rsidP="009F1515">
            <w:pPr>
              <w:pStyle w:val="TAC"/>
              <w:rPr>
                <w:bCs/>
                <w:lang w:eastAsia="zh-CN"/>
              </w:rPr>
            </w:pPr>
            <w:r>
              <w:rPr>
                <w:bCs/>
                <w:lang w:eastAsia="zh-CN"/>
              </w:rPr>
              <w:t>6.3</w:t>
            </w:r>
          </w:p>
        </w:tc>
        <w:tc>
          <w:tcPr>
            <w:tcW w:w="1082" w:type="dxa"/>
            <w:vAlign w:val="center"/>
          </w:tcPr>
          <w:p w14:paraId="05129FAF" w14:textId="77777777" w:rsidR="007B3502" w:rsidRDefault="007B3502" w:rsidP="009F1515">
            <w:pPr>
              <w:pStyle w:val="TAC"/>
              <w:rPr>
                <w:bCs/>
                <w:lang w:eastAsia="zh-CN"/>
              </w:rPr>
            </w:pPr>
            <w:r>
              <w:rPr>
                <w:bCs/>
                <w:lang w:eastAsia="zh-CN"/>
              </w:rPr>
              <w:t>NOTE 2</w:t>
            </w:r>
          </w:p>
        </w:tc>
        <w:tc>
          <w:tcPr>
            <w:tcW w:w="1412" w:type="dxa"/>
            <w:vAlign w:val="center"/>
          </w:tcPr>
          <w:p w14:paraId="3684BFA3" w14:textId="77777777" w:rsidR="007B3502" w:rsidRDefault="007B3502" w:rsidP="009F1515">
            <w:pPr>
              <w:pStyle w:val="TAC"/>
              <w:rPr>
                <w:bCs/>
                <w:lang w:eastAsia="zh-CN"/>
              </w:rPr>
            </w:pPr>
            <w:r>
              <w:rPr>
                <w:bCs/>
                <w:lang w:eastAsia="zh-CN"/>
              </w:rPr>
              <w:t>UL2/DL3</w:t>
            </w:r>
          </w:p>
        </w:tc>
      </w:tr>
      <w:tr w:rsidR="007B3502" w14:paraId="74DD3E5F" w14:textId="77777777" w:rsidTr="009F1515">
        <w:trPr>
          <w:trHeight w:val="300"/>
          <w:jc w:val="center"/>
        </w:trPr>
        <w:tc>
          <w:tcPr>
            <w:tcW w:w="704" w:type="dxa"/>
            <w:vAlign w:val="center"/>
          </w:tcPr>
          <w:p w14:paraId="4DE56957" w14:textId="77777777" w:rsidR="007B3502" w:rsidRDefault="007B3502" w:rsidP="009F1515">
            <w:pPr>
              <w:pStyle w:val="TAC"/>
              <w:rPr>
                <w:lang w:eastAsia="zh-CN"/>
              </w:rPr>
            </w:pPr>
            <w:r>
              <w:rPr>
                <w:rFonts w:hint="eastAsia"/>
                <w:lang w:eastAsia="zh-CN"/>
              </w:rPr>
              <w:t>n</w:t>
            </w:r>
            <w:r>
              <w:rPr>
                <w:lang w:eastAsia="zh-CN"/>
              </w:rPr>
              <w:t>78</w:t>
            </w:r>
          </w:p>
        </w:tc>
        <w:tc>
          <w:tcPr>
            <w:tcW w:w="709" w:type="dxa"/>
            <w:vAlign w:val="center"/>
          </w:tcPr>
          <w:p w14:paraId="7506FE07" w14:textId="77777777" w:rsidR="007B3502" w:rsidRDefault="007B3502" w:rsidP="009F1515">
            <w:pPr>
              <w:pStyle w:val="TAC"/>
              <w:rPr>
                <w:lang w:eastAsia="zh-CN"/>
              </w:rPr>
            </w:pPr>
            <w:r>
              <w:rPr>
                <w:rFonts w:hint="eastAsia"/>
                <w:lang w:eastAsia="zh-CN"/>
              </w:rPr>
              <w:t>n</w:t>
            </w:r>
            <w:r>
              <w:rPr>
                <w:lang w:eastAsia="zh-CN"/>
              </w:rPr>
              <w:t>67</w:t>
            </w:r>
          </w:p>
        </w:tc>
        <w:tc>
          <w:tcPr>
            <w:tcW w:w="858" w:type="dxa"/>
            <w:noWrap/>
            <w:vAlign w:val="center"/>
          </w:tcPr>
          <w:p w14:paraId="284C4110" w14:textId="77777777" w:rsidR="007B3502" w:rsidRDefault="007B3502" w:rsidP="009F1515">
            <w:pPr>
              <w:pStyle w:val="TAC"/>
              <w:rPr>
                <w:bCs/>
                <w:lang w:eastAsia="zh-CN"/>
              </w:rPr>
            </w:pPr>
            <w:r>
              <w:rPr>
                <w:bCs/>
                <w:lang w:eastAsia="zh-CN"/>
              </w:rPr>
              <w:t>10</w:t>
            </w:r>
          </w:p>
        </w:tc>
        <w:tc>
          <w:tcPr>
            <w:tcW w:w="843" w:type="dxa"/>
            <w:vAlign w:val="center"/>
          </w:tcPr>
          <w:p w14:paraId="1068D9A8" w14:textId="77777777" w:rsidR="007B3502" w:rsidRDefault="007B3502" w:rsidP="009F1515">
            <w:pPr>
              <w:pStyle w:val="TAC"/>
              <w:rPr>
                <w:bCs/>
                <w:lang w:eastAsia="zh-CN"/>
              </w:rPr>
            </w:pPr>
            <w:r>
              <w:rPr>
                <w:bCs/>
                <w:lang w:eastAsia="zh-CN"/>
              </w:rPr>
              <w:t>15</w:t>
            </w:r>
          </w:p>
        </w:tc>
        <w:tc>
          <w:tcPr>
            <w:tcW w:w="1972" w:type="dxa"/>
            <w:noWrap/>
            <w:vAlign w:val="center"/>
          </w:tcPr>
          <w:p w14:paraId="2172C984" w14:textId="77777777" w:rsidR="007B3502" w:rsidRDefault="007B3502" w:rsidP="009F1515">
            <w:pPr>
              <w:pStyle w:val="TAC"/>
              <w:rPr>
                <w:bCs/>
                <w:lang w:eastAsia="zh-CN"/>
              </w:rPr>
            </w:pPr>
            <w:r>
              <w:rPr>
                <w:bCs/>
                <w:lang w:eastAsia="zh-CN"/>
              </w:rPr>
              <w:t>25 (RBstart=0)</w:t>
            </w:r>
          </w:p>
        </w:tc>
        <w:tc>
          <w:tcPr>
            <w:tcW w:w="1047" w:type="dxa"/>
            <w:noWrap/>
            <w:vAlign w:val="center"/>
          </w:tcPr>
          <w:p w14:paraId="4BA98B5E" w14:textId="77777777" w:rsidR="007B3502" w:rsidRDefault="007B3502" w:rsidP="009F1515">
            <w:pPr>
              <w:pStyle w:val="TAC"/>
              <w:rPr>
                <w:lang w:eastAsia="zh-CN"/>
              </w:rPr>
            </w:pPr>
            <w:r>
              <w:rPr>
                <w:rFonts w:hint="eastAsia"/>
                <w:lang w:eastAsia="zh-CN"/>
              </w:rPr>
              <w:t>5</w:t>
            </w:r>
          </w:p>
        </w:tc>
        <w:tc>
          <w:tcPr>
            <w:tcW w:w="1002" w:type="dxa"/>
            <w:noWrap/>
            <w:vAlign w:val="center"/>
          </w:tcPr>
          <w:p w14:paraId="42547AC0" w14:textId="77777777" w:rsidR="007B3502" w:rsidRDefault="007B3502" w:rsidP="009F1515">
            <w:pPr>
              <w:pStyle w:val="TAC"/>
              <w:rPr>
                <w:bCs/>
                <w:lang w:eastAsia="zh-CN"/>
              </w:rPr>
            </w:pPr>
            <w:r>
              <w:rPr>
                <w:lang w:eastAsia="zh-CN"/>
              </w:rPr>
              <w:t>31</w:t>
            </w:r>
          </w:p>
        </w:tc>
        <w:tc>
          <w:tcPr>
            <w:tcW w:w="1082" w:type="dxa"/>
            <w:vAlign w:val="center"/>
          </w:tcPr>
          <w:p w14:paraId="3DF5FD47" w14:textId="77777777" w:rsidR="007B3502" w:rsidRDefault="007B3502" w:rsidP="009F1515">
            <w:pPr>
              <w:pStyle w:val="TAC"/>
              <w:rPr>
                <w:bCs/>
                <w:lang w:eastAsia="zh-CN"/>
              </w:rPr>
            </w:pPr>
            <w:r>
              <w:rPr>
                <w:bCs/>
                <w:lang w:eastAsia="zh-CN"/>
              </w:rPr>
              <w:t>NOTE 5</w:t>
            </w:r>
          </w:p>
        </w:tc>
        <w:tc>
          <w:tcPr>
            <w:tcW w:w="1412" w:type="dxa"/>
            <w:vAlign w:val="center"/>
          </w:tcPr>
          <w:p w14:paraId="21026B5B" w14:textId="77777777" w:rsidR="007B3502" w:rsidRDefault="007B3502" w:rsidP="009F1515">
            <w:pPr>
              <w:pStyle w:val="TAC"/>
              <w:rPr>
                <w:bCs/>
                <w:lang w:eastAsia="zh-CN"/>
              </w:rPr>
            </w:pPr>
            <w:r>
              <w:rPr>
                <w:bCs/>
                <w:lang w:eastAsia="zh-CN"/>
              </w:rPr>
              <w:t>UL1/DL5</w:t>
            </w:r>
          </w:p>
        </w:tc>
      </w:tr>
      <w:tr w:rsidR="007B3502" w14:paraId="05530937" w14:textId="77777777" w:rsidTr="009F1515">
        <w:trPr>
          <w:trHeight w:val="300"/>
          <w:jc w:val="center"/>
        </w:trPr>
        <w:tc>
          <w:tcPr>
            <w:tcW w:w="704" w:type="dxa"/>
            <w:vAlign w:val="center"/>
          </w:tcPr>
          <w:p w14:paraId="66AECB2E" w14:textId="77777777" w:rsidR="007B3502" w:rsidRDefault="007B3502" w:rsidP="009F1515">
            <w:pPr>
              <w:pStyle w:val="TAC"/>
              <w:rPr>
                <w:lang w:eastAsia="zh-CN"/>
              </w:rPr>
            </w:pPr>
            <w:r>
              <w:rPr>
                <w:rFonts w:hint="eastAsia"/>
                <w:lang w:eastAsia="zh-CN"/>
              </w:rPr>
              <w:t>n</w:t>
            </w:r>
            <w:r>
              <w:rPr>
                <w:lang w:eastAsia="zh-CN"/>
              </w:rPr>
              <w:t>78</w:t>
            </w:r>
          </w:p>
        </w:tc>
        <w:tc>
          <w:tcPr>
            <w:tcW w:w="709" w:type="dxa"/>
            <w:vAlign w:val="center"/>
          </w:tcPr>
          <w:p w14:paraId="5AB5898A" w14:textId="77777777" w:rsidR="007B3502" w:rsidRDefault="007B3502" w:rsidP="009F1515">
            <w:pPr>
              <w:pStyle w:val="TAC"/>
              <w:rPr>
                <w:lang w:eastAsia="zh-CN"/>
              </w:rPr>
            </w:pPr>
            <w:r>
              <w:rPr>
                <w:rFonts w:hint="eastAsia"/>
                <w:lang w:eastAsia="zh-CN"/>
              </w:rPr>
              <w:t>n</w:t>
            </w:r>
            <w:r>
              <w:rPr>
                <w:lang w:eastAsia="zh-CN"/>
              </w:rPr>
              <w:t>67</w:t>
            </w:r>
          </w:p>
        </w:tc>
        <w:tc>
          <w:tcPr>
            <w:tcW w:w="858" w:type="dxa"/>
            <w:noWrap/>
            <w:vAlign w:val="center"/>
          </w:tcPr>
          <w:p w14:paraId="016A4735" w14:textId="77777777" w:rsidR="007B3502" w:rsidRDefault="007B3502" w:rsidP="009F1515">
            <w:pPr>
              <w:pStyle w:val="TAC"/>
              <w:rPr>
                <w:bCs/>
                <w:lang w:eastAsia="zh-CN"/>
              </w:rPr>
            </w:pPr>
            <w:r>
              <w:rPr>
                <w:bCs/>
                <w:lang w:eastAsia="zh-CN"/>
              </w:rPr>
              <w:t>10</w:t>
            </w:r>
          </w:p>
        </w:tc>
        <w:tc>
          <w:tcPr>
            <w:tcW w:w="843" w:type="dxa"/>
            <w:vAlign w:val="center"/>
          </w:tcPr>
          <w:p w14:paraId="653A6816" w14:textId="77777777" w:rsidR="007B3502" w:rsidRDefault="007B3502" w:rsidP="009F1515">
            <w:pPr>
              <w:pStyle w:val="TAC"/>
              <w:rPr>
                <w:bCs/>
                <w:lang w:eastAsia="zh-CN"/>
              </w:rPr>
            </w:pPr>
            <w:r>
              <w:rPr>
                <w:bCs/>
                <w:lang w:eastAsia="zh-CN"/>
              </w:rPr>
              <w:t>15</w:t>
            </w:r>
          </w:p>
        </w:tc>
        <w:tc>
          <w:tcPr>
            <w:tcW w:w="1972" w:type="dxa"/>
            <w:noWrap/>
            <w:vAlign w:val="center"/>
          </w:tcPr>
          <w:p w14:paraId="0CB7F7CD" w14:textId="77777777" w:rsidR="007B3502" w:rsidRDefault="007B3502" w:rsidP="009F1515">
            <w:pPr>
              <w:pStyle w:val="TAC"/>
              <w:rPr>
                <w:bCs/>
                <w:lang w:eastAsia="zh-CN"/>
              </w:rPr>
            </w:pPr>
            <w:r>
              <w:rPr>
                <w:bCs/>
                <w:lang w:eastAsia="zh-CN"/>
              </w:rPr>
              <w:t>50 (RBstart=0)</w:t>
            </w:r>
          </w:p>
        </w:tc>
        <w:tc>
          <w:tcPr>
            <w:tcW w:w="1047" w:type="dxa"/>
            <w:noWrap/>
            <w:vAlign w:val="center"/>
          </w:tcPr>
          <w:p w14:paraId="08AA3051" w14:textId="77777777" w:rsidR="007B3502" w:rsidRDefault="007B3502" w:rsidP="009F1515">
            <w:pPr>
              <w:pStyle w:val="TAC"/>
              <w:rPr>
                <w:lang w:eastAsia="zh-CN"/>
              </w:rPr>
            </w:pPr>
            <w:r>
              <w:rPr>
                <w:lang w:eastAsia="zh-CN"/>
              </w:rPr>
              <w:t>10</w:t>
            </w:r>
          </w:p>
        </w:tc>
        <w:tc>
          <w:tcPr>
            <w:tcW w:w="1002" w:type="dxa"/>
            <w:noWrap/>
            <w:vAlign w:val="center"/>
          </w:tcPr>
          <w:p w14:paraId="040C59CA" w14:textId="77777777" w:rsidR="007B3502" w:rsidRDefault="007B3502" w:rsidP="009F1515">
            <w:pPr>
              <w:pStyle w:val="TAC"/>
              <w:rPr>
                <w:bCs/>
                <w:lang w:eastAsia="zh-CN"/>
              </w:rPr>
            </w:pPr>
            <w:r>
              <w:rPr>
                <w:bCs/>
                <w:lang w:eastAsia="zh-CN"/>
              </w:rPr>
              <w:t>28</w:t>
            </w:r>
          </w:p>
        </w:tc>
        <w:tc>
          <w:tcPr>
            <w:tcW w:w="1082" w:type="dxa"/>
            <w:vAlign w:val="center"/>
          </w:tcPr>
          <w:p w14:paraId="68DD3CFF" w14:textId="77777777" w:rsidR="007B3502" w:rsidRDefault="007B3502" w:rsidP="009F1515">
            <w:pPr>
              <w:pStyle w:val="TAC"/>
              <w:rPr>
                <w:bCs/>
                <w:lang w:eastAsia="zh-CN"/>
              </w:rPr>
            </w:pPr>
            <w:r>
              <w:rPr>
                <w:bCs/>
                <w:lang w:eastAsia="zh-CN"/>
              </w:rPr>
              <w:t>NOTE 5</w:t>
            </w:r>
          </w:p>
        </w:tc>
        <w:tc>
          <w:tcPr>
            <w:tcW w:w="1412" w:type="dxa"/>
            <w:vAlign w:val="center"/>
          </w:tcPr>
          <w:p w14:paraId="0A79FFB2" w14:textId="77777777" w:rsidR="007B3502" w:rsidRDefault="007B3502" w:rsidP="009F1515">
            <w:pPr>
              <w:pStyle w:val="TAC"/>
              <w:rPr>
                <w:bCs/>
                <w:lang w:eastAsia="zh-CN"/>
              </w:rPr>
            </w:pPr>
            <w:r>
              <w:rPr>
                <w:bCs/>
                <w:lang w:eastAsia="zh-CN"/>
              </w:rPr>
              <w:t>UL1/DL5</w:t>
            </w:r>
          </w:p>
        </w:tc>
      </w:tr>
      <w:tr w:rsidR="007B3502" w14:paraId="5EE84A52" w14:textId="77777777" w:rsidTr="009F1515">
        <w:trPr>
          <w:trHeight w:val="300"/>
          <w:jc w:val="center"/>
        </w:trPr>
        <w:tc>
          <w:tcPr>
            <w:tcW w:w="704" w:type="dxa"/>
            <w:vAlign w:val="center"/>
          </w:tcPr>
          <w:p w14:paraId="5D952346" w14:textId="77777777" w:rsidR="007B3502" w:rsidRDefault="007B3502" w:rsidP="009F1515">
            <w:pPr>
              <w:pStyle w:val="TAC"/>
              <w:rPr>
                <w:lang w:eastAsia="zh-CN"/>
              </w:rPr>
            </w:pPr>
            <w:r>
              <w:rPr>
                <w:rFonts w:cs="Arial"/>
                <w:szCs w:val="18"/>
                <w:lang w:eastAsia="zh-CN"/>
              </w:rPr>
              <w:t>n</w:t>
            </w:r>
            <w:r>
              <w:rPr>
                <w:rFonts w:cs="Arial" w:hint="eastAsia"/>
                <w:szCs w:val="18"/>
                <w:lang w:eastAsia="zh-CN"/>
              </w:rPr>
              <w:t>7</w:t>
            </w:r>
            <w:r>
              <w:rPr>
                <w:rFonts w:cs="Arial"/>
                <w:szCs w:val="18"/>
                <w:lang w:eastAsia="zh-CN"/>
              </w:rPr>
              <w:t>9</w:t>
            </w:r>
          </w:p>
        </w:tc>
        <w:tc>
          <w:tcPr>
            <w:tcW w:w="709" w:type="dxa"/>
            <w:vAlign w:val="center"/>
          </w:tcPr>
          <w:p w14:paraId="3D771949" w14:textId="77777777" w:rsidR="007B3502" w:rsidRDefault="007B3502" w:rsidP="009F1515">
            <w:pPr>
              <w:pStyle w:val="TAC"/>
              <w:rPr>
                <w:lang w:eastAsia="zh-CN"/>
              </w:rPr>
            </w:pPr>
            <w:r>
              <w:rPr>
                <w:rFonts w:cs="Arial"/>
                <w:szCs w:val="18"/>
                <w:lang w:eastAsia="zh-CN"/>
              </w:rPr>
              <w:t>n</w:t>
            </w:r>
            <w:r>
              <w:rPr>
                <w:rFonts w:cs="Arial" w:hint="eastAsia"/>
                <w:szCs w:val="18"/>
                <w:lang w:eastAsia="zh-CN"/>
              </w:rPr>
              <w:t>8</w:t>
            </w:r>
          </w:p>
        </w:tc>
        <w:tc>
          <w:tcPr>
            <w:tcW w:w="858" w:type="dxa"/>
            <w:noWrap/>
            <w:vAlign w:val="center"/>
          </w:tcPr>
          <w:p w14:paraId="1D11CBBB" w14:textId="77777777" w:rsidR="007B3502" w:rsidRDefault="007B3502" w:rsidP="009F1515">
            <w:pPr>
              <w:pStyle w:val="TAC"/>
              <w:rPr>
                <w:bCs/>
                <w:lang w:eastAsia="zh-CN"/>
              </w:rPr>
            </w:pPr>
            <w:r>
              <w:rPr>
                <w:rFonts w:cs="Arial"/>
                <w:bCs/>
                <w:szCs w:val="18"/>
                <w:lang w:eastAsia="zh-CN"/>
              </w:rPr>
              <w:t>10</w:t>
            </w:r>
          </w:p>
        </w:tc>
        <w:tc>
          <w:tcPr>
            <w:tcW w:w="843" w:type="dxa"/>
            <w:vAlign w:val="center"/>
          </w:tcPr>
          <w:p w14:paraId="4EC17FFA" w14:textId="77777777" w:rsidR="007B3502" w:rsidRDefault="007B3502" w:rsidP="009F1515">
            <w:pPr>
              <w:pStyle w:val="TAC"/>
              <w:rPr>
                <w:bCs/>
                <w:lang w:eastAsia="zh-CN"/>
              </w:rPr>
            </w:pPr>
            <w:r>
              <w:rPr>
                <w:rFonts w:cs="Arial" w:hint="eastAsia"/>
                <w:bCs/>
                <w:szCs w:val="18"/>
                <w:lang w:eastAsia="zh-CN"/>
              </w:rPr>
              <w:t>1</w:t>
            </w:r>
            <w:r>
              <w:rPr>
                <w:rFonts w:cs="Arial"/>
                <w:bCs/>
                <w:szCs w:val="18"/>
                <w:lang w:eastAsia="zh-CN"/>
              </w:rPr>
              <w:t>5</w:t>
            </w:r>
          </w:p>
        </w:tc>
        <w:tc>
          <w:tcPr>
            <w:tcW w:w="1972" w:type="dxa"/>
            <w:noWrap/>
            <w:vAlign w:val="center"/>
          </w:tcPr>
          <w:p w14:paraId="705778C0" w14:textId="77777777" w:rsidR="007B3502" w:rsidRDefault="007B3502" w:rsidP="009F1515">
            <w:pPr>
              <w:pStyle w:val="TAC"/>
              <w:rPr>
                <w:bCs/>
                <w:lang w:eastAsia="zh-CN"/>
              </w:rPr>
            </w:pPr>
            <w:r>
              <w:rPr>
                <w:rFonts w:cs="Arial"/>
                <w:bCs/>
                <w:szCs w:val="18"/>
                <w:lang w:eastAsia="zh-CN"/>
              </w:rPr>
              <w:t>25 (RBstart=0)</w:t>
            </w:r>
          </w:p>
        </w:tc>
        <w:tc>
          <w:tcPr>
            <w:tcW w:w="1047" w:type="dxa"/>
            <w:noWrap/>
            <w:vAlign w:val="center"/>
          </w:tcPr>
          <w:p w14:paraId="66C06345" w14:textId="77777777" w:rsidR="007B3502" w:rsidRDefault="007B3502" w:rsidP="009F1515">
            <w:pPr>
              <w:pStyle w:val="TAC"/>
              <w:rPr>
                <w:lang w:eastAsia="zh-CN"/>
              </w:rPr>
            </w:pPr>
            <w:r>
              <w:rPr>
                <w:rFonts w:cs="Arial" w:hint="eastAsia"/>
                <w:szCs w:val="18"/>
                <w:lang w:eastAsia="zh-CN"/>
              </w:rPr>
              <w:t>5</w:t>
            </w:r>
          </w:p>
        </w:tc>
        <w:tc>
          <w:tcPr>
            <w:tcW w:w="1002" w:type="dxa"/>
            <w:noWrap/>
            <w:vAlign w:val="center"/>
          </w:tcPr>
          <w:p w14:paraId="7DAD4247" w14:textId="77777777" w:rsidR="007B3502" w:rsidRDefault="007B3502" w:rsidP="009F1515">
            <w:pPr>
              <w:pStyle w:val="TAC"/>
              <w:rPr>
                <w:bCs/>
                <w:lang w:eastAsia="zh-CN"/>
              </w:rPr>
            </w:pPr>
            <w:r>
              <w:rPr>
                <w:rFonts w:cs="Arial" w:hint="eastAsia"/>
                <w:bCs/>
                <w:szCs w:val="18"/>
                <w:lang w:eastAsia="zh-CN"/>
              </w:rPr>
              <w:t>2</w:t>
            </w:r>
            <w:r>
              <w:rPr>
                <w:rFonts w:cs="Arial"/>
                <w:bCs/>
                <w:szCs w:val="18"/>
                <w:lang w:eastAsia="zh-CN"/>
              </w:rPr>
              <w:t>5</w:t>
            </w:r>
          </w:p>
        </w:tc>
        <w:tc>
          <w:tcPr>
            <w:tcW w:w="1082" w:type="dxa"/>
            <w:vAlign w:val="center"/>
          </w:tcPr>
          <w:p w14:paraId="7AD4936D" w14:textId="77777777" w:rsidR="007B3502" w:rsidRDefault="007B3502" w:rsidP="009F1515">
            <w:pPr>
              <w:pStyle w:val="TAC"/>
              <w:rPr>
                <w:bCs/>
                <w:lang w:eastAsia="zh-CN"/>
              </w:rPr>
            </w:pPr>
            <w:r>
              <w:rPr>
                <w:rFonts w:cs="Arial"/>
                <w:bCs/>
                <w:szCs w:val="18"/>
                <w:lang w:eastAsia="zh-CN"/>
              </w:rPr>
              <w:t>NOTE 5</w:t>
            </w:r>
          </w:p>
        </w:tc>
        <w:tc>
          <w:tcPr>
            <w:tcW w:w="1412" w:type="dxa"/>
            <w:vAlign w:val="center"/>
          </w:tcPr>
          <w:p w14:paraId="4828C3B1" w14:textId="77777777" w:rsidR="007B3502" w:rsidRDefault="007B3502" w:rsidP="009F1515">
            <w:pPr>
              <w:pStyle w:val="TAC"/>
              <w:rPr>
                <w:bCs/>
                <w:lang w:eastAsia="zh-CN"/>
              </w:rPr>
            </w:pPr>
            <w:r>
              <w:rPr>
                <w:rFonts w:cs="Arial"/>
                <w:bCs/>
                <w:szCs w:val="18"/>
                <w:lang w:eastAsia="zh-CN"/>
              </w:rPr>
              <w:t>UL1/DL5</w:t>
            </w:r>
          </w:p>
        </w:tc>
      </w:tr>
      <w:tr w:rsidR="007B3502" w14:paraId="5B8E0545" w14:textId="77777777" w:rsidTr="009F1515">
        <w:trPr>
          <w:trHeight w:val="300"/>
          <w:jc w:val="center"/>
        </w:trPr>
        <w:tc>
          <w:tcPr>
            <w:tcW w:w="704" w:type="dxa"/>
            <w:vAlign w:val="center"/>
          </w:tcPr>
          <w:p w14:paraId="107810A5" w14:textId="77777777" w:rsidR="007B3502" w:rsidRDefault="007B3502" w:rsidP="009F1515">
            <w:pPr>
              <w:pStyle w:val="TAC"/>
              <w:rPr>
                <w:lang w:eastAsia="zh-CN"/>
              </w:rPr>
            </w:pPr>
            <w:r>
              <w:rPr>
                <w:lang w:eastAsia="zh-CN"/>
              </w:rPr>
              <w:t>n96</w:t>
            </w:r>
          </w:p>
        </w:tc>
        <w:tc>
          <w:tcPr>
            <w:tcW w:w="709" w:type="dxa"/>
            <w:vAlign w:val="center"/>
          </w:tcPr>
          <w:p w14:paraId="69235026" w14:textId="77777777" w:rsidR="007B3502" w:rsidRDefault="007B3502" w:rsidP="009F1515">
            <w:pPr>
              <w:pStyle w:val="TAC"/>
              <w:rPr>
                <w:vertAlign w:val="superscript"/>
                <w:lang w:eastAsia="zh-CN"/>
              </w:rPr>
            </w:pPr>
            <w:r>
              <w:rPr>
                <w:rFonts w:hint="eastAsia"/>
                <w:lang w:eastAsia="zh-CN"/>
              </w:rPr>
              <w:t>n</w:t>
            </w:r>
            <w:r>
              <w:rPr>
                <w:lang w:eastAsia="zh-CN"/>
              </w:rPr>
              <w:t>48</w:t>
            </w:r>
          </w:p>
        </w:tc>
        <w:tc>
          <w:tcPr>
            <w:tcW w:w="858" w:type="dxa"/>
            <w:noWrap/>
            <w:vAlign w:val="center"/>
          </w:tcPr>
          <w:p w14:paraId="0AC6A337" w14:textId="77777777" w:rsidR="007B3502" w:rsidRDefault="007B3502" w:rsidP="009F1515">
            <w:pPr>
              <w:pStyle w:val="TAC"/>
              <w:rPr>
                <w:bCs/>
                <w:lang w:eastAsia="zh-CN"/>
              </w:rPr>
            </w:pPr>
            <w:r>
              <w:rPr>
                <w:bCs/>
                <w:lang w:eastAsia="zh-CN"/>
              </w:rPr>
              <w:t>5</w:t>
            </w:r>
          </w:p>
        </w:tc>
        <w:tc>
          <w:tcPr>
            <w:tcW w:w="843" w:type="dxa"/>
            <w:vAlign w:val="center"/>
          </w:tcPr>
          <w:p w14:paraId="01702D8E" w14:textId="77777777" w:rsidR="007B3502" w:rsidRDefault="007B3502" w:rsidP="009F1515">
            <w:pPr>
              <w:pStyle w:val="TAC"/>
              <w:rPr>
                <w:bCs/>
                <w:lang w:eastAsia="zh-CN"/>
              </w:rPr>
            </w:pPr>
            <w:r>
              <w:rPr>
                <w:bCs/>
                <w:lang w:eastAsia="zh-CN"/>
              </w:rPr>
              <w:t>15</w:t>
            </w:r>
          </w:p>
        </w:tc>
        <w:tc>
          <w:tcPr>
            <w:tcW w:w="1972" w:type="dxa"/>
            <w:noWrap/>
            <w:vAlign w:val="center"/>
          </w:tcPr>
          <w:p w14:paraId="47905962" w14:textId="77777777" w:rsidR="007B3502" w:rsidRDefault="007B3502" w:rsidP="009F1515">
            <w:pPr>
              <w:pStyle w:val="TAC"/>
              <w:rPr>
                <w:bCs/>
                <w:lang w:eastAsia="zh-CN"/>
              </w:rPr>
            </w:pPr>
            <w:r>
              <w:rPr>
                <w:bCs/>
                <w:lang w:eastAsia="zh-CN"/>
              </w:rPr>
              <w:t>25 (RBstart=0)</w:t>
            </w:r>
          </w:p>
        </w:tc>
        <w:tc>
          <w:tcPr>
            <w:tcW w:w="1047" w:type="dxa"/>
            <w:noWrap/>
            <w:vAlign w:val="center"/>
          </w:tcPr>
          <w:p w14:paraId="07C1D24F" w14:textId="77777777" w:rsidR="007B3502" w:rsidRDefault="007B3502" w:rsidP="009F1515">
            <w:pPr>
              <w:pStyle w:val="TAC"/>
              <w:rPr>
                <w:lang w:eastAsia="zh-CN"/>
              </w:rPr>
            </w:pPr>
            <w:r>
              <w:rPr>
                <w:lang w:eastAsia="zh-CN"/>
              </w:rPr>
              <w:t>5</w:t>
            </w:r>
          </w:p>
        </w:tc>
        <w:tc>
          <w:tcPr>
            <w:tcW w:w="1002" w:type="dxa"/>
            <w:noWrap/>
            <w:vAlign w:val="center"/>
          </w:tcPr>
          <w:p w14:paraId="31ADC723" w14:textId="77777777" w:rsidR="007B3502" w:rsidRDefault="007B3502" w:rsidP="009F1515">
            <w:pPr>
              <w:pStyle w:val="TAC"/>
              <w:rPr>
                <w:bCs/>
                <w:lang w:eastAsia="zh-CN"/>
              </w:rPr>
            </w:pPr>
            <w:r>
              <w:rPr>
                <w:bCs/>
                <w:lang w:eastAsia="zh-CN"/>
              </w:rPr>
              <w:t>5.8</w:t>
            </w:r>
          </w:p>
        </w:tc>
        <w:tc>
          <w:tcPr>
            <w:tcW w:w="1082" w:type="dxa"/>
            <w:vAlign w:val="center"/>
          </w:tcPr>
          <w:p w14:paraId="72BD6A85" w14:textId="77777777" w:rsidR="007B3502" w:rsidRDefault="007B3502" w:rsidP="009F1515">
            <w:pPr>
              <w:pStyle w:val="TAC"/>
              <w:rPr>
                <w:bCs/>
                <w:lang w:eastAsia="zh-CN"/>
              </w:rPr>
            </w:pPr>
            <w:r>
              <w:rPr>
                <w:bCs/>
                <w:lang w:eastAsia="zh-CN"/>
              </w:rPr>
              <w:t>NOTE 2</w:t>
            </w:r>
          </w:p>
        </w:tc>
        <w:tc>
          <w:tcPr>
            <w:tcW w:w="1412" w:type="dxa"/>
            <w:vAlign w:val="center"/>
          </w:tcPr>
          <w:p w14:paraId="67AC643A" w14:textId="77777777" w:rsidR="007B3502" w:rsidRDefault="007B3502" w:rsidP="009F1515">
            <w:pPr>
              <w:pStyle w:val="TAC"/>
              <w:rPr>
                <w:bCs/>
                <w:lang w:eastAsia="zh-CN"/>
              </w:rPr>
            </w:pPr>
            <w:r>
              <w:rPr>
                <w:bCs/>
                <w:lang w:eastAsia="zh-CN"/>
              </w:rPr>
              <w:t>UL2/DL3</w:t>
            </w:r>
          </w:p>
        </w:tc>
      </w:tr>
      <w:tr w:rsidR="007B3502" w14:paraId="2F84938C" w14:textId="77777777" w:rsidTr="009F1515">
        <w:trPr>
          <w:trHeight w:val="300"/>
          <w:jc w:val="center"/>
        </w:trPr>
        <w:tc>
          <w:tcPr>
            <w:tcW w:w="704" w:type="dxa"/>
            <w:vAlign w:val="center"/>
          </w:tcPr>
          <w:p w14:paraId="726D2019" w14:textId="77777777" w:rsidR="007B3502" w:rsidRDefault="007B3502" w:rsidP="009F1515">
            <w:pPr>
              <w:pStyle w:val="TAC"/>
              <w:rPr>
                <w:lang w:eastAsia="zh-CN"/>
              </w:rPr>
            </w:pPr>
            <w:r>
              <w:rPr>
                <w:lang w:eastAsia="zh-CN"/>
              </w:rPr>
              <w:t>n96</w:t>
            </w:r>
          </w:p>
        </w:tc>
        <w:tc>
          <w:tcPr>
            <w:tcW w:w="709" w:type="dxa"/>
            <w:vAlign w:val="center"/>
          </w:tcPr>
          <w:p w14:paraId="5F755ED5" w14:textId="77777777" w:rsidR="007B3502" w:rsidRDefault="007B3502" w:rsidP="009F1515">
            <w:pPr>
              <w:pStyle w:val="TAC"/>
              <w:rPr>
                <w:vertAlign w:val="superscript"/>
                <w:lang w:eastAsia="zh-CN"/>
              </w:rPr>
            </w:pPr>
            <w:r>
              <w:rPr>
                <w:rFonts w:hint="eastAsia"/>
                <w:lang w:eastAsia="zh-CN"/>
              </w:rPr>
              <w:t>n</w:t>
            </w:r>
            <w:r>
              <w:rPr>
                <w:lang w:eastAsia="zh-CN"/>
              </w:rPr>
              <w:t>48</w:t>
            </w:r>
          </w:p>
        </w:tc>
        <w:tc>
          <w:tcPr>
            <w:tcW w:w="858" w:type="dxa"/>
            <w:noWrap/>
            <w:vAlign w:val="center"/>
          </w:tcPr>
          <w:p w14:paraId="34C4060B" w14:textId="77777777" w:rsidR="007B3502" w:rsidRDefault="007B3502" w:rsidP="009F1515">
            <w:pPr>
              <w:pStyle w:val="TAC"/>
              <w:rPr>
                <w:bCs/>
                <w:lang w:eastAsia="zh-CN"/>
              </w:rPr>
            </w:pPr>
            <w:r>
              <w:rPr>
                <w:bCs/>
                <w:lang w:eastAsia="zh-CN"/>
              </w:rPr>
              <w:t>20</w:t>
            </w:r>
          </w:p>
        </w:tc>
        <w:tc>
          <w:tcPr>
            <w:tcW w:w="843" w:type="dxa"/>
            <w:vAlign w:val="center"/>
          </w:tcPr>
          <w:p w14:paraId="5F28A6B7" w14:textId="77777777" w:rsidR="007B3502" w:rsidRDefault="007B3502" w:rsidP="009F1515">
            <w:pPr>
              <w:pStyle w:val="TAC"/>
              <w:rPr>
                <w:bCs/>
                <w:lang w:eastAsia="zh-CN"/>
              </w:rPr>
            </w:pPr>
            <w:r>
              <w:rPr>
                <w:bCs/>
                <w:lang w:eastAsia="zh-CN"/>
              </w:rPr>
              <w:t>15</w:t>
            </w:r>
          </w:p>
        </w:tc>
        <w:tc>
          <w:tcPr>
            <w:tcW w:w="1972" w:type="dxa"/>
            <w:noWrap/>
            <w:vAlign w:val="center"/>
          </w:tcPr>
          <w:p w14:paraId="3590A8B3" w14:textId="77777777" w:rsidR="007B3502" w:rsidRDefault="007B3502" w:rsidP="009F1515">
            <w:pPr>
              <w:pStyle w:val="TAC"/>
              <w:rPr>
                <w:bCs/>
                <w:lang w:eastAsia="zh-CN"/>
              </w:rPr>
            </w:pPr>
            <w:r>
              <w:rPr>
                <w:bCs/>
                <w:lang w:eastAsia="zh-CN"/>
              </w:rPr>
              <w:t>100 (RBstart=0)</w:t>
            </w:r>
          </w:p>
        </w:tc>
        <w:tc>
          <w:tcPr>
            <w:tcW w:w="1047" w:type="dxa"/>
            <w:noWrap/>
            <w:vAlign w:val="center"/>
          </w:tcPr>
          <w:p w14:paraId="09A4BC4A" w14:textId="77777777" w:rsidR="007B3502" w:rsidRDefault="007B3502" w:rsidP="009F1515">
            <w:pPr>
              <w:pStyle w:val="TAC"/>
              <w:rPr>
                <w:lang w:eastAsia="zh-CN"/>
              </w:rPr>
            </w:pPr>
            <w:r>
              <w:rPr>
                <w:lang w:eastAsia="zh-CN"/>
              </w:rPr>
              <w:t>100</w:t>
            </w:r>
          </w:p>
        </w:tc>
        <w:tc>
          <w:tcPr>
            <w:tcW w:w="1002" w:type="dxa"/>
            <w:noWrap/>
            <w:vAlign w:val="center"/>
          </w:tcPr>
          <w:p w14:paraId="0FD80D85" w14:textId="77777777" w:rsidR="007B3502" w:rsidRDefault="007B3502" w:rsidP="009F1515">
            <w:pPr>
              <w:pStyle w:val="TAC"/>
              <w:rPr>
                <w:bCs/>
                <w:lang w:eastAsia="zh-CN"/>
              </w:rPr>
            </w:pPr>
            <w:r>
              <w:rPr>
                <w:bCs/>
                <w:lang w:eastAsia="zh-CN"/>
              </w:rPr>
              <w:t>0.5</w:t>
            </w:r>
          </w:p>
        </w:tc>
        <w:tc>
          <w:tcPr>
            <w:tcW w:w="1082" w:type="dxa"/>
            <w:vAlign w:val="center"/>
          </w:tcPr>
          <w:p w14:paraId="6E8B685A" w14:textId="77777777" w:rsidR="007B3502" w:rsidRDefault="007B3502" w:rsidP="009F1515">
            <w:pPr>
              <w:pStyle w:val="TAC"/>
              <w:rPr>
                <w:bCs/>
                <w:lang w:eastAsia="zh-CN"/>
              </w:rPr>
            </w:pPr>
            <w:r>
              <w:rPr>
                <w:bCs/>
                <w:lang w:eastAsia="zh-CN"/>
              </w:rPr>
              <w:t>NOTE 2</w:t>
            </w:r>
          </w:p>
        </w:tc>
        <w:tc>
          <w:tcPr>
            <w:tcW w:w="1412" w:type="dxa"/>
            <w:vAlign w:val="center"/>
          </w:tcPr>
          <w:p w14:paraId="752F3802" w14:textId="77777777" w:rsidR="007B3502" w:rsidRDefault="007B3502" w:rsidP="009F1515">
            <w:pPr>
              <w:pStyle w:val="TAC"/>
              <w:rPr>
                <w:bCs/>
                <w:lang w:eastAsia="zh-CN"/>
              </w:rPr>
            </w:pPr>
            <w:r>
              <w:rPr>
                <w:bCs/>
                <w:lang w:eastAsia="zh-CN"/>
              </w:rPr>
              <w:t>UL2/DL3</w:t>
            </w:r>
          </w:p>
        </w:tc>
      </w:tr>
      <w:tr w:rsidR="007B3502" w14:paraId="6F3BFD80" w14:textId="77777777" w:rsidTr="009F1515">
        <w:trPr>
          <w:trHeight w:val="300"/>
          <w:jc w:val="center"/>
        </w:trPr>
        <w:tc>
          <w:tcPr>
            <w:tcW w:w="704" w:type="dxa"/>
            <w:vAlign w:val="center"/>
          </w:tcPr>
          <w:p w14:paraId="0C1D2E37" w14:textId="77777777" w:rsidR="007B3502" w:rsidRDefault="007B3502" w:rsidP="009F1515">
            <w:pPr>
              <w:pStyle w:val="TAC"/>
              <w:rPr>
                <w:lang w:eastAsia="zh-CN"/>
              </w:rPr>
            </w:pPr>
            <w:r>
              <w:rPr>
                <w:rFonts w:cs="Arial"/>
                <w:szCs w:val="18"/>
                <w:lang w:eastAsia="zh-CN"/>
              </w:rPr>
              <w:t>n102</w:t>
            </w:r>
          </w:p>
        </w:tc>
        <w:tc>
          <w:tcPr>
            <w:tcW w:w="709" w:type="dxa"/>
            <w:vAlign w:val="center"/>
          </w:tcPr>
          <w:p w14:paraId="5682AAFA" w14:textId="77777777" w:rsidR="007B3502" w:rsidRDefault="007B3502" w:rsidP="009F1515">
            <w:pPr>
              <w:pStyle w:val="TAC"/>
              <w:rPr>
                <w:lang w:eastAsia="zh-CN"/>
              </w:rPr>
            </w:pPr>
            <w:r>
              <w:rPr>
                <w:rFonts w:cs="Arial"/>
                <w:szCs w:val="18"/>
                <w:lang w:eastAsia="zh-CN"/>
              </w:rPr>
              <w:t>n1</w:t>
            </w:r>
          </w:p>
        </w:tc>
        <w:tc>
          <w:tcPr>
            <w:tcW w:w="858" w:type="dxa"/>
            <w:noWrap/>
            <w:vAlign w:val="center"/>
          </w:tcPr>
          <w:p w14:paraId="6DE61F18" w14:textId="77777777" w:rsidR="007B3502" w:rsidRDefault="007B3502" w:rsidP="009F1515">
            <w:pPr>
              <w:pStyle w:val="TAC"/>
              <w:rPr>
                <w:bCs/>
                <w:lang w:eastAsia="zh-CN"/>
              </w:rPr>
            </w:pPr>
            <w:r>
              <w:rPr>
                <w:rFonts w:cs="Arial"/>
                <w:bCs/>
                <w:szCs w:val="18"/>
                <w:lang w:eastAsia="zh-CN"/>
              </w:rPr>
              <w:t>20</w:t>
            </w:r>
          </w:p>
        </w:tc>
        <w:tc>
          <w:tcPr>
            <w:tcW w:w="843" w:type="dxa"/>
            <w:vAlign w:val="center"/>
          </w:tcPr>
          <w:p w14:paraId="3043D999" w14:textId="77777777" w:rsidR="007B3502" w:rsidRDefault="007B3502" w:rsidP="009F1515">
            <w:pPr>
              <w:pStyle w:val="TAC"/>
              <w:rPr>
                <w:bCs/>
                <w:lang w:eastAsia="zh-CN"/>
              </w:rPr>
            </w:pPr>
            <w:r>
              <w:rPr>
                <w:rFonts w:cs="Arial"/>
                <w:bCs/>
                <w:szCs w:val="18"/>
                <w:lang w:eastAsia="zh-CN"/>
              </w:rPr>
              <w:t>15</w:t>
            </w:r>
          </w:p>
        </w:tc>
        <w:tc>
          <w:tcPr>
            <w:tcW w:w="1972" w:type="dxa"/>
            <w:noWrap/>
            <w:vAlign w:val="center"/>
          </w:tcPr>
          <w:p w14:paraId="35FFA26B" w14:textId="77777777" w:rsidR="007B3502" w:rsidRDefault="007B3502" w:rsidP="009F1515">
            <w:pPr>
              <w:pStyle w:val="TAC"/>
              <w:rPr>
                <w:bCs/>
                <w:lang w:eastAsia="zh-CN"/>
              </w:rPr>
            </w:pPr>
            <w:r>
              <w:rPr>
                <w:rFonts w:cs="Arial"/>
                <w:bCs/>
                <w:szCs w:val="18"/>
                <w:lang w:eastAsia="zh-CN"/>
              </w:rPr>
              <w:t>100 (RBstart=0)</w:t>
            </w:r>
          </w:p>
        </w:tc>
        <w:tc>
          <w:tcPr>
            <w:tcW w:w="1047" w:type="dxa"/>
            <w:noWrap/>
            <w:vAlign w:val="center"/>
          </w:tcPr>
          <w:p w14:paraId="2B06A290" w14:textId="77777777" w:rsidR="007B3502" w:rsidRDefault="007B3502" w:rsidP="009F1515">
            <w:pPr>
              <w:pStyle w:val="TAC"/>
              <w:rPr>
                <w:lang w:eastAsia="zh-CN"/>
              </w:rPr>
            </w:pPr>
            <w:r>
              <w:rPr>
                <w:rFonts w:cs="Arial"/>
                <w:szCs w:val="18"/>
                <w:lang w:eastAsia="zh-CN"/>
              </w:rPr>
              <w:t>5</w:t>
            </w:r>
          </w:p>
        </w:tc>
        <w:tc>
          <w:tcPr>
            <w:tcW w:w="1002" w:type="dxa"/>
            <w:noWrap/>
            <w:vAlign w:val="center"/>
          </w:tcPr>
          <w:p w14:paraId="389730ED" w14:textId="77777777" w:rsidR="007B3502" w:rsidRDefault="007B3502" w:rsidP="009F1515">
            <w:pPr>
              <w:pStyle w:val="TAC"/>
              <w:rPr>
                <w:bCs/>
                <w:lang w:eastAsia="zh-CN"/>
              </w:rPr>
            </w:pPr>
            <w:r>
              <w:rPr>
                <w:rFonts w:cs="Arial"/>
                <w:bCs/>
                <w:szCs w:val="18"/>
                <w:lang w:eastAsia="zh-CN"/>
              </w:rPr>
              <w:t>13.5</w:t>
            </w:r>
          </w:p>
        </w:tc>
        <w:tc>
          <w:tcPr>
            <w:tcW w:w="1082" w:type="dxa"/>
            <w:vAlign w:val="center"/>
          </w:tcPr>
          <w:p w14:paraId="1B3CB9EF" w14:textId="77777777" w:rsidR="007B3502" w:rsidRDefault="007B3502" w:rsidP="009F1515">
            <w:pPr>
              <w:pStyle w:val="TAC"/>
              <w:rPr>
                <w:bCs/>
                <w:lang w:eastAsia="zh-CN"/>
              </w:rPr>
            </w:pPr>
            <w:r>
              <w:rPr>
                <w:rFonts w:cs="Arial"/>
                <w:bCs/>
                <w:szCs w:val="18"/>
                <w:lang w:eastAsia="zh-CN"/>
              </w:rPr>
              <w:t>NOTE 4</w:t>
            </w:r>
          </w:p>
        </w:tc>
        <w:tc>
          <w:tcPr>
            <w:tcW w:w="1412" w:type="dxa"/>
            <w:vAlign w:val="center"/>
          </w:tcPr>
          <w:p w14:paraId="03B5C465" w14:textId="77777777" w:rsidR="007B3502" w:rsidRDefault="007B3502" w:rsidP="009F1515">
            <w:pPr>
              <w:pStyle w:val="TAC"/>
              <w:rPr>
                <w:bCs/>
                <w:lang w:eastAsia="zh-CN"/>
              </w:rPr>
            </w:pPr>
            <w:r>
              <w:rPr>
                <w:rFonts w:cs="Arial"/>
                <w:bCs/>
                <w:szCs w:val="18"/>
                <w:lang w:eastAsia="zh-CN"/>
              </w:rPr>
              <w:t>UL1/DL3</w:t>
            </w:r>
          </w:p>
        </w:tc>
      </w:tr>
      <w:tr w:rsidR="007B3502" w14:paraId="69237017" w14:textId="77777777" w:rsidTr="009F1515">
        <w:trPr>
          <w:trHeight w:val="300"/>
          <w:jc w:val="center"/>
        </w:trPr>
        <w:tc>
          <w:tcPr>
            <w:tcW w:w="9629" w:type="dxa"/>
            <w:gridSpan w:val="9"/>
            <w:vAlign w:val="center"/>
          </w:tcPr>
          <w:p w14:paraId="6B791B26" w14:textId="77777777" w:rsidR="007B3502" w:rsidRDefault="007B3502" w:rsidP="009F1515">
            <w:pPr>
              <w:pStyle w:val="TAN"/>
              <w:rPr>
                <w:lang w:eastAsia="ja-JP"/>
              </w:rPr>
            </w:pPr>
            <w:r>
              <w:rPr>
                <w:lang w:eastAsia="ja-JP"/>
              </w:rPr>
              <w:t xml:space="preserve">NOTE </w:t>
            </w:r>
            <w:r>
              <w:rPr>
                <w:rFonts w:hint="eastAsia"/>
                <w:lang w:eastAsia="ja-JP"/>
              </w:rPr>
              <w:t>1</w:t>
            </w:r>
            <w:r>
              <w:rPr>
                <w:lang w:eastAsia="ja-JP"/>
              </w:rPr>
              <w:t>:</w:t>
            </w:r>
            <w:r>
              <w:rPr>
                <w:lang w:eastAsia="ja-JP"/>
              </w:rPr>
              <w:tab/>
              <w:t>The requirements should be verified for UL NR-ARFCN of the aggressor (low</w:t>
            </w:r>
            <w:r>
              <w:rPr>
                <w:rFonts w:hint="eastAsia"/>
                <w:lang w:eastAsia="ja-JP"/>
              </w:rPr>
              <w:t>er</w:t>
            </w:r>
            <w:r>
              <w:rPr>
                <w:lang w:eastAsia="ja-JP"/>
              </w:rPr>
              <w:t xml:space="preserve">) band (superscript LB) such that </w:t>
            </w:r>
            <w:r>
              <w:rPr>
                <w:lang w:eastAsia="ja-JP"/>
              </w:rPr>
              <w:object w:dxaOrig="1650" w:dyaOrig="210" w14:anchorId="5803A479">
                <v:shape id="_x0000_i1045" type="#_x0000_t75" style="width:82.5pt;height:10.5pt" o:ole="">
                  <v:imagedata r:id="rId45" o:title=""/>
                </v:shape>
                <o:OLEObject Type="Embed" ProgID="Equation.3" ShapeID="_x0000_i1045" DrawAspect="Content" ObjectID="_1749668715" r:id="rId46"/>
              </w:object>
            </w:r>
            <w:r>
              <w:rPr>
                <w:lang w:eastAsia="ja-JP"/>
              </w:rPr>
              <w:t xml:space="preserve">in MHz and </w:t>
            </w:r>
            <w:r>
              <w:rPr>
                <w:lang w:eastAsia="ja-JP"/>
              </w:rPr>
              <w:object w:dxaOrig="4121" w:dyaOrig="210" w14:anchorId="1EC98E00">
                <v:shape id="_x0000_i1046" type="#_x0000_t75" style="width:206pt;height:10.5pt" o:ole="">
                  <v:imagedata r:id="rId13" o:title=""/>
                </v:shape>
                <o:OLEObject Type="Embed" ProgID="Equation.DSMT4" ShapeID="_x0000_i1046" DrawAspect="Content" ObjectID="_1749668716" r:id="rId47"/>
              </w:object>
            </w:r>
            <w:r>
              <w:rPr>
                <w:lang w:eastAsia="ja-JP"/>
              </w:rPr>
              <w:t xml:space="preserve"> with</w:t>
            </w:r>
            <w:r>
              <w:rPr>
                <w:noProof/>
                <w:lang w:val="en-US" w:eastAsia="zh-CN"/>
              </w:rPr>
              <w:drawing>
                <wp:inline distT="0" distB="0" distL="0" distR="0" wp14:anchorId="239C86E3" wp14:editId="46EF7C6B">
                  <wp:extent cx="238125" cy="200025"/>
                  <wp:effectExtent l="0" t="0" r="9525" b="7620"/>
                  <wp:docPr id="2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lang w:eastAsia="ja-JP"/>
              </w:rPr>
              <w:t xml:space="preserve"> carrier frequenc</w:t>
            </w:r>
            <w:r>
              <w:rPr>
                <w:rFonts w:hint="eastAsia"/>
                <w:lang w:eastAsia="ja-JP"/>
              </w:rPr>
              <w:t>y</w:t>
            </w:r>
            <w:r>
              <w:rPr>
                <w:lang w:eastAsia="ja-JP"/>
              </w:rPr>
              <w:t xml:space="preserve"> in the victim (high</w:t>
            </w:r>
            <w:r>
              <w:rPr>
                <w:rFonts w:hint="eastAsia"/>
                <w:lang w:eastAsia="ja-JP"/>
              </w:rPr>
              <w:t>er</w:t>
            </w:r>
            <w:r>
              <w:rPr>
                <w:lang w:eastAsia="ja-JP"/>
              </w:rPr>
              <w:t xml:space="preserve">) band in MHz and </w:t>
            </w:r>
            <w:r>
              <w:rPr>
                <w:noProof/>
                <w:lang w:val="en-US" w:eastAsia="zh-CN"/>
              </w:rPr>
              <w:drawing>
                <wp:inline distT="0" distB="0" distL="0" distR="0" wp14:anchorId="6C84F96C" wp14:editId="44619B4C">
                  <wp:extent cx="428625" cy="190500"/>
                  <wp:effectExtent l="0" t="0" r="9525" b="0"/>
                  <wp:docPr id="26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28625" cy="190500"/>
                          </a:xfrm>
                          <a:prstGeom prst="rect">
                            <a:avLst/>
                          </a:prstGeom>
                          <a:noFill/>
                          <a:ln>
                            <a:noFill/>
                          </a:ln>
                        </pic:spPr>
                      </pic:pic>
                    </a:graphicData>
                  </a:graphic>
                </wp:inline>
              </w:drawing>
            </w:r>
            <w:r>
              <w:rPr>
                <w:lang w:eastAsia="ja-JP"/>
              </w:rPr>
              <w:t xml:space="preserve"> the channel bandwidth configured in the lower band.</w:t>
            </w:r>
          </w:p>
          <w:p w14:paraId="20136031" w14:textId="77777777" w:rsidR="007B3502" w:rsidRDefault="007B3502" w:rsidP="009F1515">
            <w:pPr>
              <w:pStyle w:val="TAN"/>
              <w:rPr>
                <w:lang w:eastAsia="ja-JP"/>
              </w:rPr>
            </w:pPr>
            <w:r>
              <w:rPr>
                <w:lang w:eastAsia="ja-JP"/>
              </w:rPr>
              <w:t xml:space="preserve">NOTE </w:t>
            </w:r>
            <w:r>
              <w:rPr>
                <w:rFonts w:hint="eastAsia"/>
                <w:lang w:eastAsia="ja-JP"/>
              </w:rPr>
              <w:t>2</w:t>
            </w:r>
            <w:r>
              <w:rPr>
                <w:lang w:eastAsia="ja-JP"/>
              </w:rPr>
              <w:t>:</w:t>
            </w:r>
            <w:r>
              <w:rPr>
                <w:lang w:eastAsia="ja-JP"/>
              </w:rPr>
              <w:tab/>
              <w:t>The requirements should be verified for UL NR-ARFCN of the aggressor (</w:t>
            </w:r>
            <w:r>
              <w:rPr>
                <w:rFonts w:hint="eastAsia"/>
                <w:lang w:eastAsia="ja-JP"/>
              </w:rPr>
              <w:t>high</w:t>
            </w:r>
            <w:r>
              <w:rPr>
                <w:lang w:eastAsia="ja-JP"/>
              </w:rPr>
              <w:t xml:space="preserve">) band (superscript </w:t>
            </w:r>
            <w:r>
              <w:rPr>
                <w:rFonts w:hint="eastAsia"/>
                <w:lang w:eastAsia="ja-JP"/>
              </w:rPr>
              <w:t>H</w:t>
            </w:r>
            <w:r>
              <w:rPr>
                <w:lang w:eastAsia="ja-JP"/>
              </w:rPr>
              <w:t xml:space="preserve">B) such that </w:t>
            </w:r>
            <w:r>
              <w:rPr>
                <w:lang w:eastAsia="ja-JP"/>
              </w:rPr>
              <w:object w:dxaOrig="1540" w:dyaOrig="210" w14:anchorId="355959E3">
                <v:shape id="_x0000_i1047" type="#_x0000_t75" style="width:77.5pt;height:10.5pt" o:ole="">
                  <v:imagedata r:id="rId33" o:title=""/>
                </v:shape>
                <o:OLEObject Type="Embed" ProgID="Equation.3" ShapeID="_x0000_i1047" DrawAspect="Content" ObjectID="_1749668717" r:id="rId48"/>
              </w:object>
            </w:r>
            <w:r>
              <w:rPr>
                <w:lang w:eastAsia="ja-JP"/>
              </w:rPr>
              <w:t xml:space="preserve">in MHz and </w:t>
            </w:r>
            <w:r>
              <w:rPr>
                <w:lang w:eastAsia="ja-JP"/>
              </w:rPr>
              <w:object w:dxaOrig="4110" w:dyaOrig="210" w14:anchorId="3FDA22AC">
                <v:shape id="_x0000_i1048" type="#_x0000_t75" style="width:205.5pt;height:10.5pt" o:ole="">
                  <v:imagedata r:id="rId35" o:title=""/>
                </v:shape>
                <o:OLEObject Type="Embed" ProgID="Equation.3" ShapeID="_x0000_i1048" DrawAspect="Content" ObjectID="_1749668718" r:id="rId49"/>
              </w:object>
            </w:r>
            <w:r>
              <w:rPr>
                <w:lang w:eastAsia="ja-JP"/>
              </w:rPr>
              <w:t xml:space="preserve"> with</w:t>
            </w:r>
            <w:r>
              <w:rPr>
                <w:lang w:eastAsia="ja-JP"/>
              </w:rPr>
              <w:object w:dxaOrig="210" w:dyaOrig="210" w14:anchorId="2E70E5B8">
                <v:shape id="_x0000_i1049" type="#_x0000_t75" style="width:10.5pt;height:10.5pt" o:ole="">
                  <v:imagedata r:id="rId37" o:title=""/>
                </v:shape>
                <o:OLEObject Type="Embed" ProgID="Equation.3" ShapeID="_x0000_i1049" DrawAspect="Content" ObjectID="_1749668719" r:id="rId50"/>
              </w:object>
            </w:r>
            <w:r>
              <w:rPr>
                <w:lang w:eastAsia="ja-JP"/>
              </w:rPr>
              <w:t xml:space="preserve"> carrier frequenc</w:t>
            </w:r>
            <w:r>
              <w:rPr>
                <w:rFonts w:hint="eastAsia"/>
                <w:lang w:eastAsia="ja-JP"/>
              </w:rPr>
              <w:t>y</w:t>
            </w:r>
            <w:r>
              <w:rPr>
                <w:lang w:eastAsia="ja-JP"/>
              </w:rPr>
              <w:t xml:space="preserve"> in the victim (</w:t>
            </w:r>
            <w:r>
              <w:rPr>
                <w:rFonts w:hint="eastAsia"/>
                <w:lang w:eastAsia="ja-JP"/>
              </w:rPr>
              <w:t>lower</w:t>
            </w:r>
            <w:r>
              <w:rPr>
                <w:lang w:eastAsia="ja-JP"/>
              </w:rPr>
              <w:t xml:space="preserve">) band in MHz and </w:t>
            </w:r>
            <w:r>
              <w:rPr>
                <w:lang w:eastAsia="ja-JP"/>
              </w:rPr>
              <w:object w:dxaOrig="731" w:dyaOrig="210" w14:anchorId="3C299764">
                <v:shape id="_x0000_i1050" type="#_x0000_t75" style="width:36.5pt;height:10.5pt" o:ole="">
                  <v:imagedata r:id="rId39" o:title=""/>
                </v:shape>
                <o:OLEObject Type="Embed" ProgID="Equation.3" ShapeID="_x0000_i1050" DrawAspect="Content" ObjectID="_1749668720" r:id="rId51"/>
              </w:object>
            </w:r>
            <w:r>
              <w:rPr>
                <w:lang w:eastAsia="ja-JP"/>
              </w:rPr>
              <w:t xml:space="preserve"> the channel bandwidth configured in the </w:t>
            </w:r>
            <w:r>
              <w:rPr>
                <w:rFonts w:hint="eastAsia"/>
                <w:lang w:eastAsia="ja-JP"/>
              </w:rPr>
              <w:t>higher</w:t>
            </w:r>
            <w:r>
              <w:rPr>
                <w:lang w:eastAsia="ja-JP"/>
              </w:rPr>
              <w:t xml:space="preserve"> band.</w:t>
            </w:r>
          </w:p>
          <w:p w14:paraId="225DF41F" w14:textId="77777777" w:rsidR="007B3502" w:rsidRDefault="007B3502" w:rsidP="009F1515">
            <w:pPr>
              <w:pStyle w:val="TAN"/>
              <w:rPr>
                <w:rFonts w:cs="Arial"/>
              </w:rPr>
            </w:pPr>
            <w:r>
              <w:rPr>
                <w:rFonts w:cs="Arial"/>
              </w:rPr>
              <w:t>NOTE</w:t>
            </w:r>
            <w:r>
              <w:rPr>
                <w:rFonts w:cs="Arial" w:hint="eastAsia"/>
                <w:lang w:val="en-US" w:eastAsia="zh-CN"/>
              </w:rPr>
              <w:t xml:space="preserve"> 3</w:t>
            </w:r>
            <w:r>
              <w:rPr>
                <w:rFonts w:cs="Arial"/>
              </w:rPr>
              <w:t>:</w:t>
            </w:r>
            <w:r>
              <w:rPr>
                <w:rFonts w:cs="Arial"/>
              </w:rPr>
              <w:tab/>
              <w:t>These requirements apply when there is at least one individual RE within the downlink transmission bandwidth of the victim (lower) band for which the 3</w:t>
            </w:r>
            <w:r>
              <w:rPr>
                <w:rFonts w:cs="Arial"/>
                <w:vertAlign w:val="superscript"/>
              </w:rPr>
              <w:t>rd</w:t>
            </w:r>
            <w:r>
              <w:rPr>
                <w:rFonts w:cs="Arial"/>
              </w:rPr>
              <w:t xml:space="preserve"> harmonic is within the uplink transmission bandwidth</w:t>
            </w:r>
            <w:r>
              <w:rPr>
                <w:rFonts w:cs="Arial"/>
                <w:lang w:eastAsia="zh-CN"/>
              </w:rPr>
              <w:t xml:space="preserve"> or the uplink adjacent channel</w:t>
            </w:r>
            <w:r>
              <w:t>'</w:t>
            </w:r>
            <w:r>
              <w:rPr>
                <w:rFonts w:cs="Arial"/>
                <w:lang w:eastAsia="zh-CN"/>
              </w:rPr>
              <w:t>s transmission bandwidth</w:t>
            </w:r>
            <w:r>
              <w:rPr>
                <w:rFonts w:cs="Arial"/>
              </w:rPr>
              <w:t xml:space="preserve"> of an aggressor (higher) band.</w:t>
            </w:r>
          </w:p>
          <w:p w14:paraId="096B0535" w14:textId="77777777" w:rsidR="007B3502" w:rsidRDefault="007B3502" w:rsidP="009F1515">
            <w:pPr>
              <w:pStyle w:val="TAN"/>
              <w:rPr>
                <w:rFonts w:cs="Arial"/>
              </w:rPr>
            </w:pPr>
            <w:r>
              <w:rPr>
                <w:rFonts w:cs="Arial"/>
              </w:rPr>
              <w:t xml:space="preserve">NOTE </w:t>
            </w:r>
            <w:r>
              <w:rPr>
                <w:rFonts w:cs="Arial" w:hint="eastAsia"/>
                <w:lang w:val="en-US" w:eastAsia="zh-CN"/>
              </w:rPr>
              <w:t>4</w:t>
            </w:r>
            <w:r>
              <w:rPr>
                <w:rFonts w:cs="Arial"/>
              </w:rPr>
              <w:t xml:space="preserve">: The requirements should be verified for UL </w:t>
            </w:r>
            <w:r>
              <w:rPr>
                <w:rFonts w:cs="Arial" w:hint="eastAsia"/>
                <w:lang w:val="en-US" w:eastAsia="zh-CN"/>
              </w:rPr>
              <w:t>NR-</w:t>
            </w:r>
            <w:r>
              <w:rPr>
                <w:rFonts w:cs="Arial"/>
              </w:rPr>
              <w:t>ARFCN of the aggressor (higher) band (superscript HB) such that</w:t>
            </w:r>
            <w:r>
              <w:rPr>
                <w:rFonts w:cs="Arial"/>
                <w:lang w:eastAsia="zh-CN"/>
              </w:rPr>
              <w:t xml:space="preserve"> </w:t>
            </w:r>
            <w:r>
              <w:rPr>
                <w:rFonts w:ascii="Times New Roman" w:hAnsi="Times New Roman" w:cs="Arial"/>
                <w:position w:val="-16"/>
                <w:sz w:val="20"/>
                <w:lang w:eastAsia="zh-CN"/>
              </w:rPr>
              <w:object w:dxaOrig="2071" w:dyaOrig="510" w14:anchorId="22A19F1D">
                <v:shape id="_x0000_i1051" type="#_x0000_t75" style="width:103.5pt;height:25.5pt" o:ole="">
                  <v:imagedata r:id="rId52" o:title=""/>
                </v:shape>
                <o:OLEObject Type="Embed" ProgID="Equation.DSMT4" ShapeID="_x0000_i1051" DrawAspect="Content" ObjectID="_1749668721" r:id="rId53"/>
              </w:object>
            </w:r>
            <w:r>
              <w:rPr>
                <w:rFonts w:cs="Arial"/>
                <w:position w:val="-12"/>
                <w:lang w:eastAsia="zh-CN"/>
              </w:rPr>
              <w:t xml:space="preserve"> </w:t>
            </w:r>
            <w:r>
              <w:rPr>
                <w:rFonts w:cs="Arial"/>
              </w:rPr>
              <w:t>in MHz a</w:t>
            </w:r>
            <w:r>
              <w:rPr>
                <w:rFonts w:cs="Arial"/>
                <w:lang w:eastAsia="zh-CN"/>
              </w:rPr>
              <w:t xml:space="preserve">nd </w:t>
            </w:r>
            <w:r>
              <w:rPr>
                <w:rFonts w:cs="Arial"/>
                <w:position w:val="-14"/>
                <w:lang w:eastAsia="zh-CN"/>
              </w:rPr>
              <w:object w:dxaOrig="4121" w:dyaOrig="210" w14:anchorId="2D61CF76">
                <v:shape id="_x0000_i1052" type="#_x0000_t75" style="width:206pt;height:10.5pt" o:ole="">
                  <v:imagedata r:id="rId13" o:title=""/>
                </v:shape>
                <o:OLEObject Type="Embed" ProgID="Equation.DSMT4" ShapeID="_x0000_i1052" DrawAspect="Content" ObjectID="_1749668722" r:id="rId54"/>
              </w:object>
            </w:r>
            <w:r>
              <w:rPr>
                <w:rFonts w:cs="Arial"/>
                <w:position w:val="-14"/>
                <w:lang w:eastAsia="zh-CN"/>
              </w:rPr>
              <w:t xml:space="preserve"> </w:t>
            </w:r>
            <w:r>
              <w:rPr>
                <w:rFonts w:cs="Arial"/>
              </w:rPr>
              <w:t xml:space="preserve">with </w:t>
            </w:r>
            <w:r>
              <w:rPr>
                <w:rFonts w:cs="Arial"/>
                <w:noProof/>
                <w:position w:val="-10"/>
                <w:lang w:val="en-US" w:eastAsia="zh-CN"/>
              </w:rPr>
              <w:drawing>
                <wp:inline distT="0" distB="0" distL="0" distR="0" wp14:anchorId="6F8F7E36" wp14:editId="6EE9C205">
                  <wp:extent cx="266700" cy="228600"/>
                  <wp:effectExtent l="0" t="0" r="0" b="0"/>
                  <wp:docPr id="2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zh-CN"/>
              </w:rPr>
              <w:drawing>
                <wp:inline distT="0" distB="0" distL="0" distR="0" wp14:anchorId="18C522F2" wp14:editId="5DDA4B65">
                  <wp:extent cx="571500" cy="238125"/>
                  <wp:effectExtent l="0" t="0" r="0" b="8255"/>
                  <wp:docPr id="27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p>
          <w:p w14:paraId="69B381B7" w14:textId="77777777" w:rsidR="007B3502" w:rsidRDefault="007B3502" w:rsidP="009F1515">
            <w:pPr>
              <w:pStyle w:val="TAN"/>
              <w:rPr>
                <w:snapToGrid w:val="0"/>
                <w:lang w:eastAsia="ja-JP"/>
              </w:rPr>
            </w:pPr>
            <w:r>
              <w:rPr>
                <w:rFonts w:cs="Arial"/>
              </w:rPr>
              <w:t>NOTE 5:</w:t>
            </w:r>
            <w:r>
              <w:rPr>
                <w:rFonts w:cs="Arial"/>
              </w:rPr>
              <w:tab/>
            </w:r>
            <w:r>
              <w:rPr>
                <w:lang w:eastAsia="ja-JP"/>
              </w:rPr>
              <w:t xml:space="preserve">The requirements should be verified for </w:t>
            </w:r>
            <w:r>
              <w:t>DL</w:t>
            </w:r>
            <w:r>
              <w:rPr>
                <w:lang w:eastAsia="ja-JP"/>
              </w:rPr>
              <w:t xml:space="preserve"> NR-ARFCN of the </w:t>
            </w:r>
            <w:r>
              <w:t xml:space="preserve">victim </w:t>
            </w:r>
            <w:r>
              <w:rPr>
                <w:lang w:eastAsia="ja-JP"/>
              </w:rPr>
              <w:t xml:space="preserve">(lower) band (superscript LB) such that </w:t>
            </w:r>
            <w:r>
              <w:rPr>
                <w:rFonts w:ascii="Times New Roman" w:eastAsia="SimSun" w:hAnsi="Times New Roman"/>
                <w:snapToGrid w:val="0"/>
                <w:position w:val="-12"/>
                <w:sz w:val="20"/>
                <w:lang w:eastAsia="ja-JP"/>
              </w:rPr>
              <w:object w:dxaOrig="1540" w:dyaOrig="310" w14:anchorId="1C60B6FD">
                <v:shape id="_x0000_i1053" type="#_x0000_t75" style="width:77.5pt;height:15.5pt" o:ole="">
                  <v:imagedata r:id="rId57" o:title=""/>
                </v:shape>
                <o:OLEObject Type="Embed" ProgID="Equation.3" ShapeID="_x0000_i1053" DrawAspect="Content" ObjectID="_1749668723" r:id="rId58"/>
              </w:object>
            </w:r>
            <w:r>
              <w:rPr>
                <w:snapToGrid w:val="0"/>
                <w:lang w:eastAsia="ja-JP"/>
              </w:rPr>
              <w:t xml:space="preserve">  with </w:t>
            </w:r>
            <w:r>
              <w:rPr>
                <w:rFonts w:ascii="Times New Roman" w:eastAsia="SimSun" w:hAnsi="Times New Roman"/>
                <w:snapToGrid w:val="0"/>
                <w:position w:val="-10"/>
                <w:sz w:val="20"/>
                <w:lang w:eastAsia="ja-JP"/>
              </w:rPr>
              <w:object w:dxaOrig="310" w:dyaOrig="310" w14:anchorId="4558C893">
                <v:shape id="_x0000_i1054" type="#_x0000_t75" style="width:15.5pt;height:15.5pt" o:ole="">
                  <v:imagedata r:id="rId59" o:title=""/>
                </v:shape>
                <o:OLEObject Type="Embed" ProgID="Equation.3" ShapeID="_x0000_i1054" DrawAspect="Content" ObjectID="_1749668724" r:id="rId60"/>
              </w:object>
            </w:r>
            <w:r>
              <w:rPr>
                <w:snapToGrid w:val="0"/>
                <w:lang w:eastAsia="ja-JP"/>
              </w:rPr>
              <w:t xml:space="preserve"> the DL carrier frequency </w:t>
            </w:r>
            <w:r>
              <w:t>in</w:t>
            </w:r>
            <w:r>
              <w:rPr>
                <w:snapToGrid w:val="0"/>
                <w:lang w:eastAsia="ja-JP"/>
              </w:rPr>
              <w:t xml:space="preserve"> the </w:t>
            </w:r>
            <w:r>
              <w:rPr>
                <w:snapToGrid w:val="0"/>
              </w:rPr>
              <w:t>low</w:t>
            </w:r>
            <w:r>
              <w:rPr>
                <w:snapToGrid w:val="0"/>
                <w:lang w:eastAsia="ja-JP"/>
              </w:rPr>
              <w:t xml:space="preserve">er band and </w:t>
            </w:r>
            <m:oMath>
              <m:sSubSup>
                <m:sSubSupPr>
                  <m:ctrlPr>
                    <w:rPr>
                      <w:rFonts w:ascii="Cambria Math" w:hAnsi="Cambria Math"/>
                      <w:sz w:val="24"/>
                      <w:szCs w:val="24"/>
                    </w:rPr>
                  </m:ctrlPr>
                </m:sSubSupPr>
                <m:e>
                  <m:r>
                    <w:rPr>
                      <w:rFonts w:ascii="Cambria Math" w:hAnsi="Cambria Math"/>
                    </w:rPr>
                    <m:t>f</m:t>
                  </m:r>
                </m:e>
                <m:sub>
                  <m:r>
                    <w:rPr>
                      <w:rFonts w:ascii="Cambria Math" w:hAnsi="Cambria Math"/>
                    </w:rPr>
                    <m:t>UL</m:t>
                  </m:r>
                </m:sub>
                <m:sup>
                  <m:r>
                    <w:rPr>
                      <w:rFonts w:ascii="Cambria Math" w:hAnsi="Cambria Math"/>
                    </w:rPr>
                    <m:t>HB</m:t>
                  </m:r>
                </m:sup>
              </m:sSubSup>
            </m:oMath>
            <w:r>
              <w:rPr>
                <w:snapToGrid w:val="0"/>
                <w:lang w:eastAsia="ja-JP"/>
              </w:rPr>
              <w:t xml:space="preserve"> the UL carrier frequency in the higher band, both in MHz.</w:t>
            </w:r>
          </w:p>
          <w:p w14:paraId="268443EA" w14:textId="77777777" w:rsidR="007B3502" w:rsidRDefault="007B3502" w:rsidP="009F1515">
            <w:pPr>
              <w:pStyle w:val="TAN"/>
              <w:rPr>
                <w:rFonts w:cs="Arial"/>
                <w:lang w:eastAsia="ja-JP"/>
              </w:rPr>
            </w:pPr>
            <w:r>
              <w:rPr>
                <w:rFonts w:cs="Arial"/>
                <w:lang w:eastAsia="ja-JP"/>
              </w:rPr>
              <w:t xml:space="preserve">NOTE </w:t>
            </w:r>
            <w:r>
              <w:rPr>
                <w:rFonts w:eastAsia="SimSun" w:cs="Arial" w:hint="eastAsia"/>
                <w:lang w:val="en-US" w:eastAsia="zh-CN"/>
              </w:rPr>
              <w:t>6</w:t>
            </w:r>
            <w:r>
              <w:rPr>
                <w:rFonts w:cs="Arial"/>
                <w:lang w:eastAsia="ja-JP"/>
              </w:rPr>
              <w:t>:</w:t>
            </w:r>
            <w:r>
              <w:rPr>
                <w:rFonts w:cs="Arial"/>
                <w:lang w:eastAsia="ja-JP"/>
              </w:rPr>
              <w:tab/>
              <w:t xml:space="preserve">For a UE which supports this band </w:t>
            </w:r>
            <w:r>
              <w:rPr>
                <w:lang w:eastAsia="ja-JP"/>
              </w:rPr>
              <w:t>combination</w:t>
            </w:r>
            <w:r>
              <w:rPr>
                <w:rFonts w:cs="Arial"/>
                <w:lang w:eastAsia="ja-JP"/>
              </w:rPr>
              <w:t xml:space="preserve"> only when the Band n77 frequency range restriction defined in NOTE 12 of Table 5.2-1 applies, the MSD test point(s) cannot be verified for the band combination and the test point(s) can be skipped.</w:t>
            </w:r>
          </w:p>
          <w:p w14:paraId="3B2E3A34" w14:textId="77777777" w:rsidR="007B3502" w:rsidRDefault="007B3502" w:rsidP="009F1515">
            <w:pPr>
              <w:pStyle w:val="TAN"/>
              <w:rPr>
                <w:snapToGrid w:val="0"/>
                <w:lang w:eastAsia="ja-JP"/>
              </w:rPr>
            </w:pPr>
            <w:bookmarkStart w:id="435" w:name="OLE_LINK23"/>
            <w:r>
              <w:rPr>
                <w:rFonts w:cs="Arial"/>
              </w:rPr>
              <w:t xml:space="preserve">NOTE </w:t>
            </w:r>
            <w:r>
              <w:rPr>
                <w:rFonts w:eastAsia="SimSun" w:cs="Arial" w:hint="eastAsia"/>
                <w:lang w:val="en-US" w:eastAsia="zh-CN"/>
              </w:rPr>
              <w:t>7</w:t>
            </w:r>
            <w:r>
              <w:rPr>
                <w:rFonts w:cs="Arial"/>
              </w:rPr>
              <w:t>:</w:t>
            </w:r>
            <w:r>
              <w:rPr>
                <w:rFonts w:cs="Arial"/>
              </w:rPr>
              <w:tab/>
              <w:t xml:space="preserve">The requirements should be verified for UL </w:t>
            </w:r>
            <w:r>
              <w:rPr>
                <w:rFonts w:cs="Arial" w:hint="eastAsia"/>
                <w:lang w:val="en-US" w:eastAsia="zh-CN"/>
              </w:rPr>
              <w:t>NR-</w:t>
            </w:r>
            <w:r>
              <w:rPr>
                <w:rFonts w:cs="Arial"/>
              </w:rPr>
              <w:t>ARFCN of the aggressor (higher) band (superscript HB)</w:t>
            </w:r>
            <w:r>
              <w:rPr>
                <w:lang w:eastAsia="ja-JP"/>
              </w:rPr>
              <w:t xml:space="preserve"> such that </w:t>
            </w:r>
            <w:bookmarkStart w:id="436" w:name="OLE_LINK21"/>
            <w:r>
              <w:rPr>
                <w:rFonts w:ascii="Times New Roman" w:eastAsia="SimSun" w:hAnsi="Times New Roman"/>
                <w:snapToGrid w:val="0"/>
                <w:position w:val="-12"/>
                <w:sz w:val="20"/>
                <w:lang w:eastAsia="ja-JP"/>
              </w:rPr>
              <w:object w:dxaOrig="1540" w:dyaOrig="310" w14:anchorId="7A137FDF">
                <v:shape id="_x0000_i1055" type="#_x0000_t75" style="width:77.5pt;height:15.5pt" o:ole="">
                  <v:imagedata r:id="rId61" o:title=""/>
                </v:shape>
                <o:OLEObject Type="Embed" ProgID="Equation.3" ShapeID="_x0000_i1055" DrawAspect="Content" ObjectID="_1749668725" r:id="rId62"/>
              </w:object>
            </w:r>
            <w:bookmarkEnd w:id="436"/>
            <w:r>
              <w:rPr>
                <w:snapToGrid w:val="0"/>
                <w:lang w:eastAsia="ja-JP"/>
              </w:rPr>
              <w:t xml:space="preserve">  </w:t>
            </w:r>
            <w:r>
              <w:rPr>
                <w:rFonts w:cs="Arial"/>
              </w:rPr>
              <w:t>in MHz a</w:t>
            </w:r>
            <w:r>
              <w:rPr>
                <w:rFonts w:cs="Arial"/>
                <w:lang w:eastAsia="zh-CN"/>
              </w:rPr>
              <w:t xml:space="preserve">nd </w:t>
            </w:r>
            <w:r>
              <w:rPr>
                <w:rFonts w:cs="Arial"/>
                <w:position w:val="-14"/>
                <w:lang w:eastAsia="zh-CN"/>
              </w:rPr>
              <w:object w:dxaOrig="4121" w:dyaOrig="210" w14:anchorId="591D915C">
                <v:shape id="_x0000_i1056" type="#_x0000_t75" style="width:206pt;height:10.5pt" o:ole="">
                  <v:imagedata r:id="rId13" o:title=""/>
                </v:shape>
                <o:OLEObject Type="Embed" ProgID="Equation.DSMT4" ShapeID="_x0000_i1056" DrawAspect="Content" ObjectID="_1749668726" r:id="rId63"/>
              </w:object>
            </w:r>
            <w:r>
              <w:rPr>
                <w:rFonts w:cs="Arial"/>
                <w:position w:val="-14"/>
                <w:lang w:eastAsia="zh-CN"/>
              </w:rPr>
              <w:t xml:space="preserve"> </w:t>
            </w:r>
            <w:r>
              <w:rPr>
                <w:rFonts w:cs="Arial"/>
              </w:rPr>
              <w:t xml:space="preserve">with </w:t>
            </w:r>
            <w:r>
              <w:rPr>
                <w:rFonts w:cs="Arial"/>
                <w:noProof/>
                <w:position w:val="-10"/>
                <w:lang w:val="en-US" w:eastAsia="zh-CN"/>
              </w:rPr>
              <w:drawing>
                <wp:inline distT="0" distB="0" distL="0" distR="0" wp14:anchorId="1A8B4559" wp14:editId="6BF03122">
                  <wp:extent cx="266700" cy="228600"/>
                  <wp:effectExtent l="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zh-CN"/>
              </w:rPr>
              <w:drawing>
                <wp:inline distT="0" distB="0" distL="0" distR="0" wp14:anchorId="7899E254" wp14:editId="428CAFD2">
                  <wp:extent cx="571500" cy="238125"/>
                  <wp:effectExtent l="0" t="0" r="0" b="8255"/>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r>
              <w:rPr>
                <w:snapToGrid w:val="0"/>
                <w:lang w:eastAsia="ja-JP"/>
              </w:rPr>
              <w:t>.</w:t>
            </w:r>
          </w:p>
          <w:p w14:paraId="777BC0B1" w14:textId="77777777" w:rsidR="007B3502" w:rsidRDefault="007B3502" w:rsidP="009F1515">
            <w:pPr>
              <w:pStyle w:val="TAN"/>
              <w:rPr>
                <w:snapToGrid w:val="0"/>
                <w:lang w:eastAsia="ja-JP"/>
              </w:rPr>
            </w:pPr>
            <w:r>
              <w:rPr>
                <w:rFonts w:cs="Arial"/>
              </w:rPr>
              <w:t xml:space="preserve">NOTE </w:t>
            </w:r>
            <w:r>
              <w:rPr>
                <w:rFonts w:eastAsia="SimSun" w:cs="Arial" w:hint="eastAsia"/>
                <w:lang w:val="en-US" w:eastAsia="zh-CN"/>
              </w:rPr>
              <w:t>8</w:t>
            </w:r>
            <w:r>
              <w:rPr>
                <w:rFonts w:cs="Arial"/>
              </w:rPr>
              <w:t>:</w:t>
            </w:r>
            <w:r>
              <w:rPr>
                <w:rFonts w:cs="Arial"/>
              </w:rPr>
              <w:tab/>
              <w:t xml:space="preserve">The requirements should be verified for UL </w:t>
            </w:r>
            <w:r>
              <w:rPr>
                <w:rFonts w:cs="Arial" w:hint="eastAsia"/>
                <w:lang w:val="en-US" w:eastAsia="zh-CN"/>
              </w:rPr>
              <w:t>NR-</w:t>
            </w:r>
            <w:r>
              <w:rPr>
                <w:rFonts w:cs="Arial"/>
              </w:rPr>
              <w:t>ARFCN of the aggressor (higher) band (superscript HB)</w:t>
            </w:r>
            <w:r>
              <w:rPr>
                <w:lang w:eastAsia="ja-JP"/>
              </w:rPr>
              <w:t xml:space="preserve"> such that </w:t>
            </w:r>
            <w:r>
              <w:rPr>
                <w:rFonts w:ascii="Times New Roman" w:eastAsia="SimSun" w:hAnsi="Times New Roman"/>
                <w:snapToGrid w:val="0"/>
                <w:position w:val="-12"/>
                <w:sz w:val="20"/>
                <w:lang w:eastAsia="ja-JP"/>
              </w:rPr>
              <w:object w:dxaOrig="1540" w:dyaOrig="310" w14:anchorId="5E5E604B">
                <v:shape id="_x0000_i1057" type="#_x0000_t75" style="width:77.5pt;height:15.5pt" o:ole="">
                  <v:imagedata r:id="rId64" o:title=""/>
                </v:shape>
                <o:OLEObject Type="Embed" ProgID="Equation.3" ShapeID="_x0000_i1057" DrawAspect="Content" ObjectID="_1749668727" r:id="rId65"/>
              </w:object>
            </w:r>
            <w:r>
              <w:rPr>
                <w:snapToGrid w:val="0"/>
                <w:lang w:eastAsia="ja-JP"/>
              </w:rPr>
              <w:t xml:space="preserve">  </w:t>
            </w:r>
            <w:r>
              <w:rPr>
                <w:rFonts w:cs="Arial"/>
              </w:rPr>
              <w:t>in MHz a</w:t>
            </w:r>
            <w:r>
              <w:rPr>
                <w:rFonts w:cs="Arial"/>
                <w:lang w:eastAsia="zh-CN"/>
              </w:rPr>
              <w:t xml:space="preserve">nd </w:t>
            </w:r>
            <w:r>
              <w:rPr>
                <w:rFonts w:cs="Arial"/>
                <w:position w:val="-14"/>
                <w:lang w:eastAsia="zh-CN"/>
              </w:rPr>
              <w:object w:dxaOrig="4121" w:dyaOrig="210" w14:anchorId="65A11055">
                <v:shape id="_x0000_i1058" type="#_x0000_t75" style="width:206pt;height:10.5pt" o:ole="">
                  <v:imagedata r:id="rId13" o:title=""/>
                </v:shape>
                <o:OLEObject Type="Embed" ProgID="Equation.DSMT4" ShapeID="_x0000_i1058" DrawAspect="Content" ObjectID="_1749668728" r:id="rId66"/>
              </w:object>
            </w:r>
            <w:r>
              <w:rPr>
                <w:rFonts w:cs="Arial"/>
                <w:position w:val="-14"/>
                <w:lang w:eastAsia="zh-CN"/>
              </w:rPr>
              <w:t xml:space="preserve"> </w:t>
            </w:r>
            <w:r>
              <w:rPr>
                <w:rFonts w:cs="Arial"/>
              </w:rPr>
              <w:t xml:space="preserve">with </w:t>
            </w:r>
            <w:r>
              <w:rPr>
                <w:rFonts w:cs="Arial"/>
                <w:noProof/>
                <w:position w:val="-10"/>
                <w:lang w:val="en-US" w:eastAsia="zh-CN"/>
              </w:rPr>
              <w:drawing>
                <wp:inline distT="0" distB="0" distL="0" distR="0" wp14:anchorId="2A41D625" wp14:editId="3AC10E87">
                  <wp:extent cx="266700" cy="228600"/>
                  <wp:effectExtent l="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zh-CN"/>
              </w:rPr>
              <w:drawing>
                <wp:inline distT="0" distB="0" distL="0" distR="0" wp14:anchorId="1B5716A7" wp14:editId="770CD4B0">
                  <wp:extent cx="571500" cy="238125"/>
                  <wp:effectExtent l="0" t="0" r="0" b="8255"/>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r>
              <w:rPr>
                <w:snapToGrid w:val="0"/>
                <w:lang w:eastAsia="ja-JP"/>
              </w:rPr>
              <w:t>.</w:t>
            </w:r>
            <w:bookmarkEnd w:id="435"/>
          </w:p>
          <w:p w14:paraId="619C4467" w14:textId="77777777" w:rsidR="007B3502" w:rsidRDefault="007B3502" w:rsidP="009F1515">
            <w:pPr>
              <w:pStyle w:val="TAN"/>
              <w:rPr>
                <w:color w:val="0070C0"/>
                <w:lang w:val="en-US" w:eastAsia="zh-CN"/>
              </w:rPr>
            </w:pPr>
            <w:r>
              <w:rPr>
                <w:rFonts w:cs="Arial"/>
              </w:rPr>
              <w:t>NOTE 9:</w:t>
            </w:r>
            <w:r>
              <w:rPr>
                <w:rFonts w:cs="Arial"/>
              </w:rPr>
              <w:tab/>
            </w:r>
            <w:r>
              <w:rPr>
                <w:lang w:eastAsia="ja-JP"/>
              </w:rPr>
              <w:t xml:space="preserve">The requirements should be verified for </w:t>
            </w:r>
            <w:r>
              <w:t>DL</w:t>
            </w:r>
            <w:r>
              <w:rPr>
                <w:lang w:eastAsia="ja-JP"/>
              </w:rPr>
              <w:t xml:space="preserve"> NR-ARFCN of the </w:t>
            </w:r>
            <w:r>
              <w:t xml:space="preserve">victim </w:t>
            </w:r>
            <w:r>
              <w:rPr>
                <w:lang w:eastAsia="ja-JP"/>
              </w:rPr>
              <w:t xml:space="preserve">(higher) band (superscript HB) such that </w:t>
            </w:r>
            <m:oMath>
              <m:sSubSup>
                <m:sSubSupPr>
                  <m:ctrlPr>
                    <w:rPr>
                      <w:rFonts w:ascii="Cambria Math" w:eastAsia="SimSun" w:hAnsi="Times New Roman"/>
                      <w:i/>
                      <w:snapToGrid w:val="0"/>
                      <w:sz w:val="20"/>
                      <w:lang w:eastAsia="ja-JP"/>
                    </w:rPr>
                  </m:ctrlPr>
                </m:sSubSupPr>
                <m:e>
                  <m:r>
                    <w:rPr>
                      <w:rFonts w:ascii="Cambria Math" w:eastAsia="SimSun" w:hAnsi="Times New Roman"/>
                      <w:snapToGrid w:val="0"/>
                      <w:sz w:val="20"/>
                      <w:lang w:eastAsia="ja-JP"/>
                    </w:rPr>
                    <m:t>f</m:t>
                  </m:r>
                </m:e>
                <m:sub>
                  <m:r>
                    <w:rPr>
                      <w:rFonts w:ascii="Cambria Math" w:eastAsia="SimSun" w:hAnsi="Times New Roman"/>
                      <w:snapToGrid w:val="0"/>
                      <w:sz w:val="20"/>
                      <w:lang w:eastAsia="ja-JP"/>
                    </w:rPr>
                    <m:t>DL</m:t>
                  </m:r>
                </m:sub>
                <m:sup>
                  <m:r>
                    <w:rPr>
                      <w:rFonts w:ascii="Cambria Math" w:eastAsia="SimSun" w:hAnsi="Times New Roman"/>
                      <w:snapToGrid w:val="0"/>
                      <w:sz w:val="20"/>
                      <w:lang w:eastAsia="ja-JP"/>
                    </w:rPr>
                    <m:t>HB</m:t>
                  </m:r>
                </m:sup>
              </m:sSubSup>
              <m:r>
                <w:rPr>
                  <w:rFonts w:ascii="Cambria Math" w:eastAsia="SimSun" w:hAnsi="Times New Roman"/>
                  <w:snapToGrid w:val="0"/>
                  <w:sz w:val="20"/>
                  <w:lang w:eastAsia="ja-JP"/>
                </w:rPr>
                <m:t>=</m:t>
              </m:r>
              <m:d>
                <m:dPr>
                  <m:begChr m:val="⌊"/>
                  <m:endChr m:val="⌋"/>
                  <m:ctrlPr>
                    <w:rPr>
                      <w:rFonts w:ascii="Cambria Math" w:eastAsia="SimSun" w:hAnsi="Times New Roman"/>
                      <w:i/>
                      <w:snapToGrid w:val="0"/>
                      <w:sz w:val="20"/>
                      <w:lang w:eastAsia="ja-JP"/>
                    </w:rPr>
                  </m:ctrlPr>
                </m:dPr>
                <m:e>
                  <m:sSubSup>
                    <m:sSubSupPr>
                      <m:ctrlPr>
                        <w:rPr>
                          <w:rFonts w:ascii="Cambria Math" w:eastAsia="SimSun" w:hAnsi="Times New Roman"/>
                          <w:i/>
                          <w:snapToGrid w:val="0"/>
                          <w:sz w:val="20"/>
                          <w:lang w:eastAsia="ja-JP"/>
                        </w:rPr>
                      </m:ctrlPr>
                    </m:sSubSupPr>
                    <m:e>
                      <m:r>
                        <w:rPr>
                          <w:rFonts w:ascii="Cambria Math" w:eastAsia="SimSun" w:hAnsi="Times New Roman"/>
                          <w:snapToGrid w:val="0"/>
                          <w:sz w:val="20"/>
                          <w:lang w:eastAsia="ja-JP"/>
                        </w:rPr>
                        <m:t>f</m:t>
                      </m:r>
                    </m:e>
                    <m:sub>
                      <m:r>
                        <w:rPr>
                          <w:rFonts w:ascii="Cambria Math" w:eastAsia="SimSun" w:hAnsi="Times New Roman"/>
                          <w:snapToGrid w:val="0"/>
                          <w:sz w:val="20"/>
                          <w:lang w:eastAsia="ja-JP"/>
                        </w:rPr>
                        <m:t>UL</m:t>
                      </m:r>
                    </m:sub>
                    <m:sup>
                      <m:r>
                        <w:rPr>
                          <w:rFonts w:ascii="Cambria Math" w:eastAsia="SimSun" w:hAnsi="Times New Roman"/>
                          <w:snapToGrid w:val="0"/>
                          <w:sz w:val="20"/>
                          <w:lang w:eastAsia="ja-JP"/>
                        </w:rPr>
                        <m:t>LB</m:t>
                      </m:r>
                    </m:sup>
                  </m:sSubSup>
                  <m:r>
                    <w:rPr>
                      <w:rFonts w:ascii="Cambria Math" w:eastAsia="SimSun" w:hAnsi="Times New Roman"/>
                      <w:snapToGrid w:val="0"/>
                      <w:sz w:val="20"/>
                      <w:lang w:eastAsia="ja-JP"/>
                    </w:rPr>
                    <m:t>/0.75</m:t>
                  </m:r>
                </m:e>
              </m:d>
            </m:oMath>
            <w:r>
              <w:rPr>
                <w:snapToGrid w:val="0"/>
                <w:lang w:eastAsia="ja-JP"/>
              </w:rPr>
              <w:t xml:space="preserve"> with </w:t>
            </w:r>
            <m:oMath>
              <m:sSubSup>
                <m:sSubSupPr>
                  <m:ctrlPr>
                    <w:rPr>
                      <w:rFonts w:ascii="Cambria Math" w:eastAsia="SimSun" w:hAnsi="Times New Roman"/>
                      <w:i/>
                      <w:snapToGrid w:val="0"/>
                      <w:sz w:val="20"/>
                      <w:lang w:eastAsia="ja-JP"/>
                    </w:rPr>
                  </m:ctrlPr>
                </m:sSubSupPr>
                <m:e>
                  <m:r>
                    <w:rPr>
                      <w:rFonts w:ascii="Cambria Math" w:eastAsia="SimSun" w:hAnsi="Times New Roman"/>
                      <w:snapToGrid w:val="0"/>
                      <w:sz w:val="20"/>
                      <w:lang w:eastAsia="ja-JP"/>
                    </w:rPr>
                    <m:t>f</m:t>
                  </m:r>
                </m:e>
                <m:sub>
                  <m:r>
                    <w:rPr>
                      <w:rFonts w:ascii="Cambria Math" w:eastAsia="SimSun" w:hAnsi="Times New Roman"/>
                      <w:snapToGrid w:val="0"/>
                      <w:sz w:val="20"/>
                      <w:lang w:eastAsia="ja-JP"/>
                    </w:rPr>
                    <m:t>DL</m:t>
                  </m:r>
                </m:sub>
                <m:sup>
                  <m:r>
                    <w:rPr>
                      <w:rFonts w:ascii="Cambria Math" w:eastAsia="SimSun" w:hAnsi="Times New Roman"/>
                      <w:snapToGrid w:val="0"/>
                      <w:sz w:val="20"/>
                      <w:lang w:eastAsia="ja-JP"/>
                    </w:rPr>
                    <m:t>HB</m:t>
                  </m:r>
                </m:sup>
              </m:sSubSup>
            </m:oMath>
            <w:r>
              <w:rPr>
                <w:snapToGrid w:val="0"/>
                <w:lang w:eastAsia="ja-JP"/>
              </w:rPr>
              <w:t xml:space="preserve"> the DL carrier frequency </w:t>
            </w:r>
            <w:r>
              <w:t>in</w:t>
            </w:r>
            <w:r>
              <w:rPr>
                <w:snapToGrid w:val="0"/>
                <w:lang w:eastAsia="ja-JP"/>
              </w:rPr>
              <w:t xml:space="preserve"> the higher band and </w:t>
            </w:r>
            <m:oMath>
              <m:sSubSup>
                <m:sSubSupPr>
                  <m:ctrlPr>
                    <w:rPr>
                      <w:rFonts w:ascii="Cambria Math" w:hAnsi="Cambria Math"/>
                      <w:sz w:val="24"/>
                      <w:szCs w:val="24"/>
                    </w:rPr>
                  </m:ctrlPr>
                </m:sSubSupPr>
                <m:e>
                  <m:r>
                    <w:rPr>
                      <w:rFonts w:ascii="Cambria Math" w:hAnsi="Cambria Math"/>
                    </w:rPr>
                    <m:t>f</m:t>
                  </m:r>
                </m:e>
                <m:sub>
                  <m:r>
                    <w:rPr>
                      <w:rFonts w:ascii="Cambria Math" w:hAnsi="Cambria Math"/>
                    </w:rPr>
                    <m:t>UL</m:t>
                  </m:r>
                </m:sub>
                <m:sup>
                  <m:r>
                    <w:rPr>
                      <w:rFonts w:ascii="Cambria Math" w:hAnsi="Cambria Math"/>
                    </w:rPr>
                    <m:t>LB</m:t>
                  </m:r>
                </m:sup>
              </m:sSubSup>
            </m:oMath>
            <w:r>
              <w:rPr>
                <w:snapToGrid w:val="0"/>
                <w:lang w:eastAsia="ja-JP"/>
              </w:rPr>
              <w:t xml:space="preserve"> the UL carrier frequency in the lower band, both in MHz.</w:t>
            </w:r>
          </w:p>
          <w:p w14:paraId="571857B7" w14:textId="77777777" w:rsidR="007B3502" w:rsidRDefault="007B3502" w:rsidP="009F1515">
            <w:pPr>
              <w:pStyle w:val="TAN"/>
              <w:rPr>
                <w:lang w:val="en-US" w:eastAsia="zh-CN"/>
              </w:rPr>
            </w:pPr>
            <w:r>
              <w:rPr>
                <w:lang w:val="en-US" w:eastAsia="zh-CN"/>
              </w:rPr>
              <w:t>NOTE 10: The requirements should be verified for the lowest NR ARFCN of the affected DL (lower) band and for the highest NR ARFCN of the UL (higher) band</w:t>
            </w:r>
          </w:p>
          <w:p w14:paraId="6B139243" w14:textId="77777777" w:rsidR="005B607A" w:rsidRDefault="005B607A" w:rsidP="005B607A">
            <w:pPr>
              <w:pStyle w:val="TAN"/>
              <w:rPr>
                <w:lang w:eastAsia="ja-JP"/>
              </w:rPr>
            </w:pPr>
            <w:r>
              <w:rPr>
                <w:lang w:eastAsia="ja-JP"/>
              </w:rPr>
              <w:t xml:space="preserve">NOTE </w:t>
            </w:r>
            <w:r>
              <w:rPr>
                <w:rFonts w:eastAsia="SimSun"/>
                <w:lang w:val="en-US" w:eastAsia="zh-CN"/>
              </w:rPr>
              <w:t>11</w:t>
            </w:r>
            <w:r>
              <w:rPr>
                <w:lang w:eastAsia="ja-JP"/>
              </w:rPr>
              <w:t>:</w:t>
            </w:r>
            <w:r>
              <w:rPr>
                <w:lang w:eastAsia="ja-JP"/>
              </w:rPr>
              <w:tab/>
              <w:t>The requirements should be verified for UL NR-ARFCN of the aggressor (low</w:t>
            </w:r>
            <w:r>
              <w:rPr>
                <w:rFonts w:hint="eastAsia"/>
                <w:lang w:eastAsia="ja-JP"/>
              </w:rPr>
              <w:t>er</w:t>
            </w:r>
            <w:r>
              <w:rPr>
                <w:lang w:eastAsia="ja-JP"/>
              </w:rPr>
              <w:t xml:space="preserve">) band (superscript LB) such that </w:t>
            </w:r>
            <w:r>
              <w:rPr>
                <w:position w:val="-12"/>
                <w:lang w:eastAsia="ja-JP"/>
              </w:rPr>
              <w:object w:dxaOrig="1579" w:dyaOrig="233" w14:anchorId="4E1B0BC0">
                <v:shape id="_x0000_i1059" type="#_x0000_t75" style="width:78.5pt;height:10.5pt" o:ole="">
                  <v:imagedata r:id="rId67" o:title=""/>
                </v:shape>
                <o:OLEObject Type="Embed" ProgID="Equation.3" ShapeID="_x0000_i1059" DrawAspect="Content" ObjectID="_1749668729" r:id="rId68"/>
              </w:object>
            </w:r>
            <w:r>
              <w:rPr>
                <w:lang w:eastAsia="ja-JP"/>
              </w:rPr>
              <w:t xml:space="preserve">in MHz and </w:t>
            </w:r>
            <w:r>
              <w:rPr>
                <w:lang w:eastAsia="ja-JP"/>
              </w:rPr>
              <w:object w:dxaOrig="4070" w:dyaOrig="233" w14:anchorId="7E9EAC86">
                <v:shape id="_x0000_i1060" type="#_x0000_t75" style="width:204pt;height:10.5pt" o:ole="">
                  <v:imagedata r:id="rId13" o:title=""/>
                </v:shape>
                <o:OLEObject Type="Embed" ProgID="Equation.DSMT4" ShapeID="_x0000_i1060" DrawAspect="Content" ObjectID="_1749668730" r:id="rId69"/>
              </w:object>
            </w:r>
            <w:r>
              <w:rPr>
                <w:lang w:eastAsia="ja-JP"/>
              </w:rPr>
              <w:t xml:space="preserve"> with</w:t>
            </w:r>
            <w:r>
              <w:rPr>
                <w:noProof/>
                <w:lang w:val="en-US" w:eastAsia="zh-CN"/>
              </w:rPr>
              <w:drawing>
                <wp:inline distT="0" distB="0" distL="0" distR="0" wp14:anchorId="4E9A4778" wp14:editId="0FB4B198">
                  <wp:extent cx="238125" cy="200025"/>
                  <wp:effectExtent l="0" t="0" r="9525" b="762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lang w:eastAsia="ja-JP"/>
              </w:rPr>
              <w:t xml:space="preserve"> carrier frequenc</w:t>
            </w:r>
            <w:r>
              <w:rPr>
                <w:rFonts w:hint="eastAsia"/>
                <w:lang w:eastAsia="ja-JP"/>
              </w:rPr>
              <w:t>y</w:t>
            </w:r>
            <w:r>
              <w:rPr>
                <w:lang w:eastAsia="ja-JP"/>
              </w:rPr>
              <w:t xml:space="preserve"> in the victim (high</w:t>
            </w:r>
            <w:r>
              <w:rPr>
                <w:rFonts w:hint="eastAsia"/>
                <w:lang w:eastAsia="ja-JP"/>
              </w:rPr>
              <w:t>er</w:t>
            </w:r>
            <w:r>
              <w:rPr>
                <w:lang w:eastAsia="ja-JP"/>
              </w:rPr>
              <w:t xml:space="preserve">) band in MHz and </w:t>
            </w:r>
            <w:r>
              <w:rPr>
                <w:noProof/>
                <w:lang w:val="en-US" w:eastAsia="zh-CN"/>
              </w:rPr>
              <w:drawing>
                <wp:inline distT="0" distB="0" distL="0" distR="0" wp14:anchorId="220DD662" wp14:editId="07E62FFE">
                  <wp:extent cx="428625" cy="190500"/>
                  <wp:effectExtent l="0" t="0" r="9525" b="0"/>
                  <wp:docPr id="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28625" cy="190500"/>
                          </a:xfrm>
                          <a:prstGeom prst="rect">
                            <a:avLst/>
                          </a:prstGeom>
                          <a:noFill/>
                          <a:ln>
                            <a:noFill/>
                          </a:ln>
                        </pic:spPr>
                      </pic:pic>
                    </a:graphicData>
                  </a:graphic>
                </wp:inline>
              </w:drawing>
            </w:r>
            <w:r>
              <w:rPr>
                <w:lang w:eastAsia="ja-JP"/>
              </w:rPr>
              <w:t xml:space="preserve"> the channel bandwidth configured in the lower band.</w:t>
            </w:r>
          </w:p>
          <w:p w14:paraId="42F9183B" w14:textId="68DF039B" w:rsidR="005B607A" w:rsidRDefault="005B607A" w:rsidP="005B607A">
            <w:pPr>
              <w:pStyle w:val="TAN"/>
              <w:rPr>
                <w:lang w:val="en-US" w:eastAsia="zh-CN"/>
              </w:rPr>
            </w:pPr>
            <w:r>
              <w:rPr>
                <w:lang w:eastAsia="ja-JP"/>
              </w:rPr>
              <w:t xml:space="preserve">NOTE </w:t>
            </w:r>
            <w:r>
              <w:rPr>
                <w:rFonts w:eastAsia="SimSun"/>
                <w:lang w:val="en-US" w:eastAsia="zh-CN"/>
              </w:rPr>
              <w:t>12</w:t>
            </w:r>
            <w:r>
              <w:rPr>
                <w:lang w:eastAsia="ja-JP"/>
              </w:rPr>
              <w:t>:</w:t>
            </w:r>
            <w:r>
              <w:rPr>
                <w:lang w:eastAsia="ja-JP"/>
              </w:rPr>
              <w:tab/>
              <w:t>The requirements should be verified for UL NR-ARFCN of the aggressor (low</w:t>
            </w:r>
            <w:r>
              <w:rPr>
                <w:rFonts w:hint="eastAsia"/>
                <w:lang w:eastAsia="ja-JP"/>
              </w:rPr>
              <w:t>er</w:t>
            </w:r>
            <w:r>
              <w:rPr>
                <w:lang w:eastAsia="ja-JP"/>
              </w:rPr>
              <w:t xml:space="preserve">) band (superscript LB) such that </w:t>
            </w:r>
            <w:r>
              <w:rPr>
                <w:position w:val="-12"/>
                <w:lang w:eastAsia="ja-JP"/>
              </w:rPr>
              <w:object w:dxaOrig="1754" w:dyaOrig="233" w14:anchorId="284D8079">
                <v:shape id="_x0000_i1061" type="#_x0000_t75" style="width:87.5pt;height:10.5pt" o:ole="">
                  <v:imagedata r:id="rId70" o:title=""/>
                </v:shape>
                <o:OLEObject Type="Embed" ProgID="Equation.3" ShapeID="_x0000_i1061" DrawAspect="Content" ObjectID="_1749668731" r:id="rId71"/>
              </w:object>
            </w:r>
            <w:r>
              <w:rPr>
                <w:lang w:eastAsia="ja-JP"/>
              </w:rPr>
              <w:t xml:space="preserve">in MHz and </w:t>
            </w:r>
            <w:r>
              <w:rPr>
                <w:lang w:eastAsia="ja-JP"/>
              </w:rPr>
              <w:object w:dxaOrig="4070" w:dyaOrig="233" w14:anchorId="40467C19">
                <v:shape id="_x0000_i1062" type="#_x0000_t75" style="width:204pt;height:10.5pt" o:ole="">
                  <v:imagedata r:id="rId13" o:title=""/>
                </v:shape>
                <o:OLEObject Type="Embed" ProgID="Equation.DSMT4" ShapeID="_x0000_i1062" DrawAspect="Content" ObjectID="_1749668732" r:id="rId72"/>
              </w:object>
            </w:r>
            <w:r>
              <w:rPr>
                <w:lang w:eastAsia="ja-JP"/>
              </w:rPr>
              <w:t xml:space="preserve"> with</w:t>
            </w:r>
            <w:r>
              <w:rPr>
                <w:noProof/>
                <w:lang w:val="en-US" w:eastAsia="zh-CN"/>
              </w:rPr>
              <w:drawing>
                <wp:inline distT="0" distB="0" distL="0" distR="0" wp14:anchorId="24CBD434" wp14:editId="3A9899D2">
                  <wp:extent cx="238125" cy="200025"/>
                  <wp:effectExtent l="0" t="0" r="5715" b="13335"/>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lang w:eastAsia="ja-JP"/>
              </w:rPr>
              <w:t xml:space="preserve"> carrier frequenc</w:t>
            </w:r>
            <w:r>
              <w:rPr>
                <w:rFonts w:hint="eastAsia"/>
                <w:lang w:eastAsia="ja-JP"/>
              </w:rPr>
              <w:t>y</w:t>
            </w:r>
            <w:r>
              <w:rPr>
                <w:lang w:eastAsia="ja-JP"/>
              </w:rPr>
              <w:t xml:space="preserve"> in the victim (high</w:t>
            </w:r>
            <w:r>
              <w:rPr>
                <w:rFonts w:hint="eastAsia"/>
                <w:lang w:eastAsia="ja-JP"/>
              </w:rPr>
              <w:t>er</w:t>
            </w:r>
            <w:r>
              <w:rPr>
                <w:lang w:eastAsia="ja-JP"/>
              </w:rPr>
              <w:t xml:space="preserve">) band in MHz and </w:t>
            </w:r>
            <w:r>
              <w:rPr>
                <w:noProof/>
                <w:lang w:val="en-US" w:eastAsia="zh-CN"/>
              </w:rPr>
              <w:drawing>
                <wp:inline distT="0" distB="0" distL="0" distR="0" wp14:anchorId="0B51D958" wp14:editId="5E0BC674">
                  <wp:extent cx="428625" cy="190500"/>
                  <wp:effectExtent l="0" t="0" r="13335" b="635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28625" cy="190500"/>
                          </a:xfrm>
                          <a:prstGeom prst="rect">
                            <a:avLst/>
                          </a:prstGeom>
                          <a:noFill/>
                          <a:ln>
                            <a:noFill/>
                          </a:ln>
                        </pic:spPr>
                      </pic:pic>
                    </a:graphicData>
                  </a:graphic>
                </wp:inline>
              </w:drawing>
            </w:r>
            <w:r>
              <w:rPr>
                <w:lang w:eastAsia="ja-JP"/>
              </w:rPr>
              <w:t xml:space="preserve"> the channel bandwidth configured in the lower band.</w:t>
            </w:r>
          </w:p>
        </w:tc>
      </w:tr>
    </w:tbl>
    <w:p w14:paraId="59EC7A77" w14:textId="77777777" w:rsidR="00C23B33" w:rsidRDefault="00C23B33" w:rsidP="008E77A4">
      <w:pPr>
        <w:keepNext/>
        <w:keepLines/>
        <w:rPr>
          <w:lang w:eastAsia="ja-JP"/>
        </w:rPr>
      </w:pPr>
    </w:p>
    <w:p w14:paraId="29459C54" w14:textId="77777777" w:rsidR="0061170A" w:rsidRDefault="0061170A" w:rsidP="0061170A">
      <w:pPr>
        <w:pStyle w:val="TH"/>
      </w:pPr>
      <w:r>
        <w:rPr>
          <w:lang w:eastAsia="ja-JP"/>
        </w:rPr>
        <w:t>Table 7.3A.</w:t>
      </w:r>
      <w:r>
        <w:rPr>
          <w:rFonts w:eastAsia="SimSun"/>
          <w:lang w:eastAsia="zh-CN"/>
        </w:rPr>
        <w:t>4</w:t>
      </w:r>
      <w:r>
        <w:rPr>
          <w:lang w:eastAsia="ja-JP"/>
        </w:rPr>
        <w:t>-4</w:t>
      </w:r>
      <w:r>
        <w:rPr>
          <w:lang w:eastAsia="zh-CN"/>
        </w:rPr>
        <w:t>a</w:t>
      </w:r>
      <w:r>
        <w:rPr>
          <w:lang w:eastAsia="ja-JP"/>
        </w:rPr>
        <w:t xml:space="preserve">: </w:t>
      </w:r>
      <w:r>
        <w:rPr>
          <w:lang w:val="en-US" w:eastAsia="ja-JP"/>
        </w:rPr>
        <w:t>R</w:t>
      </w:r>
      <w:r>
        <w:rPr>
          <w:lang w:eastAsia="ja-JP"/>
        </w:rPr>
        <w:t xml:space="preserve">eference sensitivity exceptions </w:t>
      </w:r>
      <w:r>
        <w:t>and uplink/downlink configurations</w:t>
      </w:r>
      <w:r>
        <w:rPr>
          <w:lang w:eastAsia="ja-JP"/>
        </w:rPr>
        <w:t xml:space="preserve"> due to harmonic mixing </w:t>
      </w:r>
      <w:r>
        <w:rPr>
          <w:rFonts w:eastAsia="SimSun"/>
          <w:lang w:val="en-US" w:eastAsia="zh-CN"/>
        </w:rPr>
        <w:t xml:space="preserve">from a PC2 aggressor NR UL band </w:t>
      </w:r>
      <w:r>
        <w:rPr>
          <w:lang w:eastAsia="ja-JP"/>
        </w:rPr>
        <w:t>for</w:t>
      </w:r>
      <w:r>
        <w:rPr>
          <w:rFonts w:eastAsia="SimSun"/>
          <w:lang w:val="en-US" w:eastAsia="zh-CN"/>
        </w:rPr>
        <w:t xml:space="preserve"> </w:t>
      </w:r>
      <w:r>
        <w:t>NR DL CA</w:t>
      </w:r>
      <w:r>
        <w:rPr>
          <w:rFonts w:eastAsia="SimSun"/>
          <w:lang w:val="en-US" w:eastAsia="zh-CN"/>
        </w:rPr>
        <w:t xml:space="preserve"> </w:t>
      </w:r>
      <w:r>
        <w:t>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818"/>
        <w:gridCol w:w="838"/>
        <w:gridCol w:w="993"/>
        <w:gridCol w:w="1767"/>
        <w:gridCol w:w="838"/>
        <w:gridCol w:w="709"/>
        <w:gridCol w:w="1385"/>
        <w:gridCol w:w="1463"/>
      </w:tblGrid>
      <w:tr w:rsidR="0061170A" w14:paraId="3CF059B9" w14:textId="77777777" w:rsidTr="005F178F">
        <w:trPr>
          <w:trHeight w:val="7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E8B0C8B"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UL band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76D1C04"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DL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8B877"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UL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9A678" w14:textId="77777777" w:rsidR="0061170A" w:rsidRDefault="0061170A"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SCS of UL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3F907"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UL RB Allocation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4D53433"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DL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524033E9"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MSD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4145202" w14:textId="77777777" w:rsidR="0061170A" w:rsidRDefault="0061170A"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fc condition</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A9ABA78" w14:textId="77777777" w:rsidR="0061170A" w:rsidRDefault="0061170A"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harmonic order</w:t>
            </w:r>
          </w:p>
        </w:tc>
      </w:tr>
      <w:tr w:rsidR="0061170A" w14:paraId="7823F44D" w14:textId="77777777" w:rsidTr="005F178F">
        <w:trPr>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AED6A9" w14:textId="77777777" w:rsidR="0061170A" w:rsidRDefault="0061170A" w:rsidP="005F178F">
            <w:pPr>
              <w:spacing w:after="0"/>
              <w:rPr>
                <w:rFonts w:ascii="Arial" w:hAnsi="Arial" w:cs="Arial"/>
                <w:b/>
                <w:bCs/>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6E0409" w14:textId="77777777" w:rsidR="0061170A" w:rsidRDefault="0061170A" w:rsidP="005F178F">
            <w:pPr>
              <w:spacing w:after="0"/>
              <w:rPr>
                <w:rFonts w:ascii="Arial" w:hAnsi="Arial" w:cs="Arial"/>
                <w:b/>
                <w:bCs/>
                <w:color w:val="00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09DA3CF"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AA23488" w14:textId="77777777" w:rsidR="0061170A" w:rsidRDefault="0061170A"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BC63AD1"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L</w:t>
            </w:r>
            <w:r>
              <w:rPr>
                <w:rFonts w:ascii="Arial" w:hAnsi="Arial" w:cs="Arial"/>
                <w:b/>
                <w:bCs/>
                <w:color w:val="000000"/>
                <w:sz w:val="18"/>
                <w:szCs w:val="18"/>
                <w:vertAlign w:val="subscript"/>
              </w:rPr>
              <w:t>CRB</w:t>
            </w:r>
          </w:p>
        </w:tc>
        <w:tc>
          <w:tcPr>
            <w:tcW w:w="0" w:type="auto"/>
            <w:tcBorders>
              <w:top w:val="single" w:sz="4" w:space="0" w:color="auto"/>
              <w:left w:val="single" w:sz="4" w:space="0" w:color="auto"/>
              <w:bottom w:val="single" w:sz="4" w:space="0" w:color="auto"/>
              <w:right w:val="single" w:sz="4" w:space="0" w:color="auto"/>
            </w:tcBorders>
            <w:vAlign w:val="center"/>
            <w:hideMark/>
          </w:tcPr>
          <w:p w14:paraId="2ECB55F8"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9ADD041" w14:textId="77777777" w:rsidR="0061170A" w:rsidRDefault="0061170A" w:rsidP="005F178F">
            <w:pPr>
              <w:spacing w:after="0"/>
              <w:jc w:val="center"/>
              <w:rPr>
                <w:rFonts w:ascii="Arial" w:hAnsi="Arial" w:cs="Arial"/>
                <w:b/>
                <w:bCs/>
                <w:color w:val="000000"/>
                <w:sz w:val="18"/>
                <w:szCs w:val="18"/>
              </w:rPr>
            </w:pPr>
            <w:r>
              <w:rPr>
                <w:rFonts w:ascii="Arial" w:hAnsi="Arial" w:cs="Arial"/>
                <w:b/>
                <w:bCs/>
                <w:color w:val="000000"/>
                <w:sz w:val="18"/>
                <w:szCs w:val="18"/>
              </w:rPr>
              <w:t>(dB)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1A31" w14:textId="77777777" w:rsidR="0061170A" w:rsidRDefault="0061170A" w:rsidP="005F178F">
            <w:pPr>
              <w:spacing w:after="0"/>
              <w:rPr>
                <w:rFonts w:ascii="Arial" w:hAnsi="Arial" w:cs="Arial"/>
                <w:b/>
                <w:bCs/>
                <w:color w:val="000000"/>
                <w:sz w:val="18"/>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C895B4" w14:textId="77777777" w:rsidR="0061170A" w:rsidRDefault="0061170A" w:rsidP="005F178F">
            <w:pPr>
              <w:spacing w:after="0"/>
              <w:rPr>
                <w:rFonts w:ascii="Arial" w:hAnsi="Arial" w:cs="Arial"/>
                <w:b/>
                <w:bCs/>
                <w:color w:val="000000"/>
                <w:sz w:val="18"/>
                <w:szCs w:val="18"/>
                <w:lang w:eastAsia="zh-CN"/>
              </w:rPr>
            </w:pPr>
          </w:p>
        </w:tc>
      </w:tr>
      <w:tr w:rsidR="00F706D6" w14:paraId="0670F31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6602CFB" w14:textId="77777777" w:rsidR="00F706D6" w:rsidRDefault="00F706D6" w:rsidP="00F706D6">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02AA482B" w14:textId="77777777" w:rsidR="00F706D6" w:rsidRDefault="00F706D6" w:rsidP="00F706D6">
            <w:pPr>
              <w:pStyle w:val="TAC"/>
              <w:rPr>
                <w:lang w:eastAsia="zh-CN"/>
              </w:rPr>
            </w:pPr>
            <w:r>
              <w:rPr>
                <w:lang w:eastAsia="zh-CN"/>
              </w:rPr>
              <w:t>n2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99F48D3" w14:textId="77777777" w:rsidR="00F706D6" w:rsidRDefault="00F706D6" w:rsidP="00F706D6">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B9B121" w14:textId="77777777" w:rsidR="00F706D6" w:rsidRDefault="00F706D6" w:rsidP="00F706D6">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CD0DBD" w14:textId="77777777" w:rsidR="00F706D6" w:rsidRDefault="00F706D6" w:rsidP="00F706D6">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994E1D5" w14:textId="77777777" w:rsidR="00F706D6" w:rsidRDefault="00F706D6" w:rsidP="00F706D6">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FA85783" w14:textId="77777777" w:rsidR="00F706D6" w:rsidRDefault="00F706D6" w:rsidP="00F706D6">
            <w:pPr>
              <w:pStyle w:val="TAC"/>
              <w:rPr>
                <w:bCs/>
                <w:color w:val="000000"/>
                <w:lang w:eastAsia="zh-CN"/>
              </w:rPr>
            </w:pPr>
            <w:r>
              <w:rPr>
                <w:color w:val="000000"/>
                <w:lang w:eastAsia="zh-CN"/>
              </w:rPr>
              <w:t>9.1</w:t>
            </w:r>
          </w:p>
        </w:tc>
        <w:tc>
          <w:tcPr>
            <w:tcW w:w="0" w:type="auto"/>
            <w:tcBorders>
              <w:top w:val="single" w:sz="4" w:space="0" w:color="auto"/>
              <w:left w:val="single" w:sz="4" w:space="0" w:color="auto"/>
              <w:bottom w:val="single" w:sz="4" w:space="0" w:color="auto"/>
              <w:right w:val="single" w:sz="4" w:space="0" w:color="auto"/>
            </w:tcBorders>
            <w:vAlign w:val="center"/>
          </w:tcPr>
          <w:p w14:paraId="6831F9BB" w14:textId="2238EF8A" w:rsidR="00F706D6" w:rsidRDefault="00F706D6" w:rsidP="00F706D6">
            <w:pPr>
              <w:pStyle w:val="TAC"/>
              <w:rPr>
                <w:bCs/>
                <w:color w:val="000000"/>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60465D2A" w14:textId="7D4A3BF3" w:rsidR="00F706D6" w:rsidRDefault="00F706D6" w:rsidP="00F706D6">
            <w:pPr>
              <w:pStyle w:val="TAC"/>
              <w:rPr>
                <w:bCs/>
                <w:color w:val="000000"/>
                <w:lang w:eastAsia="zh-CN"/>
              </w:rPr>
            </w:pPr>
            <w:r>
              <w:rPr>
                <w:rFonts w:cs="Arial" w:hint="eastAsia"/>
                <w:bCs/>
                <w:szCs w:val="18"/>
                <w:lang w:val="en-US" w:eastAsia="zh-CN"/>
              </w:rPr>
              <w:t>UL1/DL2</w:t>
            </w:r>
          </w:p>
        </w:tc>
      </w:tr>
      <w:tr w:rsidR="00F706D6" w14:paraId="440B7F6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62B9E17" w14:textId="77777777" w:rsidR="00F706D6" w:rsidRDefault="00F706D6" w:rsidP="00F706D6">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CAA2D" w14:textId="77777777" w:rsidR="00F706D6" w:rsidRDefault="00F706D6" w:rsidP="00F706D6">
            <w:pPr>
              <w:pStyle w:val="TAC"/>
              <w:rPr>
                <w:lang w:eastAsia="zh-CN"/>
              </w:rPr>
            </w:pPr>
            <w:r>
              <w:rPr>
                <w:lang w:eastAsia="zh-CN"/>
              </w:rPr>
              <w:t>n2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7F967AC" w14:textId="77777777" w:rsidR="00F706D6" w:rsidRDefault="00F706D6" w:rsidP="00F706D6">
            <w:pPr>
              <w:pStyle w:val="TAC"/>
              <w:rPr>
                <w:bCs/>
                <w:lang w:eastAsia="zh-CN"/>
              </w:rPr>
            </w:pPr>
            <w:r>
              <w:rPr>
                <w:bCs/>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60B1DD5" w14:textId="77777777" w:rsidR="00F706D6" w:rsidRDefault="00F706D6" w:rsidP="00F706D6">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3844107" w14:textId="77777777" w:rsidR="00F706D6" w:rsidRDefault="00F706D6" w:rsidP="00F706D6">
            <w:pPr>
              <w:pStyle w:val="TAC"/>
              <w:rPr>
                <w:bCs/>
                <w:lang w:eastAsia="zh-CN"/>
              </w:rPr>
            </w:pPr>
            <w:r>
              <w:rPr>
                <w:bCs/>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3BFA2C6" w14:textId="77777777" w:rsidR="00F706D6" w:rsidRDefault="00F706D6" w:rsidP="00F706D6">
            <w:pPr>
              <w:pStyle w:val="TAC"/>
              <w:rPr>
                <w:color w:val="000000"/>
                <w:lang w:eastAsia="zh-CN"/>
              </w:rPr>
            </w:pPr>
            <w:r>
              <w:rPr>
                <w:color w:val="000000"/>
                <w:lang w:eastAsia="zh-CN"/>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9D48216" w14:textId="77777777" w:rsidR="00F706D6" w:rsidRDefault="00F706D6" w:rsidP="00F706D6">
            <w:pPr>
              <w:pStyle w:val="TAC"/>
              <w:rPr>
                <w:bCs/>
                <w:color w:val="000000"/>
                <w:lang w:eastAsia="zh-CN"/>
              </w:rPr>
            </w:pPr>
            <w:r>
              <w:rPr>
                <w:bCs/>
                <w:color w:val="000000"/>
                <w:lang w:eastAsia="zh-CN"/>
              </w:rPr>
              <w:t>6.7</w:t>
            </w:r>
          </w:p>
        </w:tc>
        <w:tc>
          <w:tcPr>
            <w:tcW w:w="0" w:type="auto"/>
            <w:tcBorders>
              <w:top w:val="single" w:sz="4" w:space="0" w:color="auto"/>
              <w:left w:val="single" w:sz="4" w:space="0" w:color="auto"/>
              <w:bottom w:val="single" w:sz="4" w:space="0" w:color="auto"/>
              <w:right w:val="single" w:sz="4" w:space="0" w:color="auto"/>
            </w:tcBorders>
            <w:vAlign w:val="center"/>
          </w:tcPr>
          <w:p w14:paraId="788F5F01" w14:textId="23EAC9AC" w:rsidR="00F706D6" w:rsidRDefault="00F706D6" w:rsidP="00F706D6">
            <w:pPr>
              <w:pStyle w:val="TAC"/>
              <w:rPr>
                <w:bCs/>
                <w:color w:val="000000"/>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2F3CA17A" w14:textId="014790A6" w:rsidR="00F706D6" w:rsidRDefault="00F706D6" w:rsidP="00F706D6">
            <w:pPr>
              <w:pStyle w:val="TAC"/>
              <w:rPr>
                <w:bCs/>
                <w:color w:val="000000"/>
                <w:lang w:eastAsia="zh-CN"/>
              </w:rPr>
            </w:pPr>
            <w:r>
              <w:rPr>
                <w:rFonts w:cs="Arial" w:hint="eastAsia"/>
                <w:bCs/>
                <w:szCs w:val="18"/>
                <w:lang w:val="en-US" w:eastAsia="zh-CN"/>
              </w:rPr>
              <w:t>UL1/DL2</w:t>
            </w:r>
          </w:p>
        </w:tc>
      </w:tr>
      <w:tr w:rsidR="002D7C95" w14:paraId="4BA6B7EA"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0387FDE1" w14:textId="30BED6DE" w:rsidR="002D7C95" w:rsidRDefault="002D7C95" w:rsidP="002D7C95">
            <w:pPr>
              <w:pStyle w:val="TAC"/>
              <w:rPr>
                <w:lang w:eastAsia="zh-CN"/>
              </w:rPr>
            </w:pPr>
            <w:r w:rsidRPr="00C113E1">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13234814" w14:textId="2445DD2A" w:rsidR="002D7C95" w:rsidRDefault="002D7C95" w:rsidP="002D7C95">
            <w:pPr>
              <w:pStyle w:val="TAC"/>
              <w:rPr>
                <w:lang w:eastAsia="zh-CN"/>
              </w:rPr>
            </w:pPr>
            <w:r w:rsidRPr="00C113E1">
              <w:rPr>
                <w:rFonts w:eastAsia="DengXian"/>
                <w:lang w:eastAsia="zh-CN"/>
              </w:rPr>
              <w:t>n3</w:t>
            </w:r>
          </w:p>
        </w:tc>
        <w:tc>
          <w:tcPr>
            <w:tcW w:w="0" w:type="auto"/>
            <w:tcBorders>
              <w:top w:val="single" w:sz="4" w:space="0" w:color="auto"/>
              <w:left w:val="single" w:sz="4" w:space="0" w:color="auto"/>
              <w:bottom w:val="single" w:sz="4" w:space="0" w:color="auto"/>
              <w:right w:val="single" w:sz="4" w:space="0" w:color="auto"/>
            </w:tcBorders>
            <w:noWrap/>
            <w:vAlign w:val="center"/>
          </w:tcPr>
          <w:p w14:paraId="4B90E89A" w14:textId="274257EB" w:rsidR="002D7C95" w:rsidRDefault="002D7C95" w:rsidP="002D7C95">
            <w:pPr>
              <w:pStyle w:val="TAC"/>
              <w:rPr>
                <w:bCs/>
                <w:lang w:eastAsia="zh-CN"/>
              </w:rPr>
            </w:pPr>
            <w:r w:rsidRPr="00C113E1">
              <w:rPr>
                <w:bCs/>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113844C6" w14:textId="3733AD09" w:rsidR="002D7C95" w:rsidRDefault="002D7C95" w:rsidP="002D7C95">
            <w:pPr>
              <w:pStyle w:val="TAC"/>
              <w:rPr>
                <w:bCs/>
                <w:lang w:eastAsia="zh-CN"/>
              </w:rPr>
            </w:pPr>
            <w:r w:rsidRPr="00C113E1">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36B317D4" w14:textId="548203DE" w:rsidR="002D7C95" w:rsidRDefault="002D7C95" w:rsidP="002D7C95">
            <w:pPr>
              <w:pStyle w:val="TAC"/>
              <w:rPr>
                <w:bCs/>
                <w:lang w:eastAsia="zh-CN"/>
              </w:rPr>
            </w:pPr>
            <w:r w:rsidRPr="00C113E1">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0FA5E6D3" w14:textId="1ADB2E12" w:rsidR="002D7C95" w:rsidRDefault="002D7C95" w:rsidP="002D7C95">
            <w:pPr>
              <w:pStyle w:val="TAC"/>
              <w:rPr>
                <w:color w:val="000000"/>
                <w:lang w:eastAsia="zh-CN"/>
              </w:rPr>
            </w:pPr>
            <w:r w:rsidRPr="00C113E1">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6A94F914" w14:textId="65833AE2" w:rsidR="002D7C95" w:rsidRDefault="002D7C95" w:rsidP="002D7C95">
            <w:pPr>
              <w:pStyle w:val="TAC"/>
              <w:rPr>
                <w:bCs/>
                <w:color w:val="000000"/>
                <w:lang w:eastAsia="zh-CN"/>
              </w:rPr>
            </w:pPr>
            <w:r w:rsidRPr="00C113E1">
              <w:rPr>
                <w:color w:val="000000"/>
                <w:lang w:eastAsia="zh-CN"/>
              </w:rPr>
              <w:t>8.1</w:t>
            </w:r>
          </w:p>
        </w:tc>
        <w:tc>
          <w:tcPr>
            <w:tcW w:w="0" w:type="auto"/>
            <w:tcBorders>
              <w:top w:val="single" w:sz="4" w:space="0" w:color="auto"/>
              <w:left w:val="single" w:sz="4" w:space="0" w:color="auto"/>
              <w:bottom w:val="single" w:sz="4" w:space="0" w:color="auto"/>
              <w:right w:val="single" w:sz="4" w:space="0" w:color="auto"/>
            </w:tcBorders>
            <w:vAlign w:val="center"/>
          </w:tcPr>
          <w:p w14:paraId="70245898" w14:textId="7676E1D7" w:rsidR="002D7C95" w:rsidRDefault="002D7C95" w:rsidP="002D7C95">
            <w:pPr>
              <w:pStyle w:val="TAC"/>
              <w:rPr>
                <w:rFonts w:cs="Arial"/>
                <w:bCs/>
                <w:szCs w:val="18"/>
                <w:lang w:eastAsia="zh-CN"/>
              </w:rPr>
            </w:pPr>
            <w:r w:rsidRPr="00C113E1">
              <w:rPr>
                <w:rFonts w:cs="Arial"/>
                <w:bCs/>
                <w:szCs w:val="18"/>
                <w:lang w:eastAsia="zh-CN"/>
              </w:rPr>
              <w:t xml:space="preserve">NOTE </w:t>
            </w:r>
            <w:r w:rsidRPr="00C113E1">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3D67A160" w14:textId="49C2EAF8" w:rsidR="002D7C95" w:rsidRDefault="002D7C95" w:rsidP="002D7C95">
            <w:pPr>
              <w:pStyle w:val="TAC"/>
              <w:rPr>
                <w:rFonts w:cs="Arial"/>
                <w:bCs/>
                <w:szCs w:val="18"/>
                <w:lang w:val="en-US" w:eastAsia="zh-CN"/>
              </w:rPr>
            </w:pPr>
            <w:r w:rsidRPr="00C113E1">
              <w:rPr>
                <w:rFonts w:cs="Arial" w:hint="eastAsia"/>
                <w:bCs/>
                <w:szCs w:val="18"/>
                <w:lang w:val="en-US" w:eastAsia="zh-CN"/>
              </w:rPr>
              <w:t>UL1/DL2</w:t>
            </w:r>
          </w:p>
        </w:tc>
      </w:tr>
      <w:tr w:rsidR="002D7C95" w14:paraId="0BE495B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0F25D3C0" w14:textId="55BCFB4B" w:rsidR="002D7C95" w:rsidRDefault="002D7C95" w:rsidP="002D7C95">
            <w:pPr>
              <w:pStyle w:val="TAC"/>
              <w:rPr>
                <w:lang w:eastAsia="zh-CN"/>
              </w:rPr>
            </w:pPr>
            <w:r w:rsidRPr="00C113E1">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39393030" w14:textId="4E0145DC" w:rsidR="002D7C95" w:rsidRDefault="002D7C95" w:rsidP="002D7C95">
            <w:pPr>
              <w:pStyle w:val="TAC"/>
              <w:rPr>
                <w:lang w:eastAsia="zh-CN"/>
              </w:rPr>
            </w:pPr>
            <w:r w:rsidRPr="00C113E1">
              <w:rPr>
                <w:rFonts w:eastAsia="DengXian"/>
                <w:lang w:eastAsia="zh-CN"/>
              </w:rPr>
              <w:t>n3</w:t>
            </w:r>
          </w:p>
        </w:tc>
        <w:tc>
          <w:tcPr>
            <w:tcW w:w="0" w:type="auto"/>
            <w:tcBorders>
              <w:top w:val="single" w:sz="4" w:space="0" w:color="auto"/>
              <w:left w:val="single" w:sz="4" w:space="0" w:color="auto"/>
              <w:bottom w:val="single" w:sz="4" w:space="0" w:color="auto"/>
              <w:right w:val="single" w:sz="4" w:space="0" w:color="auto"/>
            </w:tcBorders>
            <w:noWrap/>
            <w:vAlign w:val="center"/>
          </w:tcPr>
          <w:p w14:paraId="61FA6732" w14:textId="21E1EC0E" w:rsidR="002D7C95" w:rsidRDefault="002D7C95" w:rsidP="002D7C95">
            <w:pPr>
              <w:pStyle w:val="TAC"/>
              <w:rPr>
                <w:bCs/>
                <w:lang w:eastAsia="zh-CN"/>
              </w:rPr>
            </w:pPr>
            <w:r w:rsidRPr="00C113E1">
              <w:rPr>
                <w:bCs/>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tcPr>
          <w:p w14:paraId="5E55C71F" w14:textId="73299479" w:rsidR="002D7C95" w:rsidRDefault="002D7C95" w:rsidP="002D7C95">
            <w:pPr>
              <w:pStyle w:val="TAC"/>
              <w:rPr>
                <w:bCs/>
                <w:lang w:eastAsia="zh-CN"/>
              </w:rPr>
            </w:pPr>
            <w:r w:rsidRPr="00C113E1">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1BC4E7ED" w14:textId="1D31D96D" w:rsidR="002D7C95" w:rsidRDefault="002D7C95" w:rsidP="002D7C95">
            <w:pPr>
              <w:pStyle w:val="TAC"/>
              <w:rPr>
                <w:bCs/>
                <w:lang w:eastAsia="zh-CN"/>
              </w:rPr>
            </w:pPr>
            <w:r w:rsidRPr="00C113E1">
              <w:rPr>
                <w:bCs/>
                <w:lang w:eastAsia="zh-CN"/>
              </w:rPr>
              <w:t>216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6C0225A5" w14:textId="1C6EDAA1" w:rsidR="002D7C95" w:rsidRDefault="002D7C95" w:rsidP="002D7C95">
            <w:pPr>
              <w:pStyle w:val="TAC"/>
              <w:rPr>
                <w:color w:val="000000"/>
                <w:lang w:eastAsia="zh-CN"/>
              </w:rPr>
            </w:pPr>
            <w:r w:rsidRPr="00C113E1">
              <w:rPr>
                <w:color w:val="000000"/>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tcPr>
          <w:p w14:paraId="296B0DC6" w14:textId="63C61685" w:rsidR="002D7C95" w:rsidRDefault="002D7C95" w:rsidP="002D7C95">
            <w:pPr>
              <w:pStyle w:val="TAC"/>
              <w:rPr>
                <w:bCs/>
                <w:color w:val="000000"/>
                <w:lang w:eastAsia="zh-CN"/>
              </w:rPr>
            </w:pPr>
            <w:r w:rsidRPr="00C113E1">
              <w:rPr>
                <w:bCs/>
                <w:color w:val="000000"/>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AFC2EE3" w14:textId="415AE9D2" w:rsidR="002D7C95" w:rsidRDefault="002D7C95" w:rsidP="002D7C95">
            <w:pPr>
              <w:pStyle w:val="TAC"/>
              <w:rPr>
                <w:rFonts w:cs="Arial"/>
                <w:bCs/>
                <w:szCs w:val="18"/>
                <w:lang w:eastAsia="zh-CN"/>
              </w:rPr>
            </w:pPr>
            <w:r w:rsidRPr="00C113E1">
              <w:rPr>
                <w:rFonts w:cs="Arial"/>
                <w:bCs/>
                <w:szCs w:val="18"/>
                <w:lang w:eastAsia="zh-CN"/>
              </w:rPr>
              <w:t xml:space="preserve">NOTE </w:t>
            </w:r>
            <w:r w:rsidRPr="00C113E1">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079F78A9" w14:textId="57C900A5" w:rsidR="002D7C95" w:rsidRDefault="002D7C95" w:rsidP="002D7C95">
            <w:pPr>
              <w:pStyle w:val="TAC"/>
              <w:rPr>
                <w:rFonts w:cs="Arial"/>
                <w:bCs/>
                <w:szCs w:val="18"/>
                <w:lang w:val="en-US" w:eastAsia="zh-CN"/>
              </w:rPr>
            </w:pPr>
            <w:r w:rsidRPr="00C113E1">
              <w:rPr>
                <w:rFonts w:cs="Arial" w:hint="eastAsia"/>
                <w:bCs/>
                <w:szCs w:val="18"/>
                <w:lang w:val="en-US" w:eastAsia="zh-CN"/>
              </w:rPr>
              <w:t>UL1/DL2</w:t>
            </w:r>
          </w:p>
        </w:tc>
      </w:tr>
      <w:tr w:rsidR="00F706D6" w14:paraId="2FC8133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0822F067" w14:textId="77777777" w:rsidR="00F706D6" w:rsidRDefault="00F706D6" w:rsidP="00F706D6">
            <w:pPr>
              <w:pStyle w:val="TAC"/>
              <w:rPr>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3F6D676D" w14:textId="77777777" w:rsidR="00F706D6" w:rsidRDefault="00F706D6" w:rsidP="00F706D6">
            <w:pPr>
              <w:pStyle w:val="TAC"/>
              <w:rPr>
                <w:lang w:eastAsia="zh-CN"/>
              </w:rPr>
            </w:pPr>
            <w:r w:rsidRPr="00486444">
              <w:t>n</w:t>
            </w:r>
            <w:r>
              <w:rPr>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6325896D" w14:textId="77777777" w:rsidR="00F706D6" w:rsidRDefault="00F706D6" w:rsidP="00F706D6">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321609B8" w14:textId="77777777" w:rsidR="00F706D6" w:rsidRDefault="00F706D6" w:rsidP="00F706D6">
            <w:pPr>
              <w:pStyle w:val="TAC"/>
              <w:rPr>
                <w:bCs/>
                <w:lang w:eastAsia="zh-CN"/>
              </w:rPr>
            </w:pPr>
            <w:r>
              <w:rPr>
                <w:rFonts w:hint="eastAsia"/>
                <w:bCs/>
                <w:lang w:eastAsia="zh-CN"/>
              </w:rPr>
              <w:t>1</w:t>
            </w:r>
            <w:r>
              <w:rPr>
                <w:bCs/>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27F99A2" w14:textId="77777777" w:rsidR="00F706D6" w:rsidRDefault="00F706D6" w:rsidP="00F706D6">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4435A1C2" w14:textId="77777777" w:rsidR="00F706D6" w:rsidRDefault="00F706D6" w:rsidP="00F706D6">
            <w:pPr>
              <w:pStyle w:val="TAC"/>
              <w:rPr>
                <w:color w:val="000000"/>
                <w:lang w:eastAsia="zh-CN"/>
              </w:rPr>
            </w:pPr>
            <w:r>
              <w:rPr>
                <w:rFonts w:hint="eastAsia"/>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588B7B5F" w14:textId="77777777" w:rsidR="00F706D6" w:rsidRDefault="00F706D6" w:rsidP="00F706D6">
            <w:pPr>
              <w:pStyle w:val="TAC"/>
              <w:rPr>
                <w:bCs/>
                <w:color w:val="000000"/>
                <w:lang w:eastAsia="zh-CN"/>
              </w:rPr>
            </w:pPr>
            <w:r>
              <w:rPr>
                <w:color w:val="000000"/>
                <w:lang w:eastAsia="zh-CN"/>
              </w:rPr>
              <w:t>8.1</w:t>
            </w:r>
          </w:p>
        </w:tc>
        <w:tc>
          <w:tcPr>
            <w:tcW w:w="0" w:type="auto"/>
            <w:tcBorders>
              <w:top w:val="single" w:sz="4" w:space="0" w:color="auto"/>
              <w:left w:val="single" w:sz="4" w:space="0" w:color="auto"/>
              <w:bottom w:val="single" w:sz="4" w:space="0" w:color="auto"/>
              <w:right w:val="single" w:sz="4" w:space="0" w:color="auto"/>
            </w:tcBorders>
            <w:vAlign w:val="center"/>
          </w:tcPr>
          <w:p w14:paraId="7A08DAED" w14:textId="3184D685" w:rsidR="00F706D6" w:rsidRDefault="00F706D6" w:rsidP="00F706D6">
            <w:pPr>
              <w:pStyle w:val="TAC"/>
              <w:rPr>
                <w:bCs/>
                <w:color w:val="000000"/>
                <w:lang w:eastAsia="zh-CN"/>
              </w:rPr>
            </w:pPr>
            <w:r>
              <w:rPr>
                <w:rFonts w:cs="Arial"/>
                <w:bCs/>
                <w:szCs w:val="18"/>
                <w:lang w:eastAsia="zh-CN"/>
              </w:rPr>
              <w:t xml:space="preserve">NOTE </w:t>
            </w:r>
            <w:r>
              <w:rPr>
                <w:rFonts w:cs="Arial" w:hint="eastAsia"/>
                <w:bCs/>
                <w:szCs w:val="18"/>
                <w:lang w:val="en-US"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40C3BA1F" w14:textId="50267838" w:rsidR="00F706D6" w:rsidRDefault="00F706D6" w:rsidP="00F706D6">
            <w:pPr>
              <w:pStyle w:val="TAC"/>
              <w:rPr>
                <w:bCs/>
                <w:color w:val="000000"/>
                <w:lang w:eastAsia="zh-CN"/>
              </w:rPr>
            </w:pPr>
            <w:r>
              <w:rPr>
                <w:rFonts w:cs="Arial" w:hint="eastAsia"/>
                <w:bCs/>
                <w:szCs w:val="18"/>
                <w:lang w:val="en-US" w:eastAsia="zh-CN"/>
              </w:rPr>
              <w:t>UL1/DL4</w:t>
            </w:r>
          </w:p>
        </w:tc>
      </w:tr>
      <w:tr w:rsidR="00F706D6" w14:paraId="4ECD1B10"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2995607F" w14:textId="77777777" w:rsidR="00F706D6" w:rsidRDefault="00F706D6" w:rsidP="00F706D6">
            <w:pPr>
              <w:pStyle w:val="TAC"/>
              <w:rPr>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62A3C13A" w14:textId="77777777" w:rsidR="00F706D6" w:rsidRDefault="00F706D6" w:rsidP="00F706D6">
            <w:pPr>
              <w:pStyle w:val="TAC"/>
              <w:rPr>
                <w:lang w:eastAsia="zh-CN"/>
              </w:rPr>
            </w:pPr>
            <w:r w:rsidRPr="00486444">
              <w:t>n</w:t>
            </w:r>
            <w:r>
              <w:rPr>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3F38A6C9" w14:textId="77777777" w:rsidR="00F706D6" w:rsidRDefault="00F706D6" w:rsidP="00F706D6">
            <w:pPr>
              <w:pStyle w:val="TAC"/>
              <w:rPr>
                <w:bCs/>
                <w:lang w:eastAsia="zh-CN"/>
              </w:rPr>
            </w:pPr>
            <w:r>
              <w:rPr>
                <w:bCs/>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tcPr>
          <w:p w14:paraId="7B634941" w14:textId="77777777" w:rsidR="00F706D6" w:rsidRDefault="00F706D6" w:rsidP="00F706D6">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2AFE3375" w14:textId="77777777" w:rsidR="00F706D6" w:rsidRDefault="00F706D6" w:rsidP="00F706D6">
            <w:pPr>
              <w:pStyle w:val="TAC"/>
              <w:rPr>
                <w:bCs/>
                <w:lang w:eastAsia="zh-CN"/>
              </w:rPr>
            </w:pPr>
            <w:r>
              <w:rPr>
                <w:bCs/>
                <w:lang w:eastAsia="zh-CN"/>
              </w:rPr>
              <w:t>20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7508D842" w14:textId="77777777" w:rsidR="00F706D6" w:rsidRDefault="00F706D6" w:rsidP="00F706D6">
            <w:pPr>
              <w:pStyle w:val="TAC"/>
              <w:rPr>
                <w:color w:val="000000"/>
                <w:lang w:eastAsia="zh-CN"/>
              </w:rPr>
            </w:pPr>
            <w:r>
              <w:rPr>
                <w:rFonts w:hint="eastAsia"/>
                <w:color w:val="000000"/>
                <w:lang w:eastAsia="zh-CN"/>
              </w:rPr>
              <w:t>2</w:t>
            </w:r>
            <w:r>
              <w:rPr>
                <w:color w:val="000000"/>
                <w:lang w:eastAsia="zh-CN"/>
              </w:rPr>
              <w:t>0</w:t>
            </w:r>
          </w:p>
        </w:tc>
        <w:tc>
          <w:tcPr>
            <w:tcW w:w="0" w:type="auto"/>
            <w:tcBorders>
              <w:top w:val="single" w:sz="4" w:space="0" w:color="auto"/>
              <w:left w:val="single" w:sz="4" w:space="0" w:color="auto"/>
              <w:bottom w:val="single" w:sz="4" w:space="0" w:color="auto"/>
              <w:right w:val="single" w:sz="4" w:space="0" w:color="auto"/>
            </w:tcBorders>
            <w:noWrap/>
            <w:vAlign w:val="center"/>
          </w:tcPr>
          <w:p w14:paraId="6F5D4420" w14:textId="77777777" w:rsidR="00F706D6" w:rsidRDefault="00F706D6" w:rsidP="00F706D6">
            <w:pPr>
              <w:pStyle w:val="TAC"/>
              <w:rPr>
                <w:bCs/>
                <w:color w:val="000000"/>
                <w:lang w:eastAsia="zh-CN"/>
              </w:rPr>
            </w:pPr>
            <w:r>
              <w:rPr>
                <w:color w:val="000000"/>
                <w:lang w:eastAsia="zh-CN"/>
              </w:rPr>
              <w:t>4.3</w:t>
            </w:r>
          </w:p>
        </w:tc>
        <w:tc>
          <w:tcPr>
            <w:tcW w:w="0" w:type="auto"/>
            <w:tcBorders>
              <w:top w:val="single" w:sz="4" w:space="0" w:color="auto"/>
              <w:left w:val="single" w:sz="4" w:space="0" w:color="auto"/>
              <w:bottom w:val="single" w:sz="4" w:space="0" w:color="auto"/>
              <w:right w:val="single" w:sz="4" w:space="0" w:color="auto"/>
            </w:tcBorders>
            <w:vAlign w:val="center"/>
          </w:tcPr>
          <w:p w14:paraId="680B6C0B" w14:textId="6EDEE1C2" w:rsidR="00F706D6" w:rsidRDefault="00F706D6" w:rsidP="00F706D6">
            <w:pPr>
              <w:pStyle w:val="TAC"/>
              <w:rPr>
                <w:bCs/>
                <w:color w:val="000000"/>
                <w:lang w:eastAsia="zh-CN"/>
              </w:rPr>
            </w:pPr>
            <w:r>
              <w:rPr>
                <w:rFonts w:cs="Arial"/>
                <w:bCs/>
                <w:szCs w:val="18"/>
                <w:lang w:eastAsia="zh-CN"/>
              </w:rPr>
              <w:t xml:space="preserve">NOTE </w:t>
            </w:r>
            <w:r>
              <w:rPr>
                <w:rFonts w:cs="Arial" w:hint="eastAsia"/>
                <w:bCs/>
                <w:szCs w:val="18"/>
                <w:lang w:val="en-US"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193CDBE8" w14:textId="7787B6BA" w:rsidR="00F706D6" w:rsidRDefault="00F706D6" w:rsidP="00F706D6">
            <w:pPr>
              <w:pStyle w:val="TAC"/>
              <w:rPr>
                <w:bCs/>
                <w:color w:val="000000"/>
                <w:lang w:eastAsia="zh-CN"/>
              </w:rPr>
            </w:pPr>
            <w:r>
              <w:rPr>
                <w:rFonts w:cs="Arial" w:hint="eastAsia"/>
                <w:bCs/>
                <w:szCs w:val="18"/>
                <w:lang w:val="en-US" w:eastAsia="zh-CN"/>
              </w:rPr>
              <w:t>UL1/DL4</w:t>
            </w:r>
          </w:p>
        </w:tc>
      </w:tr>
      <w:tr w:rsidR="0061170A" w14:paraId="7CB62EC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940F1A" w14:textId="77777777" w:rsidR="0061170A" w:rsidRDefault="0061170A" w:rsidP="005331B7">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42D91" w14:textId="77777777" w:rsidR="0061170A" w:rsidRDefault="0061170A" w:rsidP="005331B7">
            <w:pPr>
              <w:pStyle w:val="TAC"/>
              <w:rPr>
                <w:lang w:eastAsia="zh-CN"/>
              </w:rPr>
            </w:pPr>
            <w:r>
              <w:rPr>
                <w:lang w:eastAsia="zh-CN"/>
              </w:rPr>
              <w:t>n12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524D457"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F2DE14"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03E8240" w14:textId="77777777" w:rsidR="0061170A" w:rsidRDefault="0061170A" w:rsidP="005331B7">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917BB0C" w14:textId="77777777" w:rsidR="0061170A" w:rsidRDefault="0061170A" w:rsidP="005331B7">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E6FA77A" w14:textId="77777777" w:rsidR="0061170A" w:rsidRDefault="0061170A" w:rsidP="005331B7">
            <w:pPr>
              <w:pStyle w:val="TAC"/>
              <w:rPr>
                <w:bCs/>
                <w:color w:val="000000"/>
                <w:lang w:eastAsia="zh-CN"/>
              </w:rPr>
            </w:pPr>
            <w:r>
              <w:rPr>
                <w:color w:val="000000"/>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hideMark/>
          </w:tcPr>
          <w:p w14:paraId="1C78F7A5"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14663" w14:textId="77777777" w:rsidR="0061170A" w:rsidRDefault="0061170A" w:rsidP="005331B7">
            <w:pPr>
              <w:pStyle w:val="TAC"/>
              <w:rPr>
                <w:bCs/>
                <w:color w:val="000000"/>
                <w:lang w:eastAsia="zh-CN"/>
              </w:rPr>
            </w:pPr>
            <w:r>
              <w:rPr>
                <w:bCs/>
                <w:color w:val="000000"/>
                <w:lang w:eastAsia="zh-CN"/>
              </w:rPr>
              <w:t>UL1/DL5</w:t>
            </w:r>
          </w:p>
        </w:tc>
      </w:tr>
      <w:tr w:rsidR="0061170A" w14:paraId="028564D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2EBC26" w14:textId="77777777" w:rsidR="0061170A" w:rsidRDefault="0061170A" w:rsidP="005331B7">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3FF4EEDF" w14:textId="77777777" w:rsidR="0061170A" w:rsidRDefault="0061170A" w:rsidP="005331B7">
            <w:pPr>
              <w:pStyle w:val="TAC"/>
              <w:rPr>
                <w:lang w:eastAsia="zh-CN"/>
              </w:rPr>
            </w:pPr>
            <w:r>
              <w:rPr>
                <w:lang w:eastAsia="zh-CN"/>
              </w:rPr>
              <w:t>n12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27CBE99"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8C866"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1CE292" w14:textId="77777777" w:rsidR="0061170A" w:rsidRDefault="0061170A" w:rsidP="005331B7">
            <w:pPr>
              <w:pStyle w:val="TAC"/>
              <w:rPr>
                <w:bCs/>
                <w:lang w:eastAsia="zh-CN"/>
              </w:rPr>
            </w:pPr>
            <w:r>
              <w:rPr>
                <w:bCs/>
                <w:lang w:eastAsia="zh-CN"/>
              </w:rPr>
              <w:t>75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2CDC13" w14:textId="77777777" w:rsidR="0061170A" w:rsidRDefault="0061170A" w:rsidP="005331B7">
            <w:pPr>
              <w:pStyle w:val="TAC"/>
              <w:rPr>
                <w:color w:val="000000"/>
                <w:lang w:eastAsia="zh-CN"/>
              </w:rPr>
            </w:pPr>
            <w:r>
              <w:rPr>
                <w:color w:val="000000"/>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B038100" w14:textId="77777777" w:rsidR="0061170A" w:rsidRDefault="0061170A" w:rsidP="005331B7">
            <w:pPr>
              <w:pStyle w:val="TAC"/>
              <w:rPr>
                <w:bCs/>
                <w:color w:val="000000"/>
                <w:lang w:eastAsia="zh-CN"/>
              </w:rPr>
            </w:pPr>
            <w:r>
              <w:rPr>
                <w:bCs/>
                <w:color w:val="000000"/>
                <w:lang w:eastAsia="zh-CN"/>
              </w:rPr>
              <w:t>29.2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78840A"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E3F76" w14:textId="77777777" w:rsidR="0061170A" w:rsidRDefault="0061170A" w:rsidP="005331B7">
            <w:pPr>
              <w:pStyle w:val="TAC"/>
              <w:rPr>
                <w:bCs/>
                <w:color w:val="000000"/>
                <w:lang w:eastAsia="zh-CN"/>
              </w:rPr>
            </w:pPr>
            <w:r>
              <w:rPr>
                <w:bCs/>
                <w:color w:val="000000"/>
                <w:lang w:eastAsia="zh-CN"/>
              </w:rPr>
              <w:t>UL1/DL5</w:t>
            </w:r>
          </w:p>
        </w:tc>
      </w:tr>
      <w:tr w:rsidR="0061170A" w14:paraId="4E69A9E7"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52795C53" w14:textId="77777777" w:rsidR="0061170A" w:rsidRDefault="0061170A" w:rsidP="005331B7">
            <w:pPr>
              <w:pStyle w:val="TAC"/>
              <w:rPr>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14D7B10D" w14:textId="77777777" w:rsidR="0061170A" w:rsidRDefault="0061170A" w:rsidP="005331B7">
            <w:pPr>
              <w:pStyle w:val="TAC"/>
              <w:rPr>
                <w:lang w:eastAsia="zh-CN"/>
              </w:rPr>
            </w:pPr>
            <w:r w:rsidRPr="00486444">
              <w:t>n</w:t>
            </w:r>
            <w:r>
              <w:rPr>
                <w:lang w:eastAsia="zh-CN"/>
              </w:rPr>
              <w:t>13</w:t>
            </w:r>
          </w:p>
        </w:tc>
        <w:tc>
          <w:tcPr>
            <w:tcW w:w="0" w:type="auto"/>
            <w:tcBorders>
              <w:top w:val="single" w:sz="4" w:space="0" w:color="auto"/>
              <w:left w:val="single" w:sz="4" w:space="0" w:color="auto"/>
              <w:bottom w:val="single" w:sz="4" w:space="0" w:color="auto"/>
              <w:right w:val="single" w:sz="4" w:space="0" w:color="auto"/>
            </w:tcBorders>
            <w:noWrap/>
            <w:vAlign w:val="center"/>
          </w:tcPr>
          <w:p w14:paraId="31B0027C"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485C22D1" w14:textId="77777777" w:rsidR="0061170A" w:rsidRDefault="0061170A" w:rsidP="005331B7">
            <w:pPr>
              <w:pStyle w:val="TAC"/>
              <w:rPr>
                <w:bCs/>
                <w:lang w:eastAsia="zh-CN"/>
              </w:rPr>
            </w:pPr>
            <w:r>
              <w:rPr>
                <w:rFonts w:hint="eastAsia"/>
                <w:bCs/>
                <w:lang w:eastAsia="zh-CN"/>
              </w:rPr>
              <w:t>1</w:t>
            </w:r>
            <w:r>
              <w:rPr>
                <w:bCs/>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1B0889D" w14:textId="77777777" w:rsidR="0061170A" w:rsidRDefault="0061170A" w:rsidP="005331B7">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3C75BCF6" w14:textId="77777777" w:rsidR="0061170A" w:rsidRDefault="0061170A" w:rsidP="005331B7">
            <w:pPr>
              <w:pStyle w:val="TAC"/>
              <w:rPr>
                <w:color w:val="000000"/>
                <w:lang w:eastAsia="zh-CN"/>
              </w:rPr>
            </w:pPr>
            <w:r>
              <w:rPr>
                <w:rFonts w:hint="eastAsia"/>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0BDEFF9D" w14:textId="77777777" w:rsidR="0061170A" w:rsidRDefault="0061170A" w:rsidP="005331B7">
            <w:pPr>
              <w:pStyle w:val="TAC"/>
              <w:rPr>
                <w:bCs/>
                <w:color w:val="000000"/>
                <w:lang w:eastAsia="zh-CN"/>
              </w:rPr>
            </w:pPr>
            <w:r>
              <w:rPr>
                <w:color w:val="000000"/>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tcPr>
          <w:p w14:paraId="0500E023"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0DA357BD" w14:textId="77777777" w:rsidR="0061170A" w:rsidRDefault="0061170A" w:rsidP="005331B7">
            <w:pPr>
              <w:pStyle w:val="TAC"/>
              <w:rPr>
                <w:bCs/>
                <w:color w:val="000000"/>
                <w:lang w:eastAsia="zh-CN"/>
              </w:rPr>
            </w:pPr>
            <w:r>
              <w:rPr>
                <w:bCs/>
                <w:color w:val="000000"/>
                <w:lang w:eastAsia="zh-CN"/>
              </w:rPr>
              <w:t>UL1/DL5</w:t>
            </w:r>
          </w:p>
        </w:tc>
      </w:tr>
      <w:tr w:rsidR="0061170A" w14:paraId="699CC13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6A7DE41" w14:textId="77777777" w:rsidR="0061170A" w:rsidRDefault="0061170A" w:rsidP="005331B7">
            <w:pPr>
              <w:pStyle w:val="TAC"/>
              <w:rPr>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31064D90" w14:textId="77777777" w:rsidR="0061170A" w:rsidRDefault="0061170A" w:rsidP="005331B7">
            <w:pPr>
              <w:pStyle w:val="TAC"/>
              <w:rPr>
                <w:lang w:eastAsia="zh-CN"/>
              </w:rPr>
            </w:pPr>
            <w:r w:rsidRPr="00486444">
              <w:t>n</w:t>
            </w:r>
            <w:r>
              <w:rPr>
                <w:lang w:eastAsia="zh-CN"/>
              </w:rPr>
              <w:t>13</w:t>
            </w:r>
          </w:p>
        </w:tc>
        <w:tc>
          <w:tcPr>
            <w:tcW w:w="0" w:type="auto"/>
            <w:tcBorders>
              <w:top w:val="single" w:sz="4" w:space="0" w:color="auto"/>
              <w:left w:val="single" w:sz="4" w:space="0" w:color="auto"/>
              <w:bottom w:val="single" w:sz="4" w:space="0" w:color="auto"/>
              <w:right w:val="single" w:sz="4" w:space="0" w:color="auto"/>
            </w:tcBorders>
            <w:noWrap/>
            <w:vAlign w:val="center"/>
          </w:tcPr>
          <w:p w14:paraId="59DA6102"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29C85F72"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07026A77" w14:textId="77777777" w:rsidR="0061170A" w:rsidRDefault="0061170A" w:rsidP="005331B7">
            <w:pPr>
              <w:pStyle w:val="TAC"/>
              <w:rPr>
                <w:bCs/>
                <w:lang w:eastAsia="zh-CN"/>
              </w:rPr>
            </w:pPr>
            <w:r>
              <w:rPr>
                <w:bCs/>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02BB06BD" w14:textId="77777777" w:rsidR="0061170A" w:rsidRDefault="0061170A" w:rsidP="005331B7">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5BFE3A47" w14:textId="77777777" w:rsidR="0061170A" w:rsidRDefault="0061170A" w:rsidP="005331B7">
            <w:pPr>
              <w:pStyle w:val="TAC"/>
              <w:rPr>
                <w:bCs/>
                <w:color w:val="000000"/>
                <w:lang w:eastAsia="zh-CN"/>
              </w:rPr>
            </w:pPr>
            <w:r>
              <w:rPr>
                <w:color w:val="000000"/>
                <w:lang w:eastAsia="zh-CN"/>
              </w:rPr>
              <w:t>31</w:t>
            </w:r>
          </w:p>
        </w:tc>
        <w:tc>
          <w:tcPr>
            <w:tcW w:w="0" w:type="auto"/>
            <w:tcBorders>
              <w:top w:val="single" w:sz="4" w:space="0" w:color="auto"/>
              <w:left w:val="single" w:sz="4" w:space="0" w:color="auto"/>
              <w:bottom w:val="single" w:sz="4" w:space="0" w:color="auto"/>
              <w:right w:val="single" w:sz="4" w:space="0" w:color="auto"/>
            </w:tcBorders>
            <w:vAlign w:val="center"/>
          </w:tcPr>
          <w:p w14:paraId="430EA9C9"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24945565" w14:textId="77777777" w:rsidR="0061170A" w:rsidRDefault="0061170A" w:rsidP="005331B7">
            <w:pPr>
              <w:pStyle w:val="TAC"/>
              <w:rPr>
                <w:bCs/>
                <w:color w:val="000000"/>
                <w:lang w:eastAsia="zh-CN"/>
              </w:rPr>
            </w:pPr>
            <w:r>
              <w:rPr>
                <w:bCs/>
                <w:color w:val="000000"/>
                <w:lang w:eastAsia="zh-CN"/>
              </w:rPr>
              <w:t>UL1/DL5</w:t>
            </w:r>
          </w:p>
        </w:tc>
      </w:tr>
      <w:tr w:rsidR="0061170A" w14:paraId="7330D34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ACECF7" w14:textId="77777777" w:rsidR="0061170A" w:rsidRDefault="0061170A" w:rsidP="005331B7">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2E0B89FC" w14:textId="77777777" w:rsidR="0061170A" w:rsidRDefault="0061170A" w:rsidP="005331B7">
            <w:pPr>
              <w:pStyle w:val="TAC"/>
              <w:rPr>
                <w:lang w:eastAsia="zh-CN"/>
              </w:rPr>
            </w:pPr>
            <w:r>
              <w:rPr>
                <w:lang w:eastAsia="zh-CN"/>
              </w:rPr>
              <w:t>n14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BB9629D"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08E13F"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9B62148" w14:textId="77777777" w:rsidR="0061170A" w:rsidRDefault="0061170A" w:rsidP="005331B7">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B277025" w14:textId="77777777" w:rsidR="0061170A" w:rsidRDefault="0061170A" w:rsidP="005331B7">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05FCA2" w14:textId="77777777" w:rsidR="0061170A" w:rsidRDefault="0061170A" w:rsidP="005331B7">
            <w:pPr>
              <w:pStyle w:val="TAC"/>
              <w:rPr>
                <w:bCs/>
                <w:color w:val="000000"/>
                <w:lang w:eastAsia="zh-CN"/>
              </w:rPr>
            </w:pPr>
            <w:r>
              <w:rPr>
                <w:color w:val="000000"/>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hideMark/>
          </w:tcPr>
          <w:p w14:paraId="37B98761"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B5460" w14:textId="77777777" w:rsidR="0061170A" w:rsidRDefault="0061170A" w:rsidP="005331B7">
            <w:pPr>
              <w:pStyle w:val="TAC"/>
              <w:rPr>
                <w:bCs/>
                <w:color w:val="000000"/>
                <w:lang w:eastAsia="zh-CN"/>
              </w:rPr>
            </w:pPr>
            <w:r>
              <w:rPr>
                <w:bCs/>
                <w:color w:val="000000"/>
                <w:lang w:eastAsia="zh-CN"/>
              </w:rPr>
              <w:t>UL1/DL5</w:t>
            </w:r>
          </w:p>
        </w:tc>
      </w:tr>
      <w:tr w:rsidR="0061170A" w14:paraId="4425E087"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26DE15" w14:textId="77777777" w:rsidR="0061170A" w:rsidRDefault="0061170A" w:rsidP="005331B7">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75228C97" w14:textId="77777777" w:rsidR="0061170A" w:rsidRDefault="0061170A" w:rsidP="005331B7">
            <w:pPr>
              <w:pStyle w:val="TAC"/>
              <w:rPr>
                <w:lang w:eastAsia="zh-CN"/>
              </w:rPr>
            </w:pPr>
            <w:r>
              <w:rPr>
                <w:lang w:eastAsia="zh-CN"/>
              </w:rPr>
              <w:t>n14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9786934"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B68BC8B"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C15F35D" w14:textId="77777777" w:rsidR="0061170A" w:rsidRDefault="0061170A" w:rsidP="005331B7">
            <w:pPr>
              <w:pStyle w:val="TAC"/>
              <w:rPr>
                <w:bCs/>
                <w:lang w:eastAsia="zh-CN"/>
              </w:rPr>
            </w:pPr>
            <w:r>
              <w:rPr>
                <w:bCs/>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2632F2" w14:textId="77777777" w:rsidR="0061170A" w:rsidRDefault="0061170A" w:rsidP="005331B7">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17D20A4" w14:textId="77777777" w:rsidR="0061170A" w:rsidRDefault="0061170A" w:rsidP="005331B7">
            <w:pPr>
              <w:pStyle w:val="TAC"/>
              <w:rPr>
                <w:bCs/>
                <w:color w:val="000000"/>
                <w:lang w:eastAsia="zh-CN"/>
              </w:rPr>
            </w:pPr>
            <w:r>
              <w:rPr>
                <w:bCs/>
                <w:color w:val="000000"/>
                <w:lang w:eastAsia="zh-CN"/>
              </w:rPr>
              <w:t>31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A0C4B"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6757C" w14:textId="77777777" w:rsidR="0061170A" w:rsidRDefault="0061170A" w:rsidP="005331B7">
            <w:pPr>
              <w:pStyle w:val="TAC"/>
              <w:rPr>
                <w:bCs/>
                <w:color w:val="000000"/>
                <w:lang w:eastAsia="zh-CN"/>
              </w:rPr>
            </w:pPr>
            <w:r>
              <w:rPr>
                <w:bCs/>
                <w:color w:val="000000"/>
                <w:lang w:eastAsia="zh-CN"/>
              </w:rPr>
              <w:t>UL1/DL5</w:t>
            </w:r>
          </w:p>
        </w:tc>
      </w:tr>
      <w:tr w:rsidR="00B47E80" w14:paraId="2AE7509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2363A5" w14:textId="77777777" w:rsidR="00B47E80" w:rsidRDefault="00B47E80" w:rsidP="00B47E80">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74B2B184" w14:textId="77777777" w:rsidR="00B47E80" w:rsidRDefault="00B47E80" w:rsidP="00B47E80">
            <w:pPr>
              <w:pStyle w:val="TAC"/>
              <w:rPr>
                <w:lang w:eastAsia="zh-CN"/>
              </w:rPr>
            </w:pPr>
            <w:r>
              <w:rPr>
                <w:lang w:eastAsia="zh-CN"/>
              </w:rPr>
              <w:t>n25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6510978" w14:textId="77777777" w:rsidR="00B47E80" w:rsidRDefault="00B47E80" w:rsidP="00B47E80">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DE50573" w14:textId="77777777" w:rsidR="00B47E80" w:rsidRDefault="00B47E80" w:rsidP="00B47E80">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60F0A36" w14:textId="77777777" w:rsidR="00B47E80" w:rsidRDefault="00B47E80" w:rsidP="00B47E80">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076FCB" w14:textId="77777777" w:rsidR="00B47E80" w:rsidRDefault="00B47E80" w:rsidP="00B47E80">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A587EBC" w14:textId="77777777" w:rsidR="00B47E80" w:rsidRDefault="00B47E80" w:rsidP="00B47E80">
            <w:pPr>
              <w:pStyle w:val="TAC"/>
              <w:rPr>
                <w:bCs/>
                <w:color w:val="000000"/>
                <w:lang w:eastAsia="zh-CN"/>
              </w:rPr>
            </w:pPr>
            <w:r>
              <w:rPr>
                <w:color w:val="000000"/>
                <w:lang w:eastAsia="zh-CN"/>
              </w:rPr>
              <w:t>9.2</w:t>
            </w:r>
          </w:p>
        </w:tc>
        <w:tc>
          <w:tcPr>
            <w:tcW w:w="0" w:type="auto"/>
            <w:tcBorders>
              <w:top w:val="single" w:sz="4" w:space="0" w:color="auto"/>
              <w:left w:val="single" w:sz="4" w:space="0" w:color="auto"/>
              <w:bottom w:val="single" w:sz="4" w:space="0" w:color="auto"/>
              <w:right w:val="single" w:sz="4" w:space="0" w:color="auto"/>
            </w:tcBorders>
            <w:vAlign w:val="center"/>
          </w:tcPr>
          <w:p w14:paraId="1002D0C9" w14:textId="2707F5D0" w:rsidR="00B47E80" w:rsidRDefault="00B47E80" w:rsidP="00B47E80">
            <w:pPr>
              <w:pStyle w:val="TAC"/>
              <w:rPr>
                <w:bCs/>
                <w:color w:val="000000"/>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5710645E" w14:textId="776DFA69" w:rsidR="00B47E80" w:rsidRDefault="00B47E80" w:rsidP="00B47E80">
            <w:pPr>
              <w:pStyle w:val="TAC"/>
              <w:rPr>
                <w:bCs/>
                <w:color w:val="000000"/>
                <w:lang w:eastAsia="zh-CN"/>
              </w:rPr>
            </w:pPr>
            <w:r>
              <w:rPr>
                <w:rFonts w:cs="Arial" w:hint="eastAsia"/>
                <w:bCs/>
                <w:szCs w:val="18"/>
                <w:lang w:val="en-US" w:eastAsia="zh-CN"/>
              </w:rPr>
              <w:t>UL1/DL2</w:t>
            </w:r>
          </w:p>
        </w:tc>
      </w:tr>
      <w:tr w:rsidR="00B47E80" w14:paraId="6DF1D4A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0AFCDC" w14:textId="77777777" w:rsidR="00B47E80" w:rsidRDefault="00B47E80" w:rsidP="00B47E80">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4B933526" w14:textId="77777777" w:rsidR="00B47E80" w:rsidRDefault="00B47E80" w:rsidP="00B47E80">
            <w:pPr>
              <w:pStyle w:val="TAC"/>
              <w:rPr>
                <w:lang w:eastAsia="zh-CN"/>
              </w:rPr>
            </w:pPr>
            <w:r>
              <w:rPr>
                <w:lang w:eastAsia="zh-CN"/>
              </w:rPr>
              <w:t>n25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96AD99B" w14:textId="77777777" w:rsidR="00B47E80" w:rsidRDefault="00B47E80" w:rsidP="00B47E80">
            <w:pPr>
              <w:pStyle w:val="TAC"/>
              <w:rPr>
                <w:bCs/>
                <w:lang w:eastAsia="zh-CN"/>
              </w:rPr>
            </w:pPr>
            <w:r>
              <w:rPr>
                <w:bCs/>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32AF13D" w14:textId="77777777" w:rsidR="00B47E80" w:rsidRDefault="00B47E80" w:rsidP="00B47E80">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759A82" w14:textId="77777777" w:rsidR="00B47E80" w:rsidRDefault="00B47E80" w:rsidP="00B47E80">
            <w:pPr>
              <w:pStyle w:val="TAC"/>
              <w:rPr>
                <w:bCs/>
                <w:lang w:eastAsia="zh-CN"/>
              </w:rPr>
            </w:pPr>
            <w:r>
              <w:rPr>
                <w:bCs/>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7B555E6" w14:textId="77777777" w:rsidR="00B47E80" w:rsidRDefault="00B47E80" w:rsidP="00B47E80">
            <w:pPr>
              <w:pStyle w:val="TAC"/>
              <w:rPr>
                <w:color w:val="000000"/>
                <w:lang w:eastAsia="zh-CN"/>
              </w:rPr>
            </w:pPr>
            <w:r>
              <w:rPr>
                <w:color w:val="000000"/>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2AD4F3F" w14:textId="77777777" w:rsidR="00B47E80" w:rsidRDefault="00B47E80" w:rsidP="00B47E80">
            <w:pPr>
              <w:pStyle w:val="TAC"/>
              <w:rPr>
                <w:bCs/>
                <w:color w:val="000000"/>
                <w:lang w:eastAsia="zh-CN"/>
              </w:rPr>
            </w:pPr>
            <w:r>
              <w:rPr>
                <w:bCs/>
                <w:color w:val="000000"/>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tcPr>
          <w:p w14:paraId="4DC5CC93" w14:textId="512C83C8" w:rsidR="00B47E80" w:rsidRDefault="00B47E80" w:rsidP="00B47E80">
            <w:pPr>
              <w:pStyle w:val="TAC"/>
              <w:rPr>
                <w:bCs/>
                <w:color w:val="000000"/>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3845EF15" w14:textId="33C87064" w:rsidR="00B47E80" w:rsidRDefault="00B47E80" w:rsidP="00B47E80">
            <w:pPr>
              <w:pStyle w:val="TAC"/>
              <w:rPr>
                <w:bCs/>
                <w:color w:val="000000"/>
                <w:lang w:eastAsia="zh-CN"/>
              </w:rPr>
            </w:pPr>
            <w:bookmarkStart w:id="437" w:name="OLE_LINK28"/>
            <w:r>
              <w:rPr>
                <w:rFonts w:cs="Arial" w:hint="eastAsia"/>
                <w:bCs/>
                <w:szCs w:val="18"/>
                <w:lang w:val="en-US" w:eastAsia="zh-CN"/>
              </w:rPr>
              <w:t>UL1/DL2</w:t>
            </w:r>
            <w:bookmarkEnd w:id="437"/>
          </w:p>
        </w:tc>
      </w:tr>
      <w:tr w:rsidR="004F3F25" w14:paraId="752B695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5C03F266" w14:textId="6282C6DC" w:rsidR="004F3F25" w:rsidRDefault="004F3F25" w:rsidP="004F3F25">
            <w:pPr>
              <w:pStyle w:val="TAC"/>
              <w:rPr>
                <w:lang w:eastAsia="zh-CN"/>
              </w:rPr>
            </w:pPr>
            <w:r w:rsidRPr="00AE70E3">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1E771883" w14:textId="4E13DA0F" w:rsidR="004F3F25" w:rsidRDefault="004F3F25" w:rsidP="004F3F25">
            <w:pPr>
              <w:pStyle w:val="TAC"/>
              <w:rPr>
                <w:lang w:eastAsia="zh-CN"/>
              </w:rPr>
            </w:pPr>
            <w:r w:rsidRPr="00AE70E3">
              <w:rPr>
                <w:rFonts w:eastAsia="DengXian"/>
                <w:lang w:eastAsia="zh-CN"/>
              </w:rPr>
              <w:t>n28</w:t>
            </w:r>
          </w:p>
        </w:tc>
        <w:tc>
          <w:tcPr>
            <w:tcW w:w="0" w:type="auto"/>
            <w:tcBorders>
              <w:top w:val="single" w:sz="4" w:space="0" w:color="auto"/>
              <w:left w:val="single" w:sz="4" w:space="0" w:color="auto"/>
              <w:bottom w:val="single" w:sz="4" w:space="0" w:color="auto"/>
              <w:right w:val="single" w:sz="4" w:space="0" w:color="auto"/>
            </w:tcBorders>
            <w:noWrap/>
            <w:vAlign w:val="center"/>
          </w:tcPr>
          <w:p w14:paraId="59F40AD1" w14:textId="6AA1601E" w:rsidR="004F3F25" w:rsidRDefault="004F3F25" w:rsidP="004F3F25">
            <w:pPr>
              <w:pStyle w:val="TAC"/>
              <w:rPr>
                <w:bCs/>
                <w:lang w:eastAsia="zh-CN"/>
              </w:rPr>
            </w:pPr>
            <w:r w:rsidRPr="00AE70E3">
              <w:rPr>
                <w:bCs/>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024FDABB" w14:textId="4BF1439A" w:rsidR="004F3F25" w:rsidRDefault="004F3F25" w:rsidP="004F3F25">
            <w:pPr>
              <w:pStyle w:val="TAC"/>
              <w:rPr>
                <w:bCs/>
                <w:lang w:eastAsia="zh-CN"/>
              </w:rPr>
            </w:pPr>
            <w:r w:rsidRPr="00AE70E3">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4C86F380" w14:textId="01BB4995" w:rsidR="004F3F25" w:rsidRDefault="004F3F25" w:rsidP="004F3F25">
            <w:pPr>
              <w:pStyle w:val="TAC"/>
              <w:rPr>
                <w:bCs/>
                <w:lang w:eastAsia="zh-CN"/>
              </w:rPr>
            </w:pPr>
            <w:r w:rsidRPr="00AE70E3">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70385ED9" w14:textId="09029C6B" w:rsidR="004F3F25" w:rsidRDefault="004F3F25" w:rsidP="004F3F25">
            <w:pPr>
              <w:pStyle w:val="TAC"/>
              <w:rPr>
                <w:color w:val="000000"/>
                <w:lang w:eastAsia="zh-CN"/>
              </w:rPr>
            </w:pPr>
            <w:r w:rsidRPr="00AE70E3">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3D9BAA83" w14:textId="44376CB2" w:rsidR="004F3F25" w:rsidRDefault="004F3F25" w:rsidP="004F3F25">
            <w:pPr>
              <w:pStyle w:val="TAC"/>
              <w:rPr>
                <w:color w:val="000000"/>
                <w:lang w:eastAsia="zh-CN"/>
              </w:rPr>
            </w:pPr>
            <w:r w:rsidRPr="00AE70E3">
              <w:rPr>
                <w:color w:val="000000"/>
                <w:lang w:eastAsia="zh-CN"/>
              </w:rPr>
              <w:t>31</w:t>
            </w:r>
          </w:p>
        </w:tc>
        <w:tc>
          <w:tcPr>
            <w:tcW w:w="0" w:type="auto"/>
            <w:tcBorders>
              <w:top w:val="single" w:sz="4" w:space="0" w:color="auto"/>
              <w:left w:val="single" w:sz="4" w:space="0" w:color="auto"/>
              <w:bottom w:val="single" w:sz="4" w:space="0" w:color="auto"/>
              <w:right w:val="single" w:sz="4" w:space="0" w:color="auto"/>
            </w:tcBorders>
            <w:vAlign w:val="center"/>
          </w:tcPr>
          <w:p w14:paraId="17E92AD9" w14:textId="1D51BF80" w:rsidR="004F3F25" w:rsidRDefault="004F3F25" w:rsidP="004F3F25">
            <w:pPr>
              <w:pStyle w:val="TAC"/>
              <w:rPr>
                <w:bCs/>
                <w:color w:val="000000"/>
                <w:lang w:eastAsia="zh-CN"/>
              </w:rPr>
            </w:pPr>
            <w:r w:rsidRPr="00AE70E3">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671D96B4" w14:textId="642C49B2" w:rsidR="004F3F25" w:rsidRDefault="004F3F25" w:rsidP="004F3F25">
            <w:pPr>
              <w:pStyle w:val="TAC"/>
              <w:rPr>
                <w:bCs/>
                <w:color w:val="000000"/>
                <w:lang w:eastAsia="zh-CN"/>
              </w:rPr>
            </w:pPr>
            <w:r w:rsidRPr="00AE70E3">
              <w:rPr>
                <w:bCs/>
                <w:color w:val="000000"/>
                <w:lang w:eastAsia="zh-CN"/>
              </w:rPr>
              <w:t>UL1/DL5</w:t>
            </w:r>
          </w:p>
        </w:tc>
      </w:tr>
      <w:tr w:rsidR="004F3F25" w14:paraId="3523514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EACF11D" w14:textId="12141459" w:rsidR="004F3F25" w:rsidRDefault="004F3F25" w:rsidP="004F3F25">
            <w:pPr>
              <w:pStyle w:val="TAC"/>
              <w:rPr>
                <w:lang w:eastAsia="zh-CN"/>
              </w:rPr>
            </w:pPr>
            <w:r w:rsidRPr="00AE70E3">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6BAA9FC1" w14:textId="275D5647" w:rsidR="004F3F25" w:rsidRDefault="004F3F25" w:rsidP="004F3F25">
            <w:pPr>
              <w:pStyle w:val="TAC"/>
              <w:rPr>
                <w:lang w:eastAsia="zh-CN"/>
              </w:rPr>
            </w:pPr>
            <w:r w:rsidRPr="00AE70E3">
              <w:rPr>
                <w:rFonts w:eastAsia="DengXian"/>
                <w:lang w:eastAsia="zh-CN"/>
              </w:rPr>
              <w:t>n28</w:t>
            </w:r>
          </w:p>
        </w:tc>
        <w:tc>
          <w:tcPr>
            <w:tcW w:w="0" w:type="auto"/>
            <w:tcBorders>
              <w:top w:val="single" w:sz="4" w:space="0" w:color="auto"/>
              <w:left w:val="single" w:sz="4" w:space="0" w:color="auto"/>
              <w:bottom w:val="single" w:sz="4" w:space="0" w:color="auto"/>
              <w:right w:val="single" w:sz="4" w:space="0" w:color="auto"/>
            </w:tcBorders>
            <w:noWrap/>
            <w:vAlign w:val="center"/>
          </w:tcPr>
          <w:p w14:paraId="0BBF8E20" w14:textId="42C3A142" w:rsidR="004F3F25" w:rsidRDefault="004F3F25" w:rsidP="004F3F25">
            <w:pPr>
              <w:pStyle w:val="TAC"/>
              <w:rPr>
                <w:bCs/>
                <w:lang w:eastAsia="zh-CN"/>
              </w:rPr>
            </w:pPr>
            <w:r w:rsidRPr="00AE70E3">
              <w:rPr>
                <w:bCs/>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14:paraId="4EBC2163" w14:textId="660E350B" w:rsidR="004F3F25" w:rsidRDefault="004F3F25" w:rsidP="004F3F25">
            <w:pPr>
              <w:pStyle w:val="TAC"/>
              <w:rPr>
                <w:bCs/>
                <w:lang w:eastAsia="zh-CN"/>
              </w:rPr>
            </w:pPr>
            <w:r w:rsidRPr="00AE70E3">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2259C2E9" w14:textId="4A15DF8E" w:rsidR="004F3F25" w:rsidRDefault="004F3F25" w:rsidP="004F3F25">
            <w:pPr>
              <w:pStyle w:val="TAC"/>
              <w:rPr>
                <w:bCs/>
                <w:lang w:eastAsia="zh-CN"/>
              </w:rPr>
            </w:pPr>
            <w:r w:rsidRPr="00AE70E3">
              <w:rPr>
                <w:bCs/>
                <w:lang w:eastAsia="zh-CN"/>
              </w:rPr>
              <w:t>160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6897265B" w14:textId="442E2E64" w:rsidR="004F3F25" w:rsidRDefault="004F3F25" w:rsidP="004F3F25">
            <w:pPr>
              <w:pStyle w:val="TAC"/>
              <w:rPr>
                <w:color w:val="000000"/>
                <w:lang w:eastAsia="zh-CN"/>
              </w:rPr>
            </w:pPr>
            <w:r w:rsidRPr="00AE70E3">
              <w:rPr>
                <w:color w:val="000000"/>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09A7565E" w14:textId="3AB68A12" w:rsidR="004F3F25" w:rsidRDefault="004F3F25" w:rsidP="004F3F25">
            <w:pPr>
              <w:pStyle w:val="TAC"/>
              <w:rPr>
                <w:color w:val="000000"/>
                <w:lang w:eastAsia="zh-CN"/>
              </w:rPr>
            </w:pPr>
            <w:r w:rsidRPr="00AE70E3">
              <w:rPr>
                <w:bCs/>
                <w:color w:val="000000"/>
                <w:lang w:eastAsia="zh-CN"/>
              </w:rPr>
              <w:t>11.7</w:t>
            </w:r>
          </w:p>
        </w:tc>
        <w:tc>
          <w:tcPr>
            <w:tcW w:w="0" w:type="auto"/>
            <w:tcBorders>
              <w:top w:val="single" w:sz="4" w:space="0" w:color="auto"/>
              <w:left w:val="single" w:sz="4" w:space="0" w:color="auto"/>
              <w:bottom w:val="single" w:sz="4" w:space="0" w:color="auto"/>
              <w:right w:val="single" w:sz="4" w:space="0" w:color="auto"/>
            </w:tcBorders>
            <w:vAlign w:val="center"/>
          </w:tcPr>
          <w:p w14:paraId="73A8F770" w14:textId="07DBA2EB" w:rsidR="004F3F25" w:rsidRDefault="004F3F25" w:rsidP="004F3F25">
            <w:pPr>
              <w:pStyle w:val="TAC"/>
              <w:rPr>
                <w:bCs/>
                <w:color w:val="000000"/>
                <w:lang w:eastAsia="zh-CN"/>
              </w:rPr>
            </w:pPr>
            <w:r w:rsidRPr="00AE70E3">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342972BB" w14:textId="1005C4B3" w:rsidR="004F3F25" w:rsidRDefault="004F3F25" w:rsidP="004F3F25">
            <w:pPr>
              <w:pStyle w:val="TAC"/>
              <w:rPr>
                <w:bCs/>
                <w:color w:val="000000"/>
                <w:lang w:eastAsia="zh-CN"/>
              </w:rPr>
            </w:pPr>
            <w:r w:rsidRPr="00AE70E3">
              <w:rPr>
                <w:bCs/>
                <w:color w:val="000000"/>
                <w:lang w:eastAsia="zh-CN"/>
              </w:rPr>
              <w:t>UL1/DL5</w:t>
            </w:r>
          </w:p>
        </w:tc>
      </w:tr>
      <w:tr w:rsidR="0061170A" w14:paraId="13182DF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777383" w14:textId="77777777" w:rsidR="0061170A" w:rsidRDefault="0061170A" w:rsidP="005331B7">
            <w:pPr>
              <w:pStyle w:val="TAC"/>
              <w:rPr>
                <w:vertAlign w:val="superscript"/>
                <w:lang w:eastAsia="zh-CN"/>
              </w:rPr>
            </w:pPr>
            <w:r>
              <w:rPr>
                <w:lang w:eastAsia="zh-CN"/>
              </w:rPr>
              <w:t>n77</w:t>
            </w:r>
            <w:r>
              <w:rPr>
                <w:vertAlign w:val="superscript"/>
                <w:lang w:eastAsia="zh-C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E976400" w14:textId="77777777" w:rsidR="0061170A" w:rsidRDefault="0061170A" w:rsidP="005331B7">
            <w:pPr>
              <w:pStyle w:val="TAC"/>
              <w:rPr>
                <w:lang w:eastAsia="zh-CN"/>
              </w:rPr>
            </w:pPr>
            <w:r>
              <w:rPr>
                <w:lang w:eastAsia="zh-CN"/>
              </w:rPr>
              <w:t>n29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0E40DC5"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11A21"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7843C7A" w14:textId="77777777" w:rsidR="0061170A" w:rsidRDefault="0061170A" w:rsidP="005331B7">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7110204" w14:textId="77777777" w:rsidR="0061170A" w:rsidRDefault="0061170A" w:rsidP="005331B7">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2872A4C" w14:textId="77777777" w:rsidR="0061170A" w:rsidRDefault="0061170A" w:rsidP="005331B7">
            <w:pPr>
              <w:pStyle w:val="TAC"/>
              <w:rPr>
                <w:bCs/>
                <w:color w:val="000000"/>
                <w:lang w:eastAsia="zh-CN"/>
              </w:rPr>
            </w:pPr>
            <w:r>
              <w:rPr>
                <w:color w:val="000000"/>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hideMark/>
          </w:tcPr>
          <w:p w14:paraId="566E6D17"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5BF022" w14:textId="77777777" w:rsidR="0061170A" w:rsidRDefault="0061170A" w:rsidP="005331B7">
            <w:pPr>
              <w:pStyle w:val="TAC"/>
              <w:rPr>
                <w:bCs/>
                <w:color w:val="000000"/>
                <w:lang w:eastAsia="zh-CN"/>
              </w:rPr>
            </w:pPr>
            <w:r>
              <w:rPr>
                <w:bCs/>
                <w:color w:val="000000"/>
                <w:lang w:eastAsia="zh-CN"/>
              </w:rPr>
              <w:t>UL1/DL5</w:t>
            </w:r>
          </w:p>
        </w:tc>
      </w:tr>
      <w:tr w:rsidR="0061170A" w14:paraId="5BC1153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A7CF2C" w14:textId="77777777" w:rsidR="0061170A" w:rsidRDefault="0061170A" w:rsidP="005331B7">
            <w:pPr>
              <w:pStyle w:val="TAC"/>
              <w:rPr>
                <w:lang w:eastAsia="zh-CN"/>
              </w:rPr>
            </w:pPr>
            <w:r>
              <w:rPr>
                <w:lang w:eastAsia="zh-CN"/>
              </w:rPr>
              <w:t>n77</w:t>
            </w:r>
            <w:r>
              <w:rPr>
                <w:vertAlign w:val="superscript"/>
                <w:lang w:eastAsia="zh-C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DC3832E" w14:textId="77777777" w:rsidR="0061170A" w:rsidRDefault="0061170A" w:rsidP="005331B7">
            <w:pPr>
              <w:pStyle w:val="TAC"/>
              <w:rPr>
                <w:lang w:eastAsia="zh-CN"/>
              </w:rPr>
            </w:pPr>
            <w:r>
              <w:rPr>
                <w:lang w:eastAsia="zh-CN"/>
              </w:rPr>
              <w:t>n29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08C5E65"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40E04A2"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D4A0AE" w14:textId="77777777" w:rsidR="0061170A" w:rsidRDefault="0061170A" w:rsidP="005331B7">
            <w:pPr>
              <w:pStyle w:val="TAC"/>
              <w:rPr>
                <w:bCs/>
                <w:lang w:eastAsia="zh-CN"/>
              </w:rPr>
            </w:pPr>
            <w:r>
              <w:rPr>
                <w:bCs/>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25075A" w14:textId="77777777" w:rsidR="0061170A" w:rsidRDefault="0061170A" w:rsidP="005331B7">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7980739" w14:textId="77777777" w:rsidR="0061170A" w:rsidRDefault="0061170A" w:rsidP="005331B7">
            <w:pPr>
              <w:pStyle w:val="TAC"/>
              <w:rPr>
                <w:bCs/>
                <w:color w:val="000000"/>
                <w:lang w:eastAsia="zh-CN"/>
              </w:rPr>
            </w:pPr>
            <w:r>
              <w:rPr>
                <w:bCs/>
                <w:color w:val="000000"/>
                <w:lang w:eastAsia="zh-CN"/>
              </w:rPr>
              <w:t>31</w:t>
            </w:r>
          </w:p>
        </w:tc>
        <w:tc>
          <w:tcPr>
            <w:tcW w:w="0" w:type="auto"/>
            <w:tcBorders>
              <w:top w:val="single" w:sz="4" w:space="0" w:color="auto"/>
              <w:left w:val="single" w:sz="4" w:space="0" w:color="auto"/>
              <w:bottom w:val="single" w:sz="4" w:space="0" w:color="auto"/>
              <w:right w:val="single" w:sz="4" w:space="0" w:color="auto"/>
            </w:tcBorders>
            <w:vAlign w:val="center"/>
            <w:hideMark/>
          </w:tcPr>
          <w:p w14:paraId="7E59F589"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5C2D952F" w14:textId="77777777" w:rsidR="0061170A" w:rsidRDefault="0061170A" w:rsidP="005331B7">
            <w:pPr>
              <w:pStyle w:val="TAC"/>
              <w:rPr>
                <w:bCs/>
                <w:color w:val="000000"/>
                <w:lang w:eastAsia="zh-CN"/>
              </w:rPr>
            </w:pPr>
            <w:r>
              <w:rPr>
                <w:bCs/>
                <w:color w:val="000000"/>
                <w:lang w:eastAsia="zh-CN"/>
              </w:rPr>
              <w:t>UL1/DL5</w:t>
            </w:r>
          </w:p>
        </w:tc>
      </w:tr>
      <w:tr w:rsidR="0061170A" w14:paraId="3D46C31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957194D" w14:textId="77777777" w:rsidR="0061170A" w:rsidRDefault="0061170A" w:rsidP="005331B7">
            <w:pPr>
              <w:pStyle w:val="TAC"/>
              <w:rPr>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3D72554C" w14:textId="77777777" w:rsidR="0061170A" w:rsidRDefault="0061170A" w:rsidP="005331B7">
            <w:pPr>
              <w:pStyle w:val="TAC"/>
              <w:rPr>
                <w:lang w:eastAsia="zh-CN"/>
              </w:rPr>
            </w:pPr>
            <w:r w:rsidRPr="00486444">
              <w:t>n</w:t>
            </w:r>
            <w:r>
              <w:rPr>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663F1288"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1CB6E804" w14:textId="77777777" w:rsidR="0061170A" w:rsidRDefault="0061170A" w:rsidP="005331B7">
            <w:pPr>
              <w:pStyle w:val="TAC"/>
              <w:rPr>
                <w:bCs/>
                <w:lang w:eastAsia="zh-CN"/>
              </w:rPr>
            </w:pPr>
            <w:r>
              <w:rPr>
                <w:rFonts w:hint="eastAsia"/>
                <w:bCs/>
                <w:lang w:eastAsia="zh-CN"/>
              </w:rPr>
              <w:t>1</w:t>
            </w:r>
            <w:r>
              <w:rPr>
                <w:bCs/>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2FEF978D" w14:textId="77777777" w:rsidR="0061170A" w:rsidRDefault="0061170A" w:rsidP="005331B7">
            <w:pPr>
              <w:pStyle w:val="TAC"/>
              <w:rPr>
                <w:bCs/>
                <w:lang w:eastAsia="zh-CN"/>
              </w:rPr>
            </w:pPr>
            <w:r>
              <w:rPr>
                <w:bCs/>
                <w:lang w:eastAsia="zh-CN"/>
              </w:rPr>
              <w:t>12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1595DB9C" w14:textId="77777777" w:rsidR="0061170A" w:rsidRDefault="0061170A" w:rsidP="005331B7">
            <w:pPr>
              <w:pStyle w:val="TAC"/>
              <w:rPr>
                <w:color w:val="000000"/>
                <w:lang w:eastAsia="zh-CN"/>
              </w:rPr>
            </w:pPr>
            <w:r>
              <w:rPr>
                <w:rFonts w:hint="eastAsia"/>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3116ABEA" w14:textId="77777777" w:rsidR="0061170A" w:rsidRDefault="0061170A" w:rsidP="005331B7">
            <w:pPr>
              <w:pStyle w:val="TAC"/>
              <w:rPr>
                <w:bCs/>
                <w:color w:val="000000"/>
                <w:lang w:eastAsia="zh-CN"/>
              </w:rPr>
            </w:pPr>
            <w:r>
              <w:rPr>
                <w:color w:val="000000"/>
                <w:lang w:eastAsia="zh-CN"/>
              </w:rPr>
              <w:t>13.2</w:t>
            </w:r>
          </w:p>
        </w:tc>
        <w:tc>
          <w:tcPr>
            <w:tcW w:w="0" w:type="auto"/>
            <w:tcBorders>
              <w:top w:val="single" w:sz="4" w:space="0" w:color="auto"/>
              <w:left w:val="single" w:sz="4" w:space="0" w:color="auto"/>
              <w:bottom w:val="single" w:sz="4" w:space="0" w:color="auto"/>
              <w:right w:val="single" w:sz="4" w:space="0" w:color="auto"/>
            </w:tcBorders>
            <w:vAlign w:val="center"/>
          </w:tcPr>
          <w:p w14:paraId="4DCE0B58" w14:textId="77777777" w:rsidR="0061170A" w:rsidRDefault="0061170A" w:rsidP="005331B7">
            <w:pPr>
              <w:pStyle w:val="TAC"/>
              <w:rPr>
                <w:bCs/>
                <w:color w:val="000000"/>
                <w:lang w:eastAsia="zh-CN"/>
              </w:rPr>
            </w:pPr>
            <w:r>
              <w:rPr>
                <w:bCs/>
                <w:color w:val="000000"/>
                <w:lang w:eastAsia="zh-CN"/>
              </w:rPr>
              <w:t>NOTE 3</w:t>
            </w:r>
          </w:p>
        </w:tc>
        <w:tc>
          <w:tcPr>
            <w:tcW w:w="0" w:type="auto"/>
            <w:tcBorders>
              <w:top w:val="single" w:sz="4" w:space="0" w:color="auto"/>
              <w:left w:val="single" w:sz="4" w:space="0" w:color="auto"/>
              <w:bottom w:val="single" w:sz="4" w:space="0" w:color="auto"/>
              <w:right w:val="single" w:sz="4" w:space="0" w:color="auto"/>
            </w:tcBorders>
            <w:vAlign w:val="center"/>
          </w:tcPr>
          <w:p w14:paraId="749618EA" w14:textId="77777777" w:rsidR="0061170A" w:rsidRDefault="0061170A" w:rsidP="005331B7">
            <w:pPr>
              <w:pStyle w:val="TAC"/>
              <w:rPr>
                <w:bCs/>
                <w:color w:val="000000"/>
                <w:lang w:eastAsia="zh-CN"/>
              </w:rPr>
            </w:pPr>
            <w:r>
              <w:rPr>
                <w:bCs/>
                <w:color w:val="000000"/>
                <w:lang w:eastAsia="zh-CN"/>
              </w:rPr>
              <w:t>UL2/DL3</w:t>
            </w:r>
          </w:p>
        </w:tc>
      </w:tr>
      <w:tr w:rsidR="0061170A" w14:paraId="57235DF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5EB638F8" w14:textId="77777777" w:rsidR="0061170A" w:rsidRDefault="0061170A" w:rsidP="005331B7">
            <w:pPr>
              <w:pStyle w:val="TAC"/>
              <w:rPr>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0FB45B1D" w14:textId="77777777" w:rsidR="0061170A" w:rsidRDefault="0061170A" w:rsidP="005331B7">
            <w:pPr>
              <w:pStyle w:val="TAC"/>
              <w:rPr>
                <w:lang w:eastAsia="zh-CN"/>
              </w:rPr>
            </w:pPr>
            <w:r w:rsidRPr="00486444">
              <w:t>n</w:t>
            </w:r>
            <w:r>
              <w:rPr>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151812EC" w14:textId="77777777" w:rsidR="0061170A" w:rsidRDefault="0061170A" w:rsidP="005331B7">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579AA1BA"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623B4D09" w14:textId="77777777" w:rsidR="0061170A" w:rsidRDefault="0061170A" w:rsidP="005331B7">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180744C3" w14:textId="77777777" w:rsidR="0061170A" w:rsidRDefault="0061170A" w:rsidP="005331B7">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69E5B54B" w14:textId="77777777" w:rsidR="0061170A" w:rsidRDefault="0061170A" w:rsidP="005331B7">
            <w:pPr>
              <w:pStyle w:val="TAC"/>
              <w:rPr>
                <w:bCs/>
                <w:color w:val="000000"/>
                <w:lang w:eastAsia="zh-CN"/>
              </w:rPr>
            </w:pPr>
            <w:r>
              <w:rPr>
                <w:color w:val="000000"/>
                <w:lang w:eastAsia="zh-CN"/>
              </w:rPr>
              <w:t>10.6</w:t>
            </w:r>
          </w:p>
        </w:tc>
        <w:tc>
          <w:tcPr>
            <w:tcW w:w="0" w:type="auto"/>
            <w:tcBorders>
              <w:top w:val="single" w:sz="4" w:space="0" w:color="auto"/>
              <w:left w:val="single" w:sz="4" w:space="0" w:color="auto"/>
              <w:bottom w:val="single" w:sz="4" w:space="0" w:color="auto"/>
              <w:right w:val="single" w:sz="4" w:space="0" w:color="auto"/>
            </w:tcBorders>
            <w:vAlign w:val="center"/>
          </w:tcPr>
          <w:p w14:paraId="2C68F0E3" w14:textId="77777777" w:rsidR="0061170A" w:rsidRDefault="0061170A" w:rsidP="005331B7">
            <w:pPr>
              <w:pStyle w:val="TAC"/>
              <w:rPr>
                <w:bCs/>
                <w:color w:val="000000"/>
                <w:lang w:eastAsia="zh-CN"/>
              </w:rPr>
            </w:pPr>
            <w:r>
              <w:rPr>
                <w:bCs/>
                <w:color w:val="000000"/>
                <w:lang w:eastAsia="zh-CN"/>
              </w:rPr>
              <w:t>NOTE 3</w:t>
            </w:r>
          </w:p>
        </w:tc>
        <w:tc>
          <w:tcPr>
            <w:tcW w:w="0" w:type="auto"/>
            <w:tcBorders>
              <w:top w:val="single" w:sz="4" w:space="0" w:color="auto"/>
              <w:left w:val="single" w:sz="4" w:space="0" w:color="auto"/>
              <w:bottom w:val="single" w:sz="4" w:space="0" w:color="auto"/>
              <w:right w:val="single" w:sz="4" w:space="0" w:color="auto"/>
            </w:tcBorders>
            <w:vAlign w:val="center"/>
          </w:tcPr>
          <w:p w14:paraId="50EE0ADB" w14:textId="77777777" w:rsidR="0061170A" w:rsidRDefault="0061170A" w:rsidP="005331B7">
            <w:pPr>
              <w:pStyle w:val="TAC"/>
              <w:rPr>
                <w:bCs/>
                <w:color w:val="000000"/>
                <w:lang w:eastAsia="zh-CN"/>
              </w:rPr>
            </w:pPr>
            <w:r>
              <w:rPr>
                <w:bCs/>
                <w:color w:val="000000"/>
                <w:lang w:eastAsia="zh-CN"/>
              </w:rPr>
              <w:t>UL2/DL3</w:t>
            </w:r>
          </w:p>
        </w:tc>
      </w:tr>
      <w:tr w:rsidR="002D7C95" w14:paraId="40B02370"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006FCF8A" w14:textId="6C3432EC" w:rsidR="002D7C95" w:rsidRPr="00486444" w:rsidRDefault="002D7C95" w:rsidP="002D7C95">
            <w:pPr>
              <w:pStyle w:val="TAC"/>
            </w:pPr>
            <w:r w:rsidRPr="00C113E1">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5C799FFF" w14:textId="29927129" w:rsidR="002D7C95" w:rsidRPr="00486444" w:rsidRDefault="002D7C95" w:rsidP="002D7C95">
            <w:pPr>
              <w:pStyle w:val="TAC"/>
            </w:pPr>
            <w:r>
              <w:rPr>
                <w:rFonts w:eastAsia="DengXian"/>
                <w:lang w:eastAsia="zh-CN"/>
              </w:rPr>
              <w:t>n40</w:t>
            </w:r>
          </w:p>
        </w:tc>
        <w:tc>
          <w:tcPr>
            <w:tcW w:w="0" w:type="auto"/>
            <w:tcBorders>
              <w:top w:val="single" w:sz="4" w:space="0" w:color="auto"/>
              <w:left w:val="single" w:sz="4" w:space="0" w:color="auto"/>
              <w:bottom w:val="single" w:sz="4" w:space="0" w:color="auto"/>
              <w:right w:val="single" w:sz="4" w:space="0" w:color="auto"/>
            </w:tcBorders>
            <w:noWrap/>
            <w:vAlign w:val="center"/>
          </w:tcPr>
          <w:p w14:paraId="40FBE2B0" w14:textId="720BFB3F" w:rsidR="002D7C95" w:rsidRDefault="002D7C95" w:rsidP="002D7C95">
            <w:pPr>
              <w:pStyle w:val="TAC"/>
              <w:rPr>
                <w:bCs/>
                <w:lang w:eastAsia="zh-CN"/>
              </w:rPr>
            </w:pPr>
            <w:r>
              <w:rPr>
                <w:bCs/>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tcPr>
          <w:p w14:paraId="1A345235" w14:textId="50B2996B" w:rsidR="002D7C95" w:rsidRDefault="002D7C95" w:rsidP="002D7C9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64426DAE" w14:textId="6EB48FAF" w:rsidR="002D7C95" w:rsidRDefault="002D7C95" w:rsidP="002D7C95">
            <w:pPr>
              <w:pStyle w:val="TAC"/>
              <w:rPr>
                <w:bCs/>
                <w:lang w:eastAsia="zh-CN"/>
              </w:rPr>
            </w:pPr>
            <w:r>
              <w:rPr>
                <w:bCs/>
                <w:lang w:eastAsia="zh-CN"/>
              </w:rPr>
              <w:t>50</w:t>
            </w:r>
            <w:r w:rsidRPr="00C113E1">
              <w:rPr>
                <w:bCs/>
                <w:lang w:eastAsia="zh-CN"/>
              </w:rPr>
              <w:t xml:space="preserve">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63768F6A" w14:textId="1FF92968" w:rsidR="002D7C95" w:rsidRDefault="002D7C95" w:rsidP="002D7C95">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5668C23A" w14:textId="34B645EF" w:rsidR="002D7C95" w:rsidRDefault="002D7C95" w:rsidP="002D7C95">
            <w:pPr>
              <w:pStyle w:val="TAC"/>
              <w:rPr>
                <w:color w:val="000000"/>
                <w:lang w:eastAsia="zh-CN"/>
              </w:rPr>
            </w:pPr>
            <w:r>
              <w:rPr>
                <w:color w:val="000000"/>
                <w:lang w:eastAsia="zh-CN"/>
              </w:rPr>
              <w:t>13.2</w:t>
            </w:r>
          </w:p>
        </w:tc>
        <w:tc>
          <w:tcPr>
            <w:tcW w:w="0" w:type="auto"/>
            <w:tcBorders>
              <w:top w:val="single" w:sz="4" w:space="0" w:color="auto"/>
              <w:left w:val="single" w:sz="4" w:space="0" w:color="auto"/>
              <w:bottom w:val="single" w:sz="4" w:space="0" w:color="auto"/>
              <w:right w:val="single" w:sz="4" w:space="0" w:color="auto"/>
            </w:tcBorders>
            <w:vAlign w:val="center"/>
          </w:tcPr>
          <w:p w14:paraId="0BF01A6B" w14:textId="4FA5C2C8" w:rsidR="002D7C95" w:rsidRDefault="002D7C95" w:rsidP="002D7C95">
            <w:pPr>
              <w:pStyle w:val="TAC"/>
              <w:rPr>
                <w:bCs/>
                <w:color w:val="000000"/>
                <w:lang w:eastAsia="zh-CN"/>
              </w:rPr>
            </w:pPr>
            <w:r w:rsidRPr="00C113E1">
              <w:rPr>
                <w:rFonts w:cs="Arial"/>
                <w:bCs/>
                <w:szCs w:val="18"/>
                <w:lang w:eastAsia="zh-CN"/>
              </w:rPr>
              <w:t xml:space="preserve">NOTE </w:t>
            </w:r>
            <w:r>
              <w:rPr>
                <w:rFonts w:cs="Arial"/>
                <w:bCs/>
                <w:szCs w:val="18"/>
                <w:lang w:val="en-US"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15322B34" w14:textId="252E4E25" w:rsidR="002D7C95" w:rsidRDefault="002D7C95" w:rsidP="002D7C95">
            <w:pPr>
              <w:pStyle w:val="TAC"/>
              <w:rPr>
                <w:bCs/>
                <w:color w:val="000000"/>
                <w:lang w:eastAsia="zh-CN"/>
              </w:rPr>
            </w:pPr>
            <w:r w:rsidRPr="00C113E1">
              <w:rPr>
                <w:rFonts w:cs="Arial" w:hint="eastAsia"/>
                <w:bCs/>
                <w:szCs w:val="18"/>
                <w:lang w:val="en-US" w:eastAsia="zh-CN"/>
              </w:rPr>
              <w:t>UL</w:t>
            </w:r>
            <w:r>
              <w:rPr>
                <w:rFonts w:cs="Arial"/>
                <w:bCs/>
                <w:szCs w:val="18"/>
                <w:lang w:val="en-US" w:eastAsia="zh-CN"/>
              </w:rPr>
              <w:t>2</w:t>
            </w:r>
            <w:r w:rsidRPr="00C113E1">
              <w:rPr>
                <w:rFonts w:cs="Arial" w:hint="eastAsia"/>
                <w:bCs/>
                <w:szCs w:val="18"/>
                <w:lang w:val="en-US" w:eastAsia="zh-CN"/>
              </w:rPr>
              <w:t>/DL</w:t>
            </w:r>
            <w:r>
              <w:rPr>
                <w:rFonts w:cs="Arial"/>
                <w:bCs/>
                <w:szCs w:val="18"/>
                <w:lang w:val="en-US" w:eastAsia="zh-CN"/>
              </w:rPr>
              <w:t>3</w:t>
            </w:r>
          </w:p>
        </w:tc>
      </w:tr>
      <w:tr w:rsidR="002D7C95" w14:paraId="1EBBB078"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9CEB9E5" w14:textId="7C78B2F6" w:rsidR="002D7C95" w:rsidRPr="00486444" w:rsidRDefault="002D7C95" w:rsidP="002D7C95">
            <w:pPr>
              <w:pStyle w:val="TAC"/>
            </w:pPr>
            <w:r w:rsidRPr="00C113E1">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2ABE3DA4" w14:textId="3D76792F" w:rsidR="002D7C95" w:rsidRPr="00486444" w:rsidRDefault="002D7C95" w:rsidP="002D7C95">
            <w:pPr>
              <w:pStyle w:val="TAC"/>
            </w:pPr>
            <w:r>
              <w:rPr>
                <w:rFonts w:eastAsia="DengXian"/>
                <w:lang w:eastAsia="zh-CN"/>
              </w:rPr>
              <w:t>n40</w:t>
            </w:r>
          </w:p>
        </w:tc>
        <w:tc>
          <w:tcPr>
            <w:tcW w:w="0" w:type="auto"/>
            <w:tcBorders>
              <w:top w:val="single" w:sz="4" w:space="0" w:color="auto"/>
              <w:left w:val="single" w:sz="4" w:space="0" w:color="auto"/>
              <w:bottom w:val="single" w:sz="4" w:space="0" w:color="auto"/>
              <w:right w:val="single" w:sz="4" w:space="0" w:color="auto"/>
            </w:tcBorders>
            <w:noWrap/>
            <w:vAlign w:val="center"/>
          </w:tcPr>
          <w:p w14:paraId="5F4F7FF0" w14:textId="0513D69F" w:rsidR="002D7C95" w:rsidRDefault="002D7C95" w:rsidP="002D7C95">
            <w:pPr>
              <w:pStyle w:val="TAC"/>
              <w:rPr>
                <w:bCs/>
                <w:lang w:eastAsia="zh-CN"/>
              </w:rPr>
            </w:pPr>
            <w:r>
              <w:rPr>
                <w:bCs/>
                <w:lang w:eastAsia="zh-CN"/>
              </w:rPr>
              <w:t>2</w:t>
            </w:r>
            <w:r w:rsidRPr="00C113E1">
              <w:rPr>
                <w:bCs/>
                <w:lang w:eastAsia="zh-CN"/>
              </w:rPr>
              <w:t>0</w:t>
            </w:r>
          </w:p>
        </w:tc>
        <w:tc>
          <w:tcPr>
            <w:tcW w:w="0" w:type="auto"/>
            <w:tcBorders>
              <w:top w:val="single" w:sz="4" w:space="0" w:color="auto"/>
              <w:left w:val="single" w:sz="4" w:space="0" w:color="auto"/>
              <w:bottom w:val="single" w:sz="4" w:space="0" w:color="auto"/>
              <w:right w:val="single" w:sz="4" w:space="0" w:color="auto"/>
            </w:tcBorders>
            <w:vAlign w:val="center"/>
          </w:tcPr>
          <w:p w14:paraId="07EBFF58" w14:textId="651D3D5E" w:rsidR="002D7C95" w:rsidRDefault="002D7C95" w:rsidP="002D7C9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03AF8EB1" w14:textId="2DC8346A" w:rsidR="002D7C95" w:rsidRDefault="002D7C95" w:rsidP="002D7C95">
            <w:pPr>
              <w:pStyle w:val="TAC"/>
              <w:rPr>
                <w:bCs/>
                <w:lang w:eastAsia="zh-CN"/>
              </w:rPr>
            </w:pPr>
            <w:r>
              <w:rPr>
                <w:bCs/>
                <w:lang w:eastAsia="zh-CN"/>
              </w:rPr>
              <w:t>50</w:t>
            </w:r>
            <w:r w:rsidRPr="00C113E1">
              <w:rPr>
                <w:bCs/>
                <w:lang w:eastAsia="zh-CN"/>
              </w:rPr>
              <w:t xml:space="preserve">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0101C6DD" w14:textId="748F843F" w:rsidR="002D7C95" w:rsidRDefault="002D7C95" w:rsidP="002D7C95">
            <w:pPr>
              <w:pStyle w:val="TAC"/>
              <w:rPr>
                <w:color w:val="000000"/>
                <w:lang w:eastAsia="zh-CN"/>
              </w:rPr>
            </w:pPr>
            <w:r>
              <w:rPr>
                <w:color w:val="000000"/>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tcPr>
          <w:p w14:paraId="3C36C65B" w14:textId="40D15880" w:rsidR="002D7C95" w:rsidRDefault="002D7C95" w:rsidP="002D7C95">
            <w:pPr>
              <w:pStyle w:val="TAC"/>
              <w:rPr>
                <w:color w:val="000000"/>
                <w:lang w:eastAsia="zh-CN"/>
              </w:rPr>
            </w:pPr>
            <w:r>
              <w:rPr>
                <w:bCs/>
                <w:color w:val="000000"/>
                <w:lang w:eastAsia="zh-CN"/>
              </w:rPr>
              <w:t>4.4</w:t>
            </w:r>
          </w:p>
        </w:tc>
        <w:tc>
          <w:tcPr>
            <w:tcW w:w="0" w:type="auto"/>
            <w:tcBorders>
              <w:top w:val="single" w:sz="4" w:space="0" w:color="auto"/>
              <w:left w:val="single" w:sz="4" w:space="0" w:color="auto"/>
              <w:bottom w:val="single" w:sz="4" w:space="0" w:color="auto"/>
              <w:right w:val="single" w:sz="4" w:space="0" w:color="auto"/>
            </w:tcBorders>
            <w:vAlign w:val="center"/>
          </w:tcPr>
          <w:p w14:paraId="1C646222" w14:textId="3A3D0AD4" w:rsidR="002D7C95" w:rsidRDefault="002D7C95" w:rsidP="002D7C95">
            <w:pPr>
              <w:pStyle w:val="TAC"/>
              <w:rPr>
                <w:bCs/>
                <w:color w:val="000000"/>
                <w:lang w:eastAsia="zh-CN"/>
              </w:rPr>
            </w:pPr>
            <w:r w:rsidRPr="00C113E1">
              <w:rPr>
                <w:rFonts w:cs="Arial"/>
                <w:bCs/>
                <w:szCs w:val="18"/>
                <w:lang w:eastAsia="zh-CN"/>
              </w:rPr>
              <w:t xml:space="preserve">NOTE </w:t>
            </w:r>
            <w:r>
              <w:rPr>
                <w:rFonts w:cs="Arial"/>
                <w:bCs/>
                <w:szCs w:val="18"/>
                <w:lang w:val="en-US"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21585D2" w14:textId="52D5492C" w:rsidR="002D7C95" w:rsidRDefault="002D7C95" w:rsidP="002D7C95">
            <w:pPr>
              <w:pStyle w:val="TAC"/>
              <w:rPr>
                <w:bCs/>
                <w:color w:val="000000"/>
                <w:lang w:eastAsia="zh-CN"/>
              </w:rPr>
            </w:pPr>
            <w:r w:rsidRPr="00C113E1">
              <w:rPr>
                <w:rFonts w:cs="Arial" w:hint="eastAsia"/>
                <w:bCs/>
                <w:szCs w:val="18"/>
                <w:lang w:val="en-US" w:eastAsia="zh-CN"/>
              </w:rPr>
              <w:t>UL</w:t>
            </w:r>
            <w:r>
              <w:rPr>
                <w:rFonts w:cs="Arial"/>
                <w:bCs/>
                <w:szCs w:val="18"/>
                <w:lang w:val="en-US" w:eastAsia="zh-CN"/>
              </w:rPr>
              <w:t>2</w:t>
            </w:r>
            <w:r w:rsidRPr="00C113E1">
              <w:rPr>
                <w:rFonts w:cs="Arial" w:hint="eastAsia"/>
                <w:bCs/>
                <w:szCs w:val="18"/>
                <w:lang w:val="en-US" w:eastAsia="zh-CN"/>
              </w:rPr>
              <w:t>/DL</w:t>
            </w:r>
            <w:r>
              <w:rPr>
                <w:rFonts w:cs="Arial"/>
                <w:bCs/>
                <w:szCs w:val="18"/>
                <w:lang w:val="en-US" w:eastAsia="zh-CN"/>
              </w:rPr>
              <w:t>3</w:t>
            </w:r>
          </w:p>
        </w:tc>
      </w:tr>
      <w:tr w:rsidR="00A4469B" w14:paraId="6FA871A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D85726" w14:textId="77777777" w:rsidR="00A4469B" w:rsidRDefault="00A4469B" w:rsidP="00A4469B">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409409CC" w14:textId="77777777" w:rsidR="00A4469B" w:rsidRDefault="00A4469B" w:rsidP="00A4469B">
            <w:pPr>
              <w:pStyle w:val="TAC"/>
              <w:rPr>
                <w:vertAlign w:val="superscript"/>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48AB69" w14:textId="77777777" w:rsidR="00A4469B" w:rsidRDefault="00A4469B" w:rsidP="00A4469B">
            <w:pPr>
              <w:pStyle w:val="TAC"/>
              <w:rPr>
                <w:bCs/>
                <w:lang w:eastAsia="zh-CN"/>
              </w:rPr>
            </w:pPr>
            <w:r>
              <w:rPr>
                <w:bCs/>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48C86" w14:textId="77777777" w:rsidR="00A4469B" w:rsidRDefault="00A4469B" w:rsidP="00A4469B">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EFBF0D" w14:textId="77777777" w:rsidR="00A4469B" w:rsidRDefault="00A4469B" w:rsidP="00A4469B">
            <w:pPr>
              <w:pStyle w:val="TAC"/>
              <w:rPr>
                <w:bCs/>
                <w:lang w:eastAsia="zh-CN"/>
              </w:rPr>
            </w:pPr>
            <w:r>
              <w:rPr>
                <w:bCs/>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A8155C6" w14:textId="77777777" w:rsidR="00A4469B" w:rsidRDefault="00A4469B" w:rsidP="00A4469B">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EC4771B" w14:textId="77777777" w:rsidR="00A4469B" w:rsidRDefault="00A4469B" w:rsidP="00A4469B">
            <w:pPr>
              <w:pStyle w:val="TAC"/>
              <w:rPr>
                <w:bCs/>
                <w:color w:val="000000"/>
                <w:lang w:eastAsia="zh-CN"/>
              </w:rPr>
            </w:pPr>
            <w:r>
              <w:rPr>
                <w:color w:val="000000"/>
                <w:lang w:eastAsia="zh-CN"/>
              </w:rPr>
              <w:t>13.2</w:t>
            </w:r>
          </w:p>
        </w:tc>
        <w:tc>
          <w:tcPr>
            <w:tcW w:w="0" w:type="auto"/>
            <w:tcBorders>
              <w:top w:val="single" w:sz="4" w:space="0" w:color="auto"/>
              <w:left w:val="single" w:sz="4" w:space="0" w:color="auto"/>
              <w:bottom w:val="single" w:sz="4" w:space="0" w:color="auto"/>
              <w:right w:val="single" w:sz="4" w:space="0" w:color="auto"/>
            </w:tcBorders>
            <w:vAlign w:val="center"/>
          </w:tcPr>
          <w:p w14:paraId="421A090C" w14:textId="199C830F" w:rsidR="00A4469B" w:rsidRDefault="00A4469B" w:rsidP="00A4469B">
            <w:pPr>
              <w:pStyle w:val="TAC"/>
              <w:rPr>
                <w:bCs/>
                <w:color w:val="000000"/>
                <w:lang w:eastAsia="zh-CN"/>
              </w:rPr>
            </w:pPr>
            <w:bookmarkStart w:id="438" w:name="OLE_LINK27"/>
            <w:r>
              <w:rPr>
                <w:rFonts w:cs="Arial"/>
                <w:bCs/>
                <w:szCs w:val="18"/>
                <w:lang w:eastAsia="zh-CN"/>
              </w:rPr>
              <w:t xml:space="preserve">NOTE </w:t>
            </w:r>
            <w:r>
              <w:rPr>
                <w:rFonts w:cs="Arial" w:hint="eastAsia"/>
                <w:bCs/>
                <w:szCs w:val="18"/>
                <w:lang w:val="en-US" w:eastAsia="zh-CN"/>
              </w:rPr>
              <w:t>3</w:t>
            </w:r>
            <w:bookmarkEnd w:id="438"/>
          </w:p>
        </w:tc>
        <w:tc>
          <w:tcPr>
            <w:tcW w:w="0" w:type="auto"/>
            <w:tcBorders>
              <w:top w:val="single" w:sz="4" w:space="0" w:color="auto"/>
              <w:left w:val="single" w:sz="4" w:space="0" w:color="auto"/>
              <w:bottom w:val="single" w:sz="4" w:space="0" w:color="auto"/>
              <w:right w:val="single" w:sz="4" w:space="0" w:color="auto"/>
            </w:tcBorders>
            <w:vAlign w:val="center"/>
          </w:tcPr>
          <w:p w14:paraId="7BD9DAB6" w14:textId="245C941E" w:rsidR="00A4469B" w:rsidRDefault="00A4469B" w:rsidP="00A4469B">
            <w:pPr>
              <w:pStyle w:val="TAC"/>
              <w:rPr>
                <w:bCs/>
                <w:color w:val="000000"/>
                <w:lang w:eastAsia="zh-CN"/>
              </w:rPr>
            </w:pPr>
            <w:r>
              <w:rPr>
                <w:rFonts w:cs="Arial"/>
                <w:bCs/>
                <w:szCs w:val="18"/>
                <w:lang w:eastAsia="zh-CN"/>
              </w:rPr>
              <w:t>UL2/DL3</w:t>
            </w:r>
          </w:p>
        </w:tc>
      </w:tr>
      <w:tr w:rsidR="00A4469B" w14:paraId="642F179D"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C1CDF1F" w14:textId="77777777" w:rsidR="00A4469B" w:rsidRDefault="00A4469B" w:rsidP="00A4469B">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6AA87ECD" w14:textId="77777777" w:rsidR="00A4469B" w:rsidRDefault="00A4469B" w:rsidP="00A4469B">
            <w:pPr>
              <w:pStyle w:val="TAC"/>
              <w:rPr>
                <w:vertAlign w:val="superscript"/>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D1576CE" w14:textId="77777777" w:rsidR="00A4469B" w:rsidRDefault="00A4469B" w:rsidP="00A4469B">
            <w:pPr>
              <w:pStyle w:val="TAC"/>
              <w:rPr>
                <w:bCs/>
                <w:lang w:eastAsia="zh-CN"/>
              </w:rPr>
            </w:pPr>
            <w:r>
              <w:rPr>
                <w:bCs/>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7BB21A" w14:textId="77777777" w:rsidR="00A4469B" w:rsidRDefault="00A4469B" w:rsidP="00A4469B">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6C4D2F" w14:textId="77777777" w:rsidR="00A4469B" w:rsidRDefault="00A4469B" w:rsidP="00A4469B">
            <w:pPr>
              <w:pStyle w:val="TAC"/>
              <w:rPr>
                <w:bCs/>
                <w:lang w:eastAsia="zh-CN"/>
              </w:rPr>
            </w:pPr>
            <w:r>
              <w:rPr>
                <w:bCs/>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D9F7B1" w14:textId="77777777" w:rsidR="00A4469B" w:rsidRDefault="00A4469B" w:rsidP="00A4469B">
            <w:pPr>
              <w:pStyle w:val="TAC"/>
              <w:rPr>
                <w:color w:val="000000"/>
                <w:lang w:eastAsia="zh-CN"/>
              </w:rPr>
            </w:pPr>
            <w:r>
              <w:rPr>
                <w:color w:val="000000"/>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FFFF44" w14:textId="77777777" w:rsidR="00A4469B" w:rsidRDefault="00A4469B" w:rsidP="00A4469B">
            <w:pPr>
              <w:pStyle w:val="TAC"/>
              <w:rPr>
                <w:bCs/>
                <w:color w:val="000000"/>
                <w:lang w:eastAsia="zh-CN"/>
              </w:rPr>
            </w:pPr>
            <w:r>
              <w:rPr>
                <w:bCs/>
                <w:color w:val="000000"/>
                <w:lang w:eastAsia="zh-CN"/>
              </w:rPr>
              <w:t>8.8</w:t>
            </w:r>
          </w:p>
        </w:tc>
        <w:tc>
          <w:tcPr>
            <w:tcW w:w="0" w:type="auto"/>
            <w:tcBorders>
              <w:top w:val="single" w:sz="4" w:space="0" w:color="auto"/>
              <w:left w:val="single" w:sz="4" w:space="0" w:color="auto"/>
              <w:bottom w:val="single" w:sz="4" w:space="0" w:color="auto"/>
              <w:right w:val="single" w:sz="4" w:space="0" w:color="auto"/>
            </w:tcBorders>
            <w:vAlign w:val="center"/>
          </w:tcPr>
          <w:p w14:paraId="27F0B5DC" w14:textId="0EAB092F" w:rsidR="00A4469B" w:rsidRDefault="00A4469B" w:rsidP="00A4469B">
            <w:pPr>
              <w:pStyle w:val="TAC"/>
              <w:rPr>
                <w:bCs/>
                <w:color w:val="000000"/>
                <w:lang w:eastAsia="zh-CN"/>
              </w:rPr>
            </w:pPr>
            <w:r>
              <w:rPr>
                <w:rFonts w:cs="Arial"/>
                <w:bCs/>
                <w:szCs w:val="18"/>
                <w:lang w:eastAsia="zh-CN"/>
              </w:rPr>
              <w:t xml:space="preserve">NOTE </w:t>
            </w:r>
            <w:r>
              <w:rPr>
                <w:rFonts w:cs="Arial" w:hint="eastAsia"/>
                <w:bCs/>
                <w:szCs w:val="18"/>
                <w:lang w:val="en-US"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87D90F6" w14:textId="528C1216" w:rsidR="00A4469B" w:rsidRDefault="00A4469B" w:rsidP="00A4469B">
            <w:pPr>
              <w:pStyle w:val="TAC"/>
              <w:rPr>
                <w:bCs/>
                <w:color w:val="000000"/>
                <w:lang w:eastAsia="zh-CN"/>
              </w:rPr>
            </w:pPr>
            <w:r>
              <w:rPr>
                <w:rFonts w:cs="Arial"/>
                <w:bCs/>
                <w:szCs w:val="18"/>
                <w:lang w:eastAsia="zh-CN"/>
              </w:rPr>
              <w:t>UL2/DL3</w:t>
            </w:r>
          </w:p>
        </w:tc>
      </w:tr>
      <w:tr w:rsidR="00A4469B" w14:paraId="56CC720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DA9D19A" w14:textId="77777777" w:rsidR="00A4469B" w:rsidRDefault="00A4469B" w:rsidP="00A4469B">
            <w:pPr>
              <w:pStyle w:val="TAC"/>
              <w:rPr>
                <w:lang w:eastAsia="zh-CN"/>
              </w:rPr>
            </w:pPr>
            <w:r>
              <w:rPr>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14:paraId="76DAEC8A" w14:textId="77777777" w:rsidR="00A4469B" w:rsidRDefault="00A4469B" w:rsidP="00A4469B">
            <w:pPr>
              <w:pStyle w:val="TAC"/>
              <w:rPr>
                <w:vertAlign w:val="superscript"/>
                <w:lang w:eastAsia="zh-CN"/>
              </w:rPr>
            </w:pPr>
            <w:r>
              <w:rPr>
                <w:lang w:eastAsia="zh-CN"/>
              </w:rPr>
              <w:t>n3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B1640A" w14:textId="77777777" w:rsidR="00A4469B" w:rsidRDefault="00A4469B" w:rsidP="00A4469B">
            <w:pPr>
              <w:pStyle w:val="TAC"/>
              <w:rPr>
                <w:bCs/>
                <w:lang w:eastAsia="zh-CN"/>
              </w:rPr>
            </w:pPr>
            <w:r>
              <w:rPr>
                <w:bCs/>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7B57C1D9" w14:textId="77777777" w:rsidR="00A4469B" w:rsidRDefault="00A4469B" w:rsidP="00A4469B">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B4A973" w14:textId="77777777" w:rsidR="00A4469B" w:rsidRDefault="00A4469B" w:rsidP="00A4469B">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DD59849" w14:textId="77777777" w:rsidR="00A4469B" w:rsidRDefault="00A4469B" w:rsidP="00A4469B">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6401DEE" w14:textId="77777777" w:rsidR="00A4469B" w:rsidRDefault="00A4469B" w:rsidP="00A4469B">
            <w:pPr>
              <w:pStyle w:val="TAC"/>
              <w:rPr>
                <w:bCs/>
                <w:color w:val="000000"/>
                <w:lang w:eastAsia="zh-CN"/>
              </w:rPr>
            </w:pPr>
            <w:r>
              <w:rPr>
                <w:color w:val="000000"/>
                <w:lang w:eastAsia="zh-CN"/>
              </w:rPr>
              <w:t>8.1</w:t>
            </w:r>
          </w:p>
        </w:tc>
        <w:tc>
          <w:tcPr>
            <w:tcW w:w="0" w:type="auto"/>
            <w:tcBorders>
              <w:top w:val="single" w:sz="4" w:space="0" w:color="auto"/>
              <w:left w:val="single" w:sz="4" w:space="0" w:color="auto"/>
              <w:bottom w:val="single" w:sz="4" w:space="0" w:color="auto"/>
              <w:right w:val="single" w:sz="4" w:space="0" w:color="auto"/>
            </w:tcBorders>
            <w:vAlign w:val="center"/>
          </w:tcPr>
          <w:p w14:paraId="44C92580" w14:textId="629EB0CE" w:rsidR="00A4469B" w:rsidRDefault="00A4469B" w:rsidP="00A4469B">
            <w:pPr>
              <w:pStyle w:val="TAC"/>
              <w:rPr>
                <w:bCs/>
                <w:color w:val="000000"/>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73B08ADF" w14:textId="7CF1AE5E" w:rsidR="00A4469B" w:rsidRDefault="00A4469B" w:rsidP="00A4469B">
            <w:pPr>
              <w:pStyle w:val="TAC"/>
              <w:rPr>
                <w:bCs/>
                <w:color w:val="000000"/>
                <w:lang w:eastAsia="zh-CN"/>
              </w:rPr>
            </w:pPr>
            <w:r>
              <w:rPr>
                <w:rFonts w:cs="Arial" w:hint="eastAsia"/>
                <w:bCs/>
                <w:szCs w:val="18"/>
                <w:lang w:val="en-US" w:eastAsia="zh-CN"/>
              </w:rPr>
              <w:t>UL1/DL2</w:t>
            </w:r>
          </w:p>
        </w:tc>
      </w:tr>
      <w:tr w:rsidR="00A4469B" w14:paraId="4A8C900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3ED798" w14:textId="77777777" w:rsidR="00A4469B" w:rsidRDefault="00A4469B" w:rsidP="00A4469B">
            <w:pPr>
              <w:pStyle w:val="TAC"/>
              <w:rPr>
                <w:lang w:eastAsia="zh-CN"/>
              </w:rPr>
            </w:pPr>
            <w:r>
              <w:rPr>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14:paraId="11E1E1C0" w14:textId="77777777" w:rsidR="00A4469B" w:rsidRDefault="00A4469B" w:rsidP="00A4469B">
            <w:pPr>
              <w:pStyle w:val="TAC"/>
              <w:rPr>
                <w:vertAlign w:val="superscript"/>
                <w:lang w:eastAsia="zh-CN"/>
              </w:rPr>
            </w:pPr>
            <w:r>
              <w:rPr>
                <w:lang w:eastAsia="zh-CN"/>
              </w:rPr>
              <w:t>n3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9E3C39" w14:textId="77777777" w:rsidR="00A4469B" w:rsidRDefault="00A4469B" w:rsidP="00A4469B">
            <w:pPr>
              <w:pStyle w:val="TAC"/>
              <w:rPr>
                <w:bCs/>
                <w:lang w:eastAsia="zh-CN"/>
              </w:rPr>
            </w:pPr>
            <w:r>
              <w:rPr>
                <w:bCs/>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91665" w14:textId="77777777" w:rsidR="00A4469B" w:rsidRDefault="00A4469B" w:rsidP="00A4469B">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65D09AB" w14:textId="77777777" w:rsidR="00A4469B" w:rsidRDefault="00A4469B" w:rsidP="00A4469B">
            <w:pPr>
              <w:pStyle w:val="TAC"/>
              <w:rPr>
                <w:bCs/>
                <w:lang w:eastAsia="zh-CN"/>
              </w:rPr>
            </w:pPr>
            <w:r>
              <w:rPr>
                <w:bCs/>
                <w:lang w:eastAsia="zh-CN"/>
              </w:rPr>
              <w:t>216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48AAF5" w14:textId="77777777" w:rsidR="00A4469B" w:rsidRDefault="00A4469B" w:rsidP="00A4469B">
            <w:pPr>
              <w:pStyle w:val="TAC"/>
              <w:rPr>
                <w:color w:val="000000"/>
                <w:lang w:eastAsia="zh-CN"/>
              </w:rPr>
            </w:pPr>
            <w:r>
              <w:rPr>
                <w:color w:val="000000"/>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0D33792" w14:textId="77777777" w:rsidR="00A4469B" w:rsidRDefault="00A4469B" w:rsidP="00A4469B">
            <w:pPr>
              <w:pStyle w:val="TAC"/>
              <w:rPr>
                <w:bCs/>
                <w:color w:val="000000"/>
                <w:lang w:eastAsia="zh-CN"/>
              </w:rPr>
            </w:pPr>
            <w:r>
              <w:rPr>
                <w:bCs/>
                <w:color w:val="000000"/>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6207A937" w14:textId="5EBB3CB0" w:rsidR="00A4469B" w:rsidRDefault="00A4469B" w:rsidP="00A4469B">
            <w:pPr>
              <w:pStyle w:val="TAC"/>
              <w:rPr>
                <w:bCs/>
                <w:color w:val="000000"/>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5AF38044" w14:textId="5014258C" w:rsidR="00A4469B" w:rsidRDefault="00A4469B" w:rsidP="00A4469B">
            <w:pPr>
              <w:pStyle w:val="TAC"/>
              <w:rPr>
                <w:bCs/>
                <w:color w:val="000000"/>
                <w:lang w:eastAsia="zh-CN"/>
              </w:rPr>
            </w:pPr>
            <w:r>
              <w:rPr>
                <w:rFonts w:cs="Arial" w:hint="eastAsia"/>
                <w:bCs/>
                <w:szCs w:val="18"/>
                <w:lang w:val="en-US" w:eastAsia="zh-CN"/>
              </w:rPr>
              <w:t>UL1/DL2</w:t>
            </w:r>
          </w:p>
        </w:tc>
      </w:tr>
      <w:tr w:rsidR="00AC2FD5" w14:paraId="057DA10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51D14FF" w14:textId="0FA9D687" w:rsidR="00AC2FD5" w:rsidRDefault="00AC2FD5" w:rsidP="00AC2FD5">
            <w:pPr>
              <w:pStyle w:val="TAC"/>
              <w:rPr>
                <w:lang w:eastAsia="zh-CN"/>
              </w:rPr>
            </w:pPr>
            <w:r>
              <w:t>n78</w:t>
            </w:r>
          </w:p>
        </w:tc>
        <w:tc>
          <w:tcPr>
            <w:tcW w:w="0" w:type="auto"/>
            <w:tcBorders>
              <w:top w:val="single" w:sz="4" w:space="0" w:color="auto"/>
              <w:left w:val="single" w:sz="4" w:space="0" w:color="auto"/>
              <w:bottom w:val="single" w:sz="4" w:space="0" w:color="auto"/>
              <w:right w:val="single" w:sz="4" w:space="0" w:color="auto"/>
            </w:tcBorders>
            <w:vAlign w:val="center"/>
          </w:tcPr>
          <w:p w14:paraId="17BB2A5E" w14:textId="0197A255" w:rsidR="00AC2FD5" w:rsidRDefault="00AC2FD5" w:rsidP="00AC2FD5">
            <w:pPr>
              <w:pStyle w:val="TAC"/>
              <w:rPr>
                <w:lang w:eastAsia="zh-CN"/>
              </w:rPr>
            </w:pPr>
            <w:r>
              <w:t>n</w:t>
            </w:r>
            <w:r>
              <w:rPr>
                <w:rFonts w:eastAsia="SimSun" w:hint="eastAsia"/>
                <w:lang w:val="en-US" w:eastAsia="zh-CN"/>
              </w:rPr>
              <w:t>8</w:t>
            </w:r>
          </w:p>
        </w:tc>
        <w:tc>
          <w:tcPr>
            <w:tcW w:w="0" w:type="auto"/>
            <w:tcBorders>
              <w:top w:val="single" w:sz="4" w:space="0" w:color="auto"/>
              <w:left w:val="single" w:sz="4" w:space="0" w:color="auto"/>
              <w:bottom w:val="single" w:sz="4" w:space="0" w:color="auto"/>
              <w:right w:val="single" w:sz="4" w:space="0" w:color="auto"/>
            </w:tcBorders>
            <w:noWrap/>
            <w:vAlign w:val="center"/>
          </w:tcPr>
          <w:p w14:paraId="025526AD" w14:textId="313B4D94" w:rsidR="00AC2FD5" w:rsidRDefault="00AC2FD5" w:rsidP="00AC2FD5">
            <w:pPr>
              <w:pStyle w:val="TAC"/>
              <w:rPr>
                <w:bCs/>
                <w:lang w:eastAsia="zh-CN"/>
              </w:rPr>
            </w:pPr>
            <w:r>
              <w:rPr>
                <w:bCs/>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17B97C1D" w14:textId="4B1BF12C" w:rsidR="00AC2FD5" w:rsidRDefault="00AC2FD5" w:rsidP="00AC2FD5">
            <w:pPr>
              <w:pStyle w:val="TAC"/>
              <w:rPr>
                <w:bCs/>
                <w:lang w:eastAsia="zh-CN"/>
              </w:rPr>
            </w:pPr>
            <w:r>
              <w:rPr>
                <w:rFonts w:hint="eastAsia"/>
                <w:bCs/>
                <w:lang w:eastAsia="zh-CN"/>
              </w:rPr>
              <w:t>1</w:t>
            </w:r>
            <w:r>
              <w:rPr>
                <w:bCs/>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41DB2008" w14:textId="09FFF220" w:rsidR="00AC2FD5" w:rsidRDefault="00AC2FD5" w:rsidP="00AC2FD5">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0E68A5EE" w14:textId="3AF87C35" w:rsidR="00AC2FD5" w:rsidRDefault="00AC2FD5" w:rsidP="00AC2FD5">
            <w:pPr>
              <w:pStyle w:val="TAC"/>
              <w:rPr>
                <w:color w:val="000000"/>
                <w:lang w:eastAsia="zh-CN"/>
              </w:rPr>
            </w:pPr>
            <w:r>
              <w:rPr>
                <w:rFonts w:hint="eastAsia"/>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5FB258D3" w14:textId="69C1DB23" w:rsidR="00AC2FD5" w:rsidRDefault="00AC2FD5" w:rsidP="00AC2FD5">
            <w:pPr>
              <w:pStyle w:val="TAC"/>
              <w:rPr>
                <w:color w:val="000000"/>
                <w:lang w:eastAsia="zh-CN"/>
              </w:rPr>
            </w:pPr>
            <w:r>
              <w:rPr>
                <w:color w:val="000000"/>
                <w:lang w:eastAsia="zh-CN"/>
              </w:rPr>
              <w:t>8.1</w:t>
            </w:r>
          </w:p>
        </w:tc>
        <w:tc>
          <w:tcPr>
            <w:tcW w:w="0" w:type="auto"/>
            <w:tcBorders>
              <w:top w:val="single" w:sz="4" w:space="0" w:color="auto"/>
              <w:left w:val="single" w:sz="4" w:space="0" w:color="auto"/>
              <w:bottom w:val="single" w:sz="4" w:space="0" w:color="auto"/>
              <w:right w:val="single" w:sz="4" w:space="0" w:color="auto"/>
            </w:tcBorders>
            <w:vAlign w:val="center"/>
          </w:tcPr>
          <w:p w14:paraId="58068DCA" w14:textId="4D00BE68" w:rsidR="00AC2FD5" w:rsidRDefault="00AC2FD5" w:rsidP="00AC2FD5">
            <w:pPr>
              <w:pStyle w:val="TAC"/>
              <w:rPr>
                <w:bCs/>
                <w:color w:val="000000"/>
                <w:lang w:eastAsia="zh-CN"/>
              </w:rPr>
            </w:pPr>
            <w:r>
              <w:rPr>
                <w:rFonts w:cs="Arial"/>
                <w:bCs/>
                <w:szCs w:val="18"/>
                <w:lang w:eastAsia="zh-CN"/>
              </w:rPr>
              <w:t xml:space="preserve">NOTE </w:t>
            </w:r>
            <w:r>
              <w:rPr>
                <w:rFonts w:cs="Arial" w:hint="eastAsia"/>
                <w:bCs/>
                <w:szCs w:val="18"/>
                <w:lang w:val="en-US"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0E7A50E2" w14:textId="30957CD1" w:rsidR="00AC2FD5" w:rsidRDefault="00AC2FD5" w:rsidP="00AC2FD5">
            <w:pPr>
              <w:pStyle w:val="TAC"/>
              <w:rPr>
                <w:bCs/>
                <w:color w:val="000000"/>
                <w:lang w:eastAsia="zh-CN"/>
              </w:rPr>
            </w:pPr>
            <w:r>
              <w:rPr>
                <w:rFonts w:cs="Arial" w:hint="eastAsia"/>
                <w:bCs/>
                <w:szCs w:val="18"/>
                <w:lang w:val="en-US" w:eastAsia="zh-CN"/>
              </w:rPr>
              <w:t>UL1/DL4</w:t>
            </w:r>
          </w:p>
        </w:tc>
      </w:tr>
      <w:tr w:rsidR="00AC2FD5" w14:paraId="4B1F88B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78D9F7DF" w14:textId="71E21A04" w:rsidR="00AC2FD5" w:rsidRDefault="00AC2FD5" w:rsidP="00AC2FD5">
            <w:pPr>
              <w:pStyle w:val="TAC"/>
              <w:rPr>
                <w:lang w:eastAsia="zh-CN"/>
              </w:rPr>
            </w:pPr>
            <w:r>
              <w:t>n78</w:t>
            </w:r>
          </w:p>
        </w:tc>
        <w:tc>
          <w:tcPr>
            <w:tcW w:w="0" w:type="auto"/>
            <w:tcBorders>
              <w:top w:val="single" w:sz="4" w:space="0" w:color="auto"/>
              <w:left w:val="single" w:sz="4" w:space="0" w:color="auto"/>
              <w:bottom w:val="single" w:sz="4" w:space="0" w:color="auto"/>
              <w:right w:val="single" w:sz="4" w:space="0" w:color="auto"/>
            </w:tcBorders>
            <w:vAlign w:val="center"/>
          </w:tcPr>
          <w:p w14:paraId="5D0731C0" w14:textId="0A0CFF39" w:rsidR="00AC2FD5" w:rsidRDefault="00AC2FD5" w:rsidP="00AC2FD5">
            <w:pPr>
              <w:pStyle w:val="TAC"/>
              <w:rPr>
                <w:lang w:eastAsia="zh-CN"/>
              </w:rPr>
            </w:pPr>
            <w:r>
              <w:t>n</w:t>
            </w:r>
            <w:r>
              <w:rPr>
                <w:rFonts w:eastAsia="SimSun" w:hint="eastAsia"/>
                <w:lang w:val="en-US" w:eastAsia="zh-CN"/>
              </w:rPr>
              <w:t>8</w:t>
            </w:r>
          </w:p>
        </w:tc>
        <w:tc>
          <w:tcPr>
            <w:tcW w:w="0" w:type="auto"/>
            <w:tcBorders>
              <w:top w:val="single" w:sz="4" w:space="0" w:color="auto"/>
              <w:left w:val="single" w:sz="4" w:space="0" w:color="auto"/>
              <w:bottom w:val="single" w:sz="4" w:space="0" w:color="auto"/>
              <w:right w:val="single" w:sz="4" w:space="0" w:color="auto"/>
            </w:tcBorders>
            <w:noWrap/>
            <w:vAlign w:val="center"/>
          </w:tcPr>
          <w:p w14:paraId="780C89CF" w14:textId="2FA7D33F" w:rsidR="00AC2FD5" w:rsidRDefault="00AC2FD5" w:rsidP="00AC2FD5">
            <w:pPr>
              <w:pStyle w:val="TAC"/>
              <w:rPr>
                <w:bCs/>
                <w:lang w:eastAsia="zh-CN"/>
              </w:rPr>
            </w:pPr>
            <w:r>
              <w:rPr>
                <w:bCs/>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tcPr>
          <w:p w14:paraId="140FBC18" w14:textId="545FF1CD" w:rsidR="00AC2FD5" w:rsidRDefault="00AC2FD5" w:rsidP="00AC2FD5">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3AAF9BCB" w14:textId="7FCC1E1C" w:rsidR="00AC2FD5" w:rsidRDefault="00AC2FD5" w:rsidP="00AC2FD5">
            <w:pPr>
              <w:pStyle w:val="TAC"/>
              <w:rPr>
                <w:bCs/>
                <w:lang w:eastAsia="zh-CN"/>
              </w:rPr>
            </w:pPr>
            <w:r>
              <w:rPr>
                <w:bCs/>
                <w:lang w:eastAsia="zh-CN"/>
              </w:rPr>
              <w:t>20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7DF881A0" w14:textId="54AC13CD" w:rsidR="00AC2FD5" w:rsidRDefault="00AC2FD5" w:rsidP="00AC2FD5">
            <w:pPr>
              <w:pStyle w:val="TAC"/>
              <w:rPr>
                <w:color w:val="000000"/>
                <w:lang w:eastAsia="zh-CN"/>
              </w:rPr>
            </w:pPr>
            <w:r>
              <w:rPr>
                <w:rFonts w:hint="eastAsia"/>
                <w:color w:val="000000"/>
                <w:lang w:eastAsia="zh-CN"/>
              </w:rPr>
              <w:t>2</w:t>
            </w:r>
            <w:r>
              <w:rPr>
                <w:color w:val="000000"/>
                <w:lang w:eastAsia="zh-CN"/>
              </w:rPr>
              <w:t>0</w:t>
            </w:r>
          </w:p>
        </w:tc>
        <w:tc>
          <w:tcPr>
            <w:tcW w:w="0" w:type="auto"/>
            <w:tcBorders>
              <w:top w:val="single" w:sz="4" w:space="0" w:color="auto"/>
              <w:left w:val="single" w:sz="4" w:space="0" w:color="auto"/>
              <w:bottom w:val="single" w:sz="4" w:space="0" w:color="auto"/>
              <w:right w:val="single" w:sz="4" w:space="0" w:color="auto"/>
            </w:tcBorders>
            <w:noWrap/>
            <w:vAlign w:val="center"/>
          </w:tcPr>
          <w:p w14:paraId="4191D0E2" w14:textId="68809495" w:rsidR="00AC2FD5" w:rsidRDefault="00AC2FD5" w:rsidP="00AC2FD5">
            <w:pPr>
              <w:pStyle w:val="TAC"/>
              <w:rPr>
                <w:color w:val="000000"/>
                <w:lang w:eastAsia="zh-CN"/>
              </w:rPr>
            </w:pPr>
            <w:r>
              <w:rPr>
                <w:color w:val="000000"/>
                <w:lang w:eastAsia="zh-CN"/>
              </w:rPr>
              <w:t>4.3</w:t>
            </w:r>
          </w:p>
        </w:tc>
        <w:tc>
          <w:tcPr>
            <w:tcW w:w="0" w:type="auto"/>
            <w:tcBorders>
              <w:top w:val="single" w:sz="4" w:space="0" w:color="auto"/>
              <w:left w:val="single" w:sz="4" w:space="0" w:color="auto"/>
              <w:bottom w:val="single" w:sz="4" w:space="0" w:color="auto"/>
              <w:right w:val="single" w:sz="4" w:space="0" w:color="auto"/>
            </w:tcBorders>
            <w:vAlign w:val="center"/>
          </w:tcPr>
          <w:p w14:paraId="12074E63" w14:textId="27D114A9" w:rsidR="00AC2FD5" w:rsidRDefault="00AC2FD5" w:rsidP="00AC2FD5">
            <w:pPr>
              <w:pStyle w:val="TAC"/>
              <w:rPr>
                <w:bCs/>
                <w:color w:val="000000"/>
                <w:lang w:eastAsia="zh-CN"/>
              </w:rPr>
            </w:pPr>
            <w:r>
              <w:rPr>
                <w:rFonts w:cs="Arial"/>
                <w:bCs/>
                <w:szCs w:val="18"/>
                <w:lang w:eastAsia="zh-CN"/>
              </w:rPr>
              <w:t xml:space="preserve">NOTE </w:t>
            </w:r>
            <w:r>
              <w:rPr>
                <w:rFonts w:cs="Arial" w:hint="eastAsia"/>
                <w:bCs/>
                <w:szCs w:val="18"/>
                <w:lang w:val="en-US"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3D56EF1A" w14:textId="1B126CE4" w:rsidR="00AC2FD5" w:rsidRDefault="00AC2FD5" w:rsidP="00AC2FD5">
            <w:pPr>
              <w:pStyle w:val="TAC"/>
              <w:rPr>
                <w:bCs/>
                <w:color w:val="000000"/>
                <w:lang w:eastAsia="zh-CN"/>
              </w:rPr>
            </w:pPr>
            <w:r>
              <w:rPr>
                <w:rFonts w:cs="Arial" w:hint="eastAsia"/>
                <w:bCs/>
                <w:szCs w:val="18"/>
                <w:lang w:val="en-US" w:eastAsia="zh-CN"/>
              </w:rPr>
              <w:t>UL1/DL4</w:t>
            </w:r>
          </w:p>
        </w:tc>
      </w:tr>
      <w:tr w:rsidR="0061170A" w14:paraId="133CDA3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7D9EBB" w14:textId="77777777" w:rsidR="0061170A" w:rsidRDefault="0061170A" w:rsidP="005331B7">
            <w:pPr>
              <w:pStyle w:val="TAC"/>
              <w:rPr>
                <w:lang w:eastAsia="zh-CN"/>
              </w:rPr>
            </w:pPr>
            <w:r>
              <w:rPr>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14:paraId="273F2508" w14:textId="77777777" w:rsidR="0061170A" w:rsidRDefault="0061170A" w:rsidP="005331B7">
            <w:pPr>
              <w:pStyle w:val="TAC"/>
              <w:rPr>
                <w:vertAlign w:val="superscript"/>
                <w:lang w:eastAsia="zh-CN"/>
              </w:rPr>
            </w:pPr>
            <w:r>
              <w:rPr>
                <w:lang w:eastAsia="zh-CN"/>
              </w:rPr>
              <w:t>n28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C7C671E" w14:textId="77777777" w:rsidR="0061170A" w:rsidRDefault="0061170A" w:rsidP="005331B7">
            <w:pPr>
              <w:pStyle w:val="TAC"/>
              <w:rPr>
                <w:bCs/>
                <w:lang w:eastAsia="zh-CN"/>
              </w:rPr>
            </w:pPr>
            <w:r>
              <w:rPr>
                <w:bCs/>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8CC11E"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1D95FDC" w14:textId="77777777" w:rsidR="0061170A" w:rsidRDefault="0061170A" w:rsidP="005331B7">
            <w:pPr>
              <w:pStyle w:val="TAC"/>
              <w:rPr>
                <w:bCs/>
                <w:lang w:eastAsia="zh-CN"/>
              </w:rPr>
            </w:pPr>
            <w:r>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3F4B18" w14:textId="77777777" w:rsidR="0061170A" w:rsidRDefault="0061170A" w:rsidP="005331B7">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630BF32" w14:textId="77777777" w:rsidR="0061170A" w:rsidRDefault="0061170A" w:rsidP="005331B7">
            <w:pPr>
              <w:pStyle w:val="TAC"/>
              <w:rPr>
                <w:bCs/>
                <w:color w:val="000000"/>
                <w:lang w:eastAsia="zh-CN"/>
              </w:rPr>
            </w:pPr>
            <w:r>
              <w:rPr>
                <w:color w:val="000000"/>
                <w:lang w:eastAsia="zh-CN"/>
              </w:rPr>
              <w:t>31</w:t>
            </w:r>
          </w:p>
        </w:tc>
        <w:tc>
          <w:tcPr>
            <w:tcW w:w="0" w:type="auto"/>
            <w:tcBorders>
              <w:top w:val="single" w:sz="4" w:space="0" w:color="auto"/>
              <w:left w:val="single" w:sz="4" w:space="0" w:color="auto"/>
              <w:bottom w:val="single" w:sz="4" w:space="0" w:color="auto"/>
              <w:right w:val="single" w:sz="4" w:space="0" w:color="auto"/>
            </w:tcBorders>
            <w:vAlign w:val="center"/>
            <w:hideMark/>
          </w:tcPr>
          <w:p w14:paraId="5723B528"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0FE9B120" w14:textId="77777777" w:rsidR="0061170A" w:rsidRDefault="0061170A" w:rsidP="005331B7">
            <w:pPr>
              <w:pStyle w:val="TAC"/>
              <w:rPr>
                <w:bCs/>
                <w:color w:val="000000"/>
                <w:lang w:eastAsia="zh-CN"/>
              </w:rPr>
            </w:pPr>
            <w:r>
              <w:rPr>
                <w:bCs/>
                <w:color w:val="000000"/>
                <w:lang w:eastAsia="zh-CN"/>
              </w:rPr>
              <w:t>UL1/DL5</w:t>
            </w:r>
          </w:p>
        </w:tc>
      </w:tr>
      <w:tr w:rsidR="0061170A" w14:paraId="05750CA9"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08B3ACE" w14:textId="77777777" w:rsidR="0061170A" w:rsidRDefault="0061170A" w:rsidP="005331B7">
            <w:pPr>
              <w:pStyle w:val="TAC"/>
              <w:rPr>
                <w:lang w:eastAsia="zh-CN"/>
              </w:rPr>
            </w:pPr>
            <w:r>
              <w:rPr>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14:paraId="185BC2BC" w14:textId="77777777" w:rsidR="0061170A" w:rsidRDefault="0061170A" w:rsidP="005331B7">
            <w:pPr>
              <w:pStyle w:val="TAC"/>
              <w:rPr>
                <w:vertAlign w:val="superscript"/>
                <w:lang w:eastAsia="zh-CN"/>
              </w:rPr>
            </w:pPr>
            <w:r>
              <w:rPr>
                <w:lang w:eastAsia="zh-CN"/>
              </w:rPr>
              <w:t>n28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34A6E3B" w14:textId="77777777" w:rsidR="0061170A" w:rsidRDefault="0061170A" w:rsidP="005331B7">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29738F4C" w14:textId="77777777" w:rsidR="0061170A" w:rsidRDefault="0061170A" w:rsidP="005331B7">
            <w:pPr>
              <w:pStyle w:val="TAC"/>
              <w:rPr>
                <w:bCs/>
                <w:lang w:eastAsia="zh-CN"/>
              </w:rPr>
            </w:pPr>
            <w:r>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14D237C" w14:textId="77777777" w:rsidR="0061170A" w:rsidRDefault="0061170A" w:rsidP="005331B7">
            <w:pPr>
              <w:pStyle w:val="TAC"/>
              <w:rPr>
                <w:bCs/>
                <w:lang w:eastAsia="zh-CN"/>
              </w:rPr>
            </w:pPr>
            <w:r>
              <w:rPr>
                <w:bCs/>
                <w:lang w:eastAsia="zh-CN"/>
              </w:rPr>
              <w:t>160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75733D3" w14:textId="77777777" w:rsidR="0061170A" w:rsidRDefault="0061170A" w:rsidP="005331B7">
            <w:pPr>
              <w:pStyle w:val="TAC"/>
              <w:rPr>
                <w:color w:val="000000"/>
                <w:lang w:eastAsia="zh-CN"/>
              </w:rPr>
            </w:pPr>
            <w:r>
              <w:rPr>
                <w:color w:val="000000"/>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76BEF16" w14:textId="77777777" w:rsidR="0061170A" w:rsidRDefault="0061170A" w:rsidP="005331B7">
            <w:pPr>
              <w:pStyle w:val="TAC"/>
              <w:rPr>
                <w:bCs/>
                <w:color w:val="000000"/>
                <w:lang w:eastAsia="zh-CN"/>
              </w:rPr>
            </w:pPr>
            <w:r>
              <w:rPr>
                <w:bCs/>
                <w:color w:val="000000"/>
                <w:lang w:eastAsia="zh-CN"/>
              </w:rPr>
              <w:t>11.7</w:t>
            </w:r>
          </w:p>
        </w:tc>
        <w:tc>
          <w:tcPr>
            <w:tcW w:w="0" w:type="auto"/>
            <w:tcBorders>
              <w:top w:val="single" w:sz="4" w:space="0" w:color="auto"/>
              <w:left w:val="single" w:sz="4" w:space="0" w:color="auto"/>
              <w:bottom w:val="single" w:sz="4" w:space="0" w:color="auto"/>
              <w:right w:val="single" w:sz="4" w:space="0" w:color="auto"/>
            </w:tcBorders>
            <w:vAlign w:val="center"/>
            <w:hideMark/>
          </w:tcPr>
          <w:p w14:paraId="52BFD2C4" w14:textId="77777777" w:rsidR="0061170A" w:rsidRDefault="0061170A" w:rsidP="005331B7">
            <w:pPr>
              <w:pStyle w:val="TAC"/>
              <w:rPr>
                <w:bCs/>
                <w:color w:val="000000"/>
                <w:lang w:eastAsia="zh-CN"/>
              </w:rPr>
            </w:pPr>
            <w:r>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240596C0" w14:textId="77777777" w:rsidR="0061170A" w:rsidRDefault="0061170A" w:rsidP="005331B7">
            <w:pPr>
              <w:pStyle w:val="TAC"/>
              <w:rPr>
                <w:bCs/>
                <w:color w:val="000000"/>
                <w:lang w:eastAsia="zh-CN"/>
              </w:rPr>
            </w:pPr>
            <w:r>
              <w:rPr>
                <w:bCs/>
                <w:color w:val="000000"/>
                <w:lang w:eastAsia="zh-CN"/>
              </w:rPr>
              <w:t>UL1/DL5</w:t>
            </w:r>
          </w:p>
        </w:tc>
      </w:tr>
      <w:tr w:rsidR="0061170A" w14:paraId="003DF675" w14:textId="77777777" w:rsidTr="005F178F">
        <w:trPr>
          <w:trHeight w:val="300"/>
          <w:jc w:val="center"/>
        </w:trPr>
        <w:tc>
          <w:tcPr>
            <w:tcW w:w="0" w:type="auto"/>
            <w:gridSpan w:val="9"/>
            <w:tcBorders>
              <w:top w:val="single" w:sz="4" w:space="0" w:color="auto"/>
              <w:left w:val="single" w:sz="4" w:space="0" w:color="auto"/>
              <w:bottom w:val="single" w:sz="4" w:space="0" w:color="auto"/>
              <w:right w:val="single" w:sz="4" w:space="0" w:color="auto"/>
            </w:tcBorders>
            <w:vAlign w:val="center"/>
            <w:hideMark/>
          </w:tcPr>
          <w:p w14:paraId="767358C1" w14:textId="6C57269A" w:rsidR="0061170A" w:rsidRDefault="001477E7" w:rsidP="005331B7">
            <w:pPr>
              <w:pStyle w:val="TAN"/>
              <w:rPr>
                <w:snapToGrid w:val="0"/>
                <w:lang w:eastAsia="zh-CN"/>
              </w:rPr>
            </w:pPr>
            <w:r>
              <w:rPr>
                <w:lang w:eastAsia="ja-JP"/>
              </w:rPr>
              <w:t xml:space="preserve">NOTE </w:t>
            </w:r>
            <w:r>
              <w:rPr>
                <w:lang w:eastAsia="zh-CN"/>
              </w:rPr>
              <w:t>1</w:t>
            </w:r>
            <w:r>
              <w:rPr>
                <w:lang w:eastAsia="ja-JP"/>
              </w:rPr>
              <w:t>:</w:t>
            </w:r>
            <w:r>
              <w:rPr>
                <w:lang w:eastAsia="ja-JP"/>
              </w:rPr>
              <w:tab/>
              <w:t xml:space="preserve">The requirements should be verified for </w:t>
            </w:r>
            <w:r>
              <w:t>DL</w:t>
            </w:r>
            <w:r>
              <w:rPr>
                <w:lang w:eastAsia="ja-JP"/>
              </w:rPr>
              <w:t xml:space="preserve"> NR-ARFCN of the </w:t>
            </w:r>
            <w:r>
              <w:t xml:space="preserve">victim </w:t>
            </w:r>
            <w:r>
              <w:rPr>
                <w:lang w:eastAsia="ja-JP"/>
              </w:rPr>
              <w:t xml:space="preserve">(lower) band (superscript LB) such that </w:t>
            </w:r>
            <w:r>
              <w:rPr>
                <w:snapToGrid w:val="0"/>
                <w:position w:val="-12"/>
                <w:lang w:eastAsia="ja-JP"/>
              </w:rPr>
              <w:object w:dxaOrig="1545" w:dyaOrig="300" w14:anchorId="02D7E7F4">
                <v:shape id="_x0000_i1063" type="#_x0000_t75" style="width:77pt;height:15.5pt" o:ole="">
                  <v:imagedata r:id="rId57" o:title=""/>
                </v:shape>
                <o:OLEObject Type="Embed" ProgID="Equation.3" ShapeID="_x0000_i1063" DrawAspect="Content" ObjectID="_1749668733" r:id="rId73"/>
              </w:object>
            </w:r>
            <w:r>
              <w:rPr>
                <w:snapToGrid w:val="0"/>
                <w:lang w:eastAsia="ja-JP"/>
              </w:rPr>
              <w:t xml:space="preserve">  with </w:t>
            </w:r>
            <w:r>
              <w:rPr>
                <w:snapToGrid w:val="0"/>
                <w:position w:val="-10"/>
                <w:lang w:eastAsia="ja-JP"/>
              </w:rPr>
              <w:object w:dxaOrig="300" w:dyaOrig="300" w14:anchorId="2FEA3689">
                <v:shape id="_x0000_i1064" type="#_x0000_t75" style="width:15.5pt;height:15.5pt" o:ole="">
                  <v:imagedata r:id="rId59" o:title=""/>
                </v:shape>
                <o:OLEObject Type="Embed" ProgID="Equation.3" ShapeID="_x0000_i1064" DrawAspect="Content" ObjectID="_1749668734" r:id="rId74"/>
              </w:object>
            </w:r>
            <w:r>
              <w:rPr>
                <w:snapToGrid w:val="0"/>
                <w:lang w:eastAsia="ja-JP"/>
              </w:rPr>
              <w:t xml:space="preserve"> the DL carrier frequency </w:t>
            </w:r>
            <w:r>
              <w:t>in</w:t>
            </w:r>
            <w:r>
              <w:rPr>
                <w:snapToGrid w:val="0"/>
                <w:lang w:eastAsia="ja-JP"/>
              </w:rPr>
              <w:t xml:space="preserve"> the </w:t>
            </w:r>
            <w:r>
              <w:rPr>
                <w:snapToGrid w:val="0"/>
              </w:rPr>
              <w:t>low</w:t>
            </w:r>
            <w:r>
              <w:rPr>
                <w:snapToGrid w:val="0"/>
                <w:lang w:eastAsia="ja-JP"/>
              </w:rPr>
              <w:t xml:space="preserve">er band and </w:t>
            </w:r>
            <m:oMath>
              <m:sSubSup>
                <m:sSubSupPr>
                  <m:ctrlPr>
                    <w:rPr>
                      <w:rFonts w:ascii="Cambria Math" w:hAnsi="Cambria Math"/>
                      <w:sz w:val="24"/>
                      <w:szCs w:val="24"/>
                    </w:rPr>
                  </m:ctrlPr>
                </m:sSubSupPr>
                <m:e>
                  <m:r>
                    <w:rPr>
                      <w:rFonts w:ascii="Cambria Math" w:hAnsi="Cambria Math"/>
                    </w:rPr>
                    <m:t>f</m:t>
                  </m:r>
                </m:e>
                <m:sub>
                  <m:r>
                    <w:rPr>
                      <w:rFonts w:ascii="Cambria Math" w:hAnsi="Cambria Math"/>
                    </w:rPr>
                    <m:t>UL</m:t>
                  </m:r>
                </m:sub>
                <m:sup>
                  <m:r>
                    <w:rPr>
                      <w:rFonts w:ascii="Cambria Math" w:hAnsi="Cambria Math"/>
                    </w:rPr>
                    <m:t>HB</m:t>
                  </m:r>
                </m:sup>
              </m:sSubSup>
            </m:oMath>
            <w:r>
              <w:rPr>
                <w:snapToGrid w:val="0"/>
                <w:lang w:eastAsia="ja-JP"/>
              </w:rPr>
              <w:t xml:space="preserve"> the UL carrier frequency in the higher band, both in MHz.</w:t>
            </w:r>
          </w:p>
          <w:p w14:paraId="4220C825" w14:textId="77777777" w:rsidR="0061170A" w:rsidRDefault="0061170A" w:rsidP="005331B7">
            <w:pPr>
              <w:pStyle w:val="TAN"/>
            </w:pPr>
            <w:r>
              <w:rPr>
                <w:lang w:eastAsia="ja-JP"/>
              </w:rPr>
              <w:t xml:space="preserve">NOTE </w:t>
            </w:r>
            <w:r>
              <w:rPr>
                <w:lang w:eastAsia="sv-SE"/>
              </w:rPr>
              <w:t>2</w:t>
            </w:r>
            <w:r>
              <w:rPr>
                <w:lang w:eastAsia="ja-JP"/>
              </w:rPr>
              <w:t>:</w:t>
            </w:r>
            <w:r>
              <w:rPr>
                <w:lang w:eastAsia="ja-JP"/>
              </w:rPr>
              <w:tab/>
            </w:r>
            <w:r>
              <w:t>For a UE which supports this band combination only when the Band n77 frequency range restriction defined in NOTE 12 of Table 5.2-1 from TS 38.101-1 applies, the MSD test point(s) cannot be verified for the band combination and the test point(s) can be skipped.</w:t>
            </w:r>
          </w:p>
          <w:p w14:paraId="7ABFD99D" w14:textId="77777777" w:rsidR="00363CF9" w:rsidRDefault="0061170A" w:rsidP="00363CF9">
            <w:pPr>
              <w:pStyle w:val="TAN"/>
              <w:rPr>
                <w:snapToGrid w:val="0"/>
                <w:lang w:eastAsia="ja-JP"/>
              </w:rPr>
            </w:pPr>
            <w:r>
              <w:rPr>
                <w:lang w:eastAsia="ja-JP"/>
              </w:rPr>
              <w:t xml:space="preserve">NOTE </w:t>
            </w:r>
            <w:r>
              <w:rPr>
                <w:rFonts w:hint="eastAsia"/>
                <w:lang w:eastAsia="zh-CN"/>
              </w:rPr>
              <w:t>3</w:t>
            </w:r>
            <w:r>
              <w:rPr>
                <w:lang w:eastAsia="ja-JP"/>
              </w:rPr>
              <w:t>:</w:t>
            </w:r>
            <w:r>
              <w:rPr>
                <w:lang w:eastAsia="ja-JP"/>
              </w:rPr>
              <w:tab/>
              <w:t xml:space="preserve">The requirements should be verified for UL NR-ARFCN of the aggressor (high) band (superscript HB) such that </w:t>
            </w:r>
            <w:r>
              <w:rPr>
                <w:rFonts w:ascii="Times New Roman" w:eastAsia="MS Mincho" w:hAnsi="Times New Roman"/>
                <w:sz w:val="20"/>
                <w:lang w:eastAsia="ja-JP"/>
              </w:rPr>
              <w:object w:dxaOrig="1545" w:dyaOrig="225" w14:anchorId="1495A1B2">
                <v:shape id="_x0000_i1065" type="#_x0000_t75" style="width:77pt;height:10.5pt;mso-wrap-style:square;mso-position-horizontal-relative:page;mso-position-vertical-relative:page" o:ole="">
                  <v:imagedata r:id="rId33" o:title=""/>
                </v:shape>
                <o:OLEObject Type="Embed" ProgID="Equation.3" ShapeID="_x0000_i1065" DrawAspect="Content" ObjectID="_1749668735" r:id="rId75"/>
              </w:object>
            </w:r>
            <w:r>
              <w:rPr>
                <w:lang w:eastAsia="ja-JP"/>
              </w:rPr>
              <w:t xml:space="preserve">in MHz and </w:t>
            </w:r>
            <w:r>
              <w:rPr>
                <w:rFonts w:ascii="Times New Roman" w:eastAsia="MS Mincho" w:hAnsi="Times New Roman"/>
                <w:sz w:val="20"/>
                <w:lang w:eastAsia="ja-JP"/>
              </w:rPr>
              <w:object w:dxaOrig="4110" w:dyaOrig="240" w14:anchorId="4B68E89A">
                <v:shape id="_x0000_i1066" type="#_x0000_t75" style="width:205.5pt;height:10.5pt;mso-wrap-style:square;mso-position-horizontal-relative:page;mso-position-vertical-relative:page" o:ole="">
                  <v:imagedata r:id="rId35" o:title=""/>
                </v:shape>
                <o:OLEObject Type="Embed" ProgID="Equation.3" ShapeID="_x0000_i1066" DrawAspect="Content" ObjectID="_1749668736" r:id="rId76"/>
              </w:object>
            </w:r>
            <w:r>
              <w:rPr>
                <w:lang w:eastAsia="ja-JP"/>
              </w:rPr>
              <w:t xml:space="preserve"> with</w:t>
            </w:r>
            <w:r>
              <w:rPr>
                <w:rFonts w:ascii="Times New Roman" w:eastAsia="MS Mincho" w:hAnsi="Times New Roman"/>
                <w:sz w:val="20"/>
                <w:lang w:eastAsia="ja-JP"/>
              </w:rPr>
              <w:object w:dxaOrig="240" w:dyaOrig="240" w14:anchorId="12B04BF7">
                <v:shape id="_x0000_i1067" type="#_x0000_t75" style="width:10.5pt;height:10.5pt;mso-wrap-style:square;mso-position-horizontal-relative:page;mso-position-vertical-relative:page" o:ole="">
                  <v:imagedata r:id="rId37" o:title=""/>
                </v:shape>
                <o:OLEObject Type="Embed" ProgID="Equation.3" ShapeID="_x0000_i1067" DrawAspect="Content" ObjectID="_1749668737" r:id="rId77"/>
              </w:object>
            </w:r>
            <w:r>
              <w:rPr>
                <w:lang w:eastAsia="ja-JP"/>
              </w:rPr>
              <w:t xml:space="preserve"> carrier frequency in the victim (lower) band in MHz and </w:t>
            </w:r>
            <w:r>
              <w:rPr>
                <w:rFonts w:ascii="Times New Roman" w:eastAsia="MS Mincho" w:hAnsi="Times New Roman"/>
                <w:sz w:val="20"/>
                <w:lang w:eastAsia="ja-JP"/>
              </w:rPr>
              <w:object w:dxaOrig="735" w:dyaOrig="225" w14:anchorId="105F0B6A">
                <v:shape id="_x0000_i1068" type="#_x0000_t75" style="width:36.5pt;height:10.5pt;mso-wrap-style:square;mso-position-horizontal-relative:page;mso-position-vertical-relative:page" o:ole="">
                  <v:imagedata r:id="rId39" o:title=""/>
                </v:shape>
                <o:OLEObject Type="Embed" ProgID="Equation.3" ShapeID="_x0000_i1068" DrawAspect="Content" ObjectID="_1749668738" r:id="rId78"/>
              </w:object>
            </w:r>
            <w:r>
              <w:rPr>
                <w:lang w:eastAsia="ja-JP"/>
              </w:rPr>
              <w:t xml:space="preserve"> the channel bandwidth configured in the higher band</w:t>
            </w:r>
            <w:r>
              <w:rPr>
                <w:snapToGrid w:val="0"/>
                <w:lang w:eastAsia="ja-JP"/>
              </w:rPr>
              <w:t>.</w:t>
            </w:r>
          </w:p>
          <w:p w14:paraId="2D0C4BFB" w14:textId="77777777" w:rsidR="00363CF9" w:rsidRDefault="00363CF9" w:rsidP="00363CF9">
            <w:pPr>
              <w:pStyle w:val="TAN"/>
              <w:rPr>
                <w:snapToGrid w:val="0"/>
                <w:lang w:eastAsia="ja-JP"/>
              </w:rPr>
            </w:pPr>
            <w:bookmarkStart w:id="439" w:name="OLE_LINK31"/>
            <w:r>
              <w:rPr>
                <w:rFonts w:cs="Arial"/>
              </w:rPr>
              <w:t xml:space="preserve">NOTE </w:t>
            </w:r>
            <w:r>
              <w:rPr>
                <w:rFonts w:eastAsia="SimSun" w:cs="Arial" w:hint="eastAsia"/>
                <w:lang w:val="en-US" w:eastAsia="zh-CN"/>
              </w:rPr>
              <w:t>4</w:t>
            </w:r>
            <w:r>
              <w:rPr>
                <w:rFonts w:cs="Arial"/>
              </w:rPr>
              <w:t>:</w:t>
            </w:r>
            <w:r>
              <w:rPr>
                <w:rFonts w:cs="Arial"/>
              </w:rPr>
              <w:tab/>
              <w:t xml:space="preserve">The requirements should be verified for UL </w:t>
            </w:r>
            <w:r>
              <w:rPr>
                <w:rFonts w:cs="Arial" w:hint="eastAsia"/>
                <w:lang w:val="en-US" w:eastAsia="zh-CN"/>
              </w:rPr>
              <w:t>NR-</w:t>
            </w:r>
            <w:r>
              <w:rPr>
                <w:rFonts w:cs="Arial"/>
              </w:rPr>
              <w:t>ARFCN of the aggressor (higher) band (superscript HB)</w:t>
            </w:r>
            <w:r>
              <w:rPr>
                <w:lang w:eastAsia="ja-JP"/>
              </w:rPr>
              <w:t xml:space="preserve"> such that </w:t>
            </w:r>
            <w:r>
              <w:rPr>
                <w:rFonts w:ascii="Times New Roman" w:eastAsia="SimSun" w:hAnsi="Times New Roman"/>
                <w:snapToGrid w:val="0"/>
                <w:position w:val="-12"/>
                <w:sz w:val="20"/>
                <w:lang w:eastAsia="ja-JP"/>
              </w:rPr>
              <w:object w:dxaOrig="1507" w:dyaOrig="312" w14:anchorId="513ABCE8">
                <v:shape id="_x0000_i1069" type="#_x0000_t75" style="width:77.5pt;height:15.5pt" o:ole="">
                  <v:imagedata r:id="rId61" o:title=""/>
                </v:shape>
                <o:OLEObject Type="Embed" ProgID="Equation.3" ShapeID="_x0000_i1069" DrawAspect="Content" ObjectID="_1749668739" r:id="rId79"/>
              </w:object>
            </w:r>
            <w:r>
              <w:rPr>
                <w:snapToGrid w:val="0"/>
                <w:lang w:eastAsia="ja-JP"/>
              </w:rPr>
              <w:t xml:space="preserve">  </w:t>
            </w:r>
            <w:r>
              <w:rPr>
                <w:rFonts w:cs="Arial"/>
              </w:rPr>
              <w:t>in MHz a</w:t>
            </w:r>
            <w:r>
              <w:rPr>
                <w:rFonts w:cs="Arial"/>
                <w:lang w:eastAsia="zh-CN"/>
              </w:rPr>
              <w:t xml:space="preserve">nd </w:t>
            </w:r>
            <w:r>
              <w:rPr>
                <w:rFonts w:cs="Arial"/>
                <w:position w:val="-14"/>
                <w:lang w:eastAsia="zh-CN"/>
              </w:rPr>
              <w:object w:dxaOrig="4079" w:dyaOrig="216" w14:anchorId="556DDF8E">
                <v:shape id="_x0000_i1070" type="#_x0000_t75" style="width:206pt;height:10.5pt" o:ole="">
                  <v:imagedata r:id="rId13" o:title=""/>
                </v:shape>
                <o:OLEObject Type="Embed" ProgID="Equation.DSMT4" ShapeID="_x0000_i1070" DrawAspect="Content" ObjectID="_1749668740" r:id="rId80"/>
              </w:object>
            </w:r>
            <w:r>
              <w:rPr>
                <w:rFonts w:cs="Arial"/>
                <w:position w:val="-14"/>
                <w:lang w:eastAsia="zh-CN"/>
              </w:rPr>
              <w:t xml:space="preserve"> </w:t>
            </w:r>
            <w:r>
              <w:rPr>
                <w:rFonts w:cs="Arial"/>
              </w:rPr>
              <w:t xml:space="preserve">with </w:t>
            </w:r>
            <w:r>
              <w:rPr>
                <w:rFonts w:cs="Arial"/>
                <w:noProof/>
                <w:position w:val="-10"/>
                <w:lang w:val="en-US" w:eastAsia="zh-CN"/>
              </w:rPr>
              <w:drawing>
                <wp:inline distT="0" distB="0" distL="0" distR="0" wp14:anchorId="5D7AFF3C" wp14:editId="529E8892">
                  <wp:extent cx="266700" cy="228600"/>
                  <wp:effectExtent l="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zh-CN"/>
              </w:rPr>
              <w:drawing>
                <wp:inline distT="0" distB="0" distL="0" distR="0" wp14:anchorId="26EA38D5" wp14:editId="02931D86">
                  <wp:extent cx="571500" cy="238125"/>
                  <wp:effectExtent l="0" t="0" r="7620" b="508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r>
              <w:rPr>
                <w:snapToGrid w:val="0"/>
                <w:lang w:eastAsia="ja-JP"/>
              </w:rPr>
              <w:t>.</w:t>
            </w:r>
          </w:p>
          <w:p w14:paraId="7EAAF9CC" w14:textId="4BCB9E0C" w:rsidR="0061170A" w:rsidRDefault="00363CF9" w:rsidP="00363CF9">
            <w:pPr>
              <w:pStyle w:val="TAN"/>
              <w:rPr>
                <w:rFonts w:cs="Arial"/>
                <w:bCs/>
                <w:color w:val="000000"/>
                <w:szCs w:val="18"/>
                <w:lang w:eastAsia="zh-CN"/>
              </w:rPr>
            </w:pPr>
            <w:r>
              <w:rPr>
                <w:rFonts w:cs="Arial"/>
              </w:rPr>
              <w:t xml:space="preserve">NOTE </w:t>
            </w:r>
            <w:r>
              <w:rPr>
                <w:rFonts w:eastAsia="SimSun" w:cs="Arial" w:hint="eastAsia"/>
                <w:lang w:val="en-US" w:eastAsia="zh-CN"/>
              </w:rPr>
              <w:t>5</w:t>
            </w:r>
            <w:r>
              <w:rPr>
                <w:rFonts w:cs="Arial"/>
              </w:rPr>
              <w:t>:</w:t>
            </w:r>
            <w:r>
              <w:rPr>
                <w:rFonts w:cs="Arial"/>
              </w:rPr>
              <w:tab/>
              <w:t xml:space="preserve">The requirements should be verified for UL </w:t>
            </w:r>
            <w:r>
              <w:rPr>
                <w:rFonts w:cs="Arial" w:hint="eastAsia"/>
                <w:lang w:val="en-US" w:eastAsia="zh-CN"/>
              </w:rPr>
              <w:t>NR-</w:t>
            </w:r>
            <w:r>
              <w:rPr>
                <w:rFonts w:cs="Arial"/>
              </w:rPr>
              <w:t>ARFCN of the aggressor (higher) band (superscript HB)</w:t>
            </w:r>
            <w:r>
              <w:rPr>
                <w:lang w:eastAsia="ja-JP"/>
              </w:rPr>
              <w:t xml:space="preserve"> such that </w:t>
            </w:r>
            <w:r>
              <w:rPr>
                <w:rFonts w:ascii="Times New Roman" w:eastAsia="SimSun" w:hAnsi="Times New Roman"/>
                <w:snapToGrid w:val="0"/>
                <w:position w:val="-12"/>
                <w:sz w:val="20"/>
                <w:lang w:eastAsia="ja-JP"/>
              </w:rPr>
              <w:object w:dxaOrig="1507" w:dyaOrig="312" w14:anchorId="73262B2A">
                <v:shape id="_x0000_i1071" type="#_x0000_t75" style="width:77.5pt;height:15.5pt" o:ole="">
                  <v:imagedata r:id="rId64" o:title=""/>
                </v:shape>
                <o:OLEObject Type="Embed" ProgID="Equation.3" ShapeID="_x0000_i1071" DrawAspect="Content" ObjectID="_1749668741" r:id="rId81"/>
              </w:object>
            </w:r>
            <w:r>
              <w:rPr>
                <w:snapToGrid w:val="0"/>
                <w:lang w:eastAsia="ja-JP"/>
              </w:rPr>
              <w:t xml:space="preserve">  </w:t>
            </w:r>
            <w:r>
              <w:rPr>
                <w:rFonts w:cs="Arial"/>
              </w:rPr>
              <w:t>in MHz a</w:t>
            </w:r>
            <w:r>
              <w:rPr>
                <w:rFonts w:cs="Arial"/>
                <w:lang w:eastAsia="zh-CN"/>
              </w:rPr>
              <w:t xml:space="preserve">nd </w:t>
            </w:r>
            <w:r>
              <w:rPr>
                <w:rFonts w:cs="Arial"/>
                <w:position w:val="-14"/>
                <w:lang w:eastAsia="zh-CN"/>
              </w:rPr>
              <w:object w:dxaOrig="4079" w:dyaOrig="216" w14:anchorId="1A52EFA2">
                <v:shape id="_x0000_i1072" type="#_x0000_t75" style="width:206pt;height:10.5pt" o:ole="">
                  <v:imagedata r:id="rId13" o:title=""/>
                </v:shape>
                <o:OLEObject Type="Embed" ProgID="Equation.DSMT4" ShapeID="_x0000_i1072" DrawAspect="Content" ObjectID="_1749668742" r:id="rId82"/>
              </w:object>
            </w:r>
            <w:r>
              <w:rPr>
                <w:rFonts w:cs="Arial"/>
                <w:position w:val="-14"/>
                <w:lang w:eastAsia="zh-CN"/>
              </w:rPr>
              <w:t xml:space="preserve"> </w:t>
            </w:r>
            <w:r>
              <w:rPr>
                <w:rFonts w:cs="Arial"/>
              </w:rPr>
              <w:t xml:space="preserve">with </w:t>
            </w:r>
            <w:r>
              <w:rPr>
                <w:rFonts w:cs="Arial"/>
                <w:noProof/>
                <w:position w:val="-10"/>
                <w:lang w:val="en-US" w:eastAsia="zh-CN"/>
              </w:rPr>
              <w:drawing>
                <wp:inline distT="0" distB="0" distL="0" distR="0" wp14:anchorId="60E03E7F" wp14:editId="15CA7D69">
                  <wp:extent cx="266700" cy="228600"/>
                  <wp:effectExtent l="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zh-CN"/>
              </w:rPr>
              <w:drawing>
                <wp:inline distT="0" distB="0" distL="0" distR="0" wp14:anchorId="1439E583" wp14:editId="0C268731">
                  <wp:extent cx="571500" cy="238125"/>
                  <wp:effectExtent l="0" t="0" r="7620" b="5080"/>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r>
              <w:rPr>
                <w:snapToGrid w:val="0"/>
                <w:lang w:eastAsia="ja-JP"/>
              </w:rPr>
              <w:t>.</w:t>
            </w:r>
            <w:bookmarkEnd w:id="439"/>
          </w:p>
        </w:tc>
      </w:tr>
    </w:tbl>
    <w:p w14:paraId="33F317E2" w14:textId="0AD9B35B" w:rsidR="001436CF" w:rsidRDefault="001436CF" w:rsidP="0093085E">
      <w:pPr>
        <w:rPr>
          <w:lang w:eastAsia="ja-JP"/>
        </w:rPr>
      </w:pPr>
    </w:p>
    <w:p w14:paraId="225DD7A7" w14:textId="77777777" w:rsidR="0093085E" w:rsidRDefault="0093085E" w:rsidP="0093085E">
      <w:pPr>
        <w:pStyle w:val="TH"/>
      </w:pPr>
      <w:bookmarkStart w:id="440" w:name="_Toc21344446"/>
      <w:bookmarkStart w:id="441" w:name="_Toc29801934"/>
      <w:bookmarkStart w:id="442" w:name="_Toc29802358"/>
      <w:bookmarkStart w:id="443" w:name="_Toc29802983"/>
      <w:bookmarkStart w:id="444" w:name="_Toc36107725"/>
      <w:bookmarkStart w:id="445" w:name="_Toc37251499"/>
      <w:bookmarkStart w:id="446" w:name="_Toc45888406"/>
      <w:bookmarkStart w:id="447" w:name="_Toc45889005"/>
      <w:bookmarkStart w:id="448" w:name="_Toc61367723"/>
      <w:bookmarkStart w:id="449" w:name="_Toc61373106"/>
      <w:bookmarkStart w:id="450" w:name="_Toc68231056"/>
      <w:bookmarkStart w:id="451" w:name="_Toc69084469"/>
      <w:bookmarkStart w:id="452" w:name="_Toc75467481"/>
      <w:bookmarkStart w:id="453" w:name="_Toc76509503"/>
      <w:bookmarkStart w:id="454" w:name="_Toc76718493"/>
      <w:r>
        <w:rPr>
          <w:lang w:eastAsia="ja-JP"/>
        </w:rPr>
        <w:t>Table 7.3A.</w:t>
      </w:r>
      <w:r>
        <w:rPr>
          <w:rFonts w:eastAsia="SimSun"/>
          <w:lang w:eastAsia="zh-CN"/>
        </w:rPr>
        <w:t>4</w:t>
      </w:r>
      <w:r>
        <w:rPr>
          <w:lang w:eastAsia="ja-JP"/>
        </w:rPr>
        <w:t xml:space="preserve">-4b: </w:t>
      </w:r>
      <w:r>
        <w:rPr>
          <w:lang w:val="en-US" w:eastAsia="ja-JP"/>
        </w:rPr>
        <w:t>R</w:t>
      </w:r>
      <w:r>
        <w:rPr>
          <w:lang w:eastAsia="ja-JP"/>
        </w:rPr>
        <w:t xml:space="preserve">eference sensitivity exceptions </w:t>
      </w:r>
      <w:r>
        <w:t>and uplink/downlink configurations</w:t>
      </w:r>
      <w:r>
        <w:rPr>
          <w:lang w:eastAsia="ja-JP"/>
        </w:rPr>
        <w:t xml:space="preserve"> due to harmonic mixing </w:t>
      </w:r>
      <w:r>
        <w:rPr>
          <w:rFonts w:eastAsia="SimSun" w:hint="eastAsia"/>
          <w:lang w:val="en-US" w:eastAsia="zh-CN"/>
        </w:rPr>
        <w:t>from a PC</w:t>
      </w:r>
      <w:r>
        <w:rPr>
          <w:rFonts w:eastAsia="SimSun"/>
          <w:lang w:val="en-US" w:eastAsia="zh-CN"/>
        </w:rPr>
        <w:t>1.5</w:t>
      </w:r>
      <w:r>
        <w:rPr>
          <w:rFonts w:eastAsia="SimSun" w:hint="eastAsia"/>
          <w:lang w:val="en-US" w:eastAsia="zh-CN"/>
        </w:rPr>
        <w:t xml:space="preserve"> NR UL band </w:t>
      </w:r>
      <w:r>
        <w:rPr>
          <w:lang w:eastAsia="ja-JP"/>
        </w:rPr>
        <w:t>for</w:t>
      </w:r>
      <w:r>
        <w:rPr>
          <w:rFonts w:eastAsia="SimSun" w:hint="eastAsia"/>
          <w:lang w:val="en-US" w:eastAsia="zh-CN"/>
        </w:rPr>
        <w:t xml:space="preserve"> </w:t>
      </w:r>
      <w:r>
        <w:t>NR DL CA</w:t>
      </w:r>
      <w:r>
        <w:rPr>
          <w:rFonts w:eastAsia="SimSun" w:hint="eastAsia"/>
          <w:lang w:val="en-US" w:eastAsia="zh-CN"/>
        </w:rPr>
        <w:t xml:space="preserve"> </w:t>
      </w:r>
      <w:r>
        <w:t>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818"/>
        <w:gridCol w:w="838"/>
        <w:gridCol w:w="993"/>
        <w:gridCol w:w="1767"/>
        <w:gridCol w:w="838"/>
        <w:gridCol w:w="709"/>
        <w:gridCol w:w="1385"/>
        <w:gridCol w:w="1463"/>
      </w:tblGrid>
      <w:tr w:rsidR="0093085E" w14:paraId="49DBBFC4" w14:textId="77777777" w:rsidTr="005F178F">
        <w:trPr>
          <w:trHeight w:val="7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526DD51" w14:textId="77777777" w:rsidR="0093085E" w:rsidRDefault="0093085E" w:rsidP="005F178F">
            <w:pPr>
              <w:widowControl w:val="0"/>
              <w:spacing w:after="0"/>
              <w:jc w:val="center"/>
              <w:rPr>
                <w:rFonts w:ascii="Arial" w:hAnsi="Arial" w:cs="Arial"/>
                <w:b/>
                <w:bCs/>
                <w:color w:val="000000"/>
                <w:sz w:val="18"/>
                <w:szCs w:val="18"/>
                <w:lang w:eastAsia="zh-CN"/>
              </w:rPr>
            </w:pPr>
            <w:r>
              <w:rPr>
                <w:rFonts w:ascii="Arial" w:hAnsi="Arial" w:cs="Arial"/>
                <w:b/>
                <w:bCs/>
                <w:color w:val="000000"/>
                <w:sz w:val="18"/>
                <w:szCs w:val="18"/>
              </w:rPr>
              <w:t>UL band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F051004"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DL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44E02"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UL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1771736D" w14:textId="77777777" w:rsidR="0093085E" w:rsidRDefault="0093085E" w:rsidP="005F178F">
            <w:pPr>
              <w:widowControl w:val="0"/>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SCS of UL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7665E81F"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UL RB Allocation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E86F110"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DL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59DAB9C5"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MSD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71594EE" w14:textId="77777777" w:rsidR="0093085E" w:rsidRDefault="0093085E" w:rsidP="005F178F">
            <w:pPr>
              <w:widowControl w:val="0"/>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fc condition</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1FF4A8C" w14:textId="77777777" w:rsidR="0093085E" w:rsidRDefault="0093085E" w:rsidP="005F178F">
            <w:pPr>
              <w:widowControl w:val="0"/>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harmonic order</w:t>
            </w:r>
          </w:p>
        </w:tc>
      </w:tr>
      <w:tr w:rsidR="0093085E" w14:paraId="7A225FB4" w14:textId="77777777" w:rsidTr="005F178F">
        <w:trPr>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58930E" w14:textId="77777777" w:rsidR="0093085E" w:rsidRDefault="0093085E" w:rsidP="005F178F">
            <w:pPr>
              <w:widowControl w:val="0"/>
              <w:spacing w:after="0"/>
              <w:rPr>
                <w:rFonts w:ascii="Arial" w:hAnsi="Arial" w:cs="Arial"/>
                <w:b/>
                <w:bCs/>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E332F" w14:textId="77777777" w:rsidR="0093085E" w:rsidRDefault="0093085E" w:rsidP="005F178F">
            <w:pPr>
              <w:widowControl w:val="0"/>
              <w:spacing w:after="0"/>
              <w:rPr>
                <w:rFonts w:ascii="Arial" w:hAnsi="Arial" w:cs="Arial"/>
                <w:b/>
                <w:bCs/>
                <w:color w:val="00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6CE8DA1"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D1C478E" w14:textId="77777777" w:rsidR="0093085E" w:rsidRDefault="0093085E" w:rsidP="005F178F">
            <w:pPr>
              <w:widowControl w:val="0"/>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0F20C57"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L</w:t>
            </w:r>
            <w:r>
              <w:rPr>
                <w:rFonts w:ascii="Arial" w:hAnsi="Arial" w:cs="Arial"/>
                <w:b/>
                <w:bCs/>
                <w:color w:val="000000"/>
                <w:sz w:val="18"/>
                <w:szCs w:val="18"/>
                <w:vertAlign w:val="subscript"/>
              </w:rPr>
              <w:t>CRB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06C41"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26D5BCD3" w14:textId="77777777" w:rsidR="0093085E" w:rsidRDefault="0093085E" w:rsidP="005F178F">
            <w:pPr>
              <w:widowControl w:val="0"/>
              <w:spacing w:after="0"/>
              <w:jc w:val="center"/>
              <w:rPr>
                <w:rFonts w:ascii="Arial" w:hAnsi="Arial" w:cs="Arial"/>
                <w:b/>
                <w:bCs/>
                <w:color w:val="000000"/>
                <w:sz w:val="18"/>
                <w:szCs w:val="18"/>
              </w:rPr>
            </w:pPr>
            <w:r>
              <w:rPr>
                <w:rFonts w:ascii="Arial" w:hAnsi="Arial" w:cs="Arial"/>
                <w:b/>
                <w:bCs/>
                <w:color w:val="000000"/>
                <w:sz w:val="18"/>
                <w:szCs w:val="18"/>
              </w:rPr>
              <w:t>(dB)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9C1DE" w14:textId="77777777" w:rsidR="0093085E" w:rsidRDefault="0093085E" w:rsidP="005F178F">
            <w:pPr>
              <w:widowControl w:val="0"/>
              <w:spacing w:after="0"/>
              <w:rPr>
                <w:rFonts w:ascii="Arial" w:hAnsi="Arial" w:cs="Arial"/>
                <w:b/>
                <w:bCs/>
                <w:color w:val="000000"/>
                <w:sz w:val="18"/>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4F4BF9" w14:textId="77777777" w:rsidR="0093085E" w:rsidRDefault="0093085E" w:rsidP="005F178F">
            <w:pPr>
              <w:widowControl w:val="0"/>
              <w:spacing w:after="0"/>
              <w:rPr>
                <w:rFonts w:ascii="Arial" w:hAnsi="Arial" w:cs="Arial"/>
                <w:b/>
                <w:bCs/>
                <w:color w:val="000000"/>
                <w:sz w:val="18"/>
                <w:szCs w:val="18"/>
                <w:lang w:eastAsia="zh-CN"/>
              </w:rPr>
            </w:pPr>
          </w:p>
        </w:tc>
      </w:tr>
      <w:tr w:rsidR="005900AC" w14:paraId="0EE0E9D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3BE6AD7" w14:textId="77777777" w:rsidR="005900AC" w:rsidRDefault="005900AC" w:rsidP="005900AC">
            <w:pPr>
              <w:pStyle w:val="TAC"/>
              <w:rPr>
                <w:rFonts w:cs="Arial"/>
                <w:szCs w:val="18"/>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0B1563B2" w14:textId="77777777" w:rsidR="005900AC" w:rsidRDefault="005900AC" w:rsidP="005900AC">
            <w:pPr>
              <w:pStyle w:val="TAC"/>
              <w:rPr>
                <w:rFonts w:cs="Arial"/>
                <w:szCs w:val="18"/>
                <w:lang w:eastAsia="zh-CN"/>
              </w:rPr>
            </w:pPr>
            <w:r w:rsidRPr="00486444">
              <w:t>n</w:t>
            </w:r>
            <w:r>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noWrap/>
            <w:vAlign w:val="center"/>
          </w:tcPr>
          <w:p w14:paraId="4E9E4FDF" w14:textId="77777777" w:rsidR="005900AC" w:rsidRDefault="005900AC" w:rsidP="005900AC">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2A6AFE4C" w14:textId="77777777" w:rsidR="005900AC" w:rsidRDefault="005900AC" w:rsidP="005900AC">
            <w:pPr>
              <w:pStyle w:val="TAC"/>
              <w:rPr>
                <w:rFonts w:cs="Arial"/>
                <w:bCs/>
                <w:szCs w:val="18"/>
                <w:lang w:eastAsia="zh-CN"/>
              </w:rPr>
            </w:pPr>
            <w:r>
              <w:rPr>
                <w:rFonts w:cs="Arial" w:hint="eastAsia"/>
                <w:bCs/>
                <w:szCs w:val="18"/>
                <w:lang w:eastAsia="zh-CN"/>
              </w:rPr>
              <w:t>1</w:t>
            </w:r>
            <w:r>
              <w:rPr>
                <w:rFonts w:cs="Arial"/>
                <w:bCs/>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65AA6CBE" w14:textId="77777777" w:rsidR="005900AC" w:rsidRDefault="005900AC" w:rsidP="005900AC">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561AABA2" w14:textId="77777777" w:rsidR="005900AC" w:rsidRDefault="005900AC" w:rsidP="005900AC">
            <w:pPr>
              <w:pStyle w:val="TAC"/>
              <w:rPr>
                <w:rFonts w:cs="Arial"/>
                <w:color w:val="000000"/>
                <w:szCs w:val="18"/>
                <w:lang w:eastAsia="zh-CN"/>
              </w:rPr>
            </w:pPr>
            <w:r>
              <w:rPr>
                <w:rFonts w:cs="Arial" w:hint="eastAsia"/>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5837544B" w14:textId="77777777" w:rsidR="005900AC" w:rsidRDefault="005900AC" w:rsidP="005900AC">
            <w:pPr>
              <w:pStyle w:val="TAC"/>
              <w:rPr>
                <w:rFonts w:cs="Arial"/>
                <w:color w:val="000000"/>
                <w:szCs w:val="18"/>
                <w:lang w:eastAsia="zh-CN"/>
              </w:rPr>
            </w:pPr>
            <w:r>
              <w:rPr>
                <w:rFonts w:cs="Arial" w:hint="eastAsia"/>
                <w:color w:val="000000"/>
                <w:szCs w:val="18"/>
                <w:lang w:eastAsia="zh-CN"/>
              </w:rPr>
              <w:t>1</w:t>
            </w:r>
            <w:r>
              <w:rPr>
                <w:rFonts w:cs="Arial"/>
                <w:color w:val="000000"/>
                <w:szCs w:val="18"/>
                <w:lang w:eastAsia="zh-CN"/>
              </w:rPr>
              <w:t>1.8</w:t>
            </w:r>
          </w:p>
        </w:tc>
        <w:tc>
          <w:tcPr>
            <w:tcW w:w="0" w:type="auto"/>
            <w:tcBorders>
              <w:top w:val="single" w:sz="4" w:space="0" w:color="auto"/>
              <w:left w:val="single" w:sz="4" w:space="0" w:color="auto"/>
              <w:bottom w:val="single" w:sz="4" w:space="0" w:color="auto"/>
              <w:right w:val="single" w:sz="4" w:space="0" w:color="auto"/>
            </w:tcBorders>
            <w:vAlign w:val="center"/>
          </w:tcPr>
          <w:p w14:paraId="5DA9B768" w14:textId="5C270529" w:rsidR="005900AC" w:rsidRDefault="005900AC" w:rsidP="005900AC">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52EDFBC7" w14:textId="5FFDDD5E" w:rsidR="005900AC" w:rsidRDefault="005900AC" w:rsidP="005900AC">
            <w:pPr>
              <w:pStyle w:val="TAC"/>
              <w:rPr>
                <w:rFonts w:cs="Arial"/>
                <w:bCs/>
                <w:color w:val="000000"/>
                <w:szCs w:val="18"/>
                <w:lang w:eastAsia="zh-CN"/>
              </w:rPr>
            </w:pPr>
            <w:r>
              <w:rPr>
                <w:rFonts w:cs="Arial" w:hint="eastAsia"/>
                <w:bCs/>
                <w:szCs w:val="18"/>
                <w:lang w:val="en-US" w:eastAsia="zh-CN"/>
              </w:rPr>
              <w:t>UL1/DL2</w:t>
            </w:r>
          </w:p>
        </w:tc>
      </w:tr>
      <w:tr w:rsidR="005900AC" w14:paraId="3E2FF960"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6576DFAC" w14:textId="77777777" w:rsidR="005900AC" w:rsidRDefault="005900AC" w:rsidP="005900AC">
            <w:pPr>
              <w:pStyle w:val="TAC"/>
              <w:rPr>
                <w:rFonts w:cs="Arial"/>
                <w:szCs w:val="18"/>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1C6FC724" w14:textId="77777777" w:rsidR="005900AC" w:rsidRDefault="005900AC" w:rsidP="005900AC">
            <w:pPr>
              <w:pStyle w:val="TAC"/>
              <w:rPr>
                <w:rFonts w:cs="Arial"/>
                <w:szCs w:val="18"/>
                <w:lang w:eastAsia="zh-CN"/>
              </w:rPr>
            </w:pPr>
            <w:r w:rsidRPr="00486444">
              <w:t>n</w:t>
            </w:r>
            <w:r>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noWrap/>
            <w:vAlign w:val="center"/>
          </w:tcPr>
          <w:p w14:paraId="07377B03" w14:textId="77777777" w:rsidR="005900AC" w:rsidRDefault="005900AC" w:rsidP="005900AC">
            <w:pPr>
              <w:pStyle w:val="TAC"/>
              <w:rPr>
                <w:rFonts w:cs="Arial"/>
                <w:bCs/>
                <w:szCs w:val="18"/>
                <w:lang w:eastAsia="zh-CN"/>
              </w:rPr>
            </w:pPr>
            <w:r>
              <w:rPr>
                <w:rFonts w:cs="Arial"/>
                <w:bCs/>
                <w:szCs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tcPr>
          <w:p w14:paraId="7676C7C7" w14:textId="77777777" w:rsidR="005900AC" w:rsidRDefault="005900AC" w:rsidP="005900AC">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45DB0525" w14:textId="77777777" w:rsidR="005900AC" w:rsidRDefault="005900AC" w:rsidP="005900AC">
            <w:pPr>
              <w:pStyle w:val="TAC"/>
              <w:rPr>
                <w:rFonts w:cs="Arial"/>
                <w:bCs/>
                <w:szCs w:val="18"/>
                <w:lang w:eastAsia="zh-CN"/>
              </w:rPr>
            </w:pPr>
            <w:r>
              <w:rPr>
                <w:rFonts w:cs="Arial"/>
                <w:bCs/>
                <w:szCs w:val="18"/>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7E612CFC" w14:textId="77777777" w:rsidR="005900AC" w:rsidRDefault="005900AC" w:rsidP="005900AC">
            <w:pPr>
              <w:pStyle w:val="TAC"/>
              <w:rPr>
                <w:rFonts w:cs="Arial"/>
                <w:color w:val="000000"/>
                <w:szCs w:val="18"/>
                <w:lang w:eastAsia="zh-CN"/>
              </w:rPr>
            </w:pPr>
            <w:r>
              <w:rPr>
                <w:rFonts w:cs="Arial" w:hint="eastAsia"/>
                <w:color w:val="000000"/>
                <w:szCs w:val="18"/>
                <w:lang w:eastAsia="zh-CN"/>
              </w:rPr>
              <w:t>2</w:t>
            </w:r>
            <w:r>
              <w:rPr>
                <w:rFonts w:cs="Arial"/>
                <w:color w:val="000000"/>
                <w:szCs w:val="18"/>
                <w:lang w:eastAsia="zh-CN"/>
              </w:rPr>
              <w:t>0</w:t>
            </w:r>
          </w:p>
        </w:tc>
        <w:tc>
          <w:tcPr>
            <w:tcW w:w="0" w:type="auto"/>
            <w:tcBorders>
              <w:top w:val="single" w:sz="4" w:space="0" w:color="auto"/>
              <w:left w:val="single" w:sz="4" w:space="0" w:color="auto"/>
              <w:bottom w:val="single" w:sz="4" w:space="0" w:color="auto"/>
              <w:right w:val="single" w:sz="4" w:space="0" w:color="auto"/>
            </w:tcBorders>
            <w:noWrap/>
            <w:vAlign w:val="center"/>
          </w:tcPr>
          <w:p w14:paraId="7107C9DD" w14:textId="77777777" w:rsidR="005900AC" w:rsidRDefault="005900AC" w:rsidP="005900AC">
            <w:pPr>
              <w:pStyle w:val="TAC"/>
              <w:rPr>
                <w:rFonts w:cs="Arial"/>
                <w:color w:val="000000"/>
                <w:szCs w:val="18"/>
                <w:lang w:eastAsia="zh-CN"/>
              </w:rPr>
            </w:pPr>
            <w:r>
              <w:rPr>
                <w:rFonts w:cs="Arial" w:hint="eastAsia"/>
                <w:color w:val="000000"/>
                <w:szCs w:val="18"/>
                <w:lang w:eastAsia="zh-CN"/>
              </w:rPr>
              <w:t>9</w:t>
            </w:r>
            <w:r>
              <w:rPr>
                <w:rFonts w:cs="Arial"/>
                <w:color w:val="000000"/>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52D8091D" w14:textId="2922596F" w:rsidR="005900AC" w:rsidRDefault="005900AC" w:rsidP="005900AC">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44E271AE" w14:textId="25CDBB96" w:rsidR="005900AC" w:rsidRDefault="005900AC" w:rsidP="005900AC">
            <w:pPr>
              <w:pStyle w:val="TAC"/>
              <w:rPr>
                <w:rFonts w:cs="Arial"/>
                <w:bCs/>
                <w:color w:val="000000"/>
                <w:szCs w:val="18"/>
                <w:lang w:eastAsia="zh-CN"/>
              </w:rPr>
            </w:pPr>
            <w:r>
              <w:rPr>
                <w:rFonts w:cs="Arial" w:hint="eastAsia"/>
                <w:bCs/>
                <w:szCs w:val="18"/>
                <w:lang w:val="en-US" w:eastAsia="zh-CN"/>
              </w:rPr>
              <w:t>UL1/DL2</w:t>
            </w:r>
          </w:p>
        </w:tc>
      </w:tr>
      <w:tr w:rsidR="002D7C95" w14:paraId="5A35FD4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2974F2A0" w14:textId="12B0F29B" w:rsidR="002D7C95" w:rsidRPr="00486444" w:rsidRDefault="002D7C95" w:rsidP="002D7C95">
            <w:pPr>
              <w:pStyle w:val="TAC"/>
            </w:pPr>
            <w:r w:rsidRPr="00C113E1">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068CB953" w14:textId="2957EDE4" w:rsidR="002D7C95" w:rsidRPr="00486444" w:rsidRDefault="002D7C95" w:rsidP="002D7C95">
            <w:pPr>
              <w:pStyle w:val="TAC"/>
            </w:pPr>
            <w:r w:rsidRPr="00C113E1">
              <w:rPr>
                <w:rFonts w:eastAsia="DengXian"/>
                <w:lang w:eastAsia="zh-CN"/>
              </w:rPr>
              <w:t>n3</w:t>
            </w:r>
          </w:p>
        </w:tc>
        <w:tc>
          <w:tcPr>
            <w:tcW w:w="0" w:type="auto"/>
            <w:tcBorders>
              <w:top w:val="single" w:sz="4" w:space="0" w:color="auto"/>
              <w:left w:val="single" w:sz="4" w:space="0" w:color="auto"/>
              <w:bottom w:val="single" w:sz="4" w:space="0" w:color="auto"/>
              <w:right w:val="single" w:sz="4" w:space="0" w:color="auto"/>
            </w:tcBorders>
            <w:noWrap/>
            <w:vAlign w:val="center"/>
          </w:tcPr>
          <w:p w14:paraId="5FAE466B" w14:textId="2D4E058B" w:rsidR="002D7C95" w:rsidRDefault="002D7C95" w:rsidP="002D7C95">
            <w:pPr>
              <w:pStyle w:val="TAC"/>
              <w:rPr>
                <w:rFonts w:cs="Arial"/>
                <w:bCs/>
                <w:szCs w:val="18"/>
                <w:lang w:eastAsia="zh-CN"/>
              </w:rPr>
            </w:pPr>
            <w:r w:rsidRPr="00C113E1">
              <w:rPr>
                <w:bCs/>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3BD06996" w14:textId="25376470" w:rsidR="002D7C95" w:rsidRDefault="002D7C95" w:rsidP="002D7C95">
            <w:pPr>
              <w:pStyle w:val="TAC"/>
              <w:rPr>
                <w:rFonts w:cs="Arial"/>
                <w:bCs/>
                <w:szCs w:val="18"/>
                <w:lang w:eastAsia="zh-CN"/>
              </w:rPr>
            </w:pPr>
            <w:r w:rsidRPr="00C113E1">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456F7CDA" w14:textId="5914E657" w:rsidR="002D7C95" w:rsidRDefault="002D7C95" w:rsidP="002D7C95">
            <w:pPr>
              <w:pStyle w:val="TAC"/>
              <w:rPr>
                <w:rFonts w:cs="Arial"/>
                <w:bCs/>
                <w:szCs w:val="18"/>
                <w:lang w:eastAsia="zh-CN"/>
              </w:rPr>
            </w:pPr>
            <w:r w:rsidRPr="00C113E1">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61159D79" w14:textId="11D586A7" w:rsidR="002D7C95" w:rsidRDefault="002D7C95" w:rsidP="002D7C95">
            <w:pPr>
              <w:pStyle w:val="TAC"/>
              <w:rPr>
                <w:rFonts w:cs="Arial"/>
                <w:color w:val="000000"/>
                <w:szCs w:val="18"/>
                <w:lang w:eastAsia="zh-CN"/>
              </w:rPr>
            </w:pPr>
            <w:r w:rsidRPr="00C113E1">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547027A" w14:textId="479B6F7D" w:rsidR="002D7C95" w:rsidRDefault="002D7C95" w:rsidP="002D7C95">
            <w:pPr>
              <w:pStyle w:val="TAC"/>
              <w:rPr>
                <w:rFonts w:cs="Arial"/>
                <w:color w:val="000000"/>
                <w:szCs w:val="18"/>
                <w:lang w:eastAsia="zh-CN"/>
              </w:rPr>
            </w:pPr>
            <w:r w:rsidRPr="00C113E1">
              <w:rPr>
                <w:color w:val="000000"/>
                <w:lang w:eastAsia="zh-CN"/>
              </w:rPr>
              <w:t>11.1</w:t>
            </w:r>
          </w:p>
        </w:tc>
        <w:tc>
          <w:tcPr>
            <w:tcW w:w="0" w:type="auto"/>
            <w:tcBorders>
              <w:top w:val="single" w:sz="4" w:space="0" w:color="auto"/>
              <w:left w:val="single" w:sz="4" w:space="0" w:color="auto"/>
              <w:bottom w:val="single" w:sz="4" w:space="0" w:color="auto"/>
              <w:right w:val="single" w:sz="4" w:space="0" w:color="auto"/>
            </w:tcBorders>
            <w:vAlign w:val="center"/>
          </w:tcPr>
          <w:p w14:paraId="6036BBCA" w14:textId="3110D871" w:rsidR="002D7C95" w:rsidRDefault="002D7C95" w:rsidP="002D7C95">
            <w:pPr>
              <w:pStyle w:val="TAC"/>
              <w:rPr>
                <w:rFonts w:cs="Arial"/>
                <w:bCs/>
                <w:szCs w:val="18"/>
                <w:lang w:eastAsia="zh-CN"/>
              </w:rPr>
            </w:pPr>
            <w:r w:rsidRPr="00C113E1">
              <w:rPr>
                <w:rFonts w:cs="Arial"/>
                <w:bCs/>
                <w:szCs w:val="18"/>
                <w:lang w:eastAsia="zh-CN"/>
              </w:rPr>
              <w:t xml:space="preserve">NOTE </w:t>
            </w:r>
            <w:r w:rsidRPr="00C113E1">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2ECF1A70" w14:textId="6E4C2C35" w:rsidR="002D7C95" w:rsidRDefault="002D7C95" w:rsidP="002D7C95">
            <w:pPr>
              <w:pStyle w:val="TAC"/>
              <w:rPr>
                <w:rFonts w:cs="Arial"/>
                <w:bCs/>
                <w:szCs w:val="18"/>
                <w:lang w:val="en-US" w:eastAsia="zh-CN"/>
              </w:rPr>
            </w:pPr>
            <w:r w:rsidRPr="00C113E1">
              <w:rPr>
                <w:rFonts w:cs="Arial" w:hint="eastAsia"/>
                <w:bCs/>
                <w:szCs w:val="18"/>
                <w:lang w:val="en-US" w:eastAsia="zh-CN"/>
              </w:rPr>
              <w:t>UL1/DL2</w:t>
            </w:r>
          </w:p>
        </w:tc>
      </w:tr>
      <w:tr w:rsidR="002D7C95" w14:paraId="76688ED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48B26F3" w14:textId="7B48E031" w:rsidR="002D7C95" w:rsidRPr="00486444" w:rsidRDefault="002D7C95" w:rsidP="002D7C95">
            <w:pPr>
              <w:pStyle w:val="TAC"/>
            </w:pPr>
            <w:r w:rsidRPr="00C113E1">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296219D6" w14:textId="35CDAA38" w:rsidR="002D7C95" w:rsidRPr="00486444" w:rsidRDefault="002D7C95" w:rsidP="002D7C95">
            <w:pPr>
              <w:pStyle w:val="TAC"/>
            </w:pPr>
            <w:r w:rsidRPr="00C113E1">
              <w:rPr>
                <w:rFonts w:eastAsia="DengXian"/>
                <w:lang w:eastAsia="zh-CN"/>
              </w:rPr>
              <w:t>n3</w:t>
            </w:r>
          </w:p>
        </w:tc>
        <w:tc>
          <w:tcPr>
            <w:tcW w:w="0" w:type="auto"/>
            <w:tcBorders>
              <w:top w:val="single" w:sz="4" w:space="0" w:color="auto"/>
              <w:left w:val="single" w:sz="4" w:space="0" w:color="auto"/>
              <w:bottom w:val="single" w:sz="4" w:space="0" w:color="auto"/>
              <w:right w:val="single" w:sz="4" w:space="0" w:color="auto"/>
            </w:tcBorders>
            <w:noWrap/>
            <w:vAlign w:val="center"/>
          </w:tcPr>
          <w:p w14:paraId="3385ED40" w14:textId="2E07E7E8" w:rsidR="002D7C95" w:rsidRDefault="002D7C95" w:rsidP="002D7C95">
            <w:pPr>
              <w:pStyle w:val="TAC"/>
              <w:rPr>
                <w:rFonts w:cs="Arial"/>
                <w:bCs/>
                <w:szCs w:val="18"/>
                <w:lang w:eastAsia="zh-CN"/>
              </w:rPr>
            </w:pPr>
            <w:r w:rsidRPr="00C113E1">
              <w:rPr>
                <w:bCs/>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tcPr>
          <w:p w14:paraId="33EB872B" w14:textId="005886A7" w:rsidR="002D7C95" w:rsidRDefault="002D7C95" w:rsidP="002D7C95">
            <w:pPr>
              <w:pStyle w:val="TAC"/>
              <w:rPr>
                <w:rFonts w:cs="Arial"/>
                <w:bCs/>
                <w:szCs w:val="18"/>
                <w:lang w:eastAsia="zh-CN"/>
              </w:rPr>
            </w:pPr>
            <w:r w:rsidRPr="00C113E1">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6DAD4B12" w14:textId="5F326033" w:rsidR="002D7C95" w:rsidRDefault="002D7C95" w:rsidP="002D7C95">
            <w:pPr>
              <w:pStyle w:val="TAC"/>
              <w:rPr>
                <w:rFonts w:cs="Arial"/>
                <w:bCs/>
                <w:szCs w:val="18"/>
                <w:lang w:eastAsia="zh-CN"/>
              </w:rPr>
            </w:pPr>
            <w:r w:rsidRPr="00C113E1">
              <w:rPr>
                <w:bCs/>
                <w:lang w:eastAsia="zh-CN"/>
              </w:rPr>
              <w:t>216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2C25D233" w14:textId="2AA172D3" w:rsidR="002D7C95" w:rsidRDefault="002D7C95" w:rsidP="002D7C95">
            <w:pPr>
              <w:pStyle w:val="TAC"/>
              <w:rPr>
                <w:rFonts w:cs="Arial"/>
                <w:color w:val="000000"/>
                <w:szCs w:val="18"/>
                <w:lang w:eastAsia="zh-CN"/>
              </w:rPr>
            </w:pPr>
            <w:r w:rsidRPr="00C113E1">
              <w:rPr>
                <w:color w:val="000000"/>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tcPr>
          <w:p w14:paraId="41FDAE4B" w14:textId="0EBED8E7" w:rsidR="002D7C95" w:rsidRDefault="002D7C95" w:rsidP="002D7C95">
            <w:pPr>
              <w:pStyle w:val="TAC"/>
              <w:rPr>
                <w:rFonts w:cs="Arial"/>
                <w:color w:val="000000"/>
                <w:szCs w:val="18"/>
                <w:lang w:eastAsia="zh-CN"/>
              </w:rPr>
            </w:pPr>
            <w:r>
              <w:rPr>
                <w:bCs/>
                <w:color w:val="000000"/>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3C143CD4" w14:textId="4A93DE00" w:rsidR="002D7C95" w:rsidRDefault="002D7C95" w:rsidP="002D7C95">
            <w:pPr>
              <w:pStyle w:val="TAC"/>
              <w:rPr>
                <w:rFonts w:cs="Arial"/>
                <w:bCs/>
                <w:szCs w:val="18"/>
                <w:lang w:eastAsia="zh-CN"/>
              </w:rPr>
            </w:pPr>
            <w:r w:rsidRPr="00C113E1">
              <w:rPr>
                <w:rFonts w:cs="Arial"/>
                <w:bCs/>
                <w:szCs w:val="18"/>
                <w:lang w:eastAsia="zh-CN"/>
              </w:rPr>
              <w:t xml:space="preserve">NOTE </w:t>
            </w:r>
            <w:r w:rsidRPr="00C113E1">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6F6E52BA" w14:textId="25B875CD" w:rsidR="002D7C95" w:rsidRDefault="002D7C95" w:rsidP="002D7C95">
            <w:pPr>
              <w:pStyle w:val="TAC"/>
              <w:rPr>
                <w:rFonts w:cs="Arial"/>
                <w:bCs/>
                <w:szCs w:val="18"/>
                <w:lang w:val="en-US" w:eastAsia="zh-CN"/>
              </w:rPr>
            </w:pPr>
            <w:r w:rsidRPr="00C113E1">
              <w:rPr>
                <w:rFonts w:cs="Arial" w:hint="eastAsia"/>
                <w:bCs/>
                <w:szCs w:val="18"/>
                <w:lang w:val="en-US" w:eastAsia="zh-CN"/>
              </w:rPr>
              <w:t>UL1/DL2</w:t>
            </w:r>
          </w:p>
        </w:tc>
      </w:tr>
      <w:tr w:rsidR="005900AC" w14:paraId="5135E77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517EB78F" w14:textId="77777777" w:rsidR="005900AC" w:rsidRDefault="005900AC" w:rsidP="005900AC">
            <w:pPr>
              <w:pStyle w:val="TAC"/>
              <w:rPr>
                <w:rFonts w:cs="Arial"/>
                <w:szCs w:val="18"/>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0554C112" w14:textId="77777777" w:rsidR="005900AC" w:rsidRDefault="005900AC" w:rsidP="005900AC">
            <w:pPr>
              <w:pStyle w:val="TAC"/>
              <w:rPr>
                <w:rFonts w:cs="Arial"/>
                <w:szCs w:val="18"/>
                <w:lang w:eastAsia="zh-CN"/>
              </w:rPr>
            </w:pPr>
            <w:r w:rsidRPr="00486444">
              <w:t>n</w:t>
            </w:r>
            <w:r>
              <w:rPr>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F7F7408" w14:textId="77777777" w:rsidR="005900AC" w:rsidRDefault="005900AC" w:rsidP="005900AC">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77931BFD" w14:textId="77777777" w:rsidR="005900AC" w:rsidRDefault="005900AC" w:rsidP="005900AC">
            <w:pPr>
              <w:pStyle w:val="TAC"/>
              <w:rPr>
                <w:rFonts w:cs="Arial"/>
                <w:bCs/>
                <w:szCs w:val="18"/>
                <w:lang w:eastAsia="zh-CN"/>
              </w:rPr>
            </w:pPr>
            <w:r>
              <w:rPr>
                <w:rFonts w:cs="Arial" w:hint="eastAsia"/>
                <w:bCs/>
                <w:szCs w:val="18"/>
                <w:lang w:eastAsia="zh-CN"/>
              </w:rPr>
              <w:t>1</w:t>
            </w:r>
            <w:r>
              <w:rPr>
                <w:rFonts w:cs="Arial"/>
                <w:bCs/>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61A5A4E1" w14:textId="77777777" w:rsidR="005900AC" w:rsidRDefault="005900AC" w:rsidP="005900AC">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2AB34234" w14:textId="77777777" w:rsidR="005900AC" w:rsidRDefault="005900AC" w:rsidP="005900AC">
            <w:pPr>
              <w:pStyle w:val="TAC"/>
              <w:rPr>
                <w:rFonts w:cs="Arial"/>
                <w:color w:val="000000"/>
                <w:szCs w:val="18"/>
                <w:lang w:eastAsia="zh-CN"/>
              </w:rPr>
            </w:pPr>
            <w:r>
              <w:rPr>
                <w:rFonts w:cs="Arial" w:hint="eastAsia"/>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39FF7F09" w14:textId="77777777" w:rsidR="005900AC" w:rsidRDefault="005900AC" w:rsidP="005900AC">
            <w:pPr>
              <w:pStyle w:val="TAC"/>
              <w:rPr>
                <w:rFonts w:cs="Arial"/>
                <w:color w:val="000000"/>
                <w:szCs w:val="18"/>
                <w:lang w:eastAsia="zh-CN"/>
              </w:rPr>
            </w:pPr>
            <w:r>
              <w:rPr>
                <w:rFonts w:cs="Arial" w:hint="eastAsia"/>
                <w:color w:val="000000"/>
                <w:szCs w:val="18"/>
                <w:lang w:eastAsia="zh-CN"/>
              </w:rPr>
              <w:t>1</w:t>
            </w:r>
            <w:r>
              <w:rPr>
                <w:rFonts w:cs="Arial"/>
                <w:color w:val="000000"/>
                <w:szCs w:val="18"/>
                <w:lang w:eastAsia="zh-CN"/>
              </w:rPr>
              <w:t>0.7</w:t>
            </w:r>
          </w:p>
        </w:tc>
        <w:tc>
          <w:tcPr>
            <w:tcW w:w="0" w:type="auto"/>
            <w:tcBorders>
              <w:top w:val="single" w:sz="4" w:space="0" w:color="auto"/>
              <w:left w:val="single" w:sz="4" w:space="0" w:color="auto"/>
              <w:bottom w:val="single" w:sz="4" w:space="0" w:color="auto"/>
              <w:right w:val="single" w:sz="4" w:space="0" w:color="auto"/>
            </w:tcBorders>
            <w:vAlign w:val="center"/>
          </w:tcPr>
          <w:p w14:paraId="19B95450" w14:textId="60A22F2D" w:rsidR="005900AC" w:rsidRDefault="005900AC" w:rsidP="005900AC">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75E444F2" w14:textId="48F8A857" w:rsidR="005900AC" w:rsidRDefault="005900AC" w:rsidP="005900AC">
            <w:pPr>
              <w:pStyle w:val="TAC"/>
              <w:rPr>
                <w:rFonts w:cs="Arial"/>
                <w:bCs/>
                <w:color w:val="000000"/>
                <w:szCs w:val="18"/>
                <w:lang w:eastAsia="zh-CN"/>
              </w:rPr>
            </w:pPr>
            <w:r>
              <w:rPr>
                <w:rFonts w:cs="Arial" w:hint="eastAsia"/>
                <w:bCs/>
                <w:szCs w:val="18"/>
                <w:lang w:val="en-US" w:eastAsia="zh-CN"/>
              </w:rPr>
              <w:t>UL1/DL4</w:t>
            </w:r>
          </w:p>
        </w:tc>
      </w:tr>
      <w:tr w:rsidR="005900AC" w14:paraId="4F74E5FE"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BFE455C" w14:textId="77777777" w:rsidR="005900AC" w:rsidRDefault="005900AC" w:rsidP="005900AC">
            <w:pPr>
              <w:pStyle w:val="TAC"/>
              <w:rPr>
                <w:rFonts w:cs="Arial"/>
                <w:szCs w:val="18"/>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04B78E93" w14:textId="77777777" w:rsidR="005900AC" w:rsidRDefault="005900AC" w:rsidP="005900AC">
            <w:pPr>
              <w:pStyle w:val="TAC"/>
              <w:rPr>
                <w:rFonts w:cs="Arial"/>
                <w:szCs w:val="18"/>
                <w:lang w:eastAsia="zh-CN"/>
              </w:rPr>
            </w:pPr>
            <w:r w:rsidRPr="00486444">
              <w:t>n</w:t>
            </w:r>
            <w:r>
              <w:rPr>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0E56111" w14:textId="77777777" w:rsidR="005900AC" w:rsidRDefault="005900AC" w:rsidP="005900AC">
            <w:pPr>
              <w:pStyle w:val="TAC"/>
              <w:rPr>
                <w:rFonts w:cs="Arial"/>
                <w:bCs/>
                <w:szCs w:val="18"/>
                <w:lang w:eastAsia="zh-CN"/>
              </w:rPr>
            </w:pPr>
            <w:r>
              <w:rPr>
                <w:rFonts w:cs="Arial"/>
                <w:bCs/>
                <w:szCs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tcPr>
          <w:p w14:paraId="4AC97D7A" w14:textId="77777777" w:rsidR="005900AC" w:rsidRDefault="005900AC" w:rsidP="005900AC">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2EDF82EB" w14:textId="77777777" w:rsidR="005900AC" w:rsidRDefault="005900AC" w:rsidP="005900AC">
            <w:pPr>
              <w:pStyle w:val="TAC"/>
              <w:rPr>
                <w:rFonts w:cs="Arial"/>
                <w:bCs/>
                <w:szCs w:val="18"/>
                <w:lang w:eastAsia="zh-CN"/>
              </w:rPr>
            </w:pPr>
            <w:r>
              <w:rPr>
                <w:rFonts w:cs="Arial"/>
                <w:bCs/>
                <w:szCs w:val="18"/>
                <w:lang w:eastAsia="zh-CN"/>
              </w:rPr>
              <w:t>20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4FAE43CB" w14:textId="77777777" w:rsidR="005900AC" w:rsidRDefault="005900AC" w:rsidP="005900AC">
            <w:pPr>
              <w:pStyle w:val="TAC"/>
              <w:rPr>
                <w:rFonts w:cs="Arial"/>
                <w:color w:val="000000"/>
                <w:szCs w:val="18"/>
                <w:lang w:eastAsia="zh-CN"/>
              </w:rPr>
            </w:pPr>
            <w:r>
              <w:rPr>
                <w:rFonts w:cs="Arial" w:hint="eastAsia"/>
                <w:color w:val="000000"/>
                <w:szCs w:val="18"/>
                <w:lang w:eastAsia="zh-CN"/>
              </w:rPr>
              <w:t>2</w:t>
            </w:r>
            <w:r>
              <w:rPr>
                <w:rFonts w:cs="Arial"/>
                <w:color w:val="000000"/>
                <w:szCs w:val="18"/>
                <w:lang w:eastAsia="zh-CN"/>
              </w:rPr>
              <w:t>0</w:t>
            </w:r>
          </w:p>
        </w:tc>
        <w:tc>
          <w:tcPr>
            <w:tcW w:w="0" w:type="auto"/>
            <w:tcBorders>
              <w:top w:val="single" w:sz="4" w:space="0" w:color="auto"/>
              <w:left w:val="single" w:sz="4" w:space="0" w:color="auto"/>
              <w:bottom w:val="single" w:sz="4" w:space="0" w:color="auto"/>
              <w:right w:val="single" w:sz="4" w:space="0" w:color="auto"/>
            </w:tcBorders>
            <w:noWrap/>
            <w:vAlign w:val="center"/>
          </w:tcPr>
          <w:p w14:paraId="6B6B9517" w14:textId="77777777" w:rsidR="005900AC" w:rsidRDefault="005900AC" w:rsidP="005900AC">
            <w:pPr>
              <w:pStyle w:val="TAC"/>
              <w:rPr>
                <w:rFonts w:cs="Arial"/>
                <w:color w:val="000000"/>
                <w:szCs w:val="18"/>
                <w:lang w:eastAsia="zh-CN"/>
              </w:rPr>
            </w:pPr>
            <w:r>
              <w:rPr>
                <w:rFonts w:cs="Arial"/>
                <w:color w:val="000000"/>
                <w:szCs w:val="18"/>
                <w:lang w:eastAsia="zh-CN"/>
              </w:rPr>
              <w:t>6.4</w:t>
            </w:r>
          </w:p>
        </w:tc>
        <w:tc>
          <w:tcPr>
            <w:tcW w:w="0" w:type="auto"/>
            <w:tcBorders>
              <w:top w:val="single" w:sz="4" w:space="0" w:color="auto"/>
              <w:left w:val="single" w:sz="4" w:space="0" w:color="auto"/>
              <w:bottom w:val="single" w:sz="4" w:space="0" w:color="auto"/>
              <w:right w:val="single" w:sz="4" w:space="0" w:color="auto"/>
            </w:tcBorders>
            <w:vAlign w:val="center"/>
          </w:tcPr>
          <w:p w14:paraId="19438519" w14:textId="065EE707" w:rsidR="005900AC" w:rsidRDefault="005900AC" w:rsidP="005900AC">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4E55DFBB" w14:textId="01D1ADB8" w:rsidR="005900AC" w:rsidRDefault="005900AC" w:rsidP="005900AC">
            <w:pPr>
              <w:pStyle w:val="TAC"/>
              <w:rPr>
                <w:rFonts w:cs="Arial"/>
                <w:bCs/>
                <w:color w:val="000000"/>
                <w:szCs w:val="18"/>
                <w:lang w:eastAsia="zh-CN"/>
              </w:rPr>
            </w:pPr>
            <w:r>
              <w:rPr>
                <w:rFonts w:cs="Arial" w:hint="eastAsia"/>
                <w:bCs/>
                <w:szCs w:val="18"/>
                <w:lang w:val="en-US" w:eastAsia="zh-CN"/>
              </w:rPr>
              <w:t>UL1/DL4</w:t>
            </w:r>
          </w:p>
        </w:tc>
      </w:tr>
      <w:tr w:rsidR="0093085E" w14:paraId="4373A77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52A8320A"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199491A3" w14:textId="77777777" w:rsidR="0093085E" w:rsidRPr="00486444" w:rsidRDefault="0093085E" w:rsidP="005331B7">
            <w:pPr>
              <w:pStyle w:val="TAC"/>
            </w:pPr>
            <w:r w:rsidRPr="00486444">
              <w:t>n</w:t>
            </w:r>
            <w:r>
              <w:rPr>
                <w:lang w:eastAsia="zh-CN"/>
              </w:rPr>
              <w:t>12</w:t>
            </w:r>
          </w:p>
        </w:tc>
        <w:tc>
          <w:tcPr>
            <w:tcW w:w="0" w:type="auto"/>
            <w:tcBorders>
              <w:top w:val="single" w:sz="4" w:space="0" w:color="auto"/>
              <w:left w:val="single" w:sz="4" w:space="0" w:color="auto"/>
              <w:bottom w:val="single" w:sz="4" w:space="0" w:color="auto"/>
              <w:right w:val="single" w:sz="4" w:space="0" w:color="auto"/>
            </w:tcBorders>
            <w:noWrap/>
            <w:vAlign w:val="center"/>
          </w:tcPr>
          <w:p w14:paraId="73A3D22F"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6EC34936" w14:textId="77777777" w:rsidR="0093085E" w:rsidRDefault="0093085E" w:rsidP="005331B7">
            <w:pPr>
              <w:pStyle w:val="TAC"/>
              <w:rPr>
                <w:rFonts w:cs="Arial"/>
                <w:bCs/>
                <w:szCs w:val="18"/>
                <w:lang w:eastAsia="zh-CN"/>
              </w:rPr>
            </w:pPr>
            <w:r>
              <w:rPr>
                <w:rFonts w:cs="Arial" w:hint="eastAsia"/>
                <w:bCs/>
                <w:szCs w:val="18"/>
                <w:lang w:eastAsia="zh-CN"/>
              </w:rPr>
              <w:t>1</w:t>
            </w:r>
            <w:r>
              <w:rPr>
                <w:rFonts w:cs="Arial"/>
                <w:bCs/>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54DC8B6F" w14:textId="77777777" w:rsidR="0093085E" w:rsidRDefault="0093085E" w:rsidP="005331B7">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2BDE140A" w14:textId="77777777" w:rsidR="0093085E" w:rsidRDefault="0093085E" w:rsidP="005331B7">
            <w:pPr>
              <w:pStyle w:val="TAC"/>
              <w:rPr>
                <w:rFonts w:cs="Arial"/>
                <w:color w:val="000000"/>
                <w:szCs w:val="18"/>
                <w:lang w:eastAsia="zh-CN"/>
              </w:rPr>
            </w:pPr>
            <w:r>
              <w:rPr>
                <w:rFonts w:cs="Arial" w:hint="eastAsia"/>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01B3A0FF" w14:textId="77777777" w:rsidR="0093085E" w:rsidRDefault="0093085E" w:rsidP="005331B7">
            <w:pPr>
              <w:pStyle w:val="TAC"/>
              <w:rPr>
                <w:rFonts w:cs="Arial"/>
                <w:color w:val="000000"/>
                <w:szCs w:val="18"/>
                <w:lang w:eastAsia="zh-CN"/>
              </w:rPr>
            </w:pPr>
            <w:r>
              <w:rPr>
                <w:rFonts w:cs="Arial"/>
                <w:color w:val="000000"/>
                <w:szCs w:val="18"/>
                <w:lang w:eastAsia="zh-CN"/>
              </w:rPr>
              <w:t>37</w:t>
            </w:r>
          </w:p>
        </w:tc>
        <w:tc>
          <w:tcPr>
            <w:tcW w:w="0" w:type="auto"/>
            <w:tcBorders>
              <w:top w:val="single" w:sz="4" w:space="0" w:color="auto"/>
              <w:left w:val="single" w:sz="4" w:space="0" w:color="auto"/>
              <w:bottom w:val="single" w:sz="4" w:space="0" w:color="auto"/>
              <w:right w:val="single" w:sz="4" w:space="0" w:color="auto"/>
            </w:tcBorders>
            <w:vAlign w:val="center"/>
          </w:tcPr>
          <w:p w14:paraId="6334168C"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6051F6BD"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93085E" w14:paraId="321E26B7"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6ED901F"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22BEDF10" w14:textId="77777777" w:rsidR="0093085E" w:rsidRPr="00486444" w:rsidRDefault="0093085E" w:rsidP="005331B7">
            <w:pPr>
              <w:pStyle w:val="TAC"/>
            </w:pPr>
            <w:r w:rsidRPr="00486444">
              <w:t>n</w:t>
            </w:r>
            <w:r>
              <w:rPr>
                <w:lang w:eastAsia="zh-CN"/>
              </w:rPr>
              <w:t>12</w:t>
            </w:r>
          </w:p>
        </w:tc>
        <w:tc>
          <w:tcPr>
            <w:tcW w:w="0" w:type="auto"/>
            <w:tcBorders>
              <w:top w:val="single" w:sz="4" w:space="0" w:color="auto"/>
              <w:left w:val="single" w:sz="4" w:space="0" w:color="auto"/>
              <w:bottom w:val="single" w:sz="4" w:space="0" w:color="auto"/>
              <w:right w:val="single" w:sz="4" w:space="0" w:color="auto"/>
            </w:tcBorders>
            <w:noWrap/>
            <w:vAlign w:val="center"/>
          </w:tcPr>
          <w:p w14:paraId="0F802E93" w14:textId="77777777" w:rsidR="0093085E" w:rsidRDefault="0093085E" w:rsidP="005331B7">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14:paraId="43877500" w14:textId="77777777" w:rsidR="0093085E" w:rsidRDefault="0093085E" w:rsidP="005331B7">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3EA0524C" w14:textId="77777777" w:rsidR="0093085E" w:rsidRDefault="0093085E" w:rsidP="005331B7">
            <w:pPr>
              <w:pStyle w:val="TAC"/>
              <w:rPr>
                <w:rFonts w:cs="Arial"/>
                <w:bCs/>
                <w:szCs w:val="18"/>
                <w:lang w:eastAsia="zh-CN"/>
              </w:rPr>
            </w:pPr>
            <w:r>
              <w:rPr>
                <w:rFonts w:cs="Arial"/>
                <w:bCs/>
                <w:szCs w:val="18"/>
                <w:lang w:eastAsia="zh-CN"/>
              </w:rPr>
              <w:t>75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27820A86" w14:textId="77777777" w:rsidR="0093085E" w:rsidRDefault="0093085E" w:rsidP="005331B7">
            <w:pPr>
              <w:pStyle w:val="TAC"/>
              <w:rPr>
                <w:rFonts w:cs="Arial"/>
                <w:color w:val="000000"/>
                <w:szCs w:val="18"/>
                <w:lang w:eastAsia="zh-CN"/>
              </w:rPr>
            </w:pPr>
            <w:r>
              <w:rPr>
                <w:rFonts w:cs="Arial"/>
                <w:color w:val="000000"/>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42DA7326" w14:textId="77777777" w:rsidR="0093085E" w:rsidRDefault="0093085E" w:rsidP="005331B7">
            <w:pPr>
              <w:pStyle w:val="TAC"/>
              <w:rPr>
                <w:rFonts w:cs="Arial"/>
                <w:color w:val="000000"/>
                <w:szCs w:val="18"/>
                <w:lang w:eastAsia="zh-CN"/>
              </w:rPr>
            </w:pPr>
            <w:r>
              <w:rPr>
                <w:rFonts w:cs="Arial"/>
                <w:color w:val="000000"/>
                <w:szCs w:val="18"/>
                <w:lang w:eastAsia="zh-CN"/>
              </w:rPr>
              <w:t>32.2</w:t>
            </w:r>
          </w:p>
        </w:tc>
        <w:tc>
          <w:tcPr>
            <w:tcW w:w="0" w:type="auto"/>
            <w:tcBorders>
              <w:top w:val="single" w:sz="4" w:space="0" w:color="auto"/>
              <w:left w:val="single" w:sz="4" w:space="0" w:color="auto"/>
              <w:bottom w:val="single" w:sz="4" w:space="0" w:color="auto"/>
              <w:right w:val="single" w:sz="4" w:space="0" w:color="auto"/>
            </w:tcBorders>
            <w:vAlign w:val="center"/>
          </w:tcPr>
          <w:p w14:paraId="518042AF"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408B1129"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93085E" w14:paraId="2E4F040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9C005A2"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66A4F8CF" w14:textId="77777777" w:rsidR="0093085E" w:rsidRPr="00486444" w:rsidRDefault="0093085E" w:rsidP="005331B7">
            <w:pPr>
              <w:pStyle w:val="TAC"/>
            </w:pPr>
            <w:r w:rsidRPr="00486444">
              <w:t>n</w:t>
            </w:r>
            <w:r>
              <w:rPr>
                <w:lang w:eastAsia="zh-CN"/>
              </w:rPr>
              <w:t>13</w:t>
            </w:r>
          </w:p>
        </w:tc>
        <w:tc>
          <w:tcPr>
            <w:tcW w:w="0" w:type="auto"/>
            <w:tcBorders>
              <w:top w:val="single" w:sz="4" w:space="0" w:color="auto"/>
              <w:left w:val="single" w:sz="4" w:space="0" w:color="auto"/>
              <w:bottom w:val="single" w:sz="4" w:space="0" w:color="auto"/>
              <w:right w:val="single" w:sz="4" w:space="0" w:color="auto"/>
            </w:tcBorders>
            <w:noWrap/>
            <w:vAlign w:val="center"/>
          </w:tcPr>
          <w:p w14:paraId="61E9F8AF"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67F64975" w14:textId="77777777" w:rsidR="0093085E" w:rsidRDefault="0093085E" w:rsidP="005331B7">
            <w:pPr>
              <w:pStyle w:val="TAC"/>
              <w:rPr>
                <w:rFonts w:cs="Arial"/>
                <w:bCs/>
                <w:szCs w:val="18"/>
                <w:lang w:eastAsia="zh-CN"/>
              </w:rPr>
            </w:pPr>
            <w:r>
              <w:rPr>
                <w:rFonts w:cs="Arial" w:hint="eastAsia"/>
                <w:bCs/>
                <w:szCs w:val="18"/>
                <w:lang w:eastAsia="zh-CN"/>
              </w:rPr>
              <w:t>1</w:t>
            </w:r>
            <w:r>
              <w:rPr>
                <w:rFonts w:cs="Arial"/>
                <w:bCs/>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6E6CFF51" w14:textId="77777777" w:rsidR="0093085E" w:rsidRDefault="0093085E" w:rsidP="005331B7">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668BC341" w14:textId="77777777" w:rsidR="0093085E" w:rsidRDefault="0093085E" w:rsidP="005331B7">
            <w:pPr>
              <w:pStyle w:val="TAC"/>
              <w:rPr>
                <w:rFonts w:cs="Arial"/>
                <w:color w:val="000000"/>
                <w:szCs w:val="18"/>
                <w:lang w:eastAsia="zh-CN"/>
              </w:rPr>
            </w:pPr>
            <w:r>
              <w:rPr>
                <w:rFonts w:cs="Arial" w:hint="eastAsia"/>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ACE8622" w14:textId="77777777" w:rsidR="0093085E" w:rsidRDefault="0093085E" w:rsidP="005331B7">
            <w:pPr>
              <w:pStyle w:val="TAC"/>
              <w:rPr>
                <w:rFonts w:cs="Arial"/>
                <w:color w:val="000000"/>
                <w:szCs w:val="18"/>
                <w:lang w:eastAsia="zh-CN"/>
              </w:rPr>
            </w:pPr>
            <w:r>
              <w:rPr>
                <w:rFonts w:cs="Arial"/>
                <w:color w:val="000000"/>
                <w:szCs w:val="18"/>
                <w:lang w:eastAsia="zh-CN"/>
              </w:rPr>
              <w:t>37</w:t>
            </w:r>
          </w:p>
        </w:tc>
        <w:tc>
          <w:tcPr>
            <w:tcW w:w="0" w:type="auto"/>
            <w:tcBorders>
              <w:top w:val="single" w:sz="4" w:space="0" w:color="auto"/>
              <w:left w:val="single" w:sz="4" w:space="0" w:color="auto"/>
              <w:bottom w:val="single" w:sz="4" w:space="0" w:color="auto"/>
              <w:right w:val="single" w:sz="4" w:space="0" w:color="auto"/>
            </w:tcBorders>
            <w:vAlign w:val="center"/>
          </w:tcPr>
          <w:p w14:paraId="7FFC80F1"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14EB9F68"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93085E" w14:paraId="5D616CE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2859DFE0"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1AEE66B9" w14:textId="77777777" w:rsidR="0093085E" w:rsidRPr="00486444" w:rsidRDefault="0093085E" w:rsidP="005331B7">
            <w:pPr>
              <w:pStyle w:val="TAC"/>
            </w:pPr>
            <w:r w:rsidRPr="00486444">
              <w:t>n</w:t>
            </w:r>
            <w:r>
              <w:rPr>
                <w:lang w:eastAsia="zh-CN"/>
              </w:rPr>
              <w:t>13</w:t>
            </w:r>
          </w:p>
        </w:tc>
        <w:tc>
          <w:tcPr>
            <w:tcW w:w="0" w:type="auto"/>
            <w:tcBorders>
              <w:top w:val="single" w:sz="4" w:space="0" w:color="auto"/>
              <w:left w:val="single" w:sz="4" w:space="0" w:color="auto"/>
              <w:bottom w:val="single" w:sz="4" w:space="0" w:color="auto"/>
              <w:right w:val="single" w:sz="4" w:space="0" w:color="auto"/>
            </w:tcBorders>
            <w:noWrap/>
            <w:vAlign w:val="center"/>
          </w:tcPr>
          <w:p w14:paraId="46E79296"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3CEF53FE" w14:textId="77777777" w:rsidR="0093085E" w:rsidRDefault="0093085E" w:rsidP="005331B7">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44760666" w14:textId="77777777" w:rsidR="0093085E" w:rsidRDefault="0093085E" w:rsidP="005331B7">
            <w:pPr>
              <w:pStyle w:val="TAC"/>
              <w:rPr>
                <w:rFonts w:cs="Arial"/>
                <w:bCs/>
                <w:szCs w:val="18"/>
                <w:lang w:eastAsia="zh-CN"/>
              </w:rPr>
            </w:pPr>
            <w:r>
              <w:rPr>
                <w:rFonts w:cs="Arial"/>
                <w:bCs/>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7EE049B2" w14:textId="77777777" w:rsidR="0093085E" w:rsidRDefault="0093085E" w:rsidP="005331B7">
            <w:pPr>
              <w:pStyle w:val="TAC"/>
              <w:rPr>
                <w:rFonts w:cs="Arial"/>
                <w:color w:val="000000"/>
                <w:szCs w:val="18"/>
                <w:lang w:eastAsia="zh-CN"/>
              </w:rPr>
            </w:pPr>
            <w:r>
              <w:rPr>
                <w:rFonts w:cs="Arial"/>
                <w:color w:val="000000"/>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7D783F46" w14:textId="77777777" w:rsidR="0093085E" w:rsidRDefault="0093085E" w:rsidP="005331B7">
            <w:pPr>
              <w:pStyle w:val="TAC"/>
              <w:rPr>
                <w:rFonts w:cs="Arial"/>
                <w:color w:val="000000"/>
                <w:szCs w:val="18"/>
                <w:lang w:eastAsia="zh-CN"/>
              </w:rPr>
            </w:pPr>
            <w:r>
              <w:rPr>
                <w:rFonts w:cs="Arial"/>
                <w:color w:val="000000"/>
                <w:szCs w:val="18"/>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tcPr>
          <w:p w14:paraId="09206C53"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3BE8646D"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93085E" w14:paraId="4326BFD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7D9AF848"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3D33EEB9" w14:textId="77777777" w:rsidR="0093085E" w:rsidRPr="00486444" w:rsidRDefault="0093085E" w:rsidP="005331B7">
            <w:pPr>
              <w:pStyle w:val="TAC"/>
            </w:pPr>
            <w:r w:rsidRPr="00486444">
              <w:t>n</w:t>
            </w:r>
            <w:r>
              <w:rPr>
                <w:lang w:eastAsia="zh-CN"/>
              </w:rPr>
              <w:t>14</w:t>
            </w:r>
          </w:p>
        </w:tc>
        <w:tc>
          <w:tcPr>
            <w:tcW w:w="0" w:type="auto"/>
            <w:tcBorders>
              <w:top w:val="single" w:sz="4" w:space="0" w:color="auto"/>
              <w:left w:val="single" w:sz="4" w:space="0" w:color="auto"/>
              <w:bottom w:val="single" w:sz="4" w:space="0" w:color="auto"/>
              <w:right w:val="single" w:sz="4" w:space="0" w:color="auto"/>
            </w:tcBorders>
            <w:noWrap/>
            <w:vAlign w:val="center"/>
          </w:tcPr>
          <w:p w14:paraId="0C59FFC2"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73B57311" w14:textId="77777777" w:rsidR="0093085E" w:rsidRDefault="0093085E" w:rsidP="005331B7">
            <w:pPr>
              <w:pStyle w:val="TAC"/>
              <w:rPr>
                <w:rFonts w:cs="Arial"/>
                <w:bCs/>
                <w:szCs w:val="18"/>
                <w:lang w:eastAsia="zh-CN"/>
              </w:rPr>
            </w:pPr>
            <w:r>
              <w:rPr>
                <w:rFonts w:cs="Arial" w:hint="eastAsia"/>
                <w:bCs/>
                <w:szCs w:val="18"/>
                <w:lang w:eastAsia="zh-CN"/>
              </w:rPr>
              <w:t>1</w:t>
            </w:r>
            <w:r>
              <w:rPr>
                <w:rFonts w:cs="Arial"/>
                <w:bCs/>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30C38DB" w14:textId="77777777" w:rsidR="0093085E" w:rsidRDefault="0093085E" w:rsidP="005331B7">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56EDEFC4" w14:textId="77777777" w:rsidR="0093085E" w:rsidRDefault="0093085E" w:rsidP="005331B7">
            <w:pPr>
              <w:pStyle w:val="TAC"/>
              <w:rPr>
                <w:rFonts w:cs="Arial"/>
                <w:color w:val="000000"/>
                <w:szCs w:val="18"/>
                <w:lang w:eastAsia="zh-CN"/>
              </w:rPr>
            </w:pPr>
            <w:r>
              <w:rPr>
                <w:rFonts w:cs="Arial" w:hint="eastAsia"/>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0114139D" w14:textId="77777777" w:rsidR="0093085E" w:rsidRDefault="0093085E" w:rsidP="005331B7">
            <w:pPr>
              <w:pStyle w:val="TAC"/>
              <w:rPr>
                <w:rFonts w:cs="Arial"/>
                <w:color w:val="000000"/>
                <w:szCs w:val="18"/>
                <w:lang w:eastAsia="zh-CN"/>
              </w:rPr>
            </w:pPr>
            <w:r>
              <w:rPr>
                <w:rFonts w:cs="Arial"/>
                <w:color w:val="000000"/>
                <w:szCs w:val="18"/>
                <w:lang w:eastAsia="zh-CN"/>
              </w:rPr>
              <w:t>37</w:t>
            </w:r>
          </w:p>
        </w:tc>
        <w:tc>
          <w:tcPr>
            <w:tcW w:w="0" w:type="auto"/>
            <w:tcBorders>
              <w:top w:val="single" w:sz="4" w:space="0" w:color="auto"/>
              <w:left w:val="single" w:sz="4" w:space="0" w:color="auto"/>
              <w:bottom w:val="single" w:sz="4" w:space="0" w:color="auto"/>
              <w:right w:val="single" w:sz="4" w:space="0" w:color="auto"/>
            </w:tcBorders>
            <w:vAlign w:val="center"/>
          </w:tcPr>
          <w:p w14:paraId="7A41269A"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3072E778"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93085E" w14:paraId="0608BB6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09A3508"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76F147E6" w14:textId="77777777" w:rsidR="0093085E" w:rsidRPr="00486444" w:rsidRDefault="0093085E" w:rsidP="005331B7">
            <w:pPr>
              <w:pStyle w:val="TAC"/>
            </w:pPr>
            <w:r w:rsidRPr="00486444">
              <w:t>n</w:t>
            </w:r>
            <w:r>
              <w:rPr>
                <w:lang w:eastAsia="zh-CN"/>
              </w:rPr>
              <w:t>14</w:t>
            </w:r>
          </w:p>
        </w:tc>
        <w:tc>
          <w:tcPr>
            <w:tcW w:w="0" w:type="auto"/>
            <w:tcBorders>
              <w:top w:val="single" w:sz="4" w:space="0" w:color="auto"/>
              <w:left w:val="single" w:sz="4" w:space="0" w:color="auto"/>
              <w:bottom w:val="single" w:sz="4" w:space="0" w:color="auto"/>
              <w:right w:val="single" w:sz="4" w:space="0" w:color="auto"/>
            </w:tcBorders>
            <w:noWrap/>
            <w:vAlign w:val="center"/>
          </w:tcPr>
          <w:p w14:paraId="21603426"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02BD575F" w14:textId="77777777" w:rsidR="0093085E" w:rsidRDefault="0093085E" w:rsidP="005331B7">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34CD8884" w14:textId="77777777" w:rsidR="0093085E" w:rsidRDefault="0093085E" w:rsidP="005331B7">
            <w:pPr>
              <w:pStyle w:val="TAC"/>
              <w:rPr>
                <w:rFonts w:cs="Arial"/>
                <w:bCs/>
                <w:szCs w:val="18"/>
                <w:lang w:eastAsia="zh-CN"/>
              </w:rPr>
            </w:pPr>
            <w:r>
              <w:rPr>
                <w:rFonts w:cs="Arial"/>
                <w:bCs/>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4BFB01DA" w14:textId="77777777" w:rsidR="0093085E" w:rsidRDefault="0093085E" w:rsidP="005331B7">
            <w:pPr>
              <w:pStyle w:val="TAC"/>
              <w:rPr>
                <w:rFonts w:cs="Arial"/>
                <w:color w:val="000000"/>
                <w:szCs w:val="18"/>
                <w:lang w:eastAsia="zh-CN"/>
              </w:rPr>
            </w:pPr>
            <w:r>
              <w:rPr>
                <w:rFonts w:cs="Arial"/>
                <w:color w:val="000000"/>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7782E720" w14:textId="77777777" w:rsidR="0093085E" w:rsidRDefault="0093085E" w:rsidP="005331B7">
            <w:pPr>
              <w:pStyle w:val="TAC"/>
              <w:rPr>
                <w:rFonts w:cs="Arial"/>
                <w:color w:val="000000"/>
                <w:szCs w:val="18"/>
                <w:lang w:eastAsia="zh-CN"/>
              </w:rPr>
            </w:pPr>
            <w:r>
              <w:rPr>
                <w:rFonts w:cs="Arial"/>
                <w:color w:val="000000"/>
                <w:szCs w:val="18"/>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tcPr>
          <w:p w14:paraId="73E9BC25"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68E3CBA7"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042E44" w14:paraId="1F62737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8095FCB" w14:textId="77777777" w:rsidR="00042E44" w:rsidRDefault="00042E44" w:rsidP="00042E44">
            <w:pPr>
              <w:pStyle w:val="TAC"/>
              <w:rPr>
                <w:rFonts w:cs="Arial"/>
                <w:szCs w:val="18"/>
                <w:lang w:eastAsia="zh-CN"/>
              </w:rPr>
            </w:pPr>
            <w:r>
              <w:rPr>
                <w:rFonts w:cs="Arial"/>
                <w:szCs w:val="18"/>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3AACA345" w14:textId="77777777" w:rsidR="00042E44" w:rsidRDefault="00042E44" w:rsidP="00042E44">
            <w:pPr>
              <w:pStyle w:val="TAC"/>
              <w:rPr>
                <w:rFonts w:cs="Arial"/>
                <w:szCs w:val="18"/>
                <w:lang w:eastAsia="zh-CN"/>
              </w:rPr>
            </w:pPr>
            <w:r>
              <w:rPr>
                <w:rFonts w:cs="Arial"/>
                <w:szCs w:val="18"/>
                <w:lang w:eastAsia="zh-CN"/>
              </w:rPr>
              <w:t>n25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C007492" w14:textId="77777777" w:rsidR="00042E44" w:rsidRDefault="00042E44" w:rsidP="00042E44">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884CB1A" w14:textId="77777777" w:rsidR="00042E44" w:rsidRDefault="00042E44" w:rsidP="00042E44">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970518D" w14:textId="77777777" w:rsidR="00042E44" w:rsidRDefault="00042E44" w:rsidP="00042E44">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4F57567" w14:textId="77777777" w:rsidR="00042E44" w:rsidRDefault="00042E44" w:rsidP="00042E44">
            <w:pPr>
              <w:pStyle w:val="TAC"/>
              <w:rPr>
                <w:rFonts w:cs="Arial"/>
                <w:color w:val="000000"/>
                <w:szCs w:val="18"/>
                <w:lang w:eastAsia="zh-CN"/>
              </w:rPr>
            </w:pPr>
            <w:r>
              <w:rPr>
                <w:rFonts w:cs="Arial"/>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7A5A877" w14:textId="77777777" w:rsidR="00042E44" w:rsidRDefault="00042E44" w:rsidP="00042E44">
            <w:pPr>
              <w:pStyle w:val="TAC"/>
              <w:rPr>
                <w:rFonts w:cs="Arial"/>
                <w:bCs/>
                <w:color w:val="000000"/>
                <w:szCs w:val="18"/>
                <w:lang w:eastAsia="zh-CN"/>
              </w:rPr>
            </w:pPr>
            <w:r>
              <w:rPr>
                <w:rFonts w:cs="Arial"/>
                <w:color w:val="000000"/>
                <w:szCs w:val="18"/>
                <w:lang w:eastAsia="zh-CN"/>
              </w:rPr>
              <w:t>11.9</w:t>
            </w:r>
          </w:p>
        </w:tc>
        <w:tc>
          <w:tcPr>
            <w:tcW w:w="0" w:type="auto"/>
            <w:tcBorders>
              <w:top w:val="single" w:sz="4" w:space="0" w:color="auto"/>
              <w:left w:val="single" w:sz="4" w:space="0" w:color="auto"/>
              <w:bottom w:val="single" w:sz="4" w:space="0" w:color="auto"/>
              <w:right w:val="single" w:sz="4" w:space="0" w:color="auto"/>
            </w:tcBorders>
            <w:vAlign w:val="center"/>
          </w:tcPr>
          <w:p w14:paraId="193CB1FA" w14:textId="208D2A8D" w:rsidR="00042E44" w:rsidRDefault="00042E44" w:rsidP="00042E44">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48848801" w14:textId="62A61EDD" w:rsidR="00042E44" w:rsidRDefault="00042E44" w:rsidP="00042E44">
            <w:pPr>
              <w:pStyle w:val="TAC"/>
              <w:rPr>
                <w:rFonts w:cs="Arial"/>
                <w:bCs/>
                <w:color w:val="000000"/>
                <w:szCs w:val="18"/>
                <w:lang w:eastAsia="zh-CN"/>
              </w:rPr>
            </w:pPr>
            <w:r>
              <w:rPr>
                <w:rFonts w:cs="Arial" w:hint="eastAsia"/>
                <w:bCs/>
                <w:szCs w:val="18"/>
                <w:lang w:val="en-US" w:eastAsia="zh-CN"/>
              </w:rPr>
              <w:t>UL1/DL2</w:t>
            </w:r>
          </w:p>
        </w:tc>
      </w:tr>
      <w:tr w:rsidR="00042E44" w14:paraId="0DE03D8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F3912A" w14:textId="77777777" w:rsidR="00042E44" w:rsidRDefault="00042E44" w:rsidP="00042E44">
            <w:pPr>
              <w:pStyle w:val="TAC"/>
              <w:rPr>
                <w:rFonts w:cs="Arial"/>
                <w:szCs w:val="18"/>
                <w:lang w:eastAsia="zh-CN"/>
              </w:rPr>
            </w:pPr>
            <w:r>
              <w:rPr>
                <w:rFonts w:cs="Arial"/>
                <w:szCs w:val="18"/>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0114CD4E" w14:textId="77777777" w:rsidR="00042E44" w:rsidRDefault="00042E44" w:rsidP="00042E44">
            <w:pPr>
              <w:pStyle w:val="TAC"/>
              <w:rPr>
                <w:rFonts w:cs="Arial"/>
                <w:szCs w:val="18"/>
                <w:lang w:eastAsia="zh-CN"/>
              </w:rPr>
            </w:pPr>
            <w:r>
              <w:rPr>
                <w:rFonts w:cs="Arial"/>
                <w:szCs w:val="18"/>
                <w:lang w:eastAsia="zh-CN"/>
              </w:rPr>
              <w:t>n25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614E309" w14:textId="77777777" w:rsidR="00042E44" w:rsidRDefault="00042E44" w:rsidP="00042E44">
            <w:pPr>
              <w:pStyle w:val="TAC"/>
              <w:rPr>
                <w:rFonts w:cs="Arial"/>
                <w:bCs/>
                <w:szCs w:val="18"/>
                <w:lang w:eastAsia="zh-CN"/>
              </w:rPr>
            </w:pPr>
            <w:r>
              <w:rPr>
                <w:rFonts w:cs="Arial"/>
                <w:bCs/>
                <w:szCs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A567E81" w14:textId="77777777" w:rsidR="00042E44" w:rsidRDefault="00042E44" w:rsidP="00042E44">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3FDC9D" w14:textId="77777777" w:rsidR="00042E44" w:rsidRDefault="00042E44" w:rsidP="00042E44">
            <w:pPr>
              <w:pStyle w:val="TAC"/>
              <w:rPr>
                <w:rFonts w:cs="Arial"/>
                <w:bCs/>
                <w:szCs w:val="18"/>
                <w:lang w:eastAsia="zh-CN"/>
              </w:rPr>
            </w:pPr>
            <w:r>
              <w:rPr>
                <w:rFonts w:cs="Arial"/>
                <w:bCs/>
                <w:szCs w:val="18"/>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3FF489A" w14:textId="77777777" w:rsidR="00042E44" w:rsidRDefault="00042E44" w:rsidP="00042E44">
            <w:pPr>
              <w:pStyle w:val="TAC"/>
              <w:rPr>
                <w:rFonts w:cs="Arial"/>
                <w:color w:val="000000"/>
                <w:szCs w:val="18"/>
                <w:lang w:eastAsia="zh-CN"/>
              </w:rPr>
            </w:pPr>
            <w:r>
              <w:rPr>
                <w:rFonts w:cs="Arial"/>
                <w:color w:val="000000"/>
                <w:szCs w:val="18"/>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391266B" w14:textId="77777777" w:rsidR="00042E44" w:rsidRDefault="00042E44" w:rsidP="00042E44">
            <w:pPr>
              <w:pStyle w:val="TAC"/>
              <w:rPr>
                <w:rFonts w:cs="Arial"/>
                <w:bCs/>
                <w:color w:val="000000"/>
                <w:szCs w:val="18"/>
                <w:lang w:eastAsia="zh-CN"/>
              </w:rPr>
            </w:pPr>
            <w:r>
              <w:rPr>
                <w:rFonts w:cs="Arial"/>
                <w:bCs/>
                <w:color w:val="000000"/>
                <w:szCs w:val="18"/>
                <w:lang w:eastAsia="zh-CN"/>
              </w:rPr>
              <w:t>3.3</w:t>
            </w:r>
          </w:p>
        </w:tc>
        <w:tc>
          <w:tcPr>
            <w:tcW w:w="0" w:type="auto"/>
            <w:tcBorders>
              <w:top w:val="single" w:sz="4" w:space="0" w:color="auto"/>
              <w:left w:val="single" w:sz="4" w:space="0" w:color="auto"/>
              <w:bottom w:val="single" w:sz="4" w:space="0" w:color="auto"/>
              <w:right w:val="single" w:sz="4" w:space="0" w:color="auto"/>
            </w:tcBorders>
            <w:vAlign w:val="center"/>
          </w:tcPr>
          <w:p w14:paraId="027BB4FC" w14:textId="19FAF49B" w:rsidR="00042E44" w:rsidRDefault="00042E44" w:rsidP="00042E44">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5EDAE06A" w14:textId="4B869C80" w:rsidR="00042E44" w:rsidRDefault="00042E44" w:rsidP="00042E44">
            <w:pPr>
              <w:pStyle w:val="TAC"/>
              <w:rPr>
                <w:rFonts w:cs="Arial"/>
                <w:bCs/>
                <w:color w:val="000000"/>
                <w:szCs w:val="18"/>
                <w:lang w:eastAsia="zh-CN"/>
              </w:rPr>
            </w:pPr>
            <w:r>
              <w:rPr>
                <w:rFonts w:cs="Arial" w:hint="eastAsia"/>
                <w:bCs/>
                <w:szCs w:val="18"/>
                <w:lang w:val="en-US" w:eastAsia="zh-CN"/>
              </w:rPr>
              <w:t>UL1/DL2</w:t>
            </w:r>
          </w:p>
        </w:tc>
      </w:tr>
      <w:tr w:rsidR="00876153" w14:paraId="2B69161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2E95DD0B" w14:textId="7C94CA01" w:rsidR="00876153" w:rsidRPr="00486444" w:rsidRDefault="00876153" w:rsidP="00876153">
            <w:pPr>
              <w:pStyle w:val="TAC"/>
            </w:pPr>
            <w:r w:rsidRPr="00AE70E3">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464DBA13" w14:textId="731686FD" w:rsidR="00876153" w:rsidRPr="00486444" w:rsidRDefault="00876153" w:rsidP="00876153">
            <w:pPr>
              <w:pStyle w:val="TAC"/>
            </w:pPr>
            <w:r w:rsidRPr="00AE70E3">
              <w:rPr>
                <w:rFonts w:eastAsia="DengXian"/>
                <w:lang w:eastAsia="zh-CN"/>
              </w:rPr>
              <w:t>n28</w:t>
            </w:r>
          </w:p>
        </w:tc>
        <w:tc>
          <w:tcPr>
            <w:tcW w:w="0" w:type="auto"/>
            <w:tcBorders>
              <w:top w:val="single" w:sz="4" w:space="0" w:color="auto"/>
              <w:left w:val="single" w:sz="4" w:space="0" w:color="auto"/>
              <w:bottom w:val="single" w:sz="4" w:space="0" w:color="auto"/>
              <w:right w:val="single" w:sz="4" w:space="0" w:color="auto"/>
            </w:tcBorders>
            <w:noWrap/>
            <w:vAlign w:val="center"/>
          </w:tcPr>
          <w:p w14:paraId="2EE844E5" w14:textId="42459737" w:rsidR="00876153" w:rsidRDefault="00876153" w:rsidP="00876153">
            <w:pPr>
              <w:pStyle w:val="TAC"/>
              <w:rPr>
                <w:rFonts w:cs="Arial"/>
                <w:bCs/>
                <w:szCs w:val="18"/>
                <w:lang w:eastAsia="zh-CN"/>
              </w:rPr>
            </w:pPr>
            <w:r w:rsidRPr="00AE70E3">
              <w:rPr>
                <w:bCs/>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1FA7BE70" w14:textId="02C6E3D7" w:rsidR="00876153" w:rsidRDefault="00876153" w:rsidP="00876153">
            <w:pPr>
              <w:pStyle w:val="TAC"/>
              <w:rPr>
                <w:rFonts w:cs="Arial"/>
                <w:bCs/>
                <w:szCs w:val="18"/>
                <w:lang w:eastAsia="zh-CN"/>
              </w:rPr>
            </w:pPr>
            <w:r w:rsidRPr="00AE70E3">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01419FD7" w14:textId="231F4DD4" w:rsidR="00876153" w:rsidRDefault="00876153" w:rsidP="00876153">
            <w:pPr>
              <w:pStyle w:val="TAC"/>
              <w:rPr>
                <w:rFonts w:cs="Arial"/>
                <w:bCs/>
                <w:szCs w:val="18"/>
                <w:lang w:eastAsia="zh-CN"/>
              </w:rPr>
            </w:pPr>
            <w:r w:rsidRPr="00AE70E3">
              <w:rPr>
                <w:bCs/>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4D9DA3B7" w14:textId="02F983A1" w:rsidR="00876153" w:rsidRDefault="00876153" w:rsidP="00876153">
            <w:pPr>
              <w:pStyle w:val="TAC"/>
              <w:rPr>
                <w:rFonts w:cs="Arial"/>
                <w:color w:val="000000"/>
                <w:szCs w:val="18"/>
                <w:lang w:eastAsia="zh-CN"/>
              </w:rPr>
            </w:pPr>
            <w:r w:rsidRPr="00AE70E3">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339E8E8E" w14:textId="393B7827" w:rsidR="00876153" w:rsidRDefault="00876153" w:rsidP="00876153">
            <w:pPr>
              <w:pStyle w:val="TAC"/>
              <w:rPr>
                <w:rFonts w:cs="Arial"/>
                <w:color w:val="000000"/>
                <w:szCs w:val="18"/>
                <w:lang w:eastAsia="zh-CN"/>
              </w:rPr>
            </w:pPr>
            <w:r w:rsidRPr="00AE70E3">
              <w:rPr>
                <w:color w:val="000000"/>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tcPr>
          <w:p w14:paraId="64CFB22E" w14:textId="397D40A5" w:rsidR="00876153" w:rsidRDefault="00876153" w:rsidP="00876153">
            <w:pPr>
              <w:pStyle w:val="TAC"/>
              <w:rPr>
                <w:rFonts w:cs="Arial"/>
                <w:bCs/>
                <w:color w:val="000000"/>
                <w:szCs w:val="18"/>
                <w:lang w:eastAsia="zh-CN"/>
              </w:rPr>
            </w:pPr>
            <w:r w:rsidRPr="00AE70E3">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0EF36B53" w14:textId="1525C792" w:rsidR="00876153" w:rsidRDefault="00876153" w:rsidP="00876153">
            <w:pPr>
              <w:pStyle w:val="TAC"/>
              <w:rPr>
                <w:rFonts w:cs="Arial"/>
                <w:bCs/>
                <w:color w:val="000000"/>
                <w:szCs w:val="18"/>
                <w:lang w:eastAsia="zh-CN"/>
              </w:rPr>
            </w:pPr>
            <w:r w:rsidRPr="00AE70E3">
              <w:rPr>
                <w:bCs/>
                <w:color w:val="000000"/>
                <w:lang w:eastAsia="zh-CN"/>
              </w:rPr>
              <w:t>UL1/DL5</w:t>
            </w:r>
          </w:p>
        </w:tc>
      </w:tr>
      <w:tr w:rsidR="00876153" w14:paraId="07BEDEAD"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815EA95" w14:textId="6565E668" w:rsidR="00876153" w:rsidRPr="00486444" w:rsidRDefault="00876153" w:rsidP="00876153">
            <w:pPr>
              <w:pStyle w:val="TAC"/>
            </w:pPr>
            <w:r w:rsidRPr="00AE70E3">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0BD52D46" w14:textId="114510BB" w:rsidR="00876153" w:rsidRPr="00486444" w:rsidRDefault="00876153" w:rsidP="00876153">
            <w:pPr>
              <w:pStyle w:val="TAC"/>
            </w:pPr>
            <w:r w:rsidRPr="00AE70E3">
              <w:rPr>
                <w:rFonts w:eastAsia="DengXian"/>
                <w:lang w:eastAsia="zh-CN"/>
              </w:rPr>
              <w:t>n28</w:t>
            </w:r>
          </w:p>
        </w:tc>
        <w:tc>
          <w:tcPr>
            <w:tcW w:w="0" w:type="auto"/>
            <w:tcBorders>
              <w:top w:val="single" w:sz="4" w:space="0" w:color="auto"/>
              <w:left w:val="single" w:sz="4" w:space="0" w:color="auto"/>
              <w:bottom w:val="single" w:sz="4" w:space="0" w:color="auto"/>
              <w:right w:val="single" w:sz="4" w:space="0" w:color="auto"/>
            </w:tcBorders>
            <w:noWrap/>
            <w:vAlign w:val="center"/>
          </w:tcPr>
          <w:p w14:paraId="0C36936D" w14:textId="219F8D75" w:rsidR="00876153" w:rsidRDefault="00876153" w:rsidP="00876153">
            <w:pPr>
              <w:pStyle w:val="TAC"/>
              <w:rPr>
                <w:rFonts w:cs="Arial"/>
                <w:bCs/>
                <w:szCs w:val="18"/>
                <w:lang w:eastAsia="zh-CN"/>
              </w:rPr>
            </w:pPr>
            <w:r w:rsidRPr="00AE70E3">
              <w:rPr>
                <w:bCs/>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14:paraId="24C26A88" w14:textId="01028BD6" w:rsidR="00876153" w:rsidRDefault="00876153" w:rsidP="00876153">
            <w:pPr>
              <w:pStyle w:val="TAC"/>
              <w:rPr>
                <w:rFonts w:cs="Arial"/>
                <w:bCs/>
                <w:szCs w:val="18"/>
                <w:lang w:eastAsia="zh-CN"/>
              </w:rPr>
            </w:pPr>
            <w:r w:rsidRPr="00AE70E3">
              <w:rPr>
                <w:bCs/>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517DA425" w14:textId="59BB4B69" w:rsidR="00876153" w:rsidRDefault="00876153" w:rsidP="00876153">
            <w:pPr>
              <w:pStyle w:val="TAC"/>
              <w:rPr>
                <w:rFonts w:cs="Arial"/>
                <w:bCs/>
                <w:szCs w:val="18"/>
                <w:lang w:eastAsia="zh-CN"/>
              </w:rPr>
            </w:pPr>
            <w:r w:rsidRPr="00AE70E3">
              <w:rPr>
                <w:bCs/>
                <w:lang w:eastAsia="zh-CN"/>
              </w:rPr>
              <w:t>160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5C0EF6E2" w14:textId="0148DD9B" w:rsidR="00876153" w:rsidRDefault="00876153" w:rsidP="00876153">
            <w:pPr>
              <w:pStyle w:val="TAC"/>
              <w:rPr>
                <w:rFonts w:cs="Arial"/>
                <w:color w:val="000000"/>
                <w:szCs w:val="18"/>
                <w:lang w:eastAsia="zh-CN"/>
              </w:rPr>
            </w:pPr>
            <w:r w:rsidRPr="00AE70E3">
              <w:rPr>
                <w:color w:val="000000"/>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452214F7" w14:textId="636A35CF" w:rsidR="00876153" w:rsidRDefault="00876153" w:rsidP="00876153">
            <w:pPr>
              <w:pStyle w:val="TAC"/>
              <w:rPr>
                <w:rFonts w:cs="Arial"/>
                <w:color w:val="000000"/>
                <w:szCs w:val="18"/>
                <w:lang w:eastAsia="zh-CN"/>
              </w:rPr>
            </w:pPr>
            <w:r>
              <w:rPr>
                <w:bCs/>
                <w:color w:val="000000"/>
                <w:lang w:eastAsia="zh-CN"/>
              </w:rPr>
              <w:t>14.7</w:t>
            </w:r>
          </w:p>
        </w:tc>
        <w:tc>
          <w:tcPr>
            <w:tcW w:w="0" w:type="auto"/>
            <w:tcBorders>
              <w:top w:val="single" w:sz="4" w:space="0" w:color="auto"/>
              <w:left w:val="single" w:sz="4" w:space="0" w:color="auto"/>
              <w:bottom w:val="single" w:sz="4" w:space="0" w:color="auto"/>
              <w:right w:val="single" w:sz="4" w:space="0" w:color="auto"/>
            </w:tcBorders>
            <w:vAlign w:val="center"/>
          </w:tcPr>
          <w:p w14:paraId="478B31E7" w14:textId="7C9F305F" w:rsidR="00876153" w:rsidRDefault="00876153" w:rsidP="00876153">
            <w:pPr>
              <w:pStyle w:val="TAC"/>
              <w:rPr>
                <w:rFonts w:cs="Arial"/>
                <w:bCs/>
                <w:color w:val="000000"/>
                <w:szCs w:val="18"/>
                <w:lang w:eastAsia="zh-CN"/>
              </w:rPr>
            </w:pPr>
            <w:r w:rsidRPr="00AE70E3">
              <w:rPr>
                <w:bCs/>
                <w:color w:val="000000"/>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42065385" w14:textId="020FA094" w:rsidR="00876153" w:rsidRDefault="00876153" w:rsidP="00876153">
            <w:pPr>
              <w:pStyle w:val="TAC"/>
              <w:rPr>
                <w:rFonts w:cs="Arial"/>
                <w:bCs/>
                <w:color w:val="000000"/>
                <w:szCs w:val="18"/>
                <w:lang w:eastAsia="zh-CN"/>
              </w:rPr>
            </w:pPr>
            <w:r w:rsidRPr="00AE70E3">
              <w:rPr>
                <w:bCs/>
                <w:color w:val="000000"/>
                <w:lang w:eastAsia="zh-CN"/>
              </w:rPr>
              <w:t>UL1/DL5</w:t>
            </w:r>
          </w:p>
        </w:tc>
      </w:tr>
      <w:tr w:rsidR="0093085E" w14:paraId="5DD04EE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6EA5D1B7" w14:textId="77777777" w:rsidR="0093085E" w:rsidRDefault="0093085E" w:rsidP="005331B7">
            <w:pPr>
              <w:pStyle w:val="TAC"/>
              <w:rPr>
                <w:rFonts w:cs="Arial"/>
                <w:szCs w:val="18"/>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6A6B399C" w14:textId="77777777" w:rsidR="0093085E" w:rsidRDefault="0093085E" w:rsidP="005331B7">
            <w:pPr>
              <w:pStyle w:val="TAC"/>
              <w:rPr>
                <w:rFonts w:cs="Arial"/>
                <w:szCs w:val="18"/>
                <w:lang w:eastAsia="zh-CN"/>
              </w:rPr>
            </w:pPr>
            <w:r w:rsidRPr="00486444">
              <w:t>n</w:t>
            </w:r>
            <w:r>
              <w:rPr>
                <w:lang w:eastAsia="zh-CN"/>
              </w:rPr>
              <w:t>29</w:t>
            </w:r>
          </w:p>
        </w:tc>
        <w:tc>
          <w:tcPr>
            <w:tcW w:w="0" w:type="auto"/>
            <w:tcBorders>
              <w:top w:val="single" w:sz="4" w:space="0" w:color="auto"/>
              <w:left w:val="single" w:sz="4" w:space="0" w:color="auto"/>
              <w:bottom w:val="single" w:sz="4" w:space="0" w:color="auto"/>
              <w:right w:val="single" w:sz="4" w:space="0" w:color="auto"/>
            </w:tcBorders>
            <w:noWrap/>
            <w:vAlign w:val="center"/>
          </w:tcPr>
          <w:p w14:paraId="2E8E17AD"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1C2F00F2" w14:textId="77777777" w:rsidR="0093085E" w:rsidRDefault="0093085E" w:rsidP="005331B7">
            <w:pPr>
              <w:pStyle w:val="TAC"/>
              <w:rPr>
                <w:rFonts w:cs="Arial"/>
                <w:bCs/>
                <w:szCs w:val="18"/>
                <w:lang w:eastAsia="zh-CN"/>
              </w:rPr>
            </w:pPr>
            <w:r>
              <w:rPr>
                <w:rFonts w:cs="Arial" w:hint="eastAsia"/>
                <w:bCs/>
                <w:szCs w:val="18"/>
                <w:lang w:eastAsia="zh-CN"/>
              </w:rPr>
              <w:t>1</w:t>
            </w:r>
            <w:r>
              <w:rPr>
                <w:rFonts w:cs="Arial"/>
                <w:bCs/>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52440720" w14:textId="77777777" w:rsidR="0093085E" w:rsidRDefault="0093085E" w:rsidP="005331B7">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16D22DD8" w14:textId="77777777" w:rsidR="0093085E" w:rsidRDefault="0093085E" w:rsidP="005331B7">
            <w:pPr>
              <w:pStyle w:val="TAC"/>
              <w:rPr>
                <w:rFonts w:cs="Arial"/>
                <w:color w:val="000000"/>
                <w:szCs w:val="18"/>
                <w:lang w:eastAsia="zh-CN"/>
              </w:rPr>
            </w:pPr>
            <w:r>
              <w:rPr>
                <w:rFonts w:cs="Arial" w:hint="eastAsia"/>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8357B6E" w14:textId="77777777" w:rsidR="0093085E" w:rsidRDefault="0093085E" w:rsidP="005331B7">
            <w:pPr>
              <w:pStyle w:val="TAC"/>
              <w:rPr>
                <w:rFonts w:cs="Arial"/>
                <w:bCs/>
                <w:color w:val="000000"/>
                <w:szCs w:val="18"/>
                <w:lang w:eastAsia="zh-CN"/>
              </w:rPr>
            </w:pPr>
            <w:r>
              <w:rPr>
                <w:rFonts w:cs="Arial"/>
                <w:color w:val="000000"/>
                <w:szCs w:val="18"/>
                <w:lang w:eastAsia="zh-CN"/>
              </w:rPr>
              <w:t>37</w:t>
            </w:r>
          </w:p>
        </w:tc>
        <w:tc>
          <w:tcPr>
            <w:tcW w:w="0" w:type="auto"/>
            <w:tcBorders>
              <w:top w:val="single" w:sz="4" w:space="0" w:color="auto"/>
              <w:left w:val="single" w:sz="4" w:space="0" w:color="auto"/>
              <w:bottom w:val="single" w:sz="4" w:space="0" w:color="auto"/>
              <w:right w:val="single" w:sz="4" w:space="0" w:color="auto"/>
            </w:tcBorders>
            <w:vAlign w:val="center"/>
          </w:tcPr>
          <w:p w14:paraId="56CCFB22"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10CB2ED5"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93085E" w14:paraId="6DD1822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B711173" w14:textId="77777777" w:rsidR="0093085E" w:rsidRDefault="0093085E" w:rsidP="005331B7">
            <w:pPr>
              <w:pStyle w:val="TAC"/>
              <w:rPr>
                <w:rFonts w:cs="Arial"/>
                <w:szCs w:val="18"/>
                <w:lang w:eastAsia="zh-CN"/>
              </w:rPr>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5BB72E76" w14:textId="77777777" w:rsidR="0093085E" w:rsidRDefault="0093085E" w:rsidP="005331B7">
            <w:pPr>
              <w:pStyle w:val="TAC"/>
              <w:rPr>
                <w:rFonts w:cs="Arial"/>
                <w:szCs w:val="18"/>
                <w:lang w:eastAsia="zh-CN"/>
              </w:rPr>
            </w:pPr>
            <w:r w:rsidRPr="00486444">
              <w:t>n</w:t>
            </w:r>
            <w:r>
              <w:rPr>
                <w:lang w:eastAsia="zh-CN"/>
              </w:rPr>
              <w:t>29</w:t>
            </w:r>
          </w:p>
        </w:tc>
        <w:tc>
          <w:tcPr>
            <w:tcW w:w="0" w:type="auto"/>
            <w:tcBorders>
              <w:top w:val="single" w:sz="4" w:space="0" w:color="auto"/>
              <w:left w:val="single" w:sz="4" w:space="0" w:color="auto"/>
              <w:bottom w:val="single" w:sz="4" w:space="0" w:color="auto"/>
              <w:right w:val="single" w:sz="4" w:space="0" w:color="auto"/>
            </w:tcBorders>
            <w:noWrap/>
            <w:vAlign w:val="center"/>
          </w:tcPr>
          <w:p w14:paraId="1D7E3BDD"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0ECB3C58" w14:textId="77777777" w:rsidR="0093085E" w:rsidRDefault="0093085E" w:rsidP="005331B7">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25D6B225" w14:textId="77777777" w:rsidR="0093085E" w:rsidRDefault="0093085E" w:rsidP="005331B7">
            <w:pPr>
              <w:pStyle w:val="TAC"/>
              <w:rPr>
                <w:rFonts w:cs="Arial"/>
                <w:bCs/>
                <w:szCs w:val="18"/>
                <w:lang w:eastAsia="zh-CN"/>
              </w:rPr>
            </w:pPr>
            <w:r>
              <w:rPr>
                <w:rFonts w:cs="Arial"/>
                <w:bCs/>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387CF56E" w14:textId="77777777" w:rsidR="0093085E" w:rsidRDefault="0093085E" w:rsidP="005331B7">
            <w:pPr>
              <w:pStyle w:val="TAC"/>
              <w:rPr>
                <w:rFonts w:cs="Arial"/>
                <w:color w:val="000000"/>
                <w:szCs w:val="18"/>
                <w:lang w:eastAsia="zh-CN"/>
              </w:rPr>
            </w:pPr>
            <w:r>
              <w:rPr>
                <w:rFonts w:cs="Arial"/>
                <w:color w:val="000000"/>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2CE05B72" w14:textId="77777777" w:rsidR="0093085E" w:rsidRDefault="0093085E" w:rsidP="005331B7">
            <w:pPr>
              <w:pStyle w:val="TAC"/>
              <w:rPr>
                <w:rFonts w:cs="Arial"/>
                <w:bCs/>
                <w:color w:val="000000"/>
                <w:szCs w:val="18"/>
                <w:lang w:eastAsia="zh-CN"/>
              </w:rPr>
            </w:pPr>
            <w:r>
              <w:rPr>
                <w:rFonts w:cs="Arial"/>
                <w:color w:val="000000"/>
                <w:szCs w:val="18"/>
                <w:lang w:eastAsia="zh-CN"/>
              </w:rPr>
              <w:t>34</w:t>
            </w:r>
          </w:p>
        </w:tc>
        <w:tc>
          <w:tcPr>
            <w:tcW w:w="0" w:type="auto"/>
            <w:tcBorders>
              <w:top w:val="single" w:sz="4" w:space="0" w:color="auto"/>
              <w:left w:val="single" w:sz="4" w:space="0" w:color="auto"/>
              <w:bottom w:val="single" w:sz="4" w:space="0" w:color="auto"/>
              <w:right w:val="single" w:sz="4" w:space="0" w:color="auto"/>
            </w:tcBorders>
            <w:vAlign w:val="center"/>
          </w:tcPr>
          <w:p w14:paraId="36210021" w14:textId="77777777" w:rsidR="0093085E" w:rsidRDefault="0093085E" w:rsidP="005331B7">
            <w:pPr>
              <w:pStyle w:val="TAC"/>
              <w:rPr>
                <w:rFonts w:cs="Arial"/>
                <w:bCs/>
                <w:color w:val="000000"/>
                <w:szCs w:val="18"/>
                <w:lang w:eastAsia="zh-CN"/>
              </w:rPr>
            </w:pPr>
            <w:r>
              <w:rPr>
                <w:rFonts w:cs="Arial"/>
                <w:bCs/>
                <w:color w:val="000000"/>
                <w:szCs w:val="18"/>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tcPr>
          <w:p w14:paraId="2B0EB20E" w14:textId="77777777" w:rsidR="0093085E" w:rsidRDefault="0093085E" w:rsidP="005331B7">
            <w:pPr>
              <w:pStyle w:val="TAC"/>
              <w:rPr>
                <w:rFonts w:cs="Arial"/>
                <w:bCs/>
                <w:color w:val="000000"/>
                <w:szCs w:val="18"/>
                <w:lang w:eastAsia="zh-CN"/>
              </w:rPr>
            </w:pPr>
            <w:r>
              <w:rPr>
                <w:rFonts w:cs="Arial"/>
                <w:bCs/>
                <w:color w:val="000000"/>
                <w:szCs w:val="18"/>
                <w:lang w:eastAsia="zh-CN"/>
              </w:rPr>
              <w:t>UL1/DL5</w:t>
            </w:r>
          </w:p>
        </w:tc>
      </w:tr>
      <w:tr w:rsidR="0093085E" w14:paraId="650B65A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97BCFF1"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3DE51111" w14:textId="77777777" w:rsidR="0093085E" w:rsidRPr="00486444" w:rsidRDefault="0093085E" w:rsidP="005331B7">
            <w:pPr>
              <w:pStyle w:val="TAC"/>
            </w:pPr>
            <w:r w:rsidRPr="00486444">
              <w:t>n</w:t>
            </w:r>
            <w:r>
              <w:rPr>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17CC7BB7"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1AB2DA59" w14:textId="77777777" w:rsidR="0093085E" w:rsidRDefault="0093085E" w:rsidP="005331B7">
            <w:pPr>
              <w:pStyle w:val="TAC"/>
              <w:rPr>
                <w:rFonts w:cs="Arial"/>
                <w:bCs/>
                <w:szCs w:val="18"/>
                <w:lang w:eastAsia="zh-CN"/>
              </w:rPr>
            </w:pPr>
            <w:r>
              <w:rPr>
                <w:rFonts w:cs="Arial" w:hint="eastAsia"/>
                <w:bCs/>
                <w:szCs w:val="18"/>
                <w:lang w:eastAsia="zh-CN"/>
              </w:rPr>
              <w:t>1</w:t>
            </w:r>
            <w:r>
              <w:rPr>
                <w:rFonts w:cs="Arial"/>
                <w:bCs/>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5A6F4B04" w14:textId="77777777" w:rsidR="0093085E" w:rsidRDefault="0093085E" w:rsidP="005331B7">
            <w:pPr>
              <w:pStyle w:val="TAC"/>
              <w:rPr>
                <w:rFonts w:cs="Arial"/>
                <w:bCs/>
                <w:szCs w:val="18"/>
                <w:lang w:eastAsia="zh-CN"/>
              </w:rPr>
            </w:pPr>
            <w:r>
              <w:rPr>
                <w:rFonts w:cs="Arial"/>
                <w:bCs/>
                <w:szCs w:val="18"/>
                <w:lang w:eastAsia="zh-CN"/>
              </w:rPr>
              <w:t>12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7A9DCB9D" w14:textId="77777777" w:rsidR="0093085E" w:rsidRDefault="0093085E" w:rsidP="005331B7">
            <w:pPr>
              <w:pStyle w:val="TAC"/>
              <w:rPr>
                <w:rFonts w:cs="Arial"/>
                <w:color w:val="000000"/>
                <w:szCs w:val="18"/>
                <w:lang w:eastAsia="zh-CN"/>
              </w:rPr>
            </w:pPr>
            <w:r>
              <w:rPr>
                <w:rFonts w:cs="Arial" w:hint="eastAsia"/>
                <w:color w:val="000000"/>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12994D35" w14:textId="77777777" w:rsidR="0093085E" w:rsidRDefault="0093085E" w:rsidP="005331B7">
            <w:pPr>
              <w:pStyle w:val="TAC"/>
              <w:rPr>
                <w:rFonts w:cs="Arial"/>
                <w:color w:val="000000"/>
                <w:szCs w:val="18"/>
                <w:lang w:eastAsia="zh-CN"/>
              </w:rPr>
            </w:pPr>
            <w:r>
              <w:rPr>
                <w:rFonts w:cs="Arial"/>
                <w:color w:val="000000"/>
                <w:szCs w:val="18"/>
                <w:lang w:eastAsia="zh-CN"/>
              </w:rPr>
              <w:t>16.1</w:t>
            </w:r>
          </w:p>
        </w:tc>
        <w:tc>
          <w:tcPr>
            <w:tcW w:w="0" w:type="auto"/>
            <w:tcBorders>
              <w:top w:val="single" w:sz="4" w:space="0" w:color="auto"/>
              <w:left w:val="single" w:sz="4" w:space="0" w:color="auto"/>
              <w:bottom w:val="single" w:sz="4" w:space="0" w:color="auto"/>
              <w:right w:val="single" w:sz="4" w:space="0" w:color="auto"/>
            </w:tcBorders>
            <w:vAlign w:val="center"/>
          </w:tcPr>
          <w:p w14:paraId="1E33B7CF" w14:textId="77777777" w:rsidR="0093085E" w:rsidRDefault="0093085E" w:rsidP="005331B7">
            <w:pPr>
              <w:pStyle w:val="TAC"/>
              <w:rPr>
                <w:rFonts w:cs="Arial"/>
                <w:bCs/>
                <w:color w:val="000000"/>
                <w:szCs w:val="18"/>
                <w:lang w:eastAsia="zh-CN"/>
              </w:rPr>
            </w:pPr>
            <w:r>
              <w:rPr>
                <w:rFonts w:cs="Arial"/>
                <w:bCs/>
                <w:color w:val="000000"/>
                <w:szCs w:val="18"/>
                <w:lang w:eastAsia="zh-CN"/>
              </w:rPr>
              <w:t>NOTE 3</w:t>
            </w:r>
          </w:p>
        </w:tc>
        <w:tc>
          <w:tcPr>
            <w:tcW w:w="0" w:type="auto"/>
            <w:tcBorders>
              <w:top w:val="single" w:sz="4" w:space="0" w:color="auto"/>
              <w:left w:val="single" w:sz="4" w:space="0" w:color="auto"/>
              <w:bottom w:val="single" w:sz="4" w:space="0" w:color="auto"/>
              <w:right w:val="single" w:sz="4" w:space="0" w:color="auto"/>
            </w:tcBorders>
            <w:vAlign w:val="center"/>
          </w:tcPr>
          <w:p w14:paraId="411F339A" w14:textId="77777777" w:rsidR="0093085E" w:rsidRDefault="0093085E" w:rsidP="005331B7">
            <w:pPr>
              <w:pStyle w:val="TAC"/>
              <w:rPr>
                <w:rFonts w:cs="Arial"/>
                <w:bCs/>
                <w:color w:val="000000"/>
                <w:szCs w:val="18"/>
                <w:lang w:eastAsia="zh-CN"/>
              </w:rPr>
            </w:pPr>
            <w:r>
              <w:rPr>
                <w:rFonts w:cs="Arial"/>
                <w:bCs/>
                <w:color w:val="000000"/>
                <w:szCs w:val="18"/>
                <w:lang w:eastAsia="zh-CN"/>
              </w:rPr>
              <w:t>UL2/DL3</w:t>
            </w:r>
          </w:p>
        </w:tc>
      </w:tr>
      <w:tr w:rsidR="0093085E" w14:paraId="372BFA1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01476ED2" w14:textId="77777777" w:rsidR="0093085E" w:rsidRPr="00486444" w:rsidRDefault="0093085E" w:rsidP="005331B7">
            <w:pPr>
              <w:pStyle w:val="TAC"/>
            </w:pPr>
            <w:r w:rsidRPr="00486444">
              <w:t>n77</w:t>
            </w:r>
          </w:p>
        </w:tc>
        <w:tc>
          <w:tcPr>
            <w:tcW w:w="0" w:type="auto"/>
            <w:tcBorders>
              <w:top w:val="single" w:sz="4" w:space="0" w:color="auto"/>
              <w:left w:val="single" w:sz="4" w:space="0" w:color="auto"/>
              <w:bottom w:val="single" w:sz="4" w:space="0" w:color="auto"/>
              <w:right w:val="single" w:sz="4" w:space="0" w:color="auto"/>
            </w:tcBorders>
            <w:vAlign w:val="center"/>
          </w:tcPr>
          <w:p w14:paraId="2C7315C7" w14:textId="77777777" w:rsidR="0093085E" w:rsidRPr="00486444" w:rsidRDefault="0093085E" w:rsidP="005331B7">
            <w:pPr>
              <w:pStyle w:val="TAC"/>
            </w:pPr>
            <w:r w:rsidRPr="00486444">
              <w:t>n</w:t>
            </w:r>
            <w:r>
              <w:rPr>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56174291" w14:textId="77777777" w:rsidR="0093085E" w:rsidRDefault="0093085E" w:rsidP="005331B7">
            <w:pPr>
              <w:pStyle w:val="TAC"/>
              <w:rPr>
                <w:rFonts w:cs="Arial"/>
                <w:bCs/>
                <w:szCs w:val="18"/>
                <w:lang w:eastAsia="zh-CN"/>
              </w:rPr>
            </w:pPr>
            <w:r>
              <w:rPr>
                <w:rFonts w:cs="Arial"/>
                <w:bCs/>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5561A0C2" w14:textId="77777777" w:rsidR="0093085E" w:rsidRDefault="0093085E" w:rsidP="005331B7">
            <w:pPr>
              <w:pStyle w:val="TAC"/>
              <w:rPr>
                <w:rFonts w:cs="Arial"/>
                <w:bCs/>
                <w:szCs w:val="18"/>
                <w:lang w:eastAsia="zh-CN"/>
              </w:rPr>
            </w:pPr>
            <w:r>
              <w:rPr>
                <w:rFonts w:cs="Arial"/>
                <w:bCs/>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1D61202D" w14:textId="77777777" w:rsidR="0093085E" w:rsidRDefault="0093085E" w:rsidP="005331B7">
            <w:pPr>
              <w:pStyle w:val="TAC"/>
              <w:rPr>
                <w:rFonts w:cs="Arial"/>
                <w:bCs/>
                <w:szCs w:val="18"/>
                <w:lang w:eastAsia="zh-CN"/>
              </w:rPr>
            </w:pPr>
            <w:r>
              <w:rPr>
                <w:rFonts w:cs="Arial"/>
                <w:bCs/>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321C0ED4" w14:textId="77777777" w:rsidR="0093085E" w:rsidRDefault="0093085E" w:rsidP="005331B7">
            <w:pPr>
              <w:pStyle w:val="TAC"/>
              <w:rPr>
                <w:rFonts w:cs="Arial"/>
                <w:color w:val="000000"/>
                <w:szCs w:val="18"/>
                <w:lang w:eastAsia="zh-CN"/>
              </w:rPr>
            </w:pPr>
            <w:r>
              <w:rPr>
                <w:rFonts w:cs="Arial"/>
                <w:color w:val="000000"/>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7971A27E" w14:textId="77777777" w:rsidR="0093085E" w:rsidRDefault="0093085E" w:rsidP="005331B7">
            <w:pPr>
              <w:pStyle w:val="TAC"/>
              <w:rPr>
                <w:rFonts w:cs="Arial"/>
                <w:color w:val="000000"/>
                <w:szCs w:val="18"/>
                <w:lang w:eastAsia="zh-CN"/>
              </w:rPr>
            </w:pPr>
            <w:r>
              <w:rPr>
                <w:rFonts w:cs="Arial"/>
                <w:color w:val="000000"/>
                <w:szCs w:val="18"/>
                <w:lang w:eastAsia="zh-CN"/>
              </w:rPr>
              <w:t>13.5</w:t>
            </w:r>
          </w:p>
        </w:tc>
        <w:tc>
          <w:tcPr>
            <w:tcW w:w="0" w:type="auto"/>
            <w:tcBorders>
              <w:top w:val="single" w:sz="4" w:space="0" w:color="auto"/>
              <w:left w:val="single" w:sz="4" w:space="0" w:color="auto"/>
              <w:bottom w:val="single" w:sz="4" w:space="0" w:color="auto"/>
              <w:right w:val="single" w:sz="4" w:space="0" w:color="auto"/>
            </w:tcBorders>
            <w:vAlign w:val="center"/>
          </w:tcPr>
          <w:p w14:paraId="1773C6EB" w14:textId="77777777" w:rsidR="0093085E" w:rsidRDefault="0093085E" w:rsidP="005331B7">
            <w:pPr>
              <w:pStyle w:val="TAC"/>
              <w:rPr>
                <w:rFonts w:cs="Arial"/>
                <w:bCs/>
                <w:color w:val="000000"/>
                <w:szCs w:val="18"/>
                <w:lang w:eastAsia="zh-CN"/>
              </w:rPr>
            </w:pPr>
            <w:r>
              <w:rPr>
                <w:rFonts w:cs="Arial"/>
                <w:bCs/>
                <w:color w:val="000000"/>
                <w:szCs w:val="18"/>
                <w:lang w:eastAsia="zh-CN"/>
              </w:rPr>
              <w:t>NOTE 3</w:t>
            </w:r>
          </w:p>
        </w:tc>
        <w:tc>
          <w:tcPr>
            <w:tcW w:w="0" w:type="auto"/>
            <w:tcBorders>
              <w:top w:val="single" w:sz="4" w:space="0" w:color="auto"/>
              <w:left w:val="single" w:sz="4" w:space="0" w:color="auto"/>
              <w:bottom w:val="single" w:sz="4" w:space="0" w:color="auto"/>
              <w:right w:val="single" w:sz="4" w:space="0" w:color="auto"/>
            </w:tcBorders>
            <w:vAlign w:val="center"/>
          </w:tcPr>
          <w:p w14:paraId="4FA2E4AF" w14:textId="77777777" w:rsidR="0093085E" w:rsidRDefault="0093085E" w:rsidP="005331B7">
            <w:pPr>
              <w:pStyle w:val="TAC"/>
              <w:rPr>
                <w:rFonts w:cs="Arial"/>
                <w:bCs/>
                <w:color w:val="000000"/>
                <w:szCs w:val="18"/>
                <w:lang w:eastAsia="zh-CN"/>
              </w:rPr>
            </w:pPr>
            <w:r>
              <w:rPr>
                <w:rFonts w:cs="Arial"/>
                <w:bCs/>
                <w:color w:val="000000"/>
                <w:szCs w:val="18"/>
                <w:lang w:eastAsia="zh-CN"/>
              </w:rPr>
              <w:t>UL2/DL3</w:t>
            </w:r>
          </w:p>
        </w:tc>
      </w:tr>
      <w:tr w:rsidR="0031175D" w14:paraId="783065D7"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255EFB" w14:textId="77777777" w:rsidR="0031175D" w:rsidRDefault="0031175D" w:rsidP="0031175D">
            <w:pPr>
              <w:pStyle w:val="TAC"/>
              <w:rPr>
                <w:rFonts w:cs="Arial"/>
                <w:szCs w:val="18"/>
                <w:lang w:eastAsia="zh-CN"/>
              </w:rPr>
            </w:pPr>
            <w:r>
              <w:rPr>
                <w:rFonts w:cs="Arial"/>
                <w:szCs w:val="18"/>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0DB97FE1" w14:textId="77777777" w:rsidR="0031175D" w:rsidRDefault="0031175D" w:rsidP="0031175D">
            <w:pPr>
              <w:pStyle w:val="TAC"/>
              <w:rPr>
                <w:rFonts w:cs="Arial"/>
                <w:szCs w:val="18"/>
                <w:vertAlign w:val="superscript"/>
                <w:lang w:eastAsia="zh-CN"/>
              </w:rPr>
            </w:pPr>
            <w:r>
              <w:rPr>
                <w:rFonts w:cs="Arial"/>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06B9329" w14:textId="77777777" w:rsidR="0031175D" w:rsidRDefault="0031175D" w:rsidP="0031175D">
            <w:pPr>
              <w:pStyle w:val="TAC"/>
              <w:rPr>
                <w:rFonts w:cs="Arial"/>
                <w:bCs/>
                <w:szCs w:val="18"/>
                <w:lang w:eastAsia="zh-CN"/>
              </w:rPr>
            </w:pPr>
            <w:r>
              <w:rPr>
                <w:rFonts w:cs="Arial"/>
                <w:bCs/>
                <w:szCs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9F95D1E" w14:textId="77777777" w:rsidR="0031175D" w:rsidRDefault="0031175D" w:rsidP="0031175D">
            <w:pPr>
              <w:pStyle w:val="TAC"/>
              <w:rPr>
                <w:rFonts w:cs="Arial"/>
                <w:bCs/>
                <w:szCs w:val="18"/>
                <w:lang w:eastAsia="zh-CN"/>
              </w:rPr>
            </w:pPr>
            <w:r>
              <w:rPr>
                <w:rFonts w:cs="Arial"/>
                <w:bCs/>
                <w:szCs w:val="18"/>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E761DD7" w14:textId="77777777" w:rsidR="0031175D" w:rsidRDefault="0031175D" w:rsidP="0031175D">
            <w:pPr>
              <w:pStyle w:val="TAC"/>
              <w:rPr>
                <w:rFonts w:cs="Arial"/>
                <w:bCs/>
                <w:szCs w:val="18"/>
                <w:lang w:eastAsia="zh-CN"/>
              </w:rPr>
            </w:pPr>
            <w:r>
              <w:rPr>
                <w:rFonts w:cs="Arial"/>
                <w:bCs/>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463A80F" w14:textId="77777777" w:rsidR="0031175D" w:rsidRDefault="0031175D" w:rsidP="0031175D">
            <w:pPr>
              <w:pStyle w:val="TAC"/>
              <w:rPr>
                <w:rFonts w:cs="Arial"/>
                <w:color w:val="000000"/>
                <w:szCs w:val="18"/>
                <w:lang w:eastAsia="zh-CN"/>
              </w:rPr>
            </w:pPr>
            <w:r>
              <w:rPr>
                <w:rFonts w:cs="Arial"/>
                <w:color w:val="000000"/>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E3310F5" w14:textId="77777777" w:rsidR="0031175D" w:rsidRDefault="0031175D" w:rsidP="0031175D">
            <w:pPr>
              <w:pStyle w:val="TAC"/>
              <w:rPr>
                <w:rFonts w:cs="Arial"/>
                <w:bCs/>
                <w:color w:val="000000"/>
                <w:szCs w:val="18"/>
                <w:lang w:eastAsia="zh-CN"/>
              </w:rPr>
            </w:pPr>
            <w:r>
              <w:rPr>
                <w:rFonts w:cs="Arial"/>
                <w:color w:val="000000"/>
                <w:szCs w:val="18"/>
                <w:lang w:eastAsia="zh-CN"/>
              </w:rPr>
              <w:t>16.1</w:t>
            </w:r>
          </w:p>
        </w:tc>
        <w:tc>
          <w:tcPr>
            <w:tcW w:w="0" w:type="auto"/>
            <w:tcBorders>
              <w:top w:val="single" w:sz="4" w:space="0" w:color="auto"/>
              <w:left w:val="single" w:sz="4" w:space="0" w:color="auto"/>
              <w:bottom w:val="single" w:sz="4" w:space="0" w:color="auto"/>
              <w:right w:val="single" w:sz="4" w:space="0" w:color="auto"/>
            </w:tcBorders>
            <w:vAlign w:val="center"/>
          </w:tcPr>
          <w:p w14:paraId="281E41C0" w14:textId="72F19A98" w:rsidR="0031175D" w:rsidRDefault="0031175D" w:rsidP="0031175D">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BCD25D0" w14:textId="39C49DB3" w:rsidR="0031175D" w:rsidRDefault="0031175D" w:rsidP="0031175D">
            <w:pPr>
              <w:pStyle w:val="TAC"/>
              <w:rPr>
                <w:rFonts w:cs="Arial"/>
                <w:bCs/>
                <w:color w:val="000000"/>
                <w:szCs w:val="18"/>
                <w:lang w:eastAsia="zh-CN"/>
              </w:rPr>
            </w:pPr>
            <w:r>
              <w:rPr>
                <w:rFonts w:cs="Arial"/>
                <w:bCs/>
                <w:szCs w:val="18"/>
                <w:lang w:eastAsia="zh-CN"/>
              </w:rPr>
              <w:t>UL2/DL3</w:t>
            </w:r>
          </w:p>
        </w:tc>
      </w:tr>
      <w:tr w:rsidR="0031175D" w14:paraId="23285C7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3BFDBAB" w14:textId="77777777" w:rsidR="0031175D" w:rsidRDefault="0031175D" w:rsidP="0031175D">
            <w:pPr>
              <w:pStyle w:val="TAC"/>
              <w:rPr>
                <w:rFonts w:cs="Arial"/>
                <w:szCs w:val="18"/>
                <w:lang w:eastAsia="zh-CN"/>
              </w:rPr>
            </w:pPr>
            <w:r>
              <w:rPr>
                <w:rFonts w:cs="Arial"/>
                <w:szCs w:val="18"/>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225B24FC" w14:textId="77777777" w:rsidR="0031175D" w:rsidRDefault="0031175D" w:rsidP="0031175D">
            <w:pPr>
              <w:pStyle w:val="TAC"/>
              <w:rPr>
                <w:rFonts w:cs="Arial"/>
                <w:szCs w:val="18"/>
                <w:vertAlign w:val="superscript"/>
                <w:lang w:eastAsia="zh-CN"/>
              </w:rPr>
            </w:pPr>
            <w:r>
              <w:rPr>
                <w:rFonts w:cs="Arial"/>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DA6A6C0" w14:textId="77777777" w:rsidR="0031175D" w:rsidRDefault="0031175D" w:rsidP="0031175D">
            <w:pPr>
              <w:pStyle w:val="TAC"/>
              <w:rPr>
                <w:rFonts w:cs="Arial"/>
                <w:bCs/>
                <w:szCs w:val="18"/>
                <w:lang w:eastAsia="zh-CN"/>
              </w:rPr>
            </w:pPr>
            <w:r>
              <w:rPr>
                <w:rFonts w:cs="Arial"/>
                <w:bCs/>
                <w:szCs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D57C701" w14:textId="77777777" w:rsidR="0031175D" w:rsidRDefault="0031175D" w:rsidP="0031175D">
            <w:pPr>
              <w:pStyle w:val="TAC"/>
              <w:rPr>
                <w:rFonts w:cs="Arial"/>
                <w:bCs/>
                <w:szCs w:val="18"/>
                <w:lang w:eastAsia="zh-CN"/>
              </w:rPr>
            </w:pPr>
            <w:r>
              <w:rPr>
                <w:rFonts w:cs="Arial"/>
                <w:bCs/>
                <w:szCs w:val="18"/>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B7A2E21" w14:textId="77777777" w:rsidR="0031175D" w:rsidRDefault="0031175D" w:rsidP="0031175D">
            <w:pPr>
              <w:pStyle w:val="TAC"/>
              <w:rPr>
                <w:rFonts w:cs="Arial"/>
                <w:bCs/>
                <w:szCs w:val="18"/>
                <w:lang w:eastAsia="zh-CN"/>
              </w:rPr>
            </w:pPr>
            <w:r>
              <w:rPr>
                <w:rFonts w:cs="Arial"/>
                <w:bCs/>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9488DBE" w14:textId="77777777" w:rsidR="0031175D" w:rsidRDefault="0031175D" w:rsidP="0031175D">
            <w:pPr>
              <w:pStyle w:val="TAC"/>
              <w:rPr>
                <w:rFonts w:cs="Arial"/>
                <w:color w:val="000000"/>
                <w:szCs w:val="18"/>
                <w:lang w:eastAsia="zh-CN"/>
              </w:rPr>
            </w:pPr>
            <w:r>
              <w:rPr>
                <w:rFonts w:cs="Arial"/>
                <w:color w:val="000000"/>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F727F20" w14:textId="77777777" w:rsidR="0031175D" w:rsidRDefault="0031175D" w:rsidP="0031175D">
            <w:pPr>
              <w:pStyle w:val="TAC"/>
              <w:rPr>
                <w:rFonts w:cs="Arial"/>
                <w:bCs/>
                <w:color w:val="000000"/>
                <w:szCs w:val="18"/>
                <w:lang w:eastAsia="zh-CN"/>
              </w:rPr>
            </w:pPr>
            <w:r>
              <w:rPr>
                <w:rFonts w:cs="Arial"/>
                <w:bCs/>
                <w:color w:val="000000"/>
                <w:szCs w:val="18"/>
                <w:lang w:eastAsia="zh-CN"/>
              </w:rPr>
              <w:t>11.5</w:t>
            </w:r>
          </w:p>
        </w:tc>
        <w:tc>
          <w:tcPr>
            <w:tcW w:w="0" w:type="auto"/>
            <w:tcBorders>
              <w:top w:val="single" w:sz="4" w:space="0" w:color="auto"/>
              <w:left w:val="single" w:sz="4" w:space="0" w:color="auto"/>
              <w:bottom w:val="single" w:sz="4" w:space="0" w:color="auto"/>
              <w:right w:val="single" w:sz="4" w:space="0" w:color="auto"/>
            </w:tcBorders>
            <w:vAlign w:val="center"/>
          </w:tcPr>
          <w:p w14:paraId="4683C4F1" w14:textId="46E2A5D5" w:rsidR="0031175D" w:rsidRDefault="0031175D" w:rsidP="0031175D">
            <w:pPr>
              <w:pStyle w:val="TAC"/>
              <w:rPr>
                <w:rFonts w:cs="Arial"/>
                <w:bCs/>
                <w:color w:val="000000"/>
                <w:szCs w:val="18"/>
                <w:lang w:eastAsia="zh-CN"/>
              </w:rPr>
            </w:pPr>
            <w:r>
              <w:rPr>
                <w:rFonts w:cs="Arial"/>
                <w:bCs/>
                <w:szCs w:val="18"/>
                <w:lang w:eastAsia="zh-CN"/>
              </w:rPr>
              <w:t xml:space="preserve">NOTE </w:t>
            </w:r>
            <w:r>
              <w:rPr>
                <w:rFonts w:cs="Arial" w:hint="eastAsia"/>
                <w:bCs/>
                <w:szCs w:val="18"/>
                <w:lang w:val="en-US"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482734FB" w14:textId="0000B300" w:rsidR="0031175D" w:rsidRDefault="0031175D" w:rsidP="0031175D">
            <w:pPr>
              <w:pStyle w:val="TAC"/>
              <w:rPr>
                <w:rFonts w:cs="Arial"/>
                <w:bCs/>
                <w:color w:val="000000"/>
                <w:szCs w:val="18"/>
                <w:lang w:eastAsia="zh-CN"/>
              </w:rPr>
            </w:pPr>
            <w:r>
              <w:rPr>
                <w:rFonts w:cs="Arial"/>
                <w:bCs/>
                <w:szCs w:val="18"/>
                <w:lang w:eastAsia="zh-CN"/>
              </w:rPr>
              <w:t>UL2/DL3</w:t>
            </w:r>
          </w:p>
        </w:tc>
      </w:tr>
      <w:tr w:rsidR="0093085E" w14:paraId="029604B0" w14:textId="77777777" w:rsidTr="005F178F">
        <w:trPr>
          <w:trHeight w:val="300"/>
          <w:jc w:val="center"/>
        </w:trPr>
        <w:tc>
          <w:tcPr>
            <w:tcW w:w="0" w:type="auto"/>
            <w:gridSpan w:val="9"/>
            <w:tcBorders>
              <w:top w:val="single" w:sz="4" w:space="0" w:color="auto"/>
              <w:left w:val="single" w:sz="4" w:space="0" w:color="auto"/>
              <w:bottom w:val="single" w:sz="4" w:space="0" w:color="auto"/>
              <w:right w:val="single" w:sz="4" w:space="0" w:color="auto"/>
            </w:tcBorders>
            <w:vAlign w:val="center"/>
          </w:tcPr>
          <w:p w14:paraId="5E6F6465" w14:textId="6670C034" w:rsidR="0093085E" w:rsidRDefault="001477E7" w:rsidP="005331B7">
            <w:pPr>
              <w:pStyle w:val="TAN"/>
              <w:rPr>
                <w:lang w:eastAsia="zh-CN"/>
              </w:rPr>
            </w:pPr>
            <w:r>
              <w:rPr>
                <w:lang w:eastAsia="ja-JP"/>
              </w:rPr>
              <w:t xml:space="preserve">NOTE </w:t>
            </w:r>
            <w:r>
              <w:rPr>
                <w:rFonts w:hint="eastAsia"/>
                <w:lang w:eastAsia="zh-CN"/>
              </w:rPr>
              <w:t>1</w:t>
            </w:r>
            <w:r>
              <w:rPr>
                <w:lang w:eastAsia="ja-JP"/>
              </w:rPr>
              <w:t>:</w:t>
            </w:r>
            <w:r>
              <w:rPr>
                <w:lang w:eastAsia="ja-JP"/>
              </w:rPr>
              <w:tab/>
              <w:t xml:space="preserve">The requirements should be verified for DL NR-ARFCN of the victim (lower) band (superscript LB) such that </w:t>
            </w:r>
            <w:r w:rsidRPr="003B69B6">
              <w:rPr>
                <w:lang w:eastAsia="ja-JP"/>
              </w:rPr>
              <w:object w:dxaOrig="1545" w:dyaOrig="285" w14:anchorId="2E929897">
                <v:shape id="_x0000_i1073" type="#_x0000_t75" style="width:77pt;height:15.5pt" o:ole="">
                  <v:imagedata r:id="rId57" o:title=""/>
                </v:shape>
                <o:OLEObject Type="Embed" ProgID="Equation.3" ShapeID="_x0000_i1073" DrawAspect="Content" ObjectID="_1749668743" r:id="rId83"/>
              </w:object>
            </w:r>
            <w:r w:rsidRPr="003B69B6">
              <w:rPr>
                <w:lang w:eastAsia="ja-JP"/>
              </w:rPr>
              <w:t xml:space="preserve">  with </w:t>
            </w:r>
            <w:r w:rsidRPr="003B69B6">
              <w:rPr>
                <w:lang w:eastAsia="ja-JP"/>
              </w:rPr>
              <w:object w:dxaOrig="285" w:dyaOrig="285" w14:anchorId="48F49E9D">
                <v:shape id="_x0000_i1074" type="#_x0000_t75" style="width:15.5pt;height:15.5pt" o:ole="">
                  <v:imagedata r:id="rId59" o:title=""/>
                </v:shape>
                <o:OLEObject Type="Embed" ProgID="Equation.3" ShapeID="_x0000_i1074" DrawAspect="Content" ObjectID="_1749668744" r:id="rId84"/>
              </w:object>
            </w:r>
            <w:r w:rsidRPr="003B69B6">
              <w:rPr>
                <w:lang w:eastAsia="ja-JP"/>
              </w:rPr>
              <w:t xml:space="preserve"> the DL carrier frequency </w:t>
            </w:r>
            <w:r>
              <w:rPr>
                <w:lang w:eastAsia="ja-JP"/>
              </w:rPr>
              <w:t>in</w:t>
            </w:r>
            <w:r w:rsidRPr="003B69B6">
              <w:rPr>
                <w:lang w:eastAsia="ja-JP"/>
              </w:rPr>
              <w:t xml:space="preserve"> the lower band and </w:t>
            </w:r>
            <m:oMath>
              <m:sSubSup>
                <m:sSubSupPr>
                  <m:ctrlPr>
                    <w:rPr>
                      <w:rFonts w:ascii="Cambria Math" w:hAnsi="Cambria Math"/>
                      <w:lang w:eastAsia="ja-JP"/>
                    </w:rPr>
                  </m:ctrlPr>
                </m:sSubSupPr>
                <m:e>
                  <m:r>
                    <w:rPr>
                      <w:rFonts w:ascii="Cambria Math" w:hAnsi="Cambria Math"/>
                      <w:lang w:eastAsia="ja-JP"/>
                    </w:rPr>
                    <m:t>f</m:t>
                  </m:r>
                </m:e>
                <m:sub>
                  <m:r>
                    <w:rPr>
                      <w:rFonts w:ascii="Cambria Math" w:hAnsi="Cambria Math"/>
                      <w:lang w:eastAsia="ja-JP"/>
                    </w:rPr>
                    <m:t>UL</m:t>
                  </m:r>
                </m:sub>
                <m:sup>
                  <m:r>
                    <w:rPr>
                      <w:rFonts w:ascii="Cambria Math" w:hAnsi="Cambria Math"/>
                      <w:lang w:eastAsia="ja-JP"/>
                    </w:rPr>
                    <m:t>HB</m:t>
                  </m:r>
                </m:sup>
              </m:sSubSup>
            </m:oMath>
            <w:r w:rsidRPr="003B69B6">
              <w:rPr>
                <w:lang w:eastAsia="ja-JP"/>
              </w:rPr>
              <w:t xml:space="preserve"> the UL carrier frequency in the higher band, both in MHz.</w:t>
            </w:r>
          </w:p>
          <w:p w14:paraId="726B4E81" w14:textId="77777777" w:rsidR="0093085E" w:rsidRDefault="0093085E" w:rsidP="005331B7">
            <w:pPr>
              <w:pStyle w:val="TAN"/>
              <w:rPr>
                <w:lang w:eastAsia="zh-CN"/>
              </w:rPr>
            </w:pPr>
            <w:r>
              <w:rPr>
                <w:lang w:eastAsia="ja-JP"/>
              </w:rPr>
              <w:t xml:space="preserve">NOTE </w:t>
            </w:r>
            <w:r>
              <w:rPr>
                <w:rFonts w:hint="eastAsia"/>
                <w:lang w:eastAsia="zh-CN"/>
              </w:rPr>
              <w:t>2</w:t>
            </w:r>
            <w:r>
              <w:rPr>
                <w:lang w:eastAsia="ja-JP"/>
              </w:rPr>
              <w:t>:</w:t>
            </w:r>
            <w:r>
              <w:rPr>
                <w:lang w:eastAsia="ja-JP"/>
              </w:rPr>
              <w:tab/>
            </w:r>
            <w:r>
              <w:t>For a UE which supports this band combination only when the Band n77 frequency range restriction defined in NOTE 12 of Table 5.2-1 from TS 38.101-1 applies, the MSD test point(s) cannot be verified for the band combination and the test point(s) can be skipped.</w:t>
            </w:r>
          </w:p>
          <w:p w14:paraId="375999D2" w14:textId="77777777" w:rsidR="0093085E" w:rsidRDefault="0093085E" w:rsidP="005331B7">
            <w:pPr>
              <w:pStyle w:val="TAN"/>
              <w:rPr>
                <w:snapToGrid w:val="0"/>
                <w:lang w:eastAsia="ja-JP"/>
              </w:rPr>
            </w:pPr>
            <w:r>
              <w:rPr>
                <w:lang w:eastAsia="ja-JP"/>
              </w:rPr>
              <w:t xml:space="preserve">NOTE </w:t>
            </w:r>
            <w:r>
              <w:rPr>
                <w:rFonts w:hint="eastAsia"/>
                <w:lang w:eastAsia="zh-CN"/>
              </w:rPr>
              <w:t>3</w:t>
            </w:r>
            <w:r>
              <w:rPr>
                <w:lang w:eastAsia="ja-JP"/>
              </w:rPr>
              <w:t>:</w:t>
            </w:r>
            <w:r>
              <w:rPr>
                <w:lang w:eastAsia="ja-JP"/>
              </w:rPr>
              <w:tab/>
              <w:t xml:space="preserve">The requirements should be verified for UL NR-ARFCN of the aggressor (high) band (superscript HB) such that </w:t>
            </w:r>
            <w:r>
              <w:rPr>
                <w:rFonts w:ascii="Times New Roman" w:eastAsia="MS Mincho" w:hAnsi="Times New Roman"/>
                <w:sz w:val="20"/>
                <w:lang w:eastAsia="ja-JP"/>
              </w:rPr>
              <w:object w:dxaOrig="1545" w:dyaOrig="225" w14:anchorId="7CCE582E">
                <v:shape id="_x0000_i1075" type="#_x0000_t75" style="width:77pt;height:10.5pt;mso-wrap-style:square;mso-position-horizontal-relative:page;mso-position-vertical-relative:page" o:ole="">
                  <v:imagedata r:id="rId33" o:title=""/>
                </v:shape>
                <o:OLEObject Type="Embed" ProgID="Equation.3" ShapeID="_x0000_i1075" DrawAspect="Content" ObjectID="_1749668745" r:id="rId85"/>
              </w:object>
            </w:r>
            <w:r>
              <w:rPr>
                <w:lang w:eastAsia="ja-JP"/>
              </w:rPr>
              <w:t xml:space="preserve">in MHz and </w:t>
            </w:r>
            <w:r>
              <w:rPr>
                <w:rFonts w:ascii="Times New Roman" w:eastAsia="MS Mincho" w:hAnsi="Times New Roman"/>
                <w:sz w:val="20"/>
                <w:lang w:eastAsia="ja-JP"/>
              </w:rPr>
              <w:object w:dxaOrig="4110" w:dyaOrig="240" w14:anchorId="1319C4CA">
                <v:shape id="_x0000_i1076" type="#_x0000_t75" style="width:205.5pt;height:10.5pt;mso-wrap-style:square;mso-position-horizontal-relative:page;mso-position-vertical-relative:page" o:ole="">
                  <v:imagedata r:id="rId35" o:title=""/>
                </v:shape>
                <o:OLEObject Type="Embed" ProgID="Equation.3" ShapeID="_x0000_i1076" DrawAspect="Content" ObjectID="_1749668746" r:id="rId86"/>
              </w:object>
            </w:r>
            <w:r>
              <w:rPr>
                <w:lang w:eastAsia="ja-JP"/>
              </w:rPr>
              <w:t xml:space="preserve"> with</w:t>
            </w:r>
            <w:r>
              <w:rPr>
                <w:rFonts w:ascii="Times New Roman" w:eastAsia="MS Mincho" w:hAnsi="Times New Roman"/>
                <w:sz w:val="20"/>
                <w:lang w:eastAsia="ja-JP"/>
              </w:rPr>
              <w:object w:dxaOrig="240" w:dyaOrig="240" w14:anchorId="5E9F3865">
                <v:shape id="_x0000_i1077" type="#_x0000_t75" style="width:10.5pt;height:10.5pt;mso-wrap-style:square;mso-position-horizontal-relative:page;mso-position-vertical-relative:page" o:ole="">
                  <v:imagedata r:id="rId37" o:title=""/>
                </v:shape>
                <o:OLEObject Type="Embed" ProgID="Equation.3" ShapeID="_x0000_i1077" DrawAspect="Content" ObjectID="_1749668747" r:id="rId87"/>
              </w:object>
            </w:r>
            <w:r>
              <w:rPr>
                <w:lang w:eastAsia="ja-JP"/>
              </w:rPr>
              <w:t xml:space="preserve"> carrier frequency in the victim (lower) band in MHz and </w:t>
            </w:r>
            <w:r>
              <w:rPr>
                <w:rFonts w:ascii="Times New Roman" w:eastAsia="MS Mincho" w:hAnsi="Times New Roman"/>
                <w:sz w:val="20"/>
                <w:lang w:eastAsia="ja-JP"/>
              </w:rPr>
              <w:object w:dxaOrig="735" w:dyaOrig="225" w14:anchorId="1D4371AE">
                <v:shape id="_x0000_i1078" type="#_x0000_t75" style="width:36.5pt;height:10.5pt;mso-wrap-style:square;mso-position-horizontal-relative:page;mso-position-vertical-relative:page" o:ole="">
                  <v:imagedata r:id="rId39" o:title=""/>
                </v:shape>
                <o:OLEObject Type="Embed" ProgID="Equation.3" ShapeID="_x0000_i1078" DrawAspect="Content" ObjectID="_1749668748" r:id="rId88"/>
              </w:object>
            </w:r>
            <w:r>
              <w:rPr>
                <w:lang w:eastAsia="ja-JP"/>
              </w:rPr>
              <w:t xml:space="preserve"> the channel bandwidth configured in the higher band</w:t>
            </w:r>
            <w:r>
              <w:rPr>
                <w:snapToGrid w:val="0"/>
                <w:lang w:eastAsia="ja-JP"/>
              </w:rPr>
              <w:t>.</w:t>
            </w:r>
          </w:p>
          <w:p w14:paraId="7FC73378" w14:textId="77777777" w:rsidR="00474486" w:rsidRDefault="00474486" w:rsidP="00474486">
            <w:pPr>
              <w:pStyle w:val="TAN"/>
              <w:rPr>
                <w:snapToGrid w:val="0"/>
                <w:lang w:eastAsia="ja-JP"/>
              </w:rPr>
            </w:pPr>
            <w:r>
              <w:rPr>
                <w:rFonts w:cs="Arial"/>
              </w:rPr>
              <w:t xml:space="preserve">NOTE </w:t>
            </w:r>
            <w:r>
              <w:rPr>
                <w:rFonts w:eastAsia="SimSun" w:cs="Arial" w:hint="eastAsia"/>
                <w:lang w:val="en-US" w:eastAsia="zh-CN"/>
              </w:rPr>
              <w:t>4</w:t>
            </w:r>
            <w:r>
              <w:rPr>
                <w:rFonts w:cs="Arial"/>
              </w:rPr>
              <w:t>:</w:t>
            </w:r>
            <w:r>
              <w:rPr>
                <w:rFonts w:cs="Arial"/>
              </w:rPr>
              <w:tab/>
              <w:t xml:space="preserve">The requirements should be verified for UL </w:t>
            </w:r>
            <w:r>
              <w:rPr>
                <w:rFonts w:cs="Arial" w:hint="eastAsia"/>
                <w:lang w:val="en-US" w:eastAsia="zh-CN"/>
              </w:rPr>
              <w:t>NR-</w:t>
            </w:r>
            <w:r>
              <w:rPr>
                <w:rFonts w:cs="Arial"/>
              </w:rPr>
              <w:t>ARFCN of the aggressor (higher) band (superscript HB)</w:t>
            </w:r>
            <w:r>
              <w:rPr>
                <w:lang w:eastAsia="ja-JP"/>
              </w:rPr>
              <w:t xml:space="preserve"> such that </w:t>
            </w:r>
            <w:r>
              <w:rPr>
                <w:rFonts w:ascii="Times New Roman" w:eastAsia="SimSun" w:hAnsi="Times New Roman"/>
                <w:snapToGrid w:val="0"/>
                <w:position w:val="-12"/>
                <w:sz w:val="20"/>
                <w:lang w:eastAsia="ja-JP"/>
              </w:rPr>
              <w:object w:dxaOrig="1507" w:dyaOrig="312" w14:anchorId="623211DB">
                <v:shape id="_x0000_i1079" type="#_x0000_t75" style="width:77.5pt;height:15.5pt" o:ole="">
                  <v:imagedata r:id="rId61" o:title=""/>
                </v:shape>
                <o:OLEObject Type="Embed" ProgID="Equation.3" ShapeID="_x0000_i1079" DrawAspect="Content" ObjectID="_1749668749" r:id="rId89"/>
              </w:object>
            </w:r>
            <w:r>
              <w:rPr>
                <w:snapToGrid w:val="0"/>
                <w:lang w:eastAsia="ja-JP"/>
              </w:rPr>
              <w:t xml:space="preserve">  </w:t>
            </w:r>
            <w:r>
              <w:rPr>
                <w:rFonts w:cs="Arial"/>
              </w:rPr>
              <w:t>in MHz a</w:t>
            </w:r>
            <w:r>
              <w:rPr>
                <w:rFonts w:cs="Arial"/>
                <w:lang w:eastAsia="zh-CN"/>
              </w:rPr>
              <w:t xml:space="preserve">nd </w:t>
            </w:r>
            <w:r>
              <w:rPr>
                <w:rFonts w:cs="Arial"/>
                <w:position w:val="-14"/>
                <w:lang w:eastAsia="zh-CN"/>
              </w:rPr>
              <w:object w:dxaOrig="4079" w:dyaOrig="216" w14:anchorId="35E3FB17">
                <v:shape id="_x0000_i1080" type="#_x0000_t75" style="width:206pt;height:10.5pt" o:ole="">
                  <v:imagedata r:id="rId13" o:title=""/>
                </v:shape>
                <o:OLEObject Type="Embed" ProgID="Equation.DSMT4" ShapeID="_x0000_i1080" DrawAspect="Content" ObjectID="_1749668750" r:id="rId90"/>
              </w:object>
            </w:r>
            <w:r>
              <w:rPr>
                <w:rFonts w:cs="Arial"/>
                <w:position w:val="-14"/>
                <w:lang w:eastAsia="zh-CN"/>
              </w:rPr>
              <w:t xml:space="preserve"> </w:t>
            </w:r>
            <w:r>
              <w:rPr>
                <w:rFonts w:cs="Arial"/>
              </w:rPr>
              <w:t xml:space="preserve">with </w:t>
            </w:r>
            <w:r>
              <w:rPr>
                <w:rFonts w:cs="Arial"/>
                <w:noProof/>
                <w:position w:val="-10"/>
                <w:lang w:val="en-US" w:eastAsia="zh-CN"/>
              </w:rPr>
              <w:drawing>
                <wp:inline distT="0" distB="0" distL="0" distR="0" wp14:anchorId="007D3545" wp14:editId="5E715176">
                  <wp:extent cx="266700" cy="228600"/>
                  <wp:effectExtent l="0" t="0" r="0" b="0"/>
                  <wp:docPr id="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zh-CN"/>
              </w:rPr>
              <w:drawing>
                <wp:inline distT="0" distB="0" distL="0" distR="0" wp14:anchorId="3C4EFAF4" wp14:editId="3CFE34D6">
                  <wp:extent cx="571500" cy="238125"/>
                  <wp:effectExtent l="0" t="0" r="7620" b="5080"/>
                  <wp:docPr id="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r>
              <w:rPr>
                <w:snapToGrid w:val="0"/>
                <w:lang w:eastAsia="ja-JP"/>
              </w:rPr>
              <w:t>.</w:t>
            </w:r>
          </w:p>
          <w:p w14:paraId="19AFA693" w14:textId="180E87D2" w:rsidR="00474486" w:rsidRPr="00EF7FAC" w:rsidRDefault="00474486" w:rsidP="00474486">
            <w:pPr>
              <w:pStyle w:val="TAN"/>
              <w:rPr>
                <w:snapToGrid w:val="0"/>
                <w:lang w:eastAsia="zh-CN"/>
              </w:rPr>
            </w:pPr>
            <w:r>
              <w:rPr>
                <w:rFonts w:cs="Arial"/>
              </w:rPr>
              <w:t xml:space="preserve">NOTE </w:t>
            </w:r>
            <w:r>
              <w:rPr>
                <w:rFonts w:eastAsia="SimSun" w:cs="Arial" w:hint="eastAsia"/>
                <w:lang w:val="en-US" w:eastAsia="zh-CN"/>
              </w:rPr>
              <w:t>5</w:t>
            </w:r>
            <w:r>
              <w:rPr>
                <w:rFonts w:cs="Arial"/>
              </w:rPr>
              <w:t>:</w:t>
            </w:r>
            <w:r>
              <w:rPr>
                <w:rFonts w:cs="Arial"/>
              </w:rPr>
              <w:tab/>
              <w:t xml:space="preserve">The requirements should be verified for UL </w:t>
            </w:r>
            <w:r>
              <w:rPr>
                <w:rFonts w:cs="Arial" w:hint="eastAsia"/>
                <w:lang w:val="en-US" w:eastAsia="zh-CN"/>
              </w:rPr>
              <w:t>NR-</w:t>
            </w:r>
            <w:r>
              <w:rPr>
                <w:rFonts w:cs="Arial"/>
              </w:rPr>
              <w:t>ARFCN of the aggressor (higher) band (superscript HB)</w:t>
            </w:r>
            <w:r>
              <w:rPr>
                <w:lang w:eastAsia="ja-JP"/>
              </w:rPr>
              <w:t xml:space="preserve"> such that </w:t>
            </w:r>
            <w:r>
              <w:rPr>
                <w:rFonts w:ascii="Times New Roman" w:eastAsia="SimSun" w:hAnsi="Times New Roman"/>
                <w:snapToGrid w:val="0"/>
                <w:position w:val="-12"/>
                <w:sz w:val="20"/>
                <w:lang w:eastAsia="ja-JP"/>
              </w:rPr>
              <w:object w:dxaOrig="1507" w:dyaOrig="312" w14:anchorId="062476DA">
                <v:shape id="_x0000_i1081" type="#_x0000_t75" style="width:77.5pt;height:15.5pt" o:ole="">
                  <v:imagedata r:id="rId64" o:title=""/>
                </v:shape>
                <o:OLEObject Type="Embed" ProgID="Equation.3" ShapeID="_x0000_i1081" DrawAspect="Content" ObjectID="_1749668751" r:id="rId91"/>
              </w:object>
            </w:r>
            <w:r>
              <w:rPr>
                <w:snapToGrid w:val="0"/>
                <w:lang w:eastAsia="ja-JP"/>
              </w:rPr>
              <w:t xml:space="preserve">  </w:t>
            </w:r>
            <w:r>
              <w:rPr>
                <w:rFonts w:cs="Arial"/>
              </w:rPr>
              <w:t>in MHz a</w:t>
            </w:r>
            <w:r>
              <w:rPr>
                <w:rFonts w:cs="Arial"/>
                <w:lang w:eastAsia="zh-CN"/>
              </w:rPr>
              <w:t xml:space="preserve">nd </w:t>
            </w:r>
            <w:r>
              <w:rPr>
                <w:rFonts w:cs="Arial"/>
                <w:position w:val="-14"/>
                <w:lang w:eastAsia="zh-CN"/>
              </w:rPr>
              <w:object w:dxaOrig="4079" w:dyaOrig="216" w14:anchorId="3FF04656">
                <v:shape id="_x0000_i1082" type="#_x0000_t75" style="width:206pt;height:10.5pt" o:ole="">
                  <v:imagedata r:id="rId13" o:title=""/>
                </v:shape>
                <o:OLEObject Type="Embed" ProgID="Equation.DSMT4" ShapeID="_x0000_i1082" DrawAspect="Content" ObjectID="_1749668752" r:id="rId92"/>
              </w:object>
            </w:r>
            <w:r>
              <w:rPr>
                <w:rFonts w:cs="Arial"/>
                <w:position w:val="-14"/>
                <w:lang w:eastAsia="zh-CN"/>
              </w:rPr>
              <w:t xml:space="preserve"> </w:t>
            </w:r>
            <w:r>
              <w:rPr>
                <w:rFonts w:cs="Arial"/>
              </w:rPr>
              <w:t xml:space="preserve">with </w:t>
            </w:r>
            <w:r>
              <w:rPr>
                <w:rFonts w:cs="Arial"/>
                <w:noProof/>
                <w:position w:val="-10"/>
                <w:lang w:val="en-US" w:eastAsia="zh-CN"/>
              </w:rPr>
              <w:drawing>
                <wp:inline distT="0" distB="0" distL="0" distR="0" wp14:anchorId="7F3DD98B" wp14:editId="02CFA79B">
                  <wp:extent cx="266700" cy="228600"/>
                  <wp:effectExtent l="0" t="0" r="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zh-CN"/>
              </w:rPr>
              <w:drawing>
                <wp:inline distT="0" distB="0" distL="0" distR="0" wp14:anchorId="735D8D64" wp14:editId="67063C59">
                  <wp:extent cx="571500" cy="238125"/>
                  <wp:effectExtent l="0" t="0" r="7620" b="508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r>
              <w:rPr>
                <w:snapToGrid w:val="0"/>
                <w:lang w:eastAsia="ja-JP"/>
              </w:rPr>
              <w:t>.</w:t>
            </w:r>
          </w:p>
        </w:tc>
      </w:tr>
    </w:tbl>
    <w:p w14:paraId="64FDBC9C" w14:textId="24BEBBC2" w:rsidR="0093085E" w:rsidRDefault="0093085E" w:rsidP="0093085E">
      <w:pPr>
        <w:rPr>
          <w:lang w:val="en-US" w:eastAsia="ja-JP"/>
        </w:rPr>
      </w:pPr>
    </w:p>
    <w:p w14:paraId="29D8FA8E" w14:textId="77777777" w:rsidR="00B16568" w:rsidRDefault="00B16568" w:rsidP="00B16568">
      <w:r>
        <w:t>The reference sensitivity for the shared access band does not apply when there is at least one individual RE within the shared access downlink transmission bandwidth which falls into the reference sensitivity exclusion region as specified in Table 7.3A.4-1</w:t>
      </w:r>
      <w:r>
        <w:rPr>
          <w:rFonts w:eastAsia="SimSun" w:hint="eastAsia"/>
          <w:lang w:val="en-US" w:eastAsia="zh-CN"/>
        </w:rPr>
        <w:t>c</w:t>
      </w:r>
      <w:r>
        <w:t>.</w:t>
      </w:r>
    </w:p>
    <w:p w14:paraId="0410E305" w14:textId="77777777" w:rsidR="00B16568" w:rsidRDefault="00B16568" w:rsidP="00B16568">
      <w:pPr>
        <w:pStyle w:val="TH"/>
      </w:pPr>
      <w:r>
        <w:rPr>
          <w:lang w:eastAsia="ja-JP"/>
        </w:rPr>
        <w:t>Table 7.3A.</w:t>
      </w:r>
      <w:r>
        <w:rPr>
          <w:rFonts w:eastAsia="SimSun"/>
          <w:lang w:eastAsia="zh-CN"/>
        </w:rPr>
        <w:t>4</w:t>
      </w:r>
      <w:r>
        <w:rPr>
          <w:lang w:eastAsia="ja-JP"/>
        </w:rPr>
        <w:t>-4</w:t>
      </w:r>
      <w:r>
        <w:rPr>
          <w:rFonts w:eastAsia="SimSun" w:hint="eastAsia"/>
          <w:lang w:val="en-US" w:eastAsia="zh-CN"/>
        </w:rPr>
        <w:t>c</w:t>
      </w:r>
      <w:r>
        <w:rPr>
          <w:lang w:eastAsia="ja-JP"/>
        </w:rPr>
        <w:t xml:space="preserve">: </w:t>
      </w:r>
      <w:r>
        <w:t>NR-U reference sensitivity measurement exclusion region in MHz.</w:t>
      </w:r>
    </w:p>
    <w:tbl>
      <w:tblPr>
        <w:tblW w:w="5076" w:type="pct"/>
        <w:tblCellMar>
          <w:left w:w="0" w:type="dxa"/>
          <w:right w:w="0" w:type="dxa"/>
        </w:tblCellMar>
        <w:tblLook w:val="04A0" w:firstRow="1" w:lastRow="0" w:firstColumn="1" w:lastColumn="0" w:noHBand="0" w:noVBand="1"/>
      </w:tblPr>
      <w:tblGrid>
        <w:gridCol w:w="666"/>
        <w:gridCol w:w="1047"/>
        <w:gridCol w:w="460"/>
        <w:gridCol w:w="570"/>
        <w:gridCol w:w="571"/>
        <w:gridCol w:w="571"/>
        <w:gridCol w:w="571"/>
        <w:gridCol w:w="571"/>
        <w:gridCol w:w="571"/>
        <w:gridCol w:w="571"/>
        <w:gridCol w:w="571"/>
        <w:gridCol w:w="571"/>
        <w:gridCol w:w="571"/>
        <w:gridCol w:w="573"/>
        <w:gridCol w:w="573"/>
        <w:gridCol w:w="747"/>
      </w:tblGrid>
      <w:tr w:rsidR="00B16568" w14:paraId="73F19066" w14:textId="77777777" w:rsidTr="00B16568">
        <w:trPr>
          <w:trHeight w:val="188"/>
        </w:trPr>
        <w:tc>
          <w:tcPr>
            <w:tcW w:w="5000" w:type="pct"/>
            <w:gridSpan w:val="16"/>
            <w:tcBorders>
              <w:top w:val="single" w:sz="4" w:space="0" w:color="auto"/>
              <w:left w:val="single" w:sz="4" w:space="0" w:color="auto"/>
              <w:bottom w:val="single" w:sz="4" w:space="0" w:color="auto"/>
              <w:right w:val="single" w:sz="4" w:space="0" w:color="auto"/>
            </w:tcBorders>
          </w:tcPr>
          <w:p w14:paraId="16E1EA98" w14:textId="77777777" w:rsidR="00B16568" w:rsidRDefault="00B16568" w:rsidP="00F13FF6">
            <w:pPr>
              <w:pStyle w:val="TAH"/>
              <w:spacing w:line="252" w:lineRule="auto"/>
              <w:rPr>
                <w:lang w:eastAsia="ja-JP"/>
              </w:rPr>
            </w:pPr>
            <w:r>
              <w:rPr>
                <w:lang w:eastAsia="ja-JP"/>
              </w:rPr>
              <w:t>NR Band / Harmonic order / Channel BW (MHz) in UL</w:t>
            </w:r>
          </w:p>
        </w:tc>
      </w:tr>
      <w:tr w:rsidR="00B16568" w14:paraId="4CADF93F" w14:textId="77777777" w:rsidTr="00795D41">
        <w:trPr>
          <w:trHeight w:val="188"/>
        </w:trPr>
        <w:tc>
          <w:tcPr>
            <w:tcW w:w="3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3D8853" w14:textId="77777777" w:rsidR="00B16568" w:rsidRDefault="00B16568" w:rsidP="00F13FF6">
            <w:pPr>
              <w:pStyle w:val="TAH"/>
              <w:spacing w:line="252" w:lineRule="auto"/>
              <w:rPr>
                <w:lang w:eastAsia="ja-JP"/>
              </w:rPr>
            </w:pPr>
            <w:r>
              <w:rPr>
                <w:lang w:eastAsia="ja-JP"/>
              </w:rPr>
              <w:t>UL</w:t>
            </w:r>
          </w:p>
          <w:p w14:paraId="74A3A7F3" w14:textId="77777777" w:rsidR="00B16568" w:rsidRDefault="00B16568" w:rsidP="00F13FF6">
            <w:pPr>
              <w:pStyle w:val="TAH"/>
              <w:spacing w:line="252" w:lineRule="auto"/>
              <w:rPr>
                <w:sz w:val="20"/>
              </w:rPr>
            </w:pPr>
            <w:r>
              <w:rPr>
                <w:lang w:eastAsia="ja-JP"/>
              </w:rPr>
              <w:t>Band</w:t>
            </w:r>
          </w:p>
        </w:tc>
        <w:tc>
          <w:tcPr>
            <w:tcW w:w="5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6F0046" w14:textId="77777777" w:rsidR="00B16568" w:rsidRDefault="00B16568" w:rsidP="00F13FF6">
            <w:pPr>
              <w:pStyle w:val="TAH"/>
              <w:spacing w:line="252" w:lineRule="auto"/>
              <w:rPr>
                <w:lang w:eastAsia="ja-JP"/>
              </w:rPr>
            </w:pPr>
            <w:r>
              <w:rPr>
                <w:lang w:eastAsia="ja-JP"/>
              </w:rPr>
              <w:t xml:space="preserve">UL/DL </w:t>
            </w:r>
          </w:p>
          <w:p w14:paraId="4E6A65F4" w14:textId="77777777" w:rsidR="00B16568" w:rsidRDefault="00B16568" w:rsidP="00F13FF6">
            <w:pPr>
              <w:pStyle w:val="TAH"/>
              <w:spacing w:line="252" w:lineRule="auto"/>
              <w:rPr>
                <w:lang w:eastAsia="ja-JP"/>
              </w:rPr>
            </w:pPr>
            <w:r>
              <w:rPr>
                <w:lang w:eastAsia="ja-JP"/>
              </w:rPr>
              <w:t xml:space="preserve">Harmonic </w:t>
            </w:r>
          </w:p>
          <w:p w14:paraId="62D62A63" w14:textId="77777777" w:rsidR="00B16568" w:rsidRDefault="00B16568" w:rsidP="00F13FF6">
            <w:pPr>
              <w:pStyle w:val="TAH"/>
              <w:spacing w:line="252" w:lineRule="auto"/>
              <w:rPr>
                <w:lang w:eastAsia="ja-JP"/>
              </w:rPr>
            </w:pPr>
            <w:r>
              <w:rPr>
                <w:lang w:eastAsia="ja-JP"/>
              </w:rPr>
              <w:t>Order</w:t>
            </w:r>
          </w:p>
        </w:tc>
        <w:tc>
          <w:tcPr>
            <w:tcW w:w="235" w:type="pct"/>
            <w:tcBorders>
              <w:top w:val="single" w:sz="4" w:space="0" w:color="auto"/>
              <w:left w:val="single" w:sz="4" w:space="0" w:color="auto"/>
              <w:bottom w:val="single" w:sz="4" w:space="0" w:color="auto"/>
              <w:right w:val="single" w:sz="4" w:space="0" w:color="auto"/>
            </w:tcBorders>
          </w:tcPr>
          <w:p w14:paraId="4D25159E" w14:textId="77777777" w:rsidR="00B16568" w:rsidRDefault="00B16568" w:rsidP="00F13FF6">
            <w:pPr>
              <w:pStyle w:val="TAH"/>
              <w:spacing w:line="252" w:lineRule="auto"/>
              <w:rPr>
                <w:lang w:eastAsia="ja-JP"/>
              </w:rPr>
            </w:pPr>
            <w:r>
              <w:rPr>
                <w:lang w:eastAsia="ja-JP"/>
              </w:rPr>
              <w:t>DL</w:t>
            </w:r>
          </w:p>
          <w:p w14:paraId="22BB3FB1" w14:textId="77777777" w:rsidR="00B16568" w:rsidRDefault="00B16568" w:rsidP="00F13FF6">
            <w:pPr>
              <w:pStyle w:val="TAH"/>
              <w:spacing w:line="252" w:lineRule="auto"/>
              <w:rPr>
                <w:lang w:eastAsia="ja-JP"/>
              </w:rPr>
            </w:pPr>
            <w:r>
              <w:rPr>
                <w:lang w:eastAsia="ja-JP"/>
              </w:rPr>
              <w:t>Band</w:t>
            </w:r>
          </w:p>
        </w:tc>
        <w:tc>
          <w:tcPr>
            <w:tcW w:w="292" w:type="pct"/>
            <w:tcBorders>
              <w:top w:val="single" w:sz="4" w:space="0" w:color="auto"/>
              <w:left w:val="single" w:sz="4" w:space="0" w:color="auto"/>
              <w:bottom w:val="single" w:sz="4" w:space="0" w:color="auto"/>
              <w:right w:val="single" w:sz="4" w:space="0" w:color="auto"/>
            </w:tcBorders>
          </w:tcPr>
          <w:p w14:paraId="0487355B" w14:textId="77777777" w:rsidR="00B16568" w:rsidRDefault="00B16568" w:rsidP="00F13FF6">
            <w:pPr>
              <w:pStyle w:val="TAH"/>
              <w:spacing w:line="252" w:lineRule="auto"/>
              <w:rPr>
                <w:lang w:eastAsia="ja-JP"/>
              </w:rPr>
            </w:pPr>
            <w:r>
              <w:rPr>
                <w:lang w:eastAsia="ja-JP"/>
              </w:rPr>
              <w:t>5</w:t>
            </w: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6A58C" w14:textId="77777777" w:rsidR="00B16568" w:rsidRDefault="00B16568" w:rsidP="00F13FF6">
            <w:pPr>
              <w:pStyle w:val="TAH"/>
              <w:spacing w:line="252" w:lineRule="auto"/>
              <w:rPr>
                <w:lang w:eastAsia="ja-JP"/>
              </w:rPr>
            </w:pPr>
            <w:r>
              <w:rPr>
                <w:lang w:eastAsia="ja-JP"/>
              </w:rPr>
              <w:t>10</w:t>
            </w: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D9BC42" w14:textId="77777777" w:rsidR="00B16568" w:rsidRDefault="00B16568" w:rsidP="00F13FF6">
            <w:pPr>
              <w:pStyle w:val="TAH"/>
              <w:spacing w:line="252" w:lineRule="auto"/>
              <w:rPr>
                <w:lang w:eastAsia="ja-JP"/>
              </w:rPr>
            </w:pPr>
            <w:r>
              <w:rPr>
                <w:lang w:eastAsia="ja-JP"/>
              </w:rPr>
              <w:t>15</w:t>
            </w:r>
          </w:p>
        </w:tc>
        <w:tc>
          <w:tcPr>
            <w:tcW w:w="292" w:type="pct"/>
            <w:tcBorders>
              <w:top w:val="single" w:sz="4" w:space="0" w:color="auto"/>
              <w:left w:val="single" w:sz="4" w:space="0" w:color="auto"/>
              <w:bottom w:val="single" w:sz="4" w:space="0" w:color="auto"/>
              <w:right w:val="single" w:sz="4" w:space="0" w:color="auto"/>
            </w:tcBorders>
          </w:tcPr>
          <w:p w14:paraId="411805FF" w14:textId="77777777" w:rsidR="00B16568" w:rsidRDefault="00B16568" w:rsidP="00F13FF6">
            <w:pPr>
              <w:pStyle w:val="TAH"/>
              <w:spacing w:line="252" w:lineRule="auto"/>
              <w:rPr>
                <w:lang w:eastAsia="ja-JP"/>
              </w:rPr>
            </w:pPr>
            <w:r>
              <w:rPr>
                <w:lang w:eastAsia="ja-JP"/>
              </w:rPr>
              <w:t>20</w:t>
            </w:r>
          </w:p>
        </w:tc>
        <w:tc>
          <w:tcPr>
            <w:tcW w:w="292" w:type="pct"/>
            <w:tcBorders>
              <w:top w:val="single" w:sz="4" w:space="0" w:color="auto"/>
              <w:left w:val="single" w:sz="4" w:space="0" w:color="auto"/>
              <w:bottom w:val="single" w:sz="4" w:space="0" w:color="auto"/>
              <w:right w:val="single" w:sz="4" w:space="0" w:color="auto"/>
            </w:tcBorders>
          </w:tcPr>
          <w:p w14:paraId="51AACF31" w14:textId="77777777" w:rsidR="00B16568" w:rsidRDefault="00B16568" w:rsidP="00F13FF6">
            <w:pPr>
              <w:pStyle w:val="TAH"/>
              <w:spacing w:line="252" w:lineRule="auto"/>
              <w:rPr>
                <w:lang w:eastAsia="ja-JP"/>
              </w:rPr>
            </w:pPr>
            <w:r>
              <w:rPr>
                <w:lang w:eastAsia="ja-JP"/>
              </w:rPr>
              <w:t>25</w:t>
            </w:r>
          </w:p>
        </w:tc>
        <w:tc>
          <w:tcPr>
            <w:tcW w:w="292" w:type="pct"/>
            <w:tcBorders>
              <w:top w:val="single" w:sz="4" w:space="0" w:color="auto"/>
              <w:left w:val="single" w:sz="4" w:space="0" w:color="auto"/>
              <w:bottom w:val="single" w:sz="4" w:space="0" w:color="auto"/>
              <w:right w:val="single" w:sz="4" w:space="0" w:color="auto"/>
            </w:tcBorders>
          </w:tcPr>
          <w:p w14:paraId="20DB768D" w14:textId="77777777" w:rsidR="00B16568" w:rsidRDefault="00B16568" w:rsidP="00F13FF6">
            <w:pPr>
              <w:pStyle w:val="TAH"/>
              <w:spacing w:line="252" w:lineRule="auto"/>
              <w:rPr>
                <w:lang w:eastAsia="ja-JP"/>
              </w:rPr>
            </w:pPr>
            <w:r>
              <w:rPr>
                <w:lang w:eastAsia="ja-JP"/>
              </w:rPr>
              <w:t>30</w:t>
            </w: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5FBA58" w14:textId="77777777" w:rsidR="00B16568" w:rsidRDefault="00B16568" w:rsidP="00F13FF6">
            <w:pPr>
              <w:pStyle w:val="TAH"/>
              <w:spacing w:line="252" w:lineRule="auto"/>
              <w:rPr>
                <w:lang w:eastAsia="ja-JP"/>
              </w:rPr>
            </w:pPr>
            <w:r>
              <w:rPr>
                <w:lang w:eastAsia="ja-JP"/>
              </w:rPr>
              <w:t>40</w:t>
            </w:r>
          </w:p>
        </w:tc>
        <w:tc>
          <w:tcPr>
            <w:tcW w:w="292" w:type="pct"/>
            <w:tcBorders>
              <w:top w:val="single" w:sz="4" w:space="0" w:color="auto"/>
              <w:left w:val="single" w:sz="4" w:space="0" w:color="auto"/>
              <w:bottom w:val="single" w:sz="4" w:space="0" w:color="auto"/>
              <w:right w:val="single" w:sz="4" w:space="0" w:color="auto"/>
            </w:tcBorders>
          </w:tcPr>
          <w:p w14:paraId="597C8182" w14:textId="77777777" w:rsidR="00B16568" w:rsidRDefault="00B16568" w:rsidP="00F13FF6">
            <w:pPr>
              <w:pStyle w:val="TAH"/>
              <w:spacing w:line="252" w:lineRule="auto"/>
              <w:rPr>
                <w:lang w:eastAsia="ja-JP"/>
              </w:rPr>
            </w:pPr>
            <w:r>
              <w:rPr>
                <w:lang w:eastAsia="ja-JP"/>
              </w:rPr>
              <w:t>50</w:t>
            </w:r>
          </w:p>
        </w:tc>
        <w:tc>
          <w:tcPr>
            <w:tcW w:w="292" w:type="pct"/>
            <w:tcBorders>
              <w:top w:val="single" w:sz="4" w:space="0" w:color="auto"/>
              <w:left w:val="single" w:sz="4" w:space="0" w:color="auto"/>
              <w:bottom w:val="single" w:sz="4" w:space="0" w:color="auto"/>
              <w:right w:val="single" w:sz="4" w:space="0" w:color="auto"/>
            </w:tcBorders>
          </w:tcPr>
          <w:p w14:paraId="18813344" w14:textId="77777777" w:rsidR="00B16568" w:rsidRDefault="00B16568" w:rsidP="00F13FF6">
            <w:pPr>
              <w:pStyle w:val="TAH"/>
              <w:spacing w:line="252" w:lineRule="auto"/>
              <w:rPr>
                <w:lang w:eastAsia="ja-JP"/>
              </w:rPr>
            </w:pPr>
            <w:r>
              <w:rPr>
                <w:lang w:eastAsia="ja-JP"/>
              </w:rPr>
              <w:t>60</w:t>
            </w:r>
          </w:p>
        </w:tc>
        <w:tc>
          <w:tcPr>
            <w:tcW w:w="292" w:type="pct"/>
            <w:tcBorders>
              <w:top w:val="single" w:sz="4" w:space="0" w:color="auto"/>
              <w:left w:val="single" w:sz="4" w:space="0" w:color="auto"/>
              <w:bottom w:val="single" w:sz="4" w:space="0" w:color="auto"/>
              <w:right w:val="single" w:sz="4" w:space="0" w:color="auto"/>
            </w:tcBorders>
          </w:tcPr>
          <w:p w14:paraId="2F9885C8" w14:textId="77777777" w:rsidR="00B16568" w:rsidRDefault="00B16568" w:rsidP="00F13FF6">
            <w:pPr>
              <w:pStyle w:val="TAH"/>
              <w:spacing w:line="252" w:lineRule="auto"/>
              <w:rPr>
                <w:lang w:eastAsia="ja-JP"/>
              </w:rPr>
            </w:pPr>
            <w:r>
              <w:rPr>
                <w:lang w:eastAsia="ja-JP"/>
              </w:rPr>
              <w:t>70</w:t>
            </w:r>
          </w:p>
        </w:tc>
        <w:tc>
          <w:tcPr>
            <w:tcW w:w="293" w:type="pct"/>
            <w:tcBorders>
              <w:top w:val="single" w:sz="4" w:space="0" w:color="auto"/>
              <w:left w:val="single" w:sz="4" w:space="0" w:color="auto"/>
              <w:bottom w:val="single" w:sz="4" w:space="0" w:color="auto"/>
              <w:right w:val="single" w:sz="4" w:space="0" w:color="auto"/>
            </w:tcBorders>
          </w:tcPr>
          <w:p w14:paraId="0951077A" w14:textId="77777777" w:rsidR="00B16568" w:rsidRDefault="00B16568" w:rsidP="00F13FF6">
            <w:pPr>
              <w:pStyle w:val="TAH"/>
              <w:spacing w:line="252" w:lineRule="auto"/>
              <w:rPr>
                <w:lang w:eastAsia="ja-JP"/>
              </w:rPr>
            </w:pPr>
            <w:r>
              <w:rPr>
                <w:lang w:eastAsia="ja-JP"/>
              </w:rPr>
              <w:t>80</w:t>
            </w:r>
          </w:p>
        </w:tc>
        <w:tc>
          <w:tcPr>
            <w:tcW w:w="293" w:type="pct"/>
            <w:tcBorders>
              <w:top w:val="single" w:sz="4" w:space="0" w:color="auto"/>
              <w:left w:val="single" w:sz="4" w:space="0" w:color="auto"/>
              <w:bottom w:val="single" w:sz="4" w:space="0" w:color="auto"/>
              <w:right w:val="single" w:sz="4" w:space="0" w:color="auto"/>
            </w:tcBorders>
          </w:tcPr>
          <w:p w14:paraId="0498812E" w14:textId="77777777" w:rsidR="00B16568" w:rsidRDefault="00B16568" w:rsidP="00F13FF6">
            <w:pPr>
              <w:pStyle w:val="TAH"/>
              <w:spacing w:line="252" w:lineRule="auto"/>
              <w:rPr>
                <w:lang w:eastAsia="ja-JP"/>
              </w:rPr>
            </w:pPr>
            <w:r>
              <w:rPr>
                <w:lang w:eastAsia="ja-JP"/>
              </w:rPr>
              <w:t>90</w:t>
            </w:r>
          </w:p>
        </w:tc>
        <w:tc>
          <w:tcPr>
            <w:tcW w:w="382" w:type="pct"/>
            <w:tcBorders>
              <w:top w:val="single" w:sz="4" w:space="0" w:color="auto"/>
              <w:left w:val="single" w:sz="4" w:space="0" w:color="auto"/>
              <w:bottom w:val="single" w:sz="4" w:space="0" w:color="auto"/>
              <w:right w:val="single" w:sz="4" w:space="0" w:color="auto"/>
            </w:tcBorders>
          </w:tcPr>
          <w:p w14:paraId="69A07B7A" w14:textId="77777777" w:rsidR="00B16568" w:rsidRDefault="00B16568" w:rsidP="00F13FF6">
            <w:pPr>
              <w:pStyle w:val="TAH"/>
              <w:spacing w:line="252" w:lineRule="auto"/>
              <w:rPr>
                <w:lang w:eastAsia="ja-JP"/>
              </w:rPr>
            </w:pPr>
            <w:r>
              <w:rPr>
                <w:lang w:eastAsia="ja-JP"/>
              </w:rPr>
              <w:t>100</w:t>
            </w:r>
          </w:p>
        </w:tc>
      </w:tr>
      <w:tr w:rsidR="00B16568" w14:paraId="025EF37E" w14:textId="77777777" w:rsidTr="00795D41">
        <w:trPr>
          <w:trHeight w:val="188"/>
        </w:trPr>
        <w:tc>
          <w:tcPr>
            <w:tcW w:w="3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3FBE60" w14:textId="77777777" w:rsidR="00B16568" w:rsidRDefault="00B16568" w:rsidP="00B16568">
            <w:pPr>
              <w:pStyle w:val="TAC"/>
              <w:spacing w:line="252" w:lineRule="auto"/>
              <w:rPr>
                <w:lang w:val="en-US" w:eastAsia="ja-JP"/>
              </w:rPr>
            </w:pPr>
            <w:r>
              <w:rPr>
                <w:lang w:val="en-US" w:eastAsia="ja-JP"/>
              </w:rPr>
              <w:t>n78</w:t>
            </w:r>
          </w:p>
        </w:tc>
        <w:tc>
          <w:tcPr>
            <w:tcW w:w="5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775692" w14:textId="77777777" w:rsidR="00B16568" w:rsidRDefault="00B16568" w:rsidP="00B16568">
            <w:pPr>
              <w:pStyle w:val="TAC"/>
              <w:spacing w:line="252" w:lineRule="auto"/>
              <w:rPr>
                <w:lang w:eastAsia="ja-JP"/>
              </w:rPr>
            </w:pPr>
            <w:r>
              <w:rPr>
                <w:lang w:eastAsia="ja-JP"/>
              </w:rPr>
              <w:t>UL3/DL2</w:t>
            </w:r>
          </w:p>
        </w:tc>
        <w:tc>
          <w:tcPr>
            <w:tcW w:w="235" w:type="pct"/>
            <w:tcBorders>
              <w:top w:val="single" w:sz="4" w:space="0" w:color="auto"/>
              <w:left w:val="single" w:sz="4" w:space="0" w:color="auto"/>
              <w:bottom w:val="single" w:sz="4" w:space="0" w:color="auto"/>
              <w:right w:val="single" w:sz="4" w:space="0" w:color="auto"/>
            </w:tcBorders>
          </w:tcPr>
          <w:p w14:paraId="5640F5E1" w14:textId="77777777" w:rsidR="00B16568" w:rsidRDefault="00B16568" w:rsidP="00B16568">
            <w:pPr>
              <w:pStyle w:val="TAC"/>
              <w:spacing w:line="252" w:lineRule="auto"/>
              <w:rPr>
                <w:lang w:eastAsia="ja-JP"/>
              </w:rPr>
            </w:pPr>
            <w:r>
              <w:rPr>
                <w:lang w:eastAsia="ja-JP"/>
              </w:rPr>
              <w:t>n46</w:t>
            </w:r>
          </w:p>
        </w:tc>
        <w:tc>
          <w:tcPr>
            <w:tcW w:w="292" w:type="pct"/>
            <w:tcBorders>
              <w:top w:val="single" w:sz="4" w:space="0" w:color="auto"/>
              <w:left w:val="single" w:sz="4" w:space="0" w:color="auto"/>
              <w:bottom w:val="single" w:sz="4" w:space="0" w:color="auto"/>
              <w:right w:val="single" w:sz="4" w:space="0" w:color="auto"/>
            </w:tcBorders>
          </w:tcPr>
          <w:p w14:paraId="1525A696" w14:textId="77777777" w:rsidR="00B16568" w:rsidRDefault="00B16568" w:rsidP="00B16568">
            <w:pPr>
              <w:pStyle w:val="TAC"/>
              <w:spacing w:line="252" w:lineRule="auto"/>
              <w:rPr>
                <w:lang w:eastAsia="ja-JP"/>
              </w:rPr>
            </w:pP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7486E8" w14:textId="77777777" w:rsidR="00B16568" w:rsidRDefault="00B16568" w:rsidP="00B16568">
            <w:pPr>
              <w:pStyle w:val="TAC"/>
              <w:spacing w:line="252" w:lineRule="auto"/>
              <w:rPr>
                <w:lang w:eastAsia="ja-JP"/>
              </w:rPr>
            </w:pPr>
            <w:r>
              <w:rPr>
                <w:rFonts w:cs="Arial"/>
                <w:lang w:eastAsia="ja-JP"/>
              </w:rPr>
              <w:t>+/-</w:t>
            </w:r>
            <w:r>
              <w:rPr>
                <w:lang w:eastAsia="ja-JP"/>
              </w:rPr>
              <w:t>23</w:t>
            </w: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6857E2" w14:textId="77777777" w:rsidR="00B16568" w:rsidRDefault="00B16568" w:rsidP="00B16568">
            <w:pPr>
              <w:pStyle w:val="TAC"/>
              <w:spacing w:line="252" w:lineRule="auto"/>
              <w:rPr>
                <w:lang w:eastAsia="ja-JP"/>
              </w:rPr>
            </w:pPr>
            <w:r>
              <w:rPr>
                <w:rFonts w:cs="Arial"/>
                <w:lang w:eastAsia="ja-JP"/>
              </w:rPr>
              <w:t>+/-</w:t>
            </w:r>
            <w:r>
              <w:rPr>
                <w:lang w:eastAsia="ja-JP"/>
              </w:rPr>
              <w:t>35</w:t>
            </w:r>
          </w:p>
        </w:tc>
        <w:tc>
          <w:tcPr>
            <w:tcW w:w="292" w:type="pct"/>
            <w:tcBorders>
              <w:top w:val="single" w:sz="4" w:space="0" w:color="auto"/>
              <w:left w:val="single" w:sz="4" w:space="0" w:color="auto"/>
              <w:bottom w:val="single" w:sz="4" w:space="0" w:color="auto"/>
              <w:right w:val="single" w:sz="4" w:space="0" w:color="auto"/>
            </w:tcBorders>
          </w:tcPr>
          <w:p w14:paraId="4B005EA1" w14:textId="77777777" w:rsidR="00B16568" w:rsidRDefault="00B16568" w:rsidP="00B16568">
            <w:pPr>
              <w:pStyle w:val="TAC"/>
              <w:spacing w:line="252" w:lineRule="auto"/>
              <w:rPr>
                <w:lang w:eastAsia="ja-JP"/>
              </w:rPr>
            </w:pPr>
            <w:r>
              <w:rPr>
                <w:rFonts w:cs="Arial"/>
                <w:lang w:eastAsia="ja-JP"/>
              </w:rPr>
              <w:t>+/-</w:t>
            </w:r>
            <w:r>
              <w:rPr>
                <w:lang w:eastAsia="ja-JP"/>
              </w:rPr>
              <w:t>45</w:t>
            </w:r>
          </w:p>
        </w:tc>
        <w:tc>
          <w:tcPr>
            <w:tcW w:w="292" w:type="pct"/>
            <w:tcBorders>
              <w:top w:val="single" w:sz="4" w:space="0" w:color="auto"/>
              <w:left w:val="single" w:sz="4" w:space="0" w:color="auto"/>
              <w:bottom w:val="single" w:sz="4" w:space="0" w:color="auto"/>
              <w:right w:val="single" w:sz="4" w:space="0" w:color="auto"/>
            </w:tcBorders>
          </w:tcPr>
          <w:p w14:paraId="683B251F" w14:textId="77777777" w:rsidR="00B16568" w:rsidRDefault="00B16568" w:rsidP="00B16568">
            <w:pPr>
              <w:pStyle w:val="TAC"/>
              <w:spacing w:line="252" w:lineRule="auto"/>
            </w:pPr>
            <w:r>
              <w:rPr>
                <w:rFonts w:cs="Arial"/>
                <w:lang w:eastAsia="ja-JP"/>
              </w:rPr>
              <w:t>+/-</w:t>
            </w:r>
            <w:r>
              <w:rPr>
                <w:rFonts w:cs="Arial"/>
                <w:szCs w:val="18"/>
                <w:lang w:eastAsia="ja-JP"/>
              </w:rPr>
              <w:t>60</w:t>
            </w:r>
          </w:p>
        </w:tc>
        <w:tc>
          <w:tcPr>
            <w:tcW w:w="292" w:type="pct"/>
            <w:tcBorders>
              <w:top w:val="single" w:sz="4" w:space="0" w:color="auto"/>
              <w:left w:val="single" w:sz="4" w:space="0" w:color="auto"/>
              <w:bottom w:val="single" w:sz="4" w:space="0" w:color="auto"/>
              <w:right w:val="single" w:sz="4" w:space="0" w:color="auto"/>
            </w:tcBorders>
          </w:tcPr>
          <w:p w14:paraId="400BFFE9" w14:textId="77777777" w:rsidR="00B16568" w:rsidRDefault="00B16568" w:rsidP="00B16568">
            <w:pPr>
              <w:pStyle w:val="TAC"/>
              <w:spacing w:line="252" w:lineRule="auto"/>
            </w:pPr>
            <w:r>
              <w:rPr>
                <w:rFonts w:cs="Arial"/>
                <w:lang w:eastAsia="ja-JP"/>
              </w:rPr>
              <w:t>+/-</w:t>
            </w:r>
            <w:r>
              <w:rPr>
                <w:rFonts w:cs="Arial"/>
                <w:szCs w:val="18"/>
              </w:rPr>
              <w:t>70</w:t>
            </w: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656BD5" w14:textId="77777777" w:rsidR="00B16568" w:rsidRDefault="00B16568" w:rsidP="00B16568">
            <w:pPr>
              <w:pStyle w:val="TAC"/>
              <w:spacing w:line="252" w:lineRule="auto"/>
              <w:rPr>
                <w:lang w:eastAsia="ja-JP"/>
              </w:rPr>
            </w:pPr>
            <w:r>
              <w:rPr>
                <w:rFonts w:cs="Arial"/>
                <w:lang w:eastAsia="ja-JP"/>
              </w:rPr>
              <w:t>+/-</w:t>
            </w:r>
            <w:r>
              <w:t>90</w:t>
            </w:r>
          </w:p>
        </w:tc>
        <w:tc>
          <w:tcPr>
            <w:tcW w:w="292" w:type="pct"/>
            <w:tcBorders>
              <w:top w:val="single" w:sz="4" w:space="0" w:color="auto"/>
              <w:left w:val="single" w:sz="4" w:space="0" w:color="auto"/>
              <w:bottom w:val="single" w:sz="4" w:space="0" w:color="auto"/>
              <w:right w:val="single" w:sz="4" w:space="0" w:color="auto"/>
            </w:tcBorders>
          </w:tcPr>
          <w:p w14:paraId="78E68A37" w14:textId="77777777" w:rsidR="00B16568" w:rsidRDefault="00B16568" w:rsidP="00B16568">
            <w:pPr>
              <w:pStyle w:val="TAC"/>
              <w:spacing w:line="252" w:lineRule="auto"/>
            </w:pPr>
            <w:r>
              <w:rPr>
                <w:rFonts w:cs="Arial"/>
                <w:lang w:eastAsia="ja-JP"/>
              </w:rPr>
              <w:t>+/-</w:t>
            </w:r>
            <w:r>
              <w:t>115</w:t>
            </w:r>
          </w:p>
        </w:tc>
        <w:tc>
          <w:tcPr>
            <w:tcW w:w="292" w:type="pct"/>
            <w:tcBorders>
              <w:top w:val="single" w:sz="4" w:space="0" w:color="auto"/>
              <w:left w:val="single" w:sz="4" w:space="0" w:color="auto"/>
              <w:bottom w:val="single" w:sz="4" w:space="0" w:color="auto"/>
              <w:right w:val="single" w:sz="4" w:space="0" w:color="auto"/>
            </w:tcBorders>
          </w:tcPr>
          <w:p w14:paraId="3F5156E4" w14:textId="77777777" w:rsidR="00B16568" w:rsidRDefault="00B16568" w:rsidP="00B16568">
            <w:pPr>
              <w:pStyle w:val="TAC"/>
              <w:spacing w:line="252" w:lineRule="auto"/>
              <w:rPr>
                <w:rFonts w:cs="Arial"/>
                <w:lang w:eastAsia="ja-JP"/>
              </w:rPr>
            </w:pPr>
            <w:r>
              <w:rPr>
                <w:rFonts w:cs="Arial"/>
                <w:lang w:eastAsia="ja-JP"/>
              </w:rPr>
              <w:t>+/-140</w:t>
            </w:r>
          </w:p>
        </w:tc>
        <w:tc>
          <w:tcPr>
            <w:tcW w:w="292" w:type="pct"/>
            <w:tcBorders>
              <w:top w:val="single" w:sz="4" w:space="0" w:color="auto"/>
              <w:left w:val="single" w:sz="4" w:space="0" w:color="auto"/>
              <w:bottom w:val="single" w:sz="4" w:space="0" w:color="auto"/>
              <w:right w:val="single" w:sz="4" w:space="0" w:color="auto"/>
            </w:tcBorders>
          </w:tcPr>
          <w:p w14:paraId="2E7F4CDC" w14:textId="77777777" w:rsidR="00B16568" w:rsidRDefault="00B16568" w:rsidP="00B16568">
            <w:pPr>
              <w:pStyle w:val="TAC"/>
              <w:spacing w:line="252" w:lineRule="auto"/>
              <w:rPr>
                <w:rFonts w:cs="Arial"/>
                <w:lang w:eastAsia="ja-JP"/>
              </w:rPr>
            </w:pPr>
            <w:r>
              <w:rPr>
                <w:rFonts w:cs="Arial"/>
                <w:lang w:eastAsia="ja-JP"/>
              </w:rPr>
              <w:t>+/-160</w:t>
            </w:r>
          </w:p>
        </w:tc>
        <w:tc>
          <w:tcPr>
            <w:tcW w:w="293" w:type="pct"/>
            <w:tcBorders>
              <w:top w:val="single" w:sz="4" w:space="0" w:color="auto"/>
              <w:left w:val="single" w:sz="4" w:space="0" w:color="auto"/>
              <w:bottom w:val="single" w:sz="4" w:space="0" w:color="auto"/>
              <w:right w:val="single" w:sz="4" w:space="0" w:color="auto"/>
            </w:tcBorders>
          </w:tcPr>
          <w:p w14:paraId="64B45A34" w14:textId="77777777" w:rsidR="00B16568" w:rsidRDefault="00B16568" w:rsidP="00B16568">
            <w:pPr>
              <w:pStyle w:val="TAC"/>
              <w:spacing w:line="252" w:lineRule="auto"/>
              <w:rPr>
                <w:rFonts w:cs="Arial"/>
                <w:lang w:eastAsia="ja-JP"/>
              </w:rPr>
            </w:pPr>
            <w:r>
              <w:rPr>
                <w:rFonts w:cs="Arial"/>
                <w:lang w:eastAsia="ja-JP"/>
              </w:rPr>
              <w:t>+/-180</w:t>
            </w:r>
          </w:p>
        </w:tc>
        <w:tc>
          <w:tcPr>
            <w:tcW w:w="293" w:type="pct"/>
            <w:tcBorders>
              <w:top w:val="single" w:sz="4" w:space="0" w:color="auto"/>
              <w:left w:val="single" w:sz="4" w:space="0" w:color="auto"/>
              <w:bottom w:val="single" w:sz="4" w:space="0" w:color="auto"/>
              <w:right w:val="single" w:sz="4" w:space="0" w:color="auto"/>
            </w:tcBorders>
          </w:tcPr>
          <w:p w14:paraId="75F56543" w14:textId="77777777" w:rsidR="00B16568" w:rsidRDefault="00B16568" w:rsidP="00B16568">
            <w:pPr>
              <w:pStyle w:val="TAC"/>
              <w:spacing w:line="252" w:lineRule="auto"/>
              <w:rPr>
                <w:rFonts w:cs="Arial"/>
                <w:lang w:eastAsia="ja-JP"/>
              </w:rPr>
            </w:pPr>
            <w:r>
              <w:rPr>
                <w:rFonts w:cs="Arial"/>
                <w:lang w:eastAsia="ja-JP"/>
              </w:rPr>
              <w:t>+/-210</w:t>
            </w:r>
          </w:p>
        </w:tc>
        <w:tc>
          <w:tcPr>
            <w:tcW w:w="382" w:type="pct"/>
            <w:tcBorders>
              <w:top w:val="single" w:sz="4" w:space="0" w:color="auto"/>
              <w:left w:val="single" w:sz="4" w:space="0" w:color="auto"/>
              <w:bottom w:val="single" w:sz="4" w:space="0" w:color="auto"/>
              <w:right w:val="single" w:sz="4" w:space="0" w:color="auto"/>
            </w:tcBorders>
          </w:tcPr>
          <w:p w14:paraId="623ABC84" w14:textId="77777777" w:rsidR="00B16568" w:rsidRDefault="00B16568" w:rsidP="00B16568">
            <w:pPr>
              <w:pStyle w:val="TAC"/>
              <w:spacing w:line="252" w:lineRule="auto"/>
              <w:rPr>
                <w:rFonts w:cs="Arial"/>
                <w:lang w:eastAsia="ja-JP"/>
              </w:rPr>
            </w:pPr>
            <w:r>
              <w:rPr>
                <w:rFonts w:cs="Arial"/>
                <w:lang w:eastAsia="ja-JP"/>
              </w:rPr>
              <w:t>+/-230</w:t>
            </w:r>
          </w:p>
        </w:tc>
      </w:tr>
      <w:tr w:rsidR="00795D41" w14:paraId="5C98B332" w14:textId="77777777" w:rsidTr="00795D41">
        <w:trPr>
          <w:trHeight w:val="188"/>
        </w:trPr>
        <w:tc>
          <w:tcPr>
            <w:tcW w:w="3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717C50" w14:textId="26BDF610" w:rsidR="00795D41" w:rsidRDefault="00795D41" w:rsidP="00795D41">
            <w:pPr>
              <w:pStyle w:val="TAC"/>
              <w:spacing w:line="252" w:lineRule="auto"/>
              <w:rPr>
                <w:lang w:val="en-US" w:eastAsia="ja-JP"/>
              </w:rPr>
            </w:pPr>
            <w:r>
              <w:rPr>
                <w:lang w:val="en-US" w:eastAsia="ja-JP"/>
              </w:rPr>
              <w:t>n77</w:t>
            </w:r>
          </w:p>
        </w:tc>
        <w:tc>
          <w:tcPr>
            <w:tcW w:w="5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BADF9B" w14:textId="609587B2" w:rsidR="00795D41" w:rsidRDefault="00795D41" w:rsidP="00795D41">
            <w:pPr>
              <w:pStyle w:val="TAC"/>
              <w:spacing w:line="252" w:lineRule="auto"/>
              <w:rPr>
                <w:lang w:eastAsia="ja-JP"/>
              </w:rPr>
            </w:pPr>
            <w:r>
              <w:rPr>
                <w:lang w:eastAsia="ja-JP"/>
              </w:rPr>
              <w:t>UL3/DL2</w:t>
            </w:r>
          </w:p>
        </w:tc>
        <w:tc>
          <w:tcPr>
            <w:tcW w:w="235" w:type="pct"/>
            <w:tcBorders>
              <w:top w:val="single" w:sz="4" w:space="0" w:color="auto"/>
              <w:left w:val="single" w:sz="4" w:space="0" w:color="auto"/>
              <w:bottom w:val="single" w:sz="4" w:space="0" w:color="auto"/>
              <w:right w:val="single" w:sz="4" w:space="0" w:color="auto"/>
            </w:tcBorders>
          </w:tcPr>
          <w:p w14:paraId="74210F47" w14:textId="6383A73B" w:rsidR="00795D41" w:rsidRDefault="00795D41" w:rsidP="00795D41">
            <w:pPr>
              <w:pStyle w:val="TAC"/>
              <w:spacing w:line="252" w:lineRule="auto"/>
              <w:rPr>
                <w:lang w:eastAsia="ja-JP"/>
              </w:rPr>
            </w:pPr>
            <w:r>
              <w:rPr>
                <w:lang w:eastAsia="ja-JP"/>
              </w:rPr>
              <w:t>n46</w:t>
            </w:r>
          </w:p>
        </w:tc>
        <w:tc>
          <w:tcPr>
            <w:tcW w:w="292" w:type="pct"/>
            <w:tcBorders>
              <w:top w:val="single" w:sz="4" w:space="0" w:color="auto"/>
              <w:left w:val="single" w:sz="4" w:space="0" w:color="auto"/>
              <w:bottom w:val="single" w:sz="4" w:space="0" w:color="auto"/>
              <w:right w:val="single" w:sz="4" w:space="0" w:color="auto"/>
            </w:tcBorders>
          </w:tcPr>
          <w:p w14:paraId="33540C0F" w14:textId="77777777" w:rsidR="00795D41" w:rsidRDefault="00795D41" w:rsidP="00795D41">
            <w:pPr>
              <w:pStyle w:val="TAC"/>
              <w:spacing w:line="252" w:lineRule="auto"/>
              <w:rPr>
                <w:lang w:eastAsia="ja-JP"/>
              </w:rPr>
            </w:pP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5F5944" w14:textId="4CB36E08" w:rsidR="00795D41" w:rsidRDefault="00795D41" w:rsidP="00795D41">
            <w:pPr>
              <w:pStyle w:val="TAC"/>
              <w:spacing w:line="252" w:lineRule="auto"/>
              <w:rPr>
                <w:rFonts w:cs="Arial"/>
                <w:lang w:eastAsia="ja-JP"/>
              </w:rPr>
            </w:pPr>
            <w:r>
              <w:rPr>
                <w:rFonts w:cs="Arial"/>
                <w:lang w:eastAsia="ja-JP"/>
              </w:rPr>
              <w:t>+/-</w:t>
            </w:r>
            <w:r>
              <w:rPr>
                <w:lang w:eastAsia="ja-JP"/>
              </w:rPr>
              <w:t>23</w:t>
            </w: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F059EB" w14:textId="1A90FC74" w:rsidR="00795D41" w:rsidRDefault="00795D41" w:rsidP="00795D41">
            <w:pPr>
              <w:pStyle w:val="TAC"/>
              <w:spacing w:line="252" w:lineRule="auto"/>
              <w:rPr>
                <w:rFonts w:cs="Arial"/>
                <w:lang w:eastAsia="ja-JP"/>
              </w:rPr>
            </w:pPr>
            <w:r>
              <w:rPr>
                <w:rFonts w:cs="Arial"/>
                <w:lang w:eastAsia="ja-JP"/>
              </w:rPr>
              <w:t>+/-</w:t>
            </w:r>
            <w:r>
              <w:rPr>
                <w:lang w:eastAsia="ja-JP"/>
              </w:rPr>
              <w:t>35</w:t>
            </w:r>
          </w:p>
        </w:tc>
        <w:tc>
          <w:tcPr>
            <w:tcW w:w="292" w:type="pct"/>
            <w:tcBorders>
              <w:top w:val="single" w:sz="4" w:space="0" w:color="auto"/>
              <w:left w:val="single" w:sz="4" w:space="0" w:color="auto"/>
              <w:bottom w:val="single" w:sz="4" w:space="0" w:color="auto"/>
              <w:right w:val="single" w:sz="4" w:space="0" w:color="auto"/>
            </w:tcBorders>
            <w:vAlign w:val="center"/>
          </w:tcPr>
          <w:p w14:paraId="7DB692DD" w14:textId="4731B5EC" w:rsidR="00795D41" w:rsidRDefault="00795D41" w:rsidP="00795D41">
            <w:pPr>
              <w:pStyle w:val="TAC"/>
              <w:spacing w:line="252" w:lineRule="auto"/>
              <w:rPr>
                <w:rFonts w:cs="Arial"/>
                <w:lang w:eastAsia="ja-JP"/>
              </w:rPr>
            </w:pPr>
            <w:r>
              <w:rPr>
                <w:rFonts w:cs="Arial"/>
                <w:lang w:eastAsia="ja-JP"/>
              </w:rPr>
              <w:t>+/-</w:t>
            </w:r>
            <w:r>
              <w:rPr>
                <w:lang w:eastAsia="ja-JP"/>
              </w:rPr>
              <w:t>45</w:t>
            </w:r>
          </w:p>
        </w:tc>
        <w:tc>
          <w:tcPr>
            <w:tcW w:w="292" w:type="pct"/>
            <w:tcBorders>
              <w:top w:val="single" w:sz="4" w:space="0" w:color="auto"/>
              <w:left w:val="single" w:sz="4" w:space="0" w:color="auto"/>
              <w:bottom w:val="single" w:sz="4" w:space="0" w:color="auto"/>
              <w:right w:val="single" w:sz="4" w:space="0" w:color="auto"/>
            </w:tcBorders>
            <w:vAlign w:val="center"/>
          </w:tcPr>
          <w:p w14:paraId="602D2A49" w14:textId="591CF906" w:rsidR="00795D41" w:rsidRDefault="00795D41" w:rsidP="00795D41">
            <w:pPr>
              <w:pStyle w:val="TAC"/>
              <w:spacing w:line="252" w:lineRule="auto"/>
              <w:rPr>
                <w:rFonts w:cs="Arial"/>
                <w:lang w:eastAsia="ja-JP"/>
              </w:rPr>
            </w:pPr>
            <w:r>
              <w:rPr>
                <w:rFonts w:cs="Arial"/>
                <w:lang w:eastAsia="ja-JP"/>
              </w:rPr>
              <w:t>+/-</w:t>
            </w:r>
            <w:r>
              <w:rPr>
                <w:rFonts w:cs="Arial"/>
                <w:szCs w:val="18"/>
                <w:lang w:eastAsia="ja-JP"/>
              </w:rPr>
              <w:t>60</w:t>
            </w:r>
          </w:p>
        </w:tc>
        <w:tc>
          <w:tcPr>
            <w:tcW w:w="292" w:type="pct"/>
            <w:tcBorders>
              <w:top w:val="single" w:sz="4" w:space="0" w:color="auto"/>
              <w:left w:val="single" w:sz="4" w:space="0" w:color="auto"/>
              <w:bottom w:val="single" w:sz="4" w:space="0" w:color="auto"/>
              <w:right w:val="single" w:sz="4" w:space="0" w:color="auto"/>
            </w:tcBorders>
            <w:vAlign w:val="center"/>
          </w:tcPr>
          <w:p w14:paraId="3FBC120E" w14:textId="478A304C" w:rsidR="00795D41" w:rsidRDefault="00795D41" w:rsidP="00795D41">
            <w:pPr>
              <w:pStyle w:val="TAC"/>
              <w:spacing w:line="252" w:lineRule="auto"/>
              <w:rPr>
                <w:rFonts w:cs="Arial"/>
                <w:lang w:eastAsia="ja-JP"/>
              </w:rPr>
            </w:pPr>
            <w:r>
              <w:rPr>
                <w:rFonts w:cs="Arial"/>
                <w:lang w:eastAsia="ja-JP"/>
              </w:rPr>
              <w:t>+/-</w:t>
            </w:r>
            <w:r>
              <w:rPr>
                <w:rFonts w:cs="Arial"/>
                <w:szCs w:val="18"/>
              </w:rPr>
              <w:t>70</w:t>
            </w:r>
          </w:p>
        </w:tc>
        <w:tc>
          <w:tcPr>
            <w:tcW w:w="2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0D6D44" w14:textId="1B6BBAA3" w:rsidR="00795D41" w:rsidRDefault="00795D41" w:rsidP="00795D41">
            <w:pPr>
              <w:pStyle w:val="TAC"/>
              <w:spacing w:line="252" w:lineRule="auto"/>
              <w:rPr>
                <w:rFonts w:cs="Arial"/>
                <w:lang w:eastAsia="ja-JP"/>
              </w:rPr>
            </w:pPr>
            <w:r>
              <w:rPr>
                <w:rFonts w:cs="Arial"/>
                <w:lang w:eastAsia="ja-JP"/>
              </w:rPr>
              <w:t>+/-</w:t>
            </w:r>
            <w:r>
              <w:t>90</w:t>
            </w:r>
          </w:p>
        </w:tc>
        <w:tc>
          <w:tcPr>
            <w:tcW w:w="292" w:type="pct"/>
            <w:tcBorders>
              <w:top w:val="single" w:sz="4" w:space="0" w:color="auto"/>
              <w:left w:val="single" w:sz="4" w:space="0" w:color="auto"/>
              <w:bottom w:val="single" w:sz="4" w:space="0" w:color="auto"/>
              <w:right w:val="single" w:sz="4" w:space="0" w:color="auto"/>
            </w:tcBorders>
            <w:vAlign w:val="center"/>
          </w:tcPr>
          <w:p w14:paraId="77259CCC" w14:textId="0EE3CFB1" w:rsidR="00795D41" w:rsidRDefault="00795D41" w:rsidP="00795D41">
            <w:pPr>
              <w:pStyle w:val="TAC"/>
              <w:spacing w:line="252" w:lineRule="auto"/>
              <w:rPr>
                <w:rFonts w:cs="Arial"/>
                <w:lang w:eastAsia="ja-JP"/>
              </w:rPr>
            </w:pPr>
            <w:r>
              <w:rPr>
                <w:rFonts w:cs="Arial"/>
                <w:lang w:eastAsia="ja-JP"/>
              </w:rPr>
              <w:t>+/-</w:t>
            </w:r>
            <w:r>
              <w:t>115</w:t>
            </w:r>
          </w:p>
        </w:tc>
        <w:tc>
          <w:tcPr>
            <w:tcW w:w="292" w:type="pct"/>
            <w:tcBorders>
              <w:top w:val="single" w:sz="4" w:space="0" w:color="auto"/>
              <w:left w:val="single" w:sz="4" w:space="0" w:color="auto"/>
              <w:bottom w:val="single" w:sz="4" w:space="0" w:color="auto"/>
              <w:right w:val="single" w:sz="4" w:space="0" w:color="auto"/>
            </w:tcBorders>
          </w:tcPr>
          <w:p w14:paraId="78FD28CE" w14:textId="54A36FEC" w:rsidR="00795D41" w:rsidRDefault="00795D41" w:rsidP="00795D41">
            <w:pPr>
              <w:pStyle w:val="TAC"/>
              <w:spacing w:line="252" w:lineRule="auto"/>
              <w:rPr>
                <w:rFonts w:cs="Arial"/>
                <w:lang w:eastAsia="ja-JP"/>
              </w:rPr>
            </w:pPr>
            <w:r>
              <w:rPr>
                <w:rFonts w:cs="Arial"/>
                <w:lang w:eastAsia="ja-JP"/>
              </w:rPr>
              <w:t>+/-140</w:t>
            </w:r>
          </w:p>
        </w:tc>
        <w:tc>
          <w:tcPr>
            <w:tcW w:w="292" w:type="pct"/>
            <w:tcBorders>
              <w:top w:val="single" w:sz="4" w:space="0" w:color="auto"/>
              <w:left w:val="single" w:sz="4" w:space="0" w:color="auto"/>
              <w:bottom w:val="single" w:sz="4" w:space="0" w:color="auto"/>
              <w:right w:val="single" w:sz="4" w:space="0" w:color="auto"/>
            </w:tcBorders>
          </w:tcPr>
          <w:p w14:paraId="231359DA" w14:textId="1D099A89" w:rsidR="00795D41" w:rsidRDefault="00795D41" w:rsidP="00795D41">
            <w:pPr>
              <w:pStyle w:val="TAC"/>
              <w:spacing w:line="252" w:lineRule="auto"/>
              <w:rPr>
                <w:rFonts w:cs="Arial"/>
                <w:lang w:eastAsia="ja-JP"/>
              </w:rPr>
            </w:pPr>
            <w:r>
              <w:rPr>
                <w:rFonts w:cs="Arial"/>
                <w:lang w:eastAsia="ja-JP"/>
              </w:rPr>
              <w:t>+/-160</w:t>
            </w:r>
          </w:p>
        </w:tc>
        <w:tc>
          <w:tcPr>
            <w:tcW w:w="293" w:type="pct"/>
            <w:tcBorders>
              <w:top w:val="single" w:sz="4" w:space="0" w:color="auto"/>
              <w:left w:val="single" w:sz="4" w:space="0" w:color="auto"/>
              <w:bottom w:val="single" w:sz="4" w:space="0" w:color="auto"/>
              <w:right w:val="single" w:sz="4" w:space="0" w:color="auto"/>
            </w:tcBorders>
          </w:tcPr>
          <w:p w14:paraId="386AD324" w14:textId="147A3F88" w:rsidR="00795D41" w:rsidRDefault="00795D41" w:rsidP="00795D41">
            <w:pPr>
              <w:pStyle w:val="TAC"/>
              <w:spacing w:line="252" w:lineRule="auto"/>
              <w:rPr>
                <w:rFonts w:cs="Arial"/>
                <w:lang w:eastAsia="ja-JP"/>
              </w:rPr>
            </w:pPr>
            <w:r>
              <w:rPr>
                <w:rFonts w:cs="Arial"/>
                <w:lang w:eastAsia="ja-JP"/>
              </w:rPr>
              <w:t>+/-180</w:t>
            </w:r>
          </w:p>
        </w:tc>
        <w:tc>
          <w:tcPr>
            <w:tcW w:w="293" w:type="pct"/>
            <w:tcBorders>
              <w:top w:val="single" w:sz="4" w:space="0" w:color="auto"/>
              <w:left w:val="single" w:sz="4" w:space="0" w:color="auto"/>
              <w:bottom w:val="single" w:sz="4" w:space="0" w:color="auto"/>
              <w:right w:val="single" w:sz="4" w:space="0" w:color="auto"/>
            </w:tcBorders>
          </w:tcPr>
          <w:p w14:paraId="7532E8D6" w14:textId="30E3FC01" w:rsidR="00795D41" w:rsidRDefault="00795D41" w:rsidP="00795D41">
            <w:pPr>
              <w:pStyle w:val="TAC"/>
              <w:spacing w:line="252" w:lineRule="auto"/>
              <w:rPr>
                <w:rFonts w:cs="Arial"/>
                <w:lang w:eastAsia="ja-JP"/>
              </w:rPr>
            </w:pPr>
            <w:r>
              <w:rPr>
                <w:rFonts w:cs="Arial"/>
                <w:lang w:eastAsia="ja-JP"/>
              </w:rPr>
              <w:t>+/-210</w:t>
            </w:r>
          </w:p>
        </w:tc>
        <w:tc>
          <w:tcPr>
            <w:tcW w:w="382" w:type="pct"/>
            <w:tcBorders>
              <w:top w:val="single" w:sz="4" w:space="0" w:color="auto"/>
              <w:left w:val="single" w:sz="4" w:space="0" w:color="auto"/>
              <w:bottom w:val="single" w:sz="4" w:space="0" w:color="auto"/>
              <w:right w:val="single" w:sz="4" w:space="0" w:color="auto"/>
            </w:tcBorders>
          </w:tcPr>
          <w:p w14:paraId="3D1B5500" w14:textId="354783A9" w:rsidR="00795D41" w:rsidRDefault="00795D41" w:rsidP="00795D41">
            <w:pPr>
              <w:pStyle w:val="TAC"/>
              <w:spacing w:line="252" w:lineRule="auto"/>
              <w:rPr>
                <w:rFonts w:cs="Arial"/>
                <w:lang w:eastAsia="ja-JP"/>
              </w:rPr>
            </w:pPr>
            <w:r>
              <w:rPr>
                <w:rFonts w:cs="Arial"/>
                <w:lang w:eastAsia="ja-JP"/>
              </w:rPr>
              <w:t>+/-230</w:t>
            </w:r>
          </w:p>
        </w:tc>
      </w:tr>
      <w:tr w:rsidR="00B16568" w14:paraId="08C75EFB" w14:textId="77777777" w:rsidTr="00B16568">
        <w:trPr>
          <w:trHeight w:val="188"/>
        </w:trPr>
        <w:tc>
          <w:tcPr>
            <w:tcW w:w="5000" w:type="pct"/>
            <w:gridSpan w:val="16"/>
            <w:tcBorders>
              <w:top w:val="single" w:sz="4" w:space="0" w:color="auto"/>
              <w:left w:val="single" w:sz="4" w:space="0" w:color="auto"/>
              <w:bottom w:val="single" w:sz="4" w:space="0" w:color="auto"/>
              <w:right w:val="single" w:sz="4" w:space="0" w:color="auto"/>
            </w:tcBorders>
          </w:tcPr>
          <w:p w14:paraId="0FAFCC98" w14:textId="77777777" w:rsidR="00B16568" w:rsidRDefault="00B16568" w:rsidP="00F13FF6">
            <w:pPr>
              <w:pStyle w:val="TAN"/>
              <w:spacing w:line="252" w:lineRule="auto"/>
              <w:ind w:right="-62"/>
              <w:rPr>
                <w:szCs w:val="18"/>
              </w:rPr>
            </w:pPr>
            <w:r>
              <w:rPr>
                <w:lang w:eastAsia="ja-JP"/>
              </w:rPr>
              <w:t>NOTE 1:</w:t>
            </w:r>
            <w:r>
              <w:rPr>
                <w:rFonts w:cs="Arial"/>
              </w:rPr>
              <w:tab/>
            </w:r>
            <w:r>
              <w:rPr>
                <w:lang w:eastAsia="ja-JP"/>
              </w:rPr>
              <w:t>Even though UL harmonic does not fall directly into NR-U band the exclusion region still applies.</w:t>
            </w:r>
          </w:p>
          <w:p w14:paraId="66488FF4" w14:textId="77777777" w:rsidR="00B16568" w:rsidRDefault="00B16568" w:rsidP="00F13FF6">
            <w:pPr>
              <w:pStyle w:val="TAN"/>
              <w:spacing w:line="252" w:lineRule="auto"/>
              <w:ind w:right="-62"/>
              <w:rPr>
                <w:lang w:eastAsia="ja-JP"/>
              </w:rPr>
            </w:pPr>
            <w:r>
              <w:rPr>
                <w:lang w:eastAsia="ja-JP"/>
              </w:rPr>
              <w:t>NOTE 2:</w:t>
            </w:r>
            <w:r>
              <w:rPr>
                <w:rFonts w:cs="Arial"/>
              </w:rPr>
              <w:tab/>
            </w:r>
            <w:r>
              <w:rPr>
                <w:lang w:eastAsia="ja-JP"/>
              </w:rPr>
              <w:t>The center of the exclusion region is obtained by multiplying the UL channel center frequency by the ratio of the UL harmonic order over the DL harmonic order.</w:t>
            </w:r>
          </w:p>
        </w:tc>
      </w:tr>
    </w:tbl>
    <w:p w14:paraId="664A3FCB" w14:textId="3EFACE5A" w:rsidR="00B16568" w:rsidRDefault="00B16568" w:rsidP="0093085E">
      <w:pPr>
        <w:rPr>
          <w:lang w:val="en-US" w:eastAsia="ja-JP"/>
        </w:rPr>
      </w:pPr>
    </w:p>
    <w:p w14:paraId="282F0047" w14:textId="77777777" w:rsidR="00E1708D" w:rsidRPr="008E584D" w:rsidRDefault="00E1708D" w:rsidP="00E1708D">
      <w:pPr>
        <w:pStyle w:val="TH"/>
        <w:rPr>
          <w:lang w:val="en-US" w:eastAsia="ja-JP"/>
        </w:rPr>
      </w:pPr>
      <w:r w:rsidRPr="008E584D">
        <w:rPr>
          <w:lang w:val="en-US" w:eastAsia="ja-JP"/>
        </w:rPr>
        <w:t>Table 7.3A.4-4</w:t>
      </w:r>
      <w:r>
        <w:rPr>
          <w:lang w:val="en-US" w:eastAsia="ja-JP"/>
        </w:rPr>
        <w:t>d</w:t>
      </w:r>
      <w:r w:rsidRPr="008E584D">
        <w:rPr>
          <w:lang w:val="en-US" w:eastAsia="ja-JP"/>
        </w:rPr>
        <w:t xml:space="preserve">: </w:t>
      </w:r>
      <w:r>
        <w:rPr>
          <w:lang w:val="en-US" w:eastAsia="ja-JP"/>
        </w:rPr>
        <w:t>R</w:t>
      </w:r>
      <w:r w:rsidRPr="008E584D">
        <w:rPr>
          <w:lang w:val="en-US" w:eastAsia="ja-JP"/>
        </w:rPr>
        <w:t xml:space="preserve">eference sensitivity exceptions and uplink/downlink configurations due to harmonic mixing </w:t>
      </w:r>
      <w:r>
        <w:rPr>
          <w:lang w:val="en-US" w:eastAsia="ja-JP"/>
        </w:rPr>
        <w:t>from a power class 5</w:t>
      </w:r>
      <w:r w:rsidRPr="008E584D">
        <w:rPr>
          <w:lang w:val="en-US" w:eastAsia="ja-JP"/>
        </w:rPr>
        <w:t xml:space="preserve"> aggressor NR UL band for NR DL CA FR1</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858"/>
        <w:gridCol w:w="843"/>
        <w:gridCol w:w="1972"/>
        <w:gridCol w:w="1047"/>
        <w:gridCol w:w="1002"/>
        <w:gridCol w:w="1082"/>
        <w:gridCol w:w="1412"/>
      </w:tblGrid>
      <w:tr w:rsidR="00E1708D" w14:paraId="5EF0E54D" w14:textId="77777777" w:rsidTr="005652CD">
        <w:trPr>
          <w:trHeight w:val="732"/>
          <w:jc w:val="center"/>
        </w:trPr>
        <w:tc>
          <w:tcPr>
            <w:tcW w:w="704" w:type="dxa"/>
            <w:vMerge w:val="restart"/>
            <w:vAlign w:val="center"/>
          </w:tcPr>
          <w:p w14:paraId="2E2A6FD9" w14:textId="77777777" w:rsidR="00E1708D" w:rsidRDefault="00E1708D" w:rsidP="005652CD">
            <w:pPr>
              <w:pStyle w:val="TAH"/>
            </w:pPr>
            <w:r>
              <w:t>UL band</w:t>
            </w:r>
          </w:p>
        </w:tc>
        <w:tc>
          <w:tcPr>
            <w:tcW w:w="709" w:type="dxa"/>
            <w:vMerge w:val="restart"/>
            <w:vAlign w:val="center"/>
          </w:tcPr>
          <w:p w14:paraId="2D119952" w14:textId="77777777" w:rsidR="00E1708D" w:rsidRDefault="00E1708D" w:rsidP="005652CD">
            <w:pPr>
              <w:pStyle w:val="TAH"/>
            </w:pPr>
            <w:r>
              <w:t>DL band</w:t>
            </w:r>
          </w:p>
        </w:tc>
        <w:tc>
          <w:tcPr>
            <w:tcW w:w="858" w:type="dxa"/>
            <w:vAlign w:val="center"/>
          </w:tcPr>
          <w:p w14:paraId="1733AF31" w14:textId="77777777" w:rsidR="00E1708D" w:rsidRDefault="00E1708D" w:rsidP="005652CD">
            <w:pPr>
              <w:pStyle w:val="TAH"/>
            </w:pPr>
            <w:r>
              <w:t>UL BW</w:t>
            </w:r>
          </w:p>
        </w:tc>
        <w:tc>
          <w:tcPr>
            <w:tcW w:w="843" w:type="dxa"/>
            <w:vAlign w:val="center"/>
          </w:tcPr>
          <w:p w14:paraId="34D49A75" w14:textId="77777777" w:rsidR="00E1708D" w:rsidRDefault="00E1708D" w:rsidP="005652CD">
            <w:pPr>
              <w:pStyle w:val="TAH"/>
              <w:rPr>
                <w:lang w:eastAsia="zh-CN"/>
              </w:rPr>
            </w:pPr>
            <w:r>
              <w:rPr>
                <w:lang w:eastAsia="zh-CN"/>
              </w:rPr>
              <w:t>SCS of UL band</w:t>
            </w:r>
          </w:p>
        </w:tc>
        <w:tc>
          <w:tcPr>
            <w:tcW w:w="1972" w:type="dxa"/>
            <w:vAlign w:val="center"/>
          </w:tcPr>
          <w:p w14:paraId="5B36420F" w14:textId="77777777" w:rsidR="00E1708D" w:rsidRDefault="00E1708D" w:rsidP="005652CD">
            <w:pPr>
              <w:pStyle w:val="TAH"/>
            </w:pPr>
            <w:r>
              <w:t>UL RB Allocation</w:t>
            </w:r>
          </w:p>
        </w:tc>
        <w:tc>
          <w:tcPr>
            <w:tcW w:w="1047" w:type="dxa"/>
            <w:vAlign w:val="center"/>
          </w:tcPr>
          <w:p w14:paraId="4B912532" w14:textId="77777777" w:rsidR="00E1708D" w:rsidRDefault="00E1708D" w:rsidP="005652CD">
            <w:pPr>
              <w:pStyle w:val="TAH"/>
            </w:pPr>
            <w:r>
              <w:t>DL BW</w:t>
            </w:r>
          </w:p>
        </w:tc>
        <w:tc>
          <w:tcPr>
            <w:tcW w:w="1002" w:type="dxa"/>
            <w:vAlign w:val="center"/>
          </w:tcPr>
          <w:p w14:paraId="1A4CD0A6" w14:textId="77777777" w:rsidR="00E1708D" w:rsidRDefault="00E1708D" w:rsidP="005652CD">
            <w:pPr>
              <w:pStyle w:val="TAH"/>
            </w:pPr>
            <w:r>
              <w:t>MSD</w:t>
            </w:r>
          </w:p>
        </w:tc>
        <w:tc>
          <w:tcPr>
            <w:tcW w:w="1082" w:type="dxa"/>
            <w:vMerge w:val="restart"/>
            <w:vAlign w:val="center"/>
          </w:tcPr>
          <w:p w14:paraId="0FED2FD9" w14:textId="77777777" w:rsidR="00E1708D" w:rsidRDefault="00E1708D" w:rsidP="005652CD">
            <w:pPr>
              <w:pStyle w:val="TAH"/>
              <w:rPr>
                <w:lang w:eastAsia="zh-CN"/>
              </w:rPr>
            </w:pPr>
            <w:r>
              <w:rPr>
                <w:lang w:eastAsia="zh-CN"/>
              </w:rPr>
              <w:t>UL/DL fc condition</w:t>
            </w:r>
          </w:p>
        </w:tc>
        <w:tc>
          <w:tcPr>
            <w:tcW w:w="1412" w:type="dxa"/>
            <w:vMerge w:val="restart"/>
            <w:vAlign w:val="center"/>
          </w:tcPr>
          <w:p w14:paraId="19514C82" w14:textId="77777777" w:rsidR="00E1708D" w:rsidRDefault="00E1708D" w:rsidP="005652CD">
            <w:pPr>
              <w:pStyle w:val="TAH"/>
              <w:rPr>
                <w:lang w:eastAsia="zh-CN"/>
              </w:rPr>
            </w:pPr>
            <w:r>
              <w:rPr>
                <w:lang w:eastAsia="zh-CN"/>
              </w:rPr>
              <w:t>UL/DL harmonic order</w:t>
            </w:r>
          </w:p>
        </w:tc>
      </w:tr>
      <w:tr w:rsidR="00E1708D" w14:paraId="44563024" w14:textId="77777777" w:rsidTr="005652CD">
        <w:trPr>
          <w:trHeight w:val="492"/>
          <w:jc w:val="center"/>
        </w:trPr>
        <w:tc>
          <w:tcPr>
            <w:tcW w:w="704" w:type="dxa"/>
            <w:vMerge/>
            <w:vAlign w:val="center"/>
          </w:tcPr>
          <w:p w14:paraId="5A999F27" w14:textId="77777777" w:rsidR="00E1708D" w:rsidRDefault="00E1708D" w:rsidP="005652CD">
            <w:pPr>
              <w:pStyle w:val="TAH"/>
            </w:pPr>
          </w:p>
        </w:tc>
        <w:tc>
          <w:tcPr>
            <w:tcW w:w="709" w:type="dxa"/>
            <w:vMerge/>
            <w:vAlign w:val="center"/>
          </w:tcPr>
          <w:p w14:paraId="527B6F63" w14:textId="77777777" w:rsidR="00E1708D" w:rsidRDefault="00E1708D" w:rsidP="005652CD">
            <w:pPr>
              <w:pStyle w:val="TAH"/>
            </w:pPr>
          </w:p>
        </w:tc>
        <w:tc>
          <w:tcPr>
            <w:tcW w:w="858" w:type="dxa"/>
            <w:vAlign w:val="center"/>
          </w:tcPr>
          <w:p w14:paraId="646D0919" w14:textId="77777777" w:rsidR="00E1708D" w:rsidRDefault="00E1708D" w:rsidP="005652CD">
            <w:pPr>
              <w:pStyle w:val="TAH"/>
            </w:pPr>
            <w:r>
              <w:t>(MHz)</w:t>
            </w:r>
          </w:p>
        </w:tc>
        <w:tc>
          <w:tcPr>
            <w:tcW w:w="843" w:type="dxa"/>
            <w:vAlign w:val="center"/>
          </w:tcPr>
          <w:p w14:paraId="4602DFA5" w14:textId="77777777" w:rsidR="00E1708D" w:rsidRDefault="00E1708D" w:rsidP="005652CD">
            <w:pPr>
              <w:pStyle w:val="TAH"/>
              <w:rPr>
                <w:lang w:eastAsia="zh-CN"/>
              </w:rPr>
            </w:pPr>
            <w:r>
              <w:rPr>
                <w:lang w:eastAsia="zh-CN"/>
              </w:rPr>
              <w:t>(kHz)</w:t>
            </w:r>
          </w:p>
        </w:tc>
        <w:tc>
          <w:tcPr>
            <w:tcW w:w="1972" w:type="dxa"/>
            <w:vAlign w:val="center"/>
          </w:tcPr>
          <w:p w14:paraId="774A956E" w14:textId="77777777" w:rsidR="00E1708D" w:rsidRDefault="00E1708D" w:rsidP="005652CD">
            <w:pPr>
              <w:pStyle w:val="TAH"/>
            </w:pPr>
            <w:r>
              <w:t>L</w:t>
            </w:r>
            <w:r>
              <w:rPr>
                <w:vertAlign w:val="subscript"/>
              </w:rPr>
              <w:t>CRB</w:t>
            </w:r>
          </w:p>
        </w:tc>
        <w:tc>
          <w:tcPr>
            <w:tcW w:w="1047" w:type="dxa"/>
            <w:vAlign w:val="center"/>
          </w:tcPr>
          <w:p w14:paraId="03538AA9" w14:textId="77777777" w:rsidR="00E1708D" w:rsidRDefault="00E1708D" w:rsidP="005652CD">
            <w:pPr>
              <w:pStyle w:val="TAH"/>
            </w:pPr>
            <w:r>
              <w:t>(MHz)</w:t>
            </w:r>
          </w:p>
        </w:tc>
        <w:tc>
          <w:tcPr>
            <w:tcW w:w="1002" w:type="dxa"/>
            <w:vAlign w:val="center"/>
          </w:tcPr>
          <w:p w14:paraId="36FB25E0" w14:textId="77777777" w:rsidR="00E1708D" w:rsidRDefault="00E1708D" w:rsidP="005652CD">
            <w:pPr>
              <w:pStyle w:val="TAH"/>
            </w:pPr>
            <w:r>
              <w:t>(dB)</w:t>
            </w:r>
          </w:p>
        </w:tc>
        <w:tc>
          <w:tcPr>
            <w:tcW w:w="1082" w:type="dxa"/>
            <w:vMerge/>
            <w:vAlign w:val="center"/>
          </w:tcPr>
          <w:p w14:paraId="5BE8C9DC" w14:textId="77777777" w:rsidR="00E1708D" w:rsidRDefault="00E1708D" w:rsidP="005652CD">
            <w:pPr>
              <w:rPr>
                <w:rFonts w:cs="Arial"/>
                <w:b/>
                <w:bCs/>
                <w:sz w:val="18"/>
                <w:szCs w:val="18"/>
                <w:lang w:eastAsia="zh-CN"/>
              </w:rPr>
            </w:pPr>
          </w:p>
        </w:tc>
        <w:tc>
          <w:tcPr>
            <w:tcW w:w="1412" w:type="dxa"/>
            <w:vMerge/>
            <w:vAlign w:val="center"/>
          </w:tcPr>
          <w:p w14:paraId="0C94D258" w14:textId="77777777" w:rsidR="00E1708D" w:rsidRDefault="00E1708D" w:rsidP="005652CD">
            <w:pPr>
              <w:rPr>
                <w:rFonts w:cs="Arial"/>
                <w:b/>
                <w:bCs/>
                <w:sz w:val="18"/>
                <w:szCs w:val="18"/>
                <w:lang w:eastAsia="zh-CN"/>
              </w:rPr>
            </w:pPr>
          </w:p>
        </w:tc>
      </w:tr>
      <w:tr w:rsidR="00E1708D" w14:paraId="3153F905" w14:textId="77777777" w:rsidTr="005652CD">
        <w:trPr>
          <w:trHeight w:val="300"/>
          <w:jc w:val="center"/>
        </w:trPr>
        <w:tc>
          <w:tcPr>
            <w:tcW w:w="704" w:type="dxa"/>
            <w:vAlign w:val="center"/>
          </w:tcPr>
          <w:p w14:paraId="3981BB6E" w14:textId="77777777" w:rsidR="00E1708D" w:rsidRDefault="00E1708D" w:rsidP="005652CD">
            <w:pPr>
              <w:pStyle w:val="TAC"/>
              <w:rPr>
                <w:lang w:eastAsia="zh-CN"/>
              </w:rPr>
            </w:pPr>
            <w:r w:rsidRPr="00CF0915">
              <w:rPr>
                <w:lang w:eastAsia="zh-CN"/>
              </w:rPr>
              <w:t>n46</w:t>
            </w:r>
          </w:p>
        </w:tc>
        <w:tc>
          <w:tcPr>
            <w:tcW w:w="709" w:type="dxa"/>
            <w:vAlign w:val="center"/>
          </w:tcPr>
          <w:p w14:paraId="41004972" w14:textId="77777777" w:rsidR="00E1708D" w:rsidRDefault="00E1708D" w:rsidP="005652CD">
            <w:pPr>
              <w:pStyle w:val="TAC"/>
              <w:rPr>
                <w:vertAlign w:val="superscript"/>
                <w:lang w:eastAsia="zh-CN"/>
              </w:rPr>
            </w:pPr>
            <w:r w:rsidRPr="00CF0915">
              <w:rPr>
                <w:lang w:eastAsia="zh-CN"/>
              </w:rPr>
              <w:t>n7</w:t>
            </w:r>
          </w:p>
        </w:tc>
        <w:tc>
          <w:tcPr>
            <w:tcW w:w="858" w:type="dxa"/>
            <w:noWrap/>
            <w:vAlign w:val="center"/>
          </w:tcPr>
          <w:p w14:paraId="430E7620" w14:textId="77777777" w:rsidR="00E1708D" w:rsidRDefault="00E1708D" w:rsidP="005652CD">
            <w:pPr>
              <w:pStyle w:val="TAC"/>
              <w:rPr>
                <w:bCs/>
                <w:lang w:eastAsia="zh-CN"/>
              </w:rPr>
            </w:pPr>
            <w:r w:rsidRPr="00CF0915">
              <w:rPr>
                <w:bCs/>
                <w:lang w:eastAsia="zh-CN"/>
              </w:rPr>
              <w:t>5</w:t>
            </w:r>
          </w:p>
        </w:tc>
        <w:tc>
          <w:tcPr>
            <w:tcW w:w="843" w:type="dxa"/>
            <w:vAlign w:val="center"/>
          </w:tcPr>
          <w:p w14:paraId="1CD6900E" w14:textId="77777777" w:rsidR="00E1708D" w:rsidRDefault="00E1708D" w:rsidP="005652CD">
            <w:pPr>
              <w:pStyle w:val="TAC"/>
              <w:rPr>
                <w:bCs/>
                <w:lang w:eastAsia="zh-CN"/>
              </w:rPr>
            </w:pPr>
            <w:r w:rsidRPr="00CF0915">
              <w:rPr>
                <w:bCs/>
                <w:lang w:eastAsia="zh-CN"/>
              </w:rPr>
              <w:t>15</w:t>
            </w:r>
          </w:p>
        </w:tc>
        <w:tc>
          <w:tcPr>
            <w:tcW w:w="1972" w:type="dxa"/>
            <w:noWrap/>
            <w:vAlign w:val="center"/>
          </w:tcPr>
          <w:p w14:paraId="6E61282C" w14:textId="77777777" w:rsidR="00E1708D" w:rsidRDefault="00E1708D" w:rsidP="005652CD">
            <w:pPr>
              <w:pStyle w:val="TAC"/>
              <w:rPr>
                <w:bCs/>
                <w:lang w:eastAsia="zh-CN"/>
              </w:rPr>
            </w:pPr>
            <w:r w:rsidRPr="00CF0915">
              <w:rPr>
                <w:bCs/>
                <w:lang w:eastAsia="zh-CN"/>
              </w:rPr>
              <w:t>12 (RBstart=0)</w:t>
            </w:r>
          </w:p>
        </w:tc>
        <w:tc>
          <w:tcPr>
            <w:tcW w:w="1047" w:type="dxa"/>
            <w:noWrap/>
            <w:vAlign w:val="center"/>
          </w:tcPr>
          <w:p w14:paraId="204F1DF1" w14:textId="77777777" w:rsidR="00E1708D" w:rsidRDefault="00E1708D" w:rsidP="005652CD">
            <w:pPr>
              <w:pStyle w:val="TAC"/>
              <w:rPr>
                <w:lang w:eastAsia="zh-CN"/>
              </w:rPr>
            </w:pPr>
            <w:r w:rsidRPr="00CF0915">
              <w:rPr>
                <w:lang w:eastAsia="zh-CN"/>
              </w:rPr>
              <w:t>5</w:t>
            </w:r>
          </w:p>
        </w:tc>
        <w:tc>
          <w:tcPr>
            <w:tcW w:w="1002" w:type="dxa"/>
            <w:noWrap/>
            <w:vAlign w:val="center"/>
          </w:tcPr>
          <w:p w14:paraId="163C6711" w14:textId="77777777" w:rsidR="00E1708D" w:rsidRDefault="00E1708D" w:rsidP="005652CD">
            <w:pPr>
              <w:pStyle w:val="TAC"/>
              <w:rPr>
                <w:bCs/>
                <w:lang w:eastAsia="zh-CN"/>
              </w:rPr>
            </w:pPr>
            <w:r>
              <w:rPr>
                <w:bCs/>
                <w:lang w:eastAsia="zh-CN"/>
              </w:rPr>
              <w:t>5</w:t>
            </w:r>
            <w:r w:rsidRPr="00CF0915">
              <w:rPr>
                <w:bCs/>
                <w:lang w:eastAsia="zh-CN"/>
              </w:rPr>
              <w:t>.3</w:t>
            </w:r>
          </w:p>
        </w:tc>
        <w:tc>
          <w:tcPr>
            <w:tcW w:w="1082" w:type="dxa"/>
            <w:vAlign w:val="center"/>
          </w:tcPr>
          <w:p w14:paraId="264AB9B7" w14:textId="77777777" w:rsidR="00E1708D" w:rsidRDefault="00E1708D" w:rsidP="005652CD">
            <w:pPr>
              <w:pStyle w:val="TAC"/>
              <w:rPr>
                <w:bCs/>
                <w:lang w:eastAsia="zh-CN"/>
              </w:rPr>
            </w:pPr>
            <w:r w:rsidRPr="00CF0915">
              <w:rPr>
                <w:bCs/>
                <w:lang w:eastAsia="zh-CN"/>
              </w:rPr>
              <w:t>NOTE 7</w:t>
            </w:r>
          </w:p>
        </w:tc>
        <w:tc>
          <w:tcPr>
            <w:tcW w:w="1412" w:type="dxa"/>
            <w:vAlign w:val="center"/>
          </w:tcPr>
          <w:p w14:paraId="1BC36059" w14:textId="77777777" w:rsidR="00E1708D" w:rsidRDefault="00E1708D" w:rsidP="005652CD">
            <w:pPr>
              <w:pStyle w:val="TAC"/>
              <w:rPr>
                <w:bCs/>
                <w:lang w:eastAsia="zh-CN"/>
              </w:rPr>
            </w:pPr>
            <w:r w:rsidRPr="00CF0915">
              <w:rPr>
                <w:bCs/>
                <w:lang w:eastAsia="zh-CN"/>
              </w:rPr>
              <w:t>UL1/DL2</w:t>
            </w:r>
          </w:p>
        </w:tc>
      </w:tr>
      <w:tr w:rsidR="00E1708D" w14:paraId="28F3B0E1" w14:textId="77777777" w:rsidTr="005652CD">
        <w:trPr>
          <w:trHeight w:val="300"/>
          <w:jc w:val="center"/>
        </w:trPr>
        <w:tc>
          <w:tcPr>
            <w:tcW w:w="704" w:type="dxa"/>
            <w:vAlign w:val="center"/>
          </w:tcPr>
          <w:p w14:paraId="7D85019D" w14:textId="77777777" w:rsidR="00E1708D" w:rsidRDefault="00E1708D" w:rsidP="005652CD">
            <w:pPr>
              <w:pStyle w:val="TAC"/>
              <w:rPr>
                <w:lang w:eastAsia="zh-CN"/>
              </w:rPr>
            </w:pPr>
            <w:r w:rsidRPr="00CF0915">
              <w:rPr>
                <w:lang w:eastAsia="zh-CN"/>
              </w:rPr>
              <w:t>n46</w:t>
            </w:r>
          </w:p>
        </w:tc>
        <w:tc>
          <w:tcPr>
            <w:tcW w:w="709" w:type="dxa"/>
            <w:vAlign w:val="center"/>
          </w:tcPr>
          <w:p w14:paraId="729BEB34" w14:textId="77777777" w:rsidR="00E1708D" w:rsidRDefault="00E1708D" w:rsidP="005652CD">
            <w:pPr>
              <w:pStyle w:val="TAC"/>
              <w:rPr>
                <w:vertAlign w:val="superscript"/>
                <w:lang w:eastAsia="zh-CN"/>
              </w:rPr>
            </w:pPr>
            <w:r w:rsidRPr="00CF0915">
              <w:rPr>
                <w:lang w:eastAsia="zh-CN"/>
              </w:rPr>
              <w:t>n7</w:t>
            </w:r>
          </w:p>
        </w:tc>
        <w:tc>
          <w:tcPr>
            <w:tcW w:w="858" w:type="dxa"/>
            <w:noWrap/>
            <w:vAlign w:val="center"/>
          </w:tcPr>
          <w:p w14:paraId="629B1DCE" w14:textId="77777777" w:rsidR="00E1708D" w:rsidRDefault="00E1708D" w:rsidP="005652CD">
            <w:pPr>
              <w:pStyle w:val="TAC"/>
              <w:rPr>
                <w:bCs/>
                <w:lang w:eastAsia="zh-CN"/>
              </w:rPr>
            </w:pPr>
            <w:r w:rsidRPr="00CF0915">
              <w:rPr>
                <w:bCs/>
                <w:lang w:eastAsia="zh-CN"/>
              </w:rPr>
              <w:t>5</w:t>
            </w:r>
          </w:p>
        </w:tc>
        <w:tc>
          <w:tcPr>
            <w:tcW w:w="843" w:type="dxa"/>
            <w:vAlign w:val="center"/>
          </w:tcPr>
          <w:p w14:paraId="73D341AC" w14:textId="77777777" w:rsidR="00E1708D" w:rsidRDefault="00E1708D" w:rsidP="005652CD">
            <w:pPr>
              <w:pStyle w:val="TAC"/>
              <w:rPr>
                <w:bCs/>
                <w:lang w:eastAsia="zh-CN"/>
              </w:rPr>
            </w:pPr>
            <w:r w:rsidRPr="00CF0915">
              <w:rPr>
                <w:bCs/>
                <w:lang w:eastAsia="zh-CN"/>
              </w:rPr>
              <w:t>15</w:t>
            </w:r>
          </w:p>
        </w:tc>
        <w:tc>
          <w:tcPr>
            <w:tcW w:w="1972" w:type="dxa"/>
            <w:noWrap/>
            <w:vAlign w:val="center"/>
          </w:tcPr>
          <w:p w14:paraId="0A8B5B86" w14:textId="77777777" w:rsidR="00E1708D" w:rsidRDefault="00E1708D" w:rsidP="005652CD">
            <w:pPr>
              <w:pStyle w:val="TAC"/>
              <w:rPr>
                <w:bCs/>
                <w:lang w:eastAsia="zh-CN"/>
              </w:rPr>
            </w:pPr>
            <w:r w:rsidRPr="00CF0915">
              <w:rPr>
                <w:bCs/>
                <w:lang w:eastAsia="zh-CN"/>
              </w:rPr>
              <w:t>24 (RBstart=0)</w:t>
            </w:r>
          </w:p>
        </w:tc>
        <w:tc>
          <w:tcPr>
            <w:tcW w:w="1047" w:type="dxa"/>
            <w:noWrap/>
            <w:vAlign w:val="center"/>
          </w:tcPr>
          <w:p w14:paraId="1F42D6DC" w14:textId="77777777" w:rsidR="00E1708D" w:rsidRDefault="00E1708D" w:rsidP="005652CD">
            <w:pPr>
              <w:pStyle w:val="TAC"/>
              <w:rPr>
                <w:lang w:eastAsia="zh-CN"/>
              </w:rPr>
            </w:pPr>
            <w:r>
              <w:rPr>
                <w:lang w:eastAsia="zh-CN"/>
              </w:rPr>
              <w:t>30</w:t>
            </w:r>
          </w:p>
        </w:tc>
        <w:tc>
          <w:tcPr>
            <w:tcW w:w="1002" w:type="dxa"/>
            <w:noWrap/>
            <w:vAlign w:val="center"/>
          </w:tcPr>
          <w:p w14:paraId="62396BB8" w14:textId="77777777" w:rsidR="00E1708D" w:rsidRDefault="00E1708D" w:rsidP="005652CD">
            <w:pPr>
              <w:pStyle w:val="TAC"/>
              <w:rPr>
                <w:bCs/>
                <w:lang w:eastAsia="zh-CN"/>
              </w:rPr>
            </w:pPr>
            <w:r>
              <w:rPr>
                <w:bCs/>
                <w:lang w:eastAsia="zh-CN"/>
              </w:rPr>
              <w:t>0.8</w:t>
            </w:r>
          </w:p>
        </w:tc>
        <w:tc>
          <w:tcPr>
            <w:tcW w:w="1082" w:type="dxa"/>
            <w:vAlign w:val="center"/>
          </w:tcPr>
          <w:p w14:paraId="4FE65BB7" w14:textId="77777777" w:rsidR="00E1708D" w:rsidRDefault="00E1708D" w:rsidP="005652CD">
            <w:pPr>
              <w:pStyle w:val="TAC"/>
              <w:rPr>
                <w:bCs/>
                <w:lang w:eastAsia="zh-CN"/>
              </w:rPr>
            </w:pPr>
            <w:r w:rsidRPr="00CF0915">
              <w:rPr>
                <w:bCs/>
                <w:lang w:eastAsia="zh-CN"/>
              </w:rPr>
              <w:t>NOTE 7</w:t>
            </w:r>
          </w:p>
        </w:tc>
        <w:tc>
          <w:tcPr>
            <w:tcW w:w="1412" w:type="dxa"/>
            <w:vAlign w:val="center"/>
          </w:tcPr>
          <w:p w14:paraId="53596E92" w14:textId="77777777" w:rsidR="00E1708D" w:rsidRDefault="00E1708D" w:rsidP="005652CD">
            <w:pPr>
              <w:pStyle w:val="TAC"/>
              <w:rPr>
                <w:bCs/>
                <w:lang w:eastAsia="zh-CN"/>
              </w:rPr>
            </w:pPr>
            <w:r w:rsidRPr="00CF0915">
              <w:rPr>
                <w:bCs/>
                <w:lang w:eastAsia="zh-CN"/>
              </w:rPr>
              <w:t>UL1/DL2</w:t>
            </w:r>
          </w:p>
        </w:tc>
      </w:tr>
      <w:tr w:rsidR="00E1708D" w14:paraId="56146A1F" w14:textId="77777777" w:rsidTr="005652CD">
        <w:trPr>
          <w:trHeight w:val="300"/>
          <w:jc w:val="center"/>
        </w:trPr>
        <w:tc>
          <w:tcPr>
            <w:tcW w:w="704" w:type="dxa"/>
            <w:vAlign w:val="center"/>
          </w:tcPr>
          <w:p w14:paraId="27D57969" w14:textId="77777777" w:rsidR="00E1708D" w:rsidRDefault="00E1708D" w:rsidP="005652CD">
            <w:pPr>
              <w:pStyle w:val="TAC"/>
              <w:rPr>
                <w:lang w:eastAsia="zh-CN"/>
              </w:rPr>
            </w:pPr>
            <w:r w:rsidRPr="00CF0915">
              <w:rPr>
                <w:lang w:eastAsia="zh-CN"/>
              </w:rPr>
              <w:t>n46</w:t>
            </w:r>
          </w:p>
        </w:tc>
        <w:tc>
          <w:tcPr>
            <w:tcW w:w="709" w:type="dxa"/>
            <w:vAlign w:val="center"/>
          </w:tcPr>
          <w:p w14:paraId="439F8A89" w14:textId="77777777" w:rsidR="00E1708D" w:rsidRDefault="00E1708D" w:rsidP="005652CD">
            <w:pPr>
              <w:pStyle w:val="TAC"/>
              <w:rPr>
                <w:vertAlign w:val="superscript"/>
                <w:lang w:eastAsia="zh-CN"/>
              </w:rPr>
            </w:pPr>
            <w:r w:rsidRPr="00CF0915">
              <w:rPr>
                <w:lang w:eastAsia="zh-CN"/>
              </w:rPr>
              <w:t>n48</w:t>
            </w:r>
          </w:p>
        </w:tc>
        <w:tc>
          <w:tcPr>
            <w:tcW w:w="858" w:type="dxa"/>
            <w:noWrap/>
            <w:vAlign w:val="center"/>
          </w:tcPr>
          <w:p w14:paraId="5A9277FE" w14:textId="77777777" w:rsidR="00E1708D" w:rsidRDefault="00E1708D" w:rsidP="005652CD">
            <w:pPr>
              <w:pStyle w:val="TAC"/>
              <w:rPr>
                <w:bCs/>
                <w:lang w:eastAsia="zh-CN"/>
              </w:rPr>
            </w:pPr>
            <w:r w:rsidRPr="00CF0915">
              <w:rPr>
                <w:bCs/>
                <w:lang w:eastAsia="zh-CN"/>
              </w:rPr>
              <w:t>5</w:t>
            </w:r>
          </w:p>
        </w:tc>
        <w:tc>
          <w:tcPr>
            <w:tcW w:w="843" w:type="dxa"/>
            <w:vAlign w:val="center"/>
          </w:tcPr>
          <w:p w14:paraId="40123D64" w14:textId="77777777" w:rsidR="00E1708D" w:rsidRDefault="00E1708D" w:rsidP="005652CD">
            <w:pPr>
              <w:pStyle w:val="TAC"/>
              <w:rPr>
                <w:bCs/>
                <w:lang w:eastAsia="zh-CN"/>
              </w:rPr>
            </w:pPr>
            <w:r w:rsidRPr="00CF0915">
              <w:rPr>
                <w:bCs/>
                <w:lang w:eastAsia="zh-CN"/>
              </w:rPr>
              <w:t>15</w:t>
            </w:r>
          </w:p>
        </w:tc>
        <w:tc>
          <w:tcPr>
            <w:tcW w:w="1972" w:type="dxa"/>
            <w:noWrap/>
            <w:vAlign w:val="center"/>
          </w:tcPr>
          <w:p w14:paraId="16C9F14F" w14:textId="77777777" w:rsidR="00E1708D" w:rsidRDefault="00E1708D" w:rsidP="005652CD">
            <w:pPr>
              <w:pStyle w:val="TAC"/>
              <w:rPr>
                <w:bCs/>
                <w:lang w:eastAsia="zh-CN"/>
              </w:rPr>
            </w:pPr>
            <w:r w:rsidRPr="00CF0915">
              <w:rPr>
                <w:bCs/>
                <w:lang w:eastAsia="zh-CN"/>
              </w:rPr>
              <w:t>12 (RBstart=0)</w:t>
            </w:r>
          </w:p>
        </w:tc>
        <w:tc>
          <w:tcPr>
            <w:tcW w:w="1047" w:type="dxa"/>
            <w:noWrap/>
            <w:vAlign w:val="center"/>
          </w:tcPr>
          <w:p w14:paraId="5C3B1E38" w14:textId="77777777" w:rsidR="00E1708D" w:rsidRDefault="00E1708D" w:rsidP="005652CD">
            <w:pPr>
              <w:pStyle w:val="TAC"/>
              <w:rPr>
                <w:lang w:eastAsia="zh-CN"/>
              </w:rPr>
            </w:pPr>
            <w:r w:rsidRPr="00CF0915">
              <w:rPr>
                <w:lang w:eastAsia="zh-CN"/>
              </w:rPr>
              <w:t>5</w:t>
            </w:r>
          </w:p>
        </w:tc>
        <w:tc>
          <w:tcPr>
            <w:tcW w:w="1002" w:type="dxa"/>
            <w:noWrap/>
            <w:vAlign w:val="center"/>
          </w:tcPr>
          <w:p w14:paraId="63031EDC" w14:textId="77777777" w:rsidR="00E1708D" w:rsidRDefault="00E1708D" w:rsidP="005652CD">
            <w:pPr>
              <w:pStyle w:val="TAC"/>
              <w:rPr>
                <w:bCs/>
                <w:lang w:eastAsia="zh-CN"/>
              </w:rPr>
            </w:pPr>
            <w:r>
              <w:rPr>
                <w:bCs/>
                <w:lang w:eastAsia="zh-CN"/>
              </w:rPr>
              <w:t>20.3</w:t>
            </w:r>
          </w:p>
        </w:tc>
        <w:tc>
          <w:tcPr>
            <w:tcW w:w="1082" w:type="dxa"/>
            <w:vAlign w:val="center"/>
          </w:tcPr>
          <w:p w14:paraId="09C3D9EF" w14:textId="77777777" w:rsidR="00E1708D" w:rsidRDefault="00E1708D" w:rsidP="005652CD">
            <w:pPr>
              <w:pStyle w:val="TAC"/>
              <w:rPr>
                <w:bCs/>
                <w:lang w:eastAsia="zh-CN"/>
              </w:rPr>
            </w:pPr>
            <w:r w:rsidRPr="00CF0915">
              <w:rPr>
                <w:bCs/>
                <w:lang w:eastAsia="zh-CN"/>
              </w:rPr>
              <w:t>NOTE 2</w:t>
            </w:r>
          </w:p>
        </w:tc>
        <w:tc>
          <w:tcPr>
            <w:tcW w:w="1412" w:type="dxa"/>
            <w:vAlign w:val="center"/>
          </w:tcPr>
          <w:p w14:paraId="398C4A8A" w14:textId="77777777" w:rsidR="00E1708D" w:rsidRDefault="00E1708D" w:rsidP="005652CD">
            <w:pPr>
              <w:pStyle w:val="TAC"/>
              <w:rPr>
                <w:bCs/>
                <w:lang w:eastAsia="zh-CN"/>
              </w:rPr>
            </w:pPr>
            <w:r w:rsidRPr="00CF0915">
              <w:rPr>
                <w:bCs/>
                <w:lang w:eastAsia="zh-CN"/>
              </w:rPr>
              <w:t>UL2/DL3</w:t>
            </w:r>
          </w:p>
        </w:tc>
      </w:tr>
      <w:tr w:rsidR="00E1708D" w14:paraId="37BB1543" w14:textId="77777777" w:rsidTr="005652CD">
        <w:trPr>
          <w:trHeight w:val="300"/>
          <w:jc w:val="center"/>
        </w:trPr>
        <w:tc>
          <w:tcPr>
            <w:tcW w:w="704" w:type="dxa"/>
            <w:vAlign w:val="center"/>
          </w:tcPr>
          <w:p w14:paraId="683806DE" w14:textId="77777777" w:rsidR="00E1708D" w:rsidRDefault="00E1708D" w:rsidP="005652CD">
            <w:pPr>
              <w:pStyle w:val="TAC"/>
              <w:rPr>
                <w:lang w:eastAsia="zh-CN"/>
              </w:rPr>
            </w:pPr>
            <w:r w:rsidRPr="00CF0915">
              <w:rPr>
                <w:lang w:eastAsia="zh-CN"/>
              </w:rPr>
              <w:t>n46</w:t>
            </w:r>
          </w:p>
        </w:tc>
        <w:tc>
          <w:tcPr>
            <w:tcW w:w="709" w:type="dxa"/>
            <w:vAlign w:val="center"/>
          </w:tcPr>
          <w:p w14:paraId="486C6A29" w14:textId="77777777" w:rsidR="00E1708D" w:rsidRDefault="00E1708D" w:rsidP="005652CD">
            <w:pPr>
              <w:pStyle w:val="TAC"/>
              <w:rPr>
                <w:vertAlign w:val="superscript"/>
                <w:lang w:eastAsia="zh-CN"/>
              </w:rPr>
            </w:pPr>
            <w:r w:rsidRPr="00CF0915">
              <w:rPr>
                <w:lang w:eastAsia="zh-CN"/>
              </w:rPr>
              <w:t>n48</w:t>
            </w:r>
          </w:p>
        </w:tc>
        <w:tc>
          <w:tcPr>
            <w:tcW w:w="858" w:type="dxa"/>
            <w:noWrap/>
            <w:vAlign w:val="center"/>
          </w:tcPr>
          <w:p w14:paraId="023175E0" w14:textId="77777777" w:rsidR="00E1708D" w:rsidRDefault="00E1708D" w:rsidP="005652CD">
            <w:pPr>
              <w:pStyle w:val="TAC"/>
              <w:rPr>
                <w:bCs/>
                <w:lang w:eastAsia="zh-CN"/>
              </w:rPr>
            </w:pPr>
            <w:r w:rsidRPr="00CF0915">
              <w:rPr>
                <w:bCs/>
                <w:lang w:eastAsia="zh-CN"/>
              </w:rPr>
              <w:t>20</w:t>
            </w:r>
          </w:p>
        </w:tc>
        <w:tc>
          <w:tcPr>
            <w:tcW w:w="843" w:type="dxa"/>
            <w:vAlign w:val="center"/>
          </w:tcPr>
          <w:p w14:paraId="3E83B0B9" w14:textId="77777777" w:rsidR="00E1708D" w:rsidRDefault="00E1708D" w:rsidP="005652CD">
            <w:pPr>
              <w:pStyle w:val="TAC"/>
              <w:rPr>
                <w:bCs/>
                <w:lang w:eastAsia="zh-CN"/>
              </w:rPr>
            </w:pPr>
            <w:r w:rsidRPr="00CF0915">
              <w:rPr>
                <w:bCs/>
                <w:lang w:eastAsia="zh-CN"/>
              </w:rPr>
              <w:t>15</w:t>
            </w:r>
          </w:p>
        </w:tc>
        <w:tc>
          <w:tcPr>
            <w:tcW w:w="1972" w:type="dxa"/>
            <w:noWrap/>
            <w:vAlign w:val="center"/>
          </w:tcPr>
          <w:p w14:paraId="5D1F7257" w14:textId="77777777" w:rsidR="00E1708D" w:rsidRDefault="00E1708D" w:rsidP="005652CD">
            <w:pPr>
              <w:pStyle w:val="TAC"/>
              <w:rPr>
                <w:bCs/>
                <w:lang w:eastAsia="zh-CN"/>
              </w:rPr>
            </w:pPr>
            <w:r w:rsidRPr="00CF0915">
              <w:rPr>
                <w:bCs/>
                <w:lang w:eastAsia="zh-CN"/>
              </w:rPr>
              <w:t>100 (RBstart=0)</w:t>
            </w:r>
          </w:p>
        </w:tc>
        <w:tc>
          <w:tcPr>
            <w:tcW w:w="1047" w:type="dxa"/>
            <w:noWrap/>
            <w:vAlign w:val="center"/>
          </w:tcPr>
          <w:p w14:paraId="1A7248E0" w14:textId="77777777" w:rsidR="00E1708D" w:rsidRDefault="00E1708D" w:rsidP="005652CD">
            <w:pPr>
              <w:pStyle w:val="TAC"/>
              <w:rPr>
                <w:lang w:eastAsia="zh-CN"/>
              </w:rPr>
            </w:pPr>
            <w:r w:rsidRPr="00CF0915">
              <w:rPr>
                <w:lang w:eastAsia="zh-CN"/>
              </w:rPr>
              <w:t>100</w:t>
            </w:r>
          </w:p>
        </w:tc>
        <w:tc>
          <w:tcPr>
            <w:tcW w:w="1002" w:type="dxa"/>
            <w:noWrap/>
            <w:vAlign w:val="center"/>
          </w:tcPr>
          <w:p w14:paraId="2D6287FA" w14:textId="77777777" w:rsidR="00E1708D" w:rsidRDefault="00E1708D" w:rsidP="005652CD">
            <w:pPr>
              <w:pStyle w:val="TAC"/>
              <w:rPr>
                <w:bCs/>
                <w:lang w:eastAsia="zh-CN"/>
              </w:rPr>
            </w:pPr>
            <w:r>
              <w:rPr>
                <w:bCs/>
                <w:lang w:eastAsia="zh-CN"/>
              </w:rPr>
              <w:t>9.7</w:t>
            </w:r>
          </w:p>
        </w:tc>
        <w:tc>
          <w:tcPr>
            <w:tcW w:w="1082" w:type="dxa"/>
            <w:vAlign w:val="center"/>
          </w:tcPr>
          <w:p w14:paraId="38074A0D" w14:textId="77777777" w:rsidR="00E1708D" w:rsidRDefault="00E1708D" w:rsidP="005652CD">
            <w:pPr>
              <w:pStyle w:val="TAC"/>
              <w:rPr>
                <w:bCs/>
                <w:lang w:eastAsia="zh-CN"/>
              </w:rPr>
            </w:pPr>
            <w:r w:rsidRPr="00CF0915">
              <w:rPr>
                <w:bCs/>
                <w:lang w:eastAsia="zh-CN"/>
              </w:rPr>
              <w:t>NOTE 2</w:t>
            </w:r>
          </w:p>
        </w:tc>
        <w:tc>
          <w:tcPr>
            <w:tcW w:w="1412" w:type="dxa"/>
            <w:vAlign w:val="center"/>
          </w:tcPr>
          <w:p w14:paraId="0AB0B276" w14:textId="77777777" w:rsidR="00E1708D" w:rsidRDefault="00E1708D" w:rsidP="005652CD">
            <w:pPr>
              <w:pStyle w:val="TAC"/>
              <w:rPr>
                <w:bCs/>
                <w:lang w:eastAsia="zh-CN"/>
              </w:rPr>
            </w:pPr>
            <w:r w:rsidRPr="00CF0915">
              <w:rPr>
                <w:bCs/>
                <w:lang w:eastAsia="zh-CN"/>
              </w:rPr>
              <w:t>UL2/DL3</w:t>
            </w:r>
          </w:p>
        </w:tc>
      </w:tr>
      <w:tr w:rsidR="00E1708D" w14:paraId="40D21A08" w14:textId="77777777" w:rsidTr="005652CD">
        <w:trPr>
          <w:trHeight w:val="300"/>
          <w:jc w:val="center"/>
        </w:trPr>
        <w:tc>
          <w:tcPr>
            <w:tcW w:w="704" w:type="dxa"/>
            <w:vAlign w:val="center"/>
          </w:tcPr>
          <w:p w14:paraId="1F2B6E41" w14:textId="77777777" w:rsidR="00E1708D" w:rsidRDefault="00E1708D" w:rsidP="005652CD">
            <w:pPr>
              <w:pStyle w:val="TAC"/>
              <w:rPr>
                <w:lang w:eastAsia="zh-CN"/>
              </w:rPr>
            </w:pPr>
            <w:r w:rsidRPr="00CF0915">
              <w:rPr>
                <w:lang w:eastAsia="zh-CN"/>
              </w:rPr>
              <w:t>n46</w:t>
            </w:r>
          </w:p>
        </w:tc>
        <w:tc>
          <w:tcPr>
            <w:tcW w:w="709" w:type="dxa"/>
            <w:vAlign w:val="center"/>
          </w:tcPr>
          <w:p w14:paraId="60316EF4" w14:textId="77777777" w:rsidR="00E1708D" w:rsidRDefault="00E1708D" w:rsidP="005652CD">
            <w:pPr>
              <w:pStyle w:val="TAC"/>
              <w:rPr>
                <w:vertAlign w:val="superscript"/>
                <w:lang w:eastAsia="zh-CN"/>
              </w:rPr>
            </w:pPr>
            <w:r w:rsidRPr="00CF0915">
              <w:rPr>
                <w:lang w:eastAsia="zh-CN"/>
              </w:rPr>
              <w:t>n78</w:t>
            </w:r>
          </w:p>
        </w:tc>
        <w:tc>
          <w:tcPr>
            <w:tcW w:w="858" w:type="dxa"/>
            <w:noWrap/>
            <w:vAlign w:val="center"/>
          </w:tcPr>
          <w:p w14:paraId="637A8172" w14:textId="77777777" w:rsidR="00E1708D" w:rsidRDefault="00E1708D" w:rsidP="005652CD">
            <w:pPr>
              <w:pStyle w:val="TAC"/>
              <w:rPr>
                <w:bCs/>
                <w:lang w:eastAsia="zh-CN"/>
              </w:rPr>
            </w:pPr>
            <w:r w:rsidRPr="00CF0915">
              <w:rPr>
                <w:bCs/>
                <w:lang w:eastAsia="zh-CN"/>
              </w:rPr>
              <w:t>5</w:t>
            </w:r>
          </w:p>
        </w:tc>
        <w:tc>
          <w:tcPr>
            <w:tcW w:w="843" w:type="dxa"/>
            <w:vAlign w:val="center"/>
          </w:tcPr>
          <w:p w14:paraId="6DC4E773" w14:textId="77777777" w:rsidR="00E1708D" w:rsidRDefault="00E1708D" w:rsidP="005652CD">
            <w:pPr>
              <w:pStyle w:val="TAC"/>
              <w:rPr>
                <w:bCs/>
                <w:lang w:eastAsia="zh-CN"/>
              </w:rPr>
            </w:pPr>
            <w:r w:rsidRPr="00CF0915">
              <w:rPr>
                <w:bCs/>
                <w:lang w:eastAsia="zh-CN"/>
              </w:rPr>
              <w:t>15</w:t>
            </w:r>
          </w:p>
        </w:tc>
        <w:tc>
          <w:tcPr>
            <w:tcW w:w="1972" w:type="dxa"/>
            <w:noWrap/>
            <w:vAlign w:val="center"/>
          </w:tcPr>
          <w:p w14:paraId="35F01C57" w14:textId="77777777" w:rsidR="00E1708D" w:rsidRDefault="00E1708D" w:rsidP="005652CD">
            <w:pPr>
              <w:pStyle w:val="TAC"/>
              <w:rPr>
                <w:bCs/>
                <w:lang w:eastAsia="zh-CN"/>
              </w:rPr>
            </w:pPr>
            <w:r w:rsidRPr="00CF0915">
              <w:rPr>
                <w:bCs/>
                <w:lang w:eastAsia="zh-CN"/>
              </w:rPr>
              <w:t>25 (RBstart=0)</w:t>
            </w:r>
          </w:p>
        </w:tc>
        <w:tc>
          <w:tcPr>
            <w:tcW w:w="1047" w:type="dxa"/>
            <w:noWrap/>
            <w:vAlign w:val="center"/>
          </w:tcPr>
          <w:p w14:paraId="577C0F4B" w14:textId="77777777" w:rsidR="00E1708D" w:rsidRDefault="00E1708D" w:rsidP="005652CD">
            <w:pPr>
              <w:pStyle w:val="TAC"/>
              <w:rPr>
                <w:lang w:eastAsia="zh-CN"/>
              </w:rPr>
            </w:pPr>
            <w:r w:rsidRPr="00CF0915">
              <w:rPr>
                <w:lang w:eastAsia="zh-CN"/>
              </w:rPr>
              <w:t>10</w:t>
            </w:r>
          </w:p>
        </w:tc>
        <w:tc>
          <w:tcPr>
            <w:tcW w:w="1002" w:type="dxa"/>
            <w:noWrap/>
            <w:vAlign w:val="center"/>
          </w:tcPr>
          <w:p w14:paraId="4D639A58" w14:textId="77777777" w:rsidR="00E1708D" w:rsidRDefault="00E1708D" w:rsidP="005652CD">
            <w:pPr>
              <w:pStyle w:val="TAC"/>
              <w:rPr>
                <w:bCs/>
                <w:lang w:eastAsia="zh-CN"/>
              </w:rPr>
            </w:pPr>
            <w:r>
              <w:rPr>
                <w:bCs/>
                <w:lang w:eastAsia="zh-CN"/>
              </w:rPr>
              <w:t>17.2</w:t>
            </w:r>
          </w:p>
        </w:tc>
        <w:tc>
          <w:tcPr>
            <w:tcW w:w="1082" w:type="dxa"/>
            <w:vAlign w:val="center"/>
          </w:tcPr>
          <w:p w14:paraId="0125039B" w14:textId="77777777" w:rsidR="00E1708D" w:rsidRDefault="00E1708D" w:rsidP="005652CD">
            <w:pPr>
              <w:pStyle w:val="TAC"/>
              <w:rPr>
                <w:bCs/>
                <w:lang w:eastAsia="zh-CN"/>
              </w:rPr>
            </w:pPr>
            <w:r w:rsidRPr="00CF0915">
              <w:rPr>
                <w:bCs/>
                <w:lang w:eastAsia="zh-CN"/>
              </w:rPr>
              <w:t>NOTE 2</w:t>
            </w:r>
          </w:p>
        </w:tc>
        <w:tc>
          <w:tcPr>
            <w:tcW w:w="1412" w:type="dxa"/>
            <w:vAlign w:val="center"/>
          </w:tcPr>
          <w:p w14:paraId="0407F86D" w14:textId="77777777" w:rsidR="00E1708D" w:rsidRDefault="00E1708D" w:rsidP="005652CD">
            <w:pPr>
              <w:pStyle w:val="TAC"/>
              <w:rPr>
                <w:bCs/>
                <w:lang w:eastAsia="zh-CN"/>
              </w:rPr>
            </w:pPr>
            <w:r w:rsidRPr="00CF0915">
              <w:rPr>
                <w:bCs/>
                <w:lang w:eastAsia="zh-CN"/>
              </w:rPr>
              <w:t>UL2/DL3</w:t>
            </w:r>
          </w:p>
        </w:tc>
      </w:tr>
      <w:tr w:rsidR="00E1708D" w14:paraId="194F9C10" w14:textId="77777777" w:rsidTr="005652CD">
        <w:trPr>
          <w:trHeight w:val="300"/>
          <w:jc w:val="center"/>
        </w:trPr>
        <w:tc>
          <w:tcPr>
            <w:tcW w:w="704" w:type="dxa"/>
            <w:vAlign w:val="center"/>
          </w:tcPr>
          <w:p w14:paraId="573D7F3A" w14:textId="77777777" w:rsidR="00E1708D" w:rsidRDefault="00E1708D" w:rsidP="005652CD">
            <w:pPr>
              <w:pStyle w:val="TAC"/>
              <w:rPr>
                <w:lang w:eastAsia="zh-CN"/>
              </w:rPr>
            </w:pPr>
            <w:r w:rsidRPr="00CF0915">
              <w:rPr>
                <w:lang w:eastAsia="zh-CN"/>
              </w:rPr>
              <w:t>n46</w:t>
            </w:r>
          </w:p>
        </w:tc>
        <w:tc>
          <w:tcPr>
            <w:tcW w:w="709" w:type="dxa"/>
            <w:vAlign w:val="center"/>
          </w:tcPr>
          <w:p w14:paraId="6D46B83F" w14:textId="77777777" w:rsidR="00E1708D" w:rsidRDefault="00E1708D" w:rsidP="005652CD">
            <w:pPr>
              <w:pStyle w:val="TAC"/>
              <w:rPr>
                <w:vertAlign w:val="superscript"/>
                <w:lang w:eastAsia="zh-CN"/>
              </w:rPr>
            </w:pPr>
            <w:r w:rsidRPr="00CF0915">
              <w:rPr>
                <w:lang w:eastAsia="zh-CN"/>
              </w:rPr>
              <w:t>n78</w:t>
            </w:r>
          </w:p>
        </w:tc>
        <w:tc>
          <w:tcPr>
            <w:tcW w:w="858" w:type="dxa"/>
            <w:noWrap/>
            <w:vAlign w:val="center"/>
          </w:tcPr>
          <w:p w14:paraId="4D174378" w14:textId="77777777" w:rsidR="00E1708D" w:rsidRDefault="00E1708D" w:rsidP="005652CD">
            <w:pPr>
              <w:pStyle w:val="TAC"/>
              <w:rPr>
                <w:bCs/>
                <w:lang w:eastAsia="zh-CN"/>
              </w:rPr>
            </w:pPr>
            <w:r w:rsidRPr="00CF0915">
              <w:rPr>
                <w:bCs/>
                <w:lang w:eastAsia="zh-CN"/>
              </w:rPr>
              <w:t>20</w:t>
            </w:r>
          </w:p>
        </w:tc>
        <w:tc>
          <w:tcPr>
            <w:tcW w:w="843" w:type="dxa"/>
            <w:vAlign w:val="center"/>
          </w:tcPr>
          <w:p w14:paraId="108432BB" w14:textId="77777777" w:rsidR="00E1708D" w:rsidRDefault="00E1708D" w:rsidP="005652CD">
            <w:pPr>
              <w:pStyle w:val="TAC"/>
              <w:rPr>
                <w:bCs/>
                <w:lang w:eastAsia="zh-CN"/>
              </w:rPr>
            </w:pPr>
            <w:r w:rsidRPr="00CF0915">
              <w:rPr>
                <w:bCs/>
                <w:lang w:eastAsia="zh-CN"/>
              </w:rPr>
              <w:t>15</w:t>
            </w:r>
          </w:p>
        </w:tc>
        <w:tc>
          <w:tcPr>
            <w:tcW w:w="1972" w:type="dxa"/>
            <w:noWrap/>
            <w:vAlign w:val="center"/>
          </w:tcPr>
          <w:p w14:paraId="3A9AE522" w14:textId="77777777" w:rsidR="00E1708D" w:rsidRDefault="00E1708D" w:rsidP="005652CD">
            <w:pPr>
              <w:pStyle w:val="TAC"/>
              <w:rPr>
                <w:bCs/>
                <w:lang w:eastAsia="zh-CN"/>
              </w:rPr>
            </w:pPr>
            <w:r w:rsidRPr="00CF0915">
              <w:rPr>
                <w:bCs/>
                <w:lang w:eastAsia="zh-CN"/>
              </w:rPr>
              <w:t>100 (RBstart=0)</w:t>
            </w:r>
          </w:p>
        </w:tc>
        <w:tc>
          <w:tcPr>
            <w:tcW w:w="1047" w:type="dxa"/>
            <w:noWrap/>
            <w:vAlign w:val="center"/>
          </w:tcPr>
          <w:p w14:paraId="635521D7" w14:textId="77777777" w:rsidR="00E1708D" w:rsidRDefault="00E1708D" w:rsidP="005652CD">
            <w:pPr>
              <w:pStyle w:val="TAC"/>
              <w:rPr>
                <w:lang w:eastAsia="zh-CN"/>
              </w:rPr>
            </w:pPr>
            <w:r w:rsidRPr="00CF0915">
              <w:rPr>
                <w:lang w:eastAsia="zh-CN"/>
              </w:rPr>
              <w:t>100</w:t>
            </w:r>
          </w:p>
        </w:tc>
        <w:tc>
          <w:tcPr>
            <w:tcW w:w="1002" w:type="dxa"/>
            <w:noWrap/>
            <w:vAlign w:val="center"/>
          </w:tcPr>
          <w:p w14:paraId="540022CD" w14:textId="77777777" w:rsidR="00E1708D" w:rsidRPr="00F514F3" w:rsidRDefault="00E1708D" w:rsidP="005652CD">
            <w:pPr>
              <w:pStyle w:val="TAC"/>
              <w:rPr>
                <w:rFonts w:eastAsia="SimSun"/>
                <w:bCs/>
                <w:lang w:eastAsia="zh-CN"/>
              </w:rPr>
            </w:pPr>
            <w:r>
              <w:rPr>
                <w:bCs/>
                <w:lang w:eastAsia="zh-CN"/>
              </w:rPr>
              <w:t>9.7</w:t>
            </w:r>
          </w:p>
        </w:tc>
        <w:tc>
          <w:tcPr>
            <w:tcW w:w="1082" w:type="dxa"/>
            <w:vAlign w:val="center"/>
          </w:tcPr>
          <w:p w14:paraId="2443E951" w14:textId="77777777" w:rsidR="00E1708D" w:rsidRDefault="00E1708D" w:rsidP="005652CD">
            <w:pPr>
              <w:pStyle w:val="TAC"/>
              <w:rPr>
                <w:bCs/>
                <w:lang w:eastAsia="zh-CN"/>
              </w:rPr>
            </w:pPr>
            <w:r w:rsidRPr="00CF0915">
              <w:rPr>
                <w:bCs/>
                <w:lang w:eastAsia="zh-CN"/>
              </w:rPr>
              <w:t>NOTE 2</w:t>
            </w:r>
          </w:p>
        </w:tc>
        <w:tc>
          <w:tcPr>
            <w:tcW w:w="1412" w:type="dxa"/>
            <w:vAlign w:val="center"/>
          </w:tcPr>
          <w:p w14:paraId="5C5A8FE8" w14:textId="77777777" w:rsidR="00E1708D" w:rsidRDefault="00E1708D" w:rsidP="005652CD">
            <w:pPr>
              <w:pStyle w:val="TAC"/>
              <w:rPr>
                <w:bCs/>
                <w:lang w:eastAsia="zh-CN"/>
              </w:rPr>
            </w:pPr>
            <w:r w:rsidRPr="00CF0915">
              <w:rPr>
                <w:bCs/>
                <w:lang w:eastAsia="zh-CN"/>
              </w:rPr>
              <w:t>UL2/DL3</w:t>
            </w:r>
          </w:p>
        </w:tc>
      </w:tr>
      <w:tr w:rsidR="00E1708D" w14:paraId="3C1D435B" w14:textId="77777777" w:rsidTr="005652CD">
        <w:trPr>
          <w:trHeight w:val="300"/>
          <w:jc w:val="center"/>
        </w:trPr>
        <w:tc>
          <w:tcPr>
            <w:tcW w:w="704" w:type="dxa"/>
            <w:vAlign w:val="center"/>
          </w:tcPr>
          <w:p w14:paraId="1E22D10E" w14:textId="77777777" w:rsidR="00E1708D" w:rsidRDefault="00E1708D" w:rsidP="005652CD">
            <w:pPr>
              <w:pStyle w:val="TAC"/>
              <w:rPr>
                <w:lang w:eastAsia="zh-CN"/>
              </w:rPr>
            </w:pPr>
            <w:r>
              <w:rPr>
                <w:lang w:eastAsia="zh-CN"/>
              </w:rPr>
              <w:t>n96</w:t>
            </w:r>
          </w:p>
        </w:tc>
        <w:tc>
          <w:tcPr>
            <w:tcW w:w="709" w:type="dxa"/>
            <w:vAlign w:val="center"/>
          </w:tcPr>
          <w:p w14:paraId="38BAC540" w14:textId="77777777" w:rsidR="00E1708D" w:rsidRDefault="00E1708D" w:rsidP="005652CD">
            <w:pPr>
              <w:pStyle w:val="TAC"/>
              <w:rPr>
                <w:vertAlign w:val="superscript"/>
                <w:lang w:eastAsia="zh-CN"/>
              </w:rPr>
            </w:pPr>
            <w:r>
              <w:rPr>
                <w:rFonts w:hint="eastAsia"/>
                <w:lang w:eastAsia="zh-CN"/>
              </w:rPr>
              <w:t>n</w:t>
            </w:r>
            <w:r>
              <w:rPr>
                <w:lang w:eastAsia="zh-CN"/>
              </w:rPr>
              <w:t>48</w:t>
            </w:r>
          </w:p>
        </w:tc>
        <w:tc>
          <w:tcPr>
            <w:tcW w:w="858" w:type="dxa"/>
            <w:noWrap/>
            <w:vAlign w:val="center"/>
          </w:tcPr>
          <w:p w14:paraId="702E06CF" w14:textId="77777777" w:rsidR="00E1708D" w:rsidRDefault="00E1708D" w:rsidP="005652CD">
            <w:pPr>
              <w:pStyle w:val="TAC"/>
              <w:rPr>
                <w:bCs/>
                <w:lang w:eastAsia="zh-CN"/>
              </w:rPr>
            </w:pPr>
            <w:r>
              <w:rPr>
                <w:bCs/>
                <w:lang w:eastAsia="zh-CN"/>
              </w:rPr>
              <w:t>5</w:t>
            </w:r>
          </w:p>
        </w:tc>
        <w:tc>
          <w:tcPr>
            <w:tcW w:w="843" w:type="dxa"/>
            <w:vAlign w:val="center"/>
          </w:tcPr>
          <w:p w14:paraId="30C815E2" w14:textId="77777777" w:rsidR="00E1708D" w:rsidRDefault="00E1708D" w:rsidP="005652CD">
            <w:pPr>
              <w:pStyle w:val="TAC"/>
              <w:rPr>
                <w:bCs/>
                <w:lang w:eastAsia="zh-CN"/>
              </w:rPr>
            </w:pPr>
            <w:r>
              <w:rPr>
                <w:bCs/>
                <w:lang w:eastAsia="zh-CN"/>
              </w:rPr>
              <w:t>15</w:t>
            </w:r>
          </w:p>
        </w:tc>
        <w:tc>
          <w:tcPr>
            <w:tcW w:w="1972" w:type="dxa"/>
            <w:noWrap/>
            <w:vAlign w:val="center"/>
          </w:tcPr>
          <w:p w14:paraId="06FC3B1F" w14:textId="77777777" w:rsidR="00E1708D" w:rsidRDefault="00E1708D" w:rsidP="005652CD">
            <w:pPr>
              <w:pStyle w:val="TAC"/>
              <w:rPr>
                <w:bCs/>
                <w:lang w:eastAsia="zh-CN"/>
              </w:rPr>
            </w:pPr>
            <w:r>
              <w:rPr>
                <w:bCs/>
                <w:lang w:eastAsia="zh-CN"/>
              </w:rPr>
              <w:t>25 (RBstart=0)</w:t>
            </w:r>
          </w:p>
        </w:tc>
        <w:tc>
          <w:tcPr>
            <w:tcW w:w="1047" w:type="dxa"/>
            <w:noWrap/>
            <w:vAlign w:val="center"/>
          </w:tcPr>
          <w:p w14:paraId="1574DAB2" w14:textId="77777777" w:rsidR="00E1708D" w:rsidRDefault="00E1708D" w:rsidP="005652CD">
            <w:pPr>
              <w:pStyle w:val="TAC"/>
              <w:rPr>
                <w:lang w:eastAsia="zh-CN"/>
              </w:rPr>
            </w:pPr>
            <w:r>
              <w:rPr>
                <w:lang w:eastAsia="zh-CN"/>
              </w:rPr>
              <w:t>5</w:t>
            </w:r>
          </w:p>
        </w:tc>
        <w:tc>
          <w:tcPr>
            <w:tcW w:w="1002" w:type="dxa"/>
            <w:noWrap/>
            <w:vAlign w:val="center"/>
          </w:tcPr>
          <w:p w14:paraId="3EF6AE9D" w14:textId="77777777" w:rsidR="00E1708D" w:rsidRDefault="00E1708D" w:rsidP="005652CD">
            <w:pPr>
              <w:pStyle w:val="TAC"/>
              <w:rPr>
                <w:bCs/>
                <w:lang w:eastAsia="zh-CN"/>
              </w:rPr>
            </w:pPr>
            <w:r>
              <w:rPr>
                <w:bCs/>
                <w:lang w:eastAsia="zh-CN"/>
              </w:rPr>
              <w:t>3.5</w:t>
            </w:r>
          </w:p>
        </w:tc>
        <w:tc>
          <w:tcPr>
            <w:tcW w:w="1082" w:type="dxa"/>
            <w:vAlign w:val="center"/>
          </w:tcPr>
          <w:p w14:paraId="18958F9C" w14:textId="77777777" w:rsidR="00E1708D" w:rsidRDefault="00E1708D" w:rsidP="005652CD">
            <w:pPr>
              <w:pStyle w:val="TAC"/>
              <w:rPr>
                <w:bCs/>
                <w:lang w:eastAsia="zh-CN"/>
              </w:rPr>
            </w:pPr>
            <w:r>
              <w:rPr>
                <w:bCs/>
                <w:lang w:eastAsia="zh-CN"/>
              </w:rPr>
              <w:t>NOTE 2</w:t>
            </w:r>
          </w:p>
        </w:tc>
        <w:tc>
          <w:tcPr>
            <w:tcW w:w="1412" w:type="dxa"/>
            <w:vAlign w:val="center"/>
          </w:tcPr>
          <w:p w14:paraId="3CB30D98" w14:textId="77777777" w:rsidR="00E1708D" w:rsidRDefault="00E1708D" w:rsidP="005652CD">
            <w:pPr>
              <w:pStyle w:val="TAC"/>
              <w:rPr>
                <w:bCs/>
                <w:lang w:eastAsia="zh-CN"/>
              </w:rPr>
            </w:pPr>
            <w:r>
              <w:rPr>
                <w:bCs/>
                <w:lang w:eastAsia="zh-CN"/>
              </w:rPr>
              <w:t>UL2/DL3</w:t>
            </w:r>
          </w:p>
        </w:tc>
      </w:tr>
      <w:tr w:rsidR="00E1708D" w14:paraId="1B9468E4" w14:textId="77777777" w:rsidTr="005652CD">
        <w:trPr>
          <w:trHeight w:val="300"/>
          <w:jc w:val="center"/>
        </w:trPr>
        <w:tc>
          <w:tcPr>
            <w:tcW w:w="704" w:type="dxa"/>
            <w:vAlign w:val="center"/>
          </w:tcPr>
          <w:p w14:paraId="49ADCA4E" w14:textId="77777777" w:rsidR="00E1708D" w:rsidRDefault="00E1708D" w:rsidP="005652CD">
            <w:pPr>
              <w:pStyle w:val="TAC"/>
              <w:rPr>
                <w:lang w:eastAsia="zh-CN"/>
              </w:rPr>
            </w:pPr>
            <w:r>
              <w:rPr>
                <w:lang w:eastAsia="zh-CN"/>
              </w:rPr>
              <w:t>n96</w:t>
            </w:r>
          </w:p>
        </w:tc>
        <w:tc>
          <w:tcPr>
            <w:tcW w:w="709" w:type="dxa"/>
            <w:vAlign w:val="center"/>
          </w:tcPr>
          <w:p w14:paraId="2B3700C8" w14:textId="77777777" w:rsidR="00E1708D" w:rsidRDefault="00E1708D" w:rsidP="005652CD">
            <w:pPr>
              <w:pStyle w:val="TAC"/>
              <w:rPr>
                <w:vertAlign w:val="superscript"/>
                <w:lang w:eastAsia="zh-CN"/>
              </w:rPr>
            </w:pPr>
            <w:r>
              <w:rPr>
                <w:rFonts w:hint="eastAsia"/>
                <w:lang w:eastAsia="zh-CN"/>
              </w:rPr>
              <w:t>n</w:t>
            </w:r>
            <w:r>
              <w:rPr>
                <w:lang w:eastAsia="zh-CN"/>
              </w:rPr>
              <w:t>48</w:t>
            </w:r>
          </w:p>
        </w:tc>
        <w:tc>
          <w:tcPr>
            <w:tcW w:w="858" w:type="dxa"/>
            <w:noWrap/>
            <w:vAlign w:val="center"/>
          </w:tcPr>
          <w:p w14:paraId="7825C874" w14:textId="77777777" w:rsidR="00E1708D" w:rsidRDefault="00E1708D" w:rsidP="005652CD">
            <w:pPr>
              <w:pStyle w:val="TAC"/>
              <w:rPr>
                <w:bCs/>
                <w:lang w:eastAsia="zh-CN"/>
              </w:rPr>
            </w:pPr>
            <w:r>
              <w:rPr>
                <w:bCs/>
                <w:lang w:eastAsia="zh-CN"/>
              </w:rPr>
              <w:t>20</w:t>
            </w:r>
          </w:p>
        </w:tc>
        <w:tc>
          <w:tcPr>
            <w:tcW w:w="843" w:type="dxa"/>
            <w:vAlign w:val="center"/>
          </w:tcPr>
          <w:p w14:paraId="5C87F523" w14:textId="77777777" w:rsidR="00E1708D" w:rsidRDefault="00E1708D" w:rsidP="005652CD">
            <w:pPr>
              <w:pStyle w:val="TAC"/>
              <w:rPr>
                <w:bCs/>
                <w:lang w:eastAsia="zh-CN"/>
              </w:rPr>
            </w:pPr>
            <w:r>
              <w:rPr>
                <w:bCs/>
                <w:lang w:eastAsia="zh-CN"/>
              </w:rPr>
              <w:t>15</w:t>
            </w:r>
          </w:p>
        </w:tc>
        <w:tc>
          <w:tcPr>
            <w:tcW w:w="1972" w:type="dxa"/>
            <w:noWrap/>
            <w:vAlign w:val="center"/>
          </w:tcPr>
          <w:p w14:paraId="66D4283D" w14:textId="77777777" w:rsidR="00E1708D" w:rsidRDefault="00E1708D" w:rsidP="005652CD">
            <w:pPr>
              <w:pStyle w:val="TAC"/>
              <w:rPr>
                <w:bCs/>
                <w:lang w:eastAsia="zh-CN"/>
              </w:rPr>
            </w:pPr>
            <w:r>
              <w:rPr>
                <w:bCs/>
                <w:lang w:eastAsia="zh-CN"/>
              </w:rPr>
              <w:t>100 (RBstart=0)</w:t>
            </w:r>
          </w:p>
        </w:tc>
        <w:tc>
          <w:tcPr>
            <w:tcW w:w="1047" w:type="dxa"/>
            <w:noWrap/>
            <w:vAlign w:val="center"/>
          </w:tcPr>
          <w:p w14:paraId="741894E8" w14:textId="77777777" w:rsidR="00E1708D" w:rsidRDefault="00E1708D" w:rsidP="005652CD">
            <w:pPr>
              <w:pStyle w:val="TAC"/>
              <w:rPr>
                <w:lang w:eastAsia="zh-CN"/>
              </w:rPr>
            </w:pPr>
            <w:r>
              <w:rPr>
                <w:lang w:eastAsia="zh-CN"/>
              </w:rPr>
              <w:t>15</w:t>
            </w:r>
          </w:p>
        </w:tc>
        <w:tc>
          <w:tcPr>
            <w:tcW w:w="1002" w:type="dxa"/>
            <w:noWrap/>
            <w:vAlign w:val="center"/>
          </w:tcPr>
          <w:p w14:paraId="6E1585EF" w14:textId="77777777" w:rsidR="00E1708D" w:rsidRDefault="00E1708D" w:rsidP="005652CD">
            <w:pPr>
              <w:pStyle w:val="TAC"/>
              <w:rPr>
                <w:bCs/>
                <w:lang w:eastAsia="zh-CN"/>
              </w:rPr>
            </w:pPr>
            <w:r>
              <w:rPr>
                <w:bCs/>
                <w:lang w:eastAsia="zh-CN"/>
              </w:rPr>
              <w:t>0.4</w:t>
            </w:r>
          </w:p>
        </w:tc>
        <w:tc>
          <w:tcPr>
            <w:tcW w:w="1082" w:type="dxa"/>
            <w:vAlign w:val="center"/>
          </w:tcPr>
          <w:p w14:paraId="4AC01331" w14:textId="77777777" w:rsidR="00E1708D" w:rsidRDefault="00E1708D" w:rsidP="005652CD">
            <w:pPr>
              <w:pStyle w:val="TAC"/>
              <w:rPr>
                <w:bCs/>
                <w:lang w:eastAsia="zh-CN"/>
              </w:rPr>
            </w:pPr>
            <w:r>
              <w:rPr>
                <w:bCs/>
                <w:lang w:eastAsia="zh-CN"/>
              </w:rPr>
              <w:t>NOTE 2</w:t>
            </w:r>
          </w:p>
        </w:tc>
        <w:tc>
          <w:tcPr>
            <w:tcW w:w="1412" w:type="dxa"/>
            <w:vAlign w:val="center"/>
          </w:tcPr>
          <w:p w14:paraId="45AD11E5" w14:textId="77777777" w:rsidR="00E1708D" w:rsidRDefault="00E1708D" w:rsidP="005652CD">
            <w:pPr>
              <w:pStyle w:val="TAC"/>
              <w:rPr>
                <w:bCs/>
                <w:lang w:eastAsia="zh-CN"/>
              </w:rPr>
            </w:pPr>
            <w:r>
              <w:rPr>
                <w:bCs/>
                <w:lang w:eastAsia="zh-CN"/>
              </w:rPr>
              <w:t>UL2/DL3</w:t>
            </w:r>
          </w:p>
        </w:tc>
      </w:tr>
      <w:tr w:rsidR="00E1708D" w14:paraId="57A517C0" w14:textId="77777777" w:rsidTr="005652CD">
        <w:trPr>
          <w:trHeight w:val="300"/>
          <w:jc w:val="center"/>
        </w:trPr>
        <w:tc>
          <w:tcPr>
            <w:tcW w:w="9629" w:type="dxa"/>
            <w:gridSpan w:val="9"/>
            <w:vAlign w:val="center"/>
          </w:tcPr>
          <w:p w14:paraId="2788BF7B" w14:textId="77777777" w:rsidR="00E1708D" w:rsidRDefault="00E1708D" w:rsidP="005652CD">
            <w:pPr>
              <w:pStyle w:val="TAN"/>
              <w:rPr>
                <w:lang w:eastAsia="ja-JP"/>
              </w:rPr>
            </w:pPr>
            <w:r>
              <w:rPr>
                <w:lang w:eastAsia="ja-JP"/>
              </w:rPr>
              <w:t xml:space="preserve">NOTE </w:t>
            </w:r>
            <w:r>
              <w:rPr>
                <w:rFonts w:hint="eastAsia"/>
                <w:lang w:eastAsia="ja-JP"/>
              </w:rPr>
              <w:t>1</w:t>
            </w:r>
            <w:r>
              <w:rPr>
                <w:lang w:eastAsia="ja-JP"/>
              </w:rPr>
              <w:t>:</w:t>
            </w:r>
            <w:r>
              <w:rPr>
                <w:lang w:eastAsia="ja-JP"/>
              </w:rPr>
              <w:tab/>
              <w:t>The requirements should be verified for UL NR-ARFCN of the aggressor (low</w:t>
            </w:r>
            <w:r>
              <w:rPr>
                <w:rFonts w:hint="eastAsia"/>
                <w:lang w:eastAsia="ja-JP"/>
              </w:rPr>
              <w:t>er</w:t>
            </w:r>
            <w:r>
              <w:rPr>
                <w:lang w:eastAsia="ja-JP"/>
              </w:rPr>
              <w:t xml:space="preserve">) band (superscript LB) such that </w:t>
            </w:r>
            <w:r>
              <w:rPr>
                <w:lang w:eastAsia="ja-JP"/>
              </w:rPr>
              <w:object w:dxaOrig="1671" w:dyaOrig="231" w14:anchorId="1056BCEC">
                <v:shape id="_x0000_i1083" type="#_x0000_t75" style="width:83.5pt;height:11.5pt" o:ole="">
                  <v:imagedata r:id="rId45" o:title=""/>
                </v:shape>
                <o:OLEObject Type="Embed" ProgID="Equation.3" ShapeID="_x0000_i1083" DrawAspect="Content" ObjectID="_1749668753" r:id="rId93"/>
              </w:object>
            </w:r>
            <w:r>
              <w:rPr>
                <w:lang w:eastAsia="ja-JP"/>
              </w:rPr>
              <w:t xml:space="preserve">in MHz and </w:t>
            </w:r>
            <w:r>
              <w:rPr>
                <w:lang w:eastAsia="ja-JP"/>
              </w:rPr>
              <w:object w:dxaOrig="4071" w:dyaOrig="231" w14:anchorId="6A9A5351">
                <v:shape id="_x0000_i1084" type="#_x0000_t75" style="width:204.5pt;height:11.5pt" o:ole="">
                  <v:imagedata r:id="rId13" o:title=""/>
                </v:shape>
                <o:OLEObject Type="Embed" ProgID="Equation.DSMT4" ShapeID="_x0000_i1084" DrawAspect="Content" ObjectID="_1749668754" r:id="rId94"/>
              </w:object>
            </w:r>
            <w:r>
              <w:rPr>
                <w:lang w:eastAsia="ja-JP"/>
              </w:rPr>
              <w:t xml:space="preserve"> with</w:t>
            </w:r>
            <w:r>
              <w:rPr>
                <w:noProof/>
                <w:lang w:val="en-US" w:eastAsia="ko-KR"/>
              </w:rPr>
              <w:drawing>
                <wp:inline distT="0" distB="0" distL="0" distR="0" wp14:anchorId="05A69FCD" wp14:editId="644D4187">
                  <wp:extent cx="238125" cy="200025"/>
                  <wp:effectExtent l="0" t="0" r="9525" b="762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lang w:eastAsia="ja-JP"/>
              </w:rPr>
              <w:t xml:space="preserve"> carrier frequenc</w:t>
            </w:r>
            <w:r>
              <w:rPr>
                <w:rFonts w:hint="eastAsia"/>
                <w:lang w:eastAsia="ja-JP"/>
              </w:rPr>
              <w:t>y</w:t>
            </w:r>
            <w:r>
              <w:rPr>
                <w:lang w:eastAsia="ja-JP"/>
              </w:rPr>
              <w:t xml:space="preserve"> in the victim (high</w:t>
            </w:r>
            <w:r>
              <w:rPr>
                <w:rFonts w:hint="eastAsia"/>
                <w:lang w:eastAsia="ja-JP"/>
              </w:rPr>
              <w:t>er</w:t>
            </w:r>
            <w:r>
              <w:rPr>
                <w:lang w:eastAsia="ja-JP"/>
              </w:rPr>
              <w:t xml:space="preserve">) band in MHz and </w:t>
            </w:r>
            <w:r>
              <w:rPr>
                <w:noProof/>
                <w:lang w:val="en-US" w:eastAsia="ko-KR"/>
              </w:rPr>
              <w:drawing>
                <wp:inline distT="0" distB="0" distL="0" distR="0" wp14:anchorId="02D7D1E1" wp14:editId="2C9B658E">
                  <wp:extent cx="428625" cy="190500"/>
                  <wp:effectExtent l="0" t="0" r="9525" b="0"/>
                  <wp:docPr id="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28625" cy="190500"/>
                          </a:xfrm>
                          <a:prstGeom prst="rect">
                            <a:avLst/>
                          </a:prstGeom>
                          <a:noFill/>
                          <a:ln>
                            <a:noFill/>
                          </a:ln>
                        </pic:spPr>
                      </pic:pic>
                    </a:graphicData>
                  </a:graphic>
                </wp:inline>
              </w:drawing>
            </w:r>
            <w:r>
              <w:rPr>
                <w:lang w:eastAsia="ja-JP"/>
              </w:rPr>
              <w:t xml:space="preserve"> the channel bandwidth configured in the lower band.</w:t>
            </w:r>
          </w:p>
          <w:p w14:paraId="4426A48E" w14:textId="77777777" w:rsidR="00E1708D" w:rsidRDefault="00E1708D" w:rsidP="005652CD">
            <w:pPr>
              <w:pStyle w:val="TAN"/>
              <w:rPr>
                <w:lang w:eastAsia="ja-JP"/>
              </w:rPr>
            </w:pPr>
            <w:r>
              <w:rPr>
                <w:lang w:eastAsia="ja-JP"/>
              </w:rPr>
              <w:t xml:space="preserve">NOTE </w:t>
            </w:r>
            <w:r>
              <w:rPr>
                <w:rFonts w:hint="eastAsia"/>
                <w:lang w:eastAsia="ja-JP"/>
              </w:rPr>
              <w:t>2</w:t>
            </w:r>
            <w:r>
              <w:rPr>
                <w:lang w:eastAsia="ja-JP"/>
              </w:rPr>
              <w:t>:</w:t>
            </w:r>
            <w:r>
              <w:rPr>
                <w:lang w:eastAsia="ja-JP"/>
              </w:rPr>
              <w:tab/>
              <w:t>The requirements should be verified for UL NR-ARFCN of the aggressor (</w:t>
            </w:r>
            <w:r>
              <w:rPr>
                <w:rFonts w:hint="eastAsia"/>
                <w:lang w:eastAsia="ja-JP"/>
              </w:rPr>
              <w:t>high</w:t>
            </w:r>
            <w:r>
              <w:rPr>
                <w:lang w:eastAsia="ja-JP"/>
              </w:rPr>
              <w:t xml:space="preserve">) band (superscript </w:t>
            </w:r>
            <w:r>
              <w:rPr>
                <w:rFonts w:hint="eastAsia"/>
                <w:lang w:eastAsia="ja-JP"/>
              </w:rPr>
              <w:t>H</w:t>
            </w:r>
            <w:r>
              <w:rPr>
                <w:lang w:eastAsia="ja-JP"/>
              </w:rPr>
              <w:t xml:space="preserve">B) such that </w:t>
            </w:r>
            <w:r>
              <w:rPr>
                <w:lang w:eastAsia="ja-JP"/>
              </w:rPr>
              <w:object w:dxaOrig="1560" w:dyaOrig="231" w14:anchorId="3D7B435C">
                <v:shape id="_x0000_i1085" type="#_x0000_t75" style="width:77.5pt;height:11.5pt" o:ole="">
                  <v:imagedata r:id="rId33" o:title=""/>
                </v:shape>
                <o:OLEObject Type="Embed" ProgID="Equation.3" ShapeID="_x0000_i1085" DrawAspect="Content" ObjectID="_1749668755" r:id="rId95"/>
              </w:object>
            </w:r>
            <w:r>
              <w:rPr>
                <w:lang w:eastAsia="ja-JP"/>
              </w:rPr>
              <w:t xml:space="preserve">in MHz and </w:t>
            </w:r>
            <w:r>
              <w:rPr>
                <w:lang w:eastAsia="ja-JP"/>
              </w:rPr>
              <w:object w:dxaOrig="4080" w:dyaOrig="231" w14:anchorId="3CD400B5">
                <v:shape id="_x0000_i1086" type="#_x0000_t75" style="width:204pt;height:11.5pt" o:ole="">
                  <v:imagedata r:id="rId35" o:title=""/>
                </v:shape>
                <o:OLEObject Type="Embed" ProgID="Equation.3" ShapeID="_x0000_i1086" DrawAspect="Content" ObjectID="_1749668756" r:id="rId96"/>
              </w:object>
            </w:r>
            <w:r>
              <w:rPr>
                <w:lang w:eastAsia="ja-JP"/>
              </w:rPr>
              <w:t xml:space="preserve"> with</w:t>
            </w:r>
            <w:r>
              <w:rPr>
                <w:lang w:eastAsia="ja-JP"/>
              </w:rPr>
              <w:object w:dxaOrig="231" w:dyaOrig="231" w14:anchorId="2C2BE2E4">
                <v:shape id="_x0000_i1087" type="#_x0000_t75" style="width:11.5pt;height:11.5pt" o:ole="">
                  <v:imagedata r:id="rId37" o:title=""/>
                </v:shape>
                <o:OLEObject Type="Embed" ProgID="Equation.3" ShapeID="_x0000_i1087" DrawAspect="Content" ObjectID="_1749668757" r:id="rId97"/>
              </w:object>
            </w:r>
            <w:r>
              <w:rPr>
                <w:lang w:eastAsia="ja-JP"/>
              </w:rPr>
              <w:t xml:space="preserve"> carrier frequenc</w:t>
            </w:r>
            <w:r>
              <w:rPr>
                <w:rFonts w:hint="eastAsia"/>
                <w:lang w:eastAsia="ja-JP"/>
              </w:rPr>
              <w:t>y</w:t>
            </w:r>
            <w:r>
              <w:rPr>
                <w:lang w:eastAsia="ja-JP"/>
              </w:rPr>
              <w:t xml:space="preserve"> in the victim (</w:t>
            </w:r>
            <w:r>
              <w:rPr>
                <w:rFonts w:hint="eastAsia"/>
                <w:lang w:eastAsia="ja-JP"/>
              </w:rPr>
              <w:t>lower</w:t>
            </w:r>
            <w:r>
              <w:rPr>
                <w:lang w:eastAsia="ja-JP"/>
              </w:rPr>
              <w:t xml:space="preserve">) band in MHz and </w:t>
            </w:r>
            <w:r>
              <w:rPr>
                <w:lang w:eastAsia="ja-JP"/>
              </w:rPr>
              <w:object w:dxaOrig="720" w:dyaOrig="231" w14:anchorId="2AAC1514">
                <v:shape id="_x0000_i1088" type="#_x0000_t75" style="width:37pt;height:11.5pt" o:ole="">
                  <v:imagedata r:id="rId39" o:title=""/>
                </v:shape>
                <o:OLEObject Type="Embed" ProgID="Equation.3" ShapeID="_x0000_i1088" DrawAspect="Content" ObjectID="_1749668758" r:id="rId98"/>
              </w:object>
            </w:r>
            <w:r>
              <w:rPr>
                <w:lang w:eastAsia="ja-JP"/>
              </w:rPr>
              <w:t xml:space="preserve"> the channel bandwidth configured in the </w:t>
            </w:r>
            <w:r>
              <w:rPr>
                <w:rFonts w:hint="eastAsia"/>
                <w:lang w:eastAsia="ja-JP"/>
              </w:rPr>
              <w:t>higher</w:t>
            </w:r>
            <w:r>
              <w:rPr>
                <w:lang w:eastAsia="ja-JP"/>
              </w:rPr>
              <w:t xml:space="preserve"> band.</w:t>
            </w:r>
          </w:p>
          <w:p w14:paraId="1983B162" w14:textId="77777777" w:rsidR="00E1708D" w:rsidRDefault="00E1708D" w:rsidP="005652CD">
            <w:pPr>
              <w:pStyle w:val="TAN"/>
              <w:rPr>
                <w:rFonts w:cs="Arial"/>
              </w:rPr>
            </w:pPr>
            <w:r>
              <w:rPr>
                <w:rFonts w:cs="Arial"/>
              </w:rPr>
              <w:t>NOTE</w:t>
            </w:r>
            <w:r>
              <w:rPr>
                <w:rFonts w:cs="Arial" w:hint="eastAsia"/>
                <w:lang w:val="en-US" w:eastAsia="zh-CN"/>
              </w:rPr>
              <w:t xml:space="preserve"> 3</w:t>
            </w:r>
            <w:r>
              <w:rPr>
                <w:rFonts w:cs="Arial"/>
              </w:rPr>
              <w:t>:</w:t>
            </w:r>
            <w:r>
              <w:rPr>
                <w:rFonts w:cs="Arial"/>
              </w:rPr>
              <w:tab/>
              <w:t>These requirements apply when there is at least one individual RE within the downlink transmission bandwidth of the victim (lower) band for which the 3</w:t>
            </w:r>
            <w:r>
              <w:rPr>
                <w:rFonts w:cs="Arial"/>
                <w:vertAlign w:val="superscript"/>
              </w:rPr>
              <w:t>rd</w:t>
            </w:r>
            <w:r>
              <w:rPr>
                <w:rFonts w:cs="Arial"/>
              </w:rPr>
              <w:t xml:space="preserve"> harmonic is within the uplink transmission bandwidth</w:t>
            </w:r>
            <w:r>
              <w:rPr>
                <w:rFonts w:cs="Arial"/>
                <w:lang w:eastAsia="zh-CN"/>
              </w:rPr>
              <w:t xml:space="preserve"> or the uplink adjacent channel</w:t>
            </w:r>
            <w:r>
              <w:t>'</w:t>
            </w:r>
            <w:r>
              <w:rPr>
                <w:rFonts w:cs="Arial"/>
                <w:lang w:eastAsia="zh-CN"/>
              </w:rPr>
              <w:t>s transmission bandwidth</w:t>
            </w:r>
            <w:r>
              <w:rPr>
                <w:rFonts w:cs="Arial"/>
              </w:rPr>
              <w:t xml:space="preserve"> of an aggressor (higher) band.</w:t>
            </w:r>
          </w:p>
          <w:p w14:paraId="6C38AF40" w14:textId="77777777" w:rsidR="00E1708D" w:rsidRDefault="00E1708D" w:rsidP="005652CD">
            <w:pPr>
              <w:pStyle w:val="TAN"/>
              <w:rPr>
                <w:rFonts w:cs="Arial"/>
              </w:rPr>
            </w:pPr>
            <w:r>
              <w:rPr>
                <w:rFonts w:cs="Arial"/>
              </w:rPr>
              <w:t xml:space="preserve">NOTE </w:t>
            </w:r>
            <w:r>
              <w:rPr>
                <w:rFonts w:cs="Arial" w:hint="eastAsia"/>
                <w:lang w:val="en-US" w:eastAsia="zh-CN"/>
              </w:rPr>
              <w:t>4</w:t>
            </w:r>
            <w:r>
              <w:rPr>
                <w:rFonts w:cs="Arial"/>
              </w:rPr>
              <w:t xml:space="preserve">: The requirements should be verified for UL </w:t>
            </w:r>
            <w:r>
              <w:rPr>
                <w:rFonts w:cs="Arial" w:hint="eastAsia"/>
                <w:lang w:val="en-US" w:eastAsia="zh-CN"/>
              </w:rPr>
              <w:t>NR-</w:t>
            </w:r>
            <w:r>
              <w:rPr>
                <w:rFonts w:cs="Arial"/>
              </w:rPr>
              <w:t>ARFCN of the aggressor (higher) band (superscript HB) such that</w:t>
            </w:r>
            <w:r>
              <w:rPr>
                <w:rFonts w:cs="Arial"/>
                <w:lang w:eastAsia="zh-CN"/>
              </w:rPr>
              <w:t xml:space="preserve"> </w:t>
            </w:r>
            <w:r>
              <w:rPr>
                <w:rFonts w:ascii="Times New Roman" w:hAnsi="Times New Roman" w:cs="Arial"/>
                <w:position w:val="-16"/>
                <w:sz w:val="20"/>
                <w:lang w:eastAsia="zh-CN"/>
              </w:rPr>
              <w:object w:dxaOrig="2040" w:dyaOrig="489" w14:anchorId="26B16859">
                <v:shape id="_x0000_i1089" type="#_x0000_t75" style="width:102pt;height:24.5pt" o:ole="">
                  <v:imagedata r:id="rId52" o:title=""/>
                </v:shape>
                <o:OLEObject Type="Embed" ProgID="Equation.DSMT4" ShapeID="_x0000_i1089" DrawAspect="Content" ObjectID="_1749668759" r:id="rId99"/>
              </w:object>
            </w:r>
            <w:r>
              <w:rPr>
                <w:rFonts w:cs="Arial"/>
                <w:position w:val="-12"/>
                <w:lang w:eastAsia="zh-CN"/>
              </w:rPr>
              <w:t xml:space="preserve"> </w:t>
            </w:r>
            <w:r>
              <w:rPr>
                <w:rFonts w:cs="Arial"/>
              </w:rPr>
              <w:t>in MHz a</w:t>
            </w:r>
            <w:r>
              <w:rPr>
                <w:rFonts w:cs="Arial"/>
                <w:lang w:eastAsia="zh-CN"/>
              </w:rPr>
              <w:t xml:space="preserve">nd </w:t>
            </w:r>
            <w:r>
              <w:rPr>
                <w:rFonts w:cs="Arial"/>
                <w:position w:val="-14"/>
                <w:lang w:eastAsia="zh-CN"/>
              </w:rPr>
              <w:object w:dxaOrig="4071" w:dyaOrig="231" w14:anchorId="7EFCEE21">
                <v:shape id="_x0000_i1090" type="#_x0000_t75" style="width:204.5pt;height:11.5pt" o:ole="">
                  <v:imagedata r:id="rId13" o:title=""/>
                </v:shape>
                <o:OLEObject Type="Embed" ProgID="Equation.DSMT4" ShapeID="_x0000_i1090" DrawAspect="Content" ObjectID="_1749668760" r:id="rId100"/>
              </w:object>
            </w:r>
            <w:r>
              <w:rPr>
                <w:rFonts w:cs="Arial"/>
                <w:position w:val="-14"/>
                <w:lang w:eastAsia="zh-CN"/>
              </w:rPr>
              <w:t xml:space="preserve"> </w:t>
            </w:r>
            <w:r>
              <w:rPr>
                <w:rFonts w:cs="Arial"/>
              </w:rPr>
              <w:t xml:space="preserve">with </w:t>
            </w:r>
            <w:r>
              <w:rPr>
                <w:rFonts w:cs="Arial"/>
                <w:noProof/>
                <w:position w:val="-10"/>
                <w:lang w:val="en-US" w:eastAsia="ko-KR"/>
              </w:rPr>
              <w:drawing>
                <wp:inline distT="0" distB="0" distL="0" distR="0" wp14:anchorId="6093B0A2" wp14:editId="1CEC229A">
                  <wp:extent cx="266700" cy="228600"/>
                  <wp:effectExtent l="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ko-KR"/>
              </w:rPr>
              <w:drawing>
                <wp:inline distT="0" distB="0" distL="0" distR="0" wp14:anchorId="29F82911" wp14:editId="304C30B7">
                  <wp:extent cx="571500" cy="238125"/>
                  <wp:effectExtent l="0" t="0" r="0" b="8255"/>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p>
          <w:p w14:paraId="55A8225C" w14:textId="77777777" w:rsidR="00E1708D" w:rsidRDefault="00E1708D" w:rsidP="005652CD">
            <w:pPr>
              <w:pStyle w:val="TAN"/>
              <w:rPr>
                <w:snapToGrid w:val="0"/>
                <w:lang w:eastAsia="ja-JP"/>
              </w:rPr>
            </w:pPr>
            <w:r>
              <w:rPr>
                <w:rFonts w:cs="Arial"/>
              </w:rPr>
              <w:t>NOTE 5:</w:t>
            </w:r>
            <w:r>
              <w:rPr>
                <w:rFonts w:cs="Arial"/>
              </w:rPr>
              <w:tab/>
            </w:r>
            <w:r>
              <w:rPr>
                <w:lang w:eastAsia="ja-JP"/>
              </w:rPr>
              <w:t xml:space="preserve">The requirements should be verified for </w:t>
            </w:r>
            <w:r>
              <w:t>DL</w:t>
            </w:r>
            <w:r>
              <w:rPr>
                <w:lang w:eastAsia="ja-JP"/>
              </w:rPr>
              <w:t xml:space="preserve"> NR-ARFCN of the </w:t>
            </w:r>
            <w:r>
              <w:t xml:space="preserve">victim </w:t>
            </w:r>
            <w:r>
              <w:rPr>
                <w:lang w:eastAsia="ja-JP"/>
              </w:rPr>
              <w:t xml:space="preserve">(lower) band (superscript LB) such that </w:t>
            </w:r>
            <w:r>
              <w:rPr>
                <w:rFonts w:ascii="Times New Roman" w:eastAsia="SimSun" w:hAnsi="Times New Roman"/>
                <w:snapToGrid w:val="0"/>
                <w:position w:val="-12"/>
                <w:sz w:val="20"/>
                <w:lang w:eastAsia="ja-JP"/>
              </w:rPr>
              <w:object w:dxaOrig="1542" w:dyaOrig="305" w14:anchorId="484852FC">
                <v:shape id="_x0000_i1091" type="#_x0000_t75" style="width:77.5pt;height:15.5pt" o:ole="">
                  <v:imagedata r:id="rId57" o:title=""/>
                </v:shape>
                <o:OLEObject Type="Embed" ProgID="Equation.3" ShapeID="_x0000_i1091" DrawAspect="Content" ObjectID="_1749668761" r:id="rId101"/>
              </w:object>
            </w:r>
            <w:r>
              <w:rPr>
                <w:snapToGrid w:val="0"/>
                <w:lang w:eastAsia="ja-JP"/>
              </w:rPr>
              <w:t xml:space="preserve">  with </w:t>
            </w:r>
            <w:r>
              <w:rPr>
                <w:rFonts w:ascii="Times New Roman" w:eastAsia="SimSun" w:hAnsi="Times New Roman"/>
                <w:snapToGrid w:val="0"/>
                <w:position w:val="-10"/>
                <w:sz w:val="20"/>
                <w:lang w:eastAsia="ja-JP"/>
              </w:rPr>
              <w:object w:dxaOrig="305" w:dyaOrig="305" w14:anchorId="19A47613">
                <v:shape id="_x0000_i1092" type="#_x0000_t75" style="width:15.5pt;height:15.5pt" o:ole="">
                  <v:imagedata r:id="rId59" o:title=""/>
                </v:shape>
                <o:OLEObject Type="Embed" ProgID="Equation.3" ShapeID="_x0000_i1092" DrawAspect="Content" ObjectID="_1749668762" r:id="rId102"/>
              </w:object>
            </w:r>
            <w:r>
              <w:rPr>
                <w:snapToGrid w:val="0"/>
                <w:lang w:eastAsia="ja-JP"/>
              </w:rPr>
              <w:t xml:space="preserve"> the DL carrier frequency </w:t>
            </w:r>
            <w:r>
              <w:t>in</w:t>
            </w:r>
            <w:r>
              <w:rPr>
                <w:snapToGrid w:val="0"/>
                <w:lang w:eastAsia="ja-JP"/>
              </w:rPr>
              <w:t xml:space="preserve"> the </w:t>
            </w:r>
            <w:r>
              <w:rPr>
                <w:snapToGrid w:val="0"/>
              </w:rPr>
              <w:t>low</w:t>
            </w:r>
            <w:r>
              <w:rPr>
                <w:snapToGrid w:val="0"/>
                <w:lang w:eastAsia="ja-JP"/>
              </w:rPr>
              <w:t xml:space="preserve">er band and </w:t>
            </w:r>
            <m:oMath>
              <m:sSubSup>
                <m:sSubSupPr>
                  <m:ctrlPr>
                    <w:rPr>
                      <w:rFonts w:ascii="Cambria Math" w:hAnsi="Cambria Math"/>
                      <w:sz w:val="24"/>
                      <w:szCs w:val="24"/>
                    </w:rPr>
                  </m:ctrlPr>
                </m:sSubSupPr>
                <m:e>
                  <m:r>
                    <w:rPr>
                      <w:rFonts w:ascii="Cambria Math" w:hAnsi="Cambria Math"/>
                    </w:rPr>
                    <m:t>f</m:t>
                  </m:r>
                </m:e>
                <m:sub>
                  <m:r>
                    <w:rPr>
                      <w:rFonts w:ascii="Cambria Math" w:hAnsi="Cambria Math"/>
                    </w:rPr>
                    <m:t>UL</m:t>
                  </m:r>
                </m:sub>
                <m:sup>
                  <m:r>
                    <w:rPr>
                      <w:rFonts w:ascii="Cambria Math" w:hAnsi="Cambria Math"/>
                    </w:rPr>
                    <m:t>HB</m:t>
                  </m:r>
                </m:sup>
              </m:sSubSup>
            </m:oMath>
            <w:r>
              <w:rPr>
                <w:snapToGrid w:val="0"/>
                <w:lang w:eastAsia="ja-JP"/>
              </w:rPr>
              <w:t xml:space="preserve"> the UL carrier frequency in the higher band, both in MHz.</w:t>
            </w:r>
          </w:p>
          <w:p w14:paraId="2E3B03DB" w14:textId="77777777" w:rsidR="00E1708D" w:rsidRDefault="00E1708D" w:rsidP="005652CD">
            <w:pPr>
              <w:pStyle w:val="TAN"/>
              <w:rPr>
                <w:rFonts w:cs="Arial"/>
                <w:lang w:eastAsia="ja-JP"/>
              </w:rPr>
            </w:pPr>
            <w:r>
              <w:rPr>
                <w:rFonts w:cs="Arial"/>
                <w:lang w:eastAsia="ja-JP"/>
              </w:rPr>
              <w:t xml:space="preserve">NOTE </w:t>
            </w:r>
            <w:r>
              <w:rPr>
                <w:rFonts w:eastAsia="SimSun" w:cs="Arial" w:hint="eastAsia"/>
                <w:lang w:val="en-US" w:eastAsia="zh-CN"/>
              </w:rPr>
              <w:t>6</w:t>
            </w:r>
            <w:r>
              <w:rPr>
                <w:rFonts w:cs="Arial"/>
                <w:lang w:eastAsia="ja-JP"/>
              </w:rPr>
              <w:t>:</w:t>
            </w:r>
            <w:r>
              <w:rPr>
                <w:rFonts w:cs="Arial"/>
                <w:lang w:eastAsia="ja-JP"/>
              </w:rPr>
              <w:tab/>
              <w:t xml:space="preserve">For a UE which supports this band </w:t>
            </w:r>
            <w:r>
              <w:rPr>
                <w:lang w:eastAsia="ja-JP"/>
              </w:rPr>
              <w:t>combination</w:t>
            </w:r>
            <w:r>
              <w:rPr>
                <w:rFonts w:cs="Arial"/>
                <w:lang w:eastAsia="ja-JP"/>
              </w:rPr>
              <w:t xml:space="preserve"> only when the Band n77 frequency range restriction defined in NOTE 12 of Table 5.2-1 applies, the MSD test point(s) cannot be verified for the band combination and the test point(s) can be skipped.</w:t>
            </w:r>
          </w:p>
          <w:p w14:paraId="290FB9A2" w14:textId="77777777" w:rsidR="00E1708D" w:rsidRDefault="00E1708D" w:rsidP="005652CD">
            <w:pPr>
              <w:pStyle w:val="TAN"/>
              <w:rPr>
                <w:snapToGrid w:val="0"/>
                <w:lang w:eastAsia="ja-JP"/>
              </w:rPr>
            </w:pPr>
            <w:r>
              <w:rPr>
                <w:rFonts w:cs="Arial"/>
              </w:rPr>
              <w:t xml:space="preserve">NOTE </w:t>
            </w:r>
            <w:r>
              <w:rPr>
                <w:rFonts w:eastAsia="SimSun" w:cs="Arial" w:hint="eastAsia"/>
                <w:lang w:val="en-US" w:eastAsia="zh-CN"/>
              </w:rPr>
              <w:t>7</w:t>
            </w:r>
            <w:r>
              <w:rPr>
                <w:rFonts w:cs="Arial"/>
              </w:rPr>
              <w:t>:</w:t>
            </w:r>
            <w:r>
              <w:rPr>
                <w:rFonts w:cs="Arial"/>
              </w:rPr>
              <w:tab/>
              <w:t xml:space="preserve">The requirements should be verified for UL </w:t>
            </w:r>
            <w:r>
              <w:rPr>
                <w:rFonts w:cs="Arial" w:hint="eastAsia"/>
                <w:lang w:val="en-US" w:eastAsia="zh-CN"/>
              </w:rPr>
              <w:t>NR-</w:t>
            </w:r>
            <w:r>
              <w:rPr>
                <w:rFonts w:cs="Arial"/>
              </w:rPr>
              <w:t>ARFCN of the aggressor (higher) band (superscript HB)</w:t>
            </w:r>
            <w:r>
              <w:rPr>
                <w:lang w:eastAsia="ja-JP"/>
              </w:rPr>
              <w:t xml:space="preserve"> such that </w:t>
            </w:r>
            <w:r>
              <w:rPr>
                <w:rFonts w:ascii="Times New Roman" w:eastAsia="SimSun" w:hAnsi="Times New Roman"/>
                <w:snapToGrid w:val="0"/>
                <w:position w:val="-12"/>
                <w:sz w:val="20"/>
                <w:lang w:eastAsia="ja-JP"/>
              </w:rPr>
              <w:object w:dxaOrig="1507" w:dyaOrig="312" w14:anchorId="5552794A">
                <v:shape id="_x0000_i1093" type="#_x0000_t75" style="width:75pt;height:15.5pt" o:ole="">
                  <v:imagedata r:id="rId61" o:title=""/>
                </v:shape>
                <o:OLEObject Type="Embed" ProgID="Equation.3" ShapeID="_x0000_i1093" DrawAspect="Content" ObjectID="_1749668763" r:id="rId103"/>
              </w:object>
            </w:r>
            <w:r>
              <w:rPr>
                <w:snapToGrid w:val="0"/>
                <w:lang w:eastAsia="ja-JP"/>
              </w:rPr>
              <w:t xml:space="preserve">  </w:t>
            </w:r>
            <w:r>
              <w:rPr>
                <w:rFonts w:cs="Arial"/>
              </w:rPr>
              <w:t>in MHz a</w:t>
            </w:r>
            <w:r>
              <w:rPr>
                <w:rFonts w:cs="Arial"/>
                <w:lang w:eastAsia="zh-CN"/>
              </w:rPr>
              <w:t xml:space="preserve">nd </w:t>
            </w:r>
            <w:r>
              <w:rPr>
                <w:rFonts w:cs="Arial"/>
                <w:position w:val="-14"/>
                <w:lang w:eastAsia="zh-CN"/>
              </w:rPr>
              <w:object w:dxaOrig="4079" w:dyaOrig="216" w14:anchorId="5803E32C">
                <v:shape id="_x0000_i1094" type="#_x0000_t75" style="width:204.5pt;height:11.5pt" o:ole="">
                  <v:imagedata r:id="rId13" o:title=""/>
                </v:shape>
                <o:OLEObject Type="Embed" ProgID="Equation.DSMT4" ShapeID="_x0000_i1094" DrawAspect="Content" ObjectID="_1749668764" r:id="rId104"/>
              </w:object>
            </w:r>
            <w:r>
              <w:rPr>
                <w:rFonts w:cs="Arial"/>
                <w:position w:val="-14"/>
                <w:lang w:eastAsia="zh-CN"/>
              </w:rPr>
              <w:t xml:space="preserve"> </w:t>
            </w:r>
            <w:r>
              <w:rPr>
                <w:rFonts w:cs="Arial"/>
              </w:rPr>
              <w:t xml:space="preserve">with </w:t>
            </w:r>
            <w:r>
              <w:rPr>
                <w:rFonts w:cs="Arial"/>
                <w:noProof/>
                <w:position w:val="-10"/>
                <w:lang w:val="en-US" w:eastAsia="ko-KR"/>
              </w:rPr>
              <w:drawing>
                <wp:inline distT="0" distB="0" distL="0" distR="0" wp14:anchorId="75F5B784" wp14:editId="6E8E3764">
                  <wp:extent cx="266700" cy="228600"/>
                  <wp:effectExtent l="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66700" cy="228600"/>
                          </a:xfrm>
                          <a:prstGeom prst="rect">
                            <a:avLst/>
                          </a:prstGeom>
                          <a:noFill/>
                          <a:ln>
                            <a:noFill/>
                          </a:ln>
                        </pic:spPr>
                      </pic:pic>
                    </a:graphicData>
                  </a:graphic>
                </wp:inline>
              </w:drawing>
            </w:r>
            <w:r>
              <w:rPr>
                <w:rFonts w:cs="Arial"/>
              </w:rPr>
              <w:t xml:space="preserve"> the carrier frequency in the victim (lower) band and </w:t>
            </w:r>
            <w:r>
              <w:rPr>
                <w:rFonts w:cs="Arial"/>
                <w:noProof/>
                <w:position w:val="-12"/>
                <w:lang w:val="en-US" w:eastAsia="ko-KR"/>
              </w:rPr>
              <w:drawing>
                <wp:inline distT="0" distB="0" distL="0" distR="0" wp14:anchorId="60EFDBA8" wp14:editId="6CCA9E43">
                  <wp:extent cx="571500" cy="238125"/>
                  <wp:effectExtent l="0" t="0" r="7620" b="508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71500" cy="238125"/>
                          </a:xfrm>
                          <a:prstGeom prst="rect">
                            <a:avLst/>
                          </a:prstGeom>
                          <a:noFill/>
                          <a:ln>
                            <a:noFill/>
                          </a:ln>
                        </pic:spPr>
                      </pic:pic>
                    </a:graphicData>
                  </a:graphic>
                </wp:inline>
              </w:drawing>
            </w:r>
            <w:r>
              <w:rPr>
                <w:rFonts w:cs="Arial"/>
              </w:rPr>
              <w:t> the channel bandwidth configured in the higher band</w:t>
            </w:r>
            <w:r>
              <w:rPr>
                <w:snapToGrid w:val="0"/>
                <w:lang w:eastAsia="ja-JP"/>
              </w:rPr>
              <w:t>.</w:t>
            </w:r>
          </w:p>
          <w:p w14:paraId="5B5143DB" w14:textId="77777777" w:rsidR="00E1708D" w:rsidRDefault="00E1708D" w:rsidP="005652CD">
            <w:pPr>
              <w:pStyle w:val="TAN"/>
              <w:ind w:left="0" w:firstLine="0"/>
              <w:rPr>
                <w:rFonts w:cs="Arial"/>
                <w:bCs/>
                <w:szCs w:val="18"/>
                <w:lang w:eastAsia="zh-CN"/>
              </w:rPr>
            </w:pPr>
          </w:p>
        </w:tc>
      </w:tr>
    </w:tbl>
    <w:p w14:paraId="738D0FDE" w14:textId="77777777" w:rsidR="00E1708D" w:rsidRPr="0009185D" w:rsidRDefault="00E1708D" w:rsidP="00E1708D">
      <w:pPr>
        <w:rPr>
          <w:rFonts w:eastAsia="MS Mincho"/>
          <w:lang w:eastAsia="ja-JP"/>
        </w:rPr>
      </w:pPr>
    </w:p>
    <w:p w14:paraId="36CB1C6D" w14:textId="290E5140" w:rsidR="000454BF" w:rsidRDefault="000454BF" w:rsidP="0093085E">
      <w:pPr>
        <w:rPr>
          <w:lang w:val="en-US" w:eastAsia="ja-JP"/>
        </w:rPr>
      </w:pPr>
    </w:p>
    <w:p w14:paraId="254FBAF3" w14:textId="77777777" w:rsidR="000454BF" w:rsidRPr="003B69B6" w:rsidRDefault="000454BF" w:rsidP="0093085E">
      <w:pPr>
        <w:rPr>
          <w:lang w:val="en-US" w:eastAsia="ja-JP"/>
        </w:rPr>
      </w:pPr>
    </w:p>
    <w:p w14:paraId="7539883B" w14:textId="58F4C490" w:rsidR="0093085E" w:rsidRDefault="0093085E" w:rsidP="0093085E">
      <w:pPr>
        <w:pStyle w:val="TH"/>
        <w:rPr>
          <w:lang w:eastAsia="ja-JP"/>
        </w:rPr>
      </w:pPr>
      <w:r>
        <w:rPr>
          <w:lang w:eastAsia="ja-JP"/>
        </w:rPr>
        <w:t>Table 7.3A.4-</w:t>
      </w:r>
      <w:r>
        <w:rPr>
          <w:lang w:eastAsia="zh-CN"/>
        </w:rPr>
        <w:t>5</w:t>
      </w:r>
      <w:r>
        <w:rPr>
          <w:lang w:eastAsia="ja-JP"/>
        </w:rPr>
        <w:t>: Void</w:t>
      </w:r>
    </w:p>
    <w:p w14:paraId="73AC6A99" w14:textId="77777777" w:rsidR="00973F7A" w:rsidRDefault="00973F7A" w:rsidP="00063DF1">
      <w:pPr>
        <w:rPr>
          <w:lang w:eastAsia="ja-JP"/>
        </w:rPr>
      </w:pPr>
    </w:p>
    <w:p w14:paraId="267A669A" w14:textId="77777777" w:rsidR="00A1115A" w:rsidRPr="00A1115A" w:rsidRDefault="00A1115A" w:rsidP="00A1115A">
      <w:pPr>
        <w:pStyle w:val="Heading3"/>
        <w:rPr>
          <w:lang w:eastAsia="zh-CN"/>
        </w:rPr>
      </w:pPr>
      <w:bookmarkStart w:id="455" w:name="_Toc83580840"/>
      <w:bookmarkStart w:id="456" w:name="_Toc84405349"/>
      <w:bookmarkStart w:id="457" w:name="_Toc84413958"/>
      <w:r w:rsidRPr="00A1115A">
        <w:rPr>
          <w:lang w:eastAsia="zh-CN"/>
        </w:rPr>
        <w:t>7.3A.5</w:t>
      </w:r>
      <w:r w:rsidRPr="00A1115A">
        <w:rPr>
          <w:lang w:eastAsia="zh-CN"/>
        </w:rPr>
        <w:tab/>
        <w:t>Reference sensitivity exceptions due to intermodulation interference due to 2UL CA</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5A38F06D" w14:textId="77777777" w:rsidR="00F80E26" w:rsidRDefault="00F80E26" w:rsidP="00F80E26">
      <w:pPr>
        <w:rPr>
          <w:lang w:eastAsia="zh-CN"/>
        </w:rPr>
      </w:pPr>
      <w:r>
        <w:rPr>
          <w:lang w:eastAsia="zh-CN"/>
        </w:rPr>
        <w:t>For inter-band carrier aggregation with uplink assigned to two NR bands given in Table 7.3A.5-1</w:t>
      </w:r>
      <w:r>
        <w:rPr>
          <w:rFonts w:hint="eastAsia"/>
          <w:lang w:eastAsia="zh-CN"/>
        </w:rPr>
        <w:t xml:space="preserve">, </w:t>
      </w:r>
      <w:r>
        <w:rPr>
          <w:lang w:eastAsia="zh-CN"/>
        </w:rPr>
        <w:t>Table 7.3A.5-1</w:t>
      </w:r>
      <w:r>
        <w:rPr>
          <w:rFonts w:hint="eastAsia"/>
          <w:lang w:eastAsia="zh-CN"/>
        </w:rPr>
        <w:t>a</w:t>
      </w:r>
      <w:r>
        <w:rPr>
          <w:lang w:eastAsia="zh-CN"/>
        </w:rPr>
        <w:t xml:space="preserve">, </w:t>
      </w:r>
      <w:r>
        <w:rPr>
          <w:rFonts w:hint="eastAsia"/>
          <w:lang w:val="en-US" w:eastAsia="zh-CN"/>
        </w:rPr>
        <w:t xml:space="preserve">Table </w:t>
      </w:r>
      <w:r>
        <w:rPr>
          <w:lang w:eastAsia="zh-CN"/>
        </w:rPr>
        <w:t>7.3A.5-</w:t>
      </w:r>
      <w:r>
        <w:rPr>
          <w:rFonts w:hint="eastAsia"/>
          <w:lang w:val="en-US" w:eastAsia="zh-CN"/>
        </w:rPr>
        <w:t>2</w:t>
      </w:r>
      <w:r>
        <w:rPr>
          <w:lang w:eastAsia="zh-CN"/>
        </w:rPr>
        <w:t xml:space="preserve"> </w:t>
      </w:r>
      <w:r>
        <w:rPr>
          <w:rFonts w:hint="eastAsia"/>
          <w:lang w:val="en-US" w:eastAsia="zh-CN"/>
        </w:rPr>
        <w:t xml:space="preserve">and Table </w:t>
      </w:r>
      <w:r>
        <w:rPr>
          <w:lang w:eastAsia="zh-CN"/>
        </w:rPr>
        <w:t>7.3A.5-</w:t>
      </w:r>
      <w:r>
        <w:rPr>
          <w:rFonts w:hint="eastAsia"/>
          <w:lang w:val="en-US" w:eastAsia="zh-CN"/>
        </w:rPr>
        <w:t>2</w:t>
      </w:r>
      <w:r>
        <w:rPr>
          <w:lang w:val="en-US" w:eastAsia="zh-CN"/>
        </w:rPr>
        <w:t>a</w:t>
      </w:r>
      <w:r>
        <w:rPr>
          <w:rFonts w:hint="eastAsia"/>
          <w:lang w:val="en-US" w:eastAsia="zh-CN"/>
        </w:rPr>
        <w:t xml:space="preserve"> </w:t>
      </w:r>
      <w:r>
        <w:rPr>
          <w:lang w:eastAsia="zh-CN"/>
        </w:rPr>
        <w:t>the reference sensitivity is defined only for the specific uplink and downlink test points specified in Table 7.3A.5-1</w:t>
      </w:r>
      <w:r>
        <w:rPr>
          <w:rFonts w:hint="eastAsia"/>
          <w:lang w:eastAsia="zh-CN"/>
        </w:rPr>
        <w:t xml:space="preserve">, </w:t>
      </w:r>
      <w:r>
        <w:rPr>
          <w:lang w:eastAsia="zh-CN"/>
        </w:rPr>
        <w:t>Table 7.3A.5-1</w:t>
      </w:r>
      <w:r>
        <w:rPr>
          <w:rFonts w:hint="eastAsia"/>
          <w:lang w:eastAsia="zh-CN"/>
        </w:rPr>
        <w:t>a</w:t>
      </w:r>
      <w:r>
        <w:rPr>
          <w:lang w:eastAsia="zh-CN"/>
        </w:rPr>
        <w:t xml:space="preserve">, </w:t>
      </w:r>
      <w:r>
        <w:rPr>
          <w:rFonts w:hint="eastAsia"/>
          <w:lang w:val="en-US" w:eastAsia="zh-CN"/>
        </w:rPr>
        <w:t xml:space="preserve">Table </w:t>
      </w:r>
      <w:r>
        <w:rPr>
          <w:lang w:eastAsia="zh-CN"/>
        </w:rPr>
        <w:t>7.3A.5-</w:t>
      </w:r>
      <w:r>
        <w:rPr>
          <w:rFonts w:hint="eastAsia"/>
          <w:lang w:val="en-US" w:eastAsia="zh-CN"/>
        </w:rPr>
        <w:t>2 and Table 7.3A.5-2</w:t>
      </w:r>
      <w:r>
        <w:rPr>
          <w:lang w:val="en-US" w:eastAsia="zh-CN"/>
        </w:rPr>
        <w:t>a</w:t>
      </w:r>
      <w:r>
        <w:rPr>
          <w:lang w:eastAsia="zh-CN"/>
        </w:rPr>
        <w:t>. For these test points the reference sensitivity requirement specified in Table 7.3.2-1a, Table 7.3.2-1b and Table 7.3.2-2 are relaxed by the amount of the corresponding parameter MSD given in Table 7.3A.5-1</w:t>
      </w:r>
      <w:r>
        <w:rPr>
          <w:rFonts w:hint="eastAsia"/>
          <w:lang w:eastAsia="zh-CN"/>
        </w:rPr>
        <w:t xml:space="preserve">, </w:t>
      </w:r>
      <w:r>
        <w:rPr>
          <w:lang w:eastAsia="zh-CN"/>
        </w:rPr>
        <w:t>Table 7.3A.5-1</w:t>
      </w:r>
      <w:r>
        <w:rPr>
          <w:rFonts w:hint="eastAsia"/>
          <w:lang w:eastAsia="zh-CN"/>
        </w:rPr>
        <w:t>a</w:t>
      </w:r>
      <w:r>
        <w:rPr>
          <w:lang w:eastAsia="zh-CN"/>
        </w:rPr>
        <w:t xml:space="preserve">, </w:t>
      </w:r>
      <w:r>
        <w:rPr>
          <w:rFonts w:hint="eastAsia"/>
          <w:lang w:val="en-US" w:eastAsia="zh-CN"/>
        </w:rPr>
        <w:t xml:space="preserve">Table </w:t>
      </w:r>
      <w:r>
        <w:rPr>
          <w:lang w:eastAsia="zh-CN"/>
        </w:rPr>
        <w:t>7.3A.5-</w:t>
      </w:r>
      <w:r>
        <w:rPr>
          <w:rFonts w:hint="eastAsia"/>
          <w:lang w:val="en-US" w:eastAsia="zh-CN"/>
        </w:rPr>
        <w:t>2 and Table 7.3A.5-2</w:t>
      </w:r>
      <w:r>
        <w:rPr>
          <w:lang w:val="en-US" w:eastAsia="zh-CN"/>
        </w:rPr>
        <w:t>a</w:t>
      </w:r>
      <w:r>
        <w:rPr>
          <w:lang w:eastAsia="zh-CN"/>
        </w:rPr>
        <w:t>.</w:t>
      </w:r>
    </w:p>
    <w:p w14:paraId="215DF049" w14:textId="2806C5D4" w:rsidR="00CC50FA" w:rsidRDefault="00CC50FA" w:rsidP="00CC50FA">
      <w:pPr>
        <w:pStyle w:val="TH"/>
        <w:rPr>
          <w:lang w:eastAsia="zh-CN"/>
        </w:rPr>
      </w:pPr>
      <w:r>
        <w:rPr>
          <w:lang w:eastAsia="zh-CN"/>
        </w:rPr>
        <w:t>Table 7.3A.5-1: 2DL/2UL inter</w:t>
      </w:r>
      <w:r w:rsidR="00A11ED1">
        <w:rPr>
          <w:lang w:eastAsia="zh-CN"/>
        </w:rPr>
        <w:t>-</w:t>
      </w:r>
      <w:r>
        <w:rPr>
          <w:lang w:eastAsia="zh-CN"/>
        </w:rPr>
        <w:t>band Reference sensitivity QPSK P</w:t>
      </w:r>
      <w:r>
        <w:rPr>
          <w:vertAlign w:val="subscript"/>
          <w:lang w:eastAsia="zh-CN"/>
        </w:rPr>
        <w:t>REFSENS</w:t>
      </w:r>
      <w:r>
        <w:rPr>
          <w:lang w:eastAsia="zh-CN"/>
        </w:rPr>
        <w:t xml:space="preserve"> and uplink/downlink configurations</w:t>
      </w:r>
      <w:r>
        <w:rPr>
          <w:rFonts w:hint="eastAsia"/>
          <w:lang w:eastAsia="zh-CN"/>
        </w:rPr>
        <w:t xml:space="preserve"> for PC3 CA</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7"/>
        <w:gridCol w:w="923"/>
        <w:gridCol w:w="975"/>
        <w:gridCol w:w="1012"/>
        <w:gridCol w:w="1379"/>
        <w:gridCol w:w="881"/>
        <w:gridCol w:w="797"/>
        <w:gridCol w:w="828"/>
        <w:gridCol w:w="1057"/>
      </w:tblGrid>
      <w:tr w:rsidR="0044574A" w14:paraId="6EF54D46" w14:textId="77777777" w:rsidTr="009F1515">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tcPr>
          <w:p w14:paraId="75A58792" w14:textId="77777777" w:rsidR="0044574A" w:rsidRDefault="0044574A" w:rsidP="009F1515">
            <w:pPr>
              <w:pStyle w:val="TAH"/>
              <w:rPr>
                <w:lang w:val="en-US"/>
              </w:rPr>
            </w:pPr>
            <w:r>
              <w:t>Band / Channel bandwidth / N</w:t>
            </w:r>
            <w:r>
              <w:rPr>
                <w:vertAlign w:val="subscript"/>
              </w:rPr>
              <w:t>RB</w:t>
            </w:r>
            <w:r>
              <w:t xml:space="preserve"> / Duplex mode</w:t>
            </w:r>
          </w:p>
        </w:tc>
        <w:tc>
          <w:tcPr>
            <w:tcW w:w="1057" w:type="dxa"/>
            <w:tcBorders>
              <w:top w:val="single" w:sz="4" w:space="0" w:color="auto"/>
              <w:left w:val="single" w:sz="4" w:space="0" w:color="auto"/>
              <w:bottom w:val="nil"/>
              <w:right w:val="single" w:sz="4" w:space="0" w:color="auto"/>
            </w:tcBorders>
            <w:shd w:val="clear" w:color="auto" w:fill="auto"/>
          </w:tcPr>
          <w:p w14:paraId="6A4EE007" w14:textId="77777777" w:rsidR="0044574A" w:rsidRDefault="0044574A" w:rsidP="009F1515">
            <w:pPr>
              <w:pStyle w:val="TAH"/>
            </w:pPr>
            <w:r>
              <w:t>Source of IMD</w:t>
            </w:r>
          </w:p>
        </w:tc>
      </w:tr>
      <w:tr w:rsidR="0044574A" w14:paraId="53B64765" w14:textId="77777777" w:rsidTr="009F1515">
        <w:trPr>
          <w:trHeight w:val="648"/>
          <w:jc w:val="center"/>
        </w:trPr>
        <w:tc>
          <w:tcPr>
            <w:tcW w:w="2007" w:type="dxa"/>
            <w:tcBorders>
              <w:top w:val="single" w:sz="4" w:space="0" w:color="auto"/>
              <w:left w:val="single" w:sz="4" w:space="0" w:color="auto"/>
              <w:bottom w:val="single" w:sz="4" w:space="0" w:color="auto"/>
              <w:right w:val="single" w:sz="4" w:space="0" w:color="auto"/>
            </w:tcBorders>
          </w:tcPr>
          <w:p w14:paraId="53A26360" w14:textId="77777777" w:rsidR="0044574A" w:rsidRDefault="0044574A" w:rsidP="009F1515">
            <w:pPr>
              <w:pStyle w:val="TAH"/>
            </w:pPr>
            <w:r>
              <w:rPr>
                <w:lang w:eastAsia="ja-JP"/>
              </w:rPr>
              <w:t>NR</w:t>
            </w:r>
            <w:r>
              <w:t xml:space="preserve"> </w:t>
            </w:r>
            <w:r>
              <w:rPr>
                <w:lang w:val="en-US" w:eastAsia="zh-CN"/>
              </w:rPr>
              <w:t>CA band combination</w:t>
            </w:r>
          </w:p>
        </w:tc>
        <w:tc>
          <w:tcPr>
            <w:tcW w:w="923" w:type="dxa"/>
            <w:tcBorders>
              <w:top w:val="single" w:sz="4" w:space="0" w:color="auto"/>
              <w:left w:val="single" w:sz="4" w:space="0" w:color="auto"/>
              <w:bottom w:val="single" w:sz="4" w:space="0" w:color="auto"/>
              <w:right w:val="single" w:sz="4" w:space="0" w:color="auto"/>
            </w:tcBorders>
          </w:tcPr>
          <w:p w14:paraId="17CB37EA" w14:textId="77777777" w:rsidR="0044574A" w:rsidRDefault="0044574A" w:rsidP="009F1515">
            <w:pPr>
              <w:pStyle w:val="TAH"/>
            </w:pPr>
            <w:r>
              <w:rPr>
                <w:lang w:eastAsia="ja-JP"/>
              </w:rPr>
              <w:t>NR</w:t>
            </w:r>
            <w:r>
              <w:t xml:space="preserve"> band</w:t>
            </w:r>
          </w:p>
        </w:tc>
        <w:tc>
          <w:tcPr>
            <w:tcW w:w="975" w:type="dxa"/>
            <w:tcBorders>
              <w:top w:val="single" w:sz="4" w:space="0" w:color="auto"/>
              <w:left w:val="single" w:sz="4" w:space="0" w:color="auto"/>
              <w:bottom w:val="single" w:sz="4" w:space="0" w:color="auto"/>
              <w:right w:val="single" w:sz="4" w:space="0" w:color="auto"/>
            </w:tcBorders>
          </w:tcPr>
          <w:p w14:paraId="6A2CBDE8" w14:textId="77777777" w:rsidR="0044574A" w:rsidRDefault="0044574A" w:rsidP="009F1515">
            <w:pPr>
              <w:pStyle w:val="TAH"/>
            </w:pPr>
            <w:r>
              <w:t>UL F</w:t>
            </w:r>
            <w:r>
              <w:rPr>
                <w:vertAlign w:val="subscript"/>
              </w:rPr>
              <w:t>c</w:t>
            </w:r>
            <w:r>
              <w:t xml:space="preserve"> </w:t>
            </w:r>
            <w:r>
              <w:br/>
              <w:t>(MHz)</w:t>
            </w:r>
          </w:p>
        </w:tc>
        <w:tc>
          <w:tcPr>
            <w:tcW w:w="1012" w:type="dxa"/>
            <w:tcBorders>
              <w:top w:val="single" w:sz="4" w:space="0" w:color="auto"/>
              <w:left w:val="single" w:sz="4" w:space="0" w:color="auto"/>
              <w:bottom w:val="single" w:sz="4" w:space="0" w:color="auto"/>
              <w:right w:val="single" w:sz="4" w:space="0" w:color="auto"/>
            </w:tcBorders>
          </w:tcPr>
          <w:p w14:paraId="517E6C6F" w14:textId="77777777" w:rsidR="0044574A" w:rsidRDefault="0044574A" w:rsidP="009F1515">
            <w:pPr>
              <w:pStyle w:val="TAH"/>
            </w:pPr>
            <w:r>
              <w:t xml:space="preserve">UL/DL BW </w:t>
            </w:r>
            <w:r>
              <w:br/>
              <w:t>(MHz)</w:t>
            </w:r>
          </w:p>
        </w:tc>
        <w:tc>
          <w:tcPr>
            <w:tcW w:w="1379" w:type="dxa"/>
            <w:tcBorders>
              <w:top w:val="single" w:sz="4" w:space="0" w:color="auto"/>
              <w:left w:val="single" w:sz="4" w:space="0" w:color="auto"/>
              <w:bottom w:val="single" w:sz="4" w:space="0" w:color="auto"/>
              <w:right w:val="single" w:sz="4" w:space="0" w:color="auto"/>
            </w:tcBorders>
          </w:tcPr>
          <w:p w14:paraId="7A12C187" w14:textId="77777777" w:rsidR="0044574A" w:rsidRDefault="0044574A" w:rsidP="009F1515">
            <w:pPr>
              <w:pStyle w:val="TAH"/>
            </w:pPr>
            <w:r>
              <w:t xml:space="preserve">UL </w:t>
            </w:r>
            <w:r>
              <w:br/>
              <w:t>C</w:t>
            </w:r>
            <w:r>
              <w:rPr>
                <w:vertAlign w:val="subscript"/>
              </w:rPr>
              <w:t>LRB</w:t>
            </w:r>
          </w:p>
        </w:tc>
        <w:tc>
          <w:tcPr>
            <w:tcW w:w="881" w:type="dxa"/>
            <w:tcBorders>
              <w:top w:val="single" w:sz="4" w:space="0" w:color="auto"/>
              <w:left w:val="single" w:sz="4" w:space="0" w:color="auto"/>
              <w:bottom w:val="single" w:sz="4" w:space="0" w:color="auto"/>
              <w:right w:val="single" w:sz="4" w:space="0" w:color="auto"/>
            </w:tcBorders>
          </w:tcPr>
          <w:p w14:paraId="3C9744C4" w14:textId="77777777" w:rsidR="0044574A" w:rsidRDefault="0044574A" w:rsidP="009F1515">
            <w:pPr>
              <w:pStyle w:val="TAH"/>
            </w:pPr>
            <w:r>
              <w:t>DL F</w:t>
            </w:r>
            <w:r>
              <w:rPr>
                <w:vertAlign w:val="subscript"/>
              </w:rPr>
              <w:t>c</w:t>
            </w:r>
            <w:r>
              <w:t xml:space="preserve"> (MHz)</w:t>
            </w:r>
          </w:p>
        </w:tc>
        <w:tc>
          <w:tcPr>
            <w:tcW w:w="797" w:type="dxa"/>
            <w:tcBorders>
              <w:top w:val="single" w:sz="4" w:space="0" w:color="auto"/>
              <w:left w:val="single" w:sz="4" w:space="0" w:color="auto"/>
              <w:bottom w:val="single" w:sz="4" w:space="0" w:color="auto"/>
              <w:right w:val="single" w:sz="4" w:space="0" w:color="auto"/>
            </w:tcBorders>
          </w:tcPr>
          <w:p w14:paraId="1235DC43" w14:textId="77777777" w:rsidR="0044574A" w:rsidRDefault="0044574A" w:rsidP="009F1515">
            <w:pPr>
              <w:pStyle w:val="TAH"/>
            </w:pPr>
            <w:r>
              <w:t xml:space="preserve">MSD </w:t>
            </w:r>
            <w:r>
              <w:br/>
              <w:t>(dB)</w:t>
            </w:r>
          </w:p>
        </w:tc>
        <w:tc>
          <w:tcPr>
            <w:tcW w:w="828" w:type="dxa"/>
            <w:tcBorders>
              <w:top w:val="single" w:sz="4" w:space="0" w:color="auto"/>
              <w:left w:val="single" w:sz="4" w:space="0" w:color="auto"/>
              <w:bottom w:val="single" w:sz="4" w:space="0" w:color="auto"/>
              <w:right w:val="single" w:sz="4" w:space="0" w:color="auto"/>
            </w:tcBorders>
          </w:tcPr>
          <w:p w14:paraId="374FADA3" w14:textId="77777777" w:rsidR="0044574A" w:rsidRDefault="0044574A" w:rsidP="009F1515">
            <w:pPr>
              <w:pStyle w:val="TAH"/>
            </w:pPr>
            <w:r>
              <w:t>Duplex mode</w:t>
            </w:r>
          </w:p>
        </w:tc>
        <w:tc>
          <w:tcPr>
            <w:tcW w:w="1057" w:type="dxa"/>
            <w:tcBorders>
              <w:top w:val="nil"/>
              <w:left w:val="single" w:sz="4" w:space="0" w:color="auto"/>
              <w:bottom w:val="single" w:sz="4" w:space="0" w:color="auto"/>
              <w:right w:val="single" w:sz="4" w:space="0" w:color="auto"/>
            </w:tcBorders>
            <w:shd w:val="clear" w:color="auto" w:fill="auto"/>
          </w:tcPr>
          <w:p w14:paraId="06C52201" w14:textId="77777777" w:rsidR="0044574A" w:rsidRDefault="0044574A" w:rsidP="009F1515">
            <w:pPr>
              <w:pStyle w:val="TAH"/>
            </w:pPr>
          </w:p>
        </w:tc>
      </w:tr>
      <w:tr w:rsidR="0044574A" w14:paraId="159561A0"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2DDCF07" w14:textId="77777777" w:rsidR="0044574A" w:rsidRDefault="0044574A" w:rsidP="009F1515">
            <w:pPr>
              <w:pStyle w:val="TAC"/>
              <w:spacing w:line="260" w:lineRule="auto"/>
              <w:rPr>
                <w:lang w:val="en-US" w:eastAsia="zh-CN"/>
              </w:rPr>
            </w:pPr>
            <w:r>
              <w:rPr>
                <w:rFonts w:hint="eastAsia"/>
                <w:lang w:val="en-US" w:eastAsia="zh-CN"/>
              </w:rPr>
              <w:t>CA_n</w:t>
            </w:r>
            <w:r>
              <w:rPr>
                <w:lang w:val="en-US" w:eastAsia="zh-CN"/>
              </w:rPr>
              <w:t>1</w:t>
            </w:r>
            <w:r>
              <w:rPr>
                <w:rFonts w:hint="eastAsia"/>
                <w:lang w:val="en-US" w:eastAsia="zh-CN"/>
              </w:rPr>
              <w:t>-n</w:t>
            </w:r>
            <w:r>
              <w:rPr>
                <w:lang w:val="en-US" w:eastAsia="zh-CN"/>
              </w:rPr>
              <w:t>3</w:t>
            </w:r>
          </w:p>
        </w:tc>
        <w:tc>
          <w:tcPr>
            <w:tcW w:w="923" w:type="dxa"/>
            <w:tcBorders>
              <w:top w:val="single" w:sz="4" w:space="0" w:color="auto"/>
              <w:left w:val="single" w:sz="4" w:space="0" w:color="auto"/>
              <w:right w:val="single" w:sz="4" w:space="0" w:color="auto"/>
            </w:tcBorders>
          </w:tcPr>
          <w:p w14:paraId="625BF125" w14:textId="77777777" w:rsidR="0044574A" w:rsidRDefault="0044574A" w:rsidP="009F1515">
            <w:pPr>
              <w:pStyle w:val="TAC"/>
              <w:spacing w:line="260" w:lineRule="auto"/>
              <w:rPr>
                <w:lang w:val="en-US" w:eastAsia="zh-CN"/>
              </w:rPr>
            </w:pPr>
            <w:r>
              <w:rPr>
                <w:rFonts w:hint="eastAsia"/>
                <w:lang w:val="en-US" w:eastAsia="zh-CN"/>
              </w:rPr>
              <w:t>n1</w:t>
            </w:r>
          </w:p>
        </w:tc>
        <w:tc>
          <w:tcPr>
            <w:tcW w:w="975" w:type="dxa"/>
            <w:tcBorders>
              <w:top w:val="single" w:sz="4" w:space="0" w:color="auto"/>
              <w:left w:val="single" w:sz="4" w:space="0" w:color="auto"/>
              <w:right w:val="single" w:sz="4" w:space="0" w:color="auto"/>
            </w:tcBorders>
          </w:tcPr>
          <w:p w14:paraId="7C3EFBB8" w14:textId="77777777" w:rsidR="0044574A" w:rsidRDefault="0044574A" w:rsidP="009F1515">
            <w:pPr>
              <w:pStyle w:val="TAC"/>
              <w:spacing w:line="260" w:lineRule="auto"/>
              <w:rPr>
                <w:lang w:val="en-US" w:eastAsia="zh-CN"/>
              </w:rPr>
            </w:pPr>
            <w:r>
              <w:rPr>
                <w:lang w:val="en-US" w:eastAsia="zh-CN"/>
              </w:rPr>
              <w:t>1950</w:t>
            </w:r>
          </w:p>
        </w:tc>
        <w:tc>
          <w:tcPr>
            <w:tcW w:w="1012" w:type="dxa"/>
            <w:tcBorders>
              <w:top w:val="single" w:sz="4" w:space="0" w:color="auto"/>
              <w:left w:val="single" w:sz="4" w:space="0" w:color="auto"/>
              <w:right w:val="single" w:sz="4" w:space="0" w:color="auto"/>
            </w:tcBorders>
          </w:tcPr>
          <w:p w14:paraId="174BB589" w14:textId="77777777" w:rsidR="0044574A" w:rsidRDefault="0044574A" w:rsidP="009F1515">
            <w:pPr>
              <w:pStyle w:val="TAC"/>
              <w:spacing w:line="260" w:lineRule="auto"/>
              <w:rPr>
                <w:lang w:val="en-US" w:eastAsia="zh-CN"/>
              </w:rPr>
            </w:pPr>
            <w:r>
              <w:rPr>
                <w:rFonts w:hint="eastAsia"/>
                <w:lang w:val="en-US" w:eastAsia="zh-CN"/>
              </w:rPr>
              <w:t>5</w:t>
            </w:r>
          </w:p>
        </w:tc>
        <w:tc>
          <w:tcPr>
            <w:tcW w:w="1379" w:type="dxa"/>
            <w:tcBorders>
              <w:top w:val="single" w:sz="4" w:space="0" w:color="auto"/>
              <w:left w:val="single" w:sz="4" w:space="0" w:color="auto"/>
              <w:right w:val="single" w:sz="4" w:space="0" w:color="auto"/>
            </w:tcBorders>
          </w:tcPr>
          <w:p w14:paraId="4E800DA1" w14:textId="77777777" w:rsidR="0044574A" w:rsidRDefault="0044574A" w:rsidP="009F1515">
            <w:pPr>
              <w:pStyle w:val="TAC"/>
              <w:spacing w:line="260" w:lineRule="auto"/>
              <w:rPr>
                <w:lang w:val="en-US" w:eastAsia="zh-CN"/>
              </w:rPr>
            </w:pPr>
            <w:r>
              <w:rPr>
                <w:rFonts w:hint="eastAsia"/>
                <w:lang w:val="en-US" w:eastAsia="zh-CN"/>
              </w:rPr>
              <w:t>25</w:t>
            </w:r>
          </w:p>
        </w:tc>
        <w:tc>
          <w:tcPr>
            <w:tcW w:w="881" w:type="dxa"/>
            <w:tcBorders>
              <w:top w:val="single" w:sz="4" w:space="0" w:color="auto"/>
              <w:left w:val="single" w:sz="4" w:space="0" w:color="auto"/>
              <w:right w:val="single" w:sz="4" w:space="0" w:color="auto"/>
            </w:tcBorders>
          </w:tcPr>
          <w:p w14:paraId="2197B08F" w14:textId="77777777" w:rsidR="0044574A" w:rsidRDefault="0044574A" w:rsidP="009F1515">
            <w:pPr>
              <w:pStyle w:val="TAC"/>
              <w:spacing w:line="260" w:lineRule="auto"/>
              <w:rPr>
                <w:lang w:val="en-US" w:eastAsia="zh-CN"/>
              </w:rPr>
            </w:pPr>
            <w:r>
              <w:rPr>
                <w:lang w:val="en-US" w:eastAsia="zh-CN"/>
              </w:rPr>
              <w:t>2140</w:t>
            </w:r>
          </w:p>
        </w:tc>
        <w:tc>
          <w:tcPr>
            <w:tcW w:w="797" w:type="dxa"/>
            <w:tcBorders>
              <w:top w:val="single" w:sz="4" w:space="0" w:color="auto"/>
              <w:left w:val="single" w:sz="4" w:space="0" w:color="auto"/>
              <w:bottom w:val="single" w:sz="4" w:space="0" w:color="auto"/>
              <w:right w:val="single" w:sz="4" w:space="0" w:color="auto"/>
            </w:tcBorders>
          </w:tcPr>
          <w:p w14:paraId="535D13F9" w14:textId="77777777" w:rsidR="0044574A" w:rsidRDefault="0044574A" w:rsidP="009F1515">
            <w:pPr>
              <w:pStyle w:val="TAC"/>
              <w:spacing w:line="260" w:lineRule="auto"/>
              <w:rPr>
                <w:lang w:val="en-US" w:eastAsia="zh-CN"/>
              </w:rPr>
            </w:pPr>
            <w:r>
              <w:rPr>
                <w:lang w:val="en-US" w:eastAsia="zh-CN"/>
              </w:rPr>
              <w:t>23</w:t>
            </w:r>
          </w:p>
        </w:tc>
        <w:tc>
          <w:tcPr>
            <w:tcW w:w="828" w:type="dxa"/>
            <w:tcBorders>
              <w:top w:val="single" w:sz="4" w:space="0" w:color="auto"/>
              <w:left w:val="single" w:sz="4" w:space="0" w:color="auto"/>
              <w:right w:val="single" w:sz="4" w:space="0" w:color="auto"/>
            </w:tcBorders>
          </w:tcPr>
          <w:p w14:paraId="34D40FE0"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right w:val="single" w:sz="4" w:space="0" w:color="auto"/>
            </w:tcBorders>
          </w:tcPr>
          <w:p w14:paraId="4671C4BD" w14:textId="77777777" w:rsidR="0044574A" w:rsidRDefault="0044574A" w:rsidP="009F1515">
            <w:pPr>
              <w:pStyle w:val="TAC"/>
              <w:spacing w:line="260" w:lineRule="auto"/>
            </w:pPr>
            <w:r>
              <w:rPr>
                <w:lang w:eastAsia="zh-CN"/>
              </w:rPr>
              <w:t>IMD3</w:t>
            </w:r>
          </w:p>
        </w:tc>
      </w:tr>
      <w:tr w:rsidR="0044574A" w14:paraId="07CA0053"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ECEFE3C"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right w:val="single" w:sz="4" w:space="0" w:color="auto"/>
            </w:tcBorders>
          </w:tcPr>
          <w:p w14:paraId="05FC05BD" w14:textId="77777777" w:rsidR="0044574A" w:rsidRDefault="0044574A" w:rsidP="009F1515">
            <w:pPr>
              <w:pStyle w:val="TAC"/>
              <w:spacing w:line="260" w:lineRule="auto"/>
              <w:rPr>
                <w:lang w:val="en-US" w:eastAsia="zh-CN"/>
              </w:rPr>
            </w:pPr>
            <w:r>
              <w:rPr>
                <w:rFonts w:hint="eastAsia"/>
                <w:lang w:val="en-US" w:eastAsia="zh-CN"/>
              </w:rPr>
              <w:t>n</w:t>
            </w:r>
            <w:r>
              <w:rPr>
                <w:lang w:val="en-US" w:eastAsia="zh-CN"/>
              </w:rPr>
              <w:t>3</w:t>
            </w:r>
          </w:p>
        </w:tc>
        <w:tc>
          <w:tcPr>
            <w:tcW w:w="975" w:type="dxa"/>
            <w:tcBorders>
              <w:top w:val="single" w:sz="4" w:space="0" w:color="auto"/>
              <w:left w:val="single" w:sz="4" w:space="0" w:color="auto"/>
              <w:right w:val="single" w:sz="4" w:space="0" w:color="auto"/>
            </w:tcBorders>
          </w:tcPr>
          <w:p w14:paraId="3074D125" w14:textId="77777777" w:rsidR="0044574A" w:rsidRDefault="0044574A" w:rsidP="009F1515">
            <w:pPr>
              <w:pStyle w:val="TAC"/>
              <w:spacing w:line="260" w:lineRule="auto"/>
              <w:rPr>
                <w:lang w:val="en-US" w:eastAsia="zh-CN"/>
              </w:rPr>
            </w:pPr>
            <w:r>
              <w:rPr>
                <w:lang w:val="en-US" w:eastAsia="zh-CN"/>
              </w:rPr>
              <w:t>1760</w:t>
            </w:r>
          </w:p>
        </w:tc>
        <w:tc>
          <w:tcPr>
            <w:tcW w:w="1012" w:type="dxa"/>
            <w:tcBorders>
              <w:top w:val="single" w:sz="4" w:space="0" w:color="auto"/>
              <w:left w:val="single" w:sz="4" w:space="0" w:color="auto"/>
              <w:right w:val="single" w:sz="4" w:space="0" w:color="auto"/>
            </w:tcBorders>
          </w:tcPr>
          <w:p w14:paraId="0C8835BC" w14:textId="77777777" w:rsidR="0044574A" w:rsidRDefault="0044574A" w:rsidP="009F1515">
            <w:pPr>
              <w:pStyle w:val="TAC"/>
              <w:spacing w:line="260" w:lineRule="auto"/>
              <w:rPr>
                <w:lang w:val="en-US" w:eastAsia="zh-CN"/>
              </w:rPr>
            </w:pPr>
            <w:r>
              <w:rPr>
                <w:lang w:val="en-US" w:eastAsia="zh-CN"/>
              </w:rPr>
              <w:t>5</w:t>
            </w:r>
          </w:p>
        </w:tc>
        <w:tc>
          <w:tcPr>
            <w:tcW w:w="1379" w:type="dxa"/>
            <w:tcBorders>
              <w:top w:val="single" w:sz="4" w:space="0" w:color="auto"/>
              <w:left w:val="single" w:sz="4" w:space="0" w:color="auto"/>
              <w:right w:val="single" w:sz="4" w:space="0" w:color="auto"/>
            </w:tcBorders>
          </w:tcPr>
          <w:p w14:paraId="60823719" w14:textId="77777777" w:rsidR="0044574A" w:rsidRDefault="0044574A" w:rsidP="009F1515">
            <w:pPr>
              <w:pStyle w:val="TAC"/>
              <w:spacing w:line="260" w:lineRule="auto"/>
              <w:rPr>
                <w:lang w:val="en-US" w:eastAsia="zh-CN"/>
              </w:rPr>
            </w:pPr>
            <w:r>
              <w:rPr>
                <w:lang w:val="en-US" w:eastAsia="zh-CN"/>
              </w:rPr>
              <w:t>25</w:t>
            </w:r>
          </w:p>
        </w:tc>
        <w:tc>
          <w:tcPr>
            <w:tcW w:w="881" w:type="dxa"/>
            <w:tcBorders>
              <w:top w:val="single" w:sz="4" w:space="0" w:color="auto"/>
              <w:left w:val="single" w:sz="4" w:space="0" w:color="auto"/>
              <w:right w:val="single" w:sz="4" w:space="0" w:color="auto"/>
            </w:tcBorders>
          </w:tcPr>
          <w:p w14:paraId="7E88B70F" w14:textId="77777777" w:rsidR="0044574A" w:rsidRDefault="0044574A" w:rsidP="009F1515">
            <w:pPr>
              <w:pStyle w:val="TAC"/>
              <w:spacing w:line="260" w:lineRule="auto"/>
              <w:rPr>
                <w:lang w:val="en-US" w:eastAsia="zh-CN"/>
              </w:rPr>
            </w:pPr>
            <w:r>
              <w:rPr>
                <w:lang w:val="en-US" w:eastAsia="zh-CN"/>
              </w:rPr>
              <w:t>1855</w:t>
            </w:r>
          </w:p>
        </w:tc>
        <w:tc>
          <w:tcPr>
            <w:tcW w:w="797" w:type="dxa"/>
            <w:tcBorders>
              <w:top w:val="single" w:sz="4" w:space="0" w:color="auto"/>
              <w:left w:val="single" w:sz="4" w:space="0" w:color="auto"/>
              <w:bottom w:val="single" w:sz="4" w:space="0" w:color="auto"/>
              <w:right w:val="single" w:sz="4" w:space="0" w:color="auto"/>
            </w:tcBorders>
          </w:tcPr>
          <w:p w14:paraId="5DE3B9C0" w14:textId="77777777" w:rsidR="0044574A" w:rsidRDefault="0044574A" w:rsidP="009F1515">
            <w:pPr>
              <w:pStyle w:val="TAC"/>
              <w:spacing w:line="260" w:lineRule="auto"/>
              <w:rPr>
                <w:lang w:val="en-US" w:eastAsia="zh-CN"/>
              </w:rPr>
            </w:pPr>
            <w:r>
              <w:rPr>
                <w:lang w:eastAsia="ja-JP"/>
              </w:rPr>
              <w:t>N/A</w:t>
            </w:r>
          </w:p>
        </w:tc>
        <w:tc>
          <w:tcPr>
            <w:tcW w:w="828" w:type="dxa"/>
            <w:tcBorders>
              <w:top w:val="single" w:sz="4" w:space="0" w:color="auto"/>
              <w:left w:val="single" w:sz="4" w:space="0" w:color="auto"/>
              <w:right w:val="single" w:sz="4" w:space="0" w:color="auto"/>
            </w:tcBorders>
          </w:tcPr>
          <w:p w14:paraId="0459EBF8"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right w:val="single" w:sz="4" w:space="0" w:color="auto"/>
            </w:tcBorders>
          </w:tcPr>
          <w:p w14:paraId="08BE4E2E" w14:textId="77777777" w:rsidR="0044574A" w:rsidRDefault="0044574A" w:rsidP="009F1515">
            <w:pPr>
              <w:pStyle w:val="TAC"/>
              <w:spacing w:line="260" w:lineRule="auto"/>
            </w:pPr>
            <w:r>
              <w:rPr>
                <w:lang w:eastAsia="ja-JP"/>
              </w:rPr>
              <w:t>N/A</w:t>
            </w:r>
          </w:p>
        </w:tc>
      </w:tr>
      <w:tr w:rsidR="0044574A" w14:paraId="15227700"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B7B19CF" w14:textId="77777777" w:rsidR="0044574A" w:rsidRDefault="0044574A" w:rsidP="009F1515">
            <w:pPr>
              <w:pStyle w:val="TAC"/>
              <w:spacing w:line="260" w:lineRule="auto"/>
            </w:pPr>
            <w:r>
              <w:rPr>
                <w:rFonts w:hint="eastAsia"/>
                <w:lang w:val="en-US" w:eastAsia="zh-CN"/>
              </w:rPr>
              <w:t>CA_n1-n8</w:t>
            </w:r>
          </w:p>
        </w:tc>
        <w:tc>
          <w:tcPr>
            <w:tcW w:w="923" w:type="dxa"/>
            <w:tcBorders>
              <w:top w:val="single" w:sz="4" w:space="0" w:color="auto"/>
              <w:left w:val="single" w:sz="4" w:space="0" w:color="auto"/>
              <w:right w:val="single" w:sz="4" w:space="0" w:color="auto"/>
            </w:tcBorders>
          </w:tcPr>
          <w:p w14:paraId="6C9A1A19" w14:textId="77777777" w:rsidR="0044574A" w:rsidRDefault="0044574A" w:rsidP="009F1515">
            <w:pPr>
              <w:pStyle w:val="TAC"/>
              <w:spacing w:line="260" w:lineRule="auto"/>
              <w:rPr>
                <w:lang w:eastAsia="zh-CN"/>
              </w:rPr>
            </w:pPr>
            <w:r>
              <w:rPr>
                <w:rFonts w:hint="eastAsia"/>
                <w:lang w:val="en-US" w:eastAsia="zh-CN"/>
              </w:rPr>
              <w:t>n1</w:t>
            </w:r>
          </w:p>
        </w:tc>
        <w:tc>
          <w:tcPr>
            <w:tcW w:w="975" w:type="dxa"/>
            <w:tcBorders>
              <w:top w:val="single" w:sz="4" w:space="0" w:color="auto"/>
              <w:left w:val="single" w:sz="4" w:space="0" w:color="auto"/>
              <w:right w:val="single" w:sz="4" w:space="0" w:color="auto"/>
            </w:tcBorders>
          </w:tcPr>
          <w:p w14:paraId="6EE833AE" w14:textId="77777777" w:rsidR="0044574A" w:rsidRDefault="0044574A" w:rsidP="009F1515">
            <w:pPr>
              <w:pStyle w:val="TAC"/>
              <w:spacing w:line="260" w:lineRule="auto"/>
              <w:rPr>
                <w:lang w:eastAsia="zh-CN"/>
              </w:rPr>
            </w:pPr>
            <w:r>
              <w:rPr>
                <w:rFonts w:hint="eastAsia"/>
                <w:lang w:val="en-US" w:eastAsia="zh-CN"/>
              </w:rPr>
              <w:t>1965</w:t>
            </w:r>
          </w:p>
        </w:tc>
        <w:tc>
          <w:tcPr>
            <w:tcW w:w="1012" w:type="dxa"/>
            <w:tcBorders>
              <w:top w:val="single" w:sz="4" w:space="0" w:color="auto"/>
              <w:left w:val="single" w:sz="4" w:space="0" w:color="auto"/>
              <w:right w:val="single" w:sz="4" w:space="0" w:color="auto"/>
            </w:tcBorders>
          </w:tcPr>
          <w:p w14:paraId="5D138B20" w14:textId="77777777" w:rsidR="0044574A" w:rsidRDefault="0044574A" w:rsidP="009F1515">
            <w:pPr>
              <w:pStyle w:val="TAC"/>
              <w:spacing w:line="260" w:lineRule="auto"/>
              <w:rPr>
                <w:lang w:eastAsia="zh-CN"/>
              </w:rPr>
            </w:pPr>
            <w:r>
              <w:rPr>
                <w:rFonts w:hint="eastAsia"/>
                <w:lang w:val="en-US" w:eastAsia="zh-CN"/>
              </w:rPr>
              <w:t>5</w:t>
            </w:r>
          </w:p>
        </w:tc>
        <w:tc>
          <w:tcPr>
            <w:tcW w:w="1379" w:type="dxa"/>
            <w:tcBorders>
              <w:top w:val="single" w:sz="4" w:space="0" w:color="auto"/>
              <w:left w:val="single" w:sz="4" w:space="0" w:color="auto"/>
              <w:right w:val="single" w:sz="4" w:space="0" w:color="auto"/>
            </w:tcBorders>
          </w:tcPr>
          <w:p w14:paraId="51CD40A3" w14:textId="77777777" w:rsidR="0044574A" w:rsidRDefault="0044574A" w:rsidP="009F1515">
            <w:pPr>
              <w:pStyle w:val="TAC"/>
              <w:spacing w:line="260" w:lineRule="auto"/>
              <w:rPr>
                <w:lang w:eastAsia="zh-CN"/>
              </w:rPr>
            </w:pPr>
            <w:r>
              <w:rPr>
                <w:rFonts w:hint="eastAsia"/>
                <w:lang w:val="en-US" w:eastAsia="zh-CN"/>
              </w:rPr>
              <w:t>25</w:t>
            </w:r>
          </w:p>
        </w:tc>
        <w:tc>
          <w:tcPr>
            <w:tcW w:w="881" w:type="dxa"/>
            <w:tcBorders>
              <w:top w:val="single" w:sz="4" w:space="0" w:color="auto"/>
              <w:left w:val="single" w:sz="4" w:space="0" w:color="auto"/>
              <w:right w:val="single" w:sz="4" w:space="0" w:color="auto"/>
            </w:tcBorders>
          </w:tcPr>
          <w:p w14:paraId="4A358A47" w14:textId="77777777" w:rsidR="0044574A" w:rsidRDefault="0044574A" w:rsidP="009F1515">
            <w:pPr>
              <w:pStyle w:val="TAC"/>
              <w:spacing w:line="260" w:lineRule="auto"/>
              <w:rPr>
                <w:lang w:eastAsia="zh-CN"/>
              </w:rPr>
            </w:pPr>
            <w:r>
              <w:rPr>
                <w:rFonts w:hint="eastAsia"/>
                <w:lang w:val="en-US" w:eastAsia="zh-CN"/>
              </w:rPr>
              <w:t>2155</w:t>
            </w:r>
          </w:p>
        </w:tc>
        <w:tc>
          <w:tcPr>
            <w:tcW w:w="797" w:type="dxa"/>
            <w:tcBorders>
              <w:top w:val="single" w:sz="4" w:space="0" w:color="auto"/>
              <w:left w:val="single" w:sz="4" w:space="0" w:color="auto"/>
              <w:bottom w:val="single" w:sz="4" w:space="0" w:color="auto"/>
              <w:right w:val="single" w:sz="4" w:space="0" w:color="auto"/>
            </w:tcBorders>
          </w:tcPr>
          <w:p w14:paraId="03069033" w14:textId="77777777" w:rsidR="0044574A" w:rsidRDefault="0044574A" w:rsidP="009F1515">
            <w:pPr>
              <w:pStyle w:val="TAC"/>
              <w:spacing w:line="260" w:lineRule="auto"/>
              <w:rPr>
                <w:lang w:eastAsia="zh-CN"/>
              </w:rPr>
            </w:pPr>
            <w:r>
              <w:rPr>
                <w:rFonts w:hint="eastAsia"/>
                <w:lang w:val="en-US" w:eastAsia="zh-CN"/>
              </w:rPr>
              <w:t>6.0</w:t>
            </w:r>
          </w:p>
        </w:tc>
        <w:tc>
          <w:tcPr>
            <w:tcW w:w="828" w:type="dxa"/>
            <w:tcBorders>
              <w:top w:val="single" w:sz="4" w:space="0" w:color="auto"/>
              <w:left w:val="single" w:sz="4" w:space="0" w:color="auto"/>
              <w:right w:val="single" w:sz="4" w:space="0" w:color="auto"/>
            </w:tcBorders>
          </w:tcPr>
          <w:p w14:paraId="2DD6B62A" w14:textId="77777777" w:rsidR="0044574A" w:rsidRDefault="0044574A" w:rsidP="009F1515">
            <w:pPr>
              <w:pStyle w:val="TAC"/>
              <w:spacing w:line="260" w:lineRule="auto"/>
              <w:rPr>
                <w:lang w:eastAsia="zh-CN"/>
              </w:rPr>
            </w:pPr>
            <w:r>
              <w:rPr>
                <w:rFonts w:hint="eastAsia"/>
                <w:lang w:val="en-US" w:eastAsia="zh-CN"/>
              </w:rPr>
              <w:t>FDD</w:t>
            </w:r>
          </w:p>
        </w:tc>
        <w:tc>
          <w:tcPr>
            <w:tcW w:w="1057" w:type="dxa"/>
            <w:tcBorders>
              <w:top w:val="single" w:sz="4" w:space="0" w:color="auto"/>
              <w:left w:val="single" w:sz="4" w:space="0" w:color="auto"/>
              <w:right w:val="single" w:sz="4" w:space="0" w:color="auto"/>
            </w:tcBorders>
          </w:tcPr>
          <w:p w14:paraId="21174799" w14:textId="77777777" w:rsidR="0044574A" w:rsidRDefault="0044574A" w:rsidP="009F1515">
            <w:pPr>
              <w:pStyle w:val="TAC"/>
              <w:spacing w:line="260" w:lineRule="auto"/>
            </w:pPr>
            <w:r>
              <w:t>IMD4</w:t>
            </w:r>
          </w:p>
        </w:tc>
      </w:tr>
      <w:tr w:rsidR="0044574A" w14:paraId="4E145089"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63BFA3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25FBDBB1" w14:textId="77777777" w:rsidR="0044574A" w:rsidRDefault="0044574A" w:rsidP="009F1515">
            <w:pPr>
              <w:pStyle w:val="TAC"/>
              <w:spacing w:line="260" w:lineRule="auto"/>
              <w:rPr>
                <w:lang w:val="en-US" w:eastAsia="zh-CN"/>
              </w:rPr>
            </w:pPr>
            <w:r>
              <w:rPr>
                <w:rFonts w:hint="eastAsia"/>
                <w:lang w:val="en-US" w:eastAsia="zh-CN"/>
              </w:rPr>
              <w:t>n8</w:t>
            </w:r>
          </w:p>
        </w:tc>
        <w:tc>
          <w:tcPr>
            <w:tcW w:w="975" w:type="dxa"/>
            <w:tcBorders>
              <w:top w:val="single" w:sz="4" w:space="0" w:color="auto"/>
              <w:left w:val="single" w:sz="4" w:space="0" w:color="auto"/>
              <w:bottom w:val="single" w:sz="4" w:space="0" w:color="auto"/>
              <w:right w:val="single" w:sz="4" w:space="0" w:color="auto"/>
            </w:tcBorders>
          </w:tcPr>
          <w:p w14:paraId="4A27CD7F" w14:textId="77777777" w:rsidR="0044574A" w:rsidRDefault="0044574A" w:rsidP="009F1515">
            <w:pPr>
              <w:pStyle w:val="TAC"/>
              <w:spacing w:line="260" w:lineRule="auto"/>
              <w:rPr>
                <w:lang w:eastAsia="ja-JP"/>
              </w:rPr>
            </w:pPr>
            <w:r>
              <w:rPr>
                <w:rFonts w:hint="eastAsia"/>
                <w:lang w:val="en-US" w:eastAsia="zh-CN"/>
              </w:rPr>
              <w:t>887.5</w:t>
            </w:r>
          </w:p>
        </w:tc>
        <w:tc>
          <w:tcPr>
            <w:tcW w:w="1012" w:type="dxa"/>
            <w:tcBorders>
              <w:top w:val="single" w:sz="4" w:space="0" w:color="auto"/>
              <w:left w:val="single" w:sz="4" w:space="0" w:color="auto"/>
              <w:bottom w:val="single" w:sz="4" w:space="0" w:color="auto"/>
              <w:right w:val="single" w:sz="4" w:space="0" w:color="auto"/>
            </w:tcBorders>
          </w:tcPr>
          <w:p w14:paraId="740363D0" w14:textId="77777777" w:rsidR="0044574A" w:rsidRDefault="0044574A" w:rsidP="009F1515">
            <w:pPr>
              <w:pStyle w:val="TAC"/>
              <w:spacing w:line="260" w:lineRule="auto"/>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41192B3B" w14:textId="77777777" w:rsidR="0044574A" w:rsidRDefault="0044574A" w:rsidP="009F1515">
            <w:pPr>
              <w:pStyle w:val="TAC"/>
              <w:spacing w:line="260" w:lineRule="auto"/>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7D9C5C42" w14:textId="77777777" w:rsidR="0044574A" w:rsidRDefault="0044574A" w:rsidP="009F1515">
            <w:pPr>
              <w:pStyle w:val="TAC"/>
              <w:spacing w:line="260" w:lineRule="auto"/>
              <w:rPr>
                <w:lang w:eastAsia="ja-JP"/>
              </w:rPr>
            </w:pPr>
            <w:r>
              <w:rPr>
                <w:rFonts w:hint="eastAsia"/>
                <w:lang w:val="en-US" w:eastAsia="zh-CN"/>
              </w:rPr>
              <w:t>932.5</w:t>
            </w:r>
          </w:p>
        </w:tc>
        <w:tc>
          <w:tcPr>
            <w:tcW w:w="797" w:type="dxa"/>
            <w:tcBorders>
              <w:top w:val="single" w:sz="4" w:space="0" w:color="auto"/>
              <w:left w:val="single" w:sz="4" w:space="0" w:color="auto"/>
              <w:bottom w:val="single" w:sz="4" w:space="0" w:color="auto"/>
              <w:right w:val="single" w:sz="4" w:space="0" w:color="auto"/>
            </w:tcBorders>
          </w:tcPr>
          <w:p w14:paraId="728C4A68"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B0F707F" w14:textId="77777777" w:rsidR="0044574A" w:rsidRDefault="0044574A" w:rsidP="009F1515">
            <w:pPr>
              <w:pStyle w:val="TAC"/>
              <w:spacing w:line="260" w:lineRule="auto"/>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A5B5D39" w14:textId="77777777" w:rsidR="0044574A" w:rsidRDefault="0044574A" w:rsidP="009F1515">
            <w:pPr>
              <w:pStyle w:val="TAC"/>
              <w:spacing w:line="260" w:lineRule="auto"/>
            </w:pPr>
            <w:r>
              <w:rPr>
                <w:lang w:eastAsia="zh-CN"/>
              </w:rPr>
              <w:t>N/A</w:t>
            </w:r>
          </w:p>
        </w:tc>
      </w:tr>
      <w:tr w:rsidR="0044574A" w14:paraId="2705FB48"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C628922" w14:textId="77777777" w:rsidR="0044574A" w:rsidRDefault="0044574A" w:rsidP="009F1515">
            <w:pPr>
              <w:pStyle w:val="TAC"/>
              <w:spacing w:line="260" w:lineRule="auto"/>
              <w:rPr>
                <w:lang w:val="en-US" w:eastAsia="zh-CN"/>
              </w:rPr>
            </w:pPr>
            <w:r>
              <w:rPr>
                <w:lang w:eastAsia="ja-JP"/>
              </w:rPr>
              <w:t>CA_n1-n46</w:t>
            </w:r>
          </w:p>
        </w:tc>
        <w:tc>
          <w:tcPr>
            <w:tcW w:w="923" w:type="dxa"/>
            <w:tcBorders>
              <w:top w:val="single" w:sz="4" w:space="0" w:color="auto"/>
              <w:left w:val="single" w:sz="4" w:space="0" w:color="auto"/>
              <w:bottom w:val="nil"/>
              <w:right w:val="single" w:sz="4" w:space="0" w:color="auto"/>
            </w:tcBorders>
            <w:vAlign w:val="center"/>
          </w:tcPr>
          <w:p w14:paraId="6B33D6BC" w14:textId="77777777" w:rsidR="0044574A" w:rsidRDefault="0044574A" w:rsidP="009F1515">
            <w:pPr>
              <w:pStyle w:val="TAC"/>
              <w:spacing w:line="260" w:lineRule="auto"/>
              <w:rPr>
                <w:lang w:val="en-US" w:eastAsia="zh-CN"/>
              </w:rPr>
            </w:pPr>
            <w:r>
              <w:rPr>
                <w:rFonts w:cs="Arial"/>
              </w:rPr>
              <w:t>n1</w:t>
            </w:r>
          </w:p>
        </w:tc>
        <w:tc>
          <w:tcPr>
            <w:tcW w:w="975" w:type="dxa"/>
            <w:tcBorders>
              <w:top w:val="single" w:sz="4" w:space="0" w:color="auto"/>
              <w:left w:val="single" w:sz="4" w:space="0" w:color="auto"/>
              <w:bottom w:val="nil"/>
              <w:right w:val="single" w:sz="4" w:space="0" w:color="auto"/>
            </w:tcBorders>
          </w:tcPr>
          <w:p w14:paraId="3EC1CE07" w14:textId="77777777" w:rsidR="0044574A" w:rsidRDefault="0044574A" w:rsidP="009F1515">
            <w:pPr>
              <w:pStyle w:val="TAC"/>
              <w:spacing w:line="260" w:lineRule="auto"/>
              <w:rPr>
                <w:lang w:val="en-US" w:eastAsia="zh-CN"/>
              </w:rPr>
            </w:pPr>
            <w:r>
              <w:rPr>
                <w:rFonts w:cs="Arial"/>
              </w:rPr>
              <w:t>1950</w:t>
            </w:r>
          </w:p>
        </w:tc>
        <w:tc>
          <w:tcPr>
            <w:tcW w:w="1012" w:type="dxa"/>
            <w:tcBorders>
              <w:top w:val="single" w:sz="4" w:space="0" w:color="auto"/>
              <w:left w:val="single" w:sz="4" w:space="0" w:color="auto"/>
              <w:bottom w:val="nil"/>
              <w:right w:val="single" w:sz="4" w:space="0" w:color="auto"/>
            </w:tcBorders>
          </w:tcPr>
          <w:p w14:paraId="2C09B364" w14:textId="77777777" w:rsidR="0044574A" w:rsidRDefault="0044574A" w:rsidP="009F1515">
            <w:pPr>
              <w:pStyle w:val="TAC"/>
              <w:spacing w:line="260" w:lineRule="auto"/>
              <w:rPr>
                <w:lang w:val="en-US" w:eastAsia="zh-CN"/>
              </w:rPr>
            </w:pPr>
            <w:r>
              <w:rPr>
                <w:rFonts w:cs="Arial"/>
              </w:rPr>
              <w:t>5</w:t>
            </w:r>
          </w:p>
        </w:tc>
        <w:tc>
          <w:tcPr>
            <w:tcW w:w="1379" w:type="dxa"/>
            <w:tcBorders>
              <w:top w:val="single" w:sz="4" w:space="0" w:color="auto"/>
              <w:left w:val="single" w:sz="4" w:space="0" w:color="auto"/>
              <w:bottom w:val="nil"/>
              <w:right w:val="single" w:sz="4" w:space="0" w:color="auto"/>
            </w:tcBorders>
          </w:tcPr>
          <w:p w14:paraId="0B33DCCC" w14:textId="77777777" w:rsidR="0044574A" w:rsidRDefault="0044574A" w:rsidP="009F1515">
            <w:pPr>
              <w:pStyle w:val="TAC"/>
              <w:spacing w:line="260" w:lineRule="auto"/>
              <w:rPr>
                <w:lang w:val="en-US" w:eastAsia="zh-CN"/>
              </w:rPr>
            </w:pPr>
            <w:r>
              <w:rPr>
                <w:rFonts w:cs="Arial"/>
              </w:rPr>
              <w:t>25</w:t>
            </w:r>
          </w:p>
        </w:tc>
        <w:tc>
          <w:tcPr>
            <w:tcW w:w="881" w:type="dxa"/>
            <w:tcBorders>
              <w:top w:val="single" w:sz="4" w:space="0" w:color="auto"/>
              <w:left w:val="single" w:sz="4" w:space="0" w:color="auto"/>
              <w:bottom w:val="nil"/>
              <w:right w:val="single" w:sz="4" w:space="0" w:color="auto"/>
            </w:tcBorders>
          </w:tcPr>
          <w:p w14:paraId="5FAA2CF0" w14:textId="77777777" w:rsidR="0044574A" w:rsidRDefault="0044574A" w:rsidP="009F1515">
            <w:pPr>
              <w:pStyle w:val="TAC"/>
              <w:spacing w:line="260" w:lineRule="auto"/>
              <w:rPr>
                <w:lang w:val="en-US" w:eastAsia="zh-CN"/>
              </w:rPr>
            </w:pPr>
            <w:r>
              <w:rPr>
                <w:lang w:val="en-US" w:eastAsia="zh-CN"/>
              </w:rPr>
              <w:t>2140</w:t>
            </w:r>
          </w:p>
        </w:tc>
        <w:tc>
          <w:tcPr>
            <w:tcW w:w="797" w:type="dxa"/>
            <w:tcBorders>
              <w:top w:val="single" w:sz="4" w:space="0" w:color="auto"/>
              <w:left w:val="single" w:sz="4" w:space="0" w:color="auto"/>
              <w:bottom w:val="nil"/>
              <w:right w:val="single" w:sz="4" w:space="0" w:color="auto"/>
            </w:tcBorders>
          </w:tcPr>
          <w:p w14:paraId="1E8AE12F" w14:textId="77777777" w:rsidR="0044574A" w:rsidRDefault="0044574A" w:rsidP="009F1515">
            <w:pPr>
              <w:pStyle w:val="TAC"/>
              <w:spacing w:line="260" w:lineRule="auto"/>
              <w:rPr>
                <w:lang w:eastAsia="ja-JP"/>
              </w:rPr>
            </w:pPr>
            <w:r>
              <w:rPr>
                <w:rFonts w:cs="Arial"/>
              </w:rPr>
              <w:t>5</w:t>
            </w:r>
          </w:p>
        </w:tc>
        <w:tc>
          <w:tcPr>
            <w:tcW w:w="828" w:type="dxa"/>
            <w:tcBorders>
              <w:top w:val="single" w:sz="4" w:space="0" w:color="auto"/>
              <w:left w:val="single" w:sz="4" w:space="0" w:color="auto"/>
              <w:bottom w:val="nil"/>
              <w:right w:val="single" w:sz="4" w:space="0" w:color="auto"/>
            </w:tcBorders>
          </w:tcPr>
          <w:p w14:paraId="50ED946D" w14:textId="77777777" w:rsidR="0044574A" w:rsidRDefault="0044574A" w:rsidP="009F1515">
            <w:pPr>
              <w:pStyle w:val="TAC"/>
              <w:spacing w:line="260" w:lineRule="auto"/>
              <w:rPr>
                <w:lang w:val="en-US" w:eastAsia="zh-CN"/>
              </w:rPr>
            </w:pPr>
            <w:r>
              <w:rPr>
                <w:lang w:eastAsia="zh-TW"/>
              </w:rPr>
              <w:t>FDD</w:t>
            </w:r>
          </w:p>
        </w:tc>
        <w:tc>
          <w:tcPr>
            <w:tcW w:w="1057" w:type="dxa"/>
            <w:tcBorders>
              <w:top w:val="single" w:sz="4" w:space="0" w:color="auto"/>
              <w:left w:val="single" w:sz="4" w:space="0" w:color="auto"/>
              <w:bottom w:val="nil"/>
              <w:right w:val="single" w:sz="4" w:space="0" w:color="auto"/>
            </w:tcBorders>
          </w:tcPr>
          <w:p w14:paraId="4563F6F5" w14:textId="77777777" w:rsidR="0044574A" w:rsidRDefault="0044574A" w:rsidP="009F1515">
            <w:pPr>
              <w:pStyle w:val="TAC"/>
              <w:spacing w:line="260" w:lineRule="auto"/>
              <w:rPr>
                <w:lang w:eastAsia="zh-CN"/>
              </w:rPr>
            </w:pPr>
            <w:r>
              <w:rPr>
                <w:rFonts w:cs="Arial"/>
              </w:rPr>
              <w:t>IMD5</w:t>
            </w:r>
          </w:p>
        </w:tc>
      </w:tr>
      <w:tr w:rsidR="0044574A" w14:paraId="26A150BB"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B85D0A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47A33651" w14:textId="77777777" w:rsidR="0044574A" w:rsidRDefault="0044574A" w:rsidP="009F1515">
            <w:pPr>
              <w:pStyle w:val="TAC"/>
              <w:spacing w:line="260" w:lineRule="auto"/>
              <w:rPr>
                <w:lang w:val="en-US" w:eastAsia="zh-CN"/>
              </w:rPr>
            </w:pPr>
            <w:r>
              <w:rPr>
                <w:rFonts w:cs="Arial"/>
              </w:rPr>
              <w:t>n46</w:t>
            </w:r>
          </w:p>
        </w:tc>
        <w:tc>
          <w:tcPr>
            <w:tcW w:w="975" w:type="dxa"/>
            <w:tcBorders>
              <w:top w:val="single" w:sz="4" w:space="0" w:color="auto"/>
              <w:left w:val="single" w:sz="4" w:space="0" w:color="auto"/>
              <w:bottom w:val="nil"/>
              <w:right w:val="single" w:sz="4" w:space="0" w:color="auto"/>
            </w:tcBorders>
          </w:tcPr>
          <w:p w14:paraId="5B67A77A" w14:textId="77777777" w:rsidR="0044574A" w:rsidRDefault="0044574A" w:rsidP="009F1515">
            <w:pPr>
              <w:pStyle w:val="TAC"/>
              <w:spacing w:line="260" w:lineRule="auto"/>
              <w:rPr>
                <w:lang w:val="en-US" w:eastAsia="zh-CN"/>
              </w:rPr>
            </w:pPr>
            <w:r>
              <w:rPr>
                <w:lang w:val="en-US" w:eastAsia="zh-CN"/>
              </w:rPr>
              <w:t>5660</w:t>
            </w:r>
          </w:p>
        </w:tc>
        <w:tc>
          <w:tcPr>
            <w:tcW w:w="1012" w:type="dxa"/>
            <w:tcBorders>
              <w:top w:val="single" w:sz="4" w:space="0" w:color="auto"/>
              <w:left w:val="single" w:sz="4" w:space="0" w:color="auto"/>
              <w:bottom w:val="nil"/>
              <w:right w:val="single" w:sz="4" w:space="0" w:color="auto"/>
            </w:tcBorders>
          </w:tcPr>
          <w:p w14:paraId="3290DC4C" w14:textId="77777777" w:rsidR="0044574A" w:rsidRDefault="0044574A" w:rsidP="009F1515">
            <w:pPr>
              <w:pStyle w:val="TAC"/>
              <w:spacing w:line="260" w:lineRule="auto"/>
              <w:rPr>
                <w:lang w:val="en-US" w:eastAsia="zh-CN"/>
              </w:rPr>
            </w:pPr>
            <w:r>
              <w:rPr>
                <w:lang w:eastAsia="zh-CN"/>
              </w:rPr>
              <w:t>10</w:t>
            </w:r>
          </w:p>
        </w:tc>
        <w:tc>
          <w:tcPr>
            <w:tcW w:w="1379" w:type="dxa"/>
            <w:tcBorders>
              <w:top w:val="single" w:sz="4" w:space="0" w:color="auto"/>
              <w:left w:val="single" w:sz="4" w:space="0" w:color="auto"/>
              <w:bottom w:val="nil"/>
              <w:right w:val="single" w:sz="4" w:space="0" w:color="auto"/>
            </w:tcBorders>
          </w:tcPr>
          <w:p w14:paraId="7A601570" w14:textId="77777777" w:rsidR="0044574A" w:rsidRDefault="0044574A" w:rsidP="009F1515">
            <w:pPr>
              <w:pStyle w:val="TAC"/>
              <w:spacing w:line="260" w:lineRule="auto"/>
              <w:rPr>
                <w:lang w:val="en-US" w:eastAsia="zh-CN"/>
              </w:rPr>
            </w:pPr>
            <w:r>
              <w:rPr>
                <w:rFonts w:cs="Arial"/>
              </w:rPr>
              <w:t>50</w:t>
            </w:r>
          </w:p>
        </w:tc>
        <w:tc>
          <w:tcPr>
            <w:tcW w:w="881" w:type="dxa"/>
            <w:tcBorders>
              <w:top w:val="single" w:sz="4" w:space="0" w:color="auto"/>
              <w:left w:val="single" w:sz="4" w:space="0" w:color="auto"/>
              <w:bottom w:val="nil"/>
              <w:right w:val="single" w:sz="4" w:space="0" w:color="auto"/>
            </w:tcBorders>
          </w:tcPr>
          <w:p w14:paraId="532374FA" w14:textId="77777777" w:rsidR="0044574A" w:rsidRDefault="0044574A" w:rsidP="009F1515">
            <w:pPr>
              <w:pStyle w:val="TAC"/>
              <w:spacing w:line="260" w:lineRule="auto"/>
              <w:rPr>
                <w:lang w:val="en-US" w:eastAsia="zh-CN"/>
              </w:rPr>
            </w:pPr>
            <w:r>
              <w:rPr>
                <w:rFonts w:cs="Arial"/>
              </w:rPr>
              <w:t>5660</w:t>
            </w:r>
          </w:p>
        </w:tc>
        <w:tc>
          <w:tcPr>
            <w:tcW w:w="797" w:type="dxa"/>
            <w:tcBorders>
              <w:top w:val="single" w:sz="4" w:space="0" w:color="auto"/>
              <w:left w:val="single" w:sz="4" w:space="0" w:color="auto"/>
              <w:bottom w:val="nil"/>
              <w:right w:val="single" w:sz="4" w:space="0" w:color="auto"/>
            </w:tcBorders>
          </w:tcPr>
          <w:p w14:paraId="124B8E70" w14:textId="77777777" w:rsidR="0044574A" w:rsidRDefault="0044574A" w:rsidP="009F1515">
            <w:pPr>
              <w:pStyle w:val="TAC"/>
              <w:spacing w:line="260" w:lineRule="auto"/>
              <w:rPr>
                <w:lang w:eastAsia="ja-JP"/>
              </w:rPr>
            </w:pPr>
            <w:r>
              <w:rPr>
                <w:rFonts w:cs="Arial"/>
              </w:rPr>
              <w:t>N/A</w:t>
            </w:r>
          </w:p>
        </w:tc>
        <w:tc>
          <w:tcPr>
            <w:tcW w:w="828" w:type="dxa"/>
            <w:tcBorders>
              <w:top w:val="single" w:sz="4" w:space="0" w:color="auto"/>
              <w:left w:val="single" w:sz="4" w:space="0" w:color="auto"/>
              <w:bottom w:val="nil"/>
              <w:right w:val="single" w:sz="4" w:space="0" w:color="auto"/>
            </w:tcBorders>
          </w:tcPr>
          <w:p w14:paraId="77A41C93" w14:textId="77777777" w:rsidR="0044574A" w:rsidRDefault="0044574A" w:rsidP="009F1515">
            <w:pPr>
              <w:pStyle w:val="TAC"/>
              <w:spacing w:line="260" w:lineRule="auto"/>
              <w:rPr>
                <w:lang w:val="en-US" w:eastAsia="zh-CN"/>
              </w:rPr>
            </w:pPr>
            <w:r>
              <w:rPr>
                <w:lang w:eastAsia="zh-TW"/>
              </w:rPr>
              <w:t>TDD</w:t>
            </w:r>
          </w:p>
        </w:tc>
        <w:tc>
          <w:tcPr>
            <w:tcW w:w="1057" w:type="dxa"/>
            <w:tcBorders>
              <w:top w:val="single" w:sz="4" w:space="0" w:color="auto"/>
              <w:left w:val="single" w:sz="4" w:space="0" w:color="auto"/>
              <w:bottom w:val="nil"/>
              <w:right w:val="single" w:sz="4" w:space="0" w:color="auto"/>
            </w:tcBorders>
          </w:tcPr>
          <w:p w14:paraId="6DE934F3" w14:textId="77777777" w:rsidR="0044574A" w:rsidRDefault="0044574A" w:rsidP="009F1515">
            <w:pPr>
              <w:pStyle w:val="TAC"/>
              <w:spacing w:line="260" w:lineRule="auto"/>
              <w:rPr>
                <w:lang w:eastAsia="zh-CN"/>
              </w:rPr>
            </w:pPr>
            <w:r>
              <w:rPr>
                <w:rFonts w:cs="Arial"/>
              </w:rPr>
              <w:t>N/A</w:t>
            </w:r>
          </w:p>
        </w:tc>
      </w:tr>
      <w:tr w:rsidR="0044574A" w14:paraId="1CE02EB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5A2D28E"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n1</w:t>
            </w:r>
            <w:r>
              <w:t>-</w:t>
            </w:r>
            <w:r>
              <w:rPr>
                <w:rFonts w:hint="eastAsia"/>
                <w:lang w:eastAsia="zh-CN"/>
              </w:rPr>
              <w:t>n77</w:t>
            </w:r>
          </w:p>
        </w:tc>
        <w:tc>
          <w:tcPr>
            <w:tcW w:w="923" w:type="dxa"/>
            <w:tcBorders>
              <w:top w:val="single" w:sz="4" w:space="0" w:color="auto"/>
              <w:left w:val="single" w:sz="4" w:space="0" w:color="auto"/>
              <w:bottom w:val="nil"/>
              <w:right w:val="single" w:sz="4" w:space="0" w:color="auto"/>
            </w:tcBorders>
          </w:tcPr>
          <w:p w14:paraId="2274430A" w14:textId="77777777" w:rsidR="0044574A" w:rsidRDefault="0044574A" w:rsidP="009F1515">
            <w:pPr>
              <w:pStyle w:val="TAC"/>
              <w:spacing w:line="260" w:lineRule="auto"/>
              <w:rPr>
                <w:lang w:val="en-US" w:eastAsia="zh-CN"/>
              </w:rPr>
            </w:pPr>
            <w:r>
              <w:t>1</w:t>
            </w:r>
          </w:p>
        </w:tc>
        <w:tc>
          <w:tcPr>
            <w:tcW w:w="975" w:type="dxa"/>
            <w:tcBorders>
              <w:top w:val="single" w:sz="4" w:space="0" w:color="auto"/>
              <w:left w:val="single" w:sz="4" w:space="0" w:color="auto"/>
              <w:bottom w:val="nil"/>
              <w:right w:val="single" w:sz="4" w:space="0" w:color="auto"/>
            </w:tcBorders>
          </w:tcPr>
          <w:p w14:paraId="613CABF9" w14:textId="77777777" w:rsidR="0044574A" w:rsidRDefault="0044574A" w:rsidP="009F1515">
            <w:pPr>
              <w:pStyle w:val="TAC"/>
              <w:spacing w:line="260" w:lineRule="auto"/>
              <w:rPr>
                <w:lang w:val="en-US" w:eastAsia="zh-CN"/>
              </w:rPr>
            </w:pPr>
            <w:r>
              <w:t>1950</w:t>
            </w:r>
          </w:p>
        </w:tc>
        <w:tc>
          <w:tcPr>
            <w:tcW w:w="1012" w:type="dxa"/>
            <w:tcBorders>
              <w:top w:val="single" w:sz="4" w:space="0" w:color="auto"/>
              <w:left w:val="single" w:sz="4" w:space="0" w:color="auto"/>
              <w:bottom w:val="nil"/>
              <w:right w:val="single" w:sz="4" w:space="0" w:color="auto"/>
            </w:tcBorders>
          </w:tcPr>
          <w:p w14:paraId="6F9E6B63" w14:textId="77777777" w:rsidR="0044574A" w:rsidRDefault="0044574A" w:rsidP="009F1515">
            <w:pPr>
              <w:pStyle w:val="TAC"/>
              <w:spacing w:line="260" w:lineRule="auto"/>
              <w:rPr>
                <w:lang w:val="en-US" w:eastAsia="zh-CN"/>
              </w:rPr>
            </w:pPr>
            <w:r>
              <w:t>5</w:t>
            </w:r>
          </w:p>
        </w:tc>
        <w:tc>
          <w:tcPr>
            <w:tcW w:w="1379" w:type="dxa"/>
            <w:tcBorders>
              <w:top w:val="single" w:sz="4" w:space="0" w:color="auto"/>
              <w:left w:val="single" w:sz="4" w:space="0" w:color="auto"/>
              <w:bottom w:val="nil"/>
              <w:right w:val="single" w:sz="4" w:space="0" w:color="auto"/>
            </w:tcBorders>
          </w:tcPr>
          <w:p w14:paraId="2B8A9F71" w14:textId="77777777" w:rsidR="0044574A" w:rsidRDefault="0044574A" w:rsidP="009F1515">
            <w:pPr>
              <w:pStyle w:val="TAC"/>
              <w:spacing w:line="260" w:lineRule="auto"/>
              <w:rPr>
                <w:lang w:val="en-US" w:eastAsia="zh-CN"/>
              </w:rPr>
            </w:pPr>
            <w:r>
              <w:t>25</w:t>
            </w:r>
          </w:p>
        </w:tc>
        <w:tc>
          <w:tcPr>
            <w:tcW w:w="881" w:type="dxa"/>
            <w:tcBorders>
              <w:top w:val="single" w:sz="4" w:space="0" w:color="auto"/>
              <w:left w:val="single" w:sz="4" w:space="0" w:color="auto"/>
              <w:bottom w:val="nil"/>
              <w:right w:val="single" w:sz="4" w:space="0" w:color="auto"/>
            </w:tcBorders>
          </w:tcPr>
          <w:p w14:paraId="001369E0" w14:textId="77777777" w:rsidR="0044574A" w:rsidRDefault="0044574A" w:rsidP="009F1515">
            <w:pPr>
              <w:pStyle w:val="TAC"/>
              <w:spacing w:line="260" w:lineRule="auto"/>
              <w:rPr>
                <w:lang w:val="en-US" w:eastAsia="zh-CN"/>
              </w:rPr>
            </w:pPr>
            <w:r>
              <w:t>2140</w:t>
            </w:r>
          </w:p>
        </w:tc>
        <w:tc>
          <w:tcPr>
            <w:tcW w:w="797" w:type="dxa"/>
            <w:tcBorders>
              <w:top w:val="single" w:sz="4" w:space="0" w:color="auto"/>
              <w:left w:val="single" w:sz="4" w:space="0" w:color="auto"/>
              <w:bottom w:val="nil"/>
              <w:right w:val="single" w:sz="4" w:space="0" w:color="auto"/>
            </w:tcBorders>
          </w:tcPr>
          <w:p w14:paraId="03D17638" w14:textId="77777777" w:rsidR="0044574A" w:rsidRDefault="0044574A" w:rsidP="009F1515">
            <w:pPr>
              <w:pStyle w:val="TAC"/>
              <w:spacing w:line="260" w:lineRule="auto"/>
              <w:rPr>
                <w:lang w:eastAsia="ja-JP"/>
              </w:rPr>
            </w:pPr>
            <w:r>
              <w:rPr>
                <w:rFonts w:hint="eastAsia"/>
                <w:lang w:eastAsia="zh-CN"/>
              </w:rPr>
              <w:t>29.8</w:t>
            </w:r>
          </w:p>
        </w:tc>
        <w:tc>
          <w:tcPr>
            <w:tcW w:w="828" w:type="dxa"/>
            <w:tcBorders>
              <w:top w:val="single" w:sz="4" w:space="0" w:color="auto"/>
              <w:left w:val="single" w:sz="4" w:space="0" w:color="auto"/>
              <w:bottom w:val="nil"/>
              <w:right w:val="single" w:sz="4" w:space="0" w:color="auto"/>
            </w:tcBorders>
          </w:tcPr>
          <w:p w14:paraId="15B0EC88" w14:textId="77777777" w:rsidR="0044574A" w:rsidRDefault="0044574A" w:rsidP="009F1515">
            <w:pPr>
              <w:pStyle w:val="TAC"/>
              <w:spacing w:line="260" w:lineRule="auto"/>
              <w:rPr>
                <w:lang w:val="en-US" w:eastAsia="zh-CN"/>
              </w:rPr>
            </w:pPr>
            <w:r>
              <w:t>FDD</w:t>
            </w:r>
          </w:p>
        </w:tc>
        <w:tc>
          <w:tcPr>
            <w:tcW w:w="1057" w:type="dxa"/>
            <w:tcBorders>
              <w:top w:val="single" w:sz="4" w:space="0" w:color="auto"/>
              <w:left w:val="single" w:sz="4" w:space="0" w:color="auto"/>
              <w:bottom w:val="nil"/>
              <w:right w:val="single" w:sz="4" w:space="0" w:color="auto"/>
            </w:tcBorders>
          </w:tcPr>
          <w:p w14:paraId="3F6EE8A7" w14:textId="77777777" w:rsidR="0044574A" w:rsidRDefault="0044574A" w:rsidP="009F1515">
            <w:pPr>
              <w:pStyle w:val="TAC"/>
              <w:spacing w:line="260" w:lineRule="auto"/>
              <w:rPr>
                <w:lang w:eastAsia="zh-CN"/>
              </w:rPr>
            </w:pPr>
            <w:r>
              <w:t>IMD</w:t>
            </w:r>
            <w:r>
              <w:rPr>
                <w:rFonts w:hint="eastAsia"/>
                <w:lang w:eastAsia="zh-CN"/>
              </w:rPr>
              <w:t>2</w:t>
            </w:r>
            <w:r>
              <w:rPr>
                <w:rFonts w:hint="eastAsia"/>
                <w:vertAlign w:val="superscript"/>
                <w:lang w:val="en-US" w:eastAsia="zh-CN"/>
              </w:rPr>
              <w:t>4</w:t>
            </w:r>
          </w:p>
        </w:tc>
      </w:tr>
      <w:tr w:rsidR="0044574A" w14:paraId="693FE094"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5F6E221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F1F8C60" w14:textId="77777777" w:rsidR="0044574A" w:rsidRDefault="0044574A" w:rsidP="009F1515">
            <w:pPr>
              <w:pStyle w:val="TAC"/>
              <w:spacing w:line="260" w:lineRule="auto"/>
              <w:rPr>
                <w:lang w:val="en-US" w:eastAsia="zh-CN"/>
              </w:rPr>
            </w:pPr>
            <w:r>
              <w:t>n77</w:t>
            </w:r>
          </w:p>
        </w:tc>
        <w:tc>
          <w:tcPr>
            <w:tcW w:w="975" w:type="dxa"/>
            <w:tcBorders>
              <w:top w:val="single" w:sz="4" w:space="0" w:color="auto"/>
              <w:left w:val="single" w:sz="4" w:space="0" w:color="auto"/>
              <w:bottom w:val="single" w:sz="4" w:space="0" w:color="auto"/>
              <w:right w:val="single" w:sz="4" w:space="0" w:color="auto"/>
            </w:tcBorders>
          </w:tcPr>
          <w:p w14:paraId="1859108D" w14:textId="77777777" w:rsidR="0044574A" w:rsidRDefault="0044574A" w:rsidP="009F1515">
            <w:pPr>
              <w:pStyle w:val="TAC"/>
              <w:spacing w:line="260" w:lineRule="auto"/>
              <w:rPr>
                <w:lang w:val="en-US" w:eastAsia="zh-CN"/>
              </w:rPr>
            </w:pPr>
            <w:r>
              <w:t>4090</w:t>
            </w:r>
          </w:p>
        </w:tc>
        <w:tc>
          <w:tcPr>
            <w:tcW w:w="1012" w:type="dxa"/>
            <w:tcBorders>
              <w:top w:val="single" w:sz="4" w:space="0" w:color="auto"/>
              <w:left w:val="single" w:sz="4" w:space="0" w:color="auto"/>
              <w:bottom w:val="single" w:sz="4" w:space="0" w:color="auto"/>
              <w:right w:val="single" w:sz="4" w:space="0" w:color="auto"/>
            </w:tcBorders>
          </w:tcPr>
          <w:p w14:paraId="2BDCA440" w14:textId="77777777" w:rsidR="0044574A" w:rsidRDefault="0044574A" w:rsidP="009F1515">
            <w:pPr>
              <w:pStyle w:val="TAC"/>
              <w:spacing w:line="260" w:lineRule="auto"/>
              <w:rPr>
                <w:lang w:val="en-US" w:eastAsia="zh-CN"/>
              </w:rPr>
            </w:pPr>
            <w:r>
              <w:t>10</w:t>
            </w:r>
          </w:p>
        </w:tc>
        <w:tc>
          <w:tcPr>
            <w:tcW w:w="1379" w:type="dxa"/>
            <w:tcBorders>
              <w:top w:val="single" w:sz="4" w:space="0" w:color="auto"/>
              <w:left w:val="single" w:sz="4" w:space="0" w:color="auto"/>
              <w:bottom w:val="single" w:sz="4" w:space="0" w:color="auto"/>
              <w:right w:val="single" w:sz="4" w:space="0" w:color="auto"/>
            </w:tcBorders>
          </w:tcPr>
          <w:p w14:paraId="4A95F97A" w14:textId="77777777" w:rsidR="0044574A" w:rsidRDefault="0044574A" w:rsidP="009F1515">
            <w:pPr>
              <w:pStyle w:val="TAC"/>
              <w:spacing w:line="260" w:lineRule="auto"/>
              <w:rPr>
                <w:lang w:val="en-US" w:eastAsia="zh-CN"/>
              </w:rPr>
            </w:pPr>
            <w:r>
              <w:t>50</w:t>
            </w:r>
          </w:p>
        </w:tc>
        <w:tc>
          <w:tcPr>
            <w:tcW w:w="881" w:type="dxa"/>
            <w:tcBorders>
              <w:top w:val="single" w:sz="4" w:space="0" w:color="auto"/>
              <w:left w:val="single" w:sz="4" w:space="0" w:color="auto"/>
              <w:bottom w:val="single" w:sz="4" w:space="0" w:color="auto"/>
              <w:right w:val="single" w:sz="4" w:space="0" w:color="auto"/>
            </w:tcBorders>
          </w:tcPr>
          <w:p w14:paraId="76908912" w14:textId="77777777" w:rsidR="0044574A" w:rsidRDefault="0044574A" w:rsidP="009F1515">
            <w:pPr>
              <w:pStyle w:val="TAC"/>
              <w:spacing w:line="260" w:lineRule="auto"/>
              <w:rPr>
                <w:lang w:val="en-US" w:eastAsia="zh-CN"/>
              </w:rPr>
            </w:pPr>
            <w:r>
              <w:t>4090</w:t>
            </w:r>
          </w:p>
        </w:tc>
        <w:tc>
          <w:tcPr>
            <w:tcW w:w="797" w:type="dxa"/>
            <w:tcBorders>
              <w:top w:val="single" w:sz="4" w:space="0" w:color="auto"/>
              <w:left w:val="single" w:sz="4" w:space="0" w:color="auto"/>
              <w:bottom w:val="single" w:sz="4" w:space="0" w:color="auto"/>
              <w:right w:val="single" w:sz="4" w:space="0" w:color="auto"/>
            </w:tcBorders>
          </w:tcPr>
          <w:p w14:paraId="21E769E2" w14:textId="77777777" w:rsidR="0044574A" w:rsidRDefault="0044574A" w:rsidP="009F1515">
            <w:pPr>
              <w:pStyle w:val="TAC"/>
              <w:spacing w:line="260" w:lineRule="auto"/>
              <w:rPr>
                <w:lang w:eastAsia="ja-JP"/>
              </w:rPr>
            </w:pPr>
            <w:r>
              <w:t>N/A</w:t>
            </w:r>
          </w:p>
        </w:tc>
        <w:tc>
          <w:tcPr>
            <w:tcW w:w="828" w:type="dxa"/>
            <w:tcBorders>
              <w:top w:val="single" w:sz="4" w:space="0" w:color="auto"/>
              <w:left w:val="single" w:sz="4" w:space="0" w:color="auto"/>
              <w:bottom w:val="single" w:sz="4" w:space="0" w:color="auto"/>
              <w:right w:val="single" w:sz="4" w:space="0" w:color="auto"/>
            </w:tcBorders>
          </w:tcPr>
          <w:p w14:paraId="45D5BDC5" w14:textId="77777777" w:rsidR="0044574A" w:rsidRDefault="0044574A" w:rsidP="009F1515">
            <w:pPr>
              <w:pStyle w:val="TAC"/>
              <w:spacing w:line="260" w:lineRule="auto"/>
              <w:rPr>
                <w:lang w:val="en-US" w:eastAsia="zh-CN"/>
              </w:rPr>
            </w:pPr>
            <w:r>
              <w:rPr>
                <w:rFonts w:hint="eastAsia"/>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33DE1106" w14:textId="77777777" w:rsidR="0044574A" w:rsidRDefault="0044574A" w:rsidP="009F1515">
            <w:pPr>
              <w:pStyle w:val="TAC"/>
              <w:spacing w:line="260" w:lineRule="auto"/>
              <w:rPr>
                <w:lang w:eastAsia="zh-CN"/>
              </w:rPr>
            </w:pPr>
            <w:r>
              <w:t>N/A</w:t>
            </w:r>
          </w:p>
        </w:tc>
      </w:tr>
      <w:tr w:rsidR="0044574A" w14:paraId="188389D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52977FF5"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tcPr>
          <w:p w14:paraId="1914ACF4" w14:textId="77777777" w:rsidR="0044574A" w:rsidRDefault="0044574A" w:rsidP="009F1515">
            <w:pPr>
              <w:pStyle w:val="TAC"/>
              <w:spacing w:line="260" w:lineRule="auto"/>
              <w:rPr>
                <w:lang w:val="en-US" w:eastAsia="zh-CN"/>
              </w:rPr>
            </w:pPr>
            <w:r>
              <w:t>1</w:t>
            </w:r>
          </w:p>
        </w:tc>
        <w:tc>
          <w:tcPr>
            <w:tcW w:w="975" w:type="dxa"/>
            <w:tcBorders>
              <w:top w:val="single" w:sz="4" w:space="0" w:color="auto"/>
              <w:left w:val="single" w:sz="4" w:space="0" w:color="auto"/>
              <w:bottom w:val="nil"/>
              <w:right w:val="single" w:sz="4" w:space="0" w:color="auto"/>
            </w:tcBorders>
          </w:tcPr>
          <w:p w14:paraId="493BC30A" w14:textId="77777777" w:rsidR="0044574A" w:rsidRDefault="0044574A" w:rsidP="009F1515">
            <w:pPr>
              <w:pStyle w:val="TAC"/>
              <w:spacing w:line="260" w:lineRule="auto"/>
              <w:rPr>
                <w:lang w:val="en-US" w:eastAsia="zh-CN"/>
              </w:rPr>
            </w:pPr>
            <w:r>
              <w:t>1950</w:t>
            </w:r>
          </w:p>
        </w:tc>
        <w:tc>
          <w:tcPr>
            <w:tcW w:w="1012" w:type="dxa"/>
            <w:tcBorders>
              <w:top w:val="single" w:sz="4" w:space="0" w:color="auto"/>
              <w:left w:val="single" w:sz="4" w:space="0" w:color="auto"/>
              <w:bottom w:val="nil"/>
              <w:right w:val="single" w:sz="4" w:space="0" w:color="auto"/>
            </w:tcBorders>
          </w:tcPr>
          <w:p w14:paraId="14B62B88" w14:textId="77777777" w:rsidR="0044574A" w:rsidRDefault="0044574A" w:rsidP="009F1515">
            <w:pPr>
              <w:pStyle w:val="TAC"/>
              <w:spacing w:line="260" w:lineRule="auto"/>
              <w:rPr>
                <w:lang w:val="en-US" w:eastAsia="zh-CN"/>
              </w:rPr>
            </w:pPr>
            <w:r>
              <w:t>5</w:t>
            </w:r>
          </w:p>
        </w:tc>
        <w:tc>
          <w:tcPr>
            <w:tcW w:w="1379" w:type="dxa"/>
            <w:tcBorders>
              <w:top w:val="single" w:sz="4" w:space="0" w:color="auto"/>
              <w:left w:val="single" w:sz="4" w:space="0" w:color="auto"/>
              <w:bottom w:val="nil"/>
              <w:right w:val="single" w:sz="4" w:space="0" w:color="auto"/>
            </w:tcBorders>
          </w:tcPr>
          <w:p w14:paraId="2BB0AC2A" w14:textId="77777777" w:rsidR="0044574A" w:rsidRDefault="0044574A" w:rsidP="009F1515">
            <w:pPr>
              <w:pStyle w:val="TAC"/>
              <w:spacing w:line="260" w:lineRule="auto"/>
              <w:rPr>
                <w:lang w:val="en-US" w:eastAsia="zh-CN"/>
              </w:rPr>
            </w:pPr>
            <w:r>
              <w:t>25</w:t>
            </w:r>
          </w:p>
        </w:tc>
        <w:tc>
          <w:tcPr>
            <w:tcW w:w="881" w:type="dxa"/>
            <w:tcBorders>
              <w:top w:val="single" w:sz="4" w:space="0" w:color="auto"/>
              <w:left w:val="single" w:sz="4" w:space="0" w:color="auto"/>
              <w:bottom w:val="nil"/>
              <w:right w:val="single" w:sz="4" w:space="0" w:color="auto"/>
            </w:tcBorders>
          </w:tcPr>
          <w:p w14:paraId="33C9A418" w14:textId="77777777" w:rsidR="0044574A" w:rsidRDefault="0044574A" w:rsidP="009F1515">
            <w:pPr>
              <w:pStyle w:val="TAC"/>
              <w:spacing w:line="260" w:lineRule="auto"/>
              <w:rPr>
                <w:lang w:val="en-US" w:eastAsia="zh-CN"/>
              </w:rPr>
            </w:pPr>
            <w:r>
              <w:t>2140</w:t>
            </w:r>
          </w:p>
        </w:tc>
        <w:tc>
          <w:tcPr>
            <w:tcW w:w="797" w:type="dxa"/>
            <w:tcBorders>
              <w:top w:val="single" w:sz="4" w:space="0" w:color="auto"/>
              <w:left w:val="single" w:sz="4" w:space="0" w:color="auto"/>
              <w:bottom w:val="nil"/>
              <w:right w:val="single" w:sz="4" w:space="0" w:color="auto"/>
            </w:tcBorders>
          </w:tcPr>
          <w:p w14:paraId="59A90894" w14:textId="77777777" w:rsidR="0044574A" w:rsidRDefault="0044574A" w:rsidP="009F1515">
            <w:pPr>
              <w:pStyle w:val="TAC"/>
              <w:spacing w:line="260" w:lineRule="auto"/>
              <w:rPr>
                <w:lang w:eastAsia="ja-JP"/>
              </w:rPr>
            </w:pPr>
            <w:r>
              <w:rPr>
                <w:rFonts w:hint="eastAsia"/>
                <w:lang w:eastAsia="zh-CN"/>
              </w:rPr>
              <w:t>8</w:t>
            </w:r>
            <w:r>
              <w:rPr>
                <w:lang w:eastAsia="zh-CN"/>
              </w:rPr>
              <w:t>.0</w:t>
            </w:r>
          </w:p>
        </w:tc>
        <w:tc>
          <w:tcPr>
            <w:tcW w:w="828" w:type="dxa"/>
            <w:tcBorders>
              <w:top w:val="single" w:sz="4" w:space="0" w:color="auto"/>
              <w:left w:val="single" w:sz="4" w:space="0" w:color="auto"/>
              <w:bottom w:val="nil"/>
              <w:right w:val="single" w:sz="4" w:space="0" w:color="auto"/>
            </w:tcBorders>
          </w:tcPr>
          <w:p w14:paraId="44BB0A21" w14:textId="77777777" w:rsidR="0044574A" w:rsidRDefault="0044574A" w:rsidP="009F1515">
            <w:pPr>
              <w:pStyle w:val="TAC"/>
              <w:spacing w:line="260" w:lineRule="auto"/>
              <w:rPr>
                <w:lang w:val="en-US" w:eastAsia="zh-CN"/>
              </w:rPr>
            </w:pPr>
            <w:r>
              <w:t>FDD</w:t>
            </w:r>
          </w:p>
        </w:tc>
        <w:tc>
          <w:tcPr>
            <w:tcW w:w="1057" w:type="dxa"/>
            <w:tcBorders>
              <w:top w:val="single" w:sz="4" w:space="0" w:color="auto"/>
              <w:left w:val="single" w:sz="4" w:space="0" w:color="auto"/>
              <w:bottom w:val="nil"/>
              <w:right w:val="single" w:sz="4" w:space="0" w:color="auto"/>
            </w:tcBorders>
          </w:tcPr>
          <w:p w14:paraId="56807133" w14:textId="77777777" w:rsidR="0044574A" w:rsidRDefault="0044574A" w:rsidP="009F1515">
            <w:pPr>
              <w:pStyle w:val="TAC"/>
              <w:spacing w:line="260" w:lineRule="auto"/>
              <w:rPr>
                <w:lang w:eastAsia="zh-CN"/>
              </w:rPr>
            </w:pPr>
            <w:r>
              <w:t>IMD</w:t>
            </w:r>
            <w:r>
              <w:rPr>
                <w:rFonts w:hint="eastAsia"/>
                <w:lang w:eastAsia="zh-CN"/>
              </w:rPr>
              <w:t>4</w:t>
            </w:r>
            <w:r>
              <w:rPr>
                <w:rFonts w:hint="eastAsia"/>
                <w:vertAlign w:val="superscript"/>
                <w:lang w:val="en-US" w:eastAsia="zh-CN"/>
              </w:rPr>
              <w:t>4</w:t>
            </w:r>
          </w:p>
        </w:tc>
      </w:tr>
      <w:tr w:rsidR="0044574A" w14:paraId="36F06902"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94CE969"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66A319DD" w14:textId="77777777" w:rsidR="0044574A" w:rsidRDefault="0044574A" w:rsidP="009F1515">
            <w:pPr>
              <w:pStyle w:val="TAC"/>
              <w:spacing w:line="260" w:lineRule="auto"/>
            </w:pPr>
            <w:r>
              <w:t>n77</w:t>
            </w:r>
          </w:p>
        </w:tc>
        <w:tc>
          <w:tcPr>
            <w:tcW w:w="975" w:type="dxa"/>
            <w:tcBorders>
              <w:top w:val="nil"/>
              <w:left w:val="single" w:sz="4" w:space="0" w:color="auto"/>
              <w:bottom w:val="single" w:sz="4" w:space="0" w:color="auto"/>
              <w:right w:val="single" w:sz="4" w:space="0" w:color="auto"/>
            </w:tcBorders>
            <w:vAlign w:val="center"/>
          </w:tcPr>
          <w:p w14:paraId="1A242062" w14:textId="77777777" w:rsidR="0044574A" w:rsidRDefault="0044574A" w:rsidP="009F1515">
            <w:pPr>
              <w:pStyle w:val="TAC"/>
              <w:spacing w:line="260" w:lineRule="auto"/>
            </w:pPr>
            <w:r>
              <w:t>3710</w:t>
            </w:r>
          </w:p>
        </w:tc>
        <w:tc>
          <w:tcPr>
            <w:tcW w:w="1012" w:type="dxa"/>
            <w:tcBorders>
              <w:top w:val="nil"/>
              <w:left w:val="single" w:sz="4" w:space="0" w:color="auto"/>
              <w:bottom w:val="single" w:sz="4" w:space="0" w:color="auto"/>
              <w:right w:val="single" w:sz="4" w:space="0" w:color="auto"/>
            </w:tcBorders>
            <w:vAlign w:val="center"/>
          </w:tcPr>
          <w:p w14:paraId="76FB150F" w14:textId="77777777" w:rsidR="0044574A" w:rsidRDefault="0044574A" w:rsidP="009F1515">
            <w:pPr>
              <w:pStyle w:val="TAC"/>
              <w:spacing w:line="260" w:lineRule="auto"/>
            </w:pPr>
            <w:r>
              <w:t>10</w:t>
            </w:r>
          </w:p>
        </w:tc>
        <w:tc>
          <w:tcPr>
            <w:tcW w:w="1379" w:type="dxa"/>
            <w:tcBorders>
              <w:top w:val="nil"/>
              <w:left w:val="single" w:sz="4" w:space="0" w:color="auto"/>
              <w:bottom w:val="single" w:sz="4" w:space="0" w:color="auto"/>
              <w:right w:val="single" w:sz="4" w:space="0" w:color="auto"/>
            </w:tcBorders>
            <w:vAlign w:val="center"/>
          </w:tcPr>
          <w:p w14:paraId="1963C8E7" w14:textId="77777777" w:rsidR="0044574A" w:rsidRDefault="0044574A" w:rsidP="009F1515">
            <w:pPr>
              <w:pStyle w:val="TAC"/>
              <w:spacing w:line="260" w:lineRule="auto"/>
            </w:pPr>
            <w:r>
              <w:t>50</w:t>
            </w:r>
          </w:p>
        </w:tc>
        <w:tc>
          <w:tcPr>
            <w:tcW w:w="881" w:type="dxa"/>
            <w:tcBorders>
              <w:top w:val="nil"/>
              <w:left w:val="single" w:sz="4" w:space="0" w:color="auto"/>
              <w:bottom w:val="single" w:sz="4" w:space="0" w:color="auto"/>
              <w:right w:val="single" w:sz="4" w:space="0" w:color="auto"/>
            </w:tcBorders>
            <w:vAlign w:val="center"/>
          </w:tcPr>
          <w:p w14:paraId="241F017D" w14:textId="77777777" w:rsidR="0044574A" w:rsidRDefault="0044574A" w:rsidP="009F1515">
            <w:pPr>
              <w:pStyle w:val="TAC"/>
              <w:spacing w:line="260" w:lineRule="auto"/>
            </w:pPr>
            <w:r>
              <w:t>3710</w:t>
            </w:r>
          </w:p>
        </w:tc>
        <w:tc>
          <w:tcPr>
            <w:tcW w:w="797" w:type="dxa"/>
            <w:tcBorders>
              <w:top w:val="single" w:sz="4" w:space="0" w:color="auto"/>
              <w:left w:val="single" w:sz="4" w:space="0" w:color="auto"/>
              <w:bottom w:val="single" w:sz="4" w:space="0" w:color="auto"/>
              <w:right w:val="single" w:sz="4" w:space="0" w:color="auto"/>
            </w:tcBorders>
            <w:vAlign w:val="center"/>
          </w:tcPr>
          <w:p w14:paraId="5488DB65" w14:textId="77777777" w:rsidR="0044574A" w:rsidRDefault="0044574A" w:rsidP="009F1515">
            <w:pPr>
              <w:pStyle w:val="TAC"/>
              <w:spacing w:line="260" w:lineRule="auto"/>
              <w:rPr>
                <w:lang w:eastAsia="ja-JP"/>
              </w:rPr>
            </w:pPr>
            <w:r>
              <w:t>N/A</w:t>
            </w:r>
          </w:p>
        </w:tc>
        <w:tc>
          <w:tcPr>
            <w:tcW w:w="828" w:type="dxa"/>
            <w:tcBorders>
              <w:top w:val="nil"/>
              <w:left w:val="single" w:sz="4" w:space="0" w:color="auto"/>
              <w:bottom w:val="single" w:sz="4" w:space="0" w:color="auto"/>
              <w:right w:val="single" w:sz="4" w:space="0" w:color="auto"/>
            </w:tcBorders>
            <w:vAlign w:val="center"/>
          </w:tcPr>
          <w:p w14:paraId="21559A5E" w14:textId="77777777" w:rsidR="0044574A" w:rsidRDefault="0044574A" w:rsidP="009F1515">
            <w:pPr>
              <w:pStyle w:val="TAC"/>
              <w:spacing w:line="260" w:lineRule="auto"/>
            </w:pPr>
            <w:r>
              <w:rPr>
                <w:rFonts w:hint="eastAsia"/>
                <w:lang w:eastAsia="zh-CN"/>
              </w:rPr>
              <w:t>TDD</w:t>
            </w:r>
          </w:p>
        </w:tc>
        <w:tc>
          <w:tcPr>
            <w:tcW w:w="1057" w:type="dxa"/>
            <w:tcBorders>
              <w:top w:val="nil"/>
              <w:left w:val="single" w:sz="4" w:space="0" w:color="auto"/>
              <w:bottom w:val="single" w:sz="4" w:space="0" w:color="auto"/>
              <w:right w:val="single" w:sz="4" w:space="0" w:color="auto"/>
            </w:tcBorders>
          </w:tcPr>
          <w:p w14:paraId="6C0FD878" w14:textId="77777777" w:rsidR="0044574A" w:rsidRDefault="0044574A" w:rsidP="009F1515">
            <w:pPr>
              <w:pStyle w:val="TAC"/>
              <w:spacing w:line="260" w:lineRule="auto"/>
            </w:pPr>
            <w:r>
              <w:t>N/A</w:t>
            </w:r>
          </w:p>
        </w:tc>
      </w:tr>
      <w:tr w:rsidR="0044574A" w14:paraId="0987D04B"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FF93D7B" w14:textId="77777777" w:rsidR="0044574A" w:rsidRDefault="0044574A" w:rsidP="009F1515">
            <w:pPr>
              <w:pStyle w:val="TAC"/>
              <w:spacing w:line="260" w:lineRule="auto"/>
              <w:rPr>
                <w:lang w:val="en-US" w:eastAsia="zh-CN"/>
              </w:rPr>
            </w:pPr>
            <w:r>
              <w:rPr>
                <w:rFonts w:hint="eastAsia"/>
                <w:lang w:val="en-US" w:eastAsia="zh-CN"/>
              </w:rPr>
              <w:t>CA_n1-n78</w:t>
            </w:r>
          </w:p>
        </w:tc>
        <w:tc>
          <w:tcPr>
            <w:tcW w:w="923" w:type="dxa"/>
            <w:tcBorders>
              <w:top w:val="single" w:sz="4" w:space="0" w:color="auto"/>
              <w:left w:val="single" w:sz="4" w:space="0" w:color="auto"/>
              <w:bottom w:val="nil"/>
              <w:right w:val="single" w:sz="4" w:space="0" w:color="auto"/>
            </w:tcBorders>
            <w:shd w:val="clear" w:color="auto" w:fill="auto"/>
          </w:tcPr>
          <w:p w14:paraId="57B863A9" w14:textId="77777777" w:rsidR="0044574A" w:rsidRDefault="0044574A" w:rsidP="009F1515">
            <w:pPr>
              <w:pStyle w:val="TAC"/>
              <w:spacing w:line="260" w:lineRule="auto"/>
              <w:rPr>
                <w:lang w:eastAsia="zh-CN"/>
              </w:rPr>
            </w:pPr>
            <w:r>
              <w:rPr>
                <w:rFonts w:hint="eastAsia"/>
                <w:lang w:val="en-US" w:eastAsia="zh-CN"/>
              </w:rPr>
              <w:t>n1</w:t>
            </w:r>
          </w:p>
        </w:tc>
        <w:tc>
          <w:tcPr>
            <w:tcW w:w="975" w:type="dxa"/>
            <w:tcBorders>
              <w:top w:val="single" w:sz="4" w:space="0" w:color="auto"/>
              <w:left w:val="single" w:sz="4" w:space="0" w:color="auto"/>
              <w:bottom w:val="nil"/>
              <w:right w:val="single" w:sz="4" w:space="0" w:color="auto"/>
            </w:tcBorders>
            <w:shd w:val="clear" w:color="auto" w:fill="auto"/>
          </w:tcPr>
          <w:p w14:paraId="57D42B47" w14:textId="77777777" w:rsidR="0044574A" w:rsidRDefault="0044574A" w:rsidP="009F1515">
            <w:pPr>
              <w:pStyle w:val="TAC"/>
              <w:spacing w:line="260" w:lineRule="auto"/>
              <w:rPr>
                <w:lang w:eastAsia="zh-CN"/>
              </w:rPr>
            </w:pPr>
            <w:r>
              <w:rPr>
                <w:rFonts w:hint="eastAsia"/>
                <w:lang w:val="en-US" w:eastAsia="zh-CN"/>
              </w:rPr>
              <w:t>1950</w:t>
            </w:r>
          </w:p>
        </w:tc>
        <w:tc>
          <w:tcPr>
            <w:tcW w:w="1012" w:type="dxa"/>
            <w:tcBorders>
              <w:top w:val="single" w:sz="4" w:space="0" w:color="auto"/>
              <w:left w:val="single" w:sz="4" w:space="0" w:color="auto"/>
              <w:bottom w:val="nil"/>
              <w:right w:val="single" w:sz="4" w:space="0" w:color="auto"/>
            </w:tcBorders>
            <w:shd w:val="clear" w:color="auto" w:fill="auto"/>
          </w:tcPr>
          <w:p w14:paraId="018D1751" w14:textId="77777777" w:rsidR="0044574A" w:rsidRDefault="0044574A" w:rsidP="009F1515">
            <w:pPr>
              <w:pStyle w:val="TAC"/>
              <w:spacing w:line="260" w:lineRule="auto"/>
              <w:rPr>
                <w:lang w:eastAsia="zh-CN"/>
              </w:rPr>
            </w:pPr>
            <w:r>
              <w:rPr>
                <w:rFonts w:hint="eastAsia"/>
                <w:lang w:val="en-US" w:eastAsia="zh-CN"/>
              </w:rPr>
              <w:t>5</w:t>
            </w:r>
          </w:p>
        </w:tc>
        <w:tc>
          <w:tcPr>
            <w:tcW w:w="1379" w:type="dxa"/>
            <w:tcBorders>
              <w:top w:val="single" w:sz="4" w:space="0" w:color="auto"/>
              <w:left w:val="single" w:sz="4" w:space="0" w:color="auto"/>
              <w:bottom w:val="nil"/>
              <w:right w:val="single" w:sz="4" w:space="0" w:color="auto"/>
            </w:tcBorders>
            <w:shd w:val="clear" w:color="auto" w:fill="auto"/>
          </w:tcPr>
          <w:p w14:paraId="1CC42DB5" w14:textId="77777777" w:rsidR="0044574A" w:rsidRDefault="0044574A" w:rsidP="009F1515">
            <w:pPr>
              <w:pStyle w:val="TAC"/>
              <w:spacing w:line="260" w:lineRule="auto"/>
              <w:rPr>
                <w:lang w:eastAsia="zh-CN"/>
              </w:rPr>
            </w:pPr>
            <w:r>
              <w:rPr>
                <w:rFonts w:hint="eastAsia"/>
                <w:lang w:val="en-US" w:eastAsia="zh-CN"/>
              </w:rPr>
              <w:t>25</w:t>
            </w:r>
          </w:p>
        </w:tc>
        <w:tc>
          <w:tcPr>
            <w:tcW w:w="881" w:type="dxa"/>
            <w:tcBorders>
              <w:top w:val="single" w:sz="4" w:space="0" w:color="auto"/>
              <w:left w:val="single" w:sz="4" w:space="0" w:color="auto"/>
              <w:bottom w:val="nil"/>
              <w:right w:val="single" w:sz="4" w:space="0" w:color="auto"/>
            </w:tcBorders>
            <w:shd w:val="clear" w:color="auto" w:fill="auto"/>
          </w:tcPr>
          <w:p w14:paraId="2D1A43D6" w14:textId="77777777" w:rsidR="0044574A" w:rsidRDefault="0044574A" w:rsidP="009F1515">
            <w:pPr>
              <w:pStyle w:val="TAC"/>
              <w:spacing w:line="260" w:lineRule="auto"/>
              <w:rPr>
                <w:lang w:eastAsia="zh-CN"/>
              </w:rPr>
            </w:pPr>
            <w:r>
              <w:rPr>
                <w:rFonts w:hint="eastAsia"/>
                <w:lang w:val="en-US" w:eastAsia="zh-CN"/>
              </w:rPr>
              <w:t>2140</w:t>
            </w:r>
          </w:p>
        </w:tc>
        <w:tc>
          <w:tcPr>
            <w:tcW w:w="797" w:type="dxa"/>
            <w:tcBorders>
              <w:top w:val="single" w:sz="4" w:space="0" w:color="auto"/>
              <w:left w:val="single" w:sz="4" w:space="0" w:color="auto"/>
              <w:bottom w:val="nil"/>
              <w:right w:val="single" w:sz="4" w:space="0" w:color="auto"/>
            </w:tcBorders>
          </w:tcPr>
          <w:p w14:paraId="63A927DE" w14:textId="77777777" w:rsidR="0044574A" w:rsidRDefault="0044574A" w:rsidP="009F1515">
            <w:pPr>
              <w:pStyle w:val="TAC"/>
              <w:spacing w:line="260" w:lineRule="auto"/>
              <w:rPr>
                <w:lang w:eastAsia="zh-CN"/>
              </w:rPr>
            </w:pPr>
            <w:r>
              <w:rPr>
                <w:rFonts w:hint="eastAsia"/>
                <w:lang w:val="en-US" w:eastAsia="zh-CN"/>
              </w:rPr>
              <w:t>8.0</w:t>
            </w:r>
          </w:p>
        </w:tc>
        <w:tc>
          <w:tcPr>
            <w:tcW w:w="828" w:type="dxa"/>
            <w:tcBorders>
              <w:top w:val="single" w:sz="4" w:space="0" w:color="auto"/>
              <w:left w:val="single" w:sz="4" w:space="0" w:color="auto"/>
              <w:bottom w:val="nil"/>
              <w:right w:val="single" w:sz="4" w:space="0" w:color="auto"/>
            </w:tcBorders>
            <w:shd w:val="clear" w:color="auto" w:fill="auto"/>
          </w:tcPr>
          <w:p w14:paraId="6B6B5DE7" w14:textId="77777777" w:rsidR="0044574A" w:rsidRDefault="0044574A" w:rsidP="009F1515">
            <w:pPr>
              <w:pStyle w:val="TAC"/>
              <w:spacing w:line="260" w:lineRule="auto"/>
              <w:rPr>
                <w:lang w:eastAsia="zh-CN"/>
              </w:rPr>
            </w:pPr>
            <w:r>
              <w:rPr>
                <w:rFonts w:hint="eastAsia"/>
                <w:lang w:val="en-US" w:eastAsia="zh-CN"/>
              </w:rPr>
              <w:t>FDD</w:t>
            </w:r>
          </w:p>
        </w:tc>
        <w:tc>
          <w:tcPr>
            <w:tcW w:w="1057" w:type="dxa"/>
            <w:tcBorders>
              <w:top w:val="single" w:sz="4" w:space="0" w:color="auto"/>
              <w:left w:val="single" w:sz="4" w:space="0" w:color="auto"/>
              <w:bottom w:val="nil"/>
              <w:right w:val="single" w:sz="4" w:space="0" w:color="auto"/>
            </w:tcBorders>
            <w:shd w:val="clear" w:color="auto" w:fill="auto"/>
          </w:tcPr>
          <w:p w14:paraId="10FE5ECE" w14:textId="77777777" w:rsidR="0044574A" w:rsidRDefault="0044574A" w:rsidP="009F1515">
            <w:pPr>
              <w:pStyle w:val="TAC"/>
              <w:spacing w:line="260" w:lineRule="auto"/>
            </w:pPr>
            <w:r>
              <w:t>IMD4</w:t>
            </w:r>
          </w:p>
        </w:tc>
      </w:tr>
      <w:tr w:rsidR="0044574A" w14:paraId="497F148E"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A4E7D5A"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702BB0B2" w14:textId="77777777" w:rsidR="0044574A" w:rsidRDefault="0044574A" w:rsidP="009F1515">
            <w:pPr>
              <w:pStyle w:val="TAC"/>
              <w:spacing w:line="260" w:lineRule="auto"/>
              <w:rPr>
                <w:lang w:val="en-US" w:eastAsia="zh-CN"/>
              </w:rPr>
            </w:pPr>
            <w:r>
              <w:rPr>
                <w:rFonts w:hint="eastAsia"/>
                <w:lang w:val="en-US" w:eastAsia="zh-CN"/>
              </w:rPr>
              <w:t>n78</w:t>
            </w:r>
          </w:p>
        </w:tc>
        <w:tc>
          <w:tcPr>
            <w:tcW w:w="975" w:type="dxa"/>
            <w:tcBorders>
              <w:top w:val="single" w:sz="4" w:space="0" w:color="auto"/>
              <w:left w:val="single" w:sz="4" w:space="0" w:color="auto"/>
              <w:bottom w:val="single" w:sz="4" w:space="0" w:color="auto"/>
              <w:right w:val="single" w:sz="4" w:space="0" w:color="auto"/>
            </w:tcBorders>
          </w:tcPr>
          <w:p w14:paraId="5726960C" w14:textId="77777777" w:rsidR="0044574A" w:rsidRDefault="0044574A" w:rsidP="009F1515">
            <w:pPr>
              <w:pStyle w:val="TAC"/>
              <w:spacing w:line="260" w:lineRule="auto"/>
              <w:rPr>
                <w:lang w:eastAsia="ja-JP"/>
              </w:rPr>
            </w:pPr>
            <w:r>
              <w:rPr>
                <w:rFonts w:hint="eastAsia"/>
                <w:lang w:val="en-US" w:eastAsia="zh-CN"/>
              </w:rPr>
              <w:t>3710</w:t>
            </w:r>
          </w:p>
        </w:tc>
        <w:tc>
          <w:tcPr>
            <w:tcW w:w="1012" w:type="dxa"/>
            <w:tcBorders>
              <w:top w:val="single" w:sz="4" w:space="0" w:color="auto"/>
              <w:left w:val="single" w:sz="4" w:space="0" w:color="auto"/>
              <w:bottom w:val="single" w:sz="4" w:space="0" w:color="auto"/>
              <w:right w:val="single" w:sz="4" w:space="0" w:color="auto"/>
            </w:tcBorders>
          </w:tcPr>
          <w:p w14:paraId="7E572E16" w14:textId="77777777" w:rsidR="0044574A" w:rsidRDefault="0044574A" w:rsidP="009F1515">
            <w:pPr>
              <w:pStyle w:val="TAC"/>
              <w:spacing w:line="260" w:lineRule="auto"/>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718FF920" w14:textId="77777777" w:rsidR="0044574A" w:rsidRDefault="0044574A" w:rsidP="009F1515">
            <w:pPr>
              <w:pStyle w:val="TAC"/>
              <w:spacing w:line="260" w:lineRule="auto"/>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3B5539A3" w14:textId="77777777" w:rsidR="0044574A" w:rsidRDefault="0044574A" w:rsidP="009F1515">
            <w:pPr>
              <w:pStyle w:val="TAC"/>
              <w:spacing w:line="260" w:lineRule="auto"/>
              <w:rPr>
                <w:lang w:eastAsia="ja-JP"/>
              </w:rPr>
            </w:pPr>
            <w:r>
              <w:rPr>
                <w:rFonts w:hint="eastAsia"/>
                <w:lang w:val="en-US" w:eastAsia="zh-CN"/>
              </w:rPr>
              <w:t>3710</w:t>
            </w:r>
          </w:p>
        </w:tc>
        <w:tc>
          <w:tcPr>
            <w:tcW w:w="797" w:type="dxa"/>
            <w:tcBorders>
              <w:top w:val="single" w:sz="4" w:space="0" w:color="auto"/>
              <w:left w:val="single" w:sz="4" w:space="0" w:color="auto"/>
              <w:bottom w:val="single" w:sz="4" w:space="0" w:color="auto"/>
              <w:right w:val="single" w:sz="4" w:space="0" w:color="auto"/>
            </w:tcBorders>
          </w:tcPr>
          <w:p w14:paraId="4F90E32D"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46821B3" w14:textId="77777777" w:rsidR="0044574A" w:rsidRDefault="0044574A" w:rsidP="009F1515">
            <w:pPr>
              <w:pStyle w:val="TAC"/>
              <w:spacing w:line="260" w:lineRule="auto"/>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9E1762B" w14:textId="77777777" w:rsidR="0044574A" w:rsidRDefault="0044574A" w:rsidP="009F1515">
            <w:pPr>
              <w:pStyle w:val="TAC"/>
              <w:spacing w:line="260" w:lineRule="auto"/>
            </w:pPr>
            <w:r>
              <w:rPr>
                <w:lang w:eastAsia="zh-CN"/>
              </w:rPr>
              <w:t>N/A</w:t>
            </w:r>
          </w:p>
        </w:tc>
      </w:tr>
      <w:tr w:rsidR="0044574A" w14:paraId="7057ED8B"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B44699F" w14:textId="77777777" w:rsidR="0044574A" w:rsidRDefault="0044574A" w:rsidP="009F1515">
            <w:pPr>
              <w:pStyle w:val="TAC"/>
              <w:spacing w:line="260" w:lineRule="auto"/>
              <w:rPr>
                <w:lang w:val="en-US" w:eastAsia="zh-CN"/>
              </w:rPr>
            </w:pPr>
            <w:r>
              <w:rPr>
                <w:rFonts w:cs="Arial"/>
                <w:color w:val="000000"/>
                <w:szCs w:val="18"/>
              </w:rPr>
              <w:t>CA_n1-n102</w:t>
            </w:r>
          </w:p>
        </w:tc>
        <w:tc>
          <w:tcPr>
            <w:tcW w:w="923" w:type="dxa"/>
            <w:tcBorders>
              <w:top w:val="single" w:sz="4" w:space="0" w:color="auto"/>
              <w:left w:val="single" w:sz="4" w:space="0" w:color="auto"/>
              <w:right w:val="single" w:sz="4" w:space="0" w:color="auto"/>
            </w:tcBorders>
            <w:vAlign w:val="center"/>
          </w:tcPr>
          <w:p w14:paraId="7A94D106" w14:textId="77777777" w:rsidR="0044574A" w:rsidRDefault="0044574A" w:rsidP="009F1515">
            <w:pPr>
              <w:pStyle w:val="TAC"/>
              <w:spacing w:line="260" w:lineRule="auto"/>
              <w:rPr>
                <w:lang w:val="en-US" w:eastAsia="zh-CN"/>
              </w:rPr>
            </w:pPr>
            <w:r>
              <w:rPr>
                <w:rFonts w:cs="Arial"/>
                <w:color w:val="000000"/>
                <w:szCs w:val="18"/>
              </w:rPr>
              <w:t>n1</w:t>
            </w:r>
          </w:p>
        </w:tc>
        <w:tc>
          <w:tcPr>
            <w:tcW w:w="975" w:type="dxa"/>
            <w:tcBorders>
              <w:top w:val="single" w:sz="4" w:space="0" w:color="auto"/>
              <w:left w:val="single" w:sz="4" w:space="0" w:color="auto"/>
              <w:right w:val="single" w:sz="4" w:space="0" w:color="auto"/>
            </w:tcBorders>
            <w:vAlign w:val="center"/>
          </w:tcPr>
          <w:p w14:paraId="3A23D255" w14:textId="77777777" w:rsidR="0044574A" w:rsidRDefault="0044574A" w:rsidP="009F1515">
            <w:pPr>
              <w:pStyle w:val="TAC"/>
              <w:spacing w:line="260" w:lineRule="auto"/>
              <w:rPr>
                <w:lang w:val="en-US" w:eastAsia="zh-CN"/>
              </w:rPr>
            </w:pPr>
            <w:r>
              <w:rPr>
                <w:rFonts w:cs="Arial"/>
                <w:color w:val="000000"/>
                <w:szCs w:val="18"/>
              </w:rPr>
              <w:t>1977.5</w:t>
            </w:r>
          </w:p>
        </w:tc>
        <w:tc>
          <w:tcPr>
            <w:tcW w:w="1012" w:type="dxa"/>
            <w:tcBorders>
              <w:top w:val="single" w:sz="4" w:space="0" w:color="auto"/>
              <w:left w:val="single" w:sz="4" w:space="0" w:color="auto"/>
              <w:right w:val="single" w:sz="4" w:space="0" w:color="auto"/>
            </w:tcBorders>
            <w:vAlign w:val="center"/>
          </w:tcPr>
          <w:p w14:paraId="0B48EA2A" w14:textId="77777777" w:rsidR="0044574A" w:rsidRDefault="0044574A" w:rsidP="009F1515">
            <w:pPr>
              <w:pStyle w:val="TAC"/>
              <w:spacing w:line="260" w:lineRule="auto"/>
              <w:rPr>
                <w:lang w:val="en-US" w:eastAsia="zh-CN"/>
              </w:rPr>
            </w:pPr>
            <w:r>
              <w:rPr>
                <w:rFonts w:cs="Arial"/>
                <w:color w:val="000000"/>
                <w:szCs w:val="18"/>
              </w:rPr>
              <w:t>5</w:t>
            </w:r>
          </w:p>
        </w:tc>
        <w:tc>
          <w:tcPr>
            <w:tcW w:w="1379" w:type="dxa"/>
            <w:tcBorders>
              <w:top w:val="single" w:sz="4" w:space="0" w:color="auto"/>
              <w:left w:val="single" w:sz="4" w:space="0" w:color="auto"/>
              <w:right w:val="single" w:sz="4" w:space="0" w:color="auto"/>
            </w:tcBorders>
            <w:vAlign w:val="center"/>
          </w:tcPr>
          <w:p w14:paraId="074BF439" w14:textId="77777777" w:rsidR="0044574A" w:rsidRDefault="0044574A" w:rsidP="009F1515">
            <w:pPr>
              <w:pStyle w:val="TAC"/>
              <w:spacing w:line="260" w:lineRule="auto"/>
              <w:rPr>
                <w:lang w:val="en-US" w:eastAsia="zh-CN"/>
              </w:rPr>
            </w:pPr>
            <w:r>
              <w:rPr>
                <w:rFonts w:cs="Arial"/>
                <w:color w:val="000000"/>
                <w:szCs w:val="18"/>
              </w:rPr>
              <w:t>25</w:t>
            </w:r>
          </w:p>
        </w:tc>
        <w:tc>
          <w:tcPr>
            <w:tcW w:w="881" w:type="dxa"/>
            <w:tcBorders>
              <w:top w:val="single" w:sz="4" w:space="0" w:color="auto"/>
              <w:left w:val="single" w:sz="4" w:space="0" w:color="auto"/>
              <w:right w:val="single" w:sz="4" w:space="0" w:color="auto"/>
            </w:tcBorders>
            <w:vAlign w:val="center"/>
          </w:tcPr>
          <w:p w14:paraId="07E4F392" w14:textId="77777777" w:rsidR="0044574A" w:rsidRDefault="0044574A" w:rsidP="009F1515">
            <w:pPr>
              <w:pStyle w:val="TAC"/>
              <w:spacing w:line="260" w:lineRule="auto"/>
              <w:rPr>
                <w:lang w:val="en-US" w:eastAsia="zh-CN"/>
              </w:rPr>
            </w:pPr>
            <w:r>
              <w:rPr>
                <w:rFonts w:cs="Arial"/>
                <w:color w:val="000000"/>
                <w:szCs w:val="18"/>
              </w:rPr>
              <w:t>2167.5</w:t>
            </w:r>
          </w:p>
        </w:tc>
        <w:tc>
          <w:tcPr>
            <w:tcW w:w="797" w:type="dxa"/>
            <w:tcBorders>
              <w:top w:val="single" w:sz="4" w:space="0" w:color="auto"/>
              <w:left w:val="single" w:sz="4" w:space="0" w:color="auto"/>
              <w:bottom w:val="single" w:sz="4" w:space="0" w:color="auto"/>
              <w:right w:val="single" w:sz="4" w:space="0" w:color="auto"/>
            </w:tcBorders>
            <w:vAlign w:val="center"/>
          </w:tcPr>
          <w:p w14:paraId="7560D8BD" w14:textId="77777777" w:rsidR="0044574A" w:rsidRDefault="0044574A" w:rsidP="009F1515">
            <w:pPr>
              <w:pStyle w:val="TAC"/>
              <w:spacing w:line="260" w:lineRule="auto"/>
              <w:rPr>
                <w:lang w:eastAsia="ja-JP"/>
              </w:rPr>
            </w:pPr>
            <w:r>
              <w:rPr>
                <w:rFonts w:cs="Arial"/>
                <w:color w:val="000000"/>
                <w:szCs w:val="18"/>
              </w:rPr>
              <w:t>13</w:t>
            </w:r>
          </w:p>
        </w:tc>
        <w:tc>
          <w:tcPr>
            <w:tcW w:w="828" w:type="dxa"/>
            <w:tcBorders>
              <w:top w:val="single" w:sz="4" w:space="0" w:color="auto"/>
              <w:left w:val="single" w:sz="4" w:space="0" w:color="auto"/>
              <w:right w:val="single" w:sz="4" w:space="0" w:color="auto"/>
            </w:tcBorders>
            <w:vAlign w:val="center"/>
          </w:tcPr>
          <w:p w14:paraId="1F67CD6A" w14:textId="77777777" w:rsidR="0044574A" w:rsidRDefault="0044574A" w:rsidP="009F1515">
            <w:pPr>
              <w:pStyle w:val="TAC"/>
              <w:spacing w:line="260" w:lineRule="auto"/>
              <w:rPr>
                <w:lang w:val="en-US" w:eastAsia="zh-CN"/>
              </w:rPr>
            </w:pPr>
            <w:r>
              <w:rPr>
                <w:rFonts w:cs="Arial"/>
                <w:color w:val="000000"/>
                <w:szCs w:val="18"/>
              </w:rPr>
              <w:t>FDD</w:t>
            </w:r>
          </w:p>
        </w:tc>
        <w:tc>
          <w:tcPr>
            <w:tcW w:w="1057" w:type="dxa"/>
            <w:tcBorders>
              <w:top w:val="single" w:sz="4" w:space="0" w:color="auto"/>
              <w:left w:val="single" w:sz="4" w:space="0" w:color="auto"/>
              <w:right w:val="single" w:sz="4" w:space="0" w:color="auto"/>
            </w:tcBorders>
            <w:vAlign w:val="center"/>
          </w:tcPr>
          <w:p w14:paraId="6C400DA2" w14:textId="77777777" w:rsidR="0044574A" w:rsidRDefault="0044574A" w:rsidP="009F1515">
            <w:pPr>
              <w:pStyle w:val="TAC"/>
              <w:spacing w:line="260" w:lineRule="auto"/>
              <w:rPr>
                <w:lang w:eastAsia="zh-CN"/>
              </w:rPr>
            </w:pPr>
            <w:r>
              <w:rPr>
                <w:rFonts w:cs="Arial"/>
                <w:color w:val="000000"/>
                <w:szCs w:val="18"/>
              </w:rPr>
              <w:t>IMD3</w:t>
            </w:r>
          </w:p>
        </w:tc>
      </w:tr>
      <w:tr w:rsidR="0044574A" w14:paraId="0F0F0CF1"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840EAB3"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right w:val="single" w:sz="4" w:space="0" w:color="auto"/>
            </w:tcBorders>
            <w:vAlign w:val="center"/>
          </w:tcPr>
          <w:p w14:paraId="6D78C2F2" w14:textId="77777777" w:rsidR="0044574A" w:rsidRDefault="0044574A" w:rsidP="009F1515">
            <w:pPr>
              <w:pStyle w:val="TAC"/>
              <w:spacing w:line="260" w:lineRule="auto"/>
              <w:rPr>
                <w:lang w:val="en-US" w:eastAsia="zh-CN"/>
              </w:rPr>
            </w:pPr>
            <w:r>
              <w:rPr>
                <w:rFonts w:cs="Arial"/>
                <w:color w:val="000000"/>
                <w:szCs w:val="18"/>
              </w:rPr>
              <w:t>n102</w:t>
            </w:r>
          </w:p>
        </w:tc>
        <w:tc>
          <w:tcPr>
            <w:tcW w:w="975" w:type="dxa"/>
            <w:tcBorders>
              <w:top w:val="single" w:sz="4" w:space="0" w:color="auto"/>
              <w:left w:val="single" w:sz="4" w:space="0" w:color="auto"/>
              <w:right w:val="single" w:sz="4" w:space="0" w:color="auto"/>
            </w:tcBorders>
            <w:vAlign w:val="center"/>
          </w:tcPr>
          <w:p w14:paraId="4CDBA9BC" w14:textId="77777777" w:rsidR="0044574A" w:rsidRDefault="0044574A" w:rsidP="009F1515">
            <w:pPr>
              <w:pStyle w:val="TAC"/>
              <w:spacing w:line="260" w:lineRule="auto"/>
              <w:rPr>
                <w:lang w:val="en-US" w:eastAsia="zh-CN"/>
              </w:rPr>
            </w:pPr>
            <w:r>
              <w:rPr>
                <w:rFonts w:cs="Arial"/>
                <w:color w:val="000000"/>
                <w:szCs w:val="18"/>
              </w:rPr>
              <w:t>5935</w:t>
            </w:r>
          </w:p>
        </w:tc>
        <w:tc>
          <w:tcPr>
            <w:tcW w:w="1012" w:type="dxa"/>
            <w:tcBorders>
              <w:top w:val="single" w:sz="4" w:space="0" w:color="auto"/>
              <w:left w:val="single" w:sz="4" w:space="0" w:color="auto"/>
              <w:right w:val="single" w:sz="4" w:space="0" w:color="auto"/>
            </w:tcBorders>
            <w:vAlign w:val="center"/>
          </w:tcPr>
          <w:p w14:paraId="220B79D3" w14:textId="77777777" w:rsidR="0044574A" w:rsidRDefault="0044574A" w:rsidP="009F1515">
            <w:pPr>
              <w:pStyle w:val="TAC"/>
              <w:spacing w:line="260" w:lineRule="auto"/>
              <w:rPr>
                <w:lang w:val="en-US" w:eastAsia="zh-CN"/>
              </w:rPr>
            </w:pPr>
            <w:r>
              <w:rPr>
                <w:rFonts w:cs="Arial"/>
                <w:color w:val="000000"/>
                <w:szCs w:val="18"/>
              </w:rPr>
              <w:t>20</w:t>
            </w:r>
          </w:p>
        </w:tc>
        <w:tc>
          <w:tcPr>
            <w:tcW w:w="1379" w:type="dxa"/>
            <w:tcBorders>
              <w:top w:val="single" w:sz="4" w:space="0" w:color="auto"/>
              <w:left w:val="single" w:sz="4" w:space="0" w:color="auto"/>
              <w:right w:val="single" w:sz="4" w:space="0" w:color="auto"/>
            </w:tcBorders>
            <w:vAlign w:val="center"/>
          </w:tcPr>
          <w:p w14:paraId="2D4D560A" w14:textId="77777777" w:rsidR="0044574A" w:rsidRDefault="0044574A" w:rsidP="009F1515">
            <w:pPr>
              <w:pStyle w:val="TAC"/>
              <w:spacing w:line="260" w:lineRule="auto"/>
              <w:rPr>
                <w:lang w:val="en-US" w:eastAsia="zh-CN"/>
              </w:rPr>
            </w:pPr>
            <w:r>
              <w:rPr>
                <w:lang w:val="en-US" w:eastAsia="zh-CN"/>
              </w:rPr>
              <w:t>100</w:t>
            </w:r>
          </w:p>
        </w:tc>
        <w:tc>
          <w:tcPr>
            <w:tcW w:w="881" w:type="dxa"/>
            <w:tcBorders>
              <w:top w:val="single" w:sz="4" w:space="0" w:color="auto"/>
              <w:left w:val="single" w:sz="4" w:space="0" w:color="auto"/>
              <w:right w:val="single" w:sz="4" w:space="0" w:color="auto"/>
            </w:tcBorders>
            <w:vAlign w:val="center"/>
          </w:tcPr>
          <w:p w14:paraId="0AEA94EE" w14:textId="77777777" w:rsidR="0044574A" w:rsidRDefault="0044574A" w:rsidP="009F1515">
            <w:pPr>
              <w:pStyle w:val="TAC"/>
              <w:spacing w:line="260" w:lineRule="auto"/>
              <w:rPr>
                <w:lang w:val="en-US" w:eastAsia="zh-CN"/>
              </w:rPr>
            </w:pPr>
            <w:r>
              <w:rPr>
                <w:rFonts w:cs="Arial"/>
                <w:color w:val="000000"/>
                <w:szCs w:val="18"/>
              </w:rPr>
              <w:t>5935</w:t>
            </w:r>
          </w:p>
        </w:tc>
        <w:tc>
          <w:tcPr>
            <w:tcW w:w="797" w:type="dxa"/>
            <w:tcBorders>
              <w:top w:val="single" w:sz="4" w:space="0" w:color="auto"/>
              <w:left w:val="single" w:sz="4" w:space="0" w:color="auto"/>
              <w:bottom w:val="single" w:sz="4" w:space="0" w:color="auto"/>
              <w:right w:val="single" w:sz="4" w:space="0" w:color="auto"/>
            </w:tcBorders>
            <w:vAlign w:val="center"/>
          </w:tcPr>
          <w:p w14:paraId="64601306" w14:textId="77777777" w:rsidR="0044574A" w:rsidRDefault="0044574A" w:rsidP="009F1515">
            <w:pPr>
              <w:pStyle w:val="TAC"/>
              <w:spacing w:line="260" w:lineRule="auto"/>
              <w:rPr>
                <w:lang w:eastAsia="ja-JP"/>
              </w:rPr>
            </w:pPr>
            <w:r>
              <w:rPr>
                <w:rFonts w:cs="Arial"/>
                <w:color w:val="000000"/>
                <w:szCs w:val="18"/>
              </w:rPr>
              <w:t>N/A</w:t>
            </w:r>
          </w:p>
        </w:tc>
        <w:tc>
          <w:tcPr>
            <w:tcW w:w="828" w:type="dxa"/>
            <w:tcBorders>
              <w:top w:val="single" w:sz="4" w:space="0" w:color="auto"/>
              <w:left w:val="single" w:sz="4" w:space="0" w:color="auto"/>
              <w:right w:val="single" w:sz="4" w:space="0" w:color="auto"/>
            </w:tcBorders>
            <w:vAlign w:val="center"/>
          </w:tcPr>
          <w:p w14:paraId="54C6BF98" w14:textId="77777777" w:rsidR="0044574A" w:rsidRDefault="0044574A" w:rsidP="009F1515">
            <w:pPr>
              <w:pStyle w:val="TAC"/>
              <w:spacing w:line="260" w:lineRule="auto"/>
              <w:rPr>
                <w:lang w:val="en-US" w:eastAsia="zh-CN"/>
              </w:rPr>
            </w:pPr>
            <w:r>
              <w:rPr>
                <w:rFonts w:cs="Arial"/>
                <w:color w:val="000000"/>
                <w:szCs w:val="18"/>
              </w:rPr>
              <w:t>TDD</w:t>
            </w:r>
          </w:p>
        </w:tc>
        <w:tc>
          <w:tcPr>
            <w:tcW w:w="1057" w:type="dxa"/>
            <w:tcBorders>
              <w:top w:val="single" w:sz="4" w:space="0" w:color="auto"/>
              <w:left w:val="single" w:sz="4" w:space="0" w:color="auto"/>
              <w:right w:val="single" w:sz="4" w:space="0" w:color="auto"/>
            </w:tcBorders>
            <w:vAlign w:val="center"/>
          </w:tcPr>
          <w:p w14:paraId="67B11211" w14:textId="77777777" w:rsidR="0044574A" w:rsidRDefault="0044574A" w:rsidP="009F1515">
            <w:pPr>
              <w:pStyle w:val="TAC"/>
              <w:spacing w:line="260" w:lineRule="auto"/>
              <w:rPr>
                <w:lang w:eastAsia="zh-CN"/>
              </w:rPr>
            </w:pPr>
            <w:r>
              <w:rPr>
                <w:rFonts w:cs="Arial"/>
                <w:color w:val="000000"/>
                <w:szCs w:val="18"/>
              </w:rPr>
              <w:t>N/A</w:t>
            </w:r>
          </w:p>
        </w:tc>
      </w:tr>
      <w:tr w:rsidR="0044574A" w14:paraId="3163BCD9"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F702934" w14:textId="77777777" w:rsidR="0044574A" w:rsidRDefault="0044574A" w:rsidP="009F1515">
            <w:pPr>
              <w:keepNext/>
              <w:keepLines/>
              <w:spacing w:after="0"/>
              <w:jc w:val="center"/>
              <w:rPr>
                <w:rFonts w:ascii="Arial" w:hAnsi="Arial"/>
                <w:sz w:val="18"/>
              </w:rPr>
            </w:pPr>
            <w:r>
              <w:rPr>
                <w:rFonts w:ascii="Arial" w:hAnsi="Arial" w:cs="Arial"/>
                <w:color w:val="000000"/>
                <w:sz w:val="18"/>
                <w:szCs w:val="18"/>
              </w:rPr>
              <w:t>CA_n1-n105 </w:t>
            </w:r>
          </w:p>
        </w:tc>
        <w:tc>
          <w:tcPr>
            <w:tcW w:w="923" w:type="dxa"/>
            <w:tcBorders>
              <w:top w:val="single" w:sz="4" w:space="0" w:color="auto"/>
              <w:left w:val="single" w:sz="4" w:space="0" w:color="auto"/>
              <w:right w:val="single" w:sz="4" w:space="0" w:color="auto"/>
            </w:tcBorders>
            <w:vAlign w:val="center"/>
          </w:tcPr>
          <w:p w14:paraId="1CE99DD0"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n1</w:t>
            </w:r>
          </w:p>
        </w:tc>
        <w:tc>
          <w:tcPr>
            <w:tcW w:w="975" w:type="dxa"/>
            <w:tcBorders>
              <w:top w:val="single" w:sz="4" w:space="0" w:color="auto"/>
              <w:left w:val="single" w:sz="4" w:space="0" w:color="auto"/>
              <w:right w:val="single" w:sz="4" w:space="0" w:color="auto"/>
            </w:tcBorders>
            <w:vAlign w:val="center"/>
          </w:tcPr>
          <w:p w14:paraId="4957F9F2"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1958</w:t>
            </w:r>
          </w:p>
        </w:tc>
        <w:tc>
          <w:tcPr>
            <w:tcW w:w="1012" w:type="dxa"/>
            <w:tcBorders>
              <w:top w:val="single" w:sz="4" w:space="0" w:color="auto"/>
              <w:left w:val="single" w:sz="4" w:space="0" w:color="auto"/>
              <w:right w:val="single" w:sz="4" w:space="0" w:color="auto"/>
            </w:tcBorders>
            <w:vAlign w:val="center"/>
          </w:tcPr>
          <w:p w14:paraId="4F1C9A65"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5</w:t>
            </w:r>
          </w:p>
        </w:tc>
        <w:tc>
          <w:tcPr>
            <w:tcW w:w="1379" w:type="dxa"/>
            <w:tcBorders>
              <w:top w:val="single" w:sz="4" w:space="0" w:color="auto"/>
              <w:left w:val="single" w:sz="4" w:space="0" w:color="auto"/>
              <w:right w:val="single" w:sz="4" w:space="0" w:color="auto"/>
            </w:tcBorders>
            <w:vAlign w:val="center"/>
          </w:tcPr>
          <w:p w14:paraId="175BFA99"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25</w:t>
            </w:r>
          </w:p>
        </w:tc>
        <w:tc>
          <w:tcPr>
            <w:tcW w:w="881" w:type="dxa"/>
            <w:tcBorders>
              <w:top w:val="single" w:sz="4" w:space="0" w:color="auto"/>
              <w:left w:val="single" w:sz="4" w:space="0" w:color="auto"/>
              <w:right w:val="single" w:sz="4" w:space="0" w:color="auto"/>
            </w:tcBorders>
            <w:vAlign w:val="center"/>
          </w:tcPr>
          <w:p w14:paraId="3EA97442"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2148</w:t>
            </w:r>
          </w:p>
        </w:tc>
        <w:tc>
          <w:tcPr>
            <w:tcW w:w="797" w:type="dxa"/>
            <w:tcBorders>
              <w:top w:val="single" w:sz="4" w:space="0" w:color="auto"/>
              <w:left w:val="single" w:sz="4" w:space="0" w:color="auto"/>
              <w:bottom w:val="single" w:sz="4" w:space="0" w:color="auto"/>
              <w:right w:val="single" w:sz="4" w:space="0" w:color="auto"/>
            </w:tcBorders>
            <w:vAlign w:val="center"/>
          </w:tcPr>
          <w:p w14:paraId="05DDD60E" w14:textId="77777777" w:rsidR="0044574A" w:rsidRDefault="0044574A" w:rsidP="009F1515">
            <w:pPr>
              <w:keepNext/>
              <w:keepLines/>
              <w:spacing w:after="0"/>
              <w:jc w:val="center"/>
              <w:rPr>
                <w:rFonts w:ascii="Arial" w:hAnsi="Arial"/>
                <w:sz w:val="18"/>
                <w:lang w:eastAsia="zh-CN"/>
              </w:rPr>
            </w:pPr>
            <w:r>
              <w:rPr>
                <w:rFonts w:ascii="Arial" w:hAnsi="Arial" w:cs="Arial"/>
                <w:color w:val="000000"/>
                <w:sz w:val="18"/>
                <w:szCs w:val="18"/>
              </w:rPr>
              <w:t>N/A</w:t>
            </w:r>
          </w:p>
        </w:tc>
        <w:tc>
          <w:tcPr>
            <w:tcW w:w="828" w:type="dxa"/>
            <w:tcBorders>
              <w:top w:val="single" w:sz="4" w:space="0" w:color="auto"/>
              <w:left w:val="single" w:sz="4" w:space="0" w:color="auto"/>
              <w:right w:val="single" w:sz="4" w:space="0" w:color="auto"/>
            </w:tcBorders>
            <w:vAlign w:val="center"/>
          </w:tcPr>
          <w:p w14:paraId="2A6994E7"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FDD</w:t>
            </w:r>
          </w:p>
        </w:tc>
        <w:tc>
          <w:tcPr>
            <w:tcW w:w="1057" w:type="dxa"/>
            <w:tcBorders>
              <w:top w:val="single" w:sz="4" w:space="0" w:color="auto"/>
              <w:left w:val="single" w:sz="4" w:space="0" w:color="auto"/>
              <w:right w:val="single" w:sz="4" w:space="0" w:color="auto"/>
            </w:tcBorders>
            <w:vAlign w:val="center"/>
          </w:tcPr>
          <w:p w14:paraId="2F823624" w14:textId="77777777" w:rsidR="0044574A" w:rsidRDefault="0044574A" w:rsidP="009F1515">
            <w:pPr>
              <w:keepNext/>
              <w:keepLines/>
              <w:spacing w:after="0"/>
              <w:jc w:val="center"/>
              <w:rPr>
                <w:rFonts w:ascii="Arial" w:hAnsi="Arial"/>
                <w:sz w:val="18"/>
                <w:lang w:eastAsia="zh-CN"/>
              </w:rPr>
            </w:pPr>
            <w:r>
              <w:rPr>
                <w:rFonts w:ascii="Arial" w:hAnsi="Arial"/>
                <w:sz w:val="18"/>
                <w:lang w:eastAsia="zh-CN"/>
              </w:rPr>
              <w:t>N/A</w:t>
            </w:r>
          </w:p>
        </w:tc>
      </w:tr>
      <w:tr w:rsidR="0044574A" w14:paraId="07FB2999"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A50AC65" w14:textId="77777777" w:rsidR="0044574A" w:rsidRDefault="0044574A" w:rsidP="009F1515">
            <w:pPr>
              <w:keepNext/>
              <w:keepLines/>
              <w:spacing w:after="0"/>
              <w:jc w:val="center"/>
              <w:rPr>
                <w:rFonts w:ascii="Arial" w:hAnsi="Arial"/>
                <w:sz w:val="18"/>
              </w:rPr>
            </w:pPr>
          </w:p>
        </w:tc>
        <w:tc>
          <w:tcPr>
            <w:tcW w:w="923" w:type="dxa"/>
            <w:tcBorders>
              <w:top w:val="single" w:sz="4" w:space="0" w:color="auto"/>
              <w:left w:val="single" w:sz="4" w:space="0" w:color="auto"/>
              <w:right w:val="single" w:sz="4" w:space="0" w:color="auto"/>
            </w:tcBorders>
            <w:vAlign w:val="center"/>
          </w:tcPr>
          <w:p w14:paraId="63F2772E"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n105</w:t>
            </w:r>
          </w:p>
        </w:tc>
        <w:tc>
          <w:tcPr>
            <w:tcW w:w="975" w:type="dxa"/>
            <w:tcBorders>
              <w:top w:val="single" w:sz="4" w:space="0" w:color="auto"/>
              <w:left w:val="single" w:sz="4" w:space="0" w:color="auto"/>
              <w:right w:val="single" w:sz="4" w:space="0" w:color="auto"/>
            </w:tcBorders>
            <w:vAlign w:val="center"/>
          </w:tcPr>
          <w:p w14:paraId="67D30D67"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673</w:t>
            </w:r>
          </w:p>
        </w:tc>
        <w:tc>
          <w:tcPr>
            <w:tcW w:w="1012" w:type="dxa"/>
            <w:tcBorders>
              <w:top w:val="single" w:sz="4" w:space="0" w:color="auto"/>
              <w:left w:val="single" w:sz="4" w:space="0" w:color="auto"/>
              <w:right w:val="single" w:sz="4" w:space="0" w:color="auto"/>
            </w:tcBorders>
            <w:vAlign w:val="center"/>
          </w:tcPr>
          <w:p w14:paraId="26B625A0"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5</w:t>
            </w:r>
          </w:p>
        </w:tc>
        <w:tc>
          <w:tcPr>
            <w:tcW w:w="1379" w:type="dxa"/>
            <w:tcBorders>
              <w:top w:val="single" w:sz="4" w:space="0" w:color="auto"/>
              <w:left w:val="single" w:sz="4" w:space="0" w:color="auto"/>
              <w:right w:val="single" w:sz="4" w:space="0" w:color="auto"/>
            </w:tcBorders>
            <w:vAlign w:val="center"/>
          </w:tcPr>
          <w:p w14:paraId="34CE329C" w14:textId="77777777" w:rsidR="0044574A" w:rsidRDefault="0044574A" w:rsidP="009F1515">
            <w:pPr>
              <w:keepNext/>
              <w:keepLines/>
              <w:spacing w:after="0"/>
              <w:jc w:val="center"/>
              <w:rPr>
                <w:rFonts w:ascii="Arial" w:hAnsi="Arial"/>
                <w:sz w:val="18"/>
                <w:lang w:val="en-US" w:eastAsia="zh-CN"/>
              </w:rPr>
            </w:pPr>
            <w:r>
              <w:rPr>
                <w:rFonts w:ascii="Arial" w:hAnsi="Arial"/>
                <w:sz w:val="18"/>
                <w:lang w:val="en-US" w:eastAsia="zh-CN"/>
              </w:rPr>
              <w:t>25</w:t>
            </w:r>
          </w:p>
        </w:tc>
        <w:tc>
          <w:tcPr>
            <w:tcW w:w="881" w:type="dxa"/>
            <w:tcBorders>
              <w:top w:val="single" w:sz="4" w:space="0" w:color="auto"/>
              <w:left w:val="single" w:sz="4" w:space="0" w:color="auto"/>
              <w:right w:val="single" w:sz="4" w:space="0" w:color="auto"/>
            </w:tcBorders>
            <w:vAlign w:val="center"/>
          </w:tcPr>
          <w:p w14:paraId="65784916"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622</w:t>
            </w:r>
          </w:p>
        </w:tc>
        <w:tc>
          <w:tcPr>
            <w:tcW w:w="797" w:type="dxa"/>
            <w:tcBorders>
              <w:top w:val="single" w:sz="4" w:space="0" w:color="auto"/>
              <w:left w:val="single" w:sz="4" w:space="0" w:color="auto"/>
              <w:bottom w:val="single" w:sz="4" w:space="0" w:color="auto"/>
              <w:right w:val="single" w:sz="4" w:space="0" w:color="auto"/>
            </w:tcBorders>
            <w:vAlign w:val="center"/>
          </w:tcPr>
          <w:p w14:paraId="5298B698" w14:textId="77777777" w:rsidR="0044574A" w:rsidRDefault="0044574A" w:rsidP="009F1515">
            <w:pPr>
              <w:keepNext/>
              <w:keepLines/>
              <w:spacing w:after="0"/>
              <w:jc w:val="center"/>
              <w:rPr>
                <w:rFonts w:ascii="Arial" w:hAnsi="Arial"/>
                <w:sz w:val="18"/>
                <w:lang w:eastAsia="zh-CN"/>
              </w:rPr>
            </w:pPr>
            <w:r>
              <w:rPr>
                <w:rFonts w:ascii="Arial" w:hAnsi="Arial" w:cs="Arial"/>
                <w:color w:val="000000"/>
                <w:sz w:val="18"/>
                <w:szCs w:val="18"/>
              </w:rPr>
              <w:t>15.1</w:t>
            </w:r>
          </w:p>
        </w:tc>
        <w:tc>
          <w:tcPr>
            <w:tcW w:w="828" w:type="dxa"/>
            <w:tcBorders>
              <w:top w:val="single" w:sz="4" w:space="0" w:color="auto"/>
              <w:left w:val="single" w:sz="4" w:space="0" w:color="auto"/>
              <w:right w:val="single" w:sz="4" w:space="0" w:color="auto"/>
            </w:tcBorders>
            <w:vAlign w:val="center"/>
          </w:tcPr>
          <w:p w14:paraId="47A1CABF" w14:textId="77777777" w:rsidR="0044574A" w:rsidRDefault="0044574A" w:rsidP="009F1515">
            <w:pPr>
              <w:keepNext/>
              <w:keepLines/>
              <w:spacing w:after="0"/>
              <w:jc w:val="center"/>
              <w:rPr>
                <w:rFonts w:ascii="Arial" w:hAnsi="Arial"/>
                <w:sz w:val="18"/>
                <w:lang w:val="en-US" w:eastAsia="zh-CN"/>
              </w:rPr>
            </w:pPr>
            <w:r>
              <w:rPr>
                <w:rFonts w:ascii="Arial" w:hAnsi="Arial" w:cs="Arial"/>
                <w:color w:val="000000"/>
                <w:sz w:val="18"/>
                <w:szCs w:val="18"/>
              </w:rPr>
              <w:t>FDD</w:t>
            </w:r>
          </w:p>
        </w:tc>
        <w:tc>
          <w:tcPr>
            <w:tcW w:w="1057" w:type="dxa"/>
            <w:tcBorders>
              <w:top w:val="single" w:sz="4" w:space="0" w:color="auto"/>
              <w:left w:val="single" w:sz="4" w:space="0" w:color="auto"/>
              <w:right w:val="single" w:sz="4" w:space="0" w:color="auto"/>
            </w:tcBorders>
            <w:vAlign w:val="center"/>
          </w:tcPr>
          <w:p w14:paraId="24EBDFF3" w14:textId="77777777" w:rsidR="0044574A" w:rsidRDefault="0044574A" w:rsidP="009F1515">
            <w:pPr>
              <w:keepNext/>
              <w:keepLines/>
              <w:spacing w:after="0"/>
              <w:jc w:val="center"/>
              <w:rPr>
                <w:rFonts w:ascii="Arial" w:hAnsi="Arial"/>
                <w:sz w:val="18"/>
              </w:rPr>
            </w:pPr>
            <w:r>
              <w:rPr>
                <w:rFonts w:ascii="Arial" w:hAnsi="Arial" w:cs="Arial"/>
                <w:color w:val="000000"/>
                <w:sz w:val="18"/>
                <w:szCs w:val="18"/>
              </w:rPr>
              <w:t>IMD3</w:t>
            </w:r>
          </w:p>
        </w:tc>
      </w:tr>
      <w:tr w:rsidR="0044574A" w14:paraId="127BCDB0"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9778E86"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n2</w:t>
            </w:r>
            <w:r>
              <w:t>-</w:t>
            </w:r>
            <w:r>
              <w:rPr>
                <w:rFonts w:hint="eastAsia"/>
                <w:lang w:eastAsia="zh-CN"/>
              </w:rPr>
              <w:t>n</w:t>
            </w:r>
            <w:r>
              <w:rPr>
                <w:rFonts w:hint="eastAsia"/>
                <w:lang w:val="en-US" w:eastAsia="zh-CN"/>
              </w:rPr>
              <w:t>48</w:t>
            </w:r>
          </w:p>
          <w:p w14:paraId="0AA39083" w14:textId="77777777" w:rsidR="0044574A" w:rsidRDefault="0044574A" w:rsidP="009F1515">
            <w:pPr>
              <w:pStyle w:val="TAC"/>
              <w:spacing w:line="260" w:lineRule="auto"/>
            </w:pPr>
          </w:p>
        </w:tc>
        <w:tc>
          <w:tcPr>
            <w:tcW w:w="923" w:type="dxa"/>
            <w:tcBorders>
              <w:top w:val="single" w:sz="4" w:space="0" w:color="auto"/>
              <w:left w:val="single" w:sz="4" w:space="0" w:color="auto"/>
              <w:right w:val="single" w:sz="4" w:space="0" w:color="auto"/>
            </w:tcBorders>
          </w:tcPr>
          <w:p w14:paraId="3FEB9F4C" w14:textId="77777777" w:rsidR="0044574A" w:rsidRDefault="0044574A" w:rsidP="009F1515">
            <w:pPr>
              <w:pStyle w:val="TAC"/>
              <w:spacing w:line="260" w:lineRule="auto"/>
              <w:rPr>
                <w:lang w:eastAsia="zh-CN"/>
              </w:rPr>
            </w:pPr>
            <w:r>
              <w:rPr>
                <w:rFonts w:hint="eastAsia"/>
                <w:lang w:val="en-US" w:eastAsia="zh-CN"/>
              </w:rPr>
              <w:t>n2</w:t>
            </w:r>
          </w:p>
        </w:tc>
        <w:tc>
          <w:tcPr>
            <w:tcW w:w="975" w:type="dxa"/>
            <w:tcBorders>
              <w:top w:val="single" w:sz="4" w:space="0" w:color="auto"/>
              <w:left w:val="single" w:sz="4" w:space="0" w:color="auto"/>
              <w:right w:val="single" w:sz="4" w:space="0" w:color="auto"/>
            </w:tcBorders>
          </w:tcPr>
          <w:p w14:paraId="4D4AF8CE" w14:textId="77777777" w:rsidR="0044574A" w:rsidRDefault="0044574A" w:rsidP="009F1515">
            <w:pPr>
              <w:pStyle w:val="TAC"/>
              <w:spacing w:line="260" w:lineRule="auto"/>
              <w:rPr>
                <w:lang w:eastAsia="zh-CN"/>
              </w:rPr>
            </w:pPr>
            <w:r>
              <w:rPr>
                <w:rFonts w:hint="eastAsia"/>
                <w:lang w:val="en-US" w:eastAsia="zh-CN"/>
              </w:rPr>
              <w:t>1852.5</w:t>
            </w:r>
          </w:p>
        </w:tc>
        <w:tc>
          <w:tcPr>
            <w:tcW w:w="1012" w:type="dxa"/>
            <w:tcBorders>
              <w:top w:val="single" w:sz="4" w:space="0" w:color="auto"/>
              <w:left w:val="single" w:sz="4" w:space="0" w:color="auto"/>
              <w:right w:val="single" w:sz="4" w:space="0" w:color="auto"/>
            </w:tcBorders>
          </w:tcPr>
          <w:p w14:paraId="5037DAA4" w14:textId="77777777" w:rsidR="0044574A" w:rsidRDefault="0044574A" w:rsidP="009F1515">
            <w:pPr>
              <w:pStyle w:val="TAC"/>
              <w:spacing w:line="260" w:lineRule="auto"/>
              <w:rPr>
                <w:lang w:eastAsia="zh-CN"/>
              </w:rPr>
            </w:pPr>
            <w:r>
              <w:rPr>
                <w:rFonts w:hint="eastAsia"/>
                <w:lang w:val="en-US" w:eastAsia="zh-CN"/>
              </w:rPr>
              <w:t>5</w:t>
            </w:r>
          </w:p>
        </w:tc>
        <w:tc>
          <w:tcPr>
            <w:tcW w:w="1379" w:type="dxa"/>
            <w:tcBorders>
              <w:top w:val="single" w:sz="4" w:space="0" w:color="auto"/>
              <w:left w:val="single" w:sz="4" w:space="0" w:color="auto"/>
              <w:right w:val="single" w:sz="4" w:space="0" w:color="auto"/>
            </w:tcBorders>
          </w:tcPr>
          <w:p w14:paraId="09CB9D53" w14:textId="77777777" w:rsidR="0044574A" w:rsidRDefault="0044574A" w:rsidP="009F1515">
            <w:pPr>
              <w:pStyle w:val="TAC"/>
              <w:spacing w:line="260" w:lineRule="auto"/>
              <w:rPr>
                <w:lang w:eastAsia="zh-CN"/>
              </w:rPr>
            </w:pPr>
            <w:r>
              <w:rPr>
                <w:rFonts w:hint="eastAsia"/>
                <w:lang w:val="en-US" w:eastAsia="zh-CN"/>
              </w:rPr>
              <w:t>25</w:t>
            </w:r>
          </w:p>
        </w:tc>
        <w:tc>
          <w:tcPr>
            <w:tcW w:w="881" w:type="dxa"/>
            <w:tcBorders>
              <w:top w:val="single" w:sz="4" w:space="0" w:color="auto"/>
              <w:left w:val="single" w:sz="4" w:space="0" w:color="auto"/>
              <w:right w:val="single" w:sz="4" w:space="0" w:color="auto"/>
            </w:tcBorders>
          </w:tcPr>
          <w:p w14:paraId="635F212A" w14:textId="77777777" w:rsidR="0044574A" w:rsidRDefault="0044574A" w:rsidP="009F1515">
            <w:pPr>
              <w:pStyle w:val="TAC"/>
              <w:spacing w:line="260" w:lineRule="auto"/>
              <w:rPr>
                <w:lang w:eastAsia="zh-CN"/>
              </w:rPr>
            </w:pPr>
            <w:r>
              <w:rPr>
                <w:rFonts w:hint="eastAsia"/>
                <w:lang w:val="en-US" w:eastAsia="zh-CN"/>
              </w:rPr>
              <w:t>1932.5</w:t>
            </w:r>
          </w:p>
        </w:tc>
        <w:tc>
          <w:tcPr>
            <w:tcW w:w="797" w:type="dxa"/>
            <w:tcBorders>
              <w:top w:val="single" w:sz="4" w:space="0" w:color="auto"/>
              <w:left w:val="single" w:sz="4" w:space="0" w:color="auto"/>
              <w:bottom w:val="single" w:sz="4" w:space="0" w:color="auto"/>
              <w:right w:val="single" w:sz="4" w:space="0" w:color="auto"/>
            </w:tcBorders>
          </w:tcPr>
          <w:p w14:paraId="538821F2" w14:textId="77777777" w:rsidR="0044574A" w:rsidRDefault="0044574A" w:rsidP="009F1515">
            <w:pPr>
              <w:pStyle w:val="TAC"/>
              <w:spacing w:line="260" w:lineRule="auto"/>
              <w:rPr>
                <w:lang w:eastAsia="zh-CN"/>
              </w:rPr>
            </w:pPr>
            <w:r>
              <w:rPr>
                <w:rFonts w:hint="eastAsia"/>
                <w:lang w:eastAsia="zh-CN"/>
              </w:rPr>
              <w:t>12</w:t>
            </w:r>
          </w:p>
        </w:tc>
        <w:tc>
          <w:tcPr>
            <w:tcW w:w="828" w:type="dxa"/>
            <w:tcBorders>
              <w:top w:val="single" w:sz="4" w:space="0" w:color="auto"/>
              <w:left w:val="single" w:sz="4" w:space="0" w:color="auto"/>
              <w:right w:val="single" w:sz="4" w:space="0" w:color="auto"/>
            </w:tcBorders>
          </w:tcPr>
          <w:p w14:paraId="288B2B04" w14:textId="77777777" w:rsidR="0044574A" w:rsidRDefault="0044574A" w:rsidP="009F1515">
            <w:pPr>
              <w:pStyle w:val="TAC"/>
              <w:spacing w:line="260" w:lineRule="auto"/>
              <w:rPr>
                <w:lang w:eastAsia="zh-CN"/>
              </w:rPr>
            </w:pPr>
            <w:r>
              <w:rPr>
                <w:rFonts w:hint="eastAsia"/>
                <w:lang w:val="en-US" w:eastAsia="zh-CN"/>
              </w:rPr>
              <w:t>FDD</w:t>
            </w:r>
          </w:p>
        </w:tc>
        <w:tc>
          <w:tcPr>
            <w:tcW w:w="1057" w:type="dxa"/>
            <w:tcBorders>
              <w:top w:val="single" w:sz="4" w:space="0" w:color="auto"/>
              <w:left w:val="single" w:sz="4" w:space="0" w:color="auto"/>
              <w:right w:val="single" w:sz="4" w:space="0" w:color="auto"/>
            </w:tcBorders>
          </w:tcPr>
          <w:p w14:paraId="7DFDF3B8" w14:textId="77777777" w:rsidR="0044574A" w:rsidRDefault="0044574A" w:rsidP="009F1515">
            <w:pPr>
              <w:pStyle w:val="TAC"/>
              <w:spacing w:line="260" w:lineRule="auto"/>
            </w:pPr>
            <w:r>
              <w:t>IMD4</w:t>
            </w:r>
          </w:p>
        </w:tc>
      </w:tr>
      <w:tr w:rsidR="0044574A" w14:paraId="76DF83B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0A51C14"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79330028" w14:textId="77777777" w:rsidR="0044574A" w:rsidRDefault="0044574A" w:rsidP="009F1515">
            <w:pPr>
              <w:pStyle w:val="TAC"/>
              <w:spacing w:line="260" w:lineRule="auto"/>
              <w:rPr>
                <w:lang w:val="en-US" w:eastAsia="zh-CN"/>
              </w:rPr>
            </w:pPr>
            <w:r>
              <w:rPr>
                <w:rFonts w:hint="eastAsia"/>
                <w:lang w:val="en-US" w:eastAsia="zh-CN"/>
              </w:rPr>
              <w:t>n48</w:t>
            </w:r>
          </w:p>
        </w:tc>
        <w:tc>
          <w:tcPr>
            <w:tcW w:w="975" w:type="dxa"/>
            <w:tcBorders>
              <w:top w:val="single" w:sz="4" w:space="0" w:color="auto"/>
              <w:left w:val="single" w:sz="4" w:space="0" w:color="auto"/>
              <w:bottom w:val="single" w:sz="4" w:space="0" w:color="auto"/>
              <w:right w:val="single" w:sz="4" w:space="0" w:color="auto"/>
            </w:tcBorders>
          </w:tcPr>
          <w:p w14:paraId="3499F704" w14:textId="77777777" w:rsidR="0044574A" w:rsidRDefault="0044574A" w:rsidP="009F1515">
            <w:pPr>
              <w:pStyle w:val="TAC"/>
              <w:spacing w:line="260" w:lineRule="auto"/>
              <w:rPr>
                <w:lang w:eastAsia="ja-JP"/>
              </w:rPr>
            </w:pPr>
            <w:r>
              <w:rPr>
                <w:rFonts w:hint="eastAsia"/>
                <w:lang w:val="en-US" w:eastAsia="zh-CN"/>
              </w:rPr>
              <w:t>3625</w:t>
            </w:r>
          </w:p>
        </w:tc>
        <w:tc>
          <w:tcPr>
            <w:tcW w:w="1012" w:type="dxa"/>
            <w:tcBorders>
              <w:top w:val="single" w:sz="4" w:space="0" w:color="auto"/>
              <w:left w:val="single" w:sz="4" w:space="0" w:color="auto"/>
              <w:bottom w:val="single" w:sz="4" w:space="0" w:color="auto"/>
              <w:right w:val="single" w:sz="4" w:space="0" w:color="auto"/>
            </w:tcBorders>
          </w:tcPr>
          <w:p w14:paraId="11A6314B" w14:textId="77777777" w:rsidR="0044574A" w:rsidRDefault="0044574A" w:rsidP="009F1515">
            <w:pPr>
              <w:pStyle w:val="TAC"/>
              <w:spacing w:line="260" w:lineRule="auto"/>
            </w:pPr>
            <w:r>
              <w:rPr>
                <w:rFonts w:hint="eastAsia"/>
                <w:lang w:val="en-US" w:eastAsia="zh-CN"/>
              </w:rPr>
              <w:t>20</w:t>
            </w:r>
          </w:p>
        </w:tc>
        <w:tc>
          <w:tcPr>
            <w:tcW w:w="1379" w:type="dxa"/>
            <w:tcBorders>
              <w:top w:val="single" w:sz="4" w:space="0" w:color="auto"/>
              <w:left w:val="single" w:sz="4" w:space="0" w:color="auto"/>
              <w:bottom w:val="single" w:sz="4" w:space="0" w:color="auto"/>
              <w:right w:val="single" w:sz="4" w:space="0" w:color="auto"/>
            </w:tcBorders>
          </w:tcPr>
          <w:p w14:paraId="2FBDBFBF" w14:textId="77777777" w:rsidR="0044574A" w:rsidRDefault="0044574A" w:rsidP="009F1515">
            <w:pPr>
              <w:pStyle w:val="TAC"/>
              <w:spacing w:line="260" w:lineRule="auto"/>
            </w:pPr>
            <w:r>
              <w:rPr>
                <w:rFonts w:hint="eastAsia"/>
                <w:lang w:val="en-US" w:eastAsia="zh-CN"/>
              </w:rPr>
              <w:t>100</w:t>
            </w:r>
          </w:p>
        </w:tc>
        <w:tc>
          <w:tcPr>
            <w:tcW w:w="881" w:type="dxa"/>
            <w:tcBorders>
              <w:top w:val="single" w:sz="4" w:space="0" w:color="auto"/>
              <w:left w:val="single" w:sz="4" w:space="0" w:color="auto"/>
              <w:bottom w:val="single" w:sz="4" w:space="0" w:color="auto"/>
              <w:right w:val="single" w:sz="4" w:space="0" w:color="auto"/>
            </w:tcBorders>
          </w:tcPr>
          <w:p w14:paraId="1D71D064" w14:textId="77777777" w:rsidR="0044574A" w:rsidRDefault="0044574A" w:rsidP="009F1515">
            <w:pPr>
              <w:pStyle w:val="TAC"/>
              <w:spacing w:line="260" w:lineRule="auto"/>
              <w:rPr>
                <w:lang w:eastAsia="ja-JP"/>
              </w:rPr>
            </w:pPr>
            <w:r>
              <w:rPr>
                <w:rFonts w:hint="eastAsia"/>
                <w:lang w:val="en-US" w:eastAsia="zh-CN"/>
              </w:rPr>
              <w:t>3625</w:t>
            </w:r>
          </w:p>
        </w:tc>
        <w:tc>
          <w:tcPr>
            <w:tcW w:w="797" w:type="dxa"/>
            <w:tcBorders>
              <w:top w:val="single" w:sz="4" w:space="0" w:color="auto"/>
              <w:left w:val="single" w:sz="4" w:space="0" w:color="auto"/>
              <w:bottom w:val="single" w:sz="4" w:space="0" w:color="auto"/>
              <w:right w:val="single" w:sz="4" w:space="0" w:color="auto"/>
            </w:tcBorders>
          </w:tcPr>
          <w:p w14:paraId="3254432D"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5A1EDB0" w14:textId="77777777" w:rsidR="0044574A" w:rsidRDefault="0044574A" w:rsidP="009F1515">
            <w:pPr>
              <w:pStyle w:val="TAC"/>
              <w:spacing w:line="260" w:lineRule="auto"/>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02858B3" w14:textId="77777777" w:rsidR="0044574A" w:rsidRDefault="0044574A" w:rsidP="009F1515">
            <w:pPr>
              <w:pStyle w:val="TAC"/>
              <w:spacing w:line="260" w:lineRule="auto"/>
            </w:pPr>
            <w:r>
              <w:rPr>
                <w:lang w:eastAsia="zh-CN"/>
              </w:rPr>
              <w:t>N/A</w:t>
            </w:r>
          </w:p>
        </w:tc>
      </w:tr>
      <w:tr w:rsidR="0044574A" w14:paraId="69522658"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77CE237B" w14:textId="77777777" w:rsidR="0044574A" w:rsidRDefault="0044574A" w:rsidP="009F1515">
            <w:pPr>
              <w:pStyle w:val="TAC"/>
              <w:spacing w:line="260" w:lineRule="auto"/>
              <w:rPr>
                <w:lang w:val="en-US" w:eastAsia="zh-CN"/>
              </w:rPr>
            </w:pPr>
            <w:r>
              <w:rPr>
                <w:rFonts w:hint="eastAsia"/>
                <w:lang w:val="en-US" w:eastAsia="zh-CN"/>
              </w:rPr>
              <w:t>CA_n2-n66</w:t>
            </w:r>
          </w:p>
        </w:tc>
        <w:tc>
          <w:tcPr>
            <w:tcW w:w="923" w:type="dxa"/>
            <w:tcBorders>
              <w:top w:val="single" w:sz="4" w:space="0" w:color="auto"/>
              <w:left w:val="single" w:sz="4" w:space="0" w:color="auto"/>
              <w:bottom w:val="single" w:sz="4" w:space="0" w:color="auto"/>
              <w:right w:val="single" w:sz="4" w:space="0" w:color="auto"/>
            </w:tcBorders>
          </w:tcPr>
          <w:p w14:paraId="3A341182" w14:textId="77777777" w:rsidR="0044574A" w:rsidRDefault="0044574A" w:rsidP="009F1515">
            <w:pPr>
              <w:pStyle w:val="TAC"/>
              <w:spacing w:line="260" w:lineRule="auto"/>
              <w:rPr>
                <w:lang w:val="en-US" w:eastAsia="zh-CN"/>
              </w:rPr>
            </w:pPr>
            <w:r>
              <w:rPr>
                <w:rFonts w:hint="eastAsia"/>
                <w:lang w:val="en-US" w:eastAsia="zh-CN"/>
              </w:rPr>
              <w:t>n2</w:t>
            </w:r>
          </w:p>
        </w:tc>
        <w:tc>
          <w:tcPr>
            <w:tcW w:w="975" w:type="dxa"/>
            <w:tcBorders>
              <w:top w:val="single" w:sz="4" w:space="0" w:color="auto"/>
              <w:left w:val="single" w:sz="4" w:space="0" w:color="auto"/>
              <w:bottom w:val="single" w:sz="4" w:space="0" w:color="auto"/>
              <w:right w:val="single" w:sz="4" w:space="0" w:color="auto"/>
            </w:tcBorders>
          </w:tcPr>
          <w:p w14:paraId="7A906A63" w14:textId="77777777" w:rsidR="0044574A" w:rsidRDefault="0044574A" w:rsidP="009F1515">
            <w:pPr>
              <w:pStyle w:val="TAC"/>
              <w:spacing w:line="260" w:lineRule="auto"/>
              <w:rPr>
                <w:lang w:val="en-US" w:eastAsia="zh-CN"/>
              </w:rPr>
            </w:pPr>
            <w:r>
              <w:rPr>
                <w:rFonts w:hint="eastAsia"/>
                <w:lang w:val="en-US" w:eastAsia="ko-KR"/>
              </w:rPr>
              <w:t>1855</w:t>
            </w:r>
          </w:p>
        </w:tc>
        <w:tc>
          <w:tcPr>
            <w:tcW w:w="1012" w:type="dxa"/>
            <w:tcBorders>
              <w:top w:val="single" w:sz="4" w:space="0" w:color="auto"/>
              <w:left w:val="single" w:sz="4" w:space="0" w:color="auto"/>
              <w:bottom w:val="single" w:sz="4" w:space="0" w:color="auto"/>
              <w:right w:val="single" w:sz="4" w:space="0" w:color="auto"/>
            </w:tcBorders>
          </w:tcPr>
          <w:p w14:paraId="114E40B8" w14:textId="77777777" w:rsidR="0044574A" w:rsidRDefault="0044574A" w:rsidP="009F1515">
            <w:pPr>
              <w:pStyle w:val="TAC"/>
              <w:spacing w:line="260" w:lineRule="auto"/>
              <w:rPr>
                <w:lang w:val="en-US" w:eastAsia="zh-CN"/>
              </w:rPr>
            </w:pPr>
            <w:r>
              <w:rPr>
                <w:rFonts w:hint="eastAsia"/>
                <w:lang w:val="en-US" w:eastAsia="ko-KR"/>
              </w:rPr>
              <w:t>5</w:t>
            </w:r>
          </w:p>
        </w:tc>
        <w:tc>
          <w:tcPr>
            <w:tcW w:w="1379" w:type="dxa"/>
            <w:tcBorders>
              <w:top w:val="single" w:sz="4" w:space="0" w:color="auto"/>
              <w:left w:val="single" w:sz="4" w:space="0" w:color="auto"/>
              <w:bottom w:val="single" w:sz="4" w:space="0" w:color="auto"/>
              <w:right w:val="single" w:sz="4" w:space="0" w:color="auto"/>
            </w:tcBorders>
          </w:tcPr>
          <w:p w14:paraId="021583ED" w14:textId="77777777" w:rsidR="0044574A" w:rsidRDefault="0044574A" w:rsidP="009F1515">
            <w:pPr>
              <w:pStyle w:val="TAC"/>
              <w:spacing w:line="260" w:lineRule="auto"/>
              <w:rPr>
                <w:lang w:val="en-US" w:eastAsia="zh-CN"/>
              </w:rPr>
            </w:pPr>
            <w:r>
              <w:rPr>
                <w:rFonts w:hint="eastAsia"/>
                <w:lang w:val="en-US" w:eastAsia="ko-KR"/>
              </w:rPr>
              <w:t>25</w:t>
            </w:r>
          </w:p>
        </w:tc>
        <w:tc>
          <w:tcPr>
            <w:tcW w:w="881" w:type="dxa"/>
            <w:tcBorders>
              <w:top w:val="single" w:sz="4" w:space="0" w:color="auto"/>
              <w:left w:val="single" w:sz="4" w:space="0" w:color="auto"/>
              <w:bottom w:val="single" w:sz="4" w:space="0" w:color="auto"/>
              <w:right w:val="single" w:sz="4" w:space="0" w:color="auto"/>
            </w:tcBorders>
          </w:tcPr>
          <w:p w14:paraId="0E72CD9A" w14:textId="77777777" w:rsidR="0044574A" w:rsidRDefault="0044574A" w:rsidP="009F1515">
            <w:pPr>
              <w:pStyle w:val="TAC"/>
              <w:spacing w:line="260" w:lineRule="auto"/>
              <w:rPr>
                <w:lang w:val="en-US" w:eastAsia="zh-CN"/>
              </w:rPr>
            </w:pPr>
            <w:r>
              <w:rPr>
                <w:rFonts w:hint="eastAsia"/>
                <w:lang w:val="en-US" w:eastAsia="ko-KR"/>
              </w:rPr>
              <w:t>1935</w:t>
            </w:r>
          </w:p>
        </w:tc>
        <w:tc>
          <w:tcPr>
            <w:tcW w:w="797" w:type="dxa"/>
            <w:tcBorders>
              <w:top w:val="single" w:sz="4" w:space="0" w:color="auto"/>
              <w:left w:val="single" w:sz="4" w:space="0" w:color="auto"/>
              <w:bottom w:val="single" w:sz="4" w:space="0" w:color="auto"/>
              <w:right w:val="single" w:sz="4" w:space="0" w:color="auto"/>
            </w:tcBorders>
          </w:tcPr>
          <w:p w14:paraId="654650C1" w14:textId="77777777" w:rsidR="0044574A" w:rsidRDefault="0044574A" w:rsidP="009F1515">
            <w:pPr>
              <w:pStyle w:val="TAC"/>
              <w:spacing w:line="260" w:lineRule="auto"/>
              <w:rPr>
                <w:lang w:eastAsia="ja-JP"/>
              </w:rPr>
            </w:pPr>
            <w:r>
              <w:rPr>
                <w:rFonts w:hint="eastAsia"/>
                <w:lang w:val="en-US" w:eastAsia="ko-KR"/>
              </w:rPr>
              <w:t>20</w:t>
            </w:r>
          </w:p>
        </w:tc>
        <w:tc>
          <w:tcPr>
            <w:tcW w:w="828" w:type="dxa"/>
            <w:tcBorders>
              <w:top w:val="single" w:sz="4" w:space="0" w:color="auto"/>
              <w:left w:val="single" w:sz="4" w:space="0" w:color="auto"/>
              <w:bottom w:val="single" w:sz="4" w:space="0" w:color="auto"/>
              <w:right w:val="single" w:sz="4" w:space="0" w:color="auto"/>
            </w:tcBorders>
          </w:tcPr>
          <w:p w14:paraId="5594FBB7"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F898222" w14:textId="77777777" w:rsidR="0044574A" w:rsidRDefault="0044574A" w:rsidP="009F1515">
            <w:pPr>
              <w:pStyle w:val="TAC"/>
              <w:spacing w:line="260" w:lineRule="auto"/>
              <w:rPr>
                <w:lang w:eastAsia="zh-CN"/>
              </w:rPr>
            </w:pPr>
            <w:r>
              <w:rPr>
                <w:rFonts w:hint="eastAsia"/>
                <w:lang w:val="en-US" w:eastAsia="zh-CN"/>
              </w:rPr>
              <w:t>IMD3</w:t>
            </w:r>
          </w:p>
        </w:tc>
      </w:tr>
      <w:tr w:rsidR="0044574A" w14:paraId="61BFAF53"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F95EF90"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61428E1" w14:textId="77777777" w:rsidR="0044574A" w:rsidRDefault="0044574A" w:rsidP="009F1515">
            <w:pPr>
              <w:pStyle w:val="TAC"/>
              <w:spacing w:line="260" w:lineRule="auto"/>
              <w:rPr>
                <w:lang w:val="en-US" w:eastAsia="zh-CN"/>
              </w:rPr>
            </w:pPr>
            <w:r>
              <w:rPr>
                <w:rFonts w:hint="eastAsia"/>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4E70F0BE" w14:textId="77777777" w:rsidR="0044574A" w:rsidRDefault="0044574A" w:rsidP="009F1515">
            <w:pPr>
              <w:pStyle w:val="TAC"/>
              <w:spacing w:line="260" w:lineRule="auto"/>
              <w:rPr>
                <w:lang w:val="en-US" w:eastAsia="zh-CN"/>
              </w:rPr>
            </w:pPr>
            <w:r>
              <w:rPr>
                <w:rFonts w:hint="eastAsia"/>
                <w:lang w:val="en-US" w:eastAsia="ko-KR"/>
              </w:rPr>
              <w:t>1775</w:t>
            </w:r>
          </w:p>
        </w:tc>
        <w:tc>
          <w:tcPr>
            <w:tcW w:w="1012" w:type="dxa"/>
            <w:tcBorders>
              <w:top w:val="single" w:sz="4" w:space="0" w:color="auto"/>
              <w:left w:val="single" w:sz="4" w:space="0" w:color="auto"/>
              <w:bottom w:val="single" w:sz="4" w:space="0" w:color="auto"/>
              <w:right w:val="single" w:sz="4" w:space="0" w:color="auto"/>
            </w:tcBorders>
          </w:tcPr>
          <w:p w14:paraId="5DD07AEB" w14:textId="77777777" w:rsidR="0044574A" w:rsidRDefault="0044574A" w:rsidP="009F1515">
            <w:pPr>
              <w:pStyle w:val="TAC"/>
              <w:spacing w:line="260" w:lineRule="auto"/>
              <w:rPr>
                <w:lang w:val="en-US" w:eastAsia="zh-CN"/>
              </w:rPr>
            </w:pPr>
            <w:r>
              <w:rPr>
                <w:rFonts w:hint="eastAsia"/>
                <w:lang w:val="en-US" w:eastAsia="ko-KR"/>
              </w:rPr>
              <w:t>5</w:t>
            </w:r>
          </w:p>
        </w:tc>
        <w:tc>
          <w:tcPr>
            <w:tcW w:w="1379" w:type="dxa"/>
            <w:tcBorders>
              <w:top w:val="single" w:sz="4" w:space="0" w:color="auto"/>
              <w:left w:val="single" w:sz="4" w:space="0" w:color="auto"/>
              <w:bottom w:val="single" w:sz="4" w:space="0" w:color="auto"/>
              <w:right w:val="single" w:sz="4" w:space="0" w:color="auto"/>
            </w:tcBorders>
          </w:tcPr>
          <w:p w14:paraId="220877AB" w14:textId="77777777" w:rsidR="0044574A" w:rsidRDefault="0044574A" w:rsidP="009F1515">
            <w:pPr>
              <w:pStyle w:val="TAC"/>
              <w:spacing w:line="260" w:lineRule="auto"/>
              <w:rPr>
                <w:lang w:val="en-US" w:eastAsia="zh-CN"/>
              </w:rPr>
            </w:pPr>
            <w:r>
              <w:rPr>
                <w:rFonts w:hint="eastAsia"/>
                <w:lang w:val="en-US" w:eastAsia="ko-KR"/>
              </w:rPr>
              <w:t>25</w:t>
            </w:r>
          </w:p>
        </w:tc>
        <w:tc>
          <w:tcPr>
            <w:tcW w:w="881" w:type="dxa"/>
            <w:tcBorders>
              <w:top w:val="single" w:sz="4" w:space="0" w:color="auto"/>
              <w:left w:val="single" w:sz="4" w:space="0" w:color="auto"/>
              <w:bottom w:val="single" w:sz="4" w:space="0" w:color="auto"/>
              <w:right w:val="single" w:sz="4" w:space="0" w:color="auto"/>
            </w:tcBorders>
          </w:tcPr>
          <w:p w14:paraId="39E39CFC" w14:textId="77777777" w:rsidR="0044574A" w:rsidRDefault="0044574A" w:rsidP="009F1515">
            <w:pPr>
              <w:pStyle w:val="TAC"/>
              <w:spacing w:line="260" w:lineRule="auto"/>
              <w:rPr>
                <w:lang w:val="en-US" w:eastAsia="zh-CN"/>
              </w:rPr>
            </w:pPr>
            <w:r>
              <w:rPr>
                <w:rFonts w:hint="eastAsia"/>
                <w:lang w:val="en-US" w:eastAsia="ko-KR"/>
              </w:rPr>
              <w:t>2175</w:t>
            </w:r>
          </w:p>
        </w:tc>
        <w:tc>
          <w:tcPr>
            <w:tcW w:w="797" w:type="dxa"/>
            <w:tcBorders>
              <w:top w:val="single" w:sz="4" w:space="0" w:color="auto"/>
              <w:left w:val="single" w:sz="4" w:space="0" w:color="auto"/>
              <w:bottom w:val="single" w:sz="4" w:space="0" w:color="auto"/>
              <w:right w:val="single" w:sz="4" w:space="0" w:color="auto"/>
            </w:tcBorders>
          </w:tcPr>
          <w:p w14:paraId="6C0A3C6C" w14:textId="77777777" w:rsidR="0044574A" w:rsidRDefault="0044574A" w:rsidP="009F1515">
            <w:pPr>
              <w:pStyle w:val="TAC"/>
              <w:spacing w:line="260" w:lineRule="auto"/>
              <w:rPr>
                <w:lang w:eastAsia="ja-JP"/>
              </w:rPr>
            </w:pPr>
            <w:r>
              <w:rPr>
                <w:rFonts w:hint="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5FBCE302"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C5DB398" w14:textId="77777777" w:rsidR="0044574A" w:rsidRDefault="0044574A" w:rsidP="009F1515">
            <w:pPr>
              <w:pStyle w:val="TAC"/>
              <w:spacing w:line="260" w:lineRule="auto"/>
              <w:rPr>
                <w:lang w:eastAsia="zh-CN"/>
              </w:rPr>
            </w:pPr>
            <w:r>
              <w:rPr>
                <w:rFonts w:hint="eastAsia"/>
                <w:lang w:val="en-US" w:eastAsia="zh-CN"/>
              </w:rPr>
              <w:t>N/A</w:t>
            </w:r>
          </w:p>
        </w:tc>
      </w:tr>
      <w:tr w:rsidR="0044574A" w14:paraId="43C306F4"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1B5EC94"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B41B30D" w14:textId="77777777" w:rsidR="0044574A" w:rsidRDefault="0044574A" w:rsidP="009F1515">
            <w:pPr>
              <w:pStyle w:val="TAC"/>
              <w:spacing w:line="260" w:lineRule="auto"/>
              <w:rPr>
                <w:lang w:val="en-US" w:eastAsia="zh-CN"/>
              </w:rPr>
            </w:pPr>
            <w:r>
              <w:rPr>
                <w:rFonts w:hint="eastAsia"/>
                <w:lang w:val="en-US" w:eastAsia="zh-CN"/>
              </w:rPr>
              <w:t>n2</w:t>
            </w:r>
          </w:p>
        </w:tc>
        <w:tc>
          <w:tcPr>
            <w:tcW w:w="975" w:type="dxa"/>
            <w:tcBorders>
              <w:top w:val="single" w:sz="4" w:space="0" w:color="auto"/>
              <w:left w:val="single" w:sz="4" w:space="0" w:color="auto"/>
              <w:bottom w:val="single" w:sz="4" w:space="0" w:color="auto"/>
              <w:right w:val="single" w:sz="4" w:space="0" w:color="auto"/>
            </w:tcBorders>
          </w:tcPr>
          <w:p w14:paraId="727E9F8F" w14:textId="77777777" w:rsidR="0044574A" w:rsidRDefault="0044574A" w:rsidP="009F1515">
            <w:pPr>
              <w:pStyle w:val="TAC"/>
              <w:spacing w:line="260" w:lineRule="auto"/>
              <w:rPr>
                <w:lang w:val="en-US" w:eastAsia="zh-CN"/>
              </w:rPr>
            </w:pPr>
            <w:r>
              <w:rPr>
                <w:rFonts w:hint="eastAsia"/>
                <w:lang w:val="en-US" w:eastAsia="ko-KR"/>
              </w:rPr>
              <w:t>1883.3</w:t>
            </w:r>
          </w:p>
        </w:tc>
        <w:tc>
          <w:tcPr>
            <w:tcW w:w="1012" w:type="dxa"/>
            <w:tcBorders>
              <w:top w:val="single" w:sz="4" w:space="0" w:color="auto"/>
              <w:left w:val="single" w:sz="4" w:space="0" w:color="auto"/>
              <w:bottom w:val="single" w:sz="4" w:space="0" w:color="auto"/>
              <w:right w:val="single" w:sz="4" w:space="0" w:color="auto"/>
            </w:tcBorders>
          </w:tcPr>
          <w:p w14:paraId="7EBC26BC" w14:textId="77777777" w:rsidR="0044574A" w:rsidRDefault="0044574A" w:rsidP="009F1515">
            <w:pPr>
              <w:pStyle w:val="TAC"/>
              <w:spacing w:line="260" w:lineRule="auto"/>
              <w:rPr>
                <w:lang w:val="en-US" w:eastAsia="zh-CN"/>
              </w:rPr>
            </w:pPr>
            <w:r>
              <w:rPr>
                <w:rFonts w:hint="eastAsia"/>
                <w:lang w:val="en-US" w:eastAsia="ko-KR"/>
              </w:rPr>
              <w:t>5</w:t>
            </w:r>
          </w:p>
        </w:tc>
        <w:tc>
          <w:tcPr>
            <w:tcW w:w="1379" w:type="dxa"/>
            <w:tcBorders>
              <w:top w:val="single" w:sz="4" w:space="0" w:color="auto"/>
              <w:left w:val="single" w:sz="4" w:space="0" w:color="auto"/>
              <w:bottom w:val="single" w:sz="4" w:space="0" w:color="auto"/>
              <w:right w:val="single" w:sz="4" w:space="0" w:color="auto"/>
            </w:tcBorders>
          </w:tcPr>
          <w:p w14:paraId="1326E8D2" w14:textId="77777777" w:rsidR="0044574A" w:rsidRDefault="0044574A" w:rsidP="009F1515">
            <w:pPr>
              <w:pStyle w:val="TAC"/>
              <w:spacing w:line="260" w:lineRule="auto"/>
              <w:rPr>
                <w:lang w:val="en-US" w:eastAsia="zh-CN"/>
              </w:rPr>
            </w:pPr>
            <w:r>
              <w:rPr>
                <w:rFonts w:hint="eastAsia"/>
                <w:lang w:val="en-US" w:eastAsia="ko-KR"/>
              </w:rPr>
              <w:t>25</w:t>
            </w:r>
          </w:p>
        </w:tc>
        <w:tc>
          <w:tcPr>
            <w:tcW w:w="881" w:type="dxa"/>
            <w:tcBorders>
              <w:top w:val="single" w:sz="4" w:space="0" w:color="auto"/>
              <w:left w:val="single" w:sz="4" w:space="0" w:color="auto"/>
              <w:bottom w:val="single" w:sz="4" w:space="0" w:color="auto"/>
              <w:right w:val="single" w:sz="4" w:space="0" w:color="auto"/>
            </w:tcBorders>
          </w:tcPr>
          <w:p w14:paraId="56BE70C4" w14:textId="77777777" w:rsidR="0044574A" w:rsidRDefault="0044574A" w:rsidP="009F1515">
            <w:pPr>
              <w:pStyle w:val="TAC"/>
              <w:spacing w:line="260" w:lineRule="auto"/>
              <w:rPr>
                <w:lang w:val="en-US" w:eastAsia="zh-CN"/>
              </w:rPr>
            </w:pPr>
            <w:r>
              <w:rPr>
                <w:rFonts w:hint="eastAsia"/>
                <w:lang w:val="en-US" w:eastAsia="ko-KR"/>
              </w:rPr>
              <w:t>1963.3</w:t>
            </w:r>
          </w:p>
        </w:tc>
        <w:tc>
          <w:tcPr>
            <w:tcW w:w="797" w:type="dxa"/>
            <w:tcBorders>
              <w:top w:val="single" w:sz="4" w:space="0" w:color="auto"/>
              <w:left w:val="single" w:sz="4" w:space="0" w:color="auto"/>
              <w:bottom w:val="single" w:sz="4" w:space="0" w:color="auto"/>
              <w:right w:val="single" w:sz="4" w:space="0" w:color="auto"/>
            </w:tcBorders>
          </w:tcPr>
          <w:p w14:paraId="62F8FD0C" w14:textId="77777777" w:rsidR="0044574A" w:rsidRDefault="0044574A" w:rsidP="009F1515">
            <w:pPr>
              <w:pStyle w:val="TAC"/>
              <w:spacing w:line="260" w:lineRule="auto"/>
              <w:rPr>
                <w:lang w:eastAsia="ja-JP"/>
              </w:rPr>
            </w:pPr>
            <w:r>
              <w:rPr>
                <w:rFonts w:hint="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05109A24"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8F61651" w14:textId="77777777" w:rsidR="0044574A" w:rsidRDefault="0044574A" w:rsidP="009F1515">
            <w:pPr>
              <w:pStyle w:val="TAC"/>
              <w:spacing w:line="260" w:lineRule="auto"/>
              <w:rPr>
                <w:lang w:eastAsia="zh-CN"/>
              </w:rPr>
            </w:pPr>
            <w:r>
              <w:rPr>
                <w:rFonts w:hint="eastAsia"/>
                <w:lang w:val="en-US" w:eastAsia="zh-CN"/>
              </w:rPr>
              <w:t>N/A</w:t>
            </w:r>
          </w:p>
        </w:tc>
      </w:tr>
      <w:tr w:rsidR="0044574A" w14:paraId="5D5ADCC7"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BEE9D34"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7C119034" w14:textId="77777777" w:rsidR="0044574A" w:rsidRDefault="0044574A" w:rsidP="009F1515">
            <w:pPr>
              <w:pStyle w:val="TAC"/>
              <w:spacing w:line="260" w:lineRule="auto"/>
              <w:rPr>
                <w:lang w:val="en-US" w:eastAsia="zh-CN"/>
              </w:rPr>
            </w:pPr>
            <w:r>
              <w:rPr>
                <w:rFonts w:hint="eastAsia"/>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48D6238F" w14:textId="77777777" w:rsidR="0044574A" w:rsidRDefault="0044574A" w:rsidP="009F1515">
            <w:pPr>
              <w:pStyle w:val="TAC"/>
              <w:spacing w:line="260" w:lineRule="auto"/>
              <w:rPr>
                <w:lang w:val="en-US" w:eastAsia="zh-CN"/>
              </w:rPr>
            </w:pPr>
            <w:r>
              <w:rPr>
                <w:rFonts w:hint="eastAsia"/>
                <w:lang w:val="en-US" w:eastAsia="ko-KR"/>
              </w:rPr>
              <w:t>1750</w:t>
            </w:r>
          </w:p>
        </w:tc>
        <w:tc>
          <w:tcPr>
            <w:tcW w:w="1012" w:type="dxa"/>
            <w:tcBorders>
              <w:top w:val="single" w:sz="4" w:space="0" w:color="auto"/>
              <w:left w:val="single" w:sz="4" w:space="0" w:color="auto"/>
              <w:bottom w:val="single" w:sz="4" w:space="0" w:color="auto"/>
              <w:right w:val="single" w:sz="4" w:space="0" w:color="auto"/>
            </w:tcBorders>
          </w:tcPr>
          <w:p w14:paraId="5A1F0AC7" w14:textId="77777777" w:rsidR="0044574A" w:rsidRDefault="0044574A" w:rsidP="009F1515">
            <w:pPr>
              <w:pStyle w:val="TAC"/>
              <w:spacing w:line="260" w:lineRule="auto"/>
              <w:rPr>
                <w:lang w:val="en-US" w:eastAsia="zh-CN"/>
              </w:rPr>
            </w:pPr>
            <w:r>
              <w:rPr>
                <w:rFonts w:hint="eastAsia"/>
                <w:lang w:val="en-US" w:eastAsia="ko-KR"/>
              </w:rPr>
              <w:t>5</w:t>
            </w:r>
          </w:p>
        </w:tc>
        <w:tc>
          <w:tcPr>
            <w:tcW w:w="1379" w:type="dxa"/>
            <w:tcBorders>
              <w:top w:val="single" w:sz="4" w:space="0" w:color="auto"/>
              <w:left w:val="single" w:sz="4" w:space="0" w:color="auto"/>
              <w:bottom w:val="single" w:sz="4" w:space="0" w:color="auto"/>
              <w:right w:val="single" w:sz="4" w:space="0" w:color="auto"/>
            </w:tcBorders>
          </w:tcPr>
          <w:p w14:paraId="73ED485C" w14:textId="77777777" w:rsidR="0044574A" w:rsidRDefault="0044574A" w:rsidP="009F1515">
            <w:pPr>
              <w:pStyle w:val="TAC"/>
              <w:spacing w:line="260" w:lineRule="auto"/>
              <w:rPr>
                <w:lang w:val="en-US" w:eastAsia="zh-CN"/>
              </w:rPr>
            </w:pPr>
            <w:r>
              <w:rPr>
                <w:rFonts w:hint="eastAsia"/>
                <w:lang w:val="en-US" w:eastAsia="ko-KR"/>
              </w:rPr>
              <w:t>25</w:t>
            </w:r>
          </w:p>
        </w:tc>
        <w:tc>
          <w:tcPr>
            <w:tcW w:w="881" w:type="dxa"/>
            <w:tcBorders>
              <w:top w:val="single" w:sz="4" w:space="0" w:color="auto"/>
              <w:left w:val="single" w:sz="4" w:space="0" w:color="auto"/>
              <w:bottom w:val="single" w:sz="4" w:space="0" w:color="auto"/>
              <w:right w:val="single" w:sz="4" w:space="0" w:color="auto"/>
            </w:tcBorders>
          </w:tcPr>
          <w:p w14:paraId="70FDE9FB" w14:textId="77777777" w:rsidR="0044574A" w:rsidRDefault="0044574A" w:rsidP="009F1515">
            <w:pPr>
              <w:pStyle w:val="TAC"/>
              <w:spacing w:line="260" w:lineRule="auto"/>
              <w:rPr>
                <w:lang w:val="en-US" w:eastAsia="zh-CN"/>
              </w:rPr>
            </w:pPr>
            <w:r>
              <w:rPr>
                <w:rFonts w:hint="eastAsia"/>
                <w:lang w:val="en-US" w:eastAsia="ko-KR"/>
              </w:rPr>
              <w:t>2150</w:t>
            </w:r>
          </w:p>
        </w:tc>
        <w:tc>
          <w:tcPr>
            <w:tcW w:w="797" w:type="dxa"/>
            <w:tcBorders>
              <w:top w:val="single" w:sz="4" w:space="0" w:color="auto"/>
              <w:left w:val="single" w:sz="4" w:space="0" w:color="auto"/>
              <w:bottom w:val="single" w:sz="4" w:space="0" w:color="auto"/>
              <w:right w:val="single" w:sz="4" w:space="0" w:color="auto"/>
            </w:tcBorders>
          </w:tcPr>
          <w:p w14:paraId="58062610" w14:textId="77777777" w:rsidR="0044574A" w:rsidRDefault="0044574A" w:rsidP="009F1515">
            <w:pPr>
              <w:pStyle w:val="TAC"/>
              <w:spacing w:line="260" w:lineRule="auto"/>
              <w:rPr>
                <w:lang w:eastAsia="ja-JP"/>
              </w:rPr>
            </w:pPr>
            <w:r>
              <w:rPr>
                <w:rFonts w:hint="eastAsia"/>
                <w:lang w:val="en-US" w:eastAsia="ko-KR"/>
              </w:rPr>
              <w:t>4</w:t>
            </w:r>
          </w:p>
        </w:tc>
        <w:tc>
          <w:tcPr>
            <w:tcW w:w="828" w:type="dxa"/>
            <w:tcBorders>
              <w:top w:val="single" w:sz="4" w:space="0" w:color="auto"/>
              <w:left w:val="single" w:sz="4" w:space="0" w:color="auto"/>
              <w:bottom w:val="single" w:sz="4" w:space="0" w:color="auto"/>
              <w:right w:val="single" w:sz="4" w:space="0" w:color="auto"/>
            </w:tcBorders>
          </w:tcPr>
          <w:p w14:paraId="7EEF1298"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4A948CE" w14:textId="77777777" w:rsidR="0044574A" w:rsidRDefault="0044574A" w:rsidP="009F1515">
            <w:pPr>
              <w:pStyle w:val="TAC"/>
              <w:spacing w:line="260" w:lineRule="auto"/>
              <w:rPr>
                <w:lang w:eastAsia="zh-CN"/>
              </w:rPr>
            </w:pPr>
            <w:r>
              <w:rPr>
                <w:rFonts w:hint="eastAsia"/>
                <w:lang w:val="en-US" w:eastAsia="zh-CN"/>
              </w:rPr>
              <w:t>IMD5</w:t>
            </w:r>
          </w:p>
        </w:tc>
      </w:tr>
      <w:tr w:rsidR="0044574A" w14:paraId="0DA06DC9" w14:textId="77777777" w:rsidTr="009F1515">
        <w:trPr>
          <w:trHeight w:val="187"/>
          <w:jc w:val="center"/>
        </w:trPr>
        <w:tc>
          <w:tcPr>
            <w:tcW w:w="2007" w:type="dxa"/>
            <w:tcBorders>
              <w:left w:val="single" w:sz="4" w:space="0" w:color="auto"/>
              <w:bottom w:val="nil"/>
              <w:right w:val="single" w:sz="4" w:space="0" w:color="auto"/>
            </w:tcBorders>
            <w:shd w:val="clear" w:color="auto" w:fill="auto"/>
          </w:tcPr>
          <w:p w14:paraId="01D4A540" w14:textId="77777777" w:rsidR="0044574A" w:rsidRDefault="0044574A" w:rsidP="009F1515">
            <w:pPr>
              <w:pStyle w:val="TAC"/>
              <w:spacing w:line="260" w:lineRule="auto"/>
              <w:rPr>
                <w:szCs w:val="18"/>
              </w:rPr>
            </w:pPr>
            <w:r>
              <w:rPr>
                <w:rFonts w:cs="Arial"/>
                <w:szCs w:val="18"/>
                <w:lang w:eastAsia="ja-JP"/>
              </w:rPr>
              <w:t>CA_n2-n77</w:t>
            </w:r>
          </w:p>
        </w:tc>
        <w:tc>
          <w:tcPr>
            <w:tcW w:w="923" w:type="dxa"/>
            <w:tcBorders>
              <w:top w:val="single" w:sz="4" w:space="0" w:color="auto"/>
              <w:left w:val="single" w:sz="4" w:space="0" w:color="auto"/>
              <w:bottom w:val="nil"/>
              <w:right w:val="single" w:sz="4" w:space="0" w:color="auto"/>
            </w:tcBorders>
            <w:shd w:val="clear" w:color="auto" w:fill="auto"/>
          </w:tcPr>
          <w:p w14:paraId="55D42B64" w14:textId="77777777" w:rsidR="0044574A" w:rsidRDefault="0044574A" w:rsidP="009F1515">
            <w:pPr>
              <w:pStyle w:val="TAC"/>
              <w:spacing w:line="260" w:lineRule="auto"/>
              <w:rPr>
                <w:szCs w:val="18"/>
                <w:lang w:val="en-US" w:eastAsia="zh-CN"/>
              </w:rPr>
            </w:pPr>
            <w:r>
              <w:rPr>
                <w:rFonts w:cs="Arial"/>
                <w:szCs w:val="18"/>
                <w:lang w:eastAsia="ja-JP"/>
              </w:rPr>
              <w:t>n2</w:t>
            </w:r>
          </w:p>
        </w:tc>
        <w:tc>
          <w:tcPr>
            <w:tcW w:w="975" w:type="dxa"/>
            <w:tcBorders>
              <w:top w:val="single" w:sz="4" w:space="0" w:color="auto"/>
              <w:left w:val="single" w:sz="4" w:space="0" w:color="auto"/>
              <w:bottom w:val="nil"/>
              <w:right w:val="single" w:sz="4" w:space="0" w:color="auto"/>
            </w:tcBorders>
            <w:shd w:val="clear" w:color="auto" w:fill="auto"/>
          </w:tcPr>
          <w:p w14:paraId="47917C70" w14:textId="77777777" w:rsidR="0044574A" w:rsidRDefault="0044574A" w:rsidP="009F1515">
            <w:pPr>
              <w:pStyle w:val="TAC"/>
              <w:spacing w:line="260" w:lineRule="auto"/>
              <w:rPr>
                <w:rFonts w:cs="Arial"/>
                <w:szCs w:val="18"/>
                <w:lang w:eastAsia="ja-JP"/>
              </w:rPr>
            </w:pPr>
            <w:r>
              <w:rPr>
                <w:rFonts w:cs="Arial"/>
                <w:szCs w:val="18"/>
                <w:lang w:eastAsia="ja-JP"/>
              </w:rPr>
              <w:t>1855</w:t>
            </w:r>
          </w:p>
        </w:tc>
        <w:tc>
          <w:tcPr>
            <w:tcW w:w="1012" w:type="dxa"/>
            <w:tcBorders>
              <w:top w:val="single" w:sz="4" w:space="0" w:color="auto"/>
              <w:left w:val="single" w:sz="4" w:space="0" w:color="auto"/>
              <w:bottom w:val="nil"/>
              <w:right w:val="single" w:sz="4" w:space="0" w:color="auto"/>
            </w:tcBorders>
            <w:shd w:val="clear" w:color="auto" w:fill="auto"/>
          </w:tcPr>
          <w:p w14:paraId="335FAEC1" w14:textId="77777777" w:rsidR="0044574A" w:rsidRDefault="0044574A" w:rsidP="009F1515">
            <w:pPr>
              <w:pStyle w:val="TAC"/>
              <w:spacing w:line="260" w:lineRule="auto"/>
              <w:rPr>
                <w:rFonts w:cs="Arial"/>
                <w:szCs w:val="18"/>
              </w:rPr>
            </w:pPr>
            <w:r>
              <w:rPr>
                <w:rFonts w:cs="Arial"/>
                <w:szCs w:val="18"/>
              </w:rPr>
              <w:t>5</w:t>
            </w:r>
          </w:p>
        </w:tc>
        <w:tc>
          <w:tcPr>
            <w:tcW w:w="1379" w:type="dxa"/>
            <w:tcBorders>
              <w:top w:val="single" w:sz="4" w:space="0" w:color="auto"/>
              <w:left w:val="single" w:sz="4" w:space="0" w:color="auto"/>
              <w:bottom w:val="nil"/>
              <w:right w:val="single" w:sz="4" w:space="0" w:color="auto"/>
            </w:tcBorders>
            <w:shd w:val="clear" w:color="auto" w:fill="auto"/>
          </w:tcPr>
          <w:p w14:paraId="78BFE253" w14:textId="77777777" w:rsidR="0044574A" w:rsidRDefault="0044574A" w:rsidP="009F1515">
            <w:pPr>
              <w:pStyle w:val="TAC"/>
              <w:spacing w:line="260" w:lineRule="auto"/>
              <w:rPr>
                <w:rFonts w:cs="Arial"/>
                <w:szCs w:val="18"/>
              </w:rPr>
            </w:pPr>
            <w:r>
              <w:rPr>
                <w:rFonts w:cs="Arial"/>
                <w:szCs w:val="18"/>
              </w:rPr>
              <w:t>25</w:t>
            </w:r>
          </w:p>
        </w:tc>
        <w:tc>
          <w:tcPr>
            <w:tcW w:w="881" w:type="dxa"/>
            <w:tcBorders>
              <w:top w:val="single" w:sz="4" w:space="0" w:color="auto"/>
              <w:left w:val="single" w:sz="4" w:space="0" w:color="auto"/>
              <w:bottom w:val="nil"/>
              <w:right w:val="single" w:sz="4" w:space="0" w:color="auto"/>
            </w:tcBorders>
            <w:shd w:val="clear" w:color="auto" w:fill="auto"/>
          </w:tcPr>
          <w:p w14:paraId="745A7D8A" w14:textId="77777777" w:rsidR="0044574A" w:rsidRDefault="0044574A" w:rsidP="009F1515">
            <w:pPr>
              <w:pStyle w:val="TAC"/>
              <w:spacing w:line="260" w:lineRule="auto"/>
              <w:rPr>
                <w:rFonts w:cs="Arial"/>
                <w:szCs w:val="18"/>
                <w:lang w:eastAsia="ja-JP"/>
              </w:rPr>
            </w:pPr>
            <w:r>
              <w:rPr>
                <w:rFonts w:cs="Arial"/>
                <w:szCs w:val="18"/>
                <w:lang w:eastAsia="ja-JP"/>
              </w:rPr>
              <w:t>1935</w:t>
            </w:r>
          </w:p>
        </w:tc>
        <w:tc>
          <w:tcPr>
            <w:tcW w:w="797" w:type="dxa"/>
            <w:tcBorders>
              <w:top w:val="single" w:sz="4" w:space="0" w:color="auto"/>
              <w:left w:val="single" w:sz="4" w:space="0" w:color="auto"/>
              <w:bottom w:val="nil"/>
              <w:right w:val="single" w:sz="4" w:space="0" w:color="auto"/>
            </w:tcBorders>
          </w:tcPr>
          <w:p w14:paraId="4E8F0CD8" w14:textId="77777777" w:rsidR="0044574A" w:rsidRDefault="0044574A" w:rsidP="009F1515">
            <w:pPr>
              <w:pStyle w:val="TAC"/>
              <w:spacing w:line="260" w:lineRule="auto"/>
              <w:rPr>
                <w:rFonts w:cs="Arial"/>
                <w:szCs w:val="18"/>
                <w:lang w:eastAsia="ja-JP"/>
              </w:rPr>
            </w:pPr>
            <w:r>
              <w:rPr>
                <w:rFonts w:cs="Arial"/>
                <w:szCs w:val="18"/>
                <w:lang w:eastAsia="ja-JP"/>
              </w:rPr>
              <w:t>26</w:t>
            </w:r>
          </w:p>
        </w:tc>
        <w:tc>
          <w:tcPr>
            <w:tcW w:w="828" w:type="dxa"/>
            <w:tcBorders>
              <w:top w:val="single" w:sz="4" w:space="0" w:color="auto"/>
              <w:left w:val="single" w:sz="4" w:space="0" w:color="auto"/>
              <w:bottom w:val="nil"/>
              <w:right w:val="single" w:sz="4" w:space="0" w:color="auto"/>
            </w:tcBorders>
            <w:shd w:val="clear" w:color="auto" w:fill="auto"/>
          </w:tcPr>
          <w:p w14:paraId="60ECA218" w14:textId="77777777" w:rsidR="0044574A" w:rsidRDefault="0044574A" w:rsidP="009F1515">
            <w:pPr>
              <w:pStyle w:val="TAC"/>
              <w:spacing w:line="260" w:lineRule="auto"/>
              <w:rPr>
                <w:szCs w:val="18"/>
                <w:lang w:val="en-US" w:eastAsia="zh-CN"/>
              </w:rPr>
            </w:pPr>
            <w:r>
              <w:rPr>
                <w:rFonts w:cs="Arial"/>
                <w:szCs w:val="18"/>
              </w:rPr>
              <w:t>FDD</w:t>
            </w:r>
          </w:p>
        </w:tc>
        <w:tc>
          <w:tcPr>
            <w:tcW w:w="1057" w:type="dxa"/>
            <w:tcBorders>
              <w:top w:val="single" w:sz="4" w:space="0" w:color="auto"/>
              <w:left w:val="single" w:sz="4" w:space="0" w:color="auto"/>
              <w:bottom w:val="nil"/>
              <w:right w:val="single" w:sz="4" w:space="0" w:color="auto"/>
            </w:tcBorders>
            <w:shd w:val="clear" w:color="auto" w:fill="auto"/>
          </w:tcPr>
          <w:p w14:paraId="71135493" w14:textId="77777777" w:rsidR="0044574A" w:rsidRDefault="0044574A" w:rsidP="009F1515">
            <w:pPr>
              <w:pStyle w:val="TAC"/>
              <w:spacing w:line="260" w:lineRule="auto"/>
              <w:rPr>
                <w:szCs w:val="18"/>
              </w:rPr>
            </w:pPr>
            <w:r>
              <w:rPr>
                <w:rFonts w:cs="Arial"/>
                <w:szCs w:val="18"/>
              </w:rPr>
              <w:t>IMD2</w:t>
            </w:r>
          </w:p>
        </w:tc>
      </w:tr>
      <w:tr w:rsidR="0044574A" w14:paraId="29596434"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5EA07E87"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single" w:sz="4" w:space="0" w:color="auto"/>
              <w:right w:val="single" w:sz="4" w:space="0" w:color="auto"/>
            </w:tcBorders>
          </w:tcPr>
          <w:p w14:paraId="4E22D7F6" w14:textId="77777777" w:rsidR="0044574A" w:rsidRDefault="0044574A" w:rsidP="009F1515">
            <w:pPr>
              <w:pStyle w:val="TAC"/>
              <w:spacing w:line="260" w:lineRule="auto"/>
              <w:rPr>
                <w:szCs w:val="18"/>
                <w:lang w:val="en-US" w:eastAsia="zh-CN"/>
              </w:rPr>
            </w:pPr>
            <w:r>
              <w:rPr>
                <w:rFonts w:cs="Arial"/>
                <w:szCs w:val="18"/>
                <w:lang w:eastAsia="ja-JP"/>
              </w:rPr>
              <w:t>n77</w:t>
            </w:r>
          </w:p>
        </w:tc>
        <w:tc>
          <w:tcPr>
            <w:tcW w:w="975" w:type="dxa"/>
            <w:tcBorders>
              <w:top w:val="single" w:sz="4" w:space="0" w:color="auto"/>
              <w:left w:val="single" w:sz="4" w:space="0" w:color="auto"/>
              <w:bottom w:val="single" w:sz="4" w:space="0" w:color="auto"/>
              <w:right w:val="single" w:sz="4" w:space="0" w:color="auto"/>
            </w:tcBorders>
          </w:tcPr>
          <w:p w14:paraId="29C3C6D2" w14:textId="77777777" w:rsidR="0044574A" w:rsidRDefault="0044574A" w:rsidP="009F1515">
            <w:pPr>
              <w:pStyle w:val="TAC"/>
              <w:spacing w:line="260" w:lineRule="auto"/>
              <w:rPr>
                <w:rFonts w:cs="Arial"/>
                <w:szCs w:val="18"/>
                <w:lang w:eastAsia="ja-JP"/>
              </w:rPr>
            </w:pPr>
            <w:r>
              <w:rPr>
                <w:rFonts w:cs="Arial"/>
                <w:szCs w:val="18"/>
                <w:lang w:eastAsia="ja-JP"/>
              </w:rPr>
              <w:t>3790</w:t>
            </w:r>
          </w:p>
        </w:tc>
        <w:tc>
          <w:tcPr>
            <w:tcW w:w="1012" w:type="dxa"/>
            <w:tcBorders>
              <w:top w:val="single" w:sz="4" w:space="0" w:color="auto"/>
              <w:left w:val="single" w:sz="4" w:space="0" w:color="auto"/>
              <w:bottom w:val="single" w:sz="4" w:space="0" w:color="auto"/>
              <w:right w:val="single" w:sz="4" w:space="0" w:color="auto"/>
            </w:tcBorders>
          </w:tcPr>
          <w:p w14:paraId="56AF2095" w14:textId="77777777" w:rsidR="0044574A" w:rsidRDefault="0044574A" w:rsidP="009F1515">
            <w:pPr>
              <w:pStyle w:val="TAC"/>
              <w:spacing w:line="260" w:lineRule="auto"/>
              <w:rPr>
                <w:rFonts w:cs="Arial"/>
                <w:szCs w:val="18"/>
              </w:rPr>
            </w:pPr>
            <w:r>
              <w:rPr>
                <w:rFonts w:cs="Arial"/>
                <w:szCs w:val="18"/>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1781DA1C" w14:textId="77777777" w:rsidR="0044574A" w:rsidRDefault="0044574A" w:rsidP="009F1515">
            <w:pPr>
              <w:pStyle w:val="TAC"/>
              <w:spacing w:line="260" w:lineRule="auto"/>
              <w:rPr>
                <w:rFonts w:cs="Arial"/>
                <w:szCs w:val="18"/>
              </w:rPr>
            </w:pPr>
            <w:r>
              <w:rPr>
                <w:rFonts w:cs="Arial"/>
                <w:szCs w:val="18"/>
              </w:rPr>
              <w:t>50</w:t>
            </w:r>
          </w:p>
        </w:tc>
        <w:tc>
          <w:tcPr>
            <w:tcW w:w="881" w:type="dxa"/>
            <w:tcBorders>
              <w:top w:val="single" w:sz="4" w:space="0" w:color="auto"/>
              <w:left w:val="single" w:sz="4" w:space="0" w:color="auto"/>
              <w:bottom w:val="single" w:sz="4" w:space="0" w:color="auto"/>
              <w:right w:val="single" w:sz="4" w:space="0" w:color="auto"/>
            </w:tcBorders>
          </w:tcPr>
          <w:p w14:paraId="6B991FD0" w14:textId="77777777" w:rsidR="0044574A" w:rsidRDefault="0044574A" w:rsidP="009F1515">
            <w:pPr>
              <w:pStyle w:val="TAC"/>
              <w:spacing w:line="260" w:lineRule="auto"/>
              <w:rPr>
                <w:rFonts w:cs="Arial"/>
                <w:szCs w:val="18"/>
                <w:lang w:eastAsia="ja-JP"/>
              </w:rPr>
            </w:pPr>
            <w:r>
              <w:rPr>
                <w:rFonts w:cs="Arial"/>
                <w:szCs w:val="18"/>
                <w:lang w:eastAsia="ja-JP"/>
              </w:rPr>
              <w:t>3790</w:t>
            </w:r>
          </w:p>
        </w:tc>
        <w:tc>
          <w:tcPr>
            <w:tcW w:w="797" w:type="dxa"/>
            <w:tcBorders>
              <w:top w:val="single" w:sz="4" w:space="0" w:color="auto"/>
              <w:left w:val="single" w:sz="4" w:space="0" w:color="auto"/>
              <w:bottom w:val="single" w:sz="4" w:space="0" w:color="auto"/>
              <w:right w:val="single" w:sz="4" w:space="0" w:color="auto"/>
            </w:tcBorders>
          </w:tcPr>
          <w:p w14:paraId="6C665EE1" w14:textId="77777777" w:rsidR="0044574A" w:rsidRDefault="0044574A" w:rsidP="009F1515">
            <w:pPr>
              <w:pStyle w:val="TAC"/>
              <w:spacing w:line="260" w:lineRule="auto"/>
              <w:rPr>
                <w:rFonts w:cs="Arial"/>
                <w:szCs w:val="18"/>
                <w:lang w:eastAsia="ja-JP"/>
              </w:rPr>
            </w:pPr>
            <w:r>
              <w:rPr>
                <w:rFonts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E52C25E" w14:textId="77777777" w:rsidR="0044574A" w:rsidRDefault="0044574A" w:rsidP="009F1515">
            <w:pPr>
              <w:pStyle w:val="TAC"/>
              <w:spacing w:line="260" w:lineRule="auto"/>
              <w:rPr>
                <w:szCs w:val="18"/>
                <w:lang w:val="en-US" w:eastAsia="zh-CN"/>
              </w:rPr>
            </w:pPr>
            <w:r>
              <w:rPr>
                <w:rFonts w:cs="Arial"/>
                <w:szCs w:val="18"/>
              </w:rPr>
              <w:t>TDD</w:t>
            </w:r>
          </w:p>
        </w:tc>
        <w:tc>
          <w:tcPr>
            <w:tcW w:w="1057" w:type="dxa"/>
            <w:tcBorders>
              <w:top w:val="single" w:sz="4" w:space="0" w:color="auto"/>
              <w:left w:val="single" w:sz="4" w:space="0" w:color="auto"/>
              <w:bottom w:val="single" w:sz="4" w:space="0" w:color="auto"/>
              <w:right w:val="single" w:sz="4" w:space="0" w:color="auto"/>
            </w:tcBorders>
          </w:tcPr>
          <w:p w14:paraId="37F767E4" w14:textId="77777777" w:rsidR="0044574A" w:rsidRDefault="0044574A" w:rsidP="009F1515">
            <w:pPr>
              <w:pStyle w:val="TAC"/>
              <w:spacing w:line="260" w:lineRule="auto"/>
              <w:rPr>
                <w:szCs w:val="18"/>
              </w:rPr>
            </w:pPr>
            <w:r>
              <w:rPr>
                <w:rFonts w:cs="Arial"/>
                <w:szCs w:val="18"/>
                <w:lang w:eastAsia="ja-JP"/>
              </w:rPr>
              <w:t>N/A</w:t>
            </w:r>
          </w:p>
        </w:tc>
      </w:tr>
      <w:tr w:rsidR="0044574A" w14:paraId="54293708"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565F894"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nil"/>
              <w:right w:val="single" w:sz="4" w:space="0" w:color="auto"/>
            </w:tcBorders>
            <w:shd w:val="clear" w:color="auto" w:fill="auto"/>
          </w:tcPr>
          <w:p w14:paraId="13FE2FDE" w14:textId="77777777" w:rsidR="0044574A" w:rsidRDefault="0044574A" w:rsidP="009F1515">
            <w:pPr>
              <w:pStyle w:val="TAC"/>
              <w:spacing w:line="260" w:lineRule="auto"/>
              <w:rPr>
                <w:szCs w:val="18"/>
                <w:lang w:val="en-US" w:eastAsia="zh-CN"/>
              </w:rPr>
            </w:pPr>
            <w:r>
              <w:rPr>
                <w:rFonts w:cs="Arial"/>
                <w:szCs w:val="18"/>
                <w:lang w:eastAsia="ja-JP"/>
              </w:rPr>
              <w:t>n2</w:t>
            </w:r>
          </w:p>
        </w:tc>
        <w:tc>
          <w:tcPr>
            <w:tcW w:w="975" w:type="dxa"/>
            <w:tcBorders>
              <w:top w:val="single" w:sz="4" w:space="0" w:color="auto"/>
              <w:left w:val="single" w:sz="4" w:space="0" w:color="auto"/>
              <w:bottom w:val="nil"/>
              <w:right w:val="single" w:sz="4" w:space="0" w:color="auto"/>
            </w:tcBorders>
            <w:shd w:val="clear" w:color="auto" w:fill="auto"/>
          </w:tcPr>
          <w:p w14:paraId="197F12EB" w14:textId="77777777" w:rsidR="0044574A" w:rsidRDefault="0044574A" w:rsidP="009F1515">
            <w:pPr>
              <w:pStyle w:val="TAC"/>
              <w:spacing w:line="260" w:lineRule="auto"/>
              <w:rPr>
                <w:rFonts w:cs="Arial"/>
                <w:szCs w:val="18"/>
                <w:lang w:eastAsia="ja-JP"/>
              </w:rPr>
            </w:pPr>
            <w:r>
              <w:rPr>
                <w:rFonts w:cs="Arial"/>
                <w:szCs w:val="18"/>
                <w:lang w:eastAsia="ja-JP"/>
              </w:rPr>
              <w:t>1900</w:t>
            </w:r>
          </w:p>
        </w:tc>
        <w:tc>
          <w:tcPr>
            <w:tcW w:w="1012" w:type="dxa"/>
            <w:tcBorders>
              <w:top w:val="single" w:sz="4" w:space="0" w:color="auto"/>
              <w:left w:val="single" w:sz="4" w:space="0" w:color="auto"/>
              <w:bottom w:val="nil"/>
              <w:right w:val="single" w:sz="4" w:space="0" w:color="auto"/>
            </w:tcBorders>
            <w:shd w:val="clear" w:color="auto" w:fill="auto"/>
          </w:tcPr>
          <w:p w14:paraId="3B058ED9" w14:textId="77777777" w:rsidR="0044574A" w:rsidRDefault="0044574A" w:rsidP="009F1515">
            <w:pPr>
              <w:pStyle w:val="TAC"/>
              <w:spacing w:line="260" w:lineRule="auto"/>
              <w:rPr>
                <w:rFonts w:cs="Arial"/>
                <w:szCs w:val="18"/>
              </w:rPr>
            </w:pPr>
            <w:r>
              <w:rPr>
                <w:rFonts w:cs="Arial"/>
                <w:szCs w:val="18"/>
              </w:rPr>
              <w:t>5</w:t>
            </w:r>
          </w:p>
        </w:tc>
        <w:tc>
          <w:tcPr>
            <w:tcW w:w="1379" w:type="dxa"/>
            <w:tcBorders>
              <w:top w:val="single" w:sz="4" w:space="0" w:color="auto"/>
              <w:left w:val="single" w:sz="4" w:space="0" w:color="auto"/>
              <w:bottom w:val="nil"/>
              <w:right w:val="single" w:sz="4" w:space="0" w:color="auto"/>
            </w:tcBorders>
            <w:shd w:val="clear" w:color="auto" w:fill="auto"/>
          </w:tcPr>
          <w:p w14:paraId="5F45EDA0" w14:textId="77777777" w:rsidR="0044574A" w:rsidRDefault="0044574A" w:rsidP="009F1515">
            <w:pPr>
              <w:pStyle w:val="TAC"/>
              <w:spacing w:line="260" w:lineRule="auto"/>
              <w:rPr>
                <w:rFonts w:cs="Arial"/>
                <w:szCs w:val="18"/>
              </w:rPr>
            </w:pPr>
            <w:r>
              <w:rPr>
                <w:rFonts w:cs="Arial"/>
                <w:szCs w:val="18"/>
              </w:rPr>
              <w:t>25</w:t>
            </w:r>
          </w:p>
        </w:tc>
        <w:tc>
          <w:tcPr>
            <w:tcW w:w="881" w:type="dxa"/>
            <w:tcBorders>
              <w:top w:val="single" w:sz="4" w:space="0" w:color="auto"/>
              <w:left w:val="single" w:sz="4" w:space="0" w:color="auto"/>
              <w:bottom w:val="nil"/>
              <w:right w:val="single" w:sz="4" w:space="0" w:color="auto"/>
            </w:tcBorders>
            <w:shd w:val="clear" w:color="auto" w:fill="auto"/>
          </w:tcPr>
          <w:p w14:paraId="18BA0851" w14:textId="77777777" w:rsidR="0044574A" w:rsidRDefault="0044574A" w:rsidP="009F1515">
            <w:pPr>
              <w:pStyle w:val="TAC"/>
              <w:spacing w:line="260" w:lineRule="auto"/>
              <w:rPr>
                <w:rFonts w:cs="Arial"/>
                <w:szCs w:val="18"/>
                <w:lang w:eastAsia="ja-JP"/>
              </w:rPr>
            </w:pPr>
            <w:r>
              <w:rPr>
                <w:rFonts w:cs="Arial" w:hint="eastAsia"/>
                <w:szCs w:val="18"/>
                <w:lang w:eastAsia="ja-JP"/>
              </w:rPr>
              <w:t>1</w:t>
            </w:r>
            <w:r>
              <w:rPr>
                <w:rFonts w:cs="Arial"/>
                <w:szCs w:val="18"/>
                <w:lang w:eastAsia="ja-JP"/>
              </w:rPr>
              <w:t>980</w:t>
            </w:r>
          </w:p>
        </w:tc>
        <w:tc>
          <w:tcPr>
            <w:tcW w:w="797" w:type="dxa"/>
            <w:tcBorders>
              <w:top w:val="single" w:sz="4" w:space="0" w:color="auto"/>
              <w:left w:val="single" w:sz="4" w:space="0" w:color="auto"/>
              <w:bottom w:val="nil"/>
              <w:right w:val="single" w:sz="4" w:space="0" w:color="auto"/>
            </w:tcBorders>
          </w:tcPr>
          <w:p w14:paraId="33DDC233" w14:textId="77777777" w:rsidR="0044574A" w:rsidRDefault="0044574A" w:rsidP="009F1515">
            <w:pPr>
              <w:pStyle w:val="TAC"/>
              <w:spacing w:line="260" w:lineRule="auto"/>
              <w:rPr>
                <w:rFonts w:cs="Arial"/>
                <w:szCs w:val="18"/>
                <w:lang w:eastAsia="ja-JP"/>
              </w:rPr>
            </w:pPr>
            <w:r>
              <w:rPr>
                <w:rFonts w:cs="Arial"/>
                <w:szCs w:val="18"/>
                <w:lang w:eastAsia="ja-JP"/>
              </w:rPr>
              <w:t>8.0</w:t>
            </w:r>
          </w:p>
        </w:tc>
        <w:tc>
          <w:tcPr>
            <w:tcW w:w="828" w:type="dxa"/>
            <w:tcBorders>
              <w:top w:val="single" w:sz="4" w:space="0" w:color="auto"/>
              <w:left w:val="single" w:sz="4" w:space="0" w:color="auto"/>
              <w:bottom w:val="nil"/>
              <w:right w:val="single" w:sz="4" w:space="0" w:color="auto"/>
            </w:tcBorders>
            <w:shd w:val="clear" w:color="auto" w:fill="auto"/>
          </w:tcPr>
          <w:p w14:paraId="5D6FEFE6" w14:textId="77777777" w:rsidR="0044574A" w:rsidRDefault="0044574A" w:rsidP="009F1515">
            <w:pPr>
              <w:pStyle w:val="TAC"/>
              <w:spacing w:line="260" w:lineRule="auto"/>
              <w:rPr>
                <w:szCs w:val="18"/>
                <w:lang w:val="en-US" w:eastAsia="zh-CN"/>
              </w:rPr>
            </w:pPr>
            <w:r>
              <w:rPr>
                <w:rFonts w:cs="Arial"/>
                <w:szCs w:val="18"/>
              </w:rPr>
              <w:t>FDD</w:t>
            </w:r>
          </w:p>
        </w:tc>
        <w:tc>
          <w:tcPr>
            <w:tcW w:w="1057" w:type="dxa"/>
            <w:tcBorders>
              <w:top w:val="single" w:sz="4" w:space="0" w:color="auto"/>
              <w:left w:val="single" w:sz="4" w:space="0" w:color="auto"/>
              <w:bottom w:val="nil"/>
              <w:right w:val="single" w:sz="4" w:space="0" w:color="auto"/>
            </w:tcBorders>
            <w:shd w:val="clear" w:color="auto" w:fill="auto"/>
          </w:tcPr>
          <w:p w14:paraId="2A532E70" w14:textId="77777777" w:rsidR="0044574A" w:rsidRDefault="0044574A" w:rsidP="009F1515">
            <w:pPr>
              <w:pStyle w:val="TAC"/>
              <w:spacing w:line="260" w:lineRule="auto"/>
              <w:rPr>
                <w:szCs w:val="18"/>
              </w:rPr>
            </w:pPr>
            <w:r>
              <w:rPr>
                <w:rFonts w:cs="Arial"/>
                <w:szCs w:val="18"/>
              </w:rPr>
              <w:t>IMD4</w:t>
            </w:r>
          </w:p>
        </w:tc>
      </w:tr>
      <w:tr w:rsidR="0044574A" w14:paraId="3F205576"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C311E86"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single" w:sz="4" w:space="0" w:color="auto"/>
              <w:right w:val="single" w:sz="4" w:space="0" w:color="auto"/>
            </w:tcBorders>
          </w:tcPr>
          <w:p w14:paraId="136CD4BF" w14:textId="77777777" w:rsidR="0044574A" w:rsidRDefault="0044574A" w:rsidP="009F1515">
            <w:pPr>
              <w:pStyle w:val="TAC"/>
              <w:spacing w:line="260" w:lineRule="auto"/>
              <w:rPr>
                <w:szCs w:val="18"/>
                <w:lang w:val="en-US" w:eastAsia="zh-CN"/>
              </w:rPr>
            </w:pPr>
            <w:r>
              <w:rPr>
                <w:rFonts w:cs="Arial" w:hint="eastAsia"/>
                <w:szCs w:val="18"/>
                <w:lang w:eastAsia="ja-JP"/>
              </w:rPr>
              <w:t>n7</w:t>
            </w:r>
            <w:r>
              <w:rPr>
                <w:rFonts w:cs="Arial" w:hint="eastAsia"/>
                <w:szCs w:val="18"/>
                <w:lang w:eastAsia="zh-CN"/>
              </w:rPr>
              <w:t>7</w:t>
            </w:r>
          </w:p>
        </w:tc>
        <w:tc>
          <w:tcPr>
            <w:tcW w:w="975" w:type="dxa"/>
            <w:tcBorders>
              <w:top w:val="single" w:sz="4" w:space="0" w:color="auto"/>
              <w:left w:val="single" w:sz="4" w:space="0" w:color="auto"/>
              <w:bottom w:val="single" w:sz="4" w:space="0" w:color="auto"/>
              <w:right w:val="single" w:sz="4" w:space="0" w:color="auto"/>
            </w:tcBorders>
          </w:tcPr>
          <w:p w14:paraId="512A6399" w14:textId="77777777" w:rsidR="0044574A" w:rsidRDefault="0044574A" w:rsidP="009F1515">
            <w:pPr>
              <w:pStyle w:val="TAC"/>
              <w:spacing w:line="260" w:lineRule="auto"/>
              <w:rPr>
                <w:rFonts w:cs="Arial"/>
                <w:szCs w:val="18"/>
                <w:lang w:eastAsia="ja-JP"/>
              </w:rPr>
            </w:pPr>
            <w:r>
              <w:rPr>
                <w:rFonts w:cs="Arial" w:hint="eastAsia"/>
                <w:szCs w:val="18"/>
                <w:lang w:eastAsia="ja-JP"/>
              </w:rPr>
              <w:t>3</w:t>
            </w:r>
            <w:r>
              <w:rPr>
                <w:rFonts w:cs="Arial"/>
                <w:szCs w:val="18"/>
                <w:lang w:eastAsia="ja-JP"/>
              </w:rPr>
              <w:t>720</w:t>
            </w:r>
          </w:p>
        </w:tc>
        <w:tc>
          <w:tcPr>
            <w:tcW w:w="1012" w:type="dxa"/>
            <w:tcBorders>
              <w:top w:val="single" w:sz="4" w:space="0" w:color="auto"/>
              <w:left w:val="single" w:sz="4" w:space="0" w:color="auto"/>
              <w:bottom w:val="single" w:sz="4" w:space="0" w:color="auto"/>
              <w:right w:val="single" w:sz="4" w:space="0" w:color="auto"/>
            </w:tcBorders>
          </w:tcPr>
          <w:p w14:paraId="623BD7F8" w14:textId="77777777" w:rsidR="0044574A" w:rsidRDefault="0044574A" w:rsidP="009F1515">
            <w:pPr>
              <w:pStyle w:val="TAC"/>
              <w:spacing w:line="260" w:lineRule="auto"/>
              <w:rPr>
                <w:rFonts w:cs="Arial"/>
                <w:szCs w:val="18"/>
              </w:rPr>
            </w:pPr>
            <w:r>
              <w:rPr>
                <w:rFonts w:cs="Arial" w:hint="eastAsia"/>
                <w:szCs w:val="18"/>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2CD93ACF" w14:textId="77777777" w:rsidR="0044574A" w:rsidRDefault="0044574A" w:rsidP="009F1515">
            <w:pPr>
              <w:pStyle w:val="TAC"/>
              <w:spacing w:line="260" w:lineRule="auto"/>
              <w:rPr>
                <w:rFonts w:cs="Arial"/>
                <w:szCs w:val="18"/>
              </w:rPr>
            </w:pPr>
            <w:r>
              <w:rPr>
                <w:rFonts w:cs="Arial"/>
                <w:szCs w:val="18"/>
              </w:rPr>
              <w:t>50</w:t>
            </w:r>
          </w:p>
        </w:tc>
        <w:tc>
          <w:tcPr>
            <w:tcW w:w="881" w:type="dxa"/>
            <w:tcBorders>
              <w:top w:val="single" w:sz="4" w:space="0" w:color="auto"/>
              <w:left w:val="single" w:sz="4" w:space="0" w:color="auto"/>
              <w:bottom w:val="single" w:sz="4" w:space="0" w:color="auto"/>
              <w:right w:val="single" w:sz="4" w:space="0" w:color="auto"/>
            </w:tcBorders>
          </w:tcPr>
          <w:p w14:paraId="24B1D864" w14:textId="77777777" w:rsidR="0044574A" w:rsidRDefault="0044574A" w:rsidP="009F1515">
            <w:pPr>
              <w:pStyle w:val="TAC"/>
              <w:spacing w:line="260" w:lineRule="auto"/>
              <w:rPr>
                <w:rFonts w:cs="Arial"/>
                <w:szCs w:val="18"/>
                <w:lang w:eastAsia="ja-JP"/>
              </w:rPr>
            </w:pPr>
            <w:r>
              <w:rPr>
                <w:rFonts w:cs="Arial" w:hint="eastAsia"/>
                <w:szCs w:val="18"/>
                <w:lang w:eastAsia="ja-JP"/>
              </w:rPr>
              <w:t>3</w:t>
            </w:r>
            <w:r>
              <w:rPr>
                <w:rFonts w:cs="Arial"/>
                <w:szCs w:val="18"/>
                <w:lang w:eastAsia="ja-JP"/>
              </w:rPr>
              <w:t>720</w:t>
            </w:r>
          </w:p>
        </w:tc>
        <w:tc>
          <w:tcPr>
            <w:tcW w:w="797" w:type="dxa"/>
            <w:tcBorders>
              <w:top w:val="single" w:sz="4" w:space="0" w:color="auto"/>
              <w:left w:val="single" w:sz="4" w:space="0" w:color="auto"/>
              <w:bottom w:val="single" w:sz="4" w:space="0" w:color="auto"/>
              <w:right w:val="single" w:sz="4" w:space="0" w:color="auto"/>
            </w:tcBorders>
          </w:tcPr>
          <w:p w14:paraId="55C728DA" w14:textId="77777777" w:rsidR="0044574A" w:rsidRDefault="0044574A" w:rsidP="009F1515">
            <w:pPr>
              <w:pStyle w:val="TAC"/>
              <w:spacing w:line="260" w:lineRule="auto"/>
              <w:rPr>
                <w:rFonts w:cs="Arial"/>
                <w:szCs w:val="18"/>
                <w:lang w:eastAsia="ja-JP"/>
              </w:rPr>
            </w:pPr>
            <w:r>
              <w:rPr>
                <w:rFonts w:cs="Arial" w:hint="eastAsia"/>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47719B2" w14:textId="77777777" w:rsidR="0044574A" w:rsidRDefault="0044574A" w:rsidP="009F1515">
            <w:pPr>
              <w:pStyle w:val="TAC"/>
              <w:spacing w:line="260" w:lineRule="auto"/>
              <w:rPr>
                <w:szCs w:val="18"/>
                <w:lang w:val="en-US" w:eastAsia="zh-CN"/>
              </w:rPr>
            </w:pPr>
            <w:r>
              <w:rPr>
                <w:rFonts w:cs="Arial"/>
                <w:szCs w:val="18"/>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7821AE15" w14:textId="77777777" w:rsidR="0044574A" w:rsidRDefault="0044574A" w:rsidP="009F1515">
            <w:pPr>
              <w:pStyle w:val="TAC"/>
              <w:spacing w:line="260" w:lineRule="auto"/>
              <w:rPr>
                <w:szCs w:val="18"/>
              </w:rPr>
            </w:pPr>
            <w:r>
              <w:rPr>
                <w:rFonts w:cs="Arial"/>
                <w:szCs w:val="18"/>
                <w:lang w:eastAsia="ja-JP"/>
              </w:rPr>
              <w:t>N/A</w:t>
            </w:r>
          </w:p>
        </w:tc>
      </w:tr>
      <w:tr w:rsidR="0044574A" w14:paraId="05372FA2"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567B7731"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single" w:sz="4" w:space="0" w:color="auto"/>
              <w:right w:val="single" w:sz="4" w:space="0" w:color="auto"/>
            </w:tcBorders>
          </w:tcPr>
          <w:p w14:paraId="59987F25" w14:textId="77777777" w:rsidR="0044574A" w:rsidRDefault="0044574A" w:rsidP="009F1515">
            <w:pPr>
              <w:pStyle w:val="TAC"/>
              <w:spacing w:line="260" w:lineRule="auto"/>
              <w:rPr>
                <w:szCs w:val="18"/>
                <w:lang w:val="en-US" w:eastAsia="zh-CN"/>
              </w:rPr>
            </w:pPr>
            <w:r>
              <w:rPr>
                <w:rFonts w:cs="Arial"/>
                <w:szCs w:val="18"/>
              </w:rPr>
              <w:t>n2</w:t>
            </w:r>
          </w:p>
        </w:tc>
        <w:tc>
          <w:tcPr>
            <w:tcW w:w="975" w:type="dxa"/>
            <w:tcBorders>
              <w:top w:val="single" w:sz="4" w:space="0" w:color="auto"/>
              <w:left w:val="single" w:sz="4" w:space="0" w:color="auto"/>
              <w:bottom w:val="single" w:sz="4" w:space="0" w:color="auto"/>
              <w:right w:val="single" w:sz="4" w:space="0" w:color="auto"/>
            </w:tcBorders>
          </w:tcPr>
          <w:p w14:paraId="4A52A14E" w14:textId="77777777" w:rsidR="0044574A" w:rsidRDefault="0044574A" w:rsidP="009F1515">
            <w:pPr>
              <w:pStyle w:val="TAC"/>
              <w:spacing w:line="260" w:lineRule="auto"/>
              <w:rPr>
                <w:rFonts w:cs="Arial"/>
                <w:szCs w:val="18"/>
                <w:lang w:eastAsia="ja-JP"/>
              </w:rPr>
            </w:pPr>
            <w:r>
              <w:rPr>
                <w:rFonts w:cs="Arial"/>
                <w:szCs w:val="18"/>
                <w:lang w:eastAsia="ja-JP"/>
              </w:rPr>
              <w:t>1885</w:t>
            </w:r>
          </w:p>
        </w:tc>
        <w:tc>
          <w:tcPr>
            <w:tcW w:w="1012" w:type="dxa"/>
            <w:tcBorders>
              <w:top w:val="single" w:sz="4" w:space="0" w:color="auto"/>
              <w:left w:val="single" w:sz="4" w:space="0" w:color="auto"/>
              <w:bottom w:val="single" w:sz="4" w:space="0" w:color="auto"/>
              <w:right w:val="single" w:sz="4" w:space="0" w:color="auto"/>
            </w:tcBorders>
          </w:tcPr>
          <w:p w14:paraId="5F0318A2" w14:textId="77777777" w:rsidR="0044574A" w:rsidRDefault="0044574A" w:rsidP="009F1515">
            <w:pPr>
              <w:pStyle w:val="TAC"/>
              <w:spacing w:line="260" w:lineRule="auto"/>
              <w:rPr>
                <w:rFonts w:cs="Arial"/>
                <w:szCs w:val="18"/>
              </w:rPr>
            </w:pPr>
            <w:r>
              <w:rPr>
                <w:rFonts w:cs="Arial"/>
                <w:szCs w:val="18"/>
              </w:rPr>
              <w:t>5</w:t>
            </w:r>
          </w:p>
        </w:tc>
        <w:tc>
          <w:tcPr>
            <w:tcW w:w="1379" w:type="dxa"/>
            <w:tcBorders>
              <w:top w:val="single" w:sz="4" w:space="0" w:color="auto"/>
              <w:left w:val="single" w:sz="4" w:space="0" w:color="auto"/>
              <w:bottom w:val="single" w:sz="4" w:space="0" w:color="auto"/>
              <w:right w:val="single" w:sz="4" w:space="0" w:color="auto"/>
            </w:tcBorders>
          </w:tcPr>
          <w:p w14:paraId="14D4DCE4" w14:textId="77777777" w:rsidR="0044574A" w:rsidRDefault="0044574A" w:rsidP="009F1515">
            <w:pPr>
              <w:pStyle w:val="TAC"/>
              <w:spacing w:line="260" w:lineRule="auto"/>
              <w:rPr>
                <w:rFonts w:cs="Arial"/>
                <w:szCs w:val="18"/>
              </w:rPr>
            </w:pPr>
            <w:r>
              <w:rPr>
                <w:rFonts w:cs="Arial"/>
                <w:szCs w:val="18"/>
              </w:rPr>
              <w:t>25</w:t>
            </w:r>
          </w:p>
        </w:tc>
        <w:tc>
          <w:tcPr>
            <w:tcW w:w="881" w:type="dxa"/>
            <w:tcBorders>
              <w:top w:val="single" w:sz="4" w:space="0" w:color="auto"/>
              <w:left w:val="single" w:sz="4" w:space="0" w:color="auto"/>
              <w:bottom w:val="single" w:sz="4" w:space="0" w:color="auto"/>
              <w:right w:val="single" w:sz="4" w:space="0" w:color="auto"/>
            </w:tcBorders>
          </w:tcPr>
          <w:p w14:paraId="452AC8BB" w14:textId="77777777" w:rsidR="0044574A" w:rsidRDefault="0044574A" w:rsidP="009F1515">
            <w:pPr>
              <w:pStyle w:val="TAC"/>
              <w:spacing w:line="260" w:lineRule="auto"/>
              <w:rPr>
                <w:rFonts w:cs="Arial"/>
                <w:szCs w:val="18"/>
                <w:lang w:eastAsia="ja-JP"/>
              </w:rPr>
            </w:pPr>
            <w:r>
              <w:rPr>
                <w:rFonts w:cs="Arial" w:hint="eastAsia"/>
                <w:szCs w:val="18"/>
                <w:lang w:eastAsia="ja-JP"/>
              </w:rPr>
              <w:t>1</w:t>
            </w:r>
            <w:r>
              <w:rPr>
                <w:rFonts w:cs="Arial"/>
                <w:szCs w:val="18"/>
                <w:lang w:eastAsia="ja-JP"/>
              </w:rPr>
              <w:t>965</w:t>
            </w:r>
          </w:p>
        </w:tc>
        <w:tc>
          <w:tcPr>
            <w:tcW w:w="797" w:type="dxa"/>
            <w:tcBorders>
              <w:top w:val="single" w:sz="4" w:space="0" w:color="auto"/>
              <w:left w:val="single" w:sz="4" w:space="0" w:color="auto"/>
              <w:bottom w:val="single" w:sz="4" w:space="0" w:color="auto"/>
              <w:right w:val="single" w:sz="4" w:space="0" w:color="auto"/>
            </w:tcBorders>
          </w:tcPr>
          <w:p w14:paraId="156386BA" w14:textId="77777777" w:rsidR="0044574A" w:rsidRDefault="0044574A" w:rsidP="009F1515">
            <w:pPr>
              <w:pStyle w:val="TAC"/>
              <w:spacing w:line="260" w:lineRule="auto"/>
              <w:rPr>
                <w:rFonts w:cs="Arial"/>
                <w:szCs w:val="18"/>
                <w:lang w:eastAsia="ja-JP"/>
              </w:rPr>
            </w:pPr>
            <w:r>
              <w:rPr>
                <w:rFonts w:cs="Arial"/>
                <w:szCs w:val="18"/>
              </w:rPr>
              <w:t>5</w:t>
            </w:r>
          </w:p>
        </w:tc>
        <w:tc>
          <w:tcPr>
            <w:tcW w:w="828" w:type="dxa"/>
            <w:tcBorders>
              <w:top w:val="single" w:sz="4" w:space="0" w:color="auto"/>
              <w:left w:val="single" w:sz="4" w:space="0" w:color="auto"/>
              <w:bottom w:val="single" w:sz="4" w:space="0" w:color="auto"/>
              <w:right w:val="single" w:sz="4" w:space="0" w:color="auto"/>
            </w:tcBorders>
          </w:tcPr>
          <w:p w14:paraId="26344A6A" w14:textId="77777777" w:rsidR="0044574A" w:rsidRDefault="0044574A" w:rsidP="009F1515">
            <w:pPr>
              <w:pStyle w:val="TAC"/>
              <w:spacing w:line="260" w:lineRule="auto"/>
              <w:rPr>
                <w:szCs w:val="18"/>
                <w:lang w:val="en-US" w:eastAsia="zh-CN"/>
              </w:rPr>
            </w:pPr>
            <w:r>
              <w:rPr>
                <w:rFonts w:cs="Arial"/>
                <w:szCs w:val="18"/>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3F178ADE" w14:textId="77777777" w:rsidR="0044574A" w:rsidRDefault="0044574A" w:rsidP="009F1515">
            <w:pPr>
              <w:pStyle w:val="TAC"/>
              <w:spacing w:line="260" w:lineRule="auto"/>
              <w:rPr>
                <w:szCs w:val="18"/>
              </w:rPr>
            </w:pPr>
            <w:r>
              <w:rPr>
                <w:rFonts w:cs="Arial"/>
                <w:szCs w:val="18"/>
              </w:rPr>
              <w:t>IMD5</w:t>
            </w:r>
          </w:p>
        </w:tc>
      </w:tr>
      <w:tr w:rsidR="0044574A" w14:paraId="270CA306"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12B0A2E"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single" w:sz="4" w:space="0" w:color="auto"/>
              <w:right w:val="single" w:sz="4" w:space="0" w:color="auto"/>
            </w:tcBorders>
          </w:tcPr>
          <w:p w14:paraId="5B32669E" w14:textId="77777777" w:rsidR="0044574A" w:rsidRDefault="0044574A" w:rsidP="009F1515">
            <w:pPr>
              <w:pStyle w:val="TAC"/>
              <w:spacing w:line="260" w:lineRule="auto"/>
              <w:rPr>
                <w:szCs w:val="18"/>
                <w:lang w:val="en-US" w:eastAsia="zh-CN"/>
              </w:rPr>
            </w:pPr>
            <w:r>
              <w:rPr>
                <w:rFonts w:cs="Arial"/>
                <w:szCs w:val="18"/>
              </w:rPr>
              <w:t>n77</w:t>
            </w:r>
          </w:p>
        </w:tc>
        <w:tc>
          <w:tcPr>
            <w:tcW w:w="975" w:type="dxa"/>
            <w:tcBorders>
              <w:top w:val="single" w:sz="4" w:space="0" w:color="auto"/>
              <w:left w:val="single" w:sz="4" w:space="0" w:color="auto"/>
              <w:bottom w:val="single" w:sz="4" w:space="0" w:color="auto"/>
              <w:right w:val="single" w:sz="4" w:space="0" w:color="auto"/>
            </w:tcBorders>
          </w:tcPr>
          <w:p w14:paraId="3797A86C" w14:textId="77777777" w:rsidR="0044574A" w:rsidRDefault="0044574A" w:rsidP="009F1515">
            <w:pPr>
              <w:pStyle w:val="TAC"/>
              <w:spacing w:line="260" w:lineRule="auto"/>
              <w:rPr>
                <w:rFonts w:cs="Arial"/>
                <w:szCs w:val="18"/>
                <w:lang w:eastAsia="ja-JP"/>
              </w:rPr>
            </w:pPr>
            <w:r>
              <w:rPr>
                <w:rFonts w:cs="Arial"/>
                <w:szCs w:val="18"/>
                <w:lang w:eastAsia="ja-JP"/>
              </w:rPr>
              <w:t>3810</w:t>
            </w:r>
          </w:p>
        </w:tc>
        <w:tc>
          <w:tcPr>
            <w:tcW w:w="1012" w:type="dxa"/>
            <w:tcBorders>
              <w:top w:val="single" w:sz="4" w:space="0" w:color="auto"/>
              <w:left w:val="single" w:sz="4" w:space="0" w:color="auto"/>
              <w:bottom w:val="single" w:sz="4" w:space="0" w:color="auto"/>
              <w:right w:val="single" w:sz="4" w:space="0" w:color="auto"/>
            </w:tcBorders>
          </w:tcPr>
          <w:p w14:paraId="5024F5B9" w14:textId="77777777" w:rsidR="0044574A" w:rsidRDefault="0044574A" w:rsidP="009F1515">
            <w:pPr>
              <w:pStyle w:val="TAC"/>
              <w:spacing w:line="260" w:lineRule="auto"/>
              <w:rPr>
                <w:rFonts w:cs="Arial"/>
                <w:szCs w:val="18"/>
              </w:rPr>
            </w:pPr>
            <w:r>
              <w:rPr>
                <w:rFonts w:cs="Arial"/>
                <w:szCs w:val="18"/>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34F3A6C7" w14:textId="77777777" w:rsidR="0044574A" w:rsidRDefault="0044574A" w:rsidP="009F1515">
            <w:pPr>
              <w:pStyle w:val="TAC"/>
              <w:spacing w:line="260" w:lineRule="auto"/>
              <w:rPr>
                <w:rFonts w:cs="Arial"/>
                <w:szCs w:val="18"/>
              </w:rPr>
            </w:pPr>
            <w:r>
              <w:rPr>
                <w:rFonts w:cs="Arial"/>
                <w:szCs w:val="18"/>
              </w:rPr>
              <w:t>50</w:t>
            </w:r>
          </w:p>
        </w:tc>
        <w:tc>
          <w:tcPr>
            <w:tcW w:w="881" w:type="dxa"/>
            <w:tcBorders>
              <w:top w:val="single" w:sz="4" w:space="0" w:color="auto"/>
              <w:left w:val="single" w:sz="4" w:space="0" w:color="auto"/>
              <w:bottom w:val="single" w:sz="4" w:space="0" w:color="auto"/>
              <w:right w:val="single" w:sz="4" w:space="0" w:color="auto"/>
            </w:tcBorders>
          </w:tcPr>
          <w:p w14:paraId="025201B4" w14:textId="77777777" w:rsidR="0044574A" w:rsidRDefault="0044574A" w:rsidP="009F1515">
            <w:pPr>
              <w:pStyle w:val="TAC"/>
              <w:spacing w:line="260" w:lineRule="auto"/>
              <w:rPr>
                <w:rFonts w:cs="Arial"/>
                <w:szCs w:val="18"/>
                <w:lang w:eastAsia="ja-JP"/>
              </w:rPr>
            </w:pPr>
            <w:r>
              <w:rPr>
                <w:rFonts w:cs="Arial"/>
                <w:szCs w:val="18"/>
                <w:lang w:eastAsia="ja-JP"/>
              </w:rPr>
              <w:t>3810</w:t>
            </w:r>
          </w:p>
        </w:tc>
        <w:tc>
          <w:tcPr>
            <w:tcW w:w="797" w:type="dxa"/>
            <w:tcBorders>
              <w:top w:val="single" w:sz="4" w:space="0" w:color="auto"/>
              <w:left w:val="single" w:sz="4" w:space="0" w:color="auto"/>
              <w:bottom w:val="single" w:sz="4" w:space="0" w:color="auto"/>
              <w:right w:val="single" w:sz="4" w:space="0" w:color="auto"/>
            </w:tcBorders>
          </w:tcPr>
          <w:p w14:paraId="1F180EF7" w14:textId="77777777" w:rsidR="0044574A" w:rsidRDefault="0044574A" w:rsidP="009F1515">
            <w:pPr>
              <w:pStyle w:val="TAC"/>
              <w:spacing w:line="260" w:lineRule="auto"/>
              <w:rPr>
                <w:rFonts w:cs="Arial"/>
                <w:szCs w:val="18"/>
                <w:lang w:eastAsia="ja-JP"/>
              </w:rPr>
            </w:pPr>
            <w:r>
              <w:rPr>
                <w:rFonts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902D286" w14:textId="77777777" w:rsidR="0044574A" w:rsidRDefault="0044574A" w:rsidP="009F1515">
            <w:pPr>
              <w:pStyle w:val="TAC"/>
              <w:spacing w:line="260" w:lineRule="auto"/>
              <w:rPr>
                <w:szCs w:val="18"/>
                <w:lang w:val="en-US" w:eastAsia="zh-CN"/>
              </w:rPr>
            </w:pPr>
            <w:r>
              <w:rPr>
                <w:rFonts w:cs="Arial"/>
                <w:szCs w:val="18"/>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7C5369BE" w14:textId="77777777" w:rsidR="0044574A" w:rsidRDefault="0044574A" w:rsidP="009F1515">
            <w:pPr>
              <w:pStyle w:val="TAC"/>
              <w:spacing w:line="260" w:lineRule="auto"/>
              <w:rPr>
                <w:szCs w:val="18"/>
              </w:rPr>
            </w:pPr>
            <w:r>
              <w:rPr>
                <w:rFonts w:cs="Arial"/>
                <w:szCs w:val="18"/>
              </w:rPr>
              <w:t>N/A</w:t>
            </w:r>
          </w:p>
        </w:tc>
      </w:tr>
      <w:tr w:rsidR="0044574A" w14:paraId="34234B7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2AD6E08B"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single" w:sz="4" w:space="0" w:color="auto"/>
              <w:right w:val="single" w:sz="4" w:space="0" w:color="auto"/>
            </w:tcBorders>
          </w:tcPr>
          <w:p w14:paraId="1070F34A" w14:textId="77777777" w:rsidR="0044574A" w:rsidRDefault="0044574A" w:rsidP="009F1515">
            <w:pPr>
              <w:pStyle w:val="TAC"/>
              <w:spacing w:line="260" w:lineRule="auto"/>
              <w:rPr>
                <w:rFonts w:cs="Arial"/>
                <w:szCs w:val="18"/>
              </w:rPr>
            </w:pPr>
            <w:r>
              <w:rPr>
                <w:lang w:val="en-US" w:eastAsia="zh-CN"/>
              </w:rPr>
              <w:t>n2</w:t>
            </w:r>
          </w:p>
        </w:tc>
        <w:tc>
          <w:tcPr>
            <w:tcW w:w="975" w:type="dxa"/>
            <w:tcBorders>
              <w:top w:val="single" w:sz="4" w:space="0" w:color="auto"/>
              <w:left w:val="single" w:sz="4" w:space="0" w:color="auto"/>
              <w:bottom w:val="single" w:sz="4" w:space="0" w:color="auto"/>
              <w:right w:val="single" w:sz="4" w:space="0" w:color="auto"/>
            </w:tcBorders>
          </w:tcPr>
          <w:p w14:paraId="58321999" w14:textId="77777777" w:rsidR="0044574A" w:rsidRDefault="0044574A" w:rsidP="009F1515">
            <w:pPr>
              <w:pStyle w:val="TAC"/>
              <w:spacing w:line="260" w:lineRule="auto"/>
              <w:rPr>
                <w:rFonts w:cs="Arial"/>
                <w:szCs w:val="18"/>
                <w:lang w:eastAsia="ja-JP"/>
              </w:rPr>
            </w:pPr>
            <w:r>
              <w:rPr>
                <w:lang w:val="en-US" w:eastAsia="zh-CN"/>
              </w:rPr>
              <w:t>N/A</w:t>
            </w:r>
          </w:p>
        </w:tc>
        <w:tc>
          <w:tcPr>
            <w:tcW w:w="1012" w:type="dxa"/>
            <w:tcBorders>
              <w:top w:val="single" w:sz="4" w:space="0" w:color="auto"/>
              <w:left w:val="single" w:sz="4" w:space="0" w:color="auto"/>
              <w:bottom w:val="single" w:sz="4" w:space="0" w:color="auto"/>
              <w:right w:val="single" w:sz="4" w:space="0" w:color="auto"/>
            </w:tcBorders>
          </w:tcPr>
          <w:p w14:paraId="150CF9DF" w14:textId="77777777" w:rsidR="0044574A" w:rsidRDefault="0044574A" w:rsidP="009F1515">
            <w:pPr>
              <w:pStyle w:val="TAC"/>
              <w:spacing w:line="260" w:lineRule="auto"/>
              <w:rPr>
                <w:rFonts w:cs="Arial"/>
                <w:szCs w:val="18"/>
                <w:lang w:eastAsia="ja-JP"/>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2DDA9A15" w14:textId="77777777" w:rsidR="0044574A" w:rsidRDefault="0044574A" w:rsidP="009F1515">
            <w:pPr>
              <w:pStyle w:val="TAC"/>
              <w:spacing w:line="260" w:lineRule="auto"/>
              <w:rPr>
                <w:rFonts w:cs="Arial"/>
                <w:szCs w:val="18"/>
              </w:rPr>
            </w:pPr>
            <w:r>
              <w:rPr>
                <w:lang w:val="en-US" w:eastAsia="zh-CN"/>
              </w:rPr>
              <w:t>N/A</w:t>
            </w:r>
          </w:p>
        </w:tc>
        <w:tc>
          <w:tcPr>
            <w:tcW w:w="881" w:type="dxa"/>
            <w:tcBorders>
              <w:top w:val="single" w:sz="4" w:space="0" w:color="auto"/>
              <w:left w:val="single" w:sz="4" w:space="0" w:color="auto"/>
              <w:bottom w:val="single" w:sz="4" w:space="0" w:color="auto"/>
              <w:right w:val="single" w:sz="4" w:space="0" w:color="auto"/>
            </w:tcBorders>
          </w:tcPr>
          <w:p w14:paraId="3655E8B4" w14:textId="77777777" w:rsidR="0044574A" w:rsidRDefault="0044574A" w:rsidP="009F1515">
            <w:pPr>
              <w:pStyle w:val="TAC"/>
              <w:spacing w:line="260" w:lineRule="auto"/>
              <w:rPr>
                <w:rFonts w:cs="Arial"/>
                <w:szCs w:val="18"/>
                <w:lang w:eastAsia="ja-JP"/>
              </w:rPr>
            </w:pPr>
            <w:r>
              <w:rPr>
                <w:lang w:val="en-US" w:eastAsia="zh-CN"/>
              </w:rPr>
              <w:t>1987.5</w:t>
            </w:r>
          </w:p>
        </w:tc>
        <w:tc>
          <w:tcPr>
            <w:tcW w:w="797" w:type="dxa"/>
            <w:tcBorders>
              <w:top w:val="single" w:sz="4" w:space="0" w:color="auto"/>
              <w:left w:val="single" w:sz="4" w:space="0" w:color="auto"/>
              <w:bottom w:val="single" w:sz="4" w:space="0" w:color="auto"/>
              <w:right w:val="single" w:sz="4" w:space="0" w:color="auto"/>
            </w:tcBorders>
          </w:tcPr>
          <w:p w14:paraId="18CD0966" w14:textId="77777777" w:rsidR="0044574A" w:rsidRDefault="0044574A" w:rsidP="009F1515">
            <w:pPr>
              <w:pStyle w:val="TAC"/>
              <w:spacing w:line="260" w:lineRule="auto"/>
              <w:rPr>
                <w:rFonts w:cs="Arial"/>
                <w:szCs w:val="18"/>
                <w:lang w:eastAsia="ja-JP"/>
              </w:rPr>
            </w:pPr>
            <w:r>
              <w:rPr>
                <w:lang w:val="en-US" w:eastAsia="zh-CN"/>
              </w:rPr>
              <w:t>2.7</w:t>
            </w:r>
          </w:p>
        </w:tc>
        <w:tc>
          <w:tcPr>
            <w:tcW w:w="828" w:type="dxa"/>
            <w:tcBorders>
              <w:top w:val="single" w:sz="4" w:space="0" w:color="auto"/>
              <w:left w:val="single" w:sz="4" w:space="0" w:color="auto"/>
              <w:bottom w:val="single" w:sz="4" w:space="0" w:color="auto"/>
              <w:right w:val="single" w:sz="4" w:space="0" w:color="auto"/>
            </w:tcBorders>
          </w:tcPr>
          <w:p w14:paraId="0CEE56E3" w14:textId="77777777" w:rsidR="0044574A" w:rsidRDefault="0044574A" w:rsidP="009F1515">
            <w:pPr>
              <w:pStyle w:val="TAC"/>
              <w:spacing w:line="260" w:lineRule="auto"/>
              <w:rPr>
                <w:rFonts w:cs="Arial"/>
                <w:szCs w:val="18"/>
                <w:lang w:eastAsia="ja-JP"/>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E880B39" w14:textId="77777777" w:rsidR="0044574A" w:rsidRDefault="0044574A" w:rsidP="009F1515">
            <w:pPr>
              <w:pStyle w:val="TAC"/>
              <w:spacing w:line="260" w:lineRule="auto"/>
              <w:rPr>
                <w:rFonts w:cs="Arial"/>
                <w:szCs w:val="18"/>
              </w:rPr>
            </w:pPr>
            <w:r>
              <w:rPr>
                <w:lang w:eastAsia="zh-CN"/>
              </w:rPr>
              <w:t>IMD7</w:t>
            </w:r>
          </w:p>
        </w:tc>
      </w:tr>
      <w:tr w:rsidR="0044574A" w14:paraId="525F791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9140D0B"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nil"/>
              <w:right w:val="single" w:sz="4" w:space="0" w:color="auto"/>
            </w:tcBorders>
          </w:tcPr>
          <w:p w14:paraId="21454AE5" w14:textId="77777777" w:rsidR="0044574A" w:rsidRDefault="0044574A" w:rsidP="009F1515">
            <w:pPr>
              <w:pStyle w:val="TAC"/>
              <w:spacing w:line="260" w:lineRule="auto"/>
              <w:rPr>
                <w:rFonts w:cs="Arial"/>
                <w:szCs w:val="18"/>
              </w:rPr>
            </w:pPr>
            <w:r>
              <w:rPr>
                <w:lang w:val="en-US" w:eastAsia="zh-CN"/>
              </w:rPr>
              <w:t>n77</w:t>
            </w:r>
            <w:r>
              <w:rPr>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tcPr>
          <w:p w14:paraId="7A56FC3E" w14:textId="77777777" w:rsidR="0044574A" w:rsidRDefault="0044574A" w:rsidP="009F1515">
            <w:pPr>
              <w:pStyle w:val="TAC"/>
              <w:spacing w:line="260" w:lineRule="auto"/>
              <w:rPr>
                <w:rFonts w:cs="Arial"/>
                <w:szCs w:val="18"/>
                <w:lang w:eastAsia="ja-JP"/>
              </w:rPr>
            </w:pPr>
            <w:r>
              <w:rPr>
                <w:rFonts w:cs="Arial"/>
                <w:lang w:eastAsia="ja-JP"/>
              </w:rPr>
              <w:t>3455</w:t>
            </w:r>
          </w:p>
        </w:tc>
        <w:tc>
          <w:tcPr>
            <w:tcW w:w="1012" w:type="dxa"/>
            <w:tcBorders>
              <w:top w:val="single" w:sz="4" w:space="0" w:color="auto"/>
              <w:left w:val="single" w:sz="4" w:space="0" w:color="auto"/>
              <w:bottom w:val="single" w:sz="4" w:space="0" w:color="auto"/>
              <w:right w:val="single" w:sz="4" w:space="0" w:color="auto"/>
            </w:tcBorders>
          </w:tcPr>
          <w:p w14:paraId="7617DA8B" w14:textId="77777777" w:rsidR="0044574A" w:rsidRDefault="0044574A" w:rsidP="009F1515">
            <w:pPr>
              <w:pStyle w:val="TAC"/>
              <w:spacing w:line="260" w:lineRule="auto"/>
              <w:rPr>
                <w:rFonts w:cs="Arial"/>
                <w:szCs w:val="18"/>
                <w:lang w:eastAsia="ja-JP"/>
              </w:rPr>
            </w:pPr>
            <w:r>
              <w:rPr>
                <w:rFonts w:cs="Arial"/>
              </w:rPr>
              <w:t>10</w:t>
            </w:r>
          </w:p>
        </w:tc>
        <w:tc>
          <w:tcPr>
            <w:tcW w:w="1379" w:type="dxa"/>
            <w:tcBorders>
              <w:top w:val="single" w:sz="4" w:space="0" w:color="auto"/>
              <w:left w:val="single" w:sz="4" w:space="0" w:color="auto"/>
              <w:bottom w:val="single" w:sz="4" w:space="0" w:color="auto"/>
              <w:right w:val="single" w:sz="4" w:space="0" w:color="auto"/>
            </w:tcBorders>
          </w:tcPr>
          <w:p w14:paraId="0C2808CD" w14:textId="77777777" w:rsidR="0044574A" w:rsidRDefault="0044574A" w:rsidP="009F1515">
            <w:pPr>
              <w:pStyle w:val="TAC"/>
              <w:spacing w:line="260" w:lineRule="auto"/>
              <w:rPr>
                <w:rFonts w:cs="Arial"/>
                <w:szCs w:val="18"/>
              </w:rPr>
            </w:pPr>
            <w:r>
              <w:rPr>
                <w:rFonts w:cs="Arial"/>
                <w:sz w:val="14"/>
                <w:szCs w:val="16"/>
              </w:rPr>
              <w:t>1 RB</w:t>
            </w:r>
            <w:r>
              <w:rPr>
                <w:rFonts w:cs="Arial"/>
                <w:sz w:val="14"/>
                <w:szCs w:val="16"/>
                <w:vertAlign w:val="subscript"/>
              </w:rPr>
              <w:t>START</w:t>
            </w:r>
            <w:r>
              <w:rPr>
                <w:sz w:val="14"/>
                <w:szCs w:val="16"/>
              </w:rPr>
              <w:t>=10</w:t>
            </w:r>
          </w:p>
        </w:tc>
        <w:tc>
          <w:tcPr>
            <w:tcW w:w="881" w:type="dxa"/>
            <w:tcBorders>
              <w:top w:val="single" w:sz="4" w:space="0" w:color="auto"/>
              <w:left w:val="single" w:sz="4" w:space="0" w:color="auto"/>
              <w:bottom w:val="single" w:sz="4" w:space="0" w:color="auto"/>
              <w:right w:val="single" w:sz="4" w:space="0" w:color="auto"/>
            </w:tcBorders>
          </w:tcPr>
          <w:p w14:paraId="76E64F26" w14:textId="77777777" w:rsidR="0044574A" w:rsidRDefault="0044574A" w:rsidP="009F1515">
            <w:pPr>
              <w:pStyle w:val="TAC"/>
              <w:spacing w:line="260" w:lineRule="auto"/>
              <w:rPr>
                <w:rFonts w:cs="Arial"/>
                <w:szCs w:val="18"/>
                <w:lang w:eastAsia="ja-JP"/>
              </w:rPr>
            </w:pPr>
            <w:r>
              <w:rPr>
                <w:rFonts w:cs="Arial"/>
                <w:lang w:eastAsia="ja-JP"/>
              </w:rPr>
              <w:t>3455</w:t>
            </w:r>
          </w:p>
        </w:tc>
        <w:tc>
          <w:tcPr>
            <w:tcW w:w="797" w:type="dxa"/>
            <w:tcBorders>
              <w:top w:val="single" w:sz="4" w:space="0" w:color="auto"/>
              <w:left w:val="single" w:sz="4" w:space="0" w:color="auto"/>
              <w:bottom w:val="nil"/>
              <w:right w:val="single" w:sz="4" w:space="0" w:color="auto"/>
            </w:tcBorders>
          </w:tcPr>
          <w:p w14:paraId="7C776B39" w14:textId="77777777" w:rsidR="0044574A" w:rsidRDefault="0044574A" w:rsidP="009F1515">
            <w:pPr>
              <w:pStyle w:val="TAC"/>
              <w:spacing w:line="260" w:lineRule="auto"/>
              <w:rPr>
                <w:rFonts w:cs="Arial"/>
                <w:szCs w:val="18"/>
                <w:lang w:eastAsia="ja-JP"/>
              </w:rPr>
            </w:pPr>
            <w:r>
              <w:rPr>
                <w:rFonts w:cs="Arial"/>
                <w:szCs w:val="18"/>
                <w:lang w:eastAsia="ja-JP"/>
              </w:rPr>
              <w:t>N/A</w:t>
            </w:r>
          </w:p>
        </w:tc>
        <w:tc>
          <w:tcPr>
            <w:tcW w:w="828" w:type="dxa"/>
            <w:tcBorders>
              <w:top w:val="single" w:sz="4" w:space="0" w:color="auto"/>
              <w:left w:val="single" w:sz="4" w:space="0" w:color="auto"/>
              <w:bottom w:val="nil"/>
              <w:right w:val="single" w:sz="4" w:space="0" w:color="auto"/>
            </w:tcBorders>
          </w:tcPr>
          <w:p w14:paraId="0C5964D1" w14:textId="77777777" w:rsidR="0044574A" w:rsidRDefault="0044574A" w:rsidP="009F1515">
            <w:pPr>
              <w:pStyle w:val="TAC"/>
              <w:spacing w:line="260" w:lineRule="auto"/>
              <w:rPr>
                <w:rFonts w:cs="Arial"/>
                <w:szCs w:val="18"/>
                <w:lang w:eastAsia="ja-JP"/>
              </w:rPr>
            </w:pPr>
            <w:r>
              <w:rPr>
                <w:lang w:val="en-US" w:eastAsia="zh-CN"/>
              </w:rPr>
              <w:t>TDD</w:t>
            </w:r>
          </w:p>
        </w:tc>
        <w:tc>
          <w:tcPr>
            <w:tcW w:w="1057" w:type="dxa"/>
            <w:tcBorders>
              <w:top w:val="single" w:sz="4" w:space="0" w:color="auto"/>
              <w:left w:val="single" w:sz="4" w:space="0" w:color="auto"/>
              <w:bottom w:val="nil"/>
              <w:right w:val="single" w:sz="4" w:space="0" w:color="auto"/>
            </w:tcBorders>
          </w:tcPr>
          <w:p w14:paraId="5C7D6A2F" w14:textId="77777777" w:rsidR="0044574A" w:rsidRDefault="0044574A" w:rsidP="009F1515">
            <w:pPr>
              <w:pStyle w:val="TAC"/>
              <w:spacing w:line="260" w:lineRule="auto"/>
              <w:rPr>
                <w:rFonts w:cs="Arial"/>
                <w:szCs w:val="18"/>
              </w:rPr>
            </w:pPr>
            <w:r>
              <w:rPr>
                <w:rFonts w:cs="Arial"/>
                <w:szCs w:val="18"/>
                <w:lang w:eastAsia="ja-JP"/>
              </w:rPr>
              <w:t>N/A</w:t>
            </w:r>
          </w:p>
        </w:tc>
      </w:tr>
      <w:tr w:rsidR="0044574A" w14:paraId="4636DB9C"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3B67141" w14:textId="77777777" w:rsidR="0044574A" w:rsidRDefault="0044574A" w:rsidP="009F1515">
            <w:pPr>
              <w:pStyle w:val="TAC"/>
              <w:spacing w:line="260" w:lineRule="auto"/>
              <w:rPr>
                <w:szCs w:val="18"/>
              </w:rPr>
            </w:pPr>
          </w:p>
        </w:tc>
        <w:tc>
          <w:tcPr>
            <w:tcW w:w="923" w:type="dxa"/>
            <w:tcBorders>
              <w:top w:val="nil"/>
              <w:left w:val="single" w:sz="4" w:space="0" w:color="auto"/>
              <w:bottom w:val="single" w:sz="4" w:space="0" w:color="auto"/>
              <w:right w:val="single" w:sz="4" w:space="0" w:color="auto"/>
            </w:tcBorders>
          </w:tcPr>
          <w:p w14:paraId="7923A007" w14:textId="77777777" w:rsidR="0044574A" w:rsidRDefault="0044574A" w:rsidP="009F1515">
            <w:pPr>
              <w:pStyle w:val="TAC"/>
              <w:spacing w:line="260" w:lineRule="auto"/>
              <w:rPr>
                <w:lang w:val="en-US" w:eastAsia="zh-CN"/>
              </w:rPr>
            </w:pPr>
          </w:p>
        </w:tc>
        <w:tc>
          <w:tcPr>
            <w:tcW w:w="975" w:type="dxa"/>
            <w:tcBorders>
              <w:top w:val="single" w:sz="4" w:space="0" w:color="auto"/>
              <w:left w:val="single" w:sz="4" w:space="0" w:color="auto"/>
              <w:bottom w:val="single" w:sz="4" w:space="0" w:color="auto"/>
              <w:right w:val="single" w:sz="4" w:space="0" w:color="auto"/>
            </w:tcBorders>
          </w:tcPr>
          <w:p w14:paraId="66BF2F71" w14:textId="77777777" w:rsidR="0044574A" w:rsidRDefault="0044574A" w:rsidP="009F1515">
            <w:pPr>
              <w:pStyle w:val="TAC"/>
              <w:spacing w:line="260" w:lineRule="auto"/>
              <w:rPr>
                <w:rFonts w:cs="Arial"/>
                <w:lang w:eastAsia="ja-JP"/>
              </w:rPr>
            </w:pPr>
            <w:r>
              <w:rPr>
                <w:rFonts w:cs="Arial"/>
                <w:lang w:eastAsia="ja-JP"/>
              </w:rPr>
              <w:t>3945</w:t>
            </w:r>
          </w:p>
        </w:tc>
        <w:tc>
          <w:tcPr>
            <w:tcW w:w="1012" w:type="dxa"/>
            <w:tcBorders>
              <w:top w:val="single" w:sz="4" w:space="0" w:color="auto"/>
              <w:left w:val="single" w:sz="4" w:space="0" w:color="auto"/>
              <w:bottom w:val="single" w:sz="4" w:space="0" w:color="auto"/>
              <w:right w:val="single" w:sz="4" w:space="0" w:color="auto"/>
            </w:tcBorders>
          </w:tcPr>
          <w:p w14:paraId="4F8BE87A" w14:textId="77777777" w:rsidR="0044574A" w:rsidRDefault="0044574A" w:rsidP="009F1515">
            <w:pPr>
              <w:pStyle w:val="TAC"/>
              <w:spacing w:line="260" w:lineRule="auto"/>
              <w:rPr>
                <w:rFonts w:cs="Arial"/>
                <w:lang w:val="en-US" w:eastAsia="zh-CN"/>
              </w:rPr>
            </w:pPr>
            <w:r>
              <w:rPr>
                <w:rFonts w:cs="Arial"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456275C6" w14:textId="77777777" w:rsidR="0044574A" w:rsidRDefault="0044574A" w:rsidP="009F1515">
            <w:pPr>
              <w:pStyle w:val="TAC"/>
              <w:spacing w:line="260" w:lineRule="auto"/>
              <w:rPr>
                <w:rFonts w:cs="Arial"/>
                <w:sz w:val="14"/>
                <w:szCs w:val="16"/>
              </w:rPr>
            </w:pPr>
            <w:r>
              <w:rPr>
                <w:rFonts w:cs="Arial"/>
                <w:sz w:val="14"/>
                <w:szCs w:val="16"/>
              </w:rPr>
              <w:t>1 RB</w:t>
            </w:r>
            <w:r>
              <w:rPr>
                <w:rFonts w:cs="Arial"/>
                <w:sz w:val="14"/>
                <w:szCs w:val="16"/>
                <w:vertAlign w:val="subscript"/>
              </w:rPr>
              <w:t>START</w:t>
            </w:r>
            <w:r>
              <w:rPr>
                <w:sz w:val="14"/>
                <w:szCs w:val="16"/>
              </w:rPr>
              <w:t>=0</w:t>
            </w:r>
          </w:p>
        </w:tc>
        <w:tc>
          <w:tcPr>
            <w:tcW w:w="881" w:type="dxa"/>
            <w:tcBorders>
              <w:top w:val="single" w:sz="4" w:space="0" w:color="auto"/>
              <w:left w:val="single" w:sz="4" w:space="0" w:color="auto"/>
              <w:bottom w:val="single" w:sz="4" w:space="0" w:color="auto"/>
              <w:right w:val="single" w:sz="4" w:space="0" w:color="auto"/>
            </w:tcBorders>
          </w:tcPr>
          <w:p w14:paraId="6D4D0485" w14:textId="77777777" w:rsidR="0044574A" w:rsidRDefault="0044574A" w:rsidP="009F1515">
            <w:pPr>
              <w:pStyle w:val="TAC"/>
              <w:spacing w:line="260" w:lineRule="auto"/>
              <w:rPr>
                <w:rFonts w:cs="Arial"/>
                <w:lang w:eastAsia="ja-JP"/>
              </w:rPr>
            </w:pPr>
            <w:r>
              <w:rPr>
                <w:rFonts w:cs="Arial"/>
                <w:lang w:eastAsia="ja-JP"/>
              </w:rPr>
              <w:t>3945</w:t>
            </w:r>
          </w:p>
        </w:tc>
        <w:tc>
          <w:tcPr>
            <w:tcW w:w="797" w:type="dxa"/>
            <w:tcBorders>
              <w:top w:val="nil"/>
              <w:left w:val="single" w:sz="4" w:space="0" w:color="auto"/>
              <w:bottom w:val="single" w:sz="4" w:space="0" w:color="auto"/>
              <w:right w:val="single" w:sz="4" w:space="0" w:color="auto"/>
            </w:tcBorders>
          </w:tcPr>
          <w:p w14:paraId="3EB3491E" w14:textId="77777777" w:rsidR="0044574A" w:rsidRDefault="0044574A" w:rsidP="009F1515">
            <w:pPr>
              <w:pStyle w:val="TAC"/>
              <w:spacing w:line="260" w:lineRule="auto"/>
              <w:rPr>
                <w:rFonts w:cs="Arial"/>
                <w:szCs w:val="18"/>
                <w:lang w:eastAsia="ja-JP"/>
              </w:rPr>
            </w:pPr>
          </w:p>
        </w:tc>
        <w:tc>
          <w:tcPr>
            <w:tcW w:w="828" w:type="dxa"/>
            <w:tcBorders>
              <w:top w:val="nil"/>
              <w:left w:val="single" w:sz="4" w:space="0" w:color="auto"/>
              <w:bottom w:val="single" w:sz="4" w:space="0" w:color="auto"/>
              <w:right w:val="single" w:sz="4" w:space="0" w:color="auto"/>
            </w:tcBorders>
          </w:tcPr>
          <w:p w14:paraId="7F08E5D4"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1365DF5E" w14:textId="77777777" w:rsidR="0044574A" w:rsidRDefault="0044574A" w:rsidP="009F1515">
            <w:pPr>
              <w:pStyle w:val="TAC"/>
              <w:spacing w:line="260" w:lineRule="auto"/>
              <w:rPr>
                <w:rFonts w:cs="Arial"/>
                <w:szCs w:val="18"/>
                <w:lang w:eastAsia="ja-JP"/>
              </w:rPr>
            </w:pPr>
          </w:p>
        </w:tc>
      </w:tr>
      <w:tr w:rsidR="0044574A" w14:paraId="2C76A1B1" w14:textId="77777777" w:rsidTr="009F1515">
        <w:trPr>
          <w:trHeight w:val="187"/>
          <w:jc w:val="center"/>
        </w:trPr>
        <w:tc>
          <w:tcPr>
            <w:tcW w:w="2007" w:type="dxa"/>
            <w:tcBorders>
              <w:left w:val="single" w:sz="4" w:space="0" w:color="auto"/>
              <w:bottom w:val="nil"/>
              <w:right w:val="single" w:sz="4" w:space="0" w:color="auto"/>
            </w:tcBorders>
            <w:shd w:val="clear" w:color="auto" w:fill="auto"/>
          </w:tcPr>
          <w:p w14:paraId="4193CDEF" w14:textId="77777777" w:rsidR="0044574A" w:rsidRDefault="0044574A" w:rsidP="009F1515">
            <w:pPr>
              <w:pStyle w:val="TAC"/>
              <w:spacing w:line="260" w:lineRule="auto"/>
              <w:rPr>
                <w:lang w:val="en-US" w:eastAsia="zh-CN"/>
              </w:rPr>
            </w:pPr>
            <w:r>
              <w:rPr>
                <w:lang w:val="en-US" w:eastAsia="zh-CN"/>
              </w:rPr>
              <w:t>CA_n2-n78</w:t>
            </w:r>
          </w:p>
        </w:tc>
        <w:tc>
          <w:tcPr>
            <w:tcW w:w="923" w:type="dxa"/>
            <w:tcBorders>
              <w:top w:val="single" w:sz="4" w:space="0" w:color="auto"/>
              <w:left w:val="single" w:sz="4" w:space="0" w:color="auto"/>
              <w:bottom w:val="nil"/>
              <w:right w:val="single" w:sz="4" w:space="0" w:color="auto"/>
            </w:tcBorders>
            <w:shd w:val="clear" w:color="auto" w:fill="auto"/>
          </w:tcPr>
          <w:p w14:paraId="5E5010A1" w14:textId="77777777" w:rsidR="0044574A" w:rsidRDefault="0044574A" w:rsidP="009F1515">
            <w:pPr>
              <w:pStyle w:val="TAC"/>
              <w:spacing w:line="260" w:lineRule="auto"/>
              <w:rPr>
                <w:lang w:val="en-US" w:eastAsia="zh-CN"/>
              </w:rPr>
            </w:pPr>
            <w:r>
              <w:rPr>
                <w:lang w:val="en-US" w:eastAsia="zh-CN"/>
              </w:rPr>
              <w:t>n2</w:t>
            </w:r>
          </w:p>
        </w:tc>
        <w:tc>
          <w:tcPr>
            <w:tcW w:w="975" w:type="dxa"/>
            <w:tcBorders>
              <w:top w:val="single" w:sz="4" w:space="0" w:color="auto"/>
              <w:left w:val="single" w:sz="4" w:space="0" w:color="auto"/>
              <w:bottom w:val="nil"/>
              <w:right w:val="single" w:sz="4" w:space="0" w:color="auto"/>
            </w:tcBorders>
            <w:shd w:val="clear" w:color="auto" w:fill="auto"/>
          </w:tcPr>
          <w:p w14:paraId="409AE347" w14:textId="77777777" w:rsidR="0044574A" w:rsidRDefault="0044574A" w:rsidP="009F1515">
            <w:pPr>
              <w:pStyle w:val="TAC"/>
              <w:spacing w:line="260" w:lineRule="auto"/>
              <w:rPr>
                <w:lang w:val="en-US" w:eastAsia="zh-CN"/>
              </w:rPr>
            </w:pPr>
            <w:r>
              <w:rPr>
                <w:rFonts w:cs="Arial"/>
                <w:lang w:eastAsia="ja-JP"/>
              </w:rPr>
              <w:t>1855</w:t>
            </w:r>
          </w:p>
        </w:tc>
        <w:tc>
          <w:tcPr>
            <w:tcW w:w="1012" w:type="dxa"/>
            <w:tcBorders>
              <w:top w:val="single" w:sz="4" w:space="0" w:color="auto"/>
              <w:left w:val="single" w:sz="4" w:space="0" w:color="auto"/>
              <w:bottom w:val="nil"/>
              <w:right w:val="single" w:sz="4" w:space="0" w:color="auto"/>
            </w:tcBorders>
            <w:shd w:val="clear" w:color="auto" w:fill="auto"/>
          </w:tcPr>
          <w:p w14:paraId="110DFF20" w14:textId="77777777" w:rsidR="0044574A" w:rsidRDefault="0044574A" w:rsidP="009F1515">
            <w:pPr>
              <w:pStyle w:val="TAC"/>
              <w:spacing w:line="260" w:lineRule="auto"/>
              <w:rPr>
                <w:lang w:val="en-US" w:eastAsia="zh-CN"/>
              </w:rPr>
            </w:pPr>
            <w:r>
              <w:rPr>
                <w:rFonts w:cs="Arial"/>
              </w:rPr>
              <w:t>5</w:t>
            </w:r>
          </w:p>
        </w:tc>
        <w:tc>
          <w:tcPr>
            <w:tcW w:w="1379" w:type="dxa"/>
            <w:tcBorders>
              <w:top w:val="single" w:sz="4" w:space="0" w:color="auto"/>
              <w:left w:val="single" w:sz="4" w:space="0" w:color="auto"/>
              <w:bottom w:val="nil"/>
              <w:right w:val="single" w:sz="4" w:space="0" w:color="auto"/>
            </w:tcBorders>
            <w:shd w:val="clear" w:color="auto" w:fill="auto"/>
          </w:tcPr>
          <w:p w14:paraId="61012A6B" w14:textId="77777777" w:rsidR="0044574A" w:rsidRDefault="0044574A" w:rsidP="009F1515">
            <w:pPr>
              <w:pStyle w:val="TAC"/>
              <w:spacing w:line="260" w:lineRule="auto"/>
              <w:rPr>
                <w:lang w:val="en-US" w:eastAsia="zh-CN"/>
              </w:rPr>
            </w:pPr>
            <w:r>
              <w:rPr>
                <w:rFonts w:cs="Arial"/>
              </w:rPr>
              <w:t>25</w:t>
            </w:r>
          </w:p>
        </w:tc>
        <w:tc>
          <w:tcPr>
            <w:tcW w:w="881" w:type="dxa"/>
            <w:tcBorders>
              <w:top w:val="single" w:sz="4" w:space="0" w:color="auto"/>
              <w:left w:val="single" w:sz="4" w:space="0" w:color="auto"/>
              <w:bottom w:val="nil"/>
              <w:right w:val="single" w:sz="4" w:space="0" w:color="auto"/>
            </w:tcBorders>
            <w:shd w:val="clear" w:color="auto" w:fill="auto"/>
          </w:tcPr>
          <w:p w14:paraId="04C522C4" w14:textId="77777777" w:rsidR="0044574A" w:rsidRDefault="0044574A" w:rsidP="009F1515">
            <w:pPr>
              <w:pStyle w:val="TAC"/>
              <w:spacing w:line="260" w:lineRule="auto"/>
              <w:rPr>
                <w:lang w:val="en-US" w:eastAsia="zh-CN"/>
              </w:rPr>
            </w:pPr>
            <w:r>
              <w:rPr>
                <w:rFonts w:cs="Arial"/>
                <w:lang w:eastAsia="ja-JP"/>
              </w:rPr>
              <w:t>1935</w:t>
            </w:r>
          </w:p>
        </w:tc>
        <w:tc>
          <w:tcPr>
            <w:tcW w:w="797" w:type="dxa"/>
            <w:tcBorders>
              <w:top w:val="single" w:sz="4" w:space="0" w:color="auto"/>
              <w:left w:val="single" w:sz="4" w:space="0" w:color="auto"/>
              <w:bottom w:val="nil"/>
              <w:right w:val="single" w:sz="4" w:space="0" w:color="auto"/>
            </w:tcBorders>
          </w:tcPr>
          <w:p w14:paraId="19D36F27" w14:textId="77777777" w:rsidR="0044574A" w:rsidRDefault="0044574A" w:rsidP="009F1515">
            <w:pPr>
              <w:pStyle w:val="TAC"/>
              <w:spacing w:line="260" w:lineRule="auto"/>
              <w:rPr>
                <w:lang w:eastAsia="ja-JP"/>
              </w:rPr>
            </w:pPr>
            <w:r>
              <w:rPr>
                <w:rFonts w:cs="Arial"/>
                <w:lang w:eastAsia="ja-JP"/>
              </w:rPr>
              <w:t>26</w:t>
            </w:r>
          </w:p>
        </w:tc>
        <w:tc>
          <w:tcPr>
            <w:tcW w:w="828" w:type="dxa"/>
            <w:tcBorders>
              <w:top w:val="single" w:sz="4" w:space="0" w:color="auto"/>
              <w:left w:val="single" w:sz="4" w:space="0" w:color="auto"/>
              <w:bottom w:val="nil"/>
              <w:right w:val="single" w:sz="4" w:space="0" w:color="auto"/>
            </w:tcBorders>
            <w:shd w:val="clear" w:color="auto" w:fill="auto"/>
          </w:tcPr>
          <w:p w14:paraId="5F5BFC9D"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nil"/>
              <w:right w:val="single" w:sz="4" w:space="0" w:color="auto"/>
            </w:tcBorders>
            <w:shd w:val="clear" w:color="auto" w:fill="auto"/>
          </w:tcPr>
          <w:p w14:paraId="66F6FDE1" w14:textId="77777777" w:rsidR="0044574A" w:rsidRDefault="0044574A" w:rsidP="009F1515">
            <w:pPr>
              <w:pStyle w:val="TAC"/>
              <w:spacing w:line="260" w:lineRule="auto"/>
              <w:rPr>
                <w:lang w:eastAsia="zh-CN"/>
              </w:rPr>
            </w:pPr>
            <w:r>
              <w:t>IMD2</w:t>
            </w:r>
            <w:r>
              <w:rPr>
                <w:rFonts w:cs="Arial"/>
                <w:vertAlign w:val="superscript"/>
                <w:lang w:eastAsia="ko-KR"/>
              </w:rPr>
              <w:t>4</w:t>
            </w:r>
          </w:p>
        </w:tc>
      </w:tr>
      <w:tr w:rsidR="0044574A" w14:paraId="50B94DF6"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E25CDEE"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6B59FA00" w14:textId="77777777" w:rsidR="0044574A" w:rsidRDefault="0044574A" w:rsidP="009F1515">
            <w:pPr>
              <w:pStyle w:val="TAC"/>
              <w:spacing w:line="260" w:lineRule="auto"/>
              <w:rPr>
                <w:lang w:val="en-US" w:eastAsia="zh-CN"/>
              </w:rPr>
            </w:pPr>
            <w:r>
              <w:rPr>
                <w:lang w:val="en-US" w:eastAsia="zh-CN"/>
              </w:rPr>
              <w:t>n78</w:t>
            </w:r>
          </w:p>
        </w:tc>
        <w:tc>
          <w:tcPr>
            <w:tcW w:w="975" w:type="dxa"/>
            <w:tcBorders>
              <w:top w:val="single" w:sz="4" w:space="0" w:color="auto"/>
              <w:left w:val="single" w:sz="4" w:space="0" w:color="auto"/>
              <w:bottom w:val="single" w:sz="4" w:space="0" w:color="auto"/>
              <w:right w:val="single" w:sz="4" w:space="0" w:color="auto"/>
            </w:tcBorders>
          </w:tcPr>
          <w:p w14:paraId="75D8CA55" w14:textId="77777777" w:rsidR="0044574A" w:rsidRDefault="0044574A" w:rsidP="009F1515">
            <w:pPr>
              <w:pStyle w:val="TAC"/>
              <w:spacing w:line="260" w:lineRule="auto"/>
              <w:rPr>
                <w:lang w:val="en-US" w:eastAsia="zh-CN"/>
              </w:rPr>
            </w:pPr>
            <w:r>
              <w:rPr>
                <w:rFonts w:cs="Arial"/>
                <w:lang w:eastAsia="ja-JP"/>
              </w:rPr>
              <w:t>3790</w:t>
            </w:r>
          </w:p>
        </w:tc>
        <w:tc>
          <w:tcPr>
            <w:tcW w:w="1012" w:type="dxa"/>
            <w:tcBorders>
              <w:top w:val="single" w:sz="4" w:space="0" w:color="auto"/>
              <w:left w:val="single" w:sz="4" w:space="0" w:color="auto"/>
              <w:bottom w:val="single" w:sz="4" w:space="0" w:color="auto"/>
              <w:right w:val="single" w:sz="4" w:space="0" w:color="auto"/>
            </w:tcBorders>
          </w:tcPr>
          <w:p w14:paraId="18D7144B" w14:textId="77777777" w:rsidR="0044574A" w:rsidRDefault="0044574A" w:rsidP="009F1515">
            <w:pPr>
              <w:pStyle w:val="TAC"/>
              <w:spacing w:line="260" w:lineRule="auto"/>
              <w:rPr>
                <w:lang w:val="en-US" w:eastAsia="zh-CN"/>
              </w:rPr>
            </w:pPr>
            <w:r>
              <w:rPr>
                <w:rFonts w:cs="Arial"/>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0E324D01" w14:textId="77777777" w:rsidR="0044574A" w:rsidRDefault="0044574A" w:rsidP="009F1515">
            <w:pPr>
              <w:pStyle w:val="TAC"/>
              <w:spacing w:line="260" w:lineRule="auto"/>
              <w:rPr>
                <w:lang w:val="en-US" w:eastAsia="zh-CN"/>
              </w:rPr>
            </w:pPr>
            <w:r>
              <w:rPr>
                <w:rFonts w:cs="Arial"/>
              </w:rPr>
              <w:t>50</w:t>
            </w:r>
          </w:p>
        </w:tc>
        <w:tc>
          <w:tcPr>
            <w:tcW w:w="881" w:type="dxa"/>
            <w:tcBorders>
              <w:top w:val="single" w:sz="4" w:space="0" w:color="auto"/>
              <w:left w:val="single" w:sz="4" w:space="0" w:color="auto"/>
              <w:bottom w:val="single" w:sz="4" w:space="0" w:color="auto"/>
              <w:right w:val="single" w:sz="4" w:space="0" w:color="auto"/>
            </w:tcBorders>
          </w:tcPr>
          <w:p w14:paraId="3AC0C4FA" w14:textId="77777777" w:rsidR="0044574A" w:rsidRDefault="0044574A" w:rsidP="009F1515">
            <w:pPr>
              <w:pStyle w:val="TAC"/>
              <w:spacing w:line="260" w:lineRule="auto"/>
              <w:rPr>
                <w:lang w:val="en-US" w:eastAsia="zh-CN"/>
              </w:rPr>
            </w:pPr>
            <w:r>
              <w:rPr>
                <w:rFonts w:cs="Arial"/>
                <w:lang w:eastAsia="ja-JP"/>
              </w:rPr>
              <w:t>3790</w:t>
            </w:r>
          </w:p>
        </w:tc>
        <w:tc>
          <w:tcPr>
            <w:tcW w:w="797" w:type="dxa"/>
            <w:tcBorders>
              <w:top w:val="single" w:sz="4" w:space="0" w:color="auto"/>
              <w:left w:val="single" w:sz="4" w:space="0" w:color="auto"/>
              <w:bottom w:val="single" w:sz="4" w:space="0" w:color="auto"/>
              <w:right w:val="single" w:sz="4" w:space="0" w:color="auto"/>
            </w:tcBorders>
          </w:tcPr>
          <w:p w14:paraId="10518BB5"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3694CE9"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9B85C4A" w14:textId="77777777" w:rsidR="0044574A" w:rsidRDefault="0044574A" w:rsidP="009F1515">
            <w:pPr>
              <w:pStyle w:val="TAC"/>
              <w:spacing w:line="260" w:lineRule="auto"/>
              <w:rPr>
                <w:lang w:eastAsia="zh-CN"/>
              </w:rPr>
            </w:pPr>
            <w:r>
              <w:rPr>
                <w:lang w:eastAsia="zh-CN"/>
              </w:rPr>
              <w:t>N/A</w:t>
            </w:r>
          </w:p>
        </w:tc>
      </w:tr>
      <w:tr w:rsidR="0044574A" w14:paraId="5F72E2D3" w14:textId="77777777" w:rsidTr="009F1515">
        <w:trPr>
          <w:trHeight w:val="187"/>
          <w:jc w:val="center"/>
        </w:trPr>
        <w:tc>
          <w:tcPr>
            <w:tcW w:w="2007" w:type="dxa"/>
            <w:tcBorders>
              <w:left w:val="single" w:sz="4" w:space="0" w:color="auto"/>
              <w:bottom w:val="nil"/>
              <w:right w:val="single" w:sz="4" w:space="0" w:color="auto"/>
            </w:tcBorders>
            <w:shd w:val="clear" w:color="auto" w:fill="auto"/>
            <w:vAlign w:val="center"/>
          </w:tcPr>
          <w:p w14:paraId="6FF0B05A" w14:textId="77777777" w:rsidR="0044574A" w:rsidRDefault="0044574A" w:rsidP="009F1515">
            <w:pPr>
              <w:pStyle w:val="TAC"/>
              <w:spacing w:line="260" w:lineRule="auto"/>
              <w:rPr>
                <w:lang w:val="en-US" w:eastAsia="zh-CN"/>
              </w:rPr>
            </w:pPr>
            <w:r>
              <w:rPr>
                <w:lang w:eastAsia="ja-JP"/>
              </w:rPr>
              <w:t>CA_n3-n5</w:t>
            </w:r>
          </w:p>
        </w:tc>
        <w:tc>
          <w:tcPr>
            <w:tcW w:w="923" w:type="dxa"/>
            <w:tcBorders>
              <w:top w:val="single" w:sz="4" w:space="0" w:color="auto"/>
              <w:left w:val="single" w:sz="4" w:space="0" w:color="auto"/>
              <w:bottom w:val="single" w:sz="4" w:space="0" w:color="auto"/>
              <w:right w:val="single" w:sz="4" w:space="0" w:color="auto"/>
            </w:tcBorders>
          </w:tcPr>
          <w:p w14:paraId="7FAA72AA" w14:textId="77777777" w:rsidR="0044574A" w:rsidRDefault="0044574A" w:rsidP="009F1515">
            <w:pPr>
              <w:pStyle w:val="TAC"/>
              <w:spacing w:line="260" w:lineRule="auto"/>
              <w:rPr>
                <w:lang w:val="en-US" w:eastAsia="zh-CN"/>
              </w:rPr>
            </w:pPr>
            <w:r>
              <w:rPr>
                <w:rFonts w:cs="Arial"/>
              </w:rPr>
              <w:t>n3</w:t>
            </w:r>
          </w:p>
        </w:tc>
        <w:tc>
          <w:tcPr>
            <w:tcW w:w="975" w:type="dxa"/>
            <w:tcBorders>
              <w:top w:val="single" w:sz="4" w:space="0" w:color="auto"/>
              <w:left w:val="single" w:sz="4" w:space="0" w:color="auto"/>
              <w:bottom w:val="single" w:sz="4" w:space="0" w:color="auto"/>
              <w:right w:val="single" w:sz="4" w:space="0" w:color="auto"/>
            </w:tcBorders>
          </w:tcPr>
          <w:p w14:paraId="48FDDB45" w14:textId="77777777" w:rsidR="0044574A" w:rsidRDefault="0044574A" w:rsidP="009F1515">
            <w:pPr>
              <w:pStyle w:val="TAC"/>
              <w:spacing w:line="260" w:lineRule="auto"/>
              <w:rPr>
                <w:lang w:val="en-US" w:eastAsia="zh-CN"/>
              </w:rPr>
            </w:pPr>
            <w:r>
              <w:rPr>
                <w:rFonts w:cs="Arial"/>
              </w:rPr>
              <w:t>1771</w:t>
            </w:r>
          </w:p>
        </w:tc>
        <w:tc>
          <w:tcPr>
            <w:tcW w:w="1012" w:type="dxa"/>
            <w:tcBorders>
              <w:top w:val="single" w:sz="4" w:space="0" w:color="auto"/>
              <w:left w:val="single" w:sz="4" w:space="0" w:color="auto"/>
              <w:bottom w:val="single" w:sz="4" w:space="0" w:color="auto"/>
              <w:right w:val="single" w:sz="4" w:space="0" w:color="auto"/>
            </w:tcBorders>
          </w:tcPr>
          <w:p w14:paraId="4DD1B51E" w14:textId="77777777" w:rsidR="0044574A" w:rsidRDefault="0044574A" w:rsidP="009F1515">
            <w:pPr>
              <w:pStyle w:val="TAC"/>
              <w:spacing w:line="260" w:lineRule="auto"/>
              <w:rPr>
                <w:lang w:val="en-US" w:eastAsia="zh-CN"/>
              </w:rPr>
            </w:pPr>
            <w:r>
              <w:rPr>
                <w:rFonts w:cs="Arial"/>
              </w:rPr>
              <w:t>10</w:t>
            </w:r>
          </w:p>
        </w:tc>
        <w:tc>
          <w:tcPr>
            <w:tcW w:w="1379" w:type="dxa"/>
            <w:tcBorders>
              <w:top w:val="single" w:sz="4" w:space="0" w:color="auto"/>
              <w:left w:val="single" w:sz="4" w:space="0" w:color="auto"/>
              <w:bottom w:val="single" w:sz="4" w:space="0" w:color="auto"/>
              <w:right w:val="single" w:sz="4" w:space="0" w:color="auto"/>
            </w:tcBorders>
          </w:tcPr>
          <w:p w14:paraId="011E0B95" w14:textId="77777777" w:rsidR="0044574A" w:rsidRDefault="0044574A" w:rsidP="009F1515">
            <w:pPr>
              <w:pStyle w:val="TAC"/>
              <w:spacing w:line="260" w:lineRule="auto"/>
              <w:rPr>
                <w:lang w:val="en-US" w:eastAsia="zh-CN"/>
              </w:rPr>
            </w:pPr>
            <w:r>
              <w:rPr>
                <w:rFonts w:cs="Arial"/>
              </w:rPr>
              <w:t>50</w:t>
            </w:r>
          </w:p>
        </w:tc>
        <w:tc>
          <w:tcPr>
            <w:tcW w:w="881" w:type="dxa"/>
            <w:tcBorders>
              <w:top w:val="single" w:sz="4" w:space="0" w:color="auto"/>
              <w:left w:val="single" w:sz="4" w:space="0" w:color="auto"/>
              <w:bottom w:val="single" w:sz="4" w:space="0" w:color="auto"/>
              <w:right w:val="single" w:sz="4" w:space="0" w:color="auto"/>
            </w:tcBorders>
          </w:tcPr>
          <w:p w14:paraId="78AEF1C5" w14:textId="77777777" w:rsidR="0044574A" w:rsidRDefault="0044574A" w:rsidP="009F1515">
            <w:pPr>
              <w:pStyle w:val="TAC"/>
              <w:spacing w:line="260" w:lineRule="auto"/>
              <w:rPr>
                <w:lang w:val="en-US" w:eastAsia="zh-CN"/>
              </w:rPr>
            </w:pPr>
            <w:r>
              <w:rPr>
                <w:rFonts w:cs="Arial"/>
              </w:rPr>
              <w:t>1866</w:t>
            </w:r>
          </w:p>
        </w:tc>
        <w:tc>
          <w:tcPr>
            <w:tcW w:w="797" w:type="dxa"/>
            <w:tcBorders>
              <w:top w:val="single" w:sz="4" w:space="0" w:color="auto"/>
              <w:left w:val="single" w:sz="4" w:space="0" w:color="auto"/>
              <w:bottom w:val="single" w:sz="4" w:space="0" w:color="auto"/>
              <w:right w:val="single" w:sz="4" w:space="0" w:color="auto"/>
            </w:tcBorders>
          </w:tcPr>
          <w:p w14:paraId="6A7E1DEF" w14:textId="77777777" w:rsidR="0044574A" w:rsidRDefault="0044574A" w:rsidP="009F1515">
            <w:pPr>
              <w:pStyle w:val="TAC"/>
              <w:spacing w:line="260" w:lineRule="auto"/>
              <w:rPr>
                <w:lang w:val="en-US" w:eastAsia="zh-CN"/>
              </w:rPr>
            </w:pPr>
            <w:r>
              <w:rPr>
                <w:rFonts w:cs="Arial"/>
              </w:rPr>
              <w:t>4</w:t>
            </w:r>
          </w:p>
        </w:tc>
        <w:tc>
          <w:tcPr>
            <w:tcW w:w="828" w:type="dxa"/>
            <w:tcBorders>
              <w:top w:val="single" w:sz="4" w:space="0" w:color="auto"/>
              <w:left w:val="single" w:sz="4" w:space="0" w:color="auto"/>
              <w:bottom w:val="single" w:sz="4" w:space="0" w:color="auto"/>
              <w:right w:val="single" w:sz="4" w:space="0" w:color="auto"/>
            </w:tcBorders>
          </w:tcPr>
          <w:p w14:paraId="034F3983" w14:textId="77777777" w:rsidR="0044574A" w:rsidRDefault="0044574A" w:rsidP="009F1515">
            <w:pPr>
              <w:pStyle w:val="TAC"/>
              <w:spacing w:line="260" w:lineRule="auto"/>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115E0858" w14:textId="77777777" w:rsidR="0044574A" w:rsidRDefault="0044574A" w:rsidP="009F1515">
            <w:pPr>
              <w:pStyle w:val="TAC"/>
              <w:spacing w:line="260" w:lineRule="auto"/>
              <w:rPr>
                <w:lang w:val="en-US" w:eastAsia="zh-CN"/>
              </w:rPr>
            </w:pPr>
            <w:r>
              <w:rPr>
                <w:rFonts w:cs="Arial"/>
              </w:rPr>
              <w:t>IMD4</w:t>
            </w:r>
          </w:p>
        </w:tc>
      </w:tr>
      <w:tr w:rsidR="0044574A" w14:paraId="0911B2D3"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57494B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747AF990" w14:textId="77777777" w:rsidR="0044574A" w:rsidRDefault="0044574A" w:rsidP="009F1515">
            <w:pPr>
              <w:pStyle w:val="TAC"/>
              <w:spacing w:line="260" w:lineRule="auto"/>
              <w:rPr>
                <w:lang w:val="en-US" w:eastAsia="zh-CN"/>
              </w:rPr>
            </w:pPr>
            <w:r>
              <w:rPr>
                <w:rFonts w:cs="Arial"/>
              </w:rPr>
              <w:t>n5</w:t>
            </w:r>
          </w:p>
        </w:tc>
        <w:tc>
          <w:tcPr>
            <w:tcW w:w="975" w:type="dxa"/>
            <w:tcBorders>
              <w:top w:val="single" w:sz="4" w:space="0" w:color="auto"/>
              <w:left w:val="single" w:sz="4" w:space="0" w:color="auto"/>
              <w:bottom w:val="single" w:sz="4" w:space="0" w:color="auto"/>
              <w:right w:val="single" w:sz="4" w:space="0" w:color="auto"/>
            </w:tcBorders>
          </w:tcPr>
          <w:p w14:paraId="2CC50086" w14:textId="77777777" w:rsidR="0044574A" w:rsidRDefault="0044574A" w:rsidP="009F1515">
            <w:pPr>
              <w:pStyle w:val="TAC"/>
              <w:spacing w:line="260" w:lineRule="auto"/>
              <w:rPr>
                <w:lang w:val="en-US" w:eastAsia="zh-CN"/>
              </w:rPr>
            </w:pPr>
            <w:r>
              <w:rPr>
                <w:rFonts w:cs="Arial"/>
              </w:rPr>
              <w:t>838</w:t>
            </w:r>
          </w:p>
        </w:tc>
        <w:tc>
          <w:tcPr>
            <w:tcW w:w="1012" w:type="dxa"/>
            <w:tcBorders>
              <w:top w:val="single" w:sz="4" w:space="0" w:color="auto"/>
              <w:left w:val="single" w:sz="4" w:space="0" w:color="auto"/>
              <w:bottom w:val="single" w:sz="4" w:space="0" w:color="auto"/>
              <w:right w:val="single" w:sz="4" w:space="0" w:color="auto"/>
            </w:tcBorders>
          </w:tcPr>
          <w:p w14:paraId="1CB1EE39" w14:textId="77777777" w:rsidR="0044574A" w:rsidRDefault="0044574A" w:rsidP="009F1515">
            <w:pPr>
              <w:pStyle w:val="TAC"/>
              <w:spacing w:line="260" w:lineRule="auto"/>
              <w:rPr>
                <w:lang w:val="en-US" w:eastAsia="zh-CN"/>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710CB681" w14:textId="77777777" w:rsidR="0044574A" w:rsidRDefault="0044574A" w:rsidP="009F1515">
            <w:pPr>
              <w:pStyle w:val="TAC"/>
              <w:spacing w:line="260" w:lineRule="auto"/>
              <w:rPr>
                <w:lang w:val="en-US" w:eastAsia="zh-CN"/>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0FC25CBD" w14:textId="77777777" w:rsidR="0044574A" w:rsidRDefault="0044574A" w:rsidP="009F1515">
            <w:pPr>
              <w:pStyle w:val="TAC"/>
              <w:spacing w:line="260" w:lineRule="auto"/>
              <w:rPr>
                <w:lang w:val="en-US" w:eastAsia="zh-CN"/>
              </w:rPr>
            </w:pPr>
            <w:r>
              <w:rPr>
                <w:rFonts w:cs="Arial"/>
              </w:rPr>
              <w:t>883</w:t>
            </w:r>
          </w:p>
        </w:tc>
        <w:tc>
          <w:tcPr>
            <w:tcW w:w="797" w:type="dxa"/>
            <w:tcBorders>
              <w:top w:val="single" w:sz="4" w:space="0" w:color="auto"/>
              <w:left w:val="single" w:sz="4" w:space="0" w:color="auto"/>
              <w:bottom w:val="single" w:sz="4" w:space="0" w:color="auto"/>
              <w:right w:val="single" w:sz="4" w:space="0" w:color="auto"/>
            </w:tcBorders>
          </w:tcPr>
          <w:p w14:paraId="2E6C8B77" w14:textId="77777777" w:rsidR="0044574A" w:rsidRDefault="0044574A" w:rsidP="009F1515">
            <w:pPr>
              <w:pStyle w:val="TAC"/>
              <w:spacing w:line="260" w:lineRule="auto"/>
              <w:rPr>
                <w:lang w:val="en-US" w:eastAsia="zh-CN"/>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152F0EAD" w14:textId="77777777" w:rsidR="0044574A" w:rsidRDefault="0044574A" w:rsidP="009F1515">
            <w:pPr>
              <w:pStyle w:val="TAC"/>
              <w:spacing w:line="260" w:lineRule="auto"/>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4952D066" w14:textId="77777777" w:rsidR="0044574A" w:rsidRDefault="0044574A" w:rsidP="009F1515">
            <w:pPr>
              <w:pStyle w:val="TAC"/>
              <w:spacing w:line="260" w:lineRule="auto"/>
              <w:rPr>
                <w:lang w:val="en-US" w:eastAsia="zh-CN"/>
              </w:rPr>
            </w:pPr>
            <w:r>
              <w:rPr>
                <w:rFonts w:cs="Arial"/>
              </w:rPr>
              <w:t>N/A</w:t>
            </w:r>
          </w:p>
        </w:tc>
      </w:tr>
      <w:tr w:rsidR="0044574A" w14:paraId="185BF70A"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705ECFF"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961A9CA" w14:textId="77777777" w:rsidR="0044574A" w:rsidRDefault="0044574A" w:rsidP="009F1515">
            <w:pPr>
              <w:pStyle w:val="TAC"/>
              <w:spacing w:line="260" w:lineRule="auto"/>
              <w:rPr>
                <w:lang w:val="en-US" w:eastAsia="zh-CN"/>
              </w:rPr>
            </w:pPr>
            <w:r>
              <w:t>n3</w:t>
            </w:r>
          </w:p>
        </w:tc>
        <w:tc>
          <w:tcPr>
            <w:tcW w:w="975" w:type="dxa"/>
            <w:tcBorders>
              <w:top w:val="single" w:sz="4" w:space="0" w:color="auto"/>
              <w:left w:val="single" w:sz="4" w:space="0" w:color="auto"/>
              <w:bottom w:val="single" w:sz="4" w:space="0" w:color="auto"/>
              <w:right w:val="single" w:sz="4" w:space="0" w:color="auto"/>
            </w:tcBorders>
          </w:tcPr>
          <w:p w14:paraId="02BB51E0" w14:textId="77777777" w:rsidR="0044574A" w:rsidRDefault="0044574A" w:rsidP="009F1515">
            <w:pPr>
              <w:pStyle w:val="TAC"/>
              <w:spacing w:line="260" w:lineRule="auto"/>
              <w:rPr>
                <w:lang w:val="en-US" w:eastAsia="zh-CN"/>
              </w:rPr>
            </w:pPr>
            <w:r>
              <w:rPr>
                <w:rFonts w:cs="Arial"/>
              </w:rPr>
              <w:t>1721</w:t>
            </w:r>
          </w:p>
        </w:tc>
        <w:tc>
          <w:tcPr>
            <w:tcW w:w="1012" w:type="dxa"/>
            <w:tcBorders>
              <w:top w:val="single" w:sz="4" w:space="0" w:color="auto"/>
              <w:left w:val="single" w:sz="4" w:space="0" w:color="auto"/>
              <w:bottom w:val="single" w:sz="4" w:space="0" w:color="auto"/>
              <w:right w:val="single" w:sz="4" w:space="0" w:color="auto"/>
            </w:tcBorders>
          </w:tcPr>
          <w:p w14:paraId="6740A749" w14:textId="77777777" w:rsidR="0044574A" w:rsidRDefault="0044574A" w:rsidP="009F1515">
            <w:pPr>
              <w:pStyle w:val="TAC"/>
              <w:spacing w:line="260" w:lineRule="auto"/>
              <w:rPr>
                <w:lang w:val="en-US" w:eastAsia="zh-CN"/>
              </w:rPr>
            </w:pPr>
            <w:r>
              <w:rPr>
                <w:rFonts w:cs="Arial"/>
              </w:rPr>
              <w:t>10</w:t>
            </w:r>
          </w:p>
        </w:tc>
        <w:tc>
          <w:tcPr>
            <w:tcW w:w="1379" w:type="dxa"/>
            <w:tcBorders>
              <w:top w:val="single" w:sz="4" w:space="0" w:color="auto"/>
              <w:left w:val="single" w:sz="4" w:space="0" w:color="auto"/>
              <w:bottom w:val="single" w:sz="4" w:space="0" w:color="auto"/>
              <w:right w:val="single" w:sz="4" w:space="0" w:color="auto"/>
            </w:tcBorders>
          </w:tcPr>
          <w:p w14:paraId="365E7C1B" w14:textId="77777777" w:rsidR="0044574A" w:rsidRDefault="0044574A" w:rsidP="009F1515">
            <w:pPr>
              <w:pStyle w:val="TAC"/>
              <w:spacing w:line="260" w:lineRule="auto"/>
              <w:rPr>
                <w:lang w:val="en-US" w:eastAsia="zh-CN"/>
              </w:rPr>
            </w:pPr>
            <w:r>
              <w:rPr>
                <w:rFonts w:cs="Arial"/>
              </w:rPr>
              <w:t>50</w:t>
            </w:r>
          </w:p>
        </w:tc>
        <w:tc>
          <w:tcPr>
            <w:tcW w:w="881" w:type="dxa"/>
            <w:tcBorders>
              <w:top w:val="single" w:sz="4" w:space="0" w:color="auto"/>
              <w:left w:val="single" w:sz="4" w:space="0" w:color="auto"/>
              <w:bottom w:val="single" w:sz="4" w:space="0" w:color="auto"/>
              <w:right w:val="single" w:sz="4" w:space="0" w:color="auto"/>
            </w:tcBorders>
          </w:tcPr>
          <w:p w14:paraId="61CBE775" w14:textId="77777777" w:rsidR="0044574A" w:rsidRDefault="0044574A" w:rsidP="009F1515">
            <w:pPr>
              <w:pStyle w:val="TAC"/>
              <w:spacing w:line="260" w:lineRule="auto"/>
              <w:rPr>
                <w:lang w:val="en-US" w:eastAsia="zh-CN"/>
              </w:rPr>
            </w:pPr>
            <w:r>
              <w:rPr>
                <w:rFonts w:cs="Arial"/>
              </w:rPr>
              <w:t>1816</w:t>
            </w:r>
          </w:p>
        </w:tc>
        <w:tc>
          <w:tcPr>
            <w:tcW w:w="797" w:type="dxa"/>
            <w:tcBorders>
              <w:top w:val="single" w:sz="4" w:space="0" w:color="auto"/>
              <w:left w:val="single" w:sz="4" w:space="0" w:color="auto"/>
              <w:bottom w:val="single" w:sz="4" w:space="0" w:color="auto"/>
              <w:right w:val="single" w:sz="4" w:space="0" w:color="auto"/>
            </w:tcBorders>
          </w:tcPr>
          <w:p w14:paraId="667B5090" w14:textId="77777777" w:rsidR="0044574A" w:rsidRDefault="0044574A" w:rsidP="009F1515">
            <w:pPr>
              <w:pStyle w:val="TAC"/>
              <w:spacing w:line="260" w:lineRule="auto"/>
              <w:rPr>
                <w:lang w:val="en-US" w:eastAsia="zh-CN"/>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23CE9515" w14:textId="77777777" w:rsidR="0044574A" w:rsidRDefault="0044574A" w:rsidP="009F1515">
            <w:pPr>
              <w:pStyle w:val="TAC"/>
              <w:spacing w:line="260" w:lineRule="auto"/>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473A0844" w14:textId="77777777" w:rsidR="0044574A" w:rsidRDefault="0044574A" w:rsidP="009F1515">
            <w:pPr>
              <w:pStyle w:val="TAC"/>
              <w:spacing w:line="260" w:lineRule="auto"/>
              <w:rPr>
                <w:lang w:val="en-US" w:eastAsia="zh-CN"/>
              </w:rPr>
            </w:pPr>
            <w:r>
              <w:rPr>
                <w:rFonts w:cs="Arial"/>
              </w:rPr>
              <w:t>N/A</w:t>
            </w:r>
          </w:p>
        </w:tc>
      </w:tr>
      <w:tr w:rsidR="0044574A" w14:paraId="31249338"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B210869"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D4C6C73" w14:textId="77777777" w:rsidR="0044574A" w:rsidRDefault="0044574A" w:rsidP="009F1515">
            <w:pPr>
              <w:pStyle w:val="TAC"/>
              <w:spacing w:line="260" w:lineRule="auto"/>
              <w:rPr>
                <w:lang w:val="en-US" w:eastAsia="zh-CN"/>
              </w:rPr>
            </w:pPr>
            <w:r>
              <w:rPr>
                <w:rFonts w:cs="Arial"/>
              </w:rPr>
              <w:t>n5</w:t>
            </w:r>
          </w:p>
        </w:tc>
        <w:tc>
          <w:tcPr>
            <w:tcW w:w="975" w:type="dxa"/>
            <w:tcBorders>
              <w:top w:val="single" w:sz="4" w:space="0" w:color="auto"/>
              <w:left w:val="single" w:sz="4" w:space="0" w:color="auto"/>
              <w:bottom w:val="single" w:sz="4" w:space="0" w:color="auto"/>
              <w:right w:val="single" w:sz="4" w:space="0" w:color="auto"/>
            </w:tcBorders>
          </w:tcPr>
          <w:p w14:paraId="57E95C7B" w14:textId="77777777" w:rsidR="0044574A" w:rsidRDefault="0044574A" w:rsidP="009F1515">
            <w:pPr>
              <w:pStyle w:val="TAC"/>
              <w:spacing w:line="260" w:lineRule="auto"/>
              <w:rPr>
                <w:lang w:val="en-US" w:eastAsia="zh-CN"/>
              </w:rPr>
            </w:pPr>
            <w:r>
              <w:rPr>
                <w:rFonts w:cs="Arial"/>
              </w:rPr>
              <w:t>838</w:t>
            </w:r>
          </w:p>
        </w:tc>
        <w:tc>
          <w:tcPr>
            <w:tcW w:w="1012" w:type="dxa"/>
            <w:tcBorders>
              <w:top w:val="single" w:sz="4" w:space="0" w:color="auto"/>
              <w:left w:val="single" w:sz="4" w:space="0" w:color="auto"/>
              <w:bottom w:val="single" w:sz="4" w:space="0" w:color="auto"/>
              <w:right w:val="single" w:sz="4" w:space="0" w:color="auto"/>
            </w:tcBorders>
          </w:tcPr>
          <w:p w14:paraId="2E8DB952" w14:textId="77777777" w:rsidR="0044574A" w:rsidRDefault="0044574A" w:rsidP="009F1515">
            <w:pPr>
              <w:pStyle w:val="TAC"/>
              <w:spacing w:line="260" w:lineRule="auto"/>
              <w:rPr>
                <w:lang w:val="en-US" w:eastAsia="zh-CN"/>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0E0B4214" w14:textId="77777777" w:rsidR="0044574A" w:rsidRDefault="0044574A" w:rsidP="009F1515">
            <w:pPr>
              <w:pStyle w:val="TAC"/>
              <w:spacing w:line="260" w:lineRule="auto"/>
              <w:rPr>
                <w:lang w:val="en-US" w:eastAsia="zh-CN"/>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60F2B116" w14:textId="77777777" w:rsidR="0044574A" w:rsidRDefault="0044574A" w:rsidP="009F1515">
            <w:pPr>
              <w:pStyle w:val="TAC"/>
              <w:spacing w:line="260" w:lineRule="auto"/>
              <w:rPr>
                <w:lang w:val="en-US" w:eastAsia="zh-CN"/>
              </w:rPr>
            </w:pPr>
            <w:r>
              <w:rPr>
                <w:rFonts w:cs="Arial"/>
              </w:rPr>
              <w:t>883</w:t>
            </w:r>
          </w:p>
        </w:tc>
        <w:tc>
          <w:tcPr>
            <w:tcW w:w="797" w:type="dxa"/>
            <w:tcBorders>
              <w:top w:val="single" w:sz="4" w:space="0" w:color="auto"/>
              <w:left w:val="single" w:sz="4" w:space="0" w:color="auto"/>
              <w:bottom w:val="single" w:sz="4" w:space="0" w:color="auto"/>
              <w:right w:val="single" w:sz="4" w:space="0" w:color="auto"/>
            </w:tcBorders>
          </w:tcPr>
          <w:p w14:paraId="59807F31" w14:textId="77777777" w:rsidR="0044574A" w:rsidRDefault="0044574A" w:rsidP="009F1515">
            <w:pPr>
              <w:pStyle w:val="TAC"/>
              <w:spacing w:line="260" w:lineRule="auto"/>
              <w:rPr>
                <w:lang w:val="en-US" w:eastAsia="zh-CN"/>
              </w:rPr>
            </w:pPr>
            <w:r>
              <w:rPr>
                <w:rFonts w:cs="Arial"/>
              </w:rPr>
              <w:t>24</w:t>
            </w:r>
          </w:p>
        </w:tc>
        <w:tc>
          <w:tcPr>
            <w:tcW w:w="828" w:type="dxa"/>
            <w:tcBorders>
              <w:top w:val="single" w:sz="4" w:space="0" w:color="auto"/>
              <w:left w:val="single" w:sz="4" w:space="0" w:color="auto"/>
              <w:bottom w:val="single" w:sz="4" w:space="0" w:color="auto"/>
              <w:right w:val="single" w:sz="4" w:space="0" w:color="auto"/>
            </w:tcBorders>
          </w:tcPr>
          <w:p w14:paraId="319C71B7" w14:textId="77777777" w:rsidR="0044574A" w:rsidRDefault="0044574A" w:rsidP="009F1515">
            <w:pPr>
              <w:pStyle w:val="TAC"/>
              <w:spacing w:line="260" w:lineRule="auto"/>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59C33712" w14:textId="77777777" w:rsidR="0044574A" w:rsidRDefault="0044574A" w:rsidP="009F1515">
            <w:pPr>
              <w:pStyle w:val="TAC"/>
              <w:spacing w:line="260" w:lineRule="auto"/>
              <w:rPr>
                <w:lang w:val="en-US" w:eastAsia="zh-CN"/>
              </w:rPr>
            </w:pPr>
            <w:r>
              <w:rPr>
                <w:rFonts w:cs="Arial"/>
              </w:rPr>
              <w:t>IMD2</w:t>
            </w:r>
            <w:r>
              <w:rPr>
                <w:rFonts w:cs="Arial"/>
                <w:vertAlign w:val="superscript"/>
              </w:rPr>
              <w:t>3</w:t>
            </w:r>
          </w:p>
        </w:tc>
      </w:tr>
      <w:tr w:rsidR="0044574A" w14:paraId="63CF167F"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330917A" w14:textId="77777777" w:rsidR="0044574A" w:rsidRDefault="0044574A" w:rsidP="009F1515">
            <w:pPr>
              <w:pStyle w:val="TAC"/>
              <w:spacing w:line="260" w:lineRule="auto"/>
              <w:rPr>
                <w:lang w:val="en-US" w:eastAsia="zh-CN"/>
              </w:rPr>
            </w:pPr>
            <w:r>
              <w:rPr>
                <w:rFonts w:hint="eastAsia"/>
                <w:lang w:val="en-US" w:eastAsia="zh-CN"/>
              </w:rPr>
              <w:t>CA_n</w:t>
            </w:r>
            <w:r>
              <w:rPr>
                <w:lang w:val="en-US" w:eastAsia="zh-CN"/>
              </w:rPr>
              <w:t>3</w:t>
            </w:r>
            <w:r>
              <w:rPr>
                <w:rFonts w:hint="eastAsia"/>
                <w:lang w:val="en-US" w:eastAsia="zh-CN"/>
              </w:rPr>
              <w:t>-n</w:t>
            </w:r>
            <w:r>
              <w:rPr>
                <w:lang w:val="en-US" w:eastAsia="zh-CN"/>
              </w:rPr>
              <w:t>7</w:t>
            </w:r>
          </w:p>
        </w:tc>
        <w:tc>
          <w:tcPr>
            <w:tcW w:w="923" w:type="dxa"/>
            <w:tcBorders>
              <w:top w:val="single" w:sz="4" w:space="0" w:color="auto"/>
              <w:left w:val="single" w:sz="4" w:space="0" w:color="auto"/>
              <w:bottom w:val="single" w:sz="4" w:space="0" w:color="auto"/>
              <w:right w:val="single" w:sz="4" w:space="0" w:color="auto"/>
            </w:tcBorders>
          </w:tcPr>
          <w:p w14:paraId="5949CFC2" w14:textId="77777777" w:rsidR="0044574A" w:rsidRDefault="0044574A" w:rsidP="009F1515">
            <w:pPr>
              <w:pStyle w:val="TAC"/>
              <w:spacing w:line="260" w:lineRule="auto"/>
              <w:rPr>
                <w:lang w:val="en-US" w:eastAsia="zh-CN"/>
              </w:rPr>
            </w:pPr>
            <w:r>
              <w:rPr>
                <w:rFonts w:hint="eastAsia"/>
                <w:lang w:val="en-US" w:eastAsia="zh-CN"/>
              </w:rPr>
              <w:t>n</w:t>
            </w:r>
            <w:r>
              <w:rPr>
                <w:lang w:val="en-US" w:eastAsia="zh-CN"/>
              </w:rPr>
              <w:t>3</w:t>
            </w:r>
          </w:p>
        </w:tc>
        <w:tc>
          <w:tcPr>
            <w:tcW w:w="975" w:type="dxa"/>
            <w:tcBorders>
              <w:top w:val="single" w:sz="4" w:space="0" w:color="auto"/>
              <w:left w:val="single" w:sz="4" w:space="0" w:color="auto"/>
              <w:bottom w:val="single" w:sz="4" w:space="0" w:color="auto"/>
              <w:right w:val="single" w:sz="4" w:space="0" w:color="auto"/>
            </w:tcBorders>
          </w:tcPr>
          <w:p w14:paraId="7FB42887" w14:textId="77777777" w:rsidR="0044574A" w:rsidRDefault="0044574A" w:rsidP="009F1515">
            <w:pPr>
              <w:pStyle w:val="TAC"/>
              <w:spacing w:line="260" w:lineRule="auto"/>
              <w:rPr>
                <w:lang w:val="en-US" w:eastAsia="zh-CN"/>
              </w:rPr>
            </w:pPr>
            <w:r>
              <w:rPr>
                <w:lang w:val="en-US" w:eastAsia="zh-CN"/>
              </w:rPr>
              <w:t>1730</w:t>
            </w:r>
          </w:p>
        </w:tc>
        <w:tc>
          <w:tcPr>
            <w:tcW w:w="1012" w:type="dxa"/>
            <w:tcBorders>
              <w:top w:val="single" w:sz="4" w:space="0" w:color="auto"/>
              <w:left w:val="single" w:sz="4" w:space="0" w:color="auto"/>
              <w:bottom w:val="single" w:sz="4" w:space="0" w:color="auto"/>
              <w:right w:val="single" w:sz="4" w:space="0" w:color="auto"/>
            </w:tcBorders>
          </w:tcPr>
          <w:p w14:paraId="3D83C831" w14:textId="77777777" w:rsidR="0044574A" w:rsidRDefault="0044574A" w:rsidP="009F1515">
            <w:pPr>
              <w:pStyle w:val="TAC"/>
              <w:spacing w:line="260" w:lineRule="auto"/>
              <w:rPr>
                <w:lang w:val="en-US" w:eastAsia="zh-CN"/>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03A3D11A" w14:textId="77777777" w:rsidR="0044574A" w:rsidRDefault="0044574A" w:rsidP="009F1515">
            <w:pPr>
              <w:pStyle w:val="TAC"/>
              <w:spacing w:line="260" w:lineRule="auto"/>
              <w:rPr>
                <w:lang w:val="en-US" w:eastAsia="zh-CN"/>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3E9988FE" w14:textId="77777777" w:rsidR="0044574A" w:rsidRDefault="0044574A" w:rsidP="009F1515">
            <w:pPr>
              <w:pStyle w:val="TAC"/>
              <w:spacing w:line="260" w:lineRule="auto"/>
              <w:rPr>
                <w:lang w:val="en-US" w:eastAsia="zh-CN"/>
              </w:rPr>
            </w:pPr>
            <w:r>
              <w:rPr>
                <w:lang w:val="en-US" w:eastAsia="zh-CN"/>
              </w:rPr>
              <w:t>1825</w:t>
            </w:r>
          </w:p>
        </w:tc>
        <w:tc>
          <w:tcPr>
            <w:tcW w:w="797" w:type="dxa"/>
            <w:tcBorders>
              <w:top w:val="single" w:sz="4" w:space="0" w:color="auto"/>
              <w:left w:val="single" w:sz="4" w:space="0" w:color="auto"/>
              <w:bottom w:val="single" w:sz="4" w:space="0" w:color="auto"/>
              <w:right w:val="single" w:sz="4" w:space="0" w:color="auto"/>
            </w:tcBorders>
          </w:tcPr>
          <w:p w14:paraId="23295B1B" w14:textId="77777777" w:rsidR="0044574A" w:rsidRDefault="0044574A" w:rsidP="009F1515">
            <w:pPr>
              <w:pStyle w:val="TAC"/>
              <w:spacing w:line="260" w:lineRule="auto"/>
              <w:rPr>
                <w:lang w:eastAsia="ja-JP"/>
              </w:rPr>
            </w:pPr>
            <w:r>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0498E4B1"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88A1185" w14:textId="77777777" w:rsidR="0044574A" w:rsidRDefault="0044574A" w:rsidP="009F1515">
            <w:pPr>
              <w:pStyle w:val="TAC"/>
              <w:spacing w:line="260" w:lineRule="auto"/>
              <w:rPr>
                <w:lang w:eastAsia="zh-CN"/>
              </w:rPr>
            </w:pPr>
            <w:r>
              <w:rPr>
                <w:rFonts w:hint="eastAsia"/>
                <w:lang w:val="en-US" w:eastAsia="zh-CN"/>
              </w:rPr>
              <w:t>N/A</w:t>
            </w:r>
          </w:p>
        </w:tc>
      </w:tr>
      <w:tr w:rsidR="0044574A" w14:paraId="0B3C87FB"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A9EF7A8"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F8FA2A0" w14:textId="77777777" w:rsidR="0044574A" w:rsidRDefault="0044574A" w:rsidP="009F1515">
            <w:pPr>
              <w:pStyle w:val="TAC"/>
              <w:spacing w:line="260" w:lineRule="auto"/>
              <w:rPr>
                <w:lang w:val="en-US" w:eastAsia="zh-CN"/>
              </w:rPr>
            </w:pPr>
            <w:r>
              <w:rPr>
                <w:rFonts w:hint="eastAsia"/>
                <w:lang w:val="en-US" w:eastAsia="zh-CN"/>
              </w:rPr>
              <w:t>n</w:t>
            </w:r>
            <w:r>
              <w:rPr>
                <w:lang w:val="en-US" w:eastAsia="zh-CN"/>
              </w:rPr>
              <w:t>7</w:t>
            </w:r>
          </w:p>
        </w:tc>
        <w:tc>
          <w:tcPr>
            <w:tcW w:w="975" w:type="dxa"/>
            <w:tcBorders>
              <w:top w:val="single" w:sz="4" w:space="0" w:color="auto"/>
              <w:left w:val="single" w:sz="4" w:space="0" w:color="auto"/>
              <w:bottom w:val="single" w:sz="4" w:space="0" w:color="auto"/>
              <w:right w:val="single" w:sz="4" w:space="0" w:color="auto"/>
            </w:tcBorders>
          </w:tcPr>
          <w:p w14:paraId="245EAF9D" w14:textId="77777777" w:rsidR="0044574A" w:rsidRDefault="0044574A" w:rsidP="009F1515">
            <w:pPr>
              <w:pStyle w:val="TAC"/>
              <w:spacing w:line="260" w:lineRule="auto"/>
              <w:rPr>
                <w:lang w:val="en-US" w:eastAsia="zh-CN"/>
              </w:rPr>
            </w:pPr>
            <w:r>
              <w:rPr>
                <w:lang w:val="en-US" w:eastAsia="zh-CN"/>
              </w:rPr>
              <w:t>2535</w:t>
            </w:r>
          </w:p>
        </w:tc>
        <w:tc>
          <w:tcPr>
            <w:tcW w:w="1012" w:type="dxa"/>
            <w:tcBorders>
              <w:top w:val="single" w:sz="4" w:space="0" w:color="auto"/>
              <w:left w:val="single" w:sz="4" w:space="0" w:color="auto"/>
              <w:bottom w:val="single" w:sz="4" w:space="0" w:color="auto"/>
              <w:right w:val="single" w:sz="4" w:space="0" w:color="auto"/>
            </w:tcBorders>
          </w:tcPr>
          <w:p w14:paraId="5F83EB8E" w14:textId="77777777" w:rsidR="0044574A" w:rsidRDefault="0044574A" w:rsidP="009F1515">
            <w:pPr>
              <w:pStyle w:val="TAC"/>
              <w:spacing w:line="260" w:lineRule="auto"/>
              <w:rPr>
                <w:lang w:val="en-US"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62F09866" w14:textId="77777777" w:rsidR="0044574A" w:rsidRDefault="0044574A" w:rsidP="009F1515">
            <w:pPr>
              <w:pStyle w:val="TAC"/>
              <w:spacing w:line="260" w:lineRule="auto"/>
              <w:rPr>
                <w:lang w:val="en-US"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43137DE3" w14:textId="77777777" w:rsidR="0044574A" w:rsidRDefault="0044574A" w:rsidP="009F1515">
            <w:pPr>
              <w:pStyle w:val="TAC"/>
              <w:spacing w:line="260" w:lineRule="auto"/>
              <w:rPr>
                <w:lang w:val="en-US" w:eastAsia="zh-CN"/>
              </w:rPr>
            </w:pPr>
            <w:r>
              <w:rPr>
                <w:lang w:val="en-US" w:eastAsia="zh-CN"/>
              </w:rPr>
              <w:t>2655</w:t>
            </w:r>
          </w:p>
        </w:tc>
        <w:tc>
          <w:tcPr>
            <w:tcW w:w="797" w:type="dxa"/>
            <w:tcBorders>
              <w:top w:val="single" w:sz="4" w:space="0" w:color="auto"/>
              <w:left w:val="single" w:sz="4" w:space="0" w:color="auto"/>
              <w:bottom w:val="single" w:sz="4" w:space="0" w:color="auto"/>
              <w:right w:val="single" w:sz="4" w:space="0" w:color="auto"/>
            </w:tcBorders>
          </w:tcPr>
          <w:p w14:paraId="5DD13877" w14:textId="77777777" w:rsidR="0044574A" w:rsidRDefault="0044574A" w:rsidP="009F1515">
            <w:pPr>
              <w:pStyle w:val="TAC"/>
              <w:spacing w:line="260" w:lineRule="auto"/>
              <w:rPr>
                <w:lang w:eastAsia="ja-JP"/>
              </w:rPr>
            </w:pPr>
            <w:r>
              <w:rPr>
                <w:lang w:val="en-US" w:eastAsia="zh-CN"/>
              </w:rPr>
              <w:t>10.2</w:t>
            </w:r>
          </w:p>
        </w:tc>
        <w:tc>
          <w:tcPr>
            <w:tcW w:w="828" w:type="dxa"/>
            <w:tcBorders>
              <w:top w:val="single" w:sz="4" w:space="0" w:color="auto"/>
              <w:left w:val="single" w:sz="4" w:space="0" w:color="auto"/>
              <w:bottom w:val="single" w:sz="4" w:space="0" w:color="auto"/>
              <w:right w:val="single" w:sz="4" w:space="0" w:color="auto"/>
            </w:tcBorders>
          </w:tcPr>
          <w:p w14:paraId="3E70269D" w14:textId="77777777" w:rsidR="0044574A" w:rsidRDefault="0044574A" w:rsidP="009F1515">
            <w:pPr>
              <w:pStyle w:val="TAC"/>
              <w:spacing w:line="260" w:lineRule="auto"/>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6F8638C3" w14:textId="77777777" w:rsidR="0044574A" w:rsidRDefault="0044574A" w:rsidP="009F1515">
            <w:pPr>
              <w:pStyle w:val="TAC"/>
              <w:spacing w:line="260" w:lineRule="auto"/>
              <w:rPr>
                <w:lang w:eastAsia="zh-CN"/>
              </w:rPr>
            </w:pPr>
            <w:r>
              <w:rPr>
                <w:lang w:val="en-US" w:eastAsia="zh-CN"/>
              </w:rPr>
              <w:t>IMD4</w:t>
            </w:r>
          </w:p>
        </w:tc>
      </w:tr>
      <w:tr w:rsidR="0044574A" w14:paraId="2701CB01" w14:textId="77777777" w:rsidTr="009F1515">
        <w:trPr>
          <w:trHeight w:val="187"/>
          <w:jc w:val="center"/>
        </w:trPr>
        <w:tc>
          <w:tcPr>
            <w:tcW w:w="2007" w:type="dxa"/>
            <w:tcBorders>
              <w:left w:val="single" w:sz="4" w:space="0" w:color="auto"/>
              <w:bottom w:val="nil"/>
              <w:right w:val="single" w:sz="4" w:space="0" w:color="auto"/>
            </w:tcBorders>
            <w:shd w:val="clear" w:color="auto" w:fill="auto"/>
          </w:tcPr>
          <w:p w14:paraId="2C395478" w14:textId="77777777" w:rsidR="0044574A" w:rsidRDefault="0044574A" w:rsidP="009F1515">
            <w:pPr>
              <w:pStyle w:val="TAC"/>
              <w:spacing w:line="260" w:lineRule="auto"/>
              <w:rPr>
                <w:lang w:val="en-US" w:eastAsia="zh-CN"/>
              </w:rPr>
            </w:pPr>
            <w:r>
              <w:rPr>
                <w:rFonts w:hint="eastAsia"/>
                <w:lang w:val="en-US" w:eastAsia="zh-CN"/>
              </w:rPr>
              <w:t>CA_n3-n8</w:t>
            </w:r>
          </w:p>
        </w:tc>
        <w:tc>
          <w:tcPr>
            <w:tcW w:w="923" w:type="dxa"/>
            <w:tcBorders>
              <w:top w:val="single" w:sz="4" w:space="0" w:color="auto"/>
              <w:left w:val="single" w:sz="4" w:space="0" w:color="auto"/>
              <w:bottom w:val="single" w:sz="4" w:space="0" w:color="auto"/>
              <w:right w:val="single" w:sz="4" w:space="0" w:color="auto"/>
            </w:tcBorders>
          </w:tcPr>
          <w:p w14:paraId="2E6A407C" w14:textId="77777777" w:rsidR="0044574A" w:rsidRDefault="0044574A" w:rsidP="009F1515">
            <w:pPr>
              <w:pStyle w:val="TAC"/>
              <w:spacing w:line="260" w:lineRule="auto"/>
              <w:rPr>
                <w:lang w:val="en-US" w:eastAsia="zh-CN"/>
              </w:rPr>
            </w:pPr>
            <w:r>
              <w:rPr>
                <w:rFonts w:hint="eastAsia"/>
                <w:lang w:val="en-US" w:eastAsia="zh-CN"/>
              </w:rPr>
              <w:t>n3</w:t>
            </w:r>
          </w:p>
        </w:tc>
        <w:tc>
          <w:tcPr>
            <w:tcW w:w="975" w:type="dxa"/>
            <w:tcBorders>
              <w:top w:val="single" w:sz="4" w:space="0" w:color="auto"/>
              <w:left w:val="single" w:sz="4" w:space="0" w:color="auto"/>
              <w:bottom w:val="single" w:sz="4" w:space="0" w:color="auto"/>
              <w:right w:val="single" w:sz="4" w:space="0" w:color="auto"/>
            </w:tcBorders>
          </w:tcPr>
          <w:p w14:paraId="3D389410" w14:textId="77777777" w:rsidR="0044574A" w:rsidRDefault="0044574A" w:rsidP="009F1515">
            <w:pPr>
              <w:pStyle w:val="TAC"/>
              <w:spacing w:line="260" w:lineRule="auto"/>
              <w:rPr>
                <w:lang w:val="en-US" w:eastAsia="zh-CN"/>
              </w:rPr>
            </w:pPr>
            <w:r>
              <w:rPr>
                <w:rFonts w:hint="eastAsia"/>
                <w:lang w:val="en-US" w:eastAsia="zh-CN"/>
              </w:rPr>
              <w:t>1755</w:t>
            </w:r>
          </w:p>
        </w:tc>
        <w:tc>
          <w:tcPr>
            <w:tcW w:w="1012" w:type="dxa"/>
            <w:tcBorders>
              <w:top w:val="single" w:sz="4" w:space="0" w:color="auto"/>
              <w:left w:val="single" w:sz="4" w:space="0" w:color="auto"/>
              <w:bottom w:val="single" w:sz="4" w:space="0" w:color="auto"/>
              <w:right w:val="single" w:sz="4" w:space="0" w:color="auto"/>
            </w:tcBorders>
          </w:tcPr>
          <w:p w14:paraId="3E94FA70" w14:textId="77777777" w:rsidR="0044574A" w:rsidRDefault="0044574A" w:rsidP="009F1515">
            <w:pPr>
              <w:pStyle w:val="TAC"/>
              <w:spacing w:line="260" w:lineRule="auto"/>
              <w:rPr>
                <w:lang w:val="en-US" w:eastAsia="zh-CN"/>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74585F3E" w14:textId="77777777" w:rsidR="0044574A" w:rsidRDefault="0044574A" w:rsidP="009F1515">
            <w:pPr>
              <w:pStyle w:val="TAC"/>
              <w:spacing w:line="260" w:lineRule="auto"/>
              <w:rPr>
                <w:lang w:val="en-US" w:eastAsia="zh-CN"/>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7D4AD571" w14:textId="77777777" w:rsidR="0044574A" w:rsidRDefault="0044574A" w:rsidP="009F1515">
            <w:pPr>
              <w:pStyle w:val="TAC"/>
              <w:spacing w:line="260" w:lineRule="auto"/>
              <w:rPr>
                <w:lang w:val="en-US" w:eastAsia="zh-CN"/>
              </w:rPr>
            </w:pPr>
            <w:r>
              <w:rPr>
                <w:rFonts w:hint="eastAsia"/>
                <w:lang w:val="en-US" w:eastAsia="zh-CN"/>
              </w:rPr>
              <w:t>1850</w:t>
            </w:r>
          </w:p>
        </w:tc>
        <w:tc>
          <w:tcPr>
            <w:tcW w:w="797" w:type="dxa"/>
            <w:tcBorders>
              <w:top w:val="single" w:sz="4" w:space="0" w:color="auto"/>
              <w:left w:val="single" w:sz="4" w:space="0" w:color="auto"/>
              <w:bottom w:val="single" w:sz="4" w:space="0" w:color="auto"/>
              <w:right w:val="single" w:sz="4" w:space="0" w:color="auto"/>
            </w:tcBorders>
          </w:tcPr>
          <w:p w14:paraId="3AEB3D12"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D92C077"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1EE88C5" w14:textId="77777777" w:rsidR="0044574A" w:rsidRDefault="0044574A" w:rsidP="009F1515">
            <w:pPr>
              <w:pStyle w:val="TAC"/>
              <w:spacing w:line="260" w:lineRule="auto"/>
              <w:rPr>
                <w:lang w:eastAsia="zh-CN"/>
              </w:rPr>
            </w:pPr>
            <w:r>
              <w:rPr>
                <w:lang w:eastAsia="zh-CN"/>
              </w:rPr>
              <w:t>N/A</w:t>
            </w:r>
          </w:p>
        </w:tc>
      </w:tr>
      <w:tr w:rsidR="0044574A" w14:paraId="24067CF1"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AD5AC40"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423DC048" w14:textId="77777777" w:rsidR="0044574A" w:rsidRDefault="0044574A" w:rsidP="009F1515">
            <w:pPr>
              <w:pStyle w:val="TAC"/>
              <w:spacing w:line="260" w:lineRule="auto"/>
              <w:rPr>
                <w:lang w:val="en-US" w:eastAsia="zh-CN"/>
              </w:rPr>
            </w:pPr>
            <w:r>
              <w:rPr>
                <w:rFonts w:hint="eastAsia"/>
                <w:lang w:val="en-US" w:eastAsia="zh-CN"/>
              </w:rPr>
              <w:t>n8</w:t>
            </w:r>
          </w:p>
        </w:tc>
        <w:tc>
          <w:tcPr>
            <w:tcW w:w="975" w:type="dxa"/>
            <w:tcBorders>
              <w:top w:val="single" w:sz="4" w:space="0" w:color="auto"/>
              <w:left w:val="single" w:sz="4" w:space="0" w:color="auto"/>
              <w:bottom w:val="single" w:sz="4" w:space="0" w:color="auto"/>
              <w:right w:val="single" w:sz="4" w:space="0" w:color="auto"/>
            </w:tcBorders>
          </w:tcPr>
          <w:p w14:paraId="56066A5D" w14:textId="77777777" w:rsidR="0044574A" w:rsidRDefault="0044574A" w:rsidP="009F1515">
            <w:pPr>
              <w:pStyle w:val="TAC"/>
              <w:spacing w:line="260" w:lineRule="auto"/>
              <w:rPr>
                <w:lang w:val="en-US" w:eastAsia="zh-CN"/>
              </w:rPr>
            </w:pPr>
            <w:r>
              <w:rPr>
                <w:rFonts w:hint="eastAsia"/>
                <w:lang w:val="en-US" w:eastAsia="zh-CN"/>
              </w:rPr>
              <w:t>900</w:t>
            </w:r>
          </w:p>
        </w:tc>
        <w:tc>
          <w:tcPr>
            <w:tcW w:w="1012" w:type="dxa"/>
            <w:tcBorders>
              <w:top w:val="single" w:sz="4" w:space="0" w:color="auto"/>
              <w:left w:val="single" w:sz="4" w:space="0" w:color="auto"/>
              <w:bottom w:val="single" w:sz="4" w:space="0" w:color="auto"/>
              <w:right w:val="single" w:sz="4" w:space="0" w:color="auto"/>
            </w:tcBorders>
          </w:tcPr>
          <w:p w14:paraId="4F2B5451" w14:textId="77777777" w:rsidR="0044574A" w:rsidRDefault="0044574A" w:rsidP="009F1515">
            <w:pPr>
              <w:pStyle w:val="TAC"/>
              <w:spacing w:line="260" w:lineRule="auto"/>
              <w:rPr>
                <w:lang w:val="en-US"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4C4E7BCB" w14:textId="77777777" w:rsidR="0044574A" w:rsidRDefault="0044574A" w:rsidP="009F1515">
            <w:pPr>
              <w:pStyle w:val="TAC"/>
              <w:spacing w:line="260" w:lineRule="auto"/>
              <w:rPr>
                <w:lang w:val="en-US"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79F008D0" w14:textId="77777777" w:rsidR="0044574A" w:rsidRDefault="0044574A" w:rsidP="009F1515">
            <w:pPr>
              <w:pStyle w:val="TAC"/>
              <w:spacing w:line="260" w:lineRule="auto"/>
              <w:rPr>
                <w:lang w:val="en-US" w:eastAsia="zh-CN"/>
              </w:rPr>
            </w:pPr>
            <w:r>
              <w:rPr>
                <w:rFonts w:hint="eastAsia"/>
                <w:lang w:val="en-US" w:eastAsia="zh-CN"/>
              </w:rPr>
              <w:t>945</w:t>
            </w:r>
          </w:p>
        </w:tc>
        <w:tc>
          <w:tcPr>
            <w:tcW w:w="797" w:type="dxa"/>
            <w:tcBorders>
              <w:top w:val="single" w:sz="4" w:space="0" w:color="auto"/>
              <w:left w:val="single" w:sz="4" w:space="0" w:color="auto"/>
              <w:bottom w:val="single" w:sz="4" w:space="0" w:color="auto"/>
              <w:right w:val="single" w:sz="4" w:space="0" w:color="auto"/>
            </w:tcBorders>
          </w:tcPr>
          <w:p w14:paraId="088F0D40" w14:textId="77777777" w:rsidR="0044574A" w:rsidRDefault="0044574A" w:rsidP="009F1515">
            <w:pPr>
              <w:pStyle w:val="TAC"/>
              <w:spacing w:line="260" w:lineRule="auto"/>
              <w:rPr>
                <w:lang w:eastAsia="ja-JP"/>
              </w:rPr>
            </w:pPr>
            <w:r>
              <w:rPr>
                <w:rFonts w:hint="eastAsia"/>
                <w:lang w:val="en-US" w:eastAsia="zh-CN"/>
              </w:rPr>
              <w:t>8</w:t>
            </w:r>
          </w:p>
        </w:tc>
        <w:tc>
          <w:tcPr>
            <w:tcW w:w="828" w:type="dxa"/>
            <w:tcBorders>
              <w:top w:val="single" w:sz="4" w:space="0" w:color="auto"/>
              <w:left w:val="single" w:sz="4" w:space="0" w:color="auto"/>
              <w:bottom w:val="single" w:sz="4" w:space="0" w:color="auto"/>
              <w:right w:val="single" w:sz="4" w:space="0" w:color="auto"/>
            </w:tcBorders>
          </w:tcPr>
          <w:p w14:paraId="72FC0320"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910C947" w14:textId="77777777" w:rsidR="0044574A" w:rsidRDefault="0044574A" w:rsidP="009F1515">
            <w:pPr>
              <w:pStyle w:val="TAC"/>
              <w:spacing w:line="260" w:lineRule="auto"/>
              <w:rPr>
                <w:lang w:eastAsia="zh-CN"/>
              </w:rPr>
            </w:pPr>
            <w:r>
              <w:t>IMD4</w:t>
            </w:r>
            <w:r>
              <w:rPr>
                <w:vertAlign w:val="superscript"/>
              </w:rPr>
              <w:t>4</w:t>
            </w:r>
          </w:p>
        </w:tc>
      </w:tr>
      <w:tr w:rsidR="0044574A" w14:paraId="0F8C8905"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27F3DC5B"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1594861" w14:textId="77777777" w:rsidR="0044574A" w:rsidRDefault="0044574A" w:rsidP="009F1515">
            <w:pPr>
              <w:pStyle w:val="TAC"/>
              <w:spacing w:line="260" w:lineRule="auto"/>
              <w:rPr>
                <w:lang w:val="en-US" w:eastAsia="zh-CN"/>
              </w:rPr>
            </w:pPr>
            <w:r>
              <w:rPr>
                <w:rFonts w:hint="eastAsia"/>
                <w:lang w:val="en-US" w:eastAsia="zh-CN"/>
              </w:rPr>
              <w:t>n3</w:t>
            </w:r>
          </w:p>
        </w:tc>
        <w:tc>
          <w:tcPr>
            <w:tcW w:w="975" w:type="dxa"/>
            <w:tcBorders>
              <w:top w:val="single" w:sz="4" w:space="0" w:color="auto"/>
              <w:left w:val="single" w:sz="4" w:space="0" w:color="auto"/>
              <w:bottom w:val="single" w:sz="4" w:space="0" w:color="auto"/>
              <w:right w:val="single" w:sz="4" w:space="0" w:color="auto"/>
            </w:tcBorders>
          </w:tcPr>
          <w:p w14:paraId="693A895A" w14:textId="77777777" w:rsidR="0044574A" w:rsidRDefault="0044574A" w:rsidP="009F1515">
            <w:pPr>
              <w:pStyle w:val="TAC"/>
              <w:spacing w:line="260" w:lineRule="auto"/>
              <w:rPr>
                <w:lang w:val="en-US" w:eastAsia="zh-CN"/>
              </w:rPr>
            </w:pPr>
            <w:r>
              <w:rPr>
                <w:rFonts w:hint="eastAsia"/>
                <w:lang w:val="en-US" w:eastAsia="zh-CN"/>
              </w:rPr>
              <w:t>1747.5</w:t>
            </w:r>
          </w:p>
        </w:tc>
        <w:tc>
          <w:tcPr>
            <w:tcW w:w="1012" w:type="dxa"/>
            <w:tcBorders>
              <w:top w:val="single" w:sz="4" w:space="0" w:color="auto"/>
              <w:left w:val="single" w:sz="4" w:space="0" w:color="auto"/>
              <w:bottom w:val="single" w:sz="4" w:space="0" w:color="auto"/>
              <w:right w:val="single" w:sz="4" w:space="0" w:color="auto"/>
            </w:tcBorders>
          </w:tcPr>
          <w:p w14:paraId="05B432EA" w14:textId="77777777" w:rsidR="0044574A" w:rsidRDefault="0044574A" w:rsidP="009F1515">
            <w:pPr>
              <w:pStyle w:val="TAC"/>
              <w:spacing w:line="260" w:lineRule="auto"/>
              <w:rPr>
                <w:lang w:val="en-US" w:eastAsia="zh-CN"/>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6D120017" w14:textId="77777777" w:rsidR="0044574A" w:rsidRDefault="0044574A" w:rsidP="009F1515">
            <w:pPr>
              <w:pStyle w:val="TAC"/>
              <w:spacing w:line="260" w:lineRule="auto"/>
              <w:rPr>
                <w:lang w:val="en-US" w:eastAsia="zh-CN"/>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669A5E53" w14:textId="77777777" w:rsidR="0044574A" w:rsidRDefault="0044574A" w:rsidP="009F1515">
            <w:pPr>
              <w:pStyle w:val="TAC"/>
              <w:spacing w:line="260" w:lineRule="auto"/>
              <w:rPr>
                <w:lang w:val="en-US" w:eastAsia="zh-CN"/>
              </w:rPr>
            </w:pPr>
            <w:r>
              <w:rPr>
                <w:rFonts w:hint="eastAsia"/>
                <w:lang w:val="en-US" w:eastAsia="zh-CN"/>
              </w:rPr>
              <w:t>1842.5</w:t>
            </w:r>
          </w:p>
        </w:tc>
        <w:tc>
          <w:tcPr>
            <w:tcW w:w="797" w:type="dxa"/>
            <w:tcBorders>
              <w:top w:val="single" w:sz="4" w:space="0" w:color="auto"/>
              <w:left w:val="single" w:sz="4" w:space="0" w:color="auto"/>
              <w:bottom w:val="single" w:sz="4" w:space="0" w:color="auto"/>
              <w:right w:val="single" w:sz="4" w:space="0" w:color="auto"/>
            </w:tcBorders>
          </w:tcPr>
          <w:p w14:paraId="4B218C9D" w14:textId="77777777" w:rsidR="0044574A" w:rsidRDefault="0044574A" w:rsidP="009F1515">
            <w:pPr>
              <w:pStyle w:val="TAC"/>
              <w:spacing w:line="260" w:lineRule="auto"/>
              <w:rPr>
                <w:lang w:eastAsia="ja-JP"/>
              </w:rPr>
            </w:pPr>
            <w:r>
              <w:rPr>
                <w:rFonts w:hint="eastAsia"/>
                <w:lang w:val="en-US" w:eastAsia="zh-CN"/>
              </w:rPr>
              <w:t>6.4</w:t>
            </w:r>
          </w:p>
        </w:tc>
        <w:tc>
          <w:tcPr>
            <w:tcW w:w="828" w:type="dxa"/>
            <w:tcBorders>
              <w:top w:val="single" w:sz="4" w:space="0" w:color="auto"/>
              <w:left w:val="single" w:sz="4" w:space="0" w:color="auto"/>
              <w:bottom w:val="single" w:sz="4" w:space="0" w:color="auto"/>
              <w:right w:val="single" w:sz="4" w:space="0" w:color="auto"/>
            </w:tcBorders>
          </w:tcPr>
          <w:p w14:paraId="611C438B"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458038A" w14:textId="77777777" w:rsidR="0044574A" w:rsidRDefault="0044574A" w:rsidP="009F1515">
            <w:pPr>
              <w:pStyle w:val="TAC"/>
              <w:spacing w:line="260" w:lineRule="auto"/>
              <w:rPr>
                <w:lang w:eastAsia="zh-CN"/>
              </w:rPr>
            </w:pPr>
            <w:r>
              <w:rPr>
                <w:lang w:eastAsia="zh-CN"/>
              </w:rPr>
              <w:t>IMD</w:t>
            </w:r>
            <w:r>
              <w:rPr>
                <w:lang w:val="en-US" w:eastAsia="zh-CN"/>
              </w:rPr>
              <w:t>5</w:t>
            </w:r>
          </w:p>
        </w:tc>
      </w:tr>
      <w:tr w:rsidR="0044574A" w14:paraId="54AF2175"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D714E06"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ECB016A" w14:textId="77777777" w:rsidR="0044574A" w:rsidRDefault="0044574A" w:rsidP="009F1515">
            <w:pPr>
              <w:pStyle w:val="TAC"/>
              <w:spacing w:line="260" w:lineRule="auto"/>
              <w:rPr>
                <w:lang w:val="en-US" w:eastAsia="zh-CN"/>
              </w:rPr>
            </w:pPr>
            <w:r>
              <w:rPr>
                <w:rFonts w:hint="eastAsia"/>
                <w:lang w:val="en-US" w:eastAsia="zh-CN"/>
              </w:rPr>
              <w:t>n8</w:t>
            </w:r>
          </w:p>
        </w:tc>
        <w:tc>
          <w:tcPr>
            <w:tcW w:w="975" w:type="dxa"/>
            <w:tcBorders>
              <w:top w:val="single" w:sz="4" w:space="0" w:color="auto"/>
              <w:left w:val="single" w:sz="4" w:space="0" w:color="auto"/>
              <w:bottom w:val="single" w:sz="4" w:space="0" w:color="auto"/>
              <w:right w:val="single" w:sz="4" w:space="0" w:color="auto"/>
            </w:tcBorders>
          </w:tcPr>
          <w:p w14:paraId="6D02130D" w14:textId="77777777" w:rsidR="0044574A" w:rsidRDefault="0044574A" w:rsidP="009F1515">
            <w:pPr>
              <w:pStyle w:val="TAC"/>
              <w:spacing w:line="260" w:lineRule="auto"/>
              <w:rPr>
                <w:lang w:val="en-US" w:eastAsia="zh-CN"/>
              </w:rPr>
            </w:pPr>
            <w:r>
              <w:rPr>
                <w:rFonts w:hint="eastAsia"/>
                <w:lang w:val="en-US" w:eastAsia="zh-CN"/>
              </w:rPr>
              <w:t>897.5</w:t>
            </w:r>
          </w:p>
        </w:tc>
        <w:tc>
          <w:tcPr>
            <w:tcW w:w="1012" w:type="dxa"/>
            <w:tcBorders>
              <w:top w:val="single" w:sz="4" w:space="0" w:color="auto"/>
              <w:left w:val="single" w:sz="4" w:space="0" w:color="auto"/>
              <w:bottom w:val="single" w:sz="4" w:space="0" w:color="auto"/>
              <w:right w:val="single" w:sz="4" w:space="0" w:color="auto"/>
            </w:tcBorders>
          </w:tcPr>
          <w:p w14:paraId="03A1C7DF" w14:textId="77777777" w:rsidR="0044574A" w:rsidRDefault="0044574A" w:rsidP="009F1515">
            <w:pPr>
              <w:pStyle w:val="TAC"/>
              <w:spacing w:line="260" w:lineRule="auto"/>
              <w:rPr>
                <w:lang w:val="en-US"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707D6A16" w14:textId="77777777" w:rsidR="0044574A" w:rsidRDefault="0044574A" w:rsidP="009F1515">
            <w:pPr>
              <w:pStyle w:val="TAC"/>
              <w:spacing w:line="260" w:lineRule="auto"/>
              <w:rPr>
                <w:lang w:val="en-US"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165BB10D" w14:textId="77777777" w:rsidR="0044574A" w:rsidRDefault="0044574A" w:rsidP="009F1515">
            <w:pPr>
              <w:pStyle w:val="TAC"/>
              <w:spacing w:line="260" w:lineRule="auto"/>
              <w:rPr>
                <w:lang w:val="en-US" w:eastAsia="zh-CN"/>
              </w:rPr>
            </w:pPr>
            <w:r>
              <w:rPr>
                <w:rFonts w:hint="eastAsia"/>
                <w:lang w:val="en-US" w:eastAsia="zh-CN"/>
              </w:rPr>
              <w:t>942.5</w:t>
            </w:r>
          </w:p>
        </w:tc>
        <w:tc>
          <w:tcPr>
            <w:tcW w:w="797" w:type="dxa"/>
            <w:tcBorders>
              <w:top w:val="single" w:sz="4" w:space="0" w:color="auto"/>
              <w:left w:val="single" w:sz="4" w:space="0" w:color="auto"/>
              <w:bottom w:val="single" w:sz="4" w:space="0" w:color="auto"/>
              <w:right w:val="single" w:sz="4" w:space="0" w:color="auto"/>
            </w:tcBorders>
          </w:tcPr>
          <w:p w14:paraId="56A3F84B"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B793467"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3DC477C" w14:textId="77777777" w:rsidR="0044574A" w:rsidRDefault="0044574A" w:rsidP="009F1515">
            <w:pPr>
              <w:pStyle w:val="TAC"/>
              <w:spacing w:line="260" w:lineRule="auto"/>
              <w:rPr>
                <w:lang w:eastAsia="zh-CN"/>
              </w:rPr>
            </w:pPr>
            <w:r>
              <w:rPr>
                <w:lang w:eastAsia="zh-CN"/>
              </w:rPr>
              <w:t>N/A</w:t>
            </w:r>
          </w:p>
        </w:tc>
      </w:tr>
      <w:tr w:rsidR="0044574A" w14:paraId="24D929F1" w14:textId="77777777" w:rsidTr="009F1515">
        <w:trPr>
          <w:trHeight w:val="187"/>
          <w:jc w:val="center"/>
        </w:trPr>
        <w:tc>
          <w:tcPr>
            <w:tcW w:w="2007" w:type="dxa"/>
            <w:tcBorders>
              <w:left w:val="single" w:sz="4" w:space="0" w:color="auto"/>
              <w:bottom w:val="nil"/>
              <w:right w:val="single" w:sz="4" w:space="0" w:color="auto"/>
            </w:tcBorders>
          </w:tcPr>
          <w:p w14:paraId="5DA3754C" w14:textId="77777777" w:rsidR="0044574A" w:rsidRDefault="0044574A" w:rsidP="009F1515">
            <w:pPr>
              <w:pStyle w:val="TAC"/>
              <w:spacing w:line="260" w:lineRule="auto"/>
              <w:rPr>
                <w:rFonts w:cs="Arial"/>
                <w:szCs w:val="18"/>
                <w:lang w:val="en-US" w:eastAsia="zh-CN"/>
              </w:rPr>
            </w:pPr>
            <w:r>
              <w:rPr>
                <w:rFonts w:cs="Arial"/>
                <w:szCs w:val="18"/>
                <w:lang w:val="en-US" w:eastAsia="zh-CN"/>
              </w:rPr>
              <w:t>CA_n3-n18</w:t>
            </w:r>
          </w:p>
        </w:tc>
        <w:tc>
          <w:tcPr>
            <w:tcW w:w="923" w:type="dxa"/>
            <w:tcBorders>
              <w:top w:val="single" w:sz="4" w:space="0" w:color="auto"/>
              <w:left w:val="single" w:sz="4" w:space="0" w:color="auto"/>
              <w:bottom w:val="single" w:sz="4" w:space="0" w:color="auto"/>
              <w:right w:val="single" w:sz="4" w:space="0" w:color="auto"/>
            </w:tcBorders>
          </w:tcPr>
          <w:p w14:paraId="62D7BEBF" w14:textId="77777777" w:rsidR="0044574A" w:rsidRDefault="0044574A" w:rsidP="009F1515">
            <w:pPr>
              <w:pStyle w:val="TAC"/>
              <w:spacing w:line="260" w:lineRule="auto"/>
              <w:rPr>
                <w:rFonts w:cs="Arial"/>
                <w:szCs w:val="18"/>
                <w:lang w:val="en-US" w:eastAsia="zh-CN"/>
              </w:rPr>
            </w:pPr>
            <w:r>
              <w:t>n18</w:t>
            </w:r>
          </w:p>
        </w:tc>
        <w:tc>
          <w:tcPr>
            <w:tcW w:w="975" w:type="dxa"/>
            <w:tcBorders>
              <w:top w:val="single" w:sz="4" w:space="0" w:color="auto"/>
              <w:left w:val="single" w:sz="4" w:space="0" w:color="auto"/>
              <w:bottom w:val="single" w:sz="4" w:space="0" w:color="auto"/>
              <w:right w:val="single" w:sz="4" w:space="0" w:color="auto"/>
            </w:tcBorders>
          </w:tcPr>
          <w:p w14:paraId="09BD92EF" w14:textId="77777777" w:rsidR="0044574A" w:rsidRDefault="0044574A" w:rsidP="009F1515">
            <w:pPr>
              <w:pStyle w:val="TAC"/>
              <w:spacing w:line="260" w:lineRule="auto"/>
              <w:rPr>
                <w:lang w:eastAsia="zh-TW"/>
              </w:rPr>
            </w:pPr>
            <w:r>
              <w:t>818</w:t>
            </w:r>
          </w:p>
        </w:tc>
        <w:tc>
          <w:tcPr>
            <w:tcW w:w="1012" w:type="dxa"/>
            <w:tcBorders>
              <w:top w:val="single" w:sz="4" w:space="0" w:color="auto"/>
              <w:left w:val="single" w:sz="4" w:space="0" w:color="auto"/>
              <w:bottom w:val="single" w:sz="4" w:space="0" w:color="auto"/>
              <w:right w:val="single" w:sz="4" w:space="0" w:color="auto"/>
            </w:tcBorders>
          </w:tcPr>
          <w:p w14:paraId="48BAA3BB" w14:textId="77777777" w:rsidR="0044574A" w:rsidRDefault="0044574A" w:rsidP="009F1515">
            <w:pPr>
              <w:pStyle w:val="TAC"/>
              <w:spacing w:line="260" w:lineRule="auto"/>
              <w:rPr>
                <w:lang w:eastAsia="zh-TW"/>
              </w:rPr>
            </w:pPr>
            <w:r>
              <w:t>5</w:t>
            </w:r>
          </w:p>
        </w:tc>
        <w:tc>
          <w:tcPr>
            <w:tcW w:w="1379" w:type="dxa"/>
            <w:tcBorders>
              <w:top w:val="single" w:sz="4" w:space="0" w:color="auto"/>
              <w:left w:val="single" w:sz="4" w:space="0" w:color="auto"/>
              <w:bottom w:val="single" w:sz="4" w:space="0" w:color="auto"/>
              <w:right w:val="single" w:sz="4" w:space="0" w:color="auto"/>
            </w:tcBorders>
          </w:tcPr>
          <w:p w14:paraId="3B280CA8" w14:textId="77777777" w:rsidR="0044574A" w:rsidRDefault="0044574A" w:rsidP="009F1515">
            <w:pPr>
              <w:pStyle w:val="TAC"/>
              <w:spacing w:line="260" w:lineRule="auto"/>
              <w:rPr>
                <w:lang w:eastAsia="zh-TW"/>
              </w:rPr>
            </w:pPr>
            <w:r>
              <w:t>25</w:t>
            </w:r>
          </w:p>
        </w:tc>
        <w:tc>
          <w:tcPr>
            <w:tcW w:w="881" w:type="dxa"/>
            <w:tcBorders>
              <w:top w:val="single" w:sz="4" w:space="0" w:color="auto"/>
              <w:left w:val="single" w:sz="4" w:space="0" w:color="auto"/>
              <w:bottom w:val="single" w:sz="4" w:space="0" w:color="auto"/>
              <w:right w:val="single" w:sz="4" w:space="0" w:color="auto"/>
            </w:tcBorders>
          </w:tcPr>
          <w:p w14:paraId="0A7A6D10" w14:textId="77777777" w:rsidR="0044574A" w:rsidRDefault="0044574A" w:rsidP="009F1515">
            <w:pPr>
              <w:pStyle w:val="TAC"/>
              <w:spacing w:line="260" w:lineRule="auto"/>
              <w:rPr>
                <w:lang w:eastAsia="zh-TW"/>
              </w:rPr>
            </w:pPr>
            <w:r>
              <w:t>863</w:t>
            </w:r>
          </w:p>
        </w:tc>
        <w:tc>
          <w:tcPr>
            <w:tcW w:w="797" w:type="dxa"/>
            <w:tcBorders>
              <w:top w:val="single" w:sz="4" w:space="0" w:color="auto"/>
              <w:left w:val="single" w:sz="4" w:space="0" w:color="auto"/>
              <w:bottom w:val="single" w:sz="4" w:space="0" w:color="auto"/>
              <w:right w:val="single" w:sz="4" w:space="0" w:color="auto"/>
            </w:tcBorders>
          </w:tcPr>
          <w:p w14:paraId="15B6C519" w14:textId="77777777" w:rsidR="0044574A" w:rsidRDefault="0044574A" w:rsidP="009F1515">
            <w:pPr>
              <w:pStyle w:val="TAC"/>
              <w:spacing w:line="260" w:lineRule="auto"/>
              <w:rPr>
                <w:lang w:eastAsia="zh-TW"/>
              </w:rPr>
            </w:pPr>
            <w:r>
              <w:t>N/A</w:t>
            </w:r>
          </w:p>
        </w:tc>
        <w:tc>
          <w:tcPr>
            <w:tcW w:w="828" w:type="dxa"/>
            <w:tcBorders>
              <w:top w:val="single" w:sz="4" w:space="0" w:color="auto"/>
              <w:left w:val="single" w:sz="4" w:space="0" w:color="auto"/>
              <w:bottom w:val="single" w:sz="4" w:space="0" w:color="auto"/>
              <w:right w:val="single" w:sz="4" w:space="0" w:color="auto"/>
            </w:tcBorders>
          </w:tcPr>
          <w:p w14:paraId="1FB41219" w14:textId="77777777" w:rsidR="0044574A" w:rsidRDefault="0044574A" w:rsidP="009F1515">
            <w:pPr>
              <w:pStyle w:val="TAC"/>
              <w:spacing w:line="260" w:lineRule="auto"/>
              <w:rPr>
                <w:lang w:eastAsia="zh-TW"/>
              </w:rPr>
            </w:pPr>
            <w:r>
              <w:t>FDD</w:t>
            </w:r>
          </w:p>
        </w:tc>
        <w:tc>
          <w:tcPr>
            <w:tcW w:w="1057" w:type="dxa"/>
            <w:tcBorders>
              <w:top w:val="single" w:sz="4" w:space="0" w:color="auto"/>
              <w:left w:val="single" w:sz="4" w:space="0" w:color="auto"/>
              <w:bottom w:val="single" w:sz="4" w:space="0" w:color="auto"/>
              <w:right w:val="single" w:sz="4" w:space="0" w:color="auto"/>
            </w:tcBorders>
          </w:tcPr>
          <w:p w14:paraId="5A26FD88" w14:textId="77777777" w:rsidR="0044574A" w:rsidRDefault="0044574A" w:rsidP="009F1515">
            <w:pPr>
              <w:pStyle w:val="TAC"/>
              <w:spacing w:line="260" w:lineRule="auto"/>
              <w:rPr>
                <w:lang w:eastAsia="zh-TW"/>
              </w:rPr>
            </w:pPr>
            <w:r>
              <w:t>N/A</w:t>
            </w:r>
          </w:p>
        </w:tc>
      </w:tr>
      <w:tr w:rsidR="0044574A" w14:paraId="0B0F5058" w14:textId="77777777" w:rsidTr="009F1515">
        <w:trPr>
          <w:trHeight w:val="187"/>
          <w:jc w:val="center"/>
        </w:trPr>
        <w:tc>
          <w:tcPr>
            <w:tcW w:w="2007" w:type="dxa"/>
            <w:tcBorders>
              <w:top w:val="nil"/>
              <w:left w:val="single" w:sz="4" w:space="0" w:color="auto"/>
              <w:right w:val="single" w:sz="4" w:space="0" w:color="auto"/>
            </w:tcBorders>
          </w:tcPr>
          <w:p w14:paraId="3A2ACCBB" w14:textId="77777777" w:rsidR="0044574A" w:rsidRDefault="0044574A" w:rsidP="009F1515">
            <w:pPr>
              <w:pStyle w:val="TAC"/>
              <w:spacing w:line="260" w:lineRule="auto"/>
              <w:rPr>
                <w:rFonts w:cs="Arial"/>
                <w:szCs w:val="18"/>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6FCF508" w14:textId="77777777" w:rsidR="0044574A" w:rsidRDefault="0044574A" w:rsidP="009F1515">
            <w:pPr>
              <w:pStyle w:val="TAC"/>
              <w:spacing w:line="260" w:lineRule="auto"/>
              <w:rPr>
                <w:rFonts w:cs="Arial"/>
                <w:szCs w:val="18"/>
                <w:lang w:val="en-US" w:eastAsia="zh-CN"/>
              </w:rPr>
            </w:pPr>
            <w:r>
              <w:t>n3</w:t>
            </w:r>
          </w:p>
        </w:tc>
        <w:tc>
          <w:tcPr>
            <w:tcW w:w="975" w:type="dxa"/>
            <w:tcBorders>
              <w:top w:val="single" w:sz="4" w:space="0" w:color="auto"/>
              <w:left w:val="single" w:sz="4" w:space="0" w:color="auto"/>
              <w:bottom w:val="single" w:sz="4" w:space="0" w:color="auto"/>
              <w:right w:val="single" w:sz="4" w:space="0" w:color="auto"/>
            </w:tcBorders>
          </w:tcPr>
          <w:p w14:paraId="0150F83F" w14:textId="77777777" w:rsidR="0044574A" w:rsidRDefault="0044574A" w:rsidP="009F1515">
            <w:pPr>
              <w:pStyle w:val="TAC"/>
              <w:spacing w:line="260" w:lineRule="auto"/>
              <w:rPr>
                <w:lang w:eastAsia="zh-TW"/>
              </w:rPr>
            </w:pPr>
            <w:r>
              <w:t>1731</w:t>
            </w:r>
          </w:p>
        </w:tc>
        <w:tc>
          <w:tcPr>
            <w:tcW w:w="1012" w:type="dxa"/>
            <w:tcBorders>
              <w:top w:val="single" w:sz="4" w:space="0" w:color="auto"/>
              <w:left w:val="single" w:sz="4" w:space="0" w:color="auto"/>
              <w:bottom w:val="single" w:sz="4" w:space="0" w:color="auto"/>
              <w:right w:val="single" w:sz="4" w:space="0" w:color="auto"/>
            </w:tcBorders>
          </w:tcPr>
          <w:p w14:paraId="1A502F2D" w14:textId="77777777" w:rsidR="0044574A" w:rsidRDefault="0044574A" w:rsidP="009F1515">
            <w:pPr>
              <w:pStyle w:val="TAC"/>
              <w:spacing w:line="260" w:lineRule="auto"/>
              <w:rPr>
                <w:lang w:eastAsia="zh-TW"/>
              </w:rPr>
            </w:pPr>
            <w:r>
              <w:t>5</w:t>
            </w:r>
          </w:p>
        </w:tc>
        <w:tc>
          <w:tcPr>
            <w:tcW w:w="1379" w:type="dxa"/>
            <w:tcBorders>
              <w:top w:val="single" w:sz="4" w:space="0" w:color="auto"/>
              <w:left w:val="single" w:sz="4" w:space="0" w:color="auto"/>
              <w:bottom w:val="single" w:sz="4" w:space="0" w:color="auto"/>
              <w:right w:val="single" w:sz="4" w:space="0" w:color="auto"/>
            </w:tcBorders>
          </w:tcPr>
          <w:p w14:paraId="112EA439" w14:textId="77777777" w:rsidR="0044574A" w:rsidRDefault="0044574A" w:rsidP="009F1515">
            <w:pPr>
              <w:pStyle w:val="TAC"/>
              <w:spacing w:line="260" w:lineRule="auto"/>
              <w:rPr>
                <w:lang w:eastAsia="zh-TW"/>
              </w:rPr>
            </w:pPr>
            <w:r>
              <w:t>25</w:t>
            </w:r>
          </w:p>
        </w:tc>
        <w:tc>
          <w:tcPr>
            <w:tcW w:w="881" w:type="dxa"/>
            <w:tcBorders>
              <w:top w:val="single" w:sz="4" w:space="0" w:color="auto"/>
              <w:left w:val="single" w:sz="4" w:space="0" w:color="auto"/>
              <w:bottom w:val="single" w:sz="4" w:space="0" w:color="auto"/>
              <w:right w:val="single" w:sz="4" w:space="0" w:color="auto"/>
            </w:tcBorders>
          </w:tcPr>
          <w:p w14:paraId="455ED9A3" w14:textId="77777777" w:rsidR="0044574A" w:rsidRDefault="0044574A" w:rsidP="009F1515">
            <w:pPr>
              <w:pStyle w:val="TAC"/>
              <w:spacing w:line="260" w:lineRule="auto"/>
              <w:rPr>
                <w:lang w:eastAsia="zh-TW"/>
              </w:rPr>
            </w:pPr>
            <w:r>
              <w:t>1826</w:t>
            </w:r>
          </w:p>
        </w:tc>
        <w:tc>
          <w:tcPr>
            <w:tcW w:w="797" w:type="dxa"/>
            <w:tcBorders>
              <w:top w:val="single" w:sz="4" w:space="0" w:color="auto"/>
              <w:left w:val="single" w:sz="4" w:space="0" w:color="auto"/>
              <w:bottom w:val="single" w:sz="4" w:space="0" w:color="auto"/>
              <w:right w:val="single" w:sz="4" w:space="0" w:color="auto"/>
            </w:tcBorders>
          </w:tcPr>
          <w:p w14:paraId="62D029E0" w14:textId="77777777" w:rsidR="0044574A" w:rsidRDefault="0044574A" w:rsidP="009F1515">
            <w:pPr>
              <w:pStyle w:val="TAC"/>
              <w:spacing w:line="260" w:lineRule="auto"/>
              <w:rPr>
                <w:lang w:eastAsia="zh-TW"/>
              </w:rPr>
            </w:pPr>
            <w:r>
              <w:t>4</w:t>
            </w:r>
          </w:p>
        </w:tc>
        <w:tc>
          <w:tcPr>
            <w:tcW w:w="828" w:type="dxa"/>
            <w:tcBorders>
              <w:top w:val="single" w:sz="4" w:space="0" w:color="auto"/>
              <w:left w:val="single" w:sz="4" w:space="0" w:color="auto"/>
              <w:bottom w:val="single" w:sz="4" w:space="0" w:color="auto"/>
              <w:right w:val="single" w:sz="4" w:space="0" w:color="auto"/>
            </w:tcBorders>
          </w:tcPr>
          <w:p w14:paraId="66E36EDC" w14:textId="77777777" w:rsidR="0044574A" w:rsidRDefault="0044574A" w:rsidP="009F1515">
            <w:pPr>
              <w:pStyle w:val="TAC"/>
              <w:spacing w:line="260" w:lineRule="auto"/>
              <w:rPr>
                <w:lang w:eastAsia="zh-TW"/>
              </w:rPr>
            </w:pPr>
            <w:r>
              <w:t>FDD</w:t>
            </w:r>
          </w:p>
        </w:tc>
        <w:tc>
          <w:tcPr>
            <w:tcW w:w="1057" w:type="dxa"/>
            <w:tcBorders>
              <w:top w:val="single" w:sz="4" w:space="0" w:color="auto"/>
              <w:left w:val="single" w:sz="4" w:space="0" w:color="auto"/>
              <w:bottom w:val="single" w:sz="4" w:space="0" w:color="auto"/>
              <w:right w:val="single" w:sz="4" w:space="0" w:color="auto"/>
            </w:tcBorders>
          </w:tcPr>
          <w:p w14:paraId="3E20CAC2" w14:textId="77777777" w:rsidR="0044574A" w:rsidRDefault="0044574A" w:rsidP="009F1515">
            <w:pPr>
              <w:pStyle w:val="TAC"/>
              <w:spacing w:line="260" w:lineRule="auto"/>
              <w:rPr>
                <w:lang w:eastAsia="zh-TW"/>
              </w:rPr>
            </w:pPr>
            <w:r>
              <w:t>IMD4</w:t>
            </w:r>
          </w:p>
        </w:tc>
      </w:tr>
      <w:tr w:rsidR="0044574A" w14:paraId="71D87087" w14:textId="77777777" w:rsidTr="009F1515">
        <w:trPr>
          <w:trHeight w:val="187"/>
          <w:jc w:val="center"/>
        </w:trPr>
        <w:tc>
          <w:tcPr>
            <w:tcW w:w="2007" w:type="dxa"/>
            <w:tcBorders>
              <w:left w:val="single" w:sz="4" w:space="0" w:color="auto"/>
              <w:bottom w:val="nil"/>
              <w:right w:val="single" w:sz="4" w:space="0" w:color="auto"/>
            </w:tcBorders>
            <w:vAlign w:val="center"/>
          </w:tcPr>
          <w:p w14:paraId="6589E79B" w14:textId="77777777" w:rsidR="0044574A" w:rsidRDefault="0044574A" w:rsidP="009F1515">
            <w:pPr>
              <w:pStyle w:val="TAC"/>
              <w:rPr>
                <w:lang w:eastAsia="ja-JP"/>
              </w:rPr>
            </w:pPr>
            <w:r>
              <w:rPr>
                <w:lang w:eastAsia="ja-JP"/>
              </w:rPr>
              <w:t>CA_n3-n26</w:t>
            </w:r>
          </w:p>
        </w:tc>
        <w:tc>
          <w:tcPr>
            <w:tcW w:w="923" w:type="dxa"/>
            <w:tcBorders>
              <w:top w:val="single" w:sz="4" w:space="0" w:color="auto"/>
              <w:left w:val="single" w:sz="4" w:space="0" w:color="auto"/>
              <w:bottom w:val="single" w:sz="4" w:space="0" w:color="auto"/>
              <w:right w:val="single" w:sz="4" w:space="0" w:color="auto"/>
            </w:tcBorders>
            <w:vAlign w:val="center"/>
          </w:tcPr>
          <w:p w14:paraId="76870284" w14:textId="77777777" w:rsidR="0044574A" w:rsidRDefault="0044574A" w:rsidP="009F1515">
            <w:pPr>
              <w:pStyle w:val="TAC"/>
              <w:rPr>
                <w:lang w:eastAsia="zh-CN"/>
              </w:rPr>
            </w:pPr>
            <w:r>
              <w:rPr>
                <w:rFonts w:cs="Arial"/>
              </w:rPr>
              <w:t>n3</w:t>
            </w:r>
          </w:p>
        </w:tc>
        <w:tc>
          <w:tcPr>
            <w:tcW w:w="975" w:type="dxa"/>
            <w:tcBorders>
              <w:top w:val="single" w:sz="4" w:space="0" w:color="auto"/>
              <w:left w:val="single" w:sz="4" w:space="0" w:color="auto"/>
              <w:bottom w:val="single" w:sz="4" w:space="0" w:color="auto"/>
              <w:right w:val="single" w:sz="4" w:space="0" w:color="auto"/>
            </w:tcBorders>
          </w:tcPr>
          <w:p w14:paraId="347880A8" w14:textId="77777777" w:rsidR="0044574A" w:rsidRDefault="0044574A" w:rsidP="009F1515">
            <w:pPr>
              <w:pStyle w:val="TAC"/>
              <w:rPr>
                <w:lang w:val="en-US" w:eastAsia="zh-CN"/>
              </w:rPr>
            </w:pPr>
            <w:r>
              <w:rPr>
                <w:rFonts w:cs="Arial"/>
              </w:rPr>
              <w:t>1771</w:t>
            </w:r>
          </w:p>
        </w:tc>
        <w:tc>
          <w:tcPr>
            <w:tcW w:w="1012" w:type="dxa"/>
            <w:tcBorders>
              <w:top w:val="single" w:sz="4" w:space="0" w:color="auto"/>
              <w:left w:val="single" w:sz="4" w:space="0" w:color="auto"/>
              <w:bottom w:val="single" w:sz="4" w:space="0" w:color="auto"/>
              <w:right w:val="single" w:sz="4" w:space="0" w:color="auto"/>
            </w:tcBorders>
          </w:tcPr>
          <w:p w14:paraId="0DEC8CDE" w14:textId="77777777" w:rsidR="0044574A" w:rsidRDefault="0044574A" w:rsidP="009F1515">
            <w:pPr>
              <w:pStyle w:val="TAC"/>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46E4E056" w14:textId="77777777" w:rsidR="0044574A" w:rsidRDefault="0044574A" w:rsidP="009F1515">
            <w:pPr>
              <w:pStyle w:val="TAC"/>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557F2C37" w14:textId="77777777" w:rsidR="0044574A" w:rsidRDefault="0044574A" w:rsidP="009F1515">
            <w:pPr>
              <w:pStyle w:val="TAC"/>
              <w:rPr>
                <w:lang w:val="en-US" w:eastAsia="zh-CN"/>
              </w:rPr>
            </w:pPr>
            <w:r>
              <w:rPr>
                <w:rFonts w:cs="Arial"/>
              </w:rPr>
              <w:t>1866</w:t>
            </w:r>
          </w:p>
        </w:tc>
        <w:tc>
          <w:tcPr>
            <w:tcW w:w="797" w:type="dxa"/>
            <w:tcBorders>
              <w:top w:val="single" w:sz="4" w:space="0" w:color="auto"/>
              <w:left w:val="single" w:sz="4" w:space="0" w:color="auto"/>
              <w:bottom w:val="single" w:sz="4" w:space="0" w:color="auto"/>
              <w:right w:val="single" w:sz="4" w:space="0" w:color="auto"/>
            </w:tcBorders>
          </w:tcPr>
          <w:p w14:paraId="0AD0262E" w14:textId="77777777" w:rsidR="0044574A" w:rsidRDefault="0044574A" w:rsidP="009F1515">
            <w:pPr>
              <w:pStyle w:val="TAC"/>
              <w:rPr>
                <w:lang w:eastAsia="zh-CN"/>
              </w:rPr>
            </w:pPr>
            <w:r>
              <w:rPr>
                <w:rFonts w:cs="Arial" w:hint="eastAsia"/>
              </w:rPr>
              <w:t>4</w:t>
            </w:r>
          </w:p>
        </w:tc>
        <w:tc>
          <w:tcPr>
            <w:tcW w:w="828" w:type="dxa"/>
            <w:tcBorders>
              <w:top w:val="single" w:sz="4" w:space="0" w:color="auto"/>
              <w:left w:val="single" w:sz="4" w:space="0" w:color="auto"/>
              <w:bottom w:val="single" w:sz="4" w:space="0" w:color="auto"/>
              <w:right w:val="single" w:sz="4" w:space="0" w:color="auto"/>
            </w:tcBorders>
          </w:tcPr>
          <w:p w14:paraId="6E557146"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5EE77DF8" w14:textId="77777777" w:rsidR="0044574A" w:rsidRDefault="0044574A" w:rsidP="009F1515">
            <w:pPr>
              <w:pStyle w:val="TAC"/>
              <w:rPr>
                <w:lang w:eastAsia="zh-CN"/>
              </w:rPr>
            </w:pPr>
            <w:r>
              <w:rPr>
                <w:rFonts w:cs="Arial"/>
              </w:rPr>
              <w:t>IMD4</w:t>
            </w:r>
          </w:p>
        </w:tc>
      </w:tr>
      <w:tr w:rsidR="0044574A" w14:paraId="0F1151C2" w14:textId="77777777" w:rsidTr="009F1515">
        <w:trPr>
          <w:trHeight w:val="187"/>
          <w:jc w:val="center"/>
        </w:trPr>
        <w:tc>
          <w:tcPr>
            <w:tcW w:w="2007" w:type="dxa"/>
            <w:tcBorders>
              <w:top w:val="nil"/>
              <w:left w:val="single" w:sz="4" w:space="0" w:color="auto"/>
              <w:bottom w:val="nil"/>
              <w:right w:val="single" w:sz="4" w:space="0" w:color="auto"/>
            </w:tcBorders>
            <w:vAlign w:val="center"/>
          </w:tcPr>
          <w:p w14:paraId="1761D84B"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1FB3626E" w14:textId="77777777" w:rsidR="0044574A" w:rsidRDefault="0044574A" w:rsidP="009F1515">
            <w:pPr>
              <w:pStyle w:val="TAC"/>
              <w:rPr>
                <w:lang w:eastAsia="zh-CN"/>
              </w:rPr>
            </w:pPr>
            <w:r>
              <w:rPr>
                <w:rFonts w:cs="Arial"/>
              </w:rPr>
              <w:t>n26</w:t>
            </w:r>
          </w:p>
        </w:tc>
        <w:tc>
          <w:tcPr>
            <w:tcW w:w="975" w:type="dxa"/>
            <w:tcBorders>
              <w:top w:val="single" w:sz="4" w:space="0" w:color="auto"/>
              <w:left w:val="single" w:sz="4" w:space="0" w:color="auto"/>
              <w:bottom w:val="single" w:sz="4" w:space="0" w:color="auto"/>
              <w:right w:val="single" w:sz="4" w:space="0" w:color="auto"/>
            </w:tcBorders>
          </w:tcPr>
          <w:p w14:paraId="3FD3DDBE" w14:textId="77777777" w:rsidR="0044574A" w:rsidRDefault="0044574A" w:rsidP="009F1515">
            <w:pPr>
              <w:pStyle w:val="TAC"/>
              <w:rPr>
                <w:lang w:val="en-US" w:eastAsia="zh-CN"/>
              </w:rPr>
            </w:pPr>
            <w:r>
              <w:rPr>
                <w:rFonts w:cs="Arial"/>
              </w:rPr>
              <w:t>838</w:t>
            </w:r>
          </w:p>
        </w:tc>
        <w:tc>
          <w:tcPr>
            <w:tcW w:w="1012" w:type="dxa"/>
            <w:tcBorders>
              <w:top w:val="single" w:sz="4" w:space="0" w:color="auto"/>
              <w:left w:val="single" w:sz="4" w:space="0" w:color="auto"/>
              <w:bottom w:val="single" w:sz="4" w:space="0" w:color="auto"/>
              <w:right w:val="single" w:sz="4" w:space="0" w:color="auto"/>
            </w:tcBorders>
          </w:tcPr>
          <w:p w14:paraId="3DEE9C50" w14:textId="77777777" w:rsidR="0044574A" w:rsidRDefault="0044574A" w:rsidP="009F1515">
            <w:pPr>
              <w:pStyle w:val="TAC"/>
              <w:rPr>
                <w:lang w:eastAsia="zh-CN"/>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05EF7E2F" w14:textId="77777777" w:rsidR="0044574A" w:rsidRDefault="0044574A" w:rsidP="009F1515">
            <w:pPr>
              <w:pStyle w:val="TAC"/>
              <w:rPr>
                <w:lang w:val="en-US" w:eastAsia="zh-CN"/>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4FC891BD" w14:textId="77777777" w:rsidR="0044574A" w:rsidRDefault="0044574A" w:rsidP="009F1515">
            <w:pPr>
              <w:pStyle w:val="TAC"/>
              <w:rPr>
                <w:lang w:eastAsia="zh-CN"/>
              </w:rPr>
            </w:pPr>
            <w:r>
              <w:rPr>
                <w:rFonts w:cs="Arial"/>
              </w:rPr>
              <w:t>883</w:t>
            </w:r>
          </w:p>
        </w:tc>
        <w:tc>
          <w:tcPr>
            <w:tcW w:w="797" w:type="dxa"/>
            <w:tcBorders>
              <w:top w:val="single" w:sz="4" w:space="0" w:color="auto"/>
              <w:left w:val="single" w:sz="4" w:space="0" w:color="auto"/>
              <w:bottom w:val="single" w:sz="4" w:space="0" w:color="auto"/>
              <w:right w:val="single" w:sz="4" w:space="0" w:color="auto"/>
            </w:tcBorders>
          </w:tcPr>
          <w:p w14:paraId="5C8BD022" w14:textId="77777777" w:rsidR="0044574A" w:rsidRDefault="0044574A" w:rsidP="009F1515">
            <w:pPr>
              <w:pStyle w:val="TAC"/>
              <w:rPr>
                <w:lang w:eastAsia="zh-CN"/>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7ABC8556"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2D541E0B" w14:textId="77777777" w:rsidR="0044574A" w:rsidRDefault="0044574A" w:rsidP="009F1515">
            <w:pPr>
              <w:pStyle w:val="TAC"/>
            </w:pPr>
            <w:r>
              <w:rPr>
                <w:rFonts w:cs="Arial"/>
              </w:rPr>
              <w:t>N/A</w:t>
            </w:r>
          </w:p>
        </w:tc>
      </w:tr>
      <w:tr w:rsidR="0044574A" w14:paraId="75BF03F6" w14:textId="77777777" w:rsidTr="009F1515">
        <w:trPr>
          <w:trHeight w:val="187"/>
          <w:jc w:val="center"/>
        </w:trPr>
        <w:tc>
          <w:tcPr>
            <w:tcW w:w="2007" w:type="dxa"/>
            <w:tcBorders>
              <w:top w:val="nil"/>
              <w:left w:val="single" w:sz="4" w:space="0" w:color="auto"/>
              <w:bottom w:val="nil"/>
              <w:right w:val="single" w:sz="4" w:space="0" w:color="auto"/>
            </w:tcBorders>
            <w:vAlign w:val="center"/>
          </w:tcPr>
          <w:p w14:paraId="267A3713"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399FA533" w14:textId="77777777" w:rsidR="0044574A" w:rsidRDefault="0044574A" w:rsidP="009F1515">
            <w:pPr>
              <w:pStyle w:val="TAC"/>
              <w:rPr>
                <w:lang w:eastAsia="zh-CN"/>
              </w:rPr>
            </w:pPr>
            <w:r>
              <w:rPr>
                <w:rFonts w:cs="Arial"/>
              </w:rPr>
              <w:t>n3</w:t>
            </w:r>
          </w:p>
        </w:tc>
        <w:tc>
          <w:tcPr>
            <w:tcW w:w="975" w:type="dxa"/>
            <w:tcBorders>
              <w:top w:val="single" w:sz="4" w:space="0" w:color="auto"/>
              <w:left w:val="single" w:sz="4" w:space="0" w:color="auto"/>
              <w:bottom w:val="single" w:sz="4" w:space="0" w:color="auto"/>
              <w:right w:val="single" w:sz="4" w:space="0" w:color="auto"/>
            </w:tcBorders>
          </w:tcPr>
          <w:p w14:paraId="3C917270" w14:textId="77777777" w:rsidR="0044574A" w:rsidRDefault="0044574A" w:rsidP="009F1515">
            <w:pPr>
              <w:pStyle w:val="TAC"/>
              <w:rPr>
                <w:lang w:val="en-US" w:eastAsia="zh-CN"/>
              </w:rPr>
            </w:pPr>
            <w:r>
              <w:rPr>
                <w:rFonts w:cs="Arial"/>
              </w:rPr>
              <w:t>1721</w:t>
            </w:r>
          </w:p>
        </w:tc>
        <w:tc>
          <w:tcPr>
            <w:tcW w:w="1012" w:type="dxa"/>
            <w:tcBorders>
              <w:top w:val="single" w:sz="4" w:space="0" w:color="auto"/>
              <w:left w:val="single" w:sz="4" w:space="0" w:color="auto"/>
              <w:bottom w:val="single" w:sz="4" w:space="0" w:color="auto"/>
              <w:right w:val="single" w:sz="4" w:space="0" w:color="auto"/>
            </w:tcBorders>
          </w:tcPr>
          <w:p w14:paraId="32E01585" w14:textId="77777777" w:rsidR="0044574A" w:rsidRDefault="0044574A" w:rsidP="009F1515">
            <w:pPr>
              <w:pStyle w:val="TAC"/>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59A65932" w14:textId="77777777" w:rsidR="0044574A" w:rsidRDefault="0044574A" w:rsidP="009F1515">
            <w:pPr>
              <w:pStyle w:val="TAC"/>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5DB8B0BF" w14:textId="77777777" w:rsidR="0044574A" w:rsidRDefault="0044574A" w:rsidP="009F1515">
            <w:pPr>
              <w:pStyle w:val="TAC"/>
              <w:rPr>
                <w:lang w:val="en-US" w:eastAsia="zh-CN"/>
              </w:rPr>
            </w:pPr>
            <w:r>
              <w:rPr>
                <w:rFonts w:cs="Arial"/>
              </w:rPr>
              <w:t>1816</w:t>
            </w:r>
          </w:p>
        </w:tc>
        <w:tc>
          <w:tcPr>
            <w:tcW w:w="797" w:type="dxa"/>
            <w:tcBorders>
              <w:top w:val="single" w:sz="4" w:space="0" w:color="auto"/>
              <w:left w:val="single" w:sz="4" w:space="0" w:color="auto"/>
              <w:bottom w:val="single" w:sz="4" w:space="0" w:color="auto"/>
              <w:right w:val="single" w:sz="4" w:space="0" w:color="auto"/>
            </w:tcBorders>
          </w:tcPr>
          <w:p w14:paraId="11618A92" w14:textId="77777777" w:rsidR="0044574A" w:rsidRDefault="0044574A" w:rsidP="009F1515">
            <w:pPr>
              <w:pStyle w:val="TAC"/>
              <w:rPr>
                <w:lang w:eastAsia="zh-CN"/>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660DCE31"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3AAC0EC2" w14:textId="77777777" w:rsidR="0044574A" w:rsidRDefault="0044574A" w:rsidP="009F1515">
            <w:pPr>
              <w:pStyle w:val="TAC"/>
              <w:rPr>
                <w:lang w:eastAsia="zh-CN"/>
              </w:rPr>
            </w:pPr>
            <w:r>
              <w:rPr>
                <w:rFonts w:cs="Arial"/>
              </w:rPr>
              <w:t>N/A</w:t>
            </w:r>
          </w:p>
        </w:tc>
      </w:tr>
      <w:tr w:rsidR="0044574A" w14:paraId="5B20C3A0" w14:textId="77777777" w:rsidTr="009F1515">
        <w:trPr>
          <w:trHeight w:val="187"/>
          <w:jc w:val="center"/>
        </w:trPr>
        <w:tc>
          <w:tcPr>
            <w:tcW w:w="2007" w:type="dxa"/>
            <w:tcBorders>
              <w:top w:val="nil"/>
              <w:left w:val="single" w:sz="4" w:space="0" w:color="auto"/>
              <w:bottom w:val="single" w:sz="4" w:space="0" w:color="auto"/>
              <w:right w:val="single" w:sz="4" w:space="0" w:color="auto"/>
            </w:tcBorders>
            <w:vAlign w:val="center"/>
          </w:tcPr>
          <w:p w14:paraId="3C07EC41"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16FF4512" w14:textId="77777777" w:rsidR="0044574A" w:rsidRDefault="0044574A" w:rsidP="009F1515">
            <w:pPr>
              <w:pStyle w:val="TAC"/>
              <w:rPr>
                <w:lang w:eastAsia="zh-CN"/>
              </w:rPr>
            </w:pPr>
            <w:r>
              <w:rPr>
                <w:rFonts w:cs="Arial"/>
              </w:rPr>
              <w:t>n26</w:t>
            </w:r>
          </w:p>
        </w:tc>
        <w:tc>
          <w:tcPr>
            <w:tcW w:w="975" w:type="dxa"/>
            <w:tcBorders>
              <w:top w:val="single" w:sz="4" w:space="0" w:color="auto"/>
              <w:left w:val="single" w:sz="4" w:space="0" w:color="auto"/>
              <w:bottom w:val="single" w:sz="4" w:space="0" w:color="auto"/>
              <w:right w:val="single" w:sz="4" w:space="0" w:color="auto"/>
            </w:tcBorders>
          </w:tcPr>
          <w:p w14:paraId="5A0973A4" w14:textId="77777777" w:rsidR="0044574A" w:rsidRDefault="0044574A" w:rsidP="009F1515">
            <w:pPr>
              <w:pStyle w:val="TAC"/>
              <w:rPr>
                <w:lang w:val="en-US" w:eastAsia="zh-CN"/>
              </w:rPr>
            </w:pPr>
            <w:r>
              <w:rPr>
                <w:rFonts w:cs="Arial"/>
              </w:rPr>
              <w:t>838</w:t>
            </w:r>
          </w:p>
        </w:tc>
        <w:tc>
          <w:tcPr>
            <w:tcW w:w="1012" w:type="dxa"/>
            <w:tcBorders>
              <w:top w:val="single" w:sz="4" w:space="0" w:color="auto"/>
              <w:left w:val="single" w:sz="4" w:space="0" w:color="auto"/>
              <w:bottom w:val="single" w:sz="4" w:space="0" w:color="auto"/>
              <w:right w:val="single" w:sz="4" w:space="0" w:color="auto"/>
            </w:tcBorders>
          </w:tcPr>
          <w:p w14:paraId="37A64BF2" w14:textId="77777777" w:rsidR="0044574A" w:rsidRDefault="0044574A" w:rsidP="009F1515">
            <w:pPr>
              <w:pStyle w:val="TAC"/>
              <w:rPr>
                <w:lang w:eastAsia="zh-CN"/>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01BC55F0" w14:textId="77777777" w:rsidR="0044574A" w:rsidRDefault="0044574A" w:rsidP="009F1515">
            <w:pPr>
              <w:pStyle w:val="TAC"/>
              <w:rPr>
                <w:lang w:val="en-US" w:eastAsia="zh-CN"/>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3139958E" w14:textId="77777777" w:rsidR="0044574A" w:rsidRDefault="0044574A" w:rsidP="009F1515">
            <w:pPr>
              <w:pStyle w:val="TAC"/>
              <w:rPr>
                <w:lang w:eastAsia="zh-CN"/>
              </w:rPr>
            </w:pPr>
            <w:r>
              <w:rPr>
                <w:rFonts w:cs="Arial"/>
              </w:rPr>
              <w:t>883</w:t>
            </w:r>
          </w:p>
        </w:tc>
        <w:tc>
          <w:tcPr>
            <w:tcW w:w="797" w:type="dxa"/>
            <w:tcBorders>
              <w:top w:val="single" w:sz="4" w:space="0" w:color="auto"/>
              <w:left w:val="single" w:sz="4" w:space="0" w:color="auto"/>
              <w:bottom w:val="single" w:sz="4" w:space="0" w:color="auto"/>
              <w:right w:val="single" w:sz="4" w:space="0" w:color="auto"/>
            </w:tcBorders>
          </w:tcPr>
          <w:p w14:paraId="092B395D" w14:textId="77777777" w:rsidR="0044574A" w:rsidRDefault="0044574A" w:rsidP="009F1515">
            <w:pPr>
              <w:pStyle w:val="TAC"/>
              <w:rPr>
                <w:lang w:eastAsia="zh-CN"/>
              </w:rPr>
            </w:pPr>
            <w:r>
              <w:rPr>
                <w:rFonts w:cs="Arial" w:hint="eastAsia"/>
              </w:rPr>
              <w:t>26</w:t>
            </w:r>
          </w:p>
        </w:tc>
        <w:tc>
          <w:tcPr>
            <w:tcW w:w="828" w:type="dxa"/>
            <w:tcBorders>
              <w:top w:val="single" w:sz="4" w:space="0" w:color="auto"/>
              <w:left w:val="single" w:sz="4" w:space="0" w:color="auto"/>
              <w:bottom w:val="single" w:sz="4" w:space="0" w:color="auto"/>
              <w:right w:val="single" w:sz="4" w:space="0" w:color="auto"/>
            </w:tcBorders>
          </w:tcPr>
          <w:p w14:paraId="5A4467EB"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0D5398FC" w14:textId="77777777" w:rsidR="0044574A" w:rsidRDefault="0044574A" w:rsidP="009F1515">
            <w:pPr>
              <w:pStyle w:val="TAC"/>
            </w:pPr>
            <w:r>
              <w:rPr>
                <w:rFonts w:cs="Arial"/>
              </w:rPr>
              <w:t>IMD2</w:t>
            </w:r>
            <w:r>
              <w:rPr>
                <w:rFonts w:cs="Arial"/>
                <w:vertAlign w:val="superscript"/>
              </w:rPr>
              <w:t>11</w:t>
            </w:r>
          </w:p>
        </w:tc>
      </w:tr>
      <w:tr w:rsidR="0044574A" w14:paraId="14E662FD" w14:textId="77777777" w:rsidTr="009F1515">
        <w:trPr>
          <w:trHeight w:val="187"/>
          <w:jc w:val="center"/>
        </w:trPr>
        <w:tc>
          <w:tcPr>
            <w:tcW w:w="2007" w:type="dxa"/>
            <w:tcBorders>
              <w:top w:val="single" w:sz="4" w:space="0" w:color="auto"/>
              <w:left w:val="single" w:sz="4" w:space="0" w:color="auto"/>
              <w:bottom w:val="nil"/>
              <w:right w:val="single" w:sz="4" w:space="0" w:color="auto"/>
            </w:tcBorders>
            <w:vAlign w:val="center"/>
          </w:tcPr>
          <w:p w14:paraId="12FDC74A" w14:textId="77777777" w:rsidR="0044574A" w:rsidRDefault="0044574A" w:rsidP="009F1515">
            <w:pPr>
              <w:pStyle w:val="TAC"/>
              <w:rPr>
                <w:rFonts w:cs="Arial"/>
                <w:szCs w:val="18"/>
                <w:lang w:val="en-US" w:eastAsia="zh-CN"/>
              </w:rPr>
            </w:pPr>
            <w:r>
              <w:rPr>
                <w:lang w:eastAsia="ja-JP"/>
              </w:rPr>
              <w:t>CA_n3-n20</w:t>
            </w:r>
          </w:p>
        </w:tc>
        <w:tc>
          <w:tcPr>
            <w:tcW w:w="923" w:type="dxa"/>
            <w:tcBorders>
              <w:top w:val="single" w:sz="4" w:space="0" w:color="auto"/>
              <w:left w:val="single" w:sz="4" w:space="0" w:color="auto"/>
              <w:bottom w:val="single" w:sz="4" w:space="0" w:color="auto"/>
              <w:right w:val="single" w:sz="4" w:space="0" w:color="auto"/>
            </w:tcBorders>
            <w:vAlign w:val="center"/>
          </w:tcPr>
          <w:p w14:paraId="2CD32685" w14:textId="77777777" w:rsidR="0044574A" w:rsidRDefault="0044574A" w:rsidP="009F1515">
            <w:pPr>
              <w:pStyle w:val="TAC"/>
              <w:rPr>
                <w:rFonts w:cs="Arial"/>
                <w:szCs w:val="18"/>
                <w:lang w:val="en-US" w:eastAsia="zh-CN"/>
              </w:rPr>
            </w:pPr>
            <w:r>
              <w:rPr>
                <w:rFonts w:cs="Arial"/>
              </w:rPr>
              <w:t>3</w:t>
            </w:r>
          </w:p>
        </w:tc>
        <w:tc>
          <w:tcPr>
            <w:tcW w:w="975" w:type="dxa"/>
            <w:tcBorders>
              <w:top w:val="single" w:sz="4" w:space="0" w:color="auto"/>
              <w:left w:val="single" w:sz="4" w:space="0" w:color="auto"/>
              <w:bottom w:val="single" w:sz="4" w:space="0" w:color="auto"/>
              <w:right w:val="single" w:sz="4" w:space="0" w:color="auto"/>
            </w:tcBorders>
          </w:tcPr>
          <w:p w14:paraId="3B797E7B" w14:textId="77777777" w:rsidR="0044574A" w:rsidRDefault="0044574A" w:rsidP="009F1515">
            <w:pPr>
              <w:pStyle w:val="TAC"/>
              <w:rPr>
                <w:lang w:eastAsia="zh-TW"/>
              </w:rPr>
            </w:pPr>
            <w:r>
              <w:rPr>
                <w:rFonts w:cs="Arial"/>
              </w:rPr>
              <w:t>1775</w:t>
            </w:r>
          </w:p>
        </w:tc>
        <w:tc>
          <w:tcPr>
            <w:tcW w:w="1012" w:type="dxa"/>
            <w:tcBorders>
              <w:top w:val="single" w:sz="4" w:space="0" w:color="auto"/>
              <w:left w:val="single" w:sz="4" w:space="0" w:color="auto"/>
              <w:bottom w:val="single" w:sz="4" w:space="0" w:color="auto"/>
              <w:right w:val="single" w:sz="4" w:space="0" w:color="auto"/>
            </w:tcBorders>
          </w:tcPr>
          <w:p w14:paraId="3EF5F712" w14:textId="77777777" w:rsidR="0044574A" w:rsidRDefault="0044574A" w:rsidP="009F1515">
            <w:pPr>
              <w:pStyle w:val="TAC"/>
              <w:rPr>
                <w:lang w:eastAsia="zh-TW"/>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7D1444D4" w14:textId="77777777" w:rsidR="0044574A" w:rsidRDefault="0044574A" w:rsidP="009F1515">
            <w:pPr>
              <w:pStyle w:val="TAC"/>
              <w:rPr>
                <w:lang w:eastAsia="zh-TW"/>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0DA16A50" w14:textId="77777777" w:rsidR="0044574A" w:rsidRDefault="0044574A" w:rsidP="009F1515">
            <w:pPr>
              <w:pStyle w:val="TAC"/>
              <w:rPr>
                <w:lang w:eastAsia="zh-TW"/>
              </w:rPr>
            </w:pPr>
            <w:r>
              <w:rPr>
                <w:rFonts w:cs="Arial"/>
              </w:rPr>
              <w:t>1870</w:t>
            </w:r>
          </w:p>
        </w:tc>
        <w:tc>
          <w:tcPr>
            <w:tcW w:w="797" w:type="dxa"/>
            <w:tcBorders>
              <w:top w:val="single" w:sz="4" w:space="0" w:color="auto"/>
              <w:left w:val="single" w:sz="4" w:space="0" w:color="auto"/>
              <w:bottom w:val="single" w:sz="4" w:space="0" w:color="auto"/>
              <w:right w:val="single" w:sz="4" w:space="0" w:color="auto"/>
            </w:tcBorders>
          </w:tcPr>
          <w:p w14:paraId="047824C1" w14:textId="77777777" w:rsidR="0044574A" w:rsidRDefault="0044574A" w:rsidP="009F1515">
            <w:pPr>
              <w:pStyle w:val="TAC"/>
              <w:rPr>
                <w:lang w:eastAsia="zh-TW"/>
              </w:rPr>
            </w:pPr>
            <w:r>
              <w:rPr>
                <w:rFonts w:cs="Arial" w:hint="eastAsia"/>
              </w:rPr>
              <w:t>4</w:t>
            </w:r>
          </w:p>
        </w:tc>
        <w:tc>
          <w:tcPr>
            <w:tcW w:w="828" w:type="dxa"/>
            <w:tcBorders>
              <w:top w:val="single" w:sz="4" w:space="0" w:color="auto"/>
              <w:left w:val="single" w:sz="4" w:space="0" w:color="auto"/>
              <w:bottom w:val="single" w:sz="4" w:space="0" w:color="auto"/>
              <w:right w:val="single" w:sz="4" w:space="0" w:color="auto"/>
            </w:tcBorders>
          </w:tcPr>
          <w:p w14:paraId="1026C19B"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39DE0158" w14:textId="77777777" w:rsidR="0044574A" w:rsidRDefault="0044574A" w:rsidP="009F1515">
            <w:pPr>
              <w:pStyle w:val="TAC"/>
              <w:rPr>
                <w:lang w:eastAsia="zh-TW"/>
              </w:rPr>
            </w:pPr>
            <w:r>
              <w:rPr>
                <w:rFonts w:cs="Arial"/>
              </w:rPr>
              <w:t>IMD4</w:t>
            </w:r>
          </w:p>
        </w:tc>
      </w:tr>
      <w:tr w:rsidR="0044574A" w14:paraId="5DFFD7E8" w14:textId="77777777" w:rsidTr="009F1515">
        <w:trPr>
          <w:trHeight w:val="187"/>
          <w:jc w:val="center"/>
        </w:trPr>
        <w:tc>
          <w:tcPr>
            <w:tcW w:w="2007" w:type="dxa"/>
            <w:tcBorders>
              <w:top w:val="nil"/>
              <w:left w:val="single" w:sz="4" w:space="0" w:color="auto"/>
              <w:bottom w:val="nil"/>
              <w:right w:val="single" w:sz="4" w:space="0" w:color="auto"/>
            </w:tcBorders>
            <w:vAlign w:val="center"/>
          </w:tcPr>
          <w:p w14:paraId="65704B77" w14:textId="77777777" w:rsidR="0044574A" w:rsidRDefault="0044574A" w:rsidP="009F1515">
            <w:pPr>
              <w:pStyle w:val="TAC"/>
              <w:rPr>
                <w:rFonts w:cs="Arial"/>
                <w:szCs w:val="18"/>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200BFFFB" w14:textId="77777777" w:rsidR="0044574A" w:rsidRDefault="0044574A" w:rsidP="009F1515">
            <w:pPr>
              <w:pStyle w:val="TAC"/>
              <w:rPr>
                <w:rFonts w:cs="Arial"/>
                <w:szCs w:val="18"/>
                <w:lang w:val="en-US" w:eastAsia="zh-CN"/>
              </w:rPr>
            </w:pPr>
            <w:r>
              <w:rPr>
                <w:rFonts w:cs="Arial"/>
              </w:rPr>
              <w:t>20</w:t>
            </w:r>
          </w:p>
        </w:tc>
        <w:tc>
          <w:tcPr>
            <w:tcW w:w="975" w:type="dxa"/>
            <w:tcBorders>
              <w:top w:val="single" w:sz="4" w:space="0" w:color="auto"/>
              <w:left w:val="single" w:sz="4" w:space="0" w:color="auto"/>
              <w:bottom w:val="single" w:sz="4" w:space="0" w:color="auto"/>
              <w:right w:val="single" w:sz="4" w:space="0" w:color="auto"/>
            </w:tcBorders>
          </w:tcPr>
          <w:p w14:paraId="0767FB4E" w14:textId="77777777" w:rsidR="0044574A" w:rsidRDefault="0044574A" w:rsidP="009F1515">
            <w:pPr>
              <w:pStyle w:val="TAC"/>
              <w:rPr>
                <w:lang w:eastAsia="zh-TW"/>
              </w:rPr>
            </w:pPr>
            <w:r>
              <w:rPr>
                <w:rFonts w:cs="Arial"/>
              </w:rPr>
              <w:t>840</w:t>
            </w:r>
          </w:p>
        </w:tc>
        <w:tc>
          <w:tcPr>
            <w:tcW w:w="1012" w:type="dxa"/>
            <w:tcBorders>
              <w:top w:val="single" w:sz="4" w:space="0" w:color="auto"/>
              <w:left w:val="single" w:sz="4" w:space="0" w:color="auto"/>
              <w:bottom w:val="single" w:sz="4" w:space="0" w:color="auto"/>
              <w:right w:val="single" w:sz="4" w:space="0" w:color="auto"/>
            </w:tcBorders>
          </w:tcPr>
          <w:p w14:paraId="3B209EE0" w14:textId="77777777" w:rsidR="0044574A" w:rsidRDefault="0044574A" w:rsidP="009F1515">
            <w:pPr>
              <w:pStyle w:val="TAC"/>
              <w:rPr>
                <w:lang w:eastAsia="zh-TW"/>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6D7BD269" w14:textId="77777777" w:rsidR="0044574A" w:rsidRDefault="0044574A" w:rsidP="009F1515">
            <w:pPr>
              <w:pStyle w:val="TAC"/>
              <w:rPr>
                <w:lang w:eastAsia="zh-TW"/>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4243FA95" w14:textId="77777777" w:rsidR="0044574A" w:rsidRDefault="0044574A" w:rsidP="009F1515">
            <w:pPr>
              <w:pStyle w:val="TAC"/>
              <w:rPr>
                <w:lang w:eastAsia="zh-TW"/>
              </w:rPr>
            </w:pPr>
            <w:r>
              <w:rPr>
                <w:rFonts w:cs="Arial"/>
              </w:rPr>
              <w:t>799</w:t>
            </w:r>
          </w:p>
        </w:tc>
        <w:tc>
          <w:tcPr>
            <w:tcW w:w="797" w:type="dxa"/>
            <w:tcBorders>
              <w:top w:val="single" w:sz="4" w:space="0" w:color="auto"/>
              <w:left w:val="single" w:sz="4" w:space="0" w:color="auto"/>
              <w:bottom w:val="single" w:sz="4" w:space="0" w:color="auto"/>
              <w:right w:val="single" w:sz="4" w:space="0" w:color="auto"/>
            </w:tcBorders>
          </w:tcPr>
          <w:p w14:paraId="44F10A75" w14:textId="77777777" w:rsidR="0044574A" w:rsidRDefault="0044574A" w:rsidP="009F1515">
            <w:pPr>
              <w:pStyle w:val="TAC"/>
              <w:rPr>
                <w:lang w:eastAsia="zh-TW"/>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6E2B0CA8"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0491874A" w14:textId="77777777" w:rsidR="0044574A" w:rsidRDefault="0044574A" w:rsidP="009F1515">
            <w:pPr>
              <w:pStyle w:val="TAC"/>
              <w:rPr>
                <w:lang w:eastAsia="zh-TW"/>
              </w:rPr>
            </w:pPr>
            <w:r>
              <w:rPr>
                <w:rFonts w:cs="Arial"/>
              </w:rPr>
              <w:t>N/A</w:t>
            </w:r>
          </w:p>
        </w:tc>
      </w:tr>
      <w:tr w:rsidR="0044574A" w14:paraId="6989F3C7" w14:textId="77777777" w:rsidTr="009F1515">
        <w:trPr>
          <w:trHeight w:val="187"/>
          <w:jc w:val="center"/>
        </w:trPr>
        <w:tc>
          <w:tcPr>
            <w:tcW w:w="2007" w:type="dxa"/>
            <w:tcBorders>
              <w:top w:val="nil"/>
              <w:left w:val="single" w:sz="4" w:space="0" w:color="auto"/>
              <w:bottom w:val="nil"/>
              <w:right w:val="single" w:sz="4" w:space="0" w:color="auto"/>
            </w:tcBorders>
            <w:vAlign w:val="center"/>
          </w:tcPr>
          <w:p w14:paraId="3B0AB7B2" w14:textId="77777777" w:rsidR="0044574A" w:rsidRDefault="0044574A" w:rsidP="009F1515">
            <w:pPr>
              <w:pStyle w:val="TAC"/>
              <w:rPr>
                <w:rFonts w:cs="Arial"/>
                <w:szCs w:val="18"/>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25360E65" w14:textId="77777777" w:rsidR="0044574A" w:rsidRDefault="0044574A" w:rsidP="009F1515">
            <w:pPr>
              <w:pStyle w:val="TAC"/>
              <w:rPr>
                <w:rFonts w:cs="Arial"/>
                <w:szCs w:val="18"/>
                <w:lang w:val="en-US" w:eastAsia="zh-CN"/>
              </w:rPr>
            </w:pPr>
            <w:r>
              <w:rPr>
                <w:rFonts w:cs="Arial"/>
              </w:rPr>
              <w:t>3</w:t>
            </w:r>
          </w:p>
        </w:tc>
        <w:tc>
          <w:tcPr>
            <w:tcW w:w="975" w:type="dxa"/>
            <w:tcBorders>
              <w:top w:val="single" w:sz="4" w:space="0" w:color="auto"/>
              <w:left w:val="single" w:sz="4" w:space="0" w:color="auto"/>
              <w:bottom w:val="single" w:sz="4" w:space="0" w:color="auto"/>
              <w:right w:val="single" w:sz="4" w:space="0" w:color="auto"/>
            </w:tcBorders>
          </w:tcPr>
          <w:p w14:paraId="25D2ED4B" w14:textId="77777777" w:rsidR="0044574A" w:rsidRDefault="0044574A" w:rsidP="009F1515">
            <w:pPr>
              <w:pStyle w:val="TAC"/>
              <w:rPr>
                <w:lang w:eastAsia="zh-TW"/>
              </w:rPr>
            </w:pPr>
            <w:r>
              <w:rPr>
                <w:rFonts w:cs="Arial"/>
              </w:rPr>
              <w:t>1735</w:t>
            </w:r>
          </w:p>
        </w:tc>
        <w:tc>
          <w:tcPr>
            <w:tcW w:w="1012" w:type="dxa"/>
            <w:tcBorders>
              <w:top w:val="single" w:sz="4" w:space="0" w:color="auto"/>
              <w:left w:val="single" w:sz="4" w:space="0" w:color="auto"/>
              <w:bottom w:val="single" w:sz="4" w:space="0" w:color="auto"/>
              <w:right w:val="single" w:sz="4" w:space="0" w:color="auto"/>
            </w:tcBorders>
          </w:tcPr>
          <w:p w14:paraId="27E61D5B" w14:textId="77777777" w:rsidR="0044574A" w:rsidRDefault="0044574A" w:rsidP="009F1515">
            <w:pPr>
              <w:pStyle w:val="TAC"/>
              <w:rPr>
                <w:lang w:eastAsia="zh-TW"/>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4200EDFF" w14:textId="77777777" w:rsidR="0044574A" w:rsidRDefault="0044574A" w:rsidP="009F1515">
            <w:pPr>
              <w:pStyle w:val="TAC"/>
              <w:rPr>
                <w:lang w:eastAsia="zh-TW"/>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38B7237B" w14:textId="77777777" w:rsidR="0044574A" w:rsidRDefault="0044574A" w:rsidP="009F1515">
            <w:pPr>
              <w:pStyle w:val="TAC"/>
              <w:rPr>
                <w:lang w:eastAsia="zh-TW"/>
              </w:rPr>
            </w:pPr>
            <w:r>
              <w:rPr>
                <w:rFonts w:cs="Arial"/>
              </w:rPr>
              <w:t>1830</w:t>
            </w:r>
          </w:p>
        </w:tc>
        <w:tc>
          <w:tcPr>
            <w:tcW w:w="797" w:type="dxa"/>
            <w:tcBorders>
              <w:top w:val="single" w:sz="4" w:space="0" w:color="auto"/>
              <w:left w:val="single" w:sz="4" w:space="0" w:color="auto"/>
              <w:bottom w:val="single" w:sz="4" w:space="0" w:color="auto"/>
              <w:right w:val="single" w:sz="4" w:space="0" w:color="auto"/>
            </w:tcBorders>
          </w:tcPr>
          <w:p w14:paraId="64D90956" w14:textId="77777777" w:rsidR="0044574A" w:rsidRDefault="0044574A" w:rsidP="009F1515">
            <w:pPr>
              <w:pStyle w:val="TAC"/>
              <w:rPr>
                <w:lang w:eastAsia="zh-TW"/>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75481868"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69DD4AC2" w14:textId="77777777" w:rsidR="0044574A" w:rsidRDefault="0044574A" w:rsidP="009F1515">
            <w:pPr>
              <w:pStyle w:val="TAC"/>
              <w:rPr>
                <w:lang w:eastAsia="zh-TW"/>
              </w:rPr>
            </w:pPr>
            <w:r>
              <w:rPr>
                <w:rFonts w:cs="Arial"/>
              </w:rPr>
              <w:t>N/A</w:t>
            </w:r>
          </w:p>
        </w:tc>
      </w:tr>
      <w:tr w:rsidR="0044574A" w14:paraId="37715121" w14:textId="77777777" w:rsidTr="009F1515">
        <w:trPr>
          <w:trHeight w:val="187"/>
          <w:jc w:val="center"/>
        </w:trPr>
        <w:tc>
          <w:tcPr>
            <w:tcW w:w="2007" w:type="dxa"/>
            <w:tcBorders>
              <w:top w:val="nil"/>
              <w:left w:val="single" w:sz="4" w:space="0" w:color="auto"/>
              <w:right w:val="single" w:sz="4" w:space="0" w:color="auto"/>
            </w:tcBorders>
            <w:vAlign w:val="center"/>
          </w:tcPr>
          <w:p w14:paraId="6C5A0A6F" w14:textId="77777777" w:rsidR="0044574A" w:rsidRDefault="0044574A" w:rsidP="009F1515">
            <w:pPr>
              <w:pStyle w:val="TAC"/>
              <w:rPr>
                <w:rFonts w:cs="Arial"/>
                <w:szCs w:val="18"/>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554F28CD" w14:textId="77777777" w:rsidR="0044574A" w:rsidRDefault="0044574A" w:rsidP="009F1515">
            <w:pPr>
              <w:pStyle w:val="TAC"/>
              <w:rPr>
                <w:rFonts w:cs="Arial"/>
                <w:szCs w:val="18"/>
                <w:lang w:val="en-US" w:eastAsia="zh-CN"/>
              </w:rPr>
            </w:pPr>
            <w:r>
              <w:rPr>
                <w:rFonts w:cs="Arial"/>
              </w:rPr>
              <w:t>20</w:t>
            </w:r>
          </w:p>
        </w:tc>
        <w:tc>
          <w:tcPr>
            <w:tcW w:w="975" w:type="dxa"/>
            <w:tcBorders>
              <w:top w:val="single" w:sz="4" w:space="0" w:color="auto"/>
              <w:left w:val="single" w:sz="4" w:space="0" w:color="auto"/>
              <w:bottom w:val="single" w:sz="4" w:space="0" w:color="auto"/>
              <w:right w:val="single" w:sz="4" w:space="0" w:color="auto"/>
            </w:tcBorders>
          </w:tcPr>
          <w:p w14:paraId="58DD30A4" w14:textId="77777777" w:rsidR="0044574A" w:rsidRDefault="0044574A" w:rsidP="009F1515">
            <w:pPr>
              <w:pStyle w:val="TAC"/>
              <w:rPr>
                <w:lang w:eastAsia="zh-TW"/>
              </w:rPr>
            </w:pPr>
            <w:r>
              <w:rPr>
                <w:rFonts w:cs="Arial"/>
              </w:rPr>
              <w:t>847</w:t>
            </w:r>
          </w:p>
        </w:tc>
        <w:tc>
          <w:tcPr>
            <w:tcW w:w="1012" w:type="dxa"/>
            <w:tcBorders>
              <w:top w:val="single" w:sz="4" w:space="0" w:color="auto"/>
              <w:left w:val="single" w:sz="4" w:space="0" w:color="auto"/>
              <w:bottom w:val="single" w:sz="4" w:space="0" w:color="auto"/>
              <w:right w:val="single" w:sz="4" w:space="0" w:color="auto"/>
            </w:tcBorders>
          </w:tcPr>
          <w:p w14:paraId="389FDA32" w14:textId="77777777" w:rsidR="0044574A" w:rsidRDefault="0044574A" w:rsidP="009F1515">
            <w:pPr>
              <w:pStyle w:val="TAC"/>
              <w:rPr>
                <w:lang w:eastAsia="zh-TW"/>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6782891A" w14:textId="77777777" w:rsidR="0044574A" w:rsidRDefault="0044574A" w:rsidP="009F1515">
            <w:pPr>
              <w:pStyle w:val="TAC"/>
              <w:rPr>
                <w:lang w:eastAsia="zh-TW"/>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15D29B97" w14:textId="77777777" w:rsidR="0044574A" w:rsidRDefault="0044574A" w:rsidP="009F1515">
            <w:pPr>
              <w:pStyle w:val="TAC"/>
              <w:rPr>
                <w:lang w:eastAsia="zh-TW"/>
              </w:rPr>
            </w:pPr>
            <w:r>
              <w:rPr>
                <w:rFonts w:cs="Arial"/>
              </w:rPr>
              <w:t>806</w:t>
            </w:r>
          </w:p>
        </w:tc>
        <w:tc>
          <w:tcPr>
            <w:tcW w:w="797" w:type="dxa"/>
            <w:tcBorders>
              <w:top w:val="single" w:sz="4" w:space="0" w:color="auto"/>
              <w:left w:val="single" w:sz="4" w:space="0" w:color="auto"/>
              <w:bottom w:val="single" w:sz="4" w:space="0" w:color="auto"/>
              <w:right w:val="single" w:sz="4" w:space="0" w:color="auto"/>
            </w:tcBorders>
          </w:tcPr>
          <w:p w14:paraId="4BA7ADF8" w14:textId="77777777" w:rsidR="0044574A" w:rsidRDefault="0044574A" w:rsidP="009F1515">
            <w:pPr>
              <w:pStyle w:val="TAC"/>
              <w:rPr>
                <w:lang w:eastAsia="zh-TW"/>
              </w:rPr>
            </w:pPr>
            <w:r>
              <w:rPr>
                <w:rFonts w:cs="Arial" w:hint="eastAsia"/>
              </w:rPr>
              <w:t>9</w:t>
            </w:r>
          </w:p>
        </w:tc>
        <w:tc>
          <w:tcPr>
            <w:tcW w:w="828" w:type="dxa"/>
            <w:tcBorders>
              <w:top w:val="single" w:sz="4" w:space="0" w:color="auto"/>
              <w:left w:val="single" w:sz="4" w:space="0" w:color="auto"/>
              <w:bottom w:val="single" w:sz="4" w:space="0" w:color="auto"/>
              <w:right w:val="single" w:sz="4" w:space="0" w:color="auto"/>
            </w:tcBorders>
          </w:tcPr>
          <w:p w14:paraId="7AC9F32F" w14:textId="77777777" w:rsidR="0044574A" w:rsidRDefault="0044574A" w:rsidP="009F1515">
            <w:pPr>
              <w:pStyle w:val="TAC"/>
              <w:rPr>
                <w:lang w:eastAsia="zh-TW"/>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30834816" w14:textId="77777777" w:rsidR="0044574A" w:rsidRDefault="0044574A" w:rsidP="009F1515">
            <w:pPr>
              <w:pStyle w:val="TAC"/>
              <w:rPr>
                <w:lang w:eastAsia="zh-TW"/>
              </w:rPr>
            </w:pPr>
            <w:r>
              <w:rPr>
                <w:rFonts w:cs="Arial"/>
              </w:rPr>
              <w:t>IMD4</w:t>
            </w:r>
          </w:p>
        </w:tc>
      </w:tr>
      <w:tr w:rsidR="0044574A" w14:paraId="5D48B29E" w14:textId="77777777" w:rsidTr="009F1515">
        <w:trPr>
          <w:trHeight w:val="187"/>
          <w:jc w:val="center"/>
        </w:trPr>
        <w:tc>
          <w:tcPr>
            <w:tcW w:w="2007" w:type="dxa"/>
            <w:vMerge w:val="restart"/>
            <w:tcBorders>
              <w:left w:val="single" w:sz="4" w:space="0" w:color="auto"/>
              <w:right w:val="single" w:sz="4" w:space="0" w:color="auto"/>
            </w:tcBorders>
          </w:tcPr>
          <w:p w14:paraId="1142305D" w14:textId="77777777" w:rsidR="0044574A" w:rsidRDefault="0044574A" w:rsidP="009F1515">
            <w:pPr>
              <w:pStyle w:val="TAC"/>
              <w:spacing w:line="260" w:lineRule="auto"/>
              <w:rPr>
                <w:lang w:val="en-US" w:eastAsia="zh-CN"/>
              </w:rPr>
            </w:pPr>
            <w:r>
              <w:rPr>
                <w:rFonts w:cs="Arial"/>
                <w:szCs w:val="18"/>
                <w:lang w:val="en-US" w:eastAsia="zh-CN"/>
              </w:rPr>
              <w:t>CA</w:t>
            </w:r>
            <w:r>
              <w:rPr>
                <w:rFonts w:cs="Arial"/>
                <w:szCs w:val="18"/>
              </w:rPr>
              <w:t>_</w:t>
            </w:r>
            <w:r>
              <w:rPr>
                <w:rFonts w:cs="Arial"/>
                <w:szCs w:val="18"/>
                <w:lang w:val="en-US" w:eastAsia="zh-CN"/>
              </w:rPr>
              <w:t>n</w:t>
            </w:r>
            <w:r>
              <w:rPr>
                <w:rFonts w:cs="Arial" w:hint="eastAsia"/>
                <w:szCs w:val="18"/>
                <w:lang w:val="en-US" w:eastAsia="zh-CN"/>
              </w:rPr>
              <w:t>3</w:t>
            </w:r>
            <w:r>
              <w:rPr>
                <w:rFonts w:cs="Arial"/>
                <w:szCs w:val="18"/>
              </w:rPr>
              <w:t>-</w:t>
            </w:r>
            <w:r>
              <w:rPr>
                <w:rFonts w:cs="Arial"/>
                <w:szCs w:val="18"/>
                <w:lang w:eastAsia="zh-CN"/>
              </w:rPr>
              <w:t>n</w:t>
            </w:r>
            <w:r>
              <w:rPr>
                <w:rFonts w:cs="Arial" w:hint="eastAsia"/>
                <w:szCs w:val="18"/>
                <w:lang w:val="en-US" w:eastAsia="zh-CN"/>
              </w:rPr>
              <w:t>38</w:t>
            </w:r>
          </w:p>
        </w:tc>
        <w:tc>
          <w:tcPr>
            <w:tcW w:w="923" w:type="dxa"/>
            <w:tcBorders>
              <w:top w:val="single" w:sz="4" w:space="0" w:color="auto"/>
              <w:left w:val="single" w:sz="4" w:space="0" w:color="auto"/>
              <w:bottom w:val="single" w:sz="4" w:space="0" w:color="auto"/>
              <w:right w:val="single" w:sz="4" w:space="0" w:color="auto"/>
            </w:tcBorders>
          </w:tcPr>
          <w:p w14:paraId="33461D4D" w14:textId="77777777" w:rsidR="0044574A" w:rsidRDefault="0044574A" w:rsidP="009F1515">
            <w:pPr>
              <w:pStyle w:val="TAC"/>
              <w:spacing w:line="260" w:lineRule="auto"/>
              <w:rPr>
                <w:lang w:val="en-US" w:eastAsia="zh-CN"/>
              </w:rPr>
            </w:pPr>
            <w:r>
              <w:rPr>
                <w:rFonts w:cs="Arial" w:hint="eastAsia"/>
                <w:szCs w:val="18"/>
                <w:lang w:val="en-US" w:eastAsia="zh-CN"/>
              </w:rPr>
              <w:t>n3</w:t>
            </w:r>
          </w:p>
        </w:tc>
        <w:tc>
          <w:tcPr>
            <w:tcW w:w="975" w:type="dxa"/>
            <w:tcBorders>
              <w:top w:val="single" w:sz="4" w:space="0" w:color="auto"/>
              <w:left w:val="single" w:sz="4" w:space="0" w:color="auto"/>
              <w:bottom w:val="single" w:sz="4" w:space="0" w:color="auto"/>
              <w:right w:val="single" w:sz="4" w:space="0" w:color="auto"/>
            </w:tcBorders>
          </w:tcPr>
          <w:p w14:paraId="23DEF1AF" w14:textId="77777777" w:rsidR="0044574A" w:rsidRDefault="0044574A" w:rsidP="009F1515">
            <w:pPr>
              <w:pStyle w:val="TAC"/>
              <w:spacing w:line="260" w:lineRule="auto"/>
              <w:rPr>
                <w:lang w:val="en-US" w:eastAsia="zh-CN"/>
              </w:rPr>
            </w:pPr>
            <w:r>
              <w:rPr>
                <w:lang w:eastAsia="zh-TW"/>
              </w:rPr>
              <w:t>1713</w:t>
            </w:r>
          </w:p>
        </w:tc>
        <w:tc>
          <w:tcPr>
            <w:tcW w:w="1012" w:type="dxa"/>
            <w:tcBorders>
              <w:top w:val="single" w:sz="4" w:space="0" w:color="auto"/>
              <w:left w:val="single" w:sz="4" w:space="0" w:color="auto"/>
              <w:bottom w:val="single" w:sz="4" w:space="0" w:color="auto"/>
              <w:right w:val="single" w:sz="4" w:space="0" w:color="auto"/>
            </w:tcBorders>
          </w:tcPr>
          <w:p w14:paraId="3AEA90D4" w14:textId="77777777" w:rsidR="0044574A" w:rsidRDefault="0044574A" w:rsidP="009F1515">
            <w:pPr>
              <w:pStyle w:val="TAC"/>
              <w:spacing w:line="260" w:lineRule="auto"/>
              <w:rPr>
                <w:lang w:val="en-US" w:eastAsia="zh-CN"/>
              </w:rPr>
            </w:pPr>
            <w:r>
              <w:rPr>
                <w:rFonts w:hint="eastAsia"/>
                <w:lang w:eastAsia="zh-TW"/>
              </w:rPr>
              <w:t>5</w:t>
            </w:r>
          </w:p>
        </w:tc>
        <w:tc>
          <w:tcPr>
            <w:tcW w:w="1379" w:type="dxa"/>
            <w:tcBorders>
              <w:top w:val="single" w:sz="4" w:space="0" w:color="auto"/>
              <w:left w:val="single" w:sz="4" w:space="0" w:color="auto"/>
              <w:bottom w:val="single" w:sz="4" w:space="0" w:color="auto"/>
              <w:right w:val="single" w:sz="4" w:space="0" w:color="auto"/>
            </w:tcBorders>
          </w:tcPr>
          <w:p w14:paraId="53C2EF14" w14:textId="77777777" w:rsidR="0044574A" w:rsidRDefault="0044574A" w:rsidP="009F1515">
            <w:pPr>
              <w:pStyle w:val="TAC"/>
              <w:spacing w:line="260" w:lineRule="auto"/>
              <w:rPr>
                <w:lang w:val="en-US" w:eastAsia="zh-CN"/>
              </w:rPr>
            </w:pPr>
            <w:r>
              <w:rPr>
                <w:rFonts w:hint="eastAsia"/>
                <w:lang w:eastAsia="zh-TW"/>
              </w:rPr>
              <w:t>25</w:t>
            </w:r>
          </w:p>
        </w:tc>
        <w:tc>
          <w:tcPr>
            <w:tcW w:w="881" w:type="dxa"/>
            <w:tcBorders>
              <w:top w:val="single" w:sz="4" w:space="0" w:color="auto"/>
              <w:left w:val="single" w:sz="4" w:space="0" w:color="auto"/>
              <w:bottom w:val="single" w:sz="4" w:space="0" w:color="auto"/>
              <w:right w:val="single" w:sz="4" w:space="0" w:color="auto"/>
            </w:tcBorders>
          </w:tcPr>
          <w:p w14:paraId="785AB8D7" w14:textId="77777777" w:rsidR="0044574A" w:rsidRDefault="0044574A" w:rsidP="009F1515">
            <w:pPr>
              <w:pStyle w:val="TAC"/>
              <w:spacing w:line="260" w:lineRule="auto"/>
              <w:rPr>
                <w:lang w:val="en-US" w:eastAsia="zh-CN"/>
              </w:rPr>
            </w:pPr>
            <w:r>
              <w:rPr>
                <w:lang w:eastAsia="zh-TW"/>
              </w:rPr>
              <w:t>1808</w:t>
            </w:r>
          </w:p>
        </w:tc>
        <w:tc>
          <w:tcPr>
            <w:tcW w:w="797" w:type="dxa"/>
            <w:tcBorders>
              <w:top w:val="single" w:sz="4" w:space="0" w:color="auto"/>
              <w:left w:val="single" w:sz="4" w:space="0" w:color="auto"/>
              <w:bottom w:val="single" w:sz="4" w:space="0" w:color="auto"/>
              <w:right w:val="single" w:sz="4" w:space="0" w:color="auto"/>
            </w:tcBorders>
          </w:tcPr>
          <w:p w14:paraId="4B72037F" w14:textId="77777777" w:rsidR="0044574A" w:rsidRDefault="0044574A" w:rsidP="009F1515">
            <w:pPr>
              <w:pStyle w:val="TAC"/>
              <w:spacing w:line="260" w:lineRule="auto"/>
              <w:rPr>
                <w:lang w:val="en-US" w:eastAsia="zh-CN"/>
              </w:rPr>
            </w:pPr>
            <w:r>
              <w:rPr>
                <w:lang w:eastAsia="zh-TW"/>
              </w:rPr>
              <w:t>8.2</w:t>
            </w:r>
          </w:p>
        </w:tc>
        <w:tc>
          <w:tcPr>
            <w:tcW w:w="828" w:type="dxa"/>
            <w:tcBorders>
              <w:top w:val="single" w:sz="4" w:space="0" w:color="auto"/>
              <w:left w:val="single" w:sz="4" w:space="0" w:color="auto"/>
              <w:bottom w:val="single" w:sz="4" w:space="0" w:color="auto"/>
              <w:right w:val="single" w:sz="4" w:space="0" w:color="auto"/>
            </w:tcBorders>
          </w:tcPr>
          <w:p w14:paraId="6FFCEE7C" w14:textId="77777777" w:rsidR="0044574A" w:rsidRDefault="0044574A" w:rsidP="009F1515">
            <w:pPr>
              <w:pStyle w:val="TAC"/>
              <w:spacing w:line="260" w:lineRule="auto"/>
              <w:rPr>
                <w:lang w:val="en-US" w:eastAsia="zh-CN"/>
              </w:rPr>
            </w:pPr>
            <w:r>
              <w:rPr>
                <w:rFonts w:hint="eastAsia"/>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5555F299" w14:textId="77777777" w:rsidR="0044574A" w:rsidRDefault="0044574A" w:rsidP="009F1515">
            <w:pPr>
              <w:pStyle w:val="TAC"/>
              <w:spacing w:line="260" w:lineRule="auto"/>
              <w:rPr>
                <w:lang w:eastAsia="zh-CN"/>
              </w:rPr>
            </w:pPr>
            <w:r>
              <w:rPr>
                <w:rFonts w:hint="eastAsia"/>
                <w:lang w:eastAsia="zh-TW"/>
              </w:rPr>
              <w:t>IMD</w:t>
            </w:r>
            <w:r>
              <w:rPr>
                <w:lang w:eastAsia="zh-TW"/>
              </w:rPr>
              <w:t>4</w:t>
            </w:r>
          </w:p>
        </w:tc>
      </w:tr>
      <w:tr w:rsidR="0044574A" w14:paraId="6E3A3E81" w14:textId="77777777" w:rsidTr="009F1515">
        <w:trPr>
          <w:trHeight w:val="187"/>
          <w:jc w:val="center"/>
        </w:trPr>
        <w:tc>
          <w:tcPr>
            <w:tcW w:w="2007" w:type="dxa"/>
            <w:vMerge/>
            <w:tcBorders>
              <w:left w:val="single" w:sz="4" w:space="0" w:color="auto"/>
              <w:bottom w:val="single" w:sz="4" w:space="0" w:color="auto"/>
              <w:right w:val="single" w:sz="4" w:space="0" w:color="auto"/>
            </w:tcBorders>
          </w:tcPr>
          <w:p w14:paraId="48F94BD6"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EDF34EC" w14:textId="77777777" w:rsidR="0044574A" w:rsidRDefault="0044574A" w:rsidP="009F1515">
            <w:pPr>
              <w:pStyle w:val="TAC"/>
              <w:spacing w:line="260" w:lineRule="auto"/>
              <w:rPr>
                <w:lang w:val="en-US" w:eastAsia="zh-CN"/>
              </w:rPr>
            </w:pPr>
            <w:r>
              <w:rPr>
                <w:rFonts w:cs="Arial"/>
                <w:szCs w:val="18"/>
                <w:lang w:eastAsia="zh-CN"/>
              </w:rPr>
              <w:t>n</w:t>
            </w:r>
            <w:r>
              <w:rPr>
                <w:rFonts w:cs="Arial" w:hint="eastAsia"/>
                <w:szCs w:val="18"/>
                <w:lang w:val="en-US" w:eastAsia="zh-CN"/>
              </w:rPr>
              <w:t>38</w:t>
            </w:r>
          </w:p>
        </w:tc>
        <w:tc>
          <w:tcPr>
            <w:tcW w:w="975" w:type="dxa"/>
            <w:tcBorders>
              <w:top w:val="single" w:sz="4" w:space="0" w:color="auto"/>
              <w:left w:val="single" w:sz="4" w:space="0" w:color="auto"/>
              <w:bottom w:val="single" w:sz="4" w:space="0" w:color="auto"/>
              <w:right w:val="single" w:sz="4" w:space="0" w:color="auto"/>
            </w:tcBorders>
          </w:tcPr>
          <w:p w14:paraId="73FE15F3" w14:textId="77777777" w:rsidR="0044574A" w:rsidRDefault="0044574A" w:rsidP="009F1515">
            <w:pPr>
              <w:pStyle w:val="TAC"/>
              <w:spacing w:line="260" w:lineRule="auto"/>
              <w:rPr>
                <w:lang w:val="en-US" w:eastAsia="zh-CN"/>
              </w:rPr>
            </w:pPr>
            <w:r>
              <w:rPr>
                <w:lang w:eastAsia="zh-TW"/>
              </w:rPr>
              <w:t>2617</w:t>
            </w:r>
          </w:p>
        </w:tc>
        <w:tc>
          <w:tcPr>
            <w:tcW w:w="1012" w:type="dxa"/>
            <w:tcBorders>
              <w:top w:val="single" w:sz="4" w:space="0" w:color="auto"/>
              <w:left w:val="single" w:sz="4" w:space="0" w:color="auto"/>
              <w:bottom w:val="single" w:sz="4" w:space="0" w:color="auto"/>
              <w:right w:val="single" w:sz="4" w:space="0" w:color="auto"/>
            </w:tcBorders>
          </w:tcPr>
          <w:p w14:paraId="759D11C5" w14:textId="77777777" w:rsidR="0044574A" w:rsidRDefault="0044574A" w:rsidP="009F1515">
            <w:pPr>
              <w:pStyle w:val="TAC"/>
              <w:spacing w:line="260" w:lineRule="auto"/>
              <w:rPr>
                <w:lang w:val="en-US" w:eastAsia="zh-CN"/>
              </w:rPr>
            </w:pPr>
            <w:r>
              <w:rPr>
                <w:rFonts w:hint="eastAsia"/>
                <w:lang w:eastAsia="zh-TW"/>
              </w:rPr>
              <w:t>5</w:t>
            </w:r>
          </w:p>
        </w:tc>
        <w:tc>
          <w:tcPr>
            <w:tcW w:w="1379" w:type="dxa"/>
            <w:tcBorders>
              <w:top w:val="single" w:sz="4" w:space="0" w:color="auto"/>
              <w:left w:val="single" w:sz="4" w:space="0" w:color="auto"/>
              <w:bottom w:val="single" w:sz="4" w:space="0" w:color="auto"/>
              <w:right w:val="single" w:sz="4" w:space="0" w:color="auto"/>
            </w:tcBorders>
          </w:tcPr>
          <w:p w14:paraId="25BFB492" w14:textId="77777777" w:rsidR="0044574A" w:rsidRDefault="0044574A" w:rsidP="009F1515">
            <w:pPr>
              <w:pStyle w:val="TAC"/>
              <w:spacing w:line="260" w:lineRule="auto"/>
              <w:rPr>
                <w:lang w:val="en-US" w:eastAsia="zh-CN"/>
              </w:rPr>
            </w:pPr>
            <w:r>
              <w:rPr>
                <w:rFonts w:hint="eastAsia"/>
                <w:lang w:eastAsia="zh-TW"/>
              </w:rPr>
              <w:t>25</w:t>
            </w:r>
          </w:p>
        </w:tc>
        <w:tc>
          <w:tcPr>
            <w:tcW w:w="881" w:type="dxa"/>
            <w:tcBorders>
              <w:top w:val="single" w:sz="4" w:space="0" w:color="auto"/>
              <w:left w:val="single" w:sz="4" w:space="0" w:color="auto"/>
              <w:bottom w:val="single" w:sz="4" w:space="0" w:color="auto"/>
              <w:right w:val="single" w:sz="4" w:space="0" w:color="auto"/>
            </w:tcBorders>
          </w:tcPr>
          <w:p w14:paraId="467EFE36" w14:textId="77777777" w:rsidR="0044574A" w:rsidRDefault="0044574A" w:rsidP="009F1515">
            <w:pPr>
              <w:pStyle w:val="TAC"/>
              <w:spacing w:line="260" w:lineRule="auto"/>
              <w:rPr>
                <w:lang w:val="en-US" w:eastAsia="zh-CN"/>
              </w:rPr>
            </w:pPr>
            <w:r>
              <w:rPr>
                <w:rFonts w:hint="eastAsia"/>
                <w:lang w:eastAsia="zh-TW"/>
              </w:rPr>
              <w:t>2617</w:t>
            </w:r>
          </w:p>
        </w:tc>
        <w:tc>
          <w:tcPr>
            <w:tcW w:w="797" w:type="dxa"/>
            <w:tcBorders>
              <w:top w:val="single" w:sz="4" w:space="0" w:color="auto"/>
              <w:left w:val="single" w:sz="4" w:space="0" w:color="auto"/>
              <w:bottom w:val="single" w:sz="4" w:space="0" w:color="auto"/>
              <w:right w:val="single" w:sz="4" w:space="0" w:color="auto"/>
            </w:tcBorders>
          </w:tcPr>
          <w:p w14:paraId="10EB27CD" w14:textId="77777777" w:rsidR="0044574A" w:rsidRDefault="0044574A" w:rsidP="009F1515">
            <w:pPr>
              <w:pStyle w:val="TAC"/>
              <w:spacing w:line="260" w:lineRule="auto"/>
              <w:rPr>
                <w:lang w:eastAsia="ja-JP"/>
              </w:rPr>
            </w:pPr>
            <w:r>
              <w:rPr>
                <w:rFonts w:hint="eastAsia"/>
                <w:lang w:eastAsia="zh-TW"/>
              </w:rPr>
              <w:t>N/A</w:t>
            </w:r>
          </w:p>
        </w:tc>
        <w:tc>
          <w:tcPr>
            <w:tcW w:w="828" w:type="dxa"/>
            <w:tcBorders>
              <w:top w:val="single" w:sz="4" w:space="0" w:color="auto"/>
              <w:left w:val="single" w:sz="4" w:space="0" w:color="auto"/>
              <w:bottom w:val="single" w:sz="4" w:space="0" w:color="auto"/>
              <w:right w:val="single" w:sz="4" w:space="0" w:color="auto"/>
            </w:tcBorders>
          </w:tcPr>
          <w:p w14:paraId="28629035" w14:textId="77777777" w:rsidR="0044574A" w:rsidRDefault="0044574A" w:rsidP="009F1515">
            <w:pPr>
              <w:pStyle w:val="TAC"/>
              <w:spacing w:line="260" w:lineRule="auto"/>
              <w:rPr>
                <w:lang w:val="en-US" w:eastAsia="zh-CN"/>
              </w:rPr>
            </w:pPr>
            <w:r>
              <w:rPr>
                <w:rFonts w:hint="eastAsia"/>
                <w:lang w:eastAsia="zh-TW"/>
              </w:rPr>
              <w:t>TDD</w:t>
            </w:r>
          </w:p>
        </w:tc>
        <w:tc>
          <w:tcPr>
            <w:tcW w:w="1057" w:type="dxa"/>
            <w:tcBorders>
              <w:top w:val="single" w:sz="4" w:space="0" w:color="auto"/>
              <w:left w:val="single" w:sz="4" w:space="0" w:color="auto"/>
              <w:bottom w:val="single" w:sz="4" w:space="0" w:color="auto"/>
              <w:right w:val="single" w:sz="4" w:space="0" w:color="auto"/>
            </w:tcBorders>
          </w:tcPr>
          <w:p w14:paraId="68430596" w14:textId="77777777" w:rsidR="0044574A" w:rsidRDefault="0044574A" w:rsidP="009F1515">
            <w:pPr>
              <w:pStyle w:val="TAC"/>
              <w:spacing w:line="260" w:lineRule="auto"/>
              <w:rPr>
                <w:lang w:eastAsia="zh-CN"/>
              </w:rPr>
            </w:pPr>
            <w:r>
              <w:rPr>
                <w:rFonts w:hint="eastAsia"/>
                <w:lang w:eastAsia="zh-TW"/>
              </w:rPr>
              <w:t>N/A</w:t>
            </w:r>
          </w:p>
        </w:tc>
      </w:tr>
      <w:tr w:rsidR="0044574A" w14:paraId="1DE92A45" w14:textId="77777777" w:rsidTr="00BC4B4B">
        <w:trPr>
          <w:trHeight w:val="187"/>
          <w:jc w:val="center"/>
        </w:trPr>
        <w:tc>
          <w:tcPr>
            <w:tcW w:w="2007" w:type="dxa"/>
            <w:tcBorders>
              <w:left w:val="single" w:sz="4" w:space="0" w:color="auto"/>
              <w:bottom w:val="nil"/>
              <w:right w:val="single" w:sz="4" w:space="0" w:color="auto"/>
            </w:tcBorders>
            <w:shd w:val="clear" w:color="auto" w:fill="auto"/>
          </w:tcPr>
          <w:p w14:paraId="4B7CD419" w14:textId="77777777" w:rsidR="0044574A" w:rsidRDefault="0044574A" w:rsidP="009F1515">
            <w:pPr>
              <w:pStyle w:val="TAC"/>
              <w:spacing w:line="260" w:lineRule="auto"/>
              <w:rPr>
                <w:lang w:val="en-US" w:eastAsia="zh-CN"/>
              </w:rPr>
            </w:pPr>
            <w:r>
              <w:rPr>
                <w:rFonts w:hint="eastAsia"/>
                <w:lang w:val="en-US" w:eastAsia="zh-CN"/>
              </w:rPr>
              <w:t>CA_n3-n41</w:t>
            </w:r>
          </w:p>
        </w:tc>
        <w:tc>
          <w:tcPr>
            <w:tcW w:w="923" w:type="dxa"/>
            <w:tcBorders>
              <w:top w:val="single" w:sz="4" w:space="0" w:color="auto"/>
              <w:left w:val="single" w:sz="4" w:space="0" w:color="auto"/>
              <w:bottom w:val="single" w:sz="4" w:space="0" w:color="auto"/>
              <w:right w:val="single" w:sz="4" w:space="0" w:color="auto"/>
            </w:tcBorders>
          </w:tcPr>
          <w:p w14:paraId="0EE19907" w14:textId="77777777" w:rsidR="0044574A" w:rsidRDefault="0044574A" w:rsidP="009F1515">
            <w:pPr>
              <w:pStyle w:val="TAC"/>
              <w:spacing w:line="260" w:lineRule="auto"/>
              <w:rPr>
                <w:lang w:val="en-US" w:eastAsia="zh-CN"/>
              </w:rPr>
            </w:pPr>
            <w:r>
              <w:rPr>
                <w:rFonts w:hint="eastAsia"/>
                <w:lang w:val="en-US" w:eastAsia="zh-CN"/>
              </w:rPr>
              <w:t>n3</w:t>
            </w:r>
          </w:p>
        </w:tc>
        <w:tc>
          <w:tcPr>
            <w:tcW w:w="975" w:type="dxa"/>
            <w:tcBorders>
              <w:top w:val="single" w:sz="4" w:space="0" w:color="auto"/>
              <w:left w:val="single" w:sz="4" w:space="0" w:color="auto"/>
              <w:bottom w:val="single" w:sz="4" w:space="0" w:color="auto"/>
              <w:right w:val="single" w:sz="4" w:space="0" w:color="auto"/>
            </w:tcBorders>
          </w:tcPr>
          <w:p w14:paraId="7FB86221" w14:textId="77777777" w:rsidR="0044574A" w:rsidRDefault="0044574A" w:rsidP="009F1515">
            <w:pPr>
              <w:pStyle w:val="TAC"/>
              <w:spacing w:line="260" w:lineRule="auto"/>
              <w:rPr>
                <w:lang w:val="en-US" w:eastAsia="zh-CN"/>
              </w:rPr>
            </w:pPr>
            <w:r>
              <w:rPr>
                <w:rFonts w:hint="eastAsia"/>
                <w:lang w:val="en-US" w:eastAsia="zh-CN"/>
              </w:rPr>
              <w:t>1740</w:t>
            </w:r>
          </w:p>
        </w:tc>
        <w:tc>
          <w:tcPr>
            <w:tcW w:w="1012" w:type="dxa"/>
            <w:tcBorders>
              <w:top w:val="single" w:sz="4" w:space="0" w:color="auto"/>
              <w:left w:val="single" w:sz="4" w:space="0" w:color="auto"/>
              <w:bottom w:val="single" w:sz="4" w:space="0" w:color="auto"/>
              <w:right w:val="single" w:sz="4" w:space="0" w:color="auto"/>
            </w:tcBorders>
          </w:tcPr>
          <w:p w14:paraId="5F997BDB" w14:textId="77777777" w:rsidR="0044574A" w:rsidRDefault="0044574A" w:rsidP="009F1515">
            <w:pPr>
              <w:pStyle w:val="TAC"/>
              <w:spacing w:line="260" w:lineRule="auto"/>
              <w:rPr>
                <w:lang w:val="en-US"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1E3161BE" w14:textId="77777777" w:rsidR="0044574A" w:rsidRDefault="0044574A" w:rsidP="009F1515">
            <w:pPr>
              <w:pStyle w:val="TAC"/>
              <w:spacing w:line="260" w:lineRule="auto"/>
              <w:rPr>
                <w:lang w:val="en-US"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677F800D" w14:textId="77777777" w:rsidR="0044574A" w:rsidRDefault="0044574A" w:rsidP="009F1515">
            <w:pPr>
              <w:pStyle w:val="TAC"/>
              <w:spacing w:line="260" w:lineRule="auto"/>
              <w:rPr>
                <w:lang w:val="en-US" w:eastAsia="zh-CN"/>
              </w:rPr>
            </w:pPr>
            <w:r>
              <w:rPr>
                <w:rFonts w:hint="eastAsia"/>
                <w:lang w:val="en-US" w:eastAsia="zh-CN"/>
              </w:rPr>
              <w:t>1835</w:t>
            </w:r>
          </w:p>
        </w:tc>
        <w:tc>
          <w:tcPr>
            <w:tcW w:w="797" w:type="dxa"/>
            <w:tcBorders>
              <w:top w:val="single" w:sz="4" w:space="0" w:color="auto"/>
              <w:left w:val="single" w:sz="4" w:space="0" w:color="auto"/>
              <w:bottom w:val="single" w:sz="4" w:space="0" w:color="auto"/>
              <w:right w:val="single" w:sz="4" w:space="0" w:color="auto"/>
            </w:tcBorders>
          </w:tcPr>
          <w:p w14:paraId="21605E3F" w14:textId="77777777" w:rsidR="0044574A" w:rsidRDefault="0044574A" w:rsidP="009F1515">
            <w:pPr>
              <w:pStyle w:val="TAC"/>
              <w:spacing w:line="260" w:lineRule="auto"/>
              <w:rPr>
                <w:lang w:eastAsia="ja-JP"/>
              </w:rPr>
            </w:pPr>
            <w:r>
              <w:rPr>
                <w:rFonts w:hint="eastAsia"/>
                <w:lang w:val="en-US" w:eastAsia="zh-CN"/>
              </w:rPr>
              <w:t>8.2</w:t>
            </w:r>
          </w:p>
        </w:tc>
        <w:tc>
          <w:tcPr>
            <w:tcW w:w="828" w:type="dxa"/>
            <w:tcBorders>
              <w:top w:val="single" w:sz="4" w:space="0" w:color="auto"/>
              <w:left w:val="single" w:sz="4" w:space="0" w:color="auto"/>
              <w:bottom w:val="single" w:sz="4" w:space="0" w:color="auto"/>
              <w:right w:val="single" w:sz="4" w:space="0" w:color="auto"/>
            </w:tcBorders>
          </w:tcPr>
          <w:p w14:paraId="090C6378"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B509822" w14:textId="77777777" w:rsidR="0044574A" w:rsidRDefault="0044574A" w:rsidP="009F1515">
            <w:pPr>
              <w:pStyle w:val="TAC"/>
              <w:spacing w:line="260" w:lineRule="auto"/>
              <w:rPr>
                <w:lang w:eastAsia="zh-CN"/>
              </w:rPr>
            </w:pPr>
            <w:r>
              <w:rPr>
                <w:lang w:eastAsia="zh-CN"/>
              </w:rPr>
              <w:t>IMD4</w:t>
            </w:r>
          </w:p>
        </w:tc>
      </w:tr>
      <w:tr w:rsidR="0044574A" w14:paraId="1DE6BEB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15074B59"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3E2443C" w14:textId="77777777" w:rsidR="0044574A" w:rsidRDefault="0044574A" w:rsidP="009F1515">
            <w:pPr>
              <w:pStyle w:val="TAC"/>
              <w:spacing w:line="260" w:lineRule="auto"/>
              <w:rPr>
                <w:lang w:val="en-US" w:eastAsia="zh-CN"/>
              </w:rPr>
            </w:pPr>
            <w:r>
              <w:rPr>
                <w:rFonts w:hint="eastAsia"/>
                <w:lang w:val="en-US" w:eastAsia="zh-CN"/>
              </w:rPr>
              <w:t>n41</w:t>
            </w:r>
          </w:p>
        </w:tc>
        <w:tc>
          <w:tcPr>
            <w:tcW w:w="975" w:type="dxa"/>
            <w:tcBorders>
              <w:top w:val="single" w:sz="4" w:space="0" w:color="auto"/>
              <w:left w:val="single" w:sz="4" w:space="0" w:color="auto"/>
              <w:bottom w:val="single" w:sz="4" w:space="0" w:color="auto"/>
              <w:right w:val="single" w:sz="4" w:space="0" w:color="auto"/>
            </w:tcBorders>
          </w:tcPr>
          <w:p w14:paraId="2A60A6C3" w14:textId="77777777" w:rsidR="0044574A" w:rsidRDefault="0044574A" w:rsidP="009F1515">
            <w:pPr>
              <w:pStyle w:val="TAC"/>
              <w:spacing w:line="260" w:lineRule="auto"/>
              <w:rPr>
                <w:lang w:val="en-US" w:eastAsia="zh-CN"/>
              </w:rPr>
            </w:pPr>
            <w:r>
              <w:rPr>
                <w:rFonts w:hint="eastAsia"/>
                <w:lang w:val="en-US" w:eastAsia="zh-CN"/>
              </w:rPr>
              <w:t>2657.5</w:t>
            </w:r>
          </w:p>
        </w:tc>
        <w:tc>
          <w:tcPr>
            <w:tcW w:w="1012" w:type="dxa"/>
            <w:tcBorders>
              <w:top w:val="single" w:sz="4" w:space="0" w:color="auto"/>
              <w:left w:val="single" w:sz="4" w:space="0" w:color="auto"/>
              <w:bottom w:val="single" w:sz="4" w:space="0" w:color="auto"/>
              <w:right w:val="single" w:sz="4" w:space="0" w:color="auto"/>
            </w:tcBorders>
          </w:tcPr>
          <w:p w14:paraId="58EA4F12" w14:textId="77777777" w:rsidR="0044574A" w:rsidRDefault="0044574A" w:rsidP="009F1515">
            <w:pPr>
              <w:pStyle w:val="TAC"/>
              <w:spacing w:line="260" w:lineRule="auto"/>
              <w:rPr>
                <w:lang w:val="en-US" w:eastAsia="zh-CN"/>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2FE84347" w14:textId="77777777" w:rsidR="0044574A" w:rsidRDefault="0044574A" w:rsidP="009F1515">
            <w:pPr>
              <w:pStyle w:val="TAC"/>
              <w:spacing w:line="260" w:lineRule="auto"/>
              <w:rPr>
                <w:lang w:val="en-US" w:eastAsia="zh-CN"/>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7C69B72F" w14:textId="77777777" w:rsidR="0044574A" w:rsidRDefault="0044574A" w:rsidP="009F1515">
            <w:pPr>
              <w:pStyle w:val="TAC"/>
              <w:spacing w:line="260" w:lineRule="auto"/>
              <w:rPr>
                <w:lang w:val="en-US" w:eastAsia="zh-CN"/>
              </w:rPr>
            </w:pPr>
            <w:r>
              <w:rPr>
                <w:rFonts w:hint="eastAsia"/>
                <w:lang w:val="en-US" w:eastAsia="zh-CN"/>
              </w:rPr>
              <w:t>2657.5</w:t>
            </w:r>
          </w:p>
        </w:tc>
        <w:tc>
          <w:tcPr>
            <w:tcW w:w="797" w:type="dxa"/>
            <w:tcBorders>
              <w:top w:val="single" w:sz="4" w:space="0" w:color="auto"/>
              <w:left w:val="single" w:sz="4" w:space="0" w:color="auto"/>
              <w:bottom w:val="single" w:sz="4" w:space="0" w:color="auto"/>
              <w:right w:val="single" w:sz="4" w:space="0" w:color="auto"/>
            </w:tcBorders>
          </w:tcPr>
          <w:p w14:paraId="7EA56F58"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BAD8B1D"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BBEB306" w14:textId="77777777" w:rsidR="0044574A" w:rsidRDefault="0044574A" w:rsidP="009F1515">
            <w:pPr>
              <w:pStyle w:val="TAC"/>
              <w:spacing w:line="260" w:lineRule="auto"/>
              <w:rPr>
                <w:lang w:eastAsia="zh-CN"/>
              </w:rPr>
            </w:pPr>
            <w:r>
              <w:rPr>
                <w:lang w:eastAsia="ja-JP"/>
              </w:rPr>
              <w:t>N/A</w:t>
            </w:r>
          </w:p>
        </w:tc>
      </w:tr>
      <w:tr w:rsidR="0044574A" w14:paraId="68FDD35C"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382ECAD8"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tcPr>
          <w:p w14:paraId="762896EF"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n3</w:t>
            </w:r>
          </w:p>
        </w:tc>
        <w:tc>
          <w:tcPr>
            <w:tcW w:w="975" w:type="dxa"/>
            <w:tcBorders>
              <w:top w:val="single" w:sz="4" w:space="0" w:color="auto"/>
              <w:left w:val="single" w:sz="4" w:space="0" w:color="auto"/>
              <w:bottom w:val="nil"/>
              <w:right w:val="single" w:sz="4" w:space="0" w:color="auto"/>
            </w:tcBorders>
            <w:shd w:val="clear" w:color="auto" w:fill="auto"/>
            <w:vAlign w:val="center"/>
          </w:tcPr>
          <w:p w14:paraId="0E334032"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eastAsia="zh-CN"/>
              </w:rPr>
              <w:t>N/A</w:t>
            </w:r>
          </w:p>
        </w:tc>
        <w:tc>
          <w:tcPr>
            <w:tcW w:w="1012" w:type="dxa"/>
            <w:tcBorders>
              <w:top w:val="single" w:sz="4" w:space="0" w:color="auto"/>
              <w:left w:val="single" w:sz="4" w:space="0" w:color="auto"/>
              <w:bottom w:val="nil"/>
              <w:right w:val="single" w:sz="4" w:space="0" w:color="auto"/>
            </w:tcBorders>
            <w:shd w:val="clear" w:color="auto" w:fill="auto"/>
            <w:vAlign w:val="center"/>
          </w:tcPr>
          <w:p w14:paraId="5F326AE5"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eastAsia="zh-CN"/>
              </w:rPr>
              <w:t>5</w:t>
            </w:r>
          </w:p>
        </w:tc>
        <w:tc>
          <w:tcPr>
            <w:tcW w:w="1379" w:type="dxa"/>
            <w:tcBorders>
              <w:top w:val="single" w:sz="4" w:space="0" w:color="auto"/>
              <w:left w:val="single" w:sz="4" w:space="0" w:color="auto"/>
              <w:bottom w:val="nil"/>
              <w:right w:val="single" w:sz="4" w:space="0" w:color="auto"/>
            </w:tcBorders>
            <w:shd w:val="clear" w:color="auto" w:fill="auto"/>
            <w:vAlign w:val="center"/>
          </w:tcPr>
          <w:p w14:paraId="2C3BBDE4" w14:textId="77777777" w:rsidR="0044574A" w:rsidRDefault="0044574A" w:rsidP="009F1515">
            <w:pPr>
              <w:pStyle w:val="TAC"/>
              <w:rPr>
                <w:lang w:val="en-US"/>
              </w:rPr>
            </w:pPr>
            <w:r>
              <w:rPr>
                <w:lang w:val="en-US" w:eastAsia="zh-CN"/>
              </w:rPr>
              <w:t>N/A</w:t>
            </w:r>
          </w:p>
        </w:tc>
        <w:tc>
          <w:tcPr>
            <w:tcW w:w="881" w:type="dxa"/>
            <w:tcBorders>
              <w:top w:val="single" w:sz="4" w:space="0" w:color="auto"/>
              <w:left w:val="single" w:sz="4" w:space="0" w:color="auto"/>
              <w:bottom w:val="nil"/>
              <w:right w:val="single" w:sz="4" w:space="0" w:color="auto"/>
            </w:tcBorders>
            <w:shd w:val="clear" w:color="auto" w:fill="auto"/>
            <w:vAlign w:val="center"/>
          </w:tcPr>
          <w:p w14:paraId="0AF0A07C"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eastAsia="zh-CN"/>
              </w:rPr>
              <w:t>1877.5</w:t>
            </w:r>
          </w:p>
        </w:tc>
        <w:tc>
          <w:tcPr>
            <w:tcW w:w="797" w:type="dxa"/>
            <w:tcBorders>
              <w:top w:val="single" w:sz="4" w:space="0" w:color="auto"/>
              <w:left w:val="single" w:sz="4" w:space="0" w:color="auto"/>
              <w:bottom w:val="single" w:sz="4" w:space="0" w:color="auto"/>
              <w:right w:val="single" w:sz="4" w:space="0" w:color="auto"/>
            </w:tcBorders>
            <w:vAlign w:val="center"/>
          </w:tcPr>
          <w:p w14:paraId="4C49618E"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eastAsia="zh-CN"/>
              </w:rPr>
              <w:t>N/A</w:t>
            </w:r>
            <w:r>
              <w:rPr>
                <w:rFonts w:ascii="Arial" w:hAnsi="Arial" w:cs="Arial" w:hint="eastAsia"/>
                <w:color w:val="000000"/>
                <w:sz w:val="18"/>
                <w:szCs w:val="18"/>
                <w:vertAlign w:val="superscript"/>
                <w:lang w:val="en-US" w:eastAsia="zh-CN"/>
              </w:rPr>
              <w:t>14</w:t>
            </w:r>
          </w:p>
        </w:tc>
        <w:tc>
          <w:tcPr>
            <w:tcW w:w="828" w:type="dxa"/>
            <w:tcBorders>
              <w:top w:val="single" w:sz="4" w:space="0" w:color="auto"/>
              <w:left w:val="single" w:sz="4" w:space="0" w:color="auto"/>
              <w:bottom w:val="single" w:sz="4" w:space="0" w:color="auto"/>
              <w:right w:val="single" w:sz="4" w:space="0" w:color="auto"/>
            </w:tcBorders>
            <w:shd w:val="clear" w:color="auto" w:fill="auto"/>
            <w:vAlign w:val="center"/>
          </w:tcPr>
          <w:p w14:paraId="36305A61" w14:textId="77777777" w:rsidR="0044574A" w:rsidRDefault="0044574A" w:rsidP="009F1515">
            <w:pPr>
              <w:spacing w:after="0"/>
              <w:jc w:val="center"/>
              <w:rPr>
                <w:rFonts w:ascii="Arial" w:hAnsi="Arial" w:cs="Arial"/>
                <w:color w:val="000000"/>
                <w:sz w:val="18"/>
                <w:szCs w:val="18"/>
                <w:lang w:val="en-US" w:eastAsia="ja-JP"/>
              </w:rPr>
            </w:pPr>
            <w:r>
              <w:rPr>
                <w:rFonts w:ascii="Arial" w:hAnsi="Arial" w:cs="Arial"/>
                <w:color w:val="000000"/>
                <w:sz w:val="18"/>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shd w:val="clear" w:color="auto" w:fill="auto"/>
            <w:vAlign w:val="center"/>
          </w:tcPr>
          <w:p w14:paraId="78081440"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zh-CN"/>
              </w:rPr>
              <w:t>IMD9</w:t>
            </w:r>
          </w:p>
        </w:tc>
      </w:tr>
      <w:tr w:rsidR="0044574A" w14:paraId="4D48C2D0"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6CA250DA"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shd w:val="clear" w:color="auto" w:fill="auto"/>
            <w:vAlign w:val="center"/>
          </w:tcPr>
          <w:p w14:paraId="2A04B2A2"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n41</w:t>
            </w:r>
          </w:p>
        </w:tc>
        <w:tc>
          <w:tcPr>
            <w:tcW w:w="975" w:type="dxa"/>
            <w:tcBorders>
              <w:top w:val="single" w:sz="4" w:space="0" w:color="auto"/>
              <w:left w:val="single" w:sz="4" w:space="0" w:color="auto"/>
              <w:bottom w:val="nil"/>
              <w:right w:val="single" w:sz="4" w:space="0" w:color="auto"/>
            </w:tcBorders>
            <w:shd w:val="clear" w:color="auto" w:fill="auto"/>
            <w:vAlign w:val="center"/>
          </w:tcPr>
          <w:p w14:paraId="1145B903"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2545</w:t>
            </w:r>
          </w:p>
        </w:tc>
        <w:tc>
          <w:tcPr>
            <w:tcW w:w="1012" w:type="dxa"/>
            <w:tcBorders>
              <w:top w:val="single" w:sz="4" w:space="0" w:color="auto"/>
              <w:left w:val="single" w:sz="4" w:space="0" w:color="auto"/>
              <w:bottom w:val="nil"/>
              <w:right w:val="single" w:sz="4" w:space="0" w:color="auto"/>
            </w:tcBorders>
            <w:shd w:val="clear" w:color="auto" w:fill="auto"/>
            <w:vAlign w:val="center"/>
          </w:tcPr>
          <w:p w14:paraId="3AD7587F"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rPr>
              <w:t>60</w:t>
            </w:r>
          </w:p>
        </w:tc>
        <w:tc>
          <w:tcPr>
            <w:tcW w:w="1379" w:type="dxa"/>
            <w:tcBorders>
              <w:top w:val="single" w:sz="4" w:space="0" w:color="auto"/>
              <w:left w:val="single" w:sz="4" w:space="0" w:color="auto"/>
              <w:bottom w:val="nil"/>
              <w:right w:val="single" w:sz="4" w:space="0" w:color="auto"/>
            </w:tcBorders>
            <w:shd w:val="clear" w:color="auto" w:fill="auto"/>
            <w:vAlign w:val="center"/>
          </w:tcPr>
          <w:p w14:paraId="726AC0A6" w14:textId="77777777" w:rsidR="0044574A" w:rsidRDefault="0044574A" w:rsidP="009F1515">
            <w:pPr>
              <w:pStyle w:val="TAC"/>
              <w:rPr>
                <w:sz w:val="14"/>
                <w:szCs w:val="14"/>
                <w:lang w:val="en-US"/>
              </w:rPr>
            </w:pPr>
            <w:r>
              <w:rPr>
                <w:sz w:val="14"/>
                <w:szCs w:val="16"/>
              </w:rPr>
              <w:t>1 RBSTART= 0</w:t>
            </w:r>
          </w:p>
        </w:tc>
        <w:tc>
          <w:tcPr>
            <w:tcW w:w="881" w:type="dxa"/>
            <w:tcBorders>
              <w:top w:val="single" w:sz="4" w:space="0" w:color="auto"/>
              <w:left w:val="single" w:sz="4" w:space="0" w:color="auto"/>
              <w:bottom w:val="nil"/>
              <w:right w:val="single" w:sz="4" w:space="0" w:color="auto"/>
            </w:tcBorders>
            <w:shd w:val="clear" w:color="auto" w:fill="auto"/>
            <w:vAlign w:val="center"/>
          </w:tcPr>
          <w:p w14:paraId="046D8935"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2545</w:t>
            </w:r>
          </w:p>
        </w:tc>
        <w:tc>
          <w:tcPr>
            <w:tcW w:w="797" w:type="dxa"/>
            <w:tcBorders>
              <w:top w:val="single" w:sz="4" w:space="0" w:color="auto"/>
              <w:left w:val="single" w:sz="4" w:space="0" w:color="auto"/>
              <w:bottom w:val="nil"/>
              <w:right w:val="single" w:sz="4" w:space="0" w:color="auto"/>
            </w:tcBorders>
            <w:vAlign w:val="center"/>
          </w:tcPr>
          <w:p w14:paraId="7935751E"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N/A</w:t>
            </w:r>
          </w:p>
        </w:tc>
        <w:tc>
          <w:tcPr>
            <w:tcW w:w="828" w:type="dxa"/>
            <w:tcBorders>
              <w:top w:val="single" w:sz="4" w:space="0" w:color="auto"/>
              <w:left w:val="single" w:sz="4" w:space="0" w:color="auto"/>
              <w:bottom w:val="nil"/>
              <w:right w:val="single" w:sz="4" w:space="0" w:color="auto"/>
            </w:tcBorders>
            <w:shd w:val="clear" w:color="auto" w:fill="auto"/>
            <w:vAlign w:val="center"/>
          </w:tcPr>
          <w:p w14:paraId="12DAE8F3" w14:textId="77777777" w:rsidR="0044574A" w:rsidRDefault="0044574A" w:rsidP="009F1515">
            <w:pPr>
              <w:spacing w:after="0"/>
              <w:jc w:val="center"/>
              <w:rPr>
                <w:rFonts w:ascii="Arial" w:hAnsi="Arial" w:cs="Arial"/>
                <w:color w:val="000000"/>
                <w:sz w:val="18"/>
                <w:szCs w:val="18"/>
                <w:lang w:val="en-US" w:eastAsia="ja-JP"/>
              </w:rPr>
            </w:pPr>
            <w:r>
              <w:rPr>
                <w:rFonts w:ascii="Arial" w:hAnsi="Arial" w:cs="Arial"/>
                <w:color w:val="000000"/>
                <w:sz w:val="18"/>
                <w:szCs w:val="18"/>
                <w:lang w:val="en-US" w:eastAsia="zh-CN"/>
              </w:rPr>
              <w:t>TDD</w:t>
            </w:r>
          </w:p>
        </w:tc>
        <w:tc>
          <w:tcPr>
            <w:tcW w:w="1057" w:type="dxa"/>
            <w:tcBorders>
              <w:top w:val="single" w:sz="4" w:space="0" w:color="auto"/>
              <w:left w:val="single" w:sz="4" w:space="0" w:color="auto"/>
              <w:bottom w:val="nil"/>
              <w:right w:val="single" w:sz="4" w:space="0" w:color="auto"/>
            </w:tcBorders>
            <w:shd w:val="clear" w:color="auto" w:fill="auto"/>
            <w:vAlign w:val="center"/>
          </w:tcPr>
          <w:p w14:paraId="73277F3A"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N/A</w:t>
            </w:r>
          </w:p>
        </w:tc>
      </w:tr>
      <w:tr w:rsidR="0044574A" w14:paraId="74ABBDE9"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7B669162"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shd w:val="clear" w:color="auto" w:fill="auto"/>
            <w:vAlign w:val="center"/>
          </w:tcPr>
          <w:p w14:paraId="28E4450E" w14:textId="77777777" w:rsidR="0044574A" w:rsidRDefault="0044574A" w:rsidP="009F1515">
            <w:pPr>
              <w:spacing w:after="0"/>
              <w:jc w:val="center"/>
              <w:rPr>
                <w:rFonts w:ascii="Arial" w:hAnsi="Arial" w:cs="Arial"/>
                <w:color w:val="000000"/>
                <w:sz w:val="18"/>
                <w:szCs w:val="18"/>
                <w:lang w:val="en-US" w:eastAsia="zh-CN"/>
              </w:rPr>
            </w:pPr>
          </w:p>
        </w:tc>
        <w:tc>
          <w:tcPr>
            <w:tcW w:w="975" w:type="dxa"/>
            <w:tcBorders>
              <w:top w:val="single" w:sz="4" w:space="0" w:color="auto"/>
              <w:left w:val="single" w:sz="4" w:space="0" w:color="auto"/>
              <w:bottom w:val="nil"/>
              <w:right w:val="single" w:sz="4" w:space="0" w:color="auto"/>
            </w:tcBorders>
            <w:shd w:val="clear" w:color="auto" w:fill="auto"/>
            <w:vAlign w:val="center"/>
          </w:tcPr>
          <w:p w14:paraId="5839E5A7"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2625</w:t>
            </w:r>
          </w:p>
        </w:tc>
        <w:tc>
          <w:tcPr>
            <w:tcW w:w="1012" w:type="dxa"/>
            <w:tcBorders>
              <w:top w:val="single" w:sz="4" w:space="0" w:color="auto"/>
              <w:left w:val="single" w:sz="4" w:space="0" w:color="auto"/>
              <w:bottom w:val="nil"/>
              <w:right w:val="single" w:sz="4" w:space="0" w:color="auto"/>
            </w:tcBorders>
            <w:shd w:val="clear" w:color="auto" w:fill="auto"/>
            <w:vAlign w:val="center"/>
          </w:tcPr>
          <w:p w14:paraId="402C2104"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eastAsia="zh-CN"/>
              </w:rPr>
              <w:t>100</w:t>
            </w:r>
          </w:p>
        </w:tc>
        <w:tc>
          <w:tcPr>
            <w:tcW w:w="1379" w:type="dxa"/>
            <w:tcBorders>
              <w:top w:val="single" w:sz="4" w:space="0" w:color="auto"/>
              <w:left w:val="single" w:sz="4" w:space="0" w:color="auto"/>
              <w:bottom w:val="nil"/>
              <w:right w:val="single" w:sz="4" w:space="0" w:color="auto"/>
            </w:tcBorders>
            <w:shd w:val="clear" w:color="auto" w:fill="auto"/>
            <w:vAlign w:val="center"/>
          </w:tcPr>
          <w:p w14:paraId="77FB7F20" w14:textId="77777777" w:rsidR="0044574A" w:rsidRDefault="0044574A" w:rsidP="009F1515">
            <w:pPr>
              <w:pStyle w:val="TAC"/>
              <w:rPr>
                <w:sz w:val="14"/>
                <w:szCs w:val="14"/>
                <w:lang w:val="en-US"/>
              </w:rPr>
            </w:pPr>
            <w:r>
              <w:rPr>
                <w:sz w:val="14"/>
                <w:szCs w:val="16"/>
              </w:rPr>
              <w:t>1 RBSTART= 272</w:t>
            </w:r>
          </w:p>
        </w:tc>
        <w:tc>
          <w:tcPr>
            <w:tcW w:w="881" w:type="dxa"/>
            <w:tcBorders>
              <w:top w:val="single" w:sz="4" w:space="0" w:color="auto"/>
              <w:left w:val="single" w:sz="4" w:space="0" w:color="auto"/>
              <w:bottom w:val="nil"/>
              <w:right w:val="single" w:sz="4" w:space="0" w:color="auto"/>
            </w:tcBorders>
            <w:shd w:val="clear" w:color="auto" w:fill="auto"/>
            <w:vAlign w:val="center"/>
          </w:tcPr>
          <w:p w14:paraId="0648E551"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2625</w:t>
            </w:r>
          </w:p>
        </w:tc>
        <w:tc>
          <w:tcPr>
            <w:tcW w:w="797" w:type="dxa"/>
            <w:tcBorders>
              <w:top w:val="nil"/>
              <w:left w:val="single" w:sz="4" w:space="0" w:color="auto"/>
              <w:bottom w:val="single" w:sz="4" w:space="0" w:color="auto"/>
              <w:right w:val="single" w:sz="4" w:space="0" w:color="auto"/>
            </w:tcBorders>
            <w:vAlign w:val="center"/>
          </w:tcPr>
          <w:p w14:paraId="3591FD1D" w14:textId="77777777" w:rsidR="0044574A" w:rsidRDefault="0044574A" w:rsidP="009F1515">
            <w:pPr>
              <w:spacing w:after="0"/>
              <w:jc w:val="center"/>
              <w:rPr>
                <w:rFonts w:ascii="Arial" w:hAnsi="Arial" w:cs="Arial"/>
                <w:color w:val="000000"/>
                <w:sz w:val="18"/>
                <w:szCs w:val="18"/>
                <w:lang w:val="en-US"/>
              </w:rPr>
            </w:pPr>
          </w:p>
        </w:tc>
        <w:tc>
          <w:tcPr>
            <w:tcW w:w="828" w:type="dxa"/>
            <w:tcBorders>
              <w:top w:val="nil"/>
              <w:left w:val="single" w:sz="4" w:space="0" w:color="auto"/>
              <w:bottom w:val="single" w:sz="4" w:space="0" w:color="auto"/>
              <w:right w:val="single" w:sz="4" w:space="0" w:color="auto"/>
            </w:tcBorders>
            <w:shd w:val="clear" w:color="auto" w:fill="auto"/>
            <w:vAlign w:val="center"/>
          </w:tcPr>
          <w:p w14:paraId="3CA80D37" w14:textId="77777777" w:rsidR="0044574A" w:rsidRDefault="0044574A" w:rsidP="009F1515">
            <w:pPr>
              <w:spacing w:after="0"/>
              <w:jc w:val="center"/>
              <w:rPr>
                <w:rFonts w:ascii="Arial" w:hAnsi="Arial" w:cs="Arial"/>
                <w:color w:val="000000"/>
                <w:sz w:val="18"/>
                <w:szCs w:val="18"/>
                <w:lang w:val="en-US" w:eastAsia="ja-JP"/>
              </w:rPr>
            </w:pPr>
          </w:p>
        </w:tc>
        <w:tc>
          <w:tcPr>
            <w:tcW w:w="1057" w:type="dxa"/>
            <w:tcBorders>
              <w:top w:val="nil"/>
              <w:left w:val="single" w:sz="4" w:space="0" w:color="auto"/>
              <w:bottom w:val="single" w:sz="4" w:space="0" w:color="auto"/>
              <w:right w:val="single" w:sz="4" w:space="0" w:color="auto"/>
            </w:tcBorders>
            <w:shd w:val="clear" w:color="auto" w:fill="auto"/>
            <w:vAlign w:val="center"/>
          </w:tcPr>
          <w:p w14:paraId="160FBBFE" w14:textId="77777777" w:rsidR="0044574A" w:rsidRDefault="0044574A" w:rsidP="009F1515">
            <w:pPr>
              <w:spacing w:after="0"/>
              <w:jc w:val="center"/>
              <w:rPr>
                <w:rFonts w:ascii="Arial" w:hAnsi="Arial" w:cs="Arial"/>
                <w:color w:val="000000"/>
                <w:sz w:val="18"/>
                <w:szCs w:val="18"/>
                <w:lang w:val="en-US"/>
              </w:rPr>
            </w:pPr>
          </w:p>
        </w:tc>
      </w:tr>
      <w:tr w:rsidR="0044574A" w14:paraId="3FE18B3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7BA18E26"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shd w:val="clear" w:color="auto" w:fill="auto"/>
            <w:vAlign w:val="center"/>
          </w:tcPr>
          <w:p w14:paraId="7FD74767" w14:textId="77777777" w:rsidR="0044574A" w:rsidRDefault="0044574A" w:rsidP="009F1515">
            <w:pPr>
              <w:spacing w:after="0"/>
              <w:jc w:val="center"/>
              <w:rPr>
                <w:rFonts w:ascii="Arial" w:hAnsi="Arial" w:cs="Arial"/>
                <w:color w:val="000000" w:themeColor="text1"/>
                <w:sz w:val="18"/>
                <w:szCs w:val="18"/>
                <w:lang w:val="en-US" w:eastAsia="zh-CN"/>
              </w:rPr>
            </w:pPr>
            <w:r>
              <w:rPr>
                <w:rFonts w:ascii="Arial" w:hAnsi="Arial" w:cs="Arial"/>
                <w:color w:val="000000" w:themeColor="text1"/>
                <w:sz w:val="18"/>
                <w:szCs w:val="18"/>
                <w:lang w:val="en-US" w:eastAsia="zh-CN"/>
              </w:rPr>
              <w:t>n3</w:t>
            </w:r>
          </w:p>
        </w:tc>
        <w:tc>
          <w:tcPr>
            <w:tcW w:w="975" w:type="dxa"/>
            <w:tcBorders>
              <w:top w:val="single" w:sz="4" w:space="0" w:color="auto"/>
              <w:left w:val="single" w:sz="4" w:space="0" w:color="auto"/>
              <w:bottom w:val="nil"/>
              <w:right w:val="single" w:sz="4" w:space="0" w:color="auto"/>
            </w:tcBorders>
            <w:shd w:val="clear" w:color="auto" w:fill="auto"/>
            <w:vAlign w:val="center"/>
          </w:tcPr>
          <w:p w14:paraId="00DB4783" w14:textId="77777777" w:rsidR="0044574A" w:rsidRDefault="0044574A" w:rsidP="009F1515">
            <w:pPr>
              <w:spacing w:after="0"/>
              <w:jc w:val="center"/>
              <w:rPr>
                <w:rFonts w:ascii="Arial" w:hAnsi="Arial" w:cs="Arial"/>
                <w:color w:val="000000" w:themeColor="text1"/>
                <w:sz w:val="18"/>
                <w:szCs w:val="18"/>
                <w:lang w:val="en-US" w:eastAsia="ja-JP"/>
              </w:rPr>
            </w:pPr>
            <w:r>
              <w:rPr>
                <w:rFonts w:ascii="Arial" w:eastAsia="SimSun" w:hAnsi="Arial" w:cs="Arial"/>
                <w:sz w:val="18"/>
                <w:szCs w:val="18"/>
                <w:lang w:val="en-US" w:eastAsia="zh-CN" w:bidi="ar"/>
              </w:rPr>
              <w:t>1747.5</w:t>
            </w:r>
          </w:p>
        </w:tc>
        <w:tc>
          <w:tcPr>
            <w:tcW w:w="1012" w:type="dxa"/>
            <w:tcBorders>
              <w:top w:val="single" w:sz="4" w:space="0" w:color="auto"/>
              <w:left w:val="single" w:sz="4" w:space="0" w:color="auto"/>
              <w:bottom w:val="nil"/>
              <w:right w:val="single" w:sz="4" w:space="0" w:color="auto"/>
            </w:tcBorders>
            <w:shd w:val="clear" w:color="auto" w:fill="auto"/>
            <w:vAlign w:val="center"/>
          </w:tcPr>
          <w:p w14:paraId="77532143" w14:textId="77777777" w:rsidR="0044574A" w:rsidRDefault="0044574A" w:rsidP="009F1515">
            <w:pPr>
              <w:spacing w:after="0"/>
              <w:jc w:val="center"/>
              <w:rPr>
                <w:rFonts w:ascii="Arial" w:hAnsi="Arial" w:cs="Arial"/>
                <w:color w:val="000000" w:themeColor="text1"/>
                <w:sz w:val="18"/>
                <w:szCs w:val="18"/>
                <w:lang w:val="en-US" w:eastAsia="zh-CN"/>
              </w:rPr>
            </w:pPr>
            <w:r>
              <w:rPr>
                <w:rFonts w:ascii="Arial" w:hAnsi="Arial" w:cs="Arial"/>
                <w:color w:val="000000" w:themeColor="text1"/>
                <w:sz w:val="18"/>
                <w:szCs w:val="18"/>
                <w:lang w:val="en-US" w:eastAsia="zh-CN"/>
              </w:rPr>
              <w:t>5</w:t>
            </w:r>
          </w:p>
        </w:tc>
        <w:tc>
          <w:tcPr>
            <w:tcW w:w="1379" w:type="dxa"/>
            <w:tcBorders>
              <w:top w:val="single" w:sz="4" w:space="0" w:color="auto"/>
              <w:left w:val="single" w:sz="4" w:space="0" w:color="auto"/>
              <w:bottom w:val="nil"/>
              <w:right w:val="single" w:sz="4" w:space="0" w:color="auto"/>
            </w:tcBorders>
            <w:shd w:val="clear" w:color="auto" w:fill="auto"/>
            <w:vAlign w:val="center"/>
          </w:tcPr>
          <w:p w14:paraId="4B2FFBC7" w14:textId="77777777" w:rsidR="0044574A" w:rsidRDefault="0044574A" w:rsidP="009F1515">
            <w:pPr>
              <w:spacing w:after="0"/>
              <w:jc w:val="center"/>
              <w:rPr>
                <w:rFonts w:ascii="Arial" w:hAnsi="Arial" w:cs="Arial"/>
                <w:color w:val="000000" w:themeColor="text1"/>
                <w:sz w:val="18"/>
                <w:szCs w:val="18"/>
                <w:lang w:val="en-US"/>
              </w:rPr>
            </w:pPr>
            <w:r>
              <w:rPr>
                <w:rFonts w:ascii="Arial" w:eastAsia="SimSun" w:hAnsi="Arial" w:cs="Arial"/>
                <w:sz w:val="14"/>
                <w:szCs w:val="14"/>
                <w:lang w:val="en-US" w:eastAsia="zh-CN" w:bidi="ar"/>
              </w:rPr>
              <w:t>25 RBSTART= 0</w:t>
            </w:r>
          </w:p>
        </w:tc>
        <w:tc>
          <w:tcPr>
            <w:tcW w:w="881" w:type="dxa"/>
            <w:tcBorders>
              <w:top w:val="single" w:sz="4" w:space="0" w:color="auto"/>
              <w:left w:val="single" w:sz="4" w:space="0" w:color="auto"/>
              <w:bottom w:val="nil"/>
              <w:right w:val="single" w:sz="4" w:space="0" w:color="auto"/>
            </w:tcBorders>
            <w:shd w:val="clear" w:color="auto" w:fill="auto"/>
            <w:vAlign w:val="center"/>
          </w:tcPr>
          <w:p w14:paraId="0ADAF104" w14:textId="77777777" w:rsidR="0044574A" w:rsidRDefault="0044574A" w:rsidP="009F1515">
            <w:pPr>
              <w:spacing w:after="0"/>
              <w:jc w:val="center"/>
              <w:rPr>
                <w:rFonts w:ascii="Arial" w:hAnsi="Arial" w:cs="Arial"/>
                <w:color w:val="000000" w:themeColor="text1"/>
                <w:sz w:val="18"/>
                <w:szCs w:val="18"/>
                <w:lang w:val="en-US" w:eastAsia="ja-JP"/>
              </w:rPr>
            </w:pPr>
            <w:r>
              <w:rPr>
                <w:rFonts w:ascii="Arial" w:eastAsia="SimSun" w:hAnsi="Arial" w:cs="Arial"/>
                <w:sz w:val="18"/>
                <w:szCs w:val="18"/>
                <w:lang w:val="en-US" w:eastAsia="zh-CN" w:bidi="ar"/>
              </w:rPr>
              <w:t>1842.5</w:t>
            </w:r>
          </w:p>
        </w:tc>
        <w:tc>
          <w:tcPr>
            <w:tcW w:w="797" w:type="dxa"/>
            <w:tcBorders>
              <w:top w:val="nil"/>
              <w:left w:val="single" w:sz="4" w:space="0" w:color="auto"/>
              <w:bottom w:val="single" w:sz="4" w:space="0" w:color="auto"/>
              <w:right w:val="single" w:sz="4" w:space="0" w:color="auto"/>
            </w:tcBorders>
            <w:vAlign w:val="center"/>
          </w:tcPr>
          <w:p w14:paraId="0C5CD344" w14:textId="77777777" w:rsidR="0044574A" w:rsidRDefault="0044574A" w:rsidP="009F1515">
            <w:pPr>
              <w:spacing w:after="0"/>
              <w:jc w:val="center"/>
              <w:rPr>
                <w:rFonts w:ascii="Arial" w:hAnsi="Arial" w:cs="Arial"/>
                <w:color w:val="000000" w:themeColor="text1"/>
                <w:sz w:val="18"/>
                <w:szCs w:val="18"/>
                <w:lang w:val="en-US"/>
              </w:rPr>
            </w:pPr>
            <w:r>
              <w:rPr>
                <w:rFonts w:ascii="Arial" w:hAnsi="Arial" w:cs="Arial" w:hint="eastAsia"/>
                <w:color w:val="000000" w:themeColor="text1"/>
                <w:sz w:val="18"/>
                <w:szCs w:val="18"/>
                <w:lang w:val="en-US" w:eastAsia="zh-CN"/>
              </w:rPr>
              <w:t>15.3</w:t>
            </w:r>
          </w:p>
        </w:tc>
        <w:tc>
          <w:tcPr>
            <w:tcW w:w="828" w:type="dxa"/>
            <w:tcBorders>
              <w:top w:val="nil"/>
              <w:left w:val="single" w:sz="4" w:space="0" w:color="auto"/>
              <w:bottom w:val="single" w:sz="4" w:space="0" w:color="auto"/>
              <w:right w:val="single" w:sz="4" w:space="0" w:color="auto"/>
            </w:tcBorders>
            <w:shd w:val="clear" w:color="auto" w:fill="auto"/>
            <w:vAlign w:val="center"/>
          </w:tcPr>
          <w:p w14:paraId="60217CA4" w14:textId="77777777" w:rsidR="0044574A" w:rsidRDefault="0044574A" w:rsidP="009F1515">
            <w:pPr>
              <w:spacing w:after="0"/>
              <w:jc w:val="center"/>
              <w:rPr>
                <w:rFonts w:ascii="Arial" w:hAnsi="Arial" w:cs="Arial"/>
                <w:color w:val="000000" w:themeColor="text1"/>
                <w:sz w:val="18"/>
                <w:szCs w:val="18"/>
                <w:lang w:val="en-US" w:eastAsia="ja-JP"/>
              </w:rPr>
            </w:pPr>
            <w:r>
              <w:rPr>
                <w:rFonts w:ascii="Arial" w:hAnsi="Arial" w:cs="Arial"/>
                <w:color w:val="000000" w:themeColor="text1"/>
                <w:sz w:val="18"/>
                <w:szCs w:val="18"/>
                <w:lang w:val="en-US" w:eastAsia="zh-CN"/>
              </w:rPr>
              <w:t>FDD</w:t>
            </w:r>
          </w:p>
        </w:tc>
        <w:tc>
          <w:tcPr>
            <w:tcW w:w="1057" w:type="dxa"/>
            <w:tcBorders>
              <w:top w:val="nil"/>
              <w:left w:val="single" w:sz="4" w:space="0" w:color="auto"/>
              <w:bottom w:val="single" w:sz="4" w:space="0" w:color="auto"/>
              <w:right w:val="single" w:sz="4" w:space="0" w:color="auto"/>
            </w:tcBorders>
            <w:shd w:val="clear" w:color="auto" w:fill="auto"/>
            <w:vAlign w:val="center"/>
          </w:tcPr>
          <w:p w14:paraId="7FB78E78" w14:textId="77777777" w:rsidR="0044574A" w:rsidRDefault="0044574A" w:rsidP="009F1515">
            <w:pPr>
              <w:spacing w:after="0"/>
              <w:jc w:val="center"/>
              <w:rPr>
                <w:rFonts w:ascii="Arial" w:hAnsi="Arial" w:cs="Arial"/>
                <w:color w:val="000000" w:themeColor="text1"/>
                <w:sz w:val="18"/>
                <w:szCs w:val="18"/>
                <w:lang w:val="en-US"/>
              </w:rPr>
            </w:pPr>
            <w:r>
              <w:rPr>
                <w:rFonts w:ascii="Arial" w:hAnsi="Arial" w:cs="Arial"/>
                <w:color w:val="000000" w:themeColor="text1"/>
                <w:sz w:val="18"/>
                <w:szCs w:val="18"/>
                <w:lang w:eastAsia="zh-CN"/>
              </w:rPr>
              <w:t>IMD</w:t>
            </w:r>
            <w:r>
              <w:rPr>
                <w:rFonts w:ascii="Arial" w:hAnsi="Arial" w:cs="Arial" w:hint="eastAsia"/>
                <w:color w:val="000000" w:themeColor="text1"/>
                <w:sz w:val="18"/>
                <w:szCs w:val="18"/>
                <w:lang w:val="en-US" w:eastAsia="zh-CN"/>
              </w:rPr>
              <w:t>3</w:t>
            </w:r>
          </w:p>
        </w:tc>
      </w:tr>
      <w:tr w:rsidR="0044574A" w14:paraId="2B2B393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4AA61C3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shd w:val="clear" w:color="auto" w:fill="auto"/>
            <w:vAlign w:val="center"/>
          </w:tcPr>
          <w:p w14:paraId="61961B89" w14:textId="77777777" w:rsidR="0044574A" w:rsidRDefault="0044574A" w:rsidP="009F1515">
            <w:pPr>
              <w:spacing w:after="0"/>
              <w:jc w:val="center"/>
              <w:rPr>
                <w:rFonts w:ascii="Arial" w:hAnsi="Arial" w:cs="Arial"/>
                <w:color w:val="000000" w:themeColor="text1"/>
                <w:sz w:val="18"/>
                <w:szCs w:val="18"/>
                <w:lang w:val="en-US" w:eastAsia="zh-CN"/>
              </w:rPr>
            </w:pPr>
            <w:r>
              <w:rPr>
                <w:rFonts w:ascii="Arial" w:hAnsi="Arial" w:cs="Arial"/>
                <w:color w:val="000000" w:themeColor="text1"/>
                <w:sz w:val="18"/>
                <w:szCs w:val="18"/>
                <w:lang w:val="en-US" w:eastAsia="zh-CN"/>
              </w:rPr>
              <w:t>n41</w:t>
            </w:r>
          </w:p>
        </w:tc>
        <w:tc>
          <w:tcPr>
            <w:tcW w:w="975" w:type="dxa"/>
            <w:tcBorders>
              <w:top w:val="single" w:sz="4" w:space="0" w:color="auto"/>
              <w:left w:val="single" w:sz="4" w:space="0" w:color="auto"/>
              <w:bottom w:val="nil"/>
              <w:right w:val="single" w:sz="4" w:space="0" w:color="auto"/>
            </w:tcBorders>
            <w:shd w:val="clear" w:color="auto" w:fill="auto"/>
            <w:vAlign w:val="center"/>
          </w:tcPr>
          <w:p w14:paraId="56AB4CA1" w14:textId="77777777" w:rsidR="0044574A" w:rsidRDefault="0044574A" w:rsidP="009F1515">
            <w:pPr>
              <w:spacing w:after="0"/>
              <w:jc w:val="center"/>
              <w:rPr>
                <w:rFonts w:ascii="Arial" w:eastAsia="SimSun" w:hAnsi="Arial" w:cs="Arial"/>
                <w:color w:val="000000" w:themeColor="text1"/>
                <w:sz w:val="18"/>
                <w:szCs w:val="18"/>
                <w:lang w:val="en-US" w:eastAsia="ja-JP"/>
              </w:rPr>
            </w:pPr>
            <w:r>
              <w:rPr>
                <w:rFonts w:ascii="Arial" w:hAnsi="Arial" w:cs="Arial"/>
                <w:color w:val="000000" w:themeColor="text1"/>
                <w:sz w:val="18"/>
                <w:szCs w:val="18"/>
                <w:lang w:eastAsia="ja-JP"/>
              </w:rPr>
              <w:t>25</w:t>
            </w:r>
            <w:r>
              <w:rPr>
                <w:rFonts w:ascii="Arial" w:eastAsia="SimSun" w:hAnsi="Arial" w:cs="Arial" w:hint="eastAsia"/>
                <w:color w:val="000000" w:themeColor="text1"/>
                <w:sz w:val="18"/>
                <w:szCs w:val="18"/>
                <w:lang w:val="en-US" w:eastAsia="zh-CN"/>
              </w:rPr>
              <w:t>60</w:t>
            </w:r>
          </w:p>
        </w:tc>
        <w:tc>
          <w:tcPr>
            <w:tcW w:w="1012" w:type="dxa"/>
            <w:tcBorders>
              <w:top w:val="single" w:sz="4" w:space="0" w:color="auto"/>
              <w:left w:val="single" w:sz="4" w:space="0" w:color="auto"/>
              <w:bottom w:val="nil"/>
              <w:right w:val="single" w:sz="4" w:space="0" w:color="auto"/>
            </w:tcBorders>
            <w:shd w:val="clear" w:color="auto" w:fill="auto"/>
            <w:vAlign w:val="center"/>
          </w:tcPr>
          <w:p w14:paraId="04A7B1FB" w14:textId="77777777" w:rsidR="0044574A" w:rsidRDefault="0044574A" w:rsidP="009F1515">
            <w:pPr>
              <w:spacing w:after="0"/>
              <w:jc w:val="center"/>
              <w:rPr>
                <w:rFonts w:ascii="Arial" w:hAnsi="Arial" w:cs="Arial"/>
                <w:color w:val="000000" w:themeColor="text1"/>
                <w:sz w:val="18"/>
                <w:szCs w:val="18"/>
                <w:lang w:val="en-US" w:eastAsia="zh-CN"/>
              </w:rPr>
            </w:pPr>
            <w:r>
              <w:rPr>
                <w:rFonts w:ascii="Arial" w:hAnsi="Arial" w:cs="Arial"/>
                <w:color w:val="000000" w:themeColor="text1"/>
                <w:sz w:val="18"/>
                <w:szCs w:val="18"/>
              </w:rPr>
              <w:t>60</w:t>
            </w:r>
          </w:p>
        </w:tc>
        <w:tc>
          <w:tcPr>
            <w:tcW w:w="1379" w:type="dxa"/>
            <w:tcBorders>
              <w:top w:val="single" w:sz="4" w:space="0" w:color="auto"/>
              <w:left w:val="single" w:sz="4" w:space="0" w:color="auto"/>
              <w:bottom w:val="nil"/>
              <w:right w:val="single" w:sz="4" w:space="0" w:color="auto"/>
            </w:tcBorders>
            <w:shd w:val="clear" w:color="auto" w:fill="auto"/>
            <w:vAlign w:val="center"/>
          </w:tcPr>
          <w:p w14:paraId="30639678" w14:textId="77777777" w:rsidR="0044574A" w:rsidRDefault="0044574A" w:rsidP="009F1515">
            <w:pPr>
              <w:spacing w:after="0"/>
              <w:jc w:val="center"/>
              <w:rPr>
                <w:rFonts w:ascii="Arial" w:hAnsi="Arial" w:cs="Arial"/>
                <w:color w:val="000000" w:themeColor="text1"/>
                <w:sz w:val="14"/>
                <w:szCs w:val="14"/>
                <w:lang w:val="en-US"/>
              </w:rPr>
            </w:pPr>
            <w:r>
              <w:rPr>
                <w:rFonts w:ascii="Arial" w:hAnsi="Arial" w:cs="Arial"/>
                <w:color w:val="000000" w:themeColor="text1"/>
                <w:sz w:val="14"/>
                <w:szCs w:val="16"/>
              </w:rPr>
              <w:t xml:space="preserve">1 RBSTART= </w:t>
            </w:r>
            <w:r>
              <w:rPr>
                <w:rFonts w:ascii="Arial" w:eastAsia="SimSun" w:hAnsi="Arial" w:cs="Arial" w:hint="eastAsia"/>
                <w:color w:val="000000" w:themeColor="text1"/>
                <w:sz w:val="14"/>
                <w:szCs w:val="16"/>
                <w:lang w:val="en-US" w:eastAsia="zh-CN"/>
              </w:rPr>
              <w:t>3</w:t>
            </w:r>
            <w:r>
              <w:rPr>
                <w:rFonts w:ascii="Arial" w:hAnsi="Arial" w:cs="Arial"/>
                <w:color w:val="000000" w:themeColor="text1"/>
                <w:sz w:val="14"/>
                <w:szCs w:val="16"/>
              </w:rPr>
              <w:t>0</w:t>
            </w:r>
          </w:p>
        </w:tc>
        <w:tc>
          <w:tcPr>
            <w:tcW w:w="881" w:type="dxa"/>
            <w:tcBorders>
              <w:top w:val="single" w:sz="4" w:space="0" w:color="auto"/>
              <w:left w:val="single" w:sz="4" w:space="0" w:color="auto"/>
              <w:bottom w:val="nil"/>
              <w:right w:val="single" w:sz="4" w:space="0" w:color="auto"/>
            </w:tcBorders>
            <w:shd w:val="clear" w:color="auto" w:fill="auto"/>
            <w:vAlign w:val="center"/>
          </w:tcPr>
          <w:p w14:paraId="77903A7B" w14:textId="77777777" w:rsidR="0044574A" w:rsidRDefault="0044574A" w:rsidP="009F1515">
            <w:pPr>
              <w:spacing w:after="0"/>
              <w:jc w:val="center"/>
              <w:rPr>
                <w:rFonts w:ascii="Arial" w:eastAsia="SimSun" w:hAnsi="Arial" w:cs="Arial"/>
                <w:color w:val="000000" w:themeColor="text1"/>
                <w:sz w:val="18"/>
                <w:szCs w:val="18"/>
                <w:lang w:val="en-US" w:eastAsia="ja-JP"/>
              </w:rPr>
            </w:pPr>
            <w:r>
              <w:rPr>
                <w:rFonts w:ascii="Arial" w:hAnsi="Arial" w:cs="Arial"/>
                <w:color w:val="000000" w:themeColor="text1"/>
                <w:sz w:val="18"/>
                <w:szCs w:val="18"/>
                <w:lang w:eastAsia="ja-JP"/>
              </w:rPr>
              <w:t>25</w:t>
            </w:r>
            <w:r>
              <w:rPr>
                <w:rFonts w:ascii="Arial" w:eastAsia="SimSun" w:hAnsi="Arial" w:cs="Arial" w:hint="eastAsia"/>
                <w:color w:val="000000" w:themeColor="text1"/>
                <w:sz w:val="18"/>
                <w:szCs w:val="18"/>
                <w:lang w:val="en-US" w:eastAsia="zh-CN"/>
              </w:rPr>
              <w:t>60</w:t>
            </w:r>
          </w:p>
        </w:tc>
        <w:tc>
          <w:tcPr>
            <w:tcW w:w="797" w:type="dxa"/>
            <w:tcBorders>
              <w:top w:val="single" w:sz="4" w:space="0" w:color="auto"/>
              <w:left w:val="single" w:sz="4" w:space="0" w:color="auto"/>
              <w:bottom w:val="nil"/>
              <w:right w:val="single" w:sz="4" w:space="0" w:color="auto"/>
            </w:tcBorders>
            <w:vAlign w:val="center"/>
          </w:tcPr>
          <w:p w14:paraId="7320660F" w14:textId="77777777" w:rsidR="0044574A" w:rsidRDefault="0044574A" w:rsidP="009F1515">
            <w:pPr>
              <w:spacing w:after="0"/>
              <w:jc w:val="center"/>
              <w:rPr>
                <w:rFonts w:ascii="Arial" w:hAnsi="Arial" w:cs="Arial"/>
                <w:color w:val="000000" w:themeColor="text1"/>
                <w:sz w:val="18"/>
                <w:szCs w:val="18"/>
                <w:lang w:val="en-US"/>
              </w:rPr>
            </w:pPr>
            <w:r>
              <w:rPr>
                <w:rFonts w:ascii="Arial" w:hAnsi="Arial" w:cs="Arial"/>
                <w:color w:val="000000" w:themeColor="text1"/>
                <w:sz w:val="18"/>
                <w:szCs w:val="18"/>
                <w:lang w:eastAsia="ja-JP"/>
              </w:rPr>
              <w:t>N/A</w:t>
            </w:r>
          </w:p>
        </w:tc>
        <w:tc>
          <w:tcPr>
            <w:tcW w:w="828" w:type="dxa"/>
            <w:tcBorders>
              <w:top w:val="single" w:sz="4" w:space="0" w:color="auto"/>
              <w:left w:val="single" w:sz="4" w:space="0" w:color="auto"/>
              <w:bottom w:val="nil"/>
              <w:right w:val="single" w:sz="4" w:space="0" w:color="auto"/>
            </w:tcBorders>
            <w:shd w:val="clear" w:color="auto" w:fill="auto"/>
            <w:vAlign w:val="center"/>
          </w:tcPr>
          <w:p w14:paraId="3CF84483" w14:textId="77777777" w:rsidR="0044574A" w:rsidRDefault="0044574A" w:rsidP="009F1515">
            <w:pPr>
              <w:spacing w:after="0"/>
              <w:jc w:val="center"/>
              <w:rPr>
                <w:rFonts w:ascii="Arial" w:hAnsi="Arial" w:cs="Arial"/>
                <w:color w:val="000000" w:themeColor="text1"/>
                <w:sz w:val="18"/>
                <w:szCs w:val="18"/>
                <w:lang w:val="en-US" w:eastAsia="ja-JP"/>
              </w:rPr>
            </w:pPr>
            <w:r>
              <w:rPr>
                <w:rFonts w:ascii="Arial" w:hAnsi="Arial" w:cs="Arial"/>
                <w:color w:val="000000" w:themeColor="text1"/>
                <w:sz w:val="18"/>
                <w:szCs w:val="18"/>
                <w:lang w:val="en-US" w:eastAsia="zh-CN"/>
              </w:rPr>
              <w:t>TDD</w:t>
            </w:r>
          </w:p>
        </w:tc>
        <w:tc>
          <w:tcPr>
            <w:tcW w:w="1057" w:type="dxa"/>
            <w:tcBorders>
              <w:top w:val="single" w:sz="4" w:space="0" w:color="auto"/>
              <w:left w:val="single" w:sz="4" w:space="0" w:color="auto"/>
              <w:bottom w:val="nil"/>
              <w:right w:val="single" w:sz="4" w:space="0" w:color="auto"/>
            </w:tcBorders>
            <w:shd w:val="clear" w:color="auto" w:fill="auto"/>
            <w:vAlign w:val="center"/>
          </w:tcPr>
          <w:p w14:paraId="1B692132" w14:textId="77777777" w:rsidR="0044574A" w:rsidRDefault="0044574A" w:rsidP="009F1515">
            <w:pPr>
              <w:spacing w:after="0"/>
              <w:jc w:val="center"/>
              <w:rPr>
                <w:rFonts w:ascii="Arial" w:hAnsi="Arial" w:cs="Arial"/>
                <w:color w:val="000000" w:themeColor="text1"/>
                <w:sz w:val="18"/>
                <w:szCs w:val="18"/>
                <w:lang w:val="en-US"/>
              </w:rPr>
            </w:pPr>
            <w:r>
              <w:rPr>
                <w:rFonts w:ascii="Arial" w:hAnsi="Arial" w:cs="Arial"/>
                <w:color w:val="000000" w:themeColor="text1"/>
                <w:sz w:val="18"/>
                <w:szCs w:val="18"/>
                <w:lang w:eastAsia="ja-JP"/>
              </w:rPr>
              <w:t>N/A</w:t>
            </w:r>
          </w:p>
        </w:tc>
      </w:tr>
      <w:tr w:rsidR="0044574A" w14:paraId="19E7F557"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43E6904"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shd w:val="clear" w:color="auto" w:fill="auto"/>
            <w:vAlign w:val="center"/>
          </w:tcPr>
          <w:p w14:paraId="594F9239" w14:textId="77777777" w:rsidR="0044574A" w:rsidRDefault="0044574A" w:rsidP="009F1515">
            <w:pPr>
              <w:spacing w:after="0"/>
              <w:jc w:val="center"/>
              <w:rPr>
                <w:rFonts w:ascii="Arial" w:hAnsi="Arial" w:cs="Arial"/>
                <w:color w:val="000000" w:themeColor="text1"/>
                <w:sz w:val="18"/>
                <w:szCs w:val="18"/>
                <w:lang w:val="en-US" w:eastAsia="zh-CN"/>
              </w:rPr>
            </w:pPr>
          </w:p>
        </w:tc>
        <w:tc>
          <w:tcPr>
            <w:tcW w:w="975" w:type="dxa"/>
            <w:tcBorders>
              <w:top w:val="single" w:sz="4" w:space="0" w:color="auto"/>
              <w:left w:val="single" w:sz="4" w:space="0" w:color="auto"/>
              <w:bottom w:val="nil"/>
              <w:right w:val="single" w:sz="4" w:space="0" w:color="auto"/>
            </w:tcBorders>
            <w:shd w:val="clear" w:color="auto" w:fill="auto"/>
            <w:vAlign w:val="center"/>
          </w:tcPr>
          <w:p w14:paraId="5CA97164" w14:textId="77777777" w:rsidR="0044574A" w:rsidRDefault="0044574A" w:rsidP="009F1515">
            <w:pPr>
              <w:spacing w:after="0"/>
              <w:jc w:val="center"/>
              <w:rPr>
                <w:rFonts w:ascii="Arial" w:eastAsia="SimSun" w:hAnsi="Arial" w:cs="Arial"/>
                <w:color w:val="000000" w:themeColor="text1"/>
                <w:sz w:val="18"/>
                <w:szCs w:val="18"/>
                <w:lang w:val="en-US" w:eastAsia="ja-JP"/>
              </w:rPr>
            </w:pPr>
            <w:r>
              <w:rPr>
                <w:rFonts w:ascii="Arial" w:hAnsi="Arial" w:cs="Arial"/>
                <w:color w:val="000000" w:themeColor="text1"/>
                <w:sz w:val="18"/>
                <w:szCs w:val="18"/>
                <w:lang w:eastAsia="ja-JP"/>
              </w:rPr>
              <w:t>26</w:t>
            </w:r>
            <w:r>
              <w:rPr>
                <w:rFonts w:ascii="Arial" w:eastAsia="SimSun" w:hAnsi="Arial" w:cs="Arial" w:hint="eastAsia"/>
                <w:color w:val="000000" w:themeColor="text1"/>
                <w:sz w:val="18"/>
                <w:szCs w:val="18"/>
                <w:lang w:val="en-US" w:eastAsia="zh-CN"/>
              </w:rPr>
              <w:t>20</w:t>
            </w:r>
          </w:p>
        </w:tc>
        <w:tc>
          <w:tcPr>
            <w:tcW w:w="1012" w:type="dxa"/>
            <w:tcBorders>
              <w:top w:val="single" w:sz="4" w:space="0" w:color="auto"/>
              <w:left w:val="single" w:sz="4" w:space="0" w:color="auto"/>
              <w:bottom w:val="nil"/>
              <w:right w:val="single" w:sz="4" w:space="0" w:color="auto"/>
            </w:tcBorders>
            <w:shd w:val="clear" w:color="auto" w:fill="auto"/>
            <w:vAlign w:val="center"/>
          </w:tcPr>
          <w:p w14:paraId="6B6FFD9D" w14:textId="77777777" w:rsidR="0044574A" w:rsidRDefault="0044574A" w:rsidP="009F1515">
            <w:pPr>
              <w:spacing w:after="0"/>
              <w:jc w:val="center"/>
              <w:rPr>
                <w:rFonts w:ascii="Arial" w:hAnsi="Arial" w:cs="Arial"/>
                <w:color w:val="000000" w:themeColor="text1"/>
                <w:sz w:val="18"/>
                <w:szCs w:val="18"/>
                <w:lang w:val="en-US" w:eastAsia="zh-CN"/>
              </w:rPr>
            </w:pPr>
            <w:r>
              <w:rPr>
                <w:rFonts w:ascii="Arial" w:hAnsi="Arial" w:cs="Arial" w:hint="eastAsia"/>
                <w:color w:val="000000" w:themeColor="text1"/>
                <w:sz w:val="18"/>
                <w:szCs w:val="18"/>
                <w:lang w:val="en-US" w:eastAsia="zh-CN"/>
              </w:rPr>
              <w:t>60</w:t>
            </w:r>
          </w:p>
        </w:tc>
        <w:tc>
          <w:tcPr>
            <w:tcW w:w="1379" w:type="dxa"/>
            <w:tcBorders>
              <w:top w:val="single" w:sz="4" w:space="0" w:color="auto"/>
              <w:left w:val="single" w:sz="4" w:space="0" w:color="auto"/>
              <w:bottom w:val="nil"/>
              <w:right w:val="single" w:sz="4" w:space="0" w:color="auto"/>
            </w:tcBorders>
            <w:shd w:val="clear" w:color="auto" w:fill="auto"/>
            <w:vAlign w:val="center"/>
          </w:tcPr>
          <w:p w14:paraId="42616CA4" w14:textId="77777777" w:rsidR="0044574A" w:rsidRDefault="0044574A" w:rsidP="009F1515">
            <w:pPr>
              <w:spacing w:after="0"/>
              <w:jc w:val="center"/>
              <w:rPr>
                <w:rFonts w:ascii="Arial" w:hAnsi="Arial" w:cs="Arial"/>
                <w:color w:val="000000" w:themeColor="text1"/>
                <w:sz w:val="14"/>
                <w:szCs w:val="14"/>
                <w:lang w:val="en-US"/>
              </w:rPr>
            </w:pPr>
            <w:r>
              <w:rPr>
                <w:rFonts w:ascii="Arial" w:hAnsi="Arial" w:cs="Arial"/>
                <w:color w:val="000000" w:themeColor="text1"/>
                <w:sz w:val="14"/>
                <w:szCs w:val="16"/>
              </w:rPr>
              <w:t xml:space="preserve">1 RBSTART= </w:t>
            </w:r>
            <w:r>
              <w:rPr>
                <w:rFonts w:ascii="Arial" w:eastAsia="SimSun" w:hAnsi="Arial" w:cs="Arial" w:hint="eastAsia"/>
                <w:color w:val="000000" w:themeColor="text1"/>
                <w:sz w:val="14"/>
                <w:szCs w:val="16"/>
                <w:lang w:val="en-US" w:eastAsia="zh-CN"/>
              </w:rPr>
              <w:t>1</w:t>
            </w:r>
            <w:r>
              <w:rPr>
                <w:rFonts w:ascii="Arial" w:hAnsi="Arial" w:cs="Arial"/>
                <w:color w:val="000000" w:themeColor="text1"/>
                <w:sz w:val="14"/>
                <w:szCs w:val="16"/>
              </w:rPr>
              <w:t>27</w:t>
            </w:r>
          </w:p>
        </w:tc>
        <w:tc>
          <w:tcPr>
            <w:tcW w:w="881" w:type="dxa"/>
            <w:tcBorders>
              <w:top w:val="single" w:sz="4" w:space="0" w:color="auto"/>
              <w:left w:val="single" w:sz="4" w:space="0" w:color="auto"/>
              <w:bottom w:val="nil"/>
              <w:right w:val="single" w:sz="4" w:space="0" w:color="auto"/>
            </w:tcBorders>
            <w:shd w:val="clear" w:color="auto" w:fill="auto"/>
            <w:vAlign w:val="center"/>
          </w:tcPr>
          <w:p w14:paraId="2E91AC1E" w14:textId="77777777" w:rsidR="0044574A" w:rsidRDefault="0044574A" w:rsidP="009F1515">
            <w:pPr>
              <w:spacing w:after="0"/>
              <w:jc w:val="center"/>
              <w:rPr>
                <w:rFonts w:ascii="Arial" w:eastAsia="SimSun" w:hAnsi="Arial" w:cs="Arial"/>
                <w:color w:val="000000" w:themeColor="text1"/>
                <w:sz w:val="18"/>
                <w:szCs w:val="18"/>
                <w:lang w:val="en-US" w:eastAsia="ja-JP"/>
              </w:rPr>
            </w:pPr>
            <w:r>
              <w:rPr>
                <w:rFonts w:ascii="Arial" w:hAnsi="Arial" w:cs="Arial"/>
                <w:color w:val="000000" w:themeColor="text1"/>
                <w:sz w:val="18"/>
                <w:szCs w:val="18"/>
                <w:lang w:eastAsia="ja-JP"/>
              </w:rPr>
              <w:t>26</w:t>
            </w:r>
            <w:r>
              <w:rPr>
                <w:rFonts w:ascii="Arial" w:eastAsia="SimSun" w:hAnsi="Arial" w:cs="Arial" w:hint="eastAsia"/>
                <w:color w:val="000000" w:themeColor="text1"/>
                <w:sz w:val="18"/>
                <w:szCs w:val="18"/>
                <w:lang w:val="en-US" w:eastAsia="zh-CN"/>
              </w:rPr>
              <w:t>20</w:t>
            </w:r>
          </w:p>
        </w:tc>
        <w:tc>
          <w:tcPr>
            <w:tcW w:w="797" w:type="dxa"/>
            <w:tcBorders>
              <w:top w:val="nil"/>
              <w:left w:val="single" w:sz="4" w:space="0" w:color="auto"/>
              <w:bottom w:val="single" w:sz="4" w:space="0" w:color="auto"/>
              <w:right w:val="single" w:sz="4" w:space="0" w:color="auto"/>
            </w:tcBorders>
            <w:vAlign w:val="center"/>
          </w:tcPr>
          <w:p w14:paraId="2584BAE4" w14:textId="77777777" w:rsidR="0044574A" w:rsidRDefault="0044574A" w:rsidP="009F1515">
            <w:pPr>
              <w:spacing w:after="0"/>
              <w:jc w:val="center"/>
              <w:rPr>
                <w:rFonts w:ascii="Arial" w:hAnsi="Arial" w:cs="Arial"/>
                <w:color w:val="000000" w:themeColor="text1"/>
                <w:sz w:val="18"/>
                <w:szCs w:val="18"/>
                <w:lang w:val="en-US"/>
              </w:rPr>
            </w:pPr>
          </w:p>
        </w:tc>
        <w:tc>
          <w:tcPr>
            <w:tcW w:w="828" w:type="dxa"/>
            <w:tcBorders>
              <w:top w:val="nil"/>
              <w:left w:val="single" w:sz="4" w:space="0" w:color="auto"/>
              <w:bottom w:val="single" w:sz="4" w:space="0" w:color="auto"/>
              <w:right w:val="single" w:sz="4" w:space="0" w:color="auto"/>
            </w:tcBorders>
            <w:shd w:val="clear" w:color="auto" w:fill="auto"/>
            <w:vAlign w:val="center"/>
          </w:tcPr>
          <w:p w14:paraId="700274F2" w14:textId="77777777" w:rsidR="0044574A" w:rsidRDefault="0044574A" w:rsidP="009F1515">
            <w:pPr>
              <w:spacing w:after="0"/>
              <w:jc w:val="center"/>
              <w:rPr>
                <w:rFonts w:ascii="Arial" w:hAnsi="Arial" w:cs="Arial"/>
                <w:color w:val="000000" w:themeColor="text1"/>
                <w:sz w:val="18"/>
                <w:szCs w:val="18"/>
                <w:lang w:val="en-US" w:eastAsia="ja-JP"/>
              </w:rPr>
            </w:pPr>
          </w:p>
        </w:tc>
        <w:tc>
          <w:tcPr>
            <w:tcW w:w="1057" w:type="dxa"/>
            <w:tcBorders>
              <w:top w:val="nil"/>
              <w:left w:val="single" w:sz="4" w:space="0" w:color="auto"/>
              <w:bottom w:val="single" w:sz="4" w:space="0" w:color="auto"/>
              <w:right w:val="single" w:sz="4" w:space="0" w:color="auto"/>
            </w:tcBorders>
            <w:shd w:val="clear" w:color="auto" w:fill="auto"/>
            <w:vAlign w:val="center"/>
          </w:tcPr>
          <w:p w14:paraId="294D69FE" w14:textId="77777777" w:rsidR="0044574A" w:rsidRDefault="0044574A" w:rsidP="009F1515">
            <w:pPr>
              <w:spacing w:after="0"/>
              <w:jc w:val="center"/>
              <w:rPr>
                <w:rFonts w:ascii="Arial" w:hAnsi="Arial" w:cs="Arial"/>
                <w:color w:val="000000" w:themeColor="text1"/>
                <w:sz w:val="18"/>
                <w:szCs w:val="18"/>
                <w:lang w:val="en-US"/>
              </w:rPr>
            </w:pPr>
          </w:p>
        </w:tc>
      </w:tr>
      <w:tr w:rsidR="0044574A" w14:paraId="1572178B"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2BBC9B1"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n3</w:t>
            </w:r>
            <w:r>
              <w:t>-</w:t>
            </w:r>
            <w:r>
              <w:rPr>
                <w:rFonts w:hint="eastAsia"/>
                <w:lang w:eastAsia="zh-CN"/>
              </w:rPr>
              <w:t>n</w:t>
            </w:r>
            <w:r>
              <w:rPr>
                <w:lang w:val="en-US" w:eastAsia="zh-CN"/>
              </w:rPr>
              <w:t>77</w:t>
            </w:r>
          </w:p>
        </w:tc>
        <w:tc>
          <w:tcPr>
            <w:tcW w:w="923" w:type="dxa"/>
            <w:tcBorders>
              <w:top w:val="single" w:sz="4" w:space="0" w:color="auto"/>
              <w:left w:val="single" w:sz="4" w:space="0" w:color="auto"/>
              <w:bottom w:val="nil"/>
              <w:right w:val="single" w:sz="4" w:space="0" w:color="auto"/>
            </w:tcBorders>
            <w:shd w:val="clear" w:color="auto" w:fill="auto"/>
          </w:tcPr>
          <w:p w14:paraId="29358942" w14:textId="77777777" w:rsidR="0044574A" w:rsidRDefault="0044574A" w:rsidP="009F1515">
            <w:pPr>
              <w:pStyle w:val="TAC"/>
              <w:spacing w:line="260" w:lineRule="auto"/>
              <w:rPr>
                <w:lang w:val="en-US" w:eastAsia="zh-CN"/>
              </w:rPr>
            </w:pPr>
            <w:r>
              <w:rPr>
                <w:rFonts w:hint="eastAsia"/>
                <w:lang w:val="en-US" w:eastAsia="zh-CN"/>
              </w:rPr>
              <w:t>n3</w:t>
            </w:r>
          </w:p>
        </w:tc>
        <w:tc>
          <w:tcPr>
            <w:tcW w:w="975" w:type="dxa"/>
            <w:tcBorders>
              <w:top w:val="single" w:sz="4" w:space="0" w:color="auto"/>
              <w:left w:val="single" w:sz="4" w:space="0" w:color="auto"/>
              <w:bottom w:val="nil"/>
              <w:right w:val="single" w:sz="4" w:space="0" w:color="auto"/>
            </w:tcBorders>
            <w:shd w:val="clear" w:color="auto" w:fill="auto"/>
          </w:tcPr>
          <w:p w14:paraId="05DF697E" w14:textId="77777777" w:rsidR="0044574A" w:rsidRDefault="0044574A" w:rsidP="009F1515">
            <w:pPr>
              <w:pStyle w:val="TAC"/>
              <w:spacing w:line="260" w:lineRule="auto"/>
              <w:rPr>
                <w:lang w:eastAsia="ja-JP"/>
              </w:rPr>
            </w:pPr>
            <w:r>
              <w:t>1740</w:t>
            </w:r>
          </w:p>
        </w:tc>
        <w:tc>
          <w:tcPr>
            <w:tcW w:w="1012" w:type="dxa"/>
            <w:tcBorders>
              <w:top w:val="single" w:sz="4" w:space="0" w:color="auto"/>
              <w:left w:val="single" w:sz="4" w:space="0" w:color="auto"/>
              <w:bottom w:val="nil"/>
              <w:right w:val="single" w:sz="4" w:space="0" w:color="auto"/>
            </w:tcBorders>
            <w:shd w:val="clear" w:color="auto" w:fill="auto"/>
          </w:tcPr>
          <w:p w14:paraId="66DEC94F" w14:textId="77777777" w:rsidR="0044574A" w:rsidRDefault="0044574A" w:rsidP="009F1515">
            <w:pPr>
              <w:pStyle w:val="TAC"/>
              <w:spacing w:line="260" w:lineRule="auto"/>
            </w:pPr>
            <w:r>
              <w:t>5</w:t>
            </w:r>
          </w:p>
        </w:tc>
        <w:tc>
          <w:tcPr>
            <w:tcW w:w="1379" w:type="dxa"/>
            <w:tcBorders>
              <w:top w:val="single" w:sz="4" w:space="0" w:color="auto"/>
              <w:left w:val="single" w:sz="4" w:space="0" w:color="auto"/>
              <w:bottom w:val="nil"/>
              <w:right w:val="single" w:sz="4" w:space="0" w:color="auto"/>
            </w:tcBorders>
            <w:shd w:val="clear" w:color="auto" w:fill="auto"/>
          </w:tcPr>
          <w:p w14:paraId="0BDDC0EE" w14:textId="77777777" w:rsidR="0044574A" w:rsidRDefault="0044574A" w:rsidP="009F1515">
            <w:pPr>
              <w:pStyle w:val="TAC"/>
              <w:spacing w:line="260" w:lineRule="auto"/>
            </w:pPr>
            <w:r>
              <w:t>25</w:t>
            </w:r>
          </w:p>
        </w:tc>
        <w:tc>
          <w:tcPr>
            <w:tcW w:w="881" w:type="dxa"/>
            <w:tcBorders>
              <w:top w:val="single" w:sz="4" w:space="0" w:color="auto"/>
              <w:left w:val="single" w:sz="4" w:space="0" w:color="auto"/>
              <w:bottom w:val="nil"/>
              <w:right w:val="single" w:sz="4" w:space="0" w:color="auto"/>
            </w:tcBorders>
            <w:shd w:val="clear" w:color="auto" w:fill="auto"/>
          </w:tcPr>
          <w:p w14:paraId="553F2D25" w14:textId="77777777" w:rsidR="0044574A" w:rsidRDefault="0044574A" w:rsidP="009F1515">
            <w:pPr>
              <w:pStyle w:val="TAC"/>
              <w:spacing w:line="260" w:lineRule="auto"/>
              <w:rPr>
                <w:lang w:eastAsia="ja-JP"/>
              </w:rPr>
            </w:pPr>
            <w:r>
              <w:t>1835</w:t>
            </w:r>
          </w:p>
        </w:tc>
        <w:tc>
          <w:tcPr>
            <w:tcW w:w="797" w:type="dxa"/>
            <w:tcBorders>
              <w:top w:val="single" w:sz="4" w:space="0" w:color="auto"/>
              <w:left w:val="single" w:sz="4" w:space="0" w:color="auto"/>
              <w:bottom w:val="nil"/>
              <w:right w:val="single" w:sz="4" w:space="0" w:color="auto"/>
            </w:tcBorders>
          </w:tcPr>
          <w:p w14:paraId="73B3D79A" w14:textId="77777777" w:rsidR="0044574A" w:rsidRDefault="0044574A" w:rsidP="009F1515">
            <w:pPr>
              <w:pStyle w:val="TAC"/>
              <w:spacing w:line="260" w:lineRule="auto"/>
              <w:rPr>
                <w:lang w:eastAsia="ja-JP"/>
              </w:rPr>
            </w:pPr>
            <w:r>
              <w:t>26</w:t>
            </w:r>
          </w:p>
        </w:tc>
        <w:tc>
          <w:tcPr>
            <w:tcW w:w="828" w:type="dxa"/>
            <w:tcBorders>
              <w:top w:val="single" w:sz="4" w:space="0" w:color="auto"/>
              <w:left w:val="single" w:sz="4" w:space="0" w:color="auto"/>
              <w:bottom w:val="nil"/>
              <w:right w:val="single" w:sz="4" w:space="0" w:color="auto"/>
            </w:tcBorders>
            <w:shd w:val="clear" w:color="auto" w:fill="auto"/>
          </w:tcPr>
          <w:p w14:paraId="5563361D" w14:textId="77777777" w:rsidR="0044574A" w:rsidRDefault="0044574A" w:rsidP="009F1515">
            <w:pPr>
              <w:pStyle w:val="TAC"/>
              <w:spacing w:line="260" w:lineRule="auto"/>
            </w:pPr>
            <w:r>
              <w:rPr>
                <w:rFonts w:hint="eastAsia"/>
                <w:lang w:eastAsia="ja-JP"/>
              </w:rPr>
              <w:t>FDD</w:t>
            </w:r>
          </w:p>
        </w:tc>
        <w:tc>
          <w:tcPr>
            <w:tcW w:w="1057" w:type="dxa"/>
            <w:tcBorders>
              <w:top w:val="single" w:sz="4" w:space="0" w:color="auto"/>
              <w:left w:val="single" w:sz="4" w:space="0" w:color="auto"/>
              <w:bottom w:val="nil"/>
              <w:right w:val="single" w:sz="4" w:space="0" w:color="auto"/>
            </w:tcBorders>
            <w:shd w:val="clear" w:color="auto" w:fill="auto"/>
          </w:tcPr>
          <w:p w14:paraId="5A1FEA73" w14:textId="77777777" w:rsidR="0044574A" w:rsidRDefault="0044574A" w:rsidP="009F1515">
            <w:pPr>
              <w:pStyle w:val="TAC"/>
              <w:spacing w:line="260" w:lineRule="auto"/>
              <w:rPr>
                <w:lang w:val="en-US" w:eastAsia="zh-CN"/>
              </w:rPr>
            </w:pPr>
            <w:r>
              <w:t>IMD2</w:t>
            </w:r>
            <w:r>
              <w:rPr>
                <w:rFonts w:hint="eastAsia"/>
                <w:vertAlign w:val="superscript"/>
                <w:lang w:val="en-US" w:eastAsia="zh-CN"/>
              </w:rPr>
              <w:t>4</w:t>
            </w:r>
          </w:p>
        </w:tc>
      </w:tr>
      <w:tr w:rsidR="0044574A" w14:paraId="45769BB6"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54FDFA33"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2E74540A" w14:textId="77777777" w:rsidR="0044574A" w:rsidRDefault="0044574A" w:rsidP="009F1515">
            <w:pPr>
              <w:pStyle w:val="TAC"/>
              <w:spacing w:line="260" w:lineRule="auto"/>
              <w:rPr>
                <w:lang w:val="en-US" w:eastAsia="zh-CN"/>
              </w:rPr>
            </w:pPr>
            <w:r>
              <w:rPr>
                <w:rFonts w:hint="eastAsia"/>
                <w:lang w:val="en-US" w:eastAsia="zh-CN"/>
              </w:rPr>
              <w:t>n77</w:t>
            </w:r>
          </w:p>
        </w:tc>
        <w:tc>
          <w:tcPr>
            <w:tcW w:w="975" w:type="dxa"/>
            <w:tcBorders>
              <w:top w:val="single" w:sz="4" w:space="0" w:color="auto"/>
              <w:left w:val="single" w:sz="4" w:space="0" w:color="auto"/>
              <w:bottom w:val="single" w:sz="4" w:space="0" w:color="auto"/>
              <w:right w:val="single" w:sz="4" w:space="0" w:color="auto"/>
            </w:tcBorders>
          </w:tcPr>
          <w:p w14:paraId="3FC8D17C" w14:textId="77777777" w:rsidR="0044574A" w:rsidRDefault="0044574A" w:rsidP="009F1515">
            <w:pPr>
              <w:pStyle w:val="TAC"/>
              <w:spacing w:line="260" w:lineRule="auto"/>
              <w:rPr>
                <w:lang w:eastAsia="ja-JP"/>
              </w:rPr>
            </w:pPr>
            <w:r>
              <w:t>3575</w:t>
            </w:r>
          </w:p>
        </w:tc>
        <w:tc>
          <w:tcPr>
            <w:tcW w:w="1012" w:type="dxa"/>
            <w:tcBorders>
              <w:top w:val="single" w:sz="4" w:space="0" w:color="auto"/>
              <w:left w:val="single" w:sz="4" w:space="0" w:color="auto"/>
              <w:bottom w:val="single" w:sz="4" w:space="0" w:color="auto"/>
              <w:right w:val="single" w:sz="4" w:space="0" w:color="auto"/>
            </w:tcBorders>
          </w:tcPr>
          <w:p w14:paraId="16195153" w14:textId="77777777" w:rsidR="0044574A" w:rsidRDefault="0044574A" w:rsidP="009F1515">
            <w:pPr>
              <w:pStyle w:val="TAC"/>
              <w:spacing w:line="260" w:lineRule="auto"/>
            </w:pPr>
            <w:r>
              <w:t>10</w:t>
            </w:r>
          </w:p>
        </w:tc>
        <w:tc>
          <w:tcPr>
            <w:tcW w:w="1379" w:type="dxa"/>
            <w:tcBorders>
              <w:top w:val="single" w:sz="4" w:space="0" w:color="auto"/>
              <w:left w:val="single" w:sz="4" w:space="0" w:color="auto"/>
              <w:bottom w:val="single" w:sz="4" w:space="0" w:color="auto"/>
              <w:right w:val="single" w:sz="4" w:space="0" w:color="auto"/>
            </w:tcBorders>
          </w:tcPr>
          <w:p w14:paraId="6451975F" w14:textId="77777777" w:rsidR="0044574A" w:rsidRDefault="0044574A" w:rsidP="009F1515">
            <w:pPr>
              <w:pStyle w:val="TAC"/>
              <w:spacing w:line="260" w:lineRule="auto"/>
            </w:pPr>
            <w:r>
              <w:t>50</w:t>
            </w:r>
          </w:p>
        </w:tc>
        <w:tc>
          <w:tcPr>
            <w:tcW w:w="881" w:type="dxa"/>
            <w:tcBorders>
              <w:top w:val="single" w:sz="4" w:space="0" w:color="auto"/>
              <w:left w:val="single" w:sz="4" w:space="0" w:color="auto"/>
              <w:bottom w:val="single" w:sz="4" w:space="0" w:color="auto"/>
              <w:right w:val="single" w:sz="4" w:space="0" w:color="auto"/>
            </w:tcBorders>
          </w:tcPr>
          <w:p w14:paraId="2928F686" w14:textId="77777777" w:rsidR="0044574A" w:rsidRDefault="0044574A" w:rsidP="009F1515">
            <w:pPr>
              <w:pStyle w:val="TAC"/>
              <w:spacing w:line="260" w:lineRule="auto"/>
              <w:rPr>
                <w:lang w:eastAsia="ja-JP"/>
              </w:rPr>
            </w:pPr>
            <w:r>
              <w:t>3575</w:t>
            </w:r>
          </w:p>
        </w:tc>
        <w:tc>
          <w:tcPr>
            <w:tcW w:w="797" w:type="dxa"/>
            <w:tcBorders>
              <w:top w:val="single" w:sz="4" w:space="0" w:color="auto"/>
              <w:left w:val="single" w:sz="4" w:space="0" w:color="auto"/>
              <w:bottom w:val="single" w:sz="4" w:space="0" w:color="auto"/>
              <w:right w:val="single" w:sz="4" w:space="0" w:color="auto"/>
            </w:tcBorders>
          </w:tcPr>
          <w:p w14:paraId="23863272" w14:textId="77777777" w:rsidR="0044574A" w:rsidRDefault="0044574A" w:rsidP="009F1515">
            <w:pPr>
              <w:pStyle w:val="TAC"/>
              <w:spacing w:line="260" w:lineRule="auto"/>
              <w:rPr>
                <w:lang w:eastAsia="ja-JP"/>
              </w:rPr>
            </w:pPr>
            <w:r>
              <w:t>N/A</w:t>
            </w:r>
          </w:p>
        </w:tc>
        <w:tc>
          <w:tcPr>
            <w:tcW w:w="828" w:type="dxa"/>
            <w:tcBorders>
              <w:top w:val="single" w:sz="4" w:space="0" w:color="auto"/>
              <w:left w:val="single" w:sz="4" w:space="0" w:color="auto"/>
              <w:bottom w:val="single" w:sz="4" w:space="0" w:color="auto"/>
              <w:right w:val="single" w:sz="4" w:space="0" w:color="auto"/>
            </w:tcBorders>
          </w:tcPr>
          <w:p w14:paraId="6E4A08FE" w14:textId="77777777" w:rsidR="0044574A" w:rsidRDefault="0044574A" w:rsidP="009F1515">
            <w:pPr>
              <w:pStyle w:val="TAC"/>
              <w:spacing w:line="260" w:lineRule="auto"/>
            </w:pPr>
            <w:r>
              <w:rPr>
                <w:rFonts w:eastAsia="Yu Mincho" w:hint="eastAsia"/>
                <w:lang w:eastAsia="ja-JP"/>
              </w:rPr>
              <w:t>T</w:t>
            </w:r>
            <w:r>
              <w:rPr>
                <w:rFonts w:eastAsia="Yu Mincho"/>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2947E05A" w14:textId="77777777" w:rsidR="0044574A" w:rsidRDefault="0044574A" w:rsidP="009F1515">
            <w:pPr>
              <w:pStyle w:val="TAC"/>
              <w:spacing w:line="260" w:lineRule="auto"/>
            </w:pPr>
            <w:r>
              <w:rPr>
                <w:rFonts w:hint="eastAsia"/>
                <w:lang w:eastAsia="ja-JP"/>
              </w:rPr>
              <w:t>N/A</w:t>
            </w:r>
          </w:p>
        </w:tc>
      </w:tr>
      <w:tr w:rsidR="0044574A" w14:paraId="5337287E"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724065B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shd w:val="clear" w:color="auto" w:fill="auto"/>
          </w:tcPr>
          <w:p w14:paraId="2B8BEE96" w14:textId="77777777" w:rsidR="0044574A" w:rsidRDefault="0044574A" w:rsidP="009F1515">
            <w:pPr>
              <w:pStyle w:val="TAC"/>
              <w:spacing w:line="260" w:lineRule="auto"/>
              <w:rPr>
                <w:lang w:val="en-US" w:eastAsia="zh-CN"/>
              </w:rPr>
            </w:pPr>
            <w:r>
              <w:rPr>
                <w:rFonts w:hint="eastAsia"/>
                <w:lang w:val="en-US" w:eastAsia="zh-CN"/>
              </w:rPr>
              <w:t>n3</w:t>
            </w:r>
          </w:p>
        </w:tc>
        <w:tc>
          <w:tcPr>
            <w:tcW w:w="975" w:type="dxa"/>
            <w:tcBorders>
              <w:top w:val="single" w:sz="4" w:space="0" w:color="auto"/>
              <w:left w:val="single" w:sz="4" w:space="0" w:color="auto"/>
              <w:bottom w:val="nil"/>
              <w:right w:val="single" w:sz="4" w:space="0" w:color="auto"/>
            </w:tcBorders>
            <w:shd w:val="clear" w:color="auto" w:fill="auto"/>
          </w:tcPr>
          <w:p w14:paraId="324CABC3" w14:textId="77777777" w:rsidR="0044574A" w:rsidRDefault="0044574A" w:rsidP="009F1515">
            <w:pPr>
              <w:pStyle w:val="TAC"/>
              <w:spacing w:line="260" w:lineRule="auto"/>
              <w:rPr>
                <w:lang w:eastAsia="ja-JP"/>
              </w:rPr>
            </w:pPr>
            <w:r>
              <w:t>1765</w:t>
            </w:r>
          </w:p>
        </w:tc>
        <w:tc>
          <w:tcPr>
            <w:tcW w:w="1012" w:type="dxa"/>
            <w:tcBorders>
              <w:top w:val="single" w:sz="4" w:space="0" w:color="auto"/>
              <w:left w:val="single" w:sz="4" w:space="0" w:color="auto"/>
              <w:bottom w:val="nil"/>
              <w:right w:val="single" w:sz="4" w:space="0" w:color="auto"/>
            </w:tcBorders>
            <w:shd w:val="clear" w:color="auto" w:fill="auto"/>
          </w:tcPr>
          <w:p w14:paraId="42662551" w14:textId="77777777" w:rsidR="0044574A" w:rsidRDefault="0044574A" w:rsidP="009F1515">
            <w:pPr>
              <w:pStyle w:val="TAC"/>
              <w:spacing w:line="260" w:lineRule="auto"/>
            </w:pPr>
            <w:r>
              <w:t>5</w:t>
            </w:r>
          </w:p>
        </w:tc>
        <w:tc>
          <w:tcPr>
            <w:tcW w:w="1379" w:type="dxa"/>
            <w:tcBorders>
              <w:top w:val="single" w:sz="4" w:space="0" w:color="auto"/>
              <w:left w:val="single" w:sz="4" w:space="0" w:color="auto"/>
              <w:bottom w:val="nil"/>
              <w:right w:val="single" w:sz="4" w:space="0" w:color="auto"/>
            </w:tcBorders>
            <w:shd w:val="clear" w:color="auto" w:fill="auto"/>
          </w:tcPr>
          <w:p w14:paraId="63B26738" w14:textId="77777777" w:rsidR="0044574A" w:rsidRDefault="0044574A" w:rsidP="009F1515">
            <w:pPr>
              <w:pStyle w:val="TAC"/>
              <w:spacing w:line="260" w:lineRule="auto"/>
            </w:pPr>
            <w:r>
              <w:t>25</w:t>
            </w:r>
          </w:p>
        </w:tc>
        <w:tc>
          <w:tcPr>
            <w:tcW w:w="881" w:type="dxa"/>
            <w:tcBorders>
              <w:top w:val="single" w:sz="4" w:space="0" w:color="auto"/>
              <w:left w:val="single" w:sz="4" w:space="0" w:color="auto"/>
              <w:bottom w:val="nil"/>
              <w:right w:val="single" w:sz="4" w:space="0" w:color="auto"/>
            </w:tcBorders>
            <w:shd w:val="clear" w:color="auto" w:fill="auto"/>
          </w:tcPr>
          <w:p w14:paraId="4E2EC488" w14:textId="77777777" w:rsidR="0044574A" w:rsidRDefault="0044574A" w:rsidP="009F1515">
            <w:pPr>
              <w:pStyle w:val="TAC"/>
              <w:spacing w:line="260" w:lineRule="auto"/>
              <w:rPr>
                <w:lang w:eastAsia="ja-JP"/>
              </w:rPr>
            </w:pPr>
            <w:r>
              <w:t>1860</w:t>
            </w:r>
          </w:p>
        </w:tc>
        <w:tc>
          <w:tcPr>
            <w:tcW w:w="797" w:type="dxa"/>
            <w:tcBorders>
              <w:top w:val="single" w:sz="4" w:space="0" w:color="auto"/>
              <w:left w:val="single" w:sz="4" w:space="0" w:color="auto"/>
              <w:bottom w:val="nil"/>
              <w:right w:val="single" w:sz="4" w:space="0" w:color="auto"/>
            </w:tcBorders>
          </w:tcPr>
          <w:p w14:paraId="7336728A" w14:textId="77777777" w:rsidR="0044574A" w:rsidRDefault="0044574A" w:rsidP="009F1515">
            <w:pPr>
              <w:pStyle w:val="TAC"/>
              <w:spacing w:line="260" w:lineRule="auto"/>
              <w:rPr>
                <w:lang w:eastAsia="ja-JP"/>
              </w:rPr>
            </w:pPr>
            <w:r>
              <w:t>8.0</w:t>
            </w:r>
          </w:p>
        </w:tc>
        <w:tc>
          <w:tcPr>
            <w:tcW w:w="828" w:type="dxa"/>
            <w:tcBorders>
              <w:top w:val="single" w:sz="4" w:space="0" w:color="auto"/>
              <w:left w:val="single" w:sz="4" w:space="0" w:color="auto"/>
              <w:bottom w:val="nil"/>
              <w:right w:val="single" w:sz="4" w:space="0" w:color="auto"/>
            </w:tcBorders>
            <w:shd w:val="clear" w:color="auto" w:fill="auto"/>
          </w:tcPr>
          <w:p w14:paraId="0AD50FDF" w14:textId="77777777" w:rsidR="0044574A" w:rsidRDefault="0044574A" w:rsidP="009F1515">
            <w:pPr>
              <w:pStyle w:val="TAC"/>
              <w:spacing w:line="260" w:lineRule="auto"/>
            </w:pPr>
            <w:r>
              <w:rPr>
                <w:rFonts w:hint="eastAsia"/>
                <w:lang w:eastAsia="ja-JP"/>
              </w:rPr>
              <w:t>FDD</w:t>
            </w:r>
          </w:p>
        </w:tc>
        <w:tc>
          <w:tcPr>
            <w:tcW w:w="1057" w:type="dxa"/>
            <w:tcBorders>
              <w:top w:val="single" w:sz="4" w:space="0" w:color="auto"/>
              <w:left w:val="single" w:sz="4" w:space="0" w:color="auto"/>
              <w:bottom w:val="nil"/>
              <w:right w:val="single" w:sz="4" w:space="0" w:color="auto"/>
            </w:tcBorders>
            <w:shd w:val="clear" w:color="auto" w:fill="auto"/>
          </w:tcPr>
          <w:p w14:paraId="2ACE9BAE" w14:textId="77777777" w:rsidR="0044574A" w:rsidRDefault="0044574A" w:rsidP="009F1515">
            <w:pPr>
              <w:pStyle w:val="TAC"/>
              <w:spacing w:line="260" w:lineRule="auto"/>
              <w:rPr>
                <w:lang w:val="en-US" w:eastAsia="zh-CN"/>
              </w:rPr>
            </w:pPr>
            <w:r>
              <w:t>IMD4</w:t>
            </w:r>
            <w:r>
              <w:rPr>
                <w:rFonts w:hint="eastAsia"/>
                <w:vertAlign w:val="superscript"/>
                <w:lang w:val="en-US" w:eastAsia="zh-CN"/>
              </w:rPr>
              <w:t>4</w:t>
            </w:r>
          </w:p>
        </w:tc>
      </w:tr>
      <w:tr w:rsidR="0044574A" w14:paraId="67A984A3"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6195227"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471569F" w14:textId="77777777" w:rsidR="0044574A" w:rsidRDefault="0044574A" w:rsidP="009F1515">
            <w:pPr>
              <w:pStyle w:val="TAC"/>
              <w:spacing w:line="260" w:lineRule="auto"/>
              <w:rPr>
                <w:lang w:val="en-US" w:eastAsia="zh-CN"/>
              </w:rPr>
            </w:pPr>
            <w:r>
              <w:rPr>
                <w:rFonts w:hint="eastAsia"/>
                <w:lang w:val="en-US" w:eastAsia="zh-CN"/>
              </w:rPr>
              <w:t>n77</w:t>
            </w:r>
          </w:p>
        </w:tc>
        <w:tc>
          <w:tcPr>
            <w:tcW w:w="975" w:type="dxa"/>
            <w:tcBorders>
              <w:top w:val="single" w:sz="4" w:space="0" w:color="auto"/>
              <w:left w:val="single" w:sz="4" w:space="0" w:color="auto"/>
              <w:bottom w:val="single" w:sz="4" w:space="0" w:color="auto"/>
              <w:right w:val="single" w:sz="4" w:space="0" w:color="auto"/>
            </w:tcBorders>
          </w:tcPr>
          <w:p w14:paraId="5B14CAEE" w14:textId="77777777" w:rsidR="0044574A" w:rsidRDefault="0044574A" w:rsidP="009F1515">
            <w:pPr>
              <w:pStyle w:val="TAC"/>
              <w:spacing w:line="260" w:lineRule="auto"/>
              <w:rPr>
                <w:lang w:eastAsia="ja-JP"/>
              </w:rPr>
            </w:pPr>
            <w:r>
              <w:t>3435</w:t>
            </w:r>
          </w:p>
        </w:tc>
        <w:tc>
          <w:tcPr>
            <w:tcW w:w="1012" w:type="dxa"/>
            <w:tcBorders>
              <w:top w:val="single" w:sz="4" w:space="0" w:color="auto"/>
              <w:left w:val="single" w:sz="4" w:space="0" w:color="auto"/>
              <w:bottom w:val="single" w:sz="4" w:space="0" w:color="auto"/>
              <w:right w:val="single" w:sz="4" w:space="0" w:color="auto"/>
            </w:tcBorders>
          </w:tcPr>
          <w:p w14:paraId="47B9FD01" w14:textId="77777777" w:rsidR="0044574A" w:rsidRDefault="0044574A" w:rsidP="009F1515">
            <w:pPr>
              <w:pStyle w:val="TAC"/>
              <w:spacing w:line="260" w:lineRule="auto"/>
            </w:pPr>
            <w:r>
              <w:t>10</w:t>
            </w:r>
          </w:p>
        </w:tc>
        <w:tc>
          <w:tcPr>
            <w:tcW w:w="1379" w:type="dxa"/>
            <w:tcBorders>
              <w:top w:val="single" w:sz="4" w:space="0" w:color="auto"/>
              <w:left w:val="single" w:sz="4" w:space="0" w:color="auto"/>
              <w:bottom w:val="single" w:sz="4" w:space="0" w:color="auto"/>
              <w:right w:val="single" w:sz="4" w:space="0" w:color="auto"/>
            </w:tcBorders>
          </w:tcPr>
          <w:p w14:paraId="452BE275" w14:textId="77777777" w:rsidR="0044574A" w:rsidRDefault="0044574A" w:rsidP="009F1515">
            <w:pPr>
              <w:pStyle w:val="TAC"/>
              <w:spacing w:line="260" w:lineRule="auto"/>
            </w:pPr>
            <w:r>
              <w:t>50</w:t>
            </w:r>
          </w:p>
        </w:tc>
        <w:tc>
          <w:tcPr>
            <w:tcW w:w="881" w:type="dxa"/>
            <w:tcBorders>
              <w:top w:val="single" w:sz="4" w:space="0" w:color="auto"/>
              <w:left w:val="single" w:sz="4" w:space="0" w:color="auto"/>
              <w:bottom w:val="single" w:sz="4" w:space="0" w:color="auto"/>
              <w:right w:val="single" w:sz="4" w:space="0" w:color="auto"/>
            </w:tcBorders>
          </w:tcPr>
          <w:p w14:paraId="3F9B8D34" w14:textId="77777777" w:rsidR="0044574A" w:rsidRDefault="0044574A" w:rsidP="009F1515">
            <w:pPr>
              <w:pStyle w:val="TAC"/>
              <w:spacing w:line="260" w:lineRule="auto"/>
              <w:rPr>
                <w:lang w:eastAsia="ja-JP"/>
              </w:rPr>
            </w:pPr>
            <w:r>
              <w:t>3435</w:t>
            </w:r>
          </w:p>
        </w:tc>
        <w:tc>
          <w:tcPr>
            <w:tcW w:w="797" w:type="dxa"/>
            <w:tcBorders>
              <w:top w:val="single" w:sz="4" w:space="0" w:color="auto"/>
              <w:left w:val="single" w:sz="4" w:space="0" w:color="auto"/>
              <w:bottom w:val="single" w:sz="4" w:space="0" w:color="auto"/>
              <w:right w:val="single" w:sz="4" w:space="0" w:color="auto"/>
            </w:tcBorders>
          </w:tcPr>
          <w:p w14:paraId="4D84D08B" w14:textId="77777777" w:rsidR="0044574A" w:rsidRDefault="0044574A" w:rsidP="009F1515">
            <w:pPr>
              <w:pStyle w:val="TAC"/>
              <w:spacing w:line="260" w:lineRule="auto"/>
              <w:rPr>
                <w:lang w:eastAsia="ja-JP"/>
              </w:rPr>
            </w:pPr>
            <w:r>
              <w:t>N/A</w:t>
            </w:r>
          </w:p>
        </w:tc>
        <w:tc>
          <w:tcPr>
            <w:tcW w:w="828" w:type="dxa"/>
            <w:tcBorders>
              <w:top w:val="single" w:sz="4" w:space="0" w:color="auto"/>
              <w:left w:val="single" w:sz="4" w:space="0" w:color="auto"/>
              <w:bottom w:val="single" w:sz="4" w:space="0" w:color="auto"/>
              <w:right w:val="single" w:sz="4" w:space="0" w:color="auto"/>
            </w:tcBorders>
          </w:tcPr>
          <w:p w14:paraId="7B41375D" w14:textId="77777777" w:rsidR="0044574A" w:rsidRDefault="0044574A" w:rsidP="009F1515">
            <w:pPr>
              <w:pStyle w:val="TAC"/>
              <w:spacing w:line="260" w:lineRule="auto"/>
            </w:pPr>
            <w:r>
              <w:rPr>
                <w:rFonts w:eastAsia="Yu Mincho" w:hint="eastAsia"/>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0FF5E6F2" w14:textId="77777777" w:rsidR="0044574A" w:rsidRDefault="0044574A" w:rsidP="009F1515">
            <w:pPr>
              <w:pStyle w:val="TAC"/>
              <w:spacing w:line="260" w:lineRule="auto"/>
            </w:pPr>
            <w:r>
              <w:t>N/A</w:t>
            </w:r>
          </w:p>
        </w:tc>
      </w:tr>
      <w:tr w:rsidR="0044574A" w14:paraId="47244749"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D52604A"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C44F97C" w14:textId="77777777" w:rsidR="0044574A" w:rsidRDefault="0044574A" w:rsidP="009F1515">
            <w:pPr>
              <w:pStyle w:val="TAC"/>
              <w:spacing w:line="260" w:lineRule="auto"/>
              <w:rPr>
                <w:lang w:val="en-US" w:eastAsia="zh-CN"/>
              </w:rPr>
            </w:pPr>
            <w:r>
              <w:rPr>
                <w:lang w:val="en-US" w:eastAsia="zh-CN"/>
              </w:rPr>
              <w:t>n</w:t>
            </w:r>
            <w:r>
              <w:rPr>
                <w:rFonts w:hint="eastAsia"/>
                <w:lang w:val="en-US" w:eastAsia="zh-CN"/>
              </w:rPr>
              <w:t>3</w:t>
            </w:r>
          </w:p>
        </w:tc>
        <w:tc>
          <w:tcPr>
            <w:tcW w:w="975" w:type="dxa"/>
            <w:tcBorders>
              <w:top w:val="single" w:sz="4" w:space="0" w:color="auto"/>
              <w:left w:val="single" w:sz="4" w:space="0" w:color="auto"/>
              <w:bottom w:val="single" w:sz="4" w:space="0" w:color="auto"/>
              <w:right w:val="single" w:sz="4" w:space="0" w:color="auto"/>
            </w:tcBorders>
          </w:tcPr>
          <w:p w14:paraId="4D23D49A" w14:textId="77777777" w:rsidR="0044574A" w:rsidRDefault="0044574A" w:rsidP="009F1515">
            <w:pPr>
              <w:pStyle w:val="TAC"/>
              <w:spacing w:line="260" w:lineRule="auto"/>
            </w:pPr>
            <w:r>
              <w:rPr>
                <w:rFonts w:hint="eastAsia"/>
                <w:lang w:eastAsia="zh-CN"/>
              </w:rPr>
              <w:t>N/A</w:t>
            </w:r>
          </w:p>
        </w:tc>
        <w:tc>
          <w:tcPr>
            <w:tcW w:w="1012" w:type="dxa"/>
            <w:tcBorders>
              <w:top w:val="single" w:sz="4" w:space="0" w:color="auto"/>
              <w:left w:val="single" w:sz="4" w:space="0" w:color="auto"/>
              <w:bottom w:val="single" w:sz="4" w:space="0" w:color="auto"/>
              <w:right w:val="single" w:sz="4" w:space="0" w:color="auto"/>
            </w:tcBorders>
          </w:tcPr>
          <w:p w14:paraId="729FE784" w14:textId="77777777" w:rsidR="0044574A" w:rsidRDefault="0044574A" w:rsidP="009F1515">
            <w:pPr>
              <w:pStyle w:val="TAC"/>
              <w:spacing w:line="260" w:lineRule="auto"/>
            </w:pPr>
            <w:r>
              <w:rPr>
                <w:rFonts w:hint="eastAsia"/>
                <w:lang w:eastAsia="zh-CN"/>
              </w:rPr>
              <w:t>N/A</w:t>
            </w:r>
          </w:p>
        </w:tc>
        <w:tc>
          <w:tcPr>
            <w:tcW w:w="1379" w:type="dxa"/>
            <w:tcBorders>
              <w:top w:val="single" w:sz="4" w:space="0" w:color="auto"/>
              <w:left w:val="single" w:sz="4" w:space="0" w:color="auto"/>
              <w:bottom w:val="single" w:sz="4" w:space="0" w:color="auto"/>
              <w:right w:val="single" w:sz="4" w:space="0" w:color="auto"/>
            </w:tcBorders>
          </w:tcPr>
          <w:p w14:paraId="7B81AF68" w14:textId="77777777" w:rsidR="0044574A" w:rsidRDefault="0044574A" w:rsidP="009F1515">
            <w:pPr>
              <w:pStyle w:val="TAC"/>
              <w:spacing w:line="260" w:lineRule="auto"/>
            </w:pPr>
            <w:r>
              <w:rPr>
                <w:rFonts w:hint="eastAsia"/>
                <w:lang w:eastAsia="zh-CN"/>
              </w:rPr>
              <w:t>N/A</w:t>
            </w:r>
          </w:p>
        </w:tc>
        <w:tc>
          <w:tcPr>
            <w:tcW w:w="881" w:type="dxa"/>
            <w:tcBorders>
              <w:top w:val="single" w:sz="4" w:space="0" w:color="auto"/>
              <w:left w:val="single" w:sz="4" w:space="0" w:color="auto"/>
              <w:bottom w:val="single" w:sz="4" w:space="0" w:color="auto"/>
              <w:right w:val="single" w:sz="4" w:space="0" w:color="auto"/>
            </w:tcBorders>
          </w:tcPr>
          <w:p w14:paraId="39331DBF" w14:textId="77777777" w:rsidR="0044574A" w:rsidRDefault="0044574A" w:rsidP="009F1515">
            <w:pPr>
              <w:pStyle w:val="TAC"/>
              <w:spacing w:line="260" w:lineRule="auto"/>
            </w:pPr>
            <w:r>
              <w:rPr>
                <w:rFonts w:hint="eastAsia"/>
                <w:lang w:eastAsia="zh-CN"/>
              </w:rPr>
              <w:t>N/A</w:t>
            </w:r>
          </w:p>
        </w:tc>
        <w:tc>
          <w:tcPr>
            <w:tcW w:w="797" w:type="dxa"/>
            <w:tcBorders>
              <w:top w:val="single" w:sz="4" w:space="0" w:color="auto"/>
              <w:left w:val="single" w:sz="4" w:space="0" w:color="auto"/>
              <w:bottom w:val="single" w:sz="4" w:space="0" w:color="auto"/>
              <w:right w:val="single" w:sz="4" w:space="0" w:color="auto"/>
            </w:tcBorders>
          </w:tcPr>
          <w:p w14:paraId="7908F0B0" w14:textId="77777777" w:rsidR="0044574A" w:rsidRDefault="0044574A" w:rsidP="009F1515">
            <w:pPr>
              <w:pStyle w:val="TAC"/>
              <w:spacing w:line="260" w:lineRule="auto"/>
            </w:pPr>
            <w:r>
              <w:rPr>
                <w:rFonts w:hint="eastAsia"/>
                <w:lang w:eastAsia="zh-CN"/>
              </w:rPr>
              <w:t>N/A</w:t>
            </w:r>
            <w:r>
              <w:rPr>
                <w:rFonts w:hint="eastAsia"/>
                <w:vertAlign w:val="superscript"/>
                <w:lang w:eastAsia="zh-CN"/>
              </w:rPr>
              <w:t>6</w:t>
            </w:r>
          </w:p>
        </w:tc>
        <w:tc>
          <w:tcPr>
            <w:tcW w:w="828" w:type="dxa"/>
            <w:tcBorders>
              <w:top w:val="single" w:sz="4" w:space="0" w:color="auto"/>
              <w:left w:val="single" w:sz="4" w:space="0" w:color="auto"/>
              <w:bottom w:val="single" w:sz="4" w:space="0" w:color="auto"/>
              <w:right w:val="single" w:sz="4" w:space="0" w:color="auto"/>
            </w:tcBorders>
          </w:tcPr>
          <w:p w14:paraId="67069B01" w14:textId="77777777" w:rsidR="0044574A" w:rsidRDefault="0044574A" w:rsidP="009F1515">
            <w:pPr>
              <w:pStyle w:val="TAC"/>
              <w:spacing w:line="260" w:lineRule="auto"/>
              <w:rPr>
                <w:rFonts w:eastAsia="Yu Mincho"/>
                <w:lang w:eastAsia="ja-JP"/>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3755400" w14:textId="77777777" w:rsidR="0044574A" w:rsidRDefault="0044574A" w:rsidP="009F1515">
            <w:pPr>
              <w:pStyle w:val="TAC"/>
              <w:spacing w:line="260" w:lineRule="auto"/>
            </w:pPr>
            <w:r>
              <w:rPr>
                <w:rFonts w:hint="eastAsia"/>
                <w:lang w:eastAsia="zh-CN"/>
              </w:rPr>
              <w:t>IMD5</w:t>
            </w:r>
          </w:p>
        </w:tc>
      </w:tr>
      <w:tr w:rsidR="0044574A" w14:paraId="60E94D2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55CF99B4"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8487498" w14:textId="77777777" w:rsidR="0044574A" w:rsidRDefault="0044574A" w:rsidP="009F1515">
            <w:pPr>
              <w:pStyle w:val="TAC"/>
              <w:spacing w:line="260" w:lineRule="auto"/>
              <w:rPr>
                <w:lang w:val="en-US" w:eastAsia="zh-CN"/>
              </w:rPr>
            </w:pPr>
            <w:r>
              <w:rPr>
                <w:lang w:val="en-US" w:eastAsia="zh-CN"/>
              </w:rPr>
              <w:t>n</w:t>
            </w:r>
            <w:r>
              <w:rPr>
                <w:rFonts w:hint="eastAsia"/>
                <w:lang w:val="en-US" w:eastAsia="zh-CN"/>
              </w:rPr>
              <w:t>77</w:t>
            </w:r>
          </w:p>
        </w:tc>
        <w:tc>
          <w:tcPr>
            <w:tcW w:w="975" w:type="dxa"/>
            <w:tcBorders>
              <w:top w:val="single" w:sz="4" w:space="0" w:color="auto"/>
              <w:left w:val="single" w:sz="4" w:space="0" w:color="auto"/>
              <w:bottom w:val="single" w:sz="4" w:space="0" w:color="auto"/>
              <w:right w:val="single" w:sz="4" w:space="0" w:color="auto"/>
            </w:tcBorders>
          </w:tcPr>
          <w:p w14:paraId="2EADBBC5" w14:textId="77777777" w:rsidR="0044574A" w:rsidRDefault="0044574A" w:rsidP="009F1515">
            <w:pPr>
              <w:pStyle w:val="TAC"/>
              <w:spacing w:line="260" w:lineRule="auto"/>
            </w:pPr>
            <w:r>
              <w:rPr>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5A093228" w14:textId="77777777" w:rsidR="0044574A" w:rsidRDefault="0044574A" w:rsidP="009F1515">
            <w:pPr>
              <w:pStyle w:val="TAC"/>
              <w:spacing w:line="260" w:lineRule="auto"/>
            </w:pPr>
            <w:r>
              <w:rPr>
                <w:lang w:eastAsia="ja-JP"/>
              </w:rPr>
              <w:t>N/A</w:t>
            </w:r>
          </w:p>
        </w:tc>
        <w:tc>
          <w:tcPr>
            <w:tcW w:w="1379" w:type="dxa"/>
            <w:tcBorders>
              <w:top w:val="single" w:sz="4" w:space="0" w:color="auto"/>
              <w:left w:val="single" w:sz="4" w:space="0" w:color="auto"/>
              <w:bottom w:val="single" w:sz="4" w:space="0" w:color="auto"/>
              <w:right w:val="single" w:sz="4" w:space="0" w:color="auto"/>
            </w:tcBorders>
          </w:tcPr>
          <w:p w14:paraId="2DD60E36" w14:textId="77777777" w:rsidR="0044574A" w:rsidRDefault="0044574A" w:rsidP="009F1515">
            <w:pPr>
              <w:pStyle w:val="TAC"/>
              <w:spacing w:line="260" w:lineRule="auto"/>
            </w:pPr>
            <w:r>
              <w:rPr>
                <w:lang w:eastAsia="ja-JP"/>
              </w:rPr>
              <w:t>N/A</w:t>
            </w:r>
          </w:p>
        </w:tc>
        <w:tc>
          <w:tcPr>
            <w:tcW w:w="881" w:type="dxa"/>
            <w:tcBorders>
              <w:top w:val="single" w:sz="4" w:space="0" w:color="auto"/>
              <w:left w:val="single" w:sz="4" w:space="0" w:color="auto"/>
              <w:bottom w:val="single" w:sz="4" w:space="0" w:color="auto"/>
              <w:right w:val="single" w:sz="4" w:space="0" w:color="auto"/>
            </w:tcBorders>
          </w:tcPr>
          <w:p w14:paraId="07EBF3C1" w14:textId="77777777" w:rsidR="0044574A" w:rsidRDefault="0044574A" w:rsidP="009F1515">
            <w:pPr>
              <w:pStyle w:val="TAC"/>
              <w:spacing w:line="260" w:lineRule="auto"/>
            </w:pPr>
            <w:r>
              <w:rPr>
                <w:lang w:eastAsia="ja-JP"/>
              </w:rPr>
              <w:t>N/A</w:t>
            </w:r>
          </w:p>
        </w:tc>
        <w:tc>
          <w:tcPr>
            <w:tcW w:w="797" w:type="dxa"/>
            <w:tcBorders>
              <w:top w:val="single" w:sz="4" w:space="0" w:color="auto"/>
              <w:left w:val="single" w:sz="4" w:space="0" w:color="auto"/>
              <w:bottom w:val="single" w:sz="4" w:space="0" w:color="auto"/>
              <w:right w:val="single" w:sz="4" w:space="0" w:color="auto"/>
            </w:tcBorders>
          </w:tcPr>
          <w:p w14:paraId="01F2E731" w14:textId="77777777" w:rsidR="0044574A" w:rsidRDefault="0044574A" w:rsidP="009F1515">
            <w:pPr>
              <w:pStyle w:val="TAC"/>
              <w:spacing w:line="260" w:lineRule="auto"/>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E9BFF7E" w14:textId="77777777" w:rsidR="0044574A" w:rsidRDefault="0044574A" w:rsidP="009F1515">
            <w:pPr>
              <w:pStyle w:val="TAC"/>
              <w:spacing w:line="260" w:lineRule="auto"/>
              <w:rPr>
                <w:rFonts w:eastAsia="Yu Mincho"/>
                <w:lang w:eastAsia="ja-JP"/>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1A56390" w14:textId="77777777" w:rsidR="0044574A" w:rsidRDefault="0044574A" w:rsidP="009F1515">
            <w:pPr>
              <w:pStyle w:val="TAC"/>
              <w:spacing w:line="260" w:lineRule="auto"/>
            </w:pPr>
            <w:r>
              <w:rPr>
                <w:lang w:eastAsia="ja-JP"/>
              </w:rPr>
              <w:t>N/A</w:t>
            </w:r>
          </w:p>
        </w:tc>
      </w:tr>
      <w:tr w:rsidR="0044574A" w14:paraId="626A37CA"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71428439"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FD7667C" w14:textId="77777777" w:rsidR="0044574A" w:rsidRDefault="0044574A" w:rsidP="009F1515">
            <w:pPr>
              <w:pStyle w:val="TAC"/>
              <w:spacing w:line="260" w:lineRule="auto"/>
              <w:rPr>
                <w:lang w:val="en-US" w:eastAsia="zh-CN"/>
              </w:rPr>
            </w:pPr>
            <w:r>
              <w:rPr>
                <w:lang w:val="en-US" w:eastAsia="zh-CN"/>
              </w:rPr>
              <w:t>n</w:t>
            </w:r>
            <w:r>
              <w:rPr>
                <w:rFonts w:hint="eastAsia"/>
                <w:lang w:val="en-US" w:eastAsia="zh-CN"/>
              </w:rPr>
              <w:t>3</w:t>
            </w:r>
          </w:p>
        </w:tc>
        <w:tc>
          <w:tcPr>
            <w:tcW w:w="975" w:type="dxa"/>
            <w:tcBorders>
              <w:top w:val="single" w:sz="4" w:space="0" w:color="auto"/>
              <w:left w:val="single" w:sz="4" w:space="0" w:color="auto"/>
              <w:bottom w:val="single" w:sz="4" w:space="0" w:color="auto"/>
              <w:right w:val="single" w:sz="4" w:space="0" w:color="auto"/>
            </w:tcBorders>
          </w:tcPr>
          <w:p w14:paraId="25836C8E" w14:textId="77777777" w:rsidR="0044574A" w:rsidRDefault="0044574A" w:rsidP="009F1515">
            <w:pPr>
              <w:pStyle w:val="TAC"/>
              <w:spacing w:line="260" w:lineRule="auto"/>
              <w:rPr>
                <w:lang w:eastAsia="ja-JP"/>
              </w:rPr>
            </w:pPr>
            <w:r>
              <w:rPr>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3DE83E55" w14:textId="77777777" w:rsidR="0044574A" w:rsidRDefault="0044574A" w:rsidP="009F1515">
            <w:pPr>
              <w:pStyle w:val="TAC"/>
              <w:spacing w:line="260" w:lineRule="auto"/>
              <w:rPr>
                <w:lang w:eastAsia="ja-JP"/>
              </w:rPr>
            </w:pPr>
            <w:r>
              <w:rPr>
                <w:lang w:eastAsia="ja-JP"/>
              </w:rPr>
              <w:t>5</w:t>
            </w:r>
          </w:p>
        </w:tc>
        <w:tc>
          <w:tcPr>
            <w:tcW w:w="1379" w:type="dxa"/>
            <w:tcBorders>
              <w:top w:val="single" w:sz="4" w:space="0" w:color="auto"/>
              <w:left w:val="single" w:sz="4" w:space="0" w:color="auto"/>
              <w:bottom w:val="single" w:sz="4" w:space="0" w:color="auto"/>
              <w:right w:val="single" w:sz="4" w:space="0" w:color="auto"/>
            </w:tcBorders>
          </w:tcPr>
          <w:p w14:paraId="11AC05F1" w14:textId="77777777" w:rsidR="0044574A" w:rsidRDefault="0044574A" w:rsidP="009F1515">
            <w:pPr>
              <w:pStyle w:val="TAC"/>
              <w:spacing w:line="260" w:lineRule="auto"/>
              <w:rPr>
                <w:lang w:eastAsia="ja-JP"/>
              </w:rPr>
            </w:pPr>
            <w:r>
              <w:rPr>
                <w:lang w:eastAsia="ja-JP"/>
              </w:rPr>
              <w:t>N/A</w:t>
            </w:r>
          </w:p>
        </w:tc>
        <w:tc>
          <w:tcPr>
            <w:tcW w:w="881" w:type="dxa"/>
            <w:tcBorders>
              <w:top w:val="single" w:sz="4" w:space="0" w:color="auto"/>
              <w:left w:val="single" w:sz="4" w:space="0" w:color="auto"/>
              <w:bottom w:val="single" w:sz="4" w:space="0" w:color="auto"/>
              <w:right w:val="single" w:sz="4" w:space="0" w:color="auto"/>
            </w:tcBorders>
          </w:tcPr>
          <w:p w14:paraId="0F6CB7D5" w14:textId="77777777" w:rsidR="0044574A" w:rsidRDefault="0044574A" w:rsidP="009F1515">
            <w:pPr>
              <w:pStyle w:val="TAC"/>
              <w:spacing w:line="260" w:lineRule="auto"/>
              <w:rPr>
                <w:lang w:eastAsia="ja-JP"/>
              </w:rPr>
            </w:pPr>
            <w:r>
              <w:rPr>
                <w:lang w:eastAsia="ja-JP"/>
              </w:rPr>
              <w:t>1877.5</w:t>
            </w:r>
          </w:p>
        </w:tc>
        <w:tc>
          <w:tcPr>
            <w:tcW w:w="797" w:type="dxa"/>
            <w:tcBorders>
              <w:top w:val="single" w:sz="4" w:space="0" w:color="auto"/>
              <w:left w:val="single" w:sz="4" w:space="0" w:color="auto"/>
              <w:bottom w:val="single" w:sz="4" w:space="0" w:color="auto"/>
              <w:right w:val="single" w:sz="4" w:space="0" w:color="auto"/>
            </w:tcBorders>
          </w:tcPr>
          <w:p w14:paraId="58D53294" w14:textId="77777777" w:rsidR="0044574A" w:rsidRDefault="0044574A" w:rsidP="009F1515">
            <w:pPr>
              <w:pStyle w:val="TAC"/>
              <w:spacing w:line="260" w:lineRule="auto"/>
              <w:rPr>
                <w:lang w:eastAsia="ja-JP"/>
              </w:rPr>
            </w:pPr>
            <w:r>
              <w:rPr>
                <w:lang w:eastAsia="ja-JP"/>
              </w:rPr>
              <w:t>[2.2]</w:t>
            </w:r>
          </w:p>
        </w:tc>
        <w:tc>
          <w:tcPr>
            <w:tcW w:w="828" w:type="dxa"/>
            <w:tcBorders>
              <w:top w:val="single" w:sz="4" w:space="0" w:color="auto"/>
              <w:left w:val="single" w:sz="4" w:space="0" w:color="auto"/>
              <w:bottom w:val="single" w:sz="4" w:space="0" w:color="auto"/>
              <w:right w:val="single" w:sz="4" w:space="0" w:color="auto"/>
            </w:tcBorders>
          </w:tcPr>
          <w:p w14:paraId="06024D8F"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16608BE" w14:textId="77777777" w:rsidR="0044574A" w:rsidRDefault="0044574A" w:rsidP="009F1515">
            <w:pPr>
              <w:pStyle w:val="TAC"/>
              <w:spacing w:line="260" w:lineRule="auto"/>
              <w:rPr>
                <w:lang w:eastAsia="ja-JP"/>
              </w:rPr>
            </w:pPr>
            <w:r>
              <w:rPr>
                <w:lang w:eastAsia="ja-JP"/>
              </w:rPr>
              <w:t>IMD7</w:t>
            </w:r>
          </w:p>
        </w:tc>
      </w:tr>
      <w:tr w:rsidR="0044574A" w14:paraId="37140C3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FEB2743"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tcPr>
          <w:p w14:paraId="1B4DF7E1" w14:textId="77777777" w:rsidR="0044574A" w:rsidRDefault="0044574A" w:rsidP="009F1515">
            <w:pPr>
              <w:pStyle w:val="TAC"/>
              <w:spacing w:line="260" w:lineRule="auto"/>
              <w:rPr>
                <w:lang w:val="en-US" w:eastAsia="zh-CN"/>
              </w:rPr>
            </w:pPr>
            <w:r>
              <w:rPr>
                <w:lang w:val="en-US" w:eastAsia="zh-CN"/>
              </w:rPr>
              <w:t>n</w:t>
            </w:r>
            <w:r>
              <w:rPr>
                <w:rFonts w:hint="eastAsia"/>
                <w:lang w:val="en-US" w:eastAsia="zh-CN"/>
              </w:rPr>
              <w:t>77</w:t>
            </w:r>
          </w:p>
        </w:tc>
        <w:tc>
          <w:tcPr>
            <w:tcW w:w="975" w:type="dxa"/>
            <w:tcBorders>
              <w:top w:val="single" w:sz="4" w:space="0" w:color="auto"/>
              <w:left w:val="single" w:sz="4" w:space="0" w:color="auto"/>
              <w:bottom w:val="nil"/>
              <w:right w:val="single" w:sz="4" w:space="0" w:color="auto"/>
            </w:tcBorders>
          </w:tcPr>
          <w:p w14:paraId="192B319B" w14:textId="77777777" w:rsidR="0044574A" w:rsidRDefault="0044574A" w:rsidP="009F1515">
            <w:pPr>
              <w:pStyle w:val="TAC"/>
              <w:spacing w:line="260" w:lineRule="auto"/>
              <w:rPr>
                <w:lang w:eastAsia="ja-JP"/>
              </w:rPr>
            </w:pPr>
            <w:r>
              <w:t>3455</w:t>
            </w:r>
          </w:p>
        </w:tc>
        <w:tc>
          <w:tcPr>
            <w:tcW w:w="1012" w:type="dxa"/>
            <w:tcBorders>
              <w:top w:val="single" w:sz="4" w:space="0" w:color="auto"/>
              <w:left w:val="single" w:sz="4" w:space="0" w:color="auto"/>
              <w:bottom w:val="nil"/>
              <w:right w:val="single" w:sz="4" w:space="0" w:color="auto"/>
            </w:tcBorders>
          </w:tcPr>
          <w:p w14:paraId="291AC9FF" w14:textId="77777777" w:rsidR="0044574A" w:rsidRDefault="0044574A" w:rsidP="009F1515">
            <w:pPr>
              <w:pStyle w:val="TAC"/>
              <w:spacing w:line="260" w:lineRule="auto"/>
              <w:rPr>
                <w:lang w:eastAsia="ja-JP"/>
              </w:rPr>
            </w:pPr>
            <w:r>
              <w:rPr>
                <w:lang w:eastAsia="ja-JP"/>
              </w:rPr>
              <w:t>10</w:t>
            </w:r>
          </w:p>
        </w:tc>
        <w:tc>
          <w:tcPr>
            <w:tcW w:w="1379" w:type="dxa"/>
            <w:tcBorders>
              <w:top w:val="single" w:sz="4" w:space="0" w:color="auto"/>
              <w:left w:val="single" w:sz="4" w:space="0" w:color="auto"/>
              <w:bottom w:val="nil"/>
              <w:right w:val="single" w:sz="4" w:space="0" w:color="auto"/>
            </w:tcBorders>
          </w:tcPr>
          <w:p w14:paraId="03C40871" w14:textId="77777777" w:rsidR="0044574A" w:rsidRDefault="0044574A" w:rsidP="009F1515">
            <w:pPr>
              <w:pStyle w:val="TAC"/>
              <w:spacing w:line="260" w:lineRule="auto"/>
              <w:rPr>
                <w:lang w:eastAsia="ja-JP"/>
              </w:rPr>
            </w:pPr>
            <w:r>
              <w:rPr>
                <w:lang w:eastAsia="ja-JP"/>
              </w:rPr>
              <w:t>1 (RBstart=10)</w:t>
            </w:r>
          </w:p>
        </w:tc>
        <w:tc>
          <w:tcPr>
            <w:tcW w:w="881" w:type="dxa"/>
            <w:tcBorders>
              <w:top w:val="single" w:sz="4" w:space="0" w:color="auto"/>
              <w:left w:val="single" w:sz="4" w:space="0" w:color="auto"/>
              <w:bottom w:val="nil"/>
              <w:right w:val="single" w:sz="4" w:space="0" w:color="auto"/>
            </w:tcBorders>
          </w:tcPr>
          <w:p w14:paraId="1284917F" w14:textId="77777777" w:rsidR="0044574A" w:rsidRDefault="0044574A" w:rsidP="009F1515">
            <w:pPr>
              <w:pStyle w:val="TAC"/>
              <w:spacing w:line="260" w:lineRule="auto"/>
              <w:rPr>
                <w:lang w:eastAsia="ja-JP"/>
              </w:rPr>
            </w:pPr>
            <w:r>
              <w:t>3455</w:t>
            </w:r>
          </w:p>
        </w:tc>
        <w:tc>
          <w:tcPr>
            <w:tcW w:w="797" w:type="dxa"/>
            <w:tcBorders>
              <w:top w:val="single" w:sz="4" w:space="0" w:color="auto"/>
              <w:left w:val="single" w:sz="4" w:space="0" w:color="auto"/>
              <w:bottom w:val="nil"/>
              <w:right w:val="single" w:sz="4" w:space="0" w:color="auto"/>
            </w:tcBorders>
          </w:tcPr>
          <w:p w14:paraId="02CE82B1"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nil"/>
              <w:right w:val="single" w:sz="4" w:space="0" w:color="auto"/>
            </w:tcBorders>
          </w:tcPr>
          <w:p w14:paraId="477873B4"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nil"/>
              <w:right w:val="single" w:sz="4" w:space="0" w:color="auto"/>
            </w:tcBorders>
          </w:tcPr>
          <w:p w14:paraId="72FB8B18" w14:textId="77777777" w:rsidR="0044574A" w:rsidRDefault="0044574A" w:rsidP="009F1515">
            <w:pPr>
              <w:pStyle w:val="TAC"/>
              <w:spacing w:line="260" w:lineRule="auto"/>
              <w:rPr>
                <w:lang w:eastAsia="ja-JP"/>
              </w:rPr>
            </w:pPr>
            <w:r>
              <w:rPr>
                <w:lang w:eastAsia="ja-JP"/>
              </w:rPr>
              <w:t>N/A</w:t>
            </w:r>
          </w:p>
        </w:tc>
      </w:tr>
      <w:tr w:rsidR="0044574A" w14:paraId="2F47AE27"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7261EA9"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tcPr>
          <w:p w14:paraId="2C72EA19" w14:textId="77777777" w:rsidR="0044574A" w:rsidRDefault="0044574A" w:rsidP="009F1515">
            <w:pPr>
              <w:pStyle w:val="TAC"/>
              <w:spacing w:line="260" w:lineRule="auto"/>
              <w:rPr>
                <w:lang w:val="en-US" w:eastAsia="zh-CN"/>
              </w:rPr>
            </w:pPr>
          </w:p>
        </w:tc>
        <w:tc>
          <w:tcPr>
            <w:tcW w:w="975" w:type="dxa"/>
            <w:tcBorders>
              <w:top w:val="nil"/>
              <w:left w:val="single" w:sz="4" w:space="0" w:color="auto"/>
              <w:bottom w:val="single" w:sz="4" w:space="0" w:color="auto"/>
              <w:right w:val="single" w:sz="4" w:space="0" w:color="auto"/>
            </w:tcBorders>
          </w:tcPr>
          <w:p w14:paraId="4F8B9D78" w14:textId="77777777" w:rsidR="0044574A" w:rsidRDefault="0044574A" w:rsidP="009F1515">
            <w:pPr>
              <w:pStyle w:val="TAC"/>
              <w:spacing w:line="260" w:lineRule="auto"/>
              <w:rPr>
                <w:lang w:eastAsia="ja-JP"/>
              </w:rPr>
            </w:pPr>
            <w:r>
              <w:t>3945</w:t>
            </w:r>
          </w:p>
        </w:tc>
        <w:tc>
          <w:tcPr>
            <w:tcW w:w="1012" w:type="dxa"/>
            <w:tcBorders>
              <w:top w:val="nil"/>
              <w:left w:val="single" w:sz="4" w:space="0" w:color="auto"/>
              <w:bottom w:val="single" w:sz="4" w:space="0" w:color="auto"/>
              <w:right w:val="single" w:sz="4" w:space="0" w:color="auto"/>
            </w:tcBorders>
          </w:tcPr>
          <w:p w14:paraId="3A24DD03" w14:textId="77777777" w:rsidR="0044574A" w:rsidRDefault="0044574A" w:rsidP="009F1515">
            <w:pPr>
              <w:pStyle w:val="TAC"/>
              <w:spacing w:line="260" w:lineRule="auto"/>
              <w:rPr>
                <w:lang w:eastAsia="ja-JP"/>
              </w:rPr>
            </w:pPr>
            <w:r>
              <w:rPr>
                <w:lang w:eastAsia="ja-JP"/>
              </w:rPr>
              <w:t>10</w:t>
            </w:r>
          </w:p>
        </w:tc>
        <w:tc>
          <w:tcPr>
            <w:tcW w:w="1379" w:type="dxa"/>
            <w:tcBorders>
              <w:top w:val="nil"/>
              <w:left w:val="single" w:sz="4" w:space="0" w:color="auto"/>
              <w:bottom w:val="single" w:sz="4" w:space="0" w:color="auto"/>
              <w:right w:val="single" w:sz="4" w:space="0" w:color="auto"/>
            </w:tcBorders>
          </w:tcPr>
          <w:p w14:paraId="333F7C74" w14:textId="77777777" w:rsidR="0044574A" w:rsidRDefault="0044574A" w:rsidP="009F1515">
            <w:pPr>
              <w:pStyle w:val="TAC"/>
              <w:spacing w:line="260" w:lineRule="auto"/>
              <w:rPr>
                <w:lang w:eastAsia="ja-JP"/>
              </w:rPr>
            </w:pPr>
            <w:r>
              <w:rPr>
                <w:lang w:eastAsia="ja-JP"/>
              </w:rPr>
              <w:t>1 (RBstart=0)</w:t>
            </w:r>
          </w:p>
        </w:tc>
        <w:tc>
          <w:tcPr>
            <w:tcW w:w="881" w:type="dxa"/>
            <w:tcBorders>
              <w:top w:val="nil"/>
              <w:left w:val="single" w:sz="4" w:space="0" w:color="auto"/>
              <w:bottom w:val="single" w:sz="4" w:space="0" w:color="auto"/>
              <w:right w:val="single" w:sz="4" w:space="0" w:color="auto"/>
            </w:tcBorders>
          </w:tcPr>
          <w:p w14:paraId="2596491B" w14:textId="77777777" w:rsidR="0044574A" w:rsidRDefault="0044574A" w:rsidP="009F1515">
            <w:pPr>
              <w:pStyle w:val="TAC"/>
              <w:spacing w:line="260" w:lineRule="auto"/>
              <w:rPr>
                <w:lang w:eastAsia="ja-JP"/>
              </w:rPr>
            </w:pPr>
            <w:r>
              <w:t>3945</w:t>
            </w:r>
          </w:p>
        </w:tc>
        <w:tc>
          <w:tcPr>
            <w:tcW w:w="797" w:type="dxa"/>
            <w:tcBorders>
              <w:top w:val="nil"/>
              <w:left w:val="single" w:sz="4" w:space="0" w:color="auto"/>
              <w:bottom w:val="single" w:sz="4" w:space="0" w:color="auto"/>
              <w:right w:val="single" w:sz="4" w:space="0" w:color="auto"/>
            </w:tcBorders>
          </w:tcPr>
          <w:p w14:paraId="117F57EB" w14:textId="77777777" w:rsidR="0044574A" w:rsidRDefault="0044574A" w:rsidP="009F1515">
            <w:pPr>
              <w:pStyle w:val="TAC"/>
              <w:spacing w:line="260" w:lineRule="auto"/>
              <w:rPr>
                <w:lang w:eastAsia="ja-JP"/>
              </w:rPr>
            </w:pPr>
          </w:p>
        </w:tc>
        <w:tc>
          <w:tcPr>
            <w:tcW w:w="828" w:type="dxa"/>
            <w:tcBorders>
              <w:top w:val="nil"/>
              <w:left w:val="single" w:sz="4" w:space="0" w:color="auto"/>
              <w:bottom w:val="single" w:sz="4" w:space="0" w:color="auto"/>
              <w:right w:val="single" w:sz="4" w:space="0" w:color="auto"/>
            </w:tcBorders>
          </w:tcPr>
          <w:p w14:paraId="5D5C944E"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43B26E8B" w14:textId="77777777" w:rsidR="0044574A" w:rsidRDefault="0044574A" w:rsidP="009F1515">
            <w:pPr>
              <w:pStyle w:val="TAC"/>
              <w:spacing w:line="260" w:lineRule="auto"/>
              <w:rPr>
                <w:lang w:eastAsia="ja-JP"/>
              </w:rPr>
            </w:pPr>
          </w:p>
        </w:tc>
      </w:tr>
      <w:tr w:rsidR="0044574A" w14:paraId="5E59DFEA"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BF0D7F8" w14:textId="77777777" w:rsidR="0044574A" w:rsidRDefault="0044574A" w:rsidP="009F1515">
            <w:pPr>
              <w:pStyle w:val="TAC"/>
              <w:spacing w:line="260" w:lineRule="auto"/>
              <w:rPr>
                <w:lang w:eastAsia="ja-JP"/>
              </w:rPr>
            </w:pPr>
            <w:r>
              <w:rPr>
                <w:lang w:val="en-US" w:eastAsia="zh-CN"/>
              </w:rPr>
              <w:t>CA</w:t>
            </w:r>
            <w:r>
              <w:rPr>
                <w:lang w:eastAsia="ja-JP"/>
              </w:rPr>
              <w:t>_</w:t>
            </w:r>
            <w:r>
              <w:rPr>
                <w:lang w:val="en-US" w:eastAsia="zh-CN"/>
              </w:rPr>
              <w:t>n</w:t>
            </w:r>
            <w:r>
              <w:rPr>
                <w:lang w:eastAsia="ja-JP"/>
              </w:rPr>
              <w:t>3-n78</w:t>
            </w:r>
          </w:p>
        </w:tc>
        <w:tc>
          <w:tcPr>
            <w:tcW w:w="923" w:type="dxa"/>
            <w:tcBorders>
              <w:top w:val="single" w:sz="4" w:space="0" w:color="auto"/>
              <w:left w:val="single" w:sz="4" w:space="0" w:color="auto"/>
              <w:bottom w:val="nil"/>
              <w:right w:val="single" w:sz="4" w:space="0" w:color="auto"/>
            </w:tcBorders>
            <w:shd w:val="clear" w:color="auto" w:fill="auto"/>
          </w:tcPr>
          <w:p w14:paraId="119A4214" w14:textId="77777777" w:rsidR="0044574A" w:rsidRDefault="0044574A" w:rsidP="009F1515">
            <w:pPr>
              <w:pStyle w:val="TAC"/>
              <w:spacing w:line="260" w:lineRule="auto"/>
              <w:rPr>
                <w:lang w:eastAsia="zh-CN"/>
              </w:rPr>
            </w:pPr>
            <w:r>
              <w:rPr>
                <w:lang w:val="en-US" w:eastAsia="zh-CN"/>
              </w:rPr>
              <w:t>n</w:t>
            </w:r>
            <w:r>
              <w:rPr>
                <w:lang w:eastAsia="ja-JP"/>
              </w:rPr>
              <w:t>3</w:t>
            </w:r>
          </w:p>
        </w:tc>
        <w:tc>
          <w:tcPr>
            <w:tcW w:w="975" w:type="dxa"/>
            <w:tcBorders>
              <w:top w:val="single" w:sz="4" w:space="0" w:color="auto"/>
              <w:left w:val="single" w:sz="4" w:space="0" w:color="auto"/>
              <w:bottom w:val="nil"/>
              <w:right w:val="single" w:sz="4" w:space="0" w:color="auto"/>
            </w:tcBorders>
            <w:shd w:val="clear" w:color="auto" w:fill="auto"/>
          </w:tcPr>
          <w:p w14:paraId="65E5ABD7" w14:textId="77777777" w:rsidR="0044574A" w:rsidRDefault="0044574A" w:rsidP="009F1515">
            <w:pPr>
              <w:pStyle w:val="TAC"/>
              <w:spacing w:line="260" w:lineRule="auto"/>
              <w:rPr>
                <w:lang w:eastAsia="zh-CN"/>
              </w:rPr>
            </w:pPr>
            <w:r>
              <w:rPr>
                <w:lang w:eastAsia="ja-JP"/>
              </w:rPr>
              <w:t>1740</w:t>
            </w:r>
          </w:p>
        </w:tc>
        <w:tc>
          <w:tcPr>
            <w:tcW w:w="1012" w:type="dxa"/>
            <w:tcBorders>
              <w:top w:val="single" w:sz="4" w:space="0" w:color="auto"/>
              <w:left w:val="single" w:sz="4" w:space="0" w:color="auto"/>
              <w:bottom w:val="nil"/>
              <w:right w:val="single" w:sz="4" w:space="0" w:color="auto"/>
            </w:tcBorders>
            <w:shd w:val="clear" w:color="auto" w:fill="auto"/>
          </w:tcPr>
          <w:p w14:paraId="36FE4840" w14:textId="77777777" w:rsidR="0044574A" w:rsidRDefault="0044574A" w:rsidP="009F1515">
            <w:pPr>
              <w:pStyle w:val="TAC"/>
              <w:spacing w:line="260" w:lineRule="auto"/>
              <w:rPr>
                <w:lang w:eastAsia="zh-CN"/>
              </w:rPr>
            </w:pPr>
            <w:r>
              <w:t>5</w:t>
            </w:r>
          </w:p>
        </w:tc>
        <w:tc>
          <w:tcPr>
            <w:tcW w:w="1379" w:type="dxa"/>
            <w:tcBorders>
              <w:top w:val="single" w:sz="4" w:space="0" w:color="auto"/>
              <w:left w:val="single" w:sz="4" w:space="0" w:color="auto"/>
              <w:bottom w:val="nil"/>
              <w:right w:val="single" w:sz="4" w:space="0" w:color="auto"/>
            </w:tcBorders>
            <w:shd w:val="clear" w:color="auto" w:fill="auto"/>
          </w:tcPr>
          <w:p w14:paraId="54267D5D" w14:textId="77777777" w:rsidR="0044574A" w:rsidRDefault="0044574A" w:rsidP="009F1515">
            <w:pPr>
              <w:pStyle w:val="TAC"/>
              <w:spacing w:line="260" w:lineRule="auto"/>
              <w:rPr>
                <w:lang w:eastAsia="zh-CN"/>
              </w:rPr>
            </w:pPr>
            <w:r>
              <w:t>25</w:t>
            </w:r>
          </w:p>
        </w:tc>
        <w:tc>
          <w:tcPr>
            <w:tcW w:w="881" w:type="dxa"/>
            <w:tcBorders>
              <w:top w:val="single" w:sz="4" w:space="0" w:color="auto"/>
              <w:left w:val="single" w:sz="4" w:space="0" w:color="auto"/>
              <w:bottom w:val="nil"/>
              <w:right w:val="single" w:sz="4" w:space="0" w:color="auto"/>
            </w:tcBorders>
            <w:shd w:val="clear" w:color="auto" w:fill="auto"/>
          </w:tcPr>
          <w:p w14:paraId="63A448E0" w14:textId="77777777" w:rsidR="0044574A" w:rsidRDefault="0044574A" w:rsidP="009F1515">
            <w:pPr>
              <w:pStyle w:val="TAC"/>
              <w:spacing w:line="260" w:lineRule="auto"/>
              <w:rPr>
                <w:lang w:eastAsia="zh-CN"/>
              </w:rPr>
            </w:pPr>
            <w:r>
              <w:rPr>
                <w:lang w:eastAsia="ja-JP"/>
              </w:rPr>
              <w:t>1835</w:t>
            </w:r>
          </w:p>
        </w:tc>
        <w:tc>
          <w:tcPr>
            <w:tcW w:w="797" w:type="dxa"/>
            <w:tcBorders>
              <w:top w:val="single" w:sz="4" w:space="0" w:color="auto"/>
              <w:left w:val="single" w:sz="4" w:space="0" w:color="auto"/>
              <w:bottom w:val="nil"/>
              <w:right w:val="single" w:sz="4" w:space="0" w:color="auto"/>
            </w:tcBorders>
          </w:tcPr>
          <w:p w14:paraId="308CAF63" w14:textId="77777777" w:rsidR="0044574A" w:rsidRDefault="0044574A" w:rsidP="009F1515">
            <w:pPr>
              <w:pStyle w:val="TAC"/>
              <w:spacing w:line="260" w:lineRule="auto"/>
              <w:rPr>
                <w:lang w:eastAsia="zh-CN"/>
              </w:rPr>
            </w:pPr>
            <w:r>
              <w:rPr>
                <w:lang w:eastAsia="ja-JP"/>
              </w:rPr>
              <w:t>26</w:t>
            </w:r>
          </w:p>
        </w:tc>
        <w:tc>
          <w:tcPr>
            <w:tcW w:w="828" w:type="dxa"/>
            <w:tcBorders>
              <w:top w:val="single" w:sz="4" w:space="0" w:color="auto"/>
              <w:left w:val="single" w:sz="4" w:space="0" w:color="auto"/>
              <w:bottom w:val="nil"/>
              <w:right w:val="single" w:sz="4" w:space="0" w:color="auto"/>
            </w:tcBorders>
            <w:shd w:val="clear" w:color="auto" w:fill="auto"/>
          </w:tcPr>
          <w:p w14:paraId="20314607" w14:textId="77777777" w:rsidR="0044574A" w:rsidRDefault="0044574A" w:rsidP="009F1515">
            <w:pPr>
              <w:pStyle w:val="TAC"/>
              <w:spacing w:line="260" w:lineRule="auto"/>
              <w:rPr>
                <w:lang w:eastAsia="zh-CN"/>
              </w:rPr>
            </w:pPr>
            <w:r>
              <w:t>FDD</w:t>
            </w:r>
          </w:p>
        </w:tc>
        <w:tc>
          <w:tcPr>
            <w:tcW w:w="1057" w:type="dxa"/>
            <w:tcBorders>
              <w:top w:val="single" w:sz="4" w:space="0" w:color="auto"/>
              <w:left w:val="single" w:sz="4" w:space="0" w:color="auto"/>
              <w:bottom w:val="nil"/>
              <w:right w:val="single" w:sz="4" w:space="0" w:color="auto"/>
            </w:tcBorders>
            <w:shd w:val="clear" w:color="auto" w:fill="auto"/>
          </w:tcPr>
          <w:p w14:paraId="1D5844F3" w14:textId="77777777" w:rsidR="0044574A" w:rsidRDefault="0044574A" w:rsidP="009F1515">
            <w:pPr>
              <w:pStyle w:val="TAC"/>
              <w:spacing w:line="260" w:lineRule="auto"/>
            </w:pPr>
            <w:r>
              <w:t>IMD2</w:t>
            </w:r>
            <w:r>
              <w:rPr>
                <w:vertAlign w:val="superscript"/>
              </w:rPr>
              <w:t>4</w:t>
            </w:r>
          </w:p>
        </w:tc>
      </w:tr>
      <w:tr w:rsidR="0044574A" w14:paraId="45CE6157"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8EFF258"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tcPr>
          <w:p w14:paraId="6830E7BE" w14:textId="77777777" w:rsidR="0044574A" w:rsidRDefault="0044574A" w:rsidP="009F1515">
            <w:pPr>
              <w:pStyle w:val="TAC"/>
              <w:spacing w:line="260" w:lineRule="auto"/>
              <w:rPr>
                <w:lang w:eastAsia="zh-CN"/>
              </w:rPr>
            </w:pPr>
            <w:r>
              <w:rPr>
                <w:lang w:eastAsia="ja-JP"/>
              </w:rPr>
              <w:t>n78</w:t>
            </w:r>
          </w:p>
        </w:tc>
        <w:tc>
          <w:tcPr>
            <w:tcW w:w="975" w:type="dxa"/>
            <w:tcBorders>
              <w:top w:val="single" w:sz="4" w:space="0" w:color="auto"/>
              <w:left w:val="single" w:sz="4" w:space="0" w:color="auto"/>
              <w:bottom w:val="single" w:sz="4" w:space="0" w:color="auto"/>
              <w:right w:val="single" w:sz="4" w:space="0" w:color="auto"/>
            </w:tcBorders>
          </w:tcPr>
          <w:p w14:paraId="373752B2" w14:textId="77777777" w:rsidR="0044574A" w:rsidRDefault="0044574A" w:rsidP="009F1515">
            <w:pPr>
              <w:pStyle w:val="TAC"/>
              <w:spacing w:line="260" w:lineRule="auto"/>
              <w:rPr>
                <w:lang w:eastAsia="zh-CN"/>
              </w:rPr>
            </w:pPr>
            <w:r>
              <w:rPr>
                <w:lang w:eastAsia="ja-JP"/>
              </w:rPr>
              <w:t>3575</w:t>
            </w:r>
          </w:p>
        </w:tc>
        <w:tc>
          <w:tcPr>
            <w:tcW w:w="1012" w:type="dxa"/>
            <w:tcBorders>
              <w:top w:val="single" w:sz="4" w:space="0" w:color="auto"/>
              <w:left w:val="single" w:sz="4" w:space="0" w:color="auto"/>
              <w:bottom w:val="single" w:sz="4" w:space="0" w:color="auto"/>
              <w:right w:val="single" w:sz="4" w:space="0" w:color="auto"/>
            </w:tcBorders>
          </w:tcPr>
          <w:p w14:paraId="606C3501" w14:textId="77777777" w:rsidR="0044574A" w:rsidRDefault="0044574A" w:rsidP="009F1515">
            <w:pPr>
              <w:pStyle w:val="TAC"/>
              <w:spacing w:line="260" w:lineRule="auto"/>
              <w:rPr>
                <w:lang w:eastAsia="zh-CN"/>
              </w:rPr>
            </w:pPr>
            <w:r>
              <w:rPr>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323A4600" w14:textId="77777777" w:rsidR="0044574A" w:rsidRDefault="0044574A" w:rsidP="009F1515">
            <w:pPr>
              <w:pStyle w:val="TAC"/>
              <w:spacing w:line="260" w:lineRule="auto"/>
              <w:rPr>
                <w:lang w:eastAsia="zh-CN"/>
              </w:rPr>
            </w:pPr>
            <w:r>
              <w:t>25</w:t>
            </w:r>
          </w:p>
        </w:tc>
        <w:tc>
          <w:tcPr>
            <w:tcW w:w="881" w:type="dxa"/>
            <w:tcBorders>
              <w:top w:val="single" w:sz="4" w:space="0" w:color="auto"/>
              <w:left w:val="single" w:sz="4" w:space="0" w:color="auto"/>
              <w:bottom w:val="single" w:sz="4" w:space="0" w:color="auto"/>
              <w:right w:val="single" w:sz="4" w:space="0" w:color="auto"/>
            </w:tcBorders>
          </w:tcPr>
          <w:p w14:paraId="009C314A" w14:textId="77777777" w:rsidR="0044574A" w:rsidRDefault="0044574A" w:rsidP="009F1515">
            <w:pPr>
              <w:pStyle w:val="TAC"/>
              <w:spacing w:line="260" w:lineRule="auto"/>
              <w:rPr>
                <w:lang w:eastAsia="zh-CN"/>
              </w:rPr>
            </w:pPr>
            <w:r>
              <w:rPr>
                <w:lang w:eastAsia="ja-JP"/>
              </w:rPr>
              <w:t>3575</w:t>
            </w:r>
          </w:p>
        </w:tc>
        <w:tc>
          <w:tcPr>
            <w:tcW w:w="797" w:type="dxa"/>
            <w:tcBorders>
              <w:top w:val="single" w:sz="4" w:space="0" w:color="auto"/>
              <w:left w:val="single" w:sz="4" w:space="0" w:color="auto"/>
              <w:bottom w:val="single" w:sz="4" w:space="0" w:color="auto"/>
              <w:right w:val="single" w:sz="4" w:space="0" w:color="auto"/>
            </w:tcBorders>
          </w:tcPr>
          <w:p w14:paraId="031B9BB5" w14:textId="77777777" w:rsidR="0044574A" w:rsidRDefault="0044574A" w:rsidP="009F1515">
            <w:pPr>
              <w:pStyle w:val="TAC"/>
              <w:spacing w:line="260" w:lineRule="auto"/>
              <w:rPr>
                <w:lang w:eastAsia="zh-CN"/>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5312E98" w14:textId="77777777" w:rsidR="0044574A" w:rsidRDefault="0044574A" w:rsidP="009F1515">
            <w:pPr>
              <w:pStyle w:val="TAC"/>
              <w:spacing w:line="260" w:lineRule="auto"/>
              <w:rPr>
                <w:lang w:eastAsia="zh-CN"/>
              </w:rPr>
            </w:pPr>
            <w:r>
              <w:rPr>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5AD55944" w14:textId="77777777" w:rsidR="0044574A" w:rsidRDefault="0044574A" w:rsidP="009F1515">
            <w:pPr>
              <w:pStyle w:val="TAC"/>
              <w:spacing w:line="260" w:lineRule="auto"/>
              <w:rPr>
                <w:lang w:eastAsia="ja-JP"/>
              </w:rPr>
            </w:pPr>
            <w:r>
              <w:rPr>
                <w:lang w:eastAsia="ja-JP"/>
              </w:rPr>
              <w:t>N/A</w:t>
            </w:r>
          </w:p>
        </w:tc>
      </w:tr>
      <w:tr w:rsidR="0044574A" w14:paraId="741F3929"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9792611" w14:textId="77777777" w:rsidR="0044574A" w:rsidRDefault="0044574A" w:rsidP="009F1515">
            <w:pPr>
              <w:pStyle w:val="TAC"/>
              <w:spacing w:line="260" w:lineRule="auto"/>
            </w:pPr>
          </w:p>
        </w:tc>
        <w:tc>
          <w:tcPr>
            <w:tcW w:w="923" w:type="dxa"/>
            <w:tcBorders>
              <w:top w:val="single" w:sz="4" w:space="0" w:color="auto"/>
              <w:left w:val="single" w:sz="4" w:space="0" w:color="auto"/>
              <w:bottom w:val="nil"/>
              <w:right w:val="single" w:sz="4" w:space="0" w:color="auto"/>
            </w:tcBorders>
            <w:shd w:val="clear" w:color="auto" w:fill="auto"/>
          </w:tcPr>
          <w:p w14:paraId="57B61D63" w14:textId="77777777" w:rsidR="0044574A" w:rsidRDefault="0044574A" w:rsidP="009F1515">
            <w:pPr>
              <w:pStyle w:val="TAC"/>
              <w:spacing w:line="260" w:lineRule="auto"/>
              <w:rPr>
                <w:lang w:eastAsia="zh-CN"/>
              </w:rPr>
            </w:pPr>
            <w:r>
              <w:rPr>
                <w:lang w:val="en-US" w:eastAsia="zh-CN"/>
              </w:rPr>
              <w:t>n</w:t>
            </w:r>
            <w:r>
              <w:rPr>
                <w:lang w:eastAsia="ja-JP"/>
              </w:rPr>
              <w:t>3</w:t>
            </w:r>
          </w:p>
        </w:tc>
        <w:tc>
          <w:tcPr>
            <w:tcW w:w="975" w:type="dxa"/>
            <w:tcBorders>
              <w:top w:val="single" w:sz="4" w:space="0" w:color="auto"/>
              <w:left w:val="single" w:sz="4" w:space="0" w:color="auto"/>
              <w:bottom w:val="nil"/>
              <w:right w:val="single" w:sz="4" w:space="0" w:color="auto"/>
            </w:tcBorders>
            <w:shd w:val="clear" w:color="auto" w:fill="auto"/>
          </w:tcPr>
          <w:p w14:paraId="00923630" w14:textId="77777777" w:rsidR="0044574A" w:rsidRDefault="0044574A" w:rsidP="009F1515">
            <w:pPr>
              <w:pStyle w:val="TAC"/>
              <w:spacing w:line="260" w:lineRule="auto"/>
              <w:rPr>
                <w:lang w:eastAsia="zh-CN"/>
              </w:rPr>
            </w:pPr>
            <w:r>
              <w:rPr>
                <w:lang w:eastAsia="ja-JP"/>
              </w:rPr>
              <w:t>1765</w:t>
            </w:r>
          </w:p>
        </w:tc>
        <w:tc>
          <w:tcPr>
            <w:tcW w:w="1012" w:type="dxa"/>
            <w:tcBorders>
              <w:top w:val="single" w:sz="4" w:space="0" w:color="auto"/>
              <w:left w:val="single" w:sz="4" w:space="0" w:color="auto"/>
              <w:bottom w:val="nil"/>
              <w:right w:val="single" w:sz="4" w:space="0" w:color="auto"/>
            </w:tcBorders>
            <w:shd w:val="clear" w:color="auto" w:fill="auto"/>
          </w:tcPr>
          <w:p w14:paraId="04356D0A" w14:textId="77777777" w:rsidR="0044574A" w:rsidRDefault="0044574A" w:rsidP="009F1515">
            <w:pPr>
              <w:pStyle w:val="TAC"/>
              <w:spacing w:line="260" w:lineRule="auto"/>
              <w:rPr>
                <w:lang w:eastAsia="zh-CN"/>
              </w:rPr>
            </w:pPr>
            <w:r>
              <w:t>5</w:t>
            </w:r>
          </w:p>
        </w:tc>
        <w:tc>
          <w:tcPr>
            <w:tcW w:w="1379" w:type="dxa"/>
            <w:tcBorders>
              <w:top w:val="single" w:sz="4" w:space="0" w:color="auto"/>
              <w:left w:val="single" w:sz="4" w:space="0" w:color="auto"/>
              <w:bottom w:val="nil"/>
              <w:right w:val="single" w:sz="4" w:space="0" w:color="auto"/>
            </w:tcBorders>
            <w:shd w:val="clear" w:color="auto" w:fill="auto"/>
          </w:tcPr>
          <w:p w14:paraId="10A4C272" w14:textId="77777777" w:rsidR="0044574A" w:rsidRDefault="0044574A" w:rsidP="009F1515">
            <w:pPr>
              <w:pStyle w:val="TAC"/>
              <w:spacing w:line="260" w:lineRule="auto"/>
              <w:rPr>
                <w:lang w:eastAsia="zh-CN"/>
              </w:rPr>
            </w:pPr>
            <w:r>
              <w:t>25</w:t>
            </w:r>
          </w:p>
        </w:tc>
        <w:tc>
          <w:tcPr>
            <w:tcW w:w="881" w:type="dxa"/>
            <w:tcBorders>
              <w:top w:val="single" w:sz="4" w:space="0" w:color="auto"/>
              <w:left w:val="single" w:sz="4" w:space="0" w:color="auto"/>
              <w:bottom w:val="nil"/>
              <w:right w:val="single" w:sz="4" w:space="0" w:color="auto"/>
            </w:tcBorders>
            <w:shd w:val="clear" w:color="auto" w:fill="auto"/>
          </w:tcPr>
          <w:p w14:paraId="1BC45C07" w14:textId="77777777" w:rsidR="0044574A" w:rsidRDefault="0044574A" w:rsidP="009F1515">
            <w:pPr>
              <w:pStyle w:val="TAC"/>
              <w:spacing w:line="260" w:lineRule="auto"/>
              <w:rPr>
                <w:lang w:eastAsia="zh-CN"/>
              </w:rPr>
            </w:pPr>
            <w:r>
              <w:rPr>
                <w:lang w:eastAsia="ja-JP"/>
              </w:rPr>
              <w:t>1860</w:t>
            </w:r>
          </w:p>
        </w:tc>
        <w:tc>
          <w:tcPr>
            <w:tcW w:w="797" w:type="dxa"/>
            <w:tcBorders>
              <w:top w:val="single" w:sz="4" w:space="0" w:color="auto"/>
              <w:left w:val="single" w:sz="4" w:space="0" w:color="auto"/>
              <w:bottom w:val="single" w:sz="4" w:space="0" w:color="auto"/>
              <w:right w:val="single" w:sz="4" w:space="0" w:color="auto"/>
            </w:tcBorders>
          </w:tcPr>
          <w:p w14:paraId="570B2D1F" w14:textId="77777777" w:rsidR="0044574A" w:rsidRDefault="0044574A" w:rsidP="009F1515">
            <w:pPr>
              <w:pStyle w:val="TAC"/>
              <w:spacing w:line="260" w:lineRule="auto"/>
              <w:rPr>
                <w:lang w:eastAsia="zh-CN"/>
              </w:rPr>
            </w:pPr>
            <w:r>
              <w:rPr>
                <w:lang w:eastAsia="ja-JP"/>
              </w:rPr>
              <w:t>8.0</w:t>
            </w:r>
          </w:p>
        </w:tc>
        <w:tc>
          <w:tcPr>
            <w:tcW w:w="828" w:type="dxa"/>
            <w:tcBorders>
              <w:top w:val="single" w:sz="4" w:space="0" w:color="auto"/>
              <w:left w:val="single" w:sz="4" w:space="0" w:color="auto"/>
              <w:bottom w:val="nil"/>
              <w:right w:val="single" w:sz="4" w:space="0" w:color="auto"/>
            </w:tcBorders>
            <w:shd w:val="clear" w:color="auto" w:fill="auto"/>
          </w:tcPr>
          <w:p w14:paraId="62CEF399" w14:textId="77777777" w:rsidR="0044574A" w:rsidRDefault="0044574A" w:rsidP="009F1515">
            <w:pPr>
              <w:pStyle w:val="TAC"/>
              <w:spacing w:line="260" w:lineRule="auto"/>
              <w:rPr>
                <w:lang w:eastAsia="zh-CN"/>
              </w:rPr>
            </w:pPr>
            <w:r>
              <w:t>FDD</w:t>
            </w:r>
          </w:p>
        </w:tc>
        <w:tc>
          <w:tcPr>
            <w:tcW w:w="1057" w:type="dxa"/>
            <w:tcBorders>
              <w:top w:val="single" w:sz="4" w:space="0" w:color="auto"/>
              <w:left w:val="single" w:sz="4" w:space="0" w:color="auto"/>
              <w:bottom w:val="nil"/>
              <w:right w:val="single" w:sz="4" w:space="0" w:color="auto"/>
            </w:tcBorders>
            <w:shd w:val="clear" w:color="auto" w:fill="auto"/>
          </w:tcPr>
          <w:p w14:paraId="38641FA8" w14:textId="77777777" w:rsidR="0044574A" w:rsidRDefault="0044574A" w:rsidP="009F1515">
            <w:pPr>
              <w:pStyle w:val="TAC"/>
              <w:spacing w:line="260" w:lineRule="auto"/>
            </w:pPr>
            <w:r>
              <w:t>IMD4</w:t>
            </w:r>
            <w:r>
              <w:rPr>
                <w:vertAlign w:val="superscript"/>
              </w:rPr>
              <w:t>4</w:t>
            </w:r>
          </w:p>
        </w:tc>
      </w:tr>
      <w:tr w:rsidR="0044574A" w14:paraId="33B14EA7"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CE0BE85"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tcPr>
          <w:p w14:paraId="04F9F26D" w14:textId="77777777" w:rsidR="0044574A" w:rsidRDefault="0044574A" w:rsidP="009F1515">
            <w:pPr>
              <w:pStyle w:val="TAC"/>
              <w:spacing w:line="260" w:lineRule="auto"/>
              <w:rPr>
                <w:lang w:eastAsia="zh-CN"/>
              </w:rPr>
            </w:pPr>
            <w:r>
              <w:rPr>
                <w:lang w:eastAsia="ja-JP"/>
              </w:rPr>
              <w:t>n78</w:t>
            </w:r>
          </w:p>
        </w:tc>
        <w:tc>
          <w:tcPr>
            <w:tcW w:w="975" w:type="dxa"/>
            <w:tcBorders>
              <w:top w:val="single" w:sz="4" w:space="0" w:color="auto"/>
              <w:left w:val="single" w:sz="4" w:space="0" w:color="auto"/>
              <w:bottom w:val="single" w:sz="4" w:space="0" w:color="auto"/>
              <w:right w:val="single" w:sz="4" w:space="0" w:color="auto"/>
            </w:tcBorders>
          </w:tcPr>
          <w:p w14:paraId="03D5E7B0" w14:textId="77777777" w:rsidR="0044574A" w:rsidRDefault="0044574A" w:rsidP="009F1515">
            <w:pPr>
              <w:pStyle w:val="TAC"/>
              <w:spacing w:line="260" w:lineRule="auto"/>
              <w:rPr>
                <w:lang w:eastAsia="zh-CN"/>
              </w:rPr>
            </w:pPr>
            <w:r>
              <w:rPr>
                <w:lang w:eastAsia="ja-JP"/>
              </w:rPr>
              <w:t>3435</w:t>
            </w:r>
          </w:p>
        </w:tc>
        <w:tc>
          <w:tcPr>
            <w:tcW w:w="1012" w:type="dxa"/>
            <w:tcBorders>
              <w:top w:val="single" w:sz="4" w:space="0" w:color="auto"/>
              <w:left w:val="single" w:sz="4" w:space="0" w:color="auto"/>
              <w:bottom w:val="single" w:sz="4" w:space="0" w:color="auto"/>
              <w:right w:val="single" w:sz="4" w:space="0" w:color="auto"/>
            </w:tcBorders>
          </w:tcPr>
          <w:p w14:paraId="4026053B" w14:textId="77777777" w:rsidR="0044574A" w:rsidRDefault="0044574A" w:rsidP="009F1515">
            <w:pPr>
              <w:pStyle w:val="TAC"/>
              <w:spacing w:line="260" w:lineRule="auto"/>
              <w:rPr>
                <w:lang w:eastAsia="zh-CN"/>
              </w:rPr>
            </w:pPr>
            <w:r>
              <w:rPr>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0DA38E6A" w14:textId="77777777" w:rsidR="0044574A" w:rsidRDefault="0044574A" w:rsidP="009F1515">
            <w:pPr>
              <w:pStyle w:val="TAC"/>
              <w:spacing w:line="260" w:lineRule="auto"/>
              <w:rPr>
                <w:lang w:eastAsia="zh-CN"/>
              </w:rPr>
            </w:pPr>
            <w:r>
              <w:t>25</w:t>
            </w:r>
          </w:p>
        </w:tc>
        <w:tc>
          <w:tcPr>
            <w:tcW w:w="881" w:type="dxa"/>
            <w:tcBorders>
              <w:top w:val="single" w:sz="4" w:space="0" w:color="auto"/>
              <w:left w:val="single" w:sz="4" w:space="0" w:color="auto"/>
              <w:bottom w:val="single" w:sz="4" w:space="0" w:color="auto"/>
              <w:right w:val="single" w:sz="4" w:space="0" w:color="auto"/>
            </w:tcBorders>
          </w:tcPr>
          <w:p w14:paraId="569B3426" w14:textId="77777777" w:rsidR="0044574A" w:rsidRDefault="0044574A" w:rsidP="009F1515">
            <w:pPr>
              <w:pStyle w:val="TAC"/>
              <w:spacing w:line="260" w:lineRule="auto"/>
              <w:rPr>
                <w:lang w:eastAsia="zh-CN"/>
              </w:rPr>
            </w:pPr>
            <w:r>
              <w:rPr>
                <w:lang w:eastAsia="ja-JP"/>
              </w:rPr>
              <w:t>3435</w:t>
            </w:r>
          </w:p>
        </w:tc>
        <w:tc>
          <w:tcPr>
            <w:tcW w:w="797" w:type="dxa"/>
            <w:tcBorders>
              <w:top w:val="single" w:sz="4" w:space="0" w:color="auto"/>
              <w:left w:val="single" w:sz="4" w:space="0" w:color="auto"/>
              <w:bottom w:val="single" w:sz="4" w:space="0" w:color="auto"/>
              <w:right w:val="single" w:sz="4" w:space="0" w:color="auto"/>
            </w:tcBorders>
          </w:tcPr>
          <w:p w14:paraId="1B2C8620" w14:textId="77777777" w:rsidR="0044574A" w:rsidRDefault="0044574A" w:rsidP="009F1515">
            <w:pPr>
              <w:pStyle w:val="TAC"/>
              <w:spacing w:line="260" w:lineRule="auto"/>
              <w:rPr>
                <w:lang w:eastAsia="zh-CN"/>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62237D2" w14:textId="77777777" w:rsidR="0044574A" w:rsidRDefault="0044574A" w:rsidP="009F1515">
            <w:pPr>
              <w:pStyle w:val="TAC"/>
              <w:spacing w:line="260" w:lineRule="auto"/>
              <w:rPr>
                <w:lang w:eastAsia="zh-CN"/>
              </w:rPr>
            </w:pPr>
            <w:r>
              <w:rPr>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39C41DA0" w14:textId="77777777" w:rsidR="0044574A" w:rsidRDefault="0044574A" w:rsidP="009F1515">
            <w:pPr>
              <w:pStyle w:val="TAC"/>
              <w:spacing w:line="260" w:lineRule="auto"/>
              <w:rPr>
                <w:lang w:eastAsia="ja-JP"/>
              </w:rPr>
            </w:pPr>
            <w:r>
              <w:rPr>
                <w:lang w:eastAsia="ja-JP"/>
              </w:rPr>
              <w:t>N/A</w:t>
            </w:r>
          </w:p>
        </w:tc>
      </w:tr>
      <w:tr w:rsidR="0044574A" w14:paraId="689567FE"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4233A1B"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tcPr>
          <w:p w14:paraId="4678E4B1" w14:textId="77777777" w:rsidR="0044574A" w:rsidRDefault="0044574A" w:rsidP="009F1515">
            <w:pPr>
              <w:pStyle w:val="TAC"/>
              <w:spacing w:line="260" w:lineRule="auto"/>
              <w:rPr>
                <w:lang w:eastAsia="ja-JP"/>
              </w:rPr>
            </w:pPr>
            <w:r>
              <w:rPr>
                <w:lang w:eastAsia="ja-JP"/>
              </w:rPr>
              <w:t>n3</w:t>
            </w:r>
          </w:p>
        </w:tc>
        <w:tc>
          <w:tcPr>
            <w:tcW w:w="975" w:type="dxa"/>
            <w:tcBorders>
              <w:top w:val="single" w:sz="4" w:space="0" w:color="auto"/>
              <w:left w:val="single" w:sz="4" w:space="0" w:color="auto"/>
              <w:bottom w:val="single" w:sz="4" w:space="0" w:color="auto"/>
              <w:right w:val="single" w:sz="4" w:space="0" w:color="auto"/>
            </w:tcBorders>
          </w:tcPr>
          <w:p w14:paraId="26EA2DB3" w14:textId="77777777" w:rsidR="0044574A" w:rsidRDefault="0044574A" w:rsidP="009F1515">
            <w:pPr>
              <w:pStyle w:val="TAC"/>
              <w:spacing w:line="260" w:lineRule="auto"/>
              <w:rPr>
                <w:lang w:eastAsia="ja-JP"/>
              </w:rPr>
            </w:pPr>
            <w:r>
              <w:rPr>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00E7E5E0" w14:textId="77777777" w:rsidR="0044574A" w:rsidRDefault="0044574A" w:rsidP="009F1515">
            <w:pPr>
              <w:pStyle w:val="TAC"/>
              <w:spacing w:line="260" w:lineRule="auto"/>
              <w:rPr>
                <w:lang w:eastAsia="ja-JP"/>
              </w:rPr>
            </w:pPr>
            <w:r>
              <w:rPr>
                <w:lang w:eastAsia="ja-JP"/>
              </w:rPr>
              <w:t>5</w:t>
            </w:r>
          </w:p>
        </w:tc>
        <w:tc>
          <w:tcPr>
            <w:tcW w:w="1379" w:type="dxa"/>
            <w:tcBorders>
              <w:top w:val="single" w:sz="4" w:space="0" w:color="auto"/>
              <w:left w:val="single" w:sz="4" w:space="0" w:color="auto"/>
              <w:bottom w:val="single" w:sz="4" w:space="0" w:color="auto"/>
              <w:right w:val="single" w:sz="4" w:space="0" w:color="auto"/>
            </w:tcBorders>
          </w:tcPr>
          <w:p w14:paraId="5B6A7E8B" w14:textId="77777777" w:rsidR="0044574A" w:rsidRDefault="0044574A" w:rsidP="009F1515">
            <w:pPr>
              <w:pStyle w:val="TAC"/>
              <w:spacing w:line="260" w:lineRule="auto"/>
            </w:pPr>
            <w:r>
              <w:rPr>
                <w:lang w:eastAsia="ja-JP"/>
              </w:rPr>
              <w:t>N/A</w:t>
            </w:r>
          </w:p>
        </w:tc>
        <w:tc>
          <w:tcPr>
            <w:tcW w:w="881" w:type="dxa"/>
            <w:tcBorders>
              <w:top w:val="single" w:sz="4" w:space="0" w:color="auto"/>
              <w:left w:val="single" w:sz="4" w:space="0" w:color="auto"/>
              <w:bottom w:val="single" w:sz="4" w:space="0" w:color="auto"/>
              <w:right w:val="single" w:sz="4" w:space="0" w:color="auto"/>
            </w:tcBorders>
          </w:tcPr>
          <w:p w14:paraId="1F856EDE" w14:textId="77777777" w:rsidR="0044574A" w:rsidRDefault="0044574A" w:rsidP="009F1515">
            <w:pPr>
              <w:pStyle w:val="TAC"/>
              <w:spacing w:line="260" w:lineRule="auto"/>
              <w:rPr>
                <w:lang w:eastAsia="ja-JP"/>
              </w:rPr>
            </w:pPr>
            <w:r>
              <w:rPr>
                <w:lang w:eastAsia="ja-JP"/>
              </w:rPr>
              <w:t>1877.5</w:t>
            </w:r>
          </w:p>
        </w:tc>
        <w:tc>
          <w:tcPr>
            <w:tcW w:w="797" w:type="dxa"/>
            <w:tcBorders>
              <w:top w:val="single" w:sz="4" w:space="0" w:color="auto"/>
              <w:left w:val="single" w:sz="4" w:space="0" w:color="auto"/>
              <w:bottom w:val="single" w:sz="4" w:space="0" w:color="auto"/>
              <w:right w:val="single" w:sz="4" w:space="0" w:color="auto"/>
            </w:tcBorders>
          </w:tcPr>
          <w:p w14:paraId="5CFB0DD1" w14:textId="77777777" w:rsidR="0044574A" w:rsidRDefault="0044574A" w:rsidP="009F1515">
            <w:pPr>
              <w:pStyle w:val="TAC"/>
              <w:spacing w:line="260" w:lineRule="auto"/>
              <w:rPr>
                <w:lang w:eastAsia="ja-JP"/>
              </w:rPr>
            </w:pPr>
            <w:r>
              <w:rPr>
                <w:lang w:eastAsia="ja-JP"/>
              </w:rPr>
              <w:t>2.2</w:t>
            </w:r>
          </w:p>
        </w:tc>
        <w:tc>
          <w:tcPr>
            <w:tcW w:w="828" w:type="dxa"/>
            <w:tcBorders>
              <w:top w:val="single" w:sz="4" w:space="0" w:color="auto"/>
              <w:left w:val="single" w:sz="4" w:space="0" w:color="auto"/>
              <w:bottom w:val="single" w:sz="4" w:space="0" w:color="auto"/>
              <w:right w:val="single" w:sz="4" w:space="0" w:color="auto"/>
            </w:tcBorders>
          </w:tcPr>
          <w:p w14:paraId="264DFC98" w14:textId="77777777" w:rsidR="0044574A" w:rsidRDefault="0044574A" w:rsidP="009F1515">
            <w:pPr>
              <w:pStyle w:val="TAC"/>
              <w:spacing w:line="260" w:lineRule="auto"/>
              <w:rPr>
                <w:lang w:eastAsia="ja-JP"/>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8E01BC1" w14:textId="77777777" w:rsidR="0044574A" w:rsidRDefault="0044574A" w:rsidP="009F1515">
            <w:pPr>
              <w:pStyle w:val="TAC"/>
              <w:spacing w:line="260" w:lineRule="auto"/>
              <w:rPr>
                <w:lang w:eastAsia="ja-JP"/>
              </w:rPr>
            </w:pPr>
            <w:r>
              <w:rPr>
                <w:lang w:eastAsia="ja-JP"/>
              </w:rPr>
              <w:t>IMD7</w:t>
            </w:r>
          </w:p>
        </w:tc>
      </w:tr>
      <w:tr w:rsidR="0044574A" w14:paraId="4EBF0DDC"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6C373E8"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tcPr>
          <w:p w14:paraId="5342760E" w14:textId="77777777" w:rsidR="0044574A" w:rsidRDefault="0044574A" w:rsidP="009F1515">
            <w:pPr>
              <w:pStyle w:val="TAC"/>
              <w:spacing w:line="260" w:lineRule="auto"/>
              <w:rPr>
                <w:lang w:eastAsia="ja-JP"/>
              </w:rPr>
            </w:pPr>
            <w:r>
              <w:rPr>
                <w:lang w:eastAsia="ja-JP"/>
              </w:rPr>
              <w:t>n78</w:t>
            </w:r>
          </w:p>
        </w:tc>
        <w:tc>
          <w:tcPr>
            <w:tcW w:w="975" w:type="dxa"/>
            <w:tcBorders>
              <w:top w:val="single" w:sz="4" w:space="0" w:color="auto"/>
              <w:left w:val="single" w:sz="4" w:space="0" w:color="auto"/>
              <w:bottom w:val="single" w:sz="4" w:space="0" w:color="auto"/>
              <w:right w:val="single" w:sz="4" w:space="0" w:color="auto"/>
            </w:tcBorders>
          </w:tcPr>
          <w:p w14:paraId="37B7CAB5" w14:textId="77777777" w:rsidR="0044574A" w:rsidRDefault="0044574A" w:rsidP="009F1515">
            <w:pPr>
              <w:pStyle w:val="TAC"/>
              <w:spacing w:line="260" w:lineRule="auto"/>
              <w:rPr>
                <w:lang w:eastAsia="ja-JP"/>
              </w:rPr>
            </w:pPr>
            <w:r>
              <w:rPr>
                <w:lang w:eastAsia="ja-JP"/>
              </w:rPr>
              <w:t>3305</w:t>
            </w:r>
          </w:p>
          <w:p w14:paraId="20E85081" w14:textId="77777777" w:rsidR="0044574A" w:rsidRDefault="0044574A" w:rsidP="009F1515">
            <w:pPr>
              <w:pStyle w:val="TAC"/>
              <w:spacing w:line="260" w:lineRule="auto"/>
              <w:rPr>
                <w:lang w:eastAsia="ja-JP"/>
              </w:rPr>
            </w:pPr>
            <w:r>
              <w:rPr>
                <w:lang w:eastAsia="ja-JP"/>
              </w:rPr>
              <w:t>3780</w:t>
            </w:r>
          </w:p>
        </w:tc>
        <w:tc>
          <w:tcPr>
            <w:tcW w:w="1012" w:type="dxa"/>
            <w:tcBorders>
              <w:top w:val="single" w:sz="4" w:space="0" w:color="auto"/>
              <w:left w:val="single" w:sz="4" w:space="0" w:color="auto"/>
              <w:bottom w:val="single" w:sz="4" w:space="0" w:color="auto"/>
              <w:right w:val="single" w:sz="4" w:space="0" w:color="auto"/>
            </w:tcBorders>
          </w:tcPr>
          <w:p w14:paraId="0B653B09" w14:textId="77777777" w:rsidR="0044574A" w:rsidRDefault="0044574A" w:rsidP="009F1515">
            <w:pPr>
              <w:pStyle w:val="TAC"/>
              <w:spacing w:line="260" w:lineRule="auto"/>
              <w:rPr>
                <w:lang w:eastAsia="ja-JP"/>
              </w:rPr>
            </w:pPr>
            <w:r>
              <w:rPr>
                <w:lang w:eastAsia="ja-JP"/>
              </w:rPr>
              <w:t>10</w:t>
            </w:r>
          </w:p>
          <w:p w14:paraId="45967766" w14:textId="77777777" w:rsidR="0044574A" w:rsidRDefault="0044574A" w:rsidP="009F1515">
            <w:pPr>
              <w:pStyle w:val="TAC"/>
              <w:spacing w:line="260" w:lineRule="auto"/>
              <w:rPr>
                <w:lang w:eastAsia="ja-JP"/>
              </w:rPr>
            </w:pPr>
            <w:r>
              <w:rPr>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386F678F" w14:textId="77777777" w:rsidR="0044574A" w:rsidRDefault="0044574A" w:rsidP="009F1515">
            <w:pPr>
              <w:pStyle w:val="TAC"/>
              <w:spacing w:line="260" w:lineRule="auto"/>
              <w:rPr>
                <w:lang w:eastAsia="ja-JP"/>
              </w:rPr>
            </w:pPr>
            <w:r>
              <w:rPr>
                <w:lang w:eastAsia="ja-JP"/>
              </w:rPr>
              <w:t>1 (RBstart=3)</w:t>
            </w:r>
          </w:p>
          <w:p w14:paraId="24E4BB2F" w14:textId="77777777" w:rsidR="0044574A" w:rsidRDefault="0044574A" w:rsidP="009F1515">
            <w:pPr>
              <w:pStyle w:val="TAC"/>
              <w:spacing w:line="260" w:lineRule="auto"/>
            </w:pPr>
            <w:r>
              <w:rPr>
                <w:lang w:eastAsia="ja-JP"/>
              </w:rPr>
              <w:t>1 (RBstart=0)</w:t>
            </w:r>
          </w:p>
        </w:tc>
        <w:tc>
          <w:tcPr>
            <w:tcW w:w="881" w:type="dxa"/>
            <w:tcBorders>
              <w:top w:val="single" w:sz="4" w:space="0" w:color="auto"/>
              <w:left w:val="single" w:sz="4" w:space="0" w:color="auto"/>
              <w:bottom w:val="single" w:sz="4" w:space="0" w:color="auto"/>
              <w:right w:val="single" w:sz="4" w:space="0" w:color="auto"/>
            </w:tcBorders>
          </w:tcPr>
          <w:p w14:paraId="75EDB291" w14:textId="77777777" w:rsidR="0044574A" w:rsidRDefault="0044574A" w:rsidP="009F1515">
            <w:pPr>
              <w:pStyle w:val="TAC"/>
              <w:spacing w:line="260" w:lineRule="auto"/>
              <w:rPr>
                <w:lang w:eastAsia="ja-JP"/>
              </w:rPr>
            </w:pPr>
            <w:r>
              <w:rPr>
                <w:lang w:eastAsia="ja-JP"/>
              </w:rPr>
              <w:t>3305</w:t>
            </w:r>
          </w:p>
          <w:p w14:paraId="3AE8633B" w14:textId="77777777" w:rsidR="0044574A" w:rsidRDefault="0044574A" w:rsidP="009F1515">
            <w:pPr>
              <w:pStyle w:val="TAC"/>
              <w:spacing w:line="260" w:lineRule="auto"/>
              <w:rPr>
                <w:lang w:eastAsia="ja-JP"/>
              </w:rPr>
            </w:pPr>
            <w:r>
              <w:rPr>
                <w:lang w:eastAsia="ja-JP"/>
              </w:rPr>
              <w:t>3780</w:t>
            </w:r>
          </w:p>
        </w:tc>
        <w:tc>
          <w:tcPr>
            <w:tcW w:w="797" w:type="dxa"/>
            <w:tcBorders>
              <w:top w:val="single" w:sz="4" w:space="0" w:color="auto"/>
              <w:left w:val="single" w:sz="4" w:space="0" w:color="auto"/>
              <w:bottom w:val="single" w:sz="4" w:space="0" w:color="auto"/>
              <w:right w:val="single" w:sz="4" w:space="0" w:color="auto"/>
            </w:tcBorders>
          </w:tcPr>
          <w:p w14:paraId="0033A056" w14:textId="77777777" w:rsidR="0044574A" w:rsidRDefault="0044574A" w:rsidP="009F1515">
            <w:pPr>
              <w:pStyle w:val="TAC"/>
              <w:spacing w:line="260" w:lineRule="auto"/>
              <w:rPr>
                <w:lang w:eastAsia="ja-JP"/>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79AA4CF" w14:textId="77777777" w:rsidR="0044574A" w:rsidRDefault="0044574A" w:rsidP="009F1515">
            <w:pPr>
              <w:pStyle w:val="TAC"/>
              <w:spacing w:line="260" w:lineRule="auto"/>
              <w:rPr>
                <w:lang w:eastAsia="ja-JP"/>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2B1816D" w14:textId="77777777" w:rsidR="0044574A" w:rsidRDefault="0044574A" w:rsidP="009F1515">
            <w:pPr>
              <w:pStyle w:val="TAC"/>
              <w:spacing w:line="260" w:lineRule="auto"/>
              <w:rPr>
                <w:lang w:eastAsia="ja-JP"/>
              </w:rPr>
            </w:pPr>
            <w:r>
              <w:rPr>
                <w:lang w:eastAsia="ja-JP"/>
              </w:rPr>
              <w:t>N/A</w:t>
            </w:r>
          </w:p>
        </w:tc>
      </w:tr>
      <w:tr w:rsidR="0044574A" w14:paraId="4B6699A7"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28393E8" w14:textId="77777777" w:rsidR="0044574A" w:rsidRDefault="0044574A" w:rsidP="009F1515">
            <w:pPr>
              <w:pStyle w:val="TAC"/>
              <w:spacing w:before="48" w:after="24" w:line="260" w:lineRule="auto"/>
              <w:rPr>
                <w:lang w:eastAsia="ja-JP"/>
              </w:rPr>
            </w:pPr>
            <w:r>
              <w:rPr>
                <w:lang w:eastAsia="ja-JP"/>
              </w:rPr>
              <w:t>CA_n5-n7</w:t>
            </w:r>
          </w:p>
        </w:tc>
        <w:tc>
          <w:tcPr>
            <w:tcW w:w="923" w:type="dxa"/>
            <w:tcBorders>
              <w:top w:val="single" w:sz="4" w:space="0" w:color="auto"/>
              <w:left w:val="single" w:sz="4" w:space="0" w:color="auto"/>
              <w:bottom w:val="single" w:sz="4" w:space="0" w:color="auto"/>
              <w:right w:val="single" w:sz="4" w:space="0" w:color="auto"/>
            </w:tcBorders>
            <w:vAlign w:val="center"/>
          </w:tcPr>
          <w:p w14:paraId="5CCDDCBC" w14:textId="77777777" w:rsidR="0044574A" w:rsidRDefault="0044574A" w:rsidP="009F1515">
            <w:pPr>
              <w:pStyle w:val="TAC"/>
              <w:spacing w:before="48" w:after="24" w:line="260" w:lineRule="auto"/>
              <w:rPr>
                <w:lang w:eastAsia="zh-TW"/>
              </w:rPr>
            </w:pPr>
            <w:r>
              <w:rPr>
                <w:lang w:eastAsia="zh-TW"/>
              </w:rPr>
              <w:t>n5</w:t>
            </w:r>
          </w:p>
        </w:tc>
        <w:tc>
          <w:tcPr>
            <w:tcW w:w="975" w:type="dxa"/>
            <w:tcBorders>
              <w:top w:val="single" w:sz="4" w:space="0" w:color="auto"/>
              <w:left w:val="single" w:sz="4" w:space="0" w:color="auto"/>
              <w:bottom w:val="single" w:sz="4" w:space="0" w:color="auto"/>
              <w:right w:val="single" w:sz="4" w:space="0" w:color="auto"/>
            </w:tcBorders>
          </w:tcPr>
          <w:p w14:paraId="6099EDA3" w14:textId="77777777" w:rsidR="0044574A" w:rsidRDefault="0044574A" w:rsidP="009F1515">
            <w:pPr>
              <w:pStyle w:val="TAC"/>
              <w:spacing w:before="48" w:after="24" w:line="260" w:lineRule="auto"/>
              <w:rPr>
                <w:lang w:val="en-US" w:eastAsia="zh-CN"/>
              </w:rPr>
            </w:pPr>
            <w:r>
              <w:rPr>
                <w:rFonts w:cs="Arial"/>
              </w:rPr>
              <w:t>834</w:t>
            </w:r>
          </w:p>
        </w:tc>
        <w:tc>
          <w:tcPr>
            <w:tcW w:w="1012" w:type="dxa"/>
            <w:tcBorders>
              <w:top w:val="single" w:sz="4" w:space="0" w:color="auto"/>
              <w:left w:val="single" w:sz="4" w:space="0" w:color="auto"/>
              <w:bottom w:val="single" w:sz="4" w:space="0" w:color="auto"/>
              <w:right w:val="single" w:sz="4" w:space="0" w:color="auto"/>
            </w:tcBorders>
          </w:tcPr>
          <w:p w14:paraId="0C3E8226" w14:textId="77777777" w:rsidR="0044574A" w:rsidRDefault="0044574A" w:rsidP="009F1515">
            <w:pPr>
              <w:pStyle w:val="TAC"/>
              <w:spacing w:before="48" w:after="24" w:line="260" w:lineRule="auto"/>
              <w:rPr>
                <w:lang w:val="en-US" w:eastAsia="zh-CN"/>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5513AFEA" w14:textId="77777777" w:rsidR="0044574A" w:rsidRDefault="0044574A" w:rsidP="009F1515">
            <w:pPr>
              <w:pStyle w:val="TAC"/>
              <w:spacing w:before="48" w:after="24" w:line="260" w:lineRule="auto"/>
              <w:rPr>
                <w:lang w:val="en-US" w:eastAsia="zh-CN"/>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6F50821D" w14:textId="77777777" w:rsidR="0044574A" w:rsidRDefault="0044574A" w:rsidP="009F1515">
            <w:pPr>
              <w:pStyle w:val="TAC"/>
              <w:spacing w:before="48" w:after="24" w:line="260" w:lineRule="auto"/>
              <w:rPr>
                <w:lang w:val="en-US" w:eastAsia="zh-CN"/>
              </w:rPr>
            </w:pPr>
            <w:r>
              <w:rPr>
                <w:rFonts w:cs="Arial"/>
              </w:rPr>
              <w:t>879</w:t>
            </w:r>
          </w:p>
        </w:tc>
        <w:tc>
          <w:tcPr>
            <w:tcW w:w="797" w:type="dxa"/>
            <w:tcBorders>
              <w:top w:val="single" w:sz="4" w:space="0" w:color="auto"/>
              <w:left w:val="single" w:sz="4" w:space="0" w:color="auto"/>
              <w:bottom w:val="single" w:sz="4" w:space="0" w:color="auto"/>
              <w:right w:val="single" w:sz="4" w:space="0" w:color="auto"/>
            </w:tcBorders>
          </w:tcPr>
          <w:p w14:paraId="7E9C9821" w14:textId="77777777" w:rsidR="0044574A" w:rsidRDefault="0044574A" w:rsidP="009F1515">
            <w:pPr>
              <w:pStyle w:val="TAC"/>
              <w:spacing w:before="48" w:after="24" w:line="260" w:lineRule="auto"/>
              <w:rPr>
                <w:lang w:val="en-US" w:eastAsia="zh-CN"/>
              </w:rPr>
            </w:pPr>
            <w:r>
              <w:rPr>
                <w:rFonts w:cs="Arial"/>
              </w:rPr>
              <w:t>12</w:t>
            </w:r>
          </w:p>
        </w:tc>
        <w:tc>
          <w:tcPr>
            <w:tcW w:w="828" w:type="dxa"/>
            <w:tcBorders>
              <w:top w:val="single" w:sz="4" w:space="0" w:color="auto"/>
              <w:left w:val="single" w:sz="4" w:space="0" w:color="auto"/>
              <w:bottom w:val="single" w:sz="4" w:space="0" w:color="auto"/>
              <w:right w:val="single" w:sz="4" w:space="0" w:color="auto"/>
            </w:tcBorders>
          </w:tcPr>
          <w:p w14:paraId="58852518" w14:textId="77777777" w:rsidR="0044574A" w:rsidRDefault="0044574A" w:rsidP="009F1515">
            <w:pPr>
              <w:pStyle w:val="TAC"/>
              <w:spacing w:before="48" w:after="24"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6ECF458" w14:textId="77777777" w:rsidR="0044574A" w:rsidRDefault="0044574A" w:rsidP="009F1515">
            <w:pPr>
              <w:pStyle w:val="TAC"/>
              <w:spacing w:before="48" w:after="24" w:line="260" w:lineRule="auto"/>
              <w:rPr>
                <w:lang w:eastAsia="zh-CN"/>
              </w:rPr>
            </w:pPr>
            <w:r>
              <w:rPr>
                <w:rFonts w:cs="Arial"/>
              </w:rPr>
              <w:t>IMD3</w:t>
            </w:r>
            <w:r>
              <w:rPr>
                <w:rFonts w:cs="Arial"/>
                <w:vertAlign w:val="superscript"/>
              </w:rPr>
              <w:t>4</w:t>
            </w:r>
          </w:p>
        </w:tc>
      </w:tr>
      <w:tr w:rsidR="0044574A" w14:paraId="3BAF8B16"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A2172A9" w14:textId="77777777" w:rsidR="0044574A" w:rsidRDefault="0044574A" w:rsidP="009F1515">
            <w:pPr>
              <w:pStyle w:val="TAC"/>
              <w:spacing w:before="48" w:after="24" w:line="260" w:lineRule="auto"/>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303892D0" w14:textId="77777777" w:rsidR="0044574A" w:rsidRDefault="0044574A" w:rsidP="009F1515">
            <w:pPr>
              <w:pStyle w:val="TAC"/>
              <w:spacing w:before="48" w:after="24" w:line="260" w:lineRule="auto"/>
              <w:rPr>
                <w:lang w:eastAsia="zh-TW"/>
              </w:rPr>
            </w:pPr>
            <w:r>
              <w:t>n</w:t>
            </w:r>
            <w:r>
              <w:rPr>
                <w:lang w:eastAsia="zh-TW"/>
              </w:rPr>
              <w:t>7</w:t>
            </w:r>
          </w:p>
        </w:tc>
        <w:tc>
          <w:tcPr>
            <w:tcW w:w="975" w:type="dxa"/>
            <w:tcBorders>
              <w:top w:val="single" w:sz="4" w:space="0" w:color="auto"/>
              <w:left w:val="single" w:sz="4" w:space="0" w:color="auto"/>
              <w:bottom w:val="single" w:sz="4" w:space="0" w:color="auto"/>
              <w:right w:val="single" w:sz="4" w:space="0" w:color="auto"/>
            </w:tcBorders>
          </w:tcPr>
          <w:p w14:paraId="0565121A" w14:textId="77777777" w:rsidR="0044574A" w:rsidRDefault="0044574A" w:rsidP="009F1515">
            <w:pPr>
              <w:pStyle w:val="TAC"/>
              <w:spacing w:before="48" w:after="24" w:line="260" w:lineRule="auto"/>
              <w:rPr>
                <w:lang w:val="en-US" w:eastAsia="zh-CN"/>
              </w:rPr>
            </w:pPr>
            <w:r>
              <w:rPr>
                <w:rFonts w:cs="Arial"/>
              </w:rPr>
              <w:t>2547</w:t>
            </w:r>
          </w:p>
        </w:tc>
        <w:tc>
          <w:tcPr>
            <w:tcW w:w="1012" w:type="dxa"/>
            <w:tcBorders>
              <w:top w:val="single" w:sz="4" w:space="0" w:color="auto"/>
              <w:left w:val="single" w:sz="4" w:space="0" w:color="auto"/>
              <w:bottom w:val="single" w:sz="4" w:space="0" w:color="auto"/>
              <w:right w:val="single" w:sz="4" w:space="0" w:color="auto"/>
            </w:tcBorders>
          </w:tcPr>
          <w:p w14:paraId="11742F70" w14:textId="77777777" w:rsidR="0044574A" w:rsidRDefault="0044574A" w:rsidP="009F1515">
            <w:pPr>
              <w:pStyle w:val="TAC"/>
              <w:spacing w:before="48" w:after="24" w:line="260" w:lineRule="auto"/>
              <w:rPr>
                <w:lang w:val="en-US" w:eastAsia="zh-CN"/>
              </w:rPr>
            </w:pPr>
            <w:r>
              <w:rPr>
                <w:rFonts w:cs="Arial"/>
              </w:rPr>
              <w:t>10</w:t>
            </w:r>
          </w:p>
        </w:tc>
        <w:tc>
          <w:tcPr>
            <w:tcW w:w="1379" w:type="dxa"/>
            <w:tcBorders>
              <w:top w:val="single" w:sz="4" w:space="0" w:color="auto"/>
              <w:left w:val="single" w:sz="4" w:space="0" w:color="auto"/>
              <w:bottom w:val="single" w:sz="4" w:space="0" w:color="auto"/>
              <w:right w:val="single" w:sz="4" w:space="0" w:color="auto"/>
            </w:tcBorders>
          </w:tcPr>
          <w:p w14:paraId="314C93CF" w14:textId="77777777" w:rsidR="0044574A" w:rsidRDefault="0044574A" w:rsidP="009F1515">
            <w:pPr>
              <w:pStyle w:val="TAC"/>
              <w:spacing w:before="48" w:after="24" w:line="260" w:lineRule="auto"/>
              <w:rPr>
                <w:lang w:val="en-US" w:eastAsia="zh-CN"/>
              </w:rPr>
            </w:pPr>
            <w:r>
              <w:rPr>
                <w:rFonts w:cs="Arial"/>
              </w:rPr>
              <w:t>50</w:t>
            </w:r>
          </w:p>
        </w:tc>
        <w:tc>
          <w:tcPr>
            <w:tcW w:w="881" w:type="dxa"/>
            <w:tcBorders>
              <w:top w:val="single" w:sz="4" w:space="0" w:color="auto"/>
              <w:left w:val="single" w:sz="4" w:space="0" w:color="auto"/>
              <w:bottom w:val="single" w:sz="4" w:space="0" w:color="auto"/>
              <w:right w:val="single" w:sz="4" w:space="0" w:color="auto"/>
            </w:tcBorders>
          </w:tcPr>
          <w:p w14:paraId="61CF47E9" w14:textId="77777777" w:rsidR="0044574A" w:rsidRDefault="0044574A" w:rsidP="009F1515">
            <w:pPr>
              <w:pStyle w:val="TAC"/>
              <w:spacing w:before="48" w:after="24" w:line="260" w:lineRule="auto"/>
              <w:rPr>
                <w:lang w:val="en-US" w:eastAsia="zh-CN"/>
              </w:rPr>
            </w:pPr>
            <w:r>
              <w:rPr>
                <w:rFonts w:cs="Arial"/>
              </w:rPr>
              <w:t>2667</w:t>
            </w:r>
          </w:p>
        </w:tc>
        <w:tc>
          <w:tcPr>
            <w:tcW w:w="797" w:type="dxa"/>
            <w:tcBorders>
              <w:top w:val="single" w:sz="4" w:space="0" w:color="auto"/>
              <w:left w:val="single" w:sz="4" w:space="0" w:color="auto"/>
              <w:bottom w:val="single" w:sz="4" w:space="0" w:color="auto"/>
              <w:right w:val="single" w:sz="4" w:space="0" w:color="auto"/>
            </w:tcBorders>
          </w:tcPr>
          <w:p w14:paraId="68069C12" w14:textId="77777777" w:rsidR="0044574A" w:rsidRDefault="0044574A" w:rsidP="009F1515">
            <w:pPr>
              <w:pStyle w:val="TAC"/>
              <w:spacing w:before="48" w:after="24" w:line="260" w:lineRule="auto"/>
              <w:rPr>
                <w:lang w:val="en-US"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609E43FE" w14:textId="77777777" w:rsidR="0044574A" w:rsidRDefault="0044574A" w:rsidP="009F1515">
            <w:pPr>
              <w:pStyle w:val="TAC"/>
              <w:spacing w:before="48" w:after="24" w:line="260" w:lineRule="auto"/>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32A33EDE" w14:textId="77777777" w:rsidR="0044574A" w:rsidRDefault="0044574A" w:rsidP="009F1515">
            <w:pPr>
              <w:pStyle w:val="TAC"/>
              <w:spacing w:before="48" w:after="24" w:line="260" w:lineRule="auto"/>
              <w:rPr>
                <w:lang w:eastAsia="zh-CN"/>
              </w:rPr>
            </w:pPr>
            <w:r>
              <w:rPr>
                <w:lang w:eastAsia="zh-CN"/>
              </w:rPr>
              <w:t>N/A</w:t>
            </w:r>
          </w:p>
        </w:tc>
      </w:tr>
      <w:tr w:rsidR="0044574A" w14:paraId="7FABC84C"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877ACEC" w14:textId="77777777" w:rsidR="0044574A" w:rsidRDefault="0044574A" w:rsidP="009F1515">
            <w:pPr>
              <w:pStyle w:val="TAC"/>
              <w:spacing w:line="260" w:lineRule="auto"/>
              <w:rPr>
                <w:lang w:val="en-US" w:eastAsia="zh-CN"/>
              </w:rPr>
            </w:pPr>
            <w:r>
              <w:rPr>
                <w:lang w:eastAsia="ja-JP"/>
              </w:rPr>
              <w:t>CA_n5-n14</w:t>
            </w:r>
          </w:p>
        </w:tc>
        <w:tc>
          <w:tcPr>
            <w:tcW w:w="923" w:type="dxa"/>
            <w:tcBorders>
              <w:top w:val="single" w:sz="4" w:space="0" w:color="auto"/>
              <w:left w:val="single" w:sz="4" w:space="0" w:color="auto"/>
              <w:bottom w:val="single" w:sz="4" w:space="0" w:color="auto"/>
              <w:right w:val="single" w:sz="4" w:space="0" w:color="auto"/>
            </w:tcBorders>
            <w:vAlign w:val="center"/>
          </w:tcPr>
          <w:p w14:paraId="0231C316" w14:textId="77777777" w:rsidR="0044574A" w:rsidRDefault="0044574A" w:rsidP="009F1515">
            <w:pPr>
              <w:pStyle w:val="TAC"/>
              <w:spacing w:line="260" w:lineRule="auto"/>
            </w:pPr>
            <w:r>
              <w:rPr>
                <w:lang w:eastAsia="zh-TW"/>
              </w:rPr>
              <w:t>n5</w:t>
            </w:r>
          </w:p>
        </w:tc>
        <w:tc>
          <w:tcPr>
            <w:tcW w:w="975" w:type="dxa"/>
            <w:tcBorders>
              <w:top w:val="single" w:sz="4" w:space="0" w:color="auto"/>
              <w:left w:val="single" w:sz="4" w:space="0" w:color="auto"/>
              <w:bottom w:val="single" w:sz="4" w:space="0" w:color="auto"/>
              <w:right w:val="single" w:sz="4" w:space="0" w:color="auto"/>
            </w:tcBorders>
          </w:tcPr>
          <w:p w14:paraId="4A15E54E" w14:textId="77777777" w:rsidR="0044574A" w:rsidRDefault="0044574A" w:rsidP="009F1515">
            <w:pPr>
              <w:pStyle w:val="TAC"/>
              <w:spacing w:line="260" w:lineRule="auto"/>
              <w:rPr>
                <w:rFonts w:cs="Arial"/>
                <w:lang w:eastAsia="ko-KR"/>
              </w:rPr>
            </w:pPr>
            <w:r>
              <w:rPr>
                <w:lang w:val="en-US" w:eastAsia="zh-CN"/>
              </w:rPr>
              <w:t>836</w:t>
            </w:r>
          </w:p>
        </w:tc>
        <w:tc>
          <w:tcPr>
            <w:tcW w:w="1012" w:type="dxa"/>
            <w:tcBorders>
              <w:top w:val="single" w:sz="4" w:space="0" w:color="auto"/>
              <w:left w:val="single" w:sz="4" w:space="0" w:color="auto"/>
              <w:bottom w:val="single" w:sz="4" w:space="0" w:color="auto"/>
              <w:right w:val="single" w:sz="4" w:space="0" w:color="auto"/>
            </w:tcBorders>
          </w:tcPr>
          <w:p w14:paraId="450AB1A9" w14:textId="77777777" w:rsidR="0044574A" w:rsidRDefault="0044574A" w:rsidP="009F1515">
            <w:pPr>
              <w:pStyle w:val="TAC"/>
              <w:spacing w:line="260" w:lineRule="auto"/>
              <w:rPr>
                <w:rFonts w:cs="Arial"/>
                <w:lang w:eastAsia="ko-KR"/>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464E8672" w14:textId="77777777" w:rsidR="0044574A" w:rsidRDefault="0044574A" w:rsidP="009F1515">
            <w:pPr>
              <w:pStyle w:val="TAC"/>
              <w:spacing w:line="260" w:lineRule="auto"/>
              <w:rPr>
                <w:rFonts w:cs="Arial"/>
                <w:lang w:eastAsia="ko-KR"/>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4D88AC63" w14:textId="77777777" w:rsidR="0044574A" w:rsidRDefault="0044574A" w:rsidP="009F1515">
            <w:pPr>
              <w:pStyle w:val="TAC"/>
              <w:spacing w:line="260" w:lineRule="auto"/>
              <w:rPr>
                <w:rFonts w:cs="Arial"/>
                <w:lang w:eastAsia="ko-KR"/>
              </w:rPr>
            </w:pPr>
            <w:r>
              <w:rPr>
                <w:lang w:val="en-US" w:eastAsia="zh-CN"/>
              </w:rPr>
              <w:t>881</w:t>
            </w:r>
          </w:p>
        </w:tc>
        <w:tc>
          <w:tcPr>
            <w:tcW w:w="797" w:type="dxa"/>
            <w:tcBorders>
              <w:top w:val="single" w:sz="4" w:space="0" w:color="auto"/>
              <w:left w:val="single" w:sz="4" w:space="0" w:color="auto"/>
              <w:bottom w:val="single" w:sz="4" w:space="0" w:color="auto"/>
              <w:right w:val="single" w:sz="4" w:space="0" w:color="auto"/>
            </w:tcBorders>
          </w:tcPr>
          <w:p w14:paraId="0F4A3E2A" w14:textId="77777777" w:rsidR="0044574A" w:rsidRDefault="0044574A" w:rsidP="009F1515">
            <w:pPr>
              <w:pStyle w:val="TAC"/>
              <w:spacing w:line="260" w:lineRule="auto"/>
              <w:rPr>
                <w:rFonts w:cs="Arial"/>
                <w:lang w:eastAsia="ko-KR"/>
              </w:rPr>
            </w:pPr>
            <w:r>
              <w:rPr>
                <w:lang w:val="en-US" w:eastAsia="zh-CN"/>
              </w:rPr>
              <w:t>25</w:t>
            </w:r>
          </w:p>
        </w:tc>
        <w:tc>
          <w:tcPr>
            <w:tcW w:w="828" w:type="dxa"/>
            <w:tcBorders>
              <w:top w:val="single" w:sz="4" w:space="0" w:color="auto"/>
              <w:left w:val="single" w:sz="4" w:space="0" w:color="auto"/>
              <w:bottom w:val="single" w:sz="4" w:space="0" w:color="auto"/>
              <w:right w:val="single" w:sz="4" w:space="0" w:color="auto"/>
            </w:tcBorders>
          </w:tcPr>
          <w:p w14:paraId="2E3F8FD3"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77D5ED4" w14:textId="77777777" w:rsidR="0044574A" w:rsidRDefault="0044574A" w:rsidP="009F1515">
            <w:pPr>
              <w:pStyle w:val="TAC"/>
              <w:spacing w:line="260" w:lineRule="auto"/>
              <w:rPr>
                <w:rFonts w:cs="Arial"/>
                <w:lang w:eastAsia="ko-KR"/>
              </w:rPr>
            </w:pPr>
            <w:r>
              <w:rPr>
                <w:lang w:eastAsia="zh-CN"/>
              </w:rPr>
              <w:t>IMD3</w:t>
            </w:r>
            <w:r>
              <w:rPr>
                <w:vertAlign w:val="superscript"/>
                <w:lang w:eastAsia="zh-CN"/>
              </w:rPr>
              <w:t>4</w:t>
            </w:r>
          </w:p>
        </w:tc>
      </w:tr>
      <w:tr w:rsidR="0044574A" w14:paraId="0B4494D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7C301147"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5B13D2CB" w14:textId="77777777" w:rsidR="0044574A" w:rsidRDefault="0044574A" w:rsidP="009F1515">
            <w:pPr>
              <w:pStyle w:val="TAC"/>
              <w:spacing w:line="260" w:lineRule="auto"/>
            </w:pPr>
            <w:r>
              <w:t>n</w:t>
            </w:r>
            <w:r>
              <w:rPr>
                <w:lang w:eastAsia="zh-TW"/>
              </w:rPr>
              <w:t>14</w:t>
            </w:r>
          </w:p>
        </w:tc>
        <w:tc>
          <w:tcPr>
            <w:tcW w:w="975" w:type="dxa"/>
            <w:tcBorders>
              <w:top w:val="single" w:sz="4" w:space="0" w:color="auto"/>
              <w:left w:val="single" w:sz="4" w:space="0" w:color="auto"/>
              <w:bottom w:val="single" w:sz="4" w:space="0" w:color="auto"/>
              <w:right w:val="single" w:sz="4" w:space="0" w:color="auto"/>
            </w:tcBorders>
            <w:vAlign w:val="center"/>
          </w:tcPr>
          <w:p w14:paraId="228A9548" w14:textId="77777777" w:rsidR="0044574A" w:rsidRDefault="0044574A" w:rsidP="009F1515">
            <w:pPr>
              <w:pStyle w:val="TAC"/>
              <w:spacing w:line="260" w:lineRule="auto"/>
              <w:rPr>
                <w:rFonts w:cs="Arial"/>
                <w:lang w:eastAsia="ko-KR"/>
              </w:rPr>
            </w:pPr>
            <w:r>
              <w:rPr>
                <w:lang w:eastAsia="zh-TW"/>
              </w:rPr>
              <w:t>791</w:t>
            </w:r>
          </w:p>
        </w:tc>
        <w:tc>
          <w:tcPr>
            <w:tcW w:w="1012" w:type="dxa"/>
            <w:tcBorders>
              <w:top w:val="single" w:sz="4" w:space="0" w:color="auto"/>
              <w:left w:val="single" w:sz="4" w:space="0" w:color="auto"/>
              <w:bottom w:val="single" w:sz="4" w:space="0" w:color="auto"/>
              <w:right w:val="single" w:sz="4" w:space="0" w:color="auto"/>
            </w:tcBorders>
            <w:vAlign w:val="center"/>
          </w:tcPr>
          <w:p w14:paraId="398DB556" w14:textId="77777777" w:rsidR="0044574A" w:rsidRDefault="0044574A" w:rsidP="009F1515">
            <w:pPr>
              <w:pStyle w:val="TAC"/>
              <w:spacing w:line="260" w:lineRule="auto"/>
              <w:rPr>
                <w:rFonts w:cs="Arial"/>
                <w:lang w:eastAsia="ko-KR"/>
              </w:rPr>
            </w:pPr>
            <w:r>
              <w:rPr>
                <w:lang w:eastAsia="zh-TW"/>
              </w:rPr>
              <w:t>5</w:t>
            </w:r>
          </w:p>
        </w:tc>
        <w:tc>
          <w:tcPr>
            <w:tcW w:w="1379" w:type="dxa"/>
            <w:tcBorders>
              <w:top w:val="single" w:sz="4" w:space="0" w:color="auto"/>
              <w:left w:val="single" w:sz="4" w:space="0" w:color="auto"/>
              <w:bottom w:val="single" w:sz="4" w:space="0" w:color="auto"/>
              <w:right w:val="single" w:sz="4" w:space="0" w:color="auto"/>
            </w:tcBorders>
            <w:vAlign w:val="center"/>
          </w:tcPr>
          <w:p w14:paraId="0C727757" w14:textId="77777777" w:rsidR="0044574A" w:rsidRDefault="0044574A" w:rsidP="009F1515">
            <w:pPr>
              <w:pStyle w:val="TAC"/>
              <w:spacing w:line="260" w:lineRule="auto"/>
              <w:rPr>
                <w:rFonts w:cs="Arial"/>
                <w:lang w:eastAsia="ko-KR"/>
              </w:rPr>
            </w:pPr>
            <w:r>
              <w:rPr>
                <w:lang w:eastAsia="zh-TW"/>
              </w:rPr>
              <w:t>25</w:t>
            </w:r>
          </w:p>
        </w:tc>
        <w:tc>
          <w:tcPr>
            <w:tcW w:w="881" w:type="dxa"/>
            <w:tcBorders>
              <w:top w:val="single" w:sz="4" w:space="0" w:color="auto"/>
              <w:left w:val="single" w:sz="4" w:space="0" w:color="auto"/>
              <w:bottom w:val="single" w:sz="4" w:space="0" w:color="auto"/>
              <w:right w:val="single" w:sz="4" w:space="0" w:color="auto"/>
            </w:tcBorders>
            <w:vAlign w:val="center"/>
          </w:tcPr>
          <w:p w14:paraId="1E5908F1" w14:textId="77777777" w:rsidR="0044574A" w:rsidRDefault="0044574A" w:rsidP="009F1515">
            <w:pPr>
              <w:pStyle w:val="TAC"/>
              <w:spacing w:line="260" w:lineRule="auto"/>
              <w:rPr>
                <w:rFonts w:cs="Arial"/>
                <w:lang w:eastAsia="ko-KR"/>
              </w:rPr>
            </w:pPr>
            <w:r>
              <w:rPr>
                <w:lang w:eastAsia="zh-TW"/>
              </w:rPr>
              <w:t>761</w:t>
            </w:r>
          </w:p>
        </w:tc>
        <w:tc>
          <w:tcPr>
            <w:tcW w:w="797" w:type="dxa"/>
            <w:tcBorders>
              <w:top w:val="single" w:sz="4" w:space="0" w:color="auto"/>
              <w:left w:val="single" w:sz="4" w:space="0" w:color="auto"/>
              <w:bottom w:val="single" w:sz="4" w:space="0" w:color="auto"/>
              <w:right w:val="single" w:sz="4" w:space="0" w:color="auto"/>
            </w:tcBorders>
            <w:vAlign w:val="center"/>
          </w:tcPr>
          <w:p w14:paraId="58B8D234" w14:textId="77777777" w:rsidR="0044574A" w:rsidRDefault="0044574A" w:rsidP="009F1515">
            <w:pPr>
              <w:pStyle w:val="TAC"/>
              <w:spacing w:line="260" w:lineRule="auto"/>
              <w:rPr>
                <w:rFonts w:cs="Arial"/>
                <w:lang w:eastAsia="ko-KR"/>
              </w:rPr>
            </w:pPr>
            <w:r>
              <w:rPr>
                <w:lang w:eastAsia="zh-TW"/>
              </w:rPr>
              <w:t>N/A</w:t>
            </w:r>
          </w:p>
        </w:tc>
        <w:tc>
          <w:tcPr>
            <w:tcW w:w="828" w:type="dxa"/>
            <w:tcBorders>
              <w:top w:val="single" w:sz="4" w:space="0" w:color="auto"/>
              <w:left w:val="single" w:sz="4" w:space="0" w:color="auto"/>
              <w:bottom w:val="single" w:sz="4" w:space="0" w:color="auto"/>
              <w:right w:val="single" w:sz="4" w:space="0" w:color="auto"/>
            </w:tcBorders>
          </w:tcPr>
          <w:p w14:paraId="4564E7C3" w14:textId="77777777" w:rsidR="0044574A" w:rsidRDefault="0044574A" w:rsidP="009F1515">
            <w:pPr>
              <w:pStyle w:val="TAC"/>
              <w:spacing w:line="260" w:lineRule="auto"/>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4B1BF9A2" w14:textId="77777777" w:rsidR="0044574A" w:rsidRDefault="0044574A" w:rsidP="009F1515">
            <w:pPr>
              <w:pStyle w:val="TAC"/>
              <w:spacing w:line="260" w:lineRule="auto"/>
              <w:rPr>
                <w:rFonts w:cs="Arial"/>
                <w:lang w:eastAsia="ko-KR"/>
              </w:rPr>
            </w:pPr>
            <w:r>
              <w:rPr>
                <w:lang w:eastAsia="zh-TW"/>
              </w:rPr>
              <w:t>N/A</w:t>
            </w:r>
          </w:p>
        </w:tc>
      </w:tr>
      <w:tr w:rsidR="0044574A" w14:paraId="4EBEE05E"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10FDA65"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383A350D" w14:textId="77777777" w:rsidR="0044574A" w:rsidRDefault="0044574A" w:rsidP="009F1515">
            <w:pPr>
              <w:pStyle w:val="TAC"/>
              <w:spacing w:line="260" w:lineRule="auto"/>
            </w:pPr>
            <w:r>
              <w:rPr>
                <w:lang w:eastAsia="zh-TW"/>
              </w:rPr>
              <w:t>n5</w:t>
            </w:r>
          </w:p>
        </w:tc>
        <w:tc>
          <w:tcPr>
            <w:tcW w:w="975" w:type="dxa"/>
            <w:tcBorders>
              <w:top w:val="single" w:sz="4" w:space="0" w:color="auto"/>
              <w:left w:val="single" w:sz="4" w:space="0" w:color="auto"/>
              <w:bottom w:val="single" w:sz="4" w:space="0" w:color="auto"/>
              <w:right w:val="single" w:sz="4" w:space="0" w:color="auto"/>
            </w:tcBorders>
            <w:vAlign w:val="center"/>
          </w:tcPr>
          <w:p w14:paraId="2C11FDD4" w14:textId="77777777" w:rsidR="0044574A" w:rsidRDefault="0044574A" w:rsidP="009F1515">
            <w:pPr>
              <w:pStyle w:val="TAC"/>
              <w:spacing w:line="260" w:lineRule="auto"/>
              <w:rPr>
                <w:rFonts w:cs="Arial"/>
                <w:lang w:eastAsia="ko-KR"/>
              </w:rPr>
            </w:pPr>
            <w:r>
              <w:rPr>
                <w:lang w:eastAsia="zh-TW"/>
              </w:rPr>
              <w:t>826.5</w:t>
            </w:r>
          </w:p>
        </w:tc>
        <w:tc>
          <w:tcPr>
            <w:tcW w:w="1012" w:type="dxa"/>
            <w:tcBorders>
              <w:top w:val="single" w:sz="4" w:space="0" w:color="auto"/>
              <w:left w:val="single" w:sz="4" w:space="0" w:color="auto"/>
              <w:bottom w:val="single" w:sz="4" w:space="0" w:color="auto"/>
              <w:right w:val="single" w:sz="4" w:space="0" w:color="auto"/>
            </w:tcBorders>
          </w:tcPr>
          <w:p w14:paraId="49437A24" w14:textId="77777777" w:rsidR="0044574A" w:rsidRDefault="0044574A" w:rsidP="009F1515">
            <w:pPr>
              <w:pStyle w:val="TAC"/>
              <w:spacing w:line="260" w:lineRule="auto"/>
              <w:rPr>
                <w:rFonts w:cs="Arial"/>
                <w:lang w:eastAsia="ko-KR"/>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3CB1A5E6" w14:textId="77777777" w:rsidR="0044574A" w:rsidRDefault="0044574A" w:rsidP="009F1515">
            <w:pPr>
              <w:pStyle w:val="TAC"/>
              <w:spacing w:line="260" w:lineRule="auto"/>
              <w:rPr>
                <w:rFonts w:cs="Arial"/>
                <w:lang w:eastAsia="ko-KR"/>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vAlign w:val="center"/>
          </w:tcPr>
          <w:p w14:paraId="063634D6" w14:textId="77777777" w:rsidR="0044574A" w:rsidRDefault="0044574A" w:rsidP="009F1515">
            <w:pPr>
              <w:pStyle w:val="TAC"/>
              <w:spacing w:line="260" w:lineRule="auto"/>
              <w:rPr>
                <w:rFonts w:cs="Arial"/>
                <w:lang w:eastAsia="ko-KR"/>
              </w:rPr>
            </w:pPr>
            <w:r>
              <w:rPr>
                <w:lang w:eastAsia="zh-TW"/>
              </w:rPr>
              <w:t>871.5</w:t>
            </w:r>
          </w:p>
        </w:tc>
        <w:tc>
          <w:tcPr>
            <w:tcW w:w="797" w:type="dxa"/>
            <w:tcBorders>
              <w:top w:val="single" w:sz="4" w:space="0" w:color="auto"/>
              <w:left w:val="single" w:sz="4" w:space="0" w:color="auto"/>
              <w:bottom w:val="single" w:sz="4" w:space="0" w:color="auto"/>
              <w:right w:val="single" w:sz="4" w:space="0" w:color="auto"/>
            </w:tcBorders>
            <w:vAlign w:val="center"/>
          </w:tcPr>
          <w:p w14:paraId="6895A5C5" w14:textId="77777777" w:rsidR="0044574A" w:rsidRDefault="0044574A" w:rsidP="009F1515">
            <w:pPr>
              <w:pStyle w:val="TAC"/>
              <w:spacing w:line="260" w:lineRule="auto"/>
              <w:rPr>
                <w:rFonts w:cs="Arial"/>
                <w:lang w:eastAsia="ko-KR"/>
              </w:rPr>
            </w:pPr>
            <w:r>
              <w:rPr>
                <w:lang w:eastAsia="zh-TW"/>
              </w:rPr>
              <w:t>N/A</w:t>
            </w:r>
          </w:p>
        </w:tc>
        <w:tc>
          <w:tcPr>
            <w:tcW w:w="828" w:type="dxa"/>
            <w:tcBorders>
              <w:top w:val="single" w:sz="4" w:space="0" w:color="auto"/>
              <w:left w:val="single" w:sz="4" w:space="0" w:color="auto"/>
              <w:bottom w:val="single" w:sz="4" w:space="0" w:color="auto"/>
              <w:right w:val="single" w:sz="4" w:space="0" w:color="auto"/>
            </w:tcBorders>
          </w:tcPr>
          <w:p w14:paraId="500560F7"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965BADE" w14:textId="77777777" w:rsidR="0044574A" w:rsidRDefault="0044574A" w:rsidP="009F1515">
            <w:pPr>
              <w:pStyle w:val="TAC"/>
              <w:spacing w:line="260" w:lineRule="auto"/>
              <w:rPr>
                <w:rFonts w:cs="Arial"/>
                <w:lang w:eastAsia="ko-KR"/>
              </w:rPr>
            </w:pPr>
            <w:r>
              <w:rPr>
                <w:lang w:eastAsia="zh-TW"/>
              </w:rPr>
              <w:t>N/A</w:t>
            </w:r>
          </w:p>
        </w:tc>
      </w:tr>
      <w:tr w:rsidR="0044574A" w14:paraId="707B18FB"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BB24A99"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51E477E5" w14:textId="77777777" w:rsidR="0044574A" w:rsidRDefault="0044574A" w:rsidP="009F1515">
            <w:pPr>
              <w:pStyle w:val="TAC"/>
              <w:spacing w:line="260" w:lineRule="auto"/>
            </w:pPr>
            <w:r>
              <w:t>n</w:t>
            </w:r>
            <w:r>
              <w:rPr>
                <w:lang w:eastAsia="zh-TW"/>
              </w:rPr>
              <w:t>14</w:t>
            </w:r>
          </w:p>
        </w:tc>
        <w:tc>
          <w:tcPr>
            <w:tcW w:w="975" w:type="dxa"/>
            <w:tcBorders>
              <w:top w:val="single" w:sz="4" w:space="0" w:color="auto"/>
              <w:left w:val="single" w:sz="4" w:space="0" w:color="auto"/>
              <w:bottom w:val="single" w:sz="4" w:space="0" w:color="auto"/>
              <w:right w:val="single" w:sz="4" w:space="0" w:color="auto"/>
            </w:tcBorders>
            <w:vAlign w:val="center"/>
          </w:tcPr>
          <w:p w14:paraId="44D85B64" w14:textId="77777777" w:rsidR="0044574A" w:rsidRDefault="0044574A" w:rsidP="009F1515">
            <w:pPr>
              <w:pStyle w:val="TAC"/>
              <w:spacing w:line="260" w:lineRule="auto"/>
              <w:rPr>
                <w:rFonts w:cs="Arial"/>
                <w:lang w:eastAsia="ko-KR"/>
              </w:rPr>
            </w:pPr>
            <w:r>
              <w:rPr>
                <w:lang w:eastAsia="zh-TW"/>
              </w:rPr>
              <w:t>795.5</w:t>
            </w:r>
          </w:p>
        </w:tc>
        <w:tc>
          <w:tcPr>
            <w:tcW w:w="1012" w:type="dxa"/>
            <w:tcBorders>
              <w:top w:val="single" w:sz="4" w:space="0" w:color="auto"/>
              <w:left w:val="single" w:sz="4" w:space="0" w:color="auto"/>
              <w:bottom w:val="single" w:sz="4" w:space="0" w:color="auto"/>
              <w:right w:val="single" w:sz="4" w:space="0" w:color="auto"/>
            </w:tcBorders>
            <w:vAlign w:val="center"/>
          </w:tcPr>
          <w:p w14:paraId="3B36E4F1" w14:textId="77777777" w:rsidR="0044574A" w:rsidRDefault="0044574A" w:rsidP="009F1515">
            <w:pPr>
              <w:pStyle w:val="TAC"/>
              <w:spacing w:line="260" w:lineRule="auto"/>
              <w:rPr>
                <w:rFonts w:cs="Arial"/>
                <w:lang w:eastAsia="ko-KR"/>
              </w:rPr>
            </w:pPr>
            <w:r>
              <w:rPr>
                <w:lang w:eastAsia="zh-TW"/>
              </w:rPr>
              <w:t>5</w:t>
            </w:r>
          </w:p>
        </w:tc>
        <w:tc>
          <w:tcPr>
            <w:tcW w:w="1379" w:type="dxa"/>
            <w:tcBorders>
              <w:top w:val="single" w:sz="4" w:space="0" w:color="auto"/>
              <w:left w:val="single" w:sz="4" w:space="0" w:color="auto"/>
              <w:bottom w:val="single" w:sz="4" w:space="0" w:color="auto"/>
              <w:right w:val="single" w:sz="4" w:space="0" w:color="auto"/>
            </w:tcBorders>
            <w:vAlign w:val="center"/>
          </w:tcPr>
          <w:p w14:paraId="43F9D4AE" w14:textId="77777777" w:rsidR="0044574A" w:rsidRDefault="0044574A" w:rsidP="009F1515">
            <w:pPr>
              <w:pStyle w:val="TAC"/>
              <w:spacing w:line="260" w:lineRule="auto"/>
              <w:rPr>
                <w:rFonts w:cs="Arial"/>
                <w:lang w:eastAsia="ko-KR"/>
              </w:rPr>
            </w:pPr>
            <w:r>
              <w:rPr>
                <w:lang w:eastAsia="zh-TW"/>
              </w:rPr>
              <w:t>25</w:t>
            </w:r>
          </w:p>
        </w:tc>
        <w:tc>
          <w:tcPr>
            <w:tcW w:w="881" w:type="dxa"/>
            <w:tcBorders>
              <w:top w:val="single" w:sz="4" w:space="0" w:color="auto"/>
              <w:left w:val="single" w:sz="4" w:space="0" w:color="auto"/>
              <w:bottom w:val="single" w:sz="4" w:space="0" w:color="auto"/>
              <w:right w:val="single" w:sz="4" w:space="0" w:color="auto"/>
            </w:tcBorders>
            <w:vAlign w:val="center"/>
          </w:tcPr>
          <w:p w14:paraId="6260FCF6" w14:textId="77777777" w:rsidR="0044574A" w:rsidRDefault="0044574A" w:rsidP="009F1515">
            <w:pPr>
              <w:pStyle w:val="TAC"/>
              <w:spacing w:line="260" w:lineRule="auto"/>
              <w:rPr>
                <w:rFonts w:cs="Arial"/>
                <w:lang w:eastAsia="ko-KR"/>
              </w:rPr>
            </w:pPr>
            <w:r>
              <w:rPr>
                <w:lang w:eastAsia="zh-TW"/>
              </w:rPr>
              <w:t>765.5</w:t>
            </w:r>
          </w:p>
        </w:tc>
        <w:tc>
          <w:tcPr>
            <w:tcW w:w="797" w:type="dxa"/>
            <w:tcBorders>
              <w:top w:val="single" w:sz="4" w:space="0" w:color="auto"/>
              <w:left w:val="single" w:sz="4" w:space="0" w:color="auto"/>
              <w:bottom w:val="single" w:sz="4" w:space="0" w:color="auto"/>
              <w:right w:val="single" w:sz="4" w:space="0" w:color="auto"/>
            </w:tcBorders>
            <w:vAlign w:val="center"/>
          </w:tcPr>
          <w:p w14:paraId="3DD55CD5" w14:textId="77777777" w:rsidR="0044574A" w:rsidRDefault="0044574A" w:rsidP="009F1515">
            <w:pPr>
              <w:pStyle w:val="TAC"/>
              <w:spacing w:line="260" w:lineRule="auto"/>
              <w:rPr>
                <w:rFonts w:cs="Arial"/>
                <w:lang w:eastAsia="ko-KR"/>
              </w:rPr>
            </w:pPr>
            <w:r>
              <w:rPr>
                <w:lang w:eastAsia="zh-TW"/>
              </w:rPr>
              <w:t>25</w:t>
            </w:r>
          </w:p>
        </w:tc>
        <w:tc>
          <w:tcPr>
            <w:tcW w:w="828" w:type="dxa"/>
            <w:tcBorders>
              <w:top w:val="single" w:sz="4" w:space="0" w:color="auto"/>
              <w:left w:val="single" w:sz="4" w:space="0" w:color="auto"/>
              <w:bottom w:val="single" w:sz="4" w:space="0" w:color="auto"/>
              <w:right w:val="single" w:sz="4" w:space="0" w:color="auto"/>
            </w:tcBorders>
          </w:tcPr>
          <w:p w14:paraId="3D572DB2" w14:textId="77777777" w:rsidR="0044574A" w:rsidRDefault="0044574A" w:rsidP="009F1515">
            <w:pPr>
              <w:pStyle w:val="TAC"/>
              <w:spacing w:line="260" w:lineRule="auto"/>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5480E918" w14:textId="77777777" w:rsidR="0044574A" w:rsidRDefault="0044574A" w:rsidP="009F1515">
            <w:pPr>
              <w:pStyle w:val="TAC"/>
              <w:spacing w:line="260" w:lineRule="auto"/>
              <w:rPr>
                <w:rFonts w:cs="Arial"/>
                <w:lang w:eastAsia="ko-KR"/>
              </w:rPr>
            </w:pPr>
            <w:r>
              <w:rPr>
                <w:lang w:eastAsia="zh-TW"/>
              </w:rPr>
              <w:t>IMD3</w:t>
            </w:r>
          </w:p>
        </w:tc>
      </w:tr>
      <w:tr w:rsidR="0044574A" w14:paraId="0D913268"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D7A382A" w14:textId="77777777" w:rsidR="0044574A" w:rsidRDefault="0044574A" w:rsidP="009F1515">
            <w:pPr>
              <w:pStyle w:val="TAC"/>
              <w:rPr>
                <w:rFonts w:cs="Arial"/>
                <w:lang w:val="en-US" w:eastAsia="zh-CN"/>
              </w:rPr>
            </w:pPr>
            <w:r>
              <w:rPr>
                <w:rFonts w:cs="Arial"/>
              </w:rPr>
              <w:t>CA_n5_n41</w:t>
            </w:r>
          </w:p>
        </w:tc>
        <w:tc>
          <w:tcPr>
            <w:tcW w:w="923" w:type="dxa"/>
            <w:tcBorders>
              <w:top w:val="single" w:sz="4" w:space="0" w:color="auto"/>
              <w:left w:val="single" w:sz="4" w:space="0" w:color="auto"/>
              <w:bottom w:val="single" w:sz="4" w:space="0" w:color="auto"/>
              <w:right w:val="single" w:sz="4" w:space="0" w:color="auto"/>
            </w:tcBorders>
          </w:tcPr>
          <w:p w14:paraId="14C97B27" w14:textId="77777777" w:rsidR="0044574A" w:rsidRDefault="0044574A" w:rsidP="009F1515">
            <w:pPr>
              <w:pStyle w:val="TAC"/>
              <w:rPr>
                <w:rFonts w:cs="Arial"/>
                <w:szCs w:val="18"/>
              </w:rPr>
            </w:pPr>
            <w:r>
              <w:rPr>
                <w:rFonts w:cs="Arial"/>
                <w:szCs w:val="18"/>
              </w:rPr>
              <w:t>n5</w:t>
            </w:r>
          </w:p>
        </w:tc>
        <w:tc>
          <w:tcPr>
            <w:tcW w:w="975" w:type="dxa"/>
            <w:tcBorders>
              <w:top w:val="single" w:sz="4" w:space="0" w:color="auto"/>
              <w:left w:val="single" w:sz="4" w:space="0" w:color="auto"/>
              <w:bottom w:val="single" w:sz="4" w:space="0" w:color="auto"/>
              <w:right w:val="single" w:sz="4" w:space="0" w:color="auto"/>
            </w:tcBorders>
            <w:vAlign w:val="center"/>
          </w:tcPr>
          <w:p w14:paraId="10863D1F" w14:textId="77777777" w:rsidR="0044574A" w:rsidRDefault="0044574A" w:rsidP="009F1515">
            <w:pPr>
              <w:pStyle w:val="TAC"/>
              <w:rPr>
                <w:rFonts w:cs="Arial"/>
                <w:szCs w:val="18"/>
                <w:lang w:eastAsia="ko-KR"/>
              </w:rPr>
            </w:pPr>
            <w:r>
              <w:rPr>
                <w:rFonts w:cs="Arial"/>
                <w:szCs w:val="18"/>
              </w:rPr>
              <w:t>839</w:t>
            </w:r>
          </w:p>
        </w:tc>
        <w:tc>
          <w:tcPr>
            <w:tcW w:w="1012" w:type="dxa"/>
            <w:tcBorders>
              <w:top w:val="single" w:sz="4" w:space="0" w:color="auto"/>
              <w:left w:val="single" w:sz="4" w:space="0" w:color="auto"/>
              <w:bottom w:val="single" w:sz="4" w:space="0" w:color="auto"/>
              <w:right w:val="single" w:sz="4" w:space="0" w:color="auto"/>
            </w:tcBorders>
            <w:vAlign w:val="center"/>
          </w:tcPr>
          <w:p w14:paraId="08E37959" w14:textId="77777777" w:rsidR="0044574A" w:rsidRDefault="0044574A" w:rsidP="009F1515">
            <w:pPr>
              <w:pStyle w:val="TAC"/>
              <w:rPr>
                <w:rFonts w:cs="Arial"/>
                <w:szCs w:val="18"/>
                <w:lang w:eastAsia="ko-KR"/>
              </w:rPr>
            </w:pPr>
            <w:r>
              <w:rPr>
                <w:rFonts w:cs="Arial"/>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19B30FD2" w14:textId="77777777" w:rsidR="0044574A" w:rsidRDefault="0044574A" w:rsidP="009F1515">
            <w:pPr>
              <w:pStyle w:val="TAC"/>
              <w:rPr>
                <w:rFonts w:cs="Arial"/>
                <w:szCs w:val="18"/>
                <w:lang w:eastAsia="ko-KR"/>
              </w:rPr>
            </w:pPr>
            <w:r>
              <w:rPr>
                <w:rFonts w:cs="Arial"/>
                <w:szCs w:val="18"/>
              </w:rPr>
              <w:t>25</w:t>
            </w:r>
          </w:p>
        </w:tc>
        <w:tc>
          <w:tcPr>
            <w:tcW w:w="881" w:type="dxa"/>
            <w:tcBorders>
              <w:top w:val="single" w:sz="4" w:space="0" w:color="auto"/>
              <w:left w:val="single" w:sz="4" w:space="0" w:color="auto"/>
              <w:bottom w:val="single" w:sz="4" w:space="0" w:color="auto"/>
              <w:right w:val="single" w:sz="4" w:space="0" w:color="auto"/>
            </w:tcBorders>
            <w:vAlign w:val="center"/>
          </w:tcPr>
          <w:p w14:paraId="05729F85" w14:textId="77777777" w:rsidR="0044574A" w:rsidRDefault="0044574A" w:rsidP="009F1515">
            <w:pPr>
              <w:pStyle w:val="TAC"/>
              <w:rPr>
                <w:rFonts w:cs="Arial"/>
                <w:szCs w:val="18"/>
                <w:lang w:eastAsia="ko-KR"/>
              </w:rPr>
            </w:pPr>
            <w:r>
              <w:rPr>
                <w:rFonts w:cs="Arial"/>
                <w:szCs w:val="18"/>
              </w:rPr>
              <w:t>884</w:t>
            </w:r>
          </w:p>
        </w:tc>
        <w:tc>
          <w:tcPr>
            <w:tcW w:w="797" w:type="dxa"/>
            <w:tcBorders>
              <w:top w:val="single" w:sz="4" w:space="0" w:color="auto"/>
              <w:left w:val="single" w:sz="4" w:space="0" w:color="auto"/>
              <w:bottom w:val="single" w:sz="4" w:space="0" w:color="auto"/>
              <w:right w:val="single" w:sz="4" w:space="0" w:color="auto"/>
            </w:tcBorders>
            <w:vAlign w:val="center"/>
          </w:tcPr>
          <w:p w14:paraId="195E5596" w14:textId="77777777" w:rsidR="0044574A" w:rsidRDefault="0044574A" w:rsidP="009F1515">
            <w:pPr>
              <w:pStyle w:val="TAC"/>
              <w:rPr>
                <w:rFonts w:cs="Arial"/>
                <w:szCs w:val="18"/>
                <w:lang w:eastAsia="ko-KR"/>
              </w:rPr>
            </w:pPr>
            <w:r>
              <w:rPr>
                <w:rFonts w:cs="Arial"/>
                <w:szCs w:val="18"/>
              </w:rPr>
              <w:t>15.6</w:t>
            </w:r>
          </w:p>
        </w:tc>
        <w:tc>
          <w:tcPr>
            <w:tcW w:w="828" w:type="dxa"/>
            <w:tcBorders>
              <w:top w:val="single" w:sz="4" w:space="0" w:color="auto"/>
              <w:left w:val="single" w:sz="4" w:space="0" w:color="auto"/>
              <w:bottom w:val="single" w:sz="4" w:space="0" w:color="auto"/>
              <w:right w:val="single" w:sz="4" w:space="0" w:color="auto"/>
            </w:tcBorders>
            <w:vAlign w:val="center"/>
          </w:tcPr>
          <w:p w14:paraId="53060BAC" w14:textId="77777777" w:rsidR="0044574A" w:rsidRDefault="0044574A" w:rsidP="009F1515">
            <w:pPr>
              <w:pStyle w:val="TAC"/>
              <w:rPr>
                <w:rFonts w:cs="Arial"/>
                <w:szCs w:val="18"/>
                <w:lang w:val="en-US" w:eastAsia="zh-CN"/>
              </w:rPr>
            </w:pPr>
            <w:r>
              <w:rPr>
                <w:rFonts w:cs="Arial"/>
                <w:szCs w:val="18"/>
              </w:rPr>
              <w:t>FDD</w:t>
            </w:r>
          </w:p>
        </w:tc>
        <w:tc>
          <w:tcPr>
            <w:tcW w:w="1057" w:type="dxa"/>
            <w:tcBorders>
              <w:top w:val="single" w:sz="4" w:space="0" w:color="auto"/>
              <w:left w:val="single" w:sz="4" w:space="0" w:color="auto"/>
              <w:bottom w:val="single" w:sz="4" w:space="0" w:color="auto"/>
              <w:right w:val="single" w:sz="4" w:space="0" w:color="auto"/>
            </w:tcBorders>
          </w:tcPr>
          <w:p w14:paraId="29FA9775" w14:textId="77777777" w:rsidR="0044574A" w:rsidRDefault="0044574A" w:rsidP="009F1515">
            <w:pPr>
              <w:pStyle w:val="TAC"/>
              <w:rPr>
                <w:rFonts w:cs="Arial"/>
                <w:szCs w:val="18"/>
                <w:lang w:eastAsia="ko-KR"/>
              </w:rPr>
            </w:pPr>
            <w:r>
              <w:rPr>
                <w:rFonts w:cs="Arial"/>
                <w:szCs w:val="18"/>
              </w:rPr>
              <w:t>IMD3</w:t>
            </w:r>
            <w:r>
              <w:rPr>
                <w:rFonts w:cs="Arial"/>
                <w:szCs w:val="18"/>
                <w:vertAlign w:val="superscript"/>
              </w:rPr>
              <w:t>3</w:t>
            </w:r>
          </w:p>
        </w:tc>
      </w:tr>
      <w:tr w:rsidR="0044574A" w14:paraId="43673909"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6477D86"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4FA74AEE" w14:textId="77777777" w:rsidR="0044574A" w:rsidRDefault="0044574A" w:rsidP="009F1515">
            <w:pPr>
              <w:pStyle w:val="TAC"/>
              <w:rPr>
                <w:rFonts w:cs="Arial"/>
                <w:szCs w:val="18"/>
              </w:rPr>
            </w:pPr>
            <w:r>
              <w:rPr>
                <w:rFonts w:cs="Arial"/>
                <w:szCs w:val="18"/>
              </w:rPr>
              <w:t>n41</w:t>
            </w:r>
          </w:p>
        </w:tc>
        <w:tc>
          <w:tcPr>
            <w:tcW w:w="975" w:type="dxa"/>
            <w:tcBorders>
              <w:top w:val="single" w:sz="4" w:space="0" w:color="auto"/>
              <w:left w:val="single" w:sz="4" w:space="0" w:color="auto"/>
              <w:bottom w:val="single" w:sz="4" w:space="0" w:color="auto"/>
              <w:right w:val="single" w:sz="4" w:space="0" w:color="auto"/>
            </w:tcBorders>
          </w:tcPr>
          <w:p w14:paraId="5FF270B7" w14:textId="77777777" w:rsidR="0044574A" w:rsidRDefault="0044574A" w:rsidP="009F1515">
            <w:pPr>
              <w:pStyle w:val="TAC"/>
              <w:rPr>
                <w:rFonts w:cs="Arial"/>
                <w:szCs w:val="18"/>
                <w:lang w:eastAsia="ko-KR"/>
              </w:rPr>
            </w:pPr>
            <w:r>
              <w:rPr>
                <w:rFonts w:cs="Arial"/>
              </w:rPr>
              <w:t>2562</w:t>
            </w:r>
          </w:p>
        </w:tc>
        <w:tc>
          <w:tcPr>
            <w:tcW w:w="1012" w:type="dxa"/>
            <w:tcBorders>
              <w:top w:val="single" w:sz="4" w:space="0" w:color="auto"/>
              <w:left w:val="single" w:sz="4" w:space="0" w:color="auto"/>
              <w:bottom w:val="single" w:sz="4" w:space="0" w:color="auto"/>
              <w:right w:val="single" w:sz="4" w:space="0" w:color="auto"/>
            </w:tcBorders>
          </w:tcPr>
          <w:p w14:paraId="72DAF7AA" w14:textId="77777777" w:rsidR="0044574A" w:rsidRDefault="0044574A" w:rsidP="009F1515">
            <w:pPr>
              <w:pStyle w:val="TAC"/>
              <w:rPr>
                <w:rFonts w:cs="Arial"/>
                <w:szCs w:val="18"/>
                <w:lang w:eastAsia="ko-KR"/>
              </w:rPr>
            </w:pPr>
            <w:r>
              <w:rPr>
                <w:rFonts w:cs="Arial"/>
              </w:rPr>
              <w:t>10</w:t>
            </w:r>
          </w:p>
        </w:tc>
        <w:tc>
          <w:tcPr>
            <w:tcW w:w="1379" w:type="dxa"/>
            <w:tcBorders>
              <w:top w:val="single" w:sz="4" w:space="0" w:color="auto"/>
              <w:left w:val="single" w:sz="4" w:space="0" w:color="auto"/>
              <w:bottom w:val="single" w:sz="4" w:space="0" w:color="auto"/>
              <w:right w:val="single" w:sz="4" w:space="0" w:color="auto"/>
            </w:tcBorders>
          </w:tcPr>
          <w:p w14:paraId="555C3722" w14:textId="77777777" w:rsidR="0044574A" w:rsidRDefault="0044574A" w:rsidP="009F1515">
            <w:pPr>
              <w:pStyle w:val="TAC"/>
              <w:rPr>
                <w:rFonts w:cs="Arial"/>
                <w:szCs w:val="18"/>
                <w:lang w:eastAsia="ko-KR"/>
              </w:rPr>
            </w:pPr>
            <w:r>
              <w:rPr>
                <w:rFonts w:cs="Arial"/>
              </w:rPr>
              <w:t>50</w:t>
            </w:r>
          </w:p>
        </w:tc>
        <w:tc>
          <w:tcPr>
            <w:tcW w:w="881" w:type="dxa"/>
            <w:tcBorders>
              <w:top w:val="single" w:sz="4" w:space="0" w:color="auto"/>
              <w:left w:val="single" w:sz="4" w:space="0" w:color="auto"/>
              <w:bottom w:val="single" w:sz="4" w:space="0" w:color="auto"/>
              <w:right w:val="single" w:sz="4" w:space="0" w:color="auto"/>
            </w:tcBorders>
          </w:tcPr>
          <w:p w14:paraId="4DBBEF4A" w14:textId="77777777" w:rsidR="0044574A" w:rsidRDefault="0044574A" w:rsidP="009F1515">
            <w:pPr>
              <w:pStyle w:val="TAC"/>
              <w:rPr>
                <w:rFonts w:cs="Arial"/>
                <w:szCs w:val="18"/>
                <w:lang w:eastAsia="ko-KR"/>
              </w:rPr>
            </w:pPr>
            <w:r>
              <w:rPr>
                <w:rFonts w:cs="Arial"/>
              </w:rPr>
              <w:t>2562</w:t>
            </w:r>
          </w:p>
        </w:tc>
        <w:tc>
          <w:tcPr>
            <w:tcW w:w="797" w:type="dxa"/>
            <w:tcBorders>
              <w:top w:val="single" w:sz="4" w:space="0" w:color="auto"/>
              <w:left w:val="single" w:sz="4" w:space="0" w:color="auto"/>
              <w:bottom w:val="single" w:sz="4" w:space="0" w:color="auto"/>
              <w:right w:val="single" w:sz="4" w:space="0" w:color="auto"/>
            </w:tcBorders>
          </w:tcPr>
          <w:p w14:paraId="3DD7BEDA" w14:textId="77777777" w:rsidR="0044574A" w:rsidRDefault="0044574A" w:rsidP="009F1515">
            <w:pPr>
              <w:pStyle w:val="TAC"/>
              <w:rPr>
                <w:rFonts w:cs="Arial"/>
                <w:szCs w:val="18"/>
                <w:lang w:eastAsia="ko-KR"/>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18C18A4A" w14:textId="77777777" w:rsidR="0044574A" w:rsidRDefault="0044574A" w:rsidP="009F1515">
            <w:pPr>
              <w:pStyle w:val="TAC"/>
              <w:rPr>
                <w:rFonts w:cs="Arial"/>
                <w:szCs w:val="18"/>
                <w:lang w:val="en-US" w:eastAsia="zh-CN"/>
              </w:rPr>
            </w:pPr>
            <w:r>
              <w:rPr>
                <w:rFonts w:cs="Arial"/>
              </w:rPr>
              <w:t>TDD</w:t>
            </w:r>
          </w:p>
        </w:tc>
        <w:tc>
          <w:tcPr>
            <w:tcW w:w="1057" w:type="dxa"/>
            <w:tcBorders>
              <w:top w:val="single" w:sz="4" w:space="0" w:color="auto"/>
              <w:left w:val="single" w:sz="4" w:space="0" w:color="auto"/>
              <w:bottom w:val="single" w:sz="4" w:space="0" w:color="auto"/>
              <w:right w:val="single" w:sz="4" w:space="0" w:color="auto"/>
            </w:tcBorders>
          </w:tcPr>
          <w:p w14:paraId="53E2EB3C" w14:textId="77777777" w:rsidR="0044574A" w:rsidRDefault="0044574A" w:rsidP="009F1515">
            <w:pPr>
              <w:pStyle w:val="TAC"/>
              <w:rPr>
                <w:rFonts w:cs="Arial"/>
                <w:szCs w:val="18"/>
                <w:lang w:eastAsia="ko-KR"/>
              </w:rPr>
            </w:pPr>
            <w:r>
              <w:rPr>
                <w:rFonts w:cs="Arial"/>
                <w:szCs w:val="18"/>
              </w:rPr>
              <w:t>N/A</w:t>
            </w:r>
          </w:p>
        </w:tc>
      </w:tr>
      <w:tr w:rsidR="0044574A" w14:paraId="0EDE51E1"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A03D8BF" w14:textId="77777777" w:rsidR="0044574A" w:rsidRDefault="0044574A" w:rsidP="009F1515">
            <w:pPr>
              <w:pStyle w:val="TAC"/>
              <w:spacing w:line="260" w:lineRule="auto"/>
              <w:rPr>
                <w:lang w:val="en-US" w:eastAsia="zh-CN"/>
              </w:rPr>
            </w:pPr>
            <w:r>
              <w:rPr>
                <w:rFonts w:hint="eastAsia"/>
                <w:lang w:val="en-US" w:eastAsia="zh-CN"/>
              </w:rPr>
              <w:t>CA_n</w:t>
            </w:r>
            <w:r>
              <w:rPr>
                <w:lang w:val="en-US" w:eastAsia="zh-CN"/>
              </w:rPr>
              <w:t>5</w:t>
            </w:r>
            <w:r>
              <w:rPr>
                <w:rFonts w:hint="eastAsia"/>
                <w:lang w:val="en-US" w:eastAsia="zh-CN"/>
              </w:rPr>
              <w:t>-n</w:t>
            </w:r>
            <w:r>
              <w:rPr>
                <w:lang w:val="en-US" w:eastAsia="zh-CN"/>
              </w:rPr>
              <w:t>66</w:t>
            </w:r>
          </w:p>
          <w:p w14:paraId="309F065B"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FC3AB45" w14:textId="77777777" w:rsidR="0044574A" w:rsidRDefault="0044574A" w:rsidP="009F1515">
            <w:pPr>
              <w:pStyle w:val="TAC"/>
              <w:spacing w:line="260" w:lineRule="auto"/>
              <w:rPr>
                <w:lang w:val="en-US" w:eastAsia="zh-CN"/>
              </w:rPr>
            </w:pPr>
            <w:r>
              <w:t>n5</w:t>
            </w:r>
          </w:p>
        </w:tc>
        <w:tc>
          <w:tcPr>
            <w:tcW w:w="975" w:type="dxa"/>
            <w:tcBorders>
              <w:top w:val="single" w:sz="4" w:space="0" w:color="auto"/>
              <w:left w:val="single" w:sz="4" w:space="0" w:color="auto"/>
              <w:bottom w:val="single" w:sz="4" w:space="0" w:color="auto"/>
              <w:right w:val="single" w:sz="4" w:space="0" w:color="auto"/>
            </w:tcBorders>
          </w:tcPr>
          <w:p w14:paraId="708E6A94" w14:textId="77777777" w:rsidR="0044574A" w:rsidRDefault="0044574A" w:rsidP="009F1515">
            <w:pPr>
              <w:pStyle w:val="TAC"/>
              <w:spacing w:line="260" w:lineRule="auto"/>
              <w:rPr>
                <w:lang w:val="en-US" w:eastAsia="zh-CN"/>
              </w:rPr>
            </w:pPr>
            <w:r>
              <w:rPr>
                <w:rFonts w:cs="Arial"/>
                <w:lang w:eastAsia="ko-KR"/>
              </w:rPr>
              <w:t>838</w:t>
            </w:r>
          </w:p>
        </w:tc>
        <w:tc>
          <w:tcPr>
            <w:tcW w:w="1012" w:type="dxa"/>
            <w:tcBorders>
              <w:top w:val="single" w:sz="4" w:space="0" w:color="auto"/>
              <w:left w:val="single" w:sz="4" w:space="0" w:color="auto"/>
              <w:bottom w:val="single" w:sz="4" w:space="0" w:color="auto"/>
              <w:right w:val="single" w:sz="4" w:space="0" w:color="auto"/>
            </w:tcBorders>
          </w:tcPr>
          <w:p w14:paraId="229B9AEA" w14:textId="77777777" w:rsidR="0044574A" w:rsidRDefault="0044574A" w:rsidP="009F1515">
            <w:pPr>
              <w:pStyle w:val="TAC"/>
              <w:spacing w:line="260" w:lineRule="auto"/>
              <w:rPr>
                <w:lang w:val="en-US" w:eastAsia="zh-CN"/>
              </w:rPr>
            </w:pPr>
            <w:r>
              <w:rPr>
                <w:rFonts w:cs="Arial"/>
                <w:lang w:eastAsia="ko-KR"/>
              </w:rPr>
              <w:t>5</w:t>
            </w:r>
          </w:p>
        </w:tc>
        <w:tc>
          <w:tcPr>
            <w:tcW w:w="1379" w:type="dxa"/>
            <w:tcBorders>
              <w:top w:val="single" w:sz="4" w:space="0" w:color="auto"/>
              <w:left w:val="single" w:sz="4" w:space="0" w:color="auto"/>
              <w:bottom w:val="single" w:sz="4" w:space="0" w:color="auto"/>
              <w:right w:val="single" w:sz="4" w:space="0" w:color="auto"/>
            </w:tcBorders>
          </w:tcPr>
          <w:p w14:paraId="4692D342" w14:textId="77777777" w:rsidR="0044574A" w:rsidRDefault="0044574A" w:rsidP="009F1515">
            <w:pPr>
              <w:pStyle w:val="TAC"/>
              <w:spacing w:line="260" w:lineRule="auto"/>
              <w:rPr>
                <w:lang w:val="en-US" w:eastAsia="zh-CN"/>
              </w:rPr>
            </w:pPr>
            <w:r>
              <w:rPr>
                <w:rFonts w:cs="Arial"/>
                <w:lang w:eastAsia="ko-KR"/>
              </w:rPr>
              <w:t>25</w:t>
            </w:r>
          </w:p>
        </w:tc>
        <w:tc>
          <w:tcPr>
            <w:tcW w:w="881" w:type="dxa"/>
            <w:tcBorders>
              <w:top w:val="single" w:sz="4" w:space="0" w:color="auto"/>
              <w:left w:val="single" w:sz="4" w:space="0" w:color="auto"/>
              <w:bottom w:val="single" w:sz="4" w:space="0" w:color="auto"/>
              <w:right w:val="single" w:sz="4" w:space="0" w:color="auto"/>
            </w:tcBorders>
          </w:tcPr>
          <w:p w14:paraId="09BF5310" w14:textId="77777777" w:rsidR="0044574A" w:rsidRDefault="0044574A" w:rsidP="009F1515">
            <w:pPr>
              <w:pStyle w:val="TAC"/>
              <w:spacing w:line="260" w:lineRule="auto"/>
              <w:rPr>
                <w:lang w:val="en-US" w:eastAsia="zh-CN"/>
              </w:rPr>
            </w:pPr>
            <w:r>
              <w:rPr>
                <w:rFonts w:cs="Arial"/>
                <w:lang w:eastAsia="ko-KR"/>
              </w:rPr>
              <w:t>883</w:t>
            </w:r>
          </w:p>
        </w:tc>
        <w:tc>
          <w:tcPr>
            <w:tcW w:w="797" w:type="dxa"/>
            <w:tcBorders>
              <w:top w:val="single" w:sz="4" w:space="0" w:color="auto"/>
              <w:left w:val="single" w:sz="4" w:space="0" w:color="auto"/>
              <w:bottom w:val="single" w:sz="4" w:space="0" w:color="auto"/>
              <w:right w:val="single" w:sz="4" w:space="0" w:color="auto"/>
            </w:tcBorders>
          </w:tcPr>
          <w:p w14:paraId="0BE23640" w14:textId="77777777" w:rsidR="0044574A" w:rsidRDefault="0044574A" w:rsidP="009F1515">
            <w:pPr>
              <w:pStyle w:val="TAC"/>
              <w:spacing w:line="260" w:lineRule="auto"/>
              <w:rPr>
                <w:lang w:val="en-US" w:eastAsia="zh-CN"/>
              </w:rPr>
            </w:pPr>
            <w:r>
              <w:rPr>
                <w:rFonts w:cs="Arial"/>
                <w:lang w:eastAsia="ko-KR"/>
              </w:rPr>
              <w:t>30</w:t>
            </w:r>
          </w:p>
        </w:tc>
        <w:tc>
          <w:tcPr>
            <w:tcW w:w="828" w:type="dxa"/>
            <w:tcBorders>
              <w:top w:val="single" w:sz="4" w:space="0" w:color="auto"/>
              <w:left w:val="single" w:sz="4" w:space="0" w:color="auto"/>
              <w:bottom w:val="single" w:sz="4" w:space="0" w:color="auto"/>
              <w:right w:val="single" w:sz="4" w:space="0" w:color="auto"/>
            </w:tcBorders>
          </w:tcPr>
          <w:p w14:paraId="0047F9E3"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44A3BA0" w14:textId="77777777" w:rsidR="0044574A" w:rsidRDefault="0044574A" w:rsidP="009F1515">
            <w:pPr>
              <w:pStyle w:val="TAC"/>
              <w:spacing w:line="260" w:lineRule="auto"/>
              <w:rPr>
                <w:lang w:eastAsia="zh-CN"/>
              </w:rPr>
            </w:pPr>
            <w:r>
              <w:rPr>
                <w:rFonts w:cs="Arial"/>
                <w:lang w:eastAsia="ko-KR"/>
              </w:rPr>
              <w:t>IMD2</w:t>
            </w:r>
            <w:r>
              <w:rPr>
                <w:rFonts w:cs="Arial"/>
                <w:vertAlign w:val="superscript"/>
                <w:lang w:eastAsia="ko-KR"/>
              </w:rPr>
              <w:t>4</w:t>
            </w:r>
          </w:p>
        </w:tc>
      </w:tr>
      <w:tr w:rsidR="0044574A" w14:paraId="3AAB3211"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1F7E40F"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DF4B339" w14:textId="77777777" w:rsidR="0044574A" w:rsidRDefault="0044574A" w:rsidP="009F1515">
            <w:pPr>
              <w:pStyle w:val="TAC"/>
              <w:spacing w:line="260" w:lineRule="auto"/>
              <w:rPr>
                <w:lang w:val="en-US" w:eastAsia="zh-CN"/>
              </w:rPr>
            </w:pPr>
            <w:r>
              <w:t>n66</w:t>
            </w:r>
          </w:p>
        </w:tc>
        <w:tc>
          <w:tcPr>
            <w:tcW w:w="975" w:type="dxa"/>
            <w:tcBorders>
              <w:top w:val="single" w:sz="4" w:space="0" w:color="auto"/>
              <w:left w:val="single" w:sz="4" w:space="0" w:color="auto"/>
              <w:bottom w:val="single" w:sz="4" w:space="0" w:color="auto"/>
              <w:right w:val="single" w:sz="4" w:space="0" w:color="auto"/>
            </w:tcBorders>
          </w:tcPr>
          <w:p w14:paraId="4F8C45C9" w14:textId="77777777" w:rsidR="0044574A" w:rsidRDefault="0044574A" w:rsidP="009F1515">
            <w:pPr>
              <w:pStyle w:val="TAC"/>
              <w:spacing w:line="260" w:lineRule="auto"/>
              <w:rPr>
                <w:lang w:val="en-US" w:eastAsia="zh-CN"/>
              </w:rPr>
            </w:pPr>
            <w:r>
              <w:rPr>
                <w:rFonts w:cs="Arial"/>
                <w:lang w:eastAsia="ko-KR"/>
              </w:rPr>
              <w:t>1721</w:t>
            </w:r>
          </w:p>
        </w:tc>
        <w:tc>
          <w:tcPr>
            <w:tcW w:w="1012" w:type="dxa"/>
            <w:tcBorders>
              <w:top w:val="single" w:sz="4" w:space="0" w:color="auto"/>
              <w:left w:val="single" w:sz="4" w:space="0" w:color="auto"/>
              <w:bottom w:val="single" w:sz="4" w:space="0" w:color="auto"/>
              <w:right w:val="single" w:sz="4" w:space="0" w:color="auto"/>
            </w:tcBorders>
          </w:tcPr>
          <w:p w14:paraId="535E03B7" w14:textId="77777777" w:rsidR="0044574A" w:rsidRDefault="0044574A" w:rsidP="009F1515">
            <w:pPr>
              <w:pStyle w:val="TAC"/>
              <w:spacing w:line="260" w:lineRule="auto"/>
              <w:rPr>
                <w:lang w:val="en-US" w:eastAsia="zh-CN"/>
              </w:rPr>
            </w:pPr>
            <w:r>
              <w:rPr>
                <w:rFonts w:cs="Arial"/>
                <w:lang w:eastAsia="ko-KR"/>
              </w:rPr>
              <w:t>5</w:t>
            </w:r>
          </w:p>
        </w:tc>
        <w:tc>
          <w:tcPr>
            <w:tcW w:w="1379" w:type="dxa"/>
            <w:tcBorders>
              <w:top w:val="single" w:sz="4" w:space="0" w:color="auto"/>
              <w:left w:val="single" w:sz="4" w:space="0" w:color="auto"/>
              <w:bottom w:val="single" w:sz="4" w:space="0" w:color="auto"/>
              <w:right w:val="single" w:sz="4" w:space="0" w:color="auto"/>
            </w:tcBorders>
          </w:tcPr>
          <w:p w14:paraId="58C15932" w14:textId="77777777" w:rsidR="0044574A" w:rsidRDefault="0044574A" w:rsidP="009F1515">
            <w:pPr>
              <w:pStyle w:val="TAC"/>
              <w:spacing w:line="260" w:lineRule="auto"/>
              <w:rPr>
                <w:lang w:val="en-US" w:eastAsia="zh-CN"/>
              </w:rPr>
            </w:pPr>
            <w:r>
              <w:rPr>
                <w:rFonts w:cs="Arial"/>
                <w:lang w:eastAsia="ko-KR"/>
              </w:rPr>
              <w:t>25</w:t>
            </w:r>
          </w:p>
        </w:tc>
        <w:tc>
          <w:tcPr>
            <w:tcW w:w="881" w:type="dxa"/>
            <w:tcBorders>
              <w:top w:val="single" w:sz="4" w:space="0" w:color="auto"/>
              <w:left w:val="single" w:sz="4" w:space="0" w:color="auto"/>
              <w:bottom w:val="single" w:sz="4" w:space="0" w:color="auto"/>
              <w:right w:val="single" w:sz="4" w:space="0" w:color="auto"/>
            </w:tcBorders>
          </w:tcPr>
          <w:p w14:paraId="0C87CB94" w14:textId="77777777" w:rsidR="0044574A" w:rsidRDefault="0044574A" w:rsidP="009F1515">
            <w:pPr>
              <w:pStyle w:val="TAC"/>
              <w:spacing w:line="260" w:lineRule="auto"/>
              <w:rPr>
                <w:lang w:val="en-US" w:eastAsia="zh-CN"/>
              </w:rPr>
            </w:pPr>
            <w:r>
              <w:rPr>
                <w:rFonts w:cs="Arial"/>
                <w:lang w:eastAsia="ko-KR"/>
              </w:rPr>
              <w:t>2121</w:t>
            </w:r>
          </w:p>
        </w:tc>
        <w:tc>
          <w:tcPr>
            <w:tcW w:w="797" w:type="dxa"/>
            <w:tcBorders>
              <w:top w:val="single" w:sz="4" w:space="0" w:color="auto"/>
              <w:left w:val="single" w:sz="4" w:space="0" w:color="auto"/>
              <w:bottom w:val="single" w:sz="4" w:space="0" w:color="auto"/>
              <w:right w:val="single" w:sz="4" w:space="0" w:color="auto"/>
            </w:tcBorders>
          </w:tcPr>
          <w:p w14:paraId="50999C45" w14:textId="77777777" w:rsidR="0044574A" w:rsidRDefault="0044574A" w:rsidP="009F1515">
            <w:pPr>
              <w:pStyle w:val="TAC"/>
              <w:spacing w:line="260" w:lineRule="auto"/>
              <w:rPr>
                <w:lang w:val="en-US" w:eastAsia="zh-CN"/>
              </w:rPr>
            </w:pPr>
            <w:r>
              <w:rPr>
                <w:rFonts w:cs="Arial"/>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00CE30D" w14:textId="77777777" w:rsidR="0044574A" w:rsidRDefault="0044574A" w:rsidP="009F1515">
            <w:pPr>
              <w:pStyle w:val="TAC"/>
              <w:spacing w:line="260" w:lineRule="auto"/>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796F3758" w14:textId="77777777" w:rsidR="0044574A" w:rsidRDefault="0044574A" w:rsidP="009F1515">
            <w:pPr>
              <w:pStyle w:val="TAC"/>
              <w:spacing w:line="260" w:lineRule="auto"/>
              <w:rPr>
                <w:lang w:eastAsia="zh-CN"/>
              </w:rPr>
            </w:pPr>
            <w:r>
              <w:rPr>
                <w:lang w:eastAsia="ja-JP"/>
              </w:rPr>
              <w:t>N/A</w:t>
            </w:r>
          </w:p>
        </w:tc>
      </w:tr>
      <w:tr w:rsidR="0044574A" w14:paraId="7ABD8FFB"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4AC7CD5" w14:textId="77777777" w:rsidR="0044574A" w:rsidRDefault="0044574A" w:rsidP="009F1515">
            <w:pPr>
              <w:pStyle w:val="TAC"/>
              <w:spacing w:line="260" w:lineRule="auto"/>
              <w:rPr>
                <w:szCs w:val="18"/>
              </w:rPr>
            </w:pPr>
            <w:r>
              <w:rPr>
                <w:szCs w:val="18"/>
              </w:rPr>
              <w:t>CA_n</w:t>
            </w:r>
            <w:r>
              <w:rPr>
                <w:rFonts w:hint="eastAsia"/>
                <w:szCs w:val="18"/>
              </w:rPr>
              <w:t>5</w:t>
            </w:r>
            <w:r>
              <w:rPr>
                <w:rFonts w:hint="eastAsia"/>
                <w:szCs w:val="18"/>
                <w:lang w:val="en-US" w:eastAsia="zh-CN"/>
              </w:rPr>
              <w:t>-</w:t>
            </w:r>
            <w:r>
              <w:rPr>
                <w:rFonts w:hint="eastAsia"/>
                <w:szCs w:val="18"/>
              </w:rPr>
              <w:t>n7</w:t>
            </w:r>
            <w:r>
              <w:rPr>
                <w:szCs w:val="18"/>
              </w:rPr>
              <w:t>7</w:t>
            </w:r>
            <w:r>
              <w:rPr>
                <w:szCs w:val="18"/>
                <w:vertAlign w:val="superscript"/>
              </w:rPr>
              <w:t>13</w:t>
            </w:r>
          </w:p>
        </w:tc>
        <w:tc>
          <w:tcPr>
            <w:tcW w:w="923" w:type="dxa"/>
            <w:tcBorders>
              <w:top w:val="single" w:sz="4" w:space="0" w:color="auto"/>
              <w:left w:val="single" w:sz="4" w:space="0" w:color="auto"/>
              <w:bottom w:val="single" w:sz="4" w:space="0" w:color="auto"/>
              <w:right w:val="single" w:sz="4" w:space="0" w:color="auto"/>
            </w:tcBorders>
          </w:tcPr>
          <w:p w14:paraId="783DDC3B" w14:textId="77777777" w:rsidR="0044574A" w:rsidRDefault="0044574A" w:rsidP="009F1515">
            <w:pPr>
              <w:pStyle w:val="TAC"/>
              <w:spacing w:line="260" w:lineRule="auto"/>
              <w:rPr>
                <w:szCs w:val="18"/>
              </w:rPr>
            </w:pPr>
            <w:r>
              <w:rPr>
                <w:szCs w:val="18"/>
              </w:rPr>
              <w:t>n</w:t>
            </w:r>
            <w:r>
              <w:rPr>
                <w:rFonts w:hint="eastAsia"/>
                <w:szCs w:val="18"/>
              </w:rPr>
              <w:t>5</w:t>
            </w:r>
          </w:p>
        </w:tc>
        <w:tc>
          <w:tcPr>
            <w:tcW w:w="975" w:type="dxa"/>
            <w:tcBorders>
              <w:top w:val="single" w:sz="4" w:space="0" w:color="auto"/>
              <w:left w:val="single" w:sz="4" w:space="0" w:color="auto"/>
              <w:bottom w:val="single" w:sz="4" w:space="0" w:color="auto"/>
              <w:right w:val="single" w:sz="4" w:space="0" w:color="auto"/>
            </w:tcBorders>
          </w:tcPr>
          <w:p w14:paraId="7836B000" w14:textId="77777777" w:rsidR="0044574A" w:rsidRDefault="0044574A" w:rsidP="009F1515">
            <w:pPr>
              <w:pStyle w:val="TAC"/>
              <w:spacing w:line="260" w:lineRule="auto"/>
              <w:rPr>
                <w:szCs w:val="18"/>
                <w:lang w:val="en-US" w:eastAsia="zh-CN"/>
              </w:rPr>
            </w:pPr>
            <w:r>
              <w:rPr>
                <w:rFonts w:hint="eastAsia"/>
                <w:szCs w:val="18"/>
                <w:lang w:val="en-US" w:eastAsia="zh-CN"/>
              </w:rPr>
              <w:t>N/A</w:t>
            </w:r>
          </w:p>
        </w:tc>
        <w:tc>
          <w:tcPr>
            <w:tcW w:w="1012" w:type="dxa"/>
            <w:tcBorders>
              <w:top w:val="single" w:sz="4" w:space="0" w:color="auto"/>
              <w:left w:val="single" w:sz="4" w:space="0" w:color="auto"/>
              <w:bottom w:val="single" w:sz="4" w:space="0" w:color="auto"/>
              <w:right w:val="single" w:sz="4" w:space="0" w:color="auto"/>
            </w:tcBorders>
          </w:tcPr>
          <w:p w14:paraId="650AF7D8" w14:textId="77777777" w:rsidR="0044574A" w:rsidRDefault="0044574A" w:rsidP="009F1515">
            <w:pPr>
              <w:pStyle w:val="TAC"/>
              <w:spacing w:line="260" w:lineRule="auto"/>
              <w:rPr>
                <w:szCs w:val="18"/>
              </w:rPr>
            </w:pPr>
            <w:r>
              <w:rPr>
                <w:rFonts w:hint="eastAsia"/>
                <w:szCs w:val="18"/>
                <w:lang w:val="en-US" w:eastAsia="zh-CN"/>
              </w:rPr>
              <w:t>N/A</w:t>
            </w:r>
          </w:p>
        </w:tc>
        <w:tc>
          <w:tcPr>
            <w:tcW w:w="1379" w:type="dxa"/>
            <w:tcBorders>
              <w:top w:val="single" w:sz="4" w:space="0" w:color="auto"/>
              <w:left w:val="single" w:sz="4" w:space="0" w:color="auto"/>
              <w:bottom w:val="single" w:sz="4" w:space="0" w:color="auto"/>
              <w:right w:val="single" w:sz="4" w:space="0" w:color="auto"/>
            </w:tcBorders>
          </w:tcPr>
          <w:p w14:paraId="70D2FF72" w14:textId="77777777" w:rsidR="0044574A" w:rsidRDefault="0044574A" w:rsidP="009F1515">
            <w:pPr>
              <w:pStyle w:val="TAC"/>
              <w:spacing w:line="260" w:lineRule="auto"/>
              <w:rPr>
                <w:szCs w:val="18"/>
              </w:rPr>
            </w:pPr>
            <w:r>
              <w:rPr>
                <w:rFonts w:hint="eastAsia"/>
                <w:szCs w:val="18"/>
                <w:lang w:val="en-US" w:eastAsia="zh-CN"/>
              </w:rPr>
              <w:t>N/A</w:t>
            </w:r>
          </w:p>
        </w:tc>
        <w:tc>
          <w:tcPr>
            <w:tcW w:w="881" w:type="dxa"/>
            <w:tcBorders>
              <w:top w:val="single" w:sz="4" w:space="0" w:color="auto"/>
              <w:left w:val="single" w:sz="4" w:space="0" w:color="auto"/>
              <w:bottom w:val="single" w:sz="4" w:space="0" w:color="auto"/>
              <w:right w:val="single" w:sz="4" w:space="0" w:color="auto"/>
            </w:tcBorders>
          </w:tcPr>
          <w:p w14:paraId="699E9A6B" w14:textId="77777777" w:rsidR="0044574A" w:rsidRDefault="0044574A" w:rsidP="009F1515">
            <w:pPr>
              <w:pStyle w:val="TAC"/>
              <w:spacing w:line="260" w:lineRule="auto"/>
              <w:rPr>
                <w:szCs w:val="18"/>
              </w:rPr>
            </w:pPr>
            <w:r>
              <w:rPr>
                <w:rFonts w:hint="eastAsia"/>
                <w:szCs w:val="18"/>
                <w:lang w:val="en-US" w:eastAsia="zh-CN"/>
              </w:rPr>
              <w:t>N/A</w:t>
            </w:r>
          </w:p>
        </w:tc>
        <w:tc>
          <w:tcPr>
            <w:tcW w:w="797" w:type="dxa"/>
            <w:tcBorders>
              <w:top w:val="single" w:sz="4" w:space="0" w:color="auto"/>
              <w:left w:val="single" w:sz="4" w:space="0" w:color="auto"/>
              <w:bottom w:val="single" w:sz="4" w:space="0" w:color="auto"/>
              <w:right w:val="single" w:sz="4" w:space="0" w:color="auto"/>
            </w:tcBorders>
          </w:tcPr>
          <w:p w14:paraId="0496EB31" w14:textId="77777777" w:rsidR="0044574A" w:rsidRDefault="0044574A" w:rsidP="009F1515">
            <w:pPr>
              <w:pStyle w:val="TAC"/>
              <w:spacing w:line="260" w:lineRule="auto"/>
              <w:rPr>
                <w:szCs w:val="18"/>
              </w:rPr>
            </w:pPr>
            <w:r>
              <w:rPr>
                <w:rFonts w:hint="eastAsia"/>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2CC974FE" w14:textId="77777777" w:rsidR="0044574A" w:rsidRDefault="0044574A" w:rsidP="009F1515">
            <w:pPr>
              <w:pStyle w:val="TAC"/>
              <w:spacing w:line="260" w:lineRule="auto"/>
              <w:rPr>
                <w:lang w:val="en-US" w:eastAsia="zh-CN"/>
              </w:rPr>
            </w:pPr>
            <w:r>
              <w:rPr>
                <w:rFonts w:hint="eastAsia"/>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79A04F9" w14:textId="77777777" w:rsidR="0044574A" w:rsidRDefault="0044574A" w:rsidP="009F1515">
            <w:pPr>
              <w:pStyle w:val="TAC"/>
              <w:spacing w:line="260" w:lineRule="auto"/>
              <w:rPr>
                <w:szCs w:val="18"/>
              </w:rPr>
            </w:pPr>
            <w:r>
              <w:rPr>
                <w:rFonts w:hint="eastAsia"/>
                <w:lang w:eastAsia="zh-CN"/>
              </w:rPr>
              <w:t>IMD2</w:t>
            </w:r>
            <w:r>
              <w:rPr>
                <w:vertAlign w:val="superscript"/>
                <w:lang w:eastAsia="zh-CN"/>
              </w:rPr>
              <w:t>7</w:t>
            </w:r>
          </w:p>
        </w:tc>
      </w:tr>
      <w:tr w:rsidR="0044574A" w14:paraId="2E7B15E9"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554993FB" w14:textId="77777777" w:rsidR="0044574A" w:rsidRDefault="0044574A" w:rsidP="009F1515">
            <w:pPr>
              <w:pStyle w:val="TAC"/>
              <w:spacing w:line="260" w:lineRule="auto"/>
              <w:rPr>
                <w:szCs w:val="18"/>
              </w:rPr>
            </w:pPr>
          </w:p>
        </w:tc>
        <w:tc>
          <w:tcPr>
            <w:tcW w:w="923" w:type="dxa"/>
            <w:tcBorders>
              <w:top w:val="single" w:sz="4" w:space="0" w:color="auto"/>
              <w:left w:val="single" w:sz="4" w:space="0" w:color="auto"/>
              <w:bottom w:val="single" w:sz="4" w:space="0" w:color="auto"/>
              <w:right w:val="single" w:sz="4" w:space="0" w:color="auto"/>
            </w:tcBorders>
          </w:tcPr>
          <w:p w14:paraId="02BEF182" w14:textId="77777777" w:rsidR="0044574A" w:rsidRDefault="0044574A" w:rsidP="009F1515">
            <w:pPr>
              <w:pStyle w:val="TAC"/>
              <w:spacing w:line="260" w:lineRule="auto"/>
              <w:rPr>
                <w:szCs w:val="18"/>
              </w:rPr>
            </w:pPr>
            <w:r>
              <w:rPr>
                <w:lang w:val="en-US" w:eastAsia="zh-CN"/>
              </w:rPr>
              <w:t>n</w:t>
            </w:r>
            <w:r>
              <w:rPr>
                <w:rFonts w:hint="eastAsia"/>
                <w:lang w:val="en-US" w:eastAsia="zh-CN"/>
              </w:rPr>
              <w:t>77</w:t>
            </w:r>
            <w:r>
              <w:rPr>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tcPr>
          <w:p w14:paraId="7243BC39" w14:textId="77777777" w:rsidR="0044574A" w:rsidRDefault="0044574A" w:rsidP="009F1515">
            <w:pPr>
              <w:pStyle w:val="TAC"/>
              <w:spacing w:line="260" w:lineRule="auto"/>
              <w:rPr>
                <w:szCs w:val="18"/>
              </w:rPr>
            </w:pPr>
            <w:r>
              <w:rPr>
                <w:rFonts w:hint="eastAsia"/>
                <w:szCs w:val="18"/>
                <w:lang w:val="en-US" w:eastAsia="zh-CN"/>
              </w:rPr>
              <w:t>N/A</w:t>
            </w:r>
          </w:p>
        </w:tc>
        <w:tc>
          <w:tcPr>
            <w:tcW w:w="1012" w:type="dxa"/>
            <w:tcBorders>
              <w:top w:val="single" w:sz="4" w:space="0" w:color="auto"/>
              <w:left w:val="single" w:sz="4" w:space="0" w:color="auto"/>
              <w:bottom w:val="single" w:sz="4" w:space="0" w:color="auto"/>
              <w:right w:val="single" w:sz="4" w:space="0" w:color="auto"/>
            </w:tcBorders>
          </w:tcPr>
          <w:p w14:paraId="2B98D929" w14:textId="77777777" w:rsidR="0044574A" w:rsidRDefault="0044574A" w:rsidP="009F1515">
            <w:pPr>
              <w:pStyle w:val="TAC"/>
              <w:spacing w:line="260" w:lineRule="auto"/>
              <w:rPr>
                <w:szCs w:val="18"/>
              </w:rPr>
            </w:pPr>
            <w:r>
              <w:rPr>
                <w:rFonts w:hint="eastAsia"/>
                <w:szCs w:val="18"/>
                <w:lang w:val="en-US" w:eastAsia="zh-CN"/>
              </w:rPr>
              <w:t>N/A</w:t>
            </w:r>
          </w:p>
        </w:tc>
        <w:tc>
          <w:tcPr>
            <w:tcW w:w="1379" w:type="dxa"/>
            <w:tcBorders>
              <w:top w:val="single" w:sz="4" w:space="0" w:color="auto"/>
              <w:left w:val="single" w:sz="4" w:space="0" w:color="auto"/>
              <w:bottom w:val="single" w:sz="4" w:space="0" w:color="auto"/>
              <w:right w:val="single" w:sz="4" w:space="0" w:color="auto"/>
            </w:tcBorders>
          </w:tcPr>
          <w:p w14:paraId="21CFCD71" w14:textId="77777777" w:rsidR="0044574A" w:rsidRDefault="0044574A" w:rsidP="009F1515">
            <w:pPr>
              <w:pStyle w:val="TAC"/>
              <w:spacing w:line="260" w:lineRule="auto"/>
              <w:rPr>
                <w:szCs w:val="18"/>
              </w:rPr>
            </w:pPr>
            <w:r>
              <w:rPr>
                <w:rFonts w:hint="eastAsia"/>
                <w:szCs w:val="18"/>
                <w:lang w:val="en-US" w:eastAsia="zh-CN"/>
              </w:rPr>
              <w:t>N/A</w:t>
            </w:r>
          </w:p>
        </w:tc>
        <w:tc>
          <w:tcPr>
            <w:tcW w:w="881" w:type="dxa"/>
            <w:tcBorders>
              <w:top w:val="single" w:sz="4" w:space="0" w:color="auto"/>
              <w:left w:val="single" w:sz="4" w:space="0" w:color="auto"/>
              <w:bottom w:val="single" w:sz="4" w:space="0" w:color="auto"/>
              <w:right w:val="single" w:sz="4" w:space="0" w:color="auto"/>
            </w:tcBorders>
          </w:tcPr>
          <w:p w14:paraId="3C092FD5" w14:textId="77777777" w:rsidR="0044574A" w:rsidRDefault="0044574A" w:rsidP="009F1515">
            <w:pPr>
              <w:pStyle w:val="TAC"/>
              <w:spacing w:line="260" w:lineRule="auto"/>
              <w:rPr>
                <w:szCs w:val="18"/>
              </w:rPr>
            </w:pPr>
            <w:r>
              <w:rPr>
                <w:rFonts w:hint="eastAsia"/>
                <w:szCs w:val="18"/>
                <w:lang w:val="en-US" w:eastAsia="zh-CN"/>
              </w:rPr>
              <w:t>N/A</w:t>
            </w:r>
          </w:p>
        </w:tc>
        <w:tc>
          <w:tcPr>
            <w:tcW w:w="797" w:type="dxa"/>
            <w:tcBorders>
              <w:top w:val="single" w:sz="4" w:space="0" w:color="auto"/>
              <w:left w:val="single" w:sz="4" w:space="0" w:color="auto"/>
              <w:bottom w:val="single" w:sz="4" w:space="0" w:color="auto"/>
              <w:right w:val="single" w:sz="4" w:space="0" w:color="auto"/>
            </w:tcBorders>
          </w:tcPr>
          <w:p w14:paraId="477CD8AB" w14:textId="77777777" w:rsidR="0044574A" w:rsidRDefault="0044574A" w:rsidP="009F1515">
            <w:pPr>
              <w:pStyle w:val="TAC"/>
              <w:spacing w:line="260" w:lineRule="auto"/>
              <w:rPr>
                <w:szCs w:val="18"/>
              </w:rPr>
            </w:pPr>
            <w:r>
              <w:rPr>
                <w:rFonts w:hint="eastAsia"/>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B90ED3E" w14:textId="77777777" w:rsidR="0044574A" w:rsidRDefault="0044574A" w:rsidP="009F1515">
            <w:pPr>
              <w:pStyle w:val="TAC"/>
              <w:spacing w:line="260" w:lineRule="auto"/>
              <w:rPr>
                <w:lang w:val="en-US" w:eastAsia="zh-CN"/>
              </w:rPr>
            </w:pPr>
            <w:r>
              <w:rPr>
                <w:rFonts w:hint="eastAsia"/>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1EA2430" w14:textId="77777777" w:rsidR="0044574A" w:rsidRDefault="0044574A" w:rsidP="009F1515">
            <w:pPr>
              <w:pStyle w:val="TAC"/>
              <w:spacing w:line="260" w:lineRule="auto"/>
              <w:rPr>
                <w:szCs w:val="18"/>
                <w:lang w:val="en-US" w:eastAsia="zh-CN"/>
              </w:rPr>
            </w:pPr>
            <w:r>
              <w:rPr>
                <w:rFonts w:hint="eastAsia"/>
                <w:szCs w:val="18"/>
                <w:lang w:val="en-US" w:eastAsia="zh-CN"/>
              </w:rPr>
              <w:t>N/A</w:t>
            </w:r>
          </w:p>
        </w:tc>
      </w:tr>
      <w:tr w:rsidR="0044574A" w14:paraId="79FBFDE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430468A1"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B2ED24A" w14:textId="77777777" w:rsidR="0044574A" w:rsidRDefault="0044574A" w:rsidP="009F1515">
            <w:pPr>
              <w:pStyle w:val="TAC"/>
              <w:spacing w:line="260" w:lineRule="auto"/>
              <w:rPr>
                <w:lang w:val="en-US" w:eastAsia="zh-CN"/>
              </w:rPr>
            </w:pPr>
            <w:r>
              <w:rPr>
                <w:szCs w:val="18"/>
              </w:rPr>
              <w:t>n</w:t>
            </w:r>
            <w:r>
              <w:rPr>
                <w:rFonts w:hint="eastAsia"/>
                <w:szCs w:val="18"/>
              </w:rPr>
              <w:t>5</w:t>
            </w:r>
          </w:p>
        </w:tc>
        <w:tc>
          <w:tcPr>
            <w:tcW w:w="975" w:type="dxa"/>
            <w:tcBorders>
              <w:top w:val="single" w:sz="4" w:space="0" w:color="auto"/>
              <w:left w:val="single" w:sz="4" w:space="0" w:color="auto"/>
              <w:bottom w:val="single" w:sz="4" w:space="0" w:color="auto"/>
              <w:right w:val="single" w:sz="4" w:space="0" w:color="auto"/>
            </w:tcBorders>
          </w:tcPr>
          <w:p w14:paraId="6E4626A3" w14:textId="77777777" w:rsidR="0044574A" w:rsidRDefault="0044574A" w:rsidP="009F1515">
            <w:pPr>
              <w:pStyle w:val="TAC"/>
              <w:spacing w:line="260" w:lineRule="auto"/>
              <w:rPr>
                <w:lang w:val="en-US" w:eastAsia="zh-CN"/>
              </w:rPr>
            </w:pPr>
            <w:r>
              <w:rPr>
                <w:rFonts w:hint="eastAsia"/>
                <w:szCs w:val="18"/>
              </w:rPr>
              <w:t>844</w:t>
            </w:r>
          </w:p>
        </w:tc>
        <w:tc>
          <w:tcPr>
            <w:tcW w:w="1012" w:type="dxa"/>
            <w:tcBorders>
              <w:top w:val="single" w:sz="4" w:space="0" w:color="auto"/>
              <w:left w:val="single" w:sz="4" w:space="0" w:color="auto"/>
              <w:bottom w:val="single" w:sz="4" w:space="0" w:color="auto"/>
              <w:right w:val="single" w:sz="4" w:space="0" w:color="auto"/>
            </w:tcBorders>
          </w:tcPr>
          <w:p w14:paraId="14453F8B" w14:textId="77777777" w:rsidR="0044574A" w:rsidRDefault="0044574A" w:rsidP="009F1515">
            <w:pPr>
              <w:pStyle w:val="TAC"/>
              <w:spacing w:line="260" w:lineRule="auto"/>
              <w:rPr>
                <w:lang w:val="en-US" w:eastAsia="zh-CN"/>
              </w:rPr>
            </w:pPr>
            <w:r>
              <w:rPr>
                <w:rFonts w:hint="eastAsia"/>
                <w:szCs w:val="18"/>
              </w:rPr>
              <w:t>5</w:t>
            </w:r>
          </w:p>
        </w:tc>
        <w:tc>
          <w:tcPr>
            <w:tcW w:w="1379" w:type="dxa"/>
            <w:tcBorders>
              <w:top w:val="single" w:sz="4" w:space="0" w:color="auto"/>
              <w:left w:val="single" w:sz="4" w:space="0" w:color="auto"/>
              <w:bottom w:val="single" w:sz="4" w:space="0" w:color="auto"/>
              <w:right w:val="single" w:sz="4" w:space="0" w:color="auto"/>
            </w:tcBorders>
          </w:tcPr>
          <w:p w14:paraId="3FA36295" w14:textId="77777777" w:rsidR="0044574A" w:rsidRDefault="0044574A" w:rsidP="009F1515">
            <w:pPr>
              <w:pStyle w:val="TAC"/>
              <w:spacing w:line="260" w:lineRule="auto"/>
              <w:rPr>
                <w:lang w:val="en-US" w:eastAsia="zh-CN"/>
              </w:rPr>
            </w:pPr>
            <w:r>
              <w:rPr>
                <w:rFonts w:hint="eastAsia"/>
                <w:szCs w:val="18"/>
              </w:rPr>
              <w:t>25</w:t>
            </w:r>
          </w:p>
        </w:tc>
        <w:tc>
          <w:tcPr>
            <w:tcW w:w="881" w:type="dxa"/>
            <w:tcBorders>
              <w:top w:val="single" w:sz="4" w:space="0" w:color="auto"/>
              <w:left w:val="single" w:sz="4" w:space="0" w:color="auto"/>
              <w:bottom w:val="single" w:sz="4" w:space="0" w:color="auto"/>
              <w:right w:val="single" w:sz="4" w:space="0" w:color="auto"/>
            </w:tcBorders>
          </w:tcPr>
          <w:p w14:paraId="7A09B29C" w14:textId="77777777" w:rsidR="0044574A" w:rsidRDefault="0044574A" w:rsidP="009F1515">
            <w:pPr>
              <w:pStyle w:val="TAC"/>
              <w:spacing w:line="260" w:lineRule="auto"/>
              <w:rPr>
                <w:lang w:val="en-US" w:eastAsia="zh-CN"/>
              </w:rPr>
            </w:pPr>
            <w:r>
              <w:rPr>
                <w:rFonts w:hint="eastAsia"/>
                <w:szCs w:val="18"/>
              </w:rPr>
              <w:t>889</w:t>
            </w:r>
          </w:p>
        </w:tc>
        <w:tc>
          <w:tcPr>
            <w:tcW w:w="797" w:type="dxa"/>
            <w:tcBorders>
              <w:top w:val="single" w:sz="4" w:space="0" w:color="auto"/>
              <w:left w:val="single" w:sz="4" w:space="0" w:color="auto"/>
              <w:bottom w:val="single" w:sz="4" w:space="0" w:color="auto"/>
              <w:right w:val="single" w:sz="4" w:space="0" w:color="auto"/>
            </w:tcBorders>
          </w:tcPr>
          <w:p w14:paraId="61160B9F" w14:textId="77777777" w:rsidR="0044574A" w:rsidRDefault="0044574A" w:rsidP="009F1515">
            <w:pPr>
              <w:pStyle w:val="TAC"/>
              <w:spacing w:line="260" w:lineRule="auto"/>
              <w:rPr>
                <w:lang w:val="en-US" w:eastAsia="zh-CN"/>
              </w:rPr>
            </w:pPr>
            <w:r>
              <w:rPr>
                <w:rFonts w:hint="eastAsia"/>
                <w:szCs w:val="18"/>
              </w:rPr>
              <w:t>8.3</w:t>
            </w:r>
          </w:p>
        </w:tc>
        <w:tc>
          <w:tcPr>
            <w:tcW w:w="828" w:type="dxa"/>
            <w:tcBorders>
              <w:top w:val="single" w:sz="4" w:space="0" w:color="auto"/>
              <w:left w:val="single" w:sz="4" w:space="0" w:color="auto"/>
              <w:bottom w:val="single" w:sz="4" w:space="0" w:color="auto"/>
              <w:right w:val="single" w:sz="4" w:space="0" w:color="auto"/>
            </w:tcBorders>
          </w:tcPr>
          <w:p w14:paraId="25C8C3D5"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20D7987" w14:textId="77777777" w:rsidR="0044574A" w:rsidRDefault="0044574A" w:rsidP="009F1515">
            <w:pPr>
              <w:pStyle w:val="TAC"/>
              <w:spacing w:line="260" w:lineRule="auto"/>
              <w:rPr>
                <w:lang w:eastAsia="zh-CN"/>
              </w:rPr>
            </w:pPr>
            <w:r>
              <w:rPr>
                <w:rFonts w:hint="eastAsia"/>
                <w:szCs w:val="18"/>
              </w:rPr>
              <w:t>IMD4</w:t>
            </w:r>
          </w:p>
        </w:tc>
      </w:tr>
      <w:tr w:rsidR="0044574A" w14:paraId="3F39E904" w14:textId="77777777" w:rsidTr="00BC4B4B">
        <w:trPr>
          <w:trHeight w:val="90"/>
          <w:jc w:val="center"/>
        </w:trPr>
        <w:tc>
          <w:tcPr>
            <w:tcW w:w="2007" w:type="dxa"/>
            <w:tcBorders>
              <w:top w:val="nil"/>
              <w:left w:val="single" w:sz="4" w:space="0" w:color="auto"/>
              <w:bottom w:val="nil"/>
              <w:right w:val="single" w:sz="4" w:space="0" w:color="auto"/>
            </w:tcBorders>
            <w:shd w:val="clear" w:color="auto" w:fill="auto"/>
          </w:tcPr>
          <w:p w14:paraId="53480977"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D9FFAF7" w14:textId="77777777" w:rsidR="0044574A" w:rsidRDefault="0044574A" w:rsidP="009F1515">
            <w:pPr>
              <w:pStyle w:val="TAC"/>
              <w:spacing w:line="260" w:lineRule="auto"/>
              <w:rPr>
                <w:lang w:val="en-US" w:eastAsia="zh-CN"/>
              </w:rPr>
            </w:pPr>
            <w:r>
              <w:rPr>
                <w:rFonts w:hint="eastAsia"/>
                <w:szCs w:val="18"/>
              </w:rPr>
              <w:t>n77</w:t>
            </w:r>
          </w:p>
        </w:tc>
        <w:tc>
          <w:tcPr>
            <w:tcW w:w="975" w:type="dxa"/>
            <w:tcBorders>
              <w:top w:val="single" w:sz="4" w:space="0" w:color="auto"/>
              <w:left w:val="single" w:sz="4" w:space="0" w:color="auto"/>
              <w:bottom w:val="single" w:sz="4" w:space="0" w:color="auto"/>
              <w:right w:val="single" w:sz="4" w:space="0" w:color="auto"/>
            </w:tcBorders>
          </w:tcPr>
          <w:p w14:paraId="4D6B9C50" w14:textId="77777777" w:rsidR="0044574A" w:rsidRDefault="0044574A" w:rsidP="009F1515">
            <w:pPr>
              <w:pStyle w:val="TAC"/>
              <w:spacing w:line="260" w:lineRule="auto"/>
              <w:rPr>
                <w:lang w:val="en-US" w:eastAsia="zh-CN"/>
              </w:rPr>
            </w:pPr>
            <w:r>
              <w:rPr>
                <w:rFonts w:hint="eastAsia"/>
                <w:szCs w:val="18"/>
              </w:rPr>
              <w:t>3421</w:t>
            </w:r>
          </w:p>
        </w:tc>
        <w:tc>
          <w:tcPr>
            <w:tcW w:w="1012" w:type="dxa"/>
            <w:tcBorders>
              <w:top w:val="single" w:sz="4" w:space="0" w:color="auto"/>
              <w:left w:val="single" w:sz="4" w:space="0" w:color="auto"/>
              <w:bottom w:val="single" w:sz="4" w:space="0" w:color="auto"/>
              <w:right w:val="single" w:sz="4" w:space="0" w:color="auto"/>
            </w:tcBorders>
          </w:tcPr>
          <w:p w14:paraId="345886F3" w14:textId="77777777" w:rsidR="0044574A" w:rsidRDefault="0044574A" w:rsidP="009F1515">
            <w:pPr>
              <w:pStyle w:val="TAC"/>
              <w:spacing w:line="260" w:lineRule="auto"/>
              <w:rPr>
                <w:lang w:val="en-US" w:eastAsia="zh-CN"/>
              </w:rPr>
            </w:pPr>
            <w:r>
              <w:rPr>
                <w:rFonts w:hint="eastAsia"/>
                <w:szCs w:val="18"/>
              </w:rPr>
              <w:t>10</w:t>
            </w:r>
          </w:p>
        </w:tc>
        <w:tc>
          <w:tcPr>
            <w:tcW w:w="1379" w:type="dxa"/>
            <w:tcBorders>
              <w:top w:val="single" w:sz="4" w:space="0" w:color="auto"/>
              <w:left w:val="single" w:sz="4" w:space="0" w:color="auto"/>
              <w:bottom w:val="single" w:sz="4" w:space="0" w:color="auto"/>
              <w:right w:val="single" w:sz="4" w:space="0" w:color="auto"/>
            </w:tcBorders>
          </w:tcPr>
          <w:p w14:paraId="433DE29B" w14:textId="77777777" w:rsidR="0044574A" w:rsidRDefault="0044574A" w:rsidP="009F1515">
            <w:pPr>
              <w:pStyle w:val="TAC"/>
              <w:spacing w:line="260" w:lineRule="auto"/>
              <w:rPr>
                <w:lang w:val="en-US" w:eastAsia="zh-CN"/>
              </w:rPr>
            </w:pPr>
            <w:r>
              <w:rPr>
                <w:rFonts w:hint="eastAsia"/>
                <w:szCs w:val="18"/>
              </w:rPr>
              <w:t>5</w:t>
            </w:r>
            <w:r>
              <w:rPr>
                <w:szCs w:val="18"/>
              </w:rPr>
              <w:t>0</w:t>
            </w:r>
          </w:p>
        </w:tc>
        <w:tc>
          <w:tcPr>
            <w:tcW w:w="881" w:type="dxa"/>
            <w:tcBorders>
              <w:top w:val="single" w:sz="4" w:space="0" w:color="auto"/>
              <w:left w:val="single" w:sz="4" w:space="0" w:color="auto"/>
              <w:bottom w:val="single" w:sz="4" w:space="0" w:color="auto"/>
              <w:right w:val="single" w:sz="4" w:space="0" w:color="auto"/>
            </w:tcBorders>
          </w:tcPr>
          <w:p w14:paraId="382B3557" w14:textId="77777777" w:rsidR="0044574A" w:rsidRDefault="0044574A" w:rsidP="009F1515">
            <w:pPr>
              <w:pStyle w:val="TAC"/>
              <w:spacing w:line="260" w:lineRule="auto"/>
              <w:rPr>
                <w:lang w:val="en-US" w:eastAsia="zh-CN"/>
              </w:rPr>
            </w:pPr>
            <w:r>
              <w:rPr>
                <w:rFonts w:hint="eastAsia"/>
                <w:szCs w:val="18"/>
              </w:rPr>
              <w:t>3421</w:t>
            </w:r>
          </w:p>
        </w:tc>
        <w:tc>
          <w:tcPr>
            <w:tcW w:w="797" w:type="dxa"/>
            <w:tcBorders>
              <w:top w:val="single" w:sz="4" w:space="0" w:color="auto"/>
              <w:left w:val="single" w:sz="4" w:space="0" w:color="auto"/>
              <w:bottom w:val="single" w:sz="4" w:space="0" w:color="auto"/>
              <w:right w:val="single" w:sz="4" w:space="0" w:color="auto"/>
            </w:tcBorders>
          </w:tcPr>
          <w:p w14:paraId="6CAA2D0F" w14:textId="77777777" w:rsidR="0044574A" w:rsidRDefault="0044574A" w:rsidP="009F1515">
            <w:pPr>
              <w:pStyle w:val="TAC"/>
              <w:spacing w:line="260" w:lineRule="auto"/>
              <w:rPr>
                <w:lang w:val="en-US" w:eastAsia="zh-CN"/>
              </w:rPr>
            </w:pPr>
            <w:r>
              <w:rPr>
                <w:rFonts w:hint="eastAsia"/>
                <w:szCs w:val="18"/>
              </w:rPr>
              <w:t>N/A</w:t>
            </w:r>
          </w:p>
        </w:tc>
        <w:tc>
          <w:tcPr>
            <w:tcW w:w="828" w:type="dxa"/>
            <w:tcBorders>
              <w:top w:val="single" w:sz="4" w:space="0" w:color="auto"/>
              <w:left w:val="single" w:sz="4" w:space="0" w:color="auto"/>
              <w:bottom w:val="single" w:sz="4" w:space="0" w:color="auto"/>
              <w:right w:val="single" w:sz="4" w:space="0" w:color="auto"/>
            </w:tcBorders>
          </w:tcPr>
          <w:p w14:paraId="578F8C36"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902E5E2" w14:textId="77777777" w:rsidR="0044574A" w:rsidRDefault="0044574A" w:rsidP="009F1515">
            <w:pPr>
              <w:pStyle w:val="TAC"/>
              <w:spacing w:line="260" w:lineRule="auto"/>
              <w:rPr>
                <w:lang w:eastAsia="zh-CN"/>
              </w:rPr>
            </w:pPr>
            <w:r>
              <w:rPr>
                <w:rFonts w:hint="eastAsia"/>
                <w:szCs w:val="18"/>
              </w:rPr>
              <w:t>N/A</w:t>
            </w:r>
          </w:p>
        </w:tc>
      </w:tr>
      <w:tr w:rsidR="0044574A" w14:paraId="6F125B9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2BAD1718"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2A5BC8FD" w14:textId="77777777" w:rsidR="0044574A" w:rsidRDefault="0044574A" w:rsidP="009F1515">
            <w:pPr>
              <w:pStyle w:val="TAC"/>
              <w:spacing w:line="260" w:lineRule="auto"/>
              <w:rPr>
                <w:lang w:val="en-US" w:eastAsia="zh-CN"/>
              </w:rPr>
            </w:pPr>
            <w:r>
              <w:rPr>
                <w:szCs w:val="18"/>
              </w:rPr>
              <w:t>n</w:t>
            </w:r>
            <w:r>
              <w:rPr>
                <w:rFonts w:hint="eastAsia"/>
                <w:szCs w:val="18"/>
              </w:rPr>
              <w:t>5</w:t>
            </w:r>
          </w:p>
        </w:tc>
        <w:tc>
          <w:tcPr>
            <w:tcW w:w="975" w:type="dxa"/>
            <w:tcBorders>
              <w:top w:val="single" w:sz="4" w:space="0" w:color="auto"/>
              <w:left w:val="single" w:sz="4" w:space="0" w:color="auto"/>
              <w:bottom w:val="single" w:sz="4" w:space="0" w:color="auto"/>
              <w:right w:val="single" w:sz="4" w:space="0" w:color="auto"/>
            </w:tcBorders>
          </w:tcPr>
          <w:p w14:paraId="1E3A6083" w14:textId="77777777" w:rsidR="0044574A" w:rsidRDefault="0044574A" w:rsidP="009F1515">
            <w:pPr>
              <w:pStyle w:val="TAC"/>
              <w:spacing w:line="260" w:lineRule="auto"/>
              <w:rPr>
                <w:lang w:val="en-US" w:eastAsia="zh-CN"/>
              </w:rPr>
            </w:pPr>
            <w:r>
              <w:rPr>
                <w:szCs w:val="18"/>
              </w:rPr>
              <w:t>829</w:t>
            </w:r>
          </w:p>
        </w:tc>
        <w:tc>
          <w:tcPr>
            <w:tcW w:w="1012" w:type="dxa"/>
            <w:tcBorders>
              <w:top w:val="single" w:sz="4" w:space="0" w:color="auto"/>
              <w:left w:val="single" w:sz="4" w:space="0" w:color="auto"/>
              <w:bottom w:val="single" w:sz="4" w:space="0" w:color="auto"/>
              <w:right w:val="single" w:sz="4" w:space="0" w:color="auto"/>
            </w:tcBorders>
          </w:tcPr>
          <w:p w14:paraId="409549D2" w14:textId="77777777" w:rsidR="0044574A" w:rsidRDefault="0044574A" w:rsidP="009F1515">
            <w:pPr>
              <w:pStyle w:val="TAC"/>
              <w:spacing w:line="260" w:lineRule="auto"/>
              <w:rPr>
                <w:lang w:val="en-US" w:eastAsia="zh-CN"/>
              </w:rPr>
            </w:pPr>
            <w:r>
              <w:rPr>
                <w:rFonts w:hint="eastAsia"/>
                <w:szCs w:val="18"/>
              </w:rPr>
              <w:t>5</w:t>
            </w:r>
          </w:p>
        </w:tc>
        <w:tc>
          <w:tcPr>
            <w:tcW w:w="1379" w:type="dxa"/>
            <w:tcBorders>
              <w:top w:val="single" w:sz="4" w:space="0" w:color="auto"/>
              <w:left w:val="single" w:sz="4" w:space="0" w:color="auto"/>
              <w:bottom w:val="single" w:sz="4" w:space="0" w:color="auto"/>
              <w:right w:val="single" w:sz="4" w:space="0" w:color="auto"/>
            </w:tcBorders>
          </w:tcPr>
          <w:p w14:paraId="3A3DDB06" w14:textId="77777777" w:rsidR="0044574A" w:rsidRDefault="0044574A" w:rsidP="009F1515">
            <w:pPr>
              <w:pStyle w:val="TAC"/>
              <w:spacing w:line="260" w:lineRule="auto"/>
              <w:rPr>
                <w:lang w:val="en-US" w:eastAsia="zh-CN"/>
              </w:rPr>
            </w:pPr>
            <w:r>
              <w:rPr>
                <w:rFonts w:hint="eastAsia"/>
                <w:szCs w:val="18"/>
              </w:rPr>
              <w:t>25</w:t>
            </w:r>
          </w:p>
        </w:tc>
        <w:tc>
          <w:tcPr>
            <w:tcW w:w="881" w:type="dxa"/>
            <w:tcBorders>
              <w:top w:val="single" w:sz="4" w:space="0" w:color="auto"/>
              <w:left w:val="single" w:sz="4" w:space="0" w:color="auto"/>
              <w:bottom w:val="single" w:sz="4" w:space="0" w:color="auto"/>
              <w:right w:val="single" w:sz="4" w:space="0" w:color="auto"/>
            </w:tcBorders>
          </w:tcPr>
          <w:p w14:paraId="720857EF" w14:textId="77777777" w:rsidR="0044574A" w:rsidRDefault="0044574A" w:rsidP="009F1515">
            <w:pPr>
              <w:pStyle w:val="TAC"/>
              <w:spacing w:line="260" w:lineRule="auto"/>
              <w:rPr>
                <w:lang w:val="en-US" w:eastAsia="zh-CN"/>
              </w:rPr>
            </w:pPr>
            <w:r>
              <w:rPr>
                <w:szCs w:val="18"/>
              </w:rPr>
              <w:t>874</w:t>
            </w:r>
          </w:p>
        </w:tc>
        <w:tc>
          <w:tcPr>
            <w:tcW w:w="797" w:type="dxa"/>
            <w:tcBorders>
              <w:top w:val="single" w:sz="4" w:space="0" w:color="auto"/>
              <w:left w:val="single" w:sz="4" w:space="0" w:color="auto"/>
              <w:bottom w:val="single" w:sz="4" w:space="0" w:color="auto"/>
              <w:right w:val="single" w:sz="4" w:space="0" w:color="auto"/>
            </w:tcBorders>
          </w:tcPr>
          <w:p w14:paraId="45225519" w14:textId="77777777" w:rsidR="0044574A" w:rsidRDefault="0044574A" w:rsidP="009F1515">
            <w:pPr>
              <w:pStyle w:val="TAC"/>
              <w:spacing w:line="260" w:lineRule="auto"/>
              <w:rPr>
                <w:lang w:val="en-US" w:eastAsia="zh-CN"/>
              </w:rPr>
            </w:pPr>
            <w:r>
              <w:rPr>
                <w:szCs w:val="18"/>
              </w:rPr>
              <w:t>5.5</w:t>
            </w:r>
          </w:p>
        </w:tc>
        <w:tc>
          <w:tcPr>
            <w:tcW w:w="828" w:type="dxa"/>
            <w:tcBorders>
              <w:top w:val="single" w:sz="4" w:space="0" w:color="auto"/>
              <w:left w:val="single" w:sz="4" w:space="0" w:color="auto"/>
              <w:bottom w:val="single" w:sz="4" w:space="0" w:color="auto"/>
              <w:right w:val="single" w:sz="4" w:space="0" w:color="auto"/>
            </w:tcBorders>
          </w:tcPr>
          <w:p w14:paraId="512781DD"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3ADD6B2" w14:textId="77777777" w:rsidR="0044574A" w:rsidRDefault="0044574A" w:rsidP="009F1515">
            <w:pPr>
              <w:pStyle w:val="TAC"/>
              <w:spacing w:line="260" w:lineRule="auto"/>
              <w:rPr>
                <w:lang w:eastAsia="zh-CN"/>
              </w:rPr>
            </w:pPr>
            <w:r>
              <w:rPr>
                <w:rFonts w:hint="eastAsia"/>
                <w:szCs w:val="18"/>
              </w:rPr>
              <w:t>IMD5</w:t>
            </w:r>
          </w:p>
        </w:tc>
      </w:tr>
      <w:tr w:rsidR="0044574A" w14:paraId="0BBF9EE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2E5032C7"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55B8D96E" w14:textId="77777777" w:rsidR="0044574A" w:rsidRDefault="0044574A" w:rsidP="009F1515">
            <w:pPr>
              <w:pStyle w:val="TAC"/>
              <w:rPr>
                <w:lang w:eastAsia="zh-CN"/>
              </w:rPr>
            </w:pPr>
            <w:r>
              <w:rPr>
                <w:lang w:val="en-US" w:eastAsia="zh-CN"/>
              </w:rPr>
              <w:t>n5</w:t>
            </w:r>
          </w:p>
        </w:tc>
        <w:tc>
          <w:tcPr>
            <w:tcW w:w="975" w:type="dxa"/>
            <w:tcBorders>
              <w:top w:val="single" w:sz="4" w:space="0" w:color="auto"/>
              <w:left w:val="single" w:sz="4" w:space="0" w:color="auto"/>
              <w:bottom w:val="single" w:sz="4" w:space="0" w:color="auto"/>
              <w:right w:val="single" w:sz="4" w:space="0" w:color="auto"/>
            </w:tcBorders>
            <w:vAlign w:val="center"/>
          </w:tcPr>
          <w:p w14:paraId="2F7A2256" w14:textId="77777777" w:rsidR="0044574A" w:rsidRDefault="0044574A" w:rsidP="009F1515">
            <w:pPr>
              <w:pStyle w:val="TAC"/>
              <w:rPr>
                <w:lang w:val="en-US" w:eastAsia="zh-CN"/>
              </w:rPr>
            </w:pPr>
            <w:r>
              <w:rPr>
                <w:rFonts w:cs="Arial"/>
                <w:color w:val="000000"/>
                <w:szCs w:val="18"/>
              </w:rPr>
              <w:t>N/A</w:t>
            </w:r>
          </w:p>
        </w:tc>
        <w:tc>
          <w:tcPr>
            <w:tcW w:w="1012" w:type="dxa"/>
            <w:tcBorders>
              <w:top w:val="single" w:sz="4" w:space="0" w:color="auto"/>
              <w:left w:val="single" w:sz="4" w:space="0" w:color="auto"/>
              <w:bottom w:val="single" w:sz="4" w:space="0" w:color="auto"/>
              <w:right w:val="single" w:sz="4" w:space="0" w:color="auto"/>
            </w:tcBorders>
            <w:vAlign w:val="center"/>
          </w:tcPr>
          <w:p w14:paraId="7B83FAC1" w14:textId="77777777" w:rsidR="0044574A" w:rsidRDefault="0044574A" w:rsidP="009F1515">
            <w:pPr>
              <w:pStyle w:val="TAC"/>
            </w:pPr>
            <w:r>
              <w:rPr>
                <w:rFonts w:cs="Arial"/>
                <w:color w:val="000000"/>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1137C330" w14:textId="77777777" w:rsidR="0044574A" w:rsidRDefault="0044574A" w:rsidP="009F1515">
            <w:pPr>
              <w:pStyle w:val="TAC"/>
            </w:pPr>
            <w:r>
              <w:rPr>
                <w:rFonts w:cs="Arial"/>
                <w:color w:val="000000"/>
                <w:szCs w:val="18"/>
              </w:rPr>
              <w:t>N/A</w:t>
            </w:r>
          </w:p>
        </w:tc>
        <w:tc>
          <w:tcPr>
            <w:tcW w:w="881" w:type="dxa"/>
            <w:tcBorders>
              <w:top w:val="single" w:sz="4" w:space="0" w:color="auto"/>
              <w:left w:val="single" w:sz="4" w:space="0" w:color="auto"/>
              <w:bottom w:val="single" w:sz="4" w:space="0" w:color="auto"/>
              <w:right w:val="single" w:sz="4" w:space="0" w:color="auto"/>
            </w:tcBorders>
            <w:vAlign w:val="center"/>
          </w:tcPr>
          <w:p w14:paraId="2347D2B2" w14:textId="77777777" w:rsidR="0044574A" w:rsidRDefault="0044574A" w:rsidP="009F1515">
            <w:pPr>
              <w:pStyle w:val="TAC"/>
              <w:rPr>
                <w:lang w:val="en-US" w:eastAsia="zh-CN"/>
              </w:rPr>
            </w:pPr>
            <w:r>
              <w:rPr>
                <w:rFonts w:cs="Arial"/>
                <w:color w:val="000000"/>
                <w:szCs w:val="18"/>
              </w:rPr>
              <w:t>880</w:t>
            </w:r>
          </w:p>
        </w:tc>
        <w:tc>
          <w:tcPr>
            <w:tcW w:w="797" w:type="dxa"/>
            <w:tcBorders>
              <w:top w:val="single" w:sz="4" w:space="0" w:color="auto"/>
              <w:left w:val="single" w:sz="4" w:space="0" w:color="auto"/>
              <w:bottom w:val="single" w:sz="4" w:space="0" w:color="auto"/>
              <w:right w:val="single" w:sz="4" w:space="0" w:color="auto"/>
            </w:tcBorders>
            <w:vAlign w:val="center"/>
          </w:tcPr>
          <w:p w14:paraId="156AAA5E" w14:textId="77777777" w:rsidR="0044574A" w:rsidRDefault="0044574A" w:rsidP="009F1515">
            <w:pPr>
              <w:pStyle w:val="TAC"/>
              <w:rPr>
                <w:lang w:eastAsia="zh-CN"/>
              </w:rPr>
            </w:pPr>
            <w:r>
              <w:rPr>
                <w:rFonts w:cs="Arial"/>
                <w:color w:val="000000"/>
                <w:szCs w:val="18"/>
              </w:rPr>
              <w:t>8.6</w:t>
            </w:r>
          </w:p>
        </w:tc>
        <w:tc>
          <w:tcPr>
            <w:tcW w:w="828" w:type="dxa"/>
            <w:tcBorders>
              <w:top w:val="single" w:sz="4" w:space="0" w:color="auto"/>
              <w:left w:val="single" w:sz="4" w:space="0" w:color="auto"/>
              <w:bottom w:val="single" w:sz="4" w:space="0" w:color="auto"/>
              <w:right w:val="single" w:sz="4" w:space="0" w:color="auto"/>
            </w:tcBorders>
            <w:vAlign w:val="center"/>
          </w:tcPr>
          <w:p w14:paraId="3816985D" w14:textId="77777777" w:rsidR="0044574A" w:rsidRDefault="0044574A" w:rsidP="009F1515">
            <w:pPr>
              <w:pStyle w:val="TAC"/>
              <w:rPr>
                <w:lang w:val="en-US" w:eastAsia="zh-CN"/>
              </w:rPr>
            </w:pPr>
            <w:r>
              <w:rPr>
                <w:rFonts w:cs="Arial"/>
                <w:color w:val="000000"/>
                <w:szCs w:val="18"/>
              </w:rPr>
              <w:t>FDD</w:t>
            </w:r>
          </w:p>
        </w:tc>
        <w:tc>
          <w:tcPr>
            <w:tcW w:w="1057" w:type="dxa"/>
            <w:tcBorders>
              <w:top w:val="single" w:sz="4" w:space="0" w:color="auto"/>
              <w:left w:val="single" w:sz="4" w:space="0" w:color="auto"/>
              <w:bottom w:val="single" w:sz="4" w:space="0" w:color="auto"/>
              <w:right w:val="single" w:sz="4" w:space="0" w:color="auto"/>
            </w:tcBorders>
          </w:tcPr>
          <w:p w14:paraId="55DFF4CF" w14:textId="77777777" w:rsidR="0044574A" w:rsidRDefault="0044574A" w:rsidP="009F1515">
            <w:pPr>
              <w:pStyle w:val="TAC"/>
              <w:rPr>
                <w:lang w:eastAsia="zh-CN"/>
              </w:rPr>
            </w:pPr>
            <w:r>
              <w:rPr>
                <w:rFonts w:cs="Arial"/>
                <w:lang w:eastAsia="ko-KR"/>
              </w:rPr>
              <w:t>IMD4</w:t>
            </w:r>
          </w:p>
        </w:tc>
      </w:tr>
      <w:tr w:rsidR="0044574A" w14:paraId="2A862122"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51403832"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27B8B10E" w14:textId="77777777" w:rsidR="0044574A" w:rsidRDefault="0044574A" w:rsidP="009F1515">
            <w:pPr>
              <w:pStyle w:val="TAC"/>
              <w:rPr>
                <w:lang w:eastAsia="zh-CN"/>
              </w:rPr>
            </w:pPr>
            <w:r>
              <w:rPr>
                <w:lang w:eastAsia="zh-CN"/>
              </w:rPr>
              <w:t>n77</w:t>
            </w:r>
            <w:r>
              <w:rPr>
                <w:vertAlign w:val="superscript"/>
                <w:lang w:eastAsia="zh-CN"/>
              </w:rPr>
              <w:t>12</w:t>
            </w:r>
          </w:p>
        </w:tc>
        <w:tc>
          <w:tcPr>
            <w:tcW w:w="975" w:type="dxa"/>
            <w:tcBorders>
              <w:top w:val="single" w:sz="4" w:space="0" w:color="auto"/>
              <w:left w:val="single" w:sz="4" w:space="0" w:color="auto"/>
              <w:bottom w:val="single" w:sz="4" w:space="0" w:color="auto"/>
              <w:right w:val="single" w:sz="4" w:space="0" w:color="auto"/>
            </w:tcBorders>
            <w:vAlign w:val="center"/>
          </w:tcPr>
          <w:p w14:paraId="736D2639" w14:textId="77777777" w:rsidR="0044574A" w:rsidRDefault="0044574A" w:rsidP="009F1515">
            <w:pPr>
              <w:pStyle w:val="TAC"/>
              <w:rPr>
                <w:lang w:val="en-US" w:eastAsia="zh-CN"/>
              </w:rPr>
            </w:pPr>
            <w:r>
              <w:rPr>
                <w:rFonts w:cs="Arial"/>
                <w:color w:val="000000"/>
                <w:szCs w:val="18"/>
              </w:rPr>
              <w:t>3410</w:t>
            </w:r>
          </w:p>
        </w:tc>
        <w:tc>
          <w:tcPr>
            <w:tcW w:w="1012" w:type="dxa"/>
            <w:tcBorders>
              <w:top w:val="single" w:sz="4" w:space="0" w:color="auto"/>
              <w:left w:val="single" w:sz="4" w:space="0" w:color="auto"/>
              <w:bottom w:val="single" w:sz="4" w:space="0" w:color="auto"/>
              <w:right w:val="single" w:sz="4" w:space="0" w:color="auto"/>
            </w:tcBorders>
            <w:vAlign w:val="center"/>
          </w:tcPr>
          <w:p w14:paraId="3D604521" w14:textId="77777777" w:rsidR="0044574A" w:rsidRDefault="0044574A" w:rsidP="009F1515">
            <w:pPr>
              <w:pStyle w:val="TAC"/>
              <w:rPr>
                <w:lang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3148D689" w14:textId="77777777" w:rsidR="0044574A" w:rsidRDefault="0044574A" w:rsidP="009F1515">
            <w:pPr>
              <w:pStyle w:val="TAC"/>
              <w:rPr>
                <w:lang w:val="en-US" w:eastAsia="zh-CN"/>
              </w:rPr>
            </w:pPr>
            <w:r>
              <w:t>1 RB</w:t>
            </w:r>
            <w:r>
              <w:rPr>
                <w:vertAlign w:val="subscript"/>
              </w:rPr>
              <w:t>START</w:t>
            </w:r>
            <w:r>
              <w:t>=25</w:t>
            </w:r>
          </w:p>
        </w:tc>
        <w:tc>
          <w:tcPr>
            <w:tcW w:w="881" w:type="dxa"/>
            <w:tcBorders>
              <w:top w:val="single" w:sz="4" w:space="0" w:color="auto"/>
              <w:left w:val="single" w:sz="4" w:space="0" w:color="auto"/>
              <w:bottom w:val="single" w:sz="4" w:space="0" w:color="auto"/>
              <w:right w:val="single" w:sz="4" w:space="0" w:color="auto"/>
            </w:tcBorders>
            <w:vAlign w:val="center"/>
          </w:tcPr>
          <w:p w14:paraId="525B0D8D" w14:textId="77777777" w:rsidR="0044574A" w:rsidRDefault="0044574A" w:rsidP="009F1515">
            <w:pPr>
              <w:pStyle w:val="TAC"/>
              <w:rPr>
                <w:lang w:eastAsia="zh-CN"/>
              </w:rPr>
            </w:pPr>
            <w:r>
              <w:rPr>
                <w:rFonts w:cs="Arial"/>
                <w:color w:val="000000"/>
                <w:szCs w:val="18"/>
              </w:rPr>
              <w:t>3410</w:t>
            </w:r>
          </w:p>
        </w:tc>
        <w:tc>
          <w:tcPr>
            <w:tcW w:w="797" w:type="dxa"/>
            <w:tcBorders>
              <w:top w:val="single" w:sz="4" w:space="0" w:color="auto"/>
              <w:left w:val="single" w:sz="4" w:space="0" w:color="auto"/>
              <w:bottom w:val="nil"/>
              <w:right w:val="single" w:sz="4" w:space="0" w:color="auto"/>
            </w:tcBorders>
            <w:vAlign w:val="center"/>
          </w:tcPr>
          <w:p w14:paraId="0A23B484" w14:textId="77777777" w:rsidR="0044574A" w:rsidRDefault="0044574A" w:rsidP="009F1515">
            <w:pPr>
              <w:pStyle w:val="TAC"/>
            </w:pPr>
            <w:r>
              <w:rPr>
                <w:rFonts w:cs="Arial"/>
                <w:color w:val="000000"/>
                <w:szCs w:val="18"/>
              </w:rPr>
              <w:t>N/A</w:t>
            </w:r>
          </w:p>
        </w:tc>
        <w:tc>
          <w:tcPr>
            <w:tcW w:w="828" w:type="dxa"/>
            <w:tcBorders>
              <w:top w:val="single" w:sz="4" w:space="0" w:color="auto"/>
              <w:left w:val="single" w:sz="4" w:space="0" w:color="auto"/>
              <w:bottom w:val="nil"/>
              <w:right w:val="single" w:sz="4" w:space="0" w:color="auto"/>
            </w:tcBorders>
            <w:vAlign w:val="center"/>
          </w:tcPr>
          <w:p w14:paraId="16D0DAB6" w14:textId="77777777" w:rsidR="0044574A" w:rsidRDefault="0044574A" w:rsidP="009F1515">
            <w:pPr>
              <w:pStyle w:val="TAC"/>
              <w:rPr>
                <w:lang w:val="en-US" w:eastAsia="zh-CN"/>
              </w:rPr>
            </w:pPr>
            <w:r>
              <w:rPr>
                <w:rFonts w:cs="Arial"/>
                <w:color w:val="000000"/>
                <w:szCs w:val="18"/>
              </w:rPr>
              <w:t>TDD</w:t>
            </w:r>
          </w:p>
        </w:tc>
        <w:tc>
          <w:tcPr>
            <w:tcW w:w="1057" w:type="dxa"/>
            <w:tcBorders>
              <w:top w:val="single" w:sz="4" w:space="0" w:color="auto"/>
              <w:left w:val="single" w:sz="4" w:space="0" w:color="auto"/>
              <w:bottom w:val="nil"/>
              <w:right w:val="single" w:sz="4" w:space="0" w:color="auto"/>
            </w:tcBorders>
          </w:tcPr>
          <w:p w14:paraId="656338C7" w14:textId="77777777" w:rsidR="0044574A" w:rsidRDefault="0044574A" w:rsidP="009F1515">
            <w:pPr>
              <w:pStyle w:val="TAC"/>
            </w:pPr>
            <w:r>
              <w:rPr>
                <w:rFonts w:cs="Arial"/>
                <w:lang w:eastAsia="ko-KR"/>
              </w:rPr>
              <w:t>N/A</w:t>
            </w:r>
          </w:p>
        </w:tc>
      </w:tr>
      <w:tr w:rsidR="0044574A" w14:paraId="0856D02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76B1CBF9"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1DEAF942" w14:textId="77777777" w:rsidR="0044574A" w:rsidRDefault="0044574A" w:rsidP="009F1515">
            <w:pPr>
              <w:pStyle w:val="TAC"/>
              <w:rPr>
                <w:lang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5A691EBC" w14:textId="77777777" w:rsidR="0044574A" w:rsidRDefault="0044574A" w:rsidP="009F1515">
            <w:pPr>
              <w:pStyle w:val="TAC"/>
              <w:rPr>
                <w:rFonts w:cs="Arial"/>
                <w:lang w:eastAsia="ko-KR"/>
              </w:rPr>
            </w:pPr>
            <w:r>
              <w:rPr>
                <w:rFonts w:eastAsia="PMingLiU" w:cs="Arial" w:hint="eastAsia"/>
                <w:color w:val="000000"/>
                <w:szCs w:val="18"/>
                <w:lang w:eastAsia="zh-TW"/>
              </w:rPr>
              <w:t>3</w:t>
            </w:r>
            <w:r>
              <w:rPr>
                <w:rFonts w:eastAsia="PMingLiU" w:cs="Arial"/>
                <w:color w:val="000000"/>
                <w:szCs w:val="18"/>
                <w:lang w:eastAsia="zh-TW"/>
              </w:rPr>
              <w:t>850</w:t>
            </w:r>
          </w:p>
        </w:tc>
        <w:tc>
          <w:tcPr>
            <w:tcW w:w="1012" w:type="dxa"/>
            <w:tcBorders>
              <w:top w:val="single" w:sz="4" w:space="0" w:color="auto"/>
              <w:left w:val="single" w:sz="4" w:space="0" w:color="auto"/>
              <w:bottom w:val="single" w:sz="4" w:space="0" w:color="auto"/>
              <w:right w:val="single" w:sz="4" w:space="0" w:color="auto"/>
            </w:tcBorders>
            <w:vAlign w:val="center"/>
          </w:tcPr>
          <w:p w14:paraId="0DCCF043" w14:textId="77777777" w:rsidR="0044574A" w:rsidRDefault="0044574A" w:rsidP="009F1515">
            <w:pPr>
              <w:pStyle w:val="TAC"/>
              <w:rPr>
                <w:rFonts w:cs="Arial"/>
                <w:lang w:eastAsia="ko-KR"/>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A29E547" w14:textId="77777777" w:rsidR="0044574A" w:rsidRDefault="0044574A" w:rsidP="009F1515">
            <w:pPr>
              <w:pStyle w:val="TAC"/>
              <w:rPr>
                <w:lang w:eastAsia="ko-KR"/>
              </w:rPr>
            </w:pPr>
            <w:r>
              <w:t>1 RB</w:t>
            </w:r>
            <w:r>
              <w:rPr>
                <w:vertAlign w:val="subscript"/>
              </w:rPr>
              <w:t>START</w:t>
            </w:r>
            <w:r>
              <w:t>=25</w:t>
            </w:r>
          </w:p>
        </w:tc>
        <w:tc>
          <w:tcPr>
            <w:tcW w:w="881" w:type="dxa"/>
            <w:tcBorders>
              <w:top w:val="single" w:sz="4" w:space="0" w:color="auto"/>
              <w:left w:val="single" w:sz="4" w:space="0" w:color="auto"/>
              <w:bottom w:val="single" w:sz="4" w:space="0" w:color="auto"/>
              <w:right w:val="single" w:sz="4" w:space="0" w:color="auto"/>
            </w:tcBorders>
            <w:vAlign w:val="center"/>
          </w:tcPr>
          <w:p w14:paraId="044D8B58" w14:textId="77777777" w:rsidR="0044574A" w:rsidRDefault="0044574A" w:rsidP="009F1515">
            <w:pPr>
              <w:pStyle w:val="TAC"/>
              <w:rPr>
                <w:rFonts w:cs="Arial"/>
                <w:lang w:eastAsia="ko-KR"/>
              </w:rPr>
            </w:pPr>
            <w:r>
              <w:rPr>
                <w:rFonts w:eastAsia="PMingLiU" w:cs="Arial" w:hint="eastAsia"/>
                <w:color w:val="000000"/>
                <w:szCs w:val="18"/>
                <w:lang w:eastAsia="zh-TW"/>
              </w:rPr>
              <w:t>3</w:t>
            </w:r>
            <w:r>
              <w:rPr>
                <w:rFonts w:eastAsia="PMingLiU" w:cs="Arial"/>
                <w:color w:val="000000"/>
                <w:szCs w:val="18"/>
                <w:lang w:eastAsia="zh-TW"/>
              </w:rPr>
              <w:t>850</w:t>
            </w:r>
          </w:p>
        </w:tc>
        <w:tc>
          <w:tcPr>
            <w:tcW w:w="797" w:type="dxa"/>
            <w:tcBorders>
              <w:top w:val="nil"/>
              <w:left w:val="single" w:sz="4" w:space="0" w:color="auto"/>
              <w:bottom w:val="single" w:sz="4" w:space="0" w:color="auto"/>
              <w:right w:val="single" w:sz="4" w:space="0" w:color="auto"/>
            </w:tcBorders>
            <w:vAlign w:val="center"/>
          </w:tcPr>
          <w:p w14:paraId="2DE76B70" w14:textId="77777777" w:rsidR="0044574A" w:rsidRDefault="0044574A" w:rsidP="009F1515">
            <w:pPr>
              <w:pStyle w:val="TAC"/>
              <w:rPr>
                <w:rFonts w:cs="Arial"/>
                <w:lang w:eastAsia="ko-KR"/>
              </w:rPr>
            </w:pPr>
          </w:p>
        </w:tc>
        <w:tc>
          <w:tcPr>
            <w:tcW w:w="828" w:type="dxa"/>
            <w:tcBorders>
              <w:top w:val="nil"/>
              <w:left w:val="single" w:sz="4" w:space="0" w:color="auto"/>
              <w:bottom w:val="single" w:sz="4" w:space="0" w:color="auto"/>
              <w:right w:val="single" w:sz="4" w:space="0" w:color="auto"/>
            </w:tcBorders>
            <w:vAlign w:val="center"/>
          </w:tcPr>
          <w:p w14:paraId="22117192" w14:textId="77777777" w:rsidR="0044574A" w:rsidRDefault="0044574A" w:rsidP="009F1515">
            <w:pPr>
              <w:pStyle w:val="TAC"/>
              <w:rPr>
                <w:rFonts w:cs="Arial"/>
                <w:lang w:val="en-US" w:eastAsia="zh-CN"/>
              </w:rPr>
            </w:pPr>
          </w:p>
        </w:tc>
        <w:tc>
          <w:tcPr>
            <w:tcW w:w="1057" w:type="dxa"/>
            <w:tcBorders>
              <w:top w:val="nil"/>
              <w:left w:val="single" w:sz="4" w:space="0" w:color="auto"/>
              <w:bottom w:val="single" w:sz="4" w:space="0" w:color="auto"/>
              <w:right w:val="single" w:sz="4" w:space="0" w:color="auto"/>
            </w:tcBorders>
          </w:tcPr>
          <w:p w14:paraId="123EA544" w14:textId="77777777" w:rsidR="0044574A" w:rsidRDefault="0044574A" w:rsidP="009F1515">
            <w:pPr>
              <w:pStyle w:val="TAC"/>
              <w:rPr>
                <w:rFonts w:cs="Arial"/>
                <w:lang w:eastAsia="ko-KR"/>
              </w:rPr>
            </w:pPr>
          </w:p>
        </w:tc>
      </w:tr>
      <w:tr w:rsidR="0044574A" w14:paraId="6E13B9B2"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57C800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4492D52" w14:textId="77777777" w:rsidR="0044574A" w:rsidRDefault="0044574A" w:rsidP="009F1515">
            <w:pPr>
              <w:pStyle w:val="TAC"/>
              <w:spacing w:line="260" w:lineRule="auto"/>
              <w:rPr>
                <w:lang w:val="en-US" w:eastAsia="zh-CN"/>
              </w:rPr>
            </w:pPr>
            <w:r>
              <w:rPr>
                <w:rFonts w:hint="eastAsia"/>
                <w:szCs w:val="18"/>
              </w:rPr>
              <w:t>n77</w:t>
            </w:r>
          </w:p>
        </w:tc>
        <w:tc>
          <w:tcPr>
            <w:tcW w:w="975" w:type="dxa"/>
            <w:tcBorders>
              <w:top w:val="single" w:sz="4" w:space="0" w:color="auto"/>
              <w:left w:val="single" w:sz="4" w:space="0" w:color="auto"/>
              <w:bottom w:val="single" w:sz="4" w:space="0" w:color="auto"/>
              <w:right w:val="single" w:sz="4" w:space="0" w:color="auto"/>
            </w:tcBorders>
          </w:tcPr>
          <w:p w14:paraId="565C57EA" w14:textId="77777777" w:rsidR="0044574A" w:rsidRDefault="0044574A" w:rsidP="009F1515">
            <w:pPr>
              <w:pStyle w:val="TAC"/>
              <w:spacing w:line="260" w:lineRule="auto"/>
              <w:rPr>
                <w:lang w:val="en-US" w:eastAsia="zh-CN"/>
              </w:rPr>
            </w:pPr>
            <w:r>
              <w:rPr>
                <w:szCs w:val="18"/>
              </w:rPr>
              <w:t>4190</w:t>
            </w:r>
          </w:p>
        </w:tc>
        <w:tc>
          <w:tcPr>
            <w:tcW w:w="1012" w:type="dxa"/>
            <w:tcBorders>
              <w:top w:val="single" w:sz="4" w:space="0" w:color="auto"/>
              <w:left w:val="single" w:sz="4" w:space="0" w:color="auto"/>
              <w:bottom w:val="single" w:sz="4" w:space="0" w:color="auto"/>
              <w:right w:val="single" w:sz="4" w:space="0" w:color="auto"/>
            </w:tcBorders>
          </w:tcPr>
          <w:p w14:paraId="2FA57D88" w14:textId="77777777" w:rsidR="0044574A" w:rsidRDefault="0044574A" w:rsidP="009F1515">
            <w:pPr>
              <w:pStyle w:val="TAC"/>
              <w:spacing w:line="260" w:lineRule="auto"/>
              <w:rPr>
                <w:lang w:val="en-US" w:eastAsia="zh-CN"/>
              </w:rPr>
            </w:pPr>
            <w:r>
              <w:rPr>
                <w:szCs w:val="18"/>
              </w:rPr>
              <w:t>10</w:t>
            </w:r>
          </w:p>
        </w:tc>
        <w:tc>
          <w:tcPr>
            <w:tcW w:w="1379" w:type="dxa"/>
            <w:tcBorders>
              <w:top w:val="single" w:sz="4" w:space="0" w:color="auto"/>
              <w:left w:val="single" w:sz="4" w:space="0" w:color="auto"/>
              <w:bottom w:val="single" w:sz="4" w:space="0" w:color="auto"/>
              <w:right w:val="single" w:sz="4" w:space="0" w:color="auto"/>
            </w:tcBorders>
          </w:tcPr>
          <w:p w14:paraId="7ACD95DB" w14:textId="77777777" w:rsidR="0044574A" w:rsidRDefault="0044574A" w:rsidP="009F1515">
            <w:pPr>
              <w:pStyle w:val="TAC"/>
              <w:spacing w:line="260" w:lineRule="auto"/>
              <w:rPr>
                <w:lang w:val="en-US" w:eastAsia="zh-CN"/>
              </w:rPr>
            </w:pPr>
            <w:r>
              <w:rPr>
                <w:szCs w:val="18"/>
              </w:rPr>
              <w:t>50</w:t>
            </w:r>
          </w:p>
        </w:tc>
        <w:tc>
          <w:tcPr>
            <w:tcW w:w="881" w:type="dxa"/>
            <w:tcBorders>
              <w:top w:val="single" w:sz="4" w:space="0" w:color="auto"/>
              <w:left w:val="single" w:sz="4" w:space="0" w:color="auto"/>
              <w:bottom w:val="single" w:sz="4" w:space="0" w:color="auto"/>
              <w:right w:val="single" w:sz="4" w:space="0" w:color="auto"/>
            </w:tcBorders>
          </w:tcPr>
          <w:p w14:paraId="3BFAEF64" w14:textId="77777777" w:rsidR="0044574A" w:rsidRDefault="0044574A" w:rsidP="009F1515">
            <w:pPr>
              <w:pStyle w:val="TAC"/>
              <w:spacing w:line="260" w:lineRule="auto"/>
              <w:rPr>
                <w:lang w:val="en-US" w:eastAsia="zh-CN"/>
              </w:rPr>
            </w:pPr>
            <w:r>
              <w:rPr>
                <w:szCs w:val="18"/>
              </w:rPr>
              <w:t>4190</w:t>
            </w:r>
          </w:p>
        </w:tc>
        <w:tc>
          <w:tcPr>
            <w:tcW w:w="797" w:type="dxa"/>
            <w:tcBorders>
              <w:top w:val="single" w:sz="4" w:space="0" w:color="auto"/>
              <w:left w:val="single" w:sz="4" w:space="0" w:color="auto"/>
              <w:bottom w:val="single" w:sz="4" w:space="0" w:color="auto"/>
              <w:right w:val="single" w:sz="4" w:space="0" w:color="auto"/>
            </w:tcBorders>
          </w:tcPr>
          <w:p w14:paraId="24BE9A7C" w14:textId="77777777" w:rsidR="0044574A" w:rsidRDefault="0044574A" w:rsidP="009F1515">
            <w:pPr>
              <w:pStyle w:val="TAC"/>
              <w:spacing w:line="260" w:lineRule="auto"/>
              <w:rPr>
                <w:lang w:val="en-US" w:eastAsia="zh-CN"/>
              </w:rPr>
            </w:pPr>
            <w:r>
              <w:rPr>
                <w:szCs w:val="18"/>
              </w:rPr>
              <w:t>N/A</w:t>
            </w:r>
          </w:p>
        </w:tc>
        <w:tc>
          <w:tcPr>
            <w:tcW w:w="828" w:type="dxa"/>
            <w:tcBorders>
              <w:top w:val="single" w:sz="4" w:space="0" w:color="auto"/>
              <w:left w:val="single" w:sz="4" w:space="0" w:color="auto"/>
              <w:bottom w:val="single" w:sz="4" w:space="0" w:color="auto"/>
              <w:right w:val="single" w:sz="4" w:space="0" w:color="auto"/>
            </w:tcBorders>
          </w:tcPr>
          <w:p w14:paraId="3F3941A4"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2980C12" w14:textId="77777777" w:rsidR="0044574A" w:rsidRDefault="0044574A" w:rsidP="009F1515">
            <w:pPr>
              <w:pStyle w:val="TAC"/>
              <w:spacing w:line="260" w:lineRule="auto"/>
              <w:rPr>
                <w:lang w:eastAsia="zh-CN"/>
              </w:rPr>
            </w:pPr>
            <w:r>
              <w:rPr>
                <w:rFonts w:hint="eastAsia"/>
                <w:szCs w:val="18"/>
              </w:rPr>
              <w:t>N/A</w:t>
            </w:r>
          </w:p>
        </w:tc>
      </w:tr>
      <w:tr w:rsidR="0044574A" w14:paraId="6B60F897"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5C7D37C" w14:textId="77777777" w:rsidR="0044574A" w:rsidRDefault="0044574A" w:rsidP="009F1515">
            <w:pPr>
              <w:pStyle w:val="TAC"/>
              <w:spacing w:line="260" w:lineRule="auto"/>
              <w:rPr>
                <w:lang w:val="en-US" w:eastAsia="zh-CN"/>
              </w:rPr>
            </w:pPr>
            <w:r>
              <w:rPr>
                <w:lang w:val="en-US" w:eastAsia="zh-CN"/>
              </w:rPr>
              <w:t>CA_n5-n78</w:t>
            </w:r>
          </w:p>
        </w:tc>
        <w:tc>
          <w:tcPr>
            <w:tcW w:w="923" w:type="dxa"/>
            <w:tcBorders>
              <w:top w:val="single" w:sz="4" w:space="0" w:color="auto"/>
              <w:left w:val="single" w:sz="4" w:space="0" w:color="auto"/>
              <w:bottom w:val="single" w:sz="4" w:space="0" w:color="auto"/>
              <w:right w:val="single" w:sz="4" w:space="0" w:color="auto"/>
            </w:tcBorders>
          </w:tcPr>
          <w:p w14:paraId="5E08EC39" w14:textId="77777777" w:rsidR="0044574A" w:rsidRDefault="0044574A" w:rsidP="009F1515">
            <w:pPr>
              <w:pStyle w:val="TAC"/>
              <w:spacing w:line="260" w:lineRule="auto"/>
              <w:rPr>
                <w:lang w:eastAsia="zh-CN"/>
              </w:rPr>
            </w:pPr>
            <w:r>
              <w:rPr>
                <w:lang w:val="en-US" w:eastAsia="zh-CN"/>
              </w:rPr>
              <w:t>n5</w:t>
            </w:r>
          </w:p>
        </w:tc>
        <w:tc>
          <w:tcPr>
            <w:tcW w:w="975" w:type="dxa"/>
            <w:tcBorders>
              <w:top w:val="single" w:sz="4" w:space="0" w:color="auto"/>
              <w:left w:val="single" w:sz="4" w:space="0" w:color="auto"/>
              <w:bottom w:val="single" w:sz="4" w:space="0" w:color="auto"/>
              <w:right w:val="single" w:sz="4" w:space="0" w:color="auto"/>
            </w:tcBorders>
          </w:tcPr>
          <w:p w14:paraId="175B3F0B" w14:textId="77777777" w:rsidR="0044574A" w:rsidRDefault="0044574A" w:rsidP="009F1515">
            <w:pPr>
              <w:pStyle w:val="TAC"/>
              <w:spacing w:line="260" w:lineRule="auto"/>
              <w:rPr>
                <w:lang w:eastAsia="zh-CN"/>
              </w:rPr>
            </w:pPr>
            <w:r>
              <w:rPr>
                <w:lang w:val="en-US" w:eastAsia="zh-CN"/>
              </w:rPr>
              <w:t>844</w:t>
            </w:r>
          </w:p>
        </w:tc>
        <w:tc>
          <w:tcPr>
            <w:tcW w:w="1012" w:type="dxa"/>
            <w:tcBorders>
              <w:top w:val="single" w:sz="4" w:space="0" w:color="auto"/>
              <w:left w:val="single" w:sz="4" w:space="0" w:color="auto"/>
              <w:bottom w:val="single" w:sz="4" w:space="0" w:color="auto"/>
              <w:right w:val="single" w:sz="4" w:space="0" w:color="auto"/>
            </w:tcBorders>
          </w:tcPr>
          <w:p w14:paraId="228E57E6" w14:textId="77777777" w:rsidR="0044574A" w:rsidRDefault="0044574A" w:rsidP="009F1515">
            <w:pPr>
              <w:pStyle w:val="TAC"/>
              <w:spacing w:line="260" w:lineRule="auto"/>
              <w:rPr>
                <w:lang w:eastAsia="zh-CN"/>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49CED04C" w14:textId="77777777" w:rsidR="0044574A" w:rsidRDefault="0044574A" w:rsidP="009F1515">
            <w:pPr>
              <w:pStyle w:val="TAC"/>
              <w:spacing w:line="260" w:lineRule="auto"/>
              <w:rPr>
                <w:lang w:eastAsia="zh-CN"/>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1E19C0DD" w14:textId="77777777" w:rsidR="0044574A" w:rsidRDefault="0044574A" w:rsidP="009F1515">
            <w:pPr>
              <w:pStyle w:val="TAC"/>
              <w:spacing w:line="260" w:lineRule="auto"/>
              <w:rPr>
                <w:lang w:eastAsia="zh-CN"/>
              </w:rPr>
            </w:pPr>
            <w:r>
              <w:rPr>
                <w:lang w:val="en-US" w:eastAsia="zh-CN"/>
              </w:rPr>
              <w:t>889</w:t>
            </w:r>
          </w:p>
        </w:tc>
        <w:tc>
          <w:tcPr>
            <w:tcW w:w="797" w:type="dxa"/>
            <w:tcBorders>
              <w:top w:val="single" w:sz="4" w:space="0" w:color="auto"/>
              <w:left w:val="single" w:sz="4" w:space="0" w:color="auto"/>
              <w:bottom w:val="single" w:sz="4" w:space="0" w:color="auto"/>
              <w:right w:val="single" w:sz="4" w:space="0" w:color="auto"/>
            </w:tcBorders>
          </w:tcPr>
          <w:p w14:paraId="5D089C2D" w14:textId="77777777" w:rsidR="0044574A" w:rsidRDefault="0044574A" w:rsidP="009F1515">
            <w:pPr>
              <w:pStyle w:val="TAC"/>
              <w:spacing w:line="260" w:lineRule="auto"/>
              <w:rPr>
                <w:lang w:eastAsia="zh-CN"/>
              </w:rPr>
            </w:pPr>
            <w:r>
              <w:rPr>
                <w:lang w:val="en-US" w:eastAsia="zh-CN"/>
              </w:rPr>
              <w:t>8.3</w:t>
            </w:r>
          </w:p>
        </w:tc>
        <w:tc>
          <w:tcPr>
            <w:tcW w:w="828" w:type="dxa"/>
            <w:tcBorders>
              <w:top w:val="single" w:sz="4" w:space="0" w:color="auto"/>
              <w:left w:val="single" w:sz="4" w:space="0" w:color="auto"/>
              <w:bottom w:val="single" w:sz="4" w:space="0" w:color="auto"/>
              <w:right w:val="single" w:sz="4" w:space="0" w:color="auto"/>
            </w:tcBorders>
          </w:tcPr>
          <w:p w14:paraId="2E5C4589" w14:textId="77777777" w:rsidR="0044574A" w:rsidRDefault="0044574A" w:rsidP="009F1515">
            <w:pPr>
              <w:pStyle w:val="TAC"/>
              <w:spacing w:line="260" w:lineRule="auto"/>
              <w:rPr>
                <w:lang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4E474C9" w14:textId="77777777" w:rsidR="0044574A" w:rsidRDefault="0044574A" w:rsidP="009F1515">
            <w:pPr>
              <w:pStyle w:val="TAC"/>
              <w:spacing w:line="260" w:lineRule="auto"/>
              <w:rPr>
                <w:lang w:eastAsia="zh-CN"/>
              </w:rPr>
            </w:pPr>
            <w:r>
              <w:rPr>
                <w:lang w:eastAsia="zh-CN"/>
              </w:rPr>
              <w:t>IMD4</w:t>
            </w:r>
          </w:p>
        </w:tc>
      </w:tr>
      <w:tr w:rsidR="0044574A" w14:paraId="184B5301"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22DB431"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2E666EAE" w14:textId="77777777" w:rsidR="0044574A" w:rsidRDefault="0044574A" w:rsidP="009F1515">
            <w:pPr>
              <w:pStyle w:val="TAC"/>
              <w:spacing w:line="260" w:lineRule="auto"/>
              <w:rPr>
                <w:lang w:eastAsia="zh-CN"/>
              </w:rPr>
            </w:pPr>
            <w:r>
              <w:rPr>
                <w:lang w:val="en-US" w:eastAsia="zh-CN"/>
              </w:rPr>
              <w:t>n78</w:t>
            </w:r>
          </w:p>
        </w:tc>
        <w:tc>
          <w:tcPr>
            <w:tcW w:w="975" w:type="dxa"/>
            <w:tcBorders>
              <w:top w:val="single" w:sz="4" w:space="0" w:color="auto"/>
              <w:left w:val="single" w:sz="4" w:space="0" w:color="auto"/>
              <w:bottom w:val="single" w:sz="4" w:space="0" w:color="auto"/>
              <w:right w:val="single" w:sz="4" w:space="0" w:color="auto"/>
            </w:tcBorders>
          </w:tcPr>
          <w:p w14:paraId="2AB0C981" w14:textId="77777777" w:rsidR="0044574A" w:rsidRDefault="0044574A" w:rsidP="009F1515">
            <w:pPr>
              <w:pStyle w:val="TAC"/>
              <w:spacing w:line="260" w:lineRule="auto"/>
              <w:rPr>
                <w:lang w:eastAsia="zh-CN"/>
              </w:rPr>
            </w:pPr>
            <w:r>
              <w:rPr>
                <w:lang w:val="en-US" w:eastAsia="zh-CN"/>
              </w:rPr>
              <w:t>3421</w:t>
            </w:r>
          </w:p>
        </w:tc>
        <w:tc>
          <w:tcPr>
            <w:tcW w:w="1012" w:type="dxa"/>
            <w:tcBorders>
              <w:top w:val="single" w:sz="4" w:space="0" w:color="auto"/>
              <w:left w:val="single" w:sz="4" w:space="0" w:color="auto"/>
              <w:bottom w:val="single" w:sz="4" w:space="0" w:color="auto"/>
              <w:right w:val="single" w:sz="4" w:space="0" w:color="auto"/>
            </w:tcBorders>
          </w:tcPr>
          <w:p w14:paraId="5B2F1E7F" w14:textId="77777777" w:rsidR="0044574A" w:rsidRDefault="0044574A" w:rsidP="009F1515">
            <w:pPr>
              <w:pStyle w:val="TAC"/>
              <w:spacing w:line="260" w:lineRule="auto"/>
              <w:rPr>
                <w:lang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39B1D6AA" w14:textId="77777777" w:rsidR="0044574A" w:rsidRDefault="0044574A" w:rsidP="009F1515">
            <w:pPr>
              <w:pStyle w:val="TAC"/>
              <w:spacing w:line="260" w:lineRule="auto"/>
              <w:rPr>
                <w:lang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7684FA24" w14:textId="77777777" w:rsidR="0044574A" w:rsidRDefault="0044574A" w:rsidP="009F1515">
            <w:pPr>
              <w:pStyle w:val="TAC"/>
              <w:spacing w:line="260" w:lineRule="auto"/>
              <w:rPr>
                <w:lang w:eastAsia="zh-CN"/>
              </w:rPr>
            </w:pPr>
            <w:r>
              <w:rPr>
                <w:lang w:val="en-US" w:eastAsia="zh-CN"/>
              </w:rPr>
              <w:t>3421</w:t>
            </w:r>
          </w:p>
        </w:tc>
        <w:tc>
          <w:tcPr>
            <w:tcW w:w="797" w:type="dxa"/>
            <w:tcBorders>
              <w:top w:val="single" w:sz="4" w:space="0" w:color="auto"/>
              <w:left w:val="single" w:sz="4" w:space="0" w:color="auto"/>
              <w:bottom w:val="single" w:sz="4" w:space="0" w:color="auto"/>
              <w:right w:val="single" w:sz="4" w:space="0" w:color="auto"/>
            </w:tcBorders>
          </w:tcPr>
          <w:p w14:paraId="667D34BB"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6C5CDB4C" w14:textId="77777777" w:rsidR="0044574A" w:rsidRDefault="0044574A" w:rsidP="009F1515">
            <w:pPr>
              <w:pStyle w:val="TAC"/>
              <w:spacing w:line="260" w:lineRule="auto"/>
              <w:rPr>
                <w:lang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155EBFE" w14:textId="77777777" w:rsidR="0044574A" w:rsidRDefault="0044574A" w:rsidP="009F1515">
            <w:pPr>
              <w:pStyle w:val="TAC"/>
              <w:spacing w:line="260" w:lineRule="auto"/>
              <w:rPr>
                <w:lang w:eastAsia="zh-CN"/>
              </w:rPr>
            </w:pPr>
            <w:r>
              <w:rPr>
                <w:lang w:eastAsia="zh-CN"/>
              </w:rPr>
              <w:t>N/A</w:t>
            </w:r>
          </w:p>
        </w:tc>
      </w:tr>
      <w:tr w:rsidR="0044574A" w14:paraId="6D02F672"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CBC1E23" w14:textId="77777777" w:rsidR="0044574A" w:rsidRDefault="0044574A" w:rsidP="009F1515">
            <w:pPr>
              <w:pStyle w:val="TAC"/>
              <w:rPr>
                <w:lang w:val="en-US" w:eastAsia="zh-CN"/>
              </w:rPr>
            </w:pPr>
            <w:r>
              <w:rPr>
                <w:lang w:eastAsia="ja-JP"/>
              </w:rPr>
              <w:t>CA_n7-n26</w:t>
            </w:r>
          </w:p>
        </w:tc>
        <w:tc>
          <w:tcPr>
            <w:tcW w:w="923" w:type="dxa"/>
            <w:tcBorders>
              <w:top w:val="single" w:sz="4" w:space="0" w:color="auto"/>
              <w:left w:val="single" w:sz="4" w:space="0" w:color="auto"/>
              <w:bottom w:val="single" w:sz="4" w:space="0" w:color="auto"/>
              <w:right w:val="single" w:sz="4" w:space="0" w:color="auto"/>
            </w:tcBorders>
            <w:vAlign w:val="center"/>
          </w:tcPr>
          <w:p w14:paraId="77DCF735" w14:textId="77777777" w:rsidR="0044574A" w:rsidRDefault="0044574A" w:rsidP="009F1515">
            <w:pPr>
              <w:pStyle w:val="TAC"/>
              <w:rPr>
                <w:lang w:val="en-US" w:eastAsia="zh-CN"/>
              </w:rPr>
            </w:pPr>
            <w:r>
              <w:t>n7</w:t>
            </w:r>
          </w:p>
        </w:tc>
        <w:tc>
          <w:tcPr>
            <w:tcW w:w="975" w:type="dxa"/>
            <w:tcBorders>
              <w:top w:val="single" w:sz="4" w:space="0" w:color="auto"/>
              <w:left w:val="single" w:sz="4" w:space="0" w:color="auto"/>
              <w:bottom w:val="single" w:sz="4" w:space="0" w:color="auto"/>
              <w:right w:val="single" w:sz="4" w:space="0" w:color="auto"/>
            </w:tcBorders>
          </w:tcPr>
          <w:p w14:paraId="7304ABEE" w14:textId="77777777" w:rsidR="0044574A" w:rsidRDefault="0044574A" w:rsidP="009F1515">
            <w:pPr>
              <w:pStyle w:val="TAC"/>
              <w:rPr>
                <w:lang w:val="en-US" w:eastAsia="ko-KR"/>
              </w:rPr>
            </w:pPr>
            <w:r>
              <w:rPr>
                <w:rFonts w:cs="Arial"/>
                <w:lang w:val="en-US"/>
              </w:rPr>
              <w:t>2556</w:t>
            </w:r>
          </w:p>
        </w:tc>
        <w:tc>
          <w:tcPr>
            <w:tcW w:w="1012" w:type="dxa"/>
            <w:tcBorders>
              <w:top w:val="single" w:sz="4" w:space="0" w:color="auto"/>
              <w:left w:val="single" w:sz="4" w:space="0" w:color="auto"/>
              <w:bottom w:val="single" w:sz="4" w:space="0" w:color="auto"/>
              <w:right w:val="single" w:sz="4" w:space="0" w:color="auto"/>
            </w:tcBorders>
          </w:tcPr>
          <w:p w14:paraId="1544B715" w14:textId="77777777" w:rsidR="0044574A" w:rsidRDefault="0044574A" w:rsidP="009F1515">
            <w:pPr>
              <w:pStyle w:val="TAC"/>
              <w:rPr>
                <w:lang w:eastAsia="ko-KR"/>
              </w:rPr>
            </w:pPr>
            <w:r>
              <w:rPr>
                <w:rFonts w:cs="Arial"/>
                <w:lang w:val="en-US"/>
              </w:rPr>
              <w:t>5</w:t>
            </w:r>
          </w:p>
        </w:tc>
        <w:tc>
          <w:tcPr>
            <w:tcW w:w="1379" w:type="dxa"/>
            <w:tcBorders>
              <w:top w:val="single" w:sz="4" w:space="0" w:color="auto"/>
              <w:left w:val="single" w:sz="4" w:space="0" w:color="auto"/>
              <w:bottom w:val="single" w:sz="4" w:space="0" w:color="auto"/>
              <w:right w:val="single" w:sz="4" w:space="0" w:color="auto"/>
            </w:tcBorders>
          </w:tcPr>
          <w:p w14:paraId="08307095" w14:textId="77777777" w:rsidR="0044574A" w:rsidRDefault="0044574A" w:rsidP="009F1515">
            <w:pPr>
              <w:pStyle w:val="TAC"/>
              <w:rPr>
                <w:lang w:eastAsia="ko-KR"/>
              </w:rPr>
            </w:pPr>
            <w:r>
              <w:rPr>
                <w:rFonts w:cs="Arial"/>
                <w:lang w:val="en-US"/>
              </w:rPr>
              <w:t>25</w:t>
            </w:r>
          </w:p>
        </w:tc>
        <w:tc>
          <w:tcPr>
            <w:tcW w:w="881" w:type="dxa"/>
            <w:tcBorders>
              <w:top w:val="single" w:sz="4" w:space="0" w:color="auto"/>
              <w:left w:val="single" w:sz="4" w:space="0" w:color="auto"/>
              <w:bottom w:val="single" w:sz="4" w:space="0" w:color="auto"/>
              <w:right w:val="single" w:sz="4" w:space="0" w:color="auto"/>
            </w:tcBorders>
          </w:tcPr>
          <w:p w14:paraId="455BB056" w14:textId="77777777" w:rsidR="0044574A" w:rsidRDefault="0044574A" w:rsidP="009F1515">
            <w:pPr>
              <w:pStyle w:val="TAC"/>
              <w:rPr>
                <w:lang w:val="en-US" w:eastAsia="ko-KR"/>
              </w:rPr>
            </w:pPr>
            <w:r>
              <w:rPr>
                <w:rFonts w:cs="Arial"/>
              </w:rPr>
              <w:t>2676</w:t>
            </w:r>
          </w:p>
        </w:tc>
        <w:tc>
          <w:tcPr>
            <w:tcW w:w="797" w:type="dxa"/>
            <w:tcBorders>
              <w:top w:val="single" w:sz="4" w:space="0" w:color="auto"/>
              <w:left w:val="single" w:sz="4" w:space="0" w:color="auto"/>
              <w:bottom w:val="single" w:sz="4" w:space="0" w:color="auto"/>
              <w:right w:val="single" w:sz="4" w:space="0" w:color="auto"/>
            </w:tcBorders>
          </w:tcPr>
          <w:p w14:paraId="6988B386" w14:textId="77777777" w:rsidR="0044574A" w:rsidRDefault="0044574A" w:rsidP="009F1515">
            <w:pPr>
              <w:pStyle w:val="TAC"/>
              <w:rPr>
                <w:lang w:eastAsia="ko-KR"/>
              </w:rPr>
            </w:pPr>
            <w:r>
              <w:rPr>
                <w:rFonts w:hint="eastAsia"/>
              </w:rPr>
              <w:t>N/A</w:t>
            </w:r>
          </w:p>
        </w:tc>
        <w:tc>
          <w:tcPr>
            <w:tcW w:w="828" w:type="dxa"/>
            <w:tcBorders>
              <w:top w:val="single" w:sz="4" w:space="0" w:color="auto"/>
              <w:left w:val="single" w:sz="4" w:space="0" w:color="auto"/>
              <w:bottom w:val="single" w:sz="4" w:space="0" w:color="auto"/>
              <w:right w:val="single" w:sz="4" w:space="0" w:color="auto"/>
            </w:tcBorders>
          </w:tcPr>
          <w:p w14:paraId="3C5C052E" w14:textId="77777777" w:rsidR="0044574A" w:rsidRDefault="0044574A" w:rsidP="009F1515">
            <w:pPr>
              <w:pStyle w:val="TAC"/>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313F85F6" w14:textId="77777777" w:rsidR="0044574A" w:rsidRDefault="0044574A" w:rsidP="009F1515">
            <w:pPr>
              <w:pStyle w:val="TAC"/>
              <w:rPr>
                <w:lang w:eastAsia="ko-KR"/>
              </w:rPr>
            </w:pPr>
            <w:r>
              <w:rPr>
                <w:rFonts w:hint="eastAsia"/>
              </w:rPr>
              <w:t>N/A</w:t>
            </w:r>
          </w:p>
        </w:tc>
      </w:tr>
      <w:tr w:rsidR="0044574A" w14:paraId="03F776E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5B56994" w14:textId="77777777" w:rsidR="0044574A" w:rsidRDefault="0044574A" w:rsidP="009F1515">
            <w:pPr>
              <w:pStyle w:val="TAC"/>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3BA0177A" w14:textId="77777777" w:rsidR="0044574A" w:rsidRDefault="0044574A" w:rsidP="009F1515">
            <w:pPr>
              <w:pStyle w:val="TAC"/>
              <w:rPr>
                <w:lang w:val="en-US" w:eastAsia="zh-CN"/>
              </w:rPr>
            </w:pPr>
            <w:r>
              <w:t>n</w:t>
            </w:r>
            <w:r>
              <w:rPr>
                <w:rFonts w:hint="eastAsia"/>
              </w:rPr>
              <w:t>26</w:t>
            </w:r>
          </w:p>
        </w:tc>
        <w:tc>
          <w:tcPr>
            <w:tcW w:w="975" w:type="dxa"/>
            <w:tcBorders>
              <w:top w:val="single" w:sz="4" w:space="0" w:color="auto"/>
              <w:left w:val="single" w:sz="4" w:space="0" w:color="auto"/>
              <w:bottom w:val="single" w:sz="4" w:space="0" w:color="auto"/>
              <w:right w:val="single" w:sz="4" w:space="0" w:color="auto"/>
            </w:tcBorders>
          </w:tcPr>
          <w:p w14:paraId="07B16C74" w14:textId="77777777" w:rsidR="0044574A" w:rsidRDefault="0044574A" w:rsidP="009F1515">
            <w:pPr>
              <w:pStyle w:val="TAC"/>
              <w:rPr>
                <w:lang w:val="en-US" w:eastAsia="ko-KR"/>
              </w:rPr>
            </w:pPr>
            <w:r>
              <w:rPr>
                <w:rFonts w:cs="Arial"/>
                <w:lang w:val="en-US"/>
              </w:rPr>
              <w:t>837</w:t>
            </w:r>
          </w:p>
        </w:tc>
        <w:tc>
          <w:tcPr>
            <w:tcW w:w="1012" w:type="dxa"/>
            <w:tcBorders>
              <w:top w:val="single" w:sz="4" w:space="0" w:color="auto"/>
              <w:left w:val="single" w:sz="4" w:space="0" w:color="auto"/>
              <w:bottom w:val="single" w:sz="4" w:space="0" w:color="auto"/>
              <w:right w:val="single" w:sz="4" w:space="0" w:color="auto"/>
            </w:tcBorders>
          </w:tcPr>
          <w:p w14:paraId="3C9A5C68" w14:textId="77777777" w:rsidR="0044574A" w:rsidRDefault="0044574A" w:rsidP="009F1515">
            <w:pPr>
              <w:pStyle w:val="TAC"/>
              <w:rPr>
                <w:lang w:eastAsia="ko-KR"/>
              </w:rPr>
            </w:pPr>
            <w:r>
              <w:rPr>
                <w:rFonts w:cs="Arial"/>
                <w:lang w:val="en-US"/>
              </w:rPr>
              <w:t>5</w:t>
            </w:r>
          </w:p>
        </w:tc>
        <w:tc>
          <w:tcPr>
            <w:tcW w:w="1379" w:type="dxa"/>
            <w:tcBorders>
              <w:top w:val="single" w:sz="4" w:space="0" w:color="auto"/>
              <w:left w:val="single" w:sz="4" w:space="0" w:color="auto"/>
              <w:bottom w:val="single" w:sz="4" w:space="0" w:color="auto"/>
              <w:right w:val="single" w:sz="4" w:space="0" w:color="auto"/>
            </w:tcBorders>
          </w:tcPr>
          <w:p w14:paraId="08D7D973" w14:textId="77777777" w:rsidR="0044574A" w:rsidRDefault="0044574A" w:rsidP="009F1515">
            <w:pPr>
              <w:pStyle w:val="TAC"/>
              <w:rPr>
                <w:lang w:val="en-US" w:eastAsia="ko-KR"/>
              </w:rPr>
            </w:pPr>
            <w:r>
              <w:rPr>
                <w:rFonts w:cs="Arial"/>
                <w:lang w:val="en-US"/>
              </w:rPr>
              <w:t>25</w:t>
            </w:r>
          </w:p>
        </w:tc>
        <w:tc>
          <w:tcPr>
            <w:tcW w:w="881" w:type="dxa"/>
            <w:tcBorders>
              <w:top w:val="single" w:sz="4" w:space="0" w:color="auto"/>
              <w:left w:val="single" w:sz="4" w:space="0" w:color="auto"/>
              <w:bottom w:val="single" w:sz="4" w:space="0" w:color="auto"/>
              <w:right w:val="single" w:sz="4" w:space="0" w:color="auto"/>
            </w:tcBorders>
          </w:tcPr>
          <w:p w14:paraId="5BBDD82F" w14:textId="77777777" w:rsidR="0044574A" w:rsidRDefault="0044574A" w:rsidP="009F1515">
            <w:pPr>
              <w:pStyle w:val="TAC"/>
              <w:rPr>
                <w:lang w:eastAsia="ko-KR"/>
              </w:rPr>
            </w:pPr>
            <w:r>
              <w:rPr>
                <w:rFonts w:cs="Arial"/>
                <w:lang w:val="en-US"/>
              </w:rPr>
              <w:t>882</w:t>
            </w:r>
          </w:p>
        </w:tc>
        <w:tc>
          <w:tcPr>
            <w:tcW w:w="797" w:type="dxa"/>
            <w:tcBorders>
              <w:top w:val="single" w:sz="4" w:space="0" w:color="auto"/>
              <w:left w:val="single" w:sz="4" w:space="0" w:color="auto"/>
              <w:bottom w:val="single" w:sz="4" w:space="0" w:color="auto"/>
              <w:right w:val="single" w:sz="4" w:space="0" w:color="auto"/>
            </w:tcBorders>
          </w:tcPr>
          <w:p w14:paraId="1D1B60E3" w14:textId="77777777" w:rsidR="0044574A" w:rsidRDefault="0044574A" w:rsidP="009F1515">
            <w:pPr>
              <w:pStyle w:val="TAC"/>
              <w:rPr>
                <w:lang w:eastAsia="ko-KR"/>
              </w:rPr>
            </w:pPr>
            <w:r>
              <w:t>16.0</w:t>
            </w:r>
          </w:p>
        </w:tc>
        <w:tc>
          <w:tcPr>
            <w:tcW w:w="828" w:type="dxa"/>
            <w:tcBorders>
              <w:top w:val="single" w:sz="4" w:space="0" w:color="auto"/>
              <w:left w:val="single" w:sz="4" w:space="0" w:color="auto"/>
              <w:bottom w:val="single" w:sz="4" w:space="0" w:color="auto"/>
              <w:right w:val="single" w:sz="4" w:space="0" w:color="auto"/>
            </w:tcBorders>
          </w:tcPr>
          <w:p w14:paraId="3E60A7D3" w14:textId="77777777" w:rsidR="0044574A" w:rsidRDefault="0044574A" w:rsidP="009F1515">
            <w:pPr>
              <w:pStyle w:val="TAC"/>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1D132ECF" w14:textId="77777777" w:rsidR="0044574A" w:rsidRDefault="0044574A" w:rsidP="009F1515">
            <w:pPr>
              <w:pStyle w:val="TAC"/>
              <w:rPr>
                <w:lang w:eastAsia="ko-KR"/>
              </w:rPr>
            </w:pPr>
            <w:r>
              <w:rPr>
                <w:rFonts w:hint="eastAsia"/>
              </w:rPr>
              <w:t>IMD3</w:t>
            </w:r>
            <w:r>
              <w:rPr>
                <w:vertAlign w:val="superscript"/>
              </w:rPr>
              <w:t>11</w:t>
            </w:r>
          </w:p>
        </w:tc>
      </w:tr>
      <w:tr w:rsidR="0044574A" w14:paraId="72BCF6F7"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99E64B" w14:textId="77777777" w:rsidR="0044574A" w:rsidRDefault="0044574A" w:rsidP="009F1515">
            <w:pPr>
              <w:pStyle w:val="TAC"/>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7624ABAD" w14:textId="77777777" w:rsidR="0044574A" w:rsidRDefault="0044574A" w:rsidP="009F1515">
            <w:pPr>
              <w:pStyle w:val="TAC"/>
              <w:rPr>
                <w:lang w:val="en-US" w:eastAsia="zh-CN"/>
              </w:rPr>
            </w:pPr>
            <w:r>
              <w:t>n7</w:t>
            </w:r>
          </w:p>
        </w:tc>
        <w:tc>
          <w:tcPr>
            <w:tcW w:w="975" w:type="dxa"/>
            <w:tcBorders>
              <w:top w:val="single" w:sz="4" w:space="0" w:color="auto"/>
              <w:left w:val="single" w:sz="4" w:space="0" w:color="auto"/>
              <w:bottom w:val="single" w:sz="4" w:space="0" w:color="auto"/>
              <w:right w:val="single" w:sz="4" w:space="0" w:color="auto"/>
            </w:tcBorders>
          </w:tcPr>
          <w:p w14:paraId="77DB0348" w14:textId="77777777" w:rsidR="0044574A" w:rsidRDefault="0044574A" w:rsidP="009F1515">
            <w:pPr>
              <w:pStyle w:val="TAC"/>
              <w:rPr>
                <w:lang w:val="en-US" w:eastAsia="ko-KR"/>
              </w:rPr>
            </w:pPr>
            <w:r>
              <w:rPr>
                <w:rFonts w:cs="Arial" w:hint="eastAsia"/>
                <w:lang w:val="en-US"/>
              </w:rPr>
              <w:t>2567.5</w:t>
            </w:r>
          </w:p>
        </w:tc>
        <w:tc>
          <w:tcPr>
            <w:tcW w:w="1012" w:type="dxa"/>
            <w:tcBorders>
              <w:top w:val="single" w:sz="4" w:space="0" w:color="auto"/>
              <w:left w:val="single" w:sz="4" w:space="0" w:color="auto"/>
              <w:bottom w:val="single" w:sz="4" w:space="0" w:color="auto"/>
              <w:right w:val="single" w:sz="4" w:space="0" w:color="auto"/>
            </w:tcBorders>
          </w:tcPr>
          <w:p w14:paraId="2819CFAD" w14:textId="77777777" w:rsidR="0044574A" w:rsidRDefault="0044574A" w:rsidP="009F1515">
            <w:pPr>
              <w:pStyle w:val="TAC"/>
              <w:rPr>
                <w:lang w:eastAsia="ko-KR"/>
              </w:rPr>
            </w:pPr>
            <w:r>
              <w:rPr>
                <w:rFonts w:cs="Arial" w:hint="eastAsia"/>
                <w:lang w:val="en-US"/>
              </w:rPr>
              <w:t>5</w:t>
            </w:r>
          </w:p>
        </w:tc>
        <w:tc>
          <w:tcPr>
            <w:tcW w:w="1379" w:type="dxa"/>
            <w:tcBorders>
              <w:top w:val="single" w:sz="4" w:space="0" w:color="auto"/>
              <w:left w:val="single" w:sz="4" w:space="0" w:color="auto"/>
              <w:bottom w:val="single" w:sz="4" w:space="0" w:color="auto"/>
              <w:right w:val="single" w:sz="4" w:space="0" w:color="auto"/>
            </w:tcBorders>
          </w:tcPr>
          <w:p w14:paraId="0140F6B2" w14:textId="77777777" w:rsidR="0044574A" w:rsidRDefault="0044574A" w:rsidP="009F1515">
            <w:pPr>
              <w:pStyle w:val="TAC"/>
              <w:rPr>
                <w:lang w:eastAsia="ko-KR"/>
              </w:rPr>
            </w:pPr>
            <w:r>
              <w:rPr>
                <w:rFonts w:cs="Arial" w:hint="eastAsia"/>
                <w:lang w:val="en-US"/>
              </w:rPr>
              <w:t>25</w:t>
            </w:r>
          </w:p>
        </w:tc>
        <w:tc>
          <w:tcPr>
            <w:tcW w:w="881" w:type="dxa"/>
            <w:tcBorders>
              <w:top w:val="single" w:sz="4" w:space="0" w:color="auto"/>
              <w:left w:val="single" w:sz="4" w:space="0" w:color="auto"/>
              <w:bottom w:val="single" w:sz="4" w:space="0" w:color="auto"/>
              <w:right w:val="single" w:sz="4" w:space="0" w:color="auto"/>
            </w:tcBorders>
          </w:tcPr>
          <w:p w14:paraId="3444ABC9" w14:textId="77777777" w:rsidR="0044574A" w:rsidRDefault="0044574A" w:rsidP="009F1515">
            <w:pPr>
              <w:pStyle w:val="TAC"/>
              <w:rPr>
                <w:lang w:val="en-US" w:eastAsia="ko-KR"/>
              </w:rPr>
            </w:pPr>
            <w:r>
              <w:rPr>
                <w:rFonts w:cs="Arial" w:hint="eastAsia"/>
                <w:lang w:val="en-US"/>
              </w:rPr>
              <w:t>2687.5</w:t>
            </w:r>
          </w:p>
        </w:tc>
        <w:tc>
          <w:tcPr>
            <w:tcW w:w="797" w:type="dxa"/>
            <w:tcBorders>
              <w:top w:val="single" w:sz="4" w:space="0" w:color="auto"/>
              <w:left w:val="single" w:sz="4" w:space="0" w:color="auto"/>
              <w:bottom w:val="single" w:sz="4" w:space="0" w:color="auto"/>
              <w:right w:val="single" w:sz="4" w:space="0" w:color="auto"/>
            </w:tcBorders>
          </w:tcPr>
          <w:p w14:paraId="497EFC70" w14:textId="77777777" w:rsidR="0044574A" w:rsidRDefault="0044574A" w:rsidP="009F1515">
            <w:pPr>
              <w:pStyle w:val="TAC"/>
              <w:rPr>
                <w:lang w:eastAsia="ko-KR"/>
              </w:rPr>
            </w:pPr>
            <w:r>
              <w:rPr>
                <w:rFonts w:hint="eastAsia"/>
              </w:rPr>
              <w:t>2.5</w:t>
            </w:r>
          </w:p>
        </w:tc>
        <w:tc>
          <w:tcPr>
            <w:tcW w:w="828" w:type="dxa"/>
            <w:tcBorders>
              <w:top w:val="single" w:sz="4" w:space="0" w:color="auto"/>
              <w:left w:val="single" w:sz="4" w:space="0" w:color="auto"/>
              <w:bottom w:val="single" w:sz="4" w:space="0" w:color="auto"/>
              <w:right w:val="single" w:sz="4" w:space="0" w:color="auto"/>
            </w:tcBorders>
          </w:tcPr>
          <w:p w14:paraId="27A71F6E" w14:textId="77777777" w:rsidR="0044574A" w:rsidRDefault="0044574A" w:rsidP="009F1515">
            <w:pPr>
              <w:pStyle w:val="TAC"/>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516D8CBC" w14:textId="77777777" w:rsidR="0044574A" w:rsidRDefault="0044574A" w:rsidP="009F1515">
            <w:pPr>
              <w:pStyle w:val="TAC"/>
              <w:rPr>
                <w:lang w:eastAsia="ko-KR"/>
              </w:rPr>
            </w:pPr>
            <w:r>
              <w:rPr>
                <w:rFonts w:hint="eastAsia"/>
              </w:rPr>
              <w:t>IMD5</w:t>
            </w:r>
          </w:p>
        </w:tc>
      </w:tr>
      <w:tr w:rsidR="0044574A" w14:paraId="50BEE855"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65B466F" w14:textId="77777777" w:rsidR="0044574A" w:rsidRDefault="0044574A" w:rsidP="009F1515">
            <w:pPr>
              <w:pStyle w:val="TAC"/>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06A9EEF6" w14:textId="77777777" w:rsidR="0044574A" w:rsidRDefault="0044574A" w:rsidP="009F1515">
            <w:pPr>
              <w:pStyle w:val="TAC"/>
              <w:rPr>
                <w:lang w:val="en-US" w:eastAsia="zh-CN"/>
              </w:rPr>
            </w:pPr>
            <w:r>
              <w:t>n</w:t>
            </w:r>
            <w:r>
              <w:rPr>
                <w:rFonts w:hint="eastAsia"/>
              </w:rPr>
              <w:t>26</w:t>
            </w:r>
          </w:p>
        </w:tc>
        <w:tc>
          <w:tcPr>
            <w:tcW w:w="975" w:type="dxa"/>
            <w:tcBorders>
              <w:top w:val="single" w:sz="4" w:space="0" w:color="auto"/>
              <w:left w:val="single" w:sz="4" w:space="0" w:color="auto"/>
              <w:bottom w:val="single" w:sz="4" w:space="0" w:color="auto"/>
              <w:right w:val="single" w:sz="4" w:space="0" w:color="auto"/>
            </w:tcBorders>
          </w:tcPr>
          <w:p w14:paraId="404116A7" w14:textId="77777777" w:rsidR="0044574A" w:rsidRDefault="0044574A" w:rsidP="009F1515">
            <w:pPr>
              <w:pStyle w:val="TAC"/>
              <w:rPr>
                <w:lang w:val="en-US" w:eastAsia="ko-KR"/>
              </w:rPr>
            </w:pPr>
            <w:r>
              <w:rPr>
                <w:rFonts w:cs="Arial" w:hint="eastAsia"/>
                <w:lang w:val="en-US"/>
              </w:rPr>
              <w:t>816.5</w:t>
            </w:r>
          </w:p>
        </w:tc>
        <w:tc>
          <w:tcPr>
            <w:tcW w:w="1012" w:type="dxa"/>
            <w:tcBorders>
              <w:top w:val="single" w:sz="4" w:space="0" w:color="auto"/>
              <w:left w:val="single" w:sz="4" w:space="0" w:color="auto"/>
              <w:bottom w:val="single" w:sz="4" w:space="0" w:color="auto"/>
              <w:right w:val="single" w:sz="4" w:space="0" w:color="auto"/>
            </w:tcBorders>
          </w:tcPr>
          <w:p w14:paraId="1C0EE2DB" w14:textId="77777777" w:rsidR="0044574A" w:rsidRDefault="0044574A" w:rsidP="009F1515">
            <w:pPr>
              <w:pStyle w:val="TAC"/>
              <w:rPr>
                <w:lang w:eastAsia="ko-KR"/>
              </w:rPr>
            </w:pPr>
            <w:r>
              <w:rPr>
                <w:rFonts w:cs="Arial" w:hint="eastAsia"/>
                <w:lang w:val="en-US"/>
              </w:rPr>
              <w:t>5</w:t>
            </w:r>
          </w:p>
        </w:tc>
        <w:tc>
          <w:tcPr>
            <w:tcW w:w="1379" w:type="dxa"/>
            <w:tcBorders>
              <w:top w:val="single" w:sz="4" w:space="0" w:color="auto"/>
              <w:left w:val="single" w:sz="4" w:space="0" w:color="auto"/>
              <w:bottom w:val="single" w:sz="4" w:space="0" w:color="auto"/>
              <w:right w:val="single" w:sz="4" w:space="0" w:color="auto"/>
            </w:tcBorders>
          </w:tcPr>
          <w:p w14:paraId="0221AB67" w14:textId="77777777" w:rsidR="0044574A" w:rsidRDefault="0044574A" w:rsidP="009F1515">
            <w:pPr>
              <w:pStyle w:val="TAC"/>
              <w:rPr>
                <w:lang w:val="en-US" w:eastAsia="ko-KR"/>
              </w:rPr>
            </w:pPr>
            <w:r>
              <w:rPr>
                <w:rFonts w:cs="Arial" w:hint="eastAsia"/>
                <w:lang w:val="en-US"/>
              </w:rPr>
              <w:t>25</w:t>
            </w:r>
          </w:p>
        </w:tc>
        <w:tc>
          <w:tcPr>
            <w:tcW w:w="881" w:type="dxa"/>
            <w:tcBorders>
              <w:top w:val="single" w:sz="4" w:space="0" w:color="auto"/>
              <w:left w:val="single" w:sz="4" w:space="0" w:color="auto"/>
              <w:bottom w:val="single" w:sz="4" w:space="0" w:color="auto"/>
              <w:right w:val="single" w:sz="4" w:space="0" w:color="auto"/>
            </w:tcBorders>
          </w:tcPr>
          <w:p w14:paraId="60B9389A" w14:textId="77777777" w:rsidR="0044574A" w:rsidRDefault="0044574A" w:rsidP="009F1515">
            <w:pPr>
              <w:pStyle w:val="TAC"/>
              <w:rPr>
                <w:lang w:eastAsia="ko-KR"/>
              </w:rPr>
            </w:pPr>
            <w:r>
              <w:rPr>
                <w:rFonts w:cs="Arial" w:hint="eastAsia"/>
                <w:lang w:val="en-US"/>
              </w:rPr>
              <w:t>861.5</w:t>
            </w:r>
          </w:p>
        </w:tc>
        <w:tc>
          <w:tcPr>
            <w:tcW w:w="797" w:type="dxa"/>
            <w:tcBorders>
              <w:top w:val="single" w:sz="4" w:space="0" w:color="auto"/>
              <w:left w:val="single" w:sz="4" w:space="0" w:color="auto"/>
              <w:bottom w:val="single" w:sz="4" w:space="0" w:color="auto"/>
              <w:right w:val="single" w:sz="4" w:space="0" w:color="auto"/>
            </w:tcBorders>
          </w:tcPr>
          <w:p w14:paraId="3CBD4FE7" w14:textId="77777777" w:rsidR="0044574A" w:rsidRDefault="0044574A" w:rsidP="009F1515">
            <w:pPr>
              <w:pStyle w:val="TAC"/>
              <w:rPr>
                <w:lang w:eastAsia="ko-KR"/>
              </w:rPr>
            </w:pPr>
            <w:r>
              <w:rPr>
                <w:rFonts w:hint="eastAsia"/>
              </w:rPr>
              <w:t>N/A</w:t>
            </w:r>
          </w:p>
        </w:tc>
        <w:tc>
          <w:tcPr>
            <w:tcW w:w="828" w:type="dxa"/>
            <w:tcBorders>
              <w:top w:val="single" w:sz="4" w:space="0" w:color="auto"/>
              <w:left w:val="single" w:sz="4" w:space="0" w:color="auto"/>
              <w:bottom w:val="single" w:sz="4" w:space="0" w:color="auto"/>
              <w:right w:val="single" w:sz="4" w:space="0" w:color="auto"/>
            </w:tcBorders>
          </w:tcPr>
          <w:p w14:paraId="45AF273C" w14:textId="77777777" w:rsidR="0044574A" w:rsidRDefault="0044574A" w:rsidP="009F1515">
            <w:pPr>
              <w:pStyle w:val="TAC"/>
              <w:rPr>
                <w:lang w:val="en-US" w:eastAsia="zh-CN"/>
              </w:rPr>
            </w:pPr>
            <w:r>
              <w:rPr>
                <w:lang w:eastAsia="zh-TW"/>
              </w:rPr>
              <w:t>FDD</w:t>
            </w:r>
          </w:p>
        </w:tc>
        <w:tc>
          <w:tcPr>
            <w:tcW w:w="1057" w:type="dxa"/>
            <w:tcBorders>
              <w:top w:val="single" w:sz="4" w:space="0" w:color="auto"/>
              <w:left w:val="single" w:sz="4" w:space="0" w:color="auto"/>
              <w:bottom w:val="single" w:sz="4" w:space="0" w:color="auto"/>
              <w:right w:val="single" w:sz="4" w:space="0" w:color="auto"/>
            </w:tcBorders>
          </w:tcPr>
          <w:p w14:paraId="6B810C39" w14:textId="77777777" w:rsidR="0044574A" w:rsidRDefault="0044574A" w:rsidP="009F1515">
            <w:pPr>
              <w:pStyle w:val="TAC"/>
              <w:rPr>
                <w:lang w:eastAsia="ko-KR"/>
              </w:rPr>
            </w:pPr>
            <w:r>
              <w:rPr>
                <w:rFonts w:hint="eastAsia"/>
              </w:rPr>
              <w:t>N/A</w:t>
            </w:r>
          </w:p>
        </w:tc>
      </w:tr>
      <w:tr w:rsidR="0044574A" w14:paraId="0BB79B9F"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6E3E802" w14:textId="77777777" w:rsidR="0044574A" w:rsidRDefault="0044574A" w:rsidP="009F1515">
            <w:pPr>
              <w:pStyle w:val="TAC"/>
              <w:rPr>
                <w:lang w:eastAsia="ja-JP"/>
              </w:rPr>
            </w:pPr>
            <w:r>
              <w:rPr>
                <w:rFonts w:hint="eastAsia"/>
                <w:lang w:val="en-US" w:eastAsia="zh-CN"/>
              </w:rPr>
              <w:t>CA</w:t>
            </w:r>
            <w:r>
              <w:t>_</w:t>
            </w:r>
            <w:r>
              <w:rPr>
                <w:rFonts w:hint="eastAsia"/>
                <w:lang w:val="en-US" w:eastAsia="zh-CN"/>
              </w:rPr>
              <w:t>n</w:t>
            </w:r>
            <w:r>
              <w:rPr>
                <w:lang w:val="en-US" w:eastAsia="zh-CN"/>
              </w:rPr>
              <w:t>7</w:t>
            </w:r>
            <w:r>
              <w:t>-</w:t>
            </w:r>
            <w:r>
              <w:rPr>
                <w:rFonts w:hint="eastAsia"/>
                <w:lang w:eastAsia="zh-CN"/>
              </w:rPr>
              <w:t>n</w:t>
            </w:r>
            <w:r>
              <w:rPr>
                <w:lang w:eastAsia="zh-CN"/>
              </w:rPr>
              <w:t>40</w:t>
            </w:r>
          </w:p>
        </w:tc>
        <w:tc>
          <w:tcPr>
            <w:tcW w:w="923" w:type="dxa"/>
            <w:tcBorders>
              <w:top w:val="single" w:sz="4" w:space="0" w:color="auto"/>
              <w:left w:val="single" w:sz="4" w:space="0" w:color="auto"/>
              <w:bottom w:val="single" w:sz="4" w:space="0" w:color="auto"/>
              <w:right w:val="single" w:sz="4" w:space="0" w:color="auto"/>
            </w:tcBorders>
            <w:vAlign w:val="center"/>
          </w:tcPr>
          <w:p w14:paraId="30487A7B" w14:textId="77777777" w:rsidR="0044574A" w:rsidRDefault="0044574A" w:rsidP="009F1515">
            <w:pPr>
              <w:pStyle w:val="TAC"/>
              <w:rPr>
                <w:lang w:val="en-US" w:eastAsia="zh-CN"/>
              </w:rPr>
            </w:pPr>
            <w:r>
              <w:rPr>
                <w:rFonts w:hint="eastAsia"/>
                <w:lang w:val="en-US" w:eastAsia="zh-CN"/>
              </w:rPr>
              <w:t>n</w:t>
            </w:r>
            <w:r>
              <w:rPr>
                <w:lang w:val="en-US" w:eastAsia="zh-CN"/>
              </w:rPr>
              <w:t>7</w:t>
            </w:r>
          </w:p>
        </w:tc>
        <w:tc>
          <w:tcPr>
            <w:tcW w:w="975" w:type="dxa"/>
            <w:tcBorders>
              <w:top w:val="single" w:sz="4" w:space="0" w:color="auto"/>
              <w:left w:val="single" w:sz="4" w:space="0" w:color="auto"/>
              <w:bottom w:val="single" w:sz="4" w:space="0" w:color="auto"/>
              <w:right w:val="single" w:sz="4" w:space="0" w:color="auto"/>
            </w:tcBorders>
          </w:tcPr>
          <w:p w14:paraId="678F8DC8" w14:textId="77777777" w:rsidR="0044574A" w:rsidRDefault="0044574A" w:rsidP="009F1515">
            <w:pPr>
              <w:pStyle w:val="TAC"/>
              <w:rPr>
                <w:lang w:val="en-US" w:eastAsia="zh-CN"/>
              </w:rPr>
            </w:pPr>
            <w:r>
              <w:rPr>
                <w:rFonts w:cs="Arial"/>
                <w:lang w:eastAsia="ko-KR"/>
              </w:rPr>
              <w:t>2510</w:t>
            </w:r>
          </w:p>
        </w:tc>
        <w:tc>
          <w:tcPr>
            <w:tcW w:w="1012" w:type="dxa"/>
            <w:tcBorders>
              <w:top w:val="single" w:sz="4" w:space="0" w:color="auto"/>
              <w:left w:val="single" w:sz="4" w:space="0" w:color="auto"/>
              <w:bottom w:val="single" w:sz="4" w:space="0" w:color="auto"/>
              <w:right w:val="single" w:sz="4" w:space="0" w:color="auto"/>
            </w:tcBorders>
          </w:tcPr>
          <w:p w14:paraId="093F2E57" w14:textId="77777777" w:rsidR="0044574A" w:rsidRDefault="0044574A" w:rsidP="009F1515">
            <w:pPr>
              <w:pStyle w:val="TAC"/>
              <w:rPr>
                <w:lang w:val="en-US" w:eastAsia="zh-CN"/>
              </w:rPr>
            </w:pPr>
            <w:r>
              <w:rPr>
                <w:rFonts w:cs="Arial"/>
                <w:lang w:eastAsia="ko-KR"/>
              </w:rPr>
              <w:t>5</w:t>
            </w:r>
          </w:p>
        </w:tc>
        <w:tc>
          <w:tcPr>
            <w:tcW w:w="1379" w:type="dxa"/>
            <w:tcBorders>
              <w:top w:val="single" w:sz="4" w:space="0" w:color="auto"/>
              <w:left w:val="single" w:sz="4" w:space="0" w:color="auto"/>
              <w:bottom w:val="single" w:sz="4" w:space="0" w:color="auto"/>
              <w:right w:val="single" w:sz="4" w:space="0" w:color="auto"/>
            </w:tcBorders>
          </w:tcPr>
          <w:p w14:paraId="57E17CAC" w14:textId="77777777" w:rsidR="0044574A" w:rsidRDefault="0044574A" w:rsidP="009F1515">
            <w:pPr>
              <w:pStyle w:val="TAC"/>
              <w:rPr>
                <w:lang w:val="en-US" w:eastAsia="zh-CN"/>
              </w:rPr>
            </w:pPr>
            <w:r>
              <w:rPr>
                <w:rFonts w:cs="Arial"/>
                <w:lang w:eastAsia="ko-KR"/>
              </w:rPr>
              <w:t>25</w:t>
            </w:r>
          </w:p>
        </w:tc>
        <w:tc>
          <w:tcPr>
            <w:tcW w:w="881" w:type="dxa"/>
            <w:tcBorders>
              <w:top w:val="single" w:sz="4" w:space="0" w:color="auto"/>
              <w:left w:val="single" w:sz="4" w:space="0" w:color="auto"/>
              <w:bottom w:val="single" w:sz="4" w:space="0" w:color="auto"/>
              <w:right w:val="single" w:sz="4" w:space="0" w:color="auto"/>
            </w:tcBorders>
          </w:tcPr>
          <w:p w14:paraId="0078ADC0" w14:textId="77777777" w:rsidR="0044574A" w:rsidRDefault="0044574A" w:rsidP="009F1515">
            <w:pPr>
              <w:pStyle w:val="TAC"/>
              <w:rPr>
                <w:lang w:val="en-US" w:eastAsia="zh-CN"/>
              </w:rPr>
            </w:pPr>
            <w:r>
              <w:rPr>
                <w:rFonts w:cs="Arial"/>
                <w:lang w:eastAsia="ko-KR"/>
              </w:rPr>
              <w:t>2630</w:t>
            </w:r>
          </w:p>
        </w:tc>
        <w:tc>
          <w:tcPr>
            <w:tcW w:w="797" w:type="dxa"/>
            <w:tcBorders>
              <w:top w:val="single" w:sz="4" w:space="0" w:color="auto"/>
              <w:left w:val="single" w:sz="4" w:space="0" w:color="auto"/>
              <w:bottom w:val="single" w:sz="4" w:space="0" w:color="auto"/>
              <w:right w:val="single" w:sz="4" w:space="0" w:color="auto"/>
            </w:tcBorders>
          </w:tcPr>
          <w:p w14:paraId="30AE5B5E" w14:textId="77777777" w:rsidR="0044574A" w:rsidRDefault="0044574A" w:rsidP="009F1515">
            <w:pPr>
              <w:pStyle w:val="TAC"/>
              <w:rPr>
                <w:lang w:val="en-US" w:eastAsia="zh-CN"/>
              </w:rPr>
            </w:pPr>
            <w:r>
              <w:rPr>
                <w:rFonts w:cs="Arial"/>
                <w:lang w:eastAsia="ko-KR"/>
              </w:rPr>
              <w:t>23</w:t>
            </w:r>
          </w:p>
        </w:tc>
        <w:tc>
          <w:tcPr>
            <w:tcW w:w="828" w:type="dxa"/>
            <w:tcBorders>
              <w:top w:val="single" w:sz="4" w:space="0" w:color="auto"/>
              <w:left w:val="single" w:sz="4" w:space="0" w:color="auto"/>
              <w:bottom w:val="single" w:sz="4" w:space="0" w:color="auto"/>
              <w:right w:val="single" w:sz="4" w:space="0" w:color="auto"/>
            </w:tcBorders>
          </w:tcPr>
          <w:p w14:paraId="2BF3FCF8"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A3C7093" w14:textId="77777777" w:rsidR="0044574A" w:rsidRDefault="0044574A" w:rsidP="009F1515">
            <w:pPr>
              <w:pStyle w:val="TAC"/>
              <w:rPr>
                <w:lang w:eastAsia="zh-CN"/>
              </w:rPr>
            </w:pPr>
            <w:r>
              <w:rPr>
                <w:rFonts w:cs="Arial"/>
                <w:lang w:eastAsia="ko-KR"/>
              </w:rPr>
              <w:t>IMD3</w:t>
            </w:r>
          </w:p>
        </w:tc>
      </w:tr>
      <w:tr w:rsidR="0044574A" w14:paraId="6937271D"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DD9E740" w14:textId="77777777" w:rsidR="0044574A" w:rsidRDefault="0044574A" w:rsidP="009F1515">
            <w:pPr>
              <w:pStyle w:val="TAC"/>
              <w:spacing w:line="260" w:lineRule="auto"/>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4B89367A" w14:textId="77777777" w:rsidR="0044574A" w:rsidRDefault="0044574A" w:rsidP="009F1515">
            <w:pPr>
              <w:pStyle w:val="TAC"/>
              <w:rPr>
                <w:lang w:val="en-US" w:eastAsia="zh-CN"/>
              </w:rPr>
            </w:pPr>
            <w:r>
              <w:rPr>
                <w:lang w:eastAsia="zh-CN"/>
              </w:rPr>
              <w:t>n40</w:t>
            </w:r>
          </w:p>
        </w:tc>
        <w:tc>
          <w:tcPr>
            <w:tcW w:w="975" w:type="dxa"/>
            <w:tcBorders>
              <w:top w:val="single" w:sz="4" w:space="0" w:color="auto"/>
              <w:left w:val="single" w:sz="4" w:space="0" w:color="auto"/>
              <w:bottom w:val="single" w:sz="4" w:space="0" w:color="auto"/>
              <w:right w:val="single" w:sz="4" w:space="0" w:color="auto"/>
            </w:tcBorders>
          </w:tcPr>
          <w:p w14:paraId="69FBB0F2" w14:textId="77777777" w:rsidR="0044574A" w:rsidRDefault="0044574A" w:rsidP="009F1515">
            <w:pPr>
              <w:pStyle w:val="TAC"/>
              <w:rPr>
                <w:lang w:val="en-US" w:eastAsia="zh-CN"/>
              </w:rPr>
            </w:pPr>
            <w:r>
              <w:rPr>
                <w:rFonts w:cs="Arial"/>
                <w:lang w:eastAsia="ko-KR"/>
              </w:rPr>
              <w:t>2390</w:t>
            </w:r>
          </w:p>
        </w:tc>
        <w:tc>
          <w:tcPr>
            <w:tcW w:w="1012" w:type="dxa"/>
            <w:tcBorders>
              <w:top w:val="single" w:sz="4" w:space="0" w:color="auto"/>
              <w:left w:val="single" w:sz="4" w:space="0" w:color="auto"/>
              <w:bottom w:val="single" w:sz="4" w:space="0" w:color="auto"/>
              <w:right w:val="single" w:sz="4" w:space="0" w:color="auto"/>
            </w:tcBorders>
          </w:tcPr>
          <w:p w14:paraId="77C030D1" w14:textId="77777777" w:rsidR="0044574A" w:rsidRDefault="0044574A" w:rsidP="009F1515">
            <w:pPr>
              <w:pStyle w:val="TAC"/>
              <w:rPr>
                <w:lang w:val="en-US" w:eastAsia="zh-CN"/>
              </w:rPr>
            </w:pPr>
            <w:r>
              <w:rPr>
                <w:rFonts w:cs="Arial"/>
                <w:lang w:eastAsia="ko-KR"/>
              </w:rPr>
              <w:t>5</w:t>
            </w:r>
          </w:p>
        </w:tc>
        <w:tc>
          <w:tcPr>
            <w:tcW w:w="1379" w:type="dxa"/>
            <w:tcBorders>
              <w:top w:val="single" w:sz="4" w:space="0" w:color="auto"/>
              <w:left w:val="single" w:sz="4" w:space="0" w:color="auto"/>
              <w:bottom w:val="single" w:sz="4" w:space="0" w:color="auto"/>
              <w:right w:val="single" w:sz="4" w:space="0" w:color="auto"/>
            </w:tcBorders>
          </w:tcPr>
          <w:p w14:paraId="231DBA43" w14:textId="77777777" w:rsidR="0044574A" w:rsidRDefault="0044574A" w:rsidP="009F1515">
            <w:pPr>
              <w:pStyle w:val="TAC"/>
              <w:rPr>
                <w:lang w:val="en-US" w:eastAsia="zh-CN"/>
              </w:rPr>
            </w:pPr>
            <w:r>
              <w:rPr>
                <w:rFonts w:cs="Arial"/>
                <w:lang w:eastAsia="ko-KR"/>
              </w:rPr>
              <w:t>25</w:t>
            </w:r>
          </w:p>
        </w:tc>
        <w:tc>
          <w:tcPr>
            <w:tcW w:w="881" w:type="dxa"/>
            <w:tcBorders>
              <w:top w:val="single" w:sz="4" w:space="0" w:color="auto"/>
              <w:left w:val="single" w:sz="4" w:space="0" w:color="auto"/>
              <w:bottom w:val="single" w:sz="4" w:space="0" w:color="auto"/>
              <w:right w:val="single" w:sz="4" w:space="0" w:color="auto"/>
            </w:tcBorders>
          </w:tcPr>
          <w:p w14:paraId="467F6B64" w14:textId="77777777" w:rsidR="0044574A" w:rsidRDefault="0044574A" w:rsidP="009F1515">
            <w:pPr>
              <w:pStyle w:val="TAC"/>
              <w:rPr>
                <w:lang w:val="en-US" w:eastAsia="zh-CN"/>
              </w:rPr>
            </w:pPr>
            <w:r>
              <w:rPr>
                <w:rFonts w:cs="Arial"/>
                <w:lang w:eastAsia="ko-KR"/>
              </w:rPr>
              <w:t>2390</w:t>
            </w:r>
          </w:p>
        </w:tc>
        <w:tc>
          <w:tcPr>
            <w:tcW w:w="797" w:type="dxa"/>
            <w:tcBorders>
              <w:top w:val="single" w:sz="4" w:space="0" w:color="auto"/>
              <w:left w:val="single" w:sz="4" w:space="0" w:color="auto"/>
              <w:bottom w:val="single" w:sz="4" w:space="0" w:color="auto"/>
              <w:right w:val="single" w:sz="4" w:space="0" w:color="auto"/>
            </w:tcBorders>
          </w:tcPr>
          <w:p w14:paraId="2147A702" w14:textId="77777777" w:rsidR="0044574A" w:rsidRDefault="0044574A" w:rsidP="009F1515">
            <w:pPr>
              <w:pStyle w:val="TAC"/>
              <w:rPr>
                <w:lang w:val="en-US" w:eastAsia="zh-CN"/>
              </w:rPr>
            </w:pPr>
            <w:r>
              <w:rPr>
                <w:rFonts w:cs="Arial"/>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4DEBCBC"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FFB5D4C" w14:textId="77777777" w:rsidR="0044574A" w:rsidRDefault="0044574A" w:rsidP="009F1515">
            <w:pPr>
              <w:pStyle w:val="TAC"/>
              <w:rPr>
                <w:lang w:eastAsia="zh-CN"/>
              </w:rPr>
            </w:pPr>
            <w:r>
              <w:rPr>
                <w:rFonts w:cs="Arial"/>
                <w:lang w:eastAsia="ko-KR"/>
              </w:rPr>
              <w:t>N/A</w:t>
            </w:r>
          </w:p>
        </w:tc>
      </w:tr>
      <w:tr w:rsidR="0044574A" w14:paraId="078FEFF8"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3E48324" w14:textId="77777777" w:rsidR="0044574A" w:rsidRDefault="0044574A" w:rsidP="009F1515">
            <w:pPr>
              <w:pStyle w:val="TAC"/>
              <w:spacing w:line="260" w:lineRule="auto"/>
              <w:rPr>
                <w:lang w:val="en-US" w:eastAsia="zh-CN"/>
              </w:rPr>
            </w:pPr>
            <w:r>
              <w:rPr>
                <w:lang w:eastAsia="ja-JP"/>
              </w:rPr>
              <w:t>CA_n7-n46</w:t>
            </w:r>
          </w:p>
        </w:tc>
        <w:tc>
          <w:tcPr>
            <w:tcW w:w="923" w:type="dxa"/>
            <w:tcBorders>
              <w:top w:val="single" w:sz="4" w:space="0" w:color="auto"/>
              <w:left w:val="single" w:sz="4" w:space="0" w:color="auto"/>
              <w:bottom w:val="single" w:sz="4" w:space="0" w:color="auto"/>
              <w:right w:val="single" w:sz="4" w:space="0" w:color="auto"/>
            </w:tcBorders>
          </w:tcPr>
          <w:p w14:paraId="7087BC5D" w14:textId="77777777" w:rsidR="0044574A" w:rsidRDefault="0044574A" w:rsidP="009F1515">
            <w:pPr>
              <w:pStyle w:val="TAC"/>
              <w:spacing w:line="260" w:lineRule="auto"/>
              <w:rPr>
                <w:lang w:val="en-US" w:eastAsia="zh-CN"/>
              </w:rPr>
            </w:pPr>
            <w:r>
              <w:rPr>
                <w:rFonts w:hint="eastAsia"/>
                <w:lang w:val="en-US" w:eastAsia="zh-CN"/>
              </w:rPr>
              <w:t>n7</w:t>
            </w:r>
          </w:p>
        </w:tc>
        <w:tc>
          <w:tcPr>
            <w:tcW w:w="975" w:type="dxa"/>
            <w:tcBorders>
              <w:top w:val="single" w:sz="4" w:space="0" w:color="auto"/>
              <w:left w:val="single" w:sz="4" w:space="0" w:color="auto"/>
              <w:bottom w:val="single" w:sz="4" w:space="0" w:color="auto"/>
              <w:right w:val="single" w:sz="4" w:space="0" w:color="auto"/>
            </w:tcBorders>
          </w:tcPr>
          <w:p w14:paraId="22523625" w14:textId="77777777" w:rsidR="0044574A" w:rsidRDefault="0044574A" w:rsidP="009F1515">
            <w:pPr>
              <w:pStyle w:val="TAC"/>
              <w:spacing w:line="260" w:lineRule="auto"/>
              <w:rPr>
                <w:lang w:val="en-US" w:eastAsia="zh-CN"/>
              </w:rPr>
            </w:pPr>
            <w:r>
              <w:rPr>
                <w:lang w:val="en-US" w:eastAsia="zh-CN"/>
              </w:rPr>
              <w:t>2550</w:t>
            </w:r>
          </w:p>
        </w:tc>
        <w:tc>
          <w:tcPr>
            <w:tcW w:w="1012" w:type="dxa"/>
            <w:tcBorders>
              <w:top w:val="single" w:sz="4" w:space="0" w:color="auto"/>
              <w:left w:val="single" w:sz="4" w:space="0" w:color="auto"/>
              <w:bottom w:val="single" w:sz="4" w:space="0" w:color="auto"/>
              <w:right w:val="single" w:sz="4" w:space="0" w:color="auto"/>
            </w:tcBorders>
          </w:tcPr>
          <w:p w14:paraId="46F3F4BF" w14:textId="77777777" w:rsidR="0044574A" w:rsidRDefault="0044574A" w:rsidP="009F1515">
            <w:pPr>
              <w:pStyle w:val="TAC"/>
              <w:spacing w:line="260" w:lineRule="auto"/>
              <w:rPr>
                <w:lang w:val="en-US" w:eastAsia="zh-CN"/>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18010BEC" w14:textId="77777777" w:rsidR="0044574A" w:rsidRDefault="0044574A" w:rsidP="009F1515">
            <w:pPr>
              <w:pStyle w:val="TAC"/>
              <w:spacing w:line="260" w:lineRule="auto"/>
              <w:rPr>
                <w:lang w:val="en-US" w:eastAsia="zh-CN"/>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7B33099D" w14:textId="77777777" w:rsidR="0044574A" w:rsidRDefault="0044574A" w:rsidP="009F1515">
            <w:pPr>
              <w:pStyle w:val="TAC"/>
              <w:spacing w:line="260" w:lineRule="auto"/>
              <w:rPr>
                <w:lang w:val="en-US" w:eastAsia="zh-CN"/>
              </w:rPr>
            </w:pPr>
            <w:r>
              <w:rPr>
                <w:lang w:val="en-US" w:eastAsia="zh-CN"/>
              </w:rPr>
              <w:t>2670</w:t>
            </w:r>
          </w:p>
        </w:tc>
        <w:tc>
          <w:tcPr>
            <w:tcW w:w="797" w:type="dxa"/>
            <w:tcBorders>
              <w:top w:val="single" w:sz="4" w:space="0" w:color="auto"/>
              <w:left w:val="single" w:sz="4" w:space="0" w:color="auto"/>
              <w:bottom w:val="single" w:sz="4" w:space="0" w:color="auto"/>
              <w:right w:val="single" w:sz="4" w:space="0" w:color="auto"/>
            </w:tcBorders>
          </w:tcPr>
          <w:p w14:paraId="7004C4AB" w14:textId="77777777" w:rsidR="0044574A" w:rsidRDefault="0044574A" w:rsidP="009F1515">
            <w:pPr>
              <w:pStyle w:val="TAC"/>
              <w:spacing w:line="260" w:lineRule="auto"/>
              <w:rPr>
                <w:lang w:val="en-US" w:eastAsia="zh-CN"/>
              </w:rPr>
            </w:pPr>
            <w:r>
              <w:rPr>
                <w:lang w:val="en-US" w:eastAsia="zh-CN"/>
              </w:rPr>
              <w:t>26.8</w:t>
            </w:r>
          </w:p>
        </w:tc>
        <w:tc>
          <w:tcPr>
            <w:tcW w:w="828" w:type="dxa"/>
            <w:tcBorders>
              <w:top w:val="single" w:sz="4" w:space="0" w:color="auto"/>
              <w:left w:val="single" w:sz="4" w:space="0" w:color="auto"/>
              <w:bottom w:val="single" w:sz="4" w:space="0" w:color="auto"/>
              <w:right w:val="single" w:sz="4" w:space="0" w:color="auto"/>
            </w:tcBorders>
          </w:tcPr>
          <w:p w14:paraId="01F9BF0C"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522EAA0" w14:textId="77777777" w:rsidR="0044574A" w:rsidRDefault="0044574A" w:rsidP="009F1515">
            <w:pPr>
              <w:pStyle w:val="TAC"/>
              <w:spacing w:line="260" w:lineRule="auto"/>
              <w:rPr>
                <w:lang w:eastAsia="zh-CN"/>
              </w:rPr>
            </w:pPr>
            <w:r>
              <w:rPr>
                <w:lang w:eastAsia="zh-CN"/>
              </w:rPr>
              <w:t>IMD2</w:t>
            </w:r>
            <w:r>
              <w:rPr>
                <w:vertAlign w:val="superscript"/>
                <w:lang w:eastAsia="zh-TW"/>
              </w:rPr>
              <w:t>4</w:t>
            </w:r>
          </w:p>
        </w:tc>
      </w:tr>
      <w:tr w:rsidR="0044574A" w14:paraId="3A54EC0E"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7F5C088"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69E7E72A" w14:textId="77777777" w:rsidR="0044574A" w:rsidRDefault="0044574A" w:rsidP="009F1515">
            <w:pPr>
              <w:pStyle w:val="TAC"/>
              <w:spacing w:line="260" w:lineRule="auto"/>
              <w:rPr>
                <w:lang w:val="en-US" w:eastAsia="zh-CN"/>
              </w:rPr>
            </w:pPr>
            <w:r>
              <w:rPr>
                <w:lang w:val="en-US" w:eastAsia="zh-CN"/>
              </w:rPr>
              <w:t>n46</w:t>
            </w:r>
          </w:p>
        </w:tc>
        <w:tc>
          <w:tcPr>
            <w:tcW w:w="975" w:type="dxa"/>
            <w:tcBorders>
              <w:top w:val="single" w:sz="4" w:space="0" w:color="auto"/>
              <w:left w:val="single" w:sz="4" w:space="0" w:color="auto"/>
              <w:bottom w:val="single" w:sz="4" w:space="0" w:color="auto"/>
              <w:right w:val="single" w:sz="4" w:space="0" w:color="auto"/>
            </w:tcBorders>
            <w:vAlign w:val="center"/>
          </w:tcPr>
          <w:p w14:paraId="009C1439" w14:textId="77777777" w:rsidR="0044574A" w:rsidRDefault="0044574A" w:rsidP="009F1515">
            <w:pPr>
              <w:pStyle w:val="TAC"/>
              <w:spacing w:line="260" w:lineRule="auto"/>
              <w:rPr>
                <w:lang w:val="en-US" w:eastAsia="zh-CN"/>
              </w:rPr>
            </w:pPr>
            <w:r>
              <w:rPr>
                <w:lang w:val="en-US" w:eastAsia="zh-CN"/>
              </w:rPr>
              <w:t>5220</w:t>
            </w:r>
          </w:p>
        </w:tc>
        <w:tc>
          <w:tcPr>
            <w:tcW w:w="1012" w:type="dxa"/>
            <w:tcBorders>
              <w:top w:val="single" w:sz="4" w:space="0" w:color="auto"/>
              <w:left w:val="single" w:sz="4" w:space="0" w:color="auto"/>
              <w:bottom w:val="single" w:sz="4" w:space="0" w:color="auto"/>
              <w:right w:val="single" w:sz="4" w:space="0" w:color="auto"/>
            </w:tcBorders>
            <w:vAlign w:val="center"/>
          </w:tcPr>
          <w:p w14:paraId="7EC079A3" w14:textId="77777777" w:rsidR="0044574A" w:rsidRDefault="0044574A" w:rsidP="009F1515">
            <w:pPr>
              <w:pStyle w:val="TAC"/>
              <w:spacing w:line="260" w:lineRule="auto"/>
              <w:rPr>
                <w:lang w:val="en-US" w:eastAsia="zh-CN"/>
              </w:rPr>
            </w:pPr>
            <w:r>
              <w:rPr>
                <w:lang w:eastAsia="zh-CN"/>
              </w:rPr>
              <w:t>20</w:t>
            </w:r>
          </w:p>
        </w:tc>
        <w:tc>
          <w:tcPr>
            <w:tcW w:w="1379" w:type="dxa"/>
            <w:tcBorders>
              <w:top w:val="single" w:sz="4" w:space="0" w:color="auto"/>
              <w:left w:val="single" w:sz="4" w:space="0" w:color="auto"/>
              <w:bottom w:val="single" w:sz="4" w:space="0" w:color="auto"/>
              <w:right w:val="single" w:sz="4" w:space="0" w:color="auto"/>
            </w:tcBorders>
            <w:vAlign w:val="center"/>
          </w:tcPr>
          <w:p w14:paraId="3907657E" w14:textId="77777777" w:rsidR="0044574A" w:rsidRDefault="0044574A" w:rsidP="009F1515">
            <w:pPr>
              <w:pStyle w:val="TAC"/>
              <w:spacing w:line="260" w:lineRule="auto"/>
              <w:rPr>
                <w:lang w:val="en-US"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vAlign w:val="center"/>
          </w:tcPr>
          <w:p w14:paraId="6BCD5AC7" w14:textId="77777777" w:rsidR="0044574A" w:rsidRDefault="0044574A" w:rsidP="009F1515">
            <w:pPr>
              <w:pStyle w:val="TAC"/>
              <w:spacing w:line="260" w:lineRule="auto"/>
              <w:rPr>
                <w:lang w:val="en-US" w:eastAsia="zh-CN"/>
              </w:rPr>
            </w:pPr>
            <w:r>
              <w:rPr>
                <w:lang w:eastAsia="zh-CN"/>
              </w:rPr>
              <w:t>5220</w:t>
            </w:r>
          </w:p>
        </w:tc>
        <w:tc>
          <w:tcPr>
            <w:tcW w:w="797" w:type="dxa"/>
            <w:tcBorders>
              <w:top w:val="single" w:sz="4" w:space="0" w:color="auto"/>
              <w:left w:val="single" w:sz="4" w:space="0" w:color="auto"/>
              <w:bottom w:val="single" w:sz="4" w:space="0" w:color="auto"/>
              <w:right w:val="single" w:sz="4" w:space="0" w:color="auto"/>
            </w:tcBorders>
            <w:vAlign w:val="center"/>
          </w:tcPr>
          <w:p w14:paraId="4020737D" w14:textId="77777777" w:rsidR="0044574A" w:rsidRDefault="0044574A" w:rsidP="009F1515">
            <w:pPr>
              <w:pStyle w:val="TAC"/>
              <w:spacing w:line="260" w:lineRule="auto"/>
              <w:rPr>
                <w:lang w:val="en-US" w:eastAsia="zh-CN"/>
              </w:rPr>
            </w:pPr>
            <w:r>
              <w:rPr>
                <w:lang w:eastAsia="zh-TW"/>
              </w:rPr>
              <w:t>N/A</w:t>
            </w:r>
          </w:p>
        </w:tc>
        <w:tc>
          <w:tcPr>
            <w:tcW w:w="828" w:type="dxa"/>
            <w:tcBorders>
              <w:top w:val="single" w:sz="4" w:space="0" w:color="auto"/>
              <w:left w:val="single" w:sz="4" w:space="0" w:color="auto"/>
              <w:bottom w:val="single" w:sz="4" w:space="0" w:color="auto"/>
              <w:right w:val="single" w:sz="4" w:space="0" w:color="auto"/>
            </w:tcBorders>
          </w:tcPr>
          <w:p w14:paraId="37FB4B2B" w14:textId="77777777" w:rsidR="0044574A" w:rsidRDefault="0044574A" w:rsidP="009F1515">
            <w:pPr>
              <w:pStyle w:val="TAC"/>
              <w:spacing w:line="260" w:lineRule="auto"/>
              <w:rPr>
                <w:lang w:val="en-US" w:eastAsia="zh-CN"/>
              </w:rPr>
            </w:pPr>
            <w:r>
              <w:rPr>
                <w:lang w:eastAsia="zh-TW"/>
              </w:rPr>
              <w:t>TDD</w:t>
            </w:r>
          </w:p>
        </w:tc>
        <w:tc>
          <w:tcPr>
            <w:tcW w:w="1057" w:type="dxa"/>
            <w:tcBorders>
              <w:top w:val="single" w:sz="4" w:space="0" w:color="auto"/>
              <w:left w:val="single" w:sz="4" w:space="0" w:color="auto"/>
              <w:bottom w:val="single" w:sz="4" w:space="0" w:color="auto"/>
              <w:right w:val="single" w:sz="4" w:space="0" w:color="auto"/>
            </w:tcBorders>
          </w:tcPr>
          <w:p w14:paraId="3E7F7269" w14:textId="77777777" w:rsidR="0044574A" w:rsidRDefault="0044574A" w:rsidP="009F1515">
            <w:pPr>
              <w:pStyle w:val="TAC"/>
              <w:spacing w:line="260" w:lineRule="auto"/>
              <w:rPr>
                <w:lang w:eastAsia="zh-CN"/>
              </w:rPr>
            </w:pPr>
            <w:r>
              <w:rPr>
                <w:lang w:eastAsia="zh-TW"/>
              </w:rPr>
              <w:t>N/A</w:t>
            </w:r>
          </w:p>
        </w:tc>
      </w:tr>
      <w:tr w:rsidR="0044574A" w14:paraId="5EC20190"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6F09A9E" w14:textId="77777777" w:rsidR="0044574A" w:rsidRDefault="0044574A" w:rsidP="009F1515">
            <w:pPr>
              <w:pStyle w:val="TAC"/>
              <w:spacing w:line="260" w:lineRule="auto"/>
              <w:rPr>
                <w:lang w:eastAsia="zh-CN"/>
              </w:rPr>
            </w:pPr>
            <w:r>
              <w:rPr>
                <w:lang w:val="en-US" w:eastAsia="zh-CN"/>
              </w:rPr>
              <w:t>CA_n</w:t>
            </w:r>
            <w:r>
              <w:rPr>
                <w:rFonts w:hint="eastAsia"/>
                <w:lang w:val="en-US" w:eastAsia="zh-CN"/>
              </w:rPr>
              <w:t>7</w:t>
            </w:r>
            <w:r>
              <w:rPr>
                <w:lang w:val="en-US" w:eastAsia="zh-CN"/>
              </w:rPr>
              <w:t>-n</w:t>
            </w:r>
            <w:r>
              <w:rPr>
                <w:rFonts w:hint="eastAsia"/>
                <w:lang w:val="en-US" w:eastAsia="zh-CN"/>
              </w:rPr>
              <w:t>66</w:t>
            </w:r>
          </w:p>
        </w:tc>
        <w:tc>
          <w:tcPr>
            <w:tcW w:w="923" w:type="dxa"/>
            <w:tcBorders>
              <w:top w:val="single" w:sz="4" w:space="0" w:color="auto"/>
              <w:left w:val="single" w:sz="4" w:space="0" w:color="auto"/>
              <w:bottom w:val="single" w:sz="4" w:space="0" w:color="auto"/>
              <w:right w:val="single" w:sz="4" w:space="0" w:color="auto"/>
            </w:tcBorders>
          </w:tcPr>
          <w:p w14:paraId="37688ED1" w14:textId="77777777" w:rsidR="0044574A" w:rsidRDefault="0044574A" w:rsidP="009F1515">
            <w:pPr>
              <w:pStyle w:val="TAC"/>
              <w:spacing w:line="260" w:lineRule="auto"/>
              <w:rPr>
                <w:lang w:eastAsia="zh-CN"/>
              </w:rPr>
            </w:pPr>
            <w:r>
              <w:rPr>
                <w:rFonts w:hint="eastAsia"/>
                <w:lang w:val="en-US" w:eastAsia="zh-CN"/>
              </w:rPr>
              <w:t>n7</w:t>
            </w:r>
          </w:p>
        </w:tc>
        <w:tc>
          <w:tcPr>
            <w:tcW w:w="975" w:type="dxa"/>
            <w:tcBorders>
              <w:top w:val="single" w:sz="4" w:space="0" w:color="auto"/>
              <w:left w:val="single" w:sz="4" w:space="0" w:color="auto"/>
              <w:bottom w:val="single" w:sz="4" w:space="0" w:color="auto"/>
              <w:right w:val="single" w:sz="4" w:space="0" w:color="auto"/>
            </w:tcBorders>
          </w:tcPr>
          <w:p w14:paraId="413BC596" w14:textId="77777777" w:rsidR="0044574A" w:rsidRDefault="0044574A" w:rsidP="009F1515">
            <w:pPr>
              <w:pStyle w:val="TAC"/>
              <w:spacing w:line="260" w:lineRule="auto"/>
              <w:rPr>
                <w:lang w:eastAsia="zh-CN"/>
              </w:rPr>
            </w:pPr>
            <w:r>
              <w:rPr>
                <w:rFonts w:hint="eastAsia"/>
                <w:lang w:val="en-US" w:eastAsia="zh-CN"/>
              </w:rPr>
              <w:t>2535</w:t>
            </w:r>
          </w:p>
        </w:tc>
        <w:tc>
          <w:tcPr>
            <w:tcW w:w="1012" w:type="dxa"/>
            <w:tcBorders>
              <w:top w:val="single" w:sz="4" w:space="0" w:color="auto"/>
              <w:left w:val="single" w:sz="4" w:space="0" w:color="auto"/>
              <w:bottom w:val="single" w:sz="4" w:space="0" w:color="auto"/>
              <w:right w:val="single" w:sz="4" w:space="0" w:color="auto"/>
            </w:tcBorders>
          </w:tcPr>
          <w:p w14:paraId="2D17E748" w14:textId="77777777" w:rsidR="0044574A" w:rsidRDefault="0044574A" w:rsidP="009F1515">
            <w:pPr>
              <w:pStyle w:val="TAC"/>
              <w:spacing w:line="260" w:lineRule="auto"/>
              <w:rPr>
                <w:lang w:eastAsia="zh-CN"/>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09107C31" w14:textId="77777777" w:rsidR="0044574A" w:rsidRDefault="0044574A" w:rsidP="009F1515">
            <w:pPr>
              <w:pStyle w:val="TAC"/>
              <w:spacing w:line="260" w:lineRule="auto"/>
              <w:rPr>
                <w:lang w:eastAsia="zh-CN"/>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58791EC5" w14:textId="77777777" w:rsidR="0044574A" w:rsidRDefault="0044574A" w:rsidP="009F1515">
            <w:pPr>
              <w:pStyle w:val="TAC"/>
              <w:spacing w:line="260" w:lineRule="auto"/>
              <w:rPr>
                <w:lang w:eastAsia="zh-CN"/>
              </w:rPr>
            </w:pPr>
            <w:r>
              <w:rPr>
                <w:rFonts w:hint="eastAsia"/>
                <w:lang w:val="en-US" w:eastAsia="zh-CN"/>
              </w:rPr>
              <w:t>2655</w:t>
            </w:r>
          </w:p>
        </w:tc>
        <w:tc>
          <w:tcPr>
            <w:tcW w:w="797" w:type="dxa"/>
            <w:tcBorders>
              <w:top w:val="single" w:sz="4" w:space="0" w:color="auto"/>
              <w:left w:val="single" w:sz="4" w:space="0" w:color="auto"/>
              <w:bottom w:val="single" w:sz="4" w:space="0" w:color="auto"/>
              <w:right w:val="single" w:sz="4" w:space="0" w:color="auto"/>
            </w:tcBorders>
          </w:tcPr>
          <w:p w14:paraId="399E4388" w14:textId="77777777" w:rsidR="0044574A" w:rsidRDefault="0044574A" w:rsidP="009F1515">
            <w:pPr>
              <w:pStyle w:val="TAC"/>
              <w:spacing w:line="260" w:lineRule="auto"/>
              <w:rPr>
                <w:lang w:eastAsia="zh-CN"/>
              </w:rPr>
            </w:pPr>
            <w:r>
              <w:rPr>
                <w:rFonts w:hint="eastAsia"/>
                <w:lang w:val="en-US" w:eastAsia="zh-CN"/>
              </w:rPr>
              <w:t>15</w:t>
            </w:r>
          </w:p>
        </w:tc>
        <w:tc>
          <w:tcPr>
            <w:tcW w:w="828" w:type="dxa"/>
            <w:tcBorders>
              <w:top w:val="single" w:sz="4" w:space="0" w:color="auto"/>
              <w:left w:val="single" w:sz="4" w:space="0" w:color="auto"/>
              <w:bottom w:val="single" w:sz="4" w:space="0" w:color="auto"/>
              <w:right w:val="single" w:sz="4" w:space="0" w:color="auto"/>
            </w:tcBorders>
          </w:tcPr>
          <w:p w14:paraId="07919BB1" w14:textId="77777777" w:rsidR="0044574A" w:rsidRDefault="0044574A" w:rsidP="009F1515">
            <w:pPr>
              <w:pStyle w:val="TAC"/>
              <w:spacing w:line="260" w:lineRule="auto"/>
              <w:rPr>
                <w:lang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80E7C43" w14:textId="77777777" w:rsidR="0044574A" w:rsidRDefault="0044574A" w:rsidP="009F1515">
            <w:pPr>
              <w:pStyle w:val="TAC"/>
              <w:spacing w:line="260" w:lineRule="auto"/>
              <w:rPr>
                <w:lang w:eastAsia="zh-CN"/>
              </w:rPr>
            </w:pPr>
            <w:r>
              <w:rPr>
                <w:lang w:eastAsia="zh-CN"/>
              </w:rPr>
              <w:t>IMD4</w:t>
            </w:r>
          </w:p>
        </w:tc>
      </w:tr>
      <w:tr w:rsidR="0044574A" w14:paraId="73F68DA0"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3C2C874"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7290ED7E" w14:textId="77777777" w:rsidR="0044574A" w:rsidRDefault="0044574A" w:rsidP="009F1515">
            <w:pPr>
              <w:pStyle w:val="TAC"/>
              <w:spacing w:line="260" w:lineRule="auto"/>
              <w:rPr>
                <w:lang w:eastAsia="zh-CN"/>
              </w:rPr>
            </w:pPr>
            <w:r>
              <w:rPr>
                <w:rFonts w:hint="eastAsia"/>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3CF3F56E" w14:textId="77777777" w:rsidR="0044574A" w:rsidRDefault="0044574A" w:rsidP="009F1515">
            <w:pPr>
              <w:pStyle w:val="TAC"/>
              <w:spacing w:line="260" w:lineRule="auto"/>
              <w:rPr>
                <w:lang w:eastAsia="zh-CN"/>
              </w:rPr>
            </w:pPr>
            <w:r>
              <w:rPr>
                <w:rFonts w:hint="eastAsia"/>
                <w:lang w:val="en-US" w:eastAsia="zh-CN"/>
              </w:rPr>
              <w:t>1730</w:t>
            </w:r>
          </w:p>
        </w:tc>
        <w:tc>
          <w:tcPr>
            <w:tcW w:w="1012" w:type="dxa"/>
            <w:tcBorders>
              <w:top w:val="single" w:sz="4" w:space="0" w:color="auto"/>
              <w:left w:val="single" w:sz="4" w:space="0" w:color="auto"/>
              <w:bottom w:val="single" w:sz="4" w:space="0" w:color="auto"/>
              <w:right w:val="single" w:sz="4" w:space="0" w:color="auto"/>
            </w:tcBorders>
          </w:tcPr>
          <w:p w14:paraId="761B6422" w14:textId="77777777" w:rsidR="0044574A" w:rsidRDefault="0044574A" w:rsidP="009F1515">
            <w:pPr>
              <w:pStyle w:val="TAC"/>
              <w:spacing w:line="260" w:lineRule="auto"/>
              <w:rPr>
                <w:lang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13DD7121" w14:textId="77777777" w:rsidR="0044574A" w:rsidRDefault="0044574A" w:rsidP="009F1515">
            <w:pPr>
              <w:pStyle w:val="TAC"/>
              <w:spacing w:line="260" w:lineRule="auto"/>
              <w:rPr>
                <w:lang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3149AD5F" w14:textId="77777777" w:rsidR="0044574A" w:rsidRDefault="0044574A" w:rsidP="009F1515">
            <w:pPr>
              <w:pStyle w:val="TAC"/>
              <w:spacing w:line="260" w:lineRule="auto"/>
              <w:rPr>
                <w:lang w:eastAsia="zh-CN"/>
              </w:rPr>
            </w:pPr>
            <w:r>
              <w:rPr>
                <w:rFonts w:hint="eastAsia"/>
                <w:lang w:val="en-US" w:eastAsia="zh-CN"/>
              </w:rPr>
              <w:t>2130</w:t>
            </w:r>
          </w:p>
        </w:tc>
        <w:tc>
          <w:tcPr>
            <w:tcW w:w="797" w:type="dxa"/>
            <w:tcBorders>
              <w:top w:val="single" w:sz="4" w:space="0" w:color="auto"/>
              <w:left w:val="single" w:sz="4" w:space="0" w:color="auto"/>
              <w:bottom w:val="single" w:sz="4" w:space="0" w:color="auto"/>
              <w:right w:val="single" w:sz="4" w:space="0" w:color="auto"/>
            </w:tcBorders>
          </w:tcPr>
          <w:p w14:paraId="728CD9B2"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208866BF" w14:textId="77777777" w:rsidR="0044574A" w:rsidRDefault="0044574A" w:rsidP="009F1515">
            <w:pPr>
              <w:pStyle w:val="TAC"/>
              <w:spacing w:line="260" w:lineRule="auto"/>
              <w:rPr>
                <w:lang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BDA6236" w14:textId="77777777" w:rsidR="0044574A" w:rsidRDefault="0044574A" w:rsidP="009F1515">
            <w:pPr>
              <w:pStyle w:val="TAC"/>
              <w:spacing w:line="260" w:lineRule="auto"/>
              <w:rPr>
                <w:lang w:eastAsia="zh-CN"/>
              </w:rPr>
            </w:pPr>
            <w:r>
              <w:rPr>
                <w:lang w:eastAsia="zh-CN"/>
              </w:rPr>
              <w:t>N/A</w:t>
            </w:r>
          </w:p>
        </w:tc>
      </w:tr>
      <w:tr w:rsidR="0044574A" w14:paraId="5E5B41E5"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4A4356D"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3AA26BA4" w14:textId="77777777" w:rsidR="0044574A" w:rsidRDefault="0044574A" w:rsidP="009F1515">
            <w:pPr>
              <w:pStyle w:val="TAC"/>
              <w:spacing w:line="260" w:lineRule="auto"/>
              <w:rPr>
                <w:lang w:eastAsia="zh-CN"/>
              </w:rPr>
            </w:pPr>
          </w:p>
        </w:tc>
        <w:tc>
          <w:tcPr>
            <w:tcW w:w="975" w:type="dxa"/>
            <w:tcBorders>
              <w:top w:val="single" w:sz="4" w:space="0" w:color="auto"/>
              <w:left w:val="single" w:sz="4" w:space="0" w:color="auto"/>
              <w:bottom w:val="single" w:sz="4" w:space="0" w:color="auto"/>
              <w:right w:val="single" w:sz="4" w:space="0" w:color="auto"/>
            </w:tcBorders>
          </w:tcPr>
          <w:p w14:paraId="040852A4" w14:textId="77777777" w:rsidR="0044574A" w:rsidRDefault="0044574A" w:rsidP="009F1515">
            <w:pPr>
              <w:pStyle w:val="TAC"/>
              <w:spacing w:line="260" w:lineRule="auto"/>
              <w:rPr>
                <w:lang w:eastAsia="zh-CN"/>
              </w:rPr>
            </w:pPr>
          </w:p>
        </w:tc>
        <w:tc>
          <w:tcPr>
            <w:tcW w:w="1012" w:type="dxa"/>
            <w:tcBorders>
              <w:top w:val="single" w:sz="4" w:space="0" w:color="auto"/>
              <w:left w:val="single" w:sz="4" w:space="0" w:color="auto"/>
              <w:bottom w:val="single" w:sz="4" w:space="0" w:color="auto"/>
              <w:right w:val="single" w:sz="4" w:space="0" w:color="auto"/>
            </w:tcBorders>
          </w:tcPr>
          <w:p w14:paraId="4E570BCF" w14:textId="77777777" w:rsidR="0044574A" w:rsidRDefault="0044574A" w:rsidP="009F1515">
            <w:pPr>
              <w:pStyle w:val="TAC"/>
              <w:spacing w:line="260" w:lineRule="auto"/>
              <w:rPr>
                <w:lang w:eastAsia="zh-CN"/>
              </w:rPr>
            </w:pPr>
          </w:p>
        </w:tc>
        <w:tc>
          <w:tcPr>
            <w:tcW w:w="1379" w:type="dxa"/>
            <w:tcBorders>
              <w:top w:val="single" w:sz="4" w:space="0" w:color="auto"/>
              <w:left w:val="single" w:sz="4" w:space="0" w:color="auto"/>
              <w:bottom w:val="single" w:sz="4" w:space="0" w:color="auto"/>
              <w:right w:val="single" w:sz="4" w:space="0" w:color="auto"/>
            </w:tcBorders>
          </w:tcPr>
          <w:p w14:paraId="7C6CE0CF" w14:textId="77777777" w:rsidR="0044574A" w:rsidRDefault="0044574A" w:rsidP="009F1515">
            <w:pPr>
              <w:pStyle w:val="TAC"/>
              <w:spacing w:line="260" w:lineRule="auto"/>
              <w:rPr>
                <w:lang w:eastAsia="zh-CN"/>
              </w:rPr>
            </w:pPr>
          </w:p>
        </w:tc>
        <w:tc>
          <w:tcPr>
            <w:tcW w:w="881" w:type="dxa"/>
            <w:tcBorders>
              <w:top w:val="single" w:sz="4" w:space="0" w:color="auto"/>
              <w:left w:val="single" w:sz="4" w:space="0" w:color="auto"/>
              <w:bottom w:val="single" w:sz="4" w:space="0" w:color="auto"/>
              <w:right w:val="single" w:sz="4" w:space="0" w:color="auto"/>
            </w:tcBorders>
          </w:tcPr>
          <w:p w14:paraId="77F95284" w14:textId="77777777" w:rsidR="0044574A" w:rsidRDefault="0044574A" w:rsidP="009F1515">
            <w:pPr>
              <w:pStyle w:val="TAC"/>
              <w:spacing w:line="260" w:lineRule="auto"/>
              <w:rPr>
                <w:lang w:eastAsia="zh-CN"/>
              </w:rPr>
            </w:pPr>
          </w:p>
        </w:tc>
        <w:tc>
          <w:tcPr>
            <w:tcW w:w="797" w:type="dxa"/>
            <w:tcBorders>
              <w:top w:val="single" w:sz="4" w:space="0" w:color="auto"/>
              <w:left w:val="single" w:sz="4" w:space="0" w:color="auto"/>
              <w:bottom w:val="single" w:sz="4" w:space="0" w:color="auto"/>
              <w:right w:val="single" w:sz="4" w:space="0" w:color="auto"/>
            </w:tcBorders>
          </w:tcPr>
          <w:p w14:paraId="32DF92C2" w14:textId="77777777" w:rsidR="0044574A" w:rsidRDefault="0044574A" w:rsidP="009F1515">
            <w:pPr>
              <w:pStyle w:val="TAC"/>
              <w:spacing w:line="260" w:lineRule="auto"/>
              <w:rPr>
                <w:lang w:eastAsia="zh-CN"/>
              </w:rPr>
            </w:pPr>
          </w:p>
        </w:tc>
        <w:tc>
          <w:tcPr>
            <w:tcW w:w="828" w:type="dxa"/>
            <w:tcBorders>
              <w:top w:val="single" w:sz="4" w:space="0" w:color="auto"/>
              <w:left w:val="single" w:sz="4" w:space="0" w:color="auto"/>
              <w:bottom w:val="single" w:sz="4" w:space="0" w:color="auto"/>
              <w:right w:val="single" w:sz="4" w:space="0" w:color="auto"/>
            </w:tcBorders>
          </w:tcPr>
          <w:p w14:paraId="460DD93E" w14:textId="77777777" w:rsidR="0044574A" w:rsidRDefault="0044574A" w:rsidP="009F1515">
            <w:pPr>
              <w:pStyle w:val="TAC"/>
              <w:spacing w:line="260" w:lineRule="auto"/>
              <w:rPr>
                <w:lang w:eastAsia="zh-CN"/>
              </w:rPr>
            </w:pPr>
          </w:p>
        </w:tc>
        <w:tc>
          <w:tcPr>
            <w:tcW w:w="1057" w:type="dxa"/>
            <w:tcBorders>
              <w:top w:val="single" w:sz="4" w:space="0" w:color="auto"/>
              <w:left w:val="single" w:sz="4" w:space="0" w:color="auto"/>
              <w:bottom w:val="single" w:sz="4" w:space="0" w:color="auto"/>
              <w:right w:val="single" w:sz="4" w:space="0" w:color="auto"/>
            </w:tcBorders>
          </w:tcPr>
          <w:p w14:paraId="1C540547" w14:textId="77777777" w:rsidR="0044574A" w:rsidRDefault="0044574A" w:rsidP="009F1515">
            <w:pPr>
              <w:pStyle w:val="TAC"/>
              <w:spacing w:line="260" w:lineRule="auto"/>
              <w:rPr>
                <w:lang w:eastAsia="zh-CN"/>
              </w:rPr>
            </w:pPr>
          </w:p>
        </w:tc>
      </w:tr>
      <w:tr w:rsidR="0044574A" w14:paraId="77F5A350"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DFBC482"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6EAE92A7" w14:textId="77777777" w:rsidR="0044574A" w:rsidRDefault="0044574A" w:rsidP="009F1515">
            <w:pPr>
              <w:pStyle w:val="TAC"/>
              <w:spacing w:line="260" w:lineRule="auto"/>
              <w:rPr>
                <w:lang w:eastAsia="zh-CN"/>
              </w:rPr>
            </w:pPr>
          </w:p>
        </w:tc>
        <w:tc>
          <w:tcPr>
            <w:tcW w:w="975" w:type="dxa"/>
            <w:tcBorders>
              <w:top w:val="single" w:sz="4" w:space="0" w:color="auto"/>
              <w:left w:val="single" w:sz="4" w:space="0" w:color="auto"/>
              <w:bottom w:val="single" w:sz="4" w:space="0" w:color="auto"/>
              <w:right w:val="single" w:sz="4" w:space="0" w:color="auto"/>
            </w:tcBorders>
          </w:tcPr>
          <w:p w14:paraId="3A3D125F" w14:textId="77777777" w:rsidR="0044574A" w:rsidRDefault="0044574A" w:rsidP="009F1515">
            <w:pPr>
              <w:pStyle w:val="TAC"/>
              <w:spacing w:line="260" w:lineRule="auto"/>
              <w:rPr>
                <w:lang w:eastAsia="zh-CN"/>
              </w:rPr>
            </w:pPr>
          </w:p>
        </w:tc>
        <w:tc>
          <w:tcPr>
            <w:tcW w:w="1012" w:type="dxa"/>
            <w:tcBorders>
              <w:top w:val="single" w:sz="4" w:space="0" w:color="auto"/>
              <w:left w:val="single" w:sz="4" w:space="0" w:color="auto"/>
              <w:bottom w:val="single" w:sz="4" w:space="0" w:color="auto"/>
              <w:right w:val="single" w:sz="4" w:space="0" w:color="auto"/>
            </w:tcBorders>
          </w:tcPr>
          <w:p w14:paraId="53F68A2C" w14:textId="77777777" w:rsidR="0044574A" w:rsidRDefault="0044574A" w:rsidP="009F1515">
            <w:pPr>
              <w:pStyle w:val="TAC"/>
              <w:spacing w:line="260" w:lineRule="auto"/>
              <w:rPr>
                <w:lang w:eastAsia="zh-CN"/>
              </w:rPr>
            </w:pPr>
          </w:p>
        </w:tc>
        <w:tc>
          <w:tcPr>
            <w:tcW w:w="1379" w:type="dxa"/>
            <w:tcBorders>
              <w:top w:val="single" w:sz="4" w:space="0" w:color="auto"/>
              <w:left w:val="single" w:sz="4" w:space="0" w:color="auto"/>
              <w:bottom w:val="single" w:sz="4" w:space="0" w:color="auto"/>
              <w:right w:val="single" w:sz="4" w:space="0" w:color="auto"/>
            </w:tcBorders>
          </w:tcPr>
          <w:p w14:paraId="341F94A6" w14:textId="77777777" w:rsidR="0044574A" w:rsidRDefault="0044574A" w:rsidP="009F1515">
            <w:pPr>
              <w:pStyle w:val="TAC"/>
              <w:spacing w:line="260" w:lineRule="auto"/>
              <w:rPr>
                <w:lang w:eastAsia="zh-CN"/>
              </w:rPr>
            </w:pPr>
          </w:p>
        </w:tc>
        <w:tc>
          <w:tcPr>
            <w:tcW w:w="881" w:type="dxa"/>
            <w:tcBorders>
              <w:top w:val="single" w:sz="4" w:space="0" w:color="auto"/>
              <w:left w:val="single" w:sz="4" w:space="0" w:color="auto"/>
              <w:bottom w:val="single" w:sz="4" w:space="0" w:color="auto"/>
              <w:right w:val="single" w:sz="4" w:space="0" w:color="auto"/>
            </w:tcBorders>
          </w:tcPr>
          <w:p w14:paraId="3A9675E7" w14:textId="77777777" w:rsidR="0044574A" w:rsidRDefault="0044574A" w:rsidP="009F1515">
            <w:pPr>
              <w:pStyle w:val="TAC"/>
              <w:spacing w:line="260" w:lineRule="auto"/>
              <w:rPr>
                <w:lang w:eastAsia="zh-CN"/>
              </w:rPr>
            </w:pPr>
          </w:p>
        </w:tc>
        <w:tc>
          <w:tcPr>
            <w:tcW w:w="797" w:type="dxa"/>
            <w:tcBorders>
              <w:top w:val="single" w:sz="4" w:space="0" w:color="auto"/>
              <w:left w:val="single" w:sz="4" w:space="0" w:color="auto"/>
              <w:bottom w:val="single" w:sz="4" w:space="0" w:color="auto"/>
              <w:right w:val="single" w:sz="4" w:space="0" w:color="auto"/>
            </w:tcBorders>
          </w:tcPr>
          <w:p w14:paraId="3935F157" w14:textId="77777777" w:rsidR="0044574A" w:rsidRDefault="0044574A" w:rsidP="009F1515">
            <w:pPr>
              <w:pStyle w:val="TAC"/>
              <w:spacing w:line="260" w:lineRule="auto"/>
              <w:rPr>
                <w:lang w:eastAsia="zh-CN"/>
              </w:rPr>
            </w:pPr>
          </w:p>
        </w:tc>
        <w:tc>
          <w:tcPr>
            <w:tcW w:w="828" w:type="dxa"/>
            <w:tcBorders>
              <w:top w:val="single" w:sz="4" w:space="0" w:color="auto"/>
              <w:left w:val="single" w:sz="4" w:space="0" w:color="auto"/>
              <w:bottom w:val="single" w:sz="4" w:space="0" w:color="auto"/>
              <w:right w:val="single" w:sz="4" w:space="0" w:color="auto"/>
            </w:tcBorders>
          </w:tcPr>
          <w:p w14:paraId="657868F3" w14:textId="77777777" w:rsidR="0044574A" w:rsidRDefault="0044574A" w:rsidP="009F1515">
            <w:pPr>
              <w:pStyle w:val="TAC"/>
              <w:spacing w:line="260" w:lineRule="auto"/>
              <w:rPr>
                <w:lang w:eastAsia="zh-CN"/>
              </w:rPr>
            </w:pPr>
          </w:p>
        </w:tc>
        <w:tc>
          <w:tcPr>
            <w:tcW w:w="1057" w:type="dxa"/>
            <w:tcBorders>
              <w:top w:val="single" w:sz="4" w:space="0" w:color="auto"/>
              <w:left w:val="single" w:sz="4" w:space="0" w:color="auto"/>
              <w:bottom w:val="single" w:sz="4" w:space="0" w:color="auto"/>
              <w:right w:val="single" w:sz="4" w:space="0" w:color="auto"/>
            </w:tcBorders>
          </w:tcPr>
          <w:p w14:paraId="575F2404" w14:textId="77777777" w:rsidR="0044574A" w:rsidRDefault="0044574A" w:rsidP="009F1515">
            <w:pPr>
              <w:pStyle w:val="TAC"/>
              <w:spacing w:line="260" w:lineRule="auto"/>
              <w:rPr>
                <w:lang w:eastAsia="zh-CN"/>
              </w:rPr>
            </w:pPr>
          </w:p>
        </w:tc>
      </w:tr>
      <w:tr w:rsidR="0044574A" w14:paraId="0B1F6CE8"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587298D" w14:textId="77777777" w:rsidR="0044574A" w:rsidRDefault="0044574A" w:rsidP="009F1515">
            <w:pPr>
              <w:pStyle w:val="TAC"/>
              <w:spacing w:line="260" w:lineRule="auto"/>
              <w:rPr>
                <w:lang w:eastAsia="zh-CN"/>
              </w:rPr>
            </w:pPr>
            <w:r>
              <w:rPr>
                <w:lang w:eastAsia="zh-CN"/>
              </w:rPr>
              <w:t>CA_n7-n77</w:t>
            </w:r>
          </w:p>
        </w:tc>
        <w:tc>
          <w:tcPr>
            <w:tcW w:w="923" w:type="dxa"/>
            <w:tcBorders>
              <w:top w:val="single" w:sz="4" w:space="0" w:color="auto"/>
              <w:left w:val="single" w:sz="4" w:space="0" w:color="auto"/>
              <w:bottom w:val="single" w:sz="4" w:space="0" w:color="auto"/>
              <w:right w:val="single" w:sz="4" w:space="0" w:color="auto"/>
            </w:tcBorders>
          </w:tcPr>
          <w:p w14:paraId="4D51D8DE" w14:textId="77777777" w:rsidR="0044574A" w:rsidRDefault="0044574A" w:rsidP="009F1515">
            <w:pPr>
              <w:pStyle w:val="TAC"/>
              <w:spacing w:line="260" w:lineRule="auto"/>
              <w:rPr>
                <w:lang w:val="en-US" w:eastAsia="zh-CN"/>
              </w:rPr>
            </w:pPr>
            <w:r>
              <w:t>n7</w:t>
            </w:r>
          </w:p>
        </w:tc>
        <w:tc>
          <w:tcPr>
            <w:tcW w:w="975" w:type="dxa"/>
            <w:tcBorders>
              <w:top w:val="single" w:sz="4" w:space="0" w:color="auto"/>
              <w:left w:val="single" w:sz="4" w:space="0" w:color="auto"/>
              <w:bottom w:val="single" w:sz="4" w:space="0" w:color="auto"/>
              <w:right w:val="single" w:sz="4" w:space="0" w:color="auto"/>
            </w:tcBorders>
          </w:tcPr>
          <w:p w14:paraId="57F9A3E6" w14:textId="77777777" w:rsidR="0044574A" w:rsidRDefault="0044574A" w:rsidP="009F1515">
            <w:pPr>
              <w:pStyle w:val="TAC"/>
              <w:spacing w:line="260" w:lineRule="auto"/>
              <w:rPr>
                <w:lang w:val="en-US" w:eastAsia="zh-CN"/>
              </w:rPr>
            </w:pPr>
            <w:r>
              <w:t>2540</w:t>
            </w:r>
          </w:p>
        </w:tc>
        <w:tc>
          <w:tcPr>
            <w:tcW w:w="1012" w:type="dxa"/>
            <w:tcBorders>
              <w:top w:val="single" w:sz="4" w:space="0" w:color="auto"/>
              <w:left w:val="single" w:sz="4" w:space="0" w:color="auto"/>
              <w:bottom w:val="single" w:sz="4" w:space="0" w:color="auto"/>
              <w:right w:val="single" w:sz="4" w:space="0" w:color="auto"/>
            </w:tcBorders>
          </w:tcPr>
          <w:p w14:paraId="1F1193EF" w14:textId="77777777" w:rsidR="0044574A" w:rsidRDefault="0044574A" w:rsidP="009F1515">
            <w:pPr>
              <w:pStyle w:val="TAC"/>
              <w:spacing w:line="260" w:lineRule="auto"/>
              <w:rPr>
                <w:lang w:val="en-US" w:eastAsia="zh-CN"/>
              </w:rPr>
            </w:pPr>
            <w:r>
              <w:t>5</w:t>
            </w:r>
          </w:p>
        </w:tc>
        <w:tc>
          <w:tcPr>
            <w:tcW w:w="1379" w:type="dxa"/>
            <w:tcBorders>
              <w:top w:val="single" w:sz="4" w:space="0" w:color="auto"/>
              <w:left w:val="single" w:sz="4" w:space="0" w:color="auto"/>
              <w:bottom w:val="single" w:sz="4" w:space="0" w:color="auto"/>
              <w:right w:val="single" w:sz="4" w:space="0" w:color="auto"/>
            </w:tcBorders>
          </w:tcPr>
          <w:p w14:paraId="00650874" w14:textId="77777777" w:rsidR="0044574A" w:rsidRDefault="0044574A" w:rsidP="009F1515">
            <w:pPr>
              <w:pStyle w:val="TAC"/>
              <w:spacing w:line="260" w:lineRule="auto"/>
              <w:rPr>
                <w:lang w:val="en-US" w:eastAsia="zh-CN"/>
              </w:rPr>
            </w:pPr>
            <w:r>
              <w:t>25</w:t>
            </w:r>
          </w:p>
        </w:tc>
        <w:tc>
          <w:tcPr>
            <w:tcW w:w="881" w:type="dxa"/>
            <w:tcBorders>
              <w:top w:val="single" w:sz="4" w:space="0" w:color="auto"/>
              <w:left w:val="single" w:sz="4" w:space="0" w:color="auto"/>
              <w:bottom w:val="single" w:sz="4" w:space="0" w:color="auto"/>
              <w:right w:val="single" w:sz="4" w:space="0" w:color="auto"/>
            </w:tcBorders>
          </w:tcPr>
          <w:p w14:paraId="3F01E856" w14:textId="77777777" w:rsidR="0044574A" w:rsidRDefault="0044574A" w:rsidP="009F1515">
            <w:pPr>
              <w:pStyle w:val="TAC"/>
              <w:spacing w:line="260" w:lineRule="auto"/>
              <w:rPr>
                <w:lang w:val="en-US" w:eastAsia="zh-CN"/>
              </w:rPr>
            </w:pPr>
            <w:r>
              <w:t>2660</w:t>
            </w:r>
          </w:p>
        </w:tc>
        <w:tc>
          <w:tcPr>
            <w:tcW w:w="797" w:type="dxa"/>
            <w:tcBorders>
              <w:top w:val="single" w:sz="4" w:space="0" w:color="auto"/>
              <w:left w:val="single" w:sz="4" w:space="0" w:color="auto"/>
              <w:bottom w:val="single" w:sz="4" w:space="0" w:color="auto"/>
              <w:right w:val="single" w:sz="4" w:space="0" w:color="auto"/>
            </w:tcBorders>
          </w:tcPr>
          <w:p w14:paraId="473B0CCD" w14:textId="77777777" w:rsidR="0044574A" w:rsidRDefault="0044574A" w:rsidP="009F1515">
            <w:pPr>
              <w:pStyle w:val="TAC"/>
              <w:spacing w:line="260" w:lineRule="auto"/>
              <w:rPr>
                <w:lang w:eastAsia="zh-CN"/>
              </w:rPr>
            </w:pPr>
            <w:r>
              <w:t>7.1</w:t>
            </w:r>
          </w:p>
        </w:tc>
        <w:tc>
          <w:tcPr>
            <w:tcW w:w="828" w:type="dxa"/>
            <w:tcBorders>
              <w:top w:val="single" w:sz="4" w:space="0" w:color="auto"/>
              <w:left w:val="single" w:sz="4" w:space="0" w:color="auto"/>
              <w:bottom w:val="single" w:sz="4" w:space="0" w:color="auto"/>
              <w:right w:val="single" w:sz="4" w:space="0" w:color="auto"/>
            </w:tcBorders>
          </w:tcPr>
          <w:p w14:paraId="3F66E95E" w14:textId="77777777" w:rsidR="0044574A" w:rsidRDefault="0044574A" w:rsidP="009F1515">
            <w:pPr>
              <w:pStyle w:val="TAC"/>
              <w:spacing w:line="260" w:lineRule="auto"/>
              <w:rPr>
                <w:lang w:val="en-US" w:eastAsia="zh-CN"/>
              </w:rPr>
            </w:pPr>
            <w:r>
              <w:t>FDD</w:t>
            </w:r>
          </w:p>
        </w:tc>
        <w:tc>
          <w:tcPr>
            <w:tcW w:w="1057" w:type="dxa"/>
            <w:tcBorders>
              <w:top w:val="single" w:sz="4" w:space="0" w:color="auto"/>
              <w:left w:val="single" w:sz="4" w:space="0" w:color="auto"/>
              <w:bottom w:val="single" w:sz="4" w:space="0" w:color="auto"/>
              <w:right w:val="single" w:sz="4" w:space="0" w:color="auto"/>
            </w:tcBorders>
          </w:tcPr>
          <w:p w14:paraId="6A138D45" w14:textId="77777777" w:rsidR="0044574A" w:rsidRDefault="0044574A" w:rsidP="009F1515">
            <w:pPr>
              <w:pStyle w:val="TAC"/>
              <w:spacing w:line="260" w:lineRule="auto"/>
              <w:rPr>
                <w:lang w:eastAsia="zh-CN"/>
              </w:rPr>
            </w:pPr>
            <w:r>
              <w:rPr>
                <w:lang w:eastAsia="zh-CN"/>
              </w:rPr>
              <w:t>IMD4</w:t>
            </w:r>
          </w:p>
        </w:tc>
      </w:tr>
      <w:tr w:rsidR="0044574A" w14:paraId="1B1F2B72"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FA1B5C8"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09C787A9" w14:textId="77777777" w:rsidR="0044574A" w:rsidRDefault="0044574A" w:rsidP="009F1515">
            <w:pPr>
              <w:pStyle w:val="TAC"/>
              <w:spacing w:line="260" w:lineRule="auto"/>
              <w:rPr>
                <w:lang w:val="en-US" w:eastAsia="zh-CN"/>
              </w:rPr>
            </w:pPr>
            <w:r>
              <w:t>n77</w:t>
            </w:r>
          </w:p>
        </w:tc>
        <w:tc>
          <w:tcPr>
            <w:tcW w:w="975" w:type="dxa"/>
            <w:tcBorders>
              <w:top w:val="single" w:sz="4" w:space="0" w:color="auto"/>
              <w:left w:val="single" w:sz="4" w:space="0" w:color="auto"/>
              <w:bottom w:val="single" w:sz="4" w:space="0" w:color="auto"/>
              <w:right w:val="single" w:sz="4" w:space="0" w:color="auto"/>
            </w:tcBorders>
          </w:tcPr>
          <w:p w14:paraId="46AC153E" w14:textId="77777777" w:rsidR="0044574A" w:rsidRDefault="0044574A" w:rsidP="009F1515">
            <w:pPr>
              <w:pStyle w:val="TAC"/>
              <w:spacing w:line="260" w:lineRule="auto"/>
              <w:rPr>
                <w:lang w:val="en-US" w:eastAsia="zh-CN"/>
              </w:rPr>
            </w:pPr>
            <w:r>
              <w:t>3870</w:t>
            </w:r>
          </w:p>
        </w:tc>
        <w:tc>
          <w:tcPr>
            <w:tcW w:w="1012" w:type="dxa"/>
            <w:tcBorders>
              <w:top w:val="single" w:sz="4" w:space="0" w:color="auto"/>
              <w:left w:val="single" w:sz="4" w:space="0" w:color="auto"/>
              <w:bottom w:val="single" w:sz="4" w:space="0" w:color="auto"/>
              <w:right w:val="single" w:sz="4" w:space="0" w:color="auto"/>
            </w:tcBorders>
          </w:tcPr>
          <w:p w14:paraId="52B7C3DD" w14:textId="77777777" w:rsidR="0044574A" w:rsidRDefault="0044574A" w:rsidP="009F1515">
            <w:pPr>
              <w:pStyle w:val="TAC"/>
              <w:spacing w:line="260" w:lineRule="auto"/>
              <w:rPr>
                <w:lang w:val="en-US" w:eastAsia="zh-CN"/>
              </w:rPr>
            </w:pPr>
            <w:r>
              <w:t>10</w:t>
            </w:r>
          </w:p>
        </w:tc>
        <w:tc>
          <w:tcPr>
            <w:tcW w:w="1379" w:type="dxa"/>
            <w:tcBorders>
              <w:top w:val="single" w:sz="4" w:space="0" w:color="auto"/>
              <w:left w:val="single" w:sz="4" w:space="0" w:color="auto"/>
              <w:bottom w:val="single" w:sz="4" w:space="0" w:color="auto"/>
              <w:right w:val="single" w:sz="4" w:space="0" w:color="auto"/>
            </w:tcBorders>
          </w:tcPr>
          <w:p w14:paraId="6EE1D50A" w14:textId="77777777" w:rsidR="0044574A" w:rsidRDefault="0044574A" w:rsidP="009F1515">
            <w:pPr>
              <w:pStyle w:val="TAC"/>
              <w:spacing w:line="260" w:lineRule="auto"/>
              <w:rPr>
                <w:lang w:val="en-US" w:eastAsia="zh-CN"/>
              </w:rPr>
            </w:pPr>
            <w:r>
              <w:t>50</w:t>
            </w:r>
          </w:p>
        </w:tc>
        <w:tc>
          <w:tcPr>
            <w:tcW w:w="881" w:type="dxa"/>
            <w:tcBorders>
              <w:top w:val="single" w:sz="4" w:space="0" w:color="auto"/>
              <w:left w:val="single" w:sz="4" w:space="0" w:color="auto"/>
              <w:bottom w:val="single" w:sz="4" w:space="0" w:color="auto"/>
              <w:right w:val="single" w:sz="4" w:space="0" w:color="auto"/>
            </w:tcBorders>
          </w:tcPr>
          <w:p w14:paraId="68B6E614" w14:textId="77777777" w:rsidR="0044574A" w:rsidRDefault="0044574A" w:rsidP="009F1515">
            <w:pPr>
              <w:pStyle w:val="TAC"/>
              <w:spacing w:line="260" w:lineRule="auto"/>
              <w:rPr>
                <w:lang w:val="en-US" w:eastAsia="zh-CN"/>
              </w:rPr>
            </w:pPr>
            <w:r>
              <w:t>3870</w:t>
            </w:r>
          </w:p>
        </w:tc>
        <w:tc>
          <w:tcPr>
            <w:tcW w:w="797" w:type="dxa"/>
            <w:tcBorders>
              <w:top w:val="single" w:sz="4" w:space="0" w:color="auto"/>
              <w:left w:val="single" w:sz="4" w:space="0" w:color="auto"/>
              <w:bottom w:val="single" w:sz="4" w:space="0" w:color="auto"/>
              <w:right w:val="single" w:sz="4" w:space="0" w:color="auto"/>
            </w:tcBorders>
          </w:tcPr>
          <w:p w14:paraId="4BA57A70" w14:textId="77777777" w:rsidR="0044574A" w:rsidRDefault="0044574A" w:rsidP="009F1515">
            <w:pPr>
              <w:pStyle w:val="TAC"/>
              <w:spacing w:line="260" w:lineRule="auto"/>
              <w:rPr>
                <w:lang w:eastAsia="zh-CN"/>
              </w:rPr>
            </w:pPr>
            <w:r>
              <w:t>N/A</w:t>
            </w:r>
          </w:p>
        </w:tc>
        <w:tc>
          <w:tcPr>
            <w:tcW w:w="828" w:type="dxa"/>
            <w:tcBorders>
              <w:top w:val="single" w:sz="4" w:space="0" w:color="auto"/>
              <w:left w:val="single" w:sz="4" w:space="0" w:color="auto"/>
              <w:bottom w:val="single" w:sz="4" w:space="0" w:color="auto"/>
              <w:right w:val="single" w:sz="4" w:space="0" w:color="auto"/>
            </w:tcBorders>
          </w:tcPr>
          <w:p w14:paraId="2656E71E" w14:textId="77777777" w:rsidR="0044574A" w:rsidRDefault="0044574A" w:rsidP="009F1515">
            <w:pPr>
              <w:pStyle w:val="TAC"/>
              <w:spacing w:line="260" w:lineRule="auto"/>
              <w:rPr>
                <w:lang w:val="en-US" w:eastAsia="zh-CN"/>
              </w:rPr>
            </w:pPr>
            <w:r>
              <w:t>TDD</w:t>
            </w:r>
          </w:p>
        </w:tc>
        <w:tc>
          <w:tcPr>
            <w:tcW w:w="1057" w:type="dxa"/>
            <w:tcBorders>
              <w:top w:val="single" w:sz="4" w:space="0" w:color="auto"/>
              <w:left w:val="single" w:sz="4" w:space="0" w:color="auto"/>
              <w:bottom w:val="single" w:sz="4" w:space="0" w:color="auto"/>
              <w:right w:val="single" w:sz="4" w:space="0" w:color="auto"/>
            </w:tcBorders>
          </w:tcPr>
          <w:p w14:paraId="6EED27DD" w14:textId="77777777" w:rsidR="0044574A" w:rsidRDefault="0044574A" w:rsidP="009F1515">
            <w:pPr>
              <w:pStyle w:val="TAC"/>
              <w:spacing w:line="260" w:lineRule="auto"/>
              <w:rPr>
                <w:lang w:eastAsia="zh-CN"/>
              </w:rPr>
            </w:pPr>
            <w:r>
              <w:rPr>
                <w:lang w:eastAsia="zh-CN"/>
              </w:rPr>
              <w:t>N/A</w:t>
            </w:r>
          </w:p>
        </w:tc>
      </w:tr>
      <w:tr w:rsidR="0044574A" w14:paraId="0CBB43A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5D26618"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43A36A9B" w14:textId="77777777" w:rsidR="0044574A" w:rsidRDefault="0044574A" w:rsidP="009F1515">
            <w:pPr>
              <w:pStyle w:val="TAC"/>
              <w:rPr>
                <w:lang w:val="en-US" w:eastAsia="zh-CN"/>
              </w:rPr>
            </w:pPr>
            <w:r>
              <w:rPr>
                <w:rFonts w:cs="Arial"/>
                <w:color w:val="000000"/>
                <w:szCs w:val="18"/>
              </w:rPr>
              <w:t>n7</w:t>
            </w:r>
          </w:p>
        </w:tc>
        <w:tc>
          <w:tcPr>
            <w:tcW w:w="975" w:type="dxa"/>
            <w:tcBorders>
              <w:top w:val="single" w:sz="4" w:space="0" w:color="auto"/>
              <w:left w:val="single" w:sz="4" w:space="0" w:color="auto"/>
              <w:bottom w:val="single" w:sz="4" w:space="0" w:color="auto"/>
              <w:right w:val="single" w:sz="4" w:space="0" w:color="auto"/>
            </w:tcBorders>
            <w:vAlign w:val="center"/>
          </w:tcPr>
          <w:p w14:paraId="6F3D8583" w14:textId="77777777" w:rsidR="0044574A" w:rsidRDefault="0044574A" w:rsidP="009F1515">
            <w:pPr>
              <w:pStyle w:val="TAC"/>
              <w:rPr>
                <w:lang w:val="en-US" w:eastAsia="zh-CN"/>
              </w:rPr>
            </w:pPr>
            <w:r>
              <w:rPr>
                <w:rFonts w:cs="Arial"/>
                <w:color w:val="000000"/>
                <w:szCs w:val="18"/>
              </w:rPr>
              <w:t>N/A</w:t>
            </w:r>
          </w:p>
        </w:tc>
        <w:tc>
          <w:tcPr>
            <w:tcW w:w="1012" w:type="dxa"/>
            <w:tcBorders>
              <w:top w:val="single" w:sz="4" w:space="0" w:color="auto"/>
              <w:left w:val="single" w:sz="4" w:space="0" w:color="auto"/>
              <w:bottom w:val="single" w:sz="4" w:space="0" w:color="auto"/>
              <w:right w:val="single" w:sz="4" w:space="0" w:color="auto"/>
            </w:tcBorders>
            <w:vAlign w:val="center"/>
          </w:tcPr>
          <w:p w14:paraId="2637DE30" w14:textId="77777777" w:rsidR="0044574A" w:rsidRDefault="0044574A" w:rsidP="009F1515">
            <w:pPr>
              <w:pStyle w:val="TAC"/>
              <w:rPr>
                <w:lang w:val="en-US" w:eastAsia="zh-CN"/>
              </w:rPr>
            </w:pPr>
            <w:r>
              <w:rPr>
                <w:rFonts w:cs="Arial"/>
                <w:color w:val="000000"/>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4853AAFB" w14:textId="77777777" w:rsidR="0044574A" w:rsidRDefault="0044574A" w:rsidP="009F1515">
            <w:pPr>
              <w:pStyle w:val="TAC"/>
              <w:rPr>
                <w:lang w:val="en-US" w:eastAsia="zh-CN"/>
              </w:rPr>
            </w:pPr>
            <w:r>
              <w:t>N/A</w:t>
            </w:r>
          </w:p>
        </w:tc>
        <w:tc>
          <w:tcPr>
            <w:tcW w:w="881" w:type="dxa"/>
            <w:tcBorders>
              <w:top w:val="single" w:sz="4" w:space="0" w:color="auto"/>
              <w:left w:val="single" w:sz="4" w:space="0" w:color="auto"/>
              <w:bottom w:val="single" w:sz="4" w:space="0" w:color="auto"/>
              <w:right w:val="single" w:sz="4" w:space="0" w:color="auto"/>
            </w:tcBorders>
            <w:vAlign w:val="center"/>
          </w:tcPr>
          <w:p w14:paraId="4CD34D54" w14:textId="77777777" w:rsidR="0044574A" w:rsidRDefault="0044574A" w:rsidP="009F1515">
            <w:pPr>
              <w:pStyle w:val="TAC"/>
              <w:rPr>
                <w:lang w:val="en-US" w:eastAsia="zh-CN"/>
              </w:rPr>
            </w:pPr>
            <w:r>
              <w:rPr>
                <w:rFonts w:cs="Arial"/>
                <w:color w:val="000000"/>
                <w:szCs w:val="18"/>
              </w:rPr>
              <w:t>2687.5</w:t>
            </w:r>
          </w:p>
        </w:tc>
        <w:tc>
          <w:tcPr>
            <w:tcW w:w="797" w:type="dxa"/>
            <w:tcBorders>
              <w:top w:val="single" w:sz="4" w:space="0" w:color="auto"/>
              <w:left w:val="single" w:sz="4" w:space="0" w:color="auto"/>
              <w:bottom w:val="single" w:sz="4" w:space="0" w:color="auto"/>
              <w:right w:val="single" w:sz="4" w:space="0" w:color="auto"/>
            </w:tcBorders>
            <w:vAlign w:val="center"/>
          </w:tcPr>
          <w:p w14:paraId="614A69CD" w14:textId="77777777" w:rsidR="0044574A" w:rsidRDefault="0044574A" w:rsidP="009F1515">
            <w:pPr>
              <w:pStyle w:val="TAC"/>
              <w:rPr>
                <w:lang w:val="en-US" w:eastAsia="zh-CN"/>
              </w:rPr>
            </w:pPr>
            <w:r>
              <w:rPr>
                <w:rFonts w:cs="Arial"/>
                <w:color w:val="000000"/>
                <w:szCs w:val="18"/>
              </w:rPr>
              <w:t>15</w:t>
            </w:r>
          </w:p>
        </w:tc>
        <w:tc>
          <w:tcPr>
            <w:tcW w:w="828" w:type="dxa"/>
            <w:tcBorders>
              <w:top w:val="single" w:sz="4" w:space="0" w:color="auto"/>
              <w:left w:val="single" w:sz="4" w:space="0" w:color="auto"/>
              <w:bottom w:val="single" w:sz="4" w:space="0" w:color="auto"/>
              <w:right w:val="single" w:sz="4" w:space="0" w:color="auto"/>
            </w:tcBorders>
            <w:vAlign w:val="center"/>
          </w:tcPr>
          <w:p w14:paraId="7EC9D8F3" w14:textId="77777777" w:rsidR="0044574A" w:rsidRDefault="0044574A" w:rsidP="009F1515">
            <w:pPr>
              <w:pStyle w:val="TAC"/>
              <w:rPr>
                <w:lang w:val="en-US" w:eastAsia="zh-CN"/>
              </w:rPr>
            </w:pPr>
            <w:r>
              <w:rPr>
                <w:rFonts w:cs="Arial"/>
                <w:color w:val="000000"/>
                <w:szCs w:val="18"/>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094EFAB" w14:textId="77777777" w:rsidR="0044574A" w:rsidRDefault="0044574A" w:rsidP="009F1515">
            <w:pPr>
              <w:pStyle w:val="TAC"/>
              <w:rPr>
                <w:lang w:eastAsia="zh-CN"/>
              </w:rPr>
            </w:pPr>
            <w:r>
              <w:rPr>
                <w:rFonts w:cs="Arial"/>
                <w:color w:val="000000"/>
                <w:szCs w:val="18"/>
              </w:rPr>
              <w:t>IMD5</w:t>
            </w:r>
          </w:p>
        </w:tc>
      </w:tr>
      <w:tr w:rsidR="0044574A" w14:paraId="6EB440F9"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71FDB14"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6C244D94" w14:textId="77777777" w:rsidR="0044574A" w:rsidRDefault="0044574A" w:rsidP="009F1515">
            <w:pPr>
              <w:pStyle w:val="TAC"/>
              <w:rPr>
                <w:lang w:val="en-US" w:eastAsia="zh-CN"/>
              </w:rPr>
            </w:pPr>
            <w:r>
              <w:rPr>
                <w:rFonts w:cs="Arial"/>
                <w:color w:val="000000"/>
                <w:szCs w:val="18"/>
              </w:rPr>
              <w:t>n77</w:t>
            </w:r>
            <w:r>
              <w:rPr>
                <w:rFonts w:cs="Arial"/>
                <w:color w:val="000000"/>
                <w:szCs w:val="18"/>
                <w:vertAlign w:val="superscript"/>
              </w:rPr>
              <w:t>12</w:t>
            </w:r>
          </w:p>
        </w:tc>
        <w:tc>
          <w:tcPr>
            <w:tcW w:w="975" w:type="dxa"/>
            <w:tcBorders>
              <w:top w:val="single" w:sz="4" w:space="0" w:color="auto"/>
              <w:left w:val="single" w:sz="4" w:space="0" w:color="auto"/>
              <w:bottom w:val="single" w:sz="4" w:space="0" w:color="auto"/>
              <w:right w:val="single" w:sz="4" w:space="0" w:color="auto"/>
            </w:tcBorders>
            <w:vAlign w:val="center"/>
          </w:tcPr>
          <w:p w14:paraId="47C11343" w14:textId="77777777" w:rsidR="0044574A" w:rsidRDefault="0044574A" w:rsidP="009F1515">
            <w:pPr>
              <w:pStyle w:val="TAC"/>
              <w:rPr>
                <w:lang w:val="en-US" w:eastAsia="zh-CN"/>
              </w:rPr>
            </w:pPr>
            <w:r>
              <w:rPr>
                <w:rFonts w:cs="Arial"/>
                <w:color w:val="000000"/>
                <w:szCs w:val="18"/>
              </w:rPr>
              <w:t>3455</w:t>
            </w:r>
          </w:p>
        </w:tc>
        <w:tc>
          <w:tcPr>
            <w:tcW w:w="1012" w:type="dxa"/>
            <w:tcBorders>
              <w:top w:val="single" w:sz="4" w:space="0" w:color="auto"/>
              <w:left w:val="single" w:sz="4" w:space="0" w:color="auto"/>
              <w:bottom w:val="single" w:sz="4" w:space="0" w:color="auto"/>
              <w:right w:val="single" w:sz="4" w:space="0" w:color="auto"/>
            </w:tcBorders>
            <w:vAlign w:val="center"/>
          </w:tcPr>
          <w:p w14:paraId="550CCBC7" w14:textId="77777777" w:rsidR="0044574A" w:rsidRDefault="0044574A" w:rsidP="009F1515">
            <w:pPr>
              <w:pStyle w:val="TAC"/>
              <w:rPr>
                <w:lang w:val="en-US"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66F27459" w14:textId="77777777" w:rsidR="0044574A" w:rsidRDefault="0044574A" w:rsidP="009F1515">
            <w:pPr>
              <w:pStyle w:val="TAC"/>
              <w:rPr>
                <w:lang w:val="en-US" w:eastAsia="zh-CN"/>
              </w:rPr>
            </w:pPr>
            <w:r>
              <w:t>1 (RB</w:t>
            </w:r>
            <w:r>
              <w:rPr>
                <w:vertAlign w:val="subscript"/>
              </w:rPr>
              <w:t>START</w:t>
            </w:r>
            <w:r>
              <w:t>=0)</w:t>
            </w:r>
          </w:p>
        </w:tc>
        <w:tc>
          <w:tcPr>
            <w:tcW w:w="881" w:type="dxa"/>
            <w:tcBorders>
              <w:top w:val="single" w:sz="4" w:space="0" w:color="auto"/>
              <w:left w:val="single" w:sz="4" w:space="0" w:color="auto"/>
              <w:bottom w:val="single" w:sz="4" w:space="0" w:color="auto"/>
              <w:right w:val="single" w:sz="4" w:space="0" w:color="auto"/>
            </w:tcBorders>
            <w:vAlign w:val="center"/>
          </w:tcPr>
          <w:p w14:paraId="7E66591D" w14:textId="77777777" w:rsidR="0044574A" w:rsidRDefault="0044574A" w:rsidP="009F1515">
            <w:pPr>
              <w:pStyle w:val="TAC"/>
              <w:rPr>
                <w:lang w:val="en-US" w:eastAsia="zh-CN"/>
              </w:rPr>
            </w:pPr>
            <w:r>
              <w:rPr>
                <w:rFonts w:cs="Arial"/>
                <w:color w:val="000000"/>
                <w:szCs w:val="18"/>
                <w:lang w:eastAsia="ja-JP"/>
              </w:rPr>
              <w:t>3455</w:t>
            </w:r>
          </w:p>
        </w:tc>
        <w:tc>
          <w:tcPr>
            <w:tcW w:w="797" w:type="dxa"/>
            <w:tcBorders>
              <w:top w:val="single" w:sz="4" w:space="0" w:color="auto"/>
              <w:left w:val="single" w:sz="4" w:space="0" w:color="auto"/>
              <w:bottom w:val="single" w:sz="4" w:space="0" w:color="auto"/>
              <w:right w:val="single" w:sz="4" w:space="0" w:color="auto"/>
            </w:tcBorders>
            <w:vAlign w:val="center"/>
          </w:tcPr>
          <w:p w14:paraId="3775A51F" w14:textId="77777777" w:rsidR="0044574A" w:rsidRDefault="0044574A" w:rsidP="009F1515">
            <w:pPr>
              <w:pStyle w:val="TAC"/>
              <w:rPr>
                <w:lang w:val="en-US" w:eastAsia="zh-CN"/>
              </w:rPr>
            </w:pPr>
            <w:r>
              <w:rPr>
                <w:rFonts w:cs="Arial"/>
                <w:color w:val="000000"/>
                <w:szCs w:val="18"/>
              </w:rPr>
              <w:t>N/A</w:t>
            </w:r>
          </w:p>
        </w:tc>
        <w:tc>
          <w:tcPr>
            <w:tcW w:w="828" w:type="dxa"/>
            <w:tcBorders>
              <w:top w:val="single" w:sz="4" w:space="0" w:color="auto"/>
              <w:left w:val="single" w:sz="4" w:space="0" w:color="auto"/>
              <w:bottom w:val="single" w:sz="4" w:space="0" w:color="auto"/>
              <w:right w:val="single" w:sz="4" w:space="0" w:color="auto"/>
            </w:tcBorders>
            <w:vAlign w:val="center"/>
          </w:tcPr>
          <w:p w14:paraId="374C6C35" w14:textId="77777777" w:rsidR="0044574A" w:rsidRDefault="0044574A" w:rsidP="009F1515">
            <w:pPr>
              <w:pStyle w:val="TAC"/>
              <w:rPr>
                <w:lang w:val="en-US" w:eastAsia="zh-CN"/>
              </w:rPr>
            </w:pPr>
            <w:r>
              <w:rPr>
                <w:rFonts w:cs="Arial"/>
                <w:color w:val="000000"/>
                <w:szCs w:val="18"/>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9DFEDD9" w14:textId="77777777" w:rsidR="0044574A" w:rsidRDefault="0044574A" w:rsidP="009F1515">
            <w:pPr>
              <w:pStyle w:val="TAC"/>
            </w:pPr>
            <w:r>
              <w:rPr>
                <w:rFonts w:cs="Arial"/>
                <w:color w:val="000000"/>
                <w:szCs w:val="18"/>
              </w:rPr>
              <w:t>N/A</w:t>
            </w:r>
          </w:p>
        </w:tc>
      </w:tr>
      <w:tr w:rsidR="0044574A" w14:paraId="4F46E5D8"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42D7191"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2E6A8ABD" w14:textId="77777777" w:rsidR="0044574A" w:rsidRDefault="0044574A" w:rsidP="009F1515">
            <w:pPr>
              <w:pStyle w:val="TAC"/>
              <w:rPr>
                <w:lang w:val="en-US"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48593DF1" w14:textId="77777777" w:rsidR="0044574A" w:rsidRDefault="0044574A" w:rsidP="009F1515">
            <w:pPr>
              <w:pStyle w:val="TAC"/>
              <w:rPr>
                <w:rFonts w:cs="Arial"/>
                <w:lang w:val="en-US" w:eastAsia="zh-CN"/>
              </w:rPr>
            </w:pPr>
            <w:r>
              <w:rPr>
                <w:rFonts w:cs="Arial"/>
                <w:color w:val="000000"/>
                <w:szCs w:val="18"/>
              </w:rPr>
              <w:t>3835</w:t>
            </w:r>
          </w:p>
        </w:tc>
        <w:tc>
          <w:tcPr>
            <w:tcW w:w="1012" w:type="dxa"/>
            <w:tcBorders>
              <w:top w:val="single" w:sz="4" w:space="0" w:color="auto"/>
              <w:left w:val="single" w:sz="4" w:space="0" w:color="auto"/>
              <w:bottom w:val="single" w:sz="4" w:space="0" w:color="auto"/>
              <w:right w:val="single" w:sz="4" w:space="0" w:color="auto"/>
            </w:tcBorders>
            <w:vAlign w:val="center"/>
          </w:tcPr>
          <w:p w14:paraId="22AA12C1" w14:textId="77777777" w:rsidR="0044574A" w:rsidRDefault="0044574A" w:rsidP="009F1515">
            <w:pPr>
              <w:pStyle w:val="TAC"/>
              <w:rPr>
                <w:rFonts w:cs="Arial"/>
                <w:lang w:val="en-US"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719E4589" w14:textId="77777777" w:rsidR="0044574A" w:rsidRDefault="0044574A" w:rsidP="009F1515">
            <w:pPr>
              <w:pStyle w:val="TAC"/>
              <w:rPr>
                <w:lang w:val="en-US" w:eastAsia="zh-CN"/>
              </w:rPr>
            </w:pPr>
            <w:r>
              <w:t>1 (RB</w:t>
            </w:r>
            <w:r>
              <w:rPr>
                <w:vertAlign w:val="subscript"/>
              </w:rPr>
              <w:t>START</w:t>
            </w:r>
            <w:r>
              <w:t>=7)</w:t>
            </w:r>
          </w:p>
        </w:tc>
        <w:tc>
          <w:tcPr>
            <w:tcW w:w="881" w:type="dxa"/>
            <w:tcBorders>
              <w:top w:val="single" w:sz="4" w:space="0" w:color="auto"/>
              <w:left w:val="single" w:sz="4" w:space="0" w:color="auto"/>
              <w:bottom w:val="single" w:sz="4" w:space="0" w:color="auto"/>
              <w:right w:val="single" w:sz="4" w:space="0" w:color="auto"/>
            </w:tcBorders>
            <w:vAlign w:val="center"/>
          </w:tcPr>
          <w:p w14:paraId="5FDE874A" w14:textId="77777777" w:rsidR="0044574A" w:rsidRDefault="0044574A" w:rsidP="009F1515">
            <w:pPr>
              <w:pStyle w:val="TAC"/>
              <w:rPr>
                <w:rFonts w:cs="Arial"/>
                <w:lang w:val="en-US" w:eastAsia="zh-CN"/>
              </w:rPr>
            </w:pPr>
            <w:r>
              <w:rPr>
                <w:rFonts w:cs="Arial"/>
                <w:color w:val="000000"/>
                <w:szCs w:val="18"/>
                <w:lang w:eastAsia="ja-JP"/>
              </w:rPr>
              <w:t>3835</w:t>
            </w:r>
          </w:p>
        </w:tc>
        <w:tc>
          <w:tcPr>
            <w:tcW w:w="797" w:type="dxa"/>
            <w:tcBorders>
              <w:top w:val="single" w:sz="4" w:space="0" w:color="auto"/>
              <w:left w:val="single" w:sz="4" w:space="0" w:color="auto"/>
              <w:bottom w:val="single" w:sz="4" w:space="0" w:color="auto"/>
              <w:right w:val="single" w:sz="4" w:space="0" w:color="auto"/>
            </w:tcBorders>
            <w:vAlign w:val="center"/>
          </w:tcPr>
          <w:p w14:paraId="76F8F8B9" w14:textId="77777777" w:rsidR="0044574A" w:rsidRDefault="0044574A" w:rsidP="009F1515">
            <w:pPr>
              <w:pStyle w:val="TAC"/>
              <w:rPr>
                <w:rFonts w:cs="Arial"/>
                <w:lang w:val="en-US" w:eastAsia="zh-CN"/>
              </w:rPr>
            </w:pPr>
          </w:p>
        </w:tc>
        <w:tc>
          <w:tcPr>
            <w:tcW w:w="828" w:type="dxa"/>
            <w:tcBorders>
              <w:top w:val="single" w:sz="4" w:space="0" w:color="auto"/>
              <w:left w:val="single" w:sz="4" w:space="0" w:color="auto"/>
              <w:bottom w:val="single" w:sz="4" w:space="0" w:color="auto"/>
              <w:right w:val="single" w:sz="4" w:space="0" w:color="auto"/>
            </w:tcBorders>
            <w:vAlign w:val="center"/>
          </w:tcPr>
          <w:p w14:paraId="486ABF0D" w14:textId="77777777" w:rsidR="0044574A" w:rsidRDefault="0044574A" w:rsidP="009F1515">
            <w:pPr>
              <w:pStyle w:val="TAC"/>
              <w:rPr>
                <w:rFonts w:cs="Arial"/>
                <w:lang w:val="en-US" w:eastAsia="zh-CN"/>
              </w:rPr>
            </w:pPr>
          </w:p>
        </w:tc>
        <w:tc>
          <w:tcPr>
            <w:tcW w:w="1057" w:type="dxa"/>
            <w:tcBorders>
              <w:top w:val="single" w:sz="4" w:space="0" w:color="auto"/>
              <w:left w:val="single" w:sz="4" w:space="0" w:color="auto"/>
              <w:bottom w:val="single" w:sz="4" w:space="0" w:color="auto"/>
              <w:right w:val="single" w:sz="4" w:space="0" w:color="auto"/>
            </w:tcBorders>
            <w:vAlign w:val="center"/>
          </w:tcPr>
          <w:p w14:paraId="42303AA7" w14:textId="77777777" w:rsidR="0044574A" w:rsidRDefault="0044574A" w:rsidP="009F1515">
            <w:pPr>
              <w:pStyle w:val="TAC"/>
              <w:rPr>
                <w:rFonts w:cs="Arial"/>
                <w:lang w:eastAsia="ko-KR"/>
              </w:rPr>
            </w:pPr>
          </w:p>
        </w:tc>
      </w:tr>
      <w:tr w:rsidR="0044574A" w14:paraId="4338661E"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DEC6CC1" w14:textId="77777777" w:rsidR="0044574A" w:rsidRDefault="0044574A" w:rsidP="009F1515">
            <w:pPr>
              <w:pStyle w:val="TAC"/>
              <w:spacing w:line="260" w:lineRule="auto"/>
              <w:rPr>
                <w:lang w:val="en-US" w:eastAsia="zh-CN"/>
              </w:rPr>
            </w:pPr>
            <w:r>
              <w:rPr>
                <w:lang w:eastAsia="zh-CN"/>
              </w:rPr>
              <w:t>CA_n7-n78</w:t>
            </w:r>
          </w:p>
        </w:tc>
        <w:tc>
          <w:tcPr>
            <w:tcW w:w="923" w:type="dxa"/>
            <w:tcBorders>
              <w:top w:val="single" w:sz="4" w:space="0" w:color="auto"/>
              <w:left w:val="single" w:sz="4" w:space="0" w:color="auto"/>
              <w:bottom w:val="single" w:sz="4" w:space="0" w:color="auto"/>
              <w:right w:val="single" w:sz="4" w:space="0" w:color="auto"/>
            </w:tcBorders>
            <w:vAlign w:val="center"/>
          </w:tcPr>
          <w:p w14:paraId="2215076D" w14:textId="77777777" w:rsidR="0044574A" w:rsidRDefault="0044574A" w:rsidP="009F1515">
            <w:pPr>
              <w:pStyle w:val="TAC"/>
              <w:rPr>
                <w:lang w:val="en-US" w:eastAsia="zh-CN"/>
              </w:rPr>
            </w:pPr>
            <w:r>
              <w:rPr>
                <w:rFonts w:cs="Arial"/>
                <w:color w:val="000000"/>
                <w:szCs w:val="18"/>
              </w:rPr>
              <w:t>n7</w:t>
            </w:r>
          </w:p>
        </w:tc>
        <w:tc>
          <w:tcPr>
            <w:tcW w:w="975" w:type="dxa"/>
            <w:tcBorders>
              <w:top w:val="single" w:sz="4" w:space="0" w:color="auto"/>
              <w:left w:val="single" w:sz="4" w:space="0" w:color="auto"/>
              <w:bottom w:val="single" w:sz="4" w:space="0" w:color="auto"/>
              <w:right w:val="single" w:sz="4" w:space="0" w:color="auto"/>
            </w:tcBorders>
            <w:vAlign w:val="center"/>
          </w:tcPr>
          <w:p w14:paraId="1BCA95E0" w14:textId="77777777" w:rsidR="0044574A" w:rsidRDefault="0044574A" w:rsidP="009F1515">
            <w:pPr>
              <w:pStyle w:val="TAC"/>
              <w:rPr>
                <w:lang w:val="en-US" w:eastAsia="zh-CN"/>
              </w:rPr>
            </w:pPr>
            <w:r>
              <w:rPr>
                <w:rFonts w:cs="Arial"/>
                <w:color w:val="000000"/>
                <w:szCs w:val="18"/>
              </w:rPr>
              <w:t>N/A</w:t>
            </w:r>
          </w:p>
        </w:tc>
        <w:tc>
          <w:tcPr>
            <w:tcW w:w="1012" w:type="dxa"/>
            <w:tcBorders>
              <w:top w:val="single" w:sz="4" w:space="0" w:color="auto"/>
              <w:left w:val="single" w:sz="4" w:space="0" w:color="auto"/>
              <w:bottom w:val="single" w:sz="4" w:space="0" w:color="auto"/>
              <w:right w:val="single" w:sz="4" w:space="0" w:color="auto"/>
            </w:tcBorders>
            <w:vAlign w:val="center"/>
          </w:tcPr>
          <w:p w14:paraId="45E46B78" w14:textId="77777777" w:rsidR="0044574A" w:rsidRDefault="0044574A" w:rsidP="009F1515">
            <w:pPr>
              <w:pStyle w:val="TAC"/>
              <w:rPr>
                <w:lang w:val="en-US" w:eastAsia="zh-CN"/>
              </w:rPr>
            </w:pPr>
            <w:r>
              <w:rPr>
                <w:rFonts w:cs="Arial"/>
                <w:color w:val="000000"/>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66FBC42A" w14:textId="77777777" w:rsidR="0044574A" w:rsidRDefault="0044574A" w:rsidP="009F1515">
            <w:pPr>
              <w:pStyle w:val="TAC"/>
              <w:rPr>
                <w:lang w:val="en-US" w:eastAsia="zh-CN"/>
              </w:rPr>
            </w:pPr>
            <w:r>
              <w:t>N/A</w:t>
            </w:r>
          </w:p>
        </w:tc>
        <w:tc>
          <w:tcPr>
            <w:tcW w:w="881" w:type="dxa"/>
            <w:tcBorders>
              <w:top w:val="single" w:sz="4" w:space="0" w:color="auto"/>
              <w:left w:val="single" w:sz="4" w:space="0" w:color="auto"/>
              <w:bottom w:val="single" w:sz="4" w:space="0" w:color="auto"/>
              <w:right w:val="single" w:sz="4" w:space="0" w:color="auto"/>
            </w:tcBorders>
            <w:vAlign w:val="center"/>
          </w:tcPr>
          <w:p w14:paraId="63A17CD6" w14:textId="77777777" w:rsidR="0044574A" w:rsidRDefault="0044574A" w:rsidP="009F1515">
            <w:pPr>
              <w:pStyle w:val="TAC"/>
              <w:rPr>
                <w:lang w:val="en-US" w:eastAsia="zh-CN"/>
              </w:rPr>
            </w:pPr>
            <w:r>
              <w:rPr>
                <w:rFonts w:cs="Arial"/>
                <w:color w:val="000000"/>
                <w:szCs w:val="18"/>
              </w:rPr>
              <w:t>2650</w:t>
            </w:r>
          </w:p>
        </w:tc>
        <w:tc>
          <w:tcPr>
            <w:tcW w:w="797" w:type="dxa"/>
            <w:tcBorders>
              <w:top w:val="single" w:sz="4" w:space="0" w:color="auto"/>
              <w:left w:val="single" w:sz="4" w:space="0" w:color="auto"/>
              <w:bottom w:val="single" w:sz="4" w:space="0" w:color="auto"/>
              <w:right w:val="single" w:sz="4" w:space="0" w:color="auto"/>
            </w:tcBorders>
            <w:vAlign w:val="center"/>
          </w:tcPr>
          <w:p w14:paraId="453F0811" w14:textId="77777777" w:rsidR="0044574A" w:rsidRDefault="0044574A" w:rsidP="009F1515">
            <w:pPr>
              <w:pStyle w:val="TAC"/>
              <w:rPr>
                <w:lang w:val="en-US" w:eastAsia="zh-CN"/>
              </w:rPr>
            </w:pPr>
            <w:r>
              <w:rPr>
                <w:rFonts w:cs="Arial"/>
                <w:color w:val="000000"/>
                <w:szCs w:val="18"/>
              </w:rPr>
              <w:t>15</w:t>
            </w:r>
          </w:p>
        </w:tc>
        <w:tc>
          <w:tcPr>
            <w:tcW w:w="828" w:type="dxa"/>
            <w:tcBorders>
              <w:top w:val="single" w:sz="4" w:space="0" w:color="auto"/>
              <w:left w:val="single" w:sz="4" w:space="0" w:color="auto"/>
              <w:bottom w:val="single" w:sz="4" w:space="0" w:color="auto"/>
              <w:right w:val="single" w:sz="4" w:space="0" w:color="auto"/>
            </w:tcBorders>
            <w:vAlign w:val="center"/>
          </w:tcPr>
          <w:p w14:paraId="1E25445A" w14:textId="77777777" w:rsidR="0044574A" w:rsidRDefault="0044574A" w:rsidP="009F1515">
            <w:pPr>
              <w:pStyle w:val="TAC"/>
              <w:rPr>
                <w:lang w:val="en-US" w:eastAsia="zh-CN"/>
              </w:rPr>
            </w:pPr>
            <w:r>
              <w:rPr>
                <w:rFonts w:cs="Arial"/>
                <w:color w:val="000000"/>
                <w:szCs w:val="18"/>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6BBF1D0" w14:textId="77777777" w:rsidR="0044574A" w:rsidRDefault="0044574A" w:rsidP="009F1515">
            <w:pPr>
              <w:pStyle w:val="TAC"/>
              <w:rPr>
                <w:lang w:eastAsia="zh-CN"/>
              </w:rPr>
            </w:pPr>
            <w:r>
              <w:rPr>
                <w:rFonts w:cs="Arial"/>
                <w:color w:val="000000"/>
                <w:szCs w:val="18"/>
              </w:rPr>
              <w:t>IMD5</w:t>
            </w:r>
          </w:p>
        </w:tc>
      </w:tr>
      <w:tr w:rsidR="0044574A" w14:paraId="306CA17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65B27785"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0AA0155E" w14:textId="77777777" w:rsidR="0044574A" w:rsidRDefault="0044574A" w:rsidP="009F1515">
            <w:pPr>
              <w:pStyle w:val="TAC"/>
              <w:rPr>
                <w:lang w:val="en-US" w:eastAsia="zh-CN"/>
              </w:rPr>
            </w:pPr>
            <w:r>
              <w:rPr>
                <w:rFonts w:cs="Arial"/>
                <w:color w:val="000000"/>
                <w:szCs w:val="18"/>
              </w:rPr>
              <w:t>n78</w:t>
            </w:r>
            <w:r>
              <w:rPr>
                <w:rFonts w:cs="Arial"/>
                <w:color w:val="000000"/>
                <w:szCs w:val="18"/>
                <w:vertAlign w:val="superscript"/>
              </w:rPr>
              <w:t>12</w:t>
            </w:r>
          </w:p>
        </w:tc>
        <w:tc>
          <w:tcPr>
            <w:tcW w:w="975" w:type="dxa"/>
            <w:tcBorders>
              <w:top w:val="single" w:sz="4" w:space="0" w:color="auto"/>
              <w:left w:val="single" w:sz="4" w:space="0" w:color="auto"/>
              <w:bottom w:val="single" w:sz="4" w:space="0" w:color="auto"/>
              <w:right w:val="single" w:sz="4" w:space="0" w:color="auto"/>
            </w:tcBorders>
            <w:vAlign w:val="center"/>
          </w:tcPr>
          <w:p w14:paraId="3A6067C7" w14:textId="77777777" w:rsidR="0044574A" w:rsidRDefault="0044574A" w:rsidP="009F1515">
            <w:pPr>
              <w:pStyle w:val="TAC"/>
              <w:rPr>
                <w:lang w:val="en-US" w:eastAsia="zh-CN"/>
              </w:rPr>
            </w:pPr>
            <w:r>
              <w:rPr>
                <w:rFonts w:cs="Arial"/>
                <w:color w:val="000000"/>
                <w:szCs w:val="18"/>
              </w:rPr>
              <w:t>3350</w:t>
            </w:r>
          </w:p>
        </w:tc>
        <w:tc>
          <w:tcPr>
            <w:tcW w:w="1012" w:type="dxa"/>
            <w:tcBorders>
              <w:top w:val="single" w:sz="4" w:space="0" w:color="auto"/>
              <w:left w:val="single" w:sz="4" w:space="0" w:color="auto"/>
              <w:bottom w:val="single" w:sz="4" w:space="0" w:color="auto"/>
              <w:right w:val="single" w:sz="4" w:space="0" w:color="auto"/>
            </w:tcBorders>
            <w:vAlign w:val="center"/>
          </w:tcPr>
          <w:p w14:paraId="1F7A12B7" w14:textId="77777777" w:rsidR="0044574A" w:rsidRDefault="0044574A" w:rsidP="009F1515">
            <w:pPr>
              <w:pStyle w:val="TAC"/>
              <w:rPr>
                <w:lang w:val="en-US"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292CACA8" w14:textId="77777777" w:rsidR="0044574A" w:rsidRDefault="0044574A" w:rsidP="009F1515">
            <w:pPr>
              <w:pStyle w:val="TAC"/>
              <w:rPr>
                <w:lang w:val="en-US" w:eastAsia="zh-CN"/>
              </w:rPr>
            </w:pPr>
            <w:r>
              <w:t>1 RB</w:t>
            </w:r>
            <w:r>
              <w:rPr>
                <w:vertAlign w:val="subscript"/>
              </w:rPr>
              <w:t>START</w:t>
            </w:r>
            <w:r>
              <w:t>=25</w:t>
            </w:r>
          </w:p>
        </w:tc>
        <w:tc>
          <w:tcPr>
            <w:tcW w:w="881" w:type="dxa"/>
            <w:tcBorders>
              <w:top w:val="single" w:sz="4" w:space="0" w:color="auto"/>
              <w:left w:val="single" w:sz="4" w:space="0" w:color="auto"/>
              <w:bottom w:val="single" w:sz="4" w:space="0" w:color="auto"/>
              <w:right w:val="single" w:sz="4" w:space="0" w:color="auto"/>
            </w:tcBorders>
            <w:vAlign w:val="center"/>
          </w:tcPr>
          <w:p w14:paraId="31E86905" w14:textId="77777777" w:rsidR="0044574A" w:rsidRDefault="0044574A" w:rsidP="009F1515">
            <w:pPr>
              <w:pStyle w:val="TAC"/>
              <w:rPr>
                <w:lang w:val="en-US" w:eastAsia="zh-CN"/>
              </w:rPr>
            </w:pPr>
            <w:r>
              <w:rPr>
                <w:rFonts w:cs="Arial"/>
                <w:color w:val="000000"/>
                <w:szCs w:val="18"/>
              </w:rPr>
              <w:t>3350</w:t>
            </w:r>
          </w:p>
        </w:tc>
        <w:tc>
          <w:tcPr>
            <w:tcW w:w="797" w:type="dxa"/>
            <w:tcBorders>
              <w:top w:val="single" w:sz="4" w:space="0" w:color="auto"/>
              <w:left w:val="single" w:sz="4" w:space="0" w:color="auto"/>
              <w:bottom w:val="nil"/>
              <w:right w:val="single" w:sz="4" w:space="0" w:color="auto"/>
            </w:tcBorders>
          </w:tcPr>
          <w:p w14:paraId="3C11C34D" w14:textId="77777777" w:rsidR="0044574A" w:rsidRDefault="0044574A" w:rsidP="009F1515">
            <w:pPr>
              <w:pStyle w:val="TAC"/>
              <w:rPr>
                <w:lang w:val="en-US" w:eastAsia="zh-CN"/>
              </w:rPr>
            </w:pPr>
            <w:r>
              <w:rPr>
                <w:rFonts w:cs="Arial"/>
                <w:color w:val="000000"/>
                <w:szCs w:val="18"/>
              </w:rPr>
              <w:t>N/A</w:t>
            </w:r>
          </w:p>
        </w:tc>
        <w:tc>
          <w:tcPr>
            <w:tcW w:w="828" w:type="dxa"/>
            <w:tcBorders>
              <w:top w:val="single" w:sz="4" w:space="0" w:color="auto"/>
              <w:left w:val="single" w:sz="4" w:space="0" w:color="auto"/>
              <w:bottom w:val="nil"/>
              <w:right w:val="single" w:sz="4" w:space="0" w:color="auto"/>
            </w:tcBorders>
          </w:tcPr>
          <w:p w14:paraId="107E3CB0" w14:textId="77777777" w:rsidR="0044574A" w:rsidRDefault="0044574A" w:rsidP="009F1515">
            <w:pPr>
              <w:pStyle w:val="TAC"/>
              <w:rPr>
                <w:lang w:val="en-US" w:eastAsia="zh-CN"/>
              </w:rPr>
            </w:pPr>
            <w:r>
              <w:rPr>
                <w:rFonts w:cs="Arial"/>
                <w:color w:val="000000"/>
                <w:szCs w:val="18"/>
              </w:rPr>
              <w:t>TDD</w:t>
            </w:r>
          </w:p>
        </w:tc>
        <w:tc>
          <w:tcPr>
            <w:tcW w:w="1057" w:type="dxa"/>
            <w:tcBorders>
              <w:top w:val="single" w:sz="4" w:space="0" w:color="auto"/>
              <w:left w:val="single" w:sz="4" w:space="0" w:color="auto"/>
              <w:bottom w:val="nil"/>
              <w:right w:val="single" w:sz="4" w:space="0" w:color="auto"/>
            </w:tcBorders>
          </w:tcPr>
          <w:p w14:paraId="55EAEC00" w14:textId="77777777" w:rsidR="0044574A" w:rsidRDefault="0044574A" w:rsidP="009F1515">
            <w:pPr>
              <w:pStyle w:val="TAC"/>
            </w:pPr>
            <w:r>
              <w:rPr>
                <w:rFonts w:cs="Arial"/>
                <w:color w:val="000000"/>
                <w:szCs w:val="18"/>
              </w:rPr>
              <w:t>N/A</w:t>
            </w:r>
          </w:p>
        </w:tc>
      </w:tr>
      <w:tr w:rsidR="0044574A" w14:paraId="3026B8F9"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27AB6BB"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48C10ABC" w14:textId="77777777" w:rsidR="0044574A" w:rsidRDefault="0044574A" w:rsidP="009F1515">
            <w:pPr>
              <w:pStyle w:val="TAC"/>
              <w:rPr>
                <w:lang w:val="en-US"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30C5B03B" w14:textId="77777777" w:rsidR="0044574A" w:rsidRDefault="0044574A" w:rsidP="009F1515">
            <w:pPr>
              <w:pStyle w:val="TAC"/>
              <w:rPr>
                <w:rFonts w:cs="Arial"/>
                <w:lang w:val="en-US" w:eastAsia="zh-CN"/>
              </w:rPr>
            </w:pPr>
            <w:r>
              <w:rPr>
                <w:rFonts w:cs="Arial"/>
                <w:color w:val="000000"/>
                <w:szCs w:val="18"/>
              </w:rPr>
              <w:t>3700</w:t>
            </w:r>
          </w:p>
        </w:tc>
        <w:tc>
          <w:tcPr>
            <w:tcW w:w="1012" w:type="dxa"/>
            <w:tcBorders>
              <w:top w:val="single" w:sz="4" w:space="0" w:color="auto"/>
              <w:left w:val="single" w:sz="4" w:space="0" w:color="auto"/>
              <w:bottom w:val="single" w:sz="4" w:space="0" w:color="auto"/>
              <w:right w:val="single" w:sz="4" w:space="0" w:color="auto"/>
            </w:tcBorders>
            <w:vAlign w:val="center"/>
          </w:tcPr>
          <w:p w14:paraId="2B068A6C" w14:textId="77777777" w:rsidR="0044574A" w:rsidRDefault="0044574A" w:rsidP="009F1515">
            <w:pPr>
              <w:pStyle w:val="TAC"/>
              <w:rPr>
                <w:rFonts w:cs="Arial"/>
                <w:lang w:val="en-US"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34F9138C" w14:textId="77777777" w:rsidR="0044574A" w:rsidRDefault="0044574A" w:rsidP="009F1515">
            <w:pPr>
              <w:pStyle w:val="TAC"/>
              <w:rPr>
                <w:lang w:val="en-US" w:eastAsia="zh-CN"/>
              </w:rPr>
            </w:pPr>
            <w:r>
              <w:t>1 RB</w:t>
            </w:r>
            <w:r>
              <w:rPr>
                <w:vertAlign w:val="subscript"/>
              </w:rPr>
              <w:t>START</w:t>
            </w:r>
            <w:r>
              <w:t>=25</w:t>
            </w:r>
          </w:p>
        </w:tc>
        <w:tc>
          <w:tcPr>
            <w:tcW w:w="881" w:type="dxa"/>
            <w:tcBorders>
              <w:top w:val="single" w:sz="4" w:space="0" w:color="auto"/>
              <w:left w:val="single" w:sz="4" w:space="0" w:color="auto"/>
              <w:bottom w:val="single" w:sz="4" w:space="0" w:color="auto"/>
              <w:right w:val="single" w:sz="4" w:space="0" w:color="auto"/>
            </w:tcBorders>
            <w:vAlign w:val="center"/>
          </w:tcPr>
          <w:p w14:paraId="526FB22F" w14:textId="77777777" w:rsidR="0044574A" w:rsidRDefault="0044574A" w:rsidP="009F1515">
            <w:pPr>
              <w:pStyle w:val="TAC"/>
              <w:rPr>
                <w:rFonts w:cs="Arial"/>
                <w:lang w:val="en-US" w:eastAsia="zh-CN"/>
              </w:rPr>
            </w:pPr>
            <w:r>
              <w:rPr>
                <w:rFonts w:cs="Arial"/>
                <w:color w:val="000000"/>
                <w:szCs w:val="18"/>
              </w:rPr>
              <w:t>3700</w:t>
            </w:r>
          </w:p>
        </w:tc>
        <w:tc>
          <w:tcPr>
            <w:tcW w:w="797" w:type="dxa"/>
            <w:tcBorders>
              <w:top w:val="nil"/>
              <w:left w:val="single" w:sz="4" w:space="0" w:color="auto"/>
              <w:bottom w:val="single" w:sz="4" w:space="0" w:color="auto"/>
              <w:right w:val="single" w:sz="4" w:space="0" w:color="auto"/>
            </w:tcBorders>
          </w:tcPr>
          <w:p w14:paraId="22138420" w14:textId="77777777" w:rsidR="0044574A" w:rsidRDefault="0044574A" w:rsidP="009F1515">
            <w:pPr>
              <w:pStyle w:val="TAC"/>
              <w:spacing w:line="260" w:lineRule="auto"/>
              <w:rPr>
                <w:lang w:val="en-US" w:eastAsia="zh-CN"/>
              </w:rPr>
            </w:pPr>
          </w:p>
        </w:tc>
        <w:tc>
          <w:tcPr>
            <w:tcW w:w="828" w:type="dxa"/>
            <w:tcBorders>
              <w:top w:val="nil"/>
              <w:left w:val="single" w:sz="4" w:space="0" w:color="auto"/>
              <w:bottom w:val="single" w:sz="4" w:space="0" w:color="auto"/>
              <w:right w:val="single" w:sz="4" w:space="0" w:color="auto"/>
            </w:tcBorders>
          </w:tcPr>
          <w:p w14:paraId="61C08B4D"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32ACF459" w14:textId="77777777" w:rsidR="0044574A" w:rsidRDefault="0044574A" w:rsidP="009F1515">
            <w:pPr>
              <w:pStyle w:val="TAC"/>
              <w:spacing w:line="260" w:lineRule="auto"/>
            </w:pPr>
          </w:p>
        </w:tc>
      </w:tr>
      <w:tr w:rsidR="0044574A" w14:paraId="5046DFA7"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892FC9A" w14:textId="77777777" w:rsidR="0044574A" w:rsidRDefault="0044574A" w:rsidP="009F1515">
            <w:pPr>
              <w:pStyle w:val="TAC"/>
              <w:spacing w:line="260" w:lineRule="auto"/>
              <w:rPr>
                <w:lang w:eastAsia="zh-CN"/>
              </w:rPr>
            </w:pPr>
            <w:r>
              <w:rPr>
                <w:lang w:val="en-US" w:eastAsia="zh-CN"/>
              </w:rPr>
              <w:t>CA_n8-n41</w:t>
            </w:r>
          </w:p>
        </w:tc>
        <w:tc>
          <w:tcPr>
            <w:tcW w:w="923" w:type="dxa"/>
            <w:tcBorders>
              <w:top w:val="single" w:sz="4" w:space="0" w:color="auto"/>
              <w:left w:val="single" w:sz="4" w:space="0" w:color="auto"/>
              <w:bottom w:val="single" w:sz="4" w:space="0" w:color="auto"/>
              <w:right w:val="single" w:sz="4" w:space="0" w:color="auto"/>
            </w:tcBorders>
          </w:tcPr>
          <w:p w14:paraId="19F1791D" w14:textId="77777777" w:rsidR="0044574A" w:rsidRDefault="0044574A" w:rsidP="009F1515">
            <w:pPr>
              <w:pStyle w:val="TAC"/>
              <w:spacing w:line="260" w:lineRule="auto"/>
              <w:rPr>
                <w:lang w:eastAsia="zh-CN"/>
              </w:rPr>
            </w:pPr>
            <w:r>
              <w:rPr>
                <w:lang w:val="en-US" w:eastAsia="zh-CN"/>
              </w:rPr>
              <w:t>n8</w:t>
            </w:r>
          </w:p>
        </w:tc>
        <w:tc>
          <w:tcPr>
            <w:tcW w:w="975" w:type="dxa"/>
            <w:tcBorders>
              <w:top w:val="single" w:sz="4" w:space="0" w:color="auto"/>
              <w:left w:val="single" w:sz="4" w:space="0" w:color="auto"/>
              <w:bottom w:val="single" w:sz="4" w:space="0" w:color="auto"/>
              <w:right w:val="single" w:sz="4" w:space="0" w:color="auto"/>
            </w:tcBorders>
          </w:tcPr>
          <w:p w14:paraId="5FC006DB" w14:textId="77777777" w:rsidR="0044574A" w:rsidRDefault="0044574A" w:rsidP="009F1515">
            <w:pPr>
              <w:pStyle w:val="TAC"/>
              <w:spacing w:line="260" w:lineRule="auto"/>
              <w:rPr>
                <w:lang w:eastAsia="zh-CN"/>
              </w:rPr>
            </w:pPr>
            <w:r>
              <w:rPr>
                <w:lang w:val="en-US" w:eastAsia="zh-CN"/>
              </w:rPr>
              <w:t>882.5</w:t>
            </w:r>
          </w:p>
        </w:tc>
        <w:tc>
          <w:tcPr>
            <w:tcW w:w="1012" w:type="dxa"/>
            <w:tcBorders>
              <w:top w:val="single" w:sz="4" w:space="0" w:color="auto"/>
              <w:left w:val="single" w:sz="4" w:space="0" w:color="auto"/>
              <w:bottom w:val="single" w:sz="4" w:space="0" w:color="auto"/>
              <w:right w:val="single" w:sz="4" w:space="0" w:color="auto"/>
            </w:tcBorders>
          </w:tcPr>
          <w:p w14:paraId="64D3D7AC" w14:textId="77777777" w:rsidR="0044574A" w:rsidRDefault="0044574A" w:rsidP="009F1515">
            <w:pPr>
              <w:pStyle w:val="TAC"/>
              <w:spacing w:line="260" w:lineRule="auto"/>
              <w:rPr>
                <w:lang w:eastAsia="zh-CN"/>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2E05D2B4" w14:textId="77777777" w:rsidR="0044574A" w:rsidRDefault="0044574A" w:rsidP="009F1515">
            <w:pPr>
              <w:pStyle w:val="TAC"/>
              <w:spacing w:line="260" w:lineRule="auto"/>
              <w:rPr>
                <w:lang w:eastAsia="zh-CN"/>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3071087A" w14:textId="77777777" w:rsidR="0044574A" w:rsidRDefault="0044574A" w:rsidP="009F1515">
            <w:pPr>
              <w:pStyle w:val="TAC"/>
              <w:spacing w:line="260" w:lineRule="auto"/>
              <w:rPr>
                <w:lang w:eastAsia="zh-CN"/>
              </w:rPr>
            </w:pPr>
            <w:r>
              <w:rPr>
                <w:lang w:val="en-US" w:eastAsia="zh-CN"/>
              </w:rPr>
              <w:t>927.5</w:t>
            </w:r>
          </w:p>
        </w:tc>
        <w:tc>
          <w:tcPr>
            <w:tcW w:w="797" w:type="dxa"/>
            <w:tcBorders>
              <w:top w:val="single" w:sz="4" w:space="0" w:color="auto"/>
              <w:left w:val="single" w:sz="4" w:space="0" w:color="auto"/>
              <w:bottom w:val="single" w:sz="4" w:space="0" w:color="auto"/>
              <w:right w:val="single" w:sz="4" w:space="0" w:color="auto"/>
            </w:tcBorders>
          </w:tcPr>
          <w:p w14:paraId="7B5EF5ED" w14:textId="77777777" w:rsidR="0044574A" w:rsidRDefault="0044574A" w:rsidP="009F1515">
            <w:pPr>
              <w:pStyle w:val="TAC"/>
              <w:spacing w:line="260" w:lineRule="auto"/>
              <w:rPr>
                <w:lang w:eastAsia="zh-CN"/>
              </w:rPr>
            </w:pPr>
            <w:r>
              <w:rPr>
                <w:lang w:val="en-US" w:eastAsia="zh-CN"/>
              </w:rPr>
              <w:t>12.1</w:t>
            </w:r>
          </w:p>
        </w:tc>
        <w:tc>
          <w:tcPr>
            <w:tcW w:w="828" w:type="dxa"/>
            <w:tcBorders>
              <w:top w:val="single" w:sz="4" w:space="0" w:color="auto"/>
              <w:left w:val="single" w:sz="4" w:space="0" w:color="auto"/>
              <w:bottom w:val="single" w:sz="4" w:space="0" w:color="auto"/>
              <w:right w:val="single" w:sz="4" w:space="0" w:color="auto"/>
            </w:tcBorders>
          </w:tcPr>
          <w:p w14:paraId="050D7B7D" w14:textId="77777777" w:rsidR="0044574A" w:rsidRDefault="0044574A" w:rsidP="009F1515">
            <w:pPr>
              <w:pStyle w:val="TAC"/>
              <w:spacing w:line="260" w:lineRule="auto"/>
              <w:rPr>
                <w:lang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1471D95" w14:textId="77777777" w:rsidR="0044574A" w:rsidRDefault="0044574A" w:rsidP="009F1515">
            <w:pPr>
              <w:pStyle w:val="TAC"/>
              <w:spacing w:line="260" w:lineRule="auto"/>
              <w:rPr>
                <w:lang w:eastAsia="zh-CN"/>
              </w:rPr>
            </w:pPr>
            <w:r>
              <w:t>IMD</w:t>
            </w:r>
            <w:r>
              <w:rPr>
                <w:lang w:val="en-US" w:eastAsia="zh-CN"/>
              </w:rPr>
              <w:t>3</w:t>
            </w:r>
            <w:r>
              <w:rPr>
                <w:vertAlign w:val="superscript"/>
              </w:rPr>
              <w:t>4</w:t>
            </w:r>
          </w:p>
        </w:tc>
      </w:tr>
      <w:tr w:rsidR="0044574A" w14:paraId="423321EB"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9FEF3B1"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54D7A7F7" w14:textId="77777777" w:rsidR="0044574A" w:rsidRDefault="0044574A" w:rsidP="009F1515">
            <w:pPr>
              <w:pStyle w:val="TAC"/>
              <w:spacing w:line="260" w:lineRule="auto"/>
              <w:rPr>
                <w:lang w:eastAsia="zh-CN"/>
              </w:rPr>
            </w:pPr>
            <w:r>
              <w:rPr>
                <w:lang w:val="en-US" w:eastAsia="zh-CN"/>
              </w:rPr>
              <w:t>n41</w:t>
            </w:r>
          </w:p>
        </w:tc>
        <w:tc>
          <w:tcPr>
            <w:tcW w:w="975" w:type="dxa"/>
            <w:tcBorders>
              <w:top w:val="single" w:sz="4" w:space="0" w:color="auto"/>
              <w:left w:val="single" w:sz="4" w:space="0" w:color="auto"/>
              <w:bottom w:val="single" w:sz="4" w:space="0" w:color="auto"/>
              <w:right w:val="single" w:sz="4" w:space="0" w:color="auto"/>
            </w:tcBorders>
          </w:tcPr>
          <w:p w14:paraId="70538053" w14:textId="77777777" w:rsidR="0044574A" w:rsidRDefault="0044574A" w:rsidP="009F1515">
            <w:pPr>
              <w:pStyle w:val="TAC"/>
              <w:spacing w:line="260" w:lineRule="auto"/>
              <w:rPr>
                <w:lang w:eastAsia="zh-CN"/>
              </w:rPr>
            </w:pPr>
            <w:r>
              <w:rPr>
                <w:lang w:val="en-US" w:eastAsia="zh-CN"/>
              </w:rPr>
              <w:t>2685</w:t>
            </w:r>
          </w:p>
        </w:tc>
        <w:tc>
          <w:tcPr>
            <w:tcW w:w="1012" w:type="dxa"/>
            <w:tcBorders>
              <w:top w:val="single" w:sz="4" w:space="0" w:color="auto"/>
              <w:left w:val="single" w:sz="4" w:space="0" w:color="auto"/>
              <w:bottom w:val="single" w:sz="4" w:space="0" w:color="auto"/>
              <w:right w:val="single" w:sz="4" w:space="0" w:color="auto"/>
            </w:tcBorders>
          </w:tcPr>
          <w:p w14:paraId="4E6EE8F0" w14:textId="77777777" w:rsidR="0044574A" w:rsidRDefault="0044574A" w:rsidP="009F1515">
            <w:pPr>
              <w:pStyle w:val="TAC"/>
              <w:spacing w:line="260" w:lineRule="auto"/>
              <w:rPr>
                <w:lang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0FEB1189" w14:textId="77777777" w:rsidR="0044574A" w:rsidRDefault="0044574A" w:rsidP="009F1515">
            <w:pPr>
              <w:pStyle w:val="TAC"/>
              <w:spacing w:line="260" w:lineRule="auto"/>
              <w:rPr>
                <w:lang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480C8026" w14:textId="77777777" w:rsidR="0044574A" w:rsidRDefault="0044574A" w:rsidP="009F1515">
            <w:pPr>
              <w:pStyle w:val="TAC"/>
              <w:spacing w:line="260" w:lineRule="auto"/>
              <w:rPr>
                <w:lang w:eastAsia="zh-CN"/>
              </w:rPr>
            </w:pPr>
            <w:r>
              <w:rPr>
                <w:lang w:val="en-US" w:eastAsia="zh-CN"/>
              </w:rPr>
              <w:t>2685</w:t>
            </w:r>
          </w:p>
        </w:tc>
        <w:tc>
          <w:tcPr>
            <w:tcW w:w="797" w:type="dxa"/>
            <w:tcBorders>
              <w:top w:val="single" w:sz="4" w:space="0" w:color="auto"/>
              <w:left w:val="single" w:sz="4" w:space="0" w:color="auto"/>
              <w:bottom w:val="single" w:sz="4" w:space="0" w:color="auto"/>
              <w:right w:val="single" w:sz="4" w:space="0" w:color="auto"/>
            </w:tcBorders>
          </w:tcPr>
          <w:p w14:paraId="229D014E"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7C47DC75" w14:textId="77777777" w:rsidR="0044574A" w:rsidRDefault="0044574A" w:rsidP="009F1515">
            <w:pPr>
              <w:pStyle w:val="TAC"/>
              <w:spacing w:line="260" w:lineRule="auto"/>
              <w:rPr>
                <w:lang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BE16D83" w14:textId="77777777" w:rsidR="0044574A" w:rsidRDefault="0044574A" w:rsidP="009F1515">
            <w:pPr>
              <w:pStyle w:val="TAC"/>
              <w:spacing w:line="260" w:lineRule="auto"/>
              <w:rPr>
                <w:lang w:eastAsia="zh-CN"/>
              </w:rPr>
            </w:pPr>
            <w:r>
              <w:rPr>
                <w:lang w:eastAsia="zh-CN"/>
              </w:rPr>
              <w:t>N/A</w:t>
            </w:r>
          </w:p>
        </w:tc>
      </w:tr>
      <w:tr w:rsidR="0044574A" w14:paraId="725637B0"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EA8FA6E" w14:textId="77777777" w:rsidR="0044574A" w:rsidRDefault="0044574A" w:rsidP="009F1515">
            <w:pPr>
              <w:pStyle w:val="TAC"/>
              <w:spacing w:line="260" w:lineRule="auto"/>
              <w:rPr>
                <w:lang w:eastAsia="zh-CN"/>
              </w:rPr>
            </w:pPr>
            <w:r>
              <w:rPr>
                <w:lang w:eastAsia="zh-CN"/>
              </w:rPr>
              <w:t>CA_n8-n78</w:t>
            </w:r>
          </w:p>
        </w:tc>
        <w:tc>
          <w:tcPr>
            <w:tcW w:w="923" w:type="dxa"/>
            <w:tcBorders>
              <w:top w:val="single" w:sz="4" w:space="0" w:color="auto"/>
              <w:left w:val="single" w:sz="4" w:space="0" w:color="auto"/>
              <w:bottom w:val="single" w:sz="4" w:space="0" w:color="auto"/>
              <w:right w:val="single" w:sz="4" w:space="0" w:color="auto"/>
            </w:tcBorders>
          </w:tcPr>
          <w:p w14:paraId="739C216E" w14:textId="77777777" w:rsidR="0044574A" w:rsidRDefault="0044574A" w:rsidP="009F1515">
            <w:pPr>
              <w:pStyle w:val="TAC"/>
              <w:spacing w:line="260" w:lineRule="auto"/>
              <w:rPr>
                <w:lang w:eastAsia="zh-CN"/>
              </w:rPr>
            </w:pPr>
            <w:r>
              <w:rPr>
                <w:lang w:eastAsia="zh-CN"/>
              </w:rPr>
              <w:t>n8</w:t>
            </w:r>
          </w:p>
        </w:tc>
        <w:tc>
          <w:tcPr>
            <w:tcW w:w="975" w:type="dxa"/>
            <w:tcBorders>
              <w:top w:val="single" w:sz="4" w:space="0" w:color="auto"/>
              <w:left w:val="single" w:sz="4" w:space="0" w:color="auto"/>
              <w:bottom w:val="single" w:sz="4" w:space="0" w:color="auto"/>
              <w:right w:val="single" w:sz="4" w:space="0" w:color="auto"/>
            </w:tcBorders>
          </w:tcPr>
          <w:p w14:paraId="47BB6023" w14:textId="77777777" w:rsidR="0044574A" w:rsidRDefault="0044574A" w:rsidP="009F1515">
            <w:pPr>
              <w:pStyle w:val="TAC"/>
              <w:spacing w:line="260" w:lineRule="auto"/>
              <w:rPr>
                <w:lang w:eastAsia="zh-CN"/>
              </w:rPr>
            </w:pPr>
            <w:r>
              <w:rPr>
                <w:lang w:eastAsia="zh-CN"/>
              </w:rPr>
              <w:t>897.5</w:t>
            </w:r>
          </w:p>
        </w:tc>
        <w:tc>
          <w:tcPr>
            <w:tcW w:w="1012" w:type="dxa"/>
            <w:tcBorders>
              <w:top w:val="single" w:sz="4" w:space="0" w:color="auto"/>
              <w:left w:val="single" w:sz="4" w:space="0" w:color="auto"/>
              <w:bottom w:val="single" w:sz="4" w:space="0" w:color="auto"/>
              <w:right w:val="single" w:sz="4" w:space="0" w:color="auto"/>
            </w:tcBorders>
          </w:tcPr>
          <w:p w14:paraId="7A63FD32" w14:textId="77777777" w:rsidR="0044574A" w:rsidRDefault="0044574A" w:rsidP="009F1515">
            <w:pPr>
              <w:pStyle w:val="TAC"/>
              <w:spacing w:line="260" w:lineRule="auto"/>
              <w:rPr>
                <w:lang w:eastAsia="zh-CN"/>
              </w:rPr>
            </w:pPr>
            <w:r>
              <w:rPr>
                <w:lang w:eastAsia="zh-CN"/>
              </w:rPr>
              <w:t>5</w:t>
            </w:r>
          </w:p>
        </w:tc>
        <w:tc>
          <w:tcPr>
            <w:tcW w:w="1379" w:type="dxa"/>
            <w:tcBorders>
              <w:top w:val="single" w:sz="4" w:space="0" w:color="auto"/>
              <w:left w:val="single" w:sz="4" w:space="0" w:color="auto"/>
              <w:bottom w:val="single" w:sz="4" w:space="0" w:color="auto"/>
              <w:right w:val="single" w:sz="4" w:space="0" w:color="auto"/>
            </w:tcBorders>
          </w:tcPr>
          <w:p w14:paraId="68F5693D" w14:textId="77777777" w:rsidR="0044574A" w:rsidRDefault="0044574A" w:rsidP="009F1515">
            <w:pPr>
              <w:pStyle w:val="TAC"/>
              <w:spacing w:line="260" w:lineRule="auto"/>
              <w:rPr>
                <w:lang w:eastAsia="zh-CN"/>
              </w:rPr>
            </w:pPr>
            <w:r>
              <w:rPr>
                <w:lang w:eastAsia="zh-CN"/>
              </w:rPr>
              <w:t>25</w:t>
            </w:r>
          </w:p>
        </w:tc>
        <w:tc>
          <w:tcPr>
            <w:tcW w:w="881" w:type="dxa"/>
            <w:tcBorders>
              <w:top w:val="single" w:sz="4" w:space="0" w:color="auto"/>
              <w:left w:val="single" w:sz="4" w:space="0" w:color="auto"/>
              <w:bottom w:val="single" w:sz="4" w:space="0" w:color="auto"/>
              <w:right w:val="single" w:sz="4" w:space="0" w:color="auto"/>
            </w:tcBorders>
          </w:tcPr>
          <w:p w14:paraId="29D32F97" w14:textId="77777777" w:rsidR="0044574A" w:rsidRDefault="0044574A" w:rsidP="009F1515">
            <w:pPr>
              <w:pStyle w:val="TAC"/>
              <w:spacing w:line="260" w:lineRule="auto"/>
              <w:rPr>
                <w:lang w:eastAsia="zh-CN"/>
              </w:rPr>
            </w:pPr>
            <w:r>
              <w:rPr>
                <w:lang w:eastAsia="zh-CN"/>
              </w:rPr>
              <w:t>942.5</w:t>
            </w:r>
          </w:p>
        </w:tc>
        <w:tc>
          <w:tcPr>
            <w:tcW w:w="797" w:type="dxa"/>
            <w:tcBorders>
              <w:top w:val="single" w:sz="4" w:space="0" w:color="auto"/>
              <w:left w:val="single" w:sz="4" w:space="0" w:color="auto"/>
              <w:bottom w:val="single" w:sz="4" w:space="0" w:color="auto"/>
              <w:right w:val="single" w:sz="4" w:space="0" w:color="auto"/>
            </w:tcBorders>
          </w:tcPr>
          <w:p w14:paraId="25D572F2" w14:textId="77777777" w:rsidR="0044574A" w:rsidRDefault="0044574A" w:rsidP="009F1515">
            <w:pPr>
              <w:pStyle w:val="TAC"/>
              <w:spacing w:line="260" w:lineRule="auto"/>
              <w:rPr>
                <w:lang w:eastAsia="zh-CN"/>
              </w:rPr>
            </w:pPr>
            <w:r>
              <w:rPr>
                <w:lang w:eastAsia="zh-CN"/>
              </w:rPr>
              <w:t>8.3</w:t>
            </w:r>
          </w:p>
        </w:tc>
        <w:tc>
          <w:tcPr>
            <w:tcW w:w="828" w:type="dxa"/>
            <w:tcBorders>
              <w:top w:val="single" w:sz="4" w:space="0" w:color="auto"/>
              <w:left w:val="single" w:sz="4" w:space="0" w:color="auto"/>
              <w:bottom w:val="single" w:sz="4" w:space="0" w:color="auto"/>
              <w:right w:val="single" w:sz="4" w:space="0" w:color="auto"/>
            </w:tcBorders>
          </w:tcPr>
          <w:p w14:paraId="08A78582" w14:textId="77777777" w:rsidR="0044574A" w:rsidRDefault="0044574A" w:rsidP="009F1515">
            <w:pPr>
              <w:pStyle w:val="TAC"/>
              <w:spacing w:line="260" w:lineRule="auto"/>
              <w:rPr>
                <w:lang w:eastAsia="zh-CN"/>
              </w:rPr>
            </w:pPr>
            <w:r>
              <w:rPr>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DB98CAB" w14:textId="77777777" w:rsidR="0044574A" w:rsidRDefault="0044574A" w:rsidP="009F1515">
            <w:pPr>
              <w:pStyle w:val="TAC"/>
              <w:spacing w:line="260" w:lineRule="auto"/>
              <w:rPr>
                <w:lang w:eastAsia="zh-CN"/>
              </w:rPr>
            </w:pPr>
            <w:r>
              <w:rPr>
                <w:lang w:eastAsia="zh-CN"/>
              </w:rPr>
              <w:t>IMD4</w:t>
            </w:r>
          </w:p>
        </w:tc>
      </w:tr>
      <w:tr w:rsidR="0044574A" w14:paraId="3A2DDCFC"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0A34449"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427F8D58" w14:textId="77777777" w:rsidR="0044574A" w:rsidRDefault="0044574A" w:rsidP="009F1515">
            <w:pPr>
              <w:pStyle w:val="TAC"/>
              <w:spacing w:line="260" w:lineRule="auto"/>
              <w:rPr>
                <w:lang w:eastAsia="zh-CN"/>
              </w:rPr>
            </w:pPr>
            <w:r>
              <w:rPr>
                <w:lang w:eastAsia="zh-CN"/>
              </w:rPr>
              <w:t>n78</w:t>
            </w:r>
          </w:p>
        </w:tc>
        <w:tc>
          <w:tcPr>
            <w:tcW w:w="975" w:type="dxa"/>
            <w:tcBorders>
              <w:top w:val="single" w:sz="4" w:space="0" w:color="auto"/>
              <w:left w:val="single" w:sz="4" w:space="0" w:color="auto"/>
              <w:bottom w:val="single" w:sz="4" w:space="0" w:color="auto"/>
              <w:right w:val="single" w:sz="4" w:space="0" w:color="auto"/>
            </w:tcBorders>
          </w:tcPr>
          <w:p w14:paraId="325E474E" w14:textId="77777777" w:rsidR="0044574A" w:rsidRDefault="0044574A" w:rsidP="009F1515">
            <w:pPr>
              <w:pStyle w:val="TAC"/>
              <w:spacing w:line="260" w:lineRule="auto"/>
              <w:rPr>
                <w:lang w:eastAsia="zh-CN"/>
              </w:rPr>
            </w:pPr>
            <w:r>
              <w:rPr>
                <w:lang w:eastAsia="zh-CN"/>
              </w:rPr>
              <w:t>3635</w:t>
            </w:r>
          </w:p>
        </w:tc>
        <w:tc>
          <w:tcPr>
            <w:tcW w:w="1012" w:type="dxa"/>
            <w:tcBorders>
              <w:top w:val="single" w:sz="4" w:space="0" w:color="auto"/>
              <w:left w:val="single" w:sz="4" w:space="0" w:color="auto"/>
              <w:bottom w:val="single" w:sz="4" w:space="0" w:color="auto"/>
              <w:right w:val="single" w:sz="4" w:space="0" w:color="auto"/>
            </w:tcBorders>
          </w:tcPr>
          <w:p w14:paraId="65E2491C" w14:textId="77777777" w:rsidR="0044574A" w:rsidRDefault="0044574A" w:rsidP="009F1515">
            <w:pPr>
              <w:pStyle w:val="TAC"/>
              <w:spacing w:line="260" w:lineRule="auto"/>
              <w:rPr>
                <w:lang w:eastAsia="zh-CN"/>
              </w:rPr>
            </w:pPr>
            <w:r>
              <w:rPr>
                <w:lang w:eastAsia="zh-CN"/>
              </w:rPr>
              <w:t>10</w:t>
            </w:r>
          </w:p>
        </w:tc>
        <w:tc>
          <w:tcPr>
            <w:tcW w:w="1379" w:type="dxa"/>
            <w:tcBorders>
              <w:top w:val="single" w:sz="4" w:space="0" w:color="auto"/>
              <w:left w:val="single" w:sz="4" w:space="0" w:color="auto"/>
              <w:bottom w:val="single" w:sz="4" w:space="0" w:color="auto"/>
              <w:right w:val="single" w:sz="4" w:space="0" w:color="auto"/>
            </w:tcBorders>
          </w:tcPr>
          <w:p w14:paraId="351BA5D8" w14:textId="77777777" w:rsidR="0044574A" w:rsidRDefault="0044574A" w:rsidP="009F1515">
            <w:pPr>
              <w:pStyle w:val="TAC"/>
              <w:spacing w:line="260" w:lineRule="auto"/>
              <w:rPr>
                <w:lang w:eastAsia="zh-CN"/>
              </w:rPr>
            </w:pPr>
            <w:r>
              <w:rPr>
                <w:lang w:eastAsia="zh-CN"/>
              </w:rPr>
              <w:t>50</w:t>
            </w:r>
          </w:p>
        </w:tc>
        <w:tc>
          <w:tcPr>
            <w:tcW w:w="881" w:type="dxa"/>
            <w:tcBorders>
              <w:top w:val="single" w:sz="4" w:space="0" w:color="auto"/>
              <w:left w:val="single" w:sz="4" w:space="0" w:color="auto"/>
              <w:bottom w:val="single" w:sz="4" w:space="0" w:color="auto"/>
              <w:right w:val="single" w:sz="4" w:space="0" w:color="auto"/>
            </w:tcBorders>
          </w:tcPr>
          <w:p w14:paraId="00B60DD0" w14:textId="77777777" w:rsidR="0044574A" w:rsidRDefault="0044574A" w:rsidP="009F1515">
            <w:pPr>
              <w:pStyle w:val="TAC"/>
              <w:spacing w:line="260" w:lineRule="auto"/>
              <w:rPr>
                <w:lang w:eastAsia="zh-CN"/>
              </w:rPr>
            </w:pPr>
            <w:r>
              <w:rPr>
                <w:lang w:eastAsia="zh-CN"/>
              </w:rPr>
              <w:t>3635</w:t>
            </w:r>
          </w:p>
        </w:tc>
        <w:tc>
          <w:tcPr>
            <w:tcW w:w="797" w:type="dxa"/>
            <w:tcBorders>
              <w:top w:val="single" w:sz="4" w:space="0" w:color="auto"/>
              <w:left w:val="single" w:sz="4" w:space="0" w:color="auto"/>
              <w:bottom w:val="single" w:sz="4" w:space="0" w:color="auto"/>
              <w:right w:val="single" w:sz="4" w:space="0" w:color="auto"/>
            </w:tcBorders>
          </w:tcPr>
          <w:p w14:paraId="633C9CD5"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27598108" w14:textId="77777777" w:rsidR="0044574A" w:rsidRDefault="0044574A" w:rsidP="009F1515">
            <w:pPr>
              <w:pStyle w:val="TAC"/>
              <w:spacing w:line="260" w:lineRule="auto"/>
              <w:rPr>
                <w:lang w:eastAsia="zh-CN"/>
              </w:rPr>
            </w:pPr>
            <w:r>
              <w:rPr>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2FB7D331" w14:textId="77777777" w:rsidR="0044574A" w:rsidRDefault="0044574A" w:rsidP="009F1515">
            <w:pPr>
              <w:pStyle w:val="TAC"/>
              <w:spacing w:line="260" w:lineRule="auto"/>
              <w:rPr>
                <w:lang w:eastAsia="zh-CN"/>
              </w:rPr>
            </w:pPr>
            <w:r>
              <w:rPr>
                <w:lang w:eastAsia="zh-CN"/>
              </w:rPr>
              <w:t>N/A</w:t>
            </w:r>
          </w:p>
        </w:tc>
      </w:tr>
      <w:tr w:rsidR="0044574A" w14:paraId="7D16FC74"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C8395C1" w14:textId="77777777" w:rsidR="0044574A" w:rsidRDefault="0044574A" w:rsidP="009F1515">
            <w:pPr>
              <w:pStyle w:val="TAC"/>
              <w:spacing w:line="260" w:lineRule="auto"/>
              <w:rPr>
                <w:lang w:eastAsia="zh-CN"/>
              </w:rPr>
            </w:pPr>
            <w:r>
              <w:rPr>
                <w:lang w:eastAsia="zh-CN"/>
              </w:rPr>
              <w:t>CA_n8-n7</w:t>
            </w:r>
            <w:r>
              <w:rPr>
                <w:lang w:val="en-US" w:eastAsia="zh-CN"/>
              </w:rPr>
              <w:t>9</w:t>
            </w:r>
          </w:p>
        </w:tc>
        <w:tc>
          <w:tcPr>
            <w:tcW w:w="923" w:type="dxa"/>
            <w:tcBorders>
              <w:top w:val="single" w:sz="4" w:space="0" w:color="auto"/>
              <w:left w:val="single" w:sz="4" w:space="0" w:color="auto"/>
              <w:bottom w:val="single" w:sz="4" w:space="0" w:color="auto"/>
              <w:right w:val="single" w:sz="4" w:space="0" w:color="auto"/>
            </w:tcBorders>
          </w:tcPr>
          <w:p w14:paraId="2F14B74D" w14:textId="77777777" w:rsidR="0044574A" w:rsidRDefault="0044574A" w:rsidP="009F1515">
            <w:pPr>
              <w:pStyle w:val="TAC"/>
              <w:spacing w:line="260" w:lineRule="auto"/>
              <w:rPr>
                <w:lang w:eastAsia="zh-CN"/>
              </w:rPr>
            </w:pPr>
            <w:r>
              <w:rPr>
                <w:lang w:val="en-US" w:eastAsia="zh-CN"/>
              </w:rPr>
              <w:t>n8</w:t>
            </w:r>
          </w:p>
        </w:tc>
        <w:tc>
          <w:tcPr>
            <w:tcW w:w="975" w:type="dxa"/>
            <w:tcBorders>
              <w:top w:val="single" w:sz="4" w:space="0" w:color="auto"/>
              <w:left w:val="single" w:sz="4" w:space="0" w:color="auto"/>
              <w:bottom w:val="single" w:sz="4" w:space="0" w:color="auto"/>
              <w:right w:val="single" w:sz="4" w:space="0" w:color="auto"/>
            </w:tcBorders>
          </w:tcPr>
          <w:p w14:paraId="48C8C290" w14:textId="77777777" w:rsidR="0044574A" w:rsidRDefault="0044574A" w:rsidP="009F1515">
            <w:pPr>
              <w:pStyle w:val="TAC"/>
              <w:spacing w:line="260" w:lineRule="auto"/>
              <w:rPr>
                <w:lang w:eastAsia="zh-CN"/>
              </w:rPr>
            </w:pPr>
            <w:r>
              <w:rPr>
                <w:rFonts w:cs="Arial"/>
                <w:szCs w:val="18"/>
                <w:lang w:val="en-US" w:eastAsia="zh-CN"/>
              </w:rPr>
              <w:t>897.5</w:t>
            </w:r>
          </w:p>
        </w:tc>
        <w:tc>
          <w:tcPr>
            <w:tcW w:w="1012" w:type="dxa"/>
            <w:tcBorders>
              <w:top w:val="single" w:sz="4" w:space="0" w:color="auto"/>
              <w:left w:val="single" w:sz="4" w:space="0" w:color="auto"/>
              <w:bottom w:val="single" w:sz="4" w:space="0" w:color="auto"/>
              <w:right w:val="single" w:sz="4" w:space="0" w:color="auto"/>
            </w:tcBorders>
          </w:tcPr>
          <w:p w14:paraId="58DCF3FD" w14:textId="77777777" w:rsidR="0044574A" w:rsidRDefault="0044574A" w:rsidP="009F1515">
            <w:pPr>
              <w:pStyle w:val="TAC"/>
              <w:spacing w:line="260" w:lineRule="auto"/>
              <w:rPr>
                <w:lang w:eastAsia="zh-CN"/>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2F891D68" w14:textId="77777777" w:rsidR="0044574A" w:rsidRDefault="0044574A" w:rsidP="009F1515">
            <w:pPr>
              <w:pStyle w:val="TAC"/>
              <w:spacing w:line="260" w:lineRule="auto"/>
              <w:rPr>
                <w:lang w:eastAsia="zh-CN"/>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3A39F938" w14:textId="77777777" w:rsidR="0044574A" w:rsidRDefault="0044574A" w:rsidP="009F1515">
            <w:pPr>
              <w:pStyle w:val="TAC"/>
              <w:spacing w:line="260" w:lineRule="auto"/>
              <w:rPr>
                <w:lang w:eastAsia="zh-CN"/>
              </w:rPr>
            </w:pPr>
            <w:r>
              <w:rPr>
                <w:lang w:eastAsia="zh-CN"/>
              </w:rPr>
              <w:t>942.5</w:t>
            </w:r>
          </w:p>
        </w:tc>
        <w:tc>
          <w:tcPr>
            <w:tcW w:w="797" w:type="dxa"/>
            <w:tcBorders>
              <w:top w:val="single" w:sz="4" w:space="0" w:color="auto"/>
              <w:left w:val="single" w:sz="4" w:space="0" w:color="auto"/>
              <w:bottom w:val="single" w:sz="4" w:space="0" w:color="auto"/>
              <w:right w:val="single" w:sz="4" w:space="0" w:color="auto"/>
            </w:tcBorders>
          </w:tcPr>
          <w:p w14:paraId="5D1ABC66" w14:textId="77777777" w:rsidR="0044574A" w:rsidRDefault="0044574A" w:rsidP="009F1515">
            <w:pPr>
              <w:pStyle w:val="TAC"/>
              <w:spacing w:line="260" w:lineRule="auto"/>
              <w:rPr>
                <w:lang w:eastAsia="zh-CN"/>
              </w:rPr>
            </w:pPr>
            <w:r>
              <w:rPr>
                <w:lang w:val="en-US" w:eastAsia="zh-CN"/>
              </w:rPr>
              <w:t>4.8</w:t>
            </w:r>
          </w:p>
        </w:tc>
        <w:tc>
          <w:tcPr>
            <w:tcW w:w="828" w:type="dxa"/>
            <w:tcBorders>
              <w:top w:val="single" w:sz="4" w:space="0" w:color="auto"/>
              <w:left w:val="single" w:sz="4" w:space="0" w:color="auto"/>
              <w:bottom w:val="single" w:sz="4" w:space="0" w:color="auto"/>
              <w:right w:val="single" w:sz="4" w:space="0" w:color="auto"/>
            </w:tcBorders>
          </w:tcPr>
          <w:p w14:paraId="65BA73D6" w14:textId="77777777" w:rsidR="0044574A" w:rsidRDefault="0044574A" w:rsidP="009F1515">
            <w:pPr>
              <w:pStyle w:val="TAC"/>
              <w:spacing w:line="260" w:lineRule="auto"/>
              <w:rPr>
                <w:lang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CFAD054" w14:textId="77777777" w:rsidR="0044574A" w:rsidRDefault="0044574A" w:rsidP="009F1515">
            <w:pPr>
              <w:pStyle w:val="TAC"/>
              <w:spacing w:line="260" w:lineRule="auto"/>
              <w:rPr>
                <w:lang w:eastAsia="zh-CN"/>
              </w:rPr>
            </w:pPr>
            <w:r>
              <w:rPr>
                <w:lang w:eastAsia="zh-CN"/>
              </w:rPr>
              <w:t>IMD</w:t>
            </w:r>
            <w:r>
              <w:rPr>
                <w:lang w:val="en-US" w:eastAsia="zh-CN"/>
              </w:rPr>
              <w:t>5</w:t>
            </w:r>
          </w:p>
        </w:tc>
      </w:tr>
      <w:tr w:rsidR="0044574A" w14:paraId="48CC356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5DFFB74"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2CBE8129" w14:textId="77777777" w:rsidR="0044574A" w:rsidRDefault="0044574A" w:rsidP="009F1515">
            <w:pPr>
              <w:pStyle w:val="TAC"/>
              <w:spacing w:line="260" w:lineRule="auto"/>
              <w:rPr>
                <w:lang w:eastAsia="zh-CN"/>
              </w:rPr>
            </w:pPr>
            <w:r>
              <w:rPr>
                <w:lang w:val="en-US" w:eastAsia="zh-CN"/>
              </w:rPr>
              <w:t>n79</w:t>
            </w:r>
          </w:p>
        </w:tc>
        <w:tc>
          <w:tcPr>
            <w:tcW w:w="975" w:type="dxa"/>
            <w:tcBorders>
              <w:top w:val="single" w:sz="4" w:space="0" w:color="auto"/>
              <w:left w:val="single" w:sz="4" w:space="0" w:color="auto"/>
              <w:bottom w:val="single" w:sz="4" w:space="0" w:color="auto"/>
              <w:right w:val="single" w:sz="4" w:space="0" w:color="auto"/>
            </w:tcBorders>
          </w:tcPr>
          <w:p w14:paraId="236DCAA7" w14:textId="77777777" w:rsidR="0044574A" w:rsidRDefault="0044574A" w:rsidP="009F1515">
            <w:pPr>
              <w:pStyle w:val="TAC"/>
              <w:spacing w:line="260" w:lineRule="auto"/>
              <w:rPr>
                <w:lang w:eastAsia="zh-CN"/>
              </w:rPr>
            </w:pPr>
            <w:r>
              <w:rPr>
                <w:rFonts w:cs="Arial"/>
                <w:szCs w:val="18"/>
                <w:lang w:val="en-US" w:eastAsia="zh-CN"/>
              </w:rPr>
              <w:t>4532.5</w:t>
            </w:r>
          </w:p>
        </w:tc>
        <w:tc>
          <w:tcPr>
            <w:tcW w:w="1012" w:type="dxa"/>
            <w:tcBorders>
              <w:top w:val="single" w:sz="4" w:space="0" w:color="auto"/>
              <w:left w:val="single" w:sz="4" w:space="0" w:color="auto"/>
              <w:bottom w:val="single" w:sz="4" w:space="0" w:color="auto"/>
              <w:right w:val="single" w:sz="4" w:space="0" w:color="auto"/>
            </w:tcBorders>
          </w:tcPr>
          <w:p w14:paraId="46042A74" w14:textId="77777777" w:rsidR="0044574A" w:rsidRDefault="0044574A" w:rsidP="009F1515">
            <w:pPr>
              <w:pStyle w:val="TAC"/>
              <w:spacing w:line="260" w:lineRule="auto"/>
              <w:rPr>
                <w:lang w:eastAsia="zh-CN"/>
              </w:rPr>
            </w:pPr>
            <w:r>
              <w:rPr>
                <w:lang w:val="en-US" w:eastAsia="zh-CN"/>
              </w:rPr>
              <w:t>40</w:t>
            </w:r>
          </w:p>
        </w:tc>
        <w:tc>
          <w:tcPr>
            <w:tcW w:w="1379" w:type="dxa"/>
            <w:tcBorders>
              <w:top w:val="single" w:sz="4" w:space="0" w:color="auto"/>
              <w:left w:val="single" w:sz="4" w:space="0" w:color="auto"/>
              <w:bottom w:val="single" w:sz="4" w:space="0" w:color="auto"/>
              <w:right w:val="single" w:sz="4" w:space="0" w:color="auto"/>
            </w:tcBorders>
          </w:tcPr>
          <w:p w14:paraId="28DD906A" w14:textId="77777777" w:rsidR="0044574A" w:rsidRDefault="0044574A" w:rsidP="009F1515">
            <w:pPr>
              <w:pStyle w:val="TAC"/>
              <w:spacing w:line="260" w:lineRule="auto"/>
              <w:rPr>
                <w:lang w:eastAsia="zh-CN"/>
              </w:rPr>
            </w:pPr>
            <w:r>
              <w:rPr>
                <w:lang w:val="en-US" w:eastAsia="zh-CN"/>
              </w:rPr>
              <w:t>216</w:t>
            </w:r>
          </w:p>
        </w:tc>
        <w:tc>
          <w:tcPr>
            <w:tcW w:w="881" w:type="dxa"/>
            <w:tcBorders>
              <w:top w:val="single" w:sz="4" w:space="0" w:color="auto"/>
              <w:left w:val="single" w:sz="4" w:space="0" w:color="auto"/>
              <w:bottom w:val="single" w:sz="4" w:space="0" w:color="auto"/>
              <w:right w:val="single" w:sz="4" w:space="0" w:color="auto"/>
            </w:tcBorders>
          </w:tcPr>
          <w:p w14:paraId="56F9F80A" w14:textId="77777777" w:rsidR="0044574A" w:rsidRDefault="0044574A" w:rsidP="009F1515">
            <w:pPr>
              <w:pStyle w:val="TAC"/>
              <w:spacing w:line="260" w:lineRule="auto"/>
              <w:rPr>
                <w:lang w:eastAsia="zh-CN"/>
              </w:rPr>
            </w:pPr>
            <w:r>
              <w:rPr>
                <w:rFonts w:cs="Arial"/>
                <w:szCs w:val="18"/>
                <w:lang w:val="en-US" w:eastAsia="zh-CN"/>
              </w:rPr>
              <w:t>4532.5</w:t>
            </w:r>
          </w:p>
        </w:tc>
        <w:tc>
          <w:tcPr>
            <w:tcW w:w="797" w:type="dxa"/>
            <w:tcBorders>
              <w:top w:val="single" w:sz="4" w:space="0" w:color="auto"/>
              <w:left w:val="single" w:sz="4" w:space="0" w:color="auto"/>
              <w:bottom w:val="single" w:sz="4" w:space="0" w:color="auto"/>
              <w:right w:val="single" w:sz="4" w:space="0" w:color="auto"/>
            </w:tcBorders>
          </w:tcPr>
          <w:p w14:paraId="4EAD870D"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7222DB61" w14:textId="77777777" w:rsidR="0044574A" w:rsidRDefault="0044574A" w:rsidP="009F1515">
            <w:pPr>
              <w:pStyle w:val="TAC"/>
              <w:spacing w:line="260" w:lineRule="auto"/>
              <w:rPr>
                <w:lang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E471A64" w14:textId="77777777" w:rsidR="0044574A" w:rsidRDefault="0044574A" w:rsidP="009F1515">
            <w:pPr>
              <w:pStyle w:val="TAC"/>
              <w:spacing w:line="260" w:lineRule="auto"/>
              <w:rPr>
                <w:lang w:eastAsia="zh-CN"/>
              </w:rPr>
            </w:pPr>
            <w:r>
              <w:rPr>
                <w:lang w:eastAsia="zh-CN"/>
              </w:rPr>
              <w:t>N/A</w:t>
            </w:r>
          </w:p>
        </w:tc>
      </w:tr>
      <w:tr w:rsidR="0044574A" w14:paraId="6F50C9EF"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D2ACB9F" w14:textId="77777777" w:rsidR="0044574A" w:rsidRDefault="0044574A" w:rsidP="009F1515">
            <w:pPr>
              <w:pStyle w:val="TAC"/>
              <w:spacing w:line="260" w:lineRule="auto"/>
              <w:rPr>
                <w:lang w:val="en-US" w:eastAsia="zh-CN"/>
              </w:rPr>
            </w:pPr>
            <w:r>
              <w:t>CA_n12-n66</w:t>
            </w:r>
          </w:p>
        </w:tc>
        <w:tc>
          <w:tcPr>
            <w:tcW w:w="923" w:type="dxa"/>
            <w:tcBorders>
              <w:top w:val="single" w:sz="4" w:space="0" w:color="auto"/>
              <w:left w:val="single" w:sz="4" w:space="0" w:color="auto"/>
              <w:bottom w:val="single" w:sz="4" w:space="0" w:color="auto"/>
              <w:right w:val="single" w:sz="4" w:space="0" w:color="auto"/>
            </w:tcBorders>
            <w:vAlign w:val="center"/>
          </w:tcPr>
          <w:p w14:paraId="4DD28CF8" w14:textId="77777777" w:rsidR="0044574A" w:rsidRDefault="0044574A" w:rsidP="009F1515">
            <w:pPr>
              <w:pStyle w:val="TAC"/>
              <w:spacing w:line="260" w:lineRule="auto"/>
              <w:rPr>
                <w:lang w:val="en-US" w:eastAsia="zh-CN"/>
              </w:rPr>
            </w:pPr>
            <w:r>
              <w:rPr>
                <w:lang w:eastAsia="zh-TW"/>
              </w:rPr>
              <w:t>n12</w:t>
            </w:r>
          </w:p>
        </w:tc>
        <w:tc>
          <w:tcPr>
            <w:tcW w:w="975" w:type="dxa"/>
            <w:tcBorders>
              <w:top w:val="single" w:sz="4" w:space="0" w:color="auto"/>
              <w:left w:val="single" w:sz="4" w:space="0" w:color="auto"/>
              <w:bottom w:val="single" w:sz="4" w:space="0" w:color="auto"/>
              <w:right w:val="single" w:sz="4" w:space="0" w:color="auto"/>
            </w:tcBorders>
            <w:vAlign w:val="center"/>
          </w:tcPr>
          <w:p w14:paraId="2176E9C0" w14:textId="77777777" w:rsidR="0044574A" w:rsidRDefault="0044574A" w:rsidP="009F1515">
            <w:pPr>
              <w:pStyle w:val="TAC"/>
              <w:spacing w:line="260" w:lineRule="auto"/>
              <w:rPr>
                <w:lang w:val="en-US" w:eastAsia="zh-CN"/>
              </w:rPr>
            </w:pPr>
            <w:r>
              <w:rPr>
                <w:lang w:eastAsia="zh-TW"/>
              </w:rPr>
              <w:t>707.5</w:t>
            </w:r>
          </w:p>
        </w:tc>
        <w:tc>
          <w:tcPr>
            <w:tcW w:w="1012" w:type="dxa"/>
            <w:tcBorders>
              <w:top w:val="single" w:sz="4" w:space="0" w:color="auto"/>
              <w:left w:val="single" w:sz="4" w:space="0" w:color="auto"/>
              <w:bottom w:val="single" w:sz="4" w:space="0" w:color="auto"/>
              <w:right w:val="single" w:sz="4" w:space="0" w:color="auto"/>
            </w:tcBorders>
            <w:vAlign w:val="center"/>
          </w:tcPr>
          <w:p w14:paraId="69F2348D" w14:textId="77777777" w:rsidR="0044574A" w:rsidRDefault="0044574A" w:rsidP="009F1515">
            <w:pPr>
              <w:pStyle w:val="TAC"/>
              <w:spacing w:line="260" w:lineRule="auto"/>
              <w:rPr>
                <w:rFonts w:cs="Arial"/>
              </w:rPr>
            </w:pPr>
            <w:r>
              <w:rPr>
                <w:lang w:eastAsia="zh-TW"/>
              </w:rPr>
              <w:t>5</w:t>
            </w:r>
          </w:p>
        </w:tc>
        <w:tc>
          <w:tcPr>
            <w:tcW w:w="1379" w:type="dxa"/>
            <w:tcBorders>
              <w:top w:val="single" w:sz="4" w:space="0" w:color="auto"/>
              <w:left w:val="single" w:sz="4" w:space="0" w:color="auto"/>
              <w:bottom w:val="single" w:sz="4" w:space="0" w:color="auto"/>
              <w:right w:val="single" w:sz="4" w:space="0" w:color="auto"/>
            </w:tcBorders>
            <w:vAlign w:val="center"/>
          </w:tcPr>
          <w:p w14:paraId="0BD70235" w14:textId="77777777" w:rsidR="0044574A" w:rsidRDefault="0044574A" w:rsidP="009F1515">
            <w:pPr>
              <w:pStyle w:val="TAC"/>
              <w:spacing w:line="260" w:lineRule="auto"/>
              <w:rPr>
                <w:rFonts w:cs="Arial"/>
              </w:rPr>
            </w:pPr>
            <w:r>
              <w:rPr>
                <w:lang w:eastAsia="zh-TW"/>
              </w:rPr>
              <w:t>25</w:t>
            </w:r>
          </w:p>
        </w:tc>
        <w:tc>
          <w:tcPr>
            <w:tcW w:w="881" w:type="dxa"/>
            <w:tcBorders>
              <w:top w:val="single" w:sz="4" w:space="0" w:color="auto"/>
              <w:left w:val="single" w:sz="4" w:space="0" w:color="auto"/>
              <w:bottom w:val="single" w:sz="4" w:space="0" w:color="auto"/>
              <w:right w:val="single" w:sz="4" w:space="0" w:color="auto"/>
            </w:tcBorders>
            <w:vAlign w:val="center"/>
          </w:tcPr>
          <w:p w14:paraId="527C5DD4" w14:textId="77777777" w:rsidR="0044574A" w:rsidRDefault="0044574A" w:rsidP="009F1515">
            <w:pPr>
              <w:pStyle w:val="TAC"/>
              <w:spacing w:line="260" w:lineRule="auto"/>
              <w:rPr>
                <w:rFonts w:cs="Arial"/>
                <w:lang w:eastAsia="zh-CN"/>
              </w:rPr>
            </w:pPr>
            <w:r>
              <w:rPr>
                <w:lang w:eastAsia="zh-TW"/>
              </w:rPr>
              <w:t>737.5</w:t>
            </w:r>
          </w:p>
        </w:tc>
        <w:tc>
          <w:tcPr>
            <w:tcW w:w="797" w:type="dxa"/>
            <w:tcBorders>
              <w:top w:val="single" w:sz="4" w:space="0" w:color="auto"/>
              <w:left w:val="single" w:sz="4" w:space="0" w:color="auto"/>
              <w:bottom w:val="single" w:sz="4" w:space="0" w:color="auto"/>
              <w:right w:val="single" w:sz="4" w:space="0" w:color="auto"/>
            </w:tcBorders>
            <w:vAlign w:val="center"/>
          </w:tcPr>
          <w:p w14:paraId="08287F29" w14:textId="77777777" w:rsidR="0044574A" w:rsidRDefault="0044574A" w:rsidP="009F1515">
            <w:pPr>
              <w:pStyle w:val="TAC"/>
              <w:spacing w:line="260" w:lineRule="auto"/>
              <w:rPr>
                <w:rFonts w:cs="Arial"/>
                <w:lang w:eastAsia="ja-JP"/>
              </w:rPr>
            </w:pPr>
            <w:r>
              <w:rPr>
                <w:lang w:eastAsia="zh-TW"/>
              </w:rPr>
              <w:t>N/A</w:t>
            </w:r>
          </w:p>
        </w:tc>
        <w:tc>
          <w:tcPr>
            <w:tcW w:w="828" w:type="dxa"/>
            <w:tcBorders>
              <w:top w:val="single" w:sz="4" w:space="0" w:color="auto"/>
              <w:left w:val="single" w:sz="4" w:space="0" w:color="auto"/>
              <w:bottom w:val="single" w:sz="4" w:space="0" w:color="auto"/>
              <w:right w:val="single" w:sz="4" w:space="0" w:color="auto"/>
            </w:tcBorders>
            <w:vAlign w:val="center"/>
          </w:tcPr>
          <w:p w14:paraId="14A30603"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D2A6AD2" w14:textId="77777777" w:rsidR="0044574A" w:rsidRDefault="0044574A" w:rsidP="009F1515">
            <w:pPr>
              <w:pStyle w:val="TAC"/>
              <w:spacing w:line="260" w:lineRule="auto"/>
            </w:pPr>
            <w:r>
              <w:rPr>
                <w:lang w:eastAsia="zh-TW"/>
              </w:rPr>
              <w:t>N/A</w:t>
            </w:r>
          </w:p>
        </w:tc>
      </w:tr>
      <w:tr w:rsidR="0044574A" w14:paraId="26330201"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95FD941"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3D1E36CE" w14:textId="77777777" w:rsidR="0044574A" w:rsidRDefault="0044574A" w:rsidP="009F1515">
            <w:pPr>
              <w:pStyle w:val="TAC"/>
              <w:spacing w:line="260" w:lineRule="auto"/>
              <w:rPr>
                <w:lang w:val="en-US" w:eastAsia="zh-CN"/>
              </w:rPr>
            </w:pPr>
            <w:r>
              <w:t>n</w:t>
            </w:r>
            <w:r>
              <w:rPr>
                <w:lang w:eastAsia="zh-TW"/>
              </w:rPr>
              <w:t>66</w:t>
            </w:r>
          </w:p>
        </w:tc>
        <w:tc>
          <w:tcPr>
            <w:tcW w:w="975" w:type="dxa"/>
            <w:tcBorders>
              <w:top w:val="single" w:sz="4" w:space="0" w:color="auto"/>
              <w:left w:val="single" w:sz="4" w:space="0" w:color="auto"/>
              <w:bottom w:val="single" w:sz="4" w:space="0" w:color="auto"/>
              <w:right w:val="single" w:sz="4" w:space="0" w:color="auto"/>
            </w:tcBorders>
            <w:vAlign w:val="center"/>
          </w:tcPr>
          <w:p w14:paraId="4B294C69" w14:textId="77777777" w:rsidR="0044574A" w:rsidRDefault="0044574A" w:rsidP="009F1515">
            <w:pPr>
              <w:pStyle w:val="TAC"/>
              <w:spacing w:line="260" w:lineRule="auto"/>
              <w:rPr>
                <w:lang w:val="en-US" w:eastAsia="zh-CN"/>
              </w:rPr>
            </w:pPr>
            <w:r>
              <w:rPr>
                <w:lang w:eastAsia="zh-TW"/>
              </w:rPr>
              <w:t>1765</w:t>
            </w:r>
          </w:p>
        </w:tc>
        <w:tc>
          <w:tcPr>
            <w:tcW w:w="1012" w:type="dxa"/>
            <w:tcBorders>
              <w:top w:val="single" w:sz="4" w:space="0" w:color="auto"/>
              <w:left w:val="single" w:sz="4" w:space="0" w:color="auto"/>
              <w:bottom w:val="single" w:sz="4" w:space="0" w:color="auto"/>
              <w:right w:val="single" w:sz="4" w:space="0" w:color="auto"/>
            </w:tcBorders>
            <w:vAlign w:val="center"/>
          </w:tcPr>
          <w:p w14:paraId="0A652E3E" w14:textId="77777777" w:rsidR="0044574A" w:rsidRDefault="0044574A" w:rsidP="009F1515">
            <w:pPr>
              <w:pStyle w:val="TAC"/>
              <w:spacing w:line="260" w:lineRule="auto"/>
              <w:rPr>
                <w:rFonts w:cs="Arial"/>
              </w:rPr>
            </w:pPr>
            <w:r>
              <w:rPr>
                <w:lang w:eastAsia="zh-TW"/>
              </w:rPr>
              <w:t>5</w:t>
            </w:r>
          </w:p>
        </w:tc>
        <w:tc>
          <w:tcPr>
            <w:tcW w:w="1379" w:type="dxa"/>
            <w:tcBorders>
              <w:top w:val="single" w:sz="4" w:space="0" w:color="auto"/>
              <w:left w:val="single" w:sz="4" w:space="0" w:color="auto"/>
              <w:bottom w:val="single" w:sz="4" w:space="0" w:color="auto"/>
              <w:right w:val="single" w:sz="4" w:space="0" w:color="auto"/>
            </w:tcBorders>
            <w:vAlign w:val="center"/>
          </w:tcPr>
          <w:p w14:paraId="66ABA8AF" w14:textId="77777777" w:rsidR="0044574A" w:rsidRDefault="0044574A" w:rsidP="009F1515">
            <w:pPr>
              <w:pStyle w:val="TAC"/>
              <w:spacing w:line="260" w:lineRule="auto"/>
              <w:rPr>
                <w:rFonts w:cs="Arial"/>
              </w:rPr>
            </w:pPr>
            <w:r>
              <w:rPr>
                <w:lang w:eastAsia="zh-TW"/>
              </w:rPr>
              <w:t>25</w:t>
            </w:r>
          </w:p>
        </w:tc>
        <w:tc>
          <w:tcPr>
            <w:tcW w:w="881" w:type="dxa"/>
            <w:tcBorders>
              <w:top w:val="single" w:sz="4" w:space="0" w:color="auto"/>
              <w:left w:val="single" w:sz="4" w:space="0" w:color="auto"/>
              <w:bottom w:val="single" w:sz="4" w:space="0" w:color="auto"/>
              <w:right w:val="single" w:sz="4" w:space="0" w:color="auto"/>
            </w:tcBorders>
            <w:vAlign w:val="center"/>
          </w:tcPr>
          <w:p w14:paraId="62732933" w14:textId="77777777" w:rsidR="0044574A" w:rsidRDefault="0044574A" w:rsidP="009F1515">
            <w:pPr>
              <w:pStyle w:val="TAC"/>
              <w:spacing w:line="260" w:lineRule="auto"/>
              <w:rPr>
                <w:rFonts w:cs="Arial"/>
                <w:lang w:eastAsia="zh-CN"/>
              </w:rPr>
            </w:pPr>
            <w:r>
              <w:rPr>
                <w:lang w:eastAsia="zh-TW"/>
              </w:rPr>
              <w:t>2115</w:t>
            </w:r>
          </w:p>
        </w:tc>
        <w:tc>
          <w:tcPr>
            <w:tcW w:w="797" w:type="dxa"/>
            <w:tcBorders>
              <w:top w:val="single" w:sz="4" w:space="0" w:color="auto"/>
              <w:left w:val="single" w:sz="4" w:space="0" w:color="auto"/>
              <w:bottom w:val="single" w:sz="4" w:space="0" w:color="auto"/>
              <w:right w:val="single" w:sz="4" w:space="0" w:color="auto"/>
            </w:tcBorders>
            <w:vAlign w:val="center"/>
          </w:tcPr>
          <w:p w14:paraId="77006B61" w14:textId="77777777" w:rsidR="0044574A" w:rsidRDefault="0044574A" w:rsidP="009F1515">
            <w:pPr>
              <w:pStyle w:val="TAC"/>
              <w:spacing w:line="260" w:lineRule="auto"/>
              <w:rPr>
                <w:rFonts w:cs="Arial"/>
                <w:lang w:eastAsia="ja-JP"/>
              </w:rPr>
            </w:pPr>
            <w:r>
              <w:rPr>
                <w:lang w:eastAsia="zh-TW"/>
              </w:rPr>
              <w:t>5.0</w:t>
            </w:r>
          </w:p>
        </w:tc>
        <w:tc>
          <w:tcPr>
            <w:tcW w:w="828" w:type="dxa"/>
            <w:tcBorders>
              <w:top w:val="single" w:sz="4" w:space="0" w:color="auto"/>
              <w:left w:val="single" w:sz="4" w:space="0" w:color="auto"/>
              <w:bottom w:val="single" w:sz="4" w:space="0" w:color="auto"/>
              <w:right w:val="single" w:sz="4" w:space="0" w:color="auto"/>
            </w:tcBorders>
          </w:tcPr>
          <w:p w14:paraId="662470FB"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F0F3A0F" w14:textId="77777777" w:rsidR="0044574A" w:rsidRDefault="0044574A" w:rsidP="009F1515">
            <w:pPr>
              <w:pStyle w:val="TAC"/>
              <w:spacing w:line="260" w:lineRule="auto"/>
            </w:pPr>
            <w:r>
              <w:rPr>
                <w:lang w:eastAsia="zh-TW"/>
              </w:rPr>
              <w:t>IMD4</w:t>
            </w:r>
          </w:p>
        </w:tc>
      </w:tr>
      <w:tr w:rsidR="0044574A" w14:paraId="2BC44BBE"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DE0AED1" w14:textId="77777777" w:rsidR="0044574A" w:rsidRDefault="0044574A" w:rsidP="009F1515">
            <w:pPr>
              <w:pStyle w:val="TAC"/>
              <w:spacing w:line="260" w:lineRule="auto"/>
              <w:rPr>
                <w:lang w:val="en-US" w:eastAsia="zh-CN"/>
              </w:rPr>
            </w:pPr>
            <w:r>
              <w:rPr>
                <w:lang w:val="en-US" w:eastAsia="zh-CN"/>
              </w:rPr>
              <w:t>CA_n12-n</w:t>
            </w:r>
            <w:r>
              <w:rPr>
                <w:rFonts w:hint="eastAsia"/>
                <w:lang w:val="en-US" w:eastAsia="zh-CN"/>
              </w:rPr>
              <w:t>77</w:t>
            </w:r>
          </w:p>
        </w:tc>
        <w:tc>
          <w:tcPr>
            <w:tcW w:w="923" w:type="dxa"/>
            <w:tcBorders>
              <w:top w:val="single" w:sz="4" w:space="0" w:color="auto"/>
              <w:left w:val="single" w:sz="4" w:space="0" w:color="auto"/>
              <w:bottom w:val="single" w:sz="4" w:space="0" w:color="auto"/>
              <w:right w:val="single" w:sz="4" w:space="0" w:color="auto"/>
            </w:tcBorders>
          </w:tcPr>
          <w:p w14:paraId="7F9F4237" w14:textId="77777777" w:rsidR="0044574A" w:rsidRDefault="0044574A" w:rsidP="009F1515">
            <w:pPr>
              <w:pStyle w:val="TAC"/>
              <w:spacing w:line="260" w:lineRule="auto"/>
              <w:rPr>
                <w:lang w:val="en-US" w:eastAsia="zh-CN"/>
              </w:rPr>
            </w:pPr>
            <w:r>
              <w:rPr>
                <w:rFonts w:hint="eastAsia"/>
                <w:lang w:val="en-US" w:eastAsia="zh-CN"/>
              </w:rPr>
              <w:t>n</w:t>
            </w:r>
            <w:r>
              <w:rPr>
                <w:lang w:val="en-US" w:eastAsia="zh-CN"/>
              </w:rPr>
              <w:t>12</w:t>
            </w:r>
          </w:p>
        </w:tc>
        <w:tc>
          <w:tcPr>
            <w:tcW w:w="975" w:type="dxa"/>
            <w:tcBorders>
              <w:top w:val="single" w:sz="4" w:space="0" w:color="auto"/>
              <w:left w:val="single" w:sz="4" w:space="0" w:color="auto"/>
              <w:bottom w:val="single" w:sz="4" w:space="0" w:color="auto"/>
              <w:right w:val="single" w:sz="4" w:space="0" w:color="auto"/>
            </w:tcBorders>
          </w:tcPr>
          <w:p w14:paraId="1BBC4453" w14:textId="77777777" w:rsidR="0044574A" w:rsidRDefault="0044574A" w:rsidP="009F1515">
            <w:pPr>
              <w:pStyle w:val="TAC"/>
              <w:spacing w:line="260" w:lineRule="auto"/>
              <w:rPr>
                <w:lang w:val="en-US" w:eastAsia="zh-CN"/>
              </w:rPr>
            </w:pPr>
            <w:r>
              <w:rPr>
                <w:lang w:val="en-US" w:eastAsia="zh-CN"/>
              </w:rPr>
              <w:t>702</w:t>
            </w:r>
          </w:p>
        </w:tc>
        <w:tc>
          <w:tcPr>
            <w:tcW w:w="1012" w:type="dxa"/>
            <w:tcBorders>
              <w:top w:val="single" w:sz="4" w:space="0" w:color="auto"/>
              <w:left w:val="single" w:sz="4" w:space="0" w:color="auto"/>
              <w:bottom w:val="single" w:sz="4" w:space="0" w:color="auto"/>
              <w:right w:val="single" w:sz="4" w:space="0" w:color="auto"/>
            </w:tcBorders>
          </w:tcPr>
          <w:p w14:paraId="2095DFDF" w14:textId="77777777" w:rsidR="0044574A" w:rsidRDefault="0044574A" w:rsidP="009F1515">
            <w:pPr>
              <w:pStyle w:val="TAC"/>
              <w:spacing w:line="260" w:lineRule="auto"/>
              <w:rPr>
                <w:rFonts w:cs="Arial"/>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30BA3EEF" w14:textId="77777777" w:rsidR="0044574A" w:rsidRDefault="0044574A" w:rsidP="009F1515">
            <w:pPr>
              <w:pStyle w:val="TAC"/>
              <w:spacing w:line="260" w:lineRule="auto"/>
              <w:rPr>
                <w:rFonts w:cs="Arial"/>
              </w:rPr>
            </w:pPr>
            <w:r>
              <w:rPr>
                <w:rFonts w:hint="eastAsia"/>
                <w:lang w:val="en-US" w:eastAsia="zh-CN"/>
              </w:rPr>
              <w:t>2</w:t>
            </w:r>
            <w:r>
              <w:rPr>
                <w:lang w:val="en-US" w:eastAsia="zh-CN"/>
              </w:rPr>
              <w:t>0</w:t>
            </w:r>
          </w:p>
        </w:tc>
        <w:tc>
          <w:tcPr>
            <w:tcW w:w="881" w:type="dxa"/>
            <w:tcBorders>
              <w:top w:val="single" w:sz="4" w:space="0" w:color="auto"/>
              <w:left w:val="single" w:sz="4" w:space="0" w:color="auto"/>
              <w:bottom w:val="single" w:sz="4" w:space="0" w:color="auto"/>
              <w:right w:val="single" w:sz="4" w:space="0" w:color="auto"/>
            </w:tcBorders>
          </w:tcPr>
          <w:p w14:paraId="740D3741" w14:textId="77777777" w:rsidR="0044574A" w:rsidRDefault="0044574A" w:rsidP="009F1515">
            <w:pPr>
              <w:pStyle w:val="TAC"/>
              <w:spacing w:line="260" w:lineRule="auto"/>
              <w:rPr>
                <w:rFonts w:cs="Arial"/>
                <w:lang w:eastAsia="zh-CN"/>
              </w:rPr>
            </w:pPr>
            <w:r>
              <w:rPr>
                <w:lang w:val="en-US" w:eastAsia="zh-CN"/>
              </w:rPr>
              <w:t>732</w:t>
            </w:r>
          </w:p>
        </w:tc>
        <w:tc>
          <w:tcPr>
            <w:tcW w:w="797" w:type="dxa"/>
            <w:tcBorders>
              <w:top w:val="single" w:sz="4" w:space="0" w:color="auto"/>
              <w:left w:val="single" w:sz="4" w:space="0" w:color="auto"/>
              <w:bottom w:val="single" w:sz="4" w:space="0" w:color="auto"/>
              <w:right w:val="single" w:sz="4" w:space="0" w:color="auto"/>
            </w:tcBorders>
          </w:tcPr>
          <w:p w14:paraId="3A0DB00D" w14:textId="77777777" w:rsidR="0044574A" w:rsidRDefault="0044574A" w:rsidP="009F1515">
            <w:pPr>
              <w:pStyle w:val="TAC"/>
              <w:spacing w:line="260" w:lineRule="auto"/>
              <w:rPr>
                <w:rFonts w:cs="Arial"/>
                <w:lang w:eastAsia="ja-JP"/>
              </w:rPr>
            </w:pPr>
            <w:r>
              <w:rPr>
                <w:rFonts w:hint="eastAsia"/>
                <w:lang w:eastAsia="zh-CN"/>
              </w:rPr>
              <w:t>5.5</w:t>
            </w:r>
          </w:p>
        </w:tc>
        <w:tc>
          <w:tcPr>
            <w:tcW w:w="828" w:type="dxa"/>
            <w:tcBorders>
              <w:top w:val="single" w:sz="4" w:space="0" w:color="auto"/>
              <w:left w:val="single" w:sz="4" w:space="0" w:color="auto"/>
              <w:bottom w:val="single" w:sz="4" w:space="0" w:color="auto"/>
              <w:right w:val="single" w:sz="4" w:space="0" w:color="auto"/>
            </w:tcBorders>
          </w:tcPr>
          <w:p w14:paraId="3A27AAE1"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ED35082" w14:textId="77777777" w:rsidR="0044574A" w:rsidRDefault="0044574A" w:rsidP="009F1515">
            <w:pPr>
              <w:pStyle w:val="TAC"/>
              <w:spacing w:line="260" w:lineRule="auto"/>
            </w:pPr>
            <w:r>
              <w:rPr>
                <w:lang w:eastAsia="zh-CN"/>
              </w:rPr>
              <w:t>IMD</w:t>
            </w:r>
            <w:r>
              <w:rPr>
                <w:lang w:val="en-US" w:eastAsia="zh-CN"/>
              </w:rPr>
              <w:t>5</w:t>
            </w:r>
          </w:p>
        </w:tc>
      </w:tr>
      <w:tr w:rsidR="0044574A" w14:paraId="236C5DBC"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49A7A90"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55CA52D" w14:textId="77777777" w:rsidR="0044574A" w:rsidRDefault="0044574A" w:rsidP="009F1515">
            <w:pPr>
              <w:pStyle w:val="TAC"/>
              <w:spacing w:line="260" w:lineRule="auto"/>
              <w:rPr>
                <w:lang w:val="en-US" w:eastAsia="zh-CN"/>
              </w:rPr>
            </w:pPr>
            <w:r>
              <w:rPr>
                <w:rFonts w:hint="eastAsia"/>
                <w:lang w:val="en-US" w:eastAsia="zh-CN"/>
              </w:rPr>
              <w:t>n77</w:t>
            </w:r>
          </w:p>
        </w:tc>
        <w:tc>
          <w:tcPr>
            <w:tcW w:w="975" w:type="dxa"/>
            <w:tcBorders>
              <w:top w:val="single" w:sz="4" w:space="0" w:color="auto"/>
              <w:left w:val="single" w:sz="4" w:space="0" w:color="auto"/>
              <w:bottom w:val="single" w:sz="4" w:space="0" w:color="auto"/>
              <w:right w:val="single" w:sz="4" w:space="0" w:color="auto"/>
            </w:tcBorders>
          </w:tcPr>
          <w:p w14:paraId="5E399865" w14:textId="77777777" w:rsidR="0044574A" w:rsidRDefault="0044574A" w:rsidP="009F1515">
            <w:pPr>
              <w:pStyle w:val="TAC"/>
              <w:spacing w:line="260" w:lineRule="auto"/>
              <w:rPr>
                <w:lang w:val="en-US" w:eastAsia="zh-CN"/>
              </w:rPr>
            </w:pPr>
            <w:r>
              <w:t>3540</w:t>
            </w:r>
          </w:p>
        </w:tc>
        <w:tc>
          <w:tcPr>
            <w:tcW w:w="1012" w:type="dxa"/>
            <w:tcBorders>
              <w:top w:val="single" w:sz="4" w:space="0" w:color="auto"/>
              <w:left w:val="single" w:sz="4" w:space="0" w:color="auto"/>
              <w:bottom w:val="single" w:sz="4" w:space="0" w:color="auto"/>
              <w:right w:val="single" w:sz="4" w:space="0" w:color="auto"/>
            </w:tcBorders>
          </w:tcPr>
          <w:p w14:paraId="62984DDB" w14:textId="77777777" w:rsidR="0044574A" w:rsidRDefault="0044574A" w:rsidP="009F1515">
            <w:pPr>
              <w:pStyle w:val="TAC"/>
              <w:spacing w:line="260" w:lineRule="auto"/>
              <w:rPr>
                <w:rFonts w:cs="Arial"/>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07EFAB5F" w14:textId="77777777" w:rsidR="0044574A" w:rsidRDefault="0044574A" w:rsidP="009F1515">
            <w:pPr>
              <w:pStyle w:val="TAC"/>
              <w:spacing w:line="260" w:lineRule="auto"/>
              <w:rPr>
                <w:rFonts w:cs="Arial"/>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108E02B4" w14:textId="77777777" w:rsidR="0044574A" w:rsidRDefault="0044574A" w:rsidP="009F1515">
            <w:pPr>
              <w:pStyle w:val="TAC"/>
              <w:spacing w:line="260" w:lineRule="auto"/>
              <w:rPr>
                <w:rFonts w:cs="Arial"/>
                <w:lang w:eastAsia="zh-CN"/>
              </w:rPr>
            </w:pPr>
            <w:r>
              <w:t>3540</w:t>
            </w:r>
          </w:p>
        </w:tc>
        <w:tc>
          <w:tcPr>
            <w:tcW w:w="797" w:type="dxa"/>
            <w:tcBorders>
              <w:top w:val="single" w:sz="4" w:space="0" w:color="auto"/>
              <w:left w:val="single" w:sz="4" w:space="0" w:color="auto"/>
              <w:bottom w:val="single" w:sz="4" w:space="0" w:color="auto"/>
              <w:right w:val="single" w:sz="4" w:space="0" w:color="auto"/>
            </w:tcBorders>
          </w:tcPr>
          <w:p w14:paraId="330A66CB" w14:textId="77777777" w:rsidR="0044574A" w:rsidRDefault="0044574A" w:rsidP="009F1515">
            <w:pPr>
              <w:pStyle w:val="TAC"/>
              <w:spacing w:line="260" w:lineRule="auto"/>
              <w:rPr>
                <w:rFonts w:cs="Arial"/>
                <w:lang w:eastAsia="ja-JP"/>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31164473"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E4CCD4A" w14:textId="77777777" w:rsidR="0044574A" w:rsidRDefault="0044574A" w:rsidP="009F1515">
            <w:pPr>
              <w:pStyle w:val="TAC"/>
              <w:spacing w:line="260" w:lineRule="auto"/>
            </w:pPr>
            <w:r>
              <w:t>N/A</w:t>
            </w:r>
          </w:p>
        </w:tc>
      </w:tr>
      <w:tr w:rsidR="0044574A" w14:paraId="203CBC03"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F54C493" w14:textId="77777777" w:rsidR="0044574A" w:rsidRDefault="0044574A" w:rsidP="009F1515">
            <w:pPr>
              <w:pStyle w:val="TAC"/>
              <w:rPr>
                <w:lang w:val="en-US" w:eastAsia="zh-CN"/>
              </w:rPr>
            </w:pPr>
            <w:r>
              <w:rPr>
                <w:rFonts w:cs="Arial"/>
              </w:rPr>
              <w:t>CA_n12-n78</w:t>
            </w:r>
          </w:p>
        </w:tc>
        <w:tc>
          <w:tcPr>
            <w:tcW w:w="923" w:type="dxa"/>
            <w:tcBorders>
              <w:top w:val="single" w:sz="4" w:space="0" w:color="auto"/>
              <w:left w:val="single" w:sz="4" w:space="0" w:color="auto"/>
              <w:bottom w:val="single" w:sz="4" w:space="0" w:color="auto"/>
              <w:right w:val="single" w:sz="4" w:space="0" w:color="auto"/>
            </w:tcBorders>
            <w:vAlign w:val="center"/>
          </w:tcPr>
          <w:p w14:paraId="4205F59F" w14:textId="77777777" w:rsidR="0044574A" w:rsidRDefault="0044574A" w:rsidP="009F1515">
            <w:pPr>
              <w:pStyle w:val="TAC"/>
              <w:rPr>
                <w:lang w:val="en-US" w:eastAsia="zh-CN"/>
              </w:rPr>
            </w:pPr>
            <w:r>
              <w:rPr>
                <w:rFonts w:cs="Arial"/>
              </w:rPr>
              <w:t>12</w:t>
            </w:r>
          </w:p>
        </w:tc>
        <w:tc>
          <w:tcPr>
            <w:tcW w:w="975" w:type="dxa"/>
            <w:tcBorders>
              <w:top w:val="single" w:sz="4" w:space="0" w:color="auto"/>
              <w:left w:val="single" w:sz="4" w:space="0" w:color="auto"/>
              <w:bottom w:val="single" w:sz="4" w:space="0" w:color="auto"/>
              <w:right w:val="single" w:sz="4" w:space="0" w:color="auto"/>
            </w:tcBorders>
            <w:vAlign w:val="center"/>
          </w:tcPr>
          <w:p w14:paraId="79ACB3C5" w14:textId="77777777" w:rsidR="0044574A" w:rsidRDefault="0044574A" w:rsidP="009F1515">
            <w:pPr>
              <w:pStyle w:val="TAC"/>
              <w:rPr>
                <w:lang w:eastAsia="zh-CN"/>
              </w:rPr>
            </w:pPr>
            <w:r>
              <w:rPr>
                <w:rFonts w:hint="eastAsia"/>
                <w:lang w:eastAsia="zh-CN"/>
              </w:rPr>
              <w:t>710</w:t>
            </w:r>
          </w:p>
        </w:tc>
        <w:tc>
          <w:tcPr>
            <w:tcW w:w="1012" w:type="dxa"/>
            <w:tcBorders>
              <w:top w:val="single" w:sz="4" w:space="0" w:color="auto"/>
              <w:left w:val="single" w:sz="4" w:space="0" w:color="auto"/>
              <w:bottom w:val="single" w:sz="4" w:space="0" w:color="auto"/>
              <w:right w:val="single" w:sz="4" w:space="0" w:color="auto"/>
            </w:tcBorders>
            <w:vAlign w:val="center"/>
          </w:tcPr>
          <w:p w14:paraId="717972B1" w14:textId="77777777" w:rsidR="0044574A" w:rsidRDefault="0044574A" w:rsidP="009F1515">
            <w:pPr>
              <w:pStyle w:val="TAC"/>
              <w:keepNext w:val="0"/>
              <w:rPr>
                <w:lang w:val="en-US" w:eastAsia="zh-CN"/>
              </w:rPr>
            </w:pPr>
            <w:r>
              <w:t>5</w:t>
            </w:r>
          </w:p>
        </w:tc>
        <w:tc>
          <w:tcPr>
            <w:tcW w:w="1379" w:type="dxa"/>
            <w:tcBorders>
              <w:top w:val="single" w:sz="4" w:space="0" w:color="auto"/>
              <w:left w:val="single" w:sz="4" w:space="0" w:color="auto"/>
              <w:bottom w:val="single" w:sz="4" w:space="0" w:color="auto"/>
              <w:right w:val="single" w:sz="4" w:space="0" w:color="auto"/>
            </w:tcBorders>
            <w:vAlign w:val="center"/>
          </w:tcPr>
          <w:p w14:paraId="5B31E051" w14:textId="77777777" w:rsidR="0044574A" w:rsidRDefault="0044574A" w:rsidP="009F1515">
            <w:pPr>
              <w:pStyle w:val="TAC"/>
              <w:keepNext w:val="0"/>
              <w:rPr>
                <w:lang w:val="en-US" w:eastAsia="zh-CN"/>
              </w:rPr>
            </w:pPr>
            <w:r>
              <w:t>25</w:t>
            </w:r>
          </w:p>
        </w:tc>
        <w:tc>
          <w:tcPr>
            <w:tcW w:w="881" w:type="dxa"/>
            <w:tcBorders>
              <w:top w:val="single" w:sz="4" w:space="0" w:color="auto"/>
              <w:left w:val="single" w:sz="4" w:space="0" w:color="auto"/>
              <w:bottom w:val="single" w:sz="4" w:space="0" w:color="auto"/>
              <w:right w:val="single" w:sz="4" w:space="0" w:color="auto"/>
            </w:tcBorders>
            <w:vAlign w:val="center"/>
          </w:tcPr>
          <w:p w14:paraId="2377728C" w14:textId="77777777" w:rsidR="0044574A" w:rsidRDefault="0044574A" w:rsidP="009F1515">
            <w:pPr>
              <w:pStyle w:val="TAC"/>
              <w:rPr>
                <w:lang w:eastAsia="zh-CN"/>
              </w:rPr>
            </w:pPr>
            <w:r>
              <w:rPr>
                <w:rFonts w:hint="eastAsia"/>
                <w:lang w:eastAsia="zh-CN"/>
              </w:rPr>
              <w:t>740</w:t>
            </w:r>
          </w:p>
        </w:tc>
        <w:tc>
          <w:tcPr>
            <w:tcW w:w="797" w:type="dxa"/>
            <w:tcBorders>
              <w:top w:val="single" w:sz="4" w:space="0" w:color="auto"/>
              <w:left w:val="single" w:sz="4" w:space="0" w:color="auto"/>
              <w:bottom w:val="single" w:sz="4" w:space="0" w:color="auto"/>
              <w:right w:val="single" w:sz="4" w:space="0" w:color="auto"/>
            </w:tcBorders>
            <w:vAlign w:val="center"/>
          </w:tcPr>
          <w:p w14:paraId="387226A6" w14:textId="77777777" w:rsidR="0044574A" w:rsidRDefault="0044574A" w:rsidP="009F1515">
            <w:pPr>
              <w:pStyle w:val="TAC"/>
              <w:rPr>
                <w:lang w:eastAsia="zh-CN"/>
              </w:rPr>
            </w:pPr>
            <w:r>
              <w:rPr>
                <w:rFonts w:cs="Arial"/>
              </w:rPr>
              <w:t>5.5</w:t>
            </w:r>
          </w:p>
        </w:tc>
        <w:tc>
          <w:tcPr>
            <w:tcW w:w="828" w:type="dxa"/>
            <w:tcBorders>
              <w:top w:val="single" w:sz="4" w:space="0" w:color="auto"/>
              <w:left w:val="single" w:sz="4" w:space="0" w:color="auto"/>
              <w:bottom w:val="single" w:sz="4" w:space="0" w:color="auto"/>
              <w:right w:val="single" w:sz="4" w:space="0" w:color="auto"/>
            </w:tcBorders>
          </w:tcPr>
          <w:p w14:paraId="0E417437" w14:textId="77777777" w:rsidR="0044574A" w:rsidRDefault="0044574A" w:rsidP="009F1515">
            <w:pPr>
              <w:pStyle w:val="TAC"/>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0142785" w14:textId="77777777" w:rsidR="0044574A" w:rsidRDefault="0044574A" w:rsidP="009F1515">
            <w:pPr>
              <w:pStyle w:val="TAC"/>
              <w:rPr>
                <w:lang w:val="en-US" w:eastAsia="zh-CN"/>
              </w:rPr>
            </w:pPr>
            <w:r>
              <w:rPr>
                <w:rFonts w:cs="Arial"/>
              </w:rPr>
              <w:t>IMD5</w:t>
            </w:r>
          </w:p>
        </w:tc>
      </w:tr>
      <w:tr w:rsidR="0044574A" w14:paraId="06A058E0"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5057663"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4D9B9D63" w14:textId="77777777" w:rsidR="0044574A" w:rsidRDefault="0044574A" w:rsidP="009F1515">
            <w:pPr>
              <w:pStyle w:val="TAC"/>
              <w:rPr>
                <w:rFonts w:cs="Arial"/>
                <w:lang w:val="en-US" w:eastAsia="zh-CN"/>
              </w:rPr>
            </w:pPr>
            <w:r>
              <w:rPr>
                <w:rFonts w:cs="Arial"/>
              </w:rPr>
              <w:t>n78</w:t>
            </w:r>
          </w:p>
        </w:tc>
        <w:tc>
          <w:tcPr>
            <w:tcW w:w="975" w:type="dxa"/>
            <w:tcBorders>
              <w:top w:val="single" w:sz="4" w:space="0" w:color="auto"/>
              <w:left w:val="single" w:sz="4" w:space="0" w:color="auto"/>
              <w:bottom w:val="single" w:sz="4" w:space="0" w:color="auto"/>
              <w:right w:val="single" w:sz="4" w:space="0" w:color="auto"/>
            </w:tcBorders>
            <w:vAlign w:val="center"/>
          </w:tcPr>
          <w:p w14:paraId="65F1CE9B" w14:textId="77777777" w:rsidR="0044574A" w:rsidRDefault="0044574A" w:rsidP="009F1515">
            <w:pPr>
              <w:pStyle w:val="TAC"/>
              <w:rPr>
                <w:rFonts w:cs="Arial"/>
                <w:lang w:eastAsia="zh-CN"/>
              </w:rPr>
            </w:pPr>
            <w:r>
              <w:rPr>
                <w:rFonts w:cs="Arial" w:hint="eastAsia"/>
                <w:lang w:eastAsia="zh-CN"/>
              </w:rPr>
              <w:t>3580</w:t>
            </w:r>
          </w:p>
        </w:tc>
        <w:tc>
          <w:tcPr>
            <w:tcW w:w="1012" w:type="dxa"/>
            <w:tcBorders>
              <w:top w:val="single" w:sz="4" w:space="0" w:color="auto"/>
              <w:left w:val="single" w:sz="4" w:space="0" w:color="auto"/>
              <w:bottom w:val="single" w:sz="4" w:space="0" w:color="auto"/>
              <w:right w:val="single" w:sz="4" w:space="0" w:color="auto"/>
            </w:tcBorders>
            <w:vAlign w:val="center"/>
          </w:tcPr>
          <w:p w14:paraId="089002E1" w14:textId="77777777" w:rsidR="0044574A" w:rsidRDefault="0044574A" w:rsidP="009F1515">
            <w:pPr>
              <w:pStyle w:val="TAC"/>
              <w:keepNext w:val="0"/>
              <w:rPr>
                <w:lang w:val="en-US" w:eastAsia="zh-CN"/>
              </w:rPr>
            </w:pPr>
            <w:r>
              <w:rPr>
                <w:rFonts w:hint="eastAsia"/>
              </w:rPr>
              <w:t>10</w:t>
            </w:r>
          </w:p>
        </w:tc>
        <w:tc>
          <w:tcPr>
            <w:tcW w:w="1379" w:type="dxa"/>
            <w:tcBorders>
              <w:top w:val="single" w:sz="4" w:space="0" w:color="auto"/>
              <w:left w:val="single" w:sz="4" w:space="0" w:color="auto"/>
              <w:bottom w:val="single" w:sz="4" w:space="0" w:color="auto"/>
              <w:right w:val="single" w:sz="4" w:space="0" w:color="auto"/>
            </w:tcBorders>
            <w:vAlign w:val="center"/>
          </w:tcPr>
          <w:p w14:paraId="17CB1ACD" w14:textId="77777777" w:rsidR="0044574A" w:rsidRDefault="0044574A" w:rsidP="009F1515">
            <w:pPr>
              <w:pStyle w:val="TAC"/>
              <w:keepNext w:val="0"/>
              <w:rPr>
                <w:lang w:val="en-US" w:eastAsia="zh-CN"/>
              </w:rPr>
            </w:pPr>
            <w:r>
              <w:t>50</w:t>
            </w:r>
          </w:p>
        </w:tc>
        <w:tc>
          <w:tcPr>
            <w:tcW w:w="881" w:type="dxa"/>
            <w:tcBorders>
              <w:top w:val="single" w:sz="4" w:space="0" w:color="auto"/>
              <w:left w:val="single" w:sz="4" w:space="0" w:color="auto"/>
              <w:bottom w:val="single" w:sz="4" w:space="0" w:color="auto"/>
              <w:right w:val="single" w:sz="4" w:space="0" w:color="auto"/>
            </w:tcBorders>
            <w:vAlign w:val="center"/>
          </w:tcPr>
          <w:p w14:paraId="65CFF2A0" w14:textId="77777777" w:rsidR="0044574A" w:rsidRDefault="0044574A" w:rsidP="009F1515">
            <w:pPr>
              <w:pStyle w:val="TAC"/>
              <w:rPr>
                <w:rFonts w:cs="Arial"/>
                <w:lang w:eastAsia="zh-CN"/>
              </w:rPr>
            </w:pPr>
            <w:r>
              <w:rPr>
                <w:rFonts w:cs="Arial" w:hint="eastAsia"/>
                <w:lang w:eastAsia="zh-CN"/>
              </w:rPr>
              <w:t>3580</w:t>
            </w:r>
          </w:p>
        </w:tc>
        <w:tc>
          <w:tcPr>
            <w:tcW w:w="797" w:type="dxa"/>
            <w:tcBorders>
              <w:top w:val="single" w:sz="4" w:space="0" w:color="auto"/>
              <w:left w:val="single" w:sz="4" w:space="0" w:color="auto"/>
              <w:bottom w:val="single" w:sz="4" w:space="0" w:color="auto"/>
              <w:right w:val="single" w:sz="4" w:space="0" w:color="auto"/>
            </w:tcBorders>
            <w:vAlign w:val="center"/>
          </w:tcPr>
          <w:p w14:paraId="759BE141" w14:textId="77777777" w:rsidR="0044574A" w:rsidRDefault="0044574A" w:rsidP="009F1515">
            <w:pPr>
              <w:pStyle w:val="TAC"/>
              <w:rPr>
                <w:rFonts w:cs="Arial"/>
                <w:lang w:eastAsia="zh-CN"/>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781D617D" w14:textId="77777777" w:rsidR="0044574A" w:rsidRDefault="0044574A" w:rsidP="009F1515">
            <w:pPr>
              <w:pStyle w:val="TAC"/>
              <w:rPr>
                <w:rFonts w:cs="Arial"/>
                <w:lang w:val="en-US" w:eastAsia="zh-CN"/>
              </w:rPr>
            </w:pPr>
            <w:r>
              <w:rPr>
                <w:rFonts w:cs="Arial"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A31E163" w14:textId="77777777" w:rsidR="0044574A" w:rsidRDefault="0044574A" w:rsidP="009F1515">
            <w:pPr>
              <w:pStyle w:val="TAC"/>
              <w:rPr>
                <w:rFonts w:cs="Arial"/>
                <w:lang w:val="en-US" w:eastAsia="zh-CN"/>
              </w:rPr>
            </w:pPr>
            <w:r>
              <w:rPr>
                <w:rFonts w:cs="Arial"/>
              </w:rPr>
              <w:t>N/A</w:t>
            </w:r>
          </w:p>
        </w:tc>
      </w:tr>
      <w:tr w:rsidR="0044574A" w14:paraId="5F7791D5"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507E4EE8" w14:textId="77777777" w:rsidR="0044574A" w:rsidRDefault="0044574A" w:rsidP="009F1515">
            <w:pPr>
              <w:pStyle w:val="TAC"/>
              <w:spacing w:line="260" w:lineRule="auto"/>
              <w:rPr>
                <w:lang w:val="en-US" w:eastAsia="zh-CN"/>
              </w:rPr>
            </w:pPr>
            <w:r>
              <w:t>CA_n13-n77</w:t>
            </w:r>
          </w:p>
        </w:tc>
        <w:tc>
          <w:tcPr>
            <w:tcW w:w="923" w:type="dxa"/>
            <w:tcBorders>
              <w:top w:val="single" w:sz="4" w:space="0" w:color="auto"/>
              <w:left w:val="single" w:sz="4" w:space="0" w:color="auto"/>
              <w:bottom w:val="single" w:sz="4" w:space="0" w:color="auto"/>
              <w:right w:val="single" w:sz="4" w:space="0" w:color="auto"/>
            </w:tcBorders>
            <w:vAlign w:val="center"/>
          </w:tcPr>
          <w:p w14:paraId="18A609B4" w14:textId="77777777" w:rsidR="0044574A" w:rsidRDefault="0044574A" w:rsidP="009F1515">
            <w:pPr>
              <w:pStyle w:val="TAC"/>
              <w:spacing w:line="260" w:lineRule="auto"/>
              <w:rPr>
                <w:lang w:val="en-US" w:eastAsia="zh-CN"/>
              </w:rPr>
            </w:pPr>
            <w:r>
              <w:t>n13</w:t>
            </w:r>
          </w:p>
        </w:tc>
        <w:tc>
          <w:tcPr>
            <w:tcW w:w="975" w:type="dxa"/>
            <w:tcBorders>
              <w:top w:val="single" w:sz="4" w:space="0" w:color="auto"/>
              <w:left w:val="single" w:sz="4" w:space="0" w:color="auto"/>
              <w:bottom w:val="single" w:sz="4" w:space="0" w:color="auto"/>
              <w:right w:val="single" w:sz="4" w:space="0" w:color="auto"/>
            </w:tcBorders>
            <w:vAlign w:val="center"/>
          </w:tcPr>
          <w:p w14:paraId="34CEF5B0" w14:textId="77777777" w:rsidR="0044574A" w:rsidRDefault="0044574A" w:rsidP="009F1515">
            <w:pPr>
              <w:pStyle w:val="TAC"/>
              <w:spacing w:line="260" w:lineRule="auto"/>
              <w:rPr>
                <w:lang w:val="en-US" w:eastAsia="zh-CN"/>
              </w:rPr>
            </w:pPr>
            <w:r>
              <w:t>782</w:t>
            </w:r>
          </w:p>
        </w:tc>
        <w:tc>
          <w:tcPr>
            <w:tcW w:w="1012" w:type="dxa"/>
            <w:tcBorders>
              <w:top w:val="single" w:sz="4" w:space="0" w:color="auto"/>
              <w:left w:val="single" w:sz="4" w:space="0" w:color="auto"/>
              <w:bottom w:val="single" w:sz="4" w:space="0" w:color="auto"/>
              <w:right w:val="single" w:sz="4" w:space="0" w:color="auto"/>
            </w:tcBorders>
            <w:vAlign w:val="center"/>
          </w:tcPr>
          <w:p w14:paraId="02B43CBB" w14:textId="77777777" w:rsidR="0044574A" w:rsidRDefault="0044574A" w:rsidP="009F1515">
            <w:pPr>
              <w:pStyle w:val="TAC"/>
              <w:spacing w:line="260" w:lineRule="auto"/>
              <w:rPr>
                <w:rFonts w:cs="Arial"/>
              </w:rPr>
            </w:pPr>
            <w:r>
              <w:t>5</w:t>
            </w:r>
          </w:p>
        </w:tc>
        <w:tc>
          <w:tcPr>
            <w:tcW w:w="1379" w:type="dxa"/>
            <w:tcBorders>
              <w:top w:val="single" w:sz="4" w:space="0" w:color="auto"/>
              <w:left w:val="single" w:sz="4" w:space="0" w:color="auto"/>
              <w:bottom w:val="single" w:sz="4" w:space="0" w:color="auto"/>
              <w:right w:val="single" w:sz="4" w:space="0" w:color="auto"/>
            </w:tcBorders>
            <w:vAlign w:val="center"/>
          </w:tcPr>
          <w:p w14:paraId="578A729A" w14:textId="77777777" w:rsidR="0044574A" w:rsidRDefault="0044574A" w:rsidP="009F1515">
            <w:pPr>
              <w:pStyle w:val="TAC"/>
              <w:spacing w:line="260" w:lineRule="auto"/>
              <w:rPr>
                <w:rFonts w:cs="Arial"/>
              </w:rPr>
            </w:pPr>
            <w:r>
              <w:t>20</w:t>
            </w:r>
          </w:p>
        </w:tc>
        <w:tc>
          <w:tcPr>
            <w:tcW w:w="881" w:type="dxa"/>
            <w:tcBorders>
              <w:top w:val="single" w:sz="4" w:space="0" w:color="auto"/>
              <w:left w:val="single" w:sz="4" w:space="0" w:color="auto"/>
              <w:bottom w:val="single" w:sz="4" w:space="0" w:color="auto"/>
              <w:right w:val="single" w:sz="4" w:space="0" w:color="auto"/>
            </w:tcBorders>
            <w:vAlign w:val="center"/>
          </w:tcPr>
          <w:p w14:paraId="755B5F47" w14:textId="77777777" w:rsidR="0044574A" w:rsidRDefault="0044574A" w:rsidP="009F1515">
            <w:pPr>
              <w:pStyle w:val="TAC"/>
              <w:spacing w:line="260" w:lineRule="auto"/>
              <w:rPr>
                <w:rFonts w:cs="Arial"/>
                <w:lang w:eastAsia="zh-CN"/>
              </w:rPr>
            </w:pPr>
            <w:r>
              <w:t>751</w:t>
            </w:r>
          </w:p>
        </w:tc>
        <w:tc>
          <w:tcPr>
            <w:tcW w:w="797" w:type="dxa"/>
            <w:tcBorders>
              <w:top w:val="single" w:sz="4" w:space="0" w:color="auto"/>
              <w:left w:val="single" w:sz="4" w:space="0" w:color="auto"/>
              <w:bottom w:val="single" w:sz="4" w:space="0" w:color="auto"/>
              <w:right w:val="single" w:sz="4" w:space="0" w:color="auto"/>
            </w:tcBorders>
            <w:vAlign w:val="center"/>
          </w:tcPr>
          <w:p w14:paraId="4D6315C3" w14:textId="77777777" w:rsidR="0044574A" w:rsidRDefault="0044574A" w:rsidP="009F1515">
            <w:pPr>
              <w:pStyle w:val="TAC"/>
              <w:spacing w:line="260" w:lineRule="auto"/>
              <w:rPr>
                <w:rFonts w:cs="Arial"/>
                <w:lang w:eastAsia="ja-JP"/>
              </w:rPr>
            </w:pPr>
            <w:r>
              <w:t>5.5</w:t>
            </w:r>
          </w:p>
        </w:tc>
        <w:tc>
          <w:tcPr>
            <w:tcW w:w="828" w:type="dxa"/>
            <w:tcBorders>
              <w:top w:val="single" w:sz="4" w:space="0" w:color="auto"/>
              <w:left w:val="single" w:sz="4" w:space="0" w:color="auto"/>
              <w:bottom w:val="single" w:sz="4" w:space="0" w:color="auto"/>
              <w:right w:val="single" w:sz="4" w:space="0" w:color="auto"/>
            </w:tcBorders>
            <w:vAlign w:val="center"/>
          </w:tcPr>
          <w:p w14:paraId="6D46B420"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C792B1B" w14:textId="77777777" w:rsidR="0044574A" w:rsidRDefault="0044574A" w:rsidP="009F1515">
            <w:pPr>
              <w:pStyle w:val="TAC"/>
              <w:spacing w:line="260" w:lineRule="auto"/>
            </w:pPr>
            <w:r>
              <w:rPr>
                <w:lang w:eastAsia="zh-CN"/>
              </w:rPr>
              <w:t>IMD5</w:t>
            </w:r>
          </w:p>
        </w:tc>
      </w:tr>
      <w:tr w:rsidR="0044574A" w14:paraId="0E1C39C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9228F38"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0DDD0DF8" w14:textId="77777777" w:rsidR="0044574A" w:rsidRDefault="0044574A" w:rsidP="009F1515">
            <w:pPr>
              <w:pStyle w:val="TAC"/>
              <w:spacing w:line="260" w:lineRule="auto"/>
              <w:rPr>
                <w:lang w:val="en-US" w:eastAsia="zh-CN"/>
              </w:rPr>
            </w:pPr>
            <w:r>
              <w:t>n77</w:t>
            </w:r>
          </w:p>
        </w:tc>
        <w:tc>
          <w:tcPr>
            <w:tcW w:w="975" w:type="dxa"/>
            <w:tcBorders>
              <w:top w:val="single" w:sz="4" w:space="0" w:color="auto"/>
              <w:left w:val="single" w:sz="4" w:space="0" w:color="auto"/>
              <w:bottom w:val="single" w:sz="4" w:space="0" w:color="auto"/>
              <w:right w:val="single" w:sz="4" w:space="0" w:color="auto"/>
            </w:tcBorders>
            <w:vAlign w:val="center"/>
          </w:tcPr>
          <w:p w14:paraId="746DA687" w14:textId="77777777" w:rsidR="0044574A" w:rsidRDefault="0044574A" w:rsidP="009F1515">
            <w:pPr>
              <w:pStyle w:val="TAC"/>
              <w:spacing w:line="260" w:lineRule="auto"/>
              <w:rPr>
                <w:lang w:val="en-US" w:eastAsia="zh-CN"/>
              </w:rPr>
            </w:pPr>
            <w:r>
              <w:t>3880</w:t>
            </w:r>
          </w:p>
        </w:tc>
        <w:tc>
          <w:tcPr>
            <w:tcW w:w="1012" w:type="dxa"/>
            <w:tcBorders>
              <w:top w:val="single" w:sz="4" w:space="0" w:color="auto"/>
              <w:left w:val="single" w:sz="4" w:space="0" w:color="auto"/>
              <w:bottom w:val="single" w:sz="4" w:space="0" w:color="auto"/>
              <w:right w:val="single" w:sz="4" w:space="0" w:color="auto"/>
            </w:tcBorders>
            <w:vAlign w:val="center"/>
          </w:tcPr>
          <w:p w14:paraId="2D9A752A" w14:textId="77777777" w:rsidR="0044574A" w:rsidRDefault="0044574A" w:rsidP="009F1515">
            <w:pPr>
              <w:pStyle w:val="TAC"/>
              <w:spacing w:line="260" w:lineRule="auto"/>
              <w:rPr>
                <w:rFonts w:cs="Arial"/>
              </w:rPr>
            </w:pPr>
            <w:r>
              <w:t>10</w:t>
            </w:r>
          </w:p>
        </w:tc>
        <w:tc>
          <w:tcPr>
            <w:tcW w:w="1379" w:type="dxa"/>
            <w:tcBorders>
              <w:top w:val="single" w:sz="4" w:space="0" w:color="auto"/>
              <w:left w:val="single" w:sz="4" w:space="0" w:color="auto"/>
              <w:bottom w:val="single" w:sz="4" w:space="0" w:color="auto"/>
              <w:right w:val="single" w:sz="4" w:space="0" w:color="auto"/>
            </w:tcBorders>
            <w:vAlign w:val="center"/>
          </w:tcPr>
          <w:p w14:paraId="198DAA4C" w14:textId="77777777" w:rsidR="0044574A" w:rsidRDefault="0044574A" w:rsidP="009F1515">
            <w:pPr>
              <w:pStyle w:val="TAC"/>
              <w:spacing w:line="260" w:lineRule="auto"/>
              <w:rPr>
                <w:rFonts w:cs="Arial"/>
              </w:rPr>
            </w:pPr>
            <w:r>
              <w:t>50</w:t>
            </w:r>
          </w:p>
        </w:tc>
        <w:tc>
          <w:tcPr>
            <w:tcW w:w="881" w:type="dxa"/>
            <w:tcBorders>
              <w:top w:val="single" w:sz="4" w:space="0" w:color="auto"/>
              <w:left w:val="single" w:sz="4" w:space="0" w:color="auto"/>
              <w:bottom w:val="single" w:sz="4" w:space="0" w:color="auto"/>
              <w:right w:val="single" w:sz="4" w:space="0" w:color="auto"/>
            </w:tcBorders>
            <w:vAlign w:val="center"/>
          </w:tcPr>
          <w:p w14:paraId="6ACAD782" w14:textId="77777777" w:rsidR="0044574A" w:rsidRDefault="0044574A" w:rsidP="009F1515">
            <w:pPr>
              <w:pStyle w:val="TAC"/>
              <w:spacing w:line="260" w:lineRule="auto"/>
              <w:rPr>
                <w:rFonts w:cs="Arial"/>
                <w:lang w:eastAsia="zh-CN"/>
              </w:rPr>
            </w:pPr>
            <w:r>
              <w:t>3880</w:t>
            </w:r>
          </w:p>
        </w:tc>
        <w:tc>
          <w:tcPr>
            <w:tcW w:w="797" w:type="dxa"/>
            <w:tcBorders>
              <w:top w:val="single" w:sz="4" w:space="0" w:color="auto"/>
              <w:left w:val="single" w:sz="4" w:space="0" w:color="auto"/>
              <w:bottom w:val="single" w:sz="4" w:space="0" w:color="auto"/>
              <w:right w:val="single" w:sz="4" w:space="0" w:color="auto"/>
            </w:tcBorders>
            <w:vAlign w:val="center"/>
          </w:tcPr>
          <w:p w14:paraId="02BA9562" w14:textId="77777777" w:rsidR="0044574A" w:rsidRDefault="0044574A" w:rsidP="009F1515">
            <w:pPr>
              <w:pStyle w:val="TAC"/>
              <w:spacing w:line="260" w:lineRule="auto"/>
              <w:rPr>
                <w:rFonts w:cs="Arial"/>
                <w:lang w:eastAsia="ja-JP"/>
              </w:rPr>
            </w:pPr>
            <w:r>
              <w:t>N/A</w:t>
            </w:r>
          </w:p>
        </w:tc>
        <w:tc>
          <w:tcPr>
            <w:tcW w:w="828" w:type="dxa"/>
            <w:tcBorders>
              <w:top w:val="single" w:sz="4" w:space="0" w:color="auto"/>
              <w:left w:val="single" w:sz="4" w:space="0" w:color="auto"/>
              <w:bottom w:val="single" w:sz="4" w:space="0" w:color="auto"/>
              <w:right w:val="single" w:sz="4" w:space="0" w:color="auto"/>
            </w:tcBorders>
            <w:vAlign w:val="center"/>
          </w:tcPr>
          <w:p w14:paraId="4B018D85"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59EF4A6" w14:textId="77777777" w:rsidR="0044574A" w:rsidRDefault="0044574A" w:rsidP="009F1515">
            <w:pPr>
              <w:pStyle w:val="TAC"/>
              <w:spacing w:line="260" w:lineRule="auto"/>
            </w:pPr>
            <w:r>
              <w:rPr>
                <w:lang w:eastAsia="ja-JP"/>
              </w:rPr>
              <w:t>N/A</w:t>
            </w:r>
          </w:p>
        </w:tc>
      </w:tr>
      <w:tr w:rsidR="0044574A" w14:paraId="28536709"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BE261D5" w14:textId="77777777" w:rsidR="0044574A" w:rsidRDefault="0044574A" w:rsidP="009F1515">
            <w:pPr>
              <w:pStyle w:val="TAC"/>
              <w:spacing w:line="260" w:lineRule="auto"/>
              <w:rPr>
                <w:lang w:val="en-US" w:eastAsia="zh-CN"/>
              </w:rPr>
            </w:pPr>
            <w:r>
              <w:rPr>
                <w:lang w:val="en-US" w:eastAsia="zh-CN"/>
              </w:rPr>
              <w:t>CA_n14-n</w:t>
            </w:r>
            <w:r>
              <w:rPr>
                <w:rFonts w:hint="eastAsia"/>
                <w:lang w:val="en-US" w:eastAsia="zh-CN"/>
              </w:rPr>
              <w:t>77</w:t>
            </w:r>
          </w:p>
        </w:tc>
        <w:tc>
          <w:tcPr>
            <w:tcW w:w="923" w:type="dxa"/>
            <w:tcBorders>
              <w:top w:val="single" w:sz="4" w:space="0" w:color="auto"/>
              <w:left w:val="single" w:sz="4" w:space="0" w:color="auto"/>
              <w:bottom w:val="single" w:sz="4" w:space="0" w:color="auto"/>
              <w:right w:val="single" w:sz="4" w:space="0" w:color="auto"/>
            </w:tcBorders>
          </w:tcPr>
          <w:p w14:paraId="66D02BF3" w14:textId="77777777" w:rsidR="0044574A" w:rsidRDefault="0044574A" w:rsidP="009F1515">
            <w:pPr>
              <w:pStyle w:val="TAC"/>
              <w:spacing w:line="260" w:lineRule="auto"/>
              <w:rPr>
                <w:lang w:val="en-US" w:eastAsia="zh-CN"/>
              </w:rPr>
            </w:pPr>
            <w:r>
              <w:rPr>
                <w:rFonts w:hint="eastAsia"/>
                <w:lang w:val="en-US" w:eastAsia="zh-CN"/>
              </w:rPr>
              <w:t>n14</w:t>
            </w:r>
          </w:p>
        </w:tc>
        <w:tc>
          <w:tcPr>
            <w:tcW w:w="975" w:type="dxa"/>
            <w:tcBorders>
              <w:top w:val="single" w:sz="4" w:space="0" w:color="auto"/>
              <w:left w:val="single" w:sz="4" w:space="0" w:color="auto"/>
              <w:bottom w:val="single" w:sz="4" w:space="0" w:color="auto"/>
              <w:right w:val="single" w:sz="4" w:space="0" w:color="auto"/>
            </w:tcBorders>
          </w:tcPr>
          <w:p w14:paraId="5B3307FB" w14:textId="77777777" w:rsidR="0044574A" w:rsidRDefault="0044574A" w:rsidP="009F1515">
            <w:pPr>
              <w:pStyle w:val="TAC"/>
              <w:spacing w:line="260" w:lineRule="auto"/>
              <w:rPr>
                <w:lang w:val="en-US" w:eastAsia="zh-CN"/>
              </w:rPr>
            </w:pPr>
            <w:r>
              <w:rPr>
                <w:lang w:val="en-US" w:eastAsia="zh-CN"/>
              </w:rPr>
              <w:t>793</w:t>
            </w:r>
          </w:p>
        </w:tc>
        <w:tc>
          <w:tcPr>
            <w:tcW w:w="1012" w:type="dxa"/>
            <w:tcBorders>
              <w:top w:val="single" w:sz="4" w:space="0" w:color="auto"/>
              <w:left w:val="single" w:sz="4" w:space="0" w:color="auto"/>
              <w:bottom w:val="single" w:sz="4" w:space="0" w:color="auto"/>
              <w:right w:val="single" w:sz="4" w:space="0" w:color="auto"/>
            </w:tcBorders>
          </w:tcPr>
          <w:p w14:paraId="4FC607F1" w14:textId="77777777" w:rsidR="0044574A" w:rsidRDefault="0044574A" w:rsidP="009F1515">
            <w:pPr>
              <w:pStyle w:val="TAC"/>
              <w:spacing w:line="260" w:lineRule="auto"/>
              <w:rPr>
                <w:rFonts w:cs="Arial"/>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7B2B87A2" w14:textId="77777777" w:rsidR="0044574A" w:rsidRDefault="0044574A" w:rsidP="009F1515">
            <w:pPr>
              <w:pStyle w:val="TAC"/>
              <w:spacing w:line="260" w:lineRule="auto"/>
              <w:rPr>
                <w:rFonts w:cs="Arial"/>
              </w:rPr>
            </w:pPr>
            <w:r>
              <w:rPr>
                <w:rFonts w:hint="eastAsia"/>
                <w:lang w:val="en-US" w:eastAsia="zh-CN"/>
              </w:rPr>
              <w:t>2</w:t>
            </w:r>
            <w:r>
              <w:rPr>
                <w:lang w:val="en-US" w:eastAsia="zh-CN"/>
              </w:rPr>
              <w:t>0</w:t>
            </w:r>
          </w:p>
        </w:tc>
        <w:tc>
          <w:tcPr>
            <w:tcW w:w="881" w:type="dxa"/>
            <w:tcBorders>
              <w:top w:val="single" w:sz="4" w:space="0" w:color="auto"/>
              <w:left w:val="single" w:sz="4" w:space="0" w:color="auto"/>
              <w:bottom w:val="single" w:sz="4" w:space="0" w:color="auto"/>
              <w:right w:val="single" w:sz="4" w:space="0" w:color="auto"/>
            </w:tcBorders>
          </w:tcPr>
          <w:p w14:paraId="4FFF3EF2" w14:textId="77777777" w:rsidR="0044574A" w:rsidRDefault="0044574A" w:rsidP="009F1515">
            <w:pPr>
              <w:pStyle w:val="TAC"/>
              <w:spacing w:line="260" w:lineRule="auto"/>
              <w:rPr>
                <w:rFonts w:cs="Arial"/>
                <w:lang w:eastAsia="zh-CN"/>
              </w:rPr>
            </w:pPr>
            <w:r>
              <w:rPr>
                <w:lang w:val="en-US" w:eastAsia="zh-CN"/>
              </w:rPr>
              <w:t>763</w:t>
            </w:r>
          </w:p>
        </w:tc>
        <w:tc>
          <w:tcPr>
            <w:tcW w:w="797" w:type="dxa"/>
            <w:tcBorders>
              <w:top w:val="single" w:sz="4" w:space="0" w:color="auto"/>
              <w:left w:val="single" w:sz="4" w:space="0" w:color="auto"/>
              <w:bottom w:val="single" w:sz="4" w:space="0" w:color="auto"/>
              <w:right w:val="single" w:sz="4" w:space="0" w:color="auto"/>
            </w:tcBorders>
          </w:tcPr>
          <w:p w14:paraId="0E1EB5BD" w14:textId="77777777" w:rsidR="0044574A" w:rsidRDefault="0044574A" w:rsidP="009F1515">
            <w:pPr>
              <w:pStyle w:val="TAC"/>
              <w:spacing w:line="260" w:lineRule="auto"/>
              <w:rPr>
                <w:rFonts w:cs="Arial"/>
                <w:lang w:eastAsia="ja-JP"/>
              </w:rPr>
            </w:pPr>
            <w:r>
              <w:rPr>
                <w:rFonts w:hint="eastAsia"/>
                <w:lang w:eastAsia="zh-CN"/>
              </w:rPr>
              <w:t>5.5</w:t>
            </w:r>
          </w:p>
        </w:tc>
        <w:tc>
          <w:tcPr>
            <w:tcW w:w="828" w:type="dxa"/>
            <w:tcBorders>
              <w:top w:val="single" w:sz="4" w:space="0" w:color="auto"/>
              <w:left w:val="single" w:sz="4" w:space="0" w:color="auto"/>
              <w:bottom w:val="single" w:sz="4" w:space="0" w:color="auto"/>
              <w:right w:val="single" w:sz="4" w:space="0" w:color="auto"/>
            </w:tcBorders>
          </w:tcPr>
          <w:p w14:paraId="4B2ED5BF"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ECAE22B" w14:textId="77777777" w:rsidR="0044574A" w:rsidRDefault="0044574A" w:rsidP="009F1515">
            <w:pPr>
              <w:pStyle w:val="TAC"/>
              <w:spacing w:line="260" w:lineRule="auto"/>
            </w:pPr>
            <w:r>
              <w:rPr>
                <w:lang w:eastAsia="zh-CN"/>
              </w:rPr>
              <w:t>IMD</w:t>
            </w:r>
            <w:r>
              <w:rPr>
                <w:lang w:val="en-US" w:eastAsia="zh-CN"/>
              </w:rPr>
              <w:t>5</w:t>
            </w:r>
          </w:p>
        </w:tc>
      </w:tr>
      <w:tr w:rsidR="0044574A" w14:paraId="5F6D375D"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2A48ED3"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E08043B" w14:textId="77777777" w:rsidR="0044574A" w:rsidRDefault="0044574A" w:rsidP="009F1515">
            <w:pPr>
              <w:pStyle w:val="TAC"/>
              <w:spacing w:line="260" w:lineRule="auto"/>
              <w:rPr>
                <w:lang w:val="en-US" w:eastAsia="zh-CN"/>
              </w:rPr>
            </w:pPr>
            <w:r>
              <w:rPr>
                <w:rFonts w:hint="eastAsia"/>
                <w:lang w:val="en-US" w:eastAsia="zh-CN"/>
              </w:rPr>
              <w:t>n77</w:t>
            </w:r>
          </w:p>
        </w:tc>
        <w:tc>
          <w:tcPr>
            <w:tcW w:w="975" w:type="dxa"/>
            <w:tcBorders>
              <w:top w:val="single" w:sz="4" w:space="0" w:color="auto"/>
              <w:left w:val="single" w:sz="4" w:space="0" w:color="auto"/>
              <w:bottom w:val="single" w:sz="4" w:space="0" w:color="auto"/>
              <w:right w:val="single" w:sz="4" w:space="0" w:color="auto"/>
            </w:tcBorders>
          </w:tcPr>
          <w:p w14:paraId="3496FB2A" w14:textId="77777777" w:rsidR="0044574A" w:rsidRDefault="0044574A" w:rsidP="009F1515">
            <w:pPr>
              <w:pStyle w:val="TAC"/>
              <w:spacing w:line="260" w:lineRule="auto"/>
              <w:rPr>
                <w:lang w:val="en-US" w:eastAsia="zh-CN"/>
              </w:rPr>
            </w:pPr>
            <w:r>
              <w:rPr>
                <w:lang w:val="en-US" w:eastAsia="zh-CN"/>
              </w:rPr>
              <w:t>3935</w:t>
            </w:r>
          </w:p>
        </w:tc>
        <w:tc>
          <w:tcPr>
            <w:tcW w:w="1012" w:type="dxa"/>
            <w:tcBorders>
              <w:top w:val="single" w:sz="4" w:space="0" w:color="auto"/>
              <w:left w:val="single" w:sz="4" w:space="0" w:color="auto"/>
              <w:bottom w:val="single" w:sz="4" w:space="0" w:color="auto"/>
              <w:right w:val="single" w:sz="4" w:space="0" w:color="auto"/>
            </w:tcBorders>
          </w:tcPr>
          <w:p w14:paraId="1F2E48C9" w14:textId="77777777" w:rsidR="0044574A" w:rsidRDefault="0044574A" w:rsidP="009F1515">
            <w:pPr>
              <w:pStyle w:val="TAC"/>
              <w:spacing w:line="260" w:lineRule="auto"/>
              <w:rPr>
                <w:rFonts w:cs="Arial"/>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4DAB0848" w14:textId="77777777" w:rsidR="0044574A" w:rsidRDefault="0044574A" w:rsidP="009F1515">
            <w:pPr>
              <w:pStyle w:val="TAC"/>
              <w:spacing w:line="260" w:lineRule="auto"/>
              <w:rPr>
                <w:rFonts w:cs="Arial"/>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35699403" w14:textId="77777777" w:rsidR="0044574A" w:rsidRDefault="0044574A" w:rsidP="009F1515">
            <w:pPr>
              <w:pStyle w:val="TAC"/>
              <w:spacing w:line="260" w:lineRule="auto"/>
              <w:rPr>
                <w:rFonts w:cs="Arial"/>
                <w:lang w:eastAsia="zh-CN"/>
              </w:rPr>
            </w:pPr>
            <w:r>
              <w:rPr>
                <w:lang w:val="en-US" w:eastAsia="zh-CN"/>
              </w:rPr>
              <w:t>3935</w:t>
            </w:r>
          </w:p>
        </w:tc>
        <w:tc>
          <w:tcPr>
            <w:tcW w:w="797" w:type="dxa"/>
            <w:tcBorders>
              <w:top w:val="single" w:sz="4" w:space="0" w:color="auto"/>
              <w:left w:val="single" w:sz="4" w:space="0" w:color="auto"/>
              <w:bottom w:val="single" w:sz="4" w:space="0" w:color="auto"/>
              <w:right w:val="single" w:sz="4" w:space="0" w:color="auto"/>
            </w:tcBorders>
          </w:tcPr>
          <w:p w14:paraId="2E601979" w14:textId="77777777" w:rsidR="0044574A" w:rsidRDefault="0044574A" w:rsidP="009F1515">
            <w:pPr>
              <w:pStyle w:val="TAC"/>
              <w:spacing w:line="260" w:lineRule="auto"/>
              <w:rPr>
                <w:rFonts w:cs="Arial"/>
                <w:lang w:eastAsia="ja-JP"/>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37BDFD64"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EAEB548" w14:textId="77777777" w:rsidR="0044574A" w:rsidRDefault="0044574A" w:rsidP="009F1515">
            <w:pPr>
              <w:pStyle w:val="TAC"/>
              <w:spacing w:line="260" w:lineRule="auto"/>
            </w:pPr>
            <w:r>
              <w:t>N/A</w:t>
            </w:r>
          </w:p>
        </w:tc>
      </w:tr>
      <w:tr w:rsidR="0044574A" w14:paraId="56A107AF"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BF1CB11"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w:t>
            </w:r>
            <w:r>
              <w:rPr>
                <w:lang w:val="en-US" w:eastAsia="zh-CN"/>
              </w:rPr>
              <w:t>18</w:t>
            </w:r>
            <w:r>
              <w:t>-</w:t>
            </w:r>
            <w:r>
              <w:rPr>
                <w:rFonts w:hint="eastAsia"/>
                <w:lang w:eastAsia="zh-CN"/>
              </w:rPr>
              <w:t>n</w:t>
            </w:r>
            <w:r>
              <w:rPr>
                <w:lang w:eastAsia="zh-CN"/>
              </w:rPr>
              <w:t>77</w:t>
            </w:r>
            <w:r>
              <w:rPr>
                <w:vertAlign w:val="superscript"/>
              </w:rPr>
              <w:t>8</w:t>
            </w:r>
          </w:p>
        </w:tc>
        <w:tc>
          <w:tcPr>
            <w:tcW w:w="923" w:type="dxa"/>
            <w:tcBorders>
              <w:top w:val="single" w:sz="4" w:space="0" w:color="auto"/>
              <w:left w:val="single" w:sz="4" w:space="0" w:color="auto"/>
              <w:bottom w:val="single" w:sz="4" w:space="0" w:color="auto"/>
              <w:right w:val="single" w:sz="4" w:space="0" w:color="auto"/>
            </w:tcBorders>
            <w:vAlign w:val="center"/>
          </w:tcPr>
          <w:p w14:paraId="060834AE" w14:textId="77777777" w:rsidR="0044574A" w:rsidRDefault="0044574A" w:rsidP="009F1515">
            <w:pPr>
              <w:pStyle w:val="TAC"/>
              <w:spacing w:line="260" w:lineRule="auto"/>
              <w:rPr>
                <w:lang w:val="en-US" w:eastAsia="zh-CN"/>
              </w:rPr>
            </w:pPr>
            <w:r>
              <w:rPr>
                <w:lang w:val="en-US" w:eastAsia="zh-CN"/>
              </w:rPr>
              <w:t>n18</w:t>
            </w:r>
          </w:p>
        </w:tc>
        <w:tc>
          <w:tcPr>
            <w:tcW w:w="975" w:type="dxa"/>
            <w:tcBorders>
              <w:top w:val="single" w:sz="4" w:space="0" w:color="auto"/>
              <w:left w:val="single" w:sz="4" w:space="0" w:color="auto"/>
              <w:bottom w:val="single" w:sz="4" w:space="0" w:color="auto"/>
              <w:right w:val="single" w:sz="4" w:space="0" w:color="auto"/>
            </w:tcBorders>
            <w:vAlign w:val="center"/>
          </w:tcPr>
          <w:p w14:paraId="03D9A11A" w14:textId="77777777" w:rsidR="0044574A" w:rsidRDefault="0044574A" w:rsidP="009F1515">
            <w:pPr>
              <w:pStyle w:val="TAC"/>
              <w:spacing w:line="260" w:lineRule="auto"/>
              <w:rPr>
                <w:lang w:val="en-US" w:eastAsia="zh-CN"/>
              </w:rPr>
            </w:pPr>
            <w:r>
              <w:rPr>
                <w:rFonts w:cs="Arial"/>
              </w:rPr>
              <w:t>N/A</w:t>
            </w:r>
          </w:p>
        </w:tc>
        <w:tc>
          <w:tcPr>
            <w:tcW w:w="1012" w:type="dxa"/>
            <w:tcBorders>
              <w:top w:val="single" w:sz="4" w:space="0" w:color="auto"/>
              <w:left w:val="single" w:sz="4" w:space="0" w:color="auto"/>
              <w:bottom w:val="single" w:sz="4" w:space="0" w:color="auto"/>
              <w:right w:val="single" w:sz="4" w:space="0" w:color="auto"/>
            </w:tcBorders>
            <w:vAlign w:val="center"/>
          </w:tcPr>
          <w:p w14:paraId="4F06042A" w14:textId="77777777" w:rsidR="0044574A" w:rsidRDefault="0044574A" w:rsidP="009F1515">
            <w:pPr>
              <w:pStyle w:val="TAC"/>
              <w:spacing w:line="260" w:lineRule="auto"/>
              <w:rPr>
                <w:rFonts w:cs="Arial"/>
              </w:rPr>
            </w:pPr>
            <w:r>
              <w:rPr>
                <w:rFonts w:cs="Arial"/>
              </w:rPr>
              <w:t>N/A</w:t>
            </w:r>
          </w:p>
        </w:tc>
        <w:tc>
          <w:tcPr>
            <w:tcW w:w="1379" w:type="dxa"/>
            <w:tcBorders>
              <w:top w:val="single" w:sz="4" w:space="0" w:color="auto"/>
              <w:left w:val="single" w:sz="4" w:space="0" w:color="auto"/>
              <w:bottom w:val="single" w:sz="4" w:space="0" w:color="auto"/>
              <w:right w:val="single" w:sz="4" w:space="0" w:color="auto"/>
            </w:tcBorders>
            <w:vAlign w:val="center"/>
          </w:tcPr>
          <w:p w14:paraId="34DA8F0F" w14:textId="77777777" w:rsidR="0044574A" w:rsidRDefault="0044574A" w:rsidP="009F1515">
            <w:pPr>
              <w:pStyle w:val="TAC"/>
              <w:spacing w:line="260" w:lineRule="auto"/>
              <w:rPr>
                <w:rFonts w:cs="Arial"/>
              </w:rPr>
            </w:pPr>
            <w:r>
              <w:rPr>
                <w:rFonts w:cs="Arial"/>
              </w:rPr>
              <w:t>N/A</w:t>
            </w:r>
          </w:p>
        </w:tc>
        <w:tc>
          <w:tcPr>
            <w:tcW w:w="881" w:type="dxa"/>
            <w:tcBorders>
              <w:top w:val="single" w:sz="4" w:space="0" w:color="auto"/>
              <w:left w:val="single" w:sz="4" w:space="0" w:color="auto"/>
              <w:bottom w:val="single" w:sz="4" w:space="0" w:color="auto"/>
              <w:right w:val="single" w:sz="4" w:space="0" w:color="auto"/>
            </w:tcBorders>
            <w:vAlign w:val="center"/>
          </w:tcPr>
          <w:p w14:paraId="3FAEF715" w14:textId="77777777" w:rsidR="0044574A" w:rsidRDefault="0044574A" w:rsidP="009F1515">
            <w:pPr>
              <w:pStyle w:val="TAC"/>
              <w:spacing w:line="260" w:lineRule="auto"/>
              <w:rPr>
                <w:rFonts w:cs="Arial"/>
                <w:lang w:eastAsia="zh-CN"/>
              </w:rPr>
            </w:pPr>
            <w:r>
              <w:rPr>
                <w:rFonts w:cs="Arial"/>
              </w:rPr>
              <w:t>N/A</w:t>
            </w:r>
          </w:p>
        </w:tc>
        <w:tc>
          <w:tcPr>
            <w:tcW w:w="797" w:type="dxa"/>
            <w:tcBorders>
              <w:top w:val="single" w:sz="4" w:space="0" w:color="auto"/>
              <w:left w:val="single" w:sz="4" w:space="0" w:color="auto"/>
              <w:bottom w:val="single" w:sz="4" w:space="0" w:color="auto"/>
              <w:right w:val="single" w:sz="4" w:space="0" w:color="auto"/>
            </w:tcBorders>
            <w:vAlign w:val="center"/>
          </w:tcPr>
          <w:p w14:paraId="3649C928" w14:textId="77777777" w:rsidR="0044574A" w:rsidRDefault="0044574A" w:rsidP="009F1515">
            <w:pPr>
              <w:pStyle w:val="TAC"/>
              <w:spacing w:line="260" w:lineRule="auto"/>
              <w:rPr>
                <w:rFonts w:cs="Arial"/>
                <w:lang w:eastAsia="ja-JP"/>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47B6C5EB"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9D39FAA" w14:textId="77777777" w:rsidR="0044574A" w:rsidRDefault="0044574A" w:rsidP="009F1515">
            <w:pPr>
              <w:pStyle w:val="TAC"/>
              <w:spacing w:line="260" w:lineRule="auto"/>
            </w:pPr>
            <w:r>
              <w:t>IMD4/5</w:t>
            </w:r>
          </w:p>
        </w:tc>
      </w:tr>
      <w:tr w:rsidR="0044574A" w14:paraId="3AD6CB96"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AB0B6F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6868EFC2" w14:textId="77777777" w:rsidR="0044574A" w:rsidRDefault="0044574A" w:rsidP="009F1515">
            <w:pPr>
              <w:pStyle w:val="TAC"/>
              <w:spacing w:line="260" w:lineRule="auto"/>
              <w:rPr>
                <w:lang w:val="en-US" w:eastAsia="zh-CN"/>
              </w:rPr>
            </w:pPr>
            <w:r>
              <w:rPr>
                <w:lang w:eastAsia="zh-CN"/>
              </w:rPr>
              <w:t>n77</w:t>
            </w:r>
          </w:p>
        </w:tc>
        <w:tc>
          <w:tcPr>
            <w:tcW w:w="975" w:type="dxa"/>
            <w:tcBorders>
              <w:top w:val="single" w:sz="4" w:space="0" w:color="auto"/>
              <w:left w:val="single" w:sz="4" w:space="0" w:color="auto"/>
              <w:bottom w:val="single" w:sz="4" w:space="0" w:color="auto"/>
              <w:right w:val="single" w:sz="4" w:space="0" w:color="auto"/>
            </w:tcBorders>
            <w:vAlign w:val="center"/>
          </w:tcPr>
          <w:p w14:paraId="1CC2DC64" w14:textId="77777777" w:rsidR="0044574A" w:rsidRDefault="0044574A" w:rsidP="009F1515">
            <w:pPr>
              <w:pStyle w:val="TAC"/>
              <w:spacing w:line="260" w:lineRule="auto"/>
              <w:rPr>
                <w:lang w:val="en-US" w:eastAsia="zh-CN"/>
              </w:rPr>
            </w:pPr>
            <w:r>
              <w:rPr>
                <w:rFonts w:cs="Arial"/>
              </w:rPr>
              <w:t>N/A</w:t>
            </w:r>
          </w:p>
        </w:tc>
        <w:tc>
          <w:tcPr>
            <w:tcW w:w="1012" w:type="dxa"/>
            <w:tcBorders>
              <w:top w:val="single" w:sz="4" w:space="0" w:color="auto"/>
              <w:left w:val="single" w:sz="4" w:space="0" w:color="auto"/>
              <w:bottom w:val="single" w:sz="4" w:space="0" w:color="auto"/>
              <w:right w:val="single" w:sz="4" w:space="0" w:color="auto"/>
            </w:tcBorders>
            <w:vAlign w:val="center"/>
          </w:tcPr>
          <w:p w14:paraId="7A8DA5EA" w14:textId="77777777" w:rsidR="0044574A" w:rsidRDefault="0044574A" w:rsidP="009F1515">
            <w:pPr>
              <w:pStyle w:val="TAC"/>
              <w:spacing w:line="260" w:lineRule="auto"/>
              <w:rPr>
                <w:rFonts w:cs="Arial"/>
              </w:rPr>
            </w:pPr>
            <w:r>
              <w:rPr>
                <w:rFonts w:cs="Arial"/>
              </w:rPr>
              <w:t>N/A</w:t>
            </w:r>
          </w:p>
        </w:tc>
        <w:tc>
          <w:tcPr>
            <w:tcW w:w="1379" w:type="dxa"/>
            <w:tcBorders>
              <w:top w:val="single" w:sz="4" w:space="0" w:color="auto"/>
              <w:left w:val="single" w:sz="4" w:space="0" w:color="auto"/>
              <w:bottom w:val="single" w:sz="4" w:space="0" w:color="auto"/>
              <w:right w:val="single" w:sz="4" w:space="0" w:color="auto"/>
            </w:tcBorders>
            <w:vAlign w:val="center"/>
          </w:tcPr>
          <w:p w14:paraId="27230E0D" w14:textId="77777777" w:rsidR="0044574A" w:rsidRDefault="0044574A" w:rsidP="009F1515">
            <w:pPr>
              <w:pStyle w:val="TAC"/>
              <w:spacing w:line="260" w:lineRule="auto"/>
              <w:rPr>
                <w:rFonts w:cs="Arial"/>
              </w:rPr>
            </w:pPr>
            <w:r>
              <w:rPr>
                <w:rFonts w:cs="Arial"/>
              </w:rPr>
              <w:t>N/A</w:t>
            </w:r>
          </w:p>
        </w:tc>
        <w:tc>
          <w:tcPr>
            <w:tcW w:w="881" w:type="dxa"/>
            <w:tcBorders>
              <w:top w:val="single" w:sz="4" w:space="0" w:color="auto"/>
              <w:left w:val="single" w:sz="4" w:space="0" w:color="auto"/>
              <w:bottom w:val="single" w:sz="4" w:space="0" w:color="auto"/>
              <w:right w:val="single" w:sz="4" w:space="0" w:color="auto"/>
            </w:tcBorders>
            <w:vAlign w:val="center"/>
          </w:tcPr>
          <w:p w14:paraId="06DECEEF" w14:textId="77777777" w:rsidR="0044574A" w:rsidRDefault="0044574A" w:rsidP="009F1515">
            <w:pPr>
              <w:pStyle w:val="TAC"/>
              <w:spacing w:line="260" w:lineRule="auto"/>
              <w:rPr>
                <w:rFonts w:cs="Arial"/>
                <w:lang w:eastAsia="zh-CN"/>
              </w:rPr>
            </w:pPr>
            <w:r>
              <w:rPr>
                <w:rFonts w:cs="Arial"/>
              </w:rPr>
              <w:t>N/A</w:t>
            </w:r>
          </w:p>
        </w:tc>
        <w:tc>
          <w:tcPr>
            <w:tcW w:w="797" w:type="dxa"/>
            <w:tcBorders>
              <w:top w:val="single" w:sz="4" w:space="0" w:color="auto"/>
              <w:left w:val="single" w:sz="4" w:space="0" w:color="auto"/>
              <w:bottom w:val="single" w:sz="4" w:space="0" w:color="auto"/>
              <w:right w:val="single" w:sz="4" w:space="0" w:color="auto"/>
            </w:tcBorders>
            <w:vAlign w:val="center"/>
          </w:tcPr>
          <w:p w14:paraId="2CB561DF" w14:textId="77777777" w:rsidR="0044574A" w:rsidRDefault="0044574A" w:rsidP="009F1515">
            <w:pPr>
              <w:pStyle w:val="TAC"/>
              <w:spacing w:line="260" w:lineRule="auto"/>
              <w:rPr>
                <w:rFonts w:cs="Arial"/>
                <w:lang w:eastAsia="ja-JP"/>
              </w:rPr>
            </w:pPr>
            <w:r>
              <w:rPr>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5786095"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361E134A" w14:textId="77777777" w:rsidR="0044574A" w:rsidRDefault="0044574A" w:rsidP="009F1515">
            <w:pPr>
              <w:pStyle w:val="TAC"/>
              <w:spacing w:line="260" w:lineRule="auto"/>
            </w:pPr>
            <w:r>
              <w:t>N/A</w:t>
            </w:r>
          </w:p>
        </w:tc>
      </w:tr>
      <w:tr w:rsidR="0044574A" w14:paraId="6A0C6DE6"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D4CFAD4"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w:t>
            </w:r>
            <w:r>
              <w:rPr>
                <w:lang w:val="en-US" w:eastAsia="zh-CN"/>
              </w:rPr>
              <w:t>18</w:t>
            </w:r>
            <w:r>
              <w:t>-</w:t>
            </w:r>
            <w:r>
              <w:rPr>
                <w:rFonts w:hint="eastAsia"/>
                <w:lang w:eastAsia="zh-CN"/>
              </w:rPr>
              <w:t>n</w:t>
            </w:r>
            <w:r>
              <w:rPr>
                <w:lang w:eastAsia="zh-CN"/>
              </w:rPr>
              <w:t>78</w:t>
            </w:r>
            <w:r>
              <w:rPr>
                <w:vertAlign w:val="superscript"/>
              </w:rPr>
              <w:t>9</w:t>
            </w:r>
          </w:p>
        </w:tc>
        <w:tc>
          <w:tcPr>
            <w:tcW w:w="923" w:type="dxa"/>
            <w:tcBorders>
              <w:top w:val="single" w:sz="4" w:space="0" w:color="auto"/>
              <w:left w:val="single" w:sz="4" w:space="0" w:color="auto"/>
              <w:bottom w:val="single" w:sz="4" w:space="0" w:color="auto"/>
              <w:right w:val="single" w:sz="4" w:space="0" w:color="auto"/>
            </w:tcBorders>
            <w:vAlign w:val="center"/>
          </w:tcPr>
          <w:p w14:paraId="6D3F7FD6" w14:textId="77777777" w:rsidR="0044574A" w:rsidRDefault="0044574A" w:rsidP="009F1515">
            <w:pPr>
              <w:pStyle w:val="TAC"/>
              <w:spacing w:line="260" w:lineRule="auto"/>
              <w:rPr>
                <w:lang w:val="en-US" w:eastAsia="zh-CN"/>
              </w:rPr>
            </w:pPr>
            <w:r>
              <w:rPr>
                <w:lang w:val="en-US" w:eastAsia="zh-CN"/>
              </w:rPr>
              <w:t>n18</w:t>
            </w:r>
          </w:p>
        </w:tc>
        <w:tc>
          <w:tcPr>
            <w:tcW w:w="975" w:type="dxa"/>
            <w:tcBorders>
              <w:top w:val="single" w:sz="4" w:space="0" w:color="auto"/>
              <w:left w:val="single" w:sz="4" w:space="0" w:color="auto"/>
              <w:bottom w:val="single" w:sz="4" w:space="0" w:color="auto"/>
              <w:right w:val="single" w:sz="4" w:space="0" w:color="auto"/>
            </w:tcBorders>
            <w:vAlign w:val="center"/>
          </w:tcPr>
          <w:p w14:paraId="3818395E" w14:textId="77777777" w:rsidR="0044574A" w:rsidRDefault="0044574A" w:rsidP="009F1515">
            <w:pPr>
              <w:pStyle w:val="TAC"/>
              <w:spacing w:line="260" w:lineRule="auto"/>
              <w:rPr>
                <w:lang w:val="en-US" w:eastAsia="zh-CN"/>
              </w:rPr>
            </w:pPr>
            <w:r>
              <w:rPr>
                <w:rFonts w:cs="Arial"/>
              </w:rPr>
              <w:t>N/A</w:t>
            </w:r>
          </w:p>
        </w:tc>
        <w:tc>
          <w:tcPr>
            <w:tcW w:w="1012" w:type="dxa"/>
            <w:tcBorders>
              <w:top w:val="single" w:sz="4" w:space="0" w:color="auto"/>
              <w:left w:val="single" w:sz="4" w:space="0" w:color="auto"/>
              <w:bottom w:val="single" w:sz="4" w:space="0" w:color="auto"/>
              <w:right w:val="single" w:sz="4" w:space="0" w:color="auto"/>
            </w:tcBorders>
            <w:vAlign w:val="center"/>
          </w:tcPr>
          <w:p w14:paraId="145D921C" w14:textId="77777777" w:rsidR="0044574A" w:rsidRDefault="0044574A" w:rsidP="009F1515">
            <w:pPr>
              <w:pStyle w:val="TAC"/>
              <w:spacing w:line="260" w:lineRule="auto"/>
              <w:rPr>
                <w:rFonts w:cs="Arial"/>
              </w:rPr>
            </w:pPr>
            <w:r>
              <w:rPr>
                <w:rFonts w:cs="Arial"/>
              </w:rPr>
              <w:t>N/A</w:t>
            </w:r>
          </w:p>
        </w:tc>
        <w:tc>
          <w:tcPr>
            <w:tcW w:w="1379" w:type="dxa"/>
            <w:tcBorders>
              <w:top w:val="single" w:sz="4" w:space="0" w:color="auto"/>
              <w:left w:val="single" w:sz="4" w:space="0" w:color="auto"/>
              <w:bottom w:val="single" w:sz="4" w:space="0" w:color="auto"/>
              <w:right w:val="single" w:sz="4" w:space="0" w:color="auto"/>
            </w:tcBorders>
            <w:vAlign w:val="center"/>
          </w:tcPr>
          <w:p w14:paraId="64BAF02C" w14:textId="77777777" w:rsidR="0044574A" w:rsidRDefault="0044574A" w:rsidP="009F1515">
            <w:pPr>
              <w:pStyle w:val="TAC"/>
              <w:spacing w:line="260" w:lineRule="auto"/>
              <w:rPr>
                <w:rFonts w:cs="Arial"/>
              </w:rPr>
            </w:pPr>
            <w:r>
              <w:rPr>
                <w:rFonts w:cs="Arial"/>
              </w:rPr>
              <w:t>N/A</w:t>
            </w:r>
          </w:p>
        </w:tc>
        <w:tc>
          <w:tcPr>
            <w:tcW w:w="881" w:type="dxa"/>
            <w:tcBorders>
              <w:top w:val="single" w:sz="4" w:space="0" w:color="auto"/>
              <w:left w:val="single" w:sz="4" w:space="0" w:color="auto"/>
              <w:bottom w:val="single" w:sz="4" w:space="0" w:color="auto"/>
              <w:right w:val="single" w:sz="4" w:space="0" w:color="auto"/>
            </w:tcBorders>
            <w:vAlign w:val="center"/>
          </w:tcPr>
          <w:p w14:paraId="729CA412" w14:textId="77777777" w:rsidR="0044574A" w:rsidRDefault="0044574A" w:rsidP="009F1515">
            <w:pPr>
              <w:pStyle w:val="TAC"/>
              <w:spacing w:line="260" w:lineRule="auto"/>
              <w:rPr>
                <w:rFonts w:cs="Arial"/>
                <w:lang w:eastAsia="zh-CN"/>
              </w:rPr>
            </w:pPr>
            <w:r>
              <w:rPr>
                <w:rFonts w:cs="Arial"/>
              </w:rPr>
              <w:t>N/A</w:t>
            </w:r>
          </w:p>
        </w:tc>
        <w:tc>
          <w:tcPr>
            <w:tcW w:w="797" w:type="dxa"/>
            <w:tcBorders>
              <w:top w:val="single" w:sz="4" w:space="0" w:color="auto"/>
              <w:left w:val="single" w:sz="4" w:space="0" w:color="auto"/>
              <w:bottom w:val="single" w:sz="4" w:space="0" w:color="auto"/>
              <w:right w:val="single" w:sz="4" w:space="0" w:color="auto"/>
            </w:tcBorders>
            <w:vAlign w:val="center"/>
          </w:tcPr>
          <w:p w14:paraId="7E4F2971" w14:textId="77777777" w:rsidR="0044574A" w:rsidRDefault="0044574A" w:rsidP="009F1515">
            <w:pPr>
              <w:pStyle w:val="TAC"/>
              <w:spacing w:line="260" w:lineRule="auto"/>
              <w:rPr>
                <w:rFonts w:cs="Arial"/>
                <w:lang w:eastAsia="ja-JP"/>
              </w:rPr>
            </w:pPr>
            <w:r>
              <w:rPr>
                <w:rFonts w:cs="Arial"/>
              </w:rPr>
              <w:t>N/A</w:t>
            </w:r>
          </w:p>
        </w:tc>
        <w:tc>
          <w:tcPr>
            <w:tcW w:w="828" w:type="dxa"/>
            <w:tcBorders>
              <w:top w:val="single" w:sz="4" w:space="0" w:color="auto"/>
              <w:left w:val="single" w:sz="4" w:space="0" w:color="auto"/>
              <w:bottom w:val="single" w:sz="4" w:space="0" w:color="auto"/>
              <w:right w:val="single" w:sz="4" w:space="0" w:color="auto"/>
            </w:tcBorders>
          </w:tcPr>
          <w:p w14:paraId="3DF5CB43"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983A2E2" w14:textId="77777777" w:rsidR="0044574A" w:rsidRDefault="0044574A" w:rsidP="009F1515">
            <w:pPr>
              <w:pStyle w:val="TAC"/>
              <w:spacing w:line="260" w:lineRule="auto"/>
            </w:pPr>
            <w:r>
              <w:t>IMD4</w:t>
            </w:r>
          </w:p>
        </w:tc>
      </w:tr>
      <w:tr w:rsidR="0044574A" w14:paraId="10F66D7A"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9E0FA6D"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46F41AB0" w14:textId="77777777" w:rsidR="0044574A" w:rsidRDefault="0044574A" w:rsidP="009F1515">
            <w:pPr>
              <w:pStyle w:val="TAC"/>
              <w:spacing w:line="260" w:lineRule="auto"/>
              <w:rPr>
                <w:lang w:val="en-US" w:eastAsia="zh-CN"/>
              </w:rPr>
            </w:pPr>
            <w:r>
              <w:rPr>
                <w:lang w:eastAsia="zh-CN"/>
              </w:rPr>
              <w:t>n78</w:t>
            </w:r>
          </w:p>
        </w:tc>
        <w:tc>
          <w:tcPr>
            <w:tcW w:w="975" w:type="dxa"/>
            <w:tcBorders>
              <w:top w:val="single" w:sz="4" w:space="0" w:color="auto"/>
              <w:left w:val="single" w:sz="4" w:space="0" w:color="auto"/>
              <w:bottom w:val="single" w:sz="4" w:space="0" w:color="auto"/>
              <w:right w:val="single" w:sz="4" w:space="0" w:color="auto"/>
            </w:tcBorders>
            <w:vAlign w:val="center"/>
          </w:tcPr>
          <w:p w14:paraId="1DB0ABC7" w14:textId="77777777" w:rsidR="0044574A" w:rsidRDefault="0044574A" w:rsidP="009F1515">
            <w:pPr>
              <w:pStyle w:val="TAC"/>
              <w:spacing w:line="260" w:lineRule="auto"/>
              <w:rPr>
                <w:lang w:val="en-US" w:eastAsia="zh-CN"/>
              </w:rPr>
            </w:pPr>
            <w:r>
              <w:rPr>
                <w:rFonts w:cs="Arial"/>
              </w:rPr>
              <w:t>N/A</w:t>
            </w:r>
          </w:p>
        </w:tc>
        <w:tc>
          <w:tcPr>
            <w:tcW w:w="1012" w:type="dxa"/>
            <w:tcBorders>
              <w:top w:val="single" w:sz="4" w:space="0" w:color="auto"/>
              <w:left w:val="single" w:sz="4" w:space="0" w:color="auto"/>
              <w:bottom w:val="single" w:sz="4" w:space="0" w:color="auto"/>
              <w:right w:val="single" w:sz="4" w:space="0" w:color="auto"/>
            </w:tcBorders>
            <w:vAlign w:val="center"/>
          </w:tcPr>
          <w:p w14:paraId="1DBAC2F8" w14:textId="77777777" w:rsidR="0044574A" w:rsidRDefault="0044574A" w:rsidP="009F1515">
            <w:pPr>
              <w:pStyle w:val="TAC"/>
              <w:spacing w:line="260" w:lineRule="auto"/>
              <w:rPr>
                <w:rFonts w:cs="Arial"/>
              </w:rPr>
            </w:pPr>
            <w:r>
              <w:rPr>
                <w:rFonts w:cs="Arial"/>
              </w:rPr>
              <w:t>N/A</w:t>
            </w:r>
          </w:p>
        </w:tc>
        <w:tc>
          <w:tcPr>
            <w:tcW w:w="1379" w:type="dxa"/>
            <w:tcBorders>
              <w:top w:val="single" w:sz="4" w:space="0" w:color="auto"/>
              <w:left w:val="single" w:sz="4" w:space="0" w:color="auto"/>
              <w:bottom w:val="single" w:sz="4" w:space="0" w:color="auto"/>
              <w:right w:val="single" w:sz="4" w:space="0" w:color="auto"/>
            </w:tcBorders>
            <w:vAlign w:val="center"/>
          </w:tcPr>
          <w:p w14:paraId="20D6571F" w14:textId="77777777" w:rsidR="0044574A" w:rsidRDefault="0044574A" w:rsidP="009F1515">
            <w:pPr>
              <w:pStyle w:val="TAC"/>
              <w:spacing w:line="260" w:lineRule="auto"/>
              <w:rPr>
                <w:rFonts w:cs="Arial"/>
              </w:rPr>
            </w:pPr>
            <w:r>
              <w:rPr>
                <w:rFonts w:cs="Arial"/>
              </w:rPr>
              <w:t>N/A</w:t>
            </w:r>
          </w:p>
        </w:tc>
        <w:tc>
          <w:tcPr>
            <w:tcW w:w="881" w:type="dxa"/>
            <w:tcBorders>
              <w:top w:val="single" w:sz="4" w:space="0" w:color="auto"/>
              <w:left w:val="single" w:sz="4" w:space="0" w:color="auto"/>
              <w:bottom w:val="single" w:sz="4" w:space="0" w:color="auto"/>
              <w:right w:val="single" w:sz="4" w:space="0" w:color="auto"/>
            </w:tcBorders>
            <w:vAlign w:val="center"/>
          </w:tcPr>
          <w:p w14:paraId="59D90E7C" w14:textId="77777777" w:rsidR="0044574A" w:rsidRDefault="0044574A" w:rsidP="009F1515">
            <w:pPr>
              <w:pStyle w:val="TAC"/>
              <w:spacing w:line="260" w:lineRule="auto"/>
              <w:rPr>
                <w:rFonts w:cs="Arial"/>
                <w:lang w:eastAsia="zh-CN"/>
              </w:rPr>
            </w:pPr>
            <w:r>
              <w:rPr>
                <w:rFonts w:cs="Arial"/>
              </w:rPr>
              <w:t>N/A</w:t>
            </w:r>
          </w:p>
        </w:tc>
        <w:tc>
          <w:tcPr>
            <w:tcW w:w="797" w:type="dxa"/>
            <w:tcBorders>
              <w:top w:val="single" w:sz="4" w:space="0" w:color="auto"/>
              <w:left w:val="single" w:sz="4" w:space="0" w:color="auto"/>
              <w:bottom w:val="single" w:sz="4" w:space="0" w:color="auto"/>
              <w:right w:val="single" w:sz="4" w:space="0" w:color="auto"/>
            </w:tcBorders>
            <w:vAlign w:val="center"/>
          </w:tcPr>
          <w:p w14:paraId="770D9D29" w14:textId="77777777" w:rsidR="0044574A" w:rsidRDefault="0044574A" w:rsidP="009F1515">
            <w:pPr>
              <w:pStyle w:val="TAC"/>
              <w:spacing w:line="260" w:lineRule="auto"/>
              <w:rPr>
                <w:rFonts w:cs="Arial"/>
                <w:lang w:eastAsia="ja-JP"/>
              </w:rPr>
            </w:pPr>
            <w:r>
              <w:rPr>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053203C"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0087ED4" w14:textId="77777777" w:rsidR="0044574A" w:rsidRDefault="0044574A" w:rsidP="009F1515">
            <w:pPr>
              <w:pStyle w:val="TAC"/>
              <w:spacing w:line="260" w:lineRule="auto"/>
            </w:pPr>
            <w:r>
              <w:t>N/A</w:t>
            </w:r>
          </w:p>
        </w:tc>
      </w:tr>
      <w:tr w:rsidR="0044574A" w14:paraId="063F1E52"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8D28882" w14:textId="77777777" w:rsidR="0044574A" w:rsidRDefault="0044574A" w:rsidP="009F1515">
            <w:pPr>
              <w:pStyle w:val="TAC"/>
              <w:spacing w:line="260" w:lineRule="auto"/>
              <w:rPr>
                <w:lang w:val="en-US" w:eastAsia="zh-CN"/>
              </w:rPr>
            </w:pPr>
            <w:r>
              <w:rPr>
                <w:rFonts w:hint="eastAsia"/>
                <w:lang w:val="en-US" w:eastAsia="zh-CN"/>
              </w:rPr>
              <w:t>CA_n</w:t>
            </w:r>
            <w:r>
              <w:rPr>
                <w:lang w:val="en-US" w:eastAsia="zh-CN"/>
              </w:rPr>
              <w:t>20</w:t>
            </w:r>
            <w:r>
              <w:rPr>
                <w:rFonts w:hint="eastAsia"/>
                <w:lang w:val="en-US" w:eastAsia="zh-CN"/>
              </w:rPr>
              <w:t>-n</w:t>
            </w:r>
            <w:r>
              <w:rPr>
                <w:lang w:val="en-US" w:eastAsia="zh-CN"/>
              </w:rPr>
              <w:t>7</w:t>
            </w:r>
            <w:r>
              <w:rPr>
                <w:rFonts w:hint="eastAsia"/>
                <w:lang w:val="en-US" w:eastAsia="zh-CN"/>
              </w:rPr>
              <w:t>8</w:t>
            </w:r>
          </w:p>
        </w:tc>
        <w:tc>
          <w:tcPr>
            <w:tcW w:w="923" w:type="dxa"/>
            <w:tcBorders>
              <w:top w:val="single" w:sz="4" w:space="0" w:color="auto"/>
              <w:left w:val="single" w:sz="4" w:space="0" w:color="auto"/>
              <w:bottom w:val="single" w:sz="4" w:space="0" w:color="auto"/>
              <w:right w:val="single" w:sz="4" w:space="0" w:color="auto"/>
            </w:tcBorders>
          </w:tcPr>
          <w:p w14:paraId="1FCBBCFE" w14:textId="77777777" w:rsidR="0044574A" w:rsidRDefault="0044574A" w:rsidP="009F1515">
            <w:pPr>
              <w:pStyle w:val="TAC"/>
              <w:spacing w:line="260" w:lineRule="auto"/>
              <w:rPr>
                <w:lang w:val="en-US" w:eastAsia="zh-CN"/>
              </w:rPr>
            </w:pPr>
            <w:r>
              <w:rPr>
                <w:rFonts w:hint="eastAsia"/>
                <w:lang w:val="en-US" w:eastAsia="zh-CN"/>
              </w:rPr>
              <w:t>n20</w:t>
            </w:r>
          </w:p>
        </w:tc>
        <w:tc>
          <w:tcPr>
            <w:tcW w:w="975" w:type="dxa"/>
            <w:tcBorders>
              <w:top w:val="single" w:sz="4" w:space="0" w:color="auto"/>
              <w:left w:val="single" w:sz="4" w:space="0" w:color="auto"/>
              <w:bottom w:val="single" w:sz="4" w:space="0" w:color="auto"/>
              <w:right w:val="single" w:sz="4" w:space="0" w:color="auto"/>
            </w:tcBorders>
          </w:tcPr>
          <w:p w14:paraId="661E26FA" w14:textId="77777777" w:rsidR="0044574A" w:rsidRDefault="0044574A" w:rsidP="009F1515">
            <w:pPr>
              <w:pStyle w:val="TAC"/>
              <w:spacing w:line="260" w:lineRule="auto"/>
              <w:rPr>
                <w:rFonts w:cs="Arial"/>
                <w:szCs w:val="18"/>
                <w:lang w:val="en-US" w:eastAsia="zh-CN"/>
              </w:rPr>
            </w:pPr>
            <w:r>
              <w:rPr>
                <w:lang w:val="en-US" w:eastAsia="zh-CN"/>
              </w:rPr>
              <w:t>8</w:t>
            </w:r>
            <w:r>
              <w:rPr>
                <w:rFonts w:hint="eastAsia"/>
                <w:lang w:val="en-US" w:eastAsia="zh-CN"/>
              </w:rPr>
              <w:t>5</w:t>
            </w:r>
            <w:r>
              <w:rPr>
                <w:lang w:val="en-US" w:eastAsia="zh-CN"/>
              </w:rPr>
              <w:t>0</w:t>
            </w:r>
          </w:p>
        </w:tc>
        <w:tc>
          <w:tcPr>
            <w:tcW w:w="1012" w:type="dxa"/>
            <w:tcBorders>
              <w:top w:val="single" w:sz="4" w:space="0" w:color="auto"/>
              <w:left w:val="single" w:sz="4" w:space="0" w:color="auto"/>
              <w:bottom w:val="single" w:sz="4" w:space="0" w:color="auto"/>
              <w:right w:val="single" w:sz="4" w:space="0" w:color="auto"/>
            </w:tcBorders>
          </w:tcPr>
          <w:p w14:paraId="2DCA2255" w14:textId="77777777" w:rsidR="0044574A" w:rsidRDefault="0044574A" w:rsidP="009F1515">
            <w:pPr>
              <w:pStyle w:val="TAC"/>
              <w:spacing w:line="260" w:lineRule="auto"/>
              <w:rPr>
                <w:lang w:val="en-US" w:eastAsia="zh-CN"/>
              </w:rPr>
            </w:pPr>
            <w:r>
              <w:rPr>
                <w:rFonts w:cs="Arial"/>
              </w:rPr>
              <w:t>5</w:t>
            </w:r>
          </w:p>
        </w:tc>
        <w:tc>
          <w:tcPr>
            <w:tcW w:w="1379" w:type="dxa"/>
            <w:tcBorders>
              <w:top w:val="single" w:sz="4" w:space="0" w:color="auto"/>
              <w:left w:val="single" w:sz="4" w:space="0" w:color="auto"/>
              <w:bottom w:val="single" w:sz="4" w:space="0" w:color="auto"/>
              <w:right w:val="single" w:sz="4" w:space="0" w:color="auto"/>
            </w:tcBorders>
          </w:tcPr>
          <w:p w14:paraId="3E93E4BB" w14:textId="77777777" w:rsidR="0044574A" w:rsidRDefault="0044574A" w:rsidP="009F1515">
            <w:pPr>
              <w:pStyle w:val="TAC"/>
              <w:spacing w:line="260" w:lineRule="auto"/>
              <w:rPr>
                <w:lang w:val="en-US" w:eastAsia="zh-CN"/>
              </w:rPr>
            </w:pPr>
            <w:r>
              <w:rPr>
                <w:rFonts w:cs="Arial"/>
              </w:rPr>
              <w:t>25</w:t>
            </w:r>
          </w:p>
        </w:tc>
        <w:tc>
          <w:tcPr>
            <w:tcW w:w="881" w:type="dxa"/>
            <w:tcBorders>
              <w:top w:val="single" w:sz="4" w:space="0" w:color="auto"/>
              <w:left w:val="single" w:sz="4" w:space="0" w:color="auto"/>
              <w:bottom w:val="single" w:sz="4" w:space="0" w:color="auto"/>
              <w:right w:val="single" w:sz="4" w:space="0" w:color="auto"/>
            </w:tcBorders>
          </w:tcPr>
          <w:p w14:paraId="4ABAA935" w14:textId="77777777" w:rsidR="0044574A" w:rsidRDefault="0044574A" w:rsidP="009F1515">
            <w:pPr>
              <w:pStyle w:val="TAC"/>
              <w:spacing w:line="260" w:lineRule="auto"/>
              <w:rPr>
                <w:rFonts w:cs="Arial"/>
                <w:szCs w:val="18"/>
                <w:lang w:val="en-US" w:eastAsia="zh-CN"/>
              </w:rPr>
            </w:pPr>
            <w:r>
              <w:rPr>
                <w:rFonts w:cs="Arial" w:hint="eastAsia"/>
                <w:lang w:eastAsia="zh-CN"/>
              </w:rPr>
              <w:t>8</w:t>
            </w:r>
            <w:r>
              <w:rPr>
                <w:rFonts w:cs="Arial"/>
                <w:lang w:eastAsia="zh-CN"/>
              </w:rPr>
              <w:t>09</w:t>
            </w:r>
          </w:p>
        </w:tc>
        <w:tc>
          <w:tcPr>
            <w:tcW w:w="797" w:type="dxa"/>
            <w:tcBorders>
              <w:top w:val="single" w:sz="4" w:space="0" w:color="auto"/>
              <w:left w:val="single" w:sz="4" w:space="0" w:color="auto"/>
              <w:bottom w:val="single" w:sz="4" w:space="0" w:color="auto"/>
              <w:right w:val="single" w:sz="4" w:space="0" w:color="auto"/>
            </w:tcBorders>
          </w:tcPr>
          <w:p w14:paraId="75FA36D5" w14:textId="77777777" w:rsidR="0044574A" w:rsidRDefault="0044574A" w:rsidP="009F1515">
            <w:pPr>
              <w:pStyle w:val="TAC"/>
              <w:spacing w:line="260" w:lineRule="auto"/>
              <w:rPr>
                <w:lang w:val="en-US" w:eastAsia="zh-CN"/>
              </w:rPr>
            </w:pPr>
            <w:r>
              <w:rPr>
                <w:rFonts w:cs="Arial"/>
                <w:lang w:eastAsia="ja-JP"/>
              </w:rPr>
              <w:t>11</w:t>
            </w:r>
          </w:p>
        </w:tc>
        <w:tc>
          <w:tcPr>
            <w:tcW w:w="828" w:type="dxa"/>
            <w:tcBorders>
              <w:top w:val="single" w:sz="4" w:space="0" w:color="auto"/>
              <w:left w:val="single" w:sz="4" w:space="0" w:color="auto"/>
              <w:bottom w:val="single" w:sz="4" w:space="0" w:color="auto"/>
              <w:right w:val="single" w:sz="4" w:space="0" w:color="auto"/>
            </w:tcBorders>
          </w:tcPr>
          <w:p w14:paraId="1B168EC1"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B6F41E0" w14:textId="77777777" w:rsidR="0044574A" w:rsidRDefault="0044574A" w:rsidP="009F1515">
            <w:pPr>
              <w:pStyle w:val="TAC"/>
              <w:spacing w:line="260" w:lineRule="auto"/>
              <w:rPr>
                <w:lang w:val="en-US" w:eastAsia="zh-CN"/>
              </w:rPr>
            </w:pPr>
            <w:r>
              <w:t>IMD4</w:t>
            </w:r>
          </w:p>
        </w:tc>
      </w:tr>
      <w:tr w:rsidR="0044574A" w14:paraId="0D63D91A"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E7AF180"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D8FA0CE" w14:textId="77777777" w:rsidR="0044574A" w:rsidRDefault="0044574A" w:rsidP="009F1515">
            <w:pPr>
              <w:pStyle w:val="TAC"/>
              <w:spacing w:line="260" w:lineRule="auto"/>
              <w:rPr>
                <w:lang w:val="en-US" w:eastAsia="zh-CN"/>
              </w:rPr>
            </w:pPr>
            <w:r>
              <w:rPr>
                <w:rFonts w:hint="eastAsia"/>
                <w:lang w:val="en-US" w:eastAsia="zh-CN"/>
              </w:rPr>
              <w:t>n</w:t>
            </w:r>
            <w:r>
              <w:rPr>
                <w:lang w:val="en-US" w:eastAsia="zh-CN"/>
              </w:rPr>
              <w:t>7</w:t>
            </w:r>
            <w:r>
              <w:rPr>
                <w:rFonts w:hint="eastAsia"/>
                <w:lang w:val="en-US" w:eastAsia="zh-CN"/>
              </w:rPr>
              <w:t>8</w:t>
            </w:r>
          </w:p>
        </w:tc>
        <w:tc>
          <w:tcPr>
            <w:tcW w:w="975" w:type="dxa"/>
            <w:tcBorders>
              <w:top w:val="single" w:sz="4" w:space="0" w:color="auto"/>
              <w:left w:val="single" w:sz="4" w:space="0" w:color="auto"/>
              <w:bottom w:val="single" w:sz="4" w:space="0" w:color="auto"/>
              <w:right w:val="single" w:sz="4" w:space="0" w:color="auto"/>
            </w:tcBorders>
          </w:tcPr>
          <w:p w14:paraId="5A18C87D" w14:textId="77777777" w:rsidR="0044574A" w:rsidRDefault="0044574A" w:rsidP="009F1515">
            <w:pPr>
              <w:pStyle w:val="TAC"/>
              <w:spacing w:line="260" w:lineRule="auto"/>
              <w:rPr>
                <w:rFonts w:cs="Arial"/>
                <w:szCs w:val="18"/>
                <w:lang w:val="en-US" w:eastAsia="zh-CN"/>
              </w:rPr>
            </w:pPr>
            <w:r>
              <w:rPr>
                <w:lang w:val="en-US" w:eastAsia="zh-CN"/>
              </w:rPr>
              <w:t>3359</w:t>
            </w:r>
          </w:p>
        </w:tc>
        <w:tc>
          <w:tcPr>
            <w:tcW w:w="1012" w:type="dxa"/>
            <w:tcBorders>
              <w:top w:val="single" w:sz="4" w:space="0" w:color="auto"/>
              <w:left w:val="single" w:sz="4" w:space="0" w:color="auto"/>
              <w:bottom w:val="single" w:sz="4" w:space="0" w:color="auto"/>
              <w:right w:val="single" w:sz="4" w:space="0" w:color="auto"/>
            </w:tcBorders>
          </w:tcPr>
          <w:p w14:paraId="03D05275" w14:textId="77777777" w:rsidR="0044574A" w:rsidRDefault="0044574A" w:rsidP="009F1515">
            <w:pPr>
              <w:pStyle w:val="TAC"/>
              <w:spacing w:line="260" w:lineRule="auto"/>
              <w:rPr>
                <w:lang w:val="en-US" w:eastAsia="zh-CN"/>
              </w:rPr>
            </w:pPr>
            <w:r>
              <w:rPr>
                <w:rFonts w:cs="Arial" w:hint="eastAsia"/>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69F80D52" w14:textId="77777777" w:rsidR="0044574A" w:rsidRDefault="0044574A" w:rsidP="009F1515">
            <w:pPr>
              <w:pStyle w:val="TAC"/>
              <w:spacing w:line="260" w:lineRule="auto"/>
              <w:rPr>
                <w:lang w:val="en-US" w:eastAsia="zh-CN"/>
              </w:rPr>
            </w:pPr>
            <w:r>
              <w:rPr>
                <w:rFonts w:cs="Arial" w:hint="eastAsia"/>
                <w:lang w:eastAsia="zh-CN"/>
              </w:rPr>
              <w:t>50</w:t>
            </w:r>
          </w:p>
        </w:tc>
        <w:tc>
          <w:tcPr>
            <w:tcW w:w="881" w:type="dxa"/>
            <w:tcBorders>
              <w:top w:val="single" w:sz="4" w:space="0" w:color="auto"/>
              <w:left w:val="single" w:sz="4" w:space="0" w:color="auto"/>
              <w:bottom w:val="single" w:sz="4" w:space="0" w:color="auto"/>
              <w:right w:val="single" w:sz="4" w:space="0" w:color="auto"/>
            </w:tcBorders>
          </w:tcPr>
          <w:p w14:paraId="6C23F32E" w14:textId="77777777" w:rsidR="0044574A" w:rsidRDefault="0044574A" w:rsidP="009F1515">
            <w:pPr>
              <w:pStyle w:val="TAC"/>
              <w:spacing w:line="260" w:lineRule="auto"/>
              <w:rPr>
                <w:rFonts w:cs="Arial"/>
                <w:szCs w:val="18"/>
                <w:lang w:val="en-US" w:eastAsia="zh-CN"/>
              </w:rPr>
            </w:pPr>
            <w:r>
              <w:rPr>
                <w:rFonts w:cs="Arial" w:hint="eastAsia"/>
                <w:lang w:eastAsia="zh-CN"/>
              </w:rPr>
              <w:t>33</w:t>
            </w:r>
            <w:r>
              <w:rPr>
                <w:rFonts w:cs="Arial"/>
                <w:lang w:eastAsia="zh-CN"/>
              </w:rPr>
              <w:t>59</w:t>
            </w:r>
          </w:p>
        </w:tc>
        <w:tc>
          <w:tcPr>
            <w:tcW w:w="797" w:type="dxa"/>
            <w:tcBorders>
              <w:top w:val="single" w:sz="4" w:space="0" w:color="auto"/>
              <w:left w:val="single" w:sz="4" w:space="0" w:color="auto"/>
              <w:bottom w:val="single" w:sz="4" w:space="0" w:color="auto"/>
              <w:right w:val="single" w:sz="4" w:space="0" w:color="auto"/>
            </w:tcBorders>
          </w:tcPr>
          <w:p w14:paraId="3A35173C" w14:textId="77777777" w:rsidR="0044574A" w:rsidRDefault="0044574A" w:rsidP="009F1515">
            <w:pPr>
              <w:pStyle w:val="TAC"/>
              <w:spacing w:line="260" w:lineRule="auto"/>
              <w:rPr>
                <w:lang w:val="en-US" w:eastAsia="zh-CN"/>
              </w:rPr>
            </w:pPr>
            <w:r>
              <w:rPr>
                <w:rFonts w:cs="Arial" w:hint="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1C92573" w14:textId="77777777" w:rsidR="0044574A" w:rsidRDefault="0044574A" w:rsidP="009F1515">
            <w:pPr>
              <w:pStyle w:val="TAC"/>
              <w:spacing w:line="260" w:lineRule="auto"/>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3CAE7FA6" w14:textId="77777777" w:rsidR="0044574A" w:rsidRDefault="0044574A" w:rsidP="009F1515">
            <w:pPr>
              <w:pStyle w:val="TAC"/>
              <w:spacing w:line="260" w:lineRule="auto"/>
              <w:rPr>
                <w:lang w:val="en-US" w:eastAsia="zh-CN"/>
              </w:rPr>
            </w:pPr>
            <w:r>
              <w:rPr>
                <w:lang w:eastAsia="zh-CN"/>
              </w:rPr>
              <w:t>N/A</w:t>
            </w:r>
          </w:p>
        </w:tc>
      </w:tr>
      <w:tr w:rsidR="0044574A" w14:paraId="6A0C9A96"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A8C6D19"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n2</w:t>
            </w:r>
            <w:r>
              <w:rPr>
                <w:lang w:val="en-US" w:eastAsia="zh-CN"/>
              </w:rPr>
              <w:t>4</w:t>
            </w:r>
            <w:r>
              <w:t>-</w:t>
            </w:r>
            <w:r>
              <w:rPr>
                <w:rFonts w:hint="eastAsia"/>
                <w:lang w:eastAsia="zh-CN"/>
              </w:rPr>
              <w:t>n</w:t>
            </w:r>
            <w:r>
              <w:rPr>
                <w:lang w:val="en-US" w:eastAsia="zh-CN"/>
              </w:rPr>
              <w:t>77</w:t>
            </w:r>
            <w:r>
              <w:rPr>
                <w:rFonts w:hint="eastAsia"/>
                <w:vertAlign w:val="superscript"/>
                <w:lang w:val="en-US" w:eastAsia="zh-CN"/>
              </w:rPr>
              <w:t>10</w:t>
            </w:r>
          </w:p>
        </w:tc>
        <w:tc>
          <w:tcPr>
            <w:tcW w:w="923" w:type="dxa"/>
            <w:tcBorders>
              <w:top w:val="single" w:sz="4" w:space="0" w:color="auto"/>
              <w:left w:val="single" w:sz="4" w:space="0" w:color="auto"/>
              <w:bottom w:val="single" w:sz="4" w:space="0" w:color="auto"/>
              <w:right w:val="single" w:sz="4" w:space="0" w:color="auto"/>
            </w:tcBorders>
            <w:vAlign w:val="center"/>
          </w:tcPr>
          <w:p w14:paraId="084229D5" w14:textId="77777777" w:rsidR="0044574A" w:rsidRDefault="0044574A" w:rsidP="009F1515">
            <w:pPr>
              <w:pStyle w:val="TAC"/>
              <w:spacing w:line="260" w:lineRule="auto"/>
            </w:pPr>
            <w:r>
              <w:rPr>
                <w:rFonts w:hint="eastAsia"/>
                <w:lang w:val="en-US" w:eastAsia="zh-CN"/>
              </w:rPr>
              <w:t>n2</w:t>
            </w:r>
            <w:r>
              <w:rPr>
                <w:lang w:val="en-US" w:eastAsia="zh-CN"/>
              </w:rPr>
              <w:t>4</w:t>
            </w:r>
          </w:p>
        </w:tc>
        <w:tc>
          <w:tcPr>
            <w:tcW w:w="975" w:type="dxa"/>
            <w:tcBorders>
              <w:top w:val="single" w:sz="4" w:space="0" w:color="auto"/>
              <w:left w:val="single" w:sz="4" w:space="0" w:color="auto"/>
              <w:bottom w:val="single" w:sz="4" w:space="0" w:color="auto"/>
              <w:right w:val="single" w:sz="4" w:space="0" w:color="auto"/>
            </w:tcBorders>
            <w:vAlign w:val="center"/>
          </w:tcPr>
          <w:p w14:paraId="6D4B8A5F" w14:textId="77777777" w:rsidR="0044574A" w:rsidRDefault="0044574A" w:rsidP="009F1515">
            <w:pPr>
              <w:pStyle w:val="TAC"/>
              <w:spacing w:line="260" w:lineRule="auto"/>
              <w:rPr>
                <w:rFonts w:cs="Arial"/>
                <w:lang w:eastAsia="ja-JP"/>
              </w:rPr>
            </w:pPr>
            <w:r>
              <w:rPr>
                <w:lang w:val="en-US" w:eastAsia="ko-KR"/>
              </w:rPr>
              <w:t>N/A</w:t>
            </w:r>
          </w:p>
        </w:tc>
        <w:tc>
          <w:tcPr>
            <w:tcW w:w="1012" w:type="dxa"/>
            <w:tcBorders>
              <w:top w:val="single" w:sz="4" w:space="0" w:color="auto"/>
              <w:left w:val="single" w:sz="4" w:space="0" w:color="auto"/>
              <w:bottom w:val="single" w:sz="4" w:space="0" w:color="auto"/>
              <w:right w:val="single" w:sz="4" w:space="0" w:color="auto"/>
            </w:tcBorders>
            <w:vAlign w:val="center"/>
          </w:tcPr>
          <w:p w14:paraId="06084EFC" w14:textId="77777777" w:rsidR="0044574A" w:rsidRDefault="0044574A" w:rsidP="009F1515">
            <w:pPr>
              <w:pStyle w:val="TAC"/>
              <w:spacing w:line="260" w:lineRule="auto"/>
              <w:rPr>
                <w:lang w:eastAsia="ko-KR"/>
              </w:rPr>
            </w:pPr>
            <w:r>
              <w:rPr>
                <w:lang w:val="en-US" w:eastAsia="ko-KR"/>
              </w:rPr>
              <w:t>N/A</w:t>
            </w:r>
          </w:p>
        </w:tc>
        <w:tc>
          <w:tcPr>
            <w:tcW w:w="1379" w:type="dxa"/>
            <w:tcBorders>
              <w:top w:val="single" w:sz="4" w:space="0" w:color="auto"/>
              <w:left w:val="single" w:sz="4" w:space="0" w:color="auto"/>
              <w:bottom w:val="single" w:sz="4" w:space="0" w:color="auto"/>
              <w:right w:val="single" w:sz="4" w:space="0" w:color="auto"/>
            </w:tcBorders>
            <w:vAlign w:val="center"/>
          </w:tcPr>
          <w:p w14:paraId="07CABF64" w14:textId="77777777" w:rsidR="0044574A" w:rsidRDefault="0044574A" w:rsidP="009F1515">
            <w:pPr>
              <w:pStyle w:val="TAC"/>
              <w:spacing w:line="260" w:lineRule="auto"/>
              <w:rPr>
                <w:rFonts w:cs="Arial"/>
                <w:lang w:eastAsia="ja-JP"/>
              </w:rPr>
            </w:pPr>
            <w:r>
              <w:rPr>
                <w:lang w:val="en-US" w:eastAsia="ko-KR"/>
              </w:rPr>
              <w:t>N/A</w:t>
            </w:r>
          </w:p>
        </w:tc>
        <w:tc>
          <w:tcPr>
            <w:tcW w:w="881" w:type="dxa"/>
            <w:tcBorders>
              <w:top w:val="single" w:sz="4" w:space="0" w:color="auto"/>
              <w:left w:val="single" w:sz="4" w:space="0" w:color="auto"/>
              <w:bottom w:val="single" w:sz="4" w:space="0" w:color="auto"/>
              <w:right w:val="single" w:sz="4" w:space="0" w:color="auto"/>
            </w:tcBorders>
            <w:vAlign w:val="center"/>
          </w:tcPr>
          <w:p w14:paraId="081D0864" w14:textId="77777777" w:rsidR="0044574A" w:rsidRDefault="0044574A" w:rsidP="009F1515">
            <w:pPr>
              <w:pStyle w:val="TAC"/>
              <w:spacing w:line="260" w:lineRule="auto"/>
              <w:rPr>
                <w:lang w:eastAsia="ko-KR"/>
              </w:rPr>
            </w:pPr>
            <w:r>
              <w:rPr>
                <w:lang w:val="en-US" w:eastAsia="ko-KR"/>
              </w:rPr>
              <w:t>N/A</w:t>
            </w:r>
          </w:p>
        </w:tc>
        <w:tc>
          <w:tcPr>
            <w:tcW w:w="797" w:type="dxa"/>
            <w:tcBorders>
              <w:top w:val="single" w:sz="4" w:space="0" w:color="auto"/>
              <w:left w:val="single" w:sz="4" w:space="0" w:color="auto"/>
              <w:bottom w:val="single" w:sz="4" w:space="0" w:color="auto"/>
              <w:right w:val="single" w:sz="4" w:space="0" w:color="auto"/>
            </w:tcBorders>
            <w:vAlign w:val="center"/>
          </w:tcPr>
          <w:p w14:paraId="5CD7AC7C" w14:textId="77777777" w:rsidR="0044574A" w:rsidRDefault="0044574A" w:rsidP="009F1515">
            <w:pPr>
              <w:pStyle w:val="TAC"/>
              <w:spacing w:line="260" w:lineRule="auto"/>
              <w:rPr>
                <w:lang w:eastAsia="ko-KR"/>
              </w:rPr>
            </w:pPr>
            <w:r>
              <w:rPr>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5900E7D0"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2C9FD71" w14:textId="77777777" w:rsidR="0044574A" w:rsidRDefault="0044574A" w:rsidP="009F1515">
            <w:pPr>
              <w:pStyle w:val="TAC"/>
              <w:spacing w:line="260" w:lineRule="auto"/>
            </w:pPr>
            <w:r>
              <w:t>IMD</w:t>
            </w:r>
            <w:r>
              <w:rPr>
                <w:lang w:val="en-US"/>
              </w:rPr>
              <w:t>4</w:t>
            </w:r>
          </w:p>
        </w:tc>
      </w:tr>
      <w:tr w:rsidR="0044574A" w14:paraId="34F9EF94"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09351B9"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2EB2E8E5" w14:textId="77777777" w:rsidR="0044574A" w:rsidRDefault="0044574A" w:rsidP="009F1515">
            <w:pPr>
              <w:pStyle w:val="TAC"/>
              <w:spacing w:line="260" w:lineRule="auto"/>
            </w:pPr>
            <w:r>
              <w:rPr>
                <w:lang w:val="en-US" w:eastAsia="zh-CN"/>
              </w:rPr>
              <w:t>n77</w:t>
            </w:r>
          </w:p>
        </w:tc>
        <w:tc>
          <w:tcPr>
            <w:tcW w:w="975" w:type="dxa"/>
            <w:tcBorders>
              <w:top w:val="single" w:sz="4" w:space="0" w:color="auto"/>
              <w:left w:val="single" w:sz="4" w:space="0" w:color="auto"/>
              <w:bottom w:val="single" w:sz="4" w:space="0" w:color="auto"/>
              <w:right w:val="single" w:sz="4" w:space="0" w:color="auto"/>
            </w:tcBorders>
            <w:vAlign w:val="center"/>
          </w:tcPr>
          <w:p w14:paraId="209D65FF" w14:textId="77777777" w:rsidR="0044574A" w:rsidRDefault="0044574A" w:rsidP="009F1515">
            <w:pPr>
              <w:pStyle w:val="TAC"/>
              <w:spacing w:line="260" w:lineRule="auto"/>
              <w:rPr>
                <w:rFonts w:cs="Arial"/>
                <w:lang w:eastAsia="ja-JP"/>
              </w:rPr>
            </w:pPr>
            <w:r>
              <w:rPr>
                <w:lang w:eastAsia="ko-KR"/>
              </w:rPr>
              <w:t>N/A</w:t>
            </w:r>
          </w:p>
        </w:tc>
        <w:tc>
          <w:tcPr>
            <w:tcW w:w="1012" w:type="dxa"/>
            <w:tcBorders>
              <w:top w:val="single" w:sz="4" w:space="0" w:color="auto"/>
              <w:left w:val="single" w:sz="4" w:space="0" w:color="auto"/>
              <w:bottom w:val="single" w:sz="4" w:space="0" w:color="auto"/>
              <w:right w:val="single" w:sz="4" w:space="0" w:color="auto"/>
            </w:tcBorders>
            <w:vAlign w:val="center"/>
          </w:tcPr>
          <w:p w14:paraId="515EAD95" w14:textId="77777777" w:rsidR="0044574A" w:rsidRDefault="0044574A" w:rsidP="009F1515">
            <w:pPr>
              <w:pStyle w:val="TAC"/>
              <w:spacing w:line="260" w:lineRule="auto"/>
              <w:rPr>
                <w:lang w:eastAsia="ko-KR"/>
              </w:rPr>
            </w:pPr>
            <w:r>
              <w:rPr>
                <w:lang w:val="en-US" w:eastAsia="ko-KR"/>
              </w:rPr>
              <w:t>N/A</w:t>
            </w:r>
          </w:p>
        </w:tc>
        <w:tc>
          <w:tcPr>
            <w:tcW w:w="1379" w:type="dxa"/>
            <w:tcBorders>
              <w:top w:val="single" w:sz="4" w:space="0" w:color="auto"/>
              <w:left w:val="single" w:sz="4" w:space="0" w:color="auto"/>
              <w:bottom w:val="single" w:sz="4" w:space="0" w:color="auto"/>
              <w:right w:val="single" w:sz="4" w:space="0" w:color="auto"/>
            </w:tcBorders>
            <w:vAlign w:val="center"/>
          </w:tcPr>
          <w:p w14:paraId="38360954" w14:textId="77777777" w:rsidR="0044574A" w:rsidRDefault="0044574A" w:rsidP="009F1515">
            <w:pPr>
              <w:pStyle w:val="TAC"/>
              <w:spacing w:line="260" w:lineRule="auto"/>
              <w:rPr>
                <w:rFonts w:cs="Arial"/>
                <w:lang w:eastAsia="ja-JP"/>
              </w:rPr>
            </w:pPr>
            <w:r>
              <w:rPr>
                <w:lang w:val="en-US" w:eastAsia="ko-KR"/>
              </w:rPr>
              <w:t>N/A</w:t>
            </w:r>
          </w:p>
        </w:tc>
        <w:tc>
          <w:tcPr>
            <w:tcW w:w="881" w:type="dxa"/>
            <w:tcBorders>
              <w:top w:val="single" w:sz="4" w:space="0" w:color="auto"/>
              <w:left w:val="single" w:sz="4" w:space="0" w:color="auto"/>
              <w:bottom w:val="single" w:sz="4" w:space="0" w:color="auto"/>
              <w:right w:val="single" w:sz="4" w:space="0" w:color="auto"/>
            </w:tcBorders>
            <w:vAlign w:val="center"/>
          </w:tcPr>
          <w:p w14:paraId="0C10B5BC" w14:textId="77777777" w:rsidR="0044574A" w:rsidRDefault="0044574A" w:rsidP="009F1515">
            <w:pPr>
              <w:pStyle w:val="TAC"/>
              <w:spacing w:line="260" w:lineRule="auto"/>
              <w:rPr>
                <w:lang w:eastAsia="ko-KR"/>
              </w:rPr>
            </w:pPr>
            <w:r>
              <w:rPr>
                <w:lang w:val="en-US" w:eastAsia="ko-KR"/>
              </w:rPr>
              <w:t>N/A</w:t>
            </w:r>
          </w:p>
        </w:tc>
        <w:tc>
          <w:tcPr>
            <w:tcW w:w="797" w:type="dxa"/>
            <w:tcBorders>
              <w:top w:val="single" w:sz="4" w:space="0" w:color="auto"/>
              <w:left w:val="single" w:sz="4" w:space="0" w:color="auto"/>
              <w:bottom w:val="single" w:sz="4" w:space="0" w:color="auto"/>
              <w:right w:val="single" w:sz="4" w:space="0" w:color="auto"/>
            </w:tcBorders>
            <w:vAlign w:val="center"/>
          </w:tcPr>
          <w:p w14:paraId="78189515" w14:textId="77777777" w:rsidR="0044574A" w:rsidRDefault="0044574A" w:rsidP="009F1515">
            <w:pPr>
              <w:pStyle w:val="TAC"/>
              <w:spacing w:line="260" w:lineRule="auto"/>
              <w:rPr>
                <w:lang w:eastAsia="ko-KR"/>
              </w:rPr>
            </w:pPr>
            <w:r>
              <w:rPr>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21C31C6"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EAE6F8A" w14:textId="77777777" w:rsidR="0044574A" w:rsidRDefault="0044574A" w:rsidP="009F1515">
            <w:pPr>
              <w:pStyle w:val="TAC"/>
              <w:spacing w:line="260" w:lineRule="auto"/>
            </w:pPr>
            <w:r>
              <w:t>N/A</w:t>
            </w:r>
          </w:p>
        </w:tc>
      </w:tr>
      <w:tr w:rsidR="0044574A" w14:paraId="3ED00574"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368D0B6" w14:textId="77777777" w:rsidR="0044574A" w:rsidRDefault="0044574A" w:rsidP="009F1515">
            <w:pPr>
              <w:pStyle w:val="TAC"/>
              <w:spacing w:line="260" w:lineRule="auto"/>
              <w:rPr>
                <w:lang w:val="en-US" w:eastAsia="zh-CN"/>
              </w:rPr>
            </w:pPr>
            <w:r>
              <w:rPr>
                <w:lang w:val="en-US" w:eastAsia="zh-CN"/>
              </w:rPr>
              <w:t>CA_n25-n41</w:t>
            </w:r>
          </w:p>
        </w:tc>
        <w:tc>
          <w:tcPr>
            <w:tcW w:w="923" w:type="dxa"/>
            <w:tcBorders>
              <w:top w:val="single" w:sz="4" w:space="0" w:color="auto"/>
              <w:left w:val="single" w:sz="4" w:space="0" w:color="auto"/>
              <w:bottom w:val="single" w:sz="4" w:space="0" w:color="auto"/>
              <w:right w:val="single" w:sz="4" w:space="0" w:color="auto"/>
            </w:tcBorders>
          </w:tcPr>
          <w:p w14:paraId="171BCF0E" w14:textId="77777777" w:rsidR="0044574A" w:rsidRDefault="0044574A" w:rsidP="009F1515">
            <w:pPr>
              <w:pStyle w:val="TAC"/>
              <w:spacing w:line="260" w:lineRule="auto"/>
            </w:pPr>
            <w:r>
              <w:t>n25</w:t>
            </w:r>
          </w:p>
        </w:tc>
        <w:tc>
          <w:tcPr>
            <w:tcW w:w="975" w:type="dxa"/>
            <w:tcBorders>
              <w:top w:val="single" w:sz="4" w:space="0" w:color="auto"/>
              <w:left w:val="single" w:sz="4" w:space="0" w:color="auto"/>
              <w:bottom w:val="single" w:sz="4" w:space="0" w:color="auto"/>
              <w:right w:val="single" w:sz="4" w:space="0" w:color="auto"/>
            </w:tcBorders>
          </w:tcPr>
          <w:p w14:paraId="20E30628" w14:textId="77777777" w:rsidR="0044574A" w:rsidRDefault="0044574A" w:rsidP="009F1515">
            <w:pPr>
              <w:pStyle w:val="TAC"/>
              <w:spacing w:line="260" w:lineRule="auto"/>
              <w:rPr>
                <w:lang w:eastAsia="ko-KR"/>
              </w:rPr>
            </w:pPr>
            <w:r>
              <w:rPr>
                <w:rFonts w:cs="Arial" w:hint="eastAsia"/>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406FFD9B" w14:textId="77777777" w:rsidR="0044574A" w:rsidRDefault="0044574A" w:rsidP="009F1515">
            <w:pPr>
              <w:pStyle w:val="TAC"/>
              <w:spacing w:line="260" w:lineRule="auto"/>
              <w:rPr>
                <w:lang w:eastAsia="ko-KR"/>
              </w:rPr>
            </w:pPr>
            <w:r>
              <w:rPr>
                <w:lang w:eastAsia="ko-KR"/>
              </w:rPr>
              <w:t>5</w:t>
            </w:r>
          </w:p>
        </w:tc>
        <w:tc>
          <w:tcPr>
            <w:tcW w:w="1379" w:type="dxa"/>
            <w:tcBorders>
              <w:top w:val="single" w:sz="4" w:space="0" w:color="auto"/>
              <w:left w:val="single" w:sz="4" w:space="0" w:color="auto"/>
              <w:bottom w:val="single" w:sz="4" w:space="0" w:color="auto"/>
              <w:right w:val="single" w:sz="4" w:space="0" w:color="auto"/>
            </w:tcBorders>
          </w:tcPr>
          <w:p w14:paraId="2360EB51" w14:textId="77777777" w:rsidR="0044574A" w:rsidRDefault="0044574A" w:rsidP="009F1515">
            <w:pPr>
              <w:pStyle w:val="TAC"/>
              <w:spacing w:line="260" w:lineRule="auto"/>
              <w:rPr>
                <w:lang w:eastAsia="ko-KR"/>
              </w:rPr>
            </w:pPr>
            <w:r>
              <w:rPr>
                <w:rFonts w:cs="Arial" w:hint="eastAsia"/>
                <w:lang w:eastAsia="ja-JP"/>
              </w:rPr>
              <w:t>N/A</w:t>
            </w:r>
          </w:p>
        </w:tc>
        <w:tc>
          <w:tcPr>
            <w:tcW w:w="881" w:type="dxa"/>
            <w:tcBorders>
              <w:top w:val="single" w:sz="4" w:space="0" w:color="auto"/>
              <w:left w:val="single" w:sz="4" w:space="0" w:color="auto"/>
              <w:bottom w:val="single" w:sz="4" w:space="0" w:color="auto"/>
              <w:right w:val="single" w:sz="4" w:space="0" w:color="auto"/>
            </w:tcBorders>
          </w:tcPr>
          <w:p w14:paraId="58304B41" w14:textId="77777777" w:rsidR="0044574A" w:rsidRDefault="0044574A" w:rsidP="009F1515">
            <w:pPr>
              <w:pStyle w:val="TAC"/>
              <w:spacing w:line="260" w:lineRule="auto"/>
              <w:rPr>
                <w:lang w:val="en-US" w:eastAsia="zh-CN"/>
              </w:rPr>
            </w:pPr>
            <w:r>
              <w:rPr>
                <w:rFonts w:hint="eastAsia"/>
                <w:lang w:val="en-US" w:eastAsia="zh-CN"/>
              </w:rPr>
              <w:t>1992.5</w:t>
            </w:r>
          </w:p>
        </w:tc>
        <w:tc>
          <w:tcPr>
            <w:tcW w:w="797" w:type="dxa"/>
            <w:tcBorders>
              <w:top w:val="single" w:sz="4" w:space="0" w:color="auto"/>
              <w:left w:val="single" w:sz="4" w:space="0" w:color="auto"/>
              <w:bottom w:val="single" w:sz="4" w:space="0" w:color="auto"/>
              <w:right w:val="single" w:sz="4" w:space="0" w:color="auto"/>
            </w:tcBorders>
          </w:tcPr>
          <w:p w14:paraId="4FC3EBBB" w14:textId="77777777" w:rsidR="0044574A" w:rsidRDefault="0044574A" w:rsidP="009F1515">
            <w:pPr>
              <w:pStyle w:val="TAC"/>
              <w:spacing w:line="260" w:lineRule="auto"/>
              <w:rPr>
                <w:lang w:eastAsia="ko-KR"/>
              </w:rPr>
            </w:pPr>
            <w:r>
              <w:rPr>
                <w:lang w:eastAsia="ko-KR"/>
              </w:rPr>
              <w:t>8.5</w:t>
            </w:r>
          </w:p>
        </w:tc>
        <w:tc>
          <w:tcPr>
            <w:tcW w:w="828" w:type="dxa"/>
            <w:tcBorders>
              <w:top w:val="single" w:sz="4" w:space="0" w:color="auto"/>
              <w:left w:val="single" w:sz="4" w:space="0" w:color="auto"/>
              <w:bottom w:val="single" w:sz="4" w:space="0" w:color="auto"/>
              <w:right w:val="single" w:sz="4" w:space="0" w:color="auto"/>
            </w:tcBorders>
          </w:tcPr>
          <w:p w14:paraId="2A374D16"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6950AE7" w14:textId="77777777" w:rsidR="0044574A" w:rsidRDefault="0044574A" w:rsidP="009F1515">
            <w:pPr>
              <w:pStyle w:val="TAC"/>
              <w:spacing w:line="260" w:lineRule="auto"/>
            </w:pPr>
            <w:r>
              <w:t>IMD7</w:t>
            </w:r>
          </w:p>
        </w:tc>
      </w:tr>
      <w:tr w:rsidR="0044574A" w14:paraId="28DE6926"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D6DFC32"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tcPr>
          <w:p w14:paraId="0F70E7D4" w14:textId="77777777" w:rsidR="0044574A" w:rsidRDefault="0044574A" w:rsidP="009F1515">
            <w:pPr>
              <w:pStyle w:val="TAC"/>
              <w:spacing w:line="260" w:lineRule="auto"/>
            </w:pPr>
            <w:r>
              <w:t>n41</w:t>
            </w:r>
          </w:p>
        </w:tc>
        <w:tc>
          <w:tcPr>
            <w:tcW w:w="975" w:type="dxa"/>
            <w:tcBorders>
              <w:top w:val="single" w:sz="4" w:space="0" w:color="auto"/>
              <w:left w:val="single" w:sz="4" w:space="0" w:color="auto"/>
              <w:bottom w:val="nil"/>
              <w:right w:val="single" w:sz="4" w:space="0" w:color="auto"/>
            </w:tcBorders>
          </w:tcPr>
          <w:p w14:paraId="797A6570" w14:textId="77777777" w:rsidR="0044574A" w:rsidRDefault="0044574A" w:rsidP="009F1515">
            <w:pPr>
              <w:pStyle w:val="TAC"/>
              <w:spacing w:line="260" w:lineRule="auto"/>
              <w:rPr>
                <w:lang w:eastAsia="ko-KR"/>
              </w:rPr>
            </w:pPr>
            <w:r>
              <w:rPr>
                <w:lang w:eastAsia="ko-KR"/>
              </w:rPr>
              <w:t>2545</w:t>
            </w:r>
          </w:p>
        </w:tc>
        <w:tc>
          <w:tcPr>
            <w:tcW w:w="1012" w:type="dxa"/>
            <w:tcBorders>
              <w:top w:val="single" w:sz="4" w:space="0" w:color="auto"/>
              <w:left w:val="single" w:sz="4" w:space="0" w:color="auto"/>
              <w:bottom w:val="nil"/>
              <w:right w:val="single" w:sz="4" w:space="0" w:color="auto"/>
            </w:tcBorders>
          </w:tcPr>
          <w:p w14:paraId="67926715" w14:textId="77777777" w:rsidR="0044574A" w:rsidRDefault="0044574A" w:rsidP="009F1515">
            <w:pPr>
              <w:pStyle w:val="TAC"/>
              <w:spacing w:line="260" w:lineRule="auto"/>
              <w:rPr>
                <w:lang w:eastAsia="ko-KR"/>
              </w:rPr>
            </w:pPr>
            <w:r>
              <w:rPr>
                <w:lang w:eastAsia="ko-KR"/>
              </w:rPr>
              <w:t>90</w:t>
            </w:r>
          </w:p>
        </w:tc>
        <w:tc>
          <w:tcPr>
            <w:tcW w:w="1379" w:type="dxa"/>
            <w:tcBorders>
              <w:top w:val="single" w:sz="4" w:space="0" w:color="auto"/>
              <w:left w:val="single" w:sz="4" w:space="0" w:color="auto"/>
              <w:bottom w:val="nil"/>
              <w:right w:val="single" w:sz="4" w:space="0" w:color="auto"/>
            </w:tcBorders>
          </w:tcPr>
          <w:p w14:paraId="768971F5" w14:textId="77777777" w:rsidR="0044574A" w:rsidRDefault="0044574A" w:rsidP="009F1515">
            <w:pPr>
              <w:pStyle w:val="TAC"/>
              <w:spacing w:line="260" w:lineRule="auto"/>
              <w:rPr>
                <w:lang w:eastAsia="ko-KR"/>
              </w:rPr>
            </w:pPr>
            <w:r>
              <w:rPr>
                <w:lang w:eastAsia="ja-JP"/>
              </w:rPr>
              <w:t>1 (RBstart=0)</w:t>
            </w:r>
          </w:p>
        </w:tc>
        <w:tc>
          <w:tcPr>
            <w:tcW w:w="881" w:type="dxa"/>
            <w:tcBorders>
              <w:top w:val="single" w:sz="4" w:space="0" w:color="auto"/>
              <w:left w:val="single" w:sz="4" w:space="0" w:color="auto"/>
              <w:bottom w:val="nil"/>
              <w:right w:val="single" w:sz="4" w:space="0" w:color="auto"/>
            </w:tcBorders>
          </w:tcPr>
          <w:p w14:paraId="11E5C256" w14:textId="77777777" w:rsidR="0044574A" w:rsidRDefault="0044574A" w:rsidP="009F1515">
            <w:pPr>
              <w:pStyle w:val="TAC"/>
              <w:spacing w:line="260" w:lineRule="auto"/>
              <w:rPr>
                <w:lang w:eastAsia="ko-KR"/>
              </w:rPr>
            </w:pPr>
            <w:r>
              <w:rPr>
                <w:lang w:eastAsia="ko-KR"/>
              </w:rPr>
              <w:t>2545</w:t>
            </w:r>
          </w:p>
        </w:tc>
        <w:tc>
          <w:tcPr>
            <w:tcW w:w="797" w:type="dxa"/>
            <w:tcBorders>
              <w:top w:val="single" w:sz="4" w:space="0" w:color="auto"/>
              <w:left w:val="single" w:sz="4" w:space="0" w:color="auto"/>
              <w:bottom w:val="nil"/>
              <w:right w:val="single" w:sz="4" w:space="0" w:color="auto"/>
            </w:tcBorders>
          </w:tcPr>
          <w:p w14:paraId="365D1A4F" w14:textId="77777777" w:rsidR="0044574A" w:rsidRDefault="0044574A" w:rsidP="009F1515">
            <w:pPr>
              <w:pStyle w:val="TAC"/>
              <w:spacing w:line="260" w:lineRule="auto"/>
              <w:rPr>
                <w:lang w:eastAsia="ko-KR"/>
              </w:rPr>
            </w:pPr>
            <w:r>
              <w:rPr>
                <w:rFonts w:cs="Arial" w:hint="eastAsia"/>
                <w:lang w:eastAsia="ja-JP"/>
              </w:rPr>
              <w:t>N/A</w:t>
            </w:r>
          </w:p>
        </w:tc>
        <w:tc>
          <w:tcPr>
            <w:tcW w:w="828" w:type="dxa"/>
            <w:tcBorders>
              <w:top w:val="single" w:sz="4" w:space="0" w:color="auto"/>
              <w:left w:val="single" w:sz="4" w:space="0" w:color="auto"/>
              <w:bottom w:val="nil"/>
              <w:right w:val="single" w:sz="4" w:space="0" w:color="auto"/>
            </w:tcBorders>
          </w:tcPr>
          <w:p w14:paraId="2CC723F7" w14:textId="77777777" w:rsidR="0044574A" w:rsidRDefault="0044574A" w:rsidP="009F1515">
            <w:pPr>
              <w:pStyle w:val="TAC"/>
              <w:spacing w:line="260" w:lineRule="auto"/>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nil"/>
              <w:right w:val="single" w:sz="4" w:space="0" w:color="auto"/>
            </w:tcBorders>
          </w:tcPr>
          <w:p w14:paraId="6EBB7758" w14:textId="77777777" w:rsidR="0044574A" w:rsidRDefault="0044574A" w:rsidP="009F1515">
            <w:pPr>
              <w:pStyle w:val="TAC"/>
              <w:spacing w:line="260" w:lineRule="auto"/>
            </w:pPr>
            <w:r>
              <w:rPr>
                <w:rFonts w:cs="Arial" w:hint="eastAsia"/>
                <w:lang w:eastAsia="ja-JP"/>
              </w:rPr>
              <w:t>N/A</w:t>
            </w:r>
          </w:p>
        </w:tc>
      </w:tr>
      <w:tr w:rsidR="0044574A" w14:paraId="5A398060"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774AC25"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tcPr>
          <w:p w14:paraId="51FD035F" w14:textId="77777777" w:rsidR="0044574A" w:rsidRDefault="0044574A" w:rsidP="009F1515">
            <w:pPr>
              <w:pStyle w:val="TAC"/>
              <w:spacing w:line="260" w:lineRule="auto"/>
            </w:pPr>
          </w:p>
        </w:tc>
        <w:tc>
          <w:tcPr>
            <w:tcW w:w="975" w:type="dxa"/>
            <w:tcBorders>
              <w:top w:val="nil"/>
              <w:left w:val="single" w:sz="4" w:space="0" w:color="auto"/>
              <w:bottom w:val="single" w:sz="4" w:space="0" w:color="auto"/>
              <w:right w:val="single" w:sz="4" w:space="0" w:color="auto"/>
            </w:tcBorders>
          </w:tcPr>
          <w:p w14:paraId="72773E22" w14:textId="77777777" w:rsidR="0044574A" w:rsidRDefault="0044574A" w:rsidP="009F1515">
            <w:pPr>
              <w:pStyle w:val="TAC"/>
              <w:spacing w:line="260" w:lineRule="auto"/>
              <w:rPr>
                <w:lang w:val="en-US" w:eastAsia="zh-CN"/>
              </w:rPr>
            </w:pPr>
            <w:r>
              <w:rPr>
                <w:rFonts w:hint="eastAsia"/>
                <w:lang w:val="en-US" w:eastAsia="zh-CN"/>
              </w:rPr>
              <w:t>2640</w:t>
            </w:r>
          </w:p>
        </w:tc>
        <w:tc>
          <w:tcPr>
            <w:tcW w:w="1012" w:type="dxa"/>
            <w:tcBorders>
              <w:top w:val="nil"/>
              <w:left w:val="single" w:sz="4" w:space="0" w:color="auto"/>
              <w:bottom w:val="single" w:sz="4" w:space="0" w:color="auto"/>
              <w:right w:val="single" w:sz="4" w:space="0" w:color="auto"/>
            </w:tcBorders>
          </w:tcPr>
          <w:p w14:paraId="63978A65" w14:textId="77777777" w:rsidR="0044574A" w:rsidRDefault="0044574A" w:rsidP="009F1515">
            <w:pPr>
              <w:pStyle w:val="TAC"/>
              <w:spacing w:line="260" w:lineRule="auto"/>
              <w:rPr>
                <w:lang w:eastAsia="ko-KR"/>
              </w:rPr>
            </w:pPr>
            <w:r>
              <w:rPr>
                <w:lang w:eastAsia="ko-KR"/>
              </w:rPr>
              <w:t>100</w:t>
            </w:r>
          </w:p>
        </w:tc>
        <w:tc>
          <w:tcPr>
            <w:tcW w:w="1379" w:type="dxa"/>
            <w:tcBorders>
              <w:top w:val="nil"/>
              <w:left w:val="single" w:sz="4" w:space="0" w:color="auto"/>
              <w:bottom w:val="single" w:sz="4" w:space="0" w:color="auto"/>
              <w:right w:val="single" w:sz="4" w:space="0" w:color="auto"/>
            </w:tcBorders>
          </w:tcPr>
          <w:p w14:paraId="47A54232" w14:textId="77777777" w:rsidR="0044574A" w:rsidRDefault="0044574A" w:rsidP="009F1515">
            <w:pPr>
              <w:pStyle w:val="TAC"/>
              <w:spacing w:line="260" w:lineRule="auto"/>
              <w:rPr>
                <w:lang w:eastAsia="ko-KR"/>
              </w:rPr>
            </w:pPr>
            <w:r>
              <w:rPr>
                <w:lang w:eastAsia="ja-JP"/>
              </w:rPr>
              <w:t>1 (RBstart=</w:t>
            </w:r>
            <w:r>
              <w:rPr>
                <w:rFonts w:hint="eastAsia"/>
                <w:lang w:val="en-US" w:eastAsia="zh-CN"/>
              </w:rPr>
              <w:t>221</w:t>
            </w:r>
            <w:r>
              <w:rPr>
                <w:lang w:eastAsia="ja-JP"/>
              </w:rPr>
              <w:t>)</w:t>
            </w:r>
          </w:p>
        </w:tc>
        <w:tc>
          <w:tcPr>
            <w:tcW w:w="881" w:type="dxa"/>
            <w:tcBorders>
              <w:top w:val="nil"/>
              <w:left w:val="single" w:sz="4" w:space="0" w:color="auto"/>
              <w:bottom w:val="single" w:sz="4" w:space="0" w:color="auto"/>
              <w:right w:val="single" w:sz="4" w:space="0" w:color="auto"/>
            </w:tcBorders>
          </w:tcPr>
          <w:p w14:paraId="29E95B85" w14:textId="77777777" w:rsidR="0044574A" w:rsidRDefault="0044574A" w:rsidP="009F1515">
            <w:pPr>
              <w:pStyle w:val="TAC"/>
              <w:spacing w:line="260" w:lineRule="auto"/>
              <w:rPr>
                <w:lang w:val="en-US" w:eastAsia="zh-CN"/>
              </w:rPr>
            </w:pPr>
            <w:r>
              <w:rPr>
                <w:rFonts w:hint="eastAsia"/>
                <w:lang w:val="en-US" w:eastAsia="zh-CN"/>
              </w:rPr>
              <w:t>2640</w:t>
            </w:r>
          </w:p>
        </w:tc>
        <w:tc>
          <w:tcPr>
            <w:tcW w:w="797" w:type="dxa"/>
            <w:tcBorders>
              <w:top w:val="nil"/>
              <w:left w:val="single" w:sz="4" w:space="0" w:color="auto"/>
              <w:bottom w:val="single" w:sz="4" w:space="0" w:color="auto"/>
              <w:right w:val="single" w:sz="4" w:space="0" w:color="auto"/>
            </w:tcBorders>
          </w:tcPr>
          <w:p w14:paraId="7868D19C" w14:textId="77777777" w:rsidR="0044574A" w:rsidRDefault="0044574A" w:rsidP="009F1515">
            <w:pPr>
              <w:pStyle w:val="TAC"/>
              <w:spacing w:line="260" w:lineRule="auto"/>
              <w:rPr>
                <w:lang w:eastAsia="ko-KR"/>
              </w:rPr>
            </w:pPr>
          </w:p>
        </w:tc>
        <w:tc>
          <w:tcPr>
            <w:tcW w:w="828" w:type="dxa"/>
            <w:tcBorders>
              <w:top w:val="nil"/>
              <w:left w:val="single" w:sz="4" w:space="0" w:color="auto"/>
              <w:bottom w:val="single" w:sz="4" w:space="0" w:color="auto"/>
              <w:right w:val="single" w:sz="4" w:space="0" w:color="auto"/>
            </w:tcBorders>
          </w:tcPr>
          <w:p w14:paraId="683E34C5"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357B675F" w14:textId="77777777" w:rsidR="0044574A" w:rsidRDefault="0044574A" w:rsidP="009F1515">
            <w:pPr>
              <w:pStyle w:val="TAC"/>
              <w:spacing w:line="260" w:lineRule="auto"/>
            </w:pPr>
          </w:p>
        </w:tc>
      </w:tr>
      <w:tr w:rsidR="0044574A" w14:paraId="19D641AC"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AFECD0C"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n2</w:t>
            </w:r>
            <w:r>
              <w:rPr>
                <w:lang w:val="en-US" w:eastAsia="zh-CN"/>
              </w:rPr>
              <w:t>5</w:t>
            </w:r>
            <w:r>
              <w:t>-</w:t>
            </w:r>
            <w:r>
              <w:rPr>
                <w:rFonts w:hint="eastAsia"/>
                <w:lang w:eastAsia="zh-CN"/>
              </w:rPr>
              <w:t>n</w:t>
            </w:r>
            <w:r>
              <w:rPr>
                <w:rFonts w:hint="eastAsia"/>
                <w:lang w:val="en-US" w:eastAsia="zh-CN"/>
              </w:rPr>
              <w:t>48</w:t>
            </w:r>
          </w:p>
        </w:tc>
        <w:tc>
          <w:tcPr>
            <w:tcW w:w="923" w:type="dxa"/>
            <w:tcBorders>
              <w:top w:val="single" w:sz="4" w:space="0" w:color="auto"/>
              <w:left w:val="single" w:sz="4" w:space="0" w:color="auto"/>
              <w:bottom w:val="single" w:sz="4" w:space="0" w:color="auto"/>
              <w:right w:val="single" w:sz="4" w:space="0" w:color="auto"/>
            </w:tcBorders>
          </w:tcPr>
          <w:p w14:paraId="4C0D2DF5" w14:textId="77777777" w:rsidR="0044574A" w:rsidRDefault="0044574A" w:rsidP="009F1515">
            <w:pPr>
              <w:pStyle w:val="TAC"/>
              <w:spacing w:line="260" w:lineRule="auto"/>
            </w:pPr>
            <w:r>
              <w:rPr>
                <w:rFonts w:hint="eastAsia"/>
                <w:lang w:val="en-US" w:eastAsia="zh-CN"/>
              </w:rPr>
              <w:t>n2</w:t>
            </w:r>
            <w:r>
              <w:rPr>
                <w:lang w:val="en-US" w:eastAsia="zh-CN"/>
              </w:rPr>
              <w:t>5</w:t>
            </w:r>
          </w:p>
        </w:tc>
        <w:tc>
          <w:tcPr>
            <w:tcW w:w="975" w:type="dxa"/>
            <w:tcBorders>
              <w:top w:val="single" w:sz="4" w:space="0" w:color="auto"/>
              <w:left w:val="single" w:sz="4" w:space="0" w:color="auto"/>
              <w:bottom w:val="single" w:sz="4" w:space="0" w:color="auto"/>
              <w:right w:val="single" w:sz="4" w:space="0" w:color="auto"/>
            </w:tcBorders>
          </w:tcPr>
          <w:p w14:paraId="30A8FFB9" w14:textId="77777777" w:rsidR="0044574A" w:rsidRDefault="0044574A" w:rsidP="009F1515">
            <w:pPr>
              <w:pStyle w:val="TAC"/>
              <w:spacing w:line="260" w:lineRule="auto"/>
              <w:rPr>
                <w:lang w:eastAsia="ko-KR"/>
              </w:rPr>
            </w:pPr>
            <w:r>
              <w:rPr>
                <w:rFonts w:hint="eastAsia"/>
                <w:lang w:val="en-US" w:eastAsia="zh-CN"/>
              </w:rPr>
              <w:t>1852.5</w:t>
            </w:r>
          </w:p>
        </w:tc>
        <w:tc>
          <w:tcPr>
            <w:tcW w:w="1012" w:type="dxa"/>
            <w:tcBorders>
              <w:top w:val="single" w:sz="4" w:space="0" w:color="auto"/>
              <w:left w:val="single" w:sz="4" w:space="0" w:color="auto"/>
              <w:bottom w:val="single" w:sz="4" w:space="0" w:color="auto"/>
              <w:right w:val="single" w:sz="4" w:space="0" w:color="auto"/>
            </w:tcBorders>
          </w:tcPr>
          <w:p w14:paraId="5E672F60" w14:textId="77777777" w:rsidR="0044574A" w:rsidRDefault="0044574A" w:rsidP="009F1515">
            <w:pPr>
              <w:pStyle w:val="TAC"/>
              <w:spacing w:line="260" w:lineRule="auto"/>
              <w:rPr>
                <w:lang w:eastAsia="ko-KR"/>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3791678B" w14:textId="77777777" w:rsidR="0044574A" w:rsidRDefault="0044574A" w:rsidP="009F1515">
            <w:pPr>
              <w:pStyle w:val="TAC"/>
              <w:spacing w:line="260" w:lineRule="auto"/>
              <w:rPr>
                <w:lang w:eastAsia="ko-KR"/>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603E0806" w14:textId="77777777" w:rsidR="0044574A" w:rsidRDefault="0044574A" w:rsidP="009F1515">
            <w:pPr>
              <w:pStyle w:val="TAC"/>
              <w:spacing w:line="260" w:lineRule="auto"/>
              <w:rPr>
                <w:lang w:eastAsia="ko-KR"/>
              </w:rPr>
            </w:pPr>
            <w:r>
              <w:rPr>
                <w:rFonts w:hint="eastAsia"/>
                <w:lang w:val="en-US" w:eastAsia="zh-CN"/>
              </w:rPr>
              <w:t>1932.5</w:t>
            </w:r>
          </w:p>
        </w:tc>
        <w:tc>
          <w:tcPr>
            <w:tcW w:w="797" w:type="dxa"/>
            <w:tcBorders>
              <w:top w:val="single" w:sz="4" w:space="0" w:color="auto"/>
              <w:left w:val="single" w:sz="4" w:space="0" w:color="auto"/>
              <w:bottom w:val="single" w:sz="4" w:space="0" w:color="auto"/>
              <w:right w:val="single" w:sz="4" w:space="0" w:color="auto"/>
            </w:tcBorders>
          </w:tcPr>
          <w:p w14:paraId="46C6C7CA" w14:textId="77777777" w:rsidR="0044574A" w:rsidRDefault="0044574A" w:rsidP="009F1515">
            <w:pPr>
              <w:pStyle w:val="TAC"/>
              <w:spacing w:line="260" w:lineRule="auto"/>
              <w:rPr>
                <w:lang w:eastAsia="ko-KR"/>
              </w:rPr>
            </w:pPr>
            <w:r>
              <w:rPr>
                <w:rFonts w:hint="eastAsia"/>
                <w:lang w:eastAsia="zh-CN"/>
              </w:rPr>
              <w:t>12</w:t>
            </w:r>
          </w:p>
        </w:tc>
        <w:tc>
          <w:tcPr>
            <w:tcW w:w="828" w:type="dxa"/>
            <w:tcBorders>
              <w:top w:val="single" w:sz="4" w:space="0" w:color="auto"/>
              <w:left w:val="single" w:sz="4" w:space="0" w:color="auto"/>
              <w:bottom w:val="single" w:sz="4" w:space="0" w:color="auto"/>
              <w:right w:val="single" w:sz="4" w:space="0" w:color="auto"/>
            </w:tcBorders>
          </w:tcPr>
          <w:p w14:paraId="52EB62A7"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B348B71" w14:textId="77777777" w:rsidR="0044574A" w:rsidRDefault="0044574A" w:rsidP="009F1515">
            <w:pPr>
              <w:pStyle w:val="TAC"/>
              <w:spacing w:line="260" w:lineRule="auto"/>
            </w:pPr>
            <w:r>
              <w:t>IMD4</w:t>
            </w:r>
          </w:p>
        </w:tc>
      </w:tr>
      <w:tr w:rsidR="0044574A" w14:paraId="465D6223"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BA2323C"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286DFDF7" w14:textId="77777777" w:rsidR="0044574A" w:rsidRDefault="0044574A" w:rsidP="009F1515">
            <w:pPr>
              <w:pStyle w:val="TAC"/>
              <w:spacing w:line="260" w:lineRule="auto"/>
            </w:pPr>
            <w:r>
              <w:rPr>
                <w:rFonts w:hint="eastAsia"/>
                <w:lang w:val="en-US" w:eastAsia="zh-CN"/>
              </w:rPr>
              <w:t>n48</w:t>
            </w:r>
          </w:p>
        </w:tc>
        <w:tc>
          <w:tcPr>
            <w:tcW w:w="975" w:type="dxa"/>
            <w:tcBorders>
              <w:top w:val="single" w:sz="4" w:space="0" w:color="auto"/>
              <w:left w:val="single" w:sz="4" w:space="0" w:color="auto"/>
              <w:bottom w:val="single" w:sz="4" w:space="0" w:color="auto"/>
              <w:right w:val="single" w:sz="4" w:space="0" w:color="auto"/>
            </w:tcBorders>
          </w:tcPr>
          <w:p w14:paraId="1EB4C23A" w14:textId="77777777" w:rsidR="0044574A" w:rsidRDefault="0044574A" w:rsidP="009F1515">
            <w:pPr>
              <w:pStyle w:val="TAC"/>
              <w:spacing w:line="260" w:lineRule="auto"/>
              <w:rPr>
                <w:lang w:eastAsia="ko-KR"/>
              </w:rPr>
            </w:pPr>
            <w:r>
              <w:rPr>
                <w:rFonts w:hint="eastAsia"/>
                <w:lang w:val="en-US" w:eastAsia="zh-CN"/>
              </w:rPr>
              <w:t>3625</w:t>
            </w:r>
          </w:p>
        </w:tc>
        <w:tc>
          <w:tcPr>
            <w:tcW w:w="1012" w:type="dxa"/>
            <w:tcBorders>
              <w:top w:val="single" w:sz="4" w:space="0" w:color="auto"/>
              <w:left w:val="single" w:sz="4" w:space="0" w:color="auto"/>
              <w:bottom w:val="single" w:sz="4" w:space="0" w:color="auto"/>
              <w:right w:val="single" w:sz="4" w:space="0" w:color="auto"/>
            </w:tcBorders>
          </w:tcPr>
          <w:p w14:paraId="178BE837" w14:textId="77777777" w:rsidR="0044574A" w:rsidRDefault="0044574A" w:rsidP="009F1515">
            <w:pPr>
              <w:pStyle w:val="TAC"/>
              <w:spacing w:line="260" w:lineRule="auto"/>
              <w:rPr>
                <w:lang w:eastAsia="ko-KR"/>
              </w:rPr>
            </w:pPr>
            <w:r>
              <w:rPr>
                <w:rFonts w:hint="eastAsia"/>
                <w:lang w:val="en-US" w:eastAsia="zh-CN"/>
              </w:rPr>
              <w:t>20</w:t>
            </w:r>
          </w:p>
        </w:tc>
        <w:tc>
          <w:tcPr>
            <w:tcW w:w="1379" w:type="dxa"/>
            <w:tcBorders>
              <w:top w:val="single" w:sz="4" w:space="0" w:color="auto"/>
              <w:left w:val="single" w:sz="4" w:space="0" w:color="auto"/>
              <w:bottom w:val="single" w:sz="4" w:space="0" w:color="auto"/>
              <w:right w:val="single" w:sz="4" w:space="0" w:color="auto"/>
            </w:tcBorders>
          </w:tcPr>
          <w:p w14:paraId="6D5841D9" w14:textId="77777777" w:rsidR="0044574A" w:rsidRDefault="0044574A" w:rsidP="009F1515">
            <w:pPr>
              <w:pStyle w:val="TAC"/>
              <w:spacing w:line="260" w:lineRule="auto"/>
              <w:rPr>
                <w:lang w:eastAsia="ko-KR"/>
              </w:rPr>
            </w:pPr>
            <w:r>
              <w:rPr>
                <w:rFonts w:hint="eastAsia"/>
                <w:lang w:val="en-US" w:eastAsia="zh-CN"/>
              </w:rPr>
              <w:t>100</w:t>
            </w:r>
          </w:p>
        </w:tc>
        <w:tc>
          <w:tcPr>
            <w:tcW w:w="881" w:type="dxa"/>
            <w:tcBorders>
              <w:top w:val="single" w:sz="4" w:space="0" w:color="auto"/>
              <w:left w:val="single" w:sz="4" w:space="0" w:color="auto"/>
              <w:bottom w:val="single" w:sz="4" w:space="0" w:color="auto"/>
              <w:right w:val="single" w:sz="4" w:space="0" w:color="auto"/>
            </w:tcBorders>
          </w:tcPr>
          <w:p w14:paraId="6DE300B0" w14:textId="77777777" w:rsidR="0044574A" w:rsidRDefault="0044574A" w:rsidP="009F1515">
            <w:pPr>
              <w:pStyle w:val="TAC"/>
              <w:spacing w:line="260" w:lineRule="auto"/>
              <w:rPr>
                <w:lang w:eastAsia="ko-KR"/>
              </w:rPr>
            </w:pPr>
            <w:r>
              <w:rPr>
                <w:rFonts w:hint="eastAsia"/>
                <w:lang w:val="en-US" w:eastAsia="zh-CN"/>
              </w:rPr>
              <w:t>3625</w:t>
            </w:r>
          </w:p>
        </w:tc>
        <w:tc>
          <w:tcPr>
            <w:tcW w:w="797" w:type="dxa"/>
            <w:tcBorders>
              <w:top w:val="single" w:sz="4" w:space="0" w:color="auto"/>
              <w:left w:val="single" w:sz="4" w:space="0" w:color="auto"/>
              <w:bottom w:val="single" w:sz="4" w:space="0" w:color="auto"/>
              <w:right w:val="single" w:sz="4" w:space="0" w:color="auto"/>
            </w:tcBorders>
          </w:tcPr>
          <w:p w14:paraId="389E5EA4" w14:textId="77777777" w:rsidR="0044574A" w:rsidRDefault="0044574A" w:rsidP="009F1515">
            <w:pPr>
              <w:pStyle w:val="TAC"/>
              <w:spacing w:line="260" w:lineRule="auto"/>
              <w:rPr>
                <w:lang w:eastAsia="ko-KR"/>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EA1996A"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8873733" w14:textId="77777777" w:rsidR="0044574A" w:rsidRDefault="0044574A" w:rsidP="009F1515">
            <w:pPr>
              <w:pStyle w:val="TAC"/>
              <w:spacing w:line="260" w:lineRule="auto"/>
            </w:pPr>
            <w:r>
              <w:rPr>
                <w:lang w:eastAsia="zh-CN"/>
              </w:rPr>
              <w:t>N/A</w:t>
            </w:r>
          </w:p>
        </w:tc>
      </w:tr>
      <w:tr w:rsidR="0044574A" w14:paraId="32FA04CC"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78AC4EA" w14:textId="77777777" w:rsidR="0044574A" w:rsidRDefault="0044574A" w:rsidP="009F1515">
            <w:pPr>
              <w:pStyle w:val="TAC"/>
              <w:spacing w:line="260" w:lineRule="auto"/>
              <w:rPr>
                <w:lang w:val="en-US" w:eastAsia="zh-CN"/>
              </w:rPr>
            </w:pPr>
            <w:r>
              <w:rPr>
                <w:lang w:val="en-US" w:eastAsia="zh-CN"/>
              </w:rPr>
              <w:t>CA_n25-n66</w:t>
            </w:r>
          </w:p>
        </w:tc>
        <w:tc>
          <w:tcPr>
            <w:tcW w:w="923" w:type="dxa"/>
            <w:tcBorders>
              <w:top w:val="single" w:sz="4" w:space="0" w:color="auto"/>
              <w:left w:val="single" w:sz="4" w:space="0" w:color="auto"/>
              <w:bottom w:val="single" w:sz="4" w:space="0" w:color="auto"/>
              <w:right w:val="single" w:sz="4" w:space="0" w:color="auto"/>
            </w:tcBorders>
          </w:tcPr>
          <w:p w14:paraId="71B10392" w14:textId="77777777" w:rsidR="0044574A" w:rsidRDefault="0044574A" w:rsidP="009F1515">
            <w:pPr>
              <w:pStyle w:val="TAC"/>
              <w:spacing w:line="260" w:lineRule="auto"/>
              <w:rPr>
                <w:lang w:val="en-US" w:eastAsia="zh-CN"/>
              </w:rPr>
            </w:pPr>
            <w:r>
              <w:t>n66</w:t>
            </w:r>
          </w:p>
        </w:tc>
        <w:tc>
          <w:tcPr>
            <w:tcW w:w="975" w:type="dxa"/>
            <w:tcBorders>
              <w:top w:val="single" w:sz="4" w:space="0" w:color="auto"/>
              <w:left w:val="single" w:sz="4" w:space="0" w:color="auto"/>
              <w:bottom w:val="single" w:sz="4" w:space="0" w:color="auto"/>
              <w:right w:val="single" w:sz="4" w:space="0" w:color="auto"/>
            </w:tcBorders>
          </w:tcPr>
          <w:p w14:paraId="2EE2EB94" w14:textId="77777777" w:rsidR="0044574A" w:rsidRDefault="0044574A" w:rsidP="009F1515">
            <w:pPr>
              <w:pStyle w:val="TAC"/>
              <w:spacing w:line="260" w:lineRule="auto"/>
              <w:rPr>
                <w:lang w:val="en-US" w:eastAsia="zh-CN"/>
              </w:rPr>
            </w:pPr>
            <w:r>
              <w:rPr>
                <w:lang w:eastAsia="ko-KR"/>
              </w:rPr>
              <w:t>1775</w:t>
            </w:r>
          </w:p>
        </w:tc>
        <w:tc>
          <w:tcPr>
            <w:tcW w:w="1012" w:type="dxa"/>
            <w:tcBorders>
              <w:top w:val="single" w:sz="4" w:space="0" w:color="auto"/>
              <w:left w:val="single" w:sz="4" w:space="0" w:color="auto"/>
              <w:bottom w:val="single" w:sz="4" w:space="0" w:color="auto"/>
              <w:right w:val="single" w:sz="4" w:space="0" w:color="auto"/>
            </w:tcBorders>
          </w:tcPr>
          <w:p w14:paraId="52746A33" w14:textId="77777777" w:rsidR="0044574A" w:rsidRDefault="0044574A" w:rsidP="009F1515">
            <w:pPr>
              <w:pStyle w:val="TAC"/>
              <w:spacing w:line="260" w:lineRule="auto"/>
              <w:rPr>
                <w:lang w:val="en-US" w:eastAsia="zh-CN"/>
              </w:rPr>
            </w:pPr>
            <w:r>
              <w:rPr>
                <w:lang w:eastAsia="ko-KR"/>
              </w:rPr>
              <w:t>5</w:t>
            </w:r>
          </w:p>
        </w:tc>
        <w:tc>
          <w:tcPr>
            <w:tcW w:w="1379" w:type="dxa"/>
            <w:tcBorders>
              <w:top w:val="single" w:sz="4" w:space="0" w:color="auto"/>
              <w:left w:val="single" w:sz="4" w:space="0" w:color="auto"/>
              <w:bottom w:val="single" w:sz="4" w:space="0" w:color="auto"/>
              <w:right w:val="single" w:sz="4" w:space="0" w:color="auto"/>
            </w:tcBorders>
          </w:tcPr>
          <w:p w14:paraId="571B13C6" w14:textId="77777777" w:rsidR="0044574A" w:rsidRDefault="0044574A" w:rsidP="009F1515">
            <w:pPr>
              <w:pStyle w:val="TAC"/>
              <w:spacing w:line="260" w:lineRule="auto"/>
              <w:rPr>
                <w:lang w:val="en-US" w:eastAsia="zh-CN"/>
              </w:rPr>
            </w:pPr>
            <w:r>
              <w:rPr>
                <w:lang w:eastAsia="ko-KR"/>
              </w:rPr>
              <w:t>25</w:t>
            </w:r>
          </w:p>
        </w:tc>
        <w:tc>
          <w:tcPr>
            <w:tcW w:w="881" w:type="dxa"/>
            <w:tcBorders>
              <w:top w:val="single" w:sz="4" w:space="0" w:color="auto"/>
              <w:left w:val="single" w:sz="4" w:space="0" w:color="auto"/>
              <w:bottom w:val="single" w:sz="4" w:space="0" w:color="auto"/>
              <w:right w:val="single" w:sz="4" w:space="0" w:color="auto"/>
            </w:tcBorders>
          </w:tcPr>
          <w:p w14:paraId="44D26653" w14:textId="77777777" w:rsidR="0044574A" w:rsidRDefault="0044574A" w:rsidP="009F1515">
            <w:pPr>
              <w:pStyle w:val="TAC"/>
              <w:spacing w:line="260" w:lineRule="auto"/>
              <w:rPr>
                <w:lang w:val="en-US" w:eastAsia="zh-CN"/>
              </w:rPr>
            </w:pPr>
            <w:r>
              <w:rPr>
                <w:lang w:eastAsia="ko-KR"/>
              </w:rPr>
              <w:t>2175</w:t>
            </w:r>
          </w:p>
        </w:tc>
        <w:tc>
          <w:tcPr>
            <w:tcW w:w="797" w:type="dxa"/>
            <w:tcBorders>
              <w:top w:val="single" w:sz="4" w:space="0" w:color="auto"/>
              <w:left w:val="single" w:sz="4" w:space="0" w:color="auto"/>
              <w:bottom w:val="single" w:sz="4" w:space="0" w:color="auto"/>
              <w:right w:val="single" w:sz="4" w:space="0" w:color="auto"/>
            </w:tcBorders>
          </w:tcPr>
          <w:p w14:paraId="56AC5E5C" w14:textId="77777777" w:rsidR="0044574A" w:rsidRDefault="0044574A" w:rsidP="009F1515">
            <w:pPr>
              <w:pStyle w:val="TAC"/>
              <w:spacing w:line="260" w:lineRule="auto"/>
              <w:rPr>
                <w:lang w:val="en-US" w:eastAsia="zh-CN"/>
              </w:rPr>
            </w:pPr>
            <w:r>
              <w:rPr>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DACD1F4"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9FF5202" w14:textId="77777777" w:rsidR="0044574A" w:rsidRDefault="0044574A" w:rsidP="009F1515">
            <w:pPr>
              <w:pStyle w:val="TAC"/>
              <w:spacing w:line="260" w:lineRule="auto"/>
              <w:rPr>
                <w:lang w:val="en-US" w:eastAsia="zh-CN"/>
              </w:rPr>
            </w:pPr>
            <w:r>
              <w:t>N/A</w:t>
            </w:r>
          </w:p>
        </w:tc>
      </w:tr>
      <w:tr w:rsidR="0044574A" w14:paraId="2C62B53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C96D96E"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2202A34" w14:textId="77777777" w:rsidR="0044574A" w:rsidRDefault="0044574A" w:rsidP="009F1515">
            <w:pPr>
              <w:pStyle w:val="TAC"/>
              <w:spacing w:line="260" w:lineRule="auto"/>
              <w:rPr>
                <w:lang w:val="en-US" w:eastAsia="zh-CN"/>
              </w:rPr>
            </w:pPr>
            <w:r>
              <w:t>n25</w:t>
            </w:r>
          </w:p>
        </w:tc>
        <w:tc>
          <w:tcPr>
            <w:tcW w:w="975" w:type="dxa"/>
            <w:tcBorders>
              <w:top w:val="single" w:sz="4" w:space="0" w:color="auto"/>
              <w:left w:val="single" w:sz="4" w:space="0" w:color="auto"/>
              <w:bottom w:val="single" w:sz="4" w:space="0" w:color="auto"/>
              <w:right w:val="single" w:sz="4" w:space="0" w:color="auto"/>
            </w:tcBorders>
          </w:tcPr>
          <w:p w14:paraId="26FFCD2E" w14:textId="77777777" w:rsidR="0044574A" w:rsidRDefault="0044574A" w:rsidP="009F1515">
            <w:pPr>
              <w:pStyle w:val="TAC"/>
              <w:spacing w:line="260" w:lineRule="auto"/>
              <w:rPr>
                <w:lang w:val="en-US" w:eastAsia="zh-CN"/>
              </w:rPr>
            </w:pPr>
            <w:r>
              <w:rPr>
                <w:lang w:eastAsia="ko-KR"/>
              </w:rPr>
              <w:t>1855</w:t>
            </w:r>
          </w:p>
        </w:tc>
        <w:tc>
          <w:tcPr>
            <w:tcW w:w="1012" w:type="dxa"/>
            <w:tcBorders>
              <w:top w:val="single" w:sz="4" w:space="0" w:color="auto"/>
              <w:left w:val="single" w:sz="4" w:space="0" w:color="auto"/>
              <w:bottom w:val="single" w:sz="4" w:space="0" w:color="auto"/>
              <w:right w:val="single" w:sz="4" w:space="0" w:color="auto"/>
            </w:tcBorders>
          </w:tcPr>
          <w:p w14:paraId="3E6F31B5" w14:textId="77777777" w:rsidR="0044574A" w:rsidRDefault="0044574A" w:rsidP="009F1515">
            <w:pPr>
              <w:pStyle w:val="TAC"/>
              <w:spacing w:line="260" w:lineRule="auto"/>
              <w:rPr>
                <w:lang w:val="en-US" w:eastAsia="zh-CN"/>
              </w:rPr>
            </w:pPr>
            <w:r>
              <w:rPr>
                <w:lang w:eastAsia="ko-KR"/>
              </w:rPr>
              <w:t>5</w:t>
            </w:r>
          </w:p>
        </w:tc>
        <w:tc>
          <w:tcPr>
            <w:tcW w:w="1379" w:type="dxa"/>
            <w:tcBorders>
              <w:top w:val="single" w:sz="4" w:space="0" w:color="auto"/>
              <w:left w:val="single" w:sz="4" w:space="0" w:color="auto"/>
              <w:bottom w:val="single" w:sz="4" w:space="0" w:color="auto"/>
              <w:right w:val="single" w:sz="4" w:space="0" w:color="auto"/>
            </w:tcBorders>
          </w:tcPr>
          <w:p w14:paraId="4AD2CEFC" w14:textId="77777777" w:rsidR="0044574A" w:rsidRDefault="0044574A" w:rsidP="009F1515">
            <w:pPr>
              <w:pStyle w:val="TAC"/>
              <w:spacing w:line="260" w:lineRule="auto"/>
              <w:rPr>
                <w:lang w:val="en-US" w:eastAsia="zh-CN"/>
              </w:rPr>
            </w:pPr>
            <w:r>
              <w:rPr>
                <w:lang w:eastAsia="ko-KR"/>
              </w:rPr>
              <w:t>25</w:t>
            </w:r>
          </w:p>
        </w:tc>
        <w:tc>
          <w:tcPr>
            <w:tcW w:w="881" w:type="dxa"/>
            <w:tcBorders>
              <w:top w:val="single" w:sz="4" w:space="0" w:color="auto"/>
              <w:left w:val="single" w:sz="4" w:space="0" w:color="auto"/>
              <w:bottom w:val="single" w:sz="4" w:space="0" w:color="auto"/>
              <w:right w:val="single" w:sz="4" w:space="0" w:color="auto"/>
            </w:tcBorders>
          </w:tcPr>
          <w:p w14:paraId="145B7869" w14:textId="77777777" w:rsidR="0044574A" w:rsidRDefault="0044574A" w:rsidP="009F1515">
            <w:pPr>
              <w:pStyle w:val="TAC"/>
              <w:spacing w:line="260" w:lineRule="auto"/>
              <w:rPr>
                <w:lang w:val="en-US" w:eastAsia="zh-CN"/>
              </w:rPr>
            </w:pPr>
            <w:r>
              <w:rPr>
                <w:lang w:eastAsia="ko-KR"/>
              </w:rPr>
              <w:t>1935</w:t>
            </w:r>
          </w:p>
        </w:tc>
        <w:tc>
          <w:tcPr>
            <w:tcW w:w="797" w:type="dxa"/>
            <w:tcBorders>
              <w:top w:val="single" w:sz="4" w:space="0" w:color="auto"/>
              <w:left w:val="single" w:sz="4" w:space="0" w:color="auto"/>
              <w:bottom w:val="single" w:sz="4" w:space="0" w:color="auto"/>
              <w:right w:val="single" w:sz="4" w:space="0" w:color="auto"/>
            </w:tcBorders>
          </w:tcPr>
          <w:p w14:paraId="142705FA" w14:textId="77777777" w:rsidR="0044574A" w:rsidRDefault="0044574A" w:rsidP="009F1515">
            <w:pPr>
              <w:pStyle w:val="TAC"/>
              <w:spacing w:line="260" w:lineRule="auto"/>
              <w:rPr>
                <w:lang w:val="en-US" w:eastAsia="zh-CN"/>
              </w:rPr>
            </w:pPr>
            <w:r>
              <w:rPr>
                <w:lang w:eastAsia="ko-KR"/>
              </w:rPr>
              <w:t>20</w:t>
            </w:r>
          </w:p>
        </w:tc>
        <w:tc>
          <w:tcPr>
            <w:tcW w:w="828" w:type="dxa"/>
            <w:tcBorders>
              <w:top w:val="single" w:sz="4" w:space="0" w:color="auto"/>
              <w:left w:val="single" w:sz="4" w:space="0" w:color="auto"/>
              <w:bottom w:val="single" w:sz="4" w:space="0" w:color="auto"/>
              <w:right w:val="single" w:sz="4" w:space="0" w:color="auto"/>
            </w:tcBorders>
          </w:tcPr>
          <w:p w14:paraId="381CF348"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9ADD21E" w14:textId="77777777" w:rsidR="0044574A" w:rsidRDefault="0044574A" w:rsidP="009F1515">
            <w:pPr>
              <w:pStyle w:val="TAC"/>
              <w:spacing w:line="260" w:lineRule="auto"/>
              <w:rPr>
                <w:lang w:val="en-US" w:eastAsia="zh-CN"/>
              </w:rPr>
            </w:pPr>
            <w:r>
              <w:t>IMD3</w:t>
            </w:r>
          </w:p>
        </w:tc>
      </w:tr>
      <w:tr w:rsidR="0044574A" w14:paraId="5020D7A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1CFFE63"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035F0744" w14:textId="77777777" w:rsidR="0044574A" w:rsidRDefault="0044574A" w:rsidP="009F1515">
            <w:pPr>
              <w:pStyle w:val="TAC"/>
              <w:spacing w:line="260" w:lineRule="auto"/>
              <w:rPr>
                <w:lang w:val="en-US" w:eastAsia="zh-CN"/>
              </w:rPr>
            </w:pPr>
            <w:r>
              <w:t>n66</w:t>
            </w:r>
          </w:p>
        </w:tc>
        <w:tc>
          <w:tcPr>
            <w:tcW w:w="975" w:type="dxa"/>
            <w:tcBorders>
              <w:top w:val="single" w:sz="4" w:space="0" w:color="auto"/>
              <w:left w:val="single" w:sz="4" w:space="0" w:color="auto"/>
              <w:bottom w:val="single" w:sz="4" w:space="0" w:color="auto"/>
              <w:right w:val="single" w:sz="4" w:space="0" w:color="auto"/>
            </w:tcBorders>
          </w:tcPr>
          <w:p w14:paraId="6FA6735F" w14:textId="77777777" w:rsidR="0044574A" w:rsidRDefault="0044574A" w:rsidP="009F1515">
            <w:pPr>
              <w:pStyle w:val="TAC"/>
              <w:spacing w:line="260" w:lineRule="auto"/>
              <w:rPr>
                <w:lang w:val="en-US" w:eastAsia="zh-CN"/>
              </w:rPr>
            </w:pPr>
            <w:r>
              <w:rPr>
                <w:lang w:eastAsia="ko-KR"/>
              </w:rPr>
              <w:t>1712.5</w:t>
            </w:r>
          </w:p>
        </w:tc>
        <w:tc>
          <w:tcPr>
            <w:tcW w:w="1012" w:type="dxa"/>
            <w:tcBorders>
              <w:top w:val="single" w:sz="4" w:space="0" w:color="auto"/>
              <w:left w:val="single" w:sz="4" w:space="0" w:color="auto"/>
              <w:bottom w:val="single" w:sz="4" w:space="0" w:color="auto"/>
              <w:right w:val="single" w:sz="4" w:space="0" w:color="auto"/>
            </w:tcBorders>
          </w:tcPr>
          <w:p w14:paraId="5FA50224" w14:textId="77777777" w:rsidR="0044574A" w:rsidRDefault="0044574A" w:rsidP="009F1515">
            <w:pPr>
              <w:pStyle w:val="TAC"/>
              <w:spacing w:line="260" w:lineRule="auto"/>
              <w:rPr>
                <w:lang w:val="en-US" w:eastAsia="zh-CN"/>
              </w:rPr>
            </w:pPr>
            <w:r>
              <w:rPr>
                <w:lang w:eastAsia="ko-KR"/>
              </w:rPr>
              <w:t>5</w:t>
            </w:r>
          </w:p>
        </w:tc>
        <w:tc>
          <w:tcPr>
            <w:tcW w:w="1379" w:type="dxa"/>
            <w:tcBorders>
              <w:top w:val="single" w:sz="4" w:space="0" w:color="auto"/>
              <w:left w:val="single" w:sz="4" w:space="0" w:color="auto"/>
              <w:bottom w:val="single" w:sz="4" w:space="0" w:color="auto"/>
              <w:right w:val="single" w:sz="4" w:space="0" w:color="auto"/>
            </w:tcBorders>
          </w:tcPr>
          <w:p w14:paraId="584FF804" w14:textId="77777777" w:rsidR="0044574A" w:rsidRDefault="0044574A" w:rsidP="009F1515">
            <w:pPr>
              <w:pStyle w:val="TAC"/>
              <w:spacing w:line="260" w:lineRule="auto"/>
              <w:rPr>
                <w:lang w:val="en-US" w:eastAsia="zh-CN"/>
              </w:rPr>
            </w:pPr>
            <w:r>
              <w:rPr>
                <w:lang w:eastAsia="ko-KR"/>
              </w:rPr>
              <w:t>25</w:t>
            </w:r>
          </w:p>
        </w:tc>
        <w:tc>
          <w:tcPr>
            <w:tcW w:w="881" w:type="dxa"/>
            <w:tcBorders>
              <w:top w:val="single" w:sz="4" w:space="0" w:color="auto"/>
              <w:left w:val="single" w:sz="4" w:space="0" w:color="auto"/>
              <w:bottom w:val="single" w:sz="4" w:space="0" w:color="auto"/>
              <w:right w:val="single" w:sz="4" w:space="0" w:color="auto"/>
            </w:tcBorders>
          </w:tcPr>
          <w:p w14:paraId="0EEAA299" w14:textId="77777777" w:rsidR="0044574A" w:rsidRDefault="0044574A" w:rsidP="009F1515">
            <w:pPr>
              <w:pStyle w:val="TAC"/>
              <w:spacing w:line="260" w:lineRule="auto"/>
              <w:rPr>
                <w:lang w:val="en-US" w:eastAsia="zh-CN"/>
              </w:rPr>
            </w:pPr>
            <w:r>
              <w:rPr>
                <w:lang w:eastAsia="ko-KR"/>
              </w:rPr>
              <w:t>2112.5</w:t>
            </w:r>
          </w:p>
        </w:tc>
        <w:tc>
          <w:tcPr>
            <w:tcW w:w="797" w:type="dxa"/>
            <w:tcBorders>
              <w:top w:val="single" w:sz="4" w:space="0" w:color="auto"/>
              <w:left w:val="single" w:sz="4" w:space="0" w:color="auto"/>
              <w:bottom w:val="single" w:sz="4" w:space="0" w:color="auto"/>
              <w:right w:val="single" w:sz="4" w:space="0" w:color="auto"/>
            </w:tcBorders>
          </w:tcPr>
          <w:p w14:paraId="5A6C85B2" w14:textId="77777777" w:rsidR="0044574A" w:rsidRDefault="0044574A" w:rsidP="009F1515">
            <w:pPr>
              <w:pStyle w:val="TAC"/>
              <w:spacing w:line="260" w:lineRule="auto"/>
              <w:rPr>
                <w:lang w:val="en-US" w:eastAsia="zh-CN"/>
              </w:rPr>
            </w:pPr>
            <w:r>
              <w:t>23</w:t>
            </w:r>
          </w:p>
        </w:tc>
        <w:tc>
          <w:tcPr>
            <w:tcW w:w="828" w:type="dxa"/>
            <w:tcBorders>
              <w:top w:val="single" w:sz="4" w:space="0" w:color="auto"/>
              <w:left w:val="single" w:sz="4" w:space="0" w:color="auto"/>
              <w:bottom w:val="single" w:sz="4" w:space="0" w:color="auto"/>
              <w:right w:val="single" w:sz="4" w:space="0" w:color="auto"/>
            </w:tcBorders>
          </w:tcPr>
          <w:p w14:paraId="1051EDC3"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21AFB20" w14:textId="77777777" w:rsidR="0044574A" w:rsidRDefault="0044574A" w:rsidP="009F1515">
            <w:pPr>
              <w:pStyle w:val="TAC"/>
              <w:spacing w:line="260" w:lineRule="auto"/>
              <w:rPr>
                <w:lang w:val="en-US" w:eastAsia="zh-CN"/>
              </w:rPr>
            </w:pPr>
            <w:r>
              <w:t>IMD3</w:t>
            </w:r>
          </w:p>
        </w:tc>
      </w:tr>
      <w:tr w:rsidR="0044574A" w14:paraId="311517A7"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6FF4558"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A14029B" w14:textId="77777777" w:rsidR="0044574A" w:rsidRDefault="0044574A" w:rsidP="009F1515">
            <w:pPr>
              <w:pStyle w:val="TAC"/>
              <w:spacing w:line="260" w:lineRule="auto"/>
              <w:rPr>
                <w:lang w:val="en-US" w:eastAsia="zh-CN"/>
              </w:rPr>
            </w:pPr>
            <w:r>
              <w:t>n25</w:t>
            </w:r>
          </w:p>
        </w:tc>
        <w:tc>
          <w:tcPr>
            <w:tcW w:w="975" w:type="dxa"/>
            <w:tcBorders>
              <w:top w:val="single" w:sz="4" w:space="0" w:color="auto"/>
              <w:left w:val="single" w:sz="4" w:space="0" w:color="auto"/>
              <w:bottom w:val="single" w:sz="4" w:space="0" w:color="auto"/>
              <w:right w:val="single" w:sz="4" w:space="0" w:color="auto"/>
            </w:tcBorders>
          </w:tcPr>
          <w:p w14:paraId="4CB4D2A5" w14:textId="77777777" w:rsidR="0044574A" w:rsidRDefault="0044574A" w:rsidP="009F1515">
            <w:pPr>
              <w:pStyle w:val="TAC"/>
              <w:spacing w:line="260" w:lineRule="auto"/>
              <w:rPr>
                <w:lang w:val="en-US" w:eastAsia="zh-CN"/>
              </w:rPr>
            </w:pPr>
            <w:r>
              <w:rPr>
                <w:lang w:eastAsia="ko-KR"/>
              </w:rPr>
              <w:t>1912.5</w:t>
            </w:r>
          </w:p>
        </w:tc>
        <w:tc>
          <w:tcPr>
            <w:tcW w:w="1012" w:type="dxa"/>
            <w:tcBorders>
              <w:top w:val="single" w:sz="4" w:space="0" w:color="auto"/>
              <w:left w:val="single" w:sz="4" w:space="0" w:color="auto"/>
              <w:bottom w:val="single" w:sz="4" w:space="0" w:color="auto"/>
              <w:right w:val="single" w:sz="4" w:space="0" w:color="auto"/>
            </w:tcBorders>
          </w:tcPr>
          <w:p w14:paraId="5001D1B7" w14:textId="77777777" w:rsidR="0044574A" w:rsidRDefault="0044574A" w:rsidP="009F1515">
            <w:pPr>
              <w:pStyle w:val="TAC"/>
              <w:spacing w:line="260" w:lineRule="auto"/>
              <w:rPr>
                <w:lang w:val="en-US" w:eastAsia="zh-CN"/>
              </w:rPr>
            </w:pPr>
            <w:r>
              <w:rPr>
                <w:lang w:eastAsia="ko-KR"/>
              </w:rPr>
              <w:t>5</w:t>
            </w:r>
          </w:p>
        </w:tc>
        <w:tc>
          <w:tcPr>
            <w:tcW w:w="1379" w:type="dxa"/>
            <w:tcBorders>
              <w:top w:val="single" w:sz="4" w:space="0" w:color="auto"/>
              <w:left w:val="single" w:sz="4" w:space="0" w:color="auto"/>
              <w:bottom w:val="single" w:sz="4" w:space="0" w:color="auto"/>
              <w:right w:val="single" w:sz="4" w:space="0" w:color="auto"/>
            </w:tcBorders>
          </w:tcPr>
          <w:p w14:paraId="70D74826" w14:textId="77777777" w:rsidR="0044574A" w:rsidRDefault="0044574A" w:rsidP="009F1515">
            <w:pPr>
              <w:pStyle w:val="TAC"/>
              <w:spacing w:line="260" w:lineRule="auto"/>
              <w:rPr>
                <w:lang w:val="en-US" w:eastAsia="zh-CN"/>
              </w:rPr>
            </w:pPr>
            <w:r>
              <w:rPr>
                <w:lang w:eastAsia="ko-KR"/>
              </w:rPr>
              <w:t>25</w:t>
            </w:r>
          </w:p>
        </w:tc>
        <w:tc>
          <w:tcPr>
            <w:tcW w:w="881" w:type="dxa"/>
            <w:tcBorders>
              <w:top w:val="single" w:sz="4" w:space="0" w:color="auto"/>
              <w:left w:val="single" w:sz="4" w:space="0" w:color="auto"/>
              <w:bottom w:val="single" w:sz="4" w:space="0" w:color="auto"/>
              <w:right w:val="single" w:sz="4" w:space="0" w:color="auto"/>
            </w:tcBorders>
          </w:tcPr>
          <w:p w14:paraId="0DF7BE83" w14:textId="77777777" w:rsidR="0044574A" w:rsidRDefault="0044574A" w:rsidP="009F1515">
            <w:pPr>
              <w:pStyle w:val="TAC"/>
              <w:spacing w:line="260" w:lineRule="auto"/>
              <w:rPr>
                <w:lang w:val="en-US" w:eastAsia="zh-CN"/>
              </w:rPr>
            </w:pPr>
            <w:r>
              <w:rPr>
                <w:lang w:eastAsia="ko-KR"/>
              </w:rPr>
              <w:t>1992.5</w:t>
            </w:r>
          </w:p>
        </w:tc>
        <w:tc>
          <w:tcPr>
            <w:tcW w:w="797" w:type="dxa"/>
            <w:tcBorders>
              <w:top w:val="single" w:sz="4" w:space="0" w:color="auto"/>
              <w:left w:val="single" w:sz="4" w:space="0" w:color="auto"/>
              <w:bottom w:val="single" w:sz="4" w:space="0" w:color="auto"/>
              <w:right w:val="single" w:sz="4" w:space="0" w:color="auto"/>
            </w:tcBorders>
          </w:tcPr>
          <w:p w14:paraId="74545FDC" w14:textId="77777777" w:rsidR="0044574A" w:rsidRDefault="0044574A" w:rsidP="009F1515">
            <w:pPr>
              <w:pStyle w:val="TAC"/>
              <w:spacing w:line="260" w:lineRule="auto"/>
              <w:rPr>
                <w:lang w:val="en-US" w:eastAsia="zh-CN"/>
              </w:rPr>
            </w:pPr>
            <w:r>
              <w:rPr>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3EE6492"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B951360" w14:textId="77777777" w:rsidR="0044574A" w:rsidRDefault="0044574A" w:rsidP="009F1515">
            <w:pPr>
              <w:pStyle w:val="TAC"/>
              <w:spacing w:line="260" w:lineRule="auto"/>
              <w:rPr>
                <w:lang w:val="en-US" w:eastAsia="zh-CN"/>
              </w:rPr>
            </w:pPr>
            <w:r>
              <w:t>N/A</w:t>
            </w:r>
          </w:p>
        </w:tc>
      </w:tr>
      <w:tr w:rsidR="0044574A" w14:paraId="1F74AD6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13929FA"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90C1A29" w14:textId="77777777" w:rsidR="0044574A" w:rsidRDefault="0044574A" w:rsidP="009F1515">
            <w:pPr>
              <w:pStyle w:val="TAC"/>
              <w:spacing w:line="260" w:lineRule="auto"/>
              <w:rPr>
                <w:lang w:val="en-US" w:eastAsia="zh-CN"/>
              </w:rPr>
            </w:pPr>
            <w:r>
              <w:t>n66</w:t>
            </w:r>
          </w:p>
        </w:tc>
        <w:tc>
          <w:tcPr>
            <w:tcW w:w="975" w:type="dxa"/>
            <w:tcBorders>
              <w:top w:val="single" w:sz="4" w:space="0" w:color="auto"/>
              <w:left w:val="single" w:sz="4" w:space="0" w:color="auto"/>
              <w:bottom w:val="single" w:sz="4" w:space="0" w:color="auto"/>
              <w:right w:val="single" w:sz="4" w:space="0" w:color="auto"/>
            </w:tcBorders>
          </w:tcPr>
          <w:p w14:paraId="40547587" w14:textId="77777777" w:rsidR="0044574A" w:rsidRDefault="0044574A" w:rsidP="009F1515">
            <w:pPr>
              <w:pStyle w:val="TAC"/>
              <w:spacing w:line="260" w:lineRule="auto"/>
              <w:rPr>
                <w:lang w:val="en-US" w:eastAsia="zh-CN"/>
              </w:rPr>
            </w:pPr>
            <w:r>
              <w:rPr>
                <w:lang w:eastAsia="ko-KR"/>
              </w:rPr>
              <w:t>1750</w:t>
            </w:r>
          </w:p>
        </w:tc>
        <w:tc>
          <w:tcPr>
            <w:tcW w:w="1012" w:type="dxa"/>
            <w:tcBorders>
              <w:top w:val="single" w:sz="4" w:space="0" w:color="auto"/>
              <w:left w:val="single" w:sz="4" w:space="0" w:color="auto"/>
              <w:bottom w:val="single" w:sz="4" w:space="0" w:color="auto"/>
              <w:right w:val="single" w:sz="4" w:space="0" w:color="auto"/>
            </w:tcBorders>
          </w:tcPr>
          <w:p w14:paraId="032DA5B2" w14:textId="77777777" w:rsidR="0044574A" w:rsidRDefault="0044574A" w:rsidP="009F1515">
            <w:pPr>
              <w:pStyle w:val="TAC"/>
              <w:spacing w:line="260" w:lineRule="auto"/>
              <w:rPr>
                <w:lang w:val="en-US" w:eastAsia="zh-CN"/>
              </w:rPr>
            </w:pPr>
            <w:r>
              <w:rPr>
                <w:lang w:eastAsia="ko-KR"/>
              </w:rPr>
              <w:t>5</w:t>
            </w:r>
          </w:p>
        </w:tc>
        <w:tc>
          <w:tcPr>
            <w:tcW w:w="1379" w:type="dxa"/>
            <w:tcBorders>
              <w:top w:val="single" w:sz="4" w:space="0" w:color="auto"/>
              <w:left w:val="single" w:sz="4" w:space="0" w:color="auto"/>
              <w:bottom w:val="single" w:sz="4" w:space="0" w:color="auto"/>
              <w:right w:val="single" w:sz="4" w:space="0" w:color="auto"/>
            </w:tcBorders>
          </w:tcPr>
          <w:p w14:paraId="093A557D" w14:textId="77777777" w:rsidR="0044574A" w:rsidRDefault="0044574A" w:rsidP="009F1515">
            <w:pPr>
              <w:pStyle w:val="TAC"/>
              <w:spacing w:line="260" w:lineRule="auto"/>
              <w:rPr>
                <w:lang w:val="en-US" w:eastAsia="zh-CN"/>
              </w:rPr>
            </w:pPr>
            <w:r>
              <w:rPr>
                <w:lang w:eastAsia="ko-KR"/>
              </w:rPr>
              <w:t>25</w:t>
            </w:r>
          </w:p>
        </w:tc>
        <w:tc>
          <w:tcPr>
            <w:tcW w:w="881" w:type="dxa"/>
            <w:tcBorders>
              <w:top w:val="single" w:sz="4" w:space="0" w:color="auto"/>
              <w:left w:val="single" w:sz="4" w:space="0" w:color="auto"/>
              <w:bottom w:val="single" w:sz="4" w:space="0" w:color="auto"/>
              <w:right w:val="single" w:sz="4" w:space="0" w:color="auto"/>
            </w:tcBorders>
          </w:tcPr>
          <w:p w14:paraId="1DEE5C41" w14:textId="77777777" w:rsidR="0044574A" w:rsidRDefault="0044574A" w:rsidP="009F1515">
            <w:pPr>
              <w:pStyle w:val="TAC"/>
              <w:spacing w:line="260" w:lineRule="auto"/>
              <w:rPr>
                <w:lang w:val="en-US" w:eastAsia="zh-CN"/>
              </w:rPr>
            </w:pPr>
            <w:r>
              <w:rPr>
                <w:lang w:eastAsia="ko-KR"/>
              </w:rPr>
              <w:t>2150</w:t>
            </w:r>
          </w:p>
        </w:tc>
        <w:tc>
          <w:tcPr>
            <w:tcW w:w="797" w:type="dxa"/>
            <w:tcBorders>
              <w:top w:val="single" w:sz="4" w:space="0" w:color="auto"/>
              <w:left w:val="single" w:sz="4" w:space="0" w:color="auto"/>
              <w:bottom w:val="single" w:sz="4" w:space="0" w:color="auto"/>
              <w:right w:val="single" w:sz="4" w:space="0" w:color="auto"/>
            </w:tcBorders>
          </w:tcPr>
          <w:p w14:paraId="5C55EACA" w14:textId="77777777" w:rsidR="0044574A" w:rsidRDefault="0044574A" w:rsidP="009F1515">
            <w:pPr>
              <w:pStyle w:val="TAC"/>
              <w:spacing w:line="260" w:lineRule="auto"/>
              <w:rPr>
                <w:lang w:val="en-US" w:eastAsia="zh-CN"/>
              </w:rPr>
            </w:pPr>
            <w:r>
              <w:rPr>
                <w:lang w:eastAsia="ko-KR"/>
              </w:rPr>
              <w:t>4</w:t>
            </w:r>
          </w:p>
        </w:tc>
        <w:tc>
          <w:tcPr>
            <w:tcW w:w="828" w:type="dxa"/>
            <w:tcBorders>
              <w:top w:val="single" w:sz="4" w:space="0" w:color="auto"/>
              <w:left w:val="single" w:sz="4" w:space="0" w:color="auto"/>
              <w:bottom w:val="single" w:sz="4" w:space="0" w:color="auto"/>
              <w:right w:val="single" w:sz="4" w:space="0" w:color="auto"/>
            </w:tcBorders>
          </w:tcPr>
          <w:p w14:paraId="671D3962"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72F5FA2" w14:textId="77777777" w:rsidR="0044574A" w:rsidRDefault="0044574A" w:rsidP="009F1515">
            <w:pPr>
              <w:pStyle w:val="TAC"/>
              <w:spacing w:line="260" w:lineRule="auto"/>
              <w:rPr>
                <w:lang w:val="en-US" w:eastAsia="zh-CN"/>
              </w:rPr>
            </w:pPr>
            <w:r>
              <w:t>IMD5</w:t>
            </w:r>
          </w:p>
        </w:tc>
      </w:tr>
      <w:tr w:rsidR="0044574A" w14:paraId="1DAEFE4E"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A2E3E29"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3B1385A2" w14:textId="77777777" w:rsidR="0044574A" w:rsidRDefault="0044574A" w:rsidP="009F1515">
            <w:pPr>
              <w:pStyle w:val="TAC"/>
              <w:spacing w:line="260" w:lineRule="auto"/>
              <w:rPr>
                <w:lang w:val="en-US" w:eastAsia="zh-CN"/>
              </w:rPr>
            </w:pPr>
            <w:r>
              <w:t>n25</w:t>
            </w:r>
          </w:p>
        </w:tc>
        <w:tc>
          <w:tcPr>
            <w:tcW w:w="975" w:type="dxa"/>
            <w:tcBorders>
              <w:top w:val="single" w:sz="4" w:space="0" w:color="auto"/>
              <w:left w:val="single" w:sz="4" w:space="0" w:color="auto"/>
              <w:bottom w:val="single" w:sz="4" w:space="0" w:color="auto"/>
              <w:right w:val="single" w:sz="4" w:space="0" w:color="auto"/>
            </w:tcBorders>
          </w:tcPr>
          <w:p w14:paraId="76FA706A" w14:textId="77777777" w:rsidR="0044574A" w:rsidRDefault="0044574A" w:rsidP="009F1515">
            <w:pPr>
              <w:pStyle w:val="TAC"/>
              <w:spacing w:line="260" w:lineRule="auto"/>
              <w:rPr>
                <w:lang w:val="en-US" w:eastAsia="zh-CN"/>
              </w:rPr>
            </w:pPr>
            <w:r>
              <w:rPr>
                <w:lang w:eastAsia="ko-KR"/>
              </w:rPr>
              <w:t>1883.3</w:t>
            </w:r>
          </w:p>
        </w:tc>
        <w:tc>
          <w:tcPr>
            <w:tcW w:w="1012" w:type="dxa"/>
            <w:tcBorders>
              <w:top w:val="single" w:sz="4" w:space="0" w:color="auto"/>
              <w:left w:val="single" w:sz="4" w:space="0" w:color="auto"/>
              <w:bottom w:val="single" w:sz="4" w:space="0" w:color="auto"/>
              <w:right w:val="single" w:sz="4" w:space="0" w:color="auto"/>
            </w:tcBorders>
          </w:tcPr>
          <w:p w14:paraId="00B7872D" w14:textId="77777777" w:rsidR="0044574A" w:rsidRDefault="0044574A" w:rsidP="009F1515">
            <w:pPr>
              <w:pStyle w:val="TAC"/>
              <w:spacing w:line="260" w:lineRule="auto"/>
              <w:rPr>
                <w:lang w:val="en-US" w:eastAsia="zh-CN"/>
              </w:rPr>
            </w:pPr>
            <w:r>
              <w:rPr>
                <w:lang w:eastAsia="ko-KR"/>
              </w:rPr>
              <w:t>5</w:t>
            </w:r>
          </w:p>
        </w:tc>
        <w:tc>
          <w:tcPr>
            <w:tcW w:w="1379" w:type="dxa"/>
            <w:tcBorders>
              <w:top w:val="single" w:sz="4" w:space="0" w:color="auto"/>
              <w:left w:val="single" w:sz="4" w:space="0" w:color="auto"/>
              <w:bottom w:val="single" w:sz="4" w:space="0" w:color="auto"/>
              <w:right w:val="single" w:sz="4" w:space="0" w:color="auto"/>
            </w:tcBorders>
          </w:tcPr>
          <w:p w14:paraId="1BC975C8" w14:textId="77777777" w:rsidR="0044574A" w:rsidRDefault="0044574A" w:rsidP="009F1515">
            <w:pPr>
              <w:pStyle w:val="TAC"/>
              <w:spacing w:line="260" w:lineRule="auto"/>
              <w:rPr>
                <w:lang w:val="en-US" w:eastAsia="zh-CN"/>
              </w:rPr>
            </w:pPr>
            <w:r>
              <w:rPr>
                <w:lang w:eastAsia="ko-KR"/>
              </w:rPr>
              <w:t>25</w:t>
            </w:r>
          </w:p>
        </w:tc>
        <w:tc>
          <w:tcPr>
            <w:tcW w:w="881" w:type="dxa"/>
            <w:tcBorders>
              <w:top w:val="single" w:sz="4" w:space="0" w:color="auto"/>
              <w:left w:val="single" w:sz="4" w:space="0" w:color="auto"/>
              <w:bottom w:val="single" w:sz="4" w:space="0" w:color="auto"/>
              <w:right w:val="single" w:sz="4" w:space="0" w:color="auto"/>
            </w:tcBorders>
          </w:tcPr>
          <w:p w14:paraId="1AB8487C" w14:textId="77777777" w:rsidR="0044574A" w:rsidRDefault="0044574A" w:rsidP="009F1515">
            <w:pPr>
              <w:pStyle w:val="TAC"/>
              <w:spacing w:line="260" w:lineRule="auto"/>
              <w:rPr>
                <w:lang w:val="en-US" w:eastAsia="zh-CN"/>
              </w:rPr>
            </w:pPr>
            <w:r>
              <w:rPr>
                <w:lang w:eastAsia="ko-KR"/>
              </w:rPr>
              <w:t>1963.3</w:t>
            </w:r>
          </w:p>
        </w:tc>
        <w:tc>
          <w:tcPr>
            <w:tcW w:w="797" w:type="dxa"/>
            <w:tcBorders>
              <w:top w:val="single" w:sz="4" w:space="0" w:color="auto"/>
              <w:left w:val="single" w:sz="4" w:space="0" w:color="auto"/>
              <w:bottom w:val="single" w:sz="4" w:space="0" w:color="auto"/>
              <w:right w:val="single" w:sz="4" w:space="0" w:color="auto"/>
            </w:tcBorders>
          </w:tcPr>
          <w:p w14:paraId="2AC17F53" w14:textId="77777777" w:rsidR="0044574A" w:rsidRDefault="0044574A" w:rsidP="009F1515">
            <w:pPr>
              <w:pStyle w:val="TAC"/>
              <w:spacing w:line="260" w:lineRule="auto"/>
              <w:rPr>
                <w:lang w:val="en-US" w:eastAsia="zh-CN"/>
              </w:rPr>
            </w:pPr>
            <w:r>
              <w:rPr>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C3E4CCF"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D15857D" w14:textId="77777777" w:rsidR="0044574A" w:rsidRDefault="0044574A" w:rsidP="009F1515">
            <w:pPr>
              <w:pStyle w:val="TAC"/>
              <w:spacing w:line="260" w:lineRule="auto"/>
              <w:rPr>
                <w:lang w:val="en-US" w:eastAsia="zh-CN"/>
              </w:rPr>
            </w:pPr>
            <w:r>
              <w:t>N/A</w:t>
            </w:r>
          </w:p>
        </w:tc>
      </w:tr>
      <w:tr w:rsidR="0044574A" w14:paraId="31F1ED6E"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D5EAD68" w14:textId="77777777" w:rsidR="0044574A" w:rsidRDefault="0044574A" w:rsidP="009F1515">
            <w:pPr>
              <w:pStyle w:val="TAC"/>
              <w:spacing w:line="260" w:lineRule="auto"/>
              <w:rPr>
                <w:lang w:val="en-US" w:eastAsia="zh-CN"/>
              </w:rPr>
            </w:pPr>
            <w:r>
              <w:rPr>
                <w:lang w:eastAsia="ja-JP"/>
              </w:rPr>
              <w:t>CA_n25-n77</w:t>
            </w:r>
          </w:p>
        </w:tc>
        <w:tc>
          <w:tcPr>
            <w:tcW w:w="923" w:type="dxa"/>
            <w:tcBorders>
              <w:top w:val="single" w:sz="4" w:space="0" w:color="auto"/>
              <w:left w:val="single" w:sz="4" w:space="0" w:color="auto"/>
              <w:bottom w:val="single" w:sz="4" w:space="0" w:color="auto"/>
              <w:right w:val="single" w:sz="4" w:space="0" w:color="auto"/>
            </w:tcBorders>
          </w:tcPr>
          <w:p w14:paraId="142F5C08" w14:textId="77777777" w:rsidR="0044574A" w:rsidRDefault="0044574A" w:rsidP="009F1515">
            <w:pPr>
              <w:pStyle w:val="TAC"/>
              <w:spacing w:line="260" w:lineRule="auto"/>
            </w:pPr>
            <w:r>
              <w:rPr>
                <w:lang w:eastAsia="ja-JP"/>
              </w:rPr>
              <w:t>n25</w:t>
            </w:r>
          </w:p>
        </w:tc>
        <w:tc>
          <w:tcPr>
            <w:tcW w:w="975" w:type="dxa"/>
            <w:tcBorders>
              <w:top w:val="single" w:sz="4" w:space="0" w:color="auto"/>
              <w:left w:val="single" w:sz="4" w:space="0" w:color="auto"/>
              <w:bottom w:val="single" w:sz="4" w:space="0" w:color="auto"/>
              <w:right w:val="single" w:sz="4" w:space="0" w:color="auto"/>
            </w:tcBorders>
          </w:tcPr>
          <w:p w14:paraId="77EA4BEF" w14:textId="77777777" w:rsidR="0044574A" w:rsidRDefault="0044574A" w:rsidP="009F1515">
            <w:pPr>
              <w:pStyle w:val="TAC"/>
              <w:spacing w:line="260" w:lineRule="auto"/>
              <w:rPr>
                <w:lang w:eastAsia="ko-KR"/>
              </w:rPr>
            </w:pPr>
            <w:r>
              <w:rPr>
                <w:lang w:eastAsia="ja-JP"/>
              </w:rPr>
              <w:t>1855</w:t>
            </w:r>
          </w:p>
        </w:tc>
        <w:tc>
          <w:tcPr>
            <w:tcW w:w="1012" w:type="dxa"/>
            <w:tcBorders>
              <w:top w:val="single" w:sz="4" w:space="0" w:color="auto"/>
              <w:left w:val="single" w:sz="4" w:space="0" w:color="auto"/>
              <w:bottom w:val="single" w:sz="4" w:space="0" w:color="auto"/>
              <w:right w:val="single" w:sz="4" w:space="0" w:color="auto"/>
            </w:tcBorders>
          </w:tcPr>
          <w:p w14:paraId="72701665" w14:textId="77777777" w:rsidR="0044574A" w:rsidRDefault="0044574A" w:rsidP="009F1515">
            <w:pPr>
              <w:pStyle w:val="TAC"/>
              <w:spacing w:line="260" w:lineRule="auto"/>
              <w:rPr>
                <w:lang w:eastAsia="ko-KR"/>
              </w:rPr>
            </w:pPr>
            <w:r>
              <w:t>5</w:t>
            </w:r>
          </w:p>
        </w:tc>
        <w:tc>
          <w:tcPr>
            <w:tcW w:w="1379" w:type="dxa"/>
            <w:tcBorders>
              <w:top w:val="single" w:sz="4" w:space="0" w:color="auto"/>
              <w:left w:val="single" w:sz="4" w:space="0" w:color="auto"/>
              <w:bottom w:val="single" w:sz="4" w:space="0" w:color="auto"/>
              <w:right w:val="single" w:sz="4" w:space="0" w:color="auto"/>
            </w:tcBorders>
          </w:tcPr>
          <w:p w14:paraId="51180339" w14:textId="77777777" w:rsidR="0044574A" w:rsidRDefault="0044574A" w:rsidP="009F1515">
            <w:pPr>
              <w:pStyle w:val="TAC"/>
              <w:spacing w:line="260" w:lineRule="auto"/>
              <w:rPr>
                <w:lang w:eastAsia="ko-KR"/>
              </w:rPr>
            </w:pPr>
            <w:r>
              <w:t>25</w:t>
            </w:r>
          </w:p>
        </w:tc>
        <w:tc>
          <w:tcPr>
            <w:tcW w:w="881" w:type="dxa"/>
            <w:tcBorders>
              <w:top w:val="single" w:sz="4" w:space="0" w:color="auto"/>
              <w:left w:val="single" w:sz="4" w:space="0" w:color="auto"/>
              <w:bottom w:val="single" w:sz="4" w:space="0" w:color="auto"/>
              <w:right w:val="single" w:sz="4" w:space="0" w:color="auto"/>
            </w:tcBorders>
          </w:tcPr>
          <w:p w14:paraId="21407627" w14:textId="77777777" w:rsidR="0044574A" w:rsidRDefault="0044574A" w:rsidP="009F1515">
            <w:pPr>
              <w:pStyle w:val="TAC"/>
              <w:spacing w:line="260" w:lineRule="auto"/>
              <w:rPr>
                <w:lang w:eastAsia="ko-KR"/>
              </w:rPr>
            </w:pPr>
            <w:r>
              <w:rPr>
                <w:lang w:eastAsia="ja-JP"/>
              </w:rPr>
              <w:t>1935</w:t>
            </w:r>
          </w:p>
        </w:tc>
        <w:tc>
          <w:tcPr>
            <w:tcW w:w="797" w:type="dxa"/>
            <w:tcBorders>
              <w:top w:val="single" w:sz="4" w:space="0" w:color="auto"/>
              <w:left w:val="single" w:sz="4" w:space="0" w:color="auto"/>
              <w:bottom w:val="single" w:sz="4" w:space="0" w:color="auto"/>
              <w:right w:val="single" w:sz="4" w:space="0" w:color="auto"/>
            </w:tcBorders>
          </w:tcPr>
          <w:p w14:paraId="410184D8" w14:textId="77777777" w:rsidR="0044574A" w:rsidRDefault="0044574A" w:rsidP="009F1515">
            <w:pPr>
              <w:pStyle w:val="TAC"/>
              <w:spacing w:line="260" w:lineRule="auto"/>
              <w:rPr>
                <w:lang w:eastAsia="ko-KR"/>
              </w:rPr>
            </w:pPr>
            <w:r>
              <w:rPr>
                <w:lang w:eastAsia="ja-JP"/>
              </w:rPr>
              <w:t>26</w:t>
            </w:r>
          </w:p>
        </w:tc>
        <w:tc>
          <w:tcPr>
            <w:tcW w:w="828" w:type="dxa"/>
            <w:tcBorders>
              <w:top w:val="single" w:sz="4" w:space="0" w:color="auto"/>
              <w:left w:val="single" w:sz="4" w:space="0" w:color="auto"/>
              <w:bottom w:val="single" w:sz="4" w:space="0" w:color="auto"/>
              <w:right w:val="single" w:sz="4" w:space="0" w:color="auto"/>
            </w:tcBorders>
          </w:tcPr>
          <w:p w14:paraId="725221AA" w14:textId="77777777" w:rsidR="0044574A" w:rsidRDefault="0044574A" w:rsidP="009F1515">
            <w:pPr>
              <w:pStyle w:val="TAC"/>
              <w:spacing w:line="260" w:lineRule="auto"/>
              <w:rPr>
                <w:lang w:val="en-US" w:eastAsia="zh-CN"/>
              </w:rPr>
            </w:pPr>
            <w:r>
              <w:t>FDD</w:t>
            </w:r>
          </w:p>
        </w:tc>
        <w:tc>
          <w:tcPr>
            <w:tcW w:w="1057" w:type="dxa"/>
            <w:tcBorders>
              <w:top w:val="single" w:sz="4" w:space="0" w:color="auto"/>
              <w:left w:val="single" w:sz="4" w:space="0" w:color="auto"/>
              <w:bottom w:val="single" w:sz="4" w:space="0" w:color="auto"/>
              <w:right w:val="single" w:sz="4" w:space="0" w:color="auto"/>
            </w:tcBorders>
          </w:tcPr>
          <w:p w14:paraId="53E276BC" w14:textId="77777777" w:rsidR="0044574A" w:rsidRDefault="0044574A" w:rsidP="009F1515">
            <w:pPr>
              <w:pStyle w:val="TAC"/>
              <w:spacing w:line="260" w:lineRule="auto"/>
            </w:pPr>
            <w:r>
              <w:t>IMD2</w:t>
            </w:r>
          </w:p>
        </w:tc>
      </w:tr>
      <w:tr w:rsidR="0044574A" w14:paraId="6B0E32F4" w14:textId="77777777" w:rsidTr="009F1515">
        <w:trPr>
          <w:trHeight w:val="187"/>
          <w:jc w:val="center"/>
        </w:trPr>
        <w:tc>
          <w:tcPr>
            <w:tcW w:w="2007" w:type="dxa"/>
            <w:tcBorders>
              <w:top w:val="nil"/>
              <w:left w:val="single" w:sz="4" w:space="0" w:color="auto"/>
              <w:bottom w:val="nil"/>
              <w:right w:val="single" w:sz="4" w:space="0" w:color="auto"/>
            </w:tcBorders>
          </w:tcPr>
          <w:p w14:paraId="292E545A"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7166CDCB" w14:textId="77777777" w:rsidR="0044574A" w:rsidRDefault="0044574A" w:rsidP="009F1515">
            <w:pPr>
              <w:pStyle w:val="TAC"/>
              <w:spacing w:line="260" w:lineRule="auto"/>
            </w:pPr>
            <w:r>
              <w:rPr>
                <w:lang w:eastAsia="ja-JP"/>
              </w:rPr>
              <w:t>n77</w:t>
            </w:r>
          </w:p>
        </w:tc>
        <w:tc>
          <w:tcPr>
            <w:tcW w:w="975" w:type="dxa"/>
            <w:tcBorders>
              <w:top w:val="single" w:sz="4" w:space="0" w:color="auto"/>
              <w:left w:val="single" w:sz="4" w:space="0" w:color="auto"/>
              <w:bottom w:val="single" w:sz="4" w:space="0" w:color="auto"/>
              <w:right w:val="single" w:sz="4" w:space="0" w:color="auto"/>
            </w:tcBorders>
          </w:tcPr>
          <w:p w14:paraId="0FF1E16E" w14:textId="77777777" w:rsidR="0044574A" w:rsidRDefault="0044574A" w:rsidP="009F1515">
            <w:pPr>
              <w:pStyle w:val="TAC"/>
              <w:spacing w:line="260" w:lineRule="auto"/>
              <w:rPr>
                <w:lang w:eastAsia="ko-KR"/>
              </w:rPr>
            </w:pPr>
            <w:r>
              <w:rPr>
                <w:lang w:eastAsia="ja-JP"/>
              </w:rPr>
              <w:t>3790</w:t>
            </w:r>
          </w:p>
        </w:tc>
        <w:tc>
          <w:tcPr>
            <w:tcW w:w="1012" w:type="dxa"/>
            <w:tcBorders>
              <w:top w:val="single" w:sz="4" w:space="0" w:color="auto"/>
              <w:left w:val="single" w:sz="4" w:space="0" w:color="auto"/>
              <w:bottom w:val="single" w:sz="4" w:space="0" w:color="auto"/>
              <w:right w:val="single" w:sz="4" w:space="0" w:color="auto"/>
            </w:tcBorders>
          </w:tcPr>
          <w:p w14:paraId="4D61F607" w14:textId="77777777" w:rsidR="0044574A" w:rsidRDefault="0044574A" w:rsidP="009F1515">
            <w:pPr>
              <w:pStyle w:val="TAC"/>
              <w:spacing w:line="260" w:lineRule="auto"/>
              <w:rPr>
                <w:lang w:eastAsia="ko-KR"/>
              </w:rPr>
            </w:pPr>
            <w:r>
              <w:rPr>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422845CE" w14:textId="77777777" w:rsidR="0044574A" w:rsidRDefault="0044574A" w:rsidP="009F1515">
            <w:pPr>
              <w:pStyle w:val="TAC"/>
              <w:spacing w:line="260" w:lineRule="auto"/>
              <w:rPr>
                <w:lang w:eastAsia="ko-KR"/>
              </w:rPr>
            </w:pPr>
            <w:r>
              <w:t>50</w:t>
            </w:r>
          </w:p>
        </w:tc>
        <w:tc>
          <w:tcPr>
            <w:tcW w:w="881" w:type="dxa"/>
            <w:tcBorders>
              <w:top w:val="single" w:sz="4" w:space="0" w:color="auto"/>
              <w:left w:val="single" w:sz="4" w:space="0" w:color="auto"/>
              <w:bottom w:val="single" w:sz="4" w:space="0" w:color="auto"/>
              <w:right w:val="single" w:sz="4" w:space="0" w:color="auto"/>
            </w:tcBorders>
          </w:tcPr>
          <w:p w14:paraId="1E0AD2D2" w14:textId="77777777" w:rsidR="0044574A" w:rsidRDefault="0044574A" w:rsidP="009F1515">
            <w:pPr>
              <w:pStyle w:val="TAC"/>
              <w:spacing w:line="260" w:lineRule="auto"/>
              <w:rPr>
                <w:lang w:eastAsia="ko-KR"/>
              </w:rPr>
            </w:pPr>
            <w:r>
              <w:rPr>
                <w:lang w:eastAsia="ja-JP"/>
              </w:rPr>
              <w:t>3790</w:t>
            </w:r>
          </w:p>
        </w:tc>
        <w:tc>
          <w:tcPr>
            <w:tcW w:w="797" w:type="dxa"/>
            <w:tcBorders>
              <w:top w:val="single" w:sz="4" w:space="0" w:color="auto"/>
              <w:left w:val="single" w:sz="4" w:space="0" w:color="auto"/>
              <w:bottom w:val="single" w:sz="4" w:space="0" w:color="auto"/>
              <w:right w:val="single" w:sz="4" w:space="0" w:color="auto"/>
            </w:tcBorders>
          </w:tcPr>
          <w:p w14:paraId="204673BE" w14:textId="77777777" w:rsidR="0044574A" w:rsidRDefault="0044574A" w:rsidP="009F1515">
            <w:pPr>
              <w:pStyle w:val="TAC"/>
              <w:spacing w:line="260" w:lineRule="auto"/>
              <w:rPr>
                <w:lang w:eastAsia="ko-KR"/>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9D3155E" w14:textId="77777777" w:rsidR="0044574A" w:rsidRDefault="0044574A" w:rsidP="009F1515">
            <w:pPr>
              <w:pStyle w:val="TAC"/>
              <w:spacing w:line="260" w:lineRule="auto"/>
              <w:rPr>
                <w:lang w:val="en-US" w:eastAsia="zh-CN"/>
              </w:rPr>
            </w:pPr>
            <w:r>
              <w:t>TDD</w:t>
            </w:r>
          </w:p>
        </w:tc>
        <w:tc>
          <w:tcPr>
            <w:tcW w:w="1057" w:type="dxa"/>
            <w:tcBorders>
              <w:top w:val="single" w:sz="4" w:space="0" w:color="auto"/>
              <w:left w:val="single" w:sz="4" w:space="0" w:color="auto"/>
              <w:bottom w:val="single" w:sz="4" w:space="0" w:color="auto"/>
              <w:right w:val="single" w:sz="4" w:space="0" w:color="auto"/>
            </w:tcBorders>
          </w:tcPr>
          <w:p w14:paraId="41E78CB7" w14:textId="77777777" w:rsidR="0044574A" w:rsidRDefault="0044574A" w:rsidP="009F1515">
            <w:pPr>
              <w:pStyle w:val="TAC"/>
              <w:spacing w:line="260" w:lineRule="auto"/>
            </w:pPr>
            <w:r>
              <w:rPr>
                <w:lang w:eastAsia="ja-JP"/>
              </w:rPr>
              <w:t>N/A</w:t>
            </w:r>
          </w:p>
        </w:tc>
      </w:tr>
      <w:tr w:rsidR="0044574A" w14:paraId="75A0A6BC" w14:textId="77777777" w:rsidTr="009F1515">
        <w:trPr>
          <w:trHeight w:val="187"/>
          <w:jc w:val="center"/>
        </w:trPr>
        <w:tc>
          <w:tcPr>
            <w:tcW w:w="2007" w:type="dxa"/>
            <w:tcBorders>
              <w:top w:val="nil"/>
              <w:left w:val="single" w:sz="4" w:space="0" w:color="auto"/>
              <w:bottom w:val="nil"/>
              <w:right w:val="single" w:sz="4" w:space="0" w:color="auto"/>
            </w:tcBorders>
          </w:tcPr>
          <w:p w14:paraId="1AC598C1"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2981DCFC" w14:textId="77777777" w:rsidR="0044574A" w:rsidRDefault="0044574A" w:rsidP="009F1515">
            <w:pPr>
              <w:pStyle w:val="TAC"/>
              <w:spacing w:line="260" w:lineRule="auto"/>
            </w:pPr>
            <w:r>
              <w:rPr>
                <w:lang w:eastAsia="ja-JP"/>
              </w:rPr>
              <w:t>n25</w:t>
            </w:r>
          </w:p>
        </w:tc>
        <w:tc>
          <w:tcPr>
            <w:tcW w:w="975" w:type="dxa"/>
            <w:tcBorders>
              <w:top w:val="single" w:sz="4" w:space="0" w:color="auto"/>
              <w:left w:val="single" w:sz="4" w:space="0" w:color="auto"/>
              <w:bottom w:val="single" w:sz="4" w:space="0" w:color="auto"/>
              <w:right w:val="single" w:sz="4" w:space="0" w:color="auto"/>
            </w:tcBorders>
          </w:tcPr>
          <w:p w14:paraId="76078436" w14:textId="77777777" w:rsidR="0044574A" w:rsidRDefault="0044574A" w:rsidP="009F1515">
            <w:pPr>
              <w:pStyle w:val="TAC"/>
              <w:spacing w:line="260" w:lineRule="auto"/>
              <w:rPr>
                <w:lang w:eastAsia="ko-KR"/>
              </w:rPr>
            </w:pPr>
            <w:r>
              <w:rPr>
                <w:rFonts w:hint="eastAsia"/>
                <w:lang w:eastAsia="zh-CN"/>
              </w:rPr>
              <w:t>1900</w:t>
            </w:r>
          </w:p>
        </w:tc>
        <w:tc>
          <w:tcPr>
            <w:tcW w:w="1012" w:type="dxa"/>
            <w:tcBorders>
              <w:top w:val="single" w:sz="4" w:space="0" w:color="auto"/>
              <w:left w:val="single" w:sz="4" w:space="0" w:color="auto"/>
              <w:bottom w:val="single" w:sz="4" w:space="0" w:color="auto"/>
              <w:right w:val="single" w:sz="4" w:space="0" w:color="auto"/>
            </w:tcBorders>
          </w:tcPr>
          <w:p w14:paraId="19681590" w14:textId="77777777" w:rsidR="0044574A" w:rsidRDefault="0044574A" w:rsidP="009F1515">
            <w:pPr>
              <w:pStyle w:val="TAC"/>
              <w:spacing w:line="260" w:lineRule="auto"/>
              <w:rPr>
                <w:lang w:eastAsia="ko-KR"/>
              </w:rPr>
            </w:pPr>
            <w:r>
              <w:t>5</w:t>
            </w:r>
          </w:p>
        </w:tc>
        <w:tc>
          <w:tcPr>
            <w:tcW w:w="1379" w:type="dxa"/>
            <w:tcBorders>
              <w:top w:val="single" w:sz="4" w:space="0" w:color="auto"/>
              <w:left w:val="single" w:sz="4" w:space="0" w:color="auto"/>
              <w:bottom w:val="single" w:sz="4" w:space="0" w:color="auto"/>
              <w:right w:val="single" w:sz="4" w:space="0" w:color="auto"/>
            </w:tcBorders>
          </w:tcPr>
          <w:p w14:paraId="490FF839" w14:textId="77777777" w:rsidR="0044574A" w:rsidRDefault="0044574A" w:rsidP="009F1515">
            <w:pPr>
              <w:pStyle w:val="TAC"/>
              <w:spacing w:line="260" w:lineRule="auto"/>
              <w:rPr>
                <w:lang w:eastAsia="ko-KR"/>
              </w:rPr>
            </w:pPr>
            <w:r>
              <w:t>25</w:t>
            </w:r>
          </w:p>
        </w:tc>
        <w:tc>
          <w:tcPr>
            <w:tcW w:w="881" w:type="dxa"/>
            <w:tcBorders>
              <w:top w:val="single" w:sz="4" w:space="0" w:color="auto"/>
              <w:left w:val="single" w:sz="4" w:space="0" w:color="auto"/>
              <w:bottom w:val="single" w:sz="4" w:space="0" w:color="auto"/>
              <w:right w:val="single" w:sz="4" w:space="0" w:color="auto"/>
            </w:tcBorders>
          </w:tcPr>
          <w:p w14:paraId="04B2846B" w14:textId="77777777" w:rsidR="0044574A" w:rsidRDefault="0044574A" w:rsidP="009F1515">
            <w:pPr>
              <w:pStyle w:val="TAC"/>
              <w:spacing w:line="260" w:lineRule="auto"/>
              <w:rPr>
                <w:lang w:eastAsia="ko-KR"/>
              </w:rPr>
            </w:pPr>
            <w:r>
              <w:rPr>
                <w:rFonts w:hint="eastAsia"/>
                <w:lang w:eastAsia="zh-CN"/>
              </w:rPr>
              <w:t>1980</w:t>
            </w:r>
          </w:p>
        </w:tc>
        <w:tc>
          <w:tcPr>
            <w:tcW w:w="797" w:type="dxa"/>
            <w:tcBorders>
              <w:top w:val="single" w:sz="4" w:space="0" w:color="auto"/>
              <w:left w:val="single" w:sz="4" w:space="0" w:color="auto"/>
              <w:bottom w:val="single" w:sz="4" w:space="0" w:color="auto"/>
              <w:right w:val="single" w:sz="4" w:space="0" w:color="auto"/>
            </w:tcBorders>
          </w:tcPr>
          <w:p w14:paraId="4F8EAAF4" w14:textId="77777777" w:rsidR="0044574A" w:rsidRDefault="0044574A" w:rsidP="009F1515">
            <w:pPr>
              <w:pStyle w:val="TAC"/>
              <w:spacing w:line="260" w:lineRule="auto"/>
              <w:rPr>
                <w:lang w:eastAsia="ko-KR"/>
              </w:rPr>
            </w:pPr>
            <w:r>
              <w:rPr>
                <w:lang w:eastAsia="ja-JP"/>
              </w:rPr>
              <w:t>8.0</w:t>
            </w:r>
          </w:p>
        </w:tc>
        <w:tc>
          <w:tcPr>
            <w:tcW w:w="828" w:type="dxa"/>
            <w:tcBorders>
              <w:top w:val="single" w:sz="4" w:space="0" w:color="auto"/>
              <w:left w:val="single" w:sz="4" w:space="0" w:color="auto"/>
              <w:bottom w:val="single" w:sz="4" w:space="0" w:color="auto"/>
              <w:right w:val="single" w:sz="4" w:space="0" w:color="auto"/>
            </w:tcBorders>
          </w:tcPr>
          <w:p w14:paraId="2F412151" w14:textId="77777777" w:rsidR="0044574A" w:rsidRDefault="0044574A" w:rsidP="009F1515">
            <w:pPr>
              <w:pStyle w:val="TAC"/>
              <w:spacing w:line="260" w:lineRule="auto"/>
              <w:rPr>
                <w:lang w:val="en-US" w:eastAsia="zh-CN"/>
              </w:rPr>
            </w:pPr>
            <w:r>
              <w:t>FDD</w:t>
            </w:r>
          </w:p>
        </w:tc>
        <w:tc>
          <w:tcPr>
            <w:tcW w:w="1057" w:type="dxa"/>
            <w:tcBorders>
              <w:top w:val="single" w:sz="4" w:space="0" w:color="auto"/>
              <w:left w:val="single" w:sz="4" w:space="0" w:color="auto"/>
              <w:bottom w:val="single" w:sz="4" w:space="0" w:color="auto"/>
              <w:right w:val="single" w:sz="4" w:space="0" w:color="auto"/>
            </w:tcBorders>
          </w:tcPr>
          <w:p w14:paraId="70A7EF9F" w14:textId="77777777" w:rsidR="0044574A" w:rsidRDefault="0044574A" w:rsidP="009F1515">
            <w:pPr>
              <w:pStyle w:val="TAC"/>
              <w:spacing w:line="260" w:lineRule="auto"/>
            </w:pPr>
            <w:r>
              <w:t>IMD4</w:t>
            </w:r>
          </w:p>
        </w:tc>
      </w:tr>
      <w:tr w:rsidR="0044574A" w14:paraId="706F15E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2F2983CB"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66B1C235" w14:textId="77777777" w:rsidR="0044574A" w:rsidRDefault="0044574A" w:rsidP="009F1515">
            <w:pPr>
              <w:pStyle w:val="TAC"/>
              <w:spacing w:line="260" w:lineRule="auto"/>
            </w:pPr>
            <w:r>
              <w:rPr>
                <w:rFonts w:hint="eastAsia"/>
                <w:lang w:eastAsia="ja-JP"/>
              </w:rPr>
              <w:t>n7</w:t>
            </w:r>
            <w:r>
              <w:rPr>
                <w:rFonts w:hint="eastAsia"/>
                <w:lang w:eastAsia="zh-CN"/>
              </w:rPr>
              <w:t>7</w:t>
            </w:r>
          </w:p>
        </w:tc>
        <w:tc>
          <w:tcPr>
            <w:tcW w:w="975" w:type="dxa"/>
            <w:tcBorders>
              <w:top w:val="single" w:sz="4" w:space="0" w:color="auto"/>
              <w:left w:val="single" w:sz="4" w:space="0" w:color="auto"/>
              <w:bottom w:val="single" w:sz="4" w:space="0" w:color="auto"/>
              <w:right w:val="single" w:sz="4" w:space="0" w:color="auto"/>
            </w:tcBorders>
          </w:tcPr>
          <w:p w14:paraId="4C7465B0" w14:textId="77777777" w:rsidR="0044574A" w:rsidRDefault="0044574A" w:rsidP="009F1515">
            <w:pPr>
              <w:pStyle w:val="TAC"/>
              <w:spacing w:line="260" w:lineRule="auto"/>
              <w:rPr>
                <w:lang w:eastAsia="ko-KR"/>
              </w:rPr>
            </w:pPr>
            <w:r>
              <w:rPr>
                <w:rFonts w:hint="eastAsia"/>
                <w:lang w:eastAsia="ja-JP"/>
              </w:rPr>
              <w:t>3</w:t>
            </w:r>
            <w:r>
              <w:rPr>
                <w:lang w:eastAsia="ja-JP"/>
              </w:rPr>
              <w:t>690</w:t>
            </w:r>
          </w:p>
        </w:tc>
        <w:tc>
          <w:tcPr>
            <w:tcW w:w="1012" w:type="dxa"/>
            <w:tcBorders>
              <w:top w:val="single" w:sz="4" w:space="0" w:color="auto"/>
              <w:left w:val="single" w:sz="4" w:space="0" w:color="auto"/>
              <w:bottom w:val="single" w:sz="4" w:space="0" w:color="auto"/>
              <w:right w:val="single" w:sz="4" w:space="0" w:color="auto"/>
            </w:tcBorders>
          </w:tcPr>
          <w:p w14:paraId="286DE323" w14:textId="77777777" w:rsidR="0044574A" w:rsidRDefault="0044574A" w:rsidP="009F1515">
            <w:pPr>
              <w:pStyle w:val="TAC"/>
              <w:spacing w:line="260" w:lineRule="auto"/>
              <w:rPr>
                <w:lang w:eastAsia="ko-KR"/>
              </w:rPr>
            </w:pPr>
            <w:r>
              <w:rPr>
                <w:rFonts w:hint="eastAsia"/>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1AAF7329" w14:textId="77777777" w:rsidR="0044574A" w:rsidRDefault="0044574A" w:rsidP="009F1515">
            <w:pPr>
              <w:pStyle w:val="TAC"/>
              <w:spacing w:line="260" w:lineRule="auto"/>
              <w:rPr>
                <w:lang w:eastAsia="ko-KR"/>
              </w:rPr>
            </w:pPr>
            <w:r>
              <w:t>50</w:t>
            </w:r>
          </w:p>
        </w:tc>
        <w:tc>
          <w:tcPr>
            <w:tcW w:w="881" w:type="dxa"/>
            <w:tcBorders>
              <w:top w:val="single" w:sz="4" w:space="0" w:color="auto"/>
              <w:left w:val="single" w:sz="4" w:space="0" w:color="auto"/>
              <w:bottom w:val="single" w:sz="4" w:space="0" w:color="auto"/>
              <w:right w:val="single" w:sz="4" w:space="0" w:color="auto"/>
            </w:tcBorders>
          </w:tcPr>
          <w:p w14:paraId="57E19D45" w14:textId="77777777" w:rsidR="0044574A" w:rsidRDefault="0044574A" w:rsidP="009F1515">
            <w:pPr>
              <w:pStyle w:val="TAC"/>
              <w:spacing w:line="260" w:lineRule="auto"/>
              <w:rPr>
                <w:lang w:eastAsia="ko-KR"/>
              </w:rPr>
            </w:pPr>
            <w:r>
              <w:rPr>
                <w:rFonts w:hint="eastAsia"/>
                <w:lang w:eastAsia="ja-JP"/>
              </w:rPr>
              <w:t>3</w:t>
            </w:r>
            <w:r>
              <w:rPr>
                <w:lang w:eastAsia="ja-JP"/>
              </w:rPr>
              <w:t>690</w:t>
            </w:r>
          </w:p>
        </w:tc>
        <w:tc>
          <w:tcPr>
            <w:tcW w:w="797" w:type="dxa"/>
            <w:tcBorders>
              <w:top w:val="single" w:sz="4" w:space="0" w:color="auto"/>
              <w:left w:val="single" w:sz="4" w:space="0" w:color="auto"/>
              <w:bottom w:val="single" w:sz="4" w:space="0" w:color="auto"/>
              <w:right w:val="single" w:sz="4" w:space="0" w:color="auto"/>
            </w:tcBorders>
          </w:tcPr>
          <w:p w14:paraId="055B54CF" w14:textId="77777777" w:rsidR="0044574A" w:rsidRDefault="0044574A" w:rsidP="009F1515">
            <w:pPr>
              <w:pStyle w:val="TAC"/>
              <w:spacing w:line="260" w:lineRule="auto"/>
              <w:rPr>
                <w:lang w:eastAsia="ko-KR"/>
              </w:rPr>
            </w:pPr>
            <w:r>
              <w:rPr>
                <w:rFonts w:hint="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BD13C87" w14:textId="77777777" w:rsidR="0044574A" w:rsidRDefault="0044574A" w:rsidP="009F1515">
            <w:pPr>
              <w:pStyle w:val="TAC"/>
              <w:spacing w:line="260" w:lineRule="auto"/>
              <w:rPr>
                <w:lang w:val="en-US" w:eastAsia="zh-CN"/>
              </w:rPr>
            </w:pPr>
            <w:r>
              <w:rPr>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450BCAC7" w14:textId="77777777" w:rsidR="0044574A" w:rsidRDefault="0044574A" w:rsidP="009F1515">
            <w:pPr>
              <w:pStyle w:val="TAC"/>
              <w:spacing w:line="260" w:lineRule="auto"/>
            </w:pPr>
            <w:r>
              <w:rPr>
                <w:lang w:eastAsia="ja-JP"/>
              </w:rPr>
              <w:t>N/A</w:t>
            </w:r>
          </w:p>
        </w:tc>
      </w:tr>
      <w:tr w:rsidR="0044574A" w14:paraId="7F75BDAD"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70A8F292"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C6EC45A" w14:textId="77777777" w:rsidR="0044574A" w:rsidRDefault="0044574A" w:rsidP="009F1515">
            <w:pPr>
              <w:pStyle w:val="TAC"/>
              <w:spacing w:line="260" w:lineRule="auto"/>
            </w:pPr>
            <w:r>
              <w:t>n25</w:t>
            </w:r>
          </w:p>
        </w:tc>
        <w:tc>
          <w:tcPr>
            <w:tcW w:w="975" w:type="dxa"/>
            <w:tcBorders>
              <w:top w:val="single" w:sz="4" w:space="0" w:color="auto"/>
              <w:left w:val="single" w:sz="4" w:space="0" w:color="auto"/>
              <w:bottom w:val="single" w:sz="4" w:space="0" w:color="auto"/>
              <w:right w:val="single" w:sz="4" w:space="0" w:color="auto"/>
            </w:tcBorders>
          </w:tcPr>
          <w:p w14:paraId="606F672B" w14:textId="77777777" w:rsidR="0044574A" w:rsidRDefault="0044574A" w:rsidP="009F1515">
            <w:pPr>
              <w:pStyle w:val="TAC"/>
              <w:spacing w:line="260" w:lineRule="auto"/>
              <w:rPr>
                <w:lang w:eastAsia="ko-KR"/>
              </w:rPr>
            </w:pPr>
            <w:r>
              <w:rPr>
                <w:lang w:eastAsia="ja-JP"/>
              </w:rPr>
              <w:t>1885</w:t>
            </w:r>
          </w:p>
        </w:tc>
        <w:tc>
          <w:tcPr>
            <w:tcW w:w="1012" w:type="dxa"/>
            <w:tcBorders>
              <w:top w:val="single" w:sz="4" w:space="0" w:color="auto"/>
              <w:left w:val="single" w:sz="4" w:space="0" w:color="auto"/>
              <w:bottom w:val="single" w:sz="4" w:space="0" w:color="auto"/>
              <w:right w:val="single" w:sz="4" w:space="0" w:color="auto"/>
            </w:tcBorders>
          </w:tcPr>
          <w:p w14:paraId="2CD5B87C" w14:textId="77777777" w:rsidR="0044574A" w:rsidRDefault="0044574A" w:rsidP="009F1515">
            <w:pPr>
              <w:pStyle w:val="TAC"/>
              <w:spacing w:line="260" w:lineRule="auto"/>
              <w:rPr>
                <w:lang w:eastAsia="ko-KR"/>
              </w:rPr>
            </w:pPr>
            <w:r>
              <w:t>5</w:t>
            </w:r>
          </w:p>
        </w:tc>
        <w:tc>
          <w:tcPr>
            <w:tcW w:w="1379" w:type="dxa"/>
            <w:tcBorders>
              <w:top w:val="single" w:sz="4" w:space="0" w:color="auto"/>
              <w:left w:val="single" w:sz="4" w:space="0" w:color="auto"/>
              <w:bottom w:val="single" w:sz="4" w:space="0" w:color="auto"/>
              <w:right w:val="single" w:sz="4" w:space="0" w:color="auto"/>
            </w:tcBorders>
          </w:tcPr>
          <w:p w14:paraId="1E133B0D" w14:textId="77777777" w:rsidR="0044574A" w:rsidRDefault="0044574A" w:rsidP="009F1515">
            <w:pPr>
              <w:pStyle w:val="TAC"/>
              <w:spacing w:line="260" w:lineRule="auto"/>
              <w:rPr>
                <w:lang w:eastAsia="ko-KR"/>
              </w:rPr>
            </w:pPr>
            <w:r>
              <w:t>25</w:t>
            </w:r>
          </w:p>
        </w:tc>
        <w:tc>
          <w:tcPr>
            <w:tcW w:w="881" w:type="dxa"/>
            <w:tcBorders>
              <w:top w:val="single" w:sz="4" w:space="0" w:color="auto"/>
              <w:left w:val="single" w:sz="4" w:space="0" w:color="auto"/>
              <w:bottom w:val="single" w:sz="4" w:space="0" w:color="auto"/>
              <w:right w:val="single" w:sz="4" w:space="0" w:color="auto"/>
            </w:tcBorders>
          </w:tcPr>
          <w:p w14:paraId="62CD1892" w14:textId="77777777" w:rsidR="0044574A" w:rsidRDefault="0044574A" w:rsidP="009F1515">
            <w:pPr>
              <w:pStyle w:val="TAC"/>
              <w:spacing w:line="260" w:lineRule="auto"/>
              <w:rPr>
                <w:lang w:eastAsia="ko-KR"/>
              </w:rPr>
            </w:pPr>
            <w:r>
              <w:rPr>
                <w:rFonts w:hint="eastAsia"/>
                <w:lang w:eastAsia="ja-JP"/>
              </w:rPr>
              <w:t>1</w:t>
            </w:r>
            <w:r>
              <w:rPr>
                <w:lang w:eastAsia="ja-JP"/>
              </w:rPr>
              <w:t>965</w:t>
            </w:r>
          </w:p>
        </w:tc>
        <w:tc>
          <w:tcPr>
            <w:tcW w:w="797" w:type="dxa"/>
            <w:tcBorders>
              <w:top w:val="single" w:sz="4" w:space="0" w:color="auto"/>
              <w:left w:val="single" w:sz="4" w:space="0" w:color="auto"/>
              <w:bottom w:val="single" w:sz="4" w:space="0" w:color="auto"/>
              <w:right w:val="single" w:sz="4" w:space="0" w:color="auto"/>
            </w:tcBorders>
          </w:tcPr>
          <w:p w14:paraId="71347160" w14:textId="77777777" w:rsidR="0044574A" w:rsidRDefault="0044574A" w:rsidP="009F1515">
            <w:pPr>
              <w:pStyle w:val="TAC"/>
              <w:spacing w:line="260" w:lineRule="auto"/>
              <w:rPr>
                <w:lang w:eastAsia="ko-KR"/>
              </w:rPr>
            </w:pPr>
            <w:r>
              <w:t>5</w:t>
            </w:r>
          </w:p>
        </w:tc>
        <w:tc>
          <w:tcPr>
            <w:tcW w:w="828" w:type="dxa"/>
            <w:tcBorders>
              <w:top w:val="single" w:sz="4" w:space="0" w:color="auto"/>
              <w:left w:val="single" w:sz="4" w:space="0" w:color="auto"/>
              <w:bottom w:val="single" w:sz="4" w:space="0" w:color="auto"/>
              <w:right w:val="single" w:sz="4" w:space="0" w:color="auto"/>
            </w:tcBorders>
          </w:tcPr>
          <w:p w14:paraId="03EE7600" w14:textId="77777777" w:rsidR="0044574A" w:rsidRDefault="0044574A" w:rsidP="009F1515">
            <w:pPr>
              <w:pStyle w:val="TAC"/>
              <w:spacing w:line="260" w:lineRule="auto"/>
              <w:rPr>
                <w:lang w:val="en-US" w:eastAsia="zh-CN"/>
              </w:rPr>
            </w:pPr>
            <w:r>
              <w:rPr>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6E3196DE" w14:textId="77777777" w:rsidR="0044574A" w:rsidRDefault="0044574A" w:rsidP="009F1515">
            <w:pPr>
              <w:pStyle w:val="TAC"/>
              <w:spacing w:line="260" w:lineRule="auto"/>
            </w:pPr>
            <w:r>
              <w:t>IMD5</w:t>
            </w:r>
          </w:p>
        </w:tc>
      </w:tr>
      <w:tr w:rsidR="0044574A" w14:paraId="4292B33B"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2FA9FF0"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43D6B166" w14:textId="77777777" w:rsidR="0044574A" w:rsidRDefault="0044574A" w:rsidP="009F1515">
            <w:pPr>
              <w:pStyle w:val="TAC"/>
              <w:spacing w:line="260" w:lineRule="auto"/>
            </w:pPr>
            <w:r>
              <w:t>n77</w:t>
            </w:r>
          </w:p>
        </w:tc>
        <w:tc>
          <w:tcPr>
            <w:tcW w:w="975" w:type="dxa"/>
            <w:tcBorders>
              <w:top w:val="single" w:sz="4" w:space="0" w:color="auto"/>
              <w:left w:val="single" w:sz="4" w:space="0" w:color="auto"/>
              <w:bottom w:val="single" w:sz="4" w:space="0" w:color="auto"/>
              <w:right w:val="single" w:sz="4" w:space="0" w:color="auto"/>
            </w:tcBorders>
          </w:tcPr>
          <w:p w14:paraId="1E606F85" w14:textId="77777777" w:rsidR="0044574A" w:rsidRDefault="0044574A" w:rsidP="009F1515">
            <w:pPr>
              <w:pStyle w:val="TAC"/>
              <w:spacing w:line="260" w:lineRule="auto"/>
              <w:rPr>
                <w:lang w:eastAsia="ko-KR"/>
              </w:rPr>
            </w:pPr>
            <w:r>
              <w:rPr>
                <w:lang w:eastAsia="ja-JP"/>
              </w:rPr>
              <w:t>3790</w:t>
            </w:r>
          </w:p>
        </w:tc>
        <w:tc>
          <w:tcPr>
            <w:tcW w:w="1012" w:type="dxa"/>
            <w:tcBorders>
              <w:top w:val="single" w:sz="4" w:space="0" w:color="auto"/>
              <w:left w:val="single" w:sz="4" w:space="0" w:color="auto"/>
              <w:bottom w:val="single" w:sz="4" w:space="0" w:color="auto"/>
              <w:right w:val="single" w:sz="4" w:space="0" w:color="auto"/>
            </w:tcBorders>
          </w:tcPr>
          <w:p w14:paraId="74A31682" w14:textId="77777777" w:rsidR="0044574A" w:rsidRDefault="0044574A" w:rsidP="009F1515">
            <w:pPr>
              <w:pStyle w:val="TAC"/>
              <w:spacing w:line="260" w:lineRule="auto"/>
              <w:rPr>
                <w:lang w:eastAsia="ko-KR"/>
              </w:rPr>
            </w:pPr>
            <w:r>
              <w:rPr>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2FA36739" w14:textId="77777777" w:rsidR="0044574A" w:rsidRDefault="0044574A" w:rsidP="009F1515">
            <w:pPr>
              <w:pStyle w:val="TAC"/>
              <w:spacing w:line="260" w:lineRule="auto"/>
              <w:rPr>
                <w:lang w:eastAsia="ko-KR"/>
              </w:rPr>
            </w:pPr>
            <w:r>
              <w:t>50</w:t>
            </w:r>
          </w:p>
        </w:tc>
        <w:tc>
          <w:tcPr>
            <w:tcW w:w="881" w:type="dxa"/>
            <w:tcBorders>
              <w:top w:val="single" w:sz="4" w:space="0" w:color="auto"/>
              <w:left w:val="single" w:sz="4" w:space="0" w:color="auto"/>
              <w:bottom w:val="single" w:sz="4" w:space="0" w:color="auto"/>
              <w:right w:val="single" w:sz="4" w:space="0" w:color="auto"/>
            </w:tcBorders>
          </w:tcPr>
          <w:p w14:paraId="2ABBC210" w14:textId="77777777" w:rsidR="0044574A" w:rsidRDefault="0044574A" w:rsidP="009F1515">
            <w:pPr>
              <w:pStyle w:val="TAC"/>
              <w:spacing w:line="260" w:lineRule="auto"/>
              <w:rPr>
                <w:lang w:eastAsia="ko-KR"/>
              </w:rPr>
            </w:pPr>
            <w:r>
              <w:rPr>
                <w:lang w:eastAsia="ja-JP"/>
              </w:rPr>
              <w:t>3790</w:t>
            </w:r>
          </w:p>
        </w:tc>
        <w:tc>
          <w:tcPr>
            <w:tcW w:w="797" w:type="dxa"/>
            <w:tcBorders>
              <w:top w:val="single" w:sz="4" w:space="0" w:color="auto"/>
              <w:left w:val="single" w:sz="4" w:space="0" w:color="auto"/>
              <w:bottom w:val="single" w:sz="4" w:space="0" w:color="auto"/>
              <w:right w:val="single" w:sz="4" w:space="0" w:color="auto"/>
            </w:tcBorders>
          </w:tcPr>
          <w:p w14:paraId="001096D0" w14:textId="77777777" w:rsidR="0044574A" w:rsidRDefault="0044574A" w:rsidP="009F1515">
            <w:pPr>
              <w:pStyle w:val="TAC"/>
              <w:spacing w:line="260" w:lineRule="auto"/>
              <w:rPr>
                <w:lang w:eastAsia="ko-KR"/>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776697B" w14:textId="77777777" w:rsidR="0044574A" w:rsidRDefault="0044574A" w:rsidP="009F1515">
            <w:pPr>
              <w:pStyle w:val="TAC"/>
              <w:spacing w:line="260" w:lineRule="auto"/>
              <w:rPr>
                <w:lang w:val="en-US" w:eastAsia="zh-CN"/>
              </w:rPr>
            </w:pPr>
            <w:r>
              <w:rPr>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34B944D7" w14:textId="77777777" w:rsidR="0044574A" w:rsidRDefault="0044574A" w:rsidP="009F1515">
            <w:pPr>
              <w:pStyle w:val="TAC"/>
              <w:spacing w:line="260" w:lineRule="auto"/>
            </w:pPr>
            <w:r>
              <w:t>N/A</w:t>
            </w:r>
          </w:p>
        </w:tc>
      </w:tr>
      <w:tr w:rsidR="0044574A" w14:paraId="1B1C28B2"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0F2BEDF"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4B911BB8"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sz w:val="18"/>
                <w:lang w:val="en-US" w:eastAsia="zh-CN"/>
              </w:rPr>
              <w:t>n25</w:t>
            </w:r>
          </w:p>
        </w:tc>
        <w:tc>
          <w:tcPr>
            <w:tcW w:w="975" w:type="dxa"/>
            <w:tcBorders>
              <w:top w:val="single" w:sz="4" w:space="0" w:color="auto"/>
              <w:left w:val="single" w:sz="4" w:space="0" w:color="auto"/>
              <w:bottom w:val="single" w:sz="4" w:space="0" w:color="auto"/>
              <w:right w:val="single" w:sz="4" w:space="0" w:color="auto"/>
            </w:tcBorders>
          </w:tcPr>
          <w:p w14:paraId="18E15037"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sz w:val="18"/>
                <w:lang w:val="en-US" w:eastAsia="zh-CN"/>
              </w:rPr>
              <w:t>N/A</w:t>
            </w:r>
          </w:p>
        </w:tc>
        <w:tc>
          <w:tcPr>
            <w:tcW w:w="1012" w:type="dxa"/>
            <w:tcBorders>
              <w:top w:val="single" w:sz="4" w:space="0" w:color="auto"/>
              <w:left w:val="single" w:sz="4" w:space="0" w:color="auto"/>
              <w:bottom w:val="single" w:sz="4" w:space="0" w:color="auto"/>
              <w:right w:val="single" w:sz="4" w:space="0" w:color="auto"/>
            </w:tcBorders>
          </w:tcPr>
          <w:p w14:paraId="16CF16D0"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hint="eastAsia"/>
                <w:sz w:val="18"/>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21AAF252"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sz w:val="18"/>
                <w:lang w:val="en-US" w:eastAsia="zh-CN"/>
              </w:rPr>
              <w:t>N/A</w:t>
            </w:r>
          </w:p>
        </w:tc>
        <w:tc>
          <w:tcPr>
            <w:tcW w:w="881" w:type="dxa"/>
            <w:tcBorders>
              <w:top w:val="single" w:sz="4" w:space="0" w:color="auto"/>
              <w:left w:val="single" w:sz="4" w:space="0" w:color="auto"/>
              <w:bottom w:val="single" w:sz="4" w:space="0" w:color="auto"/>
              <w:right w:val="single" w:sz="4" w:space="0" w:color="auto"/>
            </w:tcBorders>
          </w:tcPr>
          <w:p w14:paraId="361EF594"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sz w:val="18"/>
                <w:lang w:val="en-US" w:eastAsia="zh-CN"/>
              </w:rPr>
              <w:t>1987.5</w:t>
            </w:r>
          </w:p>
        </w:tc>
        <w:tc>
          <w:tcPr>
            <w:tcW w:w="797" w:type="dxa"/>
            <w:tcBorders>
              <w:top w:val="single" w:sz="4" w:space="0" w:color="auto"/>
              <w:left w:val="single" w:sz="4" w:space="0" w:color="auto"/>
              <w:bottom w:val="single" w:sz="4" w:space="0" w:color="auto"/>
              <w:right w:val="single" w:sz="4" w:space="0" w:color="auto"/>
            </w:tcBorders>
          </w:tcPr>
          <w:p w14:paraId="5CBFF4AC"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sz w:val="18"/>
                <w:lang w:val="en-US" w:eastAsia="zh-CN"/>
              </w:rPr>
              <w:t>2.7</w:t>
            </w:r>
          </w:p>
        </w:tc>
        <w:tc>
          <w:tcPr>
            <w:tcW w:w="828" w:type="dxa"/>
            <w:tcBorders>
              <w:top w:val="single" w:sz="4" w:space="0" w:color="auto"/>
              <w:left w:val="single" w:sz="4" w:space="0" w:color="auto"/>
              <w:bottom w:val="single" w:sz="4" w:space="0" w:color="auto"/>
              <w:right w:val="single" w:sz="4" w:space="0" w:color="auto"/>
            </w:tcBorders>
          </w:tcPr>
          <w:p w14:paraId="4B1A5661"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hint="eastAsia"/>
                <w:sz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C70B6A8" w14:textId="77777777" w:rsidR="0044574A" w:rsidRDefault="0044574A" w:rsidP="009F1515">
            <w:pPr>
              <w:keepNext/>
              <w:keepLines/>
              <w:spacing w:after="0" w:line="260" w:lineRule="auto"/>
              <w:jc w:val="center"/>
              <w:rPr>
                <w:rFonts w:ascii="Arial" w:eastAsia="SimSun" w:hAnsi="Arial"/>
                <w:sz w:val="18"/>
                <w:lang w:eastAsia="zh-CN"/>
              </w:rPr>
            </w:pPr>
            <w:r>
              <w:rPr>
                <w:rFonts w:ascii="Arial" w:eastAsia="SimSun" w:hAnsi="Arial"/>
                <w:sz w:val="18"/>
                <w:lang w:eastAsia="zh-CN"/>
              </w:rPr>
              <w:t>IMD7</w:t>
            </w:r>
          </w:p>
        </w:tc>
      </w:tr>
      <w:tr w:rsidR="0044574A" w14:paraId="4ED0D29D"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2251EA17"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tcPr>
          <w:p w14:paraId="3B8E3B63"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sz w:val="18"/>
                <w:lang w:val="en-US" w:eastAsia="zh-CN"/>
              </w:rPr>
              <w:t>n77</w:t>
            </w:r>
            <w:r>
              <w:rPr>
                <w:rFonts w:ascii="Arial" w:eastAsia="SimSun" w:hAnsi="Arial"/>
                <w:sz w:val="18"/>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tcPr>
          <w:p w14:paraId="5A89264C"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8"/>
                <w:lang w:eastAsia="ja-JP"/>
              </w:rPr>
              <w:t>3455</w:t>
            </w:r>
          </w:p>
        </w:tc>
        <w:tc>
          <w:tcPr>
            <w:tcW w:w="1012" w:type="dxa"/>
            <w:tcBorders>
              <w:top w:val="single" w:sz="4" w:space="0" w:color="auto"/>
              <w:left w:val="single" w:sz="4" w:space="0" w:color="auto"/>
              <w:bottom w:val="single" w:sz="4" w:space="0" w:color="auto"/>
              <w:right w:val="single" w:sz="4" w:space="0" w:color="auto"/>
            </w:tcBorders>
          </w:tcPr>
          <w:p w14:paraId="5A8F0993"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8"/>
              </w:rPr>
              <w:t>10</w:t>
            </w:r>
          </w:p>
        </w:tc>
        <w:tc>
          <w:tcPr>
            <w:tcW w:w="1379" w:type="dxa"/>
            <w:tcBorders>
              <w:top w:val="single" w:sz="4" w:space="0" w:color="auto"/>
              <w:left w:val="single" w:sz="4" w:space="0" w:color="auto"/>
              <w:bottom w:val="single" w:sz="4" w:space="0" w:color="auto"/>
              <w:right w:val="single" w:sz="4" w:space="0" w:color="auto"/>
            </w:tcBorders>
          </w:tcPr>
          <w:p w14:paraId="3C6F2FAF"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4"/>
                <w:szCs w:val="16"/>
              </w:rPr>
              <w:t>1 RB</w:t>
            </w:r>
            <w:r>
              <w:rPr>
                <w:rFonts w:ascii="Arial" w:eastAsia="SimSun" w:hAnsi="Arial" w:cs="Arial"/>
                <w:sz w:val="14"/>
                <w:szCs w:val="16"/>
                <w:vertAlign w:val="subscript"/>
              </w:rPr>
              <w:t>START</w:t>
            </w:r>
            <w:r>
              <w:rPr>
                <w:rFonts w:ascii="Arial" w:eastAsia="SimSun" w:hAnsi="Arial"/>
                <w:sz w:val="14"/>
                <w:szCs w:val="16"/>
              </w:rPr>
              <w:t>=10</w:t>
            </w:r>
          </w:p>
        </w:tc>
        <w:tc>
          <w:tcPr>
            <w:tcW w:w="881" w:type="dxa"/>
            <w:tcBorders>
              <w:top w:val="single" w:sz="4" w:space="0" w:color="auto"/>
              <w:left w:val="single" w:sz="4" w:space="0" w:color="auto"/>
              <w:bottom w:val="single" w:sz="4" w:space="0" w:color="auto"/>
              <w:right w:val="single" w:sz="4" w:space="0" w:color="auto"/>
            </w:tcBorders>
          </w:tcPr>
          <w:p w14:paraId="108519E7"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8"/>
                <w:lang w:eastAsia="ja-JP"/>
              </w:rPr>
              <w:t>3455</w:t>
            </w:r>
          </w:p>
        </w:tc>
        <w:tc>
          <w:tcPr>
            <w:tcW w:w="797" w:type="dxa"/>
            <w:tcBorders>
              <w:top w:val="single" w:sz="4" w:space="0" w:color="auto"/>
              <w:left w:val="single" w:sz="4" w:space="0" w:color="auto"/>
              <w:bottom w:val="nil"/>
              <w:right w:val="single" w:sz="4" w:space="0" w:color="auto"/>
            </w:tcBorders>
          </w:tcPr>
          <w:p w14:paraId="5D3F77C7"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8"/>
                <w:szCs w:val="18"/>
                <w:lang w:eastAsia="ja-JP"/>
              </w:rPr>
              <w:t>N/A</w:t>
            </w:r>
          </w:p>
        </w:tc>
        <w:tc>
          <w:tcPr>
            <w:tcW w:w="828" w:type="dxa"/>
            <w:tcBorders>
              <w:top w:val="single" w:sz="4" w:space="0" w:color="auto"/>
              <w:left w:val="single" w:sz="4" w:space="0" w:color="auto"/>
              <w:bottom w:val="nil"/>
              <w:right w:val="single" w:sz="4" w:space="0" w:color="auto"/>
            </w:tcBorders>
          </w:tcPr>
          <w:p w14:paraId="66E2E45C"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sz w:val="18"/>
                <w:lang w:val="en-US" w:eastAsia="zh-CN"/>
              </w:rPr>
              <w:t>TDD</w:t>
            </w:r>
          </w:p>
        </w:tc>
        <w:tc>
          <w:tcPr>
            <w:tcW w:w="1057" w:type="dxa"/>
            <w:tcBorders>
              <w:top w:val="single" w:sz="4" w:space="0" w:color="auto"/>
              <w:left w:val="single" w:sz="4" w:space="0" w:color="auto"/>
              <w:bottom w:val="nil"/>
              <w:right w:val="single" w:sz="4" w:space="0" w:color="auto"/>
            </w:tcBorders>
          </w:tcPr>
          <w:p w14:paraId="295F79CF" w14:textId="77777777" w:rsidR="0044574A" w:rsidRDefault="0044574A" w:rsidP="009F1515">
            <w:pPr>
              <w:keepNext/>
              <w:keepLines/>
              <w:spacing w:after="0" w:line="260" w:lineRule="auto"/>
              <w:jc w:val="center"/>
              <w:rPr>
                <w:rFonts w:ascii="Arial" w:eastAsia="SimSun" w:hAnsi="Arial"/>
                <w:sz w:val="18"/>
                <w:lang w:eastAsia="zh-CN"/>
              </w:rPr>
            </w:pPr>
            <w:r>
              <w:rPr>
                <w:rFonts w:ascii="Arial" w:eastAsia="SimSun" w:hAnsi="Arial" w:cs="Arial"/>
                <w:sz w:val="18"/>
                <w:szCs w:val="18"/>
                <w:lang w:eastAsia="ja-JP"/>
              </w:rPr>
              <w:t>N/A</w:t>
            </w:r>
          </w:p>
        </w:tc>
      </w:tr>
      <w:tr w:rsidR="0044574A" w14:paraId="169D4D65"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C2CB7C3"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tcPr>
          <w:p w14:paraId="1A928ECE" w14:textId="77777777" w:rsidR="0044574A" w:rsidRDefault="0044574A" w:rsidP="009F1515">
            <w:pPr>
              <w:pStyle w:val="TAC"/>
              <w:spacing w:line="260" w:lineRule="auto"/>
              <w:rPr>
                <w:lang w:val="en-US" w:eastAsia="zh-CN"/>
              </w:rPr>
            </w:pPr>
          </w:p>
        </w:tc>
        <w:tc>
          <w:tcPr>
            <w:tcW w:w="975" w:type="dxa"/>
            <w:tcBorders>
              <w:top w:val="single" w:sz="4" w:space="0" w:color="auto"/>
              <w:left w:val="single" w:sz="4" w:space="0" w:color="auto"/>
              <w:bottom w:val="single" w:sz="4" w:space="0" w:color="auto"/>
              <w:right w:val="single" w:sz="4" w:space="0" w:color="auto"/>
            </w:tcBorders>
          </w:tcPr>
          <w:p w14:paraId="037D3BF2"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8"/>
                <w:lang w:eastAsia="ja-JP"/>
              </w:rPr>
              <w:t>3945</w:t>
            </w:r>
          </w:p>
        </w:tc>
        <w:tc>
          <w:tcPr>
            <w:tcW w:w="1012" w:type="dxa"/>
            <w:tcBorders>
              <w:top w:val="single" w:sz="4" w:space="0" w:color="auto"/>
              <w:left w:val="single" w:sz="4" w:space="0" w:color="auto"/>
              <w:bottom w:val="single" w:sz="4" w:space="0" w:color="auto"/>
              <w:right w:val="single" w:sz="4" w:space="0" w:color="auto"/>
            </w:tcBorders>
          </w:tcPr>
          <w:p w14:paraId="767174D9"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hint="eastAsia"/>
                <w:sz w:val="18"/>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799CA309"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4"/>
                <w:szCs w:val="16"/>
              </w:rPr>
              <w:t>1 RB</w:t>
            </w:r>
            <w:r>
              <w:rPr>
                <w:rFonts w:ascii="Arial" w:eastAsia="SimSun" w:hAnsi="Arial" w:cs="Arial"/>
                <w:sz w:val="14"/>
                <w:szCs w:val="16"/>
                <w:vertAlign w:val="subscript"/>
              </w:rPr>
              <w:t>START</w:t>
            </w:r>
            <w:r>
              <w:rPr>
                <w:rFonts w:ascii="Arial" w:eastAsia="SimSun" w:hAnsi="Arial"/>
                <w:sz w:val="14"/>
                <w:szCs w:val="16"/>
              </w:rPr>
              <w:t>=0</w:t>
            </w:r>
          </w:p>
        </w:tc>
        <w:tc>
          <w:tcPr>
            <w:tcW w:w="881" w:type="dxa"/>
            <w:tcBorders>
              <w:top w:val="single" w:sz="4" w:space="0" w:color="auto"/>
              <w:left w:val="single" w:sz="4" w:space="0" w:color="auto"/>
              <w:bottom w:val="single" w:sz="4" w:space="0" w:color="auto"/>
              <w:right w:val="single" w:sz="4" w:space="0" w:color="auto"/>
            </w:tcBorders>
          </w:tcPr>
          <w:p w14:paraId="09279A5E" w14:textId="77777777" w:rsidR="0044574A" w:rsidRDefault="0044574A" w:rsidP="009F1515">
            <w:pPr>
              <w:keepNext/>
              <w:keepLines/>
              <w:spacing w:after="0" w:line="260" w:lineRule="auto"/>
              <w:jc w:val="center"/>
              <w:rPr>
                <w:rFonts w:ascii="Arial" w:eastAsia="SimSun" w:hAnsi="Arial"/>
                <w:sz w:val="18"/>
                <w:lang w:val="en-US" w:eastAsia="zh-CN"/>
              </w:rPr>
            </w:pPr>
            <w:r>
              <w:rPr>
                <w:rFonts w:ascii="Arial" w:eastAsia="SimSun" w:hAnsi="Arial" w:cs="Arial"/>
                <w:sz w:val="18"/>
                <w:lang w:eastAsia="ja-JP"/>
              </w:rPr>
              <w:t>3945</w:t>
            </w:r>
          </w:p>
        </w:tc>
        <w:tc>
          <w:tcPr>
            <w:tcW w:w="797" w:type="dxa"/>
            <w:tcBorders>
              <w:top w:val="nil"/>
              <w:left w:val="single" w:sz="4" w:space="0" w:color="auto"/>
              <w:bottom w:val="single" w:sz="4" w:space="0" w:color="auto"/>
              <w:right w:val="single" w:sz="4" w:space="0" w:color="auto"/>
            </w:tcBorders>
          </w:tcPr>
          <w:p w14:paraId="4F59B2A2" w14:textId="77777777" w:rsidR="0044574A" w:rsidRDefault="0044574A" w:rsidP="009F1515">
            <w:pPr>
              <w:pStyle w:val="TAC"/>
              <w:spacing w:line="260" w:lineRule="auto"/>
              <w:rPr>
                <w:lang w:val="en-US" w:eastAsia="zh-CN"/>
              </w:rPr>
            </w:pPr>
          </w:p>
        </w:tc>
        <w:tc>
          <w:tcPr>
            <w:tcW w:w="828" w:type="dxa"/>
            <w:tcBorders>
              <w:top w:val="nil"/>
              <w:left w:val="single" w:sz="4" w:space="0" w:color="auto"/>
              <w:bottom w:val="single" w:sz="4" w:space="0" w:color="auto"/>
              <w:right w:val="single" w:sz="4" w:space="0" w:color="auto"/>
            </w:tcBorders>
          </w:tcPr>
          <w:p w14:paraId="3F26CA51"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4E2C5A9E" w14:textId="77777777" w:rsidR="0044574A" w:rsidRDefault="0044574A" w:rsidP="009F1515">
            <w:pPr>
              <w:pStyle w:val="TAC"/>
              <w:spacing w:line="260" w:lineRule="auto"/>
              <w:rPr>
                <w:lang w:eastAsia="zh-CN"/>
              </w:rPr>
            </w:pPr>
          </w:p>
        </w:tc>
      </w:tr>
      <w:tr w:rsidR="0044574A" w14:paraId="23B8D289"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BAEE80B" w14:textId="77777777" w:rsidR="0044574A" w:rsidRDefault="0044574A" w:rsidP="009F1515">
            <w:pPr>
              <w:pStyle w:val="TAC"/>
              <w:spacing w:line="260" w:lineRule="auto"/>
              <w:rPr>
                <w:lang w:val="en-US" w:eastAsia="zh-CN"/>
              </w:rPr>
            </w:pPr>
            <w:r>
              <w:rPr>
                <w:lang w:val="en-US" w:eastAsia="zh-CN"/>
              </w:rPr>
              <w:t>CA_n25-n78</w:t>
            </w:r>
          </w:p>
        </w:tc>
        <w:tc>
          <w:tcPr>
            <w:tcW w:w="923" w:type="dxa"/>
            <w:tcBorders>
              <w:top w:val="single" w:sz="4" w:space="0" w:color="auto"/>
              <w:left w:val="single" w:sz="4" w:space="0" w:color="auto"/>
              <w:bottom w:val="single" w:sz="4" w:space="0" w:color="auto"/>
              <w:right w:val="single" w:sz="4" w:space="0" w:color="auto"/>
            </w:tcBorders>
          </w:tcPr>
          <w:p w14:paraId="7008CB5B" w14:textId="77777777" w:rsidR="0044574A" w:rsidRDefault="0044574A" w:rsidP="009F1515">
            <w:pPr>
              <w:pStyle w:val="TAC"/>
              <w:spacing w:line="260" w:lineRule="auto"/>
              <w:rPr>
                <w:lang w:val="en-US" w:eastAsia="zh-CN"/>
              </w:rPr>
            </w:pPr>
            <w:r>
              <w:rPr>
                <w:lang w:val="en-US" w:eastAsia="zh-CN"/>
              </w:rPr>
              <w:t>n25</w:t>
            </w:r>
          </w:p>
        </w:tc>
        <w:tc>
          <w:tcPr>
            <w:tcW w:w="975" w:type="dxa"/>
            <w:tcBorders>
              <w:top w:val="single" w:sz="4" w:space="0" w:color="auto"/>
              <w:left w:val="single" w:sz="4" w:space="0" w:color="auto"/>
              <w:bottom w:val="single" w:sz="4" w:space="0" w:color="auto"/>
              <w:right w:val="single" w:sz="4" w:space="0" w:color="auto"/>
            </w:tcBorders>
          </w:tcPr>
          <w:p w14:paraId="1C6E4857" w14:textId="77777777" w:rsidR="0044574A" w:rsidRDefault="0044574A" w:rsidP="009F1515">
            <w:pPr>
              <w:pStyle w:val="TAC"/>
              <w:spacing w:line="260" w:lineRule="auto"/>
              <w:rPr>
                <w:lang w:val="en-US" w:eastAsia="zh-CN"/>
              </w:rPr>
            </w:pPr>
            <w:r>
              <w:rPr>
                <w:lang w:eastAsia="ja-JP"/>
              </w:rPr>
              <w:t>1855</w:t>
            </w:r>
          </w:p>
        </w:tc>
        <w:tc>
          <w:tcPr>
            <w:tcW w:w="1012" w:type="dxa"/>
            <w:tcBorders>
              <w:top w:val="single" w:sz="4" w:space="0" w:color="auto"/>
              <w:left w:val="single" w:sz="4" w:space="0" w:color="auto"/>
              <w:bottom w:val="single" w:sz="4" w:space="0" w:color="auto"/>
              <w:right w:val="single" w:sz="4" w:space="0" w:color="auto"/>
            </w:tcBorders>
          </w:tcPr>
          <w:p w14:paraId="4DD9E2D5" w14:textId="77777777" w:rsidR="0044574A" w:rsidRDefault="0044574A" w:rsidP="009F1515">
            <w:pPr>
              <w:pStyle w:val="TAC"/>
              <w:spacing w:line="260" w:lineRule="auto"/>
              <w:rPr>
                <w:lang w:val="en-US" w:eastAsia="zh-CN"/>
              </w:rPr>
            </w:pPr>
            <w:r>
              <w:t>5</w:t>
            </w:r>
          </w:p>
        </w:tc>
        <w:tc>
          <w:tcPr>
            <w:tcW w:w="1379" w:type="dxa"/>
            <w:tcBorders>
              <w:top w:val="single" w:sz="4" w:space="0" w:color="auto"/>
              <w:left w:val="single" w:sz="4" w:space="0" w:color="auto"/>
              <w:bottom w:val="single" w:sz="4" w:space="0" w:color="auto"/>
              <w:right w:val="single" w:sz="4" w:space="0" w:color="auto"/>
            </w:tcBorders>
          </w:tcPr>
          <w:p w14:paraId="3ADFEC2E" w14:textId="77777777" w:rsidR="0044574A" w:rsidRDefault="0044574A" w:rsidP="009F1515">
            <w:pPr>
              <w:pStyle w:val="TAC"/>
              <w:spacing w:line="260" w:lineRule="auto"/>
              <w:rPr>
                <w:lang w:val="en-US" w:eastAsia="zh-CN"/>
              </w:rPr>
            </w:pPr>
            <w:r>
              <w:t>25</w:t>
            </w:r>
          </w:p>
        </w:tc>
        <w:tc>
          <w:tcPr>
            <w:tcW w:w="881" w:type="dxa"/>
            <w:tcBorders>
              <w:top w:val="single" w:sz="4" w:space="0" w:color="auto"/>
              <w:left w:val="single" w:sz="4" w:space="0" w:color="auto"/>
              <w:bottom w:val="single" w:sz="4" w:space="0" w:color="auto"/>
              <w:right w:val="single" w:sz="4" w:space="0" w:color="auto"/>
            </w:tcBorders>
          </w:tcPr>
          <w:p w14:paraId="3B7482A5" w14:textId="77777777" w:rsidR="0044574A" w:rsidRDefault="0044574A" w:rsidP="009F1515">
            <w:pPr>
              <w:pStyle w:val="TAC"/>
              <w:spacing w:line="260" w:lineRule="auto"/>
              <w:rPr>
                <w:lang w:val="en-US" w:eastAsia="zh-CN"/>
              </w:rPr>
            </w:pPr>
            <w:r>
              <w:rPr>
                <w:lang w:eastAsia="ja-JP"/>
              </w:rPr>
              <w:t>1935</w:t>
            </w:r>
          </w:p>
        </w:tc>
        <w:tc>
          <w:tcPr>
            <w:tcW w:w="797" w:type="dxa"/>
            <w:tcBorders>
              <w:top w:val="single" w:sz="4" w:space="0" w:color="auto"/>
              <w:left w:val="single" w:sz="4" w:space="0" w:color="auto"/>
              <w:bottom w:val="single" w:sz="4" w:space="0" w:color="auto"/>
              <w:right w:val="single" w:sz="4" w:space="0" w:color="auto"/>
            </w:tcBorders>
          </w:tcPr>
          <w:p w14:paraId="7FC4B6EC" w14:textId="77777777" w:rsidR="0044574A" w:rsidRDefault="0044574A" w:rsidP="009F1515">
            <w:pPr>
              <w:pStyle w:val="TAC"/>
              <w:spacing w:line="260" w:lineRule="auto"/>
              <w:rPr>
                <w:lang w:val="en-US" w:eastAsia="zh-CN"/>
              </w:rPr>
            </w:pPr>
            <w:r>
              <w:rPr>
                <w:lang w:eastAsia="ja-JP"/>
              </w:rPr>
              <w:t>26</w:t>
            </w:r>
          </w:p>
        </w:tc>
        <w:tc>
          <w:tcPr>
            <w:tcW w:w="828" w:type="dxa"/>
            <w:tcBorders>
              <w:top w:val="single" w:sz="4" w:space="0" w:color="auto"/>
              <w:left w:val="single" w:sz="4" w:space="0" w:color="auto"/>
              <w:bottom w:val="single" w:sz="4" w:space="0" w:color="auto"/>
              <w:right w:val="single" w:sz="4" w:space="0" w:color="auto"/>
            </w:tcBorders>
          </w:tcPr>
          <w:p w14:paraId="38AA8AC6"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19A9E55" w14:textId="77777777" w:rsidR="0044574A" w:rsidRDefault="0044574A" w:rsidP="009F1515">
            <w:pPr>
              <w:pStyle w:val="TAC"/>
              <w:spacing w:line="260" w:lineRule="auto"/>
              <w:rPr>
                <w:lang w:val="en-US" w:eastAsia="zh-CN"/>
              </w:rPr>
            </w:pPr>
            <w:r>
              <w:t>IMD2</w:t>
            </w:r>
            <w:r>
              <w:rPr>
                <w:vertAlign w:val="superscript"/>
                <w:lang w:eastAsia="ko-KR"/>
              </w:rPr>
              <w:t>4</w:t>
            </w:r>
          </w:p>
        </w:tc>
      </w:tr>
      <w:tr w:rsidR="0044574A" w14:paraId="7F7B3318"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4719955"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513FC67" w14:textId="77777777" w:rsidR="0044574A" w:rsidRDefault="0044574A" w:rsidP="009F1515">
            <w:pPr>
              <w:pStyle w:val="TAC"/>
              <w:spacing w:line="260" w:lineRule="auto"/>
              <w:rPr>
                <w:lang w:val="en-US" w:eastAsia="zh-CN"/>
              </w:rPr>
            </w:pPr>
            <w:r>
              <w:rPr>
                <w:lang w:val="en-US" w:eastAsia="zh-CN"/>
              </w:rPr>
              <w:t>n78</w:t>
            </w:r>
          </w:p>
        </w:tc>
        <w:tc>
          <w:tcPr>
            <w:tcW w:w="975" w:type="dxa"/>
            <w:tcBorders>
              <w:top w:val="single" w:sz="4" w:space="0" w:color="auto"/>
              <w:left w:val="single" w:sz="4" w:space="0" w:color="auto"/>
              <w:bottom w:val="single" w:sz="4" w:space="0" w:color="auto"/>
              <w:right w:val="single" w:sz="4" w:space="0" w:color="auto"/>
            </w:tcBorders>
          </w:tcPr>
          <w:p w14:paraId="3AC6C52F" w14:textId="77777777" w:rsidR="0044574A" w:rsidRDefault="0044574A" w:rsidP="009F1515">
            <w:pPr>
              <w:pStyle w:val="TAC"/>
              <w:spacing w:line="260" w:lineRule="auto"/>
              <w:rPr>
                <w:lang w:val="en-US" w:eastAsia="zh-CN"/>
              </w:rPr>
            </w:pPr>
            <w:r>
              <w:rPr>
                <w:lang w:eastAsia="ja-JP"/>
              </w:rPr>
              <w:t>3790</w:t>
            </w:r>
          </w:p>
        </w:tc>
        <w:tc>
          <w:tcPr>
            <w:tcW w:w="1012" w:type="dxa"/>
            <w:tcBorders>
              <w:top w:val="single" w:sz="4" w:space="0" w:color="auto"/>
              <w:left w:val="single" w:sz="4" w:space="0" w:color="auto"/>
              <w:bottom w:val="single" w:sz="4" w:space="0" w:color="auto"/>
              <w:right w:val="single" w:sz="4" w:space="0" w:color="auto"/>
            </w:tcBorders>
          </w:tcPr>
          <w:p w14:paraId="76878263" w14:textId="77777777" w:rsidR="0044574A" w:rsidRDefault="0044574A" w:rsidP="009F1515">
            <w:pPr>
              <w:pStyle w:val="TAC"/>
              <w:spacing w:line="260" w:lineRule="auto"/>
              <w:rPr>
                <w:lang w:val="en-US" w:eastAsia="zh-CN"/>
              </w:rPr>
            </w:pPr>
            <w:r>
              <w:rPr>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47A1FE1C" w14:textId="77777777" w:rsidR="0044574A" w:rsidRDefault="0044574A" w:rsidP="009F1515">
            <w:pPr>
              <w:pStyle w:val="TAC"/>
              <w:spacing w:line="260" w:lineRule="auto"/>
              <w:rPr>
                <w:lang w:val="en-US" w:eastAsia="zh-CN"/>
              </w:rPr>
            </w:pPr>
            <w:r>
              <w:t>50</w:t>
            </w:r>
          </w:p>
        </w:tc>
        <w:tc>
          <w:tcPr>
            <w:tcW w:w="881" w:type="dxa"/>
            <w:tcBorders>
              <w:top w:val="single" w:sz="4" w:space="0" w:color="auto"/>
              <w:left w:val="single" w:sz="4" w:space="0" w:color="auto"/>
              <w:bottom w:val="single" w:sz="4" w:space="0" w:color="auto"/>
              <w:right w:val="single" w:sz="4" w:space="0" w:color="auto"/>
            </w:tcBorders>
          </w:tcPr>
          <w:p w14:paraId="2C9E529D" w14:textId="77777777" w:rsidR="0044574A" w:rsidRDefault="0044574A" w:rsidP="009F1515">
            <w:pPr>
              <w:pStyle w:val="TAC"/>
              <w:spacing w:line="260" w:lineRule="auto"/>
              <w:rPr>
                <w:lang w:val="en-US" w:eastAsia="zh-CN"/>
              </w:rPr>
            </w:pPr>
            <w:r>
              <w:rPr>
                <w:lang w:eastAsia="ja-JP"/>
              </w:rPr>
              <w:t>3790</w:t>
            </w:r>
          </w:p>
        </w:tc>
        <w:tc>
          <w:tcPr>
            <w:tcW w:w="797" w:type="dxa"/>
            <w:tcBorders>
              <w:top w:val="single" w:sz="4" w:space="0" w:color="auto"/>
              <w:left w:val="single" w:sz="4" w:space="0" w:color="auto"/>
              <w:bottom w:val="single" w:sz="4" w:space="0" w:color="auto"/>
              <w:right w:val="single" w:sz="4" w:space="0" w:color="auto"/>
            </w:tcBorders>
          </w:tcPr>
          <w:p w14:paraId="50D40DBA" w14:textId="77777777" w:rsidR="0044574A" w:rsidRDefault="0044574A" w:rsidP="009F1515">
            <w:pPr>
              <w:pStyle w:val="TAC"/>
              <w:spacing w:line="260" w:lineRule="auto"/>
              <w:rPr>
                <w:lang w:val="en-US" w:eastAsia="zh-CN"/>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21F775A"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C32AF48" w14:textId="77777777" w:rsidR="0044574A" w:rsidRDefault="0044574A" w:rsidP="009F1515">
            <w:pPr>
              <w:pStyle w:val="TAC"/>
              <w:spacing w:line="260" w:lineRule="auto"/>
              <w:rPr>
                <w:lang w:val="en-US" w:eastAsia="zh-CN"/>
              </w:rPr>
            </w:pPr>
            <w:r>
              <w:rPr>
                <w:lang w:eastAsia="zh-CN"/>
              </w:rPr>
              <w:t>N/A</w:t>
            </w:r>
          </w:p>
        </w:tc>
      </w:tr>
      <w:tr w:rsidR="0044574A" w14:paraId="18B6D9FC"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4642D09" w14:textId="77777777" w:rsidR="0044574A" w:rsidRDefault="0044574A" w:rsidP="009F1515">
            <w:pPr>
              <w:pStyle w:val="TAC"/>
              <w:spacing w:line="260" w:lineRule="auto"/>
              <w:rPr>
                <w:lang w:val="en-US" w:eastAsia="zh-CN"/>
              </w:rPr>
            </w:pPr>
            <w:r>
              <w:rPr>
                <w:lang w:val="en-US" w:eastAsia="zh-CN"/>
              </w:rPr>
              <w:t>CA_n26-n66</w:t>
            </w:r>
          </w:p>
        </w:tc>
        <w:tc>
          <w:tcPr>
            <w:tcW w:w="923" w:type="dxa"/>
            <w:tcBorders>
              <w:top w:val="single" w:sz="4" w:space="0" w:color="auto"/>
              <w:left w:val="single" w:sz="4" w:space="0" w:color="auto"/>
              <w:bottom w:val="single" w:sz="4" w:space="0" w:color="auto"/>
              <w:right w:val="single" w:sz="4" w:space="0" w:color="auto"/>
            </w:tcBorders>
          </w:tcPr>
          <w:p w14:paraId="02207BEE" w14:textId="77777777" w:rsidR="0044574A" w:rsidRDefault="0044574A" w:rsidP="009F1515">
            <w:pPr>
              <w:pStyle w:val="TAC"/>
              <w:spacing w:line="260" w:lineRule="auto"/>
              <w:rPr>
                <w:lang w:val="en-US" w:eastAsia="zh-CN"/>
              </w:rPr>
            </w:pPr>
            <w:r>
              <w:rPr>
                <w:lang w:val="en-US" w:eastAsia="zh-CN"/>
              </w:rPr>
              <w:t>n26</w:t>
            </w:r>
          </w:p>
        </w:tc>
        <w:tc>
          <w:tcPr>
            <w:tcW w:w="975" w:type="dxa"/>
            <w:tcBorders>
              <w:top w:val="single" w:sz="4" w:space="0" w:color="auto"/>
              <w:left w:val="single" w:sz="4" w:space="0" w:color="auto"/>
              <w:bottom w:val="single" w:sz="4" w:space="0" w:color="auto"/>
              <w:right w:val="single" w:sz="4" w:space="0" w:color="auto"/>
            </w:tcBorders>
          </w:tcPr>
          <w:p w14:paraId="333EFBC7" w14:textId="77777777" w:rsidR="0044574A" w:rsidRDefault="0044574A" w:rsidP="009F1515">
            <w:pPr>
              <w:pStyle w:val="TAC"/>
              <w:spacing w:line="260" w:lineRule="auto"/>
              <w:rPr>
                <w:rFonts w:cs="Arial"/>
                <w:szCs w:val="18"/>
                <w:lang w:val="en-US" w:eastAsia="zh-CN"/>
              </w:rPr>
            </w:pPr>
            <w:r>
              <w:rPr>
                <w:szCs w:val="18"/>
                <w:lang w:val="en-US" w:eastAsia="zh-CN"/>
              </w:rPr>
              <w:t>838</w:t>
            </w:r>
          </w:p>
        </w:tc>
        <w:tc>
          <w:tcPr>
            <w:tcW w:w="1012" w:type="dxa"/>
            <w:tcBorders>
              <w:top w:val="single" w:sz="4" w:space="0" w:color="auto"/>
              <w:left w:val="single" w:sz="4" w:space="0" w:color="auto"/>
              <w:bottom w:val="single" w:sz="4" w:space="0" w:color="auto"/>
              <w:right w:val="single" w:sz="4" w:space="0" w:color="auto"/>
            </w:tcBorders>
          </w:tcPr>
          <w:p w14:paraId="124DE27B" w14:textId="77777777" w:rsidR="0044574A" w:rsidRDefault="0044574A" w:rsidP="009F1515">
            <w:pPr>
              <w:pStyle w:val="TAC"/>
              <w:spacing w:line="260" w:lineRule="auto"/>
              <w:rPr>
                <w:lang w:val="en-US" w:eastAsia="zh-CN"/>
              </w:rPr>
            </w:pPr>
            <w:r>
              <w:rPr>
                <w:szCs w:val="18"/>
              </w:rPr>
              <w:t>5</w:t>
            </w:r>
          </w:p>
        </w:tc>
        <w:tc>
          <w:tcPr>
            <w:tcW w:w="1379" w:type="dxa"/>
            <w:tcBorders>
              <w:top w:val="single" w:sz="4" w:space="0" w:color="auto"/>
              <w:left w:val="single" w:sz="4" w:space="0" w:color="auto"/>
              <w:bottom w:val="single" w:sz="4" w:space="0" w:color="auto"/>
              <w:right w:val="single" w:sz="4" w:space="0" w:color="auto"/>
            </w:tcBorders>
          </w:tcPr>
          <w:p w14:paraId="50F6435A" w14:textId="77777777" w:rsidR="0044574A" w:rsidRDefault="0044574A" w:rsidP="009F1515">
            <w:pPr>
              <w:pStyle w:val="TAC"/>
              <w:spacing w:line="260" w:lineRule="auto"/>
              <w:rPr>
                <w:lang w:val="en-US" w:eastAsia="zh-CN"/>
              </w:rPr>
            </w:pPr>
            <w:r>
              <w:rPr>
                <w:szCs w:val="18"/>
              </w:rPr>
              <w:t>25</w:t>
            </w:r>
          </w:p>
        </w:tc>
        <w:tc>
          <w:tcPr>
            <w:tcW w:w="881" w:type="dxa"/>
            <w:tcBorders>
              <w:top w:val="single" w:sz="4" w:space="0" w:color="auto"/>
              <w:left w:val="single" w:sz="4" w:space="0" w:color="auto"/>
              <w:bottom w:val="single" w:sz="4" w:space="0" w:color="auto"/>
              <w:right w:val="single" w:sz="4" w:space="0" w:color="auto"/>
            </w:tcBorders>
          </w:tcPr>
          <w:p w14:paraId="1282B627" w14:textId="77777777" w:rsidR="0044574A" w:rsidRDefault="0044574A" w:rsidP="009F1515">
            <w:pPr>
              <w:pStyle w:val="TAC"/>
              <w:spacing w:line="260" w:lineRule="auto"/>
              <w:rPr>
                <w:rFonts w:cs="Arial"/>
                <w:szCs w:val="18"/>
                <w:lang w:val="en-US" w:eastAsia="zh-CN"/>
              </w:rPr>
            </w:pPr>
            <w:r>
              <w:rPr>
                <w:szCs w:val="18"/>
              </w:rPr>
              <w:t>883</w:t>
            </w:r>
          </w:p>
        </w:tc>
        <w:tc>
          <w:tcPr>
            <w:tcW w:w="797" w:type="dxa"/>
            <w:tcBorders>
              <w:top w:val="single" w:sz="4" w:space="0" w:color="auto"/>
              <w:left w:val="single" w:sz="4" w:space="0" w:color="auto"/>
              <w:bottom w:val="single" w:sz="4" w:space="0" w:color="auto"/>
              <w:right w:val="single" w:sz="4" w:space="0" w:color="auto"/>
            </w:tcBorders>
          </w:tcPr>
          <w:p w14:paraId="3B92C392" w14:textId="77777777" w:rsidR="0044574A" w:rsidRDefault="0044574A" w:rsidP="009F1515">
            <w:pPr>
              <w:pStyle w:val="TAC"/>
              <w:spacing w:line="260" w:lineRule="auto"/>
              <w:rPr>
                <w:lang w:val="en-US" w:eastAsia="zh-CN"/>
              </w:rPr>
            </w:pPr>
            <w:r>
              <w:rPr>
                <w:szCs w:val="18"/>
              </w:rPr>
              <w:t>30</w:t>
            </w:r>
          </w:p>
        </w:tc>
        <w:tc>
          <w:tcPr>
            <w:tcW w:w="828" w:type="dxa"/>
            <w:tcBorders>
              <w:top w:val="single" w:sz="4" w:space="0" w:color="auto"/>
              <w:left w:val="single" w:sz="4" w:space="0" w:color="auto"/>
              <w:bottom w:val="single" w:sz="4" w:space="0" w:color="auto"/>
              <w:right w:val="single" w:sz="4" w:space="0" w:color="auto"/>
            </w:tcBorders>
          </w:tcPr>
          <w:p w14:paraId="086583DF" w14:textId="77777777" w:rsidR="0044574A" w:rsidRDefault="0044574A" w:rsidP="009F1515">
            <w:pPr>
              <w:pStyle w:val="TAC"/>
              <w:spacing w:line="260" w:lineRule="auto"/>
              <w:rPr>
                <w:lang w:val="en-US" w:eastAsia="zh-CN"/>
              </w:rPr>
            </w:pPr>
            <w:r>
              <w:rPr>
                <w:szCs w:val="18"/>
              </w:rPr>
              <w:t>FDD</w:t>
            </w:r>
          </w:p>
        </w:tc>
        <w:tc>
          <w:tcPr>
            <w:tcW w:w="1057" w:type="dxa"/>
            <w:tcBorders>
              <w:top w:val="single" w:sz="4" w:space="0" w:color="auto"/>
              <w:left w:val="single" w:sz="4" w:space="0" w:color="auto"/>
              <w:bottom w:val="single" w:sz="4" w:space="0" w:color="auto"/>
              <w:right w:val="single" w:sz="4" w:space="0" w:color="auto"/>
            </w:tcBorders>
          </w:tcPr>
          <w:p w14:paraId="3980AE98" w14:textId="77777777" w:rsidR="0044574A" w:rsidRDefault="0044574A" w:rsidP="009F1515">
            <w:pPr>
              <w:pStyle w:val="TAC"/>
              <w:spacing w:line="260" w:lineRule="auto"/>
              <w:rPr>
                <w:lang w:val="en-US" w:eastAsia="zh-CN"/>
              </w:rPr>
            </w:pPr>
            <w:r>
              <w:rPr>
                <w:szCs w:val="18"/>
                <w:lang w:eastAsia="ja-JP"/>
              </w:rPr>
              <w:t>IMD2</w:t>
            </w:r>
            <w:r>
              <w:rPr>
                <w:szCs w:val="18"/>
                <w:vertAlign w:val="superscript"/>
                <w:lang w:eastAsia="ja-JP"/>
              </w:rPr>
              <w:t>4</w:t>
            </w:r>
          </w:p>
        </w:tc>
      </w:tr>
      <w:tr w:rsidR="0044574A" w14:paraId="707F4C3A" w14:textId="77777777" w:rsidTr="009F1515">
        <w:trPr>
          <w:trHeight w:val="199"/>
          <w:jc w:val="center"/>
        </w:trPr>
        <w:tc>
          <w:tcPr>
            <w:tcW w:w="2007" w:type="dxa"/>
            <w:tcBorders>
              <w:top w:val="nil"/>
              <w:left w:val="single" w:sz="4" w:space="0" w:color="auto"/>
              <w:bottom w:val="single" w:sz="4" w:space="0" w:color="auto"/>
              <w:right w:val="single" w:sz="4" w:space="0" w:color="auto"/>
            </w:tcBorders>
            <w:shd w:val="clear" w:color="auto" w:fill="auto"/>
          </w:tcPr>
          <w:p w14:paraId="39D54714"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46149C63" w14:textId="77777777" w:rsidR="0044574A" w:rsidRDefault="0044574A" w:rsidP="009F1515">
            <w:pPr>
              <w:pStyle w:val="TAC"/>
              <w:spacing w:line="260" w:lineRule="auto"/>
              <w:rPr>
                <w:lang w:val="en-US" w:eastAsia="zh-CN"/>
              </w:rPr>
            </w:pPr>
            <w:r>
              <w:rPr>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1FC05ECE" w14:textId="77777777" w:rsidR="0044574A" w:rsidRDefault="0044574A" w:rsidP="009F1515">
            <w:pPr>
              <w:pStyle w:val="TAC"/>
              <w:spacing w:line="260" w:lineRule="auto"/>
              <w:rPr>
                <w:rFonts w:cs="Arial"/>
                <w:szCs w:val="18"/>
                <w:lang w:val="en-US" w:eastAsia="zh-CN"/>
              </w:rPr>
            </w:pPr>
            <w:r>
              <w:rPr>
                <w:szCs w:val="18"/>
                <w:lang w:val="en-US" w:eastAsia="zh-CN"/>
              </w:rPr>
              <w:t>1721</w:t>
            </w:r>
          </w:p>
        </w:tc>
        <w:tc>
          <w:tcPr>
            <w:tcW w:w="1012" w:type="dxa"/>
            <w:tcBorders>
              <w:top w:val="single" w:sz="4" w:space="0" w:color="auto"/>
              <w:left w:val="single" w:sz="4" w:space="0" w:color="auto"/>
              <w:bottom w:val="single" w:sz="4" w:space="0" w:color="auto"/>
              <w:right w:val="single" w:sz="4" w:space="0" w:color="auto"/>
            </w:tcBorders>
          </w:tcPr>
          <w:p w14:paraId="3201BA56" w14:textId="77777777" w:rsidR="0044574A" w:rsidRDefault="0044574A" w:rsidP="009F1515">
            <w:pPr>
              <w:pStyle w:val="TAC"/>
              <w:spacing w:line="260" w:lineRule="auto"/>
              <w:rPr>
                <w:lang w:val="en-US" w:eastAsia="zh-CN"/>
              </w:rPr>
            </w:pPr>
            <w:r>
              <w:rPr>
                <w:szCs w:val="18"/>
              </w:rPr>
              <w:t>5</w:t>
            </w:r>
          </w:p>
        </w:tc>
        <w:tc>
          <w:tcPr>
            <w:tcW w:w="1379" w:type="dxa"/>
            <w:tcBorders>
              <w:top w:val="single" w:sz="4" w:space="0" w:color="auto"/>
              <w:left w:val="single" w:sz="4" w:space="0" w:color="auto"/>
              <w:bottom w:val="single" w:sz="4" w:space="0" w:color="auto"/>
              <w:right w:val="single" w:sz="4" w:space="0" w:color="auto"/>
            </w:tcBorders>
          </w:tcPr>
          <w:p w14:paraId="0756433F" w14:textId="77777777" w:rsidR="0044574A" w:rsidRDefault="0044574A" w:rsidP="009F1515">
            <w:pPr>
              <w:pStyle w:val="TAC"/>
              <w:spacing w:line="260" w:lineRule="auto"/>
              <w:rPr>
                <w:lang w:val="en-US" w:eastAsia="zh-CN"/>
              </w:rPr>
            </w:pPr>
            <w:r>
              <w:rPr>
                <w:szCs w:val="18"/>
              </w:rPr>
              <w:t>25</w:t>
            </w:r>
          </w:p>
        </w:tc>
        <w:tc>
          <w:tcPr>
            <w:tcW w:w="881" w:type="dxa"/>
            <w:tcBorders>
              <w:top w:val="single" w:sz="4" w:space="0" w:color="auto"/>
              <w:left w:val="single" w:sz="4" w:space="0" w:color="auto"/>
              <w:bottom w:val="single" w:sz="4" w:space="0" w:color="auto"/>
              <w:right w:val="single" w:sz="4" w:space="0" w:color="auto"/>
            </w:tcBorders>
          </w:tcPr>
          <w:p w14:paraId="135E7EBD" w14:textId="77777777" w:rsidR="0044574A" w:rsidRDefault="0044574A" w:rsidP="009F1515">
            <w:pPr>
              <w:pStyle w:val="TAC"/>
              <w:spacing w:line="260" w:lineRule="auto"/>
              <w:rPr>
                <w:rFonts w:cs="Arial"/>
                <w:szCs w:val="18"/>
                <w:lang w:val="en-US" w:eastAsia="zh-CN"/>
              </w:rPr>
            </w:pPr>
            <w:r>
              <w:rPr>
                <w:szCs w:val="18"/>
              </w:rPr>
              <w:t>2121</w:t>
            </w:r>
          </w:p>
        </w:tc>
        <w:tc>
          <w:tcPr>
            <w:tcW w:w="797" w:type="dxa"/>
            <w:tcBorders>
              <w:top w:val="single" w:sz="4" w:space="0" w:color="auto"/>
              <w:left w:val="single" w:sz="4" w:space="0" w:color="auto"/>
              <w:bottom w:val="single" w:sz="4" w:space="0" w:color="auto"/>
              <w:right w:val="single" w:sz="4" w:space="0" w:color="auto"/>
            </w:tcBorders>
          </w:tcPr>
          <w:p w14:paraId="2B30CAA4" w14:textId="77777777" w:rsidR="0044574A" w:rsidRDefault="0044574A" w:rsidP="009F1515">
            <w:pPr>
              <w:pStyle w:val="TAC"/>
              <w:spacing w:line="260" w:lineRule="auto"/>
              <w:rPr>
                <w:lang w:val="en-US" w:eastAsia="zh-CN"/>
              </w:rPr>
            </w:pPr>
            <w:r>
              <w:rPr>
                <w:szCs w:val="18"/>
              </w:rPr>
              <w:t>N/A</w:t>
            </w:r>
          </w:p>
        </w:tc>
        <w:tc>
          <w:tcPr>
            <w:tcW w:w="828" w:type="dxa"/>
            <w:tcBorders>
              <w:top w:val="single" w:sz="4" w:space="0" w:color="auto"/>
              <w:left w:val="single" w:sz="4" w:space="0" w:color="auto"/>
              <w:bottom w:val="single" w:sz="4" w:space="0" w:color="auto"/>
              <w:right w:val="single" w:sz="4" w:space="0" w:color="auto"/>
            </w:tcBorders>
          </w:tcPr>
          <w:p w14:paraId="09DAAEFA" w14:textId="77777777" w:rsidR="0044574A" w:rsidRDefault="0044574A" w:rsidP="009F1515">
            <w:pPr>
              <w:pStyle w:val="TAC"/>
              <w:spacing w:line="260" w:lineRule="auto"/>
              <w:rPr>
                <w:lang w:val="en-US" w:eastAsia="zh-CN"/>
              </w:rPr>
            </w:pPr>
            <w:r>
              <w:rPr>
                <w:szCs w:val="18"/>
              </w:rPr>
              <w:t>FDD</w:t>
            </w:r>
          </w:p>
        </w:tc>
        <w:tc>
          <w:tcPr>
            <w:tcW w:w="1057" w:type="dxa"/>
            <w:tcBorders>
              <w:top w:val="single" w:sz="4" w:space="0" w:color="auto"/>
              <w:left w:val="single" w:sz="4" w:space="0" w:color="auto"/>
              <w:bottom w:val="single" w:sz="4" w:space="0" w:color="auto"/>
              <w:right w:val="single" w:sz="4" w:space="0" w:color="auto"/>
            </w:tcBorders>
          </w:tcPr>
          <w:p w14:paraId="2577658B" w14:textId="77777777" w:rsidR="0044574A" w:rsidRDefault="0044574A" w:rsidP="009F1515">
            <w:pPr>
              <w:pStyle w:val="TAC"/>
              <w:spacing w:line="260" w:lineRule="auto"/>
              <w:rPr>
                <w:lang w:val="en-US" w:eastAsia="zh-CN"/>
              </w:rPr>
            </w:pPr>
            <w:r>
              <w:rPr>
                <w:szCs w:val="18"/>
                <w:lang w:eastAsia="ja-JP"/>
              </w:rPr>
              <w:t>N/A</w:t>
            </w:r>
          </w:p>
        </w:tc>
      </w:tr>
      <w:tr w:rsidR="0044574A" w14:paraId="09A74458" w14:textId="77777777" w:rsidTr="009F1515">
        <w:trPr>
          <w:trHeight w:val="253"/>
          <w:jc w:val="center"/>
        </w:trPr>
        <w:tc>
          <w:tcPr>
            <w:tcW w:w="2007" w:type="dxa"/>
            <w:tcBorders>
              <w:top w:val="single" w:sz="4" w:space="0" w:color="auto"/>
              <w:left w:val="single" w:sz="4" w:space="0" w:color="auto"/>
              <w:bottom w:val="nil"/>
              <w:right w:val="single" w:sz="4" w:space="0" w:color="auto"/>
            </w:tcBorders>
            <w:shd w:val="clear" w:color="auto" w:fill="auto"/>
          </w:tcPr>
          <w:p w14:paraId="5E9C38E4" w14:textId="77777777" w:rsidR="0044574A" w:rsidRDefault="0044574A" w:rsidP="009F1515">
            <w:pPr>
              <w:pStyle w:val="TAC"/>
              <w:spacing w:line="260" w:lineRule="auto"/>
              <w:rPr>
                <w:lang w:val="en-US" w:eastAsia="zh-CN"/>
              </w:rPr>
            </w:pPr>
            <w:r>
              <w:rPr>
                <w:lang w:val="en-US" w:eastAsia="zh-CN"/>
              </w:rPr>
              <w:t>CA_n26-n70</w:t>
            </w:r>
          </w:p>
        </w:tc>
        <w:tc>
          <w:tcPr>
            <w:tcW w:w="923" w:type="dxa"/>
            <w:tcBorders>
              <w:top w:val="single" w:sz="4" w:space="0" w:color="auto"/>
              <w:left w:val="single" w:sz="4" w:space="0" w:color="auto"/>
              <w:bottom w:val="single" w:sz="4" w:space="0" w:color="auto"/>
              <w:right w:val="single" w:sz="4" w:space="0" w:color="auto"/>
            </w:tcBorders>
            <w:vAlign w:val="center"/>
          </w:tcPr>
          <w:p w14:paraId="2A3F6B5B" w14:textId="77777777" w:rsidR="0044574A" w:rsidRDefault="0044574A" w:rsidP="009F1515">
            <w:pPr>
              <w:pStyle w:val="TAC"/>
              <w:spacing w:line="260" w:lineRule="auto"/>
              <w:rPr>
                <w:lang w:val="en-US" w:eastAsia="zh-CN"/>
              </w:rPr>
            </w:pPr>
            <w:r>
              <w:rPr>
                <w:lang w:val="en-US" w:eastAsia="zh-CN"/>
              </w:rPr>
              <w:t>n26</w:t>
            </w:r>
          </w:p>
        </w:tc>
        <w:tc>
          <w:tcPr>
            <w:tcW w:w="975" w:type="dxa"/>
            <w:tcBorders>
              <w:top w:val="single" w:sz="4" w:space="0" w:color="auto"/>
              <w:left w:val="single" w:sz="4" w:space="0" w:color="auto"/>
              <w:bottom w:val="single" w:sz="4" w:space="0" w:color="auto"/>
              <w:right w:val="single" w:sz="4" w:space="0" w:color="auto"/>
            </w:tcBorders>
            <w:vAlign w:val="center"/>
          </w:tcPr>
          <w:p w14:paraId="5E064472" w14:textId="77777777" w:rsidR="0044574A" w:rsidRDefault="0044574A" w:rsidP="009F1515">
            <w:pPr>
              <w:pStyle w:val="TAC"/>
              <w:spacing w:line="260" w:lineRule="auto"/>
              <w:rPr>
                <w:rFonts w:cs="Arial"/>
                <w:szCs w:val="18"/>
                <w:lang w:val="en-US" w:eastAsia="zh-CN"/>
              </w:rPr>
            </w:pPr>
            <w:r>
              <w:rPr>
                <w:szCs w:val="18"/>
                <w:lang w:val="en-US" w:eastAsia="zh-CN"/>
              </w:rPr>
              <w:t>838</w:t>
            </w:r>
          </w:p>
        </w:tc>
        <w:tc>
          <w:tcPr>
            <w:tcW w:w="1012" w:type="dxa"/>
            <w:tcBorders>
              <w:top w:val="single" w:sz="4" w:space="0" w:color="auto"/>
              <w:left w:val="single" w:sz="4" w:space="0" w:color="auto"/>
              <w:bottom w:val="single" w:sz="4" w:space="0" w:color="auto"/>
              <w:right w:val="single" w:sz="4" w:space="0" w:color="auto"/>
            </w:tcBorders>
            <w:vAlign w:val="center"/>
          </w:tcPr>
          <w:p w14:paraId="317CA0B5" w14:textId="77777777" w:rsidR="0044574A" w:rsidRDefault="0044574A" w:rsidP="009F1515">
            <w:pPr>
              <w:pStyle w:val="TAC"/>
              <w:spacing w:line="260" w:lineRule="auto"/>
              <w:rPr>
                <w:lang w:val="en-US" w:eastAsia="zh-CN"/>
              </w:rPr>
            </w:pPr>
            <w:r>
              <w:rPr>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152E0AAF" w14:textId="77777777" w:rsidR="0044574A" w:rsidRDefault="0044574A" w:rsidP="009F1515">
            <w:pPr>
              <w:pStyle w:val="TAC"/>
              <w:spacing w:line="260" w:lineRule="auto"/>
              <w:rPr>
                <w:lang w:val="en-US" w:eastAsia="zh-CN"/>
              </w:rPr>
            </w:pPr>
            <w:r>
              <w:rPr>
                <w:szCs w:val="18"/>
              </w:rPr>
              <w:t>25</w:t>
            </w:r>
          </w:p>
        </w:tc>
        <w:tc>
          <w:tcPr>
            <w:tcW w:w="881" w:type="dxa"/>
            <w:tcBorders>
              <w:top w:val="single" w:sz="4" w:space="0" w:color="auto"/>
              <w:left w:val="single" w:sz="4" w:space="0" w:color="auto"/>
              <w:bottom w:val="single" w:sz="4" w:space="0" w:color="auto"/>
              <w:right w:val="single" w:sz="4" w:space="0" w:color="auto"/>
            </w:tcBorders>
            <w:vAlign w:val="center"/>
          </w:tcPr>
          <w:p w14:paraId="225CA7A1" w14:textId="77777777" w:rsidR="0044574A" w:rsidRDefault="0044574A" w:rsidP="009F1515">
            <w:pPr>
              <w:pStyle w:val="TAC"/>
              <w:spacing w:line="260" w:lineRule="auto"/>
              <w:rPr>
                <w:rFonts w:cs="Arial"/>
                <w:szCs w:val="18"/>
                <w:lang w:val="en-US" w:eastAsia="zh-CN"/>
              </w:rPr>
            </w:pPr>
            <w:r>
              <w:rPr>
                <w:szCs w:val="18"/>
              </w:rPr>
              <w:t>883</w:t>
            </w:r>
          </w:p>
        </w:tc>
        <w:tc>
          <w:tcPr>
            <w:tcW w:w="797" w:type="dxa"/>
            <w:tcBorders>
              <w:top w:val="single" w:sz="4" w:space="0" w:color="auto"/>
              <w:left w:val="single" w:sz="4" w:space="0" w:color="auto"/>
              <w:bottom w:val="single" w:sz="4" w:space="0" w:color="auto"/>
              <w:right w:val="single" w:sz="4" w:space="0" w:color="auto"/>
            </w:tcBorders>
            <w:vAlign w:val="center"/>
          </w:tcPr>
          <w:p w14:paraId="57978CF9" w14:textId="77777777" w:rsidR="0044574A" w:rsidRDefault="0044574A" w:rsidP="009F1515">
            <w:pPr>
              <w:pStyle w:val="TAC"/>
              <w:spacing w:line="260" w:lineRule="auto"/>
              <w:rPr>
                <w:lang w:val="en-US" w:eastAsia="zh-CN"/>
              </w:rPr>
            </w:pPr>
            <w:r>
              <w:rPr>
                <w:szCs w:val="18"/>
              </w:rPr>
              <w:t>30</w:t>
            </w:r>
          </w:p>
        </w:tc>
        <w:tc>
          <w:tcPr>
            <w:tcW w:w="828" w:type="dxa"/>
            <w:tcBorders>
              <w:top w:val="single" w:sz="4" w:space="0" w:color="auto"/>
              <w:left w:val="single" w:sz="4" w:space="0" w:color="auto"/>
              <w:bottom w:val="single" w:sz="4" w:space="0" w:color="auto"/>
              <w:right w:val="single" w:sz="4" w:space="0" w:color="auto"/>
            </w:tcBorders>
            <w:vAlign w:val="center"/>
          </w:tcPr>
          <w:p w14:paraId="6C082337" w14:textId="77777777" w:rsidR="0044574A" w:rsidRDefault="0044574A" w:rsidP="009F1515">
            <w:pPr>
              <w:pStyle w:val="TAC"/>
              <w:spacing w:line="260" w:lineRule="auto"/>
              <w:rPr>
                <w:lang w:val="en-US" w:eastAsia="zh-CN"/>
              </w:rPr>
            </w:pPr>
            <w:r>
              <w:rPr>
                <w:szCs w:val="18"/>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F3BF15D" w14:textId="77777777" w:rsidR="0044574A" w:rsidRDefault="0044574A" w:rsidP="009F1515">
            <w:pPr>
              <w:pStyle w:val="TAC"/>
              <w:spacing w:line="260" w:lineRule="auto"/>
              <w:rPr>
                <w:lang w:val="en-US" w:eastAsia="zh-CN"/>
              </w:rPr>
            </w:pPr>
            <w:r>
              <w:rPr>
                <w:szCs w:val="18"/>
                <w:lang w:eastAsia="ja-JP"/>
              </w:rPr>
              <w:t>IMD2</w:t>
            </w:r>
            <w:r>
              <w:rPr>
                <w:szCs w:val="18"/>
                <w:vertAlign w:val="superscript"/>
                <w:lang w:eastAsia="ja-JP"/>
              </w:rPr>
              <w:t>4</w:t>
            </w:r>
          </w:p>
        </w:tc>
      </w:tr>
      <w:tr w:rsidR="0044574A" w14:paraId="5980D051"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0F5A95A"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1B6EC32E" w14:textId="77777777" w:rsidR="0044574A" w:rsidRDefault="0044574A" w:rsidP="009F1515">
            <w:pPr>
              <w:pStyle w:val="TAC"/>
              <w:spacing w:line="260" w:lineRule="auto"/>
              <w:rPr>
                <w:lang w:val="en-US" w:eastAsia="zh-CN"/>
              </w:rPr>
            </w:pPr>
            <w:r>
              <w:rPr>
                <w:lang w:val="en-US" w:eastAsia="zh-CN"/>
              </w:rPr>
              <w:t>n70</w:t>
            </w:r>
          </w:p>
        </w:tc>
        <w:tc>
          <w:tcPr>
            <w:tcW w:w="975" w:type="dxa"/>
            <w:tcBorders>
              <w:top w:val="single" w:sz="4" w:space="0" w:color="auto"/>
              <w:left w:val="single" w:sz="4" w:space="0" w:color="auto"/>
              <w:bottom w:val="single" w:sz="4" w:space="0" w:color="auto"/>
              <w:right w:val="single" w:sz="4" w:space="0" w:color="auto"/>
            </w:tcBorders>
            <w:vAlign w:val="center"/>
          </w:tcPr>
          <w:p w14:paraId="03427B54" w14:textId="77777777" w:rsidR="0044574A" w:rsidRDefault="0044574A" w:rsidP="009F1515">
            <w:pPr>
              <w:pStyle w:val="TAC"/>
              <w:spacing w:line="260" w:lineRule="auto"/>
              <w:rPr>
                <w:rFonts w:cs="Arial"/>
                <w:szCs w:val="18"/>
                <w:lang w:val="en-US" w:eastAsia="zh-CN"/>
              </w:rPr>
            </w:pPr>
            <w:r>
              <w:rPr>
                <w:szCs w:val="18"/>
                <w:lang w:val="en-US" w:eastAsia="zh-CN"/>
              </w:rPr>
              <w:t>1710</w:t>
            </w:r>
          </w:p>
        </w:tc>
        <w:tc>
          <w:tcPr>
            <w:tcW w:w="1012" w:type="dxa"/>
            <w:tcBorders>
              <w:top w:val="single" w:sz="4" w:space="0" w:color="auto"/>
              <w:left w:val="single" w:sz="4" w:space="0" w:color="auto"/>
              <w:bottom w:val="single" w:sz="4" w:space="0" w:color="auto"/>
              <w:right w:val="single" w:sz="4" w:space="0" w:color="auto"/>
            </w:tcBorders>
            <w:vAlign w:val="center"/>
          </w:tcPr>
          <w:p w14:paraId="28820129" w14:textId="77777777" w:rsidR="0044574A" w:rsidRDefault="0044574A" w:rsidP="009F1515">
            <w:pPr>
              <w:pStyle w:val="TAC"/>
              <w:spacing w:line="260" w:lineRule="auto"/>
              <w:rPr>
                <w:lang w:val="en-US" w:eastAsia="zh-CN"/>
              </w:rPr>
            </w:pPr>
            <w:r>
              <w:rPr>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1E734BDA" w14:textId="77777777" w:rsidR="0044574A" w:rsidRDefault="0044574A" w:rsidP="009F1515">
            <w:pPr>
              <w:pStyle w:val="TAC"/>
              <w:spacing w:line="260" w:lineRule="auto"/>
              <w:rPr>
                <w:lang w:val="en-US" w:eastAsia="zh-CN"/>
              </w:rPr>
            </w:pPr>
            <w:r>
              <w:rPr>
                <w:szCs w:val="18"/>
              </w:rPr>
              <w:t>25</w:t>
            </w:r>
          </w:p>
        </w:tc>
        <w:tc>
          <w:tcPr>
            <w:tcW w:w="881" w:type="dxa"/>
            <w:tcBorders>
              <w:top w:val="single" w:sz="4" w:space="0" w:color="auto"/>
              <w:left w:val="single" w:sz="4" w:space="0" w:color="auto"/>
              <w:bottom w:val="single" w:sz="4" w:space="0" w:color="auto"/>
              <w:right w:val="single" w:sz="4" w:space="0" w:color="auto"/>
            </w:tcBorders>
            <w:vAlign w:val="center"/>
          </w:tcPr>
          <w:p w14:paraId="4831BF63" w14:textId="77777777" w:rsidR="0044574A" w:rsidRDefault="0044574A" w:rsidP="009F1515">
            <w:pPr>
              <w:pStyle w:val="TAC"/>
              <w:spacing w:line="260" w:lineRule="auto"/>
              <w:rPr>
                <w:rFonts w:cs="Arial"/>
                <w:szCs w:val="18"/>
                <w:lang w:val="en-US" w:eastAsia="zh-CN"/>
              </w:rPr>
            </w:pPr>
            <w:r>
              <w:rPr>
                <w:szCs w:val="18"/>
              </w:rPr>
              <w:t>2020</w:t>
            </w:r>
          </w:p>
        </w:tc>
        <w:tc>
          <w:tcPr>
            <w:tcW w:w="797" w:type="dxa"/>
            <w:tcBorders>
              <w:top w:val="single" w:sz="4" w:space="0" w:color="auto"/>
              <w:left w:val="single" w:sz="4" w:space="0" w:color="auto"/>
              <w:bottom w:val="single" w:sz="4" w:space="0" w:color="auto"/>
              <w:right w:val="single" w:sz="4" w:space="0" w:color="auto"/>
            </w:tcBorders>
            <w:vAlign w:val="center"/>
          </w:tcPr>
          <w:p w14:paraId="378826F6" w14:textId="77777777" w:rsidR="0044574A" w:rsidRDefault="0044574A" w:rsidP="009F1515">
            <w:pPr>
              <w:pStyle w:val="TAC"/>
              <w:spacing w:line="260" w:lineRule="auto"/>
              <w:rPr>
                <w:lang w:val="en-US" w:eastAsia="zh-CN"/>
              </w:rPr>
            </w:pPr>
            <w:r>
              <w:rPr>
                <w:szCs w:val="18"/>
              </w:rPr>
              <w:t>N/A</w:t>
            </w:r>
          </w:p>
        </w:tc>
        <w:tc>
          <w:tcPr>
            <w:tcW w:w="828" w:type="dxa"/>
            <w:tcBorders>
              <w:top w:val="single" w:sz="4" w:space="0" w:color="auto"/>
              <w:left w:val="single" w:sz="4" w:space="0" w:color="auto"/>
              <w:bottom w:val="single" w:sz="4" w:space="0" w:color="auto"/>
              <w:right w:val="single" w:sz="4" w:space="0" w:color="auto"/>
            </w:tcBorders>
            <w:vAlign w:val="center"/>
          </w:tcPr>
          <w:p w14:paraId="7D4B77B7" w14:textId="77777777" w:rsidR="0044574A" w:rsidRDefault="0044574A" w:rsidP="009F1515">
            <w:pPr>
              <w:pStyle w:val="TAC"/>
              <w:spacing w:line="260" w:lineRule="auto"/>
              <w:rPr>
                <w:lang w:val="en-US" w:eastAsia="zh-CN"/>
              </w:rPr>
            </w:pPr>
            <w:r>
              <w:rPr>
                <w:szCs w:val="18"/>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33CAB34" w14:textId="77777777" w:rsidR="0044574A" w:rsidRDefault="0044574A" w:rsidP="009F1515">
            <w:pPr>
              <w:pStyle w:val="TAC"/>
              <w:spacing w:line="260" w:lineRule="auto"/>
              <w:rPr>
                <w:lang w:val="en-US" w:eastAsia="zh-CN"/>
              </w:rPr>
            </w:pPr>
            <w:r>
              <w:rPr>
                <w:szCs w:val="18"/>
                <w:lang w:eastAsia="ja-JP"/>
              </w:rPr>
              <w:t>N/A</w:t>
            </w:r>
          </w:p>
        </w:tc>
      </w:tr>
      <w:tr w:rsidR="0044574A" w14:paraId="35D417A4"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DC498E1" w14:textId="77777777" w:rsidR="0044574A" w:rsidRDefault="0044574A" w:rsidP="009F1515">
            <w:pPr>
              <w:pStyle w:val="TAC"/>
              <w:rPr>
                <w:lang w:eastAsia="ja-JP"/>
              </w:rPr>
            </w:pPr>
            <w:r>
              <w:rPr>
                <w:lang w:eastAsia="ja-JP"/>
              </w:rPr>
              <w:t>CA_n26-n77</w:t>
            </w:r>
            <w:r>
              <w:rPr>
                <w:vertAlign w:val="superscript"/>
                <w:lang w:eastAsia="ja-JP"/>
              </w:rPr>
              <w:t>13</w:t>
            </w:r>
          </w:p>
        </w:tc>
        <w:tc>
          <w:tcPr>
            <w:tcW w:w="923" w:type="dxa"/>
            <w:tcBorders>
              <w:top w:val="single" w:sz="4" w:space="0" w:color="auto"/>
              <w:left w:val="single" w:sz="4" w:space="0" w:color="auto"/>
              <w:bottom w:val="single" w:sz="4" w:space="0" w:color="auto"/>
              <w:right w:val="single" w:sz="4" w:space="0" w:color="auto"/>
            </w:tcBorders>
            <w:vAlign w:val="center"/>
          </w:tcPr>
          <w:p w14:paraId="3A29C755" w14:textId="77777777" w:rsidR="0044574A" w:rsidRDefault="0044574A" w:rsidP="009F1515">
            <w:pPr>
              <w:pStyle w:val="TAC"/>
              <w:rPr>
                <w:lang w:eastAsia="ja-JP"/>
              </w:rPr>
            </w:pPr>
            <w:r>
              <w:rPr>
                <w:rFonts w:cs="Arial"/>
                <w:lang w:eastAsia="zh-CN"/>
              </w:rPr>
              <w:t>n26</w:t>
            </w:r>
          </w:p>
        </w:tc>
        <w:tc>
          <w:tcPr>
            <w:tcW w:w="975" w:type="dxa"/>
            <w:tcBorders>
              <w:top w:val="single" w:sz="4" w:space="0" w:color="auto"/>
              <w:left w:val="single" w:sz="4" w:space="0" w:color="auto"/>
              <w:bottom w:val="single" w:sz="4" w:space="0" w:color="auto"/>
              <w:right w:val="single" w:sz="4" w:space="0" w:color="auto"/>
            </w:tcBorders>
          </w:tcPr>
          <w:p w14:paraId="6FD0C851" w14:textId="77777777" w:rsidR="0044574A" w:rsidRDefault="0044574A" w:rsidP="009F1515">
            <w:pPr>
              <w:pStyle w:val="TAC"/>
              <w:rPr>
                <w:lang w:val="en-US" w:eastAsia="ja-JP"/>
              </w:rPr>
            </w:pPr>
            <w:r>
              <w:rPr>
                <w:rFonts w:cs="Arial"/>
                <w:lang w:eastAsia="zh-CN"/>
              </w:rPr>
              <w:t>N/A</w:t>
            </w:r>
          </w:p>
        </w:tc>
        <w:tc>
          <w:tcPr>
            <w:tcW w:w="1012" w:type="dxa"/>
            <w:tcBorders>
              <w:top w:val="single" w:sz="4" w:space="0" w:color="auto"/>
              <w:left w:val="single" w:sz="4" w:space="0" w:color="auto"/>
              <w:bottom w:val="single" w:sz="4" w:space="0" w:color="auto"/>
              <w:right w:val="single" w:sz="4" w:space="0" w:color="auto"/>
            </w:tcBorders>
          </w:tcPr>
          <w:p w14:paraId="37A1AD5C" w14:textId="77777777" w:rsidR="0044574A" w:rsidRDefault="0044574A" w:rsidP="009F1515">
            <w:pPr>
              <w:pStyle w:val="TAC"/>
              <w:rPr>
                <w:lang w:eastAsia="ja-JP"/>
              </w:rPr>
            </w:pPr>
            <w:r>
              <w:rPr>
                <w:rFonts w:cs="Arial"/>
                <w:lang w:eastAsia="zh-CN"/>
              </w:rPr>
              <w:t>N/A</w:t>
            </w:r>
          </w:p>
        </w:tc>
        <w:tc>
          <w:tcPr>
            <w:tcW w:w="1379" w:type="dxa"/>
            <w:tcBorders>
              <w:top w:val="single" w:sz="4" w:space="0" w:color="auto"/>
              <w:left w:val="single" w:sz="4" w:space="0" w:color="auto"/>
              <w:bottom w:val="single" w:sz="4" w:space="0" w:color="auto"/>
              <w:right w:val="single" w:sz="4" w:space="0" w:color="auto"/>
            </w:tcBorders>
          </w:tcPr>
          <w:p w14:paraId="5084657B" w14:textId="77777777" w:rsidR="0044574A" w:rsidRDefault="0044574A" w:rsidP="009F1515">
            <w:pPr>
              <w:pStyle w:val="TAC"/>
              <w:rPr>
                <w:lang w:eastAsia="ja-JP"/>
              </w:rPr>
            </w:pPr>
            <w:r>
              <w:rPr>
                <w:rFonts w:cs="Arial"/>
                <w:lang w:eastAsia="zh-CN"/>
              </w:rPr>
              <w:t>N/A</w:t>
            </w:r>
          </w:p>
        </w:tc>
        <w:tc>
          <w:tcPr>
            <w:tcW w:w="881" w:type="dxa"/>
            <w:tcBorders>
              <w:top w:val="single" w:sz="4" w:space="0" w:color="auto"/>
              <w:left w:val="single" w:sz="4" w:space="0" w:color="auto"/>
              <w:bottom w:val="single" w:sz="4" w:space="0" w:color="auto"/>
              <w:right w:val="single" w:sz="4" w:space="0" w:color="auto"/>
            </w:tcBorders>
          </w:tcPr>
          <w:p w14:paraId="02360F55" w14:textId="77777777" w:rsidR="0044574A" w:rsidRDefault="0044574A" w:rsidP="009F1515">
            <w:pPr>
              <w:pStyle w:val="TAC"/>
              <w:rPr>
                <w:lang w:val="en-US" w:eastAsia="ja-JP"/>
              </w:rPr>
            </w:pPr>
            <w:r>
              <w:rPr>
                <w:rFonts w:cs="Arial"/>
                <w:lang w:eastAsia="zh-CN"/>
              </w:rPr>
              <w:t>N/A</w:t>
            </w:r>
          </w:p>
        </w:tc>
        <w:tc>
          <w:tcPr>
            <w:tcW w:w="797" w:type="dxa"/>
            <w:tcBorders>
              <w:top w:val="single" w:sz="4" w:space="0" w:color="auto"/>
              <w:left w:val="single" w:sz="4" w:space="0" w:color="auto"/>
              <w:bottom w:val="single" w:sz="4" w:space="0" w:color="auto"/>
              <w:right w:val="single" w:sz="4" w:space="0" w:color="auto"/>
            </w:tcBorders>
          </w:tcPr>
          <w:p w14:paraId="6EF6D5B7" w14:textId="77777777" w:rsidR="0044574A" w:rsidRDefault="0044574A" w:rsidP="009F1515">
            <w:pPr>
              <w:pStyle w:val="TAC"/>
              <w:rPr>
                <w:lang w:eastAsia="ja-JP"/>
              </w:rPr>
            </w:pPr>
            <w:r>
              <w:rPr>
                <w:rFonts w:cs="Arial"/>
                <w:lang w:eastAsia="zh-CN"/>
              </w:rPr>
              <w:t>N/A</w:t>
            </w:r>
          </w:p>
        </w:tc>
        <w:tc>
          <w:tcPr>
            <w:tcW w:w="828" w:type="dxa"/>
            <w:tcBorders>
              <w:top w:val="single" w:sz="4" w:space="0" w:color="auto"/>
              <w:left w:val="single" w:sz="4" w:space="0" w:color="auto"/>
              <w:bottom w:val="single" w:sz="4" w:space="0" w:color="auto"/>
              <w:right w:val="single" w:sz="4" w:space="0" w:color="auto"/>
            </w:tcBorders>
          </w:tcPr>
          <w:p w14:paraId="0E71C346" w14:textId="77777777" w:rsidR="0044574A" w:rsidRDefault="0044574A" w:rsidP="009F1515">
            <w:pPr>
              <w:pStyle w:val="TAC"/>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3D5D0D4D" w14:textId="77777777" w:rsidR="0044574A" w:rsidRDefault="0044574A" w:rsidP="009F1515">
            <w:pPr>
              <w:pStyle w:val="TAC"/>
              <w:rPr>
                <w:lang w:eastAsia="ja-JP"/>
              </w:rPr>
            </w:pPr>
            <w:r>
              <w:rPr>
                <w:rFonts w:cs="Arial"/>
                <w:lang w:eastAsia="ja-JP"/>
              </w:rPr>
              <w:t>IMD4</w:t>
            </w:r>
          </w:p>
        </w:tc>
      </w:tr>
      <w:tr w:rsidR="0044574A" w14:paraId="02A58EBB"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49BD229"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08DA31BC" w14:textId="77777777" w:rsidR="0044574A" w:rsidRDefault="0044574A" w:rsidP="009F1515">
            <w:pPr>
              <w:pStyle w:val="TAC"/>
              <w:rPr>
                <w:lang w:eastAsia="ja-JP"/>
              </w:rPr>
            </w:pPr>
            <w:r>
              <w:rPr>
                <w:rFonts w:cs="Arial"/>
                <w:lang w:eastAsia="ja-JP"/>
              </w:rPr>
              <w:t>n77</w:t>
            </w:r>
          </w:p>
        </w:tc>
        <w:tc>
          <w:tcPr>
            <w:tcW w:w="975" w:type="dxa"/>
            <w:tcBorders>
              <w:top w:val="single" w:sz="4" w:space="0" w:color="auto"/>
              <w:left w:val="single" w:sz="4" w:space="0" w:color="auto"/>
              <w:bottom w:val="single" w:sz="4" w:space="0" w:color="auto"/>
              <w:right w:val="single" w:sz="4" w:space="0" w:color="auto"/>
            </w:tcBorders>
          </w:tcPr>
          <w:p w14:paraId="35B2ADAC" w14:textId="77777777" w:rsidR="0044574A" w:rsidRDefault="0044574A" w:rsidP="009F1515">
            <w:pPr>
              <w:pStyle w:val="TAC"/>
              <w:rPr>
                <w:lang w:val="en-US" w:eastAsia="ja-JP"/>
              </w:rPr>
            </w:pPr>
            <w:r>
              <w:rPr>
                <w:rFonts w:cs="Arial"/>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22BD780D" w14:textId="77777777" w:rsidR="0044574A" w:rsidRDefault="0044574A" w:rsidP="009F1515">
            <w:pPr>
              <w:pStyle w:val="TAC"/>
              <w:rPr>
                <w:lang w:eastAsia="ja-JP"/>
              </w:rPr>
            </w:pPr>
            <w:r>
              <w:rPr>
                <w:rFonts w:cs="Arial"/>
                <w:lang w:eastAsia="ja-JP"/>
              </w:rPr>
              <w:t>N/A</w:t>
            </w:r>
          </w:p>
        </w:tc>
        <w:tc>
          <w:tcPr>
            <w:tcW w:w="1379" w:type="dxa"/>
            <w:tcBorders>
              <w:top w:val="single" w:sz="4" w:space="0" w:color="auto"/>
              <w:left w:val="single" w:sz="4" w:space="0" w:color="auto"/>
              <w:bottom w:val="single" w:sz="4" w:space="0" w:color="auto"/>
              <w:right w:val="single" w:sz="4" w:space="0" w:color="auto"/>
            </w:tcBorders>
          </w:tcPr>
          <w:p w14:paraId="59B35905" w14:textId="77777777" w:rsidR="0044574A" w:rsidRDefault="0044574A" w:rsidP="009F1515">
            <w:pPr>
              <w:pStyle w:val="TAC"/>
              <w:rPr>
                <w:lang w:val="en-US" w:eastAsia="ja-JP"/>
              </w:rPr>
            </w:pPr>
            <w:r>
              <w:rPr>
                <w:rFonts w:cs="Arial"/>
                <w:lang w:eastAsia="ja-JP"/>
              </w:rPr>
              <w:t>N/A</w:t>
            </w:r>
          </w:p>
        </w:tc>
        <w:tc>
          <w:tcPr>
            <w:tcW w:w="881" w:type="dxa"/>
            <w:tcBorders>
              <w:top w:val="single" w:sz="4" w:space="0" w:color="auto"/>
              <w:left w:val="single" w:sz="4" w:space="0" w:color="auto"/>
              <w:bottom w:val="single" w:sz="4" w:space="0" w:color="auto"/>
              <w:right w:val="single" w:sz="4" w:space="0" w:color="auto"/>
            </w:tcBorders>
          </w:tcPr>
          <w:p w14:paraId="506B0DE6" w14:textId="77777777" w:rsidR="0044574A" w:rsidRDefault="0044574A" w:rsidP="009F1515">
            <w:pPr>
              <w:pStyle w:val="TAC"/>
              <w:rPr>
                <w:lang w:eastAsia="ja-JP"/>
              </w:rPr>
            </w:pPr>
            <w:r>
              <w:rPr>
                <w:rFonts w:cs="Arial"/>
                <w:lang w:eastAsia="ja-JP"/>
              </w:rPr>
              <w:t>N/A</w:t>
            </w:r>
          </w:p>
        </w:tc>
        <w:tc>
          <w:tcPr>
            <w:tcW w:w="797" w:type="dxa"/>
            <w:tcBorders>
              <w:top w:val="single" w:sz="4" w:space="0" w:color="auto"/>
              <w:left w:val="single" w:sz="4" w:space="0" w:color="auto"/>
              <w:bottom w:val="single" w:sz="4" w:space="0" w:color="auto"/>
              <w:right w:val="single" w:sz="4" w:space="0" w:color="auto"/>
            </w:tcBorders>
          </w:tcPr>
          <w:p w14:paraId="36011EC6" w14:textId="77777777" w:rsidR="0044574A" w:rsidRDefault="0044574A" w:rsidP="009F1515">
            <w:pPr>
              <w:pStyle w:val="TAC"/>
              <w:rPr>
                <w:lang w:eastAsia="ja-JP"/>
              </w:rPr>
            </w:pPr>
            <w:r>
              <w:rPr>
                <w:rFonts w:cs="Arial"/>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406732F" w14:textId="77777777" w:rsidR="0044574A" w:rsidRDefault="0044574A" w:rsidP="009F1515">
            <w:pPr>
              <w:pStyle w:val="TAC"/>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667DC96F" w14:textId="77777777" w:rsidR="0044574A" w:rsidRDefault="0044574A" w:rsidP="009F1515">
            <w:pPr>
              <w:pStyle w:val="TAC"/>
              <w:rPr>
                <w:lang w:eastAsia="ja-JP"/>
              </w:rPr>
            </w:pPr>
            <w:r>
              <w:rPr>
                <w:rFonts w:cs="Arial"/>
                <w:lang w:eastAsia="ja-JP"/>
              </w:rPr>
              <w:t>N/A</w:t>
            </w:r>
          </w:p>
        </w:tc>
      </w:tr>
      <w:tr w:rsidR="0044574A" w14:paraId="34D71D5E"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4614286"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4241D710" w14:textId="77777777" w:rsidR="0044574A" w:rsidRDefault="0044574A" w:rsidP="009F1515">
            <w:pPr>
              <w:pStyle w:val="TAC"/>
              <w:rPr>
                <w:rFonts w:cs="Arial"/>
                <w:lang w:eastAsia="ja-JP"/>
              </w:rPr>
            </w:pPr>
            <w:r>
              <w:rPr>
                <w:rFonts w:cs="Arial"/>
                <w:lang w:eastAsia="zh-CN"/>
              </w:rPr>
              <w:t>n26</w:t>
            </w:r>
          </w:p>
        </w:tc>
        <w:tc>
          <w:tcPr>
            <w:tcW w:w="975" w:type="dxa"/>
            <w:tcBorders>
              <w:top w:val="single" w:sz="4" w:space="0" w:color="auto"/>
              <w:left w:val="single" w:sz="4" w:space="0" w:color="auto"/>
              <w:bottom w:val="single" w:sz="4" w:space="0" w:color="auto"/>
              <w:right w:val="single" w:sz="4" w:space="0" w:color="auto"/>
            </w:tcBorders>
          </w:tcPr>
          <w:p w14:paraId="72E45D1F" w14:textId="77777777" w:rsidR="0044574A" w:rsidRDefault="0044574A" w:rsidP="009F1515">
            <w:pPr>
              <w:pStyle w:val="TAC"/>
              <w:rPr>
                <w:rFonts w:cs="Arial"/>
                <w:lang w:eastAsia="ja-JP"/>
              </w:rPr>
            </w:pPr>
            <w:r>
              <w:rPr>
                <w:rFonts w:cs="Arial"/>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3DD56613" w14:textId="77777777" w:rsidR="0044574A" w:rsidRDefault="0044574A" w:rsidP="009F1515">
            <w:pPr>
              <w:pStyle w:val="TAC"/>
              <w:rPr>
                <w:rFonts w:cs="Arial"/>
                <w:lang w:eastAsia="ja-JP"/>
              </w:rPr>
            </w:pPr>
            <w:r>
              <w:rPr>
                <w:rFonts w:cs="Arial"/>
                <w:lang w:eastAsia="ja-JP"/>
              </w:rPr>
              <w:t>N/A</w:t>
            </w:r>
          </w:p>
        </w:tc>
        <w:tc>
          <w:tcPr>
            <w:tcW w:w="1379" w:type="dxa"/>
            <w:tcBorders>
              <w:top w:val="single" w:sz="4" w:space="0" w:color="auto"/>
              <w:left w:val="single" w:sz="4" w:space="0" w:color="auto"/>
              <w:bottom w:val="single" w:sz="4" w:space="0" w:color="auto"/>
              <w:right w:val="single" w:sz="4" w:space="0" w:color="auto"/>
            </w:tcBorders>
          </w:tcPr>
          <w:p w14:paraId="3EB9AB76" w14:textId="77777777" w:rsidR="0044574A" w:rsidRDefault="0044574A" w:rsidP="009F1515">
            <w:pPr>
              <w:pStyle w:val="TAC"/>
              <w:rPr>
                <w:rFonts w:cs="Arial"/>
                <w:lang w:eastAsia="ja-JP"/>
              </w:rPr>
            </w:pPr>
            <w:r>
              <w:rPr>
                <w:rFonts w:cs="Arial"/>
                <w:lang w:eastAsia="ja-JP"/>
              </w:rPr>
              <w:t>N/A</w:t>
            </w:r>
          </w:p>
        </w:tc>
        <w:tc>
          <w:tcPr>
            <w:tcW w:w="881" w:type="dxa"/>
            <w:tcBorders>
              <w:top w:val="single" w:sz="4" w:space="0" w:color="auto"/>
              <w:left w:val="single" w:sz="4" w:space="0" w:color="auto"/>
              <w:bottom w:val="single" w:sz="4" w:space="0" w:color="auto"/>
              <w:right w:val="single" w:sz="4" w:space="0" w:color="auto"/>
            </w:tcBorders>
          </w:tcPr>
          <w:p w14:paraId="73F3AF6C" w14:textId="77777777" w:rsidR="0044574A" w:rsidRDefault="0044574A" w:rsidP="009F1515">
            <w:pPr>
              <w:pStyle w:val="TAC"/>
              <w:rPr>
                <w:rFonts w:cs="Arial"/>
                <w:lang w:eastAsia="ja-JP"/>
              </w:rPr>
            </w:pPr>
            <w:r>
              <w:rPr>
                <w:rFonts w:cs="Arial"/>
                <w:lang w:eastAsia="ja-JP"/>
              </w:rPr>
              <w:t>N/A</w:t>
            </w:r>
          </w:p>
        </w:tc>
        <w:tc>
          <w:tcPr>
            <w:tcW w:w="797" w:type="dxa"/>
            <w:tcBorders>
              <w:top w:val="single" w:sz="4" w:space="0" w:color="auto"/>
              <w:left w:val="single" w:sz="4" w:space="0" w:color="auto"/>
              <w:bottom w:val="single" w:sz="4" w:space="0" w:color="auto"/>
              <w:right w:val="single" w:sz="4" w:space="0" w:color="auto"/>
            </w:tcBorders>
          </w:tcPr>
          <w:p w14:paraId="669DAF1A" w14:textId="77777777" w:rsidR="0044574A" w:rsidRDefault="0044574A" w:rsidP="009F1515">
            <w:pPr>
              <w:pStyle w:val="TAC"/>
              <w:rPr>
                <w:rFonts w:cs="Arial"/>
                <w:lang w:eastAsia="ja-JP"/>
              </w:rPr>
            </w:pPr>
            <w:r>
              <w:rPr>
                <w:rFonts w:cs="Arial"/>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A5375CD" w14:textId="77777777" w:rsidR="0044574A" w:rsidRDefault="0044574A" w:rsidP="009F1515">
            <w:pPr>
              <w:pStyle w:val="TAC"/>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7EDB0EE3" w14:textId="77777777" w:rsidR="0044574A" w:rsidRDefault="0044574A" w:rsidP="009F1515">
            <w:pPr>
              <w:pStyle w:val="TAC"/>
              <w:rPr>
                <w:rFonts w:cs="Arial"/>
                <w:lang w:eastAsia="ja-JP"/>
              </w:rPr>
            </w:pPr>
            <w:r>
              <w:rPr>
                <w:rFonts w:cs="Arial"/>
                <w:lang w:eastAsia="ja-JP"/>
              </w:rPr>
              <w:t>IMD5</w:t>
            </w:r>
          </w:p>
        </w:tc>
      </w:tr>
      <w:tr w:rsidR="0044574A" w14:paraId="2C3A1F0C"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B8E5F36"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5FE78012" w14:textId="77777777" w:rsidR="0044574A" w:rsidRDefault="0044574A" w:rsidP="009F1515">
            <w:pPr>
              <w:pStyle w:val="TAC"/>
              <w:rPr>
                <w:rFonts w:cs="Arial"/>
                <w:lang w:eastAsia="ja-JP"/>
              </w:rPr>
            </w:pPr>
            <w:r>
              <w:rPr>
                <w:rFonts w:cs="Arial"/>
                <w:lang w:eastAsia="ja-JP"/>
              </w:rPr>
              <w:t>n77</w:t>
            </w:r>
          </w:p>
        </w:tc>
        <w:tc>
          <w:tcPr>
            <w:tcW w:w="975" w:type="dxa"/>
            <w:tcBorders>
              <w:top w:val="single" w:sz="4" w:space="0" w:color="auto"/>
              <w:left w:val="single" w:sz="4" w:space="0" w:color="auto"/>
              <w:bottom w:val="single" w:sz="4" w:space="0" w:color="auto"/>
              <w:right w:val="single" w:sz="4" w:space="0" w:color="auto"/>
            </w:tcBorders>
          </w:tcPr>
          <w:p w14:paraId="4F290A21" w14:textId="77777777" w:rsidR="0044574A" w:rsidRDefault="0044574A" w:rsidP="009F1515">
            <w:pPr>
              <w:pStyle w:val="TAC"/>
              <w:rPr>
                <w:rFonts w:cs="Arial"/>
                <w:lang w:eastAsia="ja-JP"/>
              </w:rPr>
            </w:pPr>
            <w:r>
              <w:rPr>
                <w:rFonts w:cs="Arial"/>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74767AC9" w14:textId="77777777" w:rsidR="0044574A" w:rsidRDefault="0044574A" w:rsidP="009F1515">
            <w:pPr>
              <w:pStyle w:val="TAC"/>
              <w:rPr>
                <w:rFonts w:cs="Arial"/>
                <w:lang w:eastAsia="ja-JP"/>
              </w:rPr>
            </w:pPr>
            <w:r>
              <w:rPr>
                <w:rFonts w:cs="Arial"/>
                <w:lang w:eastAsia="ja-JP"/>
              </w:rPr>
              <w:t>N/A</w:t>
            </w:r>
          </w:p>
        </w:tc>
        <w:tc>
          <w:tcPr>
            <w:tcW w:w="1379" w:type="dxa"/>
            <w:tcBorders>
              <w:top w:val="single" w:sz="4" w:space="0" w:color="auto"/>
              <w:left w:val="single" w:sz="4" w:space="0" w:color="auto"/>
              <w:bottom w:val="single" w:sz="4" w:space="0" w:color="auto"/>
              <w:right w:val="single" w:sz="4" w:space="0" w:color="auto"/>
            </w:tcBorders>
          </w:tcPr>
          <w:p w14:paraId="00517951" w14:textId="77777777" w:rsidR="0044574A" w:rsidRDefault="0044574A" w:rsidP="009F1515">
            <w:pPr>
              <w:pStyle w:val="TAC"/>
              <w:rPr>
                <w:rFonts w:cs="Arial"/>
                <w:lang w:eastAsia="ja-JP"/>
              </w:rPr>
            </w:pPr>
            <w:r>
              <w:rPr>
                <w:rFonts w:cs="Arial"/>
                <w:lang w:eastAsia="ja-JP"/>
              </w:rPr>
              <w:t>N/A</w:t>
            </w:r>
          </w:p>
        </w:tc>
        <w:tc>
          <w:tcPr>
            <w:tcW w:w="881" w:type="dxa"/>
            <w:tcBorders>
              <w:top w:val="single" w:sz="4" w:space="0" w:color="auto"/>
              <w:left w:val="single" w:sz="4" w:space="0" w:color="auto"/>
              <w:bottom w:val="single" w:sz="4" w:space="0" w:color="auto"/>
              <w:right w:val="single" w:sz="4" w:space="0" w:color="auto"/>
            </w:tcBorders>
          </w:tcPr>
          <w:p w14:paraId="50A7DB7C" w14:textId="77777777" w:rsidR="0044574A" w:rsidRDefault="0044574A" w:rsidP="009F1515">
            <w:pPr>
              <w:pStyle w:val="TAC"/>
              <w:rPr>
                <w:rFonts w:cs="Arial"/>
                <w:lang w:eastAsia="ja-JP"/>
              </w:rPr>
            </w:pPr>
            <w:r>
              <w:rPr>
                <w:rFonts w:cs="Arial"/>
                <w:lang w:eastAsia="ja-JP"/>
              </w:rPr>
              <w:t>N/A</w:t>
            </w:r>
          </w:p>
        </w:tc>
        <w:tc>
          <w:tcPr>
            <w:tcW w:w="797" w:type="dxa"/>
            <w:tcBorders>
              <w:top w:val="single" w:sz="4" w:space="0" w:color="auto"/>
              <w:left w:val="single" w:sz="4" w:space="0" w:color="auto"/>
              <w:bottom w:val="single" w:sz="4" w:space="0" w:color="auto"/>
              <w:right w:val="single" w:sz="4" w:space="0" w:color="auto"/>
            </w:tcBorders>
          </w:tcPr>
          <w:p w14:paraId="529C13B1" w14:textId="77777777" w:rsidR="0044574A" w:rsidRDefault="0044574A" w:rsidP="009F1515">
            <w:pPr>
              <w:pStyle w:val="TAC"/>
              <w:rPr>
                <w:rFonts w:cs="Arial"/>
                <w:lang w:eastAsia="ja-JP"/>
              </w:rPr>
            </w:pPr>
            <w:r>
              <w:rPr>
                <w:rFonts w:cs="Arial"/>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8AC47E4" w14:textId="77777777" w:rsidR="0044574A" w:rsidRDefault="0044574A" w:rsidP="009F1515">
            <w:pPr>
              <w:pStyle w:val="TAC"/>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144EC076" w14:textId="77777777" w:rsidR="0044574A" w:rsidRDefault="0044574A" w:rsidP="009F1515">
            <w:pPr>
              <w:pStyle w:val="TAC"/>
              <w:rPr>
                <w:rFonts w:cs="Arial"/>
                <w:lang w:eastAsia="ja-JP"/>
              </w:rPr>
            </w:pPr>
            <w:r>
              <w:rPr>
                <w:rFonts w:cs="Arial"/>
                <w:lang w:eastAsia="ja-JP"/>
              </w:rPr>
              <w:t>N/A</w:t>
            </w:r>
          </w:p>
        </w:tc>
      </w:tr>
      <w:tr w:rsidR="0044574A" w14:paraId="06E7DF92"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CC5E155" w14:textId="77777777" w:rsidR="0044574A" w:rsidRDefault="0044574A" w:rsidP="009F1515">
            <w:pPr>
              <w:pStyle w:val="TAC"/>
              <w:rPr>
                <w:lang w:val="en-US" w:eastAsia="zh-CN"/>
              </w:rPr>
            </w:pPr>
            <w:r>
              <w:rPr>
                <w:lang w:eastAsia="ja-JP"/>
              </w:rPr>
              <w:t>CA_n26-n78</w:t>
            </w:r>
          </w:p>
        </w:tc>
        <w:tc>
          <w:tcPr>
            <w:tcW w:w="923" w:type="dxa"/>
            <w:tcBorders>
              <w:top w:val="single" w:sz="4" w:space="0" w:color="auto"/>
              <w:left w:val="single" w:sz="4" w:space="0" w:color="auto"/>
              <w:bottom w:val="single" w:sz="4" w:space="0" w:color="auto"/>
              <w:right w:val="single" w:sz="4" w:space="0" w:color="auto"/>
            </w:tcBorders>
            <w:vAlign w:val="center"/>
          </w:tcPr>
          <w:p w14:paraId="5E6248C7" w14:textId="77777777" w:rsidR="0044574A" w:rsidRDefault="0044574A" w:rsidP="009F1515">
            <w:pPr>
              <w:pStyle w:val="TAC"/>
              <w:rPr>
                <w:lang w:val="en-US" w:eastAsia="zh-CN"/>
              </w:rPr>
            </w:pPr>
            <w:r>
              <w:rPr>
                <w:rFonts w:cs="Arial"/>
                <w:lang w:eastAsia="zh-CN"/>
              </w:rPr>
              <w:t>n26</w:t>
            </w:r>
          </w:p>
        </w:tc>
        <w:tc>
          <w:tcPr>
            <w:tcW w:w="975" w:type="dxa"/>
            <w:tcBorders>
              <w:top w:val="single" w:sz="4" w:space="0" w:color="auto"/>
              <w:left w:val="single" w:sz="4" w:space="0" w:color="auto"/>
              <w:bottom w:val="single" w:sz="4" w:space="0" w:color="auto"/>
              <w:right w:val="single" w:sz="4" w:space="0" w:color="auto"/>
            </w:tcBorders>
          </w:tcPr>
          <w:p w14:paraId="7B8EDE65" w14:textId="77777777" w:rsidR="0044574A" w:rsidRDefault="0044574A" w:rsidP="009F1515">
            <w:pPr>
              <w:pStyle w:val="TAC"/>
              <w:rPr>
                <w:lang w:val="en-US" w:eastAsia="zh-CN"/>
              </w:rPr>
            </w:pPr>
            <w:r>
              <w:rPr>
                <w:rFonts w:cs="Arial"/>
                <w:lang w:eastAsia="zh-CN"/>
              </w:rPr>
              <w:t>836.5</w:t>
            </w:r>
          </w:p>
        </w:tc>
        <w:tc>
          <w:tcPr>
            <w:tcW w:w="1012" w:type="dxa"/>
            <w:tcBorders>
              <w:top w:val="single" w:sz="4" w:space="0" w:color="auto"/>
              <w:left w:val="single" w:sz="4" w:space="0" w:color="auto"/>
              <w:bottom w:val="single" w:sz="4" w:space="0" w:color="auto"/>
              <w:right w:val="single" w:sz="4" w:space="0" w:color="auto"/>
            </w:tcBorders>
          </w:tcPr>
          <w:p w14:paraId="32F6BC4F" w14:textId="77777777" w:rsidR="0044574A" w:rsidRDefault="0044574A" w:rsidP="009F1515">
            <w:pPr>
              <w:pStyle w:val="TAC"/>
              <w:rPr>
                <w:lang w:val="en-US" w:eastAsia="zh-CN"/>
              </w:rPr>
            </w:pPr>
            <w:r>
              <w:rPr>
                <w:rFonts w:cs="Arial"/>
                <w:lang w:eastAsia="zh-CN"/>
              </w:rPr>
              <w:t>5</w:t>
            </w:r>
          </w:p>
        </w:tc>
        <w:tc>
          <w:tcPr>
            <w:tcW w:w="1379" w:type="dxa"/>
            <w:tcBorders>
              <w:top w:val="single" w:sz="4" w:space="0" w:color="auto"/>
              <w:left w:val="single" w:sz="4" w:space="0" w:color="auto"/>
              <w:bottom w:val="single" w:sz="4" w:space="0" w:color="auto"/>
              <w:right w:val="single" w:sz="4" w:space="0" w:color="auto"/>
            </w:tcBorders>
          </w:tcPr>
          <w:p w14:paraId="3EA2E0AA" w14:textId="77777777" w:rsidR="0044574A" w:rsidRDefault="0044574A" w:rsidP="009F1515">
            <w:pPr>
              <w:pStyle w:val="TAC"/>
              <w:rPr>
                <w:lang w:val="en-US" w:eastAsia="zh-CN"/>
              </w:rPr>
            </w:pPr>
            <w:r>
              <w:rPr>
                <w:rFonts w:cs="Arial"/>
                <w:lang w:eastAsia="zh-CN"/>
              </w:rPr>
              <w:t>25</w:t>
            </w:r>
          </w:p>
        </w:tc>
        <w:tc>
          <w:tcPr>
            <w:tcW w:w="881" w:type="dxa"/>
            <w:tcBorders>
              <w:top w:val="single" w:sz="4" w:space="0" w:color="auto"/>
              <w:left w:val="single" w:sz="4" w:space="0" w:color="auto"/>
              <w:bottom w:val="single" w:sz="4" w:space="0" w:color="auto"/>
              <w:right w:val="single" w:sz="4" w:space="0" w:color="auto"/>
            </w:tcBorders>
          </w:tcPr>
          <w:p w14:paraId="0991BBEB" w14:textId="77777777" w:rsidR="0044574A" w:rsidRDefault="0044574A" w:rsidP="009F1515">
            <w:pPr>
              <w:pStyle w:val="TAC"/>
              <w:rPr>
                <w:lang w:val="en-US" w:eastAsia="zh-CN"/>
              </w:rPr>
            </w:pPr>
            <w:r>
              <w:rPr>
                <w:rFonts w:cs="Arial"/>
                <w:lang w:eastAsia="zh-CN"/>
              </w:rPr>
              <w:t>881.5</w:t>
            </w:r>
          </w:p>
        </w:tc>
        <w:tc>
          <w:tcPr>
            <w:tcW w:w="797" w:type="dxa"/>
            <w:tcBorders>
              <w:top w:val="single" w:sz="4" w:space="0" w:color="auto"/>
              <w:left w:val="single" w:sz="4" w:space="0" w:color="auto"/>
              <w:bottom w:val="single" w:sz="4" w:space="0" w:color="auto"/>
              <w:right w:val="single" w:sz="4" w:space="0" w:color="auto"/>
            </w:tcBorders>
          </w:tcPr>
          <w:p w14:paraId="36E2D7E6" w14:textId="77777777" w:rsidR="0044574A" w:rsidRDefault="0044574A" w:rsidP="009F1515">
            <w:pPr>
              <w:pStyle w:val="TAC"/>
              <w:rPr>
                <w:lang w:val="en-US" w:eastAsia="zh-CN"/>
              </w:rPr>
            </w:pPr>
            <w:r>
              <w:rPr>
                <w:rFonts w:cs="Arial"/>
                <w:lang w:eastAsia="zh-CN"/>
              </w:rPr>
              <w:t>11.1</w:t>
            </w:r>
          </w:p>
        </w:tc>
        <w:tc>
          <w:tcPr>
            <w:tcW w:w="828" w:type="dxa"/>
            <w:tcBorders>
              <w:top w:val="single" w:sz="4" w:space="0" w:color="auto"/>
              <w:left w:val="single" w:sz="4" w:space="0" w:color="auto"/>
              <w:bottom w:val="single" w:sz="4" w:space="0" w:color="auto"/>
              <w:right w:val="single" w:sz="4" w:space="0" w:color="auto"/>
            </w:tcBorders>
          </w:tcPr>
          <w:p w14:paraId="37816EDE" w14:textId="77777777" w:rsidR="0044574A" w:rsidRDefault="0044574A" w:rsidP="009F1515">
            <w:pPr>
              <w:pStyle w:val="TAC"/>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7B870C18" w14:textId="77777777" w:rsidR="0044574A" w:rsidRDefault="0044574A" w:rsidP="009F1515">
            <w:pPr>
              <w:pStyle w:val="TAC"/>
              <w:rPr>
                <w:lang w:val="en-US" w:eastAsia="zh-CN"/>
              </w:rPr>
            </w:pPr>
            <w:r>
              <w:rPr>
                <w:rFonts w:cs="Arial"/>
                <w:lang w:eastAsia="ja-JP"/>
              </w:rPr>
              <w:t>IMD4</w:t>
            </w:r>
          </w:p>
        </w:tc>
      </w:tr>
      <w:tr w:rsidR="0044574A" w14:paraId="2CDD6D68"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878986B" w14:textId="77777777" w:rsidR="0044574A" w:rsidRDefault="0044574A" w:rsidP="009F1515">
            <w:pPr>
              <w:pStyle w:val="TAC"/>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157BF313" w14:textId="77777777" w:rsidR="0044574A" w:rsidRDefault="0044574A" w:rsidP="009F1515">
            <w:pPr>
              <w:pStyle w:val="TAC"/>
              <w:rPr>
                <w:lang w:val="en-US" w:eastAsia="zh-CN"/>
              </w:rPr>
            </w:pPr>
            <w:r>
              <w:rPr>
                <w:rFonts w:cs="Arial"/>
                <w:lang w:eastAsia="ja-JP"/>
              </w:rPr>
              <w:t>n7</w:t>
            </w:r>
            <w:r>
              <w:rPr>
                <w:rFonts w:cs="Arial"/>
                <w:lang w:eastAsia="zh-CN"/>
              </w:rPr>
              <w:t>8</w:t>
            </w:r>
          </w:p>
        </w:tc>
        <w:tc>
          <w:tcPr>
            <w:tcW w:w="975" w:type="dxa"/>
            <w:tcBorders>
              <w:top w:val="single" w:sz="4" w:space="0" w:color="auto"/>
              <w:left w:val="single" w:sz="4" w:space="0" w:color="auto"/>
              <w:bottom w:val="single" w:sz="4" w:space="0" w:color="auto"/>
              <w:right w:val="single" w:sz="4" w:space="0" w:color="auto"/>
            </w:tcBorders>
          </w:tcPr>
          <w:p w14:paraId="4F28EE34" w14:textId="77777777" w:rsidR="0044574A" w:rsidRDefault="0044574A" w:rsidP="009F1515">
            <w:pPr>
              <w:pStyle w:val="TAC"/>
              <w:rPr>
                <w:lang w:val="en-US" w:eastAsia="zh-CN"/>
              </w:rPr>
            </w:pPr>
            <w:r>
              <w:rPr>
                <w:rFonts w:cs="Arial"/>
                <w:lang w:eastAsia="zh-CN"/>
              </w:rPr>
              <w:t>3391</w:t>
            </w:r>
          </w:p>
        </w:tc>
        <w:tc>
          <w:tcPr>
            <w:tcW w:w="1012" w:type="dxa"/>
            <w:tcBorders>
              <w:top w:val="single" w:sz="4" w:space="0" w:color="auto"/>
              <w:left w:val="single" w:sz="4" w:space="0" w:color="auto"/>
              <w:bottom w:val="single" w:sz="4" w:space="0" w:color="auto"/>
              <w:right w:val="single" w:sz="4" w:space="0" w:color="auto"/>
            </w:tcBorders>
          </w:tcPr>
          <w:p w14:paraId="7047139C" w14:textId="77777777" w:rsidR="0044574A" w:rsidRDefault="0044574A" w:rsidP="009F1515">
            <w:pPr>
              <w:pStyle w:val="TAC"/>
              <w:rPr>
                <w:lang w:val="en-US" w:eastAsia="zh-CN"/>
              </w:rPr>
            </w:pPr>
            <w:r>
              <w:rPr>
                <w:rFonts w:cs="Arial"/>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71C835E4" w14:textId="77777777" w:rsidR="0044574A" w:rsidRDefault="0044574A" w:rsidP="009F1515">
            <w:pPr>
              <w:pStyle w:val="TAC"/>
              <w:rPr>
                <w:lang w:val="en-US" w:eastAsia="zh-CN"/>
              </w:rPr>
            </w:pPr>
            <w:r>
              <w:rPr>
                <w:rFonts w:cs="Arial"/>
                <w:lang w:eastAsia="zh-CN"/>
              </w:rPr>
              <w:t>50</w:t>
            </w:r>
          </w:p>
        </w:tc>
        <w:tc>
          <w:tcPr>
            <w:tcW w:w="881" w:type="dxa"/>
            <w:tcBorders>
              <w:top w:val="single" w:sz="4" w:space="0" w:color="auto"/>
              <w:left w:val="single" w:sz="4" w:space="0" w:color="auto"/>
              <w:bottom w:val="single" w:sz="4" w:space="0" w:color="auto"/>
              <w:right w:val="single" w:sz="4" w:space="0" w:color="auto"/>
            </w:tcBorders>
          </w:tcPr>
          <w:p w14:paraId="28C84D29" w14:textId="77777777" w:rsidR="0044574A" w:rsidRDefault="0044574A" w:rsidP="009F1515">
            <w:pPr>
              <w:pStyle w:val="TAC"/>
              <w:rPr>
                <w:lang w:val="en-US" w:eastAsia="zh-CN"/>
              </w:rPr>
            </w:pPr>
            <w:r>
              <w:rPr>
                <w:rFonts w:cs="Arial"/>
                <w:lang w:eastAsia="zh-CN"/>
              </w:rPr>
              <w:t>3391</w:t>
            </w:r>
          </w:p>
        </w:tc>
        <w:tc>
          <w:tcPr>
            <w:tcW w:w="797" w:type="dxa"/>
            <w:tcBorders>
              <w:top w:val="single" w:sz="4" w:space="0" w:color="auto"/>
              <w:left w:val="single" w:sz="4" w:space="0" w:color="auto"/>
              <w:bottom w:val="single" w:sz="4" w:space="0" w:color="auto"/>
              <w:right w:val="single" w:sz="4" w:space="0" w:color="auto"/>
            </w:tcBorders>
          </w:tcPr>
          <w:p w14:paraId="2744F5F0" w14:textId="77777777" w:rsidR="0044574A" w:rsidRDefault="0044574A" w:rsidP="009F1515">
            <w:pPr>
              <w:pStyle w:val="TAC"/>
              <w:rPr>
                <w:lang w:val="en-US" w:eastAsia="zh-CN"/>
              </w:rPr>
            </w:pPr>
            <w:r>
              <w:rPr>
                <w:rFonts w:cs="Arial"/>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B9BBC13" w14:textId="77777777" w:rsidR="0044574A" w:rsidRDefault="0044574A" w:rsidP="009F1515">
            <w:pPr>
              <w:pStyle w:val="TAC"/>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408AEE1C" w14:textId="77777777" w:rsidR="0044574A" w:rsidRDefault="0044574A" w:rsidP="009F1515">
            <w:pPr>
              <w:pStyle w:val="TAC"/>
              <w:rPr>
                <w:lang w:val="en-US" w:eastAsia="zh-CN"/>
              </w:rPr>
            </w:pPr>
            <w:r>
              <w:rPr>
                <w:rFonts w:cs="Arial"/>
                <w:lang w:eastAsia="ja-JP"/>
              </w:rPr>
              <w:t>N/A</w:t>
            </w:r>
          </w:p>
        </w:tc>
      </w:tr>
      <w:tr w:rsidR="0044574A" w14:paraId="471E7ADC"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5BB0254" w14:textId="77777777" w:rsidR="0044574A" w:rsidRDefault="0044574A" w:rsidP="009F1515">
            <w:pPr>
              <w:pStyle w:val="TAC"/>
              <w:spacing w:line="260" w:lineRule="auto"/>
              <w:rPr>
                <w:lang w:val="en-US" w:eastAsia="zh-CN"/>
              </w:rPr>
            </w:pPr>
            <w:r>
              <w:rPr>
                <w:lang w:val="en-US" w:eastAsia="zh-CN"/>
              </w:rPr>
              <w:t>CA_n28-n50</w:t>
            </w:r>
          </w:p>
        </w:tc>
        <w:tc>
          <w:tcPr>
            <w:tcW w:w="923" w:type="dxa"/>
            <w:tcBorders>
              <w:top w:val="single" w:sz="4" w:space="0" w:color="auto"/>
              <w:left w:val="single" w:sz="4" w:space="0" w:color="auto"/>
              <w:bottom w:val="single" w:sz="4" w:space="0" w:color="auto"/>
              <w:right w:val="single" w:sz="4" w:space="0" w:color="auto"/>
            </w:tcBorders>
          </w:tcPr>
          <w:p w14:paraId="3255184C" w14:textId="77777777" w:rsidR="0044574A" w:rsidRDefault="0044574A" w:rsidP="009F1515">
            <w:pPr>
              <w:pStyle w:val="TAC"/>
              <w:spacing w:line="260" w:lineRule="auto"/>
              <w:rPr>
                <w:lang w:eastAsia="zh-CN"/>
              </w:rPr>
            </w:pPr>
            <w:r>
              <w:rPr>
                <w:lang w:val="en-US" w:eastAsia="zh-CN"/>
              </w:rPr>
              <w:t>n28</w:t>
            </w:r>
          </w:p>
        </w:tc>
        <w:tc>
          <w:tcPr>
            <w:tcW w:w="975" w:type="dxa"/>
            <w:tcBorders>
              <w:top w:val="single" w:sz="4" w:space="0" w:color="auto"/>
              <w:left w:val="single" w:sz="4" w:space="0" w:color="auto"/>
              <w:bottom w:val="single" w:sz="4" w:space="0" w:color="auto"/>
              <w:right w:val="single" w:sz="4" w:space="0" w:color="auto"/>
            </w:tcBorders>
          </w:tcPr>
          <w:p w14:paraId="0591F5E7" w14:textId="77777777" w:rsidR="0044574A" w:rsidRDefault="0044574A" w:rsidP="009F1515">
            <w:pPr>
              <w:pStyle w:val="TAC"/>
              <w:spacing w:line="260" w:lineRule="auto"/>
              <w:rPr>
                <w:lang w:eastAsia="zh-CN"/>
              </w:rPr>
            </w:pPr>
            <w:r>
              <w:rPr>
                <w:rFonts w:cs="Arial"/>
                <w:szCs w:val="18"/>
                <w:lang w:val="en-US" w:eastAsia="zh-CN"/>
              </w:rPr>
              <w:t>730</w:t>
            </w:r>
          </w:p>
        </w:tc>
        <w:tc>
          <w:tcPr>
            <w:tcW w:w="1012" w:type="dxa"/>
            <w:tcBorders>
              <w:top w:val="single" w:sz="4" w:space="0" w:color="auto"/>
              <w:left w:val="single" w:sz="4" w:space="0" w:color="auto"/>
              <w:bottom w:val="single" w:sz="4" w:space="0" w:color="auto"/>
              <w:right w:val="single" w:sz="4" w:space="0" w:color="auto"/>
            </w:tcBorders>
          </w:tcPr>
          <w:p w14:paraId="4B934DAC" w14:textId="77777777" w:rsidR="0044574A" w:rsidRDefault="0044574A" w:rsidP="009F1515">
            <w:pPr>
              <w:pStyle w:val="TAC"/>
              <w:spacing w:line="260" w:lineRule="auto"/>
              <w:rPr>
                <w:lang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6D17A682" w14:textId="77777777" w:rsidR="0044574A" w:rsidRDefault="0044574A" w:rsidP="009F1515">
            <w:pPr>
              <w:pStyle w:val="TAC"/>
              <w:spacing w:line="260" w:lineRule="auto"/>
              <w:rPr>
                <w:lang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3F5BC010" w14:textId="77777777" w:rsidR="0044574A" w:rsidRDefault="0044574A" w:rsidP="009F1515">
            <w:pPr>
              <w:pStyle w:val="TAC"/>
              <w:spacing w:line="260" w:lineRule="auto"/>
              <w:rPr>
                <w:lang w:eastAsia="zh-CN"/>
              </w:rPr>
            </w:pPr>
            <w:r>
              <w:rPr>
                <w:rFonts w:cs="Arial"/>
                <w:szCs w:val="18"/>
                <w:lang w:val="en-US" w:eastAsia="zh-CN"/>
              </w:rPr>
              <w:t>775</w:t>
            </w:r>
          </w:p>
        </w:tc>
        <w:tc>
          <w:tcPr>
            <w:tcW w:w="797" w:type="dxa"/>
            <w:tcBorders>
              <w:top w:val="single" w:sz="4" w:space="0" w:color="auto"/>
              <w:left w:val="single" w:sz="4" w:space="0" w:color="auto"/>
              <w:bottom w:val="single" w:sz="4" w:space="0" w:color="auto"/>
              <w:right w:val="single" w:sz="4" w:space="0" w:color="auto"/>
            </w:tcBorders>
          </w:tcPr>
          <w:p w14:paraId="3DE402F3" w14:textId="77777777" w:rsidR="0044574A" w:rsidRDefault="0044574A" w:rsidP="009F1515">
            <w:pPr>
              <w:pStyle w:val="TAC"/>
              <w:spacing w:line="260" w:lineRule="auto"/>
              <w:rPr>
                <w:lang w:eastAsia="zh-CN"/>
              </w:rPr>
            </w:pPr>
            <w:r>
              <w:rPr>
                <w:lang w:val="en-US" w:eastAsia="zh-CN"/>
              </w:rPr>
              <w:t>15.3</w:t>
            </w:r>
          </w:p>
        </w:tc>
        <w:tc>
          <w:tcPr>
            <w:tcW w:w="828" w:type="dxa"/>
            <w:tcBorders>
              <w:top w:val="single" w:sz="4" w:space="0" w:color="auto"/>
              <w:left w:val="single" w:sz="4" w:space="0" w:color="auto"/>
              <w:bottom w:val="single" w:sz="4" w:space="0" w:color="auto"/>
              <w:right w:val="single" w:sz="4" w:space="0" w:color="auto"/>
            </w:tcBorders>
          </w:tcPr>
          <w:p w14:paraId="6F51F5A6" w14:textId="77777777" w:rsidR="0044574A" w:rsidRDefault="0044574A" w:rsidP="009F1515">
            <w:pPr>
              <w:pStyle w:val="TAC"/>
              <w:spacing w:line="260" w:lineRule="auto"/>
              <w:rPr>
                <w:lang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649C52F" w14:textId="77777777" w:rsidR="0044574A" w:rsidRDefault="0044574A" w:rsidP="009F1515">
            <w:pPr>
              <w:pStyle w:val="TAC"/>
              <w:spacing w:line="260" w:lineRule="auto"/>
              <w:rPr>
                <w:lang w:eastAsia="zh-CN"/>
              </w:rPr>
            </w:pPr>
            <w:r>
              <w:rPr>
                <w:lang w:val="en-US" w:eastAsia="zh-CN"/>
              </w:rPr>
              <w:t>IMD2</w:t>
            </w:r>
          </w:p>
        </w:tc>
      </w:tr>
      <w:tr w:rsidR="0044574A" w14:paraId="214B6525"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775C1B24"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238A3063" w14:textId="77777777" w:rsidR="0044574A" w:rsidRDefault="0044574A" w:rsidP="009F1515">
            <w:pPr>
              <w:pStyle w:val="TAC"/>
              <w:spacing w:line="260" w:lineRule="auto"/>
              <w:rPr>
                <w:lang w:eastAsia="zh-CN"/>
              </w:rPr>
            </w:pPr>
            <w:r>
              <w:rPr>
                <w:lang w:val="en-US" w:eastAsia="zh-CN"/>
              </w:rPr>
              <w:t>n50</w:t>
            </w:r>
          </w:p>
        </w:tc>
        <w:tc>
          <w:tcPr>
            <w:tcW w:w="975" w:type="dxa"/>
            <w:tcBorders>
              <w:top w:val="single" w:sz="4" w:space="0" w:color="auto"/>
              <w:left w:val="single" w:sz="4" w:space="0" w:color="auto"/>
              <w:bottom w:val="single" w:sz="4" w:space="0" w:color="auto"/>
              <w:right w:val="single" w:sz="4" w:space="0" w:color="auto"/>
            </w:tcBorders>
          </w:tcPr>
          <w:p w14:paraId="076F06A2" w14:textId="77777777" w:rsidR="0044574A" w:rsidRDefault="0044574A" w:rsidP="009F1515">
            <w:pPr>
              <w:pStyle w:val="TAC"/>
              <w:spacing w:line="260" w:lineRule="auto"/>
              <w:rPr>
                <w:lang w:eastAsia="zh-CN"/>
              </w:rPr>
            </w:pPr>
            <w:r>
              <w:rPr>
                <w:rFonts w:cs="Arial"/>
                <w:szCs w:val="18"/>
                <w:lang w:val="en-US" w:eastAsia="zh-CN"/>
              </w:rPr>
              <w:t>1500</w:t>
            </w:r>
          </w:p>
        </w:tc>
        <w:tc>
          <w:tcPr>
            <w:tcW w:w="1012" w:type="dxa"/>
            <w:tcBorders>
              <w:top w:val="single" w:sz="4" w:space="0" w:color="auto"/>
              <w:left w:val="single" w:sz="4" w:space="0" w:color="auto"/>
              <w:bottom w:val="single" w:sz="4" w:space="0" w:color="auto"/>
              <w:right w:val="single" w:sz="4" w:space="0" w:color="auto"/>
            </w:tcBorders>
          </w:tcPr>
          <w:p w14:paraId="495E1EF6" w14:textId="77777777" w:rsidR="0044574A" w:rsidRDefault="0044574A" w:rsidP="009F1515">
            <w:pPr>
              <w:pStyle w:val="TAC"/>
              <w:spacing w:line="260" w:lineRule="auto"/>
              <w:rPr>
                <w:lang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3AD6A05B" w14:textId="77777777" w:rsidR="0044574A" w:rsidRDefault="0044574A" w:rsidP="009F1515">
            <w:pPr>
              <w:pStyle w:val="TAC"/>
              <w:spacing w:line="260" w:lineRule="auto"/>
              <w:rPr>
                <w:lang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56D2867E" w14:textId="77777777" w:rsidR="0044574A" w:rsidRDefault="0044574A" w:rsidP="009F1515">
            <w:pPr>
              <w:pStyle w:val="TAC"/>
              <w:spacing w:line="260" w:lineRule="auto"/>
              <w:rPr>
                <w:lang w:eastAsia="zh-CN"/>
              </w:rPr>
            </w:pPr>
            <w:r>
              <w:rPr>
                <w:rFonts w:cs="Arial"/>
                <w:szCs w:val="18"/>
                <w:lang w:val="en-US" w:eastAsia="zh-CN"/>
              </w:rPr>
              <w:t>1500</w:t>
            </w:r>
          </w:p>
        </w:tc>
        <w:tc>
          <w:tcPr>
            <w:tcW w:w="797" w:type="dxa"/>
            <w:tcBorders>
              <w:top w:val="single" w:sz="4" w:space="0" w:color="auto"/>
              <w:left w:val="single" w:sz="4" w:space="0" w:color="auto"/>
              <w:bottom w:val="single" w:sz="4" w:space="0" w:color="auto"/>
              <w:right w:val="single" w:sz="4" w:space="0" w:color="auto"/>
            </w:tcBorders>
          </w:tcPr>
          <w:p w14:paraId="657E7BE5"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4063DE27" w14:textId="77777777" w:rsidR="0044574A" w:rsidRDefault="0044574A" w:rsidP="009F1515">
            <w:pPr>
              <w:pStyle w:val="TAC"/>
              <w:spacing w:line="260" w:lineRule="auto"/>
              <w:rPr>
                <w:lang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24E4F77" w14:textId="77777777" w:rsidR="0044574A" w:rsidRDefault="0044574A" w:rsidP="009F1515">
            <w:pPr>
              <w:pStyle w:val="TAC"/>
              <w:spacing w:line="260" w:lineRule="auto"/>
              <w:rPr>
                <w:lang w:eastAsia="zh-CN"/>
              </w:rPr>
            </w:pPr>
            <w:r>
              <w:rPr>
                <w:lang w:eastAsia="zh-CN"/>
              </w:rPr>
              <w:t>N/A</w:t>
            </w:r>
          </w:p>
        </w:tc>
      </w:tr>
      <w:tr w:rsidR="0044574A" w14:paraId="728EDB78"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473F8E8"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5020CC86" w14:textId="77777777" w:rsidR="0044574A" w:rsidRDefault="0044574A" w:rsidP="009F1515">
            <w:pPr>
              <w:pStyle w:val="TAC"/>
              <w:spacing w:line="260" w:lineRule="auto"/>
              <w:rPr>
                <w:lang w:eastAsia="zh-CN"/>
              </w:rPr>
            </w:pPr>
            <w:r>
              <w:rPr>
                <w:lang w:val="en-US" w:eastAsia="zh-CN"/>
              </w:rPr>
              <w:t>n28</w:t>
            </w:r>
          </w:p>
        </w:tc>
        <w:tc>
          <w:tcPr>
            <w:tcW w:w="975" w:type="dxa"/>
            <w:tcBorders>
              <w:top w:val="single" w:sz="4" w:space="0" w:color="auto"/>
              <w:left w:val="single" w:sz="4" w:space="0" w:color="auto"/>
              <w:bottom w:val="single" w:sz="4" w:space="0" w:color="auto"/>
              <w:right w:val="single" w:sz="4" w:space="0" w:color="auto"/>
            </w:tcBorders>
          </w:tcPr>
          <w:p w14:paraId="15530E45" w14:textId="77777777" w:rsidR="0044574A" w:rsidRDefault="0044574A" w:rsidP="009F1515">
            <w:pPr>
              <w:pStyle w:val="TAC"/>
              <w:spacing w:line="260" w:lineRule="auto"/>
              <w:rPr>
                <w:lang w:eastAsia="zh-CN"/>
              </w:rPr>
            </w:pPr>
            <w:r>
              <w:rPr>
                <w:rFonts w:cs="Arial"/>
                <w:szCs w:val="18"/>
                <w:lang w:val="en-US" w:eastAsia="zh-CN"/>
              </w:rPr>
              <w:t>740</w:t>
            </w:r>
          </w:p>
        </w:tc>
        <w:tc>
          <w:tcPr>
            <w:tcW w:w="1012" w:type="dxa"/>
            <w:tcBorders>
              <w:top w:val="single" w:sz="4" w:space="0" w:color="auto"/>
              <w:left w:val="single" w:sz="4" w:space="0" w:color="auto"/>
              <w:bottom w:val="single" w:sz="4" w:space="0" w:color="auto"/>
              <w:right w:val="single" w:sz="4" w:space="0" w:color="auto"/>
            </w:tcBorders>
          </w:tcPr>
          <w:p w14:paraId="2E571B86" w14:textId="77777777" w:rsidR="0044574A" w:rsidRDefault="0044574A" w:rsidP="009F1515">
            <w:pPr>
              <w:pStyle w:val="TAC"/>
              <w:spacing w:line="260" w:lineRule="auto"/>
              <w:rPr>
                <w:lang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5EC7AED5" w14:textId="77777777" w:rsidR="0044574A" w:rsidRDefault="0044574A" w:rsidP="009F1515">
            <w:pPr>
              <w:pStyle w:val="TAC"/>
              <w:spacing w:line="260" w:lineRule="auto"/>
              <w:rPr>
                <w:lang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2D8B0256" w14:textId="77777777" w:rsidR="0044574A" w:rsidRDefault="0044574A" w:rsidP="009F1515">
            <w:pPr>
              <w:pStyle w:val="TAC"/>
              <w:spacing w:line="260" w:lineRule="auto"/>
              <w:rPr>
                <w:lang w:eastAsia="zh-CN"/>
              </w:rPr>
            </w:pPr>
            <w:r>
              <w:rPr>
                <w:rFonts w:cs="Arial"/>
                <w:szCs w:val="18"/>
                <w:lang w:val="en-US" w:eastAsia="zh-CN"/>
              </w:rPr>
              <w:t>785</w:t>
            </w:r>
          </w:p>
        </w:tc>
        <w:tc>
          <w:tcPr>
            <w:tcW w:w="797" w:type="dxa"/>
            <w:tcBorders>
              <w:top w:val="single" w:sz="4" w:space="0" w:color="auto"/>
              <w:left w:val="single" w:sz="4" w:space="0" w:color="auto"/>
              <w:bottom w:val="single" w:sz="4" w:space="0" w:color="auto"/>
              <w:right w:val="single" w:sz="4" w:space="0" w:color="auto"/>
            </w:tcBorders>
          </w:tcPr>
          <w:p w14:paraId="48E578BB" w14:textId="77777777" w:rsidR="0044574A" w:rsidRDefault="0044574A" w:rsidP="009F1515">
            <w:pPr>
              <w:pStyle w:val="TAC"/>
              <w:spacing w:line="260" w:lineRule="auto"/>
              <w:rPr>
                <w:lang w:eastAsia="zh-CN"/>
              </w:rPr>
            </w:pPr>
            <w:r>
              <w:rPr>
                <w:lang w:val="en-US" w:eastAsia="zh-CN"/>
              </w:rPr>
              <w:t>6.0</w:t>
            </w:r>
          </w:p>
        </w:tc>
        <w:tc>
          <w:tcPr>
            <w:tcW w:w="828" w:type="dxa"/>
            <w:tcBorders>
              <w:top w:val="single" w:sz="4" w:space="0" w:color="auto"/>
              <w:left w:val="single" w:sz="4" w:space="0" w:color="auto"/>
              <w:bottom w:val="single" w:sz="4" w:space="0" w:color="auto"/>
              <w:right w:val="single" w:sz="4" w:space="0" w:color="auto"/>
            </w:tcBorders>
          </w:tcPr>
          <w:p w14:paraId="26556F75" w14:textId="77777777" w:rsidR="0044574A" w:rsidRDefault="0044574A" w:rsidP="009F1515">
            <w:pPr>
              <w:pStyle w:val="TAC"/>
              <w:spacing w:line="260" w:lineRule="auto"/>
              <w:rPr>
                <w:lang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6A1A6F5" w14:textId="77777777" w:rsidR="0044574A" w:rsidRDefault="0044574A" w:rsidP="009F1515">
            <w:pPr>
              <w:pStyle w:val="TAC"/>
              <w:spacing w:line="260" w:lineRule="auto"/>
              <w:rPr>
                <w:lang w:eastAsia="zh-CN"/>
              </w:rPr>
            </w:pPr>
            <w:r>
              <w:rPr>
                <w:lang w:val="en-US" w:eastAsia="zh-CN"/>
              </w:rPr>
              <w:t>IMD4</w:t>
            </w:r>
            <w:r>
              <w:rPr>
                <w:vertAlign w:val="superscript"/>
              </w:rPr>
              <w:t>4</w:t>
            </w:r>
          </w:p>
        </w:tc>
      </w:tr>
      <w:tr w:rsidR="0044574A" w14:paraId="350D5E1E"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D867BF5"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5B4E5F76" w14:textId="77777777" w:rsidR="0044574A" w:rsidRDefault="0044574A" w:rsidP="009F1515">
            <w:pPr>
              <w:pStyle w:val="TAC"/>
              <w:spacing w:line="260" w:lineRule="auto"/>
              <w:rPr>
                <w:lang w:eastAsia="zh-CN"/>
              </w:rPr>
            </w:pPr>
            <w:r>
              <w:rPr>
                <w:lang w:val="en-US" w:eastAsia="zh-CN"/>
              </w:rPr>
              <w:t>n50</w:t>
            </w:r>
          </w:p>
        </w:tc>
        <w:tc>
          <w:tcPr>
            <w:tcW w:w="975" w:type="dxa"/>
            <w:tcBorders>
              <w:top w:val="single" w:sz="4" w:space="0" w:color="auto"/>
              <w:left w:val="single" w:sz="4" w:space="0" w:color="auto"/>
              <w:bottom w:val="single" w:sz="4" w:space="0" w:color="auto"/>
              <w:right w:val="single" w:sz="4" w:space="0" w:color="auto"/>
            </w:tcBorders>
          </w:tcPr>
          <w:p w14:paraId="68B11CA3" w14:textId="77777777" w:rsidR="0044574A" w:rsidRDefault="0044574A" w:rsidP="009F1515">
            <w:pPr>
              <w:pStyle w:val="TAC"/>
              <w:spacing w:line="260" w:lineRule="auto"/>
              <w:rPr>
                <w:lang w:eastAsia="zh-CN"/>
              </w:rPr>
            </w:pPr>
            <w:r>
              <w:rPr>
                <w:rFonts w:cs="Arial"/>
                <w:szCs w:val="18"/>
                <w:lang w:val="en-US" w:eastAsia="zh-CN"/>
              </w:rPr>
              <w:t>1500</w:t>
            </w:r>
          </w:p>
        </w:tc>
        <w:tc>
          <w:tcPr>
            <w:tcW w:w="1012" w:type="dxa"/>
            <w:tcBorders>
              <w:top w:val="single" w:sz="4" w:space="0" w:color="auto"/>
              <w:left w:val="single" w:sz="4" w:space="0" w:color="auto"/>
              <w:bottom w:val="single" w:sz="4" w:space="0" w:color="auto"/>
              <w:right w:val="single" w:sz="4" w:space="0" w:color="auto"/>
            </w:tcBorders>
          </w:tcPr>
          <w:p w14:paraId="6DA49332" w14:textId="77777777" w:rsidR="0044574A" w:rsidRDefault="0044574A" w:rsidP="009F1515">
            <w:pPr>
              <w:pStyle w:val="TAC"/>
              <w:spacing w:line="260" w:lineRule="auto"/>
              <w:rPr>
                <w:lang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5DAFDA47" w14:textId="77777777" w:rsidR="0044574A" w:rsidRDefault="0044574A" w:rsidP="009F1515">
            <w:pPr>
              <w:pStyle w:val="TAC"/>
              <w:spacing w:line="260" w:lineRule="auto"/>
              <w:rPr>
                <w:lang w:eastAsia="zh-CN"/>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3E55AC09" w14:textId="77777777" w:rsidR="0044574A" w:rsidRDefault="0044574A" w:rsidP="009F1515">
            <w:pPr>
              <w:pStyle w:val="TAC"/>
              <w:spacing w:line="260" w:lineRule="auto"/>
              <w:rPr>
                <w:lang w:eastAsia="zh-CN"/>
              </w:rPr>
            </w:pPr>
            <w:r>
              <w:rPr>
                <w:rFonts w:cs="Arial"/>
                <w:szCs w:val="18"/>
                <w:lang w:val="en-US" w:eastAsia="zh-CN"/>
              </w:rPr>
              <w:t>1500</w:t>
            </w:r>
          </w:p>
        </w:tc>
        <w:tc>
          <w:tcPr>
            <w:tcW w:w="797" w:type="dxa"/>
            <w:tcBorders>
              <w:top w:val="single" w:sz="4" w:space="0" w:color="auto"/>
              <w:left w:val="single" w:sz="4" w:space="0" w:color="auto"/>
              <w:bottom w:val="single" w:sz="4" w:space="0" w:color="auto"/>
              <w:right w:val="single" w:sz="4" w:space="0" w:color="auto"/>
            </w:tcBorders>
          </w:tcPr>
          <w:p w14:paraId="77B5B1BA"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10703252" w14:textId="77777777" w:rsidR="0044574A" w:rsidRDefault="0044574A" w:rsidP="009F1515">
            <w:pPr>
              <w:pStyle w:val="TAC"/>
              <w:spacing w:line="260" w:lineRule="auto"/>
              <w:rPr>
                <w:lang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B47301B" w14:textId="77777777" w:rsidR="0044574A" w:rsidRDefault="0044574A" w:rsidP="009F1515">
            <w:pPr>
              <w:pStyle w:val="TAC"/>
              <w:spacing w:line="260" w:lineRule="auto"/>
              <w:rPr>
                <w:lang w:eastAsia="zh-CN"/>
              </w:rPr>
            </w:pPr>
            <w:r>
              <w:rPr>
                <w:lang w:eastAsia="zh-CN"/>
              </w:rPr>
              <w:t>N/A</w:t>
            </w:r>
          </w:p>
        </w:tc>
      </w:tr>
      <w:tr w:rsidR="0044574A" w14:paraId="19A2479F"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CE0645C" w14:textId="77777777" w:rsidR="0044574A" w:rsidRDefault="0044574A" w:rsidP="009F1515">
            <w:pPr>
              <w:pStyle w:val="TAC"/>
              <w:spacing w:line="260" w:lineRule="auto"/>
            </w:pPr>
            <w:r>
              <w:rPr>
                <w:kern w:val="2"/>
                <w:lang w:val="en-US" w:eastAsia="zh-CN"/>
              </w:rPr>
              <w:t>CA</w:t>
            </w:r>
            <w:r>
              <w:rPr>
                <w:kern w:val="2"/>
              </w:rPr>
              <w:t>_</w:t>
            </w:r>
            <w:r>
              <w:rPr>
                <w:kern w:val="2"/>
                <w:lang w:val="en-US" w:eastAsia="zh-CN"/>
              </w:rPr>
              <w:t>n28</w:t>
            </w:r>
            <w:r>
              <w:rPr>
                <w:kern w:val="2"/>
              </w:rPr>
              <w:t>-</w:t>
            </w:r>
            <w:r>
              <w:rPr>
                <w:kern w:val="2"/>
                <w:lang w:eastAsia="zh-CN"/>
              </w:rPr>
              <w:t>n74</w:t>
            </w:r>
          </w:p>
        </w:tc>
        <w:tc>
          <w:tcPr>
            <w:tcW w:w="923" w:type="dxa"/>
            <w:tcBorders>
              <w:top w:val="single" w:sz="4" w:space="0" w:color="auto"/>
              <w:left w:val="single" w:sz="4" w:space="0" w:color="auto"/>
              <w:bottom w:val="single" w:sz="4" w:space="0" w:color="auto"/>
              <w:right w:val="single" w:sz="4" w:space="0" w:color="auto"/>
            </w:tcBorders>
            <w:vAlign w:val="center"/>
          </w:tcPr>
          <w:p w14:paraId="277717DB" w14:textId="77777777" w:rsidR="0044574A" w:rsidRDefault="0044574A" w:rsidP="009F1515">
            <w:pPr>
              <w:pStyle w:val="TAC"/>
              <w:spacing w:line="260" w:lineRule="auto"/>
              <w:rPr>
                <w:lang w:val="en-US" w:eastAsia="zh-CN"/>
              </w:rPr>
            </w:pPr>
            <w:r>
              <w:rPr>
                <w:kern w:val="2"/>
                <w:lang w:val="en-US" w:eastAsia="zh-CN"/>
              </w:rPr>
              <w:t>n28</w:t>
            </w:r>
          </w:p>
        </w:tc>
        <w:tc>
          <w:tcPr>
            <w:tcW w:w="975" w:type="dxa"/>
            <w:tcBorders>
              <w:top w:val="single" w:sz="4" w:space="0" w:color="auto"/>
              <w:left w:val="single" w:sz="4" w:space="0" w:color="auto"/>
              <w:bottom w:val="single" w:sz="4" w:space="0" w:color="auto"/>
              <w:right w:val="single" w:sz="4" w:space="0" w:color="auto"/>
            </w:tcBorders>
            <w:vAlign w:val="center"/>
          </w:tcPr>
          <w:p w14:paraId="1EDAFEC2" w14:textId="77777777" w:rsidR="0044574A" w:rsidRDefault="0044574A" w:rsidP="009F1515">
            <w:pPr>
              <w:pStyle w:val="TAC"/>
              <w:spacing w:line="260" w:lineRule="auto"/>
              <w:rPr>
                <w:lang w:eastAsia="ja-JP"/>
              </w:rPr>
            </w:pPr>
            <w:r>
              <w:rPr>
                <w:kern w:val="2"/>
                <w:lang w:val="en-US" w:eastAsia="zh-CN"/>
              </w:rPr>
              <w:t>705.5</w:t>
            </w:r>
          </w:p>
        </w:tc>
        <w:tc>
          <w:tcPr>
            <w:tcW w:w="1012" w:type="dxa"/>
            <w:tcBorders>
              <w:top w:val="single" w:sz="4" w:space="0" w:color="auto"/>
              <w:left w:val="single" w:sz="4" w:space="0" w:color="auto"/>
              <w:bottom w:val="single" w:sz="4" w:space="0" w:color="auto"/>
              <w:right w:val="single" w:sz="4" w:space="0" w:color="auto"/>
            </w:tcBorders>
            <w:vAlign w:val="center"/>
          </w:tcPr>
          <w:p w14:paraId="526C15EB" w14:textId="77777777" w:rsidR="0044574A" w:rsidRDefault="0044574A" w:rsidP="009F1515">
            <w:pPr>
              <w:pStyle w:val="TAC"/>
              <w:spacing w:line="260" w:lineRule="auto"/>
              <w:rPr>
                <w:lang w:eastAsia="ja-JP"/>
              </w:rPr>
            </w:pPr>
            <w:r>
              <w:rPr>
                <w:kern w:val="2"/>
                <w:lang w:eastAsia="zh-CN"/>
              </w:rPr>
              <w:t>5</w:t>
            </w:r>
          </w:p>
        </w:tc>
        <w:tc>
          <w:tcPr>
            <w:tcW w:w="1379" w:type="dxa"/>
            <w:tcBorders>
              <w:top w:val="single" w:sz="4" w:space="0" w:color="auto"/>
              <w:left w:val="single" w:sz="4" w:space="0" w:color="auto"/>
              <w:bottom w:val="single" w:sz="4" w:space="0" w:color="auto"/>
              <w:right w:val="single" w:sz="4" w:space="0" w:color="auto"/>
            </w:tcBorders>
            <w:vAlign w:val="center"/>
          </w:tcPr>
          <w:p w14:paraId="1791B01D" w14:textId="77777777" w:rsidR="0044574A" w:rsidRDefault="0044574A" w:rsidP="009F1515">
            <w:pPr>
              <w:pStyle w:val="TAC"/>
              <w:spacing w:line="260" w:lineRule="auto"/>
              <w:rPr>
                <w:lang w:eastAsia="ja-JP"/>
              </w:rPr>
            </w:pPr>
            <w:r>
              <w:rPr>
                <w:kern w:val="2"/>
                <w:lang w:eastAsia="zh-CN"/>
              </w:rPr>
              <w:t>25</w:t>
            </w:r>
          </w:p>
        </w:tc>
        <w:tc>
          <w:tcPr>
            <w:tcW w:w="881" w:type="dxa"/>
            <w:tcBorders>
              <w:top w:val="single" w:sz="4" w:space="0" w:color="auto"/>
              <w:left w:val="single" w:sz="4" w:space="0" w:color="auto"/>
              <w:bottom w:val="single" w:sz="4" w:space="0" w:color="auto"/>
              <w:right w:val="single" w:sz="4" w:space="0" w:color="auto"/>
            </w:tcBorders>
            <w:vAlign w:val="center"/>
          </w:tcPr>
          <w:p w14:paraId="4B1E16E9" w14:textId="77777777" w:rsidR="0044574A" w:rsidRDefault="0044574A" w:rsidP="009F1515">
            <w:pPr>
              <w:pStyle w:val="TAC"/>
              <w:spacing w:line="260" w:lineRule="auto"/>
              <w:rPr>
                <w:lang w:eastAsia="ja-JP"/>
              </w:rPr>
            </w:pPr>
            <w:r>
              <w:rPr>
                <w:kern w:val="2"/>
                <w:lang w:val="en-US" w:eastAsia="zh-CN"/>
              </w:rPr>
              <w:t>760.5</w:t>
            </w:r>
          </w:p>
        </w:tc>
        <w:tc>
          <w:tcPr>
            <w:tcW w:w="797" w:type="dxa"/>
            <w:tcBorders>
              <w:top w:val="single" w:sz="4" w:space="0" w:color="auto"/>
              <w:left w:val="single" w:sz="4" w:space="0" w:color="auto"/>
              <w:bottom w:val="single" w:sz="4" w:space="0" w:color="auto"/>
              <w:right w:val="single" w:sz="4" w:space="0" w:color="auto"/>
            </w:tcBorders>
            <w:vAlign w:val="center"/>
          </w:tcPr>
          <w:p w14:paraId="5C61C255" w14:textId="77777777" w:rsidR="0044574A" w:rsidRDefault="0044574A" w:rsidP="009F1515">
            <w:pPr>
              <w:pStyle w:val="TAC"/>
              <w:spacing w:line="260" w:lineRule="auto"/>
              <w:rPr>
                <w:lang w:eastAsia="ja-JP"/>
              </w:rPr>
            </w:pPr>
            <w:r>
              <w:rPr>
                <w:kern w:val="2"/>
                <w:lang w:eastAsia="zh-CN"/>
              </w:rPr>
              <w:t>24.6</w:t>
            </w:r>
          </w:p>
        </w:tc>
        <w:tc>
          <w:tcPr>
            <w:tcW w:w="828" w:type="dxa"/>
            <w:tcBorders>
              <w:top w:val="single" w:sz="4" w:space="0" w:color="auto"/>
              <w:left w:val="single" w:sz="4" w:space="0" w:color="auto"/>
              <w:bottom w:val="single" w:sz="4" w:space="0" w:color="auto"/>
              <w:right w:val="single" w:sz="4" w:space="0" w:color="auto"/>
            </w:tcBorders>
          </w:tcPr>
          <w:p w14:paraId="2D6920FB"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522F874" w14:textId="77777777" w:rsidR="0044574A" w:rsidRDefault="0044574A" w:rsidP="009F1515">
            <w:pPr>
              <w:pStyle w:val="TAC"/>
              <w:spacing w:line="260" w:lineRule="auto"/>
              <w:rPr>
                <w:lang w:eastAsia="zh-CN"/>
              </w:rPr>
            </w:pPr>
            <w:r>
              <w:rPr>
                <w:kern w:val="2"/>
              </w:rPr>
              <w:t>IMD2</w:t>
            </w:r>
          </w:p>
        </w:tc>
      </w:tr>
      <w:tr w:rsidR="0044574A" w14:paraId="0E91C79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1A24B33"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vAlign w:val="center"/>
          </w:tcPr>
          <w:p w14:paraId="4A2B8BFD" w14:textId="77777777" w:rsidR="0044574A" w:rsidRDefault="0044574A" w:rsidP="009F1515">
            <w:pPr>
              <w:pStyle w:val="TAC"/>
              <w:spacing w:line="260" w:lineRule="auto"/>
              <w:rPr>
                <w:lang w:val="en-US" w:eastAsia="zh-CN"/>
              </w:rPr>
            </w:pPr>
            <w:r>
              <w:rPr>
                <w:kern w:val="2"/>
                <w:lang w:eastAsia="zh-CN"/>
              </w:rPr>
              <w:t>n74</w:t>
            </w:r>
          </w:p>
        </w:tc>
        <w:tc>
          <w:tcPr>
            <w:tcW w:w="975" w:type="dxa"/>
            <w:tcBorders>
              <w:top w:val="single" w:sz="4" w:space="0" w:color="auto"/>
              <w:left w:val="single" w:sz="4" w:space="0" w:color="auto"/>
              <w:bottom w:val="single" w:sz="4" w:space="0" w:color="auto"/>
              <w:right w:val="single" w:sz="4" w:space="0" w:color="auto"/>
            </w:tcBorders>
            <w:vAlign w:val="center"/>
          </w:tcPr>
          <w:p w14:paraId="03A6460D" w14:textId="77777777" w:rsidR="0044574A" w:rsidRDefault="0044574A" w:rsidP="009F1515">
            <w:pPr>
              <w:pStyle w:val="TAC"/>
              <w:spacing w:line="260" w:lineRule="auto"/>
              <w:rPr>
                <w:lang w:eastAsia="ja-JP"/>
              </w:rPr>
            </w:pPr>
            <w:r>
              <w:rPr>
                <w:kern w:val="2"/>
                <w:lang w:val="en-US" w:eastAsia="zh-CN"/>
              </w:rPr>
              <w:t>1466</w:t>
            </w:r>
          </w:p>
        </w:tc>
        <w:tc>
          <w:tcPr>
            <w:tcW w:w="1012" w:type="dxa"/>
            <w:tcBorders>
              <w:top w:val="single" w:sz="4" w:space="0" w:color="auto"/>
              <w:left w:val="single" w:sz="4" w:space="0" w:color="auto"/>
              <w:bottom w:val="single" w:sz="4" w:space="0" w:color="auto"/>
              <w:right w:val="single" w:sz="4" w:space="0" w:color="auto"/>
            </w:tcBorders>
            <w:vAlign w:val="center"/>
          </w:tcPr>
          <w:p w14:paraId="1CDA1733" w14:textId="77777777" w:rsidR="0044574A" w:rsidRDefault="0044574A" w:rsidP="009F1515">
            <w:pPr>
              <w:pStyle w:val="TAC"/>
              <w:spacing w:line="260" w:lineRule="auto"/>
              <w:rPr>
                <w:lang w:eastAsia="ja-JP"/>
              </w:rPr>
            </w:pPr>
            <w:r>
              <w:rPr>
                <w:kern w:val="2"/>
                <w:lang w:eastAsia="zh-CN"/>
              </w:rPr>
              <w:t>5</w:t>
            </w:r>
          </w:p>
        </w:tc>
        <w:tc>
          <w:tcPr>
            <w:tcW w:w="1379" w:type="dxa"/>
            <w:tcBorders>
              <w:top w:val="single" w:sz="4" w:space="0" w:color="auto"/>
              <w:left w:val="single" w:sz="4" w:space="0" w:color="auto"/>
              <w:bottom w:val="single" w:sz="4" w:space="0" w:color="auto"/>
              <w:right w:val="single" w:sz="4" w:space="0" w:color="auto"/>
            </w:tcBorders>
            <w:vAlign w:val="center"/>
          </w:tcPr>
          <w:p w14:paraId="75B8B506" w14:textId="77777777" w:rsidR="0044574A" w:rsidRDefault="0044574A" w:rsidP="009F1515">
            <w:pPr>
              <w:pStyle w:val="TAC"/>
              <w:spacing w:line="260" w:lineRule="auto"/>
              <w:rPr>
                <w:lang w:eastAsia="ja-JP"/>
              </w:rPr>
            </w:pPr>
            <w:r>
              <w:rPr>
                <w:kern w:val="2"/>
                <w:lang w:val="en-US" w:eastAsia="zh-CN"/>
              </w:rPr>
              <w:t>25</w:t>
            </w:r>
          </w:p>
        </w:tc>
        <w:tc>
          <w:tcPr>
            <w:tcW w:w="881" w:type="dxa"/>
            <w:tcBorders>
              <w:top w:val="single" w:sz="4" w:space="0" w:color="auto"/>
              <w:left w:val="single" w:sz="4" w:space="0" w:color="auto"/>
              <w:bottom w:val="single" w:sz="4" w:space="0" w:color="auto"/>
              <w:right w:val="single" w:sz="4" w:space="0" w:color="auto"/>
            </w:tcBorders>
            <w:vAlign w:val="center"/>
          </w:tcPr>
          <w:p w14:paraId="4A059B8B" w14:textId="77777777" w:rsidR="0044574A" w:rsidRDefault="0044574A" w:rsidP="009F1515">
            <w:pPr>
              <w:pStyle w:val="TAC"/>
              <w:spacing w:line="260" w:lineRule="auto"/>
              <w:rPr>
                <w:lang w:eastAsia="ja-JP"/>
              </w:rPr>
            </w:pPr>
            <w:r>
              <w:rPr>
                <w:kern w:val="2"/>
                <w:lang w:eastAsia="zh-CN"/>
              </w:rPr>
              <w:t>1514</w:t>
            </w:r>
          </w:p>
        </w:tc>
        <w:tc>
          <w:tcPr>
            <w:tcW w:w="797" w:type="dxa"/>
            <w:tcBorders>
              <w:top w:val="single" w:sz="4" w:space="0" w:color="auto"/>
              <w:left w:val="single" w:sz="4" w:space="0" w:color="auto"/>
              <w:bottom w:val="single" w:sz="4" w:space="0" w:color="auto"/>
              <w:right w:val="single" w:sz="4" w:space="0" w:color="auto"/>
            </w:tcBorders>
            <w:vAlign w:val="center"/>
          </w:tcPr>
          <w:p w14:paraId="542D00C8" w14:textId="77777777" w:rsidR="0044574A" w:rsidRDefault="0044574A" w:rsidP="009F1515">
            <w:pPr>
              <w:pStyle w:val="TAC"/>
              <w:spacing w:line="260" w:lineRule="auto"/>
              <w:rPr>
                <w:lang w:eastAsia="ja-JP"/>
              </w:rPr>
            </w:pPr>
            <w:r>
              <w:rPr>
                <w:kern w:val="2"/>
              </w:rPr>
              <w:t>N/A</w:t>
            </w:r>
          </w:p>
        </w:tc>
        <w:tc>
          <w:tcPr>
            <w:tcW w:w="828" w:type="dxa"/>
            <w:tcBorders>
              <w:top w:val="single" w:sz="4" w:space="0" w:color="auto"/>
              <w:left w:val="single" w:sz="4" w:space="0" w:color="auto"/>
              <w:bottom w:val="single" w:sz="4" w:space="0" w:color="auto"/>
              <w:right w:val="single" w:sz="4" w:space="0" w:color="auto"/>
            </w:tcBorders>
          </w:tcPr>
          <w:p w14:paraId="5D83D7F7"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600FA5F" w14:textId="77777777" w:rsidR="0044574A" w:rsidRDefault="0044574A" w:rsidP="009F1515">
            <w:pPr>
              <w:pStyle w:val="TAC"/>
              <w:spacing w:line="260" w:lineRule="auto"/>
              <w:rPr>
                <w:lang w:eastAsia="zh-CN"/>
              </w:rPr>
            </w:pPr>
            <w:r>
              <w:rPr>
                <w:kern w:val="2"/>
              </w:rPr>
              <w:t>N/A</w:t>
            </w:r>
          </w:p>
        </w:tc>
      </w:tr>
      <w:tr w:rsidR="0044574A" w14:paraId="25187FF6"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9A36EE3"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vAlign w:val="center"/>
          </w:tcPr>
          <w:p w14:paraId="5DE1AB51" w14:textId="77777777" w:rsidR="0044574A" w:rsidRDefault="0044574A" w:rsidP="009F1515">
            <w:pPr>
              <w:pStyle w:val="TAC"/>
              <w:spacing w:line="260" w:lineRule="auto"/>
              <w:rPr>
                <w:lang w:val="en-US" w:eastAsia="zh-CN"/>
              </w:rPr>
            </w:pPr>
            <w:r>
              <w:rPr>
                <w:kern w:val="2"/>
                <w:lang w:val="en-US" w:eastAsia="zh-CN"/>
              </w:rPr>
              <w:t>n28</w:t>
            </w:r>
          </w:p>
        </w:tc>
        <w:tc>
          <w:tcPr>
            <w:tcW w:w="975" w:type="dxa"/>
            <w:tcBorders>
              <w:top w:val="single" w:sz="4" w:space="0" w:color="auto"/>
              <w:left w:val="single" w:sz="4" w:space="0" w:color="auto"/>
              <w:bottom w:val="single" w:sz="4" w:space="0" w:color="auto"/>
              <w:right w:val="single" w:sz="4" w:space="0" w:color="auto"/>
            </w:tcBorders>
          </w:tcPr>
          <w:p w14:paraId="35762CC0" w14:textId="77777777" w:rsidR="0044574A" w:rsidRDefault="0044574A" w:rsidP="009F1515">
            <w:pPr>
              <w:pStyle w:val="TAC"/>
              <w:spacing w:line="260" w:lineRule="auto"/>
              <w:rPr>
                <w:lang w:eastAsia="ja-JP"/>
              </w:rPr>
            </w:pPr>
            <w:r>
              <w:rPr>
                <w:kern w:val="2"/>
                <w:lang w:val="en-US" w:eastAsia="zh-CN"/>
              </w:rPr>
              <w:t>743</w:t>
            </w:r>
          </w:p>
        </w:tc>
        <w:tc>
          <w:tcPr>
            <w:tcW w:w="1012" w:type="dxa"/>
            <w:tcBorders>
              <w:top w:val="single" w:sz="4" w:space="0" w:color="auto"/>
              <w:left w:val="single" w:sz="4" w:space="0" w:color="auto"/>
              <w:bottom w:val="single" w:sz="4" w:space="0" w:color="auto"/>
              <w:right w:val="single" w:sz="4" w:space="0" w:color="auto"/>
            </w:tcBorders>
          </w:tcPr>
          <w:p w14:paraId="119F91ED" w14:textId="77777777" w:rsidR="0044574A" w:rsidRDefault="0044574A" w:rsidP="009F1515">
            <w:pPr>
              <w:pStyle w:val="TAC"/>
              <w:spacing w:line="260" w:lineRule="auto"/>
              <w:rPr>
                <w:lang w:eastAsia="ja-JP"/>
              </w:rPr>
            </w:pPr>
            <w:r>
              <w:rPr>
                <w:kern w:val="2"/>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31ADF236" w14:textId="77777777" w:rsidR="0044574A" w:rsidRDefault="0044574A" w:rsidP="009F1515">
            <w:pPr>
              <w:pStyle w:val="TAC"/>
              <w:spacing w:line="260" w:lineRule="auto"/>
              <w:rPr>
                <w:lang w:eastAsia="ja-JP"/>
              </w:rPr>
            </w:pPr>
            <w:r>
              <w:rPr>
                <w:kern w:val="2"/>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7931D589" w14:textId="77777777" w:rsidR="0044574A" w:rsidRDefault="0044574A" w:rsidP="009F1515">
            <w:pPr>
              <w:pStyle w:val="TAC"/>
              <w:spacing w:line="260" w:lineRule="auto"/>
              <w:rPr>
                <w:lang w:eastAsia="ja-JP"/>
              </w:rPr>
            </w:pPr>
            <w:r>
              <w:rPr>
                <w:kern w:val="2"/>
                <w:lang w:val="en-US" w:eastAsia="zh-CN"/>
              </w:rPr>
              <w:t>798</w:t>
            </w:r>
          </w:p>
        </w:tc>
        <w:tc>
          <w:tcPr>
            <w:tcW w:w="797" w:type="dxa"/>
            <w:tcBorders>
              <w:top w:val="single" w:sz="4" w:space="0" w:color="auto"/>
              <w:left w:val="single" w:sz="4" w:space="0" w:color="auto"/>
              <w:bottom w:val="single" w:sz="4" w:space="0" w:color="auto"/>
              <w:right w:val="single" w:sz="4" w:space="0" w:color="auto"/>
            </w:tcBorders>
          </w:tcPr>
          <w:p w14:paraId="07D9D365" w14:textId="77777777" w:rsidR="0044574A" w:rsidRDefault="0044574A" w:rsidP="009F1515">
            <w:pPr>
              <w:pStyle w:val="TAC"/>
              <w:spacing w:line="260" w:lineRule="auto"/>
              <w:rPr>
                <w:lang w:eastAsia="ja-JP"/>
              </w:rPr>
            </w:pPr>
            <w:r>
              <w:rPr>
                <w:kern w:val="2"/>
                <w:lang w:val="en-US" w:eastAsia="zh-CN"/>
              </w:rPr>
              <w:t>11.3</w:t>
            </w:r>
          </w:p>
        </w:tc>
        <w:tc>
          <w:tcPr>
            <w:tcW w:w="828" w:type="dxa"/>
            <w:tcBorders>
              <w:top w:val="single" w:sz="4" w:space="0" w:color="auto"/>
              <w:left w:val="single" w:sz="4" w:space="0" w:color="auto"/>
              <w:bottom w:val="single" w:sz="4" w:space="0" w:color="auto"/>
              <w:right w:val="single" w:sz="4" w:space="0" w:color="auto"/>
            </w:tcBorders>
          </w:tcPr>
          <w:p w14:paraId="4A8F8F73"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07F0CBE" w14:textId="77777777" w:rsidR="0044574A" w:rsidRDefault="0044574A" w:rsidP="009F1515">
            <w:pPr>
              <w:pStyle w:val="TAC"/>
              <w:spacing w:line="260" w:lineRule="auto"/>
              <w:rPr>
                <w:lang w:eastAsia="zh-CN"/>
              </w:rPr>
            </w:pPr>
            <w:r>
              <w:rPr>
                <w:kern w:val="2"/>
              </w:rPr>
              <w:t>IMD4</w:t>
            </w:r>
            <w:r>
              <w:rPr>
                <w:rFonts w:hint="eastAsia"/>
                <w:kern w:val="2"/>
                <w:vertAlign w:val="superscript"/>
                <w:lang w:val="en-US" w:eastAsia="zh-CN"/>
              </w:rPr>
              <w:t>11</w:t>
            </w:r>
          </w:p>
        </w:tc>
      </w:tr>
      <w:tr w:rsidR="0044574A" w14:paraId="75A2C510"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7F1B6EB"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vAlign w:val="center"/>
          </w:tcPr>
          <w:p w14:paraId="4F031D57" w14:textId="77777777" w:rsidR="0044574A" w:rsidRDefault="0044574A" w:rsidP="009F1515">
            <w:pPr>
              <w:pStyle w:val="TAC"/>
              <w:spacing w:line="260" w:lineRule="auto"/>
              <w:rPr>
                <w:lang w:val="en-US" w:eastAsia="zh-CN"/>
              </w:rPr>
            </w:pPr>
            <w:r>
              <w:rPr>
                <w:kern w:val="2"/>
                <w:lang w:eastAsia="zh-CN"/>
              </w:rPr>
              <w:t>n74</w:t>
            </w:r>
          </w:p>
        </w:tc>
        <w:tc>
          <w:tcPr>
            <w:tcW w:w="975" w:type="dxa"/>
            <w:tcBorders>
              <w:top w:val="single" w:sz="4" w:space="0" w:color="auto"/>
              <w:left w:val="single" w:sz="4" w:space="0" w:color="auto"/>
              <w:bottom w:val="single" w:sz="4" w:space="0" w:color="auto"/>
              <w:right w:val="single" w:sz="4" w:space="0" w:color="auto"/>
            </w:tcBorders>
          </w:tcPr>
          <w:p w14:paraId="45896B2C" w14:textId="77777777" w:rsidR="0044574A" w:rsidRDefault="0044574A" w:rsidP="009F1515">
            <w:pPr>
              <w:pStyle w:val="TAC"/>
              <w:spacing w:line="260" w:lineRule="auto"/>
              <w:rPr>
                <w:lang w:eastAsia="ja-JP"/>
              </w:rPr>
            </w:pPr>
            <w:r>
              <w:rPr>
                <w:kern w:val="2"/>
                <w:lang w:val="en-US" w:eastAsia="zh-CN"/>
              </w:rPr>
              <w:t>1431</w:t>
            </w:r>
          </w:p>
        </w:tc>
        <w:tc>
          <w:tcPr>
            <w:tcW w:w="1012" w:type="dxa"/>
            <w:tcBorders>
              <w:top w:val="single" w:sz="4" w:space="0" w:color="auto"/>
              <w:left w:val="single" w:sz="4" w:space="0" w:color="auto"/>
              <w:bottom w:val="single" w:sz="4" w:space="0" w:color="auto"/>
              <w:right w:val="single" w:sz="4" w:space="0" w:color="auto"/>
            </w:tcBorders>
          </w:tcPr>
          <w:p w14:paraId="43E14549" w14:textId="77777777" w:rsidR="0044574A" w:rsidRDefault="0044574A" w:rsidP="009F1515">
            <w:pPr>
              <w:pStyle w:val="TAC"/>
              <w:spacing w:line="260" w:lineRule="auto"/>
              <w:rPr>
                <w:lang w:eastAsia="ja-JP"/>
              </w:rPr>
            </w:pPr>
            <w:r>
              <w:rPr>
                <w:kern w:val="2"/>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342BD43E" w14:textId="77777777" w:rsidR="0044574A" w:rsidRDefault="0044574A" w:rsidP="009F1515">
            <w:pPr>
              <w:pStyle w:val="TAC"/>
              <w:spacing w:line="260" w:lineRule="auto"/>
              <w:rPr>
                <w:lang w:eastAsia="ja-JP"/>
              </w:rPr>
            </w:pPr>
            <w:r>
              <w:rPr>
                <w:kern w:val="2"/>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107A1662" w14:textId="77777777" w:rsidR="0044574A" w:rsidRDefault="0044574A" w:rsidP="009F1515">
            <w:pPr>
              <w:pStyle w:val="TAC"/>
              <w:spacing w:line="260" w:lineRule="auto"/>
              <w:rPr>
                <w:lang w:eastAsia="ja-JP"/>
              </w:rPr>
            </w:pPr>
            <w:r>
              <w:rPr>
                <w:kern w:val="2"/>
                <w:lang w:val="en-US" w:eastAsia="zh-CN"/>
              </w:rPr>
              <w:t>1479</w:t>
            </w:r>
          </w:p>
        </w:tc>
        <w:tc>
          <w:tcPr>
            <w:tcW w:w="797" w:type="dxa"/>
            <w:tcBorders>
              <w:top w:val="single" w:sz="4" w:space="0" w:color="auto"/>
              <w:left w:val="single" w:sz="4" w:space="0" w:color="auto"/>
              <w:bottom w:val="single" w:sz="4" w:space="0" w:color="auto"/>
              <w:right w:val="single" w:sz="4" w:space="0" w:color="auto"/>
            </w:tcBorders>
          </w:tcPr>
          <w:p w14:paraId="36B9687F" w14:textId="77777777" w:rsidR="0044574A" w:rsidRDefault="0044574A" w:rsidP="009F1515">
            <w:pPr>
              <w:pStyle w:val="TAC"/>
              <w:spacing w:line="260" w:lineRule="auto"/>
              <w:rPr>
                <w:lang w:eastAsia="ja-JP"/>
              </w:rPr>
            </w:pPr>
            <w:r>
              <w:rPr>
                <w:kern w:val="2"/>
              </w:rPr>
              <w:t>N/A</w:t>
            </w:r>
          </w:p>
        </w:tc>
        <w:tc>
          <w:tcPr>
            <w:tcW w:w="828" w:type="dxa"/>
            <w:tcBorders>
              <w:top w:val="single" w:sz="4" w:space="0" w:color="auto"/>
              <w:left w:val="single" w:sz="4" w:space="0" w:color="auto"/>
              <w:bottom w:val="single" w:sz="4" w:space="0" w:color="auto"/>
              <w:right w:val="single" w:sz="4" w:space="0" w:color="auto"/>
            </w:tcBorders>
          </w:tcPr>
          <w:p w14:paraId="01EAA123"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1347CC1" w14:textId="77777777" w:rsidR="0044574A" w:rsidRDefault="0044574A" w:rsidP="009F1515">
            <w:pPr>
              <w:pStyle w:val="TAC"/>
              <w:spacing w:line="260" w:lineRule="auto"/>
              <w:rPr>
                <w:lang w:eastAsia="zh-CN"/>
              </w:rPr>
            </w:pPr>
            <w:r>
              <w:rPr>
                <w:kern w:val="2"/>
              </w:rPr>
              <w:t>N/A</w:t>
            </w:r>
          </w:p>
        </w:tc>
      </w:tr>
      <w:tr w:rsidR="0044574A" w14:paraId="10702A51"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06EFC90"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vAlign w:val="center"/>
          </w:tcPr>
          <w:p w14:paraId="3CDBDCA1" w14:textId="77777777" w:rsidR="0044574A" w:rsidRDefault="0044574A" w:rsidP="009F1515">
            <w:pPr>
              <w:pStyle w:val="TAC"/>
              <w:spacing w:line="260" w:lineRule="auto"/>
              <w:rPr>
                <w:lang w:val="en-US" w:eastAsia="zh-CN"/>
              </w:rPr>
            </w:pPr>
            <w:r>
              <w:rPr>
                <w:kern w:val="2"/>
                <w:lang w:val="en-US" w:eastAsia="zh-CN"/>
              </w:rPr>
              <w:t>n28</w:t>
            </w:r>
          </w:p>
        </w:tc>
        <w:tc>
          <w:tcPr>
            <w:tcW w:w="975" w:type="dxa"/>
            <w:tcBorders>
              <w:top w:val="single" w:sz="4" w:space="0" w:color="auto"/>
              <w:left w:val="single" w:sz="4" w:space="0" w:color="auto"/>
              <w:bottom w:val="single" w:sz="4" w:space="0" w:color="auto"/>
              <w:right w:val="single" w:sz="4" w:space="0" w:color="auto"/>
            </w:tcBorders>
          </w:tcPr>
          <w:p w14:paraId="59ABEECB" w14:textId="77777777" w:rsidR="0044574A" w:rsidRDefault="0044574A" w:rsidP="009F1515">
            <w:pPr>
              <w:pStyle w:val="TAC"/>
              <w:spacing w:line="260" w:lineRule="auto"/>
              <w:rPr>
                <w:lang w:eastAsia="ja-JP"/>
              </w:rPr>
            </w:pPr>
            <w:r>
              <w:rPr>
                <w:kern w:val="2"/>
                <w:lang w:val="en-US" w:eastAsia="zh-CN"/>
              </w:rPr>
              <w:t>709</w:t>
            </w:r>
          </w:p>
        </w:tc>
        <w:tc>
          <w:tcPr>
            <w:tcW w:w="1012" w:type="dxa"/>
            <w:tcBorders>
              <w:top w:val="single" w:sz="4" w:space="0" w:color="auto"/>
              <w:left w:val="single" w:sz="4" w:space="0" w:color="auto"/>
              <w:bottom w:val="single" w:sz="4" w:space="0" w:color="auto"/>
              <w:right w:val="single" w:sz="4" w:space="0" w:color="auto"/>
            </w:tcBorders>
          </w:tcPr>
          <w:p w14:paraId="33F4D30A" w14:textId="77777777" w:rsidR="0044574A" w:rsidRDefault="0044574A" w:rsidP="009F1515">
            <w:pPr>
              <w:pStyle w:val="TAC"/>
              <w:spacing w:line="260" w:lineRule="auto"/>
              <w:rPr>
                <w:lang w:eastAsia="ja-JP"/>
              </w:rPr>
            </w:pPr>
            <w:r>
              <w:rPr>
                <w:kern w:val="2"/>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5250F2AF" w14:textId="77777777" w:rsidR="0044574A" w:rsidRDefault="0044574A" w:rsidP="009F1515">
            <w:pPr>
              <w:pStyle w:val="TAC"/>
              <w:spacing w:line="260" w:lineRule="auto"/>
              <w:rPr>
                <w:lang w:eastAsia="ja-JP"/>
              </w:rPr>
            </w:pPr>
            <w:r>
              <w:rPr>
                <w:kern w:val="2"/>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067B0B6E" w14:textId="77777777" w:rsidR="0044574A" w:rsidRDefault="0044574A" w:rsidP="009F1515">
            <w:pPr>
              <w:pStyle w:val="TAC"/>
              <w:spacing w:line="260" w:lineRule="auto"/>
              <w:rPr>
                <w:lang w:eastAsia="ja-JP"/>
              </w:rPr>
            </w:pPr>
            <w:r>
              <w:rPr>
                <w:kern w:val="2"/>
                <w:lang w:val="en-US" w:eastAsia="zh-CN"/>
              </w:rPr>
              <w:t>764</w:t>
            </w:r>
          </w:p>
        </w:tc>
        <w:tc>
          <w:tcPr>
            <w:tcW w:w="797" w:type="dxa"/>
            <w:tcBorders>
              <w:top w:val="single" w:sz="4" w:space="0" w:color="auto"/>
              <w:left w:val="single" w:sz="4" w:space="0" w:color="auto"/>
              <w:bottom w:val="single" w:sz="4" w:space="0" w:color="auto"/>
              <w:right w:val="single" w:sz="4" w:space="0" w:color="auto"/>
            </w:tcBorders>
          </w:tcPr>
          <w:p w14:paraId="397224FF" w14:textId="77777777" w:rsidR="0044574A" w:rsidRDefault="0044574A" w:rsidP="009F1515">
            <w:pPr>
              <w:pStyle w:val="TAC"/>
              <w:spacing w:line="260" w:lineRule="auto"/>
              <w:rPr>
                <w:lang w:eastAsia="ja-JP"/>
              </w:rPr>
            </w:pPr>
            <w:r>
              <w:rPr>
                <w:rFonts w:eastAsia="MS Mincho"/>
              </w:rPr>
              <w:t>N/A</w:t>
            </w:r>
          </w:p>
        </w:tc>
        <w:tc>
          <w:tcPr>
            <w:tcW w:w="828" w:type="dxa"/>
            <w:tcBorders>
              <w:top w:val="single" w:sz="4" w:space="0" w:color="auto"/>
              <w:left w:val="single" w:sz="4" w:space="0" w:color="auto"/>
              <w:bottom w:val="single" w:sz="4" w:space="0" w:color="auto"/>
              <w:right w:val="single" w:sz="4" w:space="0" w:color="auto"/>
            </w:tcBorders>
          </w:tcPr>
          <w:p w14:paraId="6B0220A7"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BAB9496" w14:textId="77777777" w:rsidR="0044574A" w:rsidRDefault="0044574A" w:rsidP="009F1515">
            <w:pPr>
              <w:pStyle w:val="TAC"/>
              <w:spacing w:line="260" w:lineRule="auto"/>
              <w:rPr>
                <w:lang w:eastAsia="zh-CN"/>
              </w:rPr>
            </w:pPr>
            <w:r>
              <w:rPr>
                <w:kern w:val="2"/>
              </w:rPr>
              <w:t>N/A</w:t>
            </w:r>
          </w:p>
        </w:tc>
      </w:tr>
      <w:tr w:rsidR="0044574A" w14:paraId="7754461E"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A142783"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vAlign w:val="center"/>
          </w:tcPr>
          <w:p w14:paraId="323CAE5F" w14:textId="77777777" w:rsidR="0044574A" w:rsidRDefault="0044574A" w:rsidP="009F1515">
            <w:pPr>
              <w:pStyle w:val="TAC"/>
              <w:spacing w:line="260" w:lineRule="auto"/>
              <w:rPr>
                <w:lang w:val="en-US" w:eastAsia="zh-CN"/>
              </w:rPr>
            </w:pPr>
            <w:r>
              <w:rPr>
                <w:kern w:val="2"/>
                <w:lang w:eastAsia="zh-CN"/>
              </w:rPr>
              <w:t>n74</w:t>
            </w:r>
          </w:p>
        </w:tc>
        <w:tc>
          <w:tcPr>
            <w:tcW w:w="975" w:type="dxa"/>
            <w:tcBorders>
              <w:top w:val="single" w:sz="4" w:space="0" w:color="auto"/>
              <w:left w:val="single" w:sz="4" w:space="0" w:color="auto"/>
              <w:bottom w:val="single" w:sz="4" w:space="0" w:color="auto"/>
              <w:right w:val="single" w:sz="4" w:space="0" w:color="auto"/>
            </w:tcBorders>
          </w:tcPr>
          <w:p w14:paraId="5CFA4DEC" w14:textId="77777777" w:rsidR="0044574A" w:rsidRDefault="0044574A" w:rsidP="009F1515">
            <w:pPr>
              <w:pStyle w:val="TAC"/>
              <w:spacing w:line="260" w:lineRule="auto"/>
              <w:rPr>
                <w:lang w:eastAsia="ja-JP"/>
              </w:rPr>
            </w:pPr>
            <w:r>
              <w:rPr>
                <w:kern w:val="2"/>
                <w:lang w:val="en-US" w:eastAsia="zh-CN"/>
              </w:rPr>
              <w:t>1466</w:t>
            </w:r>
          </w:p>
        </w:tc>
        <w:tc>
          <w:tcPr>
            <w:tcW w:w="1012" w:type="dxa"/>
            <w:tcBorders>
              <w:top w:val="single" w:sz="4" w:space="0" w:color="auto"/>
              <w:left w:val="single" w:sz="4" w:space="0" w:color="auto"/>
              <w:bottom w:val="single" w:sz="4" w:space="0" w:color="auto"/>
              <w:right w:val="single" w:sz="4" w:space="0" w:color="auto"/>
            </w:tcBorders>
          </w:tcPr>
          <w:p w14:paraId="098C47A8" w14:textId="77777777" w:rsidR="0044574A" w:rsidRDefault="0044574A" w:rsidP="009F1515">
            <w:pPr>
              <w:pStyle w:val="TAC"/>
              <w:spacing w:line="260" w:lineRule="auto"/>
              <w:rPr>
                <w:lang w:eastAsia="ja-JP"/>
              </w:rPr>
            </w:pPr>
            <w:r>
              <w:rPr>
                <w:kern w:val="2"/>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65A5A13D" w14:textId="77777777" w:rsidR="0044574A" w:rsidRDefault="0044574A" w:rsidP="009F1515">
            <w:pPr>
              <w:pStyle w:val="TAC"/>
              <w:spacing w:line="260" w:lineRule="auto"/>
              <w:rPr>
                <w:lang w:eastAsia="ja-JP"/>
              </w:rPr>
            </w:pPr>
            <w:r>
              <w:rPr>
                <w:kern w:val="2"/>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1E279D9E" w14:textId="77777777" w:rsidR="0044574A" w:rsidRDefault="0044574A" w:rsidP="009F1515">
            <w:pPr>
              <w:pStyle w:val="TAC"/>
              <w:spacing w:line="260" w:lineRule="auto"/>
              <w:rPr>
                <w:lang w:eastAsia="ja-JP"/>
              </w:rPr>
            </w:pPr>
            <w:r>
              <w:rPr>
                <w:kern w:val="2"/>
                <w:lang w:val="en-US" w:eastAsia="zh-CN"/>
              </w:rPr>
              <w:t>1514</w:t>
            </w:r>
          </w:p>
        </w:tc>
        <w:tc>
          <w:tcPr>
            <w:tcW w:w="797" w:type="dxa"/>
            <w:tcBorders>
              <w:top w:val="single" w:sz="4" w:space="0" w:color="auto"/>
              <w:left w:val="single" w:sz="4" w:space="0" w:color="auto"/>
              <w:bottom w:val="single" w:sz="4" w:space="0" w:color="auto"/>
              <w:right w:val="single" w:sz="4" w:space="0" w:color="auto"/>
            </w:tcBorders>
          </w:tcPr>
          <w:p w14:paraId="70D684EC" w14:textId="77777777" w:rsidR="0044574A" w:rsidRDefault="0044574A" w:rsidP="009F1515">
            <w:pPr>
              <w:pStyle w:val="TAC"/>
              <w:spacing w:line="260" w:lineRule="auto"/>
              <w:rPr>
                <w:lang w:eastAsia="ja-JP"/>
              </w:rPr>
            </w:pPr>
            <w:r>
              <w:rPr>
                <w:kern w:val="2"/>
              </w:rPr>
              <w:t>14.6</w:t>
            </w:r>
          </w:p>
        </w:tc>
        <w:tc>
          <w:tcPr>
            <w:tcW w:w="828" w:type="dxa"/>
            <w:tcBorders>
              <w:top w:val="single" w:sz="4" w:space="0" w:color="auto"/>
              <w:left w:val="single" w:sz="4" w:space="0" w:color="auto"/>
              <w:bottom w:val="single" w:sz="4" w:space="0" w:color="auto"/>
              <w:right w:val="single" w:sz="4" w:space="0" w:color="auto"/>
            </w:tcBorders>
          </w:tcPr>
          <w:p w14:paraId="70B6395C"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9C3605B" w14:textId="77777777" w:rsidR="0044574A" w:rsidRDefault="0044574A" w:rsidP="009F1515">
            <w:pPr>
              <w:pStyle w:val="TAC"/>
              <w:spacing w:line="260" w:lineRule="auto"/>
              <w:rPr>
                <w:lang w:eastAsia="zh-CN"/>
              </w:rPr>
            </w:pPr>
            <w:r>
              <w:rPr>
                <w:kern w:val="2"/>
                <w:lang w:eastAsia="zh-CN"/>
              </w:rPr>
              <w:t>IMD4</w:t>
            </w:r>
          </w:p>
        </w:tc>
      </w:tr>
      <w:tr w:rsidR="0044574A" w14:paraId="56B0A3FA"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7712DC8A"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vAlign w:val="center"/>
          </w:tcPr>
          <w:p w14:paraId="29A38CDA" w14:textId="77777777" w:rsidR="0044574A" w:rsidRDefault="0044574A" w:rsidP="009F1515">
            <w:pPr>
              <w:pStyle w:val="TAC"/>
              <w:spacing w:line="260" w:lineRule="auto"/>
              <w:rPr>
                <w:lang w:val="en-US" w:eastAsia="zh-CN"/>
              </w:rPr>
            </w:pPr>
            <w:r>
              <w:rPr>
                <w:kern w:val="2"/>
                <w:lang w:val="en-US" w:eastAsia="zh-CN"/>
              </w:rPr>
              <w:t>n28</w:t>
            </w:r>
          </w:p>
        </w:tc>
        <w:tc>
          <w:tcPr>
            <w:tcW w:w="975" w:type="dxa"/>
            <w:tcBorders>
              <w:top w:val="single" w:sz="4" w:space="0" w:color="auto"/>
              <w:left w:val="single" w:sz="4" w:space="0" w:color="auto"/>
              <w:bottom w:val="single" w:sz="4" w:space="0" w:color="auto"/>
              <w:right w:val="single" w:sz="4" w:space="0" w:color="auto"/>
            </w:tcBorders>
            <w:vAlign w:val="center"/>
          </w:tcPr>
          <w:p w14:paraId="025F3E46" w14:textId="77777777" w:rsidR="0044574A" w:rsidRDefault="0044574A" w:rsidP="009F1515">
            <w:pPr>
              <w:pStyle w:val="TAC"/>
              <w:spacing w:line="260" w:lineRule="auto"/>
              <w:rPr>
                <w:lang w:eastAsia="ja-JP"/>
              </w:rPr>
            </w:pPr>
            <w:r>
              <w:rPr>
                <w:kern w:val="2"/>
                <w:lang w:val="en-US" w:eastAsia="zh-CN"/>
              </w:rPr>
              <w:t>735.5</w:t>
            </w:r>
          </w:p>
        </w:tc>
        <w:tc>
          <w:tcPr>
            <w:tcW w:w="1012" w:type="dxa"/>
            <w:tcBorders>
              <w:top w:val="single" w:sz="4" w:space="0" w:color="auto"/>
              <w:left w:val="single" w:sz="4" w:space="0" w:color="auto"/>
              <w:bottom w:val="single" w:sz="4" w:space="0" w:color="auto"/>
              <w:right w:val="single" w:sz="4" w:space="0" w:color="auto"/>
            </w:tcBorders>
            <w:vAlign w:val="center"/>
          </w:tcPr>
          <w:p w14:paraId="1AE4A3F3" w14:textId="77777777" w:rsidR="0044574A" w:rsidRDefault="0044574A" w:rsidP="009F1515">
            <w:pPr>
              <w:pStyle w:val="TAC"/>
              <w:spacing w:line="260" w:lineRule="auto"/>
              <w:rPr>
                <w:lang w:eastAsia="ja-JP"/>
              </w:rPr>
            </w:pPr>
            <w:r>
              <w:rPr>
                <w:kern w:val="2"/>
                <w:lang w:val="en-US" w:eastAsia="zh-CN"/>
              </w:rPr>
              <w:t>5</w:t>
            </w:r>
          </w:p>
        </w:tc>
        <w:tc>
          <w:tcPr>
            <w:tcW w:w="1379" w:type="dxa"/>
            <w:tcBorders>
              <w:top w:val="single" w:sz="4" w:space="0" w:color="auto"/>
              <w:left w:val="single" w:sz="4" w:space="0" w:color="auto"/>
              <w:bottom w:val="single" w:sz="4" w:space="0" w:color="auto"/>
              <w:right w:val="single" w:sz="4" w:space="0" w:color="auto"/>
            </w:tcBorders>
            <w:vAlign w:val="center"/>
          </w:tcPr>
          <w:p w14:paraId="507274AD" w14:textId="77777777" w:rsidR="0044574A" w:rsidRDefault="0044574A" w:rsidP="009F1515">
            <w:pPr>
              <w:pStyle w:val="TAC"/>
              <w:spacing w:line="260" w:lineRule="auto"/>
              <w:rPr>
                <w:lang w:eastAsia="ja-JP"/>
              </w:rPr>
            </w:pPr>
            <w:r>
              <w:rPr>
                <w:kern w:val="2"/>
                <w:lang w:val="en-US" w:eastAsia="zh-CN"/>
              </w:rPr>
              <w:t>25</w:t>
            </w:r>
          </w:p>
        </w:tc>
        <w:tc>
          <w:tcPr>
            <w:tcW w:w="881" w:type="dxa"/>
            <w:tcBorders>
              <w:top w:val="single" w:sz="4" w:space="0" w:color="auto"/>
              <w:left w:val="single" w:sz="4" w:space="0" w:color="auto"/>
              <w:bottom w:val="single" w:sz="4" w:space="0" w:color="auto"/>
              <w:right w:val="single" w:sz="4" w:space="0" w:color="auto"/>
            </w:tcBorders>
            <w:vAlign w:val="center"/>
          </w:tcPr>
          <w:p w14:paraId="51F2E1B2" w14:textId="77777777" w:rsidR="0044574A" w:rsidRDefault="0044574A" w:rsidP="009F1515">
            <w:pPr>
              <w:pStyle w:val="TAC"/>
              <w:spacing w:line="260" w:lineRule="auto"/>
              <w:rPr>
                <w:lang w:eastAsia="ja-JP"/>
              </w:rPr>
            </w:pPr>
            <w:r>
              <w:rPr>
                <w:kern w:val="2"/>
                <w:lang w:val="en-US" w:eastAsia="zh-CN"/>
              </w:rPr>
              <w:t>790.5</w:t>
            </w:r>
          </w:p>
        </w:tc>
        <w:tc>
          <w:tcPr>
            <w:tcW w:w="797" w:type="dxa"/>
            <w:tcBorders>
              <w:top w:val="single" w:sz="4" w:space="0" w:color="auto"/>
              <w:left w:val="single" w:sz="4" w:space="0" w:color="auto"/>
              <w:bottom w:val="single" w:sz="4" w:space="0" w:color="auto"/>
              <w:right w:val="single" w:sz="4" w:space="0" w:color="auto"/>
            </w:tcBorders>
            <w:vAlign w:val="center"/>
          </w:tcPr>
          <w:p w14:paraId="6DC94320" w14:textId="77777777" w:rsidR="0044574A" w:rsidRDefault="0044574A" w:rsidP="009F1515">
            <w:pPr>
              <w:pStyle w:val="TAC"/>
              <w:spacing w:line="260" w:lineRule="auto"/>
              <w:rPr>
                <w:lang w:eastAsia="ja-JP"/>
              </w:rPr>
            </w:pPr>
            <w:r>
              <w:rPr>
                <w:kern w:val="2"/>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5D211E2E"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A8FB8C8" w14:textId="77777777" w:rsidR="0044574A" w:rsidRDefault="0044574A" w:rsidP="009F1515">
            <w:pPr>
              <w:pStyle w:val="TAC"/>
              <w:spacing w:line="260" w:lineRule="auto"/>
              <w:rPr>
                <w:lang w:eastAsia="zh-CN"/>
              </w:rPr>
            </w:pPr>
            <w:r>
              <w:rPr>
                <w:kern w:val="2"/>
              </w:rPr>
              <w:t>N/A</w:t>
            </w:r>
          </w:p>
        </w:tc>
      </w:tr>
      <w:tr w:rsidR="0044574A" w14:paraId="4EE48664"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18F870F" w14:textId="77777777" w:rsidR="0044574A" w:rsidRDefault="0044574A" w:rsidP="009F1515">
            <w:pPr>
              <w:pStyle w:val="TAC"/>
              <w:spacing w:line="260" w:lineRule="auto"/>
            </w:pPr>
          </w:p>
        </w:tc>
        <w:tc>
          <w:tcPr>
            <w:tcW w:w="923" w:type="dxa"/>
            <w:tcBorders>
              <w:top w:val="single" w:sz="4" w:space="0" w:color="auto"/>
              <w:left w:val="single" w:sz="4" w:space="0" w:color="auto"/>
              <w:bottom w:val="single" w:sz="4" w:space="0" w:color="auto"/>
              <w:right w:val="single" w:sz="4" w:space="0" w:color="auto"/>
            </w:tcBorders>
            <w:vAlign w:val="center"/>
          </w:tcPr>
          <w:p w14:paraId="0A3D311B" w14:textId="77777777" w:rsidR="0044574A" w:rsidRDefault="0044574A" w:rsidP="009F1515">
            <w:pPr>
              <w:pStyle w:val="TAC"/>
              <w:spacing w:line="260" w:lineRule="auto"/>
              <w:rPr>
                <w:lang w:val="en-US" w:eastAsia="zh-CN"/>
              </w:rPr>
            </w:pPr>
            <w:r>
              <w:rPr>
                <w:kern w:val="2"/>
                <w:lang w:eastAsia="zh-CN"/>
              </w:rPr>
              <w:t>n74</w:t>
            </w:r>
          </w:p>
        </w:tc>
        <w:tc>
          <w:tcPr>
            <w:tcW w:w="975" w:type="dxa"/>
            <w:tcBorders>
              <w:top w:val="single" w:sz="4" w:space="0" w:color="auto"/>
              <w:left w:val="single" w:sz="4" w:space="0" w:color="auto"/>
              <w:bottom w:val="single" w:sz="4" w:space="0" w:color="auto"/>
              <w:right w:val="single" w:sz="4" w:space="0" w:color="auto"/>
            </w:tcBorders>
            <w:vAlign w:val="center"/>
          </w:tcPr>
          <w:p w14:paraId="68918670" w14:textId="77777777" w:rsidR="0044574A" w:rsidRDefault="0044574A" w:rsidP="009F1515">
            <w:pPr>
              <w:pStyle w:val="TAC"/>
              <w:spacing w:line="260" w:lineRule="auto"/>
              <w:rPr>
                <w:lang w:eastAsia="ja-JP"/>
              </w:rPr>
            </w:pPr>
            <w:r>
              <w:rPr>
                <w:kern w:val="2"/>
                <w:lang w:val="en-US" w:eastAsia="zh-CN"/>
              </w:rPr>
              <w:t>1450.4</w:t>
            </w:r>
          </w:p>
        </w:tc>
        <w:tc>
          <w:tcPr>
            <w:tcW w:w="1012" w:type="dxa"/>
            <w:tcBorders>
              <w:top w:val="single" w:sz="4" w:space="0" w:color="auto"/>
              <w:left w:val="single" w:sz="4" w:space="0" w:color="auto"/>
              <w:bottom w:val="single" w:sz="4" w:space="0" w:color="auto"/>
              <w:right w:val="single" w:sz="4" w:space="0" w:color="auto"/>
            </w:tcBorders>
            <w:vAlign w:val="center"/>
          </w:tcPr>
          <w:p w14:paraId="31DF6848" w14:textId="77777777" w:rsidR="0044574A" w:rsidRDefault="0044574A" w:rsidP="009F1515">
            <w:pPr>
              <w:pStyle w:val="TAC"/>
              <w:spacing w:line="260" w:lineRule="auto"/>
              <w:rPr>
                <w:lang w:eastAsia="ja-JP"/>
              </w:rPr>
            </w:pPr>
            <w:r>
              <w:rPr>
                <w:kern w:val="2"/>
                <w:lang w:val="en-US" w:eastAsia="zh-CN"/>
              </w:rPr>
              <w:t>5</w:t>
            </w:r>
          </w:p>
        </w:tc>
        <w:tc>
          <w:tcPr>
            <w:tcW w:w="1379" w:type="dxa"/>
            <w:tcBorders>
              <w:top w:val="single" w:sz="4" w:space="0" w:color="auto"/>
              <w:left w:val="single" w:sz="4" w:space="0" w:color="auto"/>
              <w:bottom w:val="single" w:sz="4" w:space="0" w:color="auto"/>
              <w:right w:val="single" w:sz="4" w:space="0" w:color="auto"/>
            </w:tcBorders>
            <w:vAlign w:val="center"/>
          </w:tcPr>
          <w:p w14:paraId="62B053B7" w14:textId="77777777" w:rsidR="0044574A" w:rsidRDefault="0044574A" w:rsidP="009F1515">
            <w:pPr>
              <w:pStyle w:val="TAC"/>
              <w:spacing w:line="260" w:lineRule="auto"/>
              <w:rPr>
                <w:lang w:eastAsia="ja-JP"/>
              </w:rPr>
            </w:pPr>
            <w:r>
              <w:rPr>
                <w:kern w:val="2"/>
                <w:lang w:val="en-US" w:eastAsia="zh-CN"/>
              </w:rPr>
              <w:t>25</w:t>
            </w:r>
          </w:p>
        </w:tc>
        <w:tc>
          <w:tcPr>
            <w:tcW w:w="881" w:type="dxa"/>
            <w:tcBorders>
              <w:top w:val="single" w:sz="4" w:space="0" w:color="auto"/>
              <w:left w:val="single" w:sz="4" w:space="0" w:color="auto"/>
              <w:bottom w:val="single" w:sz="4" w:space="0" w:color="auto"/>
              <w:right w:val="single" w:sz="4" w:space="0" w:color="auto"/>
            </w:tcBorders>
            <w:vAlign w:val="center"/>
          </w:tcPr>
          <w:p w14:paraId="21889136" w14:textId="77777777" w:rsidR="0044574A" w:rsidRDefault="0044574A" w:rsidP="009F1515">
            <w:pPr>
              <w:pStyle w:val="TAC"/>
              <w:spacing w:line="260" w:lineRule="auto"/>
              <w:rPr>
                <w:lang w:eastAsia="ja-JP"/>
              </w:rPr>
            </w:pPr>
            <w:r>
              <w:rPr>
                <w:kern w:val="2"/>
                <w:lang w:val="en-US" w:eastAsia="zh-CN"/>
              </w:rPr>
              <w:t>1498.4</w:t>
            </w:r>
          </w:p>
        </w:tc>
        <w:tc>
          <w:tcPr>
            <w:tcW w:w="797" w:type="dxa"/>
            <w:tcBorders>
              <w:top w:val="single" w:sz="4" w:space="0" w:color="auto"/>
              <w:left w:val="single" w:sz="4" w:space="0" w:color="auto"/>
              <w:bottom w:val="single" w:sz="4" w:space="0" w:color="auto"/>
              <w:right w:val="single" w:sz="4" w:space="0" w:color="auto"/>
            </w:tcBorders>
            <w:vAlign w:val="center"/>
          </w:tcPr>
          <w:p w14:paraId="0F379684" w14:textId="77777777" w:rsidR="0044574A" w:rsidRDefault="0044574A" w:rsidP="009F1515">
            <w:pPr>
              <w:pStyle w:val="TAC"/>
              <w:spacing w:line="260" w:lineRule="auto"/>
              <w:rPr>
                <w:lang w:eastAsia="ja-JP"/>
              </w:rPr>
            </w:pPr>
            <w:r>
              <w:rPr>
                <w:kern w:val="2"/>
                <w:lang w:val="en-US" w:eastAsia="zh-CN"/>
              </w:rPr>
              <w:t>2.5</w:t>
            </w:r>
          </w:p>
        </w:tc>
        <w:tc>
          <w:tcPr>
            <w:tcW w:w="828" w:type="dxa"/>
            <w:tcBorders>
              <w:top w:val="single" w:sz="4" w:space="0" w:color="auto"/>
              <w:left w:val="single" w:sz="4" w:space="0" w:color="auto"/>
              <w:bottom w:val="single" w:sz="4" w:space="0" w:color="auto"/>
              <w:right w:val="single" w:sz="4" w:space="0" w:color="auto"/>
            </w:tcBorders>
          </w:tcPr>
          <w:p w14:paraId="62960DE2" w14:textId="77777777" w:rsidR="0044574A" w:rsidRDefault="0044574A" w:rsidP="009F1515">
            <w:pPr>
              <w:pStyle w:val="TAC"/>
              <w:spacing w:line="260" w:lineRule="auto"/>
              <w:rPr>
                <w:lang w:val="en-US" w:eastAsia="zh-CN"/>
              </w:rPr>
            </w:pPr>
            <w:r>
              <w:rPr>
                <w:kern w:val="2"/>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19F7F54" w14:textId="77777777" w:rsidR="0044574A" w:rsidRDefault="0044574A" w:rsidP="009F1515">
            <w:pPr>
              <w:pStyle w:val="TAC"/>
              <w:spacing w:line="260" w:lineRule="auto"/>
              <w:rPr>
                <w:lang w:eastAsia="zh-CN"/>
              </w:rPr>
            </w:pPr>
            <w:r>
              <w:rPr>
                <w:kern w:val="2"/>
                <w:lang w:eastAsia="zh-CN"/>
              </w:rPr>
              <w:t>IMD5</w:t>
            </w:r>
          </w:p>
        </w:tc>
      </w:tr>
      <w:tr w:rsidR="0044574A" w14:paraId="3CAAE5CD"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004921B" w14:textId="77777777" w:rsidR="0044574A" w:rsidRDefault="0044574A" w:rsidP="009F1515">
            <w:pPr>
              <w:pStyle w:val="TAC"/>
              <w:spacing w:line="260" w:lineRule="auto"/>
              <w:rPr>
                <w:lang w:eastAsia="zh-CN"/>
              </w:rPr>
            </w:pPr>
            <w:r>
              <w:rPr>
                <w:rFonts w:hint="eastAsia"/>
              </w:rPr>
              <w:t>CA_</w:t>
            </w:r>
            <w:r>
              <w:rPr>
                <w:rFonts w:hint="eastAsia"/>
                <w:lang w:eastAsia="zh-CN"/>
              </w:rPr>
              <w:t>n28</w:t>
            </w:r>
            <w:r>
              <w:rPr>
                <w:rFonts w:hint="eastAsia"/>
              </w:rPr>
              <w:t>-</w:t>
            </w:r>
            <w:r>
              <w:rPr>
                <w:rFonts w:hint="eastAsia"/>
                <w:lang w:eastAsia="zh-CN"/>
              </w:rPr>
              <w:t>n77</w:t>
            </w:r>
          </w:p>
        </w:tc>
        <w:tc>
          <w:tcPr>
            <w:tcW w:w="923" w:type="dxa"/>
            <w:tcBorders>
              <w:top w:val="single" w:sz="4" w:space="0" w:color="auto"/>
              <w:left w:val="single" w:sz="4" w:space="0" w:color="auto"/>
              <w:bottom w:val="single" w:sz="4" w:space="0" w:color="auto"/>
              <w:right w:val="single" w:sz="4" w:space="0" w:color="auto"/>
            </w:tcBorders>
          </w:tcPr>
          <w:p w14:paraId="3A65DF3D" w14:textId="77777777" w:rsidR="0044574A" w:rsidRDefault="0044574A" w:rsidP="009F1515">
            <w:pPr>
              <w:pStyle w:val="TAC"/>
              <w:spacing w:line="260" w:lineRule="auto"/>
              <w:rPr>
                <w:lang w:val="en-US" w:eastAsia="zh-CN"/>
              </w:rPr>
            </w:pPr>
            <w:r>
              <w:rPr>
                <w:lang w:val="en-US" w:eastAsia="zh-CN"/>
              </w:rPr>
              <w:t>n</w:t>
            </w:r>
            <w:r>
              <w:rPr>
                <w:rFonts w:hint="eastAsia"/>
                <w:lang w:val="en-US" w:eastAsia="zh-CN"/>
              </w:rPr>
              <w:t>28</w:t>
            </w:r>
          </w:p>
        </w:tc>
        <w:tc>
          <w:tcPr>
            <w:tcW w:w="975" w:type="dxa"/>
            <w:tcBorders>
              <w:top w:val="single" w:sz="4" w:space="0" w:color="auto"/>
              <w:left w:val="single" w:sz="4" w:space="0" w:color="auto"/>
              <w:bottom w:val="single" w:sz="4" w:space="0" w:color="auto"/>
              <w:right w:val="single" w:sz="4" w:space="0" w:color="auto"/>
            </w:tcBorders>
          </w:tcPr>
          <w:p w14:paraId="7132014C" w14:textId="77777777" w:rsidR="0044574A" w:rsidRDefault="0044574A" w:rsidP="009F1515">
            <w:pPr>
              <w:pStyle w:val="TAC"/>
              <w:spacing w:line="260" w:lineRule="auto"/>
              <w:rPr>
                <w:rFonts w:cs="Arial"/>
                <w:szCs w:val="18"/>
                <w:lang w:val="en-US" w:eastAsia="zh-CN"/>
              </w:rPr>
            </w:pPr>
            <w:r>
              <w:rPr>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2668AE28" w14:textId="77777777" w:rsidR="0044574A" w:rsidRDefault="0044574A" w:rsidP="009F1515">
            <w:pPr>
              <w:pStyle w:val="TAC"/>
              <w:spacing w:line="260" w:lineRule="auto"/>
              <w:rPr>
                <w:lang w:val="en-US" w:eastAsia="zh-CN"/>
              </w:rPr>
            </w:pPr>
            <w:r>
              <w:rPr>
                <w:lang w:eastAsia="ja-JP"/>
              </w:rPr>
              <w:t>N/A</w:t>
            </w:r>
          </w:p>
        </w:tc>
        <w:tc>
          <w:tcPr>
            <w:tcW w:w="1379" w:type="dxa"/>
            <w:tcBorders>
              <w:top w:val="single" w:sz="4" w:space="0" w:color="auto"/>
              <w:left w:val="single" w:sz="4" w:space="0" w:color="auto"/>
              <w:bottom w:val="single" w:sz="4" w:space="0" w:color="auto"/>
              <w:right w:val="single" w:sz="4" w:space="0" w:color="auto"/>
            </w:tcBorders>
          </w:tcPr>
          <w:p w14:paraId="18EDFD97" w14:textId="77777777" w:rsidR="0044574A" w:rsidRDefault="0044574A" w:rsidP="009F1515">
            <w:pPr>
              <w:pStyle w:val="TAC"/>
              <w:spacing w:line="260" w:lineRule="auto"/>
              <w:rPr>
                <w:lang w:val="en-US" w:eastAsia="zh-CN"/>
              </w:rPr>
            </w:pPr>
            <w:r>
              <w:rPr>
                <w:lang w:eastAsia="ja-JP"/>
              </w:rPr>
              <w:t>N/A</w:t>
            </w:r>
          </w:p>
        </w:tc>
        <w:tc>
          <w:tcPr>
            <w:tcW w:w="881" w:type="dxa"/>
            <w:tcBorders>
              <w:top w:val="single" w:sz="4" w:space="0" w:color="auto"/>
              <w:left w:val="single" w:sz="4" w:space="0" w:color="auto"/>
              <w:bottom w:val="single" w:sz="4" w:space="0" w:color="auto"/>
              <w:right w:val="single" w:sz="4" w:space="0" w:color="auto"/>
            </w:tcBorders>
          </w:tcPr>
          <w:p w14:paraId="7D264126" w14:textId="77777777" w:rsidR="0044574A" w:rsidRDefault="0044574A" w:rsidP="009F1515">
            <w:pPr>
              <w:pStyle w:val="TAC"/>
              <w:spacing w:line="260" w:lineRule="auto"/>
              <w:rPr>
                <w:rFonts w:cs="Arial"/>
                <w:szCs w:val="18"/>
                <w:lang w:val="en-US" w:eastAsia="zh-CN"/>
              </w:rPr>
            </w:pPr>
            <w:r>
              <w:rPr>
                <w:lang w:eastAsia="ja-JP"/>
              </w:rPr>
              <w:t>N/A</w:t>
            </w:r>
          </w:p>
        </w:tc>
        <w:tc>
          <w:tcPr>
            <w:tcW w:w="797" w:type="dxa"/>
            <w:tcBorders>
              <w:top w:val="single" w:sz="4" w:space="0" w:color="auto"/>
              <w:left w:val="single" w:sz="4" w:space="0" w:color="auto"/>
              <w:bottom w:val="single" w:sz="4" w:space="0" w:color="auto"/>
              <w:right w:val="single" w:sz="4" w:space="0" w:color="auto"/>
            </w:tcBorders>
          </w:tcPr>
          <w:p w14:paraId="3F9E50F5" w14:textId="77777777" w:rsidR="0044574A" w:rsidRDefault="0044574A" w:rsidP="009F1515">
            <w:pPr>
              <w:pStyle w:val="TAC"/>
              <w:spacing w:line="260" w:lineRule="auto"/>
              <w:rPr>
                <w:lang w:eastAsia="zh-CN"/>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7948E1D"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91CB079" w14:textId="77777777" w:rsidR="0044574A" w:rsidRDefault="0044574A" w:rsidP="009F1515">
            <w:pPr>
              <w:pStyle w:val="TAC"/>
              <w:spacing w:line="260" w:lineRule="auto"/>
              <w:rPr>
                <w:vertAlign w:val="superscript"/>
                <w:lang w:val="en-US" w:eastAsia="zh-CN"/>
              </w:rPr>
            </w:pPr>
            <w:r>
              <w:rPr>
                <w:rFonts w:hint="eastAsia"/>
                <w:lang w:eastAsia="zh-CN"/>
              </w:rPr>
              <w:t>IMD2</w:t>
            </w:r>
            <w:r>
              <w:rPr>
                <w:rFonts w:hint="eastAsia"/>
                <w:vertAlign w:val="superscript"/>
                <w:lang w:val="en-US" w:eastAsia="zh-CN"/>
              </w:rPr>
              <w:t>7</w:t>
            </w:r>
          </w:p>
        </w:tc>
      </w:tr>
      <w:tr w:rsidR="0044574A" w14:paraId="24691EFC"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33ECD22"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1B5034CC" w14:textId="77777777" w:rsidR="0044574A" w:rsidRDefault="0044574A" w:rsidP="009F1515">
            <w:pPr>
              <w:pStyle w:val="TAC"/>
              <w:spacing w:line="260" w:lineRule="auto"/>
              <w:rPr>
                <w:vertAlign w:val="superscript"/>
                <w:lang w:val="en-US" w:eastAsia="zh-CN"/>
              </w:rPr>
            </w:pPr>
            <w:r>
              <w:rPr>
                <w:lang w:val="en-US" w:eastAsia="zh-CN"/>
              </w:rPr>
              <w:t>n</w:t>
            </w:r>
            <w:r>
              <w:rPr>
                <w:rFonts w:hint="eastAsia"/>
                <w:lang w:val="en-US" w:eastAsia="zh-CN"/>
              </w:rPr>
              <w:t>77</w:t>
            </w:r>
            <w:r>
              <w:rPr>
                <w:rFonts w:hint="eastAsia"/>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tcPr>
          <w:p w14:paraId="6F06265D" w14:textId="77777777" w:rsidR="0044574A" w:rsidRDefault="0044574A" w:rsidP="009F1515">
            <w:pPr>
              <w:pStyle w:val="TAC"/>
              <w:spacing w:line="260" w:lineRule="auto"/>
              <w:rPr>
                <w:rFonts w:cs="Arial"/>
                <w:szCs w:val="18"/>
                <w:lang w:val="en-US" w:eastAsia="zh-CN"/>
              </w:rPr>
            </w:pPr>
            <w:r>
              <w:rPr>
                <w:lang w:eastAsia="ja-JP"/>
              </w:rPr>
              <w:t>N/A</w:t>
            </w:r>
          </w:p>
        </w:tc>
        <w:tc>
          <w:tcPr>
            <w:tcW w:w="1012" w:type="dxa"/>
            <w:tcBorders>
              <w:top w:val="single" w:sz="4" w:space="0" w:color="auto"/>
              <w:left w:val="single" w:sz="4" w:space="0" w:color="auto"/>
              <w:bottom w:val="single" w:sz="4" w:space="0" w:color="auto"/>
              <w:right w:val="single" w:sz="4" w:space="0" w:color="auto"/>
            </w:tcBorders>
          </w:tcPr>
          <w:p w14:paraId="59FAADBA" w14:textId="77777777" w:rsidR="0044574A" w:rsidRDefault="0044574A" w:rsidP="009F1515">
            <w:pPr>
              <w:pStyle w:val="TAC"/>
              <w:spacing w:line="260" w:lineRule="auto"/>
              <w:rPr>
                <w:lang w:val="en-US" w:eastAsia="zh-CN"/>
              </w:rPr>
            </w:pPr>
            <w:r>
              <w:rPr>
                <w:lang w:eastAsia="ja-JP"/>
              </w:rPr>
              <w:t>N/A</w:t>
            </w:r>
          </w:p>
        </w:tc>
        <w:tc>
          <w:tcPr>
            <w:tcW w:w="1379" w:type="dxa"/>
            <w:tcBorders>
              <w:top w:val="single" w:sz="4" w:space="0" w:color="auto"/>
              <w:left w:val="single" w:sz="4" w:space="0" w:color="auto"/>
              <w:bottom w:val="single" w:sz="4" w:space="0" w:color="auto"/>
              <w:right w:val="single" w:sz="4" w:space="0" w:color="auto"/>
            </w:tcBorders>
          </w:tcPr>
          <w:p w14:paraId="00E7A0CD" w14:textId="77777777" w:rsidR="0044574A" w:rsidRDefault="0044574A" w:rsidP="009F1515">
            <w:pPr>
              <w:pStyle w:val="TAC"/>
              <w:spacing w:line="260" w:lineRule="auto"/>
              <w:rPr>
                <w:lang w:val="en-US" w:eastAsia="zh-CN"/>
              </w:rPr>
            </w:pPr>
            <w:r>
              <w:rPr>
                <w:lang w:eastAsia="ja-JP"/>
              </w:rPr>
              <w:t>N/A</w:t>
            </w:r>
          </w:p>
        </w:tc>
        <w:tc>
          <w:tcPr>
            <w:tcW w:w="881" w:type="dxa"/>
            <w:tcBorders>
              <w:top w:val="single" w:sz="4" w:space="0" w:color="auto"/>
              <w:left w:val="single" w:sz="4" w:space="0" w:color="auto"/>
              <w:bottom w:val="single" w:sz="4" w:space="0" w:color="auto"/>
              <w:right w:val="single" w:sz="4" w:space="0" w:color="auto"/>
            </w:tcBorders>
          </w:tcPr>
          <w:p w14:paraId="51107EFC" w14:textId="77777777" w:rsidR="0044574A" w:rsidRDefault="0044574A" w:rsidP="009F1515">
            <w:pPr>
              <w:pStyle w:val="TAC"/>
              <w:spacing w:line="260" w:lineRule="auto"/>
              <w:rPr>
                <w:rFonts w:cs="Arial"/>
                <w:szCs w:val="18"/>
                <w:lang w:val="en-US" w:eastAsia="zh-CN"/>
              </w:rPr>
            </w:pPr>
            <w:r>
              <w:rPr>
                <w:lang w:eastAsia="ja-JP"/>
              </w:rPr>
              <w:t>N/A</w:t>
            </w:r>
          </w:p>
        </w:tc>
        <w:tc>
          <w:tcPr>
            <w:tcW w:w="797" w:type="dxa"/>
            <w:tcBorders>
              <w:top w:val="single" w:sz="4" w:space="0" w:color="auto"/>
              <w:left w:val="single" w:sz="4" w:space="0" w:color="auto"/>
              <w:bottom w:val="single" w:sz="4" w:space="0" w:color="auto"/>
              <w:right w:val="single" w:sz="4" w:space="0" w:color="auto"/>
            </w:tcBorders>
          </w:tcPr>
          <w:p w14:paraId="00E47154" w14:textId="77777777" w:rsidR="0044574A" w:rsidRDefault="0044574A" w:rsidP="009F1515">
            <w:pPr>
              <w:pStyle w:val="TAC"/>
              <w:spacing w:line="260" w:lineRule="auto"/>
              <w:rPr>
                <w:lang w:eastAsia="zh-CN"/>
              </w:rPr>
            </w:pPr>
            <w:r>
              <w:rPr>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6DC520C"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D44687B" w14:textId="77777777" w:rsidR="0044574A" w:rsidRDefault="0044574A" w:rsidP="009F1515">
            <w:pPr>
              <w:pStyle w:val="TAC"/>
              <w:spacing w:line="260" w:lineRule="auto"/>
              <w:rPr>
                <w:lang w:eastAsia="zh-CN"/>
              </w:rPr>
            </w:pPr>
            <w:r>
              <w:rPr>
                <w:lang w:eastAsia="ja-JP"/>
              </w:rPr>
              <w:t>N/A</w:t>
            </w:r>
          </w:p>
        </w:tc>
      </w:tr>
      <w:tr w:rsidR="0044574A" w14:paraId="3BA03648"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FD67D64" w14:textId="77777777" w:rsidR="0044574A" w:rsidRDefault="0044574A" w:rsidP="009F1515">
            <w:pPr>
              <w:pStyle w:val="TAC"/>
              <w:spacing w:line="260" w:lineRule="auto"/>
              <w:rPr>
                <w:lang w:val="en-US" w:eastAsia="zh-CN"/>
              </w:rPr>
            </w:pPr>
            <w:r>
              <w:rPr>
                <w:lang w:val="en-US" w:eastAsia="zh-CN"/>
              </w:rPr>
              <w:t>CA_n28-n</w:t>
            </w:r>
            <w:r>
              <w:rPr>
                <w:rFonts w:hint="eastAsia"/>
                <w:lang w:val="en-US" w:eastAsia="zh-CN"/>
              </w:rPr>
              <w:t>77</w:t>
            </w:r>
          </w:p>
        </w:tc>
        <w:tc>
          <w:tcPr>
            <w:tcW w:w="923" w:type="dxa"/>
            <w:tcBorders>
              <w:top w:val="single" w:sz="4" w:space="0" w:color="auto"/>
              <w:left w:val="single" w:sz="4" w:space="0" w:color="auto"/>
              <w:bottom w:val="single" w:sz="4" w:space="0" w:color="auto"/>
              <w:right w:val="single" w:sz="4" w:space="0" w:color="auto"/>
            </w:tcBorders>
          </w:tcPr>
          <w:p w14:paraId="129548FC" w14:textId="77777777" w:rsidR="0044574A" w:rsidRDefault="0044574A" w:rsidP="009F1515">
            <w:pPr>
              <w:pStyle w:val="TAC"/>
              <w:spacing w:line="260" w:lineRule="auto"/>
              <w:rPr>
                <w:lang w:eastAsia="zh-CN"/>
              </w:rPr>
            </w:pPr>
            <w:r>
              <w:rPr>
                <w:rFonts w:hint="eastAsia"/>
                <w:lang w:val="en-US" w:eastAsia="zh-CN"/>
              </w:rPr>
              <w:t>n28</w:t>
            </w:r>
          </w:p>
        </w:tc>
        <w:tc>
          <w:tcPr>
            <w:tcW w:w="975" w:type="dxa"/>
            <w:tcBorders>
              <w:top w:val="single" w:sz="4" w:space="0" w:color="auto"/>
              <w:left w:val="single" w:sz="4" w:space="0" w:color="auto"/>
              <w:bottom w:val="single" w:sz="4" w:space="0" w:color="auto"/>
              <w:right w:val="single" w:sz="4" w:space="0" w:color="auto"/>
            </w:tcBorders>
          </w:tcPr>
          <w:p w14:paraId="041DB581" w14:textId="77777777" w:rsidR="0044574A" w:rsidRDefault="0044574A" w:rsidP="009F1515">
            <w:pPr>
              <w:pStyle w:val="TAC"/>
              <w:spacing w:line="260" w:lineRule="auto"/>
              <w:rPr>
                <w:lang w:eastAsia="zh-CN"/>
              </w:rPr>
            </w:pPr>
            <w:r>
              <w:rPr>
                <w:lang w:val="en-US" w:eastAsia="zh-CN"/>
              </w:rPr>
              <w:t>705.5</w:t>
            </w:r>
          </w:p>
        </w:tc>
        <w:tc>
          <w:tcPr>
            <w:tcW w:w="1012" w:type="dxa"/>
            <w:tcBorders>
              <w:top w:val="single" w:sz="4" w:space="0" w:color="auto"/>
              <w:left w:val="single" w:sz="4" w:space="0" w:color="auto"/>
              <w:bottom w:val="single" w:sz="4" w:space="0" w:color="auto"/>
              <w:right w:val="single" w:sz="4" w:space="0" w:color="auto"/>
            </w:tcBorders>
          </w:tcPr>
          <w:p w14:paraId="02C8D40F" w14:textId="77777777" w:rsidR="0044574A" w:rsidRDefault="0044574A" w:rsidP="009F1515">
            <w:pPr>
              <w:pStyle w:val="TAC"/>
              <w:spacing w:line="260" w:lineRule="auto"/>
              <w:rPr>
                <w:lang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6D7BEDC8" w14:textId="77777777" w:rsidR="0044574A" w:rsidRDefault="0044574A" w:rsidP="009F1515">
            <w:pPr>
              <w:pStyle w:val="TAC"/>
              <w:spacing w:line="260" w:lineRule="auto"/>
              <w:rPr>
                <w:lang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465E038D" w14:textId="77777777" w:rsidR="0044574A" w:rsidRDefault="0044574A" w:rsidP="009F1515">
            <w:pPr>
              <w:pStyle w:val="TAC"/>
              <w:spacing w:line="260" w:lineRule="auto"/>
              <w:rPr>
                <w:lang w:eastAsia="zh-CN"/>
              </w:rPr>
            </w:pPr>
            <w:r>
              <w:rPr>
                <w:lang w:val="en-US" w:eastAsia="zh-CN"/>
              </w:rPr>
              <w:t>760.5</w:t>
            </w:r>
          </w:p>
        </w:tc>
        <w:tc>
          <w:tcPr>
            <w:tcW w:w="797" w:type="dxa"/>
            <w:tcBorders>
              <w:top w:val="single" w:sz="4" w:space="0" w:color="auto"/>
              <w:left w:val="single" w:sz="4" w:space="0" w:color="auto"/>
              <w:bottom w:val="single" w:sz="4" w:space="0" w:color="auto"/>
              <w:right w:val="single" w:sz="4" w:space="0" w:color="auto"/>
            </w:tcBorders>
          </w:tcPr>
          <w:p w14:paraId="1FBB0660" w14:textId="77777777" w:rsidR="0044574A" w:rsidRDefault="0044574A" w:rsidP="009F1515">
            <w:pPr>
              <w:pStyle w:val="TAC"/>
              <w:spacing w:line="260" w:lineRule="auto"/>
              <w:rPr>
                <w:lang w:eastAsia="zh-CN"/>
              </w:rPr>
            </w:pPr>
            <w:r>
              <w:rPr>
                <w:rFonts w:hint="eastAsia"/>
                <w:lang w:eastAsia="zh-CN"/>
              </w:rPr>
              <w:t>5.5</w:t>
            </w:r>
          </w:p>
        </w:tc>
        <w:tc>
          <w:tcPr>
            <w:tcW w:w="828" w:type="dxa"/>
            <w:tcBorders>
              <w:top w:val="single" w:sz="4" w:space="0" w:color="auto"/>
              <w:left w:val="single" w:sz="4" w:space="0" w:color="auto"/>
              <w:bottom w:val="single" w:sz="4" w:space="0" w:color="auto"/>
              <w:right w:val="single" w:sz="4" w:space="0" w:color="auto"/>
            </w:tcBorders>
          </w:tcPr>
          <w:p w14:paraId="64F055A8" w14:textId="77777777" w:rsidR="0044574A" w:rsidRDefault="0044574A" w:rsidP="009F1515">
            <w:pPr>
              <w:pStyle w:val="TAC"/>
              <w:spacing w:line="260" w:lineRule="auto"/>
              <w:rPr>
                <w:lang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313047D" w14:textId="77777777" w:rsidR="0044574A" w:rsidRDefault="0044574A" w:rsidP="009F1515">
            <w:pPr>
              <w:pStyle w:val="TAC"/>
              <w:spacing w:line="260" w:lineRule="auto"/>
              <w:rPr>
                <w:lang w:eastAsia="zh-CN"/>
              </w:rPr>
            </w:pPr>
            <w:r>
              <w:rPr>
                <w:lang w:eastAsia="zh-CN"/>
              </w:rPr>
              <w:t>IMD</w:t>
            </w:r>
            <w:r>
              <w:rPr>
                <w:lang w:val="en-US" w:eastAsia="zh-CN"/>
              </w:rPr>
              <w:t>5</w:t>
            </w:r>
          </w:p>
        </w:tc>
      </w:tr>
      <w:tr w:rsidR="0044574A" w14:paraId="7F9ACAC6"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C4F4033"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575EA869" w14:textId="77777777" w:rsidR="0044574A" w:rsidRDefault="0044574A" w:rsidP="009F1515">
            <w:pPr>
              <w:pStyle w:val="TAC"/>
              <w:spacing w:line="260" w:lineRule="auto"/>
              <w:rPr>
                <w:lang w:eastAsia="zh-CN"/>
              </w:rPr>
            </w:pPr>
            <w:r>
              <w:rPr>
                <w:rFonts w:hint="eastAsia"/>
                <w:lang w:val="en-US" w:eastAsia="zh-CN"/>
              </w:rPr>
              <w:t>n77/n78</w:t>
            </w:r>
          </w:p>
        </w:tc>
        <w:tc>
          <w:tcPr>
            <w:tcW w:w="975" w:type="dxa"/>
            <w:tcBorders>
              <w:top w:val="single" w:sz="4" w:space="0" w:color="auto"/>
              <w:left w:val="single" w:sz="4" w:space="0" w:color="auto"/>
              <w:bottom w:val="single" w:sz="4" w:space="0" w:color="auto"/>
              <w:right w:val="single" w:sz="4" w:space="0" w:color="auto"/>
            </w:tcBorders>
          </w:tcPr>
          <w:p w14:paraId="656FB3B6" w14:textId="77777777" w:rsidR="0044574A" w:rsidRDefault="0044574A" w:rsidP="009F1515">
            <w:pPr>
              <w:pStyle w:val="TAC"/>
              <w:spacing w:line="260" w:lineRule="auto"/>
              <w:rPr>
                <w:lang w:eastAsia="zh-CN"/>
              </w:rPr>
            </w:pPr>
            <w:r>
              <w:rPr>
                <w:rFonts w:hint="eastAsia"/>
              </w:rPr>
              <w:t>3582.5</w:t>
            </w:r>
          </w:p>
        </w:tc>
        <w:tc>
          <w:tcPr>
            <w:tcW w:w="1012" w:type="dxa"/>
            <w:tcBorders>
              <w:top w:val="single" w:sz="4" w:space="0" w:color="auto"/>
              <w:left w:val="single" w:sz="4" w:space="0" w:color="auto"/>
              <w:bottom w:val="single" w:sz="4" w:space="0" w:color="auto"/>
              <w:right w:val="single" w:sz="4" w:space="0" w:color="auto"/>
            </w:tcBorders>
          </w:tcPr>
          <w:p w14:paraId="094E38B8" w14:textId="77777777" w:rsidR="0044574A" w:rsidRDefault="0044574A" w:rsidP="009F1515">
            <w:pPr>
              <w:pStyle w:val="TAC"/>
              <w:spacing w:line="260" w:lineRule="auto"/>
              <w:rPr>
                <w:lang w:eastAsia="zh-CN"/>
              </w:rPr>
            </w:pPr>
            <w:r>
              <w:rPr>
                <w:rFonts w:hint="eastAsia"/>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18E29807" w14:textId="77777777" w:rsidR="0044574A" w:rsidRDefault="0044574A" w:rsidP="009F1515">
            <w:pPr>
              <w:pStyle w:val="TAC"/>
              <w:spacing w:line="260" w:lineRule="auto"/>
              <w:rPr>
                <w:lang w:eastAsia="zh-CN"/>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47EF0C53" w14:textId="77777777" w:rsidR="0044574A" w:rsidRDefault="0044574A" w:rsidP="009F1515">
            <w:pPr>
              <w:pStyle w:val="TAC"/>
              <w:spacing w:line="260" w:lineRule="auto"/>
              <w:rPr>
                <w:lang w:eastAsia="zh-CN"/>
              </w:rPr>
            </w:pPr>
            <w:r>
              <w:rPr>
                <w:rFonts w:hint="eastAsia"/>
              </w:rPr>
              <w:t>3582.5</w:t>
            </w:r>
          </w:p>
        </w:tc>
        <w:tc>
          <w:tcPr>
            <w:tcW w:w="797" w:type="dxa"/>
            <w:tcBorders>
              <w:top w:val="single" w:sz="4" w:space="0" w:color="auto"/>
              <w:left w:val="single" w:sz="4" w:space="0" w:color="auto"/>
              <w:bottom w:val="single" w:sz="4" w:space="0" w:color="auto"/>
              <w:right w:val="single" w:sz="4" w:space="0" w:color="auto"/>
            </w:tcBorders>
          </w:tcPr>
          <w:p w14:paraId="38B8A671"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1ED6122C" w14:textId="77777777" w:rsidR="0044574A" w:rsidRDefault="0044574A" w:rsidP="009F1515">
            <w:pPr>
              <w:pStyle w:val="TAC"/>
              <w:spacing w:line="260" w:lineRule="auto"/>
              <w:rPr>
                <w:lang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583E2A7" w14:textId="77777777" w:rsidR="0044574A" w:rsidRDefault="0044574A" w:rsidP="009F1515">
            <w:pPr>
              <w:pStyle w:val="TAC"/>
              <w:spacing w:line="260" w:lineRule="auto"/>
              <w:rPr>
                <w:lang w:eastAsia="zh-CN"/>
              </w:rPr>
            </w:pPr>
            <w:r>
              <w:t>N/A</w:t>
            </w:r>
          </w:p>
        </w:tc>
      </w:tr>
      <w:tr w:rsidR="0044574A" w14:paraId="4FA21668"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0621147" w14:textId="77777777" w:rsidR="0044574A" w:rsidRDefault="0044574A" w:rsidP="009F1515">
            <w:pPr>
              <w:pStyle w:val="TAC"/>
              <w:spacing w:line="260" w:lineRule="auto"/>
              <w:rPr>
                <w:rFonts w:cs="Arial"/>
                <w:lang w:val="sv-SE" w:eastAsia="zh-CN"/>
              </w:rPr>
            </w:pPr>
            <w:r>
              <w:rPr>
                <w:lang w:val="en-US" w:eastAsia="zh-CN"/>
              </w:rPr>
              <w:t>CA_n30-n77</w:t>
            </w:r>
          </w:p>
        </w:tc>
        <w:tc>
          <w:tcPr>
            <w:tcW w:w="923" w:type="dxa"/>
            <w:tcBorders>
              <w:top w:val="single" w:sz="4" w:space="0" w:color="auto"/>
              <w:left w:val="single" w:sz="4" w:space="0" w:color="auto"/>
              <w:bottom w:val="single" w:sz="4" w:space="0" w:color="auto"/>
              <w:right w:val="single" w:sz="4" w:space="0" w:color="auto"/>
            </w:tcBorders>
          </w:tcPr>
          <w:p w14:paraId="7D3DBAAA" w14:textId="77777777" w:rsidR="0044574A" w:rsidRDefault="0044574A" w:rsidP="009F1515">
            <w:pPr>
              <w:pStyle w:val="TAC"/>
              <w:spacing w:line="260" w:lineRule="auto"/>
              <w:rPr>
                <w:lang w:val="en-US" w:eastAsia="zh-CN"/>
              </w:rPr>
            </w:pPr>
            <w:r>
              <w:t>n30</w:t>
            </w:r>
          </w:p>
        </w:tc>
        <w:tc>
          <w:tcPr>
            <w:tcW w:w="975" w:type="dxa"/>
            <w:tcBorders>
              <w:top w:val="single" w:sz="4" w:space="0" w:color="auto"/>
              <w:left w:val="single" w:sz="4" w:space="0" w:color="auto"/>
              <w:bottom w:val="single" w:sz="4" w:space="0" w:color="auto"/>
              <w:right w:val="single" w:sz="4" w:space="0" w:color="auto"/>
            </w:tcBorders>
          </w:tcPr>
          <w:p w14:paraId="442EFEEC" w14:textId="77777777" w:rsidR="0044574A" w:rsidRDefault="0044574A" w:rsidP="009F1515">
            <w:pPr>
              <w:pStyle w:val="TAC"/>
              <w:spacing w:line="260" w:lineRule="auto"/>
            </w:pPr>
            <w:r>
              <w:t>2310</w:t>
            </w:r>
          </w:p>
        </w:tc>
        <w:tc>
          <w:tcPr>
            <w:tcW w:w="1012" w:type="dxa"/>
            <w:tcBorders>
              <w:top w:val="single" w:sz="4" w:space="0" w:color="auto"/>
              <w:left w:val="single" w:sz="4" w:space="0" w:color="auto"/>
              <w:bottom w:val="single" w:sz="4" w:space="0" w:color="auto"/>
              <w:right w:val="single" w:sz="4" w:space="0" w:color="auto"/>
            </w:tcBorders>
          </w:tcPr>
          <w:p w14:paraId="59F6849E" w14:textId="77777777" w:rsidR="0044574A" w:rsidRDefault="0044574A" w:rsidP="009F1515">
            <w:pPr>
              <w:pStyle w:val="TAC"/>
              <w:spacing w:line="260" w:lineRule="auto"/>
            </w:pPr>
            <w:r>
              <w:t>5</w:t>
            </w:r>
          </w:p>
        </w:tc>
        <w:tc>
          <w:tcPr>
            <w:tcW w:w="1379" w:type="dxa"/>
            <w:tcBorders>
              <w:top w:val="single" w:sz="4" w:space="0" w:color="auto"/>
              <w:left w:val="single" w:sz="4" w:space="0" w:color="auto"/>
              <w:bottom w:val="single" w:sz="4" w:space="0" w:color="auto"/>
              <w:right w:val="single" w:sz="4" w:space="0" w:color="auto"/>
            </w:tcBorders>
          </w:tcPr>
          <w:p w14:paraId="614A75EA" w14:textId="77777777" w:rsidR="0044574A" w:rsidRDefault="0044574A" w:rsidP="009F1515">
            <w:pPr>
              <w:pStyle w:val="TAC"/>
              <w:spacing w:line="260" w:lineRule="auto"/>
            </w:pPr>
            <w:r>
              <w:t>25</w:t>
            </w:r>
          </w:p>
        </w:tc>
        <w:tc>
          <w:tcPr>
            <w:tcW w:w="881" w:type="dxa"/>
            <w:tcBorders>
              <w:top w:val="single" w:sz="4" w:space="0" w:color="auto"/>
              <w:left w:val="single" w:sz="4" w:space="0" w:color="auto"/>
              <w:bottom w:val="single" w:sz="4" w:space="0" w:color="auto"/>
              <w:right w:val="single" w:sz="4" w:space="0" w:color="auto"/>
            </w:tcBorders>
          </w:tcPr>
          <w:p w14:paraId="009A8E05" w14:textId="77777777" w:rsidR="0044574A" w:rsidRDefault="0044574A" w:rsidP="009F1515">
            <w:pPr>
              <w:pStyle w:val="TAC"/>
              <w:spacing w:line="260" w:lineRule="auto"/>
            </w:pPr>
            <w:r>
              <w:t>2355</w:t>
            </w:r>
          </w:p>
        </w:tc>
        <w:tc>
          <w:tcPr>
            <w:tcW w:w="797" w:type="dxa"/>
            <w:tcBorders>
              <w:top w:val="single" w:sz="4" w:space="0" w:color="auto"/>
              <w:left w:val="single" w:sz="4" w:space="0" w:color="auto"/>
              <w:bottom w:val="single" w:sz="4" w:space="0" w:color="auto"/>
              <w:right w:val="single" w:sz="4" w:space="0" w:color="auto"/>
            </w:tcBorders>
          </w:tcPr>
          <w:p w14:paraId="4446FA88" w14:textId="77777777" w:rsidR="0044574A" w:rsidRDefault="0044574A" w:rsidP="009F1515">
            <w:pPr>
              <w:pStyle w:val="TAC"/>
              <w:spacing w:line="260" w:lineRule="auto"/>
              <w:rPr>
                <w:lang w:eastAsia="zh-CN"/>
              </w:rPr>
            </w:pPr>
            <w:r>
              <w:rPr>
                <w:rFonts w:hint="eastAsia"/>
                <w:lang w:eastAsia="zh-CN"/>
              </w:rPr>
              <w:t>8</w:t>
            </w:r>
            <w:r>
              <w:rPr>
                <w:lang w:eastAsia="zh-CN"/>
              </w:rPr>
              <w:t>.0</w:t>
            </w:r>
          </w:p>
        </w:tc>
        <w:tc>
          <w:tcPr>
            <w:tcW w:w="828" w:type="dxa"/>
            <w:tcBorders>
              <w:top w:val="single" w:sz="4" w:space="0" w:color="auto"/>
              <w:left w:val="single" w:sz="4" w:space="0" w:color="auto"/>
              <w:bottom w:val="single" w:sz="4" w:space="0" w:color="auto"/>
              <w:right w:val="single" w:sz="4" w:space="0" w:color="auto"/>
            </w:tcBorders>
          </w:tcPr>
          <w:p w14:paraId="72060D65" w14:textId="77777777" w:rsidR="0044574A" w:rsidRDefault="0044574A" w:rsidP="009F1515">
            <w:pPr>
              <w:pStyle w:val="TAC"/>
              <w:spacing w:line="260" w:lineRule="auto"/>
              <w:rPr>
                <w:lang w:val="en-US" w:eastAsia="zh-CN"/>
              </w:rPr>
            </w:pPr>
            <w:r>
              <w:t>FDD</w:t>
            </w:r>
          </w:p>
        </w:tc>
        <w:tc>
          <w:tcPr>
            <w:tcW w:w="1057" w:type="dxa"/>
            <w:tcBorders>
              <w:top w:val="single" w:sz="4" w:space="0" w:color="auto"/>
              <w:left w:val="single" w:sz="4" w:space="0" w:color="auto"/>
              <w:bottom w:val="single" w:sz="4" w:space="0" w:color="auto"/>
              <w:right w:val="single" w:sz="4" w:space="0" w:color="auto"/>
            </w:tcBorders>
          </w:tcPr>
          <w:p w14:paraId="6D3CC6C3" w14:textId="77777777" w:rsidR="0044574A" w:rsidRDefault="0044574A" w:rsidP="009F1515">
            <w:pPr>
              <w:pStyle w:val="TAC"/>
              <w:spacing w:line="260" w:lineRule="auto"/>
              <w:rPr>
                <w:lang w:eastAsia="zh-CN"/>
              </w:rPr>
            </w:pPr>
            <w:r>
              <w:t>IMD</w:t>
            </w:r>
            <w:r>
              <w:rPr>
                <w:rFonts w:hint="eastAsia"/>
                <w:lang w:eastAsia="zh-CN"/>
              </w:rPr>
              <w:t>4</w:t>
            </w:r>
          </w:p>
        </w:tc>
      </w:tr>
      <w:tr w:rsidR="0044574A" w14:paraId="22115C76"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8427F75" w14:textId="77777777" w:rsidR="0044574A" w:rsidRDefault="0044574A" w:rsidP="009F1515">
            <w:pPr>
              <w:pStyle w:val="TAC"/>
              <w:spacing w:line="260" w:lineRule="auto"/>
              <w:rPr>
                <w:rFonts w:cs="Arial"/>
                <w:lang w:val="sv-SE"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4A205FA7" w14:textId="77777777" w:rsidR="0044574A" w:rsidRDefault="0044574A" w:rsidP="009F1515">
            <w:pPr>
              <w:pStyle w:val="TAC"/>
              <w:spacing w:line="260" w:lineRule="auto"/>
              <w:rPr>
                <w:lang w:val="en-US" w:eastAsia="zh-CN"/>
              </w:rPr>
            </w:pPr>
            <w:r>
              <w:t>n77</w:t>
            </w:r>
          </w:p>
        </w:tc>
        <w:tc>
          <w:tcPr>
            <w:tcW w:w="975" w:type="dxa"/>
            <w:tcBorders>
              <w:top w:val="single" w:sz="4" w:space="0" w:color="auto"/>
              <w:left w:val="single" w:sz="4" w:space="0" w:color="auto"/>
              <w:bottom w:val="single" w:sz="4" w:space="0" w:color="auto"/>
              <w:right w:val="single" w:sz="4" w:space="0" w:color="auto"/>
            </w:tcBorders>
            <w:vAlign w:val="center"/>
          </w:tcPr>
          <w:p w14:paraId="570273B1" w14:textId="77777777" w:rsidR="0044574A" w:rsidRDefault="0044574A" w:rsidP="009F1515">
            <w:pPr>
              <w:pStyle w:val="TAC"/>
              <w:spacing w:line="260" w:lineRule="auto"/>
            </w:pPr>
            <w:r>
              <w:t>3487.5</w:t>
            </w:r>
          </w:p>
        </w:tc>
        <w:tc>
          <w:tcPr>
            <w:tcW w:w="1012" w:type="dxa"/>
            <w:tcBorders>
              <w:top w:val="single" w:sz="4" w:space="0" w:color="auto"/>
              <w:left w:val="single" w:sz="4" w:space="0" w:color="auto"/>
              <w:bottom w:val="single" w:sz="4" w:space="0" w:color="auto"/>
              <w:right w:val="single" w:sz="4" w:space="0" w:color="auto"/>
            </w:tcBorders>
            <w:vAlign w:val="center"/>
          </w:tcPr>
          <w:p w14:paraId="141D27F8" w14:textId="77777777" w:rsidR="0044574A" w:rsidRDefault="0044574A" w:rsidP="009F1515">
            <w:pPr>
              <w:pStyle w:val="TAC"/>
              <w:spacing w:line="260" w:lineRule="auto"/>
            </w:pPr>
            <w:r>
              <w:t>10</w:t>
            </w:r>
          </w:p>
        </w:tc>
        <w:tc>
          <w:tcPr>
            <w:tcW w:w="1379" w:type="dxa"/>
            <w:tcBorders>
              <w:top w:val="single" w:sz="4" w:space="0" w:color="auto"/>
              <w:left w:val="single" w:sz="4" w:space="0" w:color="auto"/>
              <w:bottom w:val="single" w:sz="4" w:space="0" w:color="auto"/>
              <w:right w:val="single" w:sz="4" w:space="0" w:color="auto"/>
            </w:tcBorders>
            <w:vAlign w:val="center"/>
          </w:tcPr>
          <w:p w14:paraId="3D930054" w14:textId="77777777" w:rsidR="0044574A" w:rsidRDefault="0044574A" w:rsidP="009F1515">
            <w:pPr>
              <w:pStyle w:val="TAC"/>
              <w:spacing w:line="260" w:lineRule="auto"/>
            </w:pPr>
            <w:r>
              <w:t>50</w:t>
            </w:r>
          </w:p>
        </w:tc>
        <w:tc>
          <w:tcPr>
            <w:tcW w:w="881" w:type="dxa"/>
            <w:tcBorders>
              <w:top w:val="single" w:sz="4" w:space="0" w:color="auto"/>
              <w:left w:val="single" w:sz="4" w:space="0" w:color="auto"/>
              <w:bottom w:val="single" w:sz="4" w:space="0" w:color="auto"/>
              <w:right w:val="single" w:sz="4" w:space="0" w:color="auto"/>
            </w:tcBorders>
            <w:vAlign w:val="center"/>
          </w:tcPr>
          <w:p w14:paraId="4B8068F0" w14:textId="77777777" w:rsidR="0044574A" w:rsidRDefault="0044574A" w:rsidP="009F1515">
            <w:pPr>
              <w:pStyle w:val="TAC"/>
              <w:spacing w:line="260" w:lineRule="auto"/>
            </w:pPr>
            <w:r>
              <w:t>3487.5</w:t>
            </w:r>
          </w:p>
        </w:tc>
        <w:tc>
          <w:tcPr>
            <w:tcW w:w="797" w:type="dxa"/>
            <w:tcBorders>
              <w:top w:val="single" w:sz="4" w:space="0" w:color="auto"/>
              <w:left w:val="single" w:sz="4" w:space="0" w:color="auto"/>
              <w:bottom w:val="single" w:sz="4" w:space="0" w:color="auto"/>
              <w:right w:val="single" w:sz="4" w:space="0" w:color="auto"/>
            </w:tcBorders>
            <w:vAlign w:val="center"/>
          </w:tcPr>
          <w:p w14:paraId="18469189" w14:textId="77777777" w:rsidR="0044574A" w:rsidRDefault="0044574A" w:rsidP="009F1515">
            <w:pPr>
              <w:pStyle w:val="TAC"/>
              <w:spacing w:line="260" w:lineRule="auto"/>
              <w:rPr>
                <w:lang w:eastAsia="zh-CN"/>
              </w:rPr>
            </w:pPr>
            <w:r>
              <w:t>N/A</w:t>
            </w:r>
          </w:p>
        </w:tc>
        <w:tc>
          <w:tcPr>
            <w:tcW w:w="828" w:type="dxa"/>
            <w:tcBorders>
              <w:top w:val="single" w:sz="4" w:space="0" w:color="auto"/>
              <w:left w:val="single" w:sz="4" w:space="0" w:color="auto"/>
              <w:bottom w:val="single" w:sz="4" w:space="0" w:color="auto"/>
              <w:right w:val="single" w:sz="4" w:space="0" w:color="auto"/>
            </w:tcBorders>
            <w:vAlign w:val="center"/>
          </w:tcPr>
          <w:p w14:paraId="664A0025" w14:textId="77777777" w:rsidR="0044574A" w:rsidRDefault="0044574A" w:rsidP="009F1515">
            <w:pPr>
              <w:pStyle w:val="TAC"/>
              <w:spacing w:line="260" w:lineRule="auto"/>
              <w:rPr>
                <w:lang w:val="en-US" w:eastAsia="zh-CN"/>
              </w:rPr>
            </w:pPr>
            <w:r>
              <w:rPr>
                <w:rFonts w:hint="eastAsia"/>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3FF4814E" w14:textId="77777777" w:rsidR="0044574A" w:rsidRDefault="0044574A" w:rsidP="009F1515">
            <w:pPr>
              <w:pStyle w:val="TAC"/>
              <w:spacing w:line="260" w:lineRule="auto"/>
              <w:rPr>
                <w:lang w:eastAsia="zh-CN"/>
              </w:rPr>
            </w:pPr>
            <w:r>
              <w:t>N/A</w:t>
            </w:r>
          </w:p>
        </w:tc>
      </w:tr>
      <w:tr w:rsidR="0044574A" w14:paraId="696072C8"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F14ED84" w14:textId="77777777" w:rsidR="0044574A" w:rsidRDefault="0044574A" w:rsidP="009F1515">
            <w:pPr>
              <w:pStyle w:val="TAC"/>
              <w:spacing w:line="260" w:lineRule="auto"/>
              <w:rPr>
                <w:rFonts w:cs="Arial"/>
                <w:lang w:val="sv-SE" w:eastAsia="zh-CN"/>
              </w:rPr>
            </w:pPr>
          </w:p>
        </w:tc>
        <w:tc>
          <w:tcPr>
            <w:tcW w:w="923" w:type="dxa"/>
            <w:tcBorders>
              <w:top w:val="single" w:sz="4" w:space="0" w:color="auto"/>
              <w:left w:val="single" w:sz="4" w:space="0" w:color="auto"/>
              <w:bottom w:val="single" w:sz="4" w:space="0" w:color="auto"/>
              <w:right w:val="single" w:sz="4" w:space="0" w:color="auto"/>
            </w:tcBorders>
          </w:tcPr>
          <w:p w14:paraId="30E8A1D8" w14:textId="77777777" w:rsidR="0044574A" w:rsidRDefault="0044574A" w:rsidP="009F1515">
            <w:pPr>
              <w:pStyle w:val="TAC"/>
              <w:spacing w:line="260" w:lineRule="auto"/>
              <w:rPr>
                <w:lang w:val="en-US" w:eastAsia="zh-CN"/>
              </w:rPr>
            </w:pPr>
            <w:r>
              <w:rPr>
                <w:lang w:val="en-US" w:eastAsia="zh-CN"/>
              </w:rPr>
              <w:t>n30</w:t>
            </w:r>
          </w:p>
        </w:tc>
        <w:tc>
          <w:tcPr>
            <w:tcW w:w="975" w:type="dxa"/>
            <w:tcBorders>
              <w:top w:val="single" w:sz="4" w:space="0" w:color="auto"/>
              <w:left w:val="single" w:sz="4" w:space="0" w:color="auto"/>
              <w:bottom w:val="single" w:sz="4" w:space="0" w:color="auto"/>
              <w:right w:val="single" w:sz="4" w:space="0" w:color="auto"/>
            </w:tcBorders>
          </w:tcPr>
          <w:p w14:paraId="67959A7B" w14:textId="77777777" w:rsidR="0044574A" w:rsidRDefault="0044574A" w:rsidP="009F1515">
            <w:pPr>
              <w:pStyle w:val="TAC"/>
              <w:spacing w:line="260" w:lineRule="auto"/>
            </w:pPr>
            <w:r>
              <w:rPr>
                <w:lang w:eastAsia="zh-CN"/>
              </w:rPr>
              <w:t>N/A</w:t>
            </w:r>
          </w:p>
        </w:tc>
        <w:tc>
          <w:tcPr>
            <w:tcW w:w="1012" w:type="dxa"/>
            <w:tcBorders>
              <w:top w:val="single" w:sz="4" w:space="0" w:color="auto"/>
              <w:left w:val="single" w:sz="4" w:space="0" w:color="auto"/>
              <w:bottom w:val="single" w:sz="4" w:space="0" w:color="auto"/>
              <w:right w:val="single" w:sz="4" w:space="0" w:color="auto"/>
            </w:tcBorders>
          </w:tcPr>
          <w:p w14:paraId="715457AB" w14:textId="77777777" w:rsidR="0044574A" w:rsidRDefault="0044574A" w:rsidP="009F1515">
            <w:pPr>
              <w:pStyle w:val="TAC"/>
              <w:spacing w:line="260" w:lineRule="auto"/>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4BB4260B" w14:textId="77777777" w:rsidR="0044574A" w:rsidRDefault="0044574A" w:rsidP="009F1515">
            <w:pPr>
              <w:pStyle w:val="TAC"/>
              <w:spacing w:line="260" w:lineRule="auto"/>
            </w:pPr>
            <w:r>
              <w:rPr>
                <w:lang w:eastAsia="zh-CN"/>
              </w:rPr>
              <w:t>N/A</w:t>
            </w:r>
          </w:p>
        </w:tc>
        <w:tc>
          <w:tcPr>
            <w:tcW w:w="881" w:type="dxa"/>
            <w:tcBorders>
              <w:top w:val="single" w:sz="4" w:space="0" w:color="auto"/>
              <w:left w:val="single" w:sz="4" w:space="0" w:color="auto"/>
              <w:bottom w:val="single" w:sz="4" w:space="0" w:color="auto"/>
              <w:right w:val="single" w:sz="4" w:space="0" w:color="auto"/>
            </w:tcBorders>
          </w:tcPr>
          <w:p w14:paraId="592455A0" w14:textId="77777777" w:rsidR="0044574A" w:rsidRDefault="0044574A" w:rsidP="009F1515">
            <w:pPr>
              <w:pStyle w:val="TAC"/>
              <w:spacing w:line="260" w:lineRule="auto"/>
            </w:pPr>
            <w:r>
              <w:rPr>
                <w:rFonts w:cs="Arial"/>
                <w:szCs w:val="18"/>
                <w:lang w:val="en-US" w:eastAsia="zh-CN"/>
              </w:rPr>
              <w:t>2352.5</w:t>
            </w:r>
          </w:p>
        </w:tc>
        <w:tc>
          <w:tcPr>
            <w:tcW w:w="797" w:type="dxa"/>
            <w:tcBorders>
              <w:top w:val="single" w:sz="4" w:space="0" w:color="auto"/>
              <w:left w:val="single" w:sz="4" w:space="0" w:color="auto"/>
              <w:bottom w:val="single" w:sz="4" w:space="0" w:color="auto"/>
              <w:right w:val="single" w:sz="4" w:space="0" w:color="auto"/>
            </w:tcBorders>
          </w:tcPr>
          <w:p w14:paraId="61F5CEF6" w14:textId="77777777" w:rsidR="0044574A" w:rsidRDefault="0044574A" w:rsidP="009F1515">
            <w:pPr>
              <w:pStyle w:val="TAC"/>
              <w:spacing w:line="260" w:lineRule="auto"/>
              <w:rPr>
                <w:lang w:eastAsia="zh-CN"/>
              </w:rPr>
            </w:pPr>
            <w:r>
              <w:rPr>
                <w:lang w:val="en-US" w:eastAsia="zh-CN"/>
              </w:rPr>
              <w:t>3.2</w:t>
            </w:r>
          </w:p>
        </w:tc>
        <w:tc>
          <w:tcPr>
            <w:tcW w:w="828" w:type="dxa"/>
            <w:tcBorders>
              <w:top w:val="single" w:sz="4" w:space="0" w:color="auto"/>
              <w:left w:val="single" w:sz="4" w:space="0" w:color="auto"/>
              <w:bottom w:val="single" w:sz="4" w:space="0" w:color="auto"/>
              <w:right w:val="single" w:sz="4" w:space="0" w:color="auto"/>
            </w:tcBorders>
          </w:tcPr>
          <w:p w14:paraId="2E11AC87"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71485DD" w14:textId="77777777" w:rsidR="0044574A" w:rsidRDefault="0044574A" w:rsidP="009F1515">
            <w:pPr>
              <w:pStyle w:val="TAC"/>
              <w:spacing w:line="260" w:lineRule="auto"/>
              <w:rPr>
                <w:lang w:eastAsia="zh-CN"/>
              </w:rPr>
            </w:pPr>
            <w:r>
              <w:rPr>
                <w:lang w:val="en-US" w:eastAsia="zh-CN"/>
              </w:rPr>
              <w:t>IMD7</w:t>
            </w:r>
          </w:p>
        </w:tc>
      </w:tr>
      <w:tr w:rsidR="0044574A" w14:paraId="016FF341"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34205A78" w14:textId="77777777" w:rsidR="0044574A" w:rsidRDefault="0044574A" w:rsidP="009F1515">
            <w:pPr>
              <w:pStyle w:val="TAC"/>
              <w:spacing w:line="260" w:lineRule="auto"/>
              <w:rPr>
                <w:rFonts w:cs="Arial"/>
                <w:lang w:val="sv-SE" w:eastAsia="zh-CN"/>
              </w:rPr>
            </w:pPr>
          </w:p>
        </w:tc>
        <w:tc>
          <w:tcPr>
            <w:tcW w:w="923" w:type="dxa"/>
            <w:tcBorders>
              <w:top w:val="single" w:sz="4" w:space="0" w:color="auto"/>
              <w:left w:val="single" w:sz="4" w:space="0" w:color="auto"/>
              <w:bottom w:val="nil"/>
              <w:right w:val="single" w:sz="4" w:space="0" w:color="auto"/>
            </w:tcBorders>
          </w:tcPr>
          <w:p w14:paraId="583B7214" w14:textId="77777777" w:rsidR="0044574A" w:rsidRDefault="0044574A" w:rsidP="009F1515">
            <w:pPr>
              <w:pStyle w:val="TAC"/>
              <w:spacing w:line="260" w:lineRule="auto"/>
              <w:rPr>
                <w:lang w:val="en-US" w:eastAsia="zh-CN"/>
              </w:rPr>
            </w:pPr>
            <w:r>
              <w:rPr>
                <w:lang w:val="en-US" w:eastAsia="zh-CN"/>
              </w:rPr>
              <w:t>n77</w:t>
            </w:r>
            <w:r>
              <w:rPr>
                <w:vertAlign w:val="superscript"/>
                <w:lang w:val="en-US" w:eastAsia="zh-CN"/>
              </w:rPr>
              <w:t>12</w:t>
            </w:r>
          </w:p>
        </w:tc>
        <w:tc>
          <w:tcPr>
            <w:tcW w:w="975" w:type="dxa"/>
            <w:tcBorders>
              <w:top w:val="single" w:sz="4" w:space="0" w:color="auto"/>
              <w:left w:val="single" w:sz="4" w:space="0" w:color="auto"/>
              <w:bottom w:val="nil"/>
              <w:right w:val="single" w:sz="4" w:space="0" w:color="auto"/>
            </w:tcBorders>
          </w:tcPr>
          <w:p w14:paraId="7B9443DA" w14:textId="77777777" w:rsidR="0044574A" w:rsidRDefault="0044574A" w:rsidP="009F1515">
            <w:pPr>
              <w:pStyle w:val="TAC"/>
              <w:spacing w:line="260" w:lineRule="auto"/>
            </w:pPr>
            <w:r>
              <w:rPr>
                <w:rFonts w:cs="Arial"/>
                <w:szCs w:val="18"/>
                <w:lang w:val="en-US" w:eastAsia="zh-CN"/>
              </w:rPr>
              <w:t>3455</w:t>
            </w:r>
          </w:p>
        </w:tc>
        <w:tc>
          <w:tcPr>
            <w:tcW w:w="1012" w:type="dxa"/>
            <w:tcBorders>
              <w:top w:val="single" w:sz="4" w:space="0" w:color="auto"/>
              <w:left w:val="single" w:sz="4" w:space="0" w:color="auto"/>
              <w:bottom w:val="nil"/>
              <w:right w:val="single" w:sz="4" w:space="0" w:color="auto"/>
            </w:tcBorders>
          </w:tcPr>
          <w:p w14:paraId="01FBF331" w14:textId="77777777" w:rsidR="0044574A" w:rsidRDefault="0044574A" w:rsidP="009F1515">
            <w:pPr>
              <w:pStyle w:val="TAC"/>
              <w:spacing w:line="260" w:lineRule="auto"/>
            </w:pPr>
            <w:r>
              <w:rPr>
                <w:lang w:val="en-US" w:eastAsia="zh-CN"/>
              </w:rPr>
              <w:t>10</w:t>
            </w:r>
          </w:p>
        </w:tc>
        <w:tc>
          <w:tcPr>
            <w:tcW w:w="1379" w:type="dxa"/>
            <w:tcBorders>
              <w:top w:val="single" w:sz="4" w:space="0" w:color="auto"/>
              <w:left w:val="single" w:sz="4" w:space="0" w:color="auto"/>
              <w:bottom w:val="nil"/>
              <w:right w:val="single" w:sz="4" w:space="0" w:color="auto"/>
            </w:tcBorders>
          </w:tcPr>
          <w:p w14:paraId="39AD4EFB" w14:textId="77777777" w:rsidR="0044574A" w:rsidRDefault="0044574A" w:rsidP="009F1515">
            <w:pPr>
              <w:pStyle w:val="TAC"/>
              <w:spacing w:line="260" w:lineRule="auto"/>
            </w:pPr>
            <w:r>
              <w:rPr>
                <w:lang w:eastAsia="ja-JP"/>
              </w:rPr>
              <w:t>1 (RBstart=17)</w:t>
            </w:r>
          </w:p>
        </w:tc>
        <w:tc>
          <w:tcPr>
            <w:tcW w:w="881" w:type="dxa"/>
            <w:tcBorders>
              <w:top w:val="single" w:sz="4" w:space="0" w:color="auto"/>
              <w:left w:val="single" w:sz="4" w:space="0" w:color="auto"/>
              <w:bottom w:val="nil"/>
              <w:right w:val="single" w:sz="4" w:space="0" w:color="auto"/>
            </w:tcBorders>
          </w:tcPr>
          <w:p w14:paraId="48BBC528" w14:textId="77777777" w:rsidR="0044574A" w:rsidRDefault="0044574A" w:rsidP="009F1515">
            <w:pPr>
              <w:pStyle w:val="TAC"/>
              <w:spacing w:line="260" w:lineRule="auto"/>
            </w:pPr>
            <w:r>
              <w:rPr>
                <w:rFonts w:cs="Arial"/>
                <w:szCs w:val="18"/>
                <w:lang w:val="en-US" w:eastAsia="zh-CN"/>
              </w:rPr>
              <w:t>3455</w:t>
            </w:r>
          </w:p>
        </w:tc>
        <w:tc>
          <w:tcPr>
            <w:tcW w:w="797" w:type="dxa"/>
            <w:tcBorders>
              <w:top w:val="single" w:sz="4" w:space="0" w:color="auto"/>
              <w:left w:val="single" w:sz="4" w:space="0" w:color="auto"/>
              <w:bottom w:val="nil"/>
              <w:right w:val="single" w:sz="4" w:space="0" w:color="auto"/>
            </w:tcBorders>
          </w:tcPr>
          <w:p w14:paraId="6687756F"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nil"/>
              <w:right w:val="single" w:sz="4" w:space="0" w:color="auto"/>
            </w:tcBorders>
          </w:tcPr>
          <w:p w14:paraId="75B0FE5C"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nil"/>
              <w:right w:val="single" w:sz="4" w:space="0" w:color="auto"/>
            </w:tcBorders>
          </w:tcPr>
          <w:p w14:paraId="221B03DD" w14:textId="77777777" w:rsidR="0044574A" w:rsidRDefault="0044574A" w:rsidP="009F1515">
            <w:pPr>
              <w:pStyle w:val="TAC"/>
              <w:spacing w:line="260" w:lineRule="auto"/>
              <w:rPr>
                <w:lang w:eastAsia="zh-CN"/>
              </w:rPr>
            </w:pPr>
            <w:r>
              <w:rPr>
                <w:lang w:eastAsia="zh-CN"/>
              </w:rPr>
              <w:t>N/A</w:t>
            </w:r>
          </w:p>
        </w:tc>
      </w:tr>
      <w:tr w:rsidR="0044574A" w14:paraId="12B5E1EA"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ED3C068" w14:textId="77777777" w:rsidR="0044574A" w:rsidRDefault="0044574A" w:rsidP="009F1515">
            <w:pPr>
              <w:pStyle w:val="TAC"/>
              <w:spacing w:line="260" w:lineRule="auto"/>
              <w:rPr>
                <w:rFonts w:cs="Arial"/>
                <w:lang w:val="sv-SE" w:eastAsia="zh-CN"/>
              </w:rPr>
            </w:pPr>
          </w:p>
        </w:tc>
        <w:tc>
          <w:tcPr>
            <w:tcW w:w="923" w:type="dxa"/>
            <w:tcBorders>
              <w:top w:val="nil"/>
              <w:left w:val="single" w:sz="4" w:space="0" w:color="auto"/>
              <w:bottom w:val="single" w:sz="4" w:space="0" w:color="auto"/>
              <w:right w:val="single" w:sz="4" w:space="0" w:color="auto"/>
            </w:tcBorders>
          </w:tcPr>
          <w:p w14:paraId="5C892DAC" w14:textId="77777777" w:rsidR="0044574A" w:rsidRDefault="0044574A" w:rsidP="009F1515">
            <w:pPr>
              <w:pStyle w:val="TAC"/>
              <w:spacing w:line="260" w:lineRule="auto"/>
              <w:rPr>
                <w:lang w:val="en-US" w:eastAsia="zh-CN"/>
              </w:rPr>
            </w:pPr>
          </w:p>
        </w:tc>
        <w:tc>
          <w:tcPr>
            <w:tcW w:w="975" w:type="dxa"/>
            <w:tcBorders>
              <w:top w:val="nil"/>
              <w:left w:val="single" w:sz="4" w:space="0" w:color="auto"/>
              <w:bottom w:val="single" w:sz="4" w:space="0" w:color="auto"/>
              <w:right w:val="single" w:sz="4" w:space="0" w:color="auto"/>
            </w:tcBorders>
          </w:tcPr>
          <w:p w14:paraId="15AA0743" w14:textId="77777777" w:rsidR="0044574A" w:rsidRDefault="0044574A" w:rsidP="009F1515">
            <w:pPr>
              <w:pStyle w:val="TAC"/>
              <w:spacing w:line="260" w:lineRule="auto"/>
            </w:pPr>
            <w:r>
              <w:rPr>
                <w:rFonts w:cs="Arial"/>
                <w:szCs w:val="18"/>
                <w:lang w:val="en-US" w:eastAsia="zh-CN"/>
              </w:rPr>
              <w:t>3825</w:t>
            </w:r>
          </w:p>
        </w:tc>
        <w:tc>
          <w:tcPr>
            <w:tcW w:w="1012" w:type="dxa"/>
            <w:tcBorders>
              <w:top w:val="nil"/>
              <w:left w:val="single" w:sz="4" w:space="0" w:color="auto"/>
              <w:bottom w:val="single" w:sz="4" w:space="0" w:color="auto"/>
              <w:right w:val="single" w:sz="4" w:space="0" w:color="auto"/>
            </w:tcBorders>
          </w:tcPr>
          <w:p w14:paraId="36E55EC5" w14:textId="77777777" w:rsidR="0044574A" w:rsidRDefault="0044574A" w:rsidP="009F1515">
            <w:pPr>
              <w:pStyle w:val="TAC"/>
              <w:spacing w:line="260" w:lineRule="auto"/>
            </w:pPr>
            <w:r>
              <w:rPr>
                <w:lang w:val="en-US" w:eastAsia="zh-CN"/>
              </w:rPr>
              <w:t>10</w:t>
            </w:r>
          </w:p>
        </w:tc>
        <w:tc>
          <w:tcPr>
            <w:tcW w:w="1379" w:type="dxa"/>
            <w:tcBorders>
              <w:top w:val="nil"/>
              <w:left w:val="single" w:sz="4" w:space="0" w:color="auto"/>
              <w:bottom w:val="single" w:sz="4" w:space="0" w:color="auto"/>
              <w:right w:val="single" w:sz="4" w:space="0" w:color="auto"/>
            </w:tcBorders>
          </w:tcPr>
          <w:p w14:paraId="187185B5" w14:textId="77777777" w:rsidR="0044574A" w:rsidRDefault="0044574A" w:rsidP="009F1515">
            <w:pPr>
              <w:pStyle w:val="TAC"/>
              <w:spacing w:line="260" w:lineRule="auto"/>
            </w:pPr>
            <w:r>
              <w:rPr>
                <w:lang w:eastAsia="ja-JP"/>
              </w:rPr>
              <w:t>1 (RBstart=0)</w:t>
            </w:r>
          </w:p>
        </w:tc>
        <w:tc>
          <w:tcPr>
            <w:tcW w:w="881" w:type="dxa"/>
            <w:tcBorders>
              <w:top w:val="nil"/>
              <w:left w:val="single" w:sz="4" w:space="0" w:color="auto"/>
              <w:bottom w:val="single" w:sz="4" w:space="0" w:color="auto"/>
              <w:right w:val="single" w:sz="4" w:space="0" w:color="auto"/>
            </w:tcBorders>
          </w:tcPr>
          <w:p w14:paraId="562337EF" w14:textId="77777777" w:rsidR="0044574A" w:rsidRDefault="0044574A" w:rsidP="009F1515">
            <w:pPr>
              <w:pStyle w:val="TAC"/>
              <w:spacing w:line="260" w:lineRule="auto"/>
            </w:pPr>
            <w:r>
              <w:rPr>
                <w:rFonts w:cs="Arial"/>
                <w:szCs w:val="18"/>
                <w:lang w:val="en-US" w:eastAsia="zh-CN"/>
              </w:rPr>
              <w:t>3825</w:t>
            </w:r>
          </w:p>
        </w:tc>
        <w:tc>
          <w:tcPr>
            <w:tcW w:w="797" w:type="dxa"/>
            <w:tcBorders>
              <w:top w:val="nil"/>
              <w:left w:val="single" w:sz="4" w:space="0" w:color="auto"/>
              <w:bottom w:val="single" w:sz="4" w:space="0" w:color="auto"/>
              <w:right w:val="single" w:sz="4" w:space="0" w:color="auto"/>
            </w:tcBorders>
          </w:tcPr>
          <w:p w14:paraId="2025BB18" w14:textId="77777777" w:rsidR="0044574A" w:rsidRDefault="0044574A" w:rsidP="009F1515">
            <w:pPr>
              <w:pStyle w:val="TAC"/>
              <w:spacing w:line="260" w:lineRule="auto"/>
              <w:rPr>
                <w:lang w:eastAsia="zh-CN"/>
              </w:rPr>
            </w:pPr>
          </w:p>
        </w:tc>
        <w:tc>
          <w:tcPr>
            <w:tcW w:w="828" w:type="dxa"/>
            <w:tcBorders>
              <w:top w:val="nil"/>
              <w:left w:val="single" w:sz="4" w:space="0" w:color="auto"/>
              <w:bottom w:val="single" w:sz="4" w:space="0" w:color="auto"/>
              <w:right w:val="single" w:sz="4" w:space="0" w:color="auto"/>
            </w:tcBorders>
          </w:tcPr>
          <w:p w14:paraId="62875771"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7D326E14" w14:textId="77777777" w:rsidR="0044574A" w:rsidRDefault="0044574A" w:rsidP="009F1515">
            <w:pPr>
              <w:pStyle w:val="TAC"/>
              <w:spacing w:line="260" w:lineRule="auto"/>
              <w:rPr>
                <w:lang w:eastAsia="zh-CN"/>
              </w:rPr>
            </w:pPr>
          </w:p>
        </w:tc>
      </w:tr>
      <w:tr w:rsidR="0044574A" w14:paraId="15B60784"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6A8902B" w14:textId="77777777" w:rsidR="0044574A" w:rsidRDefault="0044574A" w:rsidP="009F1515">
            <w:pPr>
              <w:pStyle w:val="TAC"/>
              <w:spacing w:line="260" w:lineRule="auto"/>
              <w:rPr>
                <w:rFonts w:cs="Arial"/>
                <w:lang w:val="sv-SE" w:eastAsia="zh-CN"/>
              </w:rPr>
            </w:pPr>
            <w:r>
              <w:rPr>
                <w:rFonts w:cs="Arial"/>
                <w:lang w:val="sv-SE" w:eastAsia="zh-CN"/>
              </w:rPr>
              <w:t>CA</w:t>
            </w:r>
            <w:r>
              <w:rPr>
                <w:rFonts w:cs="Arial"/>
                <w:lang w:val="zh-CN"/>
              </w:rPr>
              <w:t>_</w:t>
            </w:r>
            <w:r>
              <w:rPr>
                <w:rFonts w:cs="Arial"/>
                <w:lang w:val="sv-SE"/>
              </w:rPr>
              <w:t>n41</w:t>
            </w:r>
            <w:r>
              <w:rPr>
                <w:rFonts w:cs="Arial"/>
                <w:lang w:val="zh-CN" w:eastAsia="zh-CN"/>
              </w:rPr>
              <w:t>-</w:t>
            </w:r>
            <w:r>
              <w:rPr>
                <w:rFonts w:cs="Arial"/>
                <w:lang w:val="zh-CN"/>
              </w:rPr>
              <w:t>n</w:t>
            </w:r>
            <w:r>
              <w:rPr>
                <w:rFonts w:cs="Arial"/>
                <w:lang w:val="sv-SE"/>
              </w:rPr>
              <w:t>66</w:t>
            </w:r>
          </w:p>
        </w:tc>
        <w:tc>
          <w:tcPr>
            <w:tcW w:w="923" w:type="dxa"/>
            <w:tcBorders>
              <w:top w:val="single" w:sz="4" w:space="0" w:color="auto"/>
              <w:left w:val="single" w:sz="4" w:space="0" w:color="auto"/>
              <w:bottom w:val="nil"/>
              <w:right w:val="single" w:sz="4" w:space="0" w:color="auto"/>
            </w:tcBorders>
          </w:tcPr>
          <w:p w14:paraId="6BAFAA5E" w14:textId="77777777" w:rsidR="0044574A" w:rsidRDefault="0044574A" w:rsidP="009F1515">
            <w:pPr>
              <w:pStyle w:val="TAC"/>
              <w:spacing w:line="260" w:lineRule="auto"/>
              <w:rPr>
                <w:rFonts w:cs="Arial"/>
                <w:lang w:eastAsia="ja-JP"/>
              </w:rPr>
            </w:pPr>
            <w:r>
              <w:rPr>
                <w:lang w:val="en-US" w:eastAsia="zh-CN"/>
              </w:rPr>
              <w:t>n41</w:t>
            </w:r>
            <w:r>
              <w:rPr>
                <w:vertAlign w:val="superscript"/>
                <w:lang w:val="en-US" w:eastAsia="zh-CN"/>
              </w:rPr>
              <w:t>12</w:t>
            </w:r>
          </w:p>
        </w:tc>
        <w:tc>
          <w:tcPr>
            <w:tcW w:w="975" w:type="dxa"/>
            <w:tcBorders>
              <w:top w:val="single" w:sz="4" w:space="0" w:color="auto"/>
              <w:left w:val="single" w:sz="4" w:space="0" w:color="auto"/>
              <w:bottom w:val="nil"/>
              <w:right w:val="single" w:sz="4" w:space="0" w:color="auto"/>
            </w:tcBorders>
          </w:tcPr>
          <w:p w14:paraId="4D27D5CD" w14:textId="77777777" w:rsidR="0044574A" w:rsidRDefault="0044574A" w:rsidP="009F1515">
            <w:pPr>
              <w:pStyle w:val="TAC"/>
              <w:spacing w:line="260" w:lineRule="auto"/>
              <w:rPr>
                <w:rFonts w:cs="Arial"/>
                <w:lang w:eastAsia="ja-JP"/>
              </w:rPr>
            </w:pPr>
            <w:r>
              <w:t>2545</w:t>
            </w:r>
          </w:p>
        </w:tc>
        <w:tc>
          <w:tcPr>
            <w:tcW w:w="1012" w:type="dxa"/>
            <w:tcBorders>
              <w:top w:val="single" w:sz="4" w:space="0" w:color="auto"/>
              <w:left w:val="single" w:sz="4" w:space="0" w:color="auto"/>
              <w:bottom w:val="nil"/>
              <w:right w:val="single" w:sz="4" w:space="0" w:color="auto"/>
            </w:tcBorders>
          </w:tcPr>
          <w:p w14:paraId="0C420AD8" w14:textId="77777777" w:rsidR="0044574A" w:rsidRDefault="0044574A" w:rsidP="009F1515">
            <w:pPr>
              <w:pStyle w:val="TAC"/>
              <w:spacing w:line="260" w:lineRule="auto"/>
              <w:rPr>
                <w:rFonts w:cs="Arial"/>
                <w:lang w:eastAsia="ja-JP"/>
              </w:rPr>
            </w:pPr>
            <w:r>
              <w:t>90</w:t>
            </w:r>
          </w:p>
        </w:tc>
        <w:tc>
          <w:tcPr>
            <w:tcW w:w="1379" w:type="dxa"/>
            <w:tcBorders>
              <w:top w:val="single" w:sz="4" w:space="0" w:color="auto"/>
              <w:left w:val="single" w:sz="4" w:space="0" w:color="auto"/>
              <w:bottom w:val="nil"/>
              <w:right w:val="single" w:sz="4" w:space="0" w:color="auto"/>
            </w:tcBorders>
          </w:tcPr>
          <w:p w14:paraId="5CA6AD20" w14:textId="77777777" w:rsidR="0044574A" w:rsidRDefault="0044574A" w:rsidP="009F1515">
            <w:pPr>
              <w:pStyle w:val="TAC"/>
              <w:spacing w:line="260" w:lineRule="auto"/>
              <w:rPr>
                <w:rFonts w:cs="Arial"/>
                <w:lang w:eastAsia="ja-JP"/>
              </w:rPr>
            </w:pPr>
            <w:r>
              <w:t>1 (RBstart=0)</w:t>
            </w:r>
          </w:p>
        </w:tc>
        <w:tc>
          <w:tcPr>
            <w:tcW w:w="881" w:type="dxa"/>
            <w:tcBorders>
              <w:top w:val="single" w:sz="4" w:space="0" w:color="auto"/>
              <w:left w:val="single" w:sz="4" w:space="0" w:color="auto"/>
              <w:bottom w:val="nil"/>
              <w:right w:val="single" w:sz="4" w:space="0" w:color="auto"/>
            </w:tcBorders>
          </w:tcPr>
          <w:p w14:paraId="014C885C" w14:textId="77777777" w:rsidR="0044574A" w:rsidRDefault="0044574A" w:rsidP="009F1515">
            <w:pPr>
              <w:pStyle w:val="TAC"/>
              <w:spacing w:line="260" w:lineRule="auto"/>
            </w:pPr>
            <w:r>
              <w:t>2545</w:t>
            </w:r>
          </w:p>
        </w:tc>
        <w:tc>
          <w:tcPr>
            <w:tcW w:w="797" w:type="dxa"/>
            <w:tcBorders>
              <w:top w:val="single" w:sz="4" w:space="0" w:color="auto"/>
              <w:left w:val="single" w:sz="4" w:space="0" w:color="auto"/>
              <w:bottom w:val="nil"/>
              <w:right w:val="single" w:sz="4" w:space="0" w:color="auto"/>
            </w:tcBorders>
          </w:tcPr>
          <w:p w14:paraId="7017DBD4" w14:textId="77777777" w:rsidR="0044574A" w:rsidRDefault="0044574A" w:rsidP="009F1515">
            <w:pPr>
              <w:pStyle w:val="TAC"/>
              <w:spacing w:line="260" w:lineRule="auto"/>
              <w:rPr>
                <w:rFonts w:cs="Arial"/>
                <w:lang w:eastAsia="ja-JP"/>
              </w:rPr>
            </w:pPr>
            <w:r>
              <w:rPr>
                <w:lang w:eastAsia="zh-CN"/>
              </w:rPr>
              <w:t>N/A</w:t>
            </w:r>
          </w:p>
        </w:tc>
        <w:tc>
          <w:tcPr>
            <w:tcW w:w="828" w:type="dxa"/>
            <w:tcBorders>
              <w:top w:val="single" w:sz="4" w:space="0" w:color="auto"/>
              <w:left w:val="single" w:sz="4" w:space="0" w:color="auto"/>
              <w:bottom w:val="nil"/>
              <w:right w:val="single" w:sz="4" w:space="0" w:color="auto"/>
            </w:tcBorders>
          </w:tcPr>
          <w:p w14:paraId="5E594CE0"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nil"/>
              <w:right w:val="single" w:sz="4" w:space="0" w:color="auto"/>
            </w:tcBorders>
          </w:tcPr>
          <w:p w14:paraId="22E7124E" w14:textId="77777777" w:rsidR="0044574A" w:rsidRDefault="0044574A" w:rsidP="009F1515">
            <w:pPr>
              <w:pStyle w:val="TAC"/>
              <w:spacing w:line="260" w:lineRule="auto"/>
              <w:rPr>
                <w:rFonts w:cs="Arial"/>
                <w:lang w:eastAsia="ja-JP"/>
              </w:rPr>
            </w:pPr>
            <w:r>
              <w:rPr>
                <w:lang w:eastAsia="zh-CN"/>
              </w:rPr>
              <w:t>N/A</w:t>
            </w:r>
          </w:p>
        </w:tc>
      </w:tr>
      <w:tr w:rsidR="0044574A" w14:paraId="782CF5A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34B09E1" w14:textId="77777777" w:rsidR="0044574A" w:rsidRDefault="0044574A" w:rsidP="009F1515">
            <w:pPr>
              <w:pStyle w:val="TAC"/>
              <w:spacing w:line="260" w:lineRule="auto"/>
              <w:rPr>
                <w:rFonts w:cs="Arial"/>
                <w:lang w:val="sv-SE" w:eastAsia="zh-CN"/>
              </w:rPr>
            </w:pPr>
          </w:p>
        </w:tc>
        <w:tc>
          <w:tcPr>
            <w:tcW w:w="923" w:type="dxa"/>
            <w:tcBorders>
              <w:top w:val="nil"/>
              <w:left w:val="single" w:sz="4" w:space="0" w:color="auto"/>
              <w:bottom w:val="single" w:sz="4" w:space="0" w:color="auto"/>
              <w:right w:val="single" w:sz="4" w:space="0" w:color="auto"/>
            </w:tcBorders>
          </w:tcPr>
          <w:p w14:paraId="70C6B5AE" w14:textId="77777777" w:rsidR="0044574A" w:rsidRDefault="0044574A" w:rsidP="009F1515">
            <w:pPr>
              <w:pStyle w:val="TAC"/>
              <w:spacing w:line="260" w:lineRule="auto"/>
              <w:rPr>
                <w:rFonts w:cs="Arial"/>
                <w:lang w:eastAsia="ja-JP"/>
              </w:rPr>
            </w:pPr>
          </w:p>
        </w:tc>
        <w:tc>
          <w:tcPr>
            <w:tcW w:w="975" w:type="dxa"/>
            <w:tcBorders>
              <w:top w:val="nil"/>
              <w:left w:val="single" w:sz="4" w:space="0" w:color="auto"/>
              <w:bottom w:val="single" w:sz="4" w:space="0" w:color="auto"/>
              <w:right w:val="single" w:sz="4" w:space="0" w:color="auto"/>
            </w:tcBorders>
          </w:tcPr>
          <w:p w14:paraId="1234D638" w14:textId="77777777" w:rsidR="0044574A" w:rsidRDefault="0044574A" w:rsidP="009F1515">
            <w:pPr>
              <w:pStyle w:val="TAC"/>
              <w:spacing w:line="260" w:lineRule="auto"/>
              <w:rPr>
                <w:rFonts w:cs="Arial"/>
                <w:lang w:eastAsia="ja-JP"/>
              </w:rPr>
            </w:pPr>
            <w:r>
              <w:t>2640</w:t>
            </w:r>
          </w:p>
        </w:tc>
        <w:tc>
          <w:tcPr>
            <w:tcW w:w="1012" w:type="dxa"/>
            <w:tcBorders>
              <w:top w:val="nil"/>
              <w:left w:val="single" w:sz="4" w:space="0" w:color="auto"/>
              <w:bottom w:val="single" w:sz="4" w:space="0" w:color="auto"/>
              <w:right w:val="single" w:sz="4" w:space="0" w:color="auto"/>
            </w:tcBorders>
          </w:tcPr>
          <w:p w14:paraId="100ACC15" w14:textId="77777777" w:rsidR="0044574A" w:rsidRDefault="0044574A" w:rsidP="009F1515">
            <w:pPr>
              <w:pStyle w:val="TAC"/>
              <w:spacing w:line="260" w:lineRule="auto"/>
              <w:rPr>
                <w:rFonts w:cs="Arial"/>
                <w:lang w:eastAsia="ja-JP"/>
              </w:rPr>
            </w:pPr>
            <w:r>
              <w:t>100</w:t>
            </w:r>
          </w:p>
        </w:tc>
        <w:tc>
          <w:tcPr>
            <w:tcW w:w="1379" w:type="dxa"/>
            <w:tcBorders>
              <w:top w:val="nil"/>
              <w:left w:val="single" w:sz="4" w:space="0" w:color="auto"/>
              <w:bottom w:val="single" w:sz="4" w:space="0" w:color="auto"/>
              <w:right w:val="single" w:sz="4" w:space="0" w:color="auto"/>
            </w:tcBorders>
          </w:tcPr>
          <w:p w14:paraId="0943FBC7" w14:textId="77777777" w:rsidR="0044574A" w:rsidRDefault="0044574A" w:rsidP="009F1515">
            <w:pPr>
              <w:pStyle w:val="TAC"/>
              <w:spacing w:line="260" w:lineRule="auto"/>
              <w:rPr>
                <w:rFonts w:cs="Arial"/>
                <w:lang w:eastAsia="ja-JP"/>
              </w:rPr>
            </w:pPr>
            <w:r>
              <w:t>1 (RBstart=171)</w:t>
            </w:r>
          </w:p>
        </w:tc>
        <w:tc>
          <w:tcPr>
            <w:tcW w:w="881" w:type="dxa"/>
            <w:tcBorders>
              <w:top w:val="nil"/>
              <w:left w:val="single" w:sz="4" w:space="0" w:color="auto"/>
              <w:bottom w:val="single" w:sz="4" w:space="0" w:color="auto"/>
              <w:right w:val="single" w:sz="4" w:space="0" w:color="auto"/>
            </w:tcBorders>
          </w:tcPr>
          <w:p w14:paraId="101EB2F9" w14:textId="77777777" w:rsidR="0044574A" w:rsidRDefault="0044574A" w:rsidP="009F1515">
            <w:pPr>
              <w:pStyle w:val="TAC"/>
              <w:spacing w:line="260" w:lineRule="auto"/>
            </w:pPr>
            <w:r>
              <w:t>2640</w:t>
            </w:r>
          </w:p>
        </w:tc>
        <w:tc>
          <w:tcPr>
            <w:tcW w:w="797" w:type="dxa"/>
            <w:tcBorders>
              <w:top w:val="nil"/>
              <w:left w:val="single" w:sz="4" w:space="0" w:color="auto"/>
              <w:bottom w:val="single" w:sz="4" w:space="0" w:color="auto"/>
              <w:right w:val="single" w:sz="4" w:space="0" w:color="auto"/>
            </w:tcBorders>
          </w:tcPr>
          <w:p w14:paraId="04C4BE59" w14:textId="77777777" w:rsidR="0044574A" w:rsidRDefault="0044574A" w:rsidP="009F1515">
            <w:pPr>
              <w:pStyle w:val="TAC"/>
              <w:spacing w:line="260" w:lineRule="auto"/>
              <w:rPr>
                <w:rFonts w:cs="Arial"/>
                <w:lang w:eastAsia="ja-JP"/>
              </w:rPr>
            </w:pPr>
          </w:p>
        </w:tc>
        <w:tc>
          <w:tcPr>
            <w:tcW w:w="828" w:type="dxa"/>
            <w:tcBorders>
              <w:top w:val="nil"/>
              <w:left w:val="single" w:sz="4" w:space="0" w:color="auto"/>
              <w:bottom w:val="single" w:sz="4" w:space="0" w:color="auto"/>
              <w:right w:val="single" w:sz="4" w:space="0" w:color="auto"/>
            </w:tcBorders>
          </w:tcPr>
          <w:p w14:paraId="0AC6FF2D"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0F382696" w14:textId="77777777" w:rsidR="0044574A" w:rsidRDefault="0044574A" w:rsidP="009F1515">
            <w:pPr>
              <w:pStyle w:val="TAC"/>
              <w:spacing w:line="260" w:lineRule="auto"/>
              <w:rPr>
                <w:rFonts w:cs="Arial"/>
                <w:lang w:eastAsia="ja-JP"/>
              </w:rPr>
            </w:pPr>
          </w:p>
        </w:tc>
      </w:tr>
      <w:tr w:rsidR="0044574A" w14:paraId="5C734F8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FD9B5A0" w14:textId="77777777" w:rsidR="0044574A" w:rsidRDefault="0044574A" w:rsidP="009F1515">
            <w:pPr>
              <w:pStyle w:val="TAC"/>
              <w:spacing w:line="260" w:lineRule="auto"/>
              <w:rPr>
                <w:rFonts w:cs="Arial"/>
                <w:lang w:val="sv-SE" w:eastAsia="zh-CN"/>
              </w:rPr>
            </w:pPr>
          </w:p>
        </w:tc>
        <w:tc>
          <w:tcPr>
            <w:tcW w:w="923" w:type="dxa"/>
            <w:tcBorders>
              <w:top w:val="single" w:sz="4" w:space="0" w:color="auto"/>
              <w:left w:val="single" w:sz="4" w:space="0" w:color="auto"/>
              <w:bottom w:val="single" w:sz="4" w:space="0" w:color="auto"/>
              <w:right w:val="single" w:sz="4" w:space="0" w:color="auto"/>
            </w:tcBorders>
          </w:tcPr>
          <w:p w14:paraId="0E19BBEE" w14:textId="77777777" w:rsidR="0044574A" w:rsidRDefault="0044574A" w:rsidP="009F1515">
            <w:pPr>
              <w:pStyle w:val="TAC"/>
              <w:spacing w:line="260" w:lineRule="auto"/>
              <w:rPr>
                <w:rFonts w:cs="Arial"/>
                <w:lang w:eastAsia="ja-JP"/>
              </w:rPr>
            </w:pPr>
            <w:r>
              <w:t>n66</w:t>
            </w:r>
          </w:p>
        </w:tc>
        <w:tc>
          <w:tcPr>
            <w:tcW w:w="975" w:type="dxa"/>
            <w:tcBorders>
              <w:top w:val="single" w:sz="4" w:space="0" w:color="auto"/>
              <w:left w:val="single" w:sz="4" w:space="0" w:color="auto"/>
              <w:bottom w:val="single" w:sz="4" w:space="0" w:color="auto"/>
              <w:right w:val="single" w:sz="4" w:space="0" w:color="auto"/>
            </w:tcBorders>
          </w:tcPr>
          <w:p w14:paraId="0C4B563B" w14:textId="77777777" w:rsidR="0044574A" w:rsidRDefault="0044574A" w:rsidP="009F1515">
            <w:pPr>
              <w:pStyle w:val="TAC"/>
              <w:spacing w:line="260" w:lineRule="auto"/>
              <w:rPr>
                <w:rFonts w:cs="Arial"/>
                <w:lang w:eastAsia="ja-JP"/>
              </w:rPr>
            </w:pPr>
            <w:r>
              <w:t>N/A</w:t>
            </w:r>
          </w:p>
        </w:tc>
        <w:tc>
          <w:tcPr>
            <w:tcW w:w="1012" w:type="dxa"/>
            <w:tcBorders>
              <w:top w:val="single" w:sz="4" w:space="0" w:color="auto"/>
              <w:left w:val="single" w:sz="4" w:space="0" w:color="auto"/>
              <w:bottom w:val="single" w:sz="4" w:space="0" w:color="auto"/>
              <w:right w:val="single" w:sz="4" w:space="0" w:color="auto"/>
            </w:tcBorders>
          </w:tcPr>
          <w:p w14:paraId="4137D4D3" w14:textId="77777777" w:rsidR="0044574A" w:rsidRDefault="0044574A" w:rsidP="009F1515">
            <w:pPr>
              <w:pStyle w:val="TAC"/>
              <w:spacing w:line="260" w:lineRule="auto"/>
              <w:rPr>
                <w:rFonts w:cs="Arial"/>
                <w:lang w:eastAsia="ja-JP"/>
              </w:rPr>
            </w:pPr>
            <w:r>
              <w:t>5</w:t>
            </w:r>
          </w:p>
        </w:tc>
        <w:tc>
          <w:tcPr>
            <w:tcW w:w="1379" w:type="dxa"/>
            <w:tcBorders>
              <w:top w:val="single" w:sz="4" w:space="0" w:color="auto"/>
              <w:left w:val="single" w:sz="4" w:space="0" w:color="auto"/>
              <w:bottom w:val="single" w:sz="4" w:space="0" w:color="auto"/>
              <w:right w:val="single" w:sz="4" w:space="0" w:color="auto"/>
            </w:tcBorders>
          </w:tcPr>
          <w:p w14:paraId="15EC6FC2" w14:textId="77777777" w:rsidR="0044574A" w:rsidRDefault="0044574A" w:rsidP="009F1515">
            <w:pPr>
              <w:pStyle w:val="TAC"/>
              <w:spacing w:line="260" w:lineRule="auto"/>
              <w:rPr>
                <w:rFonts w:cs="Arial"/>
                <w:lang w:eastAsia="ja-JP"/>
              </w:rPr>
            </w:pPr>
            <w:r>
              <w:t>N/A</w:t>
            </w:r>
          </w:p>
        </w:tc>
        <w:tc>
          <w:tcPr>
            <w:tcW w:w="881" w:type="dxa"/>
            <w:tcBorders>
              <w:top w:val="single" w:sz="4" w:space="0" w:color="auto"/>
              <w:left w:val="single" w:sz="4" w:space="0" w:color="auto"/>
              <w:bottom w:val="single" w:sz="4" w:space="0" w:color="auto"/>
              <w:right w:val="single" w:sz="4" w:space="0" w:color="auto"/>
            </w:tcBorders>
          </w:tcPr>
          <w:p w14:paraId="2A88156F" w14:textId="77777777" w:rsidR="0044574A" w:rsidRDefault="0044574A" w:rsidP="009F1515">
            <w:pPr>
              <w:pStyle w:val="TAC"/>
              <w:spacing w:line="260" w:lineRule="auto"/>
            </w:pPr>
            <w:r>
              <w:t>2197.5</w:t>
            </w:r>
          </w:p>
        </w:tc>
        <w:tc>
          <w:tcPr>
            <w:tcW w:w="797" w:type="dxa"/>
            <w:tcBorders>
              <w:top w:val="single" w:sz="4" w:space="0" w:color="auto"/>
              <w:left w:val="single" w:sz="4" w:space="0" w:color="auto"/>
              <w:bottom w:val="single" w:sz="4" w:space="0" w:color="auto"/>
              <w:right w:val="single" w:sz="4" w:space="0" w:color="auto"/>
            </w:tcBorders>
          </w:tcPr>
          <w:p w14:paraId="41AB0064" w14:textId="77777777" w:rsidR="0044574A" w:rsidRDefault="0044574A" w:rsidP="009F1515">
            <w:pPr>
              <w:pStyle w:val="TAC"/>
              <w:spacing w:line="260" w:lineRule="auto"/>
              <w:rPr>
                <w:rFonts w:cs="Arial"/>
                <w:lang w:val="en-US" w:eastAsia="zh-CN"/>
              </w:rPr>
            </w:pPr>
            <w:r>
              <w:rPr>
                <w:rFonts w:hint="eastAsia"/>
                <w:lang w:val="en-US" w:eastAsia="zh-CN"/>
              </w:rPr>
              <w:t>32.5</w:t>
            </w:r>
          </w:p>
        </w:tc>
        <w:tc>
          <w:tcPr>
            <w:tcW w:w="828" w:type="dxa"/>
            <w:tcBorders>
              <w:top w:val="single" w:sz="4" w:space="0" w:color="auto"/>
              <w:left w:val="single" w:sz="4" w:space="0" w:color="auto"/>
              <w:bottom w:val="single" w:sz="4" w:space="0" w:color="auto"/>
              <w:right w:val="single" w:sz="4" w:space="0" w:color="auto"/>
            </w:tcBorders>
          </w:tcPr>
          <w:p w14:paraId="583AD797"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46D9ED5" w14:textId="77777777" w:rsidR="0044574A" w:rsidRDefault="0044574A" w:rsidP="009F1515">
            <w:pPr>
              <w:pStyle w:val="TAC"/>
              <w:spacing w:line="260" w:lineRule="auto"/>
              <w:rPr>
                <w:rFonts w:cs="Arial"/>
                <w:lang w:eastAsia="ja-JP"/>
              </w:rPr>
            </w:pPr>
            <w:r>
              <w:rPr>
                <w:rFonts w:cs="Arial"/>
                <w:lang w:eastAsia="ja-JP"/>
              </w:rPr>
              <w:t>IMD5</w:t>
            </w:r>
          </w:p>
        </w:tc>
      </w:tr>
      <w:tr w:rsidR="0044574A" w14:paraId="02560953"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EBFF64B" w14:textId="77777777" w:rsidR="0044574A" w:rsidRDefault="0044574A" w:rsidP="009F1515">
            <w:pPr>
              <w:pStyle w:val="TAC"/>
              <w:spacing w:line="260" w:lineRule="auto"/>
              <w:rPr>
                <w:rFonts w:cs="Arial"/>
                <w:lang w:val="sv-SE"/>
              </w:rPr>
            </w:pPr>
            <w:r>
              <w:rPr>
                <w:rFonts w:cs="Arial"/>
                <w:lang w:val="sv-SE" w:eastAsia="zh-CN"/>
              </w:rPr>
              <w:t>CA</w:t>
            </w:r>
            <w:r>
              <w:rPr>
                <w:rFonts w:cs="Arial"/>
                <w:lang w:val="zh-CN"/>
              </w:rPr>
              <w:t>_</w:t>
            </w:r>
            <w:r>
              <w:rPr>
                <w:rFonts w:cs="Arial"/>
                <w:lang w:val="sv-SE"/>
              </w:rPr>
              <w:t>n41</w:t>
            </w:r>
            <w:r>
              <w:rPr>
                <w:rFonts w:cs="Arial"/>
                <w:lang w:val="zh-CN" w:eastAsia="zh-CN"/>
              </w:rPr>
              <w:t>-</w:t>
            </w:r>
            <w:r>
              <w:rPr>
                <w:rFonts w:cs="Arial"/>
                <w:lang w:val="zh-CN"/>
              </w:rPr>
              <w:t>n</w:t>
            </w:r>
            <w:r>
              <w:rPr>
                <w:rFonts w:cs="Arial"/>
                <w:lang w:val="sv-SE"/>
              </w:rPr>
              <w:t>71</w:t>
            </w:r>
          </w:p>
          <w:p w14:paraId="355870D1"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CECC60A" w14:textId="77777777" w:rsidR="0044574A" w:rsidRDefault="0044574A" w:rsidP="009F1515">
            <w:pPr>
              <w:pStyle w:val="TAC"/>
              <w:spacing w:line="260" w:lineRule="auto"/>
              <w:rPr>
                <w:lang w:val="en-US" w:eastAsia="zh-CN"/>
              </w:rPr>
            </w:pPr>
            <w:r>
              <w:rPr>
                <w:rFonts w:cs="Arial"/>
                <w:lang w:eastAsia="ja-JP"/>
              </w:rPr>
              <w:t>n41</w:t>
            </w:r>
          </w:p>
        </w:tc>
        <w:tc>
          <w:tcPr>
            <w:tcW w:w="975" w:type="dxa"/>
            <w:tcBorders>
              <w:top w:val="single" w:sz="4" w:space="0" w:color="auto"/>
              <w:left w:val="single" w:sz="4" w:space="0" w:color="auto"/>
              <w:bottom w:val="single" w:sz="4" w:space="0" w:color="auto"/>
              <w:right w:val="single" w:sz="4" w:space="0" w:color="auto"/>
            </w:tcBorders>
          </w:tcPr>
          <w:p w14:paraId="42762561" w14:textId="77777777" w:rsidR="0044574A" w:rsidRDefault="0044574A" w:rsidP="009F1515">
            <w:pPr>
              <w:pStyle w:val="TAC"/>
              <w:spacing w:line="260" w:lineRule="auto"/>
              <w:rPr>
                <w:lang w:val="en-US" w:eastAsia="zh-CN"/>
              </w:rPr>
            </w:pPr>
            <w:r>
              <w:rPr>
                <w:rFonts w:cs="Arial"/>
                <w:lang w:eastAsia="ja-JP"/>
              </w:rPr>
              <w:t>2614</w:t>
            </w:r>
          </w:p>
        </w:tc>
        <w:tc>
          <w:tcPr>
            <w:tcW w:w="1012" w:type="dxa"/>
            <w:tcBorders>
              <w:top w:val="single" w:sz="4" w:space="0" w:color="auto"/>
              <w:left w:val="single" w:sz="4" w:space="0" w:color="auto"/>
              <w:bottom w:val="single" w:sz="4" w:space="0" w:color="auto"/>
              <w:right w:val="single" w:sz="4" w:space="0" w:color="auto"/>
            </w:tcBorders>
          </w:tcPr>
          <w:p w14:paraId="4984D979" w14:textId="77777777" w:rsidR="0044574A" w:rsidRDefault="0044574A" w:rsidP="009F1515">
            <w:pPr>
              <w:pStyle w:val="TAC"/>
              <w:spacing w:line="260" w:lineRule="auto"/>
              <w:rPr>
                <w:lang w:val="en-US" w:eastAsia="zh-CN"/>
              </w:rPr>
            </w:pPr>
            <w:r>
              <w:rPr>
                <w:rFonts w:cs="Arial"/>
                <w:lang w:eastAsia="ja-JP"/>
              </w:rPr>
              <w:t>5</w:t>
            </w:r>
          </w:p>
        </w:tc>
        <w:tc>
          <w:tcPr>
            <w:tcW w:w="1379" w:type="dxa"/>
            <w:tcBorders>
              <w:top w:val="single" w:sz="4" w:space="0" w:color="auto"/>
              <w:left w:val="single" w:sz="4" w:space="0" w:color="auto"/>
              <w:bottom w:val="single" w:sz="4" w:space="0" w:color="auto"/>
              <w:right w:val="single" w:sz="4" w:space="0" w:color="auto"/>
            </w:tcBorders>
          </w:tcPr>
          <w:p w14:paraId="0897CBA1" w14:textId="77777777" w:rsidR="0044574A" w:rsidRDefault="0044574A" w:rsidP="009F1515">
            <w:pPr>
              <w:pStyle w:val="TAC"/>
              <w:spacing w:line="260" w:lineRule="auto"/>
              <w:rPr>
                <w:lang w:val="en-US" w:eastAsia="zh-CN"/>
              </w:rPr>
            </w:pPr>
            <w:r>
              <w:rPr>
                <w:rFonts w:cs="Arial"/>
                <w:lang w:eastAsia="ja-JP"/>
              </w:rPr>
              <w:t>25</w:t>
            </w:r>
          </w:p>
        </w:tc>
        <w:tc>
          <w:tcPr>
            <w:tcW w:w="881" w:type="dxa"/>
            <w:tcBorders>
              <w:top w:val="single" w:sz="4" w:space="0" w:color="auto"/>
              <w:left w:val="single" w:sz="4" w:space="0" w:color="auto"/>
              <w:bottom w:val="single" w:sz="4" w:space="0" w:color="auto"/>
              <w:right w:val="single" w:sz="4" w:space="0" w:color="auto"/>
            </w:tcBorders>
          </w:tcPr>
          <w:p w14:paraId="426B9CB4" w14:textId="77777777" w:rsidR="0044574A" w:rsidRDefault="0044574A" w:rsidP="009F1515">
            <w:pPr>
              <w:pStyle w:val="TAC"/>
              <w:spacing w:line="260" w:lineRule="auto"/>
              <w:rPr>
                <w:lang w:val="en-US" w:eastAsia="zh-CN"/>
              </w:rPr>
            </w:pPr>
            <w:r>
              <w:t>2614</w:t>
            </w:r>
          </w:p>
        </w:tc>
        <w:tc>
          <w:tcPr>
            <w:tcW w:w="797" w:type="dxa"/>
            <w:tcBorders>
              <w:top w:val="single" w:sz="4" w:space="0" w:color="auto"/>
              <w:left w:val="single" w:sz="4" w:space="0" w:color="auto"/>
              <w:bottom w:val="single" w:sz="4" w:space="0" w:color="auto"/>
              <w:right w:val="single" w:sz="4" w:space="0" w:color="auto"/>
            </w:tcBorders>
          </w:tcPr>
          <w:p w14:paraId="35678E97" w14:textId="77777777" w:rsidR="0044574A" w:rsidRDefault="0044574A" w:rsidP="009F1515">
            <w:pPr>
              <w:pStyle w:val="TAC"/>
              <w:spacing w:line="260" w:lineRule="auto"/>
              <w:rPr>
                <w:lang w:eastAsia="zh-CN"/>
              </w:rPr>
            </w:pPr>
            <w:r>
              <w:rPr>
                <w:rFonts w:cs="Arial"/>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0D61198"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F6DCCCA" w14:textId="77777777" w:rsidR="0044574A" w:rsidRDefault="0044574A" w:rsidP="009F1515">
            <w:pPr>
              <w:pStyle w:val="TAC"/>
              <w:spacing w:line="260" w:lineRule="auto"/>
            </w:pPr>
            <w:r>
              <w:rPr>
                <w:rFonts w:cs="Arial"/>
                <w:lang w:eastAsia="ja-JP"/>
              </w:rPr>
              <w:t>N/A</w:t>
            </w:r>
          </w:p>
        </w:tc>
      </w:tr>
      <w:tr w:rsidR="0044574A" w14:paraId="23E021ED"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9B06183"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3E99A673" w14:textId="77777777" w:rsidR="0044574A" w:rsidRDefault="0044574A" w:rsidP="009F1515">
            <w:pPr>
              <w:pStyle w:val="TAC"/>
              <w:spacing w:line="260" w:lineRule="auto"/>
              <w:rPr>
                <w:lang w:val="en-US" w:eastAsia="zh-CN"/>
              </w:rPr>
            </w:pPr>
            <w:r>
              <w:t>n71</w:t>
            </w:r>
          </w:p>
        </w:tc>
        <w:tc>
          <w:tcPr>
            <w:tcW w:w="975" w:type="dxa"/>
            <w:tcBorders>
              <w:top w:val="single" w:sz="4" w:space="0" w:color="auto"/>
              <w:left w:val="single" w:sz="4" w:space="0" w:color="auto"/>
              <w:bottom w:val="single" w:sz="4" w:space="0" w:color="auto"/>
              <w:right w:val="single" w:sz="4" w:space="0" w:color="auto"/>
            </w:tcBorders>
          </w:tcPr>
          <w:p w14:paraId="27935BAD" w14:textId="77777777" w:rsidR="0044574A" w:rsidRDefault="0044574A" w:rsidP="009F1515">
            <w:pPr>
              <w:pStyle w:val="TAC"/>
              <w:spacing w:line="260" w:lineRule="auto"/>
              <w:rPr>
                <w:lang w:val="en-US" w:eastAsia="zh-CN"/>
              </w:rPr>
            </w:pPr>
            <w:r>
              <w:t>665</w:t>
            </w:r>
          </w:p>
        </w:tc>
        <w:tc>
          <w:tcPr>
            <w:tcW w:w="1012" w:type="dxa"/>
            <w:tcBorders>
              <w:top w:val="single" w:sz="4" w:space="0" w:color="auto"/>
              <w:left w:val="single" w:sz="4" w:space="0" w:color="auto"/>
              <w:bottom w:val="single" w:sz="4" w:space="0" w:color="auto"/>
              <w:right w:val="single" w:sz="4" w:space="0" w:color="auto"/>
            </w:tcBorders>
          </w:tcPr>
          <w:p w14:paraId="5B30C3C7" w14:textId="77777777" w:rsidR="0044574A" w:rsidRDefault="0044574A" w:rsidP="009F1515">
            <w:pPr>
              <w:pStyle w:val="TAC"/>
              <w:spacing w:line="260" w:lineRule="auto"/>
              <w:rPr>
                <w:lang w:val="en-US" w:eastAsia="zh-CN"/>
              </w:rPr>
            </w:pPr>
            <w:r>
              <w:t>5</w:t>
            </w:r>
          </w:p>
        </w:tc>
        <w:tc>
          <w:tcPr>
            <w:tcW w:w="1379" w:type="dxa"/>
            <w:tcBorders>
              <w:top w:val="single" w:sz="4" w:space="0" w:color="auto"/>
              <w:left w:val="single" w:sz="4" w:space="0" w:color="auto"/>
              <w:bottom w:val="single" w:sz="4" w:space="0" w:color="auto"/>
              <w:right w:val="single" w:sz="4" w:space="0" w:color="auto"/>
            </w:tcBorders>
          </w:tcPr>
          <w:p w14:paraId="78D39184" w14:textId="77777777" w:rsidR="0044574A" w:rsidRDefault="0044574A" w:rsidP="009F1515">
            <w:pPr>
              <w:pStyle w:val="TAC"/>
              <w:spacing w:line="260" w:lineRule="auto"/>
              <w:rPr>
                <w:lang w:val="en-US" w:eastAsia="zh-CN"/>
              </w:rPr>
            </w:pPr>
            <w:r>
              <w:t>25</w:t>
            </w:r>
          </w:p>
        </w:tc>
        <w:tc>
          <w:tcPr>
            <w:tcW w:w="881" w:type="dxa"/>
            <w:tcBorders>
              <w:top w:val="single" w:sz="4" w:space="0" w:color="auto"/>
              <w:left w:val="single" w:sz="4" w:space="0" w:color="auto"/>
              <w:bottom w:val="single" w:sz="4" w:space="0" w:color="auto"/>
              <w:right w:val="single" w:sz="4" w:space="0" w:color="auto"/>
            </w:tcBorders>
          </w:tcPr>
          <w:p w14:paraId="67826831" w14:textId="77777777" w:rsidR="0044574A" w:rsidRDefault="0044574A" w:rsidP="009F1515">
            <w:pPr>
              <w:pStyle w:val="TAC"/>
              <w:spacing w:line="260" w:lineRule="auto"/>
              <w:rPr>
                <w:lang w:val="en-US" w:eastAsia="zh-CN"/>
              </w:rPr>
            </w:pPr>
            <w:r>
              <w:t>619</w:t>
            </w:r>
          </w:p>
        </w:tc>
        <w:tc>
          <w:tcPr>
            <w:tcW w:w="797" w:type="dxa"/>
            <w:tcBorders>
              <w:top w:val="single" w:sz="4" w:space="0" w:color="auto"/>
              <w:left w:val="single" w:sz="4" w:space="0" w:color="auto"/>
              <w:bottom w:val="single" w:sz="4" w:space="0" w:color="auto"/>
              <w:right w:val="single" w:sz="4" w:space="0" w:color="auto"/>
            </w:tcBorders>
          </w:tcPr>
          <w:p w14:paraId="10E407BB" w14:textId="77777777" w:rsidR="0044574A" w:rsidRDefault="0044574A" w:rsidP="009F1515">
            <w:pPr>
              <w:pStyle w:val="TAC"/>
              <w:spacing w:line="260" w:lineRule="auto"/>
              <w:rPr>
                <w:lang w:eastAsia="zh-CN"/>
              </w:rPr>
            </w:pPr>
            <w:r>
              <w:rPr>
                <w:rFonts w:cs="Arial"/>
                <w:lang w:eastAsia="ja-JP"/>
              </w:rPr>
              <w:t>11</w:t>
            </w:r>
          </w:p>
        </w:tc>
        <w:tc>
          <w:tcPr>
            <w:tcW w:w="828" w:type="dxa"/>
            <w:tcBorders>
              <w:top w:val="single" w:sz="4" w:space="0" w:color="auto"/>
              <w:left w:val="single" w:sz="4" w:space="0" w:color="auto"/>
              <w:bottom w:val="single" w:sz="4" w:space="0" w:color="auto"/>
              <w:right w:val="single" w:sz="4" w:space="0" w:color="auto"/>
            </w:tcBorders>
          </w:tcPr>
          <w:p w14:paraId="170941F1"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9336615" w14:textId="77777777" w:rsidR="0044574A" w:rsidRDefault="0044574A" w:rsidP="009F1515">
            <w:pPr>
              <w:pStyle w:val="TAC"/>
              <w:spacing w:line="260" w:lineRule="auto"/>
            </w:pPr>
            <w:r>
              <w:rPr>
                <w:rFonts w:cs="Arial"/>
                <w:lang w:eastAsia="ja-JP"/>
              </w:rPr>
              <w:t>IMD4</w:t>
            </w:r>
          </w:p>
        </w:tc>
      </w:tr>
      <w:tr w:rsidR="0044574A" w14:paraId="5BF203E1"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88242F5" w14:textId="77777777" w:rsidR="0044574A" w:rsidRDefault="0044574A" w:rsidP="009F1515">
            <w:pPr>
              <w:pStyle w:val="TAC"/>
              <w:spacing w:line="260" w:lineRule="auto"/>
              <w:rPr>
                <w:lang w:val="en-US" w:eastAsia="zh-CN"/>
              </w:rPr>
            </w:pPr>
            <w:r>
              <w:rPr>
                <w:rFonts w:cs="Arial"/>
                <w:lang w:val="sv-SE" w:eastAsia="zh-CN"/>
              </w:rPr>
              <w:t>CA</w:t>
            </w:r>
            <w:r>
              <w:rPr>
                <w:rFonts w:cs="Arial"/>
                <w:lang w:val="zh-CN"/>
              </w:rPr>
              <w:t>_</w:t>
            </w:r>
            <w:r>
              <w:rPr>
                <w:rFonts w:cs="Arial"/>
                <w:lang w:val="sv-SE"/>
              </w:rPr>
              <w:t>n41</w:t>
            </w:r>
            <w:r>
              <w:rPr>
                <w:rFonts w:cs="Arial"/>
                <w:lang w:val="zh-CN" w:eastAsia="zh-CN"/>
              </w:rPr>
              <w:t>-</w:t>
            </w:r>
            <w:r>
              <w:rPr>
                <w:rFonts w:cs="Arial"/>
                <w:lang w:val="zh-CN"/>
              </w:rPr>
              <w:t>n</w:t>
            </w:r>
            <w:r>
              <w:rPr>
                <w:rFonts w:cs="Arial"/>
                <w:lang w:val="sv-SE"/>
              </w:rPr>
              <w:t>77</w:t>
            </w:r>
          </w:p>
        </w:tc>
        <w:tc>
          <w:tcPr>
            <w:tcW w:w="923" w:type="dxa"/>
            <w:tcBorders>
              <w:top w:val="single" w:sz="4" w:space="0" w:color="auto"/>
              <w:left w:val="single" w:sz="4" w:space="0" w:color="auto"/>
              <w:bottom w:val="nil"/>
              <w:right w:val="single" w:sz="4" w:space="0" w:color="auto"/>
            </w:tcBorders>
          </w:tcPr>
          <w:p w14:paraId="684FA43E" w14:textId="77777777" w:rsidR="0044574A" w:rsidRDefault="0044574A" w:rsidP="009F1515">
            <w:pPr>
              <w:pStyle w:val="TAC"/>
              <w:spacing w:line="260" w:lineRule="auto"/>
              <w:rPr>
                <w:lang w:val="en-US" w:eastAsia="zh-CN"/>
              </w:rPr>
            </w:pPr>
            <w:r>
              <w:rPr>
                <w:lang w:val="en-US" w:eastAsia="zh-CN"/>
              </w:rPr>
              <w:t>n41</w:t>
            </w:r>
            <w:r>
              <w:rPr>
                <w:vertAlign w:val="superscript"/>
                <w:lang w:val="en-US" w:eastAsia="zh-CN"/>
              </w:rPr>
              <w:t>12</w:t>
            </w:r>
          </w:p>
        </w:tc>
        <w:tc>
          <w:tcPr>
            <w:tcW w:w="975" w:type="dxa"/>
            <w:tcBorders>
              <w:top w:val="single" w:sz="4" w:space="0" w:color="auto"/>
              <w:left w:val="single" w:sz="4" w:space="0" w:color="auto"/>
              <w:bottom w:val="nil"/>
              <w:right w:val="single" w:sz="4" w:space="0" w:color="auto"/>
            </w:tcBorders>
          </w:tcPr>
          <w:p w14:paraId="525CC64C" w14:textId="77777777" w:rsidR="0044574A" w:rsidRDefault="0044574A" w:rsidP="009F1515">
            <w:pPr>
              <w:pStyle w:val="TAC"/>
              <w:spacing w:line="260" w:lineRule="auto"/>
              <w:rPr>
                <w:lang w:val="en-US" w:eastAsia="zh-CN"/>
              </w:rPr>
            </w:pPr>
            <w:r>
              <w:t>2545</w:t>
            </w:r>
          </w:p>
        </w:tc>
        <w:tc>
          <w:tcPr>
            <w:tcW w:w="1012" w:type="dxa"/>
            <w:tcBorders>
              <w:top w:val="single" w:sz="4" w:space="0" w:color="auto"/>
              <w:left w:val="single" w:sz="4" w:space="0" w:color="auto"/>
              <w:bottom w:val="nil"/>
              <w:right w:val="single" w:sz="4" w:space="0" w:color="auto"/>
            </w:tcBorders>
          </w:tcPr>
          <w:p w14:paraId="4C304167" w14:textId="77777777" w:rsidR="0044574A" w:rsidRDefault="0044574A" w:rsidP="009F1515">
            <w:pPr>
              <w:pStyle w:val="TAC"/>
              <w:spacing w:line="260" w:lineRule="auto"/>
              <w:rPr>
                <w:lang w:val="en-US" w:eastAsia="zh-CN"/>
              </w:rPr>
            </w:pPr>
            <w:r>
              <w:t>60</w:t>
            </w:r>
          </w:p>
        </w:tc>
        <w:tc>
          <w:tcPr>
            <w:tcW w:w="1379" w:type="dxa"/>
            <w:tcBorders>
              <w:top w:val="single" w:sz="4" w:space="0" w:color="auto"/>
              <w:left w:val="single" w:sz="4" w:space="0" w:color="auto"/>
              <w:bottom w:val="nil"/>
              <w:right w:val="single" w:sz="4" w:space="0" w:color="auto"/>
            </w:tcBorders>
          </w:tcPr>
          <w:p w14:paraId="7249E68E" w14:textId="77777777" w:rsidR="0044574A" w:rsidRDefault="0044574A" w:rsidP="009F1515">
            <w:pPr>
              <w:pStyle w:val="TAC"/>
              <w:spacing w:line="260" w:lineRule="auto"/>
              <w:rPr>
                <w:lang w:val="en-US" w:eastAsia="zh-CN"/>
              </w:rPr>
            </w:pPr>
            <w:r>
              <w:t>1 (RBstart=0)</w:t>
            </w:r>
          </w:p>
        </w:tc>
        <w:tc>
          <w:tcPr>
            <w:tcW w:w="881" w:type="dxa"/>
            <w:tcBorders>
              <w:top w:val="single" w:sz="4" w:space="0" w:color="auto"/>
              <w:left w:val="single" w:sz="4" w:space="0" w:color="auto"/>
              <w:bottom w:val="nil"/>
              <w:right w:val="single" w:sz="4" w:space="0" w:color="auto"/>
            </w:tcBorders>
          </w:tcPr>
          <w:p w14:paraId="181EC322" w14:textId="77777777" w:rsidR="0044574A" w:rsidRDefault="0044574A" w:rsidP="009F1515">
            <w:pPr>
              <w:pStyle w:val="TAC"/>
              <w:spacing w:line="260" w:lineRule="auto"/>
              <w:rPr>
                <w:lang w:val="en-US" w:eastAsia="zh-CN"/>
              </w:rPr>
            </w:pPr>
            <w:r>
              <w:t>2545</w:t>
            </w:r>
          </w:p>
        </w:tc>
        <w:tc>
          <w:tcPr>
            <w:tcW w:w="797" w:type="dxa"/>
            <w:tcBorders>
              <w:top w:val="single" w:sz="4" w:space="0" w:color="auto"/>
              <w:left w:val="single" w:sz="4" w:space="0" w:color="auto"/>
              <w:bottom w:val="nil"/>
              <w:right w:val="single" w:sz="4" w:space="0" w:color="auto"/>
            </w:tcBorders>
          </w:tcPr>
          <w:p w14:paraId="6F30B867"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nil"/>
              <w:right w:val="single" w:sz="4" w:space="0" w:color="auto"/>
            </w:tcBorders>
          </w:tcPr>
          <w:p w14:paraId="3B1F4B71"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nil"/>
              <w:right w:val="single" w:sz="4" w:space="0" w:color="auto"/>
            </w:tcBorders>
          </w:tcPr>
          <w:p w14:paraId="3A9E09FD" w14:textId="77777777" w:rsidR="0044574A" w:rsidRDefault="0044574A" w:rsidP="009F1515">
            <w:pPr>
              <w:pStyle w:val="TAC"/>
              <w:spacing w:line="260" w:lineRule="auto"/>
            </w:pPr>
            <w:r>
              <w:rPr>
                <w:lang w:eastAsia="zh-CN"/>
              </w:rPr>
              <w:t>N/A</w:t>
            </w:r>
          </w:p>
        </w:tc>
      </w:tr>
      <w:tr w:rsidR="0044574A" w14:paraId="4A424857"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E8BA7D3"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tcPr>
          <w:p w14:paraId="7EB248BA" w14:textId="77777777" w:rsidR="0044574A" w:rsidRDefault="0044574A" w:rsidP="009F1515">
            <w:pPr>
              <w:pStyle w:val="TAC"/>
              <w:spacing w:line="260" w:lineRule="auto"/>
              <w:rPr>
                <w:lang w:val="en-US" w:eastAsia="zh-CN"/>
              </w:rPr>
            </w:pPr>
          </w:p>
        </w:tc>
        <w:tc>
          <w:tcPr>
            <w:tcW w:w="975" w:type="dxa"/>
            <w:tcBorders>
              <w:top w:val="nil"/>
              <w:left w:val="single" w:sz="4" w:space="0" w:color="auto"/>
              <w:bottom w:val="single" w:sz="4" w:space="0" w:color="auto"/>
              <w:right w:val="single" w:sz="4" w:space="0" w:color="auto"/>
            </w:tcBorders>
          </w:tcPr>
          <w:p w14:paraId="189D0A2C" w14:textId="77777777" w:rsidR="0044574A" w:rsidRDefault="0044574A" w:rsidP="009F1515">
            <w:pPr>
              <w:pStyle w:val="TAC"/>
              <w:spacing w:line="260" w:lineRule="auto"/>
              <w:rPr>
                <w:lang w:val="en-US" w:eastAsia="zh-CN"/>
              </w:rPr>
            </w:pPr>
            <w:r>
              <w:t>2625</w:t>
            </w:r>
          </w:p>
        </w:tc>
        <w:tc>
          <w:tcPr>
            <w:tcW w:w="1012" w:type="dxa"/>
            <w:tcBorders>
              <w:top w:val="nil"/>
              <w:left w:val="single" w:sz="4" w:space="0" w:color="auto"/>
              <w:bottom w:val="single" w:sz="4" w:space="0" w:color="auto"/>
              <w:right w:val="single" w:sz="4" w:space="0" w:color="auto"/>
            </w:tcBorders>
          </w:tcPr>
          <w:p w14:paraId="5B9C0489" w14:textId="77777777" w:rsidR="0044574A" w:rsidRDefault="0044574A" w:rsidP="009F1515">
            <w:pPr>
              <w:pStyle w:val="TAC"/>
              <w:spacing w:line="260" w:lineRule="auto"/>
              <w:rPr>
                <w:lang w:val="en-US" w:eastAsia="zh-CN"/>
              </w:rPr>
            </w:pPr>
            <w:r>
              <w:t>100</w:t>
            </w:r>
          </w:p>
        </w:tc>
        <w:tc>
          <w:tcPr>
            <w:tcW w:w="1379" w:type="dxa"/>
            <w:tcBorders>
              <w:top w:val="nil"/>
              <w:left w:val="single" w:sz="4" w:space="0" w:color="auto"/>
              <w:bottom w:val="single" w:sz="4" w:space="0" w:color="auto"/>
              <w:right w:val="single" w:sz="4" w:space="0" w:color="auto"/>
            </w:tcBorders>
          </w:tcPr>
          <w:p w14:paraId="0B66F1B6" w14:textId="77777777" w:rsidR="0044574A" w:rsidRDefault="0044574A" w:rsidP="009F1515">
            <w:pPr>
              <w:pStyle w:val="TAC"/>
              <w:spacing w:line="260" w:lineRule="auto"/>
              <w:rPr>
                <w:lang w:val="en-US" w:eastAsia="zh-CN"/>
              </w:rPr>
            </w:pPr>
            <w:r>
              <w:t>1 (RBstart=272)</w:t>
            </w:r>
          </w:p>
        </w:tc>
        <w:tc>
          <w:tcPr>
            <w:tcW w:w="881" w:type="dxa"/>
            <w:tcBorders>
              <w:top w:val="nil"/>
              <w:left w:val="single" w:sz="4" w:space="0" w:color="auto"/>
              <w:bottom w:val="single" w:sz="4" w:space="0" w:color="auto"/>
              <w:right w:val="single" w:sz="4" w:space="0" w:color="auto"/>
            </w:tcBorders>
          </w:tcPr>
          <w:p w14:paraId="075382DA" w14:textId="77777777" w:rsidR="0044574A" w:rsidRDefault="0044574A" w:rsidP="009F1515">
            <w:pPr>
              <w:pStyle w:val="TAC"/>
              <w:spacing w:line="260" w:lineRule="auto"/>
              <w:rPr>
                <w:lang w:val="en-US" w:eastAsia="zh-CN"/>
              </w:rPr>
            </w:pPr>
            <w:r>
              <w:t>2625</w:t>
            </w:r>
          </w:p>
        </w:tc>
        <w:tc>
          <w:tcPr>
            <w:tcW w:w="797" w:type="dxa"/>
            <w:tcBorders>
              <w:top w:val="nil"/>
              <w:left w:val="single" w:sz="4" w:space="0" w:color="auto"/>
              <w:bottom w:val="single" w:sz="4" w:space="0" w:color="auto"/>
              <w:right w:val="single" w:sz="4" w:space="0" w:color="auto"/>
            </w:tcBorders>
          </w:tcPr>
          <w:p w14:paraId="29CF8D5C" w14:textId="77777777" w:rsidR="0044574A" w:rsidRDefault="0044574A" w:rsidP="009F1515">
            <w:pPr>
              <w:pStyle w:val="TAC"/>
              <w:spacing w:line="260" w:lineRule="auto"/>
              <w:rPr>
                <w:lang w:eastAsia="zh-CN"/>
              </w:rPr>
            </w:pPr>
          </w:p>
        </w:tc>
        <w:tc>
          <w:tcPr>
            <w:tcW w:w="828" w:type="dxa"/>
            <w:tcBorders>
              <w:top w:val="nil"/>
              <w:left w:val="single" w:sz="4" w:space="0" w:color="auto"/>
              <w:bottom w:val="single" w:sz="4" w:space="0" w:color="auto"/>
              <w:right w:val="single" w:sz="4" w:space="0" w:color="auto"/>
            </w:tcBorders>
          </w:tcPr>
          <w:p w14:paraId="1A6EC3B0"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tcPr>
          <w:p w14:paraId="2655F26F" w14:textId="77777777" w:rsidR="0044574A" w:rsidRDefault="0044574A" w:rsidP="009F1515">
            <w:pPr>
              <w:pStyle w:val="TAC"/>
              <w:spacing w:line="260" w:lineRule="auto"/>
            </w:pPr>
          </w:p>
        </w:tc>
      </w:tr>
      <w:tr w:rsidR="0044574A" w14:paraId="67A533E9"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BDE1E66"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4341255E" w14:textId="77777777" w:rsidR="0044574A" w:rsidRDefault="0044574A" w:rsidP="009F1515">
            <w:pPr>
              <w:pStyle w:val="TAC"/>
              <w:spacing w:line="260" w:lineRule="auto"/>
              <w:rPr>
                <w:lang w:val="en-US" w:eastAsia="zh-CN"/>
              </w:rPr>
            </w:pPr>
            <w:r>
              <w:t>n77</w:t>
            </w:r>
          </w:p>
        </w:tc>
        <w:tc>
          <w:tcPr>
            <w:tcW w:w="975" w:type="dxa"/>
            <w:tcBorders>
              <w:top w:val="single" w:sz="4" w:space="0" w:color="auto"/>
              <w:left w:val="single" w:sz="4" w:space="0" w:color="auto"/>
              <w:bottom w:val="single" w:sz="4" w:space="0" w:color="auto"/>
              <w:right w:val="single" w:sz="4" w:space="0" w:color="auto"/>
            </w:tcBorders>
          </w:tcPr>
          <w:p w14:paraId="354359CC" w14:textId="77777777" w:rsidR="0044574A" w:rsidRDefault="0044574A" w:rsidP="009F1515">
            <w:pPr>
              <w:pStyle w:val="TAC"/>
              <w:spacing w:line="260" w:lineRule="auto"/>
              <w:rPr>
                <w:lang w:val="en-US" w:eastAsia="zh-CN"/>
              </w:rPr>
            </w:pPr>
            <w:r>
              <w:t>N/A</w:t>
            </w:r>
          </w:p>
        </w:tc>
        <w:tc>
          <w:tcPr>
            <w:tcW w:w="1012" w:type="dxa"/>
            <w:tcBorders>
              <w:top w:val="single" w:sz="4" w:space="0" w:color="auto"/>
              <w:left w:val="single" w:sz="4" w:space="0" w:color="auto"/>
              <w:bottom w:val="single" w:sz="4" w:space="0" w:color="auto"/>
              <w:right w:val="single" w:sz="4" w:space="0" w:color="auto"/>
            </w:tcBorders>
          </w:tcPr>
          <w:p w14:paraId="73D8A7FF" w14:textId="77777777" w:rsidR="0044574A" w:rsidRDefault="0044574A" w:rsidP="009F1515">
            <w:pPr>
              <w:pStyle w:val="TAC"/>
              <w:spacing w:line="260" w:lineRule="auto"/>
              <w:rPr>
                <w:lang w:val="en-US" w:eastAsia="zh-CN"/>
              </w:rPr>
            </w:pPr>
            <w:r>
              <w:t>10</w:t>
            </w:r>
          </w:p>
        </w:tc>
        <w:tc>
          <w:tcPr>
            <w:tcW w:w="1379" w:type="dxa"/>
            <w:tcBorders>
              <w:top w:val="single" w:sz="4" w:space="0" w:color="auto"/>
              <w:left w:val="single" w:sz="4" w:space="0" w:color="auto"/>
              <w:bottom w:val="single" w:sz="4" w:space="0" w:color="auto"/>
              <w:right w:val="single" w:sz="4" w:space="0" w:color="auto"/>
            </w:tcBorders>
          </w:tcPr>
          <w:p w14:paraId="59B1C703" w14:textId="77777777" w:rsidR="0044574A" w:rsidRDefault="0044574A" w:rsidP="009F1515">
            <w:pPr>
              <w:pStyle w:val="TAC"/>
              <w:spacing w:line="260" w:lineRule="auto"/>
              <w:rPr>
                <w:lang w:val="en-US" w:eastAsia="zh-CN"/>
              </w:rPr>
            </w:pPr>
            <w:r>
              <w:t>N/A</w:t>
            </w:r>
          </w:p>
        </w:tc>
        <w:tc>
          <w:tcPr>
            <w:tcW w:w="881" w:type="dxa"/>
            <w:tcBorders>
              <w:top w:val="single" w:sz="4" w:space="0" w:color="auto"/>
              <w:left w:val="single" w:sz="4" w:space="0" w:color="auto"/>
              <w:bottom w:val="single" w:sz="4" w:space="0" w:color="auto"/>
              <w:right w:val="single" w:sz="4" w:space="0" w:color="auto"/>
            </w:tcBorders>
          </w:tcPr>
          <w:p w14:paraId="142CB527" w14:textId="77777777" w:rsidR="0044574A" w:rsidRDefault="0044574A" w:rsidP="009F1515">
            <w:pPr>
              <w:pStyle w:val="TAC"/>
              <w:spacing w:line="260" w:lineRule="auto"/>
              <w:rPr>
                <w:lang w:val="en-US" w:eastAsia="zh-CN"/>
              </w:rPr>
            </w:pPr>
            <w:r>
              <w:t>3305</w:t>
            </w:r>
          </w:p>
        </w:tc>
        <w:tc>
          <w:tcPr>
            <w:tcW w:w="797" w:type="dxa"/>
            <w:tcBorders>
              <w:top w:val="single" w:sz="4" w:space="0" w:color="auto"/>
              <w:left w:val="single" w:sz="4" w:space="0" w:color="auto"/>
              <w:bottom w:val="single" w:sz="4" w:space="0" w:color="auto"/>
              <w:right w:val="single" w:sz="4" w:space="0" w:color="auto"/>
            </w:tcBorders>
          </w:tcPr>
          <w:p w14:paraId="122E64B3" w14:textId="77777777" w:rsidR="0044574A" w:rsidRDefault="0044574A" w:rsidP="009F1515">
            <w:pPr>
              <w:pStyle w:val="TAC"/>
              <w:spacing w:line="260" w:lineRule="auto"/>
              <w:rPr>
                <w:lang w:eastAsia="zh-CN"/>
              </w:rPr>
            </w:pPr>
            <w:r>
              <w:t>2.7</w:t>
            </w:r>
          </w:p>
        </w:tc>
        <w:tc>
          <w:tcPr>
            <w:tcW w:w="828" w:type="dxa"/>
            <w:tcBorders>
              <w:top w:val="single" w:sz="4" w:space="0" w:color="auto"/>
              <w:left w:val="single" w:sz="4" w:space="0" w:color="auto"/>
              <w:bottom w:val="single" w:sz="4" w:space="0" w:color="auto"/>
              <w:right w:val="single" w:sz="4" w:space="0" w:color="auto"/>
            </w:tcBorders>
          </w:tcPr>
          <w:p w14:paraId="18D9DE1A" w14:textId="77777777" w:rsidR="0044574A" w:rsidRDefault="0044574A" w:rsidP="009F1515">
            <w:pPr>
              <w:pStyle w:val="TAC"/>
              <w:spacing w:line="260" w:lineRule="auto"/>
              <w:rPr>
                <w:lang w:val="en-US" w:eastAsia="zh-CN"/>
              </w:rPr>
            </w:pPr>
            <w:r>
              <w:rPr>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92A5253" w14:textId="77777777" w:rsidR="0044574A" w:rsidRDefault="0044574A" w:rsidP="009F1515">
            <w:pPr>
              <w:pStyle w:val="TAC"/>
              <w:spacing w:line="260" w:lineRule="auto"/>
            </w:pPr>
            <w:r>
              <w:rPr>
                <w:rFonts w:cs="Arial"/>
                <w:lang w:eastAsia="ja-JP"/>
              </w:rPr>
              <w:t>IMD9</w:t>
            </w:r>
          </w:p>
        </w:tc>
      </w:tr>
      <w:tr w:rsidR="0044574A" w14:paraId="51096F96"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7C551ED" w14:textId="77777777" w:rsidR="0044574A" w:rsidRDefault="0044574A" w:rsidP="009F1515">
            <w:pPr>
              <w:spacing w:after="0"/>
              <w:jc w:val="center"/>
              <w:rPr>
                <w:lang w:val="en-US" w:eastAsia="zh-CN"/>
              </w:rPr>
            </w:pPr>
            <w:r>
              <w:rPr>
                <w:rFonts w:ascii="Arial" w:hAnsi="Arial" w:cs="Arial"/>
                <w:color w:val="000000"/>
                <w:sz w:val="18"/>
                <w:szCs w:val="18"/>
                <w:lang w:eastAsia="ja-JP"/>
              </w:rPr>
              <w:t>CA_n46-n77</w:t>
            </w:r>
          </w:p>
        </w:tc>
        <w:tc>
          <w:tcPr>
            <w:tcW w:w="923" w:type="dxa"/>
            <w:tcBorders>
              <w:top w:val="single" w:sz="4" w:space="0" w:color="auto"/>
              <w:left w:val="single" w:sz="4" w:space="0" w:color="auto"/>
              <w:bottom w:val="single" w:sz="4" w:space="0" w:color="auto"/>
              <w:right w:val="single" w:sz="4" w:space="0" w:color="auto"/>
            </w:tcBorders>
            <w:vAlign w:val="center"/>
          </w:tcPr>
          <w:p w14:paraId="77E4DA98"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n46</w:t>
            </w:r>
          </w:p>
        </w:tc>
        <w:tc>
          <w:tcPr>
            <w:tcW w:w="975" w:type="dxa"/>
            <w:tcBorders>
              <w:top w:val="single" w:sz="4" w:space="0" w:color="auto"/>
              <w:left w:val="single" w:sz="4" w:space="0" w:color="auto"/>
              <w:bottom w:val="single" w:sz="4" w:space="0" w:color="auto"/>
              <w:right w:val="single" w:sz="4" w:space="0" w:color="auto"/>
            </w:tcBorders>
            <w:vAlign w:val="center"/>
          </w:tcPr>
          <w:p w14:paraId="21A2EFD5"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N/A</w:t>
            </w:r>
          </w:p>
        </w:tc>
        <w:tc>
          <w:tcPr>
            <w:tcW w:w="1012" w:type="dxa"/>
            <w:tcBorders>
              <w:top w:val="single" w:sz="4" w:space="0" w:color="auto"/>
              <w:left w:val="single" w:sz="4" w:space="0" w:color="auto"/>
              <w:bottom w:val="single" w:sz="4" w:space="0" w:color="auto"/>
              <w:right w:val="single" w:sz="4" w:space="0" w:color="auto"/>
            </w:tcBorders>
            <w:vAlign w:val="center"/>
          </w:tcPr>
          <w:p w14:paraId="02D7868A"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10</w:t>
            </w:r>
          </w:p>
        </w:tc>
        <w:tc>
          <w:tcPr>
            <w:tcW w:w="1379" w:type="dxa"/>
            <w:tcBorders>
              <w:top w:val="single" w:sz="4" w:space="0" w:color="auto"/>
              <w:left w:val="single" w:sz="4" w:space="0" w:color="auto"/>
              <w:bottom w:val="single" w:sz="4" w:space="0" w:color="auto"/>
              <w:right w:val="single" w:sz="4" w:space="0" w:color="auto"/>
            </w:tcBorders>
            <w:vAlign w:val="center"/>
          </w:tcPr>
          <w:p w14:paraId="21510C8A"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N/A</w:t>
            </w:r>
          </w:p>
        </w:tc>
        <w:tc>
          <w:tcPr>
            <w:tcW w:w="881" w:type="dxa"/>
            <w:tcBorders>
              <w:top w:val="single" w:sz="4" w:space="0" w:color="auto"/>
              <w:left w:val="single" w:sz="4" w:space="0" w:color="auto"/>
              <w:bottom w:val="single" w:sz="4" w:space="0" w:color="auto"/>
              <w:right w:val="single" w:sz="4" w:space="0" w:color="auto"/>
            </w:tcBorders>
            <w:vAlign w:val="center"/>
          </w:tcPr>
          <w:p w14:paraId="3D5ACAA6"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5155</w:t>
            </w:r>
          </w:p>
        </w:tc>
        <w:tc>
          <w:tcPr>
            <w:tcW w:w="797" w:type="dxa"/>
            <w:tcBorders>
              <w:top w:val="single" w:sz="4" w:space="0" w:color="auto"/>
              <w:left w:val="single" w:sz="4" w:space="0" w:color="auto"/>
              <w:bottom w:val="single" w:sz="4" w:space="0" w:color="auto"/>
              <w:right w:val="single" w:sz="4" w:space="0" w:color="auto"/>
            </w:tcBorders>
            <w:vAlign w:val="center"/>
          </w:tcPr>
          <w:p w14:paraId="5F1D1BD8"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AC209A1"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0F84F5E" w14:textId="77777777" w:rsidR="0044574A" w:rsidRDefault="0044574A" w:rsidP="009F1515">
            <w:pPr>
              <w:spacing w:after="0"/>
              <w:jc w:val="center"/>
              <w:rPr>
                <w:rFonts w:ascii="Arial" w:hAnsi="Arial" w:cs="Arial"/>
                <w:color w:val="000000"/>
                <w:sz w:val="18"/>
                <w:szCs w:val="18"/>
                <w:lang w:eastAsia="zh-CN"/>
              </w:rPr>
            </w:pPr>
            <w:r>
              <w:rPr>
                <w:rFonts w:ascii="Arial" w:hAnsi="Arial" w:cs="Arial"/>
                <w:color w:val="000000"/>
                <w:sz w:val="18"/>
                <w:szCs w:val="18"/>
                <w:lang w:eastAsia="zh-CN"/>
              </w:rPr>
              <w:t>IMD5</w:t>
            </w:r>
          </w:p>
        </w:tc>
      </w:tr>
      <w:tr w:rsidR="0044574A" w14:paraId="6472207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20AAE4C"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1ECD98FD"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n77</w:t>
            </w:r>
            <w:r>
              <w:rPr>
                <w:rFonts w:ascii="Arial" w:hAnsi="Arial" w:cs="Arial"/>
                <w:color w:val="000000"/>
                <w:sz w:val="18"/>
                <w:szCs w:val="18"/>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vAlign w:val="center"/>
          </w:tcPr>
          <w:p w14:paraId="5072F3A8"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rPr>
              <w:t>3385</w:t>
            </w:r>
          </w:p>
        </w:tc>
        <w:tc>
          <w:tcPr>
            <w:tcW w:w="1012" w:type="dxa"/>
            <w:tcBorders>
              <w:top w:val="single" w:sz="4" w:space="0" w:color="auto"/>
              <w:left w:val="single" w:sz="4" w:space="0" w:color="auto"/>
              <w:bottom w:val="single" w:sz="4" w:space="0" w:color="auto"/>
              <w:right w:val="single" w:sz="4" w:space="0" w:color="auto"/>
            </w:tcBorders>
            <w:vAlign w:val="center"/>
          </w:tcPr>
          <w:p w14:paraId="64FA5463"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72844A6E"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58285073"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3385</w:t>
            </w:r>
          </w:p>
        </w:tc>
        <w:tc>
          <w:tcPr>
            <w:tcW w:w="797" w:type="dxa"/>
            <w:tcBorders>
              <w:top w:val="single" w:sz="4" w:space="0" w:color="auto"/>
              <w:left w:val="single" w:sz="4" w:space="0" w:color="auto"/>
              <w:bottom w:val="nil"/>
              <w:right w:val="single" w:sz="4" w:space="0" w:color="auto"/>
            </w:tcBorders>
            <w:vAlign w:val="center"/>
          </w:tcPr>
          <w:p w14:paraId="1DA33A99"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N/A</w:t>
            </w:r>
          </w:p>
        </w:tc>
        <w:tc>
          <w:tcPr>
            <w:tcW w:w="828" w:type="dxa"/>
            <w:tcBorders>
              <w:top w:val="single" w:sz="4" w:space="0" w:color="auto"/>
              <w:left w:val="single" w:sz="4" w:space="0" w:color="auto"/>
              <w:bottom w:val="nil"/>
              <w:right w:val="single" w:sz="4" w:space="0" w:color="auto"/>
            </w:tcBorders>
            <w:vAlign w:val="center"/>
          </w:tcPr>
          <w:p w14:paraId="1A0BCBDD"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TDD</w:t>
            </w:r>
          </w:p>
        </w:tc>
        <w:tc>
          <w:tcPr>
            <w:tcW w:w="1057" w:type="dxa"/>
            <w:tcBorders>
              <w:top w:val="single" w:sz="4" w:space="0" w:color="auto"/>
              <w:left w:val="single" w:sz="4" w:space="0" w:color="auto"/>
              <w:bottom w:val="nil"/>
              <w:right w:val="single" w:sz="4" w:space="0" w:color="auto"/>
            </w:tcBorders>
            <w:vAlign w:val="center"/>
          </w:tcPr>
          <w:p w14:paraId="51988D50" w14:textId="77777777" w:rsidR="0044574A" w:rsidRDefault="0044574A" w:rsidP="009F1515">
            <w:pPr>
              <w:spacing w:after="0"/>
              <w:jc w:val="center"/>
              <w:rPr>
                <w:rFonts w:ascii="Arial" w:hAnsi="Arial" w:cs="Arial"/>
                <w:color w:val="000000"/>
                <w:sz w:val="18"/>
                <w:szCs w:val="18"/>
                <w:lang w:eastAsia="zh-CN"/>
              </w:rPr>
            </w:pPr>
            <w:r>
              <w:rPr>
                <w:rFonts w:ascii="Arial" w:hAnsi="Arial" w:cs="Arial"/>
                <w:color w:val="000000"/>
                <w:sz w:val="18"/>
                <w:szCs w:val="18"/>
                <w:lang w:eastAsia="ja-JP"/>
              </w:rPr>
              <w:t>N/A</w:t>
            </w:r>
          </w:p>
        </w:tc>
      </w:tr>
      <w:tr w:rsidR="0044574A" w14:paraId="3914AC1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9542603"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7C42FE14" w14:textId="77777777" w:rsidR="0044574A" w:rsidRDefault="0044574A" w:rsidP="009F1515">
            <w:pPr>
              <w:pStyle w:val="TAC"/>
              <w:spacing w:line="260" w:lineRule="auto"/>
              <w:rPr>
                <w:lang w:val="en-US"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311A3FED"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rPr>
              <w:t>3975</w:t>
            </w:r>
          </w:p>
        </w:tc>
        <w:tc>
          <w:tcPr>
            <w:tcW w:w="1012" w:type="dxa"/>
            <w:tcBorders>
              <w:top w:val="single" w:sz="4" w:space="0" w:color="auto"/>
              <w:left w:val="single" w:sz="4" w:space="0" w:color="auto"/>
              <w:bottom w:val="single" w:sz="4" w:space="0" w:color="auto"/>
              <w:right w:val="single" w:sz="4" w:space="0" w:color="auto"/>
            </w:tcBorders>
            <w:vAlign w:val="center"/>
          </w:tcPr>
          <w:p w14:paraId="571327E9"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eastAsia="zh-CN"/>
              </w:rPr>
              <w:t>10</w:t>
            </w:r>
          </w:p>
        </w:tc>
        <w:tc>
          <w:tcPr>
            <w:tcW w:w="1379" w:type="dxa"/>
            <w:tcBorders>
              <w:top w:val="single" w:sz="4" w:space="0" w:color="auto"/>
              <w:left w:val="single" w:sz="4" w:space="0" w:color="auto"/>
              <w:bottom w:val="single" w:sz="4" w:space="0" w:color="auto"/>
              <w:right w:val="single" w:sz="4" w:space="0" w:color="auto"/>
            </w:tcBorders>
            <w:vAlign w:val="center"/>
          </w:tcPr>
          <w:p w14:paraId="14EEF40F"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2E1591D5"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rPr>
              <w:t>3975</w:t>
            </w:r>
          </w:p>
        </w:tc>
        <w:tc>
          <w:tcPr>
            <w:tcW w:w="797" w:type="dxa"/>
            <w:tcBorders>
              <w:top w:val="nil"/>
              <w:left w:val="single" w:sz="4" w:space="0" w:color="auto"/>
              <w:bottom w:val="single" w:sz="4" w:space="0" w:color="auto"/>
              <w:right w:val="single" w:sz="4" w:space="0" w:color="auto"/>
            </w:tcBorders>
            <w:vAlign w:val="center"/>
          </w:tcPr>
          <w:p w14:paraId="0C885C91" w14:textId="77777777" w:rsidR="0044574A" w:rsidRDefault="0044574A" w:rsidP="009F1515">
            <w:pPr>
              <w:pStyle w:val="TAC"/>
              <w:spacing w:line="260" w:lineRule="auto"/>
              <w:rPr>
                <w:lang w:val="en-US"/>
              </w:rPr>
            </w:pPr>
          </w:p>
        </w:tc>
        <w:tc>
          <w:tcPr>
            <w:tcW w:w="828" w:type="dxa"/>
            <w:tcBorders>
              <w:top w:val="nil"/>
              <w:left w:val="single" w:sz="4" w:space="0" w:color="auto"/>
              <w:bottom w:val="single" w:sz="4" w:space="0" w:color="auto"/>
              <w:right w:val="single" w:sz="4" w:space="0" w:color="auto"/>
            </w:tcBorders>
            <w:vAlign w:val="center"/>
          </w:tcPr>
          <w:p w14:paraId="6653E564"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vAlign w:val="center"/>
          </w:tcPr>
          <w:p w14:paraId="3B940871" w14:textId="77777777" w:rsidR="0044574A" w:rsidRDefault="0044574A" w:rsidP="009F1515">
            <w:pPr>
              <w:pStyle w:val="TAC"/>
              <w:spacing w:line="260" w:lineRule="auto"/>
              <w:rPr>
                <w:lang w:eastAsia="zh-CN"/>
              </w:rPr>
            </w:pPr>
          </w:p>
        </w:tc>
      </w:tr>
      <w:tr w:rsidR="0044574A" w14:paraId="23DE542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91AF4C6"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4A2D4AE3"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n46</w:t>
            </w:r>
          </w:p>
        </w:tc>
        <w:tc>
          <w:tcPr>
            <w:tcW w:w="975" w:type="dxa"/>
            <w:tcBorders>
              <w:top w:val="single" w:sz="4" w:space="0" w:color="auto"/>
              <w:left w:val="single" w:sz="4" w:space="0" w:color="auto"/>
              <w:bottom w:val="single" w:sz="4" w:space="0" w:color="auto"/>
              <w:right w:val="single" w:sz="4" w:space="0" w:color="auto"/>
            </w:tcBorders>
            <w:vAlign w:val="center"/>
          </w:tcPr>
          <w:p w14:paraId="469EC313"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N/A</w:t>
            </w:r>
          </w:p>
        </w:tc>
        <w:tc>
          <w:tcPr>
            <w:tcW w:w="1012" w:type="dxa"/>
            <w:tcBorders>
              <w:top w:val="single" w:sz="4" w:space="0" w:color="auto"/>
              <w:left w:val="single" w:sz="4" w:space="0" w:color="auto"/>
              <w:bottom w:val="single" w:sz="4" w:space="0" w:color="auto"/>
              <w:right w:val="single" w:sz="4" w:space="0" w:color="auto"/>
            </w:tcBorders>
            <w:vAlign w:val="center"/>
          </w:tcPr>
          <w:p w14:paraId="53AE9D39"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10</w:t>
            </w:r>
          </w:p>
        </w:tc>
        <w:tc>
          <w:tcPr>
            <w:tcW w:w="1379" w:type="dxa"/>
            <w:tcBorders>
              <w:top w:val="single" w:sz="4" w:space="0" w:color="auto"/>
              <w:left w:val="single" w:sz="4" w:space="0" w:color="auto"/>
              <w:bottom w:val="single" w:sz="4" w:space="0" w:color="auto"/>
              <w:right w:val="single" w:sz="4" w:space="0" w:color="auto"/>
            </w:tcBorders>
            <w:vAlign w:val="center"/>
          </w:tcPr>
          <w:p w14:paraId="6CD26E11"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N/A</w:t>
            </w:r>
          </w:p>
        </w:tc>
        <w:tc>
          <w:tcPr>
            <w:tcW w:w="881" w:type="dxa"/>
            <w:tcBorders>
              <w:top w:val="single" w:sz="4" w:space="0" w:color="auto"/>
              <w:left w:val="single" w:sz="4" w:space="0" w:color="auto"/>
              <w:bottom w:val="single" w:sz="4" w:space="0" w:color="auto"/>
              <w:right w:val="single" w:sz="4" w:space="0" w:color="auto"/>
            </w:tcBorders>
            <w:vAlign w:val="center"/>
          </w:tcPr>
          <w:p w14:paraId="5FD584A0"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5660</w:t>
            </w:r>
          </w:p>
        </w:tc>
        <w:tc>
          <w:tcPr>
            <w:tcW w:w="797" w:type="dxa"/>
            <w:tcBorders>
              <w:top w:val="single" w:sz="4" w:space="0" w:color="auto"/>
              <w:left w:val="single" w:sz="4" w:space="0" w:color="auto"/>
              <w:bottom w:val="single" w:sz="4" w:space="0" w:color="auto"/>
              <w:right w:val="single" w:sz="4" w:space="0" w:color="auto"/>
            </w:tcBorders>
            <w:vAlign w:val="center"/>
          </w:tcPr>
          <w:p w14:paraId="1D4DD11C"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D5BD0A0"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565F5F78"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eastAsia="zh-CN"/>
              </w:rPr>
              <w:t>IMD6</w:t>
            </w:r>
          </w:p>
        </w:tc>
      </w:tr>
      <w:tr w:rsidR="0044574A" w14:paraId="41401C0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34F935F"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3ED55B42"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n77</w:t>
            </w:r>
            <w:r>
              <w:rPr>
                <w:rFonts w:ascii="Arial" w:hAnsi="Arial" w:cs="Arial"/>
                <w:color w:val="000000"/>
                <w:sz w:val="18"/>
                <w:szCs w:val="18"/>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vAlign w:val="center"/>
          </w:tcPr>
          <w:p w14:paraId="1A1AD237"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rPr>
              <w:t>3310</w:t>
            </w:r>
          </w:p>
        </w:tc>
        <w:tc>
          <w:tcPr>
            <w:tcW w:w="1012" w:type="dxa"/>
            <w:tcBorders>
              <w:top w:val="single" w:sz="4" w:space="0" w:color="auto"/>
              <w:left w:val="single" w:sz="4" w:space="0" w:color="auto"/>
              <w:bottom w:val="single" w:sz="4" w:space="0" w:color="auto"/>
              <w:right w:val="single" w:sz="4" w:space="0" w:color="auto"/>
            </w:tcBorders>
            <w:vAlign w:val="center"/>
          </w:tcPr>
          <w:p w14:paraId="11FF364A"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6D2721A" w14:textId="77777777" w:rsidR="0044574A" w:rsidRDefault="0044574A" w:rsidP="009F1515">
            <w:pPr>
              <w:spacing w:after="0"/>
              <w:jc w:val="center"/>
              <w:rPr>
                <w:rFonts w:ascii="Arial" w:hAnsi="Arial" w:cs="Arial"/>
                <w:color w:val="000000"/>
                <w:sz w:val="14"/>
                <w:szCs w:val="14"/>
                <w:lang w:val="en-US" w:eastAsia="zh-CN"/>
              </w:rPr>
            </w:pPr>
            <w:r>
              <w:rPr>
                <w:rFonts w:ascii="Arial" w:hAnsi="Arial" w:cs="Arial"/>
                <w:color w:val="000000"/>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52701248"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3310</w:t>
            </w:r>
          </w:p>
        </w:tc>
        <w:tc>
          <w:tcPr>
            <w:tcW w:w="797" w:type="dxa"/>
            <w:tcBorders>
              <w:top w:val="single" w:sz="4" w:space="0" w:color="auto"/>
              <w:left w:val="single" w:sz="4" w:space="0" w:color="auto"/>
              <w:bottom w:val="nil"/>
              <w:right w:val="single" w:sz="4" w:space="0" w:color="auto"/>
            </w:tcBorders>
            <w:vAlign w:val="center"/>
          </w:tcPr>
          <w:p w14:paraId="307A2EE5"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eastAsia="ja-JP"/>
              </w:rPr>
              <w:t>N/A</w:t>
            </w:r>
          </w:p>
        </w:tc>
        <w:tc>
          <w:tcPr>
            <w:tcW w:w="828" w:type="dxa"/>
            <w:tcBorders>
              <w:top w:val="single" w:sz="4" w:space="0" w:color="auto"/>
              <w:left w:val="single" w:sz="4" w:space="0" w:color="auto"/>
              <w:bottom w:val="nil"/>
              <w:right w:val="single" w:sz="4" w:space="0" w:color="auto"/>
            </w:tcBorders>
            <w:vAlign w:val="center"/>
          </w:tcPr>
          <w:p w14:paraId="5A65DFC1"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TDD</w:t>
            </w:r>
          </w:p>
        </w:tc>
        <w:tc>
          <w:tcPr>
            <w:tcW w:w="1057" w:type="dxa"/>
            <w:tcBorders>
              <w:top w:val="single" w:sz="4" w:space="0" w:color="auto"/>
              <w:left w:val="single" w:sz="4" w:space="0" w:color="auto"/>
              <w:bottom w:val="nil"/>
              <w:right w:val="single" w:sz="4" w:space="0" w:color="auto"/>
            </w:tcBorders>
            <w:vAlign w:val="center"/>
          </w:tcPr>
          <w:p w14:paraId="1145E3C8"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eastAsia="ja-JP"/>
              </w:rPr>
              <w:t>N/A</w:t>
            </w:r>
          </w:p>
        </w:tc>
      </w:tr>
      <w:tr w:rsidR="0044574A" w14:paraId="1F6CF233"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37F8D4F"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5F5CF0F4" w14:textId="77777777" w:rsidR="0044574A" w:rsidRDefault="0044574A" w:rsidP="009F1515">
            <w:pPr>
              <w:spacing w:after="0"/>
              <w:jc w:val="center"/>
              <w:rPr>
                <w:rFonts w:ascii="Arial" w:hAnsi="Arial" w:cs="Arial"/>
                <w:color w:val="000000"/>
                <w:sz w:val="18"/>
                <w:szCs w:val="18"/>
                <w:lang w:val="en-US"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0B94B801"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rPr>
              <w:t>3790</w:t>
            </w:r>
          </w:p>
        </w:tc>
        <w:tc>
          <w:tcPr>
            <w:tcW w:w="1012" w:type="dxa"/>
            <w:tcBorders>
              <w:top w:val="single" w:sz="4" w:space="0" w:color="auto"/>
              <w:left w:val="single" w:sz="4" w:space="0" w:color="auto"/>
              <w:bottom w:val="single" w:sz="4" w:space="0" w:color="auto"/>
              <w:right w:val="single" w:sz="4" w:space="0" w:color="auto"/>
            </w:tcBorders>
            <w:vAlign w:val="center"/>
          </w:tcPr>
          <w:p w14:paraId="6363BF66"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eastAsia="zh-CN"/>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4B29F60" w14:textId="77777777" w:rsidR="0044574A" w:rsidRDefault="0044574A" w:rsidP="009F1515">
            <w:pPr>
              <w:spacing w:after="0"/>
              <w:jc w:val="center"/>
              <w:rPr>
                <w:rFonts w:ascii="Arial" w:hAnsi="Arial" w:cs="Arial"/>
                <w:color w:val="000000"/>
                <w:sz w:val="14"/>
                <w:szCs w:val="14"/>
                <w:lang w:val="en-US" w:eastAsia="zh-CN"/>
              </w:rPr>
            </w:pPr>
            <w:r>
              <w:rPr>
                <w:rFonts w:ascii="Arial" w:hAnsi="Arial" w:cs="Arial"/>
                <w:color w:val="000000"/>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5398C7E4"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rPr>
              <w:t>3790</w:t>
            </w:r>
          </w:p>
        </w:tc>
        <w:tc>
          <w:tcPr>
            <w:tcW w:w="797" w:type="dxa"/>
            <w:tcBorders>
              <w:top w:val="nil"/>
              <w:left w:val="single" w:sz="4" w:space="0" w:color="auto"/>
              <w:bottom w:val="single" w:sz="4" w:space="0" w:color="auto"/>
              <w:right w:val="single" w:sz="4" w:space="0" w:color="auto"/>
            </w:tcBorders>
            <w:vAlign w:val="center"/>
          </w:tcPr>
          <w:p w14:paraId="27396180" w14:textId="77777777" w:rsidR="0044574A" w:rsidRDefault="0044574A" w:rsidP="009F1515">
            <w:pPr>
              <w:spacing w:after="0"/>
              <w:jc w:val="center"/>
              <w:rPr>
                <w:rFonts w:ascii="Arial" w:hAnsi="Arial" w:cs="Arial"/>
                <w:color w:val="000000"/>
                <w:sz w:val="18"/>
                <w:szCs w:val="18"/>
                <w:lang w:val="en-US"/>
              </w:rPr>
            </w:pPr>
          </w:p>
        </w:tc>
        <w:tc>
          <w:tcPr>
            <w:tcW w:w="828" w:type="dxa"/>
            <w:tcBorders>
              <w:top w:val="nil"/>
              <w:left w:val="single" w:sz="4" w:space="0" w:color="auto"/>
              <w:bottom w:val="single" w:sz="4" w:space="0" w:color="auto"/>
              <w:right w:val="single" w:sz="4" w:space="0" w:color="auto"/>
            </w:tcBorders>
            <w:vAlign w:val="center"/>
          </w:tcPr>
          <w:p w14:paraId="5F5E4603" w14:textId="77777777" w:rsidR="0044574A" w:rsidRDefault="0044574A" w:rsidP="009F1515">
            <w:pPr>
              <w:spacing w:after="0"/>
              <w:jc w:val="center"/>
              <w:rPr>
                <w:rFonts w:ascii="Arial" w:hAnsi="Arial" w:cs="Arial"/>
                <w:color w:val="000000"/>
                <w:sz w:val="18"/>
                <w:szCs w:val="18"/>
                <w:lang w:val="en-US" w:eastAsia="zh-CN"/>
              </w:rPr>
            </w:pPr>
          </w:p>
        </w:tc>
        <w:tc>
          <w:tcPr>
            <w:tcW w:w="1057" w:type="dxa"/>
            <w:tcBorders>
              <w:top w:val="nil"/>
              <w:left w:val="single" w:sz="4" w:space="0" w:color="auto"/>
              <w:bottom w:val="single" w:sz="4" w:space="0" w:color="auto"/>
              <w:right w:val="single" w:sz="4" w:space="0" w:color="auto"/>
            </w:tcBorders>
            <w:vAlign w:val="center"/>
          </w:tcPr>
          <w:p w14:paraId="3EB0CB1D" w14:textId="77777777" w:rsidR="0044574A" w:rsidRDefault="0044574A" w:rsidP="009F1515">
            <w:pPr>
              <w:spacing w:after="0"/>
              <w:jc w:val="center"/>
              <w:rPr>
                <w:rFonts w:ascii="Arial" w:hAnsi="Arial" w:cs="Arial"/>
                <w:color w:val="000000"/>
                <w:sz w:val="18"/>
                <w:szCs w:val="18"/>
                <w:lang w:val="en-US" w:eastAsia="zh-CN"/>
              </w:rPr>
            </w:pPr>
          </w:p>
        </w:tc>
      </w:tr>
      <w:tr w:rsidR="0044574A" w14:paraId="08163AB7"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1946020"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24387E0C"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n46</w:t>
            </w:r>
          </w:p>
        </w:tc>
        <w:tc>
          <w:tcPr>
            <w:tcW w:w="975" w:type="dxa"/>
            <w:tcBorders>
              <w:top w:val="single" w:sz="4" w:space="0" w:color="auto"/>
              <w:left w:val="single" w:sz="4" w:space="0" w:color="auto"/>
              <w:bottom w:val="single" w:sz="4" w:space="0" w:color="auto"/>
              <w:right w:val="single" w:sz="4" w:space="0" w:color="auto"/>
            </w:tcBorders>
            <w:vAlign w:val="center"/>
          </w:tcPr>
          <w:p w14:paraId="264864B5"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N/A</w:t>
            </w:r>
          </w:p>
        </w:tc>
        <w:tc>
          <w:tcPr>
            <w:tcW w:w="1012" w:type="dxa"/>
            <w:tcBorders>
              <w:top w:val="single" w:sz="4" w:space="0" w:color="auto"/>
              <w:left w:val="single" w:sz="4" w:space="0" w:color="auto"/>
              <w:bottom w:val="single" w:sz="4" w:space="0" w:color="auto"/>
              <w:right w:val="single" w:sz="4" w:space="0" w:color="auto"/>
            </w:tcBorders>
            <w:vAlign w:val="center"/>
          </w:tcPr>
          <w:p w14:paraId="424C3F22"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21ECADB" w14:textId="77777777" w:rsidR="0044574A" w:rsidRDefault="0044574A" w:rsidP="009F1515">
            <w:pPr>
              <w:spacing w:after="0"/>
              <w:jc w:val="center"/>
              <w:rPr>
                <w:rFonts w:ascii="Arial" w:hAnsi="Arial" w:cs="Arial"/>
                <w:color w:val="000000"/>
                <w:sz w:val="14"/>
                <w:szCs w:val="16"/>
                <w:lang w:val="en-US" w:eastAsia="zh-CN"/>
              </w:rPr>
            </w:pPr>
            <w:r>
              <w:rPr>
                <w:rFonts w:ascii="Arial" w:hAnsi="Arial" w:cs="Arial"/>
                <w:color w:val="000000"/>
                <w:sz w:val="18"/>
                <w:szCs w:val="18"/>
                <w:lang w:val="en-US" w:eastAsia="zh-CN"/>
              </w:rPr>
              <w:t>N/A</w:t>
            </w:r>
          </w:p>
        </w:tc>
        <w:tc>
          <w:tcPr>
            <w:tcW w:w="881" w:type="dxa"/>
            <w:tcBorders>
              <w:top w:val="single" w:sz="4" w:space="0" w:color="auto"/>
              <w:left w:val="single" w:sz="4" w:space="0" w:color="auto"/>
              <w:bottom w:val="single" w:sz="4" w:space="0" w:color="auto"/>
              <w:right w:val="single" w:sz="4" w:space="0" w:color="auto"/>
            </w:tcBorders>
            <w:vAlign w:val="center"/>
          </w:tcPr>
          <w:p w14:paraId="7258DC51"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5230</w:t>
            </w:r>
          </w:p>
        </w:tc>
        <w:tc>
          <w:tcPr>
            <w:tcW w:w="797" w:type="dxa"/>
            <w:tcBorders>
              <w:top w:val="single" w:sz="4" w:space="0" w:color="auto"/>
              <w:left w:val="single" w:sz="4" w:space="0" w:color="auto"/>
              <w:bottom w:val="single" w:sz="4" w:space="0" w:color="auto"/>
              <w:right w:val="single" w:sz="4" w:space="0" w:color="auto"/>
            </w:tcBorders>
            <w:vAlign w:val="center"/>
          </w:tcPr>
          <w:p w14:paraId="56090870" w14:textId="77777777" w:rsidR="0044574A" w:rsidRDefault="0044574A" w:rsidP="009F1515">
            <w:pPr>
              <w:spacing w:after="0"/>
              <w:jc w:val="center"/>
              <w:rPr>
                <w:rFonts w:ascii="Arial" w:hAnsi="Arial" w:cs="Arial"/>
                <w:color w:val="000000"/>
                <w:sz w:val="18"/>
                <w:szCs w:val="18"/>
                <w:lang w:val="en-US" w:eastAsia="ja-JP"/>
              </w:rPr>
            </w:pPr>
            <w:r>
              <w:rPr>
                <w:rFonts w:ascii="Arial" w:hAnsi="Arial" w:cs="Arial"/>
                <w:color w:val="000000"/>
                <w:sz w:val="18"/>
                <w:szCs w:val="18"/>
                <w:lang w:val="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3958894"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AA57215" w14:textId="77777777" w:rsidR="0044574A" w:rsidRDefault="0044574A" w:rsidP="009F1515">
            <w:pPr>
              <w:spacing w:after="0"/>
              <w:jc w:val="center"/>
              <w:rPr>
                <w:rFonts w:ascii="Arial" w:hAnsi="Arial" w:cs="Arial"/>
                <w:color w:val="000000"/>
                <w:sz w:val="18"/>
                <w:szCs w:val="18"/>
                <w:lang w:eastAsia="zh-CN"/>
              </w:rPr>
            </w:pPr>
            <w:r>
              <w:rPr>
                <w:rFonts w:ascii="Arial" w:hAnsi="Arial" w:cs="Arial"/>
                <w:color w:val="000000"/>
                <w:sz w:val="18"/>
                <w:szCs w:val="18"/>
                <w:lang w:eastAsia="zh-CN"/>
              </w:rPr>
              <w:t>IMD7</w:t>
            </w:r>
          </w:p>
        </w:tc>
      </w:tr>
      <w:tr w:rsidR="0044574A" w14:paraId="5154D16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7D742F7"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7830D851"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n77</w:t>
            </w:r>
            <w:r>
              <w:rPr>
                <w:rFonts w:ascii="Arial" w:hAnsi="Arial" w:cs="Arial"/>
                <w:color w:val="000000"/>
                <w:sz w:val="18"/>
                <w:szCs w:val="18"/>
                <w:vertAlign w:val="superscript"/>
                <w:lang w:val="en-US" w:eastAsia="zh-CN"/>
              </w:rPr>
              <w:t>12</w:t>
            </w:r>
            <w:r>
              <w:rPr>
                <w:rFonts w:ascii="Arial" w:hAnsi="Arial" w:cs="Arial"/>
                <w:color w:val="000000"/>
                <w:sz w:val="18"/>
                <w:szCs w:val="18"/>
                <w:lang w:val="en-US" w:eastAsia="zh-CN"/>
              </w:rPr>
              <w:t> </w:t>
            </w:r>
          </w:p>
        </w:tc>
        <w:tc>
          <w:tcPr>
            <w:tcW w:w="975" w:type="dxa"/>
            <w:tcBorders>
              <w:top w:val="single" w:sz="4" w:space="0" w:color="auto"/>
              <w:left w:val="single" w:sz="4" w:space="0" w:color="auto"/>
              <w:bottom w:val="single" w:sz="4" w:space="0" w:color="auto"/>
              <w:right w:val="single" w:sz="4" w:space="0" w:color="auto"/>
            </w:tcBorders>
            <w:vAlign w:val="center"/>
          </w:tcPr>
          <w:p w14:paraId="04E78C6C"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rPr>
              <w:t>3310</w:t>
            </w:r>
          </w:p>
        </w:tc>
        <w:tc>
          <w:tcPr>
            <w:tcW w:w="1012" w:type="dxa"/>
            <w:tcBorders>
              <w:top w:val="single" w:sz="4" w:space="0" w:color="auto"/>
              <w:left w:val="single" w:sz="4" w:space="0" w:color="auto"/>
              <w:bottom w:val="single" w:sz="4" w:space="0" w:color="auto"/>
              <w:right w:val="single" w:sz="4" w:space="0" w:color="auto"/>
            </w:tcBorders>
            <w:vAlign w:val="center"/>
          </w:tcPr>
          <w:p w14:paraId="4202BB6A"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7DDCA37A" w14:textId="77777777" w:rsidR="0044574A" w:rsidRDefault="0044574A" w:rsidP="009F1515">
            <w:pPr>
              <w:spacing w:after="0"/>
              <w:jc w:val="center"/>
              <w:rPr>
                <w:rFonts w:ascii="Arial" w:hAnsi="Arial" w:cs="Arial"/>
                <w:color w:val="000000"/>
                <w:sz w:val="14"/>
                <w:szCs w:val="16"/>
                <w:lang w:val="en-US" w:eastAsia="zh-CN"/>
              </w:rPr>
            </w:pPr>
            <w:r>
              <w:rPr>
                <w:rFonts w:ascii="Arial" w:hAnsi="Arial" w:cs="Arial"/>
                <w:color w:val="000000"/>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14787496"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lang w:val="en-US"/>
              </w:rPr>
              <w:t>3310</w:t>
            </w:r>
          </w:p>
        </w:tc>
        <w:tc>
          <w:tcPr>
            <w:tcW w:w="797" w:type="dxa"/>
            <w:tcBorders>
              <w:top w:val="single" w:sz="4" w:space="0" w:color="auto"/>
              <w:left w:val="single" w:sz="4" w:space="0" w:color="auto"/>
              <w:bottom w:val="nil"/>
              <w:right w:val="single" w:sz="4" w:space="0" w:color="auto"/>
            </w:tcBorders>
            <w:vAlign w:val="center"/>
          </w:tcPr>
          <w:p w14:paraId="6C1D5C4E" w14:textId="77777777" w:rsidR="0044574A" w:rsidRDefault="0044574A" w:rsidP="009F1515">
            <w:pPr>
              <w:spacing w:after="0"/>
              <w:jc w:val="center"/>
              <w:rPr>
                <w:rFonts w:ascii="Arial" w:hAnsi="Arial" w:cs="Arial"/>
                <w:color w:val="000000"/>
                <w:sz w:val="18"/>
                <w:szCs w:val="18"/>
                <w:lang w:val="en-US" w:eastAsia="ja-JP"/>
              </w:rPr>
            </w:pPr>
            <w:r>
              <w:rPr>
                <w:rFonts w:ascii="Arial" w:hAnsi="Arial" w:cs="Arial"/>
                <w:color w:val="000000"/>
                <w:sz w:val="18"/>
                <w:szCs w:val="18"/>
                <w:lang w:eastAsia="ja-JP"/>
              </w:rPr>
              <w:t>N/A</w:t>
            </w:r>
          </w:p>
        </w:tc>
        <w:tc>
          <w:tcPr>
            <w:tcW w:w="828" w:type="dxa"/>
            <w:tcBorders>
              <w:top w:val="single" w:sz="4" w:space="0" w:color="auto"/>
              <w:left w:val="single" w:sz="4" w:space="0" w:color="auto"/>
              <w:bottom w:val="nil"/>
              <w:right w:val="single" w:sz="4" w:space="0" w:color="auto"/>
            </w:tcBorders>
            <w:vAlign w:val="center"/>
          </w:tcPr>
          <w:p w14:paraId="3D6B16EB"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TDD</w:t>
            </w:r>
          </w:p>
        </w:tc>
        <w:tc>
          <w:tcPr>
            <w:tcW w:w="1057" w:type="dxa"/>
            <w:tcBorders>
              <w:top w:val="single" w:sz="4" w:space="0" w:color="auto"/>
              <w:left w:val="single" w:sz="4" w:space="0" w:color="auto"/>
              <w:bottom w:val="nil"/>
              <w:right w:val="single" w:sz="4" w:space="0" w:color="auto"/>
            </w:tcBorders>
            <w:vAlign w:val="center"/>
          </w:tcPr>
          <w:p w14:paraId="505B1581" w14:textId="77777777" w:rsidR="0044574A" w:rsidRDefault="0044574A" w:rsidP="009F1515">
            <w:pPr>
              <w:spacing w:after="0"/>
              <w:jc w:val="center"/>
              <w:rPr>
                <w:rFonts w:ascii="Arial" w:hAnsi="Arial" w:cs="Arial"/>
                <w:color w:val="000000"/>
                <w:sz w:val="18"/>
                <w:szCs w:val="18"/>
                <w:lang w:eastAsia="zh-CN"/>
              </w:rPr>
            </w:pPr>
            <w:r>
              <w:rPr>
                <w:rFonts w:ascii="Arial" w:hAnsi="Arial" w:cs="Arial"/>
                <w:color w:val="000000"/>
                <w:sz w:val="18"/>
                <w:szCs w:val="18"/>
                <w:lang w:eastAsia="ja-JP"/>
              </w:rPr>
              <w:t>N/A</w:t>
            </w:r>
          </w:p>
        </w:tc>
      </w:tr>
      <w:tr w:rsidR="0044574A" w14:paraId="44B22E2D"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DF31B17"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326308B0" w14:textId="77777777" w:rsidR="0044574A" w:rsidRDefault="0044574A" w:rsidP="009F1515">
            <w:pPr>
              <w:pStyle w:val="TAC"/>
              <w:spacing w:line="260" w:lineRule="auto"/>
              <w:rPr>
                <w:lang w:val="en-US"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1C511EC8"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rPr>
              <w:t>3790</w:t>
            </w:r>
          </w:p>
        </w:tc>
        <w:tc>
          <w:tcPr>
            <w:tcW w:w="1012" w:type="dxa"/>
            <w:tcBorders>
              <w:top w:val="single" w:sz="4" w:space="0" w:color="auto"/>
              <w:left w:val="single" w:sz="4" w:space="0" w:color="auto"/>
              <w:bottom w:val="single" w:sz="4" w:space="0" w:color="auto"/>
              <w:right w:val="single" w:sz="4" w:space="0" w:color="auto"/>
            </w:tcBorders>
            <w:vAlign w:val="center"/>
          </w:tcPr>
          <w:p w14:paraId="6F16A623" w14:textId="77777777" w:rsidR="0044574A" w:rsidRDefault="0044574A" w:rsidP="009F1515">
            <w:pPr>
              <w:spacing w:after="0"/>
              <w:jc w:val="center"/>
              <w:rPr>
                <w:rFonts w:ascii="Arial" w:hAnsi="Arial" w:cs="Arial"/>
                <w:color w:val="000000"/>
                <w:sz w:val="18"/>
                <w:szCs w:val="18"/>
                <w:lang w:val="en-US" w:eastAsia="zh-CN"/>
              </w:rPr>
            </w:pPr>
            <w:r>
              <w:rPr>
                <w:rFonts w:ascii="Arial" w:hAnsi="Arial" w:cs="Arial"/>
                <w:color w:val="000000"/>
                <w:sz w:val="18"/>
                <w:szCs w:val="18"/>
                <w:lang w:val="en-US" w:eastAsia="zh-CN"/>
              </w:rPr>
              <w:t>10</w:t>
            </w:r>
          </w:p>
        </w:tc>
        <w:tc>
          <w:tcPr>
            <w:tcW w:w="1379" w:type="dxa"/>
            <w:tcBorders>
              <w:top w:val="single" w:sz="4" w:space="0" w:color="auto"/>
              <w:left w:val="single" w:sz="4" w:space="0" w:color="auto"/>
              <w:bottom w:val="single" w:sz="4" w:space="0" w:color="auto"/>
              <w:right w:val="single" w:sz="4" w:space="0" w:color="auto"/>
            </w:tcBorders>
            <w:vAlign w:val="center"/>
          </w:tcPr>
          <w:p w14:paraId="52F0717E" w14:textId="77777777" w:rsidR="0044574A" w:rsidRDefault="0044574A" w:rsidP="009F1515">
            <w:pPr>
              <w:spacing w:after="0"/>
              <w:jc w:val="center"/>
              <w:rPr>
                <w:rFonts w:ascii="Arial" w:hAnsi="Arial" w:cs="Arial"/>
                <w:color w:val="000000"/>
                <w:sz w:val="14"/>
                <w:szCs w:val="16"/>
                <w:lang w:val="en-US" w:eastAsia="zh-CN"/>
              </w:rPr>
            </w:pPr>
            <w:r>
              <w:rPr>
                <w:rFonts w:ascii="Arial" w:hAnsi="Arial" w:cs="Arial"/>
                <w:color w:val="000000"/>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6D3ED473" w14:textId="77777777" w:rsidR="0044574A" w:rsidRDefault="0044574A" w:rsidP="009F1515">
            <w:pPr>
              <w:spacing w:after="0"/>
              <w:jc w:val="center"/>
              <w:rPr>
                <w:rFonts w:ascii="Arial" w:hAnsi="Arial" w:cs="Arial"/>
                <w:color w:val="000000"/>
                <w:sz w:val="18"/>
                <w:szCs w:val="18"/>
                <w:lang w:val="en-US"/>
              </w:rPr>
            </w:pPr>
            <w:r>
              <w:rPr>
                <w:rFonts w:ascii="Arial" w:hAnsi="Arial" w:cs="Arial"/>
                <w:color w:val="000000"/>
                <w:sz w:val="18"/>
                <w:szCs w:val="18"/>
              </w:rPr>
              <w:t>3790</w:t>
            </w:r>
          </w:p>
        </w:tc>
        <w:tc>
          <w:tcPr>
            <w:tcW w:w="797" w:type="dxa"/>
            <w:tcBorders>
              <w:top w:val="nil"/>
              <w:left w:val="single" w:sz="4" w:space="0" w:color="auto"/>
              <w:bottom w:val="single" w:sz="4" w:space="0" w:color="auto"/>
              <w:right w:val="single" w:sz="4" w:space="0" w:color="auto"/>
            </w:tcBorders>
            <w:vAlign w:val="center"/>
          </w:tcPr>
          <w:p w14:paraId="1E692C47" w14:textId="77777777" w:rsidR="0044574A" w:rsidRDefault="0044574A" w:rsidP="009F1515">
            <w:pPr>
              <w:pStyle w:val="TAC"/>
              <w:spacing w:line="260" w:lineRule="auto"/>
              <w:rPr>
                <w:lang w:val="en-US"/>
              </w:rPr>
            </w:pPr>
          </w:p>
        </w:tc>
        <w:tc>
          <w:tcPr>
            <w:tcW w:w="828" w:type="dxa"/>
            <w:tcBorders>
              <w:top w:val="nil"/>
              <w:left w:val="single" w:sz="4" w:space="0" w:color="auto"/>
              <w:bottom w:val="single" w:sz="4" w:space="0" w:color="auto"/>
              <w:right w:val="single" w:sz="4" w:space="0" w:color="auto"/>
            </w:tcBorders>
            <w:vAlign w:val="center"/>
          </w:tcPr>
          <w:p w14:paraId="43D453DE"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vAlign w:val="center"/>
          </w:tcPr>
          <w:p w14:paraId="43A24EB4" w14:textId="77777777" w:rsidR="0044574A" w:rsidRDefault="0044574A" w:rsidP="009F1515">
            <w:pPr>
              <w:pStyle w:val="TAC"/>
              <w:spacing w:line="260" w:lineRule="auto"/>
              <w:rPr>
                <w:lang w:eastAsia="zh-CN"/>
              </w:rPr>
            </w:pPr>
          </w:p>
        </w:tc>
      </w:tr>
      <w:tr w:rsidR="0044574A" w14:paraId="32E9FEF3"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2A24593" w14:textId="77777777" w:rsidR="0044574A" w:rsidRDefault="0044574A" w:rsidP="009F1515">
            <w:pPr>
              <w:pStyle w:val="TAC"/>
              <w:rPr>
                <w:lang w:val="en-US"/>
              </w:rPr>
            </w:pPr>
            <w:r>
              <w:rPr>
                <w:lang w:eastAsia="ja-JP"/>
              </w:rPr>
              <w:t>CA_n46-n78</w:t>
            </w:r>
          </w:p>
          <w:p w14:paraId="2653C7FC"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772BCF22" w14:textId="77777777" w:rsidR="0044574A" w:rsidRDefault="0044574A" w:rsidP="009F1515">
            <w:pPr>
              <w:pStyle w:val="TAC"/>
              <w:spacing w:line="260" w:lineRule="auto"/>
            </w:pPr>
            <w:r>
              <w:rPr>
                <w:lang w:val="en-US" w:eastAsia="zh-CN"/>
              </w:rPr>
              <w:t>n46</w:t>
            </w:r>
          </w:p>
        </w:tc>
        <w:tc>
          <w:tcPr>
            <w:tcW w:w="975" w:type="dxa"/>
            <w:tcBorders>
              <w:top w:val="single" w:sz="4" w:space="0" w:color="auto"/>
              <w:left w:val="single" w:sz="4" w:space="0" w:color="auto"/>
              <w:bottom w:val="single" w:sz="4" w:space="0" w:color="auto"/>
              <w:right w:val="single" w:sz="4" w:space="0" w:color="auto"/>
            </w:tcBorders>
            <w:vAlign w:val="center"/>
          </w:tcPr>
          <w:p w14:paraId="66B65238" w14:textId="77777777" w:rsidR="0044574A" w:rsidRDefault="0044574A" w:rsidP="009F1515">
            <w:pPr>
              <w:pStyle w:val="TAC"/>
              <w:spacing w:line="260" w:lineRule="auto"/>
            </w:pPr>
            <w:r>
              <w:rPr>
                <w:lang w:val="en-US" w:eastAsia="zh-CN"/>
              </w:rPr>
              <w:t>N/A</w:t>
            </w:r>
          </w:p>
        </w:tc>
        <w:tc>
          <w:tcPr>
            <w:tcW w:w="1012" w:type="dxa"/>
            <w:tcBorders>
              <w:top w:val="single" w:sz="4" w:space="0" w:color="auto"/>
              <w:left w:val="single" w:sz="4" w:space="0" w:color="auto"/>
              <w:bottom w:val="single" w:sz="4" w:space="0" w:color="auto"/>
              <w:right w:val="single" w:sz="4" w:space="0" w:color="auto"/>
            </w:tcBorders>
            <w:vAlign w:val="center"/>
          </w:tcPr>
          <w:p w14:paraId="7B7D2CBF" w14:textId="77777777" w:rsidR="0044574A" w:rsidRDefault="0044574A" w:rsidP="009F1515">
            <w:pPr>
              <w:pStyle w:val="TAC"/>
              <w:spacing w:line="260" w:lineRule="auto"/>
            </w:pPr>
            <w:r>
              <w:rPr>
                <w:lang w:val="en-US"/>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C2A85A3" w14:textId="77777777" w:rsidR="0044574A" w:rsidRDefault="0044574A" w:rsidP="009F1515">
            <w:pPr>
              <w:pStyle w:val="TAC"/>
              <w:spacing w:line="260" w:lineRule="auto"/>
            </w:pPr>
            <w:r>
              <w:rPr>
                <w:lang w:val="en-US" w:eastAsia="zh-CN"/>
              </w:rPr>
              <w:t>N/A</w:t>
            </w:r>
          </w:p>
        </w:tc>
        <w:tc>
          <w:tcPr>
            <w:tcW w:w="881" w:type="dxa"/>
            <w:tcBorders>
              <w:top w:val="single" w:sz="4" w:space="0" w:color="auto"/>
              <w:left w:val="single" w:sz="4" w:space="0" w:color="auto"/>
              <w:bottom w:val="single" w:sz="4" w:space="0" w:color="auto"/>
              <w:right w:val="single" w:sz="4" w:space="0" w:color="auto"/>
            </w:tcBorders>
            <w:vAlign w:val="center"/>
          </w:tcPr>
          <w:p w14:paraId="56558792" w14:textId="77777777" w:rsidR="0044574A" w:rsidRDefault="0044574A" w:rsidP="009F1515">
            <w:pPr>
              <w:pStyle w:val="TAC"/>
              <w:spacing w:line="260" w:lineRule="auto"/>
            </w:pPr>
            <w:r>
              <w:rPr>
                <w:lang w:val="en-US"/>
              </w:rPr>
              <w:t>5660</w:t>
            </w:r>
          </w:p>
        </w:tc>
        <w:tc>
          <w:tcPr>
            <w:tcW w:w="797" w:type="dxa"/>
            <w:tcBorders>
              <w:top w:val="single" w:sz="4" w:space="0" w:color="auto"/>
              <w:left w:val="single" w:sz="4" w:space="0" w:color="auto"/>
              <w:bottom w:val="single" w:sz="4" w:space="0" w:color="auto"/>
              <w:right w:val="single" w:sz="4" w:space="0" w:color="auto"/>
            </w:tcBorders>
            <w:vAlign w:val="center"/>
          </w:tcPr>
          <w:p w14:paraId="2A3EBF36" w14:textId="77777777" w:rsidR="0044574A" w:rsidRDefault="0044574A" w:rsidP="009F1515">
            <w:pPr>
              <w:pStyle w:val="TAC"/>
              <w:spacing w:line="260" w:lineRule="auto"/>
            </w:pPr>
            <w:r>
              <w:rPr>
                <w:lang w:val="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43A45EC"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A993745" w14:textId="77777777" w:rsidR="0044574A" w:rsidRDefault="0044574A" w:rsidP="009F1515">
            <w:pPr>
              <w:pStyle w:val="TAC"/>
              <w:spacing w:line="260" w:lineRule="auto"/>
              <w:rPr>
                <w:rFonts w:cs="Arial"/>
                <w:lang w:eastAsia="ja-JP"/>
              </w:rPr>
            </w:pPr>
            <w:r>
              <w:rPr>
                <w:lang w:eastAsia="zh-CN"/>
              </w:rPr>
              <w:t>IMD6</w:t>
            </w:r>
          </w:p>
        </w:tc>
      </w:tr>
      <w:tr w:rsidR="0044574A" w14:paraId="0FC6C92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5E6828C"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072B1FA3" w14:textId="77777777" w:rsidR="0044574A" w:rsidRDefault="0044574A" w:rsidP="009F1515">
            <w:pPr>
              <w:pStyle w:val="TAC"/>
              <w:spacing w:line="260" w:lineRule="auto"/>
            </w:pPr>
            <w:r>
              <w:rPr>
                <w:lang w:val="en-US" w:eastAsia="zh-CN"/>
              </w:rPr>
              <w:t>n78</w:t>
            </w:r>
            <w:r>
              <w:rPr>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vAlign w:val="center"/>
          </w:tcPr>
          <w:p w14:paraId="1C695D79" w14:textId="77777777" w:rsidR="0044574A" w:rsidRDefault="0044574A" w:rsidP="009F1515">
            <w:pPr>
              <w:pStyle w:val="TAC"/>
              <w:spacing w:line="260" w:lineRule="auto"/>
            </w:pPr>
            <w:r>
              <w:rPr>
                <w:lang w:val="en-US"/>
              </w:rPr>
              <w:t>3310</w:t>
            </w:r>
          </w:p>
        </w:tc>
        <w:tc>
          <w:tcPr>
            <w:tcW w:w="1012" w:type="dxa"/>
            <w:tcBorders>
              <w:top w:val="single" w:sz="4" w:space="0" w:color="auto"/>
              <w:left w:val="single" w:sz="4" w:space="0" w:color="auto"/>
              <w:bottom w:val="single" w:sz="4" w:space="0" w:color="auto"/>
              <w:right w:val="single" w:sz="4" w:space="0" w:color="auto"/>
            </w:tcBorders>
            <w:vAlign w:val="center"/>
          </w:tcPr>
          <w:p w14:paraId="1133B9B6" w14:textId="77777777" w:rsidR="0044574A" w:rsidRDefault="0044574A" w:rsidP="009F1515">
            <w:pPr>
              <w:pStyle w:val="TAC"/>
              <w:spacing w:line="260" w:lineRule="auto"/>
            </w:pPr>
            <w:r>
              <w:t>10</w:t>
            </w:r>
          </w:p>
        </w:tc>
        <w:tc>
          <w:tcPr>
            <w:tcW w:w="1379" w:type="dxa"/>
            <w:tcBorders>
              <w:top w:val="single" w:sz="4" w:space="0" w:color="auto"/>
              <w:left w:val="single" w:sz="4" w:space="0" w:color="auto"/>
              <w:bottom w:val="single" w:sz="4" w:space="0" w:color="auto"/>
              <w:right w:val="single" w:sz="4" w:space="0" w:color="auto"/>
            </w:tcBorders>
            <w:vAlign w:val="center"/>
          </w:tcPr>
          <w:p w14:paraId="08682AED" w14:textId="77777777" w:rsidR="0044574A" w:rsidRDefault="0044574A" w:rsidP="009F1515">
            <w:pPr>
              <w:pStyle w:val="TAC"/>
              <w:spacing w:line="260" w:lineRule="auto"/>
            </w:pPr>
            <w:r>
              <w:rPr>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1F43753B" w14:textId="77777777" w:rsidR="0044574A" w:rsidRDefault="0044574A" w:rsidP="009F1515">
            <w:pPr>
              <w:pStyle w:val="TAC"/>
              <w:spacing w:line="260" w:lineRule="auto"/>
            </w:pPr>
            <w:r>
              <w:rPr>
                <w:lang w:val="en-US"/>
              </w:rPr>
              <w:t>3310</w:t>
            </w:r>
          </w:p>
        </w:tc>
        <w:tc>
          <w:tcPr>
            <w:tcW w:w="797" w:type="dxa"/>
            <w:tcBorders>
              <w:top w:val="single" w:sz="4" w:space="0" w:color="auto"/>
              <w:left w:val="single" w:sz="4" w:space="0" w:color="auto"/>
              <w:bottom w:val="nil"/>
              <w:right w:val="single" w:sz="4" w:space="0" w:color="auto"/>
            </w:tcBorders>
            <w:vAlign w:val="center"/>
          </w:tcPr>
          <w:p w14:paraId="79F51592" w14:textId="77777777" w:rsidR="0044574A" w:rsidRDefault="0044574A" w:rsidP="009F1515">
            <w:pPr>
              <w:pStyle w:val="TAC"/>
              <w:spacing w:line="260" w:lineRule="auto"/>
            </w:pPr>
            <w:r>
              <w:rPr>
                <w:lang w:eastAsia="ja-JP"/>
              </w:rPr>
              <w:t>N/A</w:t>
            </w:r>
          </w:p>
        </w:tc>
        <w:tc>
          <w:tcPr>
            <w:tcW w:w="828" w:type="dxa"/>
            <w:tcBorders>
              <w:top w:val="single" w:sz="4" w:space="0" w:color="auto"/>
              <w:left w:val="single" w:sz="4" w:space="0" w:color="auto"/>
              <w:bottom w:val="nil"/>
              <w:right w:val="single" w:sz="4" w:space="0" w:color="auto"/>
            </w:tcBorders>
            <w:vAlign w:val="center"/>
          </w:tcPr>
          <w:p w14:paraId="4A498AA2"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nil"/>
              <w:right w:val="single" w:sz="4" w:space="0" w:color="auto"/>
            </w:tcBorders>
            <w:vAlign w:val="center"/>
          </w:tcPr>
          <w:p w14:paraId="025847CA" w14:textId="77777777" w:rsidR="0044574A" w:rsidRDefault="0044574A" w:rsidP="009F1515">
            <w:pPr>
              <w:pStyle w:val="TAC"/>
              <w:spacing w:line="260" w:lineRule="auto"/>
              <w:rPr>
                <w:rFonts w:cs="Arial"/>
                <w:lang w:eastAsia="ja-JP"/>
              </w:rPr>
            </w:pPr>
            <w:r>
              <w:rPr>
                <w:lang w:eastAsia="ja-JP"/>
              </w:rPr>
              <w:t>N/A</w:t>
            </w:r>
          </w:p>
        </w:tc>
      </w:tr>
      <w:tr w:rsidR="0044574A" w14:paraId="1FCE87F4"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820B76A"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7A2935D8" w14:textId="77777777" w:rsidR="0044574A" w:rsidRDefault="0044574A" w:rsidP="009F1515">
            <w:pPr>
              <w:pStyle w:val="TAC"/>
              <w:spacing w:line="260" w:lineRule="auto"/>
            </w:pPr>
          </w:p>
        </w:tc>
        <w:tc>
          <w:tcPr>
            <w:tcW w:w="975" w:type="dxa"/>
            <w:tcBorders>
              <w:top w:val="single" w:sz="4" w:space="0" w:color="auto"/>
              <w:left w:val="single" w:sz="4" w:space="0" w:color="auto"/>
              <w:bottom w:val="single" w:sz="4" w:space="0" w:color="auto"/>
              <w:right w:val="single" w:sz="4" w:space="0" w:color="auto"/>
            </w:tcBorders>
            <w:vAlign w:val="center"/>
          </w:tcPr>
          <w:p w14:paraId="1A03A598" w14:textId="77777777" w:rsidR="0044574A" w:rsidRDefault="0044574A" w:rsidP="009F1515">
            <w:pPr>
              <w:pStyle w:val="TAC"/>
              <w:spacing w:line="260" w:lineRule="auto"/>
            </w:pPr>
            <w:r>
              <w:t>3790</w:t>
            </w:r>
          </w:p>
        </w:tc>
        <w:tc>
          <w:tcPr>
            <w:tcW w:w="1012" w:type="dxa"/>
            <w:tcBorders>
              <w:top w:val="single" w:sz="4" w:space="0" w:color="auto"/>
              <w:left w:val="single" w:sz="4" w:space="0" w:color="auto"/>
              <w:bottom w:val="single" w:sz="4" w:space="0" w:color="auto"/>
              <w:right w:val="single" w:sz="4" w:space="0" w:color="auto"/>
            </w:tcBorders>
            <w:vAlign w:val="center"/>
          </w:tcPr>
          <w:p w14:paraId="18F47118" w14:textId="77777777" w:rsidR="0044574A" w:rsidRDefault="0044574A" w:rsidP="009F1515">
            <w:pPr>
              <w:pStyle w:val="TAC"/>
              <w:spacing w:line="260" w:lineRule="auto"/>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vAlign w:val="center"/>
          </w:tcPr>
          <w:p w14:paraId="74A35406" w14:textId="77777777" w:rsidR="0044574A" w:rsidRDefault="0044574A" w:rsidP="009F1515">
            <w:pPr>
              <w:pStyle w:val="TAC"/>
              <w:spacing w:line="260" w:lineRule="auto"/>
            </w:pPr>
            <w:r>
              <w:rPr>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38DB4DC3" w14:textId="77777777" w:rsidR="0044574A" w:rsidRDefault="0044574A" w:rsidP="009F1515">
            <w:pPr>
              <w:pStyle w:val="TAC"/>
              <w:spacing w:line="260" w:lineRule="auto"/>
            </w:pPr>
            <w:r>
              <w:t>3790</w:t>
            </w:r>
          </w:p>
        </w:tc>
        <w:tc>
          <w:tcPr>
            <w:tcW w:w="797" w:type="dxa"/>
            <w:tcBorders>
              <w:top w:val="nil"/>
              <w:left w:val="single" w:sz="4" w:space="0" w:color="auto"/>
              <w:bottom w:val="single" w:sz="4" w:space="0" w:color="auto"/>
              <w:right w:val="single" w:sz="4" w:space="0" w:color="auto"/>
            </w:tcBorders>
            <w:vAlign w:val="center"/>
          </w:tcPr>
          <w:p w14:paraId="5042F4C0" w14:textId="77777777" w:rsidR="0044574A" w:rsidRDefault="0044574A" w:rsidP="009F1515">
            <w:pPr>
              <w:pStyle w:val="TAC"/>
              <w:spacing w:line="260" w:lineRule="auto"/>
            </w:pPr>
          </w:p>
        </w:tc>
        <w:tc>
          <w:tcPr>
            <w:tcW w:w="828" w:type="dxa"/>
            <w:tcBorders>
              <w:top w:val="nil"/>
              <w:left w:val="single" w:sz="4" w:space="0" w:color="auto"/>
              <w:bottom w:val="single" w:sz="4" w:space="0" w:color="auto"/>
              <w:right w:val="single" w:sz="4" w:space="0" w:color="auto"/>
            </w:tcBorders>
            <w:vAlign w:val="center"/>
          </w:tcPr>
          <w:p w14:paraId="33B44B75"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vAlign w:val="center"/>
          </w:tcPr>
          <w:p w14:paraId="26BF9BF3" w14:textId="77777777" w:rsidR="0044574A" w:rsidRDefault="0044574A" w:rsidP="009F1515">
            <w:pPr>
              <w:pStyle w:val="TAC"/>
              <w:spacing w:line="260" w:lineRule="auto"/>
              <w:rPr>
                <w:rFonts w:cs="Arial"/>
                <w:lang w:eastAsia="ja-JP"/>
              </w:rPr>
            </w:pPr>
          </w:p>
        </w:tc>
      </w:tr>
      <w:tr w:rsidR="0044574A" w14:paraId="77515E95"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1426AD7"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7C0993B7" w14:textId="77777777" w:rsidR="0044574A" w:rsidRDefault="0044574A" w:rsidP="009F1515">
            <w:pPr>
              <w:pStyle w:val="TAC"/>
              <w:spacing w:line="260" w:lineRule="auto"/>
            </w:pPr>
            <w:r>
              <w:rPr>
                <w:lang w:val="en-US" w:eastAsia="zh-CN"/>
              </w:rPr>
              <w:t>n46</w:t>
            </w:r>
          </w:p>
        </w:tc>
        <w:tc>
          <w:tcPr>
            <w:tcW w:w="975" w:type="dxa"/>
            <w:tcBorders>
              <w:top w:val="single" w:sz="4" w:space="0" w:color="auto"/>
              <w:left w:val="single" w:sz="4" w:space="0" w:color="auto"/>
              <w:bottom w:val="single" w:sz="4" w:space="0" w:color="auto"/>
              <w:right w:val="single" w:sz="4" w:space="0" w:color="auto"/>
            </w:tcBorders>
            <w:vAlign w:val="center"/>
          </w:tcPr>
          <w:p w14:paraId="1674DCFA" w14:textId="77777777" w:rsidR="0044574A" w:rsidRDefault="0044574A" w:rsidP="009F1515">
            <w:pPr>
              <w:pStyle w:val="TAC"/>
              <w:spacing w:line="260" w:lineRule="auto"/>
            </w:pPr>
            <w:r>
              <w:rPr>
                <w:lang w:val="en-US" w:eastAsia="zh-CN"/>
              </w:rPr>
              <w:t>N/A</w:t>
            </w:r>
          </w:p>
        </w:tc>
        <w:tc>
          <w:tcPr>
            <w:tcW w:w="1012" w:type="dxa"/>
            <w:tcBorders>
              <w:top w:val="single" w:sz="4" w:space="0" w:color="auto"/>
              <w:left w:val="single" w:sz="4" w:space="0" w:color="auto"/>
              <w:bottom w:val="single" w:sz="4" w:space="0" w:color="auto"/>
              <w:right w:val="single" w:sz="4" w:space="0" w:color="auto"/>
            </w:tcBorders>
            <w:vAlign w:val="center"/>
          </w:tcPr>
          <w:p w14:paraId="1C4E2249" w14:textId="77777777" w:rsidR="0044574A" w:rsidRDefault="0044574A" w:rsidP="009F1515">
            <w:pPr>
              <w:pStyle w:val="TAC"/>
              <w:spacing w:line="260" w:lineRule="auto"/>
            </w:pPr>
            <w:r>
              <w:rPr>
                <w:lang w:val="en-US"/>
              </w:rPr>
              <w:t>10</w:t>
            </w:r>
          </w:p>
        </w:tc>
        <w:tc>
          <w:tcPr>
            <w:tcW w:w="1379" w:type="dxa"/>
            <w:tcBorders>
              <w:top w:val="single" w:sz="4" w:space="0" w:color="auto"/>
              <w:left w:val="single" w:sz="4" w:space="0" w:color="auto"/>
              <w:bottom w:val="single" w:sz="4" w:space="0" w:color="auto"/>
              <w:right w:val="single" w:sz="4" w:space="0" w:color="auto"/>
            </w:tcBorders>
            <w:vAlign w:val="center"/>
          </w:tcPr>
          <w:p w14:paraId="7C861E96" w14:textId="77777777" w:rsidR="0044574A" w:rsidRDefault="0044574A" w:rsidP="009F1515">
            <w:pPr>
              <w:pStyle w:val="TAC"/>
              <w:spacing w:line="260" w:lineRule="auto"/>
            </w:pPr>
            <w:r>
              <w:rPr>
                <w:lang w:val="en-US" w:eastAsia="zh-CN"/>
              </w:rPr>
              <w:t>N/A</w:t>
            </w:r>
          </w:p>
        </w:tc>
        <w:tc>
          <w:tcPr>
            <w:tcW w:w="881" w:type="dxa"/>
            <w:tcBorders>
              <w:top w:val="single" w:sz="4" w:space="0" w:color="auto"/>
              <w:left w:val="single" w:sz="4" w:space="0" w:color="auto"/>
              <w:bottom w:val="single" w:sz="4" w:space="0" w:color="auto"/>
              <w:right w:val="single" w:sz="4" w:space="0" w:color="auto"/>
            </w:tcBorders>
            <w:vAlign w:val="center"/>
          </w:tcPr>
          <w:p w14:paraId="4050590D" w14:textId="77777777" w:rsidR="0044574A" w:rsidRDefault="0044574A" w:rsidP="009F1515">
            <w:pPr>
              <w:pStyle w:val="TAC"/>
              <w:spacing w:line="260" w:lineRule="auto"/>
            </w:pPr>
            <w:r>
              <w:rPr>
                <w:lang w:val="en-US"/>
              </w:rPr>
              <w:t>5230</w:t>
            </w:r>
          </w:p>
        </w:tc>
        <w:tc>
          <w:tcPr>
            <w:tcW w:w="797" w:type="dxa"/>
            <w:tcBorders>
              <w:top w:val="single" w:sz="4" w:space="0" w:color="auto"/>
              <w:left w:val="single" w:sz="4" w:space="0" w:color="auto"/>
              <w:bottom w:val="single" w:sz="4" w:space="0" w:color="auto"/>
              <w:right w:val="single" w:sz="4" w:space="0" w:color="auto"/>
            </w:tcBorders>
            <w:vAlign w:val="center"/>
          </w:tcPr>
          <w:p w14:paraId="65752B9A" w14:textId="77777777" w:rsidR="0044574A" w:rsidRDefault="0044574A" w:rsidP="009F1515">
            <w:pPr>
              <w:pStyle w:val="TAC"/>
              <w:spacing w:line="260" w:lineRule="auto"/>
            </w:pPr>
            <w:r>
              <w:rPr>
                <w:lang w:val="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5B1691A7"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BDEA44A" w14:textId="77777777" w:rsidR="0044574A" w:rsidRDefault="0044574A" w:rsidP="009F1515">
            <w:pPr>
              <w:pStyle w:val="TAC"/>
              <w:spacing w:line="260" w:lineRule="auto"/>
              <w:rPr>
                <w:rFonts w:cs="Arial"/>
                <w:lang w:eastAsia="ja-JP"/>
              </w:rPr>
            </w:pPr>
            <w:r>
              <w:rPr>
                <w:lang w:eastAsia="zh-CN"/>
              </w:rPr>
              <w:t>IMD7</w:t>
            </w:r>
          </w:p>
        </w:tc>
      </w:tr>
      <w:tr w:rsidR="0044574A" w14:paraId="65779397"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7A660B6"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14D8CCDC" w14:textId="77777777" w:rsidR="0044574A" w:rsidRDefault="0044574A" w:rsidP="009F1515">
            <w:pPr>
              <w:pStyle w:val="TAC"/>
              <w:spacing w:line="260" w:lineRule="auto"/>
            </w:pPr>
            <w:r>
              <w:rPr>
                <w:lang w:val="en-US" w:eastAsia="zh-CN"/>
              </w:rPr>
              <w:t>n78</w:t>
            </w:r>
            <w:r>
              <w:rPr>
                <w:vertAlign w:val="superscript"/>
                <w:lang w:val="en-US" w:eastAsia="zh-CN"/>
              </w:rPr>
              <w:t>12</w:t>
            </w:r>
          </w:p>
        </w:tc>
        <w:tc>
          <w:tcPr>
            <w:tcW w:w="975" w:type="dxa"/>
            <w:tcBorders>
              <w:top w:val="single" w:sz="4" w:space="0" w:color="auto"/>
              <w:left w:val="single" w:sz="4" w:space="0" w:color="auto"/>
              <w:bottom w:val="single" w:sz="4" w:space="0" w:color="auto"/>
              <w:right w:val="single" w:sz="4" w:space="0" w:color="auto"/>
            </w:tcBorders>
            <w:vAlign w:val="center"/>
          </w:tcPr>
          <w:p w14:paraId="5C37C3E0" w14:textId="77777777" w:rsidR="0044574A" w:rsidRDefault="0044574A" w:rsidP="009F1515">
            <w:pPr>
              <w:pStyle w:val="TAC"/>
              <w:spacing w:line="260" w:lineRule="auto"/>
            </w:pPr>
            <w:r>
              <w:rPr>
                <w:lang w:val="en-US"/>
              </w:rPr>
              <w:t>3310</w:t>
            </w:r>
          </w:p>
        </w:tc>
        <w:tc>
          <w:tcPr>
            <w:tcW w:w="1012" w:type="dxa"/>
            <w:tcBorders>
              <w:top w:val="single" w:sz="4" w:space="0" w:color="auto"/>
              <w:left w:val="single" w:sz="4" w:space="0" w:color="auto"/>
              <w:bottom w:val="single" w:sz="4" w:space="0" w:color="auto"/>
              <w:right w:val="single" w:sz="4" w:space="0" w:color="auto"/>
            </w:tcBorders>
            <w:vAlign w:val="center"/>
          </w:tcPr>
          <w:p w14:paraId="62624BCE" w14:textId="77777777" w:rsidR="0044574A" w:rsidRDefault="0044574A" w:rsidP="009F1515">
            <w:pPr>
              <w:pStyle w:val="TAC"/>
              <w:spacing w:line="260" w:lineRule="auto"/>
            </w:pPr>
            <w:r>
              <w:t>10</w:t>
            </w:r>
          </w:p>
        </w:tc>
        <w:tc>
          <w:tcPr>
            <w:tcW w:w="1379" w:type="dxa"/>
            <w:tcBorders>
              <w:top w:val="single" w:sz="4" w:space="0" w:color="auto"/>
              <w:left w:val="single" w:sz="4" w:space="0" w:color="auto"/>
              <w:bottom w:val="single" w:sz="4" w:space="0" w:color="auto"/>
              <w:right w:val="single" w:sz="4" w:space="0" w:color="auto"/>
            </w:tcBorders>
            <w:vAlign w:val="center"/>
          </w:tcPr>
          <w:p w14:paraId="7002F919" w14:textId="77777777" w:rsidR="0044574A" w:rsidRDefault="0044574A" w:rsidP="009F1515">
            <w:pPr>
              <w:pStyle w:val="TAC"/>
              <w:spacing w:line="260" w:lineRule="auto"/>
            </w:pPr>
            <w:r>
              <w:rPr>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3D1B1710" w14:textId="77777777" w:rsidR="0044574A" w:rsidRDefault="0044574A" w:rsidP="009F1515">
            <w:pPr>
              <w:pStyle w:val="TAC"/>
              <w:spacing w:line="260" w:lineRule="auto"/>
            </w:pPr>
            <w:r>
              <w:rPr>
                <w:lang w:val="en-US"/>
              </w:rPr>
              <w:t>3310</w:t>
            </w:r>
          </w:p>
        </w:tc>
        <w:tc>
          <w:tcPr>
            <w:tcW w:w="797" w:type="dxa"/>
            <w:tcBorders>
              <w:top w:val="single" w:sz="4" w:space="0" w:color="auto"/>
              <w:left w:val="single" w:sz="4" w:space="0" w:color="auto"/>
              <w:bottom w:val="nil"/>
              <w:right w:val="single" w:sz="4" w:space="0" w:color="auto"/>
            </w:tcBorders>
            <w:vAlign w:val="center"/>
          </w:tcPr>
          <w:p w14:paraId="535098B4" w14:textId="77777777" w:rsidR="0044574A" w:rsidRDefault="0044574A" w:rsidP="009F1515">
            <w:pPr>
              <w:pStyle w:val="TAC"/>
              <w:spacing w:line="260" w:lineRule="auto"/>
            </w:pPr>
            <w:r>
              <w:rPr>
                <w:lang w:eastAsia="ja-JP"/>
              </w:rPr>
              <w:t>N/A</w:t>
            </w:r>
          </w:p>
        </w:tc>
        <w:tc>
          <w:tcPr>
            <w:tcW w:w="828" w:type="dxa"/>
            <w:tcBorders>
              <w:top w:val="single" w:sz="4" w:space="0" w:color="auto"/>
              <w:left w:val="single" w:sz="4" w:space="0" w:color="auto"/>
              <w:bottom w:val="nil"/>
              <w:right w:val="single" w:sz="4" w:space="0" w:color="auto"/>
            </w:tcBorders>
            <w:vAlign w:val="center"/>
          </w:tcPr>
          <w:p w14:paraId="55FF0DB4" w14:textId="77777777" w:rsidR="0044574A" w:rsidRDefault="0044574A" w:rsidP="009F1515">
            <w:pPr>
              <w:pStyle w:val="TAC"/>
              <w:spacing w:line="260" w:lineRule="auto"/>
              <w:rPr>
                <w:lang w:val="en-US" w:eastAsia="zh-CN"/>
              </w:rPr>
            </w:pPr>
            <w:r>
              <w:rPr>
                <w:lang w:val="en-US" w:eastAsia="zh-CN"/>
              </w:rPr>
              <w:t>TDD</w:t>
            </w:r>
          </w:p>
        </w:tc>
        <w:tc>
          <w:tcPr>
            <w:tcW w:w="1057" w:type="dxa"/>
            <w:tcBorders>
              <w:top w:val="single" w:sz="4" w:space="0" w:color="auto"/>
              <w:left w:val="single" w:sz="4" w:space="0" w:color="auto"/>
              <w:bottom w:val="nil"/>
              <w:right w:val="single" w:sz="4" w:space="0" w:color="auto"/>
            </w:tcBorders>
            <w:vAlign w:val="center"/>
          </w:tcPr>
          <w:p w14:paraId="34BD83D7" w14:textId="77777777" w:rsidR="0044574A" w:rsidRDefault="0044574A" w:rsidP="009F1515">
            <w:pPr>
              <w:pStyle w:val="TAC"/>
              <w:spacing w:line="260" w:lineRule="auto"/>
              <w:rPr>
                <w:rFonts w:cs="Arial"/>
                <w:lang w:eastAsia="ja-JP"/>
              </w:rPr>
            </w:pPr>
            <w:r>
              <w:rPr>
                <w:lang w:eastAsia="ja-JP"/>
              </w:rPr>
              <w:t>N/A</w:t>
            </w:r>
          </w:p>
        </w:tc>
      </w:tr>
      <w:tr w:rsidR="0044574A" w14:paraId="2E1F6398"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765E272"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5AACFA0B" w14:textId="77777777" w:rsidR="0044574A" w:rsidRDefault="0044574A" w:rsidP="009F1515">
            <w:pPr>
              <w:pStyle w:val="TAC"/>
              <w:spacing w:line="260" w:lineRule="auto"/>
            </w:pPr>
          </w:p>
        </w:tc>
        <w:tc>
          <w:tcPr>
            <w:tcW w:w="975" w:type="dxa"/>
            <w:tcBorders>
              <w:top w:val="single" w:sz="4" w:space="0" w:color="auto"/>
              <w:left w:val="single" w:sz="4" w:space="0" w:color="auto"/>
              <w:bottom w:val="single" w:sz="4" w:space="0" w:color="auto"/>
              <w:right w:val="single" w:sz="4" w:space="0" w:color="auto"/>
            </w:tcBorders>
            <w:vAlign w:val="center"/>
          </w:tcPr>
          <w:p w14:paraId="39014E8A" w14:textId="77777777" w:rsidR="0044574A" w:rsidRDefault="0044574A" w:rsidP="009F1515">
            <w:pPr>
              <w:pStyle w:val="TAC"/>
              <w:spacing w:line="260" w:lineRule="auto"/>
            </w:pPr>
            <w:r>
              <w:t>3790</w:t>
            </w:r>
          </w:p>
        </w:tc>
        <w:tc>
          <w:tcPr>
            <w:tcW w:w="1012" w:type="dxa"/>
            <w:tcBorders>
              <w:top w:val="single" w:sz="4" w:space="0" w:color="auto"/>
              <w:left w:val="single" w:sz="4" w:space="0" w:color="auto"/>
              <w:bottom w:val="single" w:sz="4" w:space="0" w:color="auto"/>
              <w:right w:val="single" w:sz="4" w:space="0" w:color="auto"/>
            </w:tcBorders>
            <w:vAlign w:val="center"/>
          </w:tcPr>
          <w:p w14:paraId="022ED61C" w14:textId="77777777" w:rsidR="0044574A" w:rsidRDefault="0044574A" w:rsidP="009F1515">
            <w:pPr>
              <w:pStyle w:val="TAC"/>
              <w:spacing w:line="260" w:lineRule="auto"/>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vAlign w:val="center"/>
          </w:tcPr>
          <w:p w14:paraId="59D898B5" w14:textId="77777777" w:rsidR="0044574A" w:rsidRDefault="0044574A" w:rsidP="009F1515">
            <w:pPr>
              <w:pStyle w:val="TAC"/>
              <w:spacing w:line="260" w:lineRule="auto"/>
            </w:pPr>
            <w:r>
              <w:rPr>
                <w:sz w:val="14"/>
                <w:szCs w:val="16"/>
              </w:rPr>
              <w:t>1 (RBSTART= 25)</w:t>
            </w:r>
          </w:p>
        </w:tc>
        <w:tc>
          <w:tcPr>
            <w:tcW w:w="881" w:type="dxa"/>
            <w:tcBorders>
              <w:top w:val="single" w:sz="4" w:space="0" w:color="auto"/>
              <w:left w:val="single" w:sz="4" w:space="0" w:color="auto"/>
              <w:bottom w:val="single" w:sz="4" w:space="0" w:color="auto"/>
              <w:right w:val="single" w:sz="4" w:space="0" w:color="auto"/>
            </w:tcBorders>
            <w:vAlign w:val="center"/>
          </w:tcPr>
          <w:p w14:paraId="65673BDC" w14:textId="77777777" w:rsidR="0044574A" w:rsidRDefault="0044574A" w:rsidP="009F1515">
            <w:pPr>
              <w:pStyle w:val="TAC"/>
              <w:spacing w:line="260" w:lineRule="auto"/>
            </w:pPr>
            <w:r>
              <w:t>3790</w:t>
            </w:r>
          </w:p>
        </w:tc>
        <w:tc>
          <w:tcPr>
            <w:tcW w:w="797" w:type="dxa"/>
            <w:tcBorders>
              <w:top w:val="nil"/>
              <w:left w:val="single" w:sz="4" w:space="0" w:color="auto"/>
              <w:bottom w:val="single" w:sz="4" w:space="0" w:color="auto"/>
              <w:right w:val="single" w:sz="4" w:space="0" w:color="auto"/>
            </w:tcBorders>
            <w:vAlign w:val="center"/>
          </w:tcPr>
          <w:p w14:paraId="44704B2D" w14:textId="77777777" w:rsidR="0044574A" w:rsidRDefault="0044574A" w:rsidP="009F1515">
            <w:pPr>
              <w:pStyle w:val="TAC"/>
              <w:spacing w:line="260" w:lineRule="auto"/>
            </w:pPr>
          </w:p>
        </w:tc>
        <w:tc>
          <w:tcPr>
            <w:tcW w:w="828" w:type="dxa"/>
            <w:tcBorders>
              <w:top w:val="nil"/>
              <w:left w:val="single" w:sz="4" w:space="0" w:color="auto"/>
              <w:bottom w:val="single" w:sz="4" w:space="0" w:color="auto"/>
              <w:right w:val="single" w:sz="4" w:space="0" w:color="auto"/>
            </w:tcBorders>
            <w:vAlign w:val="center"/>
          </w:tcPr>
          <w:p w14:paraId="2300D88A" w14:textId="77777777" w:rsidR="0044574A" w:rsidRDefault="0044574A" w:rsidP="009F1515">
            <w:pPr>
              <w:pStyle w:val="TAC"/>
              <w:spacing w:line="260" w:lineRule="auto"/>
              <w:rPr>
                <w:lang w:val="en-US" w:eastAsia="zh-CN"/>
              </w:rPr>
            </w:pPr>
          </w:p>
        </w:tc>
        <w:tc>
          <w:tcPr>
            <w:tcW w:w="1057" w:type="dxa"/>
            <w:tcBorders>
              <w:top w:val="nil"/>
              <w:left w:val="single" w:sz="4" w:space="0" w:color="auto"/>
              <w:bottom w:val="single" w:sz="4" w:space="0" w:color="auto"/>
              <w:right w:val="single" w:sz="4" w:space="0" w:color="auto"/>
            </w:tcBorders>
            <w:vAlign w:val="center"/>
          </w:tcPr>
          <w:p w14:paraId="727FDBC7" w14:textId="77777777" w:rsidR="0044574A" w:rsidRDefault="0044574A" w:rsidP="009F1515">
            <w:pPr>
              <w:pStyle w:val="TAC"/>
              <w:spacing w:line="260" w:lineRule="auto"/>
              <w:rPr>
                <w:rFonts w:cs="Arial"/>
                <w:lang w:eastAsia="ja-JP"/>
              </w:rPr>
            </w:pPr>
          </w:p>
        </w:tc>
      </w:tr>
      <w:tr w:rsidR="0044574A" w14:paraId="06F55286"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53C9344" w14:textId="77777777" w:rsidR="0044574A" w:rsidRDefault="0044574A" w:rsidP="009F1515">
            <w:pPr>
              <w:pStyle w:val="TAC"/>
              <w:spacing w:line="260" w:lineRule="auto"/>
            </w:pPr>
            <w:r>
              <w:rPr>
                <w:rFonts w:hint="eastAsia"/>
                <w:lang w:val="en-US" w:eastAsia="zh-CN"/>
              </w:rPr>
              <w:t>CA</w:t>
            </w:r>
            <w:r>
              <w:t>_</w:t>
            </w:r>
            <w:r>
              <w:rPr>
                <w:rFonts w:hint="eastAsia"/>
                <w:lang w:val="en-US" w:eastAsia="zh-CN"/>
              </w:rPr>
              <w:t>n48</w:t>
            </w:r>
            <w:r>
              <w:t>-</w:t>
            </w:r>
            <w:r>
              <w:rPr>
                <w:rFonts w:hint="eastAsia"/>
                <w:lang w:eastAsia="zh-CN"/>
              </w:rPr>
              <w:t>n</w:t>
            </w:r>
            <w:r>
              <w:rPr>
                <w:rFonts w:hint="eastAsia"/>
                <w:lang w:val="en-US" w:eastAsia="zh-CN"/>
              </w:rPr>
              <w:t>66</w:t>
            </w:r>
          </w:p>
          <w:p w14:paraId="7FEA5165"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5B418AA6" w14:textId="77777777" w:rsidR="0044574A" w:rsidRDefault="0044574A" w:rsidP="009F1515">
            <w:pPr>
              <w:pStyle w:val="TAC"/>
              <w:spacing w:line="260" w:lineRule="auto"/>
              <w:rPr>
                <w:lang w:eastAsia="zh-CN"/>
              </w:rPr>
            </w:pPr>
            <w:r>
              <w:rPr>
                <w:rFonts w:hint="eastAsia"/>
                <w:lang w:val="en-US" w:eastAsia="zh-CN"/>
              </w:rPr>
              <w:t>n48</w:t>
            </w:r>
          </w:p>
        </w:tc>
        <w:tc>
          <w:tcPr>
            <w:tcW w:w="975" w:type="dxa"/>
            <w:tcBorders>
              <w:top w:val="single" w:sz="4" w:space="0" w:color="auto"/>
              <w:left w:val="single" w:sz="4" w:space="0" w:color="auto"/>
              <w:bottom w:val="single" w:sz="4" w:space="0" w:color="auto"/>
              <w:right w:val="single" w:sz="4" w:space="0" w:color="auto"/>
            </w:tcBorders>
          </w:tcPr>
          <w:p w14:paraId="7C70DEFD" w14:textId="77777777" w:rsidR="0044574A" w:rsidRDefault="0044574A" w:rsidP="009F1515">
            <w:pPr>
              <w:pStyle w:val="TAC"/>
              <w:spacing w:line="260" w:lineRule="auto"/>
              <w:rPr>
                <w:lang w:eastAsia="zh-CN"/>
              </w:rPr>
            </w:pPr>
            <w:r>
              <w:rPr>
                <w:rFonts w:hint="eastAsia"/>
                <w:lang w:val="en-US" w:eastAsia="zh-CN"/>
              </w:rPr>
              <w:t>3660</w:t>
            </w:r>
          </w:p>
        </w:tc>
        <w:tc>
          <w:tcPr>
            <w:tcW w:w="1012" w:type="dxa"/>
            <w:tcBorders>
              <w:top w:val="single" w:sz="4" w:space="0" w:color="auto"/>
              <w:left w:val="single" w:sz="4" w:space="0" w:color="auto"/>
              <w:bottom w:val="single" w:sz="4" w:space="0" w:color="auto"/>
              <w:right w:val="single" w:sz="4" w:space="0" w:color="auto"/>
            </w:tcBorders>
          </w:tcPr>
          <w:p w14:paraId="11278434" w14:textId="77777777" w:rsidR="0044574A" w:rsidRDefault="0044574A" w:rsidP="009F1515">
            <w:pPr>
              <w:pStyle w:val="TAC"/>
              <w:spacing w:line="260" w:lineRule="auto"/>
              <w:rPr>
                <w:lang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34076EC5" w14:textId="77777777" w:rsidR="0044574A" w:rsidRDefault="0044574A" w:rsidP="009F1515">
            <w:pPr>
              <w:pStyle w:val="TAC"/>
              <w:spacing w:line="260" w:lineRule="auto"/>
              <w:rPr>
                <w:lang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1C315808" w14:textId="77777777" w:rsidR="0044574A" w:rsidRDefault="0044574A" w:rsidP="009F1515">
            <w:pPr>
              <w:pStyle w:val="TAC"/>
              <w:spacing w:line="260" w:lineRule="auto"/>
              <w:rPr>
                <w:lang w:eastAsia="zh-CN"/>
              </w:rPr>
            </w:pPr>
            <w:r>
              <w:rPr>
                <w:rFonts w:hint="eastAsia"/>
                <w:lang w:val="en-US" w:eastAsia="zh-CN"/>
              </w:rPr>
              <w:t>3660</w:t>
            </w:r>
          </w:p>
        </w:tc>
        <w:tc>
          <w:tcPr>
            <w:tcW w:w="797" w:type="dxa"/>
            <w:tcBorders>
              <w:top w:val="single" w:sz="4" w:space="0" w:color="auto"/>
              <w:left w:val="single" w:sz="4" w:space="0" w:color="auto"/>
              <w:bottom w:val="single" w:sz="4" w:space="0" w:color="auto"/>
              <w:right w:val="single" w:sz="4" w:space="0" w:color="auto"/>
            </w:tcBorders>
          </w:tcPr>
          <w:p w14:paraId="2C0AE3EE" w14:textId="77777777" w:rsidR="0044574A" w:rsidRDefault="0044574A" w:rsidP="009F1515">
            <w:pPr>
              <w:pStyle w:val="TAC"/>
              <w:spacing w:line="260" w:lineRule="auto"/>
              <w:rPr>
                <w:lang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38D6DDB4" w14:textId="77777777" w:rsidR="0044574A" w:rsidRDefault="0044574A" w:rsidP="009F1515">
            <w:pPr>
              <w:pStyle w:val="TAC"/>
              <w:spacing w:line="260" w:lineRule="auto"/>
              <w:rPr>
                <w:lang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6041DBB" w14:textId="77777777" w:rsidR="0044574A" w:rsidRDefault="0044574A" w:rsidP="009F1515">
            <w:pPr>
              <w:pStyle w:val="TAC"/>
              <w:spacing w:line="260" w:lineRule="auto"/>
              <w:rPr>
                <w:lang w:eastAsia="zh-CN"/>
              </w:rPr>
            </w:pPr>
            <w:r>
              <w:t>N/A</w:t>
            </w:r>
          </w:p>
        </w:tc>
      </w:tr>
      <w:tr w:rsidR="0044574A" w14:paraId="619F3981"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C6B8C04"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14E724D0" w14:textId="77777777" w:rsidR="0044574A" w:rsidRDefault="0044574A" w:rsidP="009F1515">
            <w:pPr>
              <w:pStyle w:val="TAC"/>
              <w:spacing w:line="260" w:lineRule="auto"/>
              <w:rPr>
                <w:lang w:eastAsia="zh-CN"/>
              </w:rPr>
            </w:pPr>
            <w:r>
              <w:rPr>
                <w:rFonts w:hint="eastAsia"/>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027BEB40" w14:textId="77777777" w:rsidR="0044574A" w:rsidRDefault="0044574A" w:rsidP="009F1515">
            <w:pPr>
              <w:pStyle w:val="TAC"/>
              <w:spacing w:line="260" w:lineRule="auto"/>
              <w:rPr>
                <w:lang w:eastAsia="zh-CN"/>
              </w:rPr>
            </w:pPr>
            <w:r>
              <w:rPr>
                <w:rFonts w:hint="eastAsia"/>
                <w:lang w:val="en-US" w:eastAsia="zh-CN"/>
              </w:rPr>
              <w:t>1730</w:t>
            </w:r>
          </w:p>
        </w:tc>
        <w:tc>
          <w:tcPr>
            <w:tcW w:w="1012" w:type="dxa"/>
            <w:tcBorders>
              <w:top w:val="single" w:sz="4" w:space="0" w:color="auto"/>
              <w:left w:val="single" w:sz="4" w:space="0" w:color="auto"/>
              <w:bottom w:val="single" w:sz="4" w:space="0" w:color="auto"/>
              <w:right w:val="single" w:sz="4" w:space="0" w:color="auto"/>
            </w:tcBorders>
          </w:tcPr>
          <w:p w14:paraId="66FCA5C1" w14:textId="77777777" w:rsidR="0044574A" w:rsidRDefault="0044574A" w:rsidP="009F1515">
            <w:pPr>
              <w:pStyle w:val="TAC"/>
              <w:spacing w:line="260" w:lineRule="auto"/>
              <w:rPr>
                <w:lang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056FBD1A" w14:textId="77777777" w:rsidR="0044574A" w:rsidRDefault="0044574A" w:rsidP="009F1515">
            <w:pPr>
              <w:pStyle w:val="TAC"/>
              <w:spacing w:line="260" w:lineRule="auto"/>
              <w:rPr>
                <w:lang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2AB64CB6" w14:textId="77777777" w:rsidR="0044574A" w:rsidRDefault="0044574A" w:rsidP="009F1515">
            <w:pPr>
              <w:pStyle w:val="TAC"/>
              <w:spacing w:line="260" w:lineRule="auto"/>
              <w:rPr>
                <w:lang w:eastAsia="zh-CN"/>
              </w:rPr>
            </w:pPr>
            <w:r>
              <w:rPr>
                <w:rFonts w:hint="eastAsia"/>
                <w:lang w:val="en-US" w:eastAsia="zh-CN"/>
              </w:rPr>
              <w:t>2130</w:t>
            </w:r>
          </w:p>
        </w:tc>
        <w:tc>
          <w:tcPr>
            <w:tcW w:w="797" w:type="dxa"/>
            <w:tcBorders>
              <w:top w:val="single" w:sz="4" w:space="0" w:color="auto"/>
              <w:left w:val="single" w:sz="4" w:space="0" w:color="auto"/>
              <w:bottom w:val="single" w:sz="4" w:space="0" w:color="auto"/>
              <w:right w:val="single" w:sz="4" w:space="0" w:color="auto"/>
            </w:tcBorders>
          </w:tcPr>
          <w:p w14:paraId="2EA9B9C9" w14:textId="77777777" w:rsidR="0044574A" w:rsidRDefault="0044574A" w:rsidP="009F1515">
            <w:pPr>
              <w:pStyle w:val="TAC"/>
              <w:spacing w:line="260" w:lineRule="auto"/>
              <w:rPr>
                <w:lang w:eastAsia="zh-CN"/>
              </w:rPr>
            </w:pPr>
            <w:r>
              <w:rPr>
                <w:rFonts w:hint="eastAsia"/>
                <w:lang w:val="en-US" w:eastAsia="zh-CN"/>
              </w:rPr>
              <w:t>5.0</w:t>
            </w:r>
          </w:p>
        </w:tc>
        <w:tc>
          <w:tcPr>
            <w:tcW w:w="828" w:type="dxa"/>
            <w:tcBorders>
              <w:top w:val="single" w:sz="4" w:space="0" w:color="auto"/>
              <w:left w:val="single" w:sz="4" w:space="0" w:color="auto"/>
              <w:bottom w:val="single" w:sz="4" w:space="0" w:color="auto"/>
              <w:right w:val="single" w:sz="4" w:space="0" w:color="auto"/>
            </w:tcBorders>
          </w:tcPr>
          <w:p w14:paraId="40491B6D" w14:textId="77777777" w:rsidR="0044574A" w:rsidRDefault="0044574A" w:rsidP="009F1515">
            <w:pPr>
              <w:pStyle w:val="TAC"/>
              <w:spacing w:line="260" w:lineRule="auto"/>
              <w:rPr>
                <w:lang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FAE0268" w14:textId="77777777" w:rsidR="0044574A" w:rsidRDefault="0044574A" w:rsidP="009F1515">
            <w:pPr>
              <w:pStyle w:val="TAC"/>
              <w:spacing w:line="260" w:lineRule="auto"/>
              <w:rPr>
                <w:lang w:eastAsia="zh-CN"/>
              </w:rPr>
            </w:pPr>
            <w:r>
              <w:rPr>
                <w:lang w:eastAsia="zh-CN"/>
              </w:rPr>
              <w:t>IMD</w:t>
            </w:r>
            <w:r>
              <w:rPr>
                <w:lang w:val="en-US" w:eastAsia="zh-CN"/>
              </w:rPr>
              <w:t>5</w:t>
            </w:r>
          </w:p>
        </w:tc>
      </w:tr>
      <w:tr w:rsidR="0044574A" w14:paraId="515AFF5A" w14:textId="77777777" w:rsidTr="009F1515">
        <w:trPr>
          <w:trHeight w:val="111"/>
          <w:jc w:val="center"/>
        </w:trPr>
        <w:tc>
          <w:tcPr>
            <w:tcW w:w="2007" w:type="dxa"/>
            <w:tcBorders>
              <w:top w:val="single" w:sz="4" w:space="0" w:color="auto"/>
              <w:left w:val="single" w:sz="4" w:space="0" w:color="auto"/>
              <w:bottom w:val="nil"/>
              <w:right w:val="single" w:sz="4" w:space="0" w:color="auto"/>
            </w:tcBorders>
            <w:shd w:val="clear" w:color="auto" w:fill="auto"/>
          </w:tcPr>
          <w:p w14:paraId="346DEF04" w14:textId="77777777" w:rsidR="0044574A" w:rsidRDefault="0044574A" w:rsidP="009F1515">
            <w:pPr>
              <w:pStyle w:val="TAC"/>
              <w:spacing w:line="260" w:lineRule="auto"/>
              <w:rPr>
                <w:lang w:val="en-US" w:eastAsia="ja-JP"/>
              </w:rPr>
            </w:pPr>
            <w:r>
              <w:rPr>
                <w:lang w:val="en-US" w:eastAsia="zh-CN"/>
              </w:rPr>
              <w:t>CA</w:t>
            </w:r>
            <w:r>
              <w:t>_</w:t>
            </w:r>
            <w:r>
              <w:rPr>
                <w:lang w:val="en-US" w:eastAsia="zh-CN"/>
              </w:rPr>
              <w:t>n48-n70</w:t>
            </w:r>
          </w:p>
        </w:tc>
        <w:tc>
          <w:tcPr>
            <w:tcW w:w="923" w:type="dxa"/>
            <w:tcBorders>
              <w:top w:val="single" w:sz="4" w:space="0" w:color="auto"/>
              <w:left w:val="single" w:sz="4" w:space="0" w:color="auto"/>
              <w:right w:val="single" w:sz="4" w:space="0" w:color="auto"/>
            </w:tcBorders>
          </w:tcPr>
          <w:p w14:paraId="78774E88" w14:textId="77777777" w:rsidR="0044574A" w:rsidRDefault="0044574A" w:rsidP="009F1515">
            <w:pPr>
              <w:pStyle w:val="TAC"/>
              <w:spacing w:line="260" w:lineRule="auto"/>
              <w:rPr>
                <w:lang w:val="en-US" w:eastAsia="ja-JP"/>
              </w:rPr>
            </w:pPr>
            <w:r>
              <w:rPr>
                <w:lang w:val="en-US" w:eastAsia="zh-CN"/>
              </w:rPr>
              <w:t>n70</w:t>
            </w:r>
          </w:p>
        </w:tc>
        <w:tc>
          <w:tcPr>
            <w:tcW w:w="975" w:type="dxa"/>
            <w:tcBorders>
              <w:top w:val="single" w:sz="4" w:space="0" w:color="auto"/>
              <w:left w:val="single" w:sz="4" w:space="0" w:color="auto"/>
              <w:right w:val="single" w:sz="4" w:space="0" w:color="auto"/>
            </w:tcBorders>
          </w:tcPr>
          <w:p w14:paraId="140CAEB2" w14:textId="77777777" w:rsidR="0044574A" w:rsidRDefault="0044574A" w:rsidP="009F1515">
            <w:pPr>
              <w:pStyle w:val="TAC"/>
              <w:spacing w:line="260" w:lineRule="auto"/>
              <w:rPr>
                <w:lang w:val="fi-FI" w:eastAsia="ko-KR"/>
              </w:rPr>
            </w:pPr>
            <w:r>
              <w:t>1697.5</w:t>
            </w:r>
          </w:p>
        </w:tc>
        <w:tc>
          <w:tcPr>
            <w:tcW w:w="1012" w:type="dxa"/>
            <w:tcBorders>
              <w:top w:val="single" w:sz="4" w:space="0" w:color="auto"/>
              <w:left w:val="single" w:sz="4" w:space="0" w:color="auto"/>
              <w:right w:val="single" w:sz="4" w:space="0" w:color="auto"/>
            </w:tcBorders>
          </w:tcPr>
          <w:p w14:paraId="45969CBC" w14:textId="77777777" w:rsidR="0044574A" w:rsidRDefault="0044574A" w:rsidP="009F1515">
            <w:pPr>
              <w:pStyle w:val="TAC"/>
              <w:spacing w:line="260" w:lineRule="auto"/>
              <w:rPr>
                <w:lang w:val="en-US" w:eastAsia="zh-CN"/>
              </w:rPr>
            </w:pPr>
            <w:r>
              <w:t>25/15</w:t>
            </w:r>
          </w:p>
        </w:tc>
        <w:tc>
          <w:tcPr>
            <w:tcW w:w="1379" w:type="dxa"/>
            <w:tcBorders>
              <w:top w:val="single" w:sz="4" w:space="0" w:color="auto"/>
              <w:left w:val="single" w:sz="4" w:space="0" w:color="auto"/>
              <w:right w:val="single" w:sz="4" w:space="0" w:color="auto"/>
            </w:tcBorders>
          </w:tcPr>
          <w:p w14:paraId="3E07A95F" w14:textId="77777777" w:rsidR="0044574A" w:rsidRDefault="0044574A" w:rsidP="009F1515">
            <w:pPr>
              <w:pStyle w:val="TAC"/>
              <w:spacing w:line="260" w:lineRule="auto"/>
              <w:rPr>
                <w:lang w:val="en-US" w:eastAsia="zh-CN"/>
              </w:rPr>
            </w:pPr>
            <w:r>
              <w:t>25</w:t>
            </w:r>
          </w:p>
        </w:tc>
        <w:tc>
          <w:tcPr>
            <w:tcW w:w="881" w:type="dxa"/>
            <w:tcBorders>
              <w:top w:val="single" w:sz="4" w:space="0" w:color="auto"/>
              <w:left w:val="single" w:sz="4" w:space="0" w:color="auto"/>
              <w:right w:val="single" w:sz="4" w:space="0" w:color="auto"/>
            </w:tcBorders>
          </w:tcPr>
          <w:p w14:paraId="46F96985" w14:textId="77777777" w:rsidR="0044574A" w:rsidRDefault="0044574A" w:rsidP="009F1515">
            <w:pPr>
              <w:pStyle w:val="TAC"/>
              <w:spacing w:line="260" w:lineRule="auto"/>
              <w:rPr>
                <w:lang w:val="fi-FI" w:eastAsia="ko-KR"/>
              </w:rPr>
            </w:pPr>
            <w:r>
              <w:t>1997.5</w:t>
            </w:r>
          </w:p>
        </w:tc>
        <w:tc>
          <w:tcPr>
            <w:tcW w:w="797" w:type="dxa"/>
            <w:tcBorders>
              <w:top w:val="single" w:sz="4" w:space="0" w:color="auto"/>
              <w:left w:val="single" w:sz="4" w:space="0" w:color="auto"/>
              <w:bottom w:val="nil"/>
              <w:right w:val="single" w:sz="4" w:space="0" w:color="auto"/>
            </w:tcBorders>
          </w:tcPr>
          <w:p w14:paraId="6951DC25" w14:textId="77777777" w:rsidR="0044574A" w:rsidRDefault="0044574A" w:rsidP="009F1515">
            <w:pPr>
              <w:pStyle w:val="TAC"/>
              <w:spacing w:line="260" w:lineRule="auto"/>
              <w:rPr>
                <w:lang w:val="en-US" w:eastAsia="zh-CN"/>
              </w:rPr>
            </w:pPr>
            <w:r>
              <w:t>26</w:t>
            </w:r>
          </w:p>
        </w:tc>
        <w:tc>
          <w:tcPr>
            <w:tcW w:w="828" w:type="dxa"/>
            <w:tcBorders>
              <w:top w:val="single" w:sz="4" w:space="0" w:color="auto"/>
              <w:left w:val="single" w:sz="4" w:space="0" w:color="auto"/>
              <w:right w:val="single" w:sz="4" w:space="0" w:color="auto"/>
            </w:tcBorders>
          </w:tcPr>
          <w:p w14:paraId="04776690" w14:textId="77777777" w:rsidR="0044574A" w:rsidRDefault="0044574A" w:rsidP="009F1515">
            <w:pPr>
              <w:pStyle w:val="TAC"/>
              <w:spacing w:line="260" w:lineRule="auto"/>
              <w:rPr>
                <w:lang w:val="en-US" w:eastAsia="ja-JP"/>
              </w:rPr>
            </w:pPr>
            <w:r>
              <w:rPr>
                <w:lang w:eastAsia="ja-JP"/>
              </w:rPr>
              <w:t>FDD</w:t>
            </w:r>
          </w:p>
        </w:tc>
        <w:tc>
          <w:tcPr>
            <w:tcW w:w="1057" w:type="dxa"/>
            <w:tcBorders>
              <w:top w:val="single" w:sz="4" w:space="0" w:color="auto"/>
              <w:left w:val="single" w:sz="4" w:space="0" w:color="auto"/>
              <w:right w:val="single" w:sz="4" w:space="0" w:color="auto"/>
            </w:tcBorders>
          </w:tcPr>
          <w:p w14:paraId="73A66419" w14:textId="77777777" w:rsidR="0044574A" w:rsidRDefault="0044574A" w:rsidP="009F1515">
            <w:pPr>
              <w:pStyle w:val="TAC"/>
              <w:spacing w:line="260" w:lineRule="auto"/>
              <w:rPr>
                <w:lang w:val="en-US" w:eastAsia="ja-JP"/>
              </w:rPr>
            </w:pPr>
            <w:r>
              <w:t>IMD2</w:t>
            </w:r>
            <w:r>
              <w:rPr>
                <w:vertAlign w:val="superscript"/>
                <w:lang w:val="en-US" w:eastAsia="zh-CN"/>
              </w:rPr>
              <w:t>4</w:t>
            </w:r>
          </w:p>
        </w:tc>
      </w:tr>
      <w:tr w:rsidR="0044574A" w14:paraId="7799ABF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B030BAB" w14:textId="77777777" w:rsidR="0044574A" w:rsidRDefault="0044574A" w:rsidP="009F1515">
            <w:pPr>
              <w:pStyle w:val="TAC"/>
              <w:spacing w:line="260" w:lineRule="auto"/>
              <w:rPr>
                <w:lang w:val="en-US" w:eastAsia="ja-JP"/>
              </w:rPr>
            </w:pPr>
          </w:p>
        </w:tc>
        <w:tc>
          <w:tcPr>
            <w:tcW w:w="923" w:type="dxa"/>
            <w:tcBorders>
              <w:top w:val="single" w:sz="4" w:space="0" w:color="auto"/>
              <w:left w:val="single" w:sz="4" w:space="0" w:color="auto"/>
              <w:bottom w:val="single" w:sz="4" w:space="0" w:color="auto"/>
              <w:right w:val="single" w:sz="4" w:space="0" w:color="auto"/>
            </w:tcBorders>
          </w:tcPr>
          <w:p w14:paraId="2EE36F25" w14:textId="77777777" w:rsidR="0044574A" w:rsidRDefault="0044574A" w:rsidP="009F1515">
            <w:pPr>
              <w:pStyle w:val="TAC"/>
              <w:spacing w:line="260" w:lineRule="auto"/>
              <w:rPr>
                <w:lang w:val="en-US" w:eastAsia="ja-JP"/>
              </w:rPr>
            </w:pPr>
            <w:r>
              <w:rPr>
                <w:lang w:val="en-US" w:eastAsia="zh-CN"/>
              </w:rPr>
              <w:t>n48</w:t>
            </w:r>
          </w:p>
        </w:tc>
        <w:tc>
          <w:tcPr>
            <w:tcW w:w="975" w:type="dxa"/>
            <w:tcBorders>
              <w:top w:val="single" w:sz="4" w:space="0" w:color="auto"/>
              <w:left w:val="single" w:sz="4" w:space="0" w:color="auto"/>
              <w:bottom w:val="single" w:sz="4" w:space="0" w:color="auto"/>
              <w:right w:val="single" w:sz="4" w:space="0" w:color="auto"/>
            </w:tcBorders>
          </w:tcPr>
          <w:p w14:paraId="662BB7FB" w14:textId="77777777" w:rsidR="0044574A" w:rsidRDefault="0044574A" w:rsidP="009F1515">
            <w:pPr>
              <w:pStyle w:val="TAC"/>
              <w:spacing w:line="260" w:lineRule="auto"/>
              <w:rPr>
                <w:szCs w:val="18"/>
                <w:lang w:val="fi-FI" w:eastAsia="ko-KR"/>
              </w:rPr>
            </w:pPr>
            <w:r>
              <w:t>3695</w:t>
            </w:r>
          </w:p>
        </w:tc>
        <w:tc>
          <w:tcPr>
            <w:tcW w:w="1012" w:type="dxa"/>
            <w:tcBorders>
              <w:top w:val="single" w:sz="4" w:space="0" w:color="auto"/>
              <w:left w:val="single" w:sz="4" w:space="0" w:color="auto"/>
              <w:bottom w:val="single" w:sz="4" w:space="0" w:color="auto"/>
              <w:right w:val="single" w:sz="4" w:space="0" w:color="auto"/>
            </w:tcBorders>
          </w:tcPr>
          <w:p w14:paraId="363DF459" w14:textId="77777777" w:rsidR="0044574A" w:rsidRDefault="0044574A" w:rsidP="009F1515">
            <w:pPr>
              <w:pStyle w:val="TAC"/>
              <w:spacing w:line="260" w:lineRule="auto"/>
              <w:rPr>
                <w:szCs w:val="18"/>
                <w:lang w:val="en-US" w:eastAsia="zh-CN"/>
              </w:rPr>
            </w:pPr>
            <w:r>
              <w:t>10</w:t>
            </w:r>
          </w:p>
        </w:tc>
        <w:tc>
          <w:tcPr>
            <w:tcW w:w="1379" w:type="dxa"/>
            <w:tcBorders>
              <w:top w:val="single" w:sz="4" w:space="0" w:color="auto"/>
              <w:left w:val="single" w:sz="4" w:space="0" w:color="auto"/>
              <w:bottom w:val="single" w:sz="4" w:space="0" w:color="auto"/>
              <w:right w:val="single" w:sz="4" w:space="0" w:color="auto"/>
            </w:tcBorders>
          </w:tcPr>
          <w:p w14:paraId="01D3BDD9" w14:textId="77777777" w:rsidR="0044574A" w:rsidRDefault="0044574A" w:rsidP="009F1515">
            <w:pPr>
              <w:pStyle w:val="TAC"/>
              <w:spacing w:line="260" w:lineRule="auto"/>
              <w:rPr>
                <w:szCs w:val="18"/>
                <w:lang w:val="en-US" w:eastAsia="zh-CN"/>
              </w:rPr>
            </w:pPr>
            <w:r>
              <w:t>50</w:t>
            </w:r>
          </w:p>
        </w:tc>
        <w:tc>
          <w:tcPr>
            <w:tcW w:w="881" w:type="dxa"/>
            <w:tcBorders>
              <w:top w:val="single" w:sz="4" w:space="0" w:color="auto"/>
              <w:left w:val="single" w:sz="4" w:space="0" w:color="auto"/>
              <w:bottom w:val="single" w:sz="4" w:space="0" w:color="auto"/>
              <w:right w:val="single" w:sz="4" w:space="0" w:color="auto"/>
            </w:tcBorders>
          </w:tcPr>
          <w:p w14:paraId="3326D432" w14:textId="77777777" w:rsidR="0044574A" w:rsidRDefault="0044574A" w:rsidP="009F1515">
            <w:pPr>
              <w:pStyle w:val="TAC"/>
              <w:spacing w:line="260" w:lineRule="auto"/>
              <w:rPr>
                <w:szCs w:val="18"/>
                <w:lang w:val="fi-FI" w:eastAsia="ko-KR"/>
              </w:rPr>
            </w:pPr>
            <w:r>
              <w:t>3695</w:t>
            </w:r>
          </w:p>
        </w:tc>
        <w:tc>
          <w:tcPr>
            <w:tcW w:w="797" w:type="dxa"/>
            <w:tcBorders>
              <w:top w:val="single" w:sz="4" w:space="0" w:color="auto"/>
              <w:left w:val="single" w:sz="4" w:space="0" w:color="auto"/>
              <w:bottom w:val="single" w:sz="4" w:space="0" w:color="auto"/>
              <w:right w:val="single" w:sz="4" w:space="0" w:color="auto"/>
            </w:tcBorders>
          </w:tcPr>
          <w:p w14:paraId="73A75C01" w14:textId="77777777" w:rsidR="0044574A" w:rsidRDefault="0044574A" w:rsidP="009F1515">
            <w:pPr>
              <w:pStyle w:val="TAC"/>
              <w:spacing w:line="260" w:lineRule="auto"/>
              <w:rPr>
                <w:lang w:val="en-US" w:eastAsia="zh-CN"/>
              </w:rPr>
            </w:pPr>
            <w:r>
              <w:t>N/A</w:t>
            </w:r>
          </w:p>
        </w:tc>
        <w:tc>
          <w:tcPr>
            <w:tcW w:w="828" w:type="dxa"/>
            <w:tcBorders>
              <w:top w:val="single" w:sz="4" w:space="0" w:color="auto"/>
              <w:left w:val="single" w:sz="4" w:space="0" w:color="auto"/>
              <w:bottom w:val="single" w:sz="4" w:space="0" w:color="auto"/>
              <w:right w:val="single" w:sz="4" w:space="0" w:color="auto"/>
            </w:tcBorders>
          </w:tcPr>
          <w:p w14:paraId="76817B09" w14:textId="77777777" w:rsidR="0044574A" w:rsidRDefault="0044574A" w:rsidP="009F1515">
            <w:pPr>
              <w:pStyle w:val="TAC"/>
              <w:spacing w:line="260" w:lineRule="auto"/>
              <w:rPr>
                <w:lang w:val="en-US" w:eastAsia="ja-JP"/>
              </w:rPr>
            </w:pPr>
            <w:r>
              <w:rPr>
                <w:rFonts w:eastAsia="Yu Mincho"/>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6059FF07" w14:textId="77777777" w:rsidR="0044574A" w:rsidRDefault="0044574A" w:rsidP="009F1515">
            <w:pPr>
              <w:pStyle w:val="TAC"/>
              <w:spacing w:line="260" w:lineRule="auto"/>
              <w:rPr>
                <w:lang w:val="en-US" w:eastAsia="ja-JP"/>
              </w:rPr>
            </w:pPr>
            <w:r>
              <w:rPr>
                <w:lang w:eastAsia="ja-JP"/>
              </w:rPr>
              <w:t>N/A</w:t>
            </w:r>
          </w:p>
        </w:tc>
      </w:tr>
      <w:tr w:rsidR="0044574A" w14:paraId="06DF4AE0"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D684A86" w14:textId="77777777" w:rsidR="0044574A" w:rsidRDefault="0044574A" w:rsidP="009F1515">
            <w:pPr>
              <w:pStyle w:val="TAC"/>
              <w:spacing w:line="260" w:lineRule="auto"/>
              <w:rPr>
                <w:lang w:val="en-US"/>
              </w:rPr>
            </w:pPr>
            <w:r>
              <w:rPr>
                <w:lang w:val="en-US" w:eastAsia="ja-JP"/>
              </w:rPr>
              <w:t>CA</w:t>
            </w:r>
            <w:r>
              <w:rPr>
                <w:lang w:val="en-US"/>
              </w:rPr>
              <w:t>_n</w:t>
            </w:r>
            <w:r>
              <w:rPr>
                <w:lang w:val="en-US" w:eastAsia="ja-JP"/>
              </w:rPr>
              <w:t>66</w:t>
            </w:r>
            <w:r>
              <w:rPr>
                <w:lang w:val="en-US"/>
              </w:rPr>
              <w:t>-</w:t>
            </w:r>
            <w:r>
              <w:rPr>
                <w:lang w:val="en-US" w:eastAsia="ja-JP"/>
              </w:rPr>
              <w:t>n71</w:t>
            </w:r>
          </w:p>
        </w:tc>
        <w:tc>
          <w:tcPr>
            <w:tcW w:w="923" w:type="dxa"/>
            <w:tcBorders>
              <w:top w:val="single" w:sz="4" w:space="0" w:color="auto"/>
              <w:left w:val="single" w:sz="4" w:space="0" w:color="auto"/>
              <w:bottom w:val="single" w:sz="4" w:space="0" w:color="auto"/>
              <w:right w:val="single" w:sz="4" w:space="0" w:color="auto"/>
            </w:tcBorders>
          </w:tcPr>
          <w:p w14:paraId="04FFDE4F" w14:textId="77777777" w:rsidR="0044574A" w:rsidRDefault="0044574A" w:rsidP="009F1515">
            <w:pPr>
              <w:pStyle w:val="TAC"/>
              <w:spacing w:line="260" w:lineRule="auto"/>
              <w:rPr>
                <w:lang w:val="en-US" w:eastAsia="zh-CN"/>
              </w:rPr>
            </w:pPr>
            <w:r>
              <w:rPr>
                <w:lang w:val="en-US" w:eastAsia="ja-JP"/>
              </w:rPr>
              <w:t>n66</w:t>
            </w:r>
          </w:p>
        </w:tc>
        <w:tc>
          <w:tcPr>
            <w:tcW w:w="975" w:type="dxa"/>
            <w:tcBorders>
              <w:top w:val="single" w:sz="4" w:space="0" w:color="auto"/>
              <w:left w:val="single" w:sz="4" w:space="0" w:color="auto"/>
              <w:bottom w:val="single" w:sz="4" w:space="0" w:color="auto"/>
              <w:right w:val="single" w:sz="4" w:space="0" w:color="auto"/>
            </w:tcBorders>
          </w:tcPr>
          <w:p w14:paraId="67003831" w14:textId="77777777" w:rsidR="0044574A" w:rsidRDefault="0044574A" w:rsidP="009F1515">
            <w:pPr>
              <w:pStyle w:val="TAC"/>
              <w:spacing w:line="260" w:lineRule="auto"/>
              <w:rPr>
                <w:lang w:val="en-US" w:eastAsia="zh-CN"/>
              </w:rPr>
            </w:pPr>
            <w:r>
              <w:rPr>
                <w:szCs w:val="18"/>
                <w:lang w:val="fi-FI" w:eastAsia="ko-KR"/>
              </w:rPr>
              <w:t>1750</w:t>
            </w:r>
          </w:p>
        </w:tc>
        <w:tc>
          <w:tcPr>
            <w:tcW w:w="1012" w:type="dxa"/>
            <w:tcBorders>
              <w:top w:val="single" w:sz="4" w:space="0" w:color="auto"/>
              <w:left w:val="single" w:sz="4" w:space="0" w:color="auto"/>
              <w:bottom w:val="single" w:sz="4" w:space="0" w:color="auto"/>
              <w:right w:val="single" w:sz="4" w:space="0" w:color="auto"/>
            </w:tcBorders>
          </w:tcPr>
          <w:p w14:paraId="0E78922F" w14:textId="77777777" w:rsidR="0044574A" w:rsidRDefault="0044574A" w:rsidP="009F1515">
            <w:pPr>
              <w:pStyle w:val="TAC"/>
              <w:spacing w:line="260" w:lineRule="auto"/>
              <w:rPr>
                <w:lang w:val="en-US" w:eastAsia="zh-CN"/>
              </w:rPr>
            </w:pPr>
            <w:r>
              <w:rPr>
                <w:szCs w:val="18"/>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428CDB82" w14:textId="77777777" w:rsidR="0044574A" w:rsidRDefault="0044574A" w:rsidP="009F1515">
            <w:pPr>
              <w:pStyle w:val="TAC"/>
              <w:spacing w:line="260" w:lineRule="auto"/>
              <w:rPr>
                <w:lang w:val="en-US" w:eastAsia="zh-CN"/>
              </w:rPr>
            </w:pPr>
            <w:r>
              <w:rPr>
                <w:szCs w:val="18"/>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30CDDA2D" w14:textId="77777777" w:rsidR="0044574A" w:rsidRDefault="0044574A" w:rsidP="009F1515">
            <w:pPr>
              <w:pStyle w:val="TAC"/>
              <w:spacing w:line="260" w:lineRule="auto"/>
              <w:rPr>
                <w:lang w:val="en-US" w:eastAsia="zh-CN"/>
              </w:rPr>
            </w:pPr>
            <w:r>
              <w:rPr>
                <w:szCs w:val="18"/>
                <w:lang w:val="fi-FI" w:eastAsia="ko-KR"/>
              </w:rPr>
              <w:t>2150</w:t>
            </w:r>
          </w:p>
        </w:tc>
        <w:tc>
          <w:tcPr>
            <w:tcW w:w="797" w:type="dxa"/>
            <w:tcBorders>
              <w:top w:val="single" w:sz="4" w:space="0" w:color="auto"/>
              <w:left w:val="single" w:sz="4" w:space="0" w:color="auto"/>
              <w:bottom w:val="single" w:sz="4" w:space="0" w:color="auto"/>
              <w:right w:val="single" w:sz="4" w:space="0" w:color="auto"/>
            </w:tcBorders>
          </w:tcPr>
          <w:p w14:paraId="6437C2EB" w14:textId="77777777" w:rsidR="0044574A" w:rsidRDefault="0044574A" w:rsidP="009F1515">
            <w:pPr>
              <w:pStyle w:val="TAC"/>
              <w:spacing w:line="260" w:lineRule="auto"/>
              <w:rPr>
                <w:lang w:val="en-US" w:eastAsia="zh-CN"/>
              </w:rPr>
            </w:pPr>
            <w:r>
              <w:rPr>
                <w:lang w:val="en-US" w:eastAsia="zh-CN"/>
              </w:rPr>
              <w:t>5</w:t>
            </w:r>
          </w:p>
        </w:tc>
        <w:tc>
          <w:tcPr>
            <w:tcW w:w="828" w:type="dxa"/>
            <w:tcBorders>
              <w:top w:val="single" w:sz="4" w:space="0" w:color="auto"/>
              <w:left w:val="single" w:sz="4" w:space="0" w:color="auto"/>
              <w:bottom w:val="single" w:sz="4" w:space="0" w:color="auto"/>
              <w:right w:val="single" w:sz="4" w:space="0" w:color="auto"/>
            </w:tcBorders>
          </w:tcPr>
          <w:p w14:paraId="4A3D91A7" w14:textId="77777777" w:rsidR="0044574A" w:rsidRDefault="0044574A" w:rsidP="009F1515">
            <w:pPr>
              <w:pStyle w:val="TAC"/>
              <w:spacing w:line="260" w:lineRule="auto"/>
              <w:rPr>
                <w:lang w:val="en-US" w:eastAsia="zh-CN"/>
              </w:rPr>
            </w:pPr>
            <w:r>
              <w:rPr>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37099D2B" w14:textId="77777777" w:rsidR="0044574A" w:rsidRDefault="0044574A" w:rsidP="009F1515">
            <w:pPr>
              <w:pStyle w:val="TAC"/>
              <w:spacing w:line="260" w:lineRule="auto"/>
              <w:rPr>
                <w:lang w:eastAsia="zh-CN"/>
              </w:rPr>
            </w:pPr>
            <w:r>
              <w:rPr>
                <w:lang w:val="en-US" w:eastAsia="ja-JP"/>
              </w:rPr>
              <w:t>IMD4</w:t>
            </w:r>
          </w:p>
        </w:tc>
      </w:tr>
      <w:tr w:rsidR="0044574A" w14:paraId="5A32B35B"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F481518"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4B5E0984" w14:textId="77777777" w:rsidR="0044574A" w:rsidRDefault="0044574A" w:rsidP="009F1515">
            <w:pPr>
              <w:pStyle w:val="TAC"/>
              <w:spacing w:line="260" w:lineRule="auto"/>
              <w:rPr>
                <w:lang w:val="en-US" w:eastAsia="zh-CN"/>
              </w:rPr>
            </w:pPr>
            <w:r>
              <w:rPr>
                <w:lang w:val="en-US" w:eastAsia="ja-JP"/>
              </w:rPr>
              <w:t>n71</w:t>
            </w:r>
          </w:p>
        </w:tc>
        <w:tc>
          <w:tcPr>
            <w:tcW w:w="975" w:type="dxa"/>
            <w:tcBorders>
              <w:top w:val="single" w:sz="4" w:space="0" w:color="auto"/>
              <w:left w:val="single" w:sz="4" w:space="0" w:color="auto"/>
              <w:bottom w:val="single" w:sz="4" w:space="0" w:color="auto"/>
              <w:right w:val="single" w:sz="4" w:space="0" w:color="auto"/>
            </w:tcBorders>
          </w:tcPr>
          <w:p w14:paraId="719FF7F3" w14:textId="77777777" w:rsidR="0044574A" w:rsidRDefault="0044574A" w:rsidP="009F1515">
            <w:pPr>
              <w:pStyle w:val="TAC"/>
              <w:spacing w:line="260" w:lineRule="auto"/>
              <w:rPr>
                <w:lang w:val="en-US" w:eastAsia="zh-CN"/>
              </w:rPr>
            </w:pPr>
            <w:r>
              <w:rPr>
                <w:lang w:val="en-US" w:eastAsia="zh-CN"/>
              </w:rPr>
              <w:t>675</w:t>
            </w:r>
          </w:p>
        </w:tc>
        <w:tc>
          <w:tcPr>
            <w:tcW w:w="1012" w:type="dxa"/>
            <w:tcBorders>
              <w:top w:val="single" w:sz="4" w:space="0" w:color="auto"/>
              <w:left w:val="single" w:sz="4" w:space="0" w:color="auto"/>
              <w:bottom w:val="single" w:sz="4" w:space="0" w:color="auto"/>
              <w:right w:val="single" w:sz="4" w:space="0" w:color="auto"/>
            </w:tcBorders>
          </w:tcPr>
          <w:p w14:paraId="20F80DCE" w14:textId="77777777" w:rsidR="0044574A" w:rsidRDefault="0044574A" w:rsidP="009F1515">
            <w:pPr>
              <w:pStyle w:val="TAC"/>
              <w:spacing w:line="260" w:lineRule="auto"/>
              <w:rPr>
                <w:lang w:val="en-US" w:eastAsia="zh-CN"/>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67365A4C" w14:textId="77777777" w:rsidR="0044574A" w:rsidRDefault="0044574A" w:rsidP="009F1515">
            <w:pPr>
              <w:pStyle w:val="TAC"/>
              <w:spacing w:line="260" w:lineRule="auto"/>
              <w:rPr>
                <w:lang w:val="en-US" w:eastAsia="zh-CN"/>
              </w:rPr>
            </w:pPr>
            <w:r>
              <w:rPr>
                <w:lang w:val="en-US"/>
              </w:rPr>
              <w:t>25</w:t>
            </w:r>
          </w:p>
        </w:tc>
        <w:tc>
          <w:tcPr>
            <w:tcW w:w="881" w:type="dxa"/>
            <w:tcBorders>
              <w:top w:val="single" w:sz="4" w:space="0" w:color="auto"/>
              <w:left w:val="single" w:sz="4" w:space="0" w:color="auto"/>
              <w:bottom w:val="single" w:sz="4" w:space="0" w:color="auto"/>
              <w:right w:val="single" w:sz="4" w:space="0" w:color="auto"/>
            </w:tcBorders>
          </w:tcPr>
          <w:p w14:paraId="2B32F3DF" w14:textId="77777777" w:rsidR="0044574A" w:rsidRDefault="0044574A" w:rsidP="009F1515">
            <w:pPr>
              <w:pStyle w:val="TAC"/>
              <w:spacing w:line="260" w:lineRule="auto"/>
              <w:rPr>
                <w:lang w:val="en-US" w:eastAsia="zh-CN"/>
              </w:rPr>
            </w:pPr>
            <w:r>
              <w:rPr>
                <w:lang w:val="en-US" w:eastAsia="zh-CN"/>
              </w:rPr>
              <w:t>629</w:t>
            </w:r>
          </w:p>
        </w:tc>
        <w:tc>
          <w:tcPr>
            <w:tcW w:w="797" w:type="dxa"/>
            <w:tcBorders>
              <w:top w:val="single" w:sz="4" w:space="0" w:color="auto"/>
              <w:left w:val="single" w:sz="4" w:space="0" w:color="auto"/>
              <w:bottom w:val="single" w:sz="4" w:space="0" w:color="auto"/>
              <w:right w:val="single" w:sz="4" w:space="0" w:color="auto"/>
            </w:tcBorders>
          </w:tcPr>
          <w:p w14:paraId="5CC278D1" w14:textId="77777777" w:rsidR="0044574A" w:rsidRDefault="0044574A" w:rsidP="009F1515">
            <w:pPr>
              <w:pStyle w:val="TAC"/>
              <w:spacing w:line="260" w:lineRule="auto"/>
              <w:rPr>
                <w:lang w:val="en-US" w:eastAsia="zh-CN"/>
              </w:rPr>
            </w:pPr>
            <w:r>
              <w:rPr>
                <w:lang w:val="en-US"/>
              </w:rPr>
              <w:t>N/A</w:t>
            </w:r>
          </w:p>
        </w:tc>
        <w:tc>
          <w:tcPr>
            <w:tcW w:w="828" w:type="dxa"/>
            <w:tcBorders>
              <w:top w:val="single" w:sz="4" w:space="0" w:color="auto"/>
              <w:left w:val="single" w:sz="4" w:space="0" w:color="auto"/>
              <w:bottom w:val="single" w:sz="4" w:space="0" w:color="auto"/>
              <w:right w:val="single" w:sz="4" w:space="0" w:color="auto"/>
            </w:tcBorders>
          </w:tcPr>
          <w:p w14:paraId="2BA1DCB8" w14:textId="77777777" w:rsidR="0044574A" w:rsidRDefault="0044574A" w:rsidP="009F1515">
            <w:pPr>
              <w:pStyle w:val="TAC"/>
              <w:spacing w:line="260" w:lineRule="auto"/>
              <w:rPr>
                <w:lang w:val="en-US" w:eastAsia="zh-CN"/>
              </w:rPr>
            </w:pPr>
            <w:r>
              <w:rPr>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7B9D3CCE" w14:textId="77777777" w:rsidR="0044574A" w:rsidRDefault="0044574A" w:rsidP="009F1515">
            <w:pPr>
              <w:pStyle w:val="TAC"/>
              <w:spacing w:line="260" w:lineRule="auto"/>
              <w:rPr>
                <w:lang w:eastAsia="zh-CN"/>
              </w:rPr>
            </w:pPr>
            <w:r>
              <w:rPr>
                <w:lang w:val="en-US" w:eastAsia="ja-JP"/>
              </w:rPr>
              <w:t>N/A</w:t>
            </w:r>
          </w:p>
        </w:tc>
      </w:tr>
      <w:tr w:rsidR="0044574A" w14:paraId="1C3B5E07"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6178219" w14:textId="77777777" w:rsidR="0044574A" w:rsidRDefault="0044574A" w:rsidP="009F1515">
            <w:pPr>
              <w:pStyle w:val="TAC"/>
              <w:spacing w:line="260" w:lineRule="auto"/>
              <w:rPr>
                <w:rFonts w:cs="Arial"/>
                <w:szCs w:val="18"/>
              </w:rPr>
            </w:pPr>
            <w:r>
              <w:rPr>
                <w:rFonts w:cs="Arial"/>
                <w:szCs w:val="18"/>
                <w:lang w:val="en-US" w:eastAsia="zh-CN"/>
              </w:rPr>
              <w:t>CA</w:t>
            </w:r>
            <w:r>
              <w:rPr>
                <w:rFonts w:cs="Arial"/>
                <w:szCs w:val="18"/>
              </w:rPr>
              <w:t>_</w:t>
            </w:r>
            <w:r>
              <w:rPr>
                <w:rFonts w:cs="Arial"/>
                <w:szCs w:val="18"/>
                <w:lang w:val="en-US" w:eastAsia="zh-CN"/>
              </w:rPr>
              <w:t>n66</w:t>
            </w:r>
            <w:r>
              <w:rPr>
                <w:rFonts w:cs="Arial"/>
                <w:szCs w:val="18"/>
              </w:rPr>
              <w:t>-</w:t>
            </w:r>
            <w:r>
              <w:rPr>
                <w:rFonts w:cs="Arial"/>
                <w:szCs w:val="18"/>
                <w:lang w:eastAsia="zh-CN"/>
              </w:rPr>
              <w:t>n</w:t>
            </w:r>
            <w:r>
              <w:rPr>
                <w:rFonts w:cs="Arial"/>
                <w:szCs w:val="18"/>
                <w:lang w:val="en-US" w:eastAsia="zh-CN"/>
              </w:rPr>
              <w:t>77</w:t>
            </w:r>
          </w:p>
          <w:p w14:paraId="2EE6E355"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6AABFD15" w14:textId="77777777" w:rsidR="0044574A" w:rsidRDefault="0044574A" w:rsidP="009F1515">
            <w:pPr>
              <w:pStyle w:val="TAC"/>
              <w:spacing w:line="260" w:lineRule="auto"/>
              <w:rPr>
                <w:lang w:val="en-US" w:eastAsia="zh-CN"/>
              </w:rPr>
            </w:pPr>
            <w:r>
              <w:rPr>
                <w:rFonts w:cs="Arial"/>
                <w:szCs w:val="18"/>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6318FA39" w14:textId="77777777" w:rsidR="0044574A" w:rsidRDefault="0044574A" w:rsidP="009F1515">
            <w:pPr>
              <w:pStyle w:val="TAC"/>
              <w:spacing w:line="260" w:lineRule="auto"/>
              <w:rPr>
                <w:lang w:val="en-US" w:eastAsia="zh-CN"/>
              </w:rPr>
            </w:pPr>
            <w:r>
              <w:rPr>
                <w:rFonts w:cs="Arial"/>
                <w:szCs w:val="18"/>
                <w:lang w:val="en-US" w:eastAsia="zh-CN"/>
              </w:rPr>
              <w:t>1775</w:t>
            </w:r>
          </w:p>
        </w:tc>
        <w:tc>
          <w:tcPr>
            <w:tcW w:w="1012" w:type="dxa"/>
            <w:tcBorders>
              <w:top w:val="single" w:sz="4" w:space="0" w:color="auto"/>
              <w:left w:val="single" w:sz="4" w:space="0" w:color="auto"/>
              <w:bottom w:val="single" w:sz="4" w:space="0" w:color="auto"/>
              <w:right w:val="single" w:sz="4" w:space="0" w:color="auto"/>
            </w:tcBorders>
          </w:tcPr>
          <w:p w14:paraId="5044569D" w14:textId="77777777" w:rsidR="0044574A" w:rsidRDefault="0044574A" w:rsidP="009F1515">
            <w:pPr>
              <w:pStyle w:val="TAC"/>
              <w:spacing w:line="260" w:lineRule="auto"/>
              <w:rPr>
                <w:lang w:val="en-US" w:eastAsia="zh-CN"/>
              </w:rPr>
            </w:pPr>
            <w:r>
              <w:rPr>
                <w:rFonts w:cs="Arial"/>
                <w:szCs w:val="18"/>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68BBB32D" w14:textId="77777777" w:rsidR="0044574A" w:rsidRDefault="0044574A" w:rsidP="009F1515">
            <w:pPr>
              <w:pStyle w:val="TAC"/>
              <w:spacing w:line="260" w:lineRule="auto"/>
              <w:rPr>
                <w:lang w:val="en-US" w:eastAsia="zh-CN"/>
              </w:rPr>
            </w:pPr>
            <w:r>
              <w:rPr>
                <w:rFonts w:cs="Arial"/>
                <w:szCs w:val="18"/>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03D5C601" w14:textId="77777777" w:rsidR="0044574A" w:rsidRDefault="0044574A" w:rsidP="009F1515">
            <w:pPr>
              <w:pStyle w:val="TAC"/>
              <w:spacing w:line="260" w:lineRule="auto"/>
              <w:rPr>
                <w:lang w:val="en-US" w:eastAsia="zh-CN"/>
              </w:rPr>
            </w:pPr>
            <w:r>
              <w:rPr>
                <w:rFonts w:cs="Arial"/>
                <w:szCs w:val="18"/>
                <w:lang w:val="en-US" w:eastAsia="zh-CN"/>
              </w:rPr>
              <w:t>2175</w:t>
            </w:r>
          </w:p>
        </w:tc>
        <w:tc>
          <w:tcPr>
            <w:tcW w:w="797" w:type="dxa"/>
            <w:tcBorders>
              <w:top w:val="single" w:sz="4" w:space="0" w:color="auto"/>
              <w:left w:val="single" w:sz="4" w:space="0" w:color="auto"/>
              <w:bottom w:val="single" w:sz="4" w:space="0" w:color="auto"/>
              <w:right w:val="single" w:sz="4" w:space="0" w:color="auto"/>
            </w:tcBorders>
          </w:tcPr>
          <w:p w14:paraId="3B19C31F" w14:textId="77777777" w:rsidR="0044574A" w:rsidRDefault="0044574A" w:rsidP="009F1515">
            <w:pPr>
              <w:pStyle w:val="TAC"/>
              <w:spacing w:line="260" w:lineRule="auto"/>
              <w:rPr>
                <w:lang w:val="en-US" w:eastAsia="zh-CN"/>
              </w:rPr>
            </w:pPr>
            <w:r>
              <w:rPr>
                <w:rFonts w:cs="Arial"/>
                <w:szCs w:val="18"/>
                <w:lang w:val="en-US" w:eastAsia="zh-CN"/>
              </w:rPr>
              <w:t>31</w:t>
            </w:r>
          </w:p>
        </w:tc>
        <w:tc>
          <w:tcPr>
            <w:tcW w:w="828" w:type="dxa"/>
            <w:tcBorders>
              <w:top w:val="single" w:sz="4" w:space="0" w:color="auto"/>
              <w:left w:val="single" w:sz="4" w:space="0" w:color="auto"/>
              <w:bottom w:val="single" w:sz="4" w:space="0" w:color="auto"/>
              <w:right w:val="single" w:sz="4" w:space="0" w:color="auto"/>
            </w:tcBorders>
          </w:tcPr>
          <w:p w14:paraId="665F3CEC" w14:textId="77777777" w:rsidR="0044574A" w:rsidRDefault="0044574A" w:rsidP="009F1515">
            <w:pPr>
              <w:pStyle w:val="TAC"/>
              <w:spacing w:line="260" w:lineRule="auto"/>
              <w:rPr>
                <w:lang w:val="en-US" w:eastAsia="zh-CN"/>
              </w:rPr>
            </w:pPr>
            <w:r>
              <w:rPr>
                <w:rFonts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EB12091" w14:textId="77777777" w:rsidR="0044574A" w:rsidRDefault="0044574A" w:rsidP="009F1515">
            <w:pPr>
              <w:pStyle w:val="TAC"/>
              <w:spacing w:line="260" w:lineRule="auto"/>
              <w:rPr>
                <w:lang w:eastAsia="zh-CN"/>
              </w:rPr>
            </w:pPr>
            <w:r>
              <w:rPr>
                <w:rFonts w:cs="Arial"/>
                <w:szCs w:val="18"/>
                <w:lang w:eastAsia="zh-CN"/>
              </w:rPr>
              <w:t>IMD2</w:t>
            </w:r>
          </w:p>
        </w:tc>
      </w:tr>
      <w:tr w:rsidR="0044574A" w14:paraId="271F8ADB"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2C92F60E"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1CF643D1" w14:textId="77777777" w:rsidR="0044574A" w:rsidRDefault="0044574A" w:rsidP="009F1515">
            <w:pPr>
              <w:pStyle w:val="TAC"/>
              <w:spacing w:line="260" w:lineRule="auto"/>
              <w:rPr>
                <w:lang w:val="en-US" w:eastAsia="zh-CN"/>
              </w:rPr>
            </w:pPr>
            <w:r>
              <w:rPr>
                <w:rFonts w:cs="Arial"/>
                <w:szCs w:val="18"/>
                <w:lang w:val="en-US" w:eastAsia="zh-CN"/>
              </w:rPr>
              <w:t>n77</w:t>
            </w:r>
          </w:p>
        </w:tc>
        <w:tc>
          <w:tcPr>
            <w:tcW w:w="975" w:type="dxa"/>
            <w:tcBorders>
              <w:top w:val="single" w:sz="4" w:space="0" w:color="auto"/>
              <w:left w:val="single" w:sz="4" w:space="0" w:color="auto"/>
              <w:bottom w:val="single" w:sz="4" w:space="0" w:color="auto"/>
              <w:right w:val="single" w:sz="4" w:space="0" w:color="auto"/>
            </w:tcBorders>
          </w:tcPr>
          <w:p w14:paraId="2E945C67" w14:textId="77777777" w:rsidR="0044574A" w:rsidRDefault="0044574A" w:rsidP="009F1515">
            <w:pPr>
              <w:pStyle w:val="TAC"/>
              <w:spacing w:line="260" w:lineRule="auto"/>
              <w:rPr>
                <w:lang w:val="en-US" w:eastAsia="zh-CN"/>
              </w:rPr>
            </w:pPr>
            <w:r>
              <w:rPr>
                <w:rFonts w:cs="Arial"/>
                <w:szCs w:val="18"/>
                <w:lang w:val="en-US" w:eastAsia="zh-CN"/>
              </w:rPr>
              <w:t>3950</w:t>
            </w:r>
          </w:p>
        </w:tc>
        <w:tc>
          <w:tcPr>
            <w:tcW w:w="1012" w:type="dxa"/>
            <w:tcBorders>
              <w:top w:val="single" w:sz="4" w:space="0" w:color="auto"/>
              <w:left w:val="single" w:sz="4" w:space="0" w:color="auto"/>
              <w:bottom w:val="single" w:sz="4" w:space="0" w:color="auto"/>
              <w:right w:val="single" w:sz="4" w:space="0" w:color="auto"/>
            </w:tcBorders>
          </w:tcPr>
          <w:p w14:paraId="0CA9AD18" w14:textId="77777777" w:rsidR="0044574A" w:rsidRDefault="0044574A" w:rsidP="009F1515">
            <w:pPr>
              <w:pStyle w:val="TAC"/>
              <w:spacing w:line="260" w:lineRule="auto"/>
              <w:rPr>
                <w:lang w:val="en-US" w:eastAsia="zh-CN"/>
              </w:rPr>
            </w:pPr>
            <w:r>
              <w:rPr>
                <w:rFonts w:cs="Arial"/>
                <w:szCs w:val="18"/>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646224BE" w14:textId="77777777" w:rsidR="0044574A" w:rsidRDefault="0044574A" w:rsidP="009F1515">
            <w:pPr>
              <w:pStyle w:val="TAC"/>
              <w:spacing w:line="260" w:lineRule="auto"/>
              <w:rPr>
                <w:lang w:val="en-US" w:eastAsia="zh-CN"/>
              </w:rPr>
            </w:pPr>
            <w:r>
              <w:rPr>
                <w:rFonts w:cs="Arial"/>
                <w:szCs w:val="18"/>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2428819D" w14:textId="77777777" w:rsidR="0044574A" w:rsidRDefault="0044574A" w:rsidP="009F1515">
            <w:pPr>
              <w:pStyle w:val="TAC"/>
              <w:spacing w:line="260" w:lineRule="auto"/>
              <w:rPr>
                <w:lang w:val="en-US" w:eastAsia="zh-CN"/>
              </w:rPr>
            </w:pPr>
            <w:r>
              <w:rPr>
                <w:rFonts w:cs="Arial"/>
                <w:szCs w:val="18"/>
                <w:lang w:val="en-US" w:eastAsia="zh-CN"/>
              </w:rPr>
              <w:t>3950</w:t>
            </w:r>
          </w:p>
        </w:tc>
        <w:tc>
          <w:tcPr>
            <w:tcW w:w="797" w:type="dxa"/>
            <w:tcBorders>
              <w:top w:val="single" w:sz="4" w:space="0" w:color="auto"/>
              <w:left w:val="single" w:sz="4" w:space="0" w:color="auto"/>
              <w:bottom w:val="single" w:sz="4" w:space="0" w:color="auto"/>
              <w:right w:val="single" w:sz="4" w:space="0" w:color="auto"/>
            </w:tcBorders>
          </w:tcPr>
          <w:p w14:paraId="41012FCA" w14:textId="77777777" w:rsidR="0044574A" w:rsidRDefault="0044574A" w:rsidP="009F1515">
            <w:pPr>
              <w:pStyle w:val="TAC"/>
              <w:spacing w:line="260" w:lineRule="auto"/>
              <w:rPr>
                <w:lang w:val="en-US" w:eastAsia="zh-CN"/>
              </w:rPr>
            </w:pPr>
            <w:r>
              <w:rPr>
                <w:rFonts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593245C" w14:textId="77777777" w:rsidR="0044574A" w:rsidRDefault="0044574A" w:rsidP="009F1515">
            <w:pPr>
              <w:pStyle w:val="TAC"/>
              <w:spacing w:line="260" w:lineRule="auto"/>
              <w:rPr>
                <w:lang w:val="en-US" w:eastAsia="zh-CN"/>
              </w:rPr>
            </w:pPr>
            <w:r>
              <w:rPr>
                <w:rFonts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8E6BE4E" w14:textId="77777777" w:rsidR="0044574A" w:rsidRDefault="0044574A" w:rsidP="009F1515">
            <w:pPr>
              <w:pStyle w:val="TAC"/>
              <w:spacing w:line="260" w:lineRule="auto"/>
              <w:rPr>
                <w:lang w:eastAsia="zh-CN"/>
              </w:rPr>
            </w:pPr>
            <w:r>
              <w:rPr>
                <w:rFonts w:cs="Arial"/>
                <w:szCs w:val="18"/>
                <w:lang w:eastAsia="zh-CN"/>
              </w:rPr>
              <w:t>N/A</w:t>
            </w:r>
          </w:p>
        </w:tc>
      </w:tr>
      <w:tr w:rsidR="0044574A" w14:paraId="02C0FC68"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01EC935"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38199AF8" w14:textId="77777777" w:rsidR="0044574A" w:rsidRDefault="0044574A" w:rsidP="009F1515">
            <w:pPr>
              <w:pStyle w:val="TAC"/>
              <w:spacing w:line="260" w:lineRule="auto"/>
              <w:rPr>
                <w:lang w:val="en-US" w:eastAsia="zh-CN"/>
              </w:rPr>
            </w:pPr>
            <w:r>
              <w:rPr>
                <w:rFonts w:cs="Arial"/>
                <w:szCs w:val="18"/>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495AF615" w14:textId="77777777" w:rsidR="0044574A" w:rsidRDefault="0044574A" w:rsidP="009F1515">
            <w:pPr>
              <w:pStyle w:val="TAC"/>
              <w:spacing w:line="260" w:lineRule="auto"/>
              <w:rPr>
                <w:lang w:val="en-US" w:eastAsia="zh-CN"/>
              </w:rPr>
            </w:pPr>
            <w:r>
              <w:rPr>
                <w:rFonts w:cs="Arial"/>
                <w:szCs w:val="18"/>
                <w:lang w:val="en-US" w:eastAsia="zh-CN"/>
              </w:rPr>
              <w:t>1760</w:t>
            </w:r>
          </w:p>
        </w:tc>
        <w:tc>
          <w:tcPr>
            <w:tcW w:w="1012" w:type="dxa"/>
            <w:tcBorders>
              <w:top w:val="single" w:sz="4" w:space="0" w:color="auto"/>
              <w:left w:val="single" w:sz="4" w:space="0" w:color="auto"/>
              <w:bottom w:val="single" w:sz="4" w:space="0" w:color="auto"/>
              <w:right w:val="single" w:sz="4" w:space="0" w:color="auto"/>
            </w:tcBorders>
          </w:tcPr>
          <w:p w14:paraId="419F71A0" w14:textId="77777777" w:rsidR="0044574A" w:rsidRDefault="0044574A" w:rsidP="009F1515">
            <w:pPr>
              <w:pStyle w:val="TAC"/>
              <w:spacing w:line="260" w:lineRule="auto"/>
              <w:rPr>
                <w:lang w:val="en-US" w:eastAsia="zh-CN"/>
              </w:rPr>
            </w:pPr>
            <w:r>
              <w:rPr>
                <w:rFonts w:cs="Arial"/>
                <w:szCs w:val="18"/>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1CD6D37B" w14:textId="77777777" w:rsidR="0044574A" w:rsidRDefault="0044574A" w:rsidP="009F1515">
            <w:pPr>
              <w:pStyle w:val="TAC"/>
              <w:spacing w:line="260" w:lineRule="auto"/>
              <w:rPr>
                <w:lang w:val="en-US" w:eastAsia="zh-CN"/>
              </w:rPr>
            </w:pPr>
            <w:r>
              <w:rPr>
                <w:rFonts w:cs="Arial"/>
                <w:szCs w:val="18"/>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787BCCAE" w14:textId="77777777" w:rsidR="0044574A" w:rsidRDefault="0044574A" w:rsidP="009F1515">
            <w:pPr>
              <w:pStyle w:val="TAC"/>
              <w:spacing w:line="260" w:lineRule="auto"/>
              <w:rPr>
                <w:lang w:val="en-US" w:eastAsia="zh-CN"/>
              </w:rPr>
            </w:pPr>
            <w:r>
              <w:rPr>
                <w:rFonts w:cs="Arial"/>
                <w:szCs w:val="18"/>
                <w:lang w:val="en-US" w:eastAsia="zh-CN"/>
              </w:rPr>
              <w:t>2160</w:t>
            </w:r>
          </w:p>
        </w:tc>
        <w:tc>
          <w:tcPr>
            <w:tcW w:w="797" w:type="dxa"/>
            <w:tcBorders>
              <w:top w:val="single" w:sz="4" w:space="0" w:color="auto"/>
              <w:left w:val="single" w:sz="4" w:space="0" w:color="auto"/>
              <w:bottom w:val="single" w:sz="4" w:space="0" w:color="auto"/>
              <w:right w:val="single" w:sz="4" w:space="0" w:color="auto"/>
            </w:tcBorders>
          </w:tcPr>
          <w:p w14:paraId="4068157D" w14:textId="77777777" w:rsidR="0044574A" w:rsidRDefault="0044574A" w:rsidP="009F1515">
            <w:pPr>
              <w:pStyle w:val="TAC"/>
              <w:spacing w:line="260" w:lineRule="auto"/>
              <w:rPr>
                <w:lang w:val="en-US" w:eastAsia="zh-CN"/>
              </w:rPr>
            </w:pPr>
            <w:r>
              <w:rPr>
                <w:rFonts w:cs="Arial"/>
                <w:szCs w:val="18"/>
                <w:lang w:val="en-US" w:eastAsia="zh-CN"/>
              </w:rPr>
              <w:t>5.0</w:t>
            </w:r>
          </w:p>
        </w:tc>
        <w:tc>
          <w:tcPr>
            <w:tcW w:w="828" w:type="dxa"/>
            <w:tcBorders>
              <w:top w:val="single" w:sz="4" w:space="0" w:color="auto"/>
              <w:left w:val="single" w:sz="4" w:space="0" w:color="auto"/>
              <w:bottom w:val="single" w:sz="4" w:space="0" w:color="auto"/>
              <w:right w:val="single" w:sz="4" w:space="0" w:color="auto"/>
            </w:tcBorders>
          </w:tcPr>
          <w:p w14:paraId="740D3400" w14:textId="77777777" w:rsidR="0044574A" w:rsidRDefault="0044574A" w:rsidP="009F1515">
            <w:pPr>
              <w:pStyle w:val="TAC"/>
              <w:spacing w:line="260" w:lineRule="auto"/>
              <w:rPr>
                <w:lang w:val="en-US" w:eastAsia="zh-CN"/>
              </w:rPr>
            </w:pPr>
            <w:r>
              <w:rPr>
                <w:rFonts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990CACD" w14:textId="77777777" w:rsidR="0044574A" w:rsidRDefault="0044574A" w:rsidP="009F1515">
            <w:pPr>
              <w:pStyle w:val="TAC"/>
              <w:spacing w:line="260" w:lineRule="auto"/>
              <w:rPr>
                <w:lang w:eastAsia="zh-CN"/>
              </w:rPr>
            </w:pPr>
            <w:r>
              <w:rPr>
                <w:rFonts w:cs="Arial"/>
                <w:szCs w:val="18"/>
                <w:lang w:eastAsia="zh-CN"/>
              </w:rPr>
              <w:t>IMD</w:t>
            </w:r>
            <w:r>
              <w:rPr>
                <w:rFonts w:cs="Arial"/>
                <w:szCs w:val="18"/>
                <w:lang w:val="en-US" w:eastAsia="zh-CN"/>
              </w:rPr>
              <w:t>5</w:t>
            </w:r>
          </w:p>
        </w:tc>
      </w:tr>
      <w:tr w:rsidR="0044574A" w14:paraId="72A55BB4"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09FE4C4"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51181BE1" w14:textId="77777777" w:rsidR="0044574A" w:rsidRDefault="0044574A" w:rsidP="009F1515">
            <w:pPr>
              <w:pStyle w:val="TAC"/>
              <w:spacing w:line="260" w:lineRule="auto"/>
              <w:rPr>
                <w:lang w:val="en-US" w:eastAsia="zh-CN"/>
              </w:rPr>
            </w:pPr>
            <w:r>
              <w:rPr>
                <w:rFonts w:cs="Arial"/>
                <w:szCs w:val="18"/>
                <w:lang w:val="en-US" w:eastAsia="zh-CN"/>
              </w:rPr>
              <w:t>n77</w:t>
            </w:r>
          </w:p>
        </w:tc>
        <w:tc>
          <w:tcPr>
            <w:tcW w:w="975" w:type="dxa"/>
            <w:tcBorders>
              <w:top w:val="single" w:sz="4" w:space="0" w:color="auto"/>
              <w:left w:val="single" w:sz="4" w:space="0" w:color="auto"/>
              <w:bottom w:val="single" w:sz="4" w:space="0" w:color="auto"/>
              <w:right w:val="single" w:sz="4" w:space="0" w:color="auto"/>
            </w:tcBorders>
          </w:tcPr>
          <w:p w14:paraId="24F26E11" w14:textId="77777777" w:rsidR="0044574A" w:rsidRDefault="0044574A" w:rsidP="009F1515">
            <w:pPr>
              <w:pStyle w:val="TAC"/>
              <w:spacing w:line="260" w:lineRule="auto"/>
              <w:rPr>
                <w:lang w:val="en-US" w:eastAsia="zh-CN"/>
              </w:rPr>
            </w:pPr>
            <w:r>
              <w:rPr>
                <w:rFonts w:cs="Arial"/>
                <w:szCs w:val="18"/>
                <w:lang w:val="en-US" w:eastAsia="zh-CN"/>
              </w:rPr>
              <w:t>3720</w:t>
            </w:r>
          </w:p>
        </w:tc>
        <w:tc>
          <w:tcPr>
            <w:tcW w:w="1012" w:type="dxa"/>
            <w:tcBorders>
              <w:top w:val="single" w:sz="4" w:space="0" w:color="auto"/>
              <w:left w:val="single" w:sz="4" w:space="0" w:color="auto"/>
              <w:bottom w:val="single" w:sz="4" w:space="0" w:color="auto"/>
              <w:right w:val="single" w:sz="4" w:space="0" w:color="auto"/>
            </w:tcBorders>
          </w:tcPr>
          <w:p w14:paraId="0375482A" w14:textId="77777777" w:rsidR="0044574A" w:rsidRDefault="0044574A" w:rsidP="009F1515">
            <w:pPr>
              <w:pStyle w:val="TAC"/>
              <w:spacing w:line="260" w:lineRule="auto"/>
              <w:rPr>
                <w:lang w:val="en-US" w:eastAsia="zh-CN"/>
              </w:rPr>
            </w:pPr>
            <w:r>
              <w:rPr>
                <w:rFonts w:cs="Arial"/>
                <w:szCs w:val="18"/>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455E1965" w14:textId="77777777" w:rsidR="0044574A" w:rsidRDefault="0044574A" w:rsidP="009F1515">
            <w:pPr>
              <w:pStyle w:val="TAC"/>
              <w:spacing w:line="260" w:lineRule="auto"/>
              <w:rPr>
                <w:lang w:val="en-US" w:eastAsia="zh-CN"/>
              </w:rPr>
            </w:pPr>
            <w:r>
              <w:rPr>
                <w:rFonts w:cs="Arial"/>
                <w:szCs w:val="18"/>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460122FD" w14:textId="77777777" w:rsidR="0044574A" w:rsidRDefault="0044574A" w:rsidP="009F1515">
            <w:pPr>
              <w:pStyle w:val="TAC"/>
              <w:spacing w:line="260" w:lineRule="auto"/>
              <w:rPr>
                <w:lang w:val="en-US" w:eastAsia="zh-CN"/>
              </w:rPr>
            </w:pPr>
            <w:r>
              <w:rPr>
                <w:rFonts w:cs="Arial"/>
                <w:szCs w:val="18"/>
                <w:lang w:val="en-US" w:eastAsia="zh-CN"/>
              </w:rPr>
              <w:t>3720</w:t>
            </w:r>
          </w:p>
        </w:tc>
        <w:tc>
          <w:tcPr>
            <w:tcW w:w="797" w:type="dxa"/>
            <w:tcBorders>
              <w:top w:val="single" w:sz="4" w:space="0" w:color="auto"/>
              <w:left w:val="single" w:sz="4" w:space="0" w:color="auto"/>
              <w:bottom w:val="single" w:sz="4" w:space="0" w:color="auto"/>
              <w:right w:val="single" w:sz="4" w:space="0" w:color="auto"/>
            </w:tcBorders>
          </w:tcPr>
          <w:p w14:paraId="34A821F2" w14:textId="77777777" w:rsidR="0044574A" w:rsidRDefault="0044574A" w:rsidP="009F1515">
            <w:pPr>
              <w:pStyle w:val="TAC"/>
              <w:spacing w:line="260" w:lineRule="auto"/>
              <w:rPr>
                <w:lang w:val="en-US" w:eastAsia="zh-CN"/>
              </w:rPr>
            </w:pPr>
            <w:r>
              <w:rPr>
                <w:rFonts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312B192E" w14:textId="77777777" w:rsidR="0044574A" w:rsidRDefault="0044574A" w:rsidP="009F1515">
            <w:pPr>
              <w:pStyle w:val="TAC"/>
              <w:spacing w:line="260" w:lineRule="auto"/>
              <w:rPr>
                <w:lang w:val="en-US" w:eastAsia="zh-CN"/>
              </w:rPr>
            </w:pPr>
            <w:r>
              <w:rPr>
                <w:rFonts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D71D280" w14:textId="77777777" w:rsidR="0044574A" w:rsidRDefault="0044574A" w:rsidP="009F1515">
            <w:pPr>
              <w:pStyle w:val="TAC"/>
              <w:spacing w:line="260" w:lineRule="auto"/>
              <w:rPr>
                <w:lang w:eastAsia="zh-CN"/>
              </w:rPr>
            </w:pPr>
            <w:r>
              <w:rPr>
                <w:rFonts w:cs="Arial"/>
                <w:szCs w:val="18"/>
              </w:rPr>
              <w:t>N/A</w:t>
            </w:r>
          </w:p>
        </w:tc>
      </w:tr>
      <w:tr w:rsidR="0044574A" w14:paraId="7D3ED4DD"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CBBF51C"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61B72297" w14:textId="77777777" w:rsidR="0044574A" w:rsidRDefault="0044574A" w:rsidP="009F1515">
            <w:pPr>
              <w:pStyle w:val="TAC"/>
              <w:rPr>
                <w:lang w:val="en-US" w:eastAsia="zh-CN"/>
              </w:rPr>
            </w:pPr>
            <w:r>
              <w:rPr>
                <w:rFonts w:cs="Arial"/>
                <w:color w:val="000000"/>
                <w:szCs w:val="18"/>
              </w:rPr>
              <w:t>n66</w:t>
            </w:r>
          </w:p>
        </w:tc>
        <w:tc>
          <w:tcPr>
            <w:tcW w:w="975" w:type="dxa"/>
            <w:tcBorders>
              <w:top w:val="single" w:sz="4" w:space="0" w:color="auto"/>
              <w:left w:val="single" w:sz="4" w:space="0" w:color="auto"/>
              <w:bottom w:val="single" w:sz="4" w:space="0" w:color="auto"/>
              <w:right w:val="single" w:sz="4" w:space="0" w:color="auto"/>
            </w:tcBorders>
            <w:vAlign w:val="center"/>
          </w:tcPr>
          <w:p w14:paraId="49B6D884" w14:textId="77777777" w:rsidR="0044574A" w:rsidRDefault="0044574A" w:rsidP="009F1515">
            <w:pPr>
              <w:pStyle w:val="TAC"/>
              <w:rPr>
                <w:rFonts w:cs="Arial"/>
                <w:color w:val="000000"/>
                <w:szCs w:val="18"/>
                <w:lang w:val="en-US" w:eastAsia="zh-CN"/>
              </w:rPr>
            </w:pPr>
            <w:r>
              <w:rPr>
                <w:rFonts w:cs="Arial"/>
                <w:color w:val="000000"/>
                <w:szCs w:val="18"/>
              </w:rPr>
              <w:t>N/A</w:t>
            </w:r>
          </w:p>
        </w:tc>
        <w:tc>
          <w:tcPr>
            <w:tcW w:w="1012" w:type="dxa"/>
            <w:tcBorders>
              <w:top w:val="single" w:sz="4" w:space="0" w:color="auto"/>
              <w:left w:val="single" w:sz="4" w:space="0" w:color="auto"/>
              <w:bottom w:val="single" w:sz="4" w:space="0" w:color="auto"/>
              <w:right w:val="single" w:sz="4" w:space="0" w:color="auto"/>
            </w:tcBorders>
            <w:vAlign w:val="center"/>
          </w:tcPr>
          <w:p w14:paraId="069D1BBE" w14:textId="77777777" w:rsidR="0044574A" w:rsidRDefault="0044574A" w:rsidP="009F1515">
            <w:pPr>
              <w:pStyle w:val="TAC"/>
              <w:rPr>
                <w:rFonts w:cs="Arial"/>
                <w:color w:val="000000"/>
                <w:szCs w:val="18"/>
                <w:lang w:val="en-US" w:eastAsia="zh-CN"/>
              </w:rPr>
            </w:pPr>
            <w:r>
              <w:rPr>
                <w:rFonts w:cs="Arial"/>
                <w:color w:val="000000"/>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543E0F0E" w14:textId="77777777" w:rsidR="0044574A" w:rsidRDefault="0044574A" w:rsidP="009F1515">
            <w:pPr>
              <w:pStyle w:val="TAC"/>
              <w:rPr>
                <w:rFonts w:cs="Arial"/>
                <w:color w:val="000000"/>
                <w:szCs w:val="18"/>
                <w:lang w:val="en-US" w:eastAsia="zh-CN"/>
              </w:rPr>
            </w:pPr>
            <w:r>
              <w:rPr>
                <w:rFonts w:cs="Arial"/>
                <w:color w:val="000000"/>
                <w:szCs w:val="18"/>
              </w:rPr>
              <w:t>N/A</w:t>
            </w:r>
          </w:p>
        </w:tc>
        <w:tc>
          <w:tcPr>
            <w:tcW w:w="881" w:type="dxa"/>
            <w:tcBorders>
              <w:top w:val="single" w:sz="4" w:space="0" w:color="auto"/>
              <w:left w:val="single" w:sz="4" w:space="0" w:color="auto"/>
              <w:bottom w:val="single" w:sz="4" w:space="0" w:color="auto"/>
              <w:right w:val="single" w:sz="4" w:space="0" w:color="auto"/>
            </w:tcBorders>
            <w:vAlign w:val="center"/>
          </w:tcPr>
          <w:p w14:paraId="6BD46D6A" w14:textId="77777777" w:rsidR="0044574A" w:rsidRDefault="0044574A" w:rsidP="009F1515">
            <w:pPr>
              <w:pStyle w:val="TAC"/>
              <w:rPr>
                <w:rFonts w:cs="Arial"/>
                <w:color w:val="000000"/>
                <w:szCs w:val="18"/>
                <w:lang w:val="en-US" w:eastAsia="zh-CN"/>
              </w:rPr>
            </w:pPr>
            <w:r>
              <w:rPr>
                <w:rFonts w:cs="Arial"/>
                <w:color w:val="000000"/>
                <w:szCs w:val="18"/>
              </w:rPr>
              <w:t>2197.5</w:t>
            </w:r>
          </w:p>
        </w:tc>
        <w:tc>
          <w:tcPr>
            <w:tcW w:w="797" w:type="dxa"/>
            <w:tcBorders>
              <w:top w:val="single" w:sz="4" w:space="0" w:color="auto"/>
              <w:left w:val="single" w:sz="4" w:space="0" w:color="auto"/>
              <w:bottom w:val="single" w:sz="4" w:space="0" w:color="auto"/>
              <w:right w:val="single" w:sz="4" w:space="0" w:color="auto"/>
            </w:tcBorders>
            <w:vAlign w:val="center"/>
          </w:tcPr>
          <w:p w14:paraId="4F7679D6" w14:textId="77777777" w:rsidR="0044574A" w:rsidRDefault="0044574A" w:rsidP="009F1515">
            <w:pPr>
              <w:pStyle w:val="TAC"/>
              <w:rPr>
                <w:rFonts w:cs="Arial"/>
                <w:lang w:val="en-US" w:eastAsia="zh-CN"/>
              </w:rPr>
            </w:pPr>
            <w:r>
              <w:rPr>
                <w:rFonts w:cs="Arial"/>
                <w:color w:val="000000"/>
                <w:szCs w:val="18"/>
              </w:rPr>
              <w:t>15</w:t>
            </w:r>
          </w:p>
        </w:tc>
        <w:tc>
          <w:tcPr>
            <w:tcW w:w="828" w:type="dxa"/>
            <w:tcBorders>
              <w:top w:val="single" w:sz="4" w:space="0" w:color="auto"/>
              <w:left w:val="single" w:sz="4" w:space="0" w:color="auto"/>
              <w:bottom w:val="single" w:sz="4" w:space="0" w:color="auto"/>
              <w:right w:val="single" w:sz="4" w:space="0" w:color="auto"/>
            </w:tcBorders>
            <w:vAlign w:val="center"/>
          </w:tcPr>
          <w:p w14:paraId="0F2CEA2D" w14:textId="77777777" w:rsidR="0044574A" w:rsidRDefault="0044574A" w:rsidP="009F1515">
            <w:pPr>
              <w:pStyle w:val="TAC"/>
              <w:rPr>
                <w:rFonts w:cs="Arial"/>
                <w:lang w:val="en-US" w:eastAsia="zh-CN"/>
              </w:rPr>
            </w:pPr>
            <w:r>
              <w:rPr>
                <w:rFonts w:cs="Arial"/>
                <w:color w:val="000000"/>
                <w:szCs w:val="18"/>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920753F" w14:textId="77777777" w:rsidR="0044574A" w:rsidRDefault="0044574A" w:rsidP="009F1515">
            <w:pPr>
              <w:pStyle w:val="TAC"/>
              <w:rPr>
                <w:rFonts w:cs="Arial"/>
                <w:lang w:eastAsia="zh-CN"/>
              </w:rPr>
            </w:pPr>
            <w:r>
              <w:rPr>
                <w:rFonts w:cs="Arial"/>
                <w:color w:val="000000"/>
                <w:szCs w:val="18"/>
              </w:rPr>
              <w:t>IMD5</w:t>
            </w:r>
            <w:r>
              <w:rPr>
                <w:rFonts w:cs="Arial"/>
                <w:color w:val="000000"/>
                <w:szCs w:val="18"/>
                <w:vertAlign w:val="superscript"/>
              </w:rPr>
              <w:t>13</w:t>
            </w:r>
          </w:p>
        </w:tc>
      </w:tr>
      <w:tr w:rsidR="0044574A" w14:paraId="3CC43F9D"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E792076"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vAlign w:val="center"/>
          </w:tcPr>
          <w:p w14:paraId="37DF4A93" w14:textId="77777777" w:rsidR="0044574A" w:rsidRDefault="0044574A" w:rsidP="009F1515">
            <w:pPr>
              <w:pStyle w:val="TAC"/>
              <w:rPr>
                <w:rFonts w:cs="Arial"/>
                <w:color w:val="000000"/>
                <w:szCs w:val="18"/>
                <w:lang w:val="en-US" w:eastAsia="zh-CN"/>
              </w:rPr>
            </w:pPr>
            <w:r>
              <w:rPr>
                <w:rFonts w:cs="Arial"/>
                <w:color w:val="000000"/>
                <w:szCs w:val="18"/>
              </w:rPr>
              <w:t>n77</w:t>
            </w:r>
            <w:r>
              <w:rPr>
                <w:rFonts w:cs="Arial"/>
                <w:color w:val="000000"/>
                <w:szCs w:val="18"/>
                <w:vertAlign w:val="superscript"/>
              </w:rPr>
              <w:t>12</w:t>
            </w:r>
          </w:p>
        </w:tc>
        <w:tc>
          <w:tcPr>
            <w:tcW w:w="975" w:type="dxa"/>
            <w:tcBorders>
              <w:top w:val="single" w:sz="4" w:space="0" w:color="auto"/>
              <w:left w:val="single" w:sz="4" w:space="0" w:color="auto"/>
              <w:bottom w:val="single" w:sz="4" w:space="0" w:color="auto"/>
              <w:right w:val="single" w:sz="4" w:space="0" w:color="auto"/>
            </w:tcBorders>
            <w:vAlign w:val="center"/>
          </w:tcPr>
          <w:p w14:paraId="0C3CBF0D" w14:textId="77777777" w:rsidR="0044574A" w:rsidRDefault="0044574A" w:rsidP="009F1515">
            <w:pPr>
              <w:pStyle w:val="TAC"/>
              <w:rPr>
                <w:rFonts w:cs="Arial"/>
                <w:color w:val="000000"/>
                <w:szCs w:val="18"/>
                <w:lang w:val="en-US" w:eastAsia="zh-CN"/>
              </w:rPr>
            </w:pPr>
            <w:r>
              <w:rPr>
                <w:rFonts w:cs="Arial"/>
                <w:color w:val="000000"/>
                <w:szCs w:val="18"/>
              </w:rPr>
              <w:t>3305</w:t>
            </w:r>
          </w:p>
        </w:tc>
        <w:tc>
          <w:tcPr>
            <w:tcW w:w="1012" w:type="dxa"/>
            <w:tcBorders>
              <w:top w:val="single" w:sz="4" w:space="0" w:color="auto"/>
              <w:left w:val="single" w:sz="4" w:space="0" w:color="auto"/>
              <w:bottom w:val="single" w:sz="4" w:space="0" w:color="auto"/>
              <w:right w:val="single" w:sz="4" w:space="0" w:color="auto"/>
            </w:tcBorders>
            <w:vAlign w:val="center"/>
          </w:tcPr>
          <w:p w14:paraId="1179FA71" w14:textId="77777777" w:rsidR="0044574A" w:rsidRDefault="0044574A" w:rsidP="009F1515">
            <w:pPr>
              <w:pStyle w:val="TAC"/>
              <w:rPr>
                <w:rFonts w:cs="Arial"/>
                <w:color w:val="000000"/>
                <w:szCs w:val="18"/>
                <w:lang w:val="en-US"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F8974AE" w14:textId="77777777" w:rsidR="0044574A" w:rsidRDefault="0044574A" w:rsidP="009F1515">
            <w:pPr>
              <w:pStyle w:val="TAC"/>
              <w:rPr>
                <w:rFonts w:cs="Arial"/>
                <w:color w:val="000000"/>
                <w:szCs w:val="18"/>
                <w:lang w:val="en-US" w:eastAsia="zh-CN"/>
              </w:rPr>
            </w:pPr>
            <w:r>
              <w:rPr>
                <w:rFonts w:cs="Arial"/>
                <w:color w:val="000000"/>
                <w:sz w:val="14"/>
                <w:szCs w:val="14"/>
              </w:rPr>
              <w:t>1 (RBstart=0)</w:t>
            </w:r>
          </w:p>
        </w:tc>
        <w:tc>
          <w:tcPr>
            <w:tcW w:w="881" w:type="dxa"/>
            <w:tcBorders>
              <w:top w:val="single" w:sz="4" w:space="0" w:color="auto"/>
              <w:left w:val="single" w:sz="4" w:space="0" w:color="auto"/>
              <w:bottom w:val="single" w:sz="4" w:space="0" w:color="auto"/>
              <w:right w:val="single" w:sz="4" w:space="0" w:color="auto"/>
            </w:tcBorders>
            <w:vAlign w:val="center"/>
          </w:tcPr>
          <w:p w14:paraId="274DF075" w14:textId="77777777" w:rsidR="0044574A" w:rsidRDefault="0044574A" w:rsidP="009F1515">
            <w:pPr>
              <w:pStyle w:val="TAC"/>
              <w:rPr>
                <w:rFonts w:cs="Arial"/>
                <w:color w:val="000000"/>
                <w:szCs w:val="18"/>
                <w:lang w:val="en-US" w:eastAsia="zh-CN"/>
              </w:rPr>
            </w:pPr>
            <w:r>
              <w:rPr>
                <w:rFonts w:cs="Arial"/>
                <w:color w:val="000000"/>
                <w:szCs w:val="18"/>
              </w:rPr>
              <w:t>3305</w:t>
            </w:r>
          </w:p>
        </w:tc>
        <w:tc>
          <w:tcPr>
            <w:tcW w:w="797" w:type="dxa"/>
            <w:tcBorders>
              <w:top w:val="single" w:sz="4" w:space="0" w:color="auto"/>
              <w:left w:val="single" w:sz="4" w:space="0" w:color="auto"/>
              <w:bottom w:val="nil"/>
              <w:right w:val="single" w:sz="4" w:space="0" w:color="auto"/>
            </w:tcBorders>
            <w:vAlign w:val="center"/>
          </w:tcPr>
          <w:p w14:paraId="740E89A6" w14:textId="77777777" w:rsidR="0044574A" w:rsidRDefault="0044574A" w:rsidP="009F1515">
            <w:pPr>
              <w:pStyle w:val="TAC"/>
              <w:rPr>
                <w:rFonts w:cs="Arial"/>
                <w:color w:val="000000"/>
                <w:szCs w:val="18"/>
                <w:lang w:val="en-US" w:eastAsia="zh-CN"/>
              </w:rPr>
            </w:pPr>
            <w:r>
              <w:rPr>
                <w:rFonts w:cs="Arial"/>
                <w:color w:val="000000"/>
                <w:szCs w:val="18"/>
              </w:rPr>
              <w:t>N/A</w:t>
            </w:r>
          </w:p>
        </w:tc>
        <w:tc>
          <w:tcPr>
            <w:tcW w:w="828" w:type="dxa"/>
            <w:tcBorders>
              <w:top w:val="single" w:sz="4" w:space="0" w:color="auto"/>
              <w:left w:val="single" w:sz="4" w:space="0" w:color="auto"/>
              <w:bottom w:val="nil"/>
              <w:right w:val="single" w:sz="4" w:space="0" w:color="auto"/>
            </w:tcBorders>
            <w:vAlign w:val="center"/>
          </w:tcPr>
          <w:p w14:paraId="6CC39AA4" w14:textId="77777777" w:rsidR="0044574A" w:rsidRDefault="0044574A" w:rsidP="009F1515">
            <w:pPr>
              <w:pStyle w:val="TAC"/>
              <w:rPr>
                <w:rFonts w:cs="Arial"/>
                <w:color w:val="000000"/>
                <w:szCs w:val="18"/>
                <w:lang w:val="en-US" w:eastAsia="zh-CN"/>
              </w:rPr>
            </w:pPr>
            <w:r>
              <w:rPr>
                <w:rFonts w:cs="Arial"/>
                <w:color w:val="000000"/>
                <w:szCs w:val="18"/>
              </w:rPr>
              <w:t>TDD</w:t>
            </w:r>
          </w:p>
        </w:tc>
        <w:tc>
          <w:tcPr>
            <w:tcW w:w="1057" w:type="dxa"/>
            <w:tcBorders>
              <w:top w:val="single" w:sz="4" w:space="0" w:color="auto"/>
              <w:left w:val="single" w:sz="4" w:space="0" w:color="auto"/>
              <w:bottom w:val="nil"/>
              <w:right w:val="single" w:sz="4" w:space="0" w:color="auto"/>
            </w:tcBorders>
            <w:vAlign w:val="center"/>
          </w:tcPr>
          <w:p w14:paraId="271070CD" w14:textId="77777777" w:rsidR="0044574A" w:rsidRDefault="0044574A" w:rsidP="009F1515">
            <w:pPr>
              <w:pStyle w:val="TAC"/>
              <w:rPr>
                <w:rFonts w:cs="Arial"/>
                <w:color w:val="000000"/>
                <w:szCs w:val="18"/>
                <w:lang w:eastAsia="zh-CN"/>
              </w:rPr>
            </w:pPr>
            <w:r>
              <w:rPr>
                <w:rFonts w:cs="Arial"/>
                <w:color w:val="000000"/>
                <w:szCs w:val="18"/>
              </w:rPr>
              <w:t>N/A</w:t>
            </w:r>
          </w:p>
        </w:tc>
      </w:tr>
      <w:tr w:rsidR="0044574A" w14:paraId="11EEA386"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FC94D64"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78AAC99F" w14:textId="77777777" w:rsidR="0044574A" w:rsidRDefault="0044574A" w:rsidP="009F1515">
            <w:pPr>
              <w:pStyle w:val="TAC"/>
              <w:rPr>
                <w:rFonts w:cs="Arial"/>
                <w:color w:val="000000"/>
                <w:szCs w:val="18"/>
                <w:lang w:val="en-US"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4B05BFDD" w14:textId="77777777" w:rsidR="0044574A" w:rsidRDefault="0044574A" w:rsidP="009F1515">
            <w:pPr>
              <w:pStyle w:val="TAC"/>
              <w:rPr>
                <w:rFonts w:cs="Arial"/>
                <w:color w:val="000000"/>
                <w:szCs w:val="18"/>
                <w:lang w:val="en-US" w:eastAsia="zh-CN"/>
              </w:rPr>
            </w:pPr>
            <w:r>
              <w:rPr>
                <w:rFonts w:cs="Arial"/>
                <w:color w:val="000000"/>
                <w:szCs w:val="18"/>
              </w:rPr>
              <w:t>3855</w:t>
            </w:r>
          </w:p>
        </w:tc>
        <w:tc>
          <w:tcPr>
            <w:tcW w:w="1012" w:type="dxa"/>
            <w:tcBorders>
              <w:top w:val="single" w:sz="4" w:space="0" w:color="auto"/>
              <w:left w:val="single" w:sz="4" w:space="0" w:color="auto"/>
              <w:bottom w:val="single" w:sz="4" w:space="0" w:color="auto"/>
              <w:right w:val="single" w:sz="4" w:space="0" w:color="auto"/>
            </w:tcBorders>
            <w:vAlign w:val="center"/>
          </w:tcPr>
          <w:p w14:paraId="369E58BA" w14:textId="77777777" w:rsidR="0044574A" w:rsidRDefault="0044574A" w:rsidP="009F1515">
            <w:pPr>
              <w:pStyle w:val="TAC"/>
              <w:rPr>
                <w:rFonts w:cs="Arial"/>
                <w:color w:val="000000"/>
                <w:szCs w:val="18"/>
                <w:lang w:val="en-US"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73BEB06F" w14:textId="77777777" w:rsidR="0044574A" w:rsidRDefault="0044574A" w:rsidP="009F1515">
            <w:pPr>
              <w:pStyle w:val="TAC"/>
              <w:rPr>
                <w:rFonts w:cs="Arial"/>
                <w:color w:val="000000"/>
                <w:sz w:val="14"/>
                <w:szCs w:val="14"/>
                <w:lang w:val="en-US" w:eastAsia="zh-CN"/>
              </w:rPr>
            </w:pPr>
            <w:r>
              <w:rPr>
                <w:rFonts w:cs="Arial"/>
                <w:color w:val="000000"/>
                <w:sz w:val="14"/>
                <w:szCs w:val="14"/>
              </w:rPr>
              <w:t>1 (RBstart=8)</w:t>
            </w:r>
          </w:p>
        </w:tc>
        <w:tc>
          <w:tcPr>
            <w:tcW w:w="881" w:type="dxa"/>
            <w:tcBorders>
              <w:top w:val="single" w:sz="4" w:space="0" w:color="auto"/>
              <w:left w:val="single" w:sz="4" w:space="0" w:color="auto"/>
              <w:bottom w:val="single" w:sz="4" w:space="0" w:color="auto"/>
              <w:right w:val="single" w:sz="4" w:space="0" w:color="auto"/>
            </w:tcBorders>
            <w:vAlign w:val="center"/>
          </w:tcPr>
          <w:p w14:paraId="75837C7F" w14:textId="77777777" w:rsidR="0044574A" w:rsidRDefault="0044574A" w:rsidP="009F1515">
            <w:pPr>
              <w:pStyle w:val="TAC"/>
              <w:rPr>
                <w:rFonts w:cs="Arial"/>
                <w:color w:val="000000"/>
                <w:szCs w:val="18"/>
                <w:lang w:val="en-US" w:eastAsia="zh-CN"/>
              </w:rPr>
            </w:pPr>
            <w:r>
              <w:rPr>
                <w:rFonts w:cs="Arial"/>
                <w:color w:val="000000"/>
                <w:szCs w:val="18"/>
              </w:rPr>
              <w:t>3855</w:t>
            </w:r>
          </w:p>
        </w:tc>
        <w:tc>
          <w:tcPr>
            <w:tcW w:w="797" w:type="dxa"/>
            <w:tcBorders>
              <w:top w:val="nil"/>
              <w:left w:val="single" w:sz="4" w:space="0" w:color="auto"/>
              <w:bottom w:val="single" w:sz="4" w:space="0" w:color="auto"/>
              <w:right w:val="single" w:sz="4" w:space="0" w:color="auto"/>
            </w:tcBorders>
            <w:vAlign w:val="center"/>
          </w:tcPr>
          <w:p w14:paraId="504BFCD0" w14:textId="77777777" w:rsidR="0044574A" w:rsidRDefault="0044574A" w:rsidP="009F1515">
            <w:pPr>
              <w:pStyle w:val="TAC"/>
              <w:rPr>
                <w:rFonts w:cs="Arial"/>
                <w:color w:val="000000"/>
                <w:szCs w:val="18"/>
                <w:lang w:val="en-US" w:eastAsia="zh-CN"/>
              </w:rPr>
            </w:pPr>
          </w:p>
        </w:tc>
        <w:tc>
          <w:tcPr>
            <w:tcW w:w="828" w:type="dxa"/>
            <w:tcBorders>
              <w:top w:val="nil"/>
              <w:left w:val="single" w:sz="4" w:space="0" w:color="auto"/>
              <w:bottom w:val="single" w:sz="4" w:space="0" w:color="auto"/>
              <w:right w:val="single" w:sz="4" w:space="0" w:color="auto"/>
            </w:tcBorders>
            <w:vAlign w:val="center"/>
          </w:tcPr>
          <w:p w14:paraId="0E2E87F7" w14:textId="77777777" w:rsidR="0044574A" w:rsidRDefault="0044574A" w:rsidP="009F1515">
            <w:pPr>
              <w:pStyle w:val="TAC"/>
              <w:rPr>
                <w:rFonts w:cs="Arial"/>
                <w:color w:val="000000"/>
                <w:szCs w:val="18"/>
                <w:lang w:val="en-US" w:eastAsia="zh-CN"/>
              </w:rPr>
            </w:pPr>
          </w:p>
        </w:tc>
        <w:tc>
          <w:tcPr>
            <w:tcW w:w="1057" w:type="dxa"/>
            <w:tcBorders>
              <w:top w:val="nil"/>
              <w:left w:val="single" w:sz="4" w:space="0" w:color="auto"/>
              <w:bottom w:val="single" w:sz="4" w:space="0" w:color="auto"/>
              <w:right w:val="single" w:sz="4" w:space="0" w:color="auto"/>
            </w:tcBorders>
            <w:vAlign w:val="center"/>
          </w:tcPr>
          <w:p w14:paraId="2A22BE63" w14:textId="77777777" w:rsidR="0044574A" w:rsidRDefault="0044574A" w:rsidP="009F1515">
            <w:pPr>
              <w:pStyle w:val="TAC"/>
              <w:rPr>
                <w:rFonts w:cs="Arial"/>
                <w:color w:val="000000"/>
                <w:szCs w:val="18"/>
                <w:lang w:eastAsia="zh-CN"/>
              </w:rPr>
            </w:pPr>
          </w:p>
        </w:tc>
      </w:tr>
      <w:tr w:rsidR="0044574A" w14:paraId="32BF3F92"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B041111"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360F744C" w14:textId="77777777" w:rsidR="0044574A" w:rsidRDefault="0044574A" w:rsidP="009F1515">
            <w:pPr>
              <w:pStyle w:val="TAC"/>
              <w:spacing w:line="260" w:lineRule="auto"/>
              <w:rPr>
                <w:rFonts w:cs="Arial"/>
                <w:szCs w:val="18"/>
                <w:lang w:val="en-US" w:eastAsia="zh-CN"/>
              </w:rPr>
            </w:pPr>
            <w:r>
              <w:rPr>
                <w:rFonts w:cs="Arial"/>
                <w:szCs w:val="18"/>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09ED4727" w14:textId="77777777" w:rsidR="0044574A" w:rsidRDefault="0044574A" w:rsidP="009F1515">
            <w:pPr>
              <w:pStyle w:val="TAC"/>
              <w:spacing w:line="260" w:lineRule="auto"/>
              <w:rPr>
                <w:rFonts w:cs="Arial"/>
                <w:szCs w:val="18"/>
                <w:lang w:val="en-US" w:eastAsia="zh-CN"/>
              </w:rPr>
            </w:pPr>
            <w:r>
              <w:rPr>
                <w:rFonts w:cs="Arial"/>
                <w:szCs w:val="18"/>
                <w:lang w:val="en-US" w:eastAsia="zh-CN"/>
              </w:rPr>
              <w:t>1730</w:t>
            </w:r>
          </w:p>
        </w:tc>
        <w:tc>
          <w:tcPr>
            <w:tcW w:w="1012" w:type="dxa"/>
            <w:tcBorders>
              <w:top w:val="single" w:sz="4" w:space="0" w:color="auto"/>
              <w:left w:val="single" w:sz="4" w:space="0" w:color="auto"/>
              <w:bottom w:val="single" w:sz="4" w:space="0" w:color="auto"/>
              <w:right w:val="single" w:sz="4" w:space="0" w:color="auto"/>
            </w:tcBorders>
          </w:tcPr>
          <w:p w14:paraId="6ECF57D7" w14:textId="77777777" w:rsidR="0044574A" w:rsidRDefault="0044574A" w:rsidP="009F1515">
            <w:pPr>
              <w:pStyle w:val="TAC"/>
              <w:spacing w:line="260" w:lineRule="auto"/>
              <w:rPr>
                <w:rFonts w:cs="Arial"/>
                <w:szCs w:val="18"/>
                <w:lang w:val="en-US" w:eastAsia="zh-CN"/>
              </w:rPr>
            </w:pPr>
            <w:r>
              <w:rPr>
                <w:rFonts w:cs="Arial"/>
                <w:szCs w:val="18"/>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2369C78C" w14:textId="77777777" w:rsidR="0044574A" w:rsidRDefault="0044574A" w:rsidP="009F1515">
            <w:pPr>
              <w:pStyle w:val="TAC"/>
              <w:spacing w:line="260" w:lineRule="auto"/>
              <w:rPr>
                <w:rFonts w:cs="Arial"/>
                <w:szCs w:val="18"/>
                <w:lang w:val="en-US" w:eastAsia="zh-CN"/>
              </w:rPr>
            </w:pPr>
            <w:r>
              <w:rPr>
                <w:rFonts w:cs="Arial"/>
                <w:szCs w:val="18"/>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2C1903D4" w14:textId="77777777" w:rsidR="0044574A" w:rsidRDefault="0044574A" w:rsidP="009F1515">
            <w:pPr>
              <w:pStyle w:val="TAC"/>
              <w:spacing w:line="260" w:lineRule="auto"/>
              <w:rPr>
                <w:rFonts w:cs="Arial"/>
                <w:szCs w:val="18"/>
                <w:lang w:val="en-US" w:eastAsia="zh-CN"/>
              </w:rPr>
            </w:pPr>
            <w:r>
              <w:rPr>
                <w:rFonts w:cs="Arial"/>
                <w:szCs w:val="18"/>
                <w:lang w:val="en-US" w:eastAsia="zh-CN"/>
              </w:rPr>
              <w:t>2130</w:t>
            </w:r>
          </w:p>
        </w:tc>
        <w:tc>
          <w:tcPr>
            <w:tcW w:w="797" w:type="dxa"/>
            <w:tcBorders>
              <w:top w:val="single" w:sz="4" w:space="0" w:color="auto"/>
              <w:left w:val="single" w:sz="4" w:space="0" w:color="auto"/>
              <w:bottom w:val="single" w:sz="4" w:space="0" w:color="auto"/>
              <w:right w:val="single" w:sz="4" w:space="0" w:color="auto"/>
            </w:tcBorders>
          </w:tcPr>
          <w:p w14:paraId="56B497CF" w14:textId="77777777" w:rsidR="0044574A" w:rsidRDefault="0044574A" w:rsidP="009F1515">
            <w:pPr>
              <w:pStyle w:val="TAC"/>
              <w:spacing w:line="260" w:lineRule="auto"/>
              <w:rPr>
                <w:rFonts w:cs="Arial"/>
                <w:szCs w:val="18"/>
                <w:lang w:eastAsia="zh-CN"/>
              </w:rPr>
            </w:pPr>
            <w:r>
              <w:rPr>
                <w:rFonts w:cs="Arial"/>
                <w:szCs w:val="18"/>
                <w:lang w:val="en-US" w:eastAsia="zh-CN"/>
              </w:rPr>
              <w:t>1.7</w:t>
            </w:r>
          </w:p>
        </w:tc>
        <w:tc>
          <w:tcPr>
            <w:tcW w:w="828" w:type="dxa"/>
            <w:tcBorders>
              <w:top w:val="single" w:sz="4" w:space="0" w:color="auto"/>
              <w:left w:val="single" w:sz="4" w:space="0" w:color="auto"/>
              <w:bottom w:val="single" w:sz="4" w:space="0" w:color="auto"/>
              <w:right w:val="single" w:sz="4" w:space="0" w:color="auto"/>
            </w:tcBorders>
          </w:tcPr>
          <w:p w14:paraId="6930B817" w14:textId="77777777" w:rsidR="0044574A" w:rsidRDefault="0044574A" w:rsidP="009F1515">
            <w:pPr>
              <w:pStyle w:val="TAC"/>
              <w:spacing w:line="260" w:lineRule="auto"/>
              <w:rPr>
                <w:rFonts w:cs="Arial"/>
                <w:szCs w:val="18"/>
                <w:lang w:val="en-US" w:eastAsia="zh-CN"/>
              </w:rPr>
            </w:pPr>
            <w:r>
              <w:rPr>
                <w:rFonts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D1326AC" w14:textId="77777777" w:rsidR="0044574A" w:rsidRDefault="0044574A" w:rsidP="009F1515">
            <w:pPr>
              <w:pStyle w:val="TAC"/>
              <w:spacing w:line="260" w:lineRule="auto"/>
              <w:rPr>
                <w:rFonts w:cs="Arial"/>
                <w:szCs w:val="18"/>
              </w:rPr>
            </w:pPr>
            <w:r>
              <w:rPr>
                <w:rFonts w:cs="Arial"/>
                <w:szCs w:val="18"/>
                <w:lang w:eastAsia="zh-CN"/>
              </w:rPr>
              <w:t>IMD</w:t>
            </w:r>
            <w:r>
              <w:rPr>
                <w:rFonts w:cs="Arial"/>
                <w:szCs w:val="18"/>
                <w:lang w:val="en-US" w:eastAsia="zh-CN"/>
              </w:rPr>
              <w:t>7</w:t>
            </w:r>
          </w:p>
        </w:tc>
      </w:tr>
      <w:tr w:rsidR="0044574A" w14:paraId="7DA7AD5F"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DF68885" w14:textId="77777777" w:rsidR="0044574A" w:rsidRDefault="0044574A" w:rsidP="009F1515">
            <w:pPr>
              <w:pStyle w:val="TAC"/>
              <w:spacing w:line="260" w:lineRule="auto"/>
              <w:rPr>
                <w:lang w:val="en-US" w:eastAsia="zh-CN"/>
              </w:rPr>
            </w:pPr>
          </w:p>
        </w:tc>
        <w:tc>
          <w:tcPr>
            <w:tcW w:w="923" w:type="dxa"/>
            <w:tcBorders>
              <w:top w:val="single" w:sz="4" w:space="0" w:color="auto"/>
              <w:left w:val="single" w:sz="4" w:space="0" w:color="auto"/>
              <w:bottom w:val="nil"/>
              <w:right w:val="single" w:sz="4" w:space="0" w:color="auto"/>
            </w:tcBorders>
          </w:tcPr>
          <w:p w14:paraId="25E05745" w14:textId="77777777" w:rsidR="0044574A" w:rsidRDefault="0044574A" w:rsidP="009F1515">
            <w:pPr>
              <w:pStyle w:val="TAC"/>
              <w:spacing w:line="260" w:lineRule="auto"/>
              <w:rPr>
                <w:rFonts w:cs="Arial"/>
                <w:szCs w:val="18"/>
                <w:lang w:val="en-US" w:eastAsia="zh-CN"/>
              </w:rPr>
            </w:pPr>
            <w:r>
              <w:rPr>
                <w:lang w:val="en-US" w:eastAsia="zh-CN"/>
              </w:rPr>
              <w:t>n77</w:t>
            </w:r>
            <w:r>
              <w:rPr>
                <w:vertAlign w:val="superscript"/>
                <w:lang w:val="en-US" w:eastAsia="zh-CN"/>
              </w:rPr>
              <w:t>12</w:t>
            </w:r>
          </w:p>
        </w:tc>
        <w:tc>
          <w:tcPr>
            <w:tcW w:w="975" w:type="dxa"/>
            <w:tcBorders>
              <w:top w:val="single" w:sz="4" w:space="0" w:color="auto"/>
              <w:left w:val="single" w:sz="4" w:space="0" w:color="auto"/>
              <w:bottom w:val="nil"/>
              <w:right w:val="single" w:sz="4" w:space="0" w:color="auto"/>
            </w:tcBorders>
          </w:tcPr>
          <w:p w14:paraId="2A80BCC6" w14:textId="77777777" w:rsidR="0044574A" w:rsidRDefault="0044574A" w:rsidP="009F1515">
            <w:pPr>
              <w:pStyle w:val="TAC"/>
              <w:spacing w:line="260" w:lineRule="auto"/>
              <w:rPr>
                <w:rFonts w:cs="Arial"/>
                <w:szCs w:val="18"/>
                <w:lang w:val="en-US" w:eastAsia="zh-CN"/>
              </w:rPr>
            </w:pPr>
            <w:r>
              <w:rPr>
                <w:rFonts w:cs="Arial"/>
                <w:szCs w:val="18"/>
                <w:lang w:val="en-US" w:eastAsia="zh-CN"/>
              </w:rPr>
              <w:t>3455</w:t>
            </w:r>
          </w:p>
        </w:tc>
        <w:tc>
          <w:tcPr>
            <w:tcW w:w="1012" w:type="dxa"/>
            <w:tcBorders>
              <w:top w:val="single" w:sz="4" w:space="0" w:color="auto"/>
              <w:left w:val="single" w:sz="4" w:space="0" w:color="auto"/>
              <w:bottom w:val="nil"/>
              <w:right w:val="single" w:sz="4" w:space="0" w:color="auto"/>
            </w:tcBorders>
          </w:tcPr>
          <w:p w14:paraId="27D6AF14" w14:textId="77777777" w:rsidR="0044574A" w:rsidRDefault="0044574A" w:rsidP="009F1515">
            <w:pPr>
              <w:pStyle w:val="TAC"/>
              <w:spacing w:line="260" w:lineRule="auto"/>
              <w:rPr>
                <w:rFonts w:cs="Arial"/>
                <w:szCs w:val="18"/>
                <w:lang w:val="en-US" w:eastAsia="zh-CN"/>
              </w:rPr>
            </w:pPr>
            <w:r>
              <w:rPr>
                <w:lang w:val="en-US" w:eastAsia="zh-CN"/>
              </w:rPr>
              <w:t>10</w:t>
            </w:r>
          </w:p>
        </w:tc>
        <w:tc>
          <w:tcPr>
            <w:tcW w:w="1379" w:type="dxa"/>
            <w:tcBorders>
              <w:top w:val="single" w:sz="4" w:space="0" w:color="auto"/>
              <w:left w:val="single" w:sz="4" w:space="0" w:color="auto"/>
              <w:bottom w:val="nil"/>
              <w:right w:val="single" w:sz="4" w:space="0" w:color="auto"/>
            </w:tcBorders>
          </w:tcPr>
          <w:p w14:paraId="7207601D" w14:textId="77777777" w:rsidR="0044574A" w:rsidRDefault="0044574A" w:rsidP="009F1515">
            <w:pPr>
              <w:pStyle w:val="TAC"/>
              <w:spacing w:line="260" w:lineRule="auto"/>
              <w:rPr>
                <w:rFonts w:cs="Arial"/>
                <w:szCs w:val="18"/>
                <w:lang w:val="en-US" w:eastAsia="zh-CN"/>
              </w:rPr>
            </w:pPr>
            <w:r>
              <w:rPr>
                <w:lang w:eastAsia="ja-JP"/>
              </w:rPr>
              <w:t>1 (RBstart=10)</w:t>
            </w:r>
          </w:p>
        </w:tc>
        <w:tc>
          <w:tcPr>
            <w:tcW w:w="881" w:type="dxa"/>
            <w:tcBorders>
              <w:top w:val="single" w:sz="4" w:space="0" w:color="auto"/>
              <w:left w:val="single" w:sz="4" w:space="0" w:color="auto"/>
              <w:bottom w:val="nil"/>
              <w:right w:val="single" w:sz="4" w:space="0" w:color="auto"/>
            </w:tcBorders>
          </w:tcPr>
          <w:p w14:paraId="1FFF2E2D" w14:textId="77777777" w:rsidR="0044574A" w:rsidRDefault="0044574A" w:rsidP="009F1515">
            <w:pPr>
              <w:pStyle w:val="TAC"/>
              <w:spacing w:line="260" w:lineRule="auto"/>
              <w:rPr>
                <w:rFonts w:cs="Arial"/>
                <w:szCs w:val="18"/>
                <w:lang w:val="en-US" w:eastAsia="zh-CN"/>
              </w:rPr>
            </w:pPr>
            <w:r>
              <w:rPr>
                <w:rFonts w:cs="Arial"/>
                <w:szCs w:val="18"/>
                <w:lang w:val="en-US" w:eastAsia="zh-CN"/>
              </w:rPr>
              <w:t>3455</w:t>
            </w:r>
          </w:p>
        </w:tc>
        <w:tc>
          <w:tcPr>
            <w:tcW w:w="797" w:type="dxa"/>
            <w:tcBorders>
              <w:top w:val="single" w:sz="4" w:space="0" w:color="auto"/>
              <w:left w:val="single" w:sz="4" w:space="0" w:color="auto"/>
              <w:bottom w:val="nil"/>
              <w:right w:val="single" w:sz="4" w:space="0" w:color="auto"/>
            </w:tcBorders>
          </w:tcPr>
          <w:p w14:paraId="1B9B2EB8" w14:textId="77777777" w:rsidR="0044574A" w:rsidRDefault="0044574A" w:rsidP="009F1515">
            <w:pPr>
              <w:pStyle w:val="TAC"/>
              <w:spacing w:line="260" w:lineRule="auto"/>
              <w:rPr>
                <w:rFonts w:cs="Arial"/>
                <w:szCs w:val="18"/>
                <w:lang w:eastAsia="zh-CN"/>
              </w:rPr>
            </w:pPr>
            <w:r>
              <w:rPr>
                <w:lang w:eastAsia="zh-CN"/>
              </w:rPr>
              <w:t>N/A</w:t>
            </w:r>
          </w:p>
        </w:tc>
        <w:tc>
          <w:tcPr>
            <w:tcW w:w="828" w:type="dxa"/>
            <w:tcBorders>
              <w:top w:val="single" w:sz="4" w:space="0" w:color="auto"/>
              <w:left w:val="single" w:sz="4" w:space="0" w:color="auto"/>
              <w:bottom w:val="nil"/>
              <w:right w:val="single" w:sz="4" w:space="0" w:color="auto"/>
            </w:tcBorders>
          </w:tcPr>
          <w:p w14:paraId="2B5C0F6E" w14:textId="77777777" w:rsidR="0044574A" w:rsidRDefault="0044574A" w:rsidP="009F1515">
            <w:pPr>
              <w:pStyle w:val="TAC"/>
              <w:spacing w:line="260" w:lineRule="auto"/>
              <w:rPr>
                <w:rFonts w:cs="Arial"/>
                <w:szCs w:val="18"/>
                <w:lang w:val="en-US" w:eastAsia="zh-CN"/>
              </w:rPr>
            </w:pPr>
            <w:r>
              <w:rPr>
                <w:lang w:val="en-US" w:eastAsia="zh-CN"/>
              </w:rPr>
              <w:t>TDD</w:t>
            </w:r>
          </w:p>
        </w:tc>
        <w:tc>
          <w:tcPr>
            <w:tcW w:w="1057" w:type="dxa"/>
            <w:tcBorders>
              <w:top w:val="single" w:sz="4" w:space="0" w:color="auto"/>
              <w:left w:val="single" w:sz="4" w:space="0" w:color="auto"/>
              <w:bottom w:val="nil"/>
              <w:right w:val="single" w:sz="4" w:space="0" w:color="auto"/>
            </w:tcBorders>
          </w:tcPr>
          <w:p w14:paraId="05C8A67D" w14:textId="77777777" w:rsidR="0044574A" w:rsidRDefault="0044574A" w:rsidP="009F1515">
            <w:pPr>
              <w:pStyle w:val="TAC"/>
              <w:spacing w:line="260" w:lineRule="auto"/>
              <w:rPr>
                <w:rFonts w:cs="Arial"/>
                <w:szCs w:val="18"/>
              </w:rPr>
            </w:pPr>
            <w:r>
              <w:rPr>
                <w:lang w:eastAsia="zh-CN"/>
              </w:rPr>
              <w:t>N/A</w:t>
            </w:r>
          </w:p>
        </w:tc>
      </w:tr>
      <w:tr w:rsidR="0044574A" w14:paraId="38C16D73"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4B31CE9" w14:textId="77777777" w:rsidR="0044574A" w:rsidRDefault="0044574A" w:rsidP="009F1515">
            <w:pPr>
              <w:pStyle w:val="TAC"/>
              <w:spacing w:line="260" w:lineRule="auto"/>
              <w:rPr>
                <w:lang w:val="en-US" w:eastAsia="zh-CN"/>
              </w:rPr>
            </w:pPr>
          </w:p>
        </w:tc>
        <w:tc>
          <w:tcPr>
            <w:tcW w:w="923" w:type="dxa"/>
            <w:tcBorders>
              <w:top w:val="nil"/>
              <w:left w:val="single" w:sz="4" w:space="0" w:color="auto"/>
              <w:bottom w:val="single" w:sz="4" w:space="0" w:color="auto"/>
              <w:right w:val="single" w:sz="4" w:space="0" w:color="auto"/>
            </w:tcBorders>
          </w:tcPr>
          <w:p w14:paraId="0668D2D1" w14:textId="77777777" w:rsidR="0044574A" w:rsidRDefault="0044574A" w:rsidP="009F1515">
            <w:pPr>
              <w:pStyle w:val="TAC"/>
              <w:spacing w:line="260" w:lineRule="auto"/>
              <w:rPr>
                <w:rFonts w:cs="Arial"/>
                <w:szCs w:val="18"/>
                <w:lang w:val="en-US" w:eastAsia="zh-CN"/>
              </w:rPr>
            </w:pPr>
          </w:p>
        </w:tc>
        <w:tc>
          <w:tcPr>
            <w:tcW w:w="975" w:type="dxa"/>
            <w:tcBorders>
              <w:top w:val="nil"/>
              <w:left w:val="single" w:sz="4" w:space="0" w:color="auto"/>
              <w:bottom w:val="single" w:sz="4" w:space="0" w:color="auto"/>
              <w:right w:val="single" w:sz="4" w:space="0" w:color="auto"/>
            </w:tcBorders>
          </w:tcPr>
          <w:p w14:paraId="7E6C49EE" w14:textId="77777777" w:rsidR="0044574A" w:rsidRDefault="0044574A" w:rsidP="009F1515">
            <w:pPr>
              <w:pStyle w:val="TAC"/>
              <w:spacing w:line="260" w:lineRule="auto"/>
              <w:rPr>
                <w:rFonts w:cs="Arial"/>
                <w:szCs w:val="18"/>
                <w:lang w:val="en-US" w:eastAsia="zh-CN"/>
              </w:rPr>
            </w:pPr>
            <w:r>
              <w:rPr>
                <w:rFonts w:cs="Arial"/>
                <w:szCs w:val="18"/>
                <w:lang w:val="en-US" w:eastAsia="zh-CN"/>
              </w:rPr>
              <w:t>3875</w:t>
            </w:r>
          </w:p>
        </w:tc>
        <w:tc>
          <w:tcPr>
            <w:tcW w:w="1012" w:type="dxa"/>
            <w:tcBorders>
              <w:top w:val="nil"/>
              <w:left w:val="single" w:sz="4" w:space="0" w:color="auto"/>
              <w:bottom w:val="single" w:sz="4" w:space="0" w:color="auto"/>
              <w:right w:val="single" w:sz="4" w:space="0" w:color="auto"/>
            </w:tcBorders>
          </w:tcPr>
          <w:p w14:paraId="1B5D1D88" w14:textId="77777777" w:rsidR="0044574A" w:rsidRDefault="0044574A" w:rsidP="009F1515">
            <w:pPr>
              <w:pStyle w:val="TAC"/>
              <w:spacing w:line="260" w:lineRule="auto"/>
              <w:rPr>
                <w:rFonts w:cs="Arial"/>
                <w:szCs w:val="18"/>
                <w:lang w:val="en-US" w:eastAsia="zh-CN"/>
              </w:rPr>
            </w:pPr>
            <w:r>
              <w:rPr>
                <w:lang w:val="en-US" w:eastAsia="zh-CN"/>
              </w:rPr>
              <w:t>10</w:t>
            </w:r>
          </w:p>
        </w:tc>
        <w:tc>
          <w:tcPr>
            <w:tcW w:w="1379" w:type="dxa"/>
            <w:tcBorders>
              <w:top w:val="nil"/>
              <w:left w:val="single" w:sz="4" w:space="0" w:color="auto"/>
              <w:bottom w:val="single" w:sz="4" w:space="0" w:color="auto"/>
              <w:right w:val="single" w:sz="4" w:space="0" w:color="auto"/>
            </w:tcBorders>
          </w:tcPr>
          <w:p w14:paraId="5E42BDCD" w14:textId="77777777" w:rsidR="0044574A" w:rsidRDefault="0044574A" w:rsidP="009F1515">
            <w:pPr>
              <w:pStyle w:val="TAC"/>
              <w:spacing w:line="260" w:lineRule="auto"/>
              <w:rPr>
                <w:rFonts w:cs="Arial"/>
                <w:szCs w:val="18"/>
                <w:lang w:val="en-US" w:eastAsia="zh-CN"/>
              </w:rPr>
            </w:pPr>
            <w:r>
              <w:rPr>
                <w:lang w:eastAsia="ja-JP"/>
              </w:rPr>
              <w:t>1 (RBstart=0)</w:t>
            </w:r>
          </w:p>
        </w:tc>
        <w:tc>
          <w:tcPr>
            <w:tcW w:w="881" w:type="dxa"/>
            <w:tcBorders>
              <w:top w:val="nil"/>
              <w:left w:val="single" w:sz="4" w:space="0" w:color="auto"/>
              <w:bottom w:val="single" w:sz="4" w:space="0" w:color="auto"/>
              <w:right w:val="single" w:sz="4" w:space="0" w:color="auto"/>
            </w:tcBorders>
          </w:tcPr>
          <w:p w14:paraId="417841AE" w14:textId="77777777" w:rsidR="0044574A" w:rsidRDefault="0044574A" w:rsidP="009F1515">
            <w:pPr>
              <w:pStyle w:val="TAC"/>
              <w:spacing w:line="260" w:lineRule="auto"/>
              <w:rPr>
                <w:rFonts w:cs="Arial"/>
                <w:szCs w:val="18"/>
                <w:lang w:val="en-US" w:eastAsia="zh-CN"/>
              </w:rPr>
            </w:pPr>
            <w:r>
              <w:rPr>
                <w:rFonts w:cs="Arial"/>
                <w:szCs w:val="18"/>
                <w:lang w:val="en-US" w:eastAsia="zh-CN"/>
              </w:rPr>
              <w:t>3875</w:t>
            </w:r>
          </w:p>
        </w:tc>
        <w:tc>
          <w:tcPr>
            <w:tcW w:w="797" w:type="dxa"/>
            <w:tcBorders>
              <w:top w:val="nil"/>
              <w:left w:val="single" w:sz="4" w:space="0" w:color="auto"/>
              <w:bottom w:val="single" w:sz="4" w:space="0" w:color="auto"/>
              <w:right w:val="single" w:sz="4" w:space="0" w:color="auto"/>
            </w:tcBorders>
          </w:tcPr>
          <w:p w14:paraId="3D7C92BE" w14:textId="77777777" w:rsidR="0044574A" w:rsidRDefault="0044574A" w:rsidP="009F1515">
            <w:pPr>
              <w:pStyle w:val="TAC"/>
              <w:spacing w:line="260" w:lineRule="auto"/>
              <w:rPr>
                <w:rFonts w:cs="Arial"/>
                <w:szCs w:val="18"/>
                <w:lang w:eastAsia="zh-CN"/>
              </w:rPr>
            </w:pPr>
          </w:p>
        </w:tc>
        <w:tc>
          <w:tcPr>
            <w:tcW w:w="828" w:type="dxa"/>
            <w:tcBorders>
              <w:top w:val="nil"/>
              <w:left w:val="single" w:sz="4" w:space="0" w:color="auto"/>
              <w:bottom w:val="single" w:sz="4" w:space="0" w:color="auto"/>
              <w:right w:val="single" w:sz="4" w:space="0" w:color="auto"/>
            </w:tcBorders>
          </w:tcPr>
          <w:p w14:paraId="6F165764" w14:textId="77777777" w:rsidR="0044574A" w:rsidRDefault="0044574A" w:rsidP="009F1515">
            <w:pPr>
              <w:pStyle w:val="TAC"/>
              <w:spacing w:line="260" w:lineRule="auto"/>
              <w:rPr>
                <w:rFonts w:cs="Arial"/>
                <w:szCs w:val="18"/>
                <w:lang w:val="en-US" w:eastAsia="zh-CN"/>
              </w:rPr>
            </w:pPr>
          </w:p>
        </w:tc>
        <w:tc>
          <w:tcPr>
            <w:tcW w:w="1057" w:type="dxa"/>
            <w:tcBorders>
              <w:top w:val="nil"/>
              <w:left w:val="single" w:sz="4" w:space="0" w:color="auto"/>
              <w:bottom w:val="single" w:sz="4" w:space="0" w:color="auto"/>
              <w:right w:val="single" w:sz="4" w:space="0" w:color="auto"/>
            </w:tcBorders>
          </w:tcPr>
          <w:p w14:paraId="47238566" w14:textId="77777777" w:rsidR="0044574A" w:rsidRDefault="0044574A" w:rsidP="009F1515">
            <w:pPr>
              <w:pStyle w:val="TAC"/>
              <w:spacing w:line="260" w:lineRule="auto"/>
              <w:rPr>
                <w:rFonts w:cs="Arial"/>
                <w:szCs w:val="18"/>
              </w:rPr>
            </w:pPr>
          </w:p>
        </w:tc>
      </w:tr>
      <w:tr w:rsidR="0044574A" w14:paraId="23363B89"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F90B4FC" w14:textId="77777777" w:rsidR="0044574A" w:rsidRDefault="0044574A" w:rsidP="009F1515">
            <w:pPr>
              <w:pStyle w:val="TAC"/>
              <w:spacing w:line="260" w:lineRule="auto"/>
              <w:rPr>
                <w:lang w:val="en-US" w:eastAsia="zh-CN"/>
              </w:rPr>
            </w:pPr>
            <w:r>
              <w:rPr>
                <w:rFonts w:hint="eastAsia"/>
                <w:lang w:val="en-US" w:eastAsia="zh-CN"/>
              </w:rPr>
              <w:t>CA</w:t>
            </w:r>
            <w:r>
              <w:t>_</w:t>
            </w:r>
            <w:r>
              <w:rPr>
                <w:rFonts w:hint="eastAsia"/>
                <w:lang w:val="en-US" w:eastAsia="zh-CN"/>
              </w:rPr>
              <w:t>n66</w:t>
            </w:r>
            <w:r>
              <w:t>-</w:t>
            </w:r>
            <w:r>
              <w:rPr>
                <w:rFonts w:hint="eastAsia"/>
                <w:lang w:eastAsia="zh-CN"/>
              </w:rPr>
              <w:t>n</w:t>
            </w:r>
            <w:r>
              <w:rPr>
                <w:rFonts w:hint="eastAsia"/>
                <w:lang w:val="en-US" w:eastAsia="zh-CN"/>
              </w:rPr>
              <w:t>78</w:t>
            </w:r>
          </w:p>
        </w:tc>
        <w:tc>
          <w:tcPr>
            <w:tcW w:w="923" w:type="dxa"/>
            <w:tcBorders>
              <w:top w:val="single" w:sz="4" w:space="0" w:color="auto"/>
              <w:left w:val="single" w:sz="4" w:space="0" w:color="auto"/>
              <w:bottom w:val="single" w:sz="4" w:space="0" w:color="auto"/>
              <w:right w:val="single" w:sz="4" w:space="0" w:color="auto"/>
            </w:tcBorders>
          </w:tcPr>
          <w:p w14:paraId="1D7C0A14" w14:textId="77777777" w:rsidR="0044574A" w:rsidRDefault="0044574A" w:rsidP="009F1515">
            <w:pPr>
              <w:pStyle w:val="TAC"/>
              <w:spacing w:line="260" w:lineRule="auto"/>
              <w:rPr>
                <w:lang w:val="en-US" w:eastAsia="zh-CN"/>
              </w:rPr>
            </w:pPr>
            <w:r>
              <w:rPr>
                <w:rFonts w:hint="eastAsia"/>
                <w:lang w:val="en-US" w:eastAsia="zh-CN"/>
              </w:rPr>
              <w:t>n66</w:t>
            </w:r>
          </w:p>
        </w:tc>
        <w:tc>
          <w:tcPr>
            <w:tcW w:w="975" w:type="dxa"/>
            <w:tcBorders>
              <w:top w:val="single" w:sz="4" w:space="0" w:color="auto"/>
              <w:left w:val="single" w:sz="4" w:space="0" w:color="auto"/>
              <w:bottom w:val="single" w:sz="4" w:space="0" w:color="auto"/>
              <w:right w:val="single" w:sz="4" w:space="0" w:color="auto"/>
            </w:tcBorders>
          </w:tcPr>
          <w:p w14:paraId="3A9B75B6" w14:textId="77777777" w:rsidR="0044574A" w:rsidRDefault="0044574A" w:rsidP="009F1515">
            <w:pPr>
              <w:pStyle w:val="TAC"/>
              <w:spacing w:line="260" w:lineRule="auto"/>
              <w:rPr>
                <w:lang w:val="en-US" w:eastAsia="zh-CN"/>
              </w:rPr>
            </w:pPr>
            <w:r>
              <w:rPr>
                <w:rFonts w:hint="eastAsia"/>
                <w:lang w:val="en-US" w:eastAsia="zh-CN"/>
              </w:rPr>
              <w:t>1730</w:t>
            </w:r>
          </w:p>
        </w:tc>
        <w:tc>
          <w:tcPr>
            <w:tcW w:w="1012" w:type="dxa"/>
            <w:tcBorders>
              <w:top w:val="single" w:sz="4" w:space="0" w:color="auto"/>
              <w:left w:val="single" w:sz="4" w:space="0" w:color="auto"/>
              <w:bottom w:val="single" w:sz="4" w:space="0" w:color="auto"/>
              <w:right w:val="single" w:sz="4" w:space="0" w:color="auto"/>
            </w:tcBorders>
          </w:tcPr>
          <w:p w14:paraId="78FF95CA" w14:textId="77777777" w:rsidR="0044574A" w:rsidRDefault="0044574A" w:rsidP="009F1515">
            <w:pPr>
              <w:pStyle w:val="TAC"/>
              <w:spacing w:line="260" w:lineRule="auto"/>
              <w:rPr>
                <w:lang w:val="en-US" w:eastAsia="zh-CN"/>
              </w:rPr>
            </w:pPr>
            <w:r>
              <w:rPr>
                <w:rFonts w:hint="eastAsia"/>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00225BF3" w14:textId="77777777" w:rsidR="0044574A" w:rsidRDefault="0044574A" w:rsidP="009F1515">
            <w:pPr>
              <w:pStyle w:val="TAC"/>
              <w:spacing w:line="260" w:lineRule="auto"/>
              <w:rPr>
                <w:lang w:val="en-US" w:eastAsia="zh-CN"/>
              </w:rPr>
            </w:pPr>
            <w:r>
              <w:rPr>
                <w:rFonts w:hint="eastAsia"/>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412E2C9A" w14:textId="77777777" w:rsidR="0044574A" w:rsidRDefault="0044574A" w:rsidP="009F1515">
            <w:pPr>
              <w:pStyle w:val="TAC"/>
              <w:spacing w:line="260" w:lineRule="auto"/>
              <w:rPr>
                <w:lang w:val="en-US" w:eastAsia="zh-CN"/>
              </w:rPr>
            </w:pPr>
            <w:r>
              <w:rPr>
                <w:rFonts w:hint="eastAsia"/>
                <w:lang w:val="en-US" w:eastAsia="zh-CN"/>
              </w:rPr>
              <w:t>2130</w:t>
            </w:r>
          </w:p>
        </w:tc>
        <w:tc>
          <w:tcPr>
            <w:tcW w:w="797" w:type="dxa"/>
            <w:tcBorders>
              <w:top w:val="single" w:sz="4" w:space="0" w:color="auto"/>
              <w:left w:val="single" w:sz="4" w:space="0" w:color="auto"/>
              <w:bottom w:val="single" w:sz="4" w:space="0" w:color="auto"/>
              <w:right w:val="single" w:sz="4" w:space="0" w:color="auto"/>
            </w:tcBorders>
          </w:tcPr>
          <w:p w14:paraId="2371FA0C" w14:textId="77777777" w:rsidR="0044574A" w:rsidRDefault="0044574A" w:rsidP="009F1515">
            <w:pPr>
              <w:pStyle w:val="TAC"/>
              <w:spacing w:line="260" w:lineRule="auto"/>
              <w:rPr>
                <w:lang w:val="en-US" w:eastAsia="zh-CN"/>
              </w:rPr>
            </w:pPr>
            <w:r>
              <w:rPr>
                <w:rFonts w:hint="eastAsia"/>
                <w:lang w:val="en-US" w:eastAsia="zh-CN"/>
              </w:rPr>
              <w:t>5.0</w:t>
            </w:r>
          </w:p>
        </w:tc>
        <w:tc>
          <w:tcPr>
            <w:tcW w:w="828" w:type="dxa"/>
            <w:tcBorders>
              <w:top w:val="single" w:sz="4" w:space="0" w:color="auto"/>
              <w:left w:val="single" w:sz="4" w:space="0" w:color="auto"/>
              <w:bottom w:val="single" w:sz="4" w:space="0" w:color="auto"/>
              <w:right w:val="single" w:sz="4" w:space="0" w:color="auto"/>
            </w:tcBorders>
          </w:tcPr>
          <w:p w14:paraId="66926803" w14:textId="77777777" w:rsidR="0044574A" w:rsidRDefault="0044574A" w:rsidP="009F1515">
            <w:pPr>
              <w:pStyle w:val="TAC"/>
              <w:spacing w:line="260" w:lineRule="auto"/>
              <w:rPr>
                <w:lang w:val="en-US" w:eastAsia="zh-CN"/>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9AD2A23" w14:textId="77777777" w:rsidR="0044574A" w:rsidRDefault="0044574A" w:rsidP="009F1515">
            <w:pPr>
              <w:pStyle w:val="TAC"/>
              <w:spacing w:line="260" w:lineRule="auto"/>
              <w:rPr>
                <w:lang w:eastAsia="zh-CN"/>
              </w:rPr>
            </w:pPr>
            <w:r>
              <w:rPr>
                <w:lang w:eastAsia="zh-CN"/>
              </w:rPr>
              <w:t>IMD</w:t>
            </w:r>
            <w:r>
              <w:rPr>
                <w:lang w:val="en-US" w:eastAsia="zh-CN"/>
              </w:rPr>
              <w:t>5</w:t>
            </w:r>
          </w:p>
        </w:tc>
      </w:tr>
      <w:tr w:rsidR="0044574A" w14:paraId="06332693"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296C0CC"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1C6F3DA2" w14:textId="77777777" w:rsidR="0044574A" w:rsidRDefault="0044574A" w:rsidP="009F1515">
            <w:pPr>
              <w:pStyle w:val="TAC"/>
              <w:spacing w:line="260" w:lineRule="auto"/>
              <w:rPr>
                <w:lang w:val="en-US" w:eastAsia="zh-CN"/>
              </w:rPr>
            </w:pPr>
            <w:r>
              <w:rPr>
                <w:rFonts w:hint="eastAsia"/>
                <w:lang w:val="en-US" w:eastAsia="zh-CN"/>
              </w:rPr>
              <w:t>n</w:t>
            </w:r>
            <w:r>
              <w:rPr>
                <w:lang w:val="en-US" w:eastAsia="zh-CN"/>
              </w:rPr>
              <w:t>78</w:t>
            </w:r>
          </w:p>
        </w:tc>
        <w:tc>
          <w:tcPr>
            <w:tcW w:w="975" w:type="dxa"/>
            <w:tcBorders>
              <w:top w:val="single" w:sz="4" w:space="0" w:color="auto"/>
              <w:left w:val="single" w:sz="4" w:space="0" w:color="auto"/>
              <w:bottom w:val="single" w:sz="4" w:space="0" w:color="auto"/>
              <w:right w:val="single" w:sz="4" w:space="0" w:color="auto"/>
            </w:tcBorders>
          </w:tcPr>
          <w:p w14:paraId="729C3C80" w14:textId="77777777" w:rsidR="0044574A" w:rsidRDefault="0044574A" w:rsidP="009F1515">
            <w:pPr>
              <w:pStyle w:val="TAC"/>
              <w:spacing w:line="260" w:lineRule="auto"/>
              <w:rPr>
                <w:lang w:val="en-US" w:eastAsia="zh-CN"/>
              </w:rPr>
            </w:pPr>
            <w:r>
              <w:rPr>
                <w:rFonts w:hint="eastAsia"/>
                <w:lang w:val="en-US" w:eastAsia="zh-CN"/>
              </w:rPr>
              <w:t>3660</w:t>
            </w:r>
          </w:p>
        </w:tc>
        <w:tc>
          <w:tcPr>
            <w:tcW w:w="1012" w:type="dxa"/>
            <w:tcBorders>
              <w:top w:val="single" w:sz="4" w:space="0" w:color="auto"/>
              <w:left w:val="single" w:sz="4" w:space="0" w:color="auto"/>
              <w:bottom w:val="single" w:sz="4" w:space="0" w:color="auto"/>
              <w:right w:val="single" w:sz="4" w:space="0" w:color="auto"/>
            </w:tcBorders>
          </w:tcPr>
          <w:p w14:paraId="6EC9F3BB" w14:textId="77777777" w:rsidR="0044574A" w:rsidRDefault="0044574A" w:rsidP="009F1515">
            <w:pPr>
              <w:pStyle w:val="TAC"/>
              <w:spacing w:line="260" w:lineRule="auto"/>
              <w:rPr>
                <w:lang w:val="en-US" w:eastAsia="zh-CN"/>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5498493D" w14:textId="77777777" w:rsidR="0044574A" w:rsidRDefault="0044574A" w:rsidP="009F1515">
            <w:pPr>
              <w:pStyle w:val="TAC"/>
              <w:spacing w:line="260" w:lineRule="auto"/>
              <w:rPr>
                <w:lang w:val="en-US" w:eastAsia="zh-CN"/>
              </w:rPr>
            </w:pPr>
            <w:r>
              <w:rPr>
                <w:rFonts w:hint="eastAsia"/>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713E902F" w14:textId="77777777" w:rsidR="0044574A" w:rsidRDefault="0044574A" w:rsidP="009F1515">
            <w:pPr>
              <w:pStyle w:val="TAC"/>
              <w:spacing w:line="260" w:lineRule="auto"/>
              <w:rPr>
                <w:lang w:val="en-US" w:eastAsia="zh-CN"/>
              </w:rPr>
            </w:pPr>
            <w:r>
              <w:rPr>
                <w:rFonts w:hint="eastAsia"/>
                <w:lang w:val="en-US" w:eastAsia="zh-CN"/>
              </w:rPr>
              <w:t>3660</w:t>
            </w:r>
          </w:p>
        </w:tc>
        <w:tc>
          <w:tcPr>
            <w:tcW w:w="797" w:type="dxa"/>
            <w:tcBorders>
              <w:top w:val="single" w:sz="4" w:space="0" w:color="auto"/>
              <w:left w:val="single" w:sz="4" w:space="0" w:color="auto"/>
              <w:bottom w:val="single" w:sz="4" w:space="0" w:color="auto"/>
              <w:right w:val="single" w:sz="4" w:space="0" w:color="auto"/>
            </w:tcBorders>
          </w:tcPr>
          <w:p w14:paraId="082E51EA" w14:textId="77777777" w:rsidR="0044574A" w:rsidRDefault="0044574A" w:rsidP="009F1515">
            <w:pPr>
              <w:pStyle w:val="TAC"/>
              <w:spacing w:line="260" w:lineRule="auto"/>
              <w:rPr>
                <w:lang w:val="en-US" w:eastAsia="zh-CN"/>
              </w:rPr>
            </w:pPr>
            <w:r>
              <w:rPr>
                <w:lang w:eastAsia="zh-CN"/>
              </w:rPr>
              <w:t>N/A</w:t>
            </w:r>
          </w:p>
        </w:tc>
        <w:tc>
          <w:tcPr>
            <w:tcW w:w="828" w:type="dxa"/>
            <w:tcBorders>
              <w:top w:val="single" w:sz="4" w:space="0" w:color="auto"/>
              <w:left w:val="single" w:sz="4" w:space="0" w:color="auto"/>
              <w:bottom w:val="single" w:sz="4" w:space="0" w:color="auto"/>
              <w:right w:val="single" w:sz="4" w:space="0" w:color="auto"/>
            </w:tcBorders>
          </w:tcPr>
          <w:p w14:paraId="740934C7" w14:textId="77777777" w:rsidR="0044574A" w:rsidRDefault="0044574A" w:rsidP="009F1515">
            <w:pPr>
              <w:pStyle w:val="TAC"/>
              <w:spacing w:line="260" w:lineRule="auto"/>
              <w:rPr>
                <w:lang w:val="en-US" w:eastAsia="zh-CN"/>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03AAE08" w14:textId="77777777" w:rsidR="0044574A" w:rsidRDefault="0044574A" w:rsidP="009F1515">
            <w:pPr>
              <w:pStyle w:val="TAC"/>
              <w:spacing w:line="260" w:lineRule="auto"/>
              <w:rPr>
                <w:lang w:eastAsia="zh-CN"/>
              </w:rPr>
            </w:pPr>
            <w:r>
              <w:t>N/A</w:t>
            </w:r>
          </w:p>
        </w:tc>
      </w:tr>
      <w:tr w:rsidR="0044574A" w14:paraId="7211EACA" w14:textId="77777777" w:rsidTr="009F1515">
        <w:trPr>
          <w:trHeight w:val="187"/>
          <w:jc w:val="center"/>
        </w:trPr>
        <w:tc>
          <w:tcPr>
            <w:tcW w:w="2007" w:type="dxa"/>
            <w:tcBorders>
              <w:left w:val="single" w:sz="4" w:space="0" w:color="auto"/>
              <w:bottom w:val="nil"/>
              <w:right w:val="single" w:sz="4" w:space="0" w:color="auto"/>
            </w:tcBorders>
            <w:shd w:val="clear" w:color="auto" w:fill="auto"/>
          </w:tcPr>
          <w:p w14:paraId="735B9BAF" w14:textId="77777777" w:rsidR="0044574A" w:rsidRDefault="0044574A" w:rsidP="009F1515">
            <w:pPr>
              <w:pStyle w:val="TAC"/>
              <w:rPr>
                <w:lang w:val="en-US" w:eastAsia="ja-JP"/>
              </w:rPr>
            </w:pPr>
            <w:r>
              <w:rPr>
                <w:rFonts w:hint="eastAsia"/>
                <w:lang w:val="en-US" w:eastAsia="zh-CN"/>
              </w:rPr>
              <w:t>CA_n</w:t>
            </w:r>
            <w:r>
              <w:rPr>
                <w:lang w:val="en-US" w:eastAsia="zh-CN"/>
              </w:rPr>
              <w:t>66</w:t>
            </w:r>
            <w:r>
              <w:rPr>
                <w:rFonts w:hint="eastAsia"/>
                <w:lang w:val="en-US" w:eastAsia="zh-CN"/>
              </w:rPr>
              <w:t>-n</w:t>
            </w:r>
            <w:r>
              <w:rPr>
                <w:lang w:val="en-US" w:eastAsia="zh-CN"/>
              </w:rPr>
              <w:t>85</w:t>
            </w:r>
          </w:p>
        </w:tc>
        <w:tc>
          <w:tcPr>
            <w:tcW w:w="923" w:type="dxa"/>
            <w:tcBorders>
              <w:top w:val="single" w:sz="4" w:space="0" w:color="auto"/>
              <w:left w:val="single" w:sz="4" w:space="0" w:color="auto"/>
              <w:bottom w:val="single" w:sz="4" w:space="0" w:color="auto"/>
              <w:right w:val="single" w:sz="4" w:space="0" w:color="auto"/>
            </w:tcBorders>
          </w:tcPr>
          <w:p w14:paraId="1C7070F4" w14:textId="77777777" w:rsidR="0044574A" w:rsidRDefault="0044574A" w:rsidP="009F1515">
            <w:pPr>
              <w:pStyle w:val="TAC"/>
              <w:rPr>
                <w:szCs w:val="18"/>
                <w:lang w:val="en-US" w:eastAsia="ja-JP"/>
              </w:rPr>
            </w:pPr>
            <w:r>
              <w:t>n66</w:t>
            </w:r>
          </w:p>
        </w:tc>
        <w:tc>
          <w:tcPr>
            <w:tcW w:w="975" w:type="dxa"/>
            <w:tcBorders>
              <w:top w:val="single" w:sz="4" w:space="0" w:color="auto"/>
              <w:left w:val="single" w:sz="4" w:space="0" w:color="auto"/>
              <w:bottom w:val="single" w:sz="4" w:space="0" w:color="auto"/>
              <w:right w:val="single" w:sz="4" w:space="0" w:color="auto"/>
            </w:tcBorders>
          </w:tcPr>
          <w:p w14:paraId="20A9F52B" w14:textId="77777777" w:rsidR="0044574A" w:rsidRDefault="0044574A" w:rsidP="009F1515">
            <w:pPr>
              <w:pStyle w:val="TAC"/>
              <w:rPr>
                <w:lang w:val="fi-FI" w:eastAsia="ko-KR"/>
              </w:rPr>
            </w:pPr>
            <w:r>
              <w:t>1770</w:t>
            </w:r>
          </w:p>
        </w:tc>
        <w:tc>
          <w:tcPr>
            <w:tcW w:w="1012" w:type="dxa"/>
            <w:tcBorders>
              <w:top w:val="single" w:sz="4" w:space="0" w:color="auto"/>
              <w:left w:val="single" w:sz="4" w:space="0" w:color="auto"/>
              <w:bottom w:val="single" w:sz="4" w:space="0" w:color="auto"/>
              <w:right w:val="single" w:sz="4" w:space="0" w:color="auto"/>
            </w:tcBorders>
          </w:tcPr>
          <w:p w14:paraId="332F32C3" w14:textId="77777777" w:rsidR="0044574A" w:rsidRDefault="0044574A" w:rsidP="009F1515">
            <w:pPr>
              <w:pStyle w:val="TAC"/>
              <w:rPr>
                <w:lang w:val="en-US" w:eastAsia="zh-CN"/>
              </w:rPr>
            </w:pPr>
            <w:r>
              <w:t>5</w:t>
            </w:r>
          </w:p>
        </w:tc>
        <w:tc>
          <w:tcPr>
            <w:tcW w:w="1379" w:type="dxa"/>
            <w:tcBorders>
              <w:top w:val="single" w:sz="4" w:space="0" w:color="auto"/>
              <w:left w:val="single" w:sz="4" w:space="0" w:color="auto"/>
              <w:bottom w:val="single" w:sz="4" w:space="0" w:color="auto"/>
              <w:right w:val="single" w:sz="4" w:space="0" w:color="auto"/>
            </w:tcBorders>
          </w:tcPr>
          <w:p w14:paraId="34BB28E6" w14:textId="77777777" w:rsidR="0044574A" w:rsidRDefault="0044574A" w:rsidP="009F1515">
            <w:pPr>
              <w:pStyle w:val="TAC"/>
              <w:rPr>
                <w:lang w:val="en-US" w:eastAsia="zh-CN"/>
              </w:rPr>
            </w:pPr>
            <w:r>
              <w:t>25</w:t>
            </w:r>
          </w:p>
        </w:tc>
        <w:tc>
          <w:tcPr>
            <w:tcW w:w="881" w:type="dxa"/>
            <w:tcBorders>
              <w:top w:val="single" w:sz="4" w:space="0" w:color="auto"/>
              <w:left w:val="single" w:sz="4" w:space="0" w:color="auto"/>
              <w:bottom w:val="single" w:sz="4" w:space="0" w:color="auto"/>
              <w:right w:val="single" w:sz="4" w:space="0" w:color="auto"/>
            </w:tcBorders>
          </w:tcPr>
          <w:p w14:paraId="0B1CD307" w14:textId="77777777" w:rsidR="0044574A" w:rsidRDefault="0044574A" w:rsidP="009F1515">
            <w:pPr>
              <w:pStyle w:val="TAC"/>
              <w:rPr>
                <w:lang w:val="fi-FI" w:eastAsia="ko-KR"/>
              </w:rPr>
            </w:pPr>
            <w:r>
              <w:t>2138</w:t>
            </w:r>
          </w:p>
        </w:tc>
        <w:tc>
          <w:tcPr>
            <w:tcW w:w="797" w:type="dxa"/>
            <w:tcBorders>
              <w:top w:val="single" w:sz="4" w:space="0" w:color="auto"/>
              <w:left w:val="single" w:sz="4" w:space="0" w:color="auto"/>
              <w:bottom w:val="single" w:sz="4" w:space="0" w:color="auto"/>
              <w:right w:val="single" w:sz="4" w:space="0" w:color="auto"/>
            </w:tcBorders>
          </w:tcPr>
          <w:p w14:paraId="6BD8745B" w14:textId="77777777" w:rsidR="0044574A" w:rsidRDefault="0044574A" w:rsidP="009F1515">
            <w:pPr>
              <w:pStyle w:val="TAC"/>
              <w:rPr>
                <w:lang w:val="en-US" w:eastAsia="zh-CN"/>
              </w:rPr>
            </w:pPr>
            <w:r>
              <w:t>5</w:t>
            </w:r>
          </w:p>
        </w:tc>
        <w:tc>
          <w:tcPr>
            <w:tcW w:w="828" w:type="dxa"/>
            <w:tcBorders>
              <w:top w:val="single" w:sz="4" w:space="0" w:color="auto"/>
              <w:left w:val="single" w:sz="4" w:space="0" w:color="auto"/>
              <w:bottom w:val="single" w:sz="4" w:space="0" w:color="auto"/>
              <w:right w:val="single" w:sz="4" w:space="0" w:color="auto"/>
            </w:tcBorders>
          </w:tcPr>
          <w:p w14:paraId="69F4A577" w14:textId="77777777" w:rsidR="0044574A" w:rsidRDefault="0044574A" w:rsidP="009F1515">
            <w:pPr>
              <w:pStyle w:val="TAC"/>
              <w:rPr>
                <w:lang w:val="en-US" w:eastAsia="ja-JP"/>
              </w:rPr>
            </w:pPr>
            <w:r>
              <w:t>FDD</w:t>
            </w:r>
          </w:p>
        </w:tc>
        <w:tc>
          <w:tcPr>
            <w:tcW w:w="1057" w:type="dxa"/>
            <w:tcBorders>
              <w:top w:val="single" w:sz="4" w:space="0" w:color="auto"/>
              <w:left w:val="single" w:sz="4" w:space="0" w:color="auto"/>
              <w:bottom w:val="single" w:sz="4" w:space="0" w:color="auto"/>
              <w:right w:val="single" w:sz="4" w:space="0" w:color="auto"/>
            </w:tcBorders>
          </w:tcPr>
          <w:p w14:paraId="697CC156" w14:textId="77777777" w:rsidR="0044574A" w:rsidRDefault="0044574A" w:rsidP="009F1515">
            <w:pPr>
              <w:pStyle w:val="TAC"/>
              <w:rPr>
                <w:lang w:val="en-US" w:eastAsia="ja-JP"/>
              </w:rPr>
            </w:pPr>
            <w:r>
              <w:t>IMD4</w:t>
            </w:r>
          </w:p>
        </w:tc>
      </w:tr>
      <w:tr w:rsidR="0044574A" w14:paraId="55871A9E"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4692C76" w14:textId="77777777" w:rsidR="0044574A" w:rsidRDefault="0044574A" w:rsidP="009F1515">
            <w:pPr>
              <w:pStyle w:val="TAC"/>
              <w:rPr>
                <w:lang w:val="en-US" w:eastAsia="ja-JP"/>
              </w:rPr>
            </w:pPr>
          </w:p>
        </w:tc>
        <w:tc>
          <w:tcPr>
            <w:tcW w:w="923" w:type="dxa"/>
            <w:tcBorders>
              <w:top w:val="single" w:sz="4" w:space="0" w:color="auto"/>
              <w:left w:val="single" w:sz="4" w:space="0" w:color="auto"/>
              <w:bottom w:val="single" w:sz="4" w:space="0" w:color="auto"/>
              <w:right w:val="single" w:sz="4" w:space="0" w:color="auto"/>
            </w:tcBorders>
          </w:tcPr>
          <w:p w14:paraId="41DB860E" w14:textId="77777777" w:rsidR="0044574A" w:rsidRDefault="0044574A" w:rsidP="009F1515">
            <w:pPr>
              <w:pStyle w:val="TAC"/>
              <w:rPr>
                <w:szCs w:val="18"/>
                <w:lang w:val="en-US" w:eastAsia="ja-JP"/>
              </w:rPr>
            </w:pPr>
            <w:r>
              <w:t>n85</w:t>
            </w:r>
          </w:p>
        </w:tc>
        <w:tc>
          <w:tcPr>
            <w:tcW w:w="975" w:type="dxa"/>
            <w:tcBorders>
              <w:top w:val="single" w:sz="4" w:space="0" w:color="auto"/>
              <w:left w:val="single" w:sz="4" w:space="0" w:color="auto"/>
              <w:bottom w:val="single" w:sz="4" w:space="0" w:color="auto"/>
              <w:right w:val="single" w:sz="4" w:space="0" w:color="auto"/>
            </w:tcBorders>
          </w:tcPr>
          <w:p w14:paraId="1DB2A31A" w14:textId="77777777" w:rsidR="0044574A" w:rsidRDefault="0044574A" w:rsidP="009F1515">
            <w:pPr>
              <w:pStyle w:val="TAC"/>
              <w:rPr>
                <w:lang w:val="fi-FI" w:eastAsia="ko-KR"/>
              </w:rPr>
            </w:pPr>
            <w:r>
              <w:t>701</w:t>
            </w:r>
          </w:p>
        </w:tc>
        <w:tc>
          <w:tcPr>
            <w:tcW w:w="1012" w:type="dxa"/>
            <w:tcBorders>
              <w:top w:val="single" w:sz="4" w:space="0" w:color="auto"/>
              <w:left w:val="single" w:sz="4" w:space="0" w:color="auto"/>
              <w:bottom w:val="single" w:sz="4" w:space="0" w:color="auto"/>
              <w:right w:val="single" w:sz="4" w:space="0" w:color="auto"/>
            </w:tcBorders>
          </w:tcPr>
          <w:p w14:paraId="6927D204" w14:textId="77777777" w:rsidR="0044574A" w:rsidRDefault="0044574A" w:rsidP="009F1515">
            <w:pPr>
              <w:pStyle w:val="TAC"/>
              <w:rPr>
                <w:lang w:val="en-US" w:eastAsia="zh-CN"/>
              </w:rPr>
            </w:pPr>
            <w:r>
              <w:t>5</w:t>
            </w:r>
          </w:p>
        </w:tc>
        <w:tc>
          <w:tcPr>
            <w:tcW w:w="1379" w:type="dxa"/>
            <w:tcBorders>
              <w:top w:val="single" w:sz="4" w:space="0" w:color="auto"/>
              <w:left w:val="single" w:sz="4" w:space="0" w:color="auto"/>
              <w:bottom w:val="single" w:sz="4" w:space="0" w:color="auto"/>
              <w:right w:val="single" w:sz="4" w:space="0" w:color="auto"/>
            </w:tcBorders>
          </w:tcPr>
          <w:p w14:paraId="37B0DEC9" w14:textId="77777777" w:rsidR="0044574A" w:rsidRDefault="0044574A" w:rsidP="009F1515">
            <w:pPr>
              <w:pStyle w:val="TAC"/>
              <w:rPr>
                <w:lang w:val="en-US" w:eastAsia="zh-CN"/>
              </w:rPr>
            </w:pPr>
            <w:r>
              <w:t>25</w:t>
            </w:r>
          </w:p>
        </w:tc>
        <w:tc>
          <w:tcPr>
            <w:tcW w:w="881" w:type="dxa"/>
            <w:tcBorders>
              <w:top w:val="single" w:sz="4" w:space="0" w:color="auto"/>
              <w:left w:val="single" w:sz="4" w:space="0" w:color="auto"/>
              <w:bottom w:val="single" w:sz="4" w:space="0" w:color="auto"/>
              <w:right w:val="single" w:sz="4" w:space="0" w:color="auto"/>
            </w:tcBorders>
          </w:tcPr>
          <w:p w14:paraId="175F9E1D" w14:textId="77777777" w:rsidR="0044574A" w:rsidRDefault="0044574A" w:rsidP="009F1515">
            <w:pPr>
              <w:pStyle w:val="TAC"/>
              <w:rPr>
                <w:lang w:val="fi-FI" w:eastAsia="ko-KR"/>
              </w:rPr>
            </w:pPr>
            <w:r>
              <w:t>731</w:t>
            </w:r>
          </w:p>
        </w:tc>
        <w:tc>
          <w:tcPr>
            <w:tcW w:w="797" w:type="dxa"/>
            <w:tcBorders>
              <w:top w:val="single" w:sz="4" w:space="0" w:color="auto"/>
              <w:left w:val="single" w:sz="4" w:space="0" w:color="auto"/>
              <w:bottom w:val="single" w:sz="4" w:space="0" w:color="auto"/>
              <w:right w:val="single" w:sz="4" w:space="0" w:color="auto"/>
            </w:tcBorders>
          </w:tcPr>
          <w:p w14:paraId="4A4170E3" w14:textId="77777777" w:rsidR="0044574A" w:rsidRDefault="0044574A" w:rsidP="009F1515">
            <w:pPr>
              <w:pStyle w:val="TAC"/>
              <w:rPr>
                <w:lang w:val="en-US" w:eastAsia="zh-CN"/>
              </w:rPr>
            </w:pPr>
            <w:r>
              <w:t>N/A</w:t>
            </w:r>
          </w:p>
        </w:tc>
        <w:tc>
          <w:tcPr>
            <w:tcW w:w="828" w:type="dxa"/>
            <w:tcBorders>
              <w:top w:val="single" w:sz="4" w:space="0" w:color="auto"/>
              <w:left w:val="single" w:sz="4" w:space="0" w:color="auto"/>
              <w:bottom w:val="single" w:sz="4" w:space="0" w:color="auto"/>
              <w:right w:val="single" w:sz="4" w:space="0" w:color="auto"/>
            </w:tcBorders>
          </w:tcPr>
          <w:p w14:paraId="4B9490B4" w14:textId="77777777" w:rsidR="0044574A" w:rsidRDefault="0044574A" w:rsidP="009F1515">
            <w:pPr>
              <w:pStyle w:val="TAC"/>
              <w:rPr>
                <w:lang w:val="en-US" w:eastAsia="ja-JP"/>
              </w:rPr>
            </w:pPr>
            <w:r>
              <w:t>FDD</w:t>
            </w:r>
          </w:p>
        </w:tc>
        <w:tc>
          <w:tcPr>
            <w:tcW w:w="1057" w:type="dxa"/>
            <w:tcBorders>
              <w:top w:val="single" w:sz="4" w:space="0" w:color="auto"/>
              <w:left w:val="single" w:sz="4" w:space="0" w:color="auto"/>
              <w:bottom w:val="single" w:sz="4" w:space="0" w:color="auto"/>
              <w:right w:val="single" w:sz="4" w:space="0" w:color="auto"/>
            </w:tcBorders>
          </w:tcPr>
          <w:p w14:paraId="1D8013DF" w14:textId="77777777" w:rsidR="0044574A" w:rsidRDefault="0044574A" w:rsidP="009F1515">
            <w:pPr>
              <w:pStyle w:val="TAC"/>
              <w:rPr>
                <w:lang w:val="en-US" w:eastAsia="ja-JP"/>
              </w:rPr>
            </w:pPr>
            <w:r>
              <w:t>N/A</w:t>
            </w:r>
          </w:p>
        </w:tc>
      </w:tr>
      <w:tr w:rsidR="0044574A" w14:paraId="6082E444"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B14F99D" w14:textId="77777777" w:rsidR="0044574A" w:rsidRDefault="0044574A" w:rsidP="009F1515">
            <w:pPr>
              <w:pStyle w:val="TAC"/>
              <w:rPr>
                <w:lang w:val="en-US" w:eastAsia="ja-JP"/>
              </w:rPr>
            </w:pPr>
            <w:r>
              <w:rPr>
                <w:rFonts w:hint="eastAsia"/>
                <w:lang w:val="en-US" w:eastAsia="zh-CN"/>
              </w:rPr>
              <w:t>CA</w:t>
            </w:r>
            <w:r>
              <w:t>_</w:t>
            </w:r>
            <w:r>
              <w:rPr>
                <w:rFonts w:hint="eastAsia"/>
                <w:lang w:val="en-US" w:eastAsia="zh-CN"/>
              </w:rPr>
              <w:t>n</w:t>
            </w:r>
            <w:r>
              <w:rPr>
                <w:lang w:val="en-US" w:eastAsia="zh-CN"/>
              </w:rPr>
              <w:t>67</w:t>
            </w:r>
            <w:r>
              <w:t>-</w:t>
            </w:r>
            <w:r>
              <w:rPr>
                <w:rFonts w:hint="eastAsia"/>
                <w:lang w:eastAsia="zh-CN"/>
              </w:rPr>
              <w:t>n</w:t>
            </w:r>
            <w:r>
              <w:rPr>
                <w:lang w:eastAsia="zh-CN"/>
              </w:rPr>
              <w:t>78</w:t>
            </w:r>
          </w:p>
        </w:tc>
        <w:tc>
          <w:tcPr>
            <w:tcW w:w="923" w:type="dxa"/>
            <w:tcBorders>
              <w:top w:val="single" w:sz="4" w:space="0" w:color="auto"/>
              <w:left w:val="single" w:sz="4" w:space="0" w:color="auto"/>
              <w:bottom w:val="single" w:sz="4" w:space="0" w:color="auto"/>
              <w:right w:val="single" w:sz="4" w:space="0" w:color="auto"/>
            </w:tcBorders>
            <w:vAlign w:val="center"/>
          </w:tcPr>
          <w:p w14:paraId="2EB8CA30" w14:textId="77777777" w:rsidR="0044574A" w:rsidRDefault="0044574A" w:rsidP="009F1515">
            <w:pPr>
              <w:pStyle w:val="TAC"/>
            </w:pPr>
            <w:r>
              <w:rPr>
                <w:lang w:val="en-US" w:eastAsia="zh-CN"/>
              </w:rPr>
              <w:t>n67</w:t>
            </w:r>
          </w:p>
        </w:tc>
        <w:tc>
          <w:tcPr>
            <w:tcW w:w="975" w:type="dxa"/>
            <w:tcBorders>
              <w:top w:val="single" w:sz="4" w:space="0" w:color="auto"/>
              <w:left w:val="single" w:sz="4" w:space="0" w:color="auto"/>
              <w:bottom w:val="single" w:sz="4" w:space="0" w:color="auto"/>
              <w:right w:val="single" w:sz="4" w:space="0" w:color="auto"/>
            </w:tcBorders>
            <w:vAlign w:val="center"/>
          </w:tcPr>
          <w:p w14:paraId="0231583A" w14:textId="77777777" w:rsidR="0044574A" w:rsidRDefault="0044574A" w:rsidP="009F1515">
            <w:pPr>
              <w:pStyle w:val="TAC"/>
            </w:pPr>
            <w:r>
              <w:rPr>
                <w:rFonts w:cs="Arial"/>
                <w:color w:val="000000"/>
                <w:szCs w:val="18"/>
              </w:rPr>
              <w:t>N/A</w:t>
            </w:r>
          </w:p>
        </w:tc>
        <w:tc>
          <w:tcPr>
            <w:tcW w:w="1012" w:type="dxa"/>
            <w:tcBorders>
              <w:top w:val="single" w:sz="4" w:space="0" w:color="auto"/>
              <w:left w:val="single" w:sz="4" w:space="0" w:color="auto"/>
              <w:bottom w:val="single" w:sz="4" w:space="0" w:color="auto"/>
              <w:right w:val="single" w:sz="4" w:space="0" w:color="auto"/>
            </w:tcBorders>
            <w:vAlign w:val="center"/>
          </w:tcPr>
          <w:p w14:paraId="3A1252CE" w14:textId="77777777" w:rsidR="0044574A" w:rsidRDefault="0044574A" w:rsidP="009F1515">
            <w:pPr>
              <w:pStyle w:val="TAC"/>
            </w:pPr>
            <w:r>
              <w:rPr>
                <w:rFonts w:cs="Arial"/>
                <w:color w:val="000000"/>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6BFF8958" w14:textId="77777777" w:rsidR="0044574A" w:rsidRDefault="0044574A" w:rsidP="009F1515">
            <w:pPr>
              <w:pStyle w:val="TAC"/>
            </w:pPr>
            <w:r>
              <w:rPr>
                <w:rFonts w:cs="Arial"/>
                <w:color w:val="000000"/>
                <w:szCs w:val="18"/>
              </w:rPr>
              <w:t>N/A</w:t>
            </w:r>
          </w:p>
        </w:tc>
        <w:tc>
          <w:tcPr>
            <w:tcW w:w="881" w:type="dxa"/>
            <w:tcBorders>
              <w:top w:val="single" w:sz="4" w:space="0" w:color="auto"/>
              <w:left w:val="single" w:sz="4" w:space="0" w:color="auto"/>
              <w:bottom w:val="single" w:sz="4" w:space="0" w:color="auto"/>
              <w:right w:val="single" w:sz="4" w:space="0" w:color="auto"/>
            </w:tcBorders>
            <w:vAlign w:val="center"/>
          </w:tcPr>
          <w:p w14:paraId="4544E403" w14:textId="77777777" w:rsidR="0044574A" w:rsidRDefault="0044574A" w:rsidP="009F1515">
            <w:pPr>
              <w:pStyle w:val="TAC"/>
            </w:pPr>
            <w:r>
              <w:rPr>
                <w:rFonts w:cs="Arial"/>
                <w:color w:val="000000"/>
                <w:szCs w:val="18"/>
              </w:rPr>
              <w:t>748</w:t>
            </w:r>
          </w:p>
        </w:tc>
        <w:tc>
          <w:tcPr>
            <w:tcW w:w="797" w:type="dxa"/>
            <w:tcBorders>
              <w:top w:val="single" w:sz="4" w:space="0" w:color="auto"/>
              <w:left w:val="single" w:sz="4" w:space="0" w:color="auto"/>
              <w:bottom w:val="single" w:sz="4" w:space="0" w:color="auto"/>
              <w:right w:val="single" w:sz="4" w:space="0" w:color="auto"/>
            </w:tcBorders>
            <w:vAlign w:val="center"/>
          </w:tcPr>
          <w:p w14:paraId="7EEC286B" w14:textId="77777777" w:rsidR="0044574A" w:rsidRDefault="0044574A" w:rsidP="009F1515">
            <w:pPr>
              <w:pStyle w:val="TAC"/>
            </w:pPr>
            <w:r>
              <w:rPr>
                <w:rFonts w:cs="Arial"/>
                <w:color w:val="000000"/>
                <w:szCs w:val="18"/>
              </w:rPr>
              <w:t>8.6</w:t>
            </w:r>
          </w:p>
        </w:tc>
        <w:tc>
          <w:tcPr>
            <w:tcW w:w="828" w:type="dxa"/>
            <w:tcBorders>
              <w:top w:val="single" w:sz="4" w:space="0" w:color="auto"/>
              <w:left w:val="single" w:sz="4" w:space="0" w:color="auto"/>
              <w:bottom w:val="single" w:sz="4" w:space="0" w:color="auto"/>
              <w:right w:val="single" w:sz="4" w:space="0" w:color="auto"/>
            </w:tcBorders>
            <w:vAlign w:val="center"/>
          </w:tcPr>
          <w:p w14:paraId="44D78F33" w14:textId="77777777" w:rsidR="0044574A" w:rsidRDefault="0044574A" w:rsidP="009F1515">
            <w:pPr>
              <w:pStyle w:val="TAC"/>
            </w:pPr>
            <w:r>
              <w:rPr>
                <w:rFonts w:cs="Arial"/>
                <w:color w:val="000000"/>
                <w:szCs w:val="18"/>
              </w:rPr>
              <w:t>SDL</w:t>
            </w:r>
          </w:p>
        </w:tc>
        <w:tc>
          <w:tcPr>
            <w:tcW w:w="1057" w:type="dxa"/>
            <w:tcBorders>
              <w:top w:val="single" w:sz="4" w:space="0" w:color="auto"/>
              <w:left w:val="single" w:sz="4" w:space="0" w:color="auto"/>
              <w:bottom w:val="single" w:sz="4" w:space="0" w:color="auto"/>
              <w:right w:val="single" w:sz="4" w:space="0" w:color="auto"/>
            </w:tcBorders>
          </w:tcPr>
          <w:p w14:paraId="1C9D7AF6" w14:textId="77777777" w:rsidR="0044574A" w:rsidRDefault="0044574A" w:rsidP="009F1515">
            <w:pPr>
              <w:pStyle w:val="TAC"/>
            </w:pPr>
            <w:r>
              <w:rPr>
                <w:rFonts w:cs="Arial"/>
                <w:lang w:eastAsia="ko-KR"/>
              </w:rPr>
              <w:t>IMD4</w:t>
            </w:r>
            <w:r>
              <w:rPr>
                <w:rFonts w:cs="Arial" w:hint="eastAsia"/>
                <w:vertAlign w:val="superscript"/>
                <w:lang w:val="en-US" w:eastAsia="zh-CN"/>
              </w:rPr>
              <w:t>15</w:t>
            </w:r>
          </w:p>
        </w:tc>
      </w:tr>
      <w:tr w:rsidR="0044574A" w14:paraId="30B4F88C"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187BE7B0" w14:textId="77777777" w:rsidR="0044574A" w:rsidRDefault="0044574A" w:rsidP="009F1515">
            <w:pPr>
              <w:pStyle w:val="TAC"/>
              <w:rPr>
                <w:lang w:val="en-US" w:eastAsia="ja-JP"/>
              </w:rPr>
            </w:pPr>
          </w:p>
        </w:tc>
        <w:tc>
          <w:tcPr>
            <w:tcW w:w="923" w:type="dxa"/>
            <w:tcBorders>
              <w:top w:val="single" w:sz="4" w:space="0" w:color="auto"/>
              <w:left w:val="single" w:sz="4" w:space="0" w:color="auto"/>
              <w:bottom w:val="nil"/>
              <w:right w:val="single" w:sz="4" w:space="0" w:color="auto"/>
            </w:tcBorders>
            <w:vAlign w:val="center"/>
          </w:tcPr>
          <w:p w14:paraId="6473FC63" w14:textId="77777777" w:rsidR="0044574A" w:rsidRDefault="0044574A" w:rsidP="009F1515">
            <w:pPr>
              <w:pStyle w:val="TAC"/>
            </w:pPr>
            <w:r>
              <w:rPr>
                <w:lang w:eastAsia="zh-CN"/>
              </w:rPr>
              <w:t>n78</w:t>
            </w:r>
            <w:r>
              <w:rPr>
                <w:vertAlign w:val="superscript"/>
                <w:lang w:eastAsia="zh-CN"/>
              </w:rPr>
              <w:t>12</w:t>
            </w:r>
          </w:p>
        </w:tc>
        <w:tc>
          <w:tcPr>
            <w:tcW w:w="975" w:type="dxa"/>
            <w:tcBorders>
              <w:top w:val="single" w:sz="4" w:space="0" w:color="auto"/>
              <w:left w:val="single" w:sz="4" w:space="0" w:color="auto"/>
              <w:bottom w:val="single" w:sz="4" w:space="0" w:color="auto"/>
              <w:right w:val="single" w:sz="4" w:space="0" w:color="auto"/>
            </w:tcBorders>
            <w:vAlign w:val="center"/>
          </w:tcPr>
          <w:p w14:paraId="50A65DAC" w14:textId="77777777" w:rsidR="0044574A" w:rsidRDefault="0044574A" w:rsidP="009F1515">
            <w:pPr>
              <w:pStyle w:val="TAC"/>
            </w:pPr>
            <w:r>
              <w:rPr>
                <w:rFonts w:cs="Arial"/>
                <w:color w:val="000000"/>
                <w:szCs w:val="18"/>
              </w:rPr>
              <w:t>3376</w:t>
            </w:r>
          </w:p>
        </w:tc>
        <w:tc>
          <w:tcPr>
            <w:tcW w:w="1012" w:type="dxa"/>
            <w:tcBorders>
              <w:top w:val="single" w:sz="4" w:space="0" w:color="auto"/>
              <w:left w:val="single" w:sz="4" w:space="0" w:color="auto"/>
              <w:bottom w:val="single" w:sz="4" w:space="0" w:color="auto"/>
              <w:right w:val="single" w:sz="4" w:space="0" w:color="auto"/>
            </w:tcBorders>
            <w:vAlign w:val="center"/>
          </w:tcPr>
          <w:p w14:paraId="1964650E" w14:textId="77777777" w:rsidR="0044574A" w:rsidRDefault="0044574A" w:rsidP="009F1515">
            <w:pPr>
              <w:pStyle w:val="TAC"/>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3B858E32" w14:textId="77777777" w:rsidR="0044574A" w:rsidRDefault="0044574A" w:rsidP="009F1515">
            <w:pPr>
              <w:pStyle w:val="TAC"/>
            </w:pPr>
            <w:r>
              <w:rPr>
                <w:rFonts w:cs="Arial"/>
                <w:color w:val="000000"/>
                <w:sz w:val="14"/>
                <w:szCs w:val="14"/>
              </w:rPr>
              <w:t>1 RB</w:t>
            </w:r>
            <w:r>
              <w:rPr>
                <w:rFonts w:cs="Arial"/>
                <w:color w:val="000000"/>
                <w:sz w:val="14"/>
                <w:szCs w:val="14"/>
                <w:vertAlign w:val="subscript"/>
              </w:rPr>
              <w:t>START</w:t>
            </w:r>
            <w:r>
              <w:rPr>
                <w:rFonts w:cs="Arial"/>
                <w:color w:val="000000"/>
                <w:sz w:val="14"/>
                <w:szCs w:val="14"/>
              </w:rPr>
              <w:t>=25</w:t>
            </w:r>
          </w:p>
        </w:tc>
        <w:tc>
          <w:tcPr>
            <w:tcW w:w="881" w:type="dxa"/>
            <w:tcBorders>
              <w:top w:val="single" w:sz="4" w:space="0" w:color="auto"/>
              <w:left w:val="single" w:sz="4" w:space="0" w:color="auto"/>
              <w:bottom w:val="single" w:sz="4" w:space="0" w:color="auto"/>
              <w:right w:val="single" w:sz="4" w:space="0" w:color="auto"/>
            </w:tcBorders>
            <w:vAlign w:val="center"/>
          </w:tcPr>
          <w:p w14:paraId="0DACF247" w14:textId="77777777" w:rsidR="0044574A" w:rsidRDefault="0044574A" w:rsidP="009F1515">
            <w:pPr>
              <w:pStyle w:val="TAC"/>
            </w:pPr>
            <w:r>
              <w:rPr>
                <w:rFonts w:cs="Arial"/>
                <w:color w:val="000000"/>
                <w:szCs w:val="18"/>
              </w:rPr>
              <w:t>3376</w:t>
            </w:r>
          </w:p>
        </w:tc>
        <w:tc>
          <w:tcPr>
            <w:tcW w:w="797" w:type="dxa"/>
            <w:tcBorders>
              <w:top w:val="single" w:sz="4" w:space="0" w:color="auto"/>
              <w:left w:val="single" w:sz="4" w:space="0" w:color="auto"/>
              <w:bottom w:val="nil"/>
              <w:right w:val="single" w:sz="4" w:space="0" w:color="auto"/>
            </w:tcBorders>
            <w:vAlign w:val="center"/>
          </w:tcPr>
          <w:p w14:paraId="3ED746AA" w14:textId="77777777" w:rsidR="0044574A" w:rsidRDefault="0044574A" w:rsidP="009F1515">
            <w:pPr>
              <w:pStyle w:val="TAC"/>
            </w:pPr>
            <w:r>
              <w:rPr>
                <w:rFonts w:cs="Arial"/>
                <w:color w:val="000000"/>
                <w:szCs w:val="18"/>
              </w:rPr>
              <w:t>N/A</w:t>
            </w:r>
          </w:p>
        </w:tc>
        <w:tc>
          <w:tcPr>
            <w:tcW w:w="828" w:type="dxa"/>
            <w:tcBorders>
              <w:top w:val="single" w:sz="4" w:space="0" w:color="auto"/>
              <w:left w:val="single" w:sz="4" w:space="0" w:color="auto"/>
              <w:bottom w:val="nil"/>
              <w:right w:val="single" w:sz="4" w:space="0" w:color="auto"/>
            </w:tcBorders>
            <w:vAlign w:val="center"/>
          </w:tcPr>
          <w:p w14:paraId="63BEBC6D" w14:textId="77777777" w:rsidR="0044574A" w:rsidRDefault="0044574A" w:rsidP="009F1515">
            <w:pPr>
              <w:pStyle w:val="TAC"/>
            </w:pPr>
            <w:r>
              <w:rPr>
                <w:rFonts w:cs="Arial"/>
                <w:color w:val="000000"/>
                <w:szCs w:val="18"/>
              </w:rPr>
              <w:t>TDD</w:t>
            </w:r>
          </w:p>
        </w:tc>
        <w:tc>
          <w:tcPr>
            <w:tcW w:w="1057" w:type="dxa"/>
            <w:tcBorders>
              <w:top w:val="single" w:sz="4" w:space="0" w:color="auto"/>
              <w:left w:val="single" w:sz="4" w:space="0" w:color="auto"/>
              <w:bottom w:val="nil"/>
              <w:right w:val="single" w:sz="4" w:space="0" w:color="auto"/>
            </w:tcBorders>
          </w:tcPr>
          <w:p w14:paraId="274F852E" w14:textId="77777777" w:rsidR="0044574A" w:rsidRDefault="0044574A" w:rsidP="009F1515">
            <w:pPr>
              <w:pStyle w:val="TAC"/>
            </w:pPr>
            <w:r>
              <w:rPr>
                <w:rFonts w:cs="Arial"/>
                <w:lang w:eastAsia="ko-KR"/>
              </w:rPr>
              <w:t>N/A</w:t>
            </w:r>
          </w:p>
        </w:tc>
      </w:tr>
      <w:tr w:rsidR="0044574A" w14:paraId="3F666630"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9AFED99" w14:textId="77777777" w:rsidR="0044574A" w:rsidRDefault="0044574A" w:rsidP="009F1515">
            <w:pPr>
              <w:pStyle w:val="TAC"/>
              <w:rPr>
                <w:lang w:val="en-US" w:eastAsia="ja-JP"/>
              </w:rPr>
            </w:pPr>
          </w:p>
        </w:tc>
        <w:tc>
          <w:tcPr>
            <w:tcW w:w="923" w:type="dxa"/>
            <w:tcBorders>
              <w:top w:val="nil"/>
              <w:left w:val="single" w:sz="4" w:space="0" w:color="auto"/>
              <w:bottom w:val="single" w:sz="4" w:space="0" w:color="auto"/>
              <w:right w:val="single" w:sz="4" w:space="0" w:color="auto"/>
            </w:tcBorders>
            <w:vAlign w:val="center"/>
          </w:tcPr>
          <w:p w14:paraId="5D3ADF25" w14:textId="77777777" w:rsidR="0044574A" w:rsidRDefault="0044574A" w:rsidP="009F1515">
            <w:pPr>
              <w:pStyle w:val="TAC"/>
            </w:pPr>
          </w:p>
        </w:tc>
        <w:tc>
          <w:tcPr>
            <w:tcW w:w="975" w:type="dxa"/>
            <w:tcBorders>
              <w:top w:val="single" w:sz="4" w:space="0" w:color="auto"/>
              <w:left w:val="single" w:sz="4" w:space="0" w:color="auto"/>
              <w:bottom w:val="single" w:sz="4" w:space="0" w:color="auto"/>
              <w:right w:val="single" w:sz="4" w:space="0" w:color="auto"/>
            </w:tcBorders>
            <w:vAlign w:val="center"/>
          </w:tcPr>
          <w:p w14:paraId="368F831B" w14:textId="77777777" w:rsidR="0044574A" w:rsidRDefault="0044574A" w:rsidP="009F1515">
            <w:pPr>
              <w:pStyle w:val="TAC"/>
            </w:pPr>
            <w:r>
              <w:rPr>
                <w:rFonts w:eastAsia="PMingLiU" w:cs="Arial" w:hint="eastAsia"/>
                <w:color w:val="000000"/>
                <w:szCs w:val="18"/>
                <w:lang w:eastAsia="zh-TW"/>
              </w:rPr>
              <w:t>3</w:t>
            </w:r>
            <w:r>
              <w:rPr>
                <w:rFonts w:eastAsia="PMingLiU" w:cs="Arial"/>
                <w:color w:val="000000"/>
                <w:szCs w:val="18"/>
                <w:lang w:eastAsia="zh-TW"/>
              </w:rPr>
              <w:t>750</w:t>
            </w:r>
          </w:p>
        </w:tc>
        <w:tc>
          <w:tcPr>
            <w:tcW w:w="1012" w:type="dxa"/>
            <w:tcBorders>
              <w:top w:val="single" w:sz="4" w:space="0" w:color="auto"/>
              <w:left w:val="single" w:sz="4" w:space="0" w:color="auto"/>
              <w:bottom w:val="single" w:sz="4" w:space="0" w:color="auto"/>
              <w:right w:val="single" w:sz="4" w:space="0" w:color="auto"/>
            </w:tcBorders>
            <w:vAlign w:val="center"/>
          </w:tcPr>
          <w:p w14:paraId="3AA57588" w14:textId="77777777" w:rsidR="0044574A" w:rsidRDefault="0044574A" w:rsidP="009F1515">
            <w:pPr>
              <w:pStyle w:val="TAC"/>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789AAA42" w14:textId="77777777" w:rsidR="0044574A" w:rsidRDefault="0044574A" w:rsidP="009F1515">
            <w:pPr>
              <w:pStyle w:val="TAC"/>
            </w:pPr>
            <w:r>
              <w:rPr>
                <w:rFonts w:cs="Arial"/>
                <w:color w:val="000000"/>
                <w:sz w:val="14"/>
                <w:szCs w:val="14"/>
              </w:rPr>
              <w:t>1 RB</w:t>
            </w:r>
            <w:r>
              <w:rPr>
                <w:rFonts w:cs="Arial"/>
                <w:color w:val="000000"/>
                <w:sz w:val="14"/>
                <w:szCs w:val="14"/>
                <w:vertAlign w:val="subscript"/>
              </w:rPr>
              <w:t>START</w:t>
            </w:r>
            <w:r>
              <w:rPr>
                <w:rFonts w:cs="Arial"/>
                <w:color w:val="000000"/>
                <w:sz w:val="14"/>
                <w:szCs w:val="14"/>
              </w:rPr>
              <w:t>=25</w:t>
            </w:r>
          </w:p>
        </w:tc>
        <w:tc>
          <w:tcPr>
            <w:tcW w:w="881" w:type="dxa"/>
            <w:tcBorders>
              <w:top w:val="single" w:sz="4" w:space="0" w:color="auto"/>
              <w:left w:val="single" w:sz="4" w:space="0" w:color="auto"/>
              <w:bottom w:val="single" w:sz="4" w:space="0" w:color="auto"/>
              <w:right w:val="single" w:sz="4" w:space="0" w:color="auto"/>
            </w:tcBorders>
            <w:vAlign w:val="center"/>
          </w:tcPr>
          <w:p w14:paraId="6082AD98" w14:textId="77777777" w:rsidR="0044574A" w:rsidRDefault="0044574A" w:rsidP="009F1515">
            <w:pPr>
              <w:pStyle w:val="TAC"/>
            </w:pPr>
            <w:r>
              <w:rPr>
                <w:rFonts w:eastAsia="PMingLiU" w:cs="Arial" w:hint="eastAsia"/>
                <w:color w:val="000000"/>
                <w:szCs w:val="18"/>
                <w:lang w:eastAsia="zh-TW"/>
              </w:rPr>
              <w:t>3</w:t>
            </w:r>
            <w:r>
              <w:rPr>
                <w:rFonts w:eastAsia="PMingLiU" w:cs="Arial"/>
                <w:color w:val="000000"/>
                <w:szCs w:val="18"/>
                <w:lang w:eastAsia="zh-TW"/>
              </w:rPr>
              <w:t>750</w:t>
            </w:r>
          </w:p>
        </w:tc>
        <w:tc>
          <w:tcPr>
            <w:tcW w:w="797" w:type="dxa"/>
            <w:tcBorders>
              <w:top w:val="nil"/>
              <w:left w:val="single" w:sz="4" w:space="0" w:color="auto"/>
              <w:bottom w:val="single" w:sz="4" w:space="0" w:color="auto"/>
              <w:right w:val="single" w:sz="4" w:space="0" w:color="auto"/>
            </w:tcBorders>
            <w:vAlign w:val="center"/>
          </w:tcPr>
          <w:p w14:paraId="104A97BC" w14:textId="77777777" w:rsidR="0044574A" w:rsidRDefault="0044574A" w:rsidP="009F1515">
            <w:pPr>
              <w:pStyle w:val="TAC"/>
            </w:pPr>
          </w:p>
        </w:tc>
        <w:tc>
          <w:tcPr>
            <w:tcW w:w="828" w:type="dxa"/>
            <w:tcBorders>
              <w:top w:val="nil"/>
              <w:left w:val="single" w:sz="4" w:space="0" w:color="auto"/>
              <w:bottom w:val="single" w:sz="4" w:space="0" w:color="auto"/>
              <w:right w:val="single" w:sz="4" w:space="0" w:color="auto"/>
            </w:tcBorders>
            <w:vAlign w:val="center"/>
          </w:tcPr>
          <w:p w14:paraId="18ABAFE9" w14:textId="77777777" w:rsidR="0044574A" w:rsidRDefault="0044574A" w:rsidP="009F1515">
            <w:pPr>
              <w:pStyle w:val="TAC"/>
            </w:pPr>
          </w:p>
        </w:tc>
        <w:tc>
          <w:tcPr>
            <w:tcW w:w="1057" w:type="dxa"/>
            <w:tcBorders>
              <w:top w:val="nil"/>
              <w:left w:val="single" w:sz="4" w:space="0" w:color="auto"/>
              <w:bottom w:val="single" w:sz="4" w:space="0" w:color="auto"/>
              <w:right w:val="single" w:sz="4" w:space="0" w:color="auto"/>
            </w:tcBorders>
          </w:tcPr>
          <w:p w14:paraId="0D88425B" w14:textId="77777777" w:rsidR="0044574A" w:rsidRDefault="0044574A" w:rsidP="009F1515">
            <w:pPr>
              <w:pStyle w:val="TAC"/>
            </w:pPr>
          </w:p>
        </w:tc>
      </w:tr>
      <w:tr w:rsidR="0044574A" w14:paraId="723AE319"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66B2411" w14:textId="77777777" w:rsidR="0044574A" w:rsidRDefault="0044574A" w:rsidP="009F1515">
            <w:pPr>
              <w:pStyle w:val="TAC"/>
              <w:spacing w:line="260" w:lineRule="auto"/>
              <w:rPr>
                <w:lang w:eastAsia="zh-CN"/>
              </w:rPr>
            </w:pPr>
            <w:r>
              <w:rPr>
                <w:lang w:val="en-US" w:eastAsia="ja-JP"/>
              </w:rPr>
              <w:t>CA</w:t>
            </w:r>
            <w:r>
              <w:rPr>
                <w:lang w:val="en-US"/>
              </w:rPr>
              <w:t>_n</w:t>
            </w:r>
            <w:r>
              <w:rPr>
                <w:lang w:val="en-US" w:eastAsia="ja-JP"/>
              </w:rPr>
              <w:t>70</w:t>
            </w:r>
            <w:r>
              <w:rPr>
                <w:lang w:val="en-US"/>
              </w:rPr>
              <w:t>-</w:t>
            </w:r>
            <w:r>
              <w:rPr>
                <w:lang w:val="en-US" w:eastAsia="ja-JP"/>
              </w:rPr>
              <w:t>n71</w:t>
            </w:r>
          </w:p>
        </w:tc>
        <w:tc>
          <w:tcPr>
            <w:tcW w:w="923" w:type="dxa"/>
            <w:tcBorders>
              <w:top w:val="single" w:sz="4" w:space="0" w:color="auto"/>
              <w:left w:val="single" w:sz="4" w:space="0" w:color="auto"/>
              <w:bottom w:val="single" w:sz="4" w:space="0" w:color="auto"/>
              <w:right w:val="single" w:sz="4" w:space="0" w:color="auto"/>
            </w:tcBorders>
          </w:tcPr>
          <w:p w14:paraId="675377D7" w14:textId="77777777" w:rsidR="0044574A" w:rsidRDefault="0044574A" w:rsidP="009F1515">
            <w:pPr>
              <w:pStyle w:val="TAC"/>
              <w:spacing w:line="260" w:lineRule="auto"/>
              <w:rPr>
                <w:lang w:val="en-US" w:eastAsia="zh-CN"/>
              </w:rPr>
            </w:pPr>
            <w:r>
              <w:rPr>
                <w:lang w:val="en-US" w:eastAsia="ja-JP"/>
              </w:rPr>
              <w:t>n70</w:t>
            </w:r>
          </w:p>
        </w:tc>
        <w:tc>
          <w:tcPr>
            <w:tcW w:w="975" w:type="dxa"/>
            <w:tcBorders>
              <w:top w:val="single" w:sz="4" w:space="0" w:color="auto"/>
              <w:left w:val="single" w:sz="4" w:space="0" w:color="auto"/>
              <w:bottom w:val="single" w:sz="4" w:space="0" w:color="auto"/>
              <w:right w:val="single" w:sz="4" w:space="0" w:color="auto"/>
            </w:tcBorders>
          </w:tcPr>
          <w:p w14:paraId="082960E1" w14:textId="77777777" w:rsidR="0044574A" w:rsidRDefault="0044574A" w:rsidP="009F1515">
            <w:pPr>
              <w:pStyle w:val="TAC"/>
              <w:spacing w:line="260" w:lineRule="auto"/>
              <w:rPr>
                <w:lang w:val="en-US" w:eastAsia="zh-CN"/>
              </w:rPr>
            </w:pPr>
            <w:r>
              <w:rPr>
                <w:szCs w:val="18"/>
                <w:lang w:val="fi-FI" w:eastAsia="ko-KR"/>
              </w:rPr>
              <w:t>1697.5</w:t>
            </w:r>
          </w:p>
        </w:tc>
        <w:tc>
          <w:tcPr>
            <w:tcW w:w="1012" w:type="dxa"/>
            <w:tcBorders>
              <w:top w:val="single" w:sz="4" w:space="0" w:color="auto"/>
              <w:left w:val="single" w:sz="4" w:space="0" w:color="auto"/>
              <w:bottom w:val="single" w:sz="4" w:space="0" w:color="auto"/>
              <w:right w:val="single" w:sz="4" w:space="0" w:color="auto"/>
            </w:tcBorders>
          </w:tcPr>
          <w:p w14:paraId="36764F30" w14:textId="77777777" w:rsidR="0044574A" w:rsidRDefault="0044574A" w:rsidP="009F1515">
            <w:pPr>
              <w:pStyle w:val="TAC"/>
              <w:spacing w:line="260" w:lineRule="auto"/>
              <w:rPr>
                <w:lang w:val="en-US" w:eastAsia="zh-CN"/>
              </w:rPr>
            </w:pPr>
            <w:r>
              <w:rPr>
                <w:szCs w:val="18"/>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73C8A7CC" w14:textId="77777777" w:rsidR="0044574A" w:rsidRDefault="0044574A" w:rsidP="009F1515">
            <w:pPr>
              <w:pStyle w:val="TAC"/>
              <w:spacing w:line="260" w:lineRule="auto"/>
              <w:rPr>
                <w:lang w:val="en-US" w:eastAsia="zh-CN"/>
              </w:rPr>
            </w:pPr>
            <w:r>
              <w:rPr>
                <w:szCs w:val="18"/>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73DA2242" w14:textId="77777777" w:rsidR="0044574A" w:rsidRDefault="0044574A" w:rsidP="009F1515">
            <w:pPr>
              <w:pStyle w:val="TAC"/>
              <w:spacing w:line="260" w:lineRule="auto"/>
              <w:rPr>
                <w:lang w:val="en-US" w:eastAsia="zh-CN"/>
              </w:rPr>
            </w:pPr>
            <w:r>
              <w:rPr>
                <w:szCs w:val="18"/>
                <w:lang w:val="fi-FI" w:eastAsia="ko-KR"/>
              </w:rPr>
              <w:t>1997.5</w:t>
            </w:r>
          </w:p>
        </w:tc>
        <w:tc>
          <w:tcPr>
            <w:tcW w:w="797" w:type="dxa"/>
            <w:tcBorders>
              <w:top w:val="single" w:sz="4" w:space="0" w:color="auto"/>
              <w:left w:val="single" w:sz="4" w:space="0" w:color="auto"/>
              <w:bottom w:val="single" w:sz="4" w:space="0" w:color="auto"/>
              <w:right w:val="single" w:sz="4" w:space="0" w:color="auto"/>
            </w:tcBorders>
          </w:tcPr>
          <w:p w14:paraId="12614693" w14:textId="77777777" w:rsidR="0044574A" w:rsidRDefault="0044574A" w:rsidP="009F1515">
            <w:pPr>
              <w:pStyle w:val="TAC"/>
              <w:spacing w:line="260" w:lineRule="auto"/>
              <w:rPr>
                <w:lang w:eastAsia="zh-CN"/>
              </w:rPr>
            </w:pPr>
            <w:r>
              <w:rPr>
                <w:lang w:val="en-US" w:eastAsia="zh-CN"/>
              </w:rPr>
              <w:t>5</w:t>
            </w:r>
          </w:p>
        </w:tc>
        <w:tc>
          <w:tcPr>
            <w:tcW w:w="828" w:type="dxa"/>
            <w:tcBorders>
              <w:top w:val="single" w:sz="4" w:space="0" w:color="auto"/>
              <w:left w:val="single" w:sz="4" w:space="0" w:color="auto"/>
              <w:bottom w:val="single" w:sz="4" w:space="0" w:color="auto"/>
              <w:right w:val="single" w:sz="4" w:space="0" w:color="auto"/>
            </w:tcBorders>
          </w:tcPr>
          <w:p w14:paraId="38DD2DF9" w14:textId="77777777" w:rsidR="0044574A" w:rsidRDefault="0044574A" w:rsidP="009F1515">
            <w:pPr>
              <w:pStyle w:val="TAC"/>
              <w:spacing w:line="260" w:lineRule="auto"/>
              <w:rPr>
                <w:lang w:val="en-US" w:eastAsia="zh-CN"/>
              </w:rPr>
            </w:pPr>
            <w:r>
              <w:rPr>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1839889E" w14:textId="77777777" w:rsidR="0044574A" w:rsidRDefault="0044574A" w:rsidP="009F1515">
            <w:pPr>
              <w:pStyle w:val="TAC"/>
              <w:spacing w:line="260" w:lineRule="auto"/>
            </w:pPr>
            <w:r>
              <w:rPr>
                <w:lang w:val="en-US" w:eastAsia="ja-JP"/>
              </w:rPr>
              <w:t>IMD4</w:t>
            </w:r>
          </w:p>
        </w:tc>
      </w:tr>
      <w:tr w:rsidR="0044574A" w14:paraId="76C97F2B"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8271DC8"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6FAE6A7A" w14:textId="77777777" w:rsidR="0044574A" w:rsidRDefault="0044574A" w:rsidP="009F1515">
            <w:pPr>
              <w:pStyle w:val="TAC"/>
              <w:spacing w:line="260" w:lineRule="auto"/>
              <w:rPr>
                <w:lang w:val="en-US" w:eastAsia="zh-CN"/>
              </w:rPr>
            </w:pPr>
            <w:r>
              <w:rPr>
                <w:lang w:val="en-US" w:eastAsia="ja-JP"/>
              </w:rPr>
              <w:t>n71</w:t>
            </w:r>
          </w:p>
        </w:tc>
        <w:tc>
          <w:tcPr>
            <w:tcW w:w="975" w:type="dxa"/>
            <w:tcBorders>
              <w:top w:val="single" w:sz="4" w:space="0" w:color="auto"/>
              <w:left w:val="single" w:sz="4" w:space="0" w:color="auto"/>
              <w:bottom w:val="single" w:sz="4" w:space="0" w:color="auto"/>
              <w:right w:val="single" w:sz="4" w:space="0" w:color="auto"/>
            </w:tcBorders>
          </w:tcPr>
          <w:p w14:paraId="1137CEF2" w14:textId="77777777" w:rsidR="0044574A" w:rsidRDefault="0044574A" w:rsidP="009F1515">
            <w:pPr>
              <w:pStyle w:val="TAC"/>
              <w:spacing w:line="260" w:lineRule="auto"/>
              <w:rPr>
                <w:lang w:val="en-US" w:eastAsia="zh-CN"/>
              </w:rPr>
            </w:pPr>
            <w:r>
              <w:rPr>
                <w:lang w:val="en-US" w:eastAsia="zh-CN"/>
              </w:rPr>
              <w:t>695.5</w:t>
            </w:r>
          </w:p>
        </w:tc>
        <w:tc>
          <w:tcPr>
            <w:tcW w:w="1012" w:type="dxa"/>
            <w:tcBorders>
              <w:top w:val="single" w:sz="4" w:space="0" w:color="auto"/>
              <w:left w:val="single" w:sz="4" w:space="0" w:color="auto"/>
              <w:bottom w:val="single" w:sz="4" w:space="0" w:color="auto"/>
              <w:right w:val="single" w:sz="4" w:space="0" w:color="auto"/>
            </w:tcBorders>
          </w:tcPr>
          <w:p w14:paraId="250AE0E0" w14:textId="77777777" w:rsidR="0044574A" w:rsidRDefault="0044574A" w:rsidP="009F1515">
            <w:pPr>
              <w:pStyle w:val="TAC"/>
              <w:spacing w:line="260" w:lineRule="auto"/>
              <w:rPr>
                <w:lang w:val="en-US" w:eastAsia="zh-CN"/>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2D61A560" w14:textId="77777777" w:rsidR="0044574A" w:rsidRDefault="0044574A" w:rsidP="009F1515">
            <w:pPr>
              <w:pStyle w:val="TAC"/>
              <w:spacing w:line="260" w:lineRule="auto"/>
              <w:rPr>
                <w:lang w:val="en-US" w:eastAsia="zh-CN"/>
              </w:rPr>
            </w:pPr>
            <w:r>
              <w:rPr>
                <w:lang w:val="en-US"/>
              </w:rPr>
              <w:t>25</w:t>
            </w:r>
          </w:p>
        </w:tc>
        <w:tc>
          <w:tcPr>
            <w:tcW w:w="881" w:type="dxa"/>
            <w:tcBorders>
              <w:top w:val="single" w:sz="4" w:space="0" w:color="auto"/>
              <w:left w:val="single" w:sz="4" w:space="0" w:color="auto"/>
              <w:bottom w:val="single" w:sz="4" w:space="0" w:color="auto"/>
              <w:right w:val="single" w:sz="4" w:space="0" w:color="auto"/>
            </w:tcBorders>
          </w:tcPr>
          <w:p w14:paraId="16122FF7" w14:textId="77777777" w:rsidR="0044574A" w:rsidRDefault="0044574A" w:rsidP="009F1515">
            <w:pPr>
              <w:pStyle w:val="TAC"/>
              <w:spacing w:line="260" w:lineRule="auto"/>
              <w:rPr>
                <w:lang w:val="en-US" w:eastAsia="zh-CN"/>
              </w:rPr>
            </w:pPr>
            <w:r>
              <w:rPr>
                <w:lang w:val="en-US" w:eastAsia="zh-CN"/>
              </w:rPr>
              <w:t>649.5</w:t>
            </w:r>
          </w:p>
        </w:tc>
        <w:tc>
          <w:tcPr>
            <w:tcW w:w="797" w:type="dxa"/>
            <w:tcBorders>
              <w:top w:val="single" w:sz="4" w:space="0" w:color="auto"/>
              <w:left w:val="single" w:sz="4" w:space="0" w:color="auto"/>
              <w:bottom w:val="single" w:sz="4" w:space="0" w:color="auto"/>
              <w:right w:val="single" w:sz="4" w:space="0" w:color="auto"/>
            </w:tcBorders>
          </w:tcPr>
          <w:p w14:paraId="52C6D346" w14:textId="77777777" w:rsidR="0044574A" w:rsidRDefault="0044574A" w:rsidP="009F1515">
            <w:pPr>
              <w:pStyle w:val="TAC"/>
              <w:spacing w:line="260" w:lineRule="auto"/>
              <w:rPr>
                <w:lang w:eastAsia="zh-CN"/>
              </w:rPr>
            </w:pPr>
            <w:r>
              <w:rPr>
                <w:lang w:val="en-US"/>
              </w:rPr>
              <w:t>N/A</w:t>
            </w:r>
          </w:p>
        </w:tc>
        <w:tc>
          <w:tcPr>
            <w:tcW w:w="828" w:type="dxa"/>
            <w:tcBorders>
              <w:top w:val="single" w:sz="4" w:space="0" w:color="auto"/>
              <w:left w:val="single" w:sz="4" w:space="0" w:color="auto"/>
              <w:bottom w:val="single" w:sz="4" w:space="0" w:color="auto"/>
              <w:right w:val="single" w:sz="4" w:space="0" w:color="auto"/>
            </w:tcBorders>
          </w:tcPr>
          <w:p w14:paraId="30A3F547" w14:textId="77777777" w:rsidR="0044574A" w:rsidRDefault="0044574A" w:rsidP="009F1515">
            <w:pPr>
              <w:pStyle w:val="TAC"/>
              <w:spacing w:line="260" w:lineRule="auto"/>
              <w:rPr>
                <w:lang w:val="en-US" w:eastAsia="zh-CN"/>
              </w:rPr>
            </w:pPr>
            <w:r>
              <w:rPr>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1D057E43" w14:textId="77777777" w:rsidR="0044574A" w:rsidRDefault="0044574A" w:rsidP="009F1515">
            <w:pPr>
              <w:pStyle w:val="TAC"/>
              <w:spacing w:line="260" w:lineRule="auto"/>
            </w:pPr>
            <w:r>
              <w:rPr>
                <w:lang w:val="en-US" w:eastAsia="ja-JP"/>
              </w:rPr>
              <w:t>N/A</w:t>
            </w:r>
          </w:p>
        </w:tc>
      </w:tr>
      <w:tr w:rsidR="0044574A" w14:paraId="0D644020"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B20829E" w14:textId="77777777" w:rsidR="0044574A" w:rsidRDefault="0044574A" w:rsidP="009F1515">
            <w:pPr>
              <w:pStyle w:val="TAC"/>
              <w:rPr>
                <w:lang w:eastAsia="ja-JP"/>
              </w:rPr>
            </w:pPr>
            <w:r>
              <w:rPr>
                <w:lang w:eastAsia="ja-JP"/>
              </w:rPr>
              <w:t>CA_n70-n77</w:t>
            </w:r>
          </w:p>
        </w:tc>
        <w:tc>
          <w:tcPr>
            <w:tcW w:w="923" w:type="dxa"/>
            <w:tcBorders>
              <w:top w:val="single" w:sz="4" w:space="0" w:color="auto"/>
              <w:left w:val="single" w:sz="4" w:space="0" w:color="auto"/>
              <w:bottom w:val="single" w:sz="4" w:space="0" w:color="auto"/>
              <w:right w:val="single" w:sz="4" w:space="0" w:color="auto"/>
            </w:tcBorders>
            <w:vAlign w:val="center"/>
          </w:tcPr>
          <w:p w14:paraId="193FB3C1" w14:textId="77777777" w:rsidR="0044574A" w:rsidRDefault="0044574A" w:rsidP="009F1515">
            <w:pPr>
              <w:pStyle w:val="TAC"/>
              <w:rPr>
                <w:lang w:eastAsia="zh-CN"/>
              </w:rPr>
            </w:pPr>
            <w:r>
              <w:rPr>
                <w:rFonts w:cs="Arial"/>
                <w:lang w:eastAsia="zh-CN"/>
              </w:rPr>
              <w:t>n70</w:t>
            </w:r>
          </w:p>
        </w:tc>
        <w:tc>
          <w:tcPr>
            <w:tcW w:w="975" w:type="dxa"/>
            <w:tcBorders>
              <w:top w:val="single" w:sz="4" w:space="0" w:color="auto"/>
              <w:left w:val="single" w:sz="4" w:space="0" w:color="auto"/>
              <w:bottom w:val="single" w:sz="4" w:space="0" w:color="auto"/>
              <w:right w:val="single" w:sz="4" w:space="0" w:color="auto"/>
            </w:tcBorders>
          </w:tcPr>
          <w:p w14:paraId="3BDFAA1C" w14:textId="77777777" w:rsidR="0044574A" w:rsidRDefault="0044574A" w:rsidP="009F1515">
            <w:pPr>
              <w:pStyle w:val="TAC"/>
              <w:rPr>
                <w:lang w:val="en-US" w:eastAsia="zh-CN"/>
              </w:rPr>
            </w:pPr>
            <w:r>
              <w:rPr>
                <w:rFonts w:cs="Arial"/>
                <w:lang w:eastAsia="zh-CN"/>
              </w:rPr>
              <w:t>1702.5</w:t>
            </w:r>
          </w:p>
        </w:tc>
        <w:tc>
          <w:tcPr>
            <w:tcW w:w="1012" w:type="dxa"/>
            <w:tcBorders>
              <w:top w:val="single" w:sz="4" w:space="0" w:color="auto"/>
              <w:left w:val="single" w:sz="4" w:space="0" w:color="auto"/>
              <w:bottom w:val="single" w:sz="4" w:space="0" w:color="auto"/>
              <w:right w:val="single" w:sz="4" w:space="0" w:color="auto"/>
            </w:tcBorders>
          </w:tcPr>
          <w:p w14:paraId="0E8DDA74" w14:textId="77777777" w:rsidR="0044574A" w:rsidRDefault="0044574A" w:rsidP="009F1515">
            <w:pPr>
              <w:pStyle w:val="TAC"/>
              <w:rPr>
                <w:lang w:val="en-US" w:eastAsia="zh-CN"/>
              </w:rPr>
            </w:pPr>
            <w:r>
              <w:rPr>
                <w:rFonts w:cs="Arial"/>
                <w:lang w:eastAsia="zh-CN"/>
              </w:rPr>
              <w:t>5</w:t>
            </w:r>
          </w:p>
        </w:tc>
        <w:tc>
          <w:tcPr>
            <w:tcW w:w="1379" w:type="dxa"/>
            <w:tcBorders>
              <w:top w:val="single" w:sz="4" w:space="0" w:color="auto"/>
              <w:left w:val="single" w:sz="4" w:space="0" w:color="auto"/>
              <w:bottom w:val="single" w:sz="4" w:space="0" w:color="auto"/>
              <w:right w:val="single" w:sz="4" w:space="0" w:color="auto"/>
            </w:tcBorders>
          </w:tcPr>
          <w:p w14:paraId="7302454A" w14:textId="77777777" w:rsidR="0044574A" w:rsidRDefault="0044574A" w:rsidP="009F1515">
            <w:pPr>
              <w:pStyle w:val="TAC"/>
              <w:rPr>
                <w:lang w:val="en-US" w:eastAsia="zh-CN"/>
              </w:rPr>
            </w:pPr>
            <w:r>
              <w:rPr>
                <w:rFonts w:cs="Arial"/>
                <w:lang w:eastAsia="zh-CN"/>
              </w:rPr>
              <w:t>25</w:t>
            </w:r>
          </w:p>
        </w:tc>
        <w:tc>
          <w:tcPr>
            <w:tcW w:w="881" w:type="dxa"/>
            <w:tcBorders>
              <w:top w:val="single" w:sz="4" w:space="0" w:color="auto"/>
              <w:left w:val="single" w:sz="4" w:space="0" w:color="auto"/>
              <w:bottom w:val="single" w:sz="4" w:space="0" w:color="auto"/>
              <w:right w:val="single" w:sz="4" w:space="0" w:color="auto"/>
            </w:tcBorders>
          </w:tcPr>
          <w:p w14:paraId="39292E15" w14:textId="77777777" w:rsidR="0044574A" w:rsidRDefault="0044574A" w:rsidP="009F1515">
            <w:pPr>
              <w:pStyle w:val="TAC"/>
              <w:rPr>
                <w:lang w:val="en-US" w:eastAsia="zh-CN"/>
              </w:rPr>
            </w:pPr>
            <w:r>
              <w:rPr>
                <w:rFonts w:cs="Arial"/>
                <w:lang w:eastAsia="zh-CN"/>
              </w:rPr>
              <w:t>2002.5</w:t>
            </w:r>
          </w:p>
        </w:tc>
        <w:tc>
          <w:tcPr>
            <w:tcW w:w="797" w:type="dxa"/>
            <w:tcBorders>
              <w:top w:val="single" w:sz="4" w:space="0" w:color="auto"/>
              <w:left w:val="single" w:sz="4" w:space="0" w:color="auto"/>
              <w:bottom w:val="single" w:sz="4" w:space="0" w:color="auto"/>
              <w:right w:val="single" w:sz="4" w:space="0" w:color="auto"/>
            </w:tcBorders>
          </w:tcPr>
          <w:p w14:paraId="7BD99B64" w14:textId="77777777" w:rsidR="0044574A" w:rsidRDefault="0044574A" w:rsidP="009F1515">
            <w:pPr>
              <w:pStyle w:val="TAC"/>
              <w:rPr>
                <w:lang w:val="en-US" w:eastAsia="zh-CN"/>
              </w:rPr>
            </w:pPr>
            <w:r>
              <w:rPr>
                <w:lang w:eastAsia="zh-CN"/>
              </w:rPr>
              <w:t>31</w:t>
            </w:r>
          </w:p>
        </w:tc>
        <w:tc>
          <w:tcPr>
            <w:tcW w:w="828" w:type="dxa"/>
            <w:tcBorders>
              <w:top w:val="single" w:sz="4" w:space="0" w:color="auto"/>
              <w:left w:val="single" w:sz="4" w:space="0" w:color="auto"/>
              <w:bottom w:val="single" w:sz="4" w:space="0" w:color="auto"/>
              <w:right w:val="single" w:sz="4" w:space="0" w:color="auto"/>
            </w:tcBorders>
          </w:tcPr>
          <w:p w14:paraId="662B3B45" w14:textId="77777777" w:rsidR="0044574A" w:rsidRDefault="0044574A" w:rsidP="009F1515">
            <w:pPr>
              <w:pStyle w:val="TAC"/>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238DAE4B" w14:textId="77777777" w:rsidR="0044574A" w:rsidRDefault="0044574A" w:rsidP="009F1515">
            <w:pPr>
              <w:pStyle w:val="TAC"/>
              <w:rPr>
                <w:lang w:val="en-US" w:eastAsia="ja-JP"/>
              </w:rPr>
            </w:pPr>
            <w:r>
              <w:rPr>
                <w:rFonts w:cs="Arial"/>
                <w:lang w:eastAsia="ja-JP"/>
              </w:rPr>
              <w:t>IMD2</w:t>
            </w:r>
          </w:p>
        </w:tc>
      </w:tr>
      <w:tr w:rsidR="0044574A" w14:paraId="114FA4E0"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9FCCD09"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5252C210" w14:textId="77777777" w:rsidR="0044574A" w:rsidRDefault="0044574A" w:rsidP="009F1515">
            <w:pPr>
              <w:pStyle w:val="TAC"/>
              <w:rPr>
                <w:lang w:eastAsia="zh-CN"/>
              </w:rPr>
            </w:pPr>
            <w:r>
              <w:rPr>
                <w:rFonts w:cs="Arial"/>
                <w:lang w:eastAsia="ja-JP"/>
              </w:rPr>
              <w:t>n77</w:t>
            </w:r>
          </w:p>
        </w:tc>
        <w:tc>
          <w:tcPr>
            <w:tcW w:w="975" w:type="dxa"/>
            <w:tcBorders>
              <w:top w:val="single" w:sz="4" w:space="0" w:color="auto"/>
              <w:left w:val="single" w:sz="4" w:space="0" w:color="auto"/>
              <w:bottom w:val="single" w:sz="4" w:space="0" w:color="auto"/>
              <w:right w:val="single" w:sz="4" w:space="0" w:color="auto"/>
            </w:tcBorders>
          </w:tcPr>
          <w:p w14:paraId="4BEBB9F3" w14:textId="77777777" w:rsidR="0044574A" w:rsidRDefault="0044574A" w:rsidP="009F1515">
            <w:pPr>
              <w:pStyle w:val="TAC"/>
              <w:rPr>
                <w:lang w:val="en-US" w:eastAsia="zh-CN"/>
              </w:rPr>
            </w:pPr>
            <w:r>
              <w:rPr>
                <w:rFonts w:cs="Arial"/>
                <w:lang w:eastAsia="zh-CN"/>
              </w:rPr>
              <w:t>3705</w:t>
            </w:r>
          </w:p>
        </w:tc>
        <w:tc>
          <w:tcPr>
            <w:tcW w:w="1012" w:type="dxa"/>
            <w:tcBorders>
              <w:top w:val="single" w:sz="4" w:space="0" w:color="auto"/>
              <w:left w:val="single" w:sz="4" w:space="0" w:color="auto"/>
              <w:bottom w:val="single" w:sz="4" w:space="0" w:color="auto"/>
              <w:right w:val="single" w:sz="4" w:space="0" w:color="auto"/>
            </w:tcBorders>
          </w:tcPr>
          <w:p w14:paraId="2D498CD3" w14:textId="77777777" w:rsidR="0044574A" w:rsidRDefault="0044574A" w:rsidP="009F1515">
            <w:pPr>
              <w:pStyle w:val="TAC"/>
              <w:rPr>
                <w:lang w:val="en-US" w:eastAsia="zh-CN"/>
              </w:rPr>
            </w:pPr>
            <w:r>
              <w:rPr>
                <w:rFonts w:cs="Arial"/>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79AC438E" w14:textId="77777777" w:rsidR="0044574A" w:rsidRDefault="0044574A" w:rsidP="009F1515">
            <w:pPr>
              <w:pStyle w:val="TAC"/>
              <w:rPr>
                <w:lang w:val="en-US" w:eastAsia="zh-CN"/>
              </w:rPr>
            </w:pPr>
            <w:r>
              <w:rPr>
                <w:rFonts w:cs="Arial"/>
                <w:lang w:eastAsia="zh-CN"/>
              </w:rPr>
              <w:t>50</w:t>
            </w:r>
          </w:p>
        </w:tc>
        <w:tc>
          <w:tcPr>
            <w:tcW w:w="881" w:type="dxa"/>
            <w:tcBorders>
              <w:top w:val="single" w:sz="4" w:space="0" w:color="auto"/>
              <w:left w:val="single" w:sz="4" w:space="0" w:color="auto"/>
              <w:bottom w:val="single" w:sz="4" w:space="0" w:color="auto"/>
              <w:right w:val="single" w:sz="4" w:space="0" w:color="auto"/>
            </w:tcBorders>
          </w:tcPr>
          <w:p w14:paraId="60A894AC" w14:textId="77777777" w:rsidR="0044574A" w:rsidRDefault="0044574A" w:rsidP="009F1515">
            <w:pPr>
              <w:pStyle w:val="TAC"/>
              <w:rPr>
                <w:lang w:val="en-US" w:eastAsia="zh-CN"/>
              </w:rPr>
            </w:pPr>
            <w:r>
              <w:rPr>
                <w:rFonts w:cs="Arial"/>
                <w:lang w:eastAsia="zh-CN"/>
              </w:rPr>
              <w:t>3705</w:t>
            </w:r>
          </w:p>
        </w:tc>
        <w:tc>
          <w:tcPr>
            <w:tcW w:w="797" w:type="dxa"/>
            <w:tcBorders>
              <w:top w:val="single" w:sz="4" w:space="0" w:color="auto"/>
              <w:left w:val="single" w:sz="4" w:space="0" w:color="auto"/>
              <w:bottom w:val="single" w:sz="4" w:space="0" w:color="auto"/>
              <w:right w:val="single" w:sz="4" w:space="0" w:color="auto"/>
            </w:tcBorders>
          </w:tcPr>
          <w:p w14:paraId="3E5C6E84" w14:textId="77777777" w:rsidR="0044574A" w:rsidRDefault="0044574A" w:rsidP="009F1515">
            <w:pPr>
              <w:pStyle w:val="TAC"/>
              <w:rPr>
                <w:lang w:val="en-US" w:eastAsia="zh-CN"/>
              </w:rPr>
            </w:pPr>
            <w:r>
              <w:rPr>
                <w:rFonts w:cs="Arial"/>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B08843C" w14:textId="77777777" w:rsidR="0044574A" w:rsidRDefault="0044574A" w:rsidP="009F1515">
            <w:pPr>
              <w:pStyle w:val="TAC"/>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10C5DA2D" w14:textId="77777777" w:rsidR="0044574A" w:rsidRDefault="0044574A" w:rsidP="009F1515">
            <w:pPr>
              <w:pStyle w:val="TAC"/>
              <w:rPr>
                <w:lang w:val="en-US" w:eastAsia="ja-JP"/>
              </w:rPr>
            </w:pPr>
            <w:r>
              <w:rPr>
                <w:rFonts w:cs="Arial"/>
                <w:lang w:eastAsia="ja-JP"/>
              </w:rPr>
              <w:t>N/A</w:t>
            </w:r>
          </w:p>
        </w:tc>
      </w:tr>
      <w:tr w:rsidR="0044574A" w14:paraId="164BE660"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774E584"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1A95BF04" w14:textId="77777777" w:rsidR="0044574A" w:rsidRDefault="0044574A" w:rsidP="009F1515">
            <w:pPr>
              <w:pStyle w:val="TAC"/>
              <w:rPr>
                <w:rFonts w:cs="Arial"/>
                <w:lang w:eastAsia="zh-CN"/>
              </w:rPr>
            </w:pPr>
            <w:r>
              <w:rPr>
                <w:rFonts w:cs="Arial"/>
                <w:lang w:eastAsia="ja-JP"/>
              </w:rPr>
              <w:t>n70</w:t>
            </w:r>
          </w:p>
        </w:tc>
        <w:tc>
          <w:tcPr>
            <w:tcW w:w="975" w:type="dxa"/>
            <w:tcBorders>
              <w:top w:val="single" w:sz="4" w:space="0" w:color="auto"/>
              <w:left w:val="single" w:sz="4" w:space="0" w:color="auto"/>
              <w:bottom w:val="single" w:sz="4" w:space="0" w:color="auto"/>
              <w:right w:val="single" w:sz="4" w:space="0" w:color="auto"/>
            </w:tcBorders>
          </w:tcPr>
          <w:p w14:paraId="7DCDA98E" w14:textId="77777777" w:rsidR="0044574A" w:rsidRDefault="0044574A" w:rsidP="009F1515">
            <w:pPr>
              <w:pStyle w:val="TAC"/>
              <w:rPr>
                <w:rFonts w:cs="Arial"/>
                <w:lang w:val="en-US" w:eastAsia="zh-CN"/>
              </w:rPr>
            </w:pPr>
            <w:r>
              <w:rPr>
                <w:rFonts w:cs="Arial"/>
                <w:lang w:eastAsia="zh-CN"/>
              </w:rPr>
              <w:t>1697.5</w:t>
            </w:r>
          </w:p>
        </w:tc>
        <w:tc>
          <w:tcPr>
            <w:tcW w:w="1012" w:type="dxa"/>
            <w:tcBorders>
              <w:top w:val="single" w:sz="4" w:space="0" w:color="auto"/>
              <w:left w:val="single" w:sz="4" w:space="0" w:color="auto"/>
              <w:bottom w:val="single" w:sz="4" w:space="0" w:color="auto"/>
              <w:right w:val="single" w:sz="4" w:space="0" w:color="auto"/>
            </w:tcBorders>
          </w:tcPr>
          <w:p w14:paraId="55EEBA20" w14:textId="77777777" w:rsidR="0044574A" w:rsidRDefault="0044574A" w:rsidP="009F1515">
            <w:pPr>
              <w:pStyle w:val="TAC"/>
              <w:rPr>
                <w:rFonts w:cs="Arial"/>
                <w:lang w:val="en-US" w:eastAsia="zh-CN"/>
              </w:rPr>
            </w:pPr>
            <w:r>
              <w:rPr>
                <w:rFonts w:cs="Arial"/>
                <w:lang w:eastAsia="zh-CN"/>
              </w:rPr>
              <w:t>5</w:t>
            </w:r>
          </w:p>
        </w:tc>
        <w:tc>
          <w:tcPr>
            <w:tcW w:w="1379" w:type="dxa"/>
            <w:tcBorders>
              <w:top w:val="single" w:sz="4" w:space="0" w:color="auto"/>
              <w:left w:val="single" w:sz="4" w:space="0" w:color="auto"/>
              <w:bottom w:val="single" w:sz="4" w:space="0" w:color="auto"/>
              <w:right w:val="single" w:sz="4" w:space="0" w:color="auto"/>
            </w:tcBorders>
          </w:tcPr>
          <w:p w14:paraId="42673C1C" w14:textId="77777777" w:rsidR="0044574A" w:rsidRDefault="0044574A" w:rsidP="009F1515">
            <w:pPr>
              <w:pStyle w:val="TAC"/>
              <w:rPr>
                <w:rFonts w:cs="Arial"/>
                <w:lang w:val="en-US" w:eastAsia="zh-CN"/>
              </w:rPr>
            </w:pPr>
            <w:r>
              <w:rPr>
                <w:rFonts w:cs="Arial"/>
                <w:lang w:eastAsia="zh-CN"/>
              </w:rPr>
              <w:t>25</w:t>
            </w:r>
          </w:p>
        </w:tc>
        <w:tc>
          <w:tcPr>
            <w:tcW w:w="881" w:type="dxa"/>
            <w:tcBorders>
              <w:top w:val="single" w:sz="4" w:space="0" w:color="auto"/>
              <w:left w:val="single" w:sz="4" w:space="0" w:color="auto"/>
              <w:bottom w:val="single" w:sz="4" w:space="0" w:color="auto"/>
              <w:right w:val="single" w:sz="4" w:space="0" w:color="auto"/>
            </w:tcBorders>
          </w:tcPr>
          <w:p w14:paraId="0D79D9E3" w14:textId="77777777" w:rsidR="0044574A" w:rsidRDefault="0044574A" w:rsidP="009F1515">
            <w:pPr>
              <w:pStyle w:val="TAC"/>
              <w:rPr>
                <w:rFonts w:cs="Arial"/>
                <w:lang w:val="en-US" w:eastAsia="zh-CN"/>
              </w:rPr>
            </w:pPr>
            <w:r>
              <w:rPr>
                <w:rFonts w:cs="Arial"/>
                <w:lang w:eastAsia="zh-CN"/>
              </w:rPr>
              <w:t>1997.5</w:t>
            </w:r>
          </w:p>
        </w:tc>
        <w:tc>
          <w:tcPr>
            <w:tcW w:w="797" w:type="dxa"/>
            <w:tcBorders>
              <w:top w:val="single" w:sz="4" w:space="0" w:color="auto"/>
              <w:left w:val="single" w:sz="4" w:space="0" w:color="auto"/>
              <w:bottom w:val="single" w:sz="4" w:space="0" w:color="auto"/>
              <w:right w:val="single" w:sz="4" w:space="0" w:color="auto"/>
            </w:tcBorders>
          </w:tcPr>
          <w:p w14:paraId="16A89988" w14:textId="77777777" w:rsidR="0044574A" w:rsidRDefault="0044574A" w:rsidP="009F1515">
            <w:pPr>
              <w:pStyle w:val="TAC"/>
              <w:rPr>
                <w:rFonts w:cs="Arial"/>
                <w:lang w:val="en-US" w:eastAsia="zh-CN"/>
              </w:rPr>
            </w:pPr>
            <w:r>
              <w:rPr>
                <w:rFonts w:cs="Arial"/>
                <w:lang w:eastAsia="zh-CN"/>
              </w:rPr>
              <w:t>5.0</w:t>
            </w:r>
          </w:p>
        </w:tc>
        <w:tc>
          <w:tcPr>
            <w:tcW w:w="828" w:type="dxa"/>
            <w:tcBorders>
              <w:top w:val="single" w:sz="4" w:space="0" w:color="auto"/>
              <w:left w:val="single" w:sz="4" w:space="0" w:color="auto"/>
              <w:bottom w:val="single" w:sz="4" w:space="0" w:color="auto"/>
              <w:right w:val="single" w:sz="4" w:space="0" w:color="auto"/>
            </w:tcBorders>
          </w:tcPr>
          <w:p w14:paraId="5D16B57F" w14:textId="77777777" w:rsidR="0044574A" w:rsidRDefault="0044574A" w:rsidP="009F1515">
            <w:pPr>
              <w:pStyle w:val="TAC"/>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4B3DA0BA" w14:textId="77777777" w:rsidR="0044574A" w:rsidRDefault="0044574A" w:rsidP="009F1515">
            <w:pPr>
              <w:pStyle w:val="TAC"/>
              <w:rPr>
                <w:rFonts w:cs="Arial"/>
                <w:lang w:val="en-US" w:eastAsia="ja-JP"/>
              </w:rPr>
            </w:pPr>
            <w:r>
              <w:rPr>
                <w:rFonts w:cs="Arial"/>
                <w:lang w:eastAsia="ja-JP"/>
              </w:rPr>
              <w:t>IMD5</w:t>
            </w:r>
          </w:p>
        </w:tc>
      </w:tr>
      <w:tr w:rsidR="0044574A" w14:paraId="3A48A1D0"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8D1AC71" w14:textId="77777777" w:rsidR="0044574A" w:rsidRDefault="0044574A" w:rsidP="009F1515">
            <w:pPr>
              <w:pStyle w:val="TAC"/>
              <w:rPr>
                <w:lang w:eastAsia="ja-JP"/>
              </w:rPr>
            </w:pPr>
          </w:p>
        </w:tc>
        <w:tc>
          <w:tcPr>
            <w:tcW w:w="923" w:type="dxa"/>
            <w:tcBorders>
              <w:top w:val="single" w:sz="4" w:space="0" w:color="auto"/>
              <w:left w:val="single" w:sz="4" w:space="0" w:color="auto"/>
              <w:bottom w:val="single" w:sz="4" w:space="0" w:color="auto"/>
              <w:right w:val="single" w:sz="4" w:space="0" w:color="auto"/>
            </w:tcBorders>
            <w:vAlign w:val="center"/>
          </w:tcPr>
          <w:p w14:paraId="1ED15467" w14:textId="77777777" w:rsidR="0044574A" w:rsidRDefault="0044574A" w:rsidP="009F1515">
            <w:pPr>
              <w:pStyle w:val="TAC"/>
              <w:rPr>
                <w:rFonts w:cs="Arial"/>
                <w:lang w:eastAsia="zh-CN"/>
              </w:rPr>
            </w:pPr>
            <w:r>
              <w:rPr>
                <w:rFonts w:cs="Arial"/>
                <w:lang w:eastAsia="ja-JP"/>
              </w:rPr>
              <w:t>n77</w:t>
            </w:r>
          </w:p>
        </w:tc>
        <w:tc>
          <w:tcPr>
            <w:tcW w:w="975" w:type="dxa"/>
            <w:tcBorders>
              <w:top w:val="single" w:sz="4" w:space="0" w:color="auto"/>
              <w:left w:val="single" w:sz="4" w:space="0" w:color="auto"/>
              <w:bottom w:val="single" w:sz="4" w:space="0" w:color="auto"/>
              <w:right w:val="single" w:sz="4" w:space="0" w:color="auto"/>
            </w:tcBorders>
          </w:tcPr>
          <w:p w14:paraId="5F9FB5E1" w14:textId="77777777" w:rsidR="0044574A" w:rsidRDefault="0044574A" w:rsidP="009F1515">
            <w:pPr>
              <w:pStyle w:val="TAC"/>
              <w:rPr>
                <w:rFonts w:cs="Arial"/>
                <w:lang w:val="en-US" w:eastAsia="zh-CN"/>
              </w:rPr>
            </w:pPr>
            <w:r>
              <w:rPr>
                <w:rFonts w:cs="Arial"/>
                <w:lang w:eastAsia="zh-CN"/>
              </w:rPr>
              <w:t>3545</w:t>
            </w:r>
          </w:p>
        </w:tc>
        <w:tc>
          <w:tcPr>
            <w:tcW w:w="1012" w:type="dxa"/>
            <w:tcBorders>
              <w:top w:val="single" w:sz="4" w:space="0" w:color="auto"/>
              <w:left w:val="single" w:sz="4" w:space="0" w:color="auto"/>
              <w:bottom w:val="single" w:sz="4" w:space="0" w:color="auto"/>
              <w:right w:val="single" w:sz="4" w:space="0" w:color="auto"/>
            </w:tcBorders>
          </w:tcPr>
          <w:p w14:paraId="0D115700" w14:textId="77777777" w:rsidR="0044574A" w:rsidRDefault="0044574A" w:rsidP="009F1515">
            <w:pPr>
              <w:pStyle w:val="TAC"/>
              <w:rPr>
                <w:rFonts w:cs="Arial"/>
                <w:lang w:val="en-US" w:eastAsia="zh-CN"/>
              </w:rPr>
            </w:pPr>
            <w:r>
              <w:rPr>
                <w:rFonts w:cs="Arial"/>
                <w:lang w:eastAsia="ja-JP"/>
              </w:rPr>
              <w:t>10</w:t>
            </w:r>
          </w:p>
        </w:tc>
        <w:tc>
          <w:tcPr>
            <w:tcW w:w="1379" w:type="dxa"/>
            <w:tcBorders>
              <w:top w:val="single" w:sz="4" w:space="0" w:color="auto"/>
              <w:left w:val="single" w:sz="4" w:space="0" w:color="auto"/>
              <w:bottom w:val="single" w:sz="4" w:space="0" w:color="auto"/>
              <w:right w:val="single" w:sz="4" w:space="0" w:color="auto"/>
            </w:tcBorders>
          </w:tcPr>
          <w:p w14:paraId="6D4361CE" w14:textId="77777777" w:rsidR="0044574A" w:rsidRDefault="0044574A" w:rsidP="009F1515">
            <w:pPr>
              <w:pStyle w:val="TAC"/>
              <w:rPr>
                <w:rFonts w:cs="Arial"/>
                <w:lang w:val="en-US" w:eastAsia="zh-CN"/>
              </w:rPr>
            </w:pPr>
            <w:r>
              <w:rPr>
                <w:rFonts w:cs="Arial"/>
                <w:lang w:eastAsia="zh-CN"/>
              </w:rPr>
              <w:t>50</w:t>
            </w:r>
          </w:p>
        </w:tc>
        <w:tc>
          <w:tcPr>
            <w:tcW w:w="881" w:type="dxa"/>
            <w:tcBorders>
              <w:top w:val="single" w:sz="4" w:space="0" w:color="auto"/>
              <w:left w:val="single" w:sz="4" w:space="0" w:color="auto"/>
              <w:bottom w:val="single" w:sz="4" w:space="0" w:color="auto"/>
              <w:right w:val="single" w:sz="4" w:space="0" w:color="auto"/>
            </w:tcBorders>
          </w:tcPr>
          <w:p w14:paraId="4D0C0EA0" w14:textId="77777777" w:rsidR="0044574A" w:rsidRDefault="0044574A" w:rsidP="009F1515">
            <w:pPr>
              <w:pStyle w:val="TAC"/>
              <w:rPr>
                <w:rFonts w:cs="Arial"/>
                <w:lang w:val="en-US" w:eastAsia="zh-CN"/>
              </w:rPr>
            </w:pPr>
            <w:r>
              <w:rPr>
                <w:rFonts w:cs="Arial"/>
                <w:lang w:eastAsia="zh-CN"/>
              </w:rPr>
              <w:t>3545</w:t>
            </w:r>
          </w:p>
        </w:tc>
        <w:tc>
          <w:tcPr>
            <w:tcW w:w="797" w:type="dxa"/>
            <w:tcBorders>
              <w:top w:val="single" w:sz="4" w:space="0" w:color="auto"/>
              <w:left w:val="single" w:sz="4" w:space="0" w:color="auto"/>
              <w:bottom w:val="single" w:sz="4" w:space="0" w:color="auto"/>
              <w:right w:val="single" w:sz="4" w:space="0" w:color="auto"/>
            </w:tcBorders>
          </w:tcPr>
          <w:p w14:paraId="6299F474" w14:textId="77777777" w:rsidR="0044574A" w:rsidRDefault="0044574A" w:rsidP="009F1515">
            <w:pPr>
              <w:pStyle w:val="TAC"/>
              <w:rPr>
                <w:rFonts w:cs="Arial"/>
                <w:lang w:val="en-US" w:eastAsia="zh-CN"/>
              </w:rPr>
            </w:pPr>
            <w:r>
              <w:rPr>
                <w:rFonts w:cs="Arial"/>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743E84C" w14:textId="77777777" w:rsidR="0044574A" w:rsidRDefault="0044574A" w:rsidP="009F1515">
            <w:pPr>
              <w:pStyle w:val="TAC"/>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13338381" w14:textId="77777777" w:rsidR="0044574A" w:rsidRDefault="0044574A" w:rsidP="009F1515">
            <w:pPr>
              <w:pStyle w:val="TAC"/>
              <w:rPr>
                <w:rFonts w:cs="Arial"/>
                <w:lang w:val="en-US" w:eastAsia="ja-JP"/>
              </w:rPr>
            </w:pPr>
            <w:r>
              <w:rPr>
                <w:rFonts w:cs="Arial"/>
                <w:lang w:eastAsia="ja-JP"/>
              </w:rPr>
              <w:t>N/A</w:t>
            </w:r>
          </w:p>
        </w:tc>
      </w:tr>
      <w:tr w:rsidR="0044574A" w14:paraId="07F1C8AB"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F747A03" w14:textId="77777777" w:rsidR="0044574A" w:rsidRDefault="0044574A" w:rsidP="009F1515">
            <w:pPr>
              <w:pStyle w:val="TAC"/>
              <w:spacing w:before="48" w:after="24"/>
              <w:rPr>
                <w:lang w:eastAsia="zh-CN"/>
              </w:rPr>
            </w:pPr>
            <w:r>
              <w:rPr>
                <w:lang w:eastAsia="ja-JP"/>
              </w:rPr>
              <w:t>CA_n70-n78</w:t>
            </w:r>
          </w:p>
        </w:tc>
        <w:tc>
          <w:tcPr>
            <w:tcW w:w="923" w:type="dxa"/>
            <w:tcBorders>
              <w:top w:val="single" w:sz="4" w:space="0" w:color="auto"/>
              <w:left w:val="single" w:sz="4" w:space="0" w:color="auto"/>
              <w:bottom w:val="single" w:sz="4" w:space="0" w:color="auto"/>
              <w:right w:val="single" w:sz="4" w:space="0" w:color="auto"/>
            </w:tcBorders>
            <w:vAlign w:val="center"/>
          </w:tcPr>
          <w:p w14:paraId="02798994" w14:textId="77777777" w:rsidR="0044574A" w:rsidRDefault="0044574A" w:rsidP="009F1515">
            <w:pPr>
              <w:pStyle w:val="TAC"/>
              <w:spacing w:before="48" w:after="24"/>
              <w:rPr>
                <w:lang w:val="en-US" w:eastAsia="zh-CN"/>
              </w:rPr>
            </w:pPr>
            <w:r>
              <w:rPr>
                <w:lang w:eastAsia="zh-TW"/>
              </w:rPr>
              <w:t>n70</w:t>
            </w:r>
          </w:p>
        </w:tc>
        <w:tc>
          <w:tcPr>
            <w:tcW w:w="975" w:type="dxa"/>
            <w:tcBorders>
              <w:top w:val="single" w:sz="4" w:space="0" w:color="auto"/>
              <w:left w:val="single" w:sz="4" w:space="0" w:color="auto"/>
              <w:bottom w:val="single" w:sz="4" w:space="0" w:color="auto"/>
              <w:right w:val="single" w:sz="4" w:space="0" w:color="auto"/>
            </w:tcBorders>
          </w:tcPr>
          <w:p w14:paraId="0B9FA6FF" w14:textId="77777777" w:rsidR="0044574A" w:rsidRDefault="0044574A" w:rsidP="009F1515">
            <w:pPr>
              <w:pStyle w:val="TAC"/>
              <w:spacing w:before="48" w:after="24"/>
              <w:rPr>
                <w:lang w:val="en-US" w:eastAsia="zh-CN"/>
              </w:rPr>
            </w:pPr>
            <w:r>
              <w:rPr>
                <w:lang w:val="en-US" w:eastAsia="zh-CN"/>
              </w:rPr>
              <w:t>1705</w:t>
            </w:r>
          </w:p>
        </w:tc>
        <w:tc>
          <w:tcPr>
            <w:tcW w:w="1012" w:type="dxa"/>
            <w:tcBorders>
              <w:top w:val="single" w:sz="4" w:space="0" w:color="auto"/>
              <w:left w:val="single" w:sz="4" w:space="0" w:color="auto"/>
              <w:bottom w:val="single" w:sz="4" w:space="0" w:color="auto"/>
              <w:right w:val="single" w:sz="4" w:space="0" w:color="auto"/>
            </w:tcBorders>
          </w:tcPr>
          <w:p w14:paraId="06D628E8" w14:textId="77777777" w:rsidR="0044574A" w:rsidRDefault="0044574A" w:rsidP="009F1515">
            <w:pPr>
              <w:pStyle w:val="TAC"/>
              <w:spacing w:before="48" w:after="24"/>
              <w:rPr>
                <w:lang w:eastAsia="zh-TW"/>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60EC1374" w14:textId="77777777" w:rsidR="0044574A" w:rsidRDefault="0044574A" w:rsidP="009F1515">
            <w:pPr>
              <w:pStyle w:val="TAC"/>
              <w:spacing w:before="48" w:after="24"/>
              <w:rPr>
                <w:lang w:eastAsia="zh-TW"/>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5BB32927" w14:textId="77777777" w:rsidR="0044574A" w:rsidRDefault="0044574A" w:rsidP="009F1515">
            <w:pPr>
              <w:pStyle w:val="TAC"/>
              <w:spacing w:before="48" w:after="24"/>
              <w:rPr>
                <w:lang w:val="en-US" w:eastAsia="zh-CN"/>
              </w:rPr>
            </w:pPr>
            <w:r>
              <w:rPr>
                <w:lang w:val="en-US" w:eastAsia="zh-CN"/>
              </w:rPr>
              <w:t>2005</w:t>
            </w:r>
          </w:p>
        </w:tc>
        <w:tc>
          <w:tcPr>
            <w:tcW w:w="797" w:type="dxa"/>
            <w:tcBorders>
              <w:top w:val="single" w:sz="4" w:space="0" w:color="auto"/>
              <w:left w:val="single" w:sz="4" w:space="0" w:color="auto"/>
              <w:bottom w:val="single" w:sz="4" w:space="0" w:color="auto"/>
              <w:right w:val="single" w:sz="4" w:space="0" w:color="auto"/>
            </w:tcBorders>
          </w:tcPr>
          <w:p w14:paraId="033E9237" w14:textId="77777777" w:rsidR="0044574A" w:rsidRDefault="0044574A" w:rsidP="009F1515">
            <w:pPr>
              <w:pStyle w:val="TAC"/>
              <w:spacing w:before="48" w:after="24"/>
              <w:rPr>
                <w:lang w:eastAsia="zh-TW"/>
              </w:rPr>
            </w:pPr>
            <w:r>
              <w:rPr>
                <w:lang w:val="en-US" w:eastAsia="zh-CN"/>
              </w:rPr>
              <w:t>31</w:t>
            </w:r>
          </w:p>
        </w:tc>
        <w:tc>
          <w:tcPr>
            <w:tcW w:w="828" w:type="dxa"/>
            <w:tcBorders>
              <w:top w:val="single" w:sz="4" w:space="0" w:color="auto"/>
              <w:left w:val="single" w:sz="4" w:space="0" w:color="auto"/>
              <w:bottom w:val="single" w:sz="4" w:space="0" w:color="auto"/>
              <w:right w:val="single" w:sz="4" w:space="0" w:color="auto"/>
            </w:tcBorders>
          </w:tcPr>
          <w:p w14:paraId="127C01AE" w14:textId="77777777" w:rsidR="0044574A" w:rsidRDefault="0044574A" w:rsidP="009F1515">
            <w:pPr>
              <w:pStyle w:val="TAC"/>
              <w:spacing w:before="48" w:after="24"/>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3A591E72" w14:textId="77777777" w:rsidR="0044574A" w:rsidRDefault="0044574A" w:rsidP="009F1515">
            <w:pPr>
              <w:pStyle w:val="TAC"/>
              <w:spacing w:before="48" w:after="24"/>
              <w:rPr>
                <w:lang w:eastAsia="zh-TW"/>
              </w:rPr>
            </w:pPr>
            <w:r>
              <w:rPr>
                <w:lang w:val="en-US" w:eastAsia="zh-CN"/>
              </w:rPr>
              <w:t>IMD2</w:t>
            </w:r>
          </w:p>
        </w:tc>
      </w:tr>
      <w:tr w:rsidR="0044574A" w14:paraId="1567BB35"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1AC0603" w14:textId="77777777" w:rsidR="0044574A" w:rsidRDefault="0044574A" w:rsidP="009F1515">
            <w:pPr>
              <w:pStyle w:val="TAC"/>
              <w:spacing w:before="48" w:after="24"/>
              <w:rPr>
                <w:lang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1F6F7C48" w14:textId="77777777" w:rsidR="0044574A" w:rsidRDefault="0044574A" w:rsidP="009F1515">
            <w:pPr>
              <w:pStyle w:val="TAC"/>
              <w:spacing w:before="48" w:after="24"/>
              <w:rPr>
                <w:lang w:val="en-US" w:eastAsia="zh-CN"/>
              </w:rPr>
            </w:pPr>
            <w:r>
              <w:t>n</w:t>
            </w:r>
            <w:r>
              <w:rPr>
                <w:lang w:eastAsia="zh-TW"/>
              </w:rPr>
              <w:t>78</w:t>
            </w:r>
          </w:p>
        </w:tc>
        <w:tc>
          <w:tcPr>
            <w:tcW w:w="975" w:type="dxa"/>
            <w:tcBorders>
              <w:top w:val="single" w:sz="4" w:space="0" w:color="auto"/>
              <w:left w:val="single" w:sz="4" w:space="0" w:color="auto"/>
              <w:bottom w:val="single" w:sz="4" w:space="0" w:color="auto"/>
              <w:right w:val="single" w:sz="4" w:space="0" w:color="auto"/>
            </w:tcBorders>
          </w:tcPr>
          <w:p w14:paraId="12FF8BCF" w14:textId="77777777" w:rsidR="0044574A" w:rsidRDefault="0044574A" w:rsidP="009F1515">
            <w:pPr>
              <w:pStyle w:val="TAC"/>
              <w:spacing w:before="48" w:after="24"/>
              <w:rPr>
                <w:lang w:val="en-US" w:eastAsia="zh-CN"/>
              </w:rPr>
            </w:pPr>
            <w:r>
              <w:rPr>
                <w:lang w:val="en-US" w:eastAsia="zh-CN"/>
              </w:rPr>
              <w:t>3710</w:t>
            </w:r>
          </w:p>
        </w:tc>
        <w:tc>
          <w:tcPr>
            <w:tcW w:w="1012" w:type="dxa"/>
            <w:tcBorders>
              <w:top w:val="single" w:sz="4" w:space="0" w:color="auto"/>
              <w:left w:val="single" w:sz="4" w:space="0" w:color="auto"/>
              <w:bottom w:val="single" w:sz="4" w:space="0" w:color="auto"/>
              <w:right w:val="single" w:sz="4" w:space="0" w:color="auto"/>
            </w:tcBorders>
          </w:tcPr>
          <w:p w14:paraId="70A339C5" w14:textId="77777777" w:rsidR="0044574A" w:rsidRDefault="0044574A" w:rsidP="009F1515">
            <w:pPr>
              <w:pStyle w:val="TAC"/>
              <w:spacing w:before="48" w:after="24"/>
              <w:rPr>
                <w:lang w:eastAsia="zh-TW"/>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40EC35E6" w14:textId="77777777" w:rsidR="0044574A" w:rsidRDefault="0044574A" w:rsidP="009F1515">
            <w:pPr>
              <w:pStyle w:val="TAC"/>
              <w:spacing w:before="48" w:after="24"/>
              <w:rPr>
                <w:lang w:eastAsia="zh-TW"/>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40DC91CB" w14:textId="77777777" w:rsidR="0044574A" w:rsidRDefault="0044574A" w:rsidP="009F1515">
            <w:pPr>
              <w:pStyle w:val="TAC"/>
              <w:spacing w:before="48" w:after="24"/>
              <w:rPr>
                <w:lang w:val="en-US" w:eastAsia="zh-CN"/>
              </w:rPr>
            </w:pPr>
            <w:r>
              <w:rPr>
                <w:lang w:eastAsia="zh-CN"/>
              </w:rPr>
              <w:t>3710</w:t>
            </w:r>
          </w:p>
        </w:tc>
        <w:tc>
          <w:tcPr>
            <w:tcW w:w="797" w:type="dxa"/>
            <w:tcBorders>
              <w:top w:val="single" w:sz="4" w:space="0" w:color="auto"/>
              <w:left w:val="single" w:sz="4" w:space="0" w:color="auto"/>
              <w:bottom w:val="single" w:sz="4" w:space="0" w:color="auto"/>
              <w:right w:val="single" w:sz="4" w:space="0" w:color="auto"/>
            </w:tcBorders>
          </w:tcPr>
          <w:p w14:paraId="68D1FF65" w14:textId="77777777" w:rsidR="0044574A" w:rsidRDefault="0044574A" w:rsidP="009F1515">
            <w:pPr>
              <w:pStyle w:val="TAC"/>
              <w:spacing w:before="48" w:after="24"/>
              <w:rPr>
                <w:lang w:eastAsia="zh-TW"/>
              </w:rPr>
            </w:pPr>
            <w:r>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5B3FC00C" w14:textId="77777777" w:rsidR="0044574A" w:rsidRDefault="0044574A" w:rsidP="009F1515">
            <w:pPr>
              <w:pStyle w:val="TAC"/>
              <w:spacing w:before="48" w:after="24"/>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37B77DF4" w14:textId="77777777" w:rsidR="0044574A" w:rsidRDefault="0044574A" w:rsidP="009F1515">
            <w:pPr>
              <w:pStyle w:val="TAC"/>
              <w:spacing w:before="48" w:after="24"/>
              <w:rPr>
                <w:lang w:eastAsia="zh-TW"/>
              </w:rPr>
            </w:pPr>
            <w:r>
              <w:rPr>
                <w:rFonts w:hint="eastAsia"/>
                <w:lang w:val="en-US" w:eastAsia="zh-CN"/>
              </w:rPr>
              <w:t>N/A</w:t>
            </w:r>
          </w:p>
        </w:tc>
      </w:tr>
      <w:tr w:rsidR="0044574A" w14:paraId="1302234D"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859142" w14:textId="77777777" w:rsidR="0044574A" w:rsidRDefault="0044574A" w:rsidP="009F1515">
            <w:pPr>
              <w:pStyle w:val="TAC"/>
              <w:spacing w:before="48" w:after="24"/>
              <w:rPr>
                <w:lang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6A2262DF" w14:textId="77777777" w:rsidR="0044574A" w:rsidRDefault="0044574A" w:rsidP="009F1515">
            <w:pPr>
              <w:pStyle w:val="TAC"/>
              <w:spacing w:before="48" w:after="24"/>
              <w:rPr>
                <w:lang w:val="en-US" w:eastAsia="zh-CN"/>
              </w:rPr>
            </w:pPr>
            <w:r>
              <w:rPr>
                <w:lang w:eastAsia="zh-TW"/>
              </w:rPr>
              <w:t>n70</w:t>
            </w:r>
          </w:p>
        </w:tc>
        <w:tc>
          <w:tcPr>
            <w:tcW w:w="975" w:type="dxa"/>
            <w:tcBorders>
              <w:top w:val="single" w:sz="4" w:space="0" w:color="auto"/>
              <w:left w:val="single" w:sz="4" w:space="0" w:color="auto"/>
              <w:bottom w:val="single" w:sz="4" w:space="0" w:color="auto"/>
              <w:right w:val="single" w:sz="4" w:space="0" w:color="auto"/>
            </w:tcBorders>
          </w:tcPr>
          <w:p w14:paraId="4437F34E" w14:textId="77777777" w:rsidR="0044574A" w:rsidRDefault="0044574A" w:rsidP="009F1515">
            <w:pPr>
              <w:pStyle w:val="TAC"/>
              <w:spacing w:before="48" w:after="24"/>
              <w:rPr>
                <w:lang w:val="en-US" w:eastAsia="zh-CN"/>
              </w:rPr>
            </w:pPr>
            <w:r>
              <w:rPr>
                <w:lang w:val="en-US" w:eastAsia="zh-CN"/>
              </w:rPr>
              <w:t>1705</w:t>
            </w:r>
          </w:p>
        </w:tc>
        <w:tc>
          <w:tcPr>
            <w:tcW w:w="1012" w:type="dxa"/>
            <w:tcBorders>
              <w:top w:val="single" w:sz="4" w:space="0" w:color="auto"/>
              <w:left w:val="single" w:sz="4" w:space="0" w:color="auto"/>
              <w:bottom w:val="single" w:sz="4" w:space="0" w:color="auto"/>
              <w:right w:val="single" w:sz="4" w:space="0" w:color="auto"/>
            </w:tcBorders>
          </w:tcPr>
          <w:p w14:paraId="317DDF90" w14:textId="77777777" w:rsidR="0044574A" w:rsidRDefault="0044574A" w:rsidP="009F1515">
            <w:pPr>
              <w:pStyle w:val="TAC"/>
              <w:spacing w:before="48" w:after="24"/>
              <w:rPr>
                <w:lang w:eastAsia="zh-TW"/>
              </w:rPr>
            </w:pPr>
            <w:r>
              <w:rPr>
                <w:lang w:val="en-US" w:eastAsia="zh-CN"/>
              </w:rPr>
              <w:t>5</w:t>
            </w:r>
          </w:p>
        </w:tc>
        <w:tc>
          <w:tcPr>
            <w:tcW w:w="1379" w:type="dxa"/>
            <w:tcBorders>
              <w:top w:val="single" w:sz="4" w:space="0" w:color="auto"/>
              <w:left w:val="single" w:sz="4" w:space="0" w:color="auto"/>
              <w:bottom w:val="single" w:sz="4" w:space="0" w:color="auto"/>
              <w:right w:val="single" w:sz="4" w:space="0" w:color="auto"/>
            </w:tcBorders>
          </w:tcPr>
          <w:p w14:paraId="44F66430" w14:textId="77777777" w:rsidR="0044574A" w:rsidRDefault="0044574A" w:rsidP="009F1515">
            <w:pPr>
              <w:pStyle w:val="TAC"/>
              <w:spacing w:before="48" w:after="24"/>
              <w:rPr>
                <w:lang w:eastAsia="zh-TW"/>
              </w:rPr>
            </w:pPr>
            <w:r>
              <w:rPr>
                <w:lang w:val="en-US" w:eastAsia="zh-CN"/>
              </w:rPr>
              <w:t>25</w:t>
            </w:r>
          </w:p>
        </w:tc>
        <w:tc>
          <w:tcPr>
            <w:tcW w:w="881" w:type="dxa"/>
            <w:tcBorders>
              <w:top w:val="single" w:sz="4" w:space="0" w:color="auto"/>
              <w:left w:val="single" w:sz="4" w:space="0" w:color="auto"/>
              <w:bottom w:val="single" w:sz="4" w:space="0" w:color="auto"/>
              <w:right w:val="single" w:sz="4" w:space="0" w:color="auto"/>
            </w:tcBorders>
          </w:tcPr>
          <w:p w14:paraId="3B6E6D37" w14:textId="77777777" w:rsidR="0044574A" w:rsidRDefault="0044574A" w:rsidP="009F1515">
            <w:pPr>
              <w:pStyle w:val="TAC"/>
              <w:spacing w:before="48" w:after="24"/>
              <w:rPr>
                <w:lang w:val="en-US" w:eastAsia="zh-CN"/>
              </w:rPr>
            </w:pPr>
            <w:r>
              <w:rPr>
                <w:lang w:val="en-US" w:eastAsia="zh-CN"/>
              </w:rPr>
              <w:t>2005</w:t>
            </w:r>
          </w:p>
        </w:tc>
        <w:tc>
          <w:tcPr>
            <w:tcW w:w="797" w:type="dxa"/>
            <w:tcBorders>
              <w:top w:val="single" w:sz="4" w:space="0" w:color="auto"/>
              <w:left w:val="single" w:sz="4" w:space="0" w:color="auto"/>
              <w:bottom w:val="single" w:sz="4" w:space="0" w:color="auto"/>
              <w:right w:val="single" w:sz="4" w:space="0" w:color="auto"/>
            </w:tcBorders>
          </w:tcPr>
          <w:p w14:paraId="1660A06A" w14:textId="77777777" w:rsidR="0044574A" w:rsidRDefault="0044574A" w:rsidP="009F1515">
            <w:pPr>
              <w:pStyle w:val="TAC"/>
              <w:spacing w:before="48" w:after="24"/>
              <w:rPr>
                <w:lang w:eastAsia="zh-TW"/>
              </w:rPr>
            </w:pPr>
            <w:r>
              <w:rPr>
                <w:lang w:val="en-US" w:eastAsia="zh-CN"/>
              </w:rPr>
              <w:t>5.0</w:t>
            </w:r>
          </w:p>
        </w:tc>
        <w:tc>
          <w:tcPr>
            <w:tcW w:w="828" w:type="dxa"/>
            <w:tcBorders>
              <w:top w:val="single" w:sz="4" w:space="0" w:color="auto"/>
              <w:left w:val="single" w:sz="4" w:space="0" w:color="auto"/>
              <w:bottom w:val="single" w:sz="4" w:space="0" w:color="auto"/>
              <w:right w:val="single" w:sz="4" w:space="0" w:color="auto"/>
            </w:tcBorders>
          </w:tcPr>
          <w:p w14:paraId="13F6B649" w14:textId="77777777" w:rsidR="0044574A" w:rsidRDefault="0044574A" w:rsidP="009F1515">
            <w:pPr>
              <w:pStyle w:val="TAC"/>
              <w:spacing w:before="48" w:after="24"/>
              <w:rPr>
                <w:lang w:val="en-US" w:eastAsia="zh-CN"/>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7ABBD5B3" w14:textId="77777777" w:rsidR="0044574A" w:rsidRDefault="0044574A" w:rsidP="009F1515">
            <w:pPr>
              <w:pStyle w:val="TAC"/>
              <w:spacing w:before="48" w:after="24"/>
              <w:rPr>
                <w:lang w:eastAsia="zh-TW"/>
              </w:rPr>
            </w:pPr>
            <w:r>
              <w:rPr>
                <w:lang w:val="en-US" w:eastAsia="zh-CN"/>
              </w:rPr>
              <w:t>IMD5</w:t>
            </w:r>
          </w:p>
        </w:tc>
      </w:tr>
      <w:tr w:rsidR="0044574A" w14:paraId="78ADF11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410EA68" w14:textId="77777777" w:rsidR="0044574A" w:rsidRDefault="0044574A" w:rsidP="009F1515">
            <w:pPr>
              <w:pStyle w:val="TAC"/>
              <w:spacing w:before="48" w:after="24"/>
              <w:rPr>
                <w:lang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27FD82C8" w14:textId="77777777" w:rsidR="0044574A" w:rsidRDefault="0044574A" w:rsidP="009F1515">
            <w:pPr>
              <w:pStyle w:val="TAC"/>
              <w:spacing w:before="48" w:after="24"/>
              <w:rPr>
                <w:lang w:val="en-US" w:eastAsia="zh-CN"/>
              </w:rPr>
            </w:pPr>
            <w:r>
              <w:t>n</w:t>
            </w:r>
            <w:r>
              <w:rPr>
                <w:lang w:eastAsia="zh-TW"/>
              </w:rPr>
              <w:t>78</w:t>
            </w:r>
          </w:p>
        </w:tc>
        <w:tc>
          <w:tcPr>
            <w:tcW w:w="975" w:type="dxa"/>
            <w:tcBorders>
              <w:top w:val="single" w:sz="4" w:space="0" w:color="auto"/>
              <w:left w:val="single" w:sz="4" w:space="0" w:color="auto"/>
              <w:bottom w:val="single" w:sz="4" w:space="0" w:color="auto"/>
              <w:right w:val="single" w:sz="4" w:space="0" w:color="auto"/>
            </w:tcBorders>
          </w:tcPr>
          <w:p w14:paraId="438EF4D1" w14:textId="77777777" w:rsidR="0044574A" w:rsidRDefault="0044574A" w:rsidP="009F1515">
            <w:pPr>
              <w:pStyle w:val="TAC"/>
              <w:spacing w:before="48" w:after="24"/>
              <w:rPr>
                <w:lang w:val="en-US" w:eastAsia="zh-CN"/>
              </w:rPr>
            </w:pPr>
            <w:r>
              <w:rPr>
                <w:lang w:val="en-US" w:eastAsia="zh-CN"/>
              </w:rPr>
              <w:t>3560</w:t>
            </w:r>
          </w:p>
        </w:tc>
        <w:tc>
          <w:tcPr>
            <w:tcW w:w="1012" w:type="dxa"/>
            <w:tcBorders>
              <w:top w:val="single" w:sz="4" w:space="0" w:color="auto"/>
              <w:left w:val="single" w:sz="4" w:space="0" w:color="auto"/>
              <w:bottom w:val="single" w:sz="4" w:space="0" w:color="auto"/>
              <w:right w:val="single" w:sz="4" w:space="0" w:color="auto"/>
            </w:tcBorders>
          </w:tcPr>
          <w:p w14:paraId="5E52DEAD" w14:textId="77777777" w:rsidR="0044574A" w:rsidRDefault="0044574A" w:rsidP="009F1515">
            <w:pPr>
              <w:pStyle w:val="TAC"/>
              <w:spacing w:before="48" w:after="24"/>
              <w:rPr>
                <w:lang w:eastAsia="zh-TW"/>
              </w:rPr>
            </w:pPr>
            <w:r>
              <w:rPr>
                <w:lang w:val="en-US" w:eastAsia="zh-CN"/>
              </w:rPr>
              <w:t>10</w:t>
            </w:r>
          </w:p>
        </w:tc>
        <w:tc>
          <w:tcPr>
            <w:tcW w:w="1379" w:type="dxa"/>
            <w:tcBorders>
              <w:top w:val="single" w:sz="4" w:space="0" w:color="auto"/>
              <w:left w:val="single" w:sz="4" w:space="0" w:color="auto"/>
              <w:bottom w:val="single" w:sz="4" w:space="0" w:color="auto"/>
              <w:right w:val="single" w:sz="4" w:space="0" w:color="auto"/>
            </w:tcBorders>
          </w:tcPr>
          <w:p w14:paraId="2C356A24" w14:textId="77777777" w:rsidR="0044574A" w:rsidRDefault="0044574A" w:rsidP="009F1515">
            <w:pPr>
              <w:pStyle w:val="TAC"/>
              <w:spacing w:before="48" w:after="24"/>
              <w:rPr>
                <w:lang w:eastAsia="zh-TW"/>
              </w:rPr>
            </w:pPr>
            <w:r>
              <w:rPr>
                <w:lang w:val="en-US" w:eastAsia="zh-CN"/>
              </w:rPr>
              <w:t>50</w:t>
            </w:r>
          </w:p>
        </w:tc>
        <w:tc>
          <w:tcPr>
            <w:tcW w:w="881" w:type="dxa"/>
            <w:tcBorders>
              <w:top w:val="single" w:sz="4" w:space="0" w:color="auto"/>
              <w:left w:val="single" w:sz="4" w:space="0" w:color="auto"/>
              <w:bottom w:val="single" w:sz="4" w:space="0" w:color="auto"/>
              <w:right w:val="single" w:sz="4" w:space="0" w:color="auto"/>
            </w:tcBorders>
          </w:tcPr>
          <w:p w14:paraId="1835B202" w14:textId="77777777" w:rsidR="0044574A" w:rsidRDefault="0044574A" w:rsidP="009F1515">
            <w:pPr>
              <w:pStyle w:val="TAC"/>
              <w:spacing w:before="48" w:after="24"/>
              <w:rPr>
                <w:lang w:val="en-US" w:eastAsia="zh-CN"/>
              </w:rPr>
            </w:pPr>
            <w:r>
              <w:rPr>
                <w:lang w:eastAsia="zh-CN"/>
              </w:rPr>
              <w:t>3560</w:t>
            </w:r>
          </w:p>
        </w:tc>
        <w:tc>
          <w:tcPr>
            <w:tcW w:w="797" w:type="dxa"/>
            <w:tcBorders>
              <w:top w:val="single" w:sz="4" w:space="0" w:color="auto"/>
              <w:left w:val="single" w:sz="4" w:space="0" w:color="auto"/>
              <w:bottom w:val="single" w:sz="4" w:space="0" w:color="auto"/>
              <w:right w:val="single" w:sz="4" w:space="0" w:color="auto"/>
            </w:tcBorders>
          </w:tcPr>
          <w:p w14:paraId="5EFAC2C7" w14:textId="77777777" w:rsidR="0044574A" w:rsidRDefault="0044574A" w:rsidP="009F1515">
            <w:pPr>
              <w:pStyle w:val="TAC"/>
              <w:spacing w:before="48" w:after="24"/>
              <w:rPr>
                <w:lang w:eastAsia="zh-TW"/>
              </w:rPr>
            </w:pPr>
            <w:r>
              <w:rPr>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550F3425" w14:textId="77777777" w:rsidR="0044574A" w:rsidRDefault="0044574A" w:rsidP="009F1515">
            <w:pPr>
              <w:pStyle w:val="TAC"/>
              <w:spacing w:before="48" w:after="24"/>
              <w:rPr>
                <w:lang w:val="en-US" w:eastAsia="zh-CN"/>
              </w:rPr>
            </w:pPr>
            <w:r>
              <w:rPr>
                <w:lang w:val="en-US" w:eastAsia="zh-CN"/>
              </w:rPr>
              <w:t>T</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43503FD7" w14:textId="77777777" w:rsidR="0044574A" w:rsidRDefault="0044574A" w:rsidP="009F1515">
            <w:pPr>
              <w:pStyle w:val="TAC"/>
              <w:spacing w:before="48" w:after="24"/>
              <w:rPr>
                <w:lang w:eastAsia="zh-TW"/>
              </w:rPr>
            </w:pPr>
            <w:r>
              <w:rPr>
                <w:rFonts w:hint="eastAsia"/>
                <w:lang w:val="en-US" w:eastAsia="zh-CN"/>
              </w:rPr>
              <w:t>N/A</w:t>
            </w:r>
          </w:p>
        </w:tc>
      </w:tr>
      <w:tr w:rsidR="0044574A" w14:paraId="32538273"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408202E" w14:textId="77777777" w:rsidR="0044574A" w:rsidRDefault="0044574A" w:rsidP="009F1515">
            <w:pPr>
              <w:pStyle w:val="TAC"/>
              <w:spacing w:line="260" w:lineRule="auto"/>
              <w:rPr>
                <w:lang w:eastAsia="zh-CN"/>
              </w:rPr>
            </w:pPr>
            <w:r>
              <w:rPr>
                <w:lang w:eastAsia="zh-CN"/>
              </w:rPr>
              <w:t>CA</w:t>
            </w:r>
            <w:r>
              <w:rPr>
                <w:lang w:eastAsia="ja-JP"/>
              </w:rPr>
              <w:t>_</w:t>
            </w:r>
            <w:r>
              <w:rPr>
                <w:lang w:val="en-US" w:eastAsia="zh-CN"/>
              </w:rPr>
              <w:t>n7</w:t>
            </w:r>
            <w:r>
              <w:rPr>
                <w:lang w:eastAsia="zh-CN"/>
              </w:rPr>
              <w:t>1</w:t>
            </w:r>
            <w:r>
              <w:rPr>
                <w:lang w:eastAsia="ja-JP"/>
              </w:rPr>
              <w:t>-n77</w:t>
            </w:r>
            <w:r>
              <w:rPr>
                <w:vertAlign w:val="superscript"/>
                <w:lang w:eastAsia="ja-JP"/>
              </w:rPr>
              <w:t>13</w:t>
            </w:r>
          </w:p>
        </w:tc>
        <w:tc>
          <w:tcPr>
            <w:tcW w:w="923" w:type="dxa"/>
            <w:tcBorders>
              <w:top w:val="single" w:sz="4" w:space="0" w:color="auto"/>
              <w:left w:val="single" w:sz="4" w:space="0" w:color="auto"/>
              <w:bottom w:val="single" w:sz="4" w:space="0" w:color="auto"/>
              <w:right w:val="single" w:sz="4" w:space="0" w:color="auto"/>
            </w:tcBorders>
          </w:tcPr>
          <w:p w14:paraId="06C77089" w14:textId="77777777" w:rsidR="0044574A" w:rsidRDefault="0044574A" w:rsidP="009F1515">
            <w:pPr>
              <w:pStyle w:val="TAC"/>
              <w:spacing w:line="260" w:lineRule="auto"/>
              <w:rPr>
                <w:lang w:val="en-US" w:eastAsia="ja-JP"/>
              </w:rPr>
            </w:pPr>
            <w:r>
              <w:rPr>
                <w:lang w:val="en-US" w:eastAsia="zh-CN"/>
              </w:rPr>
              <w:t>n71</w:t>
            </w:r>
          </w:p>
        </w:tc>
        <w:tc>
          <w:tcPr>
            <w:tcW w:w="975" w:type="dxa"/>
            <w:tcBorders>
              <w:top w:val="single" w:sz="4" w:space="0" w:color="auto"/>
              <w:left w:val="single" w:sz="4" w:space="0" w:color="auto"/>
              <w:bottom w:val="single" w:sz="4" w:space="0" w:color="auto"/>
              <w:right w:val="single" w:sz="4" w:space="0" w:color="auto"/>
            </w:tcBorders>
          </w:tcPr>
          <w:p w14:paraId="2C34F9DC" w14:textId="77777777" w:rsidR="0044574A" w:rsidRDefault="0044574A" w:rsidP="009F1515">
            <w:pPr>
              <w:pStyle w:val="TAC"/>
              <w:spacing w:line="260" w:lineRule="auto"/>
              <w:rPr>
                <w:lang w:val="en-US" w:eastAsia="zh-CN"/>
              </w:rPr>
            </w:pPr>
            <w:r>
              <w:rPr>
                <w:lang w:val="en-US" w:eastAsia="zh-CN"/>
              </w:rPr>
              <w:t>671</w:t>
            </w:r>
          </w:p>
        </w:tc>
        <w:tc>
          <w:tcPr>
            <w:tcW w:w="1012" w:type="dxa"/>
            <w:tcBorders>
              <w:top w:val="single" w:sz="4" w:space="0" w:color="auto"/>
              <w:left w:val="single" w:sz="4" w:space="0" w:color="auto"/>
              <w:bottom w:val="single" w:sz="4" w:space="0" w:color="auto"/>
              <w:right w:val="single" w:sz="4" w:space="0" w:color="auto"/>
            </w:tcBorders>
          </w:tcPr>
          <w:p w14:paraId="07622858" w14:textId="77777777" w:rsidR="0044574A" w:rsidRDefault="0044574A" w:rsidP="009F1515">
            <w:pPr>
              <w:pStyle w:val="TAC"/>
              <w:spacing w:line="260" w:lineRule="auto"/>
              <w:rPr>
                <w:lang w:val="en-US" w:eastAsia="zh-CN"/>
              </w:rPr>
            </w:pPr>
            <w:r>
              <w:rPr>
                <w:lang w:eastAsia="zh-TW"/>
              </w:rPr>
              <w:t>5</w:t>
            </w:r>
          </w:p>
        </w:tc>
        <w:tc>
          <w:tcPr>
            <w:tcW w:w="1379" w:type="dxa"/>
            <w:tcBorders>
              <w:top w:val="single" w:sz="4" w:space="0" w:color="auto"/>
              <w:left w:val="single" w:sz="4" w:space="0" w:color="auto"/>
              <w:bottom w:val="single" w:sz="4" w:space="0" w:color="auto"/>
              <w:right w:val="single" w:sz="4" w:space="0" w:color="auto"/>
            </w:tcBorders>
          </w:tcPr>
          <w:p w14:paraId="5BB26D04" w14:textId="77777777" w:rsidR="0044574A" w:rsidRDefault="0044574A" w:rsidP="009F1515">
            <w:pPr>
              <w:pStyle w:val="TAC"/>
              <w:spacing w:line="260" w:lineRule="auto"/>
              <w:rPr>
                <w:lang w:val="en-US"/>
              </w:rPr>
            </w:pPr>
            <w:r>
              <w:rPr>
                <w:lang w:eastAsia="zh-TW"/>
              </w:rPr>
              <w:t>25</w:t>
            </w:r>
          </w:p>
        </w:tc>
        <w:tc>
          <w:tcPr>
            <w:tcW w:w="881" w:type="dxa"/>
            <w:tcBorders>
              <w:top w:val="single" w:sz="4" w:space="0" w:color="auto"/>
              <w:left w:val="single" w:sz="4" w:space="0" w:color="auto"/>
              <w:bottom w:val="single" w:sz="4" w:space="0" w:color="auto"/>
              <w:right w:val="single" w:sz="4" w:space="0" w:color="auto"/>
            </w:tcBorders>
          </w:tcPr>
          <w:p w14:paraId="670D235E" w14:textId="77777777" w:rsidR="0044574A" w:rsidRDefault="0044574A" w:rsidP="009F1515">
            <w:pPr>
              <w:pStyle w:val="TAC"/>
              <w:spacing w:line="260" w:lineRule="auto"/>
              <w:rPr>
                <w:lang w:val="en-US" w:eastAsia="zh-CN"/>
              </w:rPr>
            </w:pPr>
            <w:r>
              <w:rPr>
                <w:lang w:val="en-US" w:eastAsia="zh-CN"/>
              </w:rPr>
              <w:t>625</w:t>
            </w:r>
          </w:p>
        </w:tc>
        <w:tc>
          <w:tcPr>
            <w:tcW w:w="797" w:type="dxa"/>
            <w:tcBorders>
              <w:top w:val="single" w:sz="4" w:space="0" w:color="auto"/>
              <w:left w:val="single" w:sz="4" w:space="0" w:color="auto"/>
              <w:bottom w:val="single" w:sz="4" w:space="0" w:color="auto"/>
              <w:right w:val="single" w:sz="4" w:space="0" w:color="auto"/>
            </w:tcBorders>
          </w:tcPr>
          <w:p w14:paraId="7E12C315" w14:textId="77777777" w:rsidR="0044574A" w:rsidRDefault="0044574A" w:rsidP="009F1515">
            <w:pPr>
              <w:pStyle w:val="TAC"/>
              <w:spacing w:line="260" w:lineRule="auto"/>
              <w:rPr>
                <w:lang w:val="en-US"/>
              </w:rPr>
            </w:pPr>
            <w:r>
              <w:rPr>
                <w:lang w:eastAsia="zh-TW"/>
              </w:rPr>
              <w:t>5.5</w:t>
            </w:r>
          </w:p>
        </w:tc>
        <w:tc>
          <w:tcPr>
            <w:tcW w:w="828" w:type="dxa"/>
            <w:tcBorders>
              <w:top w:val="single" w:sz="4" w:space="0" w:color="auto"/>
              <w:left w:val="single" w:sz="4" w:space="0" w:color="auto"/>
              <w:bottom w:val="single" w:sz="4" w:space="0" w:color="auto"/>
              <w:right w:val="single" w:sz="4" w:space="0" w:color="auto"/>
            </w:tcBorders>
          </w:tcPr>
          <w:p w14:paraId="30D2F916" w14:textId="77777777" w:rsidR="0044574A" w:rsidRDefault="0044574A" w:rsidP="009F1515">
            <w:pPr>
              <w:pStyle w:val="TAC"/>
              <w:spacing w:line="260" w:lineRule="auto"/>
              <w:rPr>
                <w:lang w:val="en-US" w:eastAsia="ja-JP"/>
              </w:rPr>
            </w:pPr>
            <w:r>
              <w:rPr>
                <w:lang w:val="en-US" w:eastAsia="zh-CN"/>
              </w:rPr>
              <w:t>F</w:t>
            </w:r>
            <w:r>
              <w:rPr>
                <w:rFonts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28AA8F98" w14:textId="77777777" w:rsidR="0044574A" w:rsidRDefault="0044574A" w:rsidP="009F1515">
            <w:pPr>
              <w:pStyle w:val="TAC"/>
              <w:spacing w:line="260" w:lineRule="auto"/>
              <w:rPr>
                <w:lang w:val="en-US" w:eastAsia="ja-JP"/>
              </w:rPr>
            </w:pPr>
            <w:r>
              <w:rPr>
                <w:lang w:eastAsia="zh-TW"/>
              </w:rPr>
              <w:t>IMD5</w:t>
            </w:r>
          </w:p>
        </w:tc>
      </w:tr>
      <w:tr w:rsidR="0044574A" w14:paraId="7C3A8D8B"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48C05383"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1550AB59" w14:textId="77777777" w:rsidR="0044574A" w:rsidRDefault="0044574A" w:rsidP="009F1515">
            <w:pPr>
              <w:pStyle w:val="TAC"/>
              <w:spacing w:line="260" w:lineRule="auto"/>
              <w:rPr>
                <w:lang w:val="en-US" w:eastAsia="ja-JP"/>
              </w:rPr>
            </w:pPr>
            <w:r>
              <w:rPr>
                <w:lang w:val="en-US" w:eastAsia="zh-CN"/>
              </w:rPr>
              <w:t>n77</w:t>
            </w:r>
          </w:p>
        </w:tc>
        <w:tc>
          <w:tcPr>
            <w:tcW w:w="975" w:type="dxa"/>
            <w:tcBorders>
              <w:top w:val="single" w:sz="4" w:space="0" w:color="auto"/>
              <w:left w:val="single" w:sz="4" w:space="0" w:color="auto"/>
              <w:bottom w:val="single" w:sz="4" w:space="0" w:color="auto"/>
              <w:right w:val="single" w:sz="4" w:space="0" w:color="auto"/>
            </w:tcBorders>
          </w:tcPr>
          <w:p w14:paraId="52CA383E" w14:textId="77777777" w:rsidR="0044574A" w:rsidRDefault="0044574A" w:rsidP="009F1515">
            <w:pPr>
              <w:pStyle w:val="TAC"/>
              <w:spacing w:line="260" w:lineRule="auto"/>
              <w:rPr>
                <w:lang w:val="en-US" w:eastAsia="zh-CN"/>
              </w:rPr>
            </w:pPr>
            <w:r>
              <w:rPr>
                <w:lang w:val="en-US" w:eastAsia="zh-CN"/>
              </w:rPr>
              <w:t>3309</w:t>
            </w:r>
          </w:p>
        </w:tc>
        <w:tc>
          <w:tcPr>
            <w:tcW w:w="1012" w:type="dxa"/>
            <w:tcBorders>
              <w:top w:val="single" w:sz="4" w:space="0" w:color="auto"/>
              <w:left w:val="single" w:sz="4" w:space="0" w:color="auto"/>
              <w:bottom w:val="single" w:sz="4" w:space="0" w:color="auto"/>
              <w:right w:val="single" w:sz="4" w:space="0" w:color="auto"/>
            </w:tcBorders>
          </w:tcPr>
          <w:p w14:paraId="32DC843B" w14:textId="77777777" w:rsidR="0044574A" w:rsidRDefault="0044574A" w:rsidP="009F1515">
            <w:pPr>
              <w:pStyle w:val="TAC"/>
              <w:spacing w:line="260" w:lineRule="auto"/>
              <w:rPr>
                <w:lang w:val="en-US" w:eastAsia="zh-CN"/>
              </w:rPr>
            </w:pPr>
            <w:r>
              <w:rPr>
                <w:lang w:eastAsia="zh-TW"/>
              </w:rPr>
              <w:t>10</w:t>
            </w:r>
          </w:p>
        </w:tc>
        <w:tc>
          <w:tcPr>
            <w:tcW w:w="1379" w:type="dxa"/>
            <w:tcBorders>
              <w:top w:val="single" w:sz="4" w:space="0" w:color="auto"/>
              <w:left w:val="single" w:sz="4" w:space="0" w:color="auto"/>
              <w:bottom w:val="single" w:sz="4" w:space="0" w:color="auto"/>
              <w:right w:val="single" w:sz="4" w:space="0" w:color="auto"/>
            </w:tcBorders>
          </w:tcPr>
          <w:p w14:paraId="50C99FE1" w14:textId="77777777" w:rsidR="0044574A" w:rsidRDefault="0044574A" w:rsidP="009F1515">
            <w:pPr>
              <w:pStyle w:val="TAC"/>
              <w:spacing w:line="260" w:lineRule="auto"/>
              <w:rPr>
                <w:lang w:val="en-US"/>
              </w:rPr>
            </w:pPr>
            <w:r>
              <w:rPr>
                <w:lang w:eastAsia="zh-TW"/>
              </w:rPr>
              <w:t>50</w:t>
            </w:r>
          </w:p>
        </w:tc>
        <w:tc>
          <w:tcPr>
            <w:tcW w:w="881" w:type="dxa"/>
            <w:tcBorders>
              <w:top w:val="single" w:sz="4" w:space="0" w:color="auto"/>
              <w:left w:val="single" w:sz="4" w:space="0" w:color="auto"/>
              <w:bottom w:val="single" w:sz="4" w:space="0" w:color="auto"/>
              <w:right w:val="single" w:sz="4" w:space="0" w:color="auto"/>
            </w:tcBorders>
          </w:tcPr>
          <w:p w14:paraId="62074969" w14:textId="77777777" w:rsidR="0044574A" w:rsidRDefault="0044574A" w:rsidP="009F1515">
            <w:pPr>
              <w:pStyle w:val="TAC"/>
              <w:spacing w:line="260" w:lineRule="auto"/>
              <w:rPr>
                <w:lang w:val="en-US" w:eastAsia="zh-CN"/>
              </w:rPr>
            </w:pPr>
            <w:r>
              <w:rPr>
                <w:lang w:val="en-US" w:eastAsia="zh-CN"/>
              </w:rPr>
              <w:t>3309</w:t>
            </w:r>
          </w:p>
        </w:tc>
        <w:tc>
          <w:tcPr>
            <w:tcW w:w="797" w:type="dxa"/>
            <w:tcBorders>
              <w:top w:val="single" w:sz="4" w:space="0" w:color="auto"/>
              <w:left w:val="single" w:sz="4" w:space="0" w:color="auto"/>
              <w:bottom w:val="single" w:sz="4" w:space="0" w:color="auto"/>
              <w:right w:val="single" w:sz="4" w:space="0" w:color="auto"/>
            </w:tcBorders>
          </w:tcPr>
          <w:p w14:paraId="4C9836B5" w14:textId="77777777" w:rsidR="0044574A" w:rsidRDefault="0044574A" w:rsidP="009F1515">
            <w:pPr>
              <w:pStyle w:val="TAC"/>
              <w:spacing w:line="260" w:lineRule="auto"/>
              <w:rPr>
                <w:lang w:val="en-US"/>
              </w:rPr>
            </w:pPr>
            <w:r>
              <w:rPr>
                <w:lang w:eastAsia="zh-TW"/>
              </w:rPr>
              <w:t>N/A</w:t>
            </w:r>
          </w:p>
        </w:tc>
        <w:tc>
          <w:tcPr>
            <w:tcW w:w="828" w:type="dxa"/>
            <w:tcBorders>
              <w:top w:val="single" w:sz="4" w:space="0" w:color="auto"/>
              <w:left w:val="single" w:sz="4" w:space="0" w:color="auto"/>
              <w:bottom w:val="single" w:sz="4" w:space="0" w:color="auto"/>
              <w:right w:val="single" w:sz="4" w:space="0" w:color="auto"/>
            </w:tcBorders>
          </w:tcPr>
          <w:p w14:paraId="0677975F" w14:textId="77777777" w:rsidR="0044574A" w:rsidRDefault="0044574A" w:rsidP="009F1515">
            <w:pPr>
              <w:pStyle w:val="TAC"/>
              <w:spacing w:line="260" w:lineRule="auto"/>
              <w:rPr>
                <w:lang w:val="en-US" w:eastAsia="ja-JP"/>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4F6D448" w14:textId="77777777" w:rsidR="0044574A" w:rsidRDefault="0044574A" w:rsidP="009F1515">
            <w:pPr>
              <w:pStyle w:val="TAC"/>
              <w:spacing w:line="260" w:lineRule="auto"/>
              <w:rPr>
                <w:lang w:val="en-US" w:eastAsia="ja-JP"/>
              </w:rPr>
            </w:pPr>
            <w:r>
              <w:rPr>
                <w:lang w:eastAsia="zh-TW"/>
              </w:rPr>
              <w:t>N/A</w:t>
            </w:r>
          </w:p>
        </w:tc>
      </w:tr>
      <w:tr w:rsidR="0044574A" w14:paraId="1FAB1A0B"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6D5500F5"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7112B3C2" w14:textId="77777777" w:rsidR="0044574A" w:rsidRDefault="0044574A" w:rsidP="009F1515">
            <w:pPr>
              <w:pStyle w:val="TAC"/>
              <w:rPr>
                <w:lang w:eastAsia="zh-CN"/>
              </w:rPr>
            </w:pPr>
            <w:r>
              <w:rPr>
                <w:rFonts w:cs="Arial"/>
                <w:color w:val="000000"/>
                <w:szCs w:val="18"/>
              </w:rPr>
              <w:t>n71</w:t>
            </w:r>
          </w:p>
        </w:tc>
        <w:tc>
          <w:tcPr>
            <w:tcW w:w="975" w:type="dxa"/>
            <w:tcBorders>
              <w:top w:val="single" w:sz="4" w:space="0" w:color="auto"/>
              <w:left w:val="single" w:sz="4" w:space="0" w:color="auto"/>
              <w:bottom w:val="single" w:sz="4" w:space="0" w:color="auto"/>
              <w:right w:val="single" w:sz="4" w:space="0" w:color="auto"/>
            </w:tcBorders>
            <w:vAlign w:val="center"/>
          </w:tcPr>
          <w:p w14:paraId="758703F2" w14:textId="77777777" w:rsidR="0044574A" w:rsidRDefault="0044574A" w:rsidP="009F1515">
            <w:pPr>
              <w:pStyle w:val="TAC"/>
              <w:rPr>
                <w:lang w:val="en-US" w:eastAsia="zh-CN"/>
              </w:rPr>
            </w:pPr>
            <w:r>
              <w:rPr>
                <w:rFonts w:cs="Arial"/>
                <w:color w:val="000000"/>
                <w:szCs w:val="18"/>
              </w:rPr>
              <w:t>N/A</w:t>
            </w:r>
          </w:p>
        </w:tc>
        <w:tc>
          <w:tcPr>
            <w:tcW w:w="1012" w:type="dxa"/>
            <w:tcBorders>
              <w:top w:val="single" w:sz="4" w:space="0" w:color="auto"/>
              <w:left w:val="single" w:sz="4" w:space="0" w:color="auto"/>
              <w:bottom w:val="single" w:sz="4" w:space="0" w:color="auto"/>
              <w:right w:val="single" w:sz="4" w:space="0" w:color="auto"/>
            </w:tcBorders>
            <w:vAlign w:val="center"/>
          </w:tcPr>
          <w:p w14:paraId="57AF5F76" w14:textId="77777777" w:rsidR="0044574A" w:rsidRDefault="0044574A" w:rsidP="009F1515">
            <w:pPr>
              <w:pStyle w:val="TAC"/>
            </w:pPr>
            <w:r>
              <w:rPr>
                <w:rFonts w:cs="Arial"/>
                <w:color w:val="000000"/>
                <w:szCs w:val="18"/>
              </w:rPr>
              <w:t>5</w:t>
            </w:r>
          </w:p>
        </w:tc>
        <w:tc>
          <w:tcPr>
            <w:tcW w:w="1379" w:type="dxa"/>
            <w:tcBorders>
              <w:top w:val="single" w:sz="4" w:space="0" w:color="auto"/>
              <w:left w:val="single" w:sz="4" w:space="0" w:color="auto"/>
              <w:bottom w:val="single" w:sz="4" w:space="0" w:color="auto"/>
              <w:right w:val="single" w:sz="4" w:space="0" w:color="auto"/>
            </w:tcBorders>
            <w:vAlign w:val="center"/>
          </w:tcPr>
          <w:p w14:paraId="7DEE1824" w14:textId="77777777" w:rsidR="0044574A" w:rsidRDefault="0044574A" w:rsidP="009F1515">
            <w:pPr>
              <w:pStyle w:val="TAC"/>
            </w:pPr>
            <w:r>
              <w:rPr>
                <w:rFonts w:cs="Arial"/>
                <w:color w:val="000000"/>
                <w:szCs w:val="18"/>
              </w:rPr>
              <w:t>N/A</w:t>
            </w:r>
          </w:p>
        </w:tc>
        <w:tc>
          <w:tcPr>
            <w:tcW w:w="881" w:type="dxa"/>
            <w:tcBorders>
              <w:top w:val="single" w:sz="4" w:space="0" w:color="auto"/>
              <w:left w:val="single" w:sz="4" w:space="0" w:color="auto"/>
              <w:bottom w:val="single" w:sz="4" w:space="0" w:color="auto"/>
              <w:right w:val="single" w:sz="4" w:space="0" w:color="auto"/>
            </w:tcBorders>
            <w:vAlign w:val="center"/>
          </w:tcPr>
          <w:p w14:paraId="32211AF5" w14:textId="77777777" w:rsidR="0044574A" w:rsidRDefault="0044574A" w:rsidP="009F1515">
            <w:pPr>
              <w:pStyle w:val="TAC"/>
              <w:rPr>
                <w:lang w:val="en-US" w:eastAsia="zh-CN"/>
              </w:rPr>
            </w:pPr>
            <w:r>
              <w:rPr>
                <w:rFonts w:cs="Arial"/>
                <w:color w:val="000000"/>
                <w:szCs w:val="18"/>
              </w:rPr>
              <w:t>640</w:t>
            </w:r>
          </w:p>
        </w:tc>
        <w:tc>
          <w:tcPr>
            <w:tcW w:w="797" w:type="dxa"/>
            <w:tcBorders>
              <w:top w:val="single" w:sz="4" w:space="0" w:color="auto"/>
              <w:left w:val="single" w:sz="4" w:space="0" w:color="auto"/>
              <w:bottom w:val="single" w:sz="4" w:space="0" w:color="auto"/>
              <w:right w:val="single" w:sz="4" w:space="0" w:color="auto"/>
            </w:tcBorders>
            <w:vAlign w:val="center"/>
          </w:tcPr>
          <w:p w14:paraId="3B1408D6" w14:textId="77777777" w:rsidR="0044574A" w:rsidRDefault="0044574A" w:rsidP="009F1515">
            <w:pPr>
              <w:pStyle w:val="TAC"/>
              <w:rPr>
                <w:lang w:eastAsia="zh-CN"/>
              </w:rPr>
            </w:pPr>
            <w:r>
              <w:rPr>
                <w:rFonts w:cs="Arial"/>
                <w:color w:val="000000"/>
                <w:szCs w:val="18"/>
              </w:rPr>
              <w:t>8.6</w:t>
            </w:r>
          </w:p>
        </w:tc>
        <w:tc>
          <w:tcPr>
            <w:tcW w:w="828" w:type="dxa"/>
            <w:tcBorders>
              <w:top w:val="single" w:sz="4" w:space="0" w:color="auto"/>
              <w:left w:val="single" w:sz="4" w:space="0" w:color="auto"/>
              <w:bottom w:val="single" w:sz="4" w:space="0" w:color="auto"/>
              <w:right w:val="single" w:sz="4" w:space="0" w:color="auto"/>
            </w:tcBorders>
            <w:vAlign w:val="center"/>
          </w:tcPr>
          <w:p w14:paraId="0AA3DFCC" w14:textId="77777777" w:rsidR="0044574A" w:rsidRDefault="0044574A" w:rsidP="009F1515">
            <w:pPr>
              <w:pStyle w:val="TAC"/>
              <w:rPr>
                <w:lang w:val="en-US" w:eastAsia="zh-CN"/>
              </w:rPr>
            </w:pPr>
            <w:r>
              <w:rPr>
                <w:rFonts w:cs="Arial"/>
                <w:color w:val="000000"/>
                <w:szCs w:val="18"/>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BCD57B8" w14:textId="77777777" w:rsidR="0044574A" w:rsidRDefault="0044574A" w:rsidP="009F1515">
            <w:pPr>
              <w:pStyle w:val="TAC"/>
              <w:rPr>
                <w:lang w:eastAsia="zh-CN"/>
              </w:rPr>
            </w:pPr>
            <w:r>
              <w:rPr>
                <w:rFonts w:cs="Arial"/>
                <w:color w:val="000000"/>
                <w:szCs w:val="18"/>
              </w:rPr>
              <w:t>IMD4</w:t>
            </w:r>
          </w:p>
        </w:tc>
      </w:tr>
      <w:tr w:rsidR="0044574A" w14:paraId="79032C89"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tcPr>
          <w:p w14:paraId="0212D691"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nil"/>
              <w:right w:val="single" w:sz="4" w:space="0" w:color="auto"/>
            </w:tcBorders>
            <w:vAlign w:val="center"/>
          </w:tcPr>
          <w:p w14:paraId="27BE1F7E" w14:textId="77777777" w:rsidR="0044574A" w:rsidRDefault="0044574A" w:rsidP="009F1515">
            <w:pPr>
              <w:pStyle w:val="TAC"/>
              <w:rPr>
                <w:lang w:eastAsia="zh-CN"/>
              </w:rPr>
            </w:pPr>
            <w:r>
              <w:rPr>
                <w:rFonts w:cs="Arial"/>
                <w:color w:val="000000"/>
                <w:szCs w:val="18"/>
              </w:rPr>
              <w:t>n77</w:t>
            </w:r>
            <w:r>
              <w:rPr>
                <w:rFonts w:cs="Arial"/>
                <w:color w:val="000000"/>
                <w:szCs w:val="18"/>
                <w:vertAlign w:val="superscript"/>
              </w:rPr>
              <w:t>12</w:t>
            </w:r>
          </w:p>
        </w:tc>
        <w:tc>
          <w:tcPr>
            <w:tcW w:w="975" w:type="dxa"/>
            <w:tcBorders>
              <w:top w:val="single" w:sz="4" w:space="0" w:color="auto"/>
              <w:left w:val="single" w:sz="4" w:space="0" w:color="auto"/>
              <w:bottom w:val="single" w:sz="4" w:space="0" w:color="auto"/>
              <w:right w:val="single" w:sz="4" w:space="0" w:color="auto"/>
            </w:tcBorders>
            <w:vAlign w:val="center"/>
          </w:tcPr>
          <w:p w14:paraId="43CADBB3" w14:textId="77777777" w:rsidR="0044574A" w:rsidRDefault="0044574A" w:rsidP="009F1515">
            <w:pPr>
              <w:pStyle w:val="TAC"/>
              <w:rPr>
                <w:lang w:val="en-US" w:eastAsia="zh-CN"/>
              </w:rPr>
            </w:pPr>
            <w:r>
              <w:rPr>
                <w:rFonts w:cs="Arial"/>
                <w:color w:val="000000"/>
                <w:szCs w:val="18"/>
              </w:rPr>
              <w:t>3480</w:t>
            </w:r>
          </w:p>
        </w:tc>
        <w:tc>
          <w:tcPr>
            <w:tcW w:w="1012" w:type="dxa"/>
            <w:tcBorders>
              <w:top w:val="single" w:sz="4" w:space="0" w:color="auto"/>
              <w:left w:val="single" w:sz="4" w:space="0" w:color="auto"/>
              <w:bottom w:val="single" w:sz="4" w:space="0" w:color="auto"/>
              <w:right w:val="single" w:sz="4" w:space="0" w:color="auto"/>
            </w:tcBorders>
            <w:vAlign w:val="center"/>
          </w:tcPr>
          <w:p w14:paraId="585B31FA" w14:textId="77777777" w:rsidR="0044574A" w:rsidRDefault="0044574A" w:rsidP="009F1515">
            <w:pPr>
              <w:pStyle w:val="TAC"/>
              <w:rPr>
                <w:lang w:eastAsia="zh-CN"/>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3D991664" w14:textId="77777777" w:rsidR="0044574A" w:rsidRDefault="0044574A" w:rsidP="009F1515">
            <w:pPr>
              <w:pStyle w:val="TAC"/>
              <w:rPr>
                <w:lang w:val="en-US" w:eastAsia="zh-CN"/>
              </w:rPr>
            </w:pPr>
            <w:r>
              <w:rPr>
                <w:rFonts w:cs="Arial"/>
                <w:color w:val="000000"/>
                <w:sz w:val="14"/>
                <w:szCs w:val="14"/>
              </w:rPr>
              <w:t>1 RB</w:t>
            </w:r>
            <w:r>
              <w:rPr>
                <w:rFonts w:cs="Arial"/>
                <w:color w:val="000000"/>
                <w:sz w:val="14"/>
                <w:szCs w:val="14"/>
                <w:vertAlign w:val="subscript"/>
              </w:rPr>
              <w:t>START</w:t>
            </w:r>
            <w:r>
              <w:rPr>
                <w:rFonts w:cs="Arial"/>
                <w:color w:val="000000"/>
                <w:sz w:val="14"/>
                <w:szCs w:val="14"/>
              </w:rPr>
              <w:t>=25</w:t>
            </w:r>
          </w:p>
        </w:tc>
        <w:tc>
          <w:tcPr>
            <w:tcW w:w="881" w:type="dxa"/>
            <w:tcBorders>
              <w:top w:val="single" w:sz="4" w:space="0" w:color="auto"/>
              <w:left w:val="single" w:sz="4" w:space="0" w:color="auto"/>
              <w:bottom w:val="single" w:sz="4" w:space="0" w:color="auto"/>
              <w:right w:val="single" w:sz="4" w:space="0" w:color="auto"/>
            </w:tcBorders>
            <w:vAlign w:val="center"/>
          </w:tcPr>
          <w:p w14:paraId="34FCDA9D" w14:textId="77777777" w:rsidR="0044574A" w:rsidRDefault="0044574A" w:rsidP="009F1515">
            <w:pPr>
              <w:pStyle w:val="TAC"/>
              <w:rPr>
                <w:lang w:eastAsia="zh-CN"/>
              </w:rPr>
            </w:pPr>
            <w:r>
              <w:rPr>
                <w:rFonts w:cs="Arial"/>
                <w:color w:val="000000"/>
                <w:szCs w:val="18"/>
              </w:rPr>
              <w:t>3480</w:t>
            </w:r>
          </w:p>
        </w:tc>
        <w:tc>
          <w:tcPr>
            <w:tcW w:w="797" w:type="dxa"/>
            <w:tcBorders>
              <w:top w:val="single" w:sz="4" w:space="0" w:color="auto"/>
              <w:left w:val="single" w:sz="4" w:space="0" w:color="auto"/>
              <w:bottom w:val="nil"/>
              <w:right w:val="single" w:sz="4" w:space="0" w:color="auto"/>
            </w:tcBorders>
            <w:vAlign w:val="center"/>
          </w:tcPr>
          <w:p w14:paraId="635B7C2B" w14:textId="77777777" w:rsidR="0044574A" w:rsidRDefault="0044574A" w:rsidP="009F1515">
            <w:pPr>
              <w:pStyle w:val="TAC"/>
            </w:pPr>
            <w:r>
              <w:rPr>
                <w:rFonts w:cs="Arial"/>
                <w:color w:val="000000"/>
                <w:szCs w:val="18"/>
              </w:rPr>
              <w:t>N/A</w:t>
            </w:r>
          </w:p>
        </w:tc>
        <w:tc>
          <w:tcPr>
            <w:tcW w:w="828" w:type="dxa"/>
            <w:tcBorders>
              <w:top w:val="single" w:sz="4" w:space="0" w:color="auto"/>
              <w:left w:val="single" w:sz="4" w:space="0" w:color="auto"/>
              <w:bottom w:val="nil"/>
              <w:right w:val="single" w:sz="4" w:space="0" w:color="auto"/>
            </w:tcBorders>
            <w:vAlign w:val="center"/>
          </w:tcPr>
          <w:p w14:paraId="47B7743C" w14:textId="77777777" w:rsidR="0044574A" w:rsidRDefault="0044574A" w:rsidP="009F1515">
            <w:pPr>
              <w:pStyle w:val="TAC"/>
              <w:rPr>
                <w:lang w:val="en-US" w:eastAsia="zh-CN"/>
              </w:rPr>
            </w:pPr>
            <w:r>
              <w:rPr>
                <w:rFonts w:cs="Arial"/>
                <w:color w:val="000000"/>
                <w:szCs w:val="18"/>
              </w:rPr>
              <w:t>TDD</w:t>
            </w:r>
          </w:p>
        </w:tc>
        <w:tc>
          <w:tcPr>
            <w:tcW w:w="1057" w:type="dxa"/>
            <w:tcBorders>
              <w:top w:val="single" w:sz="4" w:space="0" w:color="auto"/>
              <w:left w:val="single" w:sz="4" w:space="0" w:color="auto"/>
              <w:bottom w:val="nil"/>
              <w:right w:val="single" w:sz="4" w:space="0" w:color="auto"/>
            </w:tcBorders>
            <w:vAlign w:val="center"/>
          </w:tcPr>
          <w:p w14:paraId="63F2E9E0" w14:textId="77777777" w:rsidR="0044574A" w:rsidRDefault="0044574A" w:rsidP="009F1515">
            <w:pPr>
              <w:pStyle w:val="TAC"/>
              <w:rPr>
                <w:lang w:eastAsia="zh-CN"/>
              </w:rPr>
            </w:pPr>
            <w:r>
              <w:rPr>
                <w:rFonts w:cs="Arial"/>
                <w:color w:val="000000"/>
                <w:szCs w:val="18"/>
              </w:rPr>
              <w:t>N/A</w:t>
            </w:r>
          </w:p>
        </w:tc>
      </w:tr>
      <w:tr w:rsidR="0044574A" w14:paraId="1752465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9D06EC5" w14:textId="77777777" w:rsidR="0044574A" w:rsidRDefault="0044574A" w:rsidP="009F1515">
            <w:pPr>
              <w:pStyle w:val="TAC"/>
              <w:spacing w:line="260" w:lineRule="auto"/>
              <w:rPr>
                <w:lang w:eastAsia="zh-CN"/>
              </w:rPr>
            </w:pPr>
          </w:p>
        </w:tc>
        <w:tc>
          <w:tcPr>
            <w:tcW w:w="923" w:type="dxa"/>
            <w:tcBorders>
              <w:top w:val="nil"/>
              <w:left w:val="single" w:sz="4" w:space="0" w:color="auto"/>
              <w:bottom w:val="single" w:sz="4" w:space="0" w:color="auto"/>
              <w:right w:val="single" w:sz="4" w:space="0" w:color="auto"/>
            </w:tcBorders>
            <w:vAlign w:val="center"/>
          </w:tcPr>
          <w:p w14:paraId="1C363DBB" w14:textId="77777777" w:rsidR="0044574A" w:rsidRDefault="0044574A" w:rsidP="009F1515">
            <w:pPr>
              <w:pStyle w:val="TAC"/>
              <w:rPr>
                <w:lang w:eastAsia="zh-CN"/>
              </w:rPr>
            </w:pPr>
          </w:p>
        </w:tc>
        <w:tc>
          <w:tcPr>
            <w:tcW w:w="975" w:type="dxa"/>
            <w:tcBorders>
              <w:top w:val="single" w:sz="4" w:space="0" w:color="auto"/>
              <w:left w:val="single" w:sz="4" w:space="0" w:color="auto"/>
              <w:bottom w:val="single" w:sz="4" w:space="0" w:color="auto"/>
              <w:right w:val="single" w:sz="4" w:space="0" w:color="auto"/>
            </w:tcBorders>
            <w:vAlign w:val="center"/>
          </w:tcPr>
          <w:p w14:paraId="67EAF151" w14:textId="77777777" w:rsidR="0044574A" w:rsidRDefault="0044574A" w:rsidP="009F1515">
            <w:pPr>
              <w:pStyle w:val="TAC"/>
              <w:rPr>
                <w:rFonts w:cs="Arial"/>
                <w:lang w:eastAsia="ko-KR"/>
              </w:rPr>
            </w:pPr>
            <w:r>
              <w:rPr>
                <w:rFonts w:eastAsia="PMingLiU" w:cs="Arial" w:hint="eastAsia"/>
                <w:color w:val="000000"/>
                <w:szCs w:val="18"/>
                <w:lang w:eastAsia="zh-TW"/>
              </w:rPr>
              <w:t>3</w:t>
            </w:r>
            <w:r>
              <w:rPr>
                <w:rFonts w:eastAsia="PMingLiU" w:cs="Arial"/>
                <w:color w:val="000000"/>
                <w:szCs w:val="18"/>
                <w:lang w:eastAsia="zh-TW"/>
              </w:rPr>
              <w:t>800</w:t>
            </w:r>
          </w:p>
        </w:tc>
        <w:tc>
          <w:tcPr>
            <w:tcW w:w="1012" w:type="dxa"/>
            <w:tcBorders>
              <w:top w:val="single" w:sz="4" w:space="0" w:color="auto"/>
              <w:left w:val="single" w:sz="4" w:space="0" w:color="auto"/>
              <w:bottom w:val="single" w:sz="4" w:space="0" w:color="auto"/>
              <w:right w:val="single" w:sz="4" w:space="0" w:color="auto"/>
            </w:tcBorders>
            <w:vAlign w:val="center"/>
          </w:tcPr>
          <w:p w14:paraId="3B38AE15" w14:textId="77777777" w:rsidR="0044574A" w:rsidRDefault="0044574A" w:rsidP="009F1515">
            <w:pPr>
              <w:pStyle w:val="TAC"/>
              <w:rPr>
                <w:rFonts w:cs="Arial"/>
                <w:lang w:eastAsia="ko-KR"/>
              </w:rPr>
            </w:pPr>
            <w:r>
              <w:rPr>
                <w:rFonts w:cs="Arial"/>
                <w:color w:val="000000"/>
                <w:szCs w:val="18"/>
              </w:rPr>
              <w:t>10</w:t>
            </w:r>
          </w:p>
        </w:tc>
        <w:tc>
          <w:tcPr>
            <w:tcW w:w="1379" w:type="dxa"/>
            <w:tcBorders>
              <w:top w:val="single" w:sz="4" w:space="0" w:color="auto"/>
              <w:left w:val="single" w:sz="4" w:space="0" w:color="auto"/>
              <w:bottom w:val="single" w:sz="4" w:space="0" w:color="auto"/>
              <w:right w:val="single" w:sz="4" w:space="0" w:color="auto"/>
            </w:tcBorders>
            <w:vAlign w:val="center"/>
          </w:tcPr>
          <w:p w14:paraId="087B2690" w14:textId="77777777" w:rsidR="0044574A" w:rsidRDefault="0044574A" w:rsidP="009F1515">
            <w:pPr>
              <w:pStyle w:val="TAC"/>
              <w:rPr>
                <w:rFonts w:cs="Arial"/>
                <w:lang w:eastAsia="ko-KR"/>
              </w:rPr>
            </w:pPr>
            <w:r>
              <w:rPr>
                <w:rFonts w:cs="Arial"/>
                <w:color w:val="000000"/>
                <w:sz w:val="14"/>
                <w:szCs w:val="14"/>
              </w:rPr>
              <w:t>1 RB</w:t>
            </w:r>
            <w:r>
              <w:rPr>
                <w:rFonts w:cs="Arial"/>
                <w:color w:val="000000"/>
                <w:sz w:val="14"/>
                <w:szCs w:val="14"/>
                <w:vertAlign w:val="subscript"/>
              </w:rPr>
              <w:t>START</w:t>
            </w:r>
            <w:r>
              <w:rPr>
                <w:rFonts w:cs="Arial"/>
                <w:color w:val="000000"/>
                <w:sz w:val="14"/>
                <w:szCs w:val="14"/>
              </w:rPr>
              <w:t>=25</w:t>
            </w:r>
          </w:p>
        </w:tc>
        <w:tc>
          <w:tcPr>
            <w:tcW w:w="881" w:type="dxa"/>
            <w:tcBorders>
              <w:top w:val="single" w:sz="4" w:space="0" w:color="auto"/>
              <w:left w:val="single" w:sz="4" w:space="0" w:color="auto"/>
              <w:bottom w:val="single" w:sz="4" w:space="0" w:color="auto"/>
              <w:right w:val="single" w:sz="4" w:space="0" w:color="auto"/>
            </w:tcBorders>
            <w:vAlign w:val="center"/>
          </w:tcPr>
          <w:p w14:paraId="77830800" w14:textId="77777777" w:rsidR="0044574A" w:rsidRDefault="0044574A" w:rsidP="009F1515">
            <w:pPr>
              <w:pStyle w:val="TAC"/>
              <w:rPr>
                <w:rFonts w:cs="Arial"/>
                <w:lang w:eastAsia="ko-KR"/>
              </w:rPr>
            </w:pPr>
            <w:r>
              <w:rPr>
                <w:rFonts w:eastAsia="PMingLiU" w:cs="Arial" w:hint="eastAsia"/>
                <w:color w:val="000000"/>
                <w:szCs w:val="18"/>
                <w:lang w:eastAsia="zh-TW"/>
              </w:rPr>
              <w:t>3</w:t>
            </w:r>
            <w:r>
              <w:rPr>
                <w:rFonts w:eastAsia="PMingLiU" w:cs="Arial"/>
                <w:color w:val="000000"/>
                <w:szCs w:val="18"/>
                <w:lang w:eastAsia="zh-TW"/>
              </w:rPr>
              <w:t>800</w:t>
            </w:r>
          </w:p>
        </w:tc>
        <w:tc>
          <w:tcPr>
            <w:tcW w:w="797" w:type="dxa"/>
            <w:tcBorders>
              <w:top w:val="nil"/>
              <w:left w:val="single" w:sz="4" w:space="0" w:color="auto"/>
              <w:bottom w:val="single" w:sz="4" w:space="0" w:color="auto"/>
              <w:right w:val="single" w:sz="4" w:space="0" w:color="auto"/>
            </w:tcBorders>
            <w:vAlign w:val="center"/>
          </w:tcPr>
          <w:p w14:paraId="78D6CFD9" w14:textId="77777777" w:rsidR="0044574A" w:rsidRDefault="0044574A" w:rsidP="009F1515">
            <w:pPr>
              <w:pStyle w:val="TAC"/>
              <w:rPr>
                <w:rFonts w:cs="Arial"/>
                <w:lang w:eastAsia="ko-KR"/>
              </w:rPr>
            </w:pPr>
          </w:p>
        </w:tc>
        <w:tc>
          <w:tcPr>
            <w:tcW w:w="828" w:type="dxa"/>
            <w:tcBorders>
              <w:top w:val="nil"/>
              <w:left w:val="single" w:sz="4" w:space="0" w:color="auto"/>
              <w:bottom w:val="single" w:sz="4" w:space="0" w:color="auto"/>
              <w:right w:val="single" w:sz="4" w:space="0" w:color="auto"/>
            </w:tcBorders>
            <w:vAlign w:val="center"/>
          </w:tcPr>
          <w:p w14:paraId="63F0AEBE" w14:textId="77777777" w:rsidR="0044574A" w:rsidRDefault="0044574A" w:rsidP="009F1515">
            <w:pPr>
              <w:pStyle w:val="TAC"/>
              <w:rPr>
                <w:rFonts w:cs="Arial"/>
                <w:lang w:val="en-US" w:eastAsia="zh-CN"/>
              </w:rPr>
            </w:pPr>
          </w:p>
        </w:tc>
        <w:tc>
          <w:tcPr>
            <w:tcW w:w="1057" w:type="dxa"/>
            <w:tcBorders>
              <w:top w:val="nil"/>
              <w:left w:val="single" w:sz="4" w:space="0" w:color="auto"/>
              <w:bottom w:val="single" w:sz="4" w:space="0" w:color="auto"/>
              <w:right w:val="single" w:sz="4" w:space="0" w:color="auto"/>
            </w:tcBorders>
            <w:vAlign w:val="center"/>
          </w:tcPr>
          <w:p w14:paraId="236C930E" w14:textId="77777777" w:rsidR="0044574A" w:rsidRDefault="0044574A" w:rsidP="009F1515">
            <w:pPr>
              <w:pStyle w:val="TAC"/>
              <w:rPr>
                <w:rFonts w:cs="Arial"/>
                <w:lang w:eastAsia="zh-CN"/>
              </w:rPr>
            </w:pPr>
          </w:p>
        </w:tc>
      </w:tr>
      <w:tr w:rsidR="0044574A" w14:paraId="4FC33F4F"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A626C86" w14:textId="77777777" w:rsidR="0044574A" w:rsidRDefault="0044574A" w:rsidP="009F1515">
            <w:pPr>
              <w:pStyle w:val="TAC"/>
              <w:spacing w:line="260" w:lineRule="auto"/>
            </w:pPr>
            <w:r>
              <w:t>CA_n71-n78</w:t>
            </w:r>
          </w:p>
          <w:p w14:paraId="3CEA2B7E"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7E93604E" w14:textId="77777777" w:rsidR="0044574A" w:rsidRDefault="0044574A" w:rsidP="009F1515">
            <w:pPr>
              <w:pStyle w:val="TAC"/>
              <w:spacing w:line="260" w:lineRule="auto"/>
              <w:rPr>
                <w:lang w:val="en-US" w:eastAsia="ja-JP"/>
              </w:rPr>
            </w:pPr>
            <w:r>
              <w:t>n71</w:t>
            </w:r>
          </w:p>
        </w:tc>
        <w:tc>
          <w:tcPr>
            <w:tcW w:w="975" w:type="dxa"/>
            <w:tcBorders>
              <w:top w:val="single" w:sz="4" w:space="0" w:color="auto"/>
              <w:left w:val="single" w:sz="4" w:space="0" w:color="auto"/>
              <w:bottom w:val="single" w:sz="4" w:space="0" w:color="auto"/>
              <w:right w:val="single" w:sz="4" w:space="0" w:color="auto"/>
            </w:tcBorders>
          </w:tcPr>
          <w:p w14:paraId="76E280E0" w14:textId="77777777" w:rsidR="0044574A" w:rsidRDefault="0044574A" w:rsidP="009F1515">
            <w:pPr>
              <w:pStyle w:val="TAC"/>
              <w:spacing w:line="260" w:lineRule="auto"/>
              <w:rPr>
                <w:lang w:val="en-US" w:eastAsia="zh-CN"/>
              </w:rPr>
            </w:pPr>
            <w:r>
              <w:t>681.5</w:t>
            </w:r>
          </w:p>
        </w:tc>
        <w:tc>
          <w:tcPr>
            <w:tcW w:w="1012" w:type="dxa"/>
            <w:tcBorders>
              <w:top w:val="single" w:sz="4" w:space="0" w:color="auto"/>
              <w:left w:val="single" w:sz="4" w:space="0" w:color="auto"/>
              <w:bottom w:val="single" w:sz="4" w:space="0" w:color="auto"/>
              <w:right w:val="single" w:sz="4" w:space="0" w:color="auto"/>
            </w:tcBorders>
          </w:tcPr>
          <w:p w14:paraId="6A770AFB" w14:textId="77777777" w:rsidR="0044574A" w:rsidRDefault="0044574A" w:rsidP="009F1515">
            <w:pPr>
              <w:pStyle w:val="TAC"/>
              <w:spacing w:line="260" w:lineRule="auto"/>
              <w:rPr>
                <w:lang w:val="en-US" w:eastAsia="zh-CN"/>
              </w:rPr>
            </w:pPr>
            <w:r>
              <w:t>5</w:t>
            </w:r>
          </w:p>
        </w:tc>
        <w:tc>
          <w:tcPr>
            <w:tcW w:w="1379" w:type="dxa"/>
            <w:tcBorders>
              <w:top w:val="single" w:sz="4" w:space="0" w:color="auto"/>
              <w:left w:val="single" w:sz="4" w:space="0" w:color="auto"/>
              <w:bottom w:val="single" w:sz="4" w:space="0" w:color="auto"/>
              <w:right w:val="single" w:sz="4" w:space="0" w:color="auto"/>
            </w:tcBorders>
          </w:tcPr>
          <w:p w14:paraId="73ED37E4" w14:textId="77777777" w:rsidR="0044574A" w:rsidRDefault="0044574A" w:rsidP="009F1515">
            <w:pPr>
              <w:pStyle w:val="TAC"/>
              <w:spacing w:line="260" w:lineRule="auto"/>
              <w:rPr>
                <w:lang w:val="en-US"/>
              </w:rPr>
            </w:pPr>
            <w:r>
              <w:t>25</w:t>
            </w:r>
          </w:p>
        </w:tc>
        <w:tc>
          <w:tcPr>
            <w:tcW w:w="881" w:type="dxa"/>
            <w:tcBorders>
              <w:top w:val="single" w:sz="4" w:space="0" w:color="auto"/>
              <w:left w:val="single" w:sz="4" w:space="0" w:color="auto"/>
              <w:bottom w:val="single" w:sz="4" w:space="0" w:color="auto"/>
              <w:right w:val="single" w:sz="4" w:space="0" w:color="auto"/>
            </w:tcBorders>
          </w:tcPr>
          <w:p w14:paraId="6E861791" w14:textId="77777777" w:rsidR="0044574A" w:rsidRDefault="0044574A" w:rsidP="009F1515">
            <w:pPr>
              <w:pStyle w:val="TAC"/>
              <w:spacing w:line="260" w:lineRule="auto"/>
              <w:rPr>
                <w:lang w:val="en-US" w:eastAsia="zh-CN"/>
              </w:rPr>
            </w:pPr>
            <w:r>
              <w:t>635.5</w:t>
            </w:r>
          </w:p>
        </w:tc>
        <w:tc>
          <w:tcPr>
            <w:tcW w:w="797" w:type="dxa"/>
            <w:tcBorders>
              <w:top w:val="single" w:sz="4" w:space="0" w:color="auto"/>
              <w:left w:val="single" w:sz="4" w:space="0" w:color="auto"/>
              <w:bottom w:val="single" w:sz="4" w:space="0" w:color="auto"/>
              <w:right w:val="single" w:sz="4" w:space="0" w:color="auto"/>
            </w:tcBorders>
          </w:tcPr>
          <w:p w14:paraId="29430BB1" w14:textId="77777777" w:rsidR="0044574A" w:rsidRDefault="0044574A" w:rsidP="009F1515">
            <w:pPr>
              <w:pStyle w:val="TAC"/>
              <w:spacing w:line="260" w:lineRule="auto"/>
              <w:rPr>
                <w:lang w:val="en-US"/>
              </w:rPr>
            </w:pPr>
            <w:r>
              <w:t>5.5</w:t>
            </w:r>
          </w:p>
        </w:tc>
        <w:tc>
          <w:tcPr>
            <w:tcW w:w="828" w:type="dxa"/>
            <w:tcBorders>
              <w:top w:val="single" w:sz="4" w:space="0" w:color="auto"/>
              <w:left w:val="single" w:sz="4" w:space="0" w:color="auto"/>
              <w:bottom w:val="single" w:sz="4" w:space="0" w:color="auto"/>
              <w:right w:val="single" w:sz="4" w:space="0" w:color="auto"/>
            </w:tcBorders>
          </w:tcPr>
          <w:p w14:paraId="0C243C14" w14:textId="77777777" w:rsidR="0044574A" w:rsidRDefault="0044574A" w:rsidP="009F1515">
            <w:pPr>
              <w:pStyle w:val="TAC"/>
              <w:spacing w:line="260" w:lineRule="auto"/>
              <w:rPr>
                <w:lang w:val="en-US" w:eastAsia="ja-JP"/>
              </w:rPr>
            </w:pPr>
            <w:r>
              <w:rPr>
                <w:rFonts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5217646" w14:textId="77777777" w:rsidR="0044574A" w:rsidRDefault="0044574A" w:rsidP="009F1515">
            <w:pPr>
              <w:pStyle w:val="TAC"/>
              <w:spacing w:line="260" w:lineRule="auto"/>
              <w:rPr>
                <w:lang w:val="en-US" w:eastAsia="ja-JP"/>
              </w:rPr>
            </w:pPr>
            <w:r>
              <w:rPr>
                <w:lang w:eastAsia="zh-CN"/>
              </w:rPr>
              <w:t>IMD5</w:t>
            </w:r>
          </w:p>
        </w:tc>
      </w:tr>
      <w:tr w:rsidR="0044574A" w14:paraId="581D39F6"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0609869"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64C3BE66" w14:textId="77777777" w:rsidR="0044574A" w:rsidRDefault="0044574A" w:rsidP="009F1515">
            <w:pPr>
              <w:pStyle w:val="TAC"/>
              <w:spacing w:line="260" w:lineRule="auto"/>
              <w:rPr>
                <w:lang w:val="en-US" w:eastAsia="ja-JP"/>
              </w:rPr>
            </w:pPr>
            <w:r>
              <w:t>n78</w:t>
            </w:r>
          </w:p>
        </w:tc>
        <w:tc>
          <w:tcPr>
            <w:tcW w:w="975" w:type="dxa"/>
            <w:tcBorders>
              <w:top w:val="single" w:sz="4" w:space="0" w:color="auto"/>
              <w:left w:val="single" w:sz="4" w:space="0" w:color="auto"/>
              <w:bottom w:val="single" w:sz="4" w:space="0" w:color="auto"/>
              <w:right w:val="single" w:sz="4" w:space="0" w:color="auto"/>
            </w:tcBorders>
          </w:tcPr>
          <w:p w14:paraId="446C291E" w14:textId="77777777" w:rsidR="0044574A" w:rsidRDefault="0044574A" w:rsidP="009F1515">
            <w:pPr>
              <w:pStyle w:val="TAC"/>
              <w:spacing w:line="260" w:lineRule="auto"/>
              <w:rPr>
                <w:lang w:val="en-US" w:eastAsia="zh-CN"/>
              </w:rPr>
            </w:pPr>
            <w:r>
              <w:t>3361.5</w:t>
            </w:r>
          </w:p>
        </w:tc>
        <w:tc>
          <w:tcPr>
            <w:tcW w:w="1012" w:type="dxa"/>
            <w:tcBorders>
              <w:top w:val="single" w:sz="4" w:space="0" w:color="auto"/>
              <w:left w:val="single" w:sz="4" w:space="0" w:color="auto"/>
              <w:bottom w:val="single" w:sz="4" w:space="0" w:color="auto"/>
              <w:right w:val="single" w:sz="4" w:space="0" w:color="auto"/>
            </w:tcBorders>
          </w:tcPr>
          <w:p w14:paraId="04724A7B" w14:textId="77777777" w:rsidR="0044574A" w:rsidRDefault="0044574A" w:rsidP="009F1515">
            <w:pPr>
              <w:pStyle w:val="TAC"/>
              <w:spacing w:line="260" w:lineRule="auto"/>
              <w:rPr>
                <w:lang w:val="en-US" w:eastAsia="zh-CN"/>
              </w:rPr>
            </w:pPr>
            <w:r>
              <w:t>10</w:t>
            </w:r>
          </w:p>
        </w:tc>
        <w:tc>
          <w:tcPr>
            <w:tcW w:w="1379" w:type="dxa"/>
            <w:tcBorders>
              <w:top w:val="single" w:sz="4" w:space="0" w:color="auto"/>
              <w:left w:val="single" w:sz="4" w:space="0" w:color="auto"/>
              <w:bottom w:val="single" w:sz="4" w:space="0" w:color="auto"/>
              <w:right w:val="single" w:sz="4" w:space="0" w:color="auto"/>
            </w:tcBorders>
          </w:tcPr>
          <w:p w14:paraId="2F9FF759" w14:textId="77777777" w:rsidR="0044574A" w:rsidRDefault="0044574A" w:rsidP="009F1515">
            <w:pPr>
              <w:pStyle w:val="TAC"/>
              <w:spacing w:line="260" w:lineRule="auto"/>
              <w:rPr>
                <w:lang w:val="en-US"/>
              </w:rPr>
            </w:pPr>
            <w:r>
              <w:t>50</w:t>
            </w:r>
          </w:p>
        </w:tc>
        <w:tc>
          <w:tcPr>
            <w:tcW w:w="881" w:type="dxa"/>
            <w:tcBorders>
              <w:top w:val="single" w:sz="4" w:space="0" w:color="auto"/>
              <w:left w:val="single" w:sz="4" w:space="0" w:color="auto"/>
              <w:bottom w:val="single" w:sz="4" w:space="0" w:color="auto"/>
              <w:right w:val="single" w:sz="4" w:space="0" w:color="auto"/>
            </w:tcBorders>
          </w:tcPr>
          <w:p w14:paraId="26E0E0AF" w14:textId="77777777" w:rsidR="0044574A" w:rsidRDefault="0044574A" w:rsidP="009F1515">
            <w:pPr>
              <w:pStyle w:val="TAC"/>
              <w:spacing w:line="260" w:lineRule="auto"/>
              <w:rPr>
                <w:lang w:val="en-US" w:eastAsia="zh-CN"/>
              </w:rPr>
            </w:pPr>
            <w:r>
              <w:t>3361.5</w:t>
            </w:r>
          </w:p>
        </w:tc>
        <w:tc>
          <w:tcPr>
            <w:tcW w:w="797" w:type="dxa"/>
            <w:tcBorders>
              <w:top w:val="single" w:sz="4" w:space="0" w:color="auto"/>
              <w:left w:val="single" w:sz="4" w:space="0" w:color="auto"/>
              <w:bottom w:val="single" w:sz="4" w:space="0" w:color="auto"/>
              <w:right w:val="single" w:sz="4" w:space="0" w:color="auto"/>
            </w:tcBorders>
          </w:tcPr>
          <w:p w14:paraId="1C185AC4" w14:textId="77777777" w:rsidR="0044574A" w:rsidRDefault="0044574A" w:rsidP="009F1515">
            <w:pPr>
              <w:pStyle w:val="TAC"/>
              <w:spacing w:line="260" w:lineRule="auto"/>
              <w:rPr>
                <w:lang w:val="en-US"/>
              </w:rPr>
            </w:pPr>
            <w:r>
              <w:t>N/A</w:t>
            </w:r>
          </w:p>
        </w:tc>
        <w:tc>
          <w:tcPr>
            <w:tcW w:w="828" w:type="dxa"/>
            <w:tcBorders>
              <w:top w:val="single" w:sz="4" w:space="0" w:color="auto"/>
              <w:left w:val="single" w:sz="4" w:space="0" w:color="auto"/>
              <w:bottom w:val="single" w:sz="4" w:space="0" w:color="auto"/>
              <w:right w:val="single" w:sz="4" w:space="0" w:color="auto"/>
            </w:tcBorders>
          </w:tcPr>
          <w:p w14:paraId="6D5EC5BA" w14:textId="77777777" w:rsidR="0044574A" w:rsidRDefault="0044574A" w:rsidP="009F1515">
            <w:pPr>
              <w:pStyle w:val="TAC"/>
              <w:spacing w:line="260" w:lineRule="auto"/>
              <w:rPr>
                <w:lang w:val="en-US" w:eastAsia="ja-JP"/>
              </w:rPr>
            </w:pPr>
            <w:r>
              <w:rPr>
                <w:rFonts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7D45712" w14:textId="77777777" w:rsidR="0044574A" w:rsidRDefault="0044574A" w:rsidP="009F1515">
            <w:pPr>
              <w:pStyle w:val="TAC"/>
              <w:spacing w:line="260" w:lineRule="auto"/>
              <w:rPr>
                <w:lang w:val="en-US" w:eastAsia="ja-JP"/>
              </w:rPr>
            </w:pPr>
            <w:r>
              <w:rPr>
                <w:lang w:eastAsia="ja-JP"/>
              </w:rPr>
              <w:t>N/A</w:t>
            </w:r>
          </w:p>
        </w:tc>
      </w:tr>
      <w:tr w:rsidR="0044574A" w14:paraId="0D8D1639"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44565D6" w14:textId="77777777" w:rsidR="0044574A" w:rsidRDefault="0044574A" w:rsidP="009F1515">
            <w:pPr>
              <w:pStyle w:val="TAC"/>
              <w:rPr>
                <w:lang w:val="en-US" w:eastAsia="zh-CN"/>
              </w:rPr>
            </w:pPr>
            <w:r>
              <w:rPr>
                <w:rFonts w:hint="eastAsia"/>
                <w:lang w:val="en-US" w:eastAsia="zh-CN"/>
              </w:rPr>
              <w:t>CA_n</w:t>
            </w:r>
            <w:r>
              <w:rPr>
                <w:lang w:val="en-US" w:eastAsia="zh-CN"/>
              </w:rPr>
              <w:t>77</w:t>
            </w:r>
            <w:r>
              <w:rPr>
                <w:rFonts w:hint="eastAsia"/>
                <w:lang w:val="en-US" w:eastAsia="zh-CN"/>
              </w:rPr>
              <w:t>-n</w:t>
            </w:r>
            <w:r>
              <w:rPr>
                <w:lang w:val="en-US" w:eastAsia="zh-CN"/>
              </w:rPr>
              <w:t>85</w:t>
            </w:r>
            <w:r>
              <w:rPr>
                <w:vertAlign w:val="superscript"/>
                <w:lang w:val="en-US" w:eastAsia="zh-CN"/>
              </w:rPr>
              <w:t>6</w:t>
            </w:r>
          </w:p>
        </w:tc>
        <w:tc>
          <w:tcPr>
            <w:tcW w:w="923" w:type="dxa"/>
            <w:tcBorders>
              <w:top w:val="single" w:sz="4" w:space="0" w:color="auto"/>
              <w:left w:val="single" w:sz="4" w:space="0" w:color="auto"/>
              <w:bottom w:val="single" w:sz="4" w:space="0" w:color="auto"/>
              <w:right w:val="single" w:sz="4" w:space="0" w:color="auto"/>
            </w:tcBorders>
          </w:tcPr>
          <w:p w14:paraId="2560A9EC" w14:textId="77777777" w:rsidR="0044574A" w:rsidRDefault="0044574A" w:rsidP="009F1515">
            <w:pPr>
              <w:pStyle w:val="TAC"/>
              <w:rPr>
                <w:szCs w:val="18"/>
                <w:lang w:val="en-US" w:eastAsia="zh-CN"/>
              </w:rPr>
            </w:pPr>
            <w:r>
              <w:t>n77</w:t>
            </w:r>
          </w:p>
        </w:tc>
        <w:tc>
          <w:tcPr>
            <w:tcW w:w="975" w:type="dxa"/>
            <w:tcBorders>
              <w:top w:val="single" w:sz="4" w:space="0" w:color="auto"/>
              <w:left w:val="single" w:sz="4" w:space="0" w:color="auto"/>
              <w:bottom w:val="single" w:sz="4" w:space="0" w:color="auto"/>
              <w:right w:val="single" w:sz="4" w:space="0" w:color="auto"/>
            </w:tcBorders>
          </w:tcPr>
          <w:p w14:paraId="08637ADC" w14:textId="77777777" w:rsidR="0044574A" w:rsidRDefault="0044574A" w:rsidP="009F1515">
            <w:pPr>
              <w:pStyle w:val="TAC"/>
            </w:pPr>
            <w:r>
              <w:t>3590</w:t>
            </w:r>
          </w:p>
        </w:tc>
        <w:tc>
          <w:tcPr>
            <w:tcW w:w="1012" w:type="dxa"/>
            <w:tcBorders>
              <w:top w:val="single" w:sz="4" w:space="0" w:color="auto"/>
              <w:left w:val="single" w:sz="4" w:space="0" w:color="auto"/>
              <w:bottom w:val="single" w:sz="4" w:space="0" w:color="auto"/>
              <w:right w:val="single" w:sz="4" w:space="0" w:color="auto"/>
            </w:tcBorders>
          </w:tcPr>
          <w:p w14:paraId="6B6CFF45" w14:textId="77777777" w:rsidR="0044574A" w:rsidRDefault="0044574A" w:rsidP="009F1515">
            <w:pPr>
              <w:pStyle w:val="TAC"/>
            </w:pPr>
            <w:r>
              <w:t>10</w:t>
            </w:r>
          </w:p>
        </w:tc>
        <w:tc>
          <w:tcPr>
            <w:tcW w:w="1379" w:type="dxa"/>
            <w:tcBorders>
              <w:top w:val="single" w:sz="4" w:space="0" w:color="auto"/>
              <w:left w:val="single" w:sz="4" w:space="0" w:color="auto"/>
              <w:bottom w:val="single" w:sz="4" w:space="0" w:color="auto"/>
              <w:right w:val="single" w:sz="4" w:space="0" w:color="auto"/>
            </w:tcBorders>
          </w:tcPr>
          <w:p w14:paraId="4F89E07E" w14:textId="77777777" w:rsidR="0044574A" w:rsidRDefault="0044574A" w:rsidP="009F1515">
            <w:pPr>
              <w:pStyle w:val="TAC"/>
            </w:pPr>
            <w:r>
              <w:t>25</w:t>
            </w:r>
          </w:p>
        </w:tc>
        <w:tc>
          <w:tcPr>
            <w:tcW w:w="881" w:type="dxa"/>
            <w:tcBorders>
              <w:top w:val="single" w:sz="4" w:space="0" w:color="auto"/>
              <w:left w:val="single" w:sz="4" w:space="0" w:color="auto"/>
              <w:bottom w:val="single" w:sz="4" w:space="0" w:color="auto"/>
              <w:right w:val="single" w:sz="4" w:space="0" w:color="auto"/>
            </w:tcBorders>
          </w:tcPr>
          <w:p w14:paraId="7776274C" w14:textId="77777777" w:rsidR="0044574A" w:rsidRDefault="0044574A" w:rsidP="009F1515">
            <w:pPr>
              <w:pStyle w:val="TAC"/>
            </w:pPr>
            <w:r>
              <w:t>3590</w:t>
            </w:r>
          </w:p>
        </w:tc>
        <w:tc>
          <w:tcPr>
            <w:tcW w:w="797" w:type="dxa"/>
            <w:tcBorders>
              <w:top w:val="single" w:sz="4" w:space="0" w:color="auto"/>
              <w:left w:val="single" w:sz="4" w:space="0" w:color="auto"/>
              <w:bottom w:val="single" w:sz="4" w:space="0" w:color="auto"/>
              <w:right w:val="single" w:sz="4" w:space="0" w:color="auto"/>
            </w:tcBorders>
          </w:tcPr>
          <w:p w14:paraId="0ACE9389" w14:textId="77777777" w:rsidR="0044574A" w:rsidRDefault="0044574A" w:rsidP="009F1515">
            <w:pPr>
              <w:pStyle w:val="TAC"/>
            </w:pPr>
            <w:r>
              <w:t>N/A</w:t>
            </w:r>
          </w:p>
        </w:tc>
        <w:tc>
          <w:tcPr>
            <w:tcW w:w="828" w:type="dxa"/>
            <w:tcBorders>
              <w:top w:val="single" w:sz="4" w:space="0" w:color="auto"/>
              <w:left w:val="single" w:sz="4" w:space="0" w:color="auto"/>
              <w:bottom w:val="single" w:sz="4" w:space="0" w:color="auto"/>
              <w:right w:val="single" w:sz="4" w:space="0" w:color="auto"/>
            </w:tcBorders>
          </w:tcPr>
          <w:p w14:paraId="31FEAB3D" w14:textId="77777777" w:rsidR="0044574A" w:rsidRDefault="0044574A" w:rsidP="009F1515">
            <w:pPr>
              <w:pStyle w:val="TAC"/>
              <w:rPr>
                <w:lang w:val="en-US" w:eastAsia="zh-CN"/>
              </w:rPr>
            </w:pPr>
            <w:r>
              <w:t>TDD</w:t>
            </w:r>
          </w:p>
        </w:tc>
        <w:tc>
          <w:tcPr>
            <w:tcW w:w="1057" w:type="dxa"/>
            <w:tcBorders>
              <w:top w:val="single" w:sz="4" w:space="0" w:color="auto"/>
              <w:left w:val="single" w:sz="4" w:space="0" w:color="auto"/>
              <w:bottom w:val="single" w:sz="4" w:space="0" w:color="auto"/>
              <w:right w:val="single" w:sz="4" w:space="0" w:color="auto"/>
            </w:tcBorders>
          </w:tcPr>
          <w:p w14:paraId="11FC0D0B" w14:textId="77777777" w:rsidR="0044574A" w:rsidRDefault="0044574A" w:rsidP="009F1515">
            <w:pPr>
              <w:pStyle w:val="TAC"/>
              <w:rPr>
                <w:lang w:eastAsia="ja-JP"/>
              </w:rPr>
            </w:pPr>
            <w:r>
              <w:t>N/A</w:t>
            </w:r>
          </w:p>
        </w:tc>
      </w:tr>
      <w:tr w:rsidR="0044574A" w14:paraId="3DF7C8B2"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89A3729" w14:textId="77777777" w:rsidR="0044574A" w:rsidRDefault="0044574A" w:rsidP="009F1515">
            <w:pPr>
              <w:pStyle w:val="TAC"/>
              <w:spacing w:line="260" w:lineRule="auto"/>
              <w:rPr>
                <w:lang w:eastAsia="zh-CN"/>
              </w:rPr>
            </w:pPr>
          </w:p>
        </w:tc>
        <w:tc>
          <w:tcPr>
            <w:tcW w:w="923" w:type="dxa"/>
            <w:tcBorders>
              <w:top w:val="single" w:sz="4" w:space="0" w:color="auto"/>
              <w:left w:val="single" w:sz="4" w:space="0" w:color="auto"/>
              <w:bottom w:val="single" w:sz="4" w:space="0" w:color="auto"/>
              <w:right w:val="single" w:sz="4" w:space="0" w:color="auto"/>
            </w:tcBorders>
          </w:tcPr>
          <w:p w14:paraId="4F431169" w14:textId="77777777" w:rsidR="0044574A" w:rsidRDefault="0044574A" w:rsidP="009F1515">
            <w:pPr>
              <w:pStyle w:val="TAC"/>
              <w:rPr>
                <w:szCs w:val="18"/>
                <w:lang w:val="en-US" w:eastAsia="zh-CN"/>
              </w:rPr>
            </w:pPr>
            <w:r>
              <w:t>n85</w:t>
            </w:r>
          </w:p>
        </w:tc>
        <w:tc>
          <w:tcPr>
            <w:tcW w:w="975" w:type="dxa"/>
            <w:tcBorders>
              <w:top w:val="single" w:sz="4" w:space="0" w:color="auto"/>
              <w:left w:val="single" w:sz="4" w:space="0" w:color="auto"/>
              <w:bottom w:val="single" w:sz="4" w:space="0" w:color="auto"/>
              <w:right w:val="single" w:sz="4" w:space="0" w:color="auto"/>
            </w:tcBorders>
          </w:tcPr>
          <w:p w14:paraId="5AFFCA2D" w14:textId="77777777" w:rsidR="0044574A" w:rsidRDefault="0044574A" w:rsidP="009F1515">
            <w:pPr>
              <w:pStyle w:val="TAC"/>
            </w:pPr>
            <w:r>
              <w:t>712</w:t>
            </w:r>
          </w:p>
        </w:tc>
        <w:tc>
          <w:tcPr>
            <w:tcW w:w="1012" w:type="dxa"/>
            <w:tcBorders>
              <w:top w:val="single" w:sz="4" w:space="0" w:color="auto"/>
              <w:left w:val="single" w:sz="4" w:space="0" w:color="auto"/>
              <w:bottom w:val="single" w:sz="4" w:space="0" w:color="auto"/>
              <w:right w:val="single" w:sz="4" w:space="0" w:color="auto"/>
            </w:tcBorders>
          </w:tcPr>
          <w:p w14:paraId="21FC02CE" w14:textId="77777777" w:rsidR="0044574A" w:rsidRDefault="0044574A" w:rsidP="009F1515">
            <w:pPr>
              <w:pStyle w:val="TAC"/>
            </w:pPr>
            <w:r>
              <w:t>10</w:t>
            </w:r>
          </w:p>
        </w:tc>
        <w:tc>
          <w:tcPr>
            <w:tcW w:w="1379" w:type="dxa"/>
            <w:tcBorders>
              <w:top w:val="single" w:sz="4" w:space="0" w:color="auto"/>
              <w:left w:val="single" w:sz="4" w:space="0" w:color="auto"/>
              <w:bottom w:val="single" w:sz="4" w:space="0" w:color="auto"/>
              <w:right w:val="single" w:sz="4" w:space="0" w:color="auto"/>
            </w:tcBorders>
          </w:tcPr>
          <w:p w14:paraId="5C04663C" w14:textId="77777777" w:rsidR="0044574A" w:rsidRDefault="0044574A" w:rsidP="009F1515">
            <w:pPr>
              <w:pStyle w:val="TAC"/>
            </w:pPr>
            <w:r>
              <w:t>25</w:t>
            </w:r>
          </w:p>
        </w:tc>
        <w:tc>
          <w:tcPr>
            <w:tcW w:w="881" w:type="dxa"/>
            <w:tcBorders>
              <w:top w:val="single" w:sz="4" w:space="0" w:color="auto"/>
              <w:left w:val="single" w:sz="4" w:space="0" w:color="auto"/>
              <w:bottom w:val="single" w:sz="4" w:space="0" w:color="auto"/>
              <w:right w:val="single" w:sz="4" w:space="0" w:color="auto"/>
            </w:tcBorders>
          </w:tcPr>
          <w:p w14:paraId="2FD2FDFD" w14:textId="77777777" w:rsidR="0044574A" w:rsidRDefault="0044574A" w:rsidP="009F1515">
            <w:pPr>
              <w:pStyle w:val="TAC"/>
            </w:pPr>
            <w:r>
              <w:t>742</w:t>
            </w:r>
          </w:p>
        </w:tc>
        <w:tc>
          <w:tcPr>
            <w:tcW w:w="797" w:type="dxa"/>
            <w:tcBorders>
              <w:top w:val="single" w:sz="4" w:space="0" w:color="auto"/>
              <w:left w:val="single" w:sz="4" w:space="0" w:color="auto"/>
              <w:bottom w:val="single" w:sz="4" w:space="0" w:color="auto"/>
              <w:right w:val="single" w:sz="4" w:space="0" w:color="auto"/>
            </w:tcBorders>
          </w:tcPr>
          <w:p w14:paraId="4C66A5DB" w14:textId="77777777" w:rsidR="0044574A" w:rsidRDefault="0044574A" w:rsidP="009F1515">
            <w:pPr>
              <w:pStyle w:val="TAC"/>
            </w:pPr>
            <w:r>
              <w:t>5.5</w:t>
            </w:r>
          </w:p>
        </w:tc>
        <w:tc>
          <w:tcPr>
            <w:tcW w:w="828" w:type="dxa"/>
            <w:tcBorders>
              <w:top w:val="single" w:sz="4" w:space="0" w:color="auto"/>
              <w:left w:val="single" w:sz="4" w:space="0" w:color="auto"/>
              <w:bottom w:val="single" w:sz="4" w:space="0" w:color="auto"/>
              <w:right w:val="single" w:sz="4" w:space="0" w:color="auto"/>
            </w:tcBorders>
          </w:tcPr>
          <w:p w14:paraId="18F59F53" w14:textId="77777777" w:rsidR="0044574A" w:rsidRDefault="0044574A" w:rsidP="009F1515">
            <w:pPr>
              <w:pStyle w:val="TAC"/>
              <w:rPr>
                <w:lang w:val="en-US" w:eastAsia="zh-CN"/>
              </w:rPr>
            </w:pPr>
            <w:r>
              <w:t>FDD</w:t>
            </w:r>
          </w:p>
        </w:tc>
        <w:tc>
          <w:tcPr>
            <w:tcW w:w="1057" w:type="dxa"/>
            <w:tcBorders>
              <w:top w:val="single" w:sz="4" w:space="0" w:color="auto"/>
              <w:left w:val="single" w:sz="4" w:space="0" w:color="auto"/>
              <w:bottom w:val="single" w:sz="4" w:space="0" w:color="auto"/>
              <w:right w:val="single" w:sz="4" w:space="0" w:color="auto"/>
            </w:tcBorders>
          </w:tcPr>
          <w:p w14:paraId="21EDE1AF" w14:textId="77777777" w:rsidR="0044574A" w:rsidRDefault="0044574A" w:rsidP="009F1515">
            <w:pPr>
              <w:pStyle w:val="TAC"/>
              <w:rPr>
                <w:lang w:eastAsia="ja-JP"/>
              </w:rPr>
            </w:pPr>
            <w:r>
              <w:t>IMD5</w:t>
            </w:r>
          </w:p>
        </w:tc>
      </w:tr>
      <w:tr w:rsidR="0044574A" w14:paraId="48046C0D"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5DB3180" w14:textId="77777777" w:rsidR="0044574A" w:rsidRDefault="0044574A" w:rsidP="009F1515">
            <w:pPr>
              <w:pStyle w:val="TAC"/>
              <w:rPr>
                <w:lang w:val="en-US" w:eastAsia="zh-CN"/>
              </w:rPr>
            </w:pPr>
            <w:r>
              <w:rPr>
                <w:color w:val="000000"/>
                <w:lang w:eastAsia="zh-CN"/>
              </w:rPr>
              <w:t>CA_n78-n102</w:t>
            </w:r>
          </w:p>
        </w:tc>
        <w:tc>
          <w:tcPr>
            <w:tcW w:w="923" w:type="dxa"/>
            <w:tcBorders>
              <w:top w:val="single" w:sz="4" w:space="0" w:color="auto"/>
              <w:left w:val="single" w:sz="4" w:space="0" w:color="auto"/>
              <w:bottom w:val="nil"/>
              <w:right w:val="single" w:sz="4" w:space="0" w:color="auto"/>
            </w:tcBorders>
            <w:vAlign w:val="center"/>
          </w:tcPr>
          <w:p w14:paraId="2506D75D" w14:textId="77777777" w:rsidR="0044574A" w:rsidRDefault="0044574A" w:rsidP="009F1515">
            <w:pPr>
              <w:pStyle w:val="TAC"/>
              <w:rPr>
                <w:lang w:val="en-US" w:eastAsia="ko-KR"/>
              </w:rPr>
            </w:pPr>
            <w:r>
              <w:t>n78</w:t>
            </w:r>
          </w:p>
        </w:tc>
        <w:tc>
          <w:tcPr>
            <w:tcW w:w="975" w:type="dxa"/>
            <w:tcBorders>
              <w:top w:val="single" w:sz="4" w:space="0" w:color="auto"/>
              <w:left w:val="single" w:sz="4" w:space="0" w:color="auto"/>
              <w:bottom w:val="single" w:sz="4" w:space="0" w:color="auto"/>
              <w:right w:val="single" w:sz="4" w:space="0" w:color="auto"/>
            </w:tcBorders>
            <w:vAlign w:val="center"/>
          </w:tcPr>
          <w:p w14:paraId="1280D8CA" w14:textId="77777777" w:rsidR="0044574A" w:rsidRDefault="0044574A" w:rsidP="009F1515">
            <w:pPr>
              <w:pStyle w:val="TAC"/>
              <w:rPr>
                <w:lang w:val="en-US" w:eastAsia="ko-KR"/>
              </w:rPr>
            </w:pPr>
            <w:r>
              <w:rPr>
                <w:rFonts w:cs="Arial"/>
                <w:color w:val="000000"/>
                <w:szCs w:val="18"/>
              </w:rPr>
              <w:t>3320</w:t>
            </w:r>
          </w:p>
        </w:tc>
        <w:tc>
          <w:tcPr>
            <w:tcW w:w="1012" w:type="dxa"/>
            <w:tcBorders>
              <w:top w:val="single" w:sz="4" w:space="0" w:color="auto"/>
              <w:left w:val="single" w:sz="4" w:space="0" w:color="auto"/>
              <w:bottom w:val="single" w:sz="4" w:space="0" w:color="auto"/>
              <w:right w:val="single" w:sz="4" w:space="0" w:color="auto"/>
            </w:tcBorders>
            <w:vAlign w:val="center"/>
          </w:tcPr>
          <w:p w14:paraId="7409743A" w14:textId="77777777" w:rsidR="0044574A" w:rsidRDefault="0044574A" w:rsidP="009F1515">
            <w:pPr>
              <w:pStyle w:val="TAC"/>
              <w:rPr>
                <w:lang w:val="en-US" w:eastAsia="ko-KR"/>
              </w:rPr>
            </w:pPr>
            <w:r>
              <w:t>10</w:t>
            </w:r>
          </w:p>
        </w:tc>
        <w:tc>
          <w:tcPr>
            <w:tcW w:w="1379" w:type="dxa"/>
            <w:tcBorders>
              <w:top w:val="single" w:sz="4" w:space="0" w:color="auto"/>
              <w:left w:val="single" w:sz="4" w:space="0" w:color="auto"/>
              <w:bottom w:val="single" w:sz="4" w:space="0" w:color="auto"/>
              <w:right w:val="single" w:sz="4" w:space="0" w:color="auto"/>
            </w:tcBorders>
            <w:vAlign w:val="center"/>
          </w:tcPr>
          <w:p w14:paraId="29BCD3C7" w14:textId="77777777" w:rsidR="0044574A" w:rsidRDefault="0044574A" w:rsidP="009F1515">
            <w:pPr>
              <w:pStyle w:val="TAC"/>
              <w:rPr>
                <w:rFonts w:cs="Arial"/>
                <w:color w:val="000000"/>
                <w:sz w:val="14"/>
                <w:szCs w:val="14"/>
                <w:lang w:val="en-US" w:eastAsia="ko-KR"/>
              </w:rPr>
            </w:pPr>
            <w:r>
              <w:rPr>
                <w:rFonts w:cs="Arial"/>
                <w:color w:val="000000"/>
                <w:sz w:val="14"/>
                <w:szCs w:val="14"/>
              </w:rPr>
              <w:t>1 (RBstart=25)</w:t>
            </w:r>
          </w:p>
        </w:tc>
        <w:tc>
          <w:tcPr>
            <w:tcW w:w="881" w:type="dxa"/>
            <w:tcBorders>
              <w:top w:val="single" w:sz="4" w:space="0" w:color="auto"/>
              <w:left w:val="single" w:sz="4" w:space="0" w:color="auto"/>
              <w:bottom w:val="single" w:sz="4" w:space="0" w:color="auto"/>
              <w:right w:val="single" w:sz="4" w:space="0" w:color="auto"/>
            </w:tcBorders>
            <w:vAlign w:val="center"/>
          </w:tcPr>
          <w:p w14:paraId="4C1532C3" w14:textId="77777777" w:rsidR="0044574A" w:rsidRDefault="0044574A" w:rsidP="009F1515">
            <w:pPr>
              <w:pStyle w:val="TAC"/>
              <w:rPr>
                <w:lang w:val="en-US" w:eastAsia="ko-KR"/>
              </w:rPr>
            </w:pPr>
            <w:r>
              <w:rPr>
                <w:rFonts w:cs="Arial"/>
                <w:color w:val="000000"/>
                <w:szCs w:val="18"/>
              </w:rPr>
              <w:t>3320</w:t>
            </w:r>
          </w:p>
        </w:tc>
        <w:tc>
          <w:tcPr>
            <w:tcW w:w="797" w:type="dxa"/>
            <w:tcBorders>
              <w:top w:val="single" w:sz="4" w:space="0" w:color="auto"/>
              <w:left w:val="single" w:sz="4" w:space="0" w:color="auto"/>
              <w:bottom w:val="nil"/>
              <w:right w:val="single" w:sz="4" w:space="0" w:color="auto"/>
            </w:tcBorders>
            <w:vAlign w:val="center"/>
          </w:tcPr>
          <w:p w14:paraId="644948E4" w14:textId="77777777" w:rsidR="0044574A" w:rsidRDefault="0044574A" w:rsidP="009F1515">
            <w:pPr>
              <w:pStyle w:val="TAC"/>
            </w:pPr>
            <w:r>
              <w:t>N/A</w:t>
            </w:r>
          </w:p>
        </w:tc>
        <w:tc>
          <w:tcPr>
            <w:tcW w:w="828" w:type="dxa"/>
            <w:tcBorders>
              <w:top w:val="single" w:sz="4" w:space="0" w:color="auto"/>
              <w:left w:val="single" w:sz="4" w:space="0" w:color="auto"/>
              <w:bottom w:val="nil"/>
              <w:right w:val="single" w:sz="4" w:space="0" w:color="auto"/>
            </w:tcBorders>
            <w:vAlign w:val="center"/>
          </w:tcPr>
          <w:p w14:paraId="6A7E3BCD" w14:textId="77777777" w:rsidR="0044574A" w:rsidRDefault="0044574A" w:rsidP="009F1515">
            <w:pPr>
              <w:pStyle w:val="TAC"/>
              <w:rPr>
                <w:lang w:eastAsia="zh-CN"/>
              </w:rPr>
            </w:pPr>
            <w:r>
              <w:t>TDD</w:t>
            </w:r>
          </w:p>
        </w:tc>
        <w:tc>
          <w:tcPr>
            <w:tcW w:w="1057" w:type="dxa"/>
            <w:tcBorders>
              <w:top w:val="single" w:sz="4" w:space="0" w:color="auto"/>
              <w:left w:val="single" w:sz="4" w:space="0" w:color="auto"/>
              <w:bottom w:val="nil"/>
              <w:right w:val="single" w:sz="4" w:space="0" w:color="auto"/>
            </w:tcBorders>
            <w:vAlign w:val="center"/>
          </w:tcPr>
          <w:p w14:paraId="07C913AC" w14:textId="77777777" w:rsidR="0044574A" w:rsidRDefault="0044574A" w:rsidP="009F1515">
            <w:pPr>
              <w:pStyle w:val="TAC"/>
            </w:pPr>
            <w:r>
              <w:t>N/A</w:t>
            </w:r>
          </w:p>
        </w:tc>
      </w:tr>
      <w:tr w:rsidR="0044574A" w14:paraId="380B1A4D" w14:textId="77777777" w:rsidTr="009F1515">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CB1FBE5" w14:textId="77777777" w:rsidR="0044574A" w:rsidRDefault="0044574A" w:rsidP="009F1515">
            <w:pPr>
              <w:pStyle w:val="TAC"/>
              <w:rPr>
                <w:lang w:val="en-US" w:eastAsia="zh-CN"/>
              </w:rPr>
            </w:pPr>
          </w:p>
        </w:tc>
        <w:tc>
          <w:tcPr>
            <w:tcW w:w="923" w:type="dxa"/>
            <w:tcBorders>
              <w:top w:val="nil"/>
              <w:left w:val="single" w:sz="4" w:space="0" w:color="auto"/>
              <w:bottom w:val="single" w:sz="4" w:space="0" w:color="auto"/>
              <w:right w:val="single" w:sz="4" w:space="0" w:color="auto"/>
            </w:tcBorders>
            <w:vAlign w:val="center"/>
          </w:tcPr>
          <w:p w14:paraId="031983D8" w14:textId="77777777" w:rsidR="0044574A" w:rsidRDefault="0044574A" w:rsidP="009F1515">
            <w:pPr>
              <w:pStyle w:val="TAC"/>
              <w:rPr>
                <w:lang w:val="en-US" w:eastAsia="ko-KR"/>
              </w:rPr>
            </w:pPr>
          </w:p>
        </w:tc>
        <w:tc>
          <w:tcPr>
            <w:tcW w:w="975" w:type="dxa"/>
            <w:tcBorders>
              <w:top w:val="single" w:sz="4" w:space="0" w:color="auto"/>
              <w:left w:val="single" w:sz="4" w:space="0" w:color="auto"/>
              <w:bottom w:val="single" w:sz="4" w:space="0" w:color="auto"/>
              <w:right w:val="single" w:sz="4" w:space="0" w:color="auto"/>
            </w:tcBorders>
            <w:vAlign w:val="center"/>
          </w:tcPr>
          <w:p w14:paraId="04E3AE7E" w14:textId="77777777" w:rsidR="0044574A" w:rsidRDefault="0044574A" w:rsidP="009F1515">
            <w:pPr>
              <w:pStyle w:val="TAC"/>
            </w:pPr>
            <w:r>
              <w:rPr>
                <w:rFonts w:cs="Arial"/>
                <w:color w:val="000000"/>
                <w:szCs w:val="18"/>
              </w:rPr>
              <w:t>3680</w:t>
            </w:r>
          </w:p>
        </w:tc>
        <w:tc>
          <w:tcPr>
            <w:tcW w:w="1012" w:type="dxa"/>
            <w:tcBorders>
              <w:top w:val="single" w:sz="4" w:space="0" w:color="auto"/>
              <w:left w:val="single" w:sz="4" w:space="0" w:color="auto"/>
              <w:bottom w:val="single" w:sz="4" w:space="0" w:color="auto"/>
              <w:right w:val="single" w:sz="4" w:space="0" w:color="auto"/>
            </w:tcBorders>
            <w:vAlign w:val="center"/>
          </w:tcPr>
          <w:p w14:paraId="2DA9D405" w14:textId="77777777" w:rsidR="0044574A" w:rsidRDefault="0044574A" w:rsidP="009F1515">
            <w:pPr>
              <w:pStyle w:val="TAC"/>
            </w:pPr>
            <w:r>
              <w:t>10</w:t>
            </w:r>
          </w:p>
        </w:tc>
        <w:tc>
          <w:tcPr>
            <w:tcW w:w="1379" w:type="dxa"/>
            <w:tcBorders>
              <w:top w:val="single" w:sz="4" w:space="0" w:color="auto"/>
              <w:left w:val="single" w:sz="4" w:space="0" w:color="auto"/>
              <w:bottom w:val="single" w:sz="4" w:space="0" w:color="auto"/>
              <w:right w:val="single" w:sz="4" w:space="0" w:color="auto"/>
            </w:tcBorders>
            <w:vAlign w:val="center"/>
          </w:tcPr>
          <w:p w14:paraId="67378FC8" w14:textId="77777777" w:rsidR="0044574A" w:rsidRDefault="0044574A" w:rsidP="009F1515">
            <w:pPr>
              <w:pStyle w:val="TAC"/>
              <w:rPr>
                <w:rFonts w:cs="Arial"/>
                <w:color w:val="000000"/>
                <w:sz w:val="14"/>
                <w:szCs w:val="14"/>
              </w:rPr>
            </w:pPr>
            <w:r>
              <w:rPr>
                <w:rFonts w:cs="Arial"/>
                <w:color w:val="000000"/>
                <w:sz w:val="14"/>
                <w:szCs w:val="14"/>
              </w:rPr>
              <w:t>1 (RBstart=25)</w:t>
            </w:r>
          </w:p>
        </w:tc>
        <w:tc>
          <w:tcPr>
            <w:tcW w:w="881" w:type="dxa"/>
            <w:tcBorders>
              <w:top w:val="single" w:sz="4" w:space="0" w:color="auto"/>
              <w:left w:val="single" w:sz="4" w:space="0" w:color="auto"/>
              <w:bottom w:val="single" w:sz="4" w:space="0" w:color="auto"/>
              <w:right w:val="single" w:sz="4" w:space="0" w:color="auto"/>
            </w:tcBorders>
            <w:vAlign w:val="center"/>
          </w:tcPr>
          <w:p w14:paraId="5993E3A7" w14:textId="77777777" w:rsidR="0044574A" w:rsidRDefault="0044574A" w:rsidP="009F1515">
            <w:pPr>
              <w:pStyle w:val="TAC"/>
            </w:pPr>
            <w:r>
              <w:rPr>
                <w:rFonts w:cs="Arial"/>
                <w:color w:val="000000"/>
                <w:szCs w:val="18"/>
              </w:rPr>
              <w:t>3680</w:t>
            </w:r>
          </w:p>
        </w:tc>
        <w:tc>
          <w:tcPr>
            <w:tcW w:w="797" w:type="dxa"/>
            <w:tcBorders>
              <w:top w:val="nil"/>
              <w:left w:val="single" w:sz="4" w:space="0" w:color="auto"/>
              <w:bottom w:val="single" w:sz="4" w:space="0" w:color="auto"/>
              <w:right w:val="single" w:sz="4" w:space="0" w:color="auto"/>
            </w:tcBorders>
            <w:vAlign w:val="center"/>
          </w:tcPr>
          <w:p w14:paraId="199166B8" w14:textId="77777777" w:rsidR="0044574A" w:rsidRDefault="0044574A" w:rsidP="009F1515">
            <w:pPr>
              <w:pStyle w:val="TAC"/>
            </w:pPr>
          </w:p>
        </w:tc>
        <w:tc>
          <w:tcPr>
            <w:tcW w:w="828" w:type="dxa"/>
            <w:tcBorders>
              <w:top w:val="nil"/>
              <w:left w:val="single" w:sz="4" w:space="0" w:color="auto"/>
              <w:bottom w:val="single" w:sz="4" w:space="0" w:color="auto"/>
              <w:right w:val="single" w:sz="4" w:space="0" w:color="auto"/>
            </w:tcBorders>
            <w:vAlign w:val="center"/>
          </w:tcPr>
          <w:p w14:paraId="7A1E6DA4" w14:textId="77777777" w:rsidR="0044574A" w:rsidRDefault="0044574A" w:rsidP="009F1515">
            <w:pPr>
              <w:pStyle w:val="TAC"/>
            </w:pPr>
          </w:p>
        </w:tc>
        <w:tc>
          <w:tcPr>
            <w:tcW w:w="1057" w:type="dxa"/>
            <w:tcBorders>
              <w:top w:val="nil"/>
              <w:left w:val="single" w:sz="4" w:space="0" w:color="auto"/>
              <w:bottom w:val="single" w:sz="4" w:space="0" w:color="auto"/>
              <w:right w:val="single" w:sz="4" w:space="0" w:color="auto"/>
            </w:tcBorders>
            <w:vAlign w:val="center"/>
          </w:tcPr>
          <w:p w14:paraId="7C6133BF" w14:textId="77777777" w:rsidR="0044574A" w:rsidRDefault="0044574A" w:rsidP="009F1515">
            <w:pPr>
              <w:pStyle w:val="TAC"/>
            </w:pPr>
          </w:p>
        </w:tc>
      </w:tr>
      <w:tr w:rsidR="0044574A" w14:paraId="50763B50"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CFCD5D0" w14:textId="77777777" w:rsidR="0044574A" w:rsidRDefault="0044574A" w:rsidP="009F1515">
            <w:pPr>
              <w:pStyle w:val="TAC"/>
              <w:rPr>
                <w:lang w:val="en-US" w:eastAsia="zh-CN"/>
              </w:rPr>
            </w:pPr>
          </w:p>
        </w:tc>
        <w:tc>
          <w:tcPr>
            <w:tcW w:w="923" w:type="dxa"/>
            <w:tcBorders>
              <w:top w:val="single" w:sz="4" w:space="0" w:color="auto"/>
              <w:left w:val="single" w:sz="4" w:space="0" w:color="auto"/>
              <w:bottom w:val="single" w:sz="4" w:space="0" w:color="auto"/>
              <w:right w:val="single" w:sz="4" w:space="0" w:color="auto"/>
            </w:tcBorders>
          </w:tcPr>
          <w:p w14:paraId="2AA35E3C" w14:textId="77777777" w:rsidR="0044574A" w:rsidRDefault="0044574A" w:rsidP="009F1515">
            <w:pPr>
              <w:pStyle w:val="TAC"/>
              <w:rPr>
                <w:lang w:val="en-US" w:eastAsia="ko-KR"/>
              </w:rPr>
            </w:pPr>
            <w:r>
              <w:t>n102</w:t>
            </w:r>
          </w:p>
        </w:tc>
        <w:tc>
          <w:tcPr>
            <w:tcW w:w="975" w:type="dxa"/>
            <w:tcBorders>
              <w:top w:val="single" w:sz="4" w:space="0" w:color="auto"/>
              <w:left w:val="single" w:sz="4" w:space="0" w:color="auto"/>
              <w:bottom w:val="single" w:sz="4" w:space="0" w:color="auto"/>
              <w:right w:val="single" w:sz="4" w:space="0" w:color="auto"/>
            </w:tcBorders>
            <w:vAlign w:val="center"/>
          </w:tcPr>
          <w:p w14:paraId="5862FD2F" w14:textId="77777777" w:rsidR="0044574A" w:rsidRDefault="0044574A" w:rsidP="009F1515">
            <w:pPr>
              <w:pStyle w:val="TAC"/>
            </w:pPr>
            <w:r>
              <w:rPr>
                <w:rFonts w:cs="Arial"/>
                <w:color w:val="000000"/>
              </w:rPr>
              <w:t>6280</w:t>
            </w:r>
          </w:p>
        </w:tc>
        <w:tc>
          <w:tcPr>
            <w:tcW w:w="1012" w:type="dxa"/>
            <w:tcBorders>
              <w:top w:val="single" w:sz="4" w:space="0" w:color="auto"/>
              <w:left w:val="single" w:sz="4" w:space="0" w:color="auto"/>
              <w:bottom w:val="single" w:sz="4" w:space="0" w:color="auto"/>
              <w:right w:val="single" w:sz="4" w:space="0" w:color="auto"/>
            </w:tcBorders>
          </w:tcPr>
          <w:p w14:paraId="6897E8A9" w14:textId="77777777" w:rsidR="0044574A" w:rsidRDefault="0044574A" w:rsidP="009F1515">
            <w:pPr>
              <w:pStyle w:val="TAC"/>
            </w:pPr>
            <w:r>
              <w:t>20</w:t>
            </w:r>
          </w:p>
        </w:tc>
        <w:tc>
          <w:tcPr>
            <w:tcW w:w="1379" w:type="dxa"/>
            <w:tcBorders>
              <w:top w:val="single" w:sz="4" w:space="0" w:color="auto"/>
              <w:left w:val="single" w:sz="4" w:space="0" w:color="auto"/>
              <w:bottom w:val="single" w:sz="4" w:space="0" w:color="auto"/>
              <w:right w:val="single" w:sz="4" w:space="0" w:color="auto"/>
            </w:tcBorders>
          </w:tcPr>
          <w:p w14:paraId="26C58D83" w14:textId="77777777" w:rsidR="0044574A" w:rsidRDefault="0044574A" w:rsidP="009F1515">
            <w:pPr>
              <w:pStyle w:val="TAC"/>
            </w:pPr>
            <w:r>
              <w:t>100</w:t>
            </w:r>
          </w:p>
        </w:tc>
        <w:tc>
          <w:tcPr>
            <w:tcW w:w="881" w:type="dxa"/>
            <w:tcBorders>
              <w:top w:val="single" w:sz="4" w:space="0" w:color="auto"/>
              <w:left w:val="single" w:sz="4" w:space="0" w:color="auto"/>
              <w:bottom w:val="single" w:sz="4" w:space="0" w:color="auto"/>
              <w:right w:val="single" w:sz="4" w:space="0" w:color="auto"/>
            </w:tcBorders>
            <w:vAlign w:val="center"/>
          </w:tcPr>
          <w:p w14:paraId="03D2A692" w14:textId="77777777" w:rsidR="0044574A" w:rsidRDefault="0044574A" w:rsidP="009F1515">
            <w:pPr>
              <w:pStyle w:val="TAC"/>
            </w:pPr>
            <w:r>
              <w:rPr>
                <w:rFonts w:cs="Arial"/>
                <w:color w:val="000000"/>
              </w:rPr>
              <w:t>6280</w:t>
            </w:r>
          </w:p>
        </w:tc>
        <w:tc>
          <w:tcPr>
            <w:tcW w:w="797" w:type="dxa"/>
            <w:tcBorders>
              <w:top w:val="single" w:sz="4" w:space="0" w:color="auto"/>
              <w:left w:val="single" w:sz="4" w:space="0" w:color="auto"/>
              <w:bottom w:val="single" w:sz="4" w:space="0" w:color="auto"/>
              <w:right w:val="single" w:sz="4" w:space="0" w:color="auto"/>
            </w:tcBorders>
          </w:tcPr>
          <w:p w14:paraId="434CE98F" w14:textId="77777777" w:rsidR="0044574A" w:rsidRDefault="0044574A" w:rsidP="009F1515">
            <w:pPr>
              <w:pStyle w:val="TAC"/>
            </w:pPr>
            <w:r>
              <w:t>N/A</w:t>
            </w:r>
            <w:r>
              <w:rPr>
                <w:vertAlign w:val="superscript"/>
              </w:rPr>
              <w:t>11</w:t>
            </w:r>
          </w:p>
        </w:tc>
        <w:tc>
          <w:tcPr>
            <w:tcW w:w="828" w:type="dxa"/>
            <w:tcBorders>
              <w:top w:val="single" w:sz="4" w:space="0" w:color="auto"/>
              <w:left w:val="single" w:sz="4" w:space="0" w:color="auto"/>
              <w:bottom w:val="single" w:sz="4" w:space="0" w:color="auto"/>
              <w:right w:val="single" w:sz="4" w:space="0" w:color="auto"/>
            </w:tcBorders>
          </w:tcPr>
          <w:p w14:paraId="78A8E777" w14:textId="77777777" w:rsidR="0044574A" w:rsidRDefault="0044574A" w:rsidP="009F1515">
            <w:pPr>
              <w:pStyle w:val="TAC"/>
            </w:pPr>
            <w:r>
              <w:t>TDD</w:t>
            </w:r>
          </w:p>
        </w:tc>
        <w:tc>
          <w:tcPr>
            <w:tcW w:w="1057" w:type="dxa"/>
            <w:tcBorders>
              <w:top w:val="single" w:sz="4" w:space="0" w:color="auto"/>
              <w:left w:val="single" w:sz="4" w:space="0" w:color="auto"/>
              <w:bottom w:val="single" w:sz="4" w:space="0" w:color="auto"/>
              <w:right w:val="single" w:sz="4" w:space="0" w:color="auto"/>
            </w:tcBorders>
          </w:tcPr>
          <w:p w14:paraId="02C4BC3E" w14:textId="77777777" w:rsidR="0044574A" w:rsidRDefault="0044574A" w:rsidP="009F1515">
            <w:pPr>
              <w:pStyle w:val="TAC"/>
            </w:pPr>
            <w:r>
              <w:t>IMD4</w:t>
            </w:r>
          </w:p>
        </w:tc>
      </w:tr>
      <w:tr w:rsidR="0044574A" w14:paraId="497D1391" w14:textId="77777777" w:rsidTr="009F1515">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2CE4D05" w14:textId="77777777" w:rsidR="0044574A" w:rsidRDefault="0044574A" w:rsidP="009F1515">
            <w:pPr>
              <w:keepNext/>
              <w:keepLines/>
              <w:spacing w:after="0"/>
              <w:jc w:val="center"/>
              <w:rPr>
                <w:rFonts w:ascii="Arial" w:hAnsi="Arial"/>
                <w:sz w:val="18"/>
                <w:lang w:eastAsia="zh-CN"/>
              </w:rPr>
            </w:pPr>
            <w:r>
              <w:rPr>
                <w:rFonts w:ascii="Arial" w:hAnsi="Arial" w:cs="Arial"/>
                <w:color w:val="000000"/>
                <w:sz w:val="18"/>
                <w:szCs w:val="18"/>
              </w:rPr>
              <w:t>CA_n78-n105</w:t>
            </w:r>
          </w:p>
        </w:tc>
        <w:tc>
          <w:tcPr>
            <w:tcW w:w="923" w:type="dxa"/>
            <w:tcBorders>
              <w:top w:val="single" w:sz="4" w:space="0" w:color="auto"/>
              <w:left w:val="single" w:sz="4" w:space="0" w:color="auto"/>
              <w:bottom w:val="single" w:sz="4" w:space="0" w:color="auto"/>
              <w:right w:val="single" w:sz="4" w:space="0" w:color="auto"/>
            </w:tcBorders>
          </w:tcPr>
          <w:p w14:paraId="1F6DAB4F" w14:textId="77777777" w:rsidR="0044574A" w:rsidRDefault="0044574A" w:rsidP="009F1515">
            <w:pPr>
              <w:keepNext/>
              <w:keepLines/>
              <w:spacing w:after="0"/>
              <w:jc w:val="center"/>
              <w:rPr>
                <w:rFonts w:ascii="Arial" w:hAnsi="Arial" w:cs="Arial"/>
                <w:sz w:val="18"/>
                <w:szCs w:val="18"/>
                <w:lang w:eastAsia="zh-CN"/>
              </w:rPr>
            </w:pPr>
            <w:r>
              <w:rPr>
                <w:rFonts w:ascii="Arial" w:hAnsi="Arial" w:cs="Arial"/>
                <w:sz w:val="18"/>
                <w:szCs w:val="18"/>
              </w:rPr>
              <w:t>n78</w:t>
            </w:r>
          </w:p>
        </w:tc>
        <w:tc>
          <w:tcPr>
            <w:tcW w:w="975" w:type="dxa"/>
            <w:tcBorders>
              <w:top w:val="single" w:sz="4" w:space="0" w:color="auto"/>
              <w:left w:val="single" w:sz="4" w:space="0" w:color="auto"/>
              <w:bottom w:val="single" w:sz="4" w:space="0" w:color="auto"/>
              <w:right w:val="single" w:sz="4" w:space="0" w:color="auto"/>
            </w:tcBorders>
          </w:tcPr>
          <w:p w14:paraId="4D51BE28" w14:textId="77777777" w:rsidR="0044574A" w:rsidRDefault="0044574A" w:rsidP="009F1515">
            <w:pPr>
              <w:keepNext/>
              <w:keepLines/>
              <w:spacing w:after="0"/>
              <w:jc w:val="center"/>
              <w:rPr>
                <w:rFonts w:ascii="Arial" w:hAnsi="Arial" w:cs="Arial"/>
                <w:sz w:val="18"/>
                <w:szCs w:val="18"/>
                <w:lang w:val="en-US" w:eastAsia="zh-CN"/>
              </w:rPr>
            </w:pPr>
            <w:r>
              <w:rPr>
                <w:rFonts w:ascii="Arial" w:hAnsi="Arial" w:cs="Arial"/>
                <w:sz w:val="18"/>
                <w:szCs w:val="18"/>
              </w:rPr>
              <w:t>3361.5</w:t>
            </w:r>
          </w:p>
        </w:tc>
        <w:tc>
          <w:tcPr>
            <w:tcW w:w="1012" w:type="dxa"/>
            <w:tcBorders>
              <w:top w:val="single" w:sz="4" w:space="0" w:color="auto"/>
              <w:left w:val="single" w:sz="4" w:space="0" w:color="auto"/>
              <w:bottom w:val="single" w:sz="4" w:space="0" w:color="auto"/>
              <w:right w:val="single" w:sz="4" w:space="0" w:color="auto"/>
            </w:tcBorders>
          </w:tcPr>
          <w:p w14:paraId="53F8D0CF" w14:textId="77777777" w:rsidR="0044574A" w:rsidRDefault="0044574A" w:rsidP="009F1515">
            <w:pPr>
              <w:keepNext/>
              <w:keepLines/>
              <w:spacing w:after="0"/>
              <w:jc w:val="center"/>
              <w:rPr>
                <w:rFonts w:ascii="Arial" w:hAnsi="Arial" w:cs="Arial"/>
                <w:sz w:val="18"/>
                <w:szCs w:val="18"/>
              </w:rPr>
            </w:pPr>
            <w:r>
              <w:rPr>
                <w:rFonts w:ascii="Arial" w:hAnsi="Arial" w:cs="Arial"/>
                <w:sz w:val="18"/>
                <w:szCs w:val="18"/>
              </w:rPr>
              <w:t>10</w:t>
            </w:r>
          </w:p>
        </w:tc>
        <w:tc>
          <w:tcPr>
            <w:tcW w:w="1379" w:type="dxa"/>
            <w:tcBorders>
              <w:top w:val="single" w:sz="4" w:space="0" w:color="auto"/>
              <w:left w:val="single" w:sz="4" w:space="0" w:color="auto"/>
              <w:bottom w:val="single" w:sz="4" w:space="0" w:color="auto"/>
              <w:right w:val="single" w:sz="4" w:space="0" w:color="auto"/>
            </w:tcBorders>
          </w:tcPr>
          <w:p w14:paraId="0B6F6B98" w14:textId="77777777" w:rsidR="0044574A" w:rsidRDefault="0044574A" w:rsidP="009F1515">
            <w:pPr>
              <w:keepNext/>
              <w:keepLines/>
              <w:spacing w:after="0"/>
              <w:jc w:val="center"/>
              <w:rPr>
                <w:rFonts w:ascii="Arial" w:hAnsi="Arial" w:cs="Arial"/>
                <w:sz w:val="18"/>
                <w:szCs w:val="18"/>
              </w:rPr>
            </w:pPr>
            <w:r>
              <w:rPr>
                <w:rFonts w:ascii="Arial" w:hAnsi="Arial" w:cs="Arial"/>
                <w:sz w:val="18"/>
                <w:szCs w:val="18"/>
              </w:rPr>
              <w:t>50</w:t>
            </w:r>
          </w:p>
        </w:tc>
        <w:tc>
          <w:tcPr>
            <w:tcW w:w="881" w:type="dxa"/>
            <w:tcBorders>
              <w:top w:val="single" w:sz="4" w:space="0" w:color="auto"/>
              <w:left w:val="single" w:sz="4" w:space="0" w:color="auto"/>
              <w:bottom w:val="single" w:sz="4" w:space="0" w:color="auto"/>
              <w:right w:val="single" w:sz="4" w:space="0" w:color="auto"/>
            </w:tcBorders>
          </w:tcPr>
          <w:p w14:paraId="4C7F6A41" w14:textId="77777777" w:rsidR="0044574A" w:rsidRDefault="0044574A" w:rsidP="009F1515">
            <w:pPr>
              <w:keepNext/>
              <w:keepLines/>
              <w:spacing w:after="0"/>
              <w:jc w:val="center"/>
              <w:rPr>
                <w:rFonts w:ascii="Arial" w:hAnsi="Arial" w:cs="Arial"/>
                <w:sz w:val="18"/>
                <w:szCs w:val="18"/>
                <w:lang w:val="en-US" w:eastAsia="zh-CN"/>
              </w:rPr>
            </w:pPr>
            <w:r>
              <w:rPr>
                <w:rFonts w:ascii="Arial" w:hAnsi="Arial" w:cs="Arial"/>
                <w:sz w:val="18"/>
                <w:szCs w:val="18"/>
              </w:rPr>
              <w:t>3361.5</w:t>
            </w:r>
          </w:p>
        </w:tc>
        <w:tc>
          <w:tcPr>
            <w:tcW w:w="797" w:type="dxa"/>
            <w:tcBorders>
              <w:top w:val="single" w:sz="4" w:space="0" w:color="auto"/>
              <w:left w:val="single" w:sz="4" w:space="0" w:color="auto"/>
              <w:bottom w:val="single" w:sz="4" w:space="0" w:color="auto"/>
              <w:right w:val="single" w:sz="4" w:space="0" w:color="auto"/>
            </w:tcBorders>
          </w:tcPr>
          <w:p w14:paraId="4F1C16C1" w14:textId="77777777" w:rsidR="0044574A" w:rsidRDefault="0044574A" w:rsidP="009F1515">
            <w:pPr>
              <w:keepNext/>
              <w:keepLines/>
              <w:spacing w:after="0"/>
              <w:jc w:val="center"/>
              <w:rPr>
                <w:rFonts w:ascii="Arial" w:hAnsi="Arial" w:cs="Arial"/>
                <w:sz w:val="18"/>
                <w:szCs w:val="18"/>
                <w:lang w:eastAsia="zh-CN"/>
              </w:rPr>
            </w:pPr>
            <w:r>
              <w:rPr>
                <w:rFonts w:ascii="Arial" w:hAnsi="Arial" w:cs="Arial"/>
                <w:sz w:val="18"/>
                <w:szCs w:val="18"/>
              </w:rPr>
              <w:t>N/A</w:t>
            </w:r>
          </w:p>
        </w:tc>
        <w:tc>
          <w:tcPr>
            <w:tcW w:w="828" w:type="dxa"/>
            <w:tcBorders>
              <w:top w:val="single" w:sz="4" w:space="0" w:color="auto"/>
              <w:left w:val="single" w:sz="4" w:space="0" w:color="auto"/>
              <w:bottom w:val="single" w:sz="4" w:space="0" w:color="auto"/>
              <w:right w:val="single" w:sz="4" w:space="0" w:color="auto"/>
            </w:tcBorders>
          </w:tcPr>
          <w:p w14:paraId="03A1CD79" w14:textId="77777777" w:rsidR="0044574A" w:rsidRDefault="0044574A" w:rsidP="009F1515">
            <w:pPr>
              <w:keepNext/>
              <w:keepLines/>
              <w:spacing w:after="0"/>
              <w:jc w:val="center"/>
              <w:rPr>
                <w:rFonts w:ascii="Arial" w:hAnsi="Arial" w:cs="Arial"/>
                <w:sz w:val="18"/>
                <w:szCs w:val="18"/>
              </w:rPr>
            </w:pPr>
            <w:r>
              <w:rPr>
                <w:rFonts w:ascii="Arial" w:hAnsi="Arial" w:cs="Arial"/>
                <w:sz w:val="18"/>
                <w:szCs w:val="18"/>
              </w:rPr>
              <w:t>TDD</w:t>
            </w:r>
          </w:p>
        </w:tc>
        <w:tc>
          <w:tcPr>
            <w:tcW w:w="1057" w:type="dxa"/>
            <w:tcBorders>
              <w:top w:val="single" w:sz="4" w:space="0" w:color="auto"/>
              <w:left w:val="single" w:sz="4" w:space="0" w:color="auto"/>
              <w:bottom w:val="single" w:sz="4" w:space="0" w:color="auto"/>
              <w:right w:val="single" w:sz="4" w:space="0" w:color="auto"/>
            </w:tcBorders>
          </w:tcPr>
          <w:p w14:paraId="715448E3" w14:textId="77777777" w:rsidR="0044574A" w:rsidRDefault="0044574A" w:rsidP="009F1515">
            <w:pPr>
              <w:keepNext/>
              <w:keepLines/>
              <w:spacing w:after="0"/>
              <w:jc w:val="center"/>
              <w:rPr>
                <w:rFonts w:ascii="Arial" w:hAnsi="Arial" w:cs="Arial"/>
                <w:sz w:val="18"/>
                <w:szCs w:val="18"/>
                <w:lang w:eastAsia="zh-CN"/>
              </w:rPr>
            </w:pPr>
            <w:r>
              <w:rPr>
                <w:rFonts w:ascii="Arial" w:hAnsi="Arial" w:cs="Arial"/>
                <w:sz w:val="18"/>
                <w:szCs w:val="18"/>
              </w:rPr>
              <w:t>N/A</w:t>
            </w:r>
          </w:p>
        </w:tc>
      </w:tr>
      <w:tr w:rsidR="0044574A" w14:paraId="36FDEA4F" w14:textId="77777777" w:rsidTr="009F1515">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E64791E" w14:textId="77777777" w:rsidR="0044574A" w:rsidRDefault="0044574A" w:rsidP="009F1515">
            <w:pPr>
              <w:keepNext/>
              <w:keepLines/>
              <w:spacing w:after="0"/>
              <w:jc w:val="center"/>
              <w:rPr>
                <w:rFonts w:ascii="Arial" w:hAnsi="Arial"/>
                <w:sz w:val="18"/>
                <w:lang w:eastAsia="zh-CN"/>
              </w:rPr>
            </w:pPr>
          </w:p>
        </w:tc>
        <w:tc>
          <w:tcPr>
            <w:tcW w:w="923" w:type="dxa"/>
            <w:tcBorders>
              <w:top w:val="single" w:sz="4" w:space="0" w:color="auto"/>
              <w:left w:val="single" w:sz="4" w:space="0" w:color="auto"/>
              <w:bottom w:val="single" w:sz="4" w:space="0" w:color="auto"/>
              <w:right w:val="single" w:sz="4" w:space="0" w:color="auto"/>
            </w:tcBorders>
            <w:vAlign w:val="center"/>
          </w:tcPr>
          <w:p w14:paraId="4F874CC3" w14:textId="77777777" w:rsidR="0044574A" w:rsidRDefault="0044574A" w:rsidP="009F1515">
            <w:pPr>
              <w:keepNext/>
              <w:keepLines/>
              <w:spacing w:after="0"/>
              <w:jc w:val="center"/>
              <w:rPr>
                <w:rFonts w:ascii="Arial" w:hAnsi="Arial" w:cs="Arial"/>
                <w:sz w:val="18"/>
                <w:szCs w:val="18"/>
                <w:lang w:eastAsia="zh-CN"/>
              </w:rPr>
            </w:pPr>
            <w:r>
              <w:rPr>
                <w:rFonts w:ascii="Arial" w:hAnsi="Arial" w:cs="Arial"/>
                <w:color w:val="000000"/>
                <w:sz w:val="18"/>
                <w:szCs w:val="18"/>
              </w:rPr>
              <w:t>n105</w:t>
            </w:r>
          </w:p>
        </w:tc>
        <w:tc>
          <w:tcPr>
            <w:tcW w:w="975" w:type="dxa"/>
            <w:tcBorders>
              <w:top w:val="single" w:sz="4" w:space="0" w:color="auto"/>
              <w:left w:val="single" w:sz="4" w:space="0" w:color="auto"/>
              <w:bottom w:val="single" w:sz="4" w:space="0" w:color="auto"/>
              <w:right w:val="single" w:sz="4" w:space="0" w:color="auto"/>
            </w:tcBorders>
          </w:tcPr>
          <w:p w14:paraId="1498BF04" w14:textId="77777777" w:rsidR="0044574A" w:rsidRDefault="0044574A" w:rsidP="009F1515">
            <w:pPr>
              <w:keepNext/>
              <w:keepLines/>
              <w:spacing w:after="0"/>
              <w:jc w:val="center"/>
              <w:rPr>
                <w:rFonts w:ascii="Arial" w:hAnsi="Arial" w:cs="Arial"/>
                <w:sz w:val="18"/>
                <w:szCs w:val="18"/>
                <w:lang w:val="en-US" w:eastAsia="zh-CN"/>
              </w:rPr>
            </w:pPr>
            <w:r>
              <w:rPr>
                <w:rFonts w:ascii="Arial" w:hAnsi="Arial" w:cs="Arial"/>
                <w:sz w:val="18"/>
                <w:szCs w:val="18"/>
              </w:rPr>
              <w:t>682.5</w:t>
            </w:r>
          </w:p>
        </w:tc>
        <w:tc>
          <w:tcPr>
            <w:tcW w:w="1012" w:type="dxa"/>
            <w:tcBorders>
              <w:top w:val="single" w:sz="4" w:space="0" w:color="auto"/>
              <w:left w:val="single" w:sz="4" w:space="0" w:color="auto"/>
              <w:bottom w:val="single" w:sz="4" w:space="0" w:color="auto"/>
              <w:right w:val="single" w:sz="4" w:space="0" w:color="auto"/>
            </w:tcBorders>
          </w:tcPr>
          <w:p w14:paraId="42E4BEB1" w14:textId="77777777" w:rsidR="0044574A" w:rsidRDefault="0044574A" w:rsidP="009F1515">
            <w:pPr>
              <w:keepNext/>
              <w:keepLines/>
              <w:spacing w:after="0"/>
              <w:jc w:val="center"/>
              <w:rPr>
                <w:rFonts w:ascii="Arial" w:hAnsi="Arial" w:cs="Arial"/>
                <w:sz w:val="18"/>
                <w:szCs w:val="18"/>
                <w:lang w:eastAsia="zh-CN"/>
              </w:rPr>
            </w:pPr>
            <w:r>
              <w:rPr>
                <w:rFonts w:ascii="Arial" w:hAnsi="Arial" w:cs="Arial"/>
                <w:sz w:val="18"/>
                <w:szCs w:val="18"/>
              </w:rPr>
              <w:t>5</w:t>
            </w:r>
          </w:p>
        </w:tc>
        <w:tc>
          <w:tcPr>
            <w:tcW w:w="1379" w:type="dxa"/>
            <w:tcBorders>
              <w:top w:val="single" w:sz="4" w:space="0" w:color="auto"/>
              <w:left w:val="single" w:sz="4" w:space="0" w:color="auto"/>
              <w:bottom w:val="single" w:sz="4" w:space="0" w:color="auto"/>
              <w:right w:val="single" w:sz="4" w:space="0" w:color="auto"/>
            </w:tcBorders>
          </w:tcPr>
          <w:p w14:paraId="5C7455A7" w14:textId="77777777" w:rsidR="0044574A" w:rsidRDefault="0044574A" w:rsidP="009F1515">
            <w:pPr>
              <w:keepNext/>
              <w:keepLines/>
              <w:spacing w:after="0"/>
              <w:jc w:val="center"/>
              <w:rPr>
                <w:rFonts w:ascii="Arial" w:hAnsi="Arial" w:cs="Arial"/>
                <w:sz w:val="18"/>
                <w:szCs w:val="18"/>
                <w:lang w:val="en-US" w:eastAsia="zh-CN"/>
              </w:rPr>
            </w:pPr>
            <w:r>
              <w:rPr>
                <w:rFonts w:ascii="Arial" w:hAnsi="Arial" w:cs="Arial"/>
                <w:sz w:val="18"/>
                <w:szCs w:val="18"/>
              </w:rPr>
              <w:t>25</w:t>
            </w:r>
          </w:p>
        </w:tc>
        <w:tc>
          <w:tcPr>
            <w:tcW w:w="881" w:type="dxa"/>
            <w:tcBorders>
              <w:top w:val="single" w:sz="4" w:space="0" w:color="auto"/>
              <w:left w:val="single" w:sz="4" w:space="0" w:color="auto"/>
              <w:bottom w:val="single" w:sz="4" w:space="0" w:color="auto"/>
              <w:right w:val="single" w:sz="4" w:space="0" w:color="auto"/>
            </w:tcBorders>
          </w:tcPr>
          <w:p w14:paraId="7606E133" w14:textId="77777777" w:rsidR="0044574A" w:rsidRDefault="0044574A" w:rsidP="009F1515">
            <w:pPr>
              <w:keepNext/>
              <w:keepLines/>
              <w:spacing w:after="0"/>
              <w:jc w:val="center"/>
              <w:rPr>
                <w:rFonts w:ascii="Arial" w:hAnsi="Arial" w:cs="Arial"/>
                <w:sz w:val="18"/>
                <w:szCs w:val="18"/>
                <w:lang w:eastAsia="zh-CN"/>
              </w:rPr>
            </w:pPr>
            <w:r>
              <w:rPr>
                <w:rFonts w:ascii="Arial" w:hAnsi="Arial" w:cs="Arial"/>
                <w:sz w:val="18"/>
                <w:szCs w:val="18"/>
              </w:rPr>
              <w:t>631.5</w:t>
            </w:r>
          </w:p>
        </w:tc>
        <w:tc>
          <w:tcPr>
            <w:tcW w:w="797" w:type="dxa"/>
            <w:tcBorders>
              <w:top w:val="single" w:sz="4" w:space="0" w:color="auto"/>
              <w:left w:val="single" w:sz="4" w:space="0" w:color="auto"/>
              <w:bottom w:val="single" w:sz="4" w:space="0" w:color="auto"/>
              <w:right w:val="single" w:sz="4" w:space="0" w:color="auto"/>
            </w:tcBorders>
          </w:tcPr>
          <w:p w14:paraId="00FA5333" w14:textId="77777777" w:rsidR="0044574A" w:rsidRDefault="0044574A" w:rsidP="009F1515">
            <w:pPr>
              <w:keepNext/>
              <w:keepLines/>
              <w:spacing w:after="0"/>
              <w:jc w:val="center"/>
              <w:rPr>
                <w:rFonts w:ascii="Arial" w:hAnsi="Arial" w:cs="Arial"/>
                <w:sz w:val="18"/>
                <w:szCs w:val="18"/>
              </w:rPr>
            </w:pPr>
            <w:r>
              <w:rPr>
                <w:rFonts w:ascii="Arial" w:hAnsi="Arial" w:cs="Arial"/>
                <w:sz w:val="18"/>
                <w:szCs w:val="18"/>
              </w:rPr>
              <w:t>5.5</w:t>
            </w:r>
          </w:p>
        </w:tc>
        <w:tc>
          <w:tcPr>
            <w:tcW w:w="828" w:type="dxa"/>
            <w:tcBorders>
              <w:top w:val="single" w:sz="4" w:space="0" w:color="auto"/>
              <w:left w:val="single" w:sz="4" w:space="0" w:color="auto"/>
              <w:bottom w:val="single" w:sz="4" w:space="0" w:color="auto"/>
              <w:right w:val="single" w:sz="4" w:space="0" w:color="auto"/>
            </w:tcBorders>
          </w:tcPr>
          <w:p w14:paraId="1E566DC6" w14:textId="77777777" w:rsidR="0044574A" w:rsidRDefault="0044574A" w:rsidP="009F1515">
            <w:pPr>
              <w:keepNext/>
              <w:keepLines/>
              <w:spacing w:after="0"/>
              <w:jc w:val="center"/>
              <w:rPr>
                <w:rFonts w:ascii="Arial" w:hAnsi="Arial" w:cs="Arial"/>
                <w:sz w:val="18"/>
                <w:szCs w:val="18"/>
                <w:lang w:eastAsia="zh-CN"/>
              </w:rPr>
            </w:pPr>
            <w:r>
              <w:rPr>
                <w:rFonts w:ascii="Arial" w:hAnsi="Arial" w:cs="Arial"/>
                <w:sz w:val="18"/>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4BDF8C7" w14:textId="77777777" w:rsidR="0044574A" w:rsidRDefault="0044574A" w:rsidP="009F1515">
            <w:pPr>
              <w:keepNext/>
              <w:keepLines/>
              <w:spacing w:after="0"/>
              <w:jc w:val="center"/>
              <w:rPr>
                <w:rFonts w:ascii="Arial" w:hAnsi="Arial" w:cs="Arial"/>
                <w:sz w:val="18"/>
                <w:szCs w:val="18"/>
              </w:rPr>
            </w:pPr>
            <w:r>
              <w:rPr>
                <w:rFonts w:ascii="Arial" w:hAnsi="Arial" w:cs="Arial"/>
                <w:sz w:val="18"/>
                <w:szCs w:val="18"/>
                <w:lang w:eastAsia="zh-CN"/>
              </w:rPr>
              <w:t>IMD5</w:t>
            </w:r>
          </w:p>
        </w:tc>
      </w:tr>
      <w:tr w:rsidR="0044574A" w14:paraId="220CF0E2" w14:textId="77777777" w:rsidTr="009F1515">
        <w:trPr>
          <w:trHeight w:val="187"/>
          <w:jc w:val="center"/>
        </w:trPr>
        <w:tc>
          <w:tcPr>
            <w:tcW w:w="9859" w:type="dxa"/>
            <w:gridSpan w:val="9"/>
            <w:tcBorders>
              <w:top w:val="single" w:sz="4" w:space="0" w:color="auto"/>
              <w:left w:val="single" w:sz="4" w:space="0" w:color="auto"/>
              <w:bottom w:val="single" w:sz="4" w:space="0" w:color="auto"/>
              <w:right w:val="single" w:sz="4" w:space="0" w:color="auto"/>
            </w:tcBorders>
            <w:vAlign w:val="center"/>
          </w:tcPr>
          <w:p w14:paraId="4612AC3F" w14:textId="77777777" w:rsidR="0044574A" w:rsidRDefault="0044574A" w:rsidP="009F1515">
            <w:pPr>
              <w:pStyle w:val="TAN"/>
              <w:rPr>
                <w:lang w:eastAsia="zh-CN"/>
              </w:rPr>
            </w:pPr>
            <w:r>
              <w:t>NOTE 1:</w:t>
            </w:r>
            <w:r>
              <w:tab/>
              <w:t xml:space="preserve">Both of the transmitters shall be set min(+20 dBm, </w:t>
            </w:r>
            <w:r>
              <w:rPr>
                <w:lang w:val="en-US" w:eastAsia="zh-CN"/>
              </w:rPr>
              <w:t>P</w:t>
            </w:r>
            <w:r>
              <w:rPr>
                <w:vertAlign w:val="subscript"/>
                <w:lang w:val="en-US" w:eastAsia="zh-CN"/>
              </w:rPr>
              <w:t>CMAX_L,f,c</w:t>
            </w:r>
            <w:r>
              <w:t>) as defined in clause 6.2</w:t>
            </w:r>
            <w:r>
              <w:rPr>
                <w:lang w:eastAsia="zh-CN"/>
              </w:rPr>
              <w:t>A</w:t>
            </w:r>
            <w:r>
              <w:t>.</w:t>
            </w:r>
            <w:r>
              <w:rPr>
                <w:lang w:eastAsia="zh-CN"/>
              </w:rPr>
              <w:t>4</w:t>
            </w:r>
          </w:p>
          <w:p w14:paraId="5566B4AB" w14:textId="77777777" w:rsidR="0044574A" w:rsidRDefault="0044574A" w:rsidP="009F1515">
            <w:pPr>
              <w:pStyle w:val="TAN"/>
              <w:rPr>
                <w:lang w:eastAsia="zh-CN"/>
              </w:rPr>
            </w:pPr>
            <w:r>
              <w:t>NOTE 2:</w:t>
            </w:r>
            <w:r>
              <w:tab/>
              <w:t>RB</w:t>
            </w:r>
            <w:r>
              <w:rPr>
                <w:vertAlign w:val="subscript"/>
              </w:rPr>
              <w:t>START</w:t>
            </w:r>
            <w:r>
              <w:t xml:space="preserve"> = 0</w:t>
            </w:r>
            <w:r>
              <w:rPr>
                <w:lang w:eastAsia="zh-CN"/>
              </w:rPr>
              <w:t>,</w:t>
            </w:r>
            <w:r>
              <w:rPr>
                <w:lang w:val="en-US" w:eastAsia="zh-CN"/>
              </w:rPr>
              <w:t xml:space="preserve"> 15 kHz SCS is assumed.</w:t>
            </w:r>
          </w:p>
          <w:p w14:paraId="602DDE68" w14:textId="77777777" w:rsidR="0044574A" w:rsidRDefault="0044574A" w:rsidP="009F1515">
            <w:pPr>
              <w:pStyle w:val="TAN"/>
            </w:pPr>
            <w:r>
              <w:t>NOTE 3:</w:t>
            </w:r>
            <w:r>
              <w:tab/>
            </w:r>
            <w:r>
              <w:rPr>
                <w:lang w:eastAsia="ja-JP"/>
              </w:rPr>
              <w:t>N</w:t>
            </w:r>
            <w:r>
              <w:t xml:space="preserve">o requirements apply when there is at least one individual RE within the </w:t>
            </w:r>
            <w:r>
              <w:rPr>
                <w:lang w:eastAsia="ja-JP"/>
              </w:rPr>
              <w:t>intermodulation generated by the dual uplink</w:t>
            </w:r>
            <w:r>
              <w:t xml:space="preserve"> is within the </w:t>
            </w:r>
            <w:r>
              <w:rPr>
                <w:lang w:eastAsia="ja-JP"/>
              </w:rPr>
              <w:t xml:space="preserve">downlink </w:t>
            </w:r>
            <w:r>
              <w:t xml:space="preserve">transmission bandwidth of the </w:t>
            </w:r>
            <w:r>
              <w:rPr>
                <w:lang w:eastAsia="ja-JP"/>
              </w:rPr>
              <w:t>FDD</w:t>
            </w:r>
            <w:r>
              <w:t xml:space="preserve"> band. The reference sensitivity </w:t>
            </w:r>
            <w:r>
              <w:rPr>
                <w:lang w:eastAsia="ja-JP"/>
              </w:rPr>
              <w:t xml:space="preserve">should </w:t>
            </w:r>
            <w:r>
              <w:t xml:space="preserve">only </w:t>
            </w:r>
            <w:r>
              <w:rPr>
                <w:lang w:eastAsia="ja-JP"/>
              </w:rPr>
              <w:t xml:space="preserve">be </w:t>
            </w:r>
            <w:r>
              <w:t>verified when this is not the case (the requirements specified in clause 7.3</w:t>
            </w:r>
            <w:r>
              <w:rPr>
                <w:lang w:eastAsia="zh-CN"/>
              </w:rPr>
              <w:t xml:space="preserve"> </w:t>
            </w:r>
            <w:r>
              <w:t>apply).</w:t>
            </w:r>
          </w:p>
          <w:p w14:paraId="5ABA3743" w14:textId="77777777" w:rsidR="0044574A" w:rsidRDefault="0044574A" w:rsidP="009F1515">
            <w:pPr>
              <w:pStyle w:val="TAN"/>
            </w:pPr>
            <w:r>
              <w:t>NOTE 4:</w:t>
            </w:r>
            <w:r>
              <w:tab/>
              <w:t>This band is subject to IMD5 also which MSD is not specified</w:t>
            </w:r>
            <w:r>
              <w:rPr>
                <w:lang w:eastAsia="ja-JP"/>
              </w:rPr>
              <w:t>.</w:t>
            </w:r>
          </w:p>
          <w:p w14:paraId="34E6EC5E" w14:textId="77777777" w:rsidR="0044574A" w:rsidRDefault="0044574A" w:rsidP="009F1515">
            <w:pPr>
              <w:pStyle w:val="TAN"/>
              <w:rPr>
                <w:rFonts w:eastAsia="SimSun"/>
                <w:lang w:val="en-US" w:eastAsia="zh-CN"/>
              </w:rPr>
            </w:pPr>
            <w:r>
              <w:t>NOTE 5:</w:t>
            </w:r>
            <w:r>
              <w:tab/>
              <w:t>Void</w:t>
            </w:r>
            <w:r>
              <w:rPr>
                <w:rFonts w:eastAsia="SimSun" w:hint="eastAsia"/>
                <w:lang w:val="en-US" w:eastAsia="zh-CN"/>
              </w:rPr>
              <w:t>.</w:t>
            </w:r>
          </w:p>
          <w:p w14:paraId="1A06A2A0" w14:textId="77777777" w:rsidR="0044574A" w:rsidRDefault="0044574A" w:rsidP="009F1515">
            <w:pPr>
              <w:pStyle w:val="TAN"/>
              <w:rPr>
                <w:rFonts w:eastAsia="Malgun Gothic"/>
                <w:lang w:eastAsia="ko-KR"/>
              </w:rPr>
            </w:pPr>
            <w:r>
              <w:rPr>
                <w:rFonts w:eastAsia="Malgun Gothic"/>
                <w:lang w:eastAsia="ko-KR"/>
              </w:rPr>
              <w:t>NOTE 6:</w:t>
            </w:r>
            <w:r>
              <w:t xml:space="preserve"> </w:t>
            </w:r>
            <w:r>
              <w:tab/>
            </w:r>
            <w:r>
              <w:rPr>
                <w:rFonts w:eastAsia="Malgun Gothic"/>
                <w:lang w:eastAsia="ko-KR"/>
              </w:rPr>
              <w:t>Considering the spectrum holdings of the operator for CA_n77(2A) (when one uplink</w:t>
            </w:r>
            <w:r>
              <w:rPr>
                <w:rFonts w:hint="eastAsia"/>
                <w:lang w:eastAsia="zh-CN"/>
              </w:rPr>
              <w:t xml:space="preserve"> </w:t>
            </w:r>
            <w:r>
              <w:rPr>
                <w:rFonts w:eastAsia="Malgun Gothic"/>
                <w:lang w:eastAsia="ko-KR"/>
              </w:rPr>
              <w:t>sub block</w:t>
            </w:r>
            <w:r>
              <w:rPr>
                <w:rFonts w:hint="eastAsia"/>
                <w:lang w:eastAsia="zh-CN"/>
              </w:rPr>
              <w:t xml:space="preserve"> </w:t>
            </w:r>
            <w:r>
              <w:rPr>
                <w:rFonts w:eastAsia="Malgun Gothic"/>
                <w:lang w:eastAsia="ko-KR"/>
              </w:rPr>
              <w:t>is assigned within 3300-3400MHz, the other uplink sub block</w:t>
            </w:r>
            <w:r>
              <w:rPr>
                <w:rFonts w:hint="eastAsia"/>
                <w:lang w:eastAsia="zh-CN"/>
              </w:rPr>
              <w:t xml:space="preserve"> </w:t>
            </w:r>
            <w:r>
              <w:rPr>
                <w:rFonts w:eastAsia="Malgun Gothic"/>
                <w:lang w:eastAsia="ko-KR"/>
              </w:rPr>
              <w:t>is not assigned within 4000-4200MHz or vice versa), no IMD5 result will fall in Rx frequency range</w:t>
            </w:r>
            <w:r>
              <w:rPr>
                <w:rFonts w:hint="eastAsia"/>
                <w:lang w:eastAsia="zh-CN"/>
              </w:rPr>
              <w:t xml:space="preserve"> </w:t>
            </w:r>
            <w:r>
              <w:rPr>
                <w:rFonts w:eastAsia="Malgun Gothic"/>
                <w:lang w:eastAsia="ko-KR"/>
              </w:rPr>
              <w:t xml:space="preserve">of band n3. Therefore, no MSD requirement apply for this CA configuration when two uplink </w:t>
            </w:r>
            <w:r>
              <w:rPr>
                <w:rFonts w:hint="eastAsia"/>
                <w:lang w:eastAsia="zh-CN"/>
              </w:rPr>
              <w:t xml:space="preserve"> </w:t>
            </w:r>
            <w:r>
              <w:rPr>
                <w:rFonts w:eastAsia="Malgun Gothic"/>
                <w:lang w:eastAsia="ko-KR"/>
              </w:rPr>
              <w:t>sub blocks are assigned within CA_77(2A).</w:t>
            </w:r>
          </w:p>
          <w:p w14:paraId="0B998AC0" w14:textId="77777777" w:rsidR="0044574A" w:rsidRDefault="0044574A" w:rsidP="009F1515">
            <w:pPr>
              <w:pStyle w:val="TAN"/>
              <w:rPr>
                <w:rFonts w:eastAsia="Malgun Gothic"/>
                <w:lang w:eastAsia="ko-KR"/>
              </w:rPr>
            </w:pPr>
            <w:r>
              <w:rPr>
                <w:rFonts w:eastAsia="Malgun Gothic"/>
                <w:lang w:eastAsia="ko-KR"/>
              </w:rPr>
              <w:t xml:space="preserve">NOTE </w:t>
            </w:r>
            <w:r>
              <w:rPr>
                <w:rFonts w:hint="eastAsia"/>
                <w:lang w:eastAsia="zh-CN"/>
              </w:rPr>
              <w:t>7</w:t>
            </w:r>
            <w:r>
              <w:rPr>
                <w:rFonts w:eastAsia="Malgun Gothic"/>
                <w:lang w:eastAsia="ko-KR"/>
              </w:rPr>
              <w:t>:</w:t>
            </w:r>
            <w:r>
              <w:t xml:space="preserve"> </w:t>
            </w:r>
            <w:r>
              <w:tab/>
            </w:r>
            <w:r>
              <w:rPr>
                <w:lang w:eastAsia="zh-CN"/>
              </w:rPr>
              <w:t>In current release the maximum separation bandwidth class is 600MHz</w:t>
            </w:r>
            <w:r>
              <w:rPr>
                <w:rFonts w:eastAsia="Malgun Gothic"/>
                <w:lang w:eastAsia="ko-KR"/>
              </w:rPr>
              <w:t>,</w:t>
            </w:r>
            <w:r>
              <w:rPr>
                <w:rFonts w:eastAsia="SimSun" w:hint="eastAsia"/>
                <w:lang w:val="en-US" w:eastAsia="zh-CN"/>
              </w:rPr>
              <w:t xml:space="preserve"> t</w:t>
            </w:r>
            <w:r>
              <w:rPr>
                <w:rFonts w:eastAsia="Malgun Gothic"/>
                <w:lang w:eastAsia="ko-KR"/>
              </w:rPr>
              <w:t>herefore, no </w:t>
            </w:r>
            <w:r>
              <w:rPr>
                <w:rFonts w:eastAsia="SimSun" w:hint="eastAsia"/>
                <w:lang w:val="en-US" w:eastAsia="zh-CN"/>
              </w:rPr>
              <w:t xml:space="preserve">IMD2 </w:t>
            </w:r>
            <w:r>
              <w:rPr>
                <w:rFonts w:eastAsia="Malgun Gothic"/>
                <w:lang w:eastAsia="ko-KR"/>
              </w:rPr>
              <w:t xml:space="preserve">MSD requirement apply for this CA configuration when two uplink </w:t>
            </w:r>
            <w:r>
              <w:rPr>
                <w:rFonts w:hint="eastAsia"/>
                <w:lang w:eastAsia="zh-CN"/>
              </w:rPr>
              <w:t xml:space="preserve"> </w:t>
            </w:r>
            <w:r>
              <w:rPr>
                <w:rFonts w:eastAsia="Malgun Gothic"/>
                <w:lang w:eastAsia="ko-KR"/>
              </w:rPr>
              <w:t>sub blocks are assigned within CA_77(2A).</w:t>
            </w:r>
          </w:p>
          <w:p w14:paraId="1C6CAB30" w14:textId="77777777" w:rsidR="0044574A" w:rsidRDefault="0044574A" w:rsidP="009F1515">
            <w:pPr>
              <w:pStyle w:val="TAN"/>
              <w:rPr>
                <w:lang w:val="en-US" w:eastAsia="zh-CN"/>
              </w:rPr>
            </w:pPr>
            <w:r>
              <w:t>NOTE</w:t>
            </w:r>
            <w:r>
              <w:rPr>
                <w:lang w:eastAsia="ja-JP"/>
              </w:rPr>
              <w:t>8</w:t>
            </w:r>
            <w:r>
              <w:t>:</w:t>
            </w:r>
            <w:r>
              <w:rPr>
                <w:lang w:eastAsia="zh-CN"/>
              </w:rPr>
              <w:tab/>
            </w:r>
            <w:r>
              <w:t>There is no IMD4/5 products in band n18 downlink for n77 operating in 3520 – 3560 MHz, 3700 – 3800MH</w:t>
            </w:r>
            <w:r>
              <w:rPr>
                <w:rFonts w:hint="eastAsia"/>
                <w:lang w:eastAsia="zh-CN"/>
              </w:rPr>
              <w:t>z</w:t>
            </w:r>
            <w:r>
              <w:rPr>
                <w:lang w:eastAsia="zh-CN"/>
              </w:rPr>
              <w:t xml:space="preserve"> and 4000 - 4100MHz </w:t>
            </w:r>
            <w:r>
              <w:t>frequency range.</w:t>
            </w:r>
          </w:p>
          <w:p w14:paraId="0FF01633" w14:textId="77777777" w:rsidR="0044574A" w:rsidRDefault="0044574A" w:rsidP="009F1515">
            <w:pPr>
              <w:pStyle w:val="TAN"/>
              <w:rPr>
                <w:lang w:val="en-US" w:eastAsia="zh-CN"/>
              </w:rPr>
            </w:pPr>
            <w:r>
              <w:t>NOTE</w:t>
            </w:r>
            <w:r>
              <w:rPr>
                <w:rFonts w:eastAsia="SimSun" w:hint="eastAsia"/>
                <w:lang w:val="en-US" w:eastAsia="zh-CN"/>
              </w:rPr>
              <w:t xml:space="preserve"> </w:t>
            </w:r>
            <w:r>
              <w:rPr>
                <w:lang w:eastAsia="ja-JP"/>
              </w:rPr>
              <w:t>9</w:t>
            </w:r>
            <w:r>
              <w:t>:</w:t>
            </w:r>
            <w:r>
              <w:rPr>
                <w:rFonts w:cs="Arial"/>
                <w:sz w:val="28"/>
                <w:szCs w:val="28"/>
                <w:lang w:eastAsia="ja-JP"/>
              </w:rPr>
              <w:tab/>
            </w:r>
            <w:r>
              <w:t>There is no IMD4 product in band n18 downlink for n78 operating in 3520 – 3560MHz and 3700-3800MHz frequency range.</w:t>
            </w:r>
          </w:p>
          <w:p w14:paraId="08905A21" w14:textId="77777777" w:rsidR="0044574A" w:rsidRDefault="0044574A" w:rsidP="009F1515">
            <w:pPr>
              <w:pStyle w:val="TAN"/>
              <w:rPr>
                <w:rFonts w:cs="Arial"/>
                <w:szCs w:val="18"/>
              </w:rPr>
            </w:pPr>
            <w:r>
              <w:rPr>
                <w:rFonts w:eastAsia="SimSun" w:cs="Arial" w:hint="eastAsia"/>
                <w:szCs w:val="18"/>
                <w:lang w:val="en-US" w:eastAsia="zh-CN"/>
              </w:rPr>
              <w:t xml:space="preserve">NOTE 10: </w:t>
            </w:r>
            <w:r>
              <w:rPr>
                <w:rFonts w:cs="Arial"/>
                <w:szCs w:val="18"/>
              </w:rPr>
              <w:t>There is no IMD4 product in band n24</w:t>
            </w:r>
            <w:r>
              <w:rPr>
                <w:rFonts w:cs="Arial"/>
                <w:szCs w:val="18"/>
                <w:lang w:val="en-US"/>
              </w:rPr>
              <w:t xml:space="preserve"> downlink</w:t>
            </w:r>
            <w:r>
              <w:rPr>
                <w:rFonts w:cs="Arial"/>
                <w:szCs w:val="18"/>
              </w:rPr>
              <w:t xml:space="preserve"> for n77 operating in 3450 – 3980 MHz and n24 uplink restricted to between 1627.5 – 1637.5 MHz and between 1646.5 – 1656.5 MHz.</w:t>
            </w:r>
          </w:p>
          <w:p w14:paraId="24DE4EED" w14:textId="77777777" w:rsidR="0044574A" w:rsidRDefault="0044574A" w:rsidP="009F1515">
            <w:pPr>
              <w:pStyle w:val="TAN"/>
              <w:rPr>
                <w:rFonts w:eastAsia="Malgun Gothic"/>
                <w:lang w:eastAsia="ko-KR"/>
              </w:rPr>
            </w:pPr>
            <w:r>
              <w:t xml:space="preserve">NOTE </w:t>
            </w:r>
            <w:r>
              <w:rPr>
                <w:rFonts w:eastAsia="SimSun" w:hint="eastAsia"/>
                <w:lang w:val="en-US" w:eastAsia="zh-CN"/>
              </w:rPr>
              <w:t>11</w:t>
            </w:r>
            <w:r>
              <w:t>:</w:t>
            </w:r>
            <w:r>
              <w:tab/>
              <w:t>This band is subject to IMD5 also which MSD is not specified</w:t>
            </w:r>
            <w:r>
              <w:rPr>
                <w:lang w:eastAsia="ja-JP"/>
              </w:rPr>
              <w:t>.</w:t>
            </w:r>
            <w:r>
              <w:rPr>
                <w:rFonts w:eastAsia="Malgun Gothic"/>
                <w:lang w:eastAsia="ko-KR"/>
              </w:rPr>
              <w:t>.</w:t>
            </w:r>
          </w:p>
          <w:p w14:paraId="7F8690A4" w14:textId="77777777" w:rsidR="0044574A" w:rsidRDefault="0044574A" w:rsidP="009F1515">
            <w:pPr>
              <w:pStyle w:val="TAN"/>
              <w:rPr>
                <w:rFonts w:eastAsia="Malgun Gothic"/>
                <w:lang w:eastAsia="ko-KR"/>
              </w:rPr>
            </w:pPr>
            <w:r>
              <w:t xml:space="preserve">NOTE </w:t>
            </w:r>
            <w:r>
              <w:rPr>
                <w:lang w:val="en-US" w:eastAsia="zh-CN"/>
              </w:rPr>
              <w:t>12</w:t>
            </w:r>
            <w:r>
              <w:t>:</w:t>
            </w:r>
            <w:r>
              <w:tab/>
              <w:t>This band supports intra-band non-contiguous uplink configuration.</w:t>
            </w:r>
          </w:p>
          <w:p w14:paraId="6867ECC5" w14:textId="77777777" w:rsidR="0044574A" w:rsidRDefault="0044574A" w:rsidP="009F1515">
            <w:pPr>
              <w:pStyle w:val="TAN"/>
            </w:pPr>
            <w:r>
              <w:t xml:space="preserve">NOTE </w:t>
            </w:r>
            <w:r>
              <w:rPr>
                <w:lang w:val="en-US" w:eastAsia="zh-CN"/>
              </w:rPr>
              <w:t>13</w:t>
            </w:r>
            <w:r>
              <w:t>:</w:t>
            </w:r>
            <w:r>
              <w:tab/>
              <w:t>For a UE which supports this band combination only when the Band n77 frequency range restriction defined in NOTE 12 of Table 5.2-1 applies, the MSD test point(s) cannot be verified for the band combination and the test point(s) can be skipped.</w:t>
            </w:r>
          </w:p>
          <w:p w14:paraId="75F331E2" w14:textId="77777777" w:rsidR="0044574A" w:rsidRDefault="0044574A" w:rsidP="009F1515">
            <w:pPr>
              <w:pStyle w:val="TAN"/>
              <w:spacing w:line="260" w:lineRule="auto"/>
              <w:rPr>
                <w:rFonts w:cs="Arial"/>
                <w:color w:val="000000"/>
                <w:szCs w:val="18"/>
                <w:lang w:eastAsia="ja-JP"/>
              </w:rPr>
            </w:pPr>
            <w:r>
              <w:rPr>
                <w:rFonts w:cs="Arial"/>
                <w:color w:val="000000"/>
                <w:szCs w:val="18"/>
                <w:lang w:eastAsia="ja-JP"/>
              </w:rPr>
              <w:t xml:space="preserve">NOTE </w:t>
            </w:r>
            <w:r>
              <w:rPr>
                <w:rFonts w:eastAsia="SimSun" w:cs="Arial" w:hint="eastAsia"/>
                <w:color w:val="000000"/>
                <w:szCs w:val="18"/>
                <w:lang w:val="en-US" w:eastAsia="zh-CN"/>
              </w:rPr>
              <w:t>14</w:t>
            </w:r>
            <w:r>
              <w:rPr>
                <w:rFonts w:cs="Arial"/>
                <w:color w:val="000000"/>
                <w:szCs w:val="18"/>
                <w:lang w:eastAsia="ja-JP"/>
              </w:rPr>
              <w:t>: Applicable when n41 spectrum is restricted to 2515-2675MHz</w:t>
            </w:r>
          </w:p>
          <w:p w14:paraId="0DCD8FA9" w14:textId="77777777" w:rsidR="0044574A" w:rsidRDefault="0044574A" w:rsidP="009F1515">
            <w:pPr>
              <w:pStyle w:val="TAN"/>
              <w:spacing w:line="260" w:lineRule="auto"/>
              <w:rPr>
                <w:lang w:eastAsia="zh-CN"/>
              </w:rPr>
            </w:pPr>
            <w:r>
              <w:t xml:space="preserve">NOTE </w:t>
            </w:r>
            <w:r>
              <w:rPr>
                <w:rFonts w:eastAsia="SimSun" w:hint="eastAsia"/>
                <w:lang w:val="en-US" w:eastAsia="zh-CN"/>
              </w:rPr>
              <w:t>15:</w:t>
            </w:r>
            <w:r>
              <w:tab/>
              <w:t>This band is subject to IMD6 also which MSD is not specified</w:t>
            </w:r>
          </w:p>
        </w:tc>
      </w:tr>
    </w:tbl>
    <w:p w14:paraId="5D04E060" w14:textId="77777777" w:rsidR="00465308" w:rsidRDefault="00465308" w:rsidP="00A17635">
      <w:pPr>
        <w:rPr>
          <w:lang w:val="en-US" w:eastAsia="zh-CN"/>
        </w:rPr>
      </w:pPr>
    </w:p>
    <w:p w14:paraId="1EEC6FBF" w14:textId="6D24402D" w:rsidR="00A1115A" w:rsidRDefault="00A1115A" w:rsidP="00A1115A">
      <w:pPr>
        <w:pStyle w:val="TH"/>
        <w:rPr>
          <w:lang w:eastAsia="zh-CN"/>
        </w:rPr>
      </w:pPr>
      <w:r w:rsidRPr="00A1115A">
        <w:rPr>
          <w:lang w:eastAsia="zh-CN"/>
        </w:rPr>
        <w:t>Table 7.3A.5-1</w:t>
      </w:r>
      <w:r w:rsidRPr="00A1115A">
        <w:rPr>
          <w:rFonts w:hint="eastAsia"/>
          <w:lang w:eastAsia="zh-CN"/>
        </w:rPr>
        <w:t>a</w:t>
      </w:r>
      <w:r w:rsidRPr="00A1115A">
        <w:rPr>
          <w:lang w:eastAsia="zh-CN"/>
        </w:rPr>
        <w:t>: 2DL/2UL inter</w:t>
      </w:r>
      <w:r w:rsidR="004B0001">
        <w:rPr>
          <w:lang w:eastAsia="zh-CN"/>
        </w:rPr>
        <w:t>-</w:t>
      </w:r>
      <w:r w:rsidRPr="00A1115A">
        <w:rPr>
          <w:lang w:eastAsia="zh-CN"/>
        </w:rPr>
        <w:t>band Reference sensitivity QPSK P</w:t>
      </w:r>
      <w:r w:rsidRPr="00A1115A">
        <w:rPr>
          <w:vertAlign w:val="subscript"/>
          <w:lang w:eastAsia="zh-CN"/>
        </w:rPr>
        <w:t>REFSENS</w:t>
      </w:r>
      <w:r w:rsidRPr="00A1115A">
        <w:rPr>
          <w:lang w:eastAsia="zh-CN"/>
        </w:rPr>
        <w:t xml:space="preserve"> and uplink/downlink configurations</w:t>
      </w:r>
      <w:r w:rsidRPr="00A1115A">
        <w:rPr>
          <w:rFonts w:hint="eastAsia"/>
          <w:lang w:eastAsia="zh-CN"/>
        </w:rPr>
        <w:t xml:space="preserve"> for PC2 CA</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1145"/>
        <w:gridCol w:w="959"/>
        <w:gridCol w:w="964"/>
        <w:gridCol w:w="960"/>
        <w:gridCol w:w="960"/>
        <w:gridCol w:w="977"/>
        <w:gridCol w:w="828"/>
        <w:gridCol w:w="1056"/>
      </w:tblGrid>
      <w:tr w:rsidR="00682816" w:rsidRPr="00682816" w14:paraId="65A67C7D" w14:textId="77777777" w:rsidTr="00A974EA">
        <w:trPr>
          <w:trHeight w:val="187"/>
          <w:jc w:val="center"/>
        </w:trPr>
        <w:tc>
          <w:tcPr>
            <w:tcW w:w="8799" w:type="dxa"/>
            <w:gridSpan w:val="8"/>
            <w:tcBorders>
              <w:top w:val="single" w:sz="4" w:space="0" w:color="auto"/>
              <w:left w:val="single" w:sz="4" w:space="0" w:color="auto"/>
              <w:bottom w:val="single" w:sz="4" w:space="0" w:color="auto"/>
              <w:right w:val="single" w:sz="4" w:space="0" w:color="auto"/>
            </w:tcBorders>
            <w:hideMark/>
          </w:tcPr>
          <w:p w14:paraId="1EE4D59A" w14:textId="77777777" w:rsidR="00682816" w:rsidRPr="00682816" w:rsidRDefault="00682816" w:rsidP="00682816">
            <w:pPr>
              <w:pStyle w:val="TAH"/>
              <w:rPr>
                <w:rFonts w:eastAsiaTheme="minorEastAsia"/>
                <w:lang w:val="en-US"/>
              </w:rPr>
            </w:pPr>
            <w:r w:rsidRPr="00682816">
              <w:rPr>
                <w:rFonts w:eastAsiaTheme="minorEastAsia"/>
              </w:rPr>
              <w:t>Band / Channel bandwidth / N</w:t>
            </w:r>
            <w:r w:rsidRPr="00682816">
              <w:rPr>
                <w:rFonts w:eastAsiaTheme="minorEastAsia"/>
                <w:vertAlign w:val="subscript"/>
              </w:rPr>
              <w:t>RB</w:t>
            </w:r>
            <w:r w:rsidRPr="00682816">
              <w:rPr>
                <w:rFonts w:eastAsiaTheme="minorEastAsia"/>
              </w:rPr>
              <w:t xml:space="preserve"> / Duplex mode</w:t>
            </w:r>
          </w:p>
        </w:tc>
        <w:tc>
          <w:tcPr>
            <w:tcW w:w="1056" w:type="dxa"/>
            <w:tcBorders>
              <w:top w:val="single" w:sz="4" w:space="0" w:color="auto"/>
              <w:left w:val="single" w:sz="4" w:space="0" w:color="auto"/>
              <w:bottom w:val="nil"/>
              <w:right w:val="single" w:sz="4" w:space="0" w:color="auto"/>
            </w:tcBorders>
            <w:hideMark/>
          </w:tcPr>
          <w:p w14:paraId="4BE32F9D" w14:textId="77777777" w:rsidR="00682816" w:rsidRPr="00682816" w:rsidRDefault="00682816" w:rsidP="00682816">
            <w:pPr>
              <w:pStyle w:val="TAH"/>
              <w:rPr>
                <w:rFonts w:eastAsiaTheme="minorEastAsia"/>
              </w:rPr>
            </w:pPr>
            <w:r w:rsidRPr="00682816">
              <w:rPr>
                <w:rFonts w:eastAsiaTheme="minorEastAsia"/>
              </w:rPr>
              <w:t>Source of IMD</w:t>
            </w:r>
          </w:p>
        </w:tc>
      </w:tr>
      <w:tr w:rsidR="00682816" w:rsidRPr="00682816" w14:paraId="7593BD1D" w14:textId="77777777" w:rsidTr="00A974EA">
        <w:trPr>
          <w:trHeight w:val="187"/>
          <w:jc w:val="center"/>
        </w:trPr>
        <w:tc>
          <w:tcPr>
            <w:tcW w:w="2006" w:type="dxa"/>
            <w:tcBorders>
              <w:top w:val="single" w:sz="4" w:space="0" w:color="auto"/>
              <w:left w:val="single" w:sz="4" w:space="0" w:color="auto"/>
              <w:bottom w:val="single" w:sz="4" w:space="0" w:color="auto"/>
              <w:right w:val="single" w:sz="4" w:space="0" w:color="auto"/>
            </w:tcBorders>
            <w:hideMark/>
          </w:tcPr>
          <w:p w14:paraId="3F02BB2D" w14:textId="77777777" w:rsidR="00682816" w:rsidRPr="00682816" w:rsidRDefault="00682816" w:rsidP="00682816">
            <w:pPr>
              <w:pStyle w:val="TAH"/>
              <w:rPr>
                <w:rFonts w:eastAsiaTheme="minorEastAsia"/>
              </w:rPr>
            </w:pPr>
            <w:r w:rsidRPr="00682816">
              <w:rPr>
                <w:rFonts w:eastAsiaTheme="minorEastAsia"/>
                <w:lang w:eastAsia="ja-JP"/>
              </w:rPr>
              <w:t>NR</w:t>
            </w:r>
            <w:r w:rsidRPr="00682816">
              <w:rPr>
                <w:rFonts w:eastAsiaTheme="minorEastAsia"/>
              </w:rPr>
              <w:t xml:space="preserve"> </w:t>
            </w:r>
            <w:r w:rsidRPr="00682816">
              <w:rPr>
                <w:rFonts w:eastAsiaTheme="minorEastAsia"/>
                <w:lang w:val="en-US" w:eastAsia="zh-CN"/>
              </w:rPr>
              <w:t>CA</w:t>
            </w:r>
          </w:p>
          <w:p w14:paraId="66D3792C" w14:textId="77777777" w:rsidR="00682816" w:rsidRPr="00682816" w:rsidRDefault="00682816" w:rsidP="00682816">
            <w:pPr>
              <w:pStyle w:val="TAH"/>
              <w:rPr>
                <w:rFonts w:eastAsiaTheme="minorEastAsia"/>
              </w:rPr>
            </w:pPr>
            <w:r w:rsidRPr="00682816">
              <w:rPr>
                <w:rFonts w:eastAsiaTheme="minorEastAsia"/>
              </w:rPr>
              <w:t>Configuration</w:t>
            </w:r>
          </w:p>
        </w:tc>
        <w:tc>
          <w:tcPr>
            <w:tcW w:w="1145" w:type="dxa"/>
            <w:tcBorders>
              <w:top w:val="single" w:sz="4" w:space="0" w:color="auto"/>
              <w:left w:val="single" w:sz="4" w:space="0" w:color="auto"/>
              <w:bottom w:val="single" w:sz="4" w:space="0" w:color="auto"/>
              <w:right w:val="single" w:sz="4" w:space="0" w:color="auto"/>
            </w:tcBorders>
            <w:hideMark/>
          </w:tcPr>
          <w:p w14:paraId="59DC864B" w14:textId="77777777" w:rsidR="00682816" w:rsidRPr="00682816" w:rsidRDefault="00682816" w:rsidP="00682816">
            <w:pPr>
              <w:pStyle w:val="TAH"/>
              <w:rPr>
                <w:rFonts w:eastAsiaTheme="minorEastAsia"/>
              </w:rPr>
            </w:pPr>
            <w:r w:rsidRPr="00682816">
              <w:rPr>
                <w:rFonts w:eastAsiaTheme="minorEastAsia"/>
                <w:lang w:eastAsia="ja-JP"/>
              </w:rPr>
              <w:t>NR</w:t>
            </w:r>
            <w:r w:rsidRPr="00682816">
              <w:rPr>
                <w:rFonts w:eastAsiaTheme="minorEastAsia"/>
              </w:rPr>
              <w:t xml:space="preserve"> band</w:t>
            </w:r>
          </w:p>
        </w:tc>
        <w:tc>
          <w:tcPr>
            <w:tcW w:w="959" w:type="dxa"/>
            <w:tcBorders>
              <w:top w:val="single" w:sz="4" w:space="0" w:color="auto"/>
              <w:left w:val="single" w:sz="4" w:space="0" w:color="auto"/>
              <w:bottom w:val="single" w:sz="4" w:space="0" w:color="auto"/>
              <w:right w:val="single" w:sz="4" w:space="0" w:color="auto"/>
            </w:tcBorders>
            <w:hideMark/>
          </w:tcPr>
          <w:p w14:paraId="7C18C801" w14:textId="77777777" w:rsidR="00682816" w:rsidRPr="00682816" w:rsidRDefault="00682816" w:rsidP="00682816">
            <w:pPr>
              <w:pStyle w:val="TAH"/>
              <w:rPr>
                <w:rFonts w:eastAsiaTheme="minorEastAsia"/>
              </w:rPr>
            </w:pPr>
            <w:r w:rsidRPr="00682816">
              <w:rPr>
                <w:rFonts w:eastAsiaTheme="minorEastAsia"/>
              </w:rPr>
              <w:t>UL F</w:t>
            </w:r>
            <w:r w:rsidRPr="00682816">
              <w:rPr>
                <w:rFonts w:eastAsiaTheme="minorEastAsia"/>
                <w:vertAlign w:val="subscript"/>
              </w:rPr>
              <w:t>c</w:t>
            </w:r>
            <w:r w:rsidRPr="00682816">
              <w:rPr>
                <w:rFonts w:eastAsiaTheme="minorEastAsia"/>
              </w:rPr>
              <w:t xml:space="preserve"> </w:t>
            </w:r>
            <w:r w:rsidRPr="00682816">
              <w:rPr>
                <w:rFonts w:eastAsiaTheme="minorEastAsia"/>
              </w:rPr>
              <w:br/>
              <w:t>(MHz)</w:t>
            </w:r>
          </w:p>
        </w:tc>
        <w:tc>
          <w:tcPr>
            <w:tcW w:w="964" w:type="dxa"/>
            <w:tcBorders>
              <w:top w:val="single" w:sz="4" w:space="0" w:color="auto"/>
              <w:left w:val="single" w:sz="4" w:space="0" w:color="auto"/>
              <w:bottom w:val="single" w:sz="4" w:space="0" w:color="auto"/>
              <w:right w:val="single" w:sz="4" w:space="0" w:color="auto"/>
            </w:tcBorders>
            <w:hideMark/>
          </w:tcPr>
          <w:p w14:paraId="5DBDC99E" w14:textId="77777777" w:rsidR="00682816" w:rsidRPr="00682816" w:rsidRDefault="00682816" w:rsidP="00682816">
            <w:pPr>
              <w:pStyle w:val="TAH"/>
              <w:rPr>
                <w:rFonts w:eastAsiaTheme="minorEastAsia"/>
              </w:rPr>
            </w:pPr>
            <w:r w:rsidRPr="00682816">
              <w:rPr>
                <w:rFonts w:eastAsiaTheme="minorEastAsia"/>
              </w:rPr>
              <w:t xml:space="preserve">UL/DL BW </w:t>
            </w:r>
            <w:r w:rsidRPr="00682816">
              <w:rPr>
                <w:rFonts w:eastAsiaTheme="minorEastAsia"/>
              </w:rPr>
              <w:br/>
              <w:t>(MHz)</w:t>
            </w:r>
          </w:p>
        </w:tc>
        <w:tc>
          <w:tcPr>
            <w:tcW w:w="960" w:type="dxa"/>
            <w:tcBorders>
              <w:top w:val="single" w:sz="4" w:space="0" w:color="auto"/>
              <w:left w:val="single" w:sz="4" w:space="0" w:color="auto"/>
              <w:bottom w:val="single" w:sz="4" w:space="0" w:color="auto"/>
              <w:right w:val="single" w:sz="4" w:space="0" w:color="auto"/>
            </w:tcBorders>
            <w:hideMark/>
          </w:tcPr>
          <w:p w14:paraId="54ECAAF5" w14:textId="77777777" w:rsidR="00682816" w:rsidRPr="00682816" w:rsidRDefault="00682816" w:rsidP="00682816">
            <w:pPr>
              <w:pStyle w:val="TAH"/>
              <w:rPr>
                <w:rFonts w:eastAsiaTheme="minorEastAsia"/>
              </w:rPr>
            </w:pPr>
            <w:r w:rsidRPr="00682816">
              <w:rPr>
                <w:rFonts w:eastAsiaTheme="minorEastAsia"/>
              </w:rPr>
              <w:t xml:space="preserve">UL </w:t>
            </w:r>
            <w:r w:rsidRPr="00682816">
              <w:rPr>
                <w:rFonts w:eastAsiaTheme="minorEastAsia"/>
              </w:rPr>
              <w:br/>
              <w:t>C</w:t>
            </w:r>
            <w:r w:rsidRPr="00682816">
              <w:rPr>
                <w:rFonts w:eastAsiaTheme="minorEastAsia"/>
                <w:vertAlign w:val="subscript"/>
              </w:rPr>
              <w:t>LRB</w:t>
            </w:r>
          </w:p>
        </w:tc>
        <w:tc>
          <w:tcPr>
            <w:tcW w:w="960" w:type="dxa"/>
            <w:tcBorders>
              <w:top w:val="single" w:sz="4" w:space="0" w:color="auto"/>
              <w:left w:val="single" w:sz="4" w:space="0" w:color="auto"/>
              <w:bottom w:val="single" w:sz="4" w:space="0" w:color="auto"/>
              <w:right w:val="single" w:sz="4" w:space="0" w:color="auto"/>
            </w:tcBorders>
            <w:hideMark/>
          </w:tcPr>
          <w:p w14:paraId="16675CD0" w14:textId="77777777" w:rsidR="00682816" w:rsidRPr="00682816" w:rsidRDefault="00682816" w:rsidP="00682816">
            <w:pPr>
              <w:pStyle w:val="TAH"/>
              <w:rPr>
                <w:rFonts w:eastAsiaTheme="minorEastAsia"/>
              </w:rPr>
            </w:pPr>
            <w:r w:rsidRPr="00682816">
              <w:rPr>
                <w:rFonts w:eastAsiaTheme="minorEastAsia"/>
              </w:rPr>
              <w:t>DL F</w:t>
            </w:r>
            <w:r w:rsidRPr="00682816">
              <w:rPr>
                <w:rFonts w:eastAsiaTheme="minorEastAsia"/>
                <w:vertAlign w:val="subscript"/>
              </w:rPr>
              <w:t>c</w:t>
            </w:r>
            <w:r w:rsidRPr="00682816">
              <w:rPr>
                <w:rFonts w:eastAsiaTheme="minorEastAsia"/>
              </w:rPr>
              <w:t xml:space="preserve"> (MHz)</w:t>
            </w:r>
          </w:p>
        </w:tc>
        <w:tc>
          <w:tcPr>
            <w:tcW w:w="977" w:type="dxa"/>
            <w:tcBorders>
              <w:top w:val="single" w:sz="4" w:space="0" w:color="auto"/>
              <w:left w:val="single" w:sz="4" w:space="0" w:color="auto"/>
              <w:bottom w:val="single" w:sz="4" w:space="0" w:color="auto"/>
              <w:right w:val="single" w:sz="4" w:space="0" w:color="auto"/>
            </w:tcBorders>
            <w:hideMark/>
          </w:tcPr>
          <w:p w14:paraId="166048F1" w14:textId="77777777" w:rsidR="00682816" w:rsidRPr="00682816" w:rsidRDefault="00682816" w:rsidP="00682816">
            <w:pPr>
              <w:pStyle w:val="TAH"/>
              <w:rPr>
                <w:rFonts w:eastAsiaTheme="minorEastAsia"/>
              </w:rPr>
            </w:pPr>
            <w:r w:rsidRPr="00682816">
              <w:rPr>
                <w:rFonts w:eastAsiaTheme="minorEastAsia"/>
              </w:rPr>
              <w:t xml:space="preserve">MSD </w:t>
            </w:r>
            <w:r w:rsidRPr="00682816">
              <w:rPr>
                <w:rFonts w:eastAsiaTheme="minorEastAsia"/>
              </w:rPr>
              <w:br/>
              <w:t>(dB)</w:t>
            </w:r>
          </w:p>
        </w:tc>
        <w:tc>
          <w:tcPr>
            <w:tcW w:w="828" w:type="dxa"/>
            <w:tcBorders>
              <w:top w:val="single" w:sz="4" w:space="0" w:color="auto"/>
              <w:left w:val="single" w:sz="4" w:space="0" w:color="auto"/>
              <w:bottom w:val="single" w:sz="4" w:space="0" w:color="auto"/>
              <w:right w:val="single" w:sz="4" w:space="0" w:color="auto"/>
            </w:tcBorders>
            <w:hideMark/>
          </w:tcPr>
          <w:p w14:paraId="06DB13EE" w14:textId="77777777" w:rsidR="00682816" w:rsidRPr="00682816" w:rsidRDefault="00682816" w:rsidP="00682816">
            <w:pPr>
              <w:pStyle w:val="TAH"/>
              <w:rPr>
                <w:rFonts w:eastAsiaTheme="minorEastAsia"/>
              </w:rPr>
            </w:pPr>
            <w:r w:rsidRPr="00682816">
              <w:rPr>
                <w:rFonts w:eastAsiaTheme="minorEastAsia"/>
              </w:rPr>
              <w:t>Duplex mode</w:t>
            </w:r>
          </w:p>
        </w:tc>
        <w:tc>
          <w:tcPr>
            <w:tcW w:w="1056" w:type="dxa"/>
            <w:tcBorders>
              <w:top w:val="nil"/>
              <w:left w:val="single" w:sz="4" w:space="0" w:color="auto"/>
              <w:bottom w:val="single" w:sz="4" w:space="0" w:color="auto"/>
              <w:right w:val="single" w:sz="4" w:space="0" w:color="auto"/>
            </w:tcBorders>
          </w:tcPr>
          <w:p w14:paraId="1D9844CA" w14:textId="77777777" w:rsidR="00682816" w:rsidRPr="00682816" w:rsidRDefault="00682816" w:rsidP="00682816">
            <w:pPr>
              <w:pStyle w:val="TAH"/>
              <w:rPr>
                <w:rFonts w:eastAsiaTheme="minorEastAsia"/>
              </w:rPr>
            </w:pPr>
          </w:p>
        </w:tc>
      </w:tr>
      <w:tr w:rsidR="004847AE" w:rsidRPr="00682816" w14:paraId="7F7A689A" w14:textId="77777777" w:rsidTr="00A974EA">
        <w:trPr>
          <w:trHeight w:val="187"/>
          <w:jc w:val="center"/>
        </w:trPr>
        <w:tc>
          <w:tcPr>
            <w:tcW w:w="2006" w:type="dxa"/>
            <w:tcBorders>
              <w:top w:val="single" w:sz="4" w:space="0" w:color="auto"/>
              <w:left w:val="single" w:sz="4" w:space="0" w:color="auto"/>
              <w:bottom w:val="nil"/>
              <w:right w:val="single" w:sz="4" w:space="0" w:color="auto"/>
            </w:tcBorders>
          </w:tcPr>
          <w:p w14:paraId="7140FD85" w14:textId="27B4C5CA" w:rsidR="004847AE" w:rsidRPr="00682816" w:rsidRDefault="004847AE" w:rsidP="00590AEE">
            <w:pPr>
              <w:pStyle w:val="TAC"/>
              <w:rPr>
                <w:rFonts w:eastAsiaTheme="minorEastAsia"/>
                <w:lang w:val="en-US" w:eastAsia="zh-CN"/>
              </w:rPr>
            </w:pPr>
            <w:r>
              <w:rPr>
                <w:rFonts w:eastAsia="DengXian"/>
                <w:lang w:val="en-US" w:eastAsia="zh-CN"/>
              </w:rPr>
              <w:t>CA_n1</w:t>
            </w:r>
            <w:r w:rsidRPr="00AE70E3">
              <w:rPr>
                <w:rFonts w:eastAsia="DengXian"/>
                <w:lang w:val="en-US" w:eastAsia="zh-CN"/>
              </w:rPr>
              <w:t>-n77</w:t>
            </w:r>
            <w:r w:rsidRPr="00312C49">
              <w:rPr>
                <w:rFonts w:eastAsia="DengXian"/>
                <w:vertAlign w:val="superscript"/>
                <w:lang w:val="en-US" w:eastAsia="zh-CN"/>
              </w:rPr>
              <w:t>4</w:t>
            </w:r>
          </w:p>
        </w:tc>
        <w:tc>
          <w:tcPr>
            <w:tcW w:w="1145" w:type="dxa"/>
            <w:tcBorders>
              <w:top w:val="single" w:sz="4" w:space="0" w:color="auto"/>
              <w:left w:val="single" w:sz="4" w:space="0" w:color="auto"/>
              <w:bottom w:val="single" w:sz="4" w:space="0" w:color="auto"/>
              <w:right w:val="single" w:sz="4" w:space="0" w:color="auto"/>
            </w:tcBorders>
          </w:tcPr>
          <w:p w14:paraId="654ADB90" w14:textId="5D14A835" w:rsidR="004847AE" w:rsidRPr="00682816" w:rsidRDefault="004847AE" w:rsidP="00590AEE">
            <w:pPr>
              <w:pStyle w:val="TAC"/>
              <w:rPr>
                <w:rFonts w:eastAsiaTheme="minorEastAsia"/>
                <w:lang w:val="en-US" w:eastAsia="zh-CN"/>
              </w:rPr>
            </w:pPr>
            <w:r>
              <w:rPr>
                <w:rFonts w:eastAsia="DengXian"/>
                <w:lang w:val="en-US" w:eastAsia="zh-CN"/>
              </w:rPr>
              <w:t>n1</w:t>
            </w:r>
          </w:p>
        </w:tc>
        <w:tc>
          <w:tcPr>
            <w:tcW w:w="959" w:type="dxa"/>
            <w:tcBorders>
              <w:top w:val="single" w:sz="4" w:space="0" w:color="auto"/>
              <w:left w:val="single" w:sz="4" w:space="0" w:color="auto"/>
              <w:bottom w:val="single" w:sz="4" w:space="0" w:color="auto"/>
              <w:right w:val="single" w:sz="4" w:space="0" w:color="auto"/>
            </w:tcBorders>
          </w:tcPr>
          <w:p w14:paraId="03D62278" w14:textId="7C85D137" w:rsidR="004847AE" w:rsidRPr="00682816" w:rsidRDefault="004847AE" w:rsidP="00590AEE">
            <w:pPr>
              <w:pStyle w:val="TAC"/>
              <w:rPr>
                <w:rFonts w:eastAsiaTheme="minorEastAsia"/>
                <w:lang w:val="en-US" w:eastAsia="zh-CN"/>
              </w:rPr>
            </w:pPr>
            <w:r>
              <w:t>1950</w:t>
            </w:r>
          </w:p>
        </w:tc>
        <w:tc>
          <w:tcPr>
            <w:tcW w:w="964" w:type="dxa"/>
            <w:tcBorders>
              <w:top w:val="single" w:sz="4" w:space="0" w:color="auto"/>
              <w:left w:val="single" w:sz="4" w:space="0" w:color="auto"/>
              <w:bottom w:val="single" w:sz="4" w:space="0" w:color="auto"/>
              <w:right w:val="single" w:sz="4" w:space="0" w:color="auto"/>
            </w:tcBorders>
          </w:tcPr>
          <w:p w14:paraId="48F5126F" w14:textId="34B834A0" w:rsidR="004847AE" w:rsidRPr="00682816" w:rsidRDefault="004847AE" w:rsidP="00590AEE">
            <w:pPr>
              <w:pStyle w:val="TAC"/>
              <w:rPr>
                <w:rFonts w:eastAsiaTheme="minorEastAsia"/>
                <w:lang w:val="en-US" w:eastAsia="zh-CN"/>
              </w:rPr>
            </w:pPr>
            <w:r>
              <w:t>5</w:t>
            </w:r>
          </w:p>
        </w:tc>
        <w:tc>
          <w:tcPr>
            <w:tcW w:w="960" w:type="dxa"/>
            <w:tcBorders>
              <w:top w:val="single" w:sz="4" w:space="0" w:color="auto"/>
              <w:left w:val="single" w:sz="4" w:space="0" w:color="auto"/>
              <w:bottom w:val="single" w:sz="4" w:space="0" w:color="auto"/>
              <w:right w:val="single" w:sz="4" w:space="0" w:color="auto"/>
            </w:tcBorders>
          </w:tcPr>
          <w:p w14:paraId="7CD1190B" w14:textId="19C7AB87" w:rsidR="004847AE" w:rsidRPr="00682816" w:rsidRDefault="004847AE" w:rsidP="00590AEE">
            <w:pPr>
              <w:pStyle w:val="TAC"/>
              <w:rPr>
                <w:rFonts w:eastAsiaTheme="minorEastAsia"/>
                <w:lang w:val="en-US" w:eastAsia="zh-CN"/>
              </w:rPr>
            </w:pPr>
            <w:r>
              <w:t>25</w:t>
            </w:r>
          </w:p>
        </w:tc>
        <w:tc>
          <w:tcPr>
            <w:tcW w:w="960" w:type="dxa"/>
            <w:tcBorders>
              <w:top w:val="single" w:sz="4" w:space="0" w:color="auto"/>
              <w:left w:val="single" w:sz="4" w:space="0" w:color="auto"/>
              <w:bottom w:val="single" w:sz="4" w:space="0" w:color="auto"/>
              <w:right w:val="single" w:sz="4" w:space="0" w:color="auto"/>
            </w:tcBorders>
          </w:tcPr>
          <w:p w14:paraId="7CBAAA56" w14:textId="1C0C25DF" w:rsidR="004847AE" w:rsidRPr="00682816" w:rsidRDefault="004847AE" w:rsidP="00590AEE">
            <w:pPr>
              <w:pStyle w:val="TAC"/>
              <w:rPr>
                <w:rFonts w:eastAsiaTheme="minorEastAsia"/>
                <w:lang w:val="en-US" w:eastAsia="zh-CN"/>
              </w:rPr>
            </w:pPr>
            <w:r>
              <w:t>2140</w:t>
            </w:r>
          </w:p>
        </w:tc>
        <w:tc>
          <w:tcPr>
            <w:tcW w:w="977" w:type="dxa"/>
            <w:tcBorders>
              <w:top w:val="single" w:sz="4" w:space="0" w:color="auto"/>
              <w:left w:val="single" w:sz="4" w:space="0" w:color="auto"/>
              <w:bottom w:val="single" w:sz="4" w:space="0" w:color="auto"/>
              <w:right w:val="single" w:sz="4" w:space="0" w:color="auto"/>
            </w:tcBorders>
          </w:tcPr>
          <w:p w14:paraId="2025A273" w14:textId="1915AEF6" w:rsidR="004847AE" w:rsidRPr="00682816" w:rsidRDefault="004847AE" w:rsidP="00590AEE">
            <w:pPr>
              <w:pStyle w:val="TAC"/>
              <w:rPr>
                <w:rFonts w:eastAsiaTheme="minorEastAsia"/>
                <w:lang w:val="en-US" w:eastAsia="zh-CN"/>
              </w:rPr>
            </w:pPr>
            <w:r>
              <w:rPr>
                <w:lang w:eastAsia="zh-CN"/>
              </w:rPr>
              <w:t>35</w:t>
            </w:r>
            <w:r>
              <w:rPr>
                <w:rFonts w:hint="eastAsia"/>
                <w:lang w:eastAsia="zh-CN"/>
              </w:rPr>
              <w:t>.8</w:t>
            </w:r>
          </w:p>
        </w:tc>
        <w:tc>
          <w:tcPr>
            <w:tcW w:w="828" w:type="dxa"/>
            <w:tcBorders>
              <w:top w:val="single" w:sz="4" w:space="0" w:color="auto"/>
              <w:left w:val="single" w:sz="4" w:space="0" w:color="auto"/>
              <w:bottom w:val="single" w:sz="4" w:space="0" w:color="auto"/>
              <w:right w:val="single" w:sz="4" w:space="0" w:color="auto"/>
            </w:tcBorders>
          </w:tcPr>
          <w:p w14:paraId="5ED5DD55" w14:textId="6FE5C9C3" w:rsidR="004847AE" w:rsidRPr="00682816" w:rsidRDefault="004847AE" w:rsidP="00590AEE">
            <w:pPr>
              <w:pStyle w:val="TAC"/>
              <w:rPr>
                <w:rFonts w:eastAsiaTheme="minorEastAsia"/>
                <w:lang w:val="en-US" w:eastAsia="zh-CN"/>
              </w:rPr>
            </w:pPr>
            <w:r>
              <w:t>FDD</w:t>
            </w:r>
          </w:p>
        </w:tc>
        <w:tc>
          <w:tcPr>
            <w:tcW w:w="1056" w:type="dxa"/>
            <w:tcBorders>
              <w:top w:val="single" w:sz="4" w:space="0" w:color="auto"/>
              <w:left w:val="single" w:sz="4" w:space="0" w:color="auto"/>
              <w:bottom w:val="single" w:sz="4" w:space="0" w:color="auto"/>
              <w:right w:val="single" w:sz="4" w:space="0" w:color="auto"/>
            </w:tcBorders>
          </w:tcPr>
          <w:p w14:paraId="4D98F1A0" w14:textId="5D7A3918" w:rsidR="004847AE" w:rsidRPr="00682816" w:rsidRDefault="004847AE" w:rsidP="00590AEE">
            <w:pPr>
              <w:pStyle w:val="TAC"/>
              <w:rPr>
                <w:rFonts w:eastAsiaTheme="minorEastAsia"/>
                <w:lang w:eastAsia="zh-CN"/>
              </w:rPr>
            </w:pPr>
            <w:r>
              <w:t>IMD</w:t>
            </w:r>
            <w:r>
              <w:rPr>
                <w:rFonts w:hint="eastAsia"/>
                <w:lang w:eastAsia="zh-CN"/>
              </w:rPr>
              <w:t>2</w:t>
            </w:r>
          </w:p>
        </w:tc>
      </w:tr>
      <w:tr w:rsidR="004847AE" w:rsidRPr="00682816" w14:paraId="069EDBAC" w14:textId="77777777" w:rsidTr="00E0034C">
        <w:trPr>
          <w:trHeight w:val="187"/>
          <w:jc w:val="center"/>
        </w:trPr>
        <w:tc>
          <w:tcPr>
            <w:tcW w:w="2006" w:type="dxa"/>
            <w:tcBorders>
              <w:top w:val="nil"/>
              <w:left w:val="single" w:sz="4" w:space="0" w:color="auto"/>
              <w:bottom w:val="nil"/>
              <w:right w:val="single" w:sz="4" w:space="0" w:color="auto"/>
            </w:tcBorders>
          </w:tcPr>
          <w:p w14:paraId="2A91E59B" w14:textId="77777777" w:rsidR="004847AE" w:rsidRPr="00682816" w:rsidRDefault="004847AE"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3A222993" w14:textId="34ED4648" w:rsidR="004847AE" w:rsidRPr="00682816" w:rsidRDefault="004847AE" w:rsidP="00590AEE">
            <w:pPr>
              <w:pStyle w:val="TAC"/>
              <w:rPr>
                <w:rFonts w:eastAsiaTheme="minorEastAsia"/>
                <w:lang w:val="en-US" w:eastAsia="zh-CN"/>
              </w:rPr>
            </w:pPr>
            <w:r w:rsidRPr="00AE70E3">
              <w:rPr>
                <w:rFonts w:eastAsia="DengXian"/>
                <w:lang w:val="en-US" w:eastAsia="zh-CN"/>
              </w:rPr>
              <w:t>n77</w:t>
            </w:r>
          </w:p>
        </w:tc>
        <w:tc>
          <w:tcPr>
            <w:tcW w:w="959" w:type="dxa"/>
            <w:tcBorders>
              <w:top w:val="single" w:sz="4" w:space="0" w:color="auto"/>
              <w:left w:val="single" w:sz="4" w:space="0" w:color="auto"/>
              <w:bottom w:val="single" w:sz="4" w:space="0" w:color="auto"/>
              <w:right w:val="single" w:sz="4" w:space="0" w:color="auto"/>
            </w:tcBorders>
          </w:tcPr>
          <w:p w14:paraId="4BA1C411" w14:textId="0DADF59A" w:rsidR="004847AE" w:rsidRPr="00682816" w:rsidRDefault="004847AE" w:rsidP="00590AEE">
            <w:pPr>
              <w:pStyle w:val="TAC"/>
              <w:rPr>
                <w:rFonts w:eastAsiaTheme="minorEastAsia"/>
                <w:lang w:val="en-US" w:eastAsia="zh-CN"/>
              </w:rPr>
            </w:pPr>
            <w:r>
              <w:t>4090</w:t>
            </w:r>
          </w:p>
        </w:tc>
        <w:tc>
          <w:tcPr>
            <w:tcW w:w="964" w:type="dxa"/>
            <w:tcBorders>
              <w:top w:val="single" w:sz="4" w:space="0" w:color="auto"/>
              <w:left w:val="single" w:sz="4" w:space="0" w:color="auto"/>
              <w:bottom w:val="single" w:sz="4" w:space="0" w:color="auto"/>
              <w:right w:val="single" w:sz="4" w:space="0" w:color="auto"/>
            </w:tcBorders>
          </w:tcPr>
          <w:p w14:paraId="17EBADF3" w14:textId="65B3C652" w:rsidR="004847AE" w:rsidRPr="00682816" w:rsidRDefault="004847AE" w:rsidP="00590AEE">
            <w:pPr>
              <w:pStyle w:val="TAC"/>
              <w:rPr>
                <w:rFonts w:eastAsiaTheme="minorEastAsia"/>
                <w:lang w:val="en-US" w:eastAsia="zh-CN"/>
              </w:rPr>
            </w:pPr>
            <w:r>
              <w:t>10</w:t>
            </w:r>
          </w:p>
        </w:tc>
        <w:tc>
          <w:tcPr>
            <w:tcW w:w="960" w:type="dxa"/>
            <w:tcBorders>
              <w:top w:val="single" w:sz="4" w:space="0" w:color="auto"/>
              <w:left w:val="single" w:sz="4" w:space="0" w:color="auto"/>
              <w:bottom w:val="single" w:sz="4" w:space="0" w:color="auto"/>
              <w:right w:val="single" w:sz="4" w:space="0" w:color="auto"/>
            </w:tcBorders>
          </w:tcPr>
          <w:p w14:paraId="477CFAB9" w14:textId="3CCC2C87" w:rsidR="004847AE" w:rsidRPr="00682816" w:rsidRDefault="004847AE" w:rsidP="00590AEE">
            <w:pPr>
              <w:pStyle w:val="TAC"/>
              <w:rPr>
                <w:rFonts w:eastAsiaTheme="minorEastAsia"/>
                <w:lang w:val="en-US" w:eastAsia="zh-CN"/>
              </w:rPr>
            </w:pPr>
            <w:r>
              <w:t>50</w:t>
            </w:r>
          </w:p>
        </w:tc>
        <w:tc>
          <w:tcPr>
            <w:tcW w:w="960" w:type="dxa"/>
            <w:tcBorders>
              <w:top w:val="single" w:sz="4" w:space="0" w:color="auto"/>
              <w:left w:val="single" w:sz="4" w:space="0" w:color="auto"/>
              <w:bottom w:val="single" w:sz="4" w:space="0" w:color="auto"/>
              <w:right w:val="single" w:sz="4" w:space="0" w:color="auto"/>
            </w:tcBorders>
          </w:tcPr>
          <w:p w14:paraId="20AB74EF" w14:textId="7FD510BB" w:rsidR="004847AE" w:rsidRPr="00682816" w:rsidRDefault="004847AE" w:rsidP="00590AEE">
            <w:pPr>
              <w:pStyle w:val="TAC"/>
              <w:rPr>
                <w:rFonts w:eastAsiaTheme="minorEastAsia"/>
                <w:lang w:val="en-US" w:eastAsia="zh-CN"/>
              </w:rPr>
            </w:pPr>
            <w:r>
              <w:t>4090</w:t>
            </w:r>
          </w:p>
        </w:tc>
        <w:tc>
          <w:tcPr>
            <w:tcW w:w="977" w:type="dxa"/>
            <w:tcBorders>
              <w:top w:val="single" w:sz="4" w:space="0" w:color="auto"/>
              <w:left w:val="single" w:sz="4" w:space="0" w:color="auto"/>
              <w:bottom w:val="single" w:sz="4" w:space="0" w:color="auto"/>
              <w:right w:val="single" w:sz="4" w:space="0" w:color="auto"/>
            </w:tcBorders>
          </w:tcPr>
          <w:p w14:paraId="6CB1B39D" w14:textId="2BEFC009" w:rsidR="004847AE" w:rsidRPr="00682816" w:rsidRDefault="004847AE" w:rsidP="00590AEE">
            <w:pPr>
              <w:pStyle w:val="TAC"/>
              <w:rPr>
                <w:rFonts w:eastAsiaTheme="minorEastAsia"/>
                <w:lang w:val="en-US" w:eastAsia="zh-CN"/>
              </w:rPr>
            </w:pPr>
            <w:r>
              <w:t>N/A</w:t>
            </w:r>
          </w:p>
        </w:tc>
        <w:tc>
          <w:tcPr>
            <w:tcW w:w="828" w:type="dxa"/>
            <w:tcBorders>
              <w:top w:val="single" w:sz="4" w:space="0" w:color="auto"/>
              <w:left w:val="single" w:sz="4" w:space="0" w:color="auto"/>
              <w:bottom w:val="single" w:sz="4" w:space="0" w:color="auto"/>
              <w:right w:val="single" w:sz="4" w:space="0" w:color="auto"/>
            </w:tcBorders>
          </w:tcPr>
          <w:p w14:paraId="7844701D" w14:textId="27A6D48A" w:rsidR="004847AE" w:rsidRPr="00682816" w:rsidRDefault="004847AE" w:rsidP="00590AEE">
            <w:pPr>
              <w:pStyle w:val="TAC"/>
              <w:rPr>
                <w:rFonts w:eastAsiaTheme="minorEastAsia"/>
                <w:lang w:val="en-US" w:eastAsia="zh-CN"/>
              </w:rPr>
            </w:pPr>
            <w:r>
              <w:rPr>
                <w:rFonts w:hint="eastAsia"/>
                <w:lang w:eastAsia="zh-CN"/>
              </w:rPr>
              <w:t>TDD</w:t>
            </w:r>
          </w:p>
        </w:tc>
        <w:tc>
          <w:tcPr>
            <w:tcW w:w="1056" w:type="dxa"/>
            <w:tcBorders>
              <w:top w:val="single" w:sz="4" w:space="0" w:color="auto"/>
              <w:left w:val="single" w:sz="4" w:space="0" w:color="auto"/>
              <w:bottom w:val="single" w:sz="4" w:space="0" w:color="auto"/>
              <w:right w:val="single" w:sz="4" w:space="0" w:color="auto"/>
            </w:tcBorders>
          </w:tcPr>
          <w:p w14:paraId="748DFFE5" w14:textId="46347F9C" w:rsidR="004847AE" w:rsidRPr="00682816" w:rsidRDefault="004847AE" w:rsidP="00590AEE">
            <w:pPr>
              <w:pStyle w:val="TAC"/>
              <w:rPr>
                <w:rFonts w:eastAsiaTheme="minorEastAsia"/>
                <w:lang w:eastAsia="zh-CN"/>
              </w:rPr>
            </w:pPr>
            <w:r>
              <w:t>N/A</w:t>
            </w:r>
          </w:p>
        </w:tc>
      </w:tr>
      <w:tr w:rsidR="004847AE" w:rsidRPr="00682816" w14:paraId="7C6D4D77" w14:textId="77777777" w:rsidTr="00E0034C">
        <w:trPr>
          <w:trHeight w:val="187"/>
          <w:jc w:val="center"/>
        </w:trPr>
        <w:tc>
          <w:tcPr>
            <w:tcW w:w="2006" w:type="dxa"/>
            <w:tcBorders>
              <w:top w:val="nil"/>
              <w:left w:val="single" w:sz="4" w:space="0" w:color="auto"/>
              <w:bottom w:val="nil"/>
              <w:right w:val="single" w:sz="4" w:space="0" w:color="auto"/>
            </w:tcBorders>
          </w:tcPr>
          <w:p w14:paraId="32E9D880" w14:textId="77777777" w:rsidR="004847AE" w:rsidRPr="00682816" w:rsidRDefault="004847AE"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50237E3E" w14:textId="67105677" w:rsidR="004847AE" w:rsidRPr="00682816" w:rsidRDefault="004847AE" w:rsidP="00590AEE">
            <w:pPr>
              <w:pStyle w:val="TAC"/>
              <w:rPr>
                <w:rFonts w:eastAsiaTheme="minorEastAsia"/>
                <w:lang w:val="en-US" w:eastAsia="zh-CN"/>
              </w:rPr>
            </w:pPr>
            <w:r w:rsidRPr="0085002E">
              <w:rPr>
                <w:rFonts w:eastAsia="Yu Mincho"/>
              </w:rPr>
              <w:t>1</w:t>
            </w:r>
          </w:p>
        </w:tc>
        <w:tc>
          <w:tcPr>
            <w:tcW w:w="959" w:type="dxa"/>
            <w:tcBorders>
              <w:top w:val="single" w:sz="4" w:space="0" w:color="auto"/>
              <w:left w:val="single" w:sz="4" w:space="0" w:color="auto"/>
              <w:bottom w:val="single" w:sz="4" w:space="0" w:color="auto"/>
              <w:right w:val="single" w:sz="4" w:space="0" w:color="auto"/>
            </w:tcBorders>
          </w:tcPr>
          <w:p w14:paraId="7CAEDEE5" w14:textId="78D2086A" w:rsidR="004847AE" w:rsidRPr="00682816" w:rsidRDefault="004847AE" w:rsidP="00590AEE">
            <w:pPr>
              <w:pStyle w:val="TAC"/>
              <w:rPr>
                <w:rFonts w:eastAsiaTheme="minorEastAsia"/>
                <w:lang w:val="en-US" w:eastAsia="zh-CN"/>
              </w:rPr>
            </w:pPr>
            <w:r w:rsidRPr="0085002E">
              <w:rPr>
                <w:rFonts w:eastAsia="Yu Mincho"/>
              </w:rPr>
              <w:t>1950</w:t>
            </w:r>
          </w:p>
        </w:tc>
        <w:tc>
          <w:tcPr>
            <w:tcW w:w="964" w:type="dxa"/>
            <w:tcBorders>
              <w:top w:val="single" w:sz="4" w:space="0" w:color="auto"/>
              <w:left w:val="single" w:sz="4" w:space="0" w:color="auto"/>
              <w:bottom w:val="single" w:sz="4" w:space="0" w:color="auto"/>
              <w:right w:val="single" w:sz="4" w:space="0" w:color="auto"/>
            </w:tcBorders>
          </w:tcPr>
          <w:p w14:paraId="5BA9F73E" w14:textId="2C99CE02" w:rsidR="004847AE" w:rsidRPr="00682816" w:rsidRDefault="004847AE" w:rsidP="00590AEE">
            <w:pPr>
              <w:pStyle w:val="TAC"/>
              <w:rPr>
                <w:rFonts w:eastAsiaTheme="minorEastAsia"/>
                <w:lang w:val="en-US" w:eastAsia="zh-CN"/>
              </w:rPr>
            </w:pPr>
            <w:r w:rsidRPr="0085002E">
              <w:rPr>
                <w:rFonts w:eastAsia="Yu Mincho"/>
              </w:rPr>
              <w:t>5</w:t>
            </w:r>
          </w:p>
        </w:tc>
        <w:tc>
          <w:tcPr>
            <w:tcW w:w="960" w:type="dxa"/>
            <w:tcBorders>
              <w:top w:val="single" w:sz="4" w:space="0" w:color="auto"/>
              <w:left w:val="single" w:sz="4" w:space="0" w:color="auto"/>
              <w:bottom w:val="single" w:sz="4" w:space="0" w:color="auto"/>
              <w:right w:val="single" w:sz="4" w:space="0" w:color="auto"/>
            </w:tcBorders>
          </w:tcPr>
          <w:p w14:paraId="227EEFB3" w14:textId="2380F42D" w:rsidR="004847AE" w:rsidRPr="00682816" w:rsidRDefault="004847AE" w:rsidP="00590AEE">
            <w:pPr>
              <w:pStyle w:val="TAC"/>
              <w:rPr>
                <w:rFonts w:eastAsiaTheme="minorEastAsia"/>
                <w:lang w:val="en-US" w:eastAsia="zh-CN"/>
              </w:rPr>
            </w:pPr>
            <w:r w:rsidRPr="0085002E">
              <w:rPr>
                <w:rFonts w:eastAsia="Yu Mincho"/>
              </w:rPr>
              <w:t>25</w:t>
            </w:r>
          </w:p>
        </w:tc>
        <w:tc>
          <w:tcPr>
            <w:tcW w:w="960" w:type="dxa"/>
            <w:tcBorders>
              <w:top w:val="single" w:sz="4" w:space="0" w:color="auto"/>
              <w:left w:val="single" w:sz="4" w:space="0" w:color="auto"/>
              <w:bottom w:val="single" w:sz="4" w:space="0" w:color="auto"/>
              <w:right w:val="single" w:sz="4" w:space="0" w:color="auto"/>
            </w:tcBorders>
          </w:tcPr>
          <w:p w14:paraId="7ABE6843" w14:textId="252426D6" w:rsidR="004847AE" w:rsidRPr="00682816" w:rsidRDefault="004847AE" w:rsidP="00590AEE">
            <w:pPr>
              <w:pStyle w:val="TAC"/>
              <w:rPr>
                <w:rFonts w:eastAsiaTheme="minorEastAsia"/>
                <w:lang w:val="en-US" w:eastAsia="zh-CN"/>
              </w:rPr>
            </w:pPr>
            <w:r w:rsidRPr="0085002E">
              <w:rPr>
                <w:rFonts w:eastAsia="Yu Mincho"/>
              </w:rPr>
              <w:t>2140</w:t>
            </w:r>
          </w:p>
        </w:tc>
        <w:tc>
          <w:tcPr>
            <w:tcW w:w="977" w:type="dxa"/>
            <w:tcBorders>
              <w:top w:val="single" w:sz="4" w:space="0" w:color="auto"/>
              <w:left w:val="single" w:sz="4" w:space="0" w:color="auto"/>
              <w:bottom w:val="single" w:sz="4" w:space="0" w:color="auto"/>
              <w:right w:val="single" w:sz="4" w:space="0" w:color="auto"/>
            </w:tcBorders>
          </w:tcPr>
          <w:p w14:paraId="75B2C20E" w14:textId="76F293F7" w:rsidR="004847AE" w:rsidRPr="00682816" w:rsidRDefault="004847AE" w:rsidP="00590AEE">
            <w:pPr>
              <w:pStyle w:val="TAC"/>
              <w:rPr>
                <w:rFonts w:eastAsiaTheme="minorEastAsia"/>
                <w:lang w:val="en-US" w:eastAsia="zh-CN"/>
              </w:rPr>
            </w:pPr>
            <w:r>
              <w:rPr>
                <w:rFonts w:eastAsia="Yu Mincho"/>
              </w:rPr>
              <w:t>17</w:t>
            </w:r>
            <w:r w:rsidRPr="0085002E">
              <w:rPr>
                <w:rFonts w:eastAsia="Yu Mincho"/>
              </w:rPr>
              <w:t>.</w:t>
            </w:r>
            <w:r>
              <w:rPr>
                <w:rFonts w:eastAsia="Yu Mincho"/>
              </w:rPr>
              <w:t>8</w:t>
            </w:r>
          </w:p>
        </w:tc>
        <w:tc>
          <w:tcPr>
            <w:tcW w:w="828" w:type="dxa"/>
            <w:tcBorders>
              <w:top w:val="single" w:sz="4" w:space="0" w:color="auto"/>
              <w:left w:val="single" w:sz="4" w:space="0" w:color="auto"/>
              <w:bottom w:val="single" w:sz="4" w:space="0" w:color="auto"/>
              <w:right w:val="single" w:sz="4" w:space="0" w:color="auto"/>
            </w:tcBorders>
          </w:tcPr>
          <w:p w14:paraId="65CB8CB1" w14:textId="53235BB9" w:rsidR="004847AE" w:rsidRPr="00682816" w:rsidRDefault="004847AE" w:rsidP="00590AEE">
            <w:pPr>
              <w:pStyle w:val="TAC"/>
              <w:rPr>
                <w:rFonts w:eastAsiaTheme="minorEastAsia"/>
                <w:lang w:val="en-US" w:eastAsia="zh-CN"/>
              </w:rPr>
            </w:pPr>
            <w:r>
              <w:t>FDD</w:t>
            </w:r>
          </w:p>
        </w:tc>
        <w:tc>
          <w:tcPr>
            <w:tcW w:w="1056" w:type="dxa"/>
            <w:tcBorders>
              <w:top w:val="single" w:sz="4" w:space="0" w:color="auto"/>
              <w:left w:val="single" w:sz="4" w:space="0" w:color="auto"/>
              <w:bottom w:val="single" w:sz="4" w:space="0" w:color="auto"/>
              <w:right w:val="single" w:sz="4" w:space="0" w:color="auto"/>
            </w:tcBorders>
          </w:tcPr>
          <w:p w14:paraId="4CE15B03" w14:textId="0E829EC1" w:rsidR="004847AE" w:rsidRPr="00682816" w:rsidRDefault="004847AE" w:rsidP="00590AEE">
            <w:pPr>
              <w:pStyle w:val="TAC"/>
              <w:rPr>
                <w:rFonts w:eastAsiaTheme="minorEastAsia"/>
                <w:lang w:eastAsia="zh-CN"/>
              </w:rPr>
            </w:pPr>
            <w:r>
              <w:rPr>
                <w:rFonts w:eastAsia="Yu Mincho" w:hint="eastAsia"/>
                <w:lang w:eastAsia="ja-JP"/>
              </w:rPr>
              <w:t>I</w:t>
            </w:r>
            <w:r>
              <w:rPr>
                <w:rFonts w:eastAsia="Yu Mincho"/>
                <w:lang w:eastAsia="ja-JP"/>
              </w:rPr>
              <w:t>MD4</w:t>
            </w:r>
          </w:p>
        </w:tc>
      </w:tr>
      <w:tr w:rsidR="004847AE" w:rsidRPr="00682816" w14:paraId="67907165" w14:textId="77777777" w:rsidTr="00E0034C">
        <w:trPr>
          <w:trHeight w:val="187"/>
          <w:jc w:val="center"/>
        </w:trPr>
        <w:tc>
          <w:tcPr>
            <w:tcW w:w="2006" w:type="dxa"/>
            <w:tcBorders>
              <w:top w:val="nil"/>
              <w:left w:val="single" w:sz="4" w:space="0" w:color="auto"/>
              <w:bottom w:val="single" w:sz="4" w:space="0" w:color="auto"/>
              <w:right w:val="single" w:sz="4" w:space="0" w:color="auto"/>
            </w:tcBorders>
          </w:tcPr>
          <w:p w14:paraId="75B7B510" w14:textId="77777777" w:rsidR="004847AE" w:rsidRPr="00682816" w:rsidRDefault="004847AE"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23AA24FE" w14:textId="4410FDB9" w:rsidR="004847AE" w:rsidRPr="00682816" w:rsidRDefault="004847AE" w:rsidP="00590AEE">
            <w:pPr>
              <w:pStyle w:val="TAC"/>
              <w:rPr>
                <w:rFonts w:eastAsiaTheme="minorEastAsia"/>
                <w:lang w:val="en-US" w:eastAsia="zh-CN"/>
              </w:rPr>
            </w:pPr>
            <w:r w:rsidRPr="0085002E">
              <w:rPr>
                <w:rFonts w:eastAsia="Yu Mincho"/>
              </w:rPr>
              <w:t>n7</w:t>
            </w:r>
            <w:r>
              <w:rPr>
                <w:rFonts w:eastAsia="Yu Mincho"/>
              </w:rPr>
              <w:t>7</w:t>
            </w:r>
          </w:p>
        </w:tc>
        <w:tc>
          <w:tcPr>
            <w:tcW w:w="959" w:type="dxa"/>
            <w:tcBorders>
              <w:top w:val="single" w:sz="4" w:space="0" w:color="auto"/>
              <w:left w:val="single" w:sz="4" w:space="0" w:color="auto"/>
              <w:bottom w:val="single" w:sz="4" w:space="0" w:color="auto"/>
              <w:right w:val="single" w:sz="4" w:space="0" w:color="auto"/>
            </w:tcBorders>
          </w:tcPr>
          <w:p w14:paraId="5159F99E" w14:textId="5AE2711B" w:rsidR="004847AE" w:rsidRPr="00682816" w:rsidRDefault="004847AE" w:rsidP="00590AEE">
            <w:pPr>
              <w:pStyle w:val="TAC"/>
              <w:rPr>
                <w:rFonts w:eastAsiaTheme="minorEastAsia"/>
                <w:lang w:val="en-US" w:eastAsia="zh-CN"/>
              </w:rPr>
            </w:pPr>
            <w:r>
              <w:rPr>
                <w:rFonts w:eastAsia="Yu Mincho"/>
              </w:rPr>
              <w:t>3710</w:t>
            </w:r>
          </w:p>
        </w:tc>
        <w:tc>
          <w:tcPr>
            <w:tcW w:w="964" w:type="dxa"/>
            <w:tcBorders>
              <w:top w:val="single" w:sz="4" w:space="0" w:color="auto"/>
              <w:left w:val="single" w:sz="4" w:space="0" w:color="auto"/>
              <w:bottom w:val="single" w:sz="4" w:space="0" w:color="auto"/>
              <w:right w:val="single" w:sz="4" w:space="0" w:color="auto"/>
            </w:tcBorders>
          </w:tcPr>
          <w:p w14:paraId="03C9F7F8" w14:textId="3C19FCEA" w:rsidR="004847AE" w:rsidRPr="00682816" w:rsidRDefault="004847AE" w:rsidP="00590AEE">
            <w:pPr>
              <w:pStyle w:val="TAC"/>
              <w:rPr>
                <w:rFonts w:eastAsiaTheme="minorEastAsia"/>
                <w:lang w:val="en-US" w:eastAsia="zh-CN"/>
              </w:rPr>
            </w:pPr>
            <w:r w:rsidRPr="0085002E">
              <w:rPr>
                <w:rFonts w:eastAsia="Yu Mincho"/>
              </w:rPr>
              <w:t>10</w:t>
            </w:r>
          </w:p>
        </w:tc>
        <w:tc>
          <w:tcPr>
            <w:tcW w:w="960" w:type="dxa"/>
            <w:tcBorders>
              <w:top w:val="single" w:sz="4" w:space="0" w:color="auto"/>
              <w:left w:val="single" w:sz="4" w:space="0" w:color="auto"/>
              <w:bottom w:val="single" w:sz="4" w:space="0" w:color="auto"/>
              <w:right w:val="single" w:sz="4" w:space="0" w:color="auto"/>
            </w:tcBorders>
          </w:tcPr>
          <w:p w14:paraId="763AA933" w14:textId="4C086A42" w:rsidR="004847AE" w:rsidRPr="00682816" w:rsidRDefault="004847AE" w:rsidP="00590AEE">
            <w:pPr>
              <w:pStyle w:val="TAC"/>
              <w:rPr>
                <w:rFonts w:eastAsiaTheme="minorEastAsia"/>
                <w:lang w:val="en-US" w:eastAsia="zh-CN"/>
              </w:rPr>
            </w:pPr>
            <w:r w:rsidRPr="0085002E">
              <w:rPr>
                <w:rFonts w:eastAsia="Yu Mincho"/>
              </w:rPr>
              <w:t>50</w:t>
            </w:r>
          </w:p>
        </w:tc>
        <w:tc>
          <w:tcPr>
            <w:tcW w:w="960" w:type="dxa"/>
            <w:tcBorders>
              <w:top w:val="single" w:sz="4" w:space="0" w:color="auto"/>
              <w:left w:val="single" w:sz="4" w:space="0" w:color="auto"/>
              <w:bottom w:val="single" w:sz="4" w:space="0" w:color="auto"/>
              <w:right w:val="single" w:sz="4" w:space="0" w:color="auto"/>
            </w:tcBorders>
          </w:tcPr>
          <w:p w14:paraId="437A0E00" w14:textId="79E14A3A" w:rsidR="004847AE" w:rsidRPr="00682816" w:rsidRDefault="004847AE" w:rsidP="00590AEE">
            <w:pPr>
              <w:pStyle w:val="TAC"/>
              <w:rPr>
                <w:rFonts w:eastAsiaTheme="minorEastAsia"/>
                <w:lang w:val="en-US" w:eastAsia="zh-CN"/>
              </w:rPr>
            </w:pPr>
            <w:r>
              <w:rPr>
                <w:rFonts w:eastAsia="Yu Mincho"/>
              </w:rPr>
              <w:t>371</w:t>
            </w:r>
            <w:r w:rsidRPr="0085002E">
              <w:rPr>
                <w:rFonts w:eastAsia="Yu Mincho"/>
              </w:rPr>
              <w:t>0</w:t>
            </w:r>
          </w:p>
        </w:tc>
        <w:tc>
          <w:tcPr>
            <w:tcW w:w="977" w:type="dxa"/>
            <w:tcBorders>
              <w:top w:val="single" w:sz="4" w:space="0" w:color="auto"/>
              <w:left w:val="single" w:sz="4" w:space="0" w:color="auto"/>
              <w:bottom w:val="single" w:sz="4" w:space="0" w:color="auto"/>
              <w:right w:val="single" w:sz="4" w:space="0" w:color="auto"/>
            </w:tcBorders>
          </w:tcPr>
          <w:p w14:paraId="3C77F53C" w14:textId="52E9949F" w:rsidR="004847AE" w:rsidRPr="00682816" w:rsidRDefault="004847AE" w:rsidP="00590AEE">
            <w:pPr>
              <w:pStyle w:val="TAC"/>
              <w:rPr>
                <w:rFonts w:eastAsiaTheme="minorEastAsia"/>
                <w:lang w:val="en-US" w:eastAsia="zh-CN"/>
              </w:rPr>
            </w:pPr>
            <w:r w:rsidRPr="0085002E">
              <w:rPr>
                <w:rFonts w:eastAsia="Yu Mincho"/>
              </w:rPr>
              <w:t>N/A</w:t>
            </w:r>
          </w:p>
        </w:tc>
        <w:tc>
          <w:tcPr>
            <w:tcW w:w="828" w:type="dxa"/>
            <w:tcBorders>
              <w:top w:val="single" w:sz="4" w:space="0" w:color="auto"/>
              <w:left w:val="single" w:sz="4" w:space="0" w:color="auto"/>
              <w:bottom w:val="single" w:sz="4" w:space="0" w:color="auto"/>
              <w:right w:val="single" w:sz="4" w:space="0" w:color="auto"/>
            </w:tcBorders>
          </w:tcPr>
          <w:p w14:paraId="6107D377" w14:textId="65F773D9" w:rsidR="004847AE" w:rsidRPr="00682816" w:rsidRDefault="004847AE" w:rsidP="00590AEE">
            <w:pPr>
              <w:pStyle w:val="TAC"/>
              <w:rPr>
                <w:rFonts w:eastAsiaTheme="minorEastAsia"/>
                <w:lang w:val="en-US" w:eastAsia="zh-CN"/>
              </w:rPr>
            </w:pPr>
            <w:r>
              <w:rPr>
                <w:rFonts w:hint="eastAsia"/>
                <w:lang w:eastAsia="zh-CN"/>
              </w:rPr>
              <w:t>TDD</w:t>
            </w:r>
          </w:p>
        </w:tc>
        <w:tc>
          <w:tcPr>
            <w:tcW w:w="1056" w:type="dxa"/>
            <w:tcBorders>
              <w:top w:val="single" w:sz="4" w:space="0" w:color="auto"/>
              <w:left w:val="single" w:sz="4" w:space="0" w:color="auto"/>
              <w:bottom w:val="single" w:sz="4" w:space="0" w:color="auto"/>
              <w:right w:val="single" w:sz="4" w:space="0" w:color="auto"/>
            </w:tcBorders>
          </w:tcPr>
          <w:p w14:paraId="04485FD0" w14:textId="61242EBC" w:rsidR="004847AE" w:rsidRPr="00682816" w:rsidRDefault="004847AE" w:rsidP="00590AEE">
            <w:pPr>
              <w:pStyle w:val="TAC"/>
              <w:rPr>
                <w:rFonts w:eastAsiaTheme="minorEastAsia"/>
                <w:lang w:eastAsia="zh-CN"/>
              </w:rPr>
            </w:pPr>
            <w:r w:rsidRPr="0085002E">
              <w:rPr>
                <w:rFonts w:eastAsia="Yu Mincho"/>
              </w:rPr>
              <w:t>N/A</w:t>
            </w:r>
          </w:p>
        </w:tc>
      </w:tr>
      <w:tr w:rsidR="00682816" w:rsidRPr="00682816" w14:paraId="72F6DD82"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3FCB0988"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CA_n1-n78</w:t>
            </w:r>
          </w:p>
        </w:tc>
        <w:tc>
          <w:tcPr>
            <w:tcW w:w="1145" w:type="dxa"/>
            <w:tcBorders>
              <w:top w:val="single" w:sz="4" w:space="0" w:color="auto"/>
              <w:left w:val="single" w:sz="4" w:space="0" w:color="auto"/>
              <w:bottom w:val="single" w:sz="4" w:space="0" w:color="auto"/>
              <w:right w:val="single" w:sz="4" w:space="0" w:color="auto"/>
            </w:tcBorders>
            <w:hideMark/>
          </w:tcPr>
          <w:p w14:paraId="6B3973F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n1</w:t>
            </w:r>
          </w:p>
        </w:tc>
        <w:tc>
          <w:tcPr>
            <w:tcW w:w="959" w:type="dxa"/>
            <w:tcBorders>
              <w:top w:val="single" w:sz="4" w:space="0" w:color="auto"/>
              <w:left w:val="single" w:sz="4" w:space="0" w:color="auto"/>
              <w:bottom w:val="single" w:sz="4" w:space="0" w:color="auto"/>
              <w:right w:val="single" w:sz="4" w:space="0" w:color="auto"/>
            </w:tcBorders>
            <w:hideMark/>
          </w:tcPr>
          <w:p w14:paraId="162257C5"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1950</w:t>
            </w:r>
          </w:p>
        </w:tc>
        <w:tc>
          <w:tcPr>
            <w:tcW w:w="964" w:type="dxa"/>
            <w:tcBorders>
              <w:top w:val="single" w:sz="4" w:space="0" w:color="auto"/>
              <w:left w:val="single" w:sz="4" w:space="0" w:color="auto"/>
              <w:bottom w:val="single" w:sz="4" w:space="0" w:color="auto"/>
              <w:right w:val="single" w:sz="4" w:space="0" w:color="auto"/>
            </w:tcBorders>
            <w:hideMark/>
          </w:tcPr>
          <w:p w14:paraId="3E8DEB6C"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hideMark/>
          </w:tcPr>
          <w:p w14:paraId="658D5351"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hideMark/>
          </w:tcPr>
          <w:p w14:paraId="79C23665"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2140</w:t>
            </w:r>
          </w:p>
        </w:tc>
        <w:tc>
          <w:tcPr>
            <w:tcW w:w="977" w:type="dxa"/>
            <w:tcBorders>
              <w:top w:val="single" w:sz="4" w:space="0" w:color="auto"/>
              <w:left w:val="single" w:sz="4" w:space="0" w:color="auto"/>
              <w:bottom w:val="single" w:sz="4" w:space="0" w:color="auto"/>
              <w:right w:val="single" w:sz="4" w:space="0" w:color="auto"/>
            </w:tcBorders>
            <w:hideMark/>
          </w:tcPr>
          <w:p w14:paraId="2AADB71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17.8</w:t>
            </w:r>
          </w:p>
        </w:tc>
        <w:tc>
          <w:tcPr>
            <w:tcW w:w="828" w:type="dxa"/>
            <w:tcBorders>
              <w:top w:val="single" w:sz="4" w:space="0" w:color="auto"/>
              <w:left w:val="single" w:sz="4" w:space="0" w:color="auto"/>
              <w:bottom w:val="single" w:sz="4" w:space="0" w:color="auto"/>
              <w:right w:val="single" w:sz="4" w:space="0" w:color="auto"/>
            </w:tcBorders>
            <w:hideMark/>
          </w:tcPr>
          <w:p w14:paraId="655553CE"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157CE200" w14:textId="77777777" w:rsidR="00682816" w:rsidRPr="00682816" w:rsidRDefault="00682816" w:rsidP="00590AEE">
            <w:pPr>
              <w:pStyle w:val="TAC"/>
              <w:rPr>
                <w:rFonts w:eastAsiaTheme="minorEastAsia"/>
              </w:rPr>
            </w:pPr>
            <w:r w:rsidRPr="00682816">
              <w:rPr>
                <w:rFonts w:eastAsiaTheme="minorEastAsia"/>
                <w:lang w:eastAsia="zh-CN"/>
              </w:rPr>
              <w:t>IMD4</w:t>
            </w:r>
          </w:p>
        </w:tc>
      </w:tr>
      <w:tr w:rsidR="00682816" w:rsidRPr="00682816" w14:paraId="4447A710"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039CB752"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2E31784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n78</w:t>
            </w:r>
          </w:p>
        </w:tc>
        <w:tc>
          <w:tcPr>
            <w:tcW w:w="959" w:type="dxa"/>
            <w:tcBorders>
              <w:top w:val="single" w:sz="4" w:space="0" w:color="auto"/>
              <w:left w:val="single" w:sz="4" w:space="0" w:color="auto"/>
              <w:bottom w:val="single" w:sz="4" w:space="0" w:color="auto"/>
              <w:right w:val="single" w:sz="4" w:space="0" w:color="auto"/>
            </w:tcBorders>
            <w:hideMark/>
          </w:tcPr>
          <w:p w14:paraId="3ADF9A60"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3710</w:t>
            </w:r>
          </w:p>
        </w:tc>
        <w:tc>
          <w:tcPr>
            <w:tcW w:w="964" w:type="dxa"/>
            <w:tcBorders>
              <w:top w:val="single" w:sz="4" w:space="0" w:color="auto"/>
              <w:left w:val="single" w:sz="4" w:space="0" w:color="auto"/>
              <w:bottom w:val="single" w:sz="4" w:space="0" w:color="auto"/>
              <w:right w:val="single" w:sz="4" w:space="0" w:color="auto"/>
            </w:tcBorders>
            <w:hideMark/>
          </w:tcPr>
          <w:p w14:paraId="2F322E4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hideMark/>
          </w:tcPr>
          <w:p w14:paraId="3325B4EE"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hideMark/>
          </w:tcPr>
          <w:p w14:paraId="489ADA37"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3710</w:t>
            </w:r>
          </w:p>
        </w:tc>
        <w:tc>
          <w:tcPr>
            <w:tcW w:w="977" w:type="dxa"/>
            <w:tcBorders>
              <w:top w:val="single" w:sz="4" w:space="0" w:color="auto"/>
              <w:left w:val="single" w:sz="4" w:space="0" w:color="auto"/>
              <w:bottom w:val="single" w:sz="4" w:space="0" w:color="auto"/>
              <w:right w:val="single" w:sz="4" w:space="0" w:color="auto"/>
            </w:tcBorders>
            <w:hideMark/>
          </w:tcPr>
          <w:p w14:paraId="77B23BF4" w14:textId="77777777" w:rsidR="00682816" w:rsidRPr="00682816" w:rsidRDefault="00682816" w:rsidP="00590AEE">
            <w:pPr>
              <w:pStyle w:val="TAC"/>
              <w:rPr>
                <w:rFonts w:eastAsiaTheme="minorEastAsia"/>
                <w:lang w:val="en-US" w:eastAsia="zh-CN"/>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hideMark/>
          </w:tcPr>
          <w:p w14:paraId="0BB306E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6E1C070E" w14:textId="77777777" w:rsidR="00682816" w:rsidRPr="00682816" w:rsidRDefault="00682816" w:rsidP="00590AEE">
            <w:pPr>
              <w:pStyle w:val="TAC"/>
              <w:rPr>
                <w:rFonts w:eastAsiaTheme="minorEastAsia"/>
              </w:rPr>
            </w:pPr>
            <w:r w:rsidRPr="00682816">
              <w:rPr>
                <w:rFonts w:eastAsiaTheme="minorEastAsia"/>
                <w:lang w:eastAsia="ja-JP"/>
              </w:rPr>
              <w:t>N/A</w:t>
            </w:r>
          </w:p>
        </w:tc>
      </w:tr>
      <w:tr w:rsidR="00682816" w:rsidRPr="00682816" w14:paraId="7B53C87D"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0BE0D7C6"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CA_n3-n41</w:t>
            </w:r>
          </w:p>
        </w:tc>
        <w:tc>
          <w:tcPr>
            <w:tcW w:w="1145" w:type="dxa"/>
            <w:tcBorders>
              <w:top w:val="single" w:sz="4" w:space="0" w:color="auto"/>
              <w:left w:val="single" w:sz="4" w:space="0" w:color="auto"/>
              <w:bottom w:val="single" w:sz="4" w:space="0" w:color="auto"/>
              <w:right w:val="single" w:sz="4" w:space="0" w:color="auto"/>
            </w:tcBorders>
            <w:hideMark/>
          </w:tcPr>
          <w:p w14:paraId="4BC27AEE"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n3</w:t>
            </w:r>
          </w:p>
        </w:tc>
        <w:tc>
          <w:tcPr>
            <w:tcW w:w="959" w:type="dxa"/>
            <w:tcBorders>
              <w:top w:val="single" w:sz="4" w:space="0" w:color="auto"/>
              <w:left w:val="single" w:sz="4" w:space="0" w:color="auto"/>
              <w:bottom w:val="single" w:sz="4" w:space="0" w:color="auto"/>
              <w:right w:val="single" w:sz="4" w:space="0" w:color="auto"/>
            </w:tcBorders>
            <w:hideMark/>
          </w:tcPr>
          <w:p w14:paraId="7EF2D88B"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1740</w:t>
            </w:r>
          </w:p>
        </w:tc>
        <w:tc>
          <w:tcPr>
            <w:tcW w:w="964" w:type="dxa"/>
            <w:tcBorders>
              <w:top w:val="single" w:sz="4" w:space="0" w:color="auto"/>
              <w:left w:val="single" w:sz="4" w:space="0" w:color="auto"/>
              <w:bottom w:val="single" w:sz="4" w:space="0" w:color="auto"/>
              <w:right w:val="single" w:sz="4" w:space="0" w:color="auto"/>
            </w:tcBorders>
            <w:hideMark/>
          </w:tcPr>
          <w:p w14:paraId="456A55C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hideMark/>
          </w:tcPr>
          <w:p w14:paraId="1B69110E"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hideMark/>
          </w:tcPr>
          <w:p w14:paraId="28BFF930"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1835</w:t>
            </w:r>
          </w:p>
        </w:tc>
        <w:tc>
          <w:tcPr>
            <w:tcW w:w="977" w:type="dxa"/>
            <w:tcBorders>
              <w:top w:val="single" w:sz="4" w:space="0" w:color="auto"/>
              <w:left w:val="single" w:sz="4" w:space="0" w:color="auto"/>
              <w:bottom w:val="single" w:sz="4" w:space="0" w:color="auto"/>
              <w:right w:val="single" w:sz="4" w:space="0" w:color="auto"/>
            </w:tcBorders>
            <w:hideMark/>
          </w:tcPr>
          <w:p w14:paraId="67C77BA1" w14:textId="77777777" w:rsidR="00682816" w:rsidRPr="00682816" w:rsidRDefault="00682816" w:rsidP="00590AEE">
            <w:pPr>
              <w:pStyle w:val="TAC"/>
              <w:rPr>
                <w:rFonts w:eastAsiaTheme="minorEastAsia"/>
                <w:lang w:eastAsia="ja-JP"/>
              </w:rPr>
            </w:pPr>
            <w:r w:rsidRPr="00682816">
              <w:rPr>
                <w:rFonts w:eastAsiaTheme="minorEastAsia"/>
                <w:lang w:eastAsia="ja-JP"/>
              </w:rPr>
              <w:t>18.4</w:t>
            </w:r>
          </w:p>
        </w:tc>
        <w:tc>
          <w:tcPr>
            <w:tcW w:w="828" w:type="dxa"/>
            <w:tcBorders>
              <w:top w:val="single" w:sz="4" w:space="0" w:color="auto"/>
              <w:left w:val="single" w:sz="4" w:space="0" w:color="auto"/>
              <w:bottom w:val="single" w:sz="4" w:space="0" w:color="auto"/>
              <w:right w:val="single" w:sz="4" w:space="0" w:color="auto"/>
            </w:tcBorders>
            <w:hideMark/>
          </w:tcPr>
          <w:p w14:paraId="6ADEBD7B"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7E180A65" w14:textId="77777777" w:rsidR="00682816" w:rsidRPr="00682816" w:rsidRDefault="00682816" w:rsidP="00590AEE">
            <w:pPr>
              <w:pStyle w:val="TAC"/>
              <w:rPr>
                <w:rFonts w:eastAsiaTheme="minorEastAsia"/>
                <w:lang w:eastAsia="ja-JP"/>
              </w:rPr>
            </w:pPr>
            <w:r w:rsidRPr="00682816">
              <w:rPr>
                <w:rFonts w:eastAsiaTheme="minorEastAsia"/>
                <w:lang w:eastAsia="ja-JP"/>
              </w:rPr>
              <w:t>IMD4</w:t>
            </w:r>
          </w:p>
        </w:tc>
      </w:tr>
      <w:tr w:rsidR="00682816" w:rsidRPr="00682816" w14:paraId="0342A21E"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583F50BB"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1008F060"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n41</w:t>
            </w:r>
          </w:p>
        </w:tc>
        <w:tc>
          <w:tcPr>
            <w:tcW w:w="959" w:type="dxa"/>
            <w:tcBorders>
              <w:top w:val="single" w:sz="4" w:space="0" w:color="auto"/>
              <w:left w:val="single" w:sz="4" w:space="0" w:color="auto"/>
              <w:bottom w:val="single" w:sz="4" w:space="0" w:color="auto"/>
              <w:right w:val="single" w:sz="4" w:space="0" w:color="auto"/>
            </w:tcBorders>
            <w:hideMark/>
          </w:tcPr>
          <w:p w14:paraId="41FA4F91"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2657.5</w:t>
            </w:r>
          </w:p>
        </w:tc>
        <w:tc>
          <w:tcPr>
            <w:tcW w:w="964" w:type="dxa"/>
            <w:tcBorders>
              <w:top w:val="single" w:sz="4" w:space="0" w:color="auto"/>
              <w:left w:val="single" w:sz="4" w:space="0" w:color="auto"/>
              <w:bottom w:val="single" w:sz="4" w:space="0" w:color="auto"/>
              <w:right w:val="single" w:sz="4" w:space="0" w:color="auto"/>
            </w:tcBorders>
            <w:hideMark/>
          </w:tcPr>
          <w:p w14:paraId="3ACB4C76"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hideMark/>
          </w:tcPr>
          <w:p w14:paraId="24411C17"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hideMark/>
          </w:tcPr>
          <w:p w14:paraId="70DF744C"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2657.5</w:t>
            </w:r>
          </w:p>
        </w:tc>
        <w:tc>
          <w:tcPr>
            <w:tcW w:w="977" w:type="dxa"/>
            <w:tcBorders>
              <w:top w:val="single" w:sz="4" w:space="0" w:color="auto"/>
              <w:left w:val="single" w:sz="4" w:space="0" w:color="auto"/>
              <w:bottom w:val="single" w:sz="4" w:space="0" w:color="auto"/>
              <w:right w:val="single" w:sz="4" w:space="0" w:color="auto"/>
            </w:tcBorders>
            <w:hideMark/>
          </w:tcPr>
          <w:p w14:paraId="477D6E90" w14:textId="77777777" w:rsidR="00682816" w:rsidRPr="00682816" w:rsidRDefault="00682816" w:rsidP="00590AEE">
            <w:pPr>
              <w:pStyle w:val="TAC"/>
              <w:rPr>
                <w:rFonts w:eastAsiaTheme="minorEastAsia"/>
                <w:lang w:eastAsia="ja-JP"/>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hideMark/>
          </w:tcPr>
          <w:p w14:paraId="320753F8"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5E2D19C6" w14:textId="77777777" w:rsidR="00682816" w:rsidRPr="00682816" w:rsidRDefault="00682816" w:rsidP="00590AEE">
            <w:pPr>
              <w:pStyle w:val="TAC"/>
              <w:rPr>
                <w:rFonts w:eastAsiaTheme="minorEastAsia"/>
                <w:lang w:eastAsia="ja-JP"/>
              </w:rPr>
            </w:pPr>
            <w:r w:rsidRPr="00682816">
              <w:rPr>
                <w:rFonts w:eastAsiaTheme="minorEastAsia"/>
                <w:lang w:eastAsia="ja-JP"/>
              </w:rPr>
              <w:t>N/A</w:t>
            </w:r>
          </w:p>
        </w:tc>
      </w:tr>
      <w:tr w:rsidR="00472D2C" w:rsidRPr="00682816" w14:paraId="5325A030" w14:textId="77777777" w:rsidTr="00EB1438">
        <w:trPr>
          <w:trHeight w:val="187"/>
          <w:jc w:val="center"/>
        </w:trPr>
        <w:tc>
          <w:tcPr>
            <w:tcW w:w="2006" w:type="dxa"/>
            <w:tcBorders>
              <w:top w:val="single" w:sz="4" w:space="0" w:color="auto"/>
              <w:left w:val="single" w:sz="4" w:space="0" w:color="auto"/>
              <w:bottom w:val="nil"/>
              <w:right w:val="single" w:sz="4" w:space="0" w:color="auto"/>
            </w:tcBorders>
          </w:tcPr>
          <w:p w14:paraId="60A82861" w14:textId="581ADEA1" w:rsidR="00472D2C" w:rsidRPr="00682816" w:rsidRDefault="00472D2C" w:rsidP="00590AEE">
            <w:pPr>
              <w:pStyle w:val="TAC"/>
              <w:rPr>
                <w:rFonts w:eastAsiaTheme="minorEastAsia" w:cs="Arial"/>
                <w:szCs w:val="18"/>
                <w:lang w:val="en-US" w:eastAsia="zh-CN"/>
              </w:rPr>
            </w:pPr>
            <w:r w:rsidRPr="00C113E1">
              <w:rPr>
                <w:rFonts w:eastAsia="DengXian"/>
                <w:lang w:val="en-US" w:eastAsia="zh-CN"/>
              </w:rPr>
              <w:t>CA_n3-n77</w:t>
            </w:r>
            <w:r w:rsidRPr="004665FC">
              <w:rPr>
                <w:rFonts w:eastAsia="DengXian"/>
                <w:vertAlign w:val="superscript"/>
                <w:lang w:val="en-US" w:eastAsia="zh-CN"/>
              </w:rPr>
              <w:t>4</w:t>
            </w:r>
          </w:p>
        </w:tc>
        <w:tc>
          <w:tcPr>
            <w:tcW w:w="1145" w:type="dxa"/>
            <w:tcBorders>
              <w:top w:val="single" w:sz="4" w:space="0" w:color="auto"/>
              <w:left w:val="single" w:sz="4" w:space="0" w:color="auto"/>
              <w:bottom w:val="single" w:sz="4" w:space="0" w:color="auto"/>
              <w:right w:val="single" w:sz="4" w:space="0" w:color="auto"/>
            </w:tcBorders>
          </w:tcPr>
          <w:p w14:paraId="2E21F173" w14:textId="19DBBC5A" w:rsidR="00472D2C" w:rsidRPr="00682816" w:rsidRDefault="00472D2C" w:rsidP="00590AEE">
            <w:pPr>
              <w:pStyle w:val="TAC"/>
              <w:rPr>
                <w:rFonts w:eastAsiaTheme="minorEastAsia" w:cs="Arial"/>
                <w:szCs w:val="18"/>
                <w:lang w:val="en-US" w:eastAsia="zh-CN"/>
              </w:rPr>
            </w:pPr>
            <w:r w:rsidRPr="00C113E1">
              <w:rPr>
                <w:rFonts w:eastAsia="DengXian"/>
                <w:lang w:val="en-US" w:eastAsia="zh-CN"/>
              </w:rPr>
              <w:t>n3</w:t>
            </w:r>
          </w:p>
        </w:tc>
        <w:tc>
          <w:tcPr>
            <w:tcW w:w="959" w:type="dxa"/>
            <w:tcBorders>
              <w:top w:val="single" w:sz="4" w:space="0" w:color="auto"/>
              <w:left w:val="single" w:sz="4" w:space="0" w:color="auto"/>
              <w:bottom w:val="single" w:sz="4" w:space="0" w:color="auto"/>
              <w:right w:val="single" w:sz="4" w:space="0" w:color="auto"/>
            </w:tcBorders>
            <w:vAlign w:val="center"/>
          </w:tcPr>
          <w:p w14:paraId="673884F1" w14:textId="1DD597D2" w:rsidR="00472D2C" w:rsidRPr="00682816" w:rsidRDefault="00472D2C" w:rsidP="00590AEE">
            <w:pPr>
              <w:pStyle w:val="TAC"/>
              <w:rPr>
                <w:rFonts w:eastAsiaTheme="minorEastAsia"/>
              </w:rPr>
            </w:pPr>
            <w:r w:rsidRPr="00C113E1">
              <w:t>1740</w:t>
            </w:r>
          </w:p>
        </w:tc>
        <w:tc>
          <w:tcPr>
            <w:tcW w:w="964" w:type="dxa"/>
            <w:tcBorders>
              <w:top w:val="single" w:sz="4" w:space="0" w:color="auto"/>
              <w:left w:val="single" w:sz="4" w:space="0" w:color="auto"/>
              <w:bottom w:val="single" w:sz="4" w:space="0" w:color="auto"/>
              <w:right w:val="single" w:sz="4" w:space="0" w:color="auto"/>
            </w:tcBorders>
            <w:vAlign w:val="center"/>
          </w:tcPr>
          <w:p w14:paraId="7E510C48" w14:textId="262E25F0" w:rsidR="00472D2C" w:rsidRPr="00682816" w:rsidRDefault="00472D2C" w:rsidP="00590AEE">
            <w:pPr>
              <w:pStyle w:val="TAC"/>
              <w:rPr>
                <w:rFonts w:eastAsiaTheme="minorEastAsia"/>
              </w:rPr>
            </w:pPr>
            <w:r w:rsidRPr="00C113E1">
              <w:t>5</w:t>
            </w:r>
          </w:p>
        </w:tc>
        <w:tc>
          <w:tcPr>
            <w:tcW w:w="960" w:type="dxa"/>
            <w:tcBorders>
              <w:top w:val="single" w:sz="4" w:space="0" w:color="auto"/>
              <w:left w:val="single" w:sz="4" w:space="0" w:color="auto"/>
              <w:bottom w:val="single" w:sz="4" w:space="0" w:color="auto"/>
              <w:right w:val="single" w:sz="4" w:space="0" w:color="auto"/>
            </w:tcBorders>
            <w:vAlign w:val="center"/>
          </w:tcPr>
          <w:p w14:paraId="0651143B" w14:textId="53722913" w:rsidR="00472D2C" w:rsidRPr="00682816" w:rsidRDefault="00472D2C" w:rsidP="00590AEE">
            <w:pPr>
              <w:pStyle w:val="TAC"/>
              <w:rPr>
                <w:rFonts w:eastAsiaTheme="minorEastAsia"/>
              </w:rPr>
            </w:pPr>
            <w:r w:rsidRPr="00C113E1">
              <w:t>25</w:t>
            </w:r>
          </w:p>
        </w:tc>
        <w:tc>
          <w:tcPr>
            <w:tcW w:w="960" w:type="dxa"/>
            <w:tcBorders>
              <w:top w:val="single" w:sz="4" w:space="0" w:color="auto"/>
              <w:left w:val="single" w:sz="4" w:space="0" w:color="auto"/>
              <w:bottom w:val="single" w:sz="4" w:space="0" w:color="auto"/>
              <w:right w:val="single" w:sz="4" w:space="0" w:color="auto"/>
            </w:tcBorders>
            <w:vAlign w:val="center"/>
          </w:tcPr>
          <w:p w14:paraId="6F81C877" w14:textId="5D9EA347" w:rsidR="00472D2C" w:rsidRPr="00682816" w:rsidRDefault="00472D2C" w:rsidP="00590AEE">
            <w:pPr>
              <w:pStyle w:val="TAC"/>
              <w:rPr>
                <w:rFonts w:eastAsiaTheme="minorEastAsia"/>
              </w:rPr>
            </w:pPr>
            <w:r w:rsidRPr="00C113E1">
              <w:t>1835</w:t>
            </w:r>
          </w:p>
        </w:tc>
        <w:tc>
          <w:tcPr>
            <w:tcW w:w="977" w:type="dxa"/>
            <w:tcBorders>
              <w:top w:val="single" w:sz="4" w:space="0" w:color="auto"/>
              <w:left w:val="single" w:sz="4" w:space="0" w:color="auto"/>
              <w:bottom w:val="single" w:sz="4" w:space="0" w:color="auto"/>
              <w:right w:val="single" w:sz="4" w:space="0" w:color="auto"/>
            </w:tcBorders>
            <w:vAlign w:val="center"/>
          </w:tcPr>
          <w:p w14:paraId="60F45D70" w14:textId="29EAD1C8" w:rsidR="00472D2C" w:rsidRPr="00682816" w:rsidRDefault="00472D2C" w:rsidP="00590AEE">
            <w:pPr>
              <w:pStyle w:val="TAC"/>
              <w:rPr>
                <w:rFonts w:eastAsiaTheme="minorEastAsia"/>
                <w:lang w:val="en-US"/>
              </w:rPr>
            </w:pPr>
            <w:r w:rsidRPr="00C113E1">
              <w:rPr>
                <w:lang w:val="en-US"/>
              </w:rPr>
              <w:t>31.9</w:t>
            </w:r>
          </w:p>
        </w:tc>
        <w:tc>
          <w:tcPr>
            <w:tcW w:w="828" w:type="dxa"/>
            <w:tcBorders>
              <w:top w:val="single" w:sz="4" w:space="0" w:color="auto"/>
              <w:left w:val="single" w:sz="4" w:space="0" w:color="auto"/>
              <w:bottom w:val="single" w:sz="4" w:space="0" w:color="auto"/>
              <w:right w:val="single" w:sz="4" w:space="0" w:color="auto"/>
            </w:tcBorders>
          </w:tcPr>
          <w:p w14:paraId="19B17439" w14:textId="307EAA38" w:rsidR="00472D2C" w:rsidRPr="00682816" w:rsidRDefault="00472D2C" w:rsidP="00590AEE">
            <w:pPr>
              <w:pStyle w:val="TAC"/>
              <w:rPr>
                <w:rFonts w:eastAsiaTheme="minorEastAsia" w:cs="Arial"/>
                <w:szCs w:val="18"/>
                <w:lang w:val="en-US" w:eastAsia="zh-CN"/>
              </w:rPr>
            </w:pPr>
            <w:r w:rsidRPr="00C113E1">
              <w:rPr>
                <w:rFonts w:cs="Arial"/>
                <w:szCs w:val="18"/>
                <w:lang w:val="en-US" w:eastAsia="zh-CN"/>
              </w:rPr>
              <w:t>FDD</w:t>
            </w:r>
          </w:p>
        </w:tc>
        <w:tc>
          <w:tcPr>
            <w:tcW w:w="1056" w:type="dxa"/>
            <w:tcBorders>
              <w:top w:val="single" w:sz="4" w:space="0" w:color="auto"/>
              <w:left w:val="single" w:sz="4" w:space="0" w:color="auto"/>
              <w:bottom w:val="single" w:sz="4" w:space="0" w:color="auto"/>
              <w:right w:val="single" w:sz="4" w:space="0" w:color="auto"/>
            </w:tcBorders>
          </w:tcPr>
          <w:p w14:paraId="47C45CB6" w14:textId="0654E18A" w:rsidR="00472D2C" w:rsidRPr="00682816" w:rsidRDefault="00472D2C" w:rsidP="00590AEE">
            <w:pPr>
              <w:pStyle w:val="TAC"/>
              <w:rPr>
                <w:rFonts w:eastAsiaTheme="minorEastAsia"/>
              </w:rPr>
            </w:pPr>
            <w:r w:rsidRPr="00C113E1">
              <w:rPr>
                <w:rFonts w:eastAsia="DengXian"/>
                <w:lang w:eastAsia="zh-CN"/>
              </w:rPr>
              <w:t>IMD2</w:t>
            </w:r>
          </w:p>
        </w:tc>
      </w:tr>
      <w:tr w:rsidR="00472D2C" w:rsidRPr="00682816" w14:paraId="3729992B" w14:textId="77777777" w:rsidTr="00EB1438">
        <w:trPr>
          <w:trHeight w:val="187"/>
          <w:jc w:val="center"/>
        </w:trPr>
        <w:tc>
          <w:tcPr>
            <w:tcW w:w="2006" w:type="dxa"/>
            <w:tcBorders>
              <w:top w:val="nil"/>
              <w:left w:val="single" w:sz="4" w:space="0" w:color="auto"/>
              <w:bottom w:val="nil"/>
              <w:right w:val="single" w:sz="4" w:space="0" w:color="auto"/>
            </w:tcBorders>
          </w:tcPr>
          <w:p w14:paraId="2ABFC628" w14:textId="77777777" w:rsidR="00472D2C" w:rsidRPr="00682816" w:rsidRDefault="00472D2C" w:rsidP="00590AEE">
            <w:pPr>
              <w:pStyle w:val="TAC"/>
              <w:rPr>
                <w:rFonts w:eastAsiaTheme="minorEastAsia" w:cs="Arial"/>
                <w:szCs w:val="18"/>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1A21A927" w14:textId="015D31A5" w:rsidR="00472D2C" w:rsidRPr="00682816" w:rsidRDefault="00472D2C" w:rsidP="00590AEE">
            <w:pPr>
              <w:pStyle w:val="TAC"/>
              <w:rPr>
                <w:rFonts w:eastAsiaTheme="minorEastAsia" w:cs="Arial"/>
                <w:szCs w:val="18"/>
                <w:lang w:val="en-US" w:eastAsia="zh-CN"/>
              </w:rPr>
            </w:pPr>
            <w:r w:rsidRPr="00C113E1">
              <w:rPr>
                <w:rFonts w:eastAsia="DengXian"/>
                <w:lang w:val="en-US" w:eastAsia="zh-CN"/>
              </w:rPr>
              <w:t>n77</w:t>
            </w:r>
          </w:p>
        </w:tc>
        <w:tc>
          <w:tcPr>
            <w:tcW w:w="959" w:type="dxa"/>
            <w:tcBorders>
              <w:top w:val="single" w:sz="4" w:space="0" w:color="auto"/>
              <w:left w:val="single" w:sz="4" w:space="0" w:color="auto"/>
              <w:bottom w:val="single" w:sz="4" w:space="0" w:color="auto"/>
              <w:right w:val="single" w:sz="4" w:space="0" w:color="auto"/>
            </w:tcBorders>
            <w:vAlign w:val="center"/>
          </w:tcPr>
          <w:p w14:paraId="1862EEA0" w14:textId="6F46377E" w:rsidR="00472D2C" w:rsidRPr="00682816" w:rsidRDefault="00472D2C" w:rsidP="00590AEE">
            <w:pPr>
              <w:pStyle w:val="TAC"/>
              <w:rPr>
                <w:rFonts w:eastAsiaTheme="minorEastAsia"/>
              </w:rPr>
            </w:pPr>
            <w:r w:rsidRPr="00C113E1">
              <w:rPr>
                <w:lang w:val="en-US"/>
              </w:rPr>
              <w:t>3575</w:t>
            </w:r>
          </w:p>
        </w:tc>
        <w:tc>
          <w:tcPr>
            <w:tcW w:w="964" w:type="dxa"/>
            <w:tcBorders>
              <w:top w:val="single" w:sz="4" w:space="0" w:color="auto"/>
              <w:left w:val="single" w:sz="4" w:space="0" w:color="auto"/>
              <w:bottom w:val="single" w:sz="4" w:space="0" w:color="auto"/>
              <w:right w:val="single" w:sz="4" w:space="0" w:color="auto"/>
            </w:tcBorders>
            <w:vAlign w:val="center"/>
          </w:tcPr>
          <w:p w14:paraId="26691F1B" w14:textId="73CBD196" w:rsidR="00472D2C" w:rsidRPr="00682816" w:rsidRDefault="00472D2C" w:rsidP="00590AEE">
            <w:pPr>
              <w:pStyle w:val="TAC"/>
              <w:rPr>
                <w:rFonts w:eastAsiaTheme="minorEastAsia"/>
              </w:rPr>
            </w:pPr>
            <w:r w:rsidRPr="00C113E1">
              <w:t>10</w:t>
            </w:r>
          </w:p>
        </w:tc>
        <w:tc>
          <w:tcPr>
            <w:tcW w:w="960" w:type="dxa"/>
            <w:tcBorders>
              <w:top w:val="single" w:sz="4" w:space="0" w:color="auto"/>
              <w:left w:val="single" w:sz="4" w:space="0" w:color="auto"/>
              <w:bottom w:val="single" w:sz="4" w:space="0" w:color="auto"/>
              <w:right w:val="single" w:sz="4" w:space="0" w:color="auto"/>
            </w:tcBorders>
            <w:vAlign w:val="center"/>
          </w:tcPr>
          <w:p w14:paraId="29DB2461" w14:textId="6D3453C3" w:rsidR="00472D2C" w:rsidRPr="00682816" w:rsidRDefault="00472D2C" w:rsidP="00590AEE">
            <w:pPr>
              <w:pStyle w:val="TAC"/>
              <w:rPr>
                <w:rFonts w:eastAsiaTheme="minorEastAsia"/>
              </w:rPr>
            </w:pPr>
            <w:r w:rsidRPr="00C113E1">
              <w:rPr>
                <w:lang w:val="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570F6159" w14:textId="0B7E4BD1" w:rsidR="00472D2C" w:rsidRPr="00682816" w:rsidRDefault="00472D2C" w:rsidP="00590AEE">
            <w:pPr>
              <w:pStyle w:val="TAC"/>
              <w:rPr>
                <w:rFonts w:eastAsiaTheme="minorEastAsia"/>
              </w:rPr>
            </w:pPr>
            <w:r w:rsidRPr="00C113E1">
              <w:rPr>
                <w:lang w:val="en-US"/>
              </w:rPr>
              <w:t>3575</w:t>
            </w:r>
          </w:p>
        </w:tc>
        <w:tc>
          <w:tcPr>
            <w:tcW w:w="977" w:type="dxa"/>
            <w:tcBorders>
              <w:top w:val="single" w:sz="4" w:space="0" w:color="auto"/>
              <w:left w:val="single" w:sz="4" w:space="0" w:color="auto"/>
              <w:bottom w:val="single" w:sz="4" w:space="0" w:color="auto"/>
              <w:right w:val="single" w:sz="4" w:space="0" w:color="auto"/>
            </w:tcBorders>
            <w:vAlign w:val="center"/>
          </w:tcPr>
          <w:p w14:paraId="04167172" w14:textId="072F3AAA" w:rsidR="00472D2C" w:rsidRPr="00682816" w:rsidRDefault="00472D2C" w:rsidP="00590AEE">
            <w:pPr>
              <w:pStyle w:val="TAC"/>
              <w:rPr>
                <w:rFonts w:eastAsiaTheme="minorEastAsia"/>
                <w:lang w:val="en-US"/>
              </w:rPr>
            </w:pPr>
            <w:r w:rsidRPr="00C113E1">
              <w:rPr>
                <w:lang w:val="en-US"/>
              </w:rPr>
              <w:t>N/A</w:t>
            </w:r>
          </w:p>
        </w:tc>
        <w:tc>
          <w:tcPr>
            <w:tcW w:w="828" w:type="dxa"/>
            <w:tcBorders>
              <w:top w:val="single" w:sz="4" w:space="0" w:color="auto"/>
              <w:left w:val="single" w:sz="4" w:space="0" w:color="auto"/>
              <w:bottom w:val="single" w:sz="4" w:space="0" w:color="auto"/>
              <w:right w:val="single" w:sz="4" w:space="0" w:color="auto"/>
            </w:tcBorders>
          </w:tcPr>
          <w:p w14:paraId="6C0ADB48" w14:textId="39EA45E7" w:rsidR="00472D2C" w:rsidRPr="00682816" w:rsidRDefault="00472D2C" w:rsidP="00590AEE">
            <w:pPr>
              <w:pStyle w:val="TAC"/>
              <w:rPr>
                <w:rFonts w:eastAsiaTheme="minorEastAsia" w:cs="Arial"/>
                <w:szCs w:val="18"/>
                <w:lang w:val="en-US" w:eastAsia="zh-CN"/>
              </w:rPr>
            </w:pPr>
            <w:r w:rsidRPr="00C113E1">
              <w:rPr>
                <w:rFonts w:cs="Arial"/>
                <w:szCs w:val="18"/>
                <w:lang w:val="en-US" w:eastAsia="zh-CN"/>
              </w:rPr>
              <w:t>TDD</w:t>
            </w:r>
          </w:p>
        </w:tc>
        <w:tc>
          <w:tcPr>
            <w:tcW w:w="1056" w:type="dxa"/>
            <w:tcBorders>
              <w:top w:val="single" w:sz="4" w:space="0" w:color="auto"/>
              <w:left w:val="single" w:sz="4" w:space="0" w:color="auto"/>
              <w:bottom w:val="single" w:sz="4" w:space="0" w:color="auto"/>
              <w:right w:val="single" w:sz="4" w:space="0" w:color="auto"/>
            </w:tcBorders>
          </w:tcPr>
          <w:p w14:paraId="778B542F" w14:textId="6B8886F5" w:rsidR="00472D2C" w:rsidRPr="00682816" w:rsidRDefault="00472D2C" w:rsidP="00590AEE">
            <w:pPr>
              <w:pStyle w:val="TAC"/>
              <w:rPr>
                <w:rFonts w:eastAsiaTheme="minorEastAsia"/>
              </w:rPr>
            </w:pPr>
            <w:r w:rsidRPr="00C113E1">
              <w:rPr>
                <w:rFonts w:eastAsia="DengXian"/>
                <w:lang w:eastAsia="ja-JP"/>
              </w:rPr>
              <w:t>N/A</w:t>
            </w:r>
          </w:p>
        </w:tc>
      </w:tr>
      <w:tr w:rsidR="00472D2C" w:rsidRPr="00682816" w14:paraId="02E3A25F" w14:textId="77777777" w:rsidTr="00EB1438">
        <w:trPr>
          <w:trHeight w:val="187"/>
          <w:jc w:val="center"/>
        </w:trPr>
        <w:tc>
          <w:tcPr>
            <w:tcW w:w="2006" w:type="dxa"/>
            <w:tcBorders>
              <w:top w:val="nil"/>
              <w:left w:val="single" w:sz="4" w:space="0" w:color="auto"/>
              <w:bottom w:val="nil"/>
              <w:right w:val="single" w:sz="4" w:space="0" w:color="auto"/>
            </w:tcBorders>
          </w:tcPr>
          <w:p w14:paraId="55CD78B4" w14:textId="77777777" w:rsidR="00472D2C" w:rsidRPr="00682816" w:rsidRDefault="00472D2C" w:rsidP="00590AEE">
            <w:pPr>
              <w:pStyle w:val="TAC"/>
              <w:rPr>
                <w:rFonts w:eastAsiaTheme="minorEastAsia" w:cs="Arial"/>
                <w:szCs w:val="18"/>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469C7665" w14:textId="6FAE4F40" w:rsidR="00472D2C" w:rsidRPr="00682816" w:rsidRDefault="00472D2C" w:rsidP="00590AEE">
            <w:pPr>
              <w:pStyle w:val="TAC"/>
              <w:rPr>
                <w:rFonts w:eastAsiaTheme="minorEastAsia" w:cs="Arial"/>
                <w:szCs w:val="18"/>
                <w:lang w:val="en-US" w:eastAsia="zh-CN"/>
              </w:rPr>
            </w:pPr>
            <w:r w:rsidRPr="00C113E1">
              <w:rPr>
                <w:rFonts w:eastAsia="DengXian"/>
                <w:lang w:val="en-US" w:eastAsia="zh-CN"/>
              </w:rPr>
              <w:t>n3</w:t>
            </w:r>
          </w:p>
        </w:tc>
        <w:tc>
          <w:tcPr>
            <w:tcW w:w="959" w:type="dxa"/>
            <w:tcBorders>
              <w:top w:val="single" w:sz="4" w:space="0" w:color="auto"/>
              <w:left w:val="single" w:sz="4" w:space="0" w:color="auto"/>
              <w:bottom w:val="single" w:sz="4" w:space="0" w:color="auto"/>
              <w:right w:val="single" w:sz="4" w:space="0" w:color="auto"/>
            </w:tcBorders>
            <w:vAlign w:val="center"/>
          </w:tcPr>
          <w:p w14:paraId="7B76D4D5" w14:textId="0D2339F9" w:rsidR="00472D2C" w:rsidRPr="00682816" w:rsidRDefault="00472D2C" w:rsidP="00590AEE">
            <w:pPr>
              <w:pStyle w:val="TAC"/>
              <w:rPr>
                <w:rFonts w:eastAsiaTheme="minorEastAsia"/>
              </w:rPr>
            </w:pPr>
            <w:r>
              <w:rPr>
                <w:rFonts w:hint="eastAsia"/>
                <w:lang w:val="en-US" w:eastAsia="zh-CN"/>
              </w:rPr>
              <w:t>1</w:t>
            </w:r>
            <w:r>
              <w:rPr>
                <w:lang w:val="en-US" w:eastAsia="zh-CN"/>
              </w:rPr>
              <w:t>765</w:t>
            </w:r>
          </w:p>
        </w:tc>
        <w:tc>
          <w:tcPr>
            <w:tcW w:w="964" w:type="dxa"/>
            <w:tcBorders>
              <w:top w:val="single" w:sz="4" w:space="0" w:color="auto"/>
              <w:left w:val="single" w:sz="4" w:space="0" w:color="auto"/>
              <w:bottom w:val="single" w:sz="4" w:space="0" w:color="auto"/>
              <w:right w:val="single" w:sz="4" w:space="0" w:color="auto"/>
            </w:tcBorders>
            <w:vAlign w:val="center"/>
          </w:tcPr>
          <w:p w14:paraId="18CFEEE9" w14:textId="1B73B257" w:rsidR="00472D2C" w:rsidRPr="00682816" w:rsidRDefault="00472D2C" w:rsidP="00590AEE">
            <w:pPr>
              <w:pStyle w:val="TAC"/>
              <w:rPr>
                <w:rFonts w:eastAsiaTheme="minorEastAsia"/>
              </w:rPr>
            </w:pPr>
            <w:r w:rsidRPr="00C113E1">
              <w:t>5</w:t>
            </w:r>
          </w:p>
        </w:tc>
        <w:tc>
          <w:tcPr>
            <w:tcW w:w="960" w:type="dxa"/>
            <w:tcBorders>
              <w:top w:val="single" w:sz="4" w:space="0" w:color="auto"/>
              <w:left w:val="single" w:sz="4" w:space="0" w:color="auto"/>
              <w:bottom w:val="single" w:sz="4" w:space="0" w:color="auto"/>
              <w:right w:val="single" w:sz="4" w:space="0" w:color="auto"/>
            </w:tcBorders>
            <w:vAlign w:val="center"/>
          </w:tcPr>
          <w:p w14:paraId="7C0D1A1C" w14:textId="408D85E1" w:rsidR="00472D2C" w:rsidRPr="00682816" w:rsidRDefault="00472D2C" w:rsidP="00590AEE">
            <w:pPr>
              <w:pStyle w:val="TAC"/>
              <w:rPr>
                <w:rFonts w:eastAsiaTheme="minorEastAsia"/>
              </w:rPr>
            </w:pPr>
            <w:r w:rsidRPr="00C113E1">
              <w:t>25</w:t>
            </w:r>
          </w:p>
        </w:tc>
        <w:tc>
          <w:tcPr>
            <w:tcW w:w="960" w:type="dxa"/>
            <w:tcBorders>
              <w:top w:val="single" w:sz="4" w:space="0" w:color="auto"/>
              <w:left w:val="single" w:sz="4" w:space="0" w:color="auto"/>
              <w:bottom w:val="single" w:sz="4" w:space="0" w:color="auto"/>
              <w:right w:val="single" w:sz="4" w:space="0" w:color="auto"/>
            </w:tcBorders>
            <w:vAlign w:val="center"/>
          </w:tcPr>
          <w:p w14:paraId="1DAFB097" w14:textId="1055CD27" w:rsidR="00472D2C" w:rsidRPr="00682816" w:rsidRDefault="00472D2C" w:rsidP="00590AEE">
            <w:pPr>
              <w:pStyle w:val="TAC"/>
              <w:rPr>
                <w:rFonts w:eastAsiaTheme="minorEastAsia"/>
              </w:rPr>
            </w:pPr>
            <w:r>
              <w:rPr>
                <w:rFonts w:hint="eastAsia"/>
                <w:lang w:val="en-US" w:eastAsia="zh-CN"/>
              </w:rPr>
              <w:t>1</w:t>
            </w:r>
            <w:r>
              <w:rPr>
                <w:lang w:val="en-US" w:eastAsia="zh-CN"/>
              </w:rPr>
              <w:t>860</w:t>
            </w:r>
          </w:p>
        </w:tc>
        <w:tc>
          <w:tcPr>
            <w:tcW w:w="977" w:type="dxa"/>
            <w:tcBorders>
              <w:top w:val="single" w:sz="4" w:space="0" w:color="auto"/>
              <w:left w:val="single" w:sz="4" w:space="0" w:color="auto"/>
              <w:bottom w:val="single" w:sz="4" w:space="0" w:color="auto"/>
              <w:right w:val="single" w:sz="4" w:space="0" w:color="auto"/>
            </w:tcBorders>
            <w:vAlign w:val="center"/>
          </w:tcPr>
          <w:p w14:paraId="7816539D" w14:textId="46ABFE6D" w:rsidR="00472D2C" w:rsidRPr="00682816" w:rsidRDefault="00472D2C" w:rsidP="00590AEE">
            <w:pPr>
              <w:pStyle w:val="TAC"/>
              <w:rPr>
                <w:rFonts w:eastAsiaTheme="minorEastAsia"/>
                <w:lang w:val="en-US"/>
              </w:rPr>
            </w:pPr>
            <w:r>
              <w:rPr>
                <w:rFonts w:hint="eastAsia"/>
                <w:lang w:val="en-US" w:eastAsia="zh-CN"/>
              </w:rPr>
              <w:t>1</w:t>
            </w:r>
            <w:r>
              <w:rPr>
                <w:lang w:val="en-US" w:eastAsia="zh-CN"/>
              </w:rPr>
              <w:t>8.5</w:t>
            </w:r>
          </w:p>
        </w:tc>
        <w:tc>
          <w:tcPr>
            <w:tcW w:w="828" w:type="dxa"/>
            <w:tcBorders>
              <w:top w:val="single" w:sz="4" w:space="0" w:color="auto"/>
              <w:left w:val="single" w:sz="4" w:space="0" w:color="auto"/>
              <w:bottom w:val="single" w:sz="4" w:space="0" w:color="auto"/>
              <w:right w:val="single" w:sz="4" w:space="0" w:color="auto"/>
            </w:tcBorders>
          </w:tcPr>
          <w:p w14:paraId="0B92A82C" w14:textId="4F4C6A59" w:rsidR="00472D2C" w:rsidRPr="00682816" w:rsidRDefault="00472D2C" w:rsidP="00590AEE">
            <w:pPr>
              <w:pStyle w:val="TAC"/>
              <w:rPr>
                <w:rFonts w:eastAsiaTheme="minorEastAsia" w:cs="Arial"/>
                <w:szCs w:val="18"/>
                <w:lang w:val="en-US" w:eastAsia="zh-CN"/>
              </w:rPr>
            </w:pPr>
            <w:r w:rsidRPr="00C113E1">
              <w:rPr>
                <w:rFonts w:cs="Arial"/>
                <w:szCs w:val="18"/>
                <w:lang w:val="en-US" w:eastAsia="zh-CN"/>
              </w:rPr>
              <w:t>FDD</w:t>
            </w:r>
          </w:p>
        </w:tc>
        <w:tc>
          <w:tcPr>
            <w:tcW w:w="1056" w:type="dxa"/>
            <w:tcBorders>
              <w:top w:val="single" w:sz="4" w:space="0" w:color="auto"/>
              <w:left w:val="single" w:sz="4" w:space="0" w:color="auto"/>
              <w:bottom w:val="single" w:sz="4" w:space="0" w:color="auto"/>
              <w:right w:val="single" w:sz="4" w:space="0" w:color="auto"/>
            </w:tcBorders>
            <w:vAlign w:val="center"/>
          </w:tcPr>
          <w:p w14:paraId="144A5676" w14:textId="4198AE80" w:rsidR="00472D2C" w:rsidRPr="00682816" w:rsidRDefault="00472D2C" w:rsidP="00590AEE">
            <w:pPr>
              <w:pStyle w:val="TAC"/>
              <w:rPr>
                <w:rFonts w:eastAsiaTheme="minorEastAsia"/>
              </w:rPr>
            </w:pPr>
            <w:r>
              <w:rPr>
                <w:rFonts w:eastAsia="DengXian"/>
                <w:lang w:eastAsia="zh-CN"/>
              </w:rPr>
              <w:t>IMD4</w:t>
            </w:r>
          </w:p>
        </w:tc>
      </w:tr>
      <w:tr w:rsidR="00472D2C" w:rsidRPr="00682816" w14:paraId="268BCB1B" w14:textId="77777777" w:rsidTr="00EB1438">
        <w:trPr>
          <w:trHeight w:val="187"/>
          <w:jc w:val="center"/>
        </w:trPr>
        <w:tc>
          <w:tcPr>
            <w:tcW w:w="2006" w:type="dxa"/>
            <w:tcBorders>
              <w:top w:val="nil"/>
              <w:left w:val="single" w:sz="4" w:space="0" w:color="auto"/>
              <w:bottom w:val="single" w:sz="4" w:space="0" w:color="auto"/>
              <w:right w:val="single" w:sz="4" w:space="0" w:color="auto"/>
            </w:tcBorders>
          </w:tcPr>
          <w:p w14:paraId="7E7838C4" w14:textId="77777777" w:rsidR="00472D2C" w:rsidRPr="00682816" w:rsidRDefault="00472D2C" w:rsidP="00590AEE">
            <w:pPr>
              <w:pStyle w:val="TAC"/>
              <w:rPr>
                <w:rFonts w:eastAsiaTheme="minorEastAsia" w:cs="Arial"/>
                <w:szCs w:val="18"/>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6526A1C0" w14:textId="196B39FF" w:rsidR="00472D2C" w:rsidRPr="00682816" w:rsidRDefault="00472D2C" w:rsidP="00590AEE">
            <w:pPr>
              <w:pStyle w:val="TAC"/>
              <w:rPr>
                <w:rFonts w:eastAsiaTheme="minorEastAsia" w:cs="Arial"/>
                <w:szCs w:val="18"/>
                <w:lang w:val="en-US" w:eastAsia="zh-CN"/>
              </w:rPr>
            </w:pPr>
            <w:r w:rsidRPr="00C113E1">
              <w:rPr>
                <w:rFonts w:eastAsia="DengXian"/>
                <w:lang w:val="en-US" w:eastAsia="zh-CN"/>
              </w:rPr>
              <w:t>n77</w:t>
            </w:r>
          </w:p>
        </w:tc>
        <w:tc>
          <w:tcPr>
            <w:tcW w:w="959" w:type="dxa"/>
            <w:tcBorders>
              <w:top w:val="single" w:sz="4" w:space="0" w:color="auto"/>
              <w:left w:val="single" w:sz="4" w:space="0" w:color="auto"/>
              <w:bottom w:val="single" w:sz="4" w:space="0" w:color="auto"/>
              <w:right w:val="single" w:sz="4" w:space="0" w:color="auto"/>
            </w:tcBorders>
            <w:vAlign w:val="center"/>
          </w:tcPr>
          <w:p w14:paraId="161827FB" w14:textId="419CA8C7" w:rsidR="00472D2C" w:rsidRPr="00682816" w:rsidRDefault="00472D2C" w:rsidP="00590AEE">
            <w:pPr>
              <w:pStyle w:val="TAC"/>
              <w:rPr>
                <w:rFonts w:eastAsiaTheme="minorEastAsia"/>
              </w:rPr>
            </w:pPr>
            <w:r>
              <w:rPr>
                <w:rFonts w:hint="eastAsia"/>
                <w:lang w:val="en-US" w:eastAsia="zh-CN"/>
              </w:rPr>
              <w:t>3</w:t>
            </w:r>
            <w:r>
              <w:rPr>
                <w:lang w:val="en-US" w:eastAsia="zh-CN"/>
              </w:rPr>
              <w:t>435</w:t>
            </w:r>
          </w:p>
        </w:tc>
        <w:tc>
          <w:tcPr>
            <w:tcW w:w="964" w:type="dxa"/>
            <w:tcBorders>
              <w:top w:val="single" w:sz="4" w:space="0" w:color="auto"/>
              <w:left w:val="single" w:sz="4" w:space="0" w:color="auto"/>
              <w:bottom w:val="single" w:sz="4" w:space="0" w:color="auto"/>
              <w:right w:val="single" w:sz="4" w:space="0" w:color="auto"/>
            </w:tcBorders>
            <w:vAlign w:val="center"/>
          </w:tcPr>
          <w:p w14:paraId="37C28ADF" w14:textId="3203BC86" w:rsidR="00472D2C" w:rsidRPr="00682816" w:rsidRDefault="00472D2C" w:rsidP="00590AEE">
            <w:pPr>
              <w:pStyle w:val="TAC"/>
              <w:rPr>
                <w:rFonts w:eastAsiaTheme="minorEastAsia"/>
              </w:rPr>
            </w:pPr>
            <w:r w:rsidRPr="00C113E1">
              <w:t>10</w:t>
            </w:r>
          </w:p>
        </w:tc>
        <w:tc>
          <w:tcPr>
            <w:tcW w:w="960" w:type="dxa"/>
            <w:tcBorders>
              <w:top w:val="single" w:sz="4" w:space="0" w:color="auto"/>
              <w:left w:val="single" w:sz="4" w:space="0" w:color="auto"/>
              <w:bottom w:val="single" w:sz="4" w:space="0" w:color="auto"/>
              <w:right w:val="single" w:sz="4" w:space="0" w:color="auto"/>
            </w:tcBorders>
            <w:vAlign w:val="center"/>
          </w:tcPr>
          <w:p w14:paraId="3D5659D0" w14:textId="54643F8A" w:rsidR="00472D2C" w:rsidRPr="00682816" w:rsidRDefault="00472D2C" w:rsidP="00590AEE">
            <w:pPr>
              <w:pStyle w:val="TAC"/>
              <w:rPr>
                <w:rFonts w:eastAsiaTheme="minorEastAsia"/>
              </w:rPr>
            </w:pPr>
            <w:r w:rsidRPr="00C113E1">
              <w:rPr>
                <w:lang w:val="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34C0615F" w14:textId="24E66953" w:rsidR="00472D2C" w:rsidRPr="00682816" w:rsidRDefault="00472D2C" w:rsidP="00590AEE">
            <w:pPr>
              <w:pStyle w:val="TAC"/>
              <w:rPr>
                <w:rFonts w:eastAsiaTheme="minorEastAsia"/>
              </w:rPr>
            </w:pPr>
            <w:r>
              <w:rPr>
                <w:rFonts w:hint="eastAsia"/>
                <w:lang w:val="en-US" w:eastAsia="zh-CN"/>
              </w:rPr>
              <w:t>3</w:t>
            </w:r>
            <w:r>
              <w:rPr>
                <w:lang w:val="en-US" w:eastAsia="zh-CN"/>
              </w:rPr>
              <w:t>435</w:t>
            </w:r>
          </w:p>
        </w:tc>
        <w:tc>
          <w:tcPr>
            <w:tcW w:w="977" w:type="dxa"/>
            <w:tcBorders>
              <w:top w:val="single" w:sz="4" w:space="0" w:color="auto"/>
              <w:left w:val="single" w:sz="4" w:space="0" w:color="auto"/>
              <w:bottom w:val="single" w:sz="4" w:space="0" w:color="auto"/>
              <w:right w:val="single" w:sz="4" w:space="0" w:color="auto"/>
            </w:tcBorders>
            <w:vAlign w:val="center"/>
          </w:tcPr>
          <w:p w14:paraId="53644710" w14:textId="366366FA" w:rsidR="00472D2C" w:rsidRPr="00682816" w:rsidRDefault="00472D2C" w:rsidP="00590AEE">
            <w:pPr>
              <w:pStyle w:val="TAC"/>
              <w:rPr>
                <w:rFonts w:eastAsiaTheme="minorEastAsia"/>
                <w:lang w:val="en-US"/>
              </w:rPr>
            </w:pPr>
            <w:r w:rsidRPr="00C113E1">
              <w:rPr>
                <w:lang w:val="en-US"/>
              </w:rPr>
              <w:t>N/A</w:t>
            </w:r>
          </w:p>
        </w:tc>
        <w:tc>
          <w:tcPr>
            <w:tcW w:w="828" w:type="dxa"/>
            <w:tcBorders>
              <w:top w:val="single" w:sz="4" w:space="0" w:color="auto"/>
              <w:left w:val="single" w:sz="4" w:space="0" w:color="auto"/>
              <w:bottom w:val="single" w:sz="4" w:space="0" w:color="auto"/>
              <w:right w:val="single" w:sz="4" w:space="0" w:color="auto"/>
            </w:tcBorders>
          </w:tcPr>
          <w:p w14:paraId="49070A94" w14:textId="1E7245C9" w:rsidR="00472D2C" w:rsidRPr="00682816" w:rsidRDefault="00472D2C" w:rsidP="00590AEE">
            <w:pPr>
              <w:pStyle w:val="TAC"/>
              <w:rPr>
                <w:rFonts w:eastAsiaTheme="minorEastAsia" w:cs="Arial"/>
                <w:szCs w:val="18"/>
                <w:lang w:val="en-US" w:eastAsia="zh-CN"/>
              </w:rPr>
            </w:pPr>
            <w:r w:rsidRPr="00C113E1">
              <w:rPr>
                <w:rFonts w:cs="Arial"/>
                <w:szCs w:val="18"/>
                <w:lang w:val="en-US" w:eastAsia="zh-CN"/>
              </w:rPr>
              <w:t>TDD</w:t>
            </w:r>
          </w:p>
        </w:tc>
        <w:tc>
          <w:tcPr>
            <w:tcW w:w="1056" w:type="dxa"/>
            <w:tcBorders>
              <w:top w:val="single" w:sz="4" w:space="0" w:color="auto"/>
              <w:left w:val="single" w:sz="4" w:space="0" w:color="auto"/>
              <w:bottom w:val="single" w:sz="4" w:space="0" w:color="auto"/>
              <w:right w:val="single" w:sz="4" w:space="0" w:color="auto"/>
            </w:tcBorders>
          </w:tcPr>
          <w:p w14:paraId="2E2D9A78" w14:textId="20EBF601" w:rsidR="00472D2C" w:rsidRPr="00682816" w:rsidRDefault="00472D2C" w:rsidP="00590AEE">
            <w:pPr>
              <w:pStyle w:val="TAC"/>
              <w:rPr>
                <w:rFonts w:eastAsiaTheme="minorEastAsia"/>
              </w:rPr>
            </w:pPr>
            <w:r w:rsidRPr="00C113E1">
              <w:rPr>
                <w:rFonts w:eastAsia="DengXian"/>
                <w:lang w:eastAsia="ja-JP"/>
              </w:rPr>
              <w:t>N/A</w:t>
            </w:r>
          </w:p>
        </w:tc>
      </w:tr>
      <w:tr w:rsidR="00682816" w:rsidRPr="00682816" w14:paraId="2FE2D71D"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2E51FC91"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CA</w:t>
            </w:r>
            <w:r w:rsidRPr="00682816">
              <w:rPr>
                <w:rFonts w:eastAsiaTheme="minorEastAsia" w:cs="Arial"/>
                <w:szCs w:val="18"/>
              </w:rPr>
              <w:t>_</w:t>
            </w:r>
            <w:r w:rsidRPr="00682816">
              <w:rPr>
                <w:rFonts w:eastAsiaTheme="minorEastAsia" w:cs="Arial"/>
                <w:szCs w:val="18"/>
                <w:lang w:val="en-US" w:eastAsia="zh-CN"/>
              </w:rPr>
              <w:t>n3</w:t>
            </w:r>
            <w:r w:rsidRPr="00682816">
              <w:rPr>
                <w:rFonts w:eastAsiaTheme="minorEastAsia" w:cs="Arial"/>
                <w:szCs w:val="18"/>
              </w:rPr>
              <w:t>-</w:t>
            </w:r>
            <w:r w:rsidRPr="00682816">
              <w:rPr>
                <w:rFonts w:eastAsiaTheme="minorEastAsia" w:cs="Arial"/>
                <w:szCs w:val="18"/>
                <w:lang w:eastAsia="zh-CN"/>
              </w:rPr>
              <w:t>n</w:t>
            </w:r>
            <w:r w:rsidRPr="00682816">
              <w:rPr>
                <w:rFonts w:eastAsiaTheme="minorEastAsia" w:cs="Arial"/>
                <w:szCs w:val="18"/>
                <w:lang w:val="en-US" w:eastAsia="zh-CN"/>
              </w:rPr>
              <w:t>78</w:t>
            </w:r>
          </w:p>
        </w:tc>
        <w:tc>
          <w:tcPr>
            <w:tcW w:w="1145" w:type="dxa"/>
            <w:tcBorders>
              <w:top w:val="single" w:sz="4" w:space="0" w:color="auto"/>
              <w:left w:val="single" w:sz="4" w:space="0" w:color="auto"/>
              <w:bottom w:val="single" w:sz="4" w:space="0" w:color="auto"/>
              <w:right w:val="single" w:sz="4" w:space="0" w:color="auto"/>
            </w:tcBorders>
            <w:hideMark/>
          </w:tcPr>
          <w:p w14:paraId="1A530BD7"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n3</w:t>
            </w:r>
          </w:p>
        </w:tc>
        <w:tc>
          <w:tcPr>
            <w:tcW w:w="959" w:type="dxa"/>
            <w:tcBorders>
              <w:top w:val="single" w:sz="4" w:space="0" w:color="auto"/>
              <w:left w:val="single" w:sz="4" w:space="0" w:color="auto"/>
              <w:bottom w:val="single" w:sz="4" w:space="0" w:color="auto"/>
              <w:right w:val="single" w:sz="4" w:space="0" w:color="auto"/>
            </w:tcBorders>
            <w:vAlign w:val="center"/>
            <w:hideMark/>
          </w:tcPr>
          <w:p w14:paraId="7EF9F452" w14:textId="77777777" w:rsidR="00682816" w:rsidRPr="00682816" w:rsidRDefault="00682816" w:rsidP="00590AEE">
            <w:pPr>
              <w:pStyle w:val="TAC"/>
              <w:rPr>
                <w:rFonts w:eastAsiaTheme="minorEastAsia"/>
                <w:lang w:val="en-US" w:eastAsia="zh-CN"/>
              </w:rPr>
            </w:pPr>
            <w:r w:rsidRPr="00682816">
              <w:rPr>
                <w:rFonts w:eastAsiaTheme="minorEastAsia"/>
              </w:rPr>
              <w:t>1740</w:t>
            </w:r>
          </w:p>
        </w:tc>
        <w:tc>
          <w:tcPr>
            <w:tcW w:w="964" w:type="dxa"/>
            <w:tcBorders>
              <w:top w:val="single" w:sz="4" w:space="0" w:color="auto"/>
              <w:left w:val="single" w:sz="4" w:space="0" w:color="auto"/>
              <w:bottom w:val="single" w:sz="4" w:space="0" w:color="auto"/>
              <w:right w:val="single" w:sz="4" w:space="0" w:color="auto"/>
            </w:tcBorders>
            <w:vAlign w:val="center"/>
            <w:hideMark/>
          </w:tcPr>
          <w:p w14:paraId="561ED6FD" w14:textId="77777777" w:rsidR="00682816" w:rsidRPr="00682816" w:rsidRDefault="00682816" w:rsidP="00590AEE">
            <w:pPr>
              <w:pStyle w:val="TAC"/>
              <w:rPr>
                <w:rFonts w:eastAsiaTheme="minorEastAsia"/>
                <w:lang w:val="en-US" w:eastAsia="zh-CN"/>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782A82A5" w14:textId="77777777" w:rsidR="00682816" w:rsidRPr="00682816" w:rsidRDefault="00682816" w:rsidP="00590AEE">
            <w:pPr>
              <w:pStyle w:val="TAC"/>
              <w:rPr>
                <w:rFonts w:eastAsiaTheme="minorEastAsia"/>
                <w:lang w:val="en-US" w:eastAsia="zh-CN"/>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11E2F2E0" w14:textId="77777777" w:rsidR="00682816" w:rsidRPr="00682816" w:rsidRDefault="00682816" w:rsidP="00590AEE">
            <w:pPr>
              <w:pStyle w:val="TAC"/>
              <w:rPr>
                <w:rFonts w:eastAsiaTheme="minorEastAsia"/>
                <w:lang w:val="en-US" w:eastAsia="zh-CN"/>
              </w:rPr>
            </w:pPr>
            <w:r w:rsidRPr="00682816">
              <w:rPr>
                <w:rFonts w:eastAsiaTheme="minorEastAsia"/>
              </w:rPr>
              <w:t>1835</w:t>
            </w:r>
          </w:p>
        </w:tc>
        <w:tc>
          <w:tcPr>
            <w:tcW w:w="977" w:type="dxa"/>
            <w:tcBorders>
              <w:top w:val="single" w:sz="4" w:space="0" w:color="auto"/>
              <w:left w:val="single" w:sz="4" w:space="0" w:color="auto"/>
              <w:bottom w:val="single" w:sz="4" w:space="0" w:color="auto"/>
              <w:right w:val="single" w:sz="4" w:space="0" w:color="auto"/>
            </w:tcBorders>
            <w:vAlign w:val="center"/>
            <w:hideMark/>
          </w:tcPr>
          <w:p w14:paraId="4A8C2376" w14:textId="77777777" w:rsidR="00682816" w:rsidRPr="00682816" w:rsidRDefault="00682816" w:rsidP="00590AEE">
            <w:pPr>
              <w:pStyle w:val="TAC"/>
              <w:rPr>
                <w:rFonts w:eastAsiaTheme="minorEastAsia"/>
                <w:lang w:eastAsia="ja-JP"/>
              </w:rPr>
            </w:pPr>
            <w:r w:rsidRPr="00682816">
              <w:rPr>
                <w:rFonts w:eastAsiaTheme="minorEastAsia"/>
                <w:lang w:val="en-US"/>
              </w:rPr>
              <w:t>31.9</w:t>
            </w:r>
          </w:p>
        </w:tc>
        <w:tc>
          <w:tcPr>
            <w:tcW w:w="828" w:type="dxa"/>
            <w:tcBorders>
              <w:top w:val="single" w:sz="4" w:space="0" w:color="auto"/>
              <w:left w:val="single" w:sz="4" w:space="0" w:color="auto"/>
              <w:bottom w:val="single" w:sz="4" w:space="0" w:color="auto"/>
              <w:right w:val="single" w:sz="4" w:space="0" w:color="auto"/>
            </w:tcBorders>
            <w:hideMark/>
          </w:tcPr>
          <w:p w14:paraId="7D394685"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FDD</w:t>
            </w:r>
          </w:p>
        </w:tc>
        <w:tc>
          <w:tcPr>
            <w:tcW w:w="1056" w:type="dxa"/>
            <w:tcBorders>
              <w:top w:val="single" w:sz="4" w:space="0" w:color="auto"/>
              <w:left w:val="single" w:sz="4" w:space="0" w:color="auto"/>
              <w:bottom w:val="single" w:sz="4" w:space="0" w:color="auto"/>
              <w:right w:val="single" w:sz="4" w:space="0" w:color="auto"/>
            </w:tcBorders>
            <w:vAlign w:val="center"/>
            <w:hideMark/>
          </w:tcPr>
          <w:p w14:paraId="195368A9" w14:textId="77777777" w:rsidR="00682816" w:rsidRPr="00682816" w:rsidRDefault="00682816" w:rsidP="00590AEE">
            <w:pPr>
              <w:pStyle w:val="TAC"/>
              <w:rPr>
                <w:rFonts w:eastAsiaTheme="minorEastAsia"/>
                <w:lang w:eastAsia="ja-JP"/>
              </w:rPr>
            </w:pPr>
            <w:r w:rsidRPr="00682816">
              <w:rPr>
                <w:rFonts w:eastAsiaTheme="minorEastAsia"/>
              </w:rPr>
              <w:t>IMD2</w:t>
            </w:r>
          </w:p>
        </w:tc>
      </w:tr>
      <w:tr w:rsidR="00682816" w:rsidRPr="00682816" w14:paraId="56A99049" w14:textId="77777777" w:rsidTr="00A974EA">
        <w:trPr>
          <w:trHeight w:val="187"/>
          <w:jc w:val="center"/>
        </w:trPr>
        <w:tc>
          <w:tcPr>
            <w:tcW w:w="2006" w:type="dxa"/>
            <w:tcBorders>
              <w:top w:val="nil"/>
              <w:left w:val="single" w:sz="4" w:space="0" w:color="auto"/>
              <w:bottom w:val="nil"/>
              <w:right w:val="single" w:sz="4" w:space="0" w:color="auto"/>
            </w:tcBorders>
          </w:tcPr>
          <w:p w14:paraId="2C634476"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77461CEF"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n78</w:t>
            </w:r>
          </w:p>
        </w:tc>
        <w:tc>
          <w:tcPr>
            <w:tcW w:w="959" w:type="dxa"/>
            <w:tcBorders>
              <w:top w:val="single" w:sz="4" w:space="0" w:color="auto"/>
              <w:left w:val="single" w:sz="4" w:space="0" w:color="auto"/>
              <w:bottom w:val="single" w:sz="4" w:space="0" w:color="auto"/>
              <w:right w:val="single" w:sz="4" w:space="0" w:color="auto"/>
            </w:tcBorders>
            <w:vAlign w:val="center"/>
            <w:hideMark/>
          </w:tcPr>
          <w:p w14:paraId="57D0F442" w14:textId="77777777" w:rsidR="00682816" w:rsidRPr="00682816" w:rsidRDefault="00682816" w:rsidP="00590AEE">
            <w:pPr>
              <w:pStyle w:val="TAC"/>
              <w:rPr>
                <w:rFonts w:eastAsiaTheme="minorEastAsia"/>
                <w:lang w:val="en-US" w:eastAsia="zh-CN"/>
              </w:rPr>
            </w:pPr>
            <w:r w:rsidRPr="00682816">
              <w:rPr>
                <w:rFonts w:eastAsiaTheme="minorEastAsia"/>
                <w:lang w:val="en-US"/>
              </w:rPr>
              <w:t>3575</w:t>
            </w:r>
          </w:p>
        </w:tc>
        <w:tc>
          <w:tcPr>
            <w:tcW w:w="964" w:type="dxa"/>
            <w:tcBorders>
              <w:top w:val="single" w:sz="4" w:space="0" w:color="auto"/>
              <w:left w:val="single" w:sz="4" w:space="0" w:color="auto"/>
              <w:bottom w:val="single" w:sz="4" w:space="0" w:color="auto"/>
              <w:right w:val="single" w:sz="4" w:space="0" w:color="auto"/>
            </w:tcBorders>
            <w:vAlign w:val="center"/>
            <w:hideMark/>
          </w:tcPr>
          <w:p w14:paraId="06377680" w14:textId="77777777" w:rsidR="00682816" w:rsidRPr="00682816" w:rsidRDefault="00682816" w:rsidP="00590AEE">
            <w:pPr>
              <w:pStyle w:val="TAC"/>
              <w:rPr>
                <w:rFonts w:eastAsiaTheme="minorEastAsia"/>
                <w:lang w:val="en-US" w:eastAsia="zh-CN"/>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vAlign w:val="center"/>
            <w:hideMark/>
          </w:tcPr>
          <w:p w14:paraId="18C9BCE8" w14:textId="77777777" w:rsidR="00682816" w:rsidRPr="00682816" w:rsidRDefault="00682816" w:rsidP="00590AEE">
            <w:pPr>
              <w:pStyle w:val="TAC"/>
              <w:rPr>
                <w:rFonts w:eastAsiaTheme="minorEastAsia"/>
                <w:lang w:val="en-US" w:eastAsia="zh-CN"/>
              </w:rPr>
            </w:pPr>
            <w:r w:rsidRPr="00682816">
              <w:rPr>
                <w:rFonts w:eastAsiaTheme="minorEastAsia"/>
                <w:lang w:val="en-US"/>
              </w:rPr>
              <w:t>50</w:t>
            </w:r>
          </w:p>
        </w:tc>
        <w:tc>
          <w:tcPr>
            <w:tcW w:w="960" w:type="dxa"/>
            <w:tcBorders>
              <w:top w:val="single" w:sz="4" w:space="0" w:color="auto"/>
              <w:left w:val="single" w:sz="4" w:space="0" w:color="auto"/>
              <w:bottom w:val="single" w:sz="4" w:space="0" w:color="auto"/>
              <w:right w:val="single" w:sz="4" w:space="0" w:color="auto"/>
            </w:tcBorders>
            <w:vAlign w:val="center"/>
            <w:hideMark/>
          </w:tcPr>
          <w:p w14:paraId="0E60D0CC" w14:textId="77777777" w:rsidR="00682816" w:rsidRPr="00682816" w:rsidRDefault="00682816" w:rsidP="00590AEE">
            <w:pPr>
              <w:pStyle w:val="TAC"/>
              <w:rPr>
                <w:rFonts w:eastAsiaTheme="minorEastAsia"/>
                <w:lang w:val="en-US" w:eastAsia="zh-CN"/>
              </w:rPr>
            </w:pPr>
            <w:r w:rsidRPr="00682816">
              <w:rPr>
                <w:rFonts w:eastAsiaTheme="minorEastAsia"/>
                <w:lang w:val="en-US"/>
              </w:rPr>
              <w:t>3575</w:t>
            </w:r>
          </w:p>
        </w:tc>
        <w:tc>
          <w:tcPr>
            <w:tcW w:w="977" w:type="dxa"/>
            <w:tcBorders>
              <w:top w:val="single" w:sz="4" w:space="0" w:color="auto"/>
              <w:left w:val="single" w:sz="4" w:space="0" w:color="auto"/>
              <w:bottom w:val="single" w:sz="4" w:space="0" w:color="auto"/>
              <w:right w:val="single" w:sz="4" w:space="0" w:color="auto"/>
            </w:tcBorders>
            <w:vAlign w:val="center"/>
            <w:hideMark/>
          </w:tcPr>
          <w:p w14:paraId="3336E4A6" w14:textId="77777777" w:rsidR="00682816" w:rsidRPr="00682816" w:rsidRDefault="00682816" w:rsidP="00590AEE">
            <w:pPr>
              <w:pStyle w:val="TAC"/>
              <w:rPr>
                <w:rFonts w:eastAsiaTheme="minorEastAsia"/>
                <w:lang w:eastAsia="ja-JP"/>
              </w:rPr>
            </w:pPr>
            <w:r w:rsidRPr="00682816">
              <w:rPr>
                <w:rFonts w:eastAsiaTheme="minorEastAsia"/>
                <w:lang w:val="en-US"/>
              </w:rPr>
              <w:t>N/A</w:t>
            </w:r>
          </w:p>
        </w:tc>
        <w:tc>
          <w:tcPr>
            <w:tcW w:w="828" w:type="dxa"/>
            <w:tcBorders>
              <w:top w:val="single" w:sz="4" w:space="0" w:color="auto"/>
              <w:left w:val="single" w:sz="4" w:space="0" w:color="auto"/>
              <w:bottom w:val="single" w:sz="4" w:space="0" w:color="auto"/>
              <w:right w:val="single" w:sz="4" w:space="0" w:color="auto"/>
            </w:tcBorders>
            <w:hideMark/>
          </w:tcPr>
          <w:p w14:paraId="5BEE732B"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65C521AB" w14:textId="77777777" w:rsidR="00682816" w:rsidRPr="00682816" w:rsidRDefault="00682816" w:rsidP="00590AEE">
            <w:pPr>
              <w:pStyle w:val="TAC"/>
              <w:rPr>
                <w:rFonts w:eastAsiaTheme="minorEastAsia"/>
                <w:lang w:eastAsia="ja-JP"/>
              </w:rPr>
            </w:pPr>
            <w:r w:rsidRPr="00682816">
              <w:rPr>
                <w:rFonts w:eastAsiaTheme="minorEastAsia"/>
                <w:lang w:val="en-US"/>
              </w:rPr>
              <w:t>N/A</w:t>
            </w:r>
          </w:p>
        </w:tc>
      </w:tr>
      <w:tr w:rsidR="00682816" w:rsidRPr="00682816" w14:paraId="05386C04" w14:textId="77777777" w:rsidTr="00A974EA">
        <w:trPr>
          <w:trHeight w:val="187"/>
          <w:jc w:val="center"/>
        </w:trPr>
        <w:tc>
          <w:tcPr>
            <w:tcW w:w="2006" w:type="dxa"/>
            <w:tcBorders>
              <w:top w:val="nil"/>
              <w:left w:val="single" w:sz="4" w:space="0" w:color="auto"/>
              <w:bottom w:val="nil"/>
              <w:right w:val="single" w:sz="4" w:space="0" w:color="auto"/>
            </w:tcBorders>
          </w:tcPr>
          <w:p w14:paraId="42112154"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26386111"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n3</w:t>
            </w:r>
          </w:p>
        </w:tc>
        <w:tc>
          <w:tcPr>
            <w:tcW w:w="959" w:type="dxa"/>
            <w:tcBorders>
              <w:top w:val="single" w:sz="4" w:space="0" w:color="auto"/>
              <w:left w:val="single" w:sz="4" w:space="0" w:color="auto"/>
              <w:bottom w:val="single" w:sz="4" w:space="0" w:color="auto"/>
              <w:right w:val="single" w:sz="4" w:space="0" w:color="auto"/>
            </w:tcBorders>
            <w:vAlign w:val="center"/>
            <w:hideMark/>
          </w:tcPr>
          <w:p w14:paraId="5BF0A2F0" w14:textId="77777777" w:rsidR="00682816" w:rsidRPr="00682816" w:rsidRDefault="00682816" w:rsidP="00590AEE">
            <w:pPr>
              <w:pStyle w:val="TAC"/>
              <w:rPr>
                <w:rFonts w:eastAsiaTheme="minorEastAsia"/>
                <w:lang w:val="en-US" w:eastAsia="zh-CN"/>
              </w:rPr>
            </w:pPr>
            <w:r w:rsidRPr="00682816">
              <w:rPr>
                <w:rFonts w:eastAsiaTheme="minorEastAsia"/>
              </w:rPr>
              <w:t>1765</w:t>
            </w:r>
          </w:p>
        </w:tc>
        <w:tc>
          <w:tcPr>
            <w:tcW w:w="964" w:type="dxa"/>
            <w:tcBorders>
              <w:top w:val="single" w:sz="4" w:space="0" w:color="auto"/>
              <w:left w:val="single" w:sz="4" w:space="0" w:color="auto"/>
              <w:bottom w:val="single" w:sz="4" w:space="0" w:color="auto"/>
              <w:right w:val="single" w:sz="4" w:space="0" w:color="auto"/>
            </w:tcBorders>
            <w:vAlign w:val="center"/>
            <w:hideMark/>
          </w:tcPr>
          <w:p w14:paraId="39A7C241" w14:textId="77777777" w:rsidR="00682816" w:rsidRPr="00682816" w:rsidRDefault="00682816" w:rsidP="00590AEE">
            <w:pPr>
              <w:pStyle w:val="TAC"/>
              <w:rPr>
                <w:rFonts w:eastAsiaTheme="minorEastAsia"/>
                <w:lang w:val="en-US" w:eastAsia="zh-CN"/>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vAlign w:val="center"/>
            <w:hideMark/>
          </w:tcPr>
          <w:p w14:paraId="73D4151F" w14:textId="77777777" w:rsidR="00682816" w:rsidRPr="00682816" w:rsidRDefault="00682816" w:rsidP="00590AEE">
            <w:pPr>
              <w:pStyle w:val="TAC"/>
              <w:rPr>
                <w:rFonts w:eastAsiaTheme="minorEastAsia"/>
                <w:lang w:val="en-US" w:eastAsia="zh-CN"/>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14:paraId="2A3B3A7A" w14:textId="77777777" w:rsidR="00682816" w:rsidRPr="00682816" w:rsidRDefault="00682816" w:rsidP="00590AEE">
            <w:pPr>
              <w:pStyle w:val="TAC"/>
              <w:rPr>
                <w:rFonts w:eastAsiaTheme="minorEastAsia"/>
                <w:lang w:val="en-US" w:eastAsia="zh-CN"/>
              </w:rPr>
            </w:pPr>
            <w:r w:rsidRPr="00682816">
              <w:rPr>
                <w:rFonts w:eastAsiaTheme="minorEastAsia"/>
              </w:rPr>
              <w:t>1860</w:t>
            </w:r>
          </w:p>
        </w:tc>
        <w:tc>
          <w:tcPr>
            <w:tcW w:w="977" w:type="dxa"/>
            <w:tcBorders>
              <w:top w:val="single" w:sz="4" w:space="0" w:color="auto"/>
              <w:left w:val="single" w:sz="4" w:space="0" w:color="auto"/>
              <w:bottom w:val="single" w:sz="4" w:space="0" w:color="auto"/>
              <w:right w:val="single" w:sz="4" w:space="0" w:color="auto"/>
            </w:tcBorders>
            <w:vAlign w:val="center"/>
            <w:hideMark/>
          </w:tcPr>
          <w:p w14:paraId="3D3F29AB" w14:textId="77777777" w:rsidR="00682816" w:rsidRPr="00682816" w:rsidRDefault="00682816" w:rsidP="00590AEE">
            <w:pPr>
              <w:pStyle w:val="TAC"/>
              <w:rPr>
                <w:rFonts w:eastAsiaTheme="minorEastAsia"/>
                <w:lang w:eastAsia="ja-JP"/>
              </w:rPr>
            </w:pPr>
            <w:r w:rsidRPr="00682816">
              <w:rPr>
                <w:rFonts w:eastAsiaTheme="minorEastAsia"/>
                <w:lang w:val="en-US"/>
              </w:rPr>
              <w:t>18.5</w:t>
            </w:r>
          </w:p>
        </w:tc>
        <w:tc>
          <w:tcPr>
            <w:tcW w:w="828" w:type="dxa"/>
            <w:tcBorders>
              <w:top w:val="single" w:sz="4" w:space="0" w:color="auto"/>
              <w:left w:val="single" w:sz="4" w:space="0" w:color="auto"/>
              <w:bottom w:val="single" w:sz="4" w:space="0" w:color="auto"/>
              <w:right w:val="single" w:sz="4" w:space="0" w:color="auto"/>
            </w:tcBorders>
            <w:hideMark/>
          </w:tcPr>
          <w:p w14:paraId="3B2E6CAC"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FDD</w:t>
            </w:r>
          </w:p>
        </w:tc>
        <w:tc>
          <w:tcPr>
            <w:tcW w:w="1056" w:type="dxa"/>
            <w:tcBorders>
              <w:top w:val="single" w:sz="4" w:space="0" w:color="auto"/>
              <w:left w:val="single" w:sz="4" w:space="0" w:color="auto"/>
              <w:bottom w:val="single" w:sz="4" w:space="0" w:color="auto"/>
              <w:right w:val="single" w:sz="4" w:space="0" w:color="auto"/>
            </w:tcBorders>
            <w:vAlign w:val="center"/>
            <w:hideMark/>
          </w:tcPr>
          <w:p w14:paraId="7F0BDD5E" w14:textId="77777777" w:rsidR="00682816" w:rsidRPr="00682816" w:rsidRDefault="00682816" w:rsidP="00590AEE">
            <w:pPr>
              <w:pStyle w:val="TAC"/>
              <w:rPr>
                <w:rFonts w:eastAsiaTheme="minorEastAsia"/>
                <w:lang w:eastAsia="ja-JP"/>
              </w:rPr>
            </w:pPr>
            <w:r w:rsidRPr="00682816">
              <w:rPr>
                <w:rFonts w:eastAsiaTheme="minorEastAsia"/>
              </w:rPr>
              <w:t>IMD4</w:t>
            </w:r>
          </w:p>
        </w:tc>
      </w:tr>
      <w:tr w:rsidR="00682816" w:rsidRPr="00682816" w14:paraId="3AC841F1"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60949B82"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401EC40F"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n78</w:t>
            </w:r>
          </w:p>
        </w:tc>
        <w:tc>
          <w:tcPr>
            <w:tcW w:w="959" w:type="dxa"/>
            <w:tcBorders>
              <w:top w:val="single" w:sz="4" w:space="0" w:color="auto"/>
              <w:left w:val="single" w:sz="4" w:space="0" w:color="auto"/>
              <w:bottom w:val="single" w:sz="4" w:space="0" w:color="auto"/>
              <w:right w:val="single" w:sz="4" w:space="0" w:color="auto"/>
            </w:tcBorders>
            <w:vAlign w:val="center"/>
            <w:hideMark/>
          </w:tcPr>
          <w:p w14:paraId="77545A9F" w14:textId="77777777" w:rsidR="00682816" w:rsidRPr="00682816" w:rsidRDefault="00682816" w:rsidP="00590AEE">
            <w:pPr>
              <w:pStyle w:val="TAC"/>
              <w:rPr>
                <w:rFonts w:eastAsiaTheme="minorEastAsia"/>
                <w:lang w:val="en-US" w:eastAsia="zh-CN"/>
              </w:rPr>
            </w:pPr>
            <w:r w:rsidRPr="00682816">
              <w:rPr>
                <w:rFonts w:eastAsiaTheme="minorEastAsia"/>
                <w:lang w:val="en-US"/>
              </w:rPr>
              <w:t>3435</w:t>
            </w:r>
          </w:p>
        </w:tc>
        <w:tc>
          <w:tcPr>
            <w:tcW w:w="964" w:type="dxa"/>
            <w:tcBorders>
              <w:top w:val="single" w:sz="4" w:space="0" w:color="auto"/>
              <w:left w:val="single" w:sz="4" w:space="0" w:color="auto"/>
              <w:bottom w:val="single" w:sz="4" w:space="0" w:color="auto"/>
              <w:right w:val="single" w:sz="4" w:space="0" w:color="auto"/>
            </w:tcBorders>
            <w:vAlign w:val="center"/>
            <w:hideMark/>
          </w:tcPr>
          <w:p w14:paraId="7A258A88" w14:textId="77777777" w:rsidR="00682816" w:rsidRPr="00682816" w:rsidRDefault="00682816" w:rsidP="00590AEE">
            <w:pPr>
              <w:pStyle w:val="TAC"/>
              <w:rPr>
                <w:rFonts w:eastAsiaTheme="minorEastAsia"/>
                <w:lang w:val="en-US" w:eastAsia="zh-CN"/>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vAlign w:val="center"/>
            <w:hideMark/>
          </w:tcPr>
          <w:p w14:paraId="0D407E84" w14:textId="77777777" w:rsidR="00682816" w:rsidRPr="00682816" w:rsidRDefault="00682816" w:rsidP="00590AEE">
            <w:pPr>
              <w:pStyle w:val="TAC"/>
              <w:rPr>
                <w:rFonts w:eastAsiaTheme="minorEastAsia"/>
                <w:lang w:val="en-US" w:eastAsia="zh-CN"/>
              </w:rPr>
            </w:pPr>
            <w:r w:rsidRPr="00682816">
              <w:rPr>
                <w:rFonts w:eastAsiaTheme="minorEastAsia"/>
                <w:lang w:val="en-US"/>
              </w:rPr>
              <w:t>50</w:t>
            </w:r>
          </w:p>
        </w:tc>
        <w:tc>
          <w:tcPr>
            <w:tcW w:w="960" w:type="dxa"/>
            <w:tcBorders>
              <w:top w:val="single" w:sz="4" w:space="0" w:color="auto"/>
              <w:left w:val="single" w:sz="4" w:space="0" w:color="auto"/>
              <w:bottom w:val="single" w:sz="4" w:space="0" w:color="auto"/>
              <w:right w:val="single" w:sz="4" w:space="0" w:color="auto"/>
            </w:tcBorders>
            <w:vAlign w:val="center"/>
            <w:hideMark/>
          </w:tcPr>
          <w:p w14:paraId="7E425236" w14:textId="77777777" w:rsidR="00682816" w:rsidRPr="00682816" w:rsidRDefault="00682816" w:rsidP="00590AEE">
            <w:pPr>
              <w:pStyle w:val="TAC"/>
              <w:rPr>
                <w:rFonts w:eastAsiaTheme="minorEastAsia"/>
                <w:lang w:val="en-US" w:eastAsia="zh-CN"/>
              </w:rPr>
            </w:pPr>
            <w:r w:rsidRPr="00682816">
              <w:rPr>
                <w:rFonts w:eastAsiaTheme="minorEastAsia"/>
                <w:lang w:val="en-US"/>
              </w:rPr>
              <w:t>3435</w:t>
            </w:r>
          </w:p>
        </w:tc>
        <w:tc>
          <w:tcPr>
            <w:tcW w:w="977" w:type="dxa"/>
            <w:tcBorders>
              <w:top w:val="single" w:sz="4" w:space="0" w:color="auto"/>
              <w:left w:val="single" w:sz="4" w:space="0" w:color="auto"/>
              <w:bottom w:val="single" w:sz="4" w:space="0" w:color="auto"/>
              <w:right w:val="single" w:sz="4" w:space="0" w:color="auto"/>
            </w:tcBorders>
            <w:vAlign w:val="center"/>
            <w:hideMark/>
          </w:tcPr>
          <w:p w14:paraId="5158CDAA" w14:textId="77777777" w:rsidR="00682816" w:rsidRPr="00682816" w:rsidRDefault="00682816" w:rsidP="00590AEE">
            <w:pPr>
              <w:pStyle w:val="TAC"/>
              <w:rPr>
                <w:rFonts w:eastAsiaTheme="minorEastAsia"/>
                <w:lang w:eastAsia="ja-JP"/>
              </w:rPr>
            </w:pPr>
            <w:r w:rsidRPr="00682816">
              <w:rPr>
                <w:rFonts w:eastAsiaTheme="minorEastAsia"/>
                <w:lang w:val="en-US"/>
              </w:rPr>
              <w:t>N/A</w:t>
            </w:r>
          </w:p>
        </w:tc>
        <w:tc>
          <w:tcPr>
            <w:tcW w:w="828" w:type="dxa"/>
            <w:tcBorders>
              <w:top w:val="single" w:sz="4" w:space="0" w:color="auto"/>
              <w:left w:val="single" w:sz="4" w:space="0" w:color="auto"/>
              <w:bottom w:val="single" w:sz="4" w:space="0" w:color="auto"/>
              <w:right w:val="single" w:sz="4" w:space="0" w:color="auto"/>
            </w:tcBorders>
            <w:hideMark/>
          </w:tcPr>
          <w:p w14:paraId="56D6C9E6" w14:textId="77777777" w:rsidR="00682816" w:rsidRPr="00682816" w:rsidRDefault="00682816" w:rsidP="00590AEE">
            <w:pPr>
              <w:pStyle w:val="TAC"/>
              <w:rPr>
                <w:rFonts w:eastAsiaTheme="minorEastAsia"/>
                <w:lang w:val="en-US" w:eastAsia="zh-CN"/>
              </w:rPr>
            </w:pPr>
            <w:r w:rsidRPr="00682816">
              <w:rPr>
                <w:rFonts w:eastAsiaTheme="minorEastAsia" w:cs="Arial"/>
                <w:szCs w:val="18"/>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090C5FEA" w14:textId="77777777" w:rsidR="00682816" w:rsidRPr="00682816" w:rsidRDefault="00682816" w:rsidP="00590AEE">
            <w:pPr>
              <w:pStyle w:val="TAC"/>
              <w:rPr>
                <w:rFonts w:eastAsiaTheme="minorEastAsia"/>
                <w:lang w:eastAsia="ja-JP"/>
              </w:rPr>
            </w:pPr>
            <w:r w:rsidRPr="00682816">
              <w:rPr>
                <w:rFonts w:eastAsiaTheme="minorEastAsia"/>
                <w:lang w:val="en-US"/>
              </w:rPr>
              <w:t>N/A</w:t>
            </w:r>
          </w:p>
        </w:tc>
      </w:tr>
      <w:tr w:rsidR="00682816" w:rsidRPr="00682816" w14:paraId="0CF7A216"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2F967B4A"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CA_n2-n77</w:t>
            </w:r>
            <w:r w:rsidRPr="00682816">
              <w:rPr>
                <w:rFonts w:eastAsiaTheme="minorEastAsia"/>
                <w:vertAlign w:val="superscript"/>
                <w:lang w:val="en-US" w:eastAsia="zh-CN"/>
              </w:rPr>
              <w:t>4</w:t>
            </w:r>
          </w:p>
        </w:tc>
        <w:tc>
          <w:tcPr>
            <w:tcW w:w="1145" w:type="dxa"/>
            <w:tcBorders>
              <w:top w:val="single" w:sz="4" w:space="0" w:color="auto"/>
              <w:left w:val="single" w:sz="4" w:space="0" w:color="auto"/>
              <w:bottom w:val="single" w:sz="4" w:space="0" w:color="auto"/>
              <w:right w:val="single" w:sz="4" w:space="0" w:color="auto"/>
            </w:tcBorders>
            <w:hideMark/>
          </w:tcPr>
          <w:p w14:paraId="3B049D53"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n2</w:t>
            </w:r>
          </w:p>
        </w:tc>
        <w:tc>
          <w:tcPr>
            <w:tcW w:w="959" w:type="dxa"/>
            <w:tcBorders>
              <w:top w:val="single" w:sz="4" w:space="0" w:color="auto"/>
              <w:left w:val="single" w:sz="4" w:space="0" w:color="auto"/>
              <w:bottom w:val="single" w:sz="4" w:space="0" w:color="auto"/>
              <w:right w:val="single" w:sz="4" w:space="0" w:color="auto"/>
            </w:tcBorders>
            <w:hideMark/>
          </w:tcPr>
          <w:p w14:paraId="3B145205"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1855</w:t>
            </w:r>
          </w:p>
        </w:tc>
        <w:tc>
          <w:tcPr>
            <w:tcW w:w="964" w:type="dxa"/>
            <w:tcBorders>
              <w:top w:val="single" w:sz="4" w:space="0" w:color="auto"/>
              <w:left w:val="single" w:sz="4" w:space="0" w:color="auto"/>
              <w:bottom w:val="single" w:sz="4" w:space="0" w:color="auto"/>
              <w:right w:val="single" w:sz="4" w:space="0" w:color="auto"/>
            </w:tcBorders>
            <w:hideMark/>
          </w:tcPr>
          <w:p w14:paraId="159B4DA1"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hideMark/>
          </w:tcPr>
          <w:p w14:paraId="01FDDBBB"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hideMark/>
          </w:tcPr>
          <w:p w14:paraId="02E337EE"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1935</w:t>
            </w:r>
          </w:p>
        </w:tc>
        <w:tc>
          <w:tcPr>
            <w:tcW w:w="977" w:type="dxa"/>
            <w:tcBorders>
              <w:top w:val="single" w:sz="4" w:space="0" w:color="auto"/>
              <w:left w:val="single" w:sz="4" w:space="0" w:color="auto"/>
              <w:bottom w:val="single" w:sz="4" w:space="0" w:color="auto"/>
              <w:right w:val="single" w:sz="4" w:space="0" w:color="auto"/>
            </w:tcBorders>
            <w:hideMark/>
          </w:tcPr>
          <w:p w14:paraId="61E55245" w14:textId="77777777" w:rsidR="00682816" w:rsidRPr="00682816" w:rsidRDefault="00682816" w:rsidP="00590AEE">
            <w:pPr>
              <w:pStyle w:val="TAC"/>
              <w:rPr>
                <w:rFonts w:eastAsiaTheme="minorEastAsia"/>
                <w:lang w:eastAsia="ja-JP"/>
              </w:rPr>
            </w:pPr>
            <w:r w:rsidRPr="00682816">
              <w:rPr>
                <w:rFonts w:eastAsiaTheme="minorEastAsia" w:cs="Arial"/>
                <w:szCs w:val="18"/>
              </w:rPr>
              <w:t>32.10</w:t>
            </w:r>
          </w:p>
        </w:tc>
        <w:tc>
          <w:tcPr>
            <w:tcW w:w="828" w:type="dxa"/>
            <w:tcBorders>
              <w:top w:val="single" w:sz="4" w:space="0" w:color="auto"/>
              <w:left w:val="single" w:sz="4" w:space="0" w:color="auto"/>
              <w:bottom w:val="single" w:sz="4" w:space="0" w:color="auto"/>
              <w:right w:val="single" w:sz="4" w:space="0" w:color="auto"/>
            </w:tcBorders>
            <w:hideMark/>
          </w:tcPr>
          <w:p w14:paraId="3592035E"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3D980B55" w14:textId="77777777" w:rsidR="00682816" w:rsidRPr="00682816" w:rsidRDefault="00682816" w:rsidP="00590AEE">
            <w:pPr>
              <w:pStyle w:val="TAC"/>
              <w:rPr>
                <w:rFonts w:eastAsiaTheme="minorEastAsia"/>
                <w:lang w:eastAsia="ja-JP"/>
              </w:rPr>
            </w:pPr>
            <w:r w:rsidRPr="00682816">
              <w:rPr>
                <w:rFonts w:eastAsiaTheme="minorEastAsia"/>
                <w:lang w:eastAsia="ja-JP"/>
              </w:rPr>
              <w:t>IMD2</w:t>
            </w:r>
          </w:p>
        </w:tc>
      </w:tr>
      <w:tr w:rsidR="00682816" w:rsidRPr="00682816" w14:paraId="694690AF" w14:textId="77777777" w:rsidTr="00A974EA">
        <w:trPr>
          <w:trHeight w:val="187"/>
          <w:jc w:val="center"/>
        </w:trPr>
        <w:tc>
          <w:tcPr>
            <w:tcW w:w="2006" w:type="dxa"/>
            <w:tcBorders>
              <w:top w:val="nil"/>
              <w:left w:val="single" w:sz="4" w:space="0" w:color="auto"/>
              <w:bottom w:val="nil"/>
              <w:right w:val="single" w:sz="4" w:space="0" w:color="auto"/>
            </w:tcBorders>
          </w:tcPr>
          <w:p w14:paraId="1311D02E"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2D6C324E" w14:textId="77777777" w:rsidR="00682816" w:rsidRPr="00682816" w:rsidRDefault="00682816" w:rsidP="00590AEE">
            <w:pPr>
              <w:pStyle w:val="TAC"/>
              <w:rPr>
                <w:rFonts w:eastAsia="SimSun"/>
              </w:rPr>
            </w:pPr>
          </w:p>
        </w:tc>
        <w:tc>
          <w:tcPr>
            <w:tcW w:w="959" w:type="dxa"/>
            <w:tcBorders>
              <w:top w:val="single" w:sz="4" w:space="0" w:color="auto"/>
              <w:left w:val="single" w:sz="4" w:space="0" w:color="auto"/>
              <w:bottom w:val="single" w:sz="4" w:space="0" w:color="auto"/>
              <w:right w:val="single" w:sz="4" w:space="0" w:color="auto"/>
            </w:tcBorders>
            <w:hideMark/>
          </w:tcPr>
          <w:p w14:paraId="2AD299A7" w14:textId="77777777" w:rsidR="00682816" w:rsidRPr="00682816" w:rsidRDefault="00682816" w:rsidP="00590AEE">
            <w:pPr>
              <w:pStyle w:val="TAC"/>
              <w:rPr>
                <w:rFonts w:eastAsia="SimSun"/>
              </w:rPr>
            </w:pPr>
          </w:p>
        </w:tc>
        <w:tc>
          <w:tcPr>
            <w:tcW w:w="964" w:type="dxa"/>
            <w:tcBorders>
              <w:top w:val="single" w:sz="4" w:space="0" w:color="auto"/>
              <w:left w:val="single" w:sz="4" w:space="0" w:color="auto"/>
              <w:bottom w:val="single" w:sz="4" w:space="0" w:color="auto"/>
              <w:right w:val="single" w:sz="4" w:space="0" w:color="auto"/>
            </w:tcBorders>
            <w:hideMark/>
          </w:tcPr>
          <w:p w14:paraId="6C5D61CC" w14:textId="77777777" w:rsidR="00682816" w:rsidRPr="00682816" w:rsidRDefault="00682816" w:rsidP="00590AEE">
            <w:pPr>
              <w:pStyle w:val="TAC"/>
              <w:rPr>
                <w:rFonts w:eastAsia="SimSun"/>
              </w:rPr>
            </w:pPr>
          </w:p>
        </w:tc>
        <w:tc>
          <w:tcPr>
            <w:tcW w:w="960" w:type="dxa"/>
            <w:tcBorders>
              <w:top w:val="single" w:sz="4" w:space="0" w:color="auto"/>
              <w:left w:val="single" w:sz="4" w:space="0" w:color="auto"/>
              <w:bottom w:val="single" w:sz="4" w:space="0" w:color="auto"/>
              <w:right w:val="single" w:sz="4" w:space="0" w:color="auto"/>
            </w:tcBorders>
            <w:hideMark/>
          </w:tcPr>
          <w:p w14:paraId="557DCFE9" w14:textId="77777777" w:rsidR="00682816" w:rsidRPr="00682816" w:rsidRDefault="00682816" w:rsidP="00590AEE">
            <w:pPr>
              <w:pStyle w:val="TAC"/>
              <w:rPr>
                <w:rFonts w:eastAsia="SimSun"/>
              </w:rPr>
            </w:pPr>
          </w:p>
        </w:tc>
        <w:tc>
          <w:tcPr>
            <w:tcW w:w="960" w:type="dxa"/>
            <w:tcBorders>
              <w:top w:val="single" w:sz="4" w:space="0" w:color="auto"/>
              <w:left w:val="single" w:sz="4" w:space="0" w:color="auto"/>
              <w:bottom w:val="single" w:sz="4" w:space="0" w:color="auto"/>
              <w:right w:val="single" w:sz="4" w:space="0" w:color="auto"/>
            </w:tcBorders>
            <w:hideMark/>
          </w:tcPr>
          <w:p w14:paraId="569E00C6" w14:textId="77777777" w:rsidR="00682816" w:rsidRPr="00682816" w:rsidRDefault="00682816" w:rsidP="00590AEE">
            <w:pPr>
              <w:pStyle w:val="TAC"/>
              <w:rPr>
                <w:rFonts w:eastAsia="SimSun"/>
              </w:rPr>
            </w:pPr>
          </w:p>
        </w:tc>
        <w:tc>
          <w:tcPr>
            <w:tcW w:w="977" w:type="dxa"/>
            <w:tcBorders>
              <w:top w:val="single" w:sz="4" w:space="0" w:color="auto"/>
              <w:left w:val="single" w:sz="4" w:space="0" w:color="auto"/>
              <w:bottom w:val="single" w:sz="4" w:space="0" w:color="auto"/>
              <w:right w:val="single" w:sz="4" w:space="0" w:color="auto"/>
            </w:tcBorders>
            <w:hideMark/>
          </w:tcPr>
          <w:p w14:paraId="069091B0" w14:textId="77777777" w:rsidR="00682816" w:rsidRPr="00682816" w:rsidRDefault="00682816" w:rsidP="00590AEE">
            <w:pPr>
              <w:pStyle w:val="TAC"/>
              <w:rPr>
                <w:rFonts w:eastAsiaTheme="minorEastAsia"/>
                <w:lang w:eastAsia="ja-JP"/>
              </w:rPr>
            </w:pPr>
          </w:p>
        </w:tc>
        <w:tc>
          <w:tcPr>
            <w:tcW w:w="828" w:type="dxa"/>
            <w:tcBorders>
              <w:top w:val="single" w:sz="4" w:space="0" w:color="auto"/>
              <w:left w:val="single" w:sz="4" w:space="0" w:color="auto"/>
              <w:bottom w:val="single" w:sz="4" w:space="0" w:color="auto"/>
              <w:right w:val="single" w:sz="4" w:space="0" w:color="auto"/>
            </w:tcBorders>
            <w:hideMark/>
          </w:tcPr>
          <w:p w14:paraId="7331B3AC" w14:textId="77777777" w:rsidR="00682816" w:rsidRPr="00682816" w:rsidRDefault="00682816" w:rsidP="00590AEE">
            <w:pPr>
              <w:pStyle w:val="TAC"/>
              <w:rPr>
                <w:rFonts w:eastAsia="SimSun"/>
              </w:rPr>
            </w:pPr>
          </w:p>
        </w:tc>
        <w:tc>
          <w:tcPr>
            <w:tcW w:w="1056" w:type="dxa"/>
            <w:tcBorders>
              <w:top w:val="single" w:sz="4" w:space="0" w:color="auto"/>
              <w:left w:val="single" w:sz="4" w:space="0" w:color="auto"/>
              <w:bottom w:val="single" w:sz="4" w:space="0" w:color="auto"/>
              <w:right w:val="single" w:sz="4" w:space="0" w:color="auto"/>
            </w:tcBorders>
            <w:hideMark/>
          </w:tcPr>
          <w:p w14:paraId="54C6CA2A" w14:textId="77777777" w:rsidR="00682816" w:rsidRPr="00682816" w:rsidRDefault="00682816" w:rsidP="00590AEE">
            <w:pPr>
              <w:pStyle w:val="TAC"/>
              <w:rPr>
                <w:rFonts w:eastAsia="SimSun"/>
              </w:rPr>
            </w:pPr>
          </w:p>
        </w:tc>
      </w:tr>
      <w:tr w:rsidR="00682816" w:rsidRPr="00682816" w14:paraId="2F9E4015" w14:textId="77777777" w:rsidTr="00A974EA">
        <w:trPr>
          <w:trHeight w:val="187"/>
          <w:jc w:val="center"/>
        </w:trPr>
        <w:tc>
          <w:tcPr>
            <w:tcW w:w="2006" w:type="dxa"/>
            <w:tcBorders>
              <w:top w:val="nil"/>
              <w:left w:val="single" w:sz="4" w:space="0" w:color="auto"/>
              <w:bottom w:val="nil"/>
              <w:right w:val="single" w:sz="4" w:space="0" w:color="auto"/>
            </w:tcBorders>
          </w:tcPr>
          <w:p w14:paraId="53298B33"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7BCE0681"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n77</w:t>
            </w:r>
          </w:p>
        </w:tc>
        <w:tc>
          <w:tcPr>
            <w:tcW w:w="959" w:type="dxa"/>
            <w:tcBorders>
              <w:top w:val="single" w:sz="4" w:space="0" w:color="auto"/>
              <w:left w:val="single" w:sz="4" w:space="0" w:color="auto"/>
              <w:bottom w:val="single" w:sz="4" w:space="0" w:color="auto"/>
              <w:right w:val="single" w:sz="4" w:space="0" w:color="auto"/>
            </w:tcBorders>
            <w:hideMark/>
          </w:tcPr>
          <w:p w14:paraId="29DC810B"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3790</w:t>
            </w:r>
          </w:p>
        </w:tc>
        <w:tc>
          <w:tcPr>
            <w:tcW w:w="964" w:type="dxa"/>
            <w:tcBorders>
              <w:top w:val="single" w:sz="4" w:space="0" w:color="auto"/>
              <w:left w:val="single" w:sz="4" w:space="0" w:color="auto"/>
              <w:bottom w:val="single" w:sz="4" w:space="0" w:color="auto"/>
              <w:right w:val="single" w:sz="4" w:space="0" w:color="auto"/>
            </w:tcBorders>
            <w:hideMark/>
          </w:tcPr>
          <w:p w14:paraId="0B4F5858"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hideMark/>
          </w:tcPr>
          <w:p w14:paraId="7DFCD72C"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hideMark/>
          </w:tcPr>
          <w:p w14:paraId="67D79D75"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3790</w:t>
            </w:r>
          </w:p>
        </w:tc>
        <w:tc>
          <w:tcPr>
            <w:tcW w:w="977" w:type="dxa"/>
            <w:tcBorders>
              <w:top w:val="single" w:sz="4" w:space="0" w:color="auto"/>
              <w:left w:val="single" w:sz="4" w:space="0" w:color="auto"/>
              <w:bottom w:val="single" w:sz="4" w:space="0" w:color="auto"/>
              <w:right w:val="single" w:sz="4" w:space="0" w:color="auto"/>
            </w:tcBorders>
            <w:hideMark/>
          </w:tcPr>
          <w:p w14:paraId="55C06FB0" w14:textId="77777777" w:rsidR="00682816" w:rsidRPr="00682816" w:rsidRDefault="00682816" w:rsidP="00590AEE">
            <w:pPr>
              <w:pStyle w:val="TAC"/>
              <w:rPr>
                <w:rFonts w:eastAsiaTheme="minorEastAsia"/>
                <w:lang w:eastAsia="ja-JP"/>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hideMark/>
          </w:tcPr>
          <w:p w14:paraId="5289992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03C4CAA1" w14:textId="77777777" w:rsidR="00682816" w:rsidRPr="00682816" w:rsidRDefault="00682816" w:rsidP="00590AEE">
            <w:pPr>
              <w:pStyle w:val="TAC"/>
              <w:rPr>
                <w:rFonts w:eastAsiaTheme="minorEastAsia"/>
                <w:lang w:eastAsia="ja-JP"/>
              </w:rPr>
            </w:pPr>
            <w:r w:rsidRPr="00682816">
              <w:rPr>
                <w:rFonts w:eastAsiaTheme="minorEastAsia"/>
                <w:lang w:eastAsia="ja-JP"/>
              </w:rPr>
              <w:t>N/A</w:t>
            </w:r>
          </w:p>
        </w:tc>
      </w:tr>
      <w:tr w:rsidR="00682816" w:rsidRPr="00682816" w14:paraId="597CD1F9" w14:textId="77777777" w:rsidTr="00A974EA">
        <w:trPr>
          <w:trHeight w:val="187"/>
          <w:jc w:val="center"/>
        </w:trPr>
        <w:tc>
          <w:tcPr>
            <w:tcW w:w="2006" w:type="dxa"/>
            <w:tcBorders>
              <w:top w:val="nil"/>
              <w:left w:val="single" w:sz="4" w:space="0" w:color="auto"/>
              <w:bottom w:val="nil"/>
              <w:right w:val="single" w:sz="4" w:space="0" w:color="auto"/>
            </w:tcBorders>
          </w:tcPr>
          <w:p w14:paraId="650D24F1"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444F1E0C"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n2</w:t>
            </w:r>
          </w:p>
        </w:tc>
        <w:tc>
          <w:tcPr>
            <w:tcW w:w="959" w:type="dxa"/>
            <w:tcBorders>
              <w:top w:val="single" w:sz="4" w:space="0" w:color="auto"/>
              <w:left w:val="single" w:sz="4" w:space="0" w:color="auto"/>
              <w:bottom w:val="single" w:sz="4" w:space="0" w:color="auto"/>
              <w:right w:val="single" w:sz="4" w:space="0" w:color="auto"/>
            </w:tcBorders>
            <w:hideMark/>
          </w:tcPr>
          <w:p w14:paraId="2A408CCD"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1900</w:t>
            </w:r>
          </w:p>
        </w:tc>
        <w:tc>
          <w:tcPr>
            <w:tcW w:w="964" w:type="dxa"/>
            <w:tcBorders>
              <w:top w:val="single" w:sz="4" w:space="0" w:color="auto"/>
              <w:left w:val="single" w:sz="4" w:space="0" w:color="auto"/>
              <w:bottom w:val="single" w:sz="4" w:space="0" w:color="auto"/>
              <w:right w:val="single" w:sz="4" w:space="0" w:color="auto"/>
            </w:tcBorders>
            <w:hideMark/>
          </w:tcPr>
          <w:p w14:paraId="0966512B"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hideMark/>
          </w:tcPr>
          <w:p w14:paraId="3544970B"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hideMark/>
          </w:tcPr>
          <w:p w14:paraId="23635238"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1980</w:t>
            </w:r>
          </w:p>
        </w:tc>
        <w:tc>
          <w:tcPr>
            <w:tcW w:w="977" w:type="dxa"/>
            <w:tcBorders>
              <w:top w:val="single" w:sz="4" w:space="0" w:color="auto"/>
              <w:left w:val="single" w:sz="4" w:space="0" w:color="auto"/>
              <w:bottom w:val="single" w:sz="4" w:space="0" w:color="auto"/>
              <w:right w:val="single" w:sz="4" w:space="0" w:color="auto"/>
            </w:tcBorders>
            <w:hideMark/>
          </w:tcPr>
          <w:p w14:paraId="3456044A" w14:textId="77777777" w:rsidR="00682816" w:rsidRPr="00682816" w:rsidRDefault="00682816" w:rsidP="00590AEE">
            <w:pPr>
              <w:pStyle w:val="TAC"/>
              <w:rPr>
                <w:rFonts w:eastAsiaTheme="minorEastAsia"/>
                <w:lang w:eastAsia="ja-JP"/>
              </w:rPr>
            </w:pPr>
            <w:r w:rsidRPr="00682816">
              <w:rPr>
                <w:rFonts w:eastAsiaTheme="minorEastAsia" w:cs="Arial"/>
                <w:szCs w:val="18"/>
              </w:rPr>
              <w:t>19.10</w:t>
            </w:r>
          </w:p>
        </w:tc>
        <w:tc>
          <w:tcPr>
            <w:tcW w:w="828" w:type="dxa"/>
            <w:tcBorders>
              <w:top w:val="single" w:sz="4" w:space="0" w:color="auto"/>
              <w:left w:val="single" w:sz="4" w:space="0" w:color="auto"/>
              <w:bottom w:val="single" w:sz="4" w:space="0" w:color="auto"/>
              <w:right w:val="single" w:sz="4" w:space="0" w:color="auto"/>
            </w:tcBorders>
            <w:hideMark/>
          </w:tcPr>
          <w:p w14:paraId="62EF4B78"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112F2A77" w14:textId="77777777" w:rsidR="00682816" w:rsidRPr="00682816" w:rsidRDefault="00682816" w:rsidP="00590AEE">
            <w:pPr>
              <w:pStyle w:val="TAC"/>
              <w:rPr>
                <w:rFonts w:eastAsiaTheme="minorEastAsia"/>
                <w:lang w:eastAsia="ja-JP"/>
              </w:rPr>
            </w:pPr>
            <w:r w:rsidRPr="00682816">
              <w:rPr>
                <w:rFonts w:eastAsiaTheme="minorEastAsia"/>
                <w:lang w:eastAsia="ja-JP"/>
              </w:rPr>
              <w:t>IMD4</w:t>
            </w:r>
          </w:p>
        </w:tc>
      </w:tr>
      <w:tr w:rsidR="00682816" w:rsidRPr="00682816" w14:paraId="0C72416F" w14:textId="77777777" w:rsidTr="00A974EA">
        <w:trPr>
          <w:trHeight w:val="187"/>
          <w:jc w:val="center"/>
        </w:trPr>
        <w:tc>
          <w:tcPr>
            <w:tcW w:w="2006" w:type="dxa"/>
            <w:tcBorders>
              <w:top w:val="nil"/>
              <w:left w:val="single" w:sz="4" w:space="0" w:color="auto"/>
              <w:bottom w:val="nil"/>
              <w:right w:val="single" w:sz="4" w:space="0" w:color="auto"/>
            </w:tcBorders>
          </w:tcPr>
          <w:p w14:paraId="249026E2"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49307562" w14:textId="77777777" w:rsidR="00682816" w:rsidRPr="00682816" w:rsidRDefault="00682816" w:rsidP="00590AEE">
            <w:pPr>
              <w:pStyle w:val="TAC"/>
              <w:rPr>
                <w:rFonts w:eastAsia="SimSun"/>
              </w:rPr>
            </w:pPr>
          </w:p>
        </w:tc>
        <w:tc>
          <w:tcPr>
            <w:tcW w:w="959" w:type="dxa"/>
            <w:tcBorders>
              <w:top w:val="single" w:sz="4" w:space="0" w:color="auto"/>
              <w:left w:val="single" w:sz="4" w:space="0" w:color="auto"/>
              <w:bottom w:val="single" w:sz="4" w:space="0" w:color="auto"/>
              <w:right w:val="single" w:sz="4" w:space="0" w:color="auto"/>
            </w:tcBorders>
            <w:hideMark/>
          </w:tcPr>
          <w:p w14:paraId="6313FCCD" w14:textId="77777777" w:rsidR="00682816" w:rsidRPr="00682816" w:rsidRDefault="00682816" w:rsidP="00590AEE">
            <w:pPr>
              <w:pStyle w:val="TAC"/>
              <w:rPr>
                <w:rFonts w:eastAsia="SimSun"/>
              </w:rPr>
            </w:pPr>
          </w:p>
        </w:tc>
        <w:tc>
          <w:tcPr>
            <w:tcW w:w="964" w:type="dxa"/>
            <w:tcBorders>
              <w:top w:val="single" w:sz="4" w:space="0" w:color="auto"/>
              <w:left w:val="single" w:sz="4" w:space="0" w:color="auto"/>
              <w:bottom w:val="single" w:sz="4" w:space="0" w:color="auto"/>
              <w:right w:val="single" w:sz="4" w:space="0" w:color="auto"/>
            </w:tcBorders>
            <w:hideMark/>
          </w:tcPr>
          <w:p w14:paraId="10D63A43" w14:textId="77777777" w:rsidR="00682816" w:rsidRPr="00682816" w:rsidRDefault="00682816" w:rsidP="00590AEE">
            <w:pPr>
              <w:pStyle w:val="TAC"/>
              <w:rPr>
                <w:rFonts w:eastAsia="SimSun"/>
              </w:rPr>
            </w:pPr>
          </w:p>
        </w:tc>
        <w:tc>
          <w:tcPr>
            <w:tcW w:w="960" w:type="dxa"/>
            <w:tcBorders>
              <w:top w:val="single" w:sz="4" w:space="0" w:color="auto"/>
              <w:left w:val="single" w:sz="4" w:space="0" w:color="auto"/>
              <w:bottom w:val="single" w:sz="4" w:space="0" w:color="auto"/>
              <w:right w:val="single" w:sz="4" w:space="0" w:color="auto"/>
            </w:tcBorders>
            <w:hideMark/>
          </w:tcPr>
          <w:p w14:paraId="0585E480" w14:textId="77777777" w:rsidR="00682816" w:rsidRPr="00682816" w:rsidRDefault="00682816" w:rsidP="00590AEE">
            <w:pPr>
              <w:pStyle w:val="TAC"/>
              <w:rPr>
                <w:rFonts w:eastAsia="SimSun"/>
              </w:rPr>
            </w:pPr>
          </w:p>
        </w:tc>
        <w:tc>
          <w:tcPr>
            <w:tcW w:w="960" w:type="dxa"/>
            <w:tcBorders>
              <w:top w:val="single" w:sz="4" w:space="0" w:color="auto"/>
              <w:left w:val="single" w:sz="4" w:space="0" w:color="auto"/>
              <w:bottom w:val="single" w:sz="4" w:space="0" w:color="auto"/>
              <w:right w:val="single" w:sz="4" w:space="0" w:color="auto"/>
            </w:tcBorders>
            <w:hideMark/>
          </w:tcPr>
          <w:p w14:paraId="7C9BB2E6" w14:textId="77777777" w:rsidR="00682816" w:rsidRPr="00682816" w:rsidRDefault="00682816" w:rsidP="00590AEE">
            <w:pPr>
              <w:pStyle w:val="TAC"/>
              <w:rPr>
                <w:rFonts w:eastAsia="SimSun"/>
              </w:rPr>
            </w:pPr>
          </w:p>
        </w:tc>
        <w:tc>
          <w:tcPr>
            <w:tcW w:w="977" w:type="dxa"/>
            <w:tcBorders>
              <w:top w:val="single" w:sz="4" w:space="0" w:color="auto"/>
              <w:left w:val="single" w:sz="4" w:space="0" w:color="auto"/>
              <w:bottom w:val="single" w:sz="4" w:space="0" w:color="auto"/>
              <w:right w:val="single" w:sz="4" w:space="0" w:color="auto"/>
            </w:tcBorders>
            <w:hideMark/>
          </w:tcPr>
          <w:p w14:paraId="7C2B2ECB" w14:textId="77777777" w:rsidR="00682816" w:rsidRPr="00682816" w:rsidRDefault="00682816" w:rsidP="00590AEE">
            <w:pPr>
              <w:pStyle w:val="TAC"/>
              <w:rPr>
                <w:rFonts w:eastAsiaTheme="minorEastAsia"/>
                <w:lang w:eastAsia="ja-JP"/>
              </w:rPr>
            </w:pPr>
          </w:p>
        </w:tc>
        <w:tc>
          <w:tcPr>
            <w:tcW w:w="828" w:type="dxa"/>
            <w:tcBorders>
              <w:top w:val="single" w:sz="4" w:space="0" w:color="auto"/>
              <w:left w:val="single" w:sz="4" w:space="0" w:color="auto"/>
              <w:bottom w:val="single" w:sz="4" w:space="0" w:color="auto"/>
              <w:right w:val="single" w:sz="4" w:space="0" w:color="auto"/>
            </w:tcBorders>
            <w:hideMark/>
          </w:tcPr>
          <w:p w14:paraId="1FAF0AB9" w14:textId="77777777" w:rsidR="00682816" w:rsidRPr="00682816" w:rsidRDefault="00682816" w:rsidP="00590AEE">
            <w:pPr>
              <w:pStyle w:val="TAC"/>
              <w:rPr>
                <w:rFonts w:eastAsia="SimSun"/>
              </w:rPr>
            </w:pPr>
          </w:p>
        </w:tc>
        <w:tc>
          <w:tcPr>
            <w:tcW w:w="1056" w:type="dxa"/>
            <w:tcBorders>
              <w:top w:val="single" w:sz="4" w:space="0" w:color="auto"/>
              <w:left w:val="single" w:sz="4" w:space="0" w:color="auto"/>
              <w:bottom w:val="single" w:sz="4" w:space="0" w:color="auto"/>
              <w:right w:val="single" w:sz="4" w:space="0" w:color="auto"/>
            </w:tcBorders>
            <w:hideMark/>
          </w:tcPr>
          <w:p w14:paraId="193B211E" w14:textId="77777777" w:rsidR="00682816" w:rsidRPr="00682816" w:rsidRDefault="00682816" w:rsidP="00590AEE">
            <w:pPr>
              <w:pStyle w:val="TAC"/>
              <w:rPr>
                <w:rFonts w:eastAsia="SimSun"/>
              </w:rPr>
            </w:pPr>
          </w:p>
        </w:tc>
      </w:tr>
      <w:tr w:rsidR="00682816" w:rsidRPr="00682816" w14:paraId="4642A6C1"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16450862"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715F4EE5"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n77</w:t>
            </w:r>
          </w:p>
        </w:tc>
        <w:tc>
          <w:tcPr>
            <w:tcW w:w="959" w:type="dxa"/>
            <w:tcBorders>
              <w:top w:val="single" w:sz="4" w:space="0" w:color="auto"/>
              <w:left w:val="single" w:sz="4" w:space="0" w:color="auto"/>
              <w:bottom w:val="single" w:sz="4" w:space="0" w:color="auto"/>
              <w:right w:val="single" w:sz="4" w:space="0" w:color="auto"/>
            </w:tcBorders>
            <w:hideMark/>
          </w:tcPr>
          <w:p w14:paraId="7062A957"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3720</w:t>
            </w:r>
          </w:p>
        </w:tc>
        <w:tc>
          <w:tcPr>
            <w:tcW w:w="964" w:type="dxa"/>
            <w:tcBorders>
              <w:top w:val="single" w:sz="4" w:space="0" w:color="auto"/>
              <w:left w:val="single" w:sz="4" w:space="0" w:color="auto"/>
              <w:bottom w:val="single" w:sz="4" w:space="0" w:color="auto"/>
              <w:right w:val="single" w:sz="4" w:space="0" w:color="auto"/>
            </w:tcBorders>
            <w:hideMark/>
          </w:tcPr>
          <w:p w14:paraId="14075C1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hideMark/>
          </w:tcPr>
          <w:p w14:paraId="79642D46"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hideMark/>
          </w:tcPr>
          <w:p w14:paraId="1329D79C"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3720</w:t>
            </w:r>
          </w:p>
        </w:tc>
        <w:tc>
          <w:tcPr>
            <w:tcW w:w="977" w:type="dxa"/>
            <w:tcBorders>
              <w:top w:val="single" w:sz="4" w:space="0" w:color="auto"/>
              <w:left w:val="single" w:sz="4" w:space="0" w:color="auto"/>
              <w:bottom w:val="single" w:sz="4" w:space="0" w:color="auto"/>
              <w:right w:val="single" w:sz="4" w:space="0" w:color="auto"/>
            </w:tcBorders>
            <w:hideMark/>
          </w:tcPr>
          <w:p w14:paraId="474134D8" w14:textId="77777777" w:rsidR="00682816" w:rsidRPr="00682816" w:rsidRDefault="00682816" w:rsidP="00590AEE">
            <w:pPr>
              <w:pStyle w:val="TAC"/>
              <w:rPr>
                <w:rFonts w:eastAsiaTheme="minorEastAsia"/>
                <w:lang w:eastAsia="ja-JP"/>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hideMark/>
          </w:tcPr>
          <w:p w14:paraId="2B950CA6"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10130F67" w14:textId="77777777" w:rsidR="00682816" w:rsidRPr="00682816" w:rsidRDefault="00682816" w:rsidP="00590AEE">
            <w:pPr>
              <w:pStyle w:val="TAC"/>
              <w:rPr>
                <w:rFonts w:eastAsiaTheme="minorEastAsia"/>
                <w:lang w:eastAsia="ja-JP"/>
              </w:rPr>
            </w:pPr>
            <w:r w:rsidRPr="00682816">
              <w:rPr>
                <w:rFonts w:eastAsiaTheme="minorEastAsia"/>
                <w:lang w:eastAsia="ja-JP"/>
              </w:rPr>
              <w:t>N/A</w:t>
            </w:r>
          </w:p>
        </w:tc>
      </w:tr>
      <w:tr w:rsidR="00682816" w:rsidRPr="00682816" w14:paraId="0FECFF8E"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060406C5" w14:textId="77777777" w:rsidR="00682816" w:rsidRPr="00682816" w:rsidRDefault="00682816" w:rsidP="00590AEE">
            <w:pPr>
              <w:pStyle w:val="TAC"/>
              <w:rPr>
                <w:rFonts w:eastAsiaTheme="minorEastAsia"/>
                <w:lang w:val="en-US" w:eastAsia="zh-CN"/>
              </w:rPr>
            </w:pPr>
            <w:r w:rsidRPr="00682816">
              <w:rPr>
                <w:rFonts w:eastAsiaTheme="minorEastAsia"/>
                <w:szCs w:val="18"/>
              </w:rPr>
              <w:t>CA_n5</w:t>
            </w:r>
            <w:r w:rsidRPr="00682816">
              <w:rPr>
                <w:rFonts w:eastAsiaTheme="minorEastAsia"/>
                <w:szCs w:val="18"/>
                <w:lang w:val="en-US" w:eastAsia="zh-CN"/>
              </w:rPr>
              <w:t>-</w:t>
            </w:r>
            <w:r w:rsidRPr="00682816">
              <w:rPr>
                <w:rFonts w:eastAsiaTheme="minorEastAsia"/>
                <w:szCs w:val="18"/>
              </w:rPr>
              <w:t>n77</w:t>
            </w:r>
            <w:r w:rsidRPr="00682816">
              <w:rPr>
                <w:rFonts w:eastAsiaTheme="minorEastAsia"/>
                <w:szCs w:val="18"/>
                <w:vertAlign w:val="superscript"/>
                <w:lang w:eastAsia="zh-CN"/>
              </w:rPr>
              <w:t>4,6</w:t>
            </w:r>
          </w:p>
        </w:tc>
        <w:tc>
          <w:tcPr>
            <w:tcW w:w="1145" w:type="dxa"/>
            <w:tcBorders>
              <w:top w:val="single" w:sz="4" w:space="0" w:color="auto"/>
              <w:left w:val="single" w:sz="4" w:space="0" w:color="auto"/>
              <w:bottom w:val="single" w:sz="4" w:space="0" w:color="auto"/>
              <w:right w:val="single" w:sz="4" w:space="0" w:color="auto"/>
            </w:tcBorders>
            <w:hideMark/>
          </w:tcPr>
          <w:p w14:paraId="63846012" w14:textId="77777777" w:rsidR="00682816" w:rsidRPr="00682816" w:rsidRDefault="00682816" w:rsidP="00590AEE">
            <w:pPr>
              <w:pStyle w:val="TAC"/>
              <w:rPr>
                <w:rFonts w:eastAsiaTheme="minorEastAsia"/>
                <w:lang w:val="en-US" w:eastAsia="zh-CN"/>
              </w:rPr>
            </w:pPr>
            <w:r w:rsidRPr="00682816">
              <w:rPr>
                <w:rFonts w:eastAsiaTheme="minorEastAsia"/>
                <w:szCs w:val="18"/>
              </w:rPr>
              <w:t>5</w:t>
            </w:r>
          </w:p>
        </w:tc>
        <w:tc>
          <w:tcPr>
            <w:tcW w:w="959" w:type="dxa"/>
            <w:tcBorders>
              <w:top w:val="single" w:sz="4" w:space="0" w:color="auto"/>
              <w:left w:val="single" w:sz="4" w:space="0" w:color="auto"/>
              <w:bottom w:val="single" w:sz="4" w:space="0" w:color="auto"/>
              <w:right w:val="single" w:sz="4" w:space="0" w:color="auto"/>
            </w:tcBorders>
            <w:hideMark/>
          </w:tcPr>
          <w:p w14:paraId="68668EB1" w14:textId="77777777" w:rsidR="00682816" w:rsidRPr="00682816" w:rsidRDefault="00682816" w:rsidP="00590AEE">
            <w:pPr>
              <w:pStyle w:val="TAC"/>
              <w:rPr>
                <w:rFonts w:eastAsiaTheme="minorEastAsia"/>
                <w:lang w:val="en-US" w:eastAsia="zh-CN"/>
              </w:rPr>
            </w:pPr>
            <w:r w:rsidRPr="00682816">
              <w:rPr>
                <w:rFonts w:eastAsiaTheme="minorEastAsia"/>
                <w:szCs w:val="18"/>
              </w:rPr>
              <w:t>844</w:t>
            </w:r>
          </w:p>
        </w:tc>
        <w:tc>
          <w:tcPr>
            <w:tcW w:w="964" w:type="dxa"/>
            <w:tcBorders>
              <w:top w:val="single" w:sz="4" w:space="0" w:color="auto"/>
              <w:left w:val="single" w:sz="4" w:space="0" w:color="auto"/>
              <w:bottom w:val="single" w:sz="4" w:space="0" w:color="auto"/>
              <w:right w:val="single" w:sz="4" w:space="0" w:color="auto"/>
            </w:tcBorders>
            <w:hideMark/>
          </w:tcPr>
          <w:p w14:paraId="417D1BAE" w14:textId="77777777" w:rsidR="00682816" w:rsidRPr="00682816" w:rsidRDefault="00682816" w:rsidP="00590AEE">
            <w:pPr>
              <w:pStyle w:val="TAC"/>
              <w:rPr>
                <w:rFonts w:eastAsiaTheme="minorEastAsia"/>
                <w:lang w:val="en-US" w:eastAsia="zh-CN"/>
              </w:rPr>
            </w:pPr>
            <w:r w:rsidRPr="00682816">
              <w:rPr>
                <w:rFonts w:eastAsiaTheme="minorEastAsia"/>
                <w:szCs w:val="18"/>
              </w:rPr>
              <w:t>5</w:t>
            </w:r>
          </w:p>
        </w:tc>
        <w:tc>
          <w:tcPr>
            <w:tcW w:w="960" w:type="dxa"/>
            <w:tcBorders>
              <w:top w:val="single" w:sz="4" w:space="0" w:color="auto"/>
              <w:left w:val="single" w:sz="4" w:space="0" w:color="auto"/>
              <w:bottom w:val="single" w:sz="4" w:space="0" w:color="auto"/>
              <w:right w:val="single" w:sz="4" w:space="0" w:color="auto"/>
            </w:tcBorders>
            <w:hideMark/>
          </w:tcPr>
          <w:p w14:paraId="779BB3F4" w14:textId="77777777" w:rsidR="00682816" w:rsidRPr="00682816" w:rsidRDefault="00682816" w:rsidP="00590AEE">
            <w:pPr>
              <w:pStyle w:val="TAC"/>
              <w:rPr>
                <w:rFonts w:eastAsiaTheme="minorEastAsia"/>
                <w:lang w:val="en-US" w:eastAsia="zh-CN"/>
              </w:rPr>
            </w:pPr>
            <w:r w:rsidRPr="00682816">
              <w:rPr>
                <w:rFonts w:eastAsiaTheme="minorEastAsia"/>
                <w:szCs w:val="18"/>
              </w:rPr>
              <w:t>25</w:t>
            </w:r>
          </w:p>
        </w:tc>
        <w:tc>
          <w:tcPr>
            <w:tcW w:w="960" w:type="dxa"/>
            <w:tcBorders>
              <w:top w:val="single" w:sz="4" w:space="0" w:color="auto"/>
              <w:left w:val="single" w:sz="4" w:space="0" w:color="auto"/>
              <w:bottom w:val="single" w:sz="4" w:space="0" w:color="auto"/>
              <w:right w:val="single" w:sz="4" w:space="0" w:color="auto"/>
            </w:tcBorders>
            <w:hideMark/>
          </w:tcPr>
          <w:p w14:paraId="2B539E5D" w14:textId="77777777" w:rsidR="00682816" w:rsidRPr="00682816" w:rsidRDefault="00682816" w:rsidP="00590AEE">
            <w:pPr>
              <w:pStyle w:val="TAC"/>
              <w:rPr>
                <w:rFonts w:eastAsiaTheme="minorEastAsia"/>
                <w:lang w:val="en-US" w:eastAsia="zh-CN"/>
              </w:rPr>
            </w:pPr>
            <w:r w:rsidRPr="00682816">
              <w:rPr>
                <w:rFonts w:eastAsiaTheme="minorEastAsia"/>
                <w:szCs w:val="18"/>
              </w:rPr>
              <w:t>889</w:t>
            </w:r>
          </w:p>
        </w:tc>
        <w:tc>
          <w:tcPr>
            <w:tcW w:w="977" w:type="dxa"/>
            <w:tcBorders>
              <w:top w:val="single" w:sz="4" w:space="0" w:color="auto"/>
              <w:left w:val="single" w:sz="4" w:space="0" w:color="auto"/>
              <w:bottom w:val="single" w:sz="4" w:space="0" w:color="auto"/>
              <w:right w:val="single" w:sz="4" w:space="0" w:color="auto"/>
            </w:tcBorders>
            <w:hideMark/>
          </w:tcPr>
          <w:p w14:paraId="41EF200A" w14:textId="77777777" w:rsidR="00682816" w:rsidRPr="00682816" w:rsidRDefault="00682816" w:rsidP="00590AEE">
            <w:pPr>
              <w:pStyle w:val="TAC"/>
              <w:rPr>
                <w:rFonts w:eastAsiaTheme="minorEastAsia"/>
                <w:lang w:val="en-US" w:eastAsia="zh-CN"/>
              </w:rPr>
            </w:pPr>
            <w:r w:rsidRPr="00682816">
              <w:rPr>
                <w:rFonts w:eastAsiaTheme="minorEastAsia"/>
                <w:szCs w:val="18"/>
                <w:lang w:eastAsia="zh-CN"/>
              </w:rPr>
              <w:t>18.6</w:t>
            </w:r>
          </w:p>
        </w:tc>
        <w:tc>
          <w:tcPr>
            <w:tcW w:w="828" w:type="dxa"/>
            <w:tcBorders>
              <w:top w:val="single" w:sz="4" w:space="0" w:color="auto"/>
              <w:left w:val="single" w:sz="4" w:space="0" w:color="auto"/>
              <w:bottom w:val="single" w:sz="4" w:space="0" w:color="auto"/>
              <w:right w:val="single" w:sz="4" w:space="0" w:color="auto"/>
            </w:tcBorders>
            <w:hideMark/>
          </w:tcPr>
          <w:p w14:paraId="0DACF9B3"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3FF4083E" w14:textId="77777777" w:rsidR="00682816" w:rsidRPr="00682816" w:rsidRDefault="00682816" w:rsidP="00590AEE">
            <w:pPr>
              <w:pStyle w:val="TAC"/>
              <w:rPr>
                <w:rFonts w:eastAsiaTheme="minorEastAsia"/>
                <w:lang w:eastAsia="zh-CN"/>
              </w:rPr>
            </w:pPr>
            <w:r w:rsidRPr="00682816">
              <w:rPr>
                <w:rFonts w:eastAsiaTheme="minorEastAsia"/>
                <w:szCs w:val="18"/>
              </w:rPr>
              <w:t>IMD4</w:t>
            </w:r>
          </w:p>
        </w:tc>
      </w:tr>
      <w:tr w:rsidR="00682816" w:rsidRPr="00682816" w14:paraId="0A852FEF"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12149393"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3A6E2F97" w14:textId="77777777" w:rsidR="00682816" w:rsidRPr="00682816" w:rsidRDefault="00682816" w:rsidP="00590AEE">
            <w:pPr>
              <w:pStyle w:val="TAC"/>
              <w:rPr>
                <w:rFonts w:eastAsiaTheme="minorEastAsia"/>
                <w:lang w:val="en-US" w:eastAsia="zh-CN"/>
              </w:rPr>
            </w:pPr>
            <w:r w:rsidRPr="00682816">
              <w:rPr>
                <w:rFonts w:eastAsiaTheme="minorEastAsia"/>
                <w:szCs w:val="18"/>
              </w:rPr>
              <w:t>n77</w:t>
            </w:r>
          </w:p>
        </w:tc>
        <w:tc>
          <w:tcPr>
            <w:tcW w:w="959" w:type="dxa"/>
            <w:tcBorders>
              <w:top w:val="single" w:sz="4" w:space="0" w:color="auto"/>
              <w:left w:val="single" w:sz="4" w:space="0" w:color="auto"/>
              <w:bottom w:val="single" w:sz="4" w:space="0" w:color="auto"/>
              <w:right w:val="single" w:sz="4" w:space="0" w:color="auto"/>
            </w:tcBorders>
            <w:hideMark/>
          </w:tcPr>
          <w:p w14:paraId="30248EBF" w14:textId="77777777" w:rsidR="00682816" w:rsidRPr="00682816" w:rsidRDefault="00682816" w:rsidP="00590AEE">
            <w:pPr>
              <w:pStyle w:val="TAC"/>
              <w:rPr>
                <w:rFonts w:eastAsiaTheme="minorEastAsia"/>
                <w:lang w:val="en-US" w:eastAsia="zh-CN"/>
              </w:rPr>
            </w:pPr>
            <w:r w:rsidRPr="00682816">
              <w:rPr>
                <w:rFonts w:eastAsiaTheme="minorEastAsia"/>
                <w:szCs w:val="18"/>
              </w:rPr>
              <w:t>3421</w:t>
            </w:r>
          </w:p>
        </w:tc>
        <w:tc>
          <w:tcPr>
            <w:tcW w:w="964" w:type="dxa"/>
            <w:tcBorders>
              <w:top w:val="single" w:sz="4" w:space="0" w:color="auto"/>
              <w:left w:val="single" w:sz="4" w:space="0" w:color="auto"/>
              <w:bottom w:val="single" w:sz="4" w:space="0" w:color="auto"/>
              <w:right w:val="single" w:sz="4" w:space="0" w:color="auto"/>
            </w:tcBorders>
            <w:hideMark/>
          </w:tcPr>
          <w:p w14:paraId="0584F587" w14:textId="77777777" w:rsidR="00682816" w:rsidRPr="00682816" w:rsidRDefault="00682816" w:rsidP="00590AEE">
            <w:pPr>
              <w:pStyle w:val="TAC"/>
              <w:rPr>
                <w:rFonts w:eastAsiaTheme="minorEastAsia"/>
                <w:lang w:val="en-US" w:eastAsia="zh-CN"/>
              </w:rPr>
            </w:pPr>
            <w:r w:rsidRPr="00682816">
              <w:rPr>
                <w:rFonts w:eastAsiaTheme="minorEastAsia"/>
                <w:szCs w:val="18"/>
              </w:rPr>
              <w:t>10</w:t>
            </w:r>
          </w:p>
        </w:tc>
        <w:tc>
          <w:tcPr>
            <w:tcW w:w="960" w:type="dxa"/>
            <w:tcBorders>
              <w:top w:val="single" w:sz="4" w:space="0" w:color="auto"/>
              <w:left w:val="single" w:sz="4" w:space="0" w:color="auto"/>
              <w:bottom w:val="single" w:sz="4" w:space="0" w:color="auto"/>
              <w:right w:val="single" w:sz="4" w:space="0" w:color="auto"/>
            </w:tcBorders>
            <w:hideMark/>
          </w:tcPr>
          <w:p w14:paraId="58CC021A" w14:textId="77777777" w:rsidR="00682816" w:rsidRPr="00682816" w:rsidRDefault="00682816" w:rsidP="00590AEE">
            <w:pPr>
              <w:pStyle w:val="TAC"/>
              <w:rPr>
                <w:rFonts w:eastAsiaTheme="minorEastAsia"/>
                <w:lang w:val="en-US" w:eastAsia="zh-CN"/>
              </w:rPr>
            </w:pPr>
            <w:r w:rsidRPr="00682816">
              <w:rPr>
                <w:rFonts w:eastAsiaTheme="minorEastAsia"/>
                <w:szCs w:val="18"/>
              </w:rPr>
              <w:t>50</w:t>
            </w:r>
          </w:p>
        </w:tc>
        <w:tc>
          <w:tcPr>
            <w:tcW w:w="960" w:type="dxa"/>
            <w:tcBorders>
              <w:top w:val="single" w:sz="4" w:space="0" w:color="auto"/>
              <w:left w:val="single" w:sz="4" w:space="0" w:color="auto"/>
              <w:bottom w:val="single" w:sz="4" w:space="0" w:color="auto"/>
              <w:right w:val="single" w:sz="4" w:space="0" w:color="auto"/>
            </w:tcBorders>
            <w:hideMark/>
          </w:tcPr>
          <w:p w14:paraId="257972EB" w14:textId="77777777" w:rsidR="00682816" w:rsidRPr="00682816" w:rsidRDefault="00682816" w:rsidP="00590AEE">
            <w:pPr>
              <w:pStyle w:val="TAC"/>
              <w:rPr>
                <w:rFonts w:eastAsiaTheme="minorEastAsia"/>
                <w:lang w:val="en-US" w:eastAsia="zh-CN"/>
              </w:rPr>
            </w:pPr>
            <w:r w:rsidRPr="00682816">
              <w:rPr>
                <w:rFonts w:eastAsiaTheme="minorEastAsia"/>
                <w:szCs w:val="18"/>
              </w:rPr>
              <w:t>3421</w:t>
            </w:r>
          </w:p>
        </w:tc>
        <w:tc>
          <w:tcPr>
            <w:tcW w:w="977" w:type="dxa"/>
            <w:tcBorders>
              <w:top w:val="single" w:sz="4" w:space="0" w:color="auto"/>
              <w:left w:val="single" w:sz="4" w:space="0" w:color="auto"/>
              <w:bottom w:val="single" w:sz="4" w:space="0" w:color="auto"/>
              <w:right w:val="single" w:sz="4" w:space="0" w:color="auto"/>
            </w:tcBorders>
            <w:hideMark/>
          </w:tcPr>
          <w:p w14:paraId="3F3A622F" w14:textId="77777777" w:rsidR="00682816" w:rsidRPr="00682816" w:rsidRDefault="00682816" w:rsidP="00590AEE">
            <w:pPr>
              <w:pStyle w:val="TAC"/>
              <w:rPr>
                <w:rFonts w:eastAsiaTheme="minorEastAsia"/>
                <w:lang w:val="en-US" w:eastAsia="zh-CN"/>
              </w:rPr>
            </w:pPr>
            <w:r w:rsidRPr="00682816">
              <w:rPr>
                <w:rFonts w:eastAsiaTheme="minorEastAsia"/>
                <w:szCs w:val="18"/>
              </w:rPr>
              <w:t>N/A</w:t>
            </w:r>
          </w:p>
        </w:tc>
        <w:tc>
          <w:tcPr>
            <w:tcW w:w="828" w:type="dxa"/>
            <w:tcBorders>
              <w:top w:val="single" w:sz="4" w:space="0" w:color="auto"/>
              <w:left w:val="single" w:sz="4" w:space="0" w:color="auto"/>
              <w:bottom w:val="single" w:sz="4" w:space="0" w:color="auto"/>
              <w:right w:val="single" w:sz="4" w:space="0" w:color="auto"/>
            </w:tcBorders>
            <w:hideMark/>
          </w:tcPr>
          <w:p w14:paraId="3DD5837C"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432200CA" w14:textId="77777777" w:rsidR="00682816" w:rsidRPr="00682816" w:rsidRDefault="00682816" w:rsidP="00590AEE">
            <w:pPr>
              <w:pStyle w:val="TAC"/>
              <w:rPr>
                <w:rFonts w:eastAsiaTheme="minorEastAsia"/>
                <w:lang w:eastAsia="zh-CN"/>
              </w:rPr>
            </w:pPr>
            <w:r w:rsidRPr="00682816">
              <w:rPr>
                <w:rFonts w:eastAsiaTheme="minorEastAsia"/>
                <w:szCs w:val="18"/>
              </w:rPr>
              <w:t>N/A</w:t>
            </w:r>
          </w:p>
        </w:tc>
      </w:tr>
      <w:tr w:rsidR="00682816" w:rsidRPr="00682816" w14:paraId="78787C53"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328CA28A" w14:textId="77777777" w:rsidR="00682816" w:rsidRPr="00682816" w:rsidRDefault="00682816" w:rsidP="00590AEE">
            <w:pPr>
              <w:pStyle w:val="TAC"/>
              <w:rPr>
                <w:rFonts w:eastAsiaTheme="minorEastAsia"/>
                <w:lang w:val="en-US" w:eastAsia="zh-CN"/>
              </w:rPr>
            </w:pPr>
            <w:r w:rsidRPr="00682816">
              <w:rPr>
                <w:rFonts w:eastAsiaTheme="minorEastAsia"/>
                <w:szCs w:val="18"/>
              </w:rPr>
              <w:t>CA_n5</w:t>
            </w:r>
            <w:r w:rsidRPr="00682816">
              <w:rPr>
                <w:rFonts w:eastAsiaTheme="minorEastAsia"/>
                <w:szCs w:val="18"/>
                <w:lang w:val="en-US" w:eastAsia="zh-CN"/>
              </w:rPr>
              <w:t>-</w:t>
            </w:r>
            <w:r w:rsidRPr="00682816">
              <w:rPr>
                <w:rFonts w:eastAsiaTheme="minorEastAsia"/>
                <w:szCs w:val="18"/>
              </w:rPr>
              <w:t>n7</w:t>
            </w:r>
            <w:r w:rsidRPr="00682816">
              <w:rPr>
                <w:rFonts w:eastAsiaTheme="minorEastAsia" w:hint="eastAsia"/>
                <w:szCs w:val="18"/>
                <w:lang w:eastAsia="zh-CN"/>
              </w:rPr>
              <w:t>8</w:t>
            </w:r>
          </w:p>
        </w:tc>
        <w:tc>
          <w:tcPr>
            <w:tcW w:w="1145" w:type="dxa"/>
            <w:tcBorders>
              <w:top w:val="single" w:sz="4" w:space="0" w:color="auto"/>
              <w:left w:val="single" w:sz="4" w:space="0" w:color="auto"/>
              <w:bottom w:val="single" w:sz="4" w:space="0" w:color="auto"/>
              <w:right w:val="single" w:sz="4" w:space="0" w:color="auto"/>
            </w:tcBorders>
            <w:hideMark/>
          </w:tcPr>
          <w:p w14:paraId="5844633F"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n5</w:t>
            </w:r>
          </w:p>
        </w:tc>
        <w:tc>
          <w:tcPr>
            <w:tcW w:w="959" w:type="dxa"/>
            <w:tcBorders>
              <w:top w:val="single" w:sz="4" w:space="0" w:color="auto"/>
              <w:left w:val="single" w:sz="4" w:space="0" w:color="auto"/>
              <w:bottom w:val="single" w:sz="4" w:space="0" w:color="auto"/>
              <w:right w:val="single" w:sz="4" w:space="0" w:color="auto"/>
            </w:tcBorders>
            <w:hideMark/>
          </w:tcPr>
          <w:p w14:paraId="52A03CEE"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844</w:t>
            </w:r>
          </w:p>
        </w:tc>
        <w:tc>
          <w:tcPr>
            <w:tcW w:w="964" w:type="dxa"/>
            <w:tcBorders>
              <w:top w:val="single" w:sz="4" w:space="0" w:color="auto"/>
              <w:left w:val="single" w:sz="4" w:space="0" w:color="auto"/>
              <w:bottom w:val="single" w:sz="4" w:space="0" w:color="auto"/>
              <w:right w:val="single" w:sz="4" w:space="0" w:color="auto"/>
            </w:tcBorders>
            <w:hideMark/>
          </w:tcPr>
          <w:p w14:paraId="684E5684"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5</w:t>
            </w:r>
          </w:p>
        </w:tc>
        <w:tc>
          <w:tcPr>
            <w:tcW w:w="960" w:type="dxa"/>
            <w:tcBorders>
              <w:top w:val="single" w:sz="4" w:space="0" w:color="auto"/>
              <w:left w:val="single" w:sz="4" w:space="0" w:color="auto"/>
              <w:bottom w:val="single" w:sz="4" w:space="0" w:color="auto"/>
              <w:right w:val="single" w:sz="4" w:space="0" w:color="auto"/>
            </w:tcBorders>
            <w:hideMark/>
          </w:tcPr>
          <w:p w14:paraId="205A00EA"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25</w:t>
            </w:r>
          </w:p>
        </w:tc>
        <w:tc>
          <w:tcPr>
            <w:tcW w:w="960" w:type="dxa"/>
            <w:tcBorders>
              <w:top w:val="single" w:sz="4" w:space="0" w:color="auto"/>
              <w:left w:val="single" w:sz="4" w:space="0" w:color="auto"/>
              <w:bottom w:val="single" w:sz="4" w:space="0" w:color="auto"/>
              <w:right w:val="single" w:sz="4" w:space="0" w:color="auto"/>
            </w:tcBorders>
            <w:hideMark/>
          </w:tcPr>
          <w:p w14:paraId="37E1C742"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889</w:t>
            </w:r>
          </w:p>
        </w:tc>
        <w:tc>
          <w:tcPr>
            <w:tcW w:w="977" w:type="dxa"/>
            <w:tcBorders>
              <w:top w:val="single" w:sz="4" w:space="0" w:color="auto"/>
              <w:left w:val="single" w:sz="4" w:space="0" w:color="auto"/>
              <w:bottom w:val="single" w:sz="4" w:space="0" w:color="auto"/>
              <w:right w:val="single" w:sz="4" w:space="0" w:color="auto"/>
            </w:tcBorders>
            <w:hideMark/>
          </w:tcPr>
          <w:p w14:paraId="6BA5F5EE" w14:textId="77777777" w:rsidR="00682816" w:rsidRPr="00682816" w:rsidRDefault="00682816" w:rsidP="00590AEE">
            <w:pPr>
              <w:pStyle w:val="TAC"/>
              <w:rPr>
                <w:rFonts w:eastAsiaTheme="minorEastAsia"/>
                <w:lang w:val="en-US" w:eastAsia="zh-CN"/>
              </w:rPr>
            </w:pPr>
            <w:r w:rsidRPr="00682816">
              <w:rPr>
                <w:rFonts w:eastAsiaTheme="minorEastAsia" w:cs="Arial"/>
                <w:szCs w:val="18"/>
              </w:rPr>
              <w:t>18.6</w:t>
            </w:r>
          </w:p>
        </w:tc>
        <w:tc>
          <w:tcPr>
            <w:tcW w:w="828" w:type="dxa"/>
            <w:tcBorders>
              <w:top w:val="single" w:sz="4" w:space="0" w:color="auto"/>
              <w:left w:val="single" w:sz="4" w:space="0" w:color="auto"/>
              <w:bottom w:val="single" w:sz="4" w:space="0" w:color="auto"/>
              <w:right w:val="single" w:sz="4" w:space="0" w:color="auto"/>
            </w:tcBorders>
            <w:hideMark/>
          </w:tcPr>
          <w:p w14:paraId="58D8AC30"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FDD</w:t>
            </w:r>
          </w:p>
        </w:tc>
        <w:tc>
          <w:tcPr>
            <w:tcW w:w="1056" w:type="dxa"/>
            <w:tcBorders>
              <w:top w:val="single" w:sz="4" w:space="0" w:color="auto"/>
              <w:left w:val="single" w:sz="4" w:space="0" w:color="auto"/>
              <w:bottom w:val="single" w:sz="4" w:space="0" w:color="auto"/>
              <w:right w:val="single" w:sz="4" w:space="0" w:color="auto"/>
            </w:tcBorders>
            <w:hideMark/>
          </w:tcPr>
          <w:p w14:paraId="0B5289AE" w14:textId="77777777" w:rsidR="00682816" w:rsidRPr="00682816" w:rsidRDefault="00682816" w:rsidP="00590AEE">
            <w:pPr>
              <w:pStyle w:val="TAC"/>
              <w:rPr>
                <w:rFonts w:eastAsiaTheme="minorEastAsia"/>
                <w:lang w:eastAsia="zh-CN"/>
              </w:rPr>
            </w:pPr>
            <w:r w:rsidRPr="00682816">
              <w:rPr>
                <w:rFonts w:eastAsiaTheme="minorEastAsia" w:cs="Arial"/>
                <w:color w:val="000000"/>
                <w:szCs w:val="18"/>
              </w:rPr>
              <w:t>IMD4</w:t>
            </w:r>
          </w:p>
        </w:tc>
      </w:tr>
      <w:tr w:rsidR="00682816" w:rsidRPr="00682816" w14:paraId="276B4591"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41466B1F"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45885E8D"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n78</w:t>
            </w:r>
          </w:p>
        </w:tc>
        <w:tc>
          <w:tcPr>
            <w:tcW w:w="959" w:type="dxa"/>
            <w:tcBorders>
              <w:top w:val="single" w:sz="4" w:space="0" w:color="auto"/>
              <w:left w:val="single" w:sz="4" w:space="0" w:color="auto"/>
              <w:bottom w:val="single" w:sz="4" w:space="0" w:color="auto"/>
              <w:right w:val="single" w:sz="4" w:space="0" w:color="auto"/>
            </w:tcBorders>
            <w:hideMark/>
          </w:tcPr>
          <w:p w14:paraId="1BA01C58"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3421</w:t>
            </w:r>
          </w:p>
        </w:tc>
        <w:tc>
          <w:tcPr>
            <w:tcW w:w="964" w:type="dxa"/>
            <w:tcBorders>
              <w:top w:val="single" w:sz="4" w:space="0" w:color="auto"/>
              <w:left w:val="single" w:sz="4" w:space="0" w:color="auto"/>
              <w:bottom w:val="single" w:sz="4" w:space="0" w:color="auto"/>
              <w:right w:val="single" w:sz="4" w:space="0" w:color="auto"/>
            </w:tcBorders>
            <w:hideMark/>
          </w:tcPr>
          <w:p w14:paraId="686C1CA1"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10</w:t>
            </w:r>
          </w:p>
        </w:tc>
        <w:tc>
          <w:tcPr>
            <w:tcW w:w="960" w:type="dxa"/>
            <w:tcBorders>
              <w:top w:val="single" w:sz="4" w:space="0" w:color="auto"/>
              <w:left w:val="single" w:sz="4" w:space="0" w:color="auto"/>
              <w:bottom w:val="single" w:sz="4" w:space="0" w:color="auto"/>
              <w:right w:val="single" w:sz="4" w:space="0" w:color="auto"/>
            </w:tcBorders>
            <w:hideMark/>
          </w:tcPr>
          <w:p w14:paraId="16934354"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50</w:t>
            </w:r>
          </w:p>
        </w:tc>
        <w:tc>
          <w:tcPr>
            <w:tcW w:w="960" w:type="dxa"/>
            <w:tcBorders>
              <w:top w:val="single" w:sz="4" w:space="0" w:color="auto"/>
              <w:left w:val="single" w:sz="4" w:space="0" w:color="auto"/>
              <w:bottom w:val="single" w:sz="4" w:space="0" w:color="auto"/>
              <w:right w:val="single" w:sz="4" w:space="0" w:color="auto"/>
            </w:tcBorders>
            <w:hideMark/>
          </w:tcPr>
          <w:p w14:paraId="2A8AA424"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3421</w:t>
            </w:r>
          </w:p>
        </w:tc>
        <w:tc>
          <w:tcPr>
            <w:tcW w:w="977" w:type="dxa"/>
            <w:tcBorders>
              <w:top w:val="single" w:sz="4" w:space="0" w:color="auto"/>
              <w:left w:val="single" w:sz="4" w:space="0" w:color="auto"/>
              <w:bottom w:val="single" w:sz="4" w:space="0" w:color="auto"/>
              <w:right w:val="single" w:sz="4" w:space="0" w:color="auto"/>
            </w:tcBorders>
            <w:hideMark/>
          </w:tcPr>
          <w:p w14:paraId="23C7BC84" w14:textId="77777777" w:rsidR="00682816" w:rsidRPr="00682816" w:rsidRDefault="00682816" w:rsidP="00590AEE">
            <w:pPr>
              <w:pStyle w:val="TAC"/>
              <w:rPr>
                <w:rFonts w:eastAsiaTheme="minorEastAsia"/>
                <w:lang w:val="en-US" w:eastAsia="zh-CN"/>
              </w:rPr>
            </w:pPr>
            <w:r w:rsidRPr="00682816">
              <w:rPr>
                <w:rFonts w:eastAsiaTheme="minorEastAsia" w:cs="Arial"/>
                <w:szCs w:val="18"/>
              </w:rPr>
              <w:t>N/A</w:t>
            </w:r>
          </w:p>
        </w:tc>
        <w:tc>
          <w:tcPr>
            <w:tcW w:w="828" w:type="dxa"/>
            <w:tcBorders>
              <w:top w:val="single" w:sz="4" w:space="0" w:color="auto"/>
              <w:left w:val="single" w:sz="4" w:space="0" w:color="auto"/>
              <w:bottom w:val="single" w:sz="4" w:space="0" w:color="auto"/>
              <w:right w:val="single" w:sz="4" w:space="0" w:color="auto"/>
            </w:tcBorders>
            <w:hideMark/>
          </w:tcPr>
          <w:p w14:paraId="4097D9B6" w14:textId="77777777" w:rsidR="00682816" w:rsidRPr="00682816" w:rsidRDefault="00682816" w:rsidP="00590AEE">
            <w:pPr>
              <w:pStyle w:val="TAC"/>
              <w:rPr>
                <w:rFonts w:eastAsiaTheme="minorEastAsia"/>
                <w:lang w:val="en-US" w:eastAsia="zh-CN"/>
              </w:rPr>
            </w:pPr>
            <w:r w:rsidRPr="00682816">
              <w:rPr>
                <w:rFonts w:eastAsiaTheme="minorEastAsia" w:cs="Arial"/>
                <w:color w:val="000000"/>
                <w:szCs w:val="18"/>
              </w:rPr>
              <w:t>TDD</w:t>
            </w:r>
          </w:p>
        </w:tc>
        <w:tc>
          <w:tcPr>
            <w:tcW w:w="1056" w:type="dxa"/>
            <w:tcBorders>
              <w:top w:val="single" w:sz="4" w:space="0" w:color="auto"/>
              <w:left w:val="single" w:sz="4" w:space="0" w:color="auto"/>
              <w:bottom w:val="single" w:sz="4" w:space="0" w:color="auto"/>
              <w:right w:val="single" w:sz="4" w:space="0" w:color="auto"/>
            </w:tcBorders>
            <w:hideMark/>
          </w:tcPr>
          <w:p w14:paraId="1C87F914" w14:textId="77777777" w:rsidR="00682816" w:rsidRPr="00682816" w:rsidRDefault="00682816" w:rsidP="00590AEE">
            <w:pPr>
              <w:pStyle w:val="TAC"/>
              <w:rPr>
                <w:rFonts w:eastAsiaTheme="minorEastAsia"/>
                <w:lang w:eastAsia="zh-CN"/>
              </w:rPr>
            </w:pPr>
            <w:r w:rsidRPr="00682816">
              <w:rPr>
                <w:rFonts w:eastAsiaTheme="minorEastAsia" w:cs="Arial"/>
                <w:color w:val="000000"/>
                <w:szCs w:val="18"/>
              </w:rPr>
              <w:t>N/A</w:t>
            </w:r>
          </w:p>
        </w:tc>
      </w:tr>
      <w:tr w:rsidR="00877E40" w:rsidRPr="00682816" w14:paraId="152CCC2F" w14:textId="77777777" w:rsidTr="003F6EE9">
        <w:trPr>
          <w:trHeight w:val="187"/>
          <w:jc w:val="center"/>
        </w:trPr>
        <w:tc>
          <w:tcPr>
            <w:tcW w:w="2006" w:type="dxa"/>
            <w:tcBorders>
              <w:top w:val="nil"/>
              <w:left w:val="single" w:sz="4" w:space="0" w:color="auto"/>
              <w:bottom w:val="nil"/>
              <w:right w:val="single" w:sz="4" w:space="0" w:color="auto"/>
            </w:tcBorders>
            <w:vAlign w:val="center"/>
          </w:tcPr>
          <w:p w14:paraId="347D0B76" w14:textId="36F4CF10" w:rsidR="00877E40" w:rsidRPr="00682816" w:rsidRDefault="00877E40" w:rsidP="00590AEE">
            <w:pPr>
              <w:pStyle w:val="TAC"/>
              <w:rPr>
                <w:rFonts w:eastAsiaTheme="minorEastAsia"/>
                <w:szCs w:val="18"/>
              </w:rPr>
            </w:pPr>
            <w:r>
              <w:rPr>
                <w:rFonts w:eastAsia="SimSun" w:hint="eastAsia"/>
                <w:lang w:val="en-US" w:eastAsia="zh-CN"/>
              </w:rPr>
              <w:t>CA</w:t>
            </w:r>
            <w:r>
              <w:t>_</w:t>
            </w:r>
            <w:r>
              <w:rPr>
                <w:rFonts w:eastAsia="SimSun" w:hint="eastAsia"/>
                <w:lang w:val="en-US" w:eastAsia="zh-CN"/>
              </w:rPr>
              <w:t>n</w:t>
            </w:r>
            <w:r>
              <w:rPr>
                <w:lang w:eastAsia="zh-CN"/>
              </w:rPr>
              <w:t>8</w:t>
            </w:r>
            <w:r>
              <w:rPr>
                <w:rFonts w:hint="eastAsia"/>
                <w:lang w:val="en-US" w:eastAsia="zh-CN"/>
              </w:rPr>
              <w:t>-</w:t>
            </w:r>
            <w:r>
              <w:t>n</w:t>
            </w:r>
            <w:r>
              <w:rPr>
                <w:lang w:eastAsia="zh-CN"/>
              </w:rPr>
              <w:t>78</w:t>
            </w:r>
          </w:p>
        </w:tc>
        <w:tc>
          <w:tcPr>
            <w:tcW w:w="1145" w:type="dxa"/>
            <w:tcBorders>
              <w:top w:val="single" w:sz="4" w:space="0" w:color="auto"/>
              <w:left w:val="single" w:sz="4" w:space="0" w:color="auto"/>
              <w:bottom w:val="single" w:sz="4" w:space="0" w:color="auto"/>
              <w:right w:val="single" w:sz="4" w:space="0" w:color="auto"/>
            </w:tcBorders>
            <w:vAlign w:val="center"/>
          </w:tcPr>
          <w:p w14:paraId="3C2D8216" w14:textId="68B85E45" w:rsidR="00877E40" w:rsidRPr="00682816" w:rsidRDefault="00877E40" w:rsidP="00590AEE">
            <w:pPr>
              <w:pStyle w:val="TAC"/>
              <w:rPr>
                <w:rFonts w:eastAsiaTheme="minorEastAsia"/>
                <w:szCs w:val="18"/>
                <w:lang w:eastAsia="zh-CN"/>
              </w:rPr>
            </w:pPr>
            <w:r>
              <w:rPr>
                <w:rFonts w:hint="eastAsia"/>
                <w:lang w:val="en-US" w:eastAsia="zh-CN"/>
              </w:rPr>
              <w:t>n</w:t>
            </w:r>
            <w:r>
              <w:rPr>
                <w:lang w:eastAsia="zh-CN"/>
              </w:rPr>
              <w:t>8</w:t>
            </w:r>
          </w:p>
        </w:tc>
        <w:tc>
          <w:tcPr>
            <w:tcW w:w="959" w:type="dxa"/>
            <w:tcBorders>
              <w:top w:val="single" w:sz="4" w:space="0" w:color="auto"/>
              <w:left w:val="single" w:sz="4" w:space="0" w:color="auto"/>
              <w:bottom w:val="single" w:sz="4" w:space="0" w:color="auto"/>
              <w:right w:val="single" w:sz="4" w:space="0" w:color="auto"/>
            </w:tcBorders>
            <w:vAlign w:val="center"/>
          </w:tcPr>
          <w:p w14:paraId="38E46620" w14:textId="04056585" w:rsidR="00877E40" w:rsidRPr="00682816" w:rsidRDefault="00877E40" w:rsidP="00590AEE">
            <w:pPr>
              <w:pStyle w:val="TAC"/>
              <w:rPr>
                <w:rFonts w:eastAsiaTheme="minorEastAsia"/>
                <w:lang w:val="en-US" w:eastAsia="zh-CN"/>
              </w:rPr>
            </w:pPr>
            <w:r>
              <w:rPr>
                <w:lang w:eastAsia="zh-CN"/>
              </w:rPr>
              <w:t>897.5</w:t>
            </w:r>
          </w:p>
        </w:tc>
        <w:tc>
          <w:tcPr>
            <w:tcW w:w="964" w:type="dxa"/>
            <w:tcBorders>
              <w:top w:val="single" w:sz="4" w:space="0" w:color="auto"/>
              <w:left w:val="single" w:sz="4" w:space="0" w:color="auto"/>
              <w:bottom w:val="single" w:sz="4" w:space="0" w:color="auto"/>
              <w:right w:val="single" w:sz="4" w:space="0" w:color="auto"/>
            </w:tcBorders>
            <w:vAlign w:val="center"/>
          </w:tcPr>
          <w:p w14:paraId="2D2EB530" w14:textId="5E145ABC" w:rsidR="00877E40" w:rsidRPr="00682816" w:rsidRDefault="00877E40" w:rsidP="00590AEE">
            <w:pPr>
              <w:pStyle w:val="TAC"/>
              <w:rPr>
                <w:rFonts w:eastAsiaTheme="minorEastAsia"/>
                <w:lang w:val="en-US" w:eastAsia="zh-CN"/>
              </w:rPr>
            </w:pPr>
            <w:r>
              <w:rPr>
                <w:rFonts w:hint="eastAsia"/>
                <w:lang w:eastAsia="zh-CN"/>
              </w:rPr>
              <w:t>5</w:t>
            </w:r>
          </w:p>
        </w:tc>
        <w:tc>
          <w:tcPr>
            <w:tcW w:w="960" w:type="dxa"/>
            <w:tcBorders>
              <w:top w:val="single" w:sz="4" w:space="0" w:color="auto"/>
              <w:left w:val="single" w:sz="4" w:space="0" w:color="auto"/>
              <w:bottom w:val="single" w:sz="4" w:space="0" w:color="auto"/>
              <w:right w:val="single" w:sz="4" w:space="0" w:color="auto"/>
            </w:tcBorders>
            <w:vAlign w:val="center"/>
          </w:tcPr>
          <w:p w14:paraId="73E9CAED" w14:textId="4DE9B9B5" w:rsidR="00877E40" w:rsidRPr="00682816" w:rsidRDefault="00877E40" w:rsidP="00590AEE">
            <w:pPr>
              <w:pStyle w:val="TAC"/>
              <w:rPr>
                <w:rFonts w:eastAsiaTheme="minorEastAsia"/>
                <w:lang w:val="en-US" w:eastAsia="zh-CN"/>
              </w:rPr>
            </w:pPr>
            <w:r>
              <w:rPr>
                <w:rFonts w:hint="eastAsia"/>
                <w:lang w:eastAsia="zh-CN"/>
              </w:rPr>
              <w:t>2</w:t>
            </w:r>
            <w:r>
              <w:rPr>
                <w:lang w:eastAsia="zh-CN"/>
              </w:rPr>
              <w:t>5</w:t>
            </w:r>
          </w:p>
        </w:tc>
        <w:tc>
          <w:tcPr>
            <w:tcW w:w="960" w:type="dxa"/>
            <w:tcBorders>
              <w:top w:val="single" w:sz="4" w:space="0" w:color="auto"/>
              <w:left w:val="single" w:sz="4" w:space="0" w:color="auto"/>
              <w:bottom w:val="single" w:sz="4" w:space="0" w:color="auto"/>
              <w:right w:val="single" w:sz="4" w:space="0" w:color="auto"/>
            </w:tcBorders>
            <w:vAlign w:val="center"/>
          </w:tcPr>
          <w:p w14:paraId="6B1AD3CA" w14:textId="1A8645AC" w:rsidR="00877E40" w:rsidRPr="00682816" w:rsidRDefault="00877E40" w:rsidP="00590AEE">
            <w:pPr>
              <w:pStyle w:val="TAC"/>
              <w:rPr>
                <w:rFonts w:eastAsiaTheme="minorEastAsia"/>
                <w:lang w:eastAsia="zh-CN"/>
              </w:rPr>
            </w:pPr>
            <w:r>
              <w:rPr>
                <w:lang w:eastAsia="zh-CN"/>
              </w:rPr>
              <w:t>942.5</w:t>
            </w:r>
          </w:p>
        </w:tc>
        <w:tc>
          <w:tcPr>
            <w:tcW w:w="977" w:type="dxa"/>
            <w:tcBorders>
              <w:top w:val="single" w:sz="4" w:space="0" w:color="auto"/>
              <w:left w:val="single" w:sz="4" w:space="0" w:color="auto"/>
              <w:bottom w:val="single" w:sz="4" w:space="0" w:color="auto"/>
              <w:right w:val="single" w:sz="4" w:space="0" w:color="auto"/>
            </w:tcBorders>
            <w:vAlign w:val="center"/>
          </w:tcPr>
          <w:p w14:paraId="7F3BE996" w14:textId="2C2BA70F" w:rsidR="00877E40" w:rsidRPr="00682816" w:rsidRDefault="00877E40" w:rsidP="00590AEE">
            <w:pPr>
              <w:pStyle w:val="TAC"/>
              <w:rPr>
                <w:rFonts w:eastAsiaTheme="minorEastAsia"/>
                <w:lang w:eastAsia="zh-CN"/>
              </w:rPr>
            </w:pPr>
            <w:r>
              <w:rPr>
                <w:rFonts w:hint="eastAsia"/>
                <w:lang w:eastAsia="zh-CN"/>
              </w:rPr>
              <w:t>1</w:t>
            </w:r>
            <w:r>
              <w:rPr>
                <w:lang w:eastAsia="zh-CN"/>
              </w:rPr>
              <w:t>5.5</w:t>
            </w:r>
          </w:p>
        </w:tc>
        <w:tc>
          <w:tcPr>
            <w:tcW w:w="828" w:type="dxa"/>
            <w:tcBorders>
              <w:top w:val="single" w:sz="4" w:space="0" w:color="auto"/>
              <w:left w:val="single" w:sz="4" w:space="0" w:color="auto"/>
              <w:bottom w:val="single" w:sz="4" w:space="0" w:color="auto"/>
              <w:right w:val="single" w:sz="4" w:space="0" w:color="auto"/>
            </w:tcBorders>
            <w:vAlign w:val="center"/>
          </w:tcPr>
          <w:p w14:paraId="387D0D6A" w14:textId="21B4C08B" w:rsidR="00877E40" w:rsidRPr="00682816" w:rsidRDefault="00877E40" w:rsidP="00590AEE">
            <w:pPr>
              <w:pStyle w:val="TAC"/>
              <w:rPr>
                <w:rFonts w:eastAsiaTheme="minorEastAsia"/>
                <w:lang w:val="en-US" w:eastAsia="zh-CN"/>
              </w:rPr>
            </w:pPr>
            <w:r>
              <w:rPr>
                <w:rFonts w:cs="Arial" w:hint="eastAsia"/>
                <w:color w:val="000000"/>
                <w:szCs w:val="18"/>
                <w:lang w:eastAsia="zh-CN"/>
              </w:rPr>
              <w:t>F</w:t>
            </w:r>
            <w:r>
              <w:rPr>
                <w:rFonts w:cs="Arial"/>
                <w:color w:val="000000"/>
                <w:szCs w:val="18"/>
                <w:lang w:eastAsia="zh-CN"/>
              </w:rPr>
              <w:t>DD</w:t>
            </w:r>
          </w:p>
        </w:tc>
        <w:tc>
          <w:tcPr>
            <w:tcW w:w="1056" w:type="dxa"/>
            <w:tcBorders>
              <w:top w:val="single" w:sz="4" w:space="0" w:color="auto"/>
              <w:left w:val="single" w:sz="4" w:space="0" w:color="auto"/>
              <w:bottom w:val="single" w:sz="4" w:space="0" w:color="auto"/>
              <w:right w:val="single" w:sz="4" w:space="0" w:color="auto"/>
            </w:tcBorders>
          </w:tcPr>
          <w:p w14:paraId="307860F8" w14:textId="2E4B6306" w:rsidR="00877E40" w:rsidRPr="00682816" w:rsidRDefault="00877E40" w:rsidP="00590AEE">
            <w:pPr>
              <w:pStyle w:val="TAC"/>
              <w:rPr>
                <w:rFonts w:eastAsiaTheme="minorEastAsia"/>
                <w:lang w:eastAsia="zh-CN"/>
              </w:rPr>
            </w:pPr>
            <w:r>
              <w:rPr>
                <w:rFonts w:hint="eastAsia"/>
                <w:lang w:eastAsia="zh-CN"/>
              </w:rPr>
              <w:t>I</w:t>
            </w:r>
            <w:r>
              <w:rPr>
                <w:lang w:eastAsia="zh-CN"/>
              </w:rPr>
              <w:t>MD4</w:t>
            </w:r>
          </w:p>
        </w:tc>
      </w:tr>
      <w:tr w:rsidR="00877E40" w:rsidRPr="00682816" w14:paraId="57CE32CF" w14:textId="77777777" w:rsidTr="003F6EE9">
        <w:trPr>
          <w:trHeight w:val="187"/>
          <w:jc w:val="center"/>
        </w:trPr>
        <w:tc>
          <w:tcPr>
            <w:tcW w:w="2006" w:type="dxa"/>
            <w:tcBorders>
              <w:top w:val="nil"/>
              <w:left w:val="single" w:sz="4" w:space="0" w:color="auto"/>
              <w:bottom w:val="single" w:sz="4" w:space="0" w:color="auto"/>
              <w:right w:val="single" w:sz="4" w:space="0" w:color="auto"/>
            </w:tcBorders>
            <w:vAlign w:val="center"/>
          </w:tcPr>
          <w:p w14:paraId="29F02EEB" w14:textId="77777777" w:rsidR="00877E40" w:rsidRPr="00682816" w:rsidRDefault="00877E40" w:rsidP="00590AEE">
            <w:pPr>
              <w:pStyle w:val="TAC"/>
              <w:rPr>
                <w:rFonts w:eastAsiaTheme="minorEastAsia"/>
                <w:szCs w:val="18"/>
              </w:rPr>
            </w:pPr>
          </w:p>
        </w:tc>
        <w:tc>
          <w:tcPr>
            <w:tcW w:w="1145" w:type="dxa"/>
            <w:tcBorders>
              <w:top w:val="single" w:sz="4" w:space="0" w:color="auto"/>
              <w:left w:val="single" w:sz="4" w:space="0" w:color="auto"/>
              <w:bottom w:val="single" w:sz="4" w:space="0" w:color="auto"/>
              <w:right w:val="single" w:sz="4" w:space="0" w:color="auto"/>
            </w:tcBorders>
            <w:vAlign w:val="center"/>
          </w:tcPr>
          <w:p w14:paraId="7E44A843" w14:textId="1D229E72" w:rsidR="00877E40" w:rsidRPr="00682816" w:rsidRDefault="00877E40" w:rsidP="00590AEE">
            <w:pPr>
              <w:pStyle w:val="TAC"/>
              <w:rPr>
                <w:rFonts w:eastAsiaTheme="minorEastAsia"/>
                <w:szCs w:val="18"/>
                <w:lang w:eastAsia="zh-CN"/>
              </w:rPr>
            </w:pPr>
            <w:r>
              <w:rPr>
                <w:rFonts w:hint="eastAsia"/>
                <w:lang w:eastAsia="zh-CN"/>
              </w:rPr>
              <w:t>n</w:t>
            </w:r>
            <w:r>
              <w:rPr>
                <w:lang w:eastAsia="zh-CN"/>
              </w:rPr>
              <w:t>78</w:t>
            </w:r>
          </w:p>
        </w:tc>
        <w:tc>
          <w:tcPr>
            <w:tcW w:w="959" w:type="dxa"/>
            <w:tcBorders>
              <w:top w:val="single" w:sz="4" w:space="0" w:color="auto"/>
              <w:left w:val="single" w:sz="4" w:space="0" w:color="auto"/>
              <w:bottom w:val="single" w:sz="4" w:space="0" w:color="auto"/>
              <w:right w:val="single" w:sz="4" w:space="0" w:color="auto"/>
            </w:tcBorders>
            <w:vAlign w:val="center"/>
          </w:tcPr>
          <w:p w14:paraId="2AF81534" w14:textId="542536E8" w:rsidR="00877E40" w:rsidRPr="00682816" w:rsidRDefault="00877E40" w:rsidP="00590AEE">
            <w:pPr>
              <w:pStyle w:val="TAC"/>
              <w:rPr>
                <w:rFonts w:eastAsiaTheme="minorEastAsia"/>
                <w:lang w:val="en-US" w:eastAsia="zh-CN"/>
              </w:rPr>
            </w:pPr>
            <w:r>
              <w:rPr>
                <w:rFonts w:hint="eastAsia"/>
                <w:lang w:eastAsia="zh-CN"/>
              </w:rPr>
              <w:t>3</w:t>
            </w:r>
            <w:r>
              <w:rPr>
                <w:lang w:eastAsia="zh-CN"/>
              </w:rPr>
              <w:t>635</w:t>
            </w:r>
          </w:p>
        </w:tc>
        <w:tc>
          <w:tcPr>
            <w:tcW w:w="964" w:type="dxa"/>
            <w:tcBorders>
              <w:top w:val="single" w:sz="4" w:space="0" w:color="auto"/>
              <w:left w:val="single" w:sz="4" w:space="0" w:color="auto"/>
              <w:bottom w:val="single" w:sz="4" w:space="0" w:color="auto"/>
              <w:right w:val="single" w:sz="4" w:space="0" w:color="auto"/>
            </w:tcBorders>
            <w:vAlign w:val="center"/>
          </w:tcPr>
          <w:p w14:paraId="0A523BB1" w14:textId="32B844AA" w:rsidR="00877E40" w:rsidRPr="00682816" w:rsidRDefault="00877E40" w:rsidP="00590AEE">
            <w:pPr>
              <w:pStyle w:val="TAC"/>
              <w:rPr>
                <w:rFonts w:eastAsiaTheme="minorEastAsia"/>
                <w:lang w:val="en-US" w:eastAsia="zh-CN"/>
              </w:rPr>
            </w:pPr>
            <w:r>
              <w:rPr>
                <w:rFonts w:hint="eastAsia"/>
                <w:lang w:eastAsia="zh-CN"/>
              </w:rPr>
              <w:t>1</w:t>
            </w:r>
            <w:r>
              <w:rPr>
                <w:lang w:eastAsia="zh-CN"/>
              </w:rPr>
              <w:t>0</w:t>
            </w:r>
          </w:p>
        </w:tc>
        <w:tc>
          <w:tcPr>
            <w:tcW w:w="960" w:type="dxa"/>
            <w:tcBorders>
              <w:top w:val="single" w:sz="4" w:space="0" w:color="auto"/>
              <w:left w:val="single" w:sz="4" w:space="0" w:color="auto"/>
              <w:bottom w:val="single" w:sz="4" w:space="0" w:color="auto"/>
              <w:right w:val="single" w:sz="4" w:space="0" w:color="auto"/>
            </w:tcBorders>
            <w:vAlign w:val="center"/>
          </w:tcPr>
          <w:p w14:paraId="0FC8B9F0" w14:textId="622EF430" w:rsidR="00877E40" w:rsidRPr="00682816" w:rsidRDefault="00877E40" w:rsidP="00590AEE">
            <w:pPr>
              <w:pStyle w:val="TAC"/>
              <w:rPr>
                <w:rFonts w:eastAsiaTheme="minorEastAsia"/>
                <w:lang w:val="en-US" w:eastAsia="zh-CN"/>
              </w:rPr>
            </w:pPr>
            <w:r>
              <w:rPr>
                <w:lang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2291EE5A" w14:textId="3E5ACBC0" w:rsidR="00877E40" w:rsidRPr="00682816" w:rsidRDefault="00877E40" w:rsidP="00590AEE">
            <w:pPr>
              <w:pStyle w:val="TAC"/>
              <w:rPr>
                <w:rFonts w:eastAsiaTheme="minorEastAsia"/>
                <w:lang w:eastAsia="zh-CN"/>
              </w:rPr>
            </w:pPr>
            <w:r>
              <w:rPr>
                <w:rFonts w:hint="eastAsia"/>
                <w:lang w:eastAsia="zh-CN"/>
              </w:rPr>
              <w:t>3</w:t>
            </w:r>
            <w:r>
              <w:rPr>
                <w:lang w:eastAsia="zh-CN"/>
              </w:rPr>
              <w:t>635</w:t>
            </w:r>
          </w:p>
        </w:tc>
        <w:tc>
          <w:tcPr>
            <w:tcW w:w="977" w:type="dxa"/>
            <w:tcBorders>
              <w:top w:val="single" w:sz="4" w:space="0" w:color="auto"/>
              <w:left w:val="single" w:sz="4" w:space="0" w:color="auto"/>
              <w:bottom w:val="single" w:sz="4" w:space="0" w:color="auto"/>
              <w:right w:val="single" w:sz="4" w:space="0" w:color="auto"/>
            </w:tcBorders>
            <w:vAlign w:val="center"/>
          </w:tcPr>
          <w:p w14:paraId="5371B515" w14:textId="3C475752" w:rsidR="00877E40" w:rsidRPr="00682816" w:rsidRDefault="00877E40" w:rsidP="00590AEE">
            <w:pPr>
              <w:pStyle w:val="TAC"/>
              <w:rPr>
                <w:rFonts w:eastAsiaTheme="minorEastAsia"/>
                <w:lang w:eastAsia="zh-CN"/>
              </w:rPr>
            </w:pPr>
            <w:r>
              <w:rPr>
                <w:rFonts w:hint="eastAsia"/>
                <w:lang w:eastAsia="zh-CN"/>
              </w:rPr>
              <w:t>N</w:t>
            </w:r>
            <w:r>
              <w:rPr>
                <w:lang w:eastAsia="zh-CN"/>
              </w:rPr>
              <w:t>/A</w:t>
            </w:r>
          </w:p>
        </w:tc>
        <w:tc>
          <w:tcPr>
            <w:tcW w:w="828" w:type="dxa"/>
            <w:tcBorders>
              <w:top w:val="single" w:sz="4" w:space="0" w:color="auto"/>
              <w:left w:val="single" w:sz="4" w:space="0" w:color="auto"/>
              <w:bottom w:val="single" w:sz="4" w:space="0" w:color="auto"/>
              <w:right w:val="single" w:sz="4" w:space="0" w:color="auto"/>
            </w:tcBorders>
          </w:tcPr>
          <w:p w14:paraId="4C3CBDEC" w14:textId="17EDC513" w:rsidR="00877E40" w:rsidRPr="00682816" w:rsidRDefault="00877E40" w:rsidP="00590AEE">
            <w:pPr>
              <w:pStyle w:val="TAC"/>
              <w:rPr>
                <w:rFonts w:eastAsiaTheme="minorEastAsia"/>
                <w:lang w:val="en-US" w:eastAsia="zh-CN"/>
              </w:rPr>
            </w:pPr>
            <w:r>
              <w:rPr>
                <w:rFonts w:cs="Arial" w:hint="eastAsia"/>
                <w:color w:val="000000"/>
                <w:szCs w:val="18"/>
                <w:lang w:eastAsia="zh-CN"/>
              </w:rPr>
              <w:t>T</w:t>
            </w:r>
            <w:r>
              <w:rPr>
                <w:rFonts w:cs="Arial"/>
                <w:color w:val="000000"/>
                <w:szCs w:val="18"/>
                <w:lang w:eastAsia="zh-CN"/>
              </w:rPr>
              <w:t>DD</w:t>
            </w:r>
          </w:p>
        </w:tc>
        <w:tc>
          <w:tcPr>
            <w:tcW w:w="1056" w:type="dxa"/>
            <w:tcBorders>
              <w:top w:val="single" w:sz="4" w:space="0" w:color="auto"/>
              <w:left w:val="single" w:sz="4" w:space="0" w:color="auto"/>
              <w:bottom w:val="single" w:sz="4" w:space="0" w:color="auto"/>
              <w:right w:val="single" w:sz="4" w:space="0" w:color="auto"/>
            </w:tcBorders>
          </w:tcPr>
          <w:p w14:paraId="514ED1A9" w14:textId="17AE2D0A" w:rsidR="00877E40" w:rsidRPr="00682816" w:rsidRDefault="00877E40" w:rsidP="00590AEE">
            <w:pPr>
              <w:pStyle w:val="TAC"/>
              <w:rPr>
                <w:rFonts w:eastAsiaTheme="minorEastAsia"/>
                <w:lang w:eastAsia="zh-CN"/>
              </w:rPr>
            </w:pPr>
            <w:r>
              <w:rPr>
                <w:rFonts w:hint="eastAsia"/>
                <w:lang w:eastAsia="zh-CN"/>
              </w:rPr>
              <w:t>N</w:t>
            </w:r>
            <w:r>
              <w:rPr>
                <w:lang w:eastAsia="zh-CN"/>
              </w:rPr>
              <w:t>/A</w:t>
            </w:r>
          </w:p>
        </w:tc>
      </w:tr>
      <w:tr w:rsidR="00682816" w:rsidRPr="00682816" w14:paraId="778125FD"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59588239" w14:textId="77777777" w:rsidR="00682816" w:rsidRPr="00682816" w:rsidRDefault="00682816" w:rsidP="00590AEE">
            <w:pPr>
              <w:pStyle w:val="TAC"/>
              <w:rPr>
                <w:rFonts w:eastAsiaTheme="minorEastAsia"/>
                <w:lang w:val="en-US" w:eastAsia="zh-CN"/>
              </w:rPr>
            </w:pPr>
            <w:r w:rsidRPr="00682816">
              <w:rPr>
                <w:rFonts w:eastAsiaTheme="minorEastAsia"/>
                <w:szCs w:val="18"/>
              </w:rPr>
              <w:t>CA_n</w:t>
            </w:r>
            <w:r w:rsidRPr="00682816">
              <w:rPr>
                <w:rFonts w:eastAsiaTheme="minorEastAsia"/>
                <w:szCs w:val="18"/>
                <w:lang w:eastAsia="zh-CN"/>
              </w:rPr>
              <w:t>12</w:t>
            </w:r>
            <w:r w:rsidRPr="00682816">
              <w:rPr>
                <w:rFonts w:eastAsiaTheme="minorEastAsia"/>
                <w:szCs w:val="18"/>
                <w:lang w:val="en-US" w:eastAsia="zh-CN"/>
              </w:rPr>
              <w:t>-</w:t>
            </w:r>
            <w:r w:rsidRPr="00682816">
              <w:rPr>
                <w:rFonts w:eastAsiaTheme="minorEastAsia"/>
                <w:szCs w:val="18"/>
              </w:rPr>
              <w:t>n77</w:t>
            </w:r>
          </w:p>
        </w:tc>
        <w:tc>
          <w:tcPr>
            <w:tcW w:w="1145" w:type="dxa"/>
            <w:tcBorders>
              <w:top w:val="single" w:sz="4" w:space="0" w:color="auto"/>
              <w:left w:val="single" w:sz="4" w:space="0" w:color="auto"/>
              <w:bottom w:val="single" w:sz="4" w:space="0" w:color="auto"/>
              <w:right w:val="single" w:sz="4" w:space="0" w:color="auto"/>
            </w:tcBorders>
            <w:hideMark/>
          </w:tcPr>
          <w:p w14:paraId="3388A78A" w14:textId="77777777" w:rsidR="00682816" w:rsidRPr="00682816" w:rsidRDefault="00682816" w:rsidP="00590AEE">
            <w:pPr>
              <w:pStyle w:val="TAC"/>
              <w:rPr>
                <w:rFonts w:eastAsiaTheme="minorEastAsia"/>
                <w:szCs w:val="18"/>
              </w:rPr>
            </w:pPr>
            <w:r w:rsidRPr="00682816">
              <w:rPr>
                <w:rFonts w:eastAsiaTheme="minorEastAsia"/>
                <w:szCs w:val="18"/>
                <w:lang w:eastAsia="zh-CN"/>
              </w:rPr>
              <w:t>12</w:t>
            </w:r>
          </w:p>
        </w:tc>
        <w:tc>
          <w:tcPr>
            <w:tcW w:w="959" w:type="dxa"/>
            <w:tcBorders>
              <w:top w:val="single" w:sz="4" w:space="0" w:color="auto"/>
              <w:left w:val="single" w:sz="4" w:space="0" w:color="auto"/>
              <w:bottom w:val="single" w:sz="4" w:space="0" w:color="auto"/>
              <w:right w:val="single" w:sz="4" w:space="0" w:color="auto"/>
            </w:tcBorders>
            <w:hideMark/>
          </w:tcPr>
          <w:p w14:paraId="1C902304" w14:textId="77777777" w:rsidR="00682816" w:rsidRPr="00682816" w:rsidRDefault="00682816" w:rsidP="00590AEE">
            <w:pPr>
              <w:pStyle w:val="TAC"/>
              <w:rPr>
                <w:rFonts w:eastAsiaTheme="minorEastAsia"/>
                <w:szCs w:val="18"/>
              </w:rPr>
            </w:pPr>
            <w:r w:rsidRPr="00682816">
              <w:rPr>
                <w:rFonts w:eastAsiaTheme="minorEastAsia"/>
                <w:lang w:val="en-US" w:eastAsia="zh-CN"/>
              </w:rPr>
              <w:t>702</w:t>
            </w:r>
          </w:p>
        </w:tc>
        <w:tc>
          <w:tcPr>
            <w:tcW w:w="964" w:type="dxa"/>
            <w:tcBorders>
              <w:top w:val="single" w:sz="4" w:space="0" w:color="auto"/>
              <w:left w:val="single" w:sz="4" w:space="0" w:color="auto"/>
              <w:bottom w:val="single" w:sz="4" w:space="0" w:color="auto"/>
              <w:right w:val="single" w:sz="4" w:space="0" w:color="auto"/>
            </w:tcBorders>
            <w:hideMark/>
          </w:tcPr>
          <w:p w14:paraId="609C07AC" w14:textId="77777777" w:rsidR="00682816" w:rsidRPr="00682816" w:rsidRDefault="00682816" w:rsidP="00590AEE">
            <w:pPr>
              <w:pStyle w:val="TAC"/>
              <w:rPr>
                <w:rFonts w:eastAsiaTheme="minorEastAsia"/>
                <w:szCs w:val="18"/>
              </w:rPr>
            </w:pPr>
            <w:r w:rsidRPr="00682816">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hideMark/>
          </w:tcPr>
          <w:p w14:paraId="5CDF4CAA" w14:textId="77777777" w:rsidR="00682816" w:rsidRPr="00682816" w:rsidRDefault="00682816" w:rsidP="00590AEE">
            <w:pPr>
              <w:pStyle w:val="TAC"/>
              <w:rPr>
                <w:rFonts w:eastAsiaTheme="minorEastAsia"/>
                <w:szCs w:val="18"/>
              </w:rPr>
            </w:pPr>
            <w:r w:rsidRPr="00682816">
              <w:rPr>
                <w:rFonts w:eastAsiaTheme="minorEastAsia"/>
                <w:lang w:val="en-US" w:eastAsia="zh-CN"/>
              </w:rPr>
              <w:t>20</w:t>
            </w:r>
          </w:p>
        </w:tc>
        <w:tc>
          <w:tcPr>
            <w:tcW w:w="960" w:type="dxa"/>
            <w:tcBorders>
              <w:top w:val="single" w:sz="4" w:space="0" w:color="auto"/>
              <w:left w:val="single" w:sz="4" w:space="0" w:color="auto"/>
              <w:bottom w:val="single" w:sz="4" w:space="0" w:color="auto"/>
              <w:right w:val="single" w:sz="4" w:space="0" w:color="auto"/>
            </w:tcBorders>
            <w:hideMark/>
          </w:tcPr>
          <w:p w14:paraId="7D8D0745" w14:textId="77777777" w:rsidR="00682816" w:rsidRPr="00682816" w:rsidRDefault="00682816" w:rsidP="00590AEE">
            <w:pPr>
              <w:pStyle w:val="TAC"/>
              <w:rPr>
                <w:rFonts w:eastAsiaTheme="minorEastAsia"/>
                <w:szCs w:val="18"/>
              </w:rPr>
            </w:pPr>
            <w:r w:rsidRPr="00682816">
              <w:rPr>
                <w:rFonts w:eastAsiaTheme="minorEastAsia"/>
                <w:lang w:eastAsia="zh-CN"/>
              </w:rPr>
              <w:t>732</w:t>
            </w:r>
          </w:p>
        </w:tc>
        <w:tc>
          <w:tcPr>
            <w:tcW w:w="977" w:type="dxa"/>
            <w:tcBorders>
              <w:top w:val="single" w:sz="4" w:space="0" w:color="auto"/>
              <w:left w:val="single" w:sz="4" w:space="0" w:color="auto"/>
              <w:bottom w:val="single" w:sz="4" w:space="0" w:color="auto"/>
              <w:right w:val="single" w:sz="4" w:space="0" w:color="auto"/>
            </w:tcBorders>
            <w:hideMark/>
          </w:tcPr>
          <w:p w14:paraId="265CE964" w14:textId="77777777" w:rsidR="00682816" w:rsidRPr="00682816" w:rsidRDefault="00682816" w:rsidP="00590AEE">
            <w:pPr>
              <w:pStyle w:val="TAC"/>
              <w:rPr>
                <w:rFonts w:eastAsiaTheme="minorEastAsia"/>
                <w:szCs w:val="18"/>
              </w:rPr>
            </w:pPr>
            <w:r w:rsidRPr="00682816">
              <w:rPr>
                <w:rFonts w:eastAsiaTheme="minorEastAsia"/>
                <w:lang w:eastAsia="zh-CN"/>
              </w:rPr>
              <w:t>11.7</w:t>
            </w:r>
          </w:p>
        </w:tc>
        <w:tc>
          <w:tcPr>
            <w:tcW w:w="828" w:type="dxa"/>
            <w:tcBorders>
              <w:top w:val="single" w:sz="4" w:space="0" w:color="auto"/>
              <w:left w:val="single" w:sz="4" w:space="0" w:color="auto"/>
              <w:bottom w:val="single" w:sz="4" w:space="0" w:color="auto"/>
              <w:right w:val="single" w:sz="4" w:space="0" w:color="auto"/>
            </w:tcBorders>
            <w:hideMark/>
          </w:tcPr>
          <w:p w14:paraId="5572569A"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1E713168" w14:textId="77777777" w:rsidR="00682816" w:rsidRPr="00682816" w:rsidRDefault="00682816" w:rsidP="00590AEE">
            <w:pPr>
              <w:pStyle w:val="TAC"/>
              <w:rPr>
                <w:rFonts w:eastAsiaTheme="minorEastAsia"/>
                <w:szCs w:val="18"/>
              </w:rPr>
            </w:pPr>
            <w:r w:rsidRPr="00682816">
              <w:rPr>
                <w:rFonts w:eastAsiaTheme="minorEastAsia"/>
                <w:lang w:eastAsia="zh-CN"/>
              </w:rPr>
              <w:t>IMD</w:t>
            </w:r>
            <w:r w:rsidRPr="00682816">
              <w:rPr>
                <w:rFonts w:eastAsiaTheme="minorEastAsia"/>
                <w:lang w:val="en-US" w:eastAsia="zh-CN"/>
              </w:rPr>
              <w:t>5</w:t>
            </w:r>
          </w:p>
        </w:tc>
      </w:tr>
      <w:tr w:rsidR="00682816" w:rsidRPr="00682816" w14:paraId="76051532" w14:textId="77777777" w:rsidTr="00A974EA">
        <w:trPr>
          <w:trHeight w:val="187"/>
          <w:jc w:val="center"/>
        </w:trPr>
        <w:tc>
          <w:tcPr>
            <w:tcW w:w="2006" w:type="dxa"/>
            <w:tcBorders>
              <w:top w:val="nil"/>
              <w:left w:val="single" w:sz="4" w:space="0" w:color="auto"/>
              <w:bottom w:val="nil"/>
              <w:right w:val="single" w:sz="4" w:space="0" w:color="auto"/>
            </w:tcBorders>
          </w:tcPr>
          <w:p w14:paraId="309B587E"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529E9DBC" w14:textId="77777777" w:rsidR="00682816" w:rsidRPr="00682816" w:rsidRDefault="00682816" w:rsidP="00590AEE">
            <w:pPr>
              <w:pStyle w:val="TAC"/>
              <w:rPr>
                <w:rFonts w:eastAsiaTheme="minorEastAsia"/>
                <w:szCs w:val="18"/>
              </w:rPr>
            </w:pPr>
            <w:r w:rsidRPr="00682816">
              <w:rPr>
                <w:rFonts w:eastAsiaTheme="minorEastAsia"/>
                <w:szCs w:val="18"/>
              </w:rPr>
              <w:t>n77</w:t>
            </w:r>
          </w:p>
        </w:tc>
        <w:tc>
          <w:tcPr>
            <w:tcW w:w="959" w:type="dxa"/>
            <w:tcBorders>
              <w:top w:val="single" w:sz="4" w:space="0" w:color="auto"/>
              <w:left w:val="single" w:sz="4" w:space="0" w:color="auto"/>
              <w:bottom w:val="single" w:sz="4" w:space="0" w:color="auto"/>
              <w:right w:val="single" w:sz="4" w:space="0" w:color="auto"/>
            </w:tcBorders>
            <w:hideMark/>
          </w:tcPr>
          <w:p w14:paraId="2A160579" w14:textId="77777777" w:rsidR="00682816" w:rsidRPr="00682816" w:rsidRDefault="00682816" w:rsidP="00590AEE">
            <w:pPr>
              <w:pStyle w:val="TAC"/>
              <w:rPr>
                <w:rFonts w:eastAsiaTheme="minorEastAsia"/>
                <w:szCs w:val="18"/>
              </w:rPr>
            </w:pPr>
            <w:r w:rsidRPr="00682816">
              <w:rPr>
                <w:rFonts w:eastAsiaTheme="minorEastAsia"/>
              </w:rPr>
              <w:t>3540</w:t>
            </w:r>
          </w:p>
        </w:tc>
        <w:tc>
          <w:tcPr>
            <w:tcW w:w="964" w:type="dxa"/>
            <w:tcBorders>
              <w:top w:val="single" w:sz="4" w:space="0" w:color="auto"/>
              <w:left w:val="single" w:sz="4" w:space="0" w:color="auto"/>
              <w:bottom w:val="single" w:sz="4" w:space="0" w:color="auto"/>
              <w:right w:val="single" w:sz="4" w:space="0" w:color="auto"/>
            </w:tcBorders>
            <w:hideMark/>
          </w:tcPr>
          <w:p w14:paraId="29DCB412" w14:textId="77777777" w:rsidR="00682816" w:rsidRPr="00682816" w:rsidRDefault="00682816" w:rsidP="00590AEE">
            <w:pPr>
              <w:pStyle w:val="TAC"/>
              <w:rPr>
                <w:rFonts w:eastAsiaTheme="minorEastAsia"/>
                <w:szCs w:val="18"/>
              </w:rPr>
            </w:pPr>
            <w:r w:rsidRPr="00682816">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hideMark/>
          </w:tcPr>
          <w:p w14:paraId="12F4EA76" w14:textId="77777777" w:rsidR="00682816" w:rsidRPr="00682816" w:rsidRDefault="00682816" w:rsidP="00590AEE">
            <w:pPr>
              <w:pStyle w:val="TAC"/>
              <w:rPr>
                <w:rFonts w:eastAsiaTheme="minorEastAsia"/>
                <w:szCs w:val="18"/>
              </w:rPr>
            </w:pPr>
            <w:r w:rsidRPr="00682816">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hideMark/>
          </w:tcPr>
          <w:p w14:paraId="58D37520" w14:textId="77777777" w:rsidR="00682816" w:rsidRPr="00682816" w:rsidRDefault="00682816" w:rsidP="00590AEE">
            <w:pPr>
              <w:pStyle w:val="TAC"/>
              <w:rPr>
                <w:rFonts w:eastAsiaTheme="minorEastAsia"/>
                <w:szCs w:val="18"/>
              </w:rPr>
            </w:pPr>
            <w:r w:rsidRPr="00682816">
              <w:rPr>
                <w:rFonts w:eastAsiaTheme="minorEastAsia"/>
              </w:rPr>
              <w:t>3540</w:t>
            </w:r>
          </w:p>
        </w:tc>
        <w:tc>
          <w:tcPr>
            <w:tcW w:w="977" w:type="dxa"/>
            <w:tcBorders>
              <w:top w:val="single" w:sz="4" w:space="0" w:color="auto"/>
              <w:left w:val="single" w:sz="4" w:space="0" w:color="auto"/>
              <w:bottom w:val="single" w:sz="4" w:space="0" w:color="auto"/>
              <w:right w:val="single" w:sz="4" w:space="0" w:color="auto"/>
            </w:tcBorders>
            <w:hideMark/>
          </w:tcPr>
          <w:p w14:paraId="434138AC" w14:textId="77777777" w:rsidR="00682816" w:rsidRPr="00682816" w:rsidRDefault="00682816" w:rsidP="00590AEE">
            <w:pPr>
              <w:pStyle w:val="TAC"/>
              <w:rPr>
                <w:rFonts w:eastAsiaTheme="minorEastAsia"/>
                <w:szCs w:val="18"/>
              </w:rPr>
            </w:pPr>
            <w:r w:rsidRPr="00682816">
              <w:rPr>
                <w:rFonts w:eastAsiaTheme="minorEastAsia"/>
                <w:lang w:eastAsia="zh-CN"/>
              </w:rPr>
              <w:t>N/A</w:t>
            </w:r>
          </w:p>
        </w:tc>
        <w:tc>
          <w:tcPr>
            <w:tcW w:w="828" w:type="dxa"/>
            <w:tcBorders>
              <w:top w:val="single" w:sz="4" w:space="0" w:color="auto"/>
              <w:left w:val="single" w:sz="4" w:space="0" w:color="auto"/>
              <w:bottom w:val="single" w:sz="4" w:space="0" w:color="auto"/>
              <w:right w:val="single" w:sz="4" w:space="0" w:color="auto"/>
            </w:tcBorders>
            <w:hideMark/>
          </w:tcPr>
          <w:p w14:paraId="3827F57A"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70011EBC" w14:textId="77777777" w:rsidR="00682816" w:rsidRPr="00682816" w:rsidRDefault="00682816" w:rsidP="00590AEE">
            <w:pPr>
              <w:pStyle w:val="TAC"/>
              <w:rPr>
                <w:rFonts w:eastAsiaTheme="minorEastAsia"/>
                <w:szCs w:val="18"/>
              </w:rPr>
            </w:pPr>
            <w:r w:rsidRPr="00682816">
              <w:rPr>
                <w:rFonts w:eastAsiaTheme="minorEastAsia"/>
              </w:rPr>
              <w:t>N/A</w:t>
            </w:r>
          </w:p>
        </w:tc>
      </w:tr>
      <w:tr w:rsidR="00682816" w:rsidRPr="00682816" w14:paraId="50B897D5" w14:textId="77777777" w:rsidTr="00A974EA">
        <w:trPr>
          <w:trHeight w:val="187"/>
          <w:jc w:val="center"/>
        </w:trPr>
        <w:tc>
          <w:tcPr>
            <w:tcW w:w="2006" w:type="dxa"/>
            <w:tcBorders>
              <w:top w:val="single" w:sz="4" w:space="0" w:color="auto"/>
              <w:left w:val="single" w:sz="4" w:space="0" w:color="auto"/>
              <w:bottom w:val="nil"/>
              <w:right w:val="single" w:sz="4" w:space="0" w:color="auto"/>
            </w:tcBorders>
          </w:tcPr>
          <w:p w14:paraId="3C0B0597" w14:textId="77777777" w:rsidR="00682816" w:rsidRPr="00682816" w:rsidRDefault="00682816" w:rsidP="00590AEE">
            <w:pPr>
              <w:pStyle w:val="TAC"/>
              <w:rPr>
                <w:rFonts w:eastAsiaTheme="minorEastAsia"/>
                <w:lang w:val="en-US" w:eastAsia="zh-CN"/>
              </w:rPr>
            </w:pPr>
            <w:r w:rsidRPr="00682816">
              <w:rPr>
                <w:rFonts w:eastAsiaTheme="minorEastAsia"/>
                <w:szCs w:val="18"/>
              </w:rPr>
              <w:t>CA_n</w:t>
            </w:r>
            <w:r w:rsidRPr="00682816">
              <w:rPr>
                <w:rFonts w:eastAsiaTheme="minorEastAsia"/>
                <w:szCs w:val="18"/>
                <w:lang w:eastAsia="zh-CN"/>
              </w:rPr>
              <w:t>1</w:t>
            </w:r>
            <w:r w:rsidRPr="00682816">
              <w:rPr>
                <w:rFonts w:eastAsiaTheme="minorEastAsia" w:hint="eastAsia"/>
                <w:szCs w:val="18"/>
                <w:lang w:eastAsia="zh-CN"/>
              </w:rPr>
              <w:t>3</w:t>
            </w:r>
            <w:r w:rsidRPr="00682816">
              <w:rPr>
                <w:rFonts w:eastAsiaTheme="minorEastAsia"/>
                <w:szCs w:val="18"/>
                <w:lang w:val="en-US" w:eastAsia="zh-CN"/>
              </w:rPr>
              <w:t>-</w:t>
            </w:r>
            <w:r w:rsidRPr="00682816">
              <w:rPr>
                <w:rFonts w:eastAsiaTheme="minorEastAsia"/>
                <w:szCs w:val="18"/>
              </w:rPr>
              <w:t>n77</w:t>
            </w:r>
          </w:p>
        </w:tc>
        <w:tc>
          <w:tcPr>
            <w:tcW w:w="1145" w:type="dxa"/>
            <w:tcBorders>
              <w:top w:val="single" w:sz="4" w:space="0" w:color="auto"/>
              <w:left w:val="single" w:sz="4" w:space="0" w:color="auto"/>
              <w:bottom w:val="single" w:sz="4" w:space="0" w:color="auto"/>
              <w:right w:val="single" w:sz="4" w:space="0" w:color="auto"/>
            </w:tcBorders>
          </w:tcPr>
          <w:p w14:paraId="0DE25763" w14:textId="77777777" w:rsidR="00682816" w:rsidRPr="00682816" w:rsidRDefault="00682816" w:rsidP="00590AEE">
            <w:pPr>
              <w:pStyle w:val="TAC"/>
              <w:rPr>
                <w:rFonts w:eastAsiaTheme="minorEastAsia"/>
                <w:szCs w:val="18"/>
              </w:rPr>
            </w:pPr>
            <w:r w:rsidRPr="00682816">
              <w:rPr>
                <w:rFonts w:eastAsiaTheme="minorEastAsia"/>
                <w:szCs w:val="18"/>
                <w:lang w:eastAsia="zh-CN"/>
              </w:rPr>
              <w:t>1</w:t>
            </w:r>
            <w:r w:rsidRPr="00682816">
              <w:rPr>
                <w:rFonts w:eastAsiaTheme="minorEastAsia" w:hint="eastAsia"/>
                <w:szCs w:val="18"/>
                <w:lang w:eastAsia="zh-CN"/>
              </w:rPr>
              <w:t>3</w:t>
            </w:r>
          </w:p>
        </w:tc>
        <w:tc>
          <w:tcPr>
            <w:tcW w:w="959" w:type="dxa"/>
            <w:tcBorders>
              <w:top w:val="single" w:sz="4" w:space="0" w:color="auto"/>
              <w:left w:val="single" w:sz="4" w:space="0" w:color="auto"/>
              <w:bottom w:val="single" w:sz="4" w:space="0" w:color="auto"/>
              <w:right w:val="single" w:sz="4" w:space="0" w:color="auto"/>
            </w:tcBorders>
          </w:tcPr>
          <w:p w14:paraId="3F3F2929" w14:textId="77777777" w:rsidR="00682816" w:rsidRPr="00682816" w:rsidRDefault="00682816" w:rsidP="00590AEE">
            <w:pPr>
              <w:pStyle w:val="TAC"/>
              <w:rPr>
                <w:rFonts w:eastAsiaTheme="minorEastAsia"/>
              </w:rPr>
            </w:pPr>
            <w:r w:rsidRPr="00682816">
              <w:rPr>
                <w:rFonts w:eastAsiaTheme="minorEastAsia"/>
              </w:rPr>
              <w:t>782</w:t>
            </w:r>
          </w:p>
        </w:tc>
        <w:tc>
          <w:tcPr>
            <w:tcW w:w="964" w:type="dxa"/>
            <w:tcBorders>
              <w:top w:val="single" w:sz="4" w:space="0" w:color="auto"/>
              <w:left w:val="single" w:sz="4" w:space="0" w:color="auto"/>
              <w:bottom w:val="single" w:sz="4" w:space="0" w:color="auto"/>
              <w:right w:val="single" w:sz="4" w:space="0" w:color="auto"/>
            </w:tcBorders>
          </w:tcPr>
          <w:p w14:paraId="751AEC92" w14:textId="77777777" w:rsidR="00682816" w:rsidRPr="00682816" w:rsidRDefault="00682816" w:rsidP="00590AEE">
            <w:pPr>
              <w:pStyle w:val="TAC"/>
              <w:rPr>
                <w:rFonts w:eastAsiaTheme="minorEastAsia"/>
                <w:lang w:val="en-US" w:eastAsia="zh-CN"/>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4F2A5B6" w14:textId="77777777" w:rsidR="00682816" w:rsidRPr="00682816" w:rsidRDefault="00682816" w:rsidP="00590AEE">
            <w:pPr>
              <w:pStyle w:val="TAC"/>
              <w:rPr>
                <w:rFonts w:eastAsiaTheme="minorEastAsia"/>
                <w:lang w:val="en-US" w:eastAsia="zh-CN"/>
              </w:rPr>
            </w:pPr>
            <w:r w:rsidRPr="00682816">
              <w:rPr>
                <w:rFonts w:eastAsiaTheme="minorEastAsia"/>
              </w:rPr>
              <w:t>20</w:t>
            </w:r>
          </w:p>
        </w:tc>
        <w:tc>
          <w:tcPr>
            <w:tcW w:w="960" w:type="dxa"/>
            <w:tcBorders>
              <w:top w:val="single" w:sz="4" w:space="0" w:color="auto"/>
              <w:left w:val="single" w:sz="4" w:space="0" w:color="auto"/>
              <w:bottom w:val="single" w:sz="4" w:space="0" w:color="auto"/>
              <w:right w:val="single" w:sz="4" w:space="0" w:color="auto"/>
            </w:tcBorders>
          </w:tcPr>
          <w:p w14:paraId="0BCBF696" w14:textId="77777777" w:rsidR="00682816" w:rsidRPr="00682816" w:rsidRDefault="00682816" w:rsidP="00590AEE">
            <w:pPr>
              <w:pStyle w:val="TAC"/>
              <w:rPr>
                <w:rFonts w:eastAsiaTheme="minorEastAsia"/>
              </w:rPr>
            </w:pPr>
            <w:r w:rsidRPr="00682816">
              <w:rPr>
                <w:rFonts w:eastAsiaTheme="minorEastAsia"/>
              </w:rPr>
              <w:t>751</w:t>
            </w:r>
          </w:p>
        </w:tc>
        <w:tc>
          <w:tcPr>
            <w:tcW w:w="977" w:type="dxa"/>
            <w:tcBorders>
              <w:top w:val="single" w:sz="4" w:space="0" w:color="auto"/>
              <w:left w:val="single" w:sz="4" w:space="0" w:color="auto"/>
              <w:bottom w:val="single" w:sz="4" w:space="0" w:color="auto"/>
              <w:right w:val="single" w:sz="4" w:space="0" w:color="auto"/>
            </w:tcBorders>
          </w:tcPr>
          <w:p w14:paraId="2ABF8633" w14:textId="77777777" w:rsidR="00682816" w:rsidRPr="00682816" w:rsidRDefault="00682816" w:rsidP="00590AEE">
            <w:pPr>
              <w:pStyle w:val="TAC"/>
              <w:rPr>
                <w:rFonts w:eastAsiaTheme="minorEastAsia"/>
                <w:lang w:eastAsia="zh-CN"/>
              </w:rPr>
            </w:pPr>
            <w:r w:rsidRPr="00682816">
              <w:rPr>
                <w:rFonts w:eastAsiaTheme="minorEastAsia"/>
              </w:rPr>
              <w:t>20.5</w:t>
            </w:r>
          </w:p>
        </w:tc>
        <w:tc>
          <w:tcPr>
            <w:tcW w:w="828" w:type="dxa"/>
            <w:tcBorders>
              <w:top w:val="single" w:sz="4" w:space="0" w:color="auto"/>
              <w:left w:val="single" w:sz="4" w:space="0" w:color="auto"/>
              <w:bottom w:val="single" w:sz="4" w:space="0" w:color="auto"/>
              <w:right w:val="single" w:sz="4" w:space="0" w:color="auto"/>
            </w:tcBorders>
          </w:tcPr>
          <w:p w14:paraId="108C24BA" w14:textId="77777777" w:rsidR="00682816" w:rsidRPr="00682816" w:rsidRDefault="00682816" w:rsidP="00590AEE">
            <w:pPr>
              <w:pStyle w:val="TAC"/>
              <w:rPr>
                <w:rFonts w:eastAsiaTheme="minorEastAsia"/>
                <w:lang w:val="en-US" w:eastAsia="zh-CN"/>
              </w:rPr>
            </w:pPr>
            <w:r w:rsidRPr="00682816">
              <w:rPr>
                <w:rFonts w:eastAsiaTheme="minorEastAsia"/>
              </w:rPr>
              <w:t>FDD</w:t>
            </w:r>
          </w:p>
        </w:tc>
        <w:tc>
          <w:tcPr>
            <w:tcW w:w="1056" w:type="dxa"/>
            <w:tcBorders>
              <w:top w:val="single" w:sz="4" w:space="0" w:color="auto"/>
              <w:left w:val="single" w:sz="4" w:space="0" w:color="auto"/>
              <w:bottom w:val="single" w:sz="4" w:space="0" w:color="auto"/>
              <w:right w:val="single" w:sz="4" w:space="0" w:color="auto"/>
            </w:tcBorders>
          </w:tcPr>
          <w:p w14:paraId="6B69B102" w14:textId="77777777" w:rsidR="00682816" w:rsidRPr="00682816" w:rsidRDefault="00682816" w:rsidP="00590AEE">
            <w:pPr>
              <w:pStyle w:val="TAC"/>
              <w:rPr>
                <w:rFonts w:eastAsiaTheme="minorEastAsia"/>
              </w:rPr>
            </w:pPr>
            <w:r w:rsidRPr="00682816">
              <w:rPr>
                <w:rFonts w:eastAsiaTheme="minorEastAsia"/>
              </w:rPr>
              <w:t>IMD5</w:t>
            </w:r>
          </w:p>
        </w:tc>
      </w:tr>
      <w:tr w:rsidR="00682816" w:rsidRPr="00682816" w14:paraId="6BA6FBD7" w14:textId="77777777" w:rsidTr="00A974EA">
        <w:trPr>
          <w:trHeight w:val="187"/>
          <w:jc w:val="center"/>
        </w:trPr>
        <w:tc>
          <w:tcPr>
            <w:tcW w:w="2006" w:type="dxa"/>
            <w:tcBorders>
              <w:top w:val="nil"/>
              <w:left w:val="single" w:sz="4" w:space="0" w:color="auto"/>
              <w:bottom w:val="nil"/>
              <w:right w:val="single" w:sz="4" w:space="0" w:color="auto"/>
            </w:tcBorders>
          </w:tcPr>
          <w:p w14:paraId="54A594D4"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6F4B69AC" w14:textId="77777777" w:rsidR="00682816" w:rsidRPr="00682816" w:rsidRDefault="00682816" w:rsidP="00590AEE">
            <w:pPr>
              <w:pStyle w:val="TAC"/>
              <w:rPr>
                <w:rFonts w:eastAsiaTheme="minorEastAsia"/>
                <w:szCs w:val="18"/>
              </w:rPr>
            </w:pPr>
            <w:r w:rsidRPr="00682816">
              <w:rPr>
                <w:rFonts w:eastAsiaTheme="minorEastAsia"/>
                <w:szCs w:val="18"/>
              </w:rPr>
              <w:t>n77</w:t>
            </w:r>
          </w:p>
        </w:tc>
        <w:tc>
          <w:tcPr>
            <w:tcW w:w="959" w:type="dxa"/>
            <w:tcBorders>
              <w:top w:val="single" w:sz="4" w:space="0" w:color="auto"/>
              <w:left w:val="single" w:sz="4" w:space="0" w:color="auto"/>
              <w:bottom w:val="single" w:sz="4" w:space="0" w:color="auto"/>
              <w:right w:val="single" w:sz="4" w:space="0" w:color="auto"/>
            </w:tcBorders>
          </w:tcPr>
          <w:p w14:paraId="3B21D176" w14:textId="77777777" w:rsidR="00682816" w:rsidRPr="00682816" w:rsidRDefault="00682816" w:rsidP="00590AEE">
            <w:pPr>
              <w:pStyle w:val="TAC"/>
              <w:rPr>
                <w:rFonts w:eastAsiaTheme="minorEastAsia"/>
              </w:rPr>
            </w:pPr>
            <w:r w:rsidRPr="00682816">
              <w:rPr>
                <w:rFonts w:eastAsiaTheme="minorEastAsia"/>
              </w:rPr>
              <w:t>3880</w:t>
            </w:r>
          </w:p>
        </w:tc>
        <w:tc>
          <w:tcPr>
            <w:tcW w:w="964" w:type="dxa"/>
            <w:tcBorders>
              <w:top w:val="single" w:sz="4" w:space="0" w:color="auto"/>
              <w:left w:val="single" w:sz="4" w:space="0" w:color="auto"/>
              <w:bottom w:val="single" w:sz="4" w:space="0" w:color="auto"/>
              <w:right w:val="single" w:sz="4" w:space="0" w:color="auto"/>
            </w:tcBorders>
          </w:tcPr>
          <w:p w14:paraId="1B6D7DF3" w14:textId="77777777" w:rsidR="00682816" w:rsidRPr="00682816" w:rsidRDefault="00682816" w:rsidP="00590AEE">
            <w:pPr>
              <w:pStyle w:val="TAC"/>
              <w:rPr>
                <w:rFonts w:eastAsiaTheme="minorEastAsia"/>
                <w:lang w:val="en-US" w:eastAsia="zh-CN"/>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5285A433" w14:textId="77777777" w:rsidR="00682816" w:rsidRPr="00682816" w:rsidRDefault="00682816" w:rsidP="00590AEE">
            <w:pPr>
              <w:pStyle w:val="TAC"/>
              <w:rPr>
                <w:rFonts w:eastAsiaTheme="minorEastAsia"/>
                <w:lang w:val="en-US" w:eastAsia="zh-CN"/>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6BF918F5" w14:textId="77777777" w:rsidR="00682816" w:rsidRPr="00682816" w:rsidRDefault="00682816" w:rsidP="00590AEE">
            <w:pPr>
              <w:pStyle w:val="TAC"/>
              <w:rPr>
                <w:rFonts w:eastAsiaTheme="minorEastAsia"/>
              </w:rPr>
            </w:pPr>
            <w:r w:rsidRPr="00682816">
              <w:rPr>
                <w:rFonts w:eastAsiaTheme="minorEastAsia"/>
              </w:rPr>
              <w:t>3880</w:t>
            </w:r>
          </w:p>
        </w:tc>
        <w:tc>
          <w:tcPr>
            <w:tcW w:w="977" w:type="dxa"/>
            <w:tcBorders>
              <w:top w:val="single" w:sz="4" w:space="0" w:color="auto"/>
              <w:left w:val="single" w:sz="4" w:space="0" w:color="auto"/>
              <w:bottom w:val="single" w:sz="4" w:space="0" w:color="auto"/>
              <w:right w:val="single" w:sz="4" w:space="0" w:color="auto"/>
            </w:tcBorders>
          </w:tcPr>
          <w:p w14:paraId="4E3F6670" w14:textId="77777777" w:rsidR="00682816" w:rsidRPr="00682816" w:rsidRDefault="00682816" w:rsidP="00590AEE">
            <w:pPr>
              <w:pStyle w:val="TAC"/>
              <w:rPr>
                <w:rFonts w:eastAsiaTheme="minorEastAsia"/>
                <w:lang w:eastAsia="zh-CN"/>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7149C534" w14:textId="77777777" w:rsidR="00682816" w:rsidRPr="00682816" w:rsidRDefault="00682816" w:rsidP="00590AEE">
            <w:pPr>
              <w:pStyle w:val="TAC"/>
              <w:rPr>
                <w:rFonts w:eastAsiaTheme="minorEastAsia"/>
                <w:lang w:val="en-US" w:eastAsia="zh-CN"/>
              </w:rPr>
            </w:pPr>
            <w:r w:rsidRPr="00682816">
              <w:rPr>
                <w:rFonts w:eastAsiaTheme="minorEastAsia"/>
              </w:rPr>
              <w:t>TDD</w:t>
            </w:r>
          </w:p>
        </w:tc>
        <w:tc>
          <w:tcPr>
            <w:tcW w:w="1056" w:type="dxa"/>
            <w:tcBorders>
              <w:top w:val="single" w:sz="4" w:space="0" w:color="auto"/>
              <w:left w:val="single" w:sz="4" w:space="0" w:color="auto"/>
              <w:bottom w:val="single" w:sz="4" w:space="0" w:color="auto"/>
              <w:right w:val="single" w:sz="4" w:space="0" w:color="auto"/>
            </w:tcBorders>
          </w:tcPr>
          <w:p w14:paraId="361F5906" w14:textId="77777777" w:rsidR="00682816" w:rsidRPr="00682816" w:rsidRDefault="00682816" w:rsidP="00590AEE">
            <w:pPr>
              <w:pStyle w:val="TAC"/>
              <w:rPr>
                <w:rFonts w:eastAsiaTheme="minorEastAsia"/>
              </w:rPr>
            </w:pPr>
            <w:r w:rsidRPr="00682816">
              <w:rPr>
                <w:rFonts w:eastAsiaTheme="minorEastAsia"/>
              </w:rPr>
              <w:t>N/A</w:t>
            </w:r>
          </w:p>
        </w:tc>
      </w:tr>
      <w:tr w:rsidR="00682816" w:rsidRPr="00682816" w14:paraId="5DB62C85"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00185DF2" w14:textId="77777777" w:rsidR="00682816" w:rsidRPr="00682816" w:rsidRDefault="00682816" w:rsidP="00590AEE">
            <w:pPr>
              <w:pStyle w:val="TAC"/>
              <w:rPr>
                <w:rFonts w:eastAsiaTheme="minorEastAsia"/>
                <w:lang w:val="en-US" w:eastAsia="zh-CN"/>
              </w:rPr>
            </w:pPr>
            <w:r w:rsidRPr="00682816">
              <w:rPr>
                <w:rFonts w:eastAsiaTheme="minorEastAsia"/>
                <w:szCs w:val="18"/>
              </w:rPr>
              <w:t>CA_n</w:t>
            </w:r>
            <w:r w:rsidRPr="00682816">
              <w:rPr>
                <w:rFonts w:eastAsiaTheme="minorEastAsia"/>
                <w:szCs w:val="18"/>
                <w:lang w:eastAsia="zh-CN"/>
              </w:rPr>
              <w:t>14</w:t>
            </w:r>
            <w:r w:rsidRPr="00682816">
              <w:rPr>
                <w:rFonts w:eastAsiaTheme="minorEastAsia"/>
                <w:szCs w:val="18"/>
                <w:lang w:val="en-US" w:eastAsia="zh-CN"/>
              </w:rPr>
              <w:t>-</w:t>
            </w:r>
            <w:r w:rsidRPr="00682816">
              <w:rPr>
                <w:rFonts w:eastAsiaTheme="minorEastAsia"/>
                <w:szCs w:val="18"/>
              </w:rPr>
              <w:t>n77</w:t>
            </w:r>
          </w:p>
        </w:tc>
        <w:tc>
          <w:tcPr>
            <w:tcW w:w="1145" w:type="dxa"/>
            <w:tcBorders>
              <w:top w:val="single" w:sz="4" w:space="0" w:color="auto"/>
              <w:left w:val="single" w:sz="4" w:space="0" w:color="auto"/>
              <w:bottom w:val="single" w:sz="4" w:space="0" w:color="auto"/>
              <w:right w:val="single" w:sz="4" w:space="0" w:color="auto"/>
            </w:tcBorders>
            <w:hideMark/>
          </w:tcPr>
          <w:p w14:paraId="41D8C3B0" w14:textId="77777777" w:rsidR="00682816" w:rsidRPr="00682816" w:rsidRDefault="00682816" w:rsidP="00590AEE">
            <w:pPr>
              <w:pStyle w:val="TAC"/>
              <w:rPr>
                <w:rFonts w:eastAsiaTheme="minorEastAsia"/>
                <w:szCs w:val="18"/>
              </w:rPr>
            </w:pPr>
            <w:r w:rsidRPr="00682816">
              <w:rPr>
                <w:rFonts w:eastAsiaTheme="minorEastAsia"/>
                <w:szCs w:val="18"/>
                <w:lang w:eastAsia="zh-CN"/>
              </w:rPr>
              <w:t>14</w:t>
            </w:r>
          </w:p>
        </w:tc>
        <w:tc>
          <w:tcPr>
            <w:tcW w:w="959" w:type="dxa"/>
            <w:tcBorders>
              <w:top w:val="single" w:sz="4" w:space="0" w:color="auto"/>
              <w:left w:val="single" w:sz="4" w:space="0" w:color="auto"/>
              <w:bottom w:val="single" w:sz="4" w:space="0" w:color="auto"/>
              <w:right w:val="single" w:sz="4" w:space="0" w:color="auto"/>
            </w:tcBorders>
            <w:hideMark/>
          </w:tcPr>
          <w:p w14:paraId="33D80850" w14:textId="77777777" w:rsidR="00682816" w:rsidRPr="00682816" w:rsidRDefault="00682816" w:rsidP="00590AEE">
            <w:pPr>
              <w:pStyle w:val="TAC"/>
              <w:rPr>
                <w:rFonts w:eastAsiaTheme="minorEastAsia"/>
                <w:szCs w:val="18"/>
              </w:rPr>
            </w:pPr>
            <w:r w:rsidRPr="00682816">
              <w:rPr>
                <w:rFonts w:eastAsiaTheme="minorEastAsia"/>
              </w:rPr>
              <w:t>795.5</w:t>
            </w:r>
          </w:p>
        </w:tc>
        <w:tc>
          <w:tcPr>
            <w:tcW w:w="964" w:type="dxa"/>
            <w:tcBorders>
              <w:top w:val="single" w:sz="4" w:space="0" w:color="auto"/>
              <w:left w:val="single" w:sz="4" w:space="0" w:color="auto"/>
              <w:bottom w:val="single" w:sz="4" w:space="0" w:color="auto"/>
              <w:right w:val="single" w:sz="4" w:space="0" w:color="auto"/>
            </w:tcBorders>
            <w:hideMark/>
          </w:tcPr>
          <w:p w14:paraId="01C3B038" w14:textId="77777777" w:rsidR="00682816" w:rsidRPr="00682816" w:rsidRDefault="00682816" w:rsidP="00590AEE">
            <w:pPr>
              <w:pStyle w:val="TAC"/>
              <w:rPr>
                <w:rFonts w:eastAsiaTheme="minorEastAsia"/>
                <w:szCs w:val="18"/>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hideMark/>
          </w:tcPr>
          <w:p w14:paraId="4B4C0EF0" w14:textId="77777777" w:rsidR="00682816" w:rsidRPr="00682816" w:rsidRDefault="00682816" w:rsidP="00590AEE">
            <w:pPr>
              <w:pStyle w:val="TAC"/>
              <w:rPr>
                <w:rFonts w:eastAsiaTheme="minorEastAsia"/>
                <w:szCs w:val="18"/>
              </w:rPr>
            </w:pPr>
            <w:r w:rsidRPr="00682816">
              <w:rPr>
                <w:rFonts w:eastAsiaTheme="minorEastAsia"/>
              </w:rPr>
              <w:t>15</w:t>
            </w:r>
          </w:p>
        </w:tc>
        <w:tc>
          <w:tcPr>
            <w:tcW w:w="960" w:type="dxa"/>
            <w:tcBorders>
              <w:top w:val="single" w:sz="4" w:space="0" w:color="auto"/>
              <w:left w:val="single" w:sz="4" w:space="0" w:color="auto"/>
              <w:bottom w:val="single" w:sz="4" w:space="0" w:color="auto"/>
              <w:right w:val="single" w:sz="4" w:space="0" w:color="auto"/>
            </w:tcBorders>
            <w:hideMark/>
          </w:tcPr>
          <w:p w14:paraId="3FE5E8AD" w14:textId="77777777" w:rsidR="00682816" w:rsidRPr="00682816" w:rsidRDefault="00682816" w:rsidP="00590AEE">
            <w:pPr>
              <w:pStyle w:val="TAC"/>
              <w:rPr>
                <w:rFonts w:eastAsiaTheme="minorEastAsia"/>
                <w:szCs w:val="18"/>
              </w:rPr>
            </w:pPr>
            <w:r w:rsidRPr="00682816">
              <w:rPr>
                <w:rFonts w:eastAsiaTheme="minorEastAsia"/>
              </w:rPr>
              <w:t>765.5</w:t>
            </w:r>
          </w:p>
        </w:tc>
        <w:tc>
          <w:tcPr>
            <w:tcW w:w="977" w:type="dxa"/>
            <w:tcBorders>
              <w:top w:val="single" w:sz="4" w:space="0" w:color="auto"/>
              <w:left w:val="single" w:sz="4" w:space="0" w:color="auto"/>
              <w:bottom w:val="single" w:sz="4" w:space="0" w:color="auto"/>
              <w:right w:val="single" w:sz="4" w:space="0" w:color="auto"/>
            </w:tcBorders>
            <w:hideMark/>
          </w:tcPr>
          <w:p w14:paraId="721C1D5F" w14:textId="77777777" w:rsidR="00682816" w:rsidRPr="00682816" w:rsidRDefault="00682816" w:rsidP="00590AEE">
            <w:pPr>
              <w:pStyle w:val="TAC"/>
              <w:rPr>
                <w:rFonts w:eastAsiaTheme="minorEastAsia"/>
                <w:szCs w:val="18"/>
              </w:rPr>
            </w:pPr>
            <w:r w:rsidRPr="00682816">
              <w:rPr>
                <w:rFonts w:eastAsiaTheme="minorEastAsia"/>
              </w:rPr>
              <w:t>11.7</w:t>
            </w:r>
          </w:p>
        </w:tc>
        <w:tc>
          <w:tcPr>
            <w:tcW w:w="828" w:type="dxa"/>
            <w:tcBorders>
              <w:top w:val="single" w:sz="4" w:space="0" w:color="auto"/>
              <w:left w:val="single" w:sz="4" w:space="0" w:color="auto"/>
              <w:bottom w:val="single" w:sz="4" w:space="0" w:color="auto"/>
              <w:right w:val="single" w:sz="4" w:space="0" w:color="auto"/>
            </w:tcBorders>
            <w:hideMark/>
          </w:tcPr>
          <w:p w14:paraId="3B9FAE43" w14:textId="77777777" w:rsidR="00682816" w:rsidRPr="00682816" w:rsidRDefault="00682816" w:rsidP="00590AEE">
            <w:pPr>
              <w:pStyle w:val="TAC"/>
              <w:rPr>
                <w:rFonts w:eastAsiaTheme="minorEastAsia"/>
                <w:lang w:val="en-US" w:eastAsia="zh-CN"/>
              </w:rPr>
            </w:pPr>
            <w:r w:rsidRPr="00682816">
              <w:rPr>
                <w:rFonts w:eastAsiaTheme="minorEastAsia"/>
              </w:rPr>
              <w:t>FDD</w:t>
            </w:r>
          </w:p>
        </w:tc>
        <w:tc>
          <w:tcPr>
            <w:tcW w:w="1056" w:type="dxa"/>
            <w:tcBorders>
              <w:top w:val="single" w:sz="4" w:space="0" w:color="auto"/>
              <w:left w:val="single" w:sz="4" w:space="0" w:color="auto"/>
              <w:bottom w:val="single" w:sz="4" w:space="0" w:color="auto"/>
              <w:right w:val="single" w:sz="4" w:space="0" w:color="auto"/>
            </w:tcBorders>
            <w:hideMark/>
          </w:tcPr>
          <w:p w14:paraId="77ED17C7" w14:textId="77777777" w:rsidR="00682816" w:rsidRPr="00682816" w:rsidRDefault="00682816" w:rsidP="00590AEE">
            <w:pPr>
              <w:pStyle w:val="TAC"/>
              <w:rPr>
                <w:rFonts w:eastAsiaTheme="minorEastAsia"/>
                <w:szCs w:val="18"/>
              </w:rPr>
            </w:pPr>
            <w:r w:rsidRPr="00682816">
              <w:rPr>
                <w:rFonts w:eastAsiaTheme="minorEastAsia"/>
                <w:lang w:eastAsia="zh-CN"/>
              </w:rPr>
              <w:t>IMD</w:t>
            </w:r>
            <w:r w:rsidRPr="00682816">
              <w:rPr>
                <w:rFonts w:eastAsiaTheme="minorEastAsia"/>
                <w:lang w:val="en-US" w:eastAsia="zh-CN"/>
              </w:rPr>
              <w:t>5</w:t>
            </w:r>
          </w:p>
        </w:tc>
      </w:tr>
      <w:tr w:rsidR="00682816" w:rsidRPr="00682816" w14:paraId="48460621" w14:textId="77777777" w:rsidTr="00A974EA">
        <w:trPr>
          <w:trHeight w:val="187"/>
          <w:jc w:val="center"/>
        </w:trPr>
        <w:tc>
          <w:tcPr>
            <w:tcW w:w="2006" w:type="dxa"/>
            <w:tcBorders>
              <w:top w:val="nil"/>
              <w:left w:val="single" w:sz="4" w:space="0" w:color="auto"/>
              <w:bottom w:val="nil"/>
              <w:right w:val="single" w:sz="4" w:space="0" w:color="auto"/>
            </w:tcBorders>
          </w:tcPr>
          <w:p w14:paraId="30D6D4A4"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3CA867C0" w14:textId="77777777" w:rsidR="00682816" w:rsidRPr="00682816" w:rsidRDefault="00682816" w:rsidP="00590AEE">
            <w:pPr>
              <w:pStyle w:val="TAC"/>
              <w:rPr>
                <w:rFonts w:eastAsiaTheme="minorEastAsia"/>
                <w:szCs w:val="18"/>
              </w:rPr>
            </w:pPr>
            <w:r w:rsidRPr="00682816">
              <w:rPr>
                <w:rFonts w:eastAsiaTheme="minorEastAsia"/>
                <w:szCs w:val="18"/>
              </w:rPr>
              <w:t>n77</w:t>
            </w:r>
          </w:p>
        </w:tc>
        <w:tc>
          <w:tcPr>
            <w:tcW w:w="959" w:type="dxa"/>
            <w:tcBorders>
              <w:top w:val="single" w:sz="4" w:space="0" w:color="auto"/>
              <w:left w:val="single" w:sz="4" w:space="0" w:color="auto"/>
              <w:bottom w:val="single" w:sz="4" w:space="0" w:color="auto"/>
              <w:right w:val="single" w:sz="4" w:space="0" w:color="auto"/>
            </w:tcBorders>
            <w:hideMark/>
          </w:tcPr>
          <w:p w14:paraId="23A1183A" w14:textId="77777777" w:rsidR="00682816" w:rsidRPr="00682816" w:rsidRDefault="00682816" w:rsidP="00590AEE">
            <w:pPr>
              <w:pStyle w:val="TAC"/>
              <w:rPr>
                <w:rFonts w:eastAsiaTheme="minorEastAsia"/>
                <w:szCs w:val="18"/>
              </w:rPr>
            </w:pPr>
            <w:r w:rsidRPr="00682816">
              <w:rPr>
                <w:rFonts w:eastAsiaTheme="minorEastAsia"/>
              </w:rPr>
              <w:t>3947.5</w:t>
            </w:r>
          </w:p>
        </w:tc>
        <w:tc>
          <w:tcPr>
            <w:tcW w:w="964" w:type="dxa"/>
            <w:tcBorders>
              <w:top w:val="single" w:sz="4" w:space="0" w:color="auto"/>
              <w:left w:val="single" w:sz="4" w:space="0" w:color="auto"/>
              <w:bottom w:val="single" w:sz="4" w:space="0" w:color="auto"/>
              <w:right w:val="single" w:sz="4" w:space="0" w:color="auto"/>
            </w:tcBorders>
            <w:hideMark/>
          </w:tcPr>
          <w:p w14:paraId="762B3CFD" w14:textId="77777777" w:rsidR="00682816" w:rsidRPr="00682816" w:rsidRDefault="00682816" w:rsidP="00590AEE">
            <w:pPr>
              <w:pStyle w:val="TAC"/>
              <w:rPr>
                <w:rFonts w:eastAsiaTheme="minorEastAsia"/>
                <w:szCs w:val="18"/>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hideMark/>
          </w:tcPr>
          <w:p w14:paraId="73CFA088" w14:textId="77777777" w:rsidR="00682816" w:rsidRPr="00682816" w:rsidRDefault="00682816" w:rsidP="00590AEE">
            <w:pPr>
              <w:pStyle w:val="TAC"/>
              <w:rPr>
                <w:rFonts w:eastAsiaTheme="minorEastAsia"/>
                <w:szCs w:val="18"/>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hideMark/>
          </w:tcPr>
          <w:p w14:paraId="7F4E6D86" w14:textId="77777777" w:rsidR="00682816" w:rsidRPr="00682816" w:rsidRDefault="00682816" w:rsidP="00590AEE">
            <w:pPr>
              <w:pStyle w:val="TAC"/>
              <w:rPr>
                <w:rFonts w:eastAsiaTheme="minorEastAsia"/>
                <w:szCs w:val="18"/>
              </w:rPr>
            </w:pPr>
            <w:r w:rsidRPr="00682816">
              <w:rPr>
                <w:rFonts w:eastAsiaTheme="minorEastAsia"/>
              </w:rPr>
              <w:t>3947.5</w:t>
            </w:r>
          </w:p>
        </w:tc>
        <w:tc>
          <w:tcPr>
            <w:tcW w:w="977" w:type="dxa"/>
            <w:tcBorders>
              <w:top w:val="single" w:sz="4" w:space="0" w:color="auto"/>
              <w:left w:val="single" w:sz="4" w:space="0" w:color="auto"/>
              <w:bottom w:val="single" w:sz="4" w:space="0" w:color="auto"/>
              <w:right w:val="single" w:sz="4" w:space="0" w:color="auto"/>
            </w:tcBorders>
            <w:hideMark/>
          </w:tcPr>
          <w:p w14:paraId="7ECCB213" w14:textId="77777777" w:rsidR="00682816" w:rsidRPr="00682816" w:rsidRDefault="00682816" w:rsidP="00590AEE">
            <w:pPr>
              <w:pStyle w:val="TAC"/>
              <w:rPr>
                <w:rFonts w:eastAsiaTheme="minorEastAsia"/>
                <w:szCs w:val="18"/>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hideMark/>
          </w:tcPr>
          <w:p w14:paraId="0DD8819C" w14:textId="77777777" w:rsidR="00682816" w:rsidRPr="00682816" w:rsidRDefault="00682816" w:rsidP="00590AEE">
            <w:pPr>
              <w:pStyle w:val="TAC"/>
              <w:rPr>
                <w:rFonts w:eastAsiaTheme="minorEastAsia"/>
                <w:lang w:val="en-US" w:eastAsia="zh-CN"/>
              </w:rPr>
            </w:pPr>
            <w:r w:rsidRPr="00682816">
              <w:rPr>
                <w:rFonts w:eastAsiaTheme="minorEastAsia"/>
              </w:rPr>
              <w:t>TDD</w:t>
            </w:r>
          </w:p>
        </w:tc>
        <w:tc>
          <w:tcPr>
            <w:tcW w:w="1056" w:type="dxa"/>
            <w:tcBorders>
              <w:top w:val="single" w:sz="4" w:space="0" w:color="auto"/>
              <w:left w:val="single" w:sz="4" w:space="0" w:color="auto"/>
              <w:bottom w:val="single" w:sz="4" w:space="0" w:color="auto"/>
              <w:right w:val="single" w:sz="4" w:space="0" w:color="auto"/>
            </w:tcBorders>
            <w:hideMark/>
          </w:tcPr>
          <w:p w14:paraId="45F0F724" w14:textId="77777777" w:rsidR="00682816" w:rsidRPr="00682816" w:rsidRDefault="00682816" w:rsidP="00590AEE">
            <w:pPr>
              <w:pStyle w:val="TAC"/>
              <w:rPr>
                <w:rFonts w:eastAsiaTheme="minorEastAsia"/>
                <w:szCs w:val="18"/>
              </w:rPr>
            </w:pPr>
            <w:r w:rsidRPr="00682816">
              <w:rPr>
                <w:rFonts w:eastAsiaTheme="minorEastAsia"/>
              </w:rPr>
              <w:t>N/A</w:t>
            </w:r>
          </w:p>
        </w:tc>
      </w:tr>
      <w:tr w:rsidR="00682816" w:rsidRPr="00682816" w14:paraId="4AE68C3F" w14:textId="77777777" w:rsidTr="006305CE">
        <w:trPr>
          <w:trHeight w:val="187"/>
          <w:jc w:val="center"/>
        </w:trPr>
        <w:tc>
          <w:tcPr>
            <w:tcW w:w="2006" w:type="dxa"/>
            <w:tcBorders>
              <w:top w:val="single" w:sz="4" w:space="0" w:color="auto"/>
              <w:left w:val="single" w:sz="4" w:space="0" w:color="auto"/>
              <w:bottom w:val="nil"/>
              <w:right w:val="single" w:sz="4" w:space="0" w:color="auto"/>
            </w:tcBorders>
            <w:shd w:val="clear" w:color="auto" w:fill="auto"/>
          </w:tcPr>
          <w:p w14:paraId="416608F7"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CA_n25-n41</w:t>
            </w:r>
          </w:p>
        </w:tc>
        <w:tc>
          <w:tcPr>
            <w:tcW w:w="1145" w:type="dxa"/>
            <w:tcBorders>
              <w:top w:val="single" w:sz="4" w:space="0" w:color="auto"/>
              <w:left w:val="single" w:sz="4" w:space="0" w:color="auto"/>
              <w:bottom w:val="single" w:sz="4" w:space="0" w:color="auto"/>
              <w:right w:val="single" w:sz="4" w:space="0" w:color="auto"/>
            </w:tcBorders>
          </w:tcPr>
          <w:p w14:paraId="0272B191" w14:textId="77777777" w:rsidR="00682816" w:rsidRPr="00682816" w:rsidRDefault="00682816" w:rsidP="00590AEE">
            <w:pPr>
              <w:pStyle w:val="TAC"/>
              <w:rPr>
                <w:rFonts w:eastAsiaTheme="minorEastAsia"/>
                <w:lang w:val="en-US" w:eastAsia="zh-CN"/>
              </w:rPr>
            </w:pPr>
            <w:r w:rsidRPr="00682816">
              <w:rPr>
                <w:rFonts w:eastAsiaTheme="minorEastAsia"/>
              </w:rPr>
              <w:t>n25</w:t>
            </w:r>
          </w:p>
        </w:tc>
        <w:tc>
          <w:tcPr>
            <w:tcW w:w="959" w:type="dxa"/>
            <w:tcBorders>
              <w:top w:val="single" w:sz="4" w:space="0" w:color="auto"/>
              <w:left w:val="single" w:sz="4" w:space="0" w:color="auto"/>
              <w:bottom w:val="single" w:sz="4" w:space="0" w:color="auto"/>
              <w:right w:val="single" w:sz="4" w:space="0" w:color="auto"/>
            </w:tcBorders>
          </w:tcPr>
          <w:p w14:paraId="0512C63F" w14:textId="77777777" w:rsidR="00682816" w:rsidRPr="00682816" w:rsidRDefault="00682816" w:rsidP="00590AEE">
            <w:pPr>
              <w:pStyle w:val="TAC"/>
              <w:rPr>
                <w:rFonts w:eastAsiaTheme="minorEastAsia"/>
                <w:lang w:val="en-US" w:eastAsia="zh-CN"/>
              </w:rPr>
            </w:pPr>
            <w:r w:rsidRPr="00682816">
              <w:rPr>
                <w:rFonts w:eastAsiaTheme="minorEastAsia" w:cs="Arial" w:hint="eastAsia"/>
                <w:lang w:eastAsia="ja-JP"/>
              </w:rPr>
              <w:t>N/A</w:t>
            </w:r>
          </w:p>
        </w:tc>
        <w:tc>
          <w:tcPr>
            <w:tcW w:w="964" w:type="dxa"/>
            <w:tcBorders>
              <w:top w:val="single" w:sz="4" w:space="0" w:color="auto"/>
              <w:left w:val="single" w:sz="4" w:space="0" w:color="auto"/>
              <w:bottom w:val="single" w:sz="4" w:space="0" w:color="auto"/>
              <w:right w:val="single" w:sz="4" w:space="0" w:color="auto"/>
            </w:tcBorders>
          </w:tcPr>
          <w:p w14:paraId="3C4C05B4" w14:textId="77777777" w:rsidR="00682816" w:rsidRPr="00682816" w:rsidRDefault="00682816" w:rsidP="00590AEE">
            <w:pPr>
              <w:pStyle w:val="TAC"/>
              <w:rPr>
                <w:rFonts w:eastAsiaTheme="minorEastAsia"/>
                <w:lang w:val="en-US" w:eastAsia="zh-CN"/>
              </w:rPr>
            </w:pPr>
            <w:r w:rsidRPr="00682816">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4B83984E" w14:textId="77777777" w:rsidR="00682816" w:rsidRPr="00682816" w:rsidRDefault="00682816" w:rsidP="00590AEE">
            <w:pPr>
              <w:pStyle w:val="TAC"/>
              <w:rPr>
                <w:rFonts w:eastAsiaTheme="minorEastAsia"/>
                <w:lang w:val="en-US" w:eastAsia="zh-CN"/>
              </w:rPr>
            </w:pPr>
            <w:r w:rsidRPr="00682816">
              <w:rPr>
                <w:rFonts w:eastAsiaTheme="minorEastAsia" w:cs="Arial" w:hint="eastAsia"/>
                <w:lang w:eastAsia="ja-JP"/>
              </w:rPr>
              <w:t>N/A</w:t>
            </w:r>
          </w:p>
        </w:tc>
        <w:tc>
          <w:tcPr>
            <w:tcW w:w="960" w:type="dxa"/>
            <w:tcBorders>
              <w:top w:val="single" w:sz="4" w:space="0" w:color="auto"/>
              <w:left w:val="single" w:sz="4" w:space="0" w:color="auto"/>
              <w:bottom w:val="single" w:sz="4" w:space="0" w:color="auto"/>
              <w:right w:val="single" w:sz="4" w:space="0" w:color="auto"/>
            </w:tcBorders>
          </w:tcPr>
          <w:p w14:paraId="1276D5A9" w14:textId="77777777" w:rsidR="00682816" w:rsidRPr="00682816" w:rsidRDefault="00682816" w:rsidP="00590AEE">
            <w:pPr>
              <w:pStyle w:val="TAC"/>
              <w:rPr>
                <w:rFonts w:eastAsiaTheme="minorEastAsia"/>
                <w:lang w:val="en-US" w:eastAsia="zh-CN"/>
              </w:rPr>
            </w:pPr>
            <w:r w:rsidRPr="00682816">
              <w:rPr>
                <w:rFonts w:eastAsiaTheme="minorEastAsia" w:hint="eastAsia"/>
                <w:lang w:val="en-US" w:eastAsia="zh-CN"/>
              </w:rPr>
              <w:t>1992.5</w:t>
            </w:r>
          </w:p>
        </w:tc>
        <w:tc>
          <w:tcPr>
            <w:tcW w:w="977" w:type="dxa"/>
            <w:tcBorders>
              <w:top w:val="single" w:sz="4" w:space="0" w:color="auto"/>
              <w:left w:val="single" w:sz="4" w:space="0" w:color="auto"/>
              <w:bottom w:val="single" w:sz="4" w:space="0" w:color="auto"/>
              <w:right w:val="single" w:sz="4" w:space="0" w:color="auto"/>
            </w:tcBorders>
          </w:tcPr>
          <w:p w14:paraId="73EF6864" w14:textId="77777777" w:rsidR="00682816" w:rsidRPr="00682816" w:rsidRDefault="00682816" w:rsidP="00590AEE">
            <w:pPr>
              <w:pStyle w:val="TAC"/>
              <w:rPr>
                <w:rFonts w:eastAsiaTheme="minorEastAsia" w:cs="Arial"/>
                <w:szCs w:val="18"/>
              </w:rPr>
            </w:pPr>
            <w:r w:rsidRPr="00682816">
              <w:rPr>
                <w:rFonts w:eastAsiaTheme="minorEastAsia"/>
                <w:lang w:eastAsia="ko-KR"/>
              </w:rPr>
              <w:t>8.5</w:t>
            </w:r>
          </w:p>
        </w:tc>
        <w:tc>
          <w:tcPr>
            <w:tcW w:w="828" w:type="dxa"/>
            <w:tcBorders>
              <w:top w:val="single" w:sz="4" w:space="0" w:color="auto"/>
              <w:left w:val="single" w:sz="4" w:space="0" w:color="auto"/>
              <w:bottom w:val="single" w:sz="4" w:space="0" w:color="auto"/>
              <w:right w:val="single" w:sz="4" w:space="0" w:color="auto"/>
            </w:tcBorders>
          </w:tcPr>
          <w:p w14:paraId="4284C6C7" w14:textId="77777777" w:rsidR="00682816" w:rsidRPr="00682816" w:rsidRDefault="00682816" w:rsidP="00590AEE">
            <w:pPr>
              <w:pStyle w:val="TAC"/>
              <w:rPr>
                <w:rFonts w:eastAsiaTheme="minorEastAsia"/>
                <w:lang w:val="en-US" w:eastAsia="zh-CN"/>
              </w:rPr>
            </w:pPr>
            <w:r w:rsidRPr="00682816">
              <w:rPr>
                <w:rFonts w:eastAsiaTheme="minorEastAsia" w:hint="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tcPr>
          <w:p w14:paraId="7ACAA345" w14:textId="77777777" w:rsidR="00682816" w:rsidRPr="00682816" w:rsidRDefault="00682816" w:rsidP="00590AEE">
            <w:pPr>
              <w:pStyle w:val="TAC"/>
              <w:rPr>
                <w:rFonts w:eastAsiaTheme="minorEastAsia"/>
                <w:lang w:eastAsia="ja-JP"/>
              </w:rPr>
            </w:pPr>
            <w:r w:rsidRPr="00682816">
              <w:rPr>
                <w:rFonts w:eastAsiaTheme="minorEastAsia"/>
              </w:rPr>
              <w:t>IMD7</w:t>
            </w:r>
          </w:p>
        </w:tc>
      </w:tr>
      <w:tr w:rsidR="00682816" w:rsidRPr="00682816" w14:paraId="17CCC0F9" w14:textId="77777777" w:rsidTr="006305CE">
        <w:trPr>
          <w:trHeight w:val="187"/>
          <w:jc w:val="center"/>
        </w:trPr>
        <w:tc>
          <w:tcPr>
            <w:tcW w:w="2006" w:type="dxa"/>
            <w:tcBorders>
              <w:top w:val="nil"/>
              <w:left w:val="single" w:sz="4" w:space="0" w:color="auto"/>
              <w:bottom w:val="nil"/>
              <w:right w:val="single" w:sz="4" w:space="0" w:color="auto"/>
            </w:tcBorders>
            <w:shd w:val="clear" w:color="auto" w:fill="auto"/>
          </w:tcPr>
          <w:p w14:paraId="099F223C"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nil"/>
              <w:right w:val="single" w:sz="4" w:space="0" w:color="auto"/>
            </w:tcBorders>
          </w:tcPr>
          <w:p w14:paraId="38F10701" w14:textId="77777777" w:rsidR="00682816" w:rsidRPr="00682816" w:rsidRDefault="00682816" w:rsidP="00590AEE">
            <w:pPr>
              <w:pStyle w:val="TAC"/>
              <w:rPr>
                <w:rFonts w:eastAsiaTheme="minorEastAsia"/>
                <w:lang w:val="en-US" w:eastAsia="zh-CN"/>
              </w:rPr>
            </w:pPr>
            <w:r w:rsidRPr="00682816">
              <w:rPr>
                <w:rFonts w:eastAsiaTheme="minorEastAsia"/>
              </w:rPr>
              <w:t>n41</w:t>
            </w:r>
          </w:p>
        </w:tc>
        <w:tc>
          <w:tcPr>
            <w:tcW w:w="959" w:type="dxa"/>
            <w:tcBorders>
              <w:top w:val="single" w:sz="4" w:space="0" w:color="auto"/>
              <w:left w:val="single" w:sz="4" w:space="0" w:color="auto"/>
              <w:bottom w:val="nil"/>
              <w:right w:val="single" w:sz="4" w:space="0" w:color="auto"/>
            </w:tcBorders>
          </w:tcPr>
          <w:p w14:paraId="11A6757A" w14:textId="77777777" w:rsidR="00682816" w:rsidRPr="00682816" w:rsidRDefault="00682816" w:rsidP="00590AEE">
            <w:pPr>
              <w:pStyle w:val="TAC"/>
              <w:rPr>
                <w:rFonts w:eastAsiaTheme="minorEastAsia"/>
                <w:lang w:val="en-US" w:eastAsia="zh-CN"/>
              </w:rPr>
            </w:pPr>
            <w:r w:rsidRPr="00682816">
              <w:rPr>
                <w:rFonts w:eastAsiaTheme="minorEastAsia"/>
                <w:lang w:eastAsia="ko-KR"/>
              </w:rPr>
              <w:t>2545</w:t>
            </w:r>
          </w:p>
        </w:tc>
        <w:tc>
          <w:tcPr>
            <w:tcW w:w="964" w:type="dxa"/>
            <w:tcBorders>
              <w:top w:val="single" w:sz="4" w:space="0" w:color="auto"/>
              <w:left w:val="single" w:sz="4" w:space="0" w:color="auto"/>
              <w:bottom w:val="nil"/>
              <w:right w:val="single" w:sz="4" w:space="0" w:color="auto"/>
            </w:tcBorders>
          </w:tcPr>
          <w:p w14:paraId="39F58111" w14:textId="77777777" w:rsidR="00682816" w:rsidRPr="00682816" w:rsidRDefault="00682816" w:rsidP="00590AEE">
            <w:pPr>
              <w:pStyle w:val="TAC"/>
              <w:rPr>
                <w:rFonts w:eastAsiaTheme="minorEastAsia"/>
                <w:lang w:val="en-US" w:eastAsia="zh-CN"/>
              </w:rPr>
            </w:pPr>
            <w:r w:rsidRPr="00682816">
              <w:rPr>
                <w:rFonts w:eastAsiaTheme="minorEastAsia"/>
                <w:lang w:eastAsia="ko-KR"/>
              </w:rPr>
              <w:t>90</w:t>
            </w:r>
          </w:p>
        </w:tc>
        <w:tc>
          <w:tcPr>
            <w:tcW w:w="960" w:type="dxa"/>
            <w:tcBorders>
              <w:top w:val="single" w:sz="4" w:space="0" w:color="auto"/>
              <w:left w:val="single" w:sz="4" w:space="0" w:color="auto"/>
              <w:bottom w:val="nil"/>
              <w:right w:val="single" w:sz="4" w:space="0" w:color="auto"/>
            </w:tcBorders>
          </w:tcPr>
          <w:p w14:paraId="1A65486A" w14:textId="77777777" w:rsidR="00682816" w:rsidRPr="00682816" w:rsidRDefault="00682816" w:rsidP="00590AEE">
            <w:pPr>
              <w:pStyle w:val="TAC"/>
              <w:rPr>
                <w:rFonts w:eastAsiaTheme="minorEastAsia"/>
                <w:lang w:val="en-US" w:eastAsia="zh-CN"/>
              </w:rPr>
            </w:pPr>
            <w:r w:rsidRPr="00682816">
              <w:rPr>
                <w:rFonts w:eastAsiaTheme="minorEastAsia"/>
                <w:lang w:eastAsia="ja-JP"/>
              </w:rPr>
              <w:t>1 (RBstart=0)</w:t>
            </w:r>
          </w:p>
        </w:tc>
        <w:tc>
          <w:tcPr>
            <w:tcW w:w="960" w:type="dxa"/>
            <w:tcBorders>
              <w:top w:val="single" w:sz="4" w:space="0" w:color="auto"/>
              <w:left w:val="single" w:sz="4" w:space="0" w:color="auto"/>
              <w:bottom w:val="nil"/>
              <w:right w:val="single" w:sz="4" w:space="0" w:color="auto"/>
            </w:tcBorders>
          </w:tcPr>
          <w:p w14:paraId="3A97B8D0" w14:textId="77777777" w:rsidR="00682816" w:rsidRPr="00682816" w:rsidRDefault="00682816" w:rsidP="00590AEE">
            <w:pPr>
              <w:pStyle w:val="TAC"/>
              <w:rPr>
                <w:rFonts w:eastAsiaTheme="minorEastAsia"/>
                <w:lang w:val="en-US" w:eastAsia="zh-CN"/>
              </w:rPr>
            </w:pPr>
            <w:r w:rsidRPr="00682816">
              <w:rPr>
                <w:rFonts w:eastAsiaTheme="minorEastAsia"/>
                <w:lang w:eastAsia="ko-KR"/>
              </w:rPr>
              <w:t>2545</w:t>
            </w:r>
          </w:p>
        </w:tc>
        <w:tc>
          <w:tcPr>
            <w:tcW w:w="977" w:type="dxa"/>
            <w:tcBorders>
              <w:top w:val="single" w:sz="4" w:space="0" w:color="auto"/>
              <w:left w:val="single" w:sz="4" w:space="0" w:color="auto"/>
              <w:bottom w:val="nil"/>
              <w:right w:val="single" w:sz="4" w:space="0" w:color="auto"/>
            </w:tcBorders>
          </w:tcPr>
          <w:p w14:paraId="6999E724" w14:textId="77777777" w:rsidR="00682816" w:rsidRPr="00682816" w:rsidRDefault="00682816" w:rsidP="00590AEE">
            <w:pPr>
              <w:pStyle w:val="TAC"/>
              <w:rPr>
                <w:rFonts w:eastAsiaTheme="minorEastAsia" w:cs="Arial"/>
                <w:szCs w:val="18"/>
              </w:rPr>
            </w:pPr>
            <w:r w:rsidRPr="00682816">
              <w:rPr>
                <w:rFonts w:eastAsiaTheme="minorEastAsia" w:cs="Arial" w:hint="eastAsia"/>
                <w:lang w:eastAsia="ja-JP"/>
              </w:rPr>
              <w:t>N/A</w:t>
            </w:r>
          </w:p>
        </w:tc>
        <w:tc>
          <w:tcPr>
            <w:tcW w:w="828" w:type="dxa"/>
            <w:tcBorders>
              <w:top w:val="single" w:sz="4" w:space="0" w:color="auto"/>
              <w:left w:val="single" w:sz="4" w:space="0" w:color="auto"/>
              <w:bottom w:val="nil"/>
              <w:right w:val="single" w:sz="4" w:space="0" w:color="auto"/>
            </w:tcBorders>
          </w:tcPr>
          <w:p w14:paraId="50453947"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w:t>
            </w:r>
            <w:r w:rsidRPr="00682816">
              <w:rPr>
                <w:rFonts w:eastAsiaTheme="minorEastAsia" w:hint="eastAsia"/>
                <w:lang w:val="en-US" w:eastAsia="zh-CN"/>
              </w:rPr>
              <w:t>DD</w:t>
            </w:r>
          </w:p>
        </w:tc>
        <w:tc>
          <w:tcPr>
            <w:tcW w:w="1056" w:type="dxa"/>
            <w:tcBorders>
              <w:top w:val="single" w:sz="4" w:space="0" w:color="auto"/>
              <w:left w:val="single" w:sz="4" w:space="0" w:color="auto"/>
              <w:bottom w:val="nil"/>
              <w:right w:val="single" w:sz="4" w:space="0" w:color="auto"/>
            </w:tcBorders>
          </w:tcPr>
          <w:p w14:paraId="0AB33389" w14:textId="77777777" w:rsidR="00682816" w:rsidRPr="00682816" w:rsidRDefault="00682816" w:rsidP="00590AEE">
            <w:pPr>
              <w:pStyle w:val="TAC"/>
              <w:rPr>
                <w:rFonts w:eastAsiaTheme="minorEastAsia"/>
                <w:lang w:eastAsia="ja-JP"/>
              </w:rPr>
            </w:pPr>
            <w:r w:rsidRPr="00682816">
              <w:rPr>
                <w:rFonts w:eastAsiaTheme="minorEastAsia" w:cs="Arial" w:hint="eastAsia"/>
                <w:lang w:eastAsia="ja-JP"/>
              </w:rPr>
              <w:t>N/A</w:t>
            </w:r>
          </w:p>
        </w:tc>
      </w:tr>
      <w:tr w:rsidR="00682816" w:rsidRPr="00682816" w14:paraId="3FFFDA93" w14:textId="77777777" w:rsidTr="006305CE">
        <w:trPr>
          <w:trHeight w:val="187"/>
          <w:jc w:val="center"/>
        </w:trPr>
        <w:tc>
          <w:tcPr>
            <w:tcW w:w="2006" w:type="dxa"/>
            <w:tcBorders>
              <w:top w:val="nil"/>
              <w:left w:val="single" w:sz="4" w:space="0" w:color="auto"/>
              <w:bottom w:val="single" w:sz="4" w:space="0" w:color="auto"/>
              <w:right w:val="single" w:sz="4" w:space="0" w:color="auto"/>
            </w:tcBorders>
            <w:shd w:val="clear" w:color="auto" w:fill="auto"/>
          </w:tcPr>
          <w:p w14:paraId="2513DEC2" w14:textId="77777777" w:rsidR="00682816" w:rsidRPr="00682816" w:rsidRDefault="00682816" w:rsidP="00590AEE">
            <w:pPr>
              <w:pStyle w:val="TAC"/>
              <w:rPr>
                <w:rFonts w:eastAsiaTheme="minorEastAsia"/>
                <w:lang w:val="en-US" w:eastAsia="zh-CN"/>
              </w:rPr>
            </w:pPr>
          </w:p>
        </w:tc>
        <w:tc>
          <w:tcPr>
            <w:tcW w:w="1145" w:type="dxa"/>
            <w:tcBorders>
              <w:top w:val="nil"/>
              <w:left w:val="single" w:sz="4" w:space="0" w:color="auto"/>
              <w:bottom w:val="single" w:sz="4" w:space="0" w:color="auto"/>
              <w:right w:val="single" w:sz="4" w:space="0" w:color="auto"/>
            </w:tcBorders>
          </w:tcPr>
          <w:p w14:paraId="06558B34" w14:textId="77777777" w:rsidR="00682816" w:rsidRPr="00682816" w:rsidRDefault="00682816" w:rsidP="00590AEE">
            <w:pPr>
              <w:pStyle w:val="TAC"/>
              <w:rPr>
                <w:rFonts w:eastAsiaTheme="minorEastAsia"/>
                <w:lang w:val="en-US" w:eastAsia="zh-CN"/>
              </w:rPr>
            </w:pPr>
          </w:p>
        </w:tc>
        <w:tc>
          <w:tcPr>
            <w:tcW w:w="959" w:type="dxa"/>
            <w:tcBorders>
              <w:top w:val="nil"/>
              <w:left w:val="single" w:sz="4" w:space="0" w:color="auto"/>
              <w:bottom w:val="single" w:sz="4" w:space="0" w:color="auto"/>
              <w:right w:val="single" w:sz="4" w:space="0" w:color="auto"/>
            </w:tcBorders>
          </w:tcPr>
          <w:p w14:paraId="1AC9EB63" w14:textId="77777777" w:rsidR="00682816" w:rsidRPr="00682816" w:rsidRDefault="00682816" w:rsidP="00590AEE">
            <w:pPr>
              <w:pStyle w:val="TAC"/>
              <w:rPr>
                <w:rFonts w:eastAsiaTheme="minorEastAsia"/>
                <w:lang w:val="en-US" w:eastAsia="zh-CN"/>
              </w:rPr>
            </w:pPr>
            <w:r w:rsidRPr="00682816">
              <w:rPr>
                <w:rFonts w:eastAsiaTheme="minorEastAsia" w:hint="eastAsia"/>
                <w:lang w:val="en-US" w:eastAsia="zh-CN"/>
              </w:rPr>
              <w:t>2640</w:t>
            </w:r>
          </w:p>
        </w:tc>
        <w:tc>
          <w:tcPr>
            <w:tcW w:w="964" w:type="dxa"/>
            <w:tcBorders>
              <w:top w:val="nil"/>
              <w:left w:val="single" w:sz="4" w:space="0" w:color="auto"/>
              <w:bottom w:val="single" w:sz="4" w:space="0" w:color="auto"/>
              <w:right w:val="single" w:sz="4" w:space="0" w:color="auto"/>
            </w:tcBorders>
          </w:tcPr>
          <w:p w14:paraId="4F57EFDC" w14:textId="77777777" w:rsidR="00682816" w:rsidRPr="00682816" w:rsidRDefault="00682816" w:rsidP="00590AEE">
            <w:pPr>
              <w:pStyle w:val="TAC"/>
              <w:rPr>
                <w:rFonts w:eastAsiaTheme="minorEastAsia"/>
                <w:lang w:val="en-US" w:eastAsia="zh-CN"/>
              </w:rPr>
            </w:pPr>
            <w:r w:rsidRPr="00682816">
              <w:rPr>
                <w:rFonts w:eastAsiaTheme="minorEastAsia"/>
                <w:lang w:eastAsia="ko-KR"/>
              </w:rPr>
              <w:t>100</w:t>
            </w:r>
          </w:p>
        </w:tc>
        <w:tc>
          <w:tcPr>
            <w:tcW w:w="960" w:type="dxa"/>
            <w:tcBorders>
              <w:top w:val="nil"/>
              <w:left w:val="single" w:sz="4" w:space="0" w:color="auto"/>
              <w:bottom w:val="single" w:sz="4" w:space="0" w:color="auto"/>
              <w:right w:val="single" w:sz="4" w:space="0" w:color="auto"/>
            </w:tcBorders>
          </w:tcPr>
          <w:p w14:paraId="7B999BEB" w14:textId="77777777" w:rsidR="00682816" w:rsidRPr="00682816" w:rsidRDefault="00682816" w:rsidP="00590AEE">
            <w:pPr>
              <w:pStyle w:val="TAC"/>
              <w:rPr>
                <w:rFonts w:eastAsiaTheme="minorEastAsia"/>
                <w:lang w:val="en-US" w:eastAsia="zh-CN"/>
              </w:rPr>
            </w:pPr>
            <w:r w:rsidRPr="00682816">
              <w:rPr>
                <w:rFonts w:eastAsiaTheme="minorEastAsia"/>
                <w:lang w:eastAsia="ja-JP"/>
              </w:rPr>
              <w:t>1 (RBstart=</w:t>
            </w:r>
            <w:r w:rsidRPr="00682816">
              <w:rPr>
                <w:rFonts w:eastAsiaTheme="minorEastAsia" w:hint="eastAsia"/>
                <w:lang w:val="en-US" w:eastAsia="zh-CN"/>
              </w:rPr>
              <w:t>221</w:t>
            </w:r>
            <w:r w:rsidRPr="00682816">
              <w:rPr>
                <w:rFonts w:eastAsiaTheme="minorEastAsia"/>
                <w:lang w:eastAsia="ja-JP"/>
              </w:rPr>
              <w:t>)</w:t>
            </w:r>
          </w:p>
        </w:tc>
        <w:tc>
          <w:tcPr>
            <w:tcW w:w="960" w:type="dxa"/>
            <w:tcBorders>
              <w:top w:val="nil"/>
              <w:left w:val="single" w:sz="4" w:space="0" w:color="auto"/>
              <w:bottom w:val="single" w:sz="4" w:space="0" w:color="auto"/>
              <w:right w:val="single" w:sz="4" w:space="0" w:color="auto"/>
            </w:tcBorders>
          </w:tcPr>
          <w:p w14:paraId="4EFF6DC6" w14:textId="77777777" w:rsidR="00682816" w:rsidRPr="00682816" w:rsidRDefault="00682816" w:rsidP="00590AEE">
            <w:pPr>
              <w:pStyle w:val="TAC"/>
              <w:rPr>
                <w:rFonts w:eastAsiaTheme="minorEastAsia"/>
                <w:lang w:val="en-US" w:eastAsia="zh-CN"/>
              </w:rPr>
            </w:pPr>
            <w:r w:rsidRPr="00682816">
              <w:rPr>
                <w:rFonts w:eastAsiaTheme="minorEastAsia" w:hint="eastAsia"/>
                <w:lang w:val="en-US" w:eastAsia="zh-CN"/>
              </w:rPr>
              <w:t>2640</w:t>
            </w:r>
          </w:p>
        </w:tc>
        <w:tc>
          <w:tcPr>
            <w:tcW w:w="977" w:type="dxa"/>
            <w:tcBorders>
              <w:top w:val="nil"/>
              <w:left w:val="single" w:sz="4" w:space="0" w:color="auto"/>
              <w:bottom w:val="single" w:sz="4" w:space="0" w:color="auto"/>
              <w:right w:val="single" w:sz="4" w:space="0" w:color="auto"/>
            </w:tcBorders>
          </w:tcPr>
          <w:p w14:paraId="382311E2" w14:textId="77777777" w:rsidR="00682816" w:rsidRPr="00682816" w:rsidRDefault="00682816" w:rsidP="00590AEE">
            <w:pPr>
              <w:pStyle w:val="TAC"/>
              <w:rPr>
                <w:rFonts w:eastAsiaTheme="minorEastAsia" w:cs="Arial"/>
                <w:szCs w:val="18"/>
              </w:rPr>
            </w:pPr>
          </w:p>
        </w:tc>
        <w:tc>
          <w:tcPr>
            <w:tcW w:w="828" w:type="dxa"/>
            <w:tcBorders>
              <w:top w:val="nil"/>
              <w:left w:val="single" w:sz="4" w:space="0" w:color="auto"/>
              <w:bottom w:val="single" w:sz="4" w:space="0" w:color="auto"/>
              <w:right w:val="single" w:sz="4" w:space="0" w:color="auto"/>
            </w:tcBorders>
          </w:tcPr>
          <w:p w14:paraId="3471D37C" w14:textId="77777777" w:rsidR="00682816" w:rsidRPr="00682816" w:rsidRDefault="00682816" w:rsidP="00590AEE">
            <w:pPr>
              <w:pStyle w:val="TAC"/>
              <w:rPr>
                <w:rFonts w:eastAsiaTheme="minorEastAsia"/>
                <w:lang w:val="en-US" w:eastAsia="zh-CN"/>
              </w:rPr>
            </w:pPr>
          </w:p>
        </w:tc>
        <w:tc>
          <w:tcPr>
            <w:tcW w:w="1056" w:type="dxa"/>
            <w:tcBorders>
              <w:top w:val="nil"/>
              <w:left w:val="single" w:sz="4" w:space="0" w:color="auto"/>
              <w:bottom w:val="single" w:sz="4" w:space="0" w:color="auto"/>
              <w:right w:val="single" w:sz="4" w:space="0" w:color="auto"/>
            </w:tcBorders>
          </w:tcPr>
          <w:p w14:paraId="0DCB015C" w14:textId="77777777" w:rsidR="00682816" w:rsidRPr="00682816" w:rsidRDefault="00682816" w:rsidP="00590AEE">
            <w:pPr>
              <w:pStyle w:val="TAC"/>
              <w:rPr>
                <w:rFonts w:eastAsiaTheme="minorEastAsia"/>
                <w:lang w:eastAsia="ja-JP"/>
              </w:rPr>
            </w:pPr>
          </w:p>
        </w:tc>
      </w:tr>
      <w:tr w:rsidR="00682816" w:rsidRPr="00682816" w14:paraId="23C71D3B" w14:textId="77777777" w:rsidTr="00A974EA">
        <w:trPr>
          <w:trHeight w:val="187"/>
          <w:jc w:val="center"/>
        </w:trPr>
        <w:tc>
          <w:tcPr>
            <w:tcW w:w="2006" w:type="dxa"/>
            <w:tcBorders>
              <w:top w:val="single" w:sz="4" w:space="0" w:color="auto"/>
              <w:left w:val="single" w:sz="4" w:space="0" w:color="auto"/>
              <w:bottom w:val="nil"/>
              <w:right w:val="single" w:sz="4" w:space="0" w:color="auto"/>
            </w:tcBorders>
          </w:tcPr>
          <w:p w14:paraId="5570FD10" w14:textId="77777777" w:rsidR="00682816" w:rsidRPr="00682816" w:rsidRDefault="00682816" w:rsidP="00590AEE">
            <w:pPr>
              <w:pStyle w:val="TAC"/>
              <w:rPr>
                <w:rFonts w:eastAsiaTheme="minorEastAsia"/>
                <w:szCs w:val="18"/>
              </w:rPr>
            </w:pPr>
            <w:r w:rsidRPr="00682816">
              <w:rPr>
                <w:rFonts w:eastAsiaTheme="minorEastAsia"/>
                <w:lang w:val="en-US" w:eastAsia="zh-CN"/>
              </w:rPr>
              <w:t>CA_n25-n77</w:t>
            </w:r>
            <w:r w:rsidRPr="00682816">
              <w:rPr>
                <w:rFonts w:eastAsiaTheme="minorEastAsia" w:hint="eastAsia"/>
                <w:vertAlign w:val="superscript"/>
                <w:lang w:val="en-US" w:eastAsia="zh-CN"/>
              </w:rPr>
              <w:t>4</w:t>
            </w:r>
          </w:p>
        </w:tc>
        <w:tc>
          <w:tcPr>
            <w:tcW w:w="1145" w:type="dxa"/>
            <w:tcBorders>
              <w:top w:val="single" w:sz="4" w:space="0" w:color="auto"/>
              <w:left w:val="single" w:sz="4" w:space="0" w:color="auto"/>
              <w:bottom w:val="single" w:sz="4" w:space="0" w:color="auto"/>
              <w:right w:val="single" w:sz="4" w:space="0" w:color="auto"/>
            </w:tcBorders>
          </w:tcPr>
          <w:p w14:paraId="6AA92979" w14:textId="77777777" w:rsidR="00682816" w:rsidRPr="00682816" w:rsidRDefault="00682816" w:rsidP="00590AEE">
            <w:pPr>
              <w:pStyle w:val="TAC"/>
              <w:rPr>
                <w:rFonts w:eastAsiaTheme="minorEastAsia"/>
                <w:szCs w:val="18"/>
                <w:lang w:eastAsia="zh-CN"/>
              </w:rPr>
            </w:pPr>
            <w:r w:rsidRPr="00682816">
              <w:rPr>
                <w:rFonts w:eastAsiaTheme="minorEastAsia"/>
                <w:lang w:val="en-US" w:eastAsia="zh-CN"/>
              </w:rPr>
              <w:t>n25</w:t>
            </w:r>
          </w:p>
        </w:tc>
        <w:tc>
          <w:tcPr>
            <w:tcW w:w="959" w:type="dxa"/>
            <w:tcBorders>
              <w:top w:val="single" w:sz="4" w:space="0" w:color="auto"/>
              <w:left w:val="single" w:sz="4" w:space="0" w:color="auto"/>
              <w:bottom w:val="single" w:sz="4" w:space="0" w:color="auto"/>
              <w:right w:val="single" w:sz="4" w:space="0" w:color="auto"/>
            </w:tcBorders>
          </w:tcPr>
          <w:p w14:paraId="76A8FEEA" w14:textId="77777777" w:rsidR="00682816" w:rsidRPr="00682816" w:rsidRDefault="00682816" w:rsidP="00590AEE">
            <w:pPr>
              <w:pStyle w:val="TAC"/>
              <w:rPr>
                <w:rFonts w:eastAsiaTheme="minorEastAsia" w:cs="Arial"/>
                <w:lang w:eastAsia="ko-KR"/>
              </w:rPr>
            </w:pPr>
            <w:r w:rsidRPr="00682816">
              <w:rPr>
                <w:rFonts w:eastAsiaTheme="minorEastAsia"/>
                <w:lang w:val="en-US" w:eastAsia="zh-CN"/>
              </w:rPr>
              <w:t>1855</w:t>
            </w:r>
          </w:p>
        </w:tc>
        <w:tc>
          <w:tcPr>
            <w:tcW w:w="964" w:type="dxa"/>
            <w:tcBorders>
              <w:top w:val="single" w:sz="4" w:space="0" w:color="auto"/>
              <w:left w:val="single" w:sz="4" w:space="0" w:color="auto"/>
              <w:bottom w:val="single" w:sz="4" w:space="0" w:color="auto"/>
              <w:right w:val="single" w:sz="4" w:space="0" w:color="auto"/>
            </w:tcBorders>
          </w:tcPr>
          <w:p w14:paraId="4C484FCB" w14:textId="77777777" w:rsidR="00682816" w:rsidRPr="00682816" w:rsidRDefault="00682816" w:rsidP="00590AEE">
            <w:pPr>
              <w:pStyle w:val="TAC"/>
              <w:rPr>
                <w:rFonts w:eastAsiaTheme="minorEastAsia"/>
              </w:rPr>
            </w:pPr>
            <w:r w:rsidRPr="00682816">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D29F119" w14:textId="77777777" w:rsidR="00682816" w:rsidRPr="00682816" w:rsidRDefault="00682816" w:rsidP="00590AEE">
            <w:pPr>
              <w:pStyle w:val="TAC"/>
              <w:rPr>
                <w:rFonts w:eastAsiaTheme="minorEastAsia"/>
              </w:rPr>
            </w:pPr>
            <w:r w:rsidRPr="00682816">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D12F119" w14:textId="77777777" w:rsidR="00682816" w:rsidRPr="00682816" w:rsidRDefault="00682816" w:rsidP="00590AEE">
            <w:pPr>
              <w:pStyle w:val="TAC"/>
              <w:rPr>
                <w:rFonts w:eastAsiaTheme="minorEastAsia" w:cs="Arial"/>
                <w:lang w:eastAsia="ko-KR"/>
              </w:rPr>
            </w:pPr>
            <w:r w:rsidRPr="00682816">
              <w:rPr>
                <w:rFonts w:eastAsiaTheme="minorEastAsia"/>
                <w:lang w:val="en-US" w:eastAsia="zh-CN"/>
              </w:rPr>
              <w:t>1935</w:t>
            </w:r>
          </w:p>
        </w:tc>
        <w:tc>
          <w:tcPr>
            <w:tcW w:w="977" w:type="dxa"/>
            <w:tcBorders>
              <w:top w:val="single" w:sz="4" w:space="0" w:color="auto"/>
              <w:left w:val="single" w:sz="4" w:space="0" w:color="auto"/>
              <w:bottom w:val="single" w:sz="4" w:space="0" w:color="auto"/>
              <w:right w:val="single" w:sz="4" w:space="0" w:color="auto"/>
            </w:tcBorders>
          </w:tcPr>
          <w:p w14:paraId="7AB81B94" w14:textId="77777777" w:rsidR="00682816" w:rsidRPr="00682816" w:rsidRDefault="00682816" w:rsidP="00590AEE">
            <w:pPr>
              <w:pStyle w:val="TAC"/>
              <w:rPr>
                <w:rFonts w:eastAsiaTheme="minorEastAsia"/>
              </w:rPr>
            </w:pPr>
            <w:r w:rsidRPr="00682816">
              <w:rPr>
                <w:rFonts w:eastAsiaTheme="minorEastAsia" w:cs="Arial"/>
                <w:szCs w:val="18"/>
              </w:rPr>
              <w:t>32.1</w:t>
            </w:r>
          </w:p>
        </w:tc>
        <w:tc>
          <w:tcPr>
            <w:tcW w:w="828" w:type="dxa"/>
            <w:tcBorders>
              <w:top w:val="single" w:sz="4" w:space="0" w:color="auto"/>
              <w:left w:val="single" w:sz="4" w:space="0" w:color="auto"/>
              <w:bottom w:val="single" w:sz="4" w:space="0" w:color="auto"/>
              <w:right w:val="single" w:sz="4" w:space="0" w:color="auto"/>
            </w:tcBorders>
          </w:tcPr>
          <w:p w14:paraId="0406F242" w14:textId="77777777" w:rsidR="00682816" w:rsidRPr="00682816" w:rsidRDefault="00682816" w:rsidP="00590AEE">
            <w:pPr>
              <w:pStyle w:val="TAC"/>
              <w:rPr>
                <w:rFonts w:eastAsiaTheme="minorEastAsia"/>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tcPr>
          <w:p w14:paraId="19887A43" w14:textId="77777777" w:rsidR="00682816" w:rsidRPr="00682816" w:rsidRDefault="00682816" w:rsidP="00590AEE">
            <w:pPr>
              <w:pStyle w:val="TAC"/>
              <w:rPr>
                <w:rFonts w:eastAsiaTheme="minorEastAsia"/>
                <w:lang w:eastAsia="zh-CN"/>
              </w:rPr>
            </w:pPr>
            <w:r w:rsidRPr="00682816">
              <w:rPr>
                <w:rFonts w:eastAsiaTheme="minorEastAsia"/>
                <w:lang w:eastAsia="ja-JP"/>
              </w:rPr>
              <w:t>IMD2</w:t>
            </w:r>
          </w:p>
        </w:tc>
      </w:tr>
      <w:tr w:rsidR="00682816" w:rsidRPr="00682816" w14:paraId="314B66A9" w14:textId="77777777" w:rsidTr="00A974EA">
        <w:trPr>
          <w:trHeight w:val="187"/>
          <w:jc w:val="center"/>
        </w:trPr>
        <w:tc>
          <w:tcPr>
            <w:tcW w:w="2006" w:type="dxa"/>
            <w:tcBorders>
              <w:top w:val="nil"/>
              <w:left w:val="single" w:sz="4" w:space="0" w:color="auto"/>
              <w:bottom w:val="nil"/>
              <w:right w:val="single" w:sz="4" w:space="0" w:color="auto"/>
            </w:tcBorders>
          </w:tcPr>
          <w:p w14:paraId="28B91F73" w14:textId="77777777" w:rsidR="00682816" w:rsidRPr="00682816" w:rsidRDefault="00682816" w:rsidP="00590AEE">
            <w:pPr>
              <w:pStyle w:val="TAC"/>
              <w:rPr>
                <w:rFonts w:eastAsiaTheme="minorEastAsia"/>
                <w:szCs w:val="18"/>
              </w:rPr>
            </w:pPr>
          </w:p>
        </w:tc>
        <w:tc>
          <w:tcPr>
            <w:tcW w:w="1145" w:type="dxa"/>
            <w:tcBorders>
              <w:top w:val="single" w:sz="4" w:space="0" w:color="auto"/>
              <w:left w:val="single" w:sz="4" w:space="0" w:color="auto"/>
              <w:bottom w:val="single" w:sz="4" w:space="0" w:color="auto"/>
              <w:right w:val="single" w:sz="4" w:space="0" w:color="auto"/>
            </w:tcBorders>
          </w:tcPr>
          <w:p w14:paraId="60F84F66" w14:textId="77777777" w:rsidR="00682816" w:rsidRPr="00682816" w:rsidRDefault="00682816" w:rsidP="00590AEE">
            <w:pPr>
              <w:pStyle w:val="TAC"/>
              <w:rPr>
                <w:rFonts w:eastAsiaTheme="minorEastAsia"/>
                <w:szCs w:val="18"/>
                <w:lang w:eastAsia="zh-CN"/>
              </w:rPr>
            </w:pPr>
            <w:r w:rsidRPr="00682816">
              <w:rPr>
                <w:rFonts w:eastAsiaTheme="minorEastAsia"/>
                <w:lang w:val="en-US" w:eastAsia="zh-CN"/>
              </w:rPr>
              <w:t>n77</w:t>
            </w:r>
          </w:p>
        </w:tc>
        <w:tc>
          <w:tcPr>
            <w:tcW w:w="959" w:type="dxa"/>
            <w:tcBorders>
              <w:top w:val="single" w:sz="4" w:space="0" w:color="auto"/>
              <w:left w:val="single" w:sz="4" w:space="0" w:color="auto"/>
              <w:bottom w:val="single" w:sz="4" w:space="0" w:color="auto"/>
              <w:right w:val="single" w:sz="4" w:space="0" w:color="auto"/>
            </w:tcBorders>
          </w:tcPr>
          <w:p w14:paraId="310AE6FB" w14:textId="77777777" w:rsidR="00682816" w:rsidRPr="00682816" w:rsidRDefault="00682816" w:rsidP="00590AEE">
            <w:pPr>
              <w:pStyle w:val="TAC"/>
              <w:rPr>
                <w:rFonts w:eastAsiaTheme="minorEastAsia" w:cs="Arial"/>
                <w:lang w:eastAsia="ko-KR"/>
              </w:rPr>
            </w:pPr>
            <w:r w:rsidRPr="00682816">
              <w:rPr>
                <w:rFonts w:eastAsiaTheme="minorEastAsia"/>
                <w:lang w:val="en-US" w:eastAsia="zh-CN"/>
              </w:rPr>
              <w:t>3790</w:t>
            </w:r>
          </w:p>
        </w:tc>
        <w:tc>
          <w:tcPr>
            <w:tcW w:w="964" w:type="dxa"/>
            <w:tcBorders>
              <w:top w:val="single" w:sz="4" w:space="0" w:color="auto"/>
              <w:left w:val="single" w:sz="4" w:space="0" w:color="auto"/>
              <w:bottom w:val="single" w:sz="4" w:space="0" w:color="auto"/>
              <w:right w:val="single" w:sz="4" w:space="0" w:color="auto"/>
            </w:tcBorders>
          </w:tcPr>
          <w:p w14:paraId="0A4BE661" w14:textId="77777777" w:rsidR="00682816" w:rsidRPr="00682816" w:rsidRDefault="00682816" w:rsidP="00590AEE">
            <w:pPr>
              <w:pStyle w:val="TAC"/>
              <w:rPr>
                <w:rFonts w:eastAsiaTheme="minorEastAsia"/>
              </w:rPr>
            </w:pPr>
            <w:r w:rsidRPr="00682816">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1CD1DDC0" w14:textId="77777777" w:rsidR="00682816" w:rsidRPr="00682816" w:rsidRDefault="00682816" w:rsidP="00590AEE">
            <w:pPr>
              <w:pStyle w:val="TAC"/>
              <w:rPr>
                <w:rFonts w:eastAsiaTheme="minorEastAsia"/>
              </w:rPr>
            </w:pPr>
            <w:r w:rsidRPr="00682816">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3A34BF4E" w14:textId="77777777" w:rsidR="00682816" w:rsidRPr="00682816" w:rsidRDefault="00682816" w:rsidP="00590AEE">
            <w:pPr>
              <w:pStyle w:val="TAC"/>
              <w:rPr>
                <w:rFonts w:eastAsiaTheme="minorEastAsia" w:cs="Arial"/>
                <w:lang w:eastAsia="ko-KR"/>
              </w:rPr>
            </w:pPr>
            <w:r w:rsidRPr="00682816">
              <w:rPr>
                <w:rFonts w:eastAsiaTheme="minorEastAsia"/>
                <w:lang w:val="en-US" w:eastAsia="zh-CN"/>
              </w:rPr>
              <w:t>3790</w:t>
            </w:r>
          </w:p>
        </w:tc>
        <w:tc>
          <w:tcPr>
            <w:tcW w:w="977" w:type="dxa"/>
            <w:tcBorders>
              <w:top w:val="single" w:sz="4" w:space="0" w:color="auto"/>
              <w:left w:val="single" w:sz="4" w:space="0" w:color="auto"/>
              <w:bottom w:val="single" w:sz="4" w:space="0" w:color="auto"/>
              <w:right w:val="single" w:sz="4" w:space="0" w:color="auto"/>
            </w:tcBorders>
          </w:tcPr>
          <w:p w14:paraId="149BE1CA" w14:textId="77777777" w:rsidR="00682816" w:rsidRPr="00682816" w:rsidRDefault="00682816" w:rsidP="00590AEE">
            <w:pPr>
              <w:pStyle w:val="TAC"/>
              <w:rPr>
                <w:rFonts w:eastAsiaTheme="minorEastAsia"/>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B31BCAD" w14:textId="77777777" w:rsidR="00682816" w:rsidRPr="00682816" w:rsidRDefault="00682816" w:rsidP="00590AEE">
            <w:pPr>
              <w:pStyle w:val="TAC"/>
              <w:rPr>
                <w:rFonts w:eastAsiaTheme="minorEastAsia"/>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tcPr>
          <w:p w14:paraId="7E201ED2" w14:textId="77777777" w:rsidR="00682816" w:rsidRPr="00682816" w:rsidRDefault="00682816" w:rsidP="00590AEE">
            <w:pPr>
              <w:pStyle w:val="TAC"/>
              <w:rPr>
                <w:rFonts w:eastAsiaTheme="minorEastAsia"/>
                <w:lang w:eastAsia="zh-CN"/>
              </w:rPr>
            </w:pPr>
            <w:r w:rsidRPr="00682816">
              <w:rPr>
                <w:rFonts w:eastAsiaTheme="minorEastAsia"/>
                <w:lang w:eastAsia="ja-JP"/>
              </w:rPr>
              <w:t>N/A</w:t>
            </w:r>
          </w:p>
        </w:tc>
      </w:tr>
      <w:tr w:rsidR="00682816" w:rsidRPr="00682816" w14:paraId="7CEB8C2F" w14:textId="77777777" w:rsidTr="00A974EA">
        <w:trPr>
          <w:trHeight w:val="187"/>
          <w:jc w:val="center"/>
        </w:trPr>
        <w:tc>
          <w:tcPr>
            <w:tcW w:w="2006" w:type="dxa"/>
            <w:tcBorders>
              <w:top w:val="nil"/>
              <w:left w:val="single" w:sz="4" w:space="0" w:color="auto"/>
              <w:bottom w:val="nil"/>
              <w:right w:val="single" w:sz="4" w:space="0" w:color="auto"/>
            </w:tcBorders>
          </w:tcPr>
          <w:p w14:paraId="34AE2B5A" w14:textId="77777777" w:rsidR="00682816" w:rsidRPr="00682816" w:rsidRDefault="00682816" w:rsidP="00590AEE">
            <w:pPr>
              <w:pStyle w:val="TAC"/>
              <w:rPr>
                <w:rFonts w:eastAsiaTheme="minorEastAsia"/>
                <w:lang w:eastAsia="zh-CN"/>
              </w:rPr>
            </w:pPr>
          </w:p>
        </w:tc>
        <w:tc>
          <w:tcPr>
            <w:tcW w:w="1145" w:type="dxa"/>
            <w:tcBorders>
              <w:top w:val="single" w:sz="4" w:space="0" w:color="auto"/>
              <w:left w:val="single" w:sz="4" w:space="0" w:color="auto"/>
              <w:bottom w:val="single" w:sz="4" w:space="0" w:color="auto"/>
              <w:right w:val="single" w:sz="4" w:space="0" w:color="auto"/>
            </w:tcBorders>
          </w:tcPr>
          <w:p w14:paraId="18C1D9E3" w14:textId="77777777" w:rsidR="00682816" w:rsidRPr="00682816" w:rsidRDefault="00682816" w:rsidP="00590AEE">
            <w:pPr>
              <w:pStyle w:val="TAC"/>
              <w:rPr>
                <w:rFonts w:eastAsiaTheme="minorEastAsia"/>
                <w:lang w:eastAsia="zh-CN"/>
              </w:rPr>
            </w:pPr>
            <w:r w:rsidRPr="00682816">
              <w:rPr>
                <w:rFonts w:eastAsiaTheme="minorEastAsia"/>
                <w:lang w:eastAsia="zh-CN"/>
              </w:rPr>
              <w:t>n25</w:t>
            </w:r>
          </w:p>
        </w:tc>
        <w:tc>
          <w:tcPr>
            <w:tcW w:w="959" w:type="dxa"/>
            <w:tcBorders>
              <w:top w:val="single" w:sz="4" w:space="0" w:color="auto"/>
              <w:left w:val="single" w:sz="4" w:space="0" w:color="auto"/>
              <w:bottom w:val="single" w:sz="4" w:space="0" w:color="auto"/>
              <w:right w:val="single" w:sz="4" w:space="0" w:color="auto"/>
            </w:tcBorders>
          </w:tcPr>
          <w:p w14:paraId="5FD0AA29" w14:textId="77777777" w:rsidR="00682816" w:rsidRPr="00682816" w:rsidRDefault="00682816" w:rsidP="00590AEE">
            <w:pPr>
              <w:pStyle w:val="TAC"/>
              <w:rPr>
                <w:rFonts w:eastAsiaTheme="minorEastAsia"/>
                <w:lang w:eastAsia="zh-CN"/>
              </w:rPr>
            </w:pPr>
            <w:r w:rsidRPr="00682816">
              <w:rPr>
                <w:rFonts w:eastAsiaTheme="minorEastAsia"/>
                <w:lang w:eastAsia="zh-CN"/>
              </w:rPr>
              <w:t>1900</w:t>
            </w:r>
          </w:p>
        </w:tc>
        <w:tc>
          <w:tcPr>
            <w:tcW w:w="964" w:type="dxa"/>
            <w:tcBorders>
              <w:top w:val="single" w:sz="4" w:space="0" w:color="auto"/>
              <w:left w:val="single" w:sz="4" w:space="0" w:color="auto"/>
              <w:bottom w:val="single" w:sz="4" w:space="0" w:color="auto"/>
              <w:right w:val="single" w:sz="4" w:space="0" w:color="auto"/>
            </w:tcBorders>
          </w:tcPr>
          <w:p w14:paraId="631CD8C9" w14:textId="77777777" w:rsidR="00682816" w:rsidRPr="00682816" w:rsidRDefault="00682816" w:rsidP="00590AEE">
            <w:pPr>
              <w:pStyle w:val="TAC"/>
              <w:rPr>
                <w:rFonts w:eastAsiaTheme="minorEastAsia"/>
                <w:lang w:eastAsia="zh-CN"/>
              </w:rPr>
            </w:pPr>
            <w:r w:rsidRPr="00682816">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64B57474" w14:textId="77777777" w:rsidR="00682816" w:rsidRPr="00682816" w:rsidRDefault="00682816" w:rsidP="00590AEE">
            <w:pPr>
              <w:pStyle w:val="TAC"/>
              <w:rPr>
                <w:rFonts w:eastAsiaTheme="minorEastAsia"/>
                <w:lang w:eastAsia="zh-CN"/>
              </w:rPr>
            </w:pPr>
            <w:r w:rsidRPr="00682816">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0417363" w14:textId="77777777" w:rsidR="00682816" w:rsidRPr="00682816" w:rsidRDefault="00682816" w:rsidP="00590AEE">
            <w:pPr>
              <w:pStyle w:val="TAC"/>
              <w:rPr>
                <w:rFonts w:eastAsiaTheme="minorEastAsia"/>
                <w:lang w:eastAsia="zh-CN"/>
              </w:rPr>
            </w:pPr>
            <w:r w:rsidRPr="00682816">
              <w:rPr>
                <w:rFonts w:eastAsiaTheme="minorEastAsia"/>
                <w:lang w:eastAsia="zh-CN"/>
              </w:rPr>
              <w:t>1980</w:t>
            </w:r>
          </w:p>
        </w:tc>
        <w:tc>
          <w:tcPr>
            <w:tcW w:w="977" w:type="dxa"/>
            <w:tcBorders>
              <w:top w:val="single" w:sz="4" w:space="0" w:color="auto"/>
              <w:left w:val="single" w:sz="4" w:space="0" w:color="auto"/>
              <w:bottom w:val="single" w:sz="4" w:space="0" w:color="auto"/>
              <w:right w:val="single" w:sz="4" w:space="0" w:color="auto"/>
            </w:tcBorders>
          </w:tcPr>
          <w:p w14:paraId="09F4705D" w14:textId="77777777" w:rsidR="00682816" w:rsidRPr="00682816" w:rsidRDefault="00682816" w:rsidP="00590AEE">
            <w:pPr>
              <w:pStyle w:val="TAC"/>
              <w:rPr>
                <w:rFonts w:eastAsiaTheme="minorEastAsia"/>
                <w:lang w:eastAsia="zh-CN"/>
              </w:rPr>
            </w:pPr>
            <w:r w:rsidRPr="00682816">
              <w:rPr>
                <w:rFonts w:eastAsiaTheme="minorEastAsia"/>
                <w:lang w:eastAsia="zh-CN"/>
              </w:rPr>
              <w:t>19.1</w:t>
            </w:r>
          </w:p>
        </w:tc>
        <w:tc>
          <w:tcPr>
            <w:tcW w:w="828" w:type="dxa"/>
            <w:tcBorders>
              <w:top w:val="single" w:sz="4" w:space="0" w:color="auto"/>
              <w:left w:val="single" w:sz="4" w:space="0" w:color="auto"/>
              <w:bottom w:val="single" w:sz="4" w:space="0" w:color="auto"/>
              <w:right w:val="single" w:sz="4" w:space="0" w:color="auto"/>
            </w:tcBorders>
          </w:tcPr>
          <w:p w14:paraId="018759A2" w14:textId="77777777" w:rsidR="00682816" w:rsidRPr="00682816" w:rsidRDefault="00682816" w:rsidP="00590AEE">
            <w:pPr>
              <w:pStyle w:val="TAC"/>
              <w:rPr>
                <w:rFonts w:eastAsiaTheme="minorEastAsia"/>
                <w:lang w:eastAsia="zh-CN"/>
              </w:rPr>
            </w:pPr>
            <w:r w:rsidRPr="00682816">
              <w:rPr>
                <w:rFonts w:eastAsiaTheme="minorEastAsia"/>
                <w:lang w:eastAsia="zh-CN"/>
              </w:rPr>
              <w:t>FDD</w:t>
            </w:r>
          </w:p>
        </w:tc>
        <w:tc>
          <w:tcPr>
            <w:tcW w:w="1056" w:type="dxa"/>
            <w:tcBorders>
              <w:top w:val="single" w:sz="4" w:space="0" w:color="auto"/>
              <w:left w:val="single" w:sz="4" w:space="0" w:color="auto"/>
              <w:bottom w:val="single" w:sz="4" w:space="0" w:color="auto"/>
              <w:right w:val="single" w:sz="4" w:space="0" w:color="auto"/>
            </w:tcBorders>
          </w:tcPr>
          <w:p w14:paraId="40865805" w14:textId="77777777" w:rsidR="00682816" w:rsidRPr="00682816" w:rsidRDefault="00682816" w:rsidP="00590AEE">
            <w:pPr>
              <w:pStyle w:val="TAC"/>
              <w:rPr>
                <w:rFonts w:eastAsiaTheme="minorEastAsia"/>
                <w:lang w:eastAsia="zh-CN"/>
              </w:rPr>
            </w:pPr>
            <w:r w:rsidRPr="00682816">
              <w:rPr>
                <w:rFonts w:eastAsiaTheme="minorEastAsia"/>
                <w:lang w:eastAsia="zh-CN"/>
              </w:rPr>
              <w:t>IMD4</w:t>
            </w:r>
          </w:p>
        </w:tc>
      </w:tr>
      <w:tr w:rsidR="00682816" w:rsidRPr="00682816" w14:paraId="04C6CC8E"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736DE09B" w14:textId="77777777" w:rsidR="00682816" w:rsidRPr="00682816" w:rsidRDefault="00682816" w:rsidP="00590AEE">
            <w:pPr>
              <w:pStyle w:val="TAC"/>
              <w:rPr>
                <w:rFonts w:eastAsiaTheme="minorEastAsia"/>
                <w:szCs w:val="18"/>
              </w:rPr>
            </w:pPr>
          </w:p>
        </w:tc>
        <w:tc>
          <w:tcPr>
            <w:tcW w:w="1145" w:type="dxa"/>
            <w:tcBorders>
              <w:top w:val="single" w:sz="4" w:space="0" w:color="auto"/>
              <w:left w:val="single" w:sz="4" w:space="0" w:color="auto"/>
              <w:bottom w:val="single" w:sz="4" w:space="0" w:color="auto"/>
              <w:right w:val="single" w:sz="4" w:space="0" w:color="auto"/>
            </w:tcBorders>
          </w:tcPr>
          <w:p w14:paraId="594E8C20" w14:textId="77777777" w:rsidR="00682816" w:rsidRPr="00682816" w:rsidRDefault="00682816" w:rsidP="00590AEE">
            <w:pPr>
              <w:pStyle w:val="TAC"/>
              <w:rPr>
                <w:rFonts w:eastAsiaTheme="minorEastAsia"/>
                <w:szCs w:val="18"/>
                <w:lang w:eastAsia="zh-CN"/>
              </w:rPr>
            </w:pPr>
            <w:r w:rsidRPr="00682816">
              <w:rPr>
                <w:rFonts w:eastAsiaTheme="minorEastAsia"/>
                <w:lang w:val="en-US" w:eastAsia="zh-CN"/>
              </w:rPr>
              <w:t>n77</w:t>
            </w:r>
          </w:p>
        </w:tc>
        <w:tc>
          <w:tcPr>
            <w:tcW w:w="959" w:type="dxa"/>
            <w:tcBorders>
              <w:top w:val="single" w:sz="4" w:space="0" w:color="auto"/>
              <w:left w:val="single" w:sz="4" w:space="0" w:color="auto"/>
              <w:bottom w:val="single" w:sz="4" w:space="0" w:color="auto"/>
              <w:right w:val="single" w:sz="4" w:space="0" w:color="auto"/>
            </w:tcBorders>
          </w:tcPr>
          <w:p w14:paraId="35627E2B" w14:textId="77777777" w:rsidR="00682816" w:rsidRPr="00682816" w:rsidRDefault="00682816" w:rsidP="00590AEE">
            <w:pPr>
              <w:pStyle w:val="TAC"/>
              <w:rPr>
                <w:rFonts w:eastAsiaTheme="minorEastAsia" w:cs="Arial"/>
                <w:lang w:eastAsia="ko-KR"/>
              </w:rPr>
            </w:pPr>
            <w:r w:rsidRPr="00682816">
              <w:rPr>
                <w:rFonts w:eastAsiaTheme="minorEastAsia"/>
                <w:lang w:val="en-US" w:eastAsia="zh-CN"/>
              </w:rPr>
              <w:t>3720</w:t>
            </w:r>
          </w:p>
        </w:tc>
        <w:tc>
          <w:tcPr>
            <w:tcW w:w="964" w:type="dxa"/>
            <w:tcBorders>
              <w:top w:val="single" w:sz="4" w:space="0" w:color="auto"/>
              <w:left w:val="single" w:sz="4" w:space="0" w:color="auto"/>
              <w:bottom w:val="single" w:sz="4" w:space="0" w:color="auto"/>
              <w:right w:val="single" w:sz="4" w:space="0" w:color="auto"/>
            </w:tcBorders>
          </w:tcPr>
          <w:p w14:paraId="1E8F0998" w14:textId="77777777" w:rsidR="00682816" w:rsidRPr="00682816" w:rsidRDefault="00682816" w:rsidP="00590AEE">
            <w:pPr>
              <w:pStyle w:val="TAC"/>
              <w:rPr>
                <w:rFonts w:eastAsiaTheme="minorEastAsia"/>
              </w:rPr>
            </w:pPr>
            <w:r w:rsidRPr="00682816">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706FDB1E" w14:textId="77777777" w:rsidR="00682816" w:rsidRPr="00682816" w:rsidRDefault="00682816" w:rsidP="00590AEE">
            <w:pPr>
              <w:pStyle w:val="TAC"/>
              <w:rPr>
                <w:rFonts w:eastAsiaTheme="minorEastAsia"/>
              </w:rPr>
            </w:pPr>
            <w:r w:rsidRPr="00682816">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0E35F202" w14:textId="77777777" w:rsidR="00682816" w:rsidRPr="00682816" w:rsidRDefault="00682816" w:rsidP="00590AEE">
            <w:pPr>
              <w:pStyle w:val="TAC"/>
              <w:rPr>
                <w:rFonts w:eastAsiaTheme="minorEastAsia" w:cs="Arial"/>
                <w:lang w:eastAsia="ko-KR"/>
              </w:rPr>
            </w:pPr>
            <w:r w:rsidRPr="00682816">
              <w:rPr>
                <w:rFonts w:eastAsiaTheme="minorEastAsia"/>
                <w:lang w:val="en-US" w:eastAsia="zh-CN"/>
              </w:rPr>
              <w:t>3720</w:t>
            </w:r>
          </w:p>
        </w:tc>
        <w:tc>
          <w:tcPr>
            <w:tcW w:w="977" w:type="dxa"/>
            <w:tcBorders>
              <w:top w:val="single" w:sz="4" w:space="0" w:color="auto"/>
              <w:left w:val="single" w:sz="4" w:space="0" w:color="auto"/>
              <w:bottom w:val="single" w:sz="4" w:space="0" w:color="auto"/>
              <w:right w:val="single" w:sz="4" w:space="0" w:color="auto"/>
            </w:tcBorders>
          </w:tcPr>
          <w:p w14:paraId="4691DD9D" w14:textId="77777777" w:rsidR="00682816" w:rsidRPr="00682816" w:rsidRDefault="00682816" w:rsidP="00590AEE">
            <w:pPr>
              <w:pStyle w:val="TAC"/>
              <w:rPr>
                <w:rFonts w:eastAsiaTheme="minorEastAsia"/>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4EFB44A" w14:textId="77777777" w:rsidR="00682816" w:rsidRPr="00682816" w:rsidRDefault="00682816" w:rsidP="00590AEE">
            <w:pPr>
              <w:pStyle w:val="TAC"/>
              <w:rPr>
                <w:rFonts w:eastAsiaTheme="minorEastAsia"/>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tcPr>
          <w:p w14:paraId="5AE45612" w14:textId="77777777" w:rsidR="00682816" w:rsidRPr="00682816" w:rsidRDefault="00682816" w:rsidP="00590AEE">
            <w:pPr>
              <w:pStyle w:val="TAC"/>
              <w:rPr>
                <w:rFonts w:eastAsiaTheme="minorEastAsia"/>
                <w:lang w:eastAsia="zh-CN"/>
              </w:rPr>
            </w:pPr>
            <w:r w:rsidRPr="00682816">
              <w:rPr>
                <w:rFonts w:eastAsiaTheme="minorEastAsia"/>
                <w:lang w:eastAsia="ja-JP"/>
              </w:rPr>
              <w:t>N/A</w:t>
            </w:r>
          </w:p>
        </w:tc>
      </w:tr>
      <w:tr w:rsidR="00877E40" w:rsidRPr="00682816" w14:paraId="70B67703" w14:textId="77777777" w:rsidTr="00F65DC4">
        <w:trPr>
          <w:trHeight w:val="187"/>
          <w:jc w:val="center"/>
        </w:trPr>
        <w:tc>
          <w:tcPr>
            <w:tcW w:w="2006" w:type="dxa"/>
            <w:tcBorders>
              <w:top w:val="nil"/>
              <w:left w:val="single" w:sz="4" w:space="0" w:color="auto"/>
              <w:bottom w:val="nil"/>
              <w:right w:val="single" w:sz="4" w:space="0" w:color="auto"/>
            </w:tcBorders>
          </w:tcPr>
          <w:p w14:paraId="260D00A7" w14:textId="6629F23E" w:rsidR="00877E40" w:rsidRPr="00682816" w:rsidRDefault="00877E40" w:rsidP="00590AEE">
            <w:pPr>
              <w:pStyle w:val="TAC"/>
              <w:rPr>
                <w:rFonts w:eastAsiaTheme="minorEastAsia"/>
                <w:szCs w:val="18"/>
              </w:rPr>
            </w:pPr>
            <w:r w:rsidRPr="00AE70E3">
              <w:rPr>
                <w:rFonts w:eastAsia="DengXian"/>
                <w:lang w:val="en-US" w:eastAsia="zh-CN"/>
              </w:rPr>
              <w:t>CA_n28-n77</w:t>
            </w:r>
          </w:p>
        </w:tc>
        <w:tc>
          <w:tcPr>
            <w:tcW w:w="1145" w:type="dxa"/>
            <w:tcBorders>
              <w:top w:val="single" w:sz="4" w:space="0" w:color="auto"/>
              <w:left w:val="single" w:sz="4" w:space="0" w:color="auto"/>
              <w:bottom w:val="single" w:sz="4" w:space="0" w:color="auto"/>
              <w:right w:val="single" w:sz="4" w:space="0" w:color="auto"/>
            </w:tcBorders>
          </w:tcPr>
          <w:p w14:paraId="5BDEC1B6" w14:textId="723F1C4C" w:rsidR="00877E40" w:rsidRPr="00682816" w:rsidRDefault="00877E40" w:rsidP="00590AEE">
            <w:pPr>
              <w:pStyle w:val="TAC"/>
              <w:rPr>
                <w:rFonts w:eastAsiaTheme="minorEastAsia"/>
                <w:szCs w:val="18"/>
                <w:lang w:eastAsia="zh-CN"/>
              </w:rPr>
            </w:pPr>
            <w:r w:rsidRPr="00AE70E3">
              <w:rPr>
                <w:rFonts w:eastAsia="DengXian"/>
                <w:lang w:val="en-US" w:eastAsia="zh-CN"/>
              </w:rPr>
              <w:t>n28</w:t>
            </w:r>
          </w:p>
        </w:tc>
        <w:tc>
          <w:tcPr>
            <w:tcW w:w="959" w:type="dxa"/>
            <w:tcBorders>
              <w:top w:val="single" w:sz="4" w:space="0" w:color="auto"/>
              <w:left w:val="single" w:sz="4" w:space="0" w:color="auto"/>
              <w:bottom w:val="single" w:sz="4" w:space="0" w:color="auto"/>
              <w:right w:val="single" w:sz="4" w:space="0" w:color="auto"/>
            </w:tcBorders>
          </w:tcPr>
          <w:p w14:paraId="0BBA420E" w14:textId="7A2D7F66" w:rsidR="00877E40" w:rsidRPr="00682816" w:rsidRDefault="00877E40" w:rsidP="00590AEE">
            <w:pPr>
              <w:pStyle w:val="TAC"/>
              <w:rPr>
                <w:rFonts w:eastAsiaTheme="minorEastAsia" w:cs="Arial"/>
                <w:lang w:eastAsia="ko-KR"/>
              </w:rPr>
            </w:pPr>
            <w:r w:rsidRPr="00C80604">
              <w:rPr>
                <w:rFonts w:eastAsia="DengXian"/>
                <w:lang w:val="en-US" w:eastAsia="zh-CN"/>
              </w:rPr>
              <w:t>705.5</w:t>
            </w:r>
          </w:p>
        </w:tc>
        <w:tc>
          <w:tcPr>
            <w:tcW w:w="964" w:type="dxa"/>
            <w:tcBorders>
              <w:top w:val="single" w:sz="4" w:space="0" w:color="auto"/>
              <w:left w:val="single" w:sz="4" w:space="0" w:color="auto"/>
              <w:bottom w:val="single" w:sz="4" w:space="0" w:color="auto"/>
              <w:right w:val="single" w:sz="4" w:space="0" w:color="auto"/>
            </w:tcBorders>
          </w:tcPr>
          <w:p w14:paraId="0384CBE3" w14:textId="3E7D6C8F" w:rsidR="00877E40" w:rsidRPr="00682816" w:rsidRDefault="00877E40" w:rsidP="00590AEE">
            <w:pPr>
              <w:pStyle w:val="TAC"/>
              <w:rPr>
                <w:rFonts w:eastAsiaTheme="minorEastAsia"/>
              </w:rPr>
            </w:pPr>
            <w:r w:rsidRPr="00C80604">
              <w:rPr>
                <w:rFonts w:eastAsia="DengXia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88E6ACE" w14:textId="6CBA7134" w:rsidR="00877E40" w:rsidRPr="00682816" w:rsidRDefault="00877E40" w:rsidP="00590AEE">
            <w:pPr>
              <w:pStyle w:val="TAC"/>
              <w:rPr>
                <w:rFonts w:eastAsiaTheme="minorEastAsia"/>
              </w:rPr>
            </w:pPr>
            <w:r w:rsidRPr="00C80604">
              <w:rPr>
                <w:rFonts w:eastAsia="DengXian"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AA4222D" w14:textId="4795CE21" w:rsidR="00877E40" w:rsidRPr="00682816" w:rsidRDefault="00877E40" w:rsidP="00590AEE">
            <w:pPr>
              <w:pStyle w:val="TAC"/>
              <w:rPr>
                <w:rFonts w:eastAsiaTheme="minorEastAsia" w:cs="Arial"/>
                <w:lang w:eastAsia="ko-KR"/>
              </w:rPr>
            </w:pPr>
            <w:r w:rsidRPr="00C80604">
              <w:rPr>
                <w:rFonts w:eastAsia="DengXian"/>
                <w:lang w:val="en-US" w:eastAsia="zh-CN"/>
              </w:rPr>
              <w:t>760.5</w:t>
            </w:r>
          </w:p>
        </w:tc>
        <w:tc>
          <w:tcPr>
            <w:tcW w:w="977" w:type="dxa"/>
            <w:tcBorders>
              <w:top w:val="single" w:sz="4" w:space="0" w:color="auto"/>
              <w:left w:val="single" w:sz="4" w:space="0" w:color="auto"/>
              <w:bottom w:val="single" w:sz="4" w:space="0" w:color="auto"/>
              <w:right w:val="single" w:sz="4" w:space="0" w:color="auto"/>
            </w:tcBorders>
          </w:tcPr>
          <w:p w14:paraId="75BFDACE" w14:textId="591193BD" w:rsidR="00877E40" w:rsidRPr="00682816" w:rsidRDefault="00877E40" w:rsidP="00590AEE">
            <w:pPr>
              <w:pStyle w:val="TAC"/>
              <w:rPr>
                <w:rFonts w:eastAsiaTheme="minorEastAsia"/>
              </w:rPr>
            </w:pPr>
            <w:r>
              <w:rPr>
                <w:rFonts w:eastAsia="DengXian" w:hint="eastAsia"/>
                <w:lang w:val="en-US" w:eastAsia="zh-CN"/>
              </w:rPr>
              <w:t>1</w:t>
            </w:r>
            <w:r>
              <w:rPr>
                <w:rFonts w:eastAsia="DengXian"/>
                <w:lang w:val="en-US" w:eastAsia="zh-CN"/>
              </w:rPr>
              <w:t>9.2</w:t>
            </w:r>
          </w:p>
        </w:tc>
        <w:tc>
          <w:tcPr>
            <w:tcW w:w="828" w:type="dxa"/>
            <w:tcBorders>
              <w:top w:val="single" w:sz="4" w:space="0" w:color="auto"/>
              <w:left w:val="single" w:sz="4" w:space="0" w:color="auto"/>
              <w:bottom w:val="single" w:sz="4" w:space="0" w:color="auto"/>
              <w:right w:val="single" w:sz="4" w:space="0" w:color="auto"/>
            </w:tcBorders>
          </w:tcPr>
          <w:p w14:paraId="5C3A1575" w14:textId="125DAC01" w:rsidR="00877E40" w:rsidRPr="00682816" w:rsidRDefault="00877E40" w:rsidP="00590AEE">
            <w:pPr>
              <w:pStyle w:val="TAC"/>
              <w:rPr>
                <w:rFonts w:eastAsiaTheme="minorEastAsia"/>
              </w:rPr>
            </w:pPr>
            <w:r w:rsidRPr="00AE70E3">
              <w:rPr>
                <w:rFonts w:eastAsia="DengXian"/>
                <w:lang w:val="en-US" w:eastAsia="zh-CN"/>
              </w:rPr>
              <w:t>FDD</w:t>
            </w:r>
          </w:p>
        </w:tc>
        <w:tc>
          <w:tcPr>
            <w:tcW w:w="1056" w:type="dxa"/>
            <w:tcBorders>
              <w:top w:val="single" w:sz="4" w:space="0" w:color="auto"/>
              <w:left w:val="single" w:sz="4" w:space="0" w:color="auto"/>
              <w:bottom w:val="single" w:sz="4" w:space="0" w:color="auto"/>
              <w:right w:val="single" w:sz="4" w:space="0" w:color="auto"/>
            </w:tcBorders>
          </w:tcPr>
          <w:p w14:paraId="3B5616D3" w14:textId="2E9C5CE2" w:rsidR="00877E40" w:rsidRPr="00682816" w:rsidRDefault="00877E40" w:rsidP="00590AEE">
            <w:pPr>
              <w:pStyle w:val="TAC"/>
              <w:rPr>
                <w:rFonts w:eastAsiaTheme="minorEastAsia"/>
                <w:lang w:eastAsia="zh-CN"/>
              </w:rPr>
            </w:pPr>
            <w:r w:rsidRPr="00AE70E3">
              <w:rPr>
                <w:rFonts w:eastAsia="DengXian"/>
                <w:lang w:eastAsia="zh-CN"/>
              </w:rPr>
              <w:t>IMD5</w:t>
            </w:r>
          </w:p>
        </w:tc>
      </w:tr>
      <w:tr w:rsidR="00877E40" w:rsidRPr="00682816" w14:paraId="5627029A" w14:textId="77777777" w:rsidTr="00F65DC4">
        <w:trPr>
          <w:trHeight w:val="187"/>
          <w:jc w:val="center"/>
        </w:trPr>
        <w:tc>
          <w:tcPr>
            <w:tcW w:w="2006" w:type="dxa"/>
            <w:tcBorders>
              <w:top w:val="nil"/>
              <w:left w:val="single" w:sz="4" w:space="0" w:color="auto"/>
              <w:bottom w:val="single" w:sz="4" w:space="0" w:color="auto"/>
              <w:right w:val="single" w:sz="4" w:space="0" w:color="auto"/>
            </w:tcBorders>
          </w:tcPr>
          <w:p w14:paraId="10BA7ECD" w14:textId="77777777" w:rsidR="00877E40" w:rsidRPr="00682816" w:rsidRDefault="00877E40" w:rsidP="00590AEE">
            <w:pPr>
              <w:pStyle w:val="TAC"/>
              <w:rPr>
                <w:rFonts w:eastAsiaTheme="minorEastAsia"/>
                <w:szCs w:val="18"/>
              </w:rPr>
            </w:pPr>
          </w:p>
        </w:tc>
        <w:tc>
          <w:tcPr>
            <w:tcW w:w="1145" w:type="dxa"/>
            <w:tcBorders>
              <w:top w:val="single" w:sz="4" w:space="0" w:color="auto"/>
              <w:left w:val="single" w:sz="4" w:space="0" w:color="auto"/>
              <w:bottom w:val="single" w:sz="4" w:space="0" w:color="auto"/>
              <w:right w:val="single" w:sz="4" w:space="0" w:color="auto"/>
            </w:tcBorders>
          </w:tcPr>
          <w:p w14:paraId="5D9F28E1" w14:textId="3FA41E9F" w:rsidR="00877E40" w:rsidRPr="00682816" w:rsidRDefault="00877E40" w:rsidP="00590AEE">
            <w:pPr>
              <w:pStyle w:val="TAC"/>
              <w:rPr>
                <w:rFonts w:eastAsiaTheme="minorEastAsia"/>
                <w:szCs w:val="18"/>
                <w:lang w:eastAsia="zh-CN"/>
              </w:rPr>
            </w:pPr>
            <w:r w:rsidRPr="00AE70E3">
              <w:rPr>
                <w:rFonts w:eastAsia="DengXian"/>
                <w:lang w:val="en-US" w:eastAsia="zh-CN"/>
              </w:rPr>
              <w:t>n77</w:t>
            </w:r>
          </w:p>
        </w:tc>
        <w:tc>
          <w:tcPr>
            <w:tcW w:w="959" w:type="dxa"/>
            <w:tcBorders>
              <w:top w:val="single" w:sz="4" w:space="0" w:color="auto"/>
              <w:left w:val="single" w:sz="4" w:space="0" w:color="auto"/>
              <w:bottom w:val="single" w:sz="4" w:space="0" w:color="auto"/>
              <w:right w:val="single" w:sz="4" w:space="0" w:color="auto"/>
            </w:tcBorders>
          </w:tcPr>
          <w:p w14:paraId="3DF03899" w14:textId="16378F68" w:rsidR="00877E40" w:rsidRPr="00682816" w:rsidRDefault="00877E40" w:rsidP="00590AEE">
            <w:pPr>
              <w:pStyle w:val="TAC"/>
              <w:rPr>
                <w:rFonts w:eastAsiaTheme="minorEastAsia" w:cs="Arial"/>
                <w:lang w:eastAsia="ko-KR"/>
              </w:rPr>
            </w:pPr>
            <w:r w:rsidRPr="00C80604">
              <w:rPr>
                <w:rFonts w:eastAsia="DengXian" w:hint="eastAsia"/>
                <w:lang w:val="en-US" w:eastAsia="zh-CN"/>
              </w:rPr>
              <w:t>3582.5</w:t>
            </w:r>
          </w:p>
        </w:tc>
        <w:tc>
          <w:tcPr>
            <w:tcW w:w="964" w:type="dxa"/>
            <w:tcBorders>
              <w:top w:val="single" w:sz="4" w:space="0" w:color="auto"/>
              <w:left w:val="single" w:sz="4" w:space="0" w:color="auto"/>
              <w:bottom w:val="single" w:sz="4" w:space="0" w:color="auto"/>
              <w:right w:val="single" w:sz="4" w:space="0" w:color="auto"/>
            </w:tcBorders>
          </w:tcPr>
          <w:p w14:paraId="43B81EE6" w14:textId="6C8553DB" w:rsidR="00877E40" w:rsidRPr="00682816" w:rsidRDefault="00877E40" w:rsidP="00590AEE">
            <w:pPr>
              <w:pStyle w:val="TAC"/>
              <w:rPr>
                <w:rFonts w:eastAsiaTheme="minorEastAsia"/>
              </w:rPr>
            </w:pPr>
            <w:r w:rsidRPr="00C80604">
              <w:rPr>
                <w:rFonts w:eastAsia="DengXian"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098624D1" w14:textId="51EEF8E9" w:rsidR="00877E40" w:rsidRPr="00682816" w:rsidRDefault="00877E40" w:rsidP="00590AEE">
            <w:pPr>
              <w:pStyle w:val="TAC"/>
              <w:rPr>
                <w:rFonts w:eastAsiaTheme="minorEastAsia"/>
              </w:rPr>
            </w:pPr>
            <w:r w:rsidRPr="00C80604">
              <w:rPr>
                <w:rFonts w:eastAsia="DengXian"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7A3F0F6F" w14:textId="57CFE254" w:rsidR="00877E40" w:rsidRPr="00682816" w:rsidRDefault="00877E40" w:rsidP="00590AEE">
            <w:pPr>
              <w:pStyle w:val="TAC"/>
              <w:rPr>
                <w:rFonts w:eastAsiaTheme="minorEastAsia" w:cs="Arial"/>
                <w:lang w:eastAsia="ko-KR"/>
              </w:rPr>
            </w:pPr>
            <w:r w:rsidRPr="00C80604">
              <w:rPr>
                <w:rFonts w:eastAsia="DengXian" w:hint="eastAsia"/>
                <w:lang w:val="en-US" w:eastAsia="zh-CN"/>
              </w:rPr>
              <w:t>3582.5</w:t>
            </w:r>
          </w:p>
        </w:tc>
        <w:tc>
          <w:tcPr>
            <w:tcW w:w="977" w:type="dxa"/>
            <w:tcBorders>
              <w:top w:val="single" w:sz="4" w:space="0" w:color="auto"/>
              <w:left w:val="single" w:sz="4" w:space="0" w:color="auto"/>
              <w:bottom w:val="single" w:sz="4" w:space="0" w:color="auto"/>
              <w:right w:val="single" w:sz="4" w:space="0" w:color="auto"/>
            </w:tcBorders>
          </w:tcPr>
          <w:p w14:paraId="6040074A" w14:textId="5D2A88A1" w:rsidR="00877E40" w:rsidRPr="00682816" w:rsidRDefault="00877E40" w:rsidP="00590AEE">
            <w:pPr>
              <w:pStyle w:val="TAC"/>
              <w:rPr>
                <w:rFonts w:eastAsiaTheme="minorEastAsia"/>
              </w:rPr>
            </w:pPr>
            <w:r w:rsidRPr="00C80604">
              <w:rPr>
                <w:rFonts w:eastAsia="DengXian"/>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364865D" w14:textId="43C879B4" w:rsidR="00877E40" w:rsidRPr="00682816" w:rsidRDefault="00877E40" w:rsidP="00590AEE">
            <w:pPr>
              <w:pStyle w:val="TAC"/>
              <w:rPr>
                <w:rFonts w:eastAsiaTheme="minorEastAsia"/>
              </w:rPr>
            </w:pPr>
            <w:r w:rsidRPr="00AE70E3">
              <w:rPr>
                <w:rFonts w:eastAsia="DengXian"/>
                <w:lang w:val="en-US" w:eastAsia="zh-CN"/>
              </w:rPr>
              <w:t>TDD</w:t>
            </w:r>
          </w:p>
        </w:tc>
        <w:tc>
          <w:tcPr>
            <w:tcW w:w="1056" w:type="dxa"/>
            <w:tcBorders>
              <w:top w:val="single" w:sz="4" w:space="0" w:color="auto"/>
              <w:left w:val="single" w:sz="4" w:space="0" w:color="auto"/>
              <w:bottom w:val="single" w:sz="4" w:space="0" w:color="auto"/>
              <w:right w:val="single" w:sz="4" w:space="0" w:color="auto"/>
            </w:tcBorders>
          </w:tcPr>
          <w:p w14:paraId="12836785" w14:textId="7CF1D9D6" w:rsidR="00877E40" w:rsidRPr="00682816" w:rsidRDefault="00877E40" w:rsidP="00590AEE">
            <w:pPr>
              <w:pStyle w:val="TAC"/>
              <w:rPr>
                <w:rFonts w:eastAsiaTheme="minorEastAsia"/>
                <w:lang w:eastAsia="zh-CN"/>
              </w:rPr>
            </w:pPr>
            <w:r w:rsidRPr="00AE70E3">
              <w:rPr>
                <w:rFonts w:eastAsia="DengXian"/>
                <w:lang w:eastAsia="ja-JP"/>
              </w:rPr>
              <w:t>N/A</w:t>
            </w:r>
          </w:p>
        </w:tc>
      </w:tr>
      <w:tr w:rsidR="00682816" w:rsidRPr="00682816" w14:paraId="75AF74CC"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59A21929" w14:textId="77777777" w:rsidR="00682816" w:rsidRPr="00682816" w:rsidRDefault="00682816" w:rsidP="00590AEE">
            <w:pPr>
              <w:pStyle w:val="TAC"/>
              <w:rPr>
                <w:rFonts w:eastAsiaTheme="minorEastAsia"/>
                <w:lang w:val="en-US" w:eastAsia="zh-CN"/>
              </w:rPr>
            </w:pPr>
            <w:r w:rsidRPr="00682816">
              <w:rPr>
                <w:rFonts w:eastAsiaTheme="minorEastAsia"/>
                <w:szCs w:val="18"/>
              </w:rPr>
              <w:t>CA_n</w:t>
            </w:r>
            <w:r w:rsidRPr="00682816">
              <w:rPr>
                <w:rFonts w:eastAsiaTheme="minorEastAsia"/>
                <w:szCs w:val="18"/>
                <w:lang w:eastAsia="zh-CN"/>
              </w:rPr>
              <w:t>30</w:t>
            </w:r>
            <w:r w:rsidRPr="00682816">
              <w:rPr>
                <w:rFonts w:eastAsiaTheme="minorEastAsia"/>
                <w:szCs w:val="18"/>
                <w:lang w:val="en-US" w:eastAsia="zh-CN"/>
              </w:rPr>
              <w:t>-</w:t>
            </w:r>
            <w:r w:rsidRPr="00682816">
              <w:rPr>
                <w:rFonts w:eastAsiaTheme="minorEastAsia"/>
                <w:szCs w:val="18"/>
              </w:rPr>
              <w:t>n77</w:t>
            </w:r>
          </w:p>
        </w:tc>
        <w:tc>
          <w:tcPr>
            <w:tcW w:w="1145" w:type="dxa"/>
            <w:tcBorders>
              <w:top w:val="single" w:sz="4" w:space="0" w:color="auto"/>
              <w:left w:val="single" w:sz="4" w:space="0" w:color="auto"/>
              <w:bottom w:val="single" w:sz="4" w:space="0" w:color="auto"/>
              <w:right w:val="single" w:sz="4" w:space="0" w:color="auto"/>
            </w:tcBorders>
            <w:hideMark/>
          </w:tcPr>
          <w:p w14:paraId="3AAC0EDD" w14:textId="77777777" w:rsidR="00682816" w:rsidRPr="00682816" w:rsidRDefault="00682816" w:rsidP="00590AEE">
            <w:pPr>
              <w:pStyle w:val="TAC"/>
              <w:rPr>
                <w:rFonts w:eastAsiaTheme="minorEastAsia"/>
                <w:szCs w:val="18"/>
              </w:rPr>
            </w:pPr>
            <w:r w:rsidRPr="00682816">
              <w:rPr>
                <w:rFonts w:eastAsiaTheme="minorEastAsia"/>
                <w:szCs w:val="18"/>
                <w:lang w:eastAsia="zh-CN"/>
              </w:rPr>
              <w:t>30</w:t>
            </w:r>
          </w:p>
        </w:tc>
        <w:tc>
          <w:tcPr>
            <w:tcW w:w="959" w:type="dxa"/>
            <w:tcBorders>
              <w:top w:val="single" w:sz="4" w:space="0" w:color="auto"/>
              <w:left w:val="single" w:sz="4" w:space="0" w:color="auto"/>
              <w:bottom w:val="single" w:sz="4" w:space="0" w:color="auto"/>
              <w:right w:val="single" w:sz="4" w:space="0" w:color="auto"/>
            </w:tcBorders>
            <w:hideMark/>
          </w:tcPr>
          <w:p w14:paraId="75C30D5F" w14:textId="77777777" w:rsidR="00682816" w:rsidRPr="00682816" w:rsidRDefault="00682816" w:rsidP="00590AEE">
            <w:pPr>
              <w:pStyle w:val="TAC"/>
              <w:rPr>
                <w:rFonts w:eastAsiaTheme="minorEastAsia"/>
                <w:szCs w:val="18"/>
              </w:rPr>
            </w:pPr>
            <w:r w:rsidRPr="00682816">
              <w:rPr>
                <w:rFonts w:eastAsiaTheme="minorEastAsia" w:cs="Arial"/>
                <w:lang w:eastAsia="ko-KR"/>
              </w:rPr>
              <w:t>2310</w:t>
            </w:r>
          </w:p>
        </w:tc>
        <w:tc>
          <w:tcPr>
            <w:tcW w:w="964" w:type="dxa"/>
            <w:tcBorders>
              <w:top w:val="single" w:sz="4" w:space="0" w:color="auto"/>
              <w:left w:val="single" w:sz="4" w:space="0" w:color="auto"/>
              <w:bottom w:val="single" w:sz="4" w:space="0" w:color="auto"/>
              <w:right w:val="single" w:sz="4" w:space="0" w:color="auto"/>
            </w:tcBorders>
            <w:hideMark/>
          </w:tcPr>
          <w:p w14:paraId="56E4F497" w14:textId="77777777" w:rsidR="00682816" w:rsidRPr="00682816" w:rsidRDefault="00682816" w:rsidP="00590AEE">
            <w:pPr>
              <w:pStyle w:val="TAC"/>
              <w:rPr>
                <w:rFonts w:eastAsiaTheme="minorEastAsia"/>
                <w:szCs w:val="18"/>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hideMark/>
          </w:tcPr>
          <w:p w14:paraId="28882118" w14:textId="77777777" w:rsidR="00682816" w:rsidRPr="00682816" w:rsidRDefault="00682816" w:rsidP="00590AEE">
            <w:pPr>
              <w:pStyle w:val="TAC"/>
              <w:rPr>
                <w:rFonts w:eastAsiaTheme="minorEastAsia"/>
                <w:szCs w:val="18"/>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hideMark/>
          </w:tcPr>
          <w:p w14:paraId="096A6033" w14:textId="77777777" w:rsidR="00682816" w:rsidRPr="00682816" w:rsidRDefault="00682816" w:rsidP="00590AEE">
            <w:pPr>
              <w:pStyle w:val="TAC"/>
              <w:rPr>
                <w:rFonts w:eastAsiaTheme="minorEastAsia"/>
                <w:szCs w:val="18"/>
              </w:rPr>
            </w:pPr>
            <w:r w:rsidRPr="00682816">
              <w:rPr>
                <w:rFonts w:eastAsiaTheme="minorEastAsia" w:cs="Arial"/>
                <w:lang w:eastAsia="ko-KR"/>
              </w:rPr>
              <w:t>2355</w:t>
            </w:r>
          </w:p>
        </w:tc>
        <w:tc>
          <w:tcPr>
            <w:tcW w:w="977" w:type="dxa"/>
            <w:tcBorders>
              <w:top w:val="single" w:sz="4" w:space="0" w:color="auto"/>
              <w:left w:val="single" w:sz="4" w:space="0" w:color="auto"/>
              <w:bottom w:val="single" w:sz="4" w:space="0" w:color="auto"/>
              <w:right w:val="single" w:sz="4" w:space="0" w:color="auto"/>
            </w:tcBorders>
            <w:hideMark/>
          </w:tcPr>
          <w:p w14:paraId="50F94D22" w14:textId="77777777" w:rsidR="00682816" w:rsidRPr="00682816" w:rsidRDefault="00682816" w:rsidP="00590AEE">
            <w:pPr>
              <w:pStyle w:val="TAC"/>
              <w:rPr>
                <w:rFonts w:eastAsiaTheme="minorEastAsia"/>
                <w:szCs w:val="18"/>
              </w:rPr>
            </w:pPr>
            <w:r w:rsidRPr="00682816">
              <w:rPr>
                <w:rFonts w:eastAsiaTheme="minorEastAsia"/>
              </w:rPr>
              <w:t>17.6</w:t>
            </w:r>
          </w:p>
        </w:tc>
        <w:tc>
          <w:tcPr>
            <w:tcW w:w="828" w:type="dxa"/>
            <w:tcBorders>
              <w:top w:val="single" w:sz="4" w:space="0" w:color="auto"/>
              <w:left w:val="single" w:sz="4" w:space="0" w:color="auto"/>
              <w:bottom w:val="single" w:sz="4" w:space="0" w:color="auto"/>
              <w:right w:val="single" w:sz="4" w:space="0" w:color="auto"/>
            </w:tcBorders>
            <w:hideMark/>
          </w:tcPr>
          <w:p w14:paraId="0710EB92" w14:textId="77777777" w:rsidR="00682816" w:rsidRPr="00682816" w:rsidRDefault="00682816" w:rsidP="00590AEE">
            <w:pPr>
              <w:pStyle w:val="TAC"/>
              <w:rPr>
                <w:rFonts w:eastAsiaTheme="minorEastAsia"/>
                <w:lang w:val="en-US" w:eastAsia="zh-CN"/>
              </w:rPr>
            </w:pPr>
            <w:r w:rsidRPr="00682816">
              <w:rPr>
                <w:rFonts w:eastAsiaTheme="minorEastAsia"/>
              </w:rPr>
              <w:t>FDD</w:t>
            </w:r>
          </w:p>
        </w:tc>
        <w:tc>
          <w:tcPr>
            <w:tcW w:w="1056" w:type="dxa"/>
            <w:tcBorders>
              <w:top w:val="single" w:sz="4" w:space="0" w:color="auto"/>
              <w:left w:val="single" w:sz="4" w:space="0" w:color="auto"/>
              <w:bottom w:val="single" w:sz="4" w:space="0" w:color="auto"/>
              <w:right w:val="single" w:sz="4" w:space="0" w:color="auto"/>
            </w:tcBorders>
            <w:hideMark/>
          </w:tcPr>
          <w:p w14:paraId="2F29E7D4" w14:textId="77777777" w:rsidR="00682816" w:rsidRPr="00682816" w:rsidRDefault="00682816" w:rsidP="00590AEE">
            <w:pPr>
              <w:pStyle w:val="TAC"/>
              <w:rPr>
                <w:rFonts w:eastAsiaTheme="minorEastAsia"/>
                <w:szCs w:val="18"/>
              </w:rPr>
            </w:pPr>
            <w:r w:rsidRPr="00682816">
              <w:rPr>
                <w:rFonts w:eastAsiaTheme="minorEastAsia"/>
                <w:lang w:eastAsia="zh-CN"/>
              </w:rPr>
              <w:t>IMD</w:t>
            </w:r>
            <w:r w:rsidRPr="00682816">
              <w:rPr>
                <w:rFonts w:eastAsiaTheme="minorEastAsia"/>
                <w:lang w:val="en-US" w:eastAsia="zh-CN"/>
              </w:rPr>
              <w:t>4</w:t>
            </w:r>
          </w:p>
        </w:tc>
      </w:tr>
      <w:tr w:rsidR="00682816" w:rsidRPr="00682816" w14:paraId="3985E9BC" w14:textId="77777777" w:rsidTr="00A974EA">
        <w:trPr>
          <w:trHeight w:val="187"/>
          <w:jc w:val="center"/>
        </w:trPr>
        <w:tc>
          <w:tcPr>
            <w:tcW w:w="2006" w:type="dxa"/>
            <w:tcBorders>
              <w:top w:val="nil"/>
              <w:left w:val="single" w:sz="4" w:space="0" w:color="auto"/>
              <w:bottom w:val="nil"/>
              <w:right w:val="single" w:sz="4" w:space="0" w:color="auto"/>
            </w:tcBorders>
          </w:tcPr>
          <w:p w14:paraId="6720AC92"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6B893D9F" w14:textId="77777777" w:rsidR="00682816" w:rsidRPr="00682816" w:rsidRDefault="00682816" w:rsidP="00590AEE">
            <w:pPr>
              <w:pStyle w:val="TAC"/>
              <w:rPr>
                <w:rFonts w:eastAsiaTheme="minorEastAsia"/>
                <w:szCs w:val="18"/>
              </w:rPr>
            </w:pPr>
            <w:r w:rsidRPr="00682816">
              <w:rPr>
                <w:rFonts w:eastAsiaTheme="minorEastAsia"/>
                <w:szCs w:val="18"/>
              </w:rPr>
              <w:t>n77</w:t>
            </w:r>
          </w:p>
        </w:tc>
        <w:tc>
          <w:tcPr>
            <w:tcW w:w="959" w:type="dxa"/>
            <w:tcBorders>
              <w:top w:val="single" w:sz="4" w:space="0" w:color="auto"/>
              <w:left w:val="single" w:sz="4" w:space="0" w:color="auto"/>
              <w:bottom w:val="single" w:sz="4" w:space="0" w:color="auto"/>
              <w:right w:val="single" w:sz="4" w:space="0" w:color="auto"/>
            </w:tcBorders>
            <w:hideMark/>
          </w:tcPr>
          <w:p w14:paraId="0B0DDBC6" w14:textId="77777777" w:rsidR="00682816" w:rsidRPr="00682816" w:rsidRDefault="00682816" w:rsidP="00590AEE">
            <w:pPr>
              <w:pStyle w:val="TAC"/>
              <w:rPr>
                <w:rFonts w:eastAsiaTheme="minorEastAsia"/>
                <w:szCs w:val="18"/>
              </w:rPr>
            </w:pPr>
            <w:r w:rsidRPr="00682816">
              <w:rPr>
                <w:rFonts w:eastAsiaTheme="minorEastAsia"/>
              </w:rPr>
              <w:t>3487.5</w:t>
            </w:r>
          </w:p>
        </w:tc>
        <w:tc>
          <w:tcPr>
            <w:tcW w:w="964" w:type="dxa"/>
            <w:tcBorders>
              <w:top w:val="single" w:sz="4" w:space="0" w:color="auto"/>
              <w:left w:val="single" w:sz="4" w:space="0" w:color="auto"/>
              <w:bottom w:val="single" w:sz="4" w:space="0" w:color="auto"/>
              <w:right w:val="single" w:sz="4" w:space="0" w:color="auto"/>
            </w:tcBorders>
            <w:hideMark/>
          </w:tcPr>
          <w:p w14:paraId="2DB4FAB2" w14:textId="77777777" w:rsidR="00682816" w:rsidRPr="00682816" w:rsidRDefault="00682816" w:rsidP="00590AEE">
            <w:pPr>
              <w:pStyle w:val="TAC"/>
              <w:rPr>
                <w:rFonts w:eastAsiaTheme="minorEastAsia"/>
                <w:szCs w:val="18"/>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hideMark/>
          </w:tcPr>
          <w:p w14:paraId="1302483F" w14:textId="77777777" w:rsidR="00682816" w:rsidRPr="00682816" w:rsidRDefault="00682816" w:rsidP="00590AEE">
            <w:pPr>
              <w:pStyle w:val="TAC"/>
              <w:rPr>
                <w:rFonts w:eastAsiaTheme="minorEastAsia"/>
                <w:szCs w:val="18"/>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hideMark/>
          </w:tcPr>
          <w:p w14:paraId="599A5A99" w14:textId="77777777" w:rsidR="00682816" w:rsidRPr="00682816" w:rsidRDefault="00682816" w:rsidP="00590AEE">
            <w:pPr>
              <w:pStyle w:val="TAC"/>
              <w:rPr>
                <w:rFonts w:eastAsiaTheme="minorEastAsia"/>
                <w:szCs w:val="18"/>
              </w:rPr>
            </w:pPr>
            <w:r w:rsidRPr="00682816">
              <w:rPr>
                <w:rFonts w:eastAsiaTheme="minorEastAsia"/>
              </w:rPr>
              <w:t>3487.5</w:t>
            </w:r>
          </w:p>
        </w:tc>
        <w:tc>
          <w:tcPr>
            <w:tcW w:w="977" w:type="dxa"/>
            <w:tcBorders>
              <w:top w:val="single" w:sz="4" w:space="0" w:color="auto"/>
              <w:left w:val="single" w:sz="4" w:space="0" w:color="auto"/>
              <w:bottom w:val="single" w:sz="4" w:space="0" w:color="auto"/>
              <w:right w:val="single" w:sz="4" w:space="0" w:color="auto"/>
            </w:tcBorders>
            <w:hideMark/>
          </w:tcPr>
          <w:p w14:paraId="119284E3" w14:textId="77777777" w:rsidR="00682816" w:rsidRPr="00682816" w:rsidRDefault="00682816" w:rsidP="00590AEE">
            <w:pPr>
              <w:pStyle w:val="TAC"/>
              <w:rPr>
                <w:rFonts w:eastAsiaTheme="minorEastAsia"/>
                <w:szCs w:val="18"/>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hideMark/>
          </w:tcPr>
          <w:p w14:paraId="3D00C21F" w14:textId="77777777" w:rsidR="00682816" w:rsidRPr="00682816" w:rsidRDefault="00682816" w:rsidP="00590AEE">
            <w:pPr>
              <w:pStyle w:val="TAC"/>
              <w:rPr>
                <w:rFonts w:eastAsiaTheme="minorEastAsia"/>
                <w:lang w:val="en-US" w:eastAsia="zh-CN"/>
              </w:rPr>
            </w:pPr>
            <w:r w:rsidRPr="00682816">
              <w:rPr>
                <w:rFonts w:eastAsiaTheme="minorEastAsia"/>
              </w:rPr>
              <w:t>TDD</w:t>
            </w:r>
          </w:p>
        </w:tc>
        <w:tc>
          <w:tcPr>
            <w:tcW w:w="1056" w:type="dxa"/>
            <w:tcBorders>
              <w:top w:val="single" w:sz="4" w:space="0" w:color="auto"/>
              <w:left w:val="single" w:sz="4" w:space="0" w:color="auto"/>
              <w:bottom w:val="single" w:sz="4" w:space="0" w:color="auto"/>
              <w:right w:val="single" w:sz="4" w:space="0" w:color="auto"/>
            </w:tcBorders>
            <w:hideMark/>
          </w:tcPr>
          <w:p w14:paraId="6123E7F1" w14:textId="77777777" w:rsidR="00682816" w:rsidRPr="00682816" w:rsidRDefault="00682816" w:rsidP="00590AEE">
            <w:pPr>
              <w:pStyle w:val="TAC"/>
              <w:rPr>
                <w:rFonts w:eastAsiaTheme="minorEastAsia"/>
                <w:szCs w:val="18"/>
              </w:rPr>
            </w:pPr>
            <w:r w:rsidRPr="00682816">
              <w:rPr>
                <w:rFonts w:eastAsiaTheme="minorEastAsia"/>
              </w:rPr>
              <w:t>N/A</w:t>
            </w:r>
          </w:p>
        </w:tc>
      </w:tr>
      <w:tr w:rsidR="00682816" w:rsidRPr="00682816" w14:paraId="6CEFF4F7" w14:textId="77777777" w:rsidTr="006305CE">
        <w:trPr>
          <w:trHeight w:val="187"/>
          <w:jc w:val="center"/>
        </w:trPr>
        <w:tc>
          <w:tcPr>
            <w:tcW w:w="2006" w:type="dxa"/>
            <w:tcBorders>
              <w:top w:val="single" w:sz="4" w:space="0" w:color="auto"/>
              <w:left w:val="single" w:sz="4" w:space="0" w:color="auto"/>
              <w:bottom w:val="nil"/>
              <w:right w:val="single" w:sz="4" w:space="0" w:color="auto"/>
            </w:tcBorders>
            <w:shd w:val="clear" w:color="auto" w:fill="auto"/>
          </w:tcPr>
          <w:p w14:paraId="61649B53" w14:textId="77777777" w:rsidR="00682816" w:rsidRPr="00682816" w:rsidRDefault="00682816" w:rsidP="00590AEE">
            <w:pPr>
              <w:pStyle w:val="TAC"/>
              <w:rPr>
                <w:rFonts w:eastAsiaTheme="minorEastAsia"/>
                <w:lang w:val="en-US" w:eastAsia="zh-CN"/>
              </w:rPr>
            </w:pPr>
            <w:r w:rsidRPr="00682816">
              <w:rPr>
                <w:rFonts w:eastAsiaTheme="minorEastAsia" w:cs="Arial"/>
                <w:lang w:val="sv-SE" w:eastAsia="zh-CN"/>
              </w:rPr>
              <w:t>CA</w:t>
            </w:r>
            <w:r w:rsidRPr="00682816">
              <w:rPr>
                <w:rFonts w:eastAsiaTheme="minorEastAsia" w:cs="Arial"/>
                <w:lang w:val="zh-CN"/>
              </w:rPr>
              <w:t>_</w:t>
            </w:r>
            <w:r w:rsidRPr="00682816">
              <w:rPr>
                <w:rFonts w:eastAsiaTheme="minorEastAsia" w:cs="Arial"/>
                <w:lang w:val="sv-SE"/>
              </w:rPr>
              <w:t>n41</w:t>
            </w:r>
            <w:r w:rsidRPr="00682816">
              <w:rPr>
                <w:rFonts w:eastAsiaTheme="minorEastAsia" w:cs="Arial"/>
                <w:lang w:val="zh-CN" w:eastAsia="zh-CN"/>
              </w:rPr>
              <w:t>-</w:t>
            </w:r>
            <w:r w:rsidRPr="00682816">
              <w:rPr>
                <w:rFonts w:eastAsiaTheme="minorEastAsia" w:cs="Arial"/>
                <w:lang w:val="zh-CN"/>
              </w:rPr>
              <w:t>n</w:t>
            </w:r>
            <w:r w:rsidRPr="00682816">
              <w:rPr>
                <w:rFonts w:eastAsiaTheme="minorEastAsia" w:cs="Arial"/>
                <w:lang w:val="sv-SE"/>
              </w:rPr>
              <w:t>66</w:t>
            </w:r>
          </w:p>
        </w:tc>
        <w:tc>
          <w:tcPr>
            <w:tcW w:w="1145" w:type="dxa"/>
            <w:tcBorders>
              <w:top w:val="single" w:sz="4" w:space="0" w:color="auto"/>
              <w:left w:val="single" w:sz="4" w:space="0" w:color="auto"/>
              <w:bottom w:val="nil"/>
              <w:right w:val="single" w:sz="4" w:space="0" w:color="auto"/>
            </w:tcBorders>
          </w:tcPr>
          <w:p w14:paraId="6BA7AAAC" w14:textId="77777777" w:rsidR="00682816" w:rsidRPr="00682816" w:rsidRDefault="00682816" w:rsidP="00590AEE">
            <w:pPr>
              <w:pStyle w:val="TAC"/>
              <w:rPr>
                <w:rFonts w:eastAsiaTheme="minorEastAsia" w:cs="Arial"/>
                <w:lang w:eastAsia="ja-JP"/>
              </w:rPr>
            </w:pPr>
            <w:r w:rsidRPr="00682816">
              <w:rPr>
                <w:rFonts w:eastAsiaTheme="minorEastAsia"/>
                <w:lang w:val="en-US" w:eastAsia="zh-CN"/>
              </w:rPr>
              <w:t>n41</w:t>
            </w:r>
            <w:r w:rsidRPr="00682816">
              <w:rPr>
                <w:rFonts w:eastAsiaTheme="minorEastAsia"/>
                <w:vertAlign w:val="superscript"/>
                <w:lang w:val="en-US" w:eastAsia="zh-CN"/>
              </w:rPr>
              <w:t>12</w:t>
            </w:r>
          </w:p>
        </w:tc>
        <w:tc>
          <w:tcPr>
            <w:tcW w:w="959" w:type="dxa"/>
            <w:tcBorders>
              <w:top w:val="single" w:sz="4" w:space="0" w:color="auto"/>
              <w:left w:val="single" w:sz="4" w:space="0" w:color="auto"/>
              <w:bottom w:val="nil"/>
              <w:right w:val="single" w:sz="4" w:space="0" w:color="auto"/>
            </w:tcBorders>
          </w:tcPr>
          <w:p w14:paraId="1A4B7B6D" w14:textId="77777777" w:rsidR="00682816" w:rsidRPr="00682816" w:rsidRDefault="00682816" w:rsidP="00590AEE">
            <w:pPr>
              <w:pStyle w:val="TAC"/>
              <w:rPr>
                <w:rFonts w:eastAsiaTheme="minorEastAsia" w:cs="Arial"/>
                <w:lang w:eastAsia="ja-JP"/>
              </w:rPr>
            </w:pPr>
            <w:r w:rsidRPr="00682816">
              <w:rPr>
                <w:rFonts w:eastAsiaTheme="minorEastAsia"/>
              </w:rPr>
              <w:t>2545</w:t>
            </w:r>
          </w:p>
        </w:tc>
        <w:tc>
          <w:tcPr>
            <w:tcW w:w="964" w:type="dxa"/>
            <w:tcBorders>
              <w:top w:val="single" w:sz="4" w:space="0" w:color="auto"/>
              <w:left w:val="single" w:sz="4" w:space="0" w:color="auto"/>
              <w:bottom w:val="nil"/>
              <w:right w:val="single" w:sz="4" w:space="0" w:color="auto"/>
            </w:tcBorders>
          </w:tcPr>
          <w:p w14:paraId="5CCAD0A6" w14:textId="77777777" w:rsidR="00682816" w:rsidRPr="00682816" w:rsidRDefault="00682816" w:rsidP="00590AEE">
            <w:pPr>
              <w:pStyle w:val="TAC"/>
              <w:rPr>
                <w:rFonts w:eastAsiaTheme="minorEastAsia" w:cs="Arial"/>
                <w:lang w:eastAsia="ja-JP"/>
              </w:rPr>
            </w:pPr>
            <w:r w:rsidRPr="00682816">
              <w:rPr>
                <w:rFonts w:eastAsiaTheme="minorEastAsia"/>
              </w:rPr>
              <w:t>90</w:t>
            </w:r>
          </w:p>
        </w:tc>
        <w:tc>
          <w:tcPr>
            <w:tcW w:w="960" w:type="dxa"/>
            <w:tcBorders>
              <w:top w:val="single" w:sz="4" w:space="0" w:color="auto"/>
              <w:left w:val="single" w:sz="4" w:space="0" w:color="auto"/>
              <w:bottom w:val="nil"/>
              <w:right w:val="single" w:sz="4" w:space="0" w:color="auto"/>
            </w:tcBorders>
          </w:tcPr>
          <w:p w14:paraId="6BB35827" w14:textId="77777777" w:rsidR="00682816" w:rsidRPr="00682816" w:rsidRDefault="00682816" w:rsidP="00590AEE">
            <w:pPr>
              <w:pStyle w:val="TAC"/>
              <w:rPr>
                <w:rFonts w:eastAsiaTheme="minorEastAsia" w:cs="Arial"/>
                <w:lang w:eastAsia="ja-JP"/>
              </w:rPr>
            </w:pPr>
            <w:r w:rsidRPr="00682816">
              <w:rPr>
                <w:rFonts w:eastAsiaTheme="minorEastAsia"/>
              </w:rPr>
              <w:t>1 (RBstart=0)</w:t>
            </w:r>
          </w:p>
        </w:tc>
        <w:tc>
          <w:tcPr>
            <w:tcW w:w="960" w:type="dxa"/>
            <w:tcBorders>
              <w:top w:val="single" w:sz="4" w:space="0" w:color="auto"/>
              <w:left w:val="single" w:sz="4" w:space="0" w:color="auto"/>
              <w:bottom w:val="nil"/>
              <w:right w:val="single" w:sz="4" w:space="0" w:color="auto"/>
            </w:tcBorders>
          </w:tcPr>
          <w:p w14:paraId="5A49C6EE" w14:textId="77777777" w:rsidR="00682816" w:rsidRPr="00682816" w:rsidRDefault="00682816" w:rsidP="00590AEE">
            <w:pPr>
              <w:pStyle w:val="TAC"/>
              <w:rPr>
                <w:rFonts w:eastAsiaTheme="minorEastAsia"/>
              </w:rPr>
            </w:pPr>
            <w:r w:rsidRPr="00682816">
              <w:rPr>
                <w:rFonts w:eastAsiaTheme="minorEastAsia"/>
              </w:rPr>
              <w:t>2545</w:t>
            </w:r>
          </w:p>
        </w:tc>
        <w:tc>
          <w:tcPr>
            <w:tcW w:w="977" w:type="dxa"/>
            <w:tcBorders>
              <w:top w:val="single" w:sz="4" w:space="0" w:color="auto"/>
              <w:left w:val="single" w:sz="4" w:space="0" w:color="auto"/>
              <w:bottom w:val="nil"/>
              <w:right w:val="single" w:sz="4" w:space="0" w:color="auto"/>
            </w:tcBorders>
          </w:tcPr>
          <w:p w14:paraId="5B616E8D" w14:textId="77777777" w:rsidR="00682816" w:rsidRPr="00682816" w:rsidRDefault="00682816" w:rsidP="00590AEE">
            <w:pPr>
              <w:pStyle w:val="TAC"/>
              <w:rPr>
                <w:rFonts w:eastAsiaTheme="minorEastAsia" w:cs="Arial"/>
                <w:lang w:eastAsia="ja-JP"/>
              </w:rPr>
            </w:pPr>
            <w:r w:rsidRPr="00682816">
              <w:rPr>
                <w:rFonts w:eastAsiaTheme="minorEastAsia"/>
                <w:lang w:eastAsia="zh-CN"/>
              </w:rPr>
              <w:t>N/A</w:t>
            </w:r>
          </w:p>
        </w:tc>
        <w:tc>
          <w:tcPr>
            <w:tcW w:w="828" w:type="dxa"/>
            <w:tcBorders>
              <w:top w:val="single" w:sz="4" w:space="0" w:color="auto"/>
              <w:left w:val="single" w:sz="4" w:space="0" w:color="auto"/>
              <w:bottom w:val="nil"/>
              <w:right w:val="single" w:sz="4" w:space="0" w:color="auto"/>
            </w:tcBorders>
          </w:tcPr>
          <w:p w14:paraId="43DB0C1C"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nil"/>
              <w:right w:val="single" w:sz="4" w:space="0" w:color="auto"/>
            </w:tcBorders>
          </w:tcPr>
          <w:p w14:paraId="456C75CC" w14:textId="77777777" w:rsidR="00682816" w:rsidRPr="00682816" w:rsidRDefault="00682816" w:rsidP="00590AEE">
            <w:pPr>
              <w:pStyle w:val="TAC"/>
              <w:rPr>
                <w:rFonts w:eastAsiaTheme="minorEastAsia" w:cs="Arial"/>
                <w:lang w:eastAsia="ja-JP"/>
              </w:rPr>
            </w:pPr>
            <w:r w:rsidRPr="00682816">
              <w:rPr>
                <w:rFonts w:eastAsiaTheme="minorEastAsia"/>
                <w:lang w:eastAsia="zh-CN"/>
              </w:rPr>
              <w:t>N/A</w:t>
            </w:r>
          </w:p>
        </w:tc>
      </w:tr>
      <w:tr w:rsidR="00682816" w:rsidRPr="00682816" w14:paraId="66568A29" w14:textId="77777777" w:rsidTr="006305CE">
        <w:trPr>
          <w:trHeight w:val="187"/>
          <w:jc w:val="center"/>
        </w:trPr>
        <w:tc>
          <w:tcPr>
            <w:tcW w:w="2006" w:type="dxa"/>
            <w:tcBorders>
              <w:top w:val="nil"/>
              <w:left w:val="single" w:sz="4" w:space="0" w:color="auto"/>
              <w:bottom w:val="nil"/>
              <w:right w:val="single" w:sz="4" w:space="0" w:color="auto"/>
            </w:tcBorders>
            <w:shd w:val="clear" w:color="auto" w:fill="auto"/>
          </w:tcPr>
          <w:p w14:paraId="4C958A1C" w14:textId="77777777" w:rsidR="00682816" w:rsidRPr="00682816" w:rsidRDefault="00682816" w:rsidP="00590AEE">
            <w:pPr>
              <w:pStyle w:val="TAC"/>
              <w:rPr>
                <w:rFonts w:eastAsiaTheme="minorEastAsia"/>
                <w:lang w:val="en-US" w:eastAsia="zh-CN"/>
              </w:rPr>
            </w:pPr>
          </w:p>
        </w:tc>
        <w:tc>
          <w:tcPr>
            <w:tcW w:w="1145" w:type="dxa"/>
            <w:tcBorders>
              <w:top w:val="nil"/>
              <w:left w:val="single" w:sz="4" w:space="0" w:color="auto"/>
              <w:bottom w:val="single" w:sz="4" w:space="0" w:color="auto"/>
              <w:right w:val="single" w:sz="4" w:space="0" w:color="auto"/>
            </w:tcBorders>
          </w:tcPr>
          <w:p w14:paraId="1FE0410C" w14:textId="77777777" w:rsidR="00682816" w:rsidRPr="00682816" w:rsidRDefault="00682816" w:rsidP="00590AEE">
            <w:pPr>
              <w:pStyle w:val="TAC"/>
              <w:rPr>
                <w:rFonts w:eastAsiaTheme="minorEastAsia" w:cs="Arial"/>
                <w:lang w:eastAsia="ja-JP"/>
              </w:rPr>
            </w:pPr>
          </w:p>
        </w:tc>
        <w:tc>
          <w:tcPr>
            <w:tcW w:w="959" w:type="dxa"/>
            <w:tcBorders>
              <w:top w:val="nil"/>
              <w:left w:val="single" w:sz="4" w:space="0" w:color="auto"/>
              <w:bottom w:val="single" w:sz="4" w:space="0" w:color="auto"/>
              <w:right w:val="single" w:sz="4" w:space="0" w:color="auto"/>
            </w:tcBorders>
          </w:tcPr>
          <w:p w14:paraId="792C19E9" w14:textId="77777777" w:rsidR="00682816" w:rsidRPr="00682816" w:rsidRDefault="00682816" w:rsidP="00590AEE">
            <w:pPr>
              <w:pStyle w:val="TAC"/>
              <w:rPr>
                <w:rFonts w:eastAsiaTheme="minorEastAsia" w:cs="Arial"/>
                <w:lang w:eastAsia="ja-JP"/>
              </w:rPr>
            </w:pPr>
            <w:r w:rsidRPr="00682816">
              <w:rPr>
                <w:rFonts w:eastAsiaTheme="minorEastAsia"/>
              </w:rPr>
              <w:t>2640</w:t>
            </w:r>
          </w:p>
        </w:tc>
        <w:tc>
          <w:tcPr>
            <w:tcW w:w="964" w:type="dxa"/>
            <w:tcBorders>
              <w:top w:val="nil"/>
              <w:left w:val="single" w:sz="4" w:space="0" w:color="auto"/>
              <w:bottom w:val="single" w:sz="4" w:space="0" w:color="auto"/>
              <w:right w:val="single" w:sz="4" w:space="0" w:color="auto"/>
            </w:tcBorders>
          </w:tcPr>
          <w:p w14:paraId="2BEAF476" w14:textId="77777777" w:rsidR="00682816" w:rsidRPr="00682816" w:rsidRDefault="00682816" w:rsidP="00590AEE">
            <w:pPr>
              <w:pStyle w:val="TAC"/>
              <w:rPr>
                <w:rFonts w:eastAsiaTheme="minorEastAsia" w:cs="Arial"/>
                <w:lang w:eastAsia="ja-JP"/>
              </w:rPr>
            </w:pPr>
            <w:r w:rsidRPr="00682816">
              <w:rPr>
                <w:rFonts w:eastAsiaTheme="minorEastAsia"/>
              </w:rPr>
              <w:t>100</w:t>
            </w:r>
          </w:p>
        </w:tc>
        <w:tc>
          <w:tcPr>
            <w:tcW w:w="960" w:type="dxa"/>
            <w:tcBorders>
              <w:top w:val="nil"/>
              <w:left w:val="single" w:sz="4" w:space="0" w:color="auto"/>
              <w:bottom w:val="single" w:sz="4" w:space="0" w:color="auto"/>
              <w:right w:val="single" w:sz="4" w:space="0" w:color="auto"/>
            </w:tcBorders>
          </w:tcPr>
          <w:p w14:paraId="6FB10D3C" w14:textId="77777777" w:rsidR="00682816" w:rsidRPr="00682816" w:rsidRDefault="00682816" w:rsidP="00590AEE">
            <w:pPr>
              <w:pStyle w:val="TAC"/>
              <w:rPr>
                <w:rFonts w:eastAsiaTheme="minorEastAsia" w:cs="Arial"/>
                <w:lang w:eastAsia="ja-JP"/>
              </w:rPr>
            </w:pPr>
            <w:r w:rsidRPr="00682816">
              <w:rPr>
                <w:rFonts w:eastAsiaTheme="minorEastAsia"/>
              </w:rPr>
              <w:t>1 (RBstart=171)</w:t>
            </w:r>
          </w:p>
        </w:tc>
        <w:tc>
          <w:tcPr>
            <w:tcW w:w="960" w:type="dxa"/>
            <w:tcBorders>
              <w:top w:val="nil"/>
              <w:left w:val="single" w:sz="4" w:space="0" w:color="auto"/>
              <w:bottom w:val="single" w:sz="4" w:space="0" w:color="auto"/>
              <w:right w:val="single" w:sz="4" w:space="0" w:color="auto"/>
            </w:tcBorders>
          </w:tcPr>
          <w:p w14:paraId="7655A3BD" w14:textId="77777777" w:rsidR="00682816" w:rsidRPr="00682816" w:rsidRDefault="00682816" w:rsidP="00590AEE">
            <w:pPr>
              <w:pStyle w:val="TAC"/>
              <w:rPr>
                <w:rFonts w:eastAsiaTheme="minorEastAsia"/>
              </w:rPr>
            </w:pPr>
            <w:r w:rsidRPr="00682816">
              <w:rPr>
                <w:rFonts w:eastAsiaTheme="minorEastAsia"/>
              </w:rPr>
              <w:t>2640</w:t>
            </w:r>
          </w:p>
        </w:tc>
        <w:tc>
          <w:tcPr>
            <w:tcW w:w="977" w:type="dxa"/>
            <w:tcBorders>
              <w:top w:val="nil"/>
              <w:left w:val="single" w:sz="4" w:space="0" w:color="auto"/>
              <w:bottom w:val="single" w:sz="4" w:space="0" w:color="auto"/>
              <w:right w:val="single" w:sz="4" w:space="0" w:color="auto"/>
            </w:tcBorders>
          </w:tcPr>
          <w:p w14:paraId="4E778E0F" w14:textId="77777777" w:rsidR="00682816" w:rsidRPr="00682816" w:rsidRDefault="00682816" w:rsidP="00590AEE">
            <w:pPr>
              <w:pStyle w:val="TAC"/>
              <w:rPr>
                <w:rFonts w:eastAsiaTheme="minorEastAsia" w:cs="Arial"/>
                <w:lang w:eastAsia="ja-JP"/>
              </w:rPr>
            </w:pPr>
          </w:p>
        </w:tc>
        <w:tc>
          <w:tcPr>
            <w:tcW w:w="828" w:type="dxa"/>
            <w:tcBorders>
              <w:top w:val="nil"/>
              <w:left w:val="single" w:sz="4" w:space="0" w:color="auto"/>
              <w:bottom w:val="single" w:sz="4" w:space="0" w:color="auto"/>
              <w:right w:val="single" w:sz="4" w:space="0" w:color="auto"/>
            </w:tcBorders>
          </w:tcPr>
          <w:p w14:paraId="5B91ADCA" w14:textId="77777777" w:rsidR="00682816" w:rsidRPr="00682816" w:rsidRDefault="00682816" w:rsidP="00590AEE">
            <w:pPr>
              <w:pStyle w:val="TAC"/>
              <w:rPr>
                <w:rFonts w:eastAsiaTheme="minorEastAsia"/>
                <w:lang w:val="en-US" w:eastAsia="zh-CN"/>
              </w:rPr>
            </w:pPr>
          </w:p>
        </w:tc>
        <w:tc>
          <w:tcPr>
            <w:tcW w:w="1056" w:type="dxa"/>
            <w:tcBorders>
              <w:top w:val="nil"/>
              <w:left w:val="single" w:sz="4" w:space="0" w:color="auto"/>
              <w:bottom w:val="single" w:sz="4" w:space="0" w:color="auto"/>
              <w:right w:val="single" w:sz="4" w:space="0" w:color="auto"/>
            </w:tcBorders>
          </w:tcPr>
          <w:p w14:paraId="7EC4FE23" w14:textId="77777777" w:rsidR="00682816" w:rsidRPr="00682816" w:rsidRDefault="00682816" w:rsidP="00590AEE">
            <w:pPr>
              <w:pStyle w:val="TAC"/>
              <w:rPr>
                <w:rFonts w:eastAsiaTheme="minorEastAsia" w:cs="Arial"/>
                <w:lang w:eastAsia="ja-JP"/>
              </w:rPr>
            </w:pPr>
          </w:p>
        </w:tc>
      </w:tr>
      <w:tr w:rsidR="00682816" w:rsidRPr="00682816" w14:paraId="391A1390" w14:textId="77777777" w:rsidTr="006305CE">
        <w:trPr>
          <w:trHeight w:val="187"/>
          <w:jc w:val="center"/>
        </w:trPr>
        <w:tc>
          <w:tcPr>
            <w:tcW w:w="2006" w:type="dxa"/>
            <w:tcBorders>
              <w:top w:val="nil"/>
              <w:left w:val="single" w:sz="4" w:space="0" w:color="auto"/>
              <w:bottom w:val="single" w:sz="4" w:space="0" w:color="auto"/>
              <w:right w:val="single" w:sz="4" w:space="0" w:color="auto"/>
            </w:tcBorders>
            <w:shd w:val="clear" w:color="auto" w:fill="auto"/>
          </w:tcPr>
          <w:p w14:paraId="20FF3411"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797D3C99" w14:textId="77777777" w:rsidR="00682816" w:rsidRPr="00682816" w:rsidRDefault="00682816" w:rsidP="00590AEE">
            <w:pPr>
              <w:pStyle w:val="TAC"/>
              <w:rPr>
                <w:rFonts w:eastAsiaTheme="minorEastAsia" w:cs="Arial"/>
                <w:lang w:eastAsia="ja-JP"/>
              </w:rPr>
            </w:pPr>
            <w:r w:rsidRPr="00682816">
              <w:rPr>
                <w:rFonts w:eastAsiaTheme="minorEastAsia"/>
              </w:rPr>
              <w:t>n66</w:t>
            </w:r>
          </w:p>
        </w:tc>
        <w:tc>
          <w:tcPr>
            <w:tcW w:w="959" w:type="dxa"/>
            <w:tcBorders>
              <w:top w:val="single" w:sz="4" w:space="0" w:color="auto"/>
              <w:left w:val="single" w:sz="4" w:space="0" w:color="auto"/>
              <w:bottom w:val="single" w:sz="4" w:space="0" w:color="auto"/>
              <w:right w:val="single" w:sz="4" w:space="0" w:color="auto"/>
            </w:tcBorders>
          </w:tcPr>
          <w:p w14:paraId="548AC446" w14:textId="77777777" w:rsidR="00682816" w:rsidRPr="00682816" w:rsidRDefault="00682816" w:rsidP="00590AEE">
            <w:pPr>
              <w:pStyle w:val="TAC"/>
              <w:rPr>
                <w:rFonts w:eastAsiaTheme="minorEastAsia" w:cs="Arial"/>
                <w:lang w:eastAsia="ja-JP"/>
              </w:rPr>
            </w:pPr>
            <w:r w:rsidRPr="00682816">
              <w:rPr>
                <w:rFonts w:eastAsiaTheme="minorEastAsia"/>
              </w:rPr>
              <w:t>N/A</w:t>
            </w:r>
          </w:p>
        </w:tc>
        <w:tc>
          <w:tcPr>
            <w:tcW w:w="964" w:type="dxa"/>
            <w:tcBorders>
              <w:top w:val="single" w:sz="4" w:space="0" w:color="auto"/>
              <w:left w:val="single" w:sz="4" w:space="0" w:color="auto"/>
              <w:bottom w:val="single" w:sz="4" w:space="0" w:color="auto"/>
              <w:right w:val="single" w:sz="4" w:space="0" w:color="auto"/>
            </w:tcBorders>
          </w:tcPr>
          <w:p w14:paraId="6A9893A9" w14:textId="77777777" w:rsidR="00682816" w:rsidRPr="00682816" w:rsidRDefault="00682816" w:rsidP="00590AEE">
            <w:pPr>
              <w:pStyle w:val="TAC"/>
              <w:rPr>
                <w:rFonts w:eastAsiaTheme="minorEastAsia" w:cs="Arial"/>
                <w:lang w:eastAsia="ja-JP"/>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A659940" w14:textId="77777777" w:rsidR="00682816" w:rsidRPr="00682816" w:rsidRDefault="00682816" w:rsidP="00590AEE">
            <w:pPr>
              <w:pStyle w:val="TAC"/>
              <w:rPr>
                <w:rFonts w:eastAsiaTheme="minorEastAsia" w:cs="Arial"/>
                <w:lang w:eastAsia="ja-JP"/>
              </w:rPr>
            </w:pPr>
            <w:r w:rsidRPr="00682816">
              <w:rPr>
                <w:rFonts w:eastAsiaTheme="minorEastAsia"/>
              </w:rPr>
              <w:t>N/A</w:t>
            </w:r>
          </w:p>
        </w:tc>
        <w:tc>
          <w:tcPr>
            <w:tcW w:w="960" w:type="dxa"/>
            <w:tcBorders>
              <w:top w:val="single" w:sz="4" w:space="0" w:color="auto"/>
              <w:left w:val="single" w:sz="4" w:space="0" w:color="auto"/>
              <w:bottom w:val="single" w:sz="4" w:space="0" w:color="auto"/>
              <w:right w:val="single" w:sz="4" w:space="0" w:color="auto"/>
            </w:tcBorders>
          </w:tcPr>
          <w:p w14:paraId="26B52ACE" w14:textId="77777777" w:rsidR="00682816" w:rsidRPr="00682816" w:rsidRDefault="00682816" w:rsidP="00590AEE">
            <w:pPr>
              <w:pStyle w:val="TAC"/>
              <w:rPr>
                <w:rFonts w:eastAsiaTheme="minorEastAsia"/>
              </w:rPr>
            </w:pPr>
            <w:r w:rsidRPr="00682816">
              <w:rPr>
                <w:rFonts w:eastAsiaTheme="minorEastAsia"/>
              </w:rPr>
              <w:t>2197.5</w:t>
            </w:r>
          </w:p>
        </w:tc>
        <w:tc>
          <w:tcPr>
            <w:tcW w:w="977" w:type="dxa"/>
            <w:tcBorders>
              <w:top w:val="single" w:sz="4" w:space="0" w:color="auto"/>
              <w:left w:val="single" w:sz="4" w:space="0" w:color="auto"/>
              <w:bottom w:val="single" w:sz="4" w:space="0" w:color="auto"/>
              <w:right w:val="single" w:sz="4" w:space="0" w:color="auto"/>
            </w:tcBorders>
          </w:tcPr>
          <w:p w14:paraId="0F37F2BC" w14:textId="77777777" w:rsidR="00682816" w:rsidRPr="00682816" w:rsidRDefault="00682816" w:rsidP="00590AEE">
            <w:pPr>
              <w:pStyle w:val="TAC"/>
              <w:rPr>
                <w:rFonts w:eastAsiaTheme="minorEastAsia" w:cs="Arial"/>
                <w:lang w:eastAsia="ja-JP"/>
              </w:rPr>
            </w:pPr>
            <w:r w:rsidRPr="00682816">
              <w:rPr>
                <w:rFonts w:eastAsiaTheme="minorEastAsia" w:hint="eastAsia"/>
                <w:lang w:val="en-US" w:eastAsia="zh-CN"/>
              </w:rPr>
              <w:t>32.5</w:t>
            </w:r>
          </w:p>
        </w:tc>
        <w:tc>
          <w:tcPr>
            <w:tcW w:w="828" w:type="dxa"/>
            <w:tcBorders>
              <w:top w:val="single" w:sz="4" w:space="0" w:color="auto"/>
              <w:left w:val="single" w:sz="4" w:space="0" w:color="auto"/>
              <w:bottom w:val="single" w:sz="4" w:space="0" w:color="auto"/>
              <w:right w:val="single" w:sz="4" w:space="0" w:color="auto"/>
            </w:tcBorders>
          </w:tcPr>
          <w:p w14:paraId="7067DE3A"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tcPr>
          <w:p w14:paraId="5BC53F4B" w14:textId="77777777" w:rsidR="00682816" w:rsidRPr="00682816" w:rsidRDefault="00682816" w:rsidP="00590AEE">
            <w:pPr>
              <w:pStyle w:val="TAC"/>
              <w:rPr>
                <w:rFonts w:eastAsiaTheme="minorEastAsia" w:cs="Arial"/>
                <w:lang w:eastAsia="ja-JP"/>
              </w:rPr>
            </w:pPr>
            <w:r w:rsidRPr="00682816">
              <w:rPr>
                <w:rFonts w:eastAsiaTheme="minorEastAsia" w:cs="Arial"/>
                <w:lang w:eastAsia="ja-JP"/>
              </w:rPr>
              <w:t>IMD5</w:t>
            </w:r>
          </w:p>
        </w:tc>
      </w:tr>
      <w:tr w:rsidR="00682816" w:rsidRPr="00682816" w14:paraId="37EFF5F3" w14:textId="77777777" w:rsidTr="00A974EA">
        <w:trPr>
          <w:trHeight w:val="187"/>
          <w:jc w:val="center"/>
        </w:trPr>
        <w:tc>
          <w:tcPr>
            <w:tcW w:w="2006" w:type="dxa"/>
            <w:tcBorders>
              <w:top w:val="single" w:sz="4" w:space="0" w:color="auto"/>
              <w:left w:val="single" w:sz="4" w:space="0" w:color="auto"/>
              <w:bottom w:val="nil"/>
              <w:right w:val="single" w:sz="4" w:space="0" w:color="auto"/>
            </w:tcBorders>
            <w:hideMark/>
          </w:tcPr>
          <w:p w14:paraId="386D43B2"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CA_n41-n71</w:t>
            </w:r>
          </w:p>
        </w:tc>
        <w:tc>
          <w:tcPr>
            <w:tcW w:w="1145" w:type="dxa"/>
            <w:tcBorders>
              <w:top w:val="single" w:sz="4" w:space="0" w:color="auto"/>
              <w:left w:val="single" w:sz="4" w:space="0" w:color="auto"/>
              <w:bottom w:val="single" w:sz="4" w:space="0" w:color="auto"/>
              <w:right w:val="single" w:sz="4" w:space="0" w:color="auto"/>
            </w:tcBorders>
            <w:hideMark/>
          </w:tcPr>
          <w:p w14:paraId="52CAC8F9" w14:textId="77777777" w:rsidR="00682816" w:rsidRPr="00682816" w:rsidRDefault="00682816" w:rsidP="00590AEE">
            <w:pPr>
              <w:pStyle w:val="TAC"/>
              <w:rPr>
                <w:rFonts w:eastAsiaTheme="minorEastAsia"/>
                <w:szCs w:val="18"/>
              </w:rPr>
            </w:pPr>
            <w:r w:rsidRPr="00682816">
              <w:rPr>
                <w:rFonts w:eastAsiaTheme="minorEastAsia" w:cs="Arial"/>
                <w:lang w:eastAsia="ja-JP"/>
              </w:rPr>
              <w:t>n41</w:t>
            </w:r>
          </w:p>
        </w:tc>
        <w:tc>
          <w:tcPr>
            <w:tcW w:w="959" w:type="dxa"/>
            <w:tcBorders>
              <w:top w:val="single" w:sz="4" w:space="0" w:color="auto"/>
              <w:left w:val="single" w:sz="4" w:space="0" w:color="auto"/>
              <w:bottom w:val="single" w:sz="4" w:space="0" w:color="auto"/>
              <w:right w:val="single" w:sz="4" w:space="0" w:color="auto"/>
            </w:tcBorders>
            <w:hideMark/>
          </w:tcPr>
          <w:p w14:paraId="488CD2F8" w14:textId="77777777" w:rsidR="00682816" w:rsidRPr="00682816" w:rsidRDefault="00682816" w:rsidP="00590AEE">
            <w:pPr>
              <w:pStyle w:val="TAC"/>
              <w:rPr>
                <w:rFonts w:eastAsiaTheme="minorEastAsia"/>
                <w:szCs w:val="18"/>
              </w:rPr>
            </w:pPr>
            <w:r w:rsidRPr="00682816">
              <w:rPr>
                <w:rFonts w:eastAsiaTheme="minorEastAsia" w:cs="Arial"/>
                <w:lang w:eastAsia="ja-JP"/>
              </w:rPr>
              <w:t>2614</w:t>
            </w:r>
          </w:p>
        </w:tc>
        <w:tc>
          <w:tcPr>
            <w:tcW w:w="964" w:type="dxa"/>
            <w:tcBorders>
              <w:top w:val="single" w:sz="4" w:space="0" w:color="auto"/>
              <w:left w:val="single" w:sz="4" w:space="0" w:color="auto"/>
              <w:bottom w:val="single" w:sz="4" w:space="0" w:color="auto"/>
              <w:right w:val="single" w:sz="4" w:space="0" w:color="auto"/>
            </w:tcBorders>
            <w:hideMark/>
          </w:tcPr>
          <w:p w14:paraId="5D865E1E" w14:textId="77777777" w:rsidR="00682816" w:rsidRPr="00682816" w:rsidRDefault="00682816" w:rsidP="00590AEE">
            <w:pPr>
              <w:pStyle w:val="TAC"/>
              <w:rPr>
                <w:rFonts w:eastAsiaTheme="minorEastAsia"/>
                <w:szCs w:val="18"/>
              </w:rPr>
            </w:pPr>
            <w:r w:rsidRPr="00682816">
              <w:rPr>
                <w:rFonts w:eastAsiaTheme="minorEastAsia" w:cs="Arial"/>
                <w:lang w:eastAsia="ja-JP"/>
              </w:rPr>
              <w:t>5</w:t>
            </w:r>
          </w:p>
        </w:tc>
        <w:tc>
          <w:tcPr>
            <w:tcW w:w="960" w:type="dxa"/>
            <w:tcBorders>
              <w:top w:val="single" w:sz="4" w:space="0" w:color="auto"/>
              <w:left w:val="single" w:sz="4" w:space="0" w:color="auto"/>
              <w:bottom w:val="single" w:sz="4" w:space="0" w:color="auto"/>
              <w:right w:val="single" w:sz="4" w:space="0" w:color="auto"/>
            </w:tcBorders>
            <w:hideMark/>
          </w:tcPr>
          <w:p w14:paraId="06D57F91" w14:textId="77777777" w:rsidR="00682816" w:rsidRPr="00682816" w:rsidRDefault="00682816" w:rsidP="00590AEE">
            <w:pPr>
              <w:pStyle w:val="TAC"/>
              <w:rPr>
                <w:rFonts w:eastAsiaTheme="minorEastAsia"/>
                <w:szCs w:val="18"/>
              </w:rPr>
            </w:pPr>
            <w:r w:rsidRPr="00682816">
              <w:rPr>
                <w:rFonts w:eastAsiaTheme="minorEastAsia" w:cs="Arial"/>
                <w:lang w:eastAsia="ja-JP"/>
              </w:rPr>
              <w:t>25</w:t>
            </w:r>
          </w:p>
        </w:tc>
        <w:tc>
          <w:tcPr>
            <w:tcW w:w="960" w:type="dxa"/>
            <w:tcBorders>
              <w:top w:val="single" w:sz="4" w:space="0" w:color="auto"/>
              <w:left w:val="single" w:sz="4" w:space="0" w:color="auto"/>
              <w:bottom w:val="single" w:sz="4" w:space="0" w:color="auto"/>
              <w:right w:val="single" w:sz="4" w:space="0" w:color="auto"/>
            </w:tcBorders>
            <w:hideMark/>
          </w:tcPr>
          <w:p w14:paraId="478B88E9" w14:textId="77777777" w:rsidR="00682816" w:rsidRPr="00682816" w:rsidRDefault="00682816" w:rsidP="00590AEE">
            <w:pPr>
              <w:pStyle w:val="TAC"/>
              <w:rPr>
                <w:rFonts w:eastAsiaTheme="minorEastAsia"/>
                <w:szCs w:val="18"/>
              </w:rPr>
            </w:pPr>
            <w:r w:rsidRPr="00682816">
              <w:rPr>
                <w:rFonts w:eastAsiaTheme="minorEastAsia"/>
              </w:rPr>
              <w:t>2614</w:t>
            </w:r>
          </w:p>
        </w:tc>
        <w:tc>
          <w:tcPr>
            <w:tcW w:w="977" w:type="dxa"/>
            <w:tcBorders>
              <w:top w:val="single" w:sz="4" w:space="0" w:color="auto"/>
              <w:left w:val="single" w:sz="4" w:space="0" w:color="auto"/>
              <w:bottom w:val="single" w:sz="4" w:space="0" w:color="auto"/>
              <w:right w:val="single" w:sz="4" w:space="0" w:color="auto"/>
            </w:tcBorders>
            <w:hideMark/>
          </w:tcPr>
          <w:p w14:paraId="4F102511" w14:textId="77777777" w:rsidR="00682816" w:rsidRPr="00682816" w:rsidRDefault="00682816" w:rsidP="00590AEE">
            <w:pPr>
              <w:pStyle w:val="TAC"/>
              <w:rPr>
                <w:rFonts w:eastAsiaTheme="minorEastAsia"/>
                <w:szCs w:val="18"/>
              </w:rPr>
            </w:pPr>
            <w:r w:rsidRPr="00682816">
              <w:rPr>
                <w:rFonts w:eastAsiaTheme="minorEastAsia" w:cs="Arial"/>
                <w:lang w:eastAsia="ja-JP"/>
              </w:rPr>
              <w:t>N/A</w:t>
            </w:r>
          </w:p>
        </w:tc>
        <w:tc>
          <w:tcPr>
            <w:tcW w:w="828" w:type="dxa"/>
            <w:tcBorders>
              <w:top w:val="single" w:sz="4" w:space="0" w:color="auto"/>
              <w:left w:val="single" w:sz="4" w:space="0" w:color="auto"/>
              <w:bottom w:val="single" w:sz="4" w:space="0" w:color="auto"/>
              <w:right w:val="single" w:sz="4" w:space="0" w:color="auto"/>
            </w:tcBorders>
            <w:hideMark/>
          </w:tcPr>
          <w:p w14:paraId="396ACF86"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51A8130F" w14:textId="77777777" w:rsidR="00682816" w:rsidRPr="00682816" w:rsidRDefault="00682816" w:rsidP="00590AEE">
            <w:pPr>
              <w:pStyle w:val="TAC"/>
              <w:rPr>
                <w:rFonts w:eastAsiaTheme="minorEastAsia"/>
                <w:szCs w:val="18"/>
              </w:rPr>
            </w:pPr>
            <w:r w:rsidRPr="00682816">
              <w:rPr>
                <w:rFonts w:eastAsiaTheme="minorEastAsia" w:cs="Arial"/>
                <w:lang w:eastAsia="ja-JP"/>
              </w:rPr>
              <w:t>N/A</w:t>
            </w:r>
          </w:p>
        </w:tc>
      </w:tr>
      <w:tr w:rsidR="00682816" w:rsidRPr="00682816" w14:paraId="0E9BAC58"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0BBB3A68"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28BC5411" w14:textId="77777777" w:rsidR="00682816" w:rsidRPr="00682816" w:rsidRDefault="00682816" w:rsidP="00590AEE">
            <w:pPr>
              <w:pStyle w:val="TAC"/>
              <w:rPr>
                <w:rFonts w:eastAsiaTheme="minorEastAsia"/>
                <w:szCs w:val="18"/>
              </w:rPr>
            </w:pPr>
            <w:r w:rsidRPr="00682816">
              <w:rPr>
                <w:rFonts w:eastAsiaTheme="minorEastAsia"/>
              </w:rPr>
              <w:t>n71</w:t>
            </w:r>
          </w:p>
        </w:tc>
        <w:tc>
          <w:tcPr>
            <w:tcW w:w="959" w:type="dxa"/>
            <w:tcBorders>
              <w:top w:val="single" w:sz="4" w:space="0" w:color="auto"/>
              <w:left w:val="single" w:sz="4" w:space="0" w:color="auto"/>
              <w:bottom w:val="single" w:sz="4" w:space="0" w:color="auto"/>
              <w:right w:val="single" w:sz="4" w:space="0" w:color="auto"/>
            </w:tcBorders>
            <w:hideMark/>
          </w:tcPr>
          <w:p w14:paraId="5BF1D110" w14:textId="77777777" w:rsidR="00682816" w:rsidRPr="00682816" w:rsidRDefault="00682816" w:rsidP="00590AEE">
            <w:pPr>
              <w:pStyle w:val="TAC"/>
              <w:rPr>
                <w:rFonts w:eastAsiaTheme="minorEastAsia"/>
                <w:szCs w:val="18"/>
              </w:rPr>
            </w:pPr>
            <w:r w:rsidRPr="00682816">
              <w:rPr>
                <w:rFonts w:eastAsiaTheme="minorEastAsia"/>
              </w:rPr>
              <w:t>665</w:t>
            </w:r>
          </w:p>
        </w:tc>
        <w:tc>
          <w:tcPr>
            <w:tcW w:w="964" w:type="dxa"/>
            <w:tcBorders>
              <w:top w:val="single" w:sz="4" w:space="0" w:color="auto"/>
              <w:left w:val="single" w:sz="4" w:space="0" w:color="auto"/>
              <w:bottom w:val="single" w:sz="4" w:space="0" w:color="auto"/>
              <w:right w:val="single" w:sz="4" w:space="0" w:color="auto"/>
            </w:tcBorders>
            <w:hideMark/>
          </w:tcPr>
          <w:p w14:paraId="66EE3830" w14:textId="77777777" w:rsidR="00682816" w:rsidRPr="00682816" w:rsidRDefault="00682816" w:rsidP="00590AEE">
            <w:pPr>
              <w:pStyle w:val="TAC"/>
              <w:rPr>
                <w:rFonts w:eastAsiaTheme="minorEastAsia"/>
                <w:szCs w:val="18"/>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hideMark/>
          </w:tcPr>
          <w:p w14:paraId="5BEE806C" w14:textId="77777777" w:rsidR="00682816" w:rsidRPr="00682816" w:rsidRDefault="00682816" w:rsidP="00590AEE">
            <w:pPr>
              <w:pStyle w:val="TAC"/>
              <w:rPr>
                <w:rFonts w:eastAsiaTheme="minorEastAsia"/>
                <w:szCs w:val="18"/>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hideMark/>
          </w:tcPr>
          <w:p w14:paraId="67C19A28" w14:textId="77777777" w:rsidR="00682816" w:rsidRPr="00682816" w:rsidRDefault="00682816" w:rsidP="00590AEE">
            <w:pPr>
              <w:pStyle w:val="TAC"/>
              <w:rPr>
                <w:rFonts w:eastAsiaTheme="minorEastAsia"/>
                <w:szCs w:val="18"/>
              </w:rPr>
            </w:pPr>
            <w:r w:rsidRPr="00682816">
              <w:rPr>
                <w:rFonts w:eastAsiaTheme="minorEastAsia"/>
              </w:rPr>
              <w:t>619</w:t>
            </w:r>
          </w:p>
        </w:tc>
        <w:tc>
          <w:tcPr>
            <w:tcW w:w="977" w:type="dxa"/>
            <w:tcBorders>
              <w:top w:val="single" w:sz="4" w:space="0" w:color="auto"/>
              <w:left w:val="single" w:sz="4" w:space="0" w:color="auto"/>
              <w:bottom w:val="single" w:sz="4" w:space="0" w:color="auto"/>
              <w:right w:val="single" w:sz="4" w:space="0" w:color="auto"/>
            </w:tcBorders>
            <w:hideMark/>
          </w:tcPr>
          <w:p w14:paraId="0943D217" w14:textId="77777777" w:rsidR="00682816" w:rsidRPr="00682816" w:rsidRDefault="00682816" w:rsidP="00590AEE">
            <w:pPr>
              <w:pStyle w:val="TAC"/>
              <w:rPr>
                <w:rFonts w:eastAsiaTheme="minorEastAsia"/>
                <w:szCs w:val="18"/>
              </w:rPr>
            </w:pPr>
            <w:r w:rsidRPr="00682816">
              <w:rPr>
                <w:rFonts w:eastAsiaTheme="minorEastAsia"/>
                <w:lang w:eastAsia="zh-CN"/>
              </w:rPr>
              <w:t>16.3</w:t>
            </w:r>
          </w:p>
        </w:tc>
        <w:tc>
          <w:tcPr>
            <w:tcW w:w="828" w:type="dxa"/>
            <w:tcBorders>
              <w:top w:val="single" w:sz="4" w:space="0" w:color="auto"/>
              <w:left w:val="single" w:sz="4" w:space="0" w:color="auto"/>
              <w:bottom w:val="single" w:sz="4" w:space="0" w:color="auto"/>
              <w:right w:val="single" w:sz="4" w:space="0" w:color="auto"/>
            </w:tcBorders>
            <w:hideMark/>
          </w:tcPr>
          <w:p w14:paraId="09DF82DE"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5EAC2F33" w14:textId="77777777" w:rsidR="00682816" w:rsidRPr="00682816" w:rsidRDefault="00682816" w:rsidP="00590AEE">
            <w:pPr>
              <w:pStyle w:val="TAC"/>
              <w:rPr>
                <w:rFonts w:eastAsiaTheme="minorEastAsia"/>
                <w:szCs w:val="18"/>
              </w:rPr>
            </w:pPr>
            <w:r w:rsidRPr="00682816">
              <w:rPr>
                <w:rFonts w:eastAsiaTheme="minorEastAsia" w:cs="Arial"/>
                <w:lang w:eastAsia="ja-JP"/>
              </w:rPr>
              <w:t>IMD4</w:t>
            </w:r>
          </w:p>
        </w:tc>
      </w:tr>
      <w:tr w:rsidR="00682816" w:rsidRPr="00682816" w14:paraId="2AE5C6E7" w14:textId="77777777" w:rsidTr="006305CE">
        <w:trPr>
          <w:trHeight w:val="187"/>
          <w:jc w:val="center"/>
        </w:trPr>
        <w:tc>
          <w:tcPr>
            <w:tcW w:w="2006" w:type="dxa"/>
            <w:tcBorders>
              <w:top w:val="single" w:sz="4" w:space="0" w:color="auto"/>
              <w:left w:val="single" w:sz="4" w:space="0" w:color="auto"/>
              <w:bottom w:val="nil"/>
              <w:right w:val="single" w:sz="4" w:space="0" w:color="auto"/>
            </w:tcBorders>
            <w:shd w:val="clear" w:color="auto" w:fill="auto"/>
          </w:tcPr>
          <w:p w14:paraId="052F6644" w14:textId="77777777" w:rsidR="00682816" w:rsidRPr="00682816" w:rsidRDefault="00682816" w:rsidP="00590AEE">
            <w:pPr>
              <w:pStyle w:val="TAC"/>
              <w:rPr>
                <w:rFonts w:eastAsiaTheme="minorEastAsia"/>
                <w:lang w:val="en-US" w:eastAsia="zh-CN"/>
              </w:rPr>
            </w:pPr>
            <w:r w:rsidRPr="00682816">
              <w:rPr>
                <w:rFonts w:eastAsiaTheme="minorEastAsia" w:cs="Arial"/>
                <w:lang w:val="sv-SE" w:eastAsia="zh-CN"/>
              </w:rPr>
              <w:t>CA</w:t>
            </w:r>
            <w:r w:rsidRPr="00682816">
              <w:rPr>
                <w:rFonts w:eastAsiaTheme="minorEastAsia" w:cs="Arial"/>
                <w:lang w:val="zh-CN"/>
              </w:rPr>
              <w:t>_</w:t>
            </w:r>
            <w:r w:rsidRPr="00682816">
              <w:rPr>
                <w:rFonts w:eastAsiaTheme="minorEastAsia" w:cs="Arial"/>
                <w:lang w:val="sv-SE"/>
              </w:rPr>
              <w:t>n41</w:t>
            </w:r>
            <w:r w:rsidRPr="00682816">
              <w:rPr>
                <w:rFonts w:eastAsiaTheme="minorEastAsia" w:cs="Arial"/>
                <w:lang w:val="zh-CN" w:eastAsia="zh-CN"/>
              </w:rPr>
              <w:t>-</w:t>
            </w:r>
            <w:r w:rsidRPr="00682816">
              <w:rPr>
                <w:rFonts w:eastAsiaTheme="minorEastAsia" w:cs="Arial"/>
                <w:lang w:val="zh-CN"/>
              </w:rPr>
              <w:t>n</w:t>
            </w:r>
            <w:r w:rsidRPr="00682816">
              <w:rPr>
                <w:rFonts w:eastAsiaTheme="minorEastAsia" w:cs="Arial"/>
                <w:lang w:val="sv-SE"/>
              </w:rPr>
              <w:t>77</w:t>
            </w:r>
          </w:p>
        </w:tc>
        <w:tc>
          <w:tcPr>
            <w:tcW w:w="1145" w:type="dxa"/>
            <w:tcBorders>
              <w:top w:val="single" w:sz="4" w:space="0" w:color="auto"/>
              <w:left w:val="single" w:sz="4" w:space="0" w:color="auto"/>
              <w:bottom w:val="nil"/>
              <w:right w:val="single" w:sz="4" w:space="0" w:color="auto"/>
            </w:tcBorders>
          </w:tcPr>
          <w:p w14:paraId="0672FE52" w14:textId="77777777" w:rsidR="00682816" w:rsidRPr="00682816" w:rsidRDefault="00682816" w:rsidP="00590AEE">
            <w:pPr>
              <w:pStyle w:val="TAC"/>
              <w:rPr>
                <w:rFonts w:eastAsiaTheme="minorEastAsia"/>
              </w:rPr>
            </w:pPr>
            <w:r w:rsidRPr="00682816">
              <w:rPr>
                <w:rFonts w:eastAsiaTheme="minorEastAsia"/>
                <w:lang w:val="en-US" w:eastAsia="zh-CN"/>
              </w:rPr>
              <w:t>n41</w:t>
            </w:r>
            <w:r w:rsidRPr="00682816">
              <w:rPr>
                <w:rFonts w:eastAsiaTheme="minorEastAsia"/>
                <w:vertAlign w:val="superscript"/>
                <w:lang w:val="en-US" w:eastAsia="zh-CN"/>
              </w:rPr>
              <w:t>12</w:t>
            </w:r>
          </w:p>
        </w:tc>
        <w:tc>
          <w:tcPr>
            <w:tcW w:w="959" w:type="dxa"/>
            <w:tcBorders>
              <w:top w:val="single" w:sz="4" w:space="0" w:color="auto"/>
              <w:left w:val="single" w:sz="4" w:space="0" w:color="auto"/>
              <w:bottom w:val="nil"/>
              <w:right w:val="single" w:sz="4" w:space="0" w:color="auto"/>
            </w:tcBorders>
          </w:tcPr>
          <w:p w14:paraId="04934B70" w14:textId="77777777" w:rsidR="00682816" w:rsidRPr="00682816" w:rsidRDefault="00682816" w:rsidP="00590AEE">
            <w:pPr>
              <w:pStyle w:val="TAC"/>
              <w:rPr>
                <w:rFonts w:eastAsiaTheme="minorEastAsia"/>
              </w:rPr>
            </w:pPr>
            <w:r w:rsidRPr="00682816">
              <w:rPr>
                <w:rFonts w:eastAsiaTheme="minorEastAsia"/>
              </w:rPr>
              <w:t>2545</w:t>
            </w:r>
          </w:p>
        </w:tc>
        <w:tc>
          <w:tcPr>
            <w:tcW w:w="964" w:type="dxa"/>
            <w:tcBorders>
              <w:top w:val="single" w:sz="4" w:space="0" w:color="auto"/>
              <w:left w:val="single" w:sz="4" w:space="0" w:color="auto"/>
              <w:bottom w:val="nil"/>
              <w:right w:val="single" w:sz="4" w:space="0" w:color="auto"/>
            </w:tcBorders>
          </w:tcPr>
          <w:p w14:paraId="21C1AB48" w14:textId="77777777" w:rsidR="00682816" w:rsidRPr="00682816" w:rsidRDefault="00682816" w:rsidP="00590AEE">
            <w:pPr>
              <w:pStyle w:val="TAC"/>
              <w:rPr>
                <w:rFonts w:eastAsiaTheme="minorEastAsia"/>
              </w:rPr>
            </w:pPr>
            <w:r w:rsidRPr="00682816">
              <w:rPr>
                <w:rFonts w:eastAsiaTheme="minorEastAsia"/>
              </w:rPr>
              <w:t>60</w:t>
            </w:r>
          </w:p>
        </w:tc>
        <w:tc>
          <w:tcPr>
            <w:tcW w:w="960" w:type="dxa"/>
            <w:tcBorders>
              <w:top w:val="single" w:sz="4" w:space="0" w:color="auto"/>
              <w:left w:val="single" w:sz="4" w:space="0" w:color="auto"/>
              <w:bottom w:val="nil"/>
              <w:right w:val="single" w:sz="4" w:space="0" w:color="auto"/>
            </w:tcBorders>
          </w:tcPr>
          <w:p w14:paraId="1DD4A759" w14:textId="77777777" w:rsidR="00682816" w:rsidRPr="00682816" w:rsidRDefault="00682816" w:rsidP="00590AEE">
            <w:pPr>
              <w:pStyle w:val="TAC"/>
              <w:rPr>
                <w:rFonts w:eastAsiaTheme="minorEastAsia"/>
              </w:rPr>
            </w:pPr>
            <w:r w:rsidRPr="00682816">
              <w:rPr>
                <w:rFonts w:eastAsiaTheme="minorEastAsia"/>
              </w:rPr>
              <w:t>1 (RBstart=0)</w:t>
            </w:r>
          </w:p>
        </w:tc>
        <w:tc>
          <w:tcPr>
            <w:tcW w:w="960" w:type="dxa"/>
            <w:tcBorders>
              <w:top w:val="single" w:sz="4" w:space="0" w:color="auto"/>
              <w:left w:val="single" w:sz="4" w:space="0" w:color="auto"/>
              <w:bottom w:val="nil"/>
              <w:right w:val="single" w:sz="4" w:space="0" w:color="auto"/>
            </w:tcBorders>
          </w:tcPr>
          <w:p w14:paraId="0224D209" w14:textId="77777777" w:rsidR="00682816" w:rsidRPr="00682816" w:rsidRDefault="00682816" w:rsidP="00590AEE">
            <w:pPr>
              <w:pStyle w:val="TAC"/>
              <w:rPr>
                <w:rFonts w:eastAsiaTheme="minorEastAsia"/>
              </w:rPr>
            </w:pPr>
            <w:r w:rsidRPr="00682816">
              <w:rPr>
                <w:rFonts w:eastAsiaTheme="minorEastAsia"/>
              </w:rPr>
              <w:t>2545</w:t>
            </w:r>
          </w:p>
        </w:tc>
        <w:tc>
          <w:tcPr>
            <w:tcW w:w="977" w:type="dxa"/>
            <w:tcBorders>
              <w:top w:val="single" w:sz="4" w:space="0" w:color="auto"/>
              <w:left w:val="single" w:sz="4" w:space="0" w:color="auto"/>
              <w:bottom w:val="nil"/>
              <w:right w:val="single" w:sz="4" w:space="0" w:color="auto"/>
            </w:tcBorders>
          </w:tcPr>
          <w:p w14:paraId="599A486F" w14:textId="77777777" w:rsidR="00682816" w:rsidRPr="00682816" w:rsidRDefault="00682816" w:rsidP="00590AEE">
            <w:pPr>
              <w:pStyle w:val="TAC"/>
              <w:rPr>
                <w:rFonts w:eastAsiaTheme="minorEastAsia"/>
                <w:lang w:eastAsia="zh-CN"/>
              </w:rPr>
            </w:pPr>
            <w:r w:rsidRPr="00682816">
              <w:rPr>
                <w:rFonts w:eastAsiaTheme="minorEastAsia"/>
                <w:lang w:eastAsia="zh-CN"/>
              </w:rPr>
              <w:t>N/A</w:t>
            </w:r>
          </w:p>
        </w:tc>
        <w:tc>
          <w:tcPr>
            <w:tcW w:w="828" w:type="dxa"/>
            <w:tcBorders>
              <w:top w:val="single" w:sz="4" w:space="0" w:color="auto"/>
              <w:left w:val="single" w:sz="4" w:space="0" w:color="auto"/>
              <w:bottom w:val="nil"/>
              <w:right w:val="single" w:sz="4" w:space="0" w:color="auto"/>
            </w:tcBorders>
          </w:tcPr>
          <w:p w14:paraId="0ED9A7C4"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TDD</w:t>
            </w:r>
          </w:p>
        </w:tc>
        <w:tc>
          <w:tcPr>
            <w:tcW w:w="1056" w:type="dxa"/>
            <w:tcBorders>
              <w:top w:val="single" w:sz="4" w:space="0" w:color="auto"/>
              <w:left w:val="single" w:sz="4" w:space="0" w:color="auto"/>
              <w:bottom w:val="nil"/>
              <w:right w:val="single" w:sz="4" w:space="0" w:color="auto"/>
            </w:tcBorders>
          </w:tcPr>
          <w:p w14:paraId="4F05C1B9" w14:textId="77777777" w:rsidR="00682816" w:rsidRPr="00682816" w:rsidRDefault="00682816" w:rsidP="00590AEE">
            <w:pPr>
              <w:pStyle w:val="TAC"/>
              <w:rPr>
                <w:rFonts w:eastAsiaTheme="minorEastAsia" w:cs="Arial"/>
                <w:lang w:eastAsia="ja-JP"/>
              </w:rPr>
            </w:pPr>
            <w:r w:rsidRPr="00682816">
              <w:rPr>
                <w:rFonts w:eastAsiaTheme="minorEastAsia"/>
                <w:lang w:eastAsia="zh-CN"/>
              </w:rPr>
              <w:t>N/A</w:t>
            </w:r>
          </w:p>
        </w:tc>
      </w:tr>
      <w:tr w:rsidR="00682816" w:rsidRPr="00682816" w14:paraId="4A40EEA2" w14:textId="77777777" w:rsidTr="006305CE">
        <w:trPr>
          <w:trHeight w:val="187"/>
          <w:jc w:val="center"/>
        </w:trPr>
        <w:tc>
          <w:tcPr>
            <w:tcW w:w="2006" w:type="dxa"/>
            <w:tcBorders>
              <w:top w:val="nil"/>
              <w:left w:val="single" w:sz="4" w:space="0" w:color="auto"/>
              <w:bottom w:val="nil"/>
              <w:right w:val="single" w:sz="4" w:space="0" w:color="auto"/>
            </w:tcBorders>
            <w:shd w:val="clear" w:color="auto" w:fill="auto"/>
          </w:tcPr>
          <w:p w14:paraId="4C0C4696" w14:textId="77777777" w:rsidR="00682816" w:rsidRPr="00682816" w:rsidRDefault="00682816" w:rsidP="00590AEE">
            <w:pPr>
              <w:pStyle w:val="TAC"/>
              <w:rPr>
                <w:rFonts w:eastAsiaTheme="minorEastAsia"/>
                <w:lang w:val="en-US" w:eastAsia="zh-CN"/>
              </w:rPr>
            </w:pPr>
          </w:p>
        </w:tc>
        <w:tc>
          <w:tcPr>
            <w:tcW w:w="1145" w:type="dxa"/>
            <w:tcBorders>
              <w:top w:val="nil"/>
              <w:left w:val="single" w:sz="4" w:space="0" w:color="auto"/>
              <w:bottom w:val="single" w:sz="4" w:space="0" w:color="auto"/>
              <w:right w:val="single" w:sz="4" w:space="0" w:color="auto"/>
            </w:tcBorders>
          </w:tcPr>
          <w:p w14:paraId="0DFCCAF4" w14:textId="77777777" w:rsidR="00682816" w:rsidRPr="00682816" w:rsidRDefault="00682816" w:rsidP="00590AEE">
            <w:pPr>
              <w:pStyle w:val="TAC"/>
              <w:rPr>
                <w:rFonts w:eastAsiaTheme="minorEastAsia"/>
              </w:rPr>
            </w:pPr>
          </w:p>
        </w:tc>
        <w:tc>
          <w:tcPr>
            <w:tcW w:w="959" w:type="dxa"/>
            <w:tcBorders>
              <w:top w:val="nil"/>
              <w:left w:val="single" w:sz="4" w:space="0" w:color="auto"/>
              <w:bottom w:val="single" w:sz="4" w:space="0" w:color="auto"/>
              <w:right w:val="single" w:sz="4" w:space="0" w:color="auto"/>
            </w:tcBorders>
          </w:tcPr>
          <w:p w14:paraId="360299AE" w14:textId="77777777" w:rsidR="00682816" w:rsidRPr="00682816" w:rsidRDefault="00682816" w:rsidP="00590AEE">
            <w:pPr>
              <w:pStyle w:val="TAC"/>
              <w:rPr>
                <w:rFonts w:eastAsiaTheme="minorEastAsia"/>
              </w:rPr>
            </w:pPr>
            <w:r w:rsidRPr="00682816">
              <w:rPr>
                <w:rFonts w:eastAsiaTheme="minorEastAsia"/>
              </w:rPr>
              <w:t>2625</w:t>
            </w:r>
          </w:p>
        </w:tc>
        <w:tc>
          <w:tcPr>
            <w:tcW w:w="964" w:type="dxa"/>
            <w:tcBorders>
              <w:top w:val="nil"/>
              <w:left w:val="single" w:sz="4" w:space="0" w:color="auto"/>
              <w:bottom w:val="single" w:sz="4" w:space="0" w:color="auto"/>
              <w:right w:val="single" w:sz="4" w:space="0" w:color="auto"/>
            </w:tcBorders>
          </w:tcPr>
          <w:p w14:paraId="1CCE740A" w14:textId="77777777" w:rsidR="00682816" w:rsidRPr="00682816" w:rsidRDefault="00682816" w:rsidP="00590AEE">
            <w:pPr>
              <w:pStyle w:val="TAC"/>
              <w:rPr>
                <w:rFonts w:eastAsiaTheme="minorEastAsia"/>
              </w:rPr>
            </w:pPr>
            <w:r w:rsidRPr="00682816">
              <w:rPr>
                <w:rFonts w:eastAsiaTheme="minorEastAsia"/>
              </w:rPr>
              <w:t>100</w:t>
            </w:r>
          </w:p>
        </w:tc>
        <w:tc>
          <w:tcPr>
            <w:tcW w:w="960" w:type="dxa"/>
            <w:tcBorders>
              <w:top w:val="nil"/>
              <w:left w:val="single" w:sz="4" w:space="0" w:color="auto"/>
              <w:bottom w:val="single" w:sz="4" w:space="0" w:color="auto"/>
              <w:right w:val="single" w:sz="4" w:space="0" w:color="auto"/>
            </w:tcBorders>
          </w:tcPr>
          <w:p w14:paraId="37467694" w14:textId="77777777" w:rsidR="00682816" w:rsidRPr="00682816" w:rsidRDefault="00682816" w:rsidP="00590AEE">
            <w:pPr>
              <w:pStyle w:val="TAC"/>
              <w:rPr>
                <w:rFonts w:eastAsiaTheme="minorEastAsia"/>
              </w:rPr>
            </w:pPr>
            <w:r w:rsidRPr="00682816">
              <w:rPr>
                <w:rFonts w:eastAsiaTheme="minorEastAsia"/>
              </w:rPr>
              <w:t>1 (RBstart=272)</w:t>
            </w:r>
          </w:p>
        </w:tc>
        <w:tc>
          <w:tcPr>
            <w:tcW w:w="960" w:type="dxa"/>
            <w:tcBorders>
              <w:top w:val="nil"/>
              <w:left w:val="single" w:sz="4" w:space="0" w:color="auto"/>
              <w:bottom w:val="single" w:sz="4" w:space="0" w:color="auto"/>
              <w:right w:val="single" w:sz="4" w:space="0" w:color="auto"/>
            </w:tcBorders>
          </w:tcPr>
          <w:p w14:paraId="253FE887" w14:textId="77777777" w:rsidR="00682816" w:rsidRPr="00682816" w:rsidRDefault="00682816" w:rsidP="00590AEE">
            <w:pPr>
              <w:pStyle w:val="TAC"/>
              <w:rPr>
                <w:rFonts w:eastAsiaTheme="minorEastAsia"/>
              </w:rPr>
            </w:pPr>
            <w:r w:rsidRPr="00682816">
              <w:rPr>
                <w:rFonts w:eastAsiaTheme="minorEastAsia"/>
              </w:rPr>
              <w:t>2625</w:t>
            </w:r>
          </w:p>
        </w:tc>
        <w:tc>
          <w:tcPr>
            <w:tcW w:w="977" w:type="dxa"/>
            <w:tcBorders>
              <w:top w:val="nil"/>
              <w:left w:val="single" w:sz="4" w:space="0" w:color="auto"/>
              <w:bottom w:val="single" w:sz="4" w:space="0" w:color="auto"/>
              <w:right w:val="single" w:sz="4" w:space="0" w:color="auto"/>
            </w:tcBorders>
          </w:tcPr>
          <w:p w14:paraId="1FC857F0" w14:textId="77777777" w:rsidR="00682816" w:rsidRPr="00682816" w:rsidRDefault="00682816" w:rsidP="00590AEE">
            <w:pPr>
              <w:pStyle w:val="TAC"/>
              <w:rPr>
                <w:rFonts w:eastAsiaTheme="minorEastAsia"/>
                <w:lang w:eastAsia="zh-CN"/>
              </w:rPr>
            </w:pPr>
          </w:p>
        </w:tc>
        <w:tc>
          <w:tcPr>
            <w:tcW w:w="828" w:type="dxa"/>
            <w:tcBorders>
              <w:top w:val="nil"/>
              <w:left w:val="single" w:sz="4" w:space="0" w:color="auto"/>
              <w:bottom w:val="single" w:sz="4" w:space="0" w:color="auto"/>
              <w:right w:val="single" w:sz="4" w:space="0" w:color="auto"/>
            </w:tcBorders>
          </w:tcPr>
          <w:p w14:paraId="63E2644F" w14:textId="77777777" w:rsidR="00682816" w:rsidRPr="00682816" w:rsidRDefault="00682816" w:rsidP="00590AEE">
            <w:pPr>
              <w:pStyle w:val="TAC"/>
              <w:rPr>
                <w:rFonts w:eastAsiaTheme="minorEastAsia"/>
                <w:lang w:val="en-US" w:eastAsia="zh-CN"/>
              </w:rPr>
            </w:pPr>
          </w:p>
        </w:tc>
        <w:tc>
          <w:tcPr>
            <w:tcW w:w="1056" w:type="dxa"/>
            <w:tcBorders>
              <w:top w:val="nil"/>
              <w:left w:val="single" w:sz="4" w:space="0" w:color="auto"/>
              <w:bottom w:val="single" w:sz="4" w:space="0" w:color="auto"/>
              <w:right w:val="single" w:sz="4" w:space="0" w:color="auto"/>
            </w:tcBorders>
          </w:tcPr>
          <w:p w14:paraId="7F2F0788" w14:textId="77777777" w:rsidR="00682816" w:rsidRPr="00682816" w:rsidRDefault="00682816" w:rsidP="00590AEE">
            <w:pPr>
              <w:pStyle w:val="TAC"/>
              <w:rPr>
                <w:rFonts w:eastAsiaTheme="minorEastAsia" w:cs="Arial"/>
                <w:lang w:eastAsia="ja-JP"/>
              </w:rPr>
            </w:pPr>
          </w:p>
        </w:tc>
      </w:tr>
      <w:tr w:rsidR="00682816" w:rsidRPr="00682816" w14:paraId="4AE4D0D4" w14:textId="77777777" w:rsidTr="006305CE">
        <w:trPr>
          <w:trHeight w:val="187"/>
          <w:jc w:val="center"/>
        </w:trPr>
        <w:tc>
          <w:tcPr>
            <w:tcW w:w="2006" w:type="dxa"/>
            <w:tcBorders>
              <w:top w:val="nil"/>
              <w:left w:val="single" w:sz="4" w:space="0" w:color="auto"/>
              <w:bottom w:val="single" w:sz="4" w:space="0" w:color="auto"/>
              <w:right w:val="single" w:sz="4" w:space="0" w:color="auto"/>
            </w:tcBorders>
            <w:shd w:val="clear" w:color="auto" w:fill="auto"/>
          </w:tcPr>
          <w:p w14:paraId="380F8B01" w14:textId="77777777" w:rsidR="00682816" w:rsidRPr="00682816" w:rsidRDefault="00682816" w:rsidP="00590AEE">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tcPr>
          <w:p w14:paraId="47546A26" w14:textId="77777777" w:rsidR="00682816" w:rsidRPr="00682816" w:rsidRDefault="00682816" w:rsidP="00590AEE">
            <w:pPr>
              <w:pStyle w:val="TAC"/>
              <w:rPr>
                <w:rFonts w:eastAsiaTheme="minorEastAsia"/>
              </w:rPr>
            </w:pPr>
            <w:r w:rsidRPr="00682816">
              <w:rPr>
                <w:rFonts w:eastAsiaTheme="minorEastAsia"/>
              </w:rPr>
              <w:t>n77</w:t>
            </w:r>
          </w:p>
        </w:tc>
        <w:tc>
          <w:tcPr>
            <w:tcW w:w="959" w:type="dxa"/>
            <w:tcBorders>
              <w:top w:val="single" w:sz="4" w:space="0" w:color="auto"/>
              <w:left w:val="single" w:sz="4" w:space="0" w:color="auto"/>
              <w:bottom w:val="single" w:sz="4" w:space="0" w:color="auto"/>
              <w:right w:val="single" w:sz="4" w:space="0" w:color="auto"/>
            </w:tcBorders>
          </w:tcPr>
          <w:p w14:paraId="0C7903E8" w14:textId="77777777" w:rsidR="00682816" w:rsidRPr="00682816" w:rsidRDefault="00682816" w:rsidP="00590AEE">
            <w:pPr>
              <w:pStyle w:val="TAC"/>
              <w:rPr>
                <w:rFonts w:eastAsiaTheme="minorEastAsia"/>
              </w:rPr>
            </w:pPr>
            <w:r w:rsidRPr="00682816">
              <w:rPr>
                <w:rFonts w:eastAsiaTheme="minorEastAsia"/>
              </w:rPr>
              <w:t>N/A</w:t>
            </w:r>
          </w:p>
        </w:tc>
        <w:tc>
          <w:tcPr>
            <w:tcW w:w="964" w:type="dxa"/>
            <w:tcBorders>
              <w:top w:val="single" w:sz="4" w:space="0" w:color="auto"/>
              <w:left w:val="single" w:sz="4" w:space="0" w:color="auto"/>
              <w:bottom w:val="single" w:sz="4" w:space="0" w:color="auto"/>
              <w:right w:val="single" w:sz="4" w:space="0" w:color="auto"/>
            </w:tcBorders>
          </w:tcPr>
          <w:p w14:paraId="1997956E" w14:textId="77777777" w:rsidR="00682816" w:rsidRPr="00682816" w:rsidRDefault="00682816" w:rsidP="00590AEE">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74C4EA3" w14:textId="77777777" w:rsidR="00682816" w:rsidRPr="00682816" w:rsidRDefault="00682816" w:rsidP="00590AEE">
            <w:pPr>
              <w:pStyle w:val="TAC"/>
              <w:rPr>
                <w:rFonts w:eastAsiaTheme="minorEastAsia"/>
              </w:rPr>
            </w:pPr>
            <w:r w:rsidRPr="00682816">
              <w:rPr>
                <w:rFonts w:eastAsiaTheme="minorEastAsia"/>
              </w:rPr>
              <w:t>N/A</w:t>
            </w:r>
          </w:p>
        </w:tc>
        <w:tc>
          <w:tcPr>
            <w:tcW w:w="960" w:type="dxa"/>
            <w:tcBorders>
              <w:top w:val="single" w:sz="4" w:space="0" w:color="auto"/>
              <w:left w:val="single" w:sz="4" w:space="0" w:color="auto"/>
              <w:bottom w:val="single" w:sz="4" w:space="0" w:color="auto"/>
              <w:right w:val="single" w:sz="4" w:space="0" w:color="auto"/>
            </w:tcBorders>
          </w:tcPr>
          <w:p w14:paraId="7571AD76" w14:textId="77777777" w:rsidR="00682816" w:rsidRPr="00682816" w:rsidRDefault="00682816" w:rsidP="00590AEE">
            <w:pPr>
              <w:pStyle w:val="TAC"/>
              <w:rPr>
                <w:rFonts w:eastAsiaTheme="minorEastAsia"/>
              </w:rPr>
            </w:pPr>
            <w:r w:rsidRPr="00682816">
              <w:rPr>
                <w:rFonts w:eastAsiaTheme="minorEastAsia"/>
              </w:rPr>
              <w:t>3305</w:t>
            </w:r>
          </w:p>
        </w:tc>
        <w:tc>
          <w:tcPr>
            <w:tcW w:w="977" w:type="dxa"/>
            <w:tcBorders>
              <w:top w:val="single" w:sz="4" w:space="0" w:color="auto"/>
              <w:left w:val="single" w:sz="4" w:space="0" w:color="auto"/>
              <w:bottom w:val="single" w:sz="4" w:space="0" w:color="auto"/>
              <w:right w:val="single" w:sz="4" w:space="0" w:color="auto"/>
            </w:tcBorders>
          </w:tcPr>
          <w:p w14:paraId="25187770" w14:textId="77777777" w:rsidR="00682816" w:rsidRPr="00682816" w:rsidRDefault="00682816" w:rsidP="00590AEE">
            <w:pPr>
              <w:pStyle w:val="TAC"/>
              <w:rPr>
                <w:rFonts w:eastAsiaTheme="minorEastAsia"/>
                <w:lang w:eastAsia="zh-CN"/>
              </w:rPr>
            </w:pPr>
            <w:r w:rsidRPr="00682816">
              <w:rPr>
                <w:rFonts w:eastAsiaTheme="minorEastAsia"/>
              </w:rPr>
              <w:t>2.7</w:t>
            </w:r>
          </w:p>
        </w:tc>
        <w:tc>
          <w:tcPr>
            <w:tcW w:w="828" w:type="dxa"/>
            <w:tcBorders>
              <w:top w:val="single" w:sz="4" w:space="0" w:color="auto"/>
              <w:left w:val="single" w:sz="4" w:space="0" w:color="auto"/>
              <w:bottom w:val="single" w:sz="4" w:space="0" w:color="auto"/>
              <w:right w:val="single" w:sz="4" w:space="0" w:color="auto"/>
            </w:tcBorders>
          </w:tcPr>
          <w:p w14:paraId="36AAC8FF"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tcPr>
          <w:p w14:paraId="50EDB926" w14:textId="77777777" w:rsidR="00682816" w:rsidRPr="00682816" w:rsidRDefault="00682816" w:rsidP="00590AEE">
            <w:pPr>
              <w:pStyle w:val="TAC"/>
              <w:rPr>
                <w:rFonts w:eastAsiaTheme="minorEastAsia" w:cs="Arial"/>
                <w:lang w:eastAsia="ja-JP"/>
              </w:rPr>
            </w:pPr>
            <w:r w:rsidRPr="00682816">
              <w:rPr>
                <w:rFonts w:eastAsiaTheme="minorEastAsia" w:cs="Arial"/>
                <w:lang w:eastAsia="ja-JP"/>
              </w:rPr>
              <w:t>IMD9</w:t>
            </w:r>
          </w:p>
        </w:tc>
      </w:tr>
      <w:tr w:rsidR="00BD2449" w:rsidRPr="00682816" w14:paraId="1F9E06D7" w14:textId="77777777" w:rsidTr="008757F4">
        <w:trPr>
          <w:trHeight w:val="187"/>
          <w:jc w:val="center"/>
        </w:trPr>
        <w:tc>
          <w:tcPr>
            <w:tcW w:w="2006" w:type="dxa"/>
            <w:tcBorders>
              <w:top w:val="single" w:sz="4" w:space="0" w:color="auto"/>
              <w:left w:val="single" w:sz="4" w:space="0" w:color="auto"/>
              <w:bottom w:val="nil"/>
              <w:right w:val="single" w:sz="4" w:space="0" w:color="auto"/>
            </w:tcBorders>
            <w:hideMark/>
          </w:tcPr>
          <w:p w14:paraId="472C2FAE" w14:textId="34BAD648" w:rsidR="00BD2449" w:rsidRPr="00682816" w:rsidRDefault="00BD2449" w:rsidP="00BD2449">
            <w:pPr>
              <w:pStyle w:val="TAC"/>
              <w:rPr>
                <w:rFonts w:eastAsiaTheme="minorEastAsia" w:cs="Arial"/>
                <w:szCs w:val="18"/>
                <w:lang w:eastAsia="zh-CN"/>
              </w:rPr>
            </w:pPr>
            <w:r w:rsidRPr="00682816">
              <w:rPr>
                <w:rFonts w:eastAsiaTheme="minorEastAsia" w:cs="Arial"/>
                <w:szCs w:val="18"/>
                <w:lang w:val="en-US" w:eastAsia="zh-CN"/>
              </w:rPr>
              <w:t>CA</w:t>
            </w:r>
            <w:r w:rsidRPr="00682816">
              <w:rPr>
                <w:rFonts w:eastAsiaTheme="minorEastAsia" w:cs="Arial"/>
                <w:szCs w:val="18"/>
              </w:rPr>
              <w:t>_</w:t>
            </w:r>
            <w:r w:rsidRPr="00682816">
              <w:rPr>
                <w:rFonts w:eastAsiaTheme="minorEastAsia" w:cs="Arial"/>
                <w:szCs w:val="18"/>
                <w:lang w:val="en-US" w:eastAsia="zh-CN"/>
              </w:rPr>
              <w:t>n66</w:t>
            </w:r>
            <w:r w:rsidRPr="00682816">
              <w:rPr>
                <w:rFonts w:eastAsiaTheme="minorEastAsia" w:cs="Arial"/>
                <w:szCs w:val="18"/>
              </w:rPr>
              <w:t>-</w:t>
            </w:r>
            <w:r w:rsidRPr="00682816">
              <w:rPr>
                <w:rFonts w:eastAsiaTheme="minorEastAsia" w:cs="Arial"/>
                <w:szCs w:val="18"/>
                <w:lang w:eastAsia="zh-CN"/>
              </w:rPr>
              <w:t>n</w:t>
            </w:r>
            <w:r w:rsidRPr="00682816">
              <w:rPr>
                <w:rFonts w:eastAsiaTheme="minorEastAsia" w:cs="Arial"/>
                <w:szCs w:val="18"/>
                <w:lang w:val="en-US" w:eastAsia="zh-CN"/>
              </w:rPr>
              <w:t>77</w:t>
            </w:r>
          </w:p>
        </w:tc>
        <w:tc>
          <w:tcPr>
            <w:tcW w:w="1145" w:type="dxa"/>
            <w:tcBorders>
              <w:top w:val="single" w:sz="4" w:space="0" w:color="auto"/>
              <w:left w:val="single" w:sz="4" w:space="0" w:color="auto"/>
              <w:bottom w:val="single" w:sz="4" w:space="0" w:color="auto"/>
              <w:right w:val="single" w:sz="4" w:space="0" w:color="auto"/>
            </w:tcBorders>
            <w:hideMark/>
          </w:tcPr>
          <w:p w14:paraId="052DF7D0" w14:textId="7207EF35"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n66</w:t>
            </w:r>
          </w:p>
        </w:tc>
        <w:tc>
          <w:tcPr>
            <w:tcW w:w="959" w:type="dxa"/>
            <w:tcBorders>
              <w:top w:val="single" w:sz="4" w:space="0" w:color="auto"/>
              <w:left w:val="single" w:sz="4" w:space="0" w:color="auto"/>
              <w:bottom w:val="single" w:sz="4" w:space="0" w:color="auto"/>
              <w:right w:val="single" w:sz="4" w:space="0" w:color="auto"/>
            </w:tcBorders>
            <w:hideMark/>
          </w:tcPr>
          <w:p w14:paraId="4F88929F" w14:textId="2D546558"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17</w:t>
            </w:r>
            <w:r>
              <w:rPr>
                <w:rFonts w:eastAsiaTheme="minorEastAsia" w:cs="Arial"/>
                <w:szCs w:val="18"/>
                <w:lang w:val="en-US" w:eastAsia="zh-CN"/>
              </w:rPr>
              <w:t xml:space="preserve">75 </w:t>
            </w:r>
          </w:p>
        </w:tc>
        <w:tc>
          <w:tcPr>
            <w:tcW w:w="964" w:type="dxa"/>
            <w:tcBorders>
              <w:top w:val="single" w:sz="4" w:space="0" w:color="auto"/>
              <w:left w:val="single" w:sz="4" w:space="0" w:color="auto"/>
              <w:bottom w:val="single" w:sz="4" w:space="0" w:color="auto"/>
              <w:right w:val="single" w:sz="4" w:space="0" w:color="auto"/>
            </w:tcBorders>
            <w:hideMark/>
          </w:tcPr>
          <w:p w14:paraId="456DB01C" w14:textId="7A914EAF"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5</w:t>
            </w:r>
          </w:p>
        </w:tc>
        <w:tc>
          <w:tcPr>
            <w:tcW w:w="960" w:type="dxa"/>
            <w:tcBorders>
              <w:top w:val="single" w:sz="4" w:space="0" w:color="auto"/>
              <w:left w:val="single" w:sz="4" w:space="0" w:color="auto"/>
              <w:bottom w:val="single" w:sz="4" w:space="0" w:color="auto"/>
              <w:right w:val="single" w:sz="4" w:space="0" w:color="auto"/>
            </w:tcBorders>
            <w:hideMark/>
          </w:tcPr>
          <w:p w14:paraId="1C09ED8D" w14:textId="00A36A6D"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25</w:t>
            </w:r>
          </w:p>
        </w:tc>
        <w:tc>
          <w:tcPr>
            <w:tcW w:w="960" w:type="dxa"/>
            <w:tcBorders>
              <w:top w:val="single" w:sz="4" w:space="0" w:color="auto"/>
              <w:left w:val="single" w:sz="4" w:space="0" w:color="auto"/>
              <w:bottom w:val="single" w:sz="4" w:space="0" w:color="auto"/>
              <w:right w:val="single" w:sz="4" w:space="0" w:color="auto"/>
            </w:tcBorders>
            <w:hideMark/>
          </w:tcPr>
          <w:p w14:paraId="43EB09B9" w14:textId="19C0A83A" w:rsidR="00BD2449" w:rsidRPr="00682816" w:rsidRDefault="00BD2449" w:rsidP="00BD2449">
            <w:pPr>
              <w:pStyle w:val="TAC"/>
              <w:rPr>
                <w:rFonts w:eastAsiaTheme="minorEastAsia"/>
                <w:lang w:val="en-US" w:eastAsia="zh-CN"/>
              </w:rPr>
            </w:pPr>
            <w:r w:rsidRPr="00682816">
              <w:rPr>
                <w:rFonts w:eastAsiaTheme="minorEastAsia" w:cs="Arial" w:hint="eastAsia"/>
                <w:szCs w:val="18"/>
                <w:lang w:val="en-US" w:eastAsia="zh-CN"/>
              </w:rPr>
              <w:t>21</w:t>
            </w:r>
            <w:r>
              <w:rPr>
                <w:rFonts w:eastAsiaTheme="minorEastAsia" w:cs="Arial"/>
                <w:szCs w:val="18"/>
                <w:lang w:val="en-US" w:eastAsia="zh-CN"/>
              </w:rPr>
              <w:t xml:space="preserve">75 </w:t>
            </w:r>
          </w:p>
        </w:tc>
        <w:tc>
          <w:tcPr>
            <w:tcW w:w="977" w:type="dxa"/>
            <w:tcBorders>
              <w:top w:val="single" w:sz="4" w:space="0" w:color="auto"/>
              <w:left w:val="single" w:sz="4" w:space="0" w:color="auto"/>
              <w:bottom w:val="single" w:sz="4" w:space="0" w:color="auto"/>
              <w:right w:val="single" w:sz="4" w:space="0" w:color="auto"/>
            </w:tcBorders>
            <w:hideMark/>
          </w:tcPr>
          <w:p w14:paraId="2AE0CD55" w14:textId="1965CA59"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34.33</w:t>
            </w:r>
          </w:p>
        </w:tc>
        <w:tc>
          <w:tcPr>
            <w:tcW w:w="828" w:type="dxa"/>
            <w:tcBorders>
              <w:top w:val="single" w:sz="4" w:space="0" w:color="auto"/>
              <w:left w:val="single" w:sz="4" w:space="0" w:color="auto"/>
              <w:bottom w:val="single" w:sz="4" w:space="0" w:color="auto"/>
              <w:right w:val="single" w:sz="4" w:space="0" w:color="auto"/>
            </w:tcBorders>
            <w:hideMark/>
          </w:tcPr>
          <w:p w14:paraId="0D320887" w14:textId="21043358"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537DE3EE" w14:textId="5FF094A7" w:rsidR="00BD2449" w:rsidRPr="00682816" w:rsidRDefault="00BD2449" w:rsidP="00BD2449">
            <w:pPr>
              <w:pStyle w:val="TAC"/>
              <w:rPr>
                <w:rFonts w:eastAsiaTheme="minorEastAsia"/>
                <w:lang w:eastAsia="zh-CN"/>
              </w:rPr>
            </w:pPr>
            <w:r w:rsidRPr="00682816">
              <w:rPr>
                <w:rFonts w:eastAsiaTheme="minorEastAsia" w:cs="Arial"/>
                <w:szCs w:val="18"/>
                <w:lang w:eastAsia="zh-CN"/>
              </w:rPr>
              <w:t>IMD2</w:t>
            </w:r>
          </w:p>
        </w:tc>
      </w:tr>
      <w:tr w:rsidR="00BD2449" w:rsidRPr="00682816" w14:paraId="1F94FF5E" w14:textId="77777777" w:rsidTr="008757F4">
        <w:trPr>
          <w:trHeight w:val="187"/>
          <w:jc w:val="center"/>
        </w:trPr>
        <w:tc>
          <w:tcPr>
            <w:tcW w:w="2006" w:type="dxa"/>
            <w:tcBorders>
              <w:top w:val="nil"/>
              <w:left w:val="single" w:sz="4" w:space="0" w:color="auto"/>
              <w:bottom w:val="nil"/>
              <w:right w:val="single" w:sz="4" w:space="0" w:color="auto"/>
            </w:tcBorders>
          </w:tcPr>
          <w:p w14:paraId="0C7936BB" w14:textId="77777777" w:rsidR="00BD2449" w:rsidRPr="00682816" w:rsidRDefault="00BD2449" w:rsidP="00BD2449">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2135687F" w14:textId="7461DFDC"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n77</w:t>
            </w:r>
          </w:p>
        </w:tc>
        <w:tc>
          <w:tcPr>
            <w:tcW w:w="959" w:type="dxa"/>
            <w:tcBorders>
              <w:top w:val="single" w:sz="4" w:space="0" w:color="auto"/>
              <w:left w:val="single" w:sz="4" w:space="0" w:color="auto"/>
              <w:bottom w:val="single" w:sz="4" w:space="0" w:color="auto"/>
              <w:right w:val="single" w:sz="4" w:space="0" w:color="auto"/>
            </w:tcBorders>
            <w:hideMark/>
          </w:tcPr>
          <w:p w14:paraId="18F68B55" w14:textId="0F0288F2"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3</w:t>
            </w:r>
            <w:r>
              <w:rPr>
                <w:rFonts w:eastAsiaTheme="minorEastAsia" w:cs="Arial"/>
                <w:szCs w:val="18"/>
                <w:lang w:val="en-US" w:eastAsia="zh-CN"/>
              </w:rPr>
              <w:t xml:space="preserve">950 </w:t>
            </w:r>
          </w:p>
        </w:tc>
        <w:tc>
          <w:tcPr>
            <w:tcW w:w="964" w:type="dxa"/>
            <w:tcBorders>
              <w:top w:val="single" w:sz="4" w:space="0" w:color="auto"/>
              <w:left w:val="single" w:sz="4" w:space="0" w:color="auto"/>
              <w:bottom w:val="single" w:sz="4" w:space="0" w:color="auto"/>
              <w:right w:val="single" w:sz="4" w:space="0" w:color="auto"/>
            </w:tcBorders>
            <w:hideMark/>
          </w:tcPr>
          <w:p w14:paraId="454C0263" w14:textId="56DF3A7F"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10</w:t>
            </w:r>
          </w:p>
        </w:tc>
        <w:tc>
          <w:tcPr>
            <w:tcW w:w="960" w:type="dxa"/>
            <w:tcBorders>
              <w:top w:val="single" w:sz="4" w:space="0" w:color="auto"/>
              <w:left w:val="single" w:sz="4" w:space="0" w:color="auto"/>
              <w:bottom w:val="single" w:sz="4" w:space="0" w:color="auto"/>
              <w:right w:val="single" w:sz="4" w:space="0" w:color="auto"/>
            </w:tcBorders>
            <w:hideMark/>
          </w:tcPr>
          <w:p w14:paraId="100466E3" w14:textId="7D9F08D2"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50</w:t>
            </w:r>
          </w:p>
        </w:tc>
        <w:tc>
          <w:tcPr>
            <w:tcW w:w="960" w:type="dxa"/>
            <w:tcBorders>
              <w:top w:val="single" w:sz="4" w:space="0" w:color="auto"/>
              <w:left w:val="single" w:sz="4" w:space="0" w:color="auto"/>
              <w:bottom w:val="single" w:sz="4" w:space="0" w:color="auto"/>
              <w:right w:val="single" w:sz="4" w:space="0" w:color="auto"/>
            </w:tcBorders>
            <w:hideMark/>
          </w:tcPr>
          <w:p w14:paraId="13EBBA8E" w14:textId="6F4C7784"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3</w:t>
            </w:r>
            <w:r>
              <w:rPr>
                <w:rFonts w:eastAsiaTheme="minorEastAsia" w:cs="Arial"/>
                <w:szCs w:val="18"/>
                <w:lang w:val="en-US" w:eastAsia="zh-CN"/>
              </w:rPr>
              <w:t xml:space="preserve">950 </w:t>
            </w:r>
          </w:p>
        </w:tc>
        <w:tc>
          <w:tcPr>
            <w:tcW w:w="977" w:type="dxa"/>
            <w:tcBorders>
              <w:top w:val="single" w:sz="4" w:space="0" w:color="auto"/>
              <w:left w:val="single" w:sz="4" w:space="0" w:color="auto"/>
              <w:bottom w:val="single" w:sz="4" w:space="0" w:color="auto"/>
              <w:right w:val="single" w:sz="4" w:space="0" w:color="auto"/>
            </w:tcBorders>
            <w:hideMark/>
          </w:tcPr>
          <w:p w14:paraId="556093E1" w14:textId="021C907B"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hideMark/>
          </w:tcPr>
          <w:p w14:paraId="751604B6" w14:textId="41EC4EED"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68BFC27C" w14:textId="10E13032" w:rsidR="00BD2449" w:rsidRPr="00682816" w:rsidRDefault="00BD2449" w:rsidP="00BD2449">
            <w:pPr>
              <w:pStyle w:val="TAC"/>
              <w:rPr>
                <w:rFonts w:eastAsiaTheme="minorEastAsia"/>
                <w:lang w:eastAsia="zh-CN"/>
              </w:rPr>
            </w:pPr>
            <w:r w:rsidRPr="00682816">
              <w:rPr>
                <w:rFonts w:eastAsiaTheme="minorEastAsia" w:cs="Arial"/>
                <w:szCs w:val="18"/>
                <w:lang w:eastAsia="zh-CN"/>
              </w:rPr>
              <w:t>N/A</w:t>
            </w:r>
          </w:p>
        </w:tc>
      </w:tr>
      <w:tr w:rsidR="00BD2449" w:rsidRPr="00682816" w14:paraId="32FC4586" w14:textId="77777777" w:rsidTr="00A974EA">
        <w:trPr>
          <w:trHeight w:val="187"/>
          <w:jc w:val="center"/>
        </w:trPr>
        <w:tc>
          <w:tcPr>
            <w:tcW w:w="2006" w:type="dxa"/>
            <w:tcBorders>
              <w:top w:val="nil"/>
              <w:left w:val="single" w:sz="4" w:space="0" w:color="auto"/>
              <w:bottom w:val="nil"/>
              <w:right w:val="single" w:sz="4" w:space="0" w:color="auto"/>
            </w:tcBorders>
          </w:tcPr>
          <w:p w14:paraId="32157757" w14:textId="77777777" w:rsidR="00BD2449" w:rsidRPr="00682816" w:rsidRDefault="00BD2449" w:rsidP="00BD2449">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7C90154D" w14:textId="4119EC99"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n66</w:t>
            </w:r>
          </w:p>
        </w:tc>
        <w:tc>
          <w:tcPr>
            <w:tcW w:w="959" w:type="dxa"/>
            <w:tcBorders>
              <w:top w:val="single" w:sz="4" w:space="0" w:color="auto"/>
              <w:left w:val="single" w:sz="4" w:space="0" w:color="auto"/>
              <w:bottom w:val="single" w:sz="4" w:space="0" w:color="auto"/>
              <w:right w:val="single" w:sz="4" w:space="0" w:color="auto"/>
            </w:tcBorders>
            <w:hideMark/>
          </w:tcPr>
          <w:p w14:paraId="3E8E1CDD" w14:textId="18D57396"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1760</w:t>
            </w:r>
          </w:p>
        </w:tc>
        <w:tc>
          <w:tcPr>
            <w:tcW w:w="964" w:type="dxa"/>
            <w:tcBorders>
              <w:top w:val="single" w:sz="4" w:space="0" w:color="auto"/>
              <w:left w:val="single" w:sz="4" w:space="0" w:color="auto"/>
              <w:bottom w:val="single" w:sz="4" w:space="0" w:color="auto"/>
              <w:right w:val="single" w:sz="4" w:space="0" w:color="auto"/>
            </w:tcBorders>
            <w:hideMark/>
          </w:tcPr>
          <w:p w14:paraId="6CF627B8" w14:textId="12032152"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5</w:t>
            </w:r>
          </w:p>
        </w:tc>
        <w:tc>
          <w:tcPr>
            <w:tcW w:w="960" w:type="dxa"/>
            <w:tcBorders>
              <w:top w:val="single" w:sz="4" w:space="0" w:color="auto"/>
              <w:left w:val="single" w:sz="4" w:space="0" w:color="auto"/>
              <w:bottom w:val="single" w:sz="4" w:space="0" w:color="auto"/>
              <w:right w:val="single" w:sz="4" w:space="0" w:color="auto"/>
            </w:tcBorders>
            <w:hideMark/>
          </w:tcPr>
          <w:p w14:paraId="3A5EAB17" w14:textId="3D230203"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25</w:t>
            </w:r>
          </w:p>
        </w:tc>
        <w:tc>
          <w:tcPr>
            <w:tcW w:w="960" w:type="dxa"/>
            <w:tcBorders>
              <w:top w:val="single" w:sz="4" w:space="0" w:color="auto"/>
              <w:left w:val="single" w:sz="4" w:space="0" w:color="auto"/>
              <w:bottom w:val="single" w:sz="4" w:space="0" w:color="auto"/>
              <w:right w:val="single" w:sz="4" w:space="0" w:color="auto"/>
            </w:tcBorders>
            <w:hideMark/>
          </w:tcPr>
          <w:p w14:paraId="5CD664E6" w14:textId="3DBCBBB9"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2160</w:t>
            </w:r>
          </w:p>
        </w:tc>
        <w:tc>
          <w:tcPr>
            <w:tcW w:w="977" w:type="dxa"/>
            <w:tcBorders>
              <w:top w:val="single" w:sz="4" w:space="0" w:color="auto"/>
              <w:left w:val="single" w:sz="4" w:space="0" w:color="auto"/>
              <w:bottom w:val="single" w:sz="4" w:space="0" w:color="auto"/>
              <w:right w:val="single" w:sz="4" w:space="0" w:color="auto"/>
            </w:tcBorders>
            <w:hideMark/>
          </w:tcPr>
          <w:p w14:paraId="27E9B9B3" w14:textId="508BC9AD"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11.27</w:t>
            </w:r>
          </w:p>
        </w:tc>
        <w:tc>
          <w:tcPr>
            <w:tcW w:w="828" w:type="dxa"/>
            <w:tcBorders>
              <w:top w:val="single" w:sz="4" w:space="0" w:color="auto"/>
              <w:left w:val="single" w:sz="4" w:space="0" w:color="auto"/>
              <w:bottom w:val="single" w:sz="4" w:space="0" w:color="auto"/>
              <w:right w:val="single" w:sz="4" w:space="0" w:color="auto"/>
            </w:tcBorders>
            <w:hideMark/>
          </w:tcPr>
          <w:p w14:paraId="4C85E251" w14:textId="21179880"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4748128B" w14:textId="030799AC" w:rsidR="00BD2449" w:rsidRPr="00682816" w:rsidRDefault="00BD2449" w:rsidP="00BD2449">
            <w:pPr>
              <w:pStyle w:val="TAC"/>
              <w:rPr>
                <w:rFonts w:eastAsiaTheme="minorEastAsia"/>
                <w:lang w:eastAsia="zh-CN"/>
              </w:rPr>
            </w:pPr>
            <w:r w:rsidRPr="00682816">
              <w:rPr>
                <w:rFonts w:eastAsiaTheme="minorEastAsia" w:cs="Arial"/>
                <w:szCs w:val="18"/>
                <w:lang w:eastAsia="zh-CN"/>
              </w:rPr>
              <w:t>IMD</w:t>
            </w:r>
            <w:r w:rsidRPr="00682816">
              <w:rPr>
                <w:rFonts w:eastAsiaTheme="minorEastAsia" w:cs="Arial"/>
                <w:szCs w:val="18"/>
                <w:lang w:val="en-US" w:eastAsia="zh-CN"/>
              </w:rPr>
              <w:t>5</w:t>
            </w:r>
          </w:p>
        </w:tc>
      </w:tr>
      <w:tr w:rsidR="00BD2449" w:rsidRPr="00682816" w14:paraId="0FED3932"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1303F628" w14:textId="77777777" w:rsidR="00BD2449" w:rsidRPr="00682816" w:rsidRDefault="00BD2449" w:rsidP="00BD2449">
            <w:pPr>
              <w:pStyle w:val="TAC"/>
              <w:rPr>
                <w:rFonts w:eastAsiaTheme="minorEastAsia"/>
                <w:lang w:val="en-US" w:eastAsia="zh-CN"/>
              </w:rPr>
            </w:pPr>
          </w:p>
        </w:tc>
        <w:tc>
          <w:tcPr>
            <w:tcW w:w="1145" w:type="dxa"/>
            <w:tcBorders>
              <w:top w:val="single" w:sz="4" w:space="0" w:color="auto"/>
              <w:left w:val="single" w:sz="4" w:space="0" w:color="auto"/>
              <w:bottom w:val="single" w:sz="4" w:space="0" w:color="auto"/>
              <w:right w:val="single" w:sz="4" w:space="0" w:color="auto"/>
            </w:tcBorders>
            <w:hideMark/>
          </w:tcPr>
          <w:p w14:paraId="1A071328" w14:textId="5363D5A7"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n77</w:t>
            </w:r>
          </w:p>
        </w:tc>
        <w:tc>
          <w:tcPr>
            <w:tcW w:w="959" w:type="dxa"/>
            <w:tcBorders>
              <w:top w:val="single" w:sz="4" w:space="0" w:color="auto"/>
              <w:left w:val="single" w:sz="4" w:space="0" w:color="auto"/>
              <w:bottom w:val="single" w:sz="4" w:space="0" w:color="auto"/>
              <w:right w:val="single" w:sz="4" w:space="0" w:color="auto"/>
            </w:tcBorders>
            <w:hideMark/>
          </w:tcPr>
          <w:p w14:paraId="1C76A8F8" w14:textId="2EA676D5"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3720</w:t>
            </w:r>
          </w:p>
        </w:tc>
        <w:tc>
          <w:tcPr>
            <w:tcW w:w="964" w:type="dxa"/>
            <w:tcBorders>
              <w:top w:val="single" w:sz="4" w:space="0" w:color="auto"/>
              <w:left w:val="single" w:sz="4" w:space="0" w:color="auto"/>
              <w:bottom w:val="single" w:sz="4" w:space="0" w:color="auto"/>
              <w:right w:val="single" w:sz="4" w:space="0" w:color="auto"/>
            </w:tcBorders>
            <w:hideMark/>
          </w:tcPr>
          <w:p w14:paraId="0F3CF7DB" w14:textId="2DDABEDD"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10</w:t>
            </w:r>
          </w:p>
        </w:tc>
        <w:tc>
          <w:tcPr>
            <w:tcW w:w="960" w:type="dxa"/>
            <w:tcBorders>
              <w:top w:val="single" w:sz="4" w:space="0" w:color="auto"/>
              <w:left w:val="single" w:sz="4" w:space="0" w:color="auto"/>
              <w:bottom w:val="single" w:sz="4" w:space="0" w:color="auto"/>
              <w:right w:val="single" w:sz="4" w:space="0" w:color="auto"/>
            </w:tcBorders>
            <w:hideMark/>
          </w:tcPr>
          <w:p w14:paraId="30FD4428" w14:textId="0D85EFB7"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50</w:t>
            </w:r>
          </w:p>
        </w:tc>
        <w:tc>
          <w:tcPr>
            <w:tcW w:w="960" w:type="dxa"/>
            <w:tcBorders>
              <w:top w:val="single" w:sz="4" w:space="0" w:color="auto"/>
              <w:left w:val="single" w:sz="4" w:space="0" w:color="auto"/>
              <w:bottom w:val="single" w:sz="4" w:space="0" w:color="auto"/>
              <w:right w:val="single" w:sz="4" w:space="0" w:color="auto"/>
            </w:tcBorders>
            <w:hideMark/>
          </w:tcPr>
          <w:p w14:paraId="7F2C83D3" w14:textId="3FB51EC3"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3720</w:t>
            </w:r>
          </w:p>
        </w:tc>
        <w:tc>
          <w:tcPr>
            <w:tcW w:w="977" w:type="dxa"/>
            <w:tcBorders>
              <w:top w:val="single" w:sz="4" w:space="0" w:color="auto"/>
              <w:left w:val="single" w:sz="4" w:space="0" w:color="auto"/>
              <w:bottom w:val="single" w:sz="4" w:space="0" w:color="auto"/>
              <w:right w:val="single" w:sz="4" w:space="0" w:color="auto"/>
            </w:tcBorders>
            <w:hideMark/>
          </w:tcPr>
          <w:p w14:paraId="69CA38ED" w14:textId="5345A19C" w:rsidR="00BD2449" w:rsidRPr="00682816" w:rsidRDefault="00BD2449" w:rsidP="00BD2449">
            <w:pPr>
              <w:pStyle w:val="TAC"/>
              <w:rPr>
                <w:rFonts w:eastAsiaTheme="minorEastAsia"/>
                <w:lang w:val="en-US" w:eastAsia="zh-CN"/>
              </w:rPr>
            </w:pPr>
            <w:r w:rsidRPr="00682816">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hideMark/>
          </w:tcPr>
          <w:p w14:paraId="0DF6BEEE" w14:textId="43480D6A" w:rsidR="00BD2449" w:rsidRPr="00682816" w:rsidRDefault="00BD2449" w:rsidP="00BD2449">
            <w:pPr>
              <w:pStyle w:val="TAC"/>
              <w:rPr>
                <w:rFonts w:eastAsiaTheme="minorEastAsia"/>
                <w:lang w:val="en-US" w:eastAsia="zh-CN"/>
              </w:rPr>
            </w:pPr>
            <w:r w:rsidRPr="00682816">
              <w:rPr>
                <w:rFonts w:eastAsiaTheme="minorEastAsia" w:cs="Arial"/>
                <w:szCs w:val="18"/>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4E077A57" w14:textId="6EE8BCA9" w:rsidR="00BD2449" w:rsidRPr="00682816" w:rsidRDefault="00BD2449" w:rsidP="00BD2449">
            <w:pPr>
              <w:pStyle w:val="TAC"/>
              <w:rPr>
                <w:rFonts w:eastAsiaTheme="minorEastAsia"/>
                <w:lang w:eastAsia="zh-CN"/>
              </w:rPr>
            </w:pPr>
            <w:r w:rsidRPr="00682816">
              <w:rPr>
                <w:rFonts w:eastAsiaTheme="minorEastAsia" w:cs="Arial"/>
                <w:szCs w:val="18"/>
              </w:rPr>
              <w:t>N/A</w:t>
            </w:r>
          </w:p>
        </w:tc>
      </w:tr>
      <w:tr w:rsidR="00682816" w:rsidRPr="00682816" w14:paraId="6D2274BA" w14:textId="77777777" w:rsidTr="00A974EA">
        <w:trPr>
          <w:trHeight w:val="187"/>
          <w:jc w:val="center"/>
        </w:trPr>
        <w:tc>
          <w:tcPr>
            <w:tcW w:w="2006" w:type="dxa"/>
            <w:tcBorders>
              <w:top w:val="nil"/>
              <w:left w:val="single" w:sz="4" w:space="0" w:color="auto"/>
              <w:bottom w:val="nil"/>
              <w:right w:val="single" w:sz="4" w:space="0" w:color="auto"/>
            </w:tcBorders>
            <w:hideMark/>
          </w:tcPr>
          <w:p w14:paraId="1AB7E19F" w14:textId="77777777" w:rsidR="00682816" w:rsidRPr="00682816" w:rsidRDefault="00682816" w:rsidP="00590AEE">
            <w:pPr>
              <w:pStyle w:val="TAC"/>
              <w:rPr>
                <w:rFonts w:eastAsiaTheme="minorEastAsia"/>
                <w:lang w:eastAsia="zh-CN"/>
              </w:rPr>
            </w:pPr>
            <w:r w:rsidRPr="00682816">
              <w:rPr>
                <w:rFonts w:eastAsiaTheme="minorEastAsia"/>
                <w:lang w:eastAsia="zh-CN"/>
              </w:rPr>
              <w:t>CA</w:t>
            </w:r>
            <w:r w:rsidRPr="00682816">
              <w:rPr>
                <w:rFonts w:eastAsiaTheme="minorEastAsia"/>
                <w:lang w:eastAsia="ja-JP"/>
              </w:rPr>
              <w:t>_</w:t>
            </w:r>
            <w:r w:rsidRPr="00682816">
              <w:rPr>
                <w:rFonts w:eastAsiaTheme="minorEastAsia"/>
                <w:lang w:val="en-US" w:eastAsia="zh-CN"/>
              </w:rPr>
              <w:t>n7</w:t>
            </w:r>
            <w:r w:rsidRPr="00682816">
              <w:rPr>
                <w:rFonts w:eastAsiaTheme="minorEastAsia"/>
                <w:lang w:eastAsia="zh-CN"/>
              </w:rPr>
              <w:t>1</w:t>
            </w:r>
            <w:r w:rsidRPr="00682816">
              <w:rPr>
                <w:rFonts w:eastAsiaTheme="minorEastAsia"/>
                <w:lang w:eastAsia="ja-JP"/>
              </w:rPr>
              <w:t>-n77</w:t>
            </w:r>
            <w:r w:rsidRPr="00682816">
              <w:rPr>
                <w:rFonts w:eastAsiaTheme="minorEastAsia"/>
                <w:vertAlign w:val="superscript"/>
                <w:lang w:eastAsia="ja-JP"/>
              </w:rPr>
              <w:t>6</w:t>
            </w:r>
          </w:p>
        </w:tc>
        <w:tc>
          <w:tcPr>
            <w:tcW w:w="1145" w:type="dxa"/>
            <w:tcBorders>
              <w:top w:val="single" w:sz="4" w:space="0" w:color="auto"/>
              <w:left w:val="single" w:sz="4" w:space="0" w:color="auto"/>
              <w:bottom w:val="single" w:sz="4" w:space="0" w:color="auto"/>
              <w:right w:val="single" w:sz="4" w:space="0" w:color="auto"/>
            </w:tcBorders>
            <w:hideMark/>
          </w:tcPr>
          <w:p w14:paraId="1B575BEB" w14:textId="77777777" w:rsidR="00682816" w:rsidRPr="00682816" w:rsidRDefault="00682816" w:rsidP="00590AEE">
            <w:pPr>
              <w:pStyle w:val="TAC"/>
              <w:rPr>
                <w:rFonts w:eastAsiaTheme="minorEastAsia"/>
                <w:lang w:val="en-US" w:eastAsia="ja-JP"/>
              </w:rPr>
            </w:pPr>
            <w:r w:rsidRPr="00682816">
              <w:rPr>
                <w:rFonts w:eastAsiaTheme="minorEastAsia"/>
                <w:lang w:val="en-US" w:eastAsia="zh-CN"/>
              </w:rPr>
              <w:t>n71</w:t>
            </w:r>
          </w:p>
        </w:tc>
        <w:tc>
          <w:tcPr>
            <w:tcW w:w="959" w:type="dxa"/>
            <w:tcBorders>
              <w:top w:val="single" w:sz="4" w:space="0" w:color="auto"/>
              <w:left w:val="single" w:sz="4" w:space="0" w:color="auto"/>
              <w:bottom w:val="single" w:sz="4" w:space="0" w:color="auto"/>
              <w:right w:val="single" w:sz="4" w:space="0" w:color="auto"/>
            </w:tcBorders>
            <w:hideMark/>
          </w:tcPr>
          <w:p w14:paraId="016E00F8"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681.5</w:t>
            </w:r>
          </w:p>
        </w:tc>
        <w:tc>
          <w:tcPr>
            <w:tcW w:w="964" w:type="dxa"/>
            <w:tcBorders>
              <w:top w:val="single" w:sz="4" w:space="0" w:color="auto"/>
              <w:left w:val="single" w:sz="4" w:space="0" w:color="auto"/>
              <w:bottom w:val="single" w:sz="4" w:space="0" w:color="auto"/>
              <w:right w:val="single" w:sz="4" w:space="0" w:color="auto"/>
            </w:tcBorders>
            <w:hideMark/>
          </w:tcPr>
          <w:p w14:paraId="7427DF37" w14:textId="77777777" w:rsidR="00682816" w:rsidRPr="00682816" w:rsidRDefault="00682816" w:rsidP="00590AEE">
            <w:pPr>
              <w:pStyle w:val="TAC"/>
              <w:rPr>
                <w:rFonts w:eastAsiaTheme="minorEastAsia"/>
                <w:lang w:val="en-US" w:eastAsia="zh-CN"/>
              </w:rPr>
            </w:pPr>
            <w:r w:rsidRPr="00682816">
              <w:rPr>
                <w:rFonts w:eastAsiaTheme="minorEastAsia"/>
                <w:lang w:eastAsia="zh-TW"/>
              </w:rPr>
              <w:t>5</w:t>
            </w:r>
          </w:p>
        </w:tc>
        <w:tc>
          <w:tcPr>
            <w:tcW w:w="960" w:type="dxa"/>
            <w:tcBorders>
              <w:top w:val="single" w:sz="4" w:space="0" w:color="auto"/>
              <w:left w:val="single" w:sz="4" w:space="0" w:color="auto"/>
              <w:bottom w:val="single" w:sz="4" w:space="0" w:color="auto"/>
              <w:right w:val="single" w:sz="4" w:space="0" w:color="auto"/>
            </w:tcBorders>
            <w:hideMark/>
          </w:tcPr>
          <w:p w14:paraId="38AB38DE" w14:textId="77777777" w:rsidR="00682816" w:rsidRPr="00682816" w:rsidRDefault="00682816" w:rsidP="00590AEE">
            <w:pPr>
              <w:pStyle w:val="TAC"/>
              <w:rPr>
                <w:rFonts w:eastAsiaTheme="minorEastAsia"/>
                <w:lang w:val="en-US"/>
              </w:rPr>
            </w:pPr>
            <w:r w:rsidRPr="00682816">
              <w:rPr>
                <w:rFonts w:eastAsiaTheme="minorEastAsia"/>
                <w:lang w:eastAsia="zh-TW"/>
              </w:rPr>
              <w:t>25</w:t>
            </w:r>
          </w:p>
        </w:tc>
        <w:tc>
          <w:tcPr>
            <w:tcW w:w="960" w:type="dxa"/>
            <w:tcBorders>
              <w:top w:val="single" w:sz="4" w:space="0" w:color="auto"/>
              <w:left w:val="single" w:sz="4" w:space="0" w:color="auto"/>
              <w:bottom w:val="single" w:sz="4" w:space="0" w:color="auto"/>
              <w:right w:val="single" w:sz="4" w:space="0" w:color="auto"/>
            </w:tcBorders>
            <w:hideMark/>
          </w:tcPr>
          <w:p w14:paraId="1BB173A5"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635.5</w:t>
            </w:r>
          </w:p>
        </w:tc>
        <w:tc>
          <w:tcPr>
            <w:tcW w:w="977" w:type="dxa"/>
            <w:tcBorders>
              <w:top w:val="single" w:sz="4" w:space="0" w:color="auto"/>
              <w:left w:val="single" w:sz="4" w:space="0" w:color="auto"/>
              <w:bottom w:val="single" w:sz="4" w:space="0" w:color="auto"/>
              <w:right w:val="single" w:sz="4" w:space="0" w:color="auto"/>
            </w:tcBorders>
            <w:hideMark/>
          </w:tcPr>
          <w:p w14:paraId="01AE3000" w14:textId="77777777" w:rsidR="00682816" w:rsidRPr="00682816" w:rsidRDefault="00682816" w:rsidP="00590AEE">
            <w:pPr>
              <w:pStyle w:val="TAC"/>
              <w:rPr>
                <w:rFonts w:eastAsiaTheme="minorEastAsia"/>
                <w:lang w:val="en-US"/>
              </w:rPr>
            </w:pPr>
            <w:r w:rsidRPr="00682816">
              <w:rPr>
                <w:rFonts w:eastAsiaTheme="minorEastAsia"/>
                <w:lang w:eastAsia="zh-TW"/>
              </w:rPr>
              <w:t>11.4</w:t>
            </w:r>
          </w:p>
        </w:tc>
        <w:tc>
          <w:tcPr>
            <w:tcW w:w="828" w:type="dxa"/>
            <w:tcBorders>
              <w:top w:val="single" w:sz="4" w:space="0" w:color="auto"/>
              <w:left w:val="single" w:sz="4" w:space="0" w:color="auto"/>
              <w:bottom w:val="single" w:sz="4" w:space="0" w:color="auto"/>
              <w:right w:val="single" w:sz="4" w:space="0" w:color="auto"/>
            </w:tcBorders>
            <w:hideMark/>
          </w:tcPr>
          <w:p w14:paraId="1274262D" w14:textId="77777777" w:rsidR="00682816" w:rsidRPr="00682816" w:rsidRDefault="00682816" w:rsidP="00590AEE">
            <w:pPr>
              <w:pStyle w:val="TAC"/>
              <w:rPr>
                <w:rFonts w:eastAsiaTheme="minorEastAsia"/>
                <w:lang w:val="en-US" w:eastAsia="ja-JP"/>
              </w:rPr>
            </w:pPr>
            <w:r w:rsidRPr="00682816">
              <w:rPr>
                <w:rFonts w:eastAsiaTheme="minorEastAsia"/>
                <w:lang w:val="en-US" w:eastAsia="zh-CN"/>
              </w:rPr>
              <w:t>FDD</w:t>
            </w:r>
          </w:p>
        </w:tc>
        <w:tc>
          <w:tcPr>
            <w:tcW w:w="1056" w:type="dxa"/>
            <w:tcBorders>
              <w:top w:val="single" w:sz="4" w:space="0" w:color="auto"/>
              <w:left w:val="single" w:sz="4" w:space="0" w:color="auto"/>
              <w:bottom w:val="single" w:sz="4" w:space="0" w:color="auto"/>
              <w:right w:val="single" w:sz="4" w:space="0" w:color="auto"/>
            </w:tcBorders>
            <w:hideMark/>
          </w:tcPr>
          <w:p w14:paraId="0CE94C58" w14:textId="77777777" w:rsidR="00682816" w:rsidRPr="00682816" w:rsidRDefault="00682816" w:rsidP="00590AEE">
            <w:pPr>
              <w:pStyle w:val="TAC"/>
              <w:rPr>
                <w:rFonts w:eastAsiaTheme="minorEastAsia"/>
                <w:lang w:val="en-US" w:eastAsia="ja-JP"/>
              </w:rPr>
            </w:pPr>
            <w:r w:rsidRPr="00682816">
              <w:rPr>
                <w:rFonts w:eastAsiaTheme="minorEastAsia"/>
                <w:lang w:eastAsia="zh-TW"/>
              </w:rPr>
              <w:t>IMD5</w:t>
            </w:r>
          </w:p>
        </w:tc>
      </w:tr>
      <w:tr w:rsidR="00682816" w:rsidRPr="00682816" w14:paraId="0387376D" w14:textId="77777777" w:rsidTr="00A974EA">
        <w:trPr>
          <w:trHeight w:val="187"/>
          <w:jc w:val="center"/>
        </w:trPr>
        <w:tc>
          <w:tcPr>
            <w:tcW w:w="2006" w:type="dxa"/>
            <w:tcBorders>
              <w:top w:val="nil"/>
              <w:left w:val="single" w:sz="4" w:space="0" w:color="auto"/>
              <w:bottom w:val="single" w:sz="4" w:space="0" w:color="auto"/>
              <w:right w:val="single" w:sz="4" w:space="0" w:color="auto"/>
            </w:tcBorders>
          </w:tcPr>
          <w:p w14:paraId="5DE4FC94" w14:textId="77777777" w:rsidR="00682816" w:rsidRPr="00682816" w:rsidRDefault="00682816" w:rsidP="00590AEE">
            <w:pPr>
              <w:pStyle w:val="TAC"/>
              <w:rPr>
                <w:rFonts w:eastAsiaTheme="minorEastAsia"/>
                <w:lang w:eastAsia="zh-CN"/>
              </w:rPr>
            </w:pPr>
          </w:p>
        </w:tc>
        <w:tc>
          <w:tcPr>
            <w:tcW w:w="1145" w:type="dxa"/>
            <w:tcBorders>
              <w:top w:val="single" w:sz="4" w:space="0" w:color="auto"/>
              <w:left w:val="single" w:sz="4" w:space="0" w:color="auto"/>
              <w:bottom w:val="single" w:sz="4" w:space="0" w:color="auto"/>
              <w:right w:val="single" w:sz="4" w:space="0" w:color="auto"/>
            </w:tcBorders>
            <w:hideMark/>
          </w:tcPr>
          <w:p w14:paraId="34BAA118" w14:textId="77777777" w:rsidR="00682816" w:rsidRPr="00682816" w:rsidRDefault="00682816" w:rsidP="00590AEE">
            <w:pPr>
              <w:pStyle w:val="TAC"/>
              <w:rPr>
                <w:rFonts w:eastAsiaTheme="minorEastAsia"/>
                <w:lang w:val="en-US" w:eastAsia="ja-JP"/>
              </w:rPr>
            </w:pPr>
            <w:r w:rsidRPr="00682816">
              <w:rPr>
                <w:rFonts w:eastAsiaTheme="minorEastAsia"/>
                <w:lang w:val="en-US" w:eastAsia="zh-CN"/>
              </w:rPr>
              <w:t>n77</w:t>
            </w:r>
          </w:p>
        </w:tc>
        <w:tc>
          <w:tcPr>
            <w:tcW w:w="959" w:type="dxa"/>
            <w:tcBorders>
              <w:top w:val="single" w:sz="4" w:space="0" w:color="auto"/>
              <w:left w:val="single" w:sz="4" w:space="0" w:color="auto"/>
              <w:bottom w:val="single" w:sz="4" w:space="0" w:color="auto"/>
              <w:right w:val="single" w:sz="4" w:space="0" w:color="auto"/>
            </w:tcBorders>
            <w:hideMark/>
          </w:tcPr>
          <w:p w14:paraId="76C2DBB3"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3361.5</w:t>
            </w:r>
          </w:p>
        </w:tc>
        <w:tc>
          <w:tcPr>
            <w:tcW w:w="964" w:type="dxa"/>
            <w:tcBorders>
              <w:top w:val="single" w:sz="4" w:space="0" w:color="auto"/>
              <w:left w:val="single" w:sz="4" w:space="0" w:color="auto"/>
              <w:bottom w:val="single" w:sz="4" w:space="0" w:color="auto"/>
              <w:right w:val="single" w:sz="4" w:space="0" w:color="auto"/>
            </w:tcBorders>
            <w:hideMark/>
          </w:tcPr>
          <w:p w14:paraId="2C7354E5" w14:textId="77777777" w:rsidR="00682816" w:rsidRPr="00682816" w:rsidRDefault="00682816" w:rsidP="00590AEE">
            <w:pPr>
              <w:pStyle w:val="TAC"/>
              <w:rPr>
                <w:rFonts w:eastAsiaTheme="minorEastAsia"/>
                <w:lang w:val="en-US" w:eastAsia="zh-CN"/>
              </w:rPr>
            </w:pPr>
            <w:r w:rsidRPr="00682816">
              <w:rPr>
                <w:rFonts w:eastAsiaTheme="minorEastAsia"/>
                <w:lang w:eastAsia="zh-TW"/>
              </w:rPr>
              <w:t>10</w:t>
            </w:r>
          </w:p>
        </w:tc>
        <w:tc>
          <w:tcPr>
            <w:tcW w:w="960" w:type="dxa"/>
            <w:tcBorders>
              <w:top w:val="single" w:sz="4" w:space="0" w:color="auto"/>
              <w:left w:val="single" w:sz="4" w:space="0" w:color="auto"/>
              <w:bottom w:val="single" w:sz="4" w:space="0" w:color="auto"/>
              <w:right w:val="single" w:sz="4" w:space="0" w:color="auto"/>
            </w:tcBorders>
            <w:hideMark/>
          </w:tcPr>
          <w:p w14:paraId="5F8C9A33" w14:textId="77777777" w:rsidR="00682816" w:rsidRPr="00682816" w:rsidRDefault="00682816" w:rsidP="00590AEE">
            <w:pPr>
              <w:pStyle w:val="TAC"/>
              <w:rPr>
                <w:rFonts w:eastAsiaTheme="minorEastAsia"/>
                <w:lang w:val="en-US"/>
              </w:rPr>
            </w:pPr>
            <w:r w:rsidRPr="00682816">
              <w:rPr>
                <w:rFonts w:eastAsiaTheme="minorEastAsia"/>
                <w:lang w:eastAsia="zh-TW"/>
              </w:rPr>
              <w:t>50</w:t>
            </w:r>
          </w:p>
        </w:tc>
        <w:tc>
          <w:tcPr>
            <w:tcW w:w="960" w:type="dxa"/>
            <w:tcBorders>
              <w:top w:val="single" w:sz="4" w:space="0" w:color="auto"/>
              <w:left w:val="single" w:sz="4" w:space="0" w:color="auto"/>
              <w:bottom w:val="single" w:sz="4" w:space="0" w:color="auto"/>
              <w:right w:val="single" w:sz="4" w:space="0" w:color="auto"/>
            </w:tcBorders>
            <w:hideMark/>
          </w:tcPr>
          <w:p w14:paraId="30047B88" w14:textId="77777777" w:rsidR="00682816" w:rsidRPr="00682816" w:rsidRDefault="00682816" w:rsidP="00590AEE">
            <w:pPr>
              <w:pStyle w:val="TAC"/>
              <w:rPr>
                <w:rFonts w:eastAsiaTheme="minorEastAsia"/>
                <w:lang w:val="en-US" w:eastAsia="zh-CN"/>
              </w:rPr>
            </w:pPr>
            <w:r w:rsidRPr="00682816">
              <w:rPr>
                <w:rFonts w:eastAsiaTheme="minorEastAsia"/>
                <w:lang w:val="en-US" w:eastAsia="zh-CN"/>
              </w:rPr>
              <w:t>3361.5</w:t>
            </w:r>
          </w:p>
        </w:tc>
        <w:tc>
          <w:tcPr>
            <w:tcW w:w="977" w:type="dxa"/>
            <w:tcBorders>
              <w:top w:val="single" w:sz="4" w:space="0" w:color="auto"/>
              <w:left w:val="single" w:sz="4" w:space="0" w:color="auto"/>
              <w:bottom w:val="single" w:sz="4" w:space="0" w:color="auto"/>
              <w:right w:val="single" w:sz="4" w:space="0" w:color="auto"/>
            </w:tcBorders>
            <w:hideMark/>
          </w:tcPr>
          <w:p w14:paraId="3703E48D" w14:textId="77777777" w:rsidR="00682816" w:rsidRPr="00682816" w:rsidRDefault="00682816" w:rsidP="00590AEE">
            <w:pPr>
              <w:pStyle w:val="TAC"/>
              <w:rPr>
                <w:rFonts w:eastAsiaTheme="minorEastAsia"/>
                <w:lang w:val="en-US"/>
              </w:rPr>
            </w:pPr>
            <w:r w:rsidRPr="00682816">
              <w:rPr>
                <w:rFonts w:eastAsiaTheme="minorEastAsia"/>
                <w:lang w:eastAsia="zh-TW"/>
              </w:rPr>
              <w:t>N/A</w:t>
            </w:r>
          </w:p>
        </w:tc>
        <w:tc>
          <w:tcPr>
            <w:tcW w:w="828" w:type="dxa"/>
            <w:tcBorders>
              <w:top w:val="single" w:sz="4" w:space="0" w:color="auto"/>
              <w:left w:val="single" w:sz="4" w:space="0" w:color="auto"/>
              <w:bottom w:val="single" w:sz="4" w:space="0" w:color="auto"/>
              <w:right w:val="single" w:sz="4" w:space="0" w:color="auto"/>
            </w:tcBorders>
            <w:hideMark/>
          </w:tcPr>
          <w:p w14:paraId="2B63CE64" w14:textId="77777777" w:rsidR="00682816" w:rsidRPr="00682816" w:rsidRDefault="00682816" w:rsidP="00590AEE">
            <w:pPr>
              <w:pStyle w:val="TAC"/>
              <w:rPr>
                <w:rFonts w:eastAsiaTheme="minorEastAsia"/>
                <w:lang w:val="en-US" w:eastAsia="ja-JP"/>
              </w:rPr>
            </w:pPr>
            <w:r w:rsidRPr="00682816">
              <w:rPr>
                <w:rFonts w:eastAsiaTheme="minorEastAsia"/>
                <w:lang w:val="en-US" w:eastAsia="zh-CN"/>
              </w:rPr>
              <w:t>TDD</w:t>
            </w:r>
          </w:p>
        </w:tc>
        <w:tc>
          <w:tcPr>
            <w:tcW w:w="1056" w:type="dxa"/>
            <w:tcBorders>
              <w:top w:val="single" w:sz="4" w:space="0" w:color="auto"/>
              <w:left w:val="single" w:sz="4" w:space="0" w:color="auto"/>
              <w:bottom w:val="single" w:sz="4" w:space="0" w:color="auto"/>
              <w:right w:val="single" w:sz="4" w:space="0" w:color="auto"/>
            </w:tcBorders>
            <w:hideMark/>
          </w:tcPr>
          <w:p w14:paraId="2EF18BA6" w14:textId="77777777" w:rsidR="00682816" w:rsidRPr="00682816" w:rsidRDefault="00682816" w:rsidP="00590AEE">
            <w:pPr>
              <w:pStyle w:val="TAC"/>
              <w:rPr>
                <w:rFonts w:eastAsiaTheme="minorEastAsia"/>
                <w:lang w:val="en-US" w:eastAsia="ja-JP"/>
              </w:rPr>
            </w:pPr>
            <w:r w:rsidRPr="00682816">
              <w:rPr>
                <w:rFonts w:eastAsiaTheme="minorEastAsia"/>
                <w:lang w:eastAsia="zh-TW"/>
              </w:rPr>
              <w:t>N/A</w:t>
            </w:r>
          </w:p>
        </w:tc>
      </w:tr>
      <w:tr w:rsidR="00682816" w:rsidRPr="00682816" w14:paraId="4A0F9207" w14:textId="77777777" w:rsidTr="00A974EA">
        <w:trPr>
          <w:trHeight w:val="187"/>
          <w:jc w:val="center"/>
        </w:trPr>
        <w:tc>
          <w:tcPr>
            <w:tcW w:w="9855" w:type="dxa"/>
            <w:gridSpan w:val="9"/>
            <w:tcBorders>
              <w:top w:val="single" w:sz="4" w:space="0" w:color="auto"/>
              <w:left w:val="single" w:sz="4" w:space="0" w:color="auto"/>
              <w:bottom w:val="single" w:sz="4" w:space="0" w:color="auto"/>
              <w:right w:val="single" w:sz="4" w:space="0" w:color="auto"/>
            </w:tcBorders>
            <w:vAlign w:val="center"/>
            <w:hideMark/>
          </w:tcPr>
          <w:p w14:paraId="7565F516" w14:textId="77777777" w:rsidR="00682816" w:rsidRPr="00682816" w:rsidRDefault="00682816" w:rsidP="00874B01">
            <w:pPr>
              <w:pStyle w:val="TAN"/>
              <w:rPr>
                <w:rFonts w:eastAsiaTheme="minorEastAsia"/>
                <w:lang w:eastAsia="zh-CN"/>
              </w:rPr>
            </w:pPr>
            <w:r w:rsidRPr="00682816">
              <w:rPr>
                <w:rFonts w:eastAsiaTheme="minorEastAsia"/>
              </w:rPr>
              <w:t>NOTE 1:</w:t>
            </w:r>
            <w:r w:rsidRPr="00682816">
              <w:rPr>
                <w:rFonts w:eastAsiaTheme="minorEastAsia"/>
              </w:rPr>
              <w:tab/>
              <w:t xml:space="preserve">Both of the transmitters shall be set min(+23 dBm, </w:t>
            </w:r>
            <w:r w:rsidRPr="00682816">
              <w:rPr>
                <w:rFonts w:eastAsiaTheme="minorEastAsia"/>
                <w:lang w:val="en-US" w:eastAsia="zh-CN"/>
              </w:rPr>
              <w:t>P</w:t>
            </w:r>
            <w:r w:rsidRPr="00682816">
              <w:rPr>
                <w:rFonts w:eastAsiaTheme="minorEastAsia"/>
                <w:vertAlign w:val="subscript"/>
                <w:lang w:val="en-US" w:eastAsia="zh-CN"/>
              </w:rPr>
              <w:t>CMAX_L,f,c</w:t>
            </w:r>
            <w:r w:rsidRPr="00682816">
              <w:rPr>
                <w:rFonts w:eastAsiaTheme="minorEastAsia"/>
              </w:rPr>
              <w:t>) as defined in clause 6.2</w:t>
            </w:r>
            <w:r w:rsidRPr="00682816">
              <w:rPr>
                <w:rFonts w:eastAsiaTheme="minorEastAsia"/>
                <w:lang w:eastAsia="zh-CN"/>
              </w:rPr>
              <w:t>A</w:t>
            </w:r>
            <w:r w:rsidRPr="00682816">
              <w:rPr>
                <w:rFonts w:eastAsiaTheme="minorEastAsia"/>
              </w:rPr>
              <w:t>.</w:t>
            </w:r>
            <w:r w:rsidRPr="00682816">
              <w:rPr>
                <w:rFonts w:eastAsiaTheme="minorEastAsia"/>
                <w:lang w:eastAsia="zh-CN"/>
              </w:rPr>
              <w:t>4</w:t>
            </w:r>
          </w:p>
          <w:p w14:paraId="63783870" w14:textId="77777777" w:rsidR="00682816" w:rsidRPr="00682816" w:rsidRDefault="00682816" w:rsidP="00874B01">
            <w:pPr>
              <w:pStyle w:val="TAN"/>
              <w:rPr>
                <w:rFonts w:eastAsiaTheme="minorEastAsia"/>
                <w:lang w:eastAsia="zh-CN"/>
              </w:rPr>
            </w:pPr>
            <w:r w:rsidRPr="00682816">
              <w:rPr>
                <w:rFonts w:eastAsiaTheme="minorEastAsia"/>
              </w:rPr>
              <w:t>NOTE 2:</w:t>
            </w:r>
            <w:r w:rsidRPr="00682816">
              <w:rPr>
                <w:rFonts w:eastAsiaTheme="minorEastAsia"/>
              </w:rPr>
              <w:tab/>
              <w:t>RB</w:t>
            </w:r>
            <w:r w:rsidRPr="00682816">
              <w:rPr>
                <w:rFonts w:eastAsiaTheme="minorEastAsia"/>
                <w:vertAlign w:val="subscript"/>
              </w:rPr>
              <w:t>START</w:t>
            </w:r>
            <w:r w:rsidRPr="00682816">
              <w:rPr>
                <w:rFonts w:eastAsiaTheme="minorEastAsia"/>
              </w:rPr>
              <w:t xml:space="preserve"> = 0</w:t>
            </w:r>
            <w:r w:rsidRPr="00682816">
              <w:rPr>
                <w:rFonts w:eastAsiaTheme="minorEastAsia"/>
                <w:lang w:eastAsia="zh-CN"/>
              </w:rPr>
              <w:t>,</w:t>
            </w:r>
            <w:r w:rsidRPr="00682816">
              <w:rPr>
                <w:rFonts w:eastAsiaTheme="minorEastAsia"/>
                <w:lang w:val="en-US" w:eastAsia="zh-CN"/>
              </w:rPr>
              <w:t xml:space="preserve"> 15 kHz SCS is assumed.</w:t>
            </w:r>
          </w:p>
          <w:p w14:paraId="161A0CD0" w14:textId="77777777" w:rsidR="00682816" w:rsidRPr="00682816" w:rsidRDefault="00682816" w:rsidP="00874B01">
            <w:pPr>
              <w:pStyle w:val="TAN"/>
              <w:rPr>
                <w:rFonts w:eastAsiaTheme="minorEastAsia"/>
              </w:rPr>
            </w:pPr>
            <w:r w:rsidRPr="00682816">
              <w:rPr>
                <w:rFonts w:eastAsiaTheme="minorEastAsia"/>
              </w:rPr>
              <w:t>NOTE 3:</w:t>
            </w:r>
            <w:r w:rsidRPr="00682816">
              <w:rPr>
                <w:rFonts w:eastAsiaTheme="minorEastAsia"/>
              </w:rPr>
              <w:tab/>
            </w:r>
            <w:r w:rsidRPr="00682816">
              <w:rPr>
                <w:rFonts w:eastAsiaTheme="minorEastAsia"/>
                <w:lang w:eastAsia="ja-JP"/>
              </w:rPr>
              <w:t>N</w:t>
            </w:r>
            <w:r w:rsidRPr="00682816">
              <w:rPr>
                <w:rFonts w:eastAsiaTheme="minorEastAsia"/>
              </w:rPr>
              <w:t xml:space="preserve">o requirements apply when there is at least one individual RE within the </w:t>
            </w:r>
            <w:r w:rsidRPr="00682816">
              <w:rPr>
                <w:rFonts w:eastAsiaTheme="minorEastAsia"/>
                <w:lang w:eastAsia="ja-JP"/>
              </w:rPr>
              <w:t>intermodulation generated by the dual uplink</w:t>
            </w:r>
            <w:r w:rsidRPr="00682816">
              <w:rPr>
                <w:rFonts w:eastAsiaTheme="minorEastAsia"/>
              </w:rPr>
              <w:t xml:space="preserve"> is within the </w:t>
            </w:r>
            <w:r w:rsidRPr="00682816">
              <w:rPr>
                <w:rFonts w:eastAsiaTheme="minorEastAsia"/>
                <w:lang w:eastAsia="ja-JP"/>
              </w:rPr>
              <w:t xml:space="preserve">downlink </w:t>
            </w:r>
            <w:r w:rsidRPr="00682816">
              <w:rPr>
                <w:rFonts w:eastAsiaTheme="minorEastAsia"/>
              </w:rPr>
              <w:t xml:space="preserve">transmission bandwidth of the </w:t>
            </w:r>
            <w:r w:rsidRPr="00682816">
              <w:rPr>
                <w:rFonts w:eastAsiaTheme="minorEastAsia"/>
                <w:lang w:eastAsia="ja-JP"/>
              </w:rPr>
              <w:t>FDD</w:t>
            </w:r>
            <w:r w:rsidRPr="00682816">
              <w:rPr>
                <w:rFonts w:eastAsiaTheme="minorEastAsia"/>
              </w:rPr>
              <w:t xml:space="preserve"> band. The reference sensitivity </w:t>
            </w:r>
            <w:r w:rsidRPr="00682816">
              <w:rPr>
                <w:rFonts w:eastAsiaTheme="minorEastAsia"/>
                <w:lang w:eastAsia="ja-JP"/>
              </w:rPr>
              <w:t xml:space="preserve">should </w:t>
            </w:r>
            <w:r w:rsidRPr="00682816">
              <w:rPr>
                <w:rFonts w:eastAsiaTheme="minorEastAsia"/>
              </w:rPr>
              <w:t xml:space="preserve">only </w:t>
            </w:r>
            <w:r w:rsidRPr="00682816">
              <w:rPr>
                <w:rFonts w:eastAsiaTheme="minorEastAsia"/>
                <w:lang w:eastAsia="ja-JP"/>
              </w:rPr>
              <w:t xml:space="preserve">be </w:t>
            </w:r>
            <w:r w:rsidRPr="00682816">
              <w:rPr>
                <w:rFonts w:eastAsiaTheme="minorEastAsia"/>
              </w:rPr>
              <w:t>verified when this is not the case (the requirements specified in clause 7.3</w:t>
            </w:r>
            <w:r w:rsidRPr="00682816">
              <w:rPr>
                <w:rFonts w:eastAsiaTheme="minorEastAsia"/>
                <w:lang w:eastAsia="zh-CN"/>
              </w:rPr>
              <w:t xml:space="preserve"> </w:t>
            </w:r>
            <w:r w:rsidRPr="00682816">
              <w:rPr>
                <w:rFonts w:eastAsiaTheme="minorEastAsia"/>
              </w:rPr>
              <w:t>apply).</w:t>
            </w:r>
          </w:p>
          <w:p w14:paraId="006A3F2A" w14:textId="77777777" w:rsidR="00682816" w:rsidRPr="00682816" w:rsidRDefault="00682816" w:rsidP="00874B01">
            <w:pPr>
              <w:pStyle w:val="TAN"/>
              <w:rPr>
                <w:rFonts w:eastAsiaTheme="minorEastAsia"/>
              </w:rPr>
            </w:pPr>
            <w:r w:rsidRPr="00682816">
              <w:rPr>
                <w:rFonts w:eastAsiaTheme="minorEastAsia"/>
              </w:rPr>
              <w:t>NOTE 4:</w:t>
            </w:r>
            <w:r w:rsidRPr="00682816">
              <w:rPr>
                <w:rFonts w:eastAsiaTheme="minorEastAsia"/>
              </w:rPr>
              <w:tab/>
              <w:t>This band is subject to IMD5 also which MSD is not specified</w:t>
            </w:r>
            <w:r w:rsidRPr="00682816">
              <w:rPr>
                <w:rFonts w:eastAsiaTheme="minorEastAsia"/>
                <w:lang w:eastAsia="ja-JP"/>
              </w:rPr>
              <w:t>.</w:t>
            </w:r>
          </w:p>
          <w:p w14:paraId="0705D932" w14:textId="77777777" w:rsidR="00682816" w:rsidRPr="00682816" w:rsidRDefault="00682816" w:rsidP="00874B01">
            <w:pPr>
              <w:pStyle w:val="TAN"/>
              <w:rPr>
                <w:rFonts w:eastAsiaTheme="minorEastAsia"/>
              </w:rPr>
            </w:pPr>
            <w:r w:rsidRPr="00682816">
              <w:rPr>
                <w:rFonts w:eastAsiaTheme="minorEastAsia"/>
              </w:rPr>
              <w:t>NOTE 5:</w:t>
            </w:r>
            <w:r w:rsidRPr="00682816">
              <w:rPr>
                <w:rFonts w:eastAsiaTheme="minorEastAsia"/>
              </w:rPr>
              <w:tab/>
              <w:t>Void.</w:t>
            </w:r>
          </w:p>
          <w:p w14:paraId="066A09B8" w14:textId="77777777" w:rsidR="00682816" w:rsidRPr="00682816" w:rsidRDefault="00682816" w:rsidP="00874B01">
            <w:pPr>
              <w:pStyle w:val="TAN"/>
              <w:rPr>
                <w:rFonts w:eastAsiaTheme="minorEastAsia"/>
              </w:rPr>
            </w:pPr>
            <w:r w:rsidRPr="00682816">
              <w:rPr>
                <w:rFonts w:eastAsiaTheme="minorEastAsia"/>
              </w:rPr>
              <w:t xml:space="preserve">NOTE </w:t>
            </w:r>
            <w:r w:rsidRPr="00682816">
              <w:rPr>
                <w:rFonts w:eastAsiaTheme="minorEastAsia"/>
                <w:lang w:val="en-US" w:eastAsia="zh-CN"/>
              </w:rPr>
              <w:t>6</w:t>
            </w:r>
            <w:r w:rsidRPr="00682816">
              <w:rPr>
                <w:rFonts w:eastAsiaTheme="minorEastAsia"/>
              </w:rPr>
              <w:t>:</w:t>
            </w:r>
            <w:r w:rsidRPr="00682816">
              <w:rPr>
                <w:rFonts w:eastAsiaTheme="minorEastAsia"/>
              </w:rPr>
              <w:tab/>
              <w:t>For a UE which supports this band combination only when the Band n77 frequency range restriction defined in NOTE 12 of Table 5.2-1 applies, the MSD test point(s) cannot be verified for the band combination and the test point(s) can be skipped.</w:t>
            </w:r>
          </w:p>
          <w:p w14:paraId="2D037973" w14:textId="77777777" w:rsidR="00682816" w:rsidRPr="00682816" w:rsidRDefault="00682816" w:rsidP="00874B01">
            <w:pPr>
              <w:pStyle w:val="TAN"/>
              <w:rPr>
                <w:rFonts w:eastAsiaTheme="minorEastAsia"/>
              </w:rPr>
            </w:pPr>
            <w:r w:rsidRPr="00682816">
              <w:rPr>
                <w:rFonts w:eastAsiaTheme="minorEastAsia"/>
              </w:rPr>
              <w:t xml:space="preserve">NOTE 7: </w:t>
            </w:r>
            <w:r w:rsidRPr="00682816">
              <w:rPr>
                <w:rFonts w:eastAsiaTheme="minorEastAsia"/>
              </w:rPr>
              <w:tab/>
              <w:t>In current release the maximum separation bandwidth class is 600MHz, therefore, no IMD2 MSD requirement apply for this CA configuration when two uplink  sub blocks are assigned within CA_77(2A).</w:t>
            </w:r>
          </w:p>
          <w:p w14:paraId="7957094D" w14:textId="77777777" w:rsidR="00682816" w:rsidRPr="00682816" w:rsidRDefault="00682816" w:rsidP="00874B01">
            <w:pPr>
              <w:pStyle w:val="TAN"/>
              <w:rPr>
                <w:rFonts w:eastAsiaTheme="minorEastAsia"/>
              </w:rPr>
            </w:pPr>
            <w:r w:rsidRPr="00682816">
              <w:rPr>
                <w:rFonts w:eastAsiaTheme="minorEastAsia"/>
              </w:rPr>
              <w:t>NOTE8:</w:t>
            </w:r>
            <w:r w:rsidRPr="00682816">
              <w:rPr>
                <w:rFonts w:eastAsiaTheme="minorEastAsia"/>
              </w:rPr>
              <w:tab/>
              <w:t>There is no IMD4/5 products in band n18 downlink for n77 operating in 3520 – 3560 MHz, 3700 – 3800MHz and 4000 - 4100MHz frequency range.</w:t>
            </w:r>
          </w:p>
          <w:p w14:paraId="1B0CD356" w14:textId="77777777" w:rsidR="00682816" w:rsidRPr="00682816" w:rsidRDefault="00682816" w:rsidP="00874B01">
            <w:pPr>
              <w:pStyle w:val="TAN"/>
              <w:rPr>
                <w:rFonts w:eastAsiaTheme="minorEastAsia"/>
              </w:rPr>
            </w:pPr>
            <w:r w:rsidRPr="00682816">
              <w:rPr>
                <w:rFonts w:eastAsiaTheme="minorEastAsia"/>
              </w:rPr>
              <w:t>NOTE 9:</w:t>
            </w:r>
            <w:r w:rsidRPr="00682816">
              <w:rPr>
                <w:rFonts w:eastAsiaTheme="minorEastAsia"/>
              </w:rPr>
              <w:tab/>
              <w:t>There is no IMD4 product in band n18 downlink for n78 operating in 3520 – 3560MHz and 3700-3800MHz frequency range.</w:t>
            </w:r>
          </w:p>
          <w:p w14:paraId="56144BF4" w14:textId="77777777" w:rsidR="00682816" w:rsidRPr="00682816" w:rsidRDefault="00682816" w:rsidP="00874B01">
            <w:pPr>
              <w:pStyle w:val="TAN"/>
              <w:rPr>
                <w:rFonts w:eastAsiaTheme="minorEastAsia"/>
              </w:rPr>
            </w:pPr>
            <w:r w:rsidRPr="00682816">
              <w:rPr>
                <w:rFonts w:eastAsiaTheme="minorEastAsia"/>
              </w:rPr>
              <w:t>NOTE 10: There is no IMD4 product in band n24 downlink for n77 operating in 3450 – 3980 MHz and n24 uplink restricted to between 1627.5 – 1637.5 MHz and between 1646.5 – 1656.5 MHz.</w:t>
            </w:r>
          </w:p>
          <w:p w14:paraId="63B2B4F1" w14:textId="77777777" w:rsidR="00682816" w:rsidRPr="00682816" w:rsidRDefault="00682816" w:rsidP="00874B01">
            <w:pPr>
              <w:pStyle w:val="TAN"/>
              <w:rPr>
                <w:rFonts w:eastAsiaTheme="minorEastAsia"/>
              </w:rPr>
            </w:pPr>
            <w:r w:rsidRPr="00682816">
              <w:rPr>
                <w:rFonts w:eastAsiaTheme="minorEastAsia"/>
              </w:rPr>
              <w:t>NOTE 11:</w:t>
            </w:r>
            <w:r w:rsidRPr="00682816">
              <w:rPr>
                <w:rFonts w:eastAsiaTheme="minorEastAsia"/>
              </w:rPr>
              <w:tab/>
              <w:t>This band is subject to IMD5 also which MSD is not specified..</w:t>
            </w:r>
          </w:p>
          <w:p w14:paraId="59D47191" w14:textId="77777777" w:rsidR="00682816" w:rsidRPr="00682816" w:rsidRDefault="00682816" w:rsidP="00874B01">
            <w:pPr>
              <w:pStyle w:val="TAN"/>
              <w:rPr>
                <w:rFonts w:eastAsiaTheme="minorEastAsia"/>
              </w:rPr>
            </w:pPr>
            <w:r w:rsidRPr="00682816">
              <w:rPr>
                <w:rFonts w:eastAsiaTheme="minorEastAsia"/>
              </w:rPr>
              <w:t>NOTE 12:</w:t>
            </w:r>
            <w:r w:rsidRPr="00682816">
              <w:rPr>
                <w:rFonts w:eastAsiaTheme="minorEastAsia"/>
              </w:rPr>
              <w:tab/>
              <w:t>This band supports intra-band non-contiguous uplink configuration.</w:t>
            </w:r>
          </w:p>
          <w:p w14:paraId="4615B6B8" w14:textId="77777777" w:rsidR="00682816" w:rsidRPr="00682816" w:rsidRDefault="00682816" w:rsidP="00874B01">
            <w:pPr>
              <w:pStyle w:val="TAN"/>
              <w:rPr>
                <w:rFonts w:eastAsiaTheme="minorEastAsia"/>
              </w:rPr>
            </w:pPr>
            <w:r w:rsidRPr="00682816">
              <w:rPr>
                <w:rFonts w:eastAsiaTheme="minorEastAsia"/>
              </w:rPr>
              <w:t>NOTE 13:</w:t>
            </w:r>
            <w:r w:rsidRPr="00682816">
              <w:rPr>
                <w:rFonts w:eastAsiaTheme="minorEastAsia"/>
              </w:rPr>
              <w:tab/>
              <w:t>For a UE which supports this band combination only when the Band n77 frequency range restriction defined in NOTE 12 of Table 5.2-1 applies, the MSD test point(s) cannot be verified for the band combination and the test point(s) can be skipped.</w:t>
            </w:r>
          </w:p>
        </w:tc>
      </w:tr>
    </w:tbl>
    <w:p w14:paraId="392BD78F" w14:textId="77777777" w:rsidR="00B85DC8" w:rsidRPr="0071150F" w:rsidRDefault="00B85DC8" w:rsidP="00874B01">
      <w:pPr>
        <w:rPr>
          <w:lang w:eastAsia="zh-CN"/>
        </w:rPr>
      </w:pPr>
    </w:p>
    <w:p w14:paraId="3F48B9FE" w14:textId="6BA4DFF0" w:rsidR="00C81D5D" w:rsidRDefault="00C81D5D" w:rsidP="00874B01">
      <w:pPr>
        <w:pStyle w:val="TH"/>
        <w:rPr>
          <w:lang w:eastAsia="zh-CN"/>
        </w:rPr>
      </w:pPr>
      <w:bookmarkStart w:id="458" w:name="_Toc21344447"/>
      <w:bookmarkStart w:id="459" w:name="_Toc29801935"/>
      <w:bookmarkStart w:id="460" w:name="_Toc29802359"/>
      <w:bookmarkStart w:id="461" w:name="_Toc29802984"/>
      <w:bookmarkStart w:id="462" w:name="_Toc36107726"/>
      <w:bookmarkStart w:id="463" w:name="_Toc37251500"/>
      <w:bookmarkStart w:id="464" w:name="_Toc45888407"/>
      <w:bookmarkStart w:id="465" w:name="_Toc45889006"/>
      <w:bookmarkStart w:id="466" w:name="_Toc61367724"/>
      <w:bookmarkStart w:id="467" w:name="_Toc61373107"/>
      <w:bookmarkStart w:id="468" w:name="_Toc68231057"/>
      <w:bookmarkStart w:id="469" w:name="_Toc69084470"/>
      <w:bookmarkStart w:id="470" w:name="_Toc75467482"/>
      <w:bookmarkStart w:id="471" w:name="_Toc76509504"/>
      <w:bookmarkStart w:id="472" w:name="_Toc76718494"/>
      <w:r>
        <w:rPr>
          <w:lang w:eastAsia="zh-CN"/>
        </w:rPr>
        <w:t>Table 7.3A.5-</w:t>
      </w:r>
      <w:r>
        <w:rPr>
          <w:rFonts w:hint="eastAsia"/>
          <w:lang w:val="en-US" w:eastAsia="zh-CN"/>
        </w:rPr>
        <w:t>2</w:t>
      </w:r>
      <w:r>
        <w:rPr>
          <w:lang w:eastAsia="zh-CN"/>
        </w:rPr>
        <w:t xml:space="preserve">: </w:t>
      </w:r>
      <w:r>
        <w:rPr>
          <w:rFonts w:hint="eastAsia"/>
          <w:lang w:val="en-US" w:eastAsia="zh-CN"/>
        </w:rPr>
        <w:t>3</w:t>
      </w:r>
      <w:r>
        <w:rPr>
          <w:lang w:eastAsia="zh-CN"/>
        </w:rPr>
        <w:t>DL/2UL interband Reference sensitivity QPSK P</w:t>
      </w:r>
      <w:r>
        <w:rPr>
          <w:vertAlign w:val="subscript"/>
          <w:lang w:eastAsia="zh-CN"/>
        </w:rPr>
        <w:t>REFSENS</w:t>
      </w:r>
      <w:r>
        <w:rPr>
          <w:lang w:eastAsia="zh-CN"/>
        </w:rPr>
        <w:t xml:space="preserve"> and uplink/downlink configurations</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7"/>
        <w:gridCol w:w="1146"/>
        <w:gridCol w:w="960"/>
        <w:gridCol w:w="964"/>
        <w:gridCol w:w="960"/>
        <w:gridCol w:w="960"/>
        <w:gridCol w:w="977"/>
        <w:gridCol w:w="828"/>
        <w:gridCol w:w="1057"/>
      </w:tblGrid>
      <w:tr w:rsidR="00590AEE" w:rsidRPr="00590AEE" w14:paraId="11DD19E5" w14:textId="77777777" w:rsidTr="004A28AD">
        <w:trPr>
          <w:trHeight w:val="187"/>
          <w:jc w:val="center"/>
        </w:trPr>
        <w:tc>
          <w:tcPr>
            <w:tcW w:w="8802" w:type="dxa"/>
            <w:gridSpan w:val="8"/>
            <w:tcBorders>
              <w:top w:val="single" w:sz="4" w:space="0" w:color="auto"/>
              <w:left w:val="single" w:sz="4" w:space="0" w:color="auto"/>
              <w:bottom w:val="single" w:sz="4" w:space="0" w:color="auto"/>
              <w:right w:val="single" w:sz="4" w:space="0" w:color="auto"/>
            </w:tcBorders>
          </w:tcPr>
          <w:p w14:paraId="4F8E8BD7" w14:textId="77777777" w:rsidR="00590AEE" w:rsidRPr="00590AEE" w:rsidRDefault="00590AEE" w:rsidP="00590AEE">
            <w:pPr>
              <w:pStyle w:val="TAC"/>
              <w:rPr>
                <w:rFonts w:eastAsiaTheme="minorEastAsia"/>
                <w:b/>
                <w:lang w:val="en-US" w:eastAsia="en-US"/>
              </w:rPr>
            </w:pPr>
            <w:r w:rsidRPr="00590AEE">
              <w:rPr>
                <w:rFonts w:eastAsiaTheme="minorEastAsia"/>
                <w:b/>
                <w:lang w:eastAsia="en-US"/>
              </w:rPr>
              <w:t>Band / Channel bandwidth / N</w:t>
            </w:r>
            <w:r w:rsidRPr="00590AEE">
              <w:rPr>
                <w:rFonts w:eastAsiaTheme="minorEastAsia"/>
                <w:b/>
                <w:vertAlign w:val="subscript"/>
                <w:lang w:eastAsia="en-US"/>
              </w:rPr>
              <w:t>RB</w:t>
            </w:r>
            <w:r w:rsidRPr="00590AEE">
              <w:rPr>
                <w:rFonts w:eastAsiaTheme="minorEastAsia"/>
                <w:b/>
                <w:lang w:eastAsia="en-US"/>
              </w:rPr>
              <w:t xml:space="preserve"> / Duplex mode</w:t>
            </w:r>
          </w:p>
        </w:tc>
        <w:tc>
          <w:tcPr>
            <w:tcW w:w="1057" w:type="dxa"/>
            <w:tcBorders>
              <w:top w:val="single" w:sz="4" w:space="0" w:color="auto"/>
              <w:left w:val="single" w:sz="4" w:space="0" w:color="auto"/>
              <w:bottom w:val="nil"/>
              <w:right w:val="single" w:sz="4" w:space="0" w:color="auto"/>
            </w:tcBorders>
            <w:shd w:val="clear" w:color="auto" w:fill="auto"/>
          </w:tcPr>
          <w:p w14:paraId="2A97852F" w14:textId="77777777" w:rsidR="00590AEE" w:rsidRPr="00590AEE" w:rsidRDefault="00590AEE" w:rsidP="00590AEE">
            <w:pPr>
              <w:pStyle w:val="TAC"/>
              <w:rPr>
                <w:rFonts w:eastAsiaTheme="minorEastAsia"/>
                <w:b/>
                <w:lang w:eastAsia="en-US"/>
              </w:rPr>
            </w:pPr>
            <w:r w:rsidRPr="00590AEE">
              <w:rPr>
                <w:rFonts w:eastAsiaTheme="minorEastAsia"/>
                <w:b/>
                <w:lang w:eastAsia="en-US"/>
              </w:rPr>
              <w:t>Source of IMD</w:t>
            </w:r>
          </w:p>
        </w:tc>
      </w:tr>
      <w:tr w:rsidR="00590AEE" w:rsidRPr="00590AEE" w14:paraId="2E777D84" w14:textId="77777777" w:rsidTr="004A28AD">
        <w:trPr>
          <w:trHeight w:val="187"/>
          <w:jc w:val="center"/>
        </w:trPr>
        <w:tc>
          <w:tcPr>
            <w:tcW w:w="2007" w:type="dxa"/>
            <w:tcBorders>
              <w:top w:val="single" w:sz="4" w:space="0" w:color="auto"/>
              <w:left w:val="single" w:sz="4" w:space="0" w:color="auto"/>
              <w:bottom w:val="single" w:sz="4" w:space="0" w:color="auto"/>
              <w:right w:val="single" w:sz="4" w:space="0" w:color="auto"/>
            </w:tcBorders>
          </w:tcPr>
          <w:p w14:paraId="6A37140C" w14:textId="77777777" w:rsidR="00590AEE" w:rsidRPr="00590AEE" w:rsidRDefault="00590AEE" w:rsidP="00590AEE">
            <w:pPr>
              <w:pStyle w:val="TAC"/>
              <w:rPr>
                <w:rFonts w:eastAsiaTheme="minorEastAsia"/>
                <w:b/>
                <w:lang w:eastAsia="en-US"/>
              </w:rPr>
            </w:pPr>
            <w:r w:rsidRPr="00590AEE">
              <w:rPr>
                <w:rFonts w:eastAsiaTheme="minorEastAsia"/>
                <w:b/>
                <w:lang w:eastAsia="ja-JP"/>
              </w:rPr>
              <w:t>NR</w:t>
            </w:r>
            <w:r w:rsidRPr="00590AEE">
              <w:rPr>
                <w:rFonts w:eastAsiaTheme="minorEastAsia"/>
                <w:b/>
                <w:lang w:eastAsia="en-US"/>
              </w:rPr>
              <w:t xml:space="preserve"> </w:t>
            </w:r>
            <w:r w:rsidRPr="00590AEE">
              <w:rPr>
                <w:rFonts w:eastAsiaTheme="minorEastAsia"/>
                <w:b/>
                <w:lang w:val="en-US" w:eastAsia="zh-CN"/>
              </w:rPr>
              <w:t>CA band combination</w:t>
            </w:r>
          </w:p>
        </w:tc>
        <w:tc>
          <w:tcPr>
            <w:tcW w:w="1146" w:type="dxa"/>
            <w:tcBorders>
              <w:top w:val="single" w:sz="4" w:space="0" w:color="auto"/>
              <w:left w:val="single" w:sz="4" w:space="0" w:color="auto"/>
              <w:bottom w:val="single" w:sz="4" w:space="0" w:color="auto"/>
              <w:right w:val="single" w:sz="4" w:space="0" w:color="auto"/>
            </w:tcBorders>
          </w:tcPr>
          <w:p w14:paraId="5E08F07E" w14:textId="77777777" w:rsidR="00590AEE" w:rsidRPr="00590AEE" w:rsidRDefault="00590AEE" w:rsidP="00590AEE">
            <w:pPr>
              <w:pStyle w:val="TAC"/>
              <w:rPr>
                <w:rFonts w:eastAsiaTheme="minorEastAsia"/>
                <w:b/>
                <w:lang w:eastAsia="en-US"/>
              </w:rPr>
            </w:pPr>
            <w:r w:rsidRPr="00590AEE">
              <w:rPr>
                <w:rFonts w:eastAsiaTheme="minorEastAsia"/>
                <w:b/>
                <w:lang w:eastAsia="ja-JP"/>
              </w:rPr>
              <w:t>NR</w:t>
            </w:r>
            <w:r w:rsidRPr="00590AEE">
              <w:rPr>
                <w:rFonts w:eastAsiaTheme="minorEastAsia"/>
                <w:b/>
                <w:lang w:eastAsia="en-US"/>
              </w:rPr>
              <w:t xml:space="preserve"> band</w:t>
            </w:r>
          </w:p>
        </w:tc>
        <w:tc>
          <w:tcPr>
            <w:tcW w:w="960" w:type="dxa"/>
            <w:tcBorders>
              <w:top w:val="single" w:sz="4" w:space="0" w:color="auto"/>
              <w:left w:val="single" w:sz="4" w:space="0" w:color="auto"/>
              <w:bottom w:val="single" w:sz="4" w:space="0" w:color="auto"/>
              <w:right w:val="single" w:sz="4" w:space="0" w:color="auto"/>
            </w:tcBorders>
          </w:tcPr>
          <w:p w14:paraId="17FEED57" w14:textId="77777777" w:rsidR="00590AEE" w:rsidRPr="00590AEE" w:rsidRDefault="00590AEE" w:rsidP="00590AEE">
            <w:pPr>
              <w:pStyle w:val="TAC"/>
              <w:rPr>
                <w:rFonts w:eastAsiaTheme="minorEastAsia"/>
                <w:b/>
                <w:lang w:eastAsia="en-US"/>
              </w:rPr>
            </w:pPr>
            <w:r w:rsidRPr="00590AEE">
              <w:rPr>
                <w:rFonts w:eastAsiaTheme="minorEastAsia"/>
                <w:b/>
                <w:lang w:eastAsia="en-US"/>
              </w:rPr>
              <w:t>UL F</w:t>
            </w:r>
            <w:r w:rsidRPr="00590AEE">
              <w:rPr>
                <w:rFonts w:eastAsiaTheme="minorEastAsia"/>
                <w:b/>
                <w:vertAlign w:val="subscript"/>
                <w:lang w:eastAsia="en-US"/>
              </w:rPr>
              <w:t>c</w:t>
            </w:r>
            <w:r w:rsidRPr="00590AEE">
              <w:rPr>
                <w:rFonts w:eastAsiaTheme="minorEastAsia"/>
                <w:b/>
                <w:lang w:eastAsia="en-US"/>
              </w:rPr>
              <w:t xml:space="preserve"> </w:t>
            </w:r>
            <w:r w:rsidRPr="00590AEE">
              <w:rPr>
                <w:rFonts w:eastAsiaTheme="minorEastAsia"/>
                <w:b/>
                <w:lang w:eastAsia="en-US"/>
              </w:rPr>
              <w:br/>
              <w:t>(MHz)</w:t>
            </w:r>
          </w:p>
        </w:tc>
        <w:tc>
          <w:tcPr>
            <w:tcW w:w="964" w:type="dxa"/>
            <w:tcBorders>
              <w:top w:val="single" w:sz="4" w:space="0" w:color="auto"/>
              <w:left w:val="single" w:sz="4" w:space="0" w:color="auto"/>
              <w:bottom w:val="single" w:sz="4" w:space="0" w:color="auto"/>
              <w:right w:val="single" w:sz="4" w:space="0" w:color="auto"/>
            </w:tcBorders>
          </w:tcPr>
          <w:p w14:paraId="29E3D4BC" w14:textId="77777777" w:rsidR="00590AEE" w:rsidRPr="00590AEE" w:rsidRDefault="00590AEE" w:rsidP="00590AEE">
            <w:pPr>
              <w:pStyle w:val="TAC"/>
              <w:rPr>
                <w:rFonts w:eastAsiaTheme="minorEastAsia"/>
                <w:b/>
                <w:lang w:eastAsia="en-US"/>
              </w:rPr>
            </w:pPr>
            <w:r w:rsidRPr="00590AEE">
              <w:rPr>
                <w:rFonts w:eastAsiaTheme="minorEastAsia"/>
                <w:b/>
                <w:lang w:eastAsia="en-US"/>
              </w:rPr>
              <w:t xml:space="preserve">UL/DL BW </w:t>
            </w:r>
            <w:r w:rsidRPr="00590AEE">
              <w:rPr>
                <w:rFonts w:eastAsiaTheme="minorEastAsia"/>
                <w:b/>
                <w:lang w:eastAsia="en-US"/>
              </w:rPr>
              <w:br/>
              <w:t>(MHz)</w:t>
            </w:r>
          </w:p>
        </w:tc>
        <w:tc>
          <w:tcPr>
            <w:tcW w:w="960" w:type="dxa"/>
            <w:tcBorders>
              <w:top w:val="single" w:sz="4" w:space="0" w:color="auto"/>
              <w:left w:val="single" w:sz="4" w:space="0" w:color="auto"/>
              <w:bottom w:val="single" w:sz="4" w:space="0" w:color="auto"/>
              <w:right w:val="single" w:sz="4" w:space="0" w:color="auto"/>
            </w:tcBorders>
          </w:tcPr>
          <w:p w14:paraId="2464F7A1" w14:textId="77777777" w:rsidR="00590AEE" w:rsidRPr="00590AEE" w:rsidRDefault="00590AEE" w:rsidP="00590AEE">
            <w:pPr>
              <w:pStyle w:val="TAC"/>
              <w:rPr>
                <w:rFonts w:eastAsiaTheme="minorEastAsia"/>
                <w:b/>
                <w:lang w:eastAsia="en-US"/>
              </w:rPr>
            </w:pPr>
            <w:r w:rsidRPr="00590AEE">
              <w:rPr>
                <w:rFonts w:eastAsiaTheme="minorEastAsia"/>
                <w:b/>
                <w:lang w:eastAsia="en-US"/>
              </w:rPr>
              <w:t xml:space="preserve">UL </w:t>
            </w:r>
            <w:r w:rsidRPr="00590AEE">
              <w:rPr>
                <w:rFonts w:eastAsiaTheme="minorEastAsia"/>
                <w:b/>
                <w:lang w:eastAsia="en-US"/>
              </w:rPr>
              <w:br/>
              <w:t>C</w:t>
            </w:r>
            <w:r w:rsidRPr="00590AEE">
              <w:rPr>
                <w:rFonts w:eastAsiaTheme="minorEastAsia"/>
                <w:b/>
                <w:vertAlign w:val="subscript"/>
                <w:lang w:eastAsia="en-US"/>
              </w:rPr>
              <w:t>LRB</w:t>
            </w:r>
          </w:p>
        </w:tc>
        <w:tc>
          <w:tcPr>
            <w:tcW w:w="960" w:type="dxa"/>
            <w:tcBorders>
              <w:top w:val="single" w:sz="4" w:space="0" w:color="auto"/>
              <w:left w:val="single" w:sz="4" w:space="0" w:color="auto"/>
              <w:bottom w:val="single" w:sz="4" w:space="0" w:color="auto"/>
              <w:right w:val="single" w:sz="4" w:space="0" w:color="auto"/>
            </w:tcBorders>
          </w:tcPr>
          <w:p w14:paraId="507CB254" w14:textId="77777777" w:rsidR="00590AEE" w:rsidRPr="00590AEE" w:rsidRDefault="00590AEE" w:rsidP="00590AEE">
            <w:pPr>
              <w:pStyle w:val="TAC"/>
              <w:rPr>
                <w:rFonts w:eastAsiaTheme="minorEastAsia"/>
                <w:b/>
                <w:lang w:eastAsia="en-US"/>
              </w:rPr>
            </w:pPr>
            <w:r w:rsidRPr="00590AEE">
              <w:rPr>
                <w:rFonts w:eastAsiaTheme="minorEastAsia"/>
                <w:b/>
                <w:lang w:eastAsia="en-US"/>
              </w:rPr>
              <w:t>DL F</w:t>
            </w:r>
            <w:r w:rsidRPr="00590AEE">
              <w:rPr>
                <w:rFonts w:eastAsiaTheme="minorEastAsia"/>
                <w:b/>
                <w:vertAlign w:val="subscript"/>
                <w:lang w:eastAsia="en-US"/>
              </w:rPr>
              <w:t>c</w:t>
            </w:r>
            <w:r w:rsidRPr="00590AEE">
              <w:rPr>
                <w:rFonts w:eastAsiaTheme="minorEastAsia"/>
                <w:b/>
                <w:lang w:eastAsia="en-US"/>
              </w:rPr>
              <w:t xml:space="preserve"> (MHz)</w:t>
            </w:r>
          </w:p>
        </w:tc>
        <w:tc>
          <w:tcPr>
            <w:tcW w:w="977" w:type="dxa"/>
            <w:tcBorders>
              <w:top w:val="single" w:sz="4" w:space="0" w:color="auto"/>
              <w:left w:val="single" w:sz="4" w:space="0" w:color="auto"/>
              <w:bottom w:val="single" w:sz="4" w:space="0" w:color="auto"/>
              <w:right w:val="single" w:sz="4" w:space="0" w:color="auto"/>
            </w:tcBorders>
          </w:tcPr>
          <w:p w14:paraId="5AD22E5C" w14:textId="77777777" w:rsidR="00590AEE" w:rsidRPr="00590AEE" w:rsidRDefault="00590AEE" w:rsidP="00590AEE">
            <w:pPr>
              <w:pStyle w:val="TAC"/>
              <w:rPr>
                <w:rFonts w:eastAsiaTheme="minorEastAsia"/>
                <w:b/>
                <w:lang w:eastAsia="en-US"/>
              </w:rPr>
            </w:pPr>
            <w:r w:rsidRPr="00590AEE">
              <w:rPr>
                <w:rFonts w:eastAsiaTheme="minorEastAsia"/>
                <w:b/>
                <w:lang w:eastAsia="en-US"/>
              </w:rPr>
              <w:t xml:space="preserve">MSD </w:t>
            </w:r>
            <w:r w:rsidRPr="00590AEE">
              <w:rPr>
                <w:rFonts w:eastAsiaTheme="minorEastAsia"/>
                <w:b/>
                <w:lang w:eastAsia="en-US"/>
              </w:rPr>
              <w:br/>
              <w:t>(dB)</w:t>
            </w:r>
          </w:p>
        </w:tc>
        <w:tc>
          <w:tcPr>
            <w:tcW w:w="828" w:type="dxa"/>
            <w:tcBorders>
              <w:top w:val="single" w:sz="4" w:space="0" w:color="auto"/>
              <w:left w:val="single" w:sz="4" w:space="0" w:color="auto"/>
              <w:bottom w:val="single" w:sz="4" w:space="0" w:color="auto"/>
              <w:right w:val="single" w:sz="4" w:space="0" w:color="auto"/>
            </w:tcBorders>
          </w:tcPr>
          <w:p w14:paraId="4C496433" w14:textId="77777777" w:rsidR="00590AEE" w:rsidRPr="00590AEE" w:rsidRDefault="00590AEE" w:rsidP="00590AEE">
            <w:pPr>
              <w:pStyle w:val="TAC"/>
              <w:rPr>
                <w:rFonts w:eastAsiaTheme="minorEastAsia"/>
                <w:b/>
                <w:lang w:eastAsia="en-US"/>
              </w:rPr>
            </w:pPr>
            <w:r w:rsidRPr="00590AEE">
              <w:rPr>
                <w:rFonts w:eastAsiaTheme="minorEastAsia"/>
                <w:b/>
                <w:lang w:eastAsia="en-US"/>
              </w:rPr>
              <w:t>Duplex mode</w:t>
            </w:r>
          </w:p>
        </w:tc>
        <w:tc>
          <w:tcPr>
            <w:tcW w:w="1057" w:type="dxa"/>
            <w:tcBorders>
              <w:top w:val="nil"/>
              <w:left w:val="single" w:sz="4" w:space="0" w:color="auto"/>
              <w:bottom w:val="single" w:sz="4" w:space="0" w:color="auto"/>
              <w:right w:val="single" w:sz="4" w:space="0" w:color="auto"/>
            </w:tcBorders>
            <w:shd w:val="clear" w:color="auto" w:fill="auto"/>
          </w:tcPr>
          <w:p w14:paraId="3695DE22" w14:textId="77777777" w:rsidR="00590AEE" w:rsidRPr="00590AEE" w:rsidRDefault="00590AEE" w:rsidP="00590AEE">
            <w:pPr>
              <w:pStyle w:val="TAC"/>
              <w:rPr>
                <w:rFonts w:eastAsiaTheme="minorEastAsia"/>
                <w:b/>
                <w:lang w:eastAsia="en-US"/>
              </w:rPr>
            </w:pPr>
          </w:p>
        </w:tc>
      </w:tr>
      <w:tr w:rsidR="00590AEE" w:rsidRPr="00590AEE" w14:paraId="51D773B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9170F83" w14:textId="77777777" w:rsidR="00590AEE" w:rsidRPr="00590AEE" w:rsidRDefault="00590AEE" w:rsidP="00590AEE">
            <w:pPr>
              <w:pStyle w:val="TAC"/>
              <w:rPr>
                <w:rFonts w:eastAsiaTheme="minorEastAsia"/>
                <w:lang w:val="en-US" w:eastAsia="zh-CN"/>
              </w:rPr>
            </w:pPr>
            <w:r w:rsidRPr="00590AEE">
              <w:rPr>
                <w:rFonts w:eastAsiaTheme="minorEastAsia"/>
                <w:lang w:eastAsia="zh-CN"/>
              </w:rPr>
              <w:t>CA_n1-n3-n28</w:t>
            </w:r>
          </w:p>
        </w:tc>
        <w:tc>
          <w:tcPr>
            <w:tcW w:w="1146" w:type="dxa"/>
            <w:tcBorders>
              <w:top w:val="single" w:sz="4" w:space="0" w:color="auto"/>
              <w:left w:val="single" w:sz="4" w:space="0" w:color="auto"/>
              <w:right w:val="single" w:sz="4" w:space="0" w:color="auto"/>
            </w:tcBorders>
            <w:vAlign w:val="center"/>
          </w:tcPr>
          <w:p w14:paraId="44BAF745" w14:textId="77777777" w:rsidR="00590AEE" w:rsidRPr="00590AEE" w:rsidRDefault="00590AEE" w:rsidP="00590AEE">
            <w:pPr>
              <w:pStyle w:val="TAC"/>
              <w:rPr>
                <w:rFonts w:eastAsiaTheme="minorEastAsia"/>
                <w:lang w:val="en-US" w:eastAsia="zh-CN"/>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53ACF45F" w14:textId="77777777" w:rsidR="00590AEE" w:rsidRPr="00590AEE" w:rsidRDefault="00590AEE" w:rsidP="00590AEE">
            <w:pPr>
              <w:pStyle w:val="TAC"/>
              <w:rPr>
                <w:rFonts w:eastAsiaTheme="minorEastAsia"/>
                <w:lang w:val="en-US" w:eastAsia="zh-CN"/>
              </w:rPr>
            </w:pPr>
            <w:r w:rsidRPr="00590AEE">
              <w:rPr>
                <w:rFonts w:eastAsiaTheme="minorEastAsia"/>
                <w:lang w:eastAsia="en-US"/>
              </w:rPr>
              <w:t>1975</w:t>
            </w:r>
          </w:p>
        </w:tc>
        <w:tc>
          <w:tcPr>
            <w:tcW w:w="964" w:type="dxa"/>
            <w:tcBorders>
              <w:top w:val="single" w:sz="4" w:space="0" w:color="auto"/>
              <w:left w:val="single" w:sz="4" w:space="0" w:color="auto"/>
              <w:right w:val="single" w:sz="4" w:space="0" w:color="auto"/>
            </w:tcBorders>
          </w:tcPr>
          <w:p w14:paraId="2D27C657"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9F0CBAC"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55C27E0B" w14:textId="77777777" w:rsidR="00590AEE" w:rsidRPr="00590AEE" w:rsidRDefault="00590AEE" w:rsidP="00590AEE">
            <w:pPr>
              <w:pStyle w:val="TAC"/>
              <w:rPr>
                <w:rFonts w:eastAsiaTheme="minorEastAsia"/>
                <w:lang w:val="en-US" w:eastAsia="zh-CN"/>
              </w:rPr>
            </w:pPr>
            <w:r w:rsidRPr="00590AEE">
              <w:rPr>
                <w:rFonts w:eastAsiaTheme="minorEastAsia"/>
                <w:lang w:eastAsia="en-US"/>
              </w:rPr>
              <w:t>2165</w:t>
            </w:r>
          </w:p>
        </w:tc>
        <w:tc>
          <w:tcPr>
            <w:tcW w:w="977" w:type="dxa"/>
            <w:tcBorders>
              <w:top w:val="single" w:sz="4" w:space="0" w:color="auto"/>
              <w:left w:val="single" w:sz="4" w:space="0" w:color="auto"/>
              <w:bottom w:val="single" w:sz="4" w:space="0" w:color="auto"/>
              <w:right w:val="single" w:sz="4" w:space="0" w:color="auto"/>
            </w:tcBorders>
          </w:tcPr>
          <w:p w14:paraId="216A4FCE"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06844338"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B13635C"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607AC45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180507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29C86AE" w14:textId="77777777" w:rsidR="00590AEE" w:rsidRPr="00590AEE" w:rsidRDefault="00590AEE" w:rsidP="00590AEE">
            <w:pPr>
              <w:pStyle w:val="TAC"/>
              <w:rPr>
                <w:rFonts w:eastAsiaTheme="minorEastAsia"/>
                <w:lang w:val="en-US" w:eastAsia="zh-CN"/>
              </w:rPr>
            </w:pPr>
            <w:r w:rsidRPr="00590AEE">
              <w:rPr>
                <w:rFonts w:eastAsiaTheme="minorEastAsia"/>
                <w:lang w:eastAsia="zh-CN"/>
              </w:rPr>
              <w:t>n28</w:t>
            </w:r>
          </w:p>
        </w:tc>
        <w:tc>
          <w:tcPr>
            <w:tcW w:w="960" w:type="dxa"/>
            <w:tcBorders>
              <w:top w:val="single" w:sz="4" w:space="0" w:color="auto"/>
              <w:left w:val="single" w:sz="4" w:space="0" w:color="auto"/>
              <w:right w:val="single" w:sz="4" w:space="0" w:color="auto"/>
            </w:tcBorders>
          </w:tcPr>
          <w:p w14:paraId="09E78EB1" w14:textId="77777777" w:rsidR="00590AEE" w:rsidRPr="00590AEE" w:rsidRDefault="00590AEE" w:rsidP="00590AEE">
            <w:pPr>
              <w:pStyle w:val="TAC"/>
              <w:rPr>
                <w:rFonts w:eastAsiaTheme="minorEastAsia"/>
                <w:lang w:val="en-US" w:eastAsia="zh-CN"/>
              </w:rPr>
            </w:pPr>
            <w:r w:rsidRPr="00590AEE">
              <w:rPr>
                <w:rFonts w:eastAsiaTheme="minorEastAsia"/>
                <w:lang w:eastAsia="en-US"/>
              </w:rPr>
              <w:t>710.5</w:t>
            </w:r>
          </w:p>
        </w:tc>
        <w:tc>
          <w:tcPr>
            <w:tcW w:w="964" w:type="dxa"/>
            <w:tcBorders>
              <w:top w:val="single" w:sz="4" w:space="0" w:color="auto"/>
              <w:left w:val="single" w:sz="4" w:space="0" w:color="auto"/>
              <w:right w:val="single" w:sz="4" w:space="0" w:color="auto"/>
            </w:tcBorders>
          </w:tcPr>
          <w:p w14:paraId="1359C8BC"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676A31E"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405CB966" w14:textId="77777777" w:rsidR="00590AEE" w:rsidRPr="00590AEE" w:rsidRDefault="00590AEE" w:rsidP="00590AEE">
            <w:pPr>
              <w:pStyle w:val="TAC"/>
              <w:rPr>
                <w:rFonts w:eastAsiaTheme="minorEastAsia"/>
                <w:lang w:val="en-US" w:eastAsia="zh-CN"/>
              </w:rPr>
            </w:pPr>
            <w:r w:rsidRPr="00590AEE">
              <w:rPr>
                <w:rFonts w:eastAsiaTheme="minorEastAsia"/>
                <w:lang w:eastAsia="en-US"/>
              </w:rPr>
              <w:t>765.5</w:t>
            </w:r>
          </w:p>
        </w:tc>
        <w:tc>
          <w:tcPr>
            <w:tcW w:w="977" w:type="dxa"/>
            <w:tcBorders>
              <w:top w:val="single" w:sz="4" w:space="0" w:color="auto"/>
              <w:left w:val="single" w:sz="4" w:space="0" w:color="auto"/>
              <w:bottom w:val="single" w:sz="4" w:space="0" w:color="auto"/>
              <w:right w:val="single" w:sz="4" w:space="0" w:color="auto"/>
            </w:tcBorders>
          </w:tcPr>
          <w:p w14:paraId="40414F81"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2493CC5A"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55134CE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246906E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0CBFA5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C4F3A7E" w14:textId="77777777" w:rsidR="00590AEE" w:rsidRPr="00590AEE" w:rsidRDefault="00590AEE" w:rsidP="00590AEE">
            <w:pPr>
              <w:pStyle w:val="TAC"/>
              <w:rPr>
                <w:rFonts w:eastAsiaTheme="minorEastAsia"/>
                <w:lang w:val="en-US" w:eastAsia="zh-CN"/>
              </w:rPr>
            </w:pPr>
            <w:r w:rsidRPr="00590AEE">
              <w:rPr>
                <w:rFonts w:eastAsiaTheme="minorEastAsia"/>
                <w:lang w:eastAsia="en-US"/>
              </w:rPr>
              <w:t>n3</w:t>
            </w:r>
          </w:p>
        </w:tc>
        <w:tc>
          <w:tcPr>
            <w:tcW w:w="960" w:type="dxa"/>
            <w:tcBorders>
              <w:top w:val="single" w:sz="4" w:space="0" w:color="auto"/>
              <w:left w:val="single" w:sz="4" w:space="0" w:color="auto"/>
              <w:right w:val="single" w:sz="4" w:space="0" w:color="auto"/>
            </w:tcBorders>
          </w:tcPr>
          <w:p w14:paraId="56839C4F" w14:textId="77777777" w:rsidR="00590AEE" w:rsidRPr="00590AEE" w:rsidRDefault="00590AEE" w:rsidP="00590AEE">
            <w:pPr>
              <w:pStyle w:val="TAC"/>
              <w:rPr>
                <w:rFonts w:eastAsiaTheme="minorEastAsia"/>
                <w:lang w:val="en-US" w:eastAsia="zh-CN"/>
              </w:rPr>
            </w:pPr>
            <w:r w:rsidRPr="00590AEE">
              <w:rPr>
                <w:rFonts w:eastAsiaTheme="minorEastAsia"/>
                <w:lang w:eastAsia="en-US"/>
              </w:rPr>
              <w:t>1723.5</w:t>
            </w:r>
          </w:p>
        </w:tc>
        <w:tc>
          <w:tcPr>
            <w:tcW w:w="964" w:type="dxa"/>
            <w:tcBorders>
              <w:top w:val="single" w:sz="4" w:space="0" w:color="auto"/>
              <w:left w:val="single" w:sz="4" w:space="0" w:color="auto"/>
              <w:right w:val="single" w:sz="4" w:space="0" w:color="auto"/>
            </w:tcBorders>
          </w:tcPr>
          <w:p w14:paraId="121066CE"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A44BA17"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59A3C23F" w14:textId="77777777" w:rsidR="00590AEE" w:rsidRPr="00590AEE" w:rsidRDefault="00590AEE" w:rsidP="00590AEE">
            <w:pPr>
              <w:pStyle w:val="TAC"/>
              <w:rPr>
                <w:rFonts w:eastAsiaTheme="minorEastAsia"/>
                <w:lang w:val="en-US" w:eastAsia="zh-CN"/>
              </w:rPr>
            </w:pPr>
            <w:r w:rsidRPr="00590AEE">
              <w:rPr>
                <w:rFonts w:eastAsiaTheme="minorEastAsia"/>
                <w:lang w:eastAsia="en-US"/>
              </w:rPr>
              <w:t>1818.5</w:t>
            </w:r>
          </w:p>
        </w:tc>
        <w:tc>
          <w:tcPr>
            <w:tcW w:w="977" w:type="dxa"/>
            <w:tcBorders>
              <w:top w:val="single" w:sz="4" w:space="0" w:color="auto"/>
              <w:left w:val="single" w:sz="4" w:space="0" w:color="auto"/>
              <w:bottom w:val="single" w:sz="4" w:space="0" w:color="auto"/>
              <w:right w:val="single" w:sz="4" w:space="0" w:color="auto"/>
            </w:tcBorders>
          </w:tcPr>
          <w:p w14:paraId="7A5FC612" w14:textId="77777777" w:rsidR="00590AEE" w:rsidRPr="00590AEE" w:rsidRDefault="00590AEE" w:rsidP="00590AEE">
            <w:pPr>
              <w:pStyle w:val="TAC"/>
              <w:rPr>
                <w:rFonts w:eastAsiaTheme="minorEastAsia"/>
                <w:lang w:val="en-US" w:eastAsia="zh-CN"/>
              </w:rPr>
            </w:pPr>
            <w:r w:rsidRPr="00590AEE">
              <w:rPr>
                <w:rFonts w:eastAsiaTheme="minorEastAsia"/>
                <w:lang w:eastAsia="en-US"/>
              </w:rPr>
              <w:t>4.0</w:t>
            </w:r>
          </w:p>
        </w:tc>
        <w:tc>
          <w:tcPr>
            <w:tcW w:w="828" w:type="dxa"/>
            <w:tcBorders>
              <w:top w:val="single" w:sz="4" w:space="0" w:color="auto"/>
              <w:left w:val="single" w:sz="4" w:space="0" w:color="auto"/>
              <w:right w:val="single" w:sz="4" w:space="0" w:color="auto"/>
            </w:tcBorders>
            <w:vAlign w:val="center"/>
          </w:tcPr>
          <w:p w14:paraId="473EA2EA"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8FCC6F2"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IMD5</w:t>
            </w:r>
          </w:p>
        </w:tc>
      </w:tr>
      <w:tr w:rsidR="00590AEE" w:rsidRPr="00590AEE" w14:paraId="7254DCD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C39E53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41A6185" w14:textId="77777777" w:rsidR="00590AEE" w:rsidRPr="00590AEE" w:rsidRDefault="00590AEE" w:rsidP="00590AEE">
            <w:pPr>
              <w:pStyle w:val="TAC"/>
              <w:rPr>
                <w:rFonts w:eastAsiaTheme="minorEastAsia"/>
                <w:lang w:val="en-US" w:eastAsia="zh-CN"/>
              </w:rPr>
            </w:pPr>
            <w:r w:rsidRPr="00590AEE">
              <w:rPr>
                <w:rFonts w:eastAsiaTheme="minorEastAsia"/>
                <w:lang w:eastAsia="en-US"/>
              </w:rPr>
              <w:t>n3</w:t>
            </w:r>
          </w:p>
        </w:tc>
        <w:tc>
          <w:tcPr>
            <w:tcW w:w="960" w:type="dxa"/>
            <w:tcBorders>
              <w:top w:val="single" w:sz="4" w:space="0" w:color="auto"/>
              <w:left w:val="single" w:sz="4" w:space="0" w:color="auto"/>
              <w:right w:val="single" w:sz="4" w:space="0" w:color="auto"/>
            </w:tcBorders>
            <w:vAlign w:val="center"/>
          </w:tcPr>
          <w:p w14:paraId="031BE132"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1780</w:t>
            </w:r>
          </w:p>
        </w:tc>
        <w:tc>
          <w:tcPr>
            <w:tcW w:w="964" w:type="dxa"/>
            <w:tcBorders>
              <w:top w:val="single" w:sz="4" w:space="0" w:color="auto"/>
              <w:left w:val="single" w:sz="4" w:space="0" w:color="auto"/>
              <w:right w:val="single" w:sz="4" w:space="0" w:color="auto"/>
            </w:tcBorders>
            <w:vAlign w:val="center"/>
          </w:tcPr>
          <w:p w14:paraId="5F9ADF47"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w:t>
            </w:r>
          </w:p>
        </w:tc>
        <w:tc>
          <w:tcPr>
            <w:tcW w:w="960" w:type="dxa"/>
            <w:tcBorders>
              <w:top w:val="single" w:sz="4" w:space="0" w:color="auto"/>
              <w:left w:val="single" w:sz="4" w:space="0" w:color="auto"/>
              <w:right w:val="single" w:sz="4" w:space="0" w:color="auto"/>
            </w:tcBorders>
            <w:vAlign w:val="center"/>
          </w:tcPr>
          <w:p w14:paraId="537495C3"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w:t>
            </w:r>
          </w:p>
        </w:tc>
        <w:tc>
          <w:tcPr>
            <w:tcW w:w="960" w:type="dxa"/>
            <w:tcBorders>
              <w:top w:val="single" w:sz="4" w:space="0" w:color="auto"/>
              <w:left w:val="single" w:sz="4" w:space="0" w:color="auto"/>
              <w:right w:val="single" w:sz="4" w:space="0" w:color="auto"/>
            </w:tcBorders>
            <w:vAlign w:val="center"/>
          </w:tcPr>
          <w:p w14:paraId="3AA24B0F" w14:textId="77777777" w:rsidR="00590AEE" w:rsidRPr="00590AEE" w:rsidRDefault="00590AEE" w:rsidP="00590AEE">
            <w:pPr>
              <w:pStyle w:val="TAC"/>
              <w:rPr>
                <w:rFonts w:eastAsiaTheme="minorEastAsia"/>
                <w:lang w:val="en-US" w:eastAsia="zh-CN"/>
              </w:rPr>
            </w:pPr>
            <w:r w:rsidRPr="00590AEE">
              <w:rPr>
                <w:rFonts w:eastAsiaTheme="minorEastAsia"/>
                <w:lang w:eastAsia="en-US"/>
              </w:rPr>
              <w:t>1875</w:t>
            </w:r>
          </w:p>
        </w:tc>
        <w:tc>
          <w:tcPr>
            <w:tcW w:w="977" w:type="dxa"/>
            <w:tcBorders>
              <w:top w:val="single" w:sz="4" w:space="0" w:color="auto"/>
              <w:left w:val="single" w:sz="4" w:space="0" w:color="auto"/>
              <w:bottom w:val="single" w:sz="4" w:space="0" w:color="auto"/>
              <w:right w:val="single" w:sz="4" w:space="0" w:color="auto"/>
            </w:tcBorders>
            <w:vAlign w:val="center"/>
          </w:tcPr>
          <w:p w14:paraId="7F264388"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en-US"/>
              </w:rPr>
              <w:t>N/A</w:t>
            </w:r>
          </w:p>
        </w:tc>
        <w:tc>
          <w:tcPr>
            <w:tcW w:w="828" w:type="dxa"/>
            <w:tcBorders>
              <w:top w:val="single" w:sz="4" w:space="0" w:color="auto"/>
              <w:left w:val="single" w:sz="4" w:space="0" w:color="auto"/>
              <w:right w:val="single" w:sz="4" w:space="0" w:color="auto"/>
            </w:tcBorders>
            <w:vAlign w:val="center"/>
          </w:tcPr>
          <w:p w14:paraId="79F9A460"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7923ED55"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6C65E52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CA869B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3ED3E78" w14:textId="77777777" w:rsidR="00590AEE" w:rsidRPr="00590AEE" w:rsidRDefault="00590AEE" w:rsidP="00590AEE">
            <w:pPr>
              <w:pStyle w:val="TAC"/>
              <w:rPr>
                <w:rFonts w:eastAsiaTheme="minorEastAsia"/>
                <w:lang w:val="en-US" w:eastAsia="zh-CN"/>
              </w:rPr>
            </w:pPr>
            <w:r w:rsidRPr="00590AEE">
              <w:rPr>
                <w:rFonts w:eastAsiaTheme="minorEastAsia"/>
                <w:lang w:eastAsia="zh-CN"/>
              </w:rPr>
              <w:t>n28</w:t>
            </w:r>
          </w:p>
        </w:tc>
        <w:tc>
          <w:tcPr>
            <w:tcW w:w="960" w:type="dxa"/>
            <w:tcBorders>
              <w:top w:val="single" w:sz="4" w:space="0" w:color="auto"/>
              <w:left w:val="single" w:sz="4" w:space="0" w:color="auto"/>
              <w:right w:val="single" w:sz="4" w:space="0" w:color="auto"/>
            </w:tcBorders>
            <w:vAlign w:val="center"/>
          </w:tcPr>
          <w:p w14:paraId="5F824E05"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710.5</w:t>
            </w:r>
          </w:p>
        </w:tc>
        <w:tc>
          <w:tcPr>
            <w:tcW w:w="964" w:type="dxa"/>
            <w:tcBorders>
              <w:top w:val="single" w:sz="4" w:space="0" w:color="auto"/>
              <w:left w:val="single" w:sz="4" w:space="0" w:color="auto"/>
              <w:right w:val="single" w:sz="4" w:space="0" w:color="auto"/>
            </w:tcBorders>
            <w:vAlign w:val="center"/>
          </w:tcPr>
          <w:p w14:paraId="24F7FA26"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w:t>
            </w:r>
          </w:p>
        </w:tc>
        <w:tc>
          <w:tcPr>
            <w:tcW w:w="960" w:type="dxa"/>
            <w:tcBorders>
              <w:top w:val="single" w:sz="4" w:space="0" w:color="auto"/>
              <w:left w:val="single" w:sz="4" w:space="0" w:color="auto"/>
              <w:right w:val="single" w:sz="4" w:space="0" w:color="auto"/>
            </w:tcBorders>
            <w:vAlign w:val="center"/>
          </w:tcPr>
          <w:p w14:paraId="58443F99"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w:t>
            </w:r>
          </w:p>
        </w:tc>
        <w:tc>
          <w:tcPr>
            <w:tcW w:w="960" w:type="dxa"/>
            <w:tcBorders>
              <w:top w:val="single" w:sz="4" w:space="0" w:color="auto"/>
              <w:left w:val="single" w:sz="4" w:space="0" w:color="auto"/>
              <w:right w:val="single" w:sz="4" w:space="0" w:color="auto"/>
            </w:tcBorders>
            <w:vAlign w:val="center"/>
          </w:tcPr>
          <w:p w14:paraId="4D48A879" w14:textId="77777777" w:rsidR="00590AEE" w:rsidRPr="00590AEE" w:rsidRDefault="00590AEE" w:rsidP="00590AEE">
            <w:pPr>
              <w:pStyle w:val="TAC"/>
              <w:rPr>
                <w:rFonts w:eastAsiaTheme="minorEastAsia"/>
                <w:lang w:val="en-US" w:eastAsia="zh-CN"/>
              </w:rPr>
            </w:pPr>
            <w:r w:rsidRPr="00590AEE">
              <w:rPr>
                <w:rFonts w:eastAsiaTheme="minorEastAsia"/>
                <w:lang w:eastAsia="en-US"/>
              </w:rPr>
              <w:t>765.5</w:t>
            </w:r>
          </w:p>
        </w:tc>
        <w:tc>
          <w:tcPr>
            <w:tcW w:w="977" w:type="dxa"/>
            <w:tcBorders>
              <w:top w:val="single" w:sz="4" w:space="0" w:color="auto"/>
              <w:left w:val="single" w:sz="4" w:space="0" w:color="auto"/>
              <w:bottom w:val="single" w:sz="4" w:space="0" w:color="auto"/>
              <w:right w:val="single" w:sz="4" w:space="0" w:color="auto"/>
            </w:tcBorders>
            <w:vAlign w:val="center"/>
          </w:tcPr>
          <w:p w14:paraId="7774064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en-US"/>
              </w:rPr>
              <w:t>N/A</w:t>
            </w:r>
          </w:p>
        </w:tc>
        <w:tc>
          <w:tcPr>
            <w:tcW w:w="828" w:type="dxa"/>
            <w:tcBorders>
              <w:top w:val="single" w:sz="4" w:space="0" w:color="auto"/>
              <w:left w:val="single" w:sz="4" w:space="0" w:color="auto"/>
              <w:right w:val="single" w:sz="4" w:space="0" w:color="auto"/>
            </w:tcBorders>
            <w:vAlign w:val="center"/>
          </w:tcPr>
          <w:p w14:paraId="39215684"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F00CA83"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7CF31C4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C14A95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FB0390D" w14:textId="77777777" w:rsidR="00590AEE" w:rsidRPr="00590AEE" w:rsidRDefault="00590AEE" w:rsidP="00590AEE">
            <w:pPr>
              <w:pStyle w:val="TAC"/>
              <w:rPr>
                <w:rFonts w:eastAsiaTheme="minorEastAsia"/>
                <w:lang w:val="en-US" w:eastAsia="zh-CN"/>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vAlign w:val="center"/>
          </w:tcPr>
          <w:p w14:paraId="0689A382"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1949</w:t>
            </w:r>
          </w:p>
        </w:tc>
        <w:tc>
          <w:tcPr>
            <w:tcW w:w="964" w:type="dxa"/>
            <w:tcBorders>
              <w:top w:val="single" w:sz="4" w:space="0" w:color="auto"/>
              <w:left w:val="single" w:sz="4" w:space="0" w:color="auto"/>
              <w:right w:val="single" w:sz="4" w:space="0" w:color="auto"/>
            </w:tcBorders>
            <w:vAlign w:val="center"/>
          </w:tcPr>
          <w:p w14:paraId="69526866"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w:t>
            </w:r>
          </w:p>
        </w:tc>
        <w:tc>
          <w:tcPr>
            <w:tcW w:w="960" w:type="dxa"/>
            <w:tcBorders>
              <w:top w:val="single" w:sz="4" w:space="0" w:color="auto"/>
              <w:left w:val="single" w:sz="4" w:space="0" w:color="auto"/>
              <w:right w:val="single" w:sz="4" w:space="0" w:color="auto"/>
            </w:tcBorders>
            <w:vAlign w:val="center"/>
          </w:tcPr>
          <w:p w14:paraId="197BF769"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w:t>
            </w:r>
          </w:p>
        </w:tc>
        <w:tc>
          <w:tcPr>
            <w:tcW w:w="960" w:type="dxa"/>
            <w:tcBorders>
              <w:top w:val="single" w:sz="4" w:space="0" w:color="auto"/>
              <w:left w:val="single" w:sz="4" w:space="0" w:color="auto"/>
              <w:right w:val="single" w:sz="4" w:space="0" w:color="auto"/>
            </w:tcBorders>
            <w:vAlign w:val="center"/>
          </w:tcPr>
          <w:p w14:paraId="43CF2F44"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2139</w:t>
            </w:r>
          </w:p>
        </w:tc>
        <w:tc>
          <w:tcPr>
            <w:tcW w:w="977" w:type="dxa"/>
            <w:tcBorders>
              <w:top w:val="single" w:sz="4" w:space="0" w:color="auto"/>
              <w:left w:val="single" w:sz="4" w:space="0" w:color="auto"/>
              <w:bottom w:val="single" w:sz="4" w:space="0" w:color="auto"/>
              <w:right w:val="single" w:sz="4" w:space="0" w:color="auto"/>
            </w:tcBorders>
            <w:vAlign w:val="center"/>
          </w:tcPr>
          <w:p w14:paraId="7E551F6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en-US"/>
              </w:rPr>
              <w:t>11.0</w:t>
            </w:r>
          </w:p>
        </w:tc>
        <w:tc>
          <w:tcPr>
            <w:tcW w:w="828" w:type="dxa"/>
            <w:tcBorders>
              <w:top w:val="single" w:sz="4" w:space="0" w:color="auto"/>
              <w:left w:val="single" w:sz="4" w:space="0" w:color="auto"/>
              <w:right w:val="single" w:sz="4" w:space="0" w:color="auto"/>
            </w:tcBorders>
            <w:vAlign w:val="center"/>
          </w:tcPr>
          <w:p w14:paraId="22A30BF0"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640DB55A"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IMD4</w:t>
            </w:r>
          </w:p>
        </w:tc>
      </w:tr>
      <w:tr w:rsidR="00590AEE" w:rsidRPr="00590AEE" w14:paraId="0206CA38"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58FCC4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w:t>
            </w:r>
            <w:r w:rsidRPr="00590AEE">
              <w:rPr>
                <w:rFonts w:eastAsiaTheme="minorEastAsia"/>
                <w:lang w:val="en-US" w:eastAsia="zh-CN"/>
              </w:rPr>
              <w:t>1</w:t>
            </w:r>
            <w:r w:rsidRPr="00590AEE">
              <w:rPr>
                <w:rFonts w:eastAsiaTheme="minorEastAsia" w:hint="eastAsia"/>
                <w:lang w:val="en-US" w:eastAsia="zh-CN"/>
              </w:rPr>
              <w:t>-n</w:t>
            </w:r>
            <w:r w:rsidRPr="00590AEE">
              <w:rPr>
                <w:rFonts w:eastAsiaTheme="minorEastAsia"/>
                <w:lang w:val="en-US" w:eastAsia="zh-CN"/>
              </w:rPr>
              <w:t>3</w:t>
            </w:r>
            <w:r w:rsidRPr="00590AEE">
              <w:rPr>
                <w:rFonts w:eastAsiaTheme="minorEastAsia" w:hint="eastAsia"/>
                <w:lang w:val="en-US" w:eastAsia="zh-CN"/>
              </w:rPr>
              <w:t>-n</w:t>
            </w:r>
            <w:r w:rsidRPr="00590AEE">
              <w:rPr>
                <w:rFonts w:eastAsiaTheme="minorEastAsia"/>
                <w:lang w:val="en-US" w:eastAsia="zh-CN"/>
              </w:rPr>
              <w:t>40</w:t>
            </w:r>
          </w:p>
        </w:tc>
        <w:tc>
          <w:tcPr>
            <w:tcW w:w="1146" w:type="dxa"/>
            <w:tcBorders>
              <w:top w:val="single" w:sz="4" w:space="0" w:color="auto"/>
              <w:left w:val="single" w:sz="4" w:space="0" w:color="auto"/>
              <w:right w:val="single" w:sz="4" w:space="0" w:color="auto"/>
            </w:tcBorders>
            <w:vAlign w:val="center"/>
          </w:tcPr>
          <w:p w14:paraId="489D3BA0"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n</w:t>
            </w:r>
            <w:r w:rsidRPr="00590AEE">
              <w:rPr>
                <w:rFonts w:eastAsiaTheme="minorEastAsia"/>
                <w:lang w:val="en-US" w:eastAsia="zh-CN"/>
              </w:rPr>
              <w:t>1</w:t>
            </w:r>
          </w:p>
        </w:tc>
        <w:tc>
          <w:tcPr>
            <w:tcW w:w="960" w:type="dxa"/>
            <w:tcBorders>
              <w:top w:val="single" w:sz="4" w:space="0" w:color="auto"/>
              <w:left w:val="single" w:sz="4" w:space="0" w:color="auto"/>
              <w:right w:val="single" w:sz="4" w:space="0" w:color="auto"/>
            </w:tcBorders>
          </w:tcPr>
          <w:p w14:paraId="530555EC" w14:textId="77777777" w:rsidR="00590AEE" w:rsidRPr="00590AEE" w:rsidRDefault="00590AEE" w:rsidP="00590AEE">
            <w:pPr>
              <w:pStyle w:val="TAC"/>
              <w:rPr>
                <w:rFonts w:eastAsiaTheme="minorEastAsia"/>
                <w:lang w:val="en-US" w:eastAsia="en-US"/>
              </w:rPr>
            </w:pPr>
            <w:r w:rsidRPr="00590AEE">
              <w:rPr>
                <w:rFonts w:eastAsiaTheme="minorEastAsia" w:cs="Arial" w:hint="eastAsia"/>
                <w:lang w:val="en-US" w:eastAsia="en-US"/>
              </w:rPr>
              <w:t>1950</w:t>
            </w:r>
          </w:p>
        </w:tc>
        <w:tc>
          <w:tcPr>
            <w:tcW w:w="964" w:type="dxa"/>
            <w:tcBorders>
              <w:top w:val="single" w:sz="4" w:space="0" w:color="auto"/>
              <w:left w:val="single" w:sz="4" w:space="0" w:color="auto"/>
              <w:right w:val="single" w:sz="4" w:space="0" w:color="auto"/>
            </w:tcBorders>
          </w:tcPr>
          <w:p w14:paraId="0EBE0EB0" w14:textId="77777777" w:rsidR="00590AEE" w:rsidRPr="00590AEE" w:rsidRDefault="00590AEE" w:rsidP="00590AEE">
            <w:pPr>
              <w:pStyle w:val="TAC"/>
              <w:rPr>
                <w:rFonts w:eastAsiaTheme="minorEastAsia"/>
                <w:lang w:val="en-US"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2C462226" w14:textId="77777777" w:rsidR="00590AEE" w:rsidRPr="00590AEE" w:rsidRDefault="00590AEE" w:rsidP="00590AEE">
            <w:pPr>
              <w:pStyle w:val="TAC"/>
              <w:rPr>
                <w:rFonts w:eastAsiaTheme="minorEastAsia"/>
                <w:lang w:val="en-US"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1998C5BA" w14:textId="77777777" w:rsidR="00590AEE" w:rsidRPr="00590AEE" w:rsidRDefault="00590AEE" w:rsidP="00590AEE">
            <w:pPr>
              <w:pStyle w:val="TAC"/>
              <w:rPr>
                <w:rFonts w:eastAsiaTheme="minorEastAsia"/>
                <w:lang w:val="en-US" w:eastAsia="en-US"/>
              </w:rPr>
            </w:pPr>
            <w:r w:rsidRPr="00590AEE">
              <w:rPr>
                <w:rFonts w:eastAsiaTheme="minorEastAsia" w:cs="Arial"/>
                <w:lang w:val="en-US" w:eastAsia="en-US"/>
              </w:rPr>
              <w:t>2140</w:t>
            </w:r>
          </w:p>
        </w:tc>
        <w:tc>
          <w:tcPr>
            <w:tcW w:w="977" w:type="dxa"/>
            <w:tcBorders>
              <w:top w:val="single" w:sz="4" w:space="0" w:color="auto"/>
              <w:left w:val="single" w:sz="4" w:space="0" w:color="auto"/>
              <w:bottom w:val="single" w:sz="4" w:space="0" w:color="auto"/>
              <w:right w:val="single" w:sz="4" w:space="0" w:color="auto"/>
            </w:tcBorders>
          </w:tcPr>
          <w:p w14:paraId="14E633B6" w14:textId="77777777" w:rsidR="00590AEE" w:rsidRPr="00590AEE" w:rsidRDefault="00590AEE" w:rsidP="00590AEE">
            <w:pPr>
              <w:pStyle w:val="TAC"/>
              <w:rPr>
                <w:rFonts w:eastAsiaTheme="minorEastAsia"/>
                <w:lang w:val="en-US" w:eastAsia="en-US"/>
              </w:rPr>
            </w:pPr>
            <w:r w:rsidRPr="00590AEE">
              <w:rPr>
                <w:rFonts w:eastAsiaTheme="minorEastAsia" w:cs="Arial" w:hint="eastAsia"/>
                <w:lang w:val="en-US" w:eastAsia="en-US"/>
              </w:rPr>
              <w:t>N</w:t>
            </w:r>
            <w:r w:rsidRPr="00590AEE">
              <w:rPr>
                <w:rFonts w:eastAsiaTheme="minorEastAsia" w:cs="Arial"/>
                <w:lang w:val="en-US" w:eastAsia="en-US"/>
              </w:rPr>
              <w:t>/</w:t>
            </w:r>
            <w:r w:rsidRPr="00590AEE">
              <w:rPr>
                <w:rFonts w:eastAsiaTheme="minorEastAsia" w:cs="Arial" w:hint="eastAsia"/>
                <w:lang w:val="en-US" w:eastAsia="en-US"/>
              </w:rPr>
              <w:t>A</w:t>
            </w:r>
          </w:p>
        </w:tc>
        <w:tc>
          <w:tcPr>
            <w:tcW w:w="828" w:type="dxa"/>
            <w:tcBorders>
              <w:top w:val="single" w:sz="4" w:space="0" w:color="auto"/>
              <w:left w:val="single" w:sz="4" w:space="0" w:color="auto"/>
              <w:right w:val="single" w:sz="4" w:space="0" w:color="auto"/>
            </w:tcBorders>
            <w:vAlign w:val="center"/>
          </w:tcPr>
          <w:p w14:paraId="5E5A7700"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F942972"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296DD51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988649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088C390"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n</w:t>
            </w:r>
            <w:r w:rsidRPr="00590AEE">
              <w:rPr>
                <w:rFonts w:eastAsiaTheme="minorEastAsia"/>
                <w:lang w:val="en-US" w:eastAsia="zh-CN"/>
              </w:rPr>
              <w:t>3</w:t>
            </w:r>
          </w:p>
        </w:tc>
        <w:tc>
          <w:tcPr>
            <w:tcW w:w="960" w:type="dxa"/>
            <w:tcBorders>
              <w:top w:val="single" w:sz="4" w:space="0" w:color="auto"/>
              <w:left w:val="single" w:sz="4" w:space="0" w:color="auto"/>
              <w:right w:val="single" w:sz="4" w:space="0" w:color="auto"/>
            </w:tcBorders>
          </w:tcPr>
          <w:p w14:paraId="79C344B3" w14:textId="77777777" w:rsidR="00590AEE" w:rsidRPr="00590AEE" w:rsidRDefault="00590AEE" w:rsidP="00590AEE">
            <w:pPr>
              <w:pStyle w:val="TAC"/>
              <w:rPr>
                <w:rFonts w:eastAsiaTheme="minorEastAsia"/>
                <w:lang w:val="en-US" w:eastAsia="en-US"/>
              </w:rPr>
            </w:pPr>
            <w:r w:rsidRPr="00590AEE">
              <w:rPr>
                <w:rFonts w:eastAsiaTheme="minorEastAsia" w:cs="Arial" w:hint="eastAsia"/>
                <w:lang w:val="en-US" w:eastAsia="en-US"/>
              </w:rPr>
              <w:t>17</w:t>
            </w:r>
            <w:r w:rsidRPr="00590AEE">
              <w:rPr>
                <w:rFonts w:eastAsiaTheme="minorEastAsia" w:cs="Arial"/>
                <w:lang w:val="en-US" w:eastAsia="en-US"/>
              </w:rPr>
              <w:t>35</w:t>
            </w:r>
          </w:p>
        </w:tc>
        <w:tc>
          <w:tcPr>
            <w:tcW w:w="964" w:type="dxa"/>
            <w:tcBorders>
              <w:top w:val="single" w:sz="4" w:space="0" w:color="auto"/>
              <w:left w:val="single" w:sz="4" w:space="0" w:color="auto"/>
              <w:right w:val="single" w:sz="4" w:space="0" w:color="auto"/>
            </w:tcBorders>
          </w:tcPr>
          <w:p w14:paraId="532F7B9D" w14:textId="77777777" w:rsidR="00590AEE" w:rsidRPr="00590AEE" w:rsidRDefault="00590AEE" w:rsidP="00590AEE">
            <w:pPr>
              <w:pStyle w:val="TAC"/>
              <w:rPr>
                <w:rFonts w:eastAsiaTheme="minorEastAsia"/>
                <w:lang w:val="en-US"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5FA62826" w14:textId="77777777" w:rsidR="00590AEE" w:rsidRPr="00590AEE" w:rsidRDefault="00590AEE" w:rsidP="00590AEE">
            <w:pPr>
              <w:pStyle w:val="TAC"/>
              <w:rPr>
                <w:rFonts w:eastAsiaTheme="minorEastAsia"/>
                <w:lang w:val="en-US"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045F2C26" w14:textId="77777777" w:rsidR="00590AEE" w:rsidRPr="00590AEE" w:rsidRDefault="00590AEE" w:rsidP="00590AEE">
            <w:pPr>
              <w:pStyle w:val="TAC"/>
              <w:rPr>
                <w:rFonts w:eastAsiaTheme="minorEastAsia"/>
                <w:lang w:val="en-US" w:eastAsia="en-US"/>
              </w:rPr>
            </w:pPr>
            <w:r w:rsidRPr="00590AEE">
              <w:rPr>
                <w:rFonts w:eastAsiaTheme="minorEastAsia" w:cs="Arial" w:hint="eastAsia"/>
                <w:lang w:val="en-US" w:eastAsia="en-US"/>
              </w:rPr>
              <w:t>18</w:t>
            </w:r>
            <w:r w:rsidRPr="00590AEE">
              <w:rPr>
                <w:rFonts w:eastAsiaTheme="minorEastAsia" w:cs="Arial"/>
                <w:lang w:val="en-US" w:eastAsia="en-US"/>
              </w:rPr>
              <w:t>30</w:t>
            </w:r>
          </w:p>
        </w:tc>
        <w:tc>
          <w:tcPr>
            <w:tcW w:w="977" w:type="dxa"/>
            <w:tcBorders>
              <w:top w:val="single" w:sz="4" w:space="0" w:color="auto"/>
              <w:left w:val="single" w:sz="4" w:space="0" w:color="auto"/>
              <w:bottom w:val="single" w:sz="4" w:space="0" w:color="auto"/>
              <w:right w:val="single" w:sz="4" w:space="0" w:color="auto"/>
            </w:tcBorders>
          </w:tcPr>
          <w:p w14:paraId="522D6853" w14:textId="77777777" w:rsidR="00590AEE" w:rsidRPr="00590AEE" w:rsidRDefault="00590AEE" w:rsidP="00590AEE">
            <w:pPr>
              <w:pStyle w:val="TAC"/>
              <w:rPr>
                <w:rFonts w:eastAsiaTheme="minorEastAsia"/>
                <w:lang w:val="en-US" w:eastAsia="en-US"/>
              </w:rPr>
            </w:pPr>
            <w:r w:rsidRPr="00590AEE">
              <w:rPr>
                <w:rFonts w:eastAsiaTheme="minorEastAsia" w:cs="Arial" w:hint="eastAsia"/>
                <w:lang w:val="en-US" w:eastAsia="en-US"/>
              </w:rPr>
              <w:t>N</w:t>
            </w:r>
            <w:r w:rsidRPr="00590AEE">
              <w:rPr>
                <w:rFonts w:eastAsiaTheme="minorEastAsia" w:cs="Arial"/>
                <w:lang w:val="en-US" w:eastAsia="en-US"/>
              </w:rPr>
              <w:t>/</w:t>
            </w:r>
            <w:r w:rsidRPr="00590AEE">
              <w:rPr>
                <w:rFonts w:eastAsiaTheme="minorEastAsia" w:cs="Arial" w:hint="eastAsia"/>
                <w:lang w:val="en-US" w:eastAsia="en-US"/>
              </w:rPr>
              <w:t>A</w:t>
            </w:r>
          </w:p>
        </w:tc>
        <w:tc>
          <w:tcPr>
            <w:tcW w:w="828" w:type="dxa"/>
            <w:tcBorders>
              <w:top w:val="single" w:sz="4" w:space="0" w:color="auto"/>
              <w:left w:val="single" w:sz="4" w:space="0" w:color="auto"/>
              <w:right w:val="single" w:sz="4" w:space="0" w:color="auto"/>
            </w:tcBorders>
            <w:vAlign w:val="center"/>
          </w:tcPr>
          <w:p w14:paraId="33080CAC"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56DAF820"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51547A9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593C72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14C75DE"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n</w:t>
            </w:r>
            <w:r w:rsidRPr="00590AEE">
              <w:rPr>
                <w:rFonts w:eastAsiaTheme="minorEastAsia"/>
                <w:lang w:val="en-US" w:eastAsia="zh-CN"/>
              </w:rPr>
              <w:t>40</w:t>
            </w:r>
          </w:p>
        </w:tc>
        <w:tc>
          <w:tcPr>
            <w:tcW w:w="960" w:type="dxa"/>
            <w:tcBorders>
              <w:top w:val="single" w:sz="4" w:space="0" w:color="auto"/>
              <w:left w:val="single" w:sz="4" w:space="0" w:color="auto"/>
              <w:right w:val="single" w:sz="4" w:space="0" w:color="auto"/>
            </w:tcBorders>
          </w:tcPr>
          <w:p w14:paraId="2D5296CC" w14:textId="77777777" w:rsidR="00590AEE" w:rsidRPr="00590AEE" w:rsidRDefault="00590AEE" w:rsidP="00590AEE">
            <w:pPr>
              <w:pStyle w:val="TAC"/>
              <w:rPr>
                <w:rFonts w:eastAsiaTheme="minorEastAsia"/>
                <w:lang w:val="en-US" w:eastAsia="en-US"/>
              </w:rPr>
            </w:pPr>
            <w:r w:rsidRPr="00590AEE">
              <w:rPr>
                <w:rFonts w:eastAsiaTheme="minorEastAsia" w:cs="Arial"/>
                <w:lang w:val="en-US" w:eastAsia="en-US"/>
              </w:rPr>
              <w:t>2380</w:t>
            </w:r>
          </w:p>
        </w:tc>
        <w:tc>
          <w:tcPr>
            <w:tcW w:w="964" w:type="dxa"/>
            <w:tcBorders>
              <w:top w:val="single" w:sz="4" w:space="0" w:color="auto"/>
              <w:left w:val="single" w:sz="4" w:space="0" w:color="auto"/>
              <w:right w:val="single" w:sz="4" w:space="0" w:color="auto"/>
            </w:tcBorders>
          </w:tcPr>
          <w:p w14:paraId="546FDF15" w14:textId="77777777" w:rsidR="00590AEE" w:rsidRPr="00590AEE" w:rsidRDefault="00590AEE" w:rsidP="00590AEE">
            <w:pPr>
              <w:pStyle w:val="TAC"/>
              <w:rPr>
                <w:rFonts w:eastAsiaTheme="minorEastAsia"/>
                <w:lang w:val="en-US"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62CE13B3" w14:textId="77777777" w:rsidR="00590AEE" w:rsidRPr="00590AEE" w:rsidRDefault="00590AEE" w:rsidP="00590AEE">
            <w:pPr>
              <w:pStyle w:val="TAC"/>
              <w:rPr>
                <w:rFonts w:eastAsiaTheme="minorEastAsia"/>
                <w:lang w:val="en-US"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16D6A986" w14:textId="77777777" w:rsidR="00590AEE" w:rsidRPr="00590AEE" w:rsidRDefault="00590AEE" w:rsidP="00590AEE">
            <w:pPr>
              <w:pStyle w:val="TAC"/>
              <w:rPr>
                <w:rFonts w:eastAsiaTheme="minorEastAsia"/>
                <w:lang w:val="en-US" w:eastAsia="en-US"/>
              </w:rPr>
            </w:pPr>
            <w:r w:rsidRPr="00590AEE">
              <w:rPr>
                <w:rFonts w:eastAsiaTheme="minorEastAsia" w:cs="Arial" w:hint="eastAsia"/>
                <w:lang w:val="en-US" w:eastAsia="en-US"/>
              </w:rPr>
              <w:t>23</w:t>
            </w:r>
            <w:r w:rsidRPr="00590AEE">
              <w:rPr>
                <w:rFonts w:eastAsiaTheme="minorEastAsia" w:cs="Arial"/>
                <w:lang w:val="en-US" w:eastAsia="en-US"/>
              </w:rPr>
              <w:t>8</w:t>
            </w:r>
            <w:r w:rsidRPr="00590AEE">
              <w:rPr>
                <w:rFonts w:eastAsiaTheme="minorEastAsia" w:cs="Arial" w:hint="eastAsia"/>
                <w:lang w:val="en-US" w:eastAsia="en-US"/>
              </w:rPr>
              <w:t>0</w:t>
            </w:r>
          </w:p>
        </w:tc>
        <w:tc>
          <w:tcPr>
            <w:tcW w:w="977" w:type="dxa"/>
            <w:tcBorders>
              <w:top w:val="single" w:sz="4" w:space="0" w:color="auto"/>
              <w:left w:val="single" w:sz="4" w:space="0" w:color="auto"/>
              <w:bottom w:val="single" w:sz="4" w:space="0" w:color="auto"/>
              <w:right w:val="single" w:sz="4" w:space="0" w:color="auto"/>
            </w:tcBorders>
          </w:tcPr>
          <w:p w14:paraId="443237F2" w14:textId="77777777" w:rsidR="00590AEE" w:rsidRPr="00590AEE" w:rsidRDefault="00590AEE" w:rsidP="00590AEE">
            <w:pPr>
              <w:pStyle w:val="TAC"/>
              <w:rPr>
                <w:rFonts w:eastAsiaTheme="minorEastAsia"/>
                <w:lang w:val="en-US" w:eastAsia="en-US"/>
              </w:rPr>
            </w:pPr>
            <w:r w:rsidRPr="00590AEE">
              <w:rPr>
                <w:rFonts w:eastAsiaTheme="minorEastAsia" w:cs="Arial" w:hint="eastAsia"/>
                <w:lang w:val="en-US" w:eastAsia="en-US"/>
              </w:rPr>
              <w:t>8.0</w:t>
            </w:r>
          </w:p>
        </w:tc>
        <w:tc>
          <w:tcPr>
            <w:tcW w:w="828" w:type="dxa"/>
            <w:tcBorders>
              <w:top w:val="single" w:sz="4" w:space="0" w:color="auto"/>
              <w:left w:val="single" w:sz="4" w:space="0" w:color="auto"/>
              <w:right w:val="single" w:sz="4" w:space="0" w:color="auto"/>
            </w:tcBorders>
            <w:vAlign w:val="center"/>
          </w:tcPr>
          <w:p w14:paraId="55991694" w14:textId="77777777" w:rsidR="00590AEE" w:rsidRPr="00590AEE" w:rsidRDefault="00590AEE" w:rsidP="00590AEE">
            <w:pPr>
              <w:pStyle w:val="TAC"/>
              <w:rPr>
                <w:rFonts w:eastAsiaTheme="minorEastAsia"/>
                <w:lang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6D041988"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IMD5</w:t>
            </w:r>
          </w:p>
        </w:tc>
      </w:tr>
      <w:tr w:rsidR="00590AEE" w:rsidRPr="00590AEE" w14:paraId="6E37122B"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0EF697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w:t>
            </w:r>
            <w:r w:rsidRPr="00590AEE">
              <w:rPr>
                <w:rFonts w:eastAsiaTheme="minorEastAsia"/>
                <w:lang w:val="en-US" w:eastAsia="zh-CN"/>
              </w:rPr>
              <w:t>1</w:t>
            </w:r>
            <w:r w:rsidRPr="00590AEE">
              <w:rPr>
                <w:rFonts w:eastAsiaTheme="minorEastAsia" w:hint="eastAsia"/>
                <w:lang w:val="en-US" w:eastAsia="zh-CN"/>
              </w:rPr>
              <w:t>-n</w:t>
            </w:r>
            <w:r w:rsidRPr="00590AEE">
              <w:rPr>
                <w:rFonts w:eastAsiaTheme="minorEastAsia"/>
                <w:lang w:val="en-US" w:eastAsia="zh-CN"/>
              </w:rPr>
              <w:t>3</w:t>
            </w:r>
            <w:r w:rsidRPr="00590AEE">
              <w:rPr>
                <w:rFonts w:eastAsiaTheme="minorEastAsia" w:hint="eastAsia"/>
                <w:lang w:val="en-US" w:eastAsia="zh-CN"/>
              </w:rPr>
              <w:t>-n</w:t>
            </w:r>
            <w:r w:rsidRPr="00590AEE">
              <w:rPr>
                <w:rFonts w:eastAsiaTheme="minorEastAsia"/>
                <w:lang w:val="en-US" w:eastAsia="zh-CN"/>
              </w:rPr>
              <w:t>41</w:t>
            </w:r>
          </w:p>
        </w:tc>
        <w:tc>
          <w:tcPr>
            <w:tcW w:w="1146" w:type="dxa"/>
            <w:tcBorders>
              <w:top w:val="single" w:sz="4" w:space="0" w:color="auto"/>
              <w:left w:val="single" w:sz="4" w:space="0" w:color="auto"/>
              <w:right w:val="single" w:sz="4" w:space="0" w:color="auto"/>
            </w:tcBorders>
          </w:tcPr>
          <w:p w14:paraId="6BAEC59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w:t>
            </w:r>
            <w:r w:rsidRPr="00590AEE">
              <w:rPr>
                <w:rFonts w:eastAsiaTheme="minorEastAsia"/>
                <w:lang w:val="en-US" w:eastAsia="zh-CN"/>
              </w:rPr>
              <w:t>1</w:t>
            </w:r>
          </w:p>
        </w:tc>
        <w:tc>
          <w:tcPr>
            <w:tcW w:w="960" w:type="dxa"/>
            <w:tcBorders>
              <w:top w:val="single" w:sz="4" w:space="0" w:color="auto"/>
              <w:left w:val="single" w:sz="4" w:space="0" w:color="auto"/>
              <w:right w:val="single" w:sz="4" w:space="0" w:color="auto"/>
            </w:tcBorders>
          </w:tcPr>
          <w:p w14:paraId="2ADE076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1977.5</w:t>
            </w:r>
          </w:p>
        </w:tc>
        <w:tc>
          <w:tcPr>
            <w:tcW w:w="964" w:type="dxa"/>
            <w:tcBorders>
              <w:top w:val="single" w:sz="4" w:space="0" w:color="auto"/>
              <w:left w:val="single" w:sz="4" w:space="0" w:color="auto"/>
              <w:right w:val="single" w:sz="4" w:space="0" w:color="auto"/>
            </w:tcBorders>
          </w:tcPr>
          <w:p w14:paraId="22CE7EB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66DF0D5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160F8F8F"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2167.5</w:t>
            </w:r>
          </w:p>
        </w:tc>
        <w:tc>
          <w:tcPr>
            <w:tcW w:w="977" w:type="dxa"/>
            <w:tcBorders>
              <w:top w:val="single" w:sz="4" w:space="0" w:color="auto"/>
              <w:left w:val="single" w:sz="4" w:space="0" w:color="auto"/>
              <w:bottom w:val="single" w:sz="4" w:space="0" w:color="auto"/>
              <w:right w:val="single" w:sz="4" w:space="0" w:color="auto"/>
            </w:tcBorders>
          </w:tcPr>
          <w:p w14:paraId="6E032954"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tcPr>
          <w:p w14:paraId="0A55673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09647708" w14:textId="77777777" w:rsidR="00590AEE" w:rsidRPr="00590AEE" w:rsidRDefault="00590AEE" w:rsidP="00590AEE">
            <w:pPr>
              <w:pStyle w:val="TAC"/>
              <w:rPr>
                <w:rFonts w:eastAsiaTheme="minorEastAsia"/>
                <w:lang w:eastAsia="zh-CN"/>
              </w:rPr>
            </w:pPr>
            <w:r w:rsidRPr="00590AEE">
              <w:rPr>
                <w:rFonts w:eastAsiaTheme="minorEastAsia"/>
                <w:lang w:val="en-US" w:eastAsia="zh-CN"/>
              </w:rPr>
              <w:t>N/A</w:t>
            </w:r>
          </w:p>
        </w:tc>
      </w:tr>
      <w:tr w:rsidR="00590AEE" w:rsidRPr="00590AEE" w14:paraId="3EEED40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1C0F88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730B251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w:t>
            </w:r>
            <w:r w:rsidRPr="00590AEE">
              <w:rPr>
                <w:rFonts w:eastAsiaTheme="minorEastAsia"/>
                <w:lang w:val="en-US" w:eastAsia="zh-CN"/>
              </w:rPr>
              <w:t>3</w:t>
            </w:r>
          </w:p>
        </w:tc>
        <w:tc>
          <w:tcPr>
            <w:tcW w:w="960" w:type="dxa"/>
            <w:tcBorders>
              <w:top w:val="single" w:sz="4" w:space="0" w:color="auto"/>
              <w:left w:val="single" w:sz="4" w:space="0" w:color="auto"/>
              <w:right w:val="single" w:sz="4" w:space="0" w:color="auto"/>
            </w:tcBorders>
          </w:tcPr>
          <w:p w14:paraId="0D9AB93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1712.5</w:t>
            </w:r>
          </w:p>
        </w:tc>
        <w:tc>
          <w:tcPr>
            <w:tcW w:w="964" w:type="dxa"/>
            <w:tcBorders>
              <w:top w:val="single" w:sz="4" w:space="0" w:color="auto"/>
              <w:left w:val="single" w:sz="4" w:space="0" w:color="auto"/>
              <w:right w:val="single" w:sz="4" w:space="0" w:color="auto"/>
            </w:tcBorders>
          </w:tcPr>
          <w:p w14:paraId="03C09FD8"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0FC0D6A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73F8369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1807.5</w:t>
            </w:r>
          </w:p>
        </w:tc>
        <w:tc>
          <w:tcPr>
            <w:tcW w:w="977" w:type="dxa"/>
            <w:tcBorders>
              <w:top w:val="single" w:sz="4" w:space="0" w:color="auto"/>
              <w:left w:val="single" w:sz="4" w:space="0" w:color="auto"/>
              <w:bottom w:val="single" w:sz="4" w:space="0" w:color="auto"/>
              <w:right w:val="single" w:sz="4" w:space="0" w:color="auto"/>
            </w:tcBorders>
          </w:tcPr>
          <w:p w14:paraId="1453EC5F"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tcPr>
          <w:p w14:paraId="729FA8F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222DFC1" w14:textId="77777777" w:rsidR="00590AEE" w:rsidRPr="00590AEE" w:rsidRDefault="00590AEE" w:rsidP="00590AEE">
            <w:pPr>
              <w:pStyle w:val="TAC"/>
              <w:rPr>
                <w:rFonts w:eastAsiaTheme="minorEastAsia"/>
                <w:lang w:eastAsia="zh-CN"/>
              </w:rPr>
            </w:pPr>
            <w:r w:rsidRPr="00590AEE">
              <w:rPr>
                <w:rFonts w:eastAsiaTheme="minorEastAsia"/>
                <w:lang w:val="en-US" w:eastAsia="zh-CN"/>
              </w:rPr>
              <w:t>N/A</w:t>
            </w:r>
          </w:p>
        </w:tc>
      </w:tr>
      <w:tr w:rsidR="00590AEE" w:rsidRPr="00590AEE" w14:paraId="70F2AE4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B49773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7C70902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w:t>
            </w:r>
            <w:r w:rsidRPr="00590AEE">
              <w:rPr>
                <w:rFonts w:eastAsiaTheme="minorEastAsia"/>
                <w:lang w:val="en-US" w:eastAsia="zh-CN"/>
              </w:rPr>
              <w:t>41</w:t>
            </w:r>
          </w:p>
        </w:tc>
        <w:tc>
          <w:tcPr>
            <w:tcW w:w="960" w:type="dxa"/>
            <w:tcBorders>
              <w:top w:val="single" w:sz="4" w:space="0" w:color="auto"/>
              <w:left w:val="single" w:sz="4" w:space="0" w:color="auto"/>
              <w:right w:val="single" w:sz="4" w:space="0" w:color="auto"/>
            </w:tcBorders>
          </w:tcPr>
          <w:p w14:paraId="0556906B"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2507.5</w:t>
            </w:r>
          </w:p>
        </w:tc>
        <w:tc>
          <w:tcPr>
            <w:tcW w:w="964" w:type="dxa"/>
            <w:tcBorders>
              <w:top w:val="single" w:sz="4" w:space="0" w:color="auto"/>
              <w:left w:val="single" w:sz="4" w:space="0" w:color="auto"/>
              <w:right w:val="single" w:sz="4" w:space="0" w:color="auto"/>
            </w:tcBorders>
          </w:tcPr>
          <w:p w14:paraId="64EF1C88"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10</w:t>
            </w:r>
          </w:p>
        </w:tc>
        <w:tc>
          <w:tcPr>
            <w:tcW w:w="960" w:type="dxa"/>
            <w:tcBorders>
              <w:top w:val="single" w:sz="4" w:space="0" w:color="auto"/>
              <w:left w:val="single" w:sz="4" w:space="0" w:color="auto"/>
              <w:right w:val="single" w:sz="4" w:space="0" w:color="auto"/>
            </w:tcBorders>
          </w:tcPr>
          <w:p w14:paraId="4426681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10734C2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2507.5</w:t>
            </w:r>
          </w:p>
        </w:tc>
        <w:tc>
          <w:tcPr>
            <w:tcW w:w="977" w:type="dxa"/>
            <w:tcBorders>
              <w:top w:val="single" w:sz="4" w:space="0" w:color="auto"/>
              <w:left w:val="single" w:sz="4" w:space="0" w:color="auto"/>
              <w:bottom w:val="single" w:sz="4" w:space="0" w:color="auto"/>
              <w:right w:val="single" w:sz="4" w:space="0" w:color="auto"/>
            </w:tcBorders>
          </w:tcPr>
          <w:p w14:paraId="323CAD23" w14:textId="77777777" w:rsidR="00590AEE" w:rsidRPr="00590AEE" w:rsidRDefault="00590AEE" w:rsidP="00590AEE">
            <w:pPr>
              <w:pStyle w:val="TAC"/>
              <w:rPr>
                <w:rFonts w:eastAsiaTheme="minorEastAsia"/>
                <w:lang w:eastAsia="ja-JP"/>
              </w:rPr>
            </w:pPr>
            <w:r w:rsidRPr="00590AEE">
              <w:rPr>
                <w:rFonts w:eastAsiaTheme="minorEastAsia"/>
                <w:lang w:val="en-US" w:eastAsia="zh-CN"/>
              </w:rPr>
              <w:t>5.0</w:t>
            </w:r>
          </w:p>
        </w:tc>
        <w:tc>
          <w:tcPr>
            <w:tcW w:w="828" w:type="dxa"/>
            <w:tcBorders>
              <w:top w:val="single" w:sz="4" w:space="0" w:color="auto"/>
              <w:left w:val="single" w:sz="4" w:space="0" w:color="auto"/>
              <w:bottom w:val="single" w:sz="4" w:space="0" w:color="auto"/>
              <w:right w:val="single" w:sz="4" w:space="0" w:color="auto"/>
            </w:tcBorders>
          </w:tcPr>
          <w:p w14:paraId="5CCAEA0F"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6F823330" w14:textId="77777777" w:rsidR="00590AEE" w:rsidRPr="00590AEE" w:rsidRDefault="00590AEE" w:rsidP="00590AEE">
            <w:pPr>
              <w:pStyle w:val="TAC"/>
              <w:rPr>
                <w:rFonts w:eastAsiaTheme="minorEastAsia"/>
                <w:lang w:eastAsia="zh-CN"/>
              </w:rPr>
            </w:pPr>
            <w:r w:rsidRPr="00590AEE">
              <w:rPr>
                <w:rFonts w:eastAsiaTheme="minorEastAsia"/>
                <w:lang w:val="en-US" w:eastAsia="zh-CN"/>
              </w:rPr>
              <w:t>IMD5</w:t>
            </w:r>
          </w:p>
        </w:tc>
      </w:tr>
      <w:tr w:rsidR="00590AEE" w:rsidRPr="00590AEE" w14:paraId="0D5F69A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9158F2C" w14:textId="77777777" w:rsidR="00590AEE" w:rsidRPr="00590AEE" w:rsidRDefault="00590AEE" w:rsidP="00590AEE">
            <w:pPr>
              <w:pStyle w:val="TAC"/>
              <w:rPr>
                <w:rFonts w:eastAsiaTheme="minorEastAsia" w:cs="Arial"/>
                <w:bCs/>
                <w:lang w:val="en-US" w:eastAsia="zh-CN"/>
              </w:rPr>
            </w:pPr>
            <w:r w:rsidRPr="00590AEE">
              <w:rPr>
                <w:rFonts w:eastAsia="MS Mincho" w:cs="Arial"/>
                <w:szCs w:val="18"/>
                <w:lang w:eastAsia="ja-JP"/>
              </w:rPr>
              <w:t>CA_n1-n3-n77</w:t>
            </w:r>
          </w:p>
        </w:tc>
        <w:tc>
          <w:tcPr>
            <w:tcW w:w="1146" w:type="dxa"/>
            <w:tcBorders>
              <w:top w:val="single" w:sz="4" w:space="0" w:color="auto"/>
              <w:left w:val="single" w:sz="4" w:space="0" w:color="auto"/>
              <w:right w:val="single" w:sz="4" w:space="0" w:color="auto"/>
            </w:tcBorders>
          </w:tcPr>
          <w:p w14:paraId="3B2264AD"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tcPr>
          <w:p w14:paraId="317D049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1950</w:t>
            </w:r>
          </w:p>
        </w:tc>
        <w:tc>
          <w:tcPr>
            <w:tcW w:w="964" w:type="dxa"/>
            <w:tcBorders>
              <w:top w:val="single" w:sz="4" w:space="0" w:color="auto"/>
              <w:left w:val="single" w:sz="4" w:space="0" w:color="auto"/>
              <w:right w:val="single" w:sz="4" w:space="0" w:color="auto"/>
            </w:tcBorders>
          </w:tcPr>
          <w:p w14:paraId="2425A9C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53EE6B5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7C97D538"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2140</w:t>
            </w:r>
          </w:p>
        </w:tc>
        <w:tc>
          <w:tcPr>
            <w:tcW w:w="977" w:type="dxa"/>
            <w:tcBorders>
              <w:top w:val="single" w:sz="4" w:space="0" w:color="auto"/>
              <w:left w:val="single" w:sz="4" w:space="0" w:color="auto"/>
              <w:bottom w:val="single" w:sz="4" w:space="0" w:color="auto"/>
              <w:right w:val="single" w:sz="4" w:space="0" w:color="auto"/>
            </w:tcBorders>
          </w:tcPr>
          <w:p w14:paraId="67DBBA88"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38FD08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6F4035D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64C03FC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065FE92"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03E3F006"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n3</w:t>
            </w:r>
          </w:p>
        </w:tc>
        <w:tc>
          <w:tcPr>
            <w:tcW w:w="960" w:type="dxa"/>
            <w:tcBorders>
              <w:top w:val="single" w:sz="4" w:space="0" w:color="auto"/>
              <w:left w:val="single" w:sz="4" w:space="0" w:color="auto"/>
              <w:right w:val="single" w:sz="4" w:space="0" w:color="auto"/>
            </w:tcBorders>
          </w:tcPr>
          <w:p w14:paraId="5A7BC68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1750</w:t>
            </w:r>
          </w:p>
        </w:tc>
        <w:tc>
          <w:tcPr>
            <w:tcW w:w="964" w:type="dxa"/>
            <w:tcBorders>
              <w:top w:val="single" w:sz="4" w:space="0" w:color="auto"/>
              <w:left w:val="single" w:sz="4" w:space="0" w:color="auto"/>
              <w:right w:val="single" w:sz="4" w:space="0" w:color="auto"/>
            </w:tcBorders>
          </w:tcPr>
          <w:p w14:paraId="597B492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69B18A5F"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5B16435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1845</w:t>
            </w:r>
          </w:p>
        </w:tc>
        <w:tc>
          <w:tcPr>
            <w:tcW w:w="977" w:type="dxa"/>
            <w:tcBorders>
              <w:top w:val="single" w:sz="4" w:space="0" w:color="auto"/>
              <w:left w:val="single" w:sz="4" w:space="0" w:color="auto"/>
              <w:bottom w:val="single" w:sz="4" w:space="0" w:color="auto"/>
              <w:right w:val="single" w:sz="4" w:space="0" w:color="auto"/>
            </w:tcBorders>
          </w:tcPr>
          <w:p w14:paraId="0023335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1760B7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08A2B32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6B4A9D1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5C8ABE"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7F436ABE"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n77</w:t>
            </w:r>
          </w:p>
        </w:tc>
        <w:tc>
          <w:tcPr>
            <w:tcW w:w="960" w:type="dxa"/>
            <w:tcBorders>
              <w:top w:val="single" w:sz="4" w:space="0" w:color="auto"/>
              <w:left w:val="single" w:sz="4" w:space="0" w:color="auto"/>
              <w:right w:val="single" w:sz="4" w:space="0" w:color="auto"/>
            </w:tcBorders>
          </w:tcPr>
          <w:p w14:paraId="5863056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3700</w:t>
            </w:r>
          </w:p>
        </w:tc>
        <w:tc>
          <w:tcPr>
            <w:tcW w:w="964" w:type="dxa"/>
            <w:tcBorders>
              <w:top w:val="single" w:sz="4" w:space="0" w:color="auto"/>
              <w:left w:val="single" w:sz="4" w:space="0" w:color="auto"/>
              <w:right w:val="single" w:sz="4" w:space="0" w:color="auto"/>
            </w:tcBorders>
          </w:tcPr>
          <w:p w14:paraId="69D3A03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10</w:t>
            </w:r>
          </w:p>
        </w:tc>
        <w:tc>
          <w:tcPr>
            <w:tcW w:w="960" w:type="dxa"/>
            <w:tcBorders>
              <w:top w:val="single" w:sz="4" w:space="0" w:color="auto"/>
              <w:left w:val="single" w:sz="4" w:space="0" w:color="auto"/>
              <w:right w:val="single" w:sz="4" w:space="0" w:color="auto"/>
            </w:tcBorders>
          </w:tcPr>
          <w:p w14:paraId="76B6C06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50</w:t>
            </w:r>
          </w:p>
        </w:tc>
        <w:tc>
          <w:tcPr>
            <w:tcW w:w="960" w:type="dxa"/>
            <w:tcBorders>
              <w:top w:val="single" w:sz="4" w:space="0" w:color="auto"/>
              <w:left w:val="single" w:sz="4" w:space="0" w:color="auto"/>
              <w:right w:val="single" w:sz="4" w:space="0" w:color="auto"/>
            </w:tcBorders>
          </w:tcPr>
          <w:p w14:paraId="5C00793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3700</w:t>
            </w:r>
          </w:p>
        </w:tc>
        <w:tc>
          <w:tcPr>
            <w:tcW w:w="977" w:type="dxa"/>
            <w:tcBorders>
              <w:top w:val="single" w:sz="4" w:space="0" w:color="auto"/>
              <w:left w:val="single" w:sz="4" w:space="0" w:color="auto"/>
              <w:bottom w:val="single" w:sz="4" w:space="0" w:color="auto"/>
              <w:right w:val="single" w:sz="4" w:space="0" w:color="auto"/>
            </w:tcBorders>
          </w:tcPr>
          <w:p w14:paraId="1936798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28.4</w:t>
            </w:r>
          </w:p>
        </w:tc>
        <w:tc>
          <w:tcPr>
            <w:tcW w:w="828" w:type="dxa"/>
            <w:tcBorders>
              <w:top w:val="single" w:sz="4" w:space="0" w:color="auto"/>
              <w:left w:val="single" w:sz="4" w:space="0" w:color="auto"/>
              <w:bottom w:val="single" w:sz="4" w:space="0" w:color="auto"/>
              <w:right w:val="single" w:sz="4" w:space="0" w:color="auto"/>
            </w:tcBorders>
          </w:tcPr>
          <w:p w14:paraId="59E0643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TDD</w:t>
            </w:r>
          </w:p>
        </w:tc>
        <w:tc>
          <w:tcPr>
            <w:tcW w:w="1057" w:type="dxa"/>
            <w:tcBorders>
              <w:top w:val="single" w:sz="4" w:space="0" w:color="auto"/>
              <w:left w:val="single" w:sz="4" w:space="0" w:color="auto"/>
              <w:right w:val="single" w:sz="4" w:space="0" w:color="auto"/>
            </w:tcBorders>
          </w:tcPr>
          <w:p w14:paraId="107172B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IMD2</w:t>
            </w:r>
            <w:r w:rsidRPr="00590AEE">
              <w:rPr>
                <w:rFonts w:eastAsia="MS Mincho" w:cs="Arial"/>
                <w:szCs w:val="18"/>
                <w:vertAlign w:val="superscript"/>
                <w:lang w:eastAsia="ja-JP"/>
              </w:rPr>
              <w:t>2</w:t>
            </w:r>
          </w:p>
        </w:tc>
      </w:tr>
      <w:tr w:rsidR="00590AEE" w:rsidRPr="00590AEE" w14:paraId="5D688C4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8784CB3"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2A23396F"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tcPr>
          <w:p w14:paraId="245F18F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1950</w:t>
            </w:r>
          </w:p>
        </w:tc>
        <w:tc>
          <w:tcPr>
            <w:tcW w:w="964" w:type="dxa"/>
            <w:tcBorders>
              <w:top w:val="single" w:sz="4" w:space="0" w:color="auto"/>
              <w:left w:val="single" w:sz="4" w:space="0" w:color="auto"/>
              <w:right w:val="single" w:sz="4" w:space="0" w:color="auto"/>
            </w:tcBorders>
          </w:tcPr>
          <w:p w14:paraId="6F4D73B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095C8E2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3EC6D01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2140</w:t>
            </w:r>
          </w:p>
        </w:tc>
        <w:tc>
          <w:tcPr>
            <w:tcW w:w="977" w:type="dxa"/>
            <w:tcBorders>
              <w:top w:val="single" w:sz="4" w:space="0" w:color="auto"/>
              <w:left w:val="single" w:sz="4" w:space="0" w:color="auto"/>
              <w:bottom w:val="single" w:sz="4" w:space="0" w:color="auto"/>
              <w:right w:val="single" w:sz="4" w:space="0" w:color="auto"/>
            </w:tcBorders>
          </w:tcPr>
          <w:p w14:paraId="6C295B8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9A9B9E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4F4D23F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204FD74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DB1ED9"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073B1924"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n3</w:t>
            </w:r>
          </w:p>
        </w:tc>
        <w:tc>
          <w:tcPr>
            <w:tcW w:w="960" w:type="dxa"/>
            <w:tcBorders>
              <w:top w:val="single" w:sz="4" w:space="0" w:color="auto"/>
              <w:left w:val="single" w:sz="4" w:space="0" w:color="auto"/>
              <w:right w:val="single" w:sz="4" w:space="0" w:color="auto"/>
            </w:tcBorders>
          </w:tcPr>
          <w:p w14:paraId="0140374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1712.5</w:t>
            </w:r>
          </w:p>
        </w:tc>
        <w:tc>
          <w:tcPr>
            <w:tcW w:w="964" w:type="dxa"/>
            <w:tcBorders>
              <w:top w:val="single" w:sz="4" w:space="0" w:color="auto"/>
              <w:left w:val="single" w:sz="4" w:space="0" w:color="auto"/>
              <w:right w:val="single" w:sz="4" w:space="0" w:color="auto"/>
            </w:tcBorders>
          </w:tcPr>
          <w:p w14:paraId="1796217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758DED2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60CFD53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1807.5</w:t>
            </w:r>
          </w:p>
        </w:tc>
        <w:tc>
          <w:tcPr>
            <w:tcW w:w="977" w:type="dxa"/>
            <w:tcBorders>
              <w:top w:val="single" w:sz="4" w:space="0" w:color="auto"/>
              <w:left w:val="single" w:sz="4" w:space="0" w:color="auto"/>
              <w:bottom w:val="single" w:sz="4" w:space="0" w:color="auto"/>
              <w:right w:val="single" w:sz="4" w:space="0" w:color="auto"/>
            </w:tcBorders>
          </w:tcPr>
          <w:p w14:paraId="20343BC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31.5</w:t>
            </w:r>
          </w:p>
        </w:tc>
        <w:tc>
          <w:tcPr>
            <w:tcW w:w="828" w:type="dxa"/>
            <w:tcBorders>
              <w:top w:val="single" w:sz="4" w:space="0" w:color="auto"/>
              <w:left w:val="single" w:sz="4" w:space="0" w:color="auto"/>
              <w:bottom w:val="single" w:sz="4" w:space="0" w:color="auto"/>
              <w:right w:val="single" w:sz="4" w:space="0" w:color="auto"/>
            </w:tcBorders>
          </w:tcPr>
          <w:p w14:paraId="0EE6517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34CFBB43"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IM</w:t>
            </w:r>
            <w:r w:rsidRPr="00590AEE">
              <w:rPr>
                <w:rFonts w:eastAsia="MS Mincho" w:cs="Arial"/>
                <w:szCs w:val="18"/>
                <w:lang w:eastAsia="ja-JP"/>
              </w:rPr>
              <w:t>D2</w:t>
            </w:r>
            <w:r w:rsidRPr="00590AEE">
              <w:rPr>
                <w:rFonts w:eastAsia="MS Mincho" w:cs="Arial"/>
                <w:szCs w:val="18"/>
                <w:vertAlign w:val="superscript"/>
                <w:lang w:eastAsia="ja-JP"/>
              </w:rPr>
              <w:t>1,2</w:t>
            </w:r>
          </w:p>
        </w:tc>
      </w:tr>
      <w:tr w:rsidR="00590AEE" w:rsidRPr="00590AEE" w14:paraId="02741BF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2037645"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49DD11FA"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n77</w:t>
            </w:r>
          </w:p>
        </w:tc>
        <w:tc>
          <w:tcPr>
            <w:tcW w:w="960" w:type="dxa"/>
            <w:tcBorders>
              <w:top w:val="single" w:sz="4" w:space="0" w:color="auto"/>
              <w:left w:val="single" w:sz="4" w:space="0" w:color="auto"/>
              <w:right w:val="single" w:sz="4" w:space="0" w:color="auto"/>
            </w:tcBorders>
          </w:tcPr>
          <w:p w14:paraId="410786A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3757.5</w:t>
            </w:r>
          </w:p>
        </w:tc>
        <w:tc>
          <w:tcPr>
            <w:tcW w:w="964" w:type="dxa"/>
            <w:tcBorders>
              <w:top w:val="single" w:sz="4" w:space="0" w:color="auto"/>
              <w:left w:val="single" w:sz="4" w:space="0" w:color="auto"/>
              <w:right w:val="single" w:sz="4" w:space="0" w:color="auto"/>
            </w:tcBorders>
          </w:tcPr>
          <w:p w14:paraId="58C57E8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10</w:t>
            </w:r>
          </w:p>
        </w:tc>
        <w:tc>
          <w:tcPr>
            <w:tcW w:w="960" w:type="dxa"/>
            <w:tcBorders>
              <w:top w:val="single" w:sz="4" w:space="0" w:color="auto"/>
              <w:left w:val="single" w:sz="4" w:space="0" w:color="auto"/>
              <w:right w:val="single" w:sz="4" w:space="0" w:color="auto"/>
            </w:tcBorders>
          </w:tcPr>
          <w:p w14:paraId="2B949E7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50</w:t>
            </w:r>
          </w:p>
        </w:tc>
        <w:tc>
          <w:tcPr>
            <w:tcW w:w="960" w:type="dxa"/>
            <w:tcBorders>
              <w:top w:val="single" w:sz="4" w:space="0" w:color="auto"/>
              <w:left w:val="single" w:sz="4" w:space="0" w:color="auto"/>
              <w:right w:val="single" w:sz="4" w:space="0" w:color="auto"/>
            </w:tcBorders>
          </w:tcPr>
          <w:p w14:paraId="7F8F503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3757.5</w:t>
            </w:r>
          </w:p>
        </w:tc>
        <w:tc>
          <w:tcPr>
            <w:tcW w:w="977" w:type="dxa"/>
            <w:tcBorders>
              <w:top w:val="single" w:sz="4" w:space="0" w:color="auto"/>
              <w:left w:val="single" w:sz="4" w:space="0" w:color="auto"/>
              <w:bottom w:val="single" w:sz="4" w:space="0" w:color="auto"/>
              <w:right w:val="single" w:sz="4" w:space="0" w:color="auto"/>
            </w:tcBorders>
          </w:tcPr>
          <w:p w14:paraId="3805D8F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360C34F"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TDD</w:t>
            </w:r>
          </w:p>
        </w:tc>
        <w:tc>
          <w:tcPr>
            <w:tcW w:w="1057" w:type="dxa"/>
            <w:tcBorders>
              <w:top w:val="single" w:sz="4" w:space="0" w:color="auto"/>
              <w:left w:val="single" w:sz="4" w:space="0" w:color="auto"/>
              <w:right w:val="single" w:sz="4" w:space="0" w:color="auto"/>
            </w:tcBorders>
          </w:tcPr>
          <w:p w14:paraId="42319028"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15976F5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606BA7"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7D0EB89D"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tcPr>
          <w:p w14:paraId="38CD52C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1950</w:t>
            </w:r>
          </w:p>
        </w:tc>
        <w:tc>
          <w:tcPr>
            <w:tcW w:w="964" w:type="dxa"/>
            <w:tcBorders>
              <w:top w:val="single" w:sz="4" w:space="0" w:color="auto"/>
              <w:left w:val="single" w:sz="4" w:space="0" w:color="auto"/>
              <w:right w:val="single" w:sz="4" w:space="0" w:color="auto"/>
            </w:tcBorders>
          </w:tcPr>
          <w:p w14:paraId="37EE4E6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4C4192C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0AA9280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2140</w:t>
            </w:r>
          </w:p>
        </w:tc>
        <w:tc>
          <w:tcPr>
            <w:tcW w:w="977" w:type="dxa"/>
            <w:tcBorders>
              <w:top w:val="single" w:sz="4" w:space="0" w:color="auto"/>
              <w:left w:val="single" w:sz="4" w:space="0" w:color="auto"/>
              <w:bottom w:val="single" w:sz="4" w:space="0" w:color="auto"/>
              <w:right w:val="single" w:sz="4" w:space="0" w:color="auto"/>
            </w:tcBorders>
          </w:tcPr>
          <w:p w14:paraId="1671437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31.0</w:t>
            </w:r>
          </w:p>
        </w:tc>
        <w:tc>
          <w:tcPr>
            <w:tcW w:w="828" w:type="dxa"/>
            <w:tcBorders>
              <w:top w:val="single" w:sz="4" w:space="0" w:color="auto"/>
              <w:left w:val="single" w:sz="4" w:space="0" w:color="auto"/>
              <w:bottom w:val="single" w:sz="4" w:space="0" w:color="auto"/>
              <w:right w:val="single" w:sz="4" w:space="0" w:color="auto"/>
            </w:tcBorders>
          </w:tcPr>
          <w:p w14:paraId="1235616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24E58E7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IMD2</w:t>
            </w:r>
            <w:r w:rsidRPr="00590AEE">
              <w:rPr>
                <w:rFonts w:eastAsia="MS Mincho" w:cs="Arial"/>
                <w:szCs w:val="18"/>
                <w:vertAlign w:val="superscript"/>
                <w:lang w:eastAsia="ja-JP"/>
              </w:rPr>
              <w:t>1</w:t>
            </w:r>
          </w:p>
        </w:tc>
      </w:tr>
      <w:tr w:rsidR="00590AEE" w:rsidRPr="00590AEE" w14:paraId="571E799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D96CC45"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4D275C57"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n3</w:t>
            </w:r>
          </w:p>
        </w:tc>
        <w:tc>
          <w:tcPr>
            <w:tcW w:w="960" w:type="dxa"/>
            <w:tcBorders>
              <w:top w:val="single" w:sz="4" w:space="0" w:color="auto"/>
              <w:left w:val="single" w:sz="4" w:space="0" w:color="auto"/>
              <w:right w:val="single" w:sz="4" w:space="0" w:color="auto"/>
            </w:tcBorders>
          </w:tcPr>
          <w:p w14:paraId="7A0E576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1775</w:t>
            </w:r>
          </w:p>
        </w:tc>
        <w:tc>
          <w:tcPr>
            <w:tcW w:w="964" w:type="dxa"/>
            <w:tcBorders>
              <w:top w:val="single" w:sz="4" w:space="0" w:color="auto"/>
              <w:left w:val="single" w:sz="4" w:space="0" w:color="auto"/>
              <w:right w:val="single" w:sz="4" w:space="0" w:color="auto"/>
            </w:tcBorders>
          </w:tcPr>
          <w:p w14:paraId="133B4C6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64EDEFC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17150E5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1870</w:t>
            </w:r>
          </w:p>
        </w:tc>
        <w:tc>
          <w:tcPr>
            <w:tcW w:w="977" w:type="dxa"/>
            <w:tcBorders>
              <w:top w:val="single" w:sz="4" w:space="0" w:color="auto"/>
              <w:left w:val="single" w:sz="4" w:space="0" w:color="auto"/>
              <w:bottom w:val="single" w:sz="4" w:space="0" w:color="auto"/>
              <w:right w:val="single" w:sz="4" w:space="0" w:color="auto"/>
            </w:tcBorders>
          </w:tcPr>
          <w:p w14:paraId="1DD335E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AC6EDA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4C96FAC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157015D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72C11B0"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00AF79BD" w14:textId="77777777" w:rsidR="00590AEE" w:rsidRPr="00590AEE" w:rsidRDefault="00590AEE" w:rsidP="00590AEE">
            <w:pPr>
              <w:pStyle w:val="TAC"/>
              <w:rPr>
                <w:rFonts w:eastAsiaTheme="minorEastAsia"/>
                <w:lang w:eastAsia="zh-CN"/>
              </w:rPr>
            </w:pPr>
            <w:r w:rsidRPr="00590AEE">
              <w:rPr>
                <w:rFonts w:eastAsia="MS Mincho" w:cs="Arial"/>
                <w:szCs w:val="18"/>
                <w:lang w:eastAsia="ja-JP"/>
              </w:rPr>
              <w:t>n77</w:t>
            </w:r>
          </w:p>
        </w:tc>
        <w:tc>
          <w:tcPr>
            <w:tcW w:w="960" w:type="dxa"/>
            <w:tcBorders>
              <w:top w:val="single" w:sz="4" w:space="0" w:color="auto"/>
              <w:left w:val="single" w:sz="4" w:space="0" w:color="auto"/>
              <w:right w:val="single" w:sz="4" w:space="0" w:color="auto"/>
            </w:tcBorders>
          </w:tcPr>
          <w:p w14:paraId="66DDF13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3915</w:t>
            </w:r>
          </w:p>
        </w:tc>
        <w:tc>
          <w:tcPr>
            <w:tcW w:w="964" w:type="dxa"/>
            <w:tcBorders>
              <w:top w:val="single" w:sz="4" w:space="0" w:color="auto"/>
              <w:left w:val="single" w:sz="4" w:space="0" w:color="auto"/>
              <w:right w:val="single" w:sz="4" w:space="0" w:color="auto"/>
            </w:tcBorders>
          </w:tcPr>
          <w:p w14:paraId="6B7CD07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10</w:t>
            </w:r>
          </w:p>
        </w:tc>
        <w:tc>
          <w:tcPr>
            <w:tcW w:w="960" w:type="dxa"/>
            <w:tcBorders>
              <w:top w:val="single" w:sz="4" w:space="0" w:color="auto"/>
              <w:left w:val="single" w:sz="4" w:space="0" w:color="auto"/>
              <w:right w:val="single" w:sz="4" w:space="0" w:color="auto"/>
            </w:tcBorders>
          </w:tcPr>
          <w:p w14:paraId="2E56044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50</w:t>
            </w:r>
          </w:p>
        </w:tc>
        <w:tc>
          <w:tcPr>
            <w:tcW w:w="960" w:type="dxa"/>
            <w:tcBorders>
              <w:top w:val="single" w:sz="4" w:space="0" w:color="auto"/>
              <w:left w:val="single" w:sz="4" w:space="0" w:color="auto"/>
              <w:right w:val="single" w:sz="4" w:space="0" w:color="auto"/>
            </w:tcBorders>
          </w:tcPr>
          <w:p w14:paraId="34EDECE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3915</w:t>
            </w:r>
          </w:p>
        </w:tc>
        <w:tc>
          <w:tcPr>
            <w:tcW w:w="977" w:type="dxa"/>
            <w:tcBorders>
              <w:top w:val="single" w:sz="4" w:space="0" w:color="auto"/>
              <w:left w:val="single" w:sz="4" w:space="0" w:color="auto"/>
              <w:bottom w:val="single" w:sz="4" w:space="0" w:color="auto"/>
              <w:right w:val="single" w:sz="4" w:space="0" w:color="auto"/>
            </w:tcBorders>
          </w:tcPr>
          <w:p w14:paraId="26A5679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2836B9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TDD</w:t>
            </w:r>
          </w:p>
        </w:tc>
        <w:tc>
          <w:tcPr>
            <w:tcW w:w="1057" w:type="dxa"/>
            <w:tcBorders>
              <w:top w:val="single" w:sz="4" w:space="0" w:color="auto"/>
              <w:left w:val="single" w:sz="4" w:space="0" w:color="auto"/>
              <w:right w:val="single" w:sz="4" w:space="0" w:color="auto"/>
            </w:tcBorders>
          </w:tcPr>
          <w:p w14:paraId="76C2422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47D85DC3"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08031DA5" w14:textId="77777777" w:rsidR="00590AEE" w:rsidRPr="00590AEE" w:rsidRDefault="00590AEE" w:rsidP="00590AEE">
            <w:pPr>
              <w:pStyle w:val="TAC"/>
              <w:rPr>
                <w:rFonts w:eastAsiaTheme="minorEastAsia"/>
                <w:lang w:val="en-US" w:eastAsia="zh-CN"/>
              </w:rPr>
            </w:pPr>
            <w:r w:rsidRPr="00590AEE">
              <w:rPr>
                <w:rFonts w:eastAsiaTheme="minorEastAsia" w:cs="Arial" w:hint="eastAsia"/>
                <w:bCs/>
                <w:lang w:val="en-US" w:eastAsia="zh-CN"/>
              </w:rPr>
              <w:t>CA</w:t>
            </w:r>
            <w:r w:rsidRPr="00590AEE">
              <w:rPr>
                <w:rFonts w:eastAsiaTheme="minorEastAsia" w:cs="Arial"/>
                <w:bCs/>
                <w:lang w:val="en-US" w:eastAsia="en-US"/>
              </w:rPr>
              <w:t>_</w:t>
            </w:r>
            <w:r w:rsidRPr="00590AEE">
              <w:rPr>
                <w:rFonts w:eastAsiaTheme="minorEastAsia" w:cs="Arial" w:hint="eastAsia"/>
                <w:bCs/>
                <w:lang w:val="en-US" w:eastAsia="zh-CN"/>
              </w:rPr>
              <w:t>n</w:t>
            </w:r>
            <w:r w:rsidRPr="00590AEE">
              <w:rPr>
                <w:rFonts w:eastAsiaTheme="minorEastAsia" w:cs="Arial"/>
                <w:bCs/>
                <w:lang w:val="en-US" w:eastAsia="en-US"/>
              </w:rPr>
              <w:t>1</w:t>
            </w:r>
            <w:r w:rsidRPr="00590AEE">
              <w:rPr>
                <w:rFonts w:eastAsiaTheme="minorEastAsia" w:cs="Arial" w:hint="eastAsia"/>
                <w:bCs/>
                <w:lang w:val="en-US" w:eastAsia="zh-CN"/>
              </w:rPr>
              <w:t>-</w:t>
            </w:r>
            <w:r w:rsidRPr="00590AEE">
              <w:rPr>
                <w:rFonts w:eastAsiaTheme="minorEastAsia" w:cs="Arial"/>
                <w:bCs/>
                <w:lang w:val="en-US" w:eastAsia="en-US"/>
              </w:rPr>
              <w:t>n3-n78</w:t>
            </w:r>
          </w:p>
        </w:tc>
        <w:tc>
          <w:tcPr>
            <w:tcW w:w="1146" w:type="dxa"/>
            <w:tcBorders>
              <w:top w:val="single" w:sz="4" w:space="0" w:color="auto"/>
              <w:left w:val="single" w:sz="4" w:space="0" w:color="auto"/>
              <w:right w:val="single" w:sz="4" w:space="0" w:color="auto"/>
            </w:tcBorders>
          </w:tcPr>
          <w:p w14:paraId="7A95076C" w14:textId="77777777" w:rsidR="00590AEE" w:rsidRPr="00590AEE" w:rsidRDefault="00590AEE" w:rsidP="00590AEE">
            <w:pPr>
              <w:pStyle w:val="TAC"/>
              <w:rPr>
                <w:rFonts w:eastAsiaTheme="minorEastAsia"/>
                <w:lang w:val="en-US" w:eastAsia="zh-CN"/>
              </w:rPr>
            </w:pPr>
            <w:r w:rsidRPr="00590AEE">
              <w:rPr>
                <w:rFonts w:eastAsiaTheme="minorEastAsia" w:hint="eastAsia"/>
                <w:lang w:eastAsia="zh-CN"/>
              </w:rPr>
              <w:t>n</w:t>
            </w:r>
            <w:r w:rsidRPr="00590AEE">
              <w:rPr>
                <w:rFonts w:eastAsiaTheme="minorEastAsia"/>
                <w:lang w:eastAsia="en-US"/>
              </w:rPr>
              <w:t>1</w:t>
            </w:r>
          </w:p>
        </w:tc>
        <w:tc>
          <w:tcPr>
            <w:tcW w:w="960" w:type="dxa"/>
            <w:tcBorders>
              <w:top w:val="single" w:sz="4" w:space="0" w:color="auto"/>
              <w:left w:val="single" w:sz="4" w:space="0" w:color="auto"/>
              <w:right w:val="single" w:sz="4" w:space="0" w:color="auto"/>
            </w:tcBorders>
          </w:tcPr>
          <w:p w14:paraId="424ABB30"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1950</w:t>
            </w:r>
          </w:p>
        </w:tc>
        <w:tc>
          <w:tcPr>
            <w:tcW w:w="964" w:type="dxa"/>
            <w:tcBorders>
              <w:top w:val="single" w:sz="4" w:space="0" w:color="auto"/>
              <w:left w:val="single" w:sz="4" w:space="0" w:color="auto"/>
              <w:right w:val="single" w:sz="4" w:space="0" w:color="auto"/>
            </w:tcBorders>
          </w:tcPr>
          <w:p w14:paraId="47FBEB24"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2678A197"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7CDBEBB4"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1BEE4E08"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nil"/>
              <w:right w:val="single" w:sz="4" w:space="0" w:color="auto"/>
            </w:tcBorders>
            <w:shd w:val="clear" w:color="auto" w:fill="auto"/>
          </w:tcPr>
          <w:p w14:paraId="20344347"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1005C161"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5E58FCB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291CC2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E526EA7"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n</w:t>
            </w:r>
            <w:r w:rsidRPr="00590AEE">
              <w:rPr>
                <w:rFonts w:eastAsiaTheme="minorEastAsia"/>
                <w:lang w:eastAsia="en-US"/>
              </w:rPr>
              <w:t>3</w:t>
            </w:r>
          </w:p>
        </w:tc>
        <w:tc>
          <w:tcPr>
            <w:tcW w:w="960" w:type="dxa"/>
            <w:tcBorders>
              <w:top w:val="single" w:sz="4" w:space="0" w:color="auto"/>
              <w:left w:val="single" w:sz="4" w:space="0" w:color="auto"/>
              <w:right w:val="single" w:sz="4" w:space="0" w:color="auto"/>
            </w:tcBorders>
          </w:tcPr>
          <w:p w14:paraId="7B6BDF1F"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1750</w:t>
            </w:r>
          </w:p>
        </w:tc>
        <w:tc>
          <w:tcPr>
            <w:tcW w:w="964" w:type="dxa"/>
            <w:tcBorders>
              <w:top w:val="single" w:sz="4" w:space="0" w:color="auto"/>
              <w:left w:val="single" w:sz="4" w:space="0" w:color="auto"/>
              <w:right w:val="single" w:sz="4" w:space="0" w:color="auto"/>
            </w:tcBorders>
          </w:tcPr>
          <w:p w14:paraId="745B9C06"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97D8471"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5F4EE367"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1845</w:t>
            </w:r>
          </w:p>
        </w:tc>
        <w:tc>
          <w:tcPr>
            <w:tcW w:w="977" w:type="dxa"/>
            <w:tcBorders>
              <w:top w:val="single" w:sz="4" w:space="0" w:color="auto"/>
              <w:left w:val="single" w:sz="4" w:space="0" w:color="auto"/>
              <w:bottom w:val="single" w:sz="4" w:space="0" w:color="auto"/>
              <w:right w:val="single" w:sz="4" w:space="0" w:color="auto"/>
            </w:tcBorders>
          </w:tcPr>
          <w:p w14:paraId="7076C619"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nil"/>
              <w:left w:val="single" w:sz="4" w:space="0" w:color="auto"/>
              <w:right w:val="single" w:sz="4" w:space="0" w:color="auto"/>
            </w:tcBorders>
            <w:shd w:val="clear" w:color="auto" w:fill="auto"/>
          </w:tcPr>
          <w:p w14:paraId="179AAB90" w14:textId="77777777" w:rsidR="00590AEE" w:rsidRPr="00590AEE" w:rsidRDefault="00590AEE" w:rsidP="00590AEE">
            <w:pPr>
              <w:pStyle w:val="TAC"/>
              <w:rPr>
                <w:rFonts w:eastAsiaTheme="minorEastAsia"/>
                <w:lang w:val="en-US" w:eastAsia="zh-CN"/>
              </w:rPr>
            </w:pPr>
          </w:p>
        </w:tc>
        <w:tc>
          <w:tcPr>
            <w:tcW w:w="1057" w:type="dxa"/>
            <w:tcBorders>
              <w:top w:val="single" w:sz="4" w:space="0" w:color="auto"/>
              <w:left w:val="single" w:sz="4" w:space="0" w:color="auto"/>
              <w:right w:val="single" w:sz="4" w:space="0" w:color="auto"/>
            </w:tcBorders>
          </w:tcPr>
          <w:p w14:paraId="23B47E2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6844E74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6E3715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E80CCCF" w14:textId="77777777" w:rsidR="00590AEE" w:rsidRPr="00590AEE" w:rsidRDefault="00590AEE" w:rsidP="00590AEE">
            <w:pPr>
              <w:pStyle w:val="TAC"/>
              <w:rPr>
                <w:rFonts w:eastAsiaTheme="minorEastAsia"/>
                <w:lang w:val="en-US" w:eastAsia="zh-CN"/>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1E3DFABE"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3700</w:t>
            </w:r>
          </w:p>
        </w:tc>
        <w:tc>
          <w:tcPr>
            <w:tcW w:w="964" w:type="dxa"/>
            <w:tcBorders>
              <w:top w:val="single" w:sz="4" w:space="0" w:color="auto"/>
              <w:left w:val="single" w:sz="4" w:space="0" w:color="auto"/>
              <w:right w:val="single" w:sz="4" w:space="0" w:color="auto"/>
            </w:tcBorders>
          </w:tcPr>
          <w:p w14:paraId="4AC900D2" w14:textId="77777777" w:rsidR="00590AEE" w:rsidRPr="00590AEE" w:rsidRDefault="00590AEE" w:rsidP="00590AEE">
            <w:pPr>
              <w:pStyle w:val="TAC"/>
              <w:rPr>
                <w:rFonts w:eastAsiaTheme="minorEastAsia"/>
                <w:lang w:val="en-US" w:eastAsia="zh-CN"/>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1C31622A" w14:textId="77777777" w:rsidR="00590AEE" w:rsidRPr="00590AEE" w:rsidRDefault="00590AEE" w:rsidP="00590AEE">
            <w:pPr>
              <w:pStyle w:val="TAC"/>
              <w:rPr>
                <w:rFonts w:eastAsiaTheme="minorEastAsia"/>
                <w:lang w:val="en-US" w:eastAsia="zh-CN"/>
              </w:rPr>
            </w:pPr>
            <w:r w:rsidRPr="00590AEE">
              <w:rPr>
                <w:rFonts w:eastAsiaTheme="minorEastAsia"/>
                <w:lang w:eastAsia="en-US"/>
              </w:rPr>
              <w:t>52</w:t>
            </w:r>
          </w:p>
        </w:tc>
        <w:tc>
          <w:tcPr>
            <w:tcW w:w="960" w:type="dxa"/>
            <w:tcBorders>
              <w:top w:val="single" w:sz="4" w:space="0" w:color="auto"/>
              <w:left w:val="single" w:sz="4" w:space="0" w:color="auto"/>
              <w:right w:val="single" w:sz="4" w:space="0" w:color="auto"/>
            </w:tcBorders>
          </w:tcPr>
          <w:p w14:paraId="2D8FB1FC"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3</w:t>
            </w:r>
            <w:r w:rsidRPr="00590AEE">
              <w:rPr>
                <w:rFonts w:eastAsiaTheme="minorEastAsia"/>
                <w:lang w:eastAsia="en-US"/>
              </w:rPr>
              <w:t>700</w:t>
            </w:r>
          </w:p>
        </w:tc>
        <w:tc>
          <w:tcPr>
            <w:tcW w:w="977" w:type="dxa"/>
            <w:tcBorders>
              <w:top w:val="single" w:sz="4" w:space="0" w:color="auto"/>
              <w:left w:val="single" w:sz="4" w:space="0" w:color="auto"/>
              <w:bottom w:val="single" w:sz="4" w:space="0" w:color="auto"/>
              <w:right w:val="single" w:sz="4" w:space="0" w:color="auto"/>
            </w:tcBorders>
          </w:tcPr>
          <w:p w14:paraId="7CABEA62" w14:textId="77777777" w:rsidR="00590AEE" w:rsidRPr="00590AEE" w:rsidRDefault="00590AEE" w:rsidP="00590AEE">
            <w:pPr>
              <w:pStyle w:val="TAC"/>
              <w:rPr>
                <w:rFonts w:eastAsiaTheme="minorEastAsia"/>
                <w:lang w:val="en-US" w:eastAsia="zh-CN"/>
              </w:rPr>
            </w:pPr>
            <w:r w:rsidRPr="00590AEE">
              <w:rPr>
                <w:rFonts w:eastAsiaTheme="minorEastAsia"/>
                <w:lang w:eastAsia="en-US"/>
              </w:rPr>
              <w:t>28.4</w:t>
            </w:r>
          </w:p>
        </w:tc>
        <w:tc>
          <w:tcPr>
            <w:tcW w:w="828" w:type="dxa"/>
            <w:tcBorders>
              <w:top w:val="single" w:sz="4" w:space="0" w:color="auto"/>
              <w:left w:val="single" w:sz="4" w:space="0" w:color="auto"/>
              <w:bottom w:val="single" w:sz="4" w:space="0" w:color="auto"/>
              <w:right w:val="single" w:sz="4" w:space="0" w:color="auto"/>
            </w:tcBorders>
          </w:tcPr>
          <w:p w14:paraId="6A4BA9A2"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73B7ABC0"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IMD2</w:t>
            </w:r>
          </w:p>
        </w:tc>
      </w:tr>
      <w:tr w:rsidR="00590AEE" w:rsidRPr="00590AEE" w14:paraId="56A9B8E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669527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18D06CF" w14:textId="77777777" w:rsidR="00590AEE" w:rsidRPr="00590AEE" w:rsidRDefault="00590AEE" w:rsidP="00590AEE">
            <w:pPr>
              <w:pStyle w:val="TAC"/>
              <w:rPr>
                <w:rFonts w:eastAsiaTheme="minorEastAsia"/>
                <w:lang w:val="en-US" w:eastAsia="zh-CN"/>
              </w:rPr>
            </w:pPr>
            <w:r w:rsidRPr="00590AEE">
              <w:rPr>
                <w:rFonts w:eastAsiaTheme="minorEastAsia" w:hint="eastAsia"/>
                <w:lang w:eastAsia="zh-CN"/>
              </w:rPr>
              <w:t>n</w:t>
            </w:r>
            <w:r w:rsidRPr="00590AEE">
              <w:rPr>
                <w:rFonts w:eastAsiaTheme="minorEastAsia"/>
                <w:lang w:eastAsia="en-US"/>
              </w:rPr>
              <w:t>1</w:t>
            </w:r>
          </w:p>
        </w:tc>
        <w:tc>
          <w:tcPr>
            <w:tcW w:w="960" w:type="dxa"/>
            <w:tcBorders>
              <w:top w:val="single" w:sz="4" w:space="0" w:color="auto"/>
              <w:left w:val="single" w:sz="4" w:space="0" w:color="auto"/>
              <w:right w:val="single" w:sz="4" w:space="0" w:color="auto"/>
            </w:tcBorders>
          </w:tcPr>
          <w:p w14:paraId="1A4ADE6F"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1950</w:t>
            </w:r>
          </w:p>
        </w:tc>
        <w:tc>
          <w:tcPr>
            <w:tcW w:w="964" w:type="dxa"/>
            <w:tcBorders>
              <w:top w:val="single" w:sz="4" w:space="0" w:color="auto"/>
              <w:left w:val="single" w:sz="4" w:space="0" w:color="auto"/>
              <w:right w:val="single" w:sz="4" w:space="0" w:color="auto"/>
            </w:tcBorders>
          </w:tcPr>
          <w:p w14:paraId="45441ABF"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0C2EF3C"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3160AADD"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6487A07F"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nil"/>
              <w:right w:val="single" w:sz="4" w:space="0" w:color="auto"/>
            </w:tcBorders>
            <w:shd w:val="clear" w:color="auto" w:fill="auto"/>
          </w:tcPr>
          <w:p w14:paraId="42251B87"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249DD965"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59F6B05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266AA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4D562A1"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n</w:t>
            </w:r>
            <w:r w:rsidRPr="00590AEE">
              <w:rPr>
                <w:rFonts w:eastAsiaTheme="minorEastAsia"/>
                <w:lang w:eastAsia="en-US"/>
              </w:rPr>
              <w:t>3</w:t>
            </w:r>
          </w:p>
        </w:tc>
        <w:tc>
          <w:tcPr>
            <w:tcW w:w="960" w:type="dxa"/>
            <w:tcBorders>
              <w:top w:val="single" w:sz="4" w:space="0" w:color="auto"/>
              <w:left w:val="single" w:sz="4" w:space="0" w:color="auto"/>
              <w:right w:val="single" w:sz="4" w:space="0" w:color="auto"/>
            </w:tcBorders>
          </w:tcPr>
          <w:p w14:paraId="0935808D"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1770</w:t>
            </w:r>
          </w:p>
        </w:tc>
        <w:tc>
          <w:tcPr>
            <w:tcW w:w="964" w:type="dxa"/>
            <w:tcBorders>
              <w:top w:val="single" w:sz="4" w:space="0" w:color="auto"/>
              <w:left w:val="single" w:sz="4" w:space="0" w:color="auto"/>
              <w:right w:val="single" w:sz="4" w:space="0" w:color="auto"/>
            </w:tcBorders>
          </w:tcPr>
          <w:p w14:paraId="64914E54"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576D3B1"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2AA40BB6"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18</w:t>
            </w:r>
            <w:r w:rsidRPr="00590AEE">
              <w:rPr>
                <w:rFonts w:eastAsiaTheme="minorEastAsia"/>
                <w:lang w:eastAsia="en-US"/>
              </w:rPr>
              <w:t>6</w:t>
            </w:r>
            <w:r w:rsidRPr="00590AEE">
              <w:rPr>
                <w:rFonts w:eastAsiaTheme="minorEastAsia" w:hint="eastAsia"/>
                <w:lang w:eastAsia="en-US"/>
              </w:rPr>
              <w:t>5</w:t>
            </w:r>
          </w:p>
        </w:tc>
        <w:tc>
          <w:tcPr>
            <w:tcW w:w="977" w:type="dxa"/>
            <w:tcBorders>
              <w:top w:val="single" w:sz="4" w:space="0" w:color="auto"/>
              <w:left w:val="single" w:sz="4" w:space="0" w:color="auto"/>
              <w:bottom w:val="single" w:sz="4" w:space="0" w:color="auto"/>
              <w:right w:val="single" w:sz="4" w:space="0" w:color="auto"/>
            </w:tcBorders>
          </w:tcPr>
          <w:p w14:paraId="726219DC"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nil"/>
              <w:left w:val="single" w:sz="4" w:space="0" w:color="auto"/>
              <w:right w:val="single" w:sz="4" w:space="0" w:color="auto"/>
            </w:tcBorders>
            <w:shd w:val="clear" w:color="auto" w:fill="auto"/>
          </w:tcPr>
          <w:p w14:paraId="3886F778" w14:textId="77777777" w:rsidR="00590AEE" w:rsidRPr="00590AEE" w:rsidRDefault="00590AEE" w:rsidP="00590AEE">
            <w:pPr>
              <w:pStyle w:val="TAC"/>
              <w:rPr>
                <w:rFonts w:eastAsiaTheme="minorEastAsia"/>
                <w:lang w:val="en-US" w:eastAsia="zh-CN"/>
              </w:rPr>
            </w:pPr>
          </w:p>
        </w:tc>
        <w:tc>
          <w:tcPr>
            <w:tcW w:w="1057" w:type="dxa"/>
            <w:tcBorders>
              <w:top w:val="single" w:sz="4" w:space="0" w:color="auto"/>
              <w:left w:val="single" w:sz="4" w:space="0" w:color="auto"/>
              <w:right w:val="single" w:sz="4" w:space="0" w:color="auto"/>
            </w:tcBorders>
          </w:tcPr>
          <w:p w14:paraId="2CD09BD3"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2453B2A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7D7C66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5BE36496" w14:textId="77777777" w:rsidR="00590AEE" w:rsidRPr="00590AEE" w:rsidRDefault="00590AEE" w:rsidP="00590AEE">
            <w:pPr>
              <w:pStyle w:val="TAC"/>
              <w:rPr>
                <w:rFonts w:eastAsiaTheme="minorEastAsia"/>
                <w:lang w:val="en-US" w:eastAsia="zh-CN"/>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3D96C268"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3</w:t>
            </w:r>
            <w:r w:rsidRPr="00590AEE">
              <w:rPr>
                <w:rFonts w:eastAsiaTheme="minorEastAsia"/>
                <w:lang w:eastAsia="en-US"/>
              </w:rPr>
              <w:t>36</w:t>
            </w:r>
            <w:r w:rsidRPr="00590AEE">
              <w:rPr>
                <w:rFonts w:eastAsiaTheme="minorEastAsia" w:hint="eastAsia"/>
                <w:lang w:eastAsia="en-US"/>
              </w:rPr>
              <w:t>0</w:t>
            </w:r>
          </w:p>
        </w:tc>
        <w:tc>
          <w:tcPr>
            <w:tcW w:w="964" w:type="dxa"/>
            <w:tcBorders>
              <w:top w:val="single" w:sz="4" w:space="0" w:color="auto"/>
              <w:left w:val="single" w:sz="4" w:space="0" w:color="auto"/>
              <w:right w:val="single" w:sz="4" w:space="0" w:color="auto"/>
            </w:tcBorders>
          </w:tcPr>
          <w:p w14:paraId="5BACE98B" w14:textId="77777777" w:rsidR="00590AEE" w:rsidRPr="00590AEE" w:rsidRDefault="00590AEE" w:rsidP="00590AEE">
            <w:pPr>
              <w:pStyle w:val="TAC"/>
              <w:rPr>
                <w:rFonts w:eastAsiaTheme="minorEastAsia"/>
                <w:lang w:val="en-US" w:eastAsia="zh-CN"/>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13886A91" w14:textId="77777777" w:rsidR="00590AEE" w:rsidRPr="00590AEE" w:rsidRDefault="00590AEE" w:rsidP="00590AEE">
            <w:pPr>
              <w:pStyle w:val="TAC"/>
              <w:rPr>
                <w:rFonts w:eastAsiaTheme="minorEastAsia"/>
                <w:lang w:val="en-US" w:eastAsia="zh-CN"/>
              </w:rPr>
            </w:pPr>
            <w:r w:rsidRPr="00590AEE">
              <w:rPr>
                <w:rFonts w:eastAsiaTheme="minorEastAsia"/>
                <w:lang w:eastAsia="en-US"/>
              </w:rPr>
              <w:t>52</w:t>
            </w:r>
          </w:p>
        </w:tc>
        <w:tc>
          <w:tcPr>
            <w:tcW w:w="960" w:type="dxa"/>
            <w:tcBorders>
              <w:top w:val="single" w:sz="4" w:space="0" w:color="auto"/>
              <w:left w:val="single" w:sz="4" w:space="0" w:color="auto"/>
              <w:right w:val="single" w:sz="4" w:space="0" w:color="auto"/>
            </w:tcBorders>
          </w:tcPr>
          <w:p w14:paraId="736CF3D2"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3</w:t>
            </w:r>
            <w:r w:rsidRPr="00590AEE">
              <w:rPr>
                <w:rFonts w:eastAsiaTheme="minorEastAsia"/>
                <w:lang w:eastAsia="en-US"/>
              </w:rPr>
              <w:t>360</w:t>
            </w:r>
          </w:p>
        </w:tc>
        <w:tc>
          <w:tcPr>
            <w:tcW w:w="977" w:type="dxa"/>
            <w:tcBorders>
              <w:top w:val="single" w:sz="4" w:space="0" w:color="auto"/>
              <w:left w:val="single" w:sz="4" w:space="0" w:color="auto"/>
              <w:bottom w:val="single" w:sz="4" w:space="0" w:color="auto"/>
              <w:right w:val="single" w:sz="4" w:space="0" w:color="auto"/>
            </w:tcBorders>
          </w:tcPr>
          <w:p w14:paraId="35D2B381" w14:textId="77777777" w:rsidR="00590AEE" w:rsidRPr="00590AEE" w:rsidRDefault="00590AEE" w:rsidP="00590AEE">
            <w:pPr>
              <w:pStyle w:val="TAC"/>
              <w:rPr>
                <w:rFonts w:eastAsiaTheme="minorEastAsia"/>
                <w:lang w:val="en-US" w:eastAsia="zh-CN"/>
              </w:rPr>
            </w:pPr>
            <w:r w:rsidRPr="00590AEE">
              <w:rPr>
                <w:rFonts w:eastAsiaTheme="minorEastAsia"/>
                <w:lang w:eastAsia="en-US"/>
              </w:rPr>
              <w:t>11.2</w:t>
            </w:r>
          </w:p>
        </w:tc>
        <w:tc>
          <w:tcPr>
            <w:tcW w:w="828" w:type="dxa"/>
            <w:tcBorders>
              <w:top w:val="single" w:sz="4" w:space="0" w:color="auto"/>
              <w:left w:val="single" w:sz="4" w:space="0" w:color="auto"/>
              <w:bottom w:val="single" w:sz="4" w:space="0" w:color="auto"/>
              <w:right w:val="single" w:sz="4" w:space="0" w:color="auto"/>
            </w:tcBorders>
          </w:tcPr>
          <w:p w14:paraId="6F3D2B36"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18AF9E2C"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IMD4</w:t>
            </w:r>
          </w:p>
        </w:tc>
      </w:tr>
      <w:tr w:rsidR="00590AEE" w:rsidRPr="00590AEE" w14:paraId="2815E93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9F9CB7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EFF9EC6" w14:textId="77777777" w:rsidR="00590AEE" w:rsidRPr="00590AEE" w:rsidRDefault="00590AEE" w:rsidP="00590AEE">
            <w:pPr>
              <w:pStyle w:val="TAC"/>
              <w:rPr>
                <w:rFonts w:eastAsiaTheme="minorEastAsia"/>
                <w:lang w:val="en-US" w:eastAsia="zh-CN"/>
              </w:rPr>
            </w:pPr>
            <w:r w:rsidRPr="00590AEE">
              <w:rPr>
                <w:rFonts w:eastAsiaTheme="minorEastAsia" w:hint="eastAsia"/>
                <w:lang w:eastAsia="zh-CN"/>
              </w:rPr>
              <w:t>n</w:t>
            </w:r>
            <w:r w:rsidRPr="00590AEE">
              <w:rPr>
                <w:rFonts w:eastAsiaTheme="minorEastAsia"/>
                <w:lang w:eastAsia="en-US"/>
              </w:rPr>
              <w:t>1</w:t>
            </w:r>
          </w:p>
        </w:tc>
        <w:tc>
          <w:tcPr>
            <w:tcW w:w="960" w:type="dxa"/>
            <w:tcBorders>
              <w:top w:val="single" w:sz="4" w:space="0" w:color="auto"/>
              <w:left w:val="single" w:sz="4" w:space="0" w:color="auto"/>
              <w:right w:val="single" w:sz="4" w:space="0" w:color="auto"/>
            </w:tcBorders>
          </w:tcPr>
          <w:p w14:paraId="6F7AE626"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1950</w:t>
            </w:r>
          </w:p>
        </w:tc>
        <w:tc>
          <w:tcPr>
            <w:tcW w:w="964" w:type="dxa"/>
            <w:tcBorders>
              <w:top w:val="single" w:sz="4" w:space="0" w:color="auto"/>
              <w:left w:val="single" w:sz="4" w:space="0" w:color="auto"/>
              <w:right w:val="single" w:sz="4" w:space="0" w:color="auto"/>
            </w:tcBorders>
          </w:tcPr>
          <w:p w14:paraId="58DC1FF0"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FC215D4"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23CC1F1D"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68D25EBE"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nil"/>
              <w:right w:val="single" w:sz="4" w:space="0" w:color="auto"/>
            </w:tcBorders>
            <w:shd w:val="clear" w:color="auto" w:fill="auto"/>
          </w:tcPr>
          <w:p w14:paraId="69899C9A"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5F49AA44"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625CB43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BA1B0A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5023123"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n</w:t>
            </w:r>
            <w:r w:rsidRPr="00590AEE">
              <w:rPr>
                <w:rFonts w:eastAsiaTheme="minorEastAsia"/>
                <w:lang w:eastAsia="en-US"/>
              </w:rPr>
              <w:t>3</w:t>
            </w:r>
          </w:p>
        </w:tc>
        <w:tc>
          <w:tcPr>
            <w:tcW w:w="960" w:type="dxa"/>
            <w:tcBorders>
              <w:top w:val="single" w:sz="4" w:space="0" w:color="auto"/>
              <w:left w:val="single" w:sz="4" w:space="0" w:color="auto"/>
              <w:right w:val="single" w:sz="4" w:space="0" w:color="auto"/>
            </w:tcBorders>
          </w:tcPr>
          <w:p w14:paraId="3023CFFA"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1735</w:t>
            </w:r>
          </w:p>
        </w:tc>
        <w:tc>
          <w:tcPr>
            <w:tcW w:w="964" w:type="dxa"/>
            <w:tcBorders>
              <w:top w:val="single" w:sz="4" w:space="0" w:color="auto"/>
              <w:left w:val="single" w:sz="4" w:space="0" w:color="auto"/>
              <w:right w:val="single" w:sz="4" w:space="0" w:color="auto"/>
            </w:tcBorders>
          </w:tcPr>
          <w:p w14:paraId="68EE6F80"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E387EDB"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78676CF9"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1830</w:t>
            </w:r>
          </w:p>
        </w:tc>
        <w:tc>
          <w:tcPr>
            <w:tcW w:w="977" w:type="dxa"/>
            <w:tcBorders>
              <w:top w:val="single" w:sz="4" w:space="0" w:color="auto"/>
              <w:left w:val="single" w:sz="4" w:space="0" w:color="auto"/>
              <w:bottom w:val="single" w:sz="4" w:space="0" w:color="auto"/>
              <w:right w:val="single" w:sz="4" w:space="0" w:color="auto"/>
            </w:tcBorders>
          </w:tcPr>
          <w:p w14:paraId="32CC8F5C" w14:textId="77777777" w:rsidR="00590AEE" w:rsidRPr="00590AEE" w:rsidRDefault="00590AEE" w:rsidP="00590AEE">
            <w:pPr>
              <w:pStyle w:val="TAC"/>
              <w:rPr>
                <w:rFonts w:eastAsiaTheme="minorEastAsia"/>
                <w:lang w:val="en-US" w:eastAsia="zh-CN"/>
              </w:rPr>
            </w:pPr>
            <w:r w:rsidRPr="00590AEE">
              <w:rPr>
                <w:rFonts w:eastAsiaTheme="minorEastAsia"/>
                <w:lang w:eastAsia="en-US"/>
              </w:rPr>
              <w:t>27.9</w:t>
            </w:r>
          </w:p>
        </w:tc>
        <w:tc>
          <w:tcPr>
            <w:tcW w:w="828" w:type="dxa"/>
            <w:tcBorders>
              <w:top w:val="nil"/>
              <w:left w:val="single" w:sz="4" w:space="0" w:color="auto"/>
              <w:right w:val="single" w:sz="4" w:space="0" w:color="auto"/>
            </w:tcBorders>
            <w:shd w:val="clear" w:color="auto" w:fill="auto"/>
          </w:tcPr>
          <w:p w14:paraId="6CA47C7C" w14:textId="77777777" w:rsidR="00590AEE" w:rsidRPr="00590AEE" w:rsidRDefault="00590AEE" w:rsidP="00590AEE">
            <w:pPr>
              <w:pStyle w:val="TAC"/>
              <w:rPr>
                <w:rFonts w:eastAsiaTheme="minorEastAsia"/>
                <w:lang w:val="en-US" w:eastAsia="zh-CN"/>
              </w:rPr>
            </w:pPr>
          </w:p>
        </w:tc>
        <w:tc>
          <w:tcPr>
            <w:tcW w:w="1057" w:type="dxa"/>
            <w:tcBorders>
              <w:top w:val="single" w:sz="4" w:space="0" w:color="auto"/>
              <w:left w:val="single" w:sz="4" w:space="0" w:color="auto"/>
              <w:right w:val="single" w:sz="4" w:space="0" w:color="auto"/>
            </w:tcBorders>
          </w:tcPr>
          <w:p w14:paraId="7D48867F"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IMD2</w:t>
            </w:r>
          </w:p>
        </w:tc>
      </w:tr>
      <w:tr w:rsidR="00590AEE" w:rsidRPr="00590AEE" w14:paraId="72EB23B6"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97B7CF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1763D1E" w14:textId="77777777" w:rsidR="00590AEE" w:rsidRPr="00590AEE" w:rsidRDefault="00590AEE" w:rsidP="00590AEE">
            <w:pPr>
              <w:pStyle w:val="TAC"/>
              <w:rPr>
                <w:rFonts w:eastAsiaTheme="minorEastAsia"/>
                <w:lang w:val="en-US" w:eastAsia="zh-CN"/>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20136784"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37</w:t>
            </w:r>
            <w:r w:rsidRPr="00590AEE">
              <w:rPr>
                <w:rFonts w:eastAsiaTheme="minorEastAsia"/>
                <w:lang w:eastAsia="en-US"/>
              </w:rPr>
              <w:t>80</w:t>
            </w:r>
          </w:p>
        </w:tc>
        <w:tc>
          <w:tcPr>
            <w:tcW w:w="964" w:type="dxa"/>
            <w:tcBorders>
              <w:top w:val="single" w:sz="4" w:space="0" w:color="auto"/>
              <w:left w:val="single" w:sz="4" w:space="0" w:color="auto"/>
              <w:right w:val="single" w:sz="4" w:space="0" w:color="auto"/>
            </w:tcBorders>
          </w:tcPr>
          <w:p w14:paraId="2376EE99" w14:textId="77777777" w:rsidR="00590AEE" w:rsidRPr="00590AEE" w:rsidRDefault="00590AEE" w:rsidP="00590AEE">
            <w:pPr>
              <w:pStyle w:val="TAC"/>
              <w:rPr>
                <w:rFonts w:eastAsiaTheme="minorEastAsia"/>
                <w:lang w:val="en-US" w:eastAsia="zh-CN"/>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24AC2D8A" w14:textId="77777777" w:rsidR="00590AEE" w:rsidRPr="00590AEE" w:rsidRDefault="00590AEE" w:rsidP="00590AEE">
            <w:pPr>
              <w:pStyle w:val="TAC"/>
              <w:rPr>
                <w:rFonts w:eastAsiaTheme="minorEastAsia"/>
                <w:lang w:val="en-US" w:eastAsia="zh-CN"/>
              </w:rPr>
            </w:pPr>
            <w:r w:rsidRPr="00590AEE">
              <w:rPr>
                <w:rFonts w:eastAsiaTheme="minorEastAsia"/>
                <w:lang w:eastAsia="en-US"/>
              </w:rPr>
              <w:t>52</w:t>
            </w:r>
          </w:p>
        </w:tc>
        <w:tc>
          <w:tcPr>
            <w:tcW w:w="960" w:type="dxa"/>
            <w:tcBorders>
              <w:top w:val="single" w:sz="4" w:space="0" w:color="auto"/>
              <w:left w:val="single" w:sz="4" w:space="0" w:color="auto"/>
              <w:right w:val="single" w:sz="4" w:space="0" w:color="auto"/>
            </w:tcBorders>
          </w:tcPr>
          <w:p w14:paraId="7C5BC552"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3</w:t>
            </w:r>
            <w:r w:rsidRPr="00590AEE">
              <w:rPr>
                <w:rFonts w:eastAsiaTheme="minorEastAsia"/>
                <w:lang w:eastAsia="en-US"/>
              </w:rPr>
              <w:t>780</w:t>
            </w:r>
          </w:p>
        </w:tc>
        <w:tc>
          <w:tcPr>
            <w:tcW w:w="977" w:type="dxa"/>
            <w:tcBorders>
              <w:top w:val="single" w:sz="4" w:space="0" w:color="auto"/>
              <w:left w:val="single" w:sz="4" w:space="0" w:color="auto"/>
              <w:bottom w:val="single" w:sz="4" w:space="0" w:color="auto"/>
              <w:right w:val="single" w:sz="4" w:space="0" w:color="auto"/>
            </w:tcBorders>
          </w:tcPr>
          <w:p w14:paraId="67ADD1D9"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N/A</w:t>
            </w:r>
          </w:p>
        </w:tc>
        <w:tc>
          <w:tcPr>
            <w:tcW w:w="828" w:type="dxa"/>
            <w:tcBorders>
              <w:top w:val="single" w:sz="4" w:space="0" w:color="auto"/>
              <w:left w:val="single" w:sz="4" w:space="0" w:color="auto"/>
              <w:right w:val="single" w:sz="4" w:space="0" w:color="auto"/>
            </w:tcBorders>
          </w:tcPr>
          <w:p w14:paraId="125863CD"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63F96D83"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N/A</w:t>
            </w:r>
          </w:p>
        </w:tc>
      </w:tr>
      <w:tr w:rsidR="00590AEE" w:rsidRPr="00590AEE" w14:paraId="57B41F01"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1C5F740" w14:textId="77777777" w:rsidR="00590AEE" w:rsidRPr="00590AEE" w:rsidRDefault="00590AEE" w:rsidP="00590AEE">
            <w:pPr>
              <w:pStyle w:val="TAC"/>
              <w:rPr>
                <w:rFonts w:eastAsiaTheme="minorEastAsia"/>
                <w:lang w:val="en-US" w:eastAsia="zh-CN"/>
              </w:rPr>
            </w:pPr>
            <w:r w:rsidRPr="00590AEE">
              <w:rPr>
                <w:rFonts w:eastAsia="SimSun" w:hint="eastAsia"/>
                <w:lang w:eastAsia="en-US"/>
              </w:rPr>
              <w:t>CA</w:t>
            </w:r>
            <w:r w:rsidRPr="00590AEE">
              <w:rPr>
                <w:rFonts w:eastAsiaTheme="minorEastAsia"/>
                <w:lang w:eastAsia="ko-KR"/>
              </w:rPr>
              <w:t>_</w:t>
            </w:r>
            <w:r w:rsidRPr="00590AEE">
              <w:rPr>
                <w:rFonts w:eastAsia="SimSun" w:hint="eastAsia"/>
                <w:lang w:eastAsia="en-US"/>
              </w:rPr>
              <w:t>n</w:t>
            </w:r>
            <w:r w:rsidRPr="00590AEE">
              <w:rPr>
                <w:rFonts w:eastAsiaTheme="minorEastAsia"/>
                <w:lang w:eastAsia="ko-KR"/>
              </w:rPr>
              <w:t>1</w:t>
            </w:r>
            <w:r w:rsidRPr="00590AEE">
              <w:rPr>
                <w:rFonts w:eastAsia="SimSun" w:hint="eastAsia"/>
                <w:lang w:eastAsia="en-US"/>
              </w:rPr>
              <w:t>-</w:t>
            </w:r>
            <w:r w:rsidRPr="00590AEE">
              <w:rPr>
                <w:rFonts w:eastAsiaTheme="minorEastAsia"/>
                <w:lang w:eastAsia="ko-KR"/>
              </w:rPr>
              <w:t>n3-n79</w:t>
            </w:r>
          </w:p>
        </w:tc>
        <w:tc>
          <w:tcPr>
            <w:tcW w:w="1146" w:type="dxa"/>
            <w:tcBorders>
              <w:top w:val="single" w:sz="4" w:space="0" w:color="auto"/>
              <w:left w:val="single" w:sz="4" w:space="0" w:color="auto"/>
              <w:right w:val="single" w:sz="4" w:space="0" w:color="auto"/>
            </w:tcBorders>
            <w:vAlign w:val="center"/>
          </w:tcPr>
          <w:p w14:paraId="62AB2F16"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5C3A3ADA"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930</w:t>
            </w:r>
          </w:p>
        </w:tc>
        <w:tc>
          <w:tcPr>
            <w:tcW w:w="964" w:type="dxa"/>
            <w:tcBorders>
              <w:top w:val="single" w:sz="4" w:space="0" w:color="auto"/>
              <w:left w:val="single" w:sz="4" w:space="0" w:color="auto"/>
              <w:right w:val="single" w:sz="4" w:space="0" w:color="auto"/>
            </w:tcBorders>
            <w:vAlign w:val="center"/>
          </w:tcPr>
          <w:p w14:paraId="40F0B18F"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6CD89828"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4C52353C"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120</w:t>
            </w:r>
          </w:p>
        </w:tc>
        <w:tc>
          <w:tcPr>
            <w:tcW w:w="977" w:type="dxa"/>
            <w:tcBorders>
              <w:top w:val="single" w:sz="4" w:space="0" w:color="auto"/>
              <w:left w:val="single" w:sz="4" w:space="0" w:color="auto"/>
              <w:bottom w:val="single" w:sz="4" w:space="0" w:color="auto"/>
              <w:right w:val="single" w:sz="4" w:space="0" w:color="auto"/>
            </w:tcBorders>
            <w:vAlign w:val="center"/>
          </w:tcPr>
          <w:p w14:paraId="08D11EA2" w14:textId="77777777" w:rsidR="00590AEE" w:rsidRPr="00590AEE" w:rsidRDefault="00590AEE" w:rsidP="00590AEE">
            <w:pPr>
              <w:pStyle w:val="TAC"/>
              <w:rPr>
                <w:rFonts w:eastAsiaTheme="minorEastAsia"/>
                <w:lang w:val="sv-SE"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5990EC8A"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F</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27CF531C" w14:textId="77777777" w:rsidR="00590AEE" w:rsidRPr="00590AEE" w:rsidRDefault="00590AEE" w:rsidP="00590AEE">
            <w:pPr>
              <w:pStyle w:val="TAC"/>
              <w:rPr>
                <w:rFonts w:eastAsiaTheme="minorEastAsia"/>
                <w:lang w:val="sv-SE" w:eastAsia="en-US"/>
              </w:rPr>
            </w:pPr>
            <w:r w:rsidRPr="00590AEE">
              <w:rPr>
                <w:rFonts w:eastAsiaTheme="minorEastAsia"/>
                <w:lang w:eastAsia="ko-KR"/>
              </w:rPr>
              <w:t>N/A</w:t>
            </w:r>
          </w:p>
        </w:tc>
      </w:tr>
      <w:tr w:rsidR="00590AEE" w:rsidRPr="00590AEE" w14:paraId="74D312C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4164E4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6C6606C"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SimSun"/>
                <w:lang w:eastAsia="en-US"/>
              </w:rPr>
              <w:t>3</w:t>
            </w:r>
          </w:p>
        </w:tc>
        <w:tc>
          <w:tcPr>
            <w:tcW w:w="960" w:type="dxa"/>
            <w:tcBorders>
              <w:top w:val="single" w:sz="4" w:space="0" w:color="auto"/>
              <w:left w:val="single" w:sz="4" w:space="0" w:color="auto"/>
              <w:right w:val="single" w:sz="4" w:space="0" w:color="auto"/>
            </w:tcBorders>
            <w:vAlign w:val="center"/>
          </w:tcPr>
          <w:p w14:paraId="136DEC8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720</w:t>
            </w:r>
          </w:p>
        </w:tc>
        <w:tc>
          <w:tcPr>
            <w:tcW w:w="964" w:type="dxa"/>
            <w:tcBorders>
              <w:top w:val="single" w:sz="4" w:space="0" w:color="auto"/>
              <w:left w:val="single" w:sz="4" w:space="0" w:color="auto"/>
              <w:right w:val="single" w:sz="4" w:space="0" w:color="auto"/>
            </w:tcBorders>
            <w:vAlign w:val="center"/>
          </w:tcPr>
          <w:p w14:paraId="7B17899F"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51079AC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2BC90A60"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815</w:t>
            </w:r>
          </w:p>
        </w:tc>
        <w:tc>
          <w:tcPr>
            <w:tcW w:w="977" w:type="dxa"/>
            <w:tcBorders>
              <w:top w:val="single" w:sz="4" w:space="0" w:color="auto"/>
              <w:left w:val="single" w:sz="4" w:space="0" w:color="auto"/>
              <w:bottom w:val="single" w:sz="4" w:space="0" w:color="auto"/>
              <w:right w:val="single" w:sz="4" w:space="0" w:color="auto"/>
            </w:tcBorders>
            <w:vAlign w:val="center"/>
          </w:tcPr>
          <w:p w14:paraId="5A9FCF0D" w14:textId="77777777" w:rsidR="00590AEE" w:rsidRPr="00590AEE" w:rsidRDefault="00590AEE" w:rsidP="00590AEE">
            <w:pPr>
              <w:pStyle w:val="TAC"/>
              <w:rPr>
                <w:rFonts w:eastAsiaTheme="minorEastAsia"/>
                <w:lang w:val="sv-SE"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3FD71F2F"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F</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3AD41269" w14:textId="77777777" w:rsidR="00590AEE" w:rsidRPr="00590AEE" w:rsidRDefault="00590AEE" w:rsidP="00590AEE">
            <w:pPr>
              <w:pStyle w:val="TAC"/>
              <w:rPr>
                <w:rFonts w:eastAsiaTheme="minorEastAsia"/>
                <w:lang w:val="sv-SE" w:eastAsia="en-US"/>
              </w:rPr>
            </w:pPr>
            <w:r w:rsidRPr="00590AEE">
              <w:rPr>
                <w:rFonts w:eastAsiaTheme="minorEastAsia"/>
                <w:lang w:eastAsia="ko-KR"/>
              </w:rPr>
              <w:t>N/A</w:t>
            </w:r>
          </w:p>
        </w:tc>
      </w:tr>
      <w:tr w:rsidR="00590AEE" w:rsidRPr="00590AEE" w14:paraId="4450E48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084EEF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6D0E920" w14:textId="77777777" w:rsidR="00590AEE" w:rsidRPr="00590AEE" w:rsidRDefault="00590AEE" w:rsidP="00590AEE">
            <w:pPr>
              <w:pStyle w:val="TAC"/>
              <w:rPr>
                <w:rFonts w:eastAsiaTheme="minorEastAsia"/>
                <w:lang w:eastAsia="en-US"/>
              </w:rPr>
            </w:pPr>
            <w:r w:rsidRPr="00590AEE">
              <w:rPr>
                <w:rFonts w:eastAsiaTheme="minorEastAsia"/>
                <w:lang w:eastAsia="ko-KR"/>
              </w:rPr>
              <w:t>n79</w:t>
            </w:r>
          </w:p>
        </w:tc>
        <w:tc>
          <w:tcPr>
            <w:tcW w:w="960" w:type="dxa"/>
            <w:tcBorders>
              <w:top w:val="single" w:sz="4" w:space="0" w:color="auto"/>
              <w:left w:val="single" w:sz="4" w:space="0" w:color="auto"/>
              <w:right w:val="single" w:sz="4" w:space="0" w:color="auto"/>
            </w:tcBorders>
            <w:vAlign w:val="center"/>
          </w:tcPr>
          <w:p w14:paraId="778C579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950</w:t>
            </w:r>
          </w:p>
        </w:tc>
        <w:tc>
          <w:tcPr>
            <w:tcW w:w="964" w:type="dxa"/>
            <w:tcBorders>
              <w:top w:val="single" w:sz="4" w:space="0" w:color="auto"/>
              <w:left w:val="single" w:sz="4" w:space="0" w:color="auto"/>
              <w:right w:val="single" w:sz="4" w:space="0" w:color="auto"/>
            </w:tcBorders>
            <w:vAlign w:val="center"/>
          </w:tcPr>
          <w:p w14:paraId="5E089245"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09E0424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16</w:t>
            </w:r>
          </w:p>
        </w:tc>
        <w:tc>
          <w:tcPr>
            <w:tcW w:w="960" w:type="dxa"/>
            <w:tcBorders>
              <w:top w:val="single" w:sz="4" w:space="0" w:color="auto"/>
              <w:left w:val="single" w:sz="4" w:space="0" w:color="auto"/>
              <w:right w:val="single" w:sz="4" w:space="0" w:color="auto"/>
            </w:tcBorders>
            <w:vAlign w:val="center"/>
          </w:tcPr>
          <w:p w14:paraId="7B5A5B47"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950</w:t>
            </w:r>
          </w:p>
        </w:tc>
        <w:tc>
          <w:tcPr>
            <w:tcW w:w="977" w:type="dxa"/>
            <w:tcBorders>
              <w:top w:val="single" w:sz="4" w:space="0" w:color="auto"/>
              <w:left w:val="single" w:sz="4" w:space="0" w:color="auto"/>
              <w:bottom w:val="single" w:sz="4" w:space="0" w:color="auto"/>
              <w:right w:val="single" w:sz="4" w:space="0" w:color="auto"/>
            </w:tcBorders>
            <w:vAlign w:val="center"/>
          </w:tcPr>
          <w:p w14:paraId="546C9E50" w14:textId="77777777" w:rsidR="00590AEE" w:rsidRPr="00590AEE" w:rsidRDefault="00590AEE" w:rsidP="00590AEE">
            <w:pPr>
              <w:pStyle w:val="TAC"/>
              <w:rPr>
                <w:rFonts w:eastAsiaTheme="minorEastAsia"/>
                <w:lang w:val="sv-SE" w:eastAsia="en-US"/>
              </w:rPr>
            </w:pPr>
            <w:r w:rsidRPr="00590AEE">
              <w:rPr>
                <w:rFonts w:eastAsiaTheme="minorEastAsia" w:hint="eastAsia"/>
                <w:lang w:eastAsia="ja-JP"/>
              </w:rPr>
              <w:t>4</w:t>
            </w:r>
            <w:r w:rsidRPr="00590AEE">
              <w:rPr>
                <w:rFonts w:eastAsiaTheme="minorEastAsia"/>
                <w:lang w:eastAsia="ja-JP"/>
              </w:rPr>
              <w:t>.7</w:t>
            </w:r>
          </w:p>
        </w:tc>
        <w:tc>
          <w:tcPr>
            <w:tcW w:w="828" w:type="dxa"/>
            <w:tcBorders>
              <w:top w:val="single" w:sz="4" w:space="0" w:color="auto"/>
              <w:left w:val="single" w:sz="4" w:space="0" w:color="auto"/>
              <w:right w:val="single" w:sz="4" w:space="0" w:color="auto"/>
            </w:tcBorders>
          </w:tcPr>
          <w:p w14:paraId="66025613"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02AD1024" w14:textId="77777777" w:rsidR="00590AEE" w:rsidRPr="00590AEE" w:rsidRDefault="00590AEE" w:rsidP="00590AEE">
            <w:pPr>
              <w:pStyle w:val="TAC"/>
              <w:rPr>
                <w:rFonts w:eastAsiaTheme="minorEastAsia"/>
                <w:lang w:val="sv-SE" w:eastAsia="en-US"/>
              </w:rPr>
            </w:pPr>
            <w:r w:rsidRPr="00590AEE">
              <w:rPr>
                <w:rFonts w:eastAsiaTheme="minorEastAsia"/>
                <w:lang w:eastAsia="ko-KR"/>
              </w:rPr>
              <w:t>IMD5</w:t>
            </w:r>
          </w:p>
        </w:tc>
      </w:tr>
      <w:tr w:rsidR="00590AEE" w:rsidRPr="00590AEE" w14:paraId="543755C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E5B283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A23BB46"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SimSun"/>
                <w:lang w:eastAsia="en-US"/>
              </w:rPr>
              <w:t>3</w:t>
            </w:r>
          </w:p>
        </w:tc>
        <w:tc>
          <w:tcPr>
            <w:tcW w:w="960" w:type="dxa"/>
            <w:tcBorders>
              <w:top w:val="single" w:sz="4" w:space="0" w:color="auto"/>
              <w:left w:val="single" w:sz="4" w:space="0" w:color="auto"/>
              <w:right w:val="single" w:sz="4" w:space="0" w:color="auto"/>
            </w:tcBorders>
            <w:vAlign w:val="center"/>
          </w:tcPr>
          <w:p w14:paraId="07D443E0"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750</w:t>
            </w:r>
          </w:p>
        </w:tc>
        <w:tc>
          <w:tcPr>
            <w:tcW w:w="964" w:type="dxa"/>
            <w:tcBorders>
              <w:top w:val="single" w:sz="4" w:space="0" w:color="auto"/>
              <w:left w:val="single" w:sz="4" w:space="0" w:color="auto"/>
              <w:right w:val="single" w:sz="4" w:space="0" w:color="auto"/>
            </w:tcBorders>
            <w:vAlign w:val="center"/>
          </w:tcPr>
          <w:p w14:paraId="753C9AE0"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310E6D8D"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118D7C8A"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845</w:t>
            </w:r>
          </w:p>
        </w:tc>
        <w:tc>
          <w:tcPr>
            <w:tcW w:w="977" w:type="dxa"/>
            <w:tcBorders>
              <w:top w:val="single" w:sz="4" w:space="0" w:color="auto"/>
              <w:left w:val="single" w:sz="4" w:space="0" w:color="auto"/>
              <w:bottom w:val="single" w:sz="4" w:space="0" w:color="auto"/>
              <w:right w:val="single" w:sz="4" w:space="0" w:color="auto"/>
            </w:tcBorders>
            <w:vAlign w:val="center"/>
          </w:tcPr>
          <w:p w14:paraId="7BEF6417" w14:textId="77777777" w:rsidR="00590AEE" w:rsidRPr="00590AEE" w:rsidRDefault="00590AEE" w:rsidP="00590AEE">
            <w:pPr>
              <w:pStyle w:val="TAC"/>
              <w:rPr>
                <w:rFonts w:eastAsiaTheme="minorEastAsia"/>
                <w:lang w:val="sv-SE"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29DFBBC5"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F</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07334053" w14:textId="77777777" w:rsidR="00590AEE" w:rsidRPr="00590AEE" w:rsidRDefault="00590AEE" w:rsidP="00590AEE">
            <w:pPr>
              <w:pStyle w:val="TAC"/>
              <w:rPr>
                <w:rFonts w:eastAsiaTheme="minorEastAsia"/>
                <w:lang w:val="sv-SE" w:eastAsia="en-US"/>
              </w:rPr>
            </w:pPr>
            <w:r w:rsidRPr="00590AEE">
              <w:rPr>
                <w:rFonts w:eastAsiaTheme="minorEastAsia"/>
                <w:lang w:eastAsia="en-US"/>
              </w:rPr>
              <w:t>N/A</w:t>
            </w:r>
          </w:p>
        </w:tc>
      </w:tr>
      <w:tr w:rsidR="00590AEE" w:rsidRPr="00590AEE" w14:paraId="68DC210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9E2211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31C1D83" w14:textId="77777777" w:rsidR="00590AEE" w:rsidRPr="00590AEE" w:rsidRDefault="00590AEE" w:rsidP="00590AEE">
            <w:pPr>
              <w:pStyle w:val="TAC"/>
              <w:rPr>
                <w:rFonts w:eastAsiaTheme="minorEastAsia"/>
                <w:lang w:eastAsia="en-US"/>
              </w:rPr>
            </w:pPr>
            <w:r w:rsidRPr="00590AEE">
              <w:rPr>
                <w:rFonts w:eastAsiaTheme="minorEastAsia"/>
                <w:lang w:eastAsia="ko-KR"/>
              </w:rPr>
              <w:t>n79</w:t>
            </w:r>
          </w:p>
        </w:tc>
        <w:tc>
          <w:tcPr>
            <w:tcW w:w="960" w:type="dxa"/>
            <w:tcBorders>
              <w:top w:val="single" w:sz="4" w:space="0" w:color="auto"/>
              <w:left w:val="single" w:sz="4" w:space="0" w:color="auto"/>
              <w:right w:val="single" w:sz="4" w:space="0" w:color="auto"/>
            </w:tcBorders>
            <w:vAlign w:val="center"/>
          </w:tcPr>
          <w:p w14:paraId="08A5003D"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860</w:t>
            </w:r>
          </w:p>
        </w:tc>
        <w:tc>
          <w:tcPr>
            <w:tcW w:w="964" w:type="dxa"/>
            <w:tcBorders>
              <w:top w:val="single" w:sz="4" w:space="0" w:color="auto"/>
              <w:left w:val="single" w:sz="4" w:space="0" w:color="auto"/>
              <w:right w:val="single" w:sz="4" w:space="0" w:color="auto"/>
            </w:tcBorders>
            <w:vAlign w:val="center"/>
          </w:tcPr>
          <w:p w14:paraId="3D06C8E0" w14:textId="77777777" w:rsidR="00590AEE" w:rsidRPr="00590AEE" w:rsidRDefault="00590AEE" w:rsidP="00590AEE">
            <w:pPr>
              <w:pStyle w:val="TAC"/>
              <w:rPr>
                <w:rFonts w:eastAsiaTheme="minorEastAsia"/>
                <w:lang w:eastAsia="en-US"/>
              </w:rPr>
            </w:pPr>
            <w:r w:rsidRPr="00590AEE">
              <w:rPr>
                <w:rFonts w:eastAsiaTheme="minorEastAsia"/>
                <w:lang w:eastAsia="ja-JP"/>
              </w:rPr>
              <w:t>40</w:t>
            </w:r>
          </w:p>
        </w:tc>
        <w:tc>
          <w:tcPr>
            <w:tcW w:w="960" w:type="dxa"/>
            <w:tcBorders>
              <w:top w:val="single" w:sz="4" w:space="0" w:color="auto"/>
              <w:left w:val="single" w:sz="4" w:space="0" w:color="auto"/>
              <w:right w:val="single" w:sz="4" w:space="0" w:color="auto"/>
            </w:tcBorders>
            <w:vAlign w:val="center"/>
          </w:tcPr>
          <w:p w14:paraId="4855135D" w14:textId="77777777" w:rsidR="00590AEE" w:rsidRPr="00590AEE" w:rsidRDefault="00590AEE" w:rsidP="00590AEE">
            <w:pPr>
              <w:pStyle w:val="TAC"/>
              <w:rPr>
                <w:rFonts w:eastAsiaTheme="minorEastAsia"/>
                <w:lang w:eastAsia="en-US"/>
              </w:rPr>
            </w:pPr>
            <w:r w:rsidRPr="00590AEE">
              <w:rPr>
                <w:rFonts w:eastAsiaTheme="minorEastAsia"/>
                <w:lang w:eastAsia="ja-JP"/>
              </w:rPr>
              <w:t>216</w:t>
            </w:r>
          </w:p>
        </w:tc>
        <w:tc>
          <w:tcPr>
            <w:tcW w:w="960" w:type="dxa"/>
            <w:tcBorders>
              <w:top w:val="single" w:sz="4" w:space="0" w:color="auto"/>
              <w:left w:val="single" w:sz="4" w:space="0" w:color="auto"/>
              <w:right w:val="single" w:sz="4" w:space="0" w:color="auto"/>
            </w:tcBorders>
            <w:vAlign w:val="center"/>
          </w:tcPr>
          <w:p w14:paraId="02D4B66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860</w:t>
            </w:r>
          </w:p>
        </w:tc>
        <w:tc>
          <w:tcPr>
            <w:tcW w:w="977" w:type="dxa"/>
            <w:tcBorders>
              <w:top w:val="single" w:sz="4" w:space="0" w:color="auto"/>
              <w:left w:val="single" w:sz="4" w:space="0" w:color="auto"/>
              <w:bottom w:val="single" w:sz="4" w:space="0" w:color="auto"/>
              <w:right w:val="single" w:sz="4" w:space="0" w:color="auto"/>
            </w:tcBorders>
            <w:vAlign w:val="center"/>
          </w:tcPr>
          <w:p w14:paraId="356611D7" w14:textId="77777777" w:rsidR="00590AEE" w:rsidRPr="00590AEE" w:rsidRDefault="00590AEE" w:rsidP="00590AEE">
            <w:pPr>
              <w:pStyle w:val="TAC"/>
              <w:rPr>
                <w:rFonts w:eastAsiaTheme="minorEastAsia"/>
                <w:lang w:val="sv-SE"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27C73416"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2025E558" w14:textId="77777777" w:rsidR="00590AEE" w:rsidRPr="00590AEE" w:rsidRDefault="00590AEE" w:rsidP="00590AEE">
            <w:pPr>
              <w:pStyle w:val="TAC"/>
              <w:rPr>
                <w:rFonts w:eastAsiaTheme="minorEastAsia"/>
                <w:lang w:val="sv-SE" w:eastAsia="en-US"/>
              </w:rPr>
            </w:pPr>
            <w:r w:rsidRPr="00590AEE">
              <w:rPr>
                <w:rFonts w:eastAsiaTheme="minorEastAsia"/>
                <w:lang w:eastAsia="en-US"/>
              </w:rPr>
              <w:t>N/A</w:t>
            </w:r>
          </w:p>
        </w:tc>
      </w:tr>
      <w:tr w:rsidR="00590AEE" w:rsidRPr="00590AEE" w14:paraId="21B24CC7"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FEC155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EFC4202"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2E7D53E5"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950</w:t>
            </w:r>
          </w:p>
        </w:tc>
        <w:tc>
          <w:tcPr>
            <w:tcW w:w="964" w:type="dxa"/>
            <w:tcBorders>
              <w:top w:val="single" w:sz="4" w:space="0" w:color="auto"/>
              <w:left w:val="single" w:sz="4" w:space="0" w:color="auto"/>
              <w:right w:val="single" w:sz="4" w:space="0" w:color="auto"/>
            </w:tcBorders>
            <w:vAlign w:val="center"/>
          </w:tcPr>
          <w:p w14:paraId="190833C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6AB682D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76C5C15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140</w:t>
            </w:r>
          </w:p>
        </w:tc>
        <w:tc>
          <w:tcPr>
            <w:tcW w:w="977" w:type="dxa"/>
            <w:tcBorders>
              <w:top w:val="single" w:sz="4" w:space="0" w:color="auto"/>
              <w:left w:val="single" w:sz="4" w:space="0" w:color="auto"/>
              <w:bottom w:val="single" w:sz="4" w:space="0" w:color="auto"/>
              <w:right w:val="single" w:sz="4" w:space="0" w:color="auto"/>
            </w:tcBorders>
            <w:vAlign w:val="center"/>
          </w:tcPr>
          <w:p w14:paraId="1B9683D7" w14:textId="77777777" w:rsidR="00590AEE" w:rsidRPr="00590AEE" w:rsidRDefault="00590AEE" w:rsidP="00590AEE">
            <w:pPr>
              <w:pStyle w:val="TAC"/>
              <w:rPr>
                <w:rFonts w:eastAsiaTheme="minorEastAsia"/>
                <w:lang w:val="sv-SE" w:eastAsia="en-US"/>
              </w:rPr>
            </w:pPr>
            <w:r w:rsidRPr="00590AEE">
              <w:rPr>
                <w:rFonts w:eastAsiaTheme="minorEastAsia" w:hint="eastAsia"/>
                <w:lang w:eastAsia="ja-JP"/>
              </w:rPr>
              <w:t>3</w:t>
            </w:r>
            <w:r w:rsidRPr="00590AEE">
              <w:rPr>
                <w:rFonts w:eastAsiaTheme="minorEastAsia"/>
                <w:lang w:eastAsia="ja-JP"/>
              </w:rPr>
              <w:t>.6</w:t>
            </w:r>
          </w:p>
        </w:tc>
        <w:tc>
          <w:tcPr>
            <w:tcW w:w="828" w:type="dxa"/>
            <w:tcBorders>
              <w:top w:val="single" w:sz="4" w:space="0" w:color="auto"/>
              <w:left w:val="single" w:sz="4" w:space="0" w:color="auto"/>
              <w:right w:val="single" w:sz="4" w:space="0" w:color="auto"/>
            </w:tcBorders>
          </w:tcPr>
          <w:p w14:paraId="784C9E27"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F</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2E5C3036" w14:textId="77777777" w:rsidR="00590AEE" w:rsidRPr="00590AEE" w:rsidRDefault="00590AEE" w:rsidP="00590AEE">
            <w:pPr>
              <w:pStyle w:val="TAC"/>
              <w:rPr>
                <w:rFonts w:eastAsiaTheme="minorEastAsia"/>
                <w:lang w:val="sv-SE" w:eastAsia="en-US"/>
              </w:rPr>
            </w:pPr>
            <w:r w:rsidRPr="00590AEE">
              <w:rPr>
                <w:rFonts w:eastAsiaTheme="minorEastAsia"/>
                <w:lang w:eastAsia="ko-KR"/>
              </w:rPr>
              <w:t>IMD5</w:t>
            </w:r>
          </w:p>
        </w:tc>
      </w:tr>
      <w:tr w:rsidR="00590AEE" w:rsidRPr="00590AEE" w14:paraId="41B7AD55"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50383ADE" w14:textId="77777777" w:rsidR="00590AEE" w:rsidRPr="00590AEE" w:rsidRDefault="00590AEE" w:rsidP="00590AEE">
            <w:pPr>
              <w:pStyle w:val="TAC"/>
              <w:rPr>
                <w:rFonts w:eastAsiaTheme="minorEastAsia"/>
                <w:lang w:val="en-US" w:eastAsia="zh-CN"/>
              </w:rPr>
            </w:pPr>
            <w:r w:rsidRPr="00590AEE">
              <w:rPr>
                <w:rFonts w:eastAsia="SimSun"/>
                <w:color w:val="000000"/>
                <w:lang w:eastAsia="zh-CN"/>
              </w:rPr>
              <w:t>CA_n1-n3-n105</w:t>
            </w:r>
          </w:p>
        </w:tc>
        <w:tc>
          <w:tcPr>
            <w:tcW w:w="1146" w:type="dxa"/>
            <w:tcBorders>
              <w:top w:val="single" w:sz="4" w:space="0" w:color="auto"/>
              <w:left w:val="single" w:sz="4" w:space="0" w:color="auto"/>
              <w:right w:val="single" w:sz="4" w:space="0" w:color="auto"/>
            </w:tcBorders>
            <w:vAlign w:val="center"/>
          </w:tcPr>
          <w:p w14:paraId="183748EB" w14:textId="77777777" w:rsidR="00590AEE" w:rsidRPr="00590AEE" w:rsidRDefault="00590AEE" w:rsidP="00590AEE">
            <w:pPr>
              <w:pStyle w:val="TAC"/>
              <w:rPr>
                <w:rFonts w:eastAsia="SimSun"/>
                <w:lang w:eastAsia="en-US"/>
              </w:rPr>
            </w:pPr>
            <w:r w:rsidRPr="00590AEE">
              <w:rPr>
                <w:rFonts w:eastAsiaTheme="minorEastAsia" w:cs="Arial"/>
                <w:color w:val="000000"/>
                <w:lang w:eastAsia="en-US"/>
              </w:rPr>
              <w:t>n1</w:t>
            </w:r>
          </w:p>
        </w:tc>
        <w:tc>
          <w:tcPr>
            <w:tcW w:w="960" w:type="dxa"/>
            <w:tcBorders>
              <w:top w:val="single" w:sz="4" w:space="0" w:color="auto"/>
              <w:left w:val="single" w:sz="4" w:space="0" w:color="auto"/>
              <w:right w:val="single" w:sz="4" w:space="0" w:color="auto"/>
            </w:tcBorders>
            <w:vAlign w:val="center"/>
          </w:tcPr>
          <w:p w14:paraId="1BF512ED"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1970</w:t>
            </w:r>
          </w:p>
        </w:tc>
        <w:tc>
          <w:tcPr>
            <w:tcW w:w="964" w:type="dxa"/>
            <w:tcBorders>
              <w:top w:val="single" w:sz="4" w:space="0" w:color="auto"/>
              <w:left w:val="single" w:sz="4" w:space="0" w:color="auto"/>
              <w:right w:val="single" w:sz="4" w:space="0" w:color="auto"/>
            </w:tcBorders>
          </w:tcPr>
          <w:p w14:paraId="23E3C060" w14:textId="77777777" w:rsidR="00590AEE" w:rsidRPr="00590AEE" w:rsidRDefault="00590AEE" w:rsidP="00590AEE">
            <w:pPr>
              <w:pStyle w:val="TAC"/>
              <w:rPr>
                <w:rFonts w:eastAsiaTheme="minorEastAsia"/>
                <w:lang w:eastAsia="ja-JP"/>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7357F824" w14:textId="77777777" w:rsidR="00590AEE" w:rsidRPr="00590AEE" w:rsidRDefault="00590AEE" w:rsidP="00590AEE">
            <w:pPr>
              <w:pStyle w:val="TAC"/>
              <w:rPr>
                <w:rFonts w:eastAsiaTheme="minorEastAsia"/>
                <w:lang w:eastAsia="ja-JP"/>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10D7720B"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343ED84E"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69FCE6AD"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262A597C"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3C6134D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E81741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74E7005" w14:textId="77777777" w:rsidR="00590AEE" w:rsidRPr="00590AEE" w:rsidRDefault="00590AEE" w:rsidP="00590AEE">
            <w:pPr>
              <w:pStyle w:val="TAC"/>
              <w:rPr>
                <w:rFonts w:eastAsia="SimSun"/>
                <w:lang w:eastAsia="en-US"/>
              </w:rPr>
            </w:pPr>
            <w:r w:rsidRPr="00590AEE">
              <w:rPr>
                <w:rFonts w:eastAsia="SimSun" w:cs="Arial"/>
                <w:color w:val="000000"/>
                <w:lang w:eastAsia="zh-CN"/>
              </w:rPr>
              <w:t>n3</w:t>
            </w:r>
          </w:p>
        </w:tc>
        <w:tc>
          <w:tcPr>
            <w:tcW w:w="960" w:type="dxa"/>
            <w:tcBorders>
              <w:top w:val="single" w:sz="4" w:space="0" w:color="auto"/>
              <w:left w:val="single" w:sz="4" w:space="0" w:color="auto"/>
              <w:right w:val="single" w:sz="4" w:space="0" w:color="auto"/>
            </w:tcBorders>
            <w:vAlign w:val="center"/>
          </w:tcPr>
          <w:p w14:paraId="672C1A00"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1760</w:t>
            </w:r>
          </w:p>
        </w:tc>
        <w:tc>
          <w:tcPr>
            <w:tcW w:w="964" w:type="dxa"/>
            <w:tcBorders>
              <w:top w:val="single" w:sz="4" w:space="0" w:color="auto"/>
              <w:left w:val="single" w:sz="4" w:space="0" w:color="auto"/>
              <w:right w:val="single" w:sz="4" w:space="0" w:color="auto"/>
            </w:tcBorders>
          </w:tcPr>
          <w:p w14:paraId="21EE55F5" w14:textId="77777777" w:rsidR="00590AEE" w:rsidRPr="00590AEE" w:rsidRDefault="00590AEE" w:rsidP="00590AEE">
            <w:pPr>
              <w:pStyle w:val="TAC"/>
              <w:rPr>
                <w:rFonts w:eastAsiaTheme="minorEastAsia"/>
                <w:lang w:eastAsia="ja-JP"/>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4F645751" w14:textId="77777777" w:rsidR="00590AEE" w:rsidRPr="00590AEE" w:rsidRDefault="00590AEE" w:rsidP="00590AEE">
            <w:pPr>
              <w:pStyle w:val="TAC"/>
              <w:rPr>
                <w:rFonts w:eastAsiaTheme="minorEastAsia"/>
                <w:lang w:eastAsia="ja-JP"/>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5776AAEC"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1855</w:t>
            </w:r>
          </w:p>
        </w:tc>
        <w:tc>
          <w:tcPr>
            <w:tcW w:w="977" w:type="dxa"/>
            <w:tcBorders>
              <w:top w:val="single" w:sz="4" w:space="0" w:color="auto"/>
              <w:left w:val="single" w:sz="4" w:space="0" w:color="auto"/>
              <w:bottom w:val="single" w:sz="4" w:space="0" w:color="auto"/>
              <w:right w:val="single" w:sz="4" w:space="0" w:color="auto"/>
            </w:tcBorders>
          </w:tcPr>
          <w:p w14:paraId="7E87FA2B" w14:textId="77777777" w:rsidR="00590AEE" w:rsidRPr="00590AEE" w:rsidRDefault="00590AEE" w:rsidP="00590AEE">
            <w:pPr>
              <w:pStyle w:val="TAC"/>
              <w:rPr>
                <w:rFonts w:eastAsiaTheme="minorEastAsia"/>
                <w:lang w:eastAsia="ja-JP"/>
              </w:rPr>
            </w:pPr>
            <w:r w:rsidRPr="00590AEE">
              <w:rPr>
                <w:rFonts w:eastAsiaTheme="minorEastAsia"/>
                <w:lang w:val="en-US" w:eastAsia="zh-CN"/>
              </w:rPr>
              <w:t>4</w:t>
            </w:r>
          </w:p>
        </w:tc>
        <w:tc>
          <w:tcPr>
            <w:tcW w:w="828" w:type="dxa"/>
            <w:tcBorders>
              <w:top w:val="single" w:sz="4" w:space="0" w:color="auto"/>
              <w:left w:val="single" w:sz="4" w:space="0" w:color="auto"/>
              <w:right w:val="single" w:sz="4" w:space="0" w:color="auto"/>
            </w:tcBorders>
            <w:vAlign w:val="center"/>
          </w:tcPr>
          <w:p w14:paraId="41954D0A"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17B95792" w14:textId="77777777" w:rsidR="00590AEE" w:rsidRPr="00590AEE" w:rsidRDefault="00590AEE" w:rsidP="00590AEE">
            <w:pPr>
              <w:pStyle w:val="TAC"/>
              <w:rPr>
                <w:rFonts w:eastAsiaTheme="minorEastAsia"/>
                <w:lang w:eastAsia="ko-KR"/>
              </w:rPr>
            </w:pPr>
            <w:r w:rsidRPr="00590AEE">
              <w:rPr>
                <w:rFonts w:eastAsiaTheme="minorEastAsia"/>
                <w:lang w:val="en-US" w:eastAsia="zh-CN"/>
              </w:rPr>
              <w:t>IMD5</w:t>
            </w:r>
          </w:p>
        </w:tc>
      </w:tr>
      <w:tr w:rsidR="00590AEE" w:rsidRPr="00590AEE" w14:paraId="58D8B1C9"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834C37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B3AADC1" w14:textId="77777777" w:rsidR="00590AEE" w:rsidRPr="00590AEE" w:rsidRDefault="00590AEE" w:rsidP="00590AEE">
            <w:pPr>
              <w:pStyle w:val="TAC"/>
              <w:rPr>
                <w:rFonts w:eastAsia="SimSun"/>
                <w:lang w:eastAsia="en-US"/>
              </w:rPr>
            </w:pPr>
            <w:r w:rsidRPr="00590AEE">
              <w:rPr>
                <w:rFonts w:eastAsiaTheme="minorEastAsia" w:cs="Arial"/>
                <w:szCs w:val="18"/>
                <w:lang w:val="en-US" w:eastAsia="zh-CN"/>
              </w:rPr>
              <w:t>n105</w:t>
            </w:r>
          </w:p>
        </w:tc>
        <w:tc>
          <w:tcPr>
            <w:tcW w:w="960" w:type="dxa"/>
            <w:tcBorders>
              <w:top w:val="single" w:sz="4" w:space="0" w:color="auto"/>
              <w:left w:val="single" w:sz="4" w:space="0" w:color="auto"/>
              <w:right w:val="single" w:sz="4" w:space="0" w:color="auto"/>
            </w:tcBorders>
            <w:vAlign w:val="center"/>
          </w:tcPr>
          <w:p w14:paraId="35288793"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695</w:t>
            </w:r>
          </w:p>
        </w:tc>
        <w:tc>
          <w:tcPr>
            <w:tcW w:w="964" w:type="dxa"/>
            <w:tcBorders>
              <w:top w:val="single" w:sz="4" w:space="0" w:color="auto"/>
              <w:left w:val="single" w:sz="4" w:space="0" w:color="auto"/>
              <w:right w:val="single" w:sz="4" w:space="0" w:color="auto"/>
            </w:tcBorders>
          </w:tcPr>
          <w:p w14:paraId="6EE5F0A9" w14:textId="77777777" w:rsidR="00590AEE" w:rsidRPr="00590AEE" w:rsidRDefault="00590AEE" w:rsidP="00590AEE">
            <w:pPr>
              <w:pStyle w:val="TAC"/>
              <w:rPr>
                <w:rFonts w:eastAsiaTheme="minorEastAsia"/>
                <w:lang w:eastAsia="ja-JP"/>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064E7092" w14:textId="77777777" w:rsidR="00590AEE" w:rsidRPr="00590AEE" w:rsidRDefault="00590AEE" w:rsidP="00590AEE">
            <w:pPr>
              <w:pStyle w:val="TAC"/>
              <w:rPr>
                <w:rFonts w:eastAsiaTheme="minorEastAsia"/>
                <w:lang w:eastAsia="ja-JP"/>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0A41372E"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644</w:t>
            </w:r>
          </w:p>
        </w:tc>
        <w:tc>
          <w:tcPr>
            <w:tcW w:w="977" w:type="dxa"/>
            <w:tcBorders>
              <w:top w:val="single" w:sz="4" w:space="0" w:color="auto"/>
              <w:left w:val="single" w:sz="4" w:space="0" w:color="auto"/>
              <w:bottom w:val="single" w:sz="4" w:space="0" w:color="auto"/>
              <w:right w:val="single" w:sz="4" w:space="0" w:color="auto"/>
            </w:tcBorders>
          </w:tcPr>
          <w:p w14:paraId="02EEA4A6"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182F2BFB"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64B6EE16"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10A3431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C29462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6755A14" w14:textId="77777777" w:rsidR="00590AEE" w:rsidRPr="00590AEE" w:rsidRDefault="00590AEE" w:rsidP="00590AEE">
            <w:pPr>
              <w:pStyle w:val="TAC"/>
              <w:rPr>
                <w:rFonts w:eastAsia="SimSun"/>
                <w:lang w:eastAsia="en-US"/>
              </w:rPr>
            </w:pPr>
            <w:r w:rsidRPr="00590AEE">
              <w:rPr>
                <w:rFonts w:eastAsiaTheme="minorEastAsia" w:cs="Arial"/>
                <w:color w:val="000000"/>
                <w:lang w:eastAsia="en-US"/>
              </w:rPr>
              <w:t>n1</w:t>
            </w:r>
          </w:p>
        </w:tc>
        <w:tc>
          <w:tcPr>
            <w:tcW w:w="960" w:type="dxa"/>
            <w:tcBorders>
              <w:top w:val="single" w:sz="4" w:space="0" w:color="auto"/>
              <w:left w:val="single" w:sz="4" w:space="0" w:color="auto"/>
              <w:right w:val="single" w:sz="4" w:space="0" w:color="auto"/>
            </w:tcBorders>
          </w:tcPr>
          <w:p w14:paraId="7F0D7A2B" w14:textId="77777777" w:rsidR="00590AEE" w:rsidRPr="00590AEE" w:rsidRDefault="00590AEE" w:rsidP="00590AEE">
            <w:pPr>
              <w:pStyle w:val="TAC"/>
              <w:rPr>
                <w:rFonts w:eastAsiaTheme="minorEastAsia"/>
                <w:lang w:eastAsia="ja-JP"/>
              </w:rPr>
            </w:pPr>
            <w:r w:rsidRPr="00590AEE">
              <w:rPr>
                <w:rFonts w:eastAsiaTheme="minorEastAsia"/>
                <w:lang w:val="en-US" w:eastAsia="zh-CN"/>
              </w:rPr>
              <w:t>1970</w:t>
            </w:r>
          </w:p>
        </w:tc>
        <w:tc>
          <w:tcPr>
            <w:tcW w:w="964" w:type="dxa"/>
            <w:tcBorders>
              <w:top w:val="single" w:sz="4" w:space="0" w:color="auto"/>
              <w:left w:val="single" w:sz="4" w:space="0" w:color="auto"/>
              <w:right w:val="single" w:sz="4" w:space="0" w:color="auto"/>
            </w:tcBorders>
          </w:tcPr>
          <w:p w14:paraId="4314B9B5" w14:textId="77777777" w:rsidR="00590AEE" w:rsidRPr="00590AEE" w:rsidRDefault="00590AEE" w:rsidP="00590AEE">
            <w:pPr>
              <w:pStyle w:val="TAC"/>
              <w:rPr>
                <w:rFonts w:eastAsiaTheme="minorEastAsia"/>
                <w:lang w:eastAsia="ja-JP"/>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0D2538C9" w14:textId="77777777" w:rsidR="00590AEE" w:rsidRPr="00590AEE" w:rsidRDefault="00590AEE" w:rsidP="00590AEE">
            <w:pPr>
              <w:pStyle w:val="TAC"/>
              <w:rPr>
                <w:rFonts w:eastAsiaTheme="minorEastAsia"/>
                <w:lang w:eastAsia="ja-JP"/>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68003D4D" w14:textId="77777777" w:rsidR="00590AEE" w:rsidRPr="00590AEE" w:rsidRDefault="00590AEE" w:rsidP="00590AEE">
            <w:pPr>
              <w:pStyle w:val="TAC"/>
              <w:rPr>
                <w:rFonts w:eastAsiaTheme="minorEastAsia"/>
                <w:lang w:eastAsia="ja-JP"/>
              </w:rPr>
            </w:pPr>
            <w:r w:rsidRPr="00590AEE">
              <w:rPr>
                <w:rFonts w:eastAsiaTheme="minorEastAsia"/>
                <w:lang w:val="en-US" w:eastAsia="zh-CN"/>
              </w:rPr>
              <w:t>2160</w:t>
            </w:r>
          </w:p>
        </w:tc>
        <w:tc>
          <w:tcPr>
            <w:tcW w:w="977" w:type="dxa"/>
            <w:tcBorders>
              <w:top w:val="single" w:sz="4" w:space="0" w:color="auto"/>
              <w:left w:val="single" w:sz="4" w:space="0" w:color="auto"/>
              <w:bottom w:val="single" w:sz="4" w:space="0" w:color="auto"/>
              <w:right w:val="single" w:sz="4" w:space="0" w:color="auto"/>
            </w:tcBorders>
          </w:tcPr>
          <w:p w14:paraId="6C3C9B58" w14:textId="77777777" w:rsidR="00590AEE" w:rsidRPr="00590AEE" w:rsidRDefault="00590AEE" w:rsidP="00590AEE">
            <w:pPr>
              <w:pStyle w:val="TAC"/>
              <w:rPr>
                <w:rFonts w:eastAsiaTheme="minorEastAsia"/>
                <w:lang w:eastAsia="ja-JP"/>
              </w:rPr>
            </w:pPr>
            <w:r w:rsidRPr="00590AEE">
              <w:rPr>
                <w:rFonts w:eastAsiaTheme="minorEastAsia"/>
                <w:lang w:val="en-US" w:eastAsia="zh-CN"/>
              </w:rPr>
              <w:t>5</w:t>
            </w:r>
          </w:p>
        </w:tc>
        <w:tc>
          <w:tcPr>
            <w:tcW w:w="828" w:type="dxa"/>
            <w:tcBorders>
              <w:top w:val="single" w:sz="4" w:space="0" w:color="auto"/>
              <w:left w:val="single" w:sz="4" w:space="0" w:color="auto"/>
              <w:right w:val="single" w:sz="4" w:space="0" w:color="auto"/>
            </w:tcBorders>
            <w:vAlign w:val="center"/>
          </w:tcPr>
          <w:p w14:paraId="6C208025"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35E0EAFA" w14:textId="77777777" w:rsidR="00590AEE" w:rsidRPr="00590AEE" w:rsidRDefault="00590AEE" w:rsidP="00590AEE">
            <w:pPr>
              <w:pStyle w:val="TAC"/>
              <w:rPr>
                <w:rFonts w:eastAsiaTheme="minorEastAsia"/>
                <w:lang w:eastAsia="ko-KR"/>
              </w:rPr>
            </w:pPr>
            <w:r w:rsidRPr="00590AEE">
              <w:rPr>
                <w:rFonts w:eastAsiaTheme="minorEastAsia"/>
                <w:lang w:val="en-US" w:eastAsia="zh-CN"/>
              </w:rPr>
              <w:t>IMD4</w:t>
            </w:r>
          </w:p>
        </w:tc>
      </w:tr>
      <w:tr w:rsidR="00590AEE" w:rsidRPr="00590AEE" w14:paraId="44029C1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25109F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9F82F4E" w14:textId="77777777" w:rsidR="00590AEE" w:rsidRPr="00590AEE" w:rsidRDefault="00590AEE" w:rsidP="00590AEE">
            <w:pPr>
              <w:pStyle w:val="TAC"/>
              <w:rPr>
                <w:rFonts w:eastAsia="SimSun"/>
                <w:lang w:eastAsia="en-US"/>
              </w:rPr>
            </w:pPr>
            <w:r w:rsidRPr="00590AEE">
              <w:rPr>
                <w:rFonts w:eastAsia="SimSun" w:cs="Arial"/>
                <w:color w:val="000000"/>
                <w:lang w:eastAsia="zh-CN"/>
              </w:rPr>
              <w:t>n3</w:t>
            </w:r>
          </w:p>
        </w:tc>
        <w:tc>
          <w:tcPr>
            <w:tcW w:w="960" w:type="dxa"/>
            <w:tcBorders>
              <w:top w:val="single" w:sz="4" w:space="0" w:color="auto"/>
              <w:left w:val="single" w:sz="4" w:space="0" w:color="auto"/>
              <w:right w:val="single" w:sz="4" w:space="0" w:color="auto"/>
            </w:tcBorders>
          </w:tcPr>
          <w:p w14:paraId="213BB6BA" w14:textId="77777777" w:rsidR="00590AEE" w:rsidRPr="00590AEE" w:rsidRDefault="00590AEE" w:rsidP="00590AEE">
            <w:pPr>
              <w:pStyle w:val="TAC"/>
              <w:rPr>
                <w:rFonts w:eastAsiaTheme="minorEastAsia"/>
                <w:lang w:eastAsia="ja-JP"/>
              </w:rPr>
            </w:pPr>
            <w:r w:rsidRPr="00590AEE">
              <w:rPr>
                <w:rFonts w:eastAsiaTheme="minorEastAsia"/>
                <w:lang w:val="en-US" w:eastAsia="zh-CN"/>
              </w:rPr>
              <w:t>1775</w:t>
            </w:r>
          </w:p>
        </w:tc>
        <w:tc>
          <w:tcPr>
            <w:tcW w:w="964" w:type="dxa"/>
            <w:tcBorders>
              <w:top w:val="single" w:sz="4" w:space="0" w:color="auto"/>
              <w:left w:val="single" w:sz="4" w:space="0" w:color="auto"/>
              <w:right w:val="single" w:sz="4" w:space="0" w:color="auto"/>
            </w:tcBorders>
          </w:tcPr>
          <w:p w14:paraId="0ADDCCEC" w14:textId="77777777" w:rsidR="00590AEE" w:rsidRPr="00590AEE" w:rsidRDefault="00590AEE" w:rsidP="00590AEE">
            <w:pPr>
              <w:pStyle w:val="TAC"/>
              <w:rPr>
                <w:rFonts w:eastAsiaTheme="minorEastAsia"/>
                <w:lang w:eastAsia="ja-JP"/>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7A0B3AEB" w14:textId="77777777" w:rsidR="00590AEE" w:rsidRPr="00590AEE" w:rsidRDefault="00590AEE" w:rsidP="00590AEE">
            <w:pPr>
              <w:pStyle w:val="TAC"/>
              <w:rPr>
                <w:rFonts w:eastAsiaTheme="minorEastAsia"/>
                <w:lang w:eastAsia="ja-JP"/>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1BE04AA0" w14:textId="77777777" w:rsidR="00590AEE" w:rsidRPr="00590AEE" w:rsidRDefault="00590AEE" w:rsidP="00590AEE">
            <w:pPr>
              <w:pStyle w:val="TAC"/>
              <w:rPr>
                <w:rFonts w:eastAsiaTheme="minorEastAsia"/>
                <w:lang w:eastAsia="ja-JP"/>
              </w:rPr>
            </w:pPr>
            <w:r w:rsidRPr="00590AEE">
              <w:rPr>
                <w:rFonts w:eastAsiaTheme="minorEastAsia"/>
                <w:lang w:val="en-US" w:eastAsia="zh-CN"/>
              </w:rPr>
              <w:t>1870</w:t>
            </w:r>
          </w:p>
        </w:tc>
        <w:tc>
          <w:tcPr>
            <w:tcW w:w="977" w:type="dxa"/>
            <w:tcBorders>
              <w:top w:val="single" w:sz="4" w:space="0" w:color="auto"/>
              <w:left w:val="single" w:sz="4" w:space="0" w:color="auto"/>
              <w:bottom w:val="single" w:sz="4" w:space="0" w:color="auto"/>
              <w:right w:val="single" w:sz="4" w:space="0" w:color="auto"/>
            </w:tcBorders>
          </w:tcPr>
          <w:p w14:paraId="069B9C58"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1AC982A2"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3FA55033"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33758634"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32A862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1696CAD" w14:textId="77777777" w:rsidR="00590AEE" w:rsidRPr="00590AEE" w:rsidRDefault="00590AEE" w:rsidP="00590AEE">
            <w:pPr>
              <w:pStyle w:val="TAC"/>
              <w:rPr>
                <w:rFonts w:eastAsia="SimSun"/>
                <w:lang w:eastAsia="en-US"/>
              </w:rPr>
            </w:pPr>
            <w:r w:rsidRPr="00590AEE">
              <w:rPr>
                <w:rFonts w:eastAsiaTheme="minorEastAsia" w:cs="Arial"/>
                <w:szCs w:val="18"/>
                <w:lang w:val="en-US" w:eastAsia="zh-CN"/>
              </w:rPr>
              <w:t>n105</w:t>
            </w:r>
          </w:p>
        </w:tc>
        <w:tc>
          <w:tcPr>
            <w:tcW w:w="960" w:type="dxa"/>
            <w:tcBorders>
              <w:top w:val="single" w:sz="4" w:space="0" w:color="auto"/>
              <w:left w:val="single" w:sz="4" w:space="0" w:color="auto"/>
              <w:right w:val="single" w:sz="4" w:space="0" w:color="auto"/>
            </w:tcBorders>
          </w:tcPr>
          <w:p w14:paraId="447AC88B" w14:textId="77777777" w:rsidR="00590AEE" w:rsidRPr="00590AEE" w:rsidRDefault="00590AEE" w:rsidP="00590AEE">
            <w:pPr>
              <w:pStyle w:val="TAC"/>
              <w:rPr>
                <w:rFonts w:eastAsiaTheme="minorEastAsia"/>
                <w:lang w:eastAsia="ja-JP"/>
              </w:rPr>
            </w:pPr>
            <w:r w:rsidRPr="00590AEE">
              <w:rPr>
                <w:rFonts w:eastAsiaTheme="minorEastAsia"/>
                <w:lang w:val="en-US" w:eastAsia="zh-CN"/>
              </w:rPr>
              <w:t>695</w:t>
            </w:r>
          </w:p>
        </w:tc>
        <w:tc>
          <w:tcPr>
            <w:tcW w:w="964" w:type="dxa"/>
            <w:tcBorders>
              <w:top w:val="single" w:sz="4" w:space="0" w:color="auto"/>
              <w:left w:val="single" w:sz="4" w:space="0" w:color="auto"/>
              <w:right w:val="single" w:sz="4" w:space="0" w:color="auto"/>
            </w:tcBorders>
          </w:tcPr>
          <w:p w14:paraId="356C4FF8" w14:textId="77777777" w:rsidR="00590AEE" w:rsidRPr="00590AEE" w:rsidRDefault="00590AEE" w:rsidP="00590AEE">
            <w:pPr>
              <w:pStyle w:val="TAC"/>
              <w:rPr>
                <w:rFonts w:eastAsiaTheme="minorEastAsia"/>
                <w:lang w:eastAsia="ja-JP"/>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1744A960" w14:textId="77777777" w:rsidR="00590AEE" w:rsidRPr="00590AEE" w:rsidRDefault="00590AEE" w:rsidP="00590AEE">
            <w:pPr>
              <w:pStyle w:val="TAC"/>
              <w:rPr>
                <w:rFonts w:eastAsiaTheme="minorEastAsia"/>
                <w:lang w:eastAsia="ja-JP"/>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402277E8" w14:textId="77777777" w:rsidR="00590AEE" w:rsidRPr="00590AEE" w:rsidRDefault="00590AEE" w:rsidP="00590AEE">
            <w:pPr>
              <w:pStyle w:val="TAC"/>
              <w:rPr>
                <w:rFonts w:eastAsiaTheme="minorEastAsia"/>
                <w:lang w:eastAsia="ja-JP"/>
              </w:rPr>
            </w:pPr>
            <w:r w:rsidRPr="00590AEE">
              <w:rPr>
                <w:rFonts w:eastAsiaTheme="minorEastAsia"/>
                <w:lang w:val="en-US" w:eastAsia="zh-CN"/>
              </w:rPr>
              <w:t>644</w:t>
            </w:r>
          </w:p>
        </w:tc>
        <w:tc>
          <w:tcPr>
            <w:tcW w:w="977" w:type="dxa"/>
            <w:tcBorders>
              <w:top w:val="single" w:sz="4" w:space="0" w:color="auto"/>
              <w:left w:val="single" w:sz="4" w:space="0" w:color="auto"/>
              <w:bottom w:val="single" w:sz="4" w:space="0" w:color="auto"/>
              <w:right w:val="single" w:sz="4" w:space="0" w:color="auto"/>
            </w:tcBorders>
          </w:tcPr>
          <w:p w14:paraId="055EC352"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1F77D192"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52AF8B08"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159D0282" w14:textId="77777777" w:rsidTr="004A28AD">
        <w:trPr>
          <w:trHeight w:val="187"/>
          <w:jc w:val="center"/>
        </w:trPr>
        <w:tc>
          <w:tcPr>
            <w:tcW w:w="2007" w:type="dxa"/>
            <w:tcBorders>
              <w:left w:val="single" w:sz="4" w:space="0" w:color="auto"/>
              <w:bottom w:val="nil"/>
              <w:right w:val="single" w:sz="4" w:space="0" w:color="auto"/>
            </w:tcBorders>
            <w:shd w:val="clear" w:color="auto" w:fill="auto"/>
            <w:vAlign w:val="center"/>
          </w:tcPr>
          <w:p w14:paraId="3EAA39A1" w14:textId="77777777" w:rsidR="00590AEE" w:rsidRPr="00590AEE" w:rsidRDefault="00590AEE" w:rsidP="00590AEE">
            <w:pPr>
              <w:pStyle w:val="TAC"/>
              <w:rPr>
                <w:rFonts w:eastAsiaTheme="minorEastAsia"/>
                <w:lang w:eastAsia="zh-CN"/>
              </w:rPr>
            </w:pPr>
            <w:r w:rsidRPr="00590AEE">
              <w:rPr>
                <w:rFonts w:eastAsiaTheme="minorEastAsia"/>
                <w:lang w:eastAsia="zh-CN"/>
              </w:rPr>
              <w:t>CA_n1-n5-n7</w:t>
            </w:r>
          </w:p>
        </w:tc>
        <w:tc>
          <w:tcPr>
            <w:tcW w:w="1146" w:type="dxa"/>
            <w:tcBorders>
              <w:top w:val="single" w:sz="4" w:space="0" w:color="auto"/>
              <w:left w:val="single" w:sz="4" w:space="0" w:color="auto"/>
              <w:right w:val="single" w:sz="4" w:space="0" w:color="auto"/>
            </w:tcBorders>
            <w:vAlign w:val="center"/>
          </w:tcPr>
          <w:p w14:paraId="2371ACEF" w14:textId="77777777" w:rsidR="00590AEE" w:rsidRPr="00590AEE" w:rsidRDefault="00590AEE" w:rsidP="00590AEE">
            <w:pPr>
              <w:pStyle w:val="TAC"/>
              <w:rPr>
                <w:rFonts w:eastAsiaTheme="minorEastAsia"/>
                <w:lang w:eastAsia="en-US"/>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vAlign w:val="center"/>
          </w:tcPr>
          <w:p w14:paraId="5B03FF53"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1968</w:t>
            </w:r>
          </w:p>
        </w:tc>
        <w:tc>
          <w:tcPr>
            <w:tcW w:w="964" w:type="dxa"/>
            <w:tcBorders>
              <w:top w:val="single" w:sz="4" w:space="0" w:color="auto"/>
              <w:left w:val="single" w:sz="4" w:space="0" w:color="auto"/>
              <w:right w:val="single" w:sz="4" w:space="0" w:color="auto"/>
            </w:tcBorders>
            <w:vAlign w:val="center"/>
          </w:tcPr>
          <w:p w14:paraId="4366FD53"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5</w:t>
            </w:r>
          </w:p>
        </w:tc>
        <w:tc>
          <w:tcPr>
            <w:tcW w:w="960" w:type="dxa"/>
            <w:tcBorders>
              <w:top w:val="single" w:sz="4" w:space="0" w:color="auto"/>
              <w:left w:val="single" w:sz="4" w:space="0" w:color="auto"/>
              <w:right w:val="single" w:sz="4" w:space="0" w:color="auto"/>
            </w:tcBorders>
            <w:vAlign w:val="center"/>
          </w:tcPr>
          <w:p w14:paraId="611141C0"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25</w:t>
            </w:r>
          </w:p>
        </w:tc>
        <w:tc>
          <w:tcPr>
            <w:tcW w:w="960" w:type="dxa"/>
            <w:tcBorders>
              <w:top w:val="single" w:sz="4" w:space="0" w:color="auto"/>
              <w:left w:val="single" w:sz="4" w:space="0" w:color="auto"/>
              <w:right w:val="single" w:sz="4" w:space="0" w:color="auto"/>
            </w:tcBorders>
            <w:vAlign w:val="center"/>
          </w:tcPr>
          <w:p w14:paraId="6E145277"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2158</w:t>
            </w:r>
          </w:p>
        </w:tc>
        <w:tc>
          <w:tcPr>
            <w:tcW w:w="977" w:type="dxa"/>
            <w:tcBorders>
              <w:top w:val="single" w:sz="4" w:space="0" w:color="auto"/>
              <w:left w:val="single" w:sz="4" w:space="0" w:color="auto"/>
              <w:bottom w:val="single" w:sz="4" w:space="0" w:color="auto"/>
              <w:right w:val="single" w:sz="4" w:space="0" w:color="auto"/>
            </w:tcBorders>
            <w:vAlign w:val="center"/>
          </w:tcPr>
          <w:p w14:paraId="1CAC98C4"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N/A</w:t>
            </w:r>
          </w:p>
        </w:tc>
        <w:tc>
          <w:tcPr>
            <w:tcW w:w="828" w:type="dxa"/>
            <w:tcBorders>
              <w:top w:val="single" w:sz="4" w:space="0" w:color="auto"/>
              <w:left w:val="single" w:sz="4" w:space="0" w:color="auto"/>
              <w:right w:val="single" w:sz="4" w:space="0" w:color="auto"/>
            </w:tcBorders>
            <w:vAlign w:val="center"/>
          </w:tcPr>
          <w:p w14:paraId="246D62A8"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36E9D80" w14:textId="77777777" w:rsidR="00590AEE" w:rsidRPr="00590AEE" w:rsidRDefault="00590AEE" w:rsidP="00590AEE">
            <w:pPr>
              <w:pStyle w:val="TAC"/>
              <w:rPr>
                <w:rFonts w:eastAsia="Malgun Gothic"/>
                <w:szCs w:val="18"/>
                <w:lang w:eastAsia="ko-KR"/>
              </w:rPr>
            </w:pPr>
            <w:r w:rsidRPr="00590AEE">
              <w:rPr>
                <w:rFonts w:eastAsiaTheme="minorEastAsia"/>
                <w:lang w:eastAsia="en-US"/>
              </w:rPr>
              <w:t>N/A</w:t>
            </w:r>
          </w:p>
        </w:tc>
      </w:tr>
      <w:tr w:rsidR="00590AEE" w:rsidRPr="00590AEE" w14:paraId="7C76254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375E1E2" w14:textId="77777777" w:rsidR="00590AEE" w:rsidRPr="00590AEE" w:rsidRDefault="00590AEE" w:rsidP="00590AEE">
            <w:pPr>
              <w:pStyle w:val="TAC"/>
              <w:rPr>
                <w:rFonts w:eastAsiaTheme="minorEastAsia"/>
                <w:lang w:eastAsia="zh-CN"/>
              </w:rPr>
            </w:pPr>
          </w:p>
        </w:tc>
        <w:tc>
          <w:tcPr>
            <w:tcW w:w="1146" w:type="dxa"/>
            <w:tcBorders>
              <w:top w:val="single" w:sz="4" w:space="0" w:color="auto"/>
              <w:left w:val="single" w:sz="4" w:space="0" w:color="auto"/>
              <w:right w:val="single" w:sz="4" w:space="0" w:color="auto"/>
            </w:tcBorders>
            <w:vAlign w:val="center"/>
          </w:tcPr>
          <w:p w14:paraId="1C677ED5" w14:textId="77777777" w:rsidR="00590AEE" w:rsidRPr="00590AEE" w:rsidRDefault="00590AEE" w:rsidP="00590AEE">
            <w:pPr>
              <w:pStyle w:val="TAC"/>
              <w:rPr>
                <w:rFonts w:eastAsiaTheme="minorEastAsia"/>
                <w:lang w:eastAsia="en-US"/>
              </w:rPr>
            </w:pPr>
            <w:r w:rsidRPr="00590AEE">
              <w:rPr>
                <w:rFonts w:eastAsiaTheme="minorEastAsia"/>
                <w:lang w:eastAsia="zh-CN"/>
              </w:rPr>
              <w:t>n7</w:t>
            </w:r>
          </w:p>
        </w:tc>
        <w:tc>
          <w:tcPr>
            <w:tcW w:w="960" w:type="dxa"/>
            <w:tcBorders>
              <w:top w:val="single" w:sz="4" w:space="0" w:color="auto"/>
              <w:left w:val="single" w:sz="4" w:space="0" w:color="auto"/>
              <w:right w:val="single" w:sz="4" w:space="0" w:color="auto"/>
            </w:tcBorders>
            <w:vAlign w:val="center"/>
          </w:tcPr>
          <w:p w14:paraId="49798227"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2512</w:t>
            </w:r>
          </w:p>
        </w:tc>
        <w:tc>
          <w:tcPr>
            <w:tcW w:w="964" w:type="dxa"/>
            <w:tcBorders>
              <w:top w:val="single" w:sz="4" w:space="0" w:color="auto"/>
              <w:left w:val="single" w:sz="4" w:space="0" w:color="auto"/>
              <w:right w:val="single" w:sz="4" w:space="0" w:color="auto"/>
            </w:tcBorders>
            <w:vAlign w:val="center"/>
          </w:tcPr>
          <w:p w14:paraId="5582E4AA"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10</w:t>
            </w:r>
          </w:p>
        </w:tc>
        <w:tc>
          <w:tcPr>
            <w:tcW w:w="960" w:type="dxa"/>
            <w:tcBorders>
              <w:top w:val="single" w:sz="4" w:space="0" w:color="auto"/>
              <w:left w:val="single" w:sz="4" w:space="0" w:color="auto"/>
              <w:right w:val="single" w:sz="4" w:space="0" w:color="auto"/>
            </w:tcBorders>
            <w:vAlign w:val="center"/>
          </w:tcPr>
          <w:p w14:paraId="198B2713"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50</w:t>
            </w:r>
          </w:p>
        </w:tc>
        <w:tc>
          <w:tcPr>
            <w:tcW w:w="960" w:type="dxa"/>
            <w:tcBorders>
              <w:top w:val="single" w:sz="4" w:space="0" w:color="auto"/>
              <w:left w:val="single" w:sz="4" w:space="0" w:color="auto"/>
              <w:right w:val="single" w:sz="4" w:space="0" w:color="auto"/>
            </w:tcBorders>
            <w:vAlign w:val="center"/>
          </w:tcPr>
          <w:p w14:paraId="0A66CB2A"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2632</w:t>
            </w:r>
          </w:p>
        </w:tc>
        <w:tc>
          <w:tcPr>
            <w:tcW w:w="977" w:type="dxa"/>
            <w:tcBorders>
              <w:top w:val="single" w:sz="4" w:space="0" w:color="auto"/>
              <w:left w:val="single" w:sz="4" w:space="0" w:color="auto"/>
              <w:bottom w:val="single" w:sz="4" w:space="0" w:color="auto"/>
              <w:right w:val="single" w:sz="4" w:space="0" w:color="auto"/>
            </w:tcBorders>
            <w:vAlign w:val="center"/>
          </w:tcPr>
          <w:p w14:paraId="248CB3C5"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N/A</w:t>
            </w:r>
          </w:p>
        </w:tc>
        <w:tc>
          <w:tcPr>
            <w:tcW w:w="828" w:type="dxa"/>
            <w:tcBorders>
              <w:top w:val="single" w:sz="4" w:space="0" w:color="auto"/>
              <w:left w:val="single" w:sz="4" w:space="0" w:color="auto"/>
              <w:right w:val="single" w:sz="4" w:space="0" w:color="auto"/>
            </w:tcBorders>
            <w:vAlign w:val="center"/>
          </w:tcPr>
          <w:p w14:paraId="44D9582B"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61184E06" w14:textId="77777777" w:rsidR="00590AEE" w:rsidRPr="00590AEE" w:rsidRDefault="00590AEE" w:rsidP="00590AEE">
            <w:pPr>
              <w:pStyle w:val="TAC"/>
              <w:rPr>
                <w:rFonts w:eastAsia="Malgun Gothic"/>
                <w:szCs w:val="18"/>
                <w:lang w:eastAsia="ko-KR"/>
              </w:rPr>
            </w:pPr>
            <w:r w:rsidRPr="00590AEE">
              <w:rPr>
                <w:rFonts w:eastAsiaTheme="minorEastAsia"/>
                <w:lang w:eastAsia="en-US"/>
              </w:rPr>
              <w:t>N/A</w:t>
            </w:r>
          </w:p>
        </w:tc>
      </w:tr>
      <w:tr w:rsidR="00590AEE" w:rsidRPr="00590AEE" w14:paraId="1395CAB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B81F51B" w14:textId="77777777" w:rsidR="00590AEE" w:rsidRPr="00590AEE" w:rsidRDefault="00590AEE" w:rsidP="00590AEE">
            <w:pPr>
              <w:pStyle w:val="TAC"/>
              <w:rPr>
                <w:rFonts w:eastAsiaTheme="minorEastAsia"/>
                <w:lang w:eastAsia="zh-CN"/>
              </w:rPr>
            </w:pPr>
          </w:p>
        </w:tc>
        <w:tc>
          <w:tcPr>
            <w:tcW w:w="1146" w:type="dxa"/>
            <w:tcBorders>
              <w:top w:val="single" w:sz="4" w:space="0" w:color="auto"/>
              <w:left w:val="single" w:sz="4" w:space="0" w:color="auto"/>
              <w:right w:val="single" w:sz="4" w:space="0" w:color="auto"/>
            </w:tcBorders>
            <w:vAlign w:val="center"/>
          </w:tcPr>
          <w:p w14:paraId="23A4E9A6" w14:textId="77777777" w:rsidR="00590AEE" w:rsidRPr="00590AEE" w:rsidRDefault="00590AEE" w:rsidP="00590AEE">
            <w:pPr>
              <w:pStyle w:val="TAC"/>
              <w:rPr>
                <w:rFonts w:eastAsiaTheme="minorEastAsia"/>
                <w:lang w:eastAsia="en-US"/>
              </w:rPr>
            </w:pPr>
            <w:r w:rsidRPr="00590AEE">
              <w:rPr>
                <w:rFonts w:eastAsiaTheme="minorEastAsia"/>
                <w:lang w:eastAsia="en-US"/>
              </w:rPr>
              <w:t>n5</w:t>
            </w:r>
          </w:p>
        </w:tc>
        <w:tc>
          <w:tcPr>
            <w:tcW w:w="960" w:type="dxa"/>
            <w:tcBorders>
              <w:top w:val="single" w:sz="4" w:space="0" w:color="auto"/>
              <w:left w:val="single" w:sz="4" w:space="0" w:color="auto"/>
              <w:right w:val="single" w:sz="4" w:space="0" w:color="auto"/>
            </w:tcBorders>
            <w:vAlign w:val="center"/>
          </w:tcPr>
          <w:p w14:paraId="08A43ACF"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835</w:t>
            </w:r>
          </w:p>
        </w:tc>
        <w:tc>
          <w:tcPr>
            <w:tcW w:w="964" w:type="dxa"/>
            <w:tcBorders>
              <w:top w:val="single" w:sz="4" w:space="0" w:color="auto"/>
              <w:left w:val="single" w:sz="4" w:space="0" w:color="auto"/>
              <w:right w:val="single" w:sz="4" w:space="0" w:color="auto"/>
            </w:tcBorders>
            <w:vAlign w:val="center"/>
          </w:tcPr>
          <w:p w14:paraId="1F70BED7"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5</w:t>
            </w:r>
          </w:p>
        </w:tc>
        <w:tc>
          <w:tcPr>
            <w:tcW w:w="960" w:type="dxa"/>
            <w:tcBorders>
              <w:top w:val="single" w:sz="4" w:space="0" w:color="auto"/>
              <w:left w:val="single" w:sz="4" w:space="0" w:color="auto"/>
              <w:right w:val="single" w:sz="4" w:space="0" w:color="auto"/>
            </w:tcBorders>
            <w:vAlign w:val="center"/>
          </w:tcPr>
          <w:p w14:paraId="4355F4F4"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25</w:t>
            </w:r>
          </w:p>
        </w:tc>
        <w:tc>
          <w:tcPr>
            <w:tcW w:w="960" w:type="dxa"/>
            <w:tcBorders>
              <w:top w:val="single" w:sz="4" w:space="0" w:color="auto"/>
              <w:left w:val="single" w:sz="4" w:space="0" w:color="auto"/>
              <w:right w:val="single" w:sz="4" w:space="0" w:color="auto"/>
            </w:tcBorders>
            <w:vAlign w:val="center"/>
          </w:tcPr>
          <w:p w14:paraId="53A30CFB" w14:textId="77777777" w:rsidR="00590AEE" w:rsidRPr="00590AEE" w:rsidRDefault="00590AEE" w:rsidP="00590AEE">
            <w:pPr>
              <w:pStyle w:val="TAC"/>
              <w:rPr>
                <w:rFonts w:eastAsia="Malgun Gothic"/>
                <w:szCs w:val="18"/>
                <w:lang w:eastAsia="ko-KR"/>
              </w:rPr>
            </w:pPr>
            <w:r w:rsidRPr="00590AEE">
              <w:rPr>
                <w:rFonts w:eastAsiaTheme="minorEastAsia" w:cs="Arial"/>
                <w:lang w:val="en-US" w:eastAsia="en-US"/>
              </w:rPr>
              <w:t>880</w:t>
            </w:r>
          </w:p>
        </w:tc>
        <w:tc>
          <w:tcPr>
            <w:tcW w:w="977" w:type="dxa"/>
            <w:tcBorders>
              <w:top w:val="single" w:sz="4" w:space="0" w:color="auto"/>
              <w:left w:val="single" w:sz="4" w:space="0" w:color="auto"/>
              <w:bottom w:val="single" w:sz="4" w:space="0" w:color="auto"/>
              <w:right w:val="single" w:sz="4" w:space="0" w:color="auto"/>
            </w:tcBorders>
            <w:vAlign w:val="center"/>
          </w:tcPr>
          <w:p w14:paraId="3135D8F1" w14:textId="77777777" w:rsidR="00590AEE" w:rsidRPr="00590AEE" w:rsidRDefault="00590AEE" w:rsidP="00590AEE">
            <w:pPr>
              <w:pStyle w:val="TAC"/>
              <w:rPr>
                <w:rFonts w:eastAsia="Malgun Gothic"/>
                <w:szCs w:val="18"/>
                <w:lang w:eastAsia="ko-KR"/>
              </w:rPr>
            </w:pPr>
            <w:r w:rsidRPr="00590AEE">
              <w:rPr>
                <w:rFonts w:eastAsiaTheme="minorEastAsia" w:cs="Arial"/>
                <w:lang w:eastAsia="en-US"/>
              </w:rPr>
              <w:t>1.0</w:t>
            </w:r>
          </w:p>
        </w:tc>
        <w:tc>
          <w:tcPr>
            <w:tcW w:w="828" w:type="dxa"/>
            <w:tcBorders>
              <w:top w:val="single" w:sz="4" w:space="0" w:color="auto"/>
              <w:left w:val="single" w:sz="4" w:space="0" w:color="auto"/>
              <w:right w:val="single" w:sz="4" w:space="0" w:color="auto"/>
            </w:tcBorders>
            <w:vAlign w:val="center"/>
          </w:tcPr>
          <w:p w14:paraId="79D074A2"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D1757F2" w14:textId="77777777" w:rsidR="00590AEE" w:rsidRPr="00590AEE" w:rsidRDefault="00590AEE" w:rsidP="00590AEE">
            <w:pPr>
              <w:pStyle w:val="TAC"/>
              <w:rPr>
                <w:rFonts w:eastAsia="Malgun Gothic"/>
                <w:szCs w:val="18"/>
                <w:lang w:eastAsia="ko-KR"/>
              </w:rPr>
            </w:pPr>
            <w:r w:rsidRPr="00590AEE">
              <w:rPr>
                <w:rFonts w:eastAsiaTheme="minorEastAsia"/>
                <w:lang w:eastAsia="en-US"/>
              </w:rPr>
              <w:t>IMD5</w:t>
            </w:r>
          </w:p>
        </w:tc>
      </w:tr>
      <w:tr w:rsidR="00590AEE" w:rsidRPr="00590AEE" w14:paraId="3836636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48F76BE" w14:textId="77777777" w:rsidR="00590AEE" w:rsidRPr="00590AEE" w:rsidRDefault="00590AEE" w:rsidP="00590AEE">
            <w:pPr>
              <w:pStyle w:val="TAC"/>
              <w:rPr>
                <w:rFonts w:eastAsiaTheme="minorEastAsia"/>
                <w:lang w:val="en-US" w:eastAsia="zh-CN"/>
              </w:rPr>
            </w:pPr>
            <w:r w:rsidRPr="00590AEE">
              <w:rPr>
                <w:rFonts w:eastAsiaTheme="minorEastAsia"/>
                <w:lang w:eastAsia="zh-CN"/>
              </w:rPr>
              <w:t>CA_n1-n5-n78</w:t>
            </w:r>
          </w:p>
        </w:tc>
        <w:tc>
          <w:tcPr>
            <w:tcW w:w="1146" w:type="dxa"/>
            <w:tcBorders>
              <w:top w:val="single" w:sz="4" w:space="0" w:color="auto"/>
              <w:left w:val="single" w:sz="4" w:space="0" w:color="auto"/>
              <w:right w:val="single" w:sz="4" w:space="0" w:color="auto"/>
            </w:tcBorders>
            <w:vAlign w:val="center"/>
          </w:tcPr>
          <w:p w14:paraId="3ECB5F2B" w14:textId="77777777" w:rsidR="00590AEE" w:rsidRPr="00590AEE" w:rsidRDefault="00590AEE" w:rsidP="00590AEE">
            <w:pPr>
              <w:pStyle w:val="TAC"/>
              <w:rPr>
                <w:rFonts w:eastAsiaTheme="minorEastAsia"/>
                <w:lang w:val="en-US" w:eastAsia="ko-KR"/>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1B0ED01C"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1932</w:t>
            </w:r>
          </w:p>
        </w:tc>
        <w:tc>
          <w:tcPr>
            <w:tcW w:w="964" w:type="dxa"/>
            <w:tcBorders>
              <w:top w:val="single" w:sz="4" w:space="0" w:color="auto"/>
              <w:left w:val="single" w:sz="4" w:space="0" w:color="auto"/>
              <w:right w:val="single" w:sz="4" w:space="0" w:color="auto"/>
            </w:tcBorders>
          </w:tcPr>
          <w:p w14:paraId="225293B2"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54F8DF1E"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6A94585D"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2122</w:t>
            </w:r>
          </w:p>
        </w:tc>
        <w:tc>
          <w:tcPr>
            <w:tcW w:w="977" w:type="dxa"/>
            <w:tcBorders>
              <w:top w:val="single" w:sz="4" w:space="0" w:color="auto"/>
              <w:left w:val="single" w:sz="4" w:space="0" w:color="auto"/>
              <w:bottom w:val="single" w:sz="4" w:space="0" w:color="auto"/>
              <w:right w:val="single" w:sz="4" w:space="0" w:color="auto"/>
            </w:tcBorders>
          </w:tcPr>
          <w:p w14:paraId="580ED927" w14:textId="77777777" w:rsidR="00590AEE" w:rsidRPr="00590AEE" w:rsidRDefault="00590AEE" w:rsidP="00590AEE">
            <w:pPr>
              <w:pStyle w:val="TAC"/>
              <w:rPr>
                <w:rFonts w:eastAsiaTheme="minorEastAsia"/>
                <w:lang w:eastAsia="en-US"/>
              </w:rPr>
            </w:pPr>
            <w:r w:rsidRPr="00590AEE">
              <w:rPr>
                <w:rFonts w:eastAsia="Malgun Gothic"/>
                <w:szCs w:val="18"/>
                <w:lang w:eastAsia="ko-KR"/>
              </w:rPr>
              <w:t>18.1</w:t>
            </w:r>
          </w:p>
        </w:tc>
        <w:tc>
          <w:tcPr>
            <w:tcW w:w="828" w:type="dxa"/>
            <w:tcBorders>
              <w:top w:val="single" w:sz="4" w:space="0" w:color="auto"/>
              <w:left w:val="single" w:sz="4" w:space="0" w:color="auto"/>
              <w:right w:val="single" w:sz="4" w:space="0" w:color="auto"/>
            </w:tcBorders>
            <w:vAlign w:val="center"/>
          </w:tcPr>
          <w:p w14:paraId="4CAD8030"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371B952B" w14:textId="77777777" w:rsidR="00590AEE" w:rsidRPr="00590AEE" w:rsidRDefault="00590AEE" w:rsidP="00590AEE">
            <w:pPr>
              <w:pStyle w:val="TAC"/>
              <w:rPr>
                <w:rFonts w:eastAsiaTheme="minorEastAsia"/>
                <w:lang w:eastAsia="en-US"/>
              </w:rPr>
            </w:pPr>
            <w:r w:rsidRPr="00590AEE">
              <w:rPr>
                <w:rFonts w:eastAsia="Malgun Gothic"/>
                <w:szCs w:val="18"/>
                <w:lang w:eastAsia="ko-KR"/>
              </w:rPr>
              <w:t>IMD3</w:t>
            </w:r>
          </w:p>
        </w:tc>
      </w:tr>
      <w:tr w:rsidR="00590AEE" w:rsidRPr="00590AEE" w14:paraId="4CB4B77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98FEC3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164C6C1" w14:textId="77777777" w:rsidR="00590AEE" w:rsidRPr="00590AEE" w:rsidRDefault="00590AEE" w:rsidP="00590AEE">
            <w:pPr>
              <w:pStyle w:val="TAC"/>
              <w:rPr>
                <w:rFonts w:eastAsiaTheme="minorEastAsia"/>
                <w:lang w:val="en-US" w:eastAsia="ko-KR"/>
              </w:rPr>
            </w:pPr>
            <w:r w:rsidRPr="00590AEE">
              <w:rPr>
                <w:rFonts w:eastAsiaTheme="minorEastAsia"/>
                <w:lang w:eastAsia="zh-CN"/>
              </w:rPr>
              <w:t>n5</w:t>
            </w:r>
          </w:p>
        </w:tc>
        <w:tc>
          <w:tcPr>
            <w:tcW w:w="960" w:type="dxa"/>
            <w:tcBorders>
              <w:top w:val="single" w:sz="4" w:space="0" w:color="auto"/>
              <w:left w:val="single" w:sz="4" w:space="0" w:color="auto"/>
              <w:right w:val="single" w:sz="4" w:space="0" w:color="auto"/>
            </w:tcBorders>
          </w:tcPr>
          <w:p w14:paraId="5229A15F"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829</w:t>
            </w:r>
          </w:p>
        </w:tc>
        <w:tc>
          <w:tcPr>
            <w:tcW w:w="964" w:type="dxa"/>
            <w:tcBorders>
              <w:top w:val="single" w:sz="4" w:space="0" w:color="auto"/>
              <w:left w:val="single" w:sz="4" w:space="0" w:color="auto"/>
              <w:right w:val="single" w:sz="4" w:space="0" w:color="auto"/>
            </w:tcBorders>
          </w:tcPr>
          <w:p w14:paraId="22208963"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55436691"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15C2AD15"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874</w:t>
            </w:r>
          </w:p>
        </w:tc>
        <w:tc>
          <w:tcPr>
            <w:tcW w:w="977" w:type="dxa"/>
            <w:tcBorders>
              <w:top w:val="single" w:sz="4" w:space="0" w:color="auto"/>
              <w:left w:val="single" w:sz="4" w:space="0" w:color="auto"/>
              <w:bottom w:val="single" w:sz="4" w:space="0" w:color="auto"/>
              <w:right w:val="single" w:sz="4" w:space="0" w:color="auto"/>
            </w:tcBorders>
          </w:tcPr>
          <w:p w14:paraId="6876C163"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2EE5ED19"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5C5B4C5"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r>
      <w:tr w:rsidR="00590AEE" w:rsidRPr="00590AEE" w14:paraId="5B654A6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BF0330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8E1FCEA" w14:textId="77777777" w:rsidR="00590AEE" w:rsidRPr="00590AEE" w:rsidRDefault="00590AEE" w:rsidP="00590AEE">
            <w:pPr>
              <w:pStyle w:val="TAC"/>
              <w:rPr>
                <w:rFonts w:eastAsiaTheme="minorEastAsia"/>
                <w:lang w:val="en-US" w:eastAsia="ko-KR"/>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70B07C64"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3780</w:t>
            </w:r>
          </w:p>
        </w:tc>
        <w:tc>
          <w:tcPr>
            <w:tcW w:w="964" w:type="dxa"/>
            <w:tcBorders>
              <w:top w:val="single" w:sz="4" w:space="0" w:color="auto"/>
              <w:left w:val="single" w:sz="4" w:space="0" w:color="auto"/>
              <w:right w:val="single" w:sz="4" w:space="0" w:color="auto"/>
            </w:tcBorders>
          </w:tcPr>
          <w:p w14:paraId="3DA0EAEF"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10</w:t>
            </w:r>
          </w:p>
        </w:tc>
        <w:tc>
          <w:tcPr>
            <w:tcW w:w="960" w:type="dxa"/>
            <w:tcBorders>
              <w:top w:val="single" w:sz="4" w:space="0" w:color="auto"/>
              <w:left w:val="single" w:sz="4" w:space="0" w:color="auto"/>
              <w:right w:val="single" w:sz="4" w:space="0" w:color="auto"/>
            </w:tcBorders>
          </w:tcPr>
          <w:p w14:paraId="6161AE29"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50</w:t>
            </w:r>
          </w:p>
        </w:tc>
        <w:tc>
          <w:tcPr>
            <w:tcW w:w="960" w:type="dxa"/>
            <w:tcBorders>
              <w:top w:val="single" w:sz="4" w:space="0" w:color="auto"/>
              <w:left w:val="single" w:sz="4" w:space="0" w:color="auto"/>
              <w:right w:val="single" w:sz="4" w:space="0" w:color="auto"/>
            </w:tcBorders>
          </w:tcPr>
          <w:p w14:paraId="7B6344D7"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3780</w:t>
            </w:r>
          </w:p>
        </w:tc>
        <w:tc>
          <w:tcPr>
            <w:tcW w:w="977" w:type="dxa"/>
            <w:tcBorders>
              <w:top w:val="single" w:sz="4" w:space="0" w:color="auto"/>
              <w:left w:val="single" w:sz="4" w:space="0" w:color="auto"/>
              <w:bottom w:val="single" w:sz="4" w:space="0" w:color="auto"/>
              <w:right w:val="single" w:sz="4" w:space="0" w:color="auto"/>
            </w:tcBorders>
          </w:tcPr>
          <w:p w14:paraId="2A54E62A"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160EAF0E"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4C5E5EBD"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r>
      <w:tr w:rsidR="00590AEE" w:rsidRPr="00590AEE" w14:paraId="78D814A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7E4582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E16272E" w14:textId="77777777" w:rsidR="00590AEE" w:rsidRPr="00590AEE" w:rsidRDefault="00590AEE" w:rsidP="00590AEE">
            <w:pPr>
              <w:pStyle w:val="TAC"/>
              <w:rPr>
                <w:rFonts w:eastAsiaTheme="minorEastAsia"/>
                <w:lang w:val="en-US" w:eastAsia="ko-KR"/>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62EA0233"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1975</w:t>
            </w:r>
          </w:p>
        </w:tc>
        <w:tc>
          <w:tcPr>
            <w:tcW w:w="964" w:type="dxa"/>
            <w:tcBorders>
              <w:top w:val="single" w:sz="4" w:space="0" w:color="auto"/>
              <w:left w:val="single" w:sz="4" w:space="0" w:color="auto"/>
              <w:right w:val="single" w:sz="4" w:space="0" w:color="auto"/>
            </w:tcBorders>
          </w:tcPr>
          <w:p w14:paraId="46634D59"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6A9B1B9B"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5B7F0610"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2165</w:t>
            </w:r>
          </w:p>
        </w:tc>
        <w:tc>
          <w:tcPr>
            <w:tcW w:w="977" w:type="dxa"/>
            <w:tcBorders>
              <w:top w:val="single" w:sz="4" w:space="0" w:color="auto"/>
              <w:left w:val="single" w:sz="4" w:space="0" w:color="auto"/>
              <w:bottom w:val="single" w:sz="4" w:space="0" w:color="auto"/>
              <w:right w:val="single" w:sz="4" w:space="0" w:color="auto"/>
            </w:tcBorders>
          </w:tcPr>
          <w:p w14:paraId="33187E36"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4DAEB4C2"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25959D5"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r>
      <w:tr w:rsidR="00590AEE" w:rsidRPr="00590AEE" w14:paraId="5291795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49DF19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A49DEF0" w14:textId="77777777" w:rsidR="00590AEE" w:rsidRPr="00590AEE" w:rsidRDefault="00590AEE" w:rsidP="00590AEE">
            <w:pPr>
              <w:pStyle w:val="TAC"/>
              <w:rPr>
                <w:rFonts w:eastAsiaTheme="minorEastAsia"/>
                <w:lang w:val="en-US" w:eastAsia="ko-KR"/>
              </w:rPr>
            </w:pPr>
            <w:r w:rsidRPr="00590AEE">
              <w:rPr>
                <w:rFonts w:eastAsiaTheme="minorEastAsia"/>
                <w:lang w:eastAsia="zh-CN"/>
              </w:rPr>
              <w:t>n5</w:t>
            </w:r>
          </w:p>
        </w:tc>
        <w:tc>
          <w:tcPr>
            <w:tcW w:w="960" w:type="dxa"/>
            <w:tcBorders>
              <w:top w:val="single" w:sz="4" w:space="0" w:color="auto"/>
              <w:left w:val="single" w:sz="4" w:space="0" w:color="auto"/>
              <w:right w:val="single" w:sz="4" w:space="0" w:color="auto"/>
            </w:tcBorders>
          </w:tcPr>
          <w:p w14:paraId="4EFA4FB0"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840</w:t>
            </w:r>
          </w:p>
        </w:tc>
        <w:tc>
          <w:tcPr>
            <w:tcW w:w="964" w:type="dxa"/>
            <w:tcBorders>
              <w:top w:val="single" w:sz="4" w:space="0" w:color="auto"/>
              <w:left w:val="single" w:sz="4" w:space="0" w:color="auto"/>
              <w:right w:val="single" w:sz="4" w:space="0" w:color="auto"/>
            </w:tcBorders>
          </w:tcPr>
          <w:p w14:paraId="73CFFD1C"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0D2E03C6"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39538C49"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885</w:t>
            </w:r>
          </w:p>
        </w:tc>
        <w:tc>
          <w:tcPr>
            <w:tcW w:w="977" w:type="dxa"/>
            <w:tcBorders>
              <w:top w:val="single" w:sz="4" w:space="0" w:color="auto"/>
              <w:left w:val="single" w:sz="4" w:space="0" w:color="auto"/>
              <w:bottom w:val="single" w:sz="4" w:space="0" w:color="auto"/>
              <w:right w:val="single" w:sz="4" w:space="0" w:color="auto"/>
            </w:tcBorders>
          </w:tcPr>
          <w:p w14:paraId="55399FB0" w14:textId="77777777" w:rsidR="00590AEE" w:rsidRPr="00590AEE" w:rsidRDefault="00590AEE" w:rsidP="00590AEE">
            <w:pPr>
              <w:pStyle w:val="TAC"/>
              <w:rPr>
                <w:rFonts w:eastAsiaTheme="minorEastAsia"/>
                <w:lang w:eastAsia="en-US"/>
              </w:rPr>
            </w:pPr>
            <w:r w:rsidRPr="00590AEE">
              <w:rPr>
                <w:rFonts w:eastAsia="Malgun Gothic"/>
                <w:szCs w:val="18"/>
                <w:lang w:eastAsia="ko-KR"/>
              </w:rPr>
              <w:t>3.1</w:t>
            </w:r>
          </w:p>
        </w:tc>
        <w:tc>
          <w:tcPr>
            <w:tcW w:w="828" w:type="dxa"/>
            <w:tcBorders>
              <w:top w:val="single" w:sz="4" w:space="0" w:color="auto"/>
              <w:left w:val="single" w:sz="4" w:space="0" w:color="auto"/>
              <w:right w:val="single" w:sz="4" w:space="0" w:color="auto"/>
            </w:tcBorders>
            <w:vAlign w:val="center"/>
          </w:tcPr>
          <w:p w14:paraId="1EB0149B"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641346D6" w14:textId="77777777" w:rsidR="00590AEE" w:rsidRPr="00590AEE" w:rsidRDefault="00590AEE" w:rsidP="00590AEE">
            <w:pPr>
              <w:pStyle w:val="TAC"/>
              <w:rPr>
                <w:rFonts w:eastAsiaTheme="minorEastAsia"/>
                <w:lang w:eastAsia="en-US"/>
              </w:rPr>
            </w:pPr>
            <w:r w:rsidRPr="00590AEE">
              <w:rPr>
                <w:rFonts w:eastAsia="Malgun Gothic"/>
                <w:szCs w:val="18"/>
                <w:lang w:eastAsia="ko-KR"/>
              </w:rPr>
              <w:t>IMD5</w:t>
            </w:r>
          </w:p>
        </w:tc>
      </w:tr>
      <w:tr w:rsidR="00590AEE" w:rsidRPr="00590AEE" w14:paraId="3C9E44F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1E943F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CE14580" w14:textId="77777777" w:rsidR="00590AEE" w:rsidRPr="00590AEE" w:rsidRDefault="00590AEE" w:rsidP="00590AEE">
            <w:pPr>
              <w:pStyle w:val="TAC"/>
              <w:rPr>
                <w:rFonts w:eastAsiaTheme="minorEastAsia"/>
                <w:lang w:val="en-US" w:eastAsia="ko-KR"/>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4934397C"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3405</w:t>
            </w:r>
          </w:p>
        </w:tc>
        <w:tc>
          <w:tcPr>
            <w:tcW w:w="964" w:type="dxa"/>
            <w:tcBorders>
              <w:top w:val="single" w:sz="4" w:space="0" w:color="auto"/>
              <w:left w:val="single" w:sz="4" w:space="0" w:color="auto"/>
              <w:right w:val="single" w:sz="4" w:space="0" w:color="auto"/>
            </w:tcBorders>
          </w:tcPr>
          <w:p w14:paraId="738E18CB"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10</w:t>
            </w:r>
          </w:p>
        </w:tc>
        <w:tc>
          <w:tcPr>
            <w:tcW w:w="960" w:type="dxa"/>
            <w:tcBorders>
              <w:top w:val="single" w:sz="4" w:space="0" w:color="auto"/>
              <w:left w:val="single" w:sz="4" w:space="0" w:color="auto"/>
              <w:right w:val="single" w:sz="4" w:space="0" w:color="auto"/>
            </w:tcBorders>
          </w:tcPr>
          <w:p w14:paraId="2D5A2047"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50</w:t>
            </w:r>
          </w:p>
        </w:tc>
        <w:tc>
          <w:tcPr>
            <w:tcW w:w="960" w:type="dxa"/>
            <w:tcBorders>
              <w:top w:val="single" w:sz="4" w:space="0" w:color="auto"/>
              <w:left w:val="single" w:sz="4" w:space="0" w:color="auto"/>
              <w:right w:val="single" w:sz="4" w:space="0" w:color="auto"/>
            </w:tcBorders>
          </w:tcPr>
          <w:p w14:paraId="7595196F" w14:textId="77777777" w:rsidR="00590AEE" w:rsidRPr="00590AEE" w:rsidRDefault="00590AEE" w:rsidP="00590AEE">
            <w:pPr>
              <w:pStyle w:val="TAC"/>
              <w:rPr>
                <w:rFonts w:eastAsiaTheme="minorEastAsia"/>
                <w:lang w:val="en-US" w:eastAsia="ko-KR"/>
              </w:rPr>
            </w:pPr>
            <w:r w:rsidRPr="00590AEE">
              <w:rPr>
                <w:rFonts w:eastAsia="Malgun Gothic"/>
                <w:szCs w:val="18"/>
                <w:lang w:eastAsia="ko-KR"/>
              </w:rPr>
              <w:t>3405</w:t>
            </w:r>
          </w:p>
        </w:tc>
        <w:tc>
          <w:tcPr>
            <w:tcW w:w="977" w:type="dxa"/>
            <w:tcBorders>
              <w:top w:val="single" w:sz="4" w:space="0" w:color="auto"/>
              <w:left w:val="single" w:sz="4" w:space="0" w:color="auto"/>
              <w:bottom w:val="single" w:sz="4" w:space="0" w:color="auto"/>
              <w:right w:val="single" w:sz="4" w:space="0" w:color="auto"/>
            </w:tcBorders>
          </w:tcPr>
          <w:p w14:paraId="73FDA8C3"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65404157"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6D179439"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r>
      <w:tr w:rsidR="00590AEE" w:rsidRPr="00590AEE" w14:paraId="3E8588A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EC7C3A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0AA4319" w14:textId="77777777" w:rsidR="00590AEE" w:rsidRPr="00590AEE" w:rsidRDefault="00590AEE" w:rsidP="00590AEE">
            <w:pPr>
              <w:pStyle w:val="TAC"/>
              <w:rPr>
                <w:rFonts w:eastAsiaTheme="minorEastAsia"/>
                <w:lang w:val="en-US" w:eastAsia="ko-KR"/>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4EDCF6F7" w14:textId="77777777" w:rsidR="00590AEE" w:rsidRPr="00590AEE" w:rsidRDefault="00590AEE" w:rsidP="00590AEE">
            <w:pPr>
              <w:pStyle w:val="TAC"/>
              <w:rPr>
                <w:rFonts w:eastAsiaTheme="minorEastAsia"/>
                <w:lang w:val="en-US" w:eastAsia="ko-KR"/>
              </w:rPr>
            </w:pPr>
            <w:r w:rsidRPr="00590AEE">
              <w:rPr>
                <w:rFonts w:eastAsiaTheme="minorEastAsia"/>
                <w:lang w:eastAsia="en-US"/>
              </w:rPr>
              <w:t>1950</w:t>
            </w:r>
          </w:p>
        </w:tc>
        <w:tc>
          <w:tcPr>
            <w:tcW w:w="964" w:type="dxa"/>
            <w:tcBorders>
              <w:top w:val="single" w:sz="4" w:space="0" w:color="auto"/>
              <w:left w:val="single" w:sz="4" w:space="0" w:color="auto"/>
              <w:right w:val="single" w:sz="4" w:space="0" w:color="auto"/>
            </w:tcBorders>
          </w:tcPr>
          <w:p w14:paraId="0DFB3654" w14:textId="77777777" w:rsidR="00590AEE" w:rsidRPr="00590AEE" w:rsidRDefault="00590AEE" w:rsidP="00590AEE">
            <w:pPr>
              <w:pStyle w:val="TAC"/>
              <w:rPr>
                <w:rFonts w:eastAsiaTheme="minorEastAsia"/>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95FEAC3" w14:textId="77777777" w:rsidR="00590AEE" w:rsidRPr="00590AEE" w:rsidRDefault="00590AEE" w:rsidP="00590AEE">
            <w:pPr>
              <w:pStyle w:val="TAC"/>
              <w:rPr>
                <w:rFonts w:eastAsiaTheme="minorEastAsia"/>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6FBE2828" w14:textId="77777777" w:rsidR="00590AEE" w:rsidRPr="00590AEE" w:rsidRDefault="00590AEE" w:rsidP="00590AEE">
            <w:pPr>
              <w:pStyle w:val="TAC"/>
              <w:rPr>
                <w:rFonts w:eastAsiaTheme="minorEastAsia"/>
                <w:lang w:val="en-US" w:eastAsia="ko-KR"/>
              </w:rPr>
            </w:pPr>
            <w:r w:rsidRPr="00590AEE">
              <w:rPr>
                <w:rFonts w:eastAsiaTheme="minorEastAsia"/>
                <w:lang w:eastAsia="zh-CN"/>
              </w:rPr>
              <w:t>2140</w:t>
            </w:r>
          </w:p>
        </w:tc>
        <w:tc>
          <w:tcPr>
            <w:tcW w:w="977" w:type="dxa"/>
            <w:tcBorders>
              <w:top w:val="single" w:sz="4" w:space="0" w:color="auto"/>
              <w:left w:val="single" w:sz="4" w:space="0" w:color="auto"/>
              <w:bottom w:val="single" w:sz="4" w:space="0" w:color="auto"/>
              <w:right w:val="single" w:sz="4" w:space="0" w:color="auto"/>
            </w:tcBorders>
          </w:tcPr>
          <w:p w14:paraId="6D17875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3AAFAB02"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0040518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DC73E7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3D8673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FFD0E43" w14:textId="77777777" w:rsidR="00590AEE" w:rsidRPr="00590AEE" w:rsidRDefault="00590AEE" w:rsidP="00590AEE">
            <w:pPr>
              <w:pStyle w:val="TAC"/>
              <w:rPr>
                <w:rFonts w:eastAsiaTheme="minorEastAsia"/>
                <w:lang w:val="en-US" w:eastAsia="ko-KR"/>
              </w:rPr>
            </w:pPr>
            <w:r w:rsidRPr="00590AEE">
              <w:rPr>
                <w:rFonts w:eastAsiaTheme="minorEastAsia"/>
                <w:lang w:eastAsia="zh-CN"/>
              </w:rPr>
              <w:t>n5</w:t>
            </w:r>
          </w:p>
        </w:tc>
        <w:tc>
          <w:tcPr>
            <w:tcW w:w="960" w:type="dxa"/>
            <w:tcBorders>
              <w:top w:val="single" w:sz="4" w:space="0" w:color="auto"/>
              <w:left w:val="single" w:sz="4" w:space="0" w:color="auto"/>
              <w:right w:val="single" w:sz="4" w:space="0" w:color="auto"/>
            </w:tcBorders>
          </w:tcPr>
          <w:p w14:paraId="6A18F349" w14:textId="77777777" w:rsidR="00590AEE" w:rsidRPr="00590AEE" w:rsidRDefault="00590AEE" w:rsidP="00590AEE">
            <w:pPr>
              <w:pStyle w:val="TAC"/>
              <w:rPr>
                <w:rFonts w:eastAsiaTheme="minorEastAsia"/>
                <w:lang w:val="en-US" w:eastAsia="ko-KR"/>
              </w:rPr>
            </w:pPr>
            <w:r w:rsidRPr="00590AEE">
              <w:rPr>
                <w:rFonts w:eastAsiaTheme="minorEastAsia"/>
                <w:lang w:eastAsia="en-US"/>
              </w:rPr>
              <w:t>830</w:t>
            </w:r>
          </w:p>
        </w:tc>
        <w:tc>
          <w:tcPr>
            <w:tcW w:w="964" w:type="dxa"/>
            <w:tcBorders>
              <w:top w:val="single" w:sz="4" w:space="0" w:color="auto"/>
              <w:left w:val="single" w:sz="4" w:space="0" w:color="auto"/>
              <w:right w:val="single" w:sz="4" w:space="0" w:color="auto"/>
            </w:tcBorders>
          </w:tcPr>
          <w:p w14:paraId="5A3A1448" w14:textId="77777777" w:rsidR="00590AEE" w:rsidRPr="00590AEE" w:rsidRDefault="00590AEE" w:rsidP="00590AEE">
            <w:pPr>
              <w:pStyle w:val="TAC"/>
              <w:rPr>
                <w:rFonts w:eastAsiaTheme="minorEastAsia"/>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128E30E" w14:textId="77777777" w:rsidR="00590AEE" w:rsidRPr="00590AEE" w:rsidRDefault="00590AEE" w:rsidP="00590AEE">
            <w:pPr>
              <w:pStyle w:val="TAC"/>
              <w:rPr>
                <w:rFonts w:eastAsiaTheme="minorEastAsia"/>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189B3BD9" w14:textId="77777777" w:rsidR="00590AEE" w:rsidRPr="00590AEE" w:rsidRDefault="00590AEE" w:rsidP="00590AEE">
            <w:pPr>
              <w:pStyle w:val="TAC"/>
              <w:rPr>
                <w:rFonts w:eastAsiaTheme="minorEastAsia"/>
                <w:lang w:val="en-US" w:eastAsia="ko-KR"/>
              </w:rPr>
            </w:pPr>
            <w:r w:rsidRPr="00590AEE">
              <w:rPr>
                <w:rFonts w:eastAsiaTheme="minorEastAsia"/>
                <w:lang w:eastAsia="zh-CN"/>
              </w:rPr>
              <w:t>875</w:t>
            </w:r>
          </w:p>
        </w:tc>
        <w:tc>
          <w:tcPr>
            <w:tcW w:w="977" w:type="dxa"/>
            <w:tcBorders>
              <w:top w:val="single" w:sz="4" w:space="0" w:color="auto"/>
              <w:left w:val="single" w:sz="4" w:space="0" w:color="auto"/>
              <w:bottom w:val="single" w:sz="4" w:space="0" w:color="auto"/>
              <w:right w:val="single" w:sz="4" w:space="0" w:color="auto"/>
            </w:tcBorders>
          </w:tcPr>
          <w:p w14:paraId="1653AA4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22B959B4"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3BB304A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242959A"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FB46D0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7C8049C" w14:textId="77777777" w:rsidR="00590AEE" w:rsidRPr="00590AEE" w:rsidRDefault="00590AEE" w:rsidP="00590AEE">
            <w:pPr>
              <w:pStyle w:val="TAC"/>
              <w:rPr>
                <w:rFonts w:eastAsiaTheme="minorEastAsia"/>
                <w:lang w:val="en-US" w:eastAsia="ko-KR"/>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1F657E56" w14:textId="77777777" w:rsidR="00590AEE" w:rsidRPr="00590AEE" w:rsidRDefault="00590AEE" w:rsidP="00590AEE">
            <w:pPr>
              <w:pStyle w:val="TAC"/>
              <w:rPr>
                <w:rFonts w:eastAsiaTheme="minorEastAsia"/>
                <w:lang w:val="en-US" w:eastAsia="ko-KR"/>
              </w:rPr>
            </w:pPr>
            <w:r w:rsidRPr="00590AEE">
              <w:rPr>
                <w:rFonts w:eastAsiaTheme="minorEastAsia"/>
                <w:lang w:eastAsia="en-US"/>
              </w:rPr>
              <w:t>3610</w:t>
            </w:r>
          </w:p>
        </w:tc>
        <w:tc>
          <w:tcPr>
            <w:tcW w:w="964" w:type="dxa"/>
            <w:tcBorders>
              <w:top w:val="single" w:sz="4" w:space="0" w:color="auto"/>
              <w:left w:val="single" w:sz="4" w:space="0" w:color="auto"/>
              <w:right w:val="single" w:sz="4" w:space="0" w:color="auto"/>
            </w:tcBorders>
          </w:tcPr>
          <w:p w14:paraId="13AC5C6C" w14:textId="77777777" w:rsidR="00590AEE" w:rsidRPr="00590AEE" w:rsidRDefault="00590AEE" w:rsidP="00590AEE">
            <w:pPr>
              <w:pStyle w:val="TAC"/>
              <w:rPr>
                <w:rFonts w:eastAsiaTheme="minorEastAsia"/>
                <w:lang w:val="en-US" w:eastAsia="ko-KR"/>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56625108" w14:textId="77777777" w:rsidR="00590AEE" w:rsidRPr="00590AEE" w:rsidRDefault="00590AEE" w:rsidP="00590AEE">
            <w:pPr>
              <w:pStyle w:val="TAC"/>
              <w:rPr>
                <w:rFonts w:eastAsiaTheme="minorEastAsia"/>
                <w:lang w:val="en-US"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14CB89C8" w14:textId="77777777" w:rsidR="00590AEE" w:rsidRPr="00590AEE" w:rsidRDefault="00590AEE" w:rsidP="00590AEE">
            <w:pPr>
              <w:pStyle w:val="TAC"/>
              <w:rPr>
                <w:rFonts w:eastAsiaTheme="minorEastAsia"/>
                <w:lang w:val="en-US" w:eastAsia="ko-KR"/>
              </w:rPr>
            </w:pPr>
            <w:r w:rsidRPr="00590AEE">
              <w:rPr>
                <w:rFonts w:eastAsiaTheme="minorEastAsia"/>
                <w:lang w:eastAsia="en-US"/>
              </w:rPr>
              <w:t>3610</w:t>
            </w:r>
          </w:p>
        </w:tc>
        <w:tc>
          <w:tcPr>
            <w:tcW w:w="977" w:type="dxa"/>
            <w:tcBorders>
              <w:top w:val="single" w:sz="4" w:space="0" w:color="auto"/>
              <w:left w:val="single" w:sz="4" w:space="0" w:color="auto"/>
              <w:bottom w:val="single" w:sz="4" w:space="0" w:color="auto"/>
              <w:right w:val="single" w:sz="4" w:space="0" w:color="auto"/>
            </w:tcBorders>
          </w:tcPr>
          <w:p w14:paraId="5F718A62" w14:textId="77777777" w:rsidR="00590AEE" w:rsidRPr="00590AEE" w:rsidRDefault="00590AEE" w:rsidP="00590AEE">
            <w:pPr>
              <w:pStyle w:val="TAC"/>
              <w:rPr>
                <w:rFonts w:eastAsiaTheme="minorEastAsia"/>
                <w:lang w:eastAsia="en-US"/>
              </w:rPr>
            </w:pPr>
            <w:r w:rsidRPr="00590AEE">
              <w:rPr>
                <w:rFonts w:eastAsiaTheme="minorEastAsia"/>
                <w:lang w:eastAsia="en-US"/>
              </w:rPr>
              <w:t>15.7</w:t>
            </w:r>
          </w:p>
        </w:tc>
        <w:tc>
          <w:tcPr>
            <w:tcW w:w="828" w:type="dxa"/>
            <w:tcBorders>
              <w:top w:val="single" w:sz="4" w:space="0" w:color="auto"/>
              <w:left w:val="single" w:sz="4" w:space="0" w:color="auto"/>
              <w:right w:val="single" w:sz="4" w:space="0" w:color="auto"/>
            </w:tcBorders>
            <w:vAlign w:val="center"/>
          </w:tcPr>
          <w:p w14:paraId="21D6AB71"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437BDFB9"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48B1238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F71DCCE" w14:textId="77777777" w:rsidR="00590AEE" w:rsidRPr="00590AEE" w:rsidRDefault="00590AEE" w:rsidP="00590AEE">
            <w:pPr>
              <w:pStyle w:val="TAC"/>
              <w:rPr>
                <w:rFonts w:eastAsiaTheme="minorEastAsia"/>
                <w:lang w:val="en-US" w:eastAsia="zh-CN"/>
              </w:rPr>
            </w:pPr>
            <w:r w:rsidRPr="00590AEE">
              <w:rPr>
                <w:rFonts w:eastAsiaTheme="minorEastAsia"/>
                <w:lang w:eastAsia="zh-CN"/>
              </w:rPr>
              <w:t>CA_n1-n7-n8</w:t>
            </w:r>
          </w:p>
        </w:tc>
        <w:tc>
          <w:tcPr>
            <w:tcW w:w="1146" w:type="dxa"/>
            <w:tcBorders>
              <w:top w:val="single" w:sz="4" w:space="0" w:color="auto"/>
              <w:left w:val="single" w:sz="4" w:space="0" w:color="auto"/>
              <w:right w:val="single" w:sz="4" w:space="0" w:color="auto"/>
            </w:tcBorders>
            <w:vAlign w:val="center"/>
          </w:tcPr>
          <w:p w14:paraId="5E30BCF4" w14:textId="77777777" w:rsidR="00590AEE" w:rsidRPr="00590AEE" w:rsidRDefault="00590AEE" w:rsidP="00590AEE">
            <w:pPr>
              <w:pStyle w:val="TAC"/>
              <w:rPr>
                <w:rFonts w:eastAsiaTheme="minorEastAsia"/>
                <w:lang w:eastAsia="en-US"/>
              </w:rPr>
            </w:pPr>
            <w:r w:rsidRPr="00590AEE">
              <w:rPr>
                <w:rFonts w:eastAsiaTheme="minorEastAsia"/>
                <w:lang w:val="en-US" w:eastAsia="zh-CN"/>
              </w:rPr>
              <w:t>n1</w:t>
            </w:r>
          </w:p>
        </w:tc>
        <w:tc>
          <w:tcPr>
            <w:tcW w:w="960" w:type="dxa"/>
            <w:tcBorders>
              <w:top w:val="single" w:sz="4" w:space="0" w:color="auto"/>
              <w:left w:val="single" w:sz="4" w:space="0" w:color="auto"/>
              <w:right w:val="single" w:sz="4" w:space="0" w:color="auto"/>
            </w:tcBorders>
            <w:vAlign w:val="center"/>
          </w:tcPr>
          <w:p w14:paraId="0ECDBFA0" w14:textId="77777777" w:rsidR="00590AEE" w:rsidRPr="00590AEE" w:rsidRDefault="00590AEE" w:rsidP="00590AEE">
            <w:pPr>
              <w:pStyle w:val="TAC"/>
              <w:rPr>
                <w:rFonts w:eastAsiaTheme="minorEastAsia"/>
                <w:lang w:eastAsia="en-US"/>
              </w:rPr>
            </w:pPr>
            <w:r w:rsidRPr="00590AEE">
              <w:rPr>
                <w:rFonts w:eastAsiaTheme="minorEastAsia"/>
                <w:lang w:val="en-US" w:eastAsia="zh-CN"/>
              </w:rPr>
              <w:t>1977.5</w:t>
            </w:r>
          </w:p>
        </w:tc>
        <w:tc>
          <w:tcPr>
            <w:tcW w:w="964" w:type="dxa"/>
            <w:tcBorders>
              <w:top w:val="single" w:sz="4" w:space="0" w:color="auto"/>
              <w:left w:val="single" w:sz="4" w:space="0" w:color="auto"/>
              <w:right w:val="single" w:sz="4" w:space="0" w:color="auto"/>
            </w:tcBorders>
            <w:vAlign w:val="center"/>
          </w:tcPr>
          <w:p w14:paraId="063D0E95"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vAlign w:val="center"/>
          </w:tcPr>
          <w:p w14:paraId="6F65191B"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14811CBE" w14:textId="77777777" w:rsidR="00590AEE" w:rsidRPr="00590AEE" w:rsidRDefault="00590AEE" w:rsidP="00590AEE">
            <w:pPr>
              <w:pStyle w:val="TAC"/>
              <w:rPr>
                <w:rFonts w:eastAsiaTheme="minorEastAsia"/>
                <w:lang w:eastAsia="en-US"/>
              </w:rPr>
            </w:pPr>
            <w:r w:rsidRPr="00590AEE">
              <w:rPr>
                <w:rFonts w:eastAsiaTheme="minorEastAsia"/>
                <w:lang w:val="en-US" w:eastAsia="zh-CN"/>
              </w:rPr>
              <w:t>2167.5</w:t>
            </w:r>
          </w:p>
        </w:tc>
        <w:tc>
          <w:tcPr>
            <w:tcW w:w="977" w:type="dxa"/>
            <w:tcBorders>
              <w:top w:val="single" w:sz="4" w:space="0" w:color="auto"/>
              <w:left w:val="single" w:sz="4" w:space="0" w:color="auto"/>
              <w:bottom w:val="single" w:sz="4" w:space="0" w:color="auto"/>
              <w:right w:val="single" w:sz="4" w:space="0" w:color="auto"/>
            </w:tcBorders>
            <w:vAlign w:val="center"/>
          </w:tcPr>
          <w:p w14:paraId="38386949"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672BDB33"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188530E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4B78EC5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EAC81D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AFE6E8C"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n7</w:t>
            </w:r>
          </w:p>
        </w:tc>
        <w:tc>
          <w:tcPr>
            <w:tcW w:w="960" w:type="dxa"/>
            <w:tcBorders>
              <w:top w:val="single" w:sz="4" w:space="0" w:color="auto"/>
              <w:left w:val="single" w:sz="4" w:space="0" w:color="auto"/>
              <w:right w:val="single" w:sz="4" w:space="0" w:color="auto"/>
            </w:tcBorders>
            <w:vAlign w:val="center"/>
          </w:tcPr>
          <w:p w14:paraId="1DE3CF59" w14:textId="77777777" w:rsidR="00590AEE" w:rsidRPr="00590AEE" w:rsidRDefault="00590AEE" w:rsidP="00590AEE">
            <w:pPr>
              <w:pStyle w:val="TAC"/>
              <w:rPr>
                <w:rFonts w:eastAsiaTheme="minorEastAsia"/>
                <w:lang w:eastAsia="en-US"/>
              </w:rPr>
            </w:pPr>
            <w:r w:rsidRPr="00590AEE">
              <w:rPr>
                <w:rFonts w:eastAsiaTheme="minorEastAsia"/>
                <w:lang w:val="en-US" w:eastAsia="zh-CN"/>
              </w:rPr>
              <w:t>2502.5</w:t>
            </w:r>
          </w:p>
        </w:tc>
        <w:tc>
          <w:tcPr>
            <w:tcW w:w="964" w:type="dxa"/>
            <w:tcBorders>
              <w:top w:val="single" w:sz="4" w:space="0" w:color="auto"/>
              <w:left w:val="single" w:sz="4" w:space="0" w:color="auto"/>
              <w:right w:val="single" w:sz="4" w:space="0" w:color="auto"/>
            </w:tcBorders>
            <w:vAlign w:val="center"/>
          </w:tcPr>
          <w:p w14:paraId="47963EAE"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vAlign w:val="center"/>
          </w:tcPr>
          <w:p w14:paraId="69EF7FA3"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240075AB" w14:textId="77777777" w:rsidR="00590AEE" w:rsidRPr="00590AEE" w:rsidRDefault="00590AEE" w:rsidP="00590AEE">
            <w:pPr>
              <w:pStyle w:val="TAC"/>
              <w:rPr>
                <w:rFonts w:eastAsiaTheme="minorEastAsia"/>
                <w:lang w:eastAsia="en-US"/>
              </w:rPr>
            </w:pPr>
            <w:r w:rsidRPr="00590AEE">
              <w:rPr>
                <w:rFonts w:eastAsiaTheme="minorEastAsia"/>
                <w:lang w:val="en-US" w:eastAsia="zh-CN"/>
              </w:rPr>
              <w:t>2622.5</w:t>
            </w:r>
          </w:p>
        </w:tc>
        <w:tc>
          <w:tcPr>
            <w:tcW w:w="977" w:type="dxa"/>
            <w:tcBorders>
              <w:top w:val="single" w:sz="4" w:space="0" w:color="auto"/>
              <w:left w:val="single" w:sz="4" w:space="0" w:color="auto"/>
              <w:bottom w:val="single" w:sz="4" w:space="0" w:color="auto"/>
              <w:right w:val="single" w:sz="4" w:space="0" w:color="auto"/>
            </w:tcBorders>
            <w:vAlign w:val="center"/>
          </w:tcPr>
          <w:p w14:paraId="40AEF8B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138844EC"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6DC8CD4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598D7D7F"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90EEE9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CE4DB4B" w14:textId="77777777" w:rsidR="00590AEE" w:rsidRPr="00590AEE" w:rsidRDefault="00590AEE" w:rsidP="00590AEE">
            <w:pPr>
              <w:pStyle w:val="TAC"/>
              <w:rPr>
                <w:rFonts w:eastAsiaTheme="minorEastAsia"/>
                <w:lang w:eastAsia="en-US"/>
              </w:rPr>
            </w:pPr>
            <w:r w:rsidRPr="00590AEE">
              <w:rPr>
                <w:rFonts w:eastAsiaTheme="minorEastAsia"/>
                <w:lang w:val="en-US" w:eastAsia="zh-CN"/>
              </w:rPr>
              <w:t>n8</w:t>
            </w:r>
          </w:p>
        </w:tc>
        <w:tc>
          <w:tcPr>
            <w:tcW w:w="960" w:type="dxa"/>
            <w:tcBorders>
              <w:top w:val="single" w:sz="4" w:space="0" w:color="auto"/>
              <w:left w:val="single" w:sz="4" w:space="0" w:color="auto"/>
              <w:right w:val="single" w:sz="4" w:space="0" w:color="auto"/>
            </w:tcBorders>
            <w:vAlign w:val="center"/>
          </w:tcPr>
          <w:p w14:paraId="02BDB992" w14:textId="77777777" w:rsidR="00590AEE" w:rsidRPr="00590AEE" w:rsidRDefault="00590AEE" w:rsidP="00590AEE">
            <w:pPr>
              <w:pStyle w:val="TAC"/>
              <w:rPr>
                <w:rFonts w:eastAsiaTheme="minorEastAsia"/>
                <w:lang w:eastAsia="en-US"/>
              </w:rPr>
            </w:pPr>
            <w:r w:rsidRPr="00590AEE">
              <w:rPr>
                <w:rFonts w:eastAsiaTheme="minorEastAsia"/>
                <w:lang w:val="en-US" w:eastAsia="zh-CN"/>
              </w:rPr>
              <w:t>882.5</w:t>
            </w:r>
          </w:p>
        </w:tc>
        <w:tc>
          <w:tcPr>
            <w:tcW w:w="964" w:type="dxa"/>
            <w:tcBorders>
              <w:top w:val="single" w:sz="4" w:space="0" w:color="auto"/>
              <w:left w:val="single" w:sz="4" w:space="0" w:color="auto"/>
              <w:right w:val="single" w:sz="4" w:space="0" w:color="auto"/>
            </w:tcBorders>
            <w:vAlign w:val="center"/>
          </w:tcPr>
          <w:p w14:paraId="4384CA0A"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vAlign w:val="center"/>
          </w:tcPr>
          <w:p w14:paraId="5847BDB9"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534635C0" w14:textId="77777777" w:rsidR="00590AEE" w:rsidRPr="00590AEE" w:rsidRDefault="00590AEE" w:rsidP="00590AEE">
            <w:pPr>
              <w:pStyle w:val="TAC"/>
              <w:rPr>
                <w:rFonts w:eastAsiaTheme="minorEastAsia"/>
                <w:lang w:eastAsia="en-US"/>
              </w:rPr>
            </w:pPr>
            <w:r w:rsidRPr="00590AEE">
              <w:rPr>
                <w:rFonts w:eastAsiaTheme="minorEastAsia"/>
                <w:lang w:val="en-US" w:eastAsia="zh-CN"/>
              </w:rPr>
              <w:t>927.5</w:t>
            </w:r>
          </w:p>
        </w:tc>
        <w:tc>
          <w:tcPr>
            <w:tcW w:w="977" w:type="dxa"/>
            <w:tcBorders>
              <w:top w:val="single" w:sz="4" w:space="0" w:color="auto"/>
              <w:left w:val="single" w:sz="4" w:space="0" w:color="auto"/>
              <w:bottom w:val="single" w:sz="4" w:space="0" w:color="auto"/>
              <w:right w:val="single" w:sz="4" w:space="0" w:color="auto"/>
            </w:tcBorders>
            <w:vAlign w:val="center"/>
          </w:tcPr>
          <w:p w14:paraId="4788F4E5"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828" w:type="dxa"/>
            <w:tcBorders>
              <w:top w:val="single" w:sz="4" w:space="0" w:color="auto"/>
              <w:left w:val="single" w:sz="4" w:space="0" w:color="auto"/>
              <w:right w:val="single" w:sz="4" w:space="0" w:color="auto"/>
            </w:tcBorders>
            <w:vAlign w:val="center"/>
          </w:tcPr>
          <w:p w14:paraId="6C27CF7A"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E4F76CD"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IMD5</w:t>
            </w:r>
          </w:p>
        </w:tc>
      </w:tr>
      <w:tr w:rsidR="00590AEE" w:rsidRPr="00590AEE" w14:paraId="2C125C9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41467FA" w14:textId="77777777" w:rsidR="00590AEE" w:rsidRPr="00590AEE" w:rsidRDefault="00590AEE" w:rsidP="00590AEE">
            <w:pPr>
              <w:pStyle w:val="TAC"/>
              <w:rPr>
                <w:rFonts w:eastAsiaTheme="minorEastAsia"/>
                <w:lang w:val="en-US" w:eastAsia="zh-CN"/>
              </w:rPr>
            </w:pPr>
            <w:r w:rsidRPr="00590AEE">
              <w:rPr>
                <w:rFonts w:eastAsia="SimSun"/>
                <w:lang w:eastAsia="zh-CN"/>
              </w:rPr>
              <w:t>CA_n1-n7-n26</w:t>
            </w:r>
          </w:p>
        </w:tc>
        <w:tc>
          <w:tcPr>
            <w:tcW w:w="1146" w:type="dxa"/>
            <w:tcBorders>
              <w:top w:val="single" w:sz="4" w:space="0" w:color="auto"/>
              <w:left w:val="single" w:sz="4" w:space="0" w:color="auto"/>
              <w:right w:val="single" w:sz="4" w:space="0" w:color="auto"/>
            </w:tcBorders>
            <w:vAlign w:val="center"/>
          </w:tcPr>
          <w:p w14:paraId="3DE59872" w14:textId="77777777" w:rsidR="00590AEE" w:rsidRPr="00590AEE" w:rsidRDefault="00590AEE" w:rsidP="00590AEE">
            <w:pPr>
              <w:pStyle w:val="TAC"/>
              <w:rPr>
                <w:rFonts w:eastAsiaTheme="minorEastAsia"/>
                <w:lang w:val="en-US" w:eastAsia="zh-CN"/>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2C1610DA"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en-US"/>
              </w:rPr>
              <w:t>1965</w:t>
            </w:r>
          </w:p>
        </w:tc>
        <w:tc>
          <w:tcPr>
            <w:tcW w:w="964" w:type="dxa"/>
            <w:tcBorders>
              <w:top w:val="single" w:sz="4" w:space="0" w:color="auto"/>
              <w:left w:val="single" w:sz="4" w:space="0" w:color="auto"/>
              <w:right w:val="single" w:sz="4" w:space="0" w:color="auto"/>
            </w:tcBorders>
          </w:tcPr>
          <w:p w14:paraId="659140F4"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en-US"/>
              </w:rPr>
              <w:t>5</w:t>
            </w:r>
          </w:p>
        </w:tc>
        <w:tc>
          <w:tcPr>
            <w:tcW w:w="960" w:type="dxa"/>
            <w:tcBorders>
              <w:top w:val="single" w:sz="4" w:space="0" w:color="auto"/>
              <w:left w:val="single" w:sz="4" w:space="0" w:color="auto"/>
              <w:right w:val="single" w:sz="4" w:space="0" w:color="auto"/>
            </w:tcBorders>
          </w:tcPr>
          <w:p w14:paraId="1075AE9B"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en-US"/>
              </w:rPr>
              <w:t>25</w:t>
            </w:r>
          </w:p>
        </w:tc>
        <w:tc>
          <w:tcPr>
            <w:tcW w:w="960" w:type="dxa"/>
            <w:tcBorders>
              <w:top w:val="single" w:sz="4" w:space="0" w:color="auto"/>
              <w:left w:val="single" w:sz="4" w:space="0" w:color="auto"/>
              <w:right w:val="single" w:sz="4" w:space="0" w:color="auto"/>
            </w:tcBorders>
          </w:tcPr>
          <w:p w14:paraId="0DB81B3F"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2155</w:t>
            </w:r>
          </w:p>
        </w:tc>
        <w:tc>
          <w:tcPr>
            <w:tcW w:w="977" w:type="dxa"/>
            <w:tcBorders>
              <w:top w:val="single" w:sz="4" w:space="0" w:color="auto"/>
              <w:left w:val="single" w:sz="4" w:space="0" w:color="auto"/>
              <w:bottom w:val="single" w:sz="4" w:space="0" w:color="auto"/>
              <w:right w:val="single" w:sz="4" w:space="0" w:color="auto"/>
            </w:tcBorders>
          </w:tcPr>
          <w:p w14:paraId="6AF9F66F"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N/A</w:t>
            </w:r>
          </w:p>
        </w:tc>
        <w:tc>
          <w:tcPr>
            <w:tcW w:w="828" w:type="dxa"/>
            <w:tcBorders>
              <w:top w:val="single" w:sz="4" w:space="0" w:color="auto"/>
              <w:left w:val="single" w:sz="4" w:space="0" w:color="auto"/>
              <w:right w:val="single" w:sz="4" w:space="0" w:color="auto"/>
            </w:tcBorders>
            <w:vAlign w:val="center"/>
          </w:tcPr>
          <w:p w14:paraId="126FE328"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696A3F7C"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N/A</w:t>
            </w:r>
          </w:p>
        </w:tc>
      </w:tr>
      <w:tr w:rsidR="00590AEE" w:rsidRPr="00590AEE" w14:paraId="2E2497A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77750A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75D9579" w14:textId="77777777" w:rsidR="00590AEE" w:rsidRPr="00590AEE" w:rsidRDefault="00590AEE" w:rsidP="00590AEE">
            <w:pPr>
              <w:pStyle w:val="TAC"/>
              <w:rPr>
                <w:rFonts w:eastAsiaTheme="minorEastAsia"/>
                <w:lang w:val="en-US" w:eastAsia="zh-CN"/>
              </w:rPr>
            </w:pPr>
            <w:r w:rsidRPr="00590AEE">
              <w:rPr>
                <w:rFonts w:eastAsiaTheme="minorEastAsia"/>
                <w:lang w:eastAsia="en-US"/>
              </w:rPr>
              <w:t>n7</w:t>
            </w:r>
          </w:p>
        </w:tc>
        <w:tc>
          <w:tcPr>
            <w:tcW w:w="960" w:type="dxa"/>
            <w:tcBorders>
              <w:top w:val="single" w:sz="4" w:space="0" w:color="auto"/>
              <w:left w:val="single" w:sz="4" w:space="0" w:color="auto"/>
              <w:right w:val="single" w:sz="4" w:space="0" w:color="auto"/>
            </w:tcBorders>
          </w:tcPr>
          <w:p w14:paraId="7C3BFA07"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en-US"/>
              </w:rPr>
              <w:t>2510</w:t>
            </w:r>
          </w:p>
        </w:tc>
        <w:tc>
          <w:tcPr>
            <w:tcW w:w="964" w:type="dxa"/>
            <w:tcBorders>
              <w:top w:val="single" w:sz="4" w:space="0" w:color="auto"/>
              <w:left w:val="single" w:sz="4" w:space="0" w:color="auto"/>
              <w:right w:val="single" w:sz="4" w:space="0" w:color="auto"/>
            </w:tcBorders>
          </w:tcPr>
          <w:p w14:paraId="23F3CBCA"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en-US"/>
              </w:rPr>
              <w:t>10</w:t>
            </w:r>
          </w:p>
        </w:tc>
        <w:tc>
          <w:tcPr>
            <w:tcW w:w="960" w:type="dxa"/>
            <w:tcBorders>
              <w:top w:val="single" w:sz="4" w:space="0" w:color="auto"/>
              <w:left w:val="single" w:sz="4" w:space="0" w:color="auto"/>
              <w:right w:val="single" w:sz="4" w:space="0" w:color="auto"/>
            </w:tcBorders>
          </w:tcPr>
          <w:p w14:paraId="5ADDD7ED"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en-US"/>
              </w:rPr>
              <w:t>50</w:t>
            </w:r>
          </w:p>
        </w:tc>
        <w:tc>
          <w:tcPr>
            <w:tcW w:w="960" w:type="dxa"/>
            <w:tcBorders>
              <w:top w:val="single" w:sz="4" w:space="0" w:color="auto"/>
              <w:left w:val="single" w:sz="4" w:space="0" w:color="auto"/>
              <w:right w:val="single" w:sz="4" w:space="0" w:color="auto"/>
            </w:tcBorders>
          </w:tcPr>
          <w:p w14:paraId="0BB18D3F"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2630</w:t>
            </w:r>
          </w:p>
        </w:tc>
        <w:tc>
          <w:tcPr>
            <w:tcW w:w="977" w:type="dxa"/>
            <w:tcBorders>
              <w:top w:val="single" w:sz="4" w:space="0" w:color="auto"/>
              <w:left w:val="single" w:sz="4" w:space="0" w:color="auto"/>
              <w:bottom w:val="single" w:sz="4" w:space="0" w:color="auto"/>
              <w:right w:val="single" w:sz="4" w:space="0" w:color="auto"/>
            </w:tcBorders>
          </w:tcPr>
          <w:p w14:paraId="35845DD0"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N/A</w:t>
            </w:r>
          </w:p>
        </w:tc>
        <w:tc>
          <w:tcPr>
            <w:tcW w:w="828" w:type="dxa"/>
            <w:tcBorders>
              <w:top w:val="single" w:sz="4" w:space="0" w:color="auto"/>
              <w:left w:val="single" w:sz="4" w:space="0" w:color="auto"/>
              <w:right w:val="single" w:sz="4" w:space="0" w:color="auto"/>
            </w:tcBorders>
            <w:vAlign w:val="center"/>
          </w:tcPr>
          <w:p w14:paraId="320FC9AF"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2B8FF3D"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N/A</w:t>
            </w:r>
          </w:p>
        </w:tc>
      </w:tr>
      <w:tr w:rsidR="00590AEE" w:rsidRPr="00590AEE" w14:paraId="76640F07"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CD9FED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212418A" w14:textId="77777777" w:rsidR="00590AEE" w:rsidRPr="00590AEE" w:rsidRDefault="00590AEE" w:rsidP="00590AEE">
            <w:pPr>
              <w:pStyle w:val="TAC"/>
              <w:rPr>
                <w:rFonts w:eastAsiaTheme="minorEastAsia"/>
                <w:lang w:val="en-US" w:eastAsia="zh-CN"/>
              </w:rPr>
            </w:pPr>
            <w:r w:rsidRPr="00590AEE">
              <w:rPr>
                <w:rFonts w:eastAsia="SimSun"/>
                <w:lang w:eastAsia="zh-CN"/>
              </w:rPr>
              <w:t>n26</w:t>
            </w:r>
          </w:p>
        </w:tc>
        <w:tc>
          <w:tcPr>
            <w:tcW w:w="960" w:type="dxa"/>
            <w:tcBorders>
              <w:top w:val="single" w:sz="4" w:space="0" w:color="auto"/>
              <w:left w:val="single" w:sz="4" w:space="0" w:color="auto"/>
              <w:right w:val="single" w:sz="4" w:space="0" w:color="auto"/>
            </w:tcBorders>
          </w:tcPr>
          <w:p w14:paraId="71693740"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en-US"/>
              </w:rPr>
              <w:t>830</w:t>
            </w:r>
          </w:p>
        </w:tc>
        <w:tc>
          <w:tcPr>
            <w:tcW w:w="964" w:type="dxa"/>
            <w:tcBorders>
              <w:top w:val="single" w:sz="4" w:space="0" w:color="auto"/>
              <w:left w:val="single" w:sz="4" w:space="0" w:color="auto"/>
              <w:right w:val="single" w:sz="4" w:space="0" w:color="auto"/>
            </w:tcBorders>
          </w:tcPr>
          <w:p w14:paraId="6C799692"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en-US"/>
              </w:rPr>
              <w:t>5</w:t>
            </w:r>
          </w:p>
        </w:tc>
        <w:tc>
          <w:tcPr>
            <w:tcW w:w="960" w:type="dxa"/>
            <w:tcBorders>
              <w:top w:val="single" w:sz="4" w:space="0" w:color="auto"/>
              <w:left w:val="single" w:sz="4" w:space="0" w:color="auto"/>
              <w:right w:val="single" w:sz="4" w:space="0" w:color="auto"/>
            </w:tcBorders>
          </w:tcPr>
          <w:p w14:paraId="0F9256DA"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en-US"/>
              </w:rPr>
              <w:t>50</w:t>
            </w:r>
          </w:p>
        </w:tc>
        <w:tc>
          <w:tcPr>
            <w:tcW w:w="960" w:type="dxa"/>
            <w:tcBorders>
              <w:top w:val="single" w:sz="4" w:space="0" w:color="auto"/>
              <w:left w:val="single" w:sz="4" w:space="0" w:color="auto"/>
              <w:right w:val="single" w:sz="4" w:space="0" w:color="auto"/>
            </w:tcBorders>
          </w:tcPr>
          <w:p w14:paraId="7C1AADC0"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en-US"/>
              </w:rPr>
              <w:t>875</w:t>
            </w:r>
          </w:p>
        </w:tc>
        <w:tc>
          <w:tcPr>
            <w:tcW w:w="977" w:type="dxa"/>
            <w:tcBorders>
              <w:top w:val="single" w:sz="4" w:space="0" w:color="auto"/>
              <w:left w:val="single" w:sz="4" w:space="0" w:color="auto"/>
              <w:bottom w:val="single" w:sz="4" w:space="0" w:color="auto"/>
              <w:right w:val="single" w:sz="4" w:space="0" w:color="auto"/>
            </w:tcBorders>
          </w:tcPr>
          <w:p w14:paraId="2688A6AC"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3.5</w:t>
            </w:r>
          </w:p>
        </w:tc>
        <w:tc>
          <w:tcPr>
            <w:tcW w:w="828" w:type="dxa"/>
            <w:tcBorders>
              <w:top w:val="single" w:sz="4" w:space="0" w:color="auto"/>
              <w:left w:val="single" w:sz="4" w:space="0" w:color="auto"/>
              <w:right w:val="single" w:sz="4" w:space="0" w:color="auto"/>
            </w:tcBorders>
            <w:vAlign w:val="center"/>
          </w:tcPr>
          <w:p w14:paraId="636EDB24"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ED9D8EF"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IMD5</w:t>
            </w:r>
          </w:p>
        </w:tc>
      </w:tr>
      <w:tr w:rsidR="00590AEE" w:rsidRPr="00590AEE" w14:paraId="400F75E1"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7A1874F"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w:t>
            </w:r>
            <w:r w:rsidRPr="00590AEE">
              <w:rPr>
                <w:rFonts w:eastAsiaTheme="minorEastAsia"/>
                <w:lang w:val="en-US" w:eastAsia="zh-CN"/>
              </w:rPr>
              <w:t>1</w:t>
            </w:r>
            <w:r w:rsidRPr="00590AEE">
              <w:rPr>
                <w:rFonts w:eastAsiaTheme="minorEastAsia" w:hint="eastAsia"/>
                <w:lang w:val="en-US" w:eastAsia="zh-CN"/>
              </w:rPr>
              <w:t>-n</w:t>
            </w:r>
            <w:r w:rsidRPr="00590AEE">
              <w:rPr>
                <w:rFonts w:eastAsiaTheme="minorEastAsia"/>
                <w:lang w:val="en-US" w:eastAsia="zh-CN"/>
              </w:rPr>
              <w:t>7</w:t>
            </w:r>
            <w:r w:rsidRPr="00590AEE">
              <w:rPr>
                <w:rFonts w:eastAsiaTheme="minorEastAsia" w:hint="eastAsia"/>
                <w:lang w:val="en-US" w:eastAsia="zh-CN"/>
              </w:rPr>
              <w:t>-n</w:t>
            </w:r>
            <w:r w:rsidRPr="00590AEE">
              <w:rPr>
                <w:rFonts w:eastAsiaTheme="minorEastAsia"/>
                <w:lang w:val="en-US" w:eastAsia="zh-CN"/>
              </w:rPr>
              <w:t>2</w:t>
            </w:r>
            <w:r w:rsidRPr="00590AEE">
              <w:rPr>
                <w:rFonts w:eastAsiaTheme="minorEastAsia" w:hint="eastAsia"/>
                <w:lang w:val="en-US" w:eastAsia="zh-CN"/>
              </w:rPr>
              <w:t>8</w:t>
            </w:r>
          </w:p>
        </w:tc>
        <w:tc>
          <w:tcPr>
            <w:tcW w:w="1146" w:type="dxa"/>
            <w:tcBorders>
              <w:top w:val="single" w:sz="4" w:space="0" w:color="auto"/>
              <w:left w:val="single" w:sz="4" w:space="0" w:color="auto"/>
              <w:right w:val="single" w:sz="4" w:space="0" w:color="auto"/>
            </w:tcBorders>
          </w:tcPr>
          <w:p w14:paraId="0AD0E700"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n1</w:t>
            </w:r>
          </w:p>
        </w:tc>
        <w:tc>
          <w:tcPr>
            <w:tcW w:w="960" w:type="dxa"/>
            <w:tcBorders>
              <w:top w:val="single" w:sz="4" w:space="0" w:color="auto"/>
              <w:left w:val="single" w:sz="4" w:space="0" w:color="auto"/>
              <w:right w:val="single" w:sz="4" w:space="0" w:color="auto"/>
            </w:tcBorders>
          </w:tcPr>
          <w:p w14:paraId="0B3AA3E0"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1935</w:t>
            </w:r>
          </w:p>
        </w:tc>
        <w:tc>
          <w:tcPr>
            <w:tcW w:w="964" w:type="dxa"/>
            <w:tcBorders>
              <w:top w:val="single" w:sz="4" w:space="0" w:color="auto"/>
              <w:left w:val="single" w:sz="4" w:space="0" w:color="auto"/>
              <w:right w:val="single" w:sz="4" w:space="0" w:color="auto"/>
            </w:tcBorders>
          </w:tcPr>
          <w:p w14:paraId="63AD76AE"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5</w:t>
            </w:r>
          </w:p>
        </w:tc>
        <w:tc>
          <w:tcPr>
            <w:tcW w:w="960" w:type="dxa"/>
            <w:tcBorders>
              <w:top w:val="single" w:sz="4" w:space="0" w:color="auto"/>
              <w:left w:val="single" w:sz="4" w:space="0" w:color="auto"/>
              <w:right w:val="single" w:sz="4" w:space="0" w:color="auto"/>
            </w:tcBorders>
          </w:tcPr>
          <w:p w14:paraId="10AED4CB"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25</w:t>
            </w:r>
          </w:p>
        </w:tc>
        <w:tc>
          <w:tcPr>
            <w:tcW w:w="960" w:type="dxa"/>
            <w:tcBorders>
              <w:top w:val="single" w:sz="4" w:space="0" w:color="auto"/>
              <w:left w:val="single" w:sz="4" w:space="0" w:color="auto"/>
              <w:right w:val="single" w:sz="4" w:space="0" w:color="auto"/>
            </w:tcBorders>
          </w:tcPr>
          <w:p w14:paraId="1E263296"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2125</w:t>
            </w:r>
          </w:p>
        </w:tc>
        <w:tc>
          <w:tcPr>
            <w:tcW w:w="977" w:type="dxa"/>
            <w:tcBorders>
              <w:top w:val="single" w:sz="4" w:space="0" w:color="auto"/>
              <w:left w:val="single" w:sz="4" w:space="0" w:color="auto"/>
              <w:bottom w:val="single" w:sz="4" w:space="0" w:color="auto"/>
              <w:right w:val="single" w:sz="4" w:space="0" w:color="auto"/>
            </w:tcBorders>
          </w:tcPr>
          <w:p w14:paraId="3A6F58DE"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CB11536"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087AD49"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3943FEB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C2A009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265A879"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n7</w:t>
            </w:r>
          </w:p>
        </w:tc>
        <w:tc>
          <w:tcPr>
            <w:tcW w:w="960" w:type="dxa"/>
            <w:tcBorders>
              <w:top w:val="single" w:sz="4" w:space="0" w:color="auto"/>
              <w:left w:val="single" w:sz="4" w:space="0" w:color="auto"/>
              <w:right w:val="single" w:sz="4" w:space="0" w:color="auto"/>
            </w:tcBorders>
          </w:tcPr>
          <w:p w14:paraId="70FD2151"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2533</w:t>
            </w:r>
          </w:p>
        </w:tc>
        <w:tc>
          <w:tcPr>
            <w:tcW w:w="964" w:type="dxa"/>
            <w:tcBorders>
              <w:top w:val="single" w:sz="4" w:space="0" w:color="auto"/>
              <w:left w:val="single" w:sz="4" w:space="0" w:color="auto"/>
              <w:right w:val="single" w:sz="4" w:space="0" w:color="auto"/>
            </w:tcBorders>
          </w:tcPr>
          <w:p w14:paraId="39F407D4"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10</w:t>
            </w:r>
          </w:p>
        </w:tc>
        <w:tc>
          <w:tcPr>
            <w:tcW w:w="960" w:type="dxa"/>
            <w:tcBorders>
              <w:top w:val="single" w:sz="4" w:space="0" w:color="auto"/>
              <w:left w:val="single" w:sz="4" w:space="0" w:color="auto"/>
              <w:right w:val="single" w:sz="4" w:space="0" w:color="auto"/>
            </w:tcBorders>
          </w:tcPr>
          <w:p w14:paraId="61DD1CF7"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50</w:t>
            </w:r>
          </w:p>
        </w:tc>
        <w:tc>
          <w:tcPr>
            <w:tcW w:w="960" w:type="dxa"/>
            <w:tcBorders>
              <w:top w:val="single" w:sz="4" w:space="0" w:color="auto"/>
              <w:left w:val="single" w:sz="4" w:space="0" w:color="auto"/>
              <w:right w:val="single" w:sz="4" w:space="0" w:color="auto"/>
            </w:tcBorders>
          </w:tcPr>
          <w:p w14:paraId="7AAD1E79"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2653</w:t>
            </w:r>
          </w:p>
        </w:tc>
        <w:tc>
          <w:tcPr>
            <w:tcW w:w="977" w:type="dxa"/>
            <w:tcBorders>
              <w:top w:val="single" w:sz="4" w:space="0" w:color="auto"/>
              <w:left w:val="single" w:sz="4" w:space="0" w:color="auto"/>
              <w:bottom w:val="single" w:sz="4" w:space="0" w:color="auto"/>
              <w:right w:val="single" w:sz="4" w:space="0" w:color="auto"/>
            </w:tcBorders>
          </w:tcPr>
          <w:p w14:paraId="5E76F3A1" w14:textId="77777777" w:rsidR="00590AEE" w:rsidRPr="00590AEE" w:rsidRDefault="00590AEE" w:rsidP="00590AEE">
            <w:pPr>
              <w:pStyle w:val="TAC"/>
              <w:rPr>
                <w:rFonts w:eastAsiaTheme="minorEastAsia"/>
                <w:lang w:eastAsia="ja-JP"/>
              </w:rPr>
            </w:pPr>
            <w:r w:rsidRPr="00590AEE">
              <w:rPr>
                <w:rFonts w:eastAsiaTheme="minorEastAsia"/>
                <w:lang w:eastAsia="zh-CN"/>
              </w:rPr>
              <w:t>30.0</w:t>
            </w:r>
          </w:p>
        </w:tc>
        <w:tc>
          <w:tcPr>
            <w:tcW w:w="828" w:type="dxa"/>
            <w:tcBorders>
              <w:top w:val="single" w:sz="4" w:space="0" w:color="auto"/>
              <w:left w:val="single" w:sz="4" w:space="0" w:color="auto"/>
              <w:right w:val="single" w:sz="4" w:space="0" w:color="auto"/>
            </w:tcBorders>
          </w:tcPr>
          <w:p w14:paraId="146D4214"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E8CC3E5" w14:textId="77777777" w:rsidR="00590AEE" w:rsidRPr="00590AEE" w:rsidRDefault="00590AEE" w:rsidP="00590AEE">
            <w:pPr>
              <w:pStyle w:val="TAC"/>
              <w:rPr>
                <w:rFonts w:eastAsiaTheme="minorEastAsia"/>
                <w:lang w:eastAsia="zh-CN"/>
              </w:rPr>
            </w:pPr>
            <w:r w:rsidRPr="00590AEE">
              <w:rPr>
                <w:rFonts w:eastAsiaTheme="minorEastAsia"/>
                <w:lang w:eastAsia="zh-CN"/>
              </w:rPr>
              <w:t>IMD2</w:t>
            </w:r>
          </w:p>
        </w:tc>
      </w:tr>
      <w:tr w:rsidR="00590AEE" w:rsidRPr="00590AEE" w14:paraId="26C9437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090444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997D9F7"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n28</w:t>
            </w:r>
          </w:p>
        </w:tc>
        <w:tc>
          <w:tcPr>
            <w:tcW w:w="960" w:type="dxa"/>
            <w:tcBorders>
              <w:top w:val="single" w:sz="4" w:space="0" w:color="auto"/>
              <w:left w:val="single" w:sz="4" w:space="0" w:color="auto"/>
              <w:right w:val="single" w:sz="4" w:space="0" w:color="auto"/>
            </w:tcBorders>
          </w:tcPr>
          <w:p w14:paraId="1191BCD7"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718</w:t>
            </w:r>
          </w:p>
        </w:tc>
        <w:tc>
          <w:tcPr>
            <w:tcW w:w="964" w:type="dxa"/>
            <w:tcBorders>
              <w:top w:val="single" w:sz="4" w:space="0" w:color="auto"/>
              <w:left w:val="single" w:sz="4" w:space="0" w:color="auto"/>
              <w:right w:val="single" w:sz="4" w:space="0" w:color="auto"/>
            </w:tcBorders>
          </w:tcPr>
          <w:p w14:paraId="1F063676"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5</w:t>
            </w:r>
          </w:p>
        </w:tc>
        <w:tc>
          <w:tcPr>
            <w:tcW w:w="960" w:type="dxa"/>
            <w:tcBorders>
              <w:top w:val="single" w:sz="4" w:space="0" w:color="auto"/>
              <w:left w:val="single" w:sz="4" w:space="0" w:color="auto"/>
              <w:right w:val="single" w:sz="4" w:space="0" w:color="auto"/>
            </w:tcBorders>
          </w:tcPr>
          <w:p w14:paraId="4C6402BD"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25</w:t>
            </w:r>
          </w:p>
        </w:tc>
        <w:tc>
          <w:tcPr>
            <w:tcW w:w="960" w:type="dxa"/>
            <w:tcBorders>
              <w:top w:val="single" w:sz="4" w:space="0" w:color="auto"/>
              <w:left w:val="single" w:sz="4" w:space="0" w:color="auto"/>
              <w:right w:val="single" w:sz="4" w:space="0" w:color="auto"/>
            </w:tcBorders>
          </w:tcPr>
          <w:p w14:paraId="33C9FD81"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773</w:t>
            </w:r>
          </w:p>
        </w:tc>
        <w:tc>
          <w:tcPr>
            <w:tcW w:w="977" w:type="dxa"/>
            <w:tcBorders>
              <w:top w:val="single" w:sz="4" w:space="0" w:color="auto"/>
              <w:left w:val="single" w:sz="4" w:space="0" w:color="auto"/>
              <w:bottom w:val="single" w:sz="4" w:space="0" w:color="auto"/>
              <w:right w:val="single" w:sz="4" w:space="0" w:color="auto"/>
            </w:tcBorders>
          </w:tcPr>
          <w:p w14:paraId="670F0677"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67803CF"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0536EA5A"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5D43B30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22E95C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034FA2B"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n1</w:t>
            </w:r>
          </w:p>
        </w:tc>
        <w:tc>
          <w:tcPr>
            <w:tcW w:w="960" w:type="dxa"/>
            <w:tcBorders>
              <w:top w:val="single" w:sz="4" w:space="0" w:color="auto"/>
              <w:left w:val="single" w:sz="4" w:space="0" w:color="auto"/>
              <w:right w:val="single" w:sz="4" w:space="0" w:color="auto"/>
            </w:tcBorders>
          </w:tcPr>
          <w:p w14:paraId="2B6DF54D"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1935</w:t>
            </w:r>
          </w:p>
        </w:tc>
        <w:tc>
          <w:tcPr>
            <w:tcW w:w="964" w:type="dxa"/>
            <w:tcBorders>
              <w:top w:val="single" w:sz="4" w:space="0" w:color="auto"/>
              <w:left w:val="single" w:sz="4" w:space="0" w:color="auto"/>
              <w:right w:val="single" w:sz="4" w:space="0" w:color="auto"/>
            </w:tcBorders>
          </w:tcPr>
          <w:p w14:paraId="34684EDC"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w:t>
            </w:r>
          </w:p>
        </w:tc>
        <w:tc>
          <w:tcPr>
            <w:tcW w:w="960" w:type="dxa"/>
            <w:tcBorders>
              <w:top w:val="single" w:sz="4" w:space="0" w:color="auto"/>
              <w:left w:val="single" w:sz="4" w:space="0" w:color="auto"/>
              <w:right w:val="single" w:sz="4" w:space="0" w:color="auto"/>
            </w:tcBorders>
          </w:tcPr>
          <w:p w14:paraId="20A61721"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w:t>
            </w:r>
          </w:p>
        </w:tc>
        <w:tc>
          <w:tcPr>
            <w:tcW w:w="960" w:type="dxa"/>
            <w:tcBorders>
              <w:top w:val="single" w:sz="4" w:space="0" w:color="auto"/>
              <w:left w:val="single" w:sz="4" w:space="0" w:color="auto"/>
              <w:right w:val="single" w:sz="4" w:space="0" w:color="auto"/>
            </w:tcBorders>
          </w:tcPr>
          <w:p w14:paraId="1ED21239" w14:textId="77777777" w:rsidR="00590AEE" w:rsidRPr="00590AEE" w:rsidRDefault="00590AEE" w:rsidP="00590AEE">
            <w:pPr>
              <w:pStyle w:val="TAC"/>
              <w:rPr>
                <w:rFonts w:eastAsiaTheme="minorEastAsia"/>
                <w:lang w:val="en-US" w:eastAsia="zh-CN"/>
              </w:rPr>
            </w:pPr>
            <w:r w:rsidRPr="00590AEE">
              <w:rPr>
                <w:rFonts w:eastAsiaTheme="minorEastAsia"/>
                <w:lang w:eastAsia="en-US"/>
              </w:rPr>
              <w:t>2125</w:t>
            </w:r>
          </w:p>
        </w:tc>
        <w:tc>
          <w:tcPr>
            <w:tcW w:w="977" w:type="dxa"/>
            <w:tcBorders>
              <w:top w:val="single" w:sz="4" w:space="0" w:color="auto"/>
              <w:left w:val="single" w:sz="4" w:space="0" w:color="auto"/>
              <w:bottom w:val="single" w:sz="4" w:space="0" w:color="auto"/>
              <w:right w:val="single" w:sz="4" w:space="0" w:color="auto"/>
            </w:tcBorders>
          </w:tcPr>
          <w:p w14:paraId="7C11E840"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N/A</w:t>
            </w:r>
          </w:p>
        </w:tc>
        <w:tc>
          <w:tcPr>
            <w:tcW w:w="828" w:type="dxa"/>
            <w:tcBorders>
              <w:top w:val="single" w:sz="4" w:space="0" w:color="auto"/>
              <w:left w:val="single" w:sz="4" w:space="0" w:color="auto"/>
              <w:right w:val="single" w:sz="4" w:space="0" w:color="auto"/>
            </w:tcBorders>
          </w:tcPr>
          <w:p w14:paraId="5607CD6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045F7622"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0F23F28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9388BC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595748E1"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n7</w:t>
            </w:r>
          </w:p>
        </w:tc>
        <w:tc>
          <w:tcPr>
            <w:tcW w:w="960" w:type="dxa"/>
            <w:tcBorders>
              <w:top w:val="single" w:sz="4" w:space="0" w:color="auto"/>
              <w:left w:val="single" w:sz="4" w:space="0" w:color="auto"/>
              <w:right w:val="single" w:sz="4" w:space="0" w:color="auto"/>
            </w:tcBorders>
          </w:tcPr>
          <w:p w14:paraId="0493B5AF"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2510</w:t>
            </w:r>
          </w:p>
        </w:tc>
        <w:tc>
          <w:tcPr>
            <w:tcW w:w="964" w:type="dxa"/>
            <w:tcBorders>
              <w:top w:val="single" w:sz="4" w:space="0" w:color="auto"/>
              <w:left w:val="single" w:sz="4" w:space="0" w:color="auto"/>
              <w:right w:val="single" w:sz="4" w:space="0" w:color="auto"/>
            </w:tcBorders>
          </w:tcPr>
          <w:p w14:paraId="31ADBB2A"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10</w:t>
            </w:r>
          </w:p>
        </w:tc>
        <w:tc>
          <w:tcPr>
            <w:tcW w:w="960" w:type="dxa"/>
            <w:tcBorders>
              <w:top w:val="single" w:sz="4" w:space="0" w:color="auto"/>
              <w:left w:val="single" w:sz="4" w:space="0" w:color="auto"/>
              <w:right w:val="single" w:sz="4" w:space="0" w:color="auto"/>
            </w:tcBorders>
          </w:tcPr>
          <w:p w14:paraId="70F203C3"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50</w:t>
            </w:r>
          </w:p>
        </w:tc>
        <w:tc>
          <w:tcPr>
            <w:tcW w:w="960" w:type="dxa"/>
            <w:tcBorders>
              <w:top w:val="single" w:sz="4" w:space="0" w:color="auto"/>
              <w:left w:val="single" w:sz="4" w:space="0" w:color="auto"/>
              <w:right w:val="single" w:sz="4" w:space="0" w:color="auto"/>
            </w:tcBorders>
          </w:tcPr>
          <w:p w14:paraId="0F8730F3" w14:textId="77777777" w:rsidR="00590AEE" w:rsidRPr="00590AEE" w:rsidRDefault="00590AEE" w:rsidP="00590AEE">
            <w:pPr>
              <w:pStyle w:val="TAC"/>
              <w:rPr>
                <w:rFonts w:eastAsiaTheme="minorEastAsia"/>
                <w:lang w:val="en-US" w:eastAsia="zh-CN"/>
              </w:rPr>
            </w:pPr>
            <w:r w:rsidRPr="00590AEE">
              <w:rPr>
                <w:rFonts w:eastAsiaTheme="minorEastAsia"/>
                <w:lang w:eastAsia="en-US"/>
              </w:rPr>
              <w:t>2630</w:t>
            </w:r>
          </w:p>
        </w:tc>
        <w:tc>
          <w:tcPr>
            <w:tcW w:w="977" w:type="dxa"/>
            <w:tcBorders>
              <w:top w:val="single" w:sz="4" w:space="0" w:color="auto"/>
              <w:left w:val="single" w:sz="4" w:space="0" w:color="auto"/>
              <w:bottom w:val="single" w:sz="4" w:space="0" w:color="auto"/>
              <w:right w:val="single" w:sz="4" w:space="0" w:color="auto"/>
            </w:tcBorders>
          </w:tcPr>
          <w:p w14:paraId="506D9D56"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N/A</w:t>
            </w:r>
          </w:p>
        </w:tc>
        <w:tc>
          <w:tcPr>
            <w:tcW w:w="828" w:type="dxa"/>
            <w:tcBorders>
              <w:top w:val="single" w:sz="4" w:space="0" w:color="auto"/>
              <w:left w:val="single" w:sz="4" w:space="0" w:color="auto"/>
              <w:right w:val="single" w:sz="4" w:space="0" w:color="auto"/>
            </w:tcBorders>
          </w:tcPr>
          <w:p w14:paraId="1839DBE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EB55FAA"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469300AE"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11CAD0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74264938"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n28</w:t>
            </w:r>
          </w:p>
        </w:tc>
        <w:tc>
          <w:tcPr>
            <w:tcW w:w="960" w:type="dxa"/>
            <w:tcBorders>
              <w:top w:val="single" w:sz="4" w:space="0" w:color="auto"/>
              <w:left w:val="single" w:sz="4" w:space="0" w:color="auto"/>
              <w:right w:val="single" w:sz="4" w:space="0" w:color="auto"/>
            </w:tcBorders>
          </w:tcPr>
          <w:p w14:paraId="7BD3D05E"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730</w:t>
            </w:r>
          </w:p>
        </w:tc>
        <w:tc>
          <w:tcPr>
            <w:tcW w:w="964" w:type="dxa"/>
            <w:tcBorders>
              <w:top w:val="single" w:sz="4" w:space="0" w:color="auto"/>
              <w:left w:val="single" w:sz="4" w:space="0" w:color="auto"/>
              <w:right w:val="single" w:sz="4" w:space="0" w:color="auto"/>
            </w:tcBorders>
          </w:tcPr>
          <w:p w14:paraId="07ED9D10"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10</w:t>
            </w:r>
          </w:p>
        </w:tc>
        <w:tc>
          <w:tcPr>
            <w:tcW w:w="960" w:type="dxa"/>
            <w:tcBorders>
              <w:top w:val="single" w:sz="4" w:space="0" w:color="auto"/>
              <w:left w:val="single" w:sz="4" w:space="0" w:color="auto"/>
              <w:right w:val="single" w:sz="4" w:space="0" w:color="auto"/>
            </w:tcBorders>
          </w:tcPr>
          <w:p w14:paraId="41AF2C7B"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50</w:t>
            </w:r>
          </w:p>
        </w:tc>
        <w:tc>
          <w:tcPr>
            <w:tcW w:w="960" w:type="dxa"/>
            <w:tcBorders>
              <w:top w:val="single" w:sz="4" w:space="0" w:color="auto"/>
              <w:left w:val="single" w:sz="4" w:space="0" w:color="auto"/>
              <w:right w:val="single" w:sz="4" w:space="0" w:color="auto"/>
            </w:tcBorders>
          </w:tcPr>
          <w:p w14:paraId="784A30F7" w14:textId="77777777" w:rsidR="00590AEE" w:rsidRPr="00590AEE" w:rsidRDefault="00590AEE" w:rsidP="00590AEE">
            <w:pPr>
              <w:pStyle w:val="TAC"/>
              <w:rPr>
                <w:rFonts w:eastAsiaTheme="minorEastAsia"/>
                <w:lang w:val="en-US" w:eastAsia="zh-CN"/>
              </w:rPr>
            </w:pPr>
            <w:r w:rsidRPr="00590AEE">
              <w:rPr>
                <w:rFonts w:eastAsiaTheme="minorEastAsia"/>
                <w:lang w:eastAsia="en-US"/>
              </w:rPr>
              <w:t>785</w:t>
            </w:r>
          </w:p>
        </w:tc>
        <w:tc>
          <w:tcPr>
            <w:tcW w:w="977" w:type="dxa"/>
            <w:tcBorders>
              <w:top w:val="single" w:sz="4" w:space="0" w:color="auto"/>
              <w:left w:val="single" w:sz="4" w:space="0" w:color="auto"/>
              <w:bottom w:val="single" w:sz="4" w:space="0" w:color="auto"/>
              <w:right w:val="single" w:sz="4" w:space="0" w:color="auto"/>
            </w:tcBorders>
          </w:tcPr>
          <w:p w14:paraId="51455C1B"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4.5</w:t>
            </w:r>
          </w:p>
        </w:tc>
        <w:tc>
          <w:tcPr>
            <w:tcW w:w="828" w:type="dxa"/>
            <w:tcBorders>
              <w:top w:val="single" w:sz="4" w:space="0" w:color="auto"/>
              <w:left w:val="single" w:sz="4" w:space="0" w:color="auto"/>
              <w:right w:val="single" w:sz="4" w:space="0" w:color="auto"/>
            </w:tcBorders>
          </w:tcPr>
          <w:p w14:paraId="6CEB52B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1AD05D2B" w14:textId="77777777" w:rsidR="00590AEE" w:rsidRPr="00590AEE" w:rsidRDefault="00590AEE" w:rsidP="00590AEE">
            <w:pPr>
              <w:pStyle w:val="TAC"/>
              <w:rPr>
                <w:rFonts w:eastAsiaTheme="minorEastAsia"/>
                <w:lang w:eastAsia="zh-CN"/>
              </w:rPr>
            </w:pPr>
            <w:r w:rsidRPr="00590AEE">
              <w:rPr>
                <w:rFonts w:eastAsiaTheme="minorEastAsia"/>
                <w:lang w:val="en-US" w:eastAsia="zh-CN"/>
              </w:rPr>
              <w:t>IMD5</w:t>
            </w:r>
          </w:p>
        </w:tc>
      </w:tr>
      <w:tr w:rsidR="00590AEE" w:rsidRPr="00590AEE" w14:paraId="0F0CE68F"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108DE6AF"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w:t>
            </w:r>
            <w:r w:rsidRPr="00590AEE">
              <w:rPr>
                <w:rFonts w:eastAsiaTheme="minorEastAsia"/>
                <w:lang w:val="en-US" w:eastAsia="zh-CN"/>
              </w:rPr>
              <w:t>1</w:t>
            </w:r>
            <w:r w:rsidRPr="00590AEE">
              <w:rPr>
                <w:rFonts w:eastAsiaTheme="minorEastAsia" w:hint="eastAsia"/>
                <w:lang w:val="en-US" w:eastAsia="zh-CN"/>
              </w:rPr>
              <w:t>-n</w:t>
            </w:r>
            <w:r w:rsidRPr="00590AEE">
              <w:rPr>
                <w:rFonts w:eastAsiaTheme="minorEastAsia"/>
                <w:lang w:val="en-US" w:eastAsia="zh-CN"/>
              </w:rPr>
              <w:t>7</w:t>
            </w:r>
            <w:r w:rsidRPr="00590AEE">
              <w:rPr>
                <w:rFonts w:eastAsiaTheme="minorEastAsia" w:hint="eastAsia"/>
                <w:lang w:val="en-US" w:eastAsia="zh-CN"/>
              </w:rPr>
              <w:t>-n</w:t>
            </w:r>
            <w:r w:rsidRPr="00590AEE">
              <w:rPr>
                <w:rFonts w:eastAsiaTheme="minorEastAsia"/>
                <w:lang w:val="en-US" w:eastAsia="zh-CN"/>
              </w:rPr>
              <w:t>40</w:t>
            </w:r>
          </w:p>
        </w:tc>
        <w:tc>
          <w:tcPr>
            <w:tcW w:w="1146" w:type="dxa"/>
            <w:tcBorders>
              <w:top w:val="single" w:sz="4" w:space="0" w:color="auto"/>
              <w:left w:val="single" w:sz="4" w:space="0" w:color="auto"/>
              <w:right w:val="single" w:sz="4" w:space="0" w:color="auto"/>
            </w:tcBorders>
            <w:vAlign w:val="center"/>
          </w:tcPr>
          <w:p w14:paraId="2ED78863" w14:textId="77777777" w:rsidR="00590AEE" w:rsidRPr="00590AEE" w:rsidRDefault="00590AEE" w:rsidP="00590AEE">
            <w:pPr>
              <w:pStyle w:val="TAC"/>
              <w:rPr>
                <w:rFonts w:eastAsiaTheme="minorEastAsia"/>
                <w:lang w:eastAsia="ko-KR"/>
              </w:rPr>
            </w:pPr>
            <w:r w:rsidRPr="00590AEE">
              <w:rPr>
                <w:rFonts w:eastAsiaTheme="minorEastAsia"/>
                <w:lang w:val="en-US" w:eastAsia="zh-CN"/>
              </w:rPr>
              <w:t>n1</w:t>
            </w:r>
          </w:p>
        </w:tc>
        <w:tc>
          <w:tcPr>
            <w:tcW w:w="960" w:type="dxa"/>
            <w:tcBorders>
              <w:top w:val="single" w:sz="4" w:space="0" w:color="auto"/>
              <w:left w:val="single" w:sz="4" w:space="0" w:color="auto"/>
              <w:right w:val="single" w:sz="4" w:space="0" w:color="auto"/>
            </w:tcBorders>
          </w:tcPr>
          <w:p w14:paraId="1D981C60" w14:textId="77777777" w:rsidR="00590AEE" w:rsidRPr="00590AEE" w:rsidRDefault="00590AEE" w:rsidP="00590AEE">
            <w:pPr>
              <w:pStyle w:val="TAC"/>
              <w:rPr>
                <w:rFonts w:eastAsiaTheme="minorEastAsia"/>
                <w:lang w:eastAsia="ko-KR"/>
              </w:rPr>
            </w:pPr>
            <w:r w:rsidRPr="00590AEE">
              <w:rPr>
                <w:rFonts w:eastAsiaTheme="minorEastAsia"/>
                <w:lang w:eastAsia="ko-KR"/>
              </w:rPr>
              <w:t>1970</w:t>
            </w:r>
          </w:p>
        </w:tc>
        <w:tc>
          <w:tcPr>
            <w:tcW w:w="964" w:type="dxa"/>
            <w:tcBorders>
              <w:top w:val="single" w:sz="4" w:space="0" w:color="auto"/>
              <w:left w:val="single" w:sz="4" w:space="0" w:color="auto"/>
              <w:right w:val="single" w:sz="4" w:space="0" w:color="auto"/>
            </w:tcBorders>
          </w:tcPr>
          <w:p w14:paraId="6F85639E" w14:textId="77777777" w:rsidR="00590AEE" w:rsidRPr="00590AEE" w:rsidRDefault="00590AEE" w:rsidP="00590AEE">
            <w:pPr>
              <w:pStyle w:val="TAC"/>
              <w:rPr>
                <w:rFonts w:eastAsiaTheme="minorEastAsia"/>
                <w:lang w:eastAsia="ko-KR"/>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6B4B8EF2" w14:textId="77777777" w:rsidR="00590AEE" w:rsidRPr="00590AEE" w:rsidRDefault="00590AEE" w:rsidP="00590AEE">
            <w:pPr>
              <w:pStyle w:val="TAC"/>
              <w:rPr>
                <w:rFonts w:eastAsiaTheme="minorEastAsia"/>
                <w:lang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4CB7BF24" w14:textId="77777777" w:rsidR="00590AEE" w:rsidRPr="00590AEE" w:rsidRDefault="00590AEE" w:rsidP="00590AEE">
            <w:pPr>
              <w:pStyle w:val="TAC"/>
              <w:rPr>
                <w:rFonts w:eastAsiaTheme="minorEastAsia"/>
                <w:lang w:eastAsia="ko-KR"/>
              </w:rPr>
            </w:pPr>
            <w:r w:rsidRPr="00590AEE">
              <w:rPr>
                <w:rFonts w:eastAsiaTheme="minorEastAsia"/>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402CB134"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0D96EBAA"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1DB8F14"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4DF6C84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CF5ABD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7CDC079" w14:textId="77777777" w:rsidR="00590AEE" w:rsidRPr="00590AEE" w:rsidRDefault="00590AEE" w:rsidP="00590AEE">
            <w:pPr>
              <w:pStyle w:val="TAC"/>
              <w:rPr>
                <w:rFonts w:eastAsiaTheme="minorEastAsia"/>
                <w:lang w:eastAsia="ko-KR"/>
              </w:rPr>
            </w:pPr>
            <w:r w:rsidRPr="00590AEE">
              <w:rPr>
                <w:rFonts w:eastAsiaTheme="minorEastAsia" w:hint="eastAsia"/>
                <w:lang w:val="en-US" w:eastAsia="zh-CN"/>
              </w:rPr>
              <w:t>n7</w:t>
            </w:r>
          </w:p>
        </w:tc>
        <w:tc>
          <w:tcPr>
            <w:tcW w:w="960" w:type="dxa"/>
            <w:tcBorders>
              <w:top w:val="single" w:sz="4" w:space="0" w:color="auto"/>
              <w:left w:val="single" w:sz="4" w:space="0" w:color="auto"/>
              <w:right w:val="single" w:sz="4" w:space="0" w:color="auto"/>
            </w:tcBorders>
          </w:tcPr>
          <w:p w14:paraId="2B5DE7DB" w14:textId="77777777" w:rsidR="00590AEE" w:rsidRPr="00590AEE" w:rsidRDefault="00590AEE" w:rsidP="00590AEE">
            <w:pPr>
              <w:pStyle w:val="TAC"/>
              <w:rPr>
                <w:rFonts w:eastAsiaTheme="minorEastAsia"/>
                <w:lang w:eastAsia="ko-KR"/>
              </w:rPr>
            </w:pPr>
            <w:r w:rsidRPr="00590AEE">
              <w:rPr>
                <w:rFonts w:eastAsiaTheme="minorEastAsia"/>
                <w:lang w:eastAsia="ko-KR"/>
              </w:rPr>
              <w:t>2510</w:t>
            </w:r>
          </w:p>
        </w:tc>
        <w:tc>
          <w:tcPr>
            <w:tcW w:w="964" w:type="dxa"/>
            <w:tcBorders>
              <w:top w:val="single" w:sz="4" w:space="0" w:color="auto"/>
              <w:left w:val="single" w:sz="4" w:space="0" w:color="auto"/>
              <w:right w:val="single" w:sz="4" w:space="0" w:color="auto"/>
            </w:tcBorders>
          </w:tcPr>
          <w:p w14:paraId="4C9486D0" w14:textId="77777777" w:rsidR="00590AEE" w:rsidRPr="00590AEE" w:rsidRDefault="00590AEE" w:rsidP="00590AEE">
            <w:pPr>
              <w:pStyle w:val="TAC"/>
              <w:rPr>
                <w:rFonts w:eastAsiaTheme="minorEastAsia"/>
                <w:lang w:eastAsia="ko-KR"/>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7904B3A0" w14:textId="77777777" w:rsidR="00590AEE" w:rsidRPr="00590AEE" w:rsidRDefault="00590AEE" w:rsidP="00590AEE">
            <w:pPr>
              <w:pStyle w:val="TAC"/>
              <w:rPr>
                <w:rFonts w:eastAsiaTheme="minorEastAsia"/>
                <w:lang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446BE7B4" w14:textId="77777777" w:rsidR="00590AEE" w:rsidRPr="00590AEE" w:rsidRDefault="00590AEE" w:rsidP="00590AEE">
            <w:pPr>
              <w:pStyle w:val="TAC"/>
              <w:rPr>
                <w:rFonts w:eastAsiaTheme="minorEastAsia"/>
                <w:lang w:eastAsia="ko-KR"/>
              </w:rPr>
            </w:pPr>
            <w:r w:rsidRPr="00590AEE">
              <w:rPr>
                <w:rFonts w:eastAsiaTheme="minorEastAsia"/>
                <w:lang w:eastAsia="ko-KR"/>
              </w:rPr>
              <w:t>2630</w:t>
            </w:r>
          </w:p>
        </w:tc>
        <w:tc>
          <w:tcPr>
            <w:tcW w:w="977" w:type="dxa"/>
            <w:tcBorders>
              <w:top w:val="single" w:sz="4" w:space="0" w:color="auto"/>
              <w:left w:val="single" w:sz="4" w:space="0" w:color="auto"/>
              <w:bottom w:val="single" w:sz="4" w:space="0" w:color="auto"/>
              <w:right w:val="single" w:sz="4" w:space="0" w:color="auto"/>
            </w:tcBorders>
          </w:tcPr>
          <w:p w14:paraId="7AA4B17D" w14:textId="77777777" w:rsidR="00590AEE" w:rsidRPr="00590AEE" w:rsidRDefault="00590AEE" w:rsidP="00590AEE">
            <w:pPr>
              <w:pStyle w:val="TAC"/>
              <w:rPr>
                <w:rFonts w:eastAsiaTheme="minorEastAsia"/>
                <w:lang w:eastAsia="ko-KR"/>
              </w:rPr>
            </w:pPr>
            <w:r w:rsidRPr="00590AEE">
              <w:rPr>
                <w:rFonts w:eastAsiaTheme="minorEastAsia"/>
                <w:lang w:eastAsia="ko-KR"/>
              </w:rPr>
              <w:t>23</w:t>
            </w:r>
          </w:p>
        </w:tc>
        <w:tc>
          <w:tcPr>
            <w:tcW w:w="828" w:type="dxa"/>
            <w:tcBorders>
              <w:top w:val="single" w:sz="4" w:space="0" w:color="auto"/>
              <w:left w:val="single" w:sz="4" w:space="0" w:color="auto"/>
              <w:right w:val="single" w:sz="4" w:space="0" w:color="auto"/>
            </w:tcBorders>
          </w:tcPr>
          <w:p w14:paraId="1B3A0518"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1BE226CA" w14:textId="77777777" w:rsidR="00590AEE" w:rsidRPr="00590AEE" w:rsidRDefault="00590AEE" w:rsidP="00590AEE">
            <w:pPr>
              <w:pStyle w:val="TAC"/>
              <w:rPr>
                <w:rFonts w:eastAsiaTheme="minorEastAsia"/>
                <w:lang w:eastAsia="ko-KR"/>
              </w:rPr>
            </w:pPr>
            <w:r w:rsidRPr="00590AEE">
              <w:rPr>
                <w:rFonts w:eastAsiaTheme="minorEastAsia"/>
                <w:lang w:eastAsia="ko-KR"/>
              </w:rPr>
              <w:t>IMD3</w:t>
            </w:r>
          </w:p>
        </w:tc>
      </w:tr>
      <w:tr w:rsidR="00590AEE" w:rsidRPr="00590AEE" w14:paraId="5BAE218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F6E552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6C4F789" w14:textId="77777777" w:rsidR="00590AEE" w:rsidRPr="00590AEE" w:rsidRDefault="00590AEE" w:rsidP="00590AEE">
            <w:pPr>
              <w:pStyle w:val="TAC"/>
              <w:rPr>
                <w:rFonts w:eastAsiaTheme="minorEastAsia"/>
                <w:lang w:eastAsia="ko-KR"/>
              </w:rPr>
            </w:pPr>
            <w:r w:rsidRPr="00590AEE">
              <w:rPr>
                <w:rFonts w:eastAsiaTheme="minorEastAsia"/>
                <w:lang w:val="en-US" w:eastAsia="zh-CN"/>
              </w:rPr>
              <w:t>n40</w:t>
            </w:r>
          </w:p>
        </w:tc>
        <w:tc>
          <w:tcPr>
            <w:tcW w:w="960" w:type="dxa"/>
            <w:tcBorders>
              <w:top w:val="single" w:sz="4" w:space="0" w:color="auto"/>
              <w:left w:val="single" w:sz="4" w:space="0" w:color="auto"/>
              <w:right w:val="single" w:sz="4" w:space="0" w:color="auto"/>
            </w:tcBorders>
          </w:tcPr>
          <w:p w14:paraId="1D58F1C1" w14:textId="77777777" w:rsidR="00590AEE" w:rsidRPr="00590AEE" w:rsidRDefault="00590AEE" w:rsidP="00590AEE">
            <w:pPr>
              <w:pStyle w:val="TAC"/>
              <w:rPr>
                <w:rFonts w:eastAsiaTheme="minorEastAsia"/>
                <w:lang w:eastAsia="ko-KR"/>
              </w:rPr>
            </w:pPr>
            <w:r w:rsidRPr="00590AEE">
              <w:rPr>
                <w:rFonts w:eastAsiaTheme="minorEastAsia"/>
                <w:lang w:eastAsia="ko-KR"/>
              </w:rPr>
              <w:t>2390</w:t>
            </w:r>
          </w:p>
        </w:tc>
        <w:tc>
          <w:tcPr>
            <w:tcW w:w="964" w:type="dxa"/>
            <w:tcBorders>
              <w:top w:val="single" w:sz="4" w:space="0" w:color="auto"/>
              <w:left w:val="single" w:sz="4" w:space="0" w:color="auto"/>
              <w:right w:val="single" w:sz="4" w:space="0" w:color="auto"/>
            </w:tcBorders>
          </w:tcPr>
          <w:p w14:paraId="783F2851" w14:textId="77777777" w:rsidR="00590AEE" w:rsidRPr="00590AEE" w:rsidRDefault="00590AEE" w:rsidP="00590AEE">
            <w:pPr>
              <w:pStyle w:val="TAC"/>
              <w:rPr>
                <w:rFonts w:eastAsiaTheme="minorEastAsia"/>
                <w:lang w:eastAsia="ko-KR"/>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29FA95E7" w14:textId="77777777" w:rsidR="00590AEE" w:rsidRPr="00590AEE" w:rsidRDefault="00590AEE" w:rsidP="00590AEE">
            <w:pPr>
              <w:pStyle w:val="TAC"/>
              <w:rPr>
                <w:rFonts w:eastAsiaTheme="minorEastAsia"/>
                <w:lang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0D5576BE" w14:textId="77777777" w:rsidR="00590AEE" w:rsidRPr="00590AEE" w:rsidRDefault="00590AEE" w:rsidP="00590AEE">
            <w:pPr>
              <w:pStyle w:val="TAC"/>
              <w:rPr>
                <w:rFonts w:eastAsiaTheme="minorEastAsia"/>
                <w:lang w:eastAsia="ko-KR"/>
              </w:rPr>
            </w:pPr>
            <w:r w:rsidRPr="00590AEE">
              <w:rPr>
                <w:rFonts w:eastAsiaTheme="minorEastAsia"/>
                <w:lang w:eastAsia="ko-KR"/>
              </w:rPr>
              <w:t>2390</w:t>
            </w:r>
          </w:p>
        </w:tc>
        <w:tc>
          <w:tcPr>
            <w:tcW w:w="977" w:type="dxa"/>
            <w:tcBorders>
              <w:top w:val="single" w:sz="4" w:space="0" w:color="auto"/>
              <w:left w:val="single" w:sz="4" w:space="0" w:color="auto"/>
              <w:bottom w:val="single" w:sz="4" w:space="0" w:color="auto"/>
              <w:right w:val="single" w:sz="4" w:space="0" w:color="auto"/>
            </w:tcBorders>
          </w:tcPr>
          <w:p w14:paraId="22B916DD"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31AEECD6" w14:textId="77777777" w:rsidR="00590AEE" w:rsidRPr="00590AEE" w:rsidRDefault="00590AEE" w:rsidP="00590AEE">
            <w:pPr>
              <w:pStyle w:val="TAC"/>
              <w:rPr>
                <w:rFonts w:eastAsiaTheme="minorEastAsia"/>
                <w:lang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1EC08B56"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31259E0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24A311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349CD12" w14:textId="77777777" w:rsidR="00590AEE" w:rsidRPr="00590AEE" w:rsidRDefault="00590AEE" w:rsidP="00590AEE">
            <w:pPr>
              <w:pStyle w:val="TAC"/>
              <w:rPr>
                <w:rFonts w:eastAsiaTheme="minorEastAsia"/>
                <w:lang w:eastAsia="ko-KR"/>
              </w:rPr>
            </w:pPr>
            <w:r w:rsidRPr="00590AEE">
              <w:rPr>
                <w:rFonts w:eastAsiaTheme="minorEastAsia"/>
                <w:lang w:val="en-US" w:eastAsia="zh-CN"/>
              </w:rPr>
              <w:t>n1</w:t>
            </w:r>
          </w:p>
        </w:tc>
        <w:tc>
          <w:tcPr>
            <w:tcW w:w="960" w:type="dxa"/>
            <w:tcBorders>
              <w:top w:val="single" w:sz="4" w:space="0" w:color="auto"/>
              <w:left w:val="single" w:sz="4" w:space="0" w:color="auto"/>
              <w:right w:val="single" w:sz="4" w:space="0" w:color="auto"/>
            </w:tcBorders>
          </w:tcPr>
          <w:p w14:paraId="314CE83B" w14:textId="77777777" w:rsidR="00590AEE" w:rsidRPr="00590AEE" w:rsidRDefault="00590AEE" w:rsidP="00590AEE">
            <w:pPr>
              <w:pStyle w:val="TAC"/>
              <w:rPr>
                <w:rFonts w:eastAsiaTheme="minorEastAsia"/>
                <w:lang w:eastAsia="ko-KR"/>
              </w:rPr>
            </w:pPr>
            <w:r w:rsidRPr="00590AEE">
              <w:rPr>
                <w:rFonts w:eastAsiaTheme="minorEastAsia"/>
                <w:lang w:eastAsia="ja-JP"/>
              </w:rPr>
              <w:t>1930</w:t>
            </w:r>
          </w:p>
        </w:tc>
        <w:tc>
          <w:tcPr>
            <w:tcW w:w="964" w:type="dxa"/>
            <w:tcBorders>
              <w:top w:val="single" w:sz="4" w:space="0" w:color="auto"/>
              <w:left w:val="single" w:sz="4" w:space="0" w:color="auto"/>
              <w:right w:val="single" w:sz="4" w:space="0" w:color="auto"/>
            </w:tcBorders>
          </w:tcPr>
          <w:p w14:paraId="6E75FE37" w14:textId="77777777" w:rsidR="00590AEE" w:rsidRPr="00590AEE" w:rsidRDefault="00590AEE" w:rsidP="00590AEE">
            <w:pPr>
              <w:pStyle w:val="TAC"/>
              <w:rPr>
                <w:rFonts w:eastAsiaTheme="minorEastAsia"/>
                <w:lang w:eastAsia="ko-KR"/>
              </w:rPr>
            </w:pP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tcPr>
          <w:p w14:paraId="3FA67B91" w14:textId="77777777" w:rsidR="00590AEE" w:rsidRPr="00590AEE" w:rsidRDefault="00590AEE" w:rsidP="00590AEE">
            <w:pPr>
              <w:pStyle w:val="TAC"/>
              <w:rPr>
                <w:rFonts w:eastAsiaTheme="minorEastAsia"/>
                <w:lang w:eastAsia="ko-KR"/>
              </w:rPr>
            </w:pPr>
            <w:r w:rsidRPr="00590AEE">
              <w:rPr>
                <w:rFonts w:eastAsiaTheme="minorEastAsia"/>
                <w:lang w:eastAsia="ja-JP"/>
              </w:rPr>
              <w:t>25</w:t>
            </w:r>
          </w:p>
        </w:tc>
        <w:tc>
          <w:tcPr>
            <w:tcW w:w="960" w:type="dxa"/>
            <w:tcBorders>
              <w:top w:val="single" w:sz="4" w:space="0" w:color="auto"/>
              <w:left w:val="single" w:sz="4" w:space="0" w:color="auto"/>
              <w:right w:val="single" w:sz="4" w:space="0" w:color="auto"/>
            </w:tcBorders>
          </w:tcPr>
          <w:p w14:paraId="70DF3F9E" w14:textId="77777777" w:rsidR="00590AEE" w:rsidRPr="00590AEE" w:rsidRDefault="00590AEE" w:rsidP="00590AEE">
            <w:pPr>
              <w:pStyle w:val="TAC"/>
              <w:rPr>
                <w:rFonts w:eastAsiaTheme="minorEastAsia"/>
                <w:lang w:eastAsia="ko-KR"/>
              </w:rPr>
            </w:pPr>
            <w:r w:rsidRPr="00590AEE">
              <w:rPr>
                <w:rFonts w:eastAsiaTheme="minorEastAsia"/>
                <w:lang w:eastAsia="ja-JP"/>
              </w:rPr>
              <w:t>2120</w:t>
            </w:r>
          </w:p>
        </w:tc>
        <w:tc>
          <w:tcPr>
            <w:tcW w:w="977" w:type="dxa"/>
            <w:tcBorders>
              <w:top w:val="single" w:sz="4" w:space="0" w:color="auto"/>
              <w:left w:val="single" w:sz="4" w:space="0" w:color="auto"/>
              <w:bottom w:val="single" w:sz="4" w:space="0" w:color="auto"/>
              <w:right w:val="single" w:sz="4" w:space="0" w:color="auto"/>
            </w:tcBorders>
          </w:tcPr>
          <w:p w14:paraId="3F98775A" w14:textId="77777777" w:rsidR="00590AEE" w:rsidRPr="00590AEE" w:rsidRDefault="00590AEE" w:rsidP="00590AEE">
            <w:pPr>
              <w:pStyle w:val="TAC"/>
              <w:rPr>
                <w:rFonts w:eastAsiaTheme="minorEastAsia"/>
                <w:lang w:eastAsia="ko-KR"/>
              </w:rPr>
            </w:pPr>
            <w:r w:rsidRPr="00590AEE">
              <w:rPr>
                <w:rFonts w:eastAsiaTheme="minorEastAsia"/>
                <w:lang w:eastAsia="ja-JP"/>
              </w:rPr>
              <w:t>16.4</w:t>
            </w:r>
          </w:p>
        </w:tc>
        <w:tc>
          <w:tcPr>
            <w:tcW w:w="828" w:type="dxa"/>
            <w:tcBorders>
              <w:top w:val="single" w:sz="4" w:space="0" w:color="auto"/>
              <w:left w:val="single" w:sz="4" w:space="0" w:color="auto"/>
              <w:right w:val="single" w:sz="4" w:space="0" w:color="auto"/>
            </w:tcBorders>
          </w:tcPr>
          <w:p w14:paraId="57278159"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219A2261" w14:textId="77777777" w:rsidR="00590AEE" w:rsidRPr="00590AEE" w:rsidRDefault="00590AEE" w:rsidP="00590AEE">
            <w:pPr>
              <w:pStyle w:val="TAC"/>
              <w:rPr>
                <w:rFonts w:eastAsiaTheme="minorEastAsia"/>
                <w:lang w:eastAsia="ko-KR"/>
              </w:rPr>
            </w:pPr>
            <w:r w:rsidRPr="00590AEE">
              <w:rPr>
                <w:rFonts w:eastAsiaTheme="minorEastAsia"/>
                <w:lang w:eastAsia="ja-JP"/>
              </w:rPr>
              <w:t>IMD3</w:t>
            </w:r>
          </w:p>
        </w:tc>
      </w:tr>
      <w:tr w:rsidR="00590AEE" w:rsidRPr="00590AEE" w14:paraId="026DE38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B2D6F7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91A86D7" w14:textId="77777777" w:rsidR="00590AEE" w:rsidRPr="00590AEE" w:rsidRDefault="00590AEE" w:rsidP="00590AEE">
            <w:pPr>
              <w:pStyle w:val="TAC"/>
              <w:rPr>
                <w:rFonts w:eastAsiaTheme="minorEastAsia"/>
                <w:lang w:eastAsia="ko-KR"/>
              </w:rPr>
            </w:pPr>
            <w:r w:rsidRPr="00590AEE">
              <w:rPr>
                <w:rFonts w:eastAsiaTheme="minorEastAsia" w:hint="eastAsia"/>
                <w:lang w:val="en-US" w:eastAsia="zh-CN"/>
              </w:rPr>
              <w:t>n7</w:t>
            </w:r>
          </w:p>
        </w:tc>
        <w:tc>
          <w:tcPr>
            <w:tcW w:w="960" w:type="dxa"/>
            <w:tcBorders>
              <w:top w:val="single" w:sz="4" w:space="0" w:color="auto"/>
              <w:left w:val="single" w:sz="4" w:space="0" w:color="auto"/>
              <w:right w:val="single" w:sz="4" w:space="0" w:color="auto"/>
            </w:tcBorders>
          </w:tcPr>
          <w:p w14:paraId="39B3D90C" w14:textId="77777777" w:rsidR="00590AEE" w:rsidRPr="00590AEE" w:rsidRDefault="00590AEE" w:rsidP="00590AEE">
            <w:pPr>
              <w:pStyle w:val="TAC"/>
              <w:rPr>
                <w:rFonts w:eastAsiaTheme="minorEastAsia"/>
                <w:lang w:eastAsia="ko-KR"/>
              </w:rPr>
            </w:pPr>
            <w:r w:rsidRPr="00590AEE">
              <w:rPr>
                <w:rFonts w:eastAsiaTheme="minorEastAsia"/>
                <w:lang w:eastAsia="ko-KR"/>
              </w:rPr>
              <w:t>2530</w:t>
            </w:r>
          </w:p>
        </w:tc>
        <w:tc>
          <w:tcPr>
            <w:tcW w:w="964" w:type="dxa"/>
            <w:tcBorders>
              <w:top w:val="single" w:sz="4" w:space="0" w:color="auto"/>
              <w:left w:val="single" w:sz="4" w:space="0" w:color="auto"/>
              <w:right w:val="single" w:sz="4" w:space="0" w:color="auto"/>
            </w:tcBorders>
          </w:tcPr>
          <w:p w14:paraId="439A6D43" w14:textId="77777777" w:rsidR="00590AEE" w:rsidRPr="00590AEE" w:rsidRDefault="00590AEE" w:rsidP="00590AEE">
            <w:pPr>
              <w:pStyle w:val="TAC"/>
              <w:rPr>
                <w:rFonts w:eastAsiaTheme="minorEastAsia"/>
                <w:lang w:eastAsia="ko-KR"/>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165E7D42" w14:textId="77777777" w:rsidR="00590AEE" w:rsidRPr="00590AEE" w:rsidRDefault="00590AEE" w:rsidP="00590AEE">
            <w:pPr>
              <w:pStyle w:val="TAC"/>
              <w:rPr>
                <w:rFonts w:eastAsiaTheme="minorEastAsia"/>
                <w:lang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41F7FF41" w14:textId="77777777" w:rsidR="00590AEE" w:rsidRPr="00590AEE" w:rsidRDefault="00590AEE" w:rsidP="00590AEE">
            <w:pPr>
              <w:pStyle w:val="TAC"/>
              <w:rPr>
                <w:rFonts w:eastAsiaTheme="minorEastAsia"/>
                <w:lang w:eastAsia="ko-KR"/>
              </w:rPr>
            </w:pPr>
            <w:r w:rsidRPr="00590AEE">
              <w:rPr>
                <w:rFonts w:eastAsiaTheme="minorEastAsia"/>
                <w:lang w:eastAsia="ko-KR"/>
              </w:rPr>
              <w:t>2650</w:t>
            </w:r>
          </w:p>
        </w:tc>
        <w:tc>
          <w:tcPr>
            <w:tcW w:w="977" w:type="dxa"/>
            <w:tcBorders>
              <w:top w:val="single" w:sz="4" w:space="0" w:color="auto"/>
              <w:left w:val="single" w:sz="4" w:space="0" w:color="auto"/>
              <w:bottom w:val="single" w:sz="4" w:space="0" w:color="auto"/>
              <w:right w:val="single" w:sz="4" w:space="0" w:color="auto"/>
            </w:tcBorders>
          </w:tcPr>
          <w:p w14:paraId="620835E1"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7007EDB3" w14:textId="77777777" w:rsidR="00590AEE" w:rsidRPr="00590AEE" w:rsidRDefault="00590AEE" w:rsidP="00590AEE">
            <w:pPr>
              <w:pStyle w:val="TAC"/>
              <w:rPr>
                <w:rFonts w:eastAsiaTheme="minorEastAsia"/>
                <w:lang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B36DA9E"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1E796F31"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CBD61F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86430FA" w14:textId="77777777" w:rsidR="00590AEE" w:rsidRPr="00590AEE" w:rsidRDefault="00590AEE" w:rsidP="00590AEE">
            <w:pPr>
              <w:pStyle w:val="TAC"/>
              <w:rPr>
                <w:rFonts w:eastAsiaTheme="minorEastAsia"/>
                <w:lang w:eastAsia="ko-KR"/>
              </w:rPr>
            </w:pPr>
            <w:r w:rsidRPr="00590AEE">
              <w:rPr>
                <w:rFonts w:eastAsiaTheme="minorEastAsia"/>
                <w:lang w:val="en-US" w:eastAsia="zh-CN"/>
              </w:rPr>
              <w:t>n40</w:t>
            </w:r>
          </w:p>
        </w:tc>
        <w:tc>
          <w:tcPr>
            <w:tcW w:w="960" w:type="dxa"/>
            <w:tcBorders>
              <w:top w:val="single" w:sz="4" w:space="0" w:color="auto"/>
              <w:left w:val="single" w:sz="4" w:space="0" w:color="auto"/>
              <w:right w:val="single" w:sz="4" w:space="0" w:color="auto"/>
            </w:tcBorders>
          </w:tcPr>
          <w:p w14:paraId="56B7B50B" w14:textId="77777777" w:rsidR="00590AEE" w:rsidRPr="00590AEE" w:rsidRDefault="00590AEE" w:rsidP="00590AEE">
            <w:pPr>
              <w:pStyle w:val="TAC"/>
              <w:rPr>
                <w:rFonts w:eastAsiaTheme="minorEastAsia"/>
                <w:lang w:eastAsia="ko-KR"/>
              </w:rPr>
            </w:pPr>
            <w:r w:rsidRPr="00590AEE">
              <w:rPr>
                <w:rFonts w:eastAsiaTheme="minorEastAsia"/>
                <w:lang w:eastAsia="ko-KR"/>
              </w:rPr>
              <w:t>2310</w:t>
            </w:r>
          </w:p>
        </w:tc>
        <w:tc>
          <w:tcPr>
            <w:tcW w:w="964" w:type="dxa"/>
            <w:tcBorders>
              <w:top w:val="single" w:sz="4" w:space="0" w:color="auto"/>
              <w:left w:val="single" w:sz="4" w:space="0" w:color="auto"/>
              <w:right w:val="single" w:sz="4" w:space="0" w:color="auto"/>
            </w:tcBorders>
          </w:tcPr>
          <w:p w14:paraId="60A9591C" w14:textId="77777777" w:rsidR="00590AEE" w:rsidRPr="00590AEE" w:rsidRDefault="00590AEE" w:rsidP="00590AEE">
            <w:pPr>
              <w:pStyle w:val="TAC"/>
              <w:rPr>
                <w:rFonts w:eastAsiaTheme="minorEastAsia"/>
                <w:lang w:eastAsia="ko-KR"/>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5BCC7983" w14:textId="77777777" w:rsidR="00590AEE" w:rsidRPr="00590AEE" w:rsidRDefault="00590AEE" w:rsidP="00590AEE">
            <w:pPr>
              <w:pStyle w:val="TAC"/>
              <w:rPr>
                <w:rFonts w:eastAsiaTheme="minorEastAsia"/>
                <w:lang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4E5E7779" w14:textId="77777777" w:rsidR="00590AEE" w:rsidRPr="00590AEE" w:rsidRDefault="00590AEE" w:rsidP="00590AEE">
            <w:pPr>
              <w:pStyle w:val="TAC"/>
              <w:rPr>
                <w:rFonts w:eastAsiaTheme="minorEastAsia"/>
                <w:lang w:eastAsia="ko-KR"/>
              </w:rPr>
            </w:pPr>
            <w:r w:rsidRPr="00590AEE">
              <w:rPr>
                <w:rFonts w:eastAsiaTheme="minorEastAsia"/>
                <w:lang w:eastAsia="ko-KR"/>
              </w:rPr>
              <w:t>2310</w:t>
            </w:r>
          </w:p>
        </w:tc>
        <w:tc>
          <w:tcPr>
            <w:tcW w:w="977" w:type="dxa"/>
            <w:tcBorders>
              <w:top w:val="single" w:sz="4" w:space="0" w:color="auto"/>
              <w:left w:val="single" w:sz="4" w:space="0" w:color="auto"/>
              <w:bottom w:val="single" w:sz="4" w:space="0" w:color="auto"/>
              <w:right w:val="single" w:sz="4" w:space="0" w:color="auto"/>
            </w:tcBorders>
          </w:tcPr>
          <w:p w14:paraId="191A317B"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1CE8EAF7" w14:textId="77777777" w:rsidR="00590AEE" w:rsidRPr="00590AEE" w:rsidRDefault="00590AEE" w:rsidP="00590AEE">
            <w:pPr>
              <w:pStyle w:val="TAC"/>
              <w:rPr>
                <w:rFonts w:eastAsiaTheme="minorEastAsia"/>
                <w:lang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2E8AD0CF"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5FBBD9BB"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3AB640C" w14:textId="77777777" w:rsidR="00590AEE" w:rsidRPr="00590AEE" w:rsidRDefault="00590AEE" w:rsidP="00590AEE">
            <w:pPr>
              <w:pStyle w:val="TAC"/>
              <w:rPr>
                <w:rFonts w:eastAsiaTheme="minorEastAsia"/>
                <w:lang w:val="en-US" w:eastAsia="zh-CN"/>
              </w:rPr>
            </w:pPr>
            <w:r w:rsidRPr="00590AEE">
              <w:rPr>
                <w:rFonts w:eastAsia="DengXian"/>
                <w:lang w:val="sv-SE" w:eastAsia="zh-CN"/>
              </w:rPr>
              <w:t>CA_n1-n7-n67</w:t>
            </w:r>
          </w:p>
        </w:tc>
        <w:tc>
          <w:tcPr>
            <w:tcW w:w="1146" w:type="dxa"/>
            <w:tcBorders>
              <w:top w:val="single" w:sz="4" w:space="0" w:color="auto"/>
              <w:left w:val="single" w:sz="4" w:space="0" w:color="auto"/>
              <w:right w:val="single" w:sz="4" w:space="0" w:color="auto"/>
            </w:tcBorders>
            <w:vAlign w:val="center"/>
          </w:tcPr>
          <w:p w14:paraId="5129F18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w:t>
            </w:r>
            <w:r w:rsidRPr="00590AEE">
              <w:rPr>
                <w:rFonts w:eastAsiaTheme="minorEastAsia"/>
                <w:lang w:val="en-US" w:eastAsia="zh-CN"/>
              </w:rPr>
              <w:t>1</w:t>
            </w:r>
          </w:p>
        </w:tc>
        <w:tc>
          <w:tcPr>
            <w:tcW w:w="960" w:type="dxa"/>
            <w:tcBorders>
              <w:top w:val="single" w:sz="4" w:space="0" w:color="auto"/>
              <w:left w:val="single" w:sz="4" w:space="0" w:color="auto"/>
              <w:right w:val="single" w:sz="4" w:space="0" w:color="auto"/>
            </w:tcBorders>
          </w:tcPr>
          <w:p w14:paraId="5122D733"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19</w:t>
            </w:r>
            <w:r w:rsidRPr="00590AEE">
              <w:rPr>
                <w:rFonts w:eastAsiaTheme="minorEastAsia" w:cs="Arial"/>
                <w:szCs w:val="18"/>
                <w:lang w:eastAsia="ja-JP"/>
              </w:rPr>
              <w:t>48</w:t>
            </w:r>
          </w:p>
        </w:tc>
        <w:tc>
          <w:tcPr>
            <w:tcW w:w="964" w:type="dxa"/>
            <w:tcBorders>
              <w:top w:val="single" w:sz="4" w:space="0" w:color="auto"/>
              <w:left w:val="single" w:sz="4" w:space="0" w:color="auto"/>
              <w:right w:val="single" w:sz="4" w:space="0" w:color="auto"/>
            </w:tcBorders>
          </w:tcPr>
          <w:p w14:paraId="40A6AA9A"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5</w:t>
            </w:r>
          </w:p>
        </w:tc>
        <w:tc>
          <w:tcPr>
            <w:tcW w:w="960" w:type="dxa"/>
            <w:tcBorders>
              <w:top w:val="single" w:sz="4" w:space="0" w:color="auto"/>
              <w:left w:val="single" w:sz="4" w:space="0" w:color="auto"/>
              <w:right w:val="single" w:sz="4" w:space="0" w:color="auto"/>
            </w:tcBorders>
          </w:tcPr>
          <w:p w14:paraId="54EB9F13"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25</w:t>
            </w:r>
          </w:p>
        </w:tc>
        <w:tc>
          <w:tcPr>
            <w:tcW w:w="960" w:type="dxa"/>
            <w:tcBorders>
              <w:top w:val="single" w:sz="4" w:space="0" w:color="auto"/>
              <w:left w:val="single" w:sz="4" w:space="0" w:color="auto"/>
              <w:right w:val="single" w:sz="4" w:space="0" w:color="auto"/>
            </w:tcBorders>
          </w:tcPr>
          <w:p w14:paraId="6E428087" w14:textId="77777777" w:rsidR="00590AEE" w:rsidRPr="00590AEE" w:rsidRDefault="00590AEE" w:rsidP="00590AEE">
            <w:pPr>
              <w:pStyle w:val="TAC"/>
              <w:rPr>
                <w:rFonts w:eastAsiaTheme="minorEastAsia"/>
                <w:lang w:eastAsia="ko-KR"/>
              </w:rPr>
            </w:pPr>
            <w:r w:rsidRPr="00590AEE">
              <w:rPr>
                <w:rFonts w:eastAsiaTheme="minorEastAsia"/>
                <w:lang w:val="en-US" w:eastAsia="ko-KR"/>
              </w:rPr>
              <w:t>2138</w:t>
            </w:r>
          </w:p>
        </w:tc>
        <w:tc>
          <w:tcPr>
            <w:tcW w:w="977" w:type="dxa"/>
            <w:tcBorders>
              <w:top w:val="single" w:sz="4" w:space="0" w:color="auto"/>
              <w:left w:val="single" w:sz="4" w:space="0" w:color="auto"/>
              <w:bottom w:val="single" w:sz="4" w:space="0" w:color="auto"/>
              <w:right w:val="single" w:sz="4" w:space="0" w:color="auto"/>
            </w:tcBorders>
          </w:tcPr>
          <w:p w14:paraId="0849B913"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N</w:t>
            </w:r>
            <w:r w:rsidRPr="00590AEE">
              <w:rPr>
                <w:rFonts w:eastAsiaTheme="minorEastAsia" w:cs="Arial"/>
                <w:szCs w:val="18"/>
                <w:lang w:eastAsia="ja-JP"/>
              </w:rPr>
              <w:t>/A</w:t>
            </w:r>
          </w:p>
        </w:tc>
        <w:tc>
          <w:tcPr>
            <w:tcW w:w="828" w:type="dxa"/>
            <w:tcBorders>
              <w:top w:val="single" w:sz="4" w:space="0" w:color="auto"/>
              <w:left w:val="single" w:sz="4" w:space="0" w:color="auto"/>
              <w:right w:val="single" w:sz="4" w:space="0" w:color="auto"/>
            </w:tcBorders>
            <w:vAlign w:val="center"/>
          </w:tcPr>
          <w:p w14:paraId="0F4DD576"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ja-JP"/>
              </w:rPr>
              <w:t>F</w:t>
            </w:r>
            <w:r w:rsidRPr="00590AEE">
              <w:rPr>
                <w:rFonts w:eastAsiaTheme="minorEastAsia" w:cs="Arial"/>
                <w:szCs w:val="18"/>
                <w:lang w:eastAsia="ja-JP"/>
              </w:rPr>
              <w:t>DD</w:t>
            </w:r>
          </w:p>
        </w:tc>
        <w:tc>
          <w:tcPr>
            <w:tcW w:w="1057" w:type="dxa"/>
            <w:tcBorders>
              <w:top w:val="single" w:sz="4" w:space="0" w:color="auto"/>
              <w:left w:val="single" w:sz="4" w:space="0" w:color="auto"/>
              <w:right w:val="single" w:sz="4" w:space="0" w:color="auto"/>
            </w:tcBorders>
          </w:tcPr>
          <w:p w14:paraId="3802D540"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N</w:t>
            </w:r>
            <w:r w:rsidRPr="00590AEE">
              <w:rPr>
                <w:rFonts w:eastAsiaTheme="minorEastAsia" w:cs="Arial"/>
                <w:szCs w:val="18"/>
                <w:lang w:eastAsia="ja-JP"/>
              </w:rPr>
              <w:t>/A</w:t>
            </w:r>
          </w:p>
        </w:tc>
      </w:tr>
      <w:tr w:rsidR="00590AEE" w:rsidRPr="00590AEE" w14:paraId="053CDC2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49CC0D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C9EACC8"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w:t>
            </w:r>
            <w:r w:rsidRPr="00590AEE">
              <w:rPr>
                <w:rFonts w:eastAsiaTheme="minorEastAsia"/>
                <w:lang w:val="en-US" w:eastAsia="zh-CN"/>
              </w:rPr>
              <w:t>7</w:t>
            </w:r>
          </w:p>
        </w:tc>
        <w:tc>
          <w:tcPr>
            <w:tcW w:w="960" w:type="dxa"/>
            <w:tcBorders>
              <w:top w:val="single" w:sz="4" w:space="0" w:color="auto"/>
              <w:left w:val="single" w:sz="4" w:space="0" w:color="auto"/>
              <w:right w:val="single" w:sz="4" w:space="0" w:color="auto"/>
            </w:tcBorders>
          </w:tcPr>
          <w:p w14:paraId="7E5742BA" w14:textId="77777777" w:rsidR="00590AEE" w:rsidRPr="00590AEE" w:rsidRDefault="00590AEE" w:rsidP="00590AEE">
            <w:pPr>
              <w:pStyle w:val="TAC"/>
              <w:rPr>
                <w:rFonts w:eastAsiaTheme="minorEastAsia"/>
                <w:lang w:eastAsia="ko-KR"/>
              </w:rPr>
            </w:pPr>
            <w:r w:rsidRPr="00590AEE">
              <w:rPr>
                <w:rFonts w:eastAsiaTheme="minorEastAsia"/>
                <w:lang w:val="en-US" w:eastAsia="ko-KR"/>
              </w:rPr>
              <w:t>2548</w:t>
            </w:r>
          </w:p>
        </w:tc>
        <w:tc>
          <w:tcPr>
            <w:tcW w:w="964" w:type="dxa"/>
            <w:tcBorders>
              <w:top w:val="single" w:sz="4" w:space="0" w:color="auto"/>
              <w:left w:val="single" w:sz="4" w:space="0" w:color="auto"/>
              <w:right w:val="single" w:sz="4" w:space="0" w:color="auto"/>
            </w:tcBorders>
          </w:tcPr>
          <w:p w14:paraId="74A7E41C"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5</w:t>
            </w:r>
          </w:p>
        </w:tc>
        <w:tc>
          <w:tcPr>
            <w:tcW w:w="960" w:type="dxa"/>
            <w:tcBorders>
              <w:top w:val="single" w:sz="4" w:space="0" w:color="auto"/>
              <w:left w:val="single" w:sz="4" w:space="0" w:color="auto"/>
              <w:right w:val="single" w:sz="4" w:space="0" w:color="auto"/>
            </w:tcBorders>
          </w:tcPr>
          <w:p w14:paraId="67E700D4"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25</w:t>
            </w:r>
          </w:p>
        </w:tc>
        <w:tc>
          <w:tcPr>
            <w:tcW w:w="960" w:type="dxa"/>
            <w:tcBorders>
              <w:top w:val="single" w:sz="4" w:space="0" w:color="auto"/>
              <w:left w:val="single" w:sz="4" w:space="0" w:color="auto"/>
              <w:right w:val="single" w:sz="4" w:space="0" w:color="auto"/>
            </w:tcBorders>
          </w:tcPr>
          <w:p w14:paraId="2417AC32" w14:textId="77777777" w:rsidR="00590AEE" w:rsidRPr="00590AEE" w:rsidRDefault="00590AEE" w:rsidP="00590AEE">
            <w:pPr>
              <w:pStyle w:val="TAC"/>
              <w:rPr>
                <w:rFonts w:eastAsiaTheme="minorEastAsia"/>
                <w:lang w:eastAsia="ko-KR"/>
              </w:rPr>
            </w:pPr>
            <w:r w:rsidRPr="00590AEE">
              <w:rPr>
                <w:rFonts w:eastAsiaTheme="minorEastAsia"/>
                <w:lang w:val="en-US" w:eastAsia="ko-KR"/>
              </w:rPr>
              <w:t>2668</w:t>
            </w:r>
          </w:p>
        </w:tc>
        <w:tc>
          <w:tcPr>
            <w:tcW w:w="977" w:type="dxa"/>
            <w:tcBorders>
              <w:top w:val="single" w:sz="4" w:space="0" w:color="auto"/>
              <w:left w:val="single" w:sz="4" w:space="0" w:color="auto"/>
              <w:bottom w:val="single" w:sz="4" w:space="0" w:color="auto"/>
              <w:right w:val="single" w:sz="4" w:space="0" w:color="auto"/>
            </w:tcBorders>
          </w:tcPr>
          <w:p w14:paraId="3B35B236"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N</w:t>
            </w:r>
            <w:r w:rsidRPr="00590AEE">
              <w:rPr>
                <w:rFonts w:eastAsiaTheme="minorEastAsia" w:cs="Arial"/>
                <w:szCs w:val="18"/>
                <w:lang w:eastAsia="ja-JP"/>
              </w:rPr>
              <w:t>/A</w:t>
            </w:r>
          </w:p>
        </w:tc>
        <w:tc>
          <w:tcPr>
            <w:tcW w:w="828" w:type="dxa"/>
            <w:tcBorders>
              <w:top w:val="single" w:sz="4" w:space="0" w:color="auto"/>
              <w:left w:val="single" w:sz="4" w:space="0" w:color="auto"/>
              <w:right w:val="single" w:sz="4" w:space="0" w:color="auto"/>
            </w:tcBorders>
            <w:vAlign w:val="center"/>
          </w:tcPr>
          <w:p w14:paraId="1602965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FDD</w:t>
            </w:r>
          </w:p>
        </w:tc>
        <w:tc>
          <w:tcPr>
            <w:tcW w:w="1057" w:type="dxa"/>
            <w:tcBorders>
              <w:top w:val="single" w:sz="4" w:space="0" w:color="auto"/>
              <w:left w:val="single" w:sz="4" w:space="0" w:color="auto"/>
              <w:right w:val="single" w:sz="4" w:space="0" w:color="auto"/>
            </w:tcBorders>
          </w:tcPr>
          <w:p w14:paraId="7C4F31F7"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N</w:t>
            </w:r>
            <w:r w:rsidRPr="00590AEE">
              <w:rPr>
                <w:rFonts w:eastAsiaTheme="minorEastAsia" w:cs="Arial"/>
                <w:szCs w:val="18"/>
                <w:lang w:eastAsia="ja-JP"/>
              </w:rPr>
              <w:t>/A</w:t>
            </w:r>
          </w:p>
        </w:tc>
      </w:tr>
      <w:tr w:rsidR="00590AEE" w:rsidRPr="00590AEE" w14:paraId="2E083727"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AD75F2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36AF70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w:t>
            </w:r>
            <w:r w:rsidRPr="00590AEE">
              <w:rPr>
                <w:rFonts w:eastAsiaTheme="minorEastAsia"/>
                <w:lang w:val="en-US" w:eastAsia="zh-CN"/>
              </w:rPr>
              <w:t>67</w:t>
            </w:r>
          </w:p>
        </w:tc>
        <w:tc>
          <w:tcPr>
            <w:tcW w:w="960" w:type="dxa"/>
            <w:tcBorders>
              <w:top w:val="single" w:sz="4" w:space="0" w:color="auto"/>
              <w:left w:val="single" w:sz="4" w:space="0" w:color="auto"/>
              <w:right w:val="single" w:sz="4" w:space="0" w:color="auto"/>
            </w:tcBorders>
          </w:tcPr>
          <w:p w14:paraId="39927093"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c>
          <w:tcPr>
            <w:tcW w:w="964" w:type="dxa"/>
            <w:tcBorders>
              <w:top w:val="single" w:sz="4" w:space="0" w:color="auto"/>
              <w:left w:val="single" w:sz="4" w:space="0" w:color="auto"/>
              <w:right w:val="single" w:sz="4" w:space="0" w:color="auto"/>
            </w:tcBorders>
          </w:tcPr>
          <w:p w14:paraId="41F58C5F"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5</w:t>
            </w:r>
          </w:p>
        </w:tc>
        <w:tc>
          <w:tcPr>
            <w:tcW w:w="960" w:type="dxa"/>
            <w:tcBorders>
              <w:top w:val="single" w:sz="4" w:space="0" w:color="auto"/>
              <w:left w:val="single" w:sz="4" w:space="0" w:color="auto"/>
              <w:right w:val="single" w:sz="4" w:space="0" w:color="auto"/>
            </w:tcBorders>
          </w:tcPr>
          <w:p w14:paraId="0416F19B"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25</w:t>
            </w:r>
          </w:p>
        </w:tc>
        <w:tc>
          <w:tcPr>
            <w:tcW w:w="960" w:type="dxa"/>
            <w:tcBorders>
              <w:top w:val="single" w:sz="4" w:space="0" w:color="auto"/>
              <w:left w:val="single" w:sz="4" w:space="0" w:color="auto"/>
              <w:right w:val="single" w:sz="4" w:space="0" w:color="auto"/>
            </w:tcBorders>
          </w:tcPr>
          <w:p w14:paraId="7F3F79A8" w14:textId="77777777" w:rsidR="00590AEE" w:rsidRPr="00590AEE" w:rsidRDefault="00590AEE" w:rsidP="00590AEE">
            <w:pPr>
              <w:pStyle w:val="TAC"/>
              <w:rPr>
                <w:rFonts w:eastAsiaTheme="minorEastAsia"/>
                <w:lang w:eastAsia="ko-KR"/>
              </w:rPr>
            </w:pPr>
            <w:r w:rsidRPr="00590AEE">
              <w:rPr>
                <w:rFonts w:eastAsiaTheme="minorEastAsia"/>
                <w:lang w:val="en-US" w:eastAsia="ko-KR"/>
              </w:rPr>
              <w:t>748</w:t>
            </w:r>
          </w:p>
        </w:tc>
        <w:tc>
          <w:tcPr>
            <w:tcW w:w="977" w:type="dxa"/>
            <w:tcBorders>
              <w:top w:val="single" w:sz="4" w:space="0" w:color="auto"/>
              <w:left w:val="single" w:sz="4" w:space="0" w:color="auto"/>
              <w:bottom w:val="single" w:sz="4" w:space="0" w:color="auto"/>
              <w:right w:val="single" w:sz="4" w:space="0" w:color="auto"/>
            </w:tcBorders>
          </w:tcPr>
          <w:p w14:paraId="412B24A2" w14:textId="77777777" w:rsidR="00590AEE" w:rsidRPr="00590AEE" w:rsidRDefault="00590AEE" w:rsidP="00590AEE">
            <w:pPr>
              <w:pStyle w:val="TAC"/>
              <w:rPr>
                <w:rFonts w:eastAsiaTheme="minorEastAsia"/>
                <w:lang w:eastAsia="ko-KR"/>
              </w:rPr>
            </w:pPr>
            <w:r w:rsidRPr="00590AEE">
              <w:rPr>
                <w:rFonts w:eastAsiaTheme="minorEastAsia" w:cs="Arial"/>
                <w:szCs w:val="18"/>
                <w:lang w:eastAsia="ja-JP"/>
              </w:rPr>
              <w:t>3.3</w:t>
            </w:r>
          </w:p>
        </w:tc>
        <w:tc>
          <w:tcPr>
            <w:tcW w:w="828" w:type="dxa"/>
            <w:tcBorders>
              <w:top w:val="single" w:sz="4" w:space="0" w:color="auto"/>
              <w:left w:val="single" w:sz="4" w:space="0" w:color="auto"/>
              <w:right w:val="single" w:sz="4" w:space="0" w:color="auto"/>
            </w:tcBorders>
            <w:vAlign w:val="center"/>
          </w:tcPr>
          <w:p w14:paraId="2F29256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SDL</w:t>
            </w:r>
          </w:p>
        </w:tc>
        <w:tc>
          <w:tcPr>
            <w:tcW w:w="1057" w:type="dxa"/>
            <w:tcBorders>
              <w:top w:val="single" w:sz="4" w:space="0" w:color="auto"/>
              <w:left w:val="single" w:sz="4" w:space="0" w:color="auto"/>
              <w:right w:val="single" w:sz="4" w:space="0" w:color="auto"/>
            </w:tcBorders>
          </w:tcPr>
          <w:p w14:paraId="588CD65B"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ja-JP"/>
              </w:rPr>
              <w:t>I</w:t>
            </w:r>
            <w:r w:rsidRPr="00590AEE">
              <w:rPr>
                <w:rFonts w:eastAsiaTheme="minorEastAsia" w:cs="Arial"/>
                <w:szCs w:val="18"/>
                <w:lang w:eastAsia="ja-JP"/>
              </w:rPr>
              <w:t>MD5</w:t>
            </w:r>
          </w:p>
        </w:tc>
      </w:tr>
      <w:tr w:rsidR="00590AEE" w:rsidRPr="00590AEE" w14:paraId="3E9DE353"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C38A1B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w:t>
            </w:r>
            <w:r w:rsidRPr="00590AEE">
              <w:rPr>
                <w:rFonts w:eastAsiaTheme="minorEastAsia"/>
                <w:lang w:val="en-US" w:eastAsia="zh-CN"/>
              </w:rPr>
              <w:t>1</w:t>
            </w:r>
            <w:r w:rsidRPr="00590AEE">
              <w:rPr>
                <w:rFonts w:eastAsiaTheme="minorEastAsia" w:hint="eastAsia"/>
                <w:lang w:val="en-US" w:eastAsia="zh-CN"/>
              </w:rPr>
              <w:t>-n</w:t>
            </w:r>
            <w:r w:rsidRPr="00590AEE">
              <w:rPr>
                <w:rFonts w:eastAsiaTheme="minorEastAsia"/>
                <w:lang w:val="en-US" w:eastAsia="zh-CN"/>
              </w:rPr>
              <w:t>7</w:t>
            </w:r>
            <w:r w:rsidRPr="00590AEE">
              <w:rPr>
                <w:rFonts w:eastAsiaTheme="minorEastAsia" w:hint="eastAsia"/>
                <w:lang w:val="en-US" w:eastAsia="zh-CN"/>
              </w:rPr>
              <w:t>-n</w:t>
            </w:r>
            <w:r w:rsidRPr="00590AEE">
              <w:rPr>
                <w:rFonts w:eastAsiaTheme="minorEastAsia"/>
                <w:lang w:val="en-US" w:eastAsia="zh-CN"/>
              </w:rPr>
              <w:t>7</w:t>
            </w:r>
            <w:r w:rsidRPr="00590AEE">
              <w:rPr>
                <w:rFonts w:eastAsiaTheme="minorEastAsia" w:hint="eastAsia"/>
                <w:lang w:val="en-US" w:eastAsia="zh-CN"/>
              </w:rPr>
              <w:t>8</w:t>
            </w:r>
          </w:p>
        </w:tc>
        <w:tc>
          <w:tcPr>
            <w:tcW w:w="1146" w:type="dxa"/>
            <w:tcBorders>
              <w:top w:val="single" w:sz="4" w:space="0" w:color="auto"/>
              <w:left w:val="single" w:sz="4" w:space="0" w:color="auto"/>
              <w:right w:val="single" w:sz="4" w:space="0" w:color="auto"/>
            </w:tcBorders>
          </w:tcPr>
          <w:p w14:paraId="739FEAEC" w14:textId="77777777" w:rsidR="00590AEE" w:rsidRPr="00590AEE" w:rsidRDefault="00590AEE" w:rsidP="00590AEE">
            <w:pPr>
              <w:pStyle w:val="TAC"/>
              <w:rPr>
                <w:rFonts w:eastAsiaTheme="minorEastAsia"/>
                <w:lang w:val="en-US" w:eastAsia="zh-CN"/>
              </w:rPr>
            </w:pPr>
            <w:r w:rsidRPr="00590AEE">
              <w:rPr>
                <w:rFonts w:eastAsiaTheme="minorEastAsia"/>
                <w:lang w:eastAsia="ko-KR"/>
              </w:rPr>
              <w:t>n1</w:t>
            </w:r>
          </w:p>
        </w:tc>
        <w:tc>
          <w:tcPr>
            <w:tcW w:w="960" w:type="dxa"/>
            <w:tcBorders>
              <w:top w:val="single" w:sz="4" w:space="0" w:color="auto"/>
              <w:left w:val="single" w:sz="4" w:space="0" w:color="auto"/>
              <w:right w:val="single" w:sz="4" w:space="0" w:color="auto"/>
            </w:tcBorders>
          </w:tcPr>
          <w:p w14:paraId="590467F4" w14:textId="77777777" w:rsidR="00590AEE" w:rsidRPr="00590AEE" w:rsidRDefault="00590AEE" w:rsidP="00590AEE">
            <w:pPr>
              <w:pStyle w:val="TAC"/>
              <w:rPr>
                <w:rFonts w:eastAsiaTheme="minorEastAsia"/>
                <w:lang w:val="en-US" w:eastAsia="zh-CN"/>
              </w:rPr>
            </w:pPr>
            <w:r w:rsidRPr="00590AEE">
              <w:rPr>
                <w:rFonts w:eastAsiaTheme="minorEastAsia"/>
                <w:lang w:eastAsia="ko-KR"/>
              </w:rPr>
              <w:t>1977.5</w:t>
            </w:r>
          </w:p>
        </w:tc>
        <w:tc>
          <w:tcPr>
            <w:tcW w:w="964" w:type="dxa"/>
            <w:tcBorders>
              <w:top w:val="single" w:sz="4" w:space="0" w:color="auto"/>
              <w:left w:val="single" w:sz="4" w:space="0" w:color="auto"/>
              <w:right w:val="single" w:sz="4" w:space="0" w:color="auto"/>
            </w:tcBorders>
          </w:tcPr>
          <w:p w14:paraId="1914DE2D" w14:textId="77777777" w:rsidR="00590AEE" w:rsidRPr="00590AEE" w:rsidRDefault="00590AEE" w:rsidP="00590AEE">
            <w:pPr>
              <w:pStyle w:val="TAC"/>
              <w:rPr>
                <w:rFonts w:eastAsiaTheme="minorEastAsia"/>
                <w:lang w:val="en-US" w:eastAsia="zh-CN"/>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509C125A" w14:textId="77777777" w:rsidR="00590AEE" w:rsidRPr="00590AEE" w:rsidRDefault="00590AEE" w:rsidP="00590AEE">
            <w:pPr>
              <w:pStyle w:val="TAC"/>
              <w:rPr>
                <w:rFonts w:eastAsiaTheme="minorEastAsia"/>
                <w:lang w:val="en-US" w:eastAsia="zh-CN"/>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0E78F4C5" w14:textId="77777777" w:rsidR="00590AEE" w:rsidRPr="00590AEE" w:rsidRDefault="00590AEE" w:rsidP="00590AEE">
            <w:pPr>
              <w:pStyle w:val="TAC"/>
              <w:rPr>
                <w:rFonts w:eastAsiaTheme="minorEastAsia"/>
                <w:lang w:val="en-US" w:eastAsia="zh-CN"/>
              </w:rPr>
            </w:pPr>
            <w:r w:rsidRPr="00590AEE">
              <w:rPr>
                <w:rFonts w:eastAsiaTheme="minorEastAsia"/>
                <w:lang w:eastAsia="ko-KR"/>
              </w:rPr>
              <w:t>2167.5</w:t>
            </w:r>
          </w:p>
        </w:tc>
        <w:tc>
          <w:tcPr>
            <w:tcW w:w="977" w:type="dxa"/>
            <w:tcBorders>
              <w:top w:val="single" w:sz="4" w:space="0" w:color="auto"/>
              <w:left w:val="single" w:sz="4" w:space="0" w:color="auto"/>
              <w:bottom w:val="single" w:sz="4" w:space="0" w:color="auto"/>
              <w:right w:val="single" w:sz="4" w:space="0" w:color="auto"/>
            </w:tcBorders>
          </w:tcPr>
          <w:p w14:paraId="5152D686"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71FCABEB"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055C3D07" w14:textId="77777777" w:rsidR="00590AEE" w:rsidRPr="00590AEE" w:rsidRDefault="00590AEE" w:rsidP="00590AEE">
            <w:pPr>
              <w:pStyle w:val="TAC"/>
              <w:rPr>
                <w:rFonts w:eastAsiaTheme="minorEastAsia"/>
                <w:lang w:eastAsia="zh-CN"/>
              </w:rPr>
            </w:pPr>
            <w:r w:rsidRPr="00590AEE">
              <w:rPr>
                <w:rFonts w:eastAsiaTheme="minorEastAsia"/>
                <w:lang w:eastAsia="ko-KR"/>
              </w:rPr>
              <w:t>N/A</w:t>
            </w:r>
          </w:p>
        </w:tc>
      </w:tr>
      <w:tr w:rsidR="00590AEE" w:rsidRPr="00590AEE" w14:paraId="4ADF2F5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A26C05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4BACC31C" w14:textId="77777777" w:rsidR="00590AEE" w:rsidRPr="00590AEE" w:rsidRDefault="00590AEE" w:rsidP="00590AEE">
            <w:pPr>
              <w:pStyle w:val="TAC"/>
              <w:rPr>
                <w:rFonts w:eastAsiaTheme="minorEastAsia"/>
                <w:lang w:val="en-US" w:eastAsia="zh-CN"/>
              </w:rPr>
            </w:pPr>
            <w:r w:rsidRPr="00590AEE">
              <w:rPr>
                <w:rFonts w:eastAsiaTheme="minorEastAsia"/>
                <w:lang w:eastAsia="ko-KR"/>
              </w:rPr>
              <w:t>n7</w:t>
            </w:r>
          </w:p>
        </w:tc>
        <w:tc>
          <w:tcPr>
            <w:tcW w:w="960" w:type="dxa"/>
            <w:tcBorders>
              <w:top w:val="single" w:sz="4" w:space="0" w:color="auto"/>
              <w:left w:val="single" w:sz="4" w:space="0" w:color="auto"/>
              <w:right w:val="single" w:sz="4" w:space="0" w:color="auto"/>
            </w:tcBorders>
          </w:tcPr>
          <w:p w14:paraId="3DC5E14A" w14:textId="77777777" w:rsidR="00590AEE" w:rsidRPr="00590AEE" w:rsidRDefault="00590AEE" w:rsidP="00590AEE">
            <w:pPr>
              <w:pStyle w:val="TAC"/>
              <w:rPr>
                <w:rFonts w:eastAsiaTheme="minorEastAsia"/>
                <w:lang w:val="en-US" w:eastAsia="zh-CN"/>
              </w:rPr>
            </w:pPr>
            <w:r w:rsidRPr="00590AEE">
              <w:rPr>
                <w:rFonts w:eastAsiaTheme="minorEastAsia"/>
                <w:lang w:eastAsia="ko-KR"/>
              </w:rPr>
              <w:t>2507.5</w:t>
            </w:r>
          </w:p>
        </w:tc>
        <w:tc>
          <w:tcPr>
            <w:tcW w:w="964" w:type="dxa"/>
            <w:tcBorders>
              <w:top w:val="single" w:sz="4" w:space="0" w:color="auto"/>
              <w:left w:val="single" w:sz="4" w:space="0" w:color="auto"/>
              <w:right w:val="single" w:sz="4" w:space="0" w:color="auto"/>
            </w:tcBorders>
          </w:tcPr>
          <w:p w14:paraId="6B609EBC" w14:textId="77777777" w:rsidR="00590AEE" w:rsidRPr="00590AEE" w:rsidRDefault="00590AEE" w:rsidP="00590AEE">
            <w:pPr>
              <w:pStyle w:val="TAC"/>
              <w:rPr>
                <w:rFonts w:eastAsiaTheme="minorEastAsia"/>
                <w:lang w:val="en-US" w:eastAsia="zh-CN"/>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74B67DBE" w14:textId="77777777" w:rsidR="00590AEE" w:rsidRPr="00590AEE" w:rsidRDefault="00590AEE" w:rsidP="00590AEE">
            <w:pPr>
              <w:pStyle w:val="TAC"/>
              <w:rPr>
                <w:rFonts w:eastAsiaTheme="minorEastAsia"/>
                <w:lang w:val="en-US" w:eastAsia="zh-CN"/>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1802CE26" w14:textId="77777777" w:rsidR="00590AEE" w:rsidRPr="00590AEE" w:rsidRDefault="00590AEE" w:rsidP="00590AEE">
            <w:pPr>
              <w:pStyle w:val="TAC"/>
              <w:rPr>
                <w:rFonts w:eastAsiaTheme="minorEastAsia"/>
                <w:lang w:val="en-US" w:eastAsia="zh-CN"/>
              </w:rPr>
            </w:pPr>
            <w:r w:rsidRPr="00590AEE">
              <w:rPr>
                <w:rFonts w:eastAsiaTheme="minorEastAsia"/>
                <w:lang w:eastAsia="ko-KR"/>
              </w:rPr>
              <w:t>2627.5</w:t>
            </w:r>
          </w:p>
        </w:tc>
        <w:tc>
          <w:tcPr>
            <w:tcW w:w="977" w:type="dxa"/>
            <w:tcBorders>
              <w:top w:val="single" w:sz="4" w:space="0" w:color="auto"/>
              <w:left w:val="single" w:sz="4" w:space="0" w:color="auto"/>
              <w:bottom w:val="single" w:sz="4" w:space="0" w:color="auto"/>
              <w:right w:val="single" w:sz="4" w:space="0" w:color="auto"/>
            </w:tcBorders>
          </w:tcPr>
          <w:p w14:paraId="3EAB3F7A" w14:textId="77777777" w:rsidR="00590AEE" w:rsidRPr="00590AEE" w:rsidRDefault="00590AEE" w:rsidP="00590AEE">
            <w:pPr>
              <w:pStyle w:val="TAC"/>
              <w:rPr>
                <w:rFonts w:eastAsiaTheme="minorEastAsia"/>
                <w:lang w:eastAsia="ja-JP"/>
              </w:rPr>
            </w:pPr>
            <w:r w:rsidRPr="00590AEE">
              <w:rPr>
                <w:rFonts w:eastAsiaTheme="minorEastAsia"/>
                <w:lang w:eastAsia="ko-KR"/>
              </w:rPr>
              <w:t>9.1</w:t>
            </w:r>
          </w:p>
        </w:tc>
        <w:tc>
          <w:tcPr>
            <w:tcW w:w="828" w:type="dxa"/>
            <w:tcBorders>
              <w:top w:val="single" w:sz="4" w:space="0" w:color="auto"/>
              <w:left w:val="single" w:sz="4" w:space="0" w:color="auto"/>
              <w:right w:val="single" w:sz="4" w:space="0" w:color="auto"/>
            </w:tcBorders>
          </w:tcPr>
          <w:p w14:paraId="4AAF0396"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7296A48" w14:textId="77777777" w:rsidR="00590AEE" w:rsidRPr="00590AEE" w:rsidRDefault="00590AEE" w:rsidP="00590AEE">
            <w:pPr>
              <w:pStyle w:val="TAC"/>
              <w:rPr>
                <w:rFonts w:eastAsiaTheme="minorEastAsia"/>
                <w:lang w:eastAsia="zh-CN"/>
              </w:rPr>
            </w:pPr>
            <w:r w:rsidRPr="00590AEE">
              <w:rPr>
                <w:rFonts w:eastAsiaTheme="minorEastAsia"/>
                <w:lang w:eastAsia="ko-KR"/>
              </w:rPr>
              <w:t>IMD4</w:t>
            </w:r>
          </w:p>
        </w:tc>
      </w:tr>
      <w:tr w:rsidR="00590AEE" w:rsidRPr="00590AEE" w14:paraId="7C75946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F28C92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AB9596D" w14:textId="77777777" w:rsidR="00590AEE" w:rsidRPr="00590AEE" w:rsidRDefault="00590AEE" w:rsidP="00590AEE">
            <w:pPr>
              <w:pStyle w:val="TAC"/>
              <w:rPr>
                <w:rFonts w:eastAsiaTheme="minorEastAsia"/>
                <w:lang w:val="en-US" w:eastAsia="zh-CN"/>
              </w:rPr>
            </w:pPr>
            <w:r w:rsidRPr="00590AEE">
              <w:rPr>
                <w:rFonts w:eastAsiaTheme="minorEastAsia"/>
                <w:lang w:eastAsia="ko-KR"/>
              </w:rPr>
              <w:t>n78</w:t>
            </w:r>
          </w:p>
        </w:tc>
        <w:tc>
          <w:tcPr>
            <w:tcW w:w="960" w:type="dxa"/>
            <w:tcBorders>
              <w:top w:val="single" w:sz="4" w:space="0" w:color="auto"/>
              <w:left w:val="single" w:sz="4" w:space="0" w:color="auto"/>
              <w:right w:val="single" w:sz="4" w:space="0" w:color="auto"/>
            </w:tcBorders>
          </w:tcPr>
          <w:p w14:paraId="03A85B15" w14:textId="77777777" w:rsidR="00590AEE" w:rsidRPr="00590AEE" w:rsidRDefault="00590AEE" w:rsidP="00590AEE">
            <w:pPr>
              <w:pStyle w:val="TAC"/>
              <w:rPr>
                <w:rFonts w:eastAsiaTheme="minorEastAsia"/>
                <w:lang w:val="en-US" w:eastAsia="zh-CN"/>
              </w:rPr>
            </w:pPr>
            <w:r w:rsidRPr="00590AEE">
              <w:rPr>
                <w:rFonts w:eastAsiaTheme="minorEastAsia"/>
                <w:lang w:eastAsia="ko-KR"/>
              </w:rPr>
              <w:t>3305</w:t>
            </w:r>
          </w:p>
        </w:tc>
        <w:tc>
          <w:tcPr>
            <w:tcW w:w="964" w:type="dxa"/>
            <w:tcBorders>
              <w:top w:val="single" w:sz="4" w:space="0" w:color="auto"/>
              <w:left w:val="single" w:sz="4" w:space="0" w:color="auto"/>
              <w:right w:val="single" w:sz="4" w:space="0" w:color="auto"/>
            </w:tcBorders>
          </w:tcPr>
          <w:p w14:paraId="6CBAD5BF" w14:textId="77777777" w:rsidR="00590AEE" w:rsidRPr="00590AEE" w:rsidRDefault="00590AEE" w:rsidP="00590AEE">
            <w:pPr>
              <w:pStyle w:val="TAC"/>
              <w:rPr>
                <w:rFonts w:eastAsiaTheme="minorEastAsia"/>
                <w:lang w:val="en-US" w:eastAsia="zh-CN"/>
              </w:rPr>
            </w:pPr>
            <w:r w:rsidRPr="00590AEE">
              <w:rPr>
                <w:rFonts w:eastAsiaTheme="minorEastAsia"/>
                <w:lang w:eastAsia="ko-KR"/>
              </w:rPr>
              <w:t>10</w:t>
            </w:r>
          </w:p>
        </w:tc>
        <w:tc>
          <w:tcPr>
            <w:tcW w:w="960" w:type="dxa"/>
            <w:tcBorders>
              <w:top w:val="single" w:sz="4" w:space="0" w:color="auto"/>
              <w:left w:val="single" w:sz="4" w:space="0" w:color="auto"/>
              <w:right w:val="single" w:sz="4" w:space="0" w:color="auto"/>
            </w:tcBorders>
          </w:tcPr>
          <w:p w14:paraId="56A6E52A" w14:textId="77777777" w:rsidR="00590AEE" w:rsidRPr="00590AEE" w:rsidRDefault="00590AEE" w:rsidP="00590AEE">
            <w:pPr>
              <w:pStyle w:val="TAC"/>
              <w:rPr>
                <w:rFonts w:eastAsiaTheme="minorEastAsia"/>
                <w:lang w:val="en-US" w:eastAsia="zh-CN"/>
              </w:rPr>
            </w:pPr>
            <w:r w:rsidRPr="00590AEE">
              <w:rPr>
                <w:rFonts w:eastAsiaTheme="minorEastAsia"/>
                <w:lang w:eastAsia="ko-KR"/>
              </w:rPr>
              <w:t>50</w:t>
            </w:r>
          </w:p>
        </w:tc>
        <w:tc>
          <w:tcPr>
            <w:tcW w:w="960" w:type="dxa"/>
            <w:tcBorders>
              <w:top w:val="single" w:sz="4" w:space="0" w:color="auto"/>
              <w:left w:val="single" w:sz="4" w:space="0" w:color="auto"/>
              <w:right w:val="single" w:sz="4" w:space="0" w:color="auto"/>
            </w:tcBorders>
          </w:tcPr>
          <w:p w14:paraId="5BB261EF" w14:textId="77777777" w:rsidR="00590AEE" w:rsidRPr="00590AEE" w:rsidRDefault="00590AEE" w:rsidP="00590AEE">
            <w:pPr>
              <w:pStyle w:val="TAC"/>
              <w:rPr>
                <w:rFonts w:eastAsiaTheme="minorEastAsia"/>
                <w:lang w:val="en-US" w:eastAsia="zh-CN"/>
              </w:rPr>
            </w:pPr>
            <w:r w:rsidRPr="00590AEE">
              <w:rPr>
                <w:rFonts w:eastAsiaTheme="minorEastAsia"/>
                <w:lang w:eastAsia="ko-KR"/>
              </w:rPr>
              <w:t>3305</w:t>
            </w:r>
          </w:p>
        </w:tc>
        <w:tc>
          <w:tcPr>
            <w:tcW w:w="977" w:type="dxa"/>
            <w:tcBorders>
              <w:top w:val="single" w:sz="4" w:space="0" w:color="auto"/>
              <w:left w:val="single" w:sz="4" w:space="0" w:color="auto"/>
              <w:bottom w:val="single" w:sz="4" w:space="0" w:color="auto"/>
              <w:right w:val="single" w:sz="4" w:space="0" w:color="auto"/>
            </w:tcBorders>
          </w:tcPr>
          <w:p w14:paraId="6563FA52"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4786F63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1FA0F221" w14:textId="77777777" w:rsidR="00590AEE" w:rsidRPr="00590AEE" w:rsidRDefault="00590AEE" w:rsidP="00590AEE">
            <w:pPr>
              <w:pStyle w:val="TAC"/>
              <w:rPr>
                <w:rFonts w:eastAsiaTheme="minorEastAsia"/>
                <w:lang w:eastAsia="zh-CN"/>
              </w:rPr>
            </w:pPr>
            <w:r w:rsidRPr="00590AEE">
              <w:rPr>
                <w:rFonts w:eastAsiaTheme="minorEastAsia"/>
                <w:lang w:eastAsia="ko-KR"/>
              </w:rPr>
              <w:t>N/A</w:t>
            </w:r>
          </w:p>
        </w:tc>
      </w:tr>
      <w:tr w:rsidR="00590AEE" w:rsidRPr="00590AEE" w14:paraId="377DBDC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CB515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3FD5918" w14:textId="77777777" w:rsidR="00590AEE" w:rsidRPr="00590AEE" w:rsidRDefault="00590AEE" w:rsidP="00590AEE">
            <w:pPr>
              <w:pStyle w:val="TAC"/>
              <w:rPr>
                <w:rFonts w:eastAsiaTheme="minorEastAsia"/>
                <w:lang w:val="en-US" w:eastAsia="zh-CN"/>
              </w:rPr>
            </w:pPr>
            <w:r w:rsidRPr="00590AEE">
              <w:rPr>
                <w:rFonts w:eastAsiaTheme="minorEastAsia"/>
                <w:lang w:eastAsia="ko-KR"/>
              </w:rPr>
              <w:t>n1</w:t>
            </w:r>
          </w:p>
        </w:tc>
        <w:tc>
          <w:tcPr>
            <w:tcW w:w="960" w:type="dxa"/>
            <w:tcBorders>
              <w:top w:val="single" w:sz="4" w:space="0" w:color="auto"/>
              <w:left w:val="single" w:sz="4" w:space="0" w:color="auto"/>
              <w:right w:val="single" w:sz="4" w:space="0" w:color="auto"/>
            </w:tcBorders>
          </w:tcPr>
          <w:p w14:paraId="494FAE4F" w14:textId="77777777" w:rsidR="00590AEE" w:rsidRPr="00590AEE" w:rsidRDefault="00590AEE" w:rsidP="00590AEE">
            <w:pPr>
              <w:pStyle w:val="TAC"/>
              <w:rPr>
                <w:rFonts w:eastAsiaTheme="minorEastAsia"/>
                <w:lang w:val="en-US" w:eastAsia="zh-CN"/>
              </w:rPr>
            </w:pPr>
            <w:r w:rsidRPr="00590AEE">
              <w:rPr>
                <w:rFonts w:eastAsiaTheme="minorEastAsia"/>
                <w:lang w:eastAsia="ko-KR"/>
              </w:rPr>
              <w:t>1950</w:t>
            </w:r>
          </w:p>
        </w:tc>
        <w:tc>
          <w:tcPr>
            <w:tcW w:w="964" w:type="dxa"/>
            <w:tcBorders>
              <w:top w:val="single" w:sz="4" w:space="0" w:color="auto"/>
              <w:left w:val="single" w:sz="4" w:space="0" w:color="auto"/>
              <w:right w:val="single" w:sz="4" w:space="0" w:color="auto"/>
            </w:tcBorders>
          </w:tcPr>
          <w:p w14:paraId="10DED635" w14:textId="77777777" w:rsidR="00590AEE" w:rsidRPr="00590AEE" w:rsidRDefault="00590AEE" w:rsidP="00590AEE">
            <w:pPr>
              <w:pStyle w:val="TAC"/>
              <w:rPr>
                <w:rFonts w:eastAsiaTheme="minorEastAsia"/>
                <w:lang w:val="en-US" w:eastAsia="zh-CN"/>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4FCC69FF" w14:textId="77777777" w:rsidR="00590AEE" w:rsidRPr="00590AEE" w:rsidRDefault="00590AEE" w:rsidP="00590AEE">
            <w:pPr>
              <w:pStyle w:val="TAC"/>
              <w:rPr>
                <w:rFonts w:eastAsiaTheme="minorEastAsia"/>
                <w:lang w:val="en-US" w:eastAsia="zh-CN"/>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700B450F" w14:textId="77777777" w:rsidR="00590AEE" w:rsidRPr="00590AEE" w:rsidRDefault="00590AEE" w:rsidP="00590AEE">
            <w:pPr>
              <w:pStyle w:val="TAC"/>
              <w:rPr>
                <w:rFonts w:eastAsiaTheme="minorEastAsia"/>
                <w:lang w:val="en-US" w:eastAsia="zh-CN"/>
              </w:rPr>
            </w:pPr>
            <w:r w:rsidRPr="00590AEE">
              <w:rPr>
                <w:rFonts w:eastAsiaTheme="minorEastAsia"/>
                <w:lang w:eastAsia="ko-KR"/>
              </w:rPr>
              <w:t>2140</w:t>
            </w:r>
          </w:p>
        </w:tc>
        <w:tc>
          <w:tcPr>
            <w:tcW w:w="977" w:type="dxa"/>
            <w:tcBorders>
              <w:top w:val="single" w:sz="4" w:space="0" w:color="auto"/>
              <w:left w:val="single" w:sz="4" w:space="0" w:color="auto"/>
              <w:bottom w:val="single" w:sz="4" w:space="0" w:color="auto"/>
              <w:right w:val="single" w:sz="4" w:space="0" w:color="auto"/>
            </w:tcBorders>
          </w:tcPr>
          <w:p w14:paraId="7B654017" w14:textId="77777777" w:rsidR="00590AEE" w:rsidRPr="00590AEE" w:rsidRDefault="00590AEE" w:rsidP="00590AEE">
            <w:pPr>
              <w:pStyle w:val="TAC"/>
              <w:rPr>
                <w:rFonts w:eastAsiaTheme="minorEastAsia"/>
                <w:lang w:eastAsia="ja-JP"/>
              </w:rPr>
            </w:pPr>
            <w:r w:rsidRPr="00590AEE">
              <w:rPr>
                <w:rFonts w:eastAsiaTheme="minorEastAsia"/>
                <w:lang w:eastAsia="ko-KR"/>
              </w:rPr>
              <w:t>8.7</w:t>
            </w:r>
          </w:p>
        </w:tc>
        <w:tc>
          <w:tcPr>
            <w:tcW w:w="828" w:type="dxa"/>
            <w:tcBorders>
              <w:top w:val="single" w:sz="4" w:space="0" w:color="auto"/>
              <w:left w:val="single" w:sz="4" w:space="0" w:color="auto"/>
              <w:right w:val="single" w:sz="4" w:space="0" w:color="auto"/>
            </w:tcBorders>
          </w:tcPr>
          <w:p w14:paraId="7658A511"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1C180FA" w14:textId="77777777" w:rsidR="00590AEE" w:rsidRPr="00590AEE" w:rsidRDefault="00590AEE" w:rsidP="00590AEE">
            <w:pPr>
              <w:pStyle w:val="TAC"/>
              <w:rPr>
                <w:rFonts w:eastAsiaTheme="minorEastAsia"/>
                <w:lang w:eastAsia="zh-CN"/>
              </w:rPr>
            </w:pPr>
            <w:r w:rsidRPr="00590AEE">
              <w:rPr>
                <w:rFonts w:eastAsiaTheme="minorEastAsia"/>
                <w:lang w:eastAsia="ko-KR"/>
              </w:rPr>
              <w:t>IMD4</w:t>
            </w:r>
          </w:p>
        </w:tc>
      </w:tr>
      <w:tr w:rsidR="00590AEE" w:rsidRPr="00590AEE" w14:paraId="742A5A8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DE655A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870EA1E" w14:textId="77777777" w:rsidR="00590AEE" w:rsidRPr="00590AEE" w:rsidRDefault="00590AEE" w:rsidP="00590AEE">
            <w:pPr>
              <w:pStyle w:val="TAC"/>
              <w:rPr>
                <w:rFonts w:eastAsiaTheme="minorEastAsia"/>
                <w:lang w:val="en-US" w:eastAsia="zh-CN"/>
              </w:rPr>
            </w:pPr>
            <w:r w:rsidRPr="00590AEE">
              <w:rPr>
                <w:rFonts w:eastAsiaTheme="minorEastAsia"/>
                <w:lang w:eastAsia="ko-KR"/>
              </w:rPr>
              <w:t>n7</w:t>
            </w:r>
          </w:p>
        </w:tc>
        <w:tc>
          <w:tcPr>
            <w:tcW w:w="960" w:type="dxa"/>
            <w:tcBorders>
              <w:top w:val="single" w:sz="4" w:space="0" w:color="auto"/>
              <w:left w:val="single" w:sz="4" w:space="0" w:color="auto"/>
              <w:right w:val="single" w:sz="4" w:space="0" w:color="auto"/>
            </w:tcBorders>
          </w:tcPr>
          <w:p w14:paraId="5ED263E1" w14:textId="77777777" w:rsidR="00590AEE" w:rsidRPr="00590AEE" w:rsidRDefault="00590AEE" w:rsidP="00590AEE">
            <w:pPr>
              <w:pStyle w:val="TAC"/>
              <w:rPr>
                <w:rFonts w:eastAsiaTheme="minorEastAsia"/>
                <w:lang w:val="en-US" w:eastAsia="zh-CN"/>
              </w:rPr>
            </w:pPr>
            <w:r w:rsidRPr="00590AEE">
              <w:rPr>
                <w:rFonts w:eastAsiaTheme="minorEastAsia"/>
                <w:lang w:eastAsia="ko-KR"/>
              </w:rPr>
              <w:t>2510</w:t>
            </w:r>
          </w:p>
        </w:tc>
        <w:tc>
          <w:tcPr>
            <w:tcW w:w="964" w:type="dxa"/>
            <w:tcBorders>
              <w:top w:val="single" w:sz="4" w:space="0" w:color="auto"/>
              <w:left w:val="single" w:sz="4" w:space="0" w:color="auto"/>
              <w:right w:val="single" w:sz="4" w:space="0" w:color="auto"/>
            </w:tcBorders>
          </w:tcPr>
          <w:p w14:paraId="484E868E" w14:textId="77777777" w:rsidR="00590AEE" w:rsidRPr="00590AEE" w:rsidRDefault="00590AEE" w:rsidP="00590AEE">
            <w:pPr>
              <w:pStyle w:val="TAC"/>
              <w:rPr>
                <w:rFonts w:eastAsiaTheme="minorEastAsia"/>
                <w:lang w:val="en-US" w:eastAsia="zh-CN"/>
              </w:rPr>
            </w:pPr>
            <w:r w:rsidRPr="00590AEE">
              <w:rPr>
                <w:rFonts w:eastAsiaTheme="minorEastAsia"/>
                <w:lang w:eastAsia="ko-KR"/>
              </w:rPr>
              <w:t>10</w:t>
            </w:r>
          </w:p>
        </w:tc>
        <w:tc>
          <w:tcPr>
            <w:tcW w:w="960" w:type="dxa"/>
            <w:tcBorders>
              <w:top w:val="single" w:sz="4" w:space="0" w:color="auto"/>
              <w:left w:val="single" w:sz="4" w:space="0" w:color="auto"/>
              <w:right w:val="single" w:sz="4" w:space="0" w:color="auto"/>
            </w:tcBorders>
          </w:tcPr>
          <w:p w14:paraId="078CCAEF" w14:textId="77777777" w:rsidR="00590AEE" w:rsidRPr="00590AEE" w:rsidRDefault="00590AEE" w:rsidP="00590AEE">
            <w:pPr>
              <w:pStyle w:val="TAC"/>
              <w:rPr>
                <w:rFonts w:eastAsiaTheme="minorEastAsia"/>
                <w:lang w:val="en-US" w:eastAsia="zh-CN"/>
              </w:rPr>
            </w:pPr>
            <w:r w:rsidRPr="00590AEE">
              <w:rPr>
                <w:rFonts w:eastAsiaTheme="minorEastAsia"/>
                <w:lang w:eastAsia="ko-KR"/>
              </w:rPr>
              <w:t>50</w:t>
            </w:r>
          </w:p>
        </w:tc>
        <w:tc>
          <w:tcPr>
            <w:tcW w:w="960" w:type="dxa"/>
            <w:tcBorders>
              <w:top w:val="single" w:sz="4" w:space="0" w:color="auto"/>
              <w:left w:val="single" w:sz="4" w:space="0" w:color="auto"/>
              <w:right w:val="single" w:sz="4" w:space="0" w:color="auto"/>
            </w:tcBorders>
          </w:tcPr>
          <w:p w14:paraId="3F51E208" w14:textId="77777777" w:rsidR="00590AEE" w:rsidRPr="00590AEE" w:rsidRDefault="00590AEE" w:rsidP="00590AEE">
            <w:pPr>
              <w:pStyle w:val="TAC"/>
              <w:rPr>
                <w:rFonts w:eastAsiaTheme="minorEastAsia"/>
                <w:lang w:val="en-US" w:eastAsia="zh-CN"/>
              </w:rPr>
            </w:pPr>
            <w:r w:rsidRPr="00590AEE">
              <w:rPr>
                <w:rFonts w:eastAsiaTheme="minorEastAsia"/>
                <w:lang w:eastAsia="ko-KR"/>
              </w:rPr>
              <w:t>2630</w:t>
            </w:r>
          </w:p>
        </w:tc>
        <w:tc>
          <w:tcPr>
            <w:tcW w:w="977" w:type="dxa"/>
            <w:tcBorders>
              <w:top w:val="single" w:sz="4" w:space="0" w:color="auto"/>
              <w:left w:val="single" w:sz="4" w:space="0" w:color="auto"/>
              <w:bottom w:val="single" w:sz="4" w:space="0" w:color="auto"/>
              <w:right w:val="single" w:sz="4" w:space="0" w:color="auto"/>
            </w:tcBorders>
          </w:tcPr>
          <w:p w14:paraId="43591104"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4AEEA490"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402C078C" w14:textId="77777777" w:rsidR="00590AEE" w:rsidRPr="00590AEE" w:rsidRDefault="00590AEE" w:rsidP="00590AEE">
            <w:pPr>
              <w:pStyle w:val="TAC"/>
              <w:rPr>
                <w:rFonts w:eastAsiaTheme="minorEastAsia"/>
                <w:lang w:eastAsia="zh-CN"/>
              </w:rPr>
            </w:pPr>
            <w:r w:rsidRPr="00590AEE">
              <w:rPr>
                <w:rFonts w:eastAsiaTheme="minorEastAsia"/>
                <w:lang w:eastAsia="ko-KR"/>
              </w:rPr>
              <w:t>N/A</w:t>
            </w:r>
          </w:p>
        </w:tc>
      </w:tr>
      <w:tr w:rsidR="00590AEE" w:rsidRPr="00590AEE" w14:paraId="45EA2FC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7DFD0A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0534D0A" w14:textId="77777777" w:rsidR="00590AEE" w:rsidRPr="00590AEE" w:rsidRDefault="00590AEE" w:rsidP="00590AEE">
            <w:pPr>
              <w:pStyle w:val="TAC"/>
              <w:rPr>
                <w:rFonts w:eastAsiaTheme="minorEastAsia"/>
                <w:lang w:val="en-US" w:eastAsia="zh-CN"/>
              </w:rPr>
            </w:pPr>
            <w:r w:rsidRPr="00590AEE">
              <w:rPr>
                <w:rFonts w:eastAsiaTheme="minorEastAsia"/>
                <w:lang w:eastAsia="ko-KR"/>
              </w:rPr>
              <w:t>n78</w:t>
            </w:r>
          </w:p>
        </w:tc>
        <w:tc>
          <w:tcPr>
            <w:tcW w:w="960" w:type="dxa"/>
            <w:tcBorders>
              <w:top w:val="single" w:sz="4" w:space="0" w:color="auto"/>
              <w:left w:val="single" w:sz="4" w:space="0" w:color="auto"/>
              <w:right w:val="single" w:sz="4" w:space="0" w:color="auto"/>
            </w:tcBorders>
          </w:tcPr>
          <w:p w14:paraId="16BF33FB" w14:textId="77777777" w:rsidR="00590AEE" w:rsidRPr="00590AEE" w:rsidRDefault="00590AEE" w:rsidP="00590AEE">
            <w:pPr>
              <w:pStyle w:val="TAC"/>
              <w:rPr>
                <w:rFonts w:eastAsiaTheme="minorEastAsia"/>
                <w:lang w:val="en-US" w:eastAsia="zh-CN"/>
              </w:rPr>
            </w:pPr>
            <w:r w:rsidRPr="00590AEE">
              <w:rPr>
                <w:rFonts w:eastAsiaTheme="minorEastAsia"/>
                <w:lang w:eastAsia="ko-KR"/>
              </w:rPr>
              <w:t>3580</w:t>
            </w:r>
          </w:p>
        </w:tc>
        <w:tc>
          <w:tcPr>
            <w:tcW w:w="964" w:type="dxa"/>
            <w:tcBorders>
              <w:top w:val="single" w:sz="4" w:space="0" w:color="auto"/>
              <w:left w:val="single" w:sz="4" w:space="0" w:color="auto"/>
              <w:right w:val="single" w:sz="4" w:space="0" w:color="auto"/>
            </w:tcBorders>
          </w:tcPr>
          <w:p w14:paraId="4039D244" w14:textId="77777777" w:rsidR="00590AEE" w:rsidRPr="00590AEE" w:rsidRDefault="00590AEE" w:rsidP="00590AEE">
            <w:pPr>
              <w:pStyle w:val="TAC"/>
              <w:rPr>
                <w:rFonts w:eastAsiaTheme="minorEastAsia"/>
                <w:lang w:val="en-US" w:eastAsia="zh-CN"/>
              </w:rPr>
            </w:pPr>
            <w:r w:rsidRPr="00590AEE">
              <w:rPr>
                <w:rFonts w:eastAsiaTheme="minorEastAsia"/>
                <w:lang w:eastAsia="ko-KR"/>
              </w:rPr>
              <w:t>10</w:t>
            </w:r>
          </w:p>
        </w:tc>
        <w:tc>
          <w:tcPr>
            <w:tcW w:w="960" w:type="dxa"/>
            <w:tcBorders>
              <w:top w:val="single" w:sz="4" w:space="0" w:color="auto"/>
              <w:left w:val="single" w:sz="4" w:space="0" w:color="auto"/>
              <w:right w:val="single" w:sz="4" w:space="0" w:color="auto"/>
            </w:tcBorders>
          </w:tcPr>
          <w:p w14:paraId="054457C0" w14:textId="77777777" w:rsidR="00590AEE" w:rsidRPr="00590AEE" w:rsidRDefault="00590AEE" w:rsidP="00590AEE">
            <w:pPr>
              <w:pStyle w:val="TAC"/>
              <w:rPr>
                <w:rFonts w:eastAsiaTheme="minorEastAsia"/>
                <w:lang w:val="en-US" w:eastAsia="zh-CN"/>
              </w:rPr>
            </w:pPr>
            <w:r w:rsidRPr="00590AEE">
              <w:rPr>
                <w:rFonts w:eastAsiaTheme="minorEastAsia"/>
                <w:lang w:eastAsia="ko-KR"/>
              </w:rPr>
              <w:t>50</w:t>
            </w:r>
          </w:p>
        </w:tc>
        <w:tc>
          <w:tcPr>
            <w:tcW w:w="960" w:type="dxa"/>
            <w:tcBorders>
              <w:top w:val="single" w:sz="4" w:space="0" w:color="auto"/>
              <w:left w:val="single" w:sz="4" w:space="0" w:color="auto"/>
              <w:right w:val="single" w:sz="4" w:space="0" w:color="auto"/>
            </w:tcBorders>
          </w:tcPr>
          <w:p w14:paraId="29E70CA9" w14:textId="77777777" w:rsidR="00590AEE" w:rsidRPr="00590AEE" w:rsidRDefault="00590AEE" w:rsidP="00590AEE">
            <w:pPr>
              <w:pStyle w:val="TAC"/>
              <w:rPr>
                <w:rFonts w:eastAsiaTheme="minorEastAsia"/>
                <w:lang w:val="en-US" w:eastAsia="zh-CN"/>
              </w:rPr>
            </w:pPr>
            <w:r w:rsidRPr="00590AEE">
              <w:rPr>
                <w:rFonts w:eastAsiaTheme="minorEastAsia"/>
                <w:lang w:eastAsia="ko-KR"/>
              </w:rPr>
              <w:t>3580</w:t>
            </w:r>
          </w:p>
        </w:tc>
        <w:tc>
          <w:tcPr>
            <w:tcW w:w="977" w:type="dxa"/>
            <w:tcBorders>
              <w:top w:val="single" w:sz="4" w:space="0" w:color="auto"/>
              <w:left w:val="single" w:sz="4" w:space="0" w:color="auto"/>
              <w:bottom w:val="single" w:sz="4" w:space="0" w:color="auto"/>
              <w:right w:val="single" w:sz="4" w:space="0" w:color="auto"/>
            </w:tcBorders>
          </w:tcPr>
          <w:p w14:paraId="1FDD73CE"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c>
          <w:tcPr>
            <w:tcW w:w="828" w:type="dxa"/>
            <w:tcBorders>
              <w:top w:val="single" w:sz="4" w:space="0" w:color="auto"/>
              <w:left w:val="single" w:sz="4" w:space="0" w:color="auto"/>
              <w:right w:val="single" w:sz="4" w:space="0" w:color="auto"/>
            </w:tcBorders>
          </w:tcPr>
          <w:p w14:paraId="0DB0797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46304C41" w14:textId="77777777" w:rsidR="00590AEE" w:rsidRPr="00590AEE" w:rsidRDefault="00590AEE" w:rsidP="00590AEE">
            <w:pPr>
              <w:pStyle w:val="TAC"/>
              <w:rPr>
                <w:rFonts w:eastAsiaTheme="minorEastAsia"/>
                <w:lang w:eastAsia="zh-CN"/>
              </w:rPr>
            </w:pPr>
            <w:r w:rsidRPr="00590AEE">
              <w:rPr>
                <w:rFonts w:eastAsiaTheme="minorEastAsia"/>
                <w:lang w:eastAsia="ko-KR"/>
              </w:rPr>
              <w:t>N/A</w:t>
            </w:r>
          </w:p>
        </w:tc>
      </w:tr>
      <w:tr w:rsidR="00590AEE" w:rsidRPr="00590AEE" w14:paraId="5095781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437E12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EC55250" w14:textId="77777777" w:rsidR="00590AEE" w:rsidRPr="00590AEE" w:rsidRDefault="00590AEE" w:rsidP="00590AEE">
            <w:pPr>
              <w:pStyle w:val="TAC"/>
              <w:rPr>
                <w:rFonts w:eastAsiaTheme="minorEastAsia"/>
                <w:lang w:val="en-US" w:eastAsia="zh-CN"/>
              </w:rPr>
            </w:pPr>
            <w:r w:rsidRPr="00590AEE">
              <w:rPr>
                <w:rFonts w:eastAsiaTheme="minorEastAsia" w:cs="Arial"/>
                <w:lang w:eastAsia="ko-KR"/>
              </w:rPr>
              <w:t>n1</w:t>
            </w:r>
          </w:p>
        </w:tc>
        <w:tc>
          <w:tcPr>
            <w:tcW w:w="960" w:type="dxa"/>
            <w:tcBorders>
              <w:top w:val="single" w:sz="4" w:space="0" w:color="auto"/>
              <w:left w:val="single" w:sz="4" w:space="0" w:color="auto"/>
              <w:right w:val="single" w:sz="4" w:space="0" w:color="auto"/>
            </w:tcBorders>
          </w:tcPr>
          <w:p w14:paraId="62F382EE"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1970</w:t>
            </w:r>
          </w:p>
        </w:tc>
        <w:tc>
          <w:tcPr>
            <w:tcW w:w="964" w:type="dxa"/>
            <w:tcBorders>
              <w:top w:val="single" w:sz="4" w:space="0" w:color="auto"/>
              <w:left w:val="single" w:sz="4" w:space="0" w:color="auto"/>
              <w:right w:val="single" w:sz="4" w:space="0" w:color="auto"/>
            </w:tcBorders>
          </w:tcPr>
          <w:p w14:paraId="32F2C352"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5</w:t>
            </w:r>
          </w:p>
        </w:tc>
        <w:tc>
          <w:tcPr>
            <w:tcW w:w="960" w:type="dxa"/>
            <w:tcBorders>
              <w:top w:val="single" w:sz="4" w:space="0" w:color="auto"/>
              <w:left w:val="single" w:sz="4" w:space="0" w:color="auto"/>
              <w:right w:val="single" w:sz="4" w:space="0" w:color="auto"/>
            </w:tcBorders>
          </w:tcPr>
          <w:p w14:paraId="263BF8FB"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25</w:t>
            </w:r>
          </w:p>
        </w:tc>
        <w:tc>
          <w:tcPr>
            <w:tcW w:w="960" w:type="dxa"/>
            <w:tcBorders>
              <w:top w:val="single" w:sz="4" w:space="0" w:color="auto"/>
              <w:left w:val="single" w:sz="4" w:space="0" w:color="auto"/>
              <w:right w:val="single" w:sz="4" w:space="0" w:color="auto"/>
            </w:tcBorders>
          </w:tcPr>
          <w:p w14:paraId="65CB8701"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2160</w:t>
            </w:r>
          </w:p>
        </w:tc>
        <w:tc>
          <w:tcPr>
            <w:tcW w:w="977" w:type="dxa"/>
            <w:tcBorders>
              <w:top w:val="single" w:sz="4" w:space="0" w:color="auto"/>
              <w:left w:val="single" w:sz="4" w:space="0" w:color="auto"/>
              <w:bottom w:val="single" w:sz="4" w:space="0" w:color="auto"/>
              <w:right w:val="single" w:sz="4" w:space="0" w:color="auto"/>
            </w:tcBorders>
          </w:tcPr>
          <w:p w14:paraId="4C0718B0" w14:textId="77777777" w:rsidR="00590AEE" w:rsidRPr="00590AEE" w:rsidRDefault="00590AEE" w:rsidP="00590AEE">
            <w:pPr>
              <w:pStyle w:val="TAC"/>
              <w:rPr>
                <w:rFonts w:eastAsiaTheme="minorEastAsia"/>
                <w:lang w:eastAsia="ja-JP"/>
              </w:rPr>
            </w:pPr>
            <w:r w:rsidRPr="00590AEE">
              <w:rPr>
                <w:rFonts w:eastAsiaTheme="minorEastAsia" w:cs="Arial"/>
                <w:lang w:eastAsia="ko-KR"/>
              </w:rPr>
              <w:t>N/A</w:t>
            </w:r>
          </w:p>
        </w:tc>
        <w:tc>
          <w:tcPr>
            <w:tcW w:w="828" w:type="dxa"/>
            <w:tcBorders>
              <w:top w:val="single" w:sz="4" w:space="0" w:color="auto"/>
              <w:left w:val="single" w:sz="4" w:space="0" w:color="auto"/>
              <w:right w:val="single" w:sz="4" w:space="0" w:color="auto"/>
            </w:tcBorders>
          </w:tcPr>
          <w:p w14:paraId="474B0449"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3F03106" w14:textId="77777777" w:rsidR="00590AEE" w:rsidRPr="00590AEE" w:rsidRDefault="00590AEE" w:rsidP="00590AEE">
            <w:pPr>
              <w:pStyle w:val="TAC"/>
              <w:rPr>
                <w:rFonts w:eastAsiaTheme="minorEastAsia"/>
                <w:lang w:eastAsia="zh-CN"/>
              </w:rPr>
            </w:pPr>
            <w:r w:rsidRPr="00590AEE">
              <w:rPr>
                <w:rFonts w:eastAsiaTheme="minorEastAsia" w:cs="Arial"/>
                <w:lang w:eastAsia="ko-KR"/>
              </w:rPr>
              <w:t>N/A</w:t>
            </w:r>
          </w:p>
        </w:tc>
      </w:tr>
      <w:tr w:rsidR="00590AEE" w:rsidRPr="00590AEE" w14:paraId="38E9B3F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2DCE9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55A8F4E" w14:textId="77777777" w:rsidR="00590AEE" w:rsidRPr="00590AEE" w:rsidRDefault="00590AEE" w:rsidP="00590AEE">
            <w:pPr>
              <w:pStyle w:val="TAC"/>
              <w:rPr>
                <w:rFonts w:eastAsiaTheme="minorEastAsia"/>
                <w:lang w:val="en-US" w:eastAsia="zh-CN"/>
              </w:rPr>
            </w:pPr>
            <w:r w:rsidRPr="00590AEE">
              <w:rPr>
                <w:rFonts w:eastAsiaTheme="minorEastAsia" w:cs="Arial"/>
                <w:lang w:eastAsia="ko-KR"/>
              </w:rPr>
              <w:t>n7</w:t>
            </w:r>
          </w:p>
        </w:tc>
        <w:tc>
          <w:tcPr>
            <w:tcW w:w="960" w:type="dxa"/>
            <w:tcBorders>
              <w:top w:val="single" w:sz="4" w:space="0" w:color="auto"/>
              <w:left w:val="single" w:sz="4" w:space="0" w:color="auto"/>
              <w:right w:val="single" w:sz="4" w:space="0" w:color="auto"/>
            </w:tcBorders>
          </w:tcPr>
          <w:p w14:paraId="1E387C21"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2520</w:t>
            </w:r>
          </w:p>
        </w:tc>
        <w:tc>
          <w:tcPr>
            <w:tcW w:w="964" w:type="dxa"/>
            <w:tcBorders>
              <w:top w:val="single" w:sz="4" w:space="0" w:color="auto"/>
              <w:left w:val="single" w:sz="4" w:space="0" w:color="auto"/>
              <w:right w:val="single" w:sz="4" w:space="0" w:color="auto"/>
            </w:tcBorders>
          </w:tcPr>
          <w:p w14:paraId="77FEBAD4"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5</w:t>
            </w:r>
          </w:p>
        </w:tc>
        <w:tc>
          <w:tcPr>
            <w:tcW w:w="960" w:type="dxa"/>
            <w:tcBorders>
              <w:top w:val="single" w:sz="4" w:space="0" w:color="auto"/>
              <w:left w:val="single" w:sz="4" w:space="0" w:color="auto"/>
              <w:right w:val="single" w:sz="4" w:space="0" w:color="auto"/>
            </w:tcBorders>
          </w:tcPr>
          <w:p w14:paraId="025243BE"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25</w:t>
            </w:r>
          </w:p>
        </w:tc>
        <w:tc>
          <w:tcPr>
            <w:tcW w:w="960" w:type="dxa"/>
            <w:tcBorders>
              <w:top w:val="single" w:sz="4" w:space="0" w:color="auto"/>
              <w:left w:val="single" w:sz="4" w:space="0" w:color="auto"/>
              <w:right w:val="single" w:sz="4" w:space="0" w:color="auto"/>
            </w:tcBorders>
          </w:tcPr>
          <w:p w14:paraId="28FD72B8"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2640</w:t>
            </w:r>
          </w:p>
        </w:tc>
        <w:tc>
          <w:tcPr>
            <w:tcW w:w="977" w:type="dxa"/>
            <w:tcBorders>
              <w:top w:val="single" w:sz="4" w:space="0" w:color="auto"/>
              <w:left w:val="single" w:sz="4" w:space="0" w:color="auto"/>
              <w:bottom w:val="single" w:sz="4" w:space="0" w:color="auto"/>
              <w:right w:val="single" w:sz="4" w:space="0" w:color="auto"/>
            </w:tcBorders>
          </w:tcPr>
          <w:p w14:paraId="1E26B425" w14:textId="77777777" w:rsidR="00590AEE" w:rsidRPr="00590AEE" w:rsidRDefault="00590AEE" w:rsidP="00590AEE">
            <w:pPr>
              <w:pStyle w:val="TAC"/>
              <w:rPr>
                <w:rFonts w:eastAsiaTheme="minorEastAsia"/>
                <w:lang w:eastAsia="ja-JP"/>
              </w:rPr>
            </w:pPr>
            <w:r w:rsidRPr="00590AEE">
              <w:rPr>
                <w:rFonts w:eastAsiaTheme="minorEastAsia" w:cs="Arial"/>
                <w:lang w:eastAsia="ko-KR"/>
              </w:rPr>
              <w:t>N/A</w:t>
            </w:r>
          </w:p>
        </w:tc>
        <w:tc>
          <w:tcPr>
            <w:tcW w:w="828" w:type="dxa"/>
            <w:tcBorders>
              <w:top w:val="single" w:sz="4" w:space="0" w:color="auto"/>
              <w:left w:val="single" w:sz="4" w:space="0" w:color="auto"/>
              <w:right w:val="single" w:sz="4" w:space="0" w:color="auto"/>
            </w:tcBorders>
          </w:tcPr>
          <w:p w14:paraId="4DD9BBDE"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50917FA" w14:textId="77777777" w:rsidR="00590AEE" w:rsidRPr="00590AEE" w:rsidRDefault="00590AEE" w:rsidP="00590AEE">
            <w:pPr>
              <w:pStyle w:val="TAC"/>
              <w:rPr>
                <w:rFonts w:eastAsiaTheme="minorEastAsia"/>
                <w:lang w:eastAsia="zh-CN"/>
              </w:rPr>
            </w:pPr>
            <w:r w:rsidRPr="00590AEE">
              <w:rPr>
                <w:rFonts w:eastAsiaTheme="minorEastAsia" w:cs="Arial"/>
                <w:lang w:eastAsia="ko-KR"/>
              </w:rPr>
              <w:t>N/A</w:t>
            </w:r>
          </w:p>
        </w:tc>
      </w:tr>
      <w:tr w:rsidR="00590AEE" w:rsidRPr="00590AEE" w14:paraId="3D07B5D6"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8AA55B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9A7036E" w14:textId="77777777" w:rsidR="00590AEE" w:rsidRPr="00590AEE" w:rsidRDefault="00590AEE" w:rsidP="00590AEE">
            <w:pPr>
              <w:pStyle w:val="TAC"/>
              <w:rPr>
                <w:rFonts w:eastAsiaTheme="minorEastAsia"/>
                <w:lang w:val="en-US" w:eastAsia="zh-CN"/>
              </w:rPr>
            </w:pPr>
            <w:r w:rsidRPr="00590AEE">
              <w:rPr>
                <w:rFonts w:eastAsiaTheme="minorEastAsia" w:cs="Arial"/>
                <w:lang w:eastAsia="ko-KR"/>
              </w:rPr>
              <w:t>n78</w:t>
            </w:r>
          </w:p>
        </w:tc>
        <w:tc>
          <w:tcPr>
            <w:tcW w:w="960" w:type="dxa"/>
            <w:tcBorders>
              <w:top w:val="single" w:sz="4" w:space="0" w:color="auto"/>
              <w:left w:val="single" w:sz="4" w:space="0" w:color="auto"/>
              <w:right w:val="single" w:sz="4" w:space="0" w:color="auto"/>
            </w:tcBorders>
          </w:tcPr>
          <w:p w14:paraId="573B6468"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3390</w:t>
            </w:r>
          </w:p>
        </w:tc>
        <w:tc>
          <w:tcPr>
            <w:tcW w:w="964" w:type="dxa"/>
            <w:tcBorders>
              <w:top w:val="single" w:sz="4" w:space="0" w:color="auto"/>
              <w:left w:val="single" w:sz="4" w:space="0" w:color="auto"/>
              <w:right w:val="single" w:sz="4" w:space="0" w:color="auto"/>
            </w:tcBorders>
          </w:tcPr>
          <w:p w14:paraId="1C87D4A2"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10</w:t>
            </w:r>
          </w:p>
        </w:tc>
        <w:tc>
          <w:tcPr>
            <w:tcW w:w="960" w:type="dxa"/>
            <w:tcBorders>
              <w:top w:val="single" w:sz="4" w:space="0" w:color="auto"/>
              <w:left w:val="single" w:sz="4" w:space="0" w:color="auto"/>
              <w:right w:val="single" w:sz="4" w:space="0" w:color="auto"/>
            </w:tcBorders>
          </w:tcPr>
          <w:p w14:paraId="21F4FF14"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50</w:t>
            </w:r>
          </w:p>
        </w:tc>
        <w:tc>
          <w:tcPr>
            <w:tcW w:w="960" w:type="dxa"/>
            <w:tcBorders>
              <w:top w:val="single" w:sz="4" w:space="0" w:color="auto"/>
              <w:left w:val="single" w:sz="4" w:space="0" w:color="auto"/>
              <w:right w:val="single" w:sz="4" w:space="0" w:color="auto"/>
            </w:tcBorders>
          </w:tcPr>
          <w:p w14:paraId="4EEA6CE5"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ko-KR"/>
              </w:rPr>
              <w:t>3390</w:t>
            </w:r>
          </w:p>
        </w:tc>
        <w:tc>
          <w:tcPr>
            <w:tcW w:w="977" w:type="dxa"/>
            <w:tcBorders>
              <w:top w:val="single" w:sz="4" w:space="0" w:color="auto"/>
              <w:left w:val="single" w:sz="4" w:space="0" w:color="auto"/>
              <w:bottom w:val="single" w:sz="4" w:space="0" w:color="auto"/>
              <w:right w:val="single" w:sz="4" w:space="0" w:color="auto"/>
            </w:tcBorders>
          </w:tcPr>
          <w:p w14:paraId="126063BD" w14:textId="77777777" w:rsidR="00590AEE" w:rsidRPr="00590AEE" w:rsidRDefault="00590AEE" w:rsidP="00590AEE">
            <w:pPr>
              <w:pStyle w:val="TAC"/>
              <w:rPr>
                <w:rFonts w:eastAsiaTheme="minorEastAsia"/>
                <w:lang w:eastAsia="ja-JP"/>
              </w:rPr>
            </w:pPr>
            <w:r w:rsidRPr="00590AEE">
              <w:rPr>
                <w:rFonts w:eastAsiaTheme="minorEastAsia" w:cs="Arial"/>
                <w:lang w:eastAsia="ko-KR"/>
              </w:rPr>
              <w:t>10.1</w:t>
            </w:r>
          </w:p>
        </w:tc>
        <w:tc>
          <w:tcPr>
            <w:tcW w:w="828" w:type="dxa"/>
            <w:tcBorders>
              <w:top w:val="single" w:sz="4" w:space="0" w:color="auto"/>
              <w:left w:val="single" w:sz="4" w:space="0" w:color="auto"/>
              <w:right w:val="single" w:sz="4" w:space="0" w:color="auto"/>
            </w:tcBorders>
          </w:tcPr>
          <w:p w14:paraId="16DEF54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027426F8" w14:textId="77777777" w:rsidR="00590AEE" w:rsidRPr="00590AEE" w:rsidRDefault="00590AEE" w:rsidP="00590AEE">
            <w:pPr>
              <w:pStyle w:val="TAC"/>
              <w:rPr>
                <w:rFonts w:eastAsiaTheme="minorEastAsia"/>
                <w:lang w:eastAsia="zh-CN"/>
              </w:rPr>
            </w:pPr>
            <w:r w:rsidRPr="00590AEE">
              <w:rPr>
                <w:rFonts w:eastAsiaTheme="minorEastAsia" w:cs="Arial"/>
                <w:lang w:eastAsia="ko-KR"/>
              </w:rPr>
              <w:t>IMD4</w:t>
            </w:r>
          </w:p>
        </w:tc>
      </w:tr>
      <w:tr w:rsidR="00590AEE" w:rsidRPr="00590AEE" w14:paraId="6646226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BD79FFE" w14:textId="77777777" w:rsidR="00590AEE" w:rsidRPr="00590AEE" w:rsidRDefault="00590AEE" w:rsidP="00590AEE">
            <w:pPr>
              <w:pStyle w:val="TAC"/>
              <w:rPr>
                <w:rFonts w:eastAsia="SimSun"/>
                <w:lang w:val="en-US" w:eastAsia="zh-CN"/>
              </w:rPr>
            </w:pPr>
            <w:r w:rsidRPr="00590AEE">
              <w:rPr>
                <w:rFonts w:eastAsia="SimSun" w:hint="eastAsia"/>
                <w:lang w:val="en-US" w:eastAsia="zh-CN"/>
              </w:rPr>
              <w:t>CA</w:t>
            </w:r>
            <w:r w:rsidRPr="00590AEE">
              <w:rPr>
                <w:rFonts w:eastAsiaTheme="minorEastAsia"/>
                <w:lang w:eastAsia="en-US"/>
              </w:rPr>
              <w:t>_</w:t>
            </w:r>
            <w:r w:rsidRPr="00590AEE">
              <w:rPr>
                <w:rFonts w:eastAsia="SimSun" w:hint="eastAsia"/>
                <w:lang w:val="en-US" w:eastAsia="zh-CN"/>
              </w:rPr>
              <w:t>n</w:t>
            </w:r>
            <w:r w:rsidRPr="00590AEE">
              <w:rPr>
                <w:rFonts w:eastAsiaTheme="minorEastAsia"/>
                <w:lang w:eastAsia="en-US"/>
              </w:rPr>
              <w:t>1</w:t>
            </w:r>
            <w:r w:rsidRPr="00590AEE">
              <w:rPr>
                <w:rFonts w:eastAsia="SimSun" w:hint="eastAsia"/>
                <w:lang w:val="en-US" w:eastAsia="zh-CN"/>
              </w:rPr>
              <w:t>-</w:t>
            </w:r>
            <w:r w:rsidRPr="00590AEE">
              <w:rPr>
                <w:rFonts w:eastAsiaTheme="minorEastAsia"/>
                <w:lang w:eastAsia="en-US"/>
              </w:rPr>
              <w:t>n8-n40</w:t>
            </w:r>
          </w:p>
        </w:tc>
        <w:tc>
          <w:tcPr>
            <w:tcW w:w="1146" w:type="dxa"/>
            <w:tcBorders>
              <w:top w:val="single" w:sz="4" w:space="0" w:color="auto"/>
              <w:left w:val="single" w:sz="4" w:space="0" w:color="auto"/>
              <w:right w:val="single" w:sz="4" w:space="0" w:color="auto"/>
            </w:tcBorders>
            <w:vAlign w:val="center"/>
          </w:tcPr>
          <w:p w14:paraId="4A21CE88" w14:textId="77777777" w:rsidR="00590AEE" w:rsidRPr="00590AEE" w:rsidRDefault="00590AEE" w:rsidP="00590AEE">
            <w:pPr>
              <w:pStyle w:val="TAC"/>
              <w:rPr>
                <w:rFonts w:eastAsia="SimSun"/>
                <w:lang w:val="en-US" w:eastAsia="zh-CN"/>
              </w:rPr>
            </w:pPr>
            <w:r w:rsidRPr="00590AEE">
              <w:rPr>
                <w:rFonts w:eastAsiaTheme="minorEastAsia"/>
                <w:lang w:val="en-US" w:eastAsia="zh-CN"/>
              </w:rPr>
              <w:t>n1</w:t>
            </w:r>
          </w:p>
        </w:tc>
        <w:tc>
          <w:tcPr>
            <w:tcW w:w="960" w:type="dxa"/>
            <w:tcBorders>
              <w:top w:val="single" w:sz="4" w:space="0" w:color="auto"/>
              <w:left w:val="single" w:sz="4" w:space="0" w:color="auto"/>
              <w:right w:val="single" w:sz="4" w:space="0" w:color="auto"/>
            </w:tcBorders>
          </w:tcPr>
          <w:p w14:paraId="0DFD099B" w14:textId="77777777" w:rsidR="00590AEE" w:rsidRPr="00590AEE" w:rsidRDefault="00590AEE" w:rsidP="00590AEE">
            <w:pPr>
              <w:pStyle w:val="TAC"/>
              <w:rPr>
                <w:rFonts w:eastAsia="MS Mincho"/>
                <w:lang w:eastAsia="en-US"/>
              </w:rPr>
            </w:pPr>
            <w:r w:rsidRPr="00590AEE">
              <w:rPr>
                <w:rFonts w:eastAsiaTheme="minorEastAsia"/>
                <w:lang w:eastAsia="en-US"/>
              </w:rPr>
              <w:t>1930</w:t>
            </w:r>
          </w:p>
        </w:tc>
        <w:tc>
          <w:tcPr>
            <w:tcW w:w="964" w:type="dxa"/>
            <w:tcBorders>
              <w:top w:val="single" w:sz="4" w:space="0" w:color="auto"/>
              <w:left w:val="single" w:sz="4" w:space="0" w:color="auto"/>
              <w:right w:val="single" w:sz="4" w:space="0" w:color="auto"/>
            </w:tcBorders>
          </w:tcPr>
          <w:p w14:paraId="3F663CC0" w14:textId="77777777" w:rsidR="00590AEE" w:rsidRPr="00590AEE" w:rsidRDefault="00590AEE" w:rsidP="00590AEE">
            <w:pPr>
              <w:pStyle w:val="TAC"/>
              <w:rPr>
                <w:rFonts w:eastAsia="MS Mincho"/>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5035697E" w14:textId="77777777" w:rsidR="00590AEE" w:rsidRPr="00590AEE" w:rsidRDefault="00590AEE" w:rsidP="00590AEE">
            <w:pPr>
              <w:pStyle w:val="TAC"/>
              <w:rPr>
                <w:rFonts w:eastAsia="MS Mincho"/>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2C1CD526" w14:textId="77777777" w:rsidR="00590AEE" w:rsidRPr="00590AEE" w:rsidRDefault="00590AEE" w:rsidP="00590AEE">
            <w:pPr>
              <w:pStyle w:val="TAC"/>
              <w:rPr>
                <w:rFonts w:eastAsia="MS Mincho"/>
                <w:lang w:eastAsia="en-US"/>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6929EC7E" w14:textId="77777777" w:rsidR="00590AEE" w:rsidRPr="00590AEE" w:rsidRDefault="00590AEE" w:rsidP="00590AEE">
            <w:pPr>
              <w:pStyle w:val="TAC"/>
              <w:rPr>
                <w:rFonts w:eastAsia="MS Mincho"/>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086287E0"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70357A5" w14:textId="77777777" w:rsidR="00590AEE" w:rsidRPr="00590AEE" w:rsidRDefault="00590AEE" w:rsidP="00590AEE">
            <w:pPr>
              <w:pStyle w:val="TAC"/>
              <w:rPr>
                <w:rFonts w:eastAsia="MS Mincho"/>
                <w:lang w:eastAsia="en-US"/>
              </w:rPr>
            </w:pPr>
            <w:r w:rsidRPr="00590AEE">
              <w:rPr>
                <w:rFonts w:eastAsiaTheme="minorEastAsia"/>
                <w:lang w:eastAsia="ko-KR"/>
              </w:rPr>
              <w:t>N/A</w:t>
            </w:r>
          </w:p>
        </w:tc>
      </w:tr>
      <w:tr w:rsidR="00590AEE" w:rsidRPr="00590AEE" w14:paraId="187F88F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BA335AB" w14:textId="77777777" w:rsidR="00590AEE" w:rsidRPr="00590AEE" w:rsidRDefault="00590AEE" w:rsidP="00590AEE">
            <w:pPr>
              <w:pStyle w:val="TAC"/>
              <w:rPr>
                <w:rFonts w:eastAsia="SimSun"/>
                <w:lang w:val="en-US" w:eastAsia="zh-CN"/>
              </w:rPr>
            </w:pPr>
          </w:p>
        </w:tc>
        <w:tc>
          <w:tcPr>
            <w:tcW w:w="1146" w:type="dxa"/>
            <w:tcBorders>
              <w:top w:val="single" w:sz="4" w:space="0" w:color="auto"/>
              <w:left w:val="single" w:sz="4" w:space="0" w:color="auto"/>
              <w:right w:val="single" w:sz="4" w:space="0" w:color="auto"/>
            </w:tcBorders>
            <w:vAlign w:val="center"/>
          </w:tcPr>
          <w:p w14:paraId="2F4EAFF2" w14:textId="77777777" w:rsidR="00590AEE" w:rsidRPr="00590AEE" w:rsidRDefault="00590AEE" w:rsidP="00590AEE">
            <w:pPr>
              <w:pStyle w:val="TAC"/>
              <w:rPr>
                <w:rFonts w:eastAsia="SimSun"/>
                <w:lang w:val="en-US" w:eastAsia="zh-CN"/>
              </w:rPr>
            </w:pPr>
            <w:r w:rsidRPr="00590AEE">
              <w:rPr>
                <w:rFonts w:eastAsiaTheme="minorEastAsia"/>
                <w:lang w:val="en-US" w:eastAsia="zh-CN"/>
              </w:rPr>
              <w:t>n8</w:t>
            </w:r>
          </w:p>
        </w:tc>
        <w:tc>
          <w:tcPr>
            <w:tcW w:w="960" w:type="dxa"/>
            <w:tcBorders>
              <w:top w:val="single" w:sz="4" w:space="0" w:color="auto"/>
              <w:left w:val="single" w:sz="4" w:space="0" w:color="auto"/>
              <w:right w:val="single" w:sz="4" w:space="0" w:color="auto"/>
            </w:tcBorders>
          </w:tcPr>
          <w:p w14:paraId="78C0B40C" w14:textId="77777777" w:rsidR="00590AEE" w:rsidRPr="00590AEE" w:rsidRDefault="00590AEE" w:rsidP="00590AEE">
            <w:pPr>
              <w:pStyle w:val="TAC"/>
              <w:rPr>
                <w:rFonts w:eastAsia="MS Mincho"/>
                <w:lang w:eastAsia="en-US"/>
              </w:rPr>
            </w:pPr>
            <w:r w:rsidRPr="00590AEE">
              <w:rPr>
                <w:rFonts w:eastAsiaTheme="minorEastAsia"/>
                <w:lang w:eastAsia="en-US"/>
              </w:rPr>
              <w:t>885</w:t>
            </w:r>
          </w:p>
        </w:tc>
        <w:tc>
          <w:tcPr>
            <w:tcW w:w="964" w:type="dxa"/>
            <w:tcBorders>
              <w:top w:val="single" w:sz="4" w:space="0" w:color="auto"/>
              <w:left w:val="single" w:sz="4" w:space="0" w:color="auto"/>
              <w:right w:val="single" w:sz="4" w:space="0" w:color="auto"/>
            </w:tcBorders>
          </w:tcPr>
          <w:p w14:paraId="13C82819" w14:textId="77777777" w:rsidR="00590AEE" w:rsidRPr="00590AEE" w:rsidRDefault="00590AEE" w:rsidP="00590AEE">
            <w:pPr>
              <w:pStyle w:val="TAC"/>
              <w:rPr>
                <w:rFonts w:eastAsia="MS Mincho"/>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0B704C1" w14:textId="77777777" w:rsidR="00590AEE" w:rsidRPr="00590AEE" w:rsidRDefault="00590AEE" w:rsidP="00590AEE">
            <w:pPr>
              <w:pStyle w:val="TAC"/>
              <w:rPr>
                <w:rFonts w:eastAsia="MS Mincho"/>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083E0009" w14:textId="77777777" w:rsidR="00590AEE" w:rsidRPr="00590AEE" w:rsidRDefault="00590AEE" w:rsidP="00590AEE">
            <w:pPr>
              <w:pStyle w:val="TAC"/>
              <w:rPr>
                <w:rFonts w:eastAsia="MS Mincho"/>
                <w:lang w:eastAsia="en-US"/>
              </w:rPr>
            </w:pPr>
            <w:r w:rsidRPr="00590AEE">
              <w:rPr>
                <w:rFonts w:eastAsiaTheme="minorEastAsia"/>
                <w:lang w:eastAsia="en-US"/>
              </w:rPr>
              <w:t>930</w:t>
            </w:r>
          </w:p>
        </w:tc>
        <w:tc>
          <w:tcPr>
            <w:tcW w:w="977" w:type="dxa"/>
            <w:tcBorders>
              <w:top w:val="single" w:sz="4" w:space="0" w:color="auto"/>
              <w:left w:val="single" w:sz="4" w:space="0" w:color="auto"/>
              <w:bottom w:val="single" w:sz="4" w:space="0" w:color="auto"/>
              <w:right w:val="single" w:sz="4" w:space="0" w:color="auto"/>
            </w:tcBorders>
          </w:tcPr>
          <w:p w14:paraId="4D941B48" w14:textId="77777777" w:rsidR="00590AEE" w:rsidRPr="00590AEE" w:rsidRDefault="00590AEE" w:rsidP="00590AEE">
            <w:pPr>
              <w:pStyle w:val="TAC"/>
              <w:rPr>
                <w:rFonts w:eastAsia="MS Mincho"/>
                <w:lang w:eastAsia="en-US"/>
              </w:rPr>
            </w:pPr>
            <w:r w:rsidRPr="00590AEE">
              <w:rPr>
                <w:rFonts w:eastAsiaTheme="minorEastAsia"/>
                <w:lang w:eastAsia="en-US"/>
              </w:rPr>
              <w:t>8.0</w:t>
            </w:r>
          </w:p>
        </w:tc>
        <w:tc>
          <w:tcPr>
            <w:tcW w:w="828" w:type="dxa"/>
            <w:tcBorders>
              <w:top w:val="single" w:sz="4" w:space="0" w:color="auto"/>
              <w:left w:val="single" w:sz="4" w:space="0" w:color="auto"/>
              <w:right w:val="single" w:sz="4" w:space="0" w:color="auto"/>
            </w:tcBorders>
          </w:tcPr>
          <w:p w14:paraId="45E77F7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5D120CBD" w14:textId="77777777" w:rsidR="00590AEE" w:rsidRPr="00590AEE" w:rsidRDefault="00590AEE" w:rsidP="00590AEE">
            <w:pPr>
              <w:pStyle w:val="TAC"/>
              <w:rPr>
                <w:rFonts w:eastAsia="MS Mincho"/>
                <w:lang w:eastAsia="en-US"/>
              </w:rPr>
            </w:pPr>
            <w:r w:rsidRPr="00590AEE">
              <w:rPr>
                <w:rFonts w:eastAsiaTheme="minorEastAsia"/>
                <w:lang w:eastAsia="ko-KR"/>
              </w:rPr>
              <w:t>IMD4</w:t>
            </w:r>
          </w:p>
        </w:tc>
      </w:tr>
      <w:tr w:rsidR="00590AEE" w:rsidRPr="00590AEE" w14:paraId="280DF43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FB5A765" w14:textId="77777777" w:rsidR="00590AEE" w:rsidRPr="00590AEE" w:rsidRDefault="00590AEE" w:rsidP="00590AEE">
            <w:pPr>
              <w:pStyle w:val="TAC"/>
              <w:rPr>
                <w:rFonts w:eastAsia="SimSun"/>
                <w:lang w:val="en-US" w:eastAsia="zh-CN"/>
              </w:rPr>
            </w:pPr>
          </w:p>
        </w:tc>
        <w:tc>
          <w:tcPr>
            <w:tcW w:w="1146" w:type="dxa"/>
            <w:tcBorders>
              <w:top w:val="single" w:sz="4" w:space="0" w:color="auto"/>
              <w:left w:val="single" w:sz="4" w:space="0" w:color="auto"/>
              <w:right w:val="single" w:sz="4" w:space="0" w:color="auto"/>
            </w:tcBorders>
            <w:vAlign w:val="center"/>
          </w:tcPr>
          <w:p w14:paraId="26E3B4B8" w14:textId="77777777" w:rsidR="00590AEE" w:rsidRPr="00590AEE" w:rsidRDefault="00590AEE" w:rsidP="00590AEE">
            <w:pPr>
              <w:pStyle w:val="TAC"/>
              <w:rPr>
                <w:rFonts w:eastAsia="SimSun"/>
                <w:lang w:val="en-US" w:eastAsia="zh-CN"/>
              </w:rPr>
            </w:pPr>
            <w:r w:rsidRPr="00590AEE">
              <w:rPr>
                <w:rFonts w:eastAsiaTheme="minorEastAsia"/>
                <w:lang w:val="en-US" w:eastAsia="zh-CN"/>
              </w:rPr>
              <w:t>n40</w:t>
            </w:r>
          </w:p>
        </w:tc>
        <w:tc>
          <w:tcPr>
            <w:tcW w:w="960" w:type="dxa"/>
            <w:tcBorders>
              <w:top w:val="single" w:sz="4" w:space="0" w:color="auto"/>
              <w:left w:val="single" w:sz="4" w:space="0" w:color="auto"/>
              <w:right w:val="single" w:sz="4" w:space="0" w:color="auto"/>
            </w:tcBorders>
          </w:tcPr>
          <w:p w14:paraId="0898C765" w14:textId="77777777" w:rsidR="00590AEE" w:rsidRPr="00590AEE" w:rsidRDefault="00590AEE" w:rsidP="00590AEE">
            <w:pPr>
              <w:pStyle w:val="TAC"/>
              <w:rPr>
                <w:rFonts w:eastAsia="MS Mincho"/>
                <w:lang w:eastAsia="en-US"/>
              </w:rPr>
            </w:pPr>
            <w:r w:rsidRPr="00590AEE">
              <w:rPr>
                <w:rFonts w:eastAsiaTheme="minorEastAsia"/>
                <w:lang w:eastAsia="en-US"/>
              </w:rPr>
              <w:t>2395</w:t>
            </w:r>
          </w:p>
        </w:tc>
        <w:tc>
          <w:tcPr>
            <w:tcW w:w="964" w:type="dxa"/>
            <w:tcBorders>
              <w:top w:val="single" w:sz="4" w:space="0" w:color="auto"/>
              <w:left w:val="single" w:sz="4" w:space="0" w:color="auto"/>
              <w:right w:val="single" w:sz="4" w:space="0" w:color="auto"/>
            </w:tcBorders>
          </w:tcPr>
          <w:p w14:paraId="68262B48" w14:textId="77777777" w:rsidR="00590AEE" w:rsidRPr="00590AEE" w:rsidRDefault="00590AEE" w:rsidP="00590AEE">
            <w:pPr>
              <w:pStyle w:val="TAC"/>
              <w:rPr>
                <w:rFonts w:eastAsia="MS Mincho"/>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B574ED6" w14:textId="77777777" w:rsidR="00590AEE" w:rsidRPr="00590AEE" w:rsidRDefault="00590AEE" w:rsidP="00590AEE">
            <w:pPr>
              <w:pStyle w:val="TAC"/>
              <w:rPr>
                <w:rFonts w:eastAsia="MS Mincho"/>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7F782DDF" w14:textId="77777777" w:rsidR="00590AEE" w:rsidRPr="00590AEE" w:rsidRDefault="00590AEE" w:rsidP="00590AEE">
            <w:pPr>
              <w:pStyle w:val="TAC"/>
              <w:rPr>
                <w:rFonts w:eastAsia="MS Mincho"/>
                <w:lang w:eastAsia="en-US"/>
              </w:rPr>
            </w:pPr>
            <w:r w:rsidRPr="00590AEE">
              <w:rPr>
                <w:rFonts w:eastAsiaTheme="minorEastAsia"/>
                <w:lang w:eastAsia="en-US"/>
              </w:rPr>
              <w:t>2395</w:t>
            </w:r>
          </w:p>
        </w:tc>
        <w:tc>
          <w:tcPr>
            <w:tcW w:w="977" w:type="dxa"/>
            <w:tcBorders>
              <w:top w:val="single" w:sz="4" w:space="0" w:color="auto"/>
              <w:left w:val="single" w:sz="4" w:space="0" w:color="auto"/>
              <w:bottom w:val="single" w:sz="4" w:space="0" w:color="auto"/>
              <w:right w:val="single" w:sz="4" w:space="0" w:color="auto"/>
            </w:tcBorders>
          </w:tcPr>
          <w:p w14:paraId="4084C4D0" w14:textId="77777777" w:rsidR="00590AEE" w:rsidRPr="00590AEE" w:rsidRDefault="00590AEE" w:rsidP="00590AEE">
            <w:pPr>
              <w:pStyle w:val="TAC"/>
              <w:rPr>
                <w:rFonts w:eastAsia="MS Mincho"/>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07F42B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6D2E660D" w14:textId="77777777" w:rsidR="00590AEE" w:rsidRPr="00590AEE" w:rsidRDefault="00590AEE" w:rsidP="00590AEE">
            <w:pPr>
              <w:pStyle w:val="TAC"/>
              <w:rPr>
                <w:rFonts w:eastAsia="MS Mincho"/>
                <w:lang w:eastAsia="en-US"/>
              </w:rPr>
            </w:pPr>
            <w:r w:rsidRPr="00590AEE">
              <w:rPr>
                <w:rFonts w:eastAsiaTheme="minorEastAsia"/>
                <w:lang w:eastAsia="ko-KR"/>
              </w:rPr>
              <w:t>N/A</w:t>
            </w:r>
          </w:p>
        </w:tc>
      </w:tr>
      <w:tr w:rsidR="00590AEE" w:rsidRPr="00590AEE" w14:paraId="28BD547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A5DABD5"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CA</w:t>
            </w:r>
            <w:r w:rsidRPr="00590AEE">
              <w:rPr>
                <w:rFonts w:eastAsiaTheme="minorEastAsia"/>
                <w:lang w:eastAsia="en-US"/>
              </w:rPr>
              <w:t>_</w:t>
            </w:r>
            <w:r w:rsidRPr="00590AEE">
              <w:rPr>
                <w:rFonts w:eastAsia="SimSun" w:hint="eastAsia"/>
                <w:lang w:val="en-US" w:eastAsia="zh-CN"/>
              </w:rPr>
              <w:t>n</w:t>
            </w:r>
            <w:r w:rsidRPr="00590AEE">
              <w:rPr>
                <w:rFonts w:eastAsiaTheme="minorEastAsia"/>
                <w:lang w:eastAsia="en-US"/>
              </w:rPr>
              <w:t>1</w:t>
            </w:r>
            <w:r w:rsidRPr="00590AEE">
              <w:rPr>
                <w:rFonts w:eastAsia="SimSun" w:hint="eastAsia"/>
                <w:lang w:val="en-US" w:eastAsia="zh-CN"/>
              </w:rPr>
              <w:t>-</w:t>
            </w:r>
            <w:r w:rsidRPr="00590AEE">
              <w:rPr>
                <w:rFonts w:eastAsiaTheme="minorEastAsia"/>
                <w:lang w:eastAsia="en-US"/>
              </w:rPr>
              <w:t>n8-n78</w:t>
            </w:r>
          </w:p>
        </w:tc>
        <w:tc>
          <w:tcPr>
            <w:tcW w:w="1146" w:type="dxa"/>
            <w:tcBorders>
              <w:top w:val="single" w:sz="4" w:space="0" w:color="auto"/>
              <w:left w:val="single" w:sz="4" w:space="0" w:color="auto"/>
              <w:right w:val="single" w:sz="4" w:space="0" w:color="auto"/>
            </w:tcBorders>
            <w:vAlign w:val="center"/>
          </w:tcPr>
          <w:p w14:paraId="3695CE6A" w14:textId="77777777" w:rsidR="00590AEE" w:rsidRPr="00590AEE" w:rsidRDefault="00590AEE" w:rsidP="00590AEE">
            <w:pPr>
              <w:pStyle w:val="TAC"/>
              <w:rPr>
                <w:rFonts w:eastAsiaTheme="minorEastAsia" w:cs="Arial"/>
                <w:lang w:eastAsia="ko-KR"/>
              </w:rPr>
            </w:pPr>
            <w:r w:rsidRPr="00590AEE">
              <w:rPr>
                <w:rFonts w:eastAsia="SimSun" w:hint="eastAsia"/>
                <w:lang w:val="en-US" w:eastAsia="zh-CN"/>
              </w:rPr>
              <w:t>n</w:t>
            </w:r>
            <w:r w:rsidRPr="00590AEE">
              <w:rPr>
                <w:rFonts w:eastAsia="MS Mincho"/>
                <w:lang w:eastAsia="en-US"/>
              </w:rPr>
              <w:t>1</w:t>
            </w:r>
          </w:p>
        </w:tc>
        <w:tc>
          <w:tcPr>
            <w:tcW w:w="960" w:type="dxa"/>
            <w:tcBorders>
              <w:top w:val="single" w:sz="4" w:space="0" w:color="auto"/>
              <w:left w:val="single" w:sz="4" w:space="0" w:color="auto"/>
              <w:right w:val="single" w:sz="4" w:space="0" w:color="auto"/>
            </w:tcBorders>
            <w:vAlign w:val="center"/>
          </w:tcPr>
          <w:p w14:paraId="2C1C8FA7" w14:textId="77777777" w:rsidR="00590AEE" w:rsidRPr="00590AEE" w:rsidRDefault="00590AEE" w:rsidP="00590AEE">
            <w:pPr>
              <w:pStyle w:val="TAC"/>
              <w:rPr>
                <w:rFonts w:eastAsiaTheme="minorEastAsia" w:cs="Arial"/>
                <w:lang w:val="en-US" w:eastAsia="ko-KR"/>
              </w:rPr>
            </w:pPr>
            <w:r w:rsidRPr="00590AEE">
              <w:rPr>
                <w:rFonts w:eastAsia="MS Mincho" w:hint="eastAsia"/>
                <w:lang w:eastAsia="en-US"/>
              </w:rPr>
              <w:t>19</w:t>
            </w:r>
            <w:r w:rsidRPr="00590AEE">
              <w:rPr>
                <w:rFonts w:eastAsia="MS Mincho"/>
                <w:lang w:eastAsia="en-US"/>
              </w:rPr>
              <w:t>4</w:t>
            </w:r>
            <w:r w:rsidRPr="00590AEE">
              <w:rPr>
                <w:rFonts w:eastAsia="MS Mincho" w:hint="eastAsia"/>
                <w:lang w:eastAsia="en-US"/>
              </w:rPr>
              <w:t>5</w:t>
            </w:r>
          </w:p>
        </w:tc>
        <w:tc>
          <w:tcPr>
            <w:tcW w:w="964" w:type="dxa"/>
            <w:tcBorders>
              <w:top w:val="single" w:sz="4" w:space="0" w:color="auto"/>
              <w:left w:val="single" w:sz="4" w:space="0" w:color="auto"/>
              <w:right w:val="single" w:sz="4" w:space="0" w:color="auto"/>
            </w:tcBorders>
            <w:vAlign w:val="center"/>
          </w:tcPr>
          <w:p w14:paraId="5EBFB6A8" w14:textId="77777777" w:rsidR="00590AEE" w:rsidRPr="00590AEE" w:rsidRDefault="00590AEE" w:rsidP="00590AEE">
            <w:pPr>
              <w:pStyle w:val="TAC"/>
              <w:rPr>
                <w:rFonts w:eastAsiaTheme="minorEastAsia" w:cs="Arial"/>
                <w:lang w:val="en-US" w:eastAsia="ko-KR"/>
              </w:rPr>
            </w:pPr>
            <w:r w:rsidRPr="00590AEE">
              <w:rPr>
                <w:rFonts w:eastAsia="MS Mincho"/>
                <w:lang w:eastAsia="en-US"/>
              </w:rPr>
              <w:t>5</w:t>
            </w:r>
          </w:p>
        </w:tc>
        <w:tc>
          <w:tcPr>
            <w:tcW w:w="960" w:type="dxa"/>
            <w:tcBorders>
              <w:top w:val="single" w:sz="4" w:space="0" w:color="auto"/>
              <w:left w:val="single" w:sz="4" w:space="0" w:color="auto"/>
              <w:right w:val="single" w:sz="4" w:space="0" w:color="auto"/>
            </w:tcBorders>
            <w:vAlign w:val="center"/>
          </w:tcPr>
          <w:p w14:paraId="7BCF45AF" w14:textId="77777777" w:rsidR="00590AEE" w:rsidRPr="00590AEE" w:rsidRDefault="00590AEE" w:rsidP="00590AEE">
            <w:pPr>
              <w:pStyle w:val="TAC"/>
              <w:rPr>
                <w:rFonts w:eastAsiaTheme="minorEastAsia" w:cs="Arial"/>
                <w:lang w:val="en-US" w:eastAsia="ko-KR"/>
              </w:rPr>
            </w:pPr>
            <w:r w:rsidRPr="00590AEE">
              <w:rPr>
                <w:rFonts w:eastAsia="MS Mincho"/>
                <w:lang w:eastAsia="en-US"/>
              </w:rPr>
              <w:t>25</w:t>
            </w:r>
          </w:p>
        </w:tc>
        <w:tc>
          <w:tcPr>
            <w:tcW w:w="960" w:type="dxa"/>
            <w:tcBorders>
              <w:top w:val="single" w:sz="4" w:space="0" w:color="auto"/>
              <w:left w:val="single" w:sz="4" w:space="0" w:color="auto"/>
              <w:right w:val="single" w:sz="4" w:space="0" w:color="auto"/>
            </w:tcBorders>
            <w:vAlign w:val="center"/>
          </w:tcPr>
          <w:p w14:paraId="59B1580A" w14:textId="77777777" w:rsidR="00590AEE" w:rsidRPr="00590AEE" w:rsidRDefault="00590AEE" w:rsidP="00590AEE">
            <w:pPr>
              <w:pStyle w:val="TAC"/>
              <w:rPr>
                <w:rFonts w:eastAsiaTheme="minorEastAsia" w:cs="Arial"/>
                <w:lang w:val="en-US" w:eastAsia="ko-KR"/>
              </w:rPr>
            </w:pPr>
            <w:r w:rsidRPr="00590AEE">
              <w:rPr>
                <w:rFonts w:eastAsia="MS Mincho" w:hint="eastAsia"/>
                <w:lang w:eastAsia="en-US"/>
              </w:rPr>
              <w:t>21</w:t>
            </w:r>
            <w:r w:rsidRPr="00590AEE">
              <w:rPr>
                <w:rFonts w:eastAsia="MS Mincho"/>
                <w:lang w:eastAsia="en-US"/>
              </w:rPr>
              <w:t>35</w:t>
            </w:r>
          </w:p>
        </w:tc>
        <w:tc>
          <w:tcPr>
            <w:tcW w:w="977" w:type="dxa"/>
            <w:tcBorders>
              <w:top w:val="single" w:sz="4" w:space="0" w:color="auto"/>
              <w:left w:val="single" w:sz="4" w:space="0" w:color="auto"/>
              <w:bottom w:val="single" w:sz="4" w:space="0" w:color="auto"/>
              <w:right w:val="single" w:sz="4" w:space="0" w:color="auto"/>
            </w:tcBorders>
            <w:vAlign w:val="center"/>
          </w:tcPr>
          <w:p w14:paraId="038B4F14" w14:textId="77777777" w:rsidR="00590AEE" w:rsidRPr="00590AEE" w:rsidRDefault="00590AEE" w:rsidP="00590AEE">
            <w:pPr>
              <w:pStyle w:val="TAC"/>
              <w:rPr>
                <w:rFonts w:eastAsiaTheme="minorEastAsia" w:cs="Arial"/>
                <w:lang w:eastAsia="ko-KR"/>
              </w:rPr>
            </w:pPr>
            <w:r w:rsidRPr="00590AEE">
              <w:rPr>
                <w:rFonts w:eastAsia="MS Mincho"/>
                <w:lang w:eastAsia="en-US"/>
              </w:rPr>
              <w:t>N/A</w:t>
            </w:r>
          </w:p>
        </w:tc>
        <w:tc>
          <w:tcPr>
            <w:tcW w:w="828" w:type="dxa"/>
            <w:tcBorders>
              <w:top w:val="single" w:sz="4" w:space="0" w:color="auto"/>
              <w:left w:val="single" w:sz="4" w:space="0" w:color="auto"/>
              <w:right w:val="single" w:sz="4" w:space="0" w:color="auto"/>
            </w:tcBorders>
          </w:tcPr>
          <w:p w14:paraId="126564C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vAlign w:val="center"/>
          </w:tcPr>
          <w:p w14:paraId="56D79D60" w14:textId="77777777" w:rsidR="00590AEE" w:rsidRPr="00590AEE" w:rsidRDefault="00590AEE" w:rsidP="00590AEE">
            <w:pPr>
              <w:pStyle w:val="TAC"/>
              <w:rPr>
                <w:rFonts w:eastAsiaTheme="minorEastAsia" w:cs="Arial"/>
                <w:lang w:eastAsia="ko-KR"/>
              </w:rPr>
            </w:pPr>
            <w:r w:rsidRPr="00590AEE">
              <w:rPr>
                <w:rFonts w:eastAsia="MS Mincho"/>
                <w:lang w:eastAsia="en-US"/>
              </w:rPr>
              <w:t>N/A</w:t>
            </w:r>
          </w:p>
        </w:tc>
      </w:tr>
      <w:tr w:rsidR="00590AEE" w:rsidRPr="00590AEE" w14:paraId="3AAE955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25E95A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1A0E106" w14:textId="77777777" w:rsidR="00590AEE" w:rsidRPr="00590AEE" w:rsidRDefault="00590AEE" w:rsidP="00590AEE">
            <w:pPr>
              <w:pStyle w:val="TAC"/>
              <w:rPr>
                <w:rFonts w:eastAsiaTheme="minorEastAsia" w:cs="Arial"/>
                <w:lang w:eastAsia="ko-KR"/>
              </w:rPr>
            </w:pPr>
            <w:r w:rsidRPr="00590AEE">
              <w:rPr>
                <w:rFonts w:eastAsia="MS Mincho"/>
                <w:lang w:val="sv-SE" w:eastAsia="en-US"/>
              </w:rPr>
              <w:t>n8</w:t>
            </w:r>
          </w:p>
        </w:tc>
        <w:tc>
          <w:tcPr>
            <w:tcW w:w="960" w:type="dxa"/>
            <w:tcBorders>
              <w:top w:val="single" w:sz="4" w:space="0" w:color="auto"/>
              <w:left w:val="single" w:sz="4" w:space="0" w:color="auto"/>
              <w:right w:val="single" w:sz="4" w:space="0" w:color="auto"/>
            </w:tcBorders>
            <w:vAlign w:val="center"/>
          </w:tcPr>
          <w:p w14:paraId="13E54820" w14:textId="77777777" w:rsidR="00590AEE" w:rsidRPr="00590AEE" w:rsidRDefault="00590AEE" w:rsidP="00590AEE">
            <w:pPr>
              <w:pStyle w:val="TAC"/>
              <w:rPr>
                <w:rFonts w:eastAsiaTheme="minorEastAsia" w:cs="Arial"/>
                <w:lang w:val="en-US" w:eastAsia="ko-KR"/>
              </w:rPr>
            </w:pPr>
            <w:r w:rsidRPr="00590AEE">
              <w:rPr>
                <w:rFonts w:eastAsia="MS Mincho"/>
                <w:lang w:eastAsia="en-US"/>
              </w:rPr>
              <w:t>900</w:t>
            </w:r>
          </w:p>
        </w:tc>
        <w:tc>
          <w:tcPr>
            <w:tcW w:w="964" w:type="dxa"/>
            <w:tcBorders>
              <w:top w:val="single" w:sz="4" w:space="0" w:color="auto"/>
              <w:left w:val="single" w:sz="4" w:space="0" w:color="auto"/>
              <w:right w:val="single" w:sz="4" w:space="0" w:color="auto"/>
            </w:tcBorders>
            <w:vAlign w:val="center"/>
          </w:tcPr>
          <w:p w14:paraId="5E0CACCA" w14:textId="77777777" w:rsidR="00590AEE" w:rsidRPr="00590AEE" w:rsidRDefault="00590AEE" w:rsidP="00590AEE">
            <w:pPr>
              <w:pStyle w:val="TAC"/>
              <w:rPr>
                <w:rFonts w:eastAsiaTheme="minorEastAsia" w:cs="Arial"/>
                <w:lang w:val="en-US" w:eastAsia="ko-KR"/>
              </w:rPr>
            </w:pPr>
            <w:r w:rsidRPr="00590AEE">
              <w:rPr>
                <w:rFonts w:eastAsia="MS Mincho"/>
                <w:lang w:eastAsia="en-US"/>
              </w:rPr>
              <w:t>5</w:t>
            </w:r>
          </w:p>
        </w:tc>
        <w:tc>
          <w:tcPr>
            <w:tcW w:w="960" w:type="dxa"/>
            <w:tcBorders>
              <w:top w:val="single" w:sz="4" w:space="0" w:color="auto"/>
              <w:left w:val="single" w:sz="4" w:space="0" w:color="auto"/>
              <w:right w:val="single" w:sz="4" w:space="0" w:color="auto"/>
            </w:tcBorders>
            <w:vAlign w:val="center"/>
          </w:tcPr>
          <w:p w14:paraId="274D9ECD" w14:textId="77777777" w:rsidR="00590AEE" w:rsidRPr="00590AEE" w:rsidRDefault="00590AEE" w:rsidP="00590AEE">
            <w:pPr>
              <w:pStyle w:val="TAC"/>
              <w:rPr>
                <w:rFonts w:eastAsiaTheme="minorEastAsia" w:cs="Arial"/>
                <w:lang w:val="en-US" w:eastAsia="ko-KR"/>
              </w:rPr>
            </w:pPr>
            <w:r w:rsidRPr="00590AEE">
              <w:rPr>
                <w:rFonts w:eastAsia="MS Mincho"/>
                <w:lang w:eastAsia="en-US"/>
              </w:rPr>
              <w:t>25</w:t>
            </w:r>
          </w:p>
        </w:tc>
        <w:tc>
          <w:tcPr>
            <w:tcW w:w="960" w:type="dxa"/>
            <w:tcBorders>
              <w:top w:val="single" w:sz="4" w:space="0" w:color="auto"/>
              <w:left w:val="single" w:sz="4" w:space="0" w:color="auto"/>
              <w:right w:val="single" w:sz="4" w:space="0" w:color="auto"/>
            </w:tcBorders>
            <w:vAlign w:val="center"/>
          </w:tcPr>
          <w:p w14:paraId="67D1ED38" w14:textId="77777777" w:rsidR="00590AEE" w:rsidRPr="00590AEE" w:rsidRDefault="00590AEE" w:rsidP="00590AEE">
            <w:pPr>
              <w:pStyle w:val="TAC"/>
              <w:rPr>
                <w:rFonts w:eastAsiaTheme="minorEastAsia" w:cs="Arial"/>
                <w:lang w:val="en-US" w:eastAsia="ko-KR"/>
              </w:rPr>
            </w:pPr>
            <w:r w:rsidRPr="00590AEE">
              <w:rPr>
                <w:rFonts w:eastAsia="MS Mincho"/>
                <w:lang w:eastAsia="en-US"/>
              </w:rPr>
              <w:t>945</w:t>
            </w:r>
          </w:p>
        </w:tc>
        <w:tc>
          <w:tcPr>
            <w:tcW w:w="977" w:type="dxa"/>
            <w:tcBorders>
              <w:top w:val="single" w:sz="4" w:space="0" w:color="auto"/>
              <w:left w:val="single" w:sz="4" w:space="0" w:color="auto"/>
              <w:bottom w:val="single" w:sz="4" w:space="0" w:color="auto"/>
              <w:right w:val="single" w:sz="4" w:space="0" w:color="auto"/>
            </w:tcBorders>
            <w:vAlign w:val="center"/>
          </w:tcPr>
          <w:p w14:paraId="7B8679DF" w14:textId="77777777" w:rsidR="00590AEE" w:rsidRPr="00590AEE" w:rsidRDefault="00590AEE" w:rsidP="00590AEE">
            <w:pPr>
              <w:pStyle w:val="TAC"/>
              <w:rPr>
                <w:rFonts w:eastAsiaTheme="minorEastAsia" w:cs="Arial"/>
                <w:lang w:eastAsia="ko-KR"/>
              </w:rPr>
            </w:pPr>
            <w:r w:rsidRPr="00590AEE">
              <w:rPr>
                <w:rFonts w:eastAsia="MS Mincho"/>
                <w:lang w:val="sv-SE" w:eastAsia="en-US"/>
              </w:rPr>
              <w:t>N/A</w:t>
            </w:r>
          </w:p>
        </w:tc>
        <w:tc>
          <w:tcPr>
            <w:tcW w:w="828" w:type="dxa"/>
            <w:tcBorders>
              <w:top w:val="single" w:sz="4" w:space="0" w:color="auto"/>
              <w:left w:val="single" w:sz="4" w:space="0" w:color="auto"/>
              <w:right w:val="single" w:sz="4" w:space="0" w:color="auto"/>
            </w:tcBorders>
          </w:tcPr>
          <w:p w14:paraId="70FE5BD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vAlign w:val="center"/>
          </w:tcPr>
          <w:p w14:paraId="6917373A" w14:textId="77777777" w:rsidR="00590AEE" w:rsidRPr="00590AEE" w:rsidRDefault="00590AEE" w:rsidP="00590AEE">
            <w:pPr>
              <w:pStyle w:val="TAC"/>
              <w:rPr>
                <w:rFonts w:eastAsiaTheme="minorEastAsia" w:cs="Arial"/>
                <w:lang w:eastAsia="ko-KR"/>
              </w:rPr>
            </w:pPr>
            <w:r w:rsidRPr="00590AEE">
              <w:rPr>
                <w:rFonts w:eastAsia="MS Mincho"/>
                <w:lang w:val="sv-SE" w:eastAsia="en-US"/>
              </w:rPr>
              <w:t>N/A</w:t>
            </w:r>
          </w:p>
        </w:tc>
      </w:tr>
      <w:tr w:rsidR="00590AEE" w:rsidRPr="00590AEE" w14:paraId="2A2781F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6A432A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438EB4A" w14:textId="77777777" w:rsidR="00590AEE" w:rsidRPr="00590AEE" w:rsidRDefault="00590AEE" w:rsidP="00590AEE">
            <w:pPr>
              <w:pStyle w:val="TAC"/>
              <w:rPr>
                <w:rFonts w:eastAsiaTheme="minorEastAsia" w:cs="Arial"/>
                <w:lang w:eastAsia="ko-KR"/>
              </w:rPr>
            </w:pPr>
            <w:r w:rsidRPr="00590AEE">
              <w:rPr>
                <w:rFonts w:eastAsia="MS Mincho"/>
                <w:lang w:eastAsia="en-US"/>
              </w:rPr>
              <w:t>n78</w:t>
            </w:r>
          </w:p>
        </w:tc>
        <w:tc>
          <w:tcPr>
            <w:tcW w:w="960" w:type="dxa"/>
            <w:tcBorders>
              <w:top w:val="single" w:sz="4" w:space="0" w:color="auto"/>
              <w:left w:val="single" w:sz="4" w:space="0" w:color="auto"/>
              <w:right w:val="single" w:sz="4" w:space="0" w:color="auto"/>
            </w:tcBorders>
            <w:vAlign w:val="center"/>
          </w:tcPr>
          <w:p w14:paraId="46A76AEC" w14:textId="77777777" w:rsidR="00590AEE" w:rsidRPr="00590AEE" w:rsidRDefault="00590AEE" w:rsidP="00590AEE">
            <w:pPr>
              <w:pStyle w:val="TAC"/>
              <w:rPr>
                <w:rFonts w:eastAsiaTheme="minorEastAsia" w:cs="Arial"/>
                <w:lang w:val="en-US" w:eastAsia="ko-KR"/>
              </w:rPr>
            </w:pPr>
            <w:r w:rsidRPr="00590AEE">
              <w:rPr>
                <w:rFonts w:eastAsia="MS Mincho" w:hint="eastAsia"/>
                <w:lang w:eastAsia="en-US"/>
              </w:rPr>
              <w:t>3</w:t>
            </w:r>
            <w:r w:rsidRPr="00590AEE">
              <w:rPr>
                <w:rFonts w:eastAsia="MS Mincho"/>
                <w:lang w:eastAsia="en-US"/>
              </w:rPr>
              <w:t>745</w:t>
            </w:r>
          </w:p>
        </w:tc>
        <w:tc>
          <w:tcPr>
            <w:tcW w:w="964" w:type="dxa"/>
            <w:tcBorders>
              <w:top w:val="single" w:sz="4" w:space="0" w:color="auto"/>
              <w:left w:val="single" w:sz="4" w:space="0" w:color="auto"/>
              <w:right w:val="single" w:sz="4" w:space="0" w:color="auto"/>
            </w:tcBorders>
            <w:vAlign w:val="center"/>
          </w:tcPr>
          <w:p w14:paraId="1FBDAF16" w14:textId="77777777" w:rsidR="00590AEE" w:rsidRPr="00590AEE" w:rsidRDefault="00590AEE" w:rsidP="00590AEE">
            <w:pPr>
              <w:pStyle w:val="TAC"/>
              <w:rPr>
                <w:rFonts w:eastAsiaTheme="minorEastAsia" w:cs="Arial"/>
                <w:lang w:val="en-US" w:eastAsia="ko-KR"/>
              </w:rPr>
            </w:pPr>
            <w:r w:rsidRPr="00590AEE">
              <w:rPr>
                <w:rFonts w:eastAsia="MS Mincho"/>
                <w:lang w:eastAsia="en-US"/>
              </w:rPr>
              <w:t>10</w:t>
            </w:r>
          </w:p>
        </w:tc>
        <w:tc>
          <w:tcPr>
            <w:tcW w:w="960" w:type="dxa"/>
            <w:tcBorders>
              <w:top w:val="single" w:sz="4" w:space="0" w:color="auto"/>
              <w:left w:val="single" w:sz="4" w:space="0" w:color="auto"/>
              <w:right w:val="single" w:sz="4" w:space="0" w:color="auto"/>
            </w:tcBorders>
            <w:vAlign w:val="center"/>
          </w:tcPr>
          <w:p w14:paraId="4AF2A02E" w14:textId="77777777" w:rsidR="00590AEE" w:rsidRPr="00590AEE" w:rsidRDefault="00590AEE" w:rsidP="00590AEE">
            <w:pPr>
              <w:pStyle w:val="TAC"/>
              <w:rPr>
                <w:rFonts w:eastAsiaTheme="minorEastAsia" w:cs="Arial"/>
                <w:lang w:val="en-US" w:eastAsia="ko-KR"/>
              </w:rPr>
            </w:pPr>
            <w:r w:rsidRPr="00590AEE">
              <w:rPr>
                <w:rFonts w:eastAsia="MS Mincho"/>
                <w:lang w:eastAsia="en-US"/>
              </w:rPr>
              <w:t>5</w:t>
            </w:r>
            <w:r w:rsidRPr="00590AEE">
              <w:rPr>
                <w:rFonts w:eastAsia="SimSun" w:hint="eastAsia"/>
                <w:lang w:val="en-US" w:eastAsia="zh-CN"/>
              </w:rPr>
              <w:t>0</w:t>
            </w:r>
          </w:p>
        </w:tc>
        <w:tc>
          <w:tcPr>
            <w:tcW w:w="960" w:type="dxa"/>
            <w:tcBorders>
              <w:top w:val="single" w:sz="4" w:space="0" w:color="auto"/>
              <w:left w:val="single" w:sz="4" w:space="0" w:color="auto"/>
              <w:right w:val="single" w:sz="4" w:space="0" w:color="auto"/>
            </w:tcBorders>
            <w:vAlign w:val="center"/>
          </w:tcPr>
          <w:p w14:paraId="58F7DF99" w14:textId="77777777" w:rsidR="00590AEE" w:rsidRPr="00590AEE" w:rsidRDefault="00590AEE" w:rsidP="00590AEE">
            <w:pPr>
              <w:pStyle w:val="TAC"/>
              <w:rPr>
                <w:rFonts w:eastAsiaTheme="minorEastAsia" w:cs="Arial"/>
                <w:lang w:val="en-US" w:eastAsia="ko-KR"/>
              </w:rPr>
            </w:pPr>
            <w:r w:rsidRPr="00590AEE">
              <w:rPr>
                <w:rFonts w:eastAsia="MS Mincho" w:hint="eastAsia"/>
                <w:lang w:eastAsia="en-US"/>
              </w:rPr>
              <w:t>3</w:t>
            </w:r>
            <w:r w:rsidRPr="00590AEE">
              <w:rPr>
                <w:rFonts w:eastAsia="MS Mincho"/>
                <w:lang w:eastAsia="en-US"/>
              </w:rPr>
              <w:t>745</w:t>
            </w:r>
          </w:p>
        </w:tc>
        <w:tc>
          <w:tcPr>
            <w:tcW w:w="977" w:type="dxa"/>
            <w:tcBorders>
              <w:top w:val="single" w:sz="4" w:space="0" w:color="auto"/>
              <w:left w:val="single" w:sz="4" w:space="0" w:color="auto"/>
              <w:bottom w:val="single" w:sz="4" w:space="0" w:color="auto"/>
              <w:right w:val="single" w:sz="4" w:space="0" w:color="auto"/>
            </w:tcBorders>
            <w:vAlign w:val="center"/>
          </w:tcPr>
          <w:p w14:paraId="3849D716" w14:textId="77777777" w:rsidR="00590AEE" w:rsidRPr="00590AEE" w:rsidRDefault="00590AEE" w:rsidP="00590AEE">
            <w:pPr>
              <w:pStyle w:val="TAC"/>
              <w:rPr>
                <w:rFonts w:eastAsiaTheme="minorEastAsia" w:cs="Arial"/>
                <w:lang w:eastAsia="ko-KR"/>
              </w:rPr>
            </w:pPr>
            <w:r w:rsidRPr="00590AEE">
              <w:rPr>
                <w:rFonts w:eastAsia="MS Mincho"/>
                <w:lang w:eastAsia="en-US"/>
              </w:rPr>
              <w:t>14.9</w:t>
            </w:r>
          </w:p>
        </w:tc>
        <w:tc>
          <w:tcPr>
            <w:tcW w:w="828" w:type="dxa"/>
            <w:tcBorders>
              <w:top w:val="single" w:sz="4" w:space="0" w:color="auto"/>
              <w:left w:val="single" w:sz="4" w:space="0" w:color="auto"/>
              <w:right w:val="single" w:sz="4" w:space="0" w:color="auto"/>
            </w:tcBorders>
          </w:tcPr>
          <w:p w14:paraId="03CD2D0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right w:val="single" w:sz="4" w:space="0" w:color="auto"/>
            </w:tcBorders>
            <w:vAlign w:val="center"/>
          </w:tcPr>
          <w:p w14:paraId="71461F31" w14:textId="77777777" w:rsidR="00590AEE" w:rsidRPr="00590AEE" w:rsidRDefault="00590AEE" w:rsidP="00590AEE">
            <w:pPr>
              <w:pStyle w:val="TAC"/>
              <w:rPr>
                <w:rFonts w:eastAsiaTheme="minorEastAsia" w:cs="Arial"/>
                <w:lang w:eastAsia="ko-KR"/>
              </w:rPr>
            </w:pPr>
            <w:r w:rsidRPr="00590AEE">
              <w:rPr>
                <w:rFonts w:eastAsia="MS Mincho"/>
                <w:lang w:val="sv-SE" w:eastAsia="en-US"/>
              </w:rPr>
              <w:t>IMD3</w:t>
            </w:r>
          </w:p>
        </w:tc>
      </w:tr>
      <w:tr w:rsidR="00590AEE" w:rsidRPr="00590AEE" w14:paraId="788E3DD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B2324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740B60C" w14:textId="77777777" w:rsidR="00590AEE" w:rsidRPr="00590AEE" w:rsidRDefault="00590AEE" w:rsidP="00590AEE">
            <w:pPr>
              <w:pStyle w:val="TAC"/>
              <w:rPr>
                <w:rFonts w:eastAsiaTheme="minorEastAsia" w:cs="Arial"/>
                <w:lang w:eastAsia="ko-KR"/>
              </w:rPr>
            </w:pPr>
            <w:r w:rsidRPr="00590AEE">
              <w:rPr>
                <w:rFonts w:eastAsia="SimSun" w:hint="eastAsia"/>
                <w:lang w:val="en-US" w:eastAsia="zh-CN"/>
              </w:rPr>
              <w:t>n</w:t>
            </w:r>
            <w:r w:rsidRPr="00590AEE">
              <w:rPr>
                <w:rFonts w:eastAsia="MS Mincho"/>
                <w:lang w:eastAsia="en-US"/>
              </w:rPr>
              <w:t>1</w:t>
            </w:r>
          </w:p>
        </w:tc>
        <w:tc>
          <w:tcPr>
            <w:tcW w:w="960" w:type="dxa"/>
            <w:tcBorders>
              <w:top w:val="single" w:sz="4" w:space="0" w:color="auto"/>
              <w:left w:val="single" w:sz="4" w:space="0" w:color="auto"/>
              <w:right w:val="single" w:sz="4" w:space="0" w:color="auto"/>
            </w:tcBorders>
            <w:vAlign w:val="center"/>
          </w:tcPr>
          <w:p w14:paraId="0894D0CA" w14:textId="77777777" w:rsidR="00590AEE" w:rsidRPr="00590AEE" w:rsidRDefault="00590AEE" w:rsidP="00590AEE">
            <w:pPr>
              <w:pStyle w:val="TAC"/>
              <w:rPr>
                <w:rFonts w:eastAsiaTheme="minorEastAsia" w:cs="Arial"/>
                <w:lang w:val="en-US" w:eastAsia="ko-KR"/>
              </w:rPr>
            </w:pPr>
            <w:r w:rsidRPr="00590AEE">
              <w:rPr>
                <w:rFonts w:eastAsia="MS Mincho" w:hint="eastAsia"/>
                <w:lang w:eastAsia="en-US"/>
              </w:rPr>
              <w:t>19</w:t>
            </w:r>
            <w:r w:rsidRPr="00590AEE">
              <w:rPr>
                <w:rFonts w:eastAsia="MS Mincho"/>
                <w:lang w:eastAsia="en-US"/>
              </w:rPr>
              <w:t>40</w:t>
            </w:r>
          </w:p>
        </w:tc>
        <w:tc>
          <w:tcPr>
            <w:tcW w:w="964" w:type="dxa"/>
            <w:tcBorders>
              <w:top w:val="single" w:sz="4" w:space="0" w:color="auto"/>
              <w:left w:val="single" w:sz="4" w:space="0" w:color="auto"/>
              <w:right w:val="single" w:sz="4" w:space="0" w:color="auto"/>
            </w:tcBorders>
            <w:vAlign w:val="center"/>
          </w:tcPr>
          <w:p w14:paraId="501A948C" w14:textId="77777777" w:rsidR="00590AEE" w:rsidRPr="00590AEE" w:rsidRDefault="00590AEE" w:rsidP="00590AEE">
            <w:pPr>
              <w:pStyle w:val="TAC"/>
              <w:rPr>
                <w:rFonts w:eastAsiaTheme="minorEastAsia" w:cs="Arial"/>
                <w:lang w:val="en-US" w:eastAsia="ko-KR"/>
              </w:rPr>
            </w:pPr>
            <w:r w:rsidRPr="00590AEE">
              <w:rPr>
                <w:rFonts w:eastAsia="MS Mincho"/>
                <w:lang w:eastAsia="en-US"/>
              </w:rPr>
              <w:t>5</w:t>
            </w:r>
          </w:p>
        </w:tc>
        <w:tc>
          <w:tcPr>
            <w:tcW w:w="960" w:type="dxa"/>
            <w:tcBorders>
              <w:top w:val="single" w:sz="4" w:space="0" w:color="auto"/>
              <w:left w:val="single" w:sz="4" w:space="0" w:color="auto"/>
              <w:right w:val="single" w:sz="4" w:space="0" w:color="auto"/>
            </w:tcBorders>
            <w:vAlign w:val="center"/>
          </w:tcPr>
          <w:p w14:paraId="26C19D6C" w14:textId="77777777" w:rsidR="00590AEE" w:rsidRPr="00590AEE" w:rsidRDefault="00590AEE" w:rsidP="00590AEE">
            <w:pPr>
              <w:pStyle w:val="TAC"/>
              <w:rPr>
                <w:rFonts w:eastAsiaTheme="minorEastAsia" w:cs="Arial"/>
                <w:lang w:val="en-US" w:eastAsia="ko-KR"/>
              </w:rPr>
            </w:pPr>
            <w:r w:rsidRPr="00590AEE">
              <w:rPr>
                <w:rFonts w:eastAsia="MS Mincho"/>
                <w:lang w:eastAsia="en-US"/>
              </w:rPr>
              <w:t>25</w:t>
            </w:r>
          </w:p>
        </w:tc>
        <w:tc>
          <w:tcPr>
            <w:tcW w:w="960" w:type="dxa"/>
            <w:tcBorders>
              <w:top w:val="single" w:sz="4" w:space="0" w:color="auto"/>
              <w:left w:val="single" w:sz="4" w:space="0" w:color="auto"/>
              <w:right w:val="single" w:sz="4" w:space="0" w:color="auto"/>
            </w:tcBorders>
            <w:vAlign w:val="center"/>
          </w:tcPr>
          <w:p w14:paraId="6CC0F48D" w14:textId="77777777" w:rsidR="00590AEE" w:rsidRPr="00590AEE" w:rsidRDefault="00590AEE" w:rsidP="00590AEE">
            <w:pPr>
              <w:pStyle w:val="TAC"/>
              <w:rPr>
                <w:rFonts w:eastAsiaTheme="minorEastAsia" w:cs="Arial"/>
                <w:lang w:val="en-US" w:eastAsia="ko-KR"/>
              </w:rPr>
            </w:pPr>
            <w:r w:rsidRPr="00590AEE">
              <w:rPr>
                <w:rFonts w:eastAsia="MS Mincho"/>
                <w:lang w:eastAsia="en-US"/>
              </w:rPr>
              <w:t>2130</w:t>
            </w:r>
          </w:p>
        </w:tc>
        <w:tc>
          <w:tcPr>
            <w:tcW w:w="977" w:type="dxa"/>
            <w:tcBorders>
              <w:top w:val="single" w:sz="4" w:space="0" w:color="auto"/>
              <w:left w:val="single" w:sz="4" w:space="0" w:color="auto"/>
              <w:bottom w:val="single" w:sz="4" w:space="0" w:color="auto"/>
              <w:right w:val="single" w:sz="4" w:space="0" w:color="auto"/>
            </w:tcBorders>
            <w:vAlign w:val="center"/>
          </w:tcPr>
          <w:p w14:paraId="4172A787" w14:textId="77777777" w:rsidR="00590AEE" w:rsidRPr="00590AEE" w:rsidRDefault="00590AEE" w:rsidP="00590AEE">
            <w:pPr>
              <w:pStyle w:val="TAC"/>
              <w:rPr>
                <w:rFonts w:eastAsiaTheme="minorEastAsia" w:cs="Arial"/>
                <w:lang w:eastAsia="ko-KR"/>
              </w:rPr>
            </w:pPr>
            <w:r w:rsidRPr="00590AEE">
              <w:rPr>
                <w:rFonts w:eastAsia="MS Mincho"/>
                <w:lang w:eastAsia="en-US"/>
              </w:rPr>
              <w:t>N/A</w:t>
            </w:r>
          </w:p>
        </w:tc>
        <w:tc>
          <w:tcPr>
            <w:tcW w:w="828" w:type="dxa"/>
            <w:tcBorders>
              <w:top w:val="single" w:sz="4" w:space="0" w:color="auto"/>
              <w:left w:val="single" w:sz="4" w:space="0" w:color="auto"/>
              <w:right w:val="single" w:sz="4" w:space="0" w:color="auto"/>
            </w:tcBorders>
          </w:tcPr>
          <w:p w14:paraId="6691CBD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vAlign w:val="center"/>
          </w:tcPr>
          <w:p w14:paraId="0246FE16" w14:textId="77777777" w:rsidR="00590AEE" w:rsidRPr="00590AEE" w:rsidRDefault="00590AEE" w:rsidP="00590AEE">
            <w:pPr>
              <w:pStyle w:val="TAC"/>
              <w:rPr>
                <w:rFonts w:eastAsiaTheme="minorEastAsia" w:cs="Arial"/>
                <w:lang w:eastAsia="ko-KR"/>
              </w:rPr>
            </w:pPr>
            <w:r w:rsidRPr="00590AEE">
              <w:rPr>
                <w:rFonts w:eastAsia="MS Mincho"/>
                <w:lang w:eastAsia="en-US"/>
              </w:rPr>
              <w:t>N/A</w:t>
            </w:r>
          </w:p>
        </w:tc>
      </w:tr>
      <w:tr w:rsidR="00590AEE" w:rsidRPr="00590AEE" w14:paraId="6284CE6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3E6AB7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34C9653" w14:textId="77777777" w:rsidR="00590AEE" w:rsidRPr="00590AEE" w:rsidRDefault="00590AEE" w:rsidP="00590AEE">
            <w:pPr>
              <w:pStyle w:val="TAC"/>
              <w:rPr>
                <w:rFonts w:eastAsiaTheme="minorEastAsia" w:cs="Arial"/>
                <w:lang w:eastAsia="ko-KR"/>
              </w:rPr>
            </w:pPr>
            <w:r w:rsidRPr="00590AEE">
              <w:rPr>
                <w:rFonts w:eastAsia="MS Mincho"/>
                <w:lang w:val="sv-SE" w:eastAsia="en-US"/>
              </w:rPr>
              <w:t>n8</w:t>
            </w:r>
          </w:p>
        </w:tc>
        <w:tc>
          <w:tcPr>
            <w:tcW w:w="960" w:type="dxa"/>
            <w:tcBorders>
              <w:top w:val="single" w:sz="4" w:space="0" w:color="auto"/>
              <w:left w:val="single" w:sz="4" w:space="0" w:color="auto"/>
              <w:right w:val="single" w:sz="4" w:space="0" w:color="auto"/>
            </w:tcBorders>
            <w:vAlign w:val="center"/>
          </w:tcPr>
          <w:p w14:paraId="6C2FBA6D" w14:textId="77777777" w:rsidR="00590AEE" w:rsidRPr="00590AEE" w:rsidRDefault="00590AEE" w:rsidP="00590AEE">
            <w:pPr>
              <w:pStyle w:val="TAC"/>
              <w:rPr>
                <w:rFonts w:eastAsiaTheme="minorEastAsia" w:cs="Arial"/>
                <w:lang w:val="en-US" w:eastAsia="ko-KR"/>
              </w:rPr>
            </w:pPr>
            <w:r w:rsidRPr="00590AEE">
              <w:rPr>
                <w:rFonts w:eastAsia="MS Mincho"/>
                <w:lang w:eastAsia="en-US"/>
              </w:rPr>
              <w:t>895</w:t>
            </w:r>
          </w:p>
        </w:tc>
        <w:tc>
          <w:tcPr>
            <w:tcW w:w="964" w:type="dxa"/>
            <w:tcBorders>
              <w:top w:val="single" w:sz="4" w:space="0" w:color="auto"/>
              <w:left w:val="single" w:sz="4" w:space="0" w:color="auto"/>
              <w:right w:val="single" w:sz="4" w:space="0" w:color="auto"/>
            </w:tcBorders>
            <w:vAlign w:val="center"/>
          </w:tcPr>
          <w:p w14:paraId="7E0FE45A" w14:textId="77777777" w:rsidR="00590AEE" w:rsidRPr="00590AEE" w:rsidRDefault="00590AEE" w:rsidP="00590AEE">
            <w:pPr>
              <w:pStyle w:val="TAC"/>
              <w:rPr>
                <w:rFonts w:eastAsiaTheme="minorEastAsia" w:cs="Arial"/>
                <w:lang w:val="en-US" w:eastAsia="ko-KR"/>
              </w:rPr>
            </w:pPr>
            <w:r w:rsidRPr="00590AEE">
              <w:rPr>
                <w:rFonts w:eastAsia="MS Mincho"/>
                <w:lang w:eastAsia="en-US"/>
              </w:rPr>
              <w:t>5</w:t>
            </w:r>
          </w:p>
        </w:tc>
        <w:tc>
          <w:tcPr>
            <w:tcW w:w="960" w:type="dxa"/>
            <w:tcBorders>
              <w:top w:val="single" w:sz="4" w:space="0" w:color="auto"/>
              <w:left w:val="single" w:sz="4" w:space="0" w:color="auto"/>
              <w:right w:val="single" w:sz="4" w:space="0" w:color="auto"/>
            </w:tcBorders>
            <w:vAlign w:val="center"/>
          </w:tcPr>
          <w:p w14:paraId="42B83B2B" w14:textId="77777777" w:rsidR="00590AEE" w:rsidRPr="00590AEE" w:rsidRDefault="00590AEE" w:rsidP="00590AEE">
            <w:pPr>
              <w:pStyle w:val="TAC"/>
              <w:rPr>
                <w:rFonts w:eastAsiaTheme="minorEastAsia" w:cs="Arial"/>
                <w:lang w:val="en-US" w:eastAsia="ko-KR"/>
              </w:rPr>
            </w:pPr>
            <w:r w:rsidRPr="00590AEE">
              <w:rPr>
                <w:rFonts w:eastAsia="MS Mincho"/>
                <w:lang w:eastAsia="en-US"/>
              </w:rPr>
              <w:t>25</w:t>
            </w:r>
          </w:p>
        </w:tc>
        <w:tc>
          <w:tcPr>
            <w:tcW w:w="960" w:type="dxa"/>
            <w:tcBorders>
              <w:top w:val="single" w:sz="4" w:space="0" w:color="auto"/>
              <w:left w:val="single" w:sz="4" w:space="0" w:color="auto"/>
              <w:right w:val="single" w:sz="4" w:space="0" w:color="auto"/>
            </w:tcBorders>
            <w:vAlign w:val="center"/>
          </w:tcPr>
          <w:p w14:paraId="30C2BECF" w14:textId="77777777" w:rsidR="00590AEE" w:rsidRPr="00590AEE" w:rsidRDefault="00590AEE" w:rsidP="00590AEE">
            <w:pPr>
              <w:pStyle w:val="TAC"/>
              <w:rPr>
                <w:rFonts w:eastAsiaTheme="minorEastAsia" w:cs="Arial"/>
                <w:lang w:val="en-US" w:eastAsia="ko-KR"/>
              </w:rPr>
            </w:pPr>
            <w:r w:rsidRPr="00590AEE">
              <w:rPr>
                <w:rFonts w:eastAsia="MS Mincho"/>
                <w:lang w:eastAsia="en-US"/>
              </w:rPr>
              <w:t>940</w:t>
            </w:r>
          </w:p>
        </w:tc>
        <w:tc>
          <w:tcPr>
            <w:tcW w:w="977" w:type="dxa"/>
            <w:tcBorders>
              <w:top w:val="single" w:sz="4" w:space="0" w:color="auto"/>
              <w:left w:val="single" w:sz="4" w:space="0" w:color="auto"/>
              <w:bottom w:val="single" w:sz="4" w:space="0" w:color="auto"/>
              <w:right w:val="single" w:sz="4" w:space="0" w:color="auto"/>
            </w:tcBorders>
            <w:vAlign w:val="center"/>
          </w:tcPr>
          <w:p w14:paraId="3A1ECB0A" w14:textId="77777777" w:rsidR="00590AEE" w:rsidRPr="00590AEE" w:rsidRDefault="00590AEE" w:rsidP="00590AEE">
            <w:pPr>
              <w:pStyle w:val="TAC"/>
              <w:rPr>
                <w:rFonts w:eastAsiaTheme="minorEastAsia" w:cs="Arial"/>
                <w:lang w:eastAsia="ko-KR"/>
              </w:rPr>
            </w:pPr>
            <w:r w:rsidRPr="00590AEE">
              <w:rPr>
                <w:rFonts w:eastAsia="MS Mincho"/>
                <w:lang w:val="sv-SE" w:eastAsia="en-US"/>
              </w:rPr>
              <w:t>3.3</w:t>
            </w:r>
          </w:p>
        </w:tc>
        <w:tc>
          <w:tcPr>
            <w:tcW w:w="828" w:type="dxa"/>
            <w:tcBorders>
              <w:top w:val="single" w:sz="4" w:space="0" w:color="auto"/>
              <w:left w:val="single" w:sz="4" w:space="0" w:color="auto"/>
              <w:right w:val="single" w:sz="4" w:space="0" w:color="auto"/>
            </w:tcBorders>
          </w:tcPr>
          <w:p w14:paraId="4A600F2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vAlign w:val="center"/>
          </w:tcPr>
          <w:p w14:paraId="62333BAA" w14:textId="77777777" w:rsidR="00590AEE" w:rsidRPr="00590AEE" w:rsidRDefault="00590AEE" w:rsidP="00590AEE">
            <w:pPr>
              <w:pStyle w:val="TAC"/>
              <w:rPr>
                <w:rFonts w:eastAsiaTheme="minorEastAsia" w:cs="Arial"/>
                <w:lang w:eastAsia="ko-KR"/>
              </w:rPr>
            </w:pPr>
            <w:r w:rsidRPr="00590AEE">
              <w:rPr>
                <w:rFonts w:eastAsia="MS Mincho"/>
                <w:lang w:val="sv-SE" w:eastAsia="en-US"/>
              </w:rPr>
              <w:t>IMD5</w:t>
            </w:r>
          </w:p>
        </w:tc>
      </w:tr>
      <w:tr w:rsidR="00590AEE" w:rsidRPr="00590AEE" w14:paraId="5EF33E2A"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BF064D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058A6BA" w14:textId="77777777" w:rsidR="00590AEE" w:rsidRPr="00590AEE" w:rsidRDefault="00590AEE" w:rsidP="00590AEE">
            <w:pPr>
              <w:pStyle w:val="TAC"/>
              <w:rPr>
                <w:rFonts w:eastAsiaTheme="minorEastAsia" w:cs="Arial"/>
                <w:lang w:eastAsia="ko-KR"/>
              </w:rPr>
            </w:pPr>
            <w:r w:rsidRPr="00590AEE">
              <w:rPr>
                <w:rFonts w:eastAsia="MS Mincho"/>
                <w:lang w:eastAsia="en-US"/>
              </w:rPr>
              <w:t>n78</w:t>
            </w:r>
          </w:p>
        </w:tc>
        <w:tc>
          <w:tcPr>
            <w:tcW w:w="960" w:type="dxa"/>
            <w:tcBorders>
              <w:top w:val="single" w:sz="4" w:space="0" w:color="auto"/>
              <w:left w:val="single" w:sz="4" w:space="0" w:color="auto"/>
              <w:right w:val="single" w:sz="4" w:space="0" w:color="auto"/>
            </w:tcBorders>
            <w:vAlign w:val="center"/>
          </w:tcPr>
          <w:p w14:paraId="140110A1" w14:textId="77777777" w:rsidR="00590AEE" w:rsidRPr="00590AEE" w:rsidRDefault="00590AEE" w:rsidP="00590AEE">
            <w:pPr>
              <w:pStyle w:val="TAC"/>
              <w:rPr>
                <w:rFonts w:eastAsiaTheme="minorEastAsia" w:cs="Arial"/>
                <w:lang w:val="en-US" w:eastAsia="ko-KR"/>
              </w:rPr>
            </w:pPr>
            <w:r w:rsidRPr="00590AEE">
              <w:rPr>
                <w:rFonts w:eastAsia="MS Mincho" w:hint="eastAsia"/>
                <w:lang w:eastAsia="en-US"/>
              </w:rPr>
              <w:t>3</w:t>
            </w:r>
            <w:r w:rsidRPr="00590AEE">
              <w:rPr>
                <w:rFonts w:eastAsia="MS Mincho"/>
                <w:lang w:eastAsia="en-US"/>
              </w:rPr>
              <w:t>380</w:t>
            </w:r>
          </w:p>
        </w:tc>
        <w:tc>
          <w:tcPr>
            <w:tcW w:w="964" w:type="dxa"/>
            <w:tcBorders>
              <w:top w:val="single" w:sz="4" w:space="0" w:color="auto"/>
              <w:left w:val="single" w:sz="4" w:space="0" w:color="auto"/>
              <w:right w:val="single" w:sz="4" w:space="0" w:color="auto"/>
            </w:tcBorders>
            <w:vAlign w:val="center"/>
          </w:tcPr>
          <w:p w14:paraId="07E7A910" w14:textId="77777777" w:rsidR="00590AEE" w:rsidRPr="00590AEE" w:rsidRDefault="00590AEE" w:rsidP="00590AEE">
            <w:pPr>
              <w:pStyle w:val="TAC"/>
              <w:rPr>
                <w:rFonts w:eastAsiaTheme="minorEastAsia" w:cs="Arial"/>
                <w:lang w:val="en-US" w:eastAsia="ko-KR"/>
              </w:rPr>
            </w:pPr>
            <w:r w:rsidRPr="00590AEE">
              <w:rPr>
                <w:rFonts w:eastAsia="MS Mincho"/>
                <w:lang w:eastAsia="en-US"/>
              </w:rPr>
              <w:t>10</w:t>
            </w:r>
          </w:p>
        </w:tc>
        <w:tc>
          <w:tcPr>
            <w:tcW w:w="960" w:type="dxa"/>
            <w:tcBorders>
              <w:top w:val="single" w:sz="4" w:space="0" w:color="auto"/>
              <w:left w:val="single" w:sz="4" w:space="0" w:color="auto"/>
              <w:right w:val="single" w:sz="4" w:space="0" w:color="auto"/>
            </w:tcBorders>
            <w:vAlign w:val="center"/>
          </w:tcPr>
          <w:p w14:paraId="5D4D839B" w14:textId="77777777" w:rsidR="00590AEE" w:rsidRPr="00590AEE" w:rsidRDefault="00590AEE" w:rsidP="00590AEE">
            <w:pPr>
              <w:pStyle w:val="TAC"/>
              <w:rPr>
                <w:rFonts w:eastAsiaTheme="minorEastAsia" w:cs="Arial"/>
                <w:lang w:val="en-US" w:eastAsia="ko-KR"/>
              </w:rPr>
            </w:pPr>
            <w:r w:rsidRPr="00590AEE">
              <w:rPr>
                <w:rFonts w:eastAsia="MS Mincho"/>
                <w:lang w:eastAsia="en-US"/>
              </w:rPr>
              <w:t>5</w:t>
            </w:r>
            <w:r w:rsidRPr="00590AEE">
              <w:rPr>
                <w:rFonts w:eastAsia="SimSun" w:hint="eastAsia"/>
                <w:lang w:val="en-US" w:eastAsia="zh-CN"/>
              </w:rPr>
              <w:t>0</w:t>
            </w:r>
          </w:p>
        </w:tc>
        <w:tc>
          <w:tcPr>
            <w:tcW w:w="960" w:type="dxa"/>
            <w:tcBorders>
              <w:top w:val="single" w:sz="4" w:space="0" w:color="auto"/>
              <w:left w:val="single" w:sz="4" w:space="0" w:color="auto"/>
              <w:right w:val="single" w:sz="4" w:space="0" w:color="auto"/>
            </w:tcBorders>
            <w:vAlign w:val="center"/>
          </w:tcPr>
          <w:p w14:paraId="01BEC560" w14:textId="77777777" w:rsidR="00590AEE" w:rsidRPr="00590AEE" w:rsidRDefault="00590AEE" w:rsidP="00590AEE">
            <w:pPr>
              <w:pStyle w:val="TAC"/>
              <w:rPr>
                <w:rFonts w:eastAsiaTheme="minorEastAsia" w:cs="Arial"/>
                <w:lang w:val="en-US" w:eastAsia="ko-KR"/>
              </w:rPr>
            </w:pPr>
            <w:r w:rsidRPr="00590AEE">
              <w:rPr>
                <w:rFonts w:eastAsia="MS Mincho"/>
                <w:lang w:eastAsia="en-US"/>
              </w:rPr>
              <w:t>33</w:t>
            </w:r>
            <w:r w:rsidRPr="00590AEE">
              <w:rPr>
                <w:rFonts w:eastAsia="SimSun" w:hint="eastAsia"/>
                <w:lang w:val="en-US" w:eastAsia="zh-CN"/>
              </w:rPr>
              <w:t>8</w:t>
            </w:r>
            <w:r w:rsidRPr="00590AEE">
              <w:rPr>
                <w:rFonts w:eastAsia="MS Mincho"/>
                <w:lang w:eastAsia="en-US"/>
              </w:rPr>
              <w:t>0</w:t>
            </w:r>
          </w:p>
        </w:tc>
        <w:tc>
          <w:tcPr>
            <w:tcW w:w="977" w:type="dxa"/>
            <w:tcBorders>
              <w:top w:val="single" w:sz="4" w:space="0" w:color="auto"/>
              <w:left w:val="single" w:sz="4" w:space="0" w:color="auto"/>
              <w:bottom w:val="single" w:sz="4" w:space="0" w:color="auto"/>
              <w:right w:val="single" w:sz="4" w:space="0" w:color="auto"/>
            </w:tcBorders>
            <w:vAlign w:val="center"/>
          </w:tcPr>
          <w:p w14:paraId="0EA6B537" w14:textId="77777777" w:rsidR="00590AEE" w:rsidRPr="00590AEE" w:rsidRDefault="00590AEE" w:rsidP="00590AEE">
            <w:pPr>
              <w:pStyle w:val="TAC"/>
              <w:rPr>
                <w:rFonts w:eastAsiaTheme="minorEastAsia" w:cs="Arial"/>
                <w:lang w:eastAsia="ko-KR"/>
              </w:rPr>
            </w:pPr>
            <w:r w:rsidRPr="00590AEE">
              <w:rPr>
                <w:rFonts w:eastAsia="MS Mincho"/>
                <w:lang w:val="sv-SE" w:eastAsia="en-US"/>
              </w:rPr>
              <w:t>N/A</w:t>
            </w:r>
          </w:p>
        </w:tc>
        <w:tc>
          <w:tcPr>
            <w:tcW w:w="828" w:type="dxa"/>
            <w:tcBorders>
              <w:top w:val="single" w:sz="4" w:space="0" w:color="auto"/>
              <w:left w:val="single" w:sz="4" w:space="0" w:color="auto"/>
              <w:right w:val="single" w:sz="4" w:space="0" w:color="auto"/>
            </w:tcBorders>
          </w:tcPr>
          <w:p w14:paraId="2C82C17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right w:val="single" w:sz="4" w:space="0" w:color="auto"/>
            </w:tcBorders>
            <w:vAlign w:val="center"/>
          </w:tcPr>
          <w:p w14:paraId="2F440151" w14:textId="77777777" w:rsidR="00590AEE" w:rsidRPr="00590AEE" w:rsidRDefault="00590AEE" w:rsidP="00590AEE">
            <w:pPr>
              <w:pStyle w:val="TAC"/>
              <w:rPr>
                <w:rFonts w:eastAsiaTheme="minorEastAsia" w:cs="Arial"/>
                <w:lang w:eastAsia="ko-KR"/>
              </w:rPr>
            </w:pPr>
            <w:r w:rsidRPr="00590AEE">
              <w:rPr>
                <w:rFonts w:eastAsia="MS Mincho"/>
                <w:lang w:val="sv-SE" w:eastAsia="en-US"/>
              </w:rPr>
              <w:t>N/A</w:t>
            </w:r>
          </w:p>
        </w:tc>
      </w:tr>
      <w:tr w:rsidR="00590AEE" w:rsidRPr="00590AEE" w14:paraId="0390E55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4A4C4E0"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CA_n1-n18-n28</w:t>
            </w:r>
          </w:p>
        </w:tc>
        <w:tc>
          <w:tcPr>
            <w:tcW w:w="1146" w:type="dxa"/>
            <w:tcBorders>
              <w:top w:val="single" w:sz="4" w:space="0" w:color="auto"/>
              <w:left w:val="single" w:sz="4" w:space="0" w:color="auto"/>
              <w:right w:val="single" w:sz="4" w:space="0" w:color="auto"/>
            </w:tcBorders>
          </w:tcPr>
          <w:p w14:paraId="30218344" w14:textId="77777777" w:rsidR="00590AEE" w:rsidRPr="00590AEE" w:rsidRDefault="00590AEE" w:rsidP="00590AEE">
            <w:pPr>
              <w:pStyle w:val="TAC"/>
              <w:rPr>
                <w:rFonts w:eastAsiaTheme="minorEastAsia" w:cs="Arial"/>
                <w:lang w:eastAsia="ko-KR"/>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vAlign w:val="center"/>
          </w:tcPr>
          <w:p w14:paraId="10B5A2E5"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1965</w:t>
            </w:r>
          </w:p>
        </w:tc>
        <w:tc>
          <w:tcPr>
            <w:tcW w:w="964" w:type="dxa"/>
            <w:tcBorders>
              <w:top w:val="single" w:sz="4" w:space="0" w:color="auto"/>
              <w:left w:val="single" w:sz="4" w:space="0" w:color="auto"/>
              <w:right w:val="single" w:sz="4" w:space="0" w:color="auto"/>
            </w:tcBorders>
            <w:vAlign w:val="center"/>
          </w:tcPr>
          <w:p w14:paraId="2336E0D8"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vAlign w:val="center"/>
          </w:tcPr>
          <w:p w14:paraId="0B5C740C"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vAlign w:val="center"/>
          </w:tcPr>
          <w:p w14:paraId="74DC9EF6"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2155</w:t>
            </w:r>
          </w:p>
        </w:tc>
        <w:tc>
          <w:tcPr>
            <w:tcW w:w="977" w:type="dxa"/>
            <w:tcBorders>
              <w:top w:val="single" w:sz="4" w:space="0" w:color="auto"/>
              <w:left w:val="single" w:sz="4" w:space="0" w:color="auto"/>
              <w:bottom w:val="single" w:sz="4" w:space="0" w:color="auto"/>
              <w:right w:val="single" w:sz="4" w:space="0" w:color="auto"/>
            </w:tcBorders>
            <w:vAlign w:val="center"/>
          </w:tcPr>
          <w:p w14:paraId="4ECB42D2"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66CF4B14" w14:textId="77777777" w:rsidR="00590AEE" w:rsidRPr="00590AEE" w:rsidRDefault="00590AEE" w:rsidP="00590AEE">
            <w:pPr>
              <w:pStyle w:val="TAC"/>
              <w:rPr>
                <w:rFonts w:eastAsiaTheme="minorEastAsia"/>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39802179"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5AB21FF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8BA1D6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4706F579" w14:textId="77777777" w:rsidR="00590AEE" w:rsidRPr="00590AEE" w:rsidRDefault="00590AEE" w:rsidP="00590AEE">
            <w:pPr>
              <w:pStyle w:val="TAC"/>
              <w:rPr>
                <w:rFonts w:eastAsiaTheme="minorEastAsia" w:cs="Arial"/>
                <w:lang w:eastAsia="ko-KR"/>
              </w:rPr>
            </w:pPr>
            <w:r w:rsidRPr="00590AEE">
              <w:rPr>
                <w:rFonts w:eastAsia="MS Mincho" w:cs="Arial"/>
                <w:szCs w:val="18"/>
                <w:lang w:eastAsia="ja-JP"/>
              </w:rPr>
              <w:t>n28</w:t>
            </w:r>
          </w:p>
        </w:tc>
        <w:tc>
          <w:tcPr>
            <w:tcW w:w="960" w:type="dxa"/>
            <w:tcBorders>
              <w:top w:val="single" w:sz="4" w:space="0" w:color="auto"/>
              <w:left w:val="single" w:sz="4" w:space="0" w:color="auto"/>
              <w:right w:val="single" w:sz="4" w:space="0" w:color="auto"/>
            </w:tcBorders>
          </w:tcPr>
          <w:p w14:paraId="710402DD"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708</w:t>
            </w:r>
          </w:p>
        </w:tc>
        <w:tc>
          <w:tcPr>
            <w:tcW w:w="964" w:type="dxa"/>
            <w:tcBorders>
              <w:top w:val="single" w:sz="4" w:space="0" w:color="auto"/>
              <w:left w:val="single" w:sz="4" w:space="0" w:color="auto"/>
              <w:right w:val="single" w:sz="4" w:space="0" w:color="auto"/>
            </w:tcBorders>
          </w:tcPr>
          <w:p w14:paraId="41EEC54E"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00142645"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200CCBE2"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763</w:t>
            </w:r>
          </w:p>
        </w:tc>
        <w:tc>
          <w:tcPr>
            <w:tcW w:w="977" w:type="dxa"/>
            <w:tcBorders>
              <w:top w:val="single" w:sz="4" w:space="0" w:color="auto"/>
              <w:left w:val="single" w:sz="4" w:space="0" w:color="auto"/>
              <w:bottom w:val="single" w:sz="4" w:space="0" w:color="auto"/>
              <w:right w:val="single" w:sz="4" w:space="0" w:color="auto"/>
            </w:tcBorders>
            <w:vAlign w:val="center"/>
          </w:tcPr>
          <w:p w14:paraId="25F65407"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7602571F" w14:textId="77777777" w:rsidR="00590AEE" w:rsidRPr="00590AEE" w:rsidRDefault="00590AEE" w:rsidP="00590AEE">
            <w:pPr>
              <w:pStyle w:val="TAC"/>
              <w:rPr>
                <w:rFonts w:eastAsiaTheme="minorEastAsia"/>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52D54482"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446D0DF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E823B4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528CAC3" w14:textId="77777777" w:rsidR="00590AEE" w:rsidRPr="00590AEE" w:rsidRDefault="00590AEE" w:rsidP="00590AEE">
            <w:pPr>
              <w:pStyle w:val="TAC"/>
              <w:rPr>
                <w:rFonts w:eastAsiaTheme="minorEastAsia" w:cs="Arial"/>
                <w:lang w:eastAsia="ko-KR"/>
              </w:rPr>
            </w:pPr>
            <w:r w:rsidRPr="00590AEE">
              <w:rPr>
                <w:rFonts w:eastAsia="MS Mincho" w:cs="Arial"/>
                <w:szCs w:val="18"/>
                <w:lang w:eastAsia="ja-JP"/>
              </w:rPr>
              <w:t>n18</w:t>
            </w:r>
          </w:p>
        </w:tc>
        <w:tc>
          <w:tcPr>
            <w:tcW w:w="960" w:type="dxa"/>
            <w:tcBorders>
              <w:top w:val="single" w:sz="4" w:space="0" w:color="auto"/>
              <w:left w:val="single" w:sz="4" w:space="0" w:color="auto"/>
              <w:right w:val="single" w:sz="4" w:space="0" w:color="auto"/>
            </w:tcBorders>
            <w:vAlign w:val="center"/>
          </w:tcPr>
          <w:p w14:paraId="68F78F0D"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822</w:t>
            </w:r>
          </w:p>
        </w:tc>
        <w:tc>
          <w:tcPr>
            <w:tcW w:w="964" w:type="dxa"/>
            <w:tcBorders>
              <w:top w:val="single" w:sz="4" w:space="0" w:color="auto"/>
              <w:left w:val="single" w:sz="4" w:space="0" w:color="auto"/>
              <w:right w:val="single" w:sz="4" w:space="0" w:color="auto"/>
            </w:tcBorders>
            <w:vAlign w:val="center"/>
          </w:tcPr>
          <w:p w14:paraId="7C37DB5B"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vAlign w:val="center"/>
          </w:tcPr>
          <w:p w14:paraId="05E73902"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25</w:t>
            </w:r>
          </w:p>
        </w:tc>
        <w:tc>
          <w:tcPr>
            <w:tcW w:w="960" w:type="dxa"/>
            <w:tcBorders>
              <w:top w:val="single" w:sz="4" w:space="0" w:color="auto"/>
              <w:left w:val="single" w:sz="4" w:space="0" w:color="auto"/>
              <w:right w:val="single" w:sz="4" w:space="0" w:color="auto"/>
            </w:tcBorders>
            <w:vAlign w:val="center"/>
          </w:tcPr>
          <w:p w14:paraId="1282BA73"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867</w:t>
            </w:r>
          </w:p>
        </w:tc>
        <w:tc>
          <w:tcPr>
            <w:tcW w:w="977" w:type="dxa"/>
            <w:tcBorders>
              <w:top w:val="single" w:sz="4" w:space="0" w:color="auto"/>
              <w:left w:val="single" w:sz="4" w:space="0" w:color="auto"/>
              <w:bottom w:val="single" w:sz="4" w:space="0" w:color="auto"/>
              <w:right w:val="single" w:sz="4" w:space="0" w:color="auto"/>
            </w:tcBorders>
            <w:vAlign w:val="center"/>
          </w:tcPr>
          <w:p w14:paraId="3C379483"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4</w:t>
            </w:r>
            <w:r w:rsidRPr="00590AEE">
              <w:rPr>
                <w:rFonts w:eastAsia="MS Mincho" w:cs="Arial"/>
                <w:szCs w:val="18"/>
                <w:lang w:eastAsia="ja-JP"/>
              </w:rPr>
              <w:t>.6</w:t>
            </w:r>
          </w:p>
        </w:tc>
        <w:tc>
          <w:tcPr>
            <w:tcW w:w="828" w:type="dxa"/>
            <w:tcBorders>
              <w:top w:val="single" w:sz="4" w:space="0" w:color="auto"/>
              <w:left w:val="single" w:sz="4" w:space="0" w:color="auto"/>
              <w:right w:val="single" w:sz="4" w:space="0" w:color="auto"/>
            </w:tcBorders>
          </w:tcPr>
          <w:p w14:paraId="3B492B0D" w14:textId="77777777" w:rsidR="00590AEE" w:rsidRPr="00590AEE" w:rsidRDefault="00590AEE" w:rsidP="00590AEE">
            <w:pPr>
              <w:pStyle w:val="TAC"/>
              <w:rPr>
                <w:rFonts w:eastAsiaTheme="minorEastAsia"/>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010553D0" w14:textId="77777777" w:rsidR="00590AEE" w:rsidRPr="00590AEE" w:rsidRDefault="00590AEE" w:rsidP="00590AEE">
            <w:pPr>
              <w:pStyle w:val="TAC"/>
              <w:rPr>
                <w:rFonts w:eastAsiaTheme="minorEastAsia" w:cs="Arial"/>
                <w:lang w:eastAsia="ko-KR"/>
              </w:rPr>
            </w:pPr>
            <w:r w:rsidRPr="00590AEE">
              <w:rPr>
                <w:rFonts w:eastAsia="MS Mincho" w:cs="Arial"/>
                <w:szCs w:val="18"/>
                <w:lang w:eastAsia="ja-JP"/>
              </w:rPr>
              <w:t>IMD5</w:t>
            </w:r>
          </w:p>
        </w:tc>
      </w:tr>
      <w:tr w:rsidR="00590AEE" w:rsidRPr="00590AEE" w14:paraId="5F14DE8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BE319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9819099" w14:textId="77777777" w:rsidR="00590AEE" w:rsidRPr="00590AEE" w:rsidRDefault="00590AEE" w:rsidP="00590AEE">
            <w:pPr>
              <w:pStyle w:val="TAC"/>
              <w:rPr>
                <w:rFonts w:eastAsiaTheme="minorEastAsia" w:cs="Arial"/>
                <w:lang w:eastAsia="ko-KR"/>
              </w:rPr>
            </w:pPr>
            <w:r w:rsidRPr="00590AEE">
              <w:rPr>
                <w:rFonts w:eastAsia="MS Mincho" w:cs="Arial"/>
                <w:szCs w:val="18"/>
                <w:lang w:eastAsia="ja-JP"/>
              </w:rPr>
              <w:t>n</w:t>
            </w:r>
            <w:r w:rsidRPr="00590AEE">
              <w:rPr>
                <w:rFonts w:eastAsia="MS Mincho" w:cs="Arial" w:hint="eastAsia"/>
                <w:szCs w:val="18"/>
                <w:lang w:eastAsia="ja-JP"/>
              </w:rPr>
              <w:t>1</w:t>
            </w:r>
            <w:r w:rsidRPr="00590AEE">
              <w:rPr>
                <w:rFonts w:eastAsia="MS Mincho" w:cs="Arial"/>
                <w:szCs w:val="18"/>
                <w:lang w:eastAsia="ja-JP"/>
              </w:rPr>
              <w:t>8</w:t>
            </w:r>
          </w:p>
        </w:tc>
        <w:tc>
          <w:tcPr>
            <w:tcW w:w="960" w:type="dxa"/>
            <w:tcBorders>
              <w:top w:val="single" w:sz="4" w:space="0" w:color="auto"/>
              <w:left w:val="single" w:sz="4" w:space="0" w:color="auto"/>
              <w:right w:val="single" w:sz="4" w:space="0" w:color="auto"/>
            </w:tcBorders>
            <w:vAlign w:val="center"/>
          </w:tcPr>
          <w:p w14:paraId="2A952B81"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825</w:t>
            </w:r>
          </w:p>
        </w:tc>
        <w:tc>
          <w:tcPr>
            <w:tcW w:w="964" w:type="dxa"/>
            <w:tcBorders>
              <w:top w:val="single" w:sz="4" w:space="0" w:color="auto"/>
              <w:left w:val="single" w:sz="4" w:space="0" w:color="auto"/>
              <w:right w:val="single" w:sz="4" w:space="0" w:color="auto"/>
            </w:tcBorders>
            <w:vAlign w:val="center"/>
          </w:tcPr>
          <w:p w14:paraId="37B2B93F"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vAlign w:val="center"/>
          </w:tcPr>
          <w:p w14:paraId="5E79875E"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25</w:t>
            </w:r>
          </w:p>
        </w:tc>
        <w:tc>
          <w:tcPr>
            <w:tcW w:w="960" w:type="dxa"/>
            <w:tcBorders>
              <w:top w:val="single" w:sz="4" w:space="0" w:color="auto"/>
              <w:left w:val="single" w:sz="4" w:space="0" w:color="auto"/>
              <w:right w:val="single" w:sz="4" w:space="0" w:color="auto"/>
            </w:tcBorders>
            <w:vAlign w:val="center"/>
          </w:tcPr>
          <w:p w14:paraId="774B070C"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870</w:t>
            </w:r>
          </w:p>
        </w:tc>
        <w:tc>
          <w:tcPr>
            <w:tcW w:w="977" w:type="dxa"/>
            <w:tcBorders>
              <w:top w:val="single" w:sz="4" w:space="0" w:color="auto"/>
              <w:left w:val="single" w:sz="4" w:space="0" w:color="auto"/>
              <w:bottom w:val="single" w:sz="4" w:space="0" w:color="auto"/>
              <w:right w:val="single" w:sz="4" w:space="0" w:color="auto"/>
            </w:tcBorders>
          </w:tcPr>
          <w:p w14:paraId="145A58C3"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690BFEFD" w14:textId="77777777" w:rsidR="00590AEE" w:rsidRPr="00590AEE" w:rsidRDefault="00590AEE" w:rsidP="00590AEE">
            <w:pPr>
              <w:pStyle w:val="TAC"/>
              <w:rPr>
                <w:rFonts w:eastAsiaTheme="minorEastAsia"/>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0C421B10"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1E947C4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AA815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E31CB31" w14:textId="77777777" w:rsidR="00590AEE" w:rsidRPr="00590AEE" w:rsidRDefault="00590AEE" w:rsidP="00590AEE">
            <w:pPr>
              <w:pStyle w:val="TAC"/>
              <w:rPr>
                <w:rFonts w:eastAsiaTheme="minorEastAsia" w:cs="Arial"/>
                <w:lang w:eastAsia="ko-KR"/>
              </w:rPr>
            </w:pPr>
            <w:r w:rsidRPr="00590AEE">
              <w:rPr>
                <w:rFonts w:eastAsia="MS Mincho" w:cs="Arial"/>
                <w:szCs w:val="18"/>
                <w:lang w:eastAsia="ja-JP"/>
              </w:rPr>
              <w:t>n</w:t>
            </w:r>
            <w:r w:rsidRPr="00590AEE">
              <w:rPr>
                <w:rFonts w:eastAsia="MS Mincho" w:cs="Arial" w:hint="eastAsia"/>
                <w:szCs w:val="18"/>
                <w:lang w:eastAsia="ja-JP"/>
              </w:rPr>
              <w:t>28</w:t>
            </w:r>
          </w:p>
        </w:tc>
        <w:tc>
          <w:tcPr>
            <w:tcW w:w="960" w:type="dxa"/>
            <w:tcBorders>
              <w:top w:val="single" w:sz="4" w:space="0" w:color="auto"/>
              <w:left w:val="single" w:sz="4" w:space="0" w:color="auto"/>
              <w:right w:val="single" w:sz="4" w:space="0" w:color="auto"/>
            </w:tcBorders>
          </w:tcPr>
          <w:p w14:paraId="474CDAB0"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738</w:t>
            </w:r>
          </w:p>
        </w:tc>
        <w:tc>
          <w:tcPr>
            <w:tcW w:w="964" w:type="dxa"/>
            <w:tcBorders>
              <w:top w:val="single" w:sz="4" w:space="0" w:color="auto"/>
              <w:left w:val="single" w:sz="4" w:space="0" w:color="auto"/>
              <w:right w:val="single" w:sz="4" w:space="0" w:color="auto"/>
            </w:tcBorders>
          </w:tcPr>
          <w:p w14:paraId="6A6E5B24"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26AB5FAD" w14:textId="77777777" w:rsidR="00590AEE" w:rsidRPr="00590AEE" w:rsidRDefault="00590AEE" w:rsidP="00590AEE">
            <w:pPr>
              <w:pStyle w:val="TAC"/>
              <w:rPr>
                <w:rFonts w:eastAsiaTheme="minorEastAsia" w:cs="Arial"/>
                <w:lang w:val="en-US" w:eastAsia="ko-KR"/>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17824365"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793</w:t>
            </w:r>
          </w:p>
        </w:tc>
        <w:tc>
          <w:tcPr>
            <w:tcW w:w="977" w:type="dxa"/>
            <w:tcBorders>
              <w:top w:val="single" w:sz="4" w:space="0" w:color="auto"/>
              <w:left w:val="single" w:sz="4" w:space="0" w:color="auto"/>
              <w:bottom w:val="single" w:sz="4" w:space="0" w:color="auto"/>
              <w:right w:val="single" w:sz="4" w:space="0" w:color="auto"/>
            </w:tcBorders>
          </w:tcPr>
          <w:p w14:paraId="7B604178"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36BC993F" w14:textId="77777777" w:rsidR="00590AEE" w:rsidRPr="00590AEE" w:rsidRDefault="00590AEE" w:rsidP="00590AEE">
            <w:pPr>
              <w:pStyle w:val="TAC"/>
              <w:rPr>
                <w:rFonts w:eastAsiaTheme="minorEastAsia"/>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7C4FDB14"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0F67C5A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16FE2B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7C587DA8" w14:textId="77777777" w:rsidR="00590AEE" w:rsidRPr="00590AEE" w:rsidRDefault="00590AEE" w:rsidP="00590AEE">
            <w:pPr>
              <w:pStyle w:val="TAC"/>
              <w:rPr>
                <w:rFonts w:eastAsiaTheme="minorEastAsia" w:cs="Arial"/>
                <w:lang w:eastAsia="ko-KR"/>
              </w:rPr>
            </w:pPr>
            <w:r w:rsidRPr="00590AEE">
              <w:rPr>
                <w:rFonts w:eastAsia="MS Mincho" w:cs="Arial"/>
                <w:szCs w:val="18"/>
                <w:lang w:eastAsia="ja-JP"/>
              </w:rPr>
              <w:t>n</w:t>
            </w:r>
            <w:r w:rsidRPr="00590AEE">
              <w:rPr>
                <w:rFonts w:eastAsia="MS Mincho" w:cs="Arial" w:hint="eastAsia"/>
                <w:szCs w:val="18"/>
                <w:lang w:eastAsia="ja-JP"/>
              </w:rPr>
              <w:t>1</w:t>
            </w:r>
          </w:p>
        </w:tc>
        <w:tc>
          <w:tcPr>
            <w:tcW w:w="960" w:type="dxa"/>
            <w:tcBorders>
              <w:top w:val="single" w:sz="4" w:space="0" w:color="auto"/>
              <w:left w:val="single" w:sz="4" w:space="0" w:color="auto"/>
              <w:right w:val="single" w:sz="4" w:space="0" w:color="auto"/>
            </w:tcBorders>
            <w:vAlign w:val="center"/>
          </w:tcPr>
          <w:p w14:paraId="69D9A2AB"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1937</w:t>
            </w:r>
          </w:p>
        </w:tc>
        <w:tc>
          <w:tcPr>
            <w:tcW w:w="964" w:type="dxa"/>
            <w:tcBorders>
              <w:top w:val="single" w:sz="4" w:space="0" w:color="auto"/>
              <w:left w:val="single" w:sz="4" w:space="0" w:color="auto"/>
              <w:right w:val="single" w:sz="4" w:space="0" w:color="auto"/>
            </w:tcBorders>
            <w:vAlign w:val="center"/>
          </w:tcPr>
          <w:p w14:paraId="5D427813"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vAlign w:val="center"/>
          </w:tcPr>
          <w:p w14:paraId="5A0557B4"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25</w:t>
            </w:r>
          </w:p>
        </w:tc>
        <w:tc>
          <w:tcPr>
            <w:tcW w:w="960" w:type="dxa"/>
            <w:tcBorders>
              <w:top w:val="single" w:sz="4" w:space="0" w:color="auto"/>
              <w:left w:val="single" w:sz="4" w:space="0" w:color="auto"/>
              <w:right w:val="single" w:sz="4" w:space="0" w:color="auto"/>
            </w:tcBorders>
            <w:vAlign w:val="center"/>
          </w:tcPr>
          <w:p w14:paraId="1A027653" w14:textId="77777777" w:rsidR="00590AEE" w:rsidRPr="00590AEE" w:rsidRDefault="00590AEE" w:rsidP="00590AEE">
            <w:pPr>
              <w:pStyle w:val="TAC"/>
              <w:rPr>
                <w:rFonts w:eastAsiaTheme="minorEastAsia" w:cs="Arial"/>
                <w:lang w:val="en-US" w:eastAsia="ko-KR"/>
              </w:rPr>
            </w:pPr>
            <w:r w:rsidRPr="00590AEE">
              <w:rPr>
                <w:rFonts w:eastAsia="MS Mincho" w:cs="Arial" w:hint="eastAsia"/>
                <w:szCs w:val="18"/>
                <w:lang w:eastAsia="ja-JP"/>
              </w:rPr>
              <w:t>2127</w:t>
            </w:r>
          </w:p>
        </w:tc>
        <w:tc>
          <w:tcPr>
            <w:tcW w:w="977" w:type="dxa"/>
            <w:tcBorders>
              <w:top w:val="single" w:sz="4" w:space="0" w:color="auto"/>
              <w:left w:val="single" w:sz="4" w:space="0" w:color="auto"/>
              <w:bottom w:val="single" w:sz="4" w:space="0" w:color="auto"/>
              <w:right w:val="single" w:sz="4" w:space="0" w:color="auto"/>
            </w:tcBorders>
          </w:tcPr>
          <w:p w14:paraId="6B821123"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4</w:t>
            </w:r>
          </w:p>
        </w:tc>
        <w:tc>
          <w:tcPr>
            <w:tcW w:w="828" w:type="dxa"/>
            <w:tcBorders>
              <w:top w:val="single" w:sz="4" w:space="0" w:color="auto"/>
              <w:left w:val="single" w:sz="4" w:space="0" w:color="auto"/>
              <w:right w:val="single" w:sz="4" w:space="0" w:color="auto"/>
            </w:tcBorders>
          </w:tcPr>
          <w:p w14:paraId="77D85463" w14:textId="77777777" w:rsidR="00590AEE" w:rsidRPr="00590AEE" w:rsidRDefault="00590AEE" w:rsidP="00590AEE">
            <w:pPr>
              <w:pStyle w:val="TAC"/>
              <w:rPr>
                <w:rFonts w:eastAsiaTheme="minorEastAsia"/>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412A50BA" w14:textId="77777777" w:rsidR="00590AEE" w:rsidRPr="00590AEE" w:rsidRDefault="00590AEE" w:rsidP="00590AEE">
            <w:pPr>
              <w:pStyle w:val="TAC"/>
              <w:rPr>
                <w:rFonts w:eastAsiaTheme="minorEastAsia" w:cs="Arial"/>
                <w:lang w:eastAsia="ko-KR"/>
              </w:rPr>
            </w:pPr>
            <w:r w:rsidRPr="00590AEE">
              <w:rPr>
                <w:rFonts w:eastAsia="MS Mincho" w:cs="Arial" w:hint="eastAsia"/>
                <w:szCs w:val="18"/>
                <w:lang w:eastAsia="ja-JP"/>
              </w:rPr>
              <w:t>I</w:t>
            </w:r>
            <w:r w:rsidRPr="00590AEE">
              <w:rPr>
                <w:rFonts w:eastAsia="MS Mincho" w:cs="Arial"/>
                <w:szCs w:val="18"/>
                <w:lang w:eastAsia="ja-JP"/>
              </w:rPr>
              <w:t>MD5</w:t>
            </w:r>
          </w:p>
        </w:tc>
      </w:tr>
      <w:tr w:rsidR="00590AEE" w:rsidRPr="00590AEE" w14:paraId="25D4FE0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B16D949"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CA_n1-n18-n41</w:t>
            </w:r>
          </w:p>
        </w:tc>
        <w:tc>
          <w:tcPr>
            <w:tcW w:w="1146" w:type="dxa"/>
            <w:tcBorders>
              <w:top w:val="single" w:sz="4" w:space="0" w:color="auto"/>
              <w:left w:val="single" w:sz="4" w:space="0" w:color="auto"/>
              <w:right w:val="single" w:sz="4" w:space="0" w:color="auto"/>
            </w:tcBorders>
          </w:tcPr>
          <w:p w14:paraId="569A86C8"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tcPr>
          <w:p w14:paraId="01318884"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1960</w:t>
            </w:r>
          </w:p>
        </w:tc>
        <w:tc>
          <w:tcPr>
            <w:tcW w:w="964" w:type="dxa"/>
            <w:tcBorders>
              <w:top w:val="single" w:sz="4" w:space="0" w:color="auto"/>
              <w:left w:val="single" w:sz="4" w:space="0" w:color="auto"/>
              <w:right w:val="single" w:sz="4" w:space="0" w:color="auto"/>
            </w:tcBorders>
          </w:tcPr>
          <w:p w14:paraId="644EEBF8"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tcPr>
          <w:p w14:paraId="42BF75E4"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25</w:t>
            </w:r>
          </w:p>
        </w:tc>
        <w:tc>
          <w:tcPr>
            <w:tcW w:w="960" w:type="dxa"/>
            <w:tcBorders>
              <w:top w:val="single" w:sz="4" w:space="0" w:color="auto"/>
              <w:left w:val="single" w:sz="4" w:space="0" w:color="auto"/>
              <w:right w:val="single" w:sz="4" w:space="0" w:color="auto"/>
            </w:tcBorders>
          </w:tcPr>
          <w:p w14:paraId="461A873E"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2150</w:t>
            </w:r>
          </w:p>
        </w:tc>
        <w:tc>
          <w:tcPr>
            <w:tcW w:w="977" w:type="dxa"/>
            <w:tcBorders>
              <w:top w:val="single" w:sz="4" w:space="0" w:color="auto"/>
              <w:left w:val="single" w:sz="4" w:space="0" w:color="auto"/>
              <w:bottom w:val="single" w:sz="4" w:space="0" w:color="auto"/>
              <w:right w:val="single" w:sz="4" w:space="0" w:color="auto"/>
            </w:tcBorders>
          </w:tcPr>
          <w:p w14:paraId="02C32015"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12B26ED8"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62530433"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51CC77A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7233DA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1E00C5A0"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n41</w:t>
            </w:r>
          </w:p>
        </w:tc>
        <w:tc>
          <w:tcPr>
            <w:tcW w:w="960" w:type="dxa"/>
            <w:tcBorders>
              <w:top w:val="single" w:sz="4" w:space="0" w:color="auto"/>
              <w:left w:val="single" w:sz="4" w:space="0" w:color="auto"/>
              <w:right w:val="single" w:sz="4" w:space="0" w:color="auto"/>
            </w:tcBorders>
            <w:vAlign w:val="center"/>
          </w:tcPr>
          <w:p w14:paraId="1EAA4725"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250</w:t>
            </w:r>
            <w:r w:rsidRPr="00590AEE">
              <w:rPr>
                <w:rFonts w:eastAsia="MS Mincho" w:cs="Arial"/>
                <w:szCs w:val="18"/>
                <w:lang w:eastAsia="ja-JP"/>
              </w:rPr>
              <w:t>5</w:t>
            </w:r>
          </w:p>
        </w:tc>
        <w:tc>
          <w:tcPr>
            <w:tcW w:w="964" w:type="dxa"/>
            <w:tcBorders>
              <w:top w:val="single" w:sz="4" w:space="0" w:color="auto"/>
              <w:left w:val="single" w:sz="4" w:space="0" w:color="auto"/>
              <w:right w:val="single" w:sz="4" w:space="0" w:color="auto"/>
            </w:tcBorders>
            <w:vAlign w:val="center"/>
          </w:tcPr>
          <w:p w14:paraId="05781CE1"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10</w:t>
            </w:r>
          </w:p>
        </w:tc>
        <w:tc>
          <w:tcPr>
            <w:tcW w:w="960" w:type="dxa"/>
            <w:tcBorders>
              <w:top w:val="single" w:sz="4" w:space="0" w:color="auto"/>
              <w:left w:val="single" w:sz="4" w:space="0" w:color="auto"/>
              <w:right w:val="single" w:sz="4" w:space="0" w:color="auto"/>
            </w:tcBorders>
            <w:vAlign w:val="center"/>
          </w:tcPr>
          <w:p w14:paraId="6BF88D52"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50</w:t>
            </w:r>
          </w:p>
        </w:tc>
        <w:tc>
          <w:tcPr>
            <w:tcW w:w="960" w:type="dxa"/>
            <w:tcBorders>
              <w:top w:val="single" w:sz="4" w:space="0" w:color="auto"/>
              <w:left w:val="single" w:sz="4" w:space="0" w:color="auto"/>
              <w:right w:val="single" w:sz="4" w:space="0" w:color="auto"/>
            </w:tcBorders>
            <w:vAlign w:val="center"/>
          </w:tcPr>
          <w:p w14:paraId="39527BB9"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250</w:t>
            </w:r>
            <w:r w:rsidRPr="00590AEE">
              <w:rPr>
                <w:rFonts w:eastAsia="MS Mincho" w:cs="Arial"/>
                <w:szCs w:val="18"/>
                <w:lang w:eastAsia="ja-JP"/>
              </w:rPr>
              <w:t>5</w:t>
            </w:r>
          </w:p>
        </w:tc>
        <w:tc>
          <w:tcPr>
            <w:tcW w:w="977" w:type="dxa"/>
            <w:tcBorders>
              <w:top w:val="single" w:sz="4" w:space="0" w:color="auto"/>
              <w:left w:val="single" w:sz="4" w:space="0" w:color="auto"/>
              <w:bottom w:val="single" w:sz="4" w:space="0" w:color="auto"/>
              <w:right w:val="single" w:sz="4" w:space="0" w:color="auto"/>
            </w:tcBorders>
          </w:tcPr>
          <w:p w14:paraId="2C6148A4"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2B2C8CA7"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671CAAAC"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3384E886"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C1816F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335E9E2"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n18</w:t>
            </w:r>
          </w:p>
        </w:tc>
        <w:tc>
          <w:tcPr>
            <w:tcW w:w="960" w:type="dxa"/>
            <w:tcBorders>
              <w:top w:val="single" w:sz="4" w:space="0" w:color="auto"/>
              <w:left w:val="single" w:sz="4" w:space="0" w:color="auto"/>
              <w:right w:val="single" w:sz="4" w:space="0" w:color="auto"/>
            </w:tcBorders>
            <w:vAlign w:val="center"/>
          </w:tcPr>
          <w:p w14:paraId="365A4903"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825</w:t>
            </w:r>
          </w:p>
        </w:tc>
        <w:tc>
          <w:tcPr>
            <w:tcW w:w="964" w:type="dxa"/>
            <w:tcBorders>
              <w:top w:val="single" w:sz="4" w:space="0" w:color="auto"/>
              <w:left w:val="single" w:sz="4" w:space="0" w:color="auto"/>
              <w:right w:val="single" w:sz="4" w:space="0" w:color="auto"/>
            </w:tcBorders>
            <w:vAlign w:val="center"/>
          </w:tcPr>
          <w:p w14:paraId="40AFBDA0"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vAlign w:val="center"/>
          </w:tcPr>
          <w:p w14:paraId="310A6C2E"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25</w:t>
            </w:r>
          </w:p>
        </w:tc>
        <w:tc>
          <w:tcPr>
            <w:tcW w:w="960" w:type="dxa"/>
            <w:tcBorders>
              <w:top w:val="single" w:sz="4" w:space="0" w:color="auto"/>
              <w:left w:val="single" w:sz="4" w:space="0" w:color="auto"/>
              <w:right w:val="single" w:sz="4" w:space="0" w:color="auto"/>
            </w:tcBorders>
            <w:vAlign w:val="center"/>
          </w:tcPr>
          <w:p w14:paraId="77E4FE5E"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870</w:t>
            </w:r>
          </w:p>
        </w:tc>
        <w:tc>
          <w:tcPr>
            <w:tcW w:w="977" w:type="dxa"/>
            <w:tcBorders>
              <w:top w:val="single" w:sz="4" w:space="0" w:color="auto"/>
              <w:left w:val="single" w:sz="4" w:space="0" w:color="auto"/>
              <w:bottom w:val="single" w:sz="4" w:space="0" w:color="auto"/>
              <w:right w:val="single" w:sz="4" w:space="0" w:color="auto"/>
            </w:tcBorders>
          </w:tcPr>
          <w:p w14:paraId="26FF5E4D"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3.3</w:t>
            </w:r>
          </w:p>
        </w:tc>
        <w:tc>
          <w:tcPr>
            <w:tcW w:w="828" w:type="dxa"/>
            <w:tcBorders>
              <w:top w:val="single" w:sz="4" w:space="0" w:color="auto"/>
              <w:left w:val="single" w:sz="4" w:space="0" w:color="auto"/>
              <w:right w:val="single" w:sz="4" w:space="0" w:color="auto"/>
            </w:tcBorders>
          </w:tcPr>
          <w:p w14:paraId="2DD17715"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57D22291"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I</w:t>
            </w:r>
            <w:r w:rsidRPr="00590AEE">
              <w:rPr>
                <w:rFonts w:eastAsia="MS Mincho" w:cs="Arial"/>
                <w:szCs w:val="18"/>
                <w:lang w:eastAsia="ja-JP"/>
              </w:rPr>
              <w:t>MD5</w:t>
            </w:r>
          </w:p>
        </w:tc>
      </w:tr>
      <w:tr w:rsidR="00590AEE" w:rsidRPr="00590AEE" w14:paraId="2F4ADD6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CD919F9"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CA_n1-n18-n77</w:t>
            </w:r>
          </w:p>
        </w:tc>
        <w:tc>
          <w:tcPr>
            <w:tcW w:w="1146" w:type="dxa"/>
            <w:tcBorders>
              <w:top w:val="single" w:sz="4" w:space="0" w:color="auto"/>
              <w:left w:val="single" w:sz="4" w:space="0" w:color="auto"/>
              <w:right w:val="single" w:sz="4" w:space="0" w:color="auto"/>
            </w:tcBorders>
          </w:tcPr>
          <w:p w14:paraId="7FC62F42"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tcPr>
          <w:p w14:paraId="710FF3F4"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1950</w:t>
            </w:r>
          </w:p>
        </w:tc>
        <w:tc>
          <w:tcPr>
            <w:tcW w:w="964" w:type="dxa"/>
            <w:tcBorders>
              <w:top w:val="single" w:sz="4" w:space="0" w:color="auto"/>
              <w:left w:val="single" w:sz="4" w:space="0" w:color="auto"/>
              <w:right w:val="single" w:sz="4" w:space="0" w:color="auto"/>
            </w:tcBorders>
          </w:tcPr>
          <w:p w14:paraId="0C0ED6F3"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3058CCC5"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59B466A6"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2140</w:t>
            </w:r>
          </w:p>
        </w:tc>
        <w:tc>
          <w:tcPr>
            <w:tcW w:w="977" w:type="dxa"/>
            <w:tcBorders>
              <w:top w:val="single" w:sz="4" w:space="0" w:color="auto"/>
              <w:left w:val="single" w:sz="4" w:space="0" w:color="auto"/>
              <w:bottom w:val="single" w:sz="4" w:space="0" w:color="auto"/>
              <w:right w:val="single" w:sz="4" w:space="0" w:color="auto"/>
            </w:tcBorders>
          </w:tcPr>
          <w:p w14:paraId="78D2DA46"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4C0CA5D1"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1C421C78"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0031026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61C2F3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24BAA9E"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n18</w:t>
            </w:r>
          </w:p>
        </w:tc>
        <w:tc>
          <w:tcPr>
            <w:tcW w:w="960" w:type="dxa"/>
            <w:tcBorders>
              <w:top w:val="single" w:sz="4" w:space="0" w:color="auto"/>
              <w:left w:val="single" w:sz="4" w:space="0" w:color="auto"/>
              <w:right w:val="single" w:sz="4" w:space="0" w:color="auto"/>
            </w:tcBorders>
          </w:tcPr>
          <w:p w14:paraId="0BDD493E"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8</w:t>
            </w:r>
            <w:r w:rsidRPr="00590AEE">
              <w:rPr>
                <w:rFonts w:eastAsia="MS Mincho" w:cs="Arial"/>
                <w:szCs w:val="18"/>
                <w:lang w:eastAsia="ja-JP"/>
              </w:rPr>
              <w:t>25</w:t>
            </w:r>
          </w:p>
        </w:tc>
        <w:tc>
          <w:tcPr>
            <w:tcW w:w="964" w:type="dxa"/>
            <w:tcBorders>
              <w:top w:val="single" w:sz="4" w:space="0" w:color="auto"/>
              <w:left w:val="single" w:sz="4" w:space="0" w:color="auto"/>
              <w:right w:val="single" w:sz="4" w:space="0" w:color="auto"/>
            </w:tcBorders>
          </w:tcPr>
          <w:p w14:paraId="434F7AD5"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tcPr>
          <w:p w14:paraId="5B2816C4"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w:t>
            </w: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2BFE51CB"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8</w:t>
            </w:r>
            <w:r w:rsidRPr="00590AEE">
              <w:rPr>
                <w:rFonts w:eastAsia="MS Mincho" w:cs="Arial"/>
                <w:szCs w:val="18"/>
                <w:lang w:eastAsia="ja-JP"/>
              </w:rPr>
              <w:t>70</w:t>
            </w:r>
          </w:p>
        </w:tc>
        <w:tc>
          <w:tcPr>
            <w:tcW w:w="977" w:type="dxa"/>
            <w:tcBorders>
              <w:top w:val="single" w:sz="4" w:space="0" w:color="auto"/>
              <w:left w:val="single" w:sz="4" w:space="0" w:color="auto"/>
              <w:bottom w:val="single" w:sz="4" w:space="0" w:color="auto"/>
              <w:right w:val="single" w:sz="4" w:space="0" w:color="auto"/>
            </w:tcBorders>
          </w:tcPr>
          <w:p w14:paraId="5694A47F"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1F778E7B"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48A1BF34"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2BA1F95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3364BC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5064F77"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n77</w:t>
            </w:r>
          </w:p>
        </w:tc>
        <w:tc>
          <w:tcPr>
            <w:tcW w:w="960" w:type="dxa"/>
            <w:tcBorders>
              <w:top w:val="single" w:sz="4" w:space="0" w:color="auto"/>
              <w:left w:val="single" w:sz="4" w:space="0" w:color="auto"/>
              <w:right w:val="single" w:sz="4" w:space="0" w:color="auto"/>
            </w:tcBorders>
          </w:tcPr>
          <w:p w14:paraId="5E234A3E"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3</w:t>
            </w:r>
            <w:r w:rsidRPr="00590AEE">
              <w:rPr>
                <w:rFonts w:eastAsia="MS Mincho" w:cs="Arial"/>
                <w:szCs w:val="18"/>
                <w:lang w:eastAsia="ja-JP"/>
              </w:rPr>
              <w:t>600</w:t>
            </w:r>
          </w:p>
        </w:tc>
        <w:tc>
          <w:tcPr>
            <w:tcW w:w="964" w:type="dxa"/>
            <w:tcBorders>
              <w:top w:val="single" w:sz="4" w:space="0" w:color="auto"/>
              <w:left w:val="single" w:sz="4" w:space="0" w:color="auto"/>
              <w:right w:val="single" w:sz="4" w:space="0" w:color="auto"/>
            </w:tcBorders>
          </w:tcPr>
          <w:p w14:paraId="0AE40757"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1</w:t>
            </w:r>
            <w:r w:rsidRPr="00590AEE">
              <w:rPr>
                <w:rFonts w:eastAsia="MS Mincho" w:cs="Arial"/>
                <w:szCs w:val="18"/>
                <w:lang w:eastAsia="ja-JP"/>
              </w:rPr>
              <w:t>0</w:t>
            </w:r>
          </w:p>
        </w:tc>
        <w:tc>
          <w:tcPr>
            <w:tcW w:w="960" w:type="dxa"/>
            <w:tcBorders>
              <w:top w:val="single" w:sz="4" w:space="0" w:color="auto"/>
              <w:left w:val="single" w:sz="4" w:space="0" w:color="auto"/>
              <w:right w:val="single" w:sz="4" w:space="0" w:color="auto"/>
            </w:tcBorders>
          </w:tcPr>
          <w:p w14:paraId="68FA4DC6"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w:t>
            </w:r>
            <w:r w:rsidRPr="00590AEE">
              <w:rPr>
                <w:rFonts w:eastAsia="MS Mincho" w:cs="Arial"/>
                <w:szCs w:val="18"/>
                <w:lang w:eastAsia="ja-JP"/>
              </w:rPr>
              <w:t>0</w:t>
            </w:r>
          </w:p>
        </w:tc>
        <w:tc>
          <w:tcPr>
            <w:tcW w:w="960" w:type="dxa"/>
            <w:tcBorders>
              <w:top w:val="single" w:sz="4" w:space="0" w:color="auto"/>
              <w:left w:val="single" w:sz="4" w:space="0" w:color="auto"/>
              <w:right w:val="single" w:sz="4" w:space="0" w:color="auto"/>
            </w:tcBorders>
          </w:tcPr>
          <w:p w14:paraId="65869578"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3</w:t>
            </w:r>
            <w:r w:rsidRPr="00590AEE">
              <w:rPr>
                <w:rFonts w:eastAsia="MS Mincho" w:cs="Arial"/>
                <w:szCs w:val="18"/>
                <w:lang w:eastAsia="ja-JP"/>
              </w:rPr>
              <w:t>600</w:t>
            </w:r>
          </w:p>
        </w:tc>
        <w:tc>
          <w:tcPr>
            <w:tcW w:w="977" w:type="dxa"/>
            <w:tcBorders>
              <w:top w:val="single" w:sz="4" w:space="0" w:color="auto"/>
              <w:left w:val="single" w:sz="4" w:space="0" w:color="auto"/>
              <w:bottom w:val="single" w:sz="4" w:space="0" w:color="auto"/>
              <w:right w:val="single" w:sz="4" w:space="0" w:color="auto"/>
            </w:tcBorders>
          </w:tcPr>
          <w:p w14:paraId="7721160D"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1</w:t>
            </w:r>
            <w:r w:rsidRPr="00590AEE">
              <w:rPr>
                <w:rFonts w:eastAsia="MS Mincho" w:cs="Arial"/>
                <w:szCs w:val="18"/>
                <w:lang w:eastAsia="ja-JP"/>
              </w:rPr>
              <w:t>5.7</w:t>
            </w:r>
          </w:p>
        </w:tc>
        <w:tc>
          <w:tcPr>
            <w:tcW w:w="828" w:type="dxa"/>
            <w:tcBorders>
              <w:top w:val="single" w:sz="4" w:space="0" w:color="auto"/>
              <w:left w:val="single" w:sz="4" w:space="0" w:color="auto"/>
              <w:right w:val="single" w:sz="4" w:space="0" w:color="auto"/>
            </w:tcBorders>
          </w:tcPr>
          <w:p w14:paraId="4B57DB6C"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04898AE4"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I</w:t>
            </w:r>
            <w:r w:rsidRPr="00590AEE">
              <w:rPr>
                <w:rFonts w:eastAsia="MS Mincho" w:cs="Arial"/>
                <w:szCs w:val="18"/>
                <w:lang w:eastAsia="ja-JP"/>
              </w:rPr>
              <w:t>MD3</w:t>
            </w:r>
            <w:r w:rsidRPr="00590AEE">
              <w:rPr>
                <w:rFonts w:eastAsia="MS Mincho" w:cs="Arial"/>
                <w:szCs w:val="18"/>
                <w:vertAlign w:val="superscript"/>
                <w:lang w:eastAsia="ja-JP"/>
              </w:rPr>
              <w:t>1</w:t>
            </w:r>
          </w:p>
        </w:tc>
      </w:tr>
      <w:tr w:rsidR="00590AEE" w:rsidRPr="00590AEE" w14:paraId="526D457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FE72E0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2DDE848"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tcPr>
          <w:p w14:paraId="76250A43"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1970</w:t>
            </w:r>
          </w:p>
        </w:tc>
        <w:tc>
          <w:tcPr>
            <w:tcW w:w="964" w:type="dxa"/>
            <w:tcBorders>
              <w:top w:val="single" w:sz="4" w:space="0" w:color="auto"/>
              <w:left w:val="single" w:sz="4" w:space="0" w:color="auto"/>
              <w:right w:val="single" w:sz="4" w:space="0" w:color="auto"/>
            </w:tcBorders>
          </w:tcPr>
          <w:p w14:paraId="0607B311"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tcPr>
          <w:p w14:paraId="706D3710"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25</w:t>
            </w:r>
          </w:p>
        </w:tc>
        <w:tc>
          <w:tcPr>
            <w:tcW w:w="960" w:type="dxa"/>
            <w:tcBorders>
              <w:top w:val="single" w:sz="4" w:space="0" w:color="auto"/>
              <w:left w:val="single" w:sz="4" w:space="0" w:color="auto"/>
              <w:right w:val="single" w:sz="4" w:space="0" w:color="auto"/>
            </w:tcBorders>
          </w:tcPr>
          <w:p w14:paraId="28E6613E"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2160</w:t>
            </w:r>
          </w:p>
        </w:tc>
        <w:tc>
          <w:tcPr>
            <w:tcW w:w="977" w:type="dxa"/>
            <w:tcBorders>
              <w:top w:val="single" w:sz="4" w:space="0" w:color="auto"/>
              <w:left w:val="single" w:sz="4" w:space="0" w:color="auto"/>
              <w:bottom w:val="single" w:sz="4" w:space="0" w:color="auto"/>
              <w:right w:val="single" w:sz="4" w:space="0" w:color="auto"/>
            </w:tcBorders>
          </w:tcPr>
          <w:p w14:paraId="292D47E3"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492BAA6D"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2B360512"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425F55C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0F2D2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724487E9"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n77</w:t>
            </w:r>
          </w:p>
        </w:tc>
        <w:tc>
          <w:tcPr>
            <w:tcW w:w="960" w:type="dxa"/>
            <w:tcBorders>
              <w:top w:val="single" w:sz="4" w:space="0" w:color="auto"/>
              <w:left w:val="single" w:sz="4" w:space="0" w:color="auto"/>
              <w:right w:val="single" w:sz="4" w:space="0" w:color="auto"/>
            </w:tcBorders>
            <w:vAlign w:val="center"/>
          </w:tcPr>
          <w:p w14:paraId="4A1EE5D0"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3390</w:t>
            </w:r>
          </w:p>
        </w:tc>
        <w:tc>
          <w:tcPr>
            <w:tcW w:w="964" w:type="dxa"/>
            <w:tcBorders>
              <w:top w:val="single" w:sz="4" w:space="0" w:color="auto"/>
              <w:left w:val="single" w:sz="4" w:space="0" w:color="auto"/>
              <w:right w:val="single" w:sz="4" w:space="0" w:color="auto"/>
            </w:tcBorders>
            <w:vAlign w:val="center"/>
          </w:tcPr>
          <w:p w14:paraId="1E633342"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10</w:t>
            </w:r>
          </w:p>
        </w:tc>
        <w:tc>
          <w:tcPr>
            <w:tcW w:w="960" w:type="dxa"/>
            <w:tcBorders>
              <w:top w:val="single" w:sz="4" w:space="0" w:color="auto"/>
              <w:left w:val="single" w:sz="4" w:space="0" w:color="auto"/>
              <w:right w:val="single" w:sz="4" w:space="0" w:color="auto"/>
            </w:tcBorders>
            <w:vAlign w:val="center"/>
          </w:tcPr>
          <w:p w14:paraId="5EB22485"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50</w:t>
            </w:r>
          </w:p>
        </w:tc>
        <w:tc>
          <w:tcPr>
            <w:tcW w:w="960" w:type="dxa"/>
            <w:tcBorders>
              <w:top w:val="single" w:sz="4" w:space="0" w:color="auto"/>
              <w:left w:val="single" w:sz="4" w:space="0" w:color="auto"/>
              <w:right w:val="single" w:sz="4" w:space="0" w:color="auto"/>
            </w:tcBorders>
            <w:vAlign w:val="center"/>
          </w:tcPr>
          <w:p w14:paraId="732FEF56"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3390</w:t>
            </w:r>
          </w:p>
        </w:tc>
        <w:tc>
          <w:tcPr>
            <w:tcW w:w="977" w:type="dxa"/>
            <w:tcBorders>
              <w:top w:val="single" w:sz="4" w:space="0" w:color="auto"/>
              <w:left w:val="single" w:sz="4" w:space="0" w:color="auto"/>
              <w:bottom w:val="single" w:sz="4" w:space="0" w:color="auto"/>
              <w:right w:val="single" w:sz="4" w:space="0" w:color="auto"/>
            </w:tcBorders>
          </w:tcPr>
          <w:p w14:paraId="10FD9B19"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right w:val="single" w:sz="4" w:space="0" w:color="auto"/>
            </w:tcBorders>
          </w:tcPr>
          <w:p w14:paraId="6C33D470"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1B69BC09"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25E803E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E696E3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DB6B237"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n18</w:t>
            </w:r>
          </w:p>
        </w:tc>
        <w:tc>
          <w:tcPr>
            <w:tcW w:w="960" w:type="dxa"/>
            <w:tcBorders>
              <w:top w:val="single" w:sz="4" w:space="0" w:color="auto"/>
              <w:left w:val="single" w:sz="4" w:space="0" w:color="auto"/>
              <w:right w:val="single" w:sz="4" w:space="0" w:color="auto"/>
            </w:tcBorders>
            <w:vAlign w:val="center"/>
          </w:tcPr>
          <w:p w14:paraId="34DFA739"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825</w:t>
            </w:r>
          </w:p>
        </w:tc>
        <w:tc>
          <w:tcPr>
            <w:tcW w:w="964" w:type="dxa"/>
            <w:tcBorders>
              <w:top w:val="single" w:sz="4" w:space="0" w:color="auto"/>
              <w:left w:val="single" w:sz="4" w:space="0" w:color="auto"/>
              <w:right w:val="single" w:sz="4" w:space="0" w:color="auto"/>
            </w:tcBorders>
            <w:vAlign w:val="center"/>
          </w:tcPr>
          <w:p w14:paraId="031EF4E0"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5</w:t>
            </w:r>
          </w:p>
        </w:tc>
        <w:tc>
          <w:tcPr>
            <w:tcW w:w="960" w:type="dxa"/>
            <w:tcBorders>
              <w:top w:val="single" w:sz="4" w:space="0" w:color="auto"/>
              <w:left w:val="single" w:sz="4" w:space="0" w:color="auto"/>
              <w:right w:val="single" w:sz="4" w:space="0" w:color="auto"/>
            </w:tcBorders>
            <w:vAlign w:val="center"/>
          </w:tcPr>
          <w:p w14:paraId="55A4ED92"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25</w:t>
            </w:r>
          </w:p>
        </w:tc>
        <w:tc>
          <w:tcPr>
            <w:tcW w:w="960" w:type="dxa"/>
            <w:tcBorders>
              <w:top w:val="single" w:sz="4" w:space="0" w:color="auto"/>
              <w:left w:val="single" w:sz="4" w:space="0" w:color="auto"/>
              <w:right w:val="single" w:sz="4" w:space="0" w:color="auto"/>
            </w:tcBorders>
            <w:vAlign w:val="center"/>
          </w:tcPr>
          <w:p w14:paraId="333ADCB9"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870</w:t>
            </w:r>
          </w:p>
        </w:tc>
        <w:tc>
          <w:tcPr>
            <w:tcW w:w="977" w:type="dxa"/>
            <w:tcBorders>
              <w:top w:val="single" w:sz="4" w:space="0" w:color="auto"/>
              <w:left w:val="single" w:sz="4" w:space="0" w:color="auto"/>
              <w:bottom w:val="single" w:sz="4" w:space="0" w:color="auto"/>
              <w:right w:val="single" w:sz="4" w:space="0" w:color="auto"/>
            </w:tcBorders>
          </w:tcPr>
          <w:p w14:paraId="74327826"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3</w:t>
            </w:r>
            <w:r w:rsidRPr="00590AEE">
              <w:rPr>
                <w:rFonts w:eastAsia="MS Mincho" w:cs="Arial"/>
                <w:szCs w:val="18"/>
                <w:lang w:eastAsia="ja-JP"/>
              </w:rPr>
              <w:t>.5</w:t>
            </w:r>
          </w:p>
        </w:tc>
        <w:tc>
          <w:tcPr>
            <w:tcW w:w="828" w:type="dxa"/>
            <w:tcBorders>
              <w:top w:val="single" w:sz="4" w:space="0" w:color="auto"/>
              <w:left w:val="single" w:sz="4" w:space="0" w:color="auto"/>
              <w:right w:val="single" w:sz="4" w:space="0" w:color="auto"/>
            </w:tcBorders>
          </w:tcPr>
          <w:p w14:paraId="4F384CEE"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3DEC1B81"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I</w:t>
            </w:r>
            <w:r w:rsidRPr="00590AEE">
              <w:rPr>
                <w:rFonts w:eastAsia="MS Mincho" w:cs="Arial"/>
                <w:szCs w:val="18"/>
                <w:lang w:eastAsia="ja-JP"/>
              </w:rPr>
              <w:t>MD5</w:t>
            </w:r>
          </w:p>
        </w:tc>
      </w:tr>
      <w:tr w:rsidR="00590AEE" w:rsidRPr="00590AEE" w14:paraId="50CBD46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EB495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D68F820"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w:t>
            </w:r>
          </w:p>
        </w:tc>
        <w:tc>
          <w:tcPr>
            <w:tcW w:w="960" w:type="dxa"/>
            <w:tcBorders>
              <w:top w:val="single" w:sz="4" w:space="0" w:color="auto"/>
              <w:left w:val="single" w:sz="4" w:space="0" w:color="auto"/>
              <w:right w:val="single" w:sz="4" w:space="0" w:color="auto"/>
            </w:tcBorders>
          </w:tcPr>
          <w:p w14:paraId="6F03D0F1"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1930</w:t>
            </w:r>
          </w:p>
        </w:tc>
        <w:tc>
          <w:tcPr>
            <w:tcW w:w="964" w:type="dxa"/>
            <w:tcBorders>
              <w:top w:val="single" w:sz="4" w:space="0" w:color="auto"/>
              <w:left w:val="single" w:sz="4" w:space="0" w:color="auto"/>
              <w:right w:val="single" w:sz="4" w:space="0" w:color="auto"/>
            </w:tcBorders>
          </w:tcPr>
          <w:p w14:paraId="0073AE5B"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70F495D3"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7224A567"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2120</w:t>
            </w:r>
          </w:p>
        </w:tc>
        <w:tc>
          <w:tcPr>
            <w:tcW w:w="977" w:type="dxa"/>
            <w:tcBorders>
              <w:top w:val="single" w:sz="4" w:space="0" w:color="auto"/>
              <w:left w:val="single" w:sz="4" w:space="0" w:color="auto"/>
              <w:bottom w:val="single" w:sz="4" w:space="0" w:color="auto"/>
              <w:right w:val="single" w:sz="4" w:space="0" w:color="auto"/>
            </w:tcBorders>
          </w:tcPr>
          <w:p w14:paraId="02EA5F6D"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16.4</w:t>
            </w:r>
          </w:p>
        </w:tc>
        <w:tc>
          <w:tcPr>
            <w:tcW w:w="828" w:type="dxa"/>
            <w:tcBorders>
              <w:top w:val="single" w:sz="4" w:space="0" w:color="auto"/>
              <w:left w:val="single" w:sz="4" w:space="0" w:color="auto"/>
              <w:right w:val="single" w:sz="4" w:space="0" w:color="auto"/>
            </w:tcBorders>
          </w:tcPr>
          <w:p w14:paraId="745B8793"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766D0E55"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IMD3</w:t>
            </w:r>
          </w:p>
        </w:tc>
      </w:tr>
      <w:tr w:rsidR="00590AEE" w:rsidRPr="00590AEE" w14:paraId="3EE3EF8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6A15C0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7551B43"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n18</w:t>
            </w:r>
          </w:p>
        </w:tc>
        <w:tc>
          <w:tcPr>
            <w:tcW w:w="960" w:type="dxa"/>
            <w:tcBorders>
              <w:top w:val="single" w:sz="4" w:space="0" w:color="auto"/>
              <w:left w:val="single" w:sz="4" w:space="0" w:color="auto"/>
              <w:right w:val="single" w:sz="4" w:space="0" w:color="auto"/>
            </w:tcBorders>
          </w:tcPr>
          <w:p w14:paraId="4703D08D"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825</w:t>
            </w:r>
          </w:p>
        </w:tc>
        <w:tc>
          <w:tcPr>
            <w:tcW w:w="964" w:type="dxa"/>
            <w:tcBorders>
              <w:top w:val="single" w:sz="4" w:space="0" w:color="auto"/>
              <w:left w:val="single" w:sz="4" w:space="0" w:color="auto"/>
              <w:right w:val="single" w:sz="4" w:space="0" w:color="auto"/>
            </w:tcBorders>
          </w:tcPr>
          <w:p w14:paraId="78648AAF"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44295722"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01007B10"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870</w:t>
            </w:r>
          </w:p>
        </w:tc>
        <w:tc>
          <w:tcPr>
            <w:tcW w:w="977" w:type="dxa"/>
            <w:tcBorders>
              <w:top w:val="single" w:sz="4" w:space="0" w:color="auto"/>
              <w:left w:val="single" w:sz="4" w:space="0" w:color="auto"/>
              <w:bottom w:val="single" w:sz="4" w:space="0" w:color="auto"/>
              <w:right w:val="single" w:sz="4" w:space="0" w:color="auto"/>
            </w:tcBorders>
          </w:tcPr>
          <w:p w14:paraId="0A7DC1C6"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157F7BCF"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56BD7FFD"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N/A</w:t>
            </w:r>
          </w:p>
        </w:tc>
      </w:tr>
      <w:tr w:rsidR="00590AEE" w:rsidRPr="00590AEE" w14:paraId="0E24700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969E64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7EB383B5"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n77</w:t>
            </w:r>
          </w:p>
        </w:tc>
        <w:tc>
          <w:tcPr>
            <w:tcW w:w="960" w:type="dxa"/>
            <w:tcBorders>
              <w:top w:val="single" w:sz="4" w:space="0" w:color="auto"/>
              <w:left w:val="single" w:sz="4" w:space="0" w:color="auto"/>
              <w:right w:val="single" w:sz="4" w:space="0" w:color="auto"/>
            </w:tcBorders>
          </w:tcPr>
          <w:p w14:paraId="47D0C21F"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3770</w:t>
            </w:r>
          </w:p>
        </w:tc>
        <w:tc>
          <w:tcPr>
            <w:tcW w:w="964" w:type="dxa"/>
            <w:tcBorders>
              <w:top w:val="single" w:sz="4" w:space="0" w:color="auto"/>
              <w:left w:val="single" w:sz="4" w:space="0" w:color="auto"/>
              <w:right w:val="single" w:sz="4" w:space="0" w:color="auto"/>
            </w:tcBorders>
          </w:tcPr>
          <w:p w14:paraId="2EB3F368"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10</w:t>
            </w:r>
          </w:p>
        </w:tc>
        <w:tc>
          <w:tcPr>
            <w:tcW w:w="960" w:type="dxa"/>
            <w:tcBorders>
              <w:top w:val="single" w:sz="4" w:space="0" w:color="auto"/>
              <w:left w:val="single" w:sz="4" w:space="0" w:color="auto"/>
              <w:right w:val="single" w:sz="4" w:space="0" w:color="auto"/>
            </w:tcBorders>
          </w:tcPr>
          <w:p w14:paraId="488DB5F2"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50</w:t>
            </w:r>
          </w:p>
        </w:tc>
        <w:tc>
          <w:tcPr>
            <w:tcW w:w="960" w:type="dxa"/>
            <w:tcBorders>
              <w:top w:val="single" w:sz="4" w:space="0" w:color="auto"/>
              <w:left w:val="single" w:sz="4" w:space="0" w:color="auto"/>
              <w:right w:val="single" w:sz="4" w:space="0" w:color="auto"/>
            </w:tcBorders>
          </w:tcPr>
          <w:p w14:paraId="7F89E498"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3770</w:t>
            </w:r>
          </w:p>
        </w:tc>
        <w:tc>
          <w:tcPr>
            <w:tcW w:w="977" w:type="dxa"/>
            <w:tcBorders>
              <w:top w:val="single" w:sz="4" w:space="0" w:color="auto"/>
              <w:left w:val="single" w:sz="4" w:space="0" w:color="auto"/>
              <w:bottom w:val="single" w:sz="4" w:space="0" w:color="auto"/>
              <w:right w:val="single" w:sz="4" w:space="0" w:color="auto"/>
            </w:tcBorders>
          </w:tcPr>
          <w:p w14:paraId="681399B2"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52FC32E1" w14:textId="77777777" w:rsidR="00590AEE" w:rsidRPr="00590AEE" w:rsidRDefault="00590AEE" w:rsidP="00590AEE">
            <w:pPr>
              <w:pStyle w:val="TAC"/>
              <w:rPr>
                <w:rFonts w:eastAsia="MS Mincho" w:cs="Arial"/>
                <w:szCs w:val="18"/>
                <w:lang w:eastAsia="ja-JP"/>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right w:val="single" w:sz="4" w:space="0" w:color="auto"/>
            </w:tcBorders>
          </w:tcPr>
          <w:p w14:paraId="3038CD30"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N/A</w:t>
            </w:r>
          </w:p>
        </w:tc>
      </w:tr>
      <w:tr w:rsidR="00590AEE" w:rsidRPr="00590AEE" w14:paraId="462D114D"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6EB4C62" w14:textId="77777777" w:rsidR="00590AEE" w:rsidRPr="00590AEE" w:rsidRDefault="00590AEE" w:rsidP="00590AEE">
            <w:pPr>
              <w:pStyle w:val="TAC"/>
              <w:rPr>
                <w:rFonts w:eastAsiaTheme="minorEastAsia"/>
                <w:lang w:val="en-US" w:eastAsia="zh-CN"/>
              </w:rPr>
            </w:pPr>
            <w:r w:rsidRPr="00590AEE">
              <w:rPr>
                <w:rFonts w:eastAsiaTheme="minorEastAsia"/>
                <w:lang w:eastAsia="zh-CN"/>
              </w:rPr>
              <w:t>CA_n1-n26-n78</w:t>
            </w:r>
          </w:p>
        </w:tc>
        <w:tc>
          <w:tcPr>
            <w:tcW w:w="1146" w:type="dxa"/>
            <w:tcBorders>
              <w:top w:val="single" w:sz="4" w:space="0" w:color="auto"/>
              <w:left w:val="single" w:sz="4" w:space="0" w:color="auto"/>
              <w:right w:val="single" w:sz="4" w:space="0" w:color="auto"/>
            </w:tcBorders>
            <w:vAlign w:val="center"/>
          </w:tcPr>
          <w:p w14:paraId="2BDE2524"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0443B23E"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1932</w:t>
            </w:r>
          </w:p>
        </w:tc>
        <w:tc>
          <w:tcPr>
            <w:tcW w:w="964" w:type="dxa"/>
            <w:tcBorders>
              <w:top w:val="single" w:sz="4" w:space="0" w:color="auto"/>
              <w:left w:val="single" w:sz="4" w:space="0" w:color="auto"/>
              <w:right w:val="single" w:sz="4" w:space="0" w:color="auto"/>
            </w:tcBorders>
          </w:tcPr>
          <w:p w14:paraId="3419B809"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59B5FDFF"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35DDF97A"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2122</w:t>
            </w:r>
          </w:p>
        </w:tc>
        <w:tc>
          <w:tcPr>
            <w:tcW w:w="977" w:type="dxa"/>
            <w:tcBorders>
              <w:top w:val="single" w:sz="4" w:space="0" w:color="auto"/>
              <w:left w:val="single" w:sz="4" w:space="0" w:color="auto"/>
              <w:bottom w:val="single" w:sz="4" w:space="0" w:color="auto"/>
              <w:right w:val="single" w:sz="4" w:space="0" w:color="auto"/>
            </w:tcBorders>
          </w:tcPr>
          <w:p w14:paraId="1FB88EFF"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18.1</w:t>
            </w:r>
          </w:p>
        </w:tc>
        <w:tc>
          <w:tcPr>
            <w:tcW w:w="828" w:type="dxa"/>
            <w:tcBorders>
              <w:top w:val="single" w:sz="4" w:space="0" w:color="auto"/>
              <w:left w:val="single" w:sz="4" w:space="0" w:color="auto"/>
              <w:right w:val="single" w:sz="4" w:space="0" w:color="auto"/>
            </w:tcBorders>
            <w:vAlign w:val="center"/>
          </w:tcPr>
          <w:p w14:paraId="06527FAB"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5F86AFC"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IMD3</w:t>
            </w:r>
          </w:p>
        </w:tc>
      </w:tr>
      <w:tr w:rsidR="00590AEE" w:rsidRPr="00590AEE" w14:paraId="1805A62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9FD82F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D958529"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n26</w:t>
            </w:r>
          </w:p>
        </w:tc>
        <w:tc>
          <w:tcPr>
            <w:tcW w:w="960" w:type="dxa"/>
            <w:tcBorders>
              <w:top w:val="single" w:sz="4" w:space="0" w:color="auto"/>
              <w:left w:val="single" w:sz="4" w:space="0" w:color="auto"/>
              <w:right w:val="single" w:sz="4" w:space="0" w:color="auto"/>
            </w:tcBorders>
          </w:tcPr>
          <w:p w14:paraId="0C224A6B"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829</w:t>
            </w:r>
          </w:p>
        </w:tc>
        <w:tc>
          <w:tcPr>
            <w:tcW w:w="964" w:type="dxa"/>
            <w:tcBorders>
              <w:top w:val="single" w:sz="4" w:space="0" w:color="auto"/>
              <w:left w:val="single" w:sz="4" w:space="0" w:color="auto"/>
              <w:right w:val="single" w:sz="4" w:space="0" w:color="auto"/>
            </w:tcBorders>
          </w:tcPr>
          <w:p w14:paraId="1A8D9A27"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455F953F"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7EED6BDF"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874</w:t>
            </w:r>
          </w:p>
        </w:tc>
        <w:tc>
          <w:tcPr>
            <w:tcW w:w="977" w:type="dxa"/>
            <w:tcBorders>
              <w:top w:val="single" w:sz="4" w:space="0" w:color="auto"/>
              <w:left w:val="single" w:sz="4" w:space="0" w:color="auto"/>
              <w:bottom w:val="single" w:sz="4" w:space="0" w:color="auto"/>
              <w:right w:val="single" w:sz="4" w:space="0" w:color="auto"/>
            </w:tcBorders>
          </w:tcPr>
          <w:p w14:paraId="75504FFB"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251947B2"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55E046B6"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r>
      <w:tr w:rsidR="00590AEE" w:rsidRPr="00590AEE" w14:paraId="5EF1202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BC437E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1A17DEC"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4B689AE1"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3780</w:t>
            </w:r>
          </w:p>
        </w:tc>
        <w:tc>
          <w:tcPr>
            <w:tcW w:w="964" w:type="dxa"/>
            <w:tcBorders>
              <w:top w:val="single" w:sz="4" w:space="0" w:color="auto"/>
              <w:left w:val="single" w:sz="4" w:space="0" w:color="auto"/>
              <w:right w:val="single" w:sz="4" w:space="0" w:color="auto"/>
            </w:tcBorders>
          </w:tcPr>
          <w:p w14:paraId="070A82E8"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10</w:t>
            </w:r>
          </w:p>
        </w:tc>
        <w:tc>
          <w:tcPr>
            <w:tcW w:w="960" w:type="dxa"/>
            <w:tcBorders>
              <w:top w:val="single" w:sz="4" w:space="0" w:color="auto"/>
              <w:left w:val="single" w:sz="4" w:space="0" w:color="auto"/>
              <w:right w:val="single" w:sz="4" w:space="0" w:color="auto"/>
            </w:tcBorders>
          </w:tcPr>
          <w:p w14:paraId="394CB79A"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50</w:t>
            </w:r>
          </w:p>
        </w:tc>
        <w:tc>
          <w:tcPr>
            <w:tcW w:w="960" w:type="dxa"/>
            <w:tcBorders>
              <w:top w:val="single" w:sz="4" w:space="0" w:color="auto"/>
              <w:left w:val="single" w:sz="4" w:space="0" w:color="auto"/>
              <w:right w:val="single" w:sz="4" w:space="0" w:color="auto"/>
            </w:tcBorders>
          </w:tcPr>
          <w:p w14:paraId="4F2C670F"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3780</w:t>
            </w:r>
          </w:p>
        </w:tc>
        <w:tc>
          <w:tcPr>
            <w:tcW w:w="977" w:type="dxa"/>
            <w:tcBorders>
              <w:top w:val="single" w:sz="4" w:space="0" w:color="auto"/>
              <w:left w:val="single" w:sz="4" w:space="0" w:color="auto"/>
              <w:bottom w:val="single" w:sz="4" w:space="0" w:color="auto"/>
              <w:right w:val="single" w:sz="4" w:space="0" w:color="auto"/>
            </w:tcBorders>
          </w:tcPr>
          <w:p w14:paraId="757A9BAA"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7BB2B434"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11B81B04"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r>
      <w:tr w:rsidR="00590AEE" w:rsidRPr="00590AEE" w14:paraId="2C45AE8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36A43E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EBB5A9D"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7490429A"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1975</w:t>
            </w:r>
          </w:p>
        </w:tc>
        <w:tc>
          <w:tcPr>
            <w:tcW w:w="964" w:type="dxa"/>
            <w:tcBorders>
              <w:top w:val="single" w:sz="4" w:space="0" w:color="auto"/>
              <w:left w:val="single" w:sz="4" w:space="0" w:color="auto"/>
              <w:right w:val="single" w:sz="4" w:space="0" w:color="auto"/>
            </w:tcBorders>
          </w:tcPr>
          <w:p w14:paraId="5D57FAAA"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13383B2E"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6F430B01"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2165</w:t>
            </w:r>
          </w:p>
        </w:tc>
        <w:tc>
          <w:tcPr>
            <w:tcW w:w="977" w:type="dxa"/>
            <w:tcBorders>
              <w:top w:val="single" w:sz="4" w:space="0" w:color="auto"/>
              <w:left w:val="single" w:sz="4" w:space="0" w:color="auto"/>
              <w:bottom w:val="single" w:sz="4" w:space="0" w:color="auto"/>
              <w:right w:val="single" w:sz="4" w:space="0" w:color="auto"/>
            </w:tcBorders>
          </w:tcPr>
          <w:p w14:paraId="7A0A2783"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729ABA0F"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34E0B9D3"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r>
      <w:tr w:rsidR="00590AEE" w:rsidRPr="00590AEE" w14:paraId="58AE6BE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845CAA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87B9545"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n26</w:t>
            </w:r>
          </w:p>
        </w:tc>
        <w:tc>
          <w:tcPr>
            <w:tcW w:w="960" w:type="dxa"/>
            <w:tcBorders>
              <w:top w:val="single" w:sz="4" w:space="0" w:color="auto"/>
              <w:left w:val="single" w:sz="4" w:space="0" w:color="auto"/>
              <w:right w:val="single" w:sz="4" w:space="0" w:color="auto"/>
            </w:tcBorders>
          </w:tcPr>
          <w:p w14:paraId="381A71E7"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840</w:t>
            </w:r>
          </w:p>
        </w:tc>
        <w:tc>
          <w:tcPr>
            <w:tcW w:w="964" w:type="dxa"/>
            <w:tcBorders>
              <w:top w:val="single" w:sz="4" w:space="0" w:color="auto"/>
              <w:left w:val="single" w:sz="4" w:space="0" w:color="auto"/>
              <w:right w:val="single" w:sz="4" w:space="0" w:color="auto"/>
            </w:tcBorders>
          </w:tcPr>
          <w:p w14:paraId="69906BE1"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64878315"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3DBCAF7F"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885</w:t>
            </w:r>
          </w:p>
        </w:tc>
        <w:tc>
          <w:tcPr>
            <w:tcW w:w="977" w:type="dxa"/>
            <w:tcBorders>
              <w:top w:val="single" w:sz="4" w:space="0" w:color="auto"/>
              <w:left w:val="single" w:sz="4" w:space="0" w:color="auto"/>
              <w:bottom w:val="single" w:sz="4" w:space="0" w:color="auto"/>
              <w:right w:val="single" w:sz="4" w:space="0" w:color="auto"/>
            </w:tcBorders>
          </w:tcPr>
          <w:p w14:paraId="0AA56013"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3.1</w:t>
            </w:r>
          </w:p>
        </w:tc>
        <w:tc>
          <w:tcPr>
            <w:tcW w:w="828" w:type="dxa"/>
            <w:tcBorders>
              <w:top w:val="single" w:sz="4" w:space="0" w:color="auto"/>
              <w:left w:val="single" w:sz="4" w:space="0" w:color="auto"/>
              <w:right w:val="single" w:sz="4" w:space="0" w:color="auto"/>
            </w:tcBorders>
            <w:vAlign w:val="center"/>
          </w:tcPr>
          <w:p w14:paraId="05637094"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52E28FAB"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IMD5</w:t>
            </w:r>
          </w:p>
        </w:tc>
      </w:tr>
      <w:tr w:rsidR="00590AEE" w:rsidRPr="00590AEE" w14:paraId="5CEE988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66EACD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EE9ED8D"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7F4B2990"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3405</w:t>
            </w:r>
          </w:p>
        </w:tc>
        <w:tc>
          <w:tcPr>
            <w:tcW w:w="964" w:type="dxa"/>
            <w:tcBorders>
              <w:top w:val="single" w:sz="4" w:space="0" w:color="auto"/>
              <w:left w:val="single" w:sz="4" w:space="0" w:color="auto"/>
              <w:right w:val="single" w:sz="4" w:space="0" w:color="auto"/>
            </w:tcBorders>
          </w:tcPr>
          <w:p w14:paraId="0186765F"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10</w:t>
            </w:r>
          </w:p>
        </w:tc>
        <w:tc>
          <w:tcPr>
            <w:tcW w:w="960" w:type="dxa"/>
            <w:tcBorders>
              <w:top w:val="single" w:sz="4" w:space="0" w:color="auto"/>
              <w:left w:val="single" w:sz="4" w:space="0" w:color="auto"/>
              <w:right w:val="single" w:sz="4" w:space="0" w:color="auto"/>
            </w:tcBorders>
          </w:tcPr>
          <w:p w14:paraId="1E77D422"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50</w:t>
            </w:r>
          </w:p>
        </w:tc>
        <w:tc>
          <w:tcPr>
            <w:tcW w:w="960" w:type="dxa"/>
            <w:tcBorders>
              <w:top w:val="single" w:sz="4" w:space="0" w:color="auto"/>
              <w:left w:val="single" w:sz="4" w:space="0" w:color="auto"/>
              <w:right w:val="single" w:sz="4" w:space="0" w:color="auto"/>
            </w:tcBorders>
          </w:tcPr>
          <w:p w14:paraId="7611E9FA"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3405</w:t>
            </w:r>
          </w:p>
        </w:tc>
        <w:tc>
          <w:tcPr>
            <w:tcW w:w="977" w:type="dxa"/>
            <w:tcBorders>
              <w:top w:val="single" w:sz="4" w:space="0" w:color="auto"/>
              <w:left w:val="single" w:sz="4" w:space="0" w:color="auto"/>
              <w:bottom w:val="single" w:sz="4" w:space="0" w:color="auto"/>
              <w:right w:val="single" w:sz="4" w:space="0" w:color="auto"/>
            </w:tcBorders>
          </w:tcPr>
          <w:p w14:paraId="284A080E"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vAlign w:val="center"/>
          </w:tcPr>
          <w:p w14:paraId="3B23D66E"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68E60F87" w14:textId="77777777" w:rsidR="00590AEE" w:rsidRPr="00590AEE" w:rsidRDefault="00590AEE" w:rsidP="00590AEE">
            <w:pPr>
              <w:pStyle w:val="TAC"/>
              <w:rPr>
                <w:rFonts w:eastAsia="MS Mincho" w:cs="Arial"/>
                <w:szCs w:val="18"/>
                <w:lang w:eastAsia="ja-JP"/>
              </w:rPr>
            </w:pPr>
            <w:r w:rsidRPr="00590AEE">
              <w:rPr>
                <w:rFonts w:eastAsia="Malgun Gothic"/>
                <w:szCs w:val="18"/>
                <w:lang w:eastAsia="ko-KR"/>
              </w:rPr>
              <w:t>N/A</w:t>
            </w:r>
          </w:p>
        </w:tc>
      </w:tr>
      <w:tr w:rsidR="00590AEE" w:rsidRPr="00590AEE" w14:paraId="56D868B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85DDE1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41CEB0C"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74720007"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1950</w:t>
            </w:r>
          </w:p>
        </w:tc>
        <w:tc>
          <w:tcPr>
            <w:tcW w:w="964" w:type="dxa"/>
            <w:tcBorders>
              <w:top w:val="single" w:sz="4" w:space="0" w:color="auto"/>
              <w:left w:val="single" w:sz="4" w:space="0" w:color="auto"/>
              <w:right w:val="single" w:sz="4" w:space="0" w:color="auto"/>
            </w:tcBorders>
          </w:tcPr>
          <w:p w14:paraId="5477F01F"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843BE8A"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79F16F79"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2140</w:t>
            </w:r>
          </w:p>
        </w:tc>
        <w:tc>
          <w:tcPr>
            <w:tcW w:w="977" w:type="dxa"/>
            <w:tcBorders>
              <w:top w:val="single" w:sz="4" w:space="0" w:color="auto"/>
              <w:left w:val="single" w:sz="4" w:space="0" w:color="auto"/>
              <w:bottom w:val="single" w:sz="4" w:space="0" w:color="auto"/>
              <w:right w:val="single" w:sz="4" w:space="0" w:color="auto"/>
            </w:tcBorders>
          </w:tcPr>
          <w:p w14:paraId="3E4E6FC4"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622280F3"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60B9E6CE"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r>
      <w:tr w:rsidR="00590AEE" w:rsidRPr="00590AEE" w14:paraId="7082A7C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3531C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EC48E11"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n26</w:t>
            </w:r>
          </w:p>
        </w:tc>
        <w:tc>
          <w:tcPr>
            <w:tcW w:w="960" w:type="dxa"/>
            <w:tcBorders>
              <w:top w:val="single" w:sz="4" w:space="0" w:color="auto"/>
              <w:left w:val="single" w:sz="4" w:space="0" w:color="auto"/>
              <w:right w:val="single" w:sz="4" w:space="0" w:color="auto"/>
            </w:tcBorders>
          </w:tcPr>
          <w:p w14:paraId="358B0109"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830</w:t>
            </w:r>
          </w:p>
        </w:tc>
        <w:tc>
          <w:tcPr>
            <w:tcW w:w="964" w:type="dxa"/>
            <w:tcBorders>
              <w:top w:val="single" w:sz="4" w:space="0" w:color="auto"/>
              <w:left w:val="single" w:sz="4" w:space="0" w:color="auto"/>
              <w:right w:val="single" w:sz="4" w:space="0" w:color="auto"/>
            </w:tcBorders>
          </w:tcPr>
          <w:p w14:paraId="30B38E76"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36D16B0"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3B0C4544"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875</w:t>
            </w:r>
          </w:p>
        </w:tc>
        <w:tc>
          <w:tcPr>
            <w:tcW w:w="977" w:type="dxa"/>
            <w:tcBorders>
              <w:top w:val="single" w:sz="4" w:space="0" w:color="auto"/>
              <w:left w:val="single" w:sz="4" w:space="0" w:color="auto"/>
              <w:bottom w:val="single" w:sz="4" w:space="0" w:color="auto"/>
              <w:right w:val="single" w:sz="4" w:space="0" w:color="auto"/>
            </w:tcBorders>
          </w:tcPr>
          <w:p w14:paraId="60CA07C2"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4198974F"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5F198E1"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r>
      <w:tr w:rsidR="00590AEE" w:rsidRPr="00590AEE" w14:paraId="74CCCF7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F6B9EC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EB68977"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7BC45FE9"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3610</w:t>
            </w:r>
          </w:p>
        </w:tc>
        <w:tc>
          <w:tcPr>
            <w:tcW w:w="964" w:type="dxa"/>
            <w:tcBorders>
              <w:top w:val="single" w:sz="4" w:space="0" w:color="auto"/>
              <w:left w:val="single" w:sz="4" w:space="0" w:color="auto"/>
              <w:right w:val="single" w:sz="4" w:space="0" w:color="auto"/>
            </w:tcBorders>
          </w:tcPr>
          <w:p w14:paraId="37A06B00"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2035B47F"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475A2947"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3610</w:t>
            </w:r>
          </w:p>
        </w:tc>
        <w:tc>
          <w:tcPr>
            <w:tcW w:w="977" w:type="dxa"/>
            <w:tcBorders>
              <w:top w:val="single" w:sz="4" w:space="0" w:color="auto"/>
              <w:left w:val="single" w:sz="4" w:space="0" w:color="auto"/>
              <w:bottom w:val="single" w:sz="4" w:space="0" w:color="auto"/>
              <w:right w:val="single" w:sz="4" w:space="0" w:color="auto"/>
            </w:tcBorders>
          </w:tcPr>
          <w:p w14:paraId="68EE6B06"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15.7</w:t>
            </w:r>
          </w:p>
        </w:tc>
        <w:tc>
          <w:tcPr>
            <w:tcW w:w="828" w:type="dxa"/>
            <w:tcBorders>
              <w:top w:val="single" w:sz="4" w:space="0" w:color="auto"/>
              <w:left w:val="single" w:sz="4" w:space="0" w:color="auto"/>
              <w:right w:val="single" w:sz="4" w:space="0" w:color="auto"/>
            </w:tcBorders>
            <w:vAlign w:val="center"/>
          </w:tcPr>
          <w:p w14:paraId="1D8CA40B" w14:textId="77777777" w:rsidR="00590AEE" w:rsidRPr="00590AEE" w:rsidRDefault="00590AEE" w:rsidP="00590AEE">
            <w:pPr>
              <w:pStyle w:val="TAC"/>
              <w:rPr>
                <w:rFonts w:eastAsia="MS Mincho" w:cs="Arial"/>
                <w:szCs w:val="18"/>
                <w:lang w:eastAsia="ja-JP"/>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377DEBD3"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IMD3</w:t>
            </w:r>
          </w:p>
        </w:tc>
      </w:tr>
      <w:tr w:rsidR="00590AEE" w:rsidRPr="00590AEE" w14:paraId="360F66BD"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0403C48" w14:textId="77777777" w:rsidR="00590AEE" w:rsidRPr="00590AEE" w:rsidRDefault="00590AEE" w:rsidP="00590AEE">
            <w:pPr>
              <w:pStyle w:val="TAC"/>
              <w:rPr>
                <w:rFonts w:eastAsiaTheme="minorEastAsia"/>
                <w:lang w:val="en-US" w:eastAsia="zh-CN"/>
              </w:rPr>
            </w:pPr>
            <w:r w:rsidRPr="00590AEE">
              <w:rPr>
                <w:rFonts w:eastAsia="SimSun" w:hint="eastAsia"/>
                <w:lang w:eastAsia="en-US"/>
              </w:rPr>
              <w:t>CA</w:t>
            </w:r>
            <w:r w:rsidRPr="00590AEE">
              <w:rPr>
                <w:rFonts w:eastAsiaTheme="minorEastAsia"/>
                <w:lang w:eastAsia="ko-KR"/>
              </w:rPr>
              <w:t>_</w:t>
            </w:r>
            <w:r w:rsidRPr="00590AEE">
              <w:rPr>
                <w:rFonts w:eastAsia="SimSun" w:hint="eastAsia"/>
                <w:lang w:eastAsia="en-US"/>
              </w:rPr>
              <w:t>n</w:t>
            </w:r>
            <w:r w:rsidRPr="00590AEE">
              <w:rPr>
                <w:rFonts w:eastAsiaTheme="minorEastAsia"/>
                <w:lang w:eastAsia="ko-KR"/>
              </w:rPr>
              <w:t>1</w:t>
            </w:r>
            <w:r w:rsidRPr="00590AEE">
              <w:rPr>
                <w:rFonts w:eastAsia="SimSun" w:hint="eastAsia"/>
                <w:lang w:eastAsia="en-US"/>
              </w:rPr>
              <w:t>-</w:t>
            </w:r>
            <w:r w:rsidRPr="00590AEE">
              <w:rPr>
                <w:rFonts w:eastAsiaTheme="minorEastAsia"/>
                <w:lang w:eastAsia="ko-KR"/>
              </w:rPr>
              <w:t>n28-n41</w:t>
            </w:r>
          </w:p>
        </w:tc>
        <w:tc>
          <w:tcPr>
            <w:tcW w:w="1146" w:type="dxa"/>
            <w:tcBorders>
              <w:top w:val="single" w:sz="4" w:space="0" w:color="auto"/>
              <w:left w:val="single" w:sz="4" w:space="0" w:color="auto"/>
              <w:right w:val="single" w:sz="4" w:space="0" w:color="auto"/>
            </w:tcBorders>
            <w:vAlign w:val="center"/>
          </w:tcPr>
          <w:p w14:paraId="6B558293" w14:textId="77777777" w:rsidR="00590AEE" w:rsidRPr="00590AEE" w:rsidRDefault="00590AEE" w:rsidP="00590AEE">
            <w:pPr>
              <w:pStyle w:val="TAC"/>
              <w:rPr>
                <w:rFonts w:eastAsiaTheme="minorEastAsia" w:cs="Arial"/>
                <w:lang w:eastAsia="ko-KR"/>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4A7F3B4F"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1</w:t>
            </w:r>
            <w:r w:rsidRPr="00590AEE">
              <w:rPr>
                <w:rFonts w:eastAsiaTheme="minorEastAsia"/>
                <w:lang w:eastAsia="en-US"/>
              </w:rPr>
              <w:t>935</w:t>
            </w:r>
          </w:p>
        </w:tc>
        <w:tc>
          <w:tcPr>
            <w:tcW w:w="964" w:type="dxa"/>
            <w:tcBorders>
              <w:top w:val="single" w:sz="4" w:space="0" w:color="auto"/>
              <w:left w:val="single" w:sz="4" w:space="0" w:color="auto"/>
              <w:right w:val="single" w:sz="4" w:space="0" w:color="auto"/>
            </w:tcBorders>
            <w:vAlign w:val="center"/>
          </w:tcPr>
          <w:p w14:paraId="0E1333EC"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11BB9FA2"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65E7B47C"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125</w:t>
            </w:r>
          </w:p>
        </w:tc>
        <w:tc>
          <w:tcPr>
            <w:tcW w:w="977" w:type="dxa"/>
            <w:tcBorders>
              <w:top w:val="single" w:sz="4" w:space="0" w:color="auto"/>
              <w:left w:val="single" w:sz="4" w:space="0" w:color="auto"/>
              <w:bottom w:val="single" w:sz="4" w:space="0" w:color="auto"/>
              <w:right w:val="single" w:sz="4" w:space="0" w:color="auto"/>
            </w:tcBorders>
            <w:vAlign w:val="center"/>
          </w:tcPr>
          <w:p w14:paraId="0503E074" w14:textId="77777777" w:rsidR="00590AEE" w:rsidRPr="00590AEE" w:rsidRDefault="00590AEE" w:rsidP="00590AEE">
            <w:pPr>
              <w:pStyle w:val="TAC"/>
              <w:rPr>
                <w:rFonts w:eastAsiaTheme="minorEastAsia" w:cs="Arial"/>
                <w:lang w:eastAsia="ko-KR"/>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00C668B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56AC9650" w14:textId="77777777" w:rsidR="00590AEE" w:rsidRPr="00590AEE" w:rsidRDefault="00590AEE" w:rsidP="00590AEE">
            <w:pPr>
              <w:pStyle w:val="TAC"/>
              <w:rPr>
                <w:rFonts w:eastAsiaTheme="minorEastAsia" w:cs="Arial"/>
                <w:lang w:eastAsia="ko-KR"/>
              </w:rPr>
            </w:pPr>
            <w:r w:rsidRPr="00590AEE">
              <w:rPr>
                <w:rFonts w:eastAsiaTheme="minorEastAsia"/>
                <w:lang w:eastAsia="ko-KR"/>
              </w:rPr>
              <w:t>N/A</w:t>
            </w:r>
          </w:p>
        </w:tc>
      </w:tr>
      <w:tr w:rsidR="00590AEE" w:rsidRPr="00590AEE" w14:paraId="7BDB16E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7E5204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C13FF6F" w14:textId="77777777" w:rsidR="00590AEE" w:rsidRPr="00590AEE" w:rsidRDefault="00590AEE" w:rsidP="00590AEE">
            <w:pPr>
              <w:pStyle w:val="TAC"/>
              <w:rPr>
                <w:rFonts w:eastAsiaTheme="minorEastAsia" w:cs="Arial"/>
                <w:lang w:eastAsia="ko-KR"/>
              </w:rPr>
            </w:pPr>
            <w:r w:rsidRPr="00590AEE">
              <w:rPr>
                <w:rFonts w:eastAsia="SimSun" w:hint="eastAsia"/>
                <w:lang w:eastAsia="en-US"/>
              </w:rPr>
              <w:t>n</w:t>
            </w:r>
            <w:r w:rsidRPr="00590AEE">
              <w:rPr>
                <w:rFonts w:eastAsia="SimSun"/>
                <w:lang w:eastAsia="en-US"/>
              </w:rPr>
              <w:t>28</w:t>
            </w:r>
          </w:p>
        </w:tc>
        <w:tc>
          <w:tcPr>
            <w:tcW w:w="960" w:type="dxa"/>
            <w:tcBorders>
              <w:top w:val="single" w:sz="4" w:space="0" w:color="auto"/>
              <w:left w:val="single" w:sz="4" w:space="0" w:color="auto"/>
              <w:right w:val="single" w:sz="4" w:space="0" w:color="auto"/>
            </w:tcBorders>
            <w:vAlign w:val="center"/>
          </w:tcPr>
          <w:p w14:paraId="263B35A5"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7</w:t>
            </w:r>
            <w:r w:rsidRPr="00590AEE">
              <w:rPr>
                <w:rFonts w:eastAsiaTheme="minorEastAsia"/>
                <w:lang w:eastAsia="en-US"/>
              </w:rPr>
              <w:t>18</w:t>
            </w:r>
          </w:p>
        </w:tc>
        <w:tc>
          <w:tcPr>
            <w:tcW w:w="964" w:type="dxa"/>
            <w:tcBorders>
              <w:top w:val="single" w:sz="4" w:space="0" w:color="auto"/>
              <w:left w:val="single" w:sz="4" w:space="0" w:color="auto"/>
              <w:right w:val="single" w:sz="4" w:space="0" w:color="auto"/>
            </w:tcBorders>
            <w:vAlign w:val="center"/>
          </w:tcPr>
          <w:p w14:paraId="4885B935"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4D1EFDEB"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39000E24"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7</w:t>
            </w:r>
            <w:r w:rsidRPr="00590AEE">
              <w:rPr>
                <w:rFonts w:eastAsiaTheme="minorEastAsia"/>
                <w:lang w:eastAsia="en-US"/>
              </w:rPr>
              <w:t>73</w:t>
            </w:r>
          </w:p>
        </w:tc>
        <w:tc>
          <w:tcPr>
            <w:tcW w:w="977" w:type="dxa"/>
            <w:tcBorders>
              <w:top w:val="single" w:sz="4" w:space="0" w:color="auto"/>
              <w:left w:val="single" w:sz="4" w:space="0" w:color="auto"/>
              <w:bottom w:val="single" w:sz="4" w:space="0" w:color="auto"/>
              <w:right w:val="single" w:sz="4" w:space="0" w:color="auto"/>
            </w:tcBorders>
            <w:vAlign w:val="center"/>
          </w:tcPr>
          <w:p w14:paraId="522B58E3" w14:textId="77777777" w:rsidR="00590AEE" w:rsidRPr="00590AEE" w:rsidRDefault="00590AEE" w:rsidP="00590AEE">
            <w:pPr>
              <w:pStyle w:val="TAC"/>
              <w:rPr>
                <w:rFonts w:eastAsiaTheme="minorEastAsia" w:cs="Arial"/>
                <w:lang w:eastAsia="ko-KR"/>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63FDE63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1E74A498" w14:textId="77777777" w:rsidR="00590AEE" w:rsidRPr="00590AEE" w:rsidRDefault="00590AEE" w:rsidP="00590AEE">
            <w:pPr>
              <w:pStyle w:val="TAC"/>
              <w:rPr>
                <w:rFonts w:eastAsiaTheme="minorEastAsia" w:cs="Arial"/>
                <w:lang w:eastAsia="ko-KR"/>
              </w:rPr>
            </w:pPr>
            <w:r w:rsidRPr="00590AEE">
              <w:rPr>
                <w:rFonts w:eastAsiaTheme="minorEastAsia"/>
                <w:lang w:eastAsia="ko-KR"/>
              </w:rPr>
              <w:t>N/A</w:t>
            </w:r>
          </w:p>
        </w:tc>
      </w:tr>
      <w:tr w:rsidR="00590AEE" w:rsidRPr="00590AEE" w14:paraId="682F868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F0BC61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1BC009B" w14:textId="77777777" w:rsidR="00590AEE" w:rsidRPr="00590AEE" w:rsidRDefault="00590AEE" w:rsidP="00590AEE">
            <w:pPr>
              <w:pStyle w:val="TAC"/>
              <w:rPr>
                <w:rFonts w:eastAsiaTheme="minorEastAsia" w:cs="Arial"/>
                <w:lang w:eastAsia="ko-KR"/>
              </w:rPr>
            </w:pPr>
            <w:r w:rsidRPr="00590AEE">
              <w:rPr>
                <w:rFonts w:eastAsiaTheme="minorEastAsia"/>
                <w:lang w:eastAsia="ko-KR"/>
              </w:rPr>
              <w:t>n41</w:t>
            </w:r>
          </w:p>
        </w:tc>
        <w:tc>
          <w:tcPr>
            <w:tcW w:w="960" w:type="dxa"/>
            <w:tcBorders>
              <w:top w:val="single" w:sz="4" w:space="0" w:color="auto"/>
              <w:left w:val="single" w:sz="4" w:space="0" w:color="auto"/>
              <w:right w:val="single" w:sz="4" w:space="0" w:color="auto"/>
            </w:tcBorders>
            <w:vAlign w:val="center"/>
          </w:tcPr>
          <w:p w14:paraId="44700B62"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653</w:t>
            </w:r>
          </w:p>
        </w:tc>
        <w:tc>
          <w:tcPr>
            <w:tcW w:w="964" w:type="dxa"/>
            <w:tcBorders>
              <w:top w:val="single" w:sz="4" w:space="0" w:color="auto"/>
              <w:left w:val="single" w:sz="4" w:space="0" w:color="auto"/>
              <w:right w:val="single" w:sz="4" w:space="0" w:color="auto"/>
            </w:tcBorders>
            <w:vAlign w:val="center"/>
          </w:tcPr>
          <w:p w14:paraId="1971769C"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30E00781"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1D8CA89F"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653</w:t>
            </w:r>
          </w:p>
        </w:tc>
        <w:tc>
          <w:tcPr>
            <w:tcW w:w="977" w:type="dxa"/>
            <w:tcBorders>
              <w:top w:val="single" w:sz="4" w:space="0" w:color="auto"/>
              <w:left w:val="single" w:sz="4" w:space="0" w:color="auto"/>
              <w:bottom w:val="single" w:sz="4" w:space="0" w:color="auto"/>
              <w:right w:val="single" w:sz="4" w:space="0" w:color="auto"/>
            </w:tcBorders>
            <w:vAlign w:val="center"/>
          </w:tcPr>
          <w:p w14:paraId="382D9D8D" w14:textId="77777777" w:rsidR="00590AEE" w:rsidRPr="00590AEE" w:rsidRDefault="00590AEE" w:rsidP="00590AEE">
            <w:pPr>
              <w:pStyle w:val="TAC"/>
              <w:rPr>
                <w:rFonts w:eastAsiaTheme="minorEastAsia" w:cs="Arial"/>
                <w:lang w:eastAsia="ko-KR"/>
              </w:rPr>
            </w:pPr>
            <w:r w:rsidRPr="00590AEE">
              <w:rPr>
                <w:rFonts w:eastAsiaTheme="minorEastAsia" w:hint="eastAsia"/>
                <w:lang w:eastAsia="en-US"/>
              </w:rPr>
              <w:t>3</w:t>
            </w:r>
            <w:r w:rsidRPr="00590AEE">
              <w:rPr>
                <w:rFonts w:eastAsiaTheme="minorEastAsia"/>
                <w:lang w:eastAsia="en-US"/>
              </w:rPr>
              <w:t>0.1</w:t>
            </w:r>
          </w:p>
        </w:tc>
        <w:tc>
          <w:tcPr>
            <w:tcW w:w="828" w:type="dxa"/>
            <w:tcBorders>
              <w:top w:val="single" w:sz="4" w:space="0" w:color="auto"/>
              <w:left w:val="single" w:sz="4" w:space="0" w:color="auto"/>
              <w:right w:val="single" w:sz="4" w:space="0" w:color="auto"/>
            </w:tcBorders>
          </w:tcPr>
          <w:p w14:paraId="4901F02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6A660DE2" w14:textId="77777777" w:rsidR="00590AEE" w:rsidRPr="00590AEE" w:rsidRDefault="00590AEE" w:rsidP="00590AEE">
            <w:pPr>
              <w:pStyle w:val="TAC"/>
              <w:rPr>
                <w:rFonts w:eastAsiaTheme="minorEastAsia" w:cs="Arial"/>
                <w:lang w:eastAsia="ko-KR"/>
              </w:rPr>
            </w:pPr>
            <w:r w:rsidRPr="00590AEE">
              <w:rPr>
                <w:rFonts w:eastAsiaTheme="minorEastAsia"/>
                <w:lang w:eastAsia="ko-KR"/>
              </w:rPr>
              <w:t>IMD2</w:t>
            </w:r>
            <w:r w:rsidRPr="00590AEE">
              <w:rPr>
                <w:rFonts w:eastAsiaTheme="minorEastAsia"/>
                <w:vertAlign w:val="superscript"/>
                <w:lang w:eastAsia="ko-KR"/>
              </w:rPr>
              <w:t>2</w:t>
            </w:r>
          </w:p>
        </w:tc>
      </w:tr>
      <w:tr w:rsidR="00590AEE" w:rsidRPr="00590AEE" w14:paraId="2A0BFD5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24879F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17C479C" w14:textId="77777777" w:rsidR="00590AEE" w:rsidRPr="00590AEE" w:rsidRDefault="00590AEE" w:rsidP="00590AEE">
            <w:pPr>
              <w:pStyle w:val="TAC"/>
              <w:rPr>
                <w:rFonts w:eastAsiaTheme="minorEastAsia" w:cs="Arial"/>
                <w:lang w:eastAsia="ko-KR"/>
              </w:rPr>
            </w:pPr>
            <w:r w:rsidRPr="00590AEE">
              <w:rPr>
                <w:rFonts w:eastAsia="SimSun" w:hint="eastAsia"/>
                <w:lang w:eastAsia="en-US"/>
              </w:rPr>
              <w:t>n</w:t>
            </w:r>
            <w:r w:rsidRPr="00590AEE">
              <w:rPr>
                <w:rFonts w:eastAsia="SimSun"/>
                <w:lang w:eastAsia="en-US"/>
              </w:rPr>
              <w:t>1</w:t>
            </w:r>
          </w:p>
        </w:tc>
        <w:tc>
          <w:tcPr>
            <w:tcW w:w="960" w:type="dxa"/>
            <w:tcBorders>
              <w:top w:val="single" w:sz="4" w:space="0" w:color="auto"/>
              <w:left w:val="single" w:sz="4" w:space="0" w:color="auto"/>
              <w:right w:val="single" w:sz="4" w:space="0" w:color="auto"/>
            </w:tcBorders>
            <w:vAlign w:val="center"/>
          </w:tcPr>
          <w:p w14:paraId="07D3F2B6"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1923</w:t>
            </w:r>
          </w:p>
        </w:tc>
        <w:tc>
          <w:tcPr>
            <w:tcW w:w="964" w:type="dxa"/>
            <w:tcBorders>
              <w:top w:val="single" w:sz="4" w:space="0" w:color="auto"/>
              <w:left w:val="single" w:sz="4" w:space="0" w:color="auto"/>
              <w:right w:val="single" w:sz="4" w:space="0" w:color="auto"/>
            </w:tcBorders>
            <w:vAlign w:val="center"/>
          </w:tcPr>
          <w:p w14:paraId="6912DBB9"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13843D79"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533708B2"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113</w:t>
            </w:r>
          </w:p>
        </w:tc>
        <w:tc>
          <w:tcPr>
            <w:tcW w:w="977" w:type="dxa"/>
            <w:tcBorders>
              <w:top w:val="single" w:sz="4" w:space="0" w:color="auto"/>
              <w:left w:val="single" w:sz="4" w:space="0" w:color="auto"/>
              <w:bottom w:val="single" w:sz="4" w:space="0" w:color="auto"/>
              <w:right w:val="single" w:sz="4" w:space="0" w:color="auto"/>
            </w:tcBorders>
            <w:vAlign w:val="center"/>
          </w:tcPr>
          <w:p w14:paraId="01558848"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959F00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1A5AD78D"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15D8CB6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902A02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4C72F84" w14:textId="77777777" w:rsidR="00590AEE" w:rsidRPr="00590AEE" w:rsidRDefault="00590AEE" w:rsidP="00590AEE">
            <w:pPr>
              <w:pStyle w:val="TAC"/>
              <w:rPr>
                <w:rFonts w:eastAsiaTheme="minorEastAsia" w:cs="Arial"/>
                <w:lang w:eastAsia="ko-KR"/>
              </w:rPr>
            </w:pPr>
            <w:r w:rsidRPr="00590AEE">
              <w:rPr>
                <w:rFonts w:eastAsiaTheme="minorEastAsia"/>
                <w:lang w:eastAsia="ko-KR"/>
              </w:rPr>
              <w:t>n41</w:t>
            </w:r>
          </w:p>
        </w:tc>
        <w:tc>
          <w:tcPr>
            <w:tcW w:w="960" w:type="dxa"/>
            <w:tcBorders>
              <w:top w:val="single" w:sz="4" w:space="0" w:color="auto"/>
              <w:left w:val="single" w:sz="4" w:space="0" w:color="auto"/>
              <w:right w:val="single" w:sz="4" w:space="0" w:color="auto"/>
            </w:tcBorders>
            <w:vAlign w:val="center"/>
          </w:tcPr>
          <w:p w14:paraId="4876C700"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685</w:t>
            </w:r>
          </w:p>
        </w:tc>
        <w:tc>
          <w:tcPr>
            <w:tcW w:w="964" w:type="dxa"/>
            <w:tcBorders>
              <w:top w:val="single" w:sz="4" w:space="0" w:color="auto"/>
              <w:left w:val="single" w:sz="4" w:space="0" w:color="auto"/>
              <w:right w:val="single" w:sz="4" w:space="0" w:color="auto"/>
            </w:tcBorders>
            <w:vAlign w:val="center"/>
          </w:tcPr>
          <w:p w14:paraId="0FBD21FF"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65CDE2B1"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267E7CD7"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685</w:t>
            </w:r>
          </w:p>
        </w:tc>
        <w:tc>
          <w:tcPr>
            <w:tcW w:w="977" w:type="dxa"/>
            <w:tcBorders>
              <w:top w:val="single" w:sz="4" w:space="0" w:color="auto"/>
              <w:left w:val="single" w:sz="4" w:space="0" w:color="auto"/>
              <w:bottom w:val="single" w:sz="4" w:space="0" w:color="auto"/>
              <w:right w:val="single" w:sz="4" w:space="0" w:color="auto"/>
            </w:tcBorders>
            <w:vAlign w:val="center"/>
          </w:tcPr>
          <w:p w14:paraId="5D880418"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611EB3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3879059B"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7CF20C82"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8FEE0F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5093B53" w14:textId="77777777" w:rsidR="00590AEE" w:rsidRPr="00590AEE" w:rsidRDefault="00590AEE" w:rsidP="00590AEE">
            <w:pPr>
              <w:pStyle w:val="TAC"/>
              <w:rPr>
                <w:rFonts w:eastAsiaTheme="minorEastAsia" w:cs="Arial"/>
                <w:lang w:eastAsia="ko-KR"/>
              </w:rPr>
            </w:pPr>
            <w:r w:rsidRPr="00590AEE">
              <w:rPr>
                <w:rFonts w:eastAsia="SimSun" w:hint="eastAsia"/>
                <w:lang w:eastAsia="en-US"/>
              </w:rPr>
              <w:t>n</w:t>
            </w:r>
            <w:r w:rsidRPr="00590AEE">
              <w:rPr>
                <w:rFonts w:eastAsia="SimSun"/>
                <w:lang w:eastAsia="en-US"/>
              </w:rPr>
              <w:t>28</w:t>
            </w:r>
          </w:p>
        </w:tc>
        <w:tc>
          <w:tcPr>
            <w:tcW w:w="960" w:type="dxa"/>
            <w:tcBorders>
              <w:top w:val="single" w:sz="4" w:space="0" w:color="auto"/>
              <w:left w:val="single" w:sz="4" w:space="0" w:color="auto"/>
              <w:right w:val="single" w:sz="4" w:space="0" w:color="auto"/>
            </w:tcBorders>
            <w:vAlign w:val="center"/>
          </w:tcPr>
          <w:p w14:paraId="6E359F97"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7</w:t>
            </w:r>
            <w:r w:rsidRPr="00590AEE">
              <w:rPr>
                <w:rFonts w:eastAsiaTheme="minorEastAsia"/>
                <w:lang w:eastAsia="en-US"/>
              </w:rPr>
              <w:t>07</w:t>
            </w:r>
          </w:p>
        </w:tc>
        <w:tc>
          <w:tcPr>
            <w:tcW w:w="964" w:type="dxa"/>
            <w:tcBorders>
              <w:top w:val="single" w:sz="4" w:space="0" w:color="auto"/>
              <w:left w:val="single" w:sz="4" w:space="0" w:color="auto"/>
              <w:right w:val="single" w:sz="4" w:space="0" w:color="auto"/>
            </w:tcBorders>
            <w:vAlign w:val="center"/>
          </w:tcPr>
          <w:p w14:paraId="1A3845CA"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7BDA1971"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790EF3B1" w14:textId="77777777" w:rsidR="00590AEE" w:rsidRPr="00590AEE" w:rsidRDefault="00590AEE" w:rsidP="00590AEE">
            <w:pPr>
              <w:pStyle w:val="TAC"/>
              <w:rPr>
                <w:rFonts w:eastAsiaTheme="minorEastAsia" w:cs="Arial"/>
                <w:lang w:val="en-US" w:eastAsia="ko-KR"/>
              </w:rPr>
            </w:pPr>
            <w:r w:rsidRPr="00590AEE">
              <w:rPr>
                <w:rFonts w:eastAsiaTheme="minorEastAsia" w:hint="eastAsia"/>
                <w:lang w:eastAsia="en-US"/>
              </w:rPr>
              <w:t>7</w:t>
            </w:r>
            <w:r w:rsidRPr="00590AEE">
              <w:rPr>
                <w:rFonts w:eastAsiaTheme="minorEastAsia"/>
                <w:lang w:eastAsia="en-US"/>
              </w:rPr>
              <w:t>62</w:t>
            </w:r>
          </w:p>
        </w:tc>
        <w:tc>
          <w:tcPr>
            <w:tcW w:w="977" w:type="dxa"/>
            <w:tcBorders>
              <w:top w:val="single" w:sz="4" w:space="0" w:color="auto"/>
              <w:left w:val="single" w:sz="4" w:space="0" w:color="auto"/>
              <w:bottom w:val="single" w:sz="4" w:space="0" w:color="auto"/>
              <w:right w:val="single" w:sz="4" w:space="0" w:color="auto"/>
            </w:tcBorders>
            <w:vAlign w:val="center"/>
          </w:tcPr>
          <w:p w14:paraId="4DA7C004" w14:textId="77777777" w:rsidR="00590AEE" w:rsidRPr="00590AEE" w:rsidRDefault="00590AEE" w:rsidP="00590AEE">
            <w:pPr>
              <w:pStyle w:val="TAC"/>
              <w:rPr>
                <w:rFonts w:eastAsiaTheme="minorEastAsia" w:cs="Arial"/>
                <w:lang w:eastAsia="ko-KR"/>
              </w:rPr>
            </w:pPr>
            <w:r w:rsidRPr="00590AEE">
              <w:rPr>
                <w:rFonts w:eastAsiaTheme="minorEastAsia" w:hint="eastAsia"/>
                <w:lang w:eastAsia="en-US"/>
              </w:rPr>
              <w:t>2</w:t>
            </w:r>
            <w:r w:rsidRPr="00590AEE">
              <w:rPr>
                <w:rFonts w:eastAsiaTheme="minorEastAsia"/>
                <w:lang w:eastAsia="en-US"/>
              </w:rPr>
              <w:t>9.3</w:t>
            </w:r>
          </w:p>
        </w:tc>
        <w:tc>
          <w:tcPr>
            <w:tcW w:w="828" w:type="dxa"/>
            <w:tcBorders>
              <w:top w:val="single" w:sz="4" w:space="0" w:color="auto"/>
              <w:left w:val="single" w:sz="4" w:space="0" w:color="auto"/>
              <w:right w:val="single" w:sz="4" w:space="0" w:color="auto"/>
            </w:tcBorders>
          </w:tcPr>
          <w:p w14:paraId="377E36E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000C8FB7" w14:textId="77777777" w:rsidR="00590AEE" w:rsidRPr="00590AEE" w:rsidRDefault="00590AEE" w:rsidP="00590AEE">
            <w:pPr>
              <w:pStyle w:val="TAC"/>
              <w:rPr>
                <w:rFonts w:eastAsiaTheme="minorEastAsia" w:cs="Arial"/>
                <w:lang w:eastAsia="ko-KR"/>
              </w:rPr>
            </w:pPr>
            <w:r w:rsidRPr="00590AEE">
              <w:rPr>
                <w:rFonts w:eastAsiaTheme="minorEastAsia"/>
                <w:lang w:eastAsia="ko-KR"/>
              </w:rPr>
              <w:t>IMD2</w:t>
            </w:r>
            <w:r w:rsidRPr="00590AEE">
              <w:rPr>
                <w:rFonts w:eastAsiaTheme="minorEastAsia"/>
                <w:vertAlign w:val="superscript"/>
                <w:lang w:eastAsia="ko-KR"/>
              </w:rPr>
              <w:t>1</w:t>
            </w:r>
          </w:p>
        </w:tc>
      </w:tr>
      <w:tr w:rsidR="00590AEE" w:rsidRPr="00590AEE" w14:paraId="6AF89185"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CD6DDCC" w14:textId="77777777" w:rsidR="00590AEE" w:rsidRPr="00590AEE" w:rsidRDefault="00590AEE" w:rsidP="00590AEE">
            <w:pPr>
              <w:pStyle w:val="TAC"/>
              <w:rPr>
                <w:rFonts w:eastAsiaTheme="minorEastAsia"/>
                <w:lang w:val="en-US" w:eastAsia="zh-CN"/>
              </w:rPr>
            </w:pPr>
            <w:r w:rsidRPr="00590AEE">
              <w:rPr>
                <w:rFonts w:eastAsia="MS Mincho"/>
                <w:lang w:eastAsia="en-US"/>
              </w:rPr>
              <w:t>CA_n1-n28-n46</w:t>
            </w:r>
          </w:p>
        </w:tc>
        <w:tc>
          <w:tcPr>
            <w:tcW w:w="1146" w:type="dxa"/>
            <w:tcBorders>
              <w:top w:val="single" w:sz="4" w:space="0" w:color="auto"/>
              <w:left w:val="single" w:sz="4" w:space="0" w:color="auto"/>
              <w:right w:val="single" w:sz="4" w:space="0" w:color="auto"/>
            </w:tcBorders>
            <w:vAlign w:val="center"/>
          </w:tcPr>
          <w:p w14:paraId="0A07CB6E" w14:textId="77777777" w:rsidR="00590AEE" w:rsidRPr="00590AEE" w:rsidRDefault="00590AEE" w:rsidP="00590AEE">
            <w:pPr>
              <w:pStyle w:val="TAC"/>
              <w:rPr>
                <w:rFonts w:eastAsia="SimSun"/>
                <w:lang w:eastAsia="en-US"/>
              </w:rPr>
            </w:pPr>
            <w:r w:rsidRPr="00590AEE">
              <w:rPr>
                <w:rFonts w:eastAsia="MS Mincho"/>
                <w:color w:val="000000"/>
                <w:lang w:val="en-US" w:eastAsia="en-US"/>
              </w:rPr>
              <w:t>n1</w:t>
            </w:r>
          </w:p>
        </w:tc>
        <w:tc>
          <w:tcPr>
            <w:tcW w:w="960" w:type="dxa"/>
            <w:tcBorders>
              <w:top w:val="single" w:sz="4" w:space="0" w:color="auto"/>
              <w:left w:val="single" w:sz="4" w:space="0" w:color="auto"/>
              <w:right w:val="single" w:sz="4" w:space="0" w:color="auto"/>
            </w:tcBorders>
            <w:vAlign w:val="center"/>
          </w:tcPr>
          <w:p w14:paraId="6813F93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1975</w:t>
            </w:r>
          </w:p>
        </w:tc>
        <w:tc>
          <w:tcPr>
            <w:tcW w:w="964" w:type="dxa"/>
            <w:tcBorders>
              <w:top w:val="single" w:sz="4" w:space="0" w:color="auto"/>
              <w:left w:val="single" w:sz="4" w:space="0" w:color="auto"/>
              <w:right w:val="single" w:sz="4" w:space="0" w:color="auto"/>
            </w:tcBorders>
            <w:vAlign w:val="center"/>
          </w:tcPr>
          <w:p w14:paraId="614CFDBC"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61AF031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121580F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2165</w:t>
            </w:r>
          </w:p>
        </w:tc>
        <w:tc>
          <w:tcPr>
            <w:tcW w:w="977" w:type="dxa"/>
            <w:tcBorders>
              <w:top w:val="single" w:sz="4" w:space="0" w:color="auto"/>
              <w:left w:val="single" w:sz="4" w:space="0" w:color="auto"/>
              <w:bottom w:val="single" w:sz="4" w:space="0" w:color="auto"/>
              <w:right w:val="single" w:sz="4" w:space="0" w:color="auto"/>
            </w:tcBorders>
            <w:vAlign w:val="center"/>
          </w:tcPr>
          <w:p w14:paraId="5E022D4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148F9539" w14:textId="77777777" w:rsidR="00590AEE" w:rsidRPr="00590AEE" w:rsidRDefault="00590AEE" w:rsidP="00590AEE">
            <w:pPr>
              <w:pStyle w:val="TAC"/>
              <w:rPr>
                <w:rFonts w:eastAsiaTheme="minorEastAsia"/>
                <w:lang w:val="en-US"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635C676C" w14:textId="77777777" w:rsidR="00590AEE" w:rsidRPr="00590AEE" w:rsidRDefault="00590AEE" w:rsidP="00590AEE">
            <w:pPr>
              <w:pStyle w:val="TAC"/>
              <w:rPr>
                <w:rFonts w:eastAsiaTheme="minorEastAsia"/>
                <w:lang w:eastAsia="ko-KR"/>
              </w:rPr>
            </w:pPr>
            <w:r w:rsidRPr="00590AEE">
              <w:rPr>
                <w:rFonts w:eastAsia="MS Mincho"/>
                <w:color w:val="000000"/>
                <w:lang w:val="en-US" w:eastAsia="en-US"/>
              </w:rPr>
              <w:t>N/A</w:t>
            </w:r>
          </w:p>
        </w:tc>
      </w:tr>
      <w:tr w:rsidR="00590AEE" w:rsidRPr="00590AEE" w14:paraId="593178D7"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5CF37BB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3DF45E7" w14:textId="77777777" w:rsidR="00590AEE" w:rsidRPr="00590AEE" w:rsidRDefault="00590AEE" w:rsidP="00590AEE">
            <w:pPr>
              <w:pStyle w:val="TAC"/>
              <w:rPr>
                <w:rFonts w:eastAsia="SimSun"/>
                <w:lang w:eastAsia="en-US"/>
              </w:rPr>
            </w:pPr>
            <w:r w:rsidRPr="00590AEE">
              <w:rPr>
                <w:rFonts w:eastAsia="MS Mincho"/>
                <w:color w:val="000000"/>
                <w:lang w:val="en-US" w:eastAsia="en-US"/>
              </w:rPr>
              <w:t>n28</w:t>
            </w:r>
          </w:p>
        </w:tc>
        <w:tc>
          <w:tcPr>
            <w:tcW w:w="960" w:type="dxa"/>
            <w:tcBorders>
              <w:top w:val="single" w:sz="4" w:space="0" w:color="auto"/>
              <w:left w:val="single" w:sz="4" w:space="0" w:color="auto"/>
              <w:right w:val="single" w:sz="4" w:space="0" w:color="auto"/>
            </w:tcBorders>
            <w:vAlign w:val="center"/>
          </w:tcPr>
          <w:p w14:paraId="2789578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710</w:t>
            </w:r>
          </w:p>
        </w:tc>
        <w:tc>
          <w:tcPr>
            <w:tcW w:w="964" w:type="dxa"/>
            <w:tcBorders>
              <w:top w:val="single" w:sz="4" w:space="0" w:color="auto"/>
              <w:left w:val="single" w:sz="4" w:space="0" w:color="auto"/>
              <w:right w:val="single" w:sz="4" w:space="0" w:color="auto"/>
            </w:tcBorders>
            <w:vAlign w:val="center"/>
          </w:tcPr>
          <w:p w14:paraId="5AEFC11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3AD0650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67C0A22B"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765</w:t>
            </w:r>
          </w:p>
        </w:tc>
        <w:tc>
          <w:tcPr>
            <w:tcW w:w="977" w:type="dxa"/>
            <w:tcBorders>
              <w:top w:val="single" w:sz="4" w:space="0" w:color="auto"/>
              <w:left w:val="single" w:sz="4" w:space="0" w:color="auto"/>
              <w:bottom w:val="single" w:sz="4" w:space="0" w:color="auto"/>
              <w:right w:val="single" w:sz="4" w:space="0" w:color="auto"/>
            </w:tcBorders>
            <w:vAlign w:val="center"/>
          </w:tcPr>
          <w:p w14:paraId="641A49A6"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5F885313" w14:textId="77777777" w:rsidR="00590AEE" w:rsidRPr="00590AEE" w:rsidRDefault="00590AEE" w:rsidP="00590AEE">
            <w:pPr>
              <w:pStyle w:val="TAC"/>
              <w:rPr>
                <w:rFonts w:eastAsiaTheme="minorEastAsia"/>
                <w:lang w:val="en-US"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0BE7DDB7" w14:textId="77777777" w:rsidR="00590AEE" w:rsidRPr="00590AEE" w:rsidRDefault="00590AEE" w:rsidP="00590AEE">
            <w:pPr>
              <w:pStyle w:val="TAC"/>
              <w:rPr>
                <w:rFonts w:eastAsiaTheme="minorEastAsia"/>
                <w:lang w:eastAsia="ko-KR"/>
              </w:rPr>
            </w:pPr>
            <w:r w:rsidRPr="00590AEE">
              <w:rPr>
                <w:rFonts w:eastAsia="MS Mincho"/>
                <w:color w:val="000000"/>
                <w:lang w:val="en-US" w:eastAsia="en-US"/>
              </w:rPr>
              <w:t>N/A</w:t>
            </w:r>
          </w:p>
        </w:tc>
      </w:tr>
      <w:tr w:rsidR="00590AEE" w:rsidRPr="00590AEE" w14:paraId="43859BA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59F5B54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237870F" w14:textId="77777777" w:rsidR="00590AEE" w:rsidRPr="00590AEE" w:rsidRDefault="00590AEE" w:rsidP="00590AEE">
            <w:pPr>
              <w:pStyle w:val="TAC"/>
              <w:rPr>
                <w:rFonts w:eastAsia="SimSun"/>
                <w:lang w:eastAsia="en-US"/>
              </w:rPr>
            </w:pPr>
            <w:r w:rsidRPr="00590AEE">
              <w:rPr>
                <w:rFonts w:eastAsia="MS Mincho"/>
                <w:color w:val="000000"/>
                <w:lang w:val="en-US" w:eastAsia="en-US"/>
              </w:rPr>
              <w:t>n46</w:t>
            </w:r>
          </w:p>
        </w:tc>
        <w:tc>
          <w:tcPr>
            <w:tcW w:w="960" w:type="dxa"/>
            <w:tcBorders>
              <w:top w:val="single" w:sz="4" w:space="0" w:color="auto"/>
              <w:left w:val="single" w:sz="4" w:space="0" w:color="auto"/>
              <w:right w:val="single" w:sz="4" w:space="0" w:color="auto"/>
            </w:tcBorders>
            <w:vAlign w:val="center"/>
          </w:tcPr>
          <w:p w14:paraId="67451B5F"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5215</w:t>
            </w:r>
          </w:p>
        </w:tc>
        <w:tc>
          <w:tcPr>
            <w:tcW w:w="964" w:type="dxa"/>
            <w:tcBorders>
              <w:top w:val="single" w:sz="4" w:space="0" w:color="auto"/>
              <w:left w:val="single" w:sz="4" w:space="0" w:color="auto"/>
              <w:right w:val="single" w:sz="4" w:space="0" w:color="auto"/>
            </w:tcBorders>
            <w:vAlign w:val="center"/>
          </w:tcPr>
          <w:p w14:paraId="6137EBF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20</w:t>
            </w:r>
          </w:p>
        </w:tc>
        <w:tc>
          <w:tcPr>
            <w:tcW w:w="960" w:type="dxa"/>
            <w:tcBorders>
              <w:top w:val="single" w:sz="4" w:space="0" w:color="auto"/>
              <w:left w:val="single" w:sz="4" w:space="0" w:color="auto"/>
              <w:right w:val="single" w:sz="4" w:space="0" w:color="auto"/>
            </w:tcBorders>
            <w:vAlign w:val="center"/>
          </w:tcPr>
          <w:p w14:paraId="396373F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100</w:t>
            </w:r>
          </w:p>
        </w:tc>
        <w:tc>
          <w:tcPr>
            <w:tcW w:w="960" w:type="dxa"/>
            <w:tcBorders>
              <w:top w:val="single" w:sz="4" w:space="0" w:color="auto"/>
              <w:left w:val="single" w:sz="4" w:space="0" w:color="auto"/>
              <w:right w:val="single" w:sz="4" w:space="0" w:color="auto"/>
            </w:tcBorders>
            <w:vAlign w:val="center"/>
          </w:tcPr>
          <w:p w14:paraId="376578EB"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5215</w:t>
            </w:r>
          </w:p>
        </w:tc>
        <w:tc>
          <w:tcPr>
            <w:tcW w:w="977" w:type="dxa"/>
            <w:tcBorders>
              <w:top w:val="single" w:sz="4" w:space="0" w:color="auto"/>
              <w:left w:val="single" w:sz="4" w:space="0" w:color="auto"/>
              <w:bottom w:val="single" w:sz="4" w:space="0" w:color="auto"/>
              <w:right w:val="single" w:sz="4" w:space="0" w:color="auto"/>
            </w:tcBorders>
            <w:vAlign w:val="center"/>
          </w:tcPr>
          <w:p w14:paraId="4ADC983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0BC7CBA6" w14:textId="77777777" w:rsidR="00590AEE" w:rsidRPr="00590AEE" w:rsidRDefault="00590AEE" w:rsidP="00590AEE">
            <w:pPr>
              <w:pStyle w:val="TAC"/>
              <w:rPr>
                <w:rFonts w:eastAsiaTheme="minorEastAsia"/>
                <w:lang w:val="en-US"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0ADC6118" w14:textId="77777777" w:rsidR="00590AEE" w:rsidRPr="00590AEE" w:rsidRDefault="00590AEE" w:rsidP="00590AEE">
            <w:pPr>
              <w:pStyle w:val="TAC"/>
              <w:rPr>
                <w:rFonts w:eastAsiaTheme="minorEastAsia"/>
                <w:lang w:eastAsia="ko-KR"/>
              </w:rPr>
            </w:pPr>
            <w:r w:rsidRPr="00590AEE">
              <w:rPr>
                <w:rFonts w:eastAsia="MS Mincho"/>
                <w:color w:val="000000"/>
                <w:lang w:val="en-US" w:eastAsia="en-US"/>
              </w:rPr>
              <w:t>IMD4</w:t>
            </w:r>
          </w:p>
        </w:tc>
      </w:tr>
      <w:tr w:rsidR="00590AEE" w:rsidRPr="00590AEE" w14:paraId="79BA3AC7"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77B0350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DEEF03C" w14:textId="77777777" w:rsidR="00590AEE" w:rsidRPr="00590AEE" w:rsidRDefault="00590AEE" w:rsidP="00590AEE">
            <w:pPr>
              <w:pStyle w:val="TAC"/>
              <w:rPr>
                <w:rFonts w:eastAsia="SimSun"/>
                <w:lang w:eastAsia="en-US"/>
              </w:rPr>
            </w:pPr>
            <w:r w:rsidRPr="00590AEE">
              <w:rPr>
                <w:rFonts w:eastAsia="MS Mincho"/>
                <w:color w:val="000000"/>
                <w:lang w:val="en-US" w:eastAsia="en-US"/>
              </w:rPr>
              <w:t>n1</w:t>
            </w:r>
          </w:p>
        </w:tc>
        <w:tc>
          <w:tcPr>
            <w:tcW w:w="960" w:type="dxa"/>
            <w:tcBorders>
              <w:top w:val="single" w:sz="4" w:space="0" w:color="auto"/>
              <w:left w:val="single" w:sz="4" w:space="0" w:color="auto"/>
              <w:right w:val="single" w:sz="4" w:space="0" w:color="auto"/>
            </w:tcBorders>
            <w:vAlign w:val="center"/>
          </w:tcPr>
          <w:p w14:paraId="12830B8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1975</w:t>
            </w:r>
          </w:p>
        </w:tc>
        <w:tc>
          <w:tcPr>
            <w:tcW w:w="964" w:type="dxa"/>
            <w:tcBorders>
              <w:top w:val="single" w:sz="4" w:space="0" w:color="auto"/>
              <w:left w:val="single" w:sz="4" w:space="0" w:color="auto"/>
              <w:right w:val="single" w:sz="4" w:space="0" w:color="auto"/>
            </w:tcBorders>
            <w:vAlign w:val="center"/>
          </w:tcPr>
          <w:p w14:paraId="485E432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6343652B"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2B8D045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2165</w:t>
            </w:r>
          </w:p>
        </w:tc>
        <w:tc>
          <w:tcPr>
            <w:tcW w:w="977" w:type="dxa"/>
            <w:tcBorders>
              <w:top w:val="single" w:sz="4" w:space="0" w:color="auto"/>
              <w:left w:val="single" w:sz="4" w:space="0" w:color="auto"/>
              <w:bottom w:val="single" w:sz="4" w:space="0" w:color="auto"/>
              <w:right w:val="single" w:sz="4" w:space="0" w:color="auto"/>
            </w:tcBorders>
            <w:vAlign w:val="center"/>
          </w:tcPr>
          <w:p w14:paraId="5BEBDEF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02D5520C" w14:textId="77777777" w:rsidR="00590AEE" w:rsidRPr="00590AEE" w:rsidRDefault="00590AEE" w:rsidP="00590AEE">
            <w:pPr>
              <w:pStyle w:val="TAC"/>
              <w:rPr>
                <w:rFonts w:eastAsiaTheme="minorEastAsia"/>
                <w:lang w:val="en-US"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4CB93F32" w14:textId="77777777" w:rsidR="00590AEE" w:rsidRPr="00590AEE" w:rsidRDefault="00590AEE" w:rsidP="00590AEE">
            <w:pPr>
              <w:pStyle w:val="TAC"/>
              <w:rPr>
                <w:rFonts w:eastAsiaTheme="minorEastAsia"/>
                <w:lang w:eastAsia="ko-KR"/>
              </w:rPr>
            </w:pPr>
            <w:r w:rsidRPr="00590AEE">
              <w:rPr>
                <w:rFonts w:eastAsia="MS Mincho"/>
                <w:color w:val="000000"/>
                <w:lang w:val="en-US" w:eastAsia="en-US"/>
              </w:rPr>
              <w:t>N/A</w:t>
            </w:r>
          </w:p>
        </w:tc>
      </w:tr>
      <w:tr w:rsidR="00590AEE" w:rsidRPr="00590AEE" w14:paraId="566514B2"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786DDE6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9FAD86F" w14:textId="77777777" w:rsidR="00590AEE" w:rsidRPr="00590AEE" w:rsidRDefault="00590AEE" w:rsidP="00590AEE">
            <w:pPr>
              <w:pStyle w:val="TAC"/>
              <w:rPr>
                <w:rFonts w:eastAsia="SimSun"/>
                <w:lang w:eastAsia="en-US"/>
              </w:rPr>
            </w:pPr>
            <w:r w:rsidRPr="00590AEE">
              <w:rPr>
                <w:rFonts w:eastAsia="MS Mincho"/>
                <w:color w:val="000000"/>
                <w:lang w:val="en-US" w:eastAsia="en-US"/>
              </w:rPr>
              <w:t>n28</w:t>
            </w:r>
          </w:p>
        </w:tc>
        <w:tc>
          <w:tcPr>
            <w:tcW w:w="960" w:type="dxa"/>
            <w:tcBorders>
              <w:top w:val="single" w:sz="4" w:space="0" w:color="auto"/>
              <w:left w:val="single" w:sz="4" w:space="0" w:color="auto"/>
              <w:right w:val="single" w:sz="4" w:space="0" w:color="auto"/>
            </w:tcBorders>
            <w:vAlign w:val="center"/>
          </w:tcPr>
          <w:p w14:paraId="174DF64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710</w:t>
            </w:r>
          </w:p>
        </w:tc>
        <w:tc>
          <w:tcPr>
            <w:tcW w:w="964" w:type="dxa"/>
            <w:tcBorders>
              <w:top w:val="single" w:sz="4" w:space="0" w:color="auto"/>
              <w:left w:val="single" w:sz="4" w:space="0" w:color="auto"/>
              <w:right w:val="single" w:sz="4" w:space="0" w:color="auto"/>
            </w:tcBorders>
            <w:vAlign w:val="center"/>
          </w:tcPr>
          <w:p w14:paraId="24ED3D4F"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3C55D8C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446A961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765</w:t>
            </w:r>
          </w:p>
        </w:tc>
        <w:tc>
          <w:tcPr>
            <w:tcW w:w="977" w:type="dxa"/>
            <w:tcBorders>
              <w:top w:val="single" w:sz="4" w:space="0" w:color="auto"/>
              <w:left w:val="single" w:sz="4" w:space="0" w:color="auto"/>
              <w:bottom w:val="single" w:sz="4" w:space="0" w:color="auto"/>
              <w:right w:val="single" w:sz="4" w:space="0" w:color="auto"/>
            </w:tcBorders>
            <w:vAlign w:val="center"/>
          </w:tcPr>
          <w:p w14:paraId="480D195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10.5</w:t>
            </w:r>
          </w:p>
        </w:tc>
        <w:tc>
          <w:tcPr>
            <w:tcW w:w="828" w:type="dxa"/>
            <w:tcBorders>
              <w:top w:val="single" w:sz="4" w:space="0" w:color="auto"/>
              <w:left w:val="single" w:sz="4" w:space="0" w:color="auto"/>
              <w:right w:val="single" w:sz="4" w:space="0" w:color="auto"/>
            </w:tcBorders>
            <w:vAlign w:val="center"/>
          </w:tcPr>
          <w:p w14:paraId="39912945" w14:textId="77777777" w:rsidR="00590AEE" w:rsidRPr="00590AEE" w:rsidRDefault="00590AEE" w:rsidP="00590AEE">
            <w:pPr>
              <w:pStyle w:val="TAC"/>
              <w:rPr>
                <w:rFonts w:eastAsiaTheme="minorEastAsia"/>
                <w:lang w:val="en-US"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10E904AD" w14:textId="77777777" w:rsidR="00590AEE" w:rsidRPr="00590AEE" w:rsidRDefault="00590AEE" w:rsidP="00590AEE">
            <w:pPr>
              <w:pStyle w:val="TAC"/>
              <w:rPr>
                <w:rFonts w:eastAsiaTheme="minorEastAsia"/>
                <w:lang w:eastAsia="ko-KR"/>
              </w:rPr>
            </w:pPr>
            <w:r w:rsidRPr="00590AEE">
              <w:rPr>
                <w:rFonts w:eastAsia="MS Mincho"/>
                <w:color w:val="000000"/>
                <w:lang w:val="en-US" w:eastAsia="en-US"/>
              </w:rPr>
              <w:t>IMD4</w:t>
            </w:r>
          </w:p>
        </w:tc>
      </w:tr>
      <w:tr w:rsidR="00590AEE" w:rsidRPr="00590AEE" w14:paraId="056C5821"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ED7E52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B7FDA7F" w14:textId="77777777" w:rsidR="00590AEE" w:rsidRPr="00590AEE" w:rsidRDefault="00590AEE" w:rsidP="00590AEE">
            <w:pPr>
              <w:pStyle w:val="TAC"/>
              <w:rPr>
                <w:rFonts w:eastAsia="SimSun"/>
                <w:lang w:eastAsia="en-US"/>
              </w:rPr>
            </w:pPr>
            <w:r w:rsidRPr="00590AEE">
              <w:rPr>
                <w:rFonts w:eastAsia="MS Mincho"/>
                <w:color w:val="000000"/>
                <w:lang w:val="en-US" w:eastAsia="en-US"/>
              </w:rPr>
              <w:t>n46</w:t>
            </w:r>
          </w:p>
        </w:tc>
        <w:tc>
          <w:tcPr>
            <w:tcW w:w="960" w:type="dxa"/>
            <w:tcBorders>
              <w:top w:val="single" w:sz="4" w:space="0" w:color="auto"/>
              <w:left w:val="single" w:sz="4" w:space="0" w:color="auto"/>
              <w:right w:val="single" w:sz="4" w:space="0" w:color="auto"/>
            </w:tcBorders>
            <w:vAlign w:val="center"/>
          </w:tcPr>
          <w:p w14:paraId="32EE0A6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5160</w:t>
            </w:r>
          </w:p>
        </w:tc>
        <w:tc>
          <w:tcPr>
            <w:tcW w:w="964" w:type="dxa"/>
            <w:tcBorders>
              <w:top w:val="single" w:sz="4" w:space="0" w:color="auto"/>
              <w:left w:val="single" w:sz="4" w:space="0" w:color="auto"/>
              <w:right w:val="single" w:sz="4" w:space="0" w:color="auto"/>
            </w:tcBorders>
            <w:vAlign w:val="center"/>
          </w:tcPr>
          <w:p w14:paraId="7111400B"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20</w:t>
            </w:r>
          </w:p>
        </w:tc>
        <w:tc>
          <w:tcPr>
            <w:tcW w:w="960" w:type="dxa"/>
            <w:tcBorders>
              <w:top w:val="single" w:sz="4" w:space="0" w:color="auto"/>
              <w:left w:val="single" w:sz="4" w:space="0" w:color="auto"/>
              <w:right w:val="single" w:sz="4" w:space="0" w:color="auto"/>
            </w:tcBorders>
            <w:vAlign w:val="center"/>
          </w:tcPr>
          <w:p w14:paraId="3DD2DC2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100</w:t>
            </w:r>
          </w:p>
        </w:tc>
        <w:tc>
          <w:tcPr>
            <w:tcW w:w="960" w:type="dxa"/>
            <w:tcBorders>
              <w:top w:val="single" w:sz="4" w:space="0" w:color="auto"/>
              <w:left w:val="single" w:sz="4" w:space="0" w:color="auto"/>
              <w:right w:val="single" w:sz="4" w:space="0" w:color="auto"/>
            </w:tcBorders>
            <w:vAlign w:val="center"/>
          </w:tcPr>
          <w:p w14:paraId="5D54D59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5160</w:t>
            </w:r>
          </w:p>
        </w:tc>
        <w:tc>
          <w:tcPr>
            <w:tcW w:w="977" w:type="dxa"/>
            <w:tcBorders>
              <w:top w:val="single" w:sz="4" w:space="0" w:color="auto"/>
              <w:left w:val="single" w:sz="4" w:space="0" w:color="auto"/>
              <w:bottom w:val="single" w:sz="4" w:space="0" w:color="auto"/>
              <w:right w:val="single" w:sz="4" w:space="0" w:color="auto"/>
            </w:tcBorders>
            <w:vAlign w:val="center"/>
          </w:tcPr>
          <w:p w14:paraId="1A93647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23810151" w14:textId="77777777" w:rsidR="00590AEE" w:rsidRPr="00590AEE" w:rsidRDefault="00590AEE" w:rsidP="00590AEE">
            <w:pPr>
              <w:pStyle w:val="TAC"/>
              <w:rPr>
                <w:rFonts w:eastAsiaTheme="minorEastAsia"/>
                <w:lang w:val="en-US"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271C5818" w14:textId="77777777" w:rsidR="00590AEE" w:rsidRPr="00590AEE" w:rsidRDefault="00590AEE" w:rsidP="00590AEE">
            <w:pPr>
              <w:pStyle w:val="TAC"/>
              <w:rPr>
                <w:rFonts w:eastAsiaTheme="minorEastAsia"/>
                <w:lang w:eastAsia="ko-KR"/>
              </w:rPr>
            </w:pPr>
            <w:r w:rsidRPr="00590AEE">
              <w:rPr>
                <w:rFonts w:eastAsia="MS Mincho"/>
                <w:color w:val="000000"/>
                <w:lang w:val="en-US" w:eastAsia="en-US"/>
              </w:rPr>
              <w:t>N/A</w:t>
            </w:r>
          </w:p>
        </w:tc>
      </w:tr>
      <w:tr w:rsidR="00590AEE" w:rsidRPr="00590AEE" w14:paraId="3E1B6CB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87DA170" w14:textId="77777777" w:rsidR="00590AEE" w:rsidRPr="00590AEE" w:rsidRDefault="00590AEE" w:rsidP="00590AEE">
            <w:pPr>
              <w:pStyle w:val="TAC"/>
              <w:rPr>
                <w:rFonts w:eastAsiaTheme="minorEastAsia"/>
                <w:lang w:val="en-US" w:eastAsia="zh-CN"/>
              </w:rPr>
            </w:pPr>
            <w:r w:rsidRPr="00590AEE">
              <w:rPr>
                <w:rFonts w:eastAsia="SimSun" w:hint="eastAsia"/>
                <w:lang w:eastAsia="en-US"/>
              </w:rPr>
              <w:t>CA</w:t>
            </w:r>
            <w:r w:rsidRPr="00590AEE">
              <w:rPr>
                <w:rFonts w:eastAsiaTheme="minorEastAsia"/>
                <w:lang w:eastAsia="ko-KR"/>
              </w:rPr>
              <w:t>_</w:t>
            </w:r>
            <w:r w:rsidRPr="00590AEE">
              <w:rPr>
                <w:rFonts w:eastAsia="SimSun" w:hint="eastAsia"/>
                <w:lang w:eastAsia="en-US"/>
              </w:rPr>
              <w:t>n</w:t>
            </w:r>
            <w:r w:rsidRPr="00590AEE">
              <w:rPr>
                <w:rFonts w:eastAsiaTheme="minorEastAsia"/>
                <w:lang w:eastAsia="ko-KR"/>
              </w:rPr>
              <w:t>1</w:t>
            </w:r>
            <w:r w:rsidRPr="00590AEE">
              <w:rPr>
                <w:rFonts w:eastAsia="SimSun" w:hint="eastAsia"/>
                <w:lang w:eastAsia="en-US"/>
              </w:rPr>
              <w:t>-</w:t>
            </w:r>
            <w:r w:rsidRPr="00590AEE">
              <w:rPr>
                <w:rFonts w:eastAsiaTheme="minorEastAsia"/>
                <w:lang w:eastAsia="ko-KR"/>
              </w:rPr>
              <w:t>n28-n77</w:t>
            </w:r>
          </w:p>
        </w:tc>
        <w:tc>
          <w:tcPr>
            <w:tcW w:w="1146" w:type="dxa"/>
            <w:tcBorders>
              <w:top w:val="single" w:sz="4" w:space="0" w:color="auto"/>
              <w:left w:val="single" w:sz="4" w:space="0" w:color="auto"/>
              <w:right w:val="single" w:sz="4" w:space="0" w:color="auto"/>
            </w:tcBorders>
            <w:vAlign w:val="center"/>
          </w:tcPr>
          <w:p w14:paraId="76A7090C" w14:textId="77777777" w:rsidR="00590AEE" w:rsidRPr="00590AEE" w:rsidRDefault="00590AEE" w:rsidP="00590AEE">
            <w:pPr>
              <w:pStyle w:val="TAC"/>
              <w:rPr>
                <w:rFonts w:eastAsia="SimSun"/>
                <w:lang w:eastAsia="en-US"/>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0112F684" w14:textId="77777777" w:rsidR="00590AEE" w:rsidRPr="00590AEE" w:rsidRDefault="00590AEE" w:rsidP="00590AEE">
            <w:pPr>
              <w:pStyle w:val="TAC"/>
              <w:rPr>
                <w:rFonts w:eastAsiaTheme="minorEastAsia"/>
                <w:lang w:eastAsia="en-US"/>
              </w:rPr>
            </w:pPr>
            <w:r w:rsidRPr="00590AEE">
              <w:rPr>
                <w:rFonts w:eastAsiaTheme="minorEastAsia"/>
                <w:lang w:eastAsia="en-US"/>
              </w:rPr>
              <w:t>1950</w:t>
            </w:r>
          </w:p>
        </w:tc>
        <w:tc>
          <w:tcPr>
            <w:tcW w:w="964" w:type="dxa"/>
            <w:tcBorders>
              <w:top w:val="single" w:sz="4" w:space="0" w:color="auto"/>
              <w:left w:val="single" w:sz="4" w:space="0" w:color="auto"/>
              <w:right w:val="single" w:sz="4" w:space="0" w:color="auto"/>
            </w:tcBorders>
            <w:vAlign w:val="center"/>
          </w:tcPr>
          <w:p w14:paraId="4F87E1D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2AEF1427"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30E4D97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140</w:t>
            </w:r>
          </w:p>
        </w:tc>
        <w:tc>
          <w:tcPr>
            <w:tcW w:w="977" w:type="dxa"/>
            <w:tcBorders>
              <w:top w:val="single" w:sz="4" w:space="0" w:color="auto"/>
              <w:left w:val="single" w:sz="4" w:space="0" w:color="auto"/>
              <w:bottom w:val="single" w:sz="4" w:space="0" w:color="auto"/>
              <w:right w:val="single" w:sz="4" w:space="0" w:color="auto"/>
            </w:tcBorders>
            <w:vAlign w:val="center"/>
          </w:tcPr>
          <w:p w14:paraId="56774DAC"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39EB961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1DEA3C63"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696CBA1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D27998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338B398" w14:textId="77777777" w:rsidR="00590AEE" w:rsidRPr="00590AEE" w:rsidRDefault="00590AEE" w:rsidP="00590AEE">
            <w:pPr>
              <w:pStyle w:val="TAC"/>
              <w:rPr>
                <w:rFonts w:eastAsia="SimSun"/>
                <w:lang w:eastAsia="en-US"/>
              </w:rPr>
            </w:pPr>
            <w:r w:rsidRPr="00590AEE">
              <w:rPr>
                <w:rFonts w:eastAsiaTheme="minorEastAsia" w:hint="eastAsia"/>
                <w:lang w:eastAsia="en-US"/>
              </w:rPr>
              <w:t>n</w:t>
            </w:r>
            <w:r w:rsidRPr="00590AEE">
              <w:rPr>
                <w:rFonts w:eastAsiaTheme="minorEastAsia"/>
                <w:lang w:eastAsia="en-US"/>
              </w:rPr>
              <w:t>28</w:t>
            </w:r>
          </w:p>
        </w:tc>
        <w:tc>
          <w:tcPr>
            <w:tcW w:w="960" w:type="dxa"/>
            <w:tcBorders>
              <w:top w:val="single" w:sz="4" w:space="0" w:color="auto"/>
              <w:left w:val="single" w:sz="4" w:space="0" w:color="auto"/>
              <w:right w:val="single" w:sz="4" w:space="0" w:color="auto"/>
            </w:tcBorders>
            <w:vAlign w:val="center"/>
          </w:tcPr>
          <w:p w14:paraId="214E9DD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7</w:t>
            </w:r>
            <w:r w:rsidRPr="00590AEE">
              <w:rPr>
                <w:rFonts w:eastAsiaTheme="minorEastAsia"/>
                <w:lang w:eastAsia="en-US"/>
              </w:rPr>
              <w:t>33</w:t>
            </w:r>
          </w:p>
        </w:tc>
        <w:tc>
          <w:tcPr>
            <w:tcW w:w="964" w:type="dxa"/>
            <w:tcBorders>
              <w:top w:val="single" w:sz="4" w:space="0" w:color="auto"/>
              <w:left w:val="single" w:sz="4" w:space="0" w:color="auto"/>
              <w:right w:val="single" w:sz="4" w:space="0" w:color="auto"/>
            </w:tcBorders>
            <w:vAlign w:val="center"/>
          </w:tcPr>
          <w:p w14:paraId="600B2AB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2772528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67D4A05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7</w:t>
            </w:r>
            <w:r w:rsidRPr="00590AEE">
              <w:rPr>
                <w:rFonts w:eastAsiaTheme="minorEastAsia"/>
                <w:lang w:eastAsia="en-US"/>
              </w:rPr>
              <w:t>88</w:t>
            </w:r>
          </w:p>
        </w:tc>
        <w:tc>
          <w:tcPr>
            <w:tcW w:w="977" w:type="dxa"/>
            <w:tcBorders>
              <w:top w:val="single" w:sz="4" w:space="0" w:color="auto"/>
              <w:left w:val="single" w:sz="4" w:space="0" w:color="auto"/>
              <w:bottom w:val="single" w:sz="4" w:space="0" w:color="auto"/>
              <w:right w:val="single" w:sz="4" w:space="0" w:color="auto"/>
            </w:tcBorders>
            <w:vAlign w:val="center"/>
          </w:tcPr>
          <w:p w14:paraId="631721C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0977039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35D28CB5"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30A994E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B2C095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36FAB58" w14:textId="77777777" w:rsidR="00590AEE" w:rsidRPr="00590AEE" w:rsidRDefault="00590AEE" w:rsidP="00590AEE">
            <w:pPr>
              <w:pStyle w:val="TAC"/>
              <w:rPr>
                <w:rFonts w:eastAsia="SimSun"/>
                <w:lang w:eastAsia="en-US"/>
              </w:rPr>
            </w:pPr>
            <w:r w:rsidRPr="00590AEE">
              <w:rPr>
                <w:rFonts w:eastAsiaTheme="minorEastAsia"/>
                <w:lang w:eastAsia="ko-KR"/>
              </w:rPr>
              <w:t>n77</w:t>
            </w:r>
          </w:p>
        </w:tc>
        <w:tc>
          <w:tcPr>
            <w:tcW w:w="960" w:type="dxa"/>
            <w:tcBorders>
              <w:top w:val="single" w:sz="4" w:space="0" w:color="auto"/>
              <w:left w:val="single" w:sz="4" w:space="0" w:color="auto"/>
              <w:right w:val="single" w:sz="4" w:space="0" w:color="auto"/>
            </w:tcBorders>
            <w:vAlign w:val="center"/>
          </w:tcPr>
          <w:p w14:paraId="5E0D2D27"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416</w:t>
            </w:r>
          </w:p>
        </w:tc>
        <w:tc>
          <w:tcPr>
            <w:tcW w:w="964" w:type="dxa"/>
            <w:tcBorders>
              <w:top w:val="single" w:sz="4" w:space="0" w:color="auto"/>
              <w:left w:val="single" w:sz="4" w:space="0" w:color="auto"/>
              <w:right w:val="single" w:sz="4" w:space="0" w:color="auto"/>
            </w:tcBorders>
            <w:vAlign w:val="center"/>
          </w:tcPr>
          <w:p w14:paraId="3A8A175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5EAF680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0A37EB68"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416</w:t>
            </w:r>
          </w:p>
        </w:tc>
        <w:tc>
          <w:tcPr>
            <w:tcW w:w="977" w:type="dxa"/>
            <w:tcBorders>
              <w:top w:val="single" w:sz="4" w:space="0" w:color="auto"/>
              <w:left w:val="single" w:sz="4" w:space="0" w:color="auto"/>
              <w:bottom w:val="single" w:sz="4" w:space="0" w:color="auto"/>
              <w:right w:val="single" w:sz="4" w:space="0" w:color="auto"/>
            </w:tcBorders>
            <w:vAlign w:val="center"/>
          </w:tcPr>
          <w:p w14:paraId="1E4EB41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5.7</w:t>
            </w:r>
          </w:p>
        </w:tc>
        <w:tc>
          <w:tcPr>
            <w:tcW w:w="828" w:type="dxa"/>
            <w:tcBorders>
              <w:top w:val="single" w:sz="4" w:space="0" w:color="auto"/>
              <w:left w:val="single" w:sz="4" w:space="0" w:color="auto"/>
              <w:right w:val="single" w:sz="4" w:space="0" w:color="auto"/>
            </w:tcBorders>
          </w:tcPr>
          <w:p w14:paraId="4C5FE937"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1682BD6C" w14:textId="77777777" w:rsidR="00590AEE" w:rsidRPr="00590AEE" w:rsidRDefault="00590AEE" w:rsidP="00590AEE">
            <w:pPr>
              <w:pStyle w:val="TAC"/>
              <w:rPr>
                <w:rFonts w:eastAsiaTheme="minorEastAsia"/>
                <w:lang w:eastAsia="ko-KR"/>
              </w:rPr>
            </w:pPr>
            <w:r w:rsidRPr="00590AEE">
              <w:rPr>
                <w:rFonts w:eastAsiaTheme="minorEastAsia"/>
                <w:lang w:eastAsia="ko-KR"/>
              </w:rPr>
              <w:t>IMD3</w:t>
            </w:r>
            <w:r w:rsidRPr="00590AEE">
              <w:rPr>
                <w:rFonts w:eastAsiaTheme="minorEastAsia"/>
                <w:vertAlign w:val="superscript"/>
                <w:lang w:eastAsia="ko-KR"/>
              </w:rPr>
              <w:t>2</w:t>
            </w:r>
          </w:p>
        </w:tc>
      </w:tr>
      <w:tr w:rsidR="00590AEE" w:rsidRPr="00590AEE" w14:paraId="137E24A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4C326E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DB77D52" w14:textId="77777777" w:rsidR="00590AEE" w:rsidRPr="00590AEE" w:rsidRDefault="00590AEE" w:rsidP="00590AEE">
            <w:pPr>
              <w:pStyle w:val="TAC"/>
              <w:rPr>
                <w:rFonts w:eastAsia="SimSun"/>
                <w:lang w:eastAsia="en-US"/>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034FAF1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950</w:t>
            </w:r>
          </w:p>
        </w:tc>
        <w:tc>
          <w:tcPr>
            <w:tcW w:w="964" w:type="dxa"/>
            <w:tcBorders>
              <w:top w:val="single" w:sz="4" w:space="0" w:color="auto"/>
              <w:left w:val="single" w:sz="4" w:space="0" w:color="auto"/>
              <w:right w:val="single" w:sz="4" w:space="0" w:color="auto"/>
            </w:tcBorders>
            <w:vAlign w:val="center"/>
          </w:tcPr>
          <w:p w14:paraId="22FD12B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61C4F9D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5CB260E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140</w:t>
            </w:r>
          </w:p>
        </w:tc>
        <w:tc>
          <w:tcPr>
            <w:tcW w:w="977" w:type="dxa"/>
            <w:tcBorders>
              <w:top w:val="single" w:sz="4" w:space="0" w:color="auto"/>
              <w:left w:val="single" w:sz="4" w:space="0" w:color="auto"/>
              <w:bottom w:val="single" w:sz="4" w:space="0" w:color="auto"/>
              <w:right w:val="single" w:sz="4" w:space="0" w:color="auto"/>
            </w:tcBorders>
            <w:vAlign w:val="center"/>
          </w:tcPr>
          <w:p w14:paraId="423CAB6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2C876ED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62B34C2C"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2F34941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951E1E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5535733" w14:textId="77777777" w:rsidR="00590AEE" w:rsidRPr="00590AEE" w:rsidRDefault="00590AEE" w:rsidP="00590AEE">
            <w:pPr>
              <w:pStyle w:val="TAC"/>
              <w:rPr>
                <w:rFonts w:eastAsia="SimSun"/>
                <w:lang w:eastAsia="en-US"/>
              </w:rPr>
            </w:pPr>
            <w:r w:rsidRPr="00590AEE">
              <w:rPr>
                <w:rFonts w:eastAsiaTheme="minorEastAsia"/>
                <w:lang w:eastAsia="ko-KR"/>
              </w:rPr>
              <w:t>n77</w:t>
            </w:r>
          </w:p>
        </w:tc>
        <w:tc>
          <w:tcPr>
            <w:tcW w:w="960" w:type="dxa"/>
            <w:tcBorders>
              <w:top w:val="single" w:sz="4" w:space="0" w:color="auto"/>
              <w:left w:val="single" w:sz="4" w:space="0" w:color="auto"/>
              <w:right w:val="single" w:sz="4" w:space="0" w:color="auto"/>
            </w:tcBorders>
            <w:vAlign w:val="center"/>
          </w:tcPr>
          <w:p w14:paraId="6944E690"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320</w:t>
            </w:r>
          </w:p>
        </w:tc>
        <w:tc>
          <w:tcPr>
            <w:tcW w:w="964" w:type="dxa"/>
            <w:tcBorders>
              <w:top w:val="single" w:sz="4" w:space="0" w:color="auto"/>
              <w:left w:val="single" w:sz="4" w:space="0" w:color="auto"/>
              <w:right w:val="single" w:sz="4" w:space="0" w:color="auto"/>
            </w:tcBorders>
            <w:vAlign w:val="center"/>
          </w:tcPr>
          <w:p w14:paraId="134E148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35756BC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74B5C0F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320</w:t>
            </w:r>
          </w:p>
        </w:tc>
        <w:tc>
          <w:tcPr>
            <w:tcW w:w="977" w:type="dxa"/>
            <w:tcBorders>
              <w:top w:val="single" w:sz="4" w:space="0" w:color="auto"/>
              <w:left w:val="single" w:sz="4" w:space="0" w:color="auto"/>
              <w:bottom w:val="single" w:sz="4" w:space="0" w:color="auto"/>
              <w:right w:val="single" w:sz="4" w:space="0" w:color="auto"/>
            </w:tcBorders>
            <w:vAlign w:val="center"/>
          </w:tcPr>
          <w:p w14:paraId="7BB8724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6E04468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3512D9A6"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2947126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F22079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7898EB6" w14:textId="77777777" w:rsidR="00590AEE" w:rsidRPr="00590AEE" w:rsidRDefault="00590AEE" w:rsidP="00590AEE">
            <w:pPr>
              <w:pStyle w:val="TAC"/>
              <w:rPr>
                <w:rFonts w:eastAsia="SimSun"/>
                <w:lang w:eastAsia="en-US"/>
              </w:rPr>
            </w:pPr>
            <w:r w:rsidRPr="00590AEE">
              <w:rPr>
                <w:rFonts w:eastAsiaTheme="minorEastAsia" w:hint="eastAsia"/>
                <w:lang w:eastAsia="en-US"/>
              </w:rPr>
              <w:t>n</w:t>
            </w:r>
            <w:r w:rsidRPr="00590AEE">
              <w:rPr>
                <w:rFonts w:eastAsiaTheme="minorEastAsia"/>
                <w:lang w:eastAsia="en-US"/>
              </w:rPr>
              <w:t>28</w:t>
            </w:r>
          </w:p>
        </w:tc>
        <w:tc>
          <w:tcPr>
            <w:tcW w:w="960" w:type="dxa"/>
            <w:tcBorders>
              <w:top w:val="single" w:sz="4" w:space="0" w:color="auto"/>
              <w:left w:val="single" w:sz="4" w:space="0" w:color="auto"/>
              <w:right w:val="single" w:sz="4" w:space="0" w:color="auto"/>
            </w:tcBorders>
            <w:vAlign w:val="center"/>
          </w:tcPr>
          <w:p w14:paraId="63349CB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7</w:t>
            </w:r>
            <w:r w:rsidRPr="00590AEE">
              <w:rPr>
                <w:rFonts w:eastAsiaTheme="minorEastAsia"/>
                <w:lang w:eastAsia="en-US"/>
              </w:rPr>
              <w:t>35</w:t>
            </w:r>
          </w:p>
        </w:tc>
        <w:tc>
          <w:tcPr>
            <w:tcW w:w="964" w:type="dxa"/>
            <w:tcBorders>
              <w:top w:val="single" w:sz="4" w:space="0" w:color="auto"/>
              <w:left w:val="single" w:sz="4" w:space="0" w:color="auto"/>
              <w:right w:val="single" w:sz="4" w:space="0" w:color="auto"/>
            </w:tcBorders>
            <w:vAlign w:val="center"/>
          </w:tcPr>
          <w:p w14:paraId="746C954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04A6E61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11D59D0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7</w:t>
            </w:r>
            <w:r w:rsidRPr="00590AEE">
              <w:rPr>
                <w:rFonts w:eastAsiaTheme="minorEastAsia"/>
                <w:lang w:eastAsia="en-US"/>
              </w:rPr>
              <w:t>90</w:t>
            </w:r>
          </w:p>
        </w:tc>
        <w:tc>
          <w:tcPr>
            <w:tcW w:w="977" w:type="dxa"/>
            <w:tcBorders>
              <w:top w:val="single" w:sz="4" w:space="0" w:color="auto"/>
              <w:left w:val="single" w:sz="4" w:space="0" w:color="auto"/>
              <w:bottom w:val="single" w:sz="4" w:space="0" w:color="auto"/>
              <w:right w:val="single" w:sz="4" w:space="0" w:color="auto"/>
            </w:tcBorders>
            <w:vAlign w:val="center"/>
          </w:tcPr>
          <w:p w14:paraId="4AF6EB5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.2</w:t>
            </w:r>
          </w:p>
        </w:tc>
        <w:tc>
          <w:tcPr>
            <w:tcW w:w="828" w:type="dxa"/>
            <w:tcBorders>
              <w:top w:val="single" w:sz="4" w:space="0" w:color="auto"/>
              <w:left w:val="single" w:sz="4" w:space="0" w:color="auto"/>
              <w:right w:val="single" w:sz="4" w:space="0" w:color="auto"/>
            </w:tcBorders>
          </w:tcPr>
          <w:p w14:paraId="7DB0415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6DC7E91E" w14:textId="77777777" w:rsidR="00590AEE" w:rsidRPr="00590AEE" w:rsidRDefault="00590AEE" w:rsidP="00590AEE">
            <w:pPr>
              <w:pStyle w:val="TAC"/>
              <w:rPr>
                <w:rFonts w:eastAsiaTheme="minorEastAsia"/>
                <w:lang w:eastAsia="ko-KR"/>
              </w:rPr>
            </w:pPr>
            <w:r w:rsidRPr="00590AEE">
              <w:rPr>
                <w:rFonts w:eastAsiaTheme="minorEastAsia"/>
                <w:lang w:eastAsia="ko-KR"/>
              </w:rPr>
              <w:t>IMD5</w:t>
            </w:r>
          </w:p>
        </w:tc>
      </w:tr>
      <w:tr w:rsidR="00590AEE" w:rsidRPr="00590AEE" w14:paraId="580B869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9A69B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CD658F7" w14:textId="77777777" w:rsidR="00590AEE" w:rsidRPr="00590AEE" w:rsidRDefault="00590AEE" w:rsidP="00590AEE">
            <w:pPr>
              <w:pStyle w:val="TAC"/>
              <w:rPr>
                <w:rFonts w:eastAsia="SimSun"/>
                <w:lang w:eastAsia="en-US"/>
              </w:rPr>
            </w:pPr>
            <w:r w:rsidRPr="00590AEE">
              <w:rPr>
                <w:rFonts w:eastAsiaTheme="minorEastAsia" w:hint="eastAsia"/>
                <w:lang w:eastAsia="en-US"/>
              </w:rPr>
              <w:t>n</w:t>
            </w:r>
            <w:r w:rsidRPr="00590AEE">
              <w:rPr>
                <w:rFonts w:eastAsiaTheme="minorEastAsia"/>
                <w:lang w:eastAsia="en-US"/>
              </w:rPr>
              <w:t>28</w:t>
            </w:r>
          </w:p>
        </w:tc>
        <w:tc>
          <w:tcPr>
            <w:tcW w:w="960" w:type="dxa"/>
            <w:tcBorders>
              <w:top w:val="single" w:sz="4" w:space="0" w:color="auto"/>
              <w:left w:val="single" w:sz="4" w:space="0" w:color="auto"/>
              <w:right w:val="single" w:sz="4" w:space="0" w:color="auto"/>
            </w:tcBorders>
            <w:vAlign w:val="center"/>
          </w:tcPr>
          <w:p w14:paraId="161FBA2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7</w:t>
            </w:r>
            <w:r w:rsidRPr="00590AEE">
              <w:rPr>
                <w:rFonts w:eastAsiaTheme="minorEastAsia"/>
                <w:lang w:eastAsia="en-US"/>
              </w:rPr>
              <w:t>40</w:t>
            </w:r>
          </w:p>
        </w:tc>
        <w:tc>
          <w:tcPr>
            <w:tcW w:w="964" w:type="dxa"/>
            <w:tcBorders>
              <w:top w:val="single" w:sz="4" w:space="0" w:color="auto"/>
              <w:left w:val="single" w:sz="4" w:space="0" w:color="auto"/>
              <w:right w:val="single" w:sz="4" w:space="0" w:color="auto"/>
            </w:tcBorders>
            <w:vAlign w:val="center"/>
          </w:tcPr>
          <w:p w14:paraId="5A35030B"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3EC2A28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4BE1CD3D"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7</w:t>
            </w:r>
            <w:r w:rsidRPr="00590AEE">
              <w:rPr>
                <w:rFonts w:eastAsiaTheme="minorEastAsia"/>
                <w:lang w:eastAsia="en-US"/>
              </w:rPr>
              <w:t>95</w:t>
            </w:r>
          </w:p>
        </w:tc>
        <w:tc>
          <w:tcPr>
            <w:tcW w:w="977" w:type="dxa"/>
            <w:tcBorders>
              <w:top w:val="single" w:sz="4" w:space="0" w:color="auto"/>
              <w:left w:val="single" w:sz="4" w:space="0" w:color="auto"/>
              <w:bottom w:val="single" w:sz="4" w:space="0" w:color="auto"/>
              <w:right w:val="single" w:sz="4" w:space="0" w:color="auto"/>
            </w:tcBorders>
            <w:vAlign w:val="center"/>
          </w:tcPr>
          <w:p w14:paraId="308B7FD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2B43D6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07A4CAFA"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7AAF3C4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D379B1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94660DA" w14:textId="77777777" w:rsidR="00590AEE" w:rsidRPr="00590AEE" w:rsidRDefault="00590AEE" w:rsidP="00590AEE">
            <w:pPr>
              <w:pStyle w:val="TAC"/>
              <w:rPr>
                <w:rFonts w:eastAsia="SimSun"/>
                <w:lang w:eastAsia="en-US"/>
              </w:rPr>
            </w:pPr>
            <w:r w:rsidRPr="00590AEE">
              <w:rPr>
                <w:rFonts w:eastAsiaTheme="minorEastAsia"/>
                <w:lang w:eastAsia="ko-KR"/>
              </w:rPr>
              <w:t>n77</w:t>
            </w:r>
          </w:p>
        </w:tc>
        <w:tc>
          <w:tcPr>
            <w:tcW w:w="960" w:type="dxa"/>
            <w:tcBorders>
              <w:top w:val="single" w:sz="4" w:space="0" w:color="auto"/>
              <w:left w:val="single" w:sz="4" w:space="0" w:color="auto"/>
              <w:right w:val="single" w:sz="4" w:space="0" w:color="auto"/>
            </w:tcBorders>
            <w:vAlign w:val="center"/>
          </w:tcPr>
          <w:p w14:paraId="4BFE89AD"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630</w:t>
            </w:r>
          </w:p>
        </w:tc>
        <w:tc>
          <w:tcPr>
            <w:tcW w:w="964" w:type="dxa"/>
            <w:tcBorders>
              <w:top w:val="single" w:sz="4" w:space="0" w:color="auto"/>
              <w:left w:val="single" w:sz="4" w:space="0" w:color="auto"/>
              <w:right w:val="single" w:sz="4" w:space="0" w:color="auto"/>
            </w:tcBorders>
            <w:vAlign w:val="center"/>
          </w:tcPr>
          <w:p w14:paraId="7EF47CB3"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0460CA7A"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right w:val="single" w:sz="4" w:space="0" w:color="auto"/>
            </w:tcBorders>
            <w:vAlign w:val="center"/>
          </w:tcPr>
          <w:p w14:paraId="1044701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630</w:t>
            </w:r>
          </w:p>
        </w:tc>
        <w:tc>
          <w:tcPr>
            <w:tcW w:w="977" w:type="dxa"/>
            <w:tcBorders>
              <w:top w:val="single" w:sz="4" w:space="0" w:color="auto"/>
              <w:left w:val="single" w:sz="4" w:space="0" w:color="auto"/>
              <w:bottom w:val="single" w:sz="4" w:space="0" w:color="auto"/>
              <w:right w:val="single" w:sz="4" w:space="0" w:color="auto"/>
            </w:tcBorders>
            <w:vAlign w:val="center"/>
          </w:tcPr>
          <w:p w14:paraId="2C8C8D3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2712BB5F"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14AAE210"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66EA1685"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FA8600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9791701" w14:textId="77777777" w:rsidR="00590AEE" w:rsidRPr="00590AEE" w:rsidRDefault="00590AEE" w:rsidP="00590AEE">
            <w:pPr>
              <w:pStyle w:val="TAC"/>
              <w:rPr>
                <w:rFonts w:eastAsia="SimSun"/>
                <w:lang w:eastAsia="en-US"/>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6574641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960</w:t>
            </w:r>
          </w:p>
        </w:tc>
        <w:tc>
          <w:tcPr>
            <w:tcW w:w="964" w:type="dxa"/>
            <w:tcBorders>
              <w:top w:val="single" w:sz="4" w:space="0" w:color="auto"/>
              <w:left w:val="single" w:sz="4" w:space="0" w:color="auto"/>
              <w:right w:val="single" w:sz="4" w:space="0" w:color="auto"/>
            </w:tcBorders>
            <w:vAlign w:val="center"/>
          </w:tcPr>
          <w:p w14:paraId="3D31BC2C"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right w:val="single" w:sz="4" w:space="0" w:color="auto"/>
            </w:tcBorders>
            <w:vAlign w:val="center"/>
          </w:tcPr>
          <w:p w14:paraId="380CC5B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vAlign w:val="center"/>
          </w:tcPr>
          <w:p w14:paraId="5D08EBB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150</w:t>
            </w:r>
          </w:p>
        </w:tc>
        <w:tc>
          <w:tcPr>
            <w:tcW w:w="977" w:type="dxa"/>
            <w:tcBorders>
              <w:top w:val="single" w:sz="4" w:space="0" w:color="auto"/>
              <w:left w:val="single" w:sz="4" w:space="0" w:color="auto"/>
              <w:bottom w:val="single" w:sz="4" w:space="0" w:color="auto"/>
              <w:right w:val="single" w:sz="4" w:space="0" w:color="auto"/>
            </w:tcBorders>
            <w:vAlign w:val="center"/>
          </w:tcPr>
          <w:p w14:paraId="3A48CD10"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5.7</w:t>
            </w:r>
          </w:p>
        </w:tc>
        <w:tc>
          <w:tcPr>
            <w:tcW w:w="828" w:type="dxa"/>
            <w:tcBorders>
              <w:top w:val="single" w:sz="4" w:space="0" w:color="auto"/>
              <w:left w:val="single" w:sz="4" w:space="0" w:color="auto"/>
              <w:right w:val="single" w:sz="4" w:space="0" w:color="auto"/>
            </w:tcBorders>
          </w:tcPr>
          <w:p w14:paraId="15EFAE0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26F382B5" w14:textId="77777777" w:rsidR="00590AEE" w:rsidRPr="00590AEE" w:rsidRDefault="00590AEE" w:rsidP="00590AEE">
            <w:pPr>
              <w:pStyle w:val="TAC"/>
              <w:rPr>
                <w:rFonts w:eastAsiaTheme="minorEastAsia"/>
                <w:lang w:eastAsia="ko-KR"/>
              </w:rPr>
            </w:pPr>
            <w:r w:rsidRPr="00590AEE">
              <w:rPr>
                <w:rFonts w:eastAsiaTheme="minorEastAsia"/>
                <w:lang w:eastAsia="ko-KR"/>
              </w:rPr>
              <w:t>IMD3</w:t>
            </w:r>
          </w:p>
        </w:tc>
      </w:tr>
      <w:tr w:rsidR="00590AEE" w:rsidRPr="00590AEE" w14:paraId="0A7F18B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D6ED212"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CA_n1-n28-n78</w:t>
            </w:r>
          </w:p>
        </w:tc>
        <w:tc>
          <w:tcPr>
            <w:tcW w:w="1146" w:type="dxa"/>
            <w:tcBorders>
              <w:top w:val="single" w:sz="4" w:space="0" w:color="auto"/>
              <w:left w:val="single" w:sz="4" w:space="0" w:color="auto"/>
              <w:right w:val="single" w:sz="4" w:space="0" w:color="auto"/>
            </w:tcBorders>
          </w:tcPr>
          <w:p w14:paraId="5F7DC9A4" w14:textId="77777777" w:rsidR="00590AEE" w:rsidRPr="00590AEE" w:rsidRDefault="00590AEE" w:rsidP="00590AEE">
            <w:pPr>
              <w:pStyle w:val="TAC"/>
              <w:rPr>
                <w:rFonts w:eastAsia="Yu Mincho"/>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77AD6EE4" w14:textId="77777777" w:rsidR="00590AEE" w:rsidRPr="00590AEE" w:rsidRDefault="00590AEE" w:rsidP="00590AEE">
            <w:pPr>
              <w:pStyle w:val="TAC"/>
              <w:rPr>
                <w:rFonts w:eastAsia="Yu Mincho"/>
                <w:lang w:eastAsia="ja-JP"/>
              </w:rPr>
            </w:pPr>
            <w:r w:rsidRPr="00590AEE">
              <w:rPr>
                <w:rFonts w:eastAsiaTheme="minorEastAsia"/>
                <w:lang w:eastAsia="ja-JP"/>
              </w:rPr>
              <w:t>1960</w:t>
            </w:r>
          </w:p>
        </w:tc>
        <w:tc>
          <w:tcPr>
            <w:tcW w:w="964" w:type="dxa"/>
            <w:tcBorders>
              <w:top w:val="single" w:sz="4" w:space="0" w:color="auto"/>
              <w:left w:val="single" w:sz="4" w:space="0" w:color="auto"/>
              <w:right w:val="single" w:sz="4" w:space="0" w:color="auto"/>
            </w:tcBorders>
          </w:tcPr>
          <w:p w14:paraId="53842A9F" w14:textId="77777777" w:rsidR="00590AEE" w:rsidRPr="00590AEE" w:rsidRDefault="00590AEE" w:rsidP="00590AEE">
            <w:pPr>
              <w:pStyle w:val="TAC"/>
              <w:rPr>
                <w:rFonts w:eastAsia="Yu Mincho"/>
                <w:lang w:eastAsia="ja-JP"/>
              </w:rPr>
            </w:pP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tcPr>
          <w:p w14:paraId="1063F11A" w14:textId="77777777" w:rsidR="00590AEE" w:rsidRPr="00590AEE" w:rsidRDefault="00590AEE" w:rsidP="00590AEE">
            <w:pPr>
              <w:pStyle w:val="TAC"/>
              <w:rPr>
                <w:rFonts w:eastAsiaTheme="minorEastAsia"/>
                <w:lang w:eastAsia="ko-KR"/>
              </w:rPr>
            </w:pPr>
            <w:r w:rsidRPr="00590AEE">
              <w:rPr>
                <w:rFonts w:eastAsiaTheme="minorEastAsia"/>
                <w:lang w:eastAsia="ja-JP"/>
              </w:rPr>
              <w:t>25</w:t>
            </w:r>
          </w:p>
        </w:tc>
        <w:tc>
          <w:tcPr>
            <w:tcW w:w="960" w:type="dxa"/>
            <w:tcBorders>
              <w:top w:val="single" w:sz="4" w:space="0" w:color="auto"/>
              <w:left w:val="single" w:sz="4" w:space="0" w:color="auto"/>
              <w:right w:val="single" w:sz="4" w:space="0" w:color="auto"/>
            </w:tcBorders>
          </w:tcPr>
          <w:p w14:paraId="65253607" w14:textId="77777777" w:rsidR="00590AEE" w:rsidRPr="00590AEE" w:rsidRDefault="00590AEE" w:rsidP="00590AEE">
            <w:pPr>
              <w:pStyle w:val="TAC"/>
              <w:rPr>
                <w:rFonts w:eastAsia="Yu Mincho"/>
                <w:lang w:eastAsia="ja-JP"/>
              </w:rPr>
            </w:pPr>
            <w:r w:rsidRPr="00590AEE">
              <w:rPr>
                <w:rFonts w:eastAsiaTheme="minorEastAsia"/>
                <w:lang w:eastAsia="ja-JP"/>
              </w:rPr>
              <w:t>2150</w:t>
            </w:r>
          </w:p>
        </w:tc>
        <w:tc>
          <w:tcPr>
            <w:tcW w:w="977" w:type="dxa"/>
            <w:tcBorders>
              <w:top w:val="single" w:sz="4" w:space="0" w:color="auto"/>
              <w:left w:val="single" w:sz="4" w:space="0" w:color="auto"/>
              <w:bottom w:val="single" w:sz="4" w:space="0" w:color="auto"/>
              <w:right w:val="single" w:sz="4" w:space="0" w:color="auto"/>
            </w:tcBorders>
          </w:tcPr>
          <w:p w14:paraId="5F96A499" w14:textId="77777777" w:rsidR="00590AEE" w:rsidRPr="00590AEE" w:rsidRDefault="00590AEE" w:rsidP="00590AEE">
            <w:pPr>
              <w:pStyle w:val="TAC"/>
              <w:rPr>
                <w:rFonts w:eastAsia="Yu Mincho"/>
                <w:lang w:eastAsia="ja-JP"/>
              </w:rPr>
            </w:pPr>
            <w:r w:rsidRPr="00590AEE">
              <w:rPr>
                <w:rFonts w:eastAsiaTheme="minorEastAsia"/>
                <w:lang w:eastAsia="ja-JP"/>
              </w:rPr>
              <w:t>15.7</w:t>
            </w:r>
          </w:p>
        </w:tc>
        <w:tc>
          <w:tcPr>
            <w:tcW w:w="828" w:type="dxa"/>
            <w:tcBorders>
              <w:top w:val="single" w:sz="4" w:space="0" w:color="auto"/>
              <w:left w:val="single" w:sz="4" w:space="0" w:color="auto"/>
              <w:right w:val="single" w:sz="4" w:space="0" w:color="auto"/>
            </w:tcBorders>
          </w:tcPr>
          <w:p w14:paraId="31357DA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6C22B4CD" w14:textId="77777777" w:rsidR="00590AEE" w:rsidRPr="00590AEE" w:rsidRDefault="00590AEE" w:rsidP="00590AEE">
            <w:pPr>
              <w:pStyle w:val="TAC"/>
              <w:rPr>
                <w:rFonts w:eastAsia="Yu Mincho"/>
                <w:lang w:eastAsia="ja-JP"/>
              </w:rPr>
            </w:pPr>
            <w:r w:rsidRPr="00590AEE">
              <w:rPr>
                <w:rFonts w:eastAsiaTheme="minorEastAsia"/>
                <w:lang w:eastAsia="ja-JP"/>
              </w:rPr>
              <w:t>IMD3</w:t>
            </w:r>
          </w:p>
        </w:tc>
      </w:tr>
      <w:tr w:rsidR="00590AEE" w:rsidRPr="00590AEE" w14:paraId="2ECC70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8E3918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5D529D3E" w14:textId="77777777" w:rsidR="00590AEE" w:rsidRPr="00590AEE" w:rsidRDefault="00590AEE" w:rsidP="00590AEE">
            <w:pPr>
              <w:pStyle w:val="TAC"/>
              <w:rPr>
                <w:rFonts w:eastAsia="Yu Mincho"/>
                <w:lang w:eastAsia="ja-JP"/>
              </w:rPr>
            </w:pPr>
            <w:r w:rsidRPr="00590AEE">
              <w:rPr>
                <w:rFonts w:eastAsiaTheme="minorEastAsia"/>
                <w:lang w:eastAsia="en-US"/>
              </w:rPr>
              <w:t>n28</w:t>
            </w:r>
          </w:p>
        </w:tc>
        <w:tc>
          <w:tcPr>
            <w:tcW w:w="960" w:type="dxa"/>
            <w:tcBorders>
              <w:top w:val="single" w:sz="4" w:space="0" w:color="auto"/>
              <w:left w:val="single" w:sz="4" w:space="0" w:color="auto"/>
              <w:right w:val="single" w:sz="4" w:space="0" w:color="auto"/>
            </w:tcBorders>
          </w:tcPr>
          <w:p w14:paraId="45672C04" w14:textId="77777777" w:rsidR="00590AEE" w:rsidRPr="00590AEE" w:rsidRDefault="00590AEE" w:rsidP="00590AEE">
            <w:pPr>
              <w:pStyle w:val="TAC"/>
              <w:rPr>
                <w:rFonts w:eastAsia="Yu Mincho"/>
                <w:lang w:eastAsia="ja-JP"/>
              </w:rPr>
            </w:pPr>
            <w:r w:rsidRPr="00590AEE">
              <w:rPr>
                <w:rFonts w:eastAsiaTheme="minorEastAsia"/>
                <w:lang w:eastAsia="ja-JP"/>
              </w:rPr>
              <w:t>740</w:t>
            </w:r>
          </w:p>
        </w:tc>
        <w:tc>
          <w:tcPr>
            <w:tcW w:w="964" w:type="dxa"/>
            <w:tcBorders>
              <w:top w:val="single" w:sz="4" w:space="0" w:color="auto"/>
              <w:left w:val="single" w:sz="4" w:space="0" w:color="auto"/>
              <w:right w:val="single" w:sz="4" w:space="0" w:color="auto"/>
            </w:tcBorders>
          </w:tcPr>
          <w:p w14:paraId="22105CC9" w14:textId="77777777" w:rsidR="00590AEE" w:rsidRPr="00590AEE" w:rsidRDefault="00590AEE" w:rsidP="00590AEE">
            <w:pPr>
              <w:pStyle w:val="TAC"/>
              <w:rPr>
                <w:rFonts w:eastAsia="Yu Mincho"/>
                <w:lang w:eastAsia="ja-JP"/>
              </w:rPr>
            </w:pP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tcPr>
          <w:p w14:paraId="68C461DC" w14:textId="77777777" w:rsidR="00590AEE" w:rsidRPr="00590AEE" w:rsidRDefault="00590AEE" w:rsidP="00590AEE">
            <w:pPr>
              <w:pStyle w:val="TAC"/>
              <w:rPr>
                <w:rFonts w:eastAsiaTheme="minorEastAsia"/>
                <w:lang w:eastAsia="ko-KR"/>
              </w:rPr>
            </w:pPr>
            <w:r w:rsidRPr="00590AEE">
              <w:rPr>
                <w:rFonts w:eastAsiaTheme="minorEastAsia"/>
                <w:lang w:eastAsia="ja-JP"/>
              </w:rPr>
              <w:t>25</w:t>
            </w:r>
          </w:p>
        </w:tc>
        <w:tc>
          <w:tcPr>
            <w:tcW w:w="960" w:type="dxa"/>
            <w:tcBorders>
              <w:top w:val="single" w:sz="4" w:space="0" w:color="auto"/>
              <w:left w:val="single" w:sz="4" w:space="0" w:color="auto"/>
              <w:right w:val="single" w:sz="4" w:space="0" w:color="auto"/>
            </w:tcBorders>
          </w:tcPr>
          <w:p w14:paraId="50EB22C4" w14:textId="77777777" w:rsidR="00590AEE" w:rsidRPr="00590AEE" w:rsidRDefault="00590AEE" w:rsidP="00590AEE">
            <w:pPr>
              <w:pStyle w:val="TAC"/>
              <w:rPr>
                <w:rFonts w:eastAsia="Yu Mincho"/>
                <w:lang w:eastAsia="ja-JP"/>
              </w:rPr>
            </w:pPr>
            <w:r w:rsidRPr="00590AEE">
              <w:rPr>
                <w:rFonts w:eastAsiaTheme="minorEastAsia"/>
                <w:lang w:eastAsia="ja-JP"/>
              </w:rPr>
              <w:t>795</w:t>
            </w:r>
          </w:p>
        </w:tc>
        <w:tc>
          <w:tcPr>
            <w:tcW w:w="977" w:type="dxa"/>
            <w:tcBorders>
              <w:top w:val="single" w:sz="4" w:space="0" w:color="auto"/>
              <w:left w:val="single" w:sz="4" w:space="0" w:color="auto"/>
              <w:bottom w:val="single" w:sz="4" w:space="0" w:color="auto"/>
              <w:right w:val="single" w:sz="4" w:space="0" w:color="auto"/>
            </w:tcBorders>
          </w:tcPr>
          <w:p w14:paraId="67A19DFB"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3E368BC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D9D838C"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691C4AC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4019B8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7CB95286"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6C9FEADE" w14:textId="77777777" w:rsidR="00590AEE" w:rsidRPr="00590AEE" w:rsidRDefault="00590AEE" w:rsidP="00590AEE">
            <w:pPr>
              <w:pStyle w:val="TAC"/>
              <w:rPr>
                <w:rFonts w:eastAsia="Yu Mincho"/>
                <w:lang w:eastAsia="ja-JP"/>
              </w:rPr>
            </w:pPr>
            <w:r w:rsidRPr="00590AEE">
              <w:rPr>
                <w:rFonts w:eastAsiaTheme="minorEastAsia"/>
                <w:lang w:eastAsia="ja-JP"/>
              </w:rPr>
              <w:t>3630</w:t>
            </w:r>
          </w:p>
        </w:tc>
        <w:tc>
          <w:tcPr>
            <w:tcW w:w="964" w:type="dxa"/>
            <w:tcBorders>
              <w:top w:val="single" w:sz="4" w:space="0" w:color="auto"/>
              <w:left w:val="single" w:sz="4" w:space="0" w:color="auto"/>
              <w:right w:val="single" w:sz="4" w:space="0" w:color="auto"/>
            </w:tcBorders>
          </w:tcPr>
          <w:p w14:paraId="4E024128" w14:textId="77777777" w:rsidR="00590AEE" w:rsidRPr="00590AEE" w:rsidRDefault="00590AEE" w:rsidP="00590AEE">
            <w:pPr>
              <w:pStyle w:val="TAC"/>
              <w:rPr>
                <w:rFonts w:eastAsia="Yu Mincho"/>
                <w:lang w:eastAsia="ja-JP"/>
              </w:rPr>
            </w:pPr>
            <w:r w:rsidRPr="00590AEE">
              <w:rPr>
                <w:rFonts w:eastAsiaTheme="minorEastAsia"/>
                <w:lang w:eastAsia="ja-JP"/>
              </w:rPr>
              <w:t>10</w:t>
            </w:r>
          </w:p>
        </w:tc>
        <w:tc>
          <w:tcPr>
            <w:tcW w:w="960" w:type="dxa"/>
            <w:tcBorders>
              <w:top w:val="single" w:sz="4" w:space="0" w:color="auto"/>
              <w:left w:val="single" w:sz="4" w:space="0" w:color="auto"/>
              <w:right w:val="single" w:sz="4" w:space="0" w:color="auto"/>
            </w:tcBorders>
          </w:tcPr>
          <w:p w14:paraId="478A74C5" w14:textId="77777777" w:rsidR="00590AEE" w:rsidRPr="00590AEE" w:rsidRDefault="00590AEE" w:rsidP="00590AEE">
            <w:pPr>
              <w:pStyle w:val="TAC"/>
              <w:rPr>
                <w:rFonts w:eastAsiaTheme="minorEastAsia"/>
                <w:lang w:eastAsia="ko-KR"/>
              </w:rPr>
            </w:pPr>
            <w:r w:rsidRPr="00590AEE">
              <w:rPr>
                <w:rFonts w:eastAsiaTheme="minorEastAsia"/>
                <w:lang w:eastAsia="ja-JP"/>
              </w:rPr>
              <w:t>50</w:t>
            </w:r>
          </w:p>
        </w:tc>
        <w:tc>
          <w:tcPr>
            <w:tcW w:w="960" w:type="dxa"/>
            <w:tcBorders>
              <w:top w:val="single" w:sz="4" w:space="0" w:color="auto"/>
              <w:left w:val="single" w:sz="4" w:space="0" w:color="auto"/>
              <w:right w:val="single" w:sz="4" w:space="0" w:color="auto"/>
            </w:tcBorders>
          </w:tcPr>
          <w:p w14:paraId="25AE9038" w14:textId="77777777" w:rsidR="00590AEE" w:rsidRPr="00590AEE" w:rsidRDefault="00590AEE" w:rsidP="00590AEE">
            <w:pPr>
              <w:pStyle w:val="TAC"/>
              <w:rPr>
                <w:rFonts w:eastAsia="Yu Mincho"/>
                <w:lang w:eastAsia="ja-JP"/>
              </w:rPr>
            </w:pPr>
            <w:r w:rsidRPr="00590AEE">
              <w:rPr>
                <w:rFonts w:eastAsiaTheme="minorEastAsia"/>
                <w:lang w:eastAsia="ja-JP"/>
              </w:rPr>
              <w:t>3630</w:t>
            </w:r>
          </w:p>
        </w:tc>
        <w:tc>
          <w:tcPr>
            <w:tcW w:w="977" w:type="dxa"/>
            <w:tcBorders>
              <w:top w:val="single" w:sz="4" w:space="0" w:color="auto"/>
              <w:left w:val="single" w:sz="4" w:space="0" w:color="auto"/>
              <w:bottom w:val="single" w:sz="4" w:space="0" w:color="auto"/>
              <w:right w:val="single" w:sz="4" w:space="0" w:color="auto"/>
            </w:tcBorders>
          </w:tcPr>
          <w:p w14:paraId="34DF8857"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7E7E3CD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4BF09F4E"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107ECA1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D6D8D2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6ECD21B4" w14:textId="77777777" w:rsidR="00590AEE" w:rsidRPr="00590AEE" w:rsidRDefault="00590AEE" w:rsidP="00590AEE">
            <w:pPr>
              <w:pStyle w:val="TAC"/>
              <w:rPr>
                <w:rFonts w:eastAsia="Yu Mincho"/>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4E92DF11" w14:textId="77777777" w:rsidR="00590AEE" w:rsidRPr="00590AEE" w:rsidRDefault="00590AEE" w:rsidP="00590AEE">
            <w:pPr>
              <w:pStyle w:val="TAC"/>
              <w:rPr>
                <w:rFonts w:eastAsia="Yu Mincho"/>
                <w:lang w:eastAsia="ja-JP"/>
              </w:rPr>
            </w:pPr>
            <w:r w:rsidRPr="00590AEE">
              <w:rPr>
                <w:rFonts w:eastAsiaTheme="minorEastAsia"/>
                <w:lang w:eastAsia="ja-JP"/>
              </w:rPr>
              <w:t>1970</w:t>
            </w:r>
          </w:p>
        </w:tc>
        <w:tc>
          <w:tcPr>
            <w:tcW w:w="964" w:type="dxa"/>
            <w:tcBorders>
              <w:top w:val="single" w:sz="4" w:space="0" w:color="auto"/>
              <w:left w:val="single" w:sz="4" w:space="0" w:color="auto"/>
              <w:right w:val="single" w:sz="4" w:space="0" w:color="auto"/>
            </w:tcBorders>
          </w:tcPr>
          <w:p w14:paraId="73845F92" w14:textId="77777777" w:rsidR="00590AEE" w:rsidRPr="00590AEE" w:rsidRDefault="00590AEE" w:rsidP="00590AEE">
            <w:pPr>
              <w:pStyle w:val="TAC"/>
              <w:rPr>
                <w:rFonts w:eastAsia="Yu Mincho"/>
                <w:lang w:eastAsia="ja-JP"/>
              </w:rPr>
            </w:pP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tcPr>
          <w:p w14:paraId="3853606C" w14:textId="77777777" w:rsidR="00590AEE" w:rsidRPr="00590AEE" w:rsidRDefault="00590AEE" w:rsidP="00590AEE">
            <w:pPr>
              <w:pStyle w:val="TAC"/>
              <w:rPr>
                <w:rFonts w:eastAsiaTheme="minorEastAsia"/>
                <w:lang w:eastAsia="ko-KR"/>
              </w:rPr>
            </w:pPr>
            <w:r w:rsidRPr="00590AEE">
              <w:rPr>
                <w:rFonts w:eastAsiaTheme="minorEastAsia"/>
                <w:lang w:eastAsia="ja-JP"/>
              </w:rPr>
              <w:t>25</w:t>
            </w:r>
          </w:p>
        </w:tc>
        <w:tc>
          <w:tcPr>
            <w:tcW w:w="960" w:type="dxa"/>
            <w:tcBorders>
              <w:top w:val="single" w:sz="4" w:space="0" w:color="auto"/>
              <w:left w:val="single" w:sz="4" w:space="0" w:color="auto"/>
              <w:right w:val="single" w:sz="4" w:space="0" w:color="auto"/>
            </w:tcBorders>
          </w:tcPr>
          <w:p w14:paraId="71A6D6CA" w14:textId="77777777" w:rsidR="00590AEE" w:rsidRPr="00590AEE" w:rsidRDefault="00590AEE" w:rsidP="00590AEE">
            <w:pPr>
              <w:pStyle w:val="TAC"/>
              <w:rPr>
                <w:rFonts w:eastAsia="Yu Mincho"/>
                <w:lang w:eastAsia="ja-JP"/>
              </w:rPr>
            </w:pPr>
            <w:r w:rsidRPr="00590AEE">
              <w:rPr>
                <w:rFonts w:eastAsiaTheme="minorEastAsia"/>
                <w:lang w:eastAsia="ja-JP"/>
              </w:rPr>
              <w:t>2160</w:t>
            </w:r>
          </w:p>
        </w:tc>
        <w:tc>
          <w:tcPr>
            <w:tcW w:w="977" w:type="dxa"/>
            <w:tcBorders>
              <w:top w:val="single" w:sz="4" w:space="0" w:color="auto"/>
              <w:left w:val="single" w:sz="4" w:space="0" w:color="auto"/>
              <w:bottom w:val="single" w:sz="4" w:space="0" w:color="auto"/>
              <w:right w:val="single" w:sz="4" w:space="0" w:color="auto"/>
            </w:tcBorders>
          </w:tcPr>
          <w:p w14:paraId="288AEF22"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7504A69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E78EF3D"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4DA5B44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B1C4A9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376597EF" w14:textId="77777777" w:rsidR="00590AEE" w:rsidRPr="00590AEE" w:rsidRDefault="00590AEE" w:rsidP="00590AEE">
            <w:pPr>
              <w:pStyle w:val="TAC"/>
              <w:rPr>
                <w:rFonts w:eastAsia="Yu Mincho"/>
                <w:lang w:eastAsia="ja-JP"/>
              </w:rPr>
            </w:pPr>
            <w:r w:rsidRPr="00590AEE">
              <w:rPr>
                <w:rFonts w:eastAsiaTheme="minorEastAsia"/>
                <w:lang w:eastAsia="en-US"/>
              </w:rPr>
              <w:t>n28</w:t>
            </w:r>
          </w:p>
        </w:tc>
        <w:tc>
          <w:tcPr>
            <w:tcW w:w="960" w:type="dxa"/>
            <w:tcBorders>
              <w:top w:val="single" w:sz="4" w:space="0" w:color="auto"/>
              <w:left w:val="single" w:sz="4" w:space="0" w:color="auto"/>
              <w:right w:val="single" w:sz="4" w:space="0" w:color="auto"/>
            </w:tcBorders>
          </w:tcPr>
          <w:p w14:paraId="4F827E05" w14:textId="77777777" w:rsidR="00590AEE" w:rsidRPr="00590AEE" w:rsidRDefault="00590AEE" w:rsidP="00590AEE">
            <w:pPr>
              <w:pStyle w:val="TAC"/>
              <w:rPr>
                <w:rFonts w:eastAsia="Yu Mincho"/>
                <w:lang w:eastAsia="ja-JP"/>
              </w:rPr>
            </w:pPr>
            <w:r w:rsidRPr="00590AEE">
              <w:rPr>
                <w:rFonts w:eastAsiaTheme="minorEastAsia"/>
                <w:lang w:eastAsia="ja-JP"/>
              </w:rPr>
              <w:t>739</w:t>
            </w:r>
          </w:p>
        </w:tc>
        <w:tc>
          <w:tcPr>
            <w:tcW w:w="964" w:type="dxa"/>
            <w:tcBorders>
              <w:top w:val="single" w:sz="4" w:space="0" w:color="auto"/>
              <w:left w:val="single" w:sz="4" w:space="0" w:color="auto"/>
              <w:right w:val="single" w:sz="4" w:space="0" w:color="auto"/>
            </w:tcBorders>
          </w:tcPr>
          <w:p w14:paraId="5C29699F" w14:textId="77777777" w:rsidR="00590AEE" w:rsidRPr="00590AEE" w:rsidRDefault="00590AEE" w:rsidP="00590AEE">
            <w:pPr>
              <w:pStyle w:val="TAC"/>
              <w:rPr>
                <w:rFonts w:eastAsia="Yu Mincho"/>
                <w:lang w:eastAsia="ja-JP"/>
              </w:rPr>
            </w:pP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tcPr>
          <w:p w14:paraId="3BC5D081" w14:textId="77777777" w:rsidR="00590AEE" w:rsidRPr="00590AEE" w:rsidRDefault="00590AEE" w:rsidP="00590AEE">
            <w:pPr>
              <w:pStyle w:val="TAC"/>
              <w:rPr>
                <w:rFonts w:eastAsiaTheme="minorEastAsia"/>
                <w:lang w:eastAsia="ko-KR"/>
              </w:rPr>
            </w:pPr>
            <w:r w:rsidRPr="00590AEE">
              <w:rPr>
                <w:rFonts w:eastAsiaTheme="minorEastAsia"/>
                <w:lang w:eastAsia="ja-JP"/>
              </w:rPr>
              <w:t>25</w:t>
            </w:r>
          </w:p>
        </w:tc>
        <w:tc>
          <w:tcPr>
            <w:tcW w:w="960" w:type="dxa"/>
            <w:tcBorders>
              <w:top w:val="single" w:sz="4" w:space="0" w:color="auto"/>
              <w:left w:val="single" w:sz="4" w:space="0" w:color="auto"/>
              <w:right w:val="single" w:sz="4" w:space="0" w:color="auto"/>
            </w:tcBorders>
          </w:tcPr>
          <w:p w14:paraId="2EDCB33D" w14:textId="77777777" w:rsidR="00590AEE" w:rsidRPr="00590AEE" w:rsidRDefault="00590AEE" w:rsidP="00590AEE">
            <w:pPr>
              <w:pStyle w:val="TAC"/>
              <w:rPr>
                <w:rFonts w:eastAsia="Yu Mincho"/>
                <w:lang w:eastAsia="ja-JP"/>
              </w:rPr>
            </w:pPr>
            <w:r w:rsidRPr="00590AEE">
              <w:rPr>
                <w:rFonts w:eastAsiaTheme="minorEastAsia"/>
                <w:lang w:eastAsia="ja-JP"/>
              </w:rPr>
              <w:t>794</w:t>
            </w:r>
          </w:p>
        </w:tc>
        <w:tc>
          <w:tcPr>
            <w:tcW w:w="977" w:type="dxa"/>
            <w:tcBorders>
              <w:top w:val="single" w:sz="4" w:space="0" w:color="auto"/>
              <w:left w:val="single" w:sz="4" w:space="0" w:color="auto"/>
              <w:bottom w:val="single" w:sz="4" w:space="0" w:color="auto"/>
              <w:right w:val="single" w:sz="4" w:space="0" w:color="auto"/>
            </w:tcBorders>
          </w:tcPr>
          <w:p w14:paraId="63D504D9" w14:textId="77777777" w:rsidR="00590AEE" w:rsidRPr="00590AEE" w:rsidRDefault="00590AEE" w:rsidP="00590AEE">
            <w:pPr>
              <w:pStyle w:val="TAC"/>
              <w:rPr>
                <w:rFonts w:eastAsia="Yu Mincho"/>
                <w:lang w:eastAsia="ja-JP"/>
              </w:rPr>
            </w:pPr>
            <w:r w:rsidRPr="00590AEE">
              <w:rPr>
                <w:rFonts w:eastAsiaTheme="minorEastAsia"/>
                <w:lang w:eastAsia="ja-JP"/>
              </w:rPr>
              <w:t>4.2</w:t>
            </w:r>
          </w:p>
        </w:tc>
        <w:tc>
          <w:tcPr>
            <w:tcW w:w="828" w:type="dxa"/>
            <w:tcBorders>
              <w:top w:val="single" w:sz="4" w:space="0" w:color="auto"/>
              <w:left w:val="single" w:sz="4" w:space="0" w:color="auto"/>
              <w:right w:val="single" w:sz="4" w:space="0" w:color="auto"/>
            </w:tcBorders>
          </w:tcPr>
          <w:p w14:paraId="7E27E2E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5B39A617" w14:textId="77777777" w:rsidR="00590AEE" w:rsidRPr="00590AEE" w:rsidRDefault="00590AEE" w:rsidP="00590AEE">
            <w:pPr>
              <w:pStyle w:val="TAC"/>
              <w:rPr>
                <w:rFonts w:eastAsia="Yu Mincho"/>
                <w:lang w:eastAsia="ja-JP"/>
              </w:rPr>
            </w:pPr>
            <w:r w:rsidRPr="00590AEE">
              <w:rPr>
                <w:rFonts w:eastAsiaTheme="minorEastAsia"/>
                <w:lang w:eastAsia="ja-JP"/>
              </w:rPr>
              <w:t>IMD5</w:t>
            </w:r>
          </w:p>
        </w:tc>
      </w:tr>
      <w:tr w:rsidR="00590AEE" w:rsidRPr="00590AEE" w14:paraId="7C6CDD5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90194D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7CB77A14"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25D35524" w14:textId="77777777" w:rsidR="00590AEE" w:rsidRPr="00590AEE" w:rsidRDefault="00590AEE" w:rsidP="00590AEE">
            <w:pPr>
              <w:pStyle w:val="TAC"/>
              <w:rPr>
                <w:rFonts w:eastAsia="Yu Mincho"/>
                <w:lang w:eastAsia="ja-JP"/>
              </w:rPr>
            </w:pPr>
            <w:r w:rsidRPr="00590AEE">
              <w:rPr>
                <w:rFonts w:eastAsiaTheme="minorEastAsia"/>
                <w:lang w:eastAsia="ja-JP"/>
              </w:rPr>
              <w:t>3352</w:t>
            </w:r>
          </w:p>
        </w:tc>
        <w:tc>
          <w:tcPr>
            <w:tcW w:w="964" w:type="dxa"/>
            <w:tcBorders>
              <w:top w:val="single" w:sz="4" w:space="0" w:color="auto"/>
              <w:left w:val="single" w:sz="4" w:space="0" w:color="auto"/>
              <w:right w:val="single" w:sz="4" w:space="0" w:color="auto"/>
            </w:tcBorders>
          </w:tcPr>
          <w:p w14:paraId="377613EE" w14:textId="77777777" w:rsidR="00590AEE" w:rsidRPr="00590AEE" w:rsidRDefault="00590AEE" w:rsidP="00590AEE">
            <w:pPr>
              <w:pStyle w:val="TAC"/>
              <w:rPr>
                <w:rFonts w:eastAsia="Yu Mincho"/>
                <w:lang w:eastAsia="ja-JP"/>
              </w:rPr>
            </w:pPr>
            <w:r w:rsidRPr="00590AEE">
              <w:rPr>
                <w:rFonts w:eastAsiaTheme="minorEastAsia"/>
                <w:lang w:eastAsia="ja-JP"/>
              </w:rPr>
              <w:t>10</w:t>
            </w:r>
          </w:p>
        </w:tc>
        <w:tc>
          <w:tcPr>
            <w:tcW w:w="960" w:type="dxa"/>
            <w:tcBorders>
              <w:top w:val="single" w:sz="4" w:space="0" w:color="auto"/>
              <w:left w:val="single" w:sz="4" w:space="0" w:color="auto"/>
              <w:right w:val="single" w:sz="4" w:space="0" w:color="auto"/>
            </w:tcBorders>
          </w:tcPr>
          <w:p w14:paraId="47E760BC" w14:textId="77777777" w:rsidR="00590AEE" w:rsidRPr="00590AEE" w:rsidRDefault="00590AEE" w:rsidP="00590AEE">
            <w:pPr>
              <w:pStyle w:val="TAC"/>
              <w:rPr>
                <w:rFonts w:eastAsiaTheme="minorEastAsia"/>
                <w:lang w:eastAsia="ko-KR"/>
              </w:rPr>
            </w:pPr>
            <w:r w:rsidRPr="00590AEE">
              <w:rPr>
                <w:rFonts w:eastAsiaTheme="minorEastAsia"/>
                <w:lang w:eastAsia="ja-JP"/>
              </w:rPr>
              <w:t>50</w:t>
            </w:r>
          </w:p>
        </w:tc>
        <w:tc>
          <w:tcPr>
            <w:tcW w:w="960" w:type="dxa"/>
            <w:tcBorders>
              <w:top w:val="single" w:sz="4" w:space="0" w:color="auto"/>
              <w:left w:val="single" w:sz="4" w:space="0" w:color="auto"/>
              <w:right w:val="single" w:sz="4" w:space="0" w:color="auto"/>
            </w:tcBorders>
          </w:tcPr>
          <w:p w14:paraId="1276ECE2" w14:textId="77777777" w:rsidR="00590AEE" w:rsidRPr="00590AEE" w:rsidRDefault="00590AEE" w:rsidP="00590AEE">
            <w:pPr>
              <w:pStyle w:val="TAC"/>
              <w:rPr>
                <w:rFonts w:eastAsia="Yu Mincho"/>
                <w:lang w:eastAsia="ja-JP"/>
              </w:rPr>
            </w:pPr>
            <w:r w:rsidRPr="00590AEE">
              <w:rPr>
                <w:rFonts w:eastAsiaTheme="minorEastAsia"/>
                <w:lang w:eastAsia="ja-JP"/>
              </w:rPr>
              <w:t>3352</w:t>
            </w:r>
          </w:p>
        </w:tc>
        <w:tc>
          <w:tcPr>
            <w:tcW w:w="977" w:type="dxa"/>
            <w:tcBorders>
              <w:top w:val="single" w:sz="4" w:space="0" w:color="auto"/>
              <w:left w:val="single" w:sz="4" w:space="0" w:color="auto"/>
              <w:bottom w:val="single" w:sz="4" w:space="0" w:color="auto"/>
              <w:right w:val="single" w:sz="4" w:space="0" w:color="auto"/>
            </w:tcBorders>
          </w:tcPr>
          <w:p w14:paraId="776A52BF"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44F54F8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11F8449C"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60FD6BE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774A6E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5132CFD7" w14:textId="77777777" w:rsidR="00590AEE" w:rsidRPr="00590AEE" w:rsidRDefault="00590AEE" w:rsidP="00590AEE">
            <w:pPr>
              <w:pStyle w:val="TAC"/>
              <w:rPr>
                <w:rFonts w:eastAsia="Yu Mincho"/>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255C5DAC" w14:textId="77777777" w:rsidR="00590AEE" w:rsidRPr="00590AEE" w:rsidRDefault="00590AEE" w:rsidP="00590AEE">
            <w:pPr>
              <w:pStyle w:val="TAC"/>
              <w:rPr>
                <w:rFonts w:eastAsia="Yu Mincho"/>
                <w:lang w:eastAsia="ja-JP"/>
              </w:rPr>
            </w:pPr>
            <w:r w:rsidRPr="00590AEE">
              <w:rPr>
                <w:rFonts w:eastAsiaTheme="minorEastAsia"/>
                <w:lang w:eastAsia="en-US"/>
              </w:rPr>
              <w:t>1950</w:t>
            </w:r>
          </w:p>
        </w:tc>
        <w:tc>
          <w:tcPr>
            <w:tcW w:w="964" w:type="dxa"/>
            <w:tcBorders>
              <w:top w:val="single" w:sz="4" w:space="0" w:color="auto"/>
              <w:left w:val="single" w:sz="4" w:space="0" w:color="auto"/>
              <w:right w:val="single" w:sz="4" w:space="0" w:color="auto"/>
            </w:tcBorders>
          </w:tcPr>
          <w:p w14:paraId="63825EE8"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B7FD8CE"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12AD073E" w14:textId="77777777" w:rsidR="00590AEE" w:rsidRPr="00590AEE" w:rsidRDefault="00590AEE" w:rsidP="00590AEE">
            <w:pPr>
              <w:pStyle w:val="TAC"/>
              <w:rPr>
                <w:rFonts w:eastAsia="Yu Mincho"/>
                <w:lang w:eastAsia="ja-JP"/>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12FB960A" w14:textId="77777777" w:rsidR="00590AEE" w:rsidRPr="00590AEE" w:rsidRDefault="00590AEE" w:rsidP="00590AEE">
            <w:pPr>
              <w:pStyle w:val="TAC"/>
              <w:rPr>
                <w:rFonts w:eastAsia="Yu Mincho"/>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8B7C02B"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1C5416DA" w14:textId="77777777" w:rsidR="00590AEE" w:rsidRPr="00590AEE" w:rsidRDefault="00590AEE" w:rsidP="00590AEE">
            <w:pPr>
              <w:pStyle w:val="TAC"/>
              <w:rPr>
                <w:rFonts w:eastAsia="Yu Mincho"/>
                <w:lang w:eastAsia="ja-JP"/>
              </w:rPr>
            </w:pPr>
            <w:r w:rsidRPr="00590AEE">
              <w:rPr>
                <w:rFonts w:eastAsiaTheme="minorEastAsia"/>
                <w:lang w:eastAsia="en-US"/>
              </w:rPr>
              <w:t>N/A</w:t>
            </w:r>
          </w:p>
        </w:tc>
      </w:tr>
      <w:tr w:rsidR="00590AEE" w:rsidRPr="00590AEE" w14:paraId="2E71E5C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52089E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7C5743B9" w14:textId="77777777" w:rsidR="00590AEE" w:rsidRPr="00590AEE" w:rsidRDefault="00590AEE" w:rsidP="00590AEE">
            <w:pPr>
              <w:pStyle w:val="TAC"/>
              <w:rPr>
                <w:rFonts w:eastAsia="Yu Mincho"/>
                <w:lang w:eastAsia="ja-JP"/>
              </w:rPr>
            </w:pPr>
            <w:r w:rsidRPr="00590AEE">
              <w:rPr>
                <w:rFonts w:eastAsiaTheme="minorEastAsia"/>
                <w:lang w:eastAsia="en-US"/>
              </w:rPr>
              <w:t>n28</w:t>
            </w:r>
          </w:p>
        </w:tc>
        <w:tc>
          <w:tcPr>
            <w:tcW w:w="960" w:type="dxa"/>
            <w:tcBorders>
              <w:top w:val="single" w:sz="4" w:space="0" w:color="auto"/>
              <w:left w:val="single" w:sz="4" w:space="0" w:color="auto"/>
              <w:right w:val="single" w:sz="4" w:space="0" w:color="auto"/>
            </w:tcBorders>
          </w:tcPr>
          <w:p w14:paraId="3ACE041F" w14:textId="77777777" w:rsidR="00590AEE" w:rsidRPr="00590AEE" w:rsidRDefault="00590AEE" w:rsidP="00590AEE">
            <w:pPr>
              <w:pStyle w:val="TAC"/>
              <w:rPr>
                <w:rFonts w:eastAsia="Yu Mincho"/>
                <w:lang w:eastAsia="ja-JP"/>
              </w:rPr>
            </w:pPr>
            <w:r w:rsidRPr="00590AEE">
              <w:rPr>
                <w:rFonts w:eastAsiaTheme="minorEastAsia"/>
                <w:lang w:eastAsia="en-US"/>
              </w:rPr>
              <w:t>733</w:t>
            </w:r>
          </w:p>
        </w:tc>
        <w:tc>
          <w:tcPr>
            <w:tcW w:w="964" w:type="dxa"/>
            <w:tcBorders>
              <w:top w:val="single" w:sz="4" w:space="0" w:color="auto"/>
              <w:left w:val="single" w:sz="4" w:space="0" w:color="auto"/>
              <w:right w:val="single" w:sz="4" w:space="0" w:color="auto"/>
            </w:tcBorders>
          </w:tcPr>
          <w:p w14:paraId="0C80F31B"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9FAFE1E"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3CF39E4A" w14:textId="77777777" w:rsidR="00590AEE" w:rsidRPr="00590AEE" w:rsidRDefault="00590AEE" w:rsidP="00590AEE">
            <w:pPr>
              <w:pStyle w:val="TAC"/>
              <w:rPr>
                <w:rFonts w:eastAsia="Yu Mincho"/>
                <w:lang w:eastAsia="ja-JP"/>
              </w:rPr>
            </w:pPr>
            <w:r w:rsidRPr="00590AEE">
              <w:rPr>
                <w:rFonts w:eastAsiaTheme="minorEastAsia"/>
                <w:lang w:eastAsia="en-US"/>
              </w:rPr>
              <w:t>788</w:t>
            </w:r>
          </w:p>
        </w:tc>
        <w:tc>
          <w:tcPr>
            <w:tcW w:w="977" w:type="dxa"/>
            <w:tcBorders>
              <w:top w:val="single" w:sz="4" w:space="0" w:color="auto"/>
              <w:left w:val="single" w:sz="4" w:space="0" w:color="auto"/>
              <w:bottom w:val="single" w:sz="4" w:space="0" w:color="auto"/>
              <w:right w:val="single" w:sz="4" w:space="0" w:color="auto"/>
            </w:tcBorders>
          </w:tcPr>
          <w:p w14:paraId="690C4B1B" w14:textId="77777777" w:rsidR="00590AEE" w:rsidRPr="00590AEE" w:rsidRDefault="00590AEE" w:rsidP="00590AEE">
            <w:pPr>
              <w:pStyle w:val="TAC"/>
              <w:rPr>
                <w:rFonts w:eastAsia="Yu Mincho"/>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7AA3CE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8F01C12" w14:textId="77777777" w:rsidR="00590AEE" w:rsidRPr="00590AEE" w:rsidRDefault="00590AEE" w:rsidP="00590AEE">
            <w:pPr>
              <w:pStyle w:val="TAC"/>
              <w:rPr>
                <w:rFonts w:eastAsia="Yu Mincho"/>
                <w:lang w:eastAsia="ja-JP"/>
              </w:rPr>
            </w:pPr>
            <w:r w:rsidRPr="00590AEE">
              <w:rPr>
                <w:rFonts w:eastAsiaTheme="minorEastAsia"/>
                <w:lang w:eastAsia="en-US"/>
              </w:rPr>
              <w:t>N/A</w:t>
            </w:r>
          </w:p>
        </w:tc>
      </w:tr>
      <w:tr w:rsidR="00590AEE" w:rsidRPr="00590AEE" w14:paraId="1B4C7BD2"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6289249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424E77A6"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tcPr>
          <w:p w14:paraId="5750E243" w14:textId="77777777" w:rsidR="00590AEE" w:rsidRPr="00590AEE" w:rsidRDefault="00590AEE" w:rsidP="00590AEE">
            <w:pPr>
              <w:pStyle w:val="TAC"/>
              <w:rPr>
                <w:rFonts w:eastAsia="Yu Mincho"/>
                <w:lang w:eastAsia="ja-JP"/>
              </w:rPr>
            </w:pPr>
            <w:r w:rsidRPr="00590AEE">
              <w:rPr>
                <w:rFonts w:eastAsiaTheme="minorEastAsia"/>
                <w:lang w:eastAsia="en-US"/>
              </w:rPr>
              <w:t>3416</w:t>
            </w:r>
          </w:p>
        </w:tc>
        <w:tc>
          <w:tcPr>
            <w:tcW w:w="964" w:type="dxa"/>
            <w:tcBorders>
              <w:top w:val="single" w:sz="4" w:space="0" w:color="auto"/>
              <w:left w:val="single" w:sz="4" w:space="0" w:color="auto"/>
              <w:right w:val="single" w:sz="4" w:space="0" w:color="auto"/>
            </w:tcBorders>
          </w:tcPr>
          <w:p w14:paraId="5504FEB4" w14:textId="77777777" w:rsidR="00590AEE" w:rsidRPr="00590AEE" w:rsidRDefault="00590AEE" w:rsidP="00590AEE">
            <w:pPr>
              <w:pStyle w:val="TAC"/>
              <w:rPr>
                <w:rFonts w:eastAsia="Yu Mincho"/>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3BAC1B7A" w14:textId="77777777" w:rsidR="00590AEE" w:rsidRPr="00590AEE" w:rsidRDefault="00590AEE" w:rsidP="00590AEE">
            <w:pPr>
              <w:pStyle w:val="TAC"/>
              <w:rPr>
                <w:rFonts w:eastAsiaTheme="minorEastAsia"/>
                <w:lang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54A6FA3A" w14:textId="77777777" w:rsidR="00590AEE" w:rsidRPr="00590AEE" w:rsidRDefault="00590AEE" w:rsidP="00590AEE">
            <w:pPr>
              <w:pStyle w:val="TAC"/>
              <w:rPr>
                <w:rFonts w:eastAsia="Yu Mincho"/>
                <w:lang w:eastAsia="ja-JP"/>
              </w:rPr>
            </w:pPr>
            <w:r w:rsidRPr="00590AEE">
              <w:rPr>
                <w:rFonts w:eastAsiaTheme="minorEastAsia"/>
                <w:lang w:eastAsia="en-US"/>
              </w:rPr>
              <w:t>3416</w:t>
            </w:r>
          </w:p>
        </w:tc>
        <w:tc>
          <w:tcPr>
            <w:tcW w:w="977" w:type="dxa"/>
            <w:tcBorders>
              <w:top w:val="single" w:sz="4" w:space="0" w:color="auto"/>
              <w:left w:val="single" w:sz="4" w:space="0" w:color="auto"/>
              <w:bottom w:val="single" w:sz="4" w:space="0" w:color="auto"/>
              <w:right w:val="single" w:sz="4" w:space="0" w:color="auto"/>
            </w:tcBorders>
          </w:tcPr>
          <w:p w14:paraId="24DA53EC" w14:textId="77777777" w:rsidR="00590AEE" w:rsidRPr="00590AEE" w:rsidRDefault="00590AEE" w:rsidP="00590AEE">
            <w:pPr>
              <w:pStyle w:val="TAC"/>
              <w:rPr>
                <w:rFonts w:eastAsia="Yu Mincho"/>
                <w:lang w:eastAsia="ja-JP"/>
              </w:rPr>
            </w:pPr>
            <w:r w:rsidRPr="00590AEE">
              <w:rPr>
                <w:rFonts w:eastAsiaTheme="minorEastAsia"/>
                <w:lang w:eastAsia="en-US"/>
              </w:rPr>
              <w:t>15.7</w:t>
            </w:r>
          </w:p>
        </w:tc>
        <w:tc>
          <w:tcPr>
            <w:tcW w:w="828" w:type="dxa"/>
            <w:tcBorders>
              <w:top w:val="single" w:sz="4" w:space="0" w:color="auto"/>
              <w:left w:val="single" w:sz="4" w:space="0" w:color="auto"/>
              <w:right w:val="single" w:sz="4" w:space="0" w:color="auto"/>
            </w:tcBorders>
          </w:tcPr>
          <w:p w14:paraId="66D237D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29B4E1F0" w14:textId="77777777" w:rsidR="00590AEE" w:rsidRPr="00590AEE" w:rsidRDefault="00590AEE" w:rsidP="00590AEE">
            <w:pPr>
              <w:pStyle w:val="TAC"/>
              <w:rPr>
                <w:rFonts w:eastAsia="Yu Mincho"/>
                <w:lang w:eastAsia="ja-JP"/>
              </w:rPr>
            </w:pPr>
            <w:r w:rsidRPr="00590AEE">
              <w:rPr>
                <w:rFonts w:eastAsiaTheme="minorEastAsia"/>
                <w:lang w:eastAsia="en-US"/>
              </w:rPr>
              <w:t>IMD3</w:t>
            </w:r>
          </w:p>
        </w:tc>
      </w:tr>
      <w:tr w:rsidR="00590AEE" w:rsidRPr="00590AEE" w14:paraId="5FDD549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036F3A4" w14:textId="77777777" w:rsidR="00590AEE" w:rsidRPr="00590AEE" w:rsidRDefault="00590AEE" w:rsidP="00590AEE">
            <w:pPr>
              <w:pStyle w:val="TAC"/>
              <w:rPr>
                <w:rFonts w:eastAsiaTheme="minorEastAsia"/>
                <w:lang w:eastAsia="en-US"/>
              </w:rPr>
            </w:pPr>
            <w:r w:rsidRPr="00590AEE">
              <w:rPr>
                <w:rFonts w:eastAsia="SimSun" w:hint="eastAsia"/>
                <w:lang w:eastAsia="en-US"/>
              </w:rPr>
              <w:t>CA</w:t>
            </w:r>
            <w:r w:rsidRPr="00590AEE">
              <w:rPr>
                <w:rFonts w:eastAsiaTheme="minorEastAsia"/>
                <w:lang w:eastAsia="ko-KR"/>
              </w:rPr>
              <w:t>_</w:t>
            </w:r>
            <w:r w:rsidRPr="00590AEE">
              <w:rPr>
                <w:rFonts w:eastAsia="SimSun" w:hint="eastAsia"/>
                <w:lang w:eastAsia="en-US"/>
              </w:rPr>
              <w:t>n</w:t>
            </w:r>
            <w:r w:rsidRPr="00590AEE">
              <w:rPr>
                <w:rFonts w:eastAsiaTheme="minorEastAsia"/>
                <w:lang w:eastAsia="ko-KR"/>
              </w:rPr>
              <w:t>1A</w:t>
            </w:r>
            <w:r w:rsidRPr="00590AEE">
              <w:rPr>
                <w:rFonts w:eastAsia="SimSun" w:hint="eastAsia"/>
                <w:lang w:eastAsia="en-US"/>
              </w:rPr>
              <w:t>-</w:t>
            </w:r>
            <w:r w:rsidRPr="00590AEE">
              <w:rPr>
                <w:rFonts w:eastAsiaTheme="minorEastAsia"/>
                <w:lang w:eastAsia="ko-KR"/>
              </w:rPr>
              <w:t>n28A-n79A</w:t>
            </w:r>
          </w:p>
        </w:tc>
        <w:tc>
          <w:tcPr>
            <w:tcW w:w="1146" w:type="dxa"/>
            <w:tcBorders>
              <w:top w:val="single" w:sz="4" w:space="0" w:color="auto"/>
              <w:left w:val="single" w:sz="4" w:space="0" w:color="auto"/>
              <w:right w:val="single" w:sz="4" w:space="0" w:color="auto"/>
            </w:tcBorders>
            <w:vAlign w:val="center"/>
          </w:tcPr>
          <w:p w14:paraId="372DB7F1"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6FF6587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950</w:t>
            </w:r>
          </w:p>
        </w:tc>
        <w:tc>
          <w:tcPr>
            <w:tcW w:w="964" w:type="dxa"/>
            <w:tcBorders>
              <w:top w:val="single" w:sz="4" w:space="0" w:color="auto"/>
              <w:left w:val="single" w:sz="4" w:space="0" w:color="auto"/>
              <w:right w:val="single" w:sz="4" w:space="0" w:color="auto"/>
            </w:tcBorders>
            <w:vAlign w:val="center"/>
          </w:tcPr>
          <w:p w14:paraId="58ACA4BF"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72391338"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12A3316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140</w:t>
            </w:r>
          </w:p>
        </w:tc>
        <w:tc>
          <w:tcPr>
            <w:tcW w:w="977" w:type="dxa"/>
            <w:tcBorders>
              <w:top w:val="single" w:sz="4" w:space="0" w:color="auto"/>
              <w:left w:val="single" w:sz="4" w:space="0" w:color="auto"/>
              <w:bottom w:val="single" w:sz="4" w:space="0" w:color="auto"/>
              <w:right w:val="single" w:sz="4" w:space="0" w:color="auto"/>
            </w:tcBorders>
            <w:vAlign w:val="center"/>
          </w:tcPr>
          <w:p w14:paraId="19AAD8D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4A4C9DB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784A9259"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3885A60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9042E0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065B8D3"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SimSun"/>
                <w:lang w:eastAsia="en-US"/>
              </w:rPr>
              <w:t>28</w:t>
            </w:r>
          </w:p>
        </w:tc>
        <w:tc>
          <w:tcPr>
            <w:tcW w:w="960" w:type="dxa"/>
            <w:tcBorders>
              <w:top w:val="single" w:sz="4" w:space="0" w:color="auto"/>
              <w:left w:val="single" w:sz="4" w:space="0" w:color="auto"/>
              <w:right w:val="single" w:sz="4" w:space="0" w:color="auto"/>
            </w:tcBorders>
            <w:vAlign w:val="center"/>
          </w:tcPr>
          <w:p w14:paraId="1970560A"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7</w:t>
            </w:r>
            <w:r w:rsidRPr="00590AEE">
              <w:rPr>
                <w:rFonts w:eastAsiaTheme="minorEastAsia"/>
                <w:lang w:eastAsia="ja-JP"/>
              </w:rPr>
              <w:t>30</w:t>
            </w:r>
          </w:p>
        </w:tc>
        <w:tc>
          <w:tcPr>
            <w:tcW w:w="964" w:type="dxa"/>
            <w:tcBorders>
              <w:top w:val="single" w:sz="4" w:space="0" w:color="auto"/>
              <w:left w:val="single" w:sz="4" w:space="0" w:color="auto"/>
              <w:right w:val="single" w:sz="4" w:space="0" w:color="auto"/>
            </w:tcBorders>
            <w:vAlign w:val="center"/>
          </w:tcPr>
          <w:p w14:paraId="05A179E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1ECD61B7"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482A6D1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7</w:t>
            </w:r>
            <w:r w:rsidRPr="00590AEE">
              <w:rPr>
                <w:rFonts w:eastAsiaTheme="minorEastAsia"/>
                <w:lang w:eastAsia="ja-JP"/>
              </w:rPr>
              <w:t>85</w:t>
            </w:r>
          </w:p>
        </w:tc>
        <w:tc>
          <w:tcPr>
            <w:tcW w:w="977" w:type="dxa"/>
            <w:tcBorders>
              <w:top w:val="single" w:sz="4" w:space="0" w:color="auto"/>
              <w:left w:val="single" w:sz="4" w:space="0" w:color="auto"/>
              <w:bottom w:val="single" w:sz="4" w:space="0" w:color="auto"/>
              <w:right w:val="single" w:sz="4" w:space="0" w:color="auto"/>
            </w:tcBorders>
            <w:vAlign w:val="center"/>
          </w:tcPr>
          <w:p w14:paraId="1EA6F8D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06A658B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36A6CFFB"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75F6F51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A4020B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9338D62" w14:textId="77777777" w:rsidR="00590AEE" w:rsidRPr="00590AEE" w:rsidRDefault="00590AEE" w:rsidP="00590AEE">
            <w:pPr>
              <w:pStyle w:val="TAC"/>
              <w:rPr>
                <w:rFonts w:eastAsiaTheme="minorEastAsia"/>
                <w:lang w:eastAsia="en-US"/>
              </w:rPr>
            </w:pPr>
            <w:r w:rsidRPr="00590AEE">
              <w:rPr>
                <w:rFonts w:eastAsiaTheme="minorEastAsia"/>
                <w:lang w:eastAsia="ko-KR"/>
              </w:rPr>
              <w:t>n79</w:t>
            </w:r>
          </w:p>
        </w:tc>
        <w:tc>
          <w:tcPr>
            <w:tcW w:w="960" w:type="dxa"/>
            <w:tcBorders>
              <w:top w:val="single" w:sz="4" w:space="0" w:color="auto"/>
              <w:left w:val="single" w:sz="4" w:space="0" w:color="auto"/>
              <w:right w:val="single" w:sz="4" w:space="0" w:color="auto"/>
            </w:tcBorders>
            <w:vAlign w:val="center"/>
          </w:tcPr>
          <w:p w14:paraId="19C3A2F9"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630</w:t>
            </w:r>
          </w:p>
        </w:tc>
        <w:tc>
          <w:tcPr>
            <w:tcW w:w="964" w:type="dxa"/>
            <w:tcBorders>
              <w:top w:val="single" w:sz="4" w:space="0" w:color="auto"/>
              <w:left w:val="single" w:sz="4" w:space="0" w:color="auto"/>
              <w:right w:val="single" w:sz="4" w:space="0" w:color="auto"/>
            </w:tcBorders>
            <w:vAlign w:val="center"/>
          </w:tcPr>
          <w:p w14:paraId="014FF10B" w14:textId="77777777" w:rsidR="00590AEE" w:rsidRPr="00590AEE" w:rsidRDefault="00590AEE" w:rsidP="00590AEE">
            <w:pPr>
              <w:pStyle w:val="TAC"/>
              <w:rPr>
                <w:rFonts w:eastAsiaTheme="minorEastAsia"/>
                <w:lang w:eastAsia="en-US"/>
              </w:rPr>
            </w:pPr>
            <w:r w:rsidRPr="00590AEE">
              <w:rPr>
                <w:rFonts w:eastAsiaTheme="minorEastAsia"/>
                <w:lang w:eastAsia="ja-JP"/>
              </w:rPr>
              <w:t>40</w:t>
            </w:r>
          </w:p>
        </w:tc>
        <w:tc>
          <w:tcPr>
            <w:tcW w:w="960" w:type="dxa"/>
            <w:tcBorders>
              <w:top w:val="single" w:sz="4" w:space="0" w:color="auto"/>
              <w:left w:val="single" w:sz="4" w:space="0" w:color="auto"/>
              <w:right w:val="single" w:sz="4" w:space="0" w:color="auto"/>
            </w:tcBorders>
            <w:vAlign w:val="center"/>
          </w:tcPr>
          <w:p w14:paraId="72DEEA84"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16</w:t>
            </w:r>
          </w:p>
        </w:tc>
        <w:tc>
          <w:tcPr>
            <w:tcW w:w="960" w:type="dxa"/>
            <w:tcBorders>
              <w:top w:val="single" w:sz="4" w:space="0" w:color="auto"/>
              <w:left w:val="single" w:sz="4" w:space="0" w:color="auto"/>
              <w:right w:val="single" w:sz="4" w:space="0" w:color="auto"/>
            </w:tcBorders>
            <w:vAlign w:val="center"/>
          </w:tcPr>
          <w:p w14:paraId="6CD7BAA5"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630</w:t>
            </w:r>
          </w:p>
        </w:tc>
        <w:tc>
          <w:tcPr>
            <w:tcW w:w="977" w:type="dxa"/>
            <w:tcBorders>
              <w:top w:val="single" w:sz="4" w:space="0" w:color="auto"/>
              <w:left w:val="single" w:sz="4" w:space="0" w:color="auto"/>
              <w:bottom w:val="single" w:sz="4" w:space="0" w:color="auto"/>
              <w:right w:val="single" w:sz="4" w:space="0" w:color="auto"/>
            </w:tcBorders>
            <w:vAlign w:val="center"/>
          </w:tcPr>
          <w:p w14:paraId="2B203884" w14:textId="77777777" w:rsidR="00590AEE" w:rsidRPr="00590AEE" w:rsidRDefault="00590AEE" w:rsidP="00590AEE">
            <w:pPr>
              <w:pStyle w:val="TAC"/>
              <w:rPr>
                <w:rFonts w:eastAsiaTheme="minorEastAsia"/>
                <w:lang w:eastAsia="en-US"/>
              </w:rPr>
            </w:pPr>
            <w:r w:rsidRPr="00590AEE">
              <w:rPr>
                <w:rFonts w:eastAsiaTheme="minorEastAsia"/>
                <w:lang w:eastAsia="ja-JP"/>
              </w:rPr>
              <w:t>14.9</w:t>
            </w:r>
          </w:p>
        </w:tc>
        <w:tc>
          <w:tcPr>
            <w:tcW w:w="828" w:type="dxa"/>
            <w:tcBorders>
              <w:top w:val="single" w:sz="4" w:space="0" w:color="auto"/>
              <w:left w:val="single" w:sz="4" w:space="0" w:color="auto"/>
              <w:right w:val="single" w:sz="4" w:space="0" w:color="auto"/>
            </w:tcBorders>
          </w:tcPr>
          <w:p w14:paraId="0E24DB1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36F52771" w14:textId="77777777" w:rsidR="00590AEE" w:rsidRPr="00590AEE" w:rsidRDefault="00590AEE" w:rsidP="00590AEE">
            <w:pPr>
              <w:pStyle w:val="TAC"/>
              <w:rPr>
                <w:rFonts w:eastAsiaTheme="minorEastAsia"/>
                <w:lang w:eastAsia="en-US"/>
              </w:rPr>
            </w:pPr>
            <w:r w:rsidRPr="00590AEE">
              <w:rPr>
                <w:rFonts w:eastAsiaTheme="minorEastAsia"/>
                <w:lang w:eastAsia="ko-KR"/>
              </w:rPr>
              <w:t>IMD3</w:t>
            </w:r>
            <w:r w:rsidRPr="00590AEE">
              <w:rPr>
                <w:rFonts w:eastAsiaTheme="minorEastAsia"/>
                <w:vertAlign w:val="superscript"/>
                <w:lang w:eastAsia="ko-KR"/>
              </w:rPr>
              <w:t>1</w:t>
            </w:r>
          </w:p>
        </w:tc>
      </w:tr>
      <w:tr w:rsidR="00590AEE" w:rsidRPr="00590AEE" w14:paraId="4E6AC7D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E25416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64BFD4B"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SimSun"/>
                <w:lang w:eastAsia="en-US"/>
              </w:rPr>
              <w:t>1</w:t>
            </w:r>
          </w:p>
        </w:tc>
        <w:tc>
          <w:tcPr>
            <w:tcW w:w="960" w:type="dxa"/>
            <w:tcBorders>
              <w:top w:val="single" w:sz="4" w:space="0" w:color="auto"/>
              <w:left w:val="single" w:sz="4" w:space="0" w:color="auto"/>
              <w:right w:val="single" w:sz="4" w:space="0" w:color="auto"/>
            </w:tcBorders>
            <w:vAlign w:val="center"/>
          </w:tcPr>
          <w:p w14:paraId="7C40E209"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930</w:t>
            </w:r>
          </w:p>
        </w:tc>
        <w:tc>
          <w:tcPr>
            <w:tcW w:w="964" w:type="dxa"/>
            <w:tcBorders>
              <w:top w:val="single" w:sz="4" w:space="0" w:color="auto"/>
              <w:left w:val="single" w:sz="4" w:space="0" w:color="auto"/>
              <w:right w:val="single" w:sz="4" w:space="0" w:color="auto"/>
            </w:tcBorders>
            <w:vAlign w:val="center"/>
          </w:tcPr>
          <w:p w14:paraId="602C718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240BFE1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7B1EAA9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120</w:t>
            </w:r>
          </w:p>
        </w:tc>
        <w:tc>
          <w:tcPr>
            <w:tcW w:w="977" w:type="dxa"/>
            <w:tcBorders>
              <w:top w:val="single" w:sz="4" w:space="0" w:color="auto"/>
              <w:left w:val="single" w:sz="4" w:space="0" w:color="auto"/>
              <w:bottom w:val="single" w:sz="4" w:space="0" w:color="auto"/>
              <w:right w:val="single" w:sz="4" w:space="0" w:color="auto"/>
            </w:tcBorders>
            <w:vAlign w:val="center"/>
          </w:tcPr>
          <w:p w14:paraId="6283499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61AAB42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6CCEA3B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7B4A8F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1817DC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FC288F2" w14:textId="77777777" w:rsidR="00590AEE" w:rsidRPr="00590AEE" w:rsidRDefault="00590AEE" w:rsidP="00590AEE">
            <w:pPr>
              <w:pStyle w:val="TAC"/>
              <w:rPr>
                <w:rFonts w:eastAsiaTheme="minorEastAsia"/>
                <w:lang w:eastAsia="en-US"/>
              </w:rPr>
            </w:pPr>
            <w:r w:rsidRPr="00590AEE">
              <w:rPr>
                <w:rFonts w:eastAsiaTheme="minorEastAsia"/>
                <w:lang w:eastAsia="ko-KR"/>
              </w:rPr>
              <w:t>n79</w:t>
            </w:r>
          </w:p>
        </w:tc>
        <w:tc>
          <w:tcPr>
            <w:tcW w:w="960" w:type="dxa"/>
            <w:tcBorders>
              <w:top w:val="single" w:sz="4" w:space="0" w:color="auto"/>
              <w:left w:val="single" w:sz="4" w:space="0" w:color="auto"/>
              <w:right w:val="single" w:sz="4" w:space="0" w:color="auto"/>
            </w:tcBorders>
            <w:vAlign w:val="center"/>
          </w:tcPr>
          <w:p w14:paraId="350C5CFE"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648</w:t>
            </w:r>
          </w:p>
        </w:tc>
        <w:tc>
          <w:tcPr>
            <w:tcW w:w="964" w:type="dxa"/>
            <w:tcBorders>
              <w:top w:val="single" w:sz="4" w:space="0" w:color="auto"/>
              <w:left w:val="single" w:sz="4" w:space="0" w:color="auto"/>
              <w:right w:val="single" w:sz="4" w:space="0" w:color="auto"/>
            </w:tcBorders>
            <w:vAlign w:val="center"/>
          </w:tcPr>
          <w:p w14:paraId="36585524" w14:textId="77777777" w:rsidR="00590AEE" w:rsidRPr="00590AEE" w:rsidRDefault="00590AEE" w:rsidP="00590AEE">
            <w:pPr>
              <w:pStyle w:val="TAC"/>
              <w:rPr>
                <w:rFonts w:eastAsiaTheme="minorEastAsia"/>
                <w:lang w:eastAsia="en-US"/>
              </w:rPr>
            </w:pPr>
            <w:r w:rsidRPr="00590AEE">
              <w:rPr>
                <w:rFonts w:eastAsiaTheme="minorEastAsia"/>
                <w:lang w:eastAsia="ja-JP"/>
              </w:rPr>
              <w:t>40</w:t>
            </w:r>
          </w:p>
        </w:tc>
        <w:tc>
          <w:tcPr>
            <w:tcW w:w="960" w:type="dxa"/>
            <w:tcBorders>
              <w:top w:val="single" w:sz="4" w:space="0" w:color="auto"/>
              <w:left w:val="single" w:sz="4" w:space="0" w:color="auto"/>
              <w:right w:val="single" w:sz="4" w:space="0" w:color="auto"/>
            </w:tcBorders>
            <w:vAlign w:val="center"/>
          </w:tcPr>
          <w:p w14:paraId="75C709E3" w14:textId="77777777" w:rsidR="00590AEE" w:rsidRPr="00590AEE" w:rsidRDefault="00590AEE" w:rsidP="00590AEE">
            <w:pPr>
              <w:pStyle w:val="TAC"/>
              <w:rPr>
                <w:rFonts w:eastAsiaTheme="minorEastAsia"/>
                <w:lang w:eastAsia="en-US"/>
              </w:rPr>
            </w:pPr>
            <w:r w:rsidRPr="00590AEE">
              <w:rPr>
                <w:rFonts w:eastAsiaTheme="minorEastAsia"/>
                <w:lang w:eastAsia="ja-JP"/>
              </w:rPr>
              <w:t>216</w:t>
            </w:r>
          </w:p>
        </w:tc>
        <w:tc>
          <w:tcPr>
            <w:tcW w:w="960" w:type="dxa"/>
            <w:tcBorders>
              <w:top w:val="single" w:sz="4" w:space="0" w:color="auto"/>
              <w:left w:val="single" w:sz="4" w:space="0" w:color="auto"/>
              <w:right w:val="single" w:sz="4" w:space="0" w:color="auto"/>
            </w:tcBorders>
            <w:vAlign w:val="center"/>
          </w:tcPr>
          <w:p w14:paraId="6FD33210"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648</w:t>
            </w:r>
          </w:p>
        </w:tc>
        <w:tc>
          <w:tcPr>
            <w:tcW w:w="977" w:type="dxa"/>
            <w:tcBorders>
              <w:top w:val="single" w:sz="4" w:space="0" w:color="auto"/>
              <w:left w:val="single" w:sz="4" w:space="0" w:color="auto"/>
              <w:bottom w:val="single" w:sz="4" w:space="0" w:color="auto"/>
              <w:right w:val="single" w:sz="4" w:space="0" w:color="auto"/>
            </w:tcBorders>
            <w:vAlign w:val="center"/>
          </w:tcPr>
          <w:p w14:paraId="14347F8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3D0D57A7"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43E873F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D908B0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8C2B8F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613F90A8"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Theme="minorEastAsia"/>
                <w:lang w:eastAsia="ko-KR"/>
              </w:rPr>
              <w:t>28</w:t>
            </w:r>
          </w:p>
        </w:tc>
        <w:tc>
          <w:tcPr>
            <w:tcW w:w="960" w:type="dxa"/>
            <w:tcBorders>
              <w:top w:val="single" w:sz="4" w:space="0" w:color="auto"/>
              <w:left w:val="single" w:sz="4" w:space="0" w:color="auto"/>
              <w:right w:val="single" w:sz="4" w:space="0" w:color="auto"/>
            </w:tcBorders>
            <w:vAlign w:val="center"/>
          </w:tcPr>
          <w:p w14:paraId="5E9D79A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7</w:t>
            </w:r>
            <w:r w:rsidRPr="00590AEE">
              <w:rPr>
                <w:rFonts w:eastAsiaTheme="minorEastAsia"/>
                <w:lang w:eastAsia="ja-JP"/>
              </w:rPr>
              <w:t>33</w:t>
            </w:r>
          </w:p>
        </w:tc>
        <w:tc>
          <w:tcPr>
            <w:tcW w:w="964" w:type="dxa"/>
            <w:tcBorders>
              <w:top w:val="single" w:sz="4" w:space="0" w:color="auto"/>
              <w:left w:val="single" w:sz="4" w:space="0" w:color="auto"/>
              <w:right w:val="single" w:sz="4" w:space="0" w:color="auto"/>
            </w:tcBorders>
            <w:vAlign w:val="center"/>
          </w:tcPr>
          <w:p w14:paraId="5A503EAD"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5381523B"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233C840B"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7</w:t>
            </w:r>
            <w:r w:rsidRPr="00590AEE">
              <w:rPr>
                <w:rFonts w:eastAsiaTheme="minorEastAsia"/>
                <w:lang w:eastAsia="ja-JP"/>
              </w:rPr>
              <w:t>88</w:t>
            </w:r>
          </w:p>
        </w:tc>
        <w:tc>
          <w:tcPr>
            <w:tcW w:w="977" w:type="dxa"/>
            <w:tcBorders>
              <w:top w:val="single" w:sz="4" w:space="0" w:color="auto"/>
              <w:left w:val="single" w:sz="4" w:space="0" w:color="auto"/>
              <w:bottom w:val="single" w:sz="4" w:space="0" w:color="auto"/>
              <w:right w:val="single" w:sz="4" w:space="0" w:color="auto"/>
            </w:tcBorders>
            <w:vAlign w:val="center"/>
          </w:tcPr>
          <w:p w14:paraId="63A24EF8"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5.2</w:t>
            </w:r>
          </w:p>
        </w:tc>
        <w:tc>
          <w:tcPr>
            <w:tcW w:w="828" w:type="dxa"/>
            <w:tcBorders>
              <w:top w:val="single" w:sz="4" w:space="0" w:color="auto"/>
              <w:left w:val="single" w:sz="4" w:space="0" w:color="auto"/>
              <w:right w:val="single" w:sz="4" w:space="0" w:color="auto"/>
            </w:tcBorders>
          </w:tcPr>
          <w:p w14:paraId="64BC6A0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2B3CFBB1" w14:textId="77777777" w:rsidR="00590AEE" w:rsidRPr="00590AEE" w:rsidRDefault="00590AEE" w:rsidP="00590AEE">
            <w:pPr>
              <w:pStyle w:val="TAC"/>
              <w:rPr>
                <w:rFonts w:eastAsiaTheme="minorEastAsia"/>
                <w:lang w:eastAsia="en-US"/>
              </w:rPr>
            </w:pPr>
            <w:r w:rsidRPr="00590AEE">
              <w:rPr>
                <w:rFonts w:eastAsiaTheme="minorEastAsia"/>
                <w:lang w:eastAsia="ko-KR"/>
              </w:rPr>
              <w:t>IMD3</w:t>
            </w:r>
            <w:r w:rsidRPr="00590AEE">
              <w:rPr>
                <w:rFonts w:eastAsiaTheme="minorEastAsia"/>
                <w:vertAlign w:val="superscript"/>
                <w:lang w:eastAsia="ko-KR"/>
              </w:rPr>
              <w:t>2</w:t>
            </w:r>
          </w:p>
        </w:tc>
      </w:tr>
      <w:tr w:rsidR="00590AEE" w:rsidRPr="00590AEE" w14:paraId="42250D4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D3210DE"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54BDC427"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Theme="minorEastAsia"/>
                <w:lang w:eastAsia="ko-KR"/>
              </w:rPr>
              <w:t>28</w:t>
            </w:r>
          </w:p>
        </w:tc>
        <w:tc>
          <w:tcPr>
            <w:tcW w:w="960" w:type="dxa"/>
            <w:tcBorders>
              <w:top w:val="single" w:sz="4" w:space="0" w:color="auto"/>
              <w:left w:val="single" w:sz="4" w:space="0" w:color="auto"/>
              <w:right w:val="single" w:sz="4" w:space="0" w:color="auto"/>
            </w:tcBorders>
            <w:vAlign w:val="center"/>
          </w:tcPr>
          <w:p w14:paraId="0F1AEC28"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7</w:t>
            </w:r>
            <w:r w:rsidRPr="00590AEE">
              <w:rPr>
                <w:rFonts w:eastAsiaTheme="minorEastAsia"/>
                <w:lang w:eastAsia="ja-JP"/>
              </w:rPr>
              <w:t>45.5</w:t>
            </w:r>
          </w:p>
        </w:tc>
        <w:tc>
          <w:tcPr>
            <w:tcW w:w="964" w:type="dxa"/>
            <w:tcBorders>
              <w:top w:val="single" w:sz="4" w:space="0" w:color="auto"/>
              <w:left w:val="single" w:sz="4" w:space="0" w:color="auto"/>
              <w:right w:val="single" w:sz="4" w:space="0" w:color="auto"/>
            </w:tcBorders>
            <w:vAlign w:val="center"/>
          </w:tcPr>
          <w:p w14:paraId="16E261CC"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05CE897B"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5F7CFA44"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8</w:t>
            </w:r>
            <w:r w:rsidRPr="00590AEE">
              <w:rPr>
                <w:rFonts w:eastAsiaTheme="minorEastAsia"/>
                <w:lang w:eastAsia="ja-JP"/>
              </w:rPr>
              <w:t>00.5</w:t>
            </w:r>
          </w:p>
        </w:tc>
        <w:tc>
          <w:tcPr>
            <w:tcW w:w="977" w:type="dxa"/>
            <w:tcBorders>
              <w:top w:val="single" w:sz="4" w:space="0" w:color="auto"/>
              <w:left w:val="single" w:sz="4" w:space="0" w:color="auto"/>
              <w:bottom w:val="single" w:sz="4" w:space="0" w:color="auto"/>
              <w:right w:val="single" w:sz="4" w:space="0" w:color="auto"/>
            </w:tcBorders>
            <w:vAlign w:val="center"/>
          </w:tcPr>
          <w:p w14:paraId="5899E09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2249CB3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0404AB1C"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307D980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27AB71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58CF52A3" w14:textId="77777777" w:rsidR="00590AEE" w:rsidRPr="00590AEE" w:rsidRDefault="00590AEE" w:rsidP="00590AEE">
            <w:pPr>
              <w:pStyle w:val="TAC"/>
              <w:rPr>
                <w:rFonts w:eastAsiaTheme="minorEastAsia"/>
                <w:lang w:eastAsia="en-US"/>
              </w:rPr>
            </w:pPr>
            <w:r w:rsidRPr="00590AEE">
              <w:rPr>
                <w:rFonts w:eastAsiaTheme="minorEastAsia"/>
                <w:lang w:eastAsia="ko-KR"/>
              </w:rPr>
              <w:t>n79</w:t>
            </w:r>
          </w:p>
        </w:tc>
        <w:tc>
          <w:tcPr>
            <w:tcW w:w="960" w:type="dxa"/>
            <w:tcBorders>
              <w:top w:val="single" w:sz="4" w:space="0" w:color="auto"/>
              <w:left w:val="single" w:sz="4" w:space="0" w:color="auto"/>
              <w:right w:val="single" w:sz="4" w:space="0" w:color="auto"/>
            </w:tcBorders>
            <w:vAlign w:val="center"/>
          </w:tcPr>
          <w:p w14:paraId="24A20A2A"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420</w:t>
            </w:r>
          </w:p>
        </w:tc>
        <w:tc>
          <w:tcPr>
            <w:tcW w:w="964" w:type="dxa"/>
            <w:tcBorders>
              <w:top w:val="single" w:sz="4" w:space="0" w:color="auto"/>
              <w:left w:val="single" w:sz="4" w:space="0" w:color="auto"/>
              <w:right w:val="single" w:sz="4" w:space="0" w:color="auto"/>
            </w:tcBorders>
            <w:vAlign w:val="center"/>
          </w:tcPr>
          <w:p w14:paraId="776CA3A7"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1DCF38ED"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16</w:t>
            </w:r>
          </w:p>
        </w:tc>
        <w:tc>
          <w:tcPr>
            <w:tcW w:w="960" w:type="dxa"/>
            <w:tcBorders>
              <w:top w:val="single" w:sz="4" w:space="0" w:color="auto"/>
              <w:left w:val="single" w:sz="4" w:space="0" w:color="auto"/>
              <w:right w:val="single" w:sz="4" w:space="0" w:color="auto"/>
            </w:tcBorders>
            <w:vAlign w:val="center"/>
          </w:tcPr>
          <w:p w14:paraId="31C7AE4C"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4</w:t>
            </w:r>
            <w:r w:rsidRPr="00590AEE">
              <w:rPr>
                <w:rFonts w:eastAsiaTheme="minorEastAsia"/>
                <w:lang w:eastAsia="ja-JP"/>
              </w:rPr>
              <w:t>420</w:t>
            </w:r>
          </w:p>
        </w:tc>
        <w:tc>
          <w:tcPr>
            <w:tcW w:w="977" w:type="dxa"/>
            <w:tcBorders>
              <w:top w:val="single" w:sz="4" w:space="0" w:color="auto"/>
              <w:left w:val="single" w:sz="4" w:space="0" w:color="auto"/>
              <w:bottom w:val="single" w:sz="4" w:space="0" w:color="auto"/>
              <w:right w:val="single" w:sz="4" w:space="0" w:color="auto"/>
            </w:tcBorders>
            <w:vAlign w:val="center"/>
          </w:tcPr>
          <w:p w14:paraId="5476570D"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5AF6657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399F549B"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2D08629D"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D3CFBB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7923CEF" w14:textId="77777777" w:rsidR="00590AEE" w:rsidRPr="00590AEE" w:rsidRDefault="00590AEE" w:rsidP="00590AEE">
            <w:pPr>
              <w:pStyle w:val="TAC"/>
              <w:rPr>
                <w:rFonts w:eastAsiaTheme="minorEastAsia"/>
                <w:lang w:eastAsia="en-US"/>
              </w:rPr>
            </w:pPr>
            <w:r w:rsidRPr="00590AEE">
              <w:rPr>
                <w:rFonts w:eastAsia="SimSun" w:hint="eastAsia"/>
                <w:lang w:eastAsia="en-US"/>
              </w:rPr>
              <w:t>n</w:t>
            </w:r>
            <w:r w:rsidRPr="00590AEE">
              <w:rPr>
                <w:rFonts w:eastAsia="SimSun"/>
                <w:lang w:eastAsia="en-US"/>
              </w:rPr>
              <w:t>1</w:t>
            </w:r>
          </w:p>
        </w:tc>
        <w:tc>
          <w:tcPr>
            <w:tcW w:w="960" w:type="dxa"/>
            <w:tcBorders>
              <w:top w:val="single" w:sz="4" w:space="0" w:color="auto"/>
              <w:left w:val="single" w:sz="4" w:space="0" w:color="auto"/>
              <w:right w:val="single" w:sz="4" w:space="0" w:color="auto"/>
            </w:tcBorders>
            <w:vAlign w:val="center"/>
          </w:tcPr>
          <w:p w14:paraId="103843F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977.5</w:t>
            </w:r>
          </w:p>
        </w:tc>
        <w:tc>
          <w:tcPr>
            <w:tcW w:w="964" w:type="dxa"/>
            <w:tcBorders>
              <w:top w:val="single" w:sz="4" w:space="0" w:color="auto"/>
              <w:left w:val="single" w:sz="4" w:space="0" w:color="auto"/>
              <w:right w:val="single" w:sz="4" w:space="0" w:color="auto"/>
            </w:tcBorders>
            <w:vAlign w:val="center"/>
          </w:tcPr>
          <w:p w14:paraId="599320FB"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7C65325E"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w:t>
            </w:r>
          </w:p>
        </w:tc>
        <w:tc>
          <w:tcPr>
            <w:tcW w:w="960" w:type="dxa"/>
            <w:tcBorders>
              <w:top w:val="single" w:sz="4" w:space="0" w:color="auto"/>
              <w:left w:val="single" w:sz="4" w:space="0" w:color="auto"/>
              <w:right w:val="single" w:sz="4" w:space="0" w:color="auto"/>
            </w:tcBorders>
            <w:vAlign w:val="center"/>
          </w:tcPr>
          <w:p w14:paraId="514A43A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167.5</w:t>
            </w:r>
          </w:p>
        </w:tc>
        <w:tc>
          <w:tcPr>
            <w:tcW w:w="977" w:type="dxa"/>
            <w:tcBorders>
              <w:top w:val="single" w:sz="4" w:space="0" w:color="auto"/>
              <w:left w:val="single" w:sz="4" w:space="0" w:color="auto"/>
              <w:bottom w:val="single" w:sz="4" w:space="0" w:color="auto"/>
              <w:right w:val="single" w:sz="4" w:space="0" w:color="auto"/>
            </w:tcBorders>
            <w:vAlign w:val="center"/>
          </w:tcPr>
          <w:p w14:paraId="291208C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.2</w:t>
            </w:r>
          </w:p>
        </w:tc>
        <w:tc>
          <w:tcPr>
            <w:tcW w:w="828" w:type="dxa"/>
            <w:tcBorders>
              <w:top w:val="single" w:sz="4" w:space="0" w:color="auto"/>
              <w:left w:val="single" w:sz="4" w:space="0" w:color="auto"/>
              <w:right w:val="single" w:sz="4" w:space="0" w:color="auto"/>
            </w:tcBorders>
          </w:tcPr>
          <w:p w14:paraId="33E6989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w:t>
            </w:r>
            <w:r w:rsidRPr="00590AEE">
              <w:rPr>
                <w:rFonts w:eastAsiaTheme="minorEastAsia"/>
                <w:lang w:val="en-US" w:eastAsia="zh-CN"/>
              </w:rPr>
              <w:t>DD</w:t>
            </w:r>
          </w:p>
        </w:tc>
        <w:tc>
          <w:tcPr>
            <w:tcW w:w="1057" w:type="dxa"/>
            <w:tcBorders>
              <w:top w:val="single" w:sz="4" w:space="0" w:color="auto"/>
              <w:left w:val="single" w:sz="4" w:space="0" w:color="auto"/>
              <w:right w:val="single" w:sz="4" w:space="0" w:color="auto"/>
            </w:tcBorders>
          </w:tcPr>
          <w:p w14:paraId="3079002C" w14:textId="77777777" w:rsidR="00590AEE" w:rsidRPr="00590AEE" w:rsidRDefault="00590AEE" w:rsidP="00590AEE">
            <w:pPr>
              <w:pStyle w:val="TAC"/>
              <w:rPr>
                <w:rFonts w:eastAsiaTheme="minorEastAsia"/>
                <w:lang w:eastAsia="en-US"/>
              </w:rPr>
            </w:pPr>
            <w:r w:rsidRPr="00590AEE">
              <w:rPr>
                <w:rFonts w:eastAsiaTheme="minorEastAsia"/>
                <w:lang w:eastAsia="ko-KR"/>
              </w:rPr>
              <w:t>IMD4</w:t>
            </w:r>
            <w:r w:rsidRPr="00590AEE">
              <w:rPr>
                <w:rFonts w:eastAsiaTheme="minorEastAsia"/>
                <w:vertAlign w:val="superscript"/>
                <w:lang w:eastAsia="ko-KR"/>
              </w:rPr>
              <w:t>1</w:t>
            </w:r>
          </w:p>
        </w:tc>
      </w:tr>
      <w:tr w:rsidR="00590AEE" w:rsidRPr="00590AEE" w14:paraId="34568681"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5BBF794"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CA_n1-n28-n102</w:t>
            </w:r>
          </w:p>
        </w:tc>
        <w:tc>
          <w:tcPr>
            <w:tcW w:w="1146" w:type="dxa"/>
            <w:tcBorders>
              <w:top w:val="single" w:sz="4" w:space="0" w:color="auto"/>
              <w:left w:val="single" w:sz="4" w:space="0" w:color="auto"/>
              <w:right w:val="single" w:sz="4" w:space="0" w:color="auto"/>
            </w:tcBorders>
          </w:tcPr>
          <w:p w14:paraId="0715BABE" w14:textId="77777777" w:rsidR="00590AEE" w:rsidRPr="00590AEE" w:rsidRDefault="00590AEE" w:rsidP="00590AEE">
            <w:pPr>
              <w:pStyle w:val="TAC"/>
              <w:rPr>
                <w:rFonts w:eastAsia="SimSun"/>
                <w:lang w:eastAsia="en-US"/>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vAlign w:val="center"/>
          </w:tcPr>
          <w:p w14:paraId="67A9B38F"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1930</w:t>
            </w:r>
          </w:p>
        </w:tc>
        <w:tc>
          <w:tcPr>
            <w:tcW w:w="964" w:type="dxa"/>
            <w:tcBorders>
              <w:top w:val="single" w:sz="4" w:space="0" w:color="auto"/>
              <w:left w:val="single" w:sz="4" w:space="0" w:color="auto"/>
              <w:right w:val="single" w:sz="4" w:space="0" w:color="auto"/>
            </w:tcBorders>
          </w:tcPr>
          <w:p w14:paraId="745A590D" w14:textId="77777777" w:rsidR="00590AEE" w:rsidRPr="00590AEE" w:rsidRDefault="00590AEE" w:rsidP="00590AEE">
            <w:pPr>
              <w:pStyle w:val="TAC"/>
              <w:rPr>
                <w:rFonts w:eastAsiaTheme="minorEastAsia"/>
                <w:lang w:eastAsia="ja-JP"/>
              </w:rPr>
            </w:pPr>
            <w:r w:rsidRPr="00590AEE">
              <w:rPr>
                <w:rFonts w:eastAsiaTheme="minorEastAsia"/>
                <w:lang w:val="en-US" w:eastAsia="ko-KR"/>
              </w:rPr>
              <w:t>5</w:t>
            </w:r>
          </w:p>
        </w:tc>
        <w:tc>
          <w:tcPr>
            <w:tcW w:w="960" w:type="dxa"/>
            <w:tcBorders>
              <w:top w:val="single" w:sz="4" w:space="0" w:color="auto"/>
              <w:left w:val="single" w:sz="4" w:space="0" w:color="auto"/>
              <w:right w:val="single" w:sz="4" w:space="0" w:color="auto"/>
            </w:tcBorders>
          </w:tcPr>
          <w:p w14:paraId="49173B56" w14:textId="77777777" w:rsidR="00590AEE" w:rsidRPr="00590AEE" w:rsidRDefault="00590AEE" w:rsidP="00590AEE">
            <w:pPr>
              <w:pStyle w:val="TAC"/>
              <w:rPr>
                <w:rFonts w:eastAsiaTheme="minorEastAsia"/>
                <w:lang w:eastAsia="ja-JP"/>
              </w:rPr>
            </w:pPr>
            <w:r w:rsidRPr="00590AEE">
              <w:rPr>
                <w:rFonts w:eastAsiaTheme="minorEastAsia"/>
                <w:lang w:val="en-US" w:eastAsia="ko-KR"/>
              </w:rPr>
              <w:t>25</w:t>
            </w:r>
          </w:p>
        </w:tc>
        <w:tc>
          <w:tcPr>
            <w:tcW w:w="960" w:type="dxa"/>
            <w:tcBorders>
              <w:top w:val="single" w:sz="4" w:space="0" w:color="auto"/>
              <w:left w:val="single" w:sz="4" w:space="0" w:color="auto"/>
              <w:right w:val="single" w:sz="4" w:space="0" w:color="auto"/>
            </w:tcBorders>
            <w:vAlign w:val="center"/>
          </w:tcPr>
          <w:p w14:paraId="1B4C3693"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55D66132"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C5B930F"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00255C67"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614DA4F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672C75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2C568A4F" w14:textId="77777777" w:rsidR="00590AEE" w:rsidRPr="00590AEE" w:rsidRDefault="00590AEE" w:rsidP="00590AEE">
            <w:pPr>
              <w:pStyle w:val="TAC"/>
              <w:rPr>
                <w:rFonts w:eastAsia="SimSun"/>
                <w:lang w:eastAsia="en-US"/>
              </w:rPr>
            </w:pPr>
            <w:r w:rsidRPr="00590AEE">
              <w:rPr>
                <w:rFonts w:eastAsiaTheme="minorEastAsia"/>
                <w:lang w:eastAsia="en-US"/>
              </w:rPr>
              <w:t>n28</w:t>
            </w:r>
          </w:p>
        </w:tc>
        <w:tc>
          <w:tcPr>
            <w:tcW w:w="960" w:type="dxa"/>
            <w:tcBorders>
              <w:top w:val="single" w:sz="4" w:space="0" w:color="auto"/>
              <w:left w:val="single" w:sz="4" w:space="0" w:color="auto"/>
              <w:right w:val="single" w:sz="4" w:space="0" w:color="auto"/>
            </w:tcBorders>
            <w:vAlign w:val="center"/>
          </w:tcPr>
          <w:p w14:paraId="0F04BE9C"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706</w:t>
            </w:r>
          </w:p>
        </w:tc>
        <w:tc>
          <w:tcPr>
            <w:tcW w:w="964" w:type="dxa"/>
            <w:tcBorders>
              <w:top w:val="single" w:sz="4" w:space="0" w:color="auto"/>
              <w:left w:val="single" w:sz="4" w:space="0" w:color="auto"/>
              <w:right w:val="single" w:sz="4" w:space="0" w:color="auto"/>
            </w:tcBorders>
          </w:tcPr>
          <w:p w14:paraId="44112C35" w14:textId="77777777" w:rsidR="00590AEE" w:rsidRPr="00590AEE" w:rsidRDefault="00590AEE" w:rsidP="00590AEE">
            <w:pPr>
              <w:pStyle w:val="TAC"/>
              <w:rPr>
                <w:rFonts w:eastAsiaTheme="minorEastAsia"/>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1D9B64F" w14:textId="77777777" w:rsidR="00590AEE" w:rsidRPr="00590AEE" w:rsidRDefault="00590AEE" w:rsidP="00590AEE">
            <w:pPr>
              <w:pStyle w:val="TAC"/>
              <w:rPr>
                <w:rFonts w:eastAsiaTheme="minorEastAsia"/>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7833D25B"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761</w:t>
            </w:r>
          </w:p>
        </w:tc>
        <w:tc>
          <w:tcPr>
            <w:tcW w:w="977" w:type="dxa"/>
            <w:tcBorders>
              <w:top w:val="single" w:sz="4" w:space="0" w:color="auto"/>
              <w:left w:val="single" w:sz="4" w:space="0" w:color="auto"/>
              <w:bottom w:val="single" w:sz="4" w:space="0" w:color="auto"/>
              <w:right w:val="single" w:sz="4" w:space="0" w:color="auto"/>
            </w:tcBorders>
          </w:tcPr>
          <w:p w14:paraId="7719EF35"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38FAB1BA"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0480EE96"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2F1AD28F"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ABD911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5573C32C" w14:textId="77777777" w:rsidR="00590AEE" w:rsidRPr="00590AEE" w:rsidRDefault="00590AEE" w:rsidP="00590AEE">
            <w:pPr>
              <w:pStyle w:val="TAC"/>
              <w:rPr>
                <w:rFonts w:eastAsia="SimSun"/>
                <w:lang w:eastAsia="en-US"/>
              </w:rPr>
            </w:pPr>
            <w:r w:rsidRPr="00590AEE">
              <w:rPr>
                <w:rFonts w:eastAsiaTheme="minorEastAsia"/>
                <w:lang w:eastAsia="en-US"/>
              </w:rPr>
              <w:t>n102</w:t>
            </w:r>
          </w:p>
        </w:tc>
        <w:tc>
          <w:tcPr>
            <w:tcW w:w="960" w:type="dxa"/>
            <w:tcBorders>
              <w:top w:val="single" w:sz="4" w:space="0" w:color="auto"/>
              <w:left w:val="single" w:sz="4" w:space="0" w:color="auto"/>
              <w:right w:val="single" w:sz="4" w:space="0" w:color="auto"/>
            </w:tcBorders>
            <w:vAlign w:val="center"/>
          </w:tcPr>
          <w:p w14:paraId="5513423B"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5978</w:t>
            </w:r>
          </w:p>
        </w:tc>
        <w:tc>
          <w:tcPr>
            <w:tcW w:w="964" w:type="dxa"/>
            <w:tcBorders>
              <w:top w:val="single" w:sz="4" w:space="0" w:color="auto"/>
              <w:left w:val="single" w:sz="4" w:space="0" w:color="auto"/>
              <w:right w:val="single" w:sz="4" w:space="0" w:color="auto"/>
            </w:tcBorders>
          </w:tcPr>
          <w:p w14:paraId="5EE0A3B4" w14:textId="77777777" w:rsidR="00590AEE" w:rsidRPr="00590AEE" w:rsidRDefault="00590AEE" w:rsidP="00590AEE">
            <w:pPr>
              <w:pStyle w:val="TAC"/>
              <w:rPr>
                <w:rFonts w:eastAsiaTheme="minorEastAsia"/>
                <w:lang w:eastAsia="ja-JP"/>
              </w:rPr>
            </w:pPr>
            <w:r w:rsidRPr="00590AEE">
              <w:rPr>
                <w:rFonts w:eastAsiaTheme="minorEastAsia"/>
                <w:lang w:eastAsia="en-US"/>
              </w:rPr>
              <w:t>40</w:t>
            </w:r>
          </w:p>
        </w:tc>
        <w:tc>
          <w:tcPr>
            <w:tcW w:w="960" w:type="dxa"/>
            <w:tcBorders>
              <w:top w:val="single" w:sz="4" w:space="0" w:color="auto"/>
              <w:left w:val="single" w:sz="4" w:space="0" w:color="auto"/>
              <w:right w:val="single" w:sz="4" w:space="0" w:color="auto"/>
            </w:tcBorders>
          </w:tcPr>
          <w:p w14:paraId="6AF51B29" w14:textId="77777777" w:rsidR="00590AEE" w:rsidRPr="00590AEE" w:rsidRDefault="00590AEE" w:rsidP="00590AEE">
            <w:pPr>
              <w:pStyle w:val="TAC"/>
              <w:rPr>
                <w:rFonts w:eastAsiaTheme="minorEastAsia"/>
                <w:lang w:eastAsia="ja-JP"/>
              </w:rPr>
            </w:pPr>
            <w:r w:rsidRPr="00590AEE">
              <w:rPr>
                <w:rFonts w:eastAsiaTheme="minorEastAsia"/>
                <w:lang w:eastAsia="en-US"/>
              </w:rPr>
              <w:t>216</w:t>
            </w:r>
          </w:p>
        </w:tc>
        <w:tc>
          <w:tcPr>
            <w:tcW w:w="960" w:type="dxa"/>
            <w:tcBorders>
              <w:top w:val="single" w:sz="4" w:space="0" w:color="auto"/>
              <w:left w:val="single" w:sz="4" w:space="0" w:color="auto"/>
              <w:right w:val="single" w:sz="4" w:space="0" w:color="auto"/>
            </w:tcBorders>
            <w:vAlign w:val="center"/>
          </w:tcPr>
          <w:p w14:paraId="581FEDE0" w14:textId="77777777" w:rsidR="00590AEE" w:rsidRPr="00590AEE" w:rsidRDefault="00590AEE" w:rsidP="00590AEE">
            <w:pPr>
              <w:pStyle w:val="TAC"/>
              <w:rPr>
                <w:rFonts w:eastAsiaTheme="minorEastAsia"/>
                <w:lang w:eastAsia="ja-JP"/>
              </w:rPr>
            </w:pPr>
            <w:r w:rsidRPr="00590AEE">
              <w:rPr>
                <w:rFonts w:eastAsiaTheme="minorEastAsia" w:cs="Arial"/>
                <w:color w:val="000000"/>
                <w:szCs w:val="18"/>
                <w:lang w:eastAsia="en-US"/>
              </w:rPr>
              <w:t>5978</w:t>
            </w:r>
          </w:p>
        </w:tc>
        <w:tc>
          <w:tcPr>
            <w:tcW w:w="977" w:type="dxa"/>
            <w:tcBorders>
              <w:top w:val="single" w:sz="4" w:space="0" w:color="auto"/>
              <w:left w:val="single" w:sz="4" w:space="0" w:color="auto"/>
              <w:bottom w:val="single" w:sz="4" w:space="0" w:color="auto"/>
              <w:right w:val="single" w:sz="4" w:space="0" w:color="auto"/>
            </w:tcBorders>
          </w:tcPr>
          <w:p w14:paraId="5BF59F7D" w14:textId="77777777" w:rsidR="00590AEE" w:rsidRPr="00590AEE" w:rsidRDefault="00590AEE" w:rsidP="00590AEE">
            <w:pPr>
              <w:pStyle w:val="TAC"/>
              <w:rPr>
                <w:rFonts w:eastAsiaTheme="minorEastAsia"/>
                <w:lang w:eastAsia="ja-JP"/>
              </w:rPr>
            </w:pPr>
            <w:r w:rsidRPr="00590AEE">
              <w:rPr>
                <w:rFonts w:eastAsiaTheme="minorEastAsia"/>
                <w:lang w:eastAsia="en-US"/>
              </w:rPr>
              <w:t>N/A</w:t>
            </w:r>
            <w:r w:rsidRPr="00590AEE">
              <w:rPr>
                <w:rFonts w:eastAsiaTheme="minorEastAsia"/>
                <w:vertAlign w:val="superscript"/>
                <w:lang w:eastAsia="en-US"/>
              </w:rPr>
              <w:t>11</w:t>
            </w:r>
          </w:p>
        </w:tc>
        <w:tc>
          <w:tcPr>
            <w:tcW w:w="828" w:type="dxa"/>
            <w:tcBorders>
              <w:top w:val="single" w:sz="4" w:space="0" w:color="auto"/>
              <w:left w:val="single" w:sz="4" w:space="0" w:color="auto"/>
              <w:right w:val="single" w:sz="4" w:space="0" w:color="auto"/>
            </w:tcBorders>
          </w:tcPr>
          <w:p w14:paraId="78F45493"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505D8742" w14:textId="77777777" w:rsidR="00590AEE" w:rsidRPr="00590AEE" w:rsidRDefault="00590AEE" w:rsidP="00590AEE">
            <w:pPr>
              <w:pStyle w:val="TAC"/>
              <w:rPr>
                <w:rFonts w:eastAsiaTheme="minorEastAsia"/>
                <w:lang w:eastAsia="ko-KR"/>
              </w:rPr>
            </w:pPr>
            <w:r w:rsidRPr="00590AEE">
              <w:rPr>
                <w:rFonts w:eastAsiaTheme="minorEastAsia"/>
                <w:lang w:eastAsia="en-US"/>
              </w:rPr>
              <w:t>IMD5</w:t>
            </w:r>
          </w:p>
        </w:tc>
      </w:tr>
      <w:tr w:rsidR="00590AEE" w:rsidRPr="00590AEE" w14:paraId="0148FB1D"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30C7AC9"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CA_n</w:t>
            </w:r>
            <w:r w:rsidRPr="00590AEE">
              <w:rPr>
                <w:rFonts w:eastAsiaTheme="minorEastAsia"/>
                <w:lang w:val="en-US" w:eastAsia="zh-CN"/>
              </w:rPr>
              <w:t>1</w:t>
            </w:r>
            <w:r w:rsidRPr="00590AEE">
              <w:rPr>
                <w:rFonts w:eastAsiaTheme="minorEastAsia" w:hint="eastAsia"/>
                <w:lang w:val="en-US" w:eastAsia="zh-CN"/>
              </w:rPr>
              <w:t>-n</w:t>
            </w:r>
            <w:r w:rsidRPr="00590AEE">
              <w:rPr>
                <w:rFonts w:eastAsiaTheme="minorEastAsia"/>
                <w:lang w:val="en-US" w:eastAsia="zh-CN"/>
              </w:rPr>
              <w:t>40</w:t>
            </w:r>
            <w:r w:rsidRPr="00590AEE">
              <w:rPr>
                <w:rFonts w:eastAsiaTheme="minorEastAsia" w:hint="eastAsia"/>
                <w:lang w:val="en-US" w:eastAsia="zh-CN"/>
              </w:rPr>
              <w:t>-n</w:t>
            </w:r>
            <w:r w:rsidRPr="00590AEE">
              <w:rPr>
                <w:rFonts w:eastAsiaTheme="minorEastAsia"/>
                <w:lang w:val="en-US" w:eastAsia="zh-CN"/>
              </w:rPr>
              <w:t>77</w:t>
            </w:r>
          </w:p>
        </w:tc>
        <w:tc>
          <w:tcPr>
            <w:tcW w:w="1146" w:type="dxa"/>
            <w:tcBorders>
              <w:top w:val="single" w:sz="4" w:space="0" w:color="auto"/>
              <w:left w:val="single" w:sz="4" w:space="0" w:color="auto"/>
              <w:right w:val="single" w:sz="4" w:space="0" w:color="auto"/>
            </w:tcBorders>
            <w:vAlign w:val="center"/>
          </w:tcPr>
          <w:p w14:paraId="00CF4BC3"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1</w:t>
            </w:r>
          </w:p>
        </w:tc>
        <w:tc>
          <w:tcPr>
            <w:tcW w:w="960" w:type="dxa"/>
            <w:tcBorders>
              <w:top w:val="single" w:sz="4" w:space="0" w:color="auto"/>
              <w:left w:val="single" w:sz="4" w:space="0" w:color="auto"/>
              <w:right w:val="single" w:sz="4" w:space="0" w:color="auto"/>
            </w:tcBorders>
          </w:tcPr>
          <w:p w14:paraId="2B9A2A0B" w14:textId="77777777" w:rsidR="00590AEE" w:rsidRPr="00590AEE" w:rsidRDefault="00590AEE" w:rsidP="00590AEE">
            <w:pPr>
              <w:pStyle w:val="TAC"/>
              <w:rPr>
                <w:rFonts w:eastAsiaTheme="minorEastAsia"/>
                <w:lang w:eastAsia="ja-JP"/>
              </w:rPr>
            </w:pPr>
            <w:r w:rsidRPr="00590AEE">
              <w:rPr>
                <w:rFonts w:eastAsiaTheme="minorEastAsia"/>
                <w:lang w:val="en-US" w:eastAsia="zh-CN"/>
              </w:rPr>
              <w:t>1930</w:t>
            </w:r>
          </w:p>
        </w:tc>
        <w:tc>
          <w:tcPr>
            <w:tcW w:w="964" w:type="dxa"/>
            <w:tcBorders>
              <w:top w:val="single" w:sz="4" w:space="0" w:color="auto"/>
              <w:left w:val="single" w:sz="4" w:space="0" w:color="auto"/>
              <w:right w:val="single" w:sz="4" w:space="0" w:color="auto"/>
            </w:tcBorders>
          </w:tcPr>
          <w:p w14:paraId="544BB64C" w14:textId="77777777" w:rsidR="00590AEE" w:rsidRPr="00590AEE" w:rsidRDefault="00590AEE" w:rsidP="00590AEE">
            <w:pPr>
              <w:pStyle w:val="TAC"/>
              <w:rPr>
                <w:rFonts w:eastAsiaTheme="minorEastAsia"/>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79D5FD4" w14:textId="77777777" w:rsidR="00590AEE" w:rsidRPr="00590AEE" w:rsidRDefault="00590AEE" w:rsidP="00590AEE">
            <w:pPr>
              <w:pStyle w:val="TAC"/>
              <w:rPr>
                <w:rFonts w:eastAsiaTheme="minorEastAsia"/>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6B7244D8" w14:textId="77777777" w:rsidR="00590AEE" w:rsidRPr="00590AEE" w:rsidRDefault="00590AEE" w:rsidP="00590AEE">
            <w:pPr>
              <w:pStyle w:val="TAC"/>
              <w:rPr>
                <w:rFonts w:eastAsiaTheme="minorEastAsia"/>
                <w:lang w:eastAsia="ja-JP"/>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19C803FD"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294DBB95"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zh-CN"/>
              </w:rPr>
              <w:t>FDD</w:t>
            </w:r>
          </w:p>
        </w:tc>
        <w:tc>
          <w:tcPr>
            <w:tcW w:w="1057" w:type="dxa"/>
            <w:tcBorders>
              <w:top w:val="single" w:sz="4" w:space="0" w:color="auto"/>
              <w:left w:val="single" w:sz="4" w:space="0" w:color="auto"/>
              <w:right w:val="single" w:sz="4" w:space="0" w:color="auto"/>
            </w:tcBorders>
          </w:tcPr>
          <w:p w14:paraId="2621FF39" w14:textId="77777777" w:rsidR="00590AEE" w:rsidRPr="00590AEE" w:rsidRDefault="00590AEE" w:rsidP="00590AEE">
            <w:pPr>
              <w:pStyle w:val="TAC"/>
              <w:rPr>
                <w:rFonts w:eastAsiaTheme="minorEastAsia"/>
                <w:lang w:eastAsia="ko-KR"/>
              </w:rPr>
            </w:pPr>
            <w:r w:rsidRPr="00590AEE">
              <w:rPr>
                <w:rFonts w:eastAsiaTheme="minorEastAsia"/>
                <w:lang w:eastAsia="ja-JP"/>
              </w:rPr>
              <w:t>N/A</w:t>
            </w:r>
          </w:p>
        </w:tc>
      </w:tr>
      <w:tr w:rsidR="00590AEE" w:rsidRPr="00590AEE" w14:paraId="35F9A93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7D62CF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E892BF3"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40</w:t>
            </w:r>
          </w:p>
        </w:tc>
        <w:tc>
          <w:tcPr>
            <w:tcW w:w="960" w:type="dxa"/>
            <w:tcBorders>
              <w:top w:val="single" w:sz="4" w:space="0" w:color="auto"/>
              <w:left w:val="single" w:sz="4" w:space="0" w:color="auto"/>
              <w:right w:val="single" w:sz="4" w:space="0" w:color="auto"/>
            </w:tcBorders>
          </w:tcPr>
          <w:p w14:paraId="0F67CB25" w14:textId="77777777" w:rsidR="00590AEE" w:rsidRPr="00590AEE" w:rsidRDefault="00590AEE" w:rsidP="00590AEE">
            <w:pPr>
              <w:pStyle w:val="TAC"/>
              <w:rPr>
                <w:rFonts w:eastAsiaTheme="minorEastAsia"/>
                <w:lang w:eastAsia="ja-JP"/>
              </w:rPr>
            </w:pPr>
            <w:r w:rsidRPr="00590AEE">
              <w:rPr>
                <w:rFonts w:eastAsiaTheme="minorEastAsia"/>
                <w:lang w:val="en-US" w:eastAsia="zh-CN"/>
              </w:rPr>
              <w:t>2310</w:t>
            </w:r>
          </w:p>
        </w:tc>
        <w:tc>
          <w:tcPr>
            <w:tcW w:w="964" w:type="dxa"/>
            <w:tcBorders>
              <w:top w:val="single" w:sz="4" w:space="0" w:color="auto"/>
              <w:left w:val="single" w:sz="4" w:space="0" w:color="auto"/>
              <w:right w:val="single" w:sz="4" w:space="0" w:color="auto"/>
            </w:tcBorders>
          </w:tcPr>
          <w:p w14:paraId="1BE8F0F5" w14:textId="77777777" w:rsidR="00590AEE" w:rsidRPr="00590AEE" w:rsidRDefault="00590AEE" w:rsidP="00590AEE">
            <w:pPr>
              <w:pStyle w:val="TAC"/>
              <w:rPr>
                <w:rFonts w:eastAsiaTheme="minorEastAsia"/>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5270A86A" w14:textId="77777777" w:rsidR="00590AEE" w:rsidRPr="00590AEE" w:rsidRDefault="00590AEE" w:rsidP="00590AEE">
            <w:pPr>
              <w:pStyle w:val="TAC"/>
              <w:rPr>
                <w:rFonts w:eastAsiaTheme="minorEastAsia"/>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46F9DA4D" w14:textId="77777777" w:rsidR="00590AEE" w:rsidRPr="00590AEE" w:rsidRDefault="00590AEE" w:rsidP="00590AEE">
            <w:pPr>
              <w:pStyle w:val="TAC"/>
              <w:rPr>
                <w:rFonts w:eastAsiaTheme="minorEastAsia"/>
                <w:lang w:eastAsia="ja-JP"/>
              </w:rPr>
            </w:pPr>
            <w:r w:rsidRPr="00590AEE">
              <w:rPr>
                <w:rFonts w:eastAsiaTheme="minorEastAsia"/>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7A38961C"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67E39DB7"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zh-CN"/>
              </w:rPr>
              <w:t>TDD</w:t>
            </w:r>
          </w:p>
        </w:tc>
        <w:tc>
          <w:tcPr>
            <w:tcW w:w="1057" w:type="dxa"/>
            <w:tcBorders>
              <w:top w:val="single" w:sz="4" w:space="0" w:color="auto"/>
              <w:left w:val="single" w:sz="4" w:space="0" w:color="auto"/>
              <w:right w:val="single" w:sz="4" w:space="0" w:color="auto"/>
            </w:tcBorders>
          </w:tcPr>
          <w:p w14:paraId="222664E7" w14:textId="77777777" w:rsidR="00590AEE" w:rsidRPr="00590AEE" w:rsidRDefault="00590AEE" w:rsidP="00590AEE">
            <w:pPr>
              <w:pStyle w:val="TAC"/>
              <w:rPr>
                <w:rFonts w:eastAsiaTheme="minorEastAsia"/>
                <w:lang w:eastAsia="ko-KR"/>
              </w:rPr>
            </w:pPr>
            <w:r w:rsidRPr="00590AEE">
              <w:rPr>
                <w:rFonts w:eastAsiaTheme="minorEastAsia"/>
                <w:lang w:eastAsia="ja-JP"/>
              </w:rPr>
              <w:t>N/A</w:t>
            </w:r>
          </w:p>
        </w:tc>
      </w:tr>
      <w:tr w:rsidR="00590AEE" w:rsidRPr="00590AEE" w14:paraId="2E39BB9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5DD7EC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5D551299"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77</w:t>
            </w:r>
          </w:p>
        </w:tc>
        <w:tc>
          <w:tcPr>
            <w:tcW w:w="960" w:type="dxa"/>
            <w:tcBorders>
              <w:top w:val="single" w:sz="4" w:space="0" w:color="auto"/>
              <w:left w:val="single" w:sz="4" w:space="0" w:color="auto"/>
              <w:right w:val="single" w:sz="4" w:space="0" w:color="auto"/>
            </w:tcBorders>
          </w:tcPr>
          <w:p w14:paraId="23B758EA" w14:textId="77777777" w:rsidR="00590AEE" w:rsidRPr="00590AEE" w:rsidRDefault="00590AEE" w:rsidP="00590AEE">
            <w:pPr>
              <w:pStyle w:val="TAC"/>
              <w:rPr>
                <w:rFonts w:eastAsiaTheme="minorEastAsia"/>
                <w:lang w:eastAsia="ja-JP"/>
              </w:rPr>
            </w:pPr>
            <w:r w:rsidRPr="00590AEE">
              <w:rPr>
                <w:rFonts w:eastAsiaTheme="minorEastAsia"/>
                <w:lang w:val="en-US" w:eastAsia="zh-CN"/>
              </w:rPr>
              <w:t>3480</w:t>
            </w:r>
          </w:p>
        </w:tc>
        <w:tc>
          <w:tcPr>
            <w:tcW w:w="964" w:type="dxa"/>
            <w:tcBorders>
              <w:top w:val="single" w:sz="4" w:space="0" w:color="auto"/>
              <w:left w:val="single" w:sz="4" w:space="0" w:color="auto"/>
              <w:right w:val="single" w:sz="4" w:space="0" w:color="auto"/>
            </w:tcBorders>
          </w:tcPr>
          <w:p w14:paraId="4BDAE0F9" w14:textId="77777777" w:rsidR="00590AEE" w:rsidRPr="00590AEE" w:rsidRDefault="00590AEE" w:rsidP="00590AEE">
            <w:pPr>
              <w:pStyle w:val="TAC"/>
              <w:rPr>
                <w:rFonts w:eastAsiaTheme="minorEastAsia"/>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26F593BD" w14:textId="77777777" w:rsidR="00590AEE" w:rsidRPr="00590AEE" w:rsidRDefault="00590AEE" w:rsidP="00590AEE">
            <w:pPr>
              <w:pStyle w:val="TAC"/>
              <w:rPr>
                <w:rFonts w:eastAsiaTheme="minorEastAsia"/>
                <w:lang w:eastAsia="ja-JP"/>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363186FD" w14:textId="77777777" w:rsidR="00590AEE" w:rsidRPr="00590AEE" w:rsidRDefault="00590AEE" w:rsidP="00590AEE">
            <w:pPr>
              <w:pStyle w:val="TAC"/>
              <w:rPr>
                <w:rFonts w:eastAsiaTheme="minorEastAsia"/>
                <w:lang w:eastAsia="ja-JP"/>
              </w:rPr>
            </w:pPr>
            <w:r w:rsidRPr="00590AEE">
              <w:rPr>
                <w:rFonts w:eastAsiaTheme="minorEastAsia"/>
                <w:lang w:eastAsia="en-US"/>
              </w:rPr>
              <w:t>3480</w:t>
            </w:r>
          </w:p>
        </w:tc>
        <w:tc>
          <w:tcPr>
            <w:tcW w:w="977" w:type="dxa"/>
            <w:tcBorders>
              <w:top w:val="single" w:sz="4" w:space="0" w:color="auto"/>
              <w:left w:val="single" w:sz="4" w:space="0" w:color="auto"/>
              <w:bottom w:val="single" w:sz="4" w:space="0" w:color="auto"/>
              <w:right w:val="single" w:sz="4" w:space="0" w:color="auto"/>
            </w:tcBorders>
          </w:tcPr>
          <w:p w14:paraId="25145CC5" w14:textId="77777777" w:rsidR="00590AEE" w:rsidRPr="00590AEE" w:rsidRDefault="00590AEE" w:rsidP="00590AEE">
            <w:pPr>
              <w:pStyle w:val="TAC"/>
              <w:rPr>
                <w:rFonts w:eastAsiaTheme="minorEastAsia"/>
                <w:lang w:eastAsia="ja-JP"/>
              </w:rPr>
            </w:pPr>
            <w:r w:rsidRPr="00590AEE">
              <w:rPr>
                <w:rFonts w:eastAsiaTheme="minorEastAsia"/>
                <w:lang w:eastAsia="ko-KR"/>
              </w:rPr>
              <w:t>9.8</w:t>
            </w:r>
          </w:p>
        </w:tc>
        <w:tc>
          <w:tcPr>
            <w:tcW w:w="828" w:type="dxa"/>
            <w:tcBorders>
              <w:top w:val="single" w:sz="4" w:space="0" w:color="auto"/>
              <w:left w:val="single" w:sz="4" w:space="0" w:color="auto"/>
              <w:right w:val="single" w:sz="4" w:space="0" w:color="auto"/>
            </w:tcBorders>
            <w:vAlign w:val="center"/>
          </w:tcPr>
          <w:p w14:paraId="1937C8A3"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0C18CB3E" w14:textId="77777777" w:rsidR="00590AEE" w:rsidRPr="00590AEE" w:rsidRDefault="00590AEE" w:rsidP="00590AEE">
            <w:pPr>
              <w:pStyle w:val="TAC"/>
              <w:rPr>
                <w:rFonts w:eastAsiaTheme="minorEastAsia"/>
                <w:lang w:eastAsia="ko-KR"/>
              </w:rPr>
            </w:pPr>
            <w:r w:rsidRPr="00590AEE">
              <w:rPr>
                <w:rFonts w:eastAsiaTheme="minorEastAsia"/>
                <w:lang w:eastAsia="ja-JP"/>
              </w:rPr>
              <w:t>IMD4</w:t>
            </w:r>
            <w:r w:rsidRPr="00590AEE">
              <w:rPr>
                <w:rFonts w:eastAsiaTheme="minorEastAsia"/>
                <w:vertAlign w:val="superscript"/>
                <w:lang w:eastAsia="ja-JP"/>
              </w:rPr>
              <w:t>1</w:t>
            </w:r>
          </w:p>
        </w:tc>
      </w:tr>
      <w:tr w:rsidR="00590AEE" w:rsidRPr="00590AEE" w14:paraId="447C6AD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7DDDD2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57915F4"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1</w:t>
            </w:r>
          </w:p>
        </w:tc>
        <w:tc>
          <w:tcPr>
            <w:tcW w:w="960" w:type="dxa"/>
            <w:tcBorders>
              <w:top w:val="single" w:sz="4" w:space="0" w:color="auto"/>
              <w:left w:val="single" w:sz="4" w:space="0" w:color="auto"/>
              <w:right w:val="single" w:sz="4" w:space="0" w:color="auto"/>
            </w:tcBorders>
          </w:tcPr>
          <w:p w14:paraId="614BF8E5" w14:textId="77777777" w:rsidR="00590AEE" w:rsidRPr="00590AEE" w:rsidRDefault="00590AEE" w:rsidP="00590AEE">
            <w:pPr>
              <w:pStyle w:val="TAC"/>
              <w:rPr>
                <w:rFonts w:eastAsiaTheme="minorEastAsia"/>
                <w:lang w:eastAsia="ja-JP"/>
              </w:rPr>
            </w:pPr>
            <w:r w:rsidRPr="00590AEE">
              <w:rPr>
                <w:rFonts w:eastAsiaTheme="minorEastAsia"/>
                <w:lang w:val="en-US" w:eastAsia="zh-CN"/>
              </w:rPr>
              <w:t>1930</w:t>
            </w:r>
          </w:p>
        </w:tc>
        <w:tc>
          <w:tcPr>
            <w:tcW w:w="964" w:type="dxa"/>
            <w:tcBorders>
              <w:top w:val="single" w:sz="4" w:space="0" w:color="auto"/>
              <w:left w:val="single" w:sz="4" w:space="0" w:color="auto"/>
              <w:right w:val="single" w:sz="4" w:space="0" w:color="auto"/>
            </w:tcBorders>
          </w:tcPr>
          <w:p w14:paraId="3A985F6E" w14:textId="77777777" w:rsidR="00590AEE" w:rsidRPr="00590AEE" w:rsidRDefault="00590AEE" w:rsidP="00590AEE">
            <w:pPr>
              <w:pStyle w:val="TAC"/>
              <w:rPr>
                <w:rFonts w:eastAsiaTheme="minorEastAsia"/>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291CA91" w14:textId="77777777" w:rsidR="00590AEE" w:rsidRPr="00590AEE" w:rsidRDefault="00590AEE" w:rsidP="00590AEE">
            <w:pPr>
              <w:pStyle w:val="TAC"/>
              <w:rPr>
                <w:rFonts w:eastAsiaTheme="minorEastAsia"/>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2E14DAB8" w14:textId="77777777" w:rsidR="00590AEE" w:rsidRPr="00590AEE" w:rsidRDefault="00590AEE" w:rsidP="00590AEE">
            <w:pPr>
              <w:pStyle w:val="TAC"/>
              <w:rPr>
                <w:rFonts w:eastAsiaTheme="minorEastAsia"/>
                <w:lang w:eastAsia="ja-JP"/>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7117879B"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vAlign w:val="center"/>
          </w:tcPr>
          <w:p w14:paraId="2EBA3015"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7D36953" w14:textId="77777777" w:rsidR="00590AEE" w:rsidRPr="00590AEE" w:rsidRDefault="00590AEE" w:rsidP="00590AEE">
            <w:pPr>
              <w:pStyle w:val="TAC"/>
              <w:rPr>
                <w:rFonts w:eastAsiaTheme="minorEastAsia"/>
                <w:lang w:eastAsia="ko-KR"/>
              </w:rPr>
            </w:pPr>
            <w:r w:rsidRPr="00590AEE">
              <w:rPr>
                <w:rFonts w:eastAsiaTheme="minorEastAsia"/>
                <w:lang w:eastAsia="ja-JP"/>
              </w:rPr>
              <w:t>N/A</w:t>
            </w:r>
          </w:p>
        </w:tc>
      </w:tr>
      <w:tr w:rsidR="00590AEE" w:rsidRPr="00590AEE" w14:paraId="33F4E54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41CBF0E"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DDA7852"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40</w:t>
            </w:r>
          </w:p>
        </w:tc>
        <w:tc>
          <w:tcPr>
            <w:tcW w:w="960" w:type="dxa"/>
            <w:tcBorders>
              <w:top w:val="single" w:sz="4" w:space="0" w:color="auto"/>
              <w:left w:val="single" w:sz="4" w:space="0" w:color="auto"/>
              <w:right w:val="single" w:sz="4" w:space="0" w:color="auto"/>
            </w:tcBorders>
          </w:tcPr>
          <w:p w14:paraId="11469B90" w14:textId="77777777" w:rsidR="00590AEE" w:rsidRPr="00590AEE" w:rsidRDefault="00590AEE" w:rsidP="00590AEE">
            <w:pPr>
              <w:pStyle w:val="TAC"/>
              <w:rPr>
                <w:rFonts w:eastAsiaTheme="minorEastAsia"/>
                <w:lang w:eastAsia="ja-JP"/>
              </w:rPr>
            </w:pPr>
            <w:r w:rsidRPr="00590AEE">
              <w:rPr>
                <w:rFonts w:eastAsiaTheme="minorEastAsia"/>
                <w:lang w:val="en-US" w:eastAsia="zh-CN"/>
              </w:rPr>
              <w:t>2340</w:t>
            </w:r>
          </w:p>
        </w:tc>
        <w:tc>
          <w:tcPr>
            <w:tcW w:w="964" w:type="dxa"/>
            <w:tcBorders>
              <w:top w:val="single" w:sz="4" w:space="0" w:color="auto"/>
              <w:left w:val="single" w:sz="4" w:space="0" w:color="auto"/>
              <w:right w:val="single" w:sz="4" w:space="0" w:color="auto"/>
            </w:tcBorders>
          </w:tcPr>
          <w:p w14:paraId="5CCA9883" w14:textId="77777777" w:rsidR="00590AEE" w:rsidRPr="00590AEE" w:rsidRDefault="00590AEE" w:rsidP="00590AEE">
            <w:pPr>
              <w:pStyle w:val="TAC"/>
              <w:rPr>
                <w:rFonts w:eastAsiaTheme="minorEastAsia"/>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349B214" w14:textId="77777777" w:rsidR="00590AEE" w:rsidRPr="00590AEE" w:rsidRDefault="00590AEE" w:rsidP="00590AEE">
            <w:pPr>
              <w:pStyle w:val="TAC"/>
              <w:rPr>
                <w:rFonts w:eastAsiaTheme="minorEastAsia"/>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1D4196F7" w14:textId="77777777" w:rsidR="00590AEE" w:rsidRPr="00590AEE" w:rsidRDefault="00590AEE" w:rsidP="00590AEE">
            <w:pPr>
              <w:pStyle w:val="TAC"/>
              <w:rPr>
                <w:rFonts w:eastAsiaTheme="minorEastAsia"/>
                <w:lang w:eastAsia="ja-JP"/>
              </w:rPr>
            </w:pPr>
            <w:r w:rsidRPr="00590AEE">
              <w:rPr>
                <w:rFonts w:eastAsiaTheme="minorEastAsia"/>
                <w:lang w:eastAsia="en-US"/>
              </w:rPr>
              <w:t>2340</w:t>
            </w:r>
          </w:p>
        </w:tc>
        <w:tc>
          <w:tcPr>
            <w:tcW w:w="977" w:type="dxa"/>
            <w:tcBorders>
              <w:top w:val="single" w:sz="4" w:space="0" w:color="auto"/>
              <w:left w:val="single" w:sz="4" w:space="0" w:color="auto"/>
              <w:bottom w:val="single" w:sz="4" w:space="0" w:color="auto"/>
              <w:right w:val="single" w:sz="4" w:space="0" w:color="auto"/>
            </w:tcBorders>
          </w:tcPr>
          <w:p w14:paraId="78493235" w14:textId="77777777" w:rsidR="00590AEE" w:rsidRPr="00590AEE" w:rsidRDefault="00590AEE" w:rsidP="00590AEE">
            <w:pPr>
              <w:pStyle w:val="TAC"/>
              <w:rPr>
                <w:rFonts w:eastAsiaTheme="minorEastAsia"/>
                <w:lang w:eastAsia="ja-JP"/>
              </w:rPr>
            </w:pPr>
            <w:r w:rsidRPr="00590AEE">
              <w:rPr>
                <w:rFonts w:eastAsiaTheme="minorEastAsia"/>
                <w:lang w:eastAsia="en-US"/>
              </w:rPr>
              <w:t>10.6</w:t>
            </w:r>
          </w:p>
        </w:tc>
        <w:tc>
          <w:tcPr>
            <w:tcW w:w="828" w:type="dxa"/>
            <w:tcBorders>
              <w:top w:val="single" w:sz="4" w:space="0" w:color="auto"/>
              <w:left w:val="single" w:sz="4" w:space="0" w:color="auto"/>
              <w:right w:val="single" w:sz="4" w:space="0" w:color="auto"/>
            </w:tcBorders>
            <w:vAlign w:val="center"/>
          </w:tcPr>
          <w:p w14:paraId="2B18091A"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5421E902" w14:textId="77777777" w:rsidR="00590AEE" w:rsidRPr="00590AEE" w:rsidRDefault="00590AEE" w:rsidP="00590AEE">
            <w:pPr>
              <w:pStyle w:val="TAC"/>
              <w:rPr>
                <w:rFonts w:eastAsiaTheme="minorEastAsia"/>
                <w:lang w:eastAsia="ko-KR"/>
              </w:rPr>
            </w:pPr>
            <w:r w:rsidRPr="00590AEE">
              <w:rPr>
                <w:rFonts w:eastAsiaTheme="minorEastAsia"/>
                <w:lang w:eastAsia="ja-JP"/>
              </w:rPr>
              <w:t>IMD4</w:t>
            </w:r>
            <w:r w:rsidRPr="00590AEE">
              <w:rPr>
                <w:rFonts w:eastAsiaTheme="minorEastAsia"/>
                <w:vertAlign w:val="superscript"/>
                <w:lang w:eastAsia="ja-JP"/>
              </w:rPr>
              <w:t>1</w:t>
            </w:r>
          </w:p>
        </w:tc>
      </w:tr>
      <w:tr w:rsidR="00590AEE" w:rsidRPr="00590AEE" w14:paraId="1429AD6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50C3EF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51D94F38"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77</w:t>
            </w:r>
          </w:p>
        </w:tc>
        <w:tc>
          <w:tcPr>
            <w:tcW w:w="960" w:type="dxa"/>
            <w:tcBorders>
              <w:top w:val="single" w:sz="4" w:space="0" w:color="auto"/>
              <w:left w:val="single" w:sz="4" w:space="0" w:color="auto"/>
              <w:right w:val="single" w:sz="4" w:space="0" w:color="auto"/>
            </w:tcBorders>
          </w:tcPr>
          <w:p w14:paraId="18C0F2FC" w14:textId="77777777" w:rsidR="00590AEE" w:rsidRPr="00590AEE" w:rsidRDefault="00590AEE" w:rsidP="00590AEE">
            <w:pPr>
              <w:pStyle w:val="TAC"/>
              <w:rPr>
                <w:rFonts w:eastAsiaTheme="minorEastAsia"/>
                <w:lang w:eastAsia="ja-JP"/>
              </w:rPr>
            </w:pPr>
            <w:r w:rsidRPr="00590AEE">
              <w:rPr>
                <w:rFonts w:eastAsiaTheme="minorEastAsia"/>
                <w:lang w:val="en-US" w:eastAsia="zh-CN"/>
              </w:rPr>
              <w:t>3450</w:t>
            </w:r>
          </w:p>
        </w:tc>
        <w:tc>
          <w:tcPr>
            <w:tcW w:w="964" w:type="dxa"/>
            <w:tcBorders>
              <w:top w:val="single" w:sz="4" w:space="0" w:color="auto"/>
              <w:left w:val="single" w:sz="4" w:space="0" w:color="auto"/>
              <w:right w:val="single" w:sz="4" w:space="0" w:color="auto"/>
            </w:tcBorders>
          </w:tcPr>
          <w:p w14:paraId="3D3666A5" w14:textId="77777777" w:rsidR="00590AEE" w:rsidRPr="00590AEE" w:rsidRDefault="00590AEE" w:rsidP="00590AEE">
            <w:pPr>
              <w:pStyle w:val="TAC"/>
              <w:rPr>
                <w:rFonts w:eastAsiaTheme="minorEastAsia"/>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6B0C8B26" w14:textId="77777777" w:rsidR="00590AEE" w:rsidRPr="00590AEE" w:rsidRDefault="00590AEE" w:rsidP="00590AEE">
            <w:pPr>
              <w:pStyle w:val="TAC"/>
              <w:rPr>
                <w:rFonts w:eastAsiaTheme="minorEastAsia"/>
                <w:lang w:eastAsia="ja-JP"/>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5B432E62" w14:textId="77777777" w:rsidR="00590AEE" w:rsidRPr="00590AEE" w:rsidRDefault="00590AEE" w:rsidP="00590AEE">
            <w:pPr>
              <w:pStyle w:val="TAC"/>
              <w:rPr>
                <w:rFonts w:eastAsiaTheme="minorEastAsia"/>
                <w:lang w:eastAsia="ja-JP"/>
              </w:rPr>
            </w:pPr>
            <w:r w:rsidRPr="00590AEE">
              <w:rPr>
                <w:rFonts w:eastAsiaTheme="minorEastAsia"/>
                <w:lang w:eastAsia="en-US"/>
              </w:rPr>
              <w:t>3450</w:t>
            </w:r>
          </w:p>
        </w:tc>
        <w:tc>
          <w:tcPr>
            <w:tcW w:w="977" w:type="dxa"/>
            <w:tcBorders>
              <w:top w:val="single" w:sz="4" w:space="0" w:color="auto"/>
              <w:left w:val="single" w:sz="4" w:space="0" w:color="auto"/>
              <w:bottom w:val="single" w:sz="4" w:space="0" w:color="auto"/>
              <w:right w:val="single" w:sz="4" w:space="0" w:color="auto"/>
            </w:tcBorders>
          </w:tcPr>
          <w:p w14:paraId="3B574FED"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vAlign w:val="center"/>
          </w:tcPr>
          <w:p w14:paraId="1FA20746"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25FDC98B" w14:textId="77777777" w:rsidR="00590AEE" w:rsidRPr="00590AEE" w:rsidRDefault="00590AEE" w:rsidP="00590AEE">
            <w:pPr>
              <w:pStyle w:val="TAC"/>
              <w:rPr>
                <w:rFonts w:eastAsiaTheme="minorEastAsia"/>
                <w:lang w:eastAsia="ko-KR"/>
              </w:rPr>
            </w:pPr>
            <w:r w:rsidRPr="00590AEE">
              <w:rPr>
                <w:rFonts w:eastAsiaTheme="minorEastAsia"/>
                <w:lang w:eastAsia="ja-JP"/>
              </w:rPr>
              <w:t>N/A</w:t>
            </w:r>
          </w:p>
        </w:tc>
      </w:tr>
      <w:tr w:rsidR="00590AEE" w:rsidRPr="00590AEE" w14:paraId="19D0DAF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DEEA62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67682C08"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1</w:t>
            </w:r>
          </w:p>
        </w:tc>
        <w:tc>
          <w:tcPr>
            <w:tcW w:w="960" w:type="dxa"/>
            <w:tcBorders>
              <w:top w:val="single" w:sz="4" w:space="0" w:color="auto"/>
              <w:left w:val="single" w:sz="4" w:space="0" w:color="auto"/>
              <w:right w:val="single" w:sz="4" w:space="0" w:color="auto"/>
            </w:tcBorders>
          </w:tcPr>
          <w:p w14:paraId="226E2C43" w14:textId="77777777" w:rsidR="00590AEE" w:rsidRPr="00590AEE" w:rsidRDefault="00590AEE" w:rsidP="00590AEE">
            <w:pPr>
              <w:pStyle w:val="TAC"/>
              <w:rPr>
                <w:rFonts w:eastAsiaTheme="minorEastAsia"/>
                <w:lang w:eastAsia="ja-JP"/>
              </w:rPr>
            </w:pPr>
            <w:r w:rsidRPr="00590AEE">
              <w:rPr>
                <w:rFonts w:eastAsiaTheme="minorEastAsia"/>
                <w:lang w:eastAsia="en-US"/>
              </w:rPr>
              <w:t>1950</w:t>
            </w:r>
          </w:p>
        </w:tc>
        <w:tc>
          <w:tcPr>
            <w:tcW w:w="964" w:type="dxa"/>
            <w:tcBorders>
              <w:top w:val="single" w:sz="4" w:space="0" w:color="auto"/>
              <w:left w:val="single" w:sz="4" w:space="0" w:color="auto"/>
              <w:right w:val="single" w:sz="4" w:space="0" w:color="auto"/>
            </w:tcBorders>
          </w:tcPr>
          <w:p w14:paraId="77A4DBC1" w14:textId="77777777" w:rsidR="00590AEE" w:rsidRPr="00590AEE" w:rsidRDefault="00590AEE" w:rsidP="00590AEE">
            <w:pPr>
              <w:pStyle w:val="TAC"/>
              <w:rPr>
                <w:rFonts w:eastAsiaTheme="minorEastAsia"/>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A8F7E04" w14:textId="77777777" w:rsidR="00590AEE" w:rsidRPr="00590AEE" w:rsidRDefault="00590AEE" w:rsidP="00590AEE">
            <w:pPr>
              <w:pStyle w:val="TAC"/>
              <w:rPr>
                <w:rFonts w:eastAsiaTheme="minorEastAsia"/>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3DE21F84" w14:textId="77777777" w:rsidR="00590AEE" w:rsidRPr="00590AEE" w:rsidRDefault="00590AEE" w:rsidP="00590AEE">
            <w:pPr>
              <w:pStyle w:val="TAC"/>
              <w:rPr>
                <w:rFonts w:eastAsiaTheme="minorEastAsia"/>
                <w:lang w:eastAsia="ja-JP"/>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26DFF068" w14:textId="77777777" w:rsidR="00590AEE" w:rsidRPr="00590AEE" w:rsidRDefault="00590AEE" w:rsidP="00590AEE">
            <w:pPr>
              <w:pStyle w:val="TAC"/>
              <w:rPr>
                <w:rFonts w:eastAsiaTheme="minorEastAsia"/>
                <w:lang w:eastAsia="ja-JP"/>
              </w:rPr>
            </w:pPr>
            <w:r w:rsidRPr="00590AEE">
              <w:rPr>
                <w:rFonts w:eastAsiaTheme="minorEastAsia"/>
                <w:lang w:eastAsia="en-US"/>
              </w:rPr>
              <w:t>9.1</w:t>
            </w:r>
          </w:p>
        </w:tc>
        <w:tc>
          <w:tcPr>
            <w:tcW w:w="828" w:type="dxa"/>
            <w:tcBorders>
              <w:top w:val="single" w:sz="4" w:space="0" w:color="auto"/>
              <w:left w:val="single" w:sz="4" w:space="0" w:color="auto"/>
              <w:right w:val="single" w:sz="4" w:space="0" w:color="auto"/>
            </w:tcBorders>
            <w:vAlign w:val="center"/>
          </w:tcPr>
          <w:p w14:paraId="78169D5F"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16A02C51" w14:textId="77777777" w:rsidR="00590AEE" w:rsidRPr="00590AEE" w:rsidRDefault="00590AEE" w:rsidP="00590AEE">
            <w:pPr>
              <w:pStyle w:val="TAC"/>
              <w:rPr>
                <w:rFonts w:eastAsiaTheme="minorEastAsia"/>
                <w:lang w:eastAsia="ko-KR"/>
              </w:rPr>
            </w:pPr>
            <w:r w:rsidRPr="00590AEE">
              <w:rPr>
                <w:rFonts w:eastAsiaTheme="minorEastAsia"/>
                <w:lang w:eastAsia="ja-JP"/>
              </w:rPr>
              <w:t>IMD4</w:t>
            </w:r>
          </w:p>
        </w:tc>
      </w:tr>
      <w:tr w:rsidR="00590AEE" w:rsidRPr="00590AEE" w14:paraId="3D89F55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C6E2B9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298C5B70"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40</w:t>
            </w:r>
          </w:p>
        </w:tc>
        <w:tc>
          <w:tcPr>
            <w:tcW w:w="960" w:type="dxa"/>
            <w:tcBorders>
              <w:top w:val="single" w:sz="4" w:space="0" w:color="auto"/>
              <w:left w:val="single" w:sz="4" w:space="0" w:color="auto"/>
              <w:right w:val="single" w:sz="4" w:space="0" w:color="auto"/>
            </w:tcBorders>
          </w:tcPr>
          <w:p w14:paraId="089CA817" w14:textId="77777777" w:rsidR="00590AEE" w:rsidRPr="00590AEE" w:rsidRDefault="00590AEE" w:rsidP="00590AEE">
            <w:pPr>
              <w:pStyle w:val="TAC"/>
              <w:rPr>
                <w:rFonts w:eastAsiaTheme="minorEastAsia"/>
                <w:lang w:eastAsia="ja-JP"/>
              </w:rPr>
            </w:pPr>
            <w:r w:rsidRPr="00590AEE">
              <w:rPr>
                <w:rFonts w:eastAsiaTheme="minorEastAsia"/>
                <w:lang w:eastAsia="en-US"/>
              </w:rPr>
              <w:t>2380</w:t>
            </w:r>
          </w:p>
        </w:tc>
        <w:tc>
          <w:tcPr>
            <w:tcW w:w="964" w:type="dxa"/>
            <w:tcBorders>
              <w:top w:val="single" w:sz="4" w:space="0" w:color="auto"/>
              <w:left w:val="single" w:sz="4" w:space="0" w:color="auto"/>
              <w:right w:val="single" w:sz="4" w:space="0" w:color="auto"/>
            </w:tcBorders>
          </w:tcPr>
          <w:p w14:paraId="7CE92A02" w14:textId="77777777" w:rsidR="00590AEE" w:rsidRPr="00590AEE" w:rsidRDefault="00590AEE" w:rsidP="00590AEE">
            <w:pPr>
              <w:pStyle w:val="TAC"/>
              <w:rPr>
                <w:rFonts w:eastAsiaTheme="minorEastAsia"/>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7FD7CA6" w14:textId="77777777" w:rsidR="00590AEE" w:rsidRPr="00590AEE" w:rsidRDefault="00590AEE" w:rsidP="00590AEE">
            <w:pPr>
              <w:pStyle w:val="TAC"/>
              <w:rPr>
                <w:rFonts w:eastAsiaTheme="minorEastAsia"/>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72A3B1C3" w14:textId="77777777" w:rsidR="00590AEE" w:rsidRPr="00590AEE" w:rsidRDefault="00590AEE" w:rsidP="00590AEE">
            <w:pPr>
              <w:pStyle w:val="TAC"/>
              <w:rPr>
                <w:rFonts w:eastAsiaTheme="minorEastAsia"/>
                <w:lang w:eastAsia="ja-JP"/>
              </w:rPr>
            </w:pPr>
            <w:r w:rsidRPr="00590AEE">
              <w:rPr>
                <w:rFonts w:eastAsiaTheme="minorEastAsia"/>
                <w:lang w:eastAsia="en-US"/>
              </w:rPr>
              <w:t>2380</w:t>
            </w:r>
          </w:p>
        </w:tc>
        <w:tc>
          <w:tcPr>
            <w:tcW w:w="977" w:type="dxa"/>
            <w:tcBorders>
              <w:top w:val="single" w:sz="4" w:space="0" w:color="auto"/>
              <w:left w:val="single" w:sz="4" w:space="0" w:color="auto"/>
              <w:bottom w:val="single" w:sz="4" w:space="0" w:color="auto"/>
              <w:right w:val="single" w:sz="4" w:space="0" w:color="auto"/>
            </w:tcBorders>
          </w:tcPr>
          <w:p w14:paraId="0CE76E4B"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vAlign w:val="center"/>
          </w:tcPr>
          <w:p w14:paraId="257EEED1"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119C8AEA" w14:textId="77777777" w:rsidR="00590AEE" w:rsidRPr="00590AEE" w:rsidRDefault="00590AEE" w:rsidP="00590AEE">
            <w:pPr>
              <w:pStyle w:val="TAC"/>
              <w:rPr>
                <w:rFonts w:eastAsiaTheme="minorEastAsia"/>
                <w:lang w:eastAsia="ko-KR"/>
              </w:rPr>
            </w:pPr>
            <w:r w:rsidRPr="00590AEE">
              <w:rPr>
                <w:rFonts w:eastAsiaTheme="minorEastAsia"/>
                <w:lang w:eastAsia="ja-JP"/>
              </w:rPr>
              <w:t>N/A</w:t>
            </w:r>
          </w:p>
        </w:tc>
      </w:tr>
      <w:tr w:rsidR="00590AEE" w:rsidRPr="00590AEE" w14:paraId="08A775B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0951B1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233DF696" w14:textId="77777777" w:rsidR="00590AEE" w:rsidRPr="00590AEE" w:rsidRDefault="00590AEE" w:rsidP="00590AEE">
            <w:pPr>
              <w:pStyle w:val="TAC"/>
              <w:rPr>
                <w:rFonts w:eastAsia="SimSun"/>
                <w:lang w:eastAsia="en-US"/>
              </w:rPr>
            </w:pPr>
            <w:r w:rsidRPr="00590AEE">
              <w:rPr>
                <w:rFonts w:eastAsiaTheme="minorEastAsia" w:hint="eastAsia"/>
                <w:lang w:val="en-US" w:eastAsia="zh-CN"/>
              </w:rPr>
              <w:t>n</w:t>
            </w:r>
            <w:r w:rsidRPr="00590AEE">
              <w:rPr>
                <w:rFonts w:eastAsiaTheme="minorEastAsia"/>
                <w:lang w:val="en-US" w:eastAsia="zh-CN"/>
              </w:rPr>
              <w:t>77</w:t>
            </w:r>
          </w:p>
        </w:tc>
        <w:tc>
          <w:tcPr>
            <w:tcW w:w="960" w:type="dxa"/>
            <w:tcBorders>
              <w:top w:val="single" w:sz="4" w:space="0" w:color="auto"/>
              <w:left w:val="single" w:sz="4" w:space="0" w:color="auto"/>
              <w:right w:val="single" w:sz="4" w:space="0" w:color="auto"/>
            </w:tcBorders>
          </w:tcPr>
          <w:p w14:paraId="1B29A43F" w14:textId="77777777" w:rsidR="00590AEE" w:rsidRPr="00590AEE" w:rsidRDefault="00590AEE" w:rsidP="00590AEE">
            <w:pPr>
              <w:pStyle w:val="TAC"/>
              <w:rPr>
                <w:rFonts w:eastAsiaTheme="minorEastAsia"/>
                <w:lang w:eastAsia="ja-JP"/>
              </w:rPr>
            </w:pPr>
            <w:r w:rsidRPr="00590AEE">
              <w:rPr>
                <w:rFonts w:eastAsiaTheme="minorEastAsia"/>
                <w:lang w:eastAsia="en-US"/>
              </w:rPr>
              <w:t>3450</w:t>
            </w:r>
          </w:p>
        </w:tc>
        <w:tc>
          <w:tcPr>
            <w:tcW w:w="964" w:type="dxa"/>
            <w:tcBorders>
              <w:top w:val="single" w:sz="4" w:space="0" w:color="auto"/>
              <w:left w:val="single" w:sz="4" w:space="0" w:color="auto"/>
              <w:right w:val="single" w:sz="4" w:space="0" w:color="auto"/>
            </w:tcBorders>
          </w:tcPr>
          <w:p w14:paraId="278ED0DE" w14:textId="77777777" w:rsidR="00590AEE" w:rsidRPr="00590AEE" w:rsidRDefault="00590AEE" w:rsidP="00590AEE">
            <w:pPr>
              <w:pStyle w:val="TAC"/>
              <w:rPr>
                <w:rFonts w:eastAsiaTheme="minorEastAsia"/>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2CEF8F2B" w14:textId="77777777" w:rsidR="00590AEE" w:rsidRPr="00590AEE" w:rsidRDefault="00590AEE" w:rsidP="00590AEE">
            <w:pPr>
              <w:pStyle w:val="TAC"/>
              <w:rPr>
                <w:rFonts w:eastAsiaTheme="minorEastAsia"/>
                <w:lang w:eastAsia="ja-JP"/>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7D543923" w14:textId="77777777" w:rsidR="00590AEE" w:rsidRPr="00590AEE" w:rsidRDefault="00590AEE" w:rsidP="00590AEE">
            <w:pPr>
              <w:pStyle w:val="TAC"/>
              <w:rPr>
                <w:rFonts w:eastAsiaTheme="minorEastAsia"/>
                <w:lang w:eastAsia="ja-JP"/>
              </w:rPr>
            </w:pPr>
            <w:r w:rsidRPr="00590AEE">
              <w:rPr>
                <w:rFonts w:eastAsiaTheme="minorEastAsia"/>
                <w:lang w:eastAsia="en-US"/>
              </w:rPr>
              <w:t>3450</w:t>
            </w:r>
          </w:p>
        </w:tc>
        <w:tc>
          <w:tcPr>
            <w:tcW w:w="977" w:type="dxa"/>
            <w:tcBorders>
              <w:top w:val="single" w:sz="4" w:space="0" w:color="auto"/>
              <w:left w:val="single" w:sz="4" w:space="0" w:color="auto"/>
              <w:bottom w:val="single" w:sz="4" w:space="0" w:color="auto"/>
              <w:right w:val="single" w:sz="4" w:space="0" w:color="auto"/>
            </w:tcBorders>
          </w:tcPr>
          <w:p w14:paraId="2320EFB9"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vAlign w:val="center"/>
          </w:tcPr>
          <w:p w14:paraId="4199575C"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32B94561" w14:textId="77777777" w:rsidR="00590AEE" w:rsidRPr="00590AEE" w:rsidRDefault="00590AEE" w:rsidP="00590AEE">
            <w:pPr>
              <w:pStyle w:val="TAC"/>
              <w:rPr>
                <w:rFonts w:eastAsiaTheme="minorEastAsia"/>
                <w:lang w:eastAsia="ko-KR"/>
              </w:rPr>
            </w:pPr>
            <w:r w:rsidRPr="00590AEE">
              <w:rPr>
                <w:rFonts w:eastAsiaTheme="minorEastAsia"/>
                <w:lang w:eastAsia="ja-JP"/>
              </w:rPr>
              <w:t>N/A</w:t>
            </w:r>
          </w:p>
        </w:tc>
      </w:tr>
      <w:tr w:rsidR="00590AEE" w:rsidRPr="00590AEE" w14:paraId="72CD690B"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B5C3218" w14:textId="77777777" w:rsidR="00590AEE" w:rsidRPr="00590AEE" w:rsidRDefault="00590AEE" w:rsidP="00590AEE">
            <w:pPr>
              <w:pStyle w:val="TAC"/>
              <w:rPr>
                <w:rFonts w:eastAsiaTheme="minorEastAsia"/>
                <w:lang w:eastAsia="en-US"/>
              </w:rPr>
            </w:pPr>
            <w:r w:rsidRPr="00590AEE">
              <w:rPr>
                <w:rFonts w:eastAsiaTheme="minorEastAsia"/>
                <w:lang w:eastAsia="en-US"/>
              </w:rPr>
              <w:t>CA_n1-n40-n78</w:t>
            </w:r>
          </w:p>
        </w:tc>
        <w:tc>
          <w:tcPr>
            <w:tcW w:w="1146" w:type="dxa"/>
            <w:tcBorders>
              <w:top w:val="single" w:sz="4" w:space="0" w:color="auto"/>
              <w:left w:val="single" w:sz="4" w:space="0" w:color="auto"/>
              <w:right w:val="single" w:sz="4" w:space="0" w:color="auto"/>
            </w:tcBorders>
          </w:tcPr>
          <w:p w14:paraId="3AFA8E2C" w14:textId="77777777" w:rsidR="00590AEE" w:rsidRPr="00590AEE" w:rsidRDefault="00590AEE" w:rsidP="00590AEE">
            <w:pPr>
              <w:pStyle w:val="TAC"/>
              <w:rPr>
                <w:rFonts w:eastAsia="Yu Mincho"/>
                <w:lang w:eastAsia="ja-JP"/>
              </w:rPr>
            </w:pPr>
            <w:r w:rsidRPr="00590AEE">
              <w:rPr>
                <w:rFonts w:eastAsiaTheme="minorEastAsia"/>
                <w:lang w:val="en-US" w:eastAsia="zh-CN"/>
              </w:rPr>
              <w:t>n1</w:t>
            </w:r>
          </w:p>
        </w:tc>
        <w:tc>
          <w:tcPr>
            <w:tcW w:w="960" w:type="dxa"/>
            <w:tcBorders>
              <w:top w:val="single" w:sz="4" w:space="0" w:color="auto"/>
              <w:left w:val="single" w:sz="4" w:space="0" w:color="auto"/>
              <w:right w:val="single" w:sz="4" w:space="0" w:color="auto"/>
            </w:tcBorders>
          </w:tcPr>
          <w:p w14:paraId="392D0474" w14:textId="77777777" w:rsidR="00590AEE" w:rsidRPr="00590AEE" w:rsidRDefault="00590AEE" w:rsidP="00590AEE">
            <w:pPr>
              <w:pStyle w:val="TAC"/>
              <w:rPr>
                <w:rFonts w:eastAsia="Yu Mincho"/>
                <w:lang w:eastAsia="ja-JP"/>
              </w:rPr>
            </w:pPr>
            <w:r w:rsidRPr="00590AEE">
              <w:rPr>
                <w:rFonts w:eastAsiaTheme="minorEastAsia"/>
                <w:lang w:val="en-US" w:eastAsia="zh-CN"/>
              </w:rPr>
              <w:t>1930</w:t>
            </w:r>
          </w:p>
        </w:tc>
        <w:tc>
          <w:tcPr>
            <w:tcW w:w="964" w:type="dxa"/>
            <w:tcBorders>
              <w:top w:val="single" w:sz="4" w:space="0" w:color="auto"/>
              <w:left w:val="single" w:sz="4" w:space="0" w:color="auto"/>
              <w:right w:val="single" w:sz="4" w:space="0" w:color="auto"/>
            </w:tcBorders>
          </w:tcPr>
          <w:p w14:paraId="0F10A126"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C02DB77"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64AA2198" w14:textId="77777777" w:rsidR="00590AEE" w:rsidRPr="00590AEE" w:rsidRDefault="00590AEE" w:rsidP="00590AEE">
            <w:pPr>
              <w:pStyle w:val="TAC"/>
              <w:rPr>
                <w:rFonts w:eastAsia="Yu Mincho"/>
                <w:lang w:eastAsia="ja-JP"/>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6DD7BB5A" w14:textId="77777777" w:rsidR="00590AEE" w:rsidRPr="00590AEE" w:rsidRDefault="00590AEE" w:rsidP="00590AEE">
            <w:pPr>
              <w:pStyle w:val="TAC"/>
              <w:rPr>
                <w:rFonts w:eastAsia="Yu Mincho"/>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083B648F"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zh-CN"/>
              </w:rPr>
              <w:t>FDD</w:t>
            </w:r>
          </w:p>
        </w:tc>
        <w:tc>
          <w:tcPr>
            <w:tcW w:w="1057" w:type="dxa"/>
            <w:tcBorders>
              <w:top w:val="single" w:sz="4" w:space="0" w:color="auto"/>
              <w:left w:val="single" w:sz="4" w:space="0" w:color="auto"/>
              <w:right w:val="single" w:sz="4" w:space="0" w:color="auto"/>
            </w:tcBorders>
          </w:tcPr>
          <w:p w14:paraId="698D74F9"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684290F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D43BD1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3ABACD97" w14:textId="77777777" w:rsidR="00590AEE" w:rsidRPr="00590AEE" w:rsidRDefault="00590AEE" w:rsidP="00590AEE">
            <w:pPr>
              <w:pStyle w:val="TAC"/>
              <w:rPr>
                <w:rFonts w:eastAsia="Yu Mincho"/>
                <w:lang w:eastAsia="ja-JP"/>
              </w:rPr>
            </w:pPr>
            <w:r w:rsidRPr="00590AEE">
              <w:rPr>
                <w:rFonts w:eastAsiaTheme="minorEastAsia"/>
                <w:lang w:val="en-US" w:eastAsia="zh-CN"/>
              </w:rPr>
              <w:t>n40</w:t>
            </w:r>
          </w:p>
        </w:tc>
        <w:tc>
          <w:tcPr>
            <w:tcW w:w="960" w:type="dxa"/>
            <w:tcBorders>
              <w:top w:val="single" w:sz="4" w:space="0" w:color="auto"/>
              <w:left w:val="single" w:sz="4" w:space="0" w:color="auto"/>
              <w:right w:val="single" w:sz="4" w:space="0" w:color="auto"/>
            </w:tcBorders>
          </w:tcPr>
          <w:p w14:paraId="2B6DDB58" w14:textId="77777777" w:rsidR="00590AEE" w:rsidRPr="00590AEE" w:rsidRDefault="00590AEE" w:rsidP="00590AEE">
            <w:pPr>
              <w:pStyle w:val="TAC"/>
              <w:rPr>
                <w:rFonts w:eastAsia="Yu Mincho"/>
                <w:lang w:eastAsia="ja-JP"/>
              </w:rPr>
            </w:pPr>
            <w:r w:rsidRPr="00590AEE">
              <w:rPr>
                <w:rFonts w:eastAsiaTheme="minorEastAsia"/>
                <w:lang w:val="en-US" w:eastAsia="zh-CN"/>
              </w:rPr>
              <w:t>2310</w:t>
            </w:r>
          </w:p>
        </w:tc>
        <w:tc>
          <w:tcPr>
            <w:tcW w:w="964" w:type="dxa"/>
            <w:tcBorders>
              <w:top w:val="single" w:sz="4" w:space="0" w:color="auto"/>
              <w:left w:val="single" w:sz="4" w:space="0" w:color="auto"/>
              <w:right w:val="single" w:sz="4" w:space="0" w:color="auto"/>
            </w:tcBorders>
          </w:tcPr>
          <w:p w14:paraId="30848F5E"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87CDF2A"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198A3C2E" w14:textId="77777777" w:rsidR="00590AEE" w:rsidRPr="00590AEE" w:rsidRDefault="00590AEE" w:rsidP="00590AEE">
            <w:pPr>
              <w:pStyle w:val="TAC"/>
              <w:rPr>
                <w:rFonts w:eastAsia="Yu Mincho"/>
                <w:lang w:eastAsia="ja-JP"/>
              </w:rPr>
            </w:pPr>
            <w:r w:rsidRPr="00590AEE">
              <w:rPr>
                <w:rFonts w:eastAsiaTheme="minorEastAsia"/>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67337618" w14:textId="77777777" w:rsidR="00590AEE" w:rsidRPr="00590AEE" w:rsidRDefault="00590AEE" w:rsidP="00590AEE">
            <w:pPr>
              <w:pStyle w:val="TAC"/>
              <w:rPr>
                <w:rFonts w:eastAsia="Yu Mincho"/>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3C465833"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zh-CN"/>
              </w:rPr>
              <w:t>TDD</w:t>
            </w:r>
          </w:p>
        </w:tc>
        <w:tc>
          <w:tcPr>
            <w:tcW w:w="1057" w:type="dxa"/>
            <w:tcBorders>
              <w:top w:val="single" w:sz="4" w:space="0" w:color="auto"/>
              <w:left w:val="single" w:sz="4" w:space="0" w:color="auto"/>
              <w:right w:val="single" w:sz="4" w:space="0" w:color="auto"/>
            </w:tcBorders>
          </w:tcPr>
          <w:p w14:paraId="71B2826D"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407FA36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CC17B2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059E4BF5" w14:textId="77777777" w:rsidR="00590AEE" w:rsidRPr="00590AEE" w:rsidRDefault="00590AEE" w:rsidP="00590AEE">
            <w:pPr>
              <w:pStyle w:val="TAC"/>
              <w:rPr>
                <w:rFonts w:eastAsia="Yu Mincho"/>
                <w:lang w:eastAsia="ja-JP"/>
              </w:rPr>
            </w:pPr>
            <w:r w:rsidRPr="00590AEE">
              <w:rPr>
                <w:rFonts w:eastAsiaTheme="minorEastAsia"/>
                <w:lang w:val="en-US" w:eastAsia="zh-CN"/>
              </w:rPr>
              <w:t>n78</w:t>
            </w:r>
          </w:p>
        </w:tc>
        <w:tc>
          <w:tcPr>
            <w:tcW w:w="960" w:type="dxa"/>
            <w:tcBorders>
              <w:top w:val="single" w:sz="4" w:space="0" w:color="auto"/>
              <w:left w:val="single" w:sz="4" w:space="0" w:color="auto"/>
              <w:right w:val="single" w:sz="4" w:space="0" w:color="auto"/>
            </w:tcBorders>
          </w:tcPr>
          <w:p w14:paraId="24D49FBE" w14:textId="77777777" w:rsidR="00590AEE" w:rsidRPr="00590AEE" w:rsidRDefault="00590AEE" w:rsidP="00590AEE">
            <w:pPr>
              <w:pStyle w:val="TAC"/>
              <w:rPr>
                <w:rFonts w:eastAsia="Yu Mincho"/>
                <w:lang w:eastAsia="ja-JP"/>
              </w:rPr>
            </w:pPr>
            <w:r w:rsidRPr="00590AEE">
              <w:rPr>
                <w:rFonts w:eastAsiaTheme="minorEastAsia"/>
                <w:lang w:val="en-US" w:eastAsia="zh-CN"/>
              </w:rPr>
              <w:t>3480</w:t>
            </w:r>
          </w:p>
        </w:tc>
        <w:tc>
          <w:tcPr>
            <w:tcW w:w="964" w:type="dxa"/>
            <w:tcBorders>
              <w:top w:val="single" w:sz="4" w:space="0" w:color="auto"/>
              <w:left w:val="single" w:sz="4" w:space="0" w:color="auto"/>
              <w:right w:val="single" w:sz="4" w:space="0" w:color="auto"/>
            </w:tcBorders>
          </w:tcPr>
          <w:p w14:paraId="0C00F62C" w14:textId="77777777" w:rsidR="00590AEE" w:rsidRPr="00590AEE" w:rsidRDefault="00590AEE" w:rsidP="00590AEE">
            <w:pPr>
              <w:pStyle w:val="TAC"/>
              <w:rPr>
                <w:rFonts w:eastAsia="Yu Mincho"/>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1BF0A7AA" w14:textId="77777777" w:rsidR="00590AEE" w:rsidRPr="00590AEE" w:rsidRDefault="00590AEE" w:rsidP="00590AEE">
            <w:pPr>
              <w:pStyle w:val="TAC"/>
              <w:rPr>
                <w:rFonts w:eastAsiaTheme="minorEastAsia"/>
                <w:lang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7A5CE8A4" w14:textId="77777777" w:rsidR="00590AEE" w:rsidRPr="00590AEE" w:rsidRDefault="00590AEE" w:rsidP="00590AEE">
            <w:pPr>
              <w:pStyle w:val="TAC"/>
              <w:rPr>
                <w:rFonts w:eastAsia="Yu Mincho"/>
                <w:lang w:eastAsia="ja-JP"/>
              </w:rPr>
            </w:pPr>
            <w:r w:rsidRPr="00590AEE">
              <w:rPr>
                <w:rFonts w:eastAsiaTheme="minorEastAsia"/>
                <w:lang w:eastAsia="en-US"/>
              </w:rPr>
              <w:t>3480</w:t>
            </w:r>
          </w:p>
        </w:tc>
        <w:tc>
          <w:tcPr>
            <w:tcW w:w="977" w:type="dxa"/>
            <w:tcBorders>
              <w:top w:val="single" w:sz="4" w:space="0" w:color="auto"/>
              <w:left w:val="single" w:sz="4" w:space="0" w:color="auto"/>
              <w:bottom w:val="single" w:sz="4" w:space="0" w:color="auto"/>
              <w:right w:val="single" w:sz="4" w:space="0" w:color="auto"/>
            </w:tcBorders>
          </w:tcPr>
          <w:p w14:paraId="5955CB25" w14:textId="77777777" w:rsidR="00590AEE" w:rsidRPr="00590AEE" w:rsidRDefault="00590AEE" w:rsidP="00590AEE">
            <w:pPr>
              <w:pStyle w:val="TAC"/>
              <w:rPr>
                <w:rFonts w:eastAsia="Yu Mincho"/>
                <w:lang w:eastAsia="ja-JP"/>
              </w:rPr>
            </w:pPr>
            <w:r w:rsidRPr="00590AEE">
              <w:rPr>
                <w:rFonts w:eastAsiaTheme="minorEastAsia"/>
                <w:lang w:eastAsia="ko-KR"/>
              </w:rPr>
              <w:t>9.8</w:t>
            </w:r>
          </w:p>
        </w:tc>
        <w:tc>
          <w:tcPr>
            <w:tcW w:w="828" w:type="dxa"/>
            <w:tcBorders>
              <w:top w:val="single" w:sz="4" w:space="0" w:color="auto"/>
              <w:left w:val="single" w:sz="4" w:space="0" w:color="auto"/>
              <w:right w:val="single" w:sz="4" w:space="0" w:color="auto"/>
            </w:tcBorders>
          </w:tcPr>
          <w:p w14:paraId="4B5F361D"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1EABD10D" w14:textId="77777777" w:rsidR="00590AEE" w:rsidRPr="00590AEE" w:rsidRDefault="00590AEE" w:rsidP="00590AEE">
            <w:pPr>
              <w:pStyle w:val="TAC"/>
              <w:rPr>
                <w:rFonts w:eastAsia="Yu Mincho"/>
                <w:lang w:eastAsia="ja-JP"/>
              </w:rPr>
            </w:pPr>
            <w:r w:rsidRPr="00590AEE">
              <w:rPr>
                <w:rFonts w:eastAsiaTheme="minorEastAsia"/>
                <w:lang w:eastAsia="ja-JP"/>
              </w:rPr>
              <w:t>IMD4</w:t>
            </w:r>
            <w:r w:rsidRPr="00590AEE">
              <w:rPr>
                <w:rFonts w:eastAsiaTheme="minorEastAsia"/>
                <w:vertAlign w:val="superscript"/>
                <w:lang w:eastAsia="ja-JP"/>
              </w:rPr>
              <w:t>1</w:t>
            </w:r>
          </w:p>
        </w:tc>
      </w:tr>
      <w:tr w:rsidR="00590AEE" w:rsidRPr="00590AEE" w14:paraId="29FBB16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BABC14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07221F4E" w14:textId="77777777" w:rsidR="00590AEE" w:rsidRPr="00590AEE" w:rsidRDefault="00590AEE" w:rsidP="00590AEE">
            <w:pPr>
              <w:pStyle w:val="TAC"/>
              <w:rPr>
                <w:rFonts w:eastAsia="Yu Mincho"/>
                <w:lang w:eastAsia="ja-JP"/>
              </w:rPr>
            </w:pPr>
            <w:r w:rsidRPr="00590AEE">
              <w:rPr>
                <w:rFonts w:eastAsiaTheme="minorEastAsia"/>
                <w:lang w:val="en-US" w:eastAsia="zh-CN"/>
              </w:rPr>
              <w:t>n1</w:t>
            </w:r>
          </w:p>
        </w:tc>
        <w:tc>
          <w:tcPr>
            <w:tcW w:w="960" w:type="dxa"/>
            <w:tcBorders>
              <w:top w:val="single" w:sz="4" w:space="0" w:color="auto"/>
              <w:left w:val="single" w:sz="4" w:space="0" w:color="auto"/>
              <w:right w:val="single" w:sz="4" w:space="0" w:color="auto"/>
            </w:tcBorders>
          </w:tcPr>
          <w:p w14:paraId="43179F78" w14:textId="77777777" w:rsidR="00590AEE" w:rsidRPr="00590AEE" w:rsidRDefault="00590AEE" w:rsidP="00590AEE">
            <w:pPr>
              <w:pStyle w:val="TAC"/>
              <w:rPr>
                <w:rFonts w:eastAsia="Yu Mincho"/>
                <w:lang w:eastAsia="ja-JP"/>
              </w:rPr>
            </w:pPr>
            <w:r w:rsidRPr="00590AEE">
              <w:rPr>
                <w:rFonts w:eastAsiaTheme="minorEastAsia"/>
                <w:lang w:val="en-US" w:eastAsia="zh-CN"/>
              </w:rPr>
              <w:t>1930</w:t>
            </w:r>
          </w:p>
        </w:tc>
        <w:tc>
          <w:tcPr>
            <w:tcW w:w="964" w:type="dxa"/>
            <w:tcBorders>
              <w:top w:val="single" w:sz="4" w:space="0" w:color="auto"/>
              <w:left w:val="single" w:sz="4" w:space="0" w:color="auto"/>
              <w:right w:val="single" w:sz="4" w:space="0" w:color="auto"/>
            </w:tcBorders>
          </w:tcPr>
          <w:p w14:paraId="7C4D97E8"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7C98CE7"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1A2F49DE" w14:textId="77777777" w:rsidR="00590AEE" w:rsidRPr="00590AEE" w:rsidRDefault="00590AEE" w:rsidP="00590AEE">
            <w:pPr>
              <w:pStyle w:val="TAC"/>
              <w:rPr>
                <w:rFonts w:eastAsia="Yu Mincho"/>
                <w:lang w:eastAsia="ja-JP"/>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23319C39"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4142F0A0"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401613A0"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0159CE4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7D077F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5396C1CD" w14:textId="77777777" w:rsidR="00590AEE" w:rsidRPr="00590AEE" w:rsidRDefault="00590AEE" w:rsidP="00590AEE">
            <w:pPr>
              <w:pStyle w:val="TAC"/>
              <w:rPr>
                <w:rFonts w:eastAsia="Yu Mincho"/>
                <w:lang w:eastAsia="ja-JP"/>
              </w:rPr>
            </w:pPr>
            <w:r w:rsidRPr="00590AEE">
              <w:rPr>
                <w:rFonts w:eastAsiaTheme="minorEastAsia"/>
                <w:lang w:val="en-US" w:eastAsia="zh-CN"/>
              </w:rPr>
              <w:t>n40</w:t>
            </w:r>
          </w:p>
        </w:tc>
        <w:tc>
          <w:tcPr>
            <w:tcW w:w="960" w:type="dxa"/>
            <w:tcBorders>
              <w:top w:val="single" w:sz="4" w:space="0" w:color="auto"/>
              <w:left w:val="single" w:sz="4" w:space="0" w:color="auto"/>
              <w:right w:val="single" w:sz="4" w:space="0" w:color="auto"/>
            </w:tcBorders>
          </w:tcPr>
          <w:p w14:paraId="5995C078" w14:textId="77777777" w:rsidR="00590AEE" w:rsidRPr="00590AEE" w:rsidRDefault="00590AEE" w:rsidP="00590AEE">
            <w:pPr>
              <w:pStyle w:val="TAC"/>
              <w:rPr>
                <w:rFonts w:eastAsia="Yu Mincho"/>
                <w:lang w:eastAsia="ja-JP"/>
              </w:rPr>
            </w:pPr>
            <w:r w:rsidRPr="00590AEE">
              <w:rPr>
                <w:rFonts w:eastAsiaTheme="minorEastAsia"/>
                <w:lang w:val="en-US" w:eastAsia="zh-CN"/>
              </w:rPr>
              <w:t>2340</w:t>
            </w:r>
          </w:p>
        </w:tc>
        <w:tc>
          <w:tcPr>
            <w:tcW w:w="964" w:type="dxa"/>
            <w:tcBorders>
              <w:top w:val="single" w:sz="4" w:space="0" w:color="auto"/>
              <w:left w:val="single" w:sz="4" w:space="0" w:color="auto"/>
              <w:right w:val="single" w:sz="4" w:space="0" w:color="auto"/>
            </w:tcBorders>
          </w:tcPr>
          <w:p w14:paraId="6105A41E"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075FBA6"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3943E699" w14:textId="77777777" w:rsidR="00590AEE" w:rsidRPr="00590AEE" w:rsidRDefault="00590AEE" w:rsidP="00590AEE">
            <w:pPr>
              <w:pStyle w:val="TAC"/>
              <w:rPr>
                <w:rFonts w:eastAsia="Yu Mincho"/>
                <w:lang w:eastAsia="ja-JP"/>
              </w:rPr>
            </w:pPr>
            <w:r w:rsidRPr="00590AEE">
              <w:rPr>
                <w:rFonts w:eastAsiaTheme="minorEastAsia"/>
                <w:lang w:eastAsia="en-US"/>
              </w:rPr>
              <w:t>2340</w:t>
            </w:r>
          </w:p>
        </w:tc>
        <w:tc>
          <w:tcPr>
            <w:tcW w:w="977" w:type="dxa"/>
            <w:tcBorders>
              <w:top w:val="single" w:sz="4" w:space="0" w:color="auto"/>
              <w:left w:val="single" w:sz="4" w:space="0" w:color="auto"/>
              <w:bottom w:val="single" w:sz="4" w:space="0" w:color="auto"/>
              <w:right w:val="single" w:sz="4" w:space="0" w:color="auto"/>
            </w:tcBorders>
          </w:tcPr>
          <w:p w14:paraId="7CF24682" w14:textId="77777777" w:rsidR="00590AEE" w:rsidRPr="00590AEE" w:rsidRDefault="00590AEE" w:rsidP="00590AEE">
            <w:pPr>
              <w:pStyle w:val="TAC"/>
              <w:rPr>
                <w:rFonts w:eastAsia="Yu Mincho"/>
                <w:lang w:eastAsia="ja-JP"/>
              </w:rPr>
            </w:pPr>
            <w:r w:rsidRPr="00590AEE">
              <w:rPr>
                <w:rFonts w:eastAsiaTheme="minorEastAsia"/>
                <w:lang w:eastAsia="en-US"/>
              </w:rPr>
              <w:t>10.6</w:t>
            </w:r>
          </w:p>
        </w:tc>
        <w:tc>
          <w:tcPr>
            <w:tcW w:w="828" w:type="dxa"/>
            <w:tcBorders>
              <w:top w:val="single" w:sz="4" w:space="0" w:color="auto"/>
              <w:left w:val="single" w:sz="4" w:space="0" w:color="auto"/>
              <w:right w:val="single" w:sz="4" w:space="0" w:color="auto"/>
            </w:tcBorders>
          </w:tcPr>
          <w:p w14:paraId="7587DBA4"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78020A80" w14:textId="77777777" w:rsidR="00590AEE" w:rsidRPr="00590AEE" w:rsidRDefault="00590AEE" w:rsidP="00590AEE">
            <w:pPr>
              <w:pStyle w:val="TAC"/>
              <w:rPr>
                <w:rFonts w:eastAsia="Yu Mincho"/>
                <w:lang w:eastAsia="ja-JP"/>
              </w:rPr>
            </w:pPr>
            <w:r w:rsidRPr="00590AEE">
              <w:rPr>
                <w:rFonts w:eastAsiaTheme="minorEastAsia"/>
                <w:lang w:eastAsia="ja-JP"/>
              </w:rPr>
              <w:t>IMD4</w:t>
            </w:r>
          </w:p>
        </w:tc>
      </w:tr>
      <w:tr w:rsidR="00590AEE" w:rsidRPr="00590AEE" w14:paraId="20C07AC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D4C5F4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25EFF193" w14:textId="77777777" w:rsidR="00590AEE" w:rsidRPr="00590AEE" w:rsidRDefault="00590AEE" w:rsidP="00590AEE">
            <w:pPr>
              <w:pStyle w:val="TAC"/>
              <w:rPr>
                <w:rFonts w:eastAsia="Yu Mincho"/>
                <w:lang w:eastAsia="ja-JP"/>
              </w:rPr>
            </w:pPr>
            <w:r w:rsidRPr="00590AEE">
              <w:rPr>
                <w:rFonts w:eastAsiaTheme="minorEastAsia"/>
                <w:lang w:val="en-US" w:eastAsia="zh-CN"/>
              </w:rPr>
              <w:t>n78</w:t>
            </w:r>
          </w:p>
        </w:tc>
        <w:tc>
          <w:tcPr>
            <w:tcW w:w="960" w:type="dxa"/>
            <w:tcBorders>
              <w:top w:val="single" w:sz="4" w:space="0" w:color="auto"/>
              <w:left w:val="single" w:sz="4" w:space="0" w:color="auto"/>
              <w:right w:val="single" w:sz="4" w:space="0" w:color="auto"/>
            </w:tcBorders>
          </w:tcPr>
          <w:p w14:paraId="01135E10" w14:textId="77777777" w:rsidR="00590AEE" w:rsidRPr="00590AEE" w:rsidRDefault="00590AEE" w:rsidP="00590AEE">
            <w:pPr>
              <w:pStyle w:val="TAC"/>
              <w:rPr>
                <w:rFonts w:eastAsia="Yu Mincho"/>
                <w:lang w:eastAsia="ja-JP"/>
              </w:rPr>
            </w:pPr>
            <w:r w:rsidRPr="00590AEE">
              <w:rPr>
                <w:rFonts w:eastAsiaTheme="minorEastAsia"/>
                <w:lang w:val="en-US" w:eastAsia="zh-CN"/>
              </w:rPr>
              <w:t>3450</w:t>
            </w:r>
          </w:p>
        </w:tc>
        <w:tc>
          <w:tcPr>
            <w:tcW w:w="964" w:type="dxa"/>
            <w:tcBorders>
              <w:top w:val="single" w:sz="4" w:space="0" w:color="auto"/>
              <w:left w:val="single" w:sz="4" w:space="0" w:color="auto"/>
              <w:right w:val="single" w:sz="4" w:space="0" w:color="auto"/>
            </w:tcBorders>
          </w:tcPr>
          <w:p w14:paraId="5F0C2E21" w14:textId="77777777" w:rsidR="00590AEE" w:rsidRPr="00590AEE" w:rsidRDefault="00590AEE" w:rsidP="00590AEE">
            <w:pPr>
              <w:pStyle w:val="TAC"/>
              <w:rPr>
                <w:rFonts w:eastAsia="Yu Mincho"/>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7152892B" w14:textId="77777777" w:rsidR="00590AEE" w:rsidRPr="00590AEE" w:rsidRDefault="00590AEE" w:rsidP="00590AEE">
            <w:pPr>
              <w:pStyle w:val="TAC"/>
              <w:rPr>
                <w:rFonts w:eastAsiaTheme="minorEastAsia"/>
                <w:lang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0665327B" w14:textId="77777777" w:rsidR="00590AEE" w:rsidRPr="00590AEE" w:rsidRDefault="00590AEE" w:rsidP="00590AEE">
            <w:pPr>
              <w:pStyle w:val="TAC"/>
              <w:rPr>
                <w:rFonts w:eastAsia="Yu Mincho"/>
                <w:lang w:eastAsia="ja-JP"/>
              </w:rPr>
            </w:pPr>
            <w:r w:rsidRPr="00590AEE">
              <w:rPr>
                <w:rFonts w:eastAsiaTheme="minorEastAsia"/>
                <w:lang w:eastAsia="en-US"/>
              </w:rPr>
              <w:t>3450</w:t>
            </w:r>
          </w:p>
        </w:tc>
        <w:tc>
          <w:tcPr>
            <w:tcW w:w="977" w:type="dxa"/>
            <w:tcBorders>
              <w:top w:val="single" w:sz="4" w:space="0" w:color="auto"/>
              <w:left w:val="single" w:sz="4" w:space="0" w:color="auto"/>
              <w:bottom w:val="single" w:sz="4" w:space="0" w:color="auto"/>
              <w:right w:val="single" w:sz="4" w:space="0" w:color="auto"/>
            </w:tcBorders>
          </w:tcPr>
          <w:p w14:paraId="734E55E6"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1F4241C2"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4BE163DA"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7B41CC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332592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0D928CCD" w14:textId="77777777" w:rsidR="00590AEE" w:rsidRPr="00590AEE" w:rsidRDefault="00590AEE" w:rsidP="00590AEE">
            <w:pPr>
              <w:pStyle w:val="TAC"/>
              <w:rPr>
                <w:rFonts w:eastAsia="Yu Mincho"/>
                <w:lang w:eastAsia="ja-JP"/>
              </w:rPr>
            </w:pPr>
            <w:r w:rsidRPr="00590AEE">
              <w:rPr>
                <w:rFonts w:eastAsiaTheme="minorEastAsia"/>
                <w:lang w:val="en-US" w:eastAsia="zh-CN"/>
              </w:rPr>
              <w:t>n1</w:t>
            </w:r>
          </w:p>
        </w:tc>
        <w:tc>
          <w:tcPr>
            <w:tcW w:w="960" w:type="dxa"/>
            <w:tcBorders>
              <w:top w:val="single" w:sz="4" w:space="0" w:color="auto"/>
              <w:left w:val="single" w:sz="4" w:space="0" w:color="auto"/>
              <w:right w:val="single" w:sz="4" w:space="0" w:color="auto"/>
            </w:tcBorders>
          </w:tcPr>
          <w:p w14:paraId="4A305C54" w14:textId="77777777" w:rsidR="00590AEE" w:rsidRPr="00590AEE" w:rsidRDefault="00590AEE" w:rsidP="00590AEE">
            <w:pPr>
              <w:pStyle w:val="TAC"/>
              <w:rPr>
                <w:rFonts w:eastAsia="Yu Mincho"/>
                <w:lang w:eastAsia="ja-JP"/>
              </w:rPr>
            </w:pPr>
            <w:r w:rsidRPr="00590AEE">
              <w:rPr>
                <w:rFonts w:eastAsiaTheme="minorEastAsia"/>
                <w:lang w:eastAsia="en-US"/>
              </w:rPr>
              <w:t>1950</w:t>
            </w:r>
          </w:p>
        </w:tc>
        <w:tc>
          <w:tcPr>
            <w:tcW w:w="964" w:type="dxa"/>
            <w:tcBorders>
              <w:top w:val="single" w:sz="4" w:space="0" w:color="auto"/>
              <w:left w:val="single" w:sz="4" w:space="0" w:color="auto"/>
              <w:right w:val="single" w:sz="4" w:space="0" w:color="auto"/>
            </w:tcBorders>
          </w:tcPr>
          <w:p w14:paraId="3C52E3C6"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52F8F3ED"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33B2B280" w14:textId="77777777" w:rsidR="00590AEE" w:rsidRPr="00590AEE" w:rsidRDefault="00590AEE" w:rsidP="00590AEE">
            <w:pPr>
              <w:pStyle w:val="TAC"/>
              <w:rPr>
                <w:rFonts w:eastAsia="Yu Mincho"/>
                <w:lang w:eastAsia="ja-JP"/>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6976A573" w14:textId="77777777" w:rsidR="00590AEE" w:rsidRPr="00590AEE" w:rsidRDefault="00590AEE" w:rsidP="00590AEE">
            <w:pPr>
              <w:pStyle w:val="TAC"/>
              <w:rPr>
                <w:rFonts w:eastAsia="Yu Mincho"/>
                <w:lang w:eastAsia="ja-JP"/>
              </w:rPr>
            </w:pPr>
            <w:r w:rsidRPr="00590AEE">
              <w:rPr>
                <w:rFonts w:eastAsiaTheme="minorEastAsia"/>
                <w:lang w:eastAsia="en-US"/>
              </w:rPr>
              <w:t>9.1</w:t>
            </w:r>
          </w:p>
        </w:tc>
        <w:tc>
          <w:tcPr>
            <w:tcW w:w="828" w:type="dxa"/>
            <w:tcBorders>
              <w:top w:val="single" w:sz="4" w:space="0" w:color="auto"/>
              <w:left w:val="single" w:sz="4" w:space="0" w:color="auto"/>
              <w:right w:val="single" w:sz="4" w:space="0" w:color="auto"/>
            </w:tcBorders>
          </w:tcPr>
          <w:p w14:paraId="07B61B86"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704AA8FC" w14:textId="77777777" w:rsidR="00590AEE" w:rsidRPr="00590AEE" w:rsidRDefault="00590AEE" w:rsidP="00590AEE">
            <w:pPr>
              <w:pStyle w:val="TAC"/>
              <w:rPr>
                <w:rFonts w:eastAsia="Yu Mincho"/>
                <w:lang w:eastAsia="ja-JP"/>
              </w:rPr>
            </w:pPr>
            <w:r w:rsidRPr="00590AEE">
              <w:rPr>
                <w:rFonts w:eastAsiaTheme="minorEastAsia"/>
                <w:lang w:eastAsia="ja-JP"/>
              </w:rPr>
              <w:t>IMD4</w:t>
            </w:r>
          </w:p>
        </w:tc>
      </w:tr>
      <w:tr w:rsidR="00590AEE" w:rsidRPr="00590AEE" w14:paraId="1232237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64C354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54A3FFB7" w14:textId="77777777" w:rsidR="00590AEE" w:rsidRPr="00590AEE" w:rsidRDefault="00590AEE" w:rsidP="00590AEE">
            <w:pPr>
              <w:pStyle w:val="TAC"/>
              <w:rPr>
                <w:rFonts w:eastAsia="Yu Mincho"/>
                <w:lang w:eastAsia="ja-JP"/>
              </w:rPr>
            </w:pPr>
            <w:r w:rsidRPr="00590AEE">
              <w:rPr>
                <w:rFonts w:eastAsiaTheme="minorEastAsia"/>
                <w:lang w:val="en-US" w:eastAsia="zh-CN"/>
              </w:rPr>
              <w:t>n40</w:t>
            </w:r>
          </w:p>
        </w:tc>
        <w:tc>
          <w:tcPr>
            <w:tcW w:w="960" w:type="dxa"/>
            <w:tcBorders>
              <w:top w:val="single" w:sz="4" w:space="0" w:color="auto"/>
              <w:left w:val="single" w:sz="4" w:space="0" w:color="auto"/>
              <w:right w:val="single" w:sz="4" w:space="0" w:color="auto"/>
            </w:tcBorders>
          </w:tcPr>
          <w:p w14:paraId="3295E80C" w14:textId="77777777" w:rsidR="00590AEE" w:rsidRPr="00590AEE" w:rsidRDefault="00590AEE" w:rsidP="00590AEE">
            <w:pPr>
              <w:pStyle w:val="TAC"/>
              <w:rPr>
                <w:rFonts w:eastAsia="Yu Mincho"/>
                <w:lang w:eastAsia="ja-JP"/>
              </w:rPr>
            </w:pPr>
            <w:r w:rsidRPr="00590AEE">
              <w:rPr>
                <w:rFonts w:eastAsiaTheme="minorEastAsia"/>
                <w:lang w:eastAsia="en-US"/>
              </w:rPr>
              <w:t>2380</w:t>
            </w:r>
          </w:p>
        </w:tc>
        <w:tc>
          <w:tcPr>
            <w:tcW w:w="964" w:type="dxa"/>
            <w:tcBorders>
              <w:top w:val="single" w:sz="4" w:space="0" w:color="auto"/>
              <w:left w:val="single" w:sz="4" w:space="0" w:color="auto"/>
              <w:right w:val="single" w:sz="4" w:space="0" w:color="auto"/>
            </w:tcBorders>
          </w:tcPr>
          <w:p w14:paraId="3BF3E2A9"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64B401E"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5FE786C1" w14:textId="77777777" w:rsidR="00590AEE" w:rsidRPr="00590AEE" w:rsidRDefault="00590AEE" w:rsidP="00590AEE">
            <w:pPr>
              <w:pStyle w:val="TAC"/>
              <w:rPr>
                <w:rFonts w:eastAsia="Yu Mincho"/>
                <w:lang w:eastAsia="ja-JP"/>
              </w:rPr>
            </w:pPr>
            <w:r w:rsidRPr="00590AEE">
              <w:rPr>
                <w:rFonts w:eastAsiaTheme="minorEastAsia"/>
                <w:lang w:eastAsia="en-US"/>
              </w:rPr>
              <w:t>2380</w:t>
            </w:r>
          </w:p>
        </w:tc>
        <w:tc>
          <w:tcPr>
            <w:tcW w:w="977" w:type="dxa"/>
            <w:tcBorders>
              <w:top w:val="single" w:sz="4" w:space="0" w:color="auto"/>
              <w:left w:val="single" w:sz="4" w:space="0" w:color="auto"/>
              <w:bottom w:val="single" w:sz="4" w:space="0" w:color="auto"/>
              <w:right w:val="single" w:sz="4" w:space="0" w:color="auto"/>
            </w:tcBorders>
          </w:tcPr>
          <w:p w14:paraId="50297B5F"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626EBC82"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4D42AEA1"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26DF4F24"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8866E6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48475DA2" w14:textId="77777777" w:rsidR="00590AEE" w:rsidRPr="00590AEE" w:rsidRDefault="00590AEE" w:rsidP="00590AEE">
            <w:pPr>
              <w:pStyle w:val="TAC"/>
              <w:rPr>
                <w:rFonts w:eastAsia="Yu Mincho"/>
                <w:lang w:eastAsia="ja-JP"/>
              </w:rPr>
            </w:pPr>
            <w:r w:rsidRPr="00590AEE">
              <w:rPr>
                <w:rFonts w:eastAsiaTheme="minorEastAsia"/>
                <w:lang w:val="en-US" w:eastAsia="zh-CN"/>
              </w:rPr>
              <w:t>n78</w:t>
            </w:r>
          </w:p>
        </w:tc>
        <w:tc>
          <w:tcPr>
            <w:tcW w:w="960" w:type="dxa"/>
            <w:tcBorders>
              <w:top w:val="single" w:sz="4" w:space="0" w:color="auto"/>
              <w:left w:val="single" w:sz="4" w:space="0" w:color="auto"/>
              <w:right w:val="single" w:sz="4" w:space="0" w:color="auto"/>
            </w:tcBorders>
          </w:tcPr>
          <w:p w14:paraId="74DFEA5D" w14:textId="77777777" w:rsidR="00590AEE" w:rsidRPr="00590AEE" w:rsidRDefault="00590AEE" w:rsidP="00590AEE">
            <w:pPr>
              <w:pStyle w:val="TAC"/>
              <w:rPr>
                <w:rFonts w:eastAsia="Yu Mincho"/>
                <w:lang w:eastAsia="ja-JP"/>
              </w:rPr>
            </w:pPr>
            <w:r w:rsidRPr="00590AEE">
              <w:rPr>
                <w:rFonts w:eastAsiaTheme="minorEastAsia"/>
                <w:lang w:eastAsia="en-US"/>
              </w:rPr>
              <w:t>3450</w:t>
            </w:r>
          </w:p>
        </w:tc>
        <w:tc>
          <w:tcPr>
            <w:tcW w:w="964" w:type="dxa"/>
            <w:tcBorders>
              <w:top w:val="single" w:sz="4" w:space="0" w:color="auto"/>
              <w:left w:val="single" w:sz="4" w:space="0" w:color="auto"/>
              <w:right w:val="single" w:sz="4" w:space="0" w:color="auto"/>
            </w:tcBorders>
          </w:tcPr>
          <w:p w14:paraId="4D2EDBCF" w14:textId="77777777" w:rsidR="00590AEE" w:rsidRPr="00590AEE" w:rsidRDefault="00590AEE" w:rsidP="00590AEE">
            <w:pPr>
              <w:pStyle w:val="TAC"/>
              <w:rPr>
                <w:rFonts w:eastAsia="Yu Mincho"/>
                <w:lang w:eastAsia="ja-JP"/>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19B36EF1" w14:textId="77777777" w:rsidR="00590AEE" w:rsidRPr="00590AEE" w:rsidRDefault="00590AEE" w:rsidP="00590AEE">
            <w:pPr>
              <w:pStyle w:val="TAC"/>
              <w:rPr>
                <w:rFonts w:eastAsiaTheme="minorEastAsia"/>
                <w:lang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13B3C5C1" w14:textId="77777777" w:rsidR="00590AEE" w:rsidRPr="00590AEE" w:rsidRDefault="00590AEE" w:rsidP="00590AEE">
            <w:pPr>
              <w:pStyle w:val="TAC"/>
              <w:rPr>
                <w:rFonts w:eastAsia="Yu Mincho"/>
                <w:lang w:eastAsia="ja-JP"/>
              </w:rPr>
            </w:pPr>
            <w:r w:rsidRPr="00590AEE">
              <w:rPr>
                <w:rFonts w:eastAsiaTheme="minorEastAsia"/>
                <w:lang w:eastAsia="en-US"/>
              </w:rPr>
              <w:t>3450</w:t>
            </w:r>
          </w:p>
        </w:tc>
        <w:tc>
          <w:tcPr>
            <w:tcW w:w="977" w:type="dxa"/>
            <w:tcBorders>
              <w:top w:val="single" w:sz="4" w:space="0" w:color="auto"/>
              <w:left w:val="single" w:sz="4" w:space="0" w:color="auto"/>
              <w:bottom w:val="single" w:sz="4" w:space="0" w:color="auto"/>
              <w:right w:val="single" w:sz="4" w:space="0" w:color="auto"/>
            </w:tcBorders>
          </w:tcPr>
          <w:p w14:paraId="72B64B69" w14:textId="77777777" w:rsidR="00590AEE" w:rsidRPr="00590AEE" w:rsidRDefault="00590AEE" w:rsidP="00590AEE">
            <w:pPr>
              <w:pStyle w:val="TAC"/>
              <w:rPr>
                <w:rFonts w:eastAsia="Yu Mincho"/>
                <w:lang w:eastAsia="ja-JP"/>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5677F43A"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52E1434A" w14:textId="77777777" w:rsidR="00590AEE" w:rsidRPr="00590AEE" w:rsidRDefault="00590AEE" w:rsidP="00590AEE">
            <w:pPr>
              <w:pStyle w:val="TAC"/>
              <w:rPr>
                <w:rFonts w:eastAsia="Yu Mincho"/>
                <w:lang w:eastAsia="ja-JP"/>
              </w:rPr>
            </w:pPr>
            <w:r w:rsidRPr="00590AEE">
              <w:rPr>
                <w:rFonts w:eastAsiaTheme="minorEastAsia"/>
                <w:lang w:eastAsia="ja-JP"/>
              </w:rPr>
              <w:t>N/A</w:t>
            </w:r>
          </w:p>
        </w:tc>
      </w:tr>
      <w:tr w:rsidR="00590AEE" w:rsidRPr="00590AEE" w14:paraId="45590B16"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5FEBE913" w14:textId="77777777" w:rsidR="00590AEE" w:rsidRPr="00590AEE" w:rsidRDefault="00590AEE" w:rsidP="00590AEE">
            <w:pPr>
              <w:pStyle w:val="TAC"/>
              <w:rPr>
                <w:rFonts w:eastAsiaTheme="minorEastAsia"/>
                <w:lang w:eastAsia="en-US"/>
              </w:rPr>
            </w:pPr>
            <w:r w:rsidRPr="00590AEE">
              <w:rPr>
                <w:rFonts w:eastAsia="SimSun"/>
                <w:color w:val="000000"/>
                <w:lang w:eastAsia="zh-CN"/>
              </w:rPr>
              <w:t>CA_n1-n40-n105</w:t>
            </w:r>
          </w:p>
        </w:tc>
        <w:tc>
          <w:tcPr>
            <w:tcW w:w="1146" w:type="dxa"/>
            <w:tcBorders>
              <w:top w:val="single" w:sz="4" w:space="0" w:color="auto"/>
              <w:left w:val="single" w:sz="4" w:space="0" w:color="auto"/>
              <w:right w:val="single" w:sz="4" w:space="0" w:color="auto"/>
            </w:tcBorders>
            <w:vAlign w:val="center"/>
          </w:tcPr>
          <w:p w14:paraId="7859654D"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n1</w:t>
            </w:r>
          </w:p>
        </w:tc>
        <w:tc>
          <w:tcPr>
            <w:tcW w:w="960" w:type="dxa"/>
            <w:tcBorders>
              <w:top w:val="single" w:sz="4" w:space="0" w:color="auto"/>
              <w:left w:val="single" w:sz="4" w:space="0" w:color="auto"/>
              <w:right w:val="single" w:sz="4" w:space="0" w:color="auto"/>
            </w:tcBorders>
            <w:vAlign w:val="center"/>
          </w:tcPr>
          <w:p w14:paraId="18902E4A"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1977</w:t>
            </w:r>
          </w:p>
        </w:tc>
        <w:tc>
          <w:tcPr>
            <w:tcW w:w="964" w:type="dxa"/>
            <w:tcBorders>
              <w:top w:val="single" w:sz="4" w:space="0" w:color="auto"/>
              <w:left w:val="single" w:sz="4" w:space="0" w:color="auto"/>
              <w:right w:val="single" w:sz="4" w:space="0" w:color="auto"/>
            </w:tcBorders>
          </w:tcPr>
          <w:p w14:paraId="6E4C9556"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0B09F6E3"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185112A6"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2167</w:t>
            </w:r>
          </w:p>
        </w:tc>
        <w:tc>
          <w:tcPr>
            <w:tcW w:w="977" w:type="dxa"/>
            <w:tcBorders>
              <w:top w:val="single" w:sz="4" w:space="0" w:color="auto"/>
              <w:left w:val="single" w:sz="4" w:space="0" w:color="auto"/>
              <w:bottom w:val="single" w:sz="4" w:space="0" w:color="auto"/>
              <w:right w:val="single" w:sz="4" w:space="0" w:color="auto"/>
            </w:tcBorders>
          </w:tcPr>
          <w:p w14:paraId="794515E9"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6A6680E8"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96C2875"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r>
      <w:tr w:rsidR="00590AEE" w:rsidRPr="00590AEE" w14:paraId="2B73E09E"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40B2B2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B824630"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n40</w:t>
            </w:r>
          </w:p>
        </w:tc>
        <w:tc>
          <w:tcPr>
            <w:tcW w:w="960" w:type="dxa"/>
            <w:tcBorders>
              <w:top w:val="single" w:sz="4" w:space="0" w:color="auto"/>
              <w:left w:val="single" w:sz="4" w:space="0" w:color="auto"/>
              <w:right w:val="single" w:sz="4" w:space="0" w:color="auto"/>
            </w:tcBorders>
            <w:vAlign w:val="center"/>
          </w:tcPr>
          <w:p w14:paraId="0FCB77EE"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2305</w:t>
            </w:r>
          </w:p>
        </w:tc>
        <w:tc>
          <w:tcPr>
            <w:tcW w:w="964" w:type="dxa"/>
            <w:tcBorders>
              <w:top w:val="single" w:sz="4" w:space="0" w:color="auto"/>
              <w:left w:val="single" w:sz="4" w:space="0" w:color="auto"/>
              <w:right w:val="single" w:sz="4" w:space="0" w:color="auto"/>
            </w:tcBorders>
          </w:tcPr>
          <w:p w14:paraId="0BC4ACCC"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right w:val="single" w:sz="4" w:space="0" w:color="auto"/>
            </w:tcBorders>
          </w:tcPr>
          <w:p w14:paraId="1325BE97"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right w:val="single" w:sz="4" w:space="0" w:color="auto"/>
            </w:tcBorders>
            <w:vAlign w:val="center"/>
          </w:tcPr>
          <w:p w14:paraId="2A0D6E57"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2305</w:t>
            </w:r>
          </w:p>
        </w:tc>
        <w:tc>
          <w:tcPr>
            <w:tcW w:w="977" w:type="dxa"/>
            <w:tcBorders>
              <w:top w:val="single" w:sz="4" w:space="0" w:color="auto"/>
              <w:left w:val="single" w:sz="4" w:space="0" w:color="auto"/>
              <w:bottom w:val="single" w:sz="4" w:space="0" w:color="auto"/>
              <w:right w:val="single" w:sz="4" w:space="0" w:color="auto"/>
            </w:tcBorders>
          </w:tcPr>
          <w:p w14:paraId="604EBE05"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47DCAB6B"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77A90D65" w14:textId="77777777" w:rsidR="00590AEE" w:rsidRPr="00590AEE" w:rsidRDefault="00590AEE" w:rsidP="00590AEE">
            <w:pPr>
              <w:pStyle w:val="TAC"/>
              <w:rPr>
                <w:rFonts w:eastAsiaTheme="minorEastAsia"/>
                <w:lang w:eastAsia="ja-JP"/>
              </w:rPr>
            </w:pPr>
            <w:r w:rsidRPr="00590AEE">
              <w:rPr>
                <w:rFonts w:eastAsiaTheme="minorEastAsia"/>
                <w:lang w:val="en-US" w:eastAsia="zh-CN"/>
              </w:rPr>
              <w:t>N/A</w:t>
            </w:r>
          </w:p>
        </w:tc>
      </w:tr>
      <w:tr w:rsidR="00590AEE" w:rsidRPr="00590AEE" w14:paraId="59355B19"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77CC9DE"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29591388"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n105</w:t>
            </w:r>
          </w:p>
        </w:tc>
        <w:tc>
          <w:tcPr>
            <w:tcW w:w="960" w:type="dxa"/>
            <w:tcBorders>
              <w:top w:val="single" w:sz="4" w:space="0" w:color="auto"/>
              <w:left w:val="single" w:sz="4" w:space="0" w:color="auto"/>
              <w:right w:val="single" w:sz="4" w:space="0" w:color="auto"/>
            </w:tcBorders>
            <w:vAlign w:val="center"/>
          </w:tcPr>
          <w:p w14:paraId="594EFFA1"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700</w:t>
            </w:r>
          </w:p>
        </w:tc>
        <w:tc>
          <w:tcPr>
            <w:tcW w:w="964" w:type="dxa"/>
            <w:tcBorders>
              <w:top w:val="single" w:sz="4" w:space="0" w:color="auto"/>
              <w:left w:val="single" w:sz="4" w:space="0" w:color="auto"/>
              <w:right w:val="single" w:sz="4" w:space="0" w:color="auto"/>
            </w:tcBorders>
          </w:tcPr>
          <w:p w14:paraId="46B1984F"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262CD9DB"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21AE6128" w14:textId="77777777" w:rsidR="00590AEE" w:rsidRPr="00590AEE" w:rsidRDefault="00590AEE" w:rsidP="00590AEE">
            <w:pPr>
              <w:pStyle w:val="TAC"/>
              <w:rPr>
                <w:rFonts w:eastAsiaTheme="minorEastAsia"/>
                <w:lang w:eastAsia="en-US"/>
              </w:rPr>
            </w:pPr>
            <w:r w:rsidRPr="00590AEE">
              <w:rPr>
                <w:rFonts w:eastAsiaTheme="minorEastAsia"/>
                <w:lang w:val="en-US" w:eastAsia="zh-CN"/>
              </w:rPr>
              <w:t>649</w:t>
            </w:r>
          </w:p>
        </w:tc>
        <w:tc>
          <w:tcPr>
            <w:tcW w:w="977" w:type="dxa"/>
            <w:tcBorders>
              <w:top w:val="single" w:sz="4" w:space="0" w:color="auto"/>
              <w:left w:val="single" w:sz="4" w:space="0" w:color="auto"/>
              <w:bottom w:val="single" w:sz="4" w:space="0" w:color="auto"/>
              <w:right w:val="single" w:sz="4" w:space="0" w:color="auto"/>
            </w:tcBorders>
          </w:tcPr>
          <w:p w14:paraId="39D1F0A8" w14:textId="77777777" w:rsidR="00590AEE" w:rsidRPr="00590AEE" w:rsidRDefault="00590AEE" w:rsidP="00590AEE">
            <w:pPr>
              <w:pStyle w:val="TAC"/>
              <w:rPr>
                <w:rFonts w:eastAsiaTheme="minorEastAsia"/>
                <w:lang w:eastAsia="ja-JP"/>
              </w:rPr>
            </w:pPr>
            <w:r w:rsidRPr="00590AEE">
              <w:rPr>
                <w:rFonts w:eastAsiaTheme="minorEastAsia"/>
                <w:lang w:val="en-US" w:eastAsia="zh-CN"/>
              </w:rPr>
              <w:t>1dB</w:t>
            </w:r>
          </w:p>
        </w:tc>
        <w:tc>
          <w:tcPr>
            <w:tcW w:w="828" w:type="dxa"/>
            <w:tcBorders>
              <w:top w:val="single" w:sz="4" w:space="0" w:color="auto"/>
              <w:left w:val="single" w:sz="4" w:space="0" w:color="auto"/>
              <w:right w:val="single" w:sz="4" w:space="0" w:color="auto"/>
            </w:tcBorders>
            <w:vAlign w:val="center"/>
          </w:tcPr>
          <w:p w14:paraId="460A2E8E"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0FA8C90B" w14:textId="77777777" w:rsidR="00590AEE" w:rsidRPr="00590AEE" w:rsidRDefault="00590AEE" w:rsidP="00590AEE">
            <w:pPr>
              <w:pStyle w:val="TAC"/>
              <w:rPr>
                <w:rFonts w:eastAsiaTheme="minorEastAsia"/>
                <w:lang w:eastAsia="ja-JP"/>
              </w:rPr>
            </w:pPr>
            <w:r w:rsidRPr="00590AEE">
              <w:rPr>
                <w:rFonts w:eastAsiaTheme="minorEastAsia"/>
                <w:lang w:val="en-US" w:eastAsia="zh-CN"/>
              </w:rPr>
              <w:t>IMD4</w:t>
            </w:r>
          </w:p>
        </w:tc>
      </w:tr>
      <w:tr w:rsidR="00590AEE" w:rsidRPr="00590AEE" w14:paraId="4F054030"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EF4BF72" w14:textId="77777777" w:rsidR="00590AEE" w:rsidRPr="00590AEE" w:rsidRDefault="00590AEE" w:rsidP="00590AEE">
            <w:pPr>
              <w:pStyle w:val="TAC"/>
              <w:rPr>
                <w:rFonts w:eastAsiaTheme="minorEastAsia"/>
                <w:lang w:eastAsia="en-US"/>
              </w:rPr>
            </w:pPr>
            <w:r w:rsidRPr="00590AEE">
              <w:rPr>
                <w:rFonts w:eastAsia="SimSun" w:hint="eastAsia"/>
                <w:lang w:eastAsia="en-US"/>
              </w:rPr>
              <w:t>CA</w:t>
            </w:r>
            <w:r w:rsidRPr="00590AEE">
              <w:rPr>
                <w:rFonts w:eastAsiaTheme="minorEastAsia"/>
                <w:lang w:eastAsia="ko-KR"/>
              </w:rPr>
              <w:t>_</w:t>
            </w:r>
            <w:r w:rsidRPr="00590AEE">
              <w:rPr>
                <w:rFonts w:eastAsia="SimSun" w:hint="eastAsia"/>
                <w:lang w:eastAsia="en-US"/>
              </w:rPr>
              <w:t>n</w:t>
            </w:r>
            <w:r w:rsidRPr="00590AEE">
              <w:rPr>
                <w:rFonts w:eastAsiaTheme="minorEastAsia"/>
                <w:lang w:eastAsia="ko-KR"/>
              </w:rPr>
              <w:t>1</w:t>
            </w:r>
            <w:r w:rsidRPr="00590AEE">
              <w:rPr>
                <w:rFonts w:eastAsia="SimSun" w:hint="eastAsia"/>
                <w:lang w:eastAsia="en-US"/>
              </w:rPr>
              <w:t>-</w:t>
            </w:r>
            <w:r w:rsidRPr="00590AEE">
              <w:rPr>
                <w:rFonts w:eastAsiaTheme="minorEastAsia"/>
                <w:lang w:eastAsia="ko-KR"/>
              </w:rPr>
              <w:t>n41-n77</w:t>
            </w:r>
          </w:p>
        </w:tc>
        <w:tc>
          <w:tcPr>
            <w:tcW w:w="1146" w:type="dxa"/>
            <w:tcBorders>
              <w:top w:val="single" w:sz="4" w:space="0" w:color="auto"/>
              <w:left w:val="single" w:sz="4" w:space="0" w:color="auto"/>
              <w:right w:val="single" w:sz="4" w:space="0" w:color="auto"/>
            </w:tcBorders>
            <w:vAlign w:val="center"/>
          </w:tcPr>
          <w:p w14:paraId="3E6171CC" w14:textId="77777777" w:rsidR="00590AEE" w:rsidRPr="00590AEE" w:rsidRDefault="00590AEE" w:rsidP="00590AEE">
            <w:pPr>
              <w:pStyle w:val="TAC"/>
              <w:rPr>
                <w:rFonts w:eastAsiaTheme="minorEastAsia"/>
                <w:lang w:val="en-US" w:eastAsia="zh-CN"/>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3B5782D7"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970</w:t>
            </w:r>
          </w:p>
        </w:tc>
        <w:tc>
          <w:tcPr>
            <w:tcW w:w="964" w:type="dxa"/>
            <w:tcBorders>
              <w:top w:val="single" w:sz="4" w:space="0" w:color="auto"/>
              <w:left w:val="single" w:sz="4" w:space="0" w:color="auto"/>
              <w:right w:val="single" w:sz="4" w:space="0" w:color="auto"/>
            </w:tcBorders>
            <w:vAlign w:val="center"/>
          </w:tcPr>
          <w:p w14:paraId="274342E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5A69843C" w14:textId="77777777" w:rsidR="00590AEE" w:rsidRPr="00590AEE" w:rsidRDefault="00590AEE" w:rsidP="00590AEE">
            <w:pPr>
              <w:pStyle w:val="TAC"/>
              <w:rPr>
                <w:rFonts w:eastAsiaTheme="minorEastAsia"/>
                <w:lang w:eastAsia="en-US"/>
              </w:rPr>
            </w:pPr>
            <w:r w:rsidRPr="00590AEE">
              <w:rPr>
                <w:rFonts w:eastAsiaTheme="minorEastAsia"/>
                <w:lang w:eastAsia="ja-JP"/>
              </w:rPr>
              <w:t>25</w:t>
            </w:r>
          </w:p>
        </w:tc>
        <w:tc>
          <w:tcPr>
            <w:tcW w:w="960" w:type="dxa"/>
            <w:tcBorders>
              <w:top w:val="single" w:sz="4" w:space="0" w:color="auto"/>
              <w:left w:val="single" w:sz="4" w:space="0" w:color="auto"/>
              <w:right w:val="single" w:sz="4" w:space="0" w:color="auto"/>
            </w:tcBorders>
            <w:vAlign w:val="center"/>
          </w:tcPr>
          <w:p w14:paraId="1D02CB1D"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160</w:t>
            </w:r>
          </w:p>
        </w:tc>
        <w:tc>
          <w:tcPr>
            <w:tcW w:w="977" w:type="dxa"/>
            <w:tcBorders>
              <w:top w:val="single" w:sz="4" w:space="0" w:color="auto"/>
              <w:left w:val="single" w:sz="4" w:space="0" w:color="auto"/>
              <w:bottom w:val="single" w:sz="4" w:space="0" w:color="auto"/>
              <w:right w:val="single" w:sz="4" w:space="0" w:color="auto"/>
            </w:tcBorders>
            <w:vAlign w:val="center"/>
          </w:tcPr>
          <w:p w14:paraId="0F36DECC"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470DE19F"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FDD</w:t>
            </w:r>
          </w:p>
        </w:tc>
        <w:tc>
          <w:tcPr>
            <w:tcW w:w="1057" w:type="dxa"/>
            <w:tcBorders>
              <w:top w:val="single" w:sz="4" w:space="0" w:color="auto"/>
              <w:left w:val="single" w:sz="4" w:space="0" w:color="auto"/>
              <w:right w:val="single" w:sz="4" w:space="0" w:color="auto"/>
            </w:tcBorders>
          </w:tcPr>
          <w:p w14:paraId="7A955C5C"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r>
      <w:tr w:rsidR="00590AEE" w:rsidRPr="00590AEE" w14:paraId="05F52F6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77C5A9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8AB1A16" w14:textId="77777777" w:rsidR="00590AEE" w:rsidRPr="00590AEE" w:rsidRDefault="00590AEE" w:rsidP="00590AEE">
            <w:pPr>
              <w:pStyle w:val="TAC"/>
              <w:rPr>
                <w:rFonts w:eastAsiaTheme="minorEastAsia"/>
                <w:lang w:val="en-US" w:eastAsia="zh-CN"/>
              </w:rPr>
            </w:pPr>
            <w:r w:rsidRPr="00590AEE">
              <w:rPr>
                <w:rFonts w:eastAsia="SimSun" w:hint="eastAsia"/>
                <w:lang w:eastAsia="en-US"/>
              </w:rPr>
              <w:t>n</w:t>
            </w:r>
            <w:r w:rsidRPr="00590AEE">
              <w:rPr>
                <w:rFonts w:eastAsia="SimSun"/>
                <w:lang w:eastAsia="en-US"/>
              </w:rPr>
              <w:t>41</w:t>
            </w:r>
          </w:p>
        </w:tc>
        <w:tc>
          <w:tcPr>
            <w:tcW w:w="960" w:type="dxa"/>
            <w:tcBorders>
              <w:top w:val="single" w:sz="4" w:space="0" w:color="auto"/>
              <w:left w:val="single" w:sz="4" w:space="0" w:color="auto"/>
              <w:right w:val="single" w:sz="4" w:space="0" w:color="auto"/>
            </w:tcBorders>
            <w:vAlign w:val="center"/>
          </w:tcPr>
          <w:p w14:paraId="77147450"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650</w:t>
            </w:r>
          </w:p>
        </w:tc>
        <w:tc>
          <w:tcPr>
            <w:tcW w:w="964" w:type="dxa"/>
            <w:tcBorders>
              <w:top w:val="single" w:sz="4" w:space="0" w:color="auto"/>
              <w:left w:val="single" w:sz="4" w:space="0" w:color="auto"/>
              <w:right w:val="single" w:sz="4" w:space="0" w:color="auto"/>
            </w:tcBorders>
            <w:vAlign w:val="center"/>
          </w:tcPr>
          <w:p w14:paraId="66BF1559"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4BA2F3F0"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45751AA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650</w:t>
            </w:r>
          </w:p>
        </w:tc>
        <w:tc>
          <w:tcPr>
            <w:tcW w:w="977" w:type="dxa"/>
            <w:tcBorders>
              <w:top w:val="single" w:sz="4" w:space="0" w:color="auto"/>
              <w:left w:val="single" w:sz="4" w:space="0" w:color="auto"/>
              <w:bottom w:val="single" w:sz="4" w:space="0" w:color="auto"/>
              <w:right w:val="single" w:sz="4" w:space="0" w:color="auto"/>
            </w:tcBorders>
            <w:vAlign w:val="center"/>
          </w:tcPr>
          <w:p w14:paraId="388C31B0"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755B0F8A"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417022D5"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r>
      <w:tr w:rsidR="00590AEE" w:rsidRPr="00590AEE" w14:paraId="2CA408D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A285D1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6987C039" w14:textId="77777777" w:rsidR="00590AEE" w:rsidRPr="00590AEE" w:rsidRDefault="00590AEE" w:rsidP="00590AEE">
            <w:pPr>
              <w:pStyle w:val="TAC"/>
              <w:rPr>
                <w:rFonts w:eastAsiaTheme="minorEastAsia"/>
                <w:lang w:val="en-US" w:eastAsia="zh-CN"/>
              </w:rPr>
            </w:pPr>
            <w:r w:rsidRPr="00590AEE">
              <w:rPr>
                <w:rFonts w:eastAsiaTheme="minorEastAsia"/>
                <w:lang w:eastAsia="ko-KR"/>
              </w:rPr>
              <w:t>n77</w:t>
            </w:r>
          </w:p>
        </w:tc>
        <w:tc>
          <w:tcPr>
            <w:tcW w:w="960" w:type="dxa"/>
            <w:tcBorders>
              <w:top w:val="single" w:sz="4" w:space="0" w:color="auto"/>
              <w:left w:val="single" w:sz="4" w:space="0" w:color="auto"/>
              <w:right w:val="single" w:sz="4" w:space="0" w:color="auto"/>
            </w:tcBorders>
            <w:vAlign w:val="center"/>
          </w:tcPr>
          <w:p w14:paraId="17E6437F"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3</w:t>
            </w:r>
            <w:r w:rsidRPr="00590AEE">
              <w:rPr>
                <w:rFonts w:eastAsiaTheme="minorEastAsia"/>
                <w:lang w:eastAsia="ja-JP"/>
              </w:rPr>
              <w:t>330</w:t>
            </w:r>
          </w:p>
        </w:tc>
        <w:tc>
          <w:tcPr>
            <w:tcW w:w="964" w:type="dxa"/>
            <w:tcBorders>
              <w:top w:val="single" w:sz="4" w:space="0" w:color="auto"/>
              <w:left w:val="single" w:sz="4" w:space="0" w:color="auto"/>
              <w:right w:val="single" w:sz="4" w:space="0" w:color="auto"/>
            </w:tcBorders>
            <w:vAlign w:val="center"/>
          </w:tcPr>
          <w:p w14:paraId="77B80B1E"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6A8F6FA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1BBAB63B"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3</w:t>
            </w:r>
            <w:r w:rsidRPr="00590AEE">
              <w:rPr>
                <w:rFonts w:eastAsiaTheme="minorEastAsia"/>
                <w:lang w:eastAsia="ja-JP"/>
              </w:rPr>
              <w:t>330</w:t>
            </w:r>
          </w:p>
        </w:tc>
        <w:tc>
          <w:tcPr>
            <w:tcW w:w="977" w:type="dxa"/>
            <w:tcBorders>
              <w:top w:val="single" w:sz="4" w:space="0" w:color="auto"/>
              <w:left w:val="single" w:sz="4" w:space="0" w:color="auto"/>
              <w:bottom w:val="single" w:sz="4" w:space="0" w:color="auto"/>
              <w:right w:val="single" w:sz="4" w:space="0" w:color="auto"/>
            </w:tcBorders>
            <w:vAlign w:val="center"/>
          </w:tcPr>
          <w:p w14:paraId="64EDAC21" w14:textId="77777777" w:rsidR="00590AEE" w:rsidRPr="00590AEE" w:rsidRDefault="00590AEE" w:rsidP="00590AEE">
            <w:pPr>
              <w:pStyle w:val="TAC"/>
              <w:rPr>
                <w:rFonts w:eastAsiaTheme="minorEastAsia"/>
                <w:lang w:eastAsia="ja-JP"/>
              </w:rPr>
            </w:pPr>
            <w:r w:rsidRPr="00590AEE">
              <w:rPr>
                <w:rFonts w:eastAsiaTheme="minorEastAsia" w:hint="eastAsia"/>
                <w:lang w:eastAsia="ja-JP"/>
              </w:rPr>
              <w:t>1</w:t>
            </w:r>
            <w:r w:rsidRPr="00590AEE">
              <w:rPr>
                <w:rFonts w:eastAsiaTheme="minorEastAsia"/>
                <w:lang w:eastAsia="ja-JP"/>
              </w:rPr>
              <w:t>9.6</w:t>
            </w:r>
          </w:p>
        </w:tc>
        <w:tc>
          <w:tcPr>
            <w:tcW w:w="828" w:type="dxa"/>
            <w:tcBorders>
              <w:top w:val="single" w:sz="4" w:space="0" w:color="auto"/>
              <w:left w:val="single" w:sz="4" w:space="0" w:color="auto"/>
              <w:right w:val="single" w:sz="4" w:space="0" w:color="auto"/>
            </w:tcBorders>
          </w:tcPr>
          <w:p w14:paraId="0CF15EC2"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22CCFA1E" w14:textId="77777777" w:rsidR="00590AEE" w:rsidRPr="00590AEE" w:rsidRDefault="00590AEE" w:rsidP="00590AEE">
            <w:pPr>
              <w:pStyle w:val="TAC"/>
              <w:rPr>
                <w:rFonts w:eastAsiaTheme="minorEastAsia"/>
                <w:lang w:eastAsia="ja-JP"/>
              </w:rPr>
            </w:pPr>
            <w:r w:rsidRPr="00590AEE">
              <w:rPr>
                <w:rFonts w:eastAsiaTheme="minorEastAsia"/>
                <w:lang w:eastAsia="ko-KR"/>
              </w:rPr>
              <w:t>IMD3</w:t>
            </w:r>
            <w:r w:rsidRPr="00590AEE">
              <w:rPr>
                <w:rFonts w:eastAsiaTheme="minorEastAsia"/>
                <w:vertAlign w:val="superscript"/>
                <w:lang w:eastAsia="ko-KR"/>
              </w:rPr>
              <w:t>1, 2</w:t>
            </w:r>
          </w:p>
        </w:tc>
      </w:tr>
      <w:tr w:rsidR="00590AEE" w:rsidRPr="00590AEE" w14:paraId="486562C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BF520C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75F7ADB0" w14:textId="77777777" w:rsidR="00590AEE" w:rsidRPr="00590AEE" w:rsidRDefault="00590AEE" w:rsidP="00590AEE">
            <w:pPr>
              <w:pStyle w:val="TAC"/>
              <w:rPr>
                <w:rFonts w:eastAsiaTheme="minorEastAsia"/>
                <w:lang w:val="en-US" w:eastAsia="zh-CN"/>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39CF1DA4"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975</w:t>
            </w:r>
          </w:p>
        </w:tc>
        <w:tc>
          <w:tcPr>
            <w:tcW w:w="964" w:type="dxa"/>
            <w:tcBorders>
              <w:top w:val="single" w:sz="4" w:space="0" w:color="auto"/>
              <w:left w:val="single" w:sz="4" w:space="0" w:color="auto"/>
              <w:right w:val="single" w:sz="4" w:space="0" w:color="auto"/>
            </w:tcBorders>
            <w:vAlign w:val="center"/>
          </w:tcPr>
          <w:p w14:paraId="59B0FB3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75A2304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6A227EE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165</w:t>
            </w:r>
          </w:p>
        </w:tc>
        <w:tc>
          <w:tcPr>
            <w:tcW w:w="977" w:type="dxa"/>
            <w:tcBorders>
              <w:top w:val="single" w:sz="4" w:space="0" w:color="auto"/>
              <w:left w:val="single" w:sz="4" w:space="0" w:color="auto"/>
              <w:bottom w:val="single" w:sz="4" w:space="0" w:color="auto"/>
              <w:right w:val="single" w:sz="4" w:space="0" w:color="auto"/>
            </w:tcBorders>
            <w:vAlign w:val="center"/>
          </w:tcPr>
          <w:p w14:paraId="486AB0BE"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400B408A"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F</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0AB7CDF8"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r>
      <w:tr w:rsidR="00590AEE" w:rsidRPr="00590AEE" w14:paraId="79C20EB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48B7BA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2612BBB0" w14:textId="77777777" w:rsidR="00590AEE" w:rsidRPr="00590AEE" w:rsidRDefault="00590AEE" w:rsidP="00590AEE">
            <w:pPr>
              <w:pStyle w:val="TAC"/>
              <w:rPr>
                <w:rFonts w:eastAsiaTheme="minorEastAsia"/>
                <w:lang w:val="en-US" w:eastAsia="zh-CN"/>
              </w:rPr>
            </w:pPr>
            <w:r w:rsidRPr="00590AEE">
              <w:rPr>
                <w:rFonts w:eastAsiaTheme="minorEastAsia"/>
                <w:lang w:eastAsia="ko-KR"/>
              </w:rPr>
              <w:t>n77</w:t>
            </w:r>
          </w:p>
        </w:tc>
        <w:tc>
          <w:tcPr>
            <w:tcW w:w="960" w:type="dxa"/>
            <w:tcBorders>
              <w:top w:val="single" w:sz="4" w:space="0" w:color="auto"/>
              <w:left w:val="single" w:sz="4" w:space="0" w:color="auto"/>
              <w:right w:val="single" w:sz="4" w:space="0" w:color="auto"/>
            </w:tcBorders>
            <w:vAlign w:val="center"/>
          </w:tcPr>
          <w:p w14:paraId="37B70D8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3</w:t>
            </w:r>
            <w:r w:rsidRPr="00590AEE">
              <w:rPr>
                <w:rFonts w:eastAsiaTheme="minorEastAsia"/>
                <w:lang w:eastAsia="ja-JP"/>
              </w:rPr>
              <w:t>410</w:t>
            </w:r>
          </w:p>
        </w:tc>
        <w:tc>
          <w:tcPr>
            <w:tcW w:w="964" w:type="dxa"/>
            <w:tcBorders>
              <w:top w:val="single" w:sz="4" w:space="0" w:color="auto"/>
              <w:left w:val="single" w:sz="4" w:space="0" w:color="auto"/>
              <w:right w:val="single" w:sz="4" w:space="0" w:color="auto"/>
            </w:tcBorders>
            <w:vAlign w:val="center"/>
          </w:tcPr>
          <w:p w14:paraId="048DDB0B"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5118EBEB"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441F75AE"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3</w:t>
            </w:r>
            <w:r w:rsidRPr="00590AEE">
              <w:rPr>
                <w:rFonts w:eastAsiaTheme="minorEastAsia"/>
                <w:lang w:eastAsia="ja-JP"/>
              </w:rPr>
              <w:t>410</w:t>
            </w:r>
          </w:p>
        </w:tc>
        <w:tc>
          <w:tcPr>
            <w:tcW w:w="977" w:type="dxa"/>
            <w:tcBorders>
              <w:top w:val="single" w:sz="4" w:space="0" w:color="auto"/>
              <w:left w:val="single" w:sz="4" w:space="0" w:color="auto"/>
              <w:bottom w:val="single" w:sz="4" w:space="0" w:color="auto"/>
              <w:right w:val="single" w:sz="4" w:space="0" w:color="auto"/>
            </w:tcBorders>
            <w:vAlign w:val="center"/>
          </w:tcPr>
          <w:p w14:paraId="05F26FDA"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40B9B74A"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2FB97B75"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r>
      <w:tr w:rsidR="00590AEE" w:rsidRPr="00590AEE" w14:paraId="744AAA8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4BB932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B09A8DE" w14:textId="77777777" w:rsidR="00590AEE" w:rsidRPr="00590AEE" w:rsidRDefault="00590AEE" w:rsidP="00590AEE">
            <w:pPr>
              <w:pStyle w:val="TAC"/>
              <w:rPr>
                <w:rFonts w:eastAsiaTheme="minorEastAsia"/>
                <w:lang w:val="en-US" w:eastAsia="zh-CN"/>
              </w:rPr>
            </w:pPr>
            <w:r w:rsidRPr="00590AEE">
              <w:rPr>
                <w:rFonts w:eastAsia="SimSun" w:hint="eastAsia"/>
                <w:lang w:eastAsia="en-US"/>
              </w:rPr>
              <w:t>n</w:t>
            </w:r>
            <w:r w:rsidRPr="00590AEE">
              <w:rPr>
                <w:rFonts w:eastAsia="SimSun"/>
                <w:lang w:eastAsia="en-US"/>
              </w:rPr>
              <w:t>41</w:t>
            </w:r>
          </w:p>
        </w:tc>
        <w:tc>
          <w:tcPr>
            <w:tcW w:w="960" w:type="dxa"/>
            <w:tcBorders>
              <w:top w:val="single" w:sz="4" w:space="0" w:color="auto"/>
              <w:left w:val="single" w:sz="4" w:space="0" w:color="auto"/>
              <w:right w:val="single" w:sz="4" w:space="0" w:color="auto"/>
            </w:tcBorders>
            <w:vAlign w:val="center"/>
          </w:tcPr>
          <w:p w14:paraId="4CA03B18"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515</w:t>
            </w:r>
          </w:p>
        </w:tc>
        <w:tc>
          <w:tcPr>
            <w:tcW w:w="964" w:type="dxa"/>
            <w:tcBorders>
              <w:top w:val="single" w:sz="4" w:space="0" w:color="auto"/>
              <w:left w:val="single" w:sz="4" w:space="0" w:color="auto"/>
              <w:right w:val="single" w:sz="4" w:space="0" w:color="auto"/>
            </w:tcBorders>
            <w:vAlign w:val="center"/>
          </w:tcPr>
          <w:p w14:paraId="3A07D785"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59E3CDF3"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1360CBCE"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515</w:t>
            </w:r>
          </w:p>
        </w:tc>
        <w:tc>
          <w:tcPr>
            <w:tcW w:w="977" w:type="dxa"/>
            <w:tcBorders>
              <w:top w:val="single" w:sz="4" w:space="0" w:color="auto"/>
              <w:left w:val="single" w:sz="4" w:space="0" w:color="auto"/>
              <w:bottom w:val="single" w:sz="4" w:space="0" w:color="auto"/>
              <w:right w:val="single" w:sz="4" w:space="0" w:color="auto"/>
            </w:tcBorders>
            <w:vAlign w:val="center"/>
          </w:tcPr>
          <w:p w14:paraId="0377603A" w14:textId="77777777" w:rsidR="00590AEE" w:rsidRPr="00590AEE" w:rsidRDefault="00590AEE" w:rsidP="00590AEE">
            <w:pPr>
              <w:pStyle w:val="TAC"/>
              <w:rPr>
                <w:rFonts w:eastAsiaTheme="minorEastAsia"/>
                <w:lang w:eastAsia="ja-JP"/>
              </w:rPr>
            </w:pPr>
            <w:r w:rsidRPr="00590AEE">
              <w:rPr>
                <w:rFonts w:eastAsiaTheme="minorEastAsia" w:hint="eastAsia"/>
                <w:lang w:eastAsia="ja-JP"/>
              </w:rPr>
              <w:t>1</w:t>
            </w:r>
            <w:r w:rsidRPr="00590AEE">
              <w:rPr>
                <w:rFonts w:eastAsiaTheme="minorEastAsia"/>
                <w:lang w:eastAsia="ja-JP"/>
              </w:rPr>
              <w:t>1.5</w:t>
            </w:r>
          </w:p>
        </w:tc>
        <w:tc>
          <w:tcPr>
            <w:tcW w:w="828" w:type="dxa"/>
            <w:tcBorders>
              <w:top w:val="single" w:sz="4" w:space="0" w:color="auto"/>
              <w:left w:val="single" w:sz="4" w:space="0" w:color="auto"/>
              <w:right w:val="single" w:sz="4" w:space="0" w:color="auto"/>
            </w:tcBorders>
          </w:tcPr>
          <w:p w14:paraId="15B34200"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18F7C4EE" w14:textId="77777777" w:rsidR="00590AEE" w:rsidRPr="00590AEE" w:rsidRDefault="00590AEE" w:rsidP="00590AEE">
            <w:pPr>
              <w:pStyle w:val="TAC"/>
              <w:rPr>
                <w:rFonts w:eastAsiaTheme="minorEastAsia"/>
                <w:lang w:eastAsia="ja-JP"/>
              </w:rPr>
            </w:pPr>
            <w:r w:rsidRPr="00590AEE">
              <w:rPr>
                <w:rFonts w:eastAsiaTheme="minorEastAsia"/>
                <w:lang w:eastAsia="ko-KR"/>
              </w:rPr>
              <w:t>IMD4</w:t>
            </w:r>
            <w:r w:rsidRPr="00590AEE">
              <w:rPr>
                <w:rFonts w:eastAsiaTheme="minorEastAsia"/>
                <w:vertAlign w:val="superscript"/>
                <w:lang w:eastAsia="ko-KR"/>
              </w:rPr>
              <w:t>1</w:t>
            </w:r>
          </w:p>
        </w:tc>
      </w:tr>
      <w:tr w:rsidR="00590AEE" w:rsidRPr="00590AEE" w14:paraId="3219E2B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F7C4B7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E66FE9A" w14:textId="77777777" w:rsidR="00590AEE" w:rsidRPr="00590AEE" w:rsidRDefault="00590AEE" w:rsidP="00590AEE">
            <w:pPr>
              <w:pStyle w:val="TAC"/>
              <w:rPr>
                <w:rFonts w:eastAsiaTheme="minorEastAsia"/>
                <w:lang w:val="en-US" w:eastAsia="zh-CN"/>
              </w:rPr>
            </w:pPr>
            <w:r w:rsidRPr="00590AEE">
              <w:rPr>
                <w:rFonts w:eastAsia="SimSun" w:hint="eastAsia"/>
                <w:lang w:eastAsia="en-US"/>
              </w:rPr>
              <w:t>n</w:t>
            </w:r>
            <w:r w:rsidRPr="00590AEE">
              <w:rPr>
                <w:rFonts w:eastAsia="SimSun"/>
                <w:lang w:eastAsia="en-US"/>
              </w:rPr>
              <w:t>41</w:t>
            </w:r>
          </w:p>
        </w:tc>
        <w:tc>
          <w:tcPr>
            <w:tcW w:w="960" w:type="dxa"/>
            <w:tcBorders>
              <w:top w:val="single" w:sz="4" w:space="0" w:color="auto"/>
              <w:left w:val="single" w:sz="4" w:space="0" w:color="auto"/>
              <w:right w:val="single" w:sz="4" w:space="0" w:color="auto"/>
            </w:tcBorders>
            <w:vAlign w:val="center"/>
          </w:tcPr>
          <w:p w14:paraId="2042179D"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640</w:t>
            </w:r>
          </w:p>
        </w:tc>
        <w:tc>
          <w:tcPr>
            <w:tcW w:w="964" w:type="dxa"/>
            <w:tcBorders>
              <w:top w:val="single" w:sz="4" w:space="0" w:color="auto"/>
              <w:left w:val="single" w:sz="4" w:space="0" w:color="auto"/>
              <w:right w:val="single" w:sz="4" w:space="0" w:color="auto"/>
            </w:tcBorders>
            <w:vAlign w:val="center"/>
          </w:tcPr>
          <w:p w14:paraId="2290A852"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229613CE"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72827A48"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640</w:t>
            </w:r>
          </w:p>
        </w:tc>
        <w:tc>
          <w:tcPr>
            <w:tcW w:w="977" w:type="dxa"/>
            <w:tcBorders>
              <w:top w:val="single" w:sz="4" w:space="0" w:color="auto"/>
              <w:left w:val="single" w:sz="4" w:space="0" w:color="auto"/>
              <w:bottom w:val="single" w:sz="4" w:space="0" w:color="auto"/>
              <w:right w:val="single" w:sz="4" w:space="0" w:color="auto"/>
            </w:tcBorders>
            <w:vAlign w:val="center"/>
          </w:tcPr>
          <w:p w14:paraId="129A220E"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3E193D57"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69530CAB"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r>
      <w:tr w:rsidR="00590AEE" w:rsidRPr="00590AEE" w14:paraId="380A7D9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61ABA0E"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6A607A6F" w14:textId="77777777" w:rsidR="00590AEE" w:rsidRPr="00590AEE" w:rsidRDefault="00590AEE" w:rsidP="00590AEE">
            <w:pPr>
              <w:pStyle w:val="TAC"/>
              <w:rPr>
                <w:rFonts w:eastAsiaTheme="minorEastAsia"/>
                <w:lang w:val="en-US" w:eastAsia="zh-CN"/>
              </w:rPr>
            </w:pPr>
            <w:r w:rsidRPr="00590AEE">
              <w:rPr>
                <w:rFonts w:eastAsiaTheme="minorEastAsia"/>
                <w:lang w:eastAsia="ko-KR"/>
              </w:rPr>
              <w:t>n77</w:t>
            </w:r>
          </w:p>
        </w:tc>
        <w:tc>
          <w:tcPr>
            <w:tcW w:w="960" w:type="dxa"/>
            <w:tcBorders>
              <w:top w:val="single" w:sz="4" w:space="0" w:color="auto"/>
              <w:left w:val="single" w:sz="4" w:space="0" w:color="auto"/>
              <w:right w:val="single" w:sz="4" w:space="0" w:color="auto"/>
            </w:tcBorders>
            <w:vAlign w:val="center"/>
          </w:tcPr>
          <w:p w14:paraId="1245DBE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3</w:t>
            </w:r>
            <w:r w:rsidRPr="00590AEE">
              <w:rPr>
                <w:rFonts w:eastAsiaTheme="minorEastAsia"/>
                <w:lang w:eastAsia="ja-JP"/>
              </w:rPr>
              <w:t>710</w:t>
            </w:r>
          </w:p>
        </w:tc>
        <w:tc>
          <w:tcPr>
            <w:tcW w:w="964" w:type="dxa"/>
            <w:tcBorders>
              <w:top w:val="single" w:sz="4" w:space="0" w:color="auto"/>
              <w:left w:val="single" w:sz="4" w:space="0" w:color="auto"/>
              <w:right w:val="single" w:sz="4" w:space="0" w:color="auto"/>
            </w:tcBorders>
            <w:vAlign w:val="center"/>
          </w:tcPr>
          <w:p w14:paraId="1D10FB44"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2F841FD8"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r w:rsidRPr="00590AEE">
              <w:rPr>
                <w:rFonts w:eastAsiaTheme="minorEastAsia"/>
                <w:lang w:eastAsia="ja-JP"/>
              </w:rPr>
              <w:t>0</w:t>
            </w:r>
          </w:p>
        </w:tc>
        <w:tc>
          <w:tcPr>
            <w:tcW w:w="960" w:type="dxa"/>
            <w:tcBorders>
              <w:top w:val="single" w:sz="4" w:space="0" w:color="auto"/>
              <w:left w:val="single" w:sz="4" w:space="0" w:color="auto"/>
              <w:right w:val="single" w:sz="4" w:space="0" w:color="auto"/>
            </w:tcBorders>
            <w:vAlign w:val="center"/>
          </w:tcPr>
          <w:p w14:paraId="7AC66786"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3</w:t>
            </w:r>
            <w:r w:rsidRPr="00590AEE">
              <w:rPr>
                <w:rFonts w:eastAsiaTheme="minorEastAsia"/>
                <w:lang w:eastAsia="ja-JP"/>
              </w:rPr>
              <w:t>710</w:t>
            </w:r>
          </w:p>
        </w:tc>
        <w:tc>
          <w:tcPr>
            <w:tcW w:w="977" w:type="dxa"/>
            <w:tcBorders>
              <w:top w:val="single" w:sz="4" w:space="0" w:color="auto"/>
              <w:left w:val="single" w:sz="4" w:space="0" w:color="auto"/>
              <w:bottom w:val="single" w:sz="4" w:space="0" w:color="auto"/>
              <w:right w:val="single" w:sz="4" w:space="0" w:color="auto"/>
            </w:tcBorders>
            <w:vAlign w:val="center"/>
          </w:tcPr>
          <w:p w14:paraId="287E7984" w14:textId="77777777" w:rsidR="00590AEE" w:rsidRPr="00590AEE" w:rsidRDefault="00590AEE" w:rsidP="00590AEE">
            <w:pPr>
              <w:pStyle w:val="TAC"/>
              <w:rPr>
                <w:rFonts w:eastAsiaTheme="minorEastAsia"/>
                <w:lang w:eastAsia="ja-JP"/>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right w:val="single" w:sz="4" w:space="0" w:color="auto"/>
            </w:tcBorders>
          </w:tcPr>
          <w:p w14:paraId="17087DEB"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3BD3665B" w14:textId="77777777" w:rsidR="00590AEE" w:rsidRPr="00590AEE" w:rsidRDefault="00590AEE" w:rsidP="00590AEE">
            <w:pPr>
              <w:pStyle w:val="TAC"/>
              <w:rPr>
                <w:rFonts w:eastAsiaTheme="minorEastAsia"/>
                <w:lang w:eastAsia="ja-JP"/>
              </w:rPr>
            </w:pPr>
            <w:r w:rsidRPr="00590AEE">
              <w:rPr>
                <w:rFonts w:eastAsiaTheme="minorEastAsia"/>
                <w:lang w:eastAsia="ko-KR"/>
              </w:rPr>
              <w:t>N/A</w:t>
            </w:r>
          </w:p>
        </w:tc>
      </w:tr>
      <w:tr w:rsidR="00590AEE" w:rsidRPr="00590AEE" w14:paraId="7EF70247"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57FC24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14BC8ED" w14:textId="77777777" w:rsidR="00590AEE" w:rsidRPr="00590AEE" w:rsidRDefault="00590AEE" w:rsidP="00590AEE">
            <w:pPr>
              <w:pStyle w:val="TAC"/>
              <w:rPr>
                <w:rFonts w:eastAsiaTheme="minorEastAsia"/>
                <w:lang w:val="en-US" w:eastAsia="zh-CN"/>
              </w:rPr>
            </w:pPr>
            <w:r w:rsidRPr="00590AEE">
              <w:rPr>
                <w:rFonts w:eastAsia="SimSun" w:hint="eastAsia"/>
                <w:lang w:eastAsia="en-US"/>
              </w:rPr>
              <w:t>n</w:t>
            </w:r>
            <w:r w:rsidRPr="00590AEE">
              <w:rPr>
                <w:rFonts w:eastAsiaTheme="minorEastAsia"/>
                <w:lang w:eastAsia="ko-KR"/>
              </w:rPr>
              <w:t>1</w:t>
            </w:r>
          </w:p>
        </w:tc>
        <w:tc>
          <w:tcPr>
            <w:tcW w:w="960" w:type="dxa"/>
            <w:tcBorders>
              <w:top w:val="single" w:sz="4" w:space="0" w:color="auto"/>
              <w:left w:val="single" w:sz="4" w:space="0" w:color="auto"/>
              <w:right w:val="single" w:sz="4" w:space="0" w:color="auto"/>
            </w:tcBorders>
            <w:vAlign w:val="center"/>
          </w:tcPr>
          <w:p w14:paraId="2367DE01"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1</w:t>
            </w:r>
            <w:r w:rsidRPr="00590AEE">
              <w:rPr>
                <w:rFonts w:eastAsiaTheme="minorEastAsia"/>
                <w:lang w:eastAsia="ja-JP"/>
              </w:rPr>
              <w:t>950</w:t>
            </w:r>
          </w:p>
        </w:tc>
        <w:tc>
          <w:tcPr>
            <w:tcW w:w="964" w:type="dxa"/>
            <w:tcBorders>
              <w:top w:val="single" w:sz="4" w:space="0" w:color="auto"/>
              <w:left w:val="single" w:sz="4" w:space="0" w:color="auto"/>
              <w:right w:val="single" w:sz="4" w:space="0" w:color="auto"/>
            </w:tcBorders>
            <w:vAlign w:val="center"/>
          </w:tcPr>
          <w:p w14:paraId="62BC7ECA"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5</w:t>
            </w:r>
          </w:p>
        </w:tc>
        <w:tc>
          <w:tcPr>
            <w:tcW w:w="960" w:type="dxa"/>
            <w:tcBorders>
              <w:top w:val="single" w:sz="4" w:space="0" w:color="auto"/>
              <w:left w:val="single" w:sz="4" w:space="0" w:color="auto"/>
              <w:right w:val="single" w:sz="4" w:space="0" w:color="auto"/>
            </w:tcBorders>
            <w:vAlign w:val="center"/>
          </w:tcPr>
          <w:p w14:paraId="7458EE96" w14:textId="77777777" w:rsidR="00590AEE" w:rsidRPr="00590AEE" w:rsidRDefault="00590AEE" w:rsidP="00590AEE">
            <w:pPr>
              <w:pStyle w:val="TAC"/>
              <w:rPr>
                <w:rFonts w:eastAsiaTheme="minorEastAsia"/>
                <w:lang w:eastAsia="en-US"/>
              </w:rPr>
            </w:pPr>
            <w:r w:rsidRPr="00590AEE">
              <w:rPr>
                <w:rFonts w:eastAsiaTheme="minorEastAsia"/>
                <w:lang w:eastAsia="ja-JP"/>
              </w:rPr>
              <w:t>25</w:t>
            </w:r>
          </w:p>
        </w:tc>
        <w:tc>
          <w:tcPr>
            <w:tcW w:w="960" w:type="dxa"/>
            <w:tcBorders>
              <w:top w:val="single" w:sz="4" w:space="0" w:color="auto"/>
              <w:left w:val="single" w:sz="4" w:space="0" w:color="auto"/>
              <w:right w:val="single" w:sz="4" w:space="0" w:color="auto"/>
            </w:tcBorders>
            <w:vAlign w:val="center"/>
          </w:tcPr>
          <w:p w14:paraId="12C5DD37" w14:textId="77777777" w:rsidR="00590AEE" w:rsidRPr="00590AEE" w:rsidRDefault="00590AEE" w:rsidP="00590AEE">
            <w:pPr>
              <w:pStyle w:val="TAC"/>
              <w:rPr>
                <w:rFonts w:eastAsiaTheme="minorEastAsia"/>
                <w:lang w:eastAsia="en-US"/>
              </w:rPr>
            </w:pPr>
            <w:r w:rsidRPr="00590AEE">
              <w:rPr>
                <w:rFonts w:eastAsiaTheme="minorEastAsia" w:hint="eastAsia"/>
                <w:lang w:eastAsia="ja-JP"/>
              </w:rPr>
              <w:t>2</w:t>
            </w:r>
            <w:r w:rsidRPr="00590AEE">
              <w:rPr>
                <w:rFonts w:eastAsiaTheme="minorEastAsia"/>
                <w:lang w:eastAsia="ja-JP"/>
              </w:rPr>
              <w:t>140</w:t>
            </w:r>
          </w:p>
        </w:tc>
        <w:tc>
          <w:tcPr>
            <w:tcW w:w="977" w:type="dxa"/>
            <w:tcBorders>
              <w:top w:val="single" w:sz="4" w:space="0" w:color="auto"/>
              <w:left w:val="single" w:sz="4" w:space="0" w:color="auto"/>
              <w:bottom w:val="single" w:sz="4" w:space="0" w:color="auto"/>
              <w:right w:val="single" w:sz="4" w:space="0" w:color="auto"/>
            </w:tcBorders>
            <w:vAlign w:val="center"/>
          </w:tcPr>
          <w:p w14:paraId="4BC45009" w14:textId="77777777" w:rsidR="00590AEE" w:rsidRPr="00590AEE" w:rsidRDefault="00590AEE" w:rsidP="00590AEE">
            <w:pPr>
              <w:pStyle w:val="TAC"/>
              <w:rPr>
                <w:rFonts w:eastAsiaTheme="minorEastAsia"/>
                <w:lang w:eastAsia="ja-JP"/>
              </w:rPr>
            </w:pPr>
            <w:r w:rsidRPr="00590AEE">
              <w:rPr>
                <w:rFonts w:eastAsiaTheme="minorEastAsia" w:hint="eastAsia"/>
                <w:lang w:eastAsia="ja-JP"/>
              </w:rPr>
              <w:t>9</w:t>
            </w:r>
            <w:r w:rsidRPr="00590AEE">
              <w:rPr>
                <w:rFonts w:eastAsiaTheme="minorEastAsia"/>
                <w:lang w:eastAsia="ja-JP"/>
              </w:rPr>
              <w:t>.3</w:t>
            </w:r>
          </w:p>
        </w:tc>
        <w:tc>
          <w:tcPr>
            <w:tcW w:w="828" w:type="dxa"/>
            <w:tcBorders>
              <w:top w:val="single" w:sz="4" w:space="0" w:color="auto"/>
              <w:left w:val="single" w:sz="4" w:space="0" w:color="auto"/>
              <w:right w:val="single" w:sz="4" w:space="0" w:color="auto"/>
            </w:tcBorders>
          </w:tcPr>
          <w:p w14:paraId="453F46EE"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F</w:t>
            </w:r>
            <w:r w:rsidRPr="00590AEE">
              <w:rPr>
                <w:rFonts w:eastAsiaTheme="minorEastAsia"/>
                <w:lang w:eastAsia="zh-CN"/>
              </w:rPr>
              <w:t>DD</w:t>
            </w:r>
          </w:p>
        </w:tc>
        <w:tc>
          <w:tcPr>
            <w:tcW w:w="1057" w:type="dxa"/>
            <w:tcBorders>
              <w:top w:val="single" w:sz="4" w:space="0" w:color="auto"/>
              <w:left w:val="single" w:sz="4" w:space="0" w:color="auto"/>
              <w:right w:val="single" w:sz="4" w:space="0" w:color="auto"/>
            </w:tcBorders>
          </w:tcPr>
          <w:p w14:paraId="2790F440" w14:textId="77777777" w:rsidR="00590AEE" w:rsidRPr="00590AEE" w:rsidRDefault="00590AEE" w:rsidP="00590AEE">
            <w:pPr>
              <w:pStyle w:val="TAC"/>
              <w:rPr>
                <w:rFonts w:eastAsiaTheme="minorEastAsia"/>
                <w:lang w:eastAsia="ja-JP"/>
              </w:rPr>
            </w:pPr>
            <w:r w:rsidRPr="00590AEE">
              <w:rPr>
                <w:rFonts w:eastAsiaTheme="minorEastAsia"/>
                <w:lang w:eastAsia="ko-KR"/>
              </w:rPr>
              <w:t>IMD4</w:t>
            </w:r>
          </w:p>
        </w:tc>
      </w:tr>
      <w:tr w:rsidR="00590AEE" w:rsidRPr="00590AEE" w14:paraId="61DAC521"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51F657C" w14:textId="77777777" w:rsidR="00590AEE" w:rsidRPr="00590AEE" w:rsidRDefault="00590AEE" w:rsidP="00590AEE">
            <w:pPr>
              <w:pStyle w:val="TAC"/>
              <w:rPr>
                <w:rFonts w:eastAsiaTheme="minorEastAsia"/>
                <w:lang w:eastAsia="en-US"/>
              </w:rPr>
            </w:pPr>
            <w:r w:rsidRPr="00590AEE">
              <w:rPr>
                <w:rFonts w:eastAsiaTheme="minorEastAsia"/>
                <w:lang w:eastAsia="zh-CN"/>
              </w:rPr>
              <w:t>CA_n1-n41-n79</w:t>
            </w:r>
          </w:p>
        </w:tc>
        <w:tc>
          <w:tcPr>
            <w:tcW w:w="1146" w:type="dxa"/>
            <w:tcBorders>
              <w:top w:val="single" w:sz="4" w:space="0" w:color="auto"/>
              <w:left w:val="single" w:sz="4" w:space="0" w:color="auto"/>
              <w:right w:val="single" w:sz="4" w:space="0" w:color="auto"/>
            </w:tcBorders>
            <w:vAlign w:val="center"/>
          </w:tcPr>
          <w:p w14:paraId="00854475" w14:textId="77777777" w:rsidR="00590AEE" w:rsidRPr="00590AEE" w:rsidRDefault="00590AEE" w:rsidP="00590AEE">
            <w:pPr>
              <w:pStyle w:val="TAC"/>
              <w:rPr>
                <w:rFonts w:eastAsia="SimSun"/>
                <w:lang w:eastAsia="en-US"/>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139FDA07" w14:textId="77777777" w:rsidR="00590AEE" w:rsidRPr="00590AEE" w:rsidRDefault="00590AEE" w:rsidP="00590AEE">
            <w:pPr>
              <w:pStyle w:val="TAC"/>
              <w:rPr>
                <w:rFonts w:eastAsiaTheme="minorEastAsia"/>
                <w:lang w:eastAsia="ja-JP"/>
              </w:rPr>
            </w:pPr>
            <w:r w:rsidRPr="00590AEE">
              <w:rPr>
                <w:rFonts w:eastAsiaTheme="minorEastAsia"/>
                <w:lang w:eastAsia="en-US"/>
              </w:rPr>
              <w:t>1970</w:t>
            </w:r>
          </w:p>
        </w:tc>
        <w:tc>
          <w:tcPr>
            <w:tcW w:w="964" w:type="dxa"/>
            <w:tcBorders>
              <w:top w:val="single" w:sz="4" w:space="0" w:color="auto"/>
              <w:left w:val="single" w:sz="4" w:space="0" w:color="auto"/>
              <w:right w:val="single" w:sz="4" w:space="0" w:color="auto"/>
            </w:tcBorders>
          </w:tcPr>
          <w:p w14:paraId="767C07BF" w14:textId="77777777" w:rsidR="00590AEE" w:rsidRPr="00590AEE" w:rsidRDefault="00590AEE" w:rsidP="00590AEE">
            <w:pPr>
              <w:pStyle w:val="TAC"/>
              <w:rPr>
                <w:rFonts w:eastAsiaTheme="minorEastAsia"/>
                <w:lang w:eastAsia="ja-JP"/>
              </w:rPr>
            </w:pPr>
            <w:r w:rsidRPr="00590AEE">
              <w:rPr>
                <w:rFonts w:eastAsia="Malgun Gothic"/>
                <w:lang w:eastAsia="ko-KR"/>
              </w:rPr>
              <w:t>5</w:t>
            </w:r>
          </w:p>
        </w:tc>
        <w:tc>
          <w:tcPr>
            <w:tcW w:w="960" w:type="dxa"/>
            <w:tcBorders>
              <w:top w:val="single" w:sz="4" w:space="0" w:color="auto"/>
              <w:left w:val="single" w:sz="4" w:space="0" w:color="auto"/>
              <w:right w:val="single" w:sz="4" w:space="0" w:color="auto"/>
            </w:tcBorders>
          </w:tcPr>
          <w:p w14:paraId="0F42217D" w14:textId="77777777" w:rsidR="00590AEE" w:rsidRPr="00590AEE" w:rsidRDefault="00590AEE" w:rsidP="00590AEE">
            <w:pPr>
              <w:pStyle w:val="TAC"/>
              <w:rPr>
                <w:rFonts w:eastAsiaTheme="minorEastAsia"/>
                <w:lang w:eastAsia="ja-JP"/>
              </w:rPr>
            </w:pPr>
            <w:r w:rsidRPr="00590AEE">
              <w:rPr>
                <w:rFonts w:eastAsia="Malgun Gothic"/>
                <w:lang w:eastAsia="ko-KR"/>
              </w:rPr>
              <w:t>25</w:t>
            </w:r>
          </w:p>
        </w:tc>
        <w:tc>
          <w:tcPr>
            <w:tcW w:w="960" w:type="dxa"/>
            <w:tcBorders>
              <w:top w:val="single" w:sz="4" w:space="0" w:color="auto"/>
              <w:left w:val="single" w:sz="4" w:space="0" w:color="auto"/>
              <w:right w:val="single" w:sz="4" w:space="0" w:color="auto"/>
            </w:tcBorders>
          </w:tcPr>
          <w:p w14:paraId="770B7446" w14:textId="77777777" w:rsidR="00590AEE" w:rsidRPr="00590AEE" w:rsidRDefault="00590AEE" w:rsidP="00590AEE">
            <w:pPr>
              <w:pStyle w:val="TAC"/>
              <w:rPr>
                <w:rFonts w:eastAsiaTheme="minorEastAsia"/>
                <w:lang w:eastAsia="ja-JP"/>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0D78A6A8"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689E2D02"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731857D"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08C89EF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0C9701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6ADDC173" w14:textId="77777777" w:rsidR="00590AEE" w:rsidRPr="00590AEE" w:rsidRDefault="00590AEE" w:rsidP="00590AEE">
            <w:pPr>
              <w:pStyle w:val="TAC"/>
              <w:rPr>
                <w:rFonts w:eastAsia="SimSun"/>
                <w:lang w:eastAsia="en-US"/>
              </w:rPr>
            </w:pPr>
            <w:r w:rsidRPr="00590AEE">
              <w:rPr>
                <w:rFonts w:eastAsiaTheme="minorEastAsia"/>
                <w:lang w:eastAsia="zh-CN"/>
              </w:rPr>
              <w:t>n41</w:t>
            </w:r>
          </w:p>
        </w:tc>
        <w:tc>
          <w:tcPr>
            <w:tcW w:w="960" w:type="dxa"/>
            <w:tcBorders>
              <w:top w:val="single" w:sz="4" w:space="0" w:color="auto"/>
              <w:left w:val="single" w:sz="4" w:space="0" w:color="auto"/>
              <w:right w:val="single" w:sz="4" w:space="0" w:color="auto"/>
            </w:tcBorders>
          </w:tcPr>
          <w:p w14:paraId="5853413A" w14:textId="77777777" w:rsidR="00590AEE" w:rsidRPr="00590AEE" w:rsidRDefault="00590AEE" w:rsidP="00590AEE">
            <w:pPr>
              <w:pStyle w:val="TAC"/>
              <w:rPr>
                <w:rFonts w:eastAsiaTheme="minorEastAsia"/>
                <w:lang w:eastAsia="ja-JP"/>
              </w:rPr>
            </w:pPr>
            <w:r w:rsidRPr="00590AEE">
              <w:rPr>
                <w:rFonts w:eastAsiaTheme="minorEastAsia"/>
                <w:lang w:eastAsia="en-US"/>
              </w:rPr>
              <w:t>2530</w:t>
            </w:r>
          </w:p>
        </w:tc>
        <w:tc>
          <w:tcPr>
            <w:tcW w:w="964" w:type="dxa"/>
            <w:tcBorders>
              <w:top w:val="single" w:sz="4" w:space="0" w:color="auto"/>
              <w:left w:val="single" w:sz="4" w:space="0" w:color="auto"/>
              <w:right w:val="single" w:sz="4" w:space="0" w:color="auto"/>
            </w:tcBorders>
          </w:tcPr>
          <w:p w14:paraId="0CFA3001" w14:textId="77777777" w:rsidR="00590AEE" w:rsidRPr="00590AEE" w:rsidRDefault="00590AEE" w:rsidP="00590AEE">
            <w:pPr>
              <w:pStyle w:val="TAC"/>
              <w:rPr>
                <w:rFonts w:eastAsiaTheme="minorEastAsia"/>
                <w:lang w:eastAsia="ja-JP"/>
              </w:rPr>
            </w:pPr>
            <w:r w:rsidRPr="00590AEE">
              <w:rPr>
                <w:rFonts w:eastAsia="Malgun Gothic"/>
                <w:lang w:eastAsia="ko-KR"/>
              </w:rPr>
              <w:t>10</w:t>
            </w:r>
          </w:p>
        </w:tc>
        <w:tc>
          <w:tcPr>
            <w:tcW w:w="960" w:type="dxa"/>
            <w:tcBorders>
              <w:top w:val="single" w:sz="4" w:space="0" w:color="auto"/>
              <w:left w:val="single" w:sz="4" w:space="0" w:color="auto"/>
              <w:right w:val="single" w:sz="4" w:space="0" w:color="auto"/>
            </w:tcBorders>
          </w:tcPr>
          <w:p w14:paraId="75105959" w14:textId="77777777" w:rsidR="00590AEE" w:rsidRPr="00590AEE" w:rsidRDefault="00590AEE" w:rsidP="00590AEE">
            <w:pPr>
              <w:pStyle w:val="TAC"/>
              <w:rPr>
                <w:rFonts w:eastAsiaTheme="minorEastAsia"/>
                <w:lang w:eastAsia="ja-JP"/>
              </w:rPr>
            </w:pPr>
            <w:r w:rsidRPr="00590AEE">
              <w:rPr>
                <w:rFonts w:eastAsia="Malgun Gothic"/>
                <w:lang w:eastAsia="ko-KR"/>
              </w:rPr>
              <w:t>50</w:t>
            </w:r>
          </w:p>
        </w:tc>
        <w:tc>
          <w:tcPr>
            <w:tcW w:w="960" w:type="dxa"/>
            <w:tcBorders>
              <w:top w:val="single" w:sz="4" w:space="0" w:color="auto"/>
              <w:left w:val="single" w:sz="4" w:space="0" w:color="auto"/>
              <w:right w:val="single" w:sz="4" w:space="0" w:color="auto"/>
            </w:tcBorders>
          </w:tcPr>
          <w:p w14:paraId="0F409403" w14:textId="77777777" w:rsidR="00590AEE" w:rsidRPr="00590AEE" w:rsidRDefault="00590AEE" w:rsidP="00590AEE">
            <w:pPr>
              <w:pStyle w:val="TAC"/>
              <w:rPr>
                <w:rFonts w:eastAsiaTheme="minorEastAsia"/>
                <w:lang w:eastAsia="ja-JP"/>
              </w:rPr>
            </w:pPr>
            <w:r w:rsidRPr="00590AEE">
              <w:rPr>
                <w:rFonts w:eastAsiaTheme="minorEastAsia"/>
                <w:lang w:eastAsia="en-US"/>
              </w:rPr>
              <w:t>2530</w:t>
            </w:r>
          </w:p>
        </w:tc>
        <w:tc>
          <w:tcPr>
            <w:tcW w:w="977" w:type="dxa"/>
            <w:tcBorders>
              <w:top w:val="single" w:sz="4" w:space="0" w:color="auto"/>
              <w:left w:val="single" w:sz="4" w:space="0" w:color="auto"/>
              <w:bottom w:val="single" w:sz="4" w:space="0" w:color="auto"/>
              <w:right w:val="single" w:sz="4" w:space="0" w:color="auto"/>
            </w:tcBorders>
          </w:tcPr>
          <w:p w14:paraId="3B7AE120"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741B5EA4"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590AA77F"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02962D0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387057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DE914EC" w14:textId="77777777" w:rsidR="00590AEE" w:rsidRPr="00590AEE" w:rsidRDefault="00590AEE" w:rsidP="00590AEE">
            <w:pPr>
              <w:pStyle w:val="TAC"/>
              <w:rPr>
                <w:rFonts w:eastAsia="SimSun"/>
                <w:lang w:eastAsia="en-US"/>
              </w:rPr>
            </w:pPr>
            <w:r w:rsidRPr="00590AEE">
              <w:rPr>
                <w:rFonts w:eastAsiaTheme="minorEastAsia"/>
                <w:lang w:eastAsia="en-US"/>
              </w:rPr>
              <w:t>n79</w:t>
            </w:r>
          </w:p>
        </w:tc>
        <w:tc>
          <w:tcPr>
            <w:tcW w:w="960" w:type="dxa"/>
            <w:tcBorders>
              <w:top w:val="single" w:sz="4" w:space="0" w:color="auto"/>
              <w:left w:val="single" w:sz="4" w:space="0" w:color="auto"/>
              <w:right w:val="single" w:sz="4" w:space="0" w:color="auto"/>
            </w:tcBorders>
          </w:tcPr>
          <w:p w14:paraId="31D47D26" w14:textId="77777777" w:rsidR="00590AEE" w:rsidRPr="00590AEE" w:rsidRDefault="00590AEE" w:rsidP="00590AEE">
            <w:pPr>
              <w:pStyle w:val="TAC"/>
              <w:rPr>
                <w:rFonts w:eastAsiaTheme="minorEastAsia"/>
                <w:lang w:eastAsia="ja-JP"/>
              </w:rPr>
            </w:pPr>
            <w:r w:rsidRPr="00590AEE">
              <w:rPr>
                <w:rFonts w:eastAsiaTheme="minorEastAsia"/>
                <w:lang w:eastAsia="en-US"/>
              </w:rPr>
              <w:t>4500</w:t>
            </w:r>
          </w:p>
        </w:tc>
        <w:tc>
          <w:tcPr>
            <w:tcW w:w="964" w:type="dxa"/>
            <w:tcBorders>
              <w:top w:val="single" w:sz="4" w:space="0" w:color="auto"/>
              <w:left w:val="single" w:sz="4" w:space="0" w:color="auto"/>
              <w:right w:val="single" w:sz="4" w:space="0" w:color="auto"/>
            </w:tcBorders>
          </w:tcPr>
          <w:p w14:paraId="3FD1E55C" w14:textId="77777777" w:rsidR="00590AEE" w:rsidRPr="00590AEE" w:rsidRDefault="00590AEE" w:rsidP="00590AEE">
            <w:pPr>
              <w:pStyle w:val="TAC"/>
              <w:rPr>
                <w:rFonts w:eastAsiaTheme="minorEastAsia"/>
                <w:lang w:eastAsia="ja-JP"/>
              </w:rPr>
            </w:pPr>
            <w:r w:rsidRPr="00590AEE">
              <w:rPr>
                <w:rFonts w:eastAsia="Malgun Gothic"/>
                <w:lang w:eastAsia="ko-KR"/>
              </w:rPr>
              <w:t>40</w:t>
            </w:r>
          </w:p>
        </w:tc>
        <w:tc>
          <w:tcPr>
            <w:tcW w:w="960" w:type="dxa"/>
            <w:tcBorders>
              <w:top w:val="single" w:sz="4" w:space="0" w:color="auto"/>
              <w:left w:val="single" w:sz="4" w:space="0" w:color="auto"/>
              <w:right w:val="single" w:sz="4" w:space="0" w:color="auto"/>
            </w:tcBorders>
          </w:tcPr>
          <w:p w14:paraId="7258C9FE" w14:textId="77777777" w:rsidR="00590AEE" w:rsidRPr="00590AEE" w:rsidRDefault="00590AEE" w:rsidP="00590AEE">
            <w:pPr>
              <w:pStyle w:val="TAC"/>
              <w:rPr>
                <w:rFonts w:eastAsiaTheme="minorEastAsia"/>
                <w:lang w:eastAsia="ja-JP"/>
              </w:rPr>
            </w:pPr>
            <w:r w:rsidRPr="00590AEE">
              <w:rPr>
                <w:rFonts w:eastAsia="Malgun Gothic"/>
                <w:lang w:eastAsia="ko-KR"/>
              </w:rPr>
              <w:t>216</w:t>
            </w:r>
          </w:p>
        </w:tc>
        <w:tc>
          <w:tcPr>
            <w:tcW w:w="960" w:type="dxa"/>
            <w:tcBorders>
              <w:top w:val="single" w:sz="4" w:space="0" w:color="auto"/>
              <w:left w:val="single" w:sz="4" w:space="0" w:color="auto"/>
              <w:right w:val="single" w:sz="4" w:space="0" w:color="auto"/>
            </w:tcBorders>
          </w:tcPr>
          <w:p w14:paraId="534A11BA" w14:textId="77777777" w:rsidR="00590AEE" w:rsidRPr="00590AEE" w:rsidRDefault="00590AEE" w:rsidP="00590AEE">
            <w:pPr>
              <w:pStyle w:val="TAC"/>
              <w:rPr>
                <w:rFonts w:eastAsiaTheme="minorEastAsia"/>
                <w:lang w:eastAsia="ja-JP"/>
              </w:rPr>
            </w:pPr>
            <w:r w:rsidRPr="00590AEE">
              <w:rPr>
                <w:rFonts w:eastAsiaTheme="minorEastAsia"/>
                <w:lang w:eastAsia="en-US"/>
              </w:rPr>
              <w:t>4500</w:t>
            </w:r>
          </w:p>
        </w:tc>
        <w:tc>
          <w:tcPr>
            <w:tcW w:w="977" w:type="dxa"/>
            <w:tcBorders>
              <w:top w:val="single" w:sz="4" w:space="0" w:color="auto"/>
              <w:left w:val="single" w:sz="4" w:space="0" w:color="auto"/>
              <w:bottom w:val="single" w:sz="4" w:space="0" w:color="auto"/>
              <w:right w:val="single" w:sz="4" w:space="0" w:color="auto"/>
            </w:tcBorders>
          </w:tcPr>
          <w:p w14:paraId="5B970188" w14:textId="77777777" w:rsidR="00590AEE" w:rsidRPr="00590AEE" w:rsidRDefault="00590AEE" w:rsidP="00590AEE">
            <w:pPr>
              <w:pStyle w:val="TAC"/>
              <w:rPr>
                <w:rFonts w:eastAsiaTheme="minorEastAsia"/>
                <w:lang w:eastAsia="ja-JP"/>
              </w:rPr>
            </w:pPr>
            <w:r w:rsidRPr="00590AEE">
              <w:rPr>
                <w:rFonts w:eastAsia="Malgun Gothic"/>
                <w:lang w:eastAsia="ko-KR"/>
              </w:rPr>
              <w:t>19.0</w:t>
            </w:r>
          </w:p>
        </w:tc>
        <w:tc>
          <w:tcPr>
            <w:tcW w:w="828" w:type="dxa"/>
            <w:tcBorders>
              <w:top w:val="single" w:sz="4" w:space="0" w:color="auto"/>
              <w:left w:val="single" w:sz="4" w:space="0" w:color="auto"/>
              <w:right w:val="single" w:sz="4" w:space="0" w:color="auto"/>
            </w:tcBorders>
            <w:vAlign w:val="center"/>
          </w:tcPr>
          <w:p w14:paraId="4B22AD00"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0C53B6BD" w14:textId="77777777" w:rsidR="00590AEE" w:rsidRPr="00590AEE" w:rsidRDefault="00590AEE" w:rsidP="00590AEE">
            <w:pPr>
              <w:pStyle w:val="TAC"/>
              <w:rPr>
                <w:rFonts w:eastAsiaTheme="minorEastAsia"/>
                <w:lang w:eastAsia="ko-KR"/>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26F8155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64B34F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E3CFC59" w14:textId="77777777" w:rsidR="00590AEE" w:rsidRPr="00590AEE" w:rsidRDefault="00590AEE" w:rsidP="00590AEE">
            <w:pPr>
              <w:pStyle w:val="TAC"/>
              <w:rPr>
                <w:rFonts w:eastAsia="SimSun"/>
                <w:lang w:eastAsia="en-US"/>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24A9A76B" w14:textId="77777777" w:rsidR="00590AEE" w:rsidRPr="00590AEE" w:rsidRDefault="00590AEE" w:rsidP="00590AEE">
            <w:pPr>
              <w:pStyle w:val="TAC"/>
              <w:rPr>
                <w:rFonts w:eastAsiaTheme="minorEastAsia"/>
                <w:lang w:eastAsia="ja-JP"/>
              </w:rPr>
            </w:pPr>
            <w:r w:rsidRPr="00590AEE">
              <w:rPr>
                <w:rFonts w:eastAsia="Malgun Gothic"/>
                <w:lang w:eastAsia="ko-KR"/>
              </w:rPr>
              <w:t>1970</w:t>
            </w:r>
          </w:p>
        </w:tc>
        <w:tc>
          <w:tcPr>
            <w:tcW w:w="964" w:type="dxa"/>
            <w:tcBorders>
              <w:top w:val="single" w:sz="4" w:space="0" w:color="auto"/>
              <w:left w:val="single" w:sz="4" w:space="0" w:color="auto"/>
              <w:right w:val="single" w:sz="4" w:space="0" w:color="auto"/>
            </w:tcBorders>
          </w:tcPr>
          <w:p w14:paraId="1B88797B" w14:textId="77777777" w:rsidR="00590AEE" w:rsidRPr="00590AEE" w:rsidRDefault="00590AEE" w:rsidP="00590AEE">
            <w:pPr>
              <w:pStyle w:val="TAC"/>
              <w:rPr>
                <w:rFonts w:eastAsiaTheme="minorEastAsia"/>
                <w:lang w:eastAsia="ja-JP"/>
              </w:rPr>
            </w:pPr>
            <w:r w:rsidRPr="00590AEE">
              <w:rPr>
                <w:rFonts w:eastAsia="Malgun Gothic"/>
                <w:lang w:eastAsia="ko-KR"/>
              </w:rPr>
              <w:t>5</w:t>
            </w:r>
          </w:p>
        </w:tc>
        <w:tc>
          <w:tcPr>
            <w:tcW w:w="960" w:type="dxa"/>
            <w:tcBorders>
              <w:top w:val="single" w:sz="4" w:space="0" w:color="auto"/>
              <w:left w:val="single" w:sz="4" w:space="0" w:color="auto"/>
              <w:right w:val="single" w:sz="4" w:space="0" w:color="auto"/>
            </w:tcBorders>
          </w:tcPr>
          <w:p w14:paraId="5DA933B5" w14:textId="77777777" w:rsidR="00590AEE" w:rsidRPr="00590AEE" w:rsidRDefault="00590AEE" w:rsidP="00590AEE">
            <w:pPr>
              <w:pStyle w:val="TAC"/>
              <w:rPr>
                <w:rFonts w:eastAsiaTheme="minorEastAsia"/>
                <w:lang w:eastAsia="ja-JP"/>
              </w:rPr>
            </w:pPr>
            <w:r w:rsidRPr="00590AEE">
              <w:rPr>
                <w:rFonts w:eastAsia="Malgun Gothic"/>
                <w:lang w:eastAsia="ko-KR"/>
              </w:rPr>
              <w:t>25</w:t>
            </w:r>
          </w:p>
        </w:tc>
        <w:tc>
          <w:tcPr>
            <w:tcW w:w="960" w:type="dxa"/>
            <w:tcBorders>
              <w:top w:val="single" w:sz="4" w:space="0" w:color="auto"/>
              <w:left w:val="single" w:sz="4" w:space="0" w:color="auto"/>
              <w:right w:val="single" w:sz="4" w:space="0" w:color="auto"/>
            </w:tcBorders>
          </w:tcPr>
          <w:p w14:paraId="3F31804B" w14:textId="77777777" w:rsidR="00590AEE" w:rsidRPr="00590AEE" w:rsidRDefault="00590AEE" w:rsidP="00590AEE">
            <w:pPr>
              <w:pStyle w:val="TAC"/>
              <w:rPr>
                <w:rFonts w:eastAsiaTheme="minorEastAsia"/>
                <w:lang w:eastAsia="ja-JP"/>
              </w:rPr>
            </w:pPr>
            <w:r w:rsidRPr="00590AEE">
              <w:rPr>
                <w:rFonts w:eastAsia="Malgun Gothic"/>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69139968"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2FF114A8"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EB23DC2"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63B7EC3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656961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2C91679" w14:textId="77777777" w:rsidR="00590AEE" w:rsidRPr="00590AEE" w:rsidRDefault="00590AEE" w:rsidP="00590AEE">
            <w:pPr>
              <w:pStyle w:val="TAC"/>
              <w:rPr>
                <w:rFonts w:eastAsia="SimSun"/>
                <w:lang w:eastAsia="en-US"/>
              </w:rPr>
            </w:pPr>
            <w:r w:rsidRPr="00590AEE">
              <w:rPr>
                <w:rFonts w:eastAsiaTheme="minorEastAsia"/>
                <w:lang w:eastAsia="zh-CN"/>
              </w:rPr>
              <w:t>n79</w:t>
            </w:r>
          </w:p>
        </w:tc>
        <w:tc>
          <w:tcPr>
            <w:tcW w:w="960" w:type="dxa"/>
            <w:tcBorders>
              <w:top w:val="single" w:sz="4" w:space="0" w:color="auto"/>
              <w:left w:val="single" w:sz="4" w:space="0" w:color="auto"/>
              <w:right w:val="single" w:sz="4" w:space="0" w:color="auto"/>
            </w:tcBorders>
          </w:tcPr>
          <w:p w14:paraId="476FEE2F" w14:textId="77777777" w:rsidR="00590AEE" w:rsidRPr="00590AEE" w:rsidRDefault="00590AEE" w:rsidP="00590AEE">
            <w:pPr>
              <w:pStyle w:val="TAC"/>
              <w:rPr>
                <w:rFonts w:eastAsiaTheme="minorEastAsia"/>
                <w:lang w:eastAsia="ja-JP"/>
              </w:rPr>
            </w:pPr>
            <w:r w:rsidRPr="00590AEE">
              <w:rPr>
                <w:rFonts w:eastAsia="Malgun Gothic"/>
                <w:lang w:eastAsia="ko-KR"/>
              </w:rPr>
              <w:t>4500</w:t>
            </w:r>
          </w:p>
        </w:tc>
        <w:tc>
          <w:tcPr>
            <w:tcW w:w="964" w:type="dxa"/>
            <w:tcBorders>
              <w:top w:val="single" w:sz="4" w:space="0" w:color="auto"/>
              <w:left w:val="single" w:sz="4" w:space="0" w:color="auto"/>
              <w:right w:val="single" w:sz="4" w:space="0" w:color="auto"/>
            </w:tcBorders>
          </w:tcPr>
          <w:p w14:paraId="2C114CD4" w14:textId="77777777" w:rsidR="00590AEE" w:rsidRPr="00590AEE" w:rsidRDefault="00590AEE" w:rsidP="00590AEE">
            <w:pPr>
              <w:pStyle w:val="TAC"/>
              <w:rPr>
                <w:rFonts w:eastAsiaTheme="minorEastAsia"/>
                <w:lang w:eastAsia="ja-JP"/>
              </w:rPr>
            </w:pPr>
            <w:r w:rsidRPr="00590AEE">
              <w:rPr>
                <w:rFonts w:eastAsia="Malgun Gothic"/>
                <w:lang w:eastAsia="ko-KR"/>
              </w:rPr>
              <w:t>40</w:t>
            </w:r>
          </w:p>
        </w:tc>
        <w:tc>
          <w:tcPr>
            <w:tcW w:w="960" w:type="dxa"/>
            <w:tcBorders>
              <w:top w:val="single" w:sz="4" w:space="0" w:color="auto"/>
              <w:left w:val="single" w:sz="4" w:space="0" w:color="auto"/>
              <w:right w:val="single" w:sz="4" w:space="0" w:color="auto"/>
            </w:tcBorders>
          </w:tcPr>
          <w:p w14:paraId="2EBD2CFF" w14:textId="77777777" w:rsidR="00590AEE" w:rsidRPr="00590AEE" w:rsidRDefault="00590AEE" w:rsidP="00590AEE">
            <w:pPr>
              <w:pStyle w:val="TAC"/>
              <w:rPr>
                <w:rFonts w:eastAsiaTheme="minorEastAsia"/>
                <w:lang w:eastAsia="ja-JP"/>
              </w:rPr>
            </w:pPr>
            <w:r w:rsidRPr="00590AEE">
              <w:rPr>
                <w:rFonts w:eastAsia="Malgun Gothic"/>
                <w:lang w:eastAsia="ko-KR"/>
              </w:rPr>
              <w:t>216</w:t>
            </w:r>
          </w:p>
        </w:tc>
        <w:tc>
          <w:tcPr>
            <w:tcW w:w="960" w:type="dxa"/>
            <w:tcBorders>
              <w:top w:val="single" w:sz="4" w:space="0" w:color="auto"/>
              <w:left w:val="single" w:sz="4" w:space="0" w:color="auto"/>
              <w:right w:val="single" w:sz="4" w:space="0" w:color="auto"/>
            </w:tcBorders>
          </w:tcPr>
          <w:p w14:paraId="2A73ED28" w14:textId="77777777" w:rsidR="00590AEE" w:rsidRPr="00590AEE" w:rsidRDefault="00590AEE" w:rsidP="00590AEE">
            <w:pPr>
              <w:pStyle w:val="TAC"/>
              <w:rPr>
                <w:rFonts w:eastAsiaTheme="minorEastAsia"/>
                <w:lang w:eastAsia="ja-JP"/>
              </w:rPr>
            </w:pPr>
            <w:r w:rsidRPr="00590AEE">
              <w:rPr>
                <w:rFonts w:eastAsia="Malgun Gothic"/>
                <w:lang w:eastAsia="ko-KR"/>
              </w:rPr>
              <w:t>4500</w:t>
            </w:r>
          </w:p>
        </w:tc>
        <w:tc>
          <w:tcPr>
            <w:tcW w:w="977" w:type="dxa"/>
            <w:tcBorders>
              <w:top w:val="single" w:sz="4" w:space="0" w:color="auto"/>
              <w:left w:val="single" w:sz="4" w:space="0" w:color="auto"/>
              <w:bottom w:val="single" w:sz="4" w:space="0" w:color="auto"/>
              <w:right w:val="single" w:sz="4" w:space="0" w:color="auto"/>
            </w:tcBorders>
          </w:tcPr>
          <w:p w14:paraId="3C5DEC0D"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7A35845D"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7223D539"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40A3404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1ED9AE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35B5340" w14:textId="77777777" w:rsidR="00590AEE" w:rsidRPr="00590AEE" w:rsidRDefault="00590AEE" w:rsidP="00590AEE">
            <w:pPr>
              <w:pStyle w:val="TAC"/>
              <w:rPr>
                <w:rFonts w:eastAsia="SimSun"/>
                <w:lang w:eastAsia="en-US"/>
              </w:rPr>
            </w:pPr>
            <w:r w:rsidRPr="00590AEE">
              <w:rPr>
                <w:rFonts w:eastAsiaTheme="minorEastAsia"/>
                <w:lang w:eastAsia="en-US"/>
              </w:rPr>
              <w:t>n41</w:t>
            </w:r>
          </w:p>
        </w:tc>
        <w:tc>
          <w:tcPr>
            <w:tcW w:w="960" w:type="dxa"/>
            <w:tcBorders>
              <w:top w:val="single" w:sz="4" w:space="0" w:color="auto"/>
              <w:left w:val="single" w:sz="4" w:space="0" w:color="auto"/>
              <w:right w:val="single" w:sz="4" w:space="0" w:color="auto"/>
            </w:tcBorders>
          </w:tcPr>
          <w:p w14:paraId="519589DA" w14:textId="77777777" w:rsidR="00590AEE" w:rsidRPr="00590AEE" w:rsidRDefault="00590AEE" w:rsidP="00590AEE">
            <w:pPr>
              <w:pStyle w:val="TAC"/>
              <w:rPr>
                <w:rFonts w:eastAsiaTheme="minorEastAsia"/>
                <w:lang w:eastAsia="ja-JP"/>
              </w:rPr>
            </w:pPr>
            <w:r w:rsidRPr="00590AEE">
              <w:rPr>
                <w:rFonts w:eastAsia="Malgun Gothic"/>
                <w:lang w:eastAsia="ko-KR"/>
              </w:rPr>
              <w:t>2530</w:t>
            </w:r>
          </w:p>
        </w:tc>
        <w:tc>
          <w:tcPr>
            <w:tcW w:w="964" w:type="dxa"/>
            <w:tcBorders>
              <w:top w:val="single" w:sz="4" w:space="0" w:color="auto"/>
              <w:left w:val="single" w:sz="4" w:space="0" w:color="auto"/>
              <w:right w:val="single" w:sz="4" w:space="0" w:color="auto"/>
            </w:tcBorders>
          </w:tcPr>
          <w:p w14:paraId="70D65499" w14:textId="77777777" w:rsidR="00590AEE" w:rsidRPr="00590AEE" w:rsidRDefault="00590AEE" w:rsidP="00590AEE">
            <w:pPr>
              <w:pStyle w:val="TAC"/>
              <w:rPr>
                <w:rFonts w:eastAsiaTheme="minorEastAsia"/>
                <w:lang w:eastAsia="ja-JP"/>
              </w:rPr>
            </w:pPr>
            <w:r w:rsidRPr="00590AEE">
              <w:rPr>
                <w:rFonts w:eastAsia="Malgun Gothic"/>
                <w:lang w:eastAsia="ko-KR"/>
              </w:rPr>
              <w:t>10</w:t>
            </w:r>
          </w:p>
        </w:tc>
        <w:tc>
          <w:tcPr>
            <w:tcW w:w="960" w:type="dxa"/>
            <w:tcBorders>
              <w:top w:val="single" w:sz="4" w:space="0" w:color="auto"/>
              <w:left w:val="single" w:sz="4" w:space="0" w:color="auto"/>
              <w:right w:val="single" w:sz="4" w:space="0" w:color="auto"/>
            </w:tcBorders>
          </w:tcPr>
          <w:p w14:paraId="69785AB4" w14:textId="77777777" w:rsidR="00590AEE" w:rsidRPr="00590AEE" w:rsidRDefault="00590AEE" w:rsidP="00590AEE">
            <w:pPr>
              <w:pStyle w:val="TAC"/>
              <w:rPr>
                <w:rFonts w:eastAsiaTheme="minorEastAsia"/>
                <w:lang w:eastAsia="ja-JP"/>
              </w:rPr>
            </w:pPr>
            <w:r w:rsidRPr="00590AEE">
              <w:rPr>
                <w:rFonts w:eastAsia="Malgun Gothic"/>
                <w:lang w:eastAsia="ko-KR"/>
              </w:rPr>
              <w:t>50</w:t>
            </w:r>
          </w:p>
        </w:tc>
        <w:tc>
          <w:tcPr>
            <w:tcW w:w="960" w:type="dxa"/>
            <w:tcBorders>
              <w:top w:val="single" w:sz="4" w:space="0" w:color="auto"/>
              <w:left w:val="single" w:sz="4" w:space="0" w:color="auto"/>
              <w:right w:val="single" w:sz="4" w:space="0" w:color="auto"/>
            </w:tcBorders>
          </w:tcPr>
          <w:p w14:paraId="493CA599" w14:textId="77777777" w:rsidR="00590AEE" w:rsidRPr="00590AEE" w:rsidRDefault="00590AEE" w:rsidP="00590AEE">
            <w:pPr>
              <w:pStyle w:val="TAC"/>
              <w:rPr>
                <w:rFonts w:eastAsiaTheme="minorEastAsia"/>
                <w:lang w:eastAsia="ja-JP"/>
              </w:rPr>
            </w:pPr>
            <w:r w:rsidRPr="00590AEE">
              <w:rPr>
                <w:rFonts w:eastAsia="Malgun Gothic"/>
                <w:lang w:eastAsia="ko-KR"/>
              </w:rPr>
              <w:t>2530</w:t>
            </w:r>
          </w:p>
        </w:tc>
        <w:tc>
          <w:tcPr>
            <w:tcW w:w="977" w:type="dxa"/>
            <w:tcBorders>
              <w:top w:val="single" w:sz="4" w:space="0" w:color="auto"/>
              <w:left w:val="single" w:sz="4" w:space="0" w:color="auto"/>
              <w:bottom w:val="single" w:sz="4" w:space="0" w:color="auto"/>
              <w:right w:val="single" w:sz="4" w:space="0" w:color="auto"/>
            </w:tcBorders>
          </w:tcPr>
          <w:p w14:paraId="36A9C23D" w14:textId="77777777" w:rsidR="00590AEE" w:rsidRPr="00590AEE" w:rsidRDefault="00590AEE" w:rsidP="00590AEE">
            <w:pPr>
              <w:pStyle w:val="TAC"/>
              <w:rPr>
                <w:rFonts w:eastAsiaTheme="minorEastAsia"/>
                <w:lang w:eastAsia="ja-JP"/>
              </w:rPr>
            </w:pPr>
            <w:r w:rsidRPr="00590AEE">
              <w:rPr>
                <w:rFonts w:eastAsiaTheme="minorEastAsia"/>
                <w:lang w:eastAsia="en-US"/>
              </w:rPr>
              <w:t>29.4</w:t>
            </w:r>
          </w:p>
        </w:tc>
        <w:tc>
          <w:tcPr>
            <w:tcW w:w="828" w:type="dxa"/>
            <w:tcBorders>
              <w:top w:val="single" w:sz="4" w:space="0" w:color="auto"/>
              <w:left w:val="single" w:sz="4" w:space="0" w:color="auto"/>
              <w:right w:val="single" w:sz="4" w:space="0" w:color="auto"/>
            </w:tcBorders>
            <w:vAlign w:val="center"/>
          </w:tcPr>
          <w:p w14:paraId="298D67F7"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30DA4559" w14:textId="77777777" w:rsidR="00590AEE" w:rsidRPr="00590AEE" w:rsidRDefault="00590AEE" w:rsidP="00590AEE">
            <w:pPr>
              <w:pStyle w:val="TAC"/>
              <w:rPr>
                <w:rFonts w:eastAsiaTheme="minorEastAsia"/>
                <w:lang w:eastAsia="ko-KR"/>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262D9DD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1E5883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6DA73DBB" w14:textId="77777777" w:rsidR="00590AEE" w:rsidRPr="00590AEE" w:rsidRDefault="00590AEE" w:rsidP="00590AEE">
            <w:pPr>
              <w:pStyle w:val="TAC"/>
              <w:rPr>
                <w:rFonts w:eastAsia="SimSun"/>
                <w:lang w:eastAsia="en-US"/>
              </w:rPr>
            </w:pPr>
            <w:r w:rsidRPr="00590AEE">
              <w:rPr>
                <w:rFonts w:eastAsiaTheme="minorEastAsia"/>
                <w:lang w:eastAsia="zh-CN"/>
              </w:rPr>
              <w:t>n41</w:t>
            </w:r>
          </w:p>
        </w:tc>
        <w:tc>
          <w:tcPr>
            <w:tcW w:w="960" w:type="dxa"/>
            <w:tcBorders>
              <w:top w:val="single" w:sz="4" w:space="0" w:color="auto"/>
              <w:left w:val="single" w:sz="4" w:space="0" w:color="auto"/>
              <w:right w:val="single" w:sz="4" w:space="0" w:color="auto"/>
            </w:tcBorders>
          </w:tcPr>
          <w:p w14:paraId="43F81F07" w14:textId="77777777" w:rsidR="00590AEE" w:rsidRPr="00590AEE" w:rsidRDefault="00590AEE" w:rsidP="00590AEE">
            <w:pPr>
              <w:pStyle w:val="TAC"/>
              <w:rPr>
                <w:rFonts w:eastAsiaTheme="minorEastAsia"/>
                <w:lang w:eastAsia="ja-JP"/>
              </w:rPr>
            </w:pPr>
            <w:r w:rsidRPr="00590AEE">
              <w:rPr>
                <w:rFonts w:eastAsiaTheme="minorEastAsia"/>
                <w:lang w:eastAsia="en-US"/>
              </w:rPr>
              <w:t>2530</w:t>
            </w:r>
          </w:p>
        </w:tc>
        <w:tc>
          <w:tcPr>
            <w:tcW w:w="964" w:type="dxa"/>
            <w:tcBorders>
              <w:top w:val="single" w:sz="4" w:space="0" w:color="auto"/>
              <w:left w:val="single" w:sz="4" w:space="0" w:color="auto"/>
              <w:right w:val="single" w:sz="4" w:space="0" w:color="auto"/>
            </w:tcBorders>
          </w:tcPr>
          <w:p w14:paraId="20CB1F32" w14:textId="77777777" w:rsidR="00590AEE" w:rsidRPr="00590AEE" w:rsidRDefault="00590AEE" w:rsidP="00590AEE">
            <w:pPr>
              <w:pStyle w:val="TAC"/>
              <w:rPr>
                <w:rFonts w:eastAsiaTheme="minorEastAsia"/>
                <w:lang w:eastAsia="ja-JP"/>
              </w:rPr>
            </w:pPr>
            <w:r w:rsidRPr="00590AEE">
              <w:rPr>
                <w:rFonts w:eastAsia="Malgun Gothic"/>
                <w:lang w:eastAsia="ko-KR"/>
              </w:rPr>
              <w:t>10</w:t>
            </w:r>
          </w:p>
        </w:tc>
        <w:tc>
          <w:tcPr>
            <w:tcW w:w="960" w:type="dxa"/>
            <w:tcBorders>
              <w:top w:val="single" w:sz="4" w:space="0" w:color="auto"/>
              <w:left w:val="single" w:sz="4" w:space="0" w:color="auto"/>
              <w:right w:val="single" w:sz="4" w:space="0" w:color="auto"/>
            </w:tcBorders>
          </w:tcPr>
          <w:p w14:paraId="2B7877DD" w14:textId="77777777" w:rsidR="00590AEE" w:rsidRPr="00590AEE" w:rsidRDefault="00590AEE" w:rsidP="00590AEE">
            <w:pPr>
              <w:pStyle w:val="TAC"/>
              <w:rPr>
                <w:rFonts w:eastAsiaTheme="minorEastAsia"/>
                <w:lang w:eastAsia="ja-JP"/>
              </w:rPr>
            </w:pPr>
            <w:r w:rsidRPr="00590AEE">
              <w:rPr>
                <w:rFonts w:eastAsia="Malgun Gothic"/>
                <w:lang w:eastAsia="ko-KR"/>
              </w:rPr>
              <w:t>50</w:t>
            </w:r>
          </w:p>
        </w:tc>
        <w:tc>
          <w:tcPr>
            <w:tcW w:w="960" w:type="dxa"/>
            <w:tcBorders>
              <w:top w:val="single" w:sz="4" w:space="0" w:color="auto"/>
              <w:left w:val="single" w:sz="4" w:space="0" w:color="auto"/>
              <w:right w:val="single" w:sz="4" w:space="0" w:color="auto"/>
            </w:tcBorders>
          </w:tcPr>
          <w:p w14:paraId="479B23B0" w14:textId="77777777" w:rsidR="00590AEE" w:rsidRPr="00590AEE" w:rsidRDefault="00590AEE" w:rsidP="00590AEE">
            <w:pPr>
              <w:pStyle w:val="TAC"/>
              <w:rPr>
                <w:rFonts w:eastAsiaTheme="minorEastAsia"/>
                <w:lang w:eastAsia="ja-JP"/>
              </w:rPr>
            </w:pPr>
            <w:r w:rsidRPr="00590AEE">
              <w:rPr>
                <w:rFonts w:eastAsiaTheme="minorEastAsia"/>
                <w:lang w:eastAsia="en-US"/>
              </w:rPr>
              <w:t>2530</w:t>
            </w:r>
          </w:p>
        </w:tc>
        <w:tc>
          <w:tcPr>
            <w:tcW w:w="977" w:type="dxa"/>
            <w:tcBorders>
              <w:top w:val="single" w:sz="4" w:space="0" w:color="auto"/>
              <w:left w:val="single" w:sz="4" w:space="0" w:color="auto"/>
              <w:bottom w:val="single" w:sz="4" w:space="0" w:color="auto"/>
              <w:right w:val="single" w:sz="4" w:space="0" w:color="auto"/>
            </w:tcBorders>
          </w:tcPr>
          <w:p w14:paraId="25B4FEF1"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2BA51B86"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781DB174"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3C9E065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F0BF2F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875466C" w14:textId="77777777" w:rsidR="00590AEE" w:rsidRPr="00590AEE" w:rsidRDefault="00590AEE" w:rsidP="00590AEE">
            <w:pPr>
              <w:pStyle w:val="TAC"/>
              <w:rPr>
                <w:rFonts w:eastAsia="SimSun"/>
                <w:lang w:eastAsia="en-US"/>
              </w:rPr>
            </w:pPr>
            <w:r w:rsidRPr="00590AEE">
              <w:rPr>
                <w:rFonts w:eastAsiaTheme="minorEastAsia"/>
                <w:lang w:eastAsia="en-US"/>
              </w:rPr>
              <w:t>n79</w:t>
            </w:r>
          </w:p>
        </w:tc>
        <w:tc>
          <w:tcPr>
            <w:tcW w:w="960" w:type="dxa"/>
            <w:tcBorders>
              <w:top w:val="single" w:sz="4" w:space="0" w:color="auto"/>
              <w:left w:val="single" w:sz="4" w:space="0" w:color="auto"/>
              <w:right w:val="single" w:sz="4" w:space="0" w:color="auto"/>
            </w:tcBorders>
          </w:tcPr>
          <w:p w14:paraId="561B82C3" w14:textId="77777777" w:rsidR="00590AEE" w:rsidRPr="00590AEE" w:rsidRDefault="00590AEE" w:rsidP="00590AEE">
            <w:pPr>
              <w:pStyle w:val="TAC"/>
              <w:rPr>
                <w:rFonts w:eastAsiaTheme="minorEastAsia"/>
                <w:lang w:eastAsia="ja-JP"/>
              </w:rPr>
            </w:pPr>
            <w:r w:rsidRPr="00590AEE">
              <w:rPr>
                <w:rFonts w:eastAsiaTheme="minorEastAsia"/>
                <w:lang w:eastAsia="en-US"/>
              </w:rPr>
              <w:t>4690</w:t>
            </w:r>
          </w:p>
        </w:tc>
        <w:tc>
          <w:tcPr>
            <w:tcW w:w="964" w:type="dxa"/>
            <w:tcBorders>
              <w:top w:val="single" w:sz="4" w:space="0" w:color="auto"/>
              <w:left w:val="single" w:sz="4" w:space="0" w:color="auto"/>
              <w:right w:val="single" w:sz="4" w:space="0" w:color="auto"/>
            </w:tcBorders>
          </w:tcPr>
          <w:p w14:paraId="78745165" w14:textId="77777777" w:rsidR="00590AEE" w:rsidRPr="00590AEE" w:rsidRDefault="00590AEE" w:rsidP="00590AEE">
            <w:pPr>
              <w:pStyle w:val="TAC"/>
              <w:rPr>
                <w:rFonts w:eastAsiaTheme="minorEastAsia"/>
                <w:lang w:eastAsia="ja-JP"/>
              </w:rPr>
            </w:pPr>
            <w:r w:rsidRPr="00590AEE">
              <w:rPr>
                <w:rFonts w:eastAsia="Malgun Gothic"/>
                <w:lang w:eastAsia="ko-KR"/>
              </w:rPr>
              <w:t>40</w:t>
            </w:r>
          </w:p>
        </w:tc>
        <w:tc>
          <w:tcPr>
            <w:tcW w:w="960" w:type="dxa"/>
            <w:tcBorders>
              <w:top w:val="single" w:sz="4" w:space="0" w:color="auto"/>
              <w:left w:val="single" w:sz="4" w:space="0" w:color="auto"/>
              <w:right w:val="single" w:sz="4" w:space="0" w:color="auto"/>
            </w:tcBorders>
          </w:tcPr>
          <w:p w14:paraId="216398BD" w14:textId="77777777" w:rsidR="00590AEE" w:rsidRPr="00590AEE" w:rsidRDefault="00590AEE" w:rsidP="00590AEE">
            <w:pPr>
              <w:pStyle w:val="TAC"/>
              <w:rPr>
                <w:rFonts w:eastAsiaTheme="minorEastAsia"/>
                <w:lang w:eastAsia="ja-JP"/>
              </w:rPr>
            </w:pPr>
            <w:r w:rsidRPr="00590AEE">
              <w:rPr>
                <w:rFonts w:eastAsia="Malgun Gothic"/>
                <w:lang w:eastAsia="ko-KR"/>
              </w:rPr>
              <w:t>216</w:t>
            </w:r>
          </w:p>
        </w:tc>
        <w:tc>
          <w:tcPr>
            <w:tcW w:w="960" w:type="dxa"/>
            <w:tcBorders>
              <w:top w:val="single" w:sz="4" w:space="0" w:color="auto"/>
              <w:left w:val="single" w:sz="4" w:space="0" w:color="auto"/>
              <w:right w:val="single" w:sz="4" w:space="0" w:color="auto"/>
            </w:tcBorders>
          </w:tcPr>
          <w:p w14:paraId="04E746AF" w14:textId="77777777" w:rsidR="00590AEE" w:rsidRPr="00590AEE" w:rsidRDefault="00590AEE" w:rsidP="00590AEE">
            <w:pPr>
              <w:pStyle w:val="TAC"/>
              <w:rPr>
                <w:rFonts w:eastAsiaTheme="minorEastAsia"/>
                <w:lang w:eastAsia="ja-JP"/>
              </w:rPr>
            </w:pPr>
            <w:r w:rsidRPr="00590AEE">
              <w:rPr>
                <w:rFonts w:eastAsiaTheme="minorEastAsia"/>
                <w:lang w:eastAsia="en-US"/>
              </w:rPr>
              <w:t>4690</w:t>
            </w:r>
          </w:p>
        </w:tc>
        <w:tc>
          <w:tcPr>
            <w:tcW w:w="977" w:type="dxa"/>
            <w:tcBorders>
              <w:top w:val="single" w:sz="4" w:space="0" w:color="auto"/>
              <w:left w:val="single" w:sz="4" w:space="0" w:color="auto"/>
              <w:bottom w:val="single" w:sz="4" w:space="0" w:color="auto"/>
              <w:right w:val="single" w:sz="4" w:space="0" w:color="auto"/>
            </w:tcBorders>
          </w:tcPr>
          <w:p w14:paraId="378F47A5"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0EBC54E5" w14:textId="77777777" w:rsidR="00590AEE" w:rsidRPr="00590AEE" w:rsidRDefault="00590AEE" w:rsidP="00590AEE">
            <w:pPr>
              <w:pStyle w:val="TAC"/>
              <w:rPr>
                <w:rFonts w:eastAsiaTheme="minorEastAsia"/>
                <w:lang w:eastAsia="zh-CN"/>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6A118166"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0192652A"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565FAB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4511B47" w14:textId="77777777" w:rsidR="00590AEE" w:rsidRPr="00590AEE" w:rsidRDefault="00590AEE" w:rsidP="00590AEE">
            <w:pPr>
              <w:pStyle w:val="TAC"/>
              <w:rPr>
                <w:rFonts w:eastAsia="SimSun"/>
                <w:lang w:eastAsia="en-US"/>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tcPr>
          <w:p w14:paraId="36901483" w14:textId="77777777" w:rsidR="00590AEE" w:rsidRPr="00590AEE" w:rsidRDefault="00590AEE" w:rsidP="00590AEE">
            <w:pPr>
              <w:pStyle w:val="TAC"/>
              <w:rPr>
                <w:rFonts w:eastAsiaTheme="minorEastAsia"/>
                <w:lang w:eastAsia="ja-JP"/>
              </w:rPr>
            </w:pPr>
            <w:r w:rsidRPr="00590AEE">
              <w:rPr>
                <w:rFonts w:eastAsiaTheme="minorEastAsia"/>
                <w:lang w:eastAsia="en-US"/>
              </w:rPr>
              <w:t>1970</w:t>
            </w:r>
          </w:p>
        </w:tc>
        <w:tc>
          <w:tcPr>
            <w:tcW w:w="964" w:type="dxa"/>
            <w:tcBorders>
              <w:top w:val="single" w:sz="4" w:space="0" w:color="auto"/>
              <w:left w:val="single" w:sz="4" w:space="0" w:color="auto"/>
              <w:right w:val="single" w:sz="4" w:space="0" w:color="auto"/>
            </w:tcBorders>
          </w:tcPr>
          <w:p w14:paraId="506FB563" w14:textId="77777777" w:rsidR="00590AEE" w:rsidRPr="00590AEE" w:rsidRDefault="00590AEE" w:rsidP="00590AEE">
            <w:pPr>
              <w:pStyle w:val="TAC"/>
              <w:rPr>
                <w:rFonts w:eastAsiaTheme="minorEastAsia"/>
                <w:lang w:eastAsia="ja-JP"/>
              </w:rPr>
            </w:pPr>
            <w:r w:rsidRPr="00590AEE">
              <w:rPr>
                <w:rFonts w:eastAsia="Malgun Gothic"/>
                <w:lang w:eastAsia="ko-KR"/>
              </w:rPr>
              <w:t>5</w:t>
            </w:r>
          </w:p>
        </w:tc>
        <w:tc>
          <w:tcPr>
            <w:tcW w:w="960" w:type="dxa"/>
            <w:tcBorders>
              <w:top w:val="single" w:sz="4" w:space="0" w:color="auto"/>
              <w:left w:val="single" w:sz="4" w:space="0" w:color="auto"/>
              <w:right w:val="single" w:sz="4" w:space="0" w:color="auto"/>
            </w:tcBorders>
          </w:tcPr>
          <w:p w14:paraId="688E81F6" w14:textId="77777777" w:rsidR="00590AEE" w:rsidRPr="00590AEE" w:rsidRDefault="00590AEE" w:rsidP="00590AEE">
            <w:pPr>
              <w:pStyle w:val="TAC"/>
              <w:rPr>
                <w:rFonts w:eastAsiaTheme="minorEastAsia"/>
                <w:lang w:eastAsia="ja-JP"/>
              </w:rPr>
            </w:pPr>
            <w:r w:rsidRPr="00590AEE">
              <w:rPr>
                <w:rFonts w:eastAsia="Malgun Gothic"/>
                <w:lang w:eastAsia="ko-KR"/>
              </w:rPr>
              <w:t>25</w:t>
            </w:r>
          </w:p>
        </w:tc>
        <w:tc>
          <w:tcPr>
            <w:tcW w:w="960" w:type="dxa"/>
            <w:tcBorders>
              <w:top w:val="single" w:sz="4" w:space="0" w:color="auto"/>
              <w:left w:val="single" w:sz="4" w:space="0" w:color="auto"/>
              <w:right w:val="single" w:sz="4" w:space="0" w:color="auto"/>
            </w:tcBorders>
          </w:tcPr>
          <w:p w14:paraId="3E1CA2E5" w14:textId="77777777" w:rsidR="00590AEE" w:rsidRPr="00590AEE" w:rsidRDefault="00590AEE" w:rsidP="00590AEE">
            <w:pPr>
              <w:pStyle w:val="TAC"/>
              <w:rPr>
                <w:rFonts w:eastAsiaTheme="minorEastAsia"/>
                <w:lang w:eastAsia="ja-JP"/>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6BA1ED93" w14:textId="77777777" w:rsidR="00590AEE" w:rsidRPr="00590AEE" w:rsidRDefault="00590AEE" w:rsidP="00590AEE">
            <w:pPr>
              <w:pStyle w:val="TAC"/>
              <w:rPr>
                <w:rFonts w:eastAsiaTheme="minorEastAsia"/>
                <w:lang w:eastAsia="ja-JP"/>
              </w:rPr>
            </w:pPr>
            <w:r w:rsidRPr="00590AEE">
              <w:rPr>
                <w:rFonts w:eastAsia="Malgun Gothic"/>
                <w:lang w:eastAsia="ko-KR"/>
              </w:rPr>
              <w:t>29.9</w:t>
            </w:r>
          </w:p>
        </w:tc>
        <w:tc>
          <w:tcPr>
            <w:tcW w:w="828" w:type="dxa"/>
            <w:tcBorders>
              <w:top w:val="single" w:sz="4" w:space="0" w:color="auto"/>
              <w:left w:val="single" w:sz="4" w:space="0" w:color="auto"/>
              <w:right w:val="single" w:sz="4" w:space="0" w:color="auto"/>
            </w:tcBorders>
            <w:vAlign w:val="center"/>
          </w:tcPr>
          <w:p w14:paraId="3E241E0F" w14:textId="77777777" w:rsidR="00590AEE" w:rsidRPr="00590AEE" w:rsidRDefault="00590AEE" w:rsidP="00590AEE">
            <w:pPr>
              <w:pStyle w:val="TAC"/>
              <w:rPr>
                <w:rFonts w:eastAsiaTheme="minorEastAsia"/>
                <w:lang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0AA1F075" w14:textId="77777777" w:rsidR="00590AEE" w:rsidRPr="00590AEE" w:rsidRDefault="00590AEE" w:rsidP="00590AEE">
            <w:pPr>
              <w:pStyle w:val="TAC"/>
              <w:rPr>
                <w:rFonts w:eastAsiaTheme="minorEastAsia"/>
                <w:lang w:eastAsia="ko-KR"/>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554E8E70"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83FB99F" w14:textId="77777777" w:rsidR="00590AEE" w:rsidRPr="00590AEE" w:rsidRDefault="00590AEE" w:rsidP="00590AEE">
            <w:pPr>
              <w:pStyle w:val="TAC"/>
              <w:rPr>
                <w:rFonts w:eastAsiaTheme="minorEastAsia"/>
                <w:lang w:eastAsia="en-US"/>
              </w:rPr>
            </w:pPr>
            <w:r w:rsidRPr="00590AEE">
              <w:rPr>
                <w:rFonts w:eastAsia="MS Mincho"/>
                <w:lang w:eastAsia="en-US"/>
              </w:rPr>
              <w:t>CA_n1-n46-n78</w:t>
            </w:r>
          </w:p>
        </w:tc>
        <w:tc>
          <w:tcPr>
            <w:tcW w:w="1146" w:type="dxa"/>
            <w:tcBorders>
              <w:top w:val="single" w:sz="4" w:space="0" w:color="auto"/>
              <w:left w:val="single" w:sz="4" w:space="0" w:color="auto"/>
              <w:right w:val="single" w:sz="4" w:space="0" w:color="auto"/>
            </w:tcBorders>
            <w:vAlign w:val="center"/>
          </w:tcPr>
          <w:p w14:paraId="6FC0FFE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n1</w:t>
            </w:r>
          </w:p>
        </w:tc>
        <w:tc>
          <w:tcPr>
            <w:tcW w:w="960" w:type="dxa"/>
            <w:tcBorders>
              <w:top w:val="single" w:sz="4" w:space="0" w:color="auto"/>
              <w:left w:val="single" w:sz="4" w:space="0" w:color="auto"/>
              <w:right w:val="single" w:sz="4" w:space="0" w:color="auto"/>
            </w:tcBorders>
            <w:vAlign w:val="center"/>
          </w:tcPr>
          <w:p w14:paraId="5A25F88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1930</w:t>
            </w:r>
          </w:p>
        </w:tc>
        <w:tc>
          <w:tcPr>
            <w:tcW w:w="964" w:type="dxa"/>
            <w:tcBorders>
              <w:top w:val="single" w:sz="4" w:space="0" w:color="auto"/>
              <w:left w:val="single" w:sz="4" w:space="0" w:color="auto"/>
              <w:right w:val="single" w:sz="4" w:space="0" w:color="auto"/>
            </w:tcBorders>
            <w:vAlign w:val="center"/>
          </w:tcPr>
          <w:p w14:paraId="7DBBB166"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249180E8"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7D0AF8A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2120</w:t>
            </w:r>
          </w:p>
        </w:tc>
        <w:tc>
          <w:tcPr>
            <w:tcW w:w="977" w:type="dxa"/>
            <w:tcBorders>
              <w:top w:val="single" w:sz="4" w:space="0" w:color="auto"/>
              <w:left w:val="single" w:sz="4" w:space="0" w:color="auto"/>
              <w:bottom w:val="single" w:sz="4" w:space="0" w:color="auto"/>
              <w:right w:val="single" w:sz="4" w:space="0" w:color="auto"/>
            </w:tcBorders>
            <w:vAlign w:val="center"/>
          </w:tcPr>
          <w:p w14:paraId="28F21D99"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6B664508"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4D73249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247196B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1BB4EA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9C45E9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n46</w:t>
            </w:r>
          </w:p>
        </w:tc>
        <w:tc>
          <w:tcPr>
            <w:tcW w:w="960" w:type="dxa"/>
            <w:tcBorders>
              <w:top w:val="single" w:sz="4" w:space="0" w:color="auto"/>
              <w:left w:val="single" w:sz="4" w:space="0" w:color="auto"/>
              <w:right w:val="single" w:sz="4" w:space="0" w:color="auto"/>
            </w:tcBorders>
            <w:vAlign w:val="center"/>
          </w:tcPr>
          <w:p w14:paraId="0D6C9F9E"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5430</w:t>
            </w:r>
          </w:p>
        </w:tc>
        <w:tc>
          <w:tcPr>
            <w:tcW w:w="964" w:type="dxa"/>
            <w:tcBorders>
              <w:top w:val="single" w:sz="4" w:space="0" w:color="auto"/>
              <w:left w:val="single" w:sz="4" w:space="0" w:color="auto"/>
              <w:right w:val="single" w:sz="4" w:space="0" w:color="auto"/>
            </w:tcBorders>
            <w:vAlign w:val="center"/>
          </w:tcPr>
          <w:p w14:paraId="1B343A0E"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20</w:t>
            </w:r>
          </w:p>
        </w:tc>
        <w:tc>
          <w:tcPr>
            <w:tcW w:w="960" w:type="dxa"/>
            <w:tcBorders>
              <w:top w:val="single" w:sz="4" w:space="0" w:color="auto"/>
              <w:left w:val="single" w:sz="4" w:space="0" w:color="auto"/>
              <w:right w:val="single" w:sz="4" w:space="0" w:color="auto"/>
            </w:tcBorders>
            <w:vAlign w:val="center"/>
          </w:tcPr>
          <w:p w14:paraId="3DA3F3C4"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55CB876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5430</w:t>
            </w:r>
          </w:p>
        </w:tc>
        <w:tc>
          <w:tcPr>
            <w:tcW w:w="977" w:type="dxa"/>
            <w:tcBorders>
              <w:top w:val="single" w:sz="4" w:space="0" w:color="auto"/>
              <w:left w:val="single" w:sz="4" w:space="0" w:color="auto"/>
              <w:bottom w:val="single" w:sz="4" w:space="0" w:color="auto"/>
              <w:right w:val="single" w:sz="4" w:space="0" w:color="auto"/>
            </w:tcBorders>
            <w:vAlign w:val="center"/>
          </w:tcPr>
          <w:p w14:paraId="7C15AAFE"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664DBDCB"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4F7707C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6B91CBA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4AF99E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FB058A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n78</w:t>
            </w:r>
          </w:p>
        </w:tc>
        <w:tc>
          <w:tcPr>
            <w:tcW w:w="960" w:type="dxa"/>
            <w:tcBorders>
              <w:top w:val="single" w:sz="4" w:space="0" w:color="auto"/>
              <w:left w:val="single" w:sz="4" w:space="0" w:color="auto"/>
              <w:right w:val="single" w:sz="4" w:space="0" w:color="auto"/>
            </w:tcBorders>
            <w:vAlign w:val="center"/>
          </w:tcPr>
          <w:p w14:paraId="3B461D2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3500</w:t>
            </w:r>
          </w:p>
        </w:tc>
        <w:tc>
          <w:tcPr>
            <w:tcW w:w="964" w:type="dxa"/>
            <w:tcBorders>
              <w:top w:val="single" w:sz="4" w:space="0" w:color="auto"/>
              <w:left w:val="single" w:sz="4" w:space="0" w:color="auto"/>
              <w:right w:val="single" w:sz="4" w:space="0" w:color="auto"/>
            </w:tcBorders>
            <w:vAlign w:val="center"/>
          </w:tcPr>
          <w:p w14:paraId="0BD8CE70"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10</w:t>
            </w:r>
          </w:p>
        </w:tc>
        <w:tc>
          <w:tcPr>
            <w:tcW w:w="960" w:type="dxa"/>
            <w:tcBorders>
              <w:top w:val="single" w:sz="4" w:space="0" w:color="auto"/>
              <w:left w:val="single" w:sz="4" w:space="0" w:color="auto"/>
              <w:right w:val="single" w:sz="4" w:space="0" w:color="auto"/>
            </w:tcBorders>
            <w:vAlign w:val="center"/>
          </w:tcPr>
          <w:p w14:paraId="177468CB"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67E4FFDF"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3500</w:t>
            </w:r>
          </w:p>
        </w:tc>
        <w:tc>
          <w:tcPr>
            <w:tcW w:w="977" w:type="dxa"/>
            <w:tcBorders>
              <w:top w:val="single" w:sz="4" w:space="0" w:color="auto"/>
              <w:left w:val="single" w:sz="4" w:space="0" w:color="auto"/>
              <w:bottom w:val="single" w:sz="4" w:space="0" w:color="auto"/>
              <w:right w:val="single" w:sz="4" w:space="0" w:color="auto"/>
            </w:tcBorders>
            <w:vAlign w:val="center"/>
          </w:tcPr>
          <w:p w14:paraId="5738FCD4"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29</w:t>
            </w:r>
          </w:p>
        </w:tc>
        <w:tc>
          <w:tcPr>
            <w:tcW w:w="828" w:type="dxa"/>
            <w:tcBorders>
              <w:top w:val="single" w:sz="4" w:space="0" w:color="auto"/>
              <w:left w:val="single" w:sz="4" w:space="0" w:color="auto"/>
              <w:right w:val="single" w:sz="4" w:space="0" w:color="auto"/>
            </w:tcBorders>
            <w:vAlign w:val="center"/>
          </w:tcPr>
          <w:p w14:paraId="404843A8"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2F585A6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IMD2</w:t>
            </w:r>
          </w:p>
        </w:tc>
      </w:tr>
      <w:tr w:rsidR="00590AEE" w:rsidRPr="00590AEE" w14:paraId="6B411AFC"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33DDCFE"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753DFB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n1</w:t>
            </w:r>
          </w:p>
        </w:tc>
        <w:tc>
          <w:tcPr>
            <w:tcW w:w="960" w:type="dxa"/>
            <w:tcBorders>
              <w:top w:val="single" w:sz="4" w:space="0" w:color="auto"/>
              <w:left w:val="single" w:sz="4" w:space="0" w:color="auto"/>
              <w:right w:val="single" w:sz="4" w:space="0" w:color="auto"/>
            </w:tcBorders>
            <w:vAlign w:val="center"/>
          </w:tcPr>
          <w:p w14:paraId="37B9D7A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1940</w:t>
            </w:r>
          </w:p>
        </w:tc>
        <w:tc>
          <w:tcPr>
            <w:tcW w:w="964" w:type="dxa"/>
            <w:tcBorders>
              <w:top w:val="single" w:sz="4" w:space="0" w:color="auto"/>
              <w:left w:val="single" w:sz="4" w:space="0" w:color="auto"/>
              <w:right w:val="single" w:sz="4" w:space="0" w:color="auto"/>
            </w:tcBorders>
            <w:vAlign w:val="center"/>
          </w:tcPr>
          <w:p w14:paraId="6F9304A5"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76262C1E"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3177769B"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2130</w:t>
            </w:r>
          </w:p>
        </w:tc>
        <w:tc>
          <w:tcPr>
            <w:tcW w:w="977" w:type="dxa"/>
            <w:tcBorders>
              <w:top w:val="single" w:sz="4" w:space="0" w:color="auto"/>
              <w:left w:val="single" w:sz="4" w:space="0" w:color="auto"/>
              <w:bottom w:val="single" w:sz="4" w:space="0" w:color="auto"/>
              <w:right w:val="single" w:sz="4" w:space="0" w:color="auto"/>
            </w:tcBorders>
            <w:vAlign w:val="center"/>
          </w:tcPr>
          <w:p w14:paraId="4F0DEDF3"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30</w:t>
            </w:r>
          </w:p>
        </w:tc>
        <w:tc>
          <w:tcPr>
            <w:tcW w:w="828" w:type="dxa"/>
            <w:tcBorders>
              <w:top w:val="single" w:sz="4" w:space="0" w:color="auto"/>
              <w:left w:val="single" w:sz="4" w:space="0" w:color="auto"/>
              <w:right w:val="single" w:sz="4" w:space="0" w:color="auto"/>
            </w:tcBorders>
            <w:vAlign w:val="center"/>
          </w:tcPr>
          <w:p w14:paraId="646E74B8"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7C8090D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IMD2</w:t>
            </w:r>
          </w:p>
        </w:tc>
      </w:tr>
      <w:tr w:rsidR="00590AEE" w:rsidRPr="00590AEE" w14:paraId="2587D21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BB52D0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08E678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n46</w:t>
            </w:r>
          </w:p>
        </w:tc>
        <w:tc>
          <w:tcPr>
            <w:tcW w:w="960" w:type="dxa"/>
            <w:tcBorders>
              <w:top w:val="single" w:sz="4" w:space="0" w:color="auto"/>
              <w:left w:val="single" w:sz="4" w:space="0" w:color="auto"/>
              <w:right w:val="single" w:sz="4" w:space="0" w:color="auto"/>
            </w:tcBorders>
            <w:vAlign w:val="center"/>
          </w:tcPr>
          <w:p w14:paraId="6225652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5630</w:t>
            </w:r>
          </w:p>
        </w:tc>
        <w:tc>
          <w:tcPr>
            <w:tcW w:w="964" w:type="dxa"/>
            <w:tcBorders>
              <w:top w:val="single" w:sz="4" w:space="0" w:color="auto"/>
              <w:left w:val="single" w:sz="4" w:space="0" w:color="auto"/>
              <w:right w:val="single" w:sz="4" w:space="0" w:color="auto"/>
            </w:tcBorders>
            <w:vAlign w:val="center"/>
          </w:tcPr>
          <w:p w14:paraId="4FA75AB8"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20</w:t>
            </w:r>
          </w:p>
        </w:tc>
        <w:tc>
          <w:tcPr>
            <w:tcW w:w="960" w:type="dxa"/>
            <w:tcBorders>
              <w:top w:val="single" w:sz="4" w:space="0" w:color="auto"/>
              <w:left w:val="single" w:sz="4" w:space="0" w:color="auto"/>
              <w:right w:val="single" w:sz="4" w:space="0" w:color="auto"/>
            </w:tcBorders>
            <w:vAlign w:val="center"/>
          </w:tcPr>
          <w:p w14:paraId="625029D8"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38623DF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5630</w:t>
            </w:r>
          </w:p>
        </w:tc>
        <w:tc>
          <w:tcPr>
            <w:tcW w:w="977" w:type="dxa"/>
            <w:tcBorders>
              <w:top w:val="single" w:sz="4" w:space="0" w:color="auto"/>
              <w:left w:val="single" w:sz="4" w:space="0" w:color="auto"/>
              <w:bottom w:val="single" w:sz="4" w:space="0" w:color="auto"/>
              <w:right w:val="single" w:sz="4" w:space="0" w:color="auto"/>
            </w:tcBorders>
            <w:vAlign w:val="center"/>
          </w:tcPr>
          <w:p w14:paraId="2BF078FD"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435E3B3B"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11131E8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3AA4EFE9"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6930E5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29A584E"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n78</w:t>
            </w:r>
          </w:p>
        </w:tc>
        <w:tc>
          <w:tcPr>
            <w:tcW w:w="960" w:type="dxa"/>
            <w:tcBorders>
              <w:top w:val="single" w:sz="4" w:space="0" w:color="auto"/>
              <w:left w:val="single" w:sz="4" w:space="0" w:color="auto"/>
              <w:right w:val="single" w:sz="4" w:space="0" w:color="auto"/>
            </w:tcBorders>
            <w:vAlign w:val="center"/>
          </w:tcPr>
          <w:p w14:paraId="663A785B"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3500</w:t>
            </w:r>
          </w:p>
        </w:tc>
        <w:tc>
          <w:tcPr>
            <w:tcW w:w="964" w:type="dxa"/>
            <w:tcBorders>
              <w:top w:val="single" w:sz="4" w:space="0" w:color="auto"/>
              <w:left w:val="single" w:sz="4" w:space="0" w:color="auto"/>
              <w:right w:val="single" w:sz="4" w:space="0" w:color="auto"/>
            </w:tcBorders>
            <w:vAlign w:val="center"/>
          </w:tcPr>
          <w:p w14:paraId="6C283AF5"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10</w:t>
            </w:r>
          </w:p>
        </w:tc>
        <w:tc>
          <w:tcPr>
            <w:tcW w:w="960" w:type="dxa"/>
            <w:tcBorders>
              <w:top w:val="single" w:sz="4" w:space="0" w:color="auto"/>
              <w:left w:val="single" w:sz="4" w:space="0" w:color="auto"/>
              <w:right w:val="single" w:sz="4" w:space="0" w:color="auto"/>
            </w:tcBorders>
            <w:vAlign w:val="center"/>
          </w:tcPr>
          <w:p w14:paraId="5E6ACB87"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420EE41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3500</w:t>
            </w:r>
          </w:p>
        </w:tc>
        <w:tc>
          <w:tcPr>
            <w:tcW w:w="977" w:type="dxa"/>
            <w:tcBorders>
              <w:top w:val="single" w:sz="4" w:space="0" w:color="auto"/>
              <w:left w:val="single" w:sz="4" w:space="0" w:color="auto"/>
              <w:bottom w:val="single" w:sz="4" w:space="0" w:color="auto"/>
              <w:right w:val="single" w:sz="4" w:space="0" w:color="auto"/>
            </w:tcBorders>
            <w:vAlign w:val="center"/>
          </w:tcPr>
          <w:p w14:paraId="50503AD7"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30EE1BB4"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39A99AD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373FA46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494890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1597AAE"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n1</w:t>
            </w:r>
          </w:p>
        </w:tc>
        <w:tc>
          <w:tcPr>
            <w:tcW w:w="960" w:type="dxa"/>
            <w:tcBorders>
              <w:top w:val="single" w:sz="4" w:space="0" w:color="auto"/>
              <w:left w:val="single" w:sz="4" w:space="0" w:color="auto"/>
              <w:right w:val="single" w:sz="4" w:space="0" w:color="auto"/>
            </w:tcBorders>
            <w:vAlign w:val="center"/>
          </w:tcPr>
          <w:p w14:paraId="50C43456"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1930</w:t>
            </w:r>
          </w:p>
        </w:tc>
        <w:tc>
          <w:tcPr>
            <w:tcW w:w="964" w:type="dxa"/>
            <w:tcBorders>
              <w:top w:val="single" w:sz="4" w:space="0" w:color="auto"/>
              <w:left w:val="single" w:sz="4" w:space="0" w:color="auto"/>
              <w:right w:val="single" w:sz="4" w:space="0" w:color="auto"/>
            </w:tcBorders>
            <w:vAlign w:val="center"/>
          </w:tcPr>
          <w:p w14:paraId="121899E4"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54D480B7"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775AD1DB"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2120</w:t>
            </w:r>
          </w:p>
        </w:tc>
        <w:tc>
          <w:tcPr>
            <w:tcW w:w="977" w:type="dxa"/>
            <w:tcBorders>
              <w:top w:val="single" w:sz="4" w:space="0" w:color="auto"/>
              <w:left w:val="single" w:sz="4" w:space="0" w:color="auto"/>
              <w:bottom w:val="single" w:sz="4" w:space="0" w:color="auto"/>
              <w:right w:val="single" w:sz="4" w:space="0" w:color="auto"/>
            </w:tcBorders>
            <w:vAlign w:val="center"/>
          </w:tcPr>
          <w:p w14:paraId="7231B58B"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15</w:t>
            </w:r>
          </w:p>
        </w:tc>
        <w:tc>
          <w:tcPr>
            <w:tcW w:w="828" w:type="dxa"/>
            <w:tcBorders>
              <w:top w:val="single" w:sz="4" w:space="0" w:color="auto"/>
              <w:left w:val="single" w:sz="4" w:space="0" w:color="auto"/>
              <w:right w:val="single" w:sz="4" w:space="0" w:color="auto"/>
            </w:tcBorders>
            <w:vAlign w:val="center"/>
          </w:tcPr>
          <w:p w14:paraId="780E806A"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5F616A8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IMD3</w:t>
            </w:r>
          </w:p>
        </w:tc>
      </w:tr>
      <w:tr w:rsidR="00590AEE" w:rsidRPr="00590AEE" w14:paraId="01BA4A6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F93504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717B582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n46</w:t>
            </w:r>
          </w:p>
        </w:tc>
        <w:tc>
          <w:tcPr>
            <w:tcW w:w="960" w:type="dxa"/>
            <w:tcBorders>
              <w:top w:val="single" w:sz="4" w:space="0" w:color="auto"/>
              <w:left w:val="single" w:sz="4" w:space="0" w:color="auto"/>
              <w:right w:val="single" w:sz="4" w:space="0" w:color="auto"/>
            </w:tcBorders>
            <w:vAlign w:val="center"/>
          </w:tcPr>
          <w:p w14:paraId="23F0EDD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5160</w:t>
            </w:r>
          </w:p>
        </w:tc>
        <w:tc>
          <w:tcPr>
            <w:tcW w:w="964" w:type="dxa"/>
            <w:tcBorders>
              <w:top w:val="single" w:sz="4" w:space="0" w:color="auto"/>
              <w:left w:val="single" w:sz="4" w:space="0" w:color="auto"/>
              <w:right w:val="single" w:sz="4" w:space="0" w:color="auto"/>
            </w:tcBorders>
            <w:vAlign w:val="center"/>
          </w:tcPr>
          <w:p w14:paraId="6CE20522"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20</w:t>
            </w:r>
          </w:p>
        </w:tc>
        <w:tc>
          <w:tcPr>
            <w:tcW w:w="960" w:type="dxa"/>
            <w:tcBorders>
              <w:top w:val="single" w:sz="4" w:space="0" w:color="auto"/>
              <w:left w:val="single" w:sz="4" w:space="0" w:color="auto"/>
              <w:right w:val="single" w:sz="4" w:space="0" w:color="auto"/>
            </w:tcBorders>
            <w:vAlign w:val="center"/>
          </w:tcPr>
          <w:p w14:paraId="35EBDEFD"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34D670A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5160</w:t>
            </w:r>
          </w:p>
        </w:tc>
        <w:tc>
          <w:tcPr>
            <w:tcW w:w="977" w:type="dxa"/>
            <w:tcBorders>
              <w:top w:val="single" w:sz="4" w:space="0" w:color="auto"/>
              <w:left w:val="single" w:sz="4" w:space="0" w:color="auto"/>
              <w:bottom w:val="single" w:sz="4" w:space="0" w:color="auto"/>
              <w:right w:val="single" w:sz="4" w:space="0" w:color="auto"/>
            </w:tcBorders>
            <w:vAlign w:val="center"/>
          </w:tcPr>
          <w:p w14:paraId="21AC3087"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65CE6290"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39A81F0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3A8D7CF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2C4E72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6E46A3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n78</w:t>
            </w:r>
          </w:p>
        </w:tc>
        <w:tc>
          <w:tcPr>
            <w:tcW w:w="960" w:type="dxa"/>
            <w:tcBorders>
              <w:top w:val="single" w:sz="4" w:space="0" w:color="auto"/>
              <w:left w:val="single" w:sz="4" w:space="0" w:color="auto"/>
              <w:right w:val="single" w:sz="4" w:space="0" w:color="auto"/>
            </w:tcBorders>
            <w:vAlign w:val="center"/>
          </w:tcPr>
          <w:p w14:paraId="73CB561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3640</w:t>
            </w:r>
          </w:p>
        </w:tc>
        <w:tc>
          <w:tcPr>
            <w:tcW w:w="964" w:type="dxa"/>
            <w:tcBorders>
              <w:top w:val="single" w:sz="4" w:space="0" w:color="auto"/>
              <w:left w:val="single" w:sz="4" w:space="0" w:color="auto"/>
              <w:right w:val="single" w:sz="4" w:space="0" w:color="auto"/>
            </w:tcBorders>
            <w:vAlign w:val="center"/>
          </w:tcPr>
          <w:p w14:paraId="5AB253DF"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10</w:t>
            </w:r>
          </w:p>
        </w:tc>
        <w:tc>
          <w:tcPr>
            <w:tcW w:w="960" w:type="dxa"/>
            <w:tcBorders>
              <w:top w:val="single" w:sz="4" w:space="0" w:color="auto"/>
              <w:left w:val="single" w:sz="4" w:space="0" w:color="auto"/>
              <w:right w:val="single" w:sz="4" w:space="0" w:color="auto"/>
            </w:tcBorders>
            <w:vAlign w:val="center"/>
          </w:tcPr>
          <w:p w14:paraId="06486FC0"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23F3D52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3640</w:t>
            </w:r>
          </w:p>
        </w:tc>
        <w:tc>
          <w:tcPr>
            <w:tcW w:w="977" w:type="dxa"/>
            <w:tcBorders>
              <w:top w:val="single" w:sz="4" w:space="0" w:color="auto"/>
              <w:left w:val="single" w:sz="4" w:space="0" w:color="auto"/>
              <w:bottom w:val="single" w:sz="4" w:space="0" w:color="auto"/>
              <w:right w:val="single" w:sz="4" w:space="0" w:color="auto"/>
            </w:tcBorders>
            <w:vAlign w:val="center"/>
          </w:tcPr>
          <w:p w14:paraId="5C44AF5A"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5207F167"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15C4D0D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094A1BF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0FFB89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D586C4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n1</w:t>
            </w:r>
          </w:p>
        </w:tc>
        <w:tc>
          <w:tcPr>
            <w:tcW w:w="960" w:type="dxa"/>
            <w:tcBorders>
              <w:top w:val="single" w:sz="4" w:space="0" w:color="auto"/>
              <w:left w:val="single" w:sz="4" w:space="0" w:color="auto"/>
              <w:right w:val="single" w:sz="4" w:space="0" w:color="auto"/>
            </w:tcBorders>
            <w:vAlign w:val="center"/>
          </w:tcPr>
          <w:p w14:paraId="543F360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1930</w:t>
            </w:r>
          </w:p>
        </w:tc>
        <w:tc>
          <w:tcPr>
            <w:tcW w:w="964" w:type="dxa"/>
            <w:tcBorders>
              <w:top w:val="single" w:sz="4" w:space="0" w:color="auto"/>
              <w:left w:val="single" w:sz="4" w:space="0" w:color="auto"/>
              <w:right w:val="single" w:sz="4" w:space="0" w:color="auto"/>
            </w:tcBorders>
            <w:vAlign w:val="center"/>
          </w:tcPr>
          <w:p w14:paraId="1807F6D8"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04958993"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77CB7C5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2120</w:t>
            </w:r>
          </w:p>
        </w:tc>
        <w:tc>
          <w:tcPr>
            <w:tcW w:w="977" w:type="dxa"/>
            <w:tcBorders>
              <w:top w:val="single" w:sz="4" w:space="0" w:color="auto"/>
              <w:left w:val="single" w:sz="4" w:space="0" w:color="auto"/>
              <w:bottom w:val="single" w:sz="4" w:space="0" w:color="auto"/>
              <w:right w:val="single" w:sz="4" w:space="0" w:color="auto"/>
            </w:tcBorders>
            <w:vAlign w:val="center"/>
          </w:tcPr>
          <w:p w14:paraId="546E927D"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30F6A0C0"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0081A95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1882851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B1E9BE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604FF0D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n46</w:t>
            </w:r>
          </w:p>
        </w:tc>
        <w:tc>
          <w:tcPr>
            <w:tcW w:w="960" w:type="dxa"/>
            <w:tcBorders>
              <w:top w:val="single" w:sz="4" w:space="0" w:color="auto"/>
              <w:left w:val="single" w:sz="4" w:space="0" w:color="auto"/>
              <w:right w:val="single" w:sz="4" w:space="0" w:color="auto"/>
            </w:tcBorders>
            <w:vAlign w:val="center"/>
          </w:tcPr>
          <w:p w14:paraId="75D6D9A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5430</w:t>
            </w:r>
          </w:p>
        </w:tc>
        <w:tc>
          <w:tcPr>
            <w:tcW w:w="964" w:type="dxa"/>
            <w:tcBorders>
              <w:top w:val="single" w:sz="4" w:space="0" w:color="auto"/>
              <w:left w:val="single" w:sz="4" w:space="0" w:color="auto"/>
              <w:right w:val="single" w:sz="4" w:space="0" w:color="auto"/>
            </w:tcBorders>
            <w:vAlign w:val="center"/>
          </w:tcPr>
          <w:p w14:paraId="4E68669B"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20</w:t>
            </w:r>
          </w:p>
        </w:tc>
        <w:tc>
          <w:tcPr>
            <w:tcW w:w="960" w:type="dxa"/>
            <w:tcBorders>
              <w:top w:val="single" w:sz="4" w:space="0" w:color="auto"/>
              <w:left w:val="single" w:sz="4" w:space="0" w:color="auto"/>
              <w:right w:val="single" w:sz="4" w:space="0" w:color="auto"/>
            </w:tcBorders>
            <w:vAlign w:val="center"/>
          </w:tcPr>
          <w:p w14:paraId="1635363B"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126E3AD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5430</w:t>
            </w:r>
          </w:p>
        </w:tc>
        <w:tc>
          <w:tcPr>
            <w:tcW w:w="977" w:type="dxa"/>
            <w:tcBorders>
              <w:top w:val="single" w:sz="4" w:space="0" w:color="auto"/>
              <w:left w:val="single" w:sz="4" w:space="0" w:color="auto"/>
              <w:bottom w:val="single" w:sz="4" w:space="0" w:color="auto"/>
              <w:right w:val="single" w:sz="4" w:space="0" w:color="auto"/>
            </w:tcBorders>
            <w:vAlign w:val="center"/>
          </w:tcPr>
          <w:p w14:paraId="29D34569"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291A8CAF"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7A93F09C"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IMD2</w:t>
            </w:r>
          </w:p>
        </w:tc>
      </w:tr>
      <w:tr w:rsidR="00590AEE" w:rsidRPr="00590AEE" w14:paraId="30CE63F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239678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F447BA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n78</w:t>
            </w:r>
          </w:p>
        </w:tc>
        <w:tc>
          <w:tcPr>
            <w:tcW w:w="960" w:type="dxa"/>
            <w:tcBorders>
              <w:top w:val="single" w:sz="4" w:space="0" w:color="auto"/>
              <w:left w:val="single" w:sz="4" w:space="0" w:color="auto"/>
              <w:right w:val="single" w:sz="4" w:space="0" w:color="auto"/>
            </w:tcBorders>
            <w:vAlign w:val="center"/>
          </w:tcPr>
          <w:p w14:paraId="1148B3E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3500</w:t>
            </w:r>
          </w:p>
        </w:tc>
        <w:tc>
          <w:tcPr>
            <w:tcW w:w="964" w:type="dxa"/>
            <w:tcBorders>
              <w:top w:val="single" w:sz="4" w:space="0" w:color="auto"/>
              <w:left w:val="single" w:sz="4" w:space="0" w:color="auto"/>
              <w:right w:val="single" w:sz="4" w:space="0" w:color="auto"/>
            </w:tcBorders>
            <w:vAlign w:val="center"/>
          </w:tcPr>
          <w:p w14:paraId="2D2B410C"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10</w:t>
            </w:r>
          </w:p>
        </w:tc>
        <w:tc>
          <w:tcPr>
            <w:tcW w:w="960" w:type="dxa"/>
            <w:tcBorders>
              <w:top w:val="single" w:sz="4" w:space="0" w:color="auto"/>
              <w:left w:val="single" w:sz="4" w:space="0" w:color="auto"/>
              <w:right w:val="single" w:sz="4" w:space="0" w:color="auto"/>
            </w:tcBorders>
            <w:vAlign w:val="center"/>
          </w:tcPr>
          <w:p w14:paraId="6F6B3ACE"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7FBBDBAE"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3500</w:t>
            </w:r>
          </w:p>
        </w:tc>
        <w:tc>
          <w:tcPr>
            <w:tcW w:w="977" w:type="dxa"/>
            <w:tcBorders>
              <w:top w:val="single" w:sz="4" w:space="0" w:color="auto"/>
              <w:left w:val="single" w:sz="4" w:space="0" w:color="auto"/>
              <w:bottom w:val="single" w:sz="4" w:space="0" w:color="auto"/>
              <w:right w:val="single" w:sz="4" w:space="0" w:color="auto"/>
            </w:tcBorders>
            <w:vAlign w:val="center"/>
          </w:tcPr>
          <w:p w14:paraId="64E7A34F"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25710CB4"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7D012AA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5E90EDE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8DEF5F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1C8E034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n1</w:t>
            </w:r>
          </w:p>
        </w:tc>
        <w:tc>
          <w:tcPr>
            <w:tcW w:w="960" w:type="dxa"/>
            <w:tcBorders>
              <w:top w:val="single" w:sz="4" w:space="0" w:color="auto"/>
              <w:left w:val="single" w:sz="4" w:space="0" w:color="auto"/>
              <w:right w:val="single" w:sz="4" w:space="0" w:color="auto"/>
            </w:tcBorders>
            <w:vAlign w:val="center"/>
          </w:tcPr>
          <w:p w14:paraId="0F1FB34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1930</w:t>
            </w:r>
          </w:p>
        </w:tc>
        <w:tc>
          <w:tcPr>
            <w:tcW w:w="964" w:type="dxa"/>
            <w:tcBorders>
              <w:top w:val="single" w:sz="4" w:space="0" w:color="auto"/>
              <w:left w:val="single" w:sz="4" w:space="0" w:color="auto"/>
              <w:right w:val="single" w:sz="4" w:space="0" w:color="auto"/>
            </w:tcBorders>
            <w:vAlign w:val="center"/>
          </w:tcPr>
          <w:p w14:paraId="4E2C6189"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w:t>
            </w:r>
          </w:p>
        </w:tc>
        <w:tc>
          <w:tcPr>
            <w:tcW w:w="960" w:type="dxa"/>
            <w:tcBorders>
              <w:top w:val="single" w:sz="4" w:space="0" w:color="auto"/>
              <w:left w:val="single" w:sz="4" w:space="0" w:color="auto"/>
              <w:right w:val="single" w:sz="4" w:space="0" w:color="auto"/>
            </w:tcBorders>
            <w:vAlign w:val="center"/>
          </w:tcPr>
          <w:p w14:paraId="17A6A2F5"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25</w:t>
            </w:r>
          </w:p>
        </w:tc>
        <w:tc>
          <w:tcPr>
            <w:tcW w:w="960" w:type="dxa"/>
            <w:tcBorders>
              <w:top w:val="single" w:sz="4" w:space="0" w:color="auto"/>
              <w:left w:val="single" w:sz="4" w:space="0" w:color="auto"/>
              <w:right w:val="single" w:sz="4" w:space="0" w:color="auto"/>
            </w:tcBorders>
            <w:vAlign w:val="center"/>
          </w:tcPr>
          <w:p w14:paraId="6EC650D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2120</w:t>
            </w:r>
          </w:p>
        </w:tc>
        <w:tc>
          <w:tcPr>
            <w:tcW w:w="977" w:type="dxa"/>
            <w:tcBorders>
              <w:top w:val="single" w:sz="4" w:space="0" w:color="auto"/>
              <w:left w:val="single" w:sz="4" w:space="0" w:color="auto"/>
              <w:bottom w:val="single" w:sz="4" w:space="0" w:color="auto"/>
              <w:right w:val="single" w:sz="4" w:space="0" w:color="auto"/>
            </w:tcBorders>
            <w:vAlign w:val="center"/>
          </w:tcPr>
          <w:p w14:paraId="49183F04"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4236607C"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FDD</w:t>
            </w:r>
          </w:p>
        </w:tc>
        <w:tc>
          <w:tcPr>
            <w:tcW w:w="1057" w:type="dxa"/>
            <w:tcBorders>
              <w:top w:val="single" w:sz="4" w:space="0" w:color="auto"/>
              <w:left w:val="single" w:sz="4" w:space="0" w:color="auto"/>
              <w:right w:val="single" w:sz="4" w:space="0" w:color="auto"/>
            </w:tcBorders>
          </w:tcPr>
          <w:p w14:paraId="3B203B5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435CB209"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9031EA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7BB591E"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n46</w:t>
            </w:r>
          </w:p>
        </w:tc>
        <w:tc>
          <w:tcPr>
            <w:tcW w:w="960" w:type="dxa"/>
            <w:tcBorders>
              <w:top w:val="single" w:sz="4" w:space="0" w:color="auto"/>
              <w:left w:val="single" w:sz="4" w:space="0" w:color="auto"/>
              <w:right w:val="single" w:sz="4" w:space="0" w:color="auto"/>
            </w:tcBorders>
            <w:vAlign w:val="center"/>
          </w:tcPr>
          <w:p w14:paraId="395677C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5250</w:t>
            </w:r>
          </w:p>
        </w:tc>
        <w:tc>
          <w:tcPr>
            <w:tcW w:w="964" w:type="dxa"/>
            <w:tcBorders>
              <w:top w:val="single" w:sz="4" w:space="0" w:color="auto"/>
              <w:left w:val="single" w:sz="4" w:space="0" w:color="auto"/>
              <w:right w:val="single" w:sz="4" w:space="0" w:color="auto"/>
            </w:tcBorders>
            <w:vAlign w:val="center"/>
          </w:tcPr>
          <w:p w14:paraId="453E5A72"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20</w:t>
            </w:r>
          </w:p>
        </w:tc>
        <w:tc>
          <w:tcPr>
            <w:tcW w:w="960" w:type="dxa"/>
            <w:tcBorders>
              <w:top w:val="single" w:sz="4" w:space="0" w:color="auto"/>
              <w:left w:val="single" w:sz="4" w:space="0" w:color="auto"/>
              <w:right w:val="single" w:sz="4" w:space="0" w:color="auto"/>
            </w:tcBorders>
            <w:vAlign w:val="center"/>
          </w:tcPr>
          <w:p w14:paraId="0420ADFF"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74BFB64C"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5250</w:t>
            </w:r>
          </w:p>
        </w:tc>
        <w:tc>
          <w:tcPr>
            <w:tcW w:w="977" w:type="dxa"/>
            <w:tcBorders>
              <w:top w:val="single" w:sz="4" w:space="0" w:color="auto"/>
              <w:left w:val="single" w:sz="4" w:space="0" w:color="auto"/>
              <w:bottom w:val="single" w:sz="4" w:space="0" w:color="auto"/>
              <w:right w:val="single" w:sz="4" w:space="0" w:color="auto"/>
            </w:tcBorders>
            <w:vAlign w:val="center"/>
          </w:tcPr>
          <w:p w14:paraId="79C17752"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0E0B6C6B"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674B007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IMD3</w:t>
            </w:r>
          </w:p>
        </w:tc>
      </w:tr>
      <w:tr w:rsidR="00590AEE" w:rsidRPr="00590AEE" w14:paraId="37026EA9"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626EBF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2E36733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n78</w:t>
            </w:r>
          </w:p>
        </w:tc>
        <w:tc>
          <w:tcPr>
            <w:tcW w:w="960" w:type="dxa"/>
            <w:tcBorders>
              <w:top w:val="single" w:sz="4" w:space="0" w:color="auto"/>
              <w:left w:val="single" w:sz="4" w:space="0" w:color="auto"/>
              <w:right w:val="single" w:sz="4" w:space="0" w:color="auto"/>
            </w:tcBorders>
            <w:vAlign w:val="center"/>
          </w:tcPr>
          <w:p w14:paraId="79EFBA3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3590</w:t>
            </w:r>
          </w:p>
        </w:tc>
        <w:tc>
          <w:tcPr>
            <w:tcW w:w="964" w:type="dxa"/>
            <w:tcBorders>
              <w:top w:val="single" w:sz="4" w:space="0" w:color="auto"/>
              <w:left w:val="single" w:sz="4" w:space="0" w:color="auto"/>
              <w:right w:val="single" w:sz="4" w:space="0" w:color="auto"/>
            </w:tcBorders>
            <w:vAlign w:val="center"/>
          </w:tcPr>
          <w:p w14:paraId="7CC7754B"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10</w:t>
            </w:r>
          </w:p>
        </w:tc>
        <w:tc>
          <w:tcPr>
            <w:tcW w:w="960" w:type="dxa"/>
            <w:tcBorders>
              <w:top w:val="single" w:sz="4" w:space="0" w:color="auto"/>
              <w:left w:val="single" w:sz="4" w:space="0" w:color="auto"/>
              <w:right w:val="single" w:sz="4" w:space="0" w:color="auto"/>
            </w:tcBorders>
            <w:vAlign w:val="center"/>
          </w:tcPr>
          <w:p w14:paraId="0AEBA9C6"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50</w:t>
            </w:r>
          </w:p>
        </w:tc>
        <w:tc>
          <w:tcPr>
            <w:tcW w:w="960" w:type="dxa"/>
            <w:tcBorders>
              <w:top w:val="single" w:sz="4" w:space="0" w:color="auto"/>
              <w:left w:val="single" w:sz="4" w:space="0" w:color="auto"/>
              <w:right w:val="single" w:sz="4" w:space="0" w:color="auto"/>
            </w:tcBorders>
            <w:vAlign w:val="center"/>
          </w:tcPr>
          <w:p w14:paraId="0DDCB73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3590</w:t>
            </w:r>
          </w:p>
        </w:tc>
        <w:tc>
          <w:tcPr>
            <w:tcW w:w="977" w:type="dxa"/>
            <w:tcBorders>
              <w:top w:val="single" w:sz="4" w:space="0" w:color="auto"/>
              <w:left w:val="single" w:sz="4" w:space="0" w:color="auto"/>
              <w:bottom w:val="single" w:sz="4" w:space="0" w:color="auto"/>
              <w:right w:val="single" w:sz="4" w:space="0" w:color="auto"/>
            </w:tcBorders>
            <w:vAlign w:val="center"/>
          </w:tcPr>
          <w:p w14:paraId="676DB236" w14:textId="77777777" w:rsidR="00590AEE" w:rsidRPr="00590AEE" w:rsidRDefault="00590AEE" w:rsidP="00590AEE">
            <w:pPr>
              <w:pStyle w:val="TAC"/>
              <w:rPr>
                <w:rFonts w:eastAsia="Malgun Gothic"/>
                <w:lang w:eastAsia="ko-KR"/>
              </w:rPr>
            </w:pPr>
            <w:r w:rsidRPr="00590AEE">
              <w:rPr>
                <w:rFonts w:eastAsia="MS Mincho"/>
                <w:color w:val="000000"/>
                <w:lang w:val="en-US" w:eastAsia="en-US"/>
              </w:rPr>
              <w:t>N/A</w:t>
            </w:r>
          </w:p>
        </w:tc>
        <w:tc>
          <w:tcPr>
            <w:tcW w:w="828" w:type="dxa"/>
            <w:tcBorders>
              <w:top w:val="single" w:sz="4" w:space="0" w:color="auto"/>
              <w:left w:val="single" w:sz="4" w:space="0" w:color="auto"/>
              <w:right w:val="single" w:sz="4" w:space="0" w:color="auto"/>
            </w:tcBorders>
            <w:vAlign w:val="center"/>
          </w:tcPr>
          <w:p w14:paraId="765ABDC5" w14:textId="77777777" w:rsidR="00590AEE" w:rsidRPr="00590AEE" w:rsidRDefault="00590AEE" w:rsidP="00590AEE">
            <w:pPr>
              <w:pStyle w:val="TAC"/>
              <w:rPr>
                <w:rFonts w:eastAsiaTheme="minorEastAsia"/>
                <w:lang w:eastAsia="zh-CN"/>
              </w:rPr>
            </w:pPr>
            <w:r w:rsidRPr="00590AEE">
              <w:rPr>
                <w:rFonts w:eastAsia="MS Mincho"/>
                <w:color w:val="000000"/>
                <w:lang w:val="en-US" w:eastAsia="en-US"/>
              </w:rPr>
              <w:t>TDD</w:t>
            </w:r>
          </w:p>
        </w:tc>
        <w:tc>
          <w:tcPr>
            <w:tcW w:w="1057" w:type="dxa"/>
            <w:tcBorders>
              <w:top w:val="single" w:sz="4" w:space="0" w:color="auto"/>
              <w:left w:val="single" w:sz="4" w:space="0" w:color="auto"/>
              <w:right w:val="single" w:sz="4" w:space="0" w:color="auto"/>
            </w:tcBorders>
          </w:tcPr>
          <w:p w14:paraId="122F2DF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r>
      <w:tr w:rsidR="00590AEE" w:rsidRPr="00590AEE" w14:paraId="7E5D5341"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35C29C0"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CA_n1-n67-n78</w:t>
            </w:r>
          </w:p>
        </w:tc>
        <w:tc>
          <w:tcPr>
            <w:tcW w:w="1146" w:type="dxa"/>
            <w:tcBorders>
              <w:top w:val="single" w:sz="4" w:space="0" w:color="auto"/>
              <w:left w:val="single" w:sz="4" w:space="0" w:color="auto"/>
              <w:right w:val="single" w:sz="4" w:space="0" w:color="auto"/>
            </w:tcBorders>
            <w:vAlign w:val="center"/>
          </w:tcPr>
          <w:p w14:paraId="31BA9B38" w14:textId="77777777" w:rsidR="00590AEE" w:rsidRPr="00590AEE" w:rsidRDefault="00590AEE" w:rsidP="00590AEE">
            <w:pPr>
              <w:pStyle w:val="TAC"/>
              <w:rPr>
                <w:rFonts w:eastAsia="MS Mincho"/>
                <w:color w:val="000000"/>
                <w:lang w:val="en-US" w:eastAsia="en-US"/>
              </w:rPr>
            </w:pPr>
            <w:r w:rsidRPr="00590AEE">
              <w:rPr>
                <w:rFonts w:eastAsiaTheme="minorEastAsia" w:hint="eastAsia"/>
                <w:lang w:val="en-US" w:eastAsia="zh-CN"/>
              </w:rPr>
              <w:t>n</w:t>
            </w:r>
            <w:r w:rsidRPr="00590AEE">
              <w:rPr>
                <w:rFonts w:eastAsiaTheme="minorEastAsia"/>
                <w:lang w:val="en-US" w:eastAsia="zh-CN"/>
              </w:rPr>
              <w:t>1</w:t>
            </w:r>
          </w:p>
        </w:tc>
        <w:tc>
          <w:tcPr>
            <w:tcW w:w="960" w:type="dxa"/>
            <w:tcBorders>
              <w:top w:val="single" w:sz="4" w:space="0" w:color="auto"/>
              <w:left w:val="single" w:sz="4" w:space="0" w:color="auto"/>
              <w:right w:val="single" w:sz="4" w:space="0" w:color="auto"/>
            </w:tcBorders>
          </w:tcPr>
          <w:p w14:paraId="5EE17F8B"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19</w:t>
            </w:r>
            <w:r w:rsidRPr="00590AEE">
              <w:rPr>
                <w:rFonts w:eastAsiaTheme="minorEastAsia" w:cs="Arial"/>
                <w:szCs w:val="18"/>
                <w:lang w:eastAsia="ja-JP"/>
              </w:rPr>
              <w:t>70</w:t>
            </w:r>
          </w:p>
        </w:tc>
        <w:tc>
          <w:tcPr>
            <w:tcW w:w="964" w:type="dxa"/>
            <w:tcBorders>
              <w:top w:val="single" w:sz="4" w:space="0" w:color="auto"/>
              <w:left w:val="single" w:sz="4" w:space="0" w:color="auto"/>
              <w:right w:val="single" w:sz="4" w:space="0" w:color="auto"/>
            </w:tcBorders>
          </w:tcPr>
          <w:p w14:paraId="0BE6ED49"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5</w:t>
            </w:r>
          </w:p>
        </w:tc>
        <w:tc>
          <w:tcPr>
            <w:tcW w:w="960" w:type="dxa"/>
            <w:tcBorders>
              <w:top w:val="single" w:sz="4" w:space="0" w:color="auto"/>
              <w:left w:val="single" w:sz="4" w:space="0" w:color="auto"/>
              <w:right w:val="single" w:sz="4" w:space="0" w:color="auto"/>
            </w:tcBorders>
          </w:tcPr>
          <w:p w14:paraId="3529D1AD"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25</w:t>
            </w:r>
          </w:p>
        </w:tc>
        <w:tc>
          <w:tcPr>
            <w:tcW w:w="960" w:type="dxa"/>
            <w:tcBorders>
              <w:top w:val="single" w:sz="4" w:space="0" w:color="auto"/>
              <w:left w:val="single" w:sz="4" w:space="0" w:color="auto"/>
              <w:right w:val="single" w:sz="4" w:space="0" w:color="auto"/>
            </w:tcBorders>
          </w:tcPr>
          <w:p w14:paraId="205DB09E" w14:textId="77777777" w:rsidR="00590AEE" w:rsidRPr="00590AEE" w:rsidRDefault="00590AEE" w:rsidP="00590AEE">
            <w:pPr>
              <w:pStyle w:val="TAC"/>
              <w:rPr>
                <w:rFonts w:eastAsia="MS Mincho"/>
                <w:color w:val="000000"/>
                <w:lang w:val="en-US" w:eastAsia="en-US"/>
              </w:rPr>
            </w:pPr>
            <w:r w:rsidRPr="00590AEE">
              <w:rPr>
                <w:rFonts w:eastAsiaTheme="minorEastAsia"/>
                <w:lang w:val="en-US" w:eastAsia="ko-KR"/>
              </w:rPr>
              <w:t>2160</w:t>
            </w:r>
          </w:p>
        </w:tc>
        <w:tc>
          <w:tcPr>
            <w:tcW w:w="977" w:type="dxa"/>
            <w:tcBorders>
              <w:top w:val="single" w:sz="4" w:space="0" w:color="auto"/>
              <w:left w:val="single" w:sz="4" w:space="0" w:color="auto"/>
              <w:bottom w:val="single" w:sz="4" w:space="0" w:color="auto"/>
              <w:right w:val="single" w:sz="4" w:space="0" w:color="auto"/>
            </w:tcBorders>
          </w:tcPr>
          <w:p w14:paraId="454D5DE9"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N</w:t>
            </w:r>
            <w:r w:rsidRPr="00590AEE">
              <w:rPr>
                <w:rFonts w:eastAsiaTheme="minorEastAsia" w:cs="Arial"/>
                <w:szCs w:val="18"/>
                <w:lang w:eastAsia="ja-JP"/>
              </w:rPr>
              <w:t>/A</w:t>
            </w:r>
          </w:p>
        </w:tc>
        <w:tc>
          <w:tcPr>
            <w:tcW w:w="828" w:type="dxa"/>
            <w:tcBorders>
              <w:top w:val="single" w:sz="4" w:space="0" w:color="auto"/>
              <w:left w:val="single" w:sz="4" w:space="0" w:color="auto"/>
              <w:right w:val="single" w:sz="4" w:space="0" w:color="auto"/>
            </w:tcBorders>
            <w:vAlign w:val="center"/>
          </w:tcPr>
          <w:p w14:paraId="44189C8B"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F</w:t>
            </w:r>
            <w:r w:rsidRPr="00590AEE">
              <w:rPr>
                <w:rFonts w:eastAsiaTheme="minorEastAsia" w:cs="Arial"/>
                <w:szCs w:val="18"/>
                <w:lang w:eastAsia="ja-JP"/>
              </w:rPr>
              <w:t>DD</w:t>
            </w:r>
          </w:p>
        </w:tc>
        <w:tc>
          <w:tcPr>
            <w:tcW w:w="1057" w:type="dxa"/>
            <w:tcBorders>
              <w:top w:val="single" w:sz="4" w:space="0" w:color="auto"/>
              <w:left w:val="single" w:sz="4" w:space="0" w:color="auto"/>
              <w:right w:val="single" w:sz="4" w:space="0" w:color="auto"/>
            </w:tcBorders>
          </w:tcPr>
          <w:p w14:paraId="7F3A65B8"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N</w:t>
            </w:r>
            <w:r w:rsidRPr="00590AEE">
              <w:rPr>
                <w:rFonts w:eastAsiaTheme="minorEastAsia" w:cs="Arial"/>
                <w:szCs w:val="18"/>
                <w:lang w:eastAsia="ja-JP"/>
              </w:rPr>
              <w:t>/A</w:t>
            </w:r>
          </w:p>
        </w:tc>
      </w:tr>
      <w:tr w:rsidR="00590AEE" w:rsidRPr="00590AEE" w14:paraId="2967AAC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D4FD7E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5B1B8DEA" w14:textId="77777777" w:rsidR="00590AEE" w:rsidRPr="00590AEE" w:rsidRDefault="00590AEE" w:rsidP="00590AEE">
            <w:pPr>
              <w:pStyle w:val="TAC"/>
              <w:rPr>
                <w:rFonts w:eastAsia="MS Mincho"/>
                <w:color w:val="000000"/>
                <w:lang w:val="en-US" w:eastAsia="en-US"/>
              </w:rPr>
            </w:pPr>
            <w:r w:rsidRPr="00590AEE">
              <w:rPr>
                <w:rFonts w:eastAsiaTheme="minorEastAsia" w:hint="eastAsia"/>
                <w:lang w:val="en-US" w:eastAsia="zh-CN"/>
              </w:rPr>
              <w:t>n</w:t>
            </w:r>
            <w:r w:rsidRPr="00590AEE">
              <w:rPr>
                <w:rFonts w:eastAsiaTheme="minorEastAsia"/>
                <w:lang w:val="en-US" w:eastAsia="zh-CN"/>
              </w:rPr>
              <w:t>67</w:t>
            </w:r>
          </w:p>
        </w:tc>
        <w:tc>
          <w:tcPr>
            <w:tcW w:w="960" w:type="dxa"/>
            <w:tcBorders>
              <w:top w:val="single" w:sz="4" w:space="0" w:color="auto"/>
              <w:left w:val="single" w:sz="4" w:space="0" w:color="auto"/>
              <w:right w:val="single" w:sz="4" w:space="0" w:color="auto"/>
            </w:tcBorders>
          </w:tcPr>
          <w:p w14:paraId="4B203CA6" w14:textId="77777777" w:rsidR="00590AEE" w:rsidRPr="00590AEE" w:rsidRDefault="00590AEE" w:rsidP="00590AEE">
            <w:pPr>
              <w:pStyle w:val="TAC"/>
              <w:rPr>
                <w:rFonts w:eastAsia="MS Mincho"/>
                <w:color w:val="000000"/>
                <w:lang w:val="en-US" w:eastAsia="en-US"/>
              </w:rPr>
            </w:pPr>
            <w:r w:rsidRPr="00590AEE">
              <w:rPr>
                <w:rFonts w:eastAsiaTheme="minorEastAsia"/>
                <w:lang w:val="en-US" w:eastAsia="ko-KR"/>
              </w:rPr>
              <w:t>N/A</w:t>
            </w:r>
          </w:p>
        </w:tc>
        <w:tc>
          <w:tcPr>
            <w:tcW w:w="964" w:type="dxa"/>
            <w:tcBorders>
              <w:top w:val="single" w:sz="4" w:space="0" w:color="auto"/>
              <w:left w:val="single" w:sz="4" w:space="0" w:color="auto"/>
              <w:right w:val="single" w:sz="4" w:space="0" w:color="auto"/>
            </w:tcBorders>
          </w:tcPr>
          <w:p w14:paraId="2EC382B3"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5</w:t>
            </w:r>
          </w:p>
        </w:tc>
        <w:tc>
          <w:tcPr>
            <w:tcW w:w="960" w:type="dxa"/>
            <w:tcBorders>
              <w:top w:val="single" w:sz="4" w:space="0" w:color="auto"/>
              <w:left w:val="single" w:sz="4" w:space="0" w:color="auto"/>
              <w:right w:val="single" w:sz="4" w:space="0" w:color="auto"/>
            </w:tcBorders>
          </w:tcPr>
          <w:p w14:paraId="1D79D111"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25</w:t>
            </w:r>
          </w:p>
        </w:tc>
        <w:tc>
          <w:tcPr>
            <w:tcW w:w="960" w:type="dxa"/>
            <w:tcBorders>
              <w:top w:val="single" w:sz="4" w:space="0" w:color="auto"/>
              <w:left w:val="single" w:sz="4" w:space="0" w:color="auto"/>
              <w:right w:val="single" w:sz="4" w:space="0" w:color="auto"/>
            </w:tcBorders>
          </w:tcPr>
          <w:p w14:paraId="655629F4" w14:textId="77777777" w:rsidR="00590AEE" w:rsidRPr="00590AEE" w:rsidRDefault="00590AEE" w:rsidP="00590AEE">
            <w:pPr>
              <w:pStyle w:val="TAC"/>
              <w:rPr>
                <w:rFonts w:eastAsia="MS Mincho"/>
                <w:color w:val="000000"/>
                <w:lang w:val="en-US" w:eastAsia="en-US"/>
              </w:rPr>
            </w:pPr>
            <w:r w:rsidRPr="00590AEE">
              <w:rPr>
                <w:rFonts w:eastAsiaTheme="minorEastAsia"/>
                <w:lang w:val="en-US" w:eastAsia="ko-KR"/>
              </w:rPr>
              <w:t>748</w:t>
            </w:r>
          </w:p>
        </w:tc>
        <w:tc>
          <w:tcPr>
            <w:tcW w:w="977" w:type="dxa"/>
            <w:tcBorders>
              <w:top w:val="single" w:sz="4" w:space="0" w:color="auto"/>
              <w:left w:val="single" w:sz="4" w:space="0" w:color="auto"/>
              <w:bottom w:val="single" w:sz="4" w:space="0" w:color="auto"/>
              <w:right w:val="single" w:sz="4" w:space="0" w:color="auto"/>
            </w:tcBorders>
          </w:tcPr>
          <w:p w14:paraId="359458FF"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3</w:t>
            </w:r>
            <w:r w:rsidRPr="00590AEE">
              <w:rPr>
                <w:rFonts w:eastAsiaTheme="minorEastAsia" w:cs="Arial"/>
                <w:szCs w:val="18"/>
                <w:lang w:eastAsia="ja-JP"/>
              </w:rPr>
              <w:t>.5</w:t>
            </w:r>
          </w:p>
        </w:tc>
        <w:tc>
          <w:tcPr>
            <w:tcW w:w="828" w:type="dxa"/>
            <w:tcBorders>
              <w:top w:val="single" w:sz="4" w:space="0" w:color="auto"/>
              <w:left w:val="single" w:sz="4" w:space="0" w:color="auto"/>
              <w:right w:val="single" w:sz="4" w:space="0" w:color="auto"/>
            </w:tcBorders>
            <w:vAlign w:val="center"/>
          </w:tcPr>
          <w:p w14:paraId="172702EF" w14:textId="77777777" w:rsidR="00590AEE" w:rsidRPr="00590AEE" w:rsidRDefault="00590AEE" w:rsidP="00590AEE">
            <w:pPr>
              <w:pStyle w:val="TAC"/>
              <w:rPr>
                <w:rFonts w:eastAsia="MS Mincho"/>
                <w:color w:val="000000"/>
                <w:lang w:val="en-US" w:eastAsia="en-US"/>
              </w:rPr>
            </w:pPr>
            <w:r w:rsidRPr="00590AEE">
              <w:rPr>
                <w:rFonts w:eastAsiaTheme="minorEastAsia" w:cs="Arial"/>
                <w:szCs w:val="18"/>
                <w:lang w:eastAsia="ja-JP"/>
              </w:rPr>
              <w:t>SDL</w:t>
            </w:r>
          </w:p>
        </w:tc>
        <w:tc>
          <w:tcPr>
            <w:tcW w:w="1057" w:type="dxa"/>
            <w:tcBorders>
              <w:top w:val="single" w:sz="4" w:space="0" w:color="auto"/>
              <w:left w:val="single" w:sz="4" w:space="0" w:color="auto"/>
              <w:right w:val="single" w:sz="4" w:space="0" w:color="auto"/>
            </w:tcBorders>
          </w:tcPr>
          <w:p w14:paraId="4EA84B90"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I</w:t>
            </w:r>
            <w:r w:rsidRPr="00590AEE">
              <w:rPr>
                <w:rFonts w:eastAsiaTheme="minorEastAsia" w:cs="Arial"/>
                <w:szCs w:val="18"/>
                <w:lang w:eastAsia="ja-JP"/>
              </w:rPr>
              <w:t>MD5</w:t>
            </w:r>
          </w:p>
        </w:tc>
      </w:tr>
      <w:tr w:rsidR="00590AEE" w:rsidRPr="00590AEE" w14:paraId="0B4234A4"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90E86F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D5D0EFF" w14:textId="77777777" w:rsidR="00590AEE" w:rsidRPr="00590AEE" w:rsidRDefault="00590AEE" w:rsidP="00590AEE">
            <w:pPr>
              <w:pStyle w:val="TAC"/>
              <w:rPr>
                <w:rFonts w:eastAsia="MS Mincho"/>
                <w:color w:val="000000"/>
                <w:lang w:val="en-US" w:eastAsia="en-US"/>
              </w:rPr>
            </w:pPr>
            <w:r w:rsidRPr="00590AEE">
              <w:rPr>
                <w:rFonts w:eastAsiaTheme="minorEastAsia" w:hint="eastAsia"/>
                <w:lang w:val="en-US" w:eastAsia="zh-CN"/>
              </w:rPr>
              <w:t>n</w:t>
            </w:r>
            <w:r w:rsidRPr="00590AEE">
              <w:rPr>
                <w:rFonts w:eastAsiaTheme="minorEastAsia"/>
                <w:lang w:val="en-US" w:eastAsia="zh-CN"/>
              </w:rPr>
              <w:t>78</w:t>
            </w:r>
          </w:p>
        </w:tc>
        <w:tc>
          <w:tcPr>
            <w:tcW w:w="960" w:type="dxa"/>
            <w:tcBorders>
              <w:top w:val="single" w:sz="4" w:space="0" w:color="auto"/>
              <w:left w:val="single" w:sz="4" w:space="0" w:color="auto"/>
              <w:right w:val="single" w:sz="4" w:space="0" w:color="auto"/>
            </w:tcBorders>
          </w:tcPr>
          <w:p w14:paraId="46150EE0" w14:textId="77777777" w:rsidR="00590AEE" w:rsidRPr="00590AEE" w:rsidRDefault="00590AEE" w:rsidP="00590AEE">
            <w:pPr>
              <w:pStyle w:val="TAC"/>
              <w:rPr>
                <w:rFonts w:eastAsia="MS Mincho"/>
                <w:color w:val="000000"/>
                <w:lang w:val="en-US" w:eastAsia="en-US"/>
              </w:rPr>
            </w:pPr>
            <w:r w:rsidRPr="00590AEE">
              <w:rPr>
                <w:rFonts w:eastAsiaTheme="minorEastAsia"/>
                <w:lang w:val="en-US" w:eastAsia="ko-KR"/>
              </w:rPr>
              <w:t>3329</w:t>
            </w:r>
          </w:p>
        </w:tc>
        <w:tc>
          <w:tcPr>
            <w:tcW w:w="964" w:type="dxa"/>
            <w:tcBorders>
              <w:top w:val="single" w:sz="4" w:space="0" w:color="auto"/>
              <w:left w:val="single" w:sz="4" w:space="0" w:color="auto"/>
              <w:right w:val="single" w:sz="4" w:space="0" w:color="auto"/>
            </w:tcBorders>
          </w:tcPr>
          <w:p w14:paraId="30E870BB" w14:textId="77777777" w:rsidR="00590AEE" w:rsidRPr="00590AEE" w:rsidRDefault="00590AEE" w:rsidP="00590AEE">
            <w:pPr>
              <w:pStyle w:val="TAC"/>
              <w:rPr>
                <w:rFonts w:eastAsia="MS Mincho"/>
                <w:color w:val="000000"/>
                <w:lang w:val="en-US" w:eastAsia="en-US"/>
              </w:rPr>
            </w:pPr>
            <w:r w:rsidRPr="00590AEE">
              <w:rPr>
                <w:rFonts w:eastAsiaTheme="minorEastAsia" w:cs="Arial"/>
                <w:szCs w:val="18"/>
                <w:lang w:eastAsia="ja-JP"/>
              </w:rPr>
              <w:t>10</w:t>
            </w:r>
          </w:p>
        </w:tc>
        <w:tc>
          <w:tcPr>
            <w:tcW w:w="960" w:type="dxa"/>
            <w:tcBorders>
              <w:top w:val="single" w:sz="4" w:space="0" w:color="auto"/>
              <w:left w:val="single" w:sz="4" w:space="0" w:color="auto"/>
              <w:right w:val="single" w:sz="4" w:space="0" w:color="auto"/>
            </w:tcBorders>
          </w:tcPr>
          <w:p w14:paraId="6039891A" w14:textId="77777777" w:rsidR="00590AEE" w:rsidRPr="00590AEE" w:rsidRDefault="00590AEE" w:rsidP="00590AEE">
            <w:pPr>
              <w:pStyle w:val="TAC"/>
              <w:rPr>
                <w:rFonts w:eastAsia="MS Mincho"/>
                <w:color w:val="000000"/>
                <w:lang w:val="en-US" w:eastAsia="en-US"/>
              </w:rPr>
            </w:pPr>
            <w:r w:rsidRPr="00590AEE">
              <w:rPr>
                <w:rFonts w:eastAsiaTheme="minorEastAsia" w:cs="Arial"/>
                <w:szCs w:val="18"/>
                <w:lang w:eastAsia="ja-JP"/>
              </w:rPr>
              <w:t>50</w:t>
            </w:r>
          </w:p>
        </w:tc>
        <w:tc>
          <w:tcPr>
            <w:tcW w:w="960" w:type="dxa"/>
            <w:tcBorders>
              <w:top w:val="single" w:sz="4" w:space="0" w:color="auto"/>
              <w:left w:val="single" w:sz="4" w:space="0" w:color="auto"/>
              <w:right w:val="single" w:sz="4" w:space="0" w:color="auto"/>
            </w:tcBorders>
          </w:tcPr>
          <w:p w14:paraId="1A4D9C1D" w14:textId="77777777" w:rsidR="00590AEE" w:rsidRPr="00590AEE" w:rsidRDefault="00590AEE" w:rsidP="00590AEE">
            <w:pPr>
              <w:pStyle w:val="TAC"/>
              <w:rPr>
                <w:rFonts w:eastAsia="MS Mincho"/>
                <w:color w:val="000000"/>
                <w:lang w:val="en-US" w:eastAsia="en-US"/>
              </w:rPr>
            </w:pPr>
            <w:r w:rsidRPr="00590AEE">
              <w:rPr>
                <w:rFonts w:eastAsiaTheme="minorEastAsia"/>
                <w:lang w:val="en-US" w:eastAsia="ko-KR"/>
              </w:rPr>
              <w:t>3329</w:t>
            </w:r>
          </w:p>
        </w:tc>
        <w:tc>
          <w:tcPr>
            <w:tcW w:w="977" w:type="dxa"/>
            <w:tcBorders>
              <w:top w:val="single" w:sz="4" w:space="0" w:color="auto"/>
              <w:left w:val="single" w:sz="4" w:space="0" w:color="auto"/>
              <w:bottom w:val="single" w:sz="4" w:space="0" w:color="auto"/>
              <w:right w:val="single" w:sz="4" w:space="0" w:color="auto"/>
            </w:tcBorders>
          </w:tcPr>
          <w:p w14:paraId="2E6ACD11"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N</w:t>
            </w:r>
            <w:r w:rsidRPr="00590AEE">
              <w:rPr>
                <w:rFonts w:eastAsiaTheme="minorEastAsia" w:cs="Arial"/>
                <w:szCs w:val="18"/>
                <w:lang w:eastAsia="ja-JP"/>
              </w:rPr>
              <w:t>/A</w:t>
            </w:r>
          </w:p>
        </w:tc>
        <w:tc>
          <w:tcPr>
            <w:tcW w:w="828" w:type="dxa"/>
            <w:tcBorders>
              <w:top w:val="single" w:sz="4" w:space="0" w:color="auto"/>
              <w:left w:val="single" w:sz="4" w:space="0" w:color="auto"/>
              <w:right w:val="single" w:sz="4" w:space="0" w:color="auto"/>
            </w:tcBorders>
            <w:vAlign w:val="center"/>
          </w:tcPr>
          <w:p w14:paraId="5249D86C" w14:textId="77777777" w:rsidR="00590AEE" w:rsidRPr="00590AEE" w:rsidRDefault="00590AEE" w:rsidP="00590AEE">
            <w:pPr>
              <w:pStyle w:val="TAC"/>
              <w:rPr>
                <w:rFonts w:eastAsia="MS Mincho"/>
                <w:color w:val="000000"/>
                <w:lang w:val="en-US" w:eastAsia="en-US"/>
              </w:rPr>
            </w:pPr>
            <w:r w:rsidRPr="00590AEE">
              <w:rPr>
                <w:rFonts w:eastAsiaTheme="minorEastAsia" w:cs="Arial"/>
                <w:szCs w:val="18"/>
                <w:lang w:eastAsia="ja-JP"/>
              </w:rPr>
              <w:t>TDD</w:t>
            </w:r>
          </w:p>
        </w:tc>
        <w:tc>
          <w:tcPr>
            <w:tcW w:w="1057" w:type="dxa"/>
            <w:tcBorders>
              <w:top w:val="single" w:sz="4" w:space="0" w:color="auto"/>
              <w:left w:val="single" w:sz="4" w:space="0" w:color="auto"/>
              <w:right w:val="single" w:sz="4" w:space="0" w:color="auto"/>
            </w:tcBorders>
          </w:tcPr>
          <w:p w14:paraId="76007981" w14:textId="77777777" w:rsidR="00590AEE" w:rsidRPr="00590AEE" w:rsidRDefault="00590AEE" w:rsidP="00590AEE">
            <w:pPr>
              <w:pStyle w:val="TAC"/>
              <w:rPr>
                <w:rFonts w:eastAsia="MS Mincho"/>
                <w:color w:val="000000"/>
                <w:lang w:val="en-US" w:eastAsia="en-US"/>
              </w:rPr>
            </w:pPr>
            <w:r w:rsidRPr="00590AEE">
              <w:rPr>
                <w:rFonts w:eastAsiaTheme="minorEastAsia" w:cs="Arial" w:hint="eastAsia"/>
                <w:szCs w:val="18"/>
                <w:lang w:eastAsia="ja-JP"/>
              </w:rPr>
              <w:t>N</w:t>
            </w:r>
            <w:r w:rsidRPr="00590AEE">
              <w:rPr>
                <w:rFonts w:eastAsiaTheme="minorEastAsia" w:cs="Arial"/>
                <w:szCs w:val="18"/>
                <w:lang w:eastAsia="ja-JP"/>
              </w:rPr>
              <w:t>/A</w:t>
            </w:r>
          </w:p>
        </w:tc>
      </w:tr>
      <w:tr w:rsidR="00590AEE" w:rsidRPr="00590AEE" w14:paraId="0261821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5EA24EA"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CA</w:t>
            </w:r>
            <w:r w:rsidRPr="00590AEE">
              <w:rPr>
                <w:rFonts w:eastAsiaTheme="minorEastAsia"/>
                <w:lang w:eastAsia="en-US"/>
              </w:rPr>
              <w:t>_n1-n77-n79</w:t>
            </w:r>
          </w:p>
        </w:tc>
        <w:tc>
          <w:tcPr>
            <w:tcW w:w="1146" w:type="dxa"/>
            <w:tcBorders>
              <w:top w:val="single" w:sz="4" w:space="0" w:color="auto"/>
              <w:left w:val="single" w:sz="4" w:space="0" w:color="auto"/>
              <w:right w:val="single" w:sz="4" w:space="0" w:color="auto"/>
            </w:tcBorders>
          </w:tcPr>
          <w:p w14:paraId="0296D45E"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1</w:t>
            </w:r>
          </w:p>
        </w:tc>
        <w:tc>
          <w:tcPr>
            <w:tcW w:w="960" w:type="dxa"/>
            <w:tcBorders>
              <w:top w:val="single" w:sz="4" w:space="0" w:color="auto"/>
              <w:left w:val="single" w:sz="4" w:space="0" w:color="auto"/>
              <w:right w:val="single" w:sz="4" w:space="0" w:color="auto"/>
            </w:tcBorders>
          </w:tcPr>
          <w:p w14:paraId="6F5DC5D4"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1950</w:t>
            </w:r>
          </w:p>
        </w:tc>
        <w:tc>
          <w:tcPr>
            <w:tcW w:w="964" w:type="dxa"/>
            <w:tcBorders>
              <w:top w:val="single" w:sz="4" w:space="0" w:color="auto"/>
              <w:left w:val="single" w:sz="4" w:space="0" w:color="auto"/>
              <w:right w:val="single" w:sz="4" w:space="0" w:color="auto"/>
            </w:tcBorders>
          </w:tcPr>
          <w:p w14:paraId="7B7B523F"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5</w:t>
            </w:r>
          </w:p>
        </w:tc>
        <w:tc>
          <w:tcPr>
            <w:tcW w:w="960" w:type="dxa"/>
            <w:tcBorders>
              <w:top w:val="single" w:sz="4" w:space="0" w:color="auto"/>
              <w:left w:val="single" w:sz="4" w:space="0" w:color="auto"/>
              <w:right w:val="single" w:sz="4" w:space="0" w:color="auto"/>
            </w:tcBorders>
          </w:tcPr>
          <w:p w14:paraId="450F31F3"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72FC02E1" w14:textId="77777777" w:rsidR="00590AEE" w:rsidRPr="00590AEE" w:rsidRDefault="00590AEE" w:rsidP="00590AEE">
            <w:pPr>
              <w:pStyle w:val="TAC"/>
              <w:rPr>
                <w:rFonts w:eastAsiaTheme="minorEastAsia" w:cs="Arial"/>
                <w:lang w:val="en-US" w:eastAsia="ko-KR"/>
              </w:rPr>
            </w:pPr>
            <w:r w:rsidRPr="00590AEE">
              <w:rPr>
                <w:rFonts w:eastAsia="Yu Mincho"/>
                <w:lang w:eastAsia="ja-JP"/>
              </w:rPr>
              <w:t>2140</w:t>
            </w:r>
          </w:p>
        </w:tc>
        <w:tc>
          <w:tcPr>
            <w:tcW w:w="977" w:type="dxa"/>
            <w:tcBorders>
              <w:top w:val="single" w:sz="4" w:space="0" w:color="auto"/>
              <w:left w:val="single" w:sz="4" w:space="0" w:color="auto"/>
              <w:bottom w:val="single" w:sz="4" w:space="0" w:color="auto"/>
              <w:right w:val="single" w:sz="4" w:space="0" w:color="auto"/>
            </w:tcBorders>
          </w:tcPr>
          <w:p w14:paraId="49075624" w14:textId="77777777" w:rsidR="00590AEE" w:rsidRPr="00590AEE" w:rsidRDefault="00590AEE" w:rsidP="00590AEE">
            <w:pPr>
              <w:pStyle w:val="TAC"/>
              <w:rPr>
                <w:rFonts w:eastAsiaTheme="minorEastAsia" w:cs="Arial"/>
                <w:lang w:eastAsia="ko-KR"/>
              </w:rPr>
            </w:pPr>
            <w:r w:rsidRPr="00590AEE">
              <w:rPr>
                <w:rFonts w:eastAsia="Yu Mincho"/>
                <w:lang w:eastAsia="ja-JP"/>
              </w:rPr>
              <w:t>6.0</w:t>
            </w:r>
          </w:p>
        </w:tc>
        <w:tc>
          <w:tcPr>
            <w:tcW w:w="828" w:type="dxa"/>
            <w:tcBorders>
              <w:top w:val="single" w:sz="4" w:space="0" w:color="auto"/>
              <w:left w:val="single" w:sz="4" w:space="0" w:color="auto"/>
              <w:right w:val="single" w:sz="4" w:space="0" w:color="auto"/>
            </w:tcBorders>
          </w:tcPr>
          <w:p w14:paraId="39808C3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138F7AAA" w14:textId="77777777" w:rsidR="00590AEE" w:rsidRPr="00590AEE" w:rsidRDefault="00590AEE" w:rsidP="00590AEE">
            <w:pPr>
              <w:pStyle w:val="TAC"/>
              <w:rPr>
                <w:rFonts w:eastAsiaTheme="minorEastAsia" w:cs="Arial"/>
                <w:lang w:eastAsia="ko-KR"/>
              </w:rPr>
            </w:pPr>
            <w:r w:rsidRPr="00590AEE">
              <w:rPr>
                <w:rFonts w:eastAsia="Yu Mincho" w:hint="eastAsia"/>
                <w:lang w:eastAsia="ja-JP"/>
              </w:rPr>
              <w:t>IMD</w:t>
            </w:r>
            <w:r w:rsidRPr="00590AEE">
              <w:rPr>
                <w:rFonts w:eastAsiaTheme="minorEastAsia"/>
                <w:lang w:eastAsia="en-US"/>
              </w:rPr>
              <w:t>3</w:t>
            </w:r>
            <w:r w:rsidRPr="00590AEE">
              <w:rPr>
                <w:rFonts w:eastAsia="Yu Mincho"/>
                <w:vertAlign w:val="superscript"/>
                <w:lang w:eastAsia="ja-JP"/>
              </w:rPr>
              <w:t>1,2</w:t>
            </w:r>
          </w:p>
        </w:tc>
      </w:tr>
      <w:tr w:rsidR="00590AEE" w:rsidRPr="00590AEE" w14:paraId="2E15BB5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1C82D8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78876D5" w14:textId="77777777" w:rsidR="00590AEE" w:rsidRPr="00590AEE" w:rsidRDefault="00590AEE" w:rsidP="00590AEE">
            <w:pPr>
              <w:pStyle w:val="TAC"/>
              <w:rPr>
                <w:rFonts w:eastAsiaTheme="minorEastAsia" w:cs="Arial"/>
                <w:lang w:eastAsia="ko-KR"/>
              </w:rPr>
            </w:pPr>
            <w:r w:rsidRPr="00590AEE">
              <w:rPr>
                <w:rFonts w:eastAsia="Yu Mincho"/>
                <w:lang w:val="en-US" w:eastAsia="ja-JP"/>
              </w:rPr>
              <w:t>n</w:t>
            </w:r>
            <w:r w:rsidRPr="00590AEE">
              <w:rPr>
                <w:rFonts w:eastAsia="Yu Mincho" w:hint="eastAsia"/>
                <w:lang w:val="en-US" w:eastAsia="ja-JP"/>
              </w:rPr>
              <w:t>7</w:t>
            </w:r>
            <w:r w:rsidRPr="00590AEE">
              <w:rPr>
                <w:rFonts w:eastAsia="Yu Mincho"/>
                <w:lang w:val="en-US" w:eastAsia="ja-JP"/>
              </w:rPr>
              <w:t>7</w:t>
            </w:r>
          </w:p>
        </w:tc>
        <w:tc>
          <w:tcPr>
            <w:tcW w:w="960" w:type="dxa"/>
            <w:tcBorders>
              <w:top w:val="single" w:sz="4" w:space="0" w:color="auto"/>
              <w:left w:val="single" w:sz="4" w:space="0" w:color="auto"/>
              <w:right w:val="single" w:sz="4" w:space="0" w:color="auto"/>
            </w:tcBorders>
          </w:tcPr>
          <w:p w14:paraId="3943967B"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3400</w:t>
            </w:r>
          </w:p>
        </w:tc>
        <w:tc>
          <w:tcPr>
            <w:tcW w:w="964" w:type="dxa"/>
            <w:tcBorders>
              <w:top w:val="single" w:sz="4" w:space="0" w:color="auto"/>
              <w:left w:val="single" w:sz="4" w:space="0" w:color="auto"/>
              <w:right w:val="single" w:sz="4" w:space="0" w:color="auto"/>
            </w:tcBorders>
          </w:tcPr>
          <w:p w14:paraId="70F0C300"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10</w:t>
            </w:r>
          </w:p>
        </w:tc>
        <w:tc>
          <w:tcPr>
            <w:tcW w:w="960" w:type="dxa"/>
            <w:tcBorders>
              <w:top w:val="single" w:sz="4" w:space="0" w:color="auto"/>
              <w:left w:val="single" w:sz="4" w:space="0" w:color="auto"/>
              <w:right w:val="single" w:sz="4" w:space="0" w:color="auto"/>
            </w:tcBorders>
          </w:tcPr>
          <w:p w14:paraId="5F75BA6E"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50</w:t>
            </w:r>
          </w:p>
        </w:tc>
        <w:tc>
          <w:tcPr>
            <w:tcW w:w="960" w:type="dxa"/>
            <w:tcBorders>
              <w:top w:val="single" w:sz="4" w:space="0" w:color="auto"/>
              <w:left w:val="single" w:sz="4" w:space="0" w:color="auto"/>
              <w:right w:val="single" w:sz="4" w:space="0" w:color="auto"/>
            </w:tcBorders>
          </w:tcPr>
          <w:p w14:paraId="427DE94C"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3400</w:t>
            </w:r>
          </w:p>
        </w:tc>
        <w:tc>
          <w:tcPr>
            <w:tcW w:w="977" w:type="dxa"/>
            <w:tcBorders>
              <w:top w:val="single" w:sz="4" w:space="0" w:color="auto"/>
              <w:left w:val="single" w:sz="4" w:space="0" w:color="auto"/>
              <w:bottom w:val="single" w:sz="4" w:space="0" w:color="auto"/>
              <w:right w:val="single" w:sz="4" w:space="0" w:color="auto"/>
            </w:tcBorders>
          </w:tcPr>
          <w:p w14:paraId="736BF28E" w14:textId="77777777" w:rsidR="00590AEE" w:rsidRPr="00590AEE" w:rsidRDefault="00590AEE" w:rsidP="00590AEE">
            <w:pPr>
              <w:pStyle w:val="TAC"/>
              <w:rPr>
                <w:rFonts w:eastAsiaTheme="minorEastAsia" w:cs="Arial"/>
                <w:lang w:eastAsia="ko-KR"/>
              </w:rPr>
            </w:pPr>
            <w:r w:rsidRPr="00590AEE">
              <w:rPr>
                <w:rFonts w:eastAsia="Yu Mincho" w:hint="eastAsia"/>
                <w:lang w:eastAsia="ja-JP"/>
              </w:rPr>
              <w:t>N/A</w:t>
            </w:r>
          </w:p>
        </w:tc>
        <w:tc>
          <w:tcPr>
            <w:tcW w:w="828" w:type="dxa"/>
            <w:tcBorders>
              <w:top w:val="single" w:sz="4" w:space="0" w:color="auto"/>
              <w:left w:val="single" w:sz="4" w:space="0" w:color="auto"/>
              <w:right w:val="single" w:sz="4" w:space="0" w:color="auto"/>
            </w:tcBorders>
          </w:tcPr>
          <w:p w14:paraId="0F452BA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6BA82EBB" w14:textId="77777777" w:rsidR="00590AEE" w:rsidRPr="00590AEE" w:rsidRDefault="00590AEE" w:rsidP="00590AEE">
            <w:pPr>
              <w:pStyle w:val="TAC"/>
              <w:rPr>
                <w:rFonts w:eastAsiaTheme="minorEastAsia" w:cs="Arial"/>
                <w:lang w:eastAsia="ko-KR"/>
              </w:rPr>
            </w:pPr>
            <w:r w:rsidRPr="00590AEE">
              <w:rPr>
                <w:rFonts w:eastAsia="Yu Mincho" w:hint="eastAsia"/>
                <w:lang w:eastAsia="ja-JP"/>
              </w:rPr>
              <w:t>N/A</w:t>
            </w:r>
          </w:p>
        </w:tc>
      </w:tr>
      <w:tr w:rsidR="00590AEE" w:rsidRPr="00590AEE" w14:paraId="6FB5DB1F"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2BFBDD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0E18E8E"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7</w:t>
            </w:r>
            <w:r w:rsidRPr="00590AEE">
              <w:rPr>
                <w:rFonts w:eastAsia="Yu Mincho"/>
                <w:lang w:eastAsia="ja-JP"/>
              </w:rPr>
              <w:t>9</w:t>
            </w:r>
          </w:p>
        </w:tc>
        <w:tc>
          <w:tcPr>
            <w:tcW w:w="960" w:type="dxa"/>
            <w:tcBorders>
              <w:top w:val="single" w:sz="4" w:space="0" w:color="auto"/>
              <w:left w:val="single" w:sz="4" w:space="0" w:color="auto"/>
              <w:right w:val="single" w:sz="4" w:space="0" w:color="auto"/>
            </w:tcBorders>
          </w:tcPr>
          <w:p w14:paraId="4826CE0E"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4660</w:t>
            </w:r>
          </w:p>
        </w:tc>
        <w:tc>
          <w:tcPr>
            <w:tcW w:w="964" w:type="dxa"/>
            <w:tcBorders>
              <w:top w:val="single" w:sz="4" w:space="0" w:color="auto"/>
              <w:left w:val="single" w:sz="4" w:space="0" w:color="auto"/>
              <w:right w:val="single" w:sz="4" w:space="0" w:color="auto"/>
            </w:tcBorders>
          </w:tcPr>
          <w:p w14:paraId="13BBBB37"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40</w:t>
            </w:r>
          </w:p>
        </w:tc>
        <w:tc>
          <w:tcPr>
            <w:tcW w:w="960" w:type="dxa"/>
            <w:tcBorders>
              <w:top w:val="single" w:sz="4" w:space="0" w:color="auto"/>
              <w:left w:val="single" w:sz="4" w:space="0" w:color="auto"/>
              <w:right w:val="single" w:sz="4" w:space="0" w:color="auto"/>
            </w:tcBorders>
          </w:tcPr>
          <w:p w14:paraId="2409F570"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216</w:t>
            </w:r>
          </w:p>
        </w:tc>
        <w:tc>
          <w:tcPr>
            <w:tcW w:w="960" w:type="dxa"/>
            <w:tcBorders>
              <w:top w:val="single" w:sz="4" w:space="0" w:color="auto"/>
              <w:left w:val="single" w:sz="4" w:space="0" w:color="auto"/>
              <w:right w:val="single" w:sz="4" w:space="0" w:color="auto"/>
            </w:tcBorders>
          </w:tcPr>
          <w:p w14:paraId="2D1995F7"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4660</w:t>
            </w:r>
          </w:p>
        </w:tc>
        <w:tc>
          <w:tcPr>
            <w:tcW w:w="977" w:type="dxa"/>
            <w:tcBorders>
              <w:top w:val="single" w:sz="4" w:space="0" w:color="auto"/>
              <w:left w:val="single" w:sz="4" w:space="0" w:color="auto"/>
              <w:bottom w:val="single" w:sz="4" w:space="0" w:color="auto"/>
              <w:right w:val="single" w:sz="4" w:space="0" w:color="auto"/>
            </w:tcBorders>
          </w:tcPr>
          <w:p w14:paraId="499AFB1F" w14:textId="77777777" w:rsidR="00590AEE" w:rsidRPr="00590AEE" w:rsidRDefault="00590AEE" w:rsidP="00590AEE">
            <w:pPr>
              <w:pStyle w:val="TAC"/>
              <w:rPr>
                <w:rFonts w:eastAsiaTheme="minorEastAsia" w:cs="Arial"/>
                <w:lang w:eastAsia="ko-KR"/>
              </w:rPr>
            </w:pPr>
            <w:r w:rsidRPr="00590AEE">
              <w:rPr>
                <w:rFonts w:eastAsia="Yu Mincho" w:cs="Arial" w:hint="eastAsia"/>
                <w:lang w:eastAsia="ja-JP"/>
              </w:rPr>
              <w:t>N/A</w:t>
            </w:r>
          </w:p>
        </w:tc>
        <w:tc>
          <w:tcPr>
            <w:tcW w:w="828" w:type="dxa"/>
            <w:tcBorders>
              <w:top w:val="single" w:sz="4" w:space="0" w:color="auto"/>
              <w:left w:val="single" w:sz="4" w:space="0" w:color="auto"/>
              <w:right w:val="single" w:sz="4" w:space="0" w:color="auto"/>
            </w:tcBorders>
          </w:tcPr>
          <w:p w14:paraId="59A0BEA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06BF308A" w14:textId="77777777" w:rsidR="00590AEE" w:rsidRPr="00590AEE" w:rsidRDefault="00590AEE" w:rsidP="00590AEE">
            <w:pPr>
              <w:pStyle w:val="TAC"/>
              <w:rPr>
                <w:rFonts w:eastAsiaTheme="minorEastAsia" w:cs="Arial"/>
                <w:lang w:eastAsia="ko-KR"/>
              </w:rPr>
            </w:pPr>
            <w:r w:rsidRPr="00590AEE">
              <w:rPr>
                <w:rFonts w:eastAsia="Yu Mincho" w:cs="Arial" w:hint="eastAsia"/>
                <w:lang w:eastAsia="ja-JP"/>
              </w:rPr>
              <w:t>N/A</w:t>
            </w:r>
          </w:p>
        </w:tc>
      </w:tr>
      <w:tr w:rsidR="00590AEE" w:rsidRPr="00590AEE" w14:paraId="47A6455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EA42EEC" w14:textId="77777777" w:rsidR="00590AEE" w:rsidRPr="00590AEE" w:rsidRDefault="00590AEE" w:rsidP="00590AEE">
            <w:pPr>
              <w:pStyle w:val="TAC"/>
              <w:rPr>
                <w:rFonts w:eastAsiaTheme="minorEastAsia"/>
                <w:lang w:val="en-US" w:eastAsia="zh-CN"/>
              </w:rPr>
            </w:pPr>
            <w:r w:rsidRPr="00590AEE">
              <w:rPr>
                <w:rFonts w:eastAsiaTheme="minorEastAsia"/>
                <w:lang w:eastAsia="ko-KR"/>
              </w:rPr>
              <w:t>CA_n1-n78-n79</w:t>
            </w:r>
          </w:p>
        </w:tc>
        <w:tc>
          <w:tcPr>
            <w:tcW w:w="1146" w:type="dxa"/>
            <w:tcBorders>
              <w:top w:val="single" w:sz="4" w:space="0" w:color="auto"/>
              <w:left w:val="single" w:sz="4" w:space="0" w:color="auto"/>
              <w:right w:val="single" w:sz="4" w:space="0" w:color="auto"/>
            </w:tcBorders>
          </w:tcPr>
          <w:p w14:paraId="6BA8D48C"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1</w:t>
            </w:r>
          </w:p>
        </w:tc>
        <w:tc>
          <w:tcPr>
            <w:tcW w:w="960" w:type="dxa"/>
            <w:tcBorders>
              <w:top w:val="single" w:sz="4" w:space="0" w:color="auto"/>
              <w:left w:val="single" w:sz="4" w:space="0" w:color="auto"/>
              <w:right w:val="single" w:sz="4" w:space="0" w:color="auto"/>
            </w:tcBorders>
          </w:tcPr>
          <w:p w14:paraId="46EEDD45"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1950</w:t>
            </w:r>
          </w:p>
        </w:tc>
        <w:tc>
          <w:tcPr>
            <w:tcW w:w="964" w:type="dxa"/>
            <w:tcBorders>
              <w:top w:val="single" w:sz="4" w:space="0" w:color="auto"/>
              <w:left w:val="single" w:sz="4" w:space="0" w:color="auto"/>
              <w:right w:val="single" w:sz="4" w:space="0" w:color="auto"/>
            </w:tcBorders>
          </w:tcPr>
          <w:p w14:paraId="54AB74CF"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50AD13BF"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1ADB6B78"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2140</w:t>
            </w:r>
          </w:p>
        </w:tc>
        <w:tc>
          <w:tcPr>
            <w:tcW w:w="977" w:type="dxa"/>
            <w:tcBorders>
              <w:top w:val="single" w:sz="4" w:space="0" w:color="auto"/>
              <w:left w:val="single" w:sz="4" w:space="0" w:color="auto"/>
              <w:bottom w:val="single" w:sz="4" w:space="0" w:color="auto"/>
              <w:right w:val="single" w:sz="4" w:space="0" w:color="auto"/>
            </w:tcBorders>
          </w:tcPr>
          <w:p w14:paraId="6EB68F57"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c>
          <w:tcPr>
            <w:tcW w:w="828" w:type="dxa"/>
            <w:tcBorders>
              <w:top w:val="single" w:sz="4" w:space="0" w:color="auto"/>
              <w:left w:val="single" w:sz="4" w:space="0" w:color="auto"/>
              <w:right w:val="single" w:sz="4" w:space="0" w:color="auto"/>
            </w:tcBorders>
          </w:tcPr>
          <w:p w14:paraId="6CA5F80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36286B39"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r>
      <w:tr w:rsidR="00590AEE" w:rsidRPr="00590AEE" w14:paraId="57B1BDE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BF206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4F4BDF2C" w14:textId="77777777" w:rsidR="00590AEE" w:rsidRPr="00590AEE" w:rsidRDefault="00590AEE" w:rsidP="00590AEE">
            <w:pPr>
              <w:pStyle w:val="TAC"/>
              <w:rPr>
                <w:rFonts w:eastAsiaTheme="minorEastAsia" w:cs="Arial"/>
                <w:lang w:eastAsia="ko-KR"/>
              </w:rPr>
            </w:pPr>
            <w:r w:rsidRPr="00590AEE">
              <w:rPr>
                <w:rFonts w:eastAsia="Yu Mincho"/>
                <w:lang w:val="en-US" w:eastAsia="ja-JP"/>
              </w:rPr>
              <w:t>n</w:t>
            </w:r>
            <w:r w:rsidRPr="00590AEE">
              <w:rPr>
                <w:rFonts w:eastAsia="Yu Mincho" w:hint="eastAsia"/>
                <w:lang w:val="en-US" w:eastAsia="ja-JP"/>
              </w:rPr>
              <w:t>7</w:t>
            </w:r>
            <w:r w:rsidRPr="00590AEE">
              <w:rPr>
                <w:rFonts w:eastAsia="Yu Mincho"/>
                <w:lang w:val="en-US" w:eastAsia="ja-JP"/>
              </w:rPr>
              <w:t>8</w:t>
            </w:r>
          </w:p>
        </w:tc>
        <w:tc>
          <w:tcPr>
            <w:tcW w:w="960" w:type="dxa"/>
            <w:tcBorders>
              <w:top w:val="single" w:sz="4" w:space="0" w:color="auto"/>
              <w:left w:val="single" w:sz="4" w:space="0" w:color="auto"/>
              <w:right w:val="single" w:sz="4" w:space="0" w:color="auto"/>
            </w:tcBorders>
          </w:tcPr>
          <w:p w14:paraId="2CBD7234"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3410</w:t>
            </w:r>
          </w:p>
        </w:tc>
        <w:tc>
          <w:tcPr>
            <w:tcW w:w="964" w:type="dxa"/>
            <w:tcBorders>
              <w:top w:val="single" w:sz="4" w:space="0" w:color="auto"/>
              <w:left w:val="single" w:sz="4" w:space="0" w:color="auto"/>
              <w:right w:val="single" w:sz="4" w:space="0" w:color="auto"/>
            </w:tcBorders>
          </w:tcPr>
          <w:p w14:paraId="7AD2F8D9"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10</w:t>
            </w:r>
          </w:p>
        </w:tc>
        <w:tc>
          <w:tcPr>
            <w:tcW w:w="960" w:type="dxa"/>
            <w:tcBorders>
              <w:top w:val="single" w:sz="4" w:space="0" w:color="auto"/>
              <w:left w:val="single" w:sz="4" w:space="0" w:color="auto"/>
              <w:right w:val="single" w:sz="4" w:space="0" w:color="auto"/>
            </w:tcBorders>
          </w:tcPr>
          <w:p w14:paraId="0AA1935F"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50</w:t>
            </w:r>
          </w:p>
        </w:tc>
        <w:tc>
          <w:tcPr>
            <w:tcW w:w="960" w:type="dxa"/>
            <w:tcBorders>
              <w:top w:val="single" w:sz="4" w:space="0" w:color="auto"/>
              <w:left w:val="single" w:sz="4" w:space="0" w:color="auto"/>
              <w:right w:val="single" w:sz="4" w:space="0" w:color="auto"/>
            </w:tcBorders>
          </w:tcPr>
          <w:p w14:paraId="739F64C5"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3410</w:t>
            </w:r>
          </w:p>
        </w:tc>
        <w:tc>
          <w:tcPr>
            <w:tcW w:w="977" w:type="dxa"/>
            <w:tcBorders>
              <w:top w:val="single" w:sz="4" w:space="0" w:color="auto"/>
              <w:left w:val="single" w:sz="4" w:space="0" w:color="auto"/>
              <w:bottom w:val="single" w:sz="4" w:space="0" w:color="auto"/>
              <w:right w:val="single" w:sz="4" w:space="0" w:color="auto"/>
            </w:tcBorders>
          </w:tcPr>
          <w:p w14:paraId="44E9E1C9"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c>
          <w:tcPr>
            <w:tcW w:w="828" w:type="dxa"/>
            <w:tcBorders>
              <w:top w:val="single" w:sz="4" w:space="0" w:color="auto"/>
              <w:left w:val="single" w:sz="4" w:space="0" w:color="auto"/>
              <w:right w:val="single" w:sz="4" w:space="0" w:color="auto"/>
            </w:tcBorders>
          </w:tcPr>
          <w:p w14:paraId="5B87BE8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01A5FB99"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r>
      <w:tr w:rsidR="00590AEE" w:rsidRPr="00590AEE" w14:paraId="5FF311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8D0006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EACED93"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7</w:t>
            </w:r>
            <w:r w:rsidRPr="00590AEE">
              <w:rPr>
                <w:rFonts w:eastAsia="Yu Mincho"/>
                <w:lang w:eastAsia="ja-JP"/>
              </w:rPr>
              <w:t>9</w:t>
            </w:r>
          </w:p>
        </w:tc>
        <w:tc>
          <w:tcPr>
            <w:tcW w:w="960" w:type="dxa"/>
            <w:tcBorders>
              <w:top w:val="single" w:sz="4" w:space="0" w:color="auto"/>
              <w:left w:val="single" w:sz="4" w:space="0" w:color="auto"/>
              <w:right w:val="single" w:sz="4" w:space="0" w:color="auto"/>
            </w:tcBorders>
          </w:tcPr>
          <w:p w14:paraId="0B22FF0A"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4870</w:t>
            </w:r>
          </w:p>
        </w:tc>
        <w:tc>
          <w:tcPr>
            <w:tcW w:w="964" w:type="dxa"/>
            <w:tcBorders>
              <w:top w:val="single" w:sz="4" w:space="0" w:color="auto"/>
              <w:left w:val="single" w:sz="4" w:space="0" w:color="auto"/>
              <w:right w:val="single" w:sz="4" w:space="0" w:color="auto"/>
            </w:tcBorders>
          </w:tcPr>
          <w:p w14:paraId="589EE5EB"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40</w:t>
            </w:r>
          </w:p>
        </w:tc>
        <w:tc>
          <w:tcPr>
            <w:tcW w:w="960" w:type="dxa"/>
            <w:tcBorders>
              <w:top w:val="single" w:sz="4" w:space="0" w:color="auto"/>
              <w:left w:val="single" w:sz="4" w:space="0" w:color="auto"/>
              <w:right w:val="single" w:sz="4" w:space="0" w:color="auto"/>
            </w:tcBorders>
          </w:tcPr>
          <w:p w14:paraId="62E7468E"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216</w:t>
            </w:r>
          </w:p>
        </w:tc>
        <w:tc>
          <w:tcPr>
            <w:tcW w:w="960" w:type="dxa"/>
            <w:tcBorders>
              <w:top w:val="single" w:sz="4" w:space="0" w:color="auto"/>
              <w:left w:val="single" w:sz="4" w:space="0" w:color="auto"/>
              <w:right w:val="single" w:sz="4" w:space="0" w:color="auto"/>
            </w:tcBorders>
          </w:tcPr>
          <w:p w14:paraId="5D8A9BC9"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4870</w:t>
            </w:r>
          </w:p>
        </w:tc>
        <w:tc>
          <w:tcPr>
            <w:tcW w:w="977" w:type="dxa"/>
            <w:tcBorders>
              <w:top w:val="single" w:sz="4" w:space="0" w:color="auto"/>
              <w:left w:val="single" w:sz="4" w:space="0" w:color="auto"/>
              <w:bottom w:val="single" w:sz="4" w:space="0" w:color="auto"/>
              <w:right w:val="single" w:sz="4" w:space="0" w:color="auto"/>
            </w:tcBorders>
          </w:tcPr>
          <w:p w14:paraId="298764EF" w14:textId="77777777" w:rsidR="00590AEE" w:rsidRPr="00590AEE" w:rsidRDefault="00590AEE" w:rsidP="00590AEE">
            <w:pPr>
              <w:pStyle w:val="TAC"/>
              <w:rPr>
                <w:rFonts w:eastAsiaTheme="minorEastAsia" w:cs="Arial"/>
                <w:lang w:eastAsia="ko-KR"/>
              </w:rPr>
            </w:pPr>
            <w:r w:rsidRPr="00590AEE">
              <w:rPr>
                <w:rFonts w:eastAsia="Malgun Gothic"/>
                <w:lang w:eastAsia="ko-KR"/>
              </w:rPr>
              <w:t>15.9</w:t>
            </w:r>
          </w:p>
        </w:tc>
        <w:tc>
          <w:tcPr>
            <w:tcW w:w="828" w:type="dxa"/>
            <w:tcBorders>
              <w:top w:val="single" w:sz="4" w:space="0" w:color="auto"/>
              <w:left w:val="single" w:sz="4" w:space="0" w:color="auto"/>
              <w:right w:val="single" w:sz="4" w:space="0" w:color="auto"/>
            </w:tcBorders>
          </w:tcPr>
          <w:p w14:paraId="4A37E26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5CF5E22F" w14:textId="77777777" w:rsidR="00590AEE" w:rsidRPr="00590AEE" w:rsidRDefault="00590AEE" w:rsidP="00590AEE">
            <w:pPr>
              <w:pStyle w:val="TAC"/>
              <w:rPr>
                <w:rFonts w:eastAsiaTheme="minorEastAsia" w:cs="Arial"/>
                <w:lang w:eastAsia="ko-KR"/>
              </w:rPr>
            </w:pPr>
            <w:r w:rsidRPr="00590AEE">
              <w:rPr>
                <w:rFonts w:eastAsia="Malgun Gothic"/>
                <w:lang w:eastAsia="ko-KR"/>
              </w:rPr>
              <w:t>IMD</w:t>
            </w:r>
            <w:r w:rsidRPr="00590AEE">
              <w:rPr>
                <w:rFonts w:eastAsiaTheme="minorEastAsia"/>
                <w:lang w:eastAsia="en-US"/>
              </w:rPr>
              <w:t>3</w:t>
            </w:r>
            <w:r w:rsidRPr="00590AEE">
              <w:rPr>
                <w:rFonts w:eastAsia="Yu Mincho"/>
                <w:vertAlign w:val="superscript"/>
                <w:lang w:eastAsia="ja-JP"/>
              </w:rPr>
              <w:t>1,3</w:t>
            </w:r>
          </w:p>
        </w:tc>
      </w:tr>
      <w:tr w:rsidR="00590AEE" w:rsidRPr="00590AEE" w14:paraId="27C860B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AF5E87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16E47361"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1</w:t>
            </w:r>
          </w:p>
        </w:tc>
        <w:tc>
          <w:tcPr>
            <w:tcW w:w="960" w:type="dxa"/>
            <w:tcBorders>
              <w:top w:val="single" w:sz="4" w:space="0" w:color="auto"/>
              <w:left w:val="single" w:sz="4" w:space="0" w:color="auto"/>
              <w:right w:val="single" w:sz="4" w:space="0" w:color="auto"/>
            </w:tcBorders>
          </w:tcPr>
          <w:p w14:paraId="552B08A9"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1950</w:t>
            </w:r>
          </w:p>
        </w:tc>
        <w:tc>
          <w:tcPr>
            <w:tcW w:w="964" w:type="dxa"/>
            <w:tcBorders>
              <w:top w:val="single" w:sz="4" w:space="0" w:color="auto"/>
              <w:left w:val="single" w:sz="4" w:space="0" w:color="auto"/>
              <w:right w:val="single" w:sz="4" w:space="0" w:color="auto"/>
            </w:tcBorders>
          </w:tcPr>
          <w:p w14:paraId="6EF80C9D"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w:t>
            </w:r>
          </w:p>
        </w:tc>
        <w:tc>
          <w:tcPr>
            <w:tcW w:w="960" w:type="dxa"/>
            <w:tcBorders>
              <w:top w:val="single" w:sz="4" w:space="0" w:color="auto"/>
              <w:left w:val="single" w:sz="4" w:space="0" w:color="auto"/>
              <w:right w:val="single" w:sz="4" w:space="0" w:color="auto"/>
            </w:tcBorders>
          </w:tcPr>
          <w:p w14:paraId="3D08DF57"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186CF3A2"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2140</w:t>
            </w:r>
          </w:p>
        </w:tc>
        <w:tc>
          <w:tcPr>
            <w:tcW w:w="977" w:type="dxa"/>
            <w:tcBorders>
              <w:top w:val="single" w:sz="4" w:space="0" w:color="auto"/>
              <w:left w:val="single" w:sz="4" w:space="0" w:color="auto"/>
              <w:bottom w:val="single" w:sz="4" w:space="0" w:color="auto"/>
              <w:right w:val="single" w:sz="4" w:space="0" w:color="auto"/>
            </w:tcBorders>
          </w:tcPr>
          <w:p w14:paraId="26CB5E54"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c>
          <w:tcPr>
            <w:tcW w:w="828" w:type="dxa"/>
            <w:tcBorders>
              <w:top w:val="single" w:sz="4" w:space="0" w:color="auto"/>
              <w:left w:val="single" w:sz="4" w:space="0" w:color="auto"/>
              <w:right w:val="single" w:sz="4" w:space="0" w:color="auto"/>
            </w:tcBorders>
          </w:tcPr>
          <w:p w14:paraId="62EE732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0C3EF83"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r>
      <w:tr w:rsidR="00590AEE" w:rsidRPr="00590AEE" w14:paraId="045A81E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D33042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933246F" w14:textId="77777777" w:rsidR="00590AEE" w:rsidRPr="00590AEE" w:rsidRDefault="00590AEE" w:rsidP="00590AEE">
            <w:pPr>
              <w:pStyle w:val="TAC"/>
              <w:rPr>
                <w:rFonts w:eastAsiaTheme="minorEastAsia" w:cs="Arial"/>
                <w:lang w:eastAsia="ko-KR"/>
              </w:rPr>
            </w:pPr>
            <w:r w:rsidRPr="00590AEE">
              <w:rPr>
                <w:rFonts w:eastAsia="Yu Mincho"/>
                <w:lang w:val="en-US" w:eastAsia="ja-JP"/>
              </w:rPr>
              <w:t>n</w:t>
            </w:r>
            <w:r w:rsidRPr="00590AEE">
              <w:rPr>
                <w:rFonts w:eastAsia="Yu Mincho" w:hint="eastAsia"/>
                <w:lang w:val="en-US" w:eastAsia="ja-JP"/>
              </w:rPr>
              <w:t>7</w:t>
            </w:r>
            <w:r w:rsidRPr="00590AEE">
              <w:rPr>
                <w:rFonts w:eastAsia="Yu Mincho"/>
                <w:lang w:val="en-US" w:eastAsia="ja-JP"/>
              </w:rPr>
              <w:t>8</w:t>
            </w:r>
          </w:p>
        </w:tc>
        <w:tc>
          <w:tcPr>
            <w:tcW w:w="960" w:type="dxa"/>
            <w:tcBorders>
              <w:top w:val="single" w:sz="4" w:space="0" w:color="auto"/>
              <w:left w:val="single" w:sz="4" w:space="0" w:color="auto"/>
              <w:right w:val="single" w:sz="4" w:space="0" w:color="auto"/>
            </w:tcBorders>
          </w:tcPr>
          <w:p w14:paraId="7A098F1C"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3490</w:t>
            </w:r>
          </w:p>
        </w:tc>
        <w:tc>
          <w:tcPr>
            <w:tcW w:w="964" w:type="dxa"/>
            <w:tcBorders>
              <w:top w:val="single" w:sz="4" w:space="0" w:color="auto"/>
              <w:left w:val="single" w:sz="4" w:space="0" w:color="auto"/>
              <w:right w:val="single" w:sz="4" w:space="0" w:color="auto"/>
            </w:tcBorders>
          </w:tcPr>
          <w:p w14:paraId="5BC42EBD"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10</w:t>
            </w:r>
          </w:p>
        </w:tc>
        <w:tc>
          <w:tcPr>
            <w:tcW w:w="960" w:type="dxa"/>
            <w:tcBorders>
              <w:top w:val="single" w:sz="4" w:space="0" w:color="auto"/>
              <w:left w:val="single" w:sz="4" w:space="0" w:color="auto"/>
              <w:right w:val="single" w:sz="4" w:space="0" w:color="auto"/>
            </w:tcBorders>
          </w:tcPr>
          <w:p w14:paraId="1041F562"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50</w:t>
            </w:r>
          </w:p>
        </w:tc>
        <w:tc>
          <w:tcPr>
            <w:tcW w:w="960" w:type="dxa"/>
            <w:tcBorders>
              <w:top w:val="single" w:sz="4" w:space="0" w:color="auto"/>
              <w:left w:val="single" w:sz="4" w:space="0" w:color="auto"/>
              <w:right w:val="single" w:sz="4" w:space="0" w:color="auto"/>
            </w:tcBorders>
          </w:tcPr>
          <w:p w14:paraId="4D6F7995"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3490</w:t>
            </w:r>
          </w:p>
        </w:tc>
        <w:tc>
          <w:tcPr>
            <w:tcW w:w="977" w:type="dxa"/>
            <w:tcBorders>
              <w:top w:val="single" w:sz="4" w:space="0" w:color="auto"/>
              <w:left w:val="single" w:sz="4" w:space="0" w:color="auto"/>
              <w:bottom w:val="single" w:sz="4" w:space="0" w:color="auto"/>
              <w:right w:val="single" w:sz="4" w:space="0" w:color="auto"/>
            </w:tcBorders>
          </w:tcPr>
          <w:p w14:paraId="48981FD2" w14:textId="77777777" w:rsidR="00590AEE" w:rsidRPr="00590AEE" w:rsidRDefault="00590AEE" w:rsidP="00590AEE">
            <w:pPr>
              <w:pStyle w:val="TAC"/>
              <w:rPr>
                <w:rFonts w:eastAsiaTheme="minorEastAsia" w:cs="Arial"/>
                <w:lang w:eastAsia="ko-KR"/>
              </w:rPr>
            </w:pPr>
            <w:r w:rsidRPr="00590AEE">
              <w:rPr>
                <w:rFonts w:eastAsia="Malgun Gothic"/>
                <w:lang w:eastAsia="ko-KR"/>
              </w:rPr>
              <w:t>4.6</w:t>
            </w:r>
          </w:p>
        </w:tc>
        <w:tc>
          <w:tcPr>
            <w:tcW w:w="828" w:type="dxa"/>
            <w:tcBorders>
              <w:top w:val="single" w:sz="4" w:space="0" w:color="auto"/>
              <w:left w:val="single" w:sz="4" w:space="0" w:color="auto"/>
              <w:right w:val="single" w:sz="4" w:space="0" w:color="auto"/>
            </w:tcBorders>
          </w:tcPr>
          <w:p w14:paraId="0F099B3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7E93BA2E" w14:textId="77777777" w:rsidR="00590AEE" w:rsidRPr="00590AEE" w:rsidRDefault="00590AEE" w:rsidP="00590AEE">
            <w:pPr>
              <w:pStyle w:val="TAC"/>
              <w:rPr>
                <w:rFonts w:eastAsiaTheme="minorEastAsia" w:cs="Arial"/>
                <w:lang w:eastAsia="ko-KR"/>
              </w:rPr>
            </w:pPr>
            <w:r w:rsidRPr="00590AEE">
              <w:rPr>
                <w:rFonts w:eastAsia="Malgun Gothic"/>
                <w:lang w:eastAsia="ko-KR"/>
              </w:rPr>
              <w:t>IMD5</w:t>
            </w:r>
            <w:r w:rsidRPr="00590AEE">
              <w:rPr>
                <w:rFonts w:eastAsia="Yu Mincho"/>
                <w:vertAlign w:val="superscript"/>
                <w:lang w:eastAsia="ja-JP"/>
              </w:rPr>
              <w:t>3</w:t>
            </w:r>
          </w:p>
        </w:tc>
      </w:tr>
      <w:tr w:rsidR="00590AEE" w:rsidRPr="00590AEE" w14:paraId="2FC1E3A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F374DD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7B13A45"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7</w:t>
            </w:r>
            <w:r w:rsidRPr="00590AEE">
              <w:rPr>
                <w:rFonts w:eastAsia="Yu Mincho"/>
                <w:lang w:eastAsia="ja-JP"/>
              </w:rPr>
              <w:t>9</w:t>
            </w:r>
          </w:p>
        </w:tc>
        <w:tc>
          <w:tcPr>
            <w:tcW w:w="960" w:type="dxa"/>
            <w:tcBorders>
              <w:top w:val="single" w:sz="4" w:space="0" w:color="auto"/>
              <w:left w:val="single" w:sz="4" w:space="0" w:color="auto"/>
              <w:right w:val="single" w:sz="4" w:space="0" w:color="auto"/>
            </w:tcBorders>
          </w:tcPr>
          <w:p w14:paraId="55153FC2"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4670</w:t>
            </w:r>
          </w:p>
        </w:tc>
        <w:tc>
          <w:tcPr>
            <w:tcW w:w="964" w:type="dxa"/>
            <w:tcBorders>
              <w:top w:val="single" w:sz="4" w:space="0" w:color="auto"/>
              <w:left w:val="single" w:sz="4" w:space="0" w:color="auto"/>
              <w:right w:val="single" w:sz="4" w:space="0" w:color="auto"/>
            </w:tcBorders>
          </w:tcPr>
          <w:p w14:paraId="2B3BD563"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40</w:t>
            </w:r>
          </w:p>
        </w:tc>
        <w:tc>
          <w:tcPr>
            <w:tcW w:w="960" w:type="dxa"/>
            <w:tcBorders>
              <w:top w:val="single" w:sz="4" w:space="0" w:color="auto"/>
              <w:left w:val="single" w:sz="4" w:space="0" w:color="auto"/>
              <w:right w:val="single" w:sz="4" w:space="0" w:color="auto"/>
            </w:tcBorders>
          </w:tcPr>
          <w:p w14:paraId="3175FDA0"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216</w:t>
            </w:r>
          </w:p>
        </w:tc>
        <w:tc>
          <w:tcPr>
            <w:tcW w:w="960" w:type="dxa"/>
            <w:tcBorders>
              <w:top w:val="single" w:sz="4" w:space="0" w:color="auto"/>
              <w:left w:val="single" w:sz="4" w:space="0" w:color="auto"/>
              <w:right w:val="single" w:sz="4" w:space="0" w:color="auto"/>
            </w:tcBorders>
          </w:tcPr>
          <w:p w14:paraId="168FA19E"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4670</w:t>
            </w:r>
          </w:p>
        </w:tc>
        <w:tc>
          <w:tcPr>
            <w:tcW w:w="977" w:type="dxa"/>
            <w:tcBorders>
              <w:top w:val="single" w:sz="4" w:space="0" w:color="auto"/>
              <w:left w:val="single" w:sz="4" w:space="0" w:color="auto"/>
              <w:bottom w:val="single" w:sz="4" w:space="0" w:color="auto"/>
              <w:right w:val="single" w:sz="4" w:space="0" w:color="auto"/>
            </w:tcBorders>
          </w:tcPr>
          <w:p w14:paraId="1F37F09C"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c>
          <w:tcPr>
            <w:tcW w:w="828" w:type="dxa"/>
            <w:tcBorders>
              <w:top w:val="single" w:sz="4" w:space="0" w:color="auto"/>
              <w:left w:val="single" w:sz="4" w:space="0" w:color="auto"/>
              <w:right w:val="single" w:sz="4" w:space="0" w:color="auto"/>
            </w:tcBorders>
          </w:tcPr>
          <w:p w14:paraId="40164BB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32638A6A" w14:textId="77777777" w:rsidR="00590AEE" w:rsidRPr="00590AEE" w:rsidRDefault="00590AEE" w:rsidP="00590AEE">
            <w:pPr>
              <w:pStyle w:val="TAC"/>
              <w:rPr>
                <w:rFonts w:eastAsiaTheme="minorEastAsia" w:cs="Arial"/>
                <w:lang w:eastAsia="ko-KR"/>
              </w:rPr>
            </w:pPr>
            <w:r w:rsidRPr="00590AEE">
              <w:rPr>
                <w:rFonts w:eastAsia="Malgun Gothic"/>
                <w:lang w:eastAsia="ko-KR"/>
              </w:rPr>
              <w:t>N/A</w:t>
            </w:r>
          </w:p>
        </w:tc>
      </w:tr>
      <w:tr w:rsidR="00590AEE" w:rsidRPr="00590AEE" w14:paraId="6A9211A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C47E4D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D2233FE"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1</w:t>
            </w:r>
          </w:p>
        </w:tc>
        <w:tc>
          <w:tcPr>
            <w:tcW w:w="960" w:type="dxa"/>
            <w:tcBorders>
              <w:top w:val="single" w:sz="4" w:space="0" w:color="auto"/>
              <w:left w:val="single" w:sz="4" w:space="0" w:color="auto"/>
              <w:right w:val="single" w:sz="4" w:space="0" w:color="auto"/>
            </w:tcBorders>
          </w:tcPr>
          <w:p w14:paraId="143159BD"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1950</w:t>
            </w:r>
          </w:p>
        </w:tc>
        <w:tc>
          <w:tcPr>
            <w:tcW w:w="964" w:type="dxa"/>
            <w:tcBorders>
              <w:top w:val="single" w:sz="4" w:space="0" w:color="auto"/>
              <w:left w:val="single" w:sz="4" w:space="0" w:color="auto"/>
              <w:right w:val="single" w:sz="4" w:space="0" w:color="auto"/>
            </w:tcBorders>
          </w:tcPr>
          <w:p w14:paraId="444C5F8F"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5</w:t>
            </w:r>
          </w:p>
        </w:tc>
        <w:tc>
          <w:tcPr>
            <w:tcW w:w="960" w:type="dxa"/>
            <w:tcBorders>
              <w:top w:val="single" w:sz="4" w:space="0" w:color="auto"/>
              <w:left w:val="single" w:sz="4" w:space="0" w:color="auto"/>
              <w:right w:val="single" w:sz="4" w:space="0" w:color="auto"/>
            </w:tcBorders>
          </w:tcPr>
          <w:p w14:paraId="40FAB7C2"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25</w:t>
            </w:r>
          </w:p>
        </w:tc>
        <w:tc>
          <w:tcPr>
            <w:tcW w:w="960" w:type="dxa"/>
            <w:tcBorders>
              <w:top w:val="single" w:sz="4" w:space="0" w:color="auto"/>
              <w:left w:val="single" w:sz="4" w:space="0" w:color="auto"/>
              <w:right w:val="single" w:sz="4" w:space="0" w:color="auto"/>
            </w:tcBorders>
          </w:tcPr>
          <w:p w14:paraId="6D6859E7" w14:textId="77777777" w:rsidR="00590AEE" w:rsidRPr="00590AEE" w:rsidRDefault="00590AEE" w:rsidP="00590AEE">
            <w:pPr>
              <w:pStyle w:val="TAC"/>
              <w:rPr>
                <w:rFonts w:eastAsiaTheme="minorEastAsia" w:cs="Arial"/>
                <w:lang w:val="en-US" w:eastAsia="ko-KR"/>
              </w:rPr>
            </w:pPr>
            <w:r w:rsidRPr="00590AEE">
              <w:rPr>
                <w:rFonts w:eastAsia="Yu Mincho"/>
                <w:lang w:eastAsia="ja-JP"/>
              </w:rPr>
              <w:t>2140</w:t>
            </w:r>
          </w:p>
        </w:tc>
        <w:tc>
          <w:tcPr>
            <w:tcW w:w="977" w:type="dxa"/>
            <w:tcBorders>
              <w:top w:val="single" w:sz="4" w:space="0" w:color="auto"/>
              <w:left w:val="single" w:sz="4" w:space="0" w:color="auto"/>
              <w:bottom w:val="single" w:sz="4" w:space="0" w:color="auto"/>
              <w:right w:val="single" w:sz="4" w:space="0" w:color="auto"/>
            </w:tcBorders>
          </w:tcPr>
          <w:p w14:paraId="574DD73F" w14:textId="77777777" w:rsidR="00590AEE" w:rsidRPr="00590AEE" w:rsidRDefault="00590AEE" w:rsidP="00590AEE">
            <w:pPr>
              <w:pStyle w:val="TAC"/>
              <w:rPr>
                <w:rFonts w:eastAsiaTheme="minorEastAsia" w:cs="Arial"/>
                <w:lang w:eastAsia="ko-KR"/>
              </w:rPr>
            </w:pPr>
            <w:r w:rsidRPr="00590AEE">
              <w:rPr>
                <w:rFonts w:eastAsia="Yu Mincho" w:hint="eastAsia"/>
                <w:lang w:eastAsia="ja-JP"/>
              </w:rPr>
              <w:t>15.6</w:t>
            </w:r>
          </w:p>
        </w:tc>
        <w:tc>
          <w:tcPr>
            <w:tcW w:w="828" w:type="dxa"/>
            <w:tcBorders>
              <w:top w:val="single" w:sz="4" w:space="0" w:color="auto"/>
              <w:left w:val="single" w:sz="4" w:space="0" w:color="auto"/>
              <w:right w:val="single" w:sz="4" w:space="0" w:color="auto"/>
            </w:tcBorders>
          </w:tcPr>
          <w:p w14:paraId="60476E1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2F5853C2" w14:textId="77777777" w:rsidR="00590AEE" w:rsidRPr="00590AEE" w:rsidRDefault="00590AEE" w:rsidP="00590AEE">
            <w:pPr>
              <w:pStyle w:val="TAC"/>
              <w:rPr>
                <w:rFonts w:eastAsiaTheme="minorEastAsia" w:cs="Arial"/>
                <w:lang w:eastAsia="ko-KR"/>
              </w:rPr>
            </w:pPr>
            <w:r w:rsidRPr="00590AEE">
              <w:rPr>
                <w:rFonts w:eastAsia="Yu Mincho" w:hint="eastAsia"/>
                <w:lang w:eastAsia="ja-JP"/>
              </w:rPr>
              <w:t>IMD</w:t>
            </w:r>
            <w:r w:rsidRPr="00590AEE">
              <w:rPr>
                <w:rFonts w:eastAsiaTheme="minorEastAsia"/>
                <w:lang w:eastAsia="en-US"/>
              </w:rPr>
              <w:t>3</w:t>
            </w:r>
            <w:r w:rsidRPr="00590AEE">
              <w:rPr>
                <w:rFonts w:eastAsia="Yu Mincho"/>
                <w:vertAlign w:val="superscript"/>
                <w:lang w:eastAsia="ja-JP"/>
              </w:rPr>
              <w:t>1,2</w:t>
            </w:r>
          </w:p>
        </w:tc>
      </w:tr>
      <w:tr w:rsidR="00590AEE" w:rsidRPr="00590AEE" w14:paraId="5500F84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0BC9EF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5F2A6AE0" w14:textId="77777777" w:rsidR="00590AEE" w:rsidRPr="00590AEE" w:rsidRDefault="00590AEE" w:rsidP="00590AEE">
            <w:pPr>
              <w:pStyle w:val="TAC"/>
              <w:rPr>
                <w:rFonts w:eastAsiaTheme="minorEastAsia" w:cs="Arial"/>
                <w:lang w:eastAsia="ko-KR"/>
              </w:rPr>
            </w:pPr>
            <w:r w:rsidRPr="00590AEE">
              <w:rPr>
                <w:rFonts w:eastAsia="Yu Mincho"/>
                <w:lang w:val="en-US" w:eastAsia="ja-JP"/>
              </w:rPr>
              <w:t>n</w:t>
            </w:r>
            <w:r w:rsidRPr="00590AEE">
              <w:rPr>
                <w:rFonts w:eastAsia="Yu Mincho" w:hint="eastAsia"/>
                <w:lang w:val="en-US" w:eastAsia="ja-JP"/>
              </w:rPr>
              <w:t>7</w:t>
            </w:r>
            <w:r w:rsidRPr="00590AEE">
              <w:rPr>
                <w:rFonts w:eastAsia="Yu Mincho"/>
                <w:lang w:val="en-US" w:eastAsia="ja-JP"/>
              </w:rPr>
              <w:t>8</w:t>
            </w:r>
          </w:p>
        </w:tc>
        <w:tc>
          <w:tcPr>
            <w:tcW w:w="960" w:type="dxa"/>
            <w:tcBorders>
              <w:top w:val="single" w:sz="4" w:space="0" w:color="auto"/>
              <w:left w:val="single" w:sz="4" w:space="0" w:color="auto"/>
              <w:right w:val="single" w:sz="4" w:space="0" w:color="auto"/>
            </w:tcBorders>
          </w:tcPr>
          <w:p w14:paraId="7952FFB8"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3400</w:t>
            </w:r>
          </w:p>
        </w:tc>
        <w:tc>
          <w:tcPr>
            <w:tcW w:w="964" w:type="dxa"/>
            <w:tcBorders>
              <w:top w:val="single" w:sz="4" w:space="0" w:color="auto"/>
              <w:left w:val="single" w:sz="4" w:space="0" w:color="auto"/>
              <w:right w:val="single" w:sz="4" w:space="0" w:color="auto"/>
            </w:tcBorders>
          </w:tcPr>
          <w:p w14:paraId="0029342D"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10</w:t>
            </w:r>
          </w:p>
        </w:tc>
        <w:tc>
          <w:tcPr>
            <w:tcW w:w="960" w:type="dxa"/>
            <w:tcBorders>
              <w:top w:val="single" w:sz="4" w:space="0" w:color="auto"/>
              <w:left w:val="single" w:sz="4" w:space="0" w:color="auto"/>
              <w:right w:val="single" w:sz="4" w:space="0" w:color="auto"/>
            </w:tcBorders>
          </w:tcPr>
          <w:p w14:paraId="47C35F6A"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50</w:t>
            </w:r>
          </w:p>
        </w:tc>
        <w:tc>
          <w:tcPr>
            <w:tcW w:w="960" w:type="dxa"/>
            <w:tcBorders>
              <w:top w:val="single" w:sz="4" w:space="0" w:color="auto"/>
              <w:left w:val="single" w:sz="4" w:space="0" w:color="auto"/>
              <w:right w:val="single" w:sz="4" w:space="0" w:color="auto"/>
            </w:tcBorders>
          </w:tcPr>
          <w:p w14:paraId="2D3040C6"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3400</w:t>
            </w:r>
          </w:p>
        </w:tc>
        <w:tc>
          <w:tcPr>
            <w:tcW w:w="977" w:type="dxa"/>
            <w:tcBorders>
              <w:top w:val="single" w:sz="4" w:space="0" w:color="auto"/>
              <w:left w:val="single" w:sz="4" w:space="0" w:color="auto"/>
              <w:bottom w:val="single" w:sz="4" w:space="0" w:color="auto"/>
              <w:right w:val="single" w:sz="4" w:space="0" w:color="auto"/>
            </w:tcBorders>
          </w:tcPr>
          <w:p w14:paraId="2F31B6EF" w14:textId="77777777" w:rsidR="00590AEE" w:rsidRPr="00590AEE" w:rsidRDefault="00590AEE" w:rsidP="00590AEE">
            <w:pPr>
              <w:pStyle w:val="TAC"/>
              <w:rPr>
                <w:rFonts w:eastAsiaTheme="minorEastAsia" w:cs="Arial"/>
                <w:lang w:eastAsia="ko-KR"/>
              </w:rPr>
            </w:pPr>
            <w:r w:rsidRPr="00590AEE">
              <w:rPr>
                <w:rFonts w:eastAsia="Yu Mincho" w:hint="eastAsia"/>
                <w:lang w:eastAsia="ja-JP"/>
              </w:rPr>
              <w:t>N/A</w:t>
            </w:r>
          </w:p>
        </w:tc>
        <w:tc>
          <w:tcPr>
            <w:tcW w:w="828" w:type="dxa"/>
            <w:tcBorders>
              <w:top w:val="single" w:sz="4" w:space="0" w:color="auto"/>
              <w:left w:val="single" w:sz="4" w:space="0" w:color="auto"/>
              <w:right w:val="single" w:sz="4" w:space="0" w:color="auto"/>
            </w:tcBorders>
          </w:tcPr>
          <w:p w14:paraId="2143C1D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3F705F33" w14:textId="77777777" w:rsidR="00590AEE" w:rsidRPr="00590AEE" w:rsidRDefault="00590AEE" w:rsidP="00590AEE">
            <w:pPr>
              <w:pStyle w:val="TAC"/>
              <w:rPr>
                <w:rFonts w:eastAsiaTheme="minorEastAsia" w:cs="Arial"/>
                <w:lang w:eastAsia="ko-KR"/>
              </w:rPr>
            </w:pPr>
            <w:r w:rsidRPr="00590AEE">
              <w:rPr>
                <w:rFonts w:eastAsia="Yu Mincho" w:hint="eastAsia"/>
                <w:lang w:eastAsia="ja-JP"/>
              </w:rPr>
              <w:t>N/A</w:t>
            </w:r>
          </w:p>
        </w:tc>
      </w:tr>
      <w:tr w:rsidR="00590AEE" w:rsidRPr="00590AEE" w14:paraId="2F84DA05"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142747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D7AF8E9" w14:textId="77777777" w:rsidR="00590AEE" w:rsidRPr="00590AEE" w:rsidRDefault="00590AEE" w:rsidP="00590AEE">
            <w:pPr>
              <w:pStyle w:val="TAC"/>
              <w:rPr>
                <w:rFonts w:eastAsiaTheme="minorEastAsia" w:cs="Arial"/>
                <w:lang w:eastAsia="ko-KR"/>
              </w:rPr>
            </w:pPr>
            <w:r w:rsidRPr="00590AEE">
              <w:rPr>
                <w:rFonts w:eastAsia="Yu Mincho"/>
                <w:lang w:eastAsia="ja-JP"/>
              </w:rPr>
              <w:t>n</w:t>
            </w:r>
            <w:r w:rsidRPr="00590AEE">
              <w:rPr>
                <w:rFonts w:eastAsia="Yu Mincho" w:hint="eastAsia"/>
                <w:lang w:eastAsia="ja-JP"/>
              </w:rPr>
              <w:t>7</w:t>
            </w:r>
            <w:r w:rsidRPr="00590AEE">
              <w:rPr>
                <w:rFonts w:eastAsia="Yu Mincho"/>
                <w:lang w:eastAsia="ja-JP"/>
              </w:rPr>
              <w:t>9</w:t>
            </w:r>
          </w:p>
        </w:tc>
        <w:tc>
          <w:tcPr>
            <w:tcW w:w="960" w:type="dxa"/>
            <w:tcBorders>
              <w:top w:val="single" w:sz="4" w:space="0" w:color="auto"/>
              <w:left w:val="single" w:sz="4" w:space="0" w:color="auto"/>
              <w:right w:val="single" w:sz="4" w:space="0" w:color="auto"/>
            </w:tcBorders>
          </w:tcPr>
          <w:p w14:paraId="41ABC9E7"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4660</w:t>
            </w:r>
          </w:p>
        </w:tc>
        <w:tc>
          <w:tcPr>
            <w:tcW w:w="964" w:type="dxa"/>
            <w:tcBorders>
              <w:top w:val="single" w:sz="4" w:space="0" w:color="auto"/>
              <w:left w:val="single" w:sz="4" w:space="0" w:color="auto"/>
              <w:right w:val="single" w:sz="4" w:space="0" w:color="auto"/>
            </w:tcBorders>
          </w:tcPr>
          <w:p w14:paraId="766D72CA" w14:textId="77777777" w:rsidR="00590AEE" w:rsidRPr="00590AEE" w:rsidRDefault="00590AEE" w:rsidP="00590AEE">
            <w:pPr>
              <w:pStyle w:val="TAC"/>
              <w:rPr>
                <w:rFonts w:eastAsiaTheme="minorEastAsia" w:cs="Arial"/>
                <w:lang w:val="en-US" w:eastAsia="ko-KR"/>
              </w:rPr>
            </w:pPr>
            <w:r w:rsidRPr="00590AEE">
              <w:rPr>
                <w:rFonts w:eastAsia="Yu Mincho" w:hint="eastAsia"/>
                <w:lang w:eastAsia="ja-JP"/>
              </w:rPr>
              <w:t>40</w:t>
            </w:r>
          </w:p>
        </w:tc>
        <w:tc>
          <w:tcPr>
            <w:tcW w:w="960" w:type="dxa"/>
            <w:tcBorders>
              <w:top w:val="single" w:sz="4" w:space="0" w:color="auto"/>
              <w:left w:val="single" w:sz="4" w:space="0" w:color="auto"/>
              <w:right w:val="single" w:sz="4" w:space="0" w:color="auto"/>
            </w:tcBorders>
          </w:tcPr>
          <w:p w14:paraId="5FD9A159"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216</w:t>
            </w:r>
          </w:p>
        </w:tc>
        <w:tc>
          <w:tcPr>
            <w:tcW w:w="960" w:type="dxa"/>
            <w:tcBorders>
              <w:top w:val="single" w:sz="4" w:space="0" w:color="auto"/>
              <w:left w:val="single" w:sz="4" w:space="0" w:color="auto"/>
              <w:right w:val="single" w:sz="4" w:space="0" w:color="auto"/>
            </w:tcBorders>
          </w:tcPr>
          <w:p w14:paraId="3B0FB7D0" w14:textId="77777777" w:rsidR="00590AEE" w:rsidRPr="00590AEE" w:rsidRDefault="00590AEE" w:rsidP="00590AEE">
            <w:pPr>
              <w:pStyle w:val="TAC"/>
              <w:rPr>
                <w:rFonts w:eastAsiaTheme="minorEastAsia" w:cs="Arial"/>
                <w:lang w:val="en-US" w:eastAsia="ko-KR"/>
              </w:rPr>
            </w:pPr>
            <w:r w:rsidRPr="00590AEE">
              <w:rPr>
                <w:rFonts w:eastAsia="Yu Mincho" w:hint="eastAsia"/>
                <w:lang w:val="en-US" w:eastAsia="ja-JP"/>
              </w:rPr>
              <w:t>4660</w:t>
            </w:r>
          </w:p>
        </w:tc>
        <w:tc>
          <w:tcPr>
            <w:tcW w:w="977" w:type="dxa"/>
            <w:tcBorders>
              <w:top w:val="single" w:sz="4" w:space="0" w:color="auto"/>
              <w:left w:val="single" w:sz="4" w:space="0" w:color="auto"/>
              <w:bottom w:val="single" w:sz="4" w:space="0" w:color="auto"/>
              <w:right w:val="single" w:sz="4" w:space="0" w:color="auto"/>
            </w:tcBorders>
          </w:tcPr>
          <w:p w14:paraId="650B704A" w14:textId="77777777" w:rsidR="00590AEE" w:rsidRPr="00590AEE" w:rsidRDefault="00590AEE" w:rsidP="00590AEE">
            <w:pPr>
              <w:pStyle w:val="TAC"/>
              <w:rPr>
                <w:rFonts w:eastAsiaTheme="minorEastAsia" w:cs="Arial"/>
                <w:lang w:eastAsia="ko-KR"/>
              </w:rPr>
            </w:pPr>
            <w:r w:rsidRPr="00590AEE">
              <w:rPr>
                <w:rFonts w:eastAsia="Yu Mincho" w:cs="Arial" w:hint="eastAsia"/>
                <w:lang w:eastAsia="ja-JP"/>
              </w:rPr>
              <w:t>N/A</w:t>
            </w:r>
          </w:p>
        </w:tc>
        <w:tc>
          <w:tcPr>
            <w:tcW w:w="828" w:type="dxa"/>
            <w:tcBorders>
              <w:top w:val="single" w:sz="4" w:space="0" w:color="auto"/>
              <w:left w:val="single" w:sz="4" w:space="0" w:color="auto"/>
              <w:right w:val="single" w:sz="4" w:space="0" w:color="auto"/>
            </w:tcBorders>
          </w:tcPr>
          <w:p w14:paraId="02DFBCE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5C5E7A40" w14:textId="77777777" w:rsidR="00590AEE" w:rsidRPr="00590AEE" w:rsidRDefault="00590AEE" w:rsidP="00590AEE">
            <w:pPr>
              <w:pStyle w:val="TAC"/>
              <w:rPr>
                <w:rFonts w:eastAsiaTheme="minorEastAsia" w:cs="Arial"/>
                <w:lang w:eastAsia="ko-KR"/>
              </w:rPr>
            </w:pPr>
            <w:r w:rsidRPr="00590AEE">
              <w:rPr>
                <w:rFonts w:eastAsia="Yu Mincho" w:cs="Arial" w:hint="eastAsia"/>
                <w:lang w:eastAsia="ja-JP"/>
              </w:rPr>
              <w:t>N/A</w:t>
            </w:r>
          </w:p>
        </w:tc>
      </w:tr>
      <w:tr w:rsidR="00590AEE" w:rsidRPr="00590AEE" w14:paraId="7CF97E40"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6ACCA76"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CA_n1-n78-n102</w:t>
            </w:r>
          </w:p>
        </w:tc>
        <w:tc>
          <w:tcPr>
            <w:tcW w:w="1146" w:type="dxa"/>
            <w:tcBorders>
              <w:top w:val="single" w:sz="4" w:space="0" w:color="auto"/>
              <w:left w:val="single" w:sz="4" w:space="0" w:color="auto"/>
              <w:right w:val="single" w:sz="4" w:space="0" w:color="auto"/>
            </w:tcBorders>
          </w:tcPr>
          <w:p w14:paraId="7DDFBFC5" w14:textId="77777777" w:rsidR="00590AEE" w:rsidRPr="00590AEE" w:rsidRDefault="00590AEE" w:rsidP="00590AEE">
            <w:pPr>
              <w:pStyle w:val="TAC"/>
              <w:rPr>
                <w:rFonts w:eastAsia="Yu Mincho"/>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vAlign w:val="center"/>
          </w:tcPr>
          <w:p w14:paraId="0BCCDD88"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1970</w:t>
            </w:r>
          </w:p>
        </w:tc>
        <w:tc>
          <w:tcPr>
            <w:tcW w:w="964" w:type="dxa"/>
            <w:tcBorders>
              <w:top w:val="single" w:sz="4" w:space="0" w:color="auto"/>
              <w:left w:val="single" w:sz="4" w:space="0" w:color="auto"/>
              <w:right w:val="single" w:sz="4" w:space="0" w:color="auto"/>
            </w:tcBorders>
          </w:tcPr>
          <w:p w14:paraId="4D5B72B6" w14:textId="77777777" w:rsidR="00590AEE" w:rsidRPr="00590AEE" w:rsidRDefault="00590AEE" w:rsidP="00590AEE">
            <w:pPr>
              <w:pStyle w:val="TAC"/>
              <w:rPr>
                <w:rFonts w:eastAsia="Yu Mincho"/>
                <w:lang w:eastAsia="ja-JP"/>
              </w:rPr>
            </w:pPr>
            <w:r w:rsidRPr="00590AEE">
              <w:rPr>
                <w:rFonts w:eastAsiaTheme="minorEastAsia"/>
                <w:lang w:val="en-US" w:eastAsia="ko-KR"/>
              </w:rPr>
              <w:t>5</w:t>
            </w:r>
          </w:p>
        </w:tc>
        <w:tc>
          <w:tcPr>
            <w:tcW w:w="960" w:type="dxa"/>
            <w:tcBorders>
              <w:top w:val="single" w:sz="4" w:space="0" w:color="auto"/>
              <w:left w:val="single" w:sz="4" w:space="0" w:color="auto"/>
              <w:right w:val="single" w:sz="4" w:space="0" w:color="auto"/>
            </w:tcBorders>
          </w:tcPr>
          <w:p w14:paraId="484C94D2" w14:textId="77777777" w:rsidR="00590AEE" w:rsidRPr="00590AEE" w:rsidRDefault="00590AEE" w:rsidP="00590AEE">
            <w:pPr>
              <w:pStyle w:val="TAC"/>
              <w:rPr>
                <w:rFonts w:eastAsiaTheme="minorEastAsia"/>
                <w:lang w:eastAsia="ko-KR"/>
              </w:rPr>
            </w:pPr>
            <w:r w:rsidRPr="00590AEE">
              <w:rPr>
                <w:rFonts w:eastAsiaTheme="minorEastAsia"/>
                <w:lang w:val="en-US" w:eastAsia="ko-KR"/>
              </w:rPr>
              <w:t>25</w:t>
            </w:r>
          </w:p>
        </w:tc>
        <w:tc>
          <w:tcPr>
            <w:tcW w:w="960" w:type="dxa"/>
            <w:tcBorders>
              <w:top w:val="single" w:sz="4" w:space="0" w:color="auto"/>
              <w:left w:val="single" w:sz="4" w:space="0" w:color="auto"/>
              <w:right w:val="single" w:sz="4" w:space="0" w:color="auto"/>
            </w:tcBorders>
            <w:vAlign w:val="center"/>
          </w:tcPr>
          <w:p w14:paraId="3CF61AED"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4873B962"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A9BC2CA"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648C7F38"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40ECDD4C"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A6D679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22B0B81"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vAlign w:val="center"/>
          </w:tcPr>
          <w:p w14:paraId="686527EE"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3320</w:t>
            </w:r>
          </w:p>
        </w:tc>
        <w:tc>
          <w:tcPr>
            <w:tcW w:w="964" w:type="dxa"/>
            <w:tcBorders>
              <w:top w:val="single" w:sz="4" w:space="0" w:color="auto"/>
              <w:left w:val="single" w:sz="4" w:space="0" w:color="auto"/>
              <w:right w:val="single" w:sz="4" w:space="0" w:color="auto"/>
            </w:tcBorders>
          </w:tcPr>
          <w:p w14:paraId="0BB9CE06"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221799E"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0943A082"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3320</w:t>
            </w:r>
          </w:p>
        </w:tc>
        <w:tc>
          <w:tcPr>
            <w:tcW w:w="977" w:type="dxa"/>
            <w:tcBorders>
              <w:top w:val="single" w:sz="4" w:space="0" w:color="auto"/>
              <w:left w:val="single" w:sz="4" w:space="0" w:color="auto"/>
              <w:bottom w:val="single" w:sz="4" w:space="0" w:color="auto"/>
              <w:right w:val="single" w:sz="4" w:space="0" w:color="auto"/>
            </w:tcBorders>
          </w:tcPr>
          <w:p w14:paraId="02714351"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E3034B8"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2A635CD3"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643F3BE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9F293D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4A1F444D" w14:textId="77777777" w:rsidR="00590AEE" w:rsidRPr="00590AEE" w:rsidRDefault="00590AEE" w:rsidP="00590AEE">
            <w:pPr>
              <w:pStyle w:val="TAC"/>
              <w:rPr>
                <w:rFonts w:eastAsia="Yu Mincho"/>
                <w:lang w:eastAsia="ja-JP"/>
              </w:rPr>
            </w:pPr>
            <w:r w:rsidRPr="00590AEE">
              <w:rPr>
                <w:rFonts w:eastAsiaTheme="minorEastAsia"/>
                <w:lang w:eastAsia="en-US"/>
              </w:rPr>
              <w:t>n102</w:t>
            </w:r>
          </w:p>
        </w:tc>
        <w:tc>
          <w:tcPr>
            <w:tcW w:w="960" w:type="dxa"/>
            <w:tcBorders>
              <w:top w:val="single" w:sz="4" w:space="0" w:color="auto"/>
              <w:left w:val="single" w:sz="4" w:space="0" w:color="auto"/>
              <w:right w:val="single" w:sz="4" w:space="0" w:color="auto"/>
            </w:tcBorders>
            <w:vAlign w:val="center"/>
          </w:tcPr>
          <w:p w14:paraId="2C8C0E99"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6020</w:t>
            </w:r>
          </w:p>
        </w:tc>
        <w:tc>
          <w:tcPr>
            <w:tcW w:w="964" w:type="dxa"/>
            <w:tcBorders>
              <w:top w:val="single" w:sz="4" w:space="0" w:color="auto"/>
              <w:left w:val="single" w:sz="4" w:space="0" w:color="auto"/>
              <w:right w:val="single" w:sz="4" w:space="0" w:color="auto"/>
            </w:tcBorders>
          </w:tcPr>
          <w:p w14:paraId="1418C825" w14:textId="77777777" w:rsidR="00590AEE" w:rsidRPr="00590AEE" w:rsidRDefault="00590AEE" w:rsidP="00590AEE">
            <w:pPr>
              <w:pStyle w:val="TAC"/>
              <w:rPr>
                <w:rFonts w:eastAsia="Yu Mincho"/>
                <w:lang w:eastAsia="ja-JP"/>
              </w:rPr>
            </w:pPr>
            <w:r w:rsidRPr="00590AEE">
              <w:rPr>
                <w:rFonts w:eastAsiaTheme="minorEastAsia"/>
                <w:lang w:eastAsia="en-US"/>
              </w:rPr>
              <w:t>40</w:t>
            </w:r>
          </w:p>
        </w:tc>
        <w:tc>
          <w:tcPr>
            <w:tcW w:w="960" w:type="dxa"/>
            <w:tcBorders>
              <w:top w:val="single" w:sz="4" w:space="0" w:color="auto"/>
              <w:left w:val="single" w:sz="4" w:space="0" w:color="auto"/>
              <w:right w:val="single" w:sz="4" w:space="0" w:color="auto"/>
            </w:tcBorders>
          </w:tcPr>
          <w:p w14:paraId="15C2EEA3" w14:textId="77777777" w:rsidR="00590AEE" w:rsidRPr="00590AEE" w:rsidRDefault="00590AEE" w:rsidP="00590AEE">
            <w:pPr>
              <w:pStyle w:val="TAC"/>
              <w:rPr>
                <w:rFonts w:eastAsiaTheme="minorEastAsia"/>
                <w:lang w:eastAsia="ko-KR"/>
              </w:rPr>
            </w:pPr>
            <w:r w:rsidRPr="00590AEE">
              <w:rPr>
                <w:rFonts w:eastAsiaTheme="minorEastAsia"/>
                <w:lang w:eastAsia="en-US"/>
              </w:rPr>
              <w:t>216</w:t>
            </w:r>
          </w:p>
        </w:tc>
        <w:tc>
          <w:tcPr>
            <w:tcW w:w="960" w:type="dxa"/>
            <w:tcBorders>
              <w:top w:val="single" w:sz="4" w:space="0" w:color="auto"/>
              <w:left w:val="single" w:sz="4" w:space="0" w:color="auto"/>
              <w:right w:val="single" w:sz="4" w:space="0" w:color="auto"/>
            </w:tcBorders>
            <w:vAlign w:val="center"/>
          </w:tcPr>
          <w:p w14:paraId="7249A9B8"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6020</w:t>
            </w:r>
          </w:p>
        </w:tc>
        <w:tc>
          <w:tcPr>
            <w:tcW w:w="977" w:type="dxa"/>
            <w:tcBorders>
              <w:top w:val="single" w:sz="4" w:space="0" w:color="auto"/>
              <w:left w:val="single" w:sz="4" w:space="0" w:color="auto"/>
              <w:bottom w:val="single" w:sz="4" w:space="0" w:color="auto"/>
              <w:right w:val="single" w:sz="4" w:space="0" w:color="auto"/>
            </w:tcBorders>
          </w:tcPr>
          <w:p w14:paraId="0F00F521" w14:textId="77777777" w:rsidR="00590AEE" w:rsidRPr="00590AEE" w:rsidRDefault="00590AEE" w:rsidP="00590AEE">
            <w:pPr>
              <w:pStyle w:val="TAC"/>
              <w:rPr>
                <w:rFonts w:eastAsia="Yu Mincho" w:cs="Arial"/>
                <w:lang w:eastAsia="ja-JP"/>
              </w:rPr>
            </w:pPr>
            <w:r w:rsidRPr="00590AEE">
              <w:rPr>
                <w:rFonts w:eastAsiaTheme="minorEastAsia"/>
                <w:lang w:eastAsia="en-US"/>
              </w:rPr>
              <w:t>N/A</w:t>
            </w:r>
            <w:r w:rsidRPr="00590AEE">
              <w:rPr>
                <w:rFonts w:eastAsiaTheme="minorEastAsia"/>
                <w:vertAlign w:val="superscript"/>
                <w:lang w:eastAsia="en-US"/>
              </w:rPr>
              <w:t>11</w:t>
            </w:r>
          </w:p>
        </w:tc>
        <w:tc>
          <w:tcPr>
            <w:tcW w:w="828" w:type="dxa"/>
            <w:tcBorders>
              <w:top w:val="single" w:sz="4" w:space="0" w:color="auto"/>
              <w:left w:val="single" w:sz="4" w:space="0" w:color="auto"/>
              <w:right w:val="single" w:sz="4" w:space="0" w:color="auto"/>
            </w:tcBorders>
          </w:tcPr>
          <w:p w14:paraId="32C89B13"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54F2088F" w14:textId="77777777" w:rsidR="00590AEE" w:rsidRPr="00590AEE" w:rsidRDefault="00590AEE" w:rsidP="00590AEE">
            <w:pPr>
              <w:pStyle w:val="TAC"/>
              <w:rPr>
                <w:rFonts w:eastAsia="Yu Mincho" w:cs="Arial"/>
                <w:lang w:eastAsia="ja-JP"/>
              </w:rPr>
            </w:pPr>
            <w:r w:rsidRPr="00590AEE">
              <w:rPr>
                <w:rFonts w:eastAsiaTheme="minorEastAsia"/>
                <w:lang w:eastAsia="en-US"/>
              </w:rPr>
              <w:t>IMD5</w:t>
            </w:r>
          </w:p>
        </w:tc>
      </w:tr>
      <w:tr w:rsidR="00590AEE" w:rsidRPr="00590AEE" w14:paraId="65E5C97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8EAD51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13FE36C4" w14:textId="77777777" w:rsidR="00590AEE" w:rsidRPr="00590AEE" w:rsidRDefault="00590AEE" w:rsidP="00590AEE">
            <w:pPr>
              <w:pStyle w:val="TAC"/>
              <w:rPr>
                <w:rFonts w:eastAsia="Yu Mincho"/>
                <w:lang w:eastAsia="ja-JP"/>
              </w:rPr>
            </w:pPr>
            <w:r w:rsidRPr="00590AEE">
              <w:rPr>
                <w:rFonts w:eastAsiaTheme="minorEastAsia"/>
                <w:lang w:eastAsia="en-US"/>
              </w:rPr>
              <w:t>n1</w:t>
            </w:r>
          </w:p>
        </w:tc>
        <w:tc>
          <w:tcPr>
            <w:tcW w:w="960" w:type="dxa"/>
            <w:tcBorders>
              <w:top w:val="single" w:sz="4" w:space="0" w:color="auto"/>
              <w:left w:val="single" w:sz="4" w:space="0" w:color="auto"/>
              <w:right w:val="single" w:sz="4" w:space="0" w:color="auto"/>
            </w:tcBorders>
            <w:vAlign w:val="center"/>
          </w:tcPr>
          <w:p w14:paraId="1A87BB65"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1965</w:t>
            </w:r>
          </w:p>
        </w:tc>
        <w:tc>
          <w:tcPr>
            <w:tcW w:w="964" w:type="dxa"/>
            <w:tcBorders>
              <w:top w:val="single" w:sz="4" w:space="0" w:color="auto"/>
              <w:left w:val="single" w:sz="4" w:space="0" w:color="auto"/>
              <w:right w:val="single" w:sz="4" w:space="0" w:color="auto"/>
            </w:tcBorders>
          </w:tcPr>
          <w:p w14:paraId="642CE263" w14:textId="77777777" w:rsidR="00590AEE" w:rsidRPr="00590AEE" w:rsidRDefault="00590AEE" w:rsidP="00590AEE">
            <w:pPr>
              <w:pStyle w:val="TAC"/>
              <w:rPr>
                <w:rFonts w:eastAsia="Yu Mincho"/>
                <w:lang w:eastAsia="ja-JP"/>
              </w:rPr>
            </w:pPr>
            <w:r w:rsidRPr="00590AEE">
              <w:rPr>
                <w:rFonts w:eastAsiaTheme="minorEastAsia"/>
                <w:lang w:val="en-US" w:eastAsia="ko-KR"/>
              </w:rPr>
              <w:t>5</w:t>
            </w:r>
          </w:p>
        </w:tc>
        <w:tc>
          <w:tcPr>
            <w:tcW w:w="960" w:type="dxa"/>
            <w:tcBorders>
              <w:top w:val="single" w:sz="4" w:space="0" w:color="auto"/>
              <w:left w:val="single" w:sz="4" w:space="0" w:color="auto"/>
              <w:right w:val="single" w:sz="4" w:space="0" w:color="auto"/>
            </w:tcBorders>
          </w:tcPr>
          <w:p w14:paraId="28F5E1DC" w14:textId="77777777" w:rsidR="00590AEE" w:rsidRPr="00590AEE" w:rsidRDefault="00590AEE" w:rsidP="00590AEE">
            <w:pPr>
              <w:pStyle w:val="TAC"/>
              <w:rPr>
                <w:rFonts w:eastAsiaTheme="minorEastAsia"/>
                <w:lang w:eastAsia="ko-KR"/>
              </w:rPr>
            </w:pPr>
            <w:r w:rsidRPr="00590AEE">
              <w:rPr>
                <w:rFonts w:eastAsiaTheme="minorEastAsia"/>
                <w:lang w:val="en-US" w:eastAsia="ko-KR"/>
              </w:rPr>
              <w:t>25</w:t>
            </w:r>
          </w:p>
        </w:tc>
        <w:tc>
          <w:tcPr>
            <w:tcW w:w="960" w:type="dxa"/>
            <w:tcBorders>
              <w:top w:val="single" w:sz="4" w:space="0" w:color="auto"/>
              <w:left w:val="single" w:sz="4" w:space="0" w:color="auto"/>
              <w:right w:val="single" w:sz="4" w:space="0" w:color="auto"/>
            </w:tcBorders>
            <w:vAlign w:val="center"/>
          </w:tcPr>
          <w:p w14:paraId="7BE66BFE"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2155</w:t>
            </w:r>
          </w:p>
        </w:tc>
        <w:tc>
          <w:tcPr>
            <w:tcW w:w="977" w:type="dxa"/>
            <w:tcBorders>
              <w:top w:val="single" w:sz="4" w:space="0" w:color="auto"/>
              <w:left w:val="single" w:sz="4" w:space="0" w:color="auto"/>
              <w:bottom w:val="single" w:sz="4" w:space="0" w:color="auto"/>
              <w:right w:val="single" w:sz="4" w:space="0" w:color="auto"/>
            </w:tcBorders>
          </w:tcPr>
          <w:p w14:paraId="51C9DC85" w14:textId="77777777" w:rsidR="00590AEE" w:rsidRPr="00590AEE" w:rsidRDefault="00590AEE" w:rsidP="00590AEE">
            <w:pPr>
              <w:pStyle w:val="TAC"/>
              <w:rPr>
                <w:rFonts w:eastAsia="Yu Mincho" w:cs="Arial"/>
                <w:lang w:eastAsia="ja-JP"/>
              </w:rPr>
            </w:pPr>
            <w:r w:rsidRPr="00590AEE">
              <w:rPr>
                <w:rFonts w:eastAsiaTheme="minorEastAsia"/>
                <w:lang w:eastAsia="en-US"/>
              </w:rPr>
              <w:t>29.9</w:t>
            </w:r>
          </w:p>
        </w:tc>
        <w:tc>
          <w:tcPr>
            <w:tcW w:w="828" w:type="dxa"/>
            <w:tcBorders>
              <w:top w:val="single" w:sz="4" w:space="0" w:color="auto"/>
              <w:left w:val="single" w:sz="4" w:space="0" w:color="auto"/>
              <w:right w:val="single" w:sz="4" w:space="0" w:color="auto"/>
            </w:tcBorders>
          </w:tcPr>
          <w:p w14:paraId="481DADDC"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35A3BF11" w14:textId="77777777" w:rsidR="00590AEE" w:rsidRPr="00590AEE" w:rsidRDefault="00590AEE" w:rsidP="00590AEE">
            <w:pPr>
              <w:pStyle w:val="TAC"/>
              <w:rPr>
                <w:rFonts w:eastAsia="Yu Mincho" w:cs="Arial"/>
                <w:lang w:eastAsia="ja-JP"/>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67459F83"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B6EAF5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049D05C"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right w:val="single" w:sz="4" w:space="0" w:color="auto"/>
            </w:tcBorders>
            <w:vAlign w:val="center"/>
          </w:tcPr>
          <w:p w14:paraId="4ACB29E5"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3790</w:t>
            </w:r>
          </w:p>
        </w:tc>
        <w:tc>
          <w:tcPr>
            <w:tcW w:w="964" w:type="dxa"/>
            <w:tcBorders>
              <w:top w:val="single" w:sz="4" w:space="0" w:color="auto"/>
              <w:left w:val="single" w:sz="4" w:space="0" w:color="auto"/>
              <w:right w:val="single" w:sz="4" w:space="0" w:color="auto"/>
            </w:tcBorders>
          </w:tcPr>
          <w:p w14:paraId="6F13132D"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9D38F25"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54276A90"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3790</w:t>
            </w:r>
          </w:p>
        </w:tc>
        <w:tc>
          <w:tcPr>
            <w:tcW w:w="977" w:type="dxa"/>
            <w:tcBorders>
              <w:top w:val="single" w:sz="4" w:space="0" w:color="auto"/>
              <w:left w:val="single" w:sz="4" w:space="0" w:color="auto"/>
              <w:bottom w:val="single" w:sz="4" w:space="0" w:color="auto"/>
              <w:right w:val="single" w:sz="4" w:space="0" w:color="auto"/>
            </w:tcBorders>
          </w:tcPr>
          <w:p w14:paraId="072FF447"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5BAF2BA"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7FFEA67A"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09AC18EF"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50554E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8972CD5" w14:textId="77777777" w:rsidR="00590AEE" w:rsidRPr="00590AEE" w:rsidRDefault="00590AEE" w:rsidP="00590AEE">
            <w:pPr>
              <w:pStyle w:val="TAC"/>
              <w:rPr>
                <w:rFonts w:eastAsia="Yu Mincho"/>
                <w:lang w:eastAsia="ja-JP"/>
              </w:rPr>
            </w:pPr>
            <w:r w:rsidRPr="00590AEE">
              <w:rPr>
                <w:rFonts w:eastAsiaTheme="minorEastAsia"/>
                <w:lang w:eastAsia="en-US"/>
              </w:rPr>
              <w:t>n102</w:t>
            </w:r>
          </w:p>
        </w:tc>
        <w:tc>
          <w:tcPr>
            <w:tcW w:w="960" w:type="dxa"/>
            <w:tcBorders>
              <w:top w:val="single" w:sz="4" w:space="0" w:color="auto"/>
              <w:left w:val="single" w:sz="4" w:space="0" w:color="auto"/>
              <w:right w:val="single" w:sz="4" w:space="0" w:color="auto"/>
            </w:tcBorders>
            <w:vAlign w:val="center"/>
          </w:tcPr>
          <w:p w14:paraId="0A9FDE98"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5945</w:t>
            </w:r>
          </w:p>
        </w:tc>
        <w:tc>
          <w:tcPr>
            <w:tcW w:w="964" w:type="dxa"/>
            <w:tcBorders>
              <w:top w:val="single" w:sz="4" w:space="0" w:color="auto"/>
              <w:left w:val="single" w:sz="4" w:space="0" w:color="auto"/>
              <w:right w:val="single" w:sz="4" w:space="0" w:color="auto"/>
            </w:tcBorders>
          </w:tcPr>
          <w:p w14:paraId="322B2052" w14:textId="77777777" w:rsidR="00590AEE" w:rsidRPr="00590AEE" w:rsidRDefault="00590AEE" w:rsidP="00590AEE">
            <w:pPr>
              <w:pStyle w:val="TAC"/>
              <w:rPr>
                <w:rFonts w:eastAsia="Yu Mincho"/>
                <w:lang w:eastAsia="ja-JP"/>
              </w:rPr>
            </w:pPr>
            <w:r w:rsidRPr="00590AEE">
              <w:rPr>
                <w:rFonts w:eastAsiaTheme="minorEastAsia"/>
                <w:lang w:eastAsia="en-US"/>
              </w:rPr>
              <w:t>40</w:t>
            </w:r>
          </w:p>
        </w:tc>
        <w:tc>
          <w:tcPr>
            <w:tcW w:w="960" w:type="dxa"/>
            <w:tcBorders>
              <w:top w:val="single" w:sz="4" w:space="0" w:color="auto"/>
              <w:left w:val="single" w:sz="4" w:space="0" w:color="auto"/>
              <w:right w:val="single" w:sz="4" w:space="0" w:color="auto"/>
            </w:tcBorders>
          </w:tcPr>
          <w:p w14:paraId="3B83BEFC" w14:textId="77777777" w:rsidR="00590AEE" w:rsidRPr="00590AEE" w:rsidRDefault="00590AEE" w:rsidP="00590AEE">
            <w:pPr>
              <w:pStyle w:val="TAC"/>
              <w:rPr>
                <w:rFonts w:eastAsiaTheme="minorEastAsia"/>
                <w:lang w:eastAsia="ko-KR"/>
              </w:rPr>
            </w:pPr>
            <w:r w:rsidRPr="00590AEE">
              <w:rPr>
                <w:rFonts w:eastAsiaTheme="minorEastAsia"/>
                <w:lang w:eastAsia="en-US"/>
              </w:rPr>
              <w:t>216</w:t>
            </w:r>
          </w:p>
        </w:tc>
        <w:tc>
          <w:tcPr>
            <w:tcW w:w="960" w:type="dxa"/>
            <w:tcBorders>
              <w:top w:val="single" w:sz="4" w:space="0" w:color="auto"/>
              <w:left w:val="single" w:sz="4" w:space="0" w:color="auto"/>
              <w:right w:val="single" w:sz="4" w:space="0" w:color="auto"/>
            </w:tcBorders>
            <w:vAlign w:val="center"/>
          </w:tcPr>
          <w:p w14:paraId="4842912E"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5945</w:t>
            </w:r>
          </w:p>
        </w:tc>
        <w:tc>
          <w:tcPr>
            <w:tcW w:w="977" w:type="dxa"/>
            <w:tcBorders>
              <w:top w:val="single" w:sz="4" w:space="0" w:color="auto"/>
              <w:left w:val="single" w:sz="4" w:space="0" w:color="auto"/>
              <w:bottom w:val="single" w:sz="4" w:space="0" w:color="auto"/>
              <w:right w:val="single" w:sz="4" w:space="0" w:color="auto"/>
            </w:tcBorders>
          </w:tcPr>
          <w:p w14:paraId="3CC85E10"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6DCD692C"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7C48A342"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432E78FF"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A454957" w14:textId="77777777" w:rsidR="00590AEE" w:rsidRPr="00590AEE" w:rsidRDefault="00590AEE" w:rsidP="00590AEE">
            <w:pPr>
              <w:pStyle w:val="TAC"/>
              <w:rPr>
                <w:rFonts w:eastAsiaTheme="minorEastAsia"/>
                <w:lang w:val="en-US" w:eastAsia="zh-CN"/>
              </w:rPr>
            </w:pPr>
            <w:r w:rsidRPr="00590AEE">
              <w:rPr>
                <w:rFonts w:eastAsia="SimSun"/>
                <w:color w:val="000000"/>
                <w:lang w:eastAsia="zh-CN"/>
              </w:rPr>
              <w:t>CA_n1-n78-n105</w:t>
            </w:r>
          </w:p>
        </w:tc>
        <w:tc>
          <w:tcPr>
            <w:tcW w:w="1146" w:type="dxa"/>
            <w:tcBorders>
              <w:top w:val="single" w:sz="4" w:space="0" w:color="auto"/>
              <w:left w:val="single" w:sz="4" w:space="0" w:color="auto"/>
              <w:right w:val="single" w:sz="4" w:space="0" w:color="auto"/>
            </w:tcBorders>
            <w:vAlign w:val="center"/>
          </w:tcPr>
          <w:p w14:paraId="3F1B5124"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n1</w:t>
            </w:r>
          </w:p>
        </w:tc>
        <w:tc>
          <w:tcPr>
            <w:tcW w:w="960" w:type="dxa"/>
            <w:tcBorders>
              <w:top w:val="single" w:sz="4" w:space="0" w:color="auto"/>
              <w:left w:val="single" w:sz="4" w:space="0" w:color="auto"/>
              <w:right w:val="single" w:sz="4" w:space="0" w:color="auto"/>
            </w:tcBorders>
            <w:vAlign w:val="center"/>
          </w:tcPr>
          <w:p w14:paraId="1604B74F"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1970</w:t>
            </w:r>
          </w:p>
        </w:tc>
        <w:tc>
          <w:tcPr>
            <w:tcW w:w="964" w:type="dxa"/>
            <w:tcBorders>
              <w:top w:val="single" w:sz="4" w:space="0" w:color="auto"/>
              <w:left w:val="single" w:sz="4" w:space="0" w:color="auto"/>
              <w:right w:val="single" w:sz="4" w:space="0" w:color="auto"/>
            </w:tcBorders>
          </w:tcPr>
          <w:p w14:paraId="4DF91463"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678FE6C4"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1694CE03"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65B016A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2F616B58"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75FD9AC"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032B3C2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8E49C7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55436B0"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n78</w:t>
            </w:r>
          </w:p>
        </w:tc>
        <w:tc>
          <w:tcPr>
            <w:tcW w:w="960" w:type="dxa"/>
            <w:tcBorders>
              <w:top w:val="single" w:sz="4" w:space="0" w:color="auto"/>
              <w:left w:val="single" w:sz="4" w:space="0" w:color="auto"/>
              <w:right w:val="single" w:sz="4" w:space="0" w:color="auto"/>
            </w:tcBorders>
            <w:vAlign w:val="center"/>
          </w:tcPr>
          <w:p w14:paraId="2AC2B829"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3305</w:t>
            </w:r>
          </w:p>
        </w:tc>
        <w:tc>
          <w:tcPr>
            <w:tcW w:w="964" w:type="dxa"/>
            <w:tcBorders>
              <w:top w:val="single" w:sz="4" w:space="0" w:color="auto"/>
              <w:left w:val="single" w:sz="4" w:space="0" w:color="auto"/>
              <w:right w:val="single" w:sz="4" w:space="0" w:color="auto"/>
            </w:tcBorders>
          </w:tcPr>
          <w:p w14:paraId="0B1FB58B"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right w:val="single" w:sz="4" w:space="0" w:color="auto"/>
            </w:tcBorders>
          </w:tcPr>
          <w:p w14:paraId="5A845542"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right w:val="single" w:sz="4" w:space="0" w:color="auto"/>
            </w:tcBorders>
            <w:vAlign w:val="center"/>
          </w:tcPr>
          <w:p w14:paraId="21C7B4EC"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3305</w:t>
            </w:r>
          </w:p>
        </w:tc>
        <w:tc>
          <w:tcPr>
            <w:tcW w:w="977" w:type="dxa"/>
            <w:tcBorders>
              <w:top w:val="single" w:sz="4" w:space="0" w:color="auto"/>
              <w:left w:val="single" w:sz="4" w:space="0" w:color="auto"/>
              <w:bottom w:val="single" w:sz="4" w:space="0" w:color="auto"/>
              <w:right w:val="single" w:sz="4" w:space="0" w:color="auto"/>
            </w:tcBorders>
          </w:tcPr>
          <w:p w14:paraId="0574837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61E391B7"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725A097F"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6373355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CB0920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CDF87F8"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n105</w:t>
            </w:r>
          </w:p>
        </w:tc>
        <w:tc>
          <w:tcPr>
            <w:tcW w:w="960" w:type="dxa"/>
            <w:tcBorders>
              <w:top w:val="single" w:sz="4" w:space="0" w:color="auto"/>
              <w:left w:val="single" w:sz="4" w:space="0" w:color="auto"/>
              <w:right w:val="single" w:sz="4" w:space="0" w:color="auto"/>
            </w:tcBorders>
            <w:vAlign w:val="center"/>
          </w:tcPr>
          <w:p w14:paraId="766FE2A6"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686</w:t>
            </w:r>
          </w:p>
        </w:tc>
        <w:tc>
          <w:tcPr>
            <w:tcW w:w="964" w:type="dxa"/>
            <w:tcBorders>
              <w:top w:val="single" w:sz="4" w:space="0" w:color="auto"/>
              <w:left w:val="single" w:sz="4" w:space="0" w:color="auto"/>
              <w:right w:val="single" w:sz="4" w:space="0" w:color="auto"/>
            </w:tcBorders>
          </w:tcPr>
          <w:p w14:paraId="3D56E4EE"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49994438"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17DAF64E"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635</w:t>
            </w:r>
          </w:p>
        </w:tc>
        <w:tc>
          <w:tcPr>
            <w:tcW w:w="977" w:type="dxa"/>
            <w:tcBorders>
              <w:top w:val="single" w:sz="4" w:space="0" w:color="auto"/>
              <w:left w:val="single" w:sz="4" w:space="0" w:color="auto"/>
              <w:bottom w:val="single" w:sz="4" w:space="0" w:color="auto"/>
              <w:right w:val="single" w:sz="4" w:space="0" w:color="auto"/>
            </w:tcBorders>
          </w:tcPr>
          <w:p w14:paraId="4627DFA2"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right w:val="single" w:sz="4" w:space="0" w:color="auto"/>
            </w:tcBorders>
            <w:vAlign w:val="center"/>
          </w:tcPr>
          <w:p w14:paraId="02BB26C4"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60CAE9AB"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IMD3</w:t>
            </w:r>
          </w:p>
        </w:tc>
      </w:tr>
      <w:tr w:rsidR="00590AEE" w:rsidRPr="00590AEE" w14:paraId="7629FAB9"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5D3255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04D9FA1"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n1</w:t>
            </w:r>
          </w:p>
        </w:tc>
        <w:tc>
          <w:tcPr>
            <w:tcW w:w="960" w:type="dxa"/>
            <w:tcBorders>
              <w:top w:val="single" w:sz="4" w:space="0" w:color="auto"/>
              <w:left w:val="single" w:sz="4" w:space="0" w:color="auto"/>
              <w:right w:val="single" w:sz="4" w:space="0" w:color="auto"/>
            </w:tcBorders>
            <w:vAlign w:val="center"/>
          </w:tcPr>
          <w:p w14:paraId="5CF1AF77"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1970</w:t>
            </w:r>
          </w:p>
        </w:tc>
        <w:tc>
          <w:tcPr>
            <w:tcW w:w="964" w:type="dxa"/>
            <w:tcBorders>
              <w:top w:val="single" w:sz="4" w:space="0" w:color="auto"/>
              <w:left w:val="single" w:sz="4" w:space="0" w:color="auto"/>
              <w:right w:val="single" w:sz="4" w:space="0" w:color="auto"/>
            </w:tcBorders>
          </w:tcPr>
          <w:p w14:paraId="3EE5491D"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7D32B20D"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1CE598BB"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2F210917"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216671F4"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722E52C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7963497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3847D0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CBD25B9"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n78</w:t>
            </w:r>
          </w:p>
        </w:tc>
        <w:tc>
          <w:tcPr>
            <w:tcW w:w="960" w:type="dxa"/>
            <w:tcBorders>
              <w:top w:val="single" w:sz="4" w:space="0" w:color="auto"/>
              <w:left w:val="single" w:sz="4" w:space="0" w:color="auto"/>
              <w:right w:val="single" w:sz="4" w:space="0" w:color="auto"/>
            </w:tcBorders>
            <w:vAlign w:val="center"/>
          </w:tcPr>
          <w:p w14:paraId="0F5CFC2F"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3342</w:t>
            </w:r>
          </w:p>
        </w:tc>
        <w:tc>
          <w:tcPr>
            <w:tcW w:w="964" w:type="dxa"/>
            <w:tcBorders>
              <w:top w:val="single" w:sz="4" w:space="0" w:color="auto"/>
              <w:left w:val="single" w:sz="4" w:space="0" w:color="auto"/>
              <w:right w:val="single" w:sz="4" w:space="0" w:color="auto"/>
            </w:tcBorders>
          </w:tcPr>
          <w:p w14:paraId="7D433F9B"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right w:val="single" w:sz="4" w:space="0" w:color="auto"/>
            </w:tcBorders>
          </w:tcPr>
          <w:p w14:paraId="17EC27C7"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right w:val="single" w:sz="4" w:space="0" w:color="auto"/>
            </w:tcBorders>
            <w:vAlign w:val="center"/>
          </w:tcPr>
          <w:p w14:paraId="59BECA8B"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3342</w:t>
            </w:r>
          </w:p>
        </w:tc>
        <w:tc>
          <w:tcPr>
            <w:tcW w:w="977" w:type="dxa"/>
            <w:tcBorders>
              <w:top w:val="single" w:sz="4" w:space="0" w:color="auto"/>
              <w:left w:val="single" w:sz="4" w:space="0" w:color="auto"/>
              <w:bottom w:val="single" w:sz="4" w:space="0" w:color="auto"/>
              <w:right w:val="single" w:sz="4" w:space="0" w:color="auto"/>
            </w:tcBorders>
          </w:tcPr>
          <w:p w14:paraId="076D1AC1" w14:textId="77777777" w:rsidR="00590AEE" w:rsidRPr="00590AEE" w:rsidRDefault="00590AEE" w:rsidP="00590AEE">
            <w:pPr>
              <w:pStyle w:val="TAC"/>
              <w:rPr>
                <w:rFonts w:eastAsiaTheme="minorEastAsia"/>
                <w:lang w:eastAsia="en-US"/>
              </w:rPr>
            </w:pPr>
            <w:r w:rsidRPr="00590AEE">
              <w:rPr>
                <w:rFonts w:eastAsiaTheme="minorEastAsia"/>
                <w:lang w:eastAsia="en-US"/>
              </w:rPr>
              <w:t>15.7</w:t>
            </w:r>
          </w:p>
        </w:tc>
        <w:tc>
          <w:tcPr>
            <w:tcW w:w="828" w:type="dxa"/>
            <w:tcBorders>
              <w:top w:val="single" w:sz="4" w:space="0" w:color="auto"/>
              <w:left w:val="single" w:sz="4" w:space="0" w:color="auto"/>
              <w:right w:val="single" w:sz="4" w:space="0" w:color="auto"/>
            </w:tcBorders>
            <w:vAlign w:val="center"/>
          </w:tcPr>
          <w:p w14:paraId="7FA812EF"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6DEB5D32"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IMD3</w:t>
            </w:r>
          </w:p>
        </w:tc>
      </w:tr>
      <w:tr w:rsidR="00590AEE" w:rsidRPr="00590AEE" w14:paraId="34164FC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1062F4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5507091"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n105</w:t>
            </w:r>
          </w:p>
        </w:tc>
        <w:tc>
          <w:tcPr>
            <w:tcW w:w="960" w:type="dxa"/>
            <w:tcBorders>
              <w:top w:val="single" w:sz="4" w:space="0" w:color="auto"/>
              <w:left w:val="single" w:sz="4" w:space="0" w:color="auto"/>
              <w:right w:val="single" w:sz="4" w:space="0" w:color="auto"/>
            </w:tcBorders>
            <w:vAlign w:val="center"/>
          </w:tcPr>
          <w:p w14:paraId="49FB1FF3"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686</w:t>
            </w:r>
          </w:p>
        </w:tc>
        <w:tc>
          <w:tcPr>
            <w:tcW w:w="964" w:type="dxa"/>
            <w:tcBorders>
              <w:top w:val="single" w:sz="4" w:space="0" w:color="auto"/>
              <w:left w:val="single" w:sz="4" w:space="0" w:color="auto"/>
              <w:right w:val="single" w:sz="4" w:space="0" w:color="auto"/>
            </w:tcBorders>
          </w:tcPr>
          <w:p w14:paraId="42058CBC"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69F4F1DE"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74EFCF3A"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635</w:t>
            </w:r>
          </w:p>
        </w:tc>
        <w:tc>
          <w:tcPr>
            <w:tcW w:w="977" w:type="dxa"/>
            <w:tcBorders>
              <w:top w:val="single" w:sz="4" w:space="0" w:color="auto"/>
              <w:left w:val="single" w:sz="4" w:space="0" w:color="auto"/>
              <w:bottom w:val="single" w:sz="4" w:space="0" w:color="auto"/>
              <w:right w:val="single" w:sz="4" w:space="0" w:color="auto"/>
            </w:tcBorders>
          </w:tcPr>
          <w:p w14:paraId="2EEDCE65"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7413C8F0"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36108DA2"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028F49A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7003E0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F590C48"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n1</w:t>
            </w:r>
          </w:p>
        </w:tc>
        <w:tc>
          <w:tcPr>
            <w:tcW w:w="960" w:type="dxa"/>
            <w:tcBorders>
              <w:top w:val="single" w:sz="4" w:space="0" w:color="auto"/>
              <w:left w:val="single" w:sz="4" w:space="0" w:color="auto"/>
              <w:right w:val="single" w:sz="4" w:space="0" w:color="auto"/>
            </w:tcBorders>
            <w:vAlign w:val="center"/>
          </w:tcPr>
          <w:p w14:paraId="5638E94A"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1970</w:t>
            </w:r>
          </w:p>
        </w:tc>
        <w:tc>
          <w:tcPr>
            <w:tcW w:w="964" w:type="dxa"/>
            <w:tcBorders>
              <w:top w:val="single" w:sz="4" w:space="0" w:color="auto"/>
              <w:left w:val="single" w:sz="4" w:space="0" w:color="auto"/>
              <w:right w:val="single" w:sz="4" w:space="0" w:color="auto"/>
            </w:tcBorders>
          </w:tcPr>
          <w:p w14:paraId="605AB27E"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127E7A39"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19238625"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02DDFE14" w14:textId="77777777" w:rsidR="00590AEE" w:rsidRPr="00590AEE" w:rsidRDefault="00590AEE" w:rsidP="00590AEE">
            <w:pPr>
              <w:pStyle w:val="TAC"/>
              <w:rPr>
                <w:rFonts w:eastAsiaTheme="minorEastAsia"/>
                <w:lang w:eastAsia="en-US"/>
              </w:rPr>
            </w:pPr>
            <w:r w:rsidRPr="00590AEE">
              <w:rPr>
                <w:rFonts w:eastAsiaTheme="minorEastAsia"/>
                <w:lang w:eastAsia="ja-JP"/>
              </w:rPr>
              <w:t>15.7</w:t>
            </w:r>
          </w:p>
        </w:tc>
        <w:tc>
          <w:tcPr>
            <w:tcW w:w="828" w:type="dxa"/>
            <w:tcBorders>
              <w:top w:val="single" w:sz="4" w:space="0" w:color="auto"/>
              <w:left w:val="single" w:sz="4" w:space="0" w:color="auto"/>
              <w:right w:val="single" w:sz="4" w:space="0" w:color="auto"/>
            </w:tcBorders>
            <w:vAlign w:val="center"/>
          </w:tcPr>
          <w:p w14:paraId="1969076E"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6D4EC959"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IMD3</w:t>
            </w:r>
          </w:p>
        </w:tc>
      </w:tr>
      <w:tr w:rsidR="00590AEE" w:rsidRPr="00590AEE" w14:paraId="3087281B"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E08675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3371B493"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n78</w:t>
            </w:r>
          </w:p>
        </w:tc>
        <w:tc>
          <w:tcPr>
            <w:tcW w:w="960" w:type="dxa"/>
            <w:tcBorders>
              <w:top w:val="single" w:sz="4" w:space="0" w:color="auto"/>
              <w:left w:val="single" w:sz="4" w:space="0" w:color="auto"/>
              <w:right w:val="single" w:sz="4" w:space="0" w:color="auto"/>
            </w:tcBorders>
            <w:vAlign w:val="center"/>
          </w:tcPr>
          <w:p w14:paraId="2C2943D2"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3532</w:t>
            </w:r>
          </w:p>
        </w:tc>
        <w:tc>
          <w:tcPr>
            <w:tcW w:w="964" w:type="dxa"/>
            <w:tcBorders>
              <w:top w:val="single" w:sz="4" w:space="0" w:color="auto"/>
              <w:left w:val="single" w:sz="4" w:space="0" w:color="auto"/>
              <w:right w:val="single" w:sz="4" w:space="0" w:color="auto"/>
            </w:tcBorders>
          </w:tcPr>
          <w:p w14:paraId="461B8FA7"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right w:val="single" w:sz="4" w:space="0" w:color="auto"/>
            </w:tcBorders>
          </w:tcPr>
          <w:p w14:paraId="2A62D4A2"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right w:val="single" w:sz="4" w:space="0" w:color="auto"/>
            </w:tcBorders>
            <w:vAlign w:val="center"/>
          </w:tcPr>
          <w:p w14:paraId="2C8411F6"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3532</w:t>
            </w:r>
          </w:p>
        </w:tc>
        <w:tc>
          <w:tcPr>
            <w:tcW w:w="977" w:type="dxa"/>
            <w:tcBorders>
              <w:top w:val="single" w:sz="4" w:space="0" w:color="auto"/>
              <w:left w:val="single" w:sz="4" w:space="0" w:color="auto"/>
              <w:bottom w:val="single" w:sz="4" w:space="0" w:color="auto"/>
              <w:right w:val="single" w:sz="4" w:space="0" w:color="auto"/>
            </w:tcBorders>
          </w:tcPr>
          <w:p w14:paraId="61B1CC4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7CF7A02D"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right w:val="single" w:sz="4" w:space="0" w:color="auto"/>
            </w:tcBorders>
          </w:tcPr>
          <w:p w14:paraId="42C8E85E"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443D0395"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C1A520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8C89AB3"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n105</w:t>
            </w:r>
          </w:p>
        </w:tc>
        <w:tc>
          <w:tcPr>
            <w:tcW w:w="960" w:type="dxa"/>
            <w:tcBorders>
              <w:top w:val="single" w:sz="4" w:space="0" w:color="auto"/>
              <w:left w:val="single" w:sz="4" w:space="0" w:color="auto"/>
              <w:right w:val="single" w:sz="4" w:space="0" w:color="auto"/>
            </w:tcBorders>
            <w:vAlign w:val="center"/>
          </w:tcPr>
          <w:p w14:paraId="32E3908E"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686</w:t>
            </w:r>
          </w:p>
        </w:tc>
        <w:tc>
          <w:tcPr>
            <w:tcW w:w="964" w:type="dxa"/>
            <w:tcBorders>
              <w:top w:val="single" w:sz="4" w:space="0" w:color="auto"/>
              <w:left w:val="single" w:sz="4" w:space="0" w:color="auto"/>
              <w:right w:val="single" w:sz="4" w:space="0" w:color="auto"/>
            </w:tcBorders>
          </w:tcPr>
          <w:p w14:paraId="5F2D7505"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6DEF2E0F"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vAlign w:val="center"/>
          </w:tcPr>
          <w:p w14:paraId="0BC6EF36" w14:textId="77777777" w:rsidR="00590AEE" w:rsidRPr="00590AEE" w:rsidRDefault="00590AEE" w:rsidP="00590AEE">
            <w:pPr>
              <w:pStyle w:val="TAC"/>
              <w:rPr>
                <w:rFonts w:eastAsiaTheme="minorEastAsia" w:cs="Arial"/>
                <w:color w:val="000000"/>
                <w:szCs w:val="18"/>
                <w:lang w:eastAsia="en-US"/>
              </w:rPr>
            </w:pPr>
            <w:r w:rsidRPr="00590AEE">
              <w:rPr>
                <w:rFonts w:eastAsiaTheme="minorEastAsia" w:cs="Arial"/>
                <w:color w:val="000000"/>
                <w:szCs w:val="18"/>
                <w:lang w:eastAsia="en-US"/>
              </w:rPr>
              <w:t>635</w:t>
            </w:r>
          </w:p>
        </w:tc>
        <w:tc>
          <w:tcPr>
            <w:tcW w:w="977" w:type="dxa"/>
            <w:tcBorders>
              <w:top w:val="single" w:sz="4" w:space="0" w:color="auto"/>
              <w:left w:val="single" w:sz="4" w:space="0" w:color="auto"/>
              <w:bottom w:val="single" w:sz="4" w:space="0" w:color="auto"/>
              <w:right w:val="single" w:sz="4" w:space="0" w:color="auto"/>
            </w:tcBorders>
          </w:tcPr>
          <w:p w14:paraId="69D3A489"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vAlign w:val="center"/>
          </w:tcPr>
          <w:p w14:paraId="775C0544"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2042F851"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3F9B069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3BF41E5" w14:textId="77777777" w:rsidR="00590AEE" w:rsidRPr="00590AEE" w:rsidRDefault="00590AEE" w:rsidP="00590AEE">
            <w:pPr>
              <w:pStyle w:val="TAC"/>
              <w:rPr>
                <w:rFonts w:eastAsiaTheme="minorEastAsia"/>
                <w:lang w:eastAsia="en-US"/>
              </w:rPr>
            </w:pPr>
            <w:r w:rsidRPr="00590AEE">
              <w:rPr>
                <w:rFonts w:eastAsiaTheme="minorEastAsia"/>
                <w:lang w:eastAsia="en-US"/>
              </w:rPr>
              <w:t>CA_n2-n5-n30</w:t>
            </w:r>
          </w:p>
        </w:tc>
        <w:tc>
          <w:tcPr>
            <w:tcW w:w="1146" w:type="dxa"/>
            <w:tcBorders>
              <w:top w:val="single" w:sz="4" w:space="0" w:color="auto"/>
              <w:left w:val="single" w:sz="4" w:space="0" w:color="auto"/>
              <w:right w:val="single" w:sz="4" w:space="0" w:color="auto"/>
            </w:tcBorders>
            <w:vAlign w:val="center"/>
          </w:tcPr>
          <w:p w14:paraId="0B4FD512"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n2</w:t>
            </w:r>
          </w:p>
        </w:tc>
        <w:tc>
          <w:tcPr>
            <w:tcW w:w="960" w:type="dxa"/>
            <w:tcBorders>
              <w:top w:val="single" w:sz="4" w:space="0" w:color="auto"/>
              <w:left w:val="single" w:sz="4" w:space="0" w:color="auto"/>
              <w:right w:val="single" w:sz="4" w:space="0" w:color="auto"/>
            </w:tcBorders>
            <w:vAlign w:val="center"/>
          </w:tcPr>
          <w:p w14:paraId="10ADD627"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1870</w:t>
            </w:r>
          </w:p>
        </w:tc>
        <w:tc>
          <w:tcPr>
            <w:tcW w:w="964" w:type="dxa"/>
            <w:tcBorders>
              <w:top w:val="single" w:sz="4" w:space="0" w:color="auto"/>
              <w:left w:val="single" w:sz="4" w:space="0" w:color="auto"/>
              <w:right w:val="single" w:sz="4" w:space="0" w:color="auto"/>
            </w:tcBorders>
            <w:vAlign w:val="center"/>
          </w:tcPr>
          <w:p w14:paraId="77FD5C00"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5</w:t>
            </w:r>
          </w:p>
        </w:tc>
        <w:tc>
          <w:tcPr>
            <w:tcW w:w="960" w:type="dxa"/>
            <w:tcBorders>
              <w:top w:val="single" w:sz="4" w:space="0" w:color="auto"/>
              <w:left w:val="single" w:sz="4" w:space="0" w:color="auto"/>
              <w:right w:val="single" w:sz="4" w:space="0" w:color="auto"/>
            </w:tcBorders>
            <w:vAlign w:val="center"/>
          </w:tcPr>
          <w:p w14:paraId="4DBF50EE"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25</w:t>
            </w:r>
          </w:p>
        </w:tc>
        <w:tc>
          <w:tcPr>
            <w:tcW w:w="960" w:type="dxa"/>
            <w:tcBorders>
              <w:top w:val="single" w:sz="4" w:space="0" w:color="auto"/>
              <w:left w:val="single" w:sz="4" w:space="0" w:color="auto"/>
              <w:right w:val="single" w:sz="4" w:space="0" w:color="auto"/>
            </w:tcBorders>
            <w:vAlign w:val="center"/>
          </w:tcPr>
          <w:p w14:paraId="3F9087B6" w14:textId="77777777" w:rsidR="00590AEE" w:rsidRPr="00590AEE" w:rsidRDefault="00590AEE" w:rsidP="00590AEE">
            <w:pPr>
              <w:pStyle w:val="TAC"/>
              <w:rPr>
                <w:rFonts w:eastAsiaTheme="minorEastAsia"/>
                <w:szCs w:val="18"/>
                <w:lang w:eastAsia="en-US"/>
              </w:rPr>
            </w:pPr>
            <w:r w:rsidRPr="00590AEE">
              <w:rPr>
                <w:rFonts w:eastAsiaTheme="minorEastAsia"/>
                <w:lang w:val="en-US" w:eastAsia="zh-CN"/>
              </w:rPr>
              <w:t>1959</w:t>
            </w:r>
          </w:p>
        </w:tc>
        <w:tc>
          <w:tcPr>
            <w:tcW w:w="977" w:type="dxa"/>
            <w:tcBorders>
              <w:top w:val="single" w:sz="4" w:space="0" w:color="auto"/>
              <w:left w:val="single" w:sz="4" w:space="0" w:color="auto"/>
              <w:bottom w:val="single" w:sz="4" w:space="0" w:color="auto"/>
              <w:right w:val="single" w:sz="4" w:space="0" w:color="auto"/>
            </w:tcBorders>
            <w:vAlign w:val="center"/>
          </w:tcPr>
          <w:p w14:paraId="26B33560"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N/A</w:t>
            </w:r>
          </w:p>
        </w:tc>
        <w:tc>
          <w:tcPr>
            <w:tcW w:w="828" w:type="dxa"/>
            <w:tcBorders>
              <w:top w:val="single" w:sz="4" w:space="0" w:color="auto"/>
              <w:left w:val="single" w:sz="4" w:space="0" w:color="auto"/>
              <w:right w:val="single" w:sz="4" w:space="0" w:color="auto"/>
            </w:tcBorders>
            <w:vAlign w:val="center"/>
          </w:tcPr>
          <w:p w14:paraId="441358B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53EA70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r>
      <w:tr w:rsidR="00590AEE" w:rsidRPr="00590AEE" w14:paraId="08ECB7A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957E40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7BD2F9D0"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n5</w:t>
            </w:r>
          </w:p>
        </w:tc>
        <w:tc>
          <w:tcPr>
            <w:tcW w:w="960" w:type="dxa"/>
            <w:tcBorders>
              <w:top w:val="single" w:sz="4" w:space="0" w:color="auto"/>
              <w:left w:val="single" w:sz="4" w:space="0" w:color="auto"/>
              <w:right w:val="single" w:sz="4" w:space="0" w:color="auto"/>
            </w:tcBorders>
            <w:vAlign w:val="center"/>
          </w:tcPr>
          <w:p w14:paraId="67C69FA4" w14:textId="77777777" w:rsidR="00590AEE" w:rsidRPr="00590AEE" w:rsidRDefault="00590AEE" w:rsidP="00590AEE">
            <w:pPr>
              <w:pStyle w:val="TAC"/>
              <w:rPr>
                <w:rFonts w:eastAsiaTheme="minorEastAsia"/>
                <w:szCs w:val="18"/>
                <w:lang w:eastAsia="en-US"/>
              </w:rPr>
            </w:pPr>
            <w:r w:rsidRPr="00590AEE">
              <w:rPr>
                <w:rFonts w:eastAsiaTheme="minorEastAsia"/>
                <w:lang w:val="en-US" w:eastAsia="zh-CN"/>
              </w:rPr>
              <w:t>835</w:t>
            </w:r>
          </w:p>
        </w:tc>
        <w:tc>
          <w:tcPr>
            <w:tcW w:w="964" w:type="dxa"/>
            <w:tcBorders>
              <w:top w:val="single" w:sz="4" w:space="0" w:color="auto"/>
              <w:left w:val="single" w:sz="4" w:space="0" w:color="auto"/>
              <w:right w:val="single" w:sz="4" w:space="0" w:color="auto"/>
            </w:tcBorders>
            <w:vAlign w:val="center"/>
          </w:tcPr>
          <w:p w14:paraId="49E732D1"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5</w:t>
            </w:r>
          </w:p>
        </w:tc>
        <w:tc>
          <w:tcPr>
            <w:tcW w:w="960" w:type="dxa"/>
            <w:tcBorders>
              <w:top w:val="single" w:sz="4" w:space="0" w:color="auto"/>
              <w:left w:val="single" w:sz="4" w:space="0" w:color="auto"/>
              <w:right w:val="single" w:sz="4" w:space="0" w:color="auto"/>
            </w:tcBorders>
            <w:vAlign w:val="center"/>
          </w:tcPr>
          <w:p w14:paraId="45954668"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25</w:t>
            </w:r>
          </w:p>
        </w:tc>
        <w:tc>
          <w:tcPr>
            <w:tcW w:w="960" w:type="dxa"/>
            <w:tcBorders>
              <w:top w:val="single" w:sz="4" w:space="0" w:color="auto"/>
              <w:left w:val="single" w:sz="4" w:space="0" w:color="auto"/>
              <w:right w:val="single" w:sz="4" w:space="0" w:color="auto"/>
            </w:tcBorders>
            <w:vAlign w:val="center"/>
          </w:tcPr>
          <w:p w14:paraId="0ABACC64"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880</w:t>
            </w:r>
          </w:p>
        </w:tc>
        <w:tc>
          <w:tcPr>
            <w:tcW w:w="977" w:type="dxa"/>
            <w:tcBorders>
              <w:top w:val="single" w:sz="4" w:space="0" w:color="auto"/>
              <w:left w:val="single" w:sz="4" w:space="0" w:color="auto"/>
              <w:bottom w:val="single" w:sz="4" w:space="0" w:color="auto"/>
              <w:right w:val="single" w:sz="4" w:space="0" w:color="auto"/>
            </w:tcBorders>
            <w:vAlign w:val="center"/>
          </w:tcPr>
          <w:p w14:paraId="3B3FCC2E" w14:textId="77777777" w:rsidR="00590AEE" w:rsidRPr="00590AEE" w:rsidRDefault="00590AEE" w:rsidP="00590AEE">
            <w:pPr>
              <w:pStyle w:val="TAC"/>
              <w:rPr>
                <w:rFonts w:eastAsiaTheme="minorEastAsia"/>
                <w:szCs w:val="18"/>
                <w:lang w:eastAsia="en-US"/>
              </w:rPr>
            </w:pPr>
            <w:r w:rsidRPr="00590AEE">
              <w:rPr>
                <w:rFonts w:eastAsiaTheme="minorEastAsia"/>
                <w:lang w:val="en-US" w:eastAsia="zh-CN"/>
              </w:rPr>
              <w:t>9.7</w:t>
            </w:r>
          </w:p>
        </w:tc>
        <w:tc>
          <w:tcPr>
            <w:tcW w:w="828" w:type="dxa"/>
            <w:tcBorders>
              <w:top w:val="single" w:sz="4" w:space="0" w:color="auto"/>
              <w:left w:val="single" w:sz="4" w:space="0" w:color="auto"/>
              <w:right w:val="single" w:sz="4" w:space="0" w:color="auto"/>
            </w:tcBorders>
            <w:vAlign w:val="center"/>
          </w:tcPr>
          <w:p w14:paraId="1988CED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074B91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IMD4</w:t>
            </w:r>
          </w:p>
        </w:tc>
      </w:tr>
      <w:tr w:rsidR="00590AEE" w:rsidRPr="00590AEE" w14:paraId="4CE228BF"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C4DC8B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4F1A393F"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n30</w:t>
            </w:r>
          </w:p>
        </w:tc>
        <w:tc>
          <w:tcPr>
            <w:tcW w:w="960" w:type="dxa"/>
            <w:tcBorders>
              <w:top w:val="single" w:sz="4" w:space="0" w:color="auto"/>
              <w:left w:val="single" w:sz="4" w:space="0" w:color="auto"/>
              <w:right w:val="single" w:sz="4" w:space="0" w:color="auto"/>
            </w:tcBorders>
            <w:vAlign w:val="center"/>
          </w:tcPr>
          <w:p w14:paraId="3C131036" w14:textId="77777777" w:rsidR="00590AEE" w:rsidRPr="00590AEE" w:rsidRDefault="00590AEE" w:rsidP="00590AEE">
            <w:pPr>
              <w:pStyle w:val="TAC"/>
              <w:rPr>
                <w:rFonts w:eastAsiaTheme="minorEastAsia"/>
                <w:szCs w:val="18"/>
                <w:lang w:eastAsia="en-US"/>
              </w:rPr>
            </w:pPr>
            <w:r w:rsidRPr="00590AEE">
              <w:rPr>
                <w:rFonts w:eastAsiaTheme="minorEastAsia"/>
                <w:lang w:val="en-US" w:eastAsia="zh-CN"/>
              </w:rPr>
              <w:t>2310</w:t>
            </w:r>
          </w:p>
        </w:tc>
        <w:tc>
          <w:tcPr>
            <w:tcW w:w="964" w:type="dxa"/>
            <w:tcBorders>
              <w:top w:val="single" w:sz="4" w:space="0" w:color="auto"/>
              <w:left w:val="single" w:sz="4" w:space="0" w:color="auto"/>
              <w:right w:val="single" w:sz="4" w:space="0" w:color="auto"/>
            </w:tcBorders>
            <w:vAlign w:val="center"/>
          </w:tcPr>
          <w:p w14:paraId="4261B7CA" w14:textId="77777777" w:rsidR="00590AEE" w:rsidRPr="00590AEE" w:rsidRDefault="00590AEE" w:rsidP="00590AEE">
            <w:pPr>
              <w:pStyle w:val="TAC"/>
              <w:rPr>
                <w:rFonts w:eastAsiaTheme="minorEastAsia"/>
                <w:szCs w:val="18"/>
                <w:lang w:eastAsia="en-US"/>
              </w:rPr>
            </w:pPr>
            <w:r w:rsidRPr="00590AEE">
              <w:rPr>
                <w:rFonts w:eastAsiaTheme="minorEastAsia" w:cs="Arial" w:hint="eastAsia"/>
                <w:lang w:val="en-US" w:eastAsia="en-US"/>
              </w:rPr>
              <w:t>10</w:t>
            </w:r>
          </w:p>
        </w:tc>
        <w:tc>
          <w:tcPr>
            <w:tcW w:w="960" w:type="dxa"/>
            <w:tcBorders>
              <w:top w:val="single" w:sz="4" w:space="0" w:color="auto"/>
              <w:left w:val="single" w:sz="4" w:space="0" w:color="auto"/>
              <w:right w:val="single" w:sz="4" w:space="0" w:color="auto"/>
            </w:tcBorders>
            <w:vAlign w:val="center"/>
          </w:tcPr>
          <w:p w14:paraId="39D4A7DC" w14:textId="77777777" w:rsidR="00590AEE" w:rsidRPr="00590AEE" w:rsidRDefault="00590AEE" w:rsidP="00590AEE">
            <w:pPr>
              <w:pStyle w:val="TAC"/>
              <w:rPr>
                <w:rFonts w:eastAsiaTheme="minorEastAsia"/>
                <w:szCs w:val="18"/>
                <w:lang w:eastAsia="en-US"/>
              </w:rPr>
            </w:pPr>
            <w:r w:rsidRPr="00590AEE">
              <w:rPr>
                <w:rFonts w:eastAsiaTheme="minorEastAsia" w:cs="Arial"/>
                <w:lang w:val="en-US" w:eastAsia="en-US"/>
              </w:rPr>
              <w:t>50</w:t>
            </w:r>
          </w:p>
        </w:tc>
        <w:tc>
          <w:tcPr>
            <w:tcW w:w="960" w:type="dxa"/>
            <w:tcBorders>
              <w:top w:val="single" w:sz="4" w:space="0" w:color="auto"/>
              <w:left w:val="single" w:sz="4" w:space="0" w:color="auto"/>
              <w:right w:val="single" w:sz="4" w:space="0" w:color="auto"/>
            </w:tcBorders>
            <w:vAlign w:val="center"/>
          </w:tcPr>
          <w:p w14:paraId="2E3876D8" w14:textId="77777777" w:rsidR="00590AEE" w:rsidRPr="00590AEE" w:rsidRDefault="00590AEE" w:rsidP="00590AEE">
            <w:pPr>
              <w:pStyle w:val="TAC"/>
              <w:rPr>
                <w:rFonts w:eastAsiaTheme="minorEastAsia"/>
                <w:szCs w:val="18"/>
                <w:lang w:eastAsia="en-US"/>
              </w:rPr>
            </w:pPr>
            <w:r w:rsidRPr="00590AEE">
              <w:rPr>
                <w:rFonts w:eastAsiaTheme="minorEastAsia"/>
                <w:lang w:val="en-US" w:eastAsia="zh-CN"/>
              </w:rPr>
              <w:t>2355</w:t>
            </w:r>
          </w:p>
        </w:tc>
        <w:tc>
          <w:tcPr>
            <w:tcW w:w="977" w:type="dxa"/>
            <w:tcBorders>
              <w:top w:val="single" w:sz="4" w:space="0" w:color="auto"/>
              <w:left w:val="single" w:sz="4" w:space="0" w:color="auto"/>
              <w:bottom w:val="single" w:sz="4" w:space="0" w:color="auto"/>
              <w:right w:val="single" w:sz="4" w:space="0" w:color="auto"/>
            </w:tcBorders>
            <w:vAlign w:val="center"/>
          </w:tcPr>
          <w:p w14:paraId="473400BA"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N/A</w:t>
            </w:r>
          </w:p>
        </w:tc>
        <w:tc>
          <w:tcPr>
            <w:tcW w:w="828" w:type="dxa"/>
            <w:tcBorders>
              <w:top w:val="single" w:sz="4" w:space="0" w:color="auto"/>
              <w:left w:val="single" w:sz="4" w:space="0" w:color="auto"/>
              <w:right w:val="single" w:sz="4" w:space="0" w:color="auto"/>
            </w:tcBorders>
            <w:vAlign w:val="center"/>
          </w:tcPr>
          <w:p w14:paraId="310CCB9E"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52EC436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r>
      <w:tr w:rsidR="00590AEE" w:rsidRPr="00590AEE" w14:paraId="1BFA1F1D"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B4203ED" w14:textId="77777777" w:rsidR="00590AEE" w:rsidRPr="00590AEE" w:rsidRDefault="00590AEE" w:rsidP="00590AEE">
            <w:pPr>
              <w:pStyle w:val="TAC"/>
              <w:rPr>
                <w:rFonts w:eastAsiaTheme="minorEastAsia"/>
                <w:lang w:eastAsia="en-US"/>
              </w:rPr>
            </w:pPr>
            <w:r w:rsidRPr="00590AEE">
              <w:rPr>
                <w:rFonts w:eastAsia="DengXian"/>
                <w:lang w:val="en-US" w:eastAsia="zh-CN"/>
              </w:rPr>
              <w:t>CA_n2-n5-n41</w:t>
            </w:r>
          </w:p>
        </w:tc>
        <w:tc>
          <w:tcPr>
            <w:tcW w:w="1146" w:type="dxa"/>
            <w:tcBorders>
              <w:top w:val="single" w:sz="4" w:space="0" w:color="auto"/>
              <w:left w:val="single" w:sz="4" w:space="0" w:color="auto"/>
              <w:right w:val="single" w:sz="4" w:space="0" w:color="auto"/>
            </w:tcBorders>
            <w:vAlign w:val="center"/>
          </w:tcPr>
          <w:p w14:paraId="4E9D5B16"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n2</w:t>
            </w:r>
          </w:p>
        </w:tc>
        <w:tc>
          <w:tcPr>
            <w:tcW w:w="960" w:type="dxa"/>
            <w:tcBorders>
              <w:top w:val="single" w:sz="4" w:space="0" w:color="auto"/>
              <w:left w:val="single" w:sz="4" w:space="0" w:color="auto"/>
              <w:right w:val="single" w:sz="4" w:space="0" w:color="auto"/>
            </w:tcBorders>
          </w:tcPr>
          <w:p w14:paraId="05BC397B"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1855</w:t>
            </w:r>
          </w:p>
        </w:tc>
        <w:tc>
          <w:tcPr>
            <w:tcW w:w="964" w:type="dxa"/>
            <w:tcBorders>
              <w:top w:val="single" w:sz="4" w:space="0" w:color="auto"/>
              <w:left w:val="single" w:sz="4" w:space="0" w:color="auto"/>
              <w:right w:val="single" w:sz="4" w:space="0" w:color="auto"/>
            </w:tcBorders>
          </w:tcPr>
          <w:p w14:paraId="20F5D909" w14:textId="77777777" w:rsidR="00590AEE" w:rsidRPr="00590AEE" w:rsidRDefault="00590AEE" w:rsidP="00590AEE">
            <w:pPr>
              <w:pStyle w:val="TAC"/>
              <w:rPr>
                <w:rFonts w:eastAsiaTheme="minorEastAsia" w:cs="Arial"/>
                <w:lang w:val="en-US" w:eastAsia="en-US"/>
              </w:rPr>
            </w:pPr>
            <w:r w:rsidRPr="00590AEE">
              <w:rPr>
                <w:rFonts w:eastAsiaTheme="minorEastAsia" w:cs="Arial"/>
                <w:lang w:eastAsia="en-US"/>
              </w:rPr>
              <w:t>10</w:t>
            </w:r>
          </w:p>
        </w:tc>
        <w:tc>
          <w:tcPr>
            <w:tcW w:w="960" w:type="dxa"/>
            <w:tcBorders>
              <w:top w:val="single" w:sz="4" w:space="0" w:color="auto"/>
              <w:left w:val="single" w:sz="4" w:space="0" w:color="auto"/>
              <w:right w:val="single" w:sz="4" w:space="0" w:color="auto"/>
            </w:tcBorders>
          </w:tcPr>
          <w:p w14:paraId="1293EE56" w14:textId="77777777" w:rsidR="00590AEE" w:rsidRPr="00590AEE" w:rsidRDefault="00590AEE" w:rsidP="00590AEE">
            <w:pPr>
              <w:pStyle w:val="TAC"/>
              <w:rPr>
                <w:rFonts w:eastAsiaTheme="minorEastAsia" w:cs="Arial"/>
                <w:lang w:val="en-US" w:eastAsia="en-US"/>
              </w:rPr>
            </w:pPr>
            <w:r w:rsidRPr="00590AEE">
              <w:rPr>
                <w:rFonts w:eastAsiaTheme="minorEastAsia" w:cs="Arial"/>
                <w:lang w:eastAsia="en-US"/>
              </w:rPr>
              <w:t>50</w:t>
            </w:r>
          </w:p>
        </w:tc>
        <w:tc>
          <w:tcPr>
            <w:tcW w:w="960" w:type="dxa"/>
            <w:tcBorders>
              <w:top w:val="single" w:sz="4" w:space="0" w:color="auto"/>
              <w:left w:val="single" w:sz="4" w:space="0" w:color="auto"/>
              <w:right w:val="single" w:sz="4" w:space="0" w:color="auto"/>
            </w:tcBorders>
          </w:tcPr>
          <w:p w14:paraId="502B1855"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1935</w:t>
            </w:r>
          </w:p>
        </w:tc>
        <w:tc>
          <w:tcPr>
            <w:tcW w:w="977" w:type="dxa"/>
            <w:tcBorders>
              <w:top w:val="single" w:sz="4" w:space="0" w:color="auto"/>
              <w:left w:val="single" w:sz="4" w:space="0" w:color="auto"/>
              <w:bottom w:val="single" w:sz="4" w:space="0" w:color="auto"/>
              <w:right w:val="single" w:sz="4" w:space="0" w:color="auto"/>
            </w:tcBorders>
          </w:tcPr>
          <w:p w14:paraId="20514C79"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N/A</w:t>
            </w:r>
          </w:p>
        </w:tc>
        <w:tc>
          <w:tcPr>
            <w:tcW w:w="828" w:type="dxa"/>
            <w:tcBorders>
              <w:top w:val="single" w:sz="4" w:space="0" w:color="auto"/>
              <w:left w:val="single" w:sz="4" w:space="0" w:color="auto"/>
              <w:right w:val="single" w:sz="4" w:space="0" w:color="auto"/>
            </w:tcBorders>
            <w:vAlign w:val="center"/>
          </w:tcPr>
          <w:p w14:paraId="69EF7E65"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3D0CAA0"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3E0AC6F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5885DD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B851E28"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n5</w:t>
            </w:r>
          </w:p>
        </w:tc>
        <w:tc>
          <w:tcPr>
            <w:tcW w:w="960" w:type="dxa"/>
            <w:tcBorders>
              <w:top w:val="single" w:sz="4" w:space="0" w:color="auto"/>
              <w:left w:val="single" w:sz="4" w:space="0" w:color="auto"/>
              <w:right w:val="single" w:sz="4" w:space="0" w:color="auto"/>
            </w:tcBorders>
          </w:tcPr>
          <w:p w14:paraId="7CE2B394"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830</w:t>
            </w:r>
          </w:p>
        </w:tc>
        <w:tc>
          <w:tcPr>
            <w:tcW w:w="964" w:type="dxa"/>
            <w:tcBorders>
              <w:top w:val="single" w:sz="4" w:space="0" w:color="auto"/>
              <w:left w:val="single" w:sz="4" w:space="0" w:color="auto"/>
              <w:right w:val="single" w:sz="4" w:space="0" w:color="auto"/>
            </w:tcBorders>
          </w:tcPr>
          <w:p w14:paraId="201026CF" w14:textId="77777777" w:rsidR="00590AEE" w:rsidRPr="00590AEE" w:rsidRDefault="00590AEE" w:rsidP="00590AEE">
            <w:pPr>
              <w:pStyle w:val="TAC"/>
              <w:rPr>
                <w:rFonts w:eastAsiaTheme="minorEastAsia" w:cs="Arial"/>
                <w:lang w:val="en-US" w:eastAsia="en-US"/>
              </w:rPr>
            </w:pPr>
            <w:r w:rsidRPr="00590AEE">
              <w:rPr>
                <w:rFonts w:eastAsiaTheme="minorEastAsia" w:cs="Arial"/>
                <w:lang w:eastAsia="en-US"/>
              </w:rPr>
              <w:t>5</w:t>
            </w:r>
          </w:p>
        </w:tc>
        <w:tc>
          <w:tcPr>
            <w:tcW w:w="960" w:type="dxa"/>
            <w:tcBorders>
              <w:top w:val="single" w:sz="4" w:space="0" w:color="auto"/>
              <w:left w:val="single" w:sz="4" w:space="0" w:color="auto"/>
              <w:right w:val="single" w:sz="4" w:space="0" w:color="auto"/>
            </w:tcBorders>
          </w:tcPr>
          <w:p w14:paraId="26AD985C" w14:textId="77777777" w:rsidR="00590AEE" w:rsidRPr="00590AEE" w:rsidRDefault="00590AEE" w:rsidP="00590AEE">
            <w:pPr>
              <w:pStyle w:val="TAC"/>
              <w:rPr>
                <w:rFonts w:eastAsiaTheme="minorEastAsia" w:cs="Arial"/>
                <w:lang w:val="en-US" w:eastAsia="en-US"/>
              </w:rPr>
            </w:pPr>
            <w:r w:rsidRPr="00590AEE">
              <w:rPr>
                <w:rFonts w:eastAsiaTheme="minorEastAsia" w:cs="Arial"/>
                <w:lang w:eastAsia="en-US"/>
              </w:rPr>
              <w:t>25</w:t>
            </w:r>
          </w:p>
        </w:tc>
        <w:tc>
          <w:tcPr>
            <w:tcW w:w="960" w:type="dxa"/>
            <w:tcBorders>
              <w:top w:val="single" w:sz="4" w:space="0" w:color="auto"/>
              <w:left w:val="single" w:sz="4" w:space="0" w:color="auto"/>
              <w:right w:val="single" w:sz="4" w:space="0" w:color="auto"/>
            </w:tcBorders>
          </w:tcPr>
          <w:p w14:paraId="6CBACDFF"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875</w:t>
            </w:r>
          </w:p>
        </w:tc>
        <w:tc>
          <w:tcPr>
            <w:tcW w:w="977" w:type="dxa"/>
            <w:tcBorders>
              <w:top w:val="single" w:sz="4" w:space="0" w:color="auto"/>
              <w:left w:val="single" w:sz="4" w:space="0" w:color="auto"/>
              <w:bottom w:val="single" w:sz="4" w:space="0" w:color="auto"/>
              <w:right w:val="single" w:sz="4" w:space="0" w:color="auto"/>
            </w:tcBorders>
          </w:tcPr>
          <w:p w14:paraId="557DA1E7"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N/A</w:t>
            </w:r>
          </w:p>
        </w:tc>
        <w:tc>
          <w:tcPr>
            <w:tcW w:w="828" w:type="dxa"/>
            <w:tcBorders>
              <w:top w:val="single" w:sz="4" w:space="0" w:color="auto"/>
              <w:left w:val="single" w:sz="4" w:space="0" w:color="auto"/>
              <w:right w:val="single" w:sz="4" w:space="0" w:color="auto"/>
            </w:tcBorders>
            <w:vAlign w:val="center"/>
          </w:tcPr>
          <w:p w14:paraId="4FB8F4E8"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059847E5"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4ED22C03"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E8033C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574FDDD1"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n41</w:t>
            </w:r>
          </w:p>
        </w:tc>
        <w:tc>
          <w:tcPr>
            <w:tcW w:w="960" w:type="dxa"/>
            <w:tcBorders>
              <w:top w:val="single" w:sz="4" w:space="0" w:color="auto"/>
              <w:left w:val="single" w:sz="4" w:space="0" w:color="auto"/>
              <w:right w:val="single" w:sz="4" w:space="0" w:color="auto"/>
            </w:tcBorders>
          </w:tcPr>
          <w:p w14:paraId="2DFD8A6C"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2685</w:t>
            </w:r>
          </w:p>
        </w:tc>
        <w:tc>
          <w:tcPr>
            <w:tcW w:w="964" w:type="dxa"/>
            <w:tcBorders>
              <w:top w:val="single" w:sz="4" w:space="0" w:color="auto"/>
              <w:left w:val="single" w:sz="4" w:space="0" w:color="auto"/>
              <w:right w:val="single" w:sz="4" w:space="0" w:color="auto"/>
            </w:tcBorders>
          </w:tcPr>
          <w:p w14:paraId="72B40F7F" w14:textId="77777777" w:rsidR="00590AEE" w:rsidRPr="00590AEE" w:rsidRDefault="00590AEE" w:rsidP="00590AEE">
            <w:pPr>
              <w:pStyle w:val="TAC"/>
              <w:rPr>
                <w:rFonts w:eastAsiaTheme="minorEastAsia" w:cs="Arial"/>
                <w:lang w:val="en-US" w:eastAsia="en-US"/>
              </w:rPr>
            </w:pPr>
            <w:r w:rsidRPr="00590AEE">
              <w:rPr>
                <w:rFonts w:eastAsiaTheme="minorEastAsia" w:cs="Arial"/>
                <w:lang w:eastAsia="en-US"/>
              </w:rPr>
              <w:t>10</w:t>
            </w:r>
          </w:p>
        </w:tc>
        <w:tc>
          <w:tcPr>
            <w:tcW w:w="960" w:type="dxa"/>
            <w:tcBorders>
              <w:top w:val="single" w:sz="4" w:space="0" w:color="auto"/>
              <w:left w:val="single" w:sz="4" w:space="0" w:color="auto"/>
              <w:right w:val="single" w:sz="4" w:space="0" w:color="auto"/>
            </w:tcBorders>
          </w:tcPr>
          <w:p w14:paraId="00C3792C" w14:textId="77777777" w:rsidR="00590AEE" w:rsidRPr="00590AEE" w:rsidRDefault="00590AEE" w:rsidP="00590AEE">
            <w:pPr>
              <w:pStyle w:val="TAC"/>
              <w:rPr>
                <w:rFonts w:eastAsiaTheme="minorEastAsia" w:cs="Arial"/>
                <w:lang w:val="en-US" w:eastAsia="en-US"/>
              </w:rPr>
            </w:pPr>
            <w:r w:rsidRPr="00590AEE">
              <w:rPr>
                <w:rFonts w:eastAsiaTheme="minorEastAsia" w:cs="Arial"/>
                <w:lang w:eastAsia="en-US"/>
              </w:rPr>
              <w:t>50</w:t>
            </w:r>
          </w:p>
        </w:tc>
        <w:tc>
          <w:tcPr>
            <w:tcW w:w="960" w:type="dxa"/>
            <w:tcBorders>
              <w:top w:val="single" w:sz="4" w:space="0" w:color="auto"/>
              <w:left w:val="single" w:sz="4" w:space="0" w:color="auto"/>
              <w:right w:val="single" w:sz="4" w:space="0" w:color="auto"/>
            </w:tcBorders>
          </w:tcPr>
          <w:p w14:paraId="660C2E2D"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2685</w:t>
            </w:r>
          </w:p>
        </w:tc>
        <w:tc>
          <w:tcPr>
            <w:tcW w:w="977" w:type="dxa"/>
            <w:tcBorders>
              <w:top w:val="single" w:sz="4" w:space="0" w:color="auto"/>
              <w:left w:val="single" w:sz="4" w:space="0" w:color="auto"/>
              <w:bottom w:val="single" w:sz="4" w:space="0" w:color="auto"/>
              <w:right w:val="single" w:sz="4" w:space="0" w:color="auto"/>
            </w:tcBorders>
          </w:tcPr>
          <w:p w14:paraId="7C546018"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30.0</w:t>
            </w:r>
          </w:p>
        </w:tc>
        <w:tc>
          <w:tcPr>
            <w:tcW w:w="828" w:type="dxa"/>
            <w:tcBorders>
              <w:top w:val="single" w:sz="4" w:space="0" w:color="auto"/>
              <w:left w:val="single" w:sz="4" w:space="0" w:color="auto"/>
              <w:right w:val="single" w:sz="4" w:space="0" w:color="auto"/>
            </w:tcBorders>
            <w:vAlign w:val="center"/>
          </w:tcPr>
          <w:p w14:paraId="4BF765AA" w14:textId="77777777" w:rsidR="00590AEE" w:rsidRPr="00590AEE" w:rsidRDefault="00590AEE" w:rsidP="00590AEE">
            <w:pPr>
              <w:pStyle w:val="TAC"/>
              <w:rPr>
                <w:rFonts w:eastAsiaTheme="minorEastAsia"/>
                <w:lang w:eastAsia="en-US"/>
              </w:rPr>
            </w:pPr>
            <w:r w:rsidRPr="00590AEE">
              <w:rPr>
                <w:rFonts w:eastAsiaTheme="minorEastAsia"/>
                <w:lang w:eastAsia="zh-CN"/>
              </w:rPr>
              <w:t>TDD</w:t>
            </w:r>
          </w:p>
        </w:tc>
        <w:tc>
          <w:tcPr>
            <w:tcW w:w="1057" w:type="dxa"/>
            <w:tcBorders>
              <w:top w:val="single" w:sz="4" w:space="0" w:color="auto"/>
              <w:left w:val="single" w:sz="4" w:space="0" w:color="auto"/>
              <w:right w:val="single" w:sz="4" w:space="0" w:color="auto"/>
            </w:tcBorders>
          </w:tcPr>
          <w:p w14:paraId="6D0408CA"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w:t>
            </w:r>
            <w:r w:rsidRPr="00590AEE">
              <w:rPr>
                <w:rFonts w:eastAsia="SimSun" w:hint="eastAsia"/>
                <w:lang w:val="en-US" w:eastAsia="zh-CN"/>
              </w:rPr>
              <w:t>2</w:t>
            </w:r>
          </w:p>
        </w:tc>
      </w:tr>
      <w:tr w:rsidR="00590AEE" w:rsidRPr="00590AEE" w14:paraId="23CE0508"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FEF480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CA_n2-n5-n48</w:t>
            </w:r>
          </w:p>
        </w:tc>
        <w:tc>
          <w:tcPr>
            <w:tcW w:w="1146" w:type="dxa"/>
            <w:tcBorders>
              <w:top w:val="single" w:sz="4" w:space="0" w:color="auto"/>
              <w:left w:val="single" w:sz="4" w:space="0" w:color="auto"/>
              <w:right w:val="single" w:sz="4" w:space="0" w:color="auto"/>
            </w:tcBorders>
          </w:tcPr>
          <w:p w14:paraId="49AB25AF"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n2</w:t>
            </w:r>
          </w:p>
        </w:tc>
        <w:tc>
          <w:tcPr>
            <w:tcW w:w="960" w:type="dxa"/>
            <w:tcBorders>
              <w:top w:val="single" w:sz="4" w:space="0" w:color="auto"/>
              <w:left w:val="single" w:sz="4" w:space="0" w:color="auto"/>
              <w:right w:val="single" w:sz="4" w:space="0" w:color="auto"/>
            </w:tcBorders>
          </w:tcPr>
          <w:p w14:paraId="45D18F34"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zh-CN"/>
              </w:rPr>
              <w:t>1</w:t>
            </w:r>
            <w:r w:rsidRPr="00590AEE">
              <w:rPr>
                <w:rFonts w:eastAsiaTheme="minorEastAsia" w:cs="Arial"/>
                <w:lang w:val="en-US" w:eastAsia="zh-CN"/>
              </w:rPr>
              <w:t>882</w:t>
            </w:r>
          </w:p>
        </w:tc>
        <w:tc>
          <w:tcPr>
            <w:tcW w:w="964" w:type="dxa"/>
            <w:tcBorders>
              <w:top w:val="single" w:sz="4" w:space="0" w:color="auto"/>
              <w:left w:val="single" w:sz="4" w:space="0" w:color="auto"/>
              <w:right w:val="single" w:sz="4" w:space="0" w:color="auto"/>
            </w:tcBorders>
          </w:tcPr>
          <w:p w14:paraId="136F958F"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3AC9565B"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5902BEDE"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zh-CN"/>
              </w:rPr>
              <w:t>1</w:t>
            </w:r>
            <w:r w:rsidRPr="00590AEE">
              <w:rPr>
                <w:rFonts w:eastAsiaTheme="minorEastAsia" w:cs="Arial"/>
                <w:lang w:val="en-US" w:eastAsia="zh-CN"/>
              </w:rPr>
              <w:t>962</w:t>
            </w:r>
          </w:p>
        </w:tc>
        <w:tc>
          <w:tcPr>
            <w:tcW w:w="977" w:type="dxa"/>
            <w:tcBorders>
              <w:top w:val="single" w:sz="4" w:space="0" w:color="auto"/>
              <w:left w:val="single" w:sz="4" w:space="0" w:color="auto"/>
              <w:bottom w:val="single" w:sz="4" w:space="0" w:color="auto"/>
              <w:right w:val="single" w:sz="4" w:space="0" w:color="auto"/>
            </w:tcBorders>
          </w:tcPr>
          <w:p w14:paraId="5961345F" w14:textId="77777777" w:rsidR="00590AEE" w:rsidRPr="00590AEE" w:rsidRDefault="00590AEE" w:rsidP="00590AEE">
            <w:pPr>
              <w:pStyle w:val="TAC"/>
              <w:rPr>
                <w:rFonts w:eastAsiaTheme="minorEastAsia"/>
                <w:szCs w:val="18"/>
                <w:lang w:eastAsia="en-US"/>
              </w:rPr>
            </w:pPr>
            <w:r w:rsidRPr="00590AEE">
              <w:rPr>
                <w:rFonts w:eastAsiaTheme="minorEastAsia" w:cs="Arial" w:hint="eastAsia"/>
                <w:szCs w:val="18"/>
                <w:lang w:eastAsia="zh-CN"/>
              </w:rPr>
              <w:t>1</w:t>
            </w:r>
            <w:r w:rsidRPr="00590AEE">
              <w:rPr>
                <w:rFonts w:eastAsiaTheme="minorEastAsia" w:cs="Arial"/>
                <w:szCs w:val="18"/>
                <w:lang w:eastAsia="zh-CN"/>
              </w:rPr>
              <w:t>5.6</w:t>
            </w:r>
          </w:p>
        </w:tc>
        <w:tc>
          <w:tcPr>
            <w:tcW w:w="828" w:type="dxa"/>
            <w:tcBorders>
              <w:top w:val="single" w:sz="4" w:space="0" w:color="auto"/>
              <w:left w:val="single" w:sz="4" w:space="0" w:color="auto"/>
              <w:right w:val="single" w:sz="4" w:space="0" w:color="auto"/>
            </w:tcBorders>
          </w:tcPr>
          <w:p w14:paraId="012305A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379D2CD7"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IMD3</w:t>
            </w:r>
          </w:p>
        </w:tc>
      </w:tr>
      <w:tr w:rsidR="00590AEE" w:rsidRPr="00590AEE" w14:paraId="14BC0E6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1A3C97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7373BD1A"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n5</w:t>
            </w:r>
          </w:p>
        </w:tc>
        <w:tc>
          <w:tcPr>
            <w:tcW w:w="960" w:type="dxa"/>
            <w:tcBorders>
              <w:top w:val="single" w:sz="4" w:space="0" w:color="auto"/>
              <w:left w:val="single" w:sz="4" w:space="0" w:color="auto"/>
              <w:right w:val="single" w:sz="4" w:space="0" w:color="auto"/>
            </w:tcBorders>
          </w:tcPr>
          <w:p w14:paraId="3A2A9278"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zh-CN"/>
              </w:rPr>
              <w:t>8</w:t>
            </w:r>
            <w:r w:rsidRPr="00590AEE">
              <w:rPr>
                <w:rFonts w:eastAsiaTheme="minorEastAsia" w:cs="Arial"/>
                <w:lang w:val="en-US" w:eastAsia="zh-CN"/>
              </w:rPr>
              <w:t>39</w:t>
            </w:r>
          </w:p>
        </w:tc>
        <w:tc>
          <w:tcPr>
            <w:tcW w:w="964" w:type="dxa"/>
            <w:tcBorders>
              <w:top w:val="single" w:sz="4" w:space="0" w:color="auto"/>
              <w:left w:val="single" w:sz="4" w:space="0" w:color="auto"/>
              <w:right w:val="single" w:sz="4" w:space="0" w:color="auto"/>
            </w:tcBorders>
          </w:tcPr>
          <w:p w14:paraId="0E41E189"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1075F361"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180682F8"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zh-CN"/>
              </w:rPr>
              <w:t>8</w:t>
            </w:r>
            <w:r w:rsidRPr="00590AEE">
              <w:rPr>
                <w:rFonts w:eastAsiaTheme="minorEastAsia" w:cs="Arial"/>
                <w:lang w:val="en-US" w:eastAsia="zh-CN"/>
              </w:rPr>
              <w:t>84</w:t>
            </w:r>
          </w:p>
        </w:tc>
        <w:tc>
          <w:tcPr>
            <w:tcW w:w="977" w:type="dxa"/>
            <w:tcBorders>
              <w:top w:val="single" w:sz="4" w:space="0" w:color="auto"/>
              <w:left w:val="single" w:sz="4" w:space="0" w:color="auto"/>
              <w:bottom w:val="single" w:sz="4" w:space="0" w:color="auto"/>
              <w:right w:val="single" w:sz="4" w:space="0" w:color="auto"/>
            </w:tcBorders>
          </w:tcPr>
          <w:p w14:paraId="4CDB1672"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0BF8EFA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 xml:space="preserve"> FDD</w:t>
            </w:r>
          </w:p>
        </w:tc>
        <w:tc>
          <w:tcPr>
            <w:tcW w:w="1057" w:type="dxa"/>
            <w:tcBorders>
              <w:top w:val="single" w:sz="4" w:space="0" w:color="auto"/>
              <w:left w:val="single" w:sz="4" w:space="0" w:color="auto"/>
              <w:right w:val="single" w:sz="4" w:space="0" w:color="auto"/>
            </w:tcBorders>
          </w:tcPr>
          <w:p w14:paraId="680EA425"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N/A</w:t>
            </w:r>
          </w:p>
        </w:tc>
      </w:tr>
      <w:tr w:rsidR="00590AEE" w:rsidRPr="00590AEE" w14:paraId="74ABED1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D81AC5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42BE1392"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 xml:space="preserve">    n48</w:t>
            </w:r>
          </w:p>
        </w:tc>
        <w:tc>
          <w:tcPr>
            <w:tcW w:w="960" w:type="dxa"/>
            <w:tcBorders>
              <w:top w:val="single" w:sz="4" w:space="0" w:color="auto"/>
              <w:left w:val="single" w:sz="4" w:space="0" w:color="auto"/>
              <w:right w:val="single" w:sz="4" w:space="0" w:color="auto"/>
            </w:tcBorders>
          </w:tcPr>
          <w:p w14:paraId="1101B331"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zh-CN"/>
              </w:rPr>
              <w:t>3</w:t>
            </w:r>
            <w:r w:rsidRPr="00590AEE">
              <w:rPr>
                <w:rFonts w:eastAsiaTheme="minorEastAsia" w:cs="Arial"/>
                <w:lang w:val="en-US" w:eastAsia="zh-CN"/>
              </w:rPr>
              <w:t>640</w:t>
            </w:r>
          </w:p>
        </w:tc>
        <w:tc>
          <w:tcPr>
            <w:tcW w:w="964" w:type="dxa"/>
            <w:tcBorders>
              <w:top w:val="single" w:sz="4" w:space="0" w:color="auto"/>
              <w:left w:val="single" w:sz="4" w:space="0" w:color="auto"/>
              <w:right w:val="single" w:sz="4" w:space="0" w:color="auto"/>
            </w:tcBorders>
          </w:tcPr>
          <w:p w14:paraId="0944088A"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12085048"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63FC8BD5"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val="en-US" w:eastAsia="zh-CN"/>
              </w:rPr>
              <w:t>3</w:t>
            </w:r>
            <w:r w:rsidRPr="00590AEE">
              <w:rPr>
                <w:rFonts w:eastAsiaTheme="minorEastAsia" w:cs="Arial"/>
                <w:lang w:val="en-US" w:eastAsia="zh-CN"/>
              </w:rPr>
              <w:t>640</w:t>
            </w:r>
          </w:p>
        </w:tc>
        <w:tc>
          <w:tcPr>
            <w:tcW w:w="977" w:type="dxa"/>
            <w:tcBorders>
              <w:top w:val="single" w:sz="4" w:space="0" w:color="auto"/>
              <w:left w:val="single" w:sz="4" w:space="0" w:color="auto"/>
              <w:bottom w:val="single" w:sz="4" w:space="0" w:color="auto"/>
              <w:right w:val="single" w:sz="4" w:space="0" w:color="auto"/>
            </w:tcBorders>
          </w:tcPr>
          <w:p w14:paraId="6A8D54A0"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4AF46DB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TDD</w:t>
            </w:r>
          </w:p>
        </w:tc>
        <w:tc>
          <w:tcPr>
            <w:tcW w:w="1057" w:type="dxa"/>
            <w:tcBorders>
              <w:top w:val="single" w:sz="4" w:space="0" w:color="auto"/>
              <w:left w:val="single" w:sz="4" w:space="0" w:color="auto"/>
              <w:right w:val="single" w:sz="4" w:space="0" w:color="auto"/>
            </w:tcBorders>
          </w:tcPr>
          <w:p w14:paraId="1E210AE6"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N/A</w:t>
            </w:r>
          </w:p>
        </w:tc>
      </w:tr>
      <w:tr w:rsidR="00590AEE" w:rsidRPr="00590AEE" w14:paraId="13EE04C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2B3C63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45C87982"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n2</w:t>
            </w:r>
          </w:p>
        </w:tc>
        <w:tc>
          <w:tcPr>
            <w:tcW w:w="960" w:type="dxa"/>
            <w:tcBorders>
              <w:top w:val="single" w:sz="4" w:space="0" w:color="auto"/>
              <w:left w:val="single" w:sz="4" w:space="0" w:color="auto"/>
              <w:right w:val="single" w:sz="4" w:space="0" w:color="auto"/>
            </w:tcBorders>
          </w:tcPr>
          <w:p w14:paraId="36EA5349"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1</w:t>
            </w:r>
            <w:r w:rsidRPr="00590AEE">
              <w:rPr>
                <w:rFonts w:eastAsiaTheme="minorEastAsia" w:cs="Arial"/>
                <w:szCs w:val="18"/>
                <w:lang w:eastAsia="zh-CN"/>
              </w:rPr>
              <w:t>905</w:t>
            </w:r>
          </w:p>
        </w:tc>
        <w:tc>
          <w:tcPr>
            <w:tcW w:w="964" w:type="dxa"/>
            <w:tcBorders>
              <w:top w:val="single" w:sz="4" w:space="0" w:color="auto"/>
              <w:left w:val="single" w:sz="4" w:space="0" w:color="auto"/>
              <w:right w:val="single" w:sz="4" w:space="0" w:color="auto"/>
            </w:tcBorders>
          </w:tcPr>
          <w:p w14:paraId="5689E6F1"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036D9A13"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1EBC7B4F"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1</w:t>
            </w:r>
            <w:r w:rsidRPr="00590AEE">
              <w:rPr>
                <w:rFonts w:eastAsiaTheme="minorEastAsia" w:cs="Arial"/>
                <w:szCs w:val="18"/>
                <w:lang w:eastAsia="zh-CN"/>
              </w:rPr>
              <w:t>985</w:t>
            </w:r>
          </w:p>
        </w:tc>
        <w:tc>
          <w:tcPr>
            <w:tcW w:w="977" w:type="dxa"/>
            <w:tcBorders>
              <w:top w:val="single" w:sz="4" w:space="0" w:color="auto"/>
              <w:left w:val="single" w:sz="4" w:space="0" w:color="auto"/>
              <w:bottom w:val="single" w:sz="4" w:space="0" w:color="auto"/>
              <w:right w:val="single" w:sz="4" w:space="0" w:color="auto"/>
            </w:tcBorders>
          </w:tcPr>
          <w:p w14:paraId="3FD34636"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27396E8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6151A32E"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N/A</w:t>
            </w:r>
          </w:p>
        </w:tc>
      </w:tr>
      <w:tr w:rsidR="00590AEE" w:rsidRPr="00590AEE" w14:paraId="0407D6D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D3979A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10FC6964"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n5</w:t>
            </w:r>
          </w:p>
        </w:tc>
        <w:tc>
          <w:tcPr>
            <w:tcW w:w="960" w:type="dxa"/>
            <w:tcBorders>
              <w:top w:val="single" w:sz="4" w:space="0" w:color="auto"/>
              <w:left w:val="single" w:sz="4" w:space="0" w:color="auto"/>
              <w:right w:val="single" w:sz="4" w:space="0" w:color="auto"/>
            </w:tcBorders>
          </w:tcPr>
          <w:p w14:paraId="3E63C884"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8</w:t>
            </w:r>
            <w:r w:rsidRPr="00590AEE">
              <w:rPr>
                <w:rFonts w:eastAsiaTheme="minorEastAsia" w:cs="Arial"/>
                <w:szCs w:val="18"/>
                <w:lang w:eastAsia="zh-CN"/>
              </w:rPr>
              <w:t>44</w:t>
            </w:r>
          </w:p>
        </w:tc>
        <w:tc>
          <w:tcPr>
            <w:tcW w:w="964" w:type="dxa"/>
            <w:tcBorders>
              <w:top w:val="single" w:sz="4" w:space="0" w:color="auto"/>
              <w:left w:val="single" w:sz="4" w:space="0" w:color="auto"/>
              <w:right w:val="single" w:sz="4" w:space="0" w:color="auto"/>
            </w:tcBorders>
          </w:tcPr>
          <w:p w14:paraId="151049B8"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2CE8E28C"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7D47F25E"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8</w:t>
            </w:r>
            <w:r w:rsidRPr="00590AEE">
              <w:rPr>
                <w:rFonts w:eastAsiaTheme="minorEastAsia" w:cs="Arial"/>
                <w:szCs w:val="18"/>
                <w:lang w:eastAsia="zh-CN"/>
              </w:rPr>
              <w:t>89</w:t>
            </w:r>
          </w:p>
        </w:tc>
        <w:tc>
          <w:tcPr>
            <w:tcW w:w="977" w:type="dxa"/>
            <w:tcBorders>
              <w:top w:val="single" w:sz="4" w:space="0" w:color="auto"/>
              <w:left w:val="single" w:sz="4" w:space="0" w:color="auto"/>
              <w:bottom w:val="single" w:sz="4" w:space="0" w:color="auto"/>
              <w:right w:val="single" w:sz="4" w:space="0" w:color="auto"/>
            </w:tcBorders>
          </w:tcPr>
          <w:p w14:paraId="4C29F45D"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0090632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3E37F6E7"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N/A</w:t>
            </w:r>
          </w:p>
        </w:tc>
      </w:tr>
      <w:tr w:rsidR="00590AEE" w:rsidRPr="00590AEE" w14:paraId="201D303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BC88EC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tcPr>
          <w:p w14:paraId="181B32E1" w14:textId="77777777" w:rsidR="00590AEE" w:rsidRPr="00590AEE" w:rsidRDefault="00590AEE" w:rsidP="00590AEE">
            <w:pPr>
              <w:pStyle w:val="TAC"/>
              <w:rPr>
                <w:rFonts w:eastAsiaTheme="minorEastAsia"/>
                <w:szCs w:val="18"/>
                <w:lang w:eastAsia="en-US"/>
              </w:rPr>
            </w:pPr>
            <w:r w:rsidRPr="00590AEE">
              <w:rPr>
                <w:rFonts w:eastAsia="MS Mincho" w:cs="Arial"/>
                <w:szCs w:val="18"/>
                <w:lang w:eastAsia="ja-JP"/>
              </w:rPr>
              <w:t>n48</w:t>
            </w:r>
          </w:p>
        </w:tc>
        <w:tc>
          <w:tcPr>
            <w:tcW w:w="960" w:type="dxa"/>
            <w:tcBorders>
              <w:top w:val="single" w:sz="4" w:space="0" w:color="auto"/>
              <w:left w:val="single" w:sz="4" w:space="0" w:color="auto"/>
              <w:right w:val="single" w:sz="4" w:space="0" w:color="auto"/>
            </w:tcBorders>
          </w:tcPr>
          <w:p w14:paraId="667BA47F"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3</w:t>
            </w:r>
            <w:r w:rsidRPr="00590AEE">
              <w:rPr>
                <w:rFonts w:eastAsiaTheme="minorEastAsia" w:cs="Arial"/>
                <w:szCs w:val="18"/>
                <w:lang w:eastAsia="zh-CN"/>
              </w:rPr>
              <w:t>593</w:t>
            </w:r>
          </w:p>
        </w:tc>
        <w:tc>
          <w:tcPr>
            <w:tcW w:w="964" w:type="dxa"/>
            <w:tcBorders>
              <w:top w:val="single" w:sz="4" w:space="0" w:color="auto"/>
              <w:left w:val="single" w:sz="4" w:space="0" w:color="auto"/>
              <w:right w:val="single" w:sz="4" w:space="0" w:color="auto"/>
            </w:tcBorders>
          </w:tcPr>
          <w:p w14:paraId="30629645"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512BB1C1" w14:textId="77777777" w:rsidR="00590AEE" w:rsidRPr="00590AEE" w:rsidRDefault="00590AEE" w:rsidP="00590AEE">
            <w:pPr>
              <w:pStyle w:val="TAC"/>
              <w:rPr>
                <w:rFonts w:eastAsiaTheme="minorEastAsia" w:cs="Arial"/>
                <w:lang w:val="en-US"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144F070B"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3</w:t>
            </w:r>
            <w:r w:rsidRPr="00590AEE">
              <w:rPr>
                <w:rFonts w:eastAsiaTheme="minorEastAsia" w:cs="Arial"/>
                <w:szCs w:val="18"/>
                <w:lang w:eastAsia="zh-CN"/>
              </w:rPr>
              <w:t>593</w:t>
            </w:r>
          </w:p>
        </w:tc>
        <w:tc>
          <w:tcPr>
            <w:tcW w:w="977" w:type="dxa"/>
            <w:tcBorders>
              <w:top w:val="single" w:sz="4" w:space="0" w:color="auto"/>
              <w:left w:val="single" w:sz="4" w:space="0" w:color="auto"/>
              <w:bottom w:val="single" w:sz="4" w:space="0" w:color="auto"/>
              <w:right w:val="single" w:sz="4" w:space="0" w:color="auto"/>
            </w:tcBorders>
          </w:tcPr>
          <w:p w14:paraId="36CDE0E0" w14:textId="77777777" w:rsidR="00590AEE" w:rsidRPr="00590AEE" w:rsidRDefault="00590AEE" w:rsidP="00590AEE">
            <w:pPr>
              <w:pStyle w:val="TAC"/>
              <w:rPr>
                <w:rFonts w:eastAsiaTheme="minorEastAsia"/>
                <w:szCs w:val="18"/>
                <w:lang w:eastAsia="en-US"/>
              </w:rPr>
            </w:pPr>
            <w:r w:rsidRPr="00590AEE">
              <w:rPr>
                <w:rFonts w:eastAsiaTheme="minorEastAsia" w:cs="Arial"/>
                <w:szCs w:val="18"/>
                <w:lang w:eastAsia="zh-CN"/>
              </w:rPr>
              <w:t>16.6</w:t>
            </w:r>
          </w:p>
        </w:tc>
        <w:tc>
          <w:tcPr>
            <w:tcW w:w="828" w:type="dxa"/>
            <w:tcBorders>
              <w:top w:val="single" w:sz="4" w:space="0" w:color="auto"/>
              <w:left w:val="single" w:sz="4" w:space="0" w:color="auto"/>
              <w:right w:val="single" w:sz="4" w:space="0" w:color="auto"/>
            </w:tcBorders>
          </w:tcPr>
          <w:p w14:paraId="1338CDD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TDD</w:t>
            </w:r>
          </w:p>
        </w:tc>
        <w:tc>
          <w:tcPr>
            <w:tcW w:w="1057" w:type="dxa"/>
            <w:tcBorders>
              <w:top w:val="single" w:sz="4" w:space="0" w:color="auto"/>
              <w:left w:val="single" w:sz="4" w:space="0" w:color="auto"/>
              <w:right w:val="single" w:sz="4" w:space="0" w:color="auto"/>
            </w:tcBorders>
          </w:tcPr>
          <w:p w14:paraId="053D6A21"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IMD3</w:t>
            </w:r>
          </w:p>
        </w:tc>
      </w:tr>
      <w:tr w:rsidR="00590AEE" w:rsidRPr="00590AEE" w14:paraId="25CEF4BC"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AD022C6" w14:textId="77777777" w:rsidR="00590AEE" w:rsidRPr="00590AEE" w:rsidRDefault="00590AEE" w:rsidP="00590AEE">
            <w:pPr>
              <w:pStyle w:val="TAC"/>
              <w:rPr>
                <w:rFonts w:eastAsiaTheme="minorEastAsia" w:cs="Arial"/>
                <w:bCs/>
                <w:lang w:val="en-US" w:eastAsia="zh-CN"/>
              </w:rPr>
            </w:pPr>
            <w:r w:rsidRPr="00590AEE">
              <w:rPr>
                <w:rFonts w:eastAsiaTheme="minorEastAsia"/>
                <w:lang w:eastAsia="en-US"/>
              </w:rPr>
              <w:t>CA_n2-n5-n66</w:t>
            </w:r>
          </w:p>
        </w:tc>
        <w:tc>
          <w:tcPr>
            <w:tcW w:w="1146" w:type="dxa"/>
            <w:tcBorders>
              <w:top w:val="single" w:sz="4" w:space="0" w:color="auto"/>
              <w:left w:val="single" w:sz="4" w:space="0" w:color="auto"/>
              <w:right w:val="single" w:sz="4" w:space="0" w:color="auto"/>
            </w:tcBorders>
            <w:vAlign w:val="center"/>
          </w:tcPr>
          <w:p w14:paraId="3DD2C984" w14:textId="77777777" w:rsidR="00590AEE" w:rsidRPr="00590AEE" w:rsidRDefault="00590AEE" w:rsidP="00590AEE">
            <w:pPr>
              <w:pStyle w:val="TAC"/>
              <w:rPr>
                <w:rFonts w:eastAsiaTheme="minorEastAsia"/>
                <w:lang w:eastAsia="zh-CN"/>
              </w:rPr>
            </w:pPr>
            <w:r w:rsidRPr="00590AEE">
              <w:rPr>
                <w:rFonts w:eastAsiaTheme="minorEastAsia"/>
                <w:szCs w:val="18"/>
                <w:lang w:eastAsia="en-US"/>
              </w:rPr>
              <w:t>n2</w:t>
            </w:r>
          </w:p>
        </w:tc>
        <w:tc>
          <w:tcPr>
            <w:tcW w:w="960" w:type="dxa"/>
            <w:tcBorders>
              <w:top w:val="single" w:sz="4" w:space="0" w:color="auto"/>
              <w:left w:val="single" w:sz="4" w:space="0" w:color="auto"/>
              <w:right w:val="single" w:sz="4" w:space="0" w:color="auto"/>
            </w:tcBorders>
            <w:vAlign w:val="center"/>
          </w:tcPr>
          <w:p w14:paraId="5A89A0A6"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1900</w:t>
            </w:r>
          </w:p>
        </w:tc>
        <w:tc>
          <w:tcPr>
            <w:tcW w:w="964" w:type="dxa"/>
            <w:tcBorders>
              <w:top w:val="single" w:sz="4" w:space="0" w:color="auto"/>
              <w:left w:val="single" w:sz="4" w:space="0" w:color="auto"/>
              <w:right w:val="single" w:sz="4" w:space="0" w:color="auto"/>
            </w:tcBorders>
            <w:vAlign w:val="center"/>
          </w:tcPr>
          <w:p w14:paraId="6CE4D605"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5</w:t>
            </w:r>
          </w:p>
        </w:tc>
        <w:tc>
          <w:tcPr>
            <w:tcW w:w="960" w:type="dxa"/>
            <w:tcBorders>
              <w:top w:val="single" w:sz="4" w:space="0" w:color="auto"/>
              <w:left w:val="single" w:sz="4" w:space="0" w:color="auto"/>
              <w:right w:val="single" w:sz="4" w:space="0" w:color="auto"/>
            </w:tcBorders>
            <w:vAlign w:val="center"/>
          </w:tcPr>
          <w:p w14:paraId="21F3763A"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25</w:t>
            </w:r>
          </w:p>
        </w:tc>
        <w:tc>
          <w:tcPr>
            <w:tcW w:w="960" w:type="dxa"/>
            <w:tcBorders>
              <w:top w:val="single" w:sz="4" w:space="0" w:color="auto"/>
              <w:left w:val="single" w:sz="4" w:space="0" w:color="auto"/>
              <w:right w:val="single" w:sz="4" w:space="0" w:color="auto"/>
            </w:tcBorders>
            <w:vAlign w:val="center"/>
          </w:tcPr>
          <w:p w14:paraId="140B6504"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1980</w:t>
            </w:r>
          </w:p>
        </w:tc>
        <w:tc>
          <w:tcPr>
            <w:tcW w:w="977" w:type="dxa"/>
            <w:tcBorders>
              <w:top w:val="single" w:sz="4" w:space="0" w:color="auto"/>
              <w:left w:val="single" w:sz="4" w:space="0" w:color="auto"/>
              <w:bottom w:val="single" w:sz="4" w:space="0" w:color="auto"/>
              <w:right w:val="single" w:sz="4" w:space="0" w:color="auto"/>
            </w:tcBorders>
            <w:vAlign w:val="center"/>
          </w:tcPr>
          <w:p w14:paraId="142F0B0B"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N/A</w:t>
            </w:r>
          </w:p>
        </w:tc>
        <w:tc>
          <w:tcPr>
            <w:tcW w:w="828" w:type="dxa"/>
            <w:tcBorders>
              <w:top w:val="single" w:sz="4" w:space="0" w:color="auto"/>
              <w:left w:val="single" w:sz="4" w:space="0" w:color="auto"/>
              <w:right w:val="single" w:sz="4" w:space="0" w:color="auto"/>
            </w:tcBorders>
            <w:vAlign w:val="center"/>
          </w:tcPr>
          <w:p w14:paraId="6BC76E8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5CE7059B"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544D8A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F8F9994"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13038EF9" w14:textId="77777777" w:rsidR="00590AEE" w:rsidRPr="00590AEE" w:rsidRDefault="00590AEE" w:rsidP="00590AEE">
            <w:pPr>
              <w:pStyle w:val="TAC"/>
              <w:rPr>
                <w:rFonts w:eastAsiaTheme="minorEastAsia"/>
                <w:lang w:eastAsia="zh-CN"/>
              </w:rPr>
            </w:pPr>
            <w:r w:rsidRPr="00590AEE">
              <w:rPr>
                <w:rFonts w:eastAsiaTheme="minorEastAsia"/>
                <w:szCs w:val="18"/>
                <w:lang w:eastAsia="en-US"/>
              </w:rPr>
              <w:t>n5</w:t>
            </w:r>
          </w:p>
        </w:tc>
        <w:tc>
          <w:tcPr>
            <w:tcW w:w="960" w:type="dxa"/>
            <w:tcBorders>
              <w:top w:val="single" w:sz="4" w:space="0" w:color="auto"/>
              <w:left w:val="single" w:sz="4" w:space="0" w:color="auto"/>
              <w:right w:val="single" w:sz="4" w:space="0" w:color="auto"/>
            </w:tcBorders>
            <w:vAlign w:val="center"/>
          </w:tcPr>
          <w:p w14:paraId="0A908F85"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830</w:t>
            </w:r>
          </w:p>
        </w:tc>
        <w:tc>
          <w:tcPr>
            <w:tcW w:w="964" w:type="dxa"/>
            <w:tcBorders>
              <w:top w:val="single" w:sz="4" w:space="0" w:color="auto"/>
              <w:left w:val="single" w:sz="4" w:space="0" w:color="auto"/>
              <w:right w:val="single" w:sz="4" w:space="0" w:color="auto"/>
            </w:tcBorders>
            <w:vAlign w:val="center"/>
          </w:tcPr>
          <w:p w14:paraId="66DEA978"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5</w:t>
            </w:r>
          </w:p>
        </w:tc>
        <w:tc>
          <w:tcPr>
            <w:tcW w:w="960" w:type="dxa"/>
            <w:tcBorders>
              <w:top w:val="single" w:sz="4" w:space="0" w:color="auto"/>
              <w:left w:val="single" w:sz="4" w:space="0" w:color="auto"/>
              <w:right w:val="single" w:sz="4" w:space="0" w:color="auto"/>
            </w:tcBorders>
            <w:vAlign w:val="center"/>
          </w:tcPr>
          <w:p w14:paraId="07185DBA"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25</w:t>
            </w:r>
          </w:p>
        </w:tc>
        <w:tc>
          <w:tcPr>
            <w:tcW w:w="960" w:type="dxa"/>
            <w:tcBorders>
              <w:top w:val="single" w:sz="4" w:space="0" w:color="auto"/>
              <w:left w:val="single" w:sz="4" w:space="0" w:color="auto"/>
              <w:right w:val="single" w:sz="4" w:space="0" w:color="auto"/>
            </w:tcBorders>
            <w:vAlign w:val="center"/>
          </w:tcPr>
          <w:p w14:paraId="4CD06915"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875</w:t>
            </w:r>
          </w:p>
        </w:tc>
        <w:tc>
          <w:tcPr>
            <w:tcW w:w="977" w:type="dxa"/>
            <w:tcBorders>
              <w:top w:val="single" w:sz="4" w:space="0" w:color="auto"/>
              <w:left w:val="single" w:sz="4" w:space="0" w:color="auto"/>
              <w:bottom w:val="single" w:sz="4" w:space="0" w:color="auto"/>
              <w:right w:val="single" w:sz="4" w:space="0" w:color="auto"/>
            </w:tcBorders>
            <w:vAlign w:val="center"/>
          </w:tcPr>
          <w:p w14:paraId="725C3387"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N/A</w:t>
            </w:r>
          </w:p>
        </w:tc>
        <w:tc>
          <w:tcPr>
            <w:tcW w:w="828" w:type="dxa"/>
            <w:tcBorders>
              <w:top w:val="single" w:sz="4" w:space="0" w:color="auto"/>
              <w:left w:val="single" w:sz="4" w:space="0" w:color="auto"/>
              <w:right w:val="single" w:sz="4" w:space="0" w:color="auto"/>
            </w:tcBorders>
            <w:vAlign w:val="center"/>
          </w:tcPr>
          <w:p w14:paraId="5631A74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49EAEB31"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57ACA66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DC9DFBA"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498B080" w14:textId="77777777" w:rsidR="00590AEE" w:rsidRPr="00590AEE" w:rsidRDefault="00590AEE" w:rsidP="00590AEE">
            <w:pPr>
              <w:pStyle w:val="TAC"/>
              <w:rPr>
                <w:rFonts w:eastAsiaTheme="minorEastAsia"/>
                <w:lang w:eastAsia="zh-CN"/>
              </w:rPr>
            </w:pPr>
            <w:r w:rsidRPr="00590AEE">
              <w:rPr>
                <w:rFonts w:eastAsiaTheme="minorEastAsia"/>
                <w:szCs w:val="18"/>
                <w:lang w:eastAsia="en-US"/>
              </w:rPr>
              <w:t>n66</w:t>
            </w:r>
          </w:p>
        </w:tc>
        <w:tc>
          <w:tcPr>
            <w:tcW w:w="960" w:type="dxa"/>
            <w:tcBorders>
              <w:top w:val="single" w:sz="4" w:space="0" w:color="auto"/>
              <w:left w:val="single" w:sz="4" w:space="0" w:color="auto"/>
              <w:right w:val="single" w:sz="4" w:space="0" w:color="auto"/>
            </w:tcBorders>
            <w:vAlign w:val="center"/>
          </w:tcPr>
          <w:p w14:paraId="70B7CE60"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1740</w:t>
            </w:r>
          </w:p>
        </w:tc>
        <w:tc>
          <w:tcPr>
            <w:tcW w:w="964" w:type="dxa"/>
            <w:tcBorders>
              <w:top w:val="single" w:sz="4" w:space="0" w:color="auto"/>
              <w:left w:val="single" w:sz="4" w:space="0" w:color="auto"/>
              <w:right w:val="single" w:sz="4" w:space="0" w:color="auto"/>
            </w:tcBorders>
            <w:vAlign w:val="center"/>
          </w:tcPr>
          <w:p w14:paraId="56753BB3"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5</w:t>
            </w:r>
          </w:p>
        </w:tc>
        <w:tc>
          <w:tcPr>
            <w:tcW w:w="960" w:type="dxa"/>
            <w:tcBorders>
              <w:top w:val="single" w:sz="4" w:space="0" w:color="auto"/>
              <w:left w:val="single" w:sz="4" w:space="0" w:color="auto"/>
              <w:right w:val="single" w:sz="4" w:space="0" w:color="auto"/>
            </w:tcBorders>
            <w:vAlign w:val="center"/>
          </w:tcPr>
          <w:p w14:paraId="6A80218F"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25</w:t>
            </w:r>
          </w:p>
        </w:tc>
        <w:tc>
          <w:tcPr>
            <w:tcW w:w="960" w:type="dxa"/>
            <w:tcBorders>
              <w:top w:val="single" w:sz="4" w:space="0" w:color="auto"/>
              <w:left w:val="single" w:sz="4" w:space="0" w:color="auto"/>
              <w:right w:val="single" w:sz="4" w:space="0" w:color="auto"/>
            </w:tcBorders>
            <w:vAlign w:val="center"/>
          </w:tcPr>
          <w:p w14:paraId="50945B7E"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2140</w:t>
            </w:r>
          </w:p>
        </w:tc>
        <w:tc>
          <w:tcPr>
            <w:tcW w:w="977" w:type="dxa"/>
            <w:tcBorders>
              <w:top w:val="single" w:sz="4" w:space="0" w:color="auto"/>
              <w:left w:val="single" w:sz="4" w:space="0" w:color="auto"/>
              <w:bottom w:val="single" w:sz="4" w:space="0" w:color="auto"/>
              <w:right w:val="single" w:sz="4" w:space="0" w:color="auto"/>
            </w:tcBorders>
            <w:vAlign w:val="center"/>
          </w:tcPr>
          <w:p w14:paraId="6686C3DE" w14:textId="77777777" w:rsidR="00590AEE" w:rsidRPr="00590AEE" w:rsidRDefault="00590AEE" w:rsidP="00590AEE">
            <w:pPr>
              <w:pStyle w:val="TAC"/>
              <w:rPr>
                <w:rFonts w:eastAsiaTheme="minorEastAsia"/>
                <w:lang w:eastAsia="en-US"/>
              </w:rPr>
            </w:pPr>
            <w:r w:rsidRPr="00590AEE">
              <w:rPr>
                <w:rFonts w:eastAsiaTheme="minorEastAsia"/>
                <w:lang w:eastAsia="en-US"/>
              </w:rPr>
              <w:t>7.2</w:t>
            </w:r>
          </w:p>
        </w:tc>
        <w:tc>
          <w:tcPr>
            <w:tcW w:w="828" w:type="dxa"/>
            <w:tcBorders>
              <w:top w:val="single" w:sz="4" w:space="0" w:color="auto"/>
              <w:left w:val="single" w:sz="4" w:space="0" w:color="auto"/>
              <w:right w:val="single" w:sz="4" w:space="0" w:color="auto"/>
            </w:tcBorders>
            <w:vAlign w:val="center"/>
          </w:tcPr>
          <w:p w14:paraId="5B15065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50A150FC" w14:textId="77777777" w:rsidR="00590AEE" w:rsidRPr="00590AEE" w:rsidRDefault="00590AEE" w:rsidP="00590AEE">
            <w:pPr>
              <w:pStyle w:val="TAC"/>
              <w:rPr>
                <w:rFonts w:eastAsiaTheme="minorEastAsia"/>
                <w:lang w:eastAsia="en-US"/>
              </w:rPr>
            </w:pPr>
            <w:r w:rsidRPr="00590AEE">
              <w:rPr>
                <w:rFonts w:eastAsiaTheme="minorEastAsia"/>
                <w:lang w:eastAsia="en-US"/>
              </w:rPr>
              <w:t>IMD4</w:t>
            </w:r>
          </w:p>
        </w:tc>
      </w:tr>
      <w:tr w:rsidR="00590AEE" w:rsidRPr="00590AEE" w14:paraId="3BCCE33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5792CAB" w14:textId="77777777" w:rsidR="00590AEE" w:rsidRPr="00590AEE" w:rsidRDefault="00590AEE" w:rsidP="00590AEE">
            <w:pPr>
              <w:pStyle w:val="TAC"/>
              <w:rPr>
                <w:rFonts w:eastAsiaTheme="minorEastAsia" w:cs="Arial"/>
                <w:bCs/>
                <w:lang w:val="en-US" w:eastAsia="zh-CN"/>
              </w:rPr>
            </w:pPr>
            <w:r w:rsidRPr="00590AEE">
              <w:rPr>
                <w:rFonts w:eastAsiaTheme="minorEastAsia" w:cs="Arial"/>
                <w:szCs w:val="22"/>
                <w:lang w:val="en-US" w:eastAsia="zh-CN"/>
              </w:rPr>
              <w:t>CA_n2-n5-n77</w:t>
            </w:r>
          </w:p>
        </w:tc>
        <w:tc>
          <w:tcPr>
            <w:tcW w:w="1146" w:type="dxa"/>
            <w:tcBorders>
              <w:top w:val="single" w:sz="4" w:space="0" w:color="auto"/>
              <w:left w:val="single" w:sz="4" w:space="0" w:color="auto"/>
              <w:right w:val="single" w:sz="4" w:space="0" w:color="auto"/>
            </w:tcBorders>
            <w:vAlign w:val="center"/>
          </w:tcPr>
          <w:p w14:paraId="64B34EC5" w14:textId="77777777" w:rsidR="00590AEE" w:rsidRPr="00590AEE" w:rsidRDefault="00590AEE" w:rsidP="00590AEE">
            <w:pPr>
              <w:pStyle w:val="TAC"/>
              <w:rPr>
                <w:rFonts w:eastAsiaTheme="minorEastAsia"/>
                <w:lang w:eastAsia="zh-CN"/>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4DE1D3AD" w14:textId="77777777" w:rsidR="00590AEE" w:rsidRPr="00590AEE" w:rsidRDefault="00590AEE" w:rsidP="00590AEE">
            <w:pPr>
              <w:pStyle w:val="TAC"/>
              <w:rPr>
                <w:rFonts w:eastAsiaTheme="minorEastAsia"/>
                <w:lang w:eastAsia="en-US"/>
              </w:rPr>
            </w:pPr>
            <w:r w:rsidRPr="00590AEE">
              <w:rPr>
                <w:rFonts w:eastAsiaTheme="minorEastAsia"/>
                <w:lang w:eastAsia="en-US"/>
              </w:rPr>
              <w:t>1907.5</w:t>
            </w:r>
          </w:p>
        </w:tc>
        <w:tc>
          <w:tcPr>
            <w:tcW w:w="964" w:type="dxa"/>
            <w:tcBorders>
              <w:top w:val="single" w:sz="4" w:space="0" w:color="auto"/>
              <w:left w:val="single" w:sz="4" w:space="0" w:color="auto"/>
              <w:right w:val="single" w:sz="4" w:space="0" w:color="auto"/>
            </w:tcBorders>
          </w:tcPr>
          <w:p w14:paraId="6B82743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6B0DF5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4A7598A0" w14:textId="77777777" w:rsidR="00590AEE" w:rsidRPr="00590AEE" w:rsidRDefault="00590AEE" w:rsidP="00590AEE">
            <w:pPr>
              <w:pStyle w:val="TAC"/>
              <w:rPr>
                <w:rFonts w:eastAsiaTheme="minorEastAsia"/>
                <w:lang w:eastAsia="en-US"/>
              </w:rPr>
            </w:pPr>
            <w:r w:rsidRPr="00590AEE">
              <w:rPr>
                <w:rFonts w:eastAsiaTheme="minorEastAsia"/>
                <w:lang w:eastAsia="en-US"/>
              </w:rPr>
              <w:t>1987.5</w:t>
            </w:r>
          </w:p>
        </w:tc>
        <w:tc>
          <w:tcPr>
            <w:tcW w:w="977" w:type="dxa"/>
            <w:tcBorders>
              <w:top w:val="single" w:sz="4" w:space="0" w:color="auto"/>
              <w:left w:val="single" w:sz="4" w:space="0" w:color="auto"/>
              <w:bottom w:val="single" w:sz="4" w:space="0" w:color="auto"/>
              <w:right w:val="single" w:sz="4" w:space="0" w:color="auto"/>
            </w:tcBorders>
          </w:tcPr>
          <w:p w14:paraId="1C6D018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CE14662"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0955CE0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F226F6" w:rsidRPr="00590AEE" w14:paraId="52C1013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36840F"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4C7518AD" w14:textId="006B80B0" w:rsidR="00F226F6" w:rsidRPr="00590AEE" w:rsidRDefault="00F226F6" w:rsidP="00F226F6">
            <w:pPr>
              <w:pStyle w:val="TAC"/>
              <w:rPr>
                <w:rFonts w:eastAsiaTheme="minorEastAsia"/>
                <w:lang w:eastAsia="zh-CN"/>
              </w:rPr>
            </w:pPr>
            <w:r>
              <w:t>n5</w:t>
            </w:r>
          </w:p>
        </w:tc>
        <w:tc>
          <w:tcPr>
            <w:tcW w:w="960" w:type="dxa"/>
            <w:tcBorders>
              <w:top w:val="single" w:sz="4" w:space="0" w:color="auto"/>
              <w:left w:val="single" w:sz="4" w:space="0" w:color="auto"/>
              <w:right w:val="single" w:sz="4" w:space="0" w:color="auto"/>
            </w:tcBorders>
            <w:vAlign w:val="center"/>
          </w:tcPr>
          <w:p w14:paraId="43408DE6" w14:textId="76C5FE27" w:rsidR="00F226F6" w:rsidRPr="00590AEE" w:rsidRDefault="00F226F6" w:rsidP="00F226F6">
            <w:pPr>
              <w:pStyle w:val="TAC"/>
              <w:rPr>
                <w:rFonts w:eastAsiaTheme="minorEastAsia"/>
                <w:lang w:eastAsia="en-US"/>
              </w:rPr>
            </w:pPr>
            <w:r>
              <w:t>842.5</w:t>
            </w:r>
          </w:p>
        </w:tc>
        <w:tc>
          <w:tcPr>
            <w:tcW w:w="964" w:type="dxa"/>
            <w:tcBorders>
              <w:top w:val="single" w:sz="4" w:space="0" w:color="auto"/>
              <w:left w:val="single" w:sz="4" w:space="0" w:color="auto"/>
              <w:right w:val="single" w:sz="4" w:space="0" w:color="auto"/>
            </w:tcBorders>
          </w:tcPr>
          <w:p w14:paraId="1E907D5C" w14:textId="2B99844C" w:rsidR="00F226F6" w:rsidRPr="00590AEE" w:rsidRDefault="00F226F6" w:rsidP="00F226F6">
            <w:pPr>
              <w:pStyle w:val="TAC"/>
              <w:rPr>
                <w:rFonts w:eastAsiaTheme="minorEastAsia"/>
                <w:lang w:eastAsia="en-US"/>
              </w:rPr>
            </w:pPr>
            <w:r>
              <w:t>5</w:t>
            </w:r>
          </w:p>
        </w:tc>
        <w:tc>
          <w:tcPr>
            <w:tcW w:w="960" w:type="dxa"/>
            <w:tcBorders>
              <w:top w:val="single" w:sz="4" w:space="0" w:color="auto"/>
              <w:left w:val="single" w:sz="4" w:space="0" w:color="auto"/>
              <w:right w:val="single" w:sz="4" w:space="0" w:color="auto"/>
            </w:tcBorders>
          </w:tcPr>
          <w:p w14:paraId="2825ECDE" w14:textId="17089C35" w:rsidR="00F226F6" w:rsidRPr="00590AEE" w:rsidRDefault="00F226F6" w:rsidP="00F226F6">
            <w:pPr>
              <w:pStyle w:val="TAC"/>
              <w:rPr>
                <w:rFonts w:eastAsiaTheme="minorEastAsia"/>
                <w:lang w:eastAsia="en-US"/>
              </w:rPr>
            </w:pPr>
            <w:r>
              <w:t>25</w:t>
            </w:r>
          </w:p>
        </w:tc>
        <w:tc>
          <w:tcPr>
            <w:tcW w:w="960" w:type="dxa"/>
            <w:tcBorders>
              <w:top w:val="single" w:sz="4" w:space="0" w:color="auto"/>
              <w:left w:val="single" w:sz="4" w:space="0" w:color="auto"/>
              <w:right w:val="single" w:sz="4" w:space="0" w:color="auto"/>
            </w:tcBorders>
            <w:vAlign w:val="center"/>
          </w:tcPr>
          <w:p w14:paraId="51FCCE33" w14:textId="571445EC" w:rsidR="00F226F6" w:rsidRPr="00590AEE" w:rsidRDefault="00F226F6" w:rsidP="00F226F6">
            <w:pPr>
              <w:pStyle w:val="TAC"/>
              <w:rPr>
                <w:rFonts w:eastAsiaTheme="minorEastAsia"/>
                <w:lang w:eastAsia="en-US"/>
              </w:rPr>
            </w:pPr>
            <w:r>
              <w:t>887.5</w:t>
            </w:r>
          </w:p>
        </w:tc>
        <w:tc>
          <w:tcPr>
            <w:tcW w:w="977" w:type="dxa"/>
            <w:tcBorders>
              <w:top w:val="single" w:sz="4" w:space="0" w:color="auto"/>
              <w:left w:val="single" w:sz="4" w:space="0" w:color="auto"/>
              <w:bottom w:val="single" w:sz="4" w:space="0" w:color="auto"/>
              <w:right w:val="single" w:sz="4" w:space="0" w:color="auto"/>
            </w:tcBorders>
          </w:tcPr>
          <w:p w14:paraId="6A7F544A" w14:textId="7812F9E3" w:rsidR="00F226F6" w:rsidRPr="00590AEE" w:rsidRDefault="00F226F6" w:rsidP="00F226F6">
            <w:pPr>
              <w:pStyle w:val="TAC"/>
              <w:rPr>
                <w:rFonts w:eastAsiaTheme="minorEastAsia"/>
                <w:lang w:eastAsia="en-US"/>
              </w:rPr>
            </w:pPr>
            <w:r>
              <w:t>3.8</w:t>
            </w:r>
          </w:p>
        </w:tc>
        <w:tc>
          <w:tcPr>
            <w:tcW w:w="828" w:type="dxa"/>
            <w:tcBorders>
              <w:top w:val="single" w:sz="4" w:space="0" w:color="auto"/>
              <w:left w:val="single" w:sz="4" w:space="0" w:color="auto"/>
              <w:right w:val="single" w:sz="4" w:space="0" w:color="auto"/>
            </w:tcBorders>
          </w:tcPr>
          <w:p w14:paraId="31D18BF3" w14:textId="02546BEA" w:rsidR="00F226F6" w:rsidRPr="00590AEE" w:rsidRDefault="00F226F6" w:rsidP="00F226F6">
            <w:pPr>
              <w:pStyle w:val="TAC"/>
              <w:rPr>
                <w:rFonts w:eastAsiaTheme="minorEastAsia"/>
                <w:lang w:eastAsia="en-US"/>
              </w:rPr>
            </w:pPr>
            <w:r>
              <w:t>FDD</w:t>
            </w:r>
          </w:p>
        </w:tc>
        <w:tc>
          <w:tcPr>
            <w:tcW w:w="1057" w:type="dxa"/>
            <w:tcBorders>
              <w:top w:val="single" w:sz="4" w:space="0" w:color="auto"/>
              <w:left w:val="single" w:sz="4" w:space="0" w:color="auto"/>
              <w:right w:val="single" w:sz="4" w:space="0" w:color="auto"/>
            </w:tcBorders>
            <w:vAlign w:val="center"/>
          </w:tcPr>
          <w:p w14:paraId="4EF2C6CA" w14:textId="0DCD49C0" w:rsidR="00F226F6" w:rsidRPr="00590AEE" w:rsidRDefault="00F226F6" w:rsidP="00F226F6">
            <w:pPr>
              <w:pStyle w:val="TAC"/>
              <w:rPr>
                <w:rFonts w:eastAsiaTheme="minorEastAsia"/>
                <w:lang w:eastAsia="en-US"/>
              </w:rPr>
            </w:pPr>
            <w:r>
              <w:t>IMD5</w:t>
            </w:r>
            <w:r>
              <w:rPr>
                <w:vertAlign w:val="superscript"/>
              </w:rPr>
              <w:t>5</w:t>
            </w:r>
          </w:p>
        </w:tc>
      </w:tr>
      <w:tr w:rsidR="00F226F6" w:rsidRPr="00590AEE" w14:paraId="17B1EB5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1592A12"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64AFD51F" w14:textId="0082A277" w:rsidR="00F226F6" w:rsidRPr="00590AEE" w:rsidRDefault="00F226F6" w:rsidP="00F226F6">
            <w:pPr>
              <w:pStyle w:val="TAC"/>
              <w:rPr>
                <w:rFonts w:eastAsiaTheme="minorEastAsia"/>
                <w:lang w:eastAsia="zh-CN"/>
              </w:rPr>
            </w:pPr>
            <w:r>
              <w:t>n77</w:t>
            </w:r>
          </w:p>
        </w:tc>
        <w:tc>
          <w:tcPr>
            <w:tcW w:w="960" w:type="dxa"/>
            <w:tcBorders>
              <w:top w:val="single" w:sz="4" w:space="0" w:color="auto"/>
              <w:left w:val="single" w:sz="4" w:space="0" w:color="auto"/>
              <w:right w:val="single" w:sz="4" w:space="0" w:color="auto"/>
            </w:tcBorders>
            <w:vAlign w:val="center"/>
          </w:tcPr>
          <w:p w14:paraId="488FE545" w14:textId="34B43EC1" w:rsidR="00F226F6" w:rsidRPr="00590AEE" w:rsidRDefault="00F226F6" w:rsidP="00F226F6">
            <w:pPr>
              <w:pStyle w:val="TAC"/>
              <w:rPr>
                <w:rFonts w:eastAsiaTheme="minorEastAsia"/>
                <w:lang w:eastAsia="en-US"/>
              </w:rPr>
            </w:pPr>
            <w:r>
              <w:t>3305</w:t>
            </w:r>
          </w:p>
        </w:tc>
        <w:tc>
          <w:tcPr>
            <w:tcW w:w="964" w:type="dxa"/>
            <w:tcBorders>
              <w:top w:val="single" w:sz="4" w:space="0" w:color="auto"/>
              <w:left w:val="single" w:sz="4" w:space="0" w:color="auto"/>
              <w:right w:val="single" w:sz="4" w:space="0" w:color="auto"/>
            </w:tcBorders>
          </w:tcPr>
          <w:p w14:paraId="535B6E31" w14:textId="6391E75B" w:rsidR="00F226F6" w:rsidRPr="00590AEE" w:rsidRDefault="00F226F6" w:rsidP="00F226F6">
            <w:pPr>
              <w:pStyle w:val="TAC"/>
              <w:rPr>
                <w:rFonts w:eastAsiaTheme="minorEastAsia"/>
                <w:lang w:eastAsia="en-US"/>
              </w:rPr>
            </w:pPr>
            <w:r>
              <w:t xml:space="preserve">10 </w:t>
            </w:r>
          </w:p>
        </w:tc>
        <w:tc>
          <w:tcPr>
            <w:tcW w:w="960" w:type="dxa"/>
            <w:tcBorders>
              <w:top w:val="single" w:sz="4" w:space="0" w:color="auto"/>
              <w:left w:val="single" w:sz="4" w:space="0" w:color="auto"/>
              <w:right w:val="single" w:sz="4" w:space="0" w:color="auto"/>
            </w:tcBorders>
          </w:tcPr>
          <w:p w14:paraId="759F3DBE" w14:textId="6F65772E" w:rsidR="00F226F6" w:rsidRPr="00590AEE" w:rsidRDefault="00F226F6" w:rsidP="00F226F6">
            <w:pPr>
              <w:pStyle w:val="TAC"/>
              <w:rPr>
                <w:rFonts w:eastAsiaTheme="minorEastAsia"/>
                <w:lang w:eastAsia="en-US"/>
              </w:rPr>
            </w:pPr>
            <w:r>
              <w:t xml:space="preserve">50 </w:t>
            </w:r>
          </w:p>
        </w:tc>
        <w:tc>
          <w:tcPr>
            <w:tcW w:w="960" w:type="dxa"/>
            <w:tcBorders>
              <w:top w:val="single" w:sz="4" w:space="0" w:color="auto"/>
              <w:left w:val="single" w:sz="4" w:space="0" w:color="auto"/>
              <w:right w:val="single" w:sz="4" w:space="0" w:color="auto"/>
            </w:tcBorders>
            <w:vAlign w:val="center"/>
          </w:tcPr>
          <w:p w14:paraId="79108A18" w14:textId="60983958" w:rsidR="00F226F6" w:rsidRPr="00590AEE" w:rsidRDefault="00F226F6" w:rsidP="00F226F6">
            <w:pPr>
              <w:pStyle w:val="TAC"/>
              <w:rPr>
                <w:rFonts w:eastAsiaTheme="minorEastAsia"/>
                <w:lang w:eastAsia="en-US"/>
              </w:rPr>
            </w:pPr>
            <w:r>
              <w:t>3305</w:t>
            </w:r>
          </w:p>
        </w:tc>
        <w:tc>
          <w:tcPr>
            <w:tcW w:w="977" w:type="dxa"/>
            <w:tcBorders>
              <w:top w:val="single" w:sz="4" w:space="0" w:color="auto"/>
              <w:left w:val="single" w:sz="4" w:space="0" w:color="auto"/>
              <w:bottom w:val="single" w:sz="4" w:space="0" w:color="auto"/>
              <w:right w:val="single" w:sz="4" w:space="0" w:color="auto"/>
            </w:tcBorders>
          </w:tcPr>
          <w:p w14:paraId="0A8EC677" w14:textId="12B04FF1" w:rsidR="00F226F6" w:rsidRPr="00590AEE" w:rsidRDefault="00F226F6" w:rsidP="00F226F6">
            <w:pPr>
              <w:pStyle w:val="TAC"/>
              <w:rPr>
                <w:rFonts w:eastAsiaTheme="minorEastAsia"/>
                <w:lang w:eastAsia="en-US"/>
              </w:rPr>
            </w:pPr>
            <w:r>
              <w:t>N/A</w:t>
            </w:r>
          </w:p>
        </w:tc>
        <w:tc>
          <w:tcPr>
            <w:tcW w:w="828" w:type="dxa"/>
            <w:tcBorders>
              <w:top w:val="single" w:sz="4" w:space="0" w:color="auto"/>
              <w:left w:val="single" w:sz="4" w:space="0" w:color="auto"/>
              <w:right w:val="single" w:sz="4" w:space="0" w:color="auto"/>
            </w:tcBorders>
          </w:tcPr>
          <w:p w14:paraId="22606D91" w14:textId="03FB01EC" w:rsidR="00F226F6" w:rsidRPr="00590AEE" w:rsidRDefault="00F226F6" w:rsidP="00F226F6">
            <w:pPr>
              <w:pStyle w:val="TAC"/>
              <w:rPr>
                <w:rFonts w:eastAsiaTheme="minorEastAsia"/>
                <w:lang w:eastAsia="en-US"/>
              </w:rPr>
            </w:pPr>
            <w:r>
              <w:t>TDD</w:t>
            </w:r>
          </w:p>
        </w:tc>
        <w:tc>
          <w:tcPr>
            <w:tcW w:w="1057" w:type="dxa"/>
            <w:tcBorders>
              <w:top w:val="single" w:sz="4" w:space="0" w:color="auto"/>
              <w:left w:val="single" w:sz="4" w:space="0" w:color="auto"/>
              <w:right w:val="single" w:sz="4" w:space="0" w:color="auto"/>
            </w:tcBorders>
            <w:vAlign w:val="center"/>
          </w:tcPr>
          <w:p w14:paraId="68581F34" w14:textId="4F7CC149" w:rsidR="00F226F6" w:rsidRPr="00590AEE" w:rsidRDefault="00F226F6" w:rsidP="00F226F6">
            <w:pPr>
              <w:pStyle w:val="TAC"/>
              <w:rPr>
                <w:rFonts w:eastAsiaTheme="minorEastAsia"/>
                <w:lang w:eastAsia="en-US"/>
              </w:rPr>
            </w:pPr>
            <w:r>
              <w:t>N/A</w:t>
            </w:r>
          </w:p>
        </w:tc>
      </w:tr>
      <w:tr w:rsidR="00F226F6" w:rsidRPr="00590AEE" w14:paraId="2B34313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F9DBC66"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1516874" w14:textId="7D8D41B1" w:rsidR="00F226F6" w:rsidRPr="00590AEE" w:rsidRDefault="00F226F6" w:rsidP="00F226F6">
            <w:pPr>
              <w:pStyle w:val="TAC"/>
              <w:rPr>
                <w:rFonts w:eastAsiaTheme="minorEastAsia"/>
                <w:lang w:eastAsia="zh-CN"/>
              </w:rPr>
            </w:pPr>
            <w:r>
              <w:t>n2</w:t>
            </w:r>
          </w:p>
        </w:tc>
        <w:tc>
          <w:tcPr>
            <w:tcW w:w="960" w:type="dxa"/>
            <w:tcBorders>
              <w:top w:val="single" w:sz="4" w:space="0" w:color="auto"/>
              <w:left w:val="single" w:sz="4" w:space="0" w:color="auto"/>
              <w:right w:val="single" w:sz="4" w:space="0" w:color="auto"/>
            </w:tcBorders>
            <w:vAlign w:val="center"/>
          </w:tcPr>
          <w:p w14:paraId="2B20E3FD" w14:textId="34335501" w:rsidR="00F226F6" w:rsidRPr="00590AEE" w:rsidRDefault="00F226F6" w:rsidP="00F226F6">
            <w:pPr>
              <w:pStyle w:val="TAC"/>
              <w:rPr>
                <w:rFonts w:eastAsiaTheme="minorEastAsia"/>
                <w:lang w:eastAsia="en-US"/>
              </w:rPr>
            </w:pPr>
            <w:r>
              <w:t>1907</w:t>
            </w:r>
          </w:p>
        </w:tc>
        <w:tc>
          <w:tcPr>
            <w:tcW w:w="964" w:type="dxa"/>
            <w:tcBorders>
              <w:top w:val="single" w:sz="4" w:space="0" w:color="auto"/>
              <w:left w:val="single" w:sz="4" w:space="0" w:color="auto"/>
              <w:right w:val="single" w:sz="4" w:space="0" w:color="auto"/>
            </w:tcBorders>
          </w:tcPr>
          <w:p w14:paraId="27D71D15" w14:textId="286F49FD" w:rsidR="00F226F6" w:rsidRPr="00590AEE" w:rsidRDefault="00F226F6" w:rsidP="00F226F6">
            <w:pPr>
              <w:pStyle w:val="TAC"/>
              <w:rPr>
                <w:rFonts w:eastAsiaTheme="minorEastAsia"/>
                <w:lang w:eastAsia="en-US"/>
              </w:rPr>
            </w:pPr>
            <w:r>
              <w:t>5</w:t>
            </w:r>
          </w:p>
        </w:tc>
        <w:tc>
          <w:tcPr>
            <w:tcW w:w="960" w:type="dxa"/>
            <w:tcBorders>
              <w:top w:val="single" w:sz="4" w:space="0" w:color="auto"/>
              <w:left w:val="single" w:sz="4" w:space="0" w:color="auto"/>
              <w:right w:val="single" w:sz="4" w:space="0" w:color="auto"/>
            </w:tcBorders>
          </w:tcPr>
          <w:p w14:paraId="02836824" w14:textId="62B277DD" w:rsidR="00F226F6" w:rsidRPr="00590AEE" w:rsidRDefault="00F226F6" w:rsidP="00F226F6">
            <w:pPr>
              <w:pStyle w:val="TAC"/>
              <w:rPr>
                <w:rFonts w:eastAsiaTheme="minorEastAsia"/>
                <w:lang w:eastAsia="en-US"/>
              </w:rPr>
            </w:pPr>
            <w:r>
              <w:t>25</w:t>
            </w:r>
          </w:p>
        </w:tc>
        <w:tc>
          <w:tcPr>
            <w:tcW w:w="960" w:type="dxa"/>
            <w:tcBorders>
              <w:top w:val="single" w:sz="4" w:space="0" w:color="auto"/>
              <w:left w:val="single" w:sz="4" w:space="0" w:color="auto"/>
              <w:right w:val="single" w:sz="4" w:space="0" w:color="auto"/>
            </w:tcBorders>
            <w:vAlign w:val="center"/>
          </w:tcPr>
          <w:p w14:paraId="063EDD13" w14:textId="583B7107" w:rsidR="00F226F6" w:rsidRPr="00590AEE" w:rsidRDefault="00F226F6" w:rsidP="00F226F6">
            <w:pPr>
              <w:pStyle w:val="TAC"/>
              <w:rPr>
                <w:rFonts w:eastAsiaTheme="minorEastAsia"/>
                <w:lang w:eastAsia="en-US"/>
              </w:rPr>
            </w:pPr>
            <w:r>
              <w:t>1987</w:t>
            </w:r>
          </w:p>
        </w:tc>
        <w:tc>
          <w:tcPr>
            <w:tcW w:w="977" w:type="dxa"/>
            <w:tcBorders>
              <w:top w:val="single" w:sz="4" w:space="0" w:color="auto"/>
              <w:left w:val="single" w:sz="4" w:space="0" w:color="auto"/>
              <w:bottom w:val="single" w:sz="4" w:space="0" w:color="auto"/>
              <w:right w:val="single" w:sz="4" w:space="0" w:color="auto"/>
            </w:tcBorders>
          </w:tcPr>
          <w:p w14:paraId="34B3CF46" w14:textId="774DC94E" w:rsidR="00F226F6" w:rsidRPr="00590AEE" w:rsidRDefault="00F226F6" w:rsidP="00F226F6">
            <w:pPr>
              <w:pStyle w:val="TAC"/>
              <w:rPr>
                <w:rFonts w:eastAsiaTheme="minorEastAsia"/>
                <w:lang w:eastAsia="en-US"/>
              </w:rPr>
            </w:pPr>
            <w:r>
              <w:t>16.5</w:t>
            </w:r>
          </w:p>
        </w:tc>
        <w:tc>
          <w:tcPr>
            <w:tcW w:w="828" w:type="dxa"/>
            <w:tcBorders>
              <w:top w:val="single" w:sz="4" w:space="0" w:color="auto"/>
              <w:left w:val="single" w:sz="4" w:space="0" w:color="auto"/>
              <w:right w:val="single" w:sz="4" w:space="0" w:color="auto"/>
            </w:tcBorders>
          </w:tcPr>
          <w:p w14:paraId="71238D71" w14:textId="2CD6CAB6" w:rsidR="00F226F6" w:rsidRPr="00590AEE" w:rsidRDefault="00F226F6" w:rsidP="00F226F6">
            <w:pPr>
              <w:pStyle w:val="TAC"/>
              <w:rPr>
                <w:rFonts w:eastAsiaTheme="minorEastAsia"/>
                <w:lang w:eastAsia="en-US"/>
              </w:rPr>
            </w:pPr>
            <w:r>
              <w:t>FDD</w:t>
            </w:r>
          </w:p>
        </w:tc>
        <w:tc>
          <w:tcPr>
            <w:tcW w:w="1057" w:type="dxa"/>
            <w:tcBorders>
              <w:top w:val="single" w:sz="4" w:space="0" w:color="auto"/>
              <w:left w:val="single" w:sz="4" w:space="0" w:color="auto"/>
              <w:right w:val="single" w:sz="4" w:space="0" w:color="auto"/>
            </w:tcBorders>
            <w:vAlign w:val="center"/>
          </w:tcPr>
          <w:p w14:paraId="7BF61944" w14:textId="675411A5" w:rsidR="00F226F6" w:rsidRPr="00590AEE" w:rsidRDefault="00F226F6" w:rsidP="00F226F6">
            <w:pPr>
              <w:pStyle w:val="TAC"/>
              <w:rPr>
                <w:rFonts w:eastAsiaTheme="minorEastAsia"/>
                <w:lang w:eastAsia="en-US"/>
              </w:rPr>
            </w:pPr>
            <w:r>
              <w:t>IMD3</w:t>
            </w:r>
            <w:r>
              <w:rPr>
                <w:vertAlign w:val="superscript"/>
              </w:rPr>
              <w:t>5</w:t>
            </w:r>
          </w:p>
        </w:tc>
      </w:tr>
      <w:tr w:rsidR="00F226F6" w:rsidRPr="00590AEE" w14:paraId="6DAF05C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C514ABA"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25AC6E14" w14:textId="6F22A871" w:rsidR="00F226F6" w:rsidRPr="00590AEE" w:rsidRDefault="00F226F6" w:rsidP="00F226F6">
            <w:pPr>
              <w:pStyle w:val="TAC"/>
              <w:rPr>
                <w:rFonts w:eastAsiaTheme="minorEastAsia"/>
                <w:lang w:eastAsia="zh-CN"/>
              </w:rPr>
            </w:pPr>
            <w:r>
              <w:t>n5</w:t>
            </w:r>
          </w:p>
        </w:tc>
        <w:tc>
          <w:tcPr>
            <w:tcW w:w="960" w:type="dxa"/>
            <w:tcBorders>
              <w:top w:val="single" w:sz="4" w:space="0" w:color="auto"/>
              <w:left w:val="single" w:sz="4" w:space="0" w:color="auto"/>
              <w:right w:val="single" w:sz="4" w:space="0" w:color="auto"/>
            </w:tcBorders>
            <w:vAlign w:val="center"/>
          </w:tcPr>
          <w:p w14:paraId="6307CB0F" w14:textId="15C854B6" w:rsidR="00F226F6" w:rsidRPr="00590AEE" w:rsidRDefault="00F226F6" w:rsidP="00F226F6">
            <w:pPr>
              <w:pStyle w:val="TAC"/>
              <w:rPr>
                <w:rFonts w:eastAsiaTheme="minorEastAsia"/>
                <w:lang w:eastAsia="en-US"/>
              </w:rPr>
            </w:pPr>
            <w:r>
              <w:t>846.5</w:t>
            </w:r>
          </w:p>
        </w:tc>
        <w:tc>
          <w:tcPr>
            <w:tcW w:w="964" w:type="dxa"/>
            <w:tcBorders>
              <w:top w:val="single" w:sz="4" w:space="0" w:color="auto"/>
              <w:left w:val="single" w:sz="4" w:space="0" w:color="auto"/>
              <w:right w:val="single" w:sz="4" w:space="0" w:color="auto"/>
            </w:tcBorders>
          </w:tcPr>
          <w:p w14:paraId="3D05D777" w14:textId="1291318B" w:rsidR="00F226F6" w:rsidRPr="00590AEE" w:rsidRDefault="00F226F6" w:rsidP="00F226F6">
            <w:pPr>
              <w:pStyle w:val="TAC"/>
              <w:rPr>
                <w:rFonts w:eastAsiaTheme="minorEastAsia"/>
                <w:lang w:eastAsia="en-US"/>
              </w:rPr>
            </w:pPr>
            <w:r>
              <w:t>5</w:t>
            </w:r>
          </w:p>
        </w:tc>
        <w:tc>
          <w:tcPr>
            <w:tcW w:w="960" w:type="dxa"/>
            <w:tcBorders>
              <w:top w:val="single" w:sz="4" w:space="0" w:color="auto"/>
              <w:left w:val="single" w:sz="4" w:space="0" w:color="auto"/>
              <w:right w:val="single" w:sz="4" w:space="0" w:color="auto"/>
            </w:tcBorders>
          </w:tcPr>
          <w:p w14:paraId="2427C1FB" w14:textId="44828709" w:rsidR="00F226F6" w:rsidRPr="00590AEE" w:rsidRDefault="00F226F6" w:rsidP="00F226F6">
            <w:pPr>
              <w:pStyle w:val="TAC"/>
              <w:rPr>
                <w:rFonts w:eastAsiaTheme="minorEastAsia"/>
                <w:lang w:eastAsia="en-US"/>
              </w:rPr>
            </w:pPr>
            <w:r>
              <w:t>25</w:t>
            </w:r>
          </w:p>
        </w:tc>
        <w:tc>
          <w:tcPr>
            <w:tcW w:w="960" w:type="dxa"/>
            <w:tcBorders>
              <w:top w:val="single" w:sz="4" w:space="0" w:color="auto"/>
              <w:left w:val="single" w:sz="4" w:space="0" w:color="auto"/>
              <w:right w:val="single" w:sz="4" w:space="0" w:color="auto"/>
            </w:tcBorders>
            <w:vAlign w:val="center"/>
          </w:tcPr>
          <w:p w14:paraId="2449742E" w14:textId="6A743B0B" w:rsidR="00F226F6" w:rsidRPr="00590AEE" w:rsidRDefault="00F226F6" w:rsidP="00F226F6">
            <w:pPr>
              <w:pStyle w:val="TAC"/>
              <w:rPr>
                <w:rFonts w:eastAsiaTheme="minorEastAsia"/>
                <w:lang w:eastAsia="en-US"/>
              </w:rPr>
            </w:pPr>
            <w:r>
              <w:t>891.5</w:t>
            </w:r>
          </w:p>
        </w:tc>
        <w:tc>
          <w:tcPr>
            <w:tcW w:w="977" w:type="dxa"/>
            <w:tcBorders>
              <w:top w:val="single" w:sz="4" w:space="0" w:color="auto"/>
              <w:left w:val="single" w:sz="4" w:space="0" w:color="auto"/>
              <w:bottom w:val="single" w:sz="4" w:space="0" w:color="auto"/>
              <w:right w:val="single" w:sz="4" w:space="0" w:color="auto"/>
            </w:tcBorders>
          </w:tcPr>
          <w:p w14:paraId="30FAD2D1" w14:textId="01B1A72F" w:rsidR="00F226F6" w:rsidRPr="00590AEE" w:rsidRDefault="00F226F6" w:rsidP="00F226F6">
            <w:pPr>
              <w:pStyle w:val="TAC"/>
              <w:rPr>
                <w:rFonts w:eastAsiaTheme="minorEastAsia"/>
                <w:lang w:eastAsia="en-US"/>
              </w:rPr>
            </w:pPr>
            <w:r>
              <w:t>N/A</w:t>
            </w:r>
          </w:p>
        </w:tc>
        <w:tc>
          <w:tcPr>
            <w:tcW w:w="828" w:type="dxa"/>
            <w:tcBorders>
              <w:top w:val="single" w:sz="4" w:space="0" w:color="auto"/>
              <w:left w:val="single" w:sz="4" w:space="0" w:color="auto"/>
              <w:right w:val="single" w:sz="4" w:space="0" w:color="auto"/>
            </w:tcBorders>
          </w:tcPr>
          <w:p w14:paraId="2176680E" w14:textId="7460425F" w:rsidR="00F226F6" w:rsidRPr="00590AEE" w:rsidRDefault="00F226F6" w:rsidP="00F226F6">
            <w:pPr>
              <w:pStyle w:val="TAC"/>
              <w:rPr>
                <w:rFonts w:eastAsiaTheme="minorEastAsia"/>
                <w:lang w:eastAsia="en-US"/>
              </w:rPr>
            </w:pPr>
            <w:r>
              <w:t>FDD</w:t>
            </w:r>
          </w:p>
        </w:tc>
        <w:tc>
          <w:tcPr>
            <w:tcW w:w="1057" w:type="dxa"/>
            <w:tcBorders>
              <w:top w:val="single" w:sz="4" w:space="0" w:color="auto"/>
              <w:left w:val="single" w:sz="4" w:space="0" w:color="auto"/>
              <w:right w:val="single" w:sz="4" w:space="0" w:color="auto"/>
            </w:tcBorders>
            <w:vAlign w:val="center"/>
          </w:tcPr>
          <w:p w14:paraId="5682A98A" w14:textId="292C8B4E" w:rsidR="00F226F6" w:rsidRPr="00590AEE" w:rsidRDefault="00F226F6" w:rsidP="00F226F6">
            <w:pPr>
              <w:pStyle w:val="TAC"/>
              <w:rPr>
                <w:rFonts w:eastAsiaTheme="minorEastAsia"/>
                <w:lang w:eastAsia="en-US"/>
              </w:rPr>
            </w:pPr>
            <w:r>
              <w:t>N/A</w:t>
            </w:r>
          </w:p>
        </w:tc>
      </w:tr>
      <w:tr w:rsidR="00F226F6" w:rsidRPr="00590AEE" w14:paraId="22976EB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E7D5352"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58F25B43" w14:textId="7EE1A541" w:rsidR="00F226F6" w:rsidRPr="00590AEE" w:rsidRDefault="00F226F6" w:rsidP="00F226F6">
            <w:pPr>
              <w:pStyle w:val="TAC"/>
              <w:rPr>
                <w:rFonts w:eastAsiaTheme="minorEastAsia"/>
                <w:lang w:eastAsia="zh-CN"/>
              </w:rPr>
            </w:pPr>
            <w:r>
              <w:t>n77</w:t>
            </w:r>
          </w:p>
        </w:tc>
        <w:tc>
          <w:tcPr>
            <w:tcW w:w="960" w:type="dxa"/>
            <w:tcBorders>
              <w:top w:val="single" w:sz="4" w:space="0" w:color="auto"/>
              <w:left w:val="single" w:sz="4" w:space="0" w:color="auto"/>
              <w:right w:val="single" w:sz="4" w:space="0" w:color="auto"/>
            </w:tcBorders>
            <w:vAlign w:val="center"/>
          </w:tcPr>
          <w:p w14:paraId="64A3F786" w14:textId="23CBB5D9" w:rsidR="00F226F6" w:rsidRPr="00590AEE" w:rsidRDefault="00F226F6" w:rsidP="00F226F6">
            <w:pPr>
              <w:pStyle w:val="TAC"/>
              <w:rPr>
                <w:rFonts w:eastAsiaTheme="minorEastAsia"/>
                <w:lang w:eastAsia="en-US"/>
              </w:rPr>
            </w:pPr>
            <w:r>
              <w:t>3680</w:t>
            </w:r>
          </w:p>
        </w:tc>
        <w:tc>
          <w:tcPr>
            <w:tcW w:w="964" w:type="dxa"/>
            <w:tcBorders>
              <w:top w:val="single" w:sz="4" w:space="0" w:color="auto"/>
              <w:left w:val="single" w:sz="4" w:space="0" w:color="auto"/>
              <w:right w:val="single" w:sz="4" w:space="0" w:color="auto"/>
            </w:tcBorders>
          </w:tcPr>
          <w:p w14:paraId="015BB5E3" w14:textId="229A19D9" w:rsidR="00F226F6" w:rsidRPr="00590AEE" w:rsidRDefault="00F226F6" w:rsidP="00F226F6">
            <w:pPr>
              <w:pStyle w:val="TAC"/>
              <w:rPr>
                <w:rFonts w:eastAsiaTheme="minorEastAsia"/>
                <w:lang w:eastAsia="en-US"/>
              </w:rPr>
            </w:pPr>
            <w:r>
              <w:t xml:space="preserve">10 </w:t>
            </w:r>
          </w:p>
        </w:tc>
        <w:tc>
          <w:tcPr>
            <w:tcW w:w="960" w:type="dxa"/>
            <w:tcBorders>
              <w:top w:val="single" w:sz="4" w:space="0" w:color="auto"/>
              <w:left w:val="single" w:sz="4" w:space="0" w:color="auto"/>
              <w:right w:val="single" w:sz="4" w:space="0" w:color="auto"/>
            </w:tcBorders>
          </w:tcPr>
          <w:p w14:paraId="365D6FA7" w14:textId="0CDE504F" w:rsidR="00F226F6" w:rsidRPr="00590AEE" w:rsidRDefault="00F226F6" w:rsidP="00F226F6">
            <w:pPr>
              <w:pStyle w:val="TAC"/>
              <w:rPr>
                <w:rFonts w:eastAsiaTheme="minorEastAsia"/>
                <w:lang w:eastAsia="en-US"/>
              </w:rPr>
            </w:pPr>
            <w:r>
              <w:t xml:space="preserve">50 </w:t>
            </w:r>
          </w:p>
        </w:tc>
        <w:tc>
          <w:tcPr>
            <w:tcW w:w="960" w:type="dxa"/>
            <w:tcBorders>
              <w:top w:val="single" w:sz="4" w:space="0" w:color="auto"/>
              <w:left w:val="single" w:sz="4" w:space="0" w:color="auto"/>
              <w:right w:val="single" w:sz="4" w:space="0" w:color="auto"/>
            </w:tcBorders>
            <w:vAlign w:val="center"/>
          </w:tcPr>
          <w:p w14:paraId="39911743" w14:textId="05C89A53" w:rsidR="00F226F6" w:rsidRPr="00590AEE" w:rsidRDefault="00F226F6" w:rsidP="00F226F6">
            <w:pPr>
              <w:pStyle w:val="TAC"/>
              <w:rPr>
                <w:rFonts w:eastAsiaTheme="minorEastAsia"/>
                <w:lang w:eastAsia="en-US"/>
              </w:rPr>
            </w:pPr>
            <w:r>
              <w:t>3680</w:t>
            </w:r>
          </w:p>
        </w:tc>
        <w:tc>
          <w:tcPr>
            <w:tcW w:w="977" w:type="dxa"/>
            <w:tcBorders>
              <w:top w:val="single" w:sz="4" w:space="0" w:color="auto"/>
              <w:left w:val="single" w:sz="4" w:space="0" w:color="auto"/>
              <w:bottom w:val="single" w:sz="4" w:space="0" w:color="auto"/>
              <w:right w:val="single" w:sz="4" w:space="0" w:color="auto"/>
            </w:tcBorders>
          </w:tcPr>
          <w:p w14:paraId="0E36301F" w14:textId="38BCD263" w:rsidR="00F226F6" w:rsidRPr="00590AEE" w:rsidRDefault="00F226F6" w:rsidP="00F226F6">
            <w:pPr>
              <w:pStyle w:val="TAC"/>
              <w:rPr>
                <w:rFonts w:eastAsiaTheme="minorEastAsia"/>
                <w:lang w:eastAsia="en-US"/>
              </w:rPr>
            </w:pPr>
            <w:r>
              <w:t>N/A</w:t>
            </w:r>
          </w:p>
        </w:tc>
        <w:tc>
          <w:tcPr>
            <w:tcW w:w="828" w:type="dxa"/>
            <w:tcBorders>
              <w:top w:val="single" w:sz="4" w:space="0" w:color="auto"/>
              <w:left w:val="single" w:sz="4" w:space="0" w:color="auto"/>
              <w:right w:val="single" w:sz="4" w:space="0" w:color="auto"/>
            </w:tcBorders>
          </w:tcPr>
          <w:p w14:paraId="4FE0D360" w14:textId="2DB950F6" w:rsidR="00F226F6" w:rsidRPr="00590AEE" w:rsidRDefault="00F226F6" w:rsidP="00F226F6">
            <w:pPr>
              <w:pStyle w:val="TAC"/>
              <w:rPr>
                <w:rFonts w:eastAsiaTheme="minorEastAsia"/>
                <w:lang w:eastAsia="en-US"/>
              </w:rPr>
            </w:pPr>
            <w:r>
              <w:t>TDD</w:t>
            </w:r>
          </w:p>
        </w:tc>
        <w:tc>
          <w:tcPr>
            <w:tcW w:w="1057" w:type="dxa"/>
            <w:tcBorders>
              <w:top w:val="single" w:sz="4" w:space="0" w:color="auto"/>
              <w:left w:val="single" w:sz="4" w:space="0" w:color="auto"/>
              <w:right w:val="single" w:sz="4" w:space="0" w:color="auto"/>
            </w:tcBorders>
            <w:vAlign w:val="center"/>
          </w:tcPr>
          <w:p w14:paraId="7F19F9F7" w14:textId="4456C87E" w:rsidR="00F226F6" w:rsidRPr="00590AEE" w:rsidRDefault="00F226F6" w:rsidP="00F226F6">
            <w:pPr>
              <w:pStyle w:val="TAC"/>
              <w:rPr>
                <w:rFonts w:eastAsiaTheme="minorEastAsia"/>
                <w:lang w:eastAsia="en-US"/>
              </w:rPr>
            </w:pPr>
            <w:r>
              <w:t>N/A</w:t>
            </w:r>
          </w:p>
        </w:tc>
      </w:tr>
      <w:tr w:rsidR="00F226F6" w:rsidRPr="00590AEE" w14:paraId="4C0B458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804C29"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22F69245" w14:textId="1FF5B027" w:rsidR="00F226F6" w:rsidRPr="00590AEE" w:rsidRDefault="00F226F6" w:rsidP="00F226F6">
            <w:pPr>
              <w:pStyle w:val="TAC"/>
              <w:rPr>
                <w:rFonts w:eastAsiaTheme="minorEastAsia"/>
                <w:lang w:eastAsia="zh-CN"/>
              </w:rPr>
            </w:pPr>
            <w:r>
              <w:t>n2</w:t>
            </w:r>
          </w:p>
        </w:tc>
        <w:tc>
          <w:tcPr>
            <w:tcW w:w="960" w:type="dxa"/>
            <w:tcBorders>
              <w:top w:val="single" w:sz="4" w:space="0" w:color="auto"/>
              <w:left w:val="single" w:sz="4" w:space="0" w:color="auto"/>
              <w:right w:val="single" w:sz="4" w:space="0" w:color="auto"/>
            </w:tcBorders>
            <w:vAlign w:val="center"/>
          </w:tcPr>
          <w:p w14:paraId="68561E95" w14:textId="00D34725" w:rsidR="00F226F6" w:rsidRPr="00590AEE" w:rsidRDefault="00F226F6" w:rsidP="00F226F6">
            <w:pPr>
              <w:pStyle w:val="TAC"/>
              <w:rPr>
                <w:rFonts w:eastAsiaTheme="minorEastAsia"/>
                <w:lang w:eastAsia="en-US"/>
              </w:rPr>
            </w:pPr>
            <w:r>
              <w:t>1880</w:t>
            </w:r>
          </w:p>
        </w:tc>
        <w:tc>
          <w:tcPr>
            <w:tcW w:w="964" w:type="dxa"/>
            <w:tcBorders>
              <w:top w:val="single" w:sz="4" w:space="0" w:color="auto"/>
              <w:left w:val="single" w:sz="4" w:space="0" w:color="auto"/>
              <w:right w:val="single" w:sz="4" w:space="0" w:color="auto"/>
            </w:tcBorders>
          </w:tcPr>
          <w:p w14:paraId="4AE018D7" w14:textId="41AB3E86" w:rsidR="00F226F6" w:rsidRPr="00590AEE" w:rsidRDefault="00F226F6" w:rsidP="00F226F6">
            <w:pPr>
              <w:pStyle w:val="TAC"/>
              <w:rPr>
                <w:rFonts w:eastAsiaTheme="minorEastAsia"/>
                <w:lang w:eastAsia="en-US"/>
              </w:rPr>
            </w:pPr>
            <w:r>
              <w:t>5</w:t>
            </w:r>
          </w:p>
        </w:tc>
        <w:tc>
          <w:tcPr>
            <w:tcW w:w="960" w:type="dxa"/>
            <w:tcBorders>
              <w:top w:val="single" w:sz="4" w:space="0" w:color="auto"/>
              <w:left w:val="single" w:sz="4" w:space="0" w:color="auto"/>
              <w:right w:val="single" w:sz="4" w:space="0" w:color="auto"/>
            </w:tcBorders>
          </w:tcPr>
          <w:p w14:paraId="1225BA5D" w14:textId="19EC69BD" w:rsidR="00F226F6" w:rsidRPr="00590AEE" w:rsidRDefault="00F226F6" w:rsidP="00F226F6">
            <w:pPr>
              <w:pStyle w:val="TAC"/>
              <w:rPr>
                <w:rFonts w:eastAsiaTheme="minorEastAsia"/>
                <w:lang w:eastAsia="en-US"/>
              </w:rPr>
            </w:pPr>
            <w:r>
              <w:t>25</w:t>
            </w:r>
          </w:p>
        </w:tc>
        <w:tc>
          <w:tcPr>
            <w:tcW w:w="960" w:type="dxa"/>
            <w:tcBorders>
              <w:top w:val="single" w:sz="4" w:space="0" w:color="auto"/>
              <w:left w:val="single" w:sz="4" w:space="0" w:color="auto"/>
              <w:right w:val="single" w:sz="4" w:space="0" w:color="auto"/>
            </w:tcBorders>
            <w:vAlign w:val="center"/>
          </w:tcPr>
          <w:p w14:paraId="4C6B357C" w14:textId="4C0C035C" w:rsidR="00F226F6" w:rsidRPr="00590AEE" w:rsidRDefault="00F226F6" w:rsidP="00F226F6">
            <w:pPr>
              <w:pStyle w:val="TAC"/>
              <w:rPr>
                <w:rFonts w:eastAsiaTheme="minorEastAsia"/>
                <w:lang w:eastAsia="en-US"/>
              </w:rPr>
            </w:pPr>
            <w:r>
              <w:t>1960</w:t>
            </w:r>
          </w:p>
        </w:tc>
        <w:tc>
          <w:tcPr>
            <w:tcW w:w="977" w:type="dxa"/>
            <w:tcBorders>
              <w:top w:val="single" w:sz="4" w:space="0" w:color="auto"/>
              <w:left w:val="single" w:sz="4" w:space="0" w:color="auto"/>
              <w:bottom w:val="single" w:sz="4" w:space="0" w:color="auto"/>
              <w:right w:val="single" w:sz="4" w:space="0" w:color="auto"/>
            </w:tcBorders>
          </w:tcPr>
          <w:p w14:paraId="47EFBCA0" w14:textId="38988E24" w:rsidR="00F226F6" w:rsidRPr="00590AEE" w:rsidRDefault="00F226F6" w:rsidP="00F226F6">
            <w:pPr>
              <w:pStyle w:val="TAC"/>
              <w:rPr>
                <w:rFonts w:eastAsiaTheme="minorEastAsia"/>
                <w:lang w:eastAsia="en-US"/>
              </w:rPr>
            </w:pPr>
            <w:r>
              <w:t>N/A</w:t>
            </w:r>
          </w:p>
        </w:tc>
        <w:tc>
          <w:tcPr>
            <w:tcW w:w="828" w:type="dxa"/>
            <w:tcBorders>
              <w:top w:val="single" w:sz="4" w:space="0" w:color="auto"/>
              <w:left w:val="single" w:sz="4" w:space="0" w:color="auto"/>
              <w:right w:val="single" w:sz="4" w:space="0" w:color="auto"/>
            </w:tcBorders>
          </w:tcPr>
          <w:p w14:paraId="53241327" w14:textId="292EE6B5" w:rsidR="00F226F6" w:rsidRPr="00590AEE" w:rsidRDefault="00F226F6" w:rsidP="00F226F6">
            <w:pPr>
              <w:pStyle w:val="TAC"/>
              <w:rPr>
                <w:rFonts w:eastAsiaTheme="minorEastAsia"/>
                <w:lang w:eastAsia="en-US"/>
              </w:rPr>
            </w:pPr>
            <w:r>
              <w:t>FDD</w:t>
            </w:r>
          </w:p>
        </w:tc>
        <w:tc>
          <w:tcPr>
            <w:tcW w:w="1057" w:type="dxa"/>
            <w:tcBorders>
              <w:top w:val="single" w:sz="4" w:space="0" w:color="auto"/>
              <w:left w:val="single" w:sz="4" w:space="0" w:color="auto"/>
              <w:right w:val="single" w:sz="4" w:space="0" w:color="auto"/>
            </w:tcBorders>
            <w:vAlign w:val="center"/>
          </w:tcPr>
          <w:p w14:paraId="29FF8E85" w14:textId="75AA561F" w:rsidR="00F226F6" w:rsidRPr="00590AEE" w:rsidRDefault="00F226F6" w:rsidP="00F226F6">
            <w:pPr>
              <w:pStyle w:val="TAC"/>
              <w:rPr>
                <w:rFonts w:eastAsiaTheme="minorEastAsia"/>
                <w:lang w:eastAsia="en-US"/>
              </w:rPr>
            </w:pPr>
            <w:r>
              <w:t>N/A</w:t>
            </w:r>
          </w:p>
        </w:tc>
      </w:tr>
      <w:tr w:rsidR="00F226F6" w:rsidRPr="00590AEE" w14:paraId="75854DC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77640C0"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3E9EEC41" w14:textId="5E0774FA" w:rsidR="00F226F6" w:rsidRPr="00590AEE" w:rsidRDefault="00F226F6" w:rsidP="00F226F6">
            <w:pPr>
              <w:pStyle w:val="TAC"/>
              <w:rPr>
                <w:rFonts w:eastAsiaTheme="minorEastAsia"/>
                <w:lang w:eastAsia="zh-CN"/>
              </w:rPr>
            </w:pPr>
            <w:r>
              <w:t>n5</w:t>
            </w:r>
          </w:p>
        </w:tc>
        <w:tc>
          <w:tcPr>
            <w:tcW w:w="960" w:type="dxa"/>
            <w:tcBorders>
              <w:top w:val="single" w:sz="4" w:space="0" w:color="auto"/>
              <w:left w:val="single" w:sz="4" w:space="0" w:color="auto"/>
              <w:right w:val="single" w:sz="4" w:space="0" w:color="auto"/>
            </w:tcBorders>
            <w:vAlign w:val="center"/>
          </w:tcPr>
          <w:p w14:paraId="71DA3FAB" w14:textId="581B42EA" w:rsidR="00F226F6" w:rsidRPr="00590AEE" w:rsidRDefault="00F226F6" w:rsidP="00F226F6">
            <w:pPr>
              <w:pStyle w:val="TAC"/>
              <w:rPr>
                <w:rFonts w:eastAsiaTheme="minorEastAsia"/>
                <w:lang w:eastAsia="en-US"/>
              </w:rPr>
            </w:pPr>
            <w:r>
              <w:t>830</w:t>
            </w:r>
          </w:p>
        </w:tc>
        <w:tc>
          <w:tcPr>
            <w:tcW w:w="964" w:type="dxa"/>
            <w:tcBorders>
              <w:top w:val="single" w:sz="4" w:space="0" w:color="auto"/>
              <w:left w:val="single" w:sz="4" w:space="0" w:color="auto"/>
              <w:right w:val="single" w:sz="4" w:space="0" w:color="auto"/>
            </w:tcBorders>
          </w:tcPr>
          <w:p w14:paraId="5CC97CF4" w14:textId="2529F6B8" w:rsidR="00F226F6" w:rsidRPr="00590AEE" w:rsidRDefault="00F226F6" w:rsidP="00F226F6">
            <w:pPr>
              <w:pStyle w:val="TAC"/>
              <w:rPr>
                <w:rFonts w:eastAsiaTheme="minorEastAsia"/>
                <w:lang w:eastAsia="en-US"/>
              </w:rPr>
            </w:pPr>
            <w:r>
              <w:t>5</w:t>
            </w:r>
          </w:p>
        </w:tc>
        <w:tc>
          <w:tcPr>
            <w:tcW w:w="960" w:type="dxa"/>
            <w:tcBorders>
              <w:top w:val="single" w:sz="4" w:space="0" w:color="auto"/>
              <w:left w:val="single" w:sz="4" w:space="0" w:color="auto"/>
              <w:right w:val="single" w:sz="4" w:space="0" w:color="auto"/>
            </w:tcBorders>
          </w:tcPr>
          <w:p w14:paraId="38CB83F8" w14:textId="28DC2ADD" w:rsidR="00F226F6" w:rsidRPr="00590AEE" w:rsidRDefault="00F226F6" w:rsidP="00F226F6">
            <w:pPr>
              <w:pStyle w:val="TAC"/>
              <w:rPr>
                <w:rFonts w:eastAsiaTheme="minorEastAsia"/>
                <w:lang w:eastAsia="en-US"/>
              </w:rPr>
            </w:pPr>
            <w:r>
              <w:t>25</w:t>
            </w:r>
          </w:p>
        </w:tc>
        <w:tc>
          <w:tcPr>
            <w:tcW w:w="960" w:type="dxa"/>
            <w:tcBorders>
              <w:top w:val="single" w:sz="4" w:space="0" w:color="auto"/>
              <w:left w:val="single" w:sz="4" w:space="0" w:color="auto"/>
              <w:right w:val="single" w:sz="4" w:space="0" w:color="auto"/>
            </w:tcBorders>
            <w:vAlign w:val="center"/>
          </w:tcPr>
          <w:p w14:paraId="72928713" w14:textId="41152A96" w:rsidR="00F226F6" w:rsidRPr="00590AEE" w:rsidRDefault="00F226F6" w:rsidP="00F226F6">
            <w:pPr>
              <w:pStyle w:val="TAC"/>
              <w:rPr>
                <w:rFonts w:eastAsiaTheme="minorEastAsia"/>
                <w:lang w:eastAsia="en-US"/>
              </w:rPr>
            </w:pPr>
            <w:r>
              <w:t>875</w:t>
            </w:r>
          </w:p>
        </w:tc>
        <w:tc>
          <w:tcPr>
            <w:tcW w:w="977" w:type="dxa"/>
            <w:tcBorders>
              <w:top w:val="single" w:sz="4" w:space="0" w:color="auto"/>
              <w:left w:val="single" w:sz="4" w:space="0" w:color="auto"/>
              <w:bottom w:val="single" w:sz="4" w:space="0" w:color="auto"/>
              <w:right w:val="single" w:sz="4" w:space="0" w:color="auto"/>
            </w:tcBorders>
          </w:tcPr>
          <w:p w14:paraId="7A54D6C4" w14:textId="430A4371" w:rsidR="00F226F6" w:rsidRPr="00590AEE" w:rsidRDefault="00F226F6" w:rsidP="00F226F6">
            <w:pPr>
              <w:pStyle w:val="TAC"/>
              <w:rPr>
                <w:rFonts w:eastAsiaTheme="minorEastAsia"/>
                <w:lang w:eastAsia="en-US"/>
              </w:rPr>
            </w:pPr>
            <w:r>
              <w:t>N/A</w:t>
            </w:r>
          </w:p>
        </w:tc>
        <w:tc>
          <w:tcPr>
            <w:tcW w:w="828" w:type="dxa"/>
            <w:tcBorders>
              <w:top w:val="single" w:sz="4" w:space="0" w:color="auto"/>
              <w:left w:val="single" w:sz="4" w:space="0" w:color="auto"/>
              <w:right w:val="single" w:sz="4" w:space="0" w:color="auto"/>
            </w:tcBorders>
          </w:tcPr>
          <w:p w14:paraId="23C00894" w14:textId="14391F60" w:rsidR="00F226F6" w:rsidRPr="00590AEE" w:rsidRDefault="00F226F6" w:rsidP="00F226F6">
            <w:pPr>
              <w:pStyle w:val="TAC"/>
              <w:rPr>
                <w:rFonts w:eastAsiaTheme="minorEastAsia"/>
                <w:lang w:eastAsia="en-US"/>
              </w:rPr>
            </w:pPr>
            <w:r>
              <w:t>FDD</w:t>
            </w:r>
          </w:p>
        </w:tc>
        <w:tc>
          <w:tcPr>
            <w:tcW w:w="1057" w:type="dxa"/>
            <w:tcBorders>
              <w:top w:val="single" w:sz="4" w:space="0" w:color="auto"/>
              <w:left w:val="single" w:sz="4" w:space="0" w:color="auto"/>
              <w:right w:val="single" w:sz="4" w:space="0" w:color="auto"/>
            </w:tcBorders>
            <w:vAlign w:val="center"/>
          </w:tcPr>
          <w:p w14:paraId="1915D47C" w14:textId="26452B21" w:rsidR="00F226F6" w:rsidRPr="00590AEE" w:rsidRDefault="00F226F6" w:rsidP="00F226F6">
            <w:pPr>
              <w:pStyle w:val="TAC"/>
              <w:rPr>
                <w:rFonts w:eastAsiaTheme="minorEastAsia"/>
                <w:lang w:eastAsia="en-US"/>
              </w:rPr>
            </w:pPr>
            <w:r>
              <w:t>N/A</w:t>
            </w:r>
          </w:p>
        </w:tc>
      </w:tr>
      <w:tr w:rsidR="00F226F6" w:rsidRPr="00590AEE" w14:paraId="0448AEB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6066028" w14:textId="77777777" w:rsidR="00F226F6" w:rsidRPr="00590AEE" w:rsidRDefault="00F226F6" w:rsidP="00F226F6">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DA3984E" w14:textId="43973DEF" w:rsidR="00F226F6" w:rsidRPr="00590AEE" w:rsidRDefault="00F226F6" w:rsidP="00F226F6">
            <w:pPr>
              <w:pStyle w:val="TAC"/>
              <w:rPr>
                <w:rFonts w:eastAsiaTheme="minorEastAsia"/>
                <w:lang w:eastAsia="zh-CN"/>
              </w:rPr>
            </w:pPr>
            <w:r>
              <w:t>n77</w:t>
            </w:r>
          </w:p>
        </w:tc>
        <w:tc>
          <w:tcPr>
            <w:tcW w:w="960" w:type="dxa"/>
            <w:tcBorders>
              <w:top w:val="single" w:sz="4" w:space="0" w:color="auto"/>
              <w:left w:val="single" w:sz="4" w:space="0" w:color="auto"/>
              <w:right w:val="single" w:sz="4" w:space="0" w:color="auto"/>
            </w:tcBorders>
            <w:vAlign w:val="center"/>
          </w:tcPr>
          <w:p w14:paraId="58169D89" w14:textId="716AB757" w:rsidR="00F226F6" w:rsidRPr="00590AEE" w:rsidRDefault="00F226F6" w:rsidP="00F226F6">
            <w:pPr>
              <w:pStyle w:val="TAC"/>
              <w:rPr>
                <w:rFonts w:eastAsiaTheme="minorEastAsia"/>
                <w:lang w:eastAsia="en-US"/>
              </w:rPr>
            </w:pPr>
            <w:r>
              <w:t>3540</w:t>
            </w:r>
          </w:p>
        </w:tc>
        <w:tc>
          <w:tcPr>
            <w:tcW w:w="964" w:type="dxa"/>
            <w:tcBorders>
              <w:top w:val="single" w:sz="4" w:space="0" w:color="auto"/>
              <w:left w:val="single" w:sz="4" w:space="0" w:color="auto"/>
              <w:right w:val="single" w:sz="4" w:space="0" w:color="auto"/>
            </w:tcBorders>
          </w:tcPr>
          <w:p w14:paraId="76A66942" w14:textId="3043464B" w:rsidR="00F226F6" w:rsidRPr="00590AEE" w:rsidRDefault="00F226F6" w:rsidP="00F226F6">
            <w:pPr>
              <w:pStyle w:val="TAC"/>
              <w:rPr>
                <w:rFonts w:eastAsiaTheme="minorEastAsia"/>
                <w:lang w:eastAsia="en-US"/>
              </w:rPr>
            </w:pPr>
            <w:r>
              <w:t>10</w:t>
            </w:r>
          </w:p>
        </w:tc>
        <w:tc>
          <w:tcPr>
            <w:tcW w:w="960" w:type="dxa"/>
            <w:tcBorders>
              <w:top w:val="single" w:sz="4" w:space="0" w:color="auto"/>
              <w:left w:val="single" w:sz="4" w:space="0" w:color="auto"/>
              <w:right w:val="single" w:sz="4" w:space="0" w:color="auto"/>
            </w:tcBorders>
          </w:tcPr>
          <w:p w14:paraId="6920F6AB" w14:textId="4BB83CD5" w:rsidR="00F226F6" w:rsidRPr="00590AEE" w:rsidRDefault="00F226F6" w:rsidP="00F226F6">
            <w:pPr>
              <w:pStyle w:val="TAC"/>
              <w:rPr>
                <w:rFonts w:eastAsiaTheme="minorEastAsia"/>
                <w:lang w:eastAsia="en-US"/>
              </w:rPr>
            </w:pPr>
            <w:r>
              <w:t>50</w:t>
            </w:r>
          </w:p>
        </w:tc>
        <w:tc>
          <w:tcPr>
            <w:tcW w:w="960" w:type="dxa"/>
            <w:tcBorders>
              <w:top w:val="single" w:sz="4" w:space="0" w:color="auto"/>
              <w:left w:val="single" w:sz="4" w:space="0" w:color="auto"/>
              <w:right w:val="single" w:sz="4" w:space="0" w:color="auto"/>
            </w:tcBorders>
            <w:vAlign w:val="center"/>
          </w:tcPr>
          <w:p w14:paraId="30A3FB54" w14:textId="5D7B2CA4" w:rsidR="00F226F6" w:rsidRPr="00590AEE" w:rsidRDefault="00F226F6" w:rsidP="00F226F6">
            <w:pPr>
              <w:pStyle w:val="TAC"/>
              <w:rPr>
                <w:rFonts w:eastAsiaTheme="minorEastAsia"/>
                <w:lang w:eastAsia="en-US"/>
              </w:rPr>
            </w:pPr>
            <w:r>
              <w:t>3540</w:t>
            </w:r>
          </w:p>
        </w:tc>
        <w:tc>
          <w:tcPr>
            <w:tcW w:w="977" w:type="dxa"/>
            <w:tcBorders>
              <w:top w:val="single" w:sz="4" w:space="0" w:color="auto"/>
              <w:left w:val="single" w:sz="4" w:space="0" w:color="auto"/>
              <w:bottom w:val="single" w:sz="4" w:space="0" w:color="auto"/>
              <w:right w:val="single" w:sz="4" w:space="0" w:color="auto"/>
            </w:tcBorders>
          </w:tcPr>
          <w:p w14:paraId="1DED8D00" w14:textId="316AE4A5" w:rsidR="00F226F6" w:rsidRPr="00590AEE" w:rsidRDefault="00F226F6" w:rsidP="00F226F6">
            <w:pPr>
              <w:pStyle w:val="TAC"/>
              <w:rPr>
                <w:rFonts w:eastAsiaTheme="minorEastAsia"/>
                <w:lang w:eastAsia="en-US"/>
              </w:rPr>
            </w:pPr>
            <w:r>
              <w:t>16.0</w:t>
            </w:r>
          </w:p>
        </w:tc>
        <w:tc>
          <w:tcPr>
            <w:tcW w:w="828" w:type="dxa"/>
            <w:tcBorders>
              <w:top w:val="single" w:sz="4" w:space="0" w:color="auto"/>
              <w:left w:val="single" w:sz="4" w:space="0" w:color="auto"/>
              <w:right w:val="single" w:sz="4" w:space="0" w:color="auto"/>
            </w:tcBorders>
          </w:tcPr>
          <w:p w14:paraId="3D46F76A" w14:textId="5CD90CDD" w:rsidR="00F226F6" w:rsidRPr="00590AEE" w:rsidRDefault="00F226F6" w:rsidP="00F226F6">
            <w:pPr>
              <w:pStyle w:val="TAC"/>
              <w:rPr>
                <w:rFonts w:eastAsiaTheme="minorEastAsia"/>
                <w:lang w:eastAsia="en-US"/>
              </w:rPr>
            </w:pPr>
            <w:r>
              <w:t>TDD</w:t>
            </w:r>
          </w:p>
        </w:tc>
        <w:tc>
          <w:tcPr>
            <w:tcW w:w="1057" w:type="dxa"/>
            <w:tcBorders>
              <w:top w:val="single" w:sz="4" w:space="0" w:color="auto"/>
              <w:left w:val="single" w:sz="4" w:space="0" w:color="auto"/>
              <w:right w:val="single" w:sz="4" w:space="0" w:color="auto"/>
            </w:tcBorders>
            <w:vAlign w:val="center"/>
          </w:tcPr>
          <w:p w14:paraId="668E831C" w14:textId="68F47D9A" w:rsidR="00F226F6" w:rsidRPr="00590AEE" w:rsidRDefault="00F226F6" w:rsidP="00F226F6">
            <w:pPr>
              <w:pStyle w:val="TAC"/>
              <w:rPr>
                <w:rFonts w:eastAsiaTheme="minorEastAsia"/>
                <w:lang w:eastAsia="en-US"/>
              </w:rPr>
            </w:pPr>
            <w:r>
              <w:t>IMD3</w:t>
            </w:r>
            <w:r>
              <w:rPr>
                <w:vertAlign w:val="superscript"/>
              </w:rPr>
              <w:t>1</w:t>
            </w:r>
          </w:p>
        </w:tc>
      </w:tr>
      <w:tr w:rsidR="00590AEE" w:rsidRPr="00590AEE" w14:paraId="2E4BE9F3"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362E79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CA_n2-n12-n30</w:t>
            </w:r>
          </w:p>
        </w:tc>
        <w:tc>
          <w:tcPr>
            <w:tcW w:w="1146" w:type="dxa"/>
            <w:tcBorders>
              <w:top w:val="single" w:sz="4" w:space="0" w:color="auto"/>
              <w:left w:val="single" w:sz="4" w:space="0" w:color="auto"/>
              <w:right w:val="single" w:sz="4" w:space="0" w:color="auto"/>
            </w:tcBorders>
            <w:vAlign w:val="center"/>
          </w:tcPr>
          <w:p w14:paraId="345B482C"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2CECA25E"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1885</w:t>
            </w:r>
          </w:p>
        </w:tc>
        <w:tc>
          <w:tcPr>
            <w:tcW w:w="964" w:type="dxa"/>
            <w:tcBorders>
              <w:top w:val="single" w:sz="4" w:space="0" w:color="auto"/>
              <w:left w:val="single" w:sz="4" w:space="0" w:color="auto"/>
              <w:right w:val="single" w:sz="4" w:space="0" w:color="auto"/>
            </w:tcBorders>
          </w:tcPr>
          <w:p w14:paraId="0D1DB696"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7F24214"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33DDCBD6"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1965</w:t>
            </w:r>
          </w:p>
        </w:tc>
        <w:tc>
          <w:tcPr>
            <w:tcW w:w="977" w:type="dxa"/>
            <w:tcBorders>
              <w:top w:val="single" w:sz="4" w:space="0" w:color="auto"/>
              <w:left w:val="single" w:sz="4" w:space="0" w:color="auto"/>
              <w:bottom w:val="single" w:sz="4" w:space="0" w:color="auto"/>
              <w:right w:val="single" w:sz="4" w:space="0" w:color="auto"/>
            </w:tcBorders>
          </w:tcPr>
          <w:p w14:paraId="5EE1B106"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3511CAF"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29C60F76"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r>
      <w:tr w:rsidR="00590AEE" w:rsidRPr="00590AEE" w14:paraId="04BBE05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15ADF1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062CC6E7"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n12</w:t>
            </w:r>
          </w:p>
        </w:tc>
        <w:tc>
          <w:tcPr>
            <w:tcW w:w="960" w:type="dxa"/>
            <w:tcBorders>
              <w:top w:val="single" w:sz="4" w:space="0" w:color="auto"/>
              <w:left w:val="single" w:sz="4" w:space="0" w:color="auto"/>
              <w:right w:val="single" w:sz="4" w:space="0" w:color="auto"/>
            </w:tcBorders>
            <w:vAlign w:val="center"/>
          </w:tcPr>
          <w:p w14:paraId="7ED74E13"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708.5</w:t>
            </w:r>
          </w:p>
        </w:tc>
        <w:tc>
          <w:tcPr>
            <w:tcW w:w="964" w:type="dxa"/>
            <w:tcBorders>
              <w:top w:val="single" w:sz="4" w:space="0" w:color="auto"/>
              <w:left w:val="single" w:sz="4" w:space="0" w:color="auto"/>
              <w:right w:val="single" w:sz="4" w:space="0" w:color="auto"/>
            </w:tcBorders>
          </w:tcPr>
          <w:p w14:paraId="24DB3E04"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9E6F6E6"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7C9A880E"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738.5</w:t>
            </w:r>
          </w:p>
        </w:tc>
        <w:tc>
          <w:tcPr>
            <w:tcW w:w="977" w:type="dxa"/>
            <w:tcBorders>
              <w:top w:val="single" w:sz="4" w:space="0" w:color="auto"/>
              <w:left w:val="single" w:sz="4" w:space="0" w:color="auto"/>
              <w:bottom w:val="single" w:sz="4" w:space="0" w:color="auto"/>
              <w:right w:val="single" w:sz="4" w:space="0" w:color="auto"/>
            </w:tcBorders>
          </w:tcPr>
          <w:p w14:paraId="4F626B42"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0DB9ABA8"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26FAF5FE"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r>
      <w:tr w:rsidR="00590AEE" w:rsidRPr="00590AEE" w14:paraId="75392FD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6999BD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right w:val="single" w:sz="4" w:space="0" w:color="auto"/>
            </w:tcBorders>
            <w:vAlign w:val="center"/>
          </w:tcPr>
          <w:p w14:paraId="3DFBFF63"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n30</w:t>
            </w:r>
          </w:p>
        </w:tc>
        <w:tc>
          <w:tcPr>
            <w:tcW w:w="960" w:type="dxa"/>
            <w:tcBorders>
              <w:top w:val="single" w:sz="4" w:space="0" w:color="auto"/>
              <w:left w:val="single" w:sz="4" w:space="0" w:color="auto"/>
              <w:right w:val="single" w:sz="4" w:space="0" w:color="auto"/>
            </w:tcBorders>
            <w:vAlign w:val="center"/>
          </w:tcPr>
          <w:p w14:paraId="07815DF9"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2308</w:t>
            </w:r>
          </w:p>
        </w:tc>
        <w:tc>
          <w:tcPr>
            <w:tcW w:w="964" w:type="dxa"/>
            <w:tcBorders>
              <w:top w:val="single" w:sz="4" w:space="0" w:color="auto"/>
              <w:left w:val="single" w:sz="4" w:space="0" w:color="auto"/>
              <w:right w:val="single" w:sz="4" w:space="0" w:color="auto"/>
            </w:tcBorders>
          </w:tcPr>
          <w:p w14:paraId="08FEC73E"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12E4853"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579977D6"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2353</w:t>
            </w:r>
          </w:p>
        </w:tc>
        <w:tc>
          <w:tcPr>
            <w:tcW w:w="977" w:type="dxa"/>
            <w:tcBorders>
              <w:top w:val="single" w:sz="4" w:space="0" w:color="auto"/>
              <w:left w:val="single" w:sz="4" w:space="0" w:color="auto"/>
              <w:bottom w:val="single" w:sz="4" w:space="0" w:color="auto"/>
              <w:right w:val="single" w:sz="4" w:space="0" w:color="auto"/>
            </w:tcBorders>
          </w:tcPr>
          <w:p w14:paraId="359724DC"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12.0</w:t>
            </w:r>
          </w:p>
        </w:tc>
        <w:tc>
          <w:tcPr>
            <w:tcW w:w="828" w:type="dxa"/>
            <w:tcBorders>
              <w:top w:val="single" w:sz="4" w:space="0" w:color="auto"/>
              <w:left w:val="single" w:sz="4" w:space="0" w:color="auto"/>
              <w:right w:val="single" w:sz="4" w:space="0" w:color="auto"/>
            </w:tcBorders>
          </w:tcPr>
          <w:p w14:paraId="026DD6C8"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4AD55560"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IMD4</w:t>
            </w:r>
          </w:p>
        </w:tc>
      </w:tr>
      <w:tr w:rsidR="00590AEE" w:rsidRPr="00590AEE" w14:paraId="21F742E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DED7EDC" w14:textId="77777777" w:rsidR="00590AEE" w:rsidRPr="00590AEE" w:rsidRDefault="00590AEE" w:rsidP="00590AEE">
            <w:pPr>
              <w:pStyle w:val="TAC"/>
              <w:rPr>
                <w:rFonts w:eastAsiaTheme="minorEastAsia" w:cs="Arial"/>
                <w:bCs/>
                <w:lang w:val="en-US" w:eastAsia="zh-CN"/>
              </w:rPr>
            </w:pPr>
            <w:r w:rsidRPr="00590AEE">
              <w:rPr>
                <w:rFonts w:eastAsiaTheme="minorEastAsia" w:cs="Arial"/>
                <w:szCs w:val="22"/>
                <w:lang w:val="en-US" w:eastAsia="zh-CN"/>
              </w:rPr>
              <w:t>CA_n2-n12-n77</w:t>
            </w:r>
            <w:r w:rsidRPr="00590AEE">
              <w:rPr>
                <w:rFonts w:eastAsiaTheme="minorEastAsia" w:cs="Arial"/>
                <w:szCs w:val="22"/>
                <w:vertAlign w:val="superscript"/>
                <w:lang w:val="en-US" w:eastAsia="zh-CN"/>
              </w:rPr>
              <w:t>5</w:t>
            </w:r>
          </w:p>
        </w:tc>
        <w:tc>
          <w:tcPr>
            <w:tcW w:w="1146" w:type="dxa"/>
            <w:tcBorders>
              <w:top w:val="single" w:sz="4" w:space="0" w:color="auto"/>
              <w:left w:val="single" w:sz="4" w:space="0" w:color="auto"/>
              <w:right w:val="single" w:sz="4" w:space="0" w:color="auto"/>
            </w:tcBorders>
            <w:vAlign w:val="center"/>
          </w:tcPr>
          <w:p w14:paraId="0B288E79" w14:textId="77777777" w:rsidR="00590AEE" w:rsidRPr="00590AEE" w:rsidRDefault="00590AEE" w:rsidP="00590AEE">
            <w:pPr>
              <w:pStyle w:val="TAC"/>
              <w:rPr>
                <w:rFonts w:eastAsiaTheme="minorEastAsia"/>
                <w:lang w:eastAsia="zh-CN"/>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2DEE758D" w14:textId="77777777" w:rsidR="00590AEE" w:rsidRPr="00590AEE" w:rsidRDefault="00590AEE" w:rsidP="00590AEE">
            <w:pPr>
              <w:pStyle w:val="TAC"/>
              <w:rPr>
                <w:rFonts w:eastAsiaTheme="minorEastAsia"/>
                <w:lang w:eastAsia="en-US"/>
              </w:rPr>
            </w:pPr>
            <w:r w:rsidRPr="00590AEE">
              <w:rPr>
                <w:rFonts w:eastAsiaTheme="minorEastAsia"/>
                <w:lang w:eastAsia="en-US"/>
              </w:rPr>
              <w:t>1880</w:t>
            </w:r>
          </w:p>
        </w:tc>
        <w:tc>
          <w:tcPr>
            <w:tcW w:w="964" w:type="dxa"/>
            <w:tcBorders>
              <w:top w:val="single" w:sz="4" w:space="0" w:color="auto"/>
              <w:left w:val="single" w:sz="4" w:space="0" w:color="auto"/>
              <w:right w:val="single" w:sz="4" w:space="0" w:color="auto"/>
            </w:tcBorders>
          </w:tcPr>
          <w:p w14:paraId="3020618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54AB14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7D7F5823" w14:textId="77777777" w:rsidR="00590AEE" w:rsidRPr="00590AEE" w:rsidRDefault="00590AEE" w:rsidP="00590AEE">
            <w:pPr>
              <w:pStyle w:val="TAC"/>
              <w:rPr>
                <w:rFonts w:eastAsiaTheme="minorEastAsia"/>
                <w:lang w:eastAsia="en-US"/>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19654023" w14:textId="77777777" w:rsidR="00590AEE" w:rsidRPr="00590AEE" w:rsidRDefault="00590AEE" w:rsidP="00590AEE">
            <w:pPr>
              <w:pStyle w:val="TAC"/>
              <w:rPr>
                <w:rFonts w:eastAsiaTheme="minorEastAsia"/>
                <w:lang w:eastAsia="en-US"/>
              </w:rPr>
            </w:pPr>
            <w:r w:rsidRPr="00590AEE">
              <w:rPr>
                <w:rFonts w:eastAsiaTheme="minorEastAsia"/>
                <w:lang w:eastAsia="en-US"/>
              </w:rPr>
              <w:t>16.5</w:t>
            </w:r>
          </w:p>
        </w:tc>
        <w:tc>
          <w:tcPr>
            <w:tcW w:w="828" w:type="dxa"/>
            <w:tcBorders>
              <w:top w:val="single" w:sz="4" w:space="0" w:color="auto"/>
              <w:left w:val="single" w:sz="4" w:space="0" w:color="auto"/>
              <w:right w:val="single" w:sz="4" w:space="0" w:color="auto"/>
            </w:tcBorders>
          </w:tcPr>
          <w:p w14:paraId="5C5A374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0C07CAAF"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2</w:t>
            </w:r>
          </w:p>
        </w:tc>
      </w:tr>
      <w:tr w:rsidR="00590AEE" w:rsidRPr="00590AEE" w14:paraId="53E28EF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5CECC59"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98234CC" w14:textId="77777777" w:rsidR="00590AEE" w:rsidRPr="00590AEE" w:rsidRDefault="00590AEE" w:rsidP="00590AEE">
            <w:pPr>
              <w:pStyle w:val="TAC"/>
              <w:rPr>
                <w:rFonts w:eastAsiaTheme="minorEastAsia"/>
                <w:lang w:eastAsia="zh-CN"/>
              </w:rPr>
            </w:pPr>
            <w:r w:rsidRPr="00590AEE">
              <w:rPr>
                <w:rFonts w:eastAsiaTheme="minorEastAsia"/>
                <w:lang w:eastAsia="en-US"/>
              </w:rPr>
              <w:t>n12</w:t>
            </w:r>
          </w:p>
        </w:tc>
        <w:tc>
          <w:tcPr>
            <w:tcW w:w="960" w:type="dxa"/>
            <w:tcBorders>
              <w:top w:val="single" w:sz="4" w:space="0" w:color="auto"/>
              <w:left w:val="single" w:sz="4" w:space="0" w:color="auto"/>
              <w:right w:val="single" w:sz="4" w:space="0" w:color="auto"/>
            </w:tcBorders>
            <w:vAlign w:val="center"/>
          </w:tcPr>
          <w:p w14:paraId="63302E01" w14:textId="77777777" w:rsidR="00590AEE" w:rsidRPr="00590AEE" w:rsidRDefault="00590AEE" w:rsidP="00590AEE">
            <w:pPr>
              <w:pStyle w:val="TAC"/>
              <w:rPr>
                <w:rFonts w:eastAsiaTheme="minorEastAsia"/>
                <w:lang w:eastAsia="en-US"/>
              </w:rPr>
            </w:pPr>
            <w:r w:rsidRPr="00590AEE">
              <w:rPr>
                <w:rFonts w:eastAsiaTheme="minorEastAsia"/>
                <w:lang w:eastAsia="en-US"/>
              </w:rPr>
              <w:t>707.5</w:t>
            </w:r>
          </w:p>
        </w:tc>
        <w:tc>
          <w:tcPr>
            <w:tcW w:w="964" w:type="dxa"/>
            <w:tcBorders>
              <w:top w:val="single" w:sz="4" w:space="0" w:color="auto"/>
              <w:left w:val="single" w:sz="4" w:space="0" w:color="auto"/>
              <w:right w:val="single" w:sz="4" w:space="0" w:color="auto"/>
            </w:tcBorders>
          </w:tcPr>
          <w:p w14:paraId="4A61C98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247D593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77D3B77D" w14:textId="77777777" w:rsidR="00590AEE" w:rsidRPr="00590AEE" w:rsidRDefault="00590AEE" w:rsidP="00590AEE">
            <w:pPr>
              <w:pStyle w:val="TAC"/>
              <w:rPr>
                <w:rFonts w:eastAsiaTheme="minorEastAsia"/>
                <w:lang w:eastAsia="en-US"/>
              </w:rPr>
            </w:pPr>
            <w:r w:rsidRPr="00590AEE">
              <w:rPr>
                <w:rFonts w:eastAsiaTheme="minorEastAsia"/>
                <w:lang w:eastAsia="en-US"/>
              </w:rPr>
              <w:t>737.5</w:t>
            </w:r>
          </w:p>
        </w:tc>
        <w:tc>
          <w:tcPr>
            <w:tcW w:w="977" w:type="dxa"/>
            <w:tcBorders>
              <w:top w:val="single" w:sz="4" w:space="0" w:color="auto"/>
              <w:left w:val="single" w:sz="4" w:space="0" w:color="auto"/>
              <w:bottom w:val="single" w:sz="4" w:space="0" w:color="auto"/>
              <w:right w:val="single" w:sz="4" w:space="0" w:color="auto"/>
            </w:tcBorders>
          </w:tcPr>
          <w:p w14:paraId="10333EE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902088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7E0D00B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8C5D28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5931250"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66326193"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35D62E6D" w14:textId="77777777" w:rsidR="00590AEE" w:rsidRPr="00590AEE" w:rsidRDefault="00590AEE" w:rsidP="00590AEE">
            <w:pPr>
              <w:pStyle w:val="TAC"/>
              <w:rPr>
                <w:rFonts w:eastAsiaTheme="minorEastAsia"/>
                <w:lang w:eastAsia="en-US"/>
              </w:rPr>
            </w:pPr>
            <w:r w:rsidRPr="00590AEE">
              <w:rPr>
                <w:rFonts w:eastAsiaTheme="minorEastAsia"/>
                <w:lang w:eastAsia="en-US"/>
              </w:rPr>
              <w:t>3375</w:t>
            </w:r>
          </w:p>
        </w:tc>
        <w:tc>
          <w:tcPr>
            <w:tcW w:w="964" w:type="dxa"/>
            <w:tcBorders>
              <w:top w:val="single" w:sz="4" w:space="0" w:color="auto"/>
              <w:left w:val="single" w:sz="4" w:space="0" w:color="auto"/>
              <w:right w:val="single" w:sz="4" w:space="0" w:color="auto"/>
            </w:tcBorders>
          </w:tcPr>
          <w:p w14:paraId="74BFE642"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00F169F1"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4879EEAF" w14:textId="77777777" w:rsidR="00590AEE" w:rsidRPr="00590AEE" w:rsidRDefault="00590AEE" w:rsidP="00590AEE">
            <w:pPr>
              <w:pStyle w:val="TAC"/>
              <w:rPr>
                <w:rFonts w:eastAsiaTheme="minorEastAsia"/>
                <w:lang w:eastAsia="en-US"/>
              </w:rPr>
            </w:pPr>
            <w:r w:rsidRPr="00590AEE">
              <w:rPr>
                <w:rFonts w:eastAsiaTheme="minorEastAsia"/>
                <w:lang w:eastAsia="en-US"/>
              </w:rPr>
              <w:t>3375</w:t>
            </w:r>
          </w:p>
        </w:tc>
        <w:tc>
          <w:tcPr>
            <w:tcW w:w="977" w:type="dxa"/>
            <w:tcBorders>
              <w:top w:val="single" w:sz="4" w:space="0" w:color="auto"/>
              <w:left w:val="single" w:sz="4" w:space="0" w:color="auto"/>
              <w:bottom w:val="single" w:sz="4" w:space="0" w:color="auto"/>
              <w:right w:val="single" w:sz="4" w:space="0" w:color="auto"/>
            </w:tcBorders>
          </w:tcPr>
          <w:p w14:paraId="08C688E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37E658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630A9A1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1B80F6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2A2FAD"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1573E740" w14:textId="77777777" w:rsidR="00590AEE" w:rsidRPr="00590AEE" w:rsidRDefault="00590AEE" w:rsidP="00590AEE">
            <w:pPr>
              <w:pStyle w:val="TAC"/>
              <w:rPr>
                <w:rFonts w:eastAsiaTheme="minorEastAsia"/>
                <w:lang w:eastAsia="zh-CN"/>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1A7B4F34" w14:textId="77777777" w:rsidR="00590AEE" w:rsidRPr="00590AEE" w:rsidRDefault="00590AEE" w:rsidP="00590AEE">
            <w:pPr>
              <w:pStyle w:val="TAC"/>
              <w:rPr>
                <w:rFonts w:eastAsiaTheme="minorEastAsia"/>
                <w:lang w:eastAsia="en-US"/>
              </w:rPr>
            </w:pPr>
            <w:r w:rsidRPr="00590AEE">
              <w:rPr>
                <w:rFonts w:eastAsiaTheme="minorEastAsia"/>
                <w:lang w:eastAsia="en-US"/>
              </w:rPr>
              <w:t>1900</w:t>
            </w:r>
          </w:p>
        </w:tc>
        <w:tc>
          <w:tcPr>
            <w:tcW w:w="964" w:type="dxa"/>
            <w:tcBorders>
              <w:top w:val="single" w:sz="4" w:space="0" w:color="auto"/>
              <w:left w:val="single" w:sz="4" w:space="0" w:color="auto"/>
              <w:right w:val="single" w:sz="4" w:space="0" w:color="auto"/>
            </w:tcBorders>
          </w:tcPr>
          <w:p w14:paraId="079A464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486B0B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7E371D2C" w14:textId="77777777" w:rsidR="00590AEE" w:rsidRPr="00590AEE" w:rsidRDefault="00590AEE" w:rsidP="00590AEE">
            <w:pPr>
              <w:pStyle w:val="TAC"/>
              <w:rPr>
                <w:rFonts w:eastAsiaTheme="minorEastAsia"/>
                <w:lang w:eastAsia="en-US"/>
              </w:rPr>
            </w:pPr>
            <w:r w:rsidRPr="00590AEE">
              <w:rPr>
                <w:rFonts w:eastAsiaTheme="minorEastAsia"/>
                <w:lang w:eastAsia="en-US"/>
              </w:rPr>
              <w:t>1980</w:t>
            </w:r>
          </w:p>
        </w:tc>
        <w:tc>
          <w:tcPr>
            <w:tcW w:w="977" w:type="dxa"/>
            <w:tcBorders>
              <w:top w:val="single" w:sz="4" w:space="0" w:color="auto"/>
              <w:left w:val="single" w:sz="4" w:space="0" w:color="auto"/>
              <w:bottom w:val="single" w:sz="4" w:space="0" w:color="auto"/>
              <w:right w:val="single" w:sz="4" w:space="0" w:color="auto"/>
            </w:tcBorders>
          </w:tcPr>
          <w:p w14:paraId="23670B0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31E267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76B67BC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210033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D3401F1"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6F3B495F" w14:textId="77777777" w:rsidR="00590AEE" w:rsidRPr="00590AEE" w:rsidRDefault="00590AEE" w:rsidP="00590AEE">
            <w:pPr>
              <w:pStyle w:val="TAC"/>
              <w:rPr>
                <w:rFonts w:eastAsiaTheme="minorEastAsia"/>
                <w:lang w:eastAsia="zh-CN"/>
              </w:rPr>
            </w:pPr>
            <w:r w:rsidRPr="00590AEE">
              <w:rPr>
                <w:rFonts w:eastAsiaTheme="minorEastAsia"/>
                <w:lang w:eastAsia="en-US"/>
              </w:rPr>
              <w:t>n12</w:t>
            </w:r>
          </w:p>
        </w:tc>
        <w:tc>
          <w:tcPr>
            <w:tcW w:w="960" w:type="dxa"/>
            <w:tcBorders>
              <w:top w:val="single" w:sz="4" w:space="0" w:color="auto"/>
              <w:left w:val="single" w:sz="4" w:space="0" w:color="auto"/>
              <w:right w:val="single" w:sz="4" w:space="0" w:color="auto"/>
            </w:tcBorders>
            <w:vAlign w:val="center"/>
          </w:tcPr>
          <w:p w14:paraId="507AC503" w14:textId="77777777" w:rsidR="00590AEE" w:rsidRPr="00590AEE" w:rsidRDefault="00590AEE" w:rsidP="00590AEE">
            <w:pPr>
              <w:pStyle w:val="TAC"/>
              <w:rPr>
                <w:rFonts w:eastAsiaTheme="minorEastAsia"/>
                <w:lang w:eastAsia="en-US"/>
              </w:rPr>
            </w:pPr>
            <w:r w:rsidRPr="00590AEE">
              <w:rPr>
                <w:rFonts w:eastAsiaTheme="minorEastAsia"/>
                <w:lang w:eastAsia="en-US"/>
              </w:rPr>
              <w:t>707.5</w:t>
            </w:r>
          </w:p>
        </w:tc>
        <w:tc>
          <w:tcPr>
            <w:tcW w:w="964" w:type="dxa"/>
            <w:tcBorders>
              <w:top w:val="single" w:sz="4" w:space="0" w:color="auto"/>
              <w:left w:val="single" w:sz="4" w:space="0" w:color="auto"/>
              <w:right w:val="single" w:sz="4" w:space="0" w:color="auto"/>
            </w:tcBorders>
          </w:tcPr>
          <w:p w14:paraId="10E4D58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5E0D39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0D232EFD" w14:textId="77777777" w:rsidR="00590AEE" w:rsidRPr="00590AEE" w:rsidRDefault="00590AEE" w:rsidP="00590AEE">
            <w:pPr>
              <w:pStyle w:val="TAC"/>
              <w:rPr>
                <w:rFonts w:eastAsiaTheme="minorEastAsia"/>
                <w:lang w:eastAsia="en-US"/>
              </w:rPr>
            </w:pPr>
            <w:r w:rsidRPr="00590AEE">
              <w:rPr>
                <w:rFonts w:eastAsiaTheme="minorEastAsia"/>
                <w:lang w:eastAsia="en-US"/>
              </w:rPr>
              <w:t>737.5</w:t>
            </w:r>
          </w:p>
        </w:tc>
        <w:tc>
          <w:tcPr>
            <w:tcW w:w="977" w:type="dxa"/>
            <w:tcBorders>
              <w:top w:val="single" w:sz="4" w:space="0" w:color="auto"/>
              <w:left w:val="single" w:sz="4" w:space="0" w:color="auto"/>
              <w:bottom w:val="single" w:sz="4" w:space="0" w:color="auto"/>
              <w:right w:val="single" w:sz="4" w:space="0" w:color="auto"/>
            </w:tcBorders>
          </w:tcPr>
          <w:p w14:paraId="19CE6A8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EDA06A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2D3EECD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81E06A7"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B572C8B"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7A549DBE"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1B348CA5" w14:textId="77777777" w:rsidR="00590AEE" w:rsidRPr="00590AEE" w:rsidRDefault="00590AEE" w:rsidP="00590AEE">
            <w:pPr>
              <w:pStyle w:val="TAC"/>
              <w:rPr>
                <w:rFonts w:eastAsiaTheme="minorEastAsia"/>
                <w:lang w:eastAsia="en-US"/>
              </w:rPr>
            </w:pPr>
            <w:r w:rsidRPr="00590AEE">
              <w:rPr>
                <w:rFonts w:eastAsiaTheme="minorEastAsia"/>
                <w:lang w:eastAsia="en-US"/>
              </w:rPr>
              <w:t>3315</w:t>
            </w:r>
          </w:p>
        </w:tc>
        <w:tc>
          <w:tcPr>
            <w:tcW w:w="964" w:type="dxa"/>
            <w:tcBorders>
              <w:top w:val="single" w:sz="4" w:space="0" w:color="auto"/>
              <w:left w:val="single" w:sz="4" w:space="0" w:color="auto"/>
              <w:right w:val="single" w:sz="4" w:space="0" w:color="auto"/>
            </w:tcBorders>
          </w:tcPr>
          <w:p w14:paraId="4A044AEA"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21BADCF5"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18BB76B4" w14:textId="77777777" w:rsidR="00590AEE" w:rsidRPr="00590AEE" w:rsidRDefault="00590AEE" w:rsidP="00590AEE">
            <w:pPr>
              <w:pStyle w:val="TAC"/>
              <w:rPr>
                <w:rFonts w:eastAsiaTheme="minorEastAsia"/>
                <w:lang w:eastAsia="en-US"/>
              </w:rPr>
            </w:pPr>
            <w:r w:rsidRPr="00590AEE">
              <w:rPr>
                <w:rFonts w:eastAsiaTheme="minorEastAsia"/>
                <w:lang w:eastAsia="en-US"/>
              </w:rPr>
              <w:t>3315</w:t>
            </w:r>
          </w:p>
        </w:tc>
        <w:tc>
          <w:tcPr>
            <w:tcW w:w="977" w:type="dxa"/>
            <w:tcBorders>
              <w:top w:val="single" w:sz="4" w:space="0" w:color="auto"/>
              <w:left w:val="single" w:sz="4" w:space="0" w:color="auto"/>
              <w:bottom w:val="single" w:sz="4" w:space="0" w:color="auto"/>
              <w:right w:val="single" w:sz="4" w:space="0" w:color="auto"/>
            </w:tcBorders>
          </w:tcPr>
          <w:p w14:paraId="6AC586BE"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right w:val="single" w:sz="4" w:space="0" w:color="auto"/>
            </w:tcBorders>
          </w:tcPr>
          <w:p w14:paraId="36CF1F6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42F5BB44"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1,2</w:t>
            </w:r>
          </w:p>
        </w:tc>
      </w:tr>
      <w:tr w:rsidR="00590AEE" w:rsidRPr="00590AEE" w14:paraId="53870E0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2F22489" w14:textId="77777777" w:rsidR="00590AEE" w:rsidRPr="00590AEE" w:rsidRDefault="00590AEE" w:rsidP="00590AEE">
            <w:pPr>
              <w:pStyle w:val="TAC"/>
              <w:rPr>
                <w:rFonts w:eastAsiaTheme="minorEastAsia" w:cs="Arial"/>
                <w:szCs w:val="22"/>
                <w:lang w:val="en-US" w:eastAsia="zh-CN"/>
              </w:rPr>
            </w:pPr>
            <w:r w:rsidRPr="00590AEE">
              <w:rPr>
                <w:rFonts w:eastAsiaTheme="minorEastAsia" w:cs="Arial" w:hint="eastAsia"/>
                <w:bCs/>
                <w:lang w:val="en-US" w:eastAsia="zh-CN"/>
              </w:rPr>
              <w:t>CA</w:t>
            </w:r>
            <w:r w:rsidRPr="00590AEE">
              <w:rPr>
                <w:rFonts w:eastAsiaTheme="minorEastAsia" w:cs="Arial"/>
                <w:bCs/>
                <w:lang w:val="en-US" w:eastAsia="en-US"/>
              </w:rPr>
              <w:t>_</w:t>
            </w:r>
            <w:r w:rsidRPr="00590AEE">
              <w:rPr>
                <w:rFonts w:eastAsiaTheme="minorEastAsia" w:cs="Arial" w:hint="eastAsia"/>
                <w:bCs/>
                <w:lang w:val="en-US" w:eastAsia="zh-CN"/>
              </w:rPr>
              <w:t>n</w:t>
            </w:r>
            <w:r w:rsidRPr="00590AEE">
              <w:rPr>
                <w:rFonts w:eastAsiaTheme="minorEastAsia" w:cs="Arial"/>
                <w:bCs/>
                <w:lang w:val="en-US" w:eastAsia="en-US"/>
              </w:rPr>
              <w:t>2</w:t>
            </w:r>
            <w:r w:rsidRPr="00590AEE">
              <w:rPr>
                <w:rFonts w:eastAsiaTheme="minorEastAsia" w:cs="Arial" w:hint="eastAsia"/>
                <w:bCs/>
                <w:lang w:val="en-US" w:eastAsia="zh-CN"/>
              </w:rPr>
              <w:t>-</w:t>
            </w:r>
            <w:r w:rsidRPr="00590AEE">
              <w:rPr>
                <w:rFonts w:eastAsiaTheme="minorEastAsia" w:cs="Arial"/>
                <w:bCs/>
                <w:lang w:val="en-US" w:eastAsia="en-US"/>
              </w:rPr>
              <w:t>n14-n66</w:t>
            </w:r>
          </w:p>
        </w:tc>
        <w:tc>
          <w:tcPr>
            <w:tcW w:w="1146" w:type="dxa"/>
            <w:tcBorders>
              <w:top w:val="single" w:sz="4" w:space="0" w:color="auto"/>
              <w:left w:val="single" w:sz="4" w:space="0" w:color="auto"/>
              <w:right w:val="single" w:sz="4" w:space="0" w:color="auto"/>
            </w:tcBorders>
            <w:vAlign w:val="center"/>
          </w:tcPr>
          <w:p w14:paraId="7E707CE0"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w:t>
            </w:r>
            <w:r w:rsidRPr="00590AEE">
              <w:rPr>
                <w:rFonts w:eastAsiaTheme="minorEastAsia" w:cs="Arial"/>
                <w:szCs w:val="18"/>
                <w:lang w:eastAsia="en-US"/>
              </w:rPr>
              <w:t>2</w:t>
            </w:r>
          </w:p>
        </w:tc>
        <w:tc>
          <w:tcPr>
            <w:tcW w:w="960" w:type="dxa"/>
            <w:tcBorders>
              <w:top w:val="single" w:sz="4" w:space="0" w:color="auto"/>
              <w:left w:val="single" w:sz="4" w:space="0" w:color="auto"/>
              <w:right w:val="single" w:sz="4" w:space="0" w:color="auto"/>
            </w:tcBorders>
            <w:vAlign w:val="center"/>
          </w:tcPr>
          <w:p w14:paraId="3C7386C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1874</w:t>
            </w:r>
          </w:p>
        </w:tc>
        <w:tc>
          <w:tcPr>
            <w:tcW w:w="964" w:type="dxa"/>
            <w:tcBorders>
              <w:top w:val="single" w:sz="4" w:space="0" w:color="auto"/>
              <w:left w:val="single" w:sz="4" w:space="0" w:color="auto"/>
              <w:right w:val="single" w:sz="4" w:space="0" w:color="auto"/>
            </w:tcBorders>
            <w:vAlign w:val="center"/>
          </w:tcPr>
          <w:p w14:paraId="37072FD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right w:val="single" w:sz="4" w:space="0" w:color="auto"/>
            </w:tcBorders>
            <w:vAlign w:val="center"/>
          </w:tcPr>
          <w:p w14:paraId="29C2AB3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right w:val="single" w:sz="4" w:space="0" w:color="auto"/>
            </w:tcBorders>
            <w:vAlign w:val="center"/>
          </w:tcPr>
          <w:p w14:paraId="2C2E1BBE"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1954</w:t>
            </w:r>
          </w:p>
        </w:tc>
        <w:tc>
          <w:tcPr>
            <w:tcW w:w="977" w:type="dxa"/>
            <w:tcBorders>
              <w:top w:val="single" w:sz="4" w:space="0" w:color="auto"/>
              <w:left w:val="single" w:sz="4" w:space="0" w:color="auto"/>
              <w:bottom w:val="single" w:sz="4" w:space="0" w:color="auto"/>
              <w:right w:val="single" w:sz="4" w:space="0" w:color="auto"/>
            </w:tcBorders>
            <w:vAlign w:val="center"/>
          </w:tcPr>
          <w:p w14:paraId="7FEB108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vAlign w:val="center"/>
          </w:tcPr>
          <w:p w14:paraId="77E6EAD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70CBBFB9"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r>
      <w:tr w:rsidR="00590AEE" w:rsidRPr="00590AEE" w14:paraId="1FD6020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F31D2B8"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right w:val="single" w:sz="4" w:space="0" w:color="auto"/>
            </w:tcBorders>
            <w:vAlign w:val="center"/>
          </w:tcPr>
          <w:p w14:paraId="356DD52E" w14:textId="77777777" w:rsidR="00590AEE" w:rsidRPr="00590AEE" w:rsidRDefault="00590AEE" w:rsidP="00590AEE">
            <w:pPr>
              <w:pStyle w:val="TAC"/>
              <w:rPr>
                <w:rFonts w:eastAsiaTheme="minorEastAsia"/>
                <w:lang w:eastAsia="en-US"/>
              </w:rPr>
            </w:pPr>
            <w:r w:rsidRPr="00590AEE">
              <w:rPr>
                <w:rFonts w:eastAsiaTheme="minorEastAsia" w:cs="Arial"/>
                <w:szCs w:val="18"/>
                <w:lang w:val="sv-SE" w:eastAsia="en-US"/>
              </w:rPr>
              <w:t>n</w:t>
            </w:r>
            <w:r w:rsidRPr="00590AEE">
              <w:rPr>
                <w:rFonts w:eastAsiaTheme="minorEastAsia" w:cs="Arial"/>
                <w:szCs w:val="18"/>
                <w:lang w:eastAsia="en-US"/>
              </w:rPr>
              <w:t>14</w:t>
            </w:r>
          </w:p>
        </w:tc>
        <w:tc>
          <w:tcPr>
            <w:tcW w:w="960" w:type="dxa"/>
            <w:tcBorders>
              <w:top w:val="single" w:sz="4" w:space="0" w:color="auto"/>
              <w:left w:val="single" w:sz="4" w:space="0" w:color="auto"/>
              <w:right w:val="single" w:sz="4" w:space="0" w:color="auto"/>
            </w:tcBorders>
            <w:vAlign w:val="center"/>
          </w:tcPr>
          <w:p w14:paraId="519814C2"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793</w:t>
            </w:r>
          </w:p>
        </w:tc>
        <w:tc>
          <w:tcPr>
            <w:tcW w:w="964" w:type="dxa"/>
            <w:tcBorders>
              <w:top w:val="single" w:sz="4" w:space="0" w:color="auto"/>
              <w:left w:val="single" w:sz="4" w:space="0" w:color="auto"/>
              <w:right w:val="single" w:sz="4" w:space="0" w:color="auto"/>
            </w:tcBorders>
            <w:vAlign w:val="center"/>
          </w:tcPr>
          <w:p w14:paraId="5261488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right w:val="single" w:sz="4" w:space="0" w:color="auto"/>
            </w:tcBorders>
            <w:vAlign w:val="center"/>
          </w:tcPr>
          <w:p w14:paraId="7927DB52"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right w:val="single" w:sz="4" w:space="0" w:color="auto"/>
            </w:tcBorders>
            <w:vAlign w:val="center"/>
          </w:tcPr>
          <w:p w14:paraId="0915E429"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763</w:t>
            </w:r>
          </w:p>
        </w:tc>
        <w:tc>
          <w:tcPr>
            <w:tcW w:w="977" w:type="dxa"/>
            <w:tcBorders>
              <w:top w:val="single" w:sz="4" w:space="0" w:color="auto"/>
              <w:left w:val="single" w:sz="4" w:space="0" w:color="auto"/>
              <w:bottom w:val="single" w:sz="4" w:space="0" w:color="auto"/>
              <w:right w:val="single" w:sz="4" w:space="0" w:color="auto"/>
            </w:tcBorders>
            <w:vAlign w:val="center"/>
          </w:tcPr>
          <w:p w14:paraId="27DEA6A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vAlign w:val="center"/>
          </w:tcPr>
          <w:p w14:paraId="23AD140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41E596C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r>
      <w:tr w:rsidR="00590AEE" w:rsidRPr="00590AEE" w14:paraId="3B6657E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0195136"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right w:val="single" w:sz="4" w:space="0" w:color="auto"/>
            </w:tcBorders>
            <w:vAlign w:val="center"/>
          </w:tcPr>
          <w:p w14:paraId="164D7011"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n66</w:t>
            </w:r>
          </w:p>
        </w:tc>
        <w:tc>
          <w:tcPr>
            <w:tcW w:w="960" w:type="dxa"/>
            <w:tcBorders>
              <w:top w:val="single" w:sz="4" w:space="0" w:color="auto"/>
              <w:left w:val="single" w:sz="4" w:space="0" w:color="auto"/>
              <w:right w:val="single" w:sz="4" w:space="0" w:color="auto"/>
            </w:tcBorders>
            <w:vAlign w:val="center"/>
          </w:tcPr>
          <w:p w14:paraId="33D101EF"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1762</w:t>
            </w:r>
          </w:p>
        </w:tc>
        <w:tc>
          <w:tcPr>
            <w:tcW w:w="964" w:type="dxa"/>
            <w:tcBorders>
              <w:top w:val="single" w:sz="4" w:space="0" w:color="auto"/>
              <w:left w:val="single" w:sz="4" w:space="0" w:color="auto"/>
              <w:right w:val="single" w:sz="4" w:space="0" w:color="auto"/>
            </w:tcBorders>
            <w:vAlign w:val="center"/>
          </w:tcPr>
          <w:p w14:paraId="74440BC8"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right w:val="single" w:sz="4" w:space="0" w:color="auto"/>
            </w:tcBorders>
            <w:vAlign w:val="center"/>
          </w:tcPr>
          <w:p w14:paraId="7184EF5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right w:val="single" w:sz="4" w:space="0" w:color="auto"/>
            </w:tcBorders>
            <w:vAlign w:val="center"/>
          </w:tcPr>
          <w:p w14:paraId="13DDD36A"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2162</w:t>
            </w:r>
          </w:p>
        </w:tc>
        <w:tc>
          <w:tcPr>
            <w:tcW w:w="977" w:type="dxa"/>
            <w:tcBorders>
              <w:top w:val="single" w:sz="4" w:space="0" w:color="auto"/>
              <w:left w:val="single" w:sz="4" w:space="0" w:color="auto"/>
              <w:bottom w:val="single" w:sz="4" w:space="0" w:color="auto"/>
              <w:right w:val="single" w:sz="4" w:space="0" w:color="auto"/>
            </w:tcBorders>
            <w:vAlign w:val="center"/>
          </w:tcPr>
          <w:p w14:paraId="40044D05"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7.6</w:t>
            </w:r>
          </w:p>
        </w:tc>
        <w:tc>
          <w:tcPr>
            <w:tcW w:w="828" w:type="dxa"/>
            <w:tcBorders>
              <w:top w:val="single" w:sz="4" w:space="0" w:color="auto"/>
              <w:left w:val="single" w:sz="4" w:space="0" w:color="auto"/>
              <w:right w:val="single" w:sz="4" w:space="0" w:color="auto"/>
            </w:tcBorders>
            <w:vAlign w:val="center"/>
          </w:tcPr>
          <w:p w14:paraId="000B858C"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550EFF5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IMD4</w:t>
            </w:r>
          </w:p>
        </w:tc>
      </w:tr>
      <w:tr w:rsidR="00590AEE" w:rsidRPr="00590AEE" w14:paraId="43B31B4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0479308"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right w:val="single" w:sz="4" w:space="0" w:color="auto"/>
            </w:tcBorders>
            <w:vAlign w:val="center"/>
          </w:tcPr>
          <w:p w14:paraId="34E090BE"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w:t>
            </w:r>
            <w:r w:rsidRPr="00590AEE">
              <w:rPr>
                <w:rFonts w:eastAsiaTheme="minorEastAsia" w:cs="Arial"/>
                <w:szCs w:val="18"/>
                <w:lang w:eastAsia="en-US"/>
              </w:rPr>
              <w:t>2</w:t>
            </w:r>
          </w:p>
        </w:tc>
        <w:tc>
          <w:tcPr>
            <w:tcW w:w="960" w:type="dxa"/>
            <w:tcBorders>
              <w:top w:val="single" w:sz="4" w:space="0" w:color="auto"/>
              <w:left w:val="single" w:sz="4" w:space="0" w:color="auto"/>
              <w:right w:val="single" w:sz="4" w:space="0" w:color="auto"/>
            </w:tcBorders>
          </w:tcPr>
          <w:p w14:paraId="261DA603"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1874</w:t>
            </w:r>
          </w:p>
        </w:tc>
        <w:tc>
          <w:tcPr>
            <w:tcW w:w="964" w:type="dxa"/>
            <w:tcBorders>
              <w:top w:val="single" w:sz="4" w:space="0" w:color="auto"/>
              <w:left w:val="single" w:sz="4" w:space="0" w:color="auto"/>
              <w:right w:val="single" w:sz="4" w:space="0" w:color="auto"/>
            </w:tcBorders>
          </w:tcPr>
          <w:p w14:paraId="5A768486"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5</w:t>
            </w:r>
          </w:p>
        </w:tc>
        <w:tc>
          <w:tcPr>
            <w:tcW w:w="960" w:type="dxa"/>
            <w:tcBorders>
              <w:top w:val="single" w:sz="4" w:space="0" w:color="auto"/>
              <w:left w:val="single" w:sz="4" w:space="0" w:color="auto"/>
              <w:right w:val="single" w:sz="4" w:space="0" w:color="auto"/>
            </w:tcBorders>
          </w:tcPr>
          <w:p w14:paraId="0FC6F4CE"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25</w:t>
            </w:r>
          </w:p>
        </w:tc>
        <w:tc>
          <w:tcPr>
            <w:tcW w:w="960" w:type="dxa"/>
            <w:tcBorders>
              <w:top w:val="single" w:sz="4" w:space="0" w:color="auto"/>
              <w:left w:val="single" w:sz="4" w:space="0" w:color="auto"/>
              <w:right w:val="single" w:sz="4" w:space="0" w:color="auto"/>
            </w:tcBorders>
          </w:tcPr>
          <w:p w14:paraId="5EAA3A6E"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1954</w:t>
            </w:r>
          </w:p>
        </w:tc>
        <w:tc>
          <w:tcPr>
            <w:tcW w:w="977" w:type="dxa"/>
            <w:tcBorders>
              <w:top w:val="single" w:sz="4" w:space="0" w:color="auto"/>
              <w:left w:val="single" w:sz="4" w:space="0" w:color="auto"/>
              <w:bottom w:val="single" w:sz="4" w:space="0" w:color="auto"/>
              <w:right w:val="single" w:sz="4" w:space="0" w:color="auto"/>
            </w:tcBorders>
          </w:tcPr>
          <w:p w14:paraId="4390859F"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7.2</w:t>
            </w:r>
          </w:p>
        </w:tc>
        <w:tc>
          <w:tcPr>
            <w:tcW w:w="828" w:type="dxa"/>
            <w:tcBorders>
              <w:top w:val="single" w:sz="4" w:space="0" w:color="auto"/>
              <w:left w:val="single" w:sz="4" w:space="0" w:color="auto"/>
              <w:right w:val="single" w:sz="4" w:space="0" w:color="auto"/>
            </w:tcBorders>
          </w:tcPr>
          <w:p w14:paraId="1A6301A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6344065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IMD4</w:t>
            </w:r>
          </w:p>
        </w:tc>
      </w:tr>
      <w:tr w:rsidR="00590AEE" w:rsidRPr="00590AEE" w14:paraId="61D8876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92B5CEC"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right w:val="single" w:sz="4" w:space="0" w:color="auto"/>
            </w:tcBorders>
            <w:vAlign w:val="center"/>
          </w:tcPr>
          <w:p w14:paraId="1F989E8E" w14:textId="77777777" w:rsidR="00590AEE" w:rsidRPr="00590AEE" w:rsidRDefault="00590AEE" w:rsidP="00590AEE">
            <w:pPr>
              <w:pStyle w:val="TAC"/>
              <w:rPr>
                <w:rFonts w:eastAsiaTheme="minorEastAsia"/>
                <w:lang w:eastAsia="en-US"/>
              </w:rPr>
            </w:pPr>
            <w:r w:rsidRPr="00590AEE">
              <w:rPr>
                <w:rFonts w:eastAsiaTheme="minorEastAsia" w:cs="Arial"/>
                <w:szCs w:val="18"/>
                <w:lang w:val="sv-SE" w:eastAsia="en-US"/>
              </w:rPr>
              <w:t>n</w:t>
            </w:r>
            <w:r w:rsidRPr="00590AEE">
              <w:rPr>
                <w:rFonts w:eastAsiaTheme="minorEastAsia" w:cs="Arial"/>
                <w:szCs w:val="18"/>
                <w:lang w:eastAsia="en-US"/>
              </w:rPr>
              <w:t>14</w:t>
            </w:r>
          </w:p>
        </w:tc>
        <w:tc>
          <w:tcPr>
            <w:tcW w:w="960" w:type="dxa"/>
            <w:tcBorders>
              <w:top w:val="single" w:sz="4" w:space="0" w:color="auto"/>
              <w:left w:val="single" w:sz="4" w:space="0" w:color="auto"/>
              <w:right w:val="single" w:sz="4" w:space="0" w:color="auto"/>
            </w:tcBorders>
          </w:tcPr>
          <w:p w14:paraId="3D0778BD"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793</w:t>
            </w:r>
          </w:p>
        </w:tc>
        <w:tc>
          <w:tcPr>
            <w:tcW w:w="964" w:type="dxa"/>
            <w:tcBorders>
              <w:top w:val="single" w:sz="4" w:space="0" w:color="auto"/>
              <w:left w:val="single" w:sz="4" w:space="0" w:color="auto"/>
              <w:right w:val="single" w:sz="4" w:space="0" w:color="auto"/>
            </w:tcBorders>
          </w:tcPr>
          <w:p w14:paraId="62AFCB9E"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5</w:t>
            </w:r>
          </w:p>
        </w:tc>
        <w:tc>
          <w:tcPr>
            <w:tcW w:w="960" w:type="dxa"/>
            <w:tcBorders>
              <w:top w:val="single" w:sz="4" w:space="0" w:color="auto"/>
              <w:left w:val="single" w:sz="4" w:space="0" w:color="auto"/>
              <w:right w:val="single" w:sz="4" w:space="0" w:color="auto"/>
            </w:tcBorders>
          </w:tcPr>
          <w:p w14:paraId="0D2347E4"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25</w:t>
            </w:r>
          </w:p>
        </w:tc>
        <w:tc>
          <w:tcPr>
            <w:tcW w:w="960" w:type="dxa"/>
            <w:tcBorders>
              <w:top w:val="single" w:sz="4" w:space="0" w:color="auto"/>
              <w:left w:val="single" w:sz="4" w:space="0" w:color="auto"/>
              <w:right w:val="single" w:sz="4" w:space="0" w:color="auto"/>
            </w:tcBorders>
          </w:tcPr>
          <w:p w14:paraId="1D89A0FD"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763</w:t>
            </w:r>
          </w:p>
        </w:tc>
        <w:tc>
          <w:tcPr>
            <w:tcW w:w="977" w:type="dxa"/>
            <w:tcBorders>
              <w:top w:val="single" w:sz="4" w:space="0" w:color="auto"/>
              <w:left w:val="single" w:sz="4" w:space="0" w:color="auto"/>
              <w:bottom w:val="single" w:sz="4" w:space="0" w:color="auto"/>
              <w:right w:val="single" w:sz="4" w:space="0" w:color="auto"/>
            </w:tcBorders>
            <w:vAlign w:val="center"/>
          </w:tcPr>
          <w:p w14:paraId="43F1D55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vAlign w:val="center"/>
          </w:tcPr>
          <w:p w14:paraId="2F932741"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3B55B39E"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r>
      <w:tr w:rsidR="00590AEE" w:rsidRPr="00590AEE" w14:paraId="1BB74F3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ACFF79A"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right w:val="single" w:sz="4" w:space="0" w:color="auto"/>
            </w:tcBorders>
            <w:vAlign w:val="center"/>
          </w:tcPr>
          <w:p w14:paraId="275A9FB8"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n66</w:t>
            </w:r>
          </w:p>
        </w:tc>
        <w:tc>
          <w:tcPr>
            <w:tcW w:w="960" w:type="dxa"/>
            <w:tcBorders>
              <w:top w:val="single" w:sz="4" w:space="0" w:color="auto"/>
              <w:left w:val="single" w:sz="4" w:space="0" w:color="auto"/>
              <w:right w:val="single" w:sz="4" w:space="0" w:color="auto"/>
            </w:tcBorders>
          </w:tcPr>
          <w:p w14:paraId="5AAE2857"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1770</w:t>
            </w:r>
          </w:p>
        </w:tc>
        <w:tc>
          <w:tcPr>
            <w:tcW w:w="964" w:type="dxa"/>
            <w:tcBorders>
              <w:top w:val="single" w:sz="4" w:space="0" w:color="auto"/>
              <w:left w:val="single" w:sz="4" w:space="0" w:color="auto"/>
              <w:right w:val="single" w:sz="4" w:space="0" w:color="auto"/>
            </w:tcBorders>
          </w:tcPr>
          <w:p w14:paraId="664E6AEB"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5</w:t>
            </w:r>
          </w:p>
        </w:tc>
        <w:tc>
          <w:tcPr>
            <w:tcW w:w="960" w:type="dxa"/>
            <w:tcBorders>
              <w:top w:val="single" w:sz="4" w:space="0" w:color="auto"/>
              <w:left w:val="single" w:sz="4" w:space="0" w:color="auto"/>
              <w:right w:val="single" w:sz="4" w:space="0" w:color="auto"/>
            </w:tcBorders>
          </w:tcPr>
          <w:p w14:paraId="6968A6FD"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25</w:t>
            </w:r>
          </w:p>
        </w:tc>
        <w:tc>
          <w:tcPr>
            <w:tcW w:w="960" w:type="dxa"/>
            <w:tcBorders>
              <w:top w:val="single" w:sz="4" w:space="0" w:color="auto"/>
              <w:left w:val="single" w:sz="4" w:space="0" w:color="auto"/>
              <w:right w:val="single" w:sz="4" w:space="0" w:color="auto"/>
            </w:tcBorders>
          </w:tcPr>
          <w:p w14:paraId="6EDB2E25"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2170</w:t>
            </w:r>
          </w:p>
        </w:tc>
        <w:tc>
          <w:tcPr>
            <w:tcW w:w="977" w:type="dxa"/>
            <w:tcBorders>
              <w:top w:val="single" w:sz="4" w:space="0" w:color="auto"/>
              <w:left w:val="single" w:sz="4" w:space="0" w:color="auto"/>
              <w:bottom w:val="single" w:sz="4" w:space="0" w:color="auto"/>
              <w:right w:val="single" w:sz="4" w:space="0" w:color="auto"/>
            </w:tcBorders>
            <w:vAlign w:val="center"/>
          </w:tcPr>
          <w:p w14:paraId="69863368"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vAlign w:val="center"/>
          </w:tcPr>
          <w:p w14:paraId="5C6F0142"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29903112"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r>
      <w:tr w:rsidR="00590AEE" w:rsidRPr="00590AEE" w14:paraId="67406C8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265C17F" w14:textId="77777777" w:rsidR="00590AEE" w:rsidRPr="00590AEE" w:rsidRDefault="00590AEE" w:rsidP="00590AEE">
            <w:pPr>
              <w:pStyle w:val="TAC"/>
              <w:rPr>
                <w:rFonts w:eastAsiaTheme="minorEastAsia" w:cs="Arial"/>
                <w:bCs/>
                <w:lang w:val="en-US" w:eastAsia="zh-CN"/>
              </w:rPr>
            </w:pPr>
            <w:r w:rsidRPr="00590AEE">
              <w:rPr>
                <w:rFonts w:eastAsiaTheme="minorEastAsia" w:cs="Arial"/>
                <w:szCs w:val="22"/>
                <w:lang w:val="en-US" w:eastAsia="zh-CN"/>
              </w:rPr>
              <w:t>CA_n2-n14-n77</w:t>
            </w:r>
          </w:p>
        </w:tc>
        <w:tc>
          <w:tcPr>
            <w:tcW w:w="1146" w:type="dxa"/>
            <w:tcBorders>
              <w:top w:val="single" w:sz="4" w:space="0" w:color="auto"/>
              <w:left w:val="single" w:sz="4" w:space="0" w:color="auto"/>
              <w:right w:val="single" w:sz="4" w:space="0" w:color="auto"/>
            </w:tcBorders>
            <w:vAlign w:val="center"/>
          </w:tcPr>
          <w:p w14:paraId="74BD15E7" w14:textId="77777777" w:rsidR="00590AEE" w:rsidRPr="00590AEE" w:rsidRDefault="00590AEE" w:rsidP="00590AEE">
            <w:pPr>
              <w:pStyle w:val="TAC"/>
              <w:rPr>
                <w:rFonts w:eastAsiaTheme="minorEastAsia"/>
                <w:lang w:eastAsia="en-US"/>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14FE26EC" w14:textId="77777777" w:rsidR="00590AEE" w:rsidRPr="00590AEE" w:rsidRDefault="00590AEE" w:rsidP="00590AEE">
            <w:pPr>
              <w:pStyle w:val="TAC"/>
              <w:rPr>
                <w:rFonts w:eastAsiaTheme="minorEastAsia"/>
                <w:lang w:eastAsia="en-US"/>
              </w:rPr>
            </w:pPr>
            <w:r w:rsidRPr="00590AEE">
              <w:rPr>
                <w:rFonts w:eastAsiaTheme="minorEastAsia"/>
                <w:lang w:eastAsia="en-US"/>
              </w:rPr>
              <w:t>1874</w:t>
            </w:r>
          </w:p>
        </w:tc>
        <w:tc>
          <w:tcPr>
            <w:tcW w:w="964" w:type="dxa"/>
            <w:tcBorders>
              <w:top w:val="single" w:sz="4" w:space="0" w:color="auto"/>
              <w:left w:val="single" w:sz="4" w:space="0" w:color="auto"/>
              <w:right w:val="single" w:sz="4" w:space="0" w:color="auto"/>
            </w:tcBorders>
          </w:tcPr>
          <w:p w14:paraId="7527E3B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657648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31B87DDD" w14:textId="77777777" w:rsidR="00590AEE" w:rsidRPr="00590AEE" w:rsidRDefault="00590AEE" w:rsidP="00590AEE">
            <w:pPr>
              <w:pStyle w:val="TAC"/>
              <w:rPr>
                <w:rFonts w:eastAsiaTheme="minorEastAsia"/>
                <w:lang w:eastAsia="en-US"/>
              </w:rPr>
            </w:pPr>
            <w:r w:rsidRPr="00590AEE">
              <w:rPr>
                <w:rFonts w:eastAsiaTheme="minorEastAsia"/>
                <w:lang w:eastAsia="en-US"/>
              </w:rPr>
              <w:t>1954</w:t>
            </w:r>
          </w:p>
        </w:tc>
        <w:tc>
          <w:tcPr>
            <w:tcW w:w="977" w:type="dxa"/>
            <w:tcBorders>
              <w:top w:val="single" w:sz="4" w:space="0" w:color="auto"/>
              <w:left w:val="single" w:sz="4" w:space="0" w:color="auto"/>
              <w:bottom w:val="single" w:sz="4" w:space="0" w:color="auto"/>
              <w:right w:val="single" w:sz="4" w:space="0" w:color="auto"/>
            </w:tcBorders>
          </w:tcPr>
          <w:p w14:paraId="0DC15391" w14:textId="77777777" w:rsidR="00590AEE" w:rsidRPr="00590AEE" w:rsidRDefault="00590AEE" w:rsidP="00590AEE">
            <w:pPr>
              <w:pStyle w:val="TAC"/>
              <w:rPr>
                <w:rFonts w:eastAsiaTheme="minorEastAsia"/>
                <w:lang w:eastAsia="en-US"/>
              </w:rPr>
            </w:pPr>
            <w:r w:rsidRPr="00590AEE">
              <w:rPr>
                <w:rFonts w:eastAsiaTheme="minorEastAsia"/>
                <w:lang w:eastAsia="en-US"/>
              </w:rPr>
              <w:t>16.5</w:t>
            </w:r>
          </w:p>
        </w:tc>
        <w:tc>
          <w:tcPr>
            <w:tcW w:w="828" w:type="dxa"/>
            <w:tcBorders>
              <w:top w:val="single" w:sz="4" w:space="0" w:color="auto"/>
              <w:left w:val="single" w:sz="4" w:space="0" w:color="auto"/>
              <w:right w:val="single" w:sz="4" w:space="0" w:color="auto"/>
            </w:tcBorders>
          </w:tcPr>
          <w:p w14:paraId="4CAF91B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067590CB"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26FB4C3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D903409"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10291191"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right w:val="single" w:sz="4" w:space="0" w:color="auto"/>
            </w:tcBorders>
            <w:vAlign w:val="center"/>
          </w:tcPr>
          <w:p w14:paraId="1293A86B"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right w:val="single" w:sz="4" w:space="0" w:color="auto"/>
            </w:tcBorders>
          </w:tcPr>
          <w:p w14:paraId="45B0C1F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290D602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012E2F41"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63D792D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60297E8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32E8C5D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9EBFEB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A76B71"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5ED18DE3"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283D3461"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64" w:type="dxa"/>
            <w:tcBorders>
              <w:top w:val="single" w:sz="4" w:space="0" w:color="auto"/>
              <w:left w:val="single" w:sz="4" w:space="0" w:color="auto"/>
              <w:right w:val="single" w:sz="4" w:space="0" w:color="auto"/>
            </w:tcBorders>
          </w:tcPr>
          <w:p w14:paraId="4F0F2AD4"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13EAECB2"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36872ECC"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77" w:type="dxa"/>
            <w:tcBorders>
              <w:top w:val="single" w:sz="4" w:space="0" w:color="auto"/>
              <w:left w:val="single" w:sz="4" w:space="0" w:color="auto"/>
              <w:bottom w:val="single" w:sz="4" w:space="0" w:color="auto"/>
              <w:right w:val="single" w:sz="4" w:space="0" w:color="auto"/>
            </w:tcBorders>
          </w:tcPr>
          <w:p w14:paraId="7B1B228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B0937EA"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0BB2EAF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AC4304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D9759D2"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525D8EA0" w14:textId="77777777" w:rsidR="00590AEE" w:rsidRPr="00590AEE" w:rsidRDefault="00590AEE" w:rsidP="00590AEE">
            <w:pPr>
              <w:pStyle w:val="TAC"/>
              <w:rPr>
                <w:rFonts w:eastAsiaTheme="minorEastAsia"/>
                <w:lang w:eastAsia="en-US"/>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6A3578F3" w14:textId="77777777" w:rsidR="00590AEE" w:rsidRPr="00590AEE" w:rsidRDefault="00590AEE" w:rsidP="00590AEE">
            <w:pPr>
              <w:pStyle w:val="TAC"/>
              <w:rPr>
                <w:rFonts w:eastAsiaTheme="minorEastAsia"/>
                <w:lang w:eastAsia="en-US"/>
              </w:rPr>
            </w:pPr>
            <w:r w:rsidRPr="00590AEE">
              <w:rPr>
                <w:rFonts w:eastAsiaTheme="minorEastAsia"/>
                <w:lang w:eastAsia="en-US"/>
              </w:rPr>
              <w:t>1880</w:t>
            </w:r>
          </w:p>
        </w:tc>
        <w:tc>
          <w:tcPr>
            <w:tcW w:w="964" w:type="dxa"/>
            <w:tcBorders>
              <w:top w:val="single" w:sz="4" w:space="0" w:color="auto"/>
              <w:left w:val="single" w:sz="4" w:space="0" w:color="auto"/>
              <w:right w:val="single" w:sz="4" w:space="0" w:color="auto"/>
            </w:tcBorders>
          </w:tcPr>
          <w:p w14:paraId="206DE08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24BD4F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2234EDFB" w14:textId="77777777" w:rsidR="00590AEE" w:rsidRPr="00590AEE" w:rsidRDefault="00590AEE" w:rsidP="00590AEE">
            <w:pPr>
              <w:pStyle w:val="TAC"/>
              <w:rPr>
                <w:rFonts w:eastAsiaTheme="minorEastAsia"/>
                <w:lang w:eastAsia="en-US"/>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639A742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3766B7F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7AAC304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74DF1C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37D5855"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4AB2795D"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right w:val="single" w:sz="4" w:space="0" w:color="auto"/>
            </w:tcBorders>
            <w:vAlign w:val="center"/>
          </w:tcPr>
          <w:p w14:paraId="3BE6BF60"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right w:val="single" w:sz="4" w:space="0" w:color="auto"/>
            </w:tcBorders>
          </w:tcPr>
          <w:p w14:paraId="1E48908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0DC7B67"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057716C2"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44B0B90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AB68C32"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582D276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1306716"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440A107"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1E6E658F"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0C3AD487" w14:textId="77777777" w:rsidR="00590AEE" w:rsidRPr="00590AEE" w:rsidRDefault="00590AEE" w:rsidP="00590AEE">
            <w:pPr>
              <w:pStyle w:val="TAC"/>
              <w:rPr>
                <w:rFonts w:eastAsiaTheme="minorEastAsia"/>
                <w:lang w:eastAsia="en-US"/>
              </w:rPr>
            </w:pPr>
            <w:r w:rsidRPr="00590AEE">
              <w:rPr>
                <w:rFonts w:eastAsiaTheme="minorEastAsia"/>
                <w:lang w:eastAsia="en-US"/>
              </w:rPr>
              <w:t>3466</w:t>
            </w:r>
          </w:p>
        </w:tc>
        <w:tc>
          <w:tcPr>
            <w:tcW w:w="964" w:type="dxa"/>
            <w:tcBorders>
              <w:top w:val="single" w:sz="4" w:space="0" w:color="auto"/>
              <w:left w:val="single" w:sz="4" w:space="0" w:color="auto"/>
              <w:right w:val="single" w:sz="4" w:space="0" w:color="auto"/>
            </w:tcBorders>
          </w:tcPr>
          <w:p w14:paraId="47F7EDA6"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0D64D26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6FE84567" w14:textId="77777777" w:rsidR="00590AEE" w:rsidRPr="00590AEE" w:rsidRDefault="00590AEE" w:rsidP="00590AEE">
            <w:pPr>
              <w:pStyle w:val="TAC"/>
              <w:rPr>
                <w:rFonts w:eastAsiaTheme="minorEastAsia"/>
                <w:lang w:eastAsia="en-US"/>
              </w:rPr>
            </w:pPr>
            <w:r w:rsidRPr="00590AEE">
              <w:rPr>
                <w:rFonts w:eastAsiaTheme="minorEastAsia"/>
                <w:lang w:eastAsia="en-US"/>
              </w:rPr>
              <w:t>3466</w:t>
            </w:r>
          </w:p>
        </w:tc>
        <w:tc>
          <w:tcPr>
            <w:tcW w:w="977" w:type="dxa"/>
            <w:tcBorders>
              <w:top w:val="single" w:sz="4" w:space="0" w:color="auto"/>
              <w:left w:val="single" w:sz="4" w:space="0" w:color="auto"/>
              <w:bottom w:val="single" w:sz="4" w:space="0" w:color="auto"/>
              <w:right w:val="single" w:sz="4" w:space="0" w:color="auto"/>
            </w:tcBorders>
          </w:tcPr>
          <w:p w14:paraId="3CBB8305"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right w:val="single" w:sz="4" w:space="0" w:color="auto"/>
            </w:tcBorders>
          </w:tcPr>
          <w:p w14:paraId="009E2160"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4D730916"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w:t>
            </w:r>
          </w:p>
        </w:tc>
      </w:tr>
      <w:tr w:rsidR="00590AEE" w:rsidRPr="00590AEE" w14:paraId="16B51DA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8EF90FB" w14:textId="77777777" w:rsidR="00590AEE" w:rsidRPr="00590AEE" w:rsidRDefault="00590AEE" w:rsidP="00590AEE">
            <w:pPr>
              <w:pStyle w:val="TAC"/>
              <w:rPr>
                <w:rFonts w:eastAsiaTheme="minorEastAsia" w:cs="Arial"/>
                <w:bCs/>
                <w:lang w:val="en-US" w:eastAsia="zh-CN"/>
              </w:rPr>
            </w:pPr>
            <w:r w:rsidRPr="00590AEE">
              <w:rPr>
                <w:rFonts w:eastAsiaTheme="minorEastAsia" w:cs="Arial"/>
                <w:szCs w:val="22"/>
                <w:lang w:val="en-US" w:eastAsia="zh-CN"/>
              </w:rPr>
              <w:t>CA_n2-n30-n77</w:t>
            </w:r>
          </w:p>
        </w:tc>
        <w:tc>
          <w:tcPr>
            <w:tcW w:w="1146" w:type="dxa"/>
            <w:tcBorders>
              <w:top w:val="single" w:sz="4" w:space="0" w:color="auto"/>
              <w:left w:val="single" w:sz="4" w:space="0" w:color="auto"/>
              <w:right w:val="single" w:sz="4" w:space="0" w:color="auto"/>
            </w:tcBorders>
            <w:vAlign w:val="center"/>
          </w:tcPr>
          <w:p w14:paraId="2999CCCB" w14:textId="77777777" w:rsidR="00590AEE" w:rsidRPr="00590AEE" w:rsidRDefault="00590AEE" w:rsidP="00590AEE">
            <w:pPr>
              <w:pStyle w:val="TAC"/>
              <w:rPr>
                <w:rFonts w:eastAsiaTheme="minorEastAsia"/>
                <w:lang w:eastAsia="zh-CN"/>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0C5258E6" w14:textId="77777777" w:rsidR="00590AEE" w:rsidRPr="00590AEE" w:rsidRDefault="00590AEE" w:rsidP="00590AEE">
            <w:pPr>
              <w:pStyle w:val="TAC"/>
              <w:rPr>
                <w:rFonts w:eastAsiaTheme="minorEastAsia"/>
                <w:lang w:eastAsia="en-US"/>
              </w:rPr>
            </w:pPr>
            <w:r w:rsidRPr="00590AEE">
              <w:rPr>
                <w:rFonts w:eastAsiaTheme="minorEastAsia"/>
                <w:lang w:eastAsia="en-US"/>
              </w:rPr>
              <w:t>1906</w:t>
            </w:r>
          </w:p>
        </w:tc>
        <w:tc>
          <w:tcPr>
            <w:tcW w:w="964" w:type="dxa"/>
            <w:tcBorders>
              <w:top w:val="single" w:sz="4" w:space="0" w:color="auto"/>
              <w:left w:val="single" w:sz="4" w:space="0" w:color="auto"/>
              <w:right w:val="single" w:sz="4" w:space="0" w:color="auto"/>
            </w:tcBorders>
          </w:tcPr>
          <w:p w14:paraId="4E29182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1990EE5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6813FC02" w14:textId="77777777" w:rsidR="00590AEE" w:rsidRPr="00590AEE" w:rsidRDefault="00590AEE" w:rsidP="00590AEE">
            <w:pPr>
              <w:pStyle w:val="TAC"/>
              <w:rPr>
                <w:rFonts w:eastAsiaTheme="minorEastAsia"/>
                <w:lang w:eastAsia="en-US"/>
              </w:rPr>
            </w:pPr>
            <w:r w:rsidRPr="00590AEE">
              <w:rPr>
                <w:rFonts w:eastAsiaTheme="minorEastAsia"/>
                <w:lang w:eastAsia="en-US"/>
              </w:rPr>
              <w:t>1986</w:t>
            </w:r>
          </w:p>
        </w:tc>
        <w:tc>
          <w:tcPr>
            <w:tcW w:w="977" w:type="dxa"/>
            <w:tcBorders>
              <w:top w:val="single" w:sz="4" w:space="0" w:color="auto"/>
              <w:left w:val="single" w:sz="4" w:space="0" w:color="auto"/>
              <w:bottom w:val="single" w:sz="4" w:space="0" w:color="auto"/>
              <w:right w:val="single" w:sz="4" w:space="0" w:color="auto"/>
            </w:tcBorders>
          </w:tcPr>
          <w:p w14:paraId="61B7BD5B" w14:textId="77777777" w:rsidR="00590AEE" w:rsidRPr="00590AEE" w:rsidRDefault="00590AEE" w:rsidP="00590AEE">
            <w:pPr>
              <w:pStyle w:val="TAC"/>
              <w:rPr>
                <w:rFonts w:eastAsiaTheme="minorEastAsia"/>
                <w:lang w:eastAsia="en-US"/>
              </w:rPr>
            </w:pPr>
            <w:r w:rsidRPr="00590AEE">
              <w:rPr>
                <w:rFonts w:eastAsiaTheme="minorEastAsia"/>
                <w:lang w:eastAsia="en-US"/>
              </w:rPr>
              <w:t>8.6</w:t>
            </w:r>
          </w:p>
        </w:tc>
        <w:tc>
          <w:tcPr>
            <w:tcW w:w="828" w:type="dxa"/>
            <w:tcBorders>
              <w:top w:val="single" w:sz="4" w:space="0" w:color="auto"/>
              <w:left w:val="single" w:sz="4" w:space="0" w:color="auto"/>
              <w:right w:val="single" w:sz="4" w:space="0" w:color="auto"/>
            </w:tcBorders>
          </w:tcPr>
          <w:p w14:paraId="60E823B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44AF5DFA"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5</w:t>
            </w:r>
          </w:p>
        </w:tc>
      </w:tr>
      <w:tr w:rsidR="00590AEE" w:rsidRPr="00590AEE" w14:paraId="3D3FA98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D3E9336"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24A263C6" w14:textId="77777777" w:rsidR="00590AEE" w:rsidRPr="00590AEE" w:rsidRDefault="00590AEE" w:rsidP="00590AEE">
            <w:pPr>
              <w:pStyle w:val="TAC"/>
              <w:rPr>
                <w:rFonts w:eastAsiaTheme="minorEastAsia"/>
                <w:lang w:eastAsia="zh-CN"/>
              </w:rPr>
            </w:pPr>
            <w:r w:rsidRPr="00590AEE">
              <w:rPr>
                <w:rFonts w:eastAsiaTheme="minorEastAsia"/>
                <w:lang w:eastAsia="en-US"/>
              </w:rPr>
              <w:t>n30</w:t>
            </w:r>
          </w:p>
        </w:tc>
        <w:tc>
          <w:tcPr>
            <w:tcW w:w="960" w:type="dxa"/>
            <w:tcBorders>
              <w:top w:val="single" w:sz="4" w:space="0" w:color="auto"/>
              <w:left w:val="single" w:sz="4" w:space="0" w:color="auto"/>
              <w:right w:val="single" w:sz="4" w:space="0" w:color="auto"/>
            </w:tcBorders>
            <w:vAlign w:val="center"/>
          </w:tcPr>
          <w:p w14:paraId="04DA5EA7" w14:textId="77777777" w:rsidR="00590AEE" w:rsidRPr="00590AEE" w:rsidRDefault="00590AEE" w:rsidP="00590AEE">
            <w:pPr>
              <w:pStyle w:val="TAC"/>
              <w:rPr>
                <w:rFonts w:eastAsiaTheme="minorEastAsia"/>
                <w:lang w:eastAsia="en-US"/>
              </w:rPr>
            </w:pPr>
            <w:r w:rsidRPr="00590AEE">
              <w:rPr>
                <w:rFonts w:eastAsiaTheme="minorEastAsia"/>
                <w:lang w:eastAsia="en-US"/>
              </w:rPr>
              <w:t>2312</w:t>
            </w:r>
          </w:p>
        </w:tc>
        <w:tc>
          <w:tcPr>
            <w:tcW w:w="964" w:type="dxa"/>
            <w:tcBorders>
              <w:top w:val="single" w:sz="4" w:space="0" w:color="auto"/>
              <w:left w:val="single" w:sz="4" w:space="0" w:color="auto"/>
              <w:right w:val="single" w:sz="4" w:space="0" w:color="auto"/>
            </w:tcBorders>
          </w:tcPr>
          <w:p w14:paraId="486DD73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8E6AC8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0474A1F1" w14:textId="77777777" w:rsidR="00590AEE" w:rsidRPr="00590AEE" w:rsidRDefault="00590AEE" w:rsidP="00590AEE">
            <w:pPr>
              <w:pStyle w:val="TAC"/>
              <w:rPr>
                <w:rFonts w:eastAsiaTheme="minorEastAsia"/>
                <w:lang w:eastAsia="en-US"/>
              </w:rPr>
            </w:pPr>
            <w:r w:rsidRPr="00590AEE">
              <w:rPr>
                <w:rFonts w:eastAsiaTheme="minorEastAsia"/>
                <w:lang w:eastAsia="en-US"/>
              </w:rPr>
              <w:t>2357</w:t>
            </w:r>
          </w:p>
        </w:tc>
        <w:tc>
          <w:tcPr>
            <w:tcW w:w="977" w:type="dxa"/>
            <w:tcBorders>
              <w:top w:val="single" w:sz="4" w:space="0" w:color="auto"/>
              <w:left w:val="single" w:sz="4" w:space="0" w:color="auto"/>
              <w:bottom w:val="single" w:sz="4" w:space="0" w:color="auto"/>
              <w:right w:val="single" w:sz="4" w:space="0" w:color="auto"/>
            </w:tcBorders>
          </w:tcPr>
          <w:p w14:paraId="09753C3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19312FE"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324C896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45AD1D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E587976"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33388BA5"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1B520260"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64" w:type="dxa"/>
            <w:tcBorders>
              <w:top w:val="single" w:sz="4" w:space="0" w:color="auto"/>
              <w:left w:val="single" w:sz="4" w:space="0" w:color="auto"/>
              <w:right w:val="single" w:sz="4" w:space="0" w:color="auto"/>
            </w:tcBorders>
          </w:tcPr>
          <w:p w14:paraId="3431D0A7"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761E5DD9"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06033D1B"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77" w:type="dxa"/>
            <w:tcBorders>
              <w:top w:val="single" w:sz="4" w:space="0" w:color="auto"/>
              <w:left w:val="single" w:sz="4" w:space="0" w:color="auto"/>
              <w:bottom w:val="single" w:sz="4" w:space="0" w:color="auto"/>
              <w:right w:val="single" w:sz="4" w:space="0" w:color="auto"/>
            </w:tcBorders>
          </w:tcPr>
          <w:p w14:paraId="454BDE3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0A99DB86"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4B8765D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C21F53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B3195DA"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484E9720" w14:textId="77777777" w:rsidR="00590AEE" w:rsidRPr="00590AEE" w:rsidRDefault="00590AEE" w:rsidP="00590AEE">
            <w:pPr>
              <w:pStyle w:val="TAC"/>
              <w:rPr>
                <w:rFonts w:eastAsiaTheme="minorEastAsia"/>
                <w:lang w:eastAsia="zh-CN"/>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0A0872AE" w14:textId="77777777" w:rsidR="00590AEE" w:rsidRPr="00590AEE" w:rsidRDefault="00590AEE" w:rsidP="00590AEE">
            <w:pPr>
              <w:pStyle w:val="TAC"/>
              <w:rPr>
                <w:rFonts w:eastAsiaTheme="minorEastAsia"/>
                <w:lang w:eastAsia="en-US"/>
              </w:rPr>
            </w:pPr>
            <w:r w:rsidRPr="00590AEE">
              <w:rPr>
                <w:rFonts w:eastAsiaTheme="minorEastAsia"/>
                <w:lang w:eastAsia="en-US"/>
              </w:rPr>
              <w:t>1905</w:t>
            </w:r>
          </w:p>
        </w:tc>
        <w:tc>
          <w:tcPr>
            <w:tcW w:w="964" w:type="dxa"/>
            <w:tcBorders>
              <w:top w:val="single" w:sz="4" w:space="0" w:color="auto"/>
              <w:left w:val="single" w:sz="4" w:space="0" w:color="auto"/>
              <w:right w:val="single" w:sz="4" w:space="0" w:color="auto"/>
            </w:tcBorders>
          </w:tcPr>
          <w:p w14:paraId="01243EB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686296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43F0109E" w14:textId="77777777" w:rsidR="00590AEE" w:rsidRPr="00590AEE" w:rsidRDefault="00590AEE" w:rsidP="00590AEE">
            <w:pPr>
              <w:pStyle w:val="TAC"/>
              <w:rPr>
                <w:rFonts w:eastAsiaTheme="minorEastAsia"/>
                <w:lang w:eastAsia="en-US"/>
              </w:rPr>
            </w:pPr>
            <w:r w:rsidRPr="00590AEE">
              <w:rPr>
                <w:rFonts w:eastAsiaTheme="minorEastAsia"/>
                <w:lang w:eastAsia="en-US"/>
              </w:rPr>
              <w:t>1985</w:t>
            </w:r>
          </w:p>
        </w:tc>
        <w:tc>
          <w:tcPr>
            <w:tcW w:w="977" w:type="dxa"/>
            <w:tcBorders>
              <w:top w:val="single" w:sz="4" w:space="0" w:color="auto"/>
              <w:left w:val="single" w:sz="4" w:space="0" w:color="auto"/>
              <w:bottom w:val="single" w:sz="4" w:space="0" w:color="auto"/>
              <w:right w:val="single" w:sz="4" w:space="0" w:color="auto"/>
            </w:tcBorders>
          </w:tcPr>
          <w:p w14:paraId="6BBA506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65ABFC9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120670C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66FD85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DC8EDCF"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0580C33" w14:textId="77777777" w:rsidR="00590AEE" w:rsidRPr="00590AEE" w:rsidRDefault="00590AEE" w:rsidP="00590AEE">
            <w:pPr>
              <w:pStyle w:val="TAC"/>
              <w:rPr>
                <w:rFonts w:eastAsiaTheme="minorEastAsia"/>
                <w:lang w:eastAsia="zh-CN"/>
              </w:rPr>
            </w:pPr>
            <w:r w:rsidRPr="00590AEE">
              <w:rPr>
                <w:rFonts w:eastAsiaTheme="minorEastAsia"/>
                <w:lang w:eastAsia="en-US"/>
              </w:rPr>
              <w:t>n30</w:t>
            </w:r>
          </w:p>
        </w:tc>
        <w:tc>
          <w:tcPr>
            <w:tcW w:w="960" w:type="dxa"/>
            <w:tcBorders>
              <w:top w:val="single" w:sz="4" w:space="0" w:color="auto"/>
              <w:left w:val="single" w:sz="4" w:space="0" w:color="auto"/>
              <w:right w:val="single" w:sz="4" w:space="0" w:color="auto"/>
            </w:tcBorders>
            <w:vAlign w:val="center"/>
          </w:tcPr>
          <w:p w14:paraId="4CD8A684" w14:textId="77777777" w:rsidR="00590AEE" w:rsidRPr="00590AEE" w:rsidRDefault="00590AEE" w:rsidP="00590AEE">
            <w:pPr>
              <w:pStyle w:val="TAC"/>
              <w:rPr>
                <w:rFonts w:eastAsiaTheme="minorEastAsia"/>
                <w:lang w:eastAsia="en-US"/>
              </w:rPr>
            </w:pPr>
            <w:r w:rsidRPr="00590AEE">
              <w:rPr>
                <w:rFonts w:eastAsiaTheme="minorEastAsia"/>
                <w:lang w:eastAsia="en-US"/>
              </w:rPr>
              <w:t>2309</w:t>
            </w:r>
          </w:p>
        </w:tc>
        <w:tc>
          <w:tcPr>
            <w:tcW w:w="964" w:type="dxa"/>
            <w:tcBorders>
              <w:top w:val="single" w:sz="4" w:space="0" w:color="auto"/>
              <w:left w:val="single" w:sz="4" w:space="0" w:color="auto"/>
              <w:right w:val="single" w:sz="4" w:space="0" w:color="auto"/>
            </w:tcBorders>
          </w:tcPr>
          <w:p w14:paraId="2E78F35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11B38B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3C5C0A4B" w14:textId="77777777" w:rsidR="00590AEE" w:rsidRPr="00590AEE" w:rsidRDefault="00590AEE" w:rsidP="00590AEE">
            <w:pPr>
              <w:pStyle w:val="TAC"/>
              <w:rPr>
                <w:rFonts w:eastAsiaTheme="minorEastAsia"/>
                <w:lang w:eastAsia="en-US"/>
              </w:rPr>
            </w:pPr>
            <w:r w:rsidRPr="00590AEE">
              <w:rPr>
                <w:rFonts w:eastAsiaTheme="minorEastAsia"/>
                <w:lang w:eastAsia="en-US"/>
              </w:rPr>
              <w:t>2354</w:t>
            </w:r>
          </w:p>
        </w:tc>
        <w:tc>
          <w:tcPr>
            <w:tcW w:w="977" w:type="dxa"/>
            <w:tcBorders>
              <w:top w:val="single" w:sz="4" w:space="0" w:color="auto"/>
              <w:left w:val="single" w:sz="4" w:space="0" w:color="auto"/>
              <w:bottom w:val="single" w:sz="4" w:space="0" w:color="auto"/>
              <w:right w:val="single" w:sz="4" w:space="0" w:color="auto"/>
            </w:tcBorders>
          </w:tcPr>
          <w:p w14:paraId="3203A71A" w14:textId="77777777" w:rsidR="00590AEE" w:rsidRPr="00590AEE" w:rsidRDefault="00590AEE" w:rsidP="00590AEE">
            <w:pPr>
              <w:pStyle w:val="TAC"/>
              <w:rPr>
                <w:rFonts w:eastAsiaTheme="minorEastAsia"/>
                <w:lang w:eastAsia="en-US"/>
              </w:rPr>
            </w:pPr>
            <w:r w:rsidRPr="00590AEE">
              <w:rPr>
                <w:rFonts w:eastAsiaTheme="minorEastAsia"/>
                <w:lang w:eastAsia="en-US"/>
              </w:rPr>
              <w:t>10.6</w:t>
            </w:r>
          </w:p>
        </w:tc>
        <w:tc>
          <w:tcPr>
            <w:tcW w:w="828" w:type="dxa"/>
            <w:tcBorders>
              <w:top w:val="single" w:sz="4" w:space="0" w:color="auto"/>
              <w:left w:val="single" w:sz="4" w:space="0" w:color="auto"/>
              <w:right w:val="single" w:sz="4" w:space="0" w:color="auto"/>
            </w:tcBorders>
          </w:tcPr>
          <w:p w14:paraId="512E71B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7DCCD762"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5</w:t>
            </w:r>
          </w:p>
        </w:tc>
      </w:tr>
      <w:tr w:rsidR="00590AEE" w:rsidRPr="00590AEE" w14:paraId="47BC4B4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BCC5B19"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69CFBCD3"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618BD679" w14:textId="77777777" w:rsidR="00590AEE" w:rsidRPr="00590AEE" w:rsidRDefault="00590AEE" w:rsidP="00590AEE">
            <w:pPr>
              <w:pStyle w:val="TAC"/>
              <w:rPr>
                <w:rFonts w:eastAsiaTheme="minorEastAsia"/>
                <w:lang w:eastAsia="en-US"/>
              </w:rPr>
            </w:pPr>
            <w:r w:rsidRPr="00590AEE">
              <w:rPr>
                <w:rFonts w:eastAsiaTheme="minorEastAsia"/>
                <w:lang w:eastAsia="en-US"/>
              </w:rPr>
              <w:t>3361</w:t>
            </w:r>
          </w:p>
        </w:tc>
        <w:tc>
          <w:tcPr>
            <w:tcW w:w="964" w:type="dxa"/>
            <w:tcBorders>
              <w:top w:val="single" w:sz="4" w:space="0" w:color="auto"/>
              <w:left w:val="single" w:sz="4" w:space="0" w:color="auto"/>
              <w:right w:val="single" w:sz="4" w:space="0" w:color="auto"/>
            </w:tcBorders>
          </w:tcPr>
          <w:p w14:paraId="4CAFC86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0EA81F91"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62CFB2B9" w14:textId="77777777" w:rsidR="00590AEE" w:rsidRPr="00590AEE" w:rsidRDefault="00590AEE" w:rsidP="00590AEE">
            <w:pPr>
              <w:pStyle w:val="TAC"/>
              <w:rPr>
                <w:rFonts w:eastAsiaTheme="minorEastAsia"/>
                <w:lang w:eastAsia="en-US"/>
              </w:rPr>
            </w:pPr>
            <w:r w:rsidRPr="00590AEE">
              <w:rPr>
                <w:rFonts w:eastAsiaTheme="minorEastAsia"/>
                <w:lang w:eastAsia="en-US"/>
              </w:rPr>
              <w:t>3361</w:t>
            </w:r>
          </w:p>
        </w:tc>
        <w:tc>
          <w:tcPr>
            <w:tcW w:w="977" w:type="dxa"/>
            <w:tcBorders>
              <w:top w:val="single" w:sz="4" w:space="0" w:color="auto"/>
              <w:left w:val="single" w:sz="4" w:space="0" w:color="auto"/>
              <w:bottom w:val="single" w:sz="4" w:space="0" w:color="auto"/>
              <w:right w:val="single" w:sz="4" w:space="0" w:color="auto"/>
            </w:tcBorders>
          </w:tcPr>
          <w:p w14:paraId="5508541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3B901F3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2309BD9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13D7E1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DA11726"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4801C84C" w14:textId="77777777" w:rsidR="00590AEE" w:rsidRPr="00590AEE" w:rsidRDefault="00590AEE" w:rsidP="00590AEE">
            <w:pPr>
              <w:pStyle w:val="TAC"/>
              <w:rPr>
                <w:rFonts w:eastAsiaTheme="minorEastAsia"/>
                <w:lang w:eastAsia="en-US"/>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076DEDFE" w14:textId="77777777" w:rsidR="00590AEE" w:rsidRPr="00590AEE" w:rsidRDefault="00590AEE" w:rsidP="00590AEE">
            <w:pPr>
              <w:pStyle w:val="TAC"/>
              <w:rPr>
                <w:rFonts w:eastAsiaTheme="minorEastAsia"/>
                <w:lang w:eastAsia="en-US"/>
              </w:rPr>
            </w:pPr>
            <w:r w:rsidRPr="00590AEE">
              <w:rPr>
                <w:rFonts w:eastAsiaTheme="minorEastAsia"/>
                <w:lang w:eastAsia="en-US"/>
              </w:rPr>
              <w:t>1860</w:t>
            </w:r>
          </w:p>
        </w:tc>
        <w:tc>
          <w:tcPr>
            <w:tcW w:w="964" w:type="dxa"/>
            <w:tcBorders>
              <w:top w:val="single" w:sz="4" w:space="0" w:color="auto"/>
              <w:left w:val="single" w:sz="4" w:space="0" w:color="auto"/>
              <w:right w:val="single" w:sz="4" w:space="0" w:color="auto"/>
            </w:tcBorders>
          </w:tcPr>
          <w:p w14:paraId="1F4FEFB5"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58ABC2B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505945F6" w14:textId="77777777" w:rsidR="00590AEE" w:rsidRPr="00590AEE" w:rsidRDefault="00590AEE" w:rsidP="00590AEE">
            <w:pPr>
              <w:pStyle w:val="TAC"/>
              <w:rPr>
                <w:rFonts w:eastAsiaTheme="minorEastAsia"/>
                <w:lang w:eastAsia="en-US"/>
              </w:rPr>
            </w:pPr>
            <w:r w:rsidRPr="00590AEE">
              <w:rPr>
                <w:rFonts w:eastAsiaTheme="minorEastAsia"/>
                <w:lang w:eastAsia="en-US"/>
              </w:rPr>
              <w:t>1940</w:t>
            </w:r>
          </w:p>
        </w:tc>
        <w:tc>
          <w:tcPr>
            <w:tcW w:w="977" w:type="dxa"/>
            <w:tcBorders>
              <w:top w:val="single" w:sz="4" w:space="0" w:color="auto"/>
              <w:left w:val="single" w:sz="4" w:space="0" w:color="auto"/>
              <w:bottom w:val="single" w:sz="4" w:space="0" w:color="auto"/>
              <w:right w:val="single" w:sz="4" w:space="0" w:color="auto"/>
            </w:tcBorders>
          </w:tcPr>
          <w:p w14:paraId="0BDDCEA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74D9FC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57F8721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E51E69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F1A6EB3"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1415B41A"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right w:val="single" w:sz="4" w:space="0" w:color="auto"/>
            </w:tcBorders>
            <w:vAlign w:val="center"/>
          </w:tcPr>
          <w:p w14:paraId="1FAB1294" w14:textId="77777777" w:rsidR="00590AEE" w:rsidRPr="00590AEE" w:rsidRDefault="00590AEE" w:rsidP="00590AEE">
            <w:pPr>
              <w:pStyle w:val="TAC"/>
              <w:rPr>
                <w:rFonts w:eastAsiaTheme="minorEastAsia"/>
                <w:lang w:eastAsia="en-US"/>
              </w:rPr>
            </w:pPr>
            <w:r w:rsidRPr="00590AEE">
              <w:rPr>
                <w:rFonts w:eastAsiaTheme="minorEastAsia"/>
                <w:lang w:eastAsia="en-US"/>
              </w:rPr>
              <w:t>2309</w:t>
            </w:r>
          </w:p>
        </w:tc>
        <w:tc>
          <w:tcPr>
            <w:tcW w:w="964" w:type="dxa"/>
            <w:tcBorders>
              <w:top w:val="single" w:sz="4" w:space="0" w:color="auto"/>
              <w:left w:val="single" w:sz="4" w:space="0" w:color="auto"/>
              <w:right w:val="single" w:sz="4" w:space="0" w:color="auto"/>
            </w:tcBorders>
          </w:tcPr>
          <w:p w14:paraId="00F4760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D60E89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49C716CF" w14:textId="77777777" w:rsidR="00590AEE" w:rsidRPr="00590AEE" w:rsidRDefault="00590AEE" w:rsidP="00590AEE">
            <w:pPr>
              <w:pStyle w:val="TAC"/>
              <w:rPr>
                <w:rFonts w:eastAsiaTheme="minorEastAsia"/>
                <w:lang w:eastAsia="en-US"/>
              </w:rPr>
            </w:pPr>
            <w:r w:rsidRPr="00590AEE">
              <w:rPr>
                <w:rFonts w:eastAsiaTheme="minorEastAsia"/>
                <w:lang w:eastAsia="en-US"/>
              </w:rPr>
              <w:t>2354</w:t>
            </w:r>
          </w:p>
        </w:tc>
        <w:tc>
          <w:tcPr>
            <w:tcW w:w="977" w:type="dxa"/>
            <w:tcBorders>
              <w:top w:val="single" w:sz="4" w:space="0" w:color="auto"/>
              <w:left w:val="single" w:sz="4" w:space="0" w:color="auto"/>
              <w:bottom w:val="single" w:sz="4" w:space="0" w:color="auto"/>
              <w:right w:val="single" w:sz="4" w:space="0" w:color="auto"/>
            </w:tcBorders>
          </w:tcPr>
          <w:p w14:paraId="75C2EC78" w14:textId="77777777" w:rsidR="00590AEE" w:rsidRPr="00590AEE" w:rsidRDefault="00590AEE" w:rsidP="00590AEE">
            <w:pPr>
              <w:pStyle w:val="TAC"/>
              <w:rPr>
                <w:rFonts w:eastAsiaTheme="minorEastAsia"/>
                <w:lang w:eastAsia="en-US"/>
              </w:rPr>
            </w:pPr>
            <w:r w:rsidRPr="00590AEE">
              <w:rPr>
                <w:rFonts w:eastAsiaTheme="minorEastAsia"/>
                <w:lang w:eastAsia="en-US"/>
              </w:rPr>
              <w:t>3.4</w:t>
            </w:r>
          </w:p>
        </w:tc>
        <w:tc>
          <w:tcPr>
            <w:tcW w:w="828" w:type="dxa"/>
            <w:tcBorders>
              <w:top w:val="single" w:sz="4" w:space="0" w:color="auto"/>
              <w:left w:val="single" w:sz="4" w:space="0" w:color="auto"/>
              <w:right w:val="single" w:sz="4" w:space="0" w:color="auto"/>
            </w:tcBorders>
          </w:tcPr>
          <w:p w14:paraId="51F6BFAA"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0223B135"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3F40B78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70717E1"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62BDCFF"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5BC9D656" w14:textId="77777777" w:rsidR="00590AEE" w:rsidRPr="00590AEE" w:rsidRDefault="00590AEE" w:rsidP="00590AEE">
            <w:pPr>
              <w:pStyle w:val="TAC"/>
              <w:rPr>
                <w:rFonts w:eastAsiaTheme="minorEastAsia"/>
                <w:lang w:eastAsia="en-US"/>
              </w:rPr>
            </w:pPr>
            <w:r w:rsidRPr="00590AEE">
              <w:rPr>
                <w:rFonts w:eastAsiaTheme="minorEastAsia"/>
                <w:lang w:eastAsia="en-US"/>
              </w:rPr>
              <w:t>3967</w:t>
            </w:r>
          </w:p>
        </w:tc>
        <w:tc>
          <w:tcPr>
            <w:tcW w:w="964" w:type="dxa"/>
            <w:tcBorders>
              <w:top w:val="single" w:sz="4" w:space="0" w:color="auto"/>
              <w:left w:val="single" w:sz="4" w:space="0" w:color="auto"/>
              <w:right w:val="single" w:sz="4" w:space="0" w:color="auto"/>
            </w:tcBorders>
          </w:tcPr>
          <w:p w14:paraId="693087D1"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05D75052"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303102C7" w14:textId="77777777" w:rsidR="00590AEE" w:rsidRPr="00590AEE" w:rsidRDefault="00590AEE" w:rsidP="00590AEE">
            <w:pPr>
              <w:pStyle w:val="TAC"/>
              <w:rPr>
                <w:rFonts w:eastAsiaTheme="minorEastAsia"/>
                <w:lang w:eastAsia="en-US"/>
              </w:rPr>
            </w:pPr>
            <w:r w:rsidRPr="00590AEE">
              <w:rPr>
                <w:rFonts w:eastAsiaTheme="minorEastAsia"/>
                <w:lang w:eastAsia="en-US"/>
              </w:rPr>
              <w:t>3967</w:t>
            </w:r>
          </w:p>
        </w:tc>
        <w:tc>
          <w:tcPr>
            <w:tcW w:w="977" w:type="dxa"/>
            <w:tcBorders>
              <w:top w:val="single" w:sz="4" w:space="0" w:color="auto"/>
              <w:left w:val="single" w:sz="4" w:space="0" w:color="auto"/>
              <w:bottom w:val="single" w:sz="4" w:space="0" w:color="auto"/>
              <w:right w:val="single" w:sz="4" w:space="0" w:color="auto"/>
            </w:tcBorders>
          </w:tcPr>
          <w:p w14:paraId="63444D7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E5D4292"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6ACFC18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7E3840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0CE9622"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0625E23" w14:textId="77777777" w:rsidR="00590AEE" w:rsidRPr="00590AEE" w:rsidRDefault="00590AEE" w:rsidP="00590AEE">
            <w:pPr>
              <w:pStyle w:val="TAC"/>
              <w:rPr>
                <w:rFonts w:eastAsiaTheme="minorEastAsia"/>
                <w:lang w:eastAsia="zh-CN"/>
              </w:rPr>
            </w:pPr>
            <w:r w:rsidRPr="00590AEE">
              <w:rPr>
                <w:rFonts w:eastAsiaTheme="minorEastAsia"/>
                <w:lang w:eastAsia="en-US"/>
              </w:rPr>
              <w:t>n2</w:t>
            </w:r>
          </w:p>
        </w:tc>
        <w:tc>
          <w:tcPr>
            <w:tcW w:w="960" w:type="dxa"/>
            <w:tcBorders>
              <w:top w:val="single" w:sz="4" w:space="0" w:color="auto"/>
              <w:left w:val="single" w:sz="4" w:space="0" w:color="auto"/>
              <w:right w:val="single" w:sz="4" w:space="0" w:color="auto"/>
            </w:tcBorders>
            <w:vAlign w:val="center"/>
          </w:tcPr>
          <w:p w14:paraId="58C218A4" w14:textId="77777777" w:rsidR="00590AEE" w:rsidRPr="00590AEE" w:rsidRDefault="00590AEE" w:rsidP="00590AEE">
            <w:pPr>
              <w:pStyle w:val="TAC"/>
              <w:rPr>
                <w:rFonts w:eastAsiaTheme="minorEastAsia"/>
                <w:lang w:eastAsia="en-US"/>
              </w:rPr>
            </w:pPr>
            <w:r w:rsidRPr="00590AEE">
              <w:rPr>
                <w:rFonts w:eastAsiaTheme="minorEastAsia"/>
                <w:lang w:eastAsia="en-US"/>
              </w:rPr>
              <w:t>1870</w:t>
            </w:r>
          </w:p>
        </w:tc>
        <w:tc>
          <w:tcPr>
            <w:tcW w:w="964" w:type="dxa"/>
            <w:tcBorders>
              <w:top w:val="single" w:sz="4" w:space="0" w:color="auto"/>
              <w:left w:val="single" w:sz="4" w:space="0" w:color="auto"/>
              <w:right w:val="single" w:sz="4" w:space="0" w:color="auto"/>
            </w:tcBorders>
          </w:tcPr>
          <w:p w14:paraId="293820B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94B421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0732C4F2" w14:textId="77777777" w:rsidR="00590AEE" w:rsidRPr="00590AEE" w:rsidRDefault="00590AEE" w:rsidP="00590AEE">
            <w:pPr>
              <w:pStyle w:val="TAC"/>
              <w:rPr>
                <w:rFonts w:eastAsiaTheme="minorEastAsia"/>
                <w:lang w:eastAsia="en-US"/>
              </w:rPr>
            </w:pPr>
            <w:r w:rsidRPr="00590AEE">
              <w:rPr>
                <w:rFonts w:eastAsiaTheme="minorEastAsia"/>
                <w:lang w:eastAsia="en-US"/>
              </w:rPr>
              <w:t>1950</w:t>
            </w:r>
          </w:p>
        </w:tc>
        <w:tc>
          <w:tcPr>
            <w:tcW w:w="977" w:type="dxa"/>
            <w:tcBorders>
              <w:top w:val="single" w:sz="4" w:space="0" w:color="auto"/>
              <w:left w:val="single" w:sz="4" w:space="0" w:color="auto"/>
              <w:bottom w:val="single" w:sz="4" w:space="0" w:color="auto"/>
              <w:right w:val="single" w:sz="4" w:space="0" w:color="auto"/>
            </w:tcBorders>
          </w:tcPr>
          <w:p w14:paraId="41BA3CE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20C00EB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03023CC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F2E628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4BD3B0"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7E04CFAE" w14:textId="77777777" w:rsidR="00590AEE" w:rsidRPr="00590AEE" w:rsidRDefault="00590AEE" w:rsidP="00590AEE">
            <w:pPr>
              <w:pStyle w:val="TAC"/>
              <w:rPr>
                <w:rFonts w:eastAsiaTheme="minorEastAsia"/>
                <w:lang w:eastAsia="zh-CN"/>
              </w:rPr>
            </w:pPr>
            <w:r w:rsidRPr="00590AEE">
              <w:rPr>
                <w:rFonts w:eastAsiaTheme="minorEastAsia"/>
                <w:lang w:eastAsia="en-US"/>
              </w:rPr>
              <w:t>n30</w:t>
            </w:r>
          </w:p>
        </w:tc>
        <w:tc>
          <w:tcPr>
            <w:tcW w:w="960" w:type="dxa"/>
            <w:tcBorders>
              <w:top w:val="single" w:sz="4" w:space="0" w:color="auto"/>
              <w:left w:val="single" w:sz="4" w:space="0" w:color="auto"/>
              <w:right w:val="single" w:sz="4" w:space="0" w:color="auto"/>
            </w:tcBorders>
            <w:vAlign w:val="center"/>
          </w:tcPr>
          <w:p w14:paraId="19A04571"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right w:val="single" w:sz="4" w:space="0" w:color="auto"/>
            </w:tcBorders>
          </w:tcPr>
          <w:p w14:paraId="3494C40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A30774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vAlign w:val="center"/>
          </w:tcPr>
          <w:p w14:paraId="405C2CD1"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2B3021D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08F461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vAlign w:val="center"/>
          </w:tcPr>
          <w:p w14:paraId="4380CC6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4160B8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187EB4D"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65AE3A2"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vAlign w:val="center"/>
          </w:tcPr>
          <w:p w14:paraId="67DB7EAA" w14:textId="77777777" w:rsidR="00590AEE" w:rsidRPr="00590AEE" w:rsidRDefault="00590AEE" w:rsidP="00590AEE">
            <w:pPr>
              <w:pStyle w:val="TAC"/>
              <w:rPr>
                <w:rFonts w:eastAsiaTheme="minorEastAsia"/>
                <w:lang w:eastAsia="en-US"/>
              </w:rPr>
            </w:pPr>
            <w:r w:rsidRPr="00590AEE">
              <w:rPr>
                <w:rFonts w:eastAsiaTheme="minorEastAsia"/>
                <w:lang w:eastAsia="en-US"/>
              </w:rPr>
              <w:t>4180</w:t>
            </w:r>
          </w:p>
        </w:tc>
        <w:tc>
          <w:tcPr>
            <w:tcW w:w="964" w:type="dxa"/>
            <w:tcBorders>
              <w:top w:val="single" w:sz="4" w:space="0" w:color="auto"/>
              <w:left w:val="single" w:sz="4" w:space="0" w:color="auto"/>
              <w:right w:val="single" w:sz="4" w:space="0" w:color="auto"/>
            </w:tcBorders>
          </w:tcPr>
          <w:p w14:paraId="6A971E2A"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426D2C5D"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vAlign w:val="center"/>
          </w:tcPr>
          <w:p w14:paraId="714BD655" w14:textId="77777777" w:rsidR="00590AEE" w:rsidRPr="00590AEE" w:rsidRDefault="00590AEE" w:rsidP="00590AEE">
            <w:pPr>
              <w:pStyle w:val="TAC"/>
              <w:rPr>
                <w:rFonts w:eastAsiaTheme="minorEastAsia"/>
                <w:lang w:eastAsia="en-US"/>
              </w:rPr>
            </w:pPr>
            <w:r w:rsidRPr="00590AEE">
              <w:rPr>
                <w:rFonts w:eastAsiaTheme="minorEastAsia"/>
                <w:lang w:eastAsia="en-US"/>
              </w:rPr>
              <w:t>4180</w:t>
            </w:r>
          </w:p>
        </w:tc>
        <w:tc>
          <w:tcPr>
            <w:tcW w:w="977" w:type="dxa"/>
            <w:tcBorders>
              <w:top w:val="single" w:sz="4" w:space="0" w:color="auto"/>
              <w:left w:val="single" w:sz="4" w:space="0" w:color="auto"/>
              <w:bottom w:val="single" w:sz="4" w:space="0" w:color="auto"/>
              <w:right w:val="single" w:sz="4" w:space="0" w:color="auto"/>
            </w:tcBorders>
          </w:tcPr>
          <w:p w14:paraId="056A5FF6" w14:textId="77777777" w:rsidR="00590AEE" w:rsidRPr="00590AEE" w:rsidRDefault="00590AEE" w:rsidP="00590AEE">
            <w:pPr>
              <w:pStyle w:val="TAC"/>
              <w:rPr>
                <w:rFonts w:eastAsiaTheme="minorEastAsia"/>
                <w:lang w:eastAsia="en-US"/>
              </w:rPr>
            </w:pPr>
            <w:r w:rsidRPr="00590AEE">
              <w:rPr>
                <w:rFonts w:eastAsiaTheme="minorEastAsia"/>
                <w:lang w:eastAsia="en-US"/>
              </w:rPr>
              <w:t>29.4</w:t>
            </w:r>
          </w:p>
        </w:tc>
        <w:tc>
          <w:tcPr>
            <w:tcW w:w="828" w:type="dxa"/>
            <w:tcBorders>
              <w:top w:val="single" w:sz="4" w:space="0" w:color="auto"/>
              <w:left w:val="single" w:sz="4" w:space="0" w:color="auto"/>
              <w:right w:val="single" w:sz="4" w:space="0" w:color="auto"/>
            </w:tcBorders>
          </w:tcPr>
          <w:p w14:paraId="5CF0153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vAlign w:val="center"/>
          </w:tcPr>
          <w:p w14:paraId="0169D4D1"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2,5</w:t>
            </w:r>
          </w:p>
        </w:tc>
      </w:tr>
      <w:tr w:rsidR="00590AEE" w:rsidRPr="00590AEE" w14:paraId="6A04583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CC40278" w14:textId="77777777" w:rsidR="00590AEE" w:rsidRPr="00590AEE" w:rsidRDefault="00590AEE" w:rsidP="00590AEE">
            <w:pPr>
              <w:pStyle w:val="TAC"/>
              <w:rPr>
                <w:rFonts w:eastAsiaTheme="minorEastAsia" w:cs="Arial"/>
                <w:bCs/>
                <w:lang w:val="en-US" w:eastAsia="zh-CN"/>
              </w:rPr>
            </w:pPr>
            <w:r w:rsidRPr="00590AEE">
              <w:rPr>
                <w:rFonts w:eastAsia="MS Mincho" w:cs="Arial"/>
                <w:szCs w:val="18"/>
                <w:lang w:eastAsia="ja-JP"/>
              </w:rPr>
              <w:t>CA_n2-n48-n66</w:t>
            </w:r>
          </w:p>
        </w:tc>
        <w:tc>
          <w:tcPr>
            <w:tcW w:w="1146" w:type="dxa"/>
            <w:tcBorders>
              <w:top w:val="single" w:sz="4" w:space="0" w:color="auto"/>
              <w:left w:val="single" w:sz="4" w:space="0" w:color="auto"/>
              <w:right w:val="single" w:sz="4" w:space="0" w:color="auto"/>
            </w:tcBorders>
          </w:tcPr>
          <w:p w14:paraId="369F9A2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n2</w:t>
            </w:r>
          </w:p>
        </w:tc>
        <w:tc>
          <w:tcPr>
            <w:tcW w:w="960" w:type="dxa"/>
            <w:tcBorders>
              <w:top w:val="single" w:sz="4" w:space="0" w:color="auto"/>
              <w:left w:val="single" w:sz="4" w:space="0" w:color="auto"/>
              <w:right w:val="single" w:sz="4" w:space="0" w:color="auto"/>
            </w:tcBorders>
          </w:tcPr>
          <w:p w14:paraId="23E974A8" w14:textId="77777777" w:rsidR="00590AEE" w:rsidRPr="00590AEE" w:rsidRDefault="00590AEE" w:rsidP="00590AEE">
            <w:pPr>
              <w:pStyle w:val="TAC"/>
              <w:rPr>
                <w:rFonts w:eastAsiaTheme="minorEastAsia"/>
                <w:lang w:eastAsia="en-US"/>
              </w:rPr>
            </w:pPr>
            <w:r w:rsidRPr="00590AEE">
              <w:rPr>
                <w:rFonts w:eastAsiaTheme="minorEastAsia"/>
                <w:lang w:eastAsia="en-US"/>
              </w:rPr>
              <w:t>1855</w:t>
            </w:r>
          </w:p>
        </w:tc>
        <w:tc>
          <w:tcPr>
            <w:tcW w:w="964" w:type="dxa"/>
            <w:tcBorders>
              <w:top w:val="single" w:sz="4" w:space="0" w:color="auto"/>
              <w:left w:val="single" w:sz="4" w:space="0" w:color="auto"/>
              <w:right w:val="single" w:sz="4" w:space="0" w:color="auto"/>
            </w:tcBorders>
          </w:tcPr>
          <w:p w14:paraId="4E2D042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3004618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331EFF7E" w14:textId="77777777" w:rsidR="00590AEE" w:rsidRPr="00590AEE" w:rsidRDefault="00590AEE" w:rsidP="00590AEE">
            <w:pPr>
              <w:pStyle w:val="TAC"/>
              <w:rPr>
                <w:rFonts w:eastAsiaTheme="minorEastAsia"/>
                <w:lang w:eastAsia="en-US"/>
              </w:rPr>
            </w:pPr>
            <w:r w:rsidRPr="00590AEE">
              <w:rPr>
                <w:rFonts w:eastAsiaTheme="minorEastAsia"/>
                <w:lang w:eastAsia="en-US"/>
              </w:rPr>
              <w:t>1935</w:t>
            </w:r>
          </w:p>
        </w:tc>
        <w:tc>
          <w:tcPr>
            <w:tcW w:w="977" w:type="dxa"/>
            <w:tcBorders>
              <w:top w:val="single" w:sz="4" w:space="0" w:color="auto"/>
              <w:left w:val="single" w:sz="4" w:space="0" w:color="auto"/>
              <w:bottom w:val="single" w:sz="4" w:space="0" w:color="auto"/>
              <w:right w:val="single" w:sz="4" w:space="0" w:color="auto"/>
            </w:tcBorders>
          </w:tcPr>
          <w:p w14:paraId="473C512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700115F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74B54AD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52F96C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3BA2966"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57D316F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n48</w:t>
            </w:r>
          </w:p>
        </w:tc>
        <w:tc>
          <w:tcPr>
            <w:tcW w:w="960" w:type="dxa"/>
            <w:tcBorders>
              <w:top w:val="single" w:sz="4" w:space="0" w:color="auto"/>
              <w:left w:val="single" w:sz="4" w:space="0" w:color="auto"/>
              <w:right w:val="single" w:sz="4" w:space="0" w:color="auto"/>
            </w:tcBorders>
          </w:tcPr>
          <w:p w14:paraId="582473DE" w14:textId="77777777" w:rsidR="00590AEE" w:rsidRPr="00590AEE" w:rsidRDefault="00590AEE" w:rsidP="00590AEE">
            <w:pPr>
              <w:pStyle w:val="TAC"/>
              <w:rPr>
                <w:rFonts w:eastAsiaTheme="minorEastAsia"/>
                <w:lang w:eastAsia="en-US"/>
              </w:rPr>
            </w:pPr>
            <w:r w:rsidRPr="00590AEE">
              <w:rPr>
                <w:rFonts w:eastAsiaTheme="minorEastAsia" w:cs="Arial" w:hint="eastAsia"/>
                <w:lang w:val="en-US" w:eastAsia="zh-CN"/>
              </w:rPr>
              <w:t>3</w:t>
            </w:r>
            <w:r w:rsidRPr="00590AEE">
              <w:rPr>
                <w:rFonts w:eastAsiaTheme="minorEastAsia" w:cs="Arial"/>
                <w:lang w:val="en-US" w:eastAsia="zh-CN"/>
              </w:rPr>
              <w:t>625</w:t>
            </w:r>
          </w:p>
        </w:tc>
        <w:tc>
          <w:tcPr>
            <w:tcW w:w="964" w:type="dxa"/>
            <w:tcBorders>
              <w:top w:val="single" w:sz="4" w:space="0" w:color="auto"/>
              <w:left w:val="single" w:sz="4" w:space="0" w:color="auto"/>
              <w:right w:val="single" w:sz="4" w:space="0" w:color="auto"/>
            </w:tcBorders>
          </w:tcPr>
          <w:p w14:paraId="097DF4B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402143D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5733FCD2" w14:textId="77777777" w:rsidR="00590AEE" w:rsidRPr="00590AEE" w:rsidRDefault="00590AEE" w:rsidP="00590AEE">
            <w:pPr>
              <w:pStyle w:val="TAC"/>
              <w:rPr>
                <w:rFonts w:eastAsiaTheme="minorEastAsia"/>
                <w:lang w:eastAsia="en-US"/>
              </w:rPr>
            </w:pPr>
            <w:r w:rsidRPr="00590AEE">
              <w:rPr>
                <w:rFonts w:eastAsiaTheme="minorEastAsia" w:cs="Arial" w:hint="eastAsia"/>
                <w:lang w:val="en-US" w:eastAsia="zh-CN"/>
              </w:rPr>
              <w:t>3</w:t>
            </w:r>
            <w:r w:rsidRPr="00590AEE">
              <w:rPr>
                <w:rFonts w:eastAsiaTheme="minorEastAsia" w:cs="Arial"/>
                <w:lang w:val="en-US" w:eastAsia="zh-CN"/>
              </w:rPr>
              <w:t>625</w:t>
            </w:r>
          </w:p>
        </w:tc>
        <w:tc>
          <w:tcPr>
            <w:tcW w:w="977" w:type="dxa"/>
            <w:tcBorders>
              <w:top w:val="single" w:sz="4" w:space="0" w:color="auto"/>
              <w:left w:val="single" w:sz="4" w:space="0" w:color="auto"/>
              <w:bottom w:val="single" w:sz="4" w:space="0" w:color="auto"/>
              <w:right w:val="single" w:sz="4" w:space="0" w:color="auto"/>
            </w:tcBorders>
          </w:tcPr>
          <w:p w14:paraId="0076F83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32.0</w:t>
            </w:r>
          </w:p>
        </w:tc>
        <w:tc>
          <w:tcPr>
            <w:tcW w:w="828" w:type="dxa"/>
            <w:tcBorders>
              <w:top w:val="single" w:sz="4" w:space="0" w:color="auto"/>
              <w:left w:val="single" w:sz="4" w:space="0" w:color="auto"/>
              <w:right w:val="single" w:sz="4" w:space="0" w:color="auto"/>
            </w:tcBorders>
          </w:tcPr>
          <w:p w14:paraId="6F1CBCA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TDD</w:t>
            </w:r>
          </w:p>
        </w:tc>
        <w:tc>
          <w:tcPr>
            <w:tcW w:w="1057" w:type="dxa"/>
            <w:tcBorders>
              <w:top w:val="single" w:sz="4" w:space="0" w:color="auto"/>
              <w:left w:val="single" w:sz="4" w:space="0" w:color="auto"/>
              <w:right w:val="single" w:sz="4" w:space="0" w:color="auto"/>
            </w:tcBorders>
          </w:tcPr>
          <w:p w14:paraId="3C7E43B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IMD2</w:t>
            </w:r>
          </w:p>
        </w:tc>
      </w:tr>
      <w:tr w:rsidR="00590AEE" w:rsidRPr="00590AEE" w14:paraId="3447532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C13F01"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219AE60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 xml:space="preserve">    n66</w:t>
            </w:r>
          </w:p>
        </w:tc>
        <w:tc>
          <w:tcPr>
            <w:tcW w:w="960" w:type="dxa"/>
            <w:tcBorders>
              <w:top w:val="single" w:sz="4" w:space="0" w:color="auto"/>
              <w:left w:val="single" w:sz="4" w:space="0" w:color="auto"/>
              <w:right w:val="single" w:sz="4" w:space="0" w:color="auto"/>
            </w:tcBorders>
          </w:tcPr>
          <w:p w14:paraId="4E784EA6" w14:textId="77777777" w:rsidR="00590AEE" w:rsidRPr="00590AEE" w:rsidRDefault="00590AEE" w:rsidP="00590AEE">
            <w:pPr>
              <w:pStyle w:val="TAC"/>
              <w:rPr>
                <w:rFonts w:eastAsiaTheme="minorEastAsia"/>
                <w:lang w:eastAsia="en-US"/>
              </w:rPr>
            </w:pPr>
            <w:r w:rsidRPr="00590AEE">
              <w:rPr>
                <w:rFonts w:eastAsiaTheme="minorEastAsia" w:cs="Arial" w:hint="eastAsia"/>
                <w:lang w:val="en-US" w:eastAsia="zh-CN"/>
              </w:rPr>
              <w:t>1</w:t>
            </w:r>
            <w:r w:rsidRPr="00590AEE">
              <w:rPr>
                <w:rFonts w:eastAsiaTheme="minorEastAsia" w:cs="Arial"/>
                <w:lang w:val="en-US" w:eastAsia="zh-CN"/>
              </w:rPr>
              <w:t>770</w:t>
            </w:r>
          </w:p>
        </w:tc>
        <w:tc>
          <w:tcPr>
            <w:tcW w:w="964" w:type="dxa"/>
            <w:tcBorders>
              <w:top w:val="single" w:sz="4" w:space="0" w:color="auto"/>
              <w:left w:val="single" w:sz="4" w:space="0" w:color="auto"/>
              <w:right w:val="single" w:sz="4" w:space="0" w:color="auto"/>
            </w:tcBorders>
          </w:tcPr>
          <w:p w14:paraId="786E0C8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30E4335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3D91B053" w14:textId="77777777" w:rsidR="00590AEE" w:rsidRPr="00590AEE" w:rsidRDefault="00590AEE" w:rsidP="00590AEE">
            <w:pPr>
              <w:pStyle w:val="TAC"/>
              <w:rPr>
                <w:rFonts w:eastAsiaTheme="minorEastAsia"/>
                <w:lang w:eastAsia="en-US"/>
              </w:rPr>
            </w:pPr>
            <w:r w:rsidRPr="00590AEE">
              <w:rPr>
                <w:rFonts w:eastAsiaTheme="minorEastAsia" w:cs="Arial" w:hint="eastAsia"/>
                <w:lang w:val="en-US" w:eastAsia="zh-CN"/>
              </w:rPr>
              <w:t>2</w:t>
            </w:r>
            <w:r w:rsidRPr="00590AEE">
              <w:rPr>
                <w:rFonts w:eastAsiaTheme="minorEastAsia" w:cs="Arial"/>
                <w:lang w:val="en-US" w:eastAsia="zh-CN"/>
              </w:rPr>
              <w:t>190</w:t>
            </w:r>
          </w:p>
        </w:tc>
        <w:tc>
          <w:tcPr>
            <w:tcW w:w="977" w:type="dxa"/>
            <w:tcBorders>
              <w:top w:val="single" w:sz="4" w:space="0" w:color="auto"/>
              <w:left w:val="single" w:sz="4" w:space="0" w:color="auto"/>
              <w:bottom w:val="single" w:sz="4" w:space="0" w:color="auto"/>
              <w:right w:val="single" w:sz="4" w:space="0" w:color="auto"/>
            </w:tcBorders>
          </w:tcPr>
          <w:p w14:paraId="19262A5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6832D1F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00AE282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7C65B92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F4F04F3"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057D993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n2</w:t>
            </w:r>
          </w:p>
        </w:tc>
        <w:tc>
          <w:tcPr>
            <w:tcW w:w="960" w:type="dxa"/>
            <w:tcBorders>
              <w:top w:val="single" w:sz="4" w:space="0" w:color="auto"/>
              <w:left w:val="single" w:sz="4" w:space="0" w:color="auto"/>
              <w:right w:val="single" w:sz="4" w:space="0" w:color="auto"/>
            </w:tcBorders>
          </w:tcPr>
          <w:p w14:paraId="3E6B6DEB"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1</w:t>
            </w:r>
            <w:r w:rsidRPr="00590AEE">
              <w:rPr>
                <w:rFonts w:eastAsiaTheme="minorEastAsia" w:cs="Arial"/>
                <w:szCs w:val="18"/>
                <w:lang w:eastAsia="zh-CN"/>
              </w:rPr>
              <w:t>905</w:t>
            </w:r>
          </w:p>
        </w:tc>
        <w:tc>
          <w:tcPr>
            <w:tcW w:w="964" w:type="dxa"/>
            <w:tcBorders>
              <w:top w:val="single" w:sz="4" w:space="0" w:color="auto"/>
              <w:left w:val="single" w:sz="4" w:space="0" w:color="auto"/>
              <w:right w:val="single" w:sz="4" w:space="0" w:color="auto"/>
            </w:tcBorders>
          </w:tcPr>
          <w:p w14:paraId="3A64A288"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41BC089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65A2196A"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1</w:t>
            </w:r>
            <w:r w:rsidRPr="00590AEE">
              <w:rPr>
                <w:rFonts w:eastAsiaTheme="minorEastAsia" w:cs="Arial"/>
                <w:szCs w:val="18"/>
                <w:lang w:eastAsia="zh-CN"/>
              </w:rPr>
              <w:t>985</w:t>
            </w:r>
          </w:p>
        </w:tc>
        <w:tc>
          <w:tcPr>
            <w:tcW w:w="977" w:type="dxa"/>
            <w:tcBorders>
              <w:top w:val="single" w:sz="4" w:space="0" w:color="auto"/>
              <w:left w:val="single" w:sz="4" w:space="0" w:color="auto"/>
              <w:bottom w:val="single" w:sz="4" w:space="0" w:color="auto"/>
              <w:right w:val="single" w:sz="4" w:space="0" w:color="auto"/>
            </w:tcBorders>
          </w:tcPr>
          <w:p w14:paraId="16B5D6D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58FEEB9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469FD2C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6E2C023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57C714B"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7213349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n48</w:t>
            </w:r>
          </w:p>
        </w:tc>
        <w:tc>
          <w:tcPr>
            <w:tcW w:w="960" w:type="dxa"/>
            <w:tcBorders>
              <w:top w:val="single" w:sz="4" w:space="0" w:color="auto"/>
              <w:left w:val="single" w:sz="4" w:space="0" w:color="auto"/>
              <w:right w:val="single" w:sz="4" w:space="0" w:color="auto"/>
            </w:tcBorders>
          </w:tcPr>
          <w:p w14:paraId="65D49536"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3</w:t>
            </w:r>
            <w:r w:rsidRPr="00590AEE">
              <w:rPr>
                <w:rFonts w:eastAsiaTheme="minorEastAsia" w:cs="Arial"/>
                <w:szCs w:val="18"/>
                <w:lang w:eastAsia="zh-CN"/>
              </w:rPr>
              <w:t>560</w:t>
            </w:r>
          </w:p>
        </w:tc>
        <w:tc>
          <w:tcPr>
            <w:tcW w:w="964" w:type="dxa"/>
            <w:tcBorders>
              <w:top w:val="single" w:sz="4" w:space="0" w:color="auto"/>
              <w:left w:val="single" w:sz="4" w:space="0" w:color="auto"/>
              <w:right w:val="single" w:sz="4" w:space="0" w:color="auto"/>
            </w:tcBorders>
          </w:tcPr>
          <w:p w14:paraId="276D203F"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207ACC6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21FF879F"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3</w:t>
            </w:r>
            <w:r w:rsidRPr="00590AEE">
              <w:rPr>
                <w:rFonts w:eastAsiaTheme="minorEastAsia" w:cs="Arial"/>
                <w:szCs w:val="18"/>
                <w:lang w:eastAsia="zh-CN"/>
              </w:rPr>
              <w:t>560</w:t>
            </w:r>
          </w:p>
        </w:tc>
        <w:tc>
          <w:tcPr>
            <w:tcW w:w="977" w:type="dxa"/>
            <w:tcBorders>
              <w:top w:val="single" w:sz="4" w:space="0" w:color="auto"/>
              <w:left w:val="single" w:sz="4" w:space="0" w:color="auto"/>
              <w:bottom w:val="single" w:sz="4" w:space="0" w:color="auto"/>
              <w:right w:val="single" w:sz="4" w:space="0" w:color="auto"/>
            </w:tcBorders>
          </w:tcPr>
          <w:p w14:paraId="6302A53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77883F1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TDD</w:t>
            </w:r>
          </w:p>
        </w:tc>
        <w:tc>
          <w:tcPr>
            <w:tcW w:w="1057" w:type="dxa"/>
            <w:tcBorders>
              <w:top w:val="single" w:sz="4" w:space="0" w:color="auto"/>
              <w:left w:val="single" w:sz="4" w:space="0" w:color="auto"/>
              <w:right w:val="single" w:sz="4" w:space="0" w:color="auto"/>
            </w:tcBorders>
          </w:tcPr>
          <w:p w14:paraId="40EA0E1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0B7C781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95ED599"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363516B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n66</w:t>
            </w:r>
          </w:p>
        </w:tc>
        <w:tc>
          <w:tcPr>
            <w:tcW w:w="960" w:type="dxa"/>
            <w:tcBorders>
              <w:top w:val="single" w:sz="4" w:space="0" w:color="auto"/>
              <w:left w:val="single" w:sz="4" w:space="0" w:color="auto"/>
              <w:right w:val="single" w:sz="4" w:space="0" w:color="auto"/>
            </w:tcBorders>
          </w:tcPr>
          <w:p w14:paraId="2DB6276E"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1</w:t>
            </w:r>
            <w:r w:rsidRPr="00590AEE">
              <w:rPr>
                <w:rFonts w:eastAsiaTheme="minorEastAsia" w:cs="Arial"/>
                <w:szCs w:val="18"/>
                <w:lang w:eastAsia="zh-CN"/>
              </w:rPr>
              <w:t>755</w:t>
            </w:r>
          </w:p>
        </w:tc>
        <w:tc>
          <w:tcPr>
            <w:tcW w:w="964" w:type="dxa"/>
            <w:tcBorders>
              <w:top w:val="single" w:sz="4" w:space="0" w:color="auto"/>
              <w:left w:val="single" w:sz="4" w:space="0" w:color="auto"/>
              <w:right w:val="single" w:sz="4" w:space="0" w:color="auto"/>
            </w:tcBorders>
          </w:tcPr>
          <w:p w14:paraId="4013677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437575D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0C3737CA"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2</w:t>
            </w:r>
            <w:r w:rsidRPr="00590AEE">
              <w:rPr>
                <w:rFonts w:eastAsiaTheme="minorEastAsia" w:cs="Arial"/>
                <w:szCs w:val="18"/>
                <w:lang w:eastAsia="zh-CN"/>
              </w:rPr>
              <w:t>155</w:t>
            </w:r>
          </w:p>
        </w:tc>
        <w:tc>
          <w:tcPr>
            <w:tcW w:w="977" w:type="dxa"/>
            <w:tcBorders>
              <w:top w:val="single" w:sz="4" w:space="0" w:color="auto"/>
              <w:left w:val="single" w:sz="4" w:space="0" w:color="auto"/>
              <w:bottom w:val="single" w:sz="4" w:space="0" w:color="auto"/>
              <w:right w:val="single" w:sz="4" w:space="0" w:color="auto"/>
            </w:tcBorders>
          </w:tcPr>
          <w:p w14:paraId="3D64031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12.1</w:t>
            </w:r>
          </w:p>
        </w:tc>
        <w:tc>
          <w:tcPr>
            <w:tcW w:w="828" w:type="dxa"/>
            <w:tcBorders>
              <w:top w:val="single" w:sz="4" w:space="0" w:color="auto"/>
              <w:left w:val="single" w:sz="4" w:space="0" w:color="auto"/>
              <w:right w:val="single" w:sz="4" w:space="0" w:color="auto"/>
            </w:tcBorders>
          </w:tcPr>
          <w:p w14:paraId="40D6965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0352686B"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IM</w:t>
            </w:r>
            <w:r w:rsidRPr="00590AEE">
              <w:rPr>
                <w:rFonts w:eastAsia="MS Mincho" w:cs="Arial"/>
                <w:szCs w:val="18"/>
                <w:lang w:eastAsia="ja-JP"/>
              </w:rPr>
              <w:t>D4</w:t>
            </w:r>
          </w:p>
        </w:tc>
      </w:tr>
      <w:tr w:rsidR="00590AEE" w:rsidRPr="00590AEE" w14:paraId="0294EF4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116B137"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1E996CA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n2</w:t>
            </w:r>
          </w:p>
        </w:tc>
        <w:tc>
          <w:tcPr>
            <w:tcW w:w="960" w:type="dxa"/>
            <w:tcBorders>
              <w:top w:val="single" w:sz="4" w:space="0" w:color="auto"/>
              <w:left w:val="single" w:sz="4" w:space="0" w:color="auto"/>
              <w:right w:val="single" w:sz="4" w:space="0" w:color="auto"/>
            </w:tcBorders>
          </w:tcPr>
          <w:p w14:paraId="7EEB145E"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1</w:t>
            </w:r>
            <w:r w:rsidRPr="00590AEE">
              <w:rPr>
                <w:rFonts w:eastAsiaTheme="minorEastAsia" w:cs="Arial"/>
                <w:szCs w:val="18"/>
                <w:lang w:eastAsia="zh-CN"/>
              </w:rPr>
              <w:t>880</w:t>
            </w:r>
          </w:p>
        </w:tc>
        <w:tc>
          <w:tcPr>
            <w:tcW w:w="964" w:type="dxa"/>
            <w:tcBorders>
              <w:top w:val="single" w:sz="4" w:space="0" w:color="auto"/>
              <w:left w:val="single" w:sz="4" w:space="0" w:color="auto"/>
              <w:right w:val="single" w:sz="4" w:space="0" w:color="auto"/>
            </w:tcBorders>
          </w:tcPr>
          <w:p w14:paraId="1B794D1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178F376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6C4D78A1"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1</w:t>
            </w:r>
            <w:r w:rsidRPr="00590AEE">
              <w:rPr>
                <w:rFonts w:eastAsiaTheme="minorEastAsia" w:cs="Arial"/>
                <w:szCs w:val="18"/>
                <w:lang w:eastAsia="zh-CN"/>
              </w:rPr>
              <w:t>960</w:t>
            </w:r>
          </w:p>
        </w:tc>
        <w:tc>
          <w:tcPr>
            <w:tcW w:w="977" w:type="dxa"/>
            <w:tcBorders>
              <w:top w:val="single" w:sz="4" w:space="0" w:color="auto"/>
              <w:left w:val="single" w:sz="4" w:space="0" w:color="auto"/>
              <w:bottom w:val="single" w:sz="4" w:space="0" w:color="auto"/>
              <w:right w:val="single" w:sz="4" w:space="0" w:color="auto"/>
            </w:tcBorders>
          </w:tcPr>
          <w:p w14:paraId="7319AF3F"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28.3</w:t>
            </w:r>
          </w:p>
        </w:tc>
        <w:tc>
          <w:tcPr>
            <w:tcW w:w="828" w:type="dxa"/>
            <w:tcBorders>
              <w:top w:val="single" w:sz="4" w:space="0" w:color="auto"/>
              <w:left w:val="single" w:sz="4" w:space="0" w:color="auto"/>
              <w:right w:val="single" w:sz="4" w:space="0" w:color="auto"/>
            </w:tcBorders>
          </w:tcPr>
          <w:p w14:paraId="3B650058"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2CCAFE9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IMD2</w:t>
            </w:r>
            <w:r w:rsidRPr="00590AEE">
              <w:rPr>
                <w:rFonts w:eastAsia="MS Mincho" w:cs="Arial"/>
                <w:szCs w:val="18"/>
                <w:vertAlign w:val="superscript"/>
                <w:lang w:eastAsia="ja-JP"/>
              </w:rPr>
              <w:t>1</w:t>
            </w:r>
          </w:p>
        </w:tc>
      </w:tr>
      <w:tr w:rsidR="00590AEE" w:rsidRPr="00590AEE" w14:paraId="3FD7E51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AC07CE"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30B4263B"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w:t>
            </w:r>
            <w:r w:rsidRPr="00590AEE">
              <w:rPr>
                <w:rFonts w:eastAsiaTheme="minorEastAsia" w:cs="Arial" w:hint="eastAsia"/>
                <w:szCs w:val="18"/>
                <w:lang w:eastAsia="zh-CN"/>
              </w:rPr>
              <w:t>4</w:t>
            </w:r>
            <w:r w:rsidRPr="00590AEE">
              <w:rPr>
                <w:rFonts w:eastAsiaTheme="minorEastAsia" w:cs="Arial"/>
                <w:szCs w:val="18"/>
                <w:lang w:eastAsia="zh-CN"/>
              </w:rPr>
              <w:t>8</w:t>
            </w:r>
          </w:p>
        </w:tc>
        <w:tc>
          <w:tcPr>
            <w:tcW w:w="960" w:type="dxa"/>
            <w:tcBorders>
              <w:top w:val="single" w:sz="4" w:space="0" w:color="auto"/>
              <w:left w:val="single" w:sz="4" w:space="0" w:color="auto"/>
              <w:right w:val="single" w:sz="4" w:space="0" w:color="auto"/>
            </w:tcBorders>
          </w:tcPr>
          <w:p w14:paraId="0A2B7F5A"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3</w:t>
            </w:r>
            <w:r w:rsidRPr="00590AEE">
              <w:rPr>
                <w:rFonts w:eastAsiaTheme="minorEastAsia" w:cs="Arial"/>
                <w:szCs w:val="18"/>
                <w:lang w:eastAsia="zh-CN"/>
              </w:rPr>
              <w:t>695</w:t>
            </w:r>
          </w:p>
        </w:tc>
        <w:tc>
          <w:tcPr>
            <w:tcW w:w="964" w:type="dxa"/>
            <w:tcBorders>
              <w:top w:val="single" w:sz="4" w:space="0" w:color="auto"/>
              <w:left w:val="single" w:sz="4" w:space="0" w:color="auto"/>
              <w:right w:val="single" w:sz="4" w:space="0" w:color="auto"/>
            </w:tcBorders>
          </w:tcPr>
          <w:p w14:paraId="41C151F9"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5</w:t>
            </w:r>
          </w:p>
        </w:tc>
        <w:tc>
          <w:tcPr>
            <w:tcW w:w="960" w:type="dxa"/>
            <w:tcBorders>
              <w:top w:val="single" w:sz="4" w:space="0" w:color="auto"/>
              <w:left w:val="single" w:sz="4" w:space="0" w:color="auto"/>
              <w:right w:val="single" w:sz="4" w:space="0" w:color="auto"/>
            </w:tcBorders>
          </w:tcPr>
          <w:p w14:paraId="307292BA"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2</w:t>
            </w:r>
            <w:r w:rsidRPr="00590AEE">
              <w:rPr>
                <w:rFonts w:eastAsiaTheme="minorEastAsia" w:cs="Arial"/>
                <w:szCs w:val="18"/>
                <w:lang w:eastAsia="zh-CN"/>
              </w:rPr>
              <w:t>5</w:t>
            </w:r>
          </w:p>
        </w:tc>
        <w:tc>
          <w:tcPr>
            <w:tcW w:w="960" w:type="dxa"/>
            <w:tcBorders>
              <w:top w:val="single" w:sz="4" w:space="0" w:color="auto"/>
              <w:left w:val="single" w:sz="4" w:space="0" w:color="auto"/>
              <w:right w:val="single" w:sz="4" w:space="0" w:color="auto"/>
            </w:tcBorders>
          </w:tcPr>
          <w:p w14:paraId="3673B82C"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3</w:t>
            </w:r>
            <w:r w:rsidRPr="00590AEE">
              <w:rPr>
                <w:rFonts w:eastAsiaTheme="minorEastAsia" w:cs="Arial"/>
                <w:szCs w:val="18"/>
                <w:lang w:eastAsia="zh-CN"/>
              </w:rPr>
              <w:t>695</w:t>
            </w:r>
          </w:p>
        </w:tc>
        <w:tc>
          <w:tcPr>
            <w:tcW w:w="977" w:type="dxa"/>
            <w:tcBorders>
              <w:top w:val="single" w:sz="4" w:space="0" w:color="auto"/>
              <w:left w:val="single" w:sz="4" w:space="0" w:color="auto"/>
              <w:bottom w:val="single" w:sz="4" w:space="0" w:color="auto"/>
              <w:right w:val="single" w:sz="4" w:space="0" w:color="auto"/>
            </w:tcBorders>
          </w:tcPr>
          <w:p w14:paraId="106D3838"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491273B7"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T</w:t>
            </w:r>
            <w:r w:rsidRPr="00590AEE">
              <w:rPr>
                <w:rFonts w:eastAsiaTheme="minorEastAsia" w:cs="Arial"/>
                <w:szCs w:val="18"/>
                <w:lang w:eastAsia="zh-CN"/>
              </w:rPr>
              <w:t>DD</w:t>
            </w:r>
          </w:p>
        </w:tc>
        <w:tc>
          <w:tcPr>
            <w:tcW w:w="1057" w:type="dxa"/>
            <w:tcBorders>
              <w:top w:val="single" w:sz="4" w:space="0" w:color="auto"/>
              <w:left w:val="single" w:sz="4" w:space="0" w:color="auto"/>
              <w:right w:val="single" w:sz="4" w:space="0" w:color="auto"/>
            </w:tcBorders>
          </w:tcPr>
          <w:p w14:paraId="63EE163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550D42F5"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87BC53F"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1F4AD65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n66</w:t>
            </w:r>
          </w:p>
        </w:tc>
        <w:tc>
          <w:tcPr>
            <w:tcW w:w="960" w:type="dxa"/>
            <w:tcBorders>
              <w:top w:val="single" w:sz="4" w:space="0" w:color="auto"/>
              <w:left w:val="single" w:sz="4" w:space="0" w:color="auto"/>
              <w:right w:val="single" w:sz="4" w:space="0" w:color="auto"/>
            </w:tcBorders>
          </w:tcPr>
          <w:p w14:paraId="150D498E"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1</w:t>
            </w:r>
            <w:r w:rsidRPr="00590AEE">
              <w:rPr>
                <w:rFonts w:eastAsiaTheme="minorEastAsia" w:cs="Arial"/>
                <w:szCs w:val="18"/>
                <w:lang w:eastAsia="zh-CN"/>
              </w:rPr>
              <w:t>735</w:t>
            </w:r>
          </w:p>
        </w:tc>
        <w:tc>
          <w:tcPr>
            <w:tcW w:w="964" w:type="dxa"/>
            <w:tcBorders>
              <w:top w:val="single" w:sz="4" w:space="0" w:color="auto"/>
              <w:left w:val="single" w:sz="4" w:space="0" w:color="auto"/>
              <w:right w:val="single" w:sz="4" w:space="0" w:color="auto"/>
            </w:tcBorders>
          </w:tcPr>
          <w:p w14:paraId="39CB9BC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right w:val="single" w:sz="4" w:space="0" w:color="auto"/>
            </w:tcBorders>
          </w:tcPr>
          <w:p w14:paraId="532447A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right w:val="single" w:sz="4" w:space="0" w:color="auto"/>
            </w:tcBorders>
          </w:tcPr>
          <w:p w14:paraId="31DCF4FC"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2</w:t>
            </w:r>
            <w:r w:rsidRPr="00590AEE">
              <w:rPr>
                <w:rFonts w:eastAsiaTheme="minorEastAsia" w:cs="Arial"/>
                <w:szCs w:val="18"/>
                <w:lang w:eastAsia="zh-CN"/>
              </w:rPr>
              <w:t>135</w:t>
            </w:r>
          </w:p>
        </w:tc>
        <w:tc>
          <w:tcPr>
            <w:tcW w:w="977" w:type="dxa"/>
            <w:tcBorders>
              <w:top w:val="single" w:sz="4" w:space="0" w:color="auto"/>
              <w:left w:val="single" w:sz="4" w:space="0" w:color="auto"/>
              <w:bottom w:val="single" w:sz="4" w:space="0" w:color="auto"/>
              <w:right w:val="single" w:sz="4" w:space="0" w:color="auto"/>
            </w:tcBorders>
          </w:tcPr>
          <w:p w14:paraId="04AF26F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right w:val="single" w:sz="4" w:space="0" w:color="auto"/>
            </w:tcBorders>
          </w:tcPr>
          <w:p w14:paraId="4E75924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FDD</w:t>
            </w:r>
          </w:p>
        </w:tc>
        <w:tc>
          <w:tcPr>
            <w:tcW w:w="1057" w:type="dxa"/>
            <w:tcBorders>
              <w:top w:val="single" w:sz="4" w:space="0" w:color="auto"/>
              <w:left w:val="single" w:sz="4" w:space="0" w:color="auto"/>
              <w:right w:val="single" w:sz="4" w:space="0" w:color="auto"/>
            </w:tcBorders>
          </w:tcPr>
          <w:p w14:paraId="0F79F73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6156A3FD"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8CE8C43" w14:textId="77777777" w:rsidR="00590AEE" w:rsidRPr="00590AEE" w:rsidRDefault="00590AEE" w:rsidP="00590AEE">
            <w:pPr>
              <w:pStyle w:val="TAC"/>
              <w:rPr>
                <w:rFonts w:eastAsiaTheme="minorEastAsia"/>
                <w:lang w:val="en-US" w:eastAsia="zh-CN"/>
              </w:rPr>
            </w:pPr>
            <w:r w:rsidRPr="00590AEE">
              <w:rPr>
                <w:rFonts w:eastAsiaTheme="minorEastAsia" w:cs="Arial" w:hint="eastAsia"/>
                <w:bCs/>
                <w:lang w:val="en-US" w:eastAsia="zh-CN"/>
              </w:rPr>
              <w:t>CA</w:t>
            </w:r>
            <w:r w:rsidRPr="00590AEE">
              <w:rPr>
                <w:rFonts w:eastAsiaTheme="minorEastAsia" w:cs="Arial"/>
                <w:bCs/>
                <w:lang w:val="en-US" w:eastAsia="en-US"/>
              </w:rPr>
              <w:t>_</w:t>
            </w:r>
            <w:r w:rsidRPr="00590AEE">
              <w:rPr>
                <w:rFonts w:eastAsiaTheme="minorEastAsia" w:cs="Arial" w:hint="eastAsia"/>
                <w:bCs/>
                <w:lang w:val="en-US" w:eastAsia="zh-CN"/>
              </w:rPr>
              <w:t>n</w:t>
            </w:r>
            <w:r w:rsidRPr="00590AEE">
              <w:rPr>
                <w:rFonts w:eastAsiaTheme="minorEastAsia" w:cs="Arial"/>
                <w:bCs/>
                <w:lang w:val="en-US" w:eastAsia="en-US"/>
              </w:rPr>
              <w:t>2</w:t>
            </w:r>
            <w:r w:rsidRPr="00590AEE">
              <w:rPr>
                <w:rFonts w:eastAsiaTheme="minorEastAsia" w:cs="Arial" w:hint="eastAsia"/>
                <w:bCs/>
                <w:lang w:val="en-US" w:eastAsia="zh-CN"/>
              </w:rPr>
              <w:t>-</w:t>
            </w:r>
            <w:r w:rsidRPr="00590AEE">
              <w:rPr>
                <w:rFonts w:eastAsiaTheme="minorEastAsia" w:cs="Arial"/>
                <w:bCs/>
                <w:lang w:val="en-US" w:eastAsia="en-US"/>
              </w:rPr>
              <w:t>n66-n77</w:t>
            </w:r>
          </w:p>
        </w:tc>
        <w:tc>
          <w:tcPr>
            <w:tcW w:w="1146" w:type="dxa"/>
            <w:tcBorders>
              <w:top w:val="single" w:sz="4" w:space="0" w:color="auto"/>
              <w:left w:val="single" w:sz="4" w:space="0" w:color="auto"/>
              <w:right w:val="single" w:sz="4" w:space="0" w:color="auto"/>
            </w:tcBorders>
          </w:tcPr>
          <w:p w14:paraId="26E7EFAF"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2AE2E477"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1880</w:t>
            </w:r>
          </w:p>
        </w:tc>
        <w:tc>
          <w:tcPr>
            <w:tcW w:w="964" w:type="dxa"/>
            <w:tcBorders>
              <w:top w:val="single" w:sz="4" w:space="0" w:color="auto"/>
              <w:left w:val="single" w:sz="4" w:space="0" w:color="auto"/>
              <w:right w:val="single" w:sz="4" w:space="0" w:color="auto"/>
            </w:tcBorders>
          </w:tcPr>
          <w:p w14:paraId="5D63858A"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E06F6F1"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7C3C6665"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343131A5"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E4A51A5"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642B0473"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7C2D18C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3DE168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A13D972"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3689A310"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1740</w:t>
            </w:r>
          </w:p>
        </w:tc>
        <w:tc>
          <w:tcPr>
            <w:tcW w:w="964" w:type="dxa"/>
            <w:tcBorders>
              <w:top w:val="single" w:sz="4" w:space="0" w:color="auto"/>
              <w:left w:val="single" w:sz="4" w:space="0" w:color="auto"/>
              <w:right w:val="single" w:sz="4" w:space="0" w:color="auto"/>
            </w:tcBorders>
          </w:tcPr>
          <w:p w14:paraId="59415C9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B896359"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20B50F0C"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5D0EFE4C"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233E99A1"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3987E2B"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4FB6D90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91D60D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719E9CF"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282B76C7"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3620</w:t>
            </w:r>
          </w:p>
        </w:tc>
        <w:tc>
          <w:tcPr>
            <w:tcW w:w="964" w:type="dxa"/>
            <w:tcBorders>
              <w:top w:val="single" w:sz="4" w:space="0" w:color="auto"/>
              <w:left w:val="single" w:sz="4" w:space="0" w:color="auto"/>
              <w:right w:val="single" w:sz="4" w:space="0" w:color="auto"/>
            </w:tcBorders>
          </w:tcPr>
          <w:p w14:paraId="26787C32"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7741641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22A92BE8"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3620</w:t>
            </w:r>
          </w:p>
        </w:tc>
        <w:tc>
          <w:tcPr>
            <w:tcW w:w="977" w:type="dxa"/>
            <w:tcBorders>
              <w:top w:val="single" w:sz="4" w:space="0" w:color="auto"/>
              <w:left w:val="single" w:sz="4" w:space="0" w:color="auto"/>
              <w:bottom w:val="single" w:sz="4" w:space="0" w:color="auto"/>
              <w:right w:val="single" w:sz="4" w:space="0" w:color="auto"/>
            </w:tcBorders>
          </w:tcPr>
          <w:p w14:paraId="4F0638A0" w14:textId="77777777" w:rsidR="00590AEE" w:rsidRPr="00590AEE" w:rsidRDefault="00590AEE" w:rsidP="00590AEE">
            <w:pPr>
              <w:pStyle w:val="TAC"/>
              <w:rPr>
                <w:rFonts w:eastAsiaTheme="minorEastAsia" w:cs="Arial"/>
                <w:lang w:eastAsia="ko-KR"/>
              </w:rPr>
            </w:pPr>
            <w:r w:rsidRPr="00590AEE">
              <w:rPr>
                <w:rFonts w:eastAsiaTheme="minorEastAsia"/>
                <w:lang w:eastAsia="en-US"/>
              </w:rPr>
              <w:t>29.4</w:t>
            </w:r>
          </w:p>
        </w:tc>
        <w:tc>
          <w:tcPr>
            <w:tcW w:w="828" w:type="dxa"/>
            <w:tcBorders>
              <w:top w:val="single" w:sz="4" w:space="0" w:color="auto"/>
              <w:left w:val="single" w:sz="4" w:space="0" w:color="auto"/>
              <w:right w:val="single" w:sz="4" w:space="0" w:color="auto"/>
            </w:tcBorders>
          </w:tcPr>
          <w:p w14:paraId="3CB727B2"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597A9BC6"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IMD2</w:t>
            </w:r>
            <w:r w:rsidRPr="00590AEE">
              <w:rPr>
                <w:rFonts w:eastAsiaTheme="minorEastAsia"/>
                <w:vertAlign w:val="superscript"/>
                <w:lang w:eastAsia="en-US"/>
              </w:rPr>
              <w:t>5</w:t>
            </w:r>
          </w:p>
        </w:tc>
      </w:tr>
      <w:tr w:rsidR="00590AEE" w:rsidRPr="00590AEE" w14:paraId="6B47A9B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4B133D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D1FA052"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11562702"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1880</w:t>
            </w:r>
          </w:p>
        </w:tc>
        <w:tc>
          <w:tcPr>
            <w:tcW w:w="964" w:type="dxa"/>
            <w:tcBorders>
              <w:top w:val="single" w:sz="4" w:space="0" w:color="auto"/>
              <w:left w:val="single" w:sz="4" w:space="0" w:color="auto"/>
              <w:right w:val="single" w:sz="4" w:space="0" w:color="auto"/>
            </w:tcBorders>
          </w:tcPr>
          <w:p w14:paraId="31233A90"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2F8A810D"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6F85A849"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7595ED2E"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13B8F6DF"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39E397E9"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452A408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47F80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5F01FC54"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6A3A04AB"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1740</w:t>
            </w:r>
          </w:p>
        </w:tc>
        <w:tc>
          <w:tcPr>
            <w:tcW w:w="964" w:type="dxa"/>
            <w:tcBorders>
              <w:top w:val="single" w:sz="4" w:space="0" w:color="auto"/>
              <w:left w:val="single" w:sz="4" w:space="0" w:color="auto"/>
              <w:right w:val="single" w:sz="4" w:space="0" w:color="auto"/>
            </w:tcBorders>
          </w:tcPr>
          <w:p w14:paraId="4ED21260"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C17C92F"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678E07E2"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4ED15406"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F914BBC"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1413582C"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70FD7F4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0FABC9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E2180CA"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565684FF"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3900</w:t>
            </w:r>
          </w:p>
        </w:tc>
        <w:tc>
          <w:tcPr>
            <w:tcW w:w="964" w:type="dxa"/>
            <w:tcBorders>
              <w:top w:val="single" w:sz="4" w:space="0" w:color="auto"/>
              <w:left w:val="single" w:sz="4" w:space="0" w:color="auto"/>
              <w:right w:val="single" w:sz="4" w:space="0" w:color="auto"/>
            </w:tcBorders>
          </w:tcPr>
          <w:p w14:paraId="50391825"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39601C02"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371F4707"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3900</w:t>
            </w:r>
          </w:p>
        </w:tc>
        <w:tc>
          <w:tcPr>
            <w:tcW w:w="977" w:type="dxa"/>
            <w:tcBorders>
              <w:top w:val="single" w:sz="4" w:space="0" w:color="auto"/>
              <w:left w:val="single" w:sz="4" w:space="0" w:color="auto"/>
              <w:bottom w:val="single" w:sz="4" w:space="0" w:color="auto"/>
              <w:right w:val="single" w:sz="4" w:space="0" w:color="auto"/>
            </w:tcBorders>
          </w:tcPr>
          <w:p w14:paraId="45F4AA44" w14:textId="77777777" w:rsidR="00590AEE" w:rsidRPr="00590AEE" w:rsidRDefault="00590AEE" w:rsidP="00590AEE">
            <w:pPr>
              <w:pStyle w:val="TAC"/>
              <w:rPr>
                <w:rFonts w:eastAsiaTheme="minorEastAsia" w:cs="Arial"/>
                <w:lang w:eastAsia="ko-KR"/>
              </w:rPr>
            </w:pPr>
            <w:r w:rsidRPr="00590AEE">
              <w:rPr>
                <w:rFonts w:eastAsiaTheme="minorEastAsia"/>
                <w:lang w:eastAsia="en-US"/>
              </w:rPr>
              <w:t>8.9</w:t>
            </w:r>
          </w:p>
        </w:tc>
        <w:tc>
          <w:tcPr>
            <w:tcW w:w="828" w:type="dxa"/>
            <w:tcBorders>
              <w:top w:val="single" w:sz="4" w:space="0" w:color="auto"/>
              <w:left w:val="single" w:sz="4" w:space="0" w:color="auto"/>
              <w:right w:val="single" w:sz="4" w:space="0" w:color="auto"/>
            </w:tcBorders>
          </w:tcPr>
          <w:p w14:paraId="5634BA8F"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3FE5E135"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IMD4</w:t>
            </w:r>
          </w:p>
        </w:tc>
      </w:tr>
      <w:tr w:rsidR="00590AEE" w:rsidRPr="00590AEE" w14:paraId="4163DDF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07A1A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7D1509E"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640EAC24"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1855</w:t>
            </w:r>
          </w:p>
        </w:tc>
        <w:tc>
          <w:tcPr>
            <w:tcW w:w="964" w:type="dxa"/>
            <w:tcBorders>
              <w:top w:val="single" w:sz="4" w:space="0" w:color="auto"/>
              <w:left w:val="single" w:sz="4" w:space="0" w:color="auto"/>
              <w:right w:val="single" w:sz="4" w:space="0" w:color="auto"/>
            </w:tcBorders>
          </w:tcPr>
          <w:p w14:paraId="21EECCC1"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131BC4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4C10405D"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1935</w:t>
            </w:r>
          </w:p>
        </w:tc>
        <w:tc>
          <w:tcPr>
            <w:tcW w:w="977" w:type="dxa"/>
            <w:tcBorders>
              <w:top w:val="single" w:sz="4" w:space="0" w:color="auto"/>
              <w:left w:val="single" w:sz="4" w:space="0" w:color="auto"/>
              <w:bottom w:val="single" w:sz="4" w:space="0" w:color="auto"/>
              <w:right w:val="single" w:sz="4" w:space="0" w:color="auto"/>
            </w:tcBorders>
          </w:tcPr>
          <w:p w14:paraId="26820A73"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65D7AF5F"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1E6FC84C"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22A1CB6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F46CB6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49F53E1A"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605C3A91"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1715</w:t>
            </w:r>
          </w:p>
        </w:tc>
        <w:tc>
          <w:tcPr>
            <w:tcW w:w="964" w:type="dxa"/>
            <w:tcBorders>
              <w:top w:val="single" w:sz="4" w:space="0" w:color="auto"/>
              <w:left w:val="single" w:sz="4" w:space="0" w:color="auto"/>
              <w:right w:val="single" w:sz="4" w:space="0" w:color="auto"/>
            </w:tcBorders>
          </w:tcPr>
          <w:p w14:paraId="4D3FC5AF"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228FB1D4"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7DA5D107"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2115</w:t>
            </w:r>
          </w:p>
        </w:tc>
        <w:tc>
          <w:tcPr>
            <w:tcW w:w="977" w:type="dxa"/>
            <w:tcBorders>
              <w:top w:val="single" w:sz="4" w:space="0" w:color="auto"/>
              <w:left w:val="single" w:sz="4" w:space="0" w:color="auto"/>
              <w:bottom w:val="single" w:sz="4" w:space="0" w:color="auto"/>
              <w:right w:val="single" w:sz="4" w:space="0" w:color="auto"/>
            </w:tcBorders>
          </w:tcPr>
          <w:p w14:paraId="5D50F087" w14:textId="77777777" w:rsidR="00590AEE" w:rsidRPr="00590AEE" w:rsidRDefault="00590AEE" w:rsidP="00590AEE">
            <w:pPr>
              <w:pStyle w:val="TAC"/>
              <w:rPr>
                <w:rFonts w:eastAsiaTheme="minorEastAsia" w:cs="Arial"/>
                <w:lang w:eastAsia="ko-KR"/>
              </w:rPr>
            </w:pPr>
            <w:r w:rsidRPr="00590AEE">
              <w:rPr>
                <w:rFonts w:eastAsiaTheme="minorEastAsia"/>
                <w:lang w:eastAsia="en-US"/>
              </w:rPr>
              <w:t>29.2</w:t>
            </w:r>
          </w:p>
        </w:tc>
        <w:tc>
          <w:tcPr>
            <w:tcW w:w="828" w:type="dxa"/>
            <w:tcBorders>
              <w:top w:val="single" w:sz="4" w:space="0" w:color="auto"/>
              <w:left w:val="single" w:sz="4" w:space="0" w:color="auto"/>
              <w:right w:val="single" w:sz="4" w:space="0" w:color="auto"/>
            </w:tcBorders>
          </w:tcPr>
          <w:p w14:paraId="052855F8"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7776C649"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IMD2</w:t>
            </w:r>
          </w:p>
        </w:tc>
      </w:tr>
      <w:tr w:rsidR="00590AEE" w:rsidRPr="00590AEE" w14:paraId="44AEA25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404925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E6E2935"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532FB2CA"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3970</w:t>
            </w:r>
          </w:p>
        </w:tc>
        <w:tc>
          <w:tcPr>
            <w:tcW w:w="964" w:type="dxa"/>
            <w:tcBorders>
              <w:top w:val="single" w:sz="4" w:space="0" w:color="auto"/>
              <w:left w:val="single" w:sz="4" w:space="0" w:color="auto"/>
              <w:right w:val="single" w:sz="4" w:space="0" w:color="auto"/>
            </w:tcBorders>
          </w:tcPr>
          <w:p w14:paraId="67EAD5BC"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37166BC8"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7231B35E"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3970</w:t>
            </w:r>
          </w:p>
        </w:tc>
        <w:tc>
          <w:tcPr>
            <w:tcW w:w="977" w:type="dxa"/>
            <w:tcBorders>
              <w:top w:val="single" w:sz="4" w:space="0" w:color="auto"/>
              <w:left w:val="single" w:sz="4" w:space="0" w:color="auto"/>
              <w:bottom w:val="single" w:sz="4" w:space="0" w:color="auto"/>
              <w:right w:val="single" w:sz="4" w:space="0" w:color="auto"/>
            </w:tcBorders>
          </w:tcPr>
          <w:p w14:paraId="77BB0393"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C8503EE"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75F4A018"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2F102AD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A97CE7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CD938D3"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2465BF1C"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1880</w:t>
            </w:r>
          </w:p>
        </w:tc>
        <w:tc>
          <w:tcPr>
            <w:tcW w:w="964" w:type="dxa"/>
            <w:tcBorders>
              <w:top w:val="single" w:sz="4" w:space="0" w:color="auto"/>
              <w:left w:val="single" w:sz="4" w:space="0" w:color="auto"/>
              <w:right w:val="single" w:sz="4" w:space="0" w:color="auto"/>
            </w:tcBorders>
          </w:tcPr>
          <w:p w14:paraId="6E616172"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28E44F2C"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59BE0F18"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6B55E9D4"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9F84940"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251EF0FF"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54FA102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A479F5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48B9B443"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1745436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1740</w:t>
            </w:r>
          </w:p>
        </w:tc>
        <w:tc>
          <w:tcPr>
            <w:tcW w:w="964" w:type="dxa"/>
            <w:tcBorders>
              <w:top w:val="single" w:sz="4" w:space="0" w:color="auto"/>
              <w:left w:val="single" w:sz="4" w:space="0" w:color="auto"/>
              <w:right w:val="single" w:sz="4" w:space="0" w:color="auto"/>
            </w:tcBorders>
          </w:tcPr>
          <w:p w14:paraId="5736E6A9"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703BB5FC"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3DC18786"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4478E6A3" w14:textId="77777777" w:rsidR="00590AEE" w:rsidRPr="00590AEE" w:rsidRDefault="00590AEE" w:rsidP="00590AEE">
            <w:pPr>
              <w:pStyle w:val="TAC"/>
              <w:rPr>
                <w:rFonts w:eastAsiaTheme="minorEastAsia" w:cs="Arial"/>
                <w:lang w:eastAsia="ko-KR"/>
              </w:rPr>
            </w:pPr>
            <w:r w:rsidRPr="00590AEE">
              <w:rPr>
                <w:rFonts w:eastAsiaTheme="minorEastAsia"/>
                <w:lang w:eastAsia="en-US"/>
              </w:rPr>
              <w:t>10.4</w:t>
            </w:r>
          </w:p>
        </w:tc>
        <w:tc>
          <w:tcPr>
            <w:tcW w:w="828" w:type="dxa"/>
            <w:tcBorders>
              <w:top w:val="single" w:sz="4" w:space="0" w:color="auto"/>
              <w:left w:val="single" w:sz="4" w:space="0" w:color="auto"/>
              <w:right w:val="single" w:sz="4" w:space="0" w:color="auto"/>
            </w:tcBorders>
          </w:tcPr>
          <w:p w14:paraId="6D34D593"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1EF26ADB"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IMD4</w:t>
            </w:r>
          </w:p>
        </w:tc>
      </w:tr>
      <w:tr w:rsidR="00590AEE" w:rsidRPr="00590AEE" w14:paraId="56AE234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84B662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1F9B2E9A"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1F579F84"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3500</w:t>
            </w:r>
          </w:p>
        </w:tc>
        <w:tc>
          <w:tcPr>
            <w:tcW w:w="964" w:type="dxa"/>
            <w:tcBorders>
              <w:top w:val="single" w:sz="4" w:space="0" w:color="auto"/>
              <w:left w:val="single" w:sz="4" w:space="0" w:color="auto"/>
              <w:right w:val="single" w:sz="4" w:space="0" w:color="auto"/>
            </w:tcBorders>
          </w:tcPr>
          <w:p w14:paraId="7F8F4F0F"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37D8F6EC"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19859AF9"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3500</w:t>
            </w:r>
          </w:p>
        </w:tc>
        <w:tc>
          <w:tcPr>
            <w:tcW w:w="977" w:type="dxa"/>
            <w:tcBorders>
              <w:top w:val="single" w:sz="4" w:space="0" w:color="auto"/>
              <w:left w:val="single" w:sz="4" w:space="0" w:color="auto"/>
              <w:bottom w:val="single" w:sz="4" w:space="0" w:color="auto"/>
              <w:right w:val="single" w:sz="4" w:space="0" w:color="auto"/>
            </w:tcBorders>
          </w:tcPr>
          <w:p w14:paraId="3596F0C4"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A9F4C6B"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4C438E12"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16C150B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18C335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A9B1EB9"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1BF67201"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1885</w:t>
            </w:r>
          </w:p>
        </w:tc>
        <w:tc>
          <w:tcPr>
            <w:tcW w:w="964" w:type="dxa"/>
            <w:tcBorders>
              <w:top w:val="single" w:sz="4" w:space="0" w:color="auto"/>
              <w:left w:val="single" w:sz="4" w:space="0" w:color="auto"/>
              <w:right w:val="single" w:sz="4" w:space="0" w:color="auto"/>
            </w:tcBorders>
          </w:tcPr>
          <w:p w14:paraId="58805F30"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4FD0919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0F6D85C7"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1965</w:t>
            </w:r>
          </w:p>
        </w:tc>
        <w:tc>
          <w:tcPr>
            <w:tcW w:w="977" w:type="dxa"/>
            <w:tcBorders>
              <w:top w:val="single" w:sz="4" w:space="0" w:color="auto"/>
              <w:left w:val="single" w:sz="4" w:space="0" w:color="auto"/>
              <w:bottom w:val="single" w:sz="4" w:space="0" w:color="auto"/>
              <w:right w:val="single" w:sz="4" w:space="0" w:color="auto"/>
            </w:tcBorders>
          </w:tcPr>
          <w:p w14:paraId="77B1E0CE"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E0A43E8"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6ADC0BE5"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4F24BDA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4183E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196EC49C"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49796046"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1775</w:t>
            </w:r>
          </w:p>
        </w:tc>
        <w:tc>
          <w:tcPr>
            <w:tcW w:w="964" w:type="dxa"/>
            <w:tcBorders>
              <w:top w:val="single" w:sz="4" w:space="0" w:color="auto"/>
              <w:left w:val="single" w:sz="4" w:space="0" w:color="auto"/>
              <w:right w:val="single" w:sz="4" w:space="0" w:color="auto"/>
            </w:tcBorders>
          </w:tcPr>
          <w:p w14:paraId="506F41D5"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573D7181"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6B3835A1"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2175</w:t>
            </w:r>
          </w:p>
        </w:tc>
        <w:tc>
          <w:tcPr>
            <w:tcW w:w="977" w:type="dxa"/>
            <w:tcBorders>
              <w:top w:val="single" w:sz="4" w:space="0" w:color="auto"/>
              <w:left w:val="single" w:sz="4" w:space="0" w:color="auto"/>
              <w:bottom w:val="single" w:sz="4" w:space="0" w:color="auto"/>
              <w:right w:val="single" w:sz="4" w:space="0" w:color="auto"/>
            </w:tcBorders>
          </w:tcPr>
          <w:p w14:paraId="666E6489" w14:textId="77777777" w:rsidR="00590AEE" w:rsidRPr="00590AEE" w:rsidRDefault="00590AEE" w:rsidP="00590AEE">
            <w:pPr>
              <w:pStyle w:val="TAC"/>
              <w:rPr>
                <w:rFonts w:eastAsiaTheme="minorEastAsia" w:cs="Arial"/>
                <w:lang w:eastAsia="ko-KR"/>
              </w:rPr>
            </w:pPr>
            <w:r w:rsidRPr="00590AEE">
              <w:rPr>
                <w:rFonts w:eastAsiaTheme="minorEastAsia"/>
                <w:lang w:eastAsia="en-US"/>
              </w:rPr>
              <w:t>4.0</w:t>
            </w:r>
          </w:p>
        </w:tc>
        <w:tc>
          <w:tcPr>
            <w:tcW w:w="828" w:type="dxa"/>
            <w:tcBorders>
              <w:top w:val="single" w:sz="4" w:space="0" w:color="auto"/>
              <w:left w:val="single" w:sz="4" w:space="0" w:color="auto"/>
              <w:right w:val="single" w:sz="4" w:space="0" w:color="auto"/>
            </w:tcBorders>
          </w:tcPr>
          <w:p w14:paraId="3413D022"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7724858F"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IMD5</w:t>
            </w:r>
          </w:p>
        </w:tc>
      </w:tr>
      <w:tr w:rsidR="00590AEE" w:rsidRPr="00590AEE" w14:paraId="28288F3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F8C8F8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5E6A078D"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24B0953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3915</w:t>
            </w:r>
          </w:p>
        </w:tc>
        <w:tc>
          <w:tcPr>
            <w:tcW w:w="964" w:type="dxa"/>
            <w:tcBorders>
              <w:top w:val="single" w:sz="4" w:space="0" w:color="auto"/>
              <w:left w:val="single" w:sz="4" w:space="0" w:color="auto"/>
              <w:right w:val="single" w:sz="4" w:space="0" w:color="auto"/>
            </w:tcBorders>
          </w:tcPr>
          <w:p w14:paraId="25588B5D"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50E72D59"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4FC3A2DF"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3915</w:t>
            </w:r>
          </w:p>
        </w:tc>
        <w:tc>
          <w:tcPr>
            <w:tcW w:w="977" w:type="dxa"/>
            <w:tcBorders>
              <w:top w:val="single" w:sz="4" w:space="0" w:color="auto"/>
              <w:left w:val="single" w:sz="4" w:space="0" w:color="auto"/>
              <w:bottom w:val="single" w:sz="4" w:space="0" w:color="auto"/>
              <w:right w:val="single" w:sz="4" w:space="0" w:color="auto"/>
            </w:tcBorders>
          </w:tcPr>
          <w:p w14:paraId="1F4C224D"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6CC9CEB"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32ACBF02"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31C7F3A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09E7A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1208A286"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704FB2A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1880</w:t>
            </w:r>
          </w:p>
        </w:tc>
        <w:tc>
          <w:tcPr>
            <w:tcW w:w="964" w:type="dxa"/>
            <w:tcBorders>
              <w:top w:val="single" w:sz="4" w:space="0" w:color="auto"/>
              <w:left w:val="single" w:sz="4" w:space="0" w:color="auto"/>
              <w:right w:val="single" w:sz="4" w:space="0" w:color="auto"/>
            </w:tcBorders>
          </w:tcPr>
          <w:p w14:paraId="3C850DC0"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576D6660"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1AFD52BC"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035BB252" w14:textId="77777777" w:rsidR="00590AEE" w:rsidRPr="00590AEE" w:rsidRDefault="00590AEE" w:rsidP="00590AEE">
            <w:pPr>
              <w:pStyle w:val="TAC"/>
              <w:rPr>
                <w:rFonts w:eastAsiaTheme="minorEastAsia" w:cs="Arial"/>
                <w:lang w:eastAsia="ko-KR"/>
              </w:rPr>
            </w:pPr>
            <w:r w:rsidRPr="00590AEE">
              <w:rPr>
                <w:rFonts w:eastAsiaTheme="minorEastAsia"/>
                <w:lang w:eastAsia="en-US"/>
              </w:rPr>
              <w:t>32.1</w:t>
            </w:r>
          </w:p>
        </w:tc>
        <w:tc>
          <w:tcPr>
            <w:tcW w:w="828" w:type="dxa"/>
            <w:tcBorders>
              <w:top w:val="single" w:sz="4" w:space="0" w:color="auto"/>
              <w:left w:val="single" w:sz="4" w:space="0" w:color="auto"/>
              <w:right w:val="single" w:sz="4" w:space="0" w:color="auto"/>
            </w:tcBorders>
          </w:tcPr>
          <w:p w14:paraId="6FD493DB"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49392EDF"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IMD2</w:t>
            </w:r>
          </w:p>
        </w:tc>
      </w:tr>
      <w:tr w:rsidR="00590AEE" w:rsidRPr="00590AEE" w14:paraId="3C366A6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EDB5B4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049BE89"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481F5E64"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1760</w:t>
            </w:r>
          </w:p>
        </w:tc>
        <w:tc>
          <w:tcPr>
            <w:tcW w:w="964" w:type="dxa"/>
            <w:tcBorders>
              <w:top w:val="single" w:sz="4" w:space="0" w:color="auto"/>
              <w:left w:val="single" w:sz="4" w:space="0" w:color="auto"/>
              <w:right w:val="single" w:sz="4" w:space="0" w:color="auto"/>
            </w:tcBorders>
          </w:tcPr>
          <w:p w14:paraId="76750D3F"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038A31D0"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67A598DB"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56E5EE69"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4DF81EB7"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42BF33E3"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065BD67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9CAA3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B3ACDAF"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09F173EA"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3720</w:t>
            </w:r>
          </w:p>
        </w:tc>
        <w:tc>
          <w:tcPr>
            <w:tcW w:w="964" w:type="dxa"/>
            <w:tcBorders>
              <w:top w:val="single" w:sz="4" w:space="0" w:color="auto"/>
              <w:left w:val="single" w:sz="4" w:space="0" w:color="auto"/>
              <w:right w:val="single" w:sz="4" w:space="0" w:color="auto"/>
            </w:tcBorders>
          </w:tcPr>
          <w:p w14:paraId="0EF89A79"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10</w:t>
            </w:r>
          </w:p>
        </w:tc>
        <w:tc>
          <w:tcPr>
            <w:tcW w:w="960" w:type="dxa"/>
            <w:tcBorders>
              <w:top w:val="single" w:sz="4" w:space="0" w:color="auto"/>
              <w:left w:val="single" w:sz="4" w:space="0" w:color="auto"/>
              <w:right w:val="single" w:sz="4" w:space="0" w:color="auto"/>
            </w:tcBorders>
          </w:tcPr>
          <w:p w14:paraId="724ACBDA"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50</w:t>
            </w:r>
          </w:p>
        </w:tc>
        <w:tc>
          <w:tcPr>
            <w:tcW w:w="960" w:type="dxa"/>
            <w:tcBorders>
              <w:top w:val="single" w:sz="4" w:space="0" w:color="auto"/>
              <w:left w:val="single" w:sz="4" w:space="0" w:color="auto"/>
              <w:right w:val="single" w:sz="4" w:space="0" w:color="auto"/>
            </w:tcBorders>
          </w:tcPr>
          <w:p w14:paraId="3A7B575E"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3720</w:t>
            </w:r>
          </w:p>
        </w:tc>
        <w:tc>
          <w:tcPr>
            <w:tcW w:w="977" w:type="dxa"/>
            <w:tcBorders>
              <w:top w:val="single" w:sz="4" w:space="0" w:color="auto"/>
              <w:left w:val="single" w:sz="4" w:space="0" w:color="auto"/>
              <w:bottom w:val="single" w:sz="4" w:space="0" w:color="auto"/>
              <w:right w:val="single" w:sz="4" w:space="0" w:color="auto"/>
            </w:tcBorders>
          </w:tcPr>
          <w:p w14:paraId="28D37DA7"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5488349A"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0856D5FC"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7CB64A2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C3ED29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120E7E1"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466C8F76"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1880</w:t>
            </w:r>
          </w:p>
        </w:tc>
        <w:tc>
          <w:tcPr>
            <w:tcW w:w="964" w:type="dxa"/>
            <w:tcBorders>
              <w:top w:val="single" w:sz="4" w:space="0" w:color="auto"/>
              <w:left w:val="single" w:sz="4" w:space="0" w:color="auto"/>
              <w:right w:val="single" w:sz="4" w:space="0" w:color="auto"/>
            </w:tcBorders>
          </w:tcPr>
          <w:p w14:paraId="4DC86AD9"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5</w:t>
            </w:r>
          </w:p>
        </w:tc>
        <w:tc>
          <w:tcPr>
            <w:tcW w:w="960" w:type="dxa"/>
            <w:tcBorders>
              <w:top w:val="single" w:sz="4" w:space="0" w:color="auto"/>
              <w:left w:val="single" w:sz="4" w:space="0" w:color="auto"/>
              <w:right w:val="single" w:sz="4" w:space="0" w:color="auto"/>
            </w:tcBorders>
          </w:tcPr>
          <w:p w14:paraId="1CB7DD87"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right w:val="single" w:sz="4" w:space="0" w:color="auto"/>
            </w:tcBorders>
          </w:tcPr>
          <w:p w14:paraId="54BA3D96" w14:textId="77777777" w:rsidR="00590AEE" w:rsidRPr="00590AEE" w:rsidRDefault="00590AEE" w:rsidP="00590AEE">
            <w:pPr>
              <w:pStyle w:val="TAC"/>
              <w:rPr>
                <w:rFonts w:eastAsiaTheme="minorEastAsia" w:cs="Arial"/>
                <w:lang w:val="en-US" w:eastAsia="ko-KR"/>
              </w:rPr>
            </w:pPr>
            <w:r w:rsidRPr="00590AEE">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07D99084" w14:textId="77777777" w:rsidR="00590AEE" w:rsidRPr="00590AEE" w:rsidRDefault="00590AEE" w:rsidP="00590AEE">
            <w:pPr>
              <w:pStyle w:val="TAC"/>
              <w:rPr>
                <w:rFonts w:eastAsiaTheme="minorEastAsia" w:cs="Arial"/>
                <w:lang w:eastAsia="ko-KR"/>
              </w:rPr>
            </w:pPr>
            <w:r w:rsidRPr="00590AEE">
              <w:rPr>
                <w:rFonts w:eastAsiaTheme="minorEastAsia"/>
                <w:lang w:eastAsia="en-US"/>
              </w:rPr>
              <w:t>9.1</w:t>
            </w:r>
          </w:p>
        </w:tc>
        <w:tc>
          <w:tcPr>
            <w:tcW w:w="828" w:type="dxa"/>
            <w:tcBorders>
              <w:top w:val="single" w:sz="4" w:space="0" w:color="auto"/>
              <w:left w:val="single" w:sz="4" w:space="0" w:color="auto"/>
              <w:right w:val="single" w:sz="4" w:space="0" w:color="auto"/>
            </w:tcBorders>
          </w:tcPr>
          <w:p w14:paraId="4089D672"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02F499A0"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IMD4</w:t>
            </w:r>
            <w:r w:rsidRPr="00590AEE">
              <w:rPr>
                <w:rFonts w:eastAsiaTheme="minorEastAsia"/>
                <w:vertAlign w:val="superscript"/>
                <w:lang w:eastAsia="en-US"/>
              </w:rPr>
              <w:t>5</w:t>
            </w:r>
          </w:p>
        </w:tc>
      </w:tr>
      <w:tr w:rsidR="00590AEE" w:rsidRPr="00590AEE" w14:paraId="265EC8F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848328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4C867C0"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1740F576"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1770</w:t>
            </w:r>
          </w:p>
        </w:tc>
        <w:tc>
          <w:tcPr>
            <w:tcW w:w="964" w:type="dxa"/>
            <w:tcBorders>
              <w:top w:val="single" w:sz="4" w:space="0" w:color="auto"/>
              <w:left w:val="single" w:sz="4" w:space="0" w:color="auto"/>
              <w:right w:val="single" w:sz="4" w:space="0" w:color="auto"/>
            </w:tcBorders>
          </w:tcPr>
          <w:p w14:paraId="32157900"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5</w:t>
            </w:r>
          </w:p>
        </w:tc>
        <w:tc>
          <w:tcPr>
            <w:tcW w:w="960" w:type="dxa"/>
            <w:tcBorders>
              <w:top w:val="single" w:sz="4" w:space="0" w:color="auto"/>
              <w:left w:val="single" w:sz="4" w:space="0" w:color="auto"/>
              <w:right w:val="single" w:sz="4" w:space="0" w:color="auto"/>
            </w:tcBorders>
          </w:tcPr>
          <w:p w14:paraId="7CCFB343"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right w:val="single" w:sz="4" w:space="0" w:color="auto"/>
            </w:tcBorders>
          </w:tcPr>
          <w:p w14:paraId="471D0F5E"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2170</w:t>
            </w:r>
          </w:p>
        </w:tc>
        <w:tc>
          <w:tcPr>
            <w:tcW w:w="977" w:type="dxa"/>
            <w:tcBorders>
              <w:top w:val="single" w:sz="4" w:space="0" w:color="auto"/>
              <w:left w:val="single" w:sz="4" w:space="0" w:color="auto"/>
              <w:bottom w:val="single" w:sz="4" w:space="0" w:color="auto"/>
              <w:right w:val="single" w:sz="4" w:space="0" w:color="auto"/>
            </w:tcBorders>
          </w:tcPr>
          <w:p w14:paraId="40E37712"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15BB2EC"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65EBE937"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1334B63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D50410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ADADA0C"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28EBBC8D"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3350</w:t>
            </w:r>
          </w:p>
        </w:tc>
        <w:tc>
          <w:tcPr>
            <w:tcW w:w="964" w:type="dxa"/>
            <w:tcBorders>
              <w:top w:val="single" w:sz="4" w:space="0" w:color="auto"/>
              <w:left w:val="single" w:sz="4" w:space="0" w:color="auto"/>
              <w:right w:val="single" w:sz="4" w:space="0" w:color="auto"/>
            </w:tcBorders>
          </w:tcPr>
          <w:p w14:paraId="76AD3DEB"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10</w:t>
            </w:r>
          </w:p>
        </w:tc>
        <w:tc>
          <w:tcPr>
            <w:tcW w:w="960" w:type="dxa"/>
            <w:tcBorders>
              <w:top w:val="single" w:sz="4" w:space="0" w:color="auto"/>
              <w:left w:val="single" w:sz="4" w:space="0" w:color="auto"/>
              <w:right w:val="single" w:sz="4" w:space="0" w:color="auto"/>
            </w:tcBorders>
          </w:tcPr>
          <w:p w14:paraId="6F2D5242"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50</w:t>
            </w:r>
          </w:p>
        </w:tc>
        <w:tc>
          <w:tcPr>
            <w:tcW w:w="960" w:type="dxa"/>
            <w:tcBorders>
              <w:top w:val="single" w:sz="4" w:space="0" w:color="auto"/>
              <w:left w:val="single" w:sz="4" w:space="0" w:color="auto"/>
              <w:right w:val="single" w:sz="4" w:space="0" w:color="auto"/>
            </w:tcBorders>
          </w:tcPr>
          <w:p w14:paraId="38B9B1C7" w14:textId="77777777" w:rsidR="00590AEE" w:rsidRPr="00590AEE" w:rsidRDefault="00590AEE" w:rsidP="00590AEE">
            <w:pPr>
              <w:pStyle w:val="TAC"/>
              <w:rPr>
                <w:rFonts w:eastAsiaTheme="minorEastAsia" w:cs="Arial"/>
                <w:lang w:val="en-US" w:eastAsia="ko-KR"/>
              </w:rPr>
            </w:pPr>
            <w:r w:rsidRPr="00590AEE">
              <w:rPr>
                <w:rFonts w:eastAsiaTheme="minorEastAsia" w:cs="Arial"/>
                <w:kern w:val="2"/>
                <w:szCs w:val="24"/>
                <w:lang w:eastAsia="zh-CN"/>
              </w:rPr>
              <w:t>3350</w:t>
            </w:r>
          </w:p>
        </w:tc>
        <w:tc>
          <w:tcPr>
            <w:tcW w:w="977" w:type="dxa"/>
            <w:tcBorders>
              <w:top w:val="single" w:sz="4" w:space="0" w:color="auto"/>
              <w:left w:val="single" w:sz="4" w:space="0" w:color="auto"/>
              <w:bottom w:val="single" w:sz="4" w:space="0" w:color="auto"/>
              <w:right w:val="single" w:sz="4" w:space="0" w:color="auto"/>
            </w:tcBorders>
          </w:tcPr>
          <w:p w14:paraId="46E5E640"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CBEFF9C"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4661061F"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4976634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840405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3F11EF4" w14:textId="77777777" w:rsidR="00590AEE" w:rsidRPr="00590AEE" w:rsidRDefault="00590AEE" w:rsidP="00590AEE">
            <w:pPr>
              <w:pStyle w:val="TAC"/>
              <w:rPr>
                <w:rFonts w:eastAsiaTheme="minorEastAsia" w:cs="Arial"/>
                <w:lang w:eastAsia="ko-KR"/>
              </w:rPr>
            </w:pPr>
            <w:r w:rsidRPr="00590AEE">
              <w:rPr>
                <w:rFonts w:eastAsiaTheme="minorEastAsia" w:hint="eastAsia"/>
                <w:lang w:eastAsia="zh-CN"/>
              </w:rPr>
              <w:t>n</w:t>
            </w:r>
            <w:r w:rsidRPr="00590AEE">
              <w:rPr>
                <w:rFonts w:eastAsiaTheme="minorEastAsia"/>
                <w:lang w:eastAsia="en-US"/>
              </w:rPr>
              <w:t>2</w:t>
            </w:r>
          </w:p>
        </w:tc>
        <w:tc>
          <w:tcPr>
            <w:tcW w:w="960" w:type="dxa"/>
            <w:tcBorders>
              <w:top w:val="single" w:sz="4" w:space="0" w:color="auto"/>
              <w:left w:val="single" w:sz="4" w:space="0" w:color="auto"/>
              <w:right w:val="single" w:sz="4" w:space="0" w:color="auto"/>
            </w:tcBorders>
          </w:tcPr>
          <w:p w14:paraId="543D25D8"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1880</w:t>
            </w:r>
          </w:p>
        </w:tc>
        <w:tc>
          <w:tcPr>
            <w:tcW w:w="964" w:type="dxa"/>
            <w:tcBorders>
              <w:top w:val="single" w:sz="4" w:space="0" w:color="auto"/>
              <w:left w:val="single" w:sz="4" w:space="0" w:color="auto"/>
              <w:right w:val="single" w:sz="4" w:space="0" w:color="auto"/>
            </w:tcBorders>
          </w:tcPr>
          <w:p w14:paraId="48E1B9F1"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5</w:t>
            </w:r>
          </w:p>
        </w:tc>
        <w:tc>
          <w:tcPr>
            <w:tcW w:w="960" w:type="dxa"/>
            <w:tcBorders>
              <w:top w:val="single" w:sz="4" w:space="0" w:color="auto"/>
              <w:left w:val="single" w:sz="4" w:space="0" w:color="auto"/>
              <w:right w:val="single" w:sz="4" w:space="0" w:color="auto"/>
            </w:tcBorders>
          </w:tcPr>
          <w:p w14:paraId="16A730AA"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right w:val="single" w:sz="4" w:space="0" w:color="auto"/>
            </w:tcBorders>
          </w:tcPr>
          <w:p w14:paraId="2702A2A1" w14:textId="77777777" w:rsidR="00590AEE" w:rsidRPr="00590AEE" w:rsidRDefault="00590AEE" w:rsidP="00590AEE">
            <w:pPr>
              <w:pStyle w:val="TAC"/>
              <w:rPr>
                <w:rFonts w:eastAsiaTheme="minorEastAsia" w:cs="Arial"/>
                <w:lang w:val="en-US" w:eastAsia="ko-KR"/>
              </w:rPr>
            </w:pPr>
            <w:r w:rsidRPr="00590AEE">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2B25CF29" w14:textId="77777777" w:rsidR="00590AEE" w:rsidRPr="00590AEE" w:rsidRDefault="00590AEE" w:rsidP="00590AEE">
            <w:pPr>
              <w:pStyle w:val="TAC"/>
              <w:rPr>
                <w:rFonts w:eastAsiaTheme="minorEastAsia" w:cs="Arial"/>
                <w:lang w:eastAsia="ko-KR"/>
              </w:rPr>
            </w:pPr>
            <w:r w:rsidRPr="00590AEE">
              <w:rPr>
                <w:rFonts w:eastAsiaTheme="minorEastAsia"/>
                <w:lang w:eastAsia="en-US"/>
              </w:rPr>
              <w:t>2.1</w:t>
            </w:r>
          </w:p>
        </w:tc>
        <w:tc>
          <w:tcPr>
            <w:tcW w:w="828" w:type="dxa"/>
            <w:tcBorders>
              <w:top w:val="single" w:sz="4" w:space="0" w:color="auto"/>
              <w:left w:val="single" w:sz="4" w:space="0" w:color="auto"/>
              <w:right w:val="single" w:sz="4" w:space="0" w:color="auto"/>
            </w:tcBorders>
          </w:tcPr>
          <w:p w14:paraId="6489151C"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79FBBC5E" w14:textId="77777777" w:rsidR="00590AEE" w:rsidRPr="00590AEE" w:rsidRDefault="00590AEE" w:rsidP="00590AEE">
            <w:pPr>
              <w:pStyle w:val="TAC"/>
              <w:rPr>
                <w:rFonts w:eastAsiaTheme="minorEastAsia" w:cs="Arial"/>
                <w:lang w:eastAsia="ko-KR"/>
              </w:rPr>
            </w:pPr>
            <w:r w:rsidRPr="00590AEE">
              <w:rPr>
                <w:rFonts w:eastAsiaTheme="minorEastAsia"/>
                <w:lang w:eastAsia="en-US"/>
              </w:rPr>
              <w:t>IMD5</w:t>
            </w:r>
            <w:r w:rsidRPr="00590AEE">
              <w:rPr>
                <w:rFonts w:eastAsiaTheme="minorEastAsia"/>
                <w:vertAlign w:val="superscript"/>
                <w:lang w:eastAsia="en-US"/>
              </w:rPr>
              <w:t>5</w:t>
            </w:r>
          </w:p>
        </w:tc>
      </w:tr>
      <w:tr w:rsidR="00590AEE" w:rsidRPr="00590AEE" w14:paraId="1D33EFB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DCA66E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8DA0E19" w14:textId="77777777" w:rsidR="00590AEE" w:rsidRPr="00590AEE" w:rsidRDefault="00590AEE" w:rsidP="00590AEE">
            <w:pPr>
              <w:pStyle w:val="TAC"/>
              <w:rPr>
                <w:rFonts w:eastAsiaTheme="minorEastAsia" w:cs="Arial"/>
                <w:lang w:eastAsia="ko-KR"/>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right w:val="single" w:sz="4" w:space="0" w:color="auto"/>
            </w:tcBorders>
          </w:tcPr>
          <w:p w14:paraId="205BA3AF"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1760</w:t>
            </w:r>
          </w:p>
        </w:tc>
        <w:tc>
          <w:tcPr>
            <w:tcW w:w="964" w:type="dxa"/>
            <w:tcBorders>
              <w:top w:val="single" w:sz="4" w:space="0" w:color="auto"/>
              <w:left w:val="single" w:sz="4" w:space="0" w:color="auto"/>
              <w:right w:val="single" w:sz="4" w:space="0" w:color="auto"/>
            </w:tcBorders>
          </w:tcPr>
          <w:p w14:paraId="76A338CD"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5</w:t>
            </w:r>
          </w:p>
        </w:tc>
        <w:tc>
          <w:tcPr>
            <w:tcW w:w="960" w:type="dxa"/>
            <w:tcBorders>
              <w:top w:val="single" w:sz="4" w:space="0" w:color="auto"/>
              <w:left w:val="single" w:sz="4" w:space="0" w:color="auto"/>
              <w:right w:val="single" w:sz="4" w:space="0" w:color="auto"/>
            </w:tcBorders>
          </w:tcPr>
          <w:p w14:paraId="6EC71492"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right w:val="single" w:sz="4" w:space="0" w:color="auto"/>
            </w:tcBorders>
          </w:tcPr>
          <w:p w14:paraId="666D07DE"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7FD3BFF6"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79784B48"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right w:val="single" w:sz="4" w:space="0" w:color="auto"/>
            </w:tcBorders>
          </w:tcPr>
          <w:p w14:paraId="16ED005F"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31D900E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C7F0F1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1731BF4" w14:textId="77777777" w:rsidR="00590AEE" w:rsidRPr="00590AEE" w:rsidRDefault="00590AEE" w:rsidP="00590AEE">
            <w:pPr>
              <w:pStyle w:val="TAC"/>
              <w:rPr>
                <w:rFonts w:eastAsiaTheme="minorEastAsia" w:cs="Arial"/>
                <w:lang w:eastAsia="ko-KR"/>
              </w:rPr>
            </w:pPr>
            <w:r w:rsidRPr="00590AEE">
              <w:rPr>
                <w:rFonts w:eastAsiaTheme="minorEastAsia"/>
                <w:lang w:eastAsia="en-US"/>
              </w:rPr>
              <w:t>n77</w:t>
            </w:r>
          </w:p>
        </w:tc>
        <w:tc>
          <w:tcPr>
            <w:tcW w:w="960" w:type="dxa"/>
            <w:tcBorders>
              <w:top w:val="single" w:sz="4" w:space="0" w:color="auto"/>
              <w:left w:val="single" w:sz="4" w:space="0" w:color="auto"/>
              <w:right w:val="single" w:sz="4" w:space="0" w:color="auto"/>
            </w:tcBorders>
          </w:tcPr>
          <w:p w14:paraId="180452CF"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3620</w:t>
            </w:r>
          </w:p>
        </w:tc>
        <w:tc>
          <w:tcPr>
            <w:tcW w:w="964" w:type="dxa"/>
            <w:tcBorders>
              <w:top w:val="single" w:sz="4" w:space="0" w:color="auto"/>
              <w:left w:val="single" w:sz="4" w:space="0" w:color="auto"/>
              <w:right w:val="single" w:sz="4" w:space="0" w:color="auto"/>
            </w:tcBorders>
          </w:tcPr>
          <w:p w14:paraId="78E989A4"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10</w:t>
            </w:r>
          </w:p>
        </w:tc>
        <w:tc>
          <w:tcPr>
            <w:tcW w:w="960" w:type="dxa"/>
            <w:tcBorders>
              <w:top w:val="single" w:sz="4" w:space="0" w:color="auto"/>
              <w:left w:val="single" w:sz="4" w:space="0" w:color="auto"/>
              <w:right w:val="single" w:sz="4" w:space="0" w:color="auto"/>
            </w:tcBorders>
          </w:tcPr>
          <w:p w14:paraId="32524C7E" w14:textId="77777777" w:rsidR="00590AEE" w:rsidRPr="00590AEE" w:rsidRDefault="00590AEE" w:rsidP="00590AEE">
            <w:pPr>
              <w:pStyle w:val="TAC"/>
              <w:rPr>
                <w:rFonts w:eastAsiaTheme="minorEastAsia" w:cs="Arial"/>
                <w:lang w:val="en-US" w:eastAsia="ko-KR"/>
              </w:rPr>
            </w:pPr>
            <w:r w:rsidRPr="00590AEE">
              <w:rPr>
                <w:rFonts w:eastAsia="Malgun Gothic" w:cs="Arial"/>
                <w:kern w:val="2"/>
                <w:szCs w:val="24"/>
                <w:lang w:eastAsia="ko-KR"/>
              </w:rPr>
              <w:t>50</w:t>
            </w:r>
          </w:p>
        </w:tc>
        <w:tc>
          <w:tcPr>
            <w:tcW w:w="960" w:type="dxa"/>
            <w:tcBorders>
              <w:top w:val="single" w:sz="4" w:space="0" w:color="auto"/>
              <w:left w:val="single" w:sz="4" w:space="0" w:color="auto"/>
              <w:right w:val="single" w:sz="4" w:space="0" w:color="auto"/>
            </w:tcBorders>
          </w:tcPr>
          <w:p w14:paraId="1A4D579D" w14:textId="77777777" w:rsidR="00590AEE" w:rsidRPr="00590AEE" w:rsidRDefault="00590AEE" w:rsidP="00590AEE">
            <w:pPr>
              <w:pStyle w:val="TAC"/>
              <w:rPr>
                <w:rFonts w:eastAsiaTheme="minorEastAsia" w:cs="Arial"/>
                <w:lang w:val="en-US" w:eastAsia="ko-KR"/>
              </w:rPr>
            </w:pPr>
            <w:r w:rsidRPr="00590AEE">
              <w:rPr>
                <w:rFonts w:eastAsiaTheme="minorEastAsia" w:cs="Arial"/>
                <w:kern w:val="2"/>
                <w:szCs w:val="24"/>
                <w:lang w:eastAsia="zh-CN"/>
              </w:rPr>
              <w:t>3620</w:t>
            </w:r>
          </w:p>
        </w:tc>
        <w:tc>
          <w:tcPr>
            <w:tcW w:w="977" w:type="dxa"/>
            <w:tcBorders>
              <w:top w:val="single" w:sz="4" w:space="0" w:color="auto"/>
              <w:left w:val="single" w:sz="4" w:space="0" w:color="auto"/>
              <w:bottom w:val="single" w:sz="4" w:space="0" w:color="auto"/>
              <w:right w:val="single" w:sz="4" w:space="0" w:color="auto"/>
            </w:tcBorders>
          </w:tcPr>
          <w:p w14:paraId="2426F3B6"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tcPr>
          <w:p w14:paraId="05604026"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right w:val="single" w:sz="4" w:space="0" w:color="auto"/>
            </w:tcBorders>
          </w:tcPr>
          <w:p w14:paraId="588999AA" w14:textId="77777777" w:rsidR="00590AEE" w:rsidRPr="00590AEE" w:rsidRDefault="00590AEE" w:rsidP="00590AEE">
            <w:pPr>
              <w:pStyle w:val="TAC"/>
              <w:rPr>
                <w:rFonts w:eastAsiaTheme="minorEastAsia" w:cs="Arial"/>
                <w:lang w:eastAsia="ko-KR"/>
              </w:rPr>
            </w:pPr>
            <w:r w:rsidRPr="00590AEE">
              <w:rPr>
                <w:rFonts w:eastAsiaTheme="minorEastAsia"/>
                <w:lang w:eastAsia="en-US"/>
              </w:rPr>
              <w:t>N/A</w:t>
            </w:r>
          </w:p>
        </w:tc>
      </w:tr>
      <w:tr w:rsidR="00590AEE" w:rsidRPr="00590AEE" w14:paraId="15483F8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D035D5A" w14:textId="77777777" w:rsidR="00590AEE" w:rsidRPr="00590AEE" w:rsidRDefault="00590AEE" w:rsidP="00590AEE">
            <w:pPr>
              <w:pStyle w:val="TAC"/>
              <w:rPr>
                <w:rFonts w:eastAsiaTheme="minorEastAsia" w:cs="Arial"/>
                <w:bCs/>
                <w:lang w:val="en-US" w:eastAsia="zh-CN"/>
              </w:rPr>
            </w:pPr>
            <w:r w:rsidRPr="00590AEE">
              <w:rPr>
                <w:rFonts w:eastAsiaTheme="minorEastAsia"/>
                <w:lang w:eastAsia="zh-CN"/>
              </w:rPr>
              <w:t>CA_n3-n5-n7</w:t>
            </w:r>
          </w:p>
        </w:tc>
        <w:tc>
          <w:tcPr>
            <w:tcW w:w="1146" w:type="dxa"/>
            <w:tcBorders>
              <w:top w:val="single" w:sz="4" w:space="0" w:color="auto"/>
              <w:left w:val="single" w:sz="4" w:space="0" w:color="auto"/>
              <w:right w:val="single" w:sz="4" w:space="0" w:color="auto"/>
            </w:tcBorders>
          </w:tcPr>
          <w:p w14:paraId="35212694"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n3</w:t>
            </w:r>
          </w:p>
        </w:tc>
        <w:tc>
          <w:tcPr>
            <w:tcW w:w="960" w:type="dxa"/>
            <w:tcBorders>
              <w:top w:val="single" w:sz="4" w:space="0" w:color="auto"/>
              <w:left w:val="single" w:sz="4" w:space="0" w:color="auto"/>
              <w:right w:val="single" w:sz="4" w:space="0" w:color="auto"/>
            </w:tcBorders>
          </w:tcPr>
          <w:p w14:paraId="53D1D05C"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1780</w:t>
            </w:r>
          </w:p>
        </w:tc>
        <w:tc>
          <w:tcPr>
            <w:tcW w:w="964" w:type="dxa"/>
            <w:tcBorders>
              <w:top w:val="single" w:sz="4" w:space="0" w:color="auto"/>
              <w:left w:val="single" w:sz="4" w:space="0" w:color="auto"/>
              <w:right w:val="single" w:sz="4" w:space="0" w:color="auto"/>
            </w:tcBorders>
          </w:tcPr>
          <w:p w14:paraId="33333609"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4EACBE3A"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540A916F"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1875</w:t>
            </w:r>
          </w:p>
        </w:tc>
        <w:tc>
          <w:tcPr>
            <w:tcW w:w="977" w:type="dxa"/>
            <w:tcBorders>
              <w:top w:val="single" w:sz="4" w:space="0" w:color="auto"/>
              <w:left w:val="single" w:sz="4" w:space="0" w:color="auto"/>
              <w:bottom w:val="single" w:sz="4" w:space="0" w:color="auto"/>
              <w:right w:val="single" w:sz="4" w:space="0" w:color="auto"/>
            </w:tcBorders>
          </w:tcPr>
          <w:p w14:paraId="347A2B6A"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tcPr>
          <w:p w14:paraId="4DE03E0D"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2EB94992"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N/A</w:t>
            </w:r>
          </w:p>
        </w:tc>
      </w:tr>
      <w:tr w:rsidR="00590AEE" w:rsidRPr="00590AEE" w14:paraId="33202B7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FB90D0F"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4936C015"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n5</w:t>
            </w:r>
          </w:p>
        </w:tc>
        <w:tc>
          <w:tcPr>
            <w:tcW w:w="960" w:type="dxa"/>
            <w:tcBorders>
              <w:top w:val="single" w:sz="4" w:space="0" w:color="auto"/>
              <w:left w:val="single" w:sz="4" w:space="0" w:color="auto"/>
              <w:right w:val="single" w:sz="4" w:space="0" w:color="auto"/>
            </w:tcBorders>
          </w:tcPr>
          <w:p w14:paraId="5473B1FB"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845</w:t>
            </w:r>
          </w:p>
        </w:tc>
        <w:tc>
          <w:tcPr>
            <w:tcW w:w="964" w:type="dxa"/>
            <w:tcBorders>
              <w:top w:val="single" w:sz="4" w:space="0" w:color="auto"/>
              <w:left w:val="single" w:sz="4" w:space="0" w:color="auto"/>
              <w:right w:val="single" w:sz="4" w:space="0" w:color="auto"/>
            </w:tcBorders>
          </w:tcPr>
          <w:p w14:paraId="757FC78B"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421705C6"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08455486"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890</w:t>
            </w:r>
          </w:p>
        </w:tc>
        <w:tc>
          <w:tcPr>
            <w:tcW w:w="977" w:type="dxa"/>
            <w:tcBorders>
              <w:top w:val="single" w:sz="4" w:space="0" w:color="auto"/>
              <w:left w:val="single" w:sz="4" w:space="0" w:color="auto"/>
              <w:bottom w:val="single" w:sz="4" w:space="0" w:color="auto"/>
              <w:right w:val="single" w:sz="4" w:space="0" w:color="auto"/>
            </w:tcBorders>
          </w:tcPr>
          <w:p w14:paraId="66C8591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N/A</w:t>
            </w:r>
          </w:p>
        </w:tc>
        <w:tc>
          <w:tcPr>
            <w:tcW w:w="828" w:type="dxa"/>
            <w:tcBorders>
              <w:top w:val="single" w:sz="4" w:space="0" w:color="auto"/>
              <w:left w:val="single" w:sz="4" w:space="0" w:color="auto"/>
              <w:right w:val="single" w:sz="4" w:space="0" w:color="auto"/>
            </w:tcBorders>
          </w:tcPr>
          <w:p w14:paraId="2F0FB5D5"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08BF6F5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N/A</w:t>
            </w:r>
          </w:p>
        </w:tc>
      </w:tr>
      <w:tr w:rsidR="00590AEE" w:rsidRPr="00590AEE" w14:paraId="46D90CA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4301E30"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75030CD9"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n7</w:t>
            </w:r>
          </w:p>
        </w:tc>
        <w:tc>
          <w:tcPr>
            <w:tcW w:w="960" w:type="dxa"/>
            <w:tcBorders>
              <w:top w:val="single" w:sz="4" w:space="0" w:color="auto"/>
              <w:left w:val="single" w:sz="4" w:space="0" w:color="auto"/>
              <w:right w:val="single" w:sz="4" w:space="0" w:color="auto"/>
            </w:tcBorders>
          </w:tcPr>
          <w:p w14:paraId="1110D2F3"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2505</w:t>
            </w:r>
          </w:p>
        </w:tc>
        <w:tc>
          <w:tcPr>
            <w:tcW w:w="964" w:type="dxa"/>
            <w:tcBorders>
              <w:top w:val="single" w:sz="4" w:space="0" w:color="auto"/>
              <w:left w:val="single" w:sz="4" w:space="0" w:color="auto"/>
              <w:right w:val="single" w:sz="4" w:space="0" w:color="auto"/>
            </w:tcBorders>
          </w:tcPr>
          <w:p w14:paraId="4D798054"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10</w:t>
            </w:r>
          </w:p>
        </w:tc>
        <w:tc>
          <w:tcPr>
            <w:tcW w:w="960" w:type="dxa"/>
            <w:tcBorders>
              <w:top w:val="single" w:sz="4" w:space="0" w:color="auto"/>
              <w:left w:val="single" w:sz="4" w:space="0" w:color="auto"/>
              <w:right w:val="single" w:sz="4" w:space="0" w:color="auto"/>
            </w:tcBorders>
          </w:tcPr>
          <w:p w14:paraId="493CFE5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50</w:t>
            </w:r>
          </w:p>
        </w:tc>
        <w:tc>
          <w:tcPr>
            <w:tcW w:w="960" w:type="dxa"/>
            <w:tcBorders>
              <w:top w:val="single" w:sz="4" w:space="0" w:color="auto"/>
              <w:left w:val="single" w:sz="4" w:space="0" w:color="auto"/>
              <w:right w:val="single" w:sz="4" w:space="0" w:color="auto"/>
            </w:tcBorders>
          </w:tcPr>
          <w:p w14:paraId="43F72C8C"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2625</w:t>
            </w:r>
          </w:p>
        </w:tc>
        <w:tc>
          <w:tcPr>
            <w:tcW w:w="977" w:type="dxa"/>
            <w:tcBorders>
              <w:top w:val="single" w:sz="4" w:space="0" w:color="auto"/>
              <w:left w:val="single" w:sz="4" w:space="0" w:color="auto"/>
              <w:bottom w:val="single" w:sz="4" w:space="0" w:color="auto"/>
              <w:right w:val="single" w:sz="4" w:space="0" w:color="auto"/>
            </w:tcBorders>
          </w:tcPr>
          <w:p w14:paraId="7C74CCE0"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30.0</w:t>
            </w:r>
          </w:p>
        </w:tc>
        <w:tc>
          <w:tcPr>
            <w:tcW w:w="828" w:type="dxa"/>
            <w:tcBorders>
              <w:top w:val="single" w:sz="4" w:space="0" w:color="auto"/>
              <w:left w:val="single" w:sz="4" w:space="0" w:color="auto"/>
              <w:right w:val="single" w:sz="4" w:space="0" w:color="auto"/>
            </w:tcBorders>
          </w:tcPr>
          <w:p w14:paraId="27E49B4C"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08267812"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IMD2</w:t>
            </w:r>
            <w:r w:rsidRPr="00590AEE">
              <w:rPr>
                <w:rFonts w:eastAsiaTheme="minorEastAsia"/>
                <w:vertAlign w:val="superscript"/>
                <w:lang w:val="en-US" w:eastAsia="zh-CN"/>
              </w:rPr>
              <w:t>4</w:t>
            </w:r>
          </w:p>
        </w:tc>
      </w:tr>
      <w:tr w:rsidR="00590AEE" w:rsidRPr="00590AEE" w14:paraId="75E1C9E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FC637E9"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425B9AB2"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n3</w:t>
            </w:r>
          </w:p>
        </w:tc>
        <w:tc>
          <w:tcPr>
            <w:tcW w:w="960" w:type="dxa"/>
            <w:tcBorders>
              <w:top w:val="single" w:sz="4" w:space="0" w:color="auto"/>
              <w:left w:val="single" w:sz="4" w:space="0" w:color="auto"/>
              <w:right w:val="single" w:sz="4" w:space="0" w:color="auto"/>
            </w:tcBorders>
          </w:tcPr>
          <w:p w14:paraId="4F4A6938"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1720</w:t>
            </w:r>
          </w:p>
        </w:tc>
        <w:tc>
          <w:tcPr>
            <w:tcW w:w="964" w:type="dxa"/>
            <w:tcBorders>
              <w:top w:val="single" w:sz="4" w:space="0" w:color="auto"/>
              <w:left w:val="single" w:sz="4" w:space="0" w:color="auto"/>
              <w:right w:val="single" w:sz="4" w:space="0" w:color="auto"/>
            </w:tcBorders>
          </w:tcPr>
          <w:p w14:paraId="74B358EA"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1F670577"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4E4974D4"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1815</w:t>
            </w:r>
          </w:p>
        </w:tc>
        <w:tc>
          <w:tcPr>
            <w:tcW w:w="977" w:type="dxa"/>
            <w:tcBorders>
              <w:top w:val="single" w:sz="4" w:space="0" w:color="auto"/>
              <w:left w:val="single" w:sz="4" w:space="0" w:color="auto"/>
              <w:bottom w:val="single" w:sz="4" w:space="0" w:color="auto"/>
              <w:right w:val="single" w:sz="4" w:space="0" w:color="auto"/>
            </w:tcBorders>
          </w:tcPr>
          <w:p w14:paraId="7313D79B"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N/A</w:t>
            </w:r>
          </w:p>
        </w:tc>
        <w:tc>
          <w:tcPr>
            <w:tcW w:w="828" w:type="dxa"/>
            <w:tcBorders>
              <w:top w:val="single" w:sz="4" w:space="0" w:color="auto"/>
              <w:left w:val="single" w:sz="4" w:space="0" w:color="auto"/>
              <w:right w:val="single" w:sz="4" w:space="0" w:color="auto"/>
            </w:tcBorders>
          </w:tcPr>
          <w:p w14:paraId="5B435968"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1C9CD9D"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N/A</w:t>
            </w:r>
          </w:p>
        </w:tc>
      </w:tr>
      <w:tr w:rsidR="00590AEE" w:rsidRPr="00590AEE" w14:paraId="5E3B44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20BF397"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4F8CE31D"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n5</w:t>
            </w:r>
          </w:p>
        </w:tc>
        <w:tc>
          <w:tcPr>
            <w:tcW w:w="960" w:type="dxa"/>
            <w:tcBorders>
              <w:top w:val="single" w:sz="4" w:space="0" w:color="auto"/>
              <w:left w:val="single" w:sz="4" w:space="0" w:color="auto"/>
              <w:right w:val="single" w:sz="4" w:space="0" w:color="auto"/>
            </w:tcBorders>
          </w:tcPr>
          <w:p w14:paraId="6AF1A1BB"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835</w:t>
            </w:r>
          </w:p>
        </w:tc>
        <w:tc>
          <w:tcPr>
            <w:tcW w:w="964" w:type="dxa"/>
            <w:tcBorders>
              <w:top w:val="single" w:sz="4" w:space="0" w:color="auto"/>
              <w:left w:val="single" w:sz="4" w:space="0" w:color="auto"/>
              <w:right w:val="single" w:sz="4" w:space="0" w:color="auto"/>
            </w:tcBorders>
          </w:tcPr>
          <w:p w14:paraId="52D666BD"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06303868"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02F095CC"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62AF666F"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19.0</w:t>
            </w:r>
          </w:p>
        </w:tc>
        <w:tc>
          <w:tcPr>
            <w:tcW w:w="828" w:type="dxa"/>
            <w:tcBorders>
              <w:top w:val="single" w:sz="4" w:space="0" w:color="auto"/>
              <w:left w:val="single" w:sz="4" w:space="0" w:color="auto"/>
              <w:right w:val="single" w:sz="4" w:space="0" w:color="auto"/>
            </w:tcBorders>
          </w:tcPr>
          <w:p w14:paraId="7DF99A6C"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6BA619DE"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IMD3</w:t>
            </w:r>
          </w:p>
        </w:tc>
      </w:tr>
      <w:tr w:rsidR="00590AEE" w:rsidRPr="00590AEE" w14:paraId="2F9A21F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2C276AC"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194F71F7"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n7</w:t>
            </w:r>
          </w:p>
        </w:tc>
        <w:tc>
          <w:tcPr>
            <w:tcW w:w="960" w:type="dxa"/>
            <w:tcBorders>
              <w:top w:val="single" w:sz="4" w:space="0" w:color="auto"/>
              <w:left w:val="single" w:sz="4" w:space="0" w:color="auto"/>
              <w:right w:val="single" w:sz="4" w:space="0" w:color="auto"/>
            </w:tcBorders>
          </w:tcPr>
          <w:p w14:paraId="17D3BD2A"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2560</w:t>
            </w:r>
          </w:p>
        </w:tc>
        <w:tc>
          <w:tcPr>
            <w:tcW w:w="964" w:type="dxa"/>
            <w:tcBorders>
              <w:top w:val="single" w:sz="4" w:space="0" w:color="auto"/>
              <w:left w:val="single" w:sz="4" w:space="0" w:color="auto"/>
              <w:right w:val="single" w:sz="4" w:space="0" w:color="auto"/>
            </w:tcBorders>
          </w:tcPr>
          <w:p w14:paraId="310CC315"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10</w:t>
            </w:r>
          </w:p>
        </w:tc>
        <w:tc>
          <w:tcPr>
            <w:tcW w:w="960" w:type="dxa"/>
            <w:tcBorders>
              <w:top w:val="single" w:sz="4" w:space="0" w:color="auto"/>
              <w:left w:val="single" w:sz="4" w:space="0" w:color="auto"/>
              <w:right w:val="single" w:sz="4" w:space="0" w:color="auto"/>
            </w:tcBorders>
          </w:tcPr>
          <w:p w14:paraId="51A4D9C4"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50</w:t>
            </w:r>
          </w:p>
        </w:tc>
        <w:tc>
          <w:tcPr>
            <w:tcW w:w="960" w:type="dxa"/>
            <w:tcBorders>
              <w:top w:val="single" w:sz="4" w:space="0" w:color="auto"/>
              <w:left w:val="single" w:sz="4" w:space="0" w:color="auto"/>
              <w:right w:val="single" w:sz="4" w:space="0" w:color="auto"/>
            </w:tcBorders>
          </w:tcPr>
          <w:p w14:paraId="3C430593"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2680</w:t>
            </w:r>
          </w:p>
        </w:tc>
        <w:tc>
          <w:tcPr>
            <w:tcW w:w="977" w:type="dxa"/>
            <w:tcBorders>
              <w:top w:val="single" w:sz="4" w:space="0" w:color="auto"/>
              <w:left w:val="single" w:sz="4" w:space="0" w:color="auto"/>
              <w:bottom w:val="single" w:sz="4" w:space="0" w:color="auto"/>
              <w:right w:val="single" w:sz="4" w:space="0" w:color="auto"/>
            </w:tcBorders>
          </w:tcPr>
          <w:p w14:paraId="7239BC47"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N/A</w:t>
            </w:r>
          </w:p>
        </w:tc>
        <w:tc>
          <w:tcPr>
            <w:tcW w:w="828" w:type="dxa"/>
            <w:tcBorders>
              <w:top w:val="single" w:sz="4" w:space="0" w:color="auto"/>
              <w:left w:val="single" w:sz="4" w:space="0" w:color="auto"/>
              <w:right w:val="single" w:sz="4" w:space="0" w:color="auto"/>
            </w:tcBorders>
          </w:tcPr>
          <w:p w14:paraId="2BF8F4D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08D6B2E8" w14:textId="77777777" w:rsidR="00590AEE" w:rsidRPr="00590AEE" w:rsidRDefault="00590AEE" w:rsidP="00590AEE">
            <w:pPr>
              <w:pStyle w:val="TAC"/>
              <w:rPr>
                <w:rFonts w:eastAsiaTheme="minorEastAsia" w:cs="Arial"/>
                <w:szCs w:val="18"/>
                <w:lang w:eastAsia="en-US"/>
              </w:rPr>
            </w:pPr>
            <w:r w:rsidRPr="00590AEE">
              <w:rPr>
                <w:rFonts w:eastAsiaTheme="minorEastAsia" w:cs="Arial"/>
                <w:lang w:eastAsia="en-US"/>
              </w:rPr>
              <w:t>N/A</w:t>
            </w:r>
          </w:p>
        </w:tc>
      </w:tr>
      <w:tr w:rsidR="00590AEE" w:rsidRPr="00590AEE" w14:paraId="5FB05480"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71680C3" w14:textId="77777777" w:rsidR="00590AEE" w:rsidRPr="00590AEE" w:rsidRDefault="00590AEE" w:rsidP="00590AEE">
            <w:pPr>
              <w:pStyle w:val="TAC"/>
              <w:rPr>
                <w:rFonts w:eastAsiaTheme="minorEastAsia" w:cs="Arial"/>
                <w:bCs/>
                <w:lang w:val="en-US" w:eastAsia="zh-CN"/>
              </w:rPr>
            </w:pPr>
            <w:r w:rsidRPr="00590AEE">
              <w:rPr>
                <w:rFonts w:eastAsiaTheme="minorEastAsia"/>
                <w:lang w:eastAsia="zh-CN"/>
              </w:rPr>
              <w:t>CA_n3-n5-n78</w:t>
            </w:r>
          </w:p>
        </w:tc>
        <w:tc>
          <w:tcPr>
            <w:tcW w:w="1146" w:type="dxa"/>
            <w:tcBorders>
              <w:top w:val="single" w:sz="4" w:space="0" w:color="auto"/>
              <w:left w:val="single" w:sz="4" w:space="0" w:color="auto"/>
              <w:right w:val="single" w:sz="4" w:space="0" w:color="auto"/>
            </w:tcBorders>
          </w:tcPr>
          <w:p w14:paraId="455685DE"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n3</w:t>
            </w:r>
          </w:p>
        </w:tc>
        <w:tc>
          <w:tcPr>
            <w:tcW w:w="960" w:type="dxa"/>
            <w:tcBorders>
              <w:top w:val="single" w:sz="4" w:space="0" w:color="auto"/>
              <w:left w:val="single" w:sz="4" w:space="0" w:color="auto"/>
              <w:right w:val="single" w:sz="4" w:space="0" w:color="auto"/>
            </w:tcBorders>
          </w:tcPr>
          <w:p w14:paraId="235A6500"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1730</w:t>
            </w:r>
          </w:p>
        </w:tc>
        <w:tc>
          <w:tcPr>
            <w:tcW w:w="964" w:type="dxa"/>
            <w:tcBorders>
              <w:top w:val="single" w:sz="4" w:space="0" w:color="auto"/>
              <w:left w:val="single" w:sz="4" w:space="0" w:color="auto"/>
              <w:right w:val="single" w:sz="4" w:space="0" w:color="auto"/>
            </w:tcBorders>
          </w:tcPr>
          <w:p w14:paraId="5DE17230"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w:t>
            </w:r>
          </w:p>
        </w:tc>
        <w:tc>
          <w:tcPr>
            <w:tcW w:w="960" w:type="dxa"/>
            <w:tcBorders>
              <w:top w:val="single" w:sz="4" w:space="0" w:color="auto"/>
              <w:left w:val="single" w:sz="4" w:space="0" w:color="auto"/>
              <w:right w:val="single" w:sz="4" w:space="0" w:color="auto"/>
            </w:tcBorders>
          </w:tcPr>
          <w:p w14:paraId="2CE67654"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right w:val="single" w:sz="4" w:space="0" w:color="auto"/>
            </w:tcBorders>
          </w:tcPr>
          <w:p w14:paraId="205634A8"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1825</w:t>
            </w:r>
          </w:p>
        </w:tc>
        <w:tc>
          <w:tcPr>
            <w:tcW w:w="977" w:type="dxa"/>
            <w:tcBorders>
              <w:top w:val="single" w:sz="4" w:space="0" w:color="auto"/>
              <w:left w:val="single" w:sz="4" w:space="0" w:color="auto"/>
              <w:bottom w:val="single" w:sz="4" w:space="0" w:color="auto"/>
              <w:right w:val="single" w:sz="4" w:space="0" w:color="auto"/>
            </w:tcBorders>
          </w:tcPr>
          <w:p w14:paraId="262ED717" w14:textId="77777777" w:rsidR="00590AEE" w:rsidRPr="00590AEE" w:rsidRDefault="00590AEE" w:rsidP="00590AEE">
            <w:pPr>
              <w:pStyle w:val="TAC"/>
              <w:rPr>
                <w:rFonts w:eastAsiaTheme="minorEastAsia" w:cs="Arial"/>
                <w:szCs w:val="18"/>
                <w:lang w:eastAsia="en-US"/>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6DFE60D3"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52D565D4" w14:textId="77777777" w:rsidR="00590AEE" w:rsidRPr="00590AEE" w:rsidRDefault="00590AEE" w:rsidP="00590AEE">
            <w:pPr>
              <w:pStyle w:val="TAC"/>
              <w:rPr>
                <w:rFonts w:eastAsiaTheme="minorEastAsia" w:cs="Arial"/>
                <w:szCs w:val="18"/>
                <w:lang w:eastAsia="en-US"/>
              </w:rPr>
            </w:pPr>
            <w:r w:rsidRPr="00590AEE">
              <w:rPr>
                <w:rFonts w:eastAsiaTheme="minorEastAsia"/>
                <w:lang w:eastAsia="zh-CN"/>
              </w:rPr>
              <w:t>N/A</w:t>
            </w:r>
          </w:p>
        </w:tc>
      </w:tr>
      <w:tr w:rsidR="00590AEE" w:rsidRPr="00590AEE" w14:paraId="6D387B0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AA68E37"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32AA940C"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w:t>
            </w: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54FE4F73"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839</w:t>
            </w:r>
          </w:p>
        </w:tc>
        <w:tc>
          <w:tcPr>
            <w:tcW w:w="964" w:type="dxa"/>
            <w:tcBorders>
              <w:top w:val="single" w:sz="4" w:space="0" w:color="auto"/>
              <w:left w:val="single" w:sz="4" w:space="0" w:color="auto"/>
              <w:right w:val="single" w:sz="4" w:space="0" w:color="auto"/>
            </w:tcBorders>
          </w:tcPr>
          <w:p w14:paraId="3B3AC65E"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w:t>
            </w:r>
          </w:p>
        </w:tc>
        <w:tc>
          <w:tcPr>
            <w:tcW w:w="960" w:type="dxa"/>
            <w:tcBorders>
              <w:top w:val="single" w:sz="4" w:space="0" w:color="auto"/>
              <w:left w:val="single" w:sz="4" w:space="0" w:color="auto"/>
              <w:right w:val="single" w:sz="4" w:space="0" w:color="auto"/>
            </w:tcBorders>
          </w:tcPr>
          <w:p w14:paraId="58D8EAF3"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right w:val="single" w:sz="4" w:space="0" w:color="auto"/>
            </w:tcBorders>
          </w:tcPr>
          <w:p w14:paraId="14BA4E36"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884</w:t>
            </w:r>
          </w:p>
        </w:tc>
        <w:tc>
          <w:tcPr>
            <w:tcW w:w="977" w:type="dxa"/>
            <w:tcBorders>
              <w:top w:val="single" w:sz="4" w:space="0" w:color="auto"/>
              <w:left w:val="single" w:sz="4" w:space="0" w:color="auto"/>
              <w:bottom w:val="single" w:sz="4" w:space="0" w:color="auto"/>
              <w:right w:val="single" w:sz="4" w:space="0" w:color="auto"/>
            </w:tcBorders>
          </w:tcPr>
          <w:p w14:paraId="4A57309A" w14:textId="77777777" w:rsidR="00590AEE" w:rsidRPr="00590AEE" w:rsidRDefault="00590AEE" w:rsidP="00590AEE">
            <w:pPr>
              <w:pStyle w:val="TAC"/>
              <w:rPr>
                <w:rFonts w:eastAsiaTheme="minorEastAsia" w:cs="Arial"/>
                <w:szCs w:val="18"/>
                <w:lang w:eastAsia="en-US"/>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0DF06CA0"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5B83E015" w14:textId="77777777" w:rsidR="00590AEE" w:rsidRPr="00590AEE" w:rsidRDefault="00590AEE" w:rsidP="00590AEE">
            <w:pPr>
              <w:pStyle w:val="TAC"/>
              <w:rPr>
                <w:rFonts w:eastAsiaTheme="minorEastAsia" w:cs="Arial"/>
                <w:szCs w:val="18"/>
                <w:lang w:eastAsia="en-US"/>
              </w:rPr>
            </w:pPr>
            <w:r w:rsidRPr="00590AEE">
              <w:rPr>
                <w:rFonts w:eastAsiaTheme="minorEastAsia"/>
                <w:lang w:eastAsia="zh-CN"/>
              </w:rPr>
              <w:t>N/A</w:t>
            </w:r>
          </w:p>
        </w:tc>
      </w:tr>
      <w:tr w:rsidR="00590AEE" w:rsidRPr="00590AEE" w14:paraId="2D2B18E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AD520AD"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4D535202"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n78</w:t>
            </w:r>
          </w:p>
        </w:tc>
        <w:tc>
          <w:tcPr>
            <w:tcW w:w="960" w:type="dxa"/>
            <w:tcBorders>
              <w:top w:val="single" w:sz="4" w:space="0" w:color="auto"/>
              <w:left w:val="single" w:sz="4" w:space="0" w:color="auto"/>
              <w:right w:val="single" w:sz="4" w:space="0" w:color="auto"/>
            </w:tcBorders>
          </w:tcPr>
          <w:p w14:paraId="107DE34E"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3</w:t>
            </w:r>
            <w:r w:rsidRPr="00590AEE">
              <w:rPr>
                <w:rFonts w:eastAsiaTheme="minorEastAsia"/>
                <w:lang w:val="en-US" w:eastAsia="zh-CN"/>
              </w:rPr>
              <w:t>408</w:t>
            </w:r>
          </w:p>
        </w:tc>
        <w:tc>
          <w:tcPr>
            <w:tcW w:w="964" w:type="dxa"/>
            <w:tcBorders>
              <w:top w:val="single" w:sz="4" w:space="0" w:color="auto"/>
              <w:left w:val="single" w:sz="4" w:space="0" w:color="auto"/>
              <w:right w:val="single" w:sz="4" w:space="0" w:color="auto"/>
            </w:tcBorders>
          </w:tcPr>
          <w:p w14:paraId="4885F33D"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10</w:t>
            </w:r>
          </w:p>
        </w:tc>
        <w:tc>
          <w:tcPr>
            <w:tcW w:w="960" w:type="dxa"/>
            <w:tcBorders>
              <w:top w:val="single" w:sz="4" w:space="0" w:color="auto"/>
              <w:left w:val="single" w:sz="4" w:space="0" w:color="auto"/>
              <w:right w:val="single" w:sz="4" w:space="0" w:color="auto"/>
            </w:tcBorders>
          </w:tcPr>
          <w:p w14:paraId="55D14513"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50</w:t>
            </w:r>
          </w:p>
        </w:tc>
        <w:tc>
          <w:tcPr>
            <w:tcW w:w="960" w:type="dxa"/>
            <w:tcBorders>
              <w:top w:val="single" w:sz="4" w:space="0" w:color="auto"/>
              <w:left w:val="single" w:sz="4" w:space="0" w:color="auto"/>
              <w:right w:val="single" w:sz="4" w:space="0" w:color="auto"/>
            </w:tcBorders>
          </w:tcPr>
          <w:p w14:paraId="5853C28B"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3</w:t>
            </w:r>
            <w:r w:rsidRPr="00590AEE">
              <w:rPr>
                <w:rFonts w:eastAsiaTheme="minorEastAsia"/>
                <w:lang w:val="en-US" w:eastAsia="zh-CN"/>
              </w:rPr>
              <w:t>408</w:t>
            </w:r>
          </w:p>
        </w:tc>
        <w:tc>
          <w:tcPr>
            <w:tcW w:w="977" w:type="dxa"/>
            <w:tcBorders>
              <w:top w:val="single" w:sz="4" w:space="0" w:color="auto"/>
              <w:left w:val="single" w:sz="4" w:space="0" w:color="auto"/>
              <w:bottom w:val="single" w:sz="4" w:space="0" w:color="auto"/>
              <w:right w:val="single" w:sz="4" w:space="0" w:color="auto"/>
            </w:tcBorders>
          </w:tcPr>
          <w:p w14:paraId="205B23C4"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16.1</w:t>
            </w:r>
          </w:p>
        </w:tc>
        <w:tc>
          <w:tcPr>
            <w:tcW w:w="828" w:type="dxa"/>
            <w:tcBorders>
              <w:top w:val="single" w:sz="4" w:space="0" w:color="auto"/>
              <w:left w:val="single" w:sz="4" w:space="0" w:color="auto"/>
              <w:right w:val="single" w:sz="4" w:space="0" w:color="auto"/>
            </w:tcBorders>
          </w:tcPr>
          <w:p w14:paraId="6377E4CD"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right w:val="single" w:sz="4" w:space="0" w:color="auto"/>
            </w:tcBorders>
          </w:tcPr>
          <w:p w14:paraId="09917B12"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IMD</w:t>
            </w:r>
            <w:r w:rsidRPr="00590AEE">
              <w:rPr>
                <w:rFonts w:eastAsiaTheme="minorEastAsia" w:hint="eastAsia"/>
                <w:lang w:val="en-US" w:eastAsia="zh-CN"/>
              </w:rPr>
              <w:t>3</w:t>
            </w:r>
          </w:p>
        </w:tc>
      </w:tr>
      <w:tr w:rsidR="00590AEE" w:rsidRPr="00590AEE" w14:paraId="150FC9F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9678566"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43758354"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n3</w:t>
            </w:r>
          </w:p>
        </w:tc>
        <w:tc>
          <w:tcPr>
            <w:tcW w:w="960" w:type="dxa"/>
            <w:tcBorders>
              <w:top w:val="single" w:sz="4" w:space="0" w:color="auto"/>
              <w:left w:val="single" w:sz="4" w:space="0" w:color="auto"/>
              <w:right w:val="single" w:sz="4" w:space="0" w:color="auto"/>
            </w:tcBorders>
          </w:tcPr>
          <w:p w14:paraId="0E3C0F3A"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1730</w:t>
            </w:r>
          </w:p>
        </w:tc>
        <w:tc>
          <w:tcPr>
            <w:tcW w:w="964" w:type="dxa"/>
            <w:tcBorders>
              <w:top w:val="single" w:sz="4" w:space="0" w:color="auto"/>
              <w:left w:val="single" w:sz="4" w:space="0" w:color="auto"/>
              <w:right w:val="single" w:sz="4" w:space="0" w:color="auto"/>
            </w:tcBorders>
          </w:tcPr>
          <w:p w14:paraId="3120D227"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w:t>
            </w:r>
          </w:p>
        </w:tc>
        <w:tc>
          <w:tcPr>
            <w:tcW w:w="960" w:type="dxa"/>
            <w:tcBorders>
              <w:top w:val="single" w:sz="4" w:space="0" w:color="auto"/>
              <w:left w:val="single" w:sz="4" w:space="0" w:color="auto"/>
              <w:right w:val="single" w:sz="4" w:space="0" w:color="auto"/>
            </w:tcBorders>
          </w:tcPr>
          <w:p w14:paraId="532AF0D8"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right w:val="single" w:sz="4" w:space="0" w:color="auto"/>
            </w:tcBorders>
          </w:tcPr>
          <w:p w14:paraId="31665DAB"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1825</w:t>
            </w:r>
          </w:p>
        </w:tc>
        <w:tc>
          <w:tcPr>
            <w:tcW w:w="977" w:type="dxa"/>
            <w:tcBorders>
              <w:top w:val="single" w:sz="4" w:space="0" w:color="auto"/>
              <w:left w:val="single" w:sz="4" w:space="0" w:color="auto"/>
              <w:bottom w:val="single" w:sz="4" w:space="0" w:color="auto"/>
              <w:right w:val="single" w:sz="4" w:space="0" w:color="auto"/>
            </w:tcBorders>
          </w:tcPr>
          <w:p w14:paraId="3F2442BC" w14:textId="77777777" w:rsidR="00590AEE" w:rsidRPr="00590AEE" w:rsidRDefault="00590AEE" w:rsidP="00590AEE">
            <w:pPr>
              <w:pStyle w:val="TAC"/>
              <w:rPr>
                <w:rFonts w:eastAsiaTheme="minorEastAsia" w:cs="Arial"/>
                <w:szCs w:val="18"/>
                <w:lang w:eastAsia="en-US"/>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6D21096D"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2773805A" w14:textId="77777777" w:rsidR="00590AEE" w:rsidRPr="00590AEE" w:rsidRDefault="00590AEE" w:rsidP="00590AEE">
            <w:pPr>
              <w:pStyle w:val="TAC"/>
              <w:rPr>
                <w:rFonts w:eastAsiaTheme="minorEastAsia" w:cs="Arial"/>
                <w:szCs w:val="18"/>
                <w:lang w:eastAsia="en-US"/>
              </w:rPr>
            </w:pPr>
            <w:r w:rsidRPr="00590AEE">
              <w:rPr>
                <w:rFonts w:eastAsiaTheme="minorEastAsia"/>
                <w:lang w:eastAsia="zh-CN"/>
              </w:rPr>
              <w:t>N/A</w:t>
            </w:r>
          </w:p>
        </w:tc>
      </w:tr>
      <w:tr w:rsidR="00590AEE" w:rsidRPr="00590AEE" w14:paraId="1F6BEB0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9C32D2C"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6FA8A5CE"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w:t>
            </w: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33EDD236"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839</w:t>
            </w:r>
          </w:p>
        </w:tc>
        <w:tc>
          <w:tcPr>
            <w:tcW w:w="964" w:type="dxa"/>
            <w:tcBorders>
              <w:top w:val="single" w:sz="4" w:space="0" w:color="auto"/>
              <w:left w:val="single" w:sz="4" w:space="0" w:color="auto"/>
              <w:right w:val="single" w:sz="4" w:space="0" w:color="auto"/>
            </w:tcBorders>
          </w:tcPr>
          <w:p w14:paraId="45A63D8E"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w:t>
            </w:r>
          </w:p>
        </w:tc>
        <w:tc>
          <w:tcPr>
            <w:tcW w:w="960" w:type="dxa"/>
            <w:tcBorders>
              <w:top w:val="single" w:sz="4" w:space="0" w:color="auto"/>
              <w:left w:val="single" w:sz="4" w:space="0" w:color="auto"/>
              <w:right w:val="single" w:sz="4" w:space="0" w:color="auto"/>
            </w:tcBorders>
          </w:tcPr>
          <w:p w14:paraId="1594458F"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right w:val="single" w:sz="4" w:space="0" w:color="auto"/>
            </w:tcBorders>
          </w:tcPr>
          <w:p w14:paraId="743D31AC"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884</w:t>
            </w:r>
          </w:p>
        </w:tc>
        <w:tc>
          <w:tcPr>
            <w:tcW w:w="977" w:type="dxa"/>
            <w:tcBorders>
              <w:top w:val="single" w:sz="4" w:space="0" w:color="auto"/>
              <w:left w:val="single" w:sz="4" w:space="0" w:color="auto"/>
              <w:bottom w:val="single" w:sz="4" w:space="0" w:color="auto"/>
              <w:right w:val="single" w:sz="4" w:space="0" w:color="auto"/>
            </w:tcBorders>
          </w:tcPr>
          <w:p w14:paraId="6AA7928F" w14:textId="77777777" w:rsidR="00590AEE" w:rsidRPr="00590AEE" w:rsidRDefault="00590AEE" w:rsidP="00590AEE">
            <w:pPr>
              <w:pStyle w:val="TAC"/>
              <w:rPr>
                <w:rFonts w:eastAsiaTheme="minorEastAsia" w:cs="Arial"/>
                <w:szCs w:val="18"/>
                <w:lang w:eastAsia="en-US"/>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39AE7A8D"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75A03DB3" w14:textId="77777777" w:rsidR="00590AEE" w:rsidRPr="00590AEE" w:rsidRDefault="00590AEE" w:rsidP="00590AEE">
            <w:pPr>
              <w:pStyle w:val="TAC"/>
              <w:rPr>
                <w:rFonts w:eastAsiaTheme="minorEastAsia" w:cs="Arial"/>
                <w:szCs w:val="18"/>
                <w:lang w:eastAsia="en-US"/>
              </w:rPr>
            </w:pPr>
            <w:r w:rsidRPr="00590AEE">
              <w:rPr>
                <w:rFonts w:eastAsiaTheme="minorEastAsia"/>
                <w:lang w:eastAsia="zh-CN"/>
              </w:rPr>
              <w:t>N/A</w:t>
            </w:r>
          </w:p>
        </w:tc>
      </w:tr>
      <w:tr w:rsidR="00590AEE" w:rsidRPr="00590AEE" w14:paraId="66376F8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A2312EE"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7E99E336"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n78</w:t>
            </w:r>
          </w:p>
        </w:tc>
        <w:tc>
          <w:tcPr>
            <w:tcW w:w="960" w:type="dxa"/>
            <w:tcBorders>
              <w:top w:val="single" w:sz="4" w:space="0" w:color="auto"/>
              <w:left w:val="single" w:sz="4" w:space="0" w:color="auto"/>
              <w:right w:val="single" w:sz="4" w:space="0" w:color="auto"/>
            </w:tcBorders>
          </w:tcPr>
          <w:p w14:paraId="70AE9C01"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3512</w:t>
            </w:r>
          </w:p>
        </w:tc>
        <w:tc>
          <w:tcPr>
            <w:tcW w:w="964" w:type="dxa"/>
            <w:tcBorders>
              <w:top w:val="single" w:sz="4" w:space="0" w:color="auto"/>
              <w:left w:val="single" w:sz="4" w:space="0" w:color="auto"/>
              <w:right w:val="single" w:sz="4" w:space="0" w:color="auto"/>
            </w:tcBorders>
          </w:tcPr>
          <w:p w14:paraId="75A3C946"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10</w:t>
            </w:r>
          </w:p>
        </w:tc>
        <w:tc>
          <w:tcPr>
            <w:tcW w:w="960" w:type="dxa"/>
            <w:tcBorders>
              <w:top w:val="single" w:sz="4" w:space="0" w:color="auto"/>
              <w:left w:val="single" w:sz="4" w:space="0" w:color="auto"/>
              <w:right w:val="single" w:sz="4" w:space="0" w:color="auto"/>
            </w:tcBorders>
          </w:tcPr>
          <w:p w14:paraId="276D6676"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50</w:t>
            </w:r>
          </w:p>
        </w:tc>
        <w:tc>
          <w:tcPr>
            <w:tcW w:w="960" w:type="dxa"/>
            <w:tcBorders>
              <w:top w:val="single" w:sz="4" w:space="0" w:color="auto"/>
              <w:left w:val="single" w:sz="4" w:space="0" w:color="auto"/>
              <w:right w:val="single" w:sz="4" w:space="0" w:color="auto"/>
            </w:tcBorders>
          </w:tcPr>
          <w:p w14:paraId="2B00833A"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3512</w:t>
            </w:r>
          </w:p>
        </w:tc>
        <w:tc>
          <w:tcPr>
            <w:tcW w:w="977" w:type="dxa"/>
            <w:tcBorders>
              <w:top w:val="single" w:sz="4" w:space="0" w:color="auto"/>
              <w:left w:val="single" w:sz="4" w:space="0" w:color="auto"/>
              <w:bottom w:val="single" w:sz="4" w:space="0" w:color="auto"/>
              <w:right w:val="single" w:sz="4" w:space="0" w:color="auto"/>
            </w:tcBorders>
          </w:tcPr>
          <w:p w14:paraId="4DB7110D"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4.5</w:t>
            </w:r>
          </w:p>
        </w:tc>
        <w:tc>
          <w:tcPr>
            <w:tcW w:w="828" w:type="dxa"/>
            <w:tcBorders>
              <w:top w:val="single" w:sz="4" w:space="0" w:color="auto"/>
              <w:left w:val="single" w:sz="4" w:space="0" w:color="auto"/>
              <w:right w:val="single" w:sz="4" w:space="0" w:color="auto"/>
            </w:tcBorders>
          </w:tcPr>
          <w:p w14:paraId="0315F66B"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right w:val="single" w:sz="4" w:space="0" w:color="auto"/>
            </w:tcBorders>
          </w:tcPr>
          <w:p w14:paraId="7C9B206A"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IMD</w:t>
            </w:r>
            <w:r w:rsidRPr="00590AEE">
              <w:rPr>
                <w:rFonts w:eastAsiaTheme="minorEastAsia" w:hint="eastAsia"/>
                <w:lang w:val="en-US" w:eastAsia="zh-CN"/>
              </w:rPr>
              <w:t>5</w:t>
            </w:r>
          </w:p>
        </w:tc>
      </w:tr>
      <w:tr w:rsidR="00590AEE" w:rsidRPr="00590AEE" w14:paraId="0468B53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7BE89E5"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63BD200F"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n3</w:t>
            </w:r>
          </w:p>
        </w:tc>
        <w:tc>
          <w:tcPr>
            <w:tcW w:w="960" w:type="dxa"/>
            <w:tcBorders>
              <w:top w:val="single" w:sz="4" w:space="0" w:color="auto"/>
              <w:left w:val="single" w:sz="4" w:space="0" w:color="auto"/>
              <w:right w:val="single" w:sz="4" w:space="0" w:color="auto"/>
            </w:tcBorders>
          </w:tcPr>
          <w:p w14:paraId="6983C1A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1767</w:t>
            </w:r>
          </w:p>
        </w:tc>
        <w:tc>
          <w:tcPr>
            <w:tcW w:w="964" w:type="dxa"/>
            <w:tcBorders>
              <w:top w:val="single" w:sz="4" w:space="0" w:color="auto"/>
              <w:left w:val="single" w:sz="4" w:space="0" w:color="auto"/>
              <w:right w:val="single" w:sz="4" w:space="0" w:color="auto"/>
            </w:tcBorders>
          </w:tcPr>
          <w:p w14:paraId="7EAA0F11"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w:t>
            </w:r>
          </w:p>
        </w:tc>
        <w:tc>
          <w:tcPr>
            <w:tcW w:w="960" w:type="dxa"/>
            <w:tcBorders>
              <w:top w:val="single" w:sz="4" w:space="0" w:color="auto"/>
              <w:left w:val="single" w:sz="4" w:space="0" w:color="auto"/>
              <w:right w:val="single" w:sz="4" w:space="0" w:color="auto"/>
            </w:tcBorders>
          </w:tcPr>
          <w:p w14:paraId="5D10FDBA"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right w:val="single" w:sz="4" w:space="0" w:color="auto"/>
            </w:tcBorders>
          </w:tcPr>
          <w:p w14:paraId="6FE2C0D4"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1862</w:t>
            </w:r>
          </w:p>
        </w:tc>
        <w:tc>
          <w:tcPr>
            <w:tcW w:w="977" w:type="dxa"/>
            <w:tcBorders>
              <w:top w:val="single" w:sz="4" w:space="0" w:color="auto"/>
              <w:left w:val="single" w:sz="4" w:space="0" w:color="auto"/>
              <w:bottom w:val="single" w:sz="4" w:space="0" w:color="auto"/>
              <w:right w:val="single" w:sz="4" w:space="0" w:color="auto"/>
            </w:tcBorders>
          </w:tcPr>
          <w:p w14:paraId="690C734F"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15.7</w:t>
            </w:r>
          </w:p>
        </w:tc>
        <w:tc>
          <w:tcPr>
            <w:tcW w:w="828" w:type="dxa"/>
            <w:tcBorders>
              <w:top w:val="single" w:sz="4" w:space="0" w:color="auto"/>
              <w:left w:val="single" w:sz="4" w:space="0" w:color="auto"/>
              <w:right w:val="single" w:sz="4" w:space="0" w:color="auto"/>
            </w:tcBorders>
          </w:tcPr>
          <w:p w14:paraId="1DB085ED"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180EA1FA"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IMD</w:t>
            </w:r>
            <w:r w:rsidRPr="00590AEE">
              <w:rPr>
                <w:rFonts w:eastAsiaTheme="minorEastAsia" w:hint="eastAsia"/>
                <w:lang w:val="en-US" w:eastAsia="zh-CN"/>
              </w:rPr>
              <w:t>3</w:t>
            </w:r>
          </w:p>
        </w:tc>
      </w:tr>
      <w:tr w:rsidR="00590AEE" w:rsidRPr="00590AEE" w14:paraId="1CF5387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FFD883A"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7C5FF335"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w:t>
            </w: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080225C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839</w:t>
            </w:r>
          </w:p>
        </w:tc>
        <w:tc>
          <w:tcPr>
            <w:tcW w:w="964" w:type="dxa"/>
            <w:tcBorders>
              <w:top w:val="single" w:sz="4" w:space="0" w:color="auto"/>
              <w:left w:val="single" w:sz="4" w:space="0" w:color="auto"/>
              <w:right w:val="single" w:sz="4" w:space="0" w:color="auto"/>
            </w:tcBorders>
          </w:tcPr>
          <w:p w14:paraId="5570F287"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w:t>
            </w:r>
          </w:p>
        </w:tc>
        <w:tc>
          <w:tcPr>
            <w:tcW w:w="960" w:type="dxa"/>
            <w:tcBorders>
              <w:top w:val="single" w:sz="4" w:space="0" w:color="auto"/>
              <w:left w:val="single" w:sz="4" w:space="0" w:color="auto"/>
              <w:right w:val="single" w:sz="4" w:space="0" w:color="auto"/>
            </w:tcBorders>
          </w:tcPr>
          <w:p w14:paraId="691502B3"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right w:val="single" w:sz="4" w:space="0" w:color="auto"/>
            </w:tcBorders>
          </w:tcPr>
          <w:p w14:paraId="66158F2D"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884</w:t>
            </w:r>
          </w:p>
        </w:tc>
        <w:tc>
          <w:tcPr>
            <w:tcW w:w="977" w:type="dxa"/>
            <w:tcBorders>
              <w:top w:val="single" w:sz="4" w:space="0" w:color="auto"/>
              <w:left w:val="single" w:sz="4" w:space="0" w:color="auto"/>
              <w:bottom w:val="single" w:sz="4" w:space="0" w:color="auto"/>
              <w:right w:val="single" w:sz="4" w:space="0" w:color="auto"/>
            </w:tcBorders>
          </w:tcPr>
          <w:p w14:paraId="64229EBE" w14:textId="77777777" w:rsidR="00590AEE" w:rsidRPr="00590AEE" w:rsidRDefault="00590AEE" w:rsidP="00590AEE">
            <w:pPr>
              <w:pStyle w:val="TAC"/>
              <w:rPr>
                <w:rFonts w:eastAsiaTheme="minorEastAsia" w:cs="Arial"/>
                <w:szCs w:val="18"/>
                <w:lang w:eastAsia="en-US"/>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1F30C05C"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2C503B07" w14:textId="77777777" w:rsidR="00590AEE" w:rsidRPr="00590AEE" w:rsidRDefault="00590AEE" w:rsidP="00590AEE">
            <w:pPr>
              <w:pStyle w:val="TAC"/>
              <w:rPr>
                <w:rFonts w:eastAsiaTheme="minorEastAsia" w:cs="Arial"/>
                <w:szCs w:val="18"/>
                <w:lang w:eastAsia="en-US"/>
              </w:rPr>
            </w:pPr>
            <w:r w:rsidRPr="00590AEE">
              <w:rPr>
                <w:rFonts w:eastAsiaTheme="minorEastAsia"/>
                <w:lang w:eastAsia="zh-CN"/>
              </w:rPr>
              <w:t>N/A</w:t>
            </w:r>
          </w:p>
        </w:tc>
      </w:tr>
      <w:tr w:rsidR="00590AEE" w:rsidRPr="00590AEE" w14:paraId="421321A9"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683D432"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tcPr>
          <w:p w14:paraId="0A704707"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n78</w:t>
            </w:r>
          </w:p>
        </w:tc>
        <w:tc>
          <w:tcPr>
            <w:tcW w:w="960" w:type="dxa"/>
            <w:tcBorders>
              <w:top w:val="single" w:sz="4" w:space="0" w:color="auto"/>
              <w:left w:val="single" w:sz="4" w:space="0" w:color="auto"/>
              <w:right w:val="single" w:sz="4" w:space="0" w:color="auto"/>
            </w:tcBorders>
          </w:tcPr>
          <w:p w14:paraId="10618840"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3</w:t>
            </w:r>
            <w:r w:rsidRPr="00590AEE">
              <w:rPr>
                <w:rFonts w:eastAsiaTheme="minorEastAsia"/>
                <w:lang w:val="en-US" w:eastAsia="zh-CN"/>
              </w:rPr>
              <w:t>5</w:t>
            </w:r>
            <w:r w:rsidRPr="00590AEE">
              <w:rPr>
                <w:rFonts w:eastAsiaTheme="minorEastAsia" w:hint="eastAsia"/>
                <w:lang w:val="en-US" w:eastAsia="zh-CN"/>
              </w:rPr>
              <w:t>40</w:t>
            </w:r>
          </w:p>
        </w:tc>
        <w:tc>
          <w:tcPr>
            <w:tcW w:w="964" w:type="dxa"/>
            <w:tcBorders>
              <w:top w:val="single" w:sz="4" w:space="0" w:color="auto"/>
              <w:left w:val="single" w:sz="4" w:space="0" w:color="auto"/>
              <w:right w:val="single" w:sz="4" w:space="0" w:color="auto"/>
            </w:tcBorders>
          </w:tcPr>
          <w:p w14:paraId="08B4B547"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10</w:t>
            </w:r>
          </w:p>
        </w:tc>
        <w:tc>
          <w:tcPr>
            <w:tcW w:w="960" w:type="dxa"/>
            <w:tcBorders>
              <w:top w:val="single" w:sz="4" w:space="0" w:color="auto"/>
              <w:left w:val="single" w:sz="4" w:space="0" w:color="auto"/>
              <w:right w:val="single" w:sz="4" w:space="0" w:color="auto"/>
            </w:tcBorders>
          </w:tcPr>
          <w:p w14:paraId="179B16D9"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50</w:t>
            </w:r>
          </w:p>
        </w:tc>
        <w:tc>
          <w:tcPr>
            <w:tcW w:w="960" w:type="dxa"/>
            <w:tcBorders>
              <w:top w:val="single" w:sz="4" w:space="0" w:color="auto"/>
              <w:left w:val="single" w:sz="4" w:space="0" w:color="auto"/>
              <w:right w:val="single" w:sz="4" w:space="0" w:color="auto"/>
            </w:tcBorders>
          </w:tcPr>
          <w:p w14:paraId="33C84332"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3</w:t>
            </w:r>
            <w:r w:rsidRPr="00590AEE">
              <w:rPr>
                <w:rFonts w:eastAsiaTheme="minorEastAsia"/>
                <w:lang w:val="en-US" w:eastAsia="zh-CN"/>
              </w:rPr>
              <w:t>5</w:t>
            </w:r>
            <w:r w:rsidRPr="00590AEE">
              <w:rPr>
                <w:rFonts w:eastAsiaTheme="minorEastAsia" w:hint="eastAsia"/>
                <w:lang w:val="en-US" w:eastAsia="zh-CN"/>
              </w:rPr>
              <w:t>40</w:t>
            </w:r>
          </w:p>
        </w:tc>
        <w:tc>
          <w:tcPr>
            <w:tcW w:w="977" w:type="dxa"/>
            <w:tcBorders>
              <w:top w:val="single" w:sz="4" w:space="0" w:color="auto"/>
              <w:left w:val="single" w:sz="4" w:space="0" w:color="auto"/>
              <w:bottom w:val="single" w:sz="4" w:space="0" w:color="auto"/>
              <w:right w:val="single" w:sz="4" w:space="0" w:color="auto"/>
            </w:tcBorders>
          </w:tcPr>
          <w:p w14:paraId="24C6B021" w14:textId="77777777" w:rsidR="00590AEE" w:rsidRPr="00590AEE" w:rsidRDefault="00590AEE" w:rsidP="00590AEE">
            <w:pPr>
              <w:pStyle w:val="TAC"/>
              <w:rPr>
                <w:rFonts w:eastAsiaTheme="minorEastAsia" w:cs="Arial"/>
                <w:szCs w:val="18"/>
                <w:lang w:eastAsia="en-US"/>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755FA918"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right w:val="single" w:sz="4" w:space="0" w:color="auto"/>
            </w:tcBorders>
          </w:tcPr>
          <w:p w14:paraId="71E6E604" w14:textId="77777777" w:rsidR="00590AEE" w:rsidRPr="00590AEE" w:rsidRDefault="00590AEE" w:rsidP="00590AEE">
            <w:pPr>
              <w:pStyle w:val="TAC"/>
              <w:rPr>
                <w:rFonts w:eastAsiaTheme="minorEastAsia" w:cs="Arial"/>
                <w:szCs w:val="18"/>
                <w:lang w:eastAsia="en-US"/>
              </w:rPr>
            </w:pPr>
            <w:r w:rsidRPr="00590AEE">
              <w:rPr>
                <w:rFonts w:eastAsiaTheme="minorEastAsia"/>
                <w:lang w:eastAsia="zh-CN"/>
              </w:rPr>
              <w:t>N/A</w:t>
            </w:r>
          </w:p>
        </w:tc>
      </w:tr>
      <w:tr w:rsidR="00590AEE" w:rsidRPr="00590AEE" w14:paraId="4647B4BE"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2FF341F" w14:textId="77777777" w:rsidR="00590AEE" w:rsidRPr="00590AEE" w:rsidRDefault="00590AEE" w:rsidP="00590AEE">
            <w:pPr>
              <w:pStyle w:val="TAC"/>
              <w:rPr>
                <w:rFonts w:eastAsiaTheme="minorEastAsia" w:cs="Arial"/>
                <w:bCs/>
                <w:lang w:val="en-US" w:eastAsia="zh-CN"/>
              </w:rPr>
            </w:pPr>
            <w:r w:rsidRPr="00590AEE">
              <w:rPr>
                <w:rFonts w:eastAsiaTheme="minorEastAsia"/>
                <w:color w:val="000000"/>
                <w:lang w:eastAsia="zh-CN"/>
              </w:rPr>
              <w:t>CA_n</w:t>
            </w:r>
            <w:r w:rsidRPr="00590AEE">
              <w:rPr>
                <w:rFonts w:eastAsiaTheme="minorEastAsia" w:hint="eastAsia"/>
                <w:color w:val="000000"/>
                <w:lang w:eastAsia="zh-TW"/>
              </w:rPr>
              <w:t>3</w:t>
            </w:r>
            <w:r w:rsidRPr="00590AEE">
              <w:rPr>
                <w:rFonts w:eastAsiaTheme="minorEastAsia"/>
                <w:color w:val="000000"/>
                <w:lang w:eastAsia="zh-CN"/>
              </w:rPr>
              <w:t>-n</w:t>
            </w:r>
            <w:r w:rsidRPr="00590AEE">
              <w:rPr>
                <w:rFonts w:eastAsiaTheme="minorEastAsia" w:hint="eastAsia"/>
                <w:color w:val="000000"/>
                <w:lang w:eastAsia="zh-TW"/>
              </w:rPr>
              <w:t>7</w:t>
            </w:r>
            <w:r w:rsidRPr="00590AEE">
              <w:rPr>
                <w:rFonts w:eastAsiaTheme="minorEastAsia"/>
                <w:color w:val="000000"/>
                <w:lang w:eastAsia="zh-CN"/>
              </w:rPr>
              <w:t>-n</w:t>
            </w:r>
            <w:r w:rsidRPr="00590AEE">
              <w:rPr>
                <w:rFonts w:eastAsiaTheme="minorEastAsia" w:hint="eastAsia"/>
                <w:color w:val="000000"/>
                <w:lang w:eastAsia="zh-TW"/>
              </w:rPr>
              <w:t>8</w:t>
            </w:r>
          </w:p>
        </w:tc>
        <w:tc>
          <w:tcPr>
            <w:tcW w:w="1146" w:type="dxa"/>
            <w:tcBorders>
              <w:top w:val="single" w:sz="4" w:space="0" w:color="auto"/>
              <w:left w:val="single" w:sz="4" w:space="0" w:color="auto"/>
              <w:right w:val="single" w:sz="4" w:space="0" w:color="auto"/>
            </w:tcBorders>
            <w:vAlign w:val="center"/>
          </w:tcPr>
          <w:p w14:paraId="437F8066"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w:t>
            </w:r>
            <w:r w:rsidRPr="00590AEE">
              <w:rPr>
                <w:rFonts w:eastAsiaTheme="minorEastAsia" w:hint="eastAsia"/>
                <w:color w:val="000000"/>
                <w:lang w:eastAsia="zh-TW"/>
              </w:rPr>
              <w:t>3</w:t>
            </w:r>
          </w:p>
        </w:tc>
        <w:tc>
          <w:tcPr>
            <w:tcW w:w="960" w:type="dxa"/>
            <w:tcBorders>
              <w:top w:val="single" w:sz="4" w:space="0" w:color="auto"/>
              <w:left w:val="single" w:sz="4" w:space="0" w:color="auto"/>
              <w:right w:val="single" w:sz="4" w:space="0" w:color="auto"/>
            </w:tcBorders>
          </w:tcPr>
          <w:p w14:paraId="0D6D9BB4"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1735</w:t>
            </w:r>
          </w:p>
        </w:tc>
        <w:tc>
          <w:tcPr>
            <w:tcW w:w="964" w:type="dxa"/>
            <w:tcBorders>
              <w:top w:val="single" w:sz="4" w:space="0" w:color="auto"/>
              <w:left w:val="single" w:sz="4" w:space="0" w:color="auto"/>
              <w:right w:val="single" w:sz="4" w:space="0" w:color="auto"/>
            </w:tcBorders>
          </w:tcPr>
          <w:p w14:paraId="40FB0947"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5</w:t>
            </w:r>
          </w:p>
        </w:tc>
        <w:tc>
          <w:tcPr>
            <w:tcW w:w="960" w:type="dxa"/>
            <w:tcBorders>
              <w:top w:val="single" w:sz="4" w:space="0" w:color="auto"/>
              <w:left w:val="single" w:sz="4" w:space="0" w:color="auto"/>
              <w:right w:val="single" w:sz="4" w:space="0" w:color="auto"/>
            </w:tcBorders>
          </w:tcPr>
          <w:p w14:paraId="799FCE2B"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25</w:t>
            </w:r>
          </w:p>
        </w:tc>
        <w:tc>
          <w:tcPr>
            <w:tcW w:w="960" w:type="dxa"/>
            <w:tcBorders>
              <w:top w:val="single" w:sz="4" w:space="0" w:color="auto"/>
              <w:left w:val="single" w:sz="4" w:space="0" w:color="auto"/>
              <w:right w:val="single" w:sz="4" w:space="0" w:color="auto"/>
            </w:tcBorders>
          </w:tcPr>
          <w:p w14:paraId="02B53E9C"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1830</w:t>
            </w:r>
          </w:p>
        </w:tc>
        <w:tc>
          <w:tcPr>
            <w:tcW w:w="977" w:type="dxa"/>
            <w:tcBorders>
              <w:top w:val="single" w:sz="4" w:space="0" w:color="auto"/>
              <w:left w:val="single" w:sz="4" w:space="0" w:color="auto"/>
              <w:bottom w:val="single" w:sz="4" w:space="0" w:color="auto"/>
              <w:right w:val="single" w:sz="4" w:space="0" w:color="auto"/>
            </w:tcBorders>
          </w:tcPr>
          <w:p w14:paraId="7E2FAB3A"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05C8D7FF"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FDD</w:t>
            </w:r>
          </w:p>
        </w:tc>
        <w:tc>
          <w:tcPr>
            <w:tcW w:w="1057" w:type="dxa"/>
            <w:tcBorders>
              <w:top w:val="single" w:sz="4" w:space="0" w:color="auto"/>
              <w:left w:val="single" w:sz="4" w:space="0" w:color="auto"/>
              <w:right w:val="single" w:sz="4" w:space="0" w:color="auto"/>
            </w:tcBorders>
          </w:tcPr>
          <w:p w14:paraId="051308DD"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19D131C0"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EDA82D"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359A74F"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n</w:t>
            </w:r>
            <w:r w:rsidRPr="00590AEE">
              <w:rPr>
                <w:rFonts w:eastAsiaTheme="minorEastAsia" w:hint="eastAsia"/>
                <w:color w:val="000000"/>
                <w:lang w:eastAsia="zh-TW"/>
              </w:rPr>
              <w:t>7</w:t>
            </w:r>
          </w:p>
        </w:tc>
        <w:tc>
          <w:tcPr>
            <w:tcW w:w="960" w:type="dxa"/>
            <w:tcBorders>
              <w:top w:val="single" w:sz="4" w:space="0" w:color="auto"/>
              <w:left w:val="single" w:sz="4" w:space="0" w:color="auto"/>
              <w:right w:val="single" w:sz="4" w:space="0" w:color="auto"/>
            </w:tcBorders>
          </w:tcPr>
          <w:p w14:paraId="217436D3"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2530</w:t>
            </w:r>
          </w:p>
        </w:tc>
        <w:tc>
          <w:tcPr>
            <w:tcW w:w="964" w:type="dxa"/>
            <w:tcBorders>
              <w:top w:val="single" w:sz="4" w:space="0" w:color="auto"/>
              <w:left w:val="single" w:sz="4" w:space="0" w:color="auto"/>
              <w:right w:val="single" w:sz="4" w:space="0" w:color="auto"/>
            </w:tcBorders>
          </w:tcPr>
          <w:p w14:paraId="02680E2E"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10</w:t>
            </w:r>
          </w:p>
        </w:tc>
        <w:tc>
          <w:tcPr>
            <w:tcW w:w="960" w:type="dxa"/>
            <w:tcBorders>
              <w:top w:val="single" w:sz="4" w:space="0" w:color="auto"/>
              <w:left w:val="single" w:sz="4" w:space="0" w:color="auto"/>
              <w:right w:val="single" w:sz="4" w:space="0" w:color="auto"/>
            </w:tcBorders>
          </w:tcPr>
          <w:p w14:paraId="6CF49FCC"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50</w:t>
            </w:r>
          </w:p>
        </w:tc>
        <w:tc>
          <w:tcPr>
            <w:tcW w:w="960" w:type="dxa"/>
            <w:tcBorders>
              <w:top w:val="single" w:sz="4" w:space="0" w:color="auto"/>
              <w:left w:val="single" w:sz="4" w:space="0" w:color="auto"/>
              <w:right w:val="single" w:sz="4" w:space="0" w:color="auto"/>
            </w:tcBorders>
          </w:tcPr>
          <w:p w14:paraId="7FA351F0"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2650</w:t>
            </w:r>
          </w:p>
        </w:tc>
        <w:tc>
          <w:tcPr>
            <w:tcW w:w="977" w:type="dxa"/>
            <w:tcBorders>
              <w:top w:val="single" w:sz="4" w:space="0" w:color="auto"/>
              <w:left w:val="single" w:sz="4" w:space="0" w:color="auto"/>
              <w:bottom w:val="single" w:sz="4" w:space="0" w:color="auto"/>
              <w:right w:val="single" w:sz="4" w:space="0" w:color="auto"/>
            </w:tcBorders>
          </w:tcPr>
          <w:p w14:paraId="378B6CA2"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7AD353D9" w14:textId="77777777" w:rsidR="00590AEE" w:rsidRPr="00590AEE" w:rsidRDefault="00590AEE" w:rsidP="00590AEE">
            <w:pPr>
              <w:pStyle w:val="TAC"/>
              <w:rPr>
                <w:rFonts w:eastAsiaTheme="minorEastAsia"/>
                <w:lang w:val="en-US" w:eastAsia="zh-CN"/>
              </w:rPr>
            </w:pPr>
            <w:r w:rsidRPr="00590AEE">
              <w:rPr>
                <w:rFonts w:eastAsiaTheme="minorEastAsia" w:hint="eastAsia"/>
                <w:color w:val="000000"/>
                <w:lang w:eastAsia="zh-TW"/>
              </w:rPr>
              <w:t>F</w:t>
            </w:r>
            <w:r w:rsidRPr="00590AEE">
              <w:rPr>
                <w:rFonts w:eastAsiaTheme="minorEastAsia"/>
                <w:color w:val="000000"/>
                <w:lang w:eastAsia="zh-CN"/>
              </w:rPr>
              <w:t>DD</w:t>
            </w:r>
          </w:p>
        </w:tc>
        <w:tc>
          <w:tcPr>
            <w:tcW w:w="1057" w:type="dxa"/>
            <w:tcBorders>
              <w:top w:val="single" w:sz="4" w:space="0" w:color="auto"/>
              <w:left w:val="single" w:sz="4" w:space="0" w:color="auto"/>
              <w:right w:val="single" w:sz="4" w:space="0" w:color="auto"/>
            </w:tcBorders>
          </w:tcPr>
          <w:p w14:paraId="1844933C"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7132E7A2"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96E5B22"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69AAECA8"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w:t>
            </w:r>
            <w:r w:rsidRPr="00590AEE">
              <w:rPr>
                <w:rFonts w:eastAsiaTheme="minorEastAsia" w:hint="eastAsia"/>
                <w:color w:val="000000"/>
                <w:lang w:eastAsia="zh-TW"/>
              </w:rPr>
              <w:t>8</w:t>
            </w:r>
          </w:p>
        </w:tc>
        <w:tc>
          <w:tcPr>
            <w:tcW w:w="960" w:type="dxa"/>
            <w:tcBorders>
              <w:top w:val="single" w:sz="4" w:space="0" w:color="auto"/>
              <w:left w:val="single" w:sz="4" w:space="0" w:color="auto"/>
              <w:right w:val="single" w:sz="4" w:space="0" w:color="auto"/>
            </w:tcBorders>
          </w:tcPr>
          <w:p w14:paraId="5D45E9E8"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895</w:t>
            </w:r>
          </w:p>
        </w:tc>
        <w:tc>
          <w:tcPr>
            <w:tcW w:w="964" w:type="dxa"/>
            <w:tcBorders>
              <w:top w:val="single" w:sz="4" w:space="0" w:color="auto"/>
              <w:left w:val="single" w:sz="4" w:space="0" w:color="auto"/>
              <w:right w:val="single" w:sz="4" w:space="0" w:color="auto"/>
            </w:tcBorders>
          </w:tcPr>
          <w:p w14:paraId="5E2B534E"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5</w:t>
            </w:r>
          </w:p>
        </w:tc>
        <w:tc>
          <w:tcPr>
            <w:tcW w:w="960" w:type="dxa"/>
            <w:tcBorders>
              <w:top w:val="single" w:sz="4" w:space="0" w:color="auto"/>
              <w:left w:val="single" w:sz="4" w:space="0" w:color="auto"/>
              <w:right w:val="single" w:sz="4" w:space="0" w:color="auto"/>
            </w:tcBorders>
          </w:tcPr>
          <w:p w14:paraId="3F27B200"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25</w:t>
            </w:r>
          </w:p>
        </w:tc>
        <w:tc>
          <w:tcPr>
            <w:tcW w:w="960" w:type="dxa"/>
            <w:tcBorders>
              <w:top w:val="single" w:sz="4" w:space="0" w:color="auto"/>
              <w:left w:val="single" w:sz="4" w:space="0" w:color="auto"/>
              <w:right w:val="single" w:sz="4" w:space="0" w:color="auto"/>
            </w:tcBorders>
          </w:tcPr>
          <w:p w14:paraId="70E47B98"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940</w:t>
            </w:r>
          </w:p>
        </w:tc>
        <w:tc>
          <w:tcPr>
            <w:tcW w:w="977" w:type="dxa"/>
            <w:tcBorders>
              <w:top w:val="single" w:sz="4" w:space="0" w:color="auto"/>
              <w:left w:val="single" w:sz="4" w:space="0" w:color="auto"/>
              <w:bottom w:val="single" w:sz="4" w:space="0" w:color="auto"/>
              <w:right w:val="single" w:sz="4" w:space="0" w:color="auto"/>
            </w:tcBorders>
          </w:tcPr>
          <w:p w14:paraId="08666F02" w14:textId="77777777" w:rsidR="00590AEE" w:rsidRPr="00590AEE" w:rsidRDefault="00590AEE" w:rsidP="00590AEE">
            <w:pPr>
              <w:pStyle w:val="TAC"/>
              <w:rPr>
                <w:rFonts w:eastAsiaTheme="minorEastAsia"/>
                <w:lang w:eastAsia="ja-JP"/>
              </w:rPr>
            </w:pPr>
            <w:r w:rsidRPr="00590AEE">
              <w:rPr>
                <w:rFonts w:eastAsia="Malgun Gothic"/>
                <w:lang w:eastAsia="ko-KR"/>
              </w:rPr>
              <w:t>1</w:t>
            </w:r>
            <w:r w:rsidRPr="00590AEE">
              <w:rPr>
                <w:rFonts w:eastAsiaTheme="minorEastAsia" w:hint="eastAsia"/>
                <w:lang w:eastAsia="zh-TW"/>
              </w:rPr>
              <w:t>8</w:t>
            </w:r>
            <w:r w:rsidRPr="00590AEE">
              <w:rPr>
                <w:rFonts w:eastAsia="Malgun Gothic"/>
                <w:lang w:eastAsia="ko-KR"/>
              </w:rPr>
              <w:t>.0</w:t>
            </w:r>
          </w:p>
        </w:tc>
        <w:tc>
          <w:tcPr>
            <w:tcW w:w="828" w:type="dxa"/>
            <w:tcBorders>
              <w:top w:val="single" w:sz="4" w:space="0" w:color="auto"/>
              <w:left w:val="single" w:sz="4" w:space="0" w:color="auto"/>
              <w:right w:val="single" w:sz="4" w:space="0" w:color="auto"/>
            </w:tcBorders>
            <w:vAlign w:val="center"/>
          </w:tcPr>
          <w:p w14:paraId="5CBD4BB5" w14:textId="77777777" w:rsidR="00590AEE" w:rsidRPr="00590AEE" w:rsidRDefault="00590AEE" w:rsidP="00590AEE">
            <w:pPr>
              <w:pStyle w:val="TAC"/>
              <w:rPr>
                <w:rFonts w:eastAsiaTheme="minorEastAsia"/>
                <w:lang w:val="en-US" w:eastAsia="zh-CN"/>
              </w:rPr>
            </w:pPr>
            <w:r w:rsidRPr="00590AEE">
              <w:rPr>
                <w:rFonts w:eastAsiaTheme="minorEastAsia" w:hint="eastAsia"/>
                <w:color w:val="000000"/>
                <w:lang w:eastAsia="zh-TW"/>
              </w:rPr>
              <w:t>F</w:t>
            </w:r>
            <w:r w:rsidRPr="00590AEE">
              <w:rPr>
                <w:rFonts w:eastAsiaTheme="minorEastAsia"/>
                <w:color w:val="000000"/>
                <w:lang w:eastAsia="zh-CN"/>
              </w:rPr>
              <w:t>DD</w:t>
            </w:r>
          </w:p>
        </w:tc>
        <w:tc>
          <w:tcPr>
            <w:tcW w:w="1057" w:type="dxa"/>
            <w:tcBorders>
              <w:top w:val="single" w:sz="4" w:space="0" w:color="auto"/>
              <w:left w:val="single" w:sz="4" w:space="0" w:color="auto"/>
              <w:right w:val="single" w:sz="4" w:space="0" w:color="auto"/>
            </w:tcBorders>
          </w:tcPr>
          <w:p w14:paraId="650E507E" w14:textId="77777777" w:rsidR="00590AEE" w:rsidRPr="00590AEE" w:rsidRDefault="00590AEE" w:rsidP="00590AEE">
            <w:pPr>
              <w:pStyle w:val="TAC"/>
              <w:rPr>
                <w:rFonts w:eastAsiaTheme="minorEastAsia"/>
                <w:lang w:eastAsia="zh-CN"/>
              </w:rPr>
            </w:pPr>
            <w:r w:rsidRPr="00590AEE">
              <w:rPr>
                <w:rFonts w:eastAsiaTheme="minorEastAsia"/>
                <w:lang w:eastAsia="en-US"/>
              </w:rPr>
              <w:t>IMD</w:t>
            </w:r>
            <w:r w:rsidRPr="00590AEE">
              <w:rPr>
                <w:rFonts w:eastAsiaTheme="minorEastAsia" w:hint="eastAsia"/>
                <w:lang w:eastAsia="zh-TW"/>
              </w:rPr>
              <w:t>3</w:t>
            </w:r>
          </w:p>
        </w:tc>
      </w:tr>
      <w:tr w:rsidR="00590AEE" w:rsidRPr="00590AEE" w14:paraId="6A4CED7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8ED2757"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4D0B0740"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w:t>
            </w:r>
            <w:r w:rsidRPr="00590AEE">
              <w:rPr>
                <w:rFonts w:eastAsiaTheme="minorEastAsia" w:hint="eastAsia"/>
                <w:color w:val="000000"/>
                <w:lang w:eastAsia="zh-TW"/>
              </w:rPr>
              <w:t>3</w:t>
            </w:r>
          </w:p>
        </w:tc>
        <w:tc>
          <w:tcPr>
            <w:tcW w:w="960" w:type="dxa"/>
            <w:tcBorders>
              <w:top w:val="single" w:sz="4" w:space="0" w:color="auto"/>
              <w:left w:val="single" w:sz="4" w:space="0" w:color="auto"/>
              <w:right w:val="single" w:sz="4" w:space="0" w:color="auto"/>
            </w:tcBorders>
          </w:tcPr>
          <w:p w14:paraId="3B220980"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1780</w:t>
            </w:r>
          </w:p>
        </w:tc>
        <w:tc>
          <w:tcPr>
            <w:tcW w:w="964" w:type="dxa"/>
            <w:tcBorders>
              <w:top w:val="single" w:sz="4" w:space="0" w:color="auto"/>
              <w:left w:val="single" w:sz="4" w:space="0" w:color="auto"/>
              <w:right w:val="single" w:sz="4" w:space="0" w:color="auto"/>
            </w:tcBorders>
          </w:tcPr>
          <w:p w14:paraId="23D358E1"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5</w:t>
            </w:r>
          </w:p>
        </w:tc>
        <w:tc>
          <w:tcPr>
            <w:tcW w:w="960" w:type="dxa"/>
            <w:tcBorders>
              <w:top w:val="single" w:sz="4" w:space="0" w:color="auto"/>
              <w:left w:val="single" w:sz="4" w:space="0" w:color="auto"/>
              <w:right w:val="single" w:sz="4" w:space="0" w:color="auto"/>
            </w:tcBorders>
          </w:tcPr>
          <w:p w14:paraId="7E05805C"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25</w:t>
            </w:r>
          </w:p>
        </w:tc>
        <w:tc>
          <w:tcPr>
            <w:tcW w:w="960" w:type="dxa"/>
            <w:tcBorders>
              <w:top w:val="single" w:sz="4" w:space="0" w:color="auto"/>
              <w:left w:val="single" w:sz="4" w:space="0" w:color="auto"/>
              <w:right w:val="single" w:sz="4" w:space="0" w:color="auto"/>
            </w:tcBorders>
          </w:tcPr>
          <w:p w14:paraId="341A3458"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1875</w:t>
            </w:r>
          </w:p>
        </w:tc>
        <w:tc>
          <w:tcPr>
            <w:tcW w:w="977" w:type="dxa"/>
            <w:tcBorders>
              <w:top w:val="single" w:sz="4" w:space="0" w:color="auto"/>
              <w:left w:val="single" w:sz="4" w:space="0" w:color="auto"/>
              <w:bottom w:val="single" w:sz="4" w:space="0" w:color="auto"/>
              <w:right w:val="single" w:sz="4" w:space="0" w:color="auto"/>
            </w:tcBorders>
          </w:tcPr>
          <w:p w14:paraId="6C56F599"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5F18E26B"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FDD</w:t>
            </w:r>
          </w:p>
        </w:tc>
        <w:tc>
          <w:tcPr>
            <w:tcW w:w="1057" w:type="dxa"/>
            <w:tcBorders>
              <w:top w:val="single" w:sz="4" w:space="0" w:color="auto"/>
              <w:left w:val="single" w:sz="4" w:space="0" w:color="auto"/>
              <w:right w:val="single" w:sz="4" w:space="0" w:color="auto"/>
            </w:tcBorders>
          </w:tcPr>
          <w:p w14:paraId="58B31C2E"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41D465D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43F0FDA"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224FF052"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n7</w:t>
            </w:r>
          </w:p>
        </w:tc>
        <w:tc>
          <w:tcPr>
            <w:tcW w:w="960" w:type="dxa"/>
            <w:tcBorders>
              <w:top w:val="single" w:sz="4" w:space="0" w:color="auto"/>
              <w:left w:val="single" w:sz="4" w:space="0" w:color="auto"/>
              <w:right w:val="single" w:sz="4" w:space="0" w:color="auto"/>
            </w:tcBorders>
          </w:tcPr>
          <w:p w14:paraId="6FC33042"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2550</w:t>
            </w:r>
          </w:p>
        </w:tc>
        <w:tc>
          <w:tcPr>
            <w:tcW w:w="964" w:type="dxa"/>
            <w:tcBorders>
              <w:top w:val="single" w:sz="4" w:space="0" w:color="auto"/>
              <w:left w:val="single" w:sz="4" w:space="0" w:color="auto"/>
              <w:right w:val="single" w:sz="4" w:space="0" w:color="auto"/>
            </w:tcBorders>
          </w:tcPr>
          <w:p w14:paraId="2E1F5634"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10</w:t>
            </w:r>
          </w:p>
        </w:tc>
        <w:tc>
          <w:tcPr>
            <w:tcW w:w="960" w:type="dxa"/>
            <w:tcBorders>
              <w:top w:val="single" w:sz="4" w:space="0" w:color="auto"/>
              <w:left w:val="single" w:sz="4" w:space="0" w:color="auto"/>
              <w:right w:val="single" w:sz="4" w:space="0" w:color="auto"/>
            </w:tcBorders>
          </w:tcPr>
          <w:p w14:paraId="033AD70B"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50</w:t>
            </w:r>
          </w:p>
        </w:tc>
        <w:tc>
          <w:tcPr>
            <w:tcW w:w="960" w:type="dxa"/>
            <w:tcBorders>
              <w:top w:val="single" w:sz="4" w:space="0" w:color="auto"/>
              <w:left w:val="single" w:sz="4" w:space="0" w:color="auto"/>
              <w:right w:val="single" w:sz="4" w:space="0" w:color="auto"/>
            </w:tcBorders>
          </w:tcPr>
          <w:p w14:paraId="035885C9"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2670</w:t>
            </w:r>
          </w:p>
        </w:tc>
        <w:tc>
          <w:tcPr>
            <w:tcW w:w="977" w:type="dxa"/>
            <w:tcBorders>
              <w:top w:val="single" w:sz="4" w:space="0" w:color="auto"/>
              <w:left w:val="single" w:sz="4" w:space="0" w:color="auto"/>
              <w:bottom w:val="single" w:sz="4" w:space="0" w:color="auto"/>
              <w:right w:val="single" w:sz="4" w:space="0" w:color="auto"/>
            </w:tcBorders>
          </w:tcPr>
          <w:p w14:paraId="761119C1" w14:textId="77777777" w:rsidR="00590AEE" w:rsidRPr="00590AEE" w:rsidRDefault="00590AEE" w:rsidP="00590AEE">
            <w:pPr>
              <w:pStyle w:val="TAC"/>
              <w:rPr>
                <w:rFonts w:eastAsiaTheme="minorEastAsia"/>
                <w:lang w:eastAsia="ja-JP"/>
              </w:rPr>
            </w:pPr>
            <w:r w:rsidRPr="00590AEE">
              <w:rPr>
                <w:rFonts w:eastAsia="MS Mincho"/>
                <w:lang w:eastAsia="en-US"/>
              </w:rPr>
              <w:t>29.0</w:t>
            </w:r>
          </w:p>
        </w:tc>
        <w:tc>
          <w:tcPr>
            <w:tcW w:w="828" w:type="dxa"/>
            <w:tcBorders>
              <w:top w:val="single" w:sz="4" w:space="0" w:color="auto"/>
              <w:left w:val="single" w:sz="4" w:space="0" w:color="auto"/>
              <w:right w:val="single" w:sz="4" w:space="0" w:color="auto"/>
            </w:tcBorders>
            <w:vAlign w:val="center"/>
          </w:tcPr>
          <w:p w14:paraId="0915F89E"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FDD</w:t>
            </w:r>
          </w:p>
        </w:tc>
        <w:tc>
          <w:tcPr>
            <w:tcW w:w="1057" w:type="dxa"/>
            <w:tcBorders>
              <w:top w:val="single" w:sz="4" w:space="0" w:color="auto"/>
              <w:left w:val="single" w:sz="4" w:space="0" w:color="auto"/>
              <w:right w:val="single" w:sz="4" w:space="0" w:color="auto"/>
            </w:tcBorders>
          </w:tcPr>
          <w:p w14:paraId="2AEF852A" w14:textId="77777777" w:rsidR="00590AEE" w:rsidRPr="00590AEE" w:rsidRDefault="00590AEE" w:rsidP="00590AEE">
            <w:pPr>
              <w:pStyle w:val="TAC"/>
              <w:rPr>
                <w:rFonts w:eastAsiaTheme="minorEastAsia"/>
                <w:lang w:eastAsia="zh-CN"/>
              </w:rPr>
            </w:pPr>
            <w:r w:rsidRPr="00590AEE">
              <w:rPr>
                <w:rFonts w:eastAsia="MS Mincho"/>
                <w:lang w:eastAsia="en-US"/>
              </w:rPr>
              <w:t>IMD2+IMD3</w:t>
            </w:r>
            <w:r w:rsidRPr="00590AEE">
              <w:rPr>
                <w:rFonts w:eastAsiaTheme="minorEastAsia"/>
                <w:vertAlign w:val="superscript"/>
                <w:lang w:eastAsia="zh-TW"/>
              </w:rPr>
              <w:t>11</w:t>
            </w:r>
          </w:p>
        </w:tc>
      </w:tr>
      <w:tr w:rsidR="00590AEE" w:rsidRPr="00590AEE" w14:paraId="11510099"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C53AAD2"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00CCF93C"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w:t>
            </w:r>
            <w:r w:rsidRPr="00590AEE">
              <w:rPr>
                <w:rFonts w:eastAsiaTheme="minorEastAsia" w:hint="eastAsia"/>
                <w:color w:val="000000"/>
                <w:lang w:eastAsia="zh-TW"/>
              </w:rPr>
              <w:t>8</w:t>
            </w:r>
          </w:p>
        </w:tc>
        <w:tc>
          <w:tcPr>
            <w:tcW w:w="960" w:type="dxa"/>
            <w:tcBorders>
              <w:top w:val="single" w:sz="4" w:space="0" w:color="auto"/>
              <w:left w:val="single" w:sz="4" w:space="0" w:color="auto"/>
              <w:right w:val="single" w:sz="4" w:space="0" w:color="auto"/>
            </w:tcBorders>
          </w:tcPr>
          <w:p w14:paraId="52821616"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890</w:t>
            </w:r>
          </w:p>
        </w:tc>
        <w:tc>
          <w:tcPr>
            <w:tcW w:w="964" w:type="dxa"/>
            <w:tcBorders>
              <w:top w:val="single" w:sz="4" w:space="0" w:color="auto"/>
              <w:left w:val="single" w:sz="4" w:space="0" w:color="auto"/>
              <w:right w:val="single" w:sz="4" w:space="0" w:color="auto"/>
            </w:tcBorders>
          </w:tcPr>
          <w:p w14:paraId="63963909"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5</w:t>
            </w:r>
          </w:p>
        </w:tc>
        <w:tc>
          <w:tcPr>
            <w:tcW w:w="960" w:type="dxa"/>
            <w:tcBorders>
              <w:top w:val="single" w:sz="4" w:space="0" w:color="auto"/>
              <w:left w:val="single" w:sz="4" w:space="0" w:color="auto"/>
              <w:right w:val="single" w:sz="4" w:space="0" w:color="auto"/>
            </w:tcBorders>
          </w:tcPr>
          <w:p w14:paraId="1516FAEB"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25</w:t>
            </w:r>
          </w:p>
        </w:tc>
        <w:tc>
          <w:tcPr>
            <w:tcW w:w="960" w:type="dxa"/>
            <w:tcBorders>
              <w:top w:val="single" w:sz="4" w:space="0" w:color="auto"/>
              <w:left w:val="single" w:sz="4" w:space="0" w:color="auto"/>
              <w:right w:val="single" w:sz="4" w:space="0" w:color="auto"/>
            </w:tcBorders>
          </w:tcPr>
          <w:p w14:paraId="2DA4CB62" w14:textId="77777777" w:rsidR="00590AEE" w:rsidRPr="00590AEE" w:rsidRDefault="00590AEE" w:rsidP="00590AEE">
            <w:pPr>
              <w:pStyle w:val="TAC"/>
              <w:rPr>
                <w:rFonts w:eastAsiaTheme="minorEastAsia"/>
                <w:lang w:val="en-US" w:eastAsia="zh-CN"/>
              </w:rPr>
            </w:pPr>
            <w:r w:rsidRPr="00590AEE">
              <w:rPr>
                <w:rFonts w:eastAsiaTheme="minorEastAsia" w:cs="Arial"/>
                <w:lang w:eastAsia="en-US"/>
              </w:rPr>
              <w:t>935</w:t>
            </w:r>
          </w:p>
        </w:tc>
        <w:tc>
          <w:tcPr>
            <w:tcW w:w="977" w:type="dxa"/>
            <w:tcBorders>
              <w:top w:val="single" w:sz="4" w:space="0" w:color="auto"/>
              <w:left w:val="single" w:sz="4" w:space="0" w:color="auto"/>
              <w:bottom w:val="single" w:sz="4" w:space="0" w:color="auto"/>
              <w:right w:val="single" w:sz="4" w:space="0" w:color="auto"/>
            </w:tcBorders>
          </w:tcPr>
          <w:p w14:paraId="261B496B" w14:textId="77777777" w:rsidR="00590AEE" w:rsidRPr="00590AEE" w:rsidRDefault="00590AEE" w:rsidP="00590AEE">
            <w:pPr>
              <w:pStyle w:val="TAC"/>
              <w:rPr>
                <w:rFonts w:eastAsiaTheme="minorEastAsia"/>
                <w:lang w:eastAsia="ja-JP"/>
              </w:rPr>
            </w:pPr>
            <w:r w:rsidRPr="00590AEE">
              <w:rPr>
                <w:rFonts w:eastAsia="MS Mincho"/>
                <w:lang w:eastAsia="en-US"/>
              </w:rPr>
              <w:t>N/A</w:t>
            </w:r>
          </w:p>
        </w:tc>
        <w:tc>
          <w:tcPr>
            <w:tcW w:w="828" w:type="dxa"/>
            <w:tcBorders>
              <w:top w:val="single" w:sz="4" w:space="0" w:color="auto"/>
              <w:left w:val="single" w:sz="4" w:space="0" w:color="auto"/>
              <w:right w:val="single" w:sz="4" w:space="0" w:color="auto"/>
            </w:tcBorders>
            <w:vAlign w:val="center"/>
          </w:tcPr>
          <w:p w14:paraId="7FDC470A"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FDD</w:t>
            </w:r>
          </w:p>
        </w:tc>
        <w:tc>
          <w:tcPr>
            <w:tcW w:w="1057" w:type="dxa"/>
            <w:tcBorders>
              <w:top w:val="single" w:sz="4" w:space="0" w:color="auto"/>
              <w:left w:val="single" w:sz="4" w:space="0" w:color="auto"/>
              <w:right w:val="single" w:sz="4" w:space="0" w:color="auto"/>
            </w:tcBorders>
          </w:tcPr>
          <w:p w14:paraId="409E3B2D"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469AE1E8"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B90997D" w14:textId="77777777" w:rsidR="00590AEE" w:rsidRPr="00590AEE" w:rsidRDefault="00590AEE" w:rsidP="00590AEE">
            <w:pPr>
              <w:pStyle w:val="TAC"/>
              <w:rPr>
                <w:rFonts w:eastAsiaTheme="minorEastAsia" w:cs="Arial"/>
                <w:bCs/>
                <w:lang w:val="en-US" w:eastAsia="zh-CN"/>
              </w:rPr>
            </w:pPr>
            <w:r w:rsidRPr="00590AEE">
              <w:rPr>
                <w:rFonts w:eastAsia="SimSun"/>
                <w:lang w:eastAsia="zh-CN"/>
              </w:rPr>
              <w:t>CA_n3-n7-n26</w:t>
            </w:r>
          </w:p>
        </w:tc>
        <w:tc>
          <w:tcPr>
            <w:tcW w:w="1146" w:type="dxa"/>
            <w:tcBorders>
              <w:top w:val="single" w:sz="4" w:space="0" w:color="auto"/>
              <w:left w:val="single" w:sz="4" w:space="0" w:color="auto"/>
              <w:right w:val="single" w:sz="4" w:space="0" w:color="auto"/>
            </w:tcBorders>
            <w:vAlign w:val="center"/>
          </w:tcPr>
          <w:p w14:paraId="255D3B2F" w14:textId="77777777" w:rsidR="00590AEE" w:rsidRPr="00590AEE" w:rsidRDefault="00590AEE" w:rsidP="00590AEE">
            <w:pPr>
              <w:pStyle w:val="TAC"/>
              <w:rPr>
                <w:rFonts w:eastAsiaTheme="minorEastAsia"/>
                <w:lang w:val="en-US" w:eastAsia="zh-CN"/>
              </w:rPr>
            </w:pPr>
            <w:r w:rsidRPr="00590AEE">
              <w:rPr>
                <w:rFonts w:eastAsiaTheme="minorEastAsia"/>
                <w:lang w:eastAsia="en-US"/>
              </w:rPr>
              <w:t>n3</w:t>
            </w:r>
          </w:p>
        </w:tc>
        <w:tc>
          <w:tcPr>
            <w:tcW w:w="960" w:type="dxa"/>
            <w:tcBorders>
              <w:top w:val="single" w:sz="4" w:space="0" w:color="auto"/>
              <w:left w:val="single" w:sz="4" w:space="0" w:color="auto"/>
              <w:right w:val="single" w:sz="4" w:space="0" w:color="auto"/>
            </w:tcBorders>
          </w:tcPr>
          <w:p w14:paraId="04B44DC6"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1720</w:t>
            </w:r>
          </w:p>
        </w:tc>
        <w:tc>
          <w:tcPr>
            <w:tcW w:w="964" w:type="dxa"/>
            <w:tcBorders>
              <w:top w:val="single" w:sz="4" w:space="0" w:color="auto"/>
              <w:left w:val="single" w:sz="4" w:space="0" w:color="auto"/>
              <w:right w:val="single" w:sz="4" w:space="0" w:color="auto"/>
            </w:tcBorders>
          </w:tcPr>
          <w:p w14:paraId="1418544A"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5</w:t>
            </w:r>
          </w:p>
        </w:tc>
        <w:tc>
          <w:tcPr>
            <w:tcW w:w="960" w:type="dxa"/>
            <w:tcBorders>
              <w:top w:val="single" w:sz="4" w:space="0" w:color="auto"/>
              <w:left w:val="single" w:sz="4" w:space="0" w:color="auto"/>
              <w:right w:val="single" w:sz="4" w:space="0" w:color="auto"/>
            </w:tcBorders>
          </w:tcPr>
          <w:p w14:paraId="04664692"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25</w:t>
            </w:r>
          </w:p>
        </w:tc>
        <w:tc>
          <w:tcPr>
            <w:tcW w:w="960" w:type="dxa"/>
            <w:tcBorders>
              <w:top w:val="single" w:sz="4" w:space="0" w:color="auto"/>
              <w:left w:val="single" w:sz="4" w:space="0" w:color="auto"/>
              <w:right w:val="single" w:sz="4" w:space="0" w:color="auto"/>
            </w:tcBorders>
          </w:tcPr>
          <w:p w14:paraId="62ADFE8B"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1815</w:t>
            </w:r>
          </w:p>
        </w:tc>
        <w:tc>
          <w:tcPr>
            <w:tcW w:w="977" w:type="dxa"/>
            <w:tcBorders>
              <w:top w:val="single" w:sz="4" w:space="0" w:color="auto"/>
              <w:left w:val="single" w:sz="4" w:space="0" w:color="auto"/>
              <w:bottom w:val="single" w:sz="4" w:space="0" w:color="auto"/>
              <w:right w:val="single" w:sz="4" w:space="0" w:color="auto"/>
            </w:tcBorders>
          </w:tcPr>
          <w:p w14:paraId="480AFA7B" w14:textId="77777777" w:rsidR="00590AEE" w:rsidRPr="00590AEE" w:rsidRDefault="00590AEE" w:rsidP="00590AEE">
            <w:pPr>
              <w:pStyle w:val="TAC"/>
              <w:rPr>
                <w:rFonts w:eastAsiaTheme="minorEastAsia"/>
                <w:lang w:eastAsia="ja-JP"/>
              </w:rPr>
            </w:pPr>
            <w:r w:rsidRPr="00590AEE">
              <w:rPr>
                <w:rFonts w:eastAsiaTheme="minorEastAsia" w:cs="Arial" w:hint="eastAsia"/>
                <w:lang w:eastAsia="en-US"/>
              </w:rPr>
              <w:t>N/A</w:t>
            </w:r>
          </w:p>
        </w:tc>
        <w:tc>
          <w:tcPr>
            <w:tcW w:w="828" w:type="dxa"/>
            <w:tcBorders>
              <w:top w:val="single" w:sz="4" w:space="0" w:color="auto"/>
              <w:left w:val="single" w:sz="4" w:space="0" w:color="auto"/>
              <w:right w:val="single" w:sz="4" w:space="0" w:color="auto"/>
            </w:tcBorders>
            <w:vAlign w:val="center"/>
          </w:tcPr>
          <w:p w14:paraId="68380E4F"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989CD6E" w14:textId="77777777" w:rsidR="00590AEE" w:rsidRPr="00590AEE" w:rsidRDefault="00590AEE" w:rsidP="00590AEE">
            <w:pPr>
              <w:pStyle w:val="TAC"/>
              <w:rPr>
                <w:rFonts w:eastAsiaTheme="minorEastAsia"/>
                <w:lang w:eastAsia="zh-CN"/>
              </w:rPr>
            </w:pPr>
            <w:r w:rsidRPr="00590AEE">
              <w:rPr>
                <w:rFonts w:eastAsiaTheme="minorEastAsia" w:cs="Arial" w:hint="eastAsia"/>
                <w:lang w:val="en-US" w:eastAsia="en-US"/>
              </w:rPr>
              <w:t>N/A</w:t>
            </w:r>
          </w:p>
        </w:tc>
      </w:tr>
      <w:tr w:rsidR="00590AEE" w:rsidRPr="00590AEE" w14:paraId="55E0B4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ED95F2B"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3424BEF3" w14:textId="77777777" w:rsidR="00590AEE" w:rsidRPr="00590AEE" w:rsidRDefault="00590AEE" w:rsidP="00590AEE">
            <w:pPr>
              <w:pStyle w:val="TAC"/>
              <w:rPr>
                <w:rFonts w:eastAsiaTheme="minorEastAsia"/>
                <w:lang w:val="en-US" w:eastAsia="zh-CN"/>
              </w:rPr>
            </w:pPr>
            <w:r w:rsidRPr="00590AEE">
              <w:rPr>
                <w:rFonts w:eastAsiaTheme="minorEastAsia"/>
                <w:lang w:eastAsia="en-US"/>
              </w:rPr>
              <w:t>n7</w:t>
            </w:r>
          </w:p>
        </w:tc>
        <w:tc>
          <w:tcPr>
            <w:tcW w:w="960" w:type="dxa"/>
            <w:tcBorders>
              <w:top w:val="single" w:sz="4" w:space="0" w:color="auto"/>
              <w:left w:val="single" w:sz="4" w:space="0" w:color="auto"/>
              <w:right w:val="single" w:sz="4" w:space="0" w:color="auto"/>
            </w:tcBorders>
          </w:tcPr>
          <w:p w14:paraId="00BE5150"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2560</w:t>
            </w:r>
          </w:p>
        </w:tc>
        <w:tc>
          <w:tcPr>
            <w:tcW w:w="964" w:type="dxa"/>
            <w:tcBorders>
              <w:top w:val="single" w:sz="4" w:space="0" w:color="auto"/>
              <w:left w:val="single" w:sz="4" w:space="0" w:color="auto"/>
              <w:right w:val="single" w:sz="4" w:space="0" w:color="auto"/>
            </w:tcBorders>
          </w:tcPr>
          <w:p w14:paraId="20422628"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10</w:t>
            </w:r>
          </w:p>
        </w:tc>
        <w:tc>
          <w:tcPr>
            <w:tcW w:w="960" w:type="dxa"/>
            <w:tcBorders>
              <w:top w:val="single" w:sz="4" w:space="0" w:color="auto"/>
              <w:left w:val="single" w:sz="4" w:space="0" w:color="auto"/>
              <w:right w:val="single" w:sz="4" w:space="0" w:color="auto"/>
            </w:tcBorders>
          </w:tcPr>
          <w:p w14:paraId="24BE99EF"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50</w:t>
            </w:r>
          </w:p>
        </w:tc>
        <w:tc>
          <w:tcPr>
            <w:tcW w:w="960" w:type="dxa"/>
            <w:tcBorders>
              <w:top w:val="single" w:sz="4" w:space="0" w:color="auto"/>
              <w:left w:val="single" w:sz="4" w:space="0" w:color="auto"/>
              <w:right w:val="single" w:sz="4" w:space="0" w:color="auto"/>
            </w:tcBorders>
          </w:tcPr>
          <w:p w14:paraId="3F243D27"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2680</w:t>
            </w:r>
          </w:p>
        </w:tc>
        <w:tc>
          <w:tcPr>
            <w:tcW w:w="977" w:type="dxa"/>
            <w:tcBorders>
              <w:top w:val="single" w:sz="4" w:space="0" w:color="auto"/>
              <w:left w:val="single" w:sz="4" w:space="0" w:color="auto"/>
              <w:bottom w:val="single" w:sz="4" w:space="0" w:color="auto"/>
              <w:right w:val="single" w:sz="4" w:space="0" w:color="auto"/>
            </w:tcBorders>
          </w:tcPr>
          <w:p w14:paraId="6C4AE2C2" w14:textId="77777777" w:rsidR="00590AEE" w:rsidRPr="00590AEE" w:rsidRDefault="00590AEE" w:rsidP="00590AEE">
            <w:pPr>
              <w:pStyle w:val="TAC"/>
              <w:rPr>
                <w:rFonts w:eastAsiaTheme="minorEastAsia"/>
                <w:lang w:eastAsia="ja-JP"/>
              </w:rPr>
            </w:pPr>
            <w:r w:rsidRPr="00590AEE">
              <w:rPr>
                <w:rFonts w:eastAsiaTheme="minorEastAsia" w:cs="Arial" w:hint="eastAsia"/>
                <w:lang w:eastAsia="en-US"/>
              </w:rPr>
              <w:t>N/A</w:t>
            </w:r>
          </w:p>
        </w:tc>
        <w:tc>
          <w:tcPr>
            <w:tcW w:w="828" w:type="dxa"/>
            <w:tcBorders>
              <w:top w:val="single" w:sz="4" w:space="0" w:color="auto"/>
              <w:left w:val="single" w:sz="4" w:space="0" w:color="auto"/>
              <w:right w:val="single" w:sz="4" w:space="0" w:color="auto"/>
            </w:tcBorders>
            <w:vAlign w:val="center"/>
          </w:tcPr>
          <w:p w14:paraId="0FEA300E"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6423B11" w14:textId="77777777" w:rsidR="00590AEE" w:rsidRPr="00590AEE" w:rsidRDefault="00590AEE" w:rsidP="00590AEE">
            <w:pPr>
              <w:pStyle w:val="TAC"/>
              <w:rPr>
                <w:rFonts w:eastAsiaTheme="minorEastAsia"/>
                <w:lang w:eastAsia="zh-CN"/>
              </w:rPr>
            </w:pPr>
            <w:r w:rsidRPr="00590AEE">
              <w:rPr>
                <w:rFonts w:eastAsiaTheme="minorEastAsia" w:cs="Arial" w:hint="eastAsia"/>
                <w:lang w:val="en-US" w:eastAsia="en-US"/>
              </w:rPr>
              <w:t>N/A</w:t>
            </w:r>
          </w:p>
        </w:tc>
      </w:tr>
      <w:tr w:rsidR="00590AEE" w:rsidRPr="00590AEE" w14:paraId="0F37A11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87C2420"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3D82A65C" w14:textId="77777777" w:rsidR="00590AEE" w:rsidRPr="00590AEE" w:rsidRDefault="00590AEE" w:rsidP="00590AEE">
            <w:pPr>
              <w:pStyle w:val="TAC"/>
              <w:rPr>
                <w:rFonts w:eastAsiaTheme="minorEastAsia"/>
                <w:lang w:val="en-US" w:eastAsia="zh-CN"/>
              </w:rPr>
            </w:pPr>
            <w:r w:rsidRPr="00590AEE">
              <w:rPr>
                <w:rFonts w:eastAsia="SimSun"/>
                <w:lang w:eastAsia="zh-CN"/>
              </w:rPr>
              <w:t>n26</w:t>
            </w:r>
          </w:p>
        </w:tc>
        <w:tc>
          <w:tcPr>
            <w:tcW w:w="960" w:type="dxa"/>
            <w:tcBorders>
              <w:top w:val="single" w:sz="4" w:space="0" w:color="auto"/>
              <w:left w:val="single" w:sz="4" w:space="0" w:color="auto"/>
              <w:right w:val="single" w:sz="4" w:space="0" w:color="auto"/>
            </w:tcBorders>
          </w:tcPr>
          <w:p w14:paraId="5834DCE1"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835</w:t>
            </w:r>
          </w:p>
        </w:tc>
        <w:tc>
          <w:tcPr>
            <w:tcW w:w="964" w:type="dxa"/>
            <w:tcBorders>
              <w:top w:val="single" w:sz="4" w:space="0" w:color="auto"/>
              <w:left w:val="single" w:sz="4" w:space="0" w:color="auto"/>
              <w:right w:val="single" w:sz="4" w:space="0" w:color="auto"/>
            </w:tcBorders>
          </w:tcPr>
          <w:p w14:paraId="7F0A8C2F"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5</w:t>
            </w:r>
          </w:p>
        </w:tc>
        <w:tc>
          <w:tcPr>
            <w:tcW w:w="960" w:type="dxa"/>
            <w:tcBorders>
              <w:top w:val="single" w:sz="4" w:space="0" w:color="auto"/>
              <w:left w:val="single" w:sz="4" w:space="0" w:color="auto"/>
              <w:right w:val="single" w:sz="4" w:space="0" w:color="auto"/>
            </w:tcBorders>
          </w:tcPr>
          <w:p w14:paraId="52B0EF38"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25</w:t>
            </w:r>
          </w:p>
        </w:tc>
        <w:tc>
          <w:tcPr>
            <w:tcW w:w="960" w:type="dxa"/>
            <w:tcBorders>
              <w:top w:val="single" w:sz="4" w:space="0" w:color="auto"/>
              <w:left w:val="single" w:sz="4" w:space="0" w:color="auto"/>
              <w:right w:val="single" w:sz="4" w:space="0" w:color="auto"/>
            </w:tcBorders>
          </w:tcPr>
          <w:p w14:paraId="68D612D4"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779D46E6" w14:textId="77777777" w:rsidR="00590AEE" w:rsidRPr="00590AEE" w:rsidRDefault="00590AEE" w:rsidP="00590AEE">
            <w:pPr>
              <w:pStyle w:val="TAC"/>
              <w:rPr>
                <w:rFonts w:eastAsiaTheme="minorEastAsia"/>
                <w:lang w:eastAsia="ja-JP"/>
              </w:rPr>
            </w:pPr>
            <w:r w:rsidRPr="00590AEE">
              <w:rPr>
                <w:rFonts w:eastAsiaTheme="minorEastAsia" w:cs="Arial" w:hint="eastAsia"/>
                <w:lang w:eastAsia="en-US"/>
              </w:rPr>
              <w:t>17.5</w:t>
            </w:r>
          </w:p>
        </w:tc>
        <w:tc>
          <w:tcPr>
            <w:tcW w:w="828" w:type="dxa"/>
            <w:tcBorders>
              <w:top w:val="single" w:sz="4" w:space="0" w:color="auto"/>
              <w:left w:val="single" w:sz="4" w:space="0" w:color="auto"/>
              <w:right w:val="single" w:sz="4" w:space="0" w:color="auto"/>
            </w:tcBorders>
            <w:vAlign w:val="center"/>
          </w:tcPr>
          <w:p w14:paraId="67B5D75E"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46142E0E" w14:textId="77777777" w:rsidR="00590AEE" w:rsidRPr="00590AEE" w:rsidRDefault="00590AEE" w:rsidP="00590AEE">
            <w:pPr>
              <w:pStyle w:val="TAC"/>
              <w:rPr>
                <w:rFonts w:eastAsiaTheme="minorEastAsia"/>
                <w:lang w:eastAsia="zh-CN"/>
              </w:rPr>
            </w:pPr>
            <w:r w:rsidRPr="00590AEE">
              <w:rPr>
                <w:rFonts w:eastAsiaTheme="minorEastAsia" w:cs="Arial" w:hint="eastAsia"/>
                <w:lang w:val="en-US" w:eastAsia="en-US"/>
              </w:rPr>
              <w:t>IMD3</w:t>
            </w:r>
          </w:p>
        </w:tc>
      </w:tr>
      <w:tr w:rsidR="00590AEE" w:rsidRPr="00590AEE" w14:paraId="1379096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42A8B59"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4F30B970" w14:textId="77777777" w:rsidR="00590AEE" w:rsidRPr="00590AEE" w:rsidRDefault="00590AEE" w:rsidP="00590AEE">
            <w:pPr>
              <w:pStyle w:val="TAC"/>
              <w:rPr>
                <w:rFonts w:eastAsiaTheme="minorEastAsia"/>
                <w:lang w:val="en-US" w:eastAsia="zh-CN"/>
              </w:rPr>
            </w:pPr>
            <w:r w:rsidRPr="00590AEE">
              <w:rPr>
                <w:rFonts w:eastAsiaTheme="minorEastAsia"/>
                <w:lang w:eastAsia="en-US"/>
              </w:rPr>
              <w:t>n3</w:t>
            </w:r>
          </w:p>
        </w:tc>
        <w:tc>
          <w:tcPr>
            <w:tcW w:w="960" w:type="dxa"/>
            <w:tcBorders>
              <w:top w:val="single" w:sz="4" w:space="0" w:color="auto"/>
              <w:left w:val="single" w:sz="4" w:space="0" w:color="auto"/>
              <w:right w:val="single" w:sz="4" w:space="0" w:color="auto"/>
            </w:tcBorders>
          </w:tcPr>
          <w:p w14:paraId="1B46CAF1"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1780</w:t>
            </w:r>
          </w:p>
        </w:tc>
        <w:tc>
          <w:tcPr>
            <w:tcW w:w="964" w:type="dxa"/>
            <w:tcBorders>
              <w:top w:val="single" w:sz="4" w:space="0" w:color="auto"/>
              <w:left w:val="single" w:sz="4" w:space="0" w:color="auto"/>
              <w:right w:val="single" w:sz="4" w:space="0" w:color="auto"/>
            </w:tcBorders>
          </w:tcPr>
          <w:p w14:paraId="05E43D72"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5</w:t>
            </w:r>
          </w:p>
        </w:tc>
        <w:tc>
          <w:tcPr>
            <w:tcW w:w="960" w:type="dxa"/>
            <w:tcBorders>
              <w:top w:val="single" w:sz="4" w:space="0" w:color="auto"/>
              <w:left w:val="single" w:sz="4" w:space="0" w:color="auto"/>
              <w:right w:val="single" w:sz="4" w:space="0" w:color="auto"/>
            </w:tcBorders>
          </w:tcPr>
          <w:p w14:paraId="2015F33E"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25</w:t>
            </w:r>
          </w:p>
        </w:tc>
        <w:tc>
          <w:tcPr>
            <w:tcW w:w="960" w:type="dxa"/>
            <w:tcBorders>
              <w:top w:val="single" w:sz="4" w:space="0" w:color="auto"/>
              <w:left w:val="single" w:sz="4" w:space="0" w:color="auto"/>
              <w:right w:val="single" w:sz="4" w:space="0" w:color="auto"/>
            </w:tcBorders>
          </w:tcPr>
          <w:p w14:paraId="0521472D"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1875</w:t>
            </w:r>
          </w:p>
        </w:tc>
        <w:tc>
          <w:tcPr>
            <w:tcW w:w="977" w:type="dxa"/>
            <w:tcBorders>
              <w:top w:val="single" w:sz="4" w:space="0" w:color="auto"/>
              <w:left w:val="single" w:sz="4" w:space="0" w:color="auto"/>
              <w:bottom w:val="single" w:sz="4" w:space="0" w:color="auto"/>
              <w:right w:val="single" w:sz="4" w:space="0" w:color="auto"/>
            </w:tcBorders>
          </w:tcPr>
          <w:p w14:paraId="68B43EEB" w14:textId="77777777" w:rsidR="00590AEE" w:rsidRPr="00590AEE" w:rsidRDefault="00590AEE" w:rsidP="00590AEE">
            <w:pPr>
              <w:pStyle w:val="TAC"/>
              <w:rPr>
                <w:rFonts w:eastAsiaTheme="minorEastAsia"/>
                <w:lang w:eastAsia="ja-JP"/>
              </w:rPr>
            </w:pPr>
            <w:r w:rsidRPr="00590AEE">
              <w:rPr>
                <w:rFonts w:eastAsiaTheme="minorEastAsia" w:cs="Arial" w:hint="eastAsia"/>
                <w:lang w:eastAsia="en-US"/>
              </w:rPr>
              <w:t>N/A</w:t>
            </w:r>
          </w:p>
        </w:tc>
        <w:tc>
          <w:tcPr>
            <w:tcW w:w="828" w:type="dxa"/>
            <w:tcBorders>
              <w:top w:val="single" w:sz="4" w:space="0" w:color="auto"/>
              <w:left w:val="single" w:sz="4" w:space="0" w:color="auto"/>
              <w:right w:val="single" w:sz="4" w:space="0" w:color="auto"/>
            </w:tcBorders>
            <w:vAlign w:val="center"/>
          </w:tcPr>
          <w:p w14:paraId="65DEB8B3"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C60AA7B" w14:textId="77777777" w:rsidR="00590AEE" w:rsidRPr="00590AEE" w:rsidRDefault="00590AEE" w:rsidP="00590AEE">
            <w:pPr>
              <w:pStyle w:val="TAC"/>
              <w:rPr>
                <w:rFonts w:eastAsiaTheme="minorEastAsia"/>
                <w:lang w:eastAsia="zh-CN"/>
              </w:rPr>
            </w:pPr>
            <w:r w:rsidRPr="00590AEE">
              <w:rPr>
                <w:rFonts w:eastAsiaTheme="minorEastAsia" w:cs="Arial"/>
                <w:lang w:eastAsia="en-US"/>
              </w:rPr>
              <w:t>N/A</w:t>
            </w:r>
          </w:p>
        </w:tc>
      </w:tr>
      <w:tr w:rsidR="00590AEE" w:rsidRPr="00590AEE" w14:paraId="76E856D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56A6A4B"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7E7C89B9" w14:textId="77777777" w:rsidR="00590AEE" w:rsidRPr="00590AEE" w:rsidRDefault="00590AEE" w:rsidP="00590AEE">
            <w:pPr>
              <w:pStyle w:val="TAC"/>
              <w:rPr>
                <w:rFonts w:eastAsiaTheme="minorEastAsia"/>
                <w:lang w:val="en-US" w:eastAsia="zh-CN"/>
              </w:rPr>
            </w:pPr>
            <w:r w:rsidRPr="00590AEE">
              <w:rPr>
                <w:rFonts w:eastAsia="SimSun"/>
                <w:lang w:eastAsia="zh-CN"/>
              </w:rPr>
              <w:t>n7</w:t>
            </w:r>
          </w:p>
        </w:tc>
        <w:tc>
          <w:tcPr>
            <w:tcW w:w="960" w:type="dxa"/>
            <w:tcBorders>
              <w:top w:val="single" w:sz="4" w:space="0" w:color="auto"/>
              <w:left w:val="single" w:sz="4" w:space="0" w:color="auto"/>
              <w:right w:val="single" w:sz="4" w:space="0" w:color="auto"/>
            </w:tcBorders>
          </w:tcPr>
          <w:p w14:paraId="0ABC6D2E"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2505</w:t>
            </w:r>
          </w:p>
        </w:tc>
        <w:tc>
          <w:tcPr>
            <w:tcW w:w="964" w:type="dxa"/>
            <w:tcBorders>
              <w:top w:val="single" w:sz="4" w:space="0" w:color="auto"/>
              <w:left w:val="single" w:sz="4" w:space="0" w:color="auto"/>
              <w:right w:val="single" w:sz="4" w:space="0" w:color="auto"/>
            </w:tcBorders>
          </w:tcPr>
          <w:p w14:paraId="79B531A2"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10</w:t>
            </w:r>
          </w:p>
        </w:tc>
        <w:tc>
          <w:tcPr>
            <w:tcW w:w="960" w:type="dxa"/>
            <w:tcBorders>
              <w:top w:val="single" w:sz="4" w:space="0" w:color="auto"/>
              <w:left w:val="single" w:sz="4" w:space="0" w:color="auto"/>
              <w:right w:val="single" w:sz="4" w:space="0" w:color="auto"/>
            </w:tcBorders>
          </w:tcPr>
          <w:p w14:paraId="373E0F56"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50</w:t>
            </w:r>
          </w:p>
        </w:tc>
        <w:tc>
          <w:tcPr>
            <w:tcW w:w="960" w:type="dxa"/>
            <w:tcBorders>
              <w:top w:val="single" w:sz="4" w:space="0" w:color="auto"/>
              <w:left w:val="single" w:sz="4" w:space="0" w:color="auto"/>
              <w:right w:val="single" w:sz="4" w:space="0" w:color="auto"/>
            </w:tcBorders>
          </w:tcPr>
          <w:p w14:paraId="62DF16E7"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2625</w:t>
            </w:r>
          </w:p>
        </w:tc>
        <w:tc>
          <w:tcPr>
            <w:tcW w:w="977" w:type="dxa"/>
            <w:tcBorders>
              <w:top w:val="single" w:sz="4" w:space="0" w:color="auto"/>
              <w:left w:val="single" w:sz="4" w:space="0" w:color="auto"/>
              <w:bottom w:val="single" w:sz="4" w:space="0" w:color="auto"/>
              <w:right w:val="single" w:sz="4" w:space="0" w:color="auto"/>
            </w:tcBorders>
          </w:tcPr>
          <w:p w14:paraId="237E92C2" w14:textId="77777777" w:rsidR="00590AEE" w:rsidRPr="00590AEE" w:rsidRDefault="00590AEE" w:rsidP="00590AEE">
            <w:pPr>
              <w:pStyle w:val="TAC"/>
              <w:rPr>
                <w:rFonts w:eastAsiaTheme="minorEastAsia"/>
                <w:lang w:eastAsia="ja-JP"/>
              </w:rPr>
            </w:pPr>
            <w:r w:rsidRPr="00590AEE">
              <w:rPr>
                <w:rFonts w:eastAsiaTheme="minorEastAsia" w:cs="Arial" w:hint="eastAsia"/>
                <w:lang w:eastAsia="en-US"/>
              </w:rPr>
              <w:t>29.0</w:t>
            </w:r>
          </w:p>
        </w:tc>
        <w:tc>
          <w:tcPr>
            <w:tcW w:w="828" w:type="dxa"/>
            <w:tcBorders>
              <w:top w:val="single" w:sz="4" w:space="0" w:color="auto"/>
              <w:left w:val="single" w:sz="4" w:space="0" w:color="auto"/>
              <w:right w:val="single" w:sz="4" w:space="0" w:color="auto"/>
            </w:tcBorders>
            <w:vAlign w:val="center"/>
          </w:tcPr>
          <w:p w14:paraId="49D0D319"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6B3F4FE1" w14:textId="77777777" w:rsidR="00590AEE" w:rsidRPr="00590AEE" w:rsidRDefault="00590AEE" w:rsidP="00590AEE">
            <w:pPr>
              <w:pStyle w:val="TAC"/>
              <w:rPr>
                <w:rFonts w:eastAsiaTheme="minorEastAsia"/>
                <w:lang w:eastAsia="zh-CN"/>
              </w:rPr>
            </w:pPr>
            <w:r w:rsidRPr="00590AEE">
              <w:rPr>
                <w:rFonts w:eastAsiaTheme="minorEastAsia" w:cs="Arial"/>
                <w:lang w:val="en-US" w:eastAsia="en-US"/>
              </w:rPr>
              <w:t>IMD2</w:t>
            </w:r>
            <w:r w:rsidRPr="00590AEE">
              <w:rPr>
                <w:rFonts w:eastAsiaTheme="minorEastAsia" w:cs="Arial"/>
                <w:vertAlign w:val="superscript"/>
                <w:lang w:val="en-US" w:eastAsia="en-US"/>
              </w:rPr>
              <w:t>4</w:t>
            </w:r>
          </w:p>
        </w:tc>
      </w:tr>
      <w:tr w:rsidR="00590AEE" w:rsidRPr="00590AEE" w14:paraId="38096F5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A5913F5" w14:textId="77777777" w:rsidR="00590AEE" w:rsidRPr="00590AEE" w:rsidRDefault="00590AEE" w:rsidP="00590AEE">
            <w:pPr>
              <w:pStyle w:val="TAC"/>
              <w:rPr>
                <w:rFonts w:eastAsiaTheme="minorEastAsia" w:cs="Arial"/>
                <w:bCs/>
                <w:lang w:val="en-US" w:eastAsia="zh-CN"/>
              </w:rPr>
            </w:pPr>
          </w:p>
        </w:tc>
        <w:tc>
          <w:tcPr>
            <w:tcW w:w="1146" w:type="dxa"/>
            <w:tcBorders>
              <w:top w:val="single" w:sz="4" w:space="0" w:color="auto"/>
              <w:left w:val="single" w:sz="4" w:space="0" w:color="auto"/>
              <w:right w:val="single" w:sz="4" w:space="0" w:color="auto"/>
            </w:tcBorders>
            <w:vAlign w:val="center"/>
          </w:tcPr>
          <w:p w14:paraId="565F7658" w14:textId="77777777" w:rsidR="00590AEE" w:rsidRPr="00590AEE" w:rsidRDefault="00590AEE" w:rsidP="00590AEE">
            <w:pPr>
              <w:pStyle w:val="TAC"/>
              <w:rPr>
                <w:rFonts w:eastAsiaTheme="minorEastAsia"/>
                <w:lang w:val="en-US" w:eastAsia="zh-CN"/>
              </w:rPr>
            </w:pPr>
            <w:r w:rsidRPr="00590AEE">
              <w:rPr>
                <w:rFonts w:eastAsiaTheme="minorEastAsia"/>
                <w:lang w:eastAsia="en-US"/>
              </w:rPr>
              <w:t>n26</w:t>
            </w:r>
          </w:p>
        </w:tc>
        <w:tc>
          <w:tcPr>
            <w:tcW w:w="960" w:type="dxa"/>
            <w:tcBorders>
              <w:top w:val="single" w:sz="4" w:space="0" w:color="auto"/>
              <w:left w:val="single" w:sz="4" w:space="0" w:color="auto"/>
              <w:right w:val="single" w:sz="4" w:space="0" w:color="auto"/>
            </w:tcBorders>
          </w:tcPr>
          <w:p w14:paraId="274BEDBB"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845</w:t>
            </w:r>
          </w:p>
        </w:tc>
        <w:tc>
          <w:tcPr>
            <w:tcW w:w="964" w:type="dxa"/>
            <w:tcBorders>
              <w:top w:val="single" w:sz="4" w:space="0" w:color="auto"/>
              <w:left w:val="single" w:sz="4" w:space="0" w:color="auto"/>
              <w:right w:val="single" w:sz="4" w:space="0" w:color="auto"/>
            </w:tcBorders>
          </w:tcPr>
          <w:p w14:paraId="26EBD7A8"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5</w:t>
            </w:r>
          </w:p>
        </w:tc>
        <w:tc>
          <w:tcPr>
            <w:tcW w:w="960" w:type="dxa"/>
            <w:tcBorders>
              <w:top w:val="single" w:sz="4" w:space="0" w:color="auto"/>
              <w:left w:val="single" w:sz="4" w:space="0" w:color="auto"/>
              <w:right w:val="single" w:sz="4" w:space="0" w:color="auto"/>
            </w:tcBorders>
          </w:tcPr>
          <w:p w14:paraId="40BD0EC4" w14:textId="77777777" w:rsidR="00590AEE" w:rsidRPr="00590AEE" w:rsidRDefault="00590AEE" w:rsidP="00590AEE">
            <w:pPr>
              <w:pStyle w:val="TAC"/>
              <w:rPr>
                <w:rFonts w:eastAsiaTheme="minorEastAsia"/>
                <w:lang w:val="en-US" w:eastAsia="zh-CN"/>
              </w:rPr>
            </w:pPr>
            <w:r w:rsidRPr="00590AEE">
              <w:rPr>
                <w:rFonts w:eastAsiaTheme="minorEastAsia" w:cs="Arial" w:hint="eastAsia"/>
                <w:lang w:eastAsia="en-US"/>
              </w:rPr>
              <w:t>25</w:t>
            </w:r>
          </w:p>
        </w:tc>
        <w:tc>
          <w:tcPr>
            <w:tcW w:w="960" w:type="dxa"/>
            <w:tcBorders>
              <w:top w:val="single" w:sz="4" w:space="0" w:color="auto"/>
              <w:left w:val="single" w:sz="4" w:space="0" w:color="auto"/>
              <w:right w:val="single" w:sz="4" w:space="0" w:color="auto"/>
            </w:tcBorders>
          </w:tcPr>
          <w:p w14:paraId="2FEC3AAA"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890</w:t>
            </w:r>
          </w:p>
        </w:tc>
        <w:tc>
          <w:tcPr>
            <w:tcW w:w="977" w:type="dxa"/>
            <w:tcBorders>
              <w:top w:val="single" w:sz="4" w:space="0" w:color="auto"/>
              <w:left w:val="single" w:sz="4" w:space="0" w:color="auto"/>
              <w:bottom w:val="single" w:sz="4" w:space="0" w:color="auto"/>
              <w:right w:val="single" w:sz="4" w:space="0" w:color="auto"/>
            </w:tcBorders>
          </w:tcPr>
          <w:p w14:paraId="14934DD9" w14:textId="77777777" w:rsidR="00590AEE" w:rsidRPr="00590AEE" w:rsidRDefault="00590AEE" w:rsidP="00590AEE">
            <w:pPr>
              <w:pStyle w:val="TAC"/>
              <w:rPr>
                <w:rFonts w:eastAsiaTheme="minorEastAsia"/>
                <w:lang w:eastAsia="ja-JP"/>
              </w:rPr>
            </w:pPr>
            <w:r w:rsidRPr="00590AEE">
              <w:rPr>
                <w:rFonts w:eastAsiaTheme="minorEastAsia" w:cs="Arial" w:hint="eastAsia"/>
                <w:lang w:eastAsia="en-US"/>
              </w:rPr>
              <w:t>N/A</w:t>
            </w:r>
          </w:p>
        </w:tc>
        <w:tc>
          <w:tcPr>
            <w:tcW w:w="828" w:type="dxa"/>
            <w:tcBorders>
              <w:top w:val="single" w:sz="4" w:space="0" w:color="auto"/>
              <w:left w:val="single" w:sz="4" w:space="0" w:color="auto"/>
              <w:right w:val="single" w:sz="4" w:space="0" w:color="auto"/>
            </w:tcBorders>
            <w:vAlign w:val="center"/>
          </w:tcPr>
          <w:p w14:paraId="721E393F"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0C8727AA" w14:textId="77777777" w:rsidR="00590AEE" w:rsidRPr="00590AEE" w:rsidRDefault="00590AEE" w:rsidP="00590AEE">
            <w:pPr>
              <w:pStyle w:val="TAC"/>
              <w:rPr>
                <w:rFonts w:eastAsiaTheme="minorEastAsia"/>
                <w:lang w:eastAsia="zh-CN"/>
              </w:rPr>
            </w:pPr>
            <w:r w:rsidRPr="00590AEE">
              <w:rPr>
                <w:rFonts w:eastAsiaTheme="minorEastAsia" w:cs="Arial"/>
                <w:lang w:val="en-US" w:eastAsia="en-US"/>
              </w:rPr>
              <w:t>N/A</w:t>
            </w:r>
          </w:p>
        </w:tc>
      </w:tr>
      <w:tr w:rsidR="00590AEE" w:rsidRPr="00590AEE" w14:paraId="28A0855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5D001FA3" w14:textId="77777777" w:rsidR="00590AEE" w:rsidRPr="00590AEE" w:rsidRDefault="00590AEE" w:rsidP="00590AEE">
            <w:pPr>
              <w:pStyle w:val="TAC"/>
              <w:rPr>
                <w:rFonts w:eastAsiaTheme="minorEastAsia"/>
                <w:lang w:val="en-US" w:eastAsia="zh-CN"/>
              </w:rPr>
            </w:pPr>
            <w:r w:rsidRPr="00590AEE">
              <w:rPr>
                <w:rFonts w:eastAsiaTheme="minorEastAsia" w:cs="Arial" w:hint="eastAsia"/>
                <w:bCs/>
                <w:lang w:val="en-US" w:eastAsia="zh-CN"/>
              </w:rPr>
              <w:t>CA</w:t>
            </w:r>
            <w:r w:rsidRPr="00590AEE">
              <w:rPr>
                <w:rFonts w:eastAsiaTheme="minorEastAsia" w:cs="Arial"/>
                <w:bCs/>
                <w:lang w:val="en-US" w:eastAsia="en-US"/>
              </w:rPr>
              <w:t>_</w:t>
            </w:r>
            <w:r w:rsidRPr="00590AEE">
              <w:rPr>
                <w:rFonts w:eastAsiaTheme="minorEastAsia" w:cs="Arial" w:hint="eastAsia"/>
                <w:bCs/>
                <w:lang w:val="en-US" w:eastAsia="zh-CN"/>
              </w:rPr>
              <w:t>n</w:t>
            </w:r>
            <w:r w:rsidRPr="00590AEE">
              <w:rPr>
                <w:rFonts w:eastAsiaTheme="minorEastAsia" w:cs="Arial"/>
                <w:bCs/>
                <w:lang w:val="en-US" w:eastAsia="en-US"/>
              </w:rPr>
              <w:t>3</w:t>
            </w:r>
            <w:r w:rsidRPr="00590AEE">
              <w:rPr>
                <w:rFonts w:eastAsiaTheme="minorEastAsia" w:cs="Arial" w:hint="eastAsia"/>
                <w:bCs/>
                <w:lang w:val="en-US" w:eastAsia="zh-CN"/>
              </w:rPr>
              <w:t>-</w:t>
            </w:r>
            <w:r w:rsidRPr="00590AEE">
              <w:rPr>
                <w:rFonts w:eastAsiaTheme="minorEastAsia" w:cs="Arial"/>
                <w:bCs/>
                <w:lang w:val="en-US" w:eastAsia="en-US"/>
              </w:rPr>
              <w:t>n7-n28</w:t>
            </w:r>
          </w:p>
        </w:tc>
        <w:tc>
          <w:tcPr>
            <w:tcW w:w="1146" w:type="dxa"/>
            <w:tcBorders>
              <w:top w:val="single" w:sz="4" w:space="0" w:color="auto"/>
              <w:left w:val="single" w:sz="4" w:space="0" w:color="auto"/>
              <w:right w:val="single" w:sz="4" w:space="0" w:color="auto"/>
            </w:tcBorders>
            <w:vAlign w:val="center"/>
          </w:tcPr>
          <w:p w14:paraId="68CA864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n</w:t>
            </w:r>
            <w:r w:rsidRPr="00590AEE">
              <w:rPr>
                <w:rFonts w:eastAsiaTheme="minorEastAsia" w:cs="Arial"/>
                <w:szCs w:val="18"/>
                <w:lang w:eastAsia="en-US"/>
              </w:rPr>
              <w:t>3</w:t>
            </w:r>
          </w:p>
        </w:tc>
        <w:tc>
          <w:tcPr>
            <w:tcW w:w="960" w:type="dxa"/>
            <w:tcBorders>
              <w:top w:val="single" w:sz="4" w:space="0" w:color="auto"/>
              <w:left w:val="single" w:sz="4" w:space="0" w:color="auto"/>
              <w:right w:val="single" w:sz="4" w:space="0" w:color="auto"/>
            </w:tcBorders>
            <w:vAlign w:val="center"/>
          </w:tcPr>
          <w:p w14:paraId="3C8F533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1747</w:t>
            </w:r>
          </w:p>
        </w:tc>
        <w:tc>
          <w:tcPr>
            <w:tcW w:w="964" w:type="dxa"/>
            <w:tcBorders>
              <w:top w:val="single" w:sz="4" w:space="0" w:color="auto"/>
              <w:left w:val="single" w:sz="4" w:space="0" w:color="auto"/>
              <w:right w:val="single" w:sz="4" w:space="0" w:color="auto"/>
            </w:tcBorders>
            <w:vAlign w:val="center"/>
          </w:tcPr>
          <w:p w14:paraId="6178995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right w:val="single" w:sz="4" w:space="0" w:color="auto"/>
            </w:tcBorders>
            <w:vAlign w:val="center"/>
          </w:tcPr>
          <w:p w14:paraId="6A9F33B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right w:val="single" w:sz="4" w:space="0" w:color="auto"/>
            </w:tcBorders>
            <w:vAlign w:val="center"/>
          </w:tcPr>
          <w:p w14:paraId="789095A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1842</w:t>
            </w:r>
          </w:p>
        </w:tc>
        <w:tc>
          <w:tcPr>
            <w:tcW w:w="977" w:type="dxa"/>
            <w:tcBorders>
              <w:top w:val="single" w:sz="4" w:space="0" w:color="auto"/>
              <w:left w:val="single" w:sz="4" w:space="0" w:color="auto"/>
              <w:bottom w:val="single" w:sz="4" w:space="0" w:color="auto"/>
              <w:right w:val="single" w:sz="4" w:space="0" w:color="auto"/>
            </w:tcBorders>
            <w:vAlign w:val="center"/>
          </w:tcPr>
          <w:p w14:paraId="5DCAFAA4" w14:textId="77777777" w:rsidR="00590AEE" w:rsidRPr="00590AEE" w:rsidRDefault="00590AEE" w:rsidP="00590AEE">
            <w:pPr>
              <w:pStyle w:val="TAC"/>
              <w:rPr>
                <w:rFonts w:eastAsiaTheme="minorEastAsia"/>
                <w:lang w:eastAsia="ja-JP"/>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vAlign w:val="center"/>
          </w:tcPr>
          <w:p w14:paraId="4EFE5BE4"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0F180C67"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N/A</w:t>
            </w:r>
          </w:p>
        </w:tc>
      </w:tr>
      <w:tr w:rsidR="00590AEE" w:rsidRPr="00590AEE" w14:paraId="53B2768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1281DB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B09D24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sv-SE" w:eastAsia="en-US"/>
              </w:rPr>
              <w:t>n</w:t>
            </w:r>
            <w:r w:rsidRPr="00590AEE">
              <w:rPr>
                <w:rFonts w:eastAsiaTheme="minorEastAsia" w:cs="Arial"/>
                <w:szCs w:val="18"/>
                <w:lang w:eastAsia="en-US"/>
              </w:rPr>
              <w:t>7</w:t>
            </w:r>
          </w:p>
        </w:tc>
        <w:tc>
          <w:tcPr>
            <w:tcW w:w="960" w:type="dxa"/>
            <w:tcBorders>
              <w:top w:val="single" w:sz="4" w:space="0" w:color="auto"/>
              <w:left w:val="single" w:sz="4" w:space="0" w:color="auto"/>
              <w:right w:val="single" w:sz="4" w:space="0" w:color="auto"/>
            </w:tcBorders>
            <w:vAlign w:val="center"/>
          </w:tcPr>
          <w:p w14:paraId="72D48F82"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2543</w:t>
            </w:r>
          </w:p>
        </w:tc>
        <w:tc>
          <w:tcPr>
            <w:tcW w:w="964" w:type="dxa"/>
            <w:tcBorders>
              <w:top w:val="single" w:sz="4" w:space="0" w:color="auto"/>
              <w:left w:val="single" w:sz="4" w:space="0" w:color="auto"/>
              <w:right w:val="single" w:sz="4" w:space="0" w:color="auto"/>
            </w:tcBorders>
            <w:vAlign w:val="center"/>
          </w:tcPr>
          <w:p w14:paraId="5F92648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right w:val="single" w:sz="4" w:space="0" w:color="auto"/>
            </w:tcBorders>
            <w:vAlign w:val="center"/>
          </w:tcPr>
          <w:p w14:paraId="0E27D4C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right w:val="single" w:sz="4" w:space="0" w:color="auto"/>
            </w:tcBorders>
            <w:vAlign w:val="center"/>
          </w:tcPr>
          <w:p w14:paraId="291ABD8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2663</w:t>
            </w:r>
          </w:p>
        </w:tc>
        <w:tc>
          <w:tcPr>
            <w:tcW w:w="977" w:type="dxa"/>
            <w:tcBorders>
              <w:top w:val="single" w:sz="4" w:space="0" w:color="auto"/>
              <w:left w:val="single" w:sz="4" w:space="0" w:color="auto"/>
              <w:bottom w:val="single" w:sz="4" w:space="0" w:color="auto"/>
              <w:right w:val="single" w:sz="4" w:space="0" w:color="auto"/>
            </w:tcBorders>
            <w:vAlign w:val="center"/>
          </w:tcPr>
          <w:p w14:paraId="01E662E1" w14:textId="77777777" w:rsidR="00590AEE" w:rsidRPr="00590AEE" w:rsidRDefault="00590AEE" w:rsidP="00590AEE">
            <w:pPr>
              <w:pStyle w:val="TAC"/>
              <w:rPr>
                <w:rFonts w:eastAsiaTheme="minorEastAsia"/>
                <w:lang w:eastAsia="ja-JP"/>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vAlign w:val="center"/>
          </w:tcPr>
          <w:p w14:paraId="7E6BFBF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0FAF5091"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N/A</w:t>
            </w:r>
          </w:p>
        </w:tc>
      </w:tr>
      <w:tr w:rsidR="00590AEE" w:rsidRPr="00590AEE" w14:paraId="57B16ED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0793D0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62733A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n28</w:t>
            </w:r>
          </w:p>
        </w:tc>
        <w:tc>
          <w:tcPr>
            <w:tcW w:w="960" w:type="dxa"/>
            <w:tcBorders>
              <w:top w:val="single" w:sz="4" w:space="0" w:color="auto"/>
              <w:left w:val="single" w:sz="4" w:space="0" w:color="auto"/>
              <w:right w:val="single" w:sz="4" w:space="0" w:color="auto"/>
            </w:tcBorders>
            <w:vAlign w:val="center"/>
          </w:tcPr>
          <w:p w14:paraId="68F535A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741</w:t>
            </w:r>
          </w:p>
        </w:tc>
        <w:tc>
          <w:tcPr>
            <w:tcW w:w="964" w:type="dxa"/>
            <w:tcBorders>
              <w:top w:val="single" w:sz="4" w:space="0" w:color="auto"/>
              <w:left w:val="single" w:sz="4" w:space="0" w:color="auto"/>
              <w:right w:val="single" w:sz="4" w:space="0" w:color="auto"/>
            </w:tcBorders>
            <w:vAlign w:val="center"/>
          </w:tcPr>
          <w:p w14:paraId="2219395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right w:val="single" w:sz="4" w:space="0" w:color="auto"/>
            </w:tcBorders>
            <w:vAlign w:val="center"/>
          </w:tcPr>
          <w:p w14:paraId="3CBA86D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right w:val="single" w:sz="4" w:space="0" w:color="auto"/>
            </w:tcBorders>
            <w:vAlign w:val="center"/>
          </w:tcPr>
          <w:p w14:paraId="5AD4C392"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796</w:t>
            </w:r>
          </w:p>
        </w:tc>
        <w:tc>
          <w:tcPr>
            <w:tcW w:w="977" w:type="dxa"/>
            <w:tcBorders>
              <w:top w:val="single" w:sz="4" w:space="0" w:color="auto"/>
              <w:left w:val="single" w:sz="4" w:space="0" w:color="auto"/>
              <w:bottom w:val="single" w:sz="4" w:space="0" w:color="auto"/>
              <w:right w:val="single" w:sz="4" w:space="0" w:color="auto"/>
            </w:tcBorders>
            <w:vAlign w:val="center"/>
          </w:tcPr>
          <w:p w14:paraId="2F5F9879" w14:textId="77777777" w:rsidR="00590AEE" w:rsidRPr="00590AEE" w:rsidRDefault="00590AEE" w:rsidP="00590AEE">
            <w:pPr>
              <w:pStyle w:val="TAC"/>
              <w:rPr>
                <w:rFonts w:eastAsiaTheme="minorEastAsia"/>
                <w:lang w:eastAsia="ja-JP"/>
              </w:rPr>
            </w:pPr>
            <w:r w:rsidRPr="00590AEE">
              <w:rPr>
                <w:rFonts w:eastAsiaTheme="minorEastAsia" w:cs="Arial"/>
                <w:szCs w:val="18"/>
                <w:lang w:eastAsia="en-US"/>
              </w:rPr>
              <w:t>20.0</w:t>
            </w:r>
          </w:p>
        </w:tc>
        <w:tc>
          <w:tcPr>
            <w:tcW w:w="828" w:type="dxa"/>
            <w:tcBorders>
              <w:top w:val="single" w:sz="4" w:space="0" w:color="auto"/>
              <w:left w:val="single" w:sz="4" w:space="0" w:color="auto"/>
              <w:right w:val="single" w:sz="4" w:space="0" w:color="auto"/>
            </w:tcBorders>
            <w:vAlign w:val="center"/>
          </w:tcPr>
          <w:p w14:paraId="01692B0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3AA499EA"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IMD2</w:t>
            </w:r>
          </w:p>
        </w:tc>
      </w:tr>
      <w:tr w:rsidR="00590AEE" w:rsidRPr="00590AEE" w14:paraId="6108B1D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CF6025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4C40A4A"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n</w:t>
            </w:r>
            <w:r w:rsidRPr="00590AEE">
              <w:rPr>
                <w:rFonts w:eastAsiaTheme="minorEastAsia" w:cs="Arial"/>
                <w:szCs w:val="18"/>
                <w:lang w:eastAsia="en-US"/>
              </w:rPr>
              <w:t>3</w:t>
            </w:r>
          </w:p>
        </w:tc>
        <w:tc>
          <w:tcPr>
            <w:tcW w:w="960" w:type="dxa"/>
            <w:tcBorders>
              <w:top w:val="single" w:sz="4" w:space="0" w:color="auto"/>
              <w:left w:val="single" w:sz="4" w:space="0" w:color="auto"/>
              <w:right w:val="single" w:sz="4" w:space="0" w:color="auto"/>
            </w:tcBorders>
          </w:tcPr>
          <w:p w14:paraId="3FCB6E1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1712.5</w:t>
            </w:r>
          </w:p>
        </w:tc>
        <w:tc>
          <w:tcPr>
            <w:tcW w:w="964" w:type="dxa"/>
            <w:tcBorders>
              <w:top w:val="single" w:sz="4" w:space="0" w:color="auto"/>
              <w:left w:val="single" w:sz="4" w:space="0" w:color="auto"/>
              <w:right w:val="single" w:sz="4" w:space="0" w:color="auto"/>
            </w:tcBorders>
          </w:tcPr>
          <w:p w14:paraId="7A4AF41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5</w:t>
            </w:r>
          </w:p>
        </w:tc>
        <w:tc>
          <w:tcPr>
            <w:tcW w:w="960" w:type="dxa"/>
            <w:tcBorders>
              <w:top w:val="single" w:sz="4" w:space="0" w:color="auto"/>
              <w:left w:val="single" w:sz="4" w:space="0" w:color="auto"/>
              <w:right w:val="single" w:sz="4" w:space="0" w:color="auto"/>
            </w:tcBorders>
          </w:tcPr>
          <w:p w14:paraId="2884109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25</w:t>
            </w:r>
          </w:p>
        </w:tc>
        <w:tc>
          <w:tcPr>
            <w:tcW w:w="960" w:type="dxa"/>
            <w:tcBorders>
              <w:top w:val="single" w:sz="4" w:space="0" w:color="auto"/>
              <w:left w:val="single" w:sz="4" w:space="0" w:color="auto"/>
              <w:right w:val="single" w:sz="4" w:space="0" w:color="auto"/>
            </w:tcBorders>
          </w:tcPr>
          <w:p w14:paraId="6D7D6E0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1807.5</w:t>
            </w:r>
          </w:p>
        </w:tc>
        <w:tc>
          <w:tcPr>
            <w:tcW w:w="977" w:type="dxa"/>
            <w:tcBorders>
              <w:top w:val="single" w:sz="4" w:space="0" w:color="auto"/>
              <w:left w:val="single" w:sz="4" w:space="0" w:color="auto"/>
              <w:bottom w:val="single" w:sz="4" w:space="0" w:color="auto"/>
              <w:right w:val="single" w:sz="4" w:space="0" w:color="auto"/>
            </w:tcBorders>
          </w:tcPr>
          <w:p w14:paraId="7FF4234A" w14:textId="77777777" w:rsidR="00590AEE" w:rsidRPr="00590AEE" w:rsidRDefault="00590AEE" w:rsidP="00590AEE">
            <w:pPr>
              <w:pStyle w:val="TAC"/>
              <w:rPr>
                <w:rFonts w:eastAsiaTheme="minorEastAsia"/>
                <w:lang w:eastAsia="ja-JP"/>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tcPr>
          <w:p w14:paraId="53FAD92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596A6099"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N/A</w:t>
            </w:r>
          </w:p>
        </w:tc>
      </w:tr>
      <w:tr w:rsidR="00590AEE" w:rsidRPr="00590AEE" w14:paraId="451CCDF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59B39E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4F0A3B7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sv-SE" w:eastAsia="en-US"/>
              </w:rPr>
              <w:t>n</w:t>
            </w:r>
            <w:r w:rsidRPr="00590AEE">
              <w:rPr>
                <w:rFonts w:eastAsiaTheme="minorEastAsia" w:cs="Arial"/>
                <w:szCs w:val="18"/>
                <w:lang w:eastAsia="en-US"/>
              </w:rPr>
              <w:t>7</w:t>
            </w:r>
          </w:p>
        </w:tc>
        <w:tc>
          <w:tcPr>
            <w:tcW w:w="960" w:type="dxa"/>
            <w:tcBorders>
              <w:top w:val="single" w:sz="4" w:space="0" w:color="auto"/>
              <w:left w:val="single" w:sz="4" w:space="0" w:color="auto"/>
              <w:right w:val="single" w:sz="4" w:space="0" w:color="auto"/>
            </w:tcBorders>
          </w:tcPr>
          <w:p w14:paraId="56986CE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2562</w:t>
            </w:r>
          </w:p>
        </w:tc>
        <w:tc>
          <w:tcPr>
            <w:tcW w:w="964" w:type="dxa"/>
            <w:tcBorders>
              <w:top w:val="single" w:sz="4" w:space="0" w:color="auto"/>
              <w:left w:val="single" w:sz="4" w:space="0" w:color="auto"/>
              <w:right w:val="single" w:sz="4" w:space="0" w:color="auto"/>
            </w:tcBorders>
          </w:tcPr>
          <w:p w14:paraId="3096622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5</w:t>
            </w:r>
          </w:p>
        </w:tc>
        <w:tc>
          <w:tcPr>
            <w:tcW w:w="960" w:type="dxa"/>
            <w:tcBorders>
              <w:top w:val="single" w:sz="4" w:space="0" w:color="auto"/>
              <w:left w:val="single" w:sz="4" w:space="0" w:color="auto"/>
              <w:right w:val="single" w:sz="4" w:space="0" w:color="auto"/>
            </w:tcBorders>
          </w:tcPr>
          <w:p w14:paraId="144097F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25</w:t>
            </w:r>
          </w:p>
        </w:tc>
        <w:tc>
          <w:tcPr>
            <w:tcW w:w="960" w:type="dxa"/>
            <w:tcBorders>
              <w:top w:val="single" w:sz="4" w:space="0" w:color="auto"/>
              <w:left w:val="single" w:sz="4" w:space="0" w:color="auto"/>
              <w:right w:val="single" w:sz="4" w:space="0" w:color="auto"/>
            </w:tcBorders>
          </w:tcPr>
          <w:p w14:paraId="0D137744"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2682</w:t>
            </w:r>
          </w:p>
        </w:tc>
        <w:tc>
          <w:tcPr>
            <w:tcW w:w="977" w:type="dxa"/>
            <w:tcBorders>
              <w:top w:val="single" w:sz="4" w:space="0" w:color="auto"/>
              <w:left w:val="single" w:sz="4" w:space="0" w:color="auto"/>
              <w:bottom w:val="single" w:sz="4" w:space="0" w:color="auto"/>
              <w:right w:val="single" w:sz="4" w:space="0" w:color="auto"/>
            </w:tcBorders>
            <w:vAlign w:val="center"/>
          </w:tcPr>
          <w:p w14:paraId="3ED32194" w14:textId="77777777" w:rsidR="00590AEE" w:rsidRPr="00590AEE" w:rsidRDefault="00590AEE" w:rsidP="00590AEE">
            <w:pPr>
              <w:pStyle w:val="TAC"/>
              <w:rPr>
                <w:rFonts w:eastAsiaTheme="minorEastAsia"/>
                <w:lang w:eastAsia="ja-JP"/>
              </w:rPr>
            </w:pPr>
            <w:r w:rsidRPr="00590AEE">
              <w:rPr>
                <w:rFonts w:eastAsiaTheme="minorEastAsia" w:cs="Arial"/>
                <w:szCs w:val="18"/>
                <w:lang w:eastAsia="en-US"/>
              </w:rPr>
              <w:t>17.0</w:t>
            </w:r>
          </w:p>
        </w:tc>
        <w:tc>
          <w:tcPr>
            <w:tcW w:w="828" w:type="dxa"/>
            <w:tcBorders>
              <w:top w:val="single" w:sz="4" w:space="0" w:color="auto"/>
              <w:left w:val="single" w:sz="4" w:space="0" w:color="auto"/>
              <w:right w:val="single" w:sz="4" w:space="0" w:color="auto"/>
            </w:tcBorders>
            <w:vAlign w:val="center"/>
          </w:tcPr>
          <w:p w14:paraId="44BBF53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79BC3A7D"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IMD3</w:t>
            </w:r>
          </w:p>
        </w:tc>
      </w:tr>
      <w:tr w:rsidR="00590AEE" w:rsidRPr="00590AEE" w14:paraId="3F4E2D0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D17310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DC1F79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n28</w:t>
            </w:r>
          </w:p>
        </w:tc>
        <w:tc>
          <w:tcPr>
            <w:tcW w:w="960" w:type="dxa"/>
            <w:tcBorders>
              <w:top w:val="single" w:sz="4" w:space="0" w:color="auto"/>
              <w:left w:val="single" w:sz="4" w:space="0" w:color="auto"/>
              <w:right w:val="single" w:sz="4" w:space="0" w:color="auto"/>
            </w:tcBorders>
          </w:tcPr>
          <w:p w14:paraId="154478D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743</w:t>
            </w:r>
          </w:p>
        </w:tc>
        <w:tc>
          <w:tcPr>
            <w:tcW w:w="964" w:type="dxa"/>
            <w:tcBorders>
              <w:top w:val="single" w:sz="4" w:space="0" w:color="auto"/>
              <w:left w:val="single" w:sz="4" w:space="0" w:color="auto"/>
              <w:right w:val="single" w:sz="4" w:space="0" w:color="auto"/>
            </w:tcBorders>
          </w:tcPr>
          <w:p w14:paraId="7EDC4B8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5</w:t>
            </w:r>
          </w:p>
        </w:tc>
        <w:tc>
          <w:tcPr>
            <w:tcW w:w="960" w:type="dxa"/>
            <w:tcBorders>
              <w:top w:val="single" w:sz="4" w:space="0" w:color="auto"/>
              <w:left w:val="single" w:sz="4" w:space="0" w:color="auto"/>
              <w:right w:val="single" w:sz="4" w:space="0" w:color="auto"/>
            </w:tcBorders>
          </w:tcPr>
          <w:p w14:paraId="644A9D8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25</w:t>
            </w:r>
          </w:p>
        </w:tc>
        <w:tc>
          <w:tcPr>
            <w:tcW w:w="960" w:type="dxa"/>
            <w:tcBorders>
              <w:top w:val="single" w:sz="4" w:space="0" w:color="auto"/>
              <w:left w:val="single" w:sz="4" w:space="0" w:color="auto"/>
              <w:right w:val="single" w:sz="4" w:space="0" w:color="auto"/>
            </w:tcBorders>
          </w:tcPr>
          <w:p w14:paraId="1D8A77C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798</w:t>
            </w:r>
          </w:p>
        </w:tc>
        <w:tc>
          <w:tcPr>
            <w:tcW w:w="977" w:type="dxa"/>
            <w:tcBorders>
              <w:top w:val="single" w:sz="4" w:space="0" w:color="auto"/>
              <w:left w:val="single" w:sz="4" w:space="0" w:color="auto"/>
              <w:bottom w:val="single" w:sz="4" w:space="0" w:color="auto"/>
              <w:right w:val="single" w:sz="4" w:space="0" w:color="auto"/>
            </w:tcBorders>
            <w:vAlign w:val="center"/>
          </w:tcPr>
          <w:p w14:paraId="64229D95" w14:textId="77777777" w:rsidR="00590AEE" w:rsidRPr="00590AEE" w:rsidRDefault="00590AEE" w:rsidP="00590AEE">
            <w:pPr>
              <w:pStyle w:val="TAC"/>
              <w:rPr>
                <w:rFonts w:eastAsiaTheme="minorEastAsia"/>
                <w:lang w:eastAsia="ja-JP"/>
              </w:rPr>
            </w:pPr>
            <w:r w:rsidRPr="00590AEE">
              <w:rPr>
                <w:rFonts w:eastAsiaTheme="minorEastAsia" w:cs="Arial"/>
                <w:szCs w:val="18"/>
                <w:lang w:eastAsia="en-US"/>
              </w:rPr>
              <w:t>N/A</w:t>
            </w:r>
          </w:p>
        </w:tc>
        <w:tc>
          <w:tcPr>
            <w:tcW w:w="828" w:type="dxa"/>
            <w:tcBorders>
              <w:top w:val="single" w:sz="4" w:space="0" w:color="auto"/>
              <w:left w:val="single" w:sz="4" w:space="0" w:color="auto"/>
              <w:right w:val="single" w:sz="4" w:space="0" w:color="auto"/>
            </w:tcBorders>
            <w:vAlign w:val="center"/>
          </w:tcPr>
          <w:p w14:paraId="1F043A1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00365457"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N/A</w:t>
            </w:r>
          </w:p>
        </w:tc>
      </w:tr>
      <w:tr w:rsidR="00590AEE" w:rsidRPr="00590AEE" w14:paraId="7EE616F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52136F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56465B0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n</w:t>
            </w:r>
            <w:r w:rsidRPr="00590AEE">
              <w:rPr>
                <w:rFonts w:eastAsiaTheme="minorEastAsia" w:cs="Arial"/>
                <w:szCs w:val="18"/>
                <w:lang w:eastAsia="en-US"/>
              </w:rPr>
              <w:t>3</w:t>
            </w:r>
          </w:p>
        </w:tc>
        <w:tc>
          <w:tcPr>
            <w:tcW w:w="960" w:type="dxa"/>
            <w:tcBorders>
              <w:top w:val="single" w:sz="4" w:space="0" w:color="auto"/>
              <w:left w:val="single" w:sz="4" w:space="0" w:color="auto"/>
              <w:right w:val="single" w:sz="4" w:space="0" w:color="auto"/>
            </w:tcBorders>
          </w:tcPr>
          <w:p w14:paraId="641FD9D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1737.5</w:t>
            </w:r>
          </w:p>
        </w:tc>
        <w:tc>
          <w:tcPr>
            <w:tcW w:w="964" w:type="dxa"/>
            <w:tcBorders>
              <w:top w:val="single" w:sz="4" w:space="0" w:color="auto"/>
              <w:left w:val="single" w:sz="4" w:space="0" w:color="auto"/>
              <w:right w:val="single" w:sz="4" w:space="0" w:color="auto"/>
            </w:tcBorders>
          </w:tcPr>
          <w:p w14:paraId="34F4D7F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5</w:t>
            </w:r>
          </w:p>
        </w:tc>
        <w:tc>
          <w:tcPr>
            <w:tcW w:w="960" w:type="dxa"/>
            <w:tcBorders>
              <w:top w:val="single" w:sz="4" w:space="0" w:color="auto"/>
              <w:left w:val="single" w:sz="4" w:space="0" w:color="auto"/>
              <w:right w:val="single" w:sz="4" w:space="0" w:color="auto"/>
            </w:tcBorders>
          </w:tcPr>
          <w:p w14:paraId="300DBD74"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25</w:t>
            </w:r>
          </w:p>
        </w:tc>
        <w:tc>
          <w:tcPr>
            <w:tcW w:w="960" w:type="dxa"/>
            <w:tcBorders>
              <w:top w:val="single" w:sz="4" w:space="0" w:color="auto"/>
              <w:left w:val="single" w:sz="4" w:space="0" w:color="auto"/>
              <w:right w:val="single" w:sz="4" w:space="0" w:color="auto"/>
            </w:tcBorders>
          </w:tcPr>
          <w:p w14:paraId="1A29D0C0"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1832.5</w:t>
            </w:r>
          </w:p>
        </w:tc>
        <w:tc>
          <w:tcPr>
            <w:tcW w:w="977" w:type="dxa"/>
            <w:tcBorders>
              <w:top w:val="single" w:sz="4" w:space="0" w:color="auto"/>
              <w:left w:val="single" w:sz="4" w:space="0" w:color="auto"/>
              <w:bottom w:val="single" w:sz="4" w:space="0" w:color="auto"/>
              <w:right w:val="single" w:sz="4" w:space="0" w:color="auto"/>
            </w:tcBorders>
          </w:tcPr>
          <w:p w14:paraId="513A25C6" w14:textId="77777777" w:rsidR="00590AEE" w:rsidRPr="00590AEE" w:rsidRDefault="00590AEE" w:rsidP="00590AEE">
            <w:pPr>
              <w:pStyle w:val="TAC"/>
              <w:rPr>
                <w:rFonts w:eastAsiaTheme="minorEastAsia"/>
                <w:lang w:eastAsia="ja-JP"/>
              </w:rPr>
            </w:pPr>
            <w:r w:rsidRPr="00590AEE">
              <w:rPr>
                <w:rFonts w:eastAsiaTheme="minorEastAsia" w:cs="Arial"/>
                <w:szCs w:val="18"/>
                <w:lang w:eastAsia="fi-FI"/>
              </w:rPr>
              <w:t>16.5</w:t>
            </w:r>
          </w:p>
        </w:tc>
        <w:tc>
          <w:tcPr>
            <w:tcW w:w="828" w:type="dxa"/>
            <w:tcBorders>
              <w:top w:val="single" w:sz="4" w:space="0" w:color="auto"/>
              <w:left w:val="single" w:sz="4" w:space="0" w:color="auto"/>
              <w:right w:val="single" w:sz="4" w:space="0" w:color="auto"/>
            </w:tcBorders>
            <w:vAlign w:val="center"/>
          </w:tcPr>
          <w:p w14:paraId="3EC7F67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184735C2" w14:textId="77777777" w:rsidR="00590AEE" w:rsidRPr="00590AEE" w:rsidRDefault="00590AEE" w:rsidP="00590AEE">
            <w:pPr>
              <w:pStyle w:val="TAC"/>
              <w:rPr>
                <w:rFonts w:eastAsiaTheme="minorEastAsia"/>
                <w:lang w:eastAsia="zh-CN"/>
              </w:rPr>
            </w:pPr>
            <w:r w:rsidRPr="00590AEE">
              <w:rPr>
                <w:rFonts w:eastAsia="Malgun Gothic" w:cs="Arial"/>
                <w:szCs w:val="18"/>
                <w:lang w:eastAsia="ko-KR"/>
              </w:rPr>
              <w:t>IMD2</w:t>
            </w:r>
          </w:p>
        </w:tc>
      </w:tr>
      <w:tr w:rsidR="00590AEE" w:rsidRPr="00590AEE" w14:paraId="588A975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C0CB4A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6E7AAB0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sv-SE" w:eastAsia="en-US"/>
              </w:rPr>
              <w:t>n</w:t>
            </w:r>
            <w:r w:rsidRPr="00590AEE">
              <w:rPr>
                <w:rFonts w:eastAsiaTheme="minorEastAsia" w:cs="Arial"/>
                <w:szCs w:val="18"/>
                <w:lang w:eastAsia="en-US"/>
              </w:rPr>
              <w:t>7</w:t>
            </w:r>
          </w:p>
        </w:tc>
        <w:tc>
          <w:tcPr>
            <w:tcW w:w="960" w:type="dxa"/>
            <w:tcBorders>
              <w:top w:val="single" w:sz="4" w:space="0" w:color="auto"/>
              <w:left w:val="single" w:sz="4" w:space="0" w:color="auto"/>
              <w:right w:val="single" w:sz="4" w:space="0" w:color="auto"/>
            </w:tcBorders>
          </w:tcPr>
          <w:p w14:paraId="730109C1"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2543</w:t>
            </w:r>
          </w:p>
        </w:tc>
        <w:tc>
          <w:tcPr>
            <w:tcW w:w="964" w:type="dxa"/>
            <w:tcBorders>
              <w:top w:val="single" w:sz="4" w:space="0" w:color="auto"/>
              <w:left w:val="single" w:sz="4" w:space="0" w:color="auto"/>
              <w:right w:val="single" w:sz="4" w:space="0" w:color="auto"/>
            </w:tcBorders>
          </w:tcPr>
          <w:p w14:paraId="09E03105" w14:textId="77777777" w:rsidR="00590AEE" w:rsidRPr="00590AEE" w:rsidRDefault="00590AEE" w:rsidP="00590AEE">
            <w:pPr>
              <w:pStyle w:val="TAC"/>
              <w:rPr>
                <w:rFonts w:eastAsiaTheme="minorEastAsia"/>
                <w:lang w:val="en-US" w:eastAsia="zh-CN"/>
              </w:rPr>
            </w:pPr>
            <w:r w:rsidRPr="00590AEE">
              <w:rPr>
                <w:rFonts w:eastAsia="Malgun Gothic" w:cs="Arial"/>
                <w:kern w:val="2"/>
                <w:szCs w:val="18"/>
                <w:lang w:eastAsia="ko-KR"/>
              </w:rPr>
              <w:t>5</w:t>
            </w:r>
          </w:p>
        </w:tc>
        <w:tc>
          <w:tcPr>
            <w:tcW w:w="960" w:type="dxa"/>
            <w:tcBorders>
              <w:top w:val="single" w:sz="4" w:space="0" w:color="auto"/>
              <w:left w:val="single" w:sz="4" w:space="0" w:color="auto"/>
              <w:right w:val="single" w:sz="4" w:space="0" w:color="auto"/>
            </w:tcBorders>
          </w:tcPr>
          <w:p w14:paraId="78C542B0" w14:textId="77777777" w:rsidR="00590AEE" w:rsidRPr="00590AEE" w:rsidRDefault="00590AEE" w:rsidP="00590AEE">
            <w:pPr>
              <w:pStyle w:val="TAC"/>
              <w:rPr>
                <w:rFonts w:eastAsiaTheme="minorEastAsia"/>
                <w:lang w:val="en-US" w:eastAsia="zh-CN"/>
              </w:rPr>
            </w:pPr>
            <w:r w:rsidRPr="00590AEE">
              <w:rPr>
                <w:rFonts w:eastAsia="Malgun Gothic" w:cs="Arial"/>
                <w:kern w:val="2"/>
                <w:szCs w:val="18"/>
                <w:lang w:eastAsia="ko-KR"/>
              </w:rPr>
              <w:t>25</w:t>
            </w:r>
          </w:p>
        </w:tc>
        <w:tc>
          <w:tcPr>
            <w:tcW w:w="960" w:type="dxa"/>
            <w:tcBorders>
              <w:top w:val="single" w:sz="4" w:space="0" w:color="auto"/>
              <w:left w:val="single" w:sz="4" w:space="0" w:color="auto"/>
              <w:right w:val="single" w:sz="4" w:space="0" w:color="auto"/>
            </w:tcBorders>
          </w:tcPr>
          <w:p w14:paraId="429C4AC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2663</w:t>
            </w:r>
          </w:p>
        </w:tc>
        <w:tc>
          <w:tcPr>
            <w:tcW w:w="977" w:type="dxa"/>
            <w:tcBorders>
              <w:top w:val="single" w:sz="4" w:space="0" w:color="auto"/>
              <w:left w:val="single" w:sz="4" w:space="0" w:color="auto"/>
              <w:bottom w:val="single" w:sz="4" w:space="0" w:color="auto"/>
              <w:right w:val="single" w:sz="4" w:space="0" w:color="auto"/>
            </w:tcBorders>
          </w:tcPr>
          <w:p w14:paraId="00EDA36A" w14:textId="77777777" w:rsidR="00590AEE" w:rsidRPr="00590AEE" w:rsidRDefault="00590AEE" w:rsidP="00590AEE">
            <w:pPr>
              <w:pStyle w:val="TAC"/>
              <w:rPr>
                <w:rFonts w:eastAsiaTheme="minorEastAsia"/>
                <w:lang w:eastAsia="ja-JP"/>
              </w:rPr>
            </w:pPr>
            <w:r w:rsidRPr="00590AEE">
              <w:rPr>
                <w:rFonts w:eastAsiaTheme="minorEastAsia" w:cs="Arial"/>
                <w:szCs w:val="18"/>
                <w:lang w:eastAsia="fi-FI"/>
              </w:rPr>
              <w:t>N/A</w:t>
            </w:r>
          </w:p>
        </w:tc>
        <w:tc>
          <w:tcPr>
            <w:tcW w:w="828" w:type="dxa"/>
            <w:tcBorders>
              <w:top w:val="single" w:sz="4" w:space="0" w:color="auto"/>
              <w:left w:val="single" w:sz="4" w:space="0" w:color="auto"/>
              <w:right w:val="single" w:sz="4" w:space="0" w:color="auto"/>
            </w:tcBorders>
            <w:vAlign w:val="center"/>
          </w:tcPr>
          <w:p w14:paraId="37A2DB4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7DC3B884" w14:textId="77777777" w:rsidR="00590AEE" w:rsidRPr="00590AEE" w:rsidRDefault="00590AEE" w:rsidP="00590AEE">
            <w:pPr>
              <w:pStyle w:val="TAC"/>
              <w:rPr>
                <w:rFonts w:eastAsiaTheme="minorEastAsia"/>
                <w:lang w:eastAsia="zh-CN"/>
              </w:rPr>
            </w:pPr>
            <w:r w:rsidRPr="00590AEE">
              <w:rPr>
                <w:rFonts w:eastAsia="Malgun Gothic" w:cs="Arial"/>
                <w:szCs w:val="18"/>
                <w:lang w:eastAsia="ko-KR"/>
              </w:rPr>
              <w:t>N/A</w:t>
            </w:r>
          </w:p>
        </w:tc>
      </w:tr>
      <w:tr w:rsidR="00590AEE" w:rsidRPr="00590AEE" w14:paraId="0C16905E"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7DBBF8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44FE50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n28</w:t>
            </w:r>
          </w:p>
        </w:tc>
        <w:tc>
          <w:tcPr>
            <w:tcW w:w="960" w:type="dxa"/>
            <w:tcBorders>
              <w:top w:val="single" w:sz="4" w:space="0" w:color="auto"/>
              <w:left w:val="single" w:sz="4" w:space="0" w:color="auto"/>
              <w:right w:val="single" w:sz="4" w:space="0" w:color="auto"/>
            </w:tcBorders>
          </w:tcPr>
          <w:p w14:paraId="28130E5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710.5</w:t>
            </w:r>
          </w:p>
        </w:tc>
        <w:tc>
          <w:tcPr>
            <w:tcW w:w="964" w:type="dxa"/>
            <w:tcBorders>
              <w:top w:val="single" w:sz="4" w:space="0" w:color="auto"/>
              <w:left w:val="single" w:sz="4" w:space="0" w:color="auto"/>
              <w:right w:val="single" w:sz="4" w:space="0" w:color="auto"/>
            </w:tcBorders>
          </w:tcPr>
          <w:p w14:paraId="7E1A3203" w14:textId="77777777" w:rsidR="00590AEE" w:rsidRPr="00590AEE" w:rsidRDefault="00590AEE" w:rsidP="00590AEE">
            <w:pPr>
              <w:pStyle w:val="TAC"/>
              <w:rPr>
                <w:rFonts w:eastAsiaTheme="minorEastAsia"/>
                <w:lang w:val="en-US" w:eastAsia="zh-CN"/>
              </w:rPr>
            </w:pPr>
            <w:r w:rsidRPr="00590AEE">
              <w:rPr>
                <w:rFonts w:eastAsia="Malgun Gothic" w:cs="Arial"/>
                <w:szCs w:val="18"/>
                <w:lang w:eastAsia="ko-KR"/>
              </w:rPr>
              <w:t>5</w:t>
            </w:r>
          </w:p>
        </w:tc>
        <w:tc>
          <w:tcPr>
            <w:tcW w:w="960" w:type="dxa"/>
            <w:tcBorders>
              <w:top w:val="single" w:sz="4" w:space="0" w:color="auto"/>
              <w:left w:val="single" w:sz="4" w:space="0" w:color="auto"/>
              <w:right w:val="single" w:sz="4" w:space="0" w:color="auto"/>
            </w:tcBorders>
          </w:tcPr>
          <w:p w14:paraId="4DFD9A72" w14:textId="77777777" w:rsidR="00590AEE" w:rsidRPr="00590AEE" w:rsidRDefault="00590AEE" w:rsidP="00590AEE">
            <w:pPr>
              <w:pStyle w:val="TAC"/>
              <w:rPr>
                <w:rFonts w:eastAsiaTheme="minorEastAsia"/>
                <w:lang w:val="en-US" w:eastAsia="zh-CN"/>
              </w:rPr>
            </w:pPr>
            <w:r w:rsidRPr="00590AEE">
              <w:rPr>
                <w:rFonts w:eastAsia="Malgun Gothic" w:cs="Arial"/>
                <w:szCs w:val="18"/>
                <w:lang w:eastAsia="ko-KR"/>
              </w:rPr>
              <w:t>25</w:t>
            </w:r>
          </w:p>
        </w:tc>
        <w:tc>
          <w:tcPr>
            <w:tcW w:w="960" w:type="dxa"/>
            <w:tcBorders>
              <w:top w:val="single" w:sz="4" w:space="0" w:color="auto"/>
              <w:left w:val="single" w:sz="4" w:space="0" w:color="auto"/>
              <w:right w:val="single" w:sz="4" w:space="0" w:color="auto"/>
            </w:tcBorders>
          </w:tcPr>
          <w:p w14:paraId="151ADCE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fi-FI"/>
              </w:rPr>
              <w:t>765.5</w:t>
            </w:r>
          </w:p>
        </w:tc>
        <w:tc>
          <w:tcPr>
            <w:tcW w:w="977" w:type="dxa"/>
            <w:tcBorders>
              <w:top w:val="single" w:sz="4" w:space="0" w:color="auto"/>
              <w:left w:val="single" w:sz="4" w:space="0" w:color="auto"/>
              <w:bottom w:val="single" w:sz="4" w:space="0" w:color="auto"/>
              <w:right w:val="single" w:sz="4" w:space="0" w:color="auto"/>
            </w:tcBorders>
          </w:tcPr>
          <w:p w14:paraId="429993C9" w14:textId="77777777" w:rsidR="00590AEE" w:rsidRPr="00590AEE" w:rsidRDefault="00590AEE" w:rsidP="00590AEE">
            <w:pPr>
              <w:pStyle w:val="TAC"/>
              <w:rPr>
                <w:rFonts w:eastAsiaTheme="minorEastAsia"/>
                <w:lang w:eastAsia="ja-JP"/>
              </w:rPr>
            </w:pPr>
            <w:r w:rsidRPr="00590AEE">
              <w:rPr>
                <w:rFonts w:eastAsiaTheme="minorEastAsia" w:cs="Arial"/>
                <w:szCs w:val="18"/>
                <w:lang w:eastAsia="fi-FI"/>
              </w:rPr>
              <w:t>N/A</w:t>
            </w:r>
          </w:p>
        </w:tc>
        <w:tc>
          <w:tcPr>
            <w:tcW w:w="828" w:type="dxa"/>
            <w:tcBorders>
              <w:top w:val="single" w:sz="4" w:space="0" w:color="auto"/>
              <w:left w:val="single" w:sz="4" w:space="0" w:color="auto"/>
              <w:right w:val="single" w:sz="4" w:space="0" w:color="auto"/>
            </w:tcBorders>
            <w:vAlign w:val="center"/>
          </w:tcPr>
          <w:p w14:paraId="18C76841"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right w:val="single" w:sz="4" w:space="0" w:color="auto"/>
            </w:tcBorders>
            <w:vAlign w:val="center"/>
          </w:tcPr>
          <w:p w14:paraId="34F73E1C" w14:textId="77777777" w:rsidR="00590AEE" w:rsidRPr="00590AEE" w:rsidRDefault="00590AEE" w:rsidP="00590AEE">
            <w:pPr>
              <w:pStyle w:val="TAC"/>
              <w:rPr>
                <w:rFonts w:eastAsiaTheme="minorEastAsia"/>
                <w:lang w:eastAsia="zh-CN"/>
              </w:rPr>
            </w:pPr>
            <w:r w:rsidRPr="00590AEE">
              <w:rPr>
                <w:rFonts w:eastAsia="Malgun Gothic" w:cs="Arial"/>
                <w:szCs w:val="18"/>
                <w:lang w:eastAsia="ko-KR"/>
              </w:rPr>
              <w:t>N/A</w:t>
            </w:r>
          </w:p>
        </w:tc>
      </w:tr>
      <w:tr w:rsidR="00590AEE" w:rsidRPr="00590AEE" w14:paraId="097E9D3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58AD119B"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w:t>
            </w:r>
            <w:r w:rsidRPr="00590AEE">
              <w:rPr>
                <w:rFonts w:eastAsiaTheme="minorEastAsia"/>
                <w:lang w:val="en-US" w:eastAsia="zh-CN"/>
              </w:rPr>
              <w:t>3</w:t>
            </w:r>
            <w:r w:rsidRPr="00590AEE">
              <w:rPr>
                <w:rFonts w:eastAsiaTheme="minorEastAsia" w:hint="eastAsia"/>
                <w:lang w:val="en-US" w:eastAsia="zh-CN"/>
              </w:rPr>
              <w:t>-n</w:t>
            </w:r>
            <w:r w:rsidRPr="00590AEE">
              <w:rPr>
                <w:rFonts w:eastAsiaTheme="minorEastAsia"/>
                <w:lang w:val="en-US" w:eastAsia="zh-CN"/>
              </w:rPr>
              <w:t>7</w:t>
            </w:r>
            <w:r w:rsidRPr="00590AEE">
              <w:rPr>
                <w:rFonts w:eastAsiaTheme="minorEastAsia" w:hint="eastAsia"/>
                <w:lang w:val="en-US" w:eastAsia="zh-CN"/>
              </w:rPr>
              <w:t>-n</w:t>
            </w:r>
            <w:r w:rsidRPr="00590AEE">
              <w:rPr>
                <w:rFonts w:eastAsiaTheme="minorEastAsia"/>
                <w:lang w:val="en-US" w:eastAsia="zh-CN"/>
              </w:rPr>
              <w:t>67</w:t>
            </w:r>
          </w:p>
        </w:tc>
        <w:tc>
          <w:tcPr>
            <w:tcW w:w="1146" w:type="dxa"/>
            <w:tcBorders>
              <w:top w:val="single" w:sz="4" w:space="0" w:color="auto"/>
              <w:left w:val="single" w:sz="4" w:space="0" w:color="auto"/>
              <w:right w:val="single" w:sz="4" w:space="0" w:color="auto"/>
            </w:tcBorders>
            <w:vAlign w:val="center"/>
          </w:tcPr>
          <w:p w14:paraId="02894EA4"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n</w:t>
            </w:r>
            <w:r w:rsidRPr="00590AEE">
              <w:rPr>
                <w:rFonts w:eastAsiaTheme="minorEastAsia"/>
                <w:lang w:val="en-US" w:eastAsia="zh-CN"/>
              </w:rPr>
              <w:t>3</w:t>
            </w:r>
          </w:p>
        </w:tc>
        <w:tc>
          <w:tcPr>
            <w:tcW w:w="960" w:type="dxa"/>
            <w:tcBorders>
              <w:top w:val="single" w:sz="4" w:space="0" w:color="auto"/>
              <w:left w:val="single" w:sz="4" w:space="0" w:color="auto"/>
              <w:right w:val="single" w:sz="4" w:space="0" w:color="auto"/>
            </w:tcBorders>
          </w:tcPr>
          <w:p w14:paraId="689A8932" w14:textId="77777777" w:rsidR="00590AEE" w:rsidRPr="00590AEE" w:rsidRDefault="00590AEE" w:rsidP="00590AEE">
            <w:pPr>
              <w:pStyle w:val="TAC"/>
              <w:rPr>
                <w:rFonts w:eastAsiaTheme="minorEastAsia" w:cs="Arial"/>
                <w:szCs w:val="18"/>
                <w:lang w:eastAsia="fi-FI"/>
              </w:rPr>
            </w:pPr>
            <w:r w:rsidRPr="00590AEE">
              <w:rPr>
                <w:rFonts w:eastAsiaTheme="minorEastAsia" w:cs="Arial" w:hint="eastAsia"/>
                <w:lang w:val="en-US" w:eastAsia="en-US"/>
              </w:rPr>
              <w:t>17</w:t>
            </w:r>
            <w:r w:rsidRPr="00590AEE">
              <w:rPr>
                <w:rFonts w:eastAsiaTheme="minorEastAsia" w:cs="Arial"/>
                <w:lang w:val="en-US" w:eastAsia="en-US"/>
              </w:rPr>
              <w:t>70</w:t>
            </w:r>
          </w:p>
        </w:tc>
        <w:tc>
          <w:tcPr>
            <w:tcW w:w="964" w:type="dxa"/>
            <w:tcBorders>
              <w:top w:val="single" w:sz="4" w:space="0" w:color="auto"/>
              <w:left w:val="single" w:sz="4" w:space="0" w:color="auto"/>
              <w:right w:val="single" w:sz="4" w:space="0" w:color="auto"/>
            </w:tcBorders>
          </w:tcPr>
          <w:p w14:paraId="0B8E3609"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69BBACD7"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5FE2AF70" w14:textId="77777777" w:rsidR="00590AEE" w:rsidRPr="00590AEE" w:rsidRDefault="00590AEE" w:rsidP="00590AEE">
            <w:pPr>
              <w:pStyle w:val="TAC"/>
              <w:rPr>
                <w:rFonts w:eastAsiaTheme="minorEastAsia" w:cs="Arial"/>
                <w:szCs w:val="18"/>
                <w:lang w:eastAsia="fi-FI"/>
              </w:rPr>
            </w:pPr>
            <w:r w:rsidRPr="00590AEE">
              <w:rPr>
                <w:rFonts w:eastAsiaTheme="minorEastAsia" w:cs="Arial" w:hint="eastAsia"/>
                <w:lang w:val="en-US" w:eastAsia="en-US"/>
              </w:rPr>
              <w:t>18</w:t>
            </w:r>
            <w:r w:rsidRPr="00590AEE">
              <w:rPr>
                <w:rFonts w:eastAsiaTheme="minorEastAsia" w:cs="Arial"/>
                <w:lang w:val="en-US" w:eastAsia="en-US"/>
              </w:rPr>
              <w:t>65</w:t>
            </w:r>
          </w:p>
        </w:tc>
        <w:tc>
          <w:tcPr>
            <w:tcW w:w="977" w:type="dxa"/>
            <w:tcBorders>
              <w:top w:val="single" w:sz="4" w:space="0" w:color="auto"/>
              <w:left w:val="single" w:sz="4" w:space="0" w:color="auto"/>
              <w:bottom w:val="single" w:sz="4" w:space="0" w:color="auto"/>
              <w:right w:val="single" w:sz="4" w:space="0" w:color="auto"/>
            </w:tcBorders>
          </w:tcPr>
          <w:p w14:paraId="167134C8" w14:textId="77777777" w:rsidR="00590AEE" w:rsidRPr="00590AEE" w:rsidRDefault="00590AEE" w:rsidP="00590AEE">
            <w:pPr>
              <w:pStyle w:val="TAC"/>
              <w:rPr>
                <w:rFonts w:eastAsiaTheme="minorEastAsia" w:cs="Arial"/>
                <w:szCs w:val="18"/>
                <w:lang w:eastAsia="fi-FI"/>
              </w:rPr>
            </w:pPr>
            <w:r w:rsidRPr="00590AEE">
              <w:rPr>
                <w:rFonts w:eastAsiaTheme="minorEastAsia" w:cs="Arial" w:hint="eastAsia"/>
                <w:lang w:val="en-US" w:eastAsia="en-US"/>
              </w:rPr>
              <w:t>N</w:t>
            </w:r>
            <w:r w:rsidRPr="00590AEE">
              <w:rPr>
                <w:rFonts w:eastAsiaTheme="minorEastAsia" w:cs="Arial"/>
                <w:lang w:val="en-US" w:eastAsia="en-US"/>
              </w:rPr>
              <w:t>/</w:t>
            </w:r>
            <w:r w:rsidRPr="00590AEE">
              <w:rPr>
                <w:rFonts w:eastAsiaTheme="minorEastAsia" w:cs="Arial" w:hint="eastAsia"/>
                <w:lang w:val="en-US" w:eastAsia="en-US"/>
              </w:rPr>
              <w:t>A</w:t>
            </w:r>
          </w:p>
        </w:tc>
        <w:tc>
          <w:tcPr>
            <w:tcW w:w="828" w:type="dxa"/>
            <w:tcBorders>
              <w:top w:val="single" w:sz="4" w:space="0" w:color="auto"/>
              <w:left w:val="single" w:sz="4" w:space="0" w:color="auto"/>
              <w:right w:val="single" w:sz="4" w:space="0" w:color="auto"/>
            </w:tcBorders>
            <w:vAlign w:val="center"/>
          </w:tcPr>
          <w:p w14:paraId="10028F03"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4D351BF6"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N/A</w:t>
            </w:r>
          </w:p>
        </w:tc>
      </w:tr>
      <w:tr w:rsidR="00590AEE" w:rsidRPr="00590AEE" w14:paraId="6F0B522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961E93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1C3D09EC"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n</w:t>
            </w:r>
            <w:r w:rsidRPr="00590AEE">
              <w:rPr>
                <w:rFonts w:eastAsiaTheme="minorEastAsia"/>
                <w:lang w:val="en-US" w:eastAsia="zh-CN"/>
              </w:rPr>
              <w:t>7</w:t>
            </w:r>
          </w:p>
        </w:tc>
        <w:tc>
          <w:tcPr>
            <w:tcW w:w="960" w:type="dxa"/>
            <w:tcBorders>
              <w:top w:val="single" w:sz="4" w:space="0" w:color="auto"/>
              <w:left w:val="single" w:sz="4" w:space="0" w:color="auto"/>
              <w:right w:val="single" w:sz="4" w:space="0" w:color="auto"/>
            </w:tcBorders>
          </w:tcPr>
          <w:p w14:paraId="6CB270E2" w14:textId="77777777" w:rsidR="00590AEE" w:rsidRPr="00590AEE" w:rsidRDefault="00590AEE" w:rsidP="00590AEE">
            <w:pPr>
              <w:pStyle w:val="TAC"/>
              <w:rPr>
                <w:rFonts w:eastAsiaTheme="minorEastAsia" w:cs="Arial"/>
                <w:szCs w:val="18"/>
                <w:lang w:eastAsia="fi-FI"/>
              </w:rPr>
            </w:pPr>
            <w:r w:rsidRPr="00590AEE">
              <w:rPr>
                <w:rFonts w:eastAsiaTheme="minorEastAsia" w:cs="Arial"/>
                <w:lang w:val="en-US" w:eastAsia="en-US"/>
              </w:rPr>
              <w:t>2520</w:t>
            </w:r>
          </w:p>
        </w:tc>
        <w:tc>
          <w:tcPr>
            <w:tcW w:w="964" w:type="dxa"/>
            <w:tcBorders>
              <w:top w:val="single" w:sz="4" w:space="0" w:color="auto"/>
              <w:left w:val="single" w:sz="4" w:space="0" w:color="auto"/>
              <w:right w:val="single" w:sz="4" w:space="0" w:color="auto"/>
            </w:tcBorders>
          </w:tcPr>
          <w:p w14:paraId="14A17941"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11B55C80"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75AA6294" w14:textId="77777777" w:rsidR="00590AEE" w:rsidRPr="00590AEE" w:rsidRDefault="00590AEE" w:rsidP="00590AEE">
            <w:pPr>
              <w:pStyle w:val="TAC"/>
              <w:rPr>
                <w:rFonts w:eastAsiaTheme="minorEastAsia" w:cs="Arial"/>
                <w:szCs w:val="18"/>
                <w:lang w:eastAsia="fi-FI"/>
              </w:rPr>
            </w:pPr>
            <w:r w:rsidRPr="00590AEE">
              <w:rPr>
                <w:rFonts w:eastAsiaTheme="minorEastAsia" w:cs="Arial"/>
                <w:lang w:val="en-US" w:eastAsia="en-US"/>
              </w:rPr>
              <w:t>2640</w:t>
            </w:r>
          </w:p>
        </w:tc>
        <w:tc>
          <w:tcPr>
            <w:tcW w:w="977" w:type="dxa"/>
            <w:tcBorders>
              <w:top w:val="single" w:sz="4" w:space="0" w:color="auto"/>
              <w:left w:val="single" w:sz="4" w:space="0" w:color="auto"/>
              <w:bottom w:val="single" w:sz="4" w:space="0" w:color="auto"/>
              <w:right w:val="single" w:sz="4" w:space="0" w:color="auto"/>
            </w:tcBorders>
          </w:tcPr>
          <w:p w14:paraId="2494BDEE" w14:textId="77777777" w:rsidR="00590AEE" w:rsidRPr="00590AEE" w:rsidRDefault="00590AEE" w:rsidP="00590AEE">
            <w:pPr>
              <w:pStyle w:val="TAC"/>
              <w:rPr>
                <w:rFonts w:eastAsiaTheme="minorEastAsia" w:cs="Arial"/>
                <w:szCs w:val="18"/>
                <w:lang w:eastAsia="fi-FI"/>
              </w:rPr>
            </w:pPr>
            <w:r w:rsidRPr="00590AEE">
              <w:rPr>
                <w:rFonts w:eastAsiaTheme="minorEastAsia" w:cs="Arial" w:hint="eastAsia"/>
                <w:lang w:val="en-US" w:eastAsia="en-US"/>
              </w:rPr>
              <w:t>N</w:t>
            </w:r>
            <w:r w:rsidRPr="00590AEE">
              <w:rPr>
                <w:rFonts w:eastAsiaTheme="minorEastAsia" w:cs="Arial"/>
                <w:lang w:val="en-US" w:eastAsia="en-US"/>
              </w:rPr>
              <w:t>/</w:t>
            </w:r>
            <w:r w:rsidRPr="00590AEE">
              <w:rPr>
                <w:rFonts w:eastAsiaTheme="minorEastAsia" w:cs="Arial" w:hint="eastAsia"/>
                <w:lang w:val="en-US" w:eastAsia="en-US"/>
              </w:rPr>
              <w:t>A</w:t>
            </w:r>
          </w:p>
        </w:tc>
        <w:tc>
          <w:tcPr>
            <w:tcW w:w="828" w:type="dxa"/>
            <w:tcBorders>
              <w:top w:val="single" w:sz="4" w:space="0" w:color="auto"/>
              <w:left w:val="single" w:sz="4" w:space="0" w:color="auto"/>
              <w:right w:val="single" w:sz="4" w:space="0" w:color="auto"/>
            </w:tcBorders>
            <w:vAlign w:val="center"/>
          </w:tcPr>
          <w:p w14:paraId="7947182B"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FDD</w:t>
            </w:r>
          </w:p>
        </w:tc>
        <w:tc>
          <w:tcPr>
            <w:tcW w:w="1057" w:type="dxa"/>
            <w:tcBorders>
              <w:top w:val="single" w:sz="4" w:space="0" w:color="auto"/>
              <w:left w:val="single" w:sz="4" w:space="0" w:color="auto"/>
              <w:right w:val="single" w:sz="4" w:space="0" w:color="auto"/>
            </w:tcBorders>
          </w:tcPr>
          <w:p w14:paraId="3777191E"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N/A</w:t>
            </w:r>
          </w:p>
        </w:tc>
      </w:tr>
      <w:tr w:rsidR="00590AEE" w:rsidRPr="00590AEE" w14:paraId="0908C8E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05BECE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19D07A9" w14:textId="77777777" w:rsidR="00590AEE" w:rsidRPr="00590AEE" w:rsidRDefault="00590AEE" w:rsidP="00590AEE">
            <w:pPr>
              <w:pStyle w:val="TAC"/>
              <w:rPr>
                <w:rFonts w:eastAsiaTheme="minorEastAsia" w:cs="Arial"/>
                <w:szCs w:val="18"/>
                <w:lang w:eastAsia="en-US"/>
              </w:rPr>
            </w:pPr>
            <w:r w:rsidRPr="00590AEE">
              <w:rPr>
                <w:rFonts w:eastAsiaTheme="minorEastAsia" w:hint="eastAsia"/>
                <w:lang w:val="en-US" w:eastAsia="zh-CN"/>
              </w:rPr>
              <w:t>n</w:t>
            </w:r>
            <w:r w:rsidRPr="00590AEE">
              <w:rPr>
                <w:rFonts w:eastAsiaTheme="minorEastAsia"/>
                <w:lang w:val="en-US" w:eastAsia="zh-CN"/>
              </w:rPr>
              <w:t>67</w:t>
            </w:r>
          </w:p>
        </w:tc>
        <w:tc>
          <w:tcPr>
            <w:tcW w:w="960" w:type="dxa"/>
            <w:tcBorders>
              <w:top w:val="single" w:sz="4" w:space="0" w:color="auto"/>
              <w:left w:val="single" w:sz="4" w:space="0" w:color="auto"/>
              <w:right w:val="single" w:sz="4" w:space="0" w:color="auto"/>
            </w:tcBorders>
          </w:tcPr>
          <w:p w14:paraId="003B7D6B" w14:textId="77777777" w:rsidR="00590AEE" w:rsidRPr="00590AEE" w:rsidRDefault="00590AEE" w:rsidP="00590AEE">
            <w:pPr>
              <w:pStyle w:val="TAC"/>
              <w:rPr>
                <w:rFonts w:eastAsiaTheme="minorEastAsia" w:cs="Arial"/>
                <w:szCs w:val="18"/>
                <w:lang w:eastAsia="fi-FI"/>
              </w:rPr>
            </w:pPr>
            <w:r w:rsidRPr="00590AEE">
              <w:rPr>
                <w:rFonts w:eastAsiaTheme="minorEastAsia" w:cs="Arial"/>
                <w:lang w:val="en-US" w:eastAsia="en-US"/>
              </w:rPr>
              <w:t>N/A</w:t>
            </w:r>
          </w:p>
        </w:tc>
        <w:tc>
          <w:tcPr>
            <w:tcW w:w="964" w:type="dxa"/>
            <w:tcBorders>
              <w:top w:val="single" w:sz="4" w:space="0" w:color="auto"/>
              <w:left w:val="single" w:sz="4" w:space="0" w:color="auto"/>
              <w:right w:val="single" w:sz="4" w:space="0" w:color="auto"/>
            </w:tcBorders>
          </w:tcPr>
          <w:p w14:paraId="05472CFF"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5</w:t>
            </w:r>
          </w:p>
        </w:tc>
        <w:tc>
          <w:tcPr>
            <w:tcW w:w="960" w:type="dxa"/>
            <w:tcBorders>
              <w:top w:val="single" w:sz="4" w:space="0" w:color="auto"/>
              <w:left w:val="single" w:sz="4" w:space="0" w:color="auto"/>
              <w:right w:val="single" w:sz="4" w:space="0" w:color="auto"/>
            </w:tcBorders>
          </w:tcPr>
          <w:p w14:paraId="1695D751"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25</w:t>
            </w:r>
          </w:p>
        </w:tc>
        <w:tc>
          <w:tcPr>
            <w:tcW w:w="960" w:type="dxa"/>
            <w:tcBorders>
              <w:top w:val="single" w:sz="4" w:space="0" w:color="auto"/>
              <w:left w:val="single" w:sz="4" w:space="0" w:color="auto"/>
              <w:right w:val="single" w:sz="4" w:space="0" w:color="auto"/>
            </w:tcBorders>
          </w:tcPr>
          <w:p w14:paraId="0D71EDA1" w14:textId="77777777" w:rsidR="00590AEE" w:rsidRPr="00590AEE" w:rsidRDefault="00590AEE" w:rsidP="00590AEE">
            <w:pPr>
              <w:pStyle w:val="TAC"/>
              <w:rPr>
                <w:rFonts w:eastAsiaTheme="minorEastAsia" w:cs="Arial"/>
                <w:szCs w:val="18"/>
                <w:lang w:eastAsia="fi-FI"/>
              </w:rPr>
            </w:pPr>
            <w:r w:rsidRPr="00590AEE">
              <w:rPr>
                <w:rFonts w:eastAsiaTheme="minorEastAsia" w:cs="Arial"/>
                <w:lang w:val="en-US" w:eastAsia="en-US"/>
              </w:rPr>
              <w:t>750</w:t>
            </w:r>
          </w:p>
        </w:tc>
        <w:tc>
          <w:tcPr>
            <w:tcW w:w="977" w:type="dxa"/>
            <w:tcBorders>
              <w:top w:val="single" w:sz="4" w:space="0" w:color="auto"/>
              <w:left w:val="single" w:sz="4" w:space="0" w:color="auto"/>
              <w:bottom w:val="single" w:sz="4" w:space="0" w:color="auto"/>
              <w:right w:val="single" w:sz="4" w:space="0" w:color="auto"/>
            </w:tcBorders>
          </w:tcPr>
          <w:p w14:paraId="66B5F5F9" w14:textId="77777777" w:rsidR="00590AEE" w:rsidRPr="00590AEE" w:rsidRDefault="00590AEE" w:rsidP="00590AEE">
            <w:pPr>
              <w:pStyle w:val="TAC"/>
              <w:rPr>
                <w:rFonts w:eastAsiaTheme="minorEastAsia" w:cs="Arial"/>
                <w:szCs w:val="18"/>
                <w:lang w:eastAsia="fi-FI"/>
              </w:rPr>
            </w:pPr>
            <w:r w:rsidRPr="00590AEE">
              <w:rPr>
                <w:rFonts w:eastAsiaTheme="minorEastAsia" w:cs="Arial"/>
                <w:lang w:val="en-US" w:eastAsia="en-US"/>
              </w:rPr>
              <w:t>20</w:t>
            </w:r>
          </w:p>
        </w:tc>
        <w:tc>
          <w:tcPr>
            <w:tcW w:w="828" w:type="dxa"/>
            <w:tcBorders>
              <w:top w:val="single" w:sz="4" w:space="0" w:color="auto"/>
              <w:left w:val="single" w:sz="4" w:space="0" w:color="auto"/>
              <w:right w:val="single" w:sz="4" w:space="0" w:color="auto"/>
            </w:tcBorders>
            <w:vAlign w:val="center"/>
          </w:tcPr>
          <w:p w14:paraId="6DAA39D9"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SDL</w:t>
            </w:r>
          </w:p>
        </w:tc>
        <w:tc>
          <w:tcPr>
            <w:tcW w:w="1057" w:type="dxa"/>
            <w:tcBorders>
              <w:top w:val="single" w:sz="4" w:space="0" w:color="auto"/>
              <w:left w:val="single" w:sz="4" w:space="0" w:color="auto"/>
              <w:right w:val="single" w:sz="4" w:space="0" w:color="auto"/>
            </w:tcBorders>
          </w:tcPr>
          <w:p w14:paraId="367A3324" w14:textId="77777777" w:rsidR="00590AEE" w:rsidRPr="00590AEE" w:rsidRDefault="00590AEE" w:rsidP="00590AEE">
            <w:pPr>
              <w:pStyle w:val="TAC"/>
              <w:rPr>
                <w:rFonts w:eastAsia="Malgun Gothic" w:cs="Arial"/>
                <w:szCs w:val="18"/>
                <w:lang w:eastAsia="ko-KR"/>
              </w:rPr>
            </w:pPr>
            <w:r w:rsidRPr="00590AEE">
              <w:rPr>
                <w:rFonts w:eastAsiaTheme="minorEastAsia"/>
                <w:lang w:val="en-US" w:eastAsia="zh-CN"/>
              </w:rPr>
              <w:t>IMD2</w:t>
            </w:r>
          </w:p>
        </w:tc>
      </w:tr>
      <w:tr w:rsidR="00590AEE" w:rsidRPr="00590AEE" w14:paraId="0761AD9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11094D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CA_n3-n7-n78</w:t>
            </w:r>
          </w:p>
        </w:tc>
        <w:tc>
          <w:tcPr>
            <w:tcW w:w="1146" w:type="dxa"/>
            <w:tcBorders>
              <w:top w:val="single" w:sz="4" w:space="0" w:color="auto"/>
              <w:left w:val="single" w:sz="4" w:space="0" w:color="auto"/>
              <w:right w:val="single" w:sz="4" w:space="0" w:color="auto"/>
            </w:tcBorders>
          </w:tcPr>
          <w:p w14:paraId="642BFD03"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n3</w:t>
            </w:r>
          </w:p>
        </w:tc>
        <w:tc>
          <w:tcPr>
            <w:tcW w:w="960" w:type="dxa"/>
            <w:tcBorders>
              <w:top w:val="single" w:sz="4" w:space="0" w:color="auto"/>
              <w:left w:val="single" w:sz="4" w:space="0" w:color="auto"/>
              <w:right w:val="single" w:sz="4" w:space="0" w:color="auto"/>
            </w:tcBorders>
          </w:tcPr>
          <w:p w14:paraId="0696394E" w14:textId="77777777" w:rsidR="00590AEE" w:rsidRPr="00590AEE" w:rsidRDefault="00590AEE" w:rsidP="00590AEE">
            <w:pPr>
              <w:pStyle w:val="TAC"/>
              <w:rPr>
                <w:rFonts w:eastAsiaTheme="minorEastAsia"/>
                <w:lang w:val="en-US" w:eastAsia="zh-CN"/>
              </w:rPr>
            </w:pPr>
            <w:r w:rsidRPr="00590AEE">
              <w:rPr>
                <w:rFonts w:eastAsiaTheme="minorEastAsia"/>
                <w:kern w:val="2"/>
                <w:szCs w:val="18"/>
                <w:lang w:eastAsia="zh-CN"/>
              </w:rPr>
              <w:t>1725</w:t>
            </w:r>
          </w:p>
        </w:tc>
        <w:tc>
          <w:tcPr>
            <w:tcW w:w="964" w:type="dxa"/>
            <w:tcBorders>
              <w:top w:val="single" w:sz="4" w:space="0" w:color="auto"/>
              <w:left w:val="single" w:sz="4" w:space="0" w:color="auto"/>
              <w:right w:val="single" w:sz="4" w:space="0" w:color="auto"/>
            </w:tcBorders>
          </w:tcPr>
          <w:p w14:paraId="4C211750"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5</w:t>
            </w:r>
          </w:p>
        </w:tc>
        <w:tc>
          <w:tcPr>
            <w:tcW w:w="960" w:type="dxa"/>
            <w:tcBorders>
              <w:top w:val="single" w:sz="4" w:space="0" w:color="auto"/>
              <w:left w:val="single" w:sz="4" w:space="0" w:color="auto"/>
              <w:right w:val="single" w:sz="4" w:space="0" w:color="auto"/>
            </w:tcBorders>
          </w:tcPr>
          <w:p w14:paraId="2C8837D3"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25</w:t>
            </w:r>
          </w:p>
        </w:tc>
        <w:tc>
          <w:tcPr>
            <w:tcW w:w="960" w:type="dxa"/>
            <w:tcBorders>
              <w:top w:val="single" w:sz="4" w:space="0" w:color="auto"/>
              <w:left w:val="single" w:sz="4" w:space="0" w:color="auto"/>
              <w:right w:val="single" w:sz="4" w:space="0" w:color="auto"/>
            </w:tcBorders>
          </w:tcPr>
          <w:p w14:paraId="00D25261" w14:textId="77777777" w:rsidR="00590AEE" w:rsidRPr="00590AEE" w:rsidRDefault="00590AEE" w:rsidP="00590AEE">
            <w:pPr>
              <w:pStyle w:val="TAC"/>
              <w:rPr>
                <w:rFonts w:eastAsiaTheme="minorEastAsia"/>
                <w:lang w:val="en-US" w:eastAsia="zh-CN"/>
              </w:rPr>
            </w:pPr>
            <w:r w:rsidRPr="00590AEE">
              <w:rPr>
                <w:rFonts w:eastAsiaTheme="minorEastAsia"/>
                <w:kern w:val="2"/>
                <w:szCs w:val="18"/>
                <w:lang w:eastAsia="zh-CN"/>
              </w:rPr>
              <w:t>1820</w:t>
            </w:r>
          </w:p>
        </w:tc>
        <w:tc>
          <w:tcPr>
            <w:tcW w:w="977" w:type="dxa"/>
            <w:tcBorders>
              <w:top w:val="single" w:sz="4" w:space="0" w:color="auto"/>
              <w:left w:val="single" w:sz="4" w:space="0" w:color="auto"/>
              <w:bottom w:val="single" w:sz="4" w:space="0" w:color="auto"/>
              <w:right w:val="single" w:sz="4" w:space="0" w:color="auto"/>
            </w:tcBorders>
          </w:tcPr>
          <w:p w14:paraId="1FAEF39C" w14:textId="77777777" w:rsidR="00590AEE" w:rsidRPr="00590AEE" w:rsidRDefault="00590AEE" w:rsidP="00590AEE">
            <w:pPr>
              <w:pStyle w:val="TAC"/>
              <w:rPr>
                <w:rFonts w:eastAsiaTheme="minorEastAsia"/>
                <w:lang w:eastAsia="ja-JP"/>
              </w:rPr>
            </w:pPr>
            <w:r w:rsidRPr="00590AEE">
              <w:rPr>
                <w:rFonts w:eastAsiaTheme="minorEastAsia"/>
                <w:kern w:val="2"/>
                <w:szCs w:val="18"/>
                <w:lang w:eastAsia="zh-CN"/>
              </w:rPr>
              <w:t>17.6</w:t>
            </w:r>
          </w:p>
        </w:tc>
        <w:tc>
          <w:tcPr>
            <w:tcW w:w="828" w:type="dxa"/>
            <w:tcBorders>
              <w:top w:val="single" w:sz="4" w:space="0" w:color="auto"/>
              <w:left w:val="single" w:sz="4" w:space="0" w:color="auto"/>
              <w:right w:val="single" w:sz="4" w:space="0" w:color="auto"/>
            </w:tcBorders>
          </w:tcPr>
          <w:p w14:paraId="15C46D22"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FDD</w:t>
            </w:r>
          </w:p>
        </w:tc>
        <w:tc>
          <w:tcPr>
            <w:tcW w:w="1057" w:type="dxa"/>
            <w:tcBorders>
              <w:top w:val="single" w:sz="4" w:space="0" w:color="auto"/>
              <w:left w:val="single" w:sz="4" w:space="0" w:color="auto"/>
              <w:right w:val="single" w:sz="4" w:space="0" w:color="auto"/>
            </w:tcBorders>
          </w:tcPr>
          <w:p w14:paraId="2B9B7EF1" w14:textId="77777777" w:rsidR="00590AEE" w:rsidRPr="00590AEE" w:rsidRDefault="00590AEE" w:rsidP="00590AEE">
            <w:pPr>
              <w:pStyle w:val="TAC"/>
              <w:rPr>
                <w:rFonts w:eastAsiaTheme="minorEastAsia"/>
                <w:lang w:eastAsia="zh-CN"/>
              </w:rPr>
            </w:pPr>
            <w:r w:rsidRPr="00590AEE">
              <w:rPr>
                <w:rFonts w:eastAsiaTheme="minorEastAsia"/>
                <w:kern w:val="2"/>
                <w:szCs w:val="18"/>
                <w:lang w:eastAsia="ja-JP"/>
              </w:rPr>
              <w:t>IMD</w:t>
            </w:r>
            <w:r w:rsidRPr="00590AEE">
              <w:rPr>
                <w:rFonts w:eastAsiaTheme="minorEastAsia"/>
                <w:kern w:val="2"/>
                <w:szCs w:val="18"/>
                <w:lang w:eastAsia="zh-CN"/>
              </w:rPr>
              <w:t>3</w:t>
            </w:r>
          </w:p>
        </w:tc>
      </w:tr>
      <w:tr w:rsidR="00590AEE" w:rsidRPr="00590AEE" w14:paraId="43AF0B8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94E623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5F1B0267"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n7</w:t>
            </w:r>
          </w:p>
        </w:tc>
        <w:tc>
          <w:tcPr>
            <w:tcW w:w="960" w:type="dxa"/>
            <w:tcBorders>
              <w:top w:val="single" w:sz="4" w:space="0" w:color="auto"/>
              <w:left w:val="single" w:sz="4" w:space="0" w:color="auto"/>
              <w:right w:val="single" w:sz="4" w:space="0" w:color="auto"/>
            </w:tcBorders>
          </w:tcPr>
          <w:p w14:paraId="2A381BE9"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25</w:t>
            </w:r>
            <w:r w:rsidRPr="00590AEE">
              <w:rPr>
                <w:rFonts w:eastAsiaTheme="minorEastAsia"/>
                <w:szCs w:val="18"/>
                <w:lang w:eastAsia="zh-CN"/>
              </w:rPr>
              <w:t>65</w:t>
            </w:r>
          </w:p>
        </w:tc>
        <w:tc>
          <w:tcPr>
            <w:tcW w:w="964" w:type="dxa"/>
            <w:tcBorders>
              <w:top w:val="single" w:sz="4" w:space="0" w:color="auto"/>
              <w:left w:val="single" w:sz="4" w:space="0" w:color="auto"/>
              <w:right w:val="single" w:sz="4" w:space="0" w:color="auto"/>
            </w:tcBorders>
          </w:tcPr>
          <w:p w14:paraId="4593821A"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46F2EBB9"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7049EE99" w14:textId="77777777" w:rsidR="00590AEE" w:rsidRPr="00590AEE" w:rsidRDefault="00590AEE" w:rsidP="00590AEE">
            <w:pPr>
              <w:pStyle w:val="TAC"/>
              <w:rPr>
                <w:rFonts w:eastAsiaTheme="minorEastAsia"/>
                <w:lang w:val="en-US" w:eastAsia="zh-CN"/>
              </w:rPr>
            </w:pPr>
            <w:r w:rsidRPr="00590AEE">
              <w:rPr>
                <w:rFonts w:eastAsiaTheme="minorEastAsia"/>
                <w:szCs w:val="18"/>
                <w:lang w:eastAsia="zh-CN"/>
              </w:rPr>
              <w:t>2685</w:t>
            </w:r>
          </w:p>
        </w:tc>
        <w:tc>
          <w:tcPr>
            <w:tcW w:w="977" w:type="dxa"/>
            <w:tcBorders>
              <w:top w:val="single" w:sz="4" w:space="0" w:color="auto"/>
              <w:left w:val="single" w:sz="4" w:space="0" w:color="auto"/>
              <w:bottom w:val="single" w:sz="4" w:space="0" w:color="auto"/>
              <w:right w:val="single" w:sz="4" w:space="0" w:color="auto"/>
            </w:tcBorders>
          </w:tcPr>
          <w:p w14:paraId="5F534DFB" w14:textId="77777777" w:rsidR="00590AEE" w:rsidRPr="00590AEE" w:rsidRDefault="00590AEE" w:rsidP="00590AEE">
            <w:pPr>
              <w:pStyle w:val="TAC"/>
              <w:rPr>
                <w:rFonts w:eastAsiaTheme="minorEastAsia"/>
                <w:lang w:eastAsia="ja-JP"/>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tcPr>
          <w:p w14:paraId="19E36D54"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FDD</w:t>
            </w:r>
          </w:p>
        </w:tc>
        <w:tc>
          <w:tcPr>
            <w:tcW w:w="1057" w:type="dxa"/>
            <w:tcBorders>
              <w:top w:val="single" w:sz="4" w:space="0" w:color="auto"/>
              <w:left w:val="single" w:sz="4" w:space="0" w:color="auto"/>
              <w:right w:val="single" w:sz="4" w:space="0" w:color="auto"/>
            </w:tcBorders>
          </w:tcPr>
          <w:p w14:paraId="44E5EC82" w14:textId="77777777" w:rsidR="00590AEE" w:rsidRPr="00590AEE" w:rsidRDefault="00590AEE" w:rsidP="00590AEE">
            <w:pPr>
              <w:pStyle w:val="TAC"/>
              <w:rPr>
                <w:rFonts w:eastAsiaTheme="minorEastAsia"/>
                <w:lang w:eastAsia="zh-CN"/>
              </w:rPr>
            </w:pPr>
            <w:r w:rsidRPr="00590AEE">
              <w:rPr>
                <w:rFonts w:eastAsiaTheme="minorEastAsia"/>
                <w:kern w:val="2"/>
                <w:szCs w:val="18"/>
                <w:lang w:eastAsia="ko-KR"/>
              </w:rPr>
              <w:t>N/A</w:t>
            </w:r>
          </w:p>
        </w:tc>
      </w:tr>
      <w:tr w:rsidR="00590AEE" w:rsidRPr="00590AEE" w14:paraId="40E7933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D59D46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A36E44F"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n78</w:t>
            </w:r>
          </w:p>
        </w:tc>
        <w:tc>
          <w:tcPr>
            <w:tcW w:w="960" w:type="dxa"/>
            <w:tcBorders>
              <w:top w:val="single" w:sz="4" w:space="0" w:color="auto"/>
              <w:left w:val="single" w:sz="4" w:space="0" w:color="auto"/>
              <w:right w:val="single" w:sz="4" w:space="0" w:color="auto"/>
            </w:tcBorders>
          </w:tcPr>
          <w:p w14:paraId="56E1A9ED" w14:textId="77777777" w:rsidR="00590AEE" w:rsidRPr="00590AEE" w:rsidRDefault="00590AEE" w:rsidP="00590AEE">
            <w:pPr>
              <w:pStyle w:val="TAC"/>
              <w:rPr>
                <w:rFonts w:eastAsiaTheme="minorEastAsia"/>
                <w:lang w:val="en-US" w:eastAsia="zh-CN"/>
              </w:rPr>
            </w:pPr>
            <w:r w:rsidRPr="00590AEE">
              <w:rPr>
                <w:rFonts w:eastAsiaTheme="minorEastAsia"/>
                <w:kern w:val="2"/>
                <w:szCs w:val="18"/>
                <w:lang w:eastAsia="zh-CN"/>
              </w:rPr>
              <w:t>3310</w:t>
            </w:r>
          </w:p>
        </w:tc>
        <w:tc>
          <w:tcPr>
            <w:tcW w:w="964" w:type="dxa"/>
            <w:tcBorders>
              <w:top w:val="single" w:sz="4" w:space="0" w:color="auto"/>
              <w:left w:val="single" w:sz="4" w:space="0" w:color="auto"/>
              <w:right w:val="single" w:sz="4" w:space="0" w:color="auto"/>
            </w:tcBorders>
          </w:tcPr>
          <w:p w14:paraId="2A40D346"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10</w:t>
            </w:r>
          </w:p>
        </w:tc>
        <w:tc>
          <w:tcPr>
            <w:tcW w:w="960" w:type="dxa"/>
            <w:tcBorders>
              <w:top w:val="single" w:sz="4" w:space="0" w:color="auto"/>
              <w:left w:val="single" w:sz="4" w:space="0" w:color="auto"/>
              <w:right w:val="single" w:sz="4" w:space="0" w:color="auto"/>
            </w:tcBorders>
          </w:tcPr>
          <w:p w14:paraId="13F5E6AB"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50</w:t>
            </w:r>
          </w:p>
        </w:tc>
        <w:tc>
          <w:tcPr>
            <w:tcW w:w="960" w:type="dxa"/>
            <w:tcBorders>
              <w:top w:val="single" w:sz="4" w:space="0" w:color="auto"/>
              <w:left w:val="single" w:sz="4" w:space="0" w:color="auto"/>
              <w:right w:val="single" w:sz="4" w:space="0" w:color="auto"/>
            </w:tcBorders>
          </w:tcPr>
          <w:p w14:paraId="5B9EF779" w14:textId="77777777" w:rsidR="00590AEE" w:rsidRPr="00590AEE" w:rsidRDefault="00590AEE" w:rsidP="00590AEE">
            <w:pPr>
              <w:pStyle w:val="TAC"/>
              <w:rPr>
                <w:rFonts w:eastAsiaTheme="minorEastAsia"/>
                <w:lang w:val="en-US" w:eastAsia="zh-CN"/>
              </w:rPr>
            </w:pPr>
            <w:r w:rsidRPr="00590AEE">
              <w:rPr>
                <w:rFonts w:eastAsiaTheme="minorEastAsia"/>
                <w:kern w:val="2"/>
                <w:szCs w:val="18"/>
                <w:lang w:eastAsia="zh-CN"/>
              </w:rPr>
              <w:t>3310</w:t>
            </w:r>
          </w:p>
        </w:tc>
        <w:tc>
          <w:tcPr>
            <w:tcW w:w="977" w:type="dxa"/>
            <w:tcBorders>
              <w:top w:val="single" w:sz="4" w:space="0" w:color="auto"/>
              <w:left w:val="single" w:sz="4" w:space="0" w:color="auto"/>
              <w:bottom w:val="single" w:sz="4" w:space="0" w:color="auto"/>
              <w:right w:val="single" w:sz="4" w:space="0" w:color="auto"/>
            </w:tcBorders>
          </w:tcPr>
          <w:p w14:paraId="7C88D67D" w14:textId="77777777" w:rsidR="00590AEE" w:rsidRPr="00590AEE" w:rsidRDefault="00590AEE" w:rsidP="00590AEE">
            <w:pPr>
              <w:pStyle w:val="TAC"/>
              <w:rPr>
                <w:rFonts w:eastAsiaTheme="minorEastAsia"/>
                <w:lang w:eastAsia="ja-JP"/>
              </w:rPr>
            </w:pPr>
            <w:r w:rsidRPr="00590AEE">
              <w:rPr>
                <w:rFonts w:eastAsia="Malgun Gothic"/>
                <w:kern w:val="2"/>
                <w:szCs w:val="18"/>
                <w:lang w:eastAsia="ko-KR"/>
              </w:rPr>
              <w:t>N/A</w:t>
            </w:r>
          </w:p>
        </w:tc>
        <w:tc>
          <w:tcPr>
            <w:tcW w:w="828" w:type="dxa"/>
            <w:tcBorders>
              <w:top w:val="single" w:sz="4" w:space="0" w:color="auto"/>
              <w:left w:val="single" w:sz="4" w:space="0" w:color="auto"/>
              <w:right w:val="single" w:sz="4" w:space="0" w:color="auto"/>
            </w:tcBorders>
          </w:tcPr>
          <w:p w14:paraId="28996B14"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TDD</w:t>
            </w:r>
          </w:p>
        </w:tc>
        <w:tc>
          <w:tcPr>
            <w:tcW w:w="1057" w:type="dxa"/>
            <w:tcBorders>
              <w:top w:val="single" w:sz="4" w:space="0" w:color="auto"/>
              <w:left w:val="single" w:sz="4" w:space="0" w:color="auto"/>
              <w:right w:val="single" w:sz="4" w:space="0" w:color="auto"/>
            </w:tcBorders>
          </w:tcPr>
          <w:p w14:paraId="20ADA6E0" w14:textId="77777777" w:rsidR="00590AEE" w:rsidRPr="00590AEE" w:rsidRDefault="00590AEE" w:rsidP="00590AEE">
            <w:pPr>
              <w:pStyle w:val="TAC"/>
              <w:rPr>
                <w:rFonts w:eastAsiaTheme="minorEastAsia"/>
                <w:lang w:eastAsia="zh-CN"/>
              </w:rPr>
            </w:pPr>
            <w:r w:rsidRPr="00590AEE">
              <w:rPr>
                <w:rFonts w:eastAsiaTheme="minorEastAsia"/>
                <w:kern w:val="2"/>
                <w:szCs w:val="18"/>
                <w:lang w:eastAsia="ko-KR"/>
              </w:rPr>
              <w:t>N/A</w:t>
            </w:r>
          </w:p>
        </w:tc>
      </w:tr>
      <w:tr w:rsidR="00590AEE" w:rsidRPr="00590AEE" w14:paraId="1774314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F07E63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D17DD7E"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n3</w:t>
            </w:r>
          </w:p>
        </w:tc>
        <w:tc>
          <w:tcPr>
            <w:tcW w:w="960" w:type="dxa"/>
            <w:tcBorders>
              <w:top w:val="single" w:sz="4" w:space="0" w:color="auto"/>
              <w:left w:val="single" w:sz="4" w:space="0" w:color="auto"/>
              <w:right w:val="single" w:sz="4" w:space="0" w:color="auto"/>
            </w:tcBorders>
          </w:tcPr>
          <w:p w14:paraId="5798FADF" w14:textId="77777777" w:rsidR="00590AEE" w:rsidRPr="00590AEE" w:rsidRDefault="00590AEE" w:rsidP="00590AEE">
            <w:pPr>
              <w:pStyle w:val="TAC"/>
              <w:rPr>
                <w:rFonts w:eastAsiaTheme="minorEastAsia"/>
                <w:lang w:val="en-US" w:eastAsia="zh-CN"/>
              </w:rPr>
            </w:pPr>
            <w:r w:rsidRPr="00590AEE">
              <w:rPr>
                <w:rFonts w:eastAsiaTheme="minorEastAsia"/>
                <w:kern w:val="2"/>
                <w:szCs w:val="18"/>
                <w:lang w:eastAsia="zh-CN"/>
              </w:rPr>
              <w:t>1725</w:t>
            </w:r>
          </w:p>
        </w:tc>
        <w:tc>
          <w:tcPr>
            <w:tcW w:w="964" w:type="dxa"/>
            <w:tcBorders>
              <w:top w:val="single" w:sz="4" w:space="0" w:color="auto"/>
              <w:left w:val="single" w:sz="4" w:space="0" w:color="auto"/>
              <w:right w:val="single" w:sz="4" w:space="0" w:color="auto"/>
            </w:tcBorders>
          </w:tcPr>
          <w:p w14:paraId="22DD1D85"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5</w:t>
            </w:r>
          </w:p>
        </w:tc>
        <w:tc>
          <w:tcPr>
            <w:tcW w:w="960" w:type="dxa"/>
            <w:tcBorders>
              <w:top w:val="single" w:sz="4" w:space="0" w:color="auto"/>
              <w:left w:val="single" w:sz="4" w:space="0" w:color="auto"/>
              <w:right w:val="single" w:sz="4" w:space="0" w:color="auto"/>
            </w:tcBorders>
          </w:tcPr>
          <w:p w14:paraId="17C24F5C"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25</w:t>
            </w:r>
          </w:p>
        </w:tc>
        <w:tc>
          <w:tcPr>
            <w:tcW w:w="960" w:type="dxa"/>
            <w:tcBorders>
              <w:top w:val="single" w:sz="4" w:space="0" w:color="auto"/>
              <w:left w:val="single" w:sz="4" w:space="0" w:color="auto"/>
              <w:right w:val="single" w:sz="4" w:space="0" w:color="auto"/>
            </w:tcBorders>
          </w:tcPr>
          <w:p w14:paraId="146B404F" w14:textId="77777777" w:rsidR="00590AEE" w:rsidRPr="00590AEE" w:rsidRDefault="00590AEE" w:rsidP="00590AEE">
            <w:pPr>
              <w:pStyle w:val="TAC"/>
              <w:rPr>
                <w:rFonts w:eastAsiaTheme="minorEastAsia"/>
                <w:lang w:val="en-US" w:eastAsia="zh-CN"/>
              </w:rPr>
            </w:pPr>
            <w:r w:rsidRPr="00590AEE">
              <w:rPr>
                <w:rFonts w:eastAsiaTheme="minorEastAsia"/>
                <w:kern w:val="2"/>
                <w:szCs w:val="18"/>
                <w:lang w:eastAsia="zh-CN"/>
              </w:rPr>
              <w:t>1820</w:t>
            </w:r>
          </w:p>
        </w:tc>
        <w:tc>
          <w:tcPr>
            <w:tcW w:w="977" w:type="dxa"/>
            <w:tcBorders>
              <w:top w:val="single" w:sz="4" w:space="0" w:color="auto"/>
              <w:left w:val="single" w:sz="4" w:space="0" w:color="auto"/>
              <w:bottom w:val="single" w:sz="4" w:space="0" w:color="auto"/>
              <w:right w:val="single" w:sz="4" w:space="0" w:color="auto"/>
            </w:tcBorders>
          </w:tcPr>
          <w:p w14:paraId="718EDFE7" w14:textId="77777777" w:rsidR="00590AEE" w:rsidRPr="00590AEE" w:rsidRDefault="00590AEE" w:rsidP="00590AEE">
            <w:pPr>
              <w:pStyle w:val="TAC"/>
              <w:rPr>
                <w:rFonts w:eastAsiaTheme="minorEastAsia"/>
                <w:lang w:eastAsia="ja-JP"/>
              </w:rPr>
            </w:pPr>
            <w:r w:rsidRPr="00590AEE">
              <w:rPr>
                <w:rFonts w:eastAsiaTheme="minorEastAsia"/>
                <w:kern w:val="2"/>
                <w:szCs w:val="18"/>
                <w:lang w:eastAsia="zh-CN"/>
              </w:rPr>
              <w:t>8.6</w:t>
            </w:r>
          </w:p>
        </w:tc>
        <w:tc>
          <w:tcPr>
            <w:tcW w:w="828" w:type="dxa"/>
            <w:tcBorders>
              <w:top w:val="single" w:sz="4" w:space="0" w:color="auto"/>
              <w:left w:val="single" w:sz="4" w:space="0" w:color="auto"/>
              <w:right w:val="single" w:sz="4" w:space="0" w:color="auto"/>
            </w:tcBorders>
          </w:tcPr>
          <w:p w14:paraId="11308C85"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FDD</w:t>
            </w:r>
          </w:p>
        </w:tc>
        <w:tc>
          <w:tcPr>
            <w:tcW w:w="1057" w:type="dxa"/>
            <w:tcBorders>
              <w:top w:val="single" w:sz="4" w:space="0" w:color="auto"/>
              <w:left w:val="single" w:sz="4" w:space="0" w:color="auto"/>
              <w:right w:val="single" w:sz="4" w:space="0" w:color="auto"/>
            </w:tcBorders>
          </w:tcPr>
          <w:p w14:paraId="0E8B7780" w14:textId="77777777" w:rsidR="00590AEE" w:rsidRPr="00590AEE" w:rsidRDefault="00590AEE" w:rsidP="00590AEE">
            <w:pPr>
              <w:pStyle w:val="TAC"/>
              <w:rPr>
                <w:rFonts w:eastAsiaTheme="minorEastAsia"/>
                <w:lang w:eastAsia="zh-CN"/>
              </w:rPr>
            </w:pPr>
            <w:r w:rsidRPr="00590AEE">
              <w:rPr>
                <w:rFonts w:eastAsiaTheme="minorEastAsia"/>
                <w:kern w:val="2"/>
                <w:szCs w:val="18"/>
                <w:lang w:eastAsia="ja-JP"/>
              </w:rPr>
              <w:t>IMD</w:t>
            </w:r>
            <w:r w:rsidRPr="00590AEE">
              <w:rPr>
                <w:rFonts w:eastAsiaTheme="minorEastAsia"/>
                <w:kern w:val="2"/>
                <w:szCs w:val="18"/>
                <w:lang w:eastAsia="zh-CN"/>
              </w:rPr>
              <w:t>4</w:t>
            </w:r>
          </w:p>
        </w:tc>
      </w:tr>
      <w:tr w:rsidR="00590AEE" w:rsidRPr="00590AEE" w14:paraId="1C8FB40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F93717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3673F789"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n7</w:t>
            </w:r>
          </w:p>
        </w:tc>
        <w:tc>
          <w:tcPr>
            <w:tcW w:w="960" w:type="dxa"/>
            <w:tcBorders>
              <w:top w:val="single" w:sz="4" w:space="0" w:color="auto"/>
              <w:left w:val="single" w:sz="4" w:space="0" w:color="auto"/>
              <w:right w:val="single" w:sz="4" w:space="0" w:color="auto"/>
            </w:tcBorders>
          </w:tcPr>
          <w:p w14:paraId="19EC036F"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25</w:t>
            </w:r>
            <w:r w:rsidRPr="00590AEE">
              <w:rPr>
                <w:rFonts w:eastAsiaTheme="minorEastAsia"/>
                <w:szCs w:val="18"/>
                <w:lang w:eastAsia="zh-CN"/>
              </w:rPr>
              <w:t>65</w:t>
            </w:r>
          </w:p>
        </w:tc>
        <w:tc>
          <w:tcPr>
            <w:tcW w:w="964" w:type="dxa"/>
            <w:tcBorders>
              <w:top w:val="single" w:sz="4" w:space="0" w:color="auto"/>
              <w:left w:val="single" w:sz="4" w:space="0" w:color="auto"/>
              <w:right w:val="single" w:sz="4" w:space="0" w:color="auto"/>
            </w:tcBorders>
          </w:tcPr>
          <w:p w14:paraId="0E4C89CD"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5</w:t>
            </w:r>
          </w:p>
        </w:tc>
        <w:tc>
          <w:tcPr>
            <w:tcW w:w="960" w:type="dxa"/>
            <w:tcBorders>
              <w:top w:val="single" w:sz="4" w:space="0" w:color="auto"/>
              <w:left w:val="single" w:sz="4" w:space="0" w:color="auto"/>
              <w:right w:val="single" w:sz="4" w:space="0" w:color="auto"/>
            </w:tcBorders>
          </w:tcPr>
          <w:p w14:paraId="294F3419"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25</w:t>
            </w:r>
          </w:p>
        </w:tc>
        <w:tc>
          <w:tcPr>
            <w:tcW w:w="960" w:type="dxa"/>
            <w:tcBorders>
              <w:top w:val="single" w:sz="4" w:space="0" w:color="auto"/>
              <w:left w:val="single" w:sz="4" w:space="0" w:color="auto"/>
              <w:right w:val="single" w:sz="4" w:space="0" w:color="auto"/>
            </w:tcBorders>
          </w:tcPr>
          <w:p w14:paraId="5E8E6684"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26</w:t>
            </w:r>
            <w:r w:rsidRPr="00590AEE">
              <w:rPr>
                <w:rFonts w:eastAsiaTheme="minorEastAsia"/>
                <w:szCs w:val="18"/>
                <w:lang w:eastAsia="zh-CN"/>
              </w:rPr>
              <w:t>85</w:t>
            </w:r>
          </w:p>
        </w:tc>
        <w:tc>
          <w:tcPr>
            <w:tcW w:w="977" w:type="dxa"/>
            <w:tcBorders>
              <w:top w:val="single" w:sz="4" w:space="0" w:color="auto"/>
              <w:left w:val="single" w:sz="4" w:space="0" w:color="auto"/>
              <w:bottom w:val="single" w:sz="4" w:space="0" w:color="auto"/>
              <w:right w:val="single" w:sz="4" w:space="0" w:color="auto"/>
            </w:tcBorders>
          </w:tcPr>
          <w:p w14:paraId="17FFC214" w14:textId="77777777" w:rsidR="00590AEE" w:rsidRPr="00590AEE" w:rsidRDefault="00590AEE" w:rsidP="00590AEE">
            <w:pPr>
              <w:pStyle w:val="TAC"/>
              <w:rPr>
                <w:rFonts w:eastAsiaTheme="minorEastAsia"/>
                <w:lang w:eastAsia="ja-JP"/>
              </w:rPr>
            </w:pPr>
            <w:r w:rsidRPr="00590AEE">
              <w:rPr>
                <w:rFonts w:eastAsia="Malgun Gothic"/>
                <w:szCs w:val="18"/>
                <w:lang w:eastAsia="ko-KR"/>
              </w:rPr>
              <w:t>N/A</w:t>
            </w:r>
          </w:p>
        </w:tc>
        <w:tc>
          <w:tcPr>
            <w:tcW w:w="828" w:type="dxa"/>
            <w:tcBorders>
              <w:top w:val="single" w:sz="4" w:space="0" w:color="auto"/>
              <w:left w:val="single" w:sz="4" w:space="0" w:color="auto"/>
              <w:right w:val="single" w:sz="4" w:space="0" w:color="auto"/>
            </w:tcBorders>
          </w:tcPr>
          <w:p w14:paraId="49C530DD"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FDD</w:t>
            </w:r>
          </w:p>
        </w:tc>
        <w:tc>
          <w:tcPr>
            <w:tcW w:w="1057" w:type="dxa"/>
            <w:tcBorders>
              <w:top w:val="single" w:sz="4" w:space="0" w:color="auto"/>
              <w:left w:val="single" w:sz="4" w:space="0" w:color="auto"/>
              <w:right w:val="single" w:sz="4" w:space="0" w:color="auto"/>
            </w:tcBorders>
          </w:tcPr>
          <w:p w14:paraId="2CF05F95" w14:textId="77777777" w:rsidR="00590AEE" w:rsidRPr="00590AEE" w:rsidRDefault="00590AEE" w:rsidP="00590AEE">
            <w:pPr>
              <w:pStyle w:val="TAC"/>
              <w:rPr>
                <w:rFonts w:eastAsiaTheme="minorEastAsia"/>
                <w:lang w:eastAsia="zh-CN"/>
              </w:rPr>
            </w:pPr>
            <w:r w:rsidRPr="00590AEE">
              <w:rPr>
                <w:rFonts w:eastAsiaTheme="minorEastAsia"/>
                <w:kern w:val="2"/>
                <w:szCs w:val="18"/>
                <w:lang w:eastAsia="ko-KR"/>
              </w:rPr>
              <w:t>N/A</w:t>
            </w:r>
          </w:p>
        </w:tc>
      </w:tr>
      <w:tr w:rsidR="00590AEE" w:rsidRPr="00590AEE" w14:paraId="094DF3B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FFAC67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29C8D1C"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n78</w:t>
            </w:r>
          </w:p>
        </w:tc>
        <w:tc>
          <w:tcPr>
            <w:tcW w:w="960" w:type="dxa"/>
            <w:tcBorders>
              <w:top w:val="single" w:sz="4" w:space="0" w:color="auto"/>
              <w:left w:val="single" w:sz="4" w:space="0" w:color="auto"/>
              <w:right w:val="single" w:sz="4" w:space="0" w:color="auto"/>
            </w:tcBorders>
          </w:tcPr>
          <w:p w14:paraId="2ADE48C2"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34</w:t>
            </w:r>
            <w:r w:rsidRPr="00590AEE">
              <w:rPr>
                <w:rFonts w:eastAsiaTheme="minorEastAsia"/>
                <w:kern w:val="2"/>
                <w:szCs w:val="18"/>
                <w:lang w:eastAsia="zh-CN"/>
              </w:rPr>
              <w:t>75</w:t>
            </w:r>
          </w:p>
        </w:tc>
        <w:tc>
          <w:tcPr>
            <w:tcW w:w="964" w:type="dxa"/>
            <w:tcBorders>
              <w:top w:val="single" w:sz="4" w:space="0" w:color="auto"/>
              <w:left w:val="single" w:sz="4" w:space="0" w:color="auto"/>
              <w:right w:val="single" w:sz="4" w:space="0" w:color="auto"/>
            </w:tcBorders>
          </w:tcPr>
          <w:p w14:paraId="2C9A0F4C"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10</w:t>
            </w:r>
          </w:p>
        </w:tc>
        <w:tc>
          <w:tcPr>
            <w:tcW w:w="960" w:type="dxa"/>
            <w:tcBorders>
              <w:top w:val="single" w:sz="4" w:space="0" w:color="auto"/>
              <w:left w:val="single" w:sz="4" w:space="0" w:color="auto"/>
              <w:right w:val="single" w:sz="4" w:space="0" w:color="auto"/>
            </w:tcBorders>
          </w:tcPr>
          <w:p w14:paraId="2D49A1C4"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50</w:t>
            </w:r>
          </w:p>
        </w:tc>
        <w:tc>
          <w:tcPr>
            <w:tcW w:w="960" w:type="dxa"/>
            <w:tcBorders>
              <w:top w:val="single" w:sz="4" w:space="0" w:color="auto"/>
              <w:left w:val="single" w:sz="4" w:space="0" w:color="auto"/>
              <w:right w:val="single" w:sz="4" w:space="0" w:color="auto"/>
            </w:tcBorders>
          </w:tcPr>
          <w:p w14:paraId="7CCF96CB" w14:textId="77777777" w:rsidR="00590AEE" w:rsidRPr="00590AEE" w:rsidRDefault="00590AEE" w:rsidP="00590AEE">
            <w:pPr>
              <w:pStyle w:val="TAC"/>
              <w:rPr>
                <w:rFonts w:eastAsiaTheme="minorEastAsia"/>
                <w:lang w:val="en-US" w:eastAsia="zh-CN"/>
              </w:rPr>
            </w:pPr>
            <w:r w:rsidRPr="00590AEE">
              <w:rPr>
                <w:rFonts w:eastAsia="Malgun Gothic"/>
                <w:kern w:val="2"/>
                <w:szCs w:val="18"/>
                <w:lang w:eastAsia="ko-KR"/>
              </w:rPr>
              <w:t>34</w:t>
            </w:r>
            <w:r w:rsidRPr="00590AEE">
              <w:rPr>
                <w:rFonts w:eastAsiaTheme="minorEastAsia"/>
                <w:kern w:val="2"/>
                <w:szCs w:val="18"/>
                <w:lang w:eastAsia="zh-CN"/>
              </w:rPr>
              <w:t>75</w:t>
            </w:r>
          </w:p>
        </w:tc>
        <w:tc>
          <w:tcPr>
            <w:tcW w:w="977" w:type="dxa"/>
            <w:tcBorders>
              <w:top w:val="single" w:sz="4" w:space="0" w:color="auto"/>
              <w:left w:val="single" w:sz="4" w:space="0" w:color="auto"/>
              <w:bottom w:val="single" w:sz="4" w:space="0" w:color="auto"/>
              <w:right w:val="single" w:sz="4" w:space="0" w:color="auto"/>
            </w:tcBorders>
          </w:tcPr>
          <w:p w14:paraId="42D8EB99" w14:textId="77777777" w:rsidR="00590AEE" w:rsidRPr="00590AEE" w:rsidRDefault="00590AEE" w:rsidP="00590AEE">
            <w:pPr>
              <w:pStyle w:val="TAC"/>
              <w:rPr>
                <w:rFonts w:eastAsiaTheme="minorEastAsia"/>
                <w:lang w:eastAsia="ja-JP"/>
              </w:rPr>
            </w:pPr>
            <w:r w:rsidRPr="00590AEE">
              <w:rPr>
                <w:rFonts w:eastAsia="Malgun Gothic"/>
                <w:kern w:val="2"/>
                <w:szCs w:val="18"/>
                <w:lang w:eastAsia="ko-KR"/>
              </w:rPr>
              <w:t>N/A</w:t>
            </w:r>
          </w:p>
        </w:tc>
        <w:tc>
          <w:tcPr>
            <w:tcW w:w="828" w:type="dxa"/>
            <w:tcBorders>
              <w:top w:val="single" w:sz="4" w:space="0" w:color="auto"/>
              <w:left w:val="single" w:sz="4" w:space="0" w:color="auto"/>
              <w:right w:val="single" w:sz="4" w:space="0" w:color="auto"/>
            </w:tcBorders>
          </w:tcPr>
          <w:p w14:paraId="16D31E2F"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TDD</w:t>
            </w:r>
          </w:p>
        </w:tc>
        <w:tc>
          <w:tcPr>
            <w:tcW w:w="1057" w:type="dxa"/>
            <w:tcBorders>
              <w:top w:val="single" w:sz="4" w:space="0" w:color="auto"/>
              <w:left w:val="single" w:sz="4" w:space="0" w:color="auto"/>
              <w:right w:val="single" w:sz="4" w:space="0" w:color="auto"/>
            </w:tcBorders>
          </w:tcPr>
          <w:p w14:paraId="3C399D22" w14:textId="77777777" w:rsidR="00590AEE" w:rsidRPr="00590AEE" w:rsidRDefault="00590AEE" w:rsidP="00590AEE">
            <w:pPr>
              <w:pStyle w:val="TAC"/>
              <w:rPr>
                <w:rFonts w:eastAsiaTheme="minorEastAsia"/>
                <w:lang w:eastAsia="zh-CN"/>
              </w:rPr>
            </w:pPr>
            <w:r w:rsidRPr="00590AEE">
              <w:rPr>
                <w:rFonts w:eastAsia="Malgun Gothic"/>
                <w:kern w:val="2"/>
                <w:szCs w:val="18"/>
                <w:lang w:eastAsia="ko-KR"/>
              </w:rPr>
              <w:t>N/A</w:t>
            </w:r>
          </w:p>
        </w:tc>
      </w:tr>
      <w:tr w:rsidR="00590AEE" w:rsidRPr="00590AEE" w14:paraId="650292D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E8AE56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18F9649"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n3</w:t>
            </w:r>
          </w:p>
        </w:tc>
        <w:tc>
          <w:tcPr>
            <w:tcW w:w="960" w:type="dxa"/>
            <w:tcBorders>
              <w:top w:val="single" w:sz="4" w:space="0" w:color="auto"/>
              <w:left w:val="single" w:sz="4" w:space="0" w:color="auto"/>
              <w:right w:val="single" w:sz="4" w:space="0" w:color="auto"/>
            </w:tcBorders>
          </w:tcPr>
          <w:p w14:paraId="7C85174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1730</w:t>
            </w:r>
          </w:p>
        </w:tc>
        <w:tc>
          <w:tcPr>
            <w:tcW w:w="964" w:type="dxa"/>
            <w:tcBorders>
              <w:top w:val="single" w:sz="4" w:space="0" w:color="auto"/>
              <w:left w:val="single" w:sz="4" w:space="0" w:color="auto"/>
              <w:right w:val="single" w:sz="4" w:space="0" w:color="auto"/>
            </w:tcBorders>
          </w:tcPr>
          <w:p w14:paraId="18DAF7C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5</w:t>
            </w:r>
          </w:p>
        </w:tc>
        <w:tc>
          <w:tcPr>
            <w:tcW w:w="960" w:type="dxa"/>
            <w:tcBorders>
              <w:top w:val="single" w:sz="4" w:space="0" w:color="auto"/>
              <w:left w:val="single" w:sz="4" w:space="0" w:color="auto"/>
              <w:right w:val="single" w:sz="4" w:space="0" w:color="auto"/>
            </w:tcBorders>
          </w:tcPr>
          <w:p w14:paraId="2361665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25</w:t>
            </w:r>
          </w:p>
        </w:tc>
        <w:tc>
          <w:tcPr>
            <w:tcW w:w="960" w:type="dxa"/>
            <w:tcBorders>
              <w:top w:val="single" w:sz="4" w:space="0" w:color="auto"/>
              <w:left w:val="single" w:sz="4" w:space="0" w:color="auto"/>
              <w:right w:val="single" w:sz="4" w:space="0" w:color="auto"/>
            </w:tcBorders>
          </w:tcPr>
          <w:p w14:paraId="6A9FDC8A"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1825</w:t>
            </w:r>
          </w:p>
        </w:tc>
        <w:tc>
          <w:tcPr>
            <w:tcW w:w="977" w:type="dxa"/>
            <w:tcBorders>
              <w:top w:val="single" w:sz="4" w:space="0" w:color="auto"/>
              <w:left w:val="single" w:sz="4" w:space="0" w:color="auto"/>
              <w:bottom w:val="single" w:sz="4" w:space="0" w:color="auto"/>
              <w:right w:val="single" w:sz="4" w:space="0" w:color="auto"/>
            </w:tcBorders>
          </w:tcPr>
          <w:p w14:paraId="11DC782C" w14:textId="77777777" w:rsidR="00590AEE" w:rsidRPr="00590AEE" w:rsidRDefault="00590AEE" w:rsidP="00590AEE">
            <w:pPr>
              <w:pStyle w:val="TAC"/>
              <w:rPr>
                <w:rFonts w:eastAsiaTheme="minorEastAsia"/>
                <w:lang w:eastAsia="ja-JP"/>
              </w:rPr>
            </w:pPr>
            <w:r w:rsidRPr="00590AEE">
              <w:rPr>
                <w:rFonts w:eastAsiaTheme="minorEastAsia" w:cs="Arial"/>
                <w:kern w:val="2"/>
                <w:szCs w:val="18"/>
                <w:lang w:eastAsia="ko-KR"/>
              </w:rPr>
              <w:t>N/A</w:t>
            </w:r>
          </w:p>
        </w:tc>
        <w:tc>
          <w:tcPr>
            <w:tcW w:w="828" w:type="dxa"/>
            <w:tcBorders>
              <w:top w:val="single" w:sz="4" w:space="0" w:color="auto"/>
              <w:left w:val="single" w:sz="4" w:space="0" w:color="auto"/>
              <w:right w:val="single" w:sz="4" w:space="0" w:color="auto"/>
            </w:tcBorders>
          </w:tcPr>
          <w:p w14:paraId="51FAE1E3"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FDD</w:t>
            </w:r>
          </w:p>
        </w:tc>
        <w:tc>
          <w:tcPr>
            <w:tcW w:w="1057" w:type="dxa"/>
            <w:tcBorders>
              <w:top w:val="single" w:sz="4" w:space="0" w:color="auto"/>
              <w:left w:val="single" w:sz="4" w:space="0" w:color="auto"/>
              <w:right w:val="single" w:sz="4" w:space="0" w:color="auto"/>
            </w:tcBorders>
          </w:tcPr>
          <w:p w14:paraId="20B89A42" w14:textId="77777777" w:rsidR="00590AEE" w:rsidRPr="00590AEE" w:rsidRDefault="00590AEE" w:rsidP="00590AEE">
            <w:pPr>
              <w:pStyle w:val="TAC"/>
              <w:rPr>
                <w:rFonts w:eastAsiaTheme="minorEastAsia"/>
                <w:lang w:eastAsia="zh-CN"/>
              </w:rPr>
            </w:pPr>
            <w:r w:rsidRPr="00590AEE">
              <w:rPr>
                <w:rFonts w:eastAsiaTheme="minorEastAsia" w:cs="Arial"/>
                <w:kern w:val="2"/>
                <w:szCs w:val="18"/>
                <w:lang w:eastAsia="ko-KR"/>
              </w:rPr>
              <w:t>N/A</w:t>
            </w:r>
          </w:p>
        </w:tc>
      </w:tr>
      <w:tr w:rsidR="00590AEE" w:rsidRPr="00590AEE" w14:paraId="66B1DD9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EC748A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2E3AD149"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n7</w:t>
            </w:r>
          </w:p>
        </w:tc>
        <w:tc>
          <w:tcPr>
            <w:tcW w:w="960" w:type="dxa"/>
            <w:tcBorders>
              <w:top w:val="single" w:sz="4" w:space="0" w:color="auto"/>
              <w:left w:val="single" w:sz="4" w:space="0" w:color="auto"/>
              <w:right w:val="single" w:sz="4" w:space="0" w:color="auto"/>
            </w:tcBorders>
          </w:tcPr>
          <w:p w14:paraId="217BB43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2560</w:t>
            </w:r>
          </w:p>
        </w:tc>
        <w:tc>
          <w:tcPr>
            <w:tcW w:w="964" w:type="dxa"/>
            <w:tcBorders>
              <w:top w:val="single" w:sz="4" w:space="0" w:color="auto"/>
              <w:left w:val="single" w:sz="4" w:space="0" w:color="auto"/>
              <w:right w:val="single" w:sz="4" w:space="0" w:color="auto"/>
            </w:tcBorders>
          </w:tcPr>
          <w:p w14:paraId="21BD5B8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5</w:t>
            </w:r>
          </w:p>
        </w:tc>
        <w:tc>
          <w:tcPr>
            <w:tcW w:w="960" w:type="dxa"/>
            <w:tcBorders>
              <w:top w:val="single" w:sz="4" w:space="0" w:color="auto"/>
              <w:left w:val="single" w:sz="4" w:space="0" w:color="auto"/>
              <w:right w:val="single" w:sz="4" w:space="0" w:color="auto"/>
            </w:tcBorders>
          </w:tcPr>
          <w:p w14:paraId="786D10B2"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25</w:t>
            </w:r>
          </w:p>
        </w:tc>
        <w:tc>
          <w:tcPr>
            <w:tcW w:w="960" w:type="dxa"/>
            <w:tcBorders>
              <w:top w:val="single" w:sz="4" w:space="0" w:color="auto"/>
              <w:left w:val="single" w:sz="4" w:space="0" w:color="auto"/>
              <w:right w:val="single" w:sz="4" w:space="0" w:color="auto"/>
            </w:tcBorders>
          </w:tcPr>
          <w:p w14:paraId="0B2687E2"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2680</w:t>
            </w:r>
          </w:p>
        </w:tc>
        <w:tc>
          <w:tcPr>
            <w:tcW w:w="977" w:type="dxa"/>
            <w:tcBorders>
              <w:top w:val="single" w:sz="4" w:space="0" w:color="auto"/>
              <w:left w:val="single" w:sz="4" w:space="0" w:color="auto"/>
              <w:bottom w:val="single" w:sz="4" w:space="0" w:color="auto"/>
              <w:right w:val="single" w:sz="4" w:space="0" w:color="auto"/>
            </w:tcBorders>
          </w:tcPr>
          <w:p w14:paraId="6037AF75" w14:textId="77777777" w:rsidR="00590AEE" w:rsidRPr="00590AEE" w:rsidRDefault="00590AEE" w:rsidP="00590AEE">
            <w:pPr>
              <w:pStyle w:val="TAC"/>
              <w:rPr>
                <w:rFonts w:eastAsiaTheme="minorEastAsia"/>
                <w:lang w:eastAsia="ja-JP"/>
              </w:rPr>
            </w:pPr>
            <w:r w:rsidRPr="00590AEE">
              <w:rPr>
                <w:rFonts w:eastAsiaTheme="minorEastAsia" w:cs="Arial"/>
                <w:kern w:val="2"/>
                <w:szCs w:val="18"/>
                <w:lang w:eastAsia="ko-KR"/>
              </w:rPr>
              <w:t>N/A</w:t>
            </w:r>
          </w:p>
        </w:tc>
        <w:tc>
          <w:tcPr>
            <w:tcW w:w="828" w:type="dxa"/>
            <w:tcBorders>
              <w:top w:val="single" w:sz="4" w:space="0" w:color="auto"/>
              <w:left w:val="single" w:sz="4" w:space="0" w:color="auto"/>
              <w:right w:val="single" w:sz="4" w:space="0" w:color="auto"/>
            </w:tcBorders>
          </w:tcPr>
          <w:p w14:paraId="53530AD9"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FDD</w:t>
            </w:r>
          </w:p>
        </w:tc>
        <w:tc>
          <w:tcPr>
            <w:tcW w:w="1057" w:type="dxa"/>
            <w:tcBorders>
              <w:top w:val="single" w:sz="4" w:space="0" w:color="auto"/>
              <w:left w:val="single" w:sz="4" w:space="0" w:color="auto"/>
              <w:right w:val="single" w:sz="4" w:space="0" w:color="auto"/>
            </w:tcBorders>
          </w:tcPr>
          <w:p w14:paraId="33D3FD86" w14:textId="77777777" w:rsidR="00590AEE" w:rsidRPr="00590AEE" w:rsidRDefault="00590AEE" w:rsidP="00590AEE">
            <w:pPr>
              <w:pStyle w:val="TAC"/>
              <w:rPr>
                <w:rFonts w:eastAsiaTheme="minorEastAsia"/>
                <w:lang w:eastAsia="zh-CN"/>
              </w:rPr>
            </w:pPr>
            <w:r w:rsidRPr="00590AEE">
              <w:rPr>
                <w:rFonts w:eastAsiaTheme="minorEastAsia" w:cs="Arial"/>
                <w:kern w:val="2"/>
                <w:szCs w:val="18"/>
                <w:lang w:eastAsia="ko-KR"/>
              </w:rPr>
              <w:t>N/A</w:t>
            </w:r>
          </w:p>
        </w:tc>
      </w:tr>
      <w:tr w:rsidR="00590AEE" w:rsidRPr="00590AEE" w14:paraId="3C5F18E3"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08EB08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0D167672"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n78</w:t>
            </w:r>
          </w:p>
        </w:tc>
        <w:tc>
          <w:tcPr>
            <w:tcW w:w="960" w:type="dxa"/>
            <w:tcBorders>
              <w:top w:val="single" w:sz="4" w:space="0" w:color="auto"/>
              <w:left w:val="single" w:sz="4" w:space="0" w:color="auto"/>
              <w:right w:val="single" w:sz="4" w:space="0" w:color="auto"/>
            </w:tcBorders>
          </w:tcPr>
          <w:p w14:paraId="31CAB9A0"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3390</w:t>
            </w:r>
          </w:p>
        </w:tc>
        <w:tc>
          <w:tcPr>
            <w:tcW w:w="964" w:type="dxa"/>
            <w:tcBorders>
              <w:top w:val="single" w:sz="4" w:space="0" w:color="auto"/>
              <w:left w:val="single" w:sz="4" w:space="0" w:color="auto"/>
              <w:right w:val="single" w:sz="4" w:space="0" w:color="auto"/>
            </w:tcBorders>
          </w:tcPr>
          <w:p w14:paraId="493FEA2B"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10</w:t>
            </w:r>
          </w:p>
        </w:tc>
        <w:tc>
          <w:tcPr>
            <w:tcW w:w="960" w:type="dxa"/>
            <w:tcBorders>
              <w:top w:val="single" w:sz="4" w:space="0" w:color="auto"/>
              <w:left w:val="single" w:sz="4" w:space="0" w:color="auto"/>
              <w:right w:val="single" w:sz="4" w:space="0" w:color="auto"/>
            </w:tcBorders>
          </w:tcPr>
          <w:p w14:paraId="3407528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50</w:t>
            </w:r>
          </w:p>
        </w:tc>
        <w:tc>
          <w:tcPr>
            <w:tcW w:w="960" w:type="dxa"/>
            <w:tcBorders>
              <w:top w:val="single" w:sz="4" w:space="0" w:color="auto"/>
              <w:left w:val="single" w:sz="4" w:space="0" w:color="auto"/>
              <w:right w:val="single" w:sz="4" w:space="0" w:color="auto"/>
            </w:tcBorders>
          </w:tcPr>
          <w:p w14:paraId="17F6F0B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3390</w:t>
            </w:r>
          </w:p>
        </w:tc>
        <w:tc>
          <w:tcPr>
            <w:tcW w:w="977" w:type="dxa"/>
            <w:tcBorders>
              <w:top w:val="single" w:sz="4" w:space="0" w:color="auto"/>
              <w:left w:val="single" w:sz="4" w:space="0" w:color="auto"/>
              <w:bottom w:val="single" w:sz="4" w:space="0" w:color="auto"/>
              <w:right w:val="single" w:sz="4" w:space="0" w:color="auto"/>
            </w:tcBorders>
          </w:tcPr>
          <w:p w14:paraId="777E9D16" w14:textId="77777777" w:rsidR="00590AEE" w:rsidRPr="00590AEE" w:rsidRDefault="00590AEE" w:rsidP="00590AEE">
            <w:pPr>
              <w:pStyle w:val="TAC"/>
              <w:rPr>
                <w:rFonts w:eastAsiaTheme="minorEastAsia"/>
                <w:lang w:eastAsia="ja-JP"/>
              </w:rPr>
            </w:pPr>
            <w:r w:rsidRPr="00590AEE">
              <w:rPr>
                <w:rFonts w:eastAsiaTheme="minorEastAsia" w:cs="Arial"/>
                <w:kern w:val="2"/>
                <w:szCs w:val="18"/>
                <w:lang w:eastAsia="ko-KR"/>
              </w:rPr>
              <w:t>16.1</w:t>
            </w:r>
          </w:p>
        </w:tc>
        <w:tc>
          <w:tcPr>
            <w:tcW w:w="828" w:type="dxa"/>
            <w:tcBorders>
              <w:top w:val="single" w:sz="4" w:space="0" w:color="auto"/>
              <w:left w:val="single" w:sz="4" w:space="0" w:color="auto"/>
              <w:right w:val="single" w:sz="4" w:space="0" w:color="auto"/>
            </w:tcBorders>
          </w:tcPr>
          <w:p w14:paraId="4F5D3CB1" w14:textId="77777777" w:rsidR="00590AEE" w:rsidRPr="00590AEE" w:rsidRDefault="00590AEE" w:rsidP="00590AEE">
            <w:pPr>
              <w:pStyle w:val="TAC"/>
              <w:rPr>
                <w:rFonts w:eastAsiaTheme="minorEastAsia"/>
                <w:lang w:val="en-US" w:eastAsia="zh-CN"/>
              </w:rPr>
            </w:pPr>
            <w:r w:rsidRPr="00590AEE">
              <w:rPr>
                <w:rFonts w:eastAsiaTheme="minorEastAsia"/>
                <w:szCs w:val="18"/>
                <w:lang w:val="en-US" w:eastAsia="zh-CN"/>
              </w:rPr>
              <w:t>TDD</w:t>
            </w:r>
          </w:p>
        </w:tc>
        <w:tc>
          <w:tcPr>
            <w:tcW w:w="1057" w:type="dxa"/>
            <w:tcBorders>
              <w:top w:val="single" w:sz="4" w:space="0" w:color="auto"/>
              <w:left w:val="single" w:sz="4" w:space="0" w:color="auto"/>
              <w:right w:val="single" w:sz="4" w:space="0" w:color="auto"/>
            </w:tcBorders>
          </w:tcPr>
          <w:p w14:paraId="46EE3B20" w14:textId="77777777" w:rsidR="00590AEE" w:rsidRPr="00590AEE" w:rsidRDefault="00590AEE" w:rsidP="00590AEE">
            <w:pPr>
              <w:pStyle w:val="TAC"/>
              <w:rPr>
                <w:rFonts w:eastAsiaTheme="minorEastAsia"/>
                <w:lang w:eastAsia="zh-CN"/>
              </w:rPr>
            </w:pPr>
            <w:r w:rsidRPr="00590AEE">
              <w:rPr>
                <w:rFonts w:eastAsiaTheme="minorEastAsia" w:cs="Arial"/>
                <w:kern w:val="2"/>
                <w:szCs w:val="18"/>
                <w:lang w:eastAsia="ko-KR"/>
              </w:rPr>
              <w:t>IMD3</w:t>
            </w:r>
          </w:p>
        </w:tc>
      </w:tr>
      <w:tr w:rsidR="00590AEE" w:rsidRPr="00590AEE" w14:paraId="56B9336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74A8346" w14:textId="77777777" w:rsidR="00590AEE" w:rsidRPr="00590AEE" w:rsidRDefault="00590AEE" w:rsidP="00590AEE">
            <w:pPr>
              <w:pStyle w:val="TAC"/>
              <w:rPr>
                <w:rFonts w:eastAsiaTheme="minorEastAsia"/>
                <w:lang w:val="en-US" w:eastAsia="zh-CN"/>
              </w:rPr>
            </w:pPr>
            <w:r w:rsidRPr="00590AEE">
              <w:rPr>
                <w:rFonts w:eastAsiaTheme="minorEastAsia"/>
                <w:lang w:eastAsia="zh-CN"/>
              </w:rPr>
              <w:t>CA_n</w:t>
            </w:r>
            <w:r w:rsidRPr="00590AEE">
              <w:rPr>
                <w:rFonts w:eastAsiaTheme="minorEastAsia" w:hint="eastAsia"/>
                <w:lang w:val="en-US" w:eastAsia="zh-CN"/>
              </w:rPr>
              <w:t>3</w:t>
            </w:r>
            <w:r w:rsidRPr="00590AEE">
              <w:rPr>
                <w:rFonts w:eastAsiaTheme="minorEastAsia"/>
                <w:lang w:eastAsia="zh-CN"/>
              </w:rPr>
              <w:t>-n</w:t>
            </w:r>
            <w:r w:rsidRPr="00590AEE">
              <w:rPr>
                <w:rFonts w:eastAsiaTheme="minorEastAsia" w:hint="eastAsia"/>
                <w:lang w:val="en-US" w:eastAsia="zh-CN"/>
              </w:rPr>
              <w:t>8</w:t>
            </w:r>
            <w:r w:rsidRPr="00590AEE">
              <w:rPr>
                <w:rFonts w:eastAsiaTheme="minorEastAsia"/>
                <w:lang w:eastAsia="zh-CN"/>
              </w:rPr>
              <w:t>-n</w:t>
            </w:r>
            <w:r w:rsidRPr="00590AEE">
              <w:rPr>
                <w:rFonts w:eastAsiaTheme="minorEastAsia" w:hint="eastAsia"/>
                <w:lang w:val="en-US" w:eastAsia="zh-CN"/>
              </w:rPr>
              <w:t>41</w:t>
            </w:r>
          </w:p>
        </w:tc>
        <w:tc>
          <w:tcPr>
            <w:tcW w:w="1146" w:type="dxa"/>
            <w:tcBorders>
              <w:top w:val="single" w:sz="4" w:space="0" w:color="auto"/>
              <w:left w:val="single" w:sz="4" w:space="0" w:color="auto"/>
              <w:right w:val="single" w:sz="4" w:space="0" w:color="auto"/>
            </w:tcBorders>
            <w:vAlign w:val="center"/>
          </w:tcPr>
          <w:p w14:paraId="709AE0DB" w14:textId="77777777" w:rsidR="00590AEE" w:rsidRPr="00590AEE" w:rsidRDefault="00590AEE" w:rsidP="00590AEE">
            <w:pPr>
              <w:pStyle w:val="TAC"/>
              <w:rPr>
                <w:rFonts w:eastAsia="Malgun Gothic"/>
                <w:szCs w:val="18"/>
                <w:lang w:eastAsia="ko-KR"/>
              </w:rPr>
            </w:pPr>
            <w:r w:rsidRPr="00590AEE">
              <w:rPr>
                <w:rFonts w:eastAsiaTheme="minorEastAsia"/>
                <w:lang w:eastAsia="en-US"/>
              </w:rPr>
              <w:t>n</w:t>
            </w:r>
            <w:r w:rsidRPr="00590AEE">
              <w:rPr>
                <w:rFonts w:eastAsia="SimSun" w:hint="eastAsia"/>
                <w:lang w:val="en-US" w:eastAsia="zh-CN"/>
              </w:rPr>
              <w:t>3</w:t>
            </w:r>
          </w:p>
        </w:tc>
        <w:tc>
          <w:tcPr>
            <w:tcW w:w="960" w:type="dxa"/>
            <w:tcBorders>
              <w:top w:val="single" w:sz="4" w:space="0" w:color="auto"/>
              <w:left w:val="single" w:sz="4" w:space="0" w:color="auto"/>
              <w:right w:val="single" w:sz="4" w:space="0" w:color="auto"/>
            </w:tcBorders>
          </w:tcPr>
          <w:p w14:paraId="00B115E4"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1722.5</w:t>
            </w:r>
          </w:p>
        </w:tc>
        <w:tc>
          <w:tcPr>
            <w:tcW w:w="964" w:type="dxa"/>
            <w:tcBorders>
              <w:top w:val="single" w:sz="4" w:space="0" w:color="auto"/>
              <w:left w:val="single" w:sz="4" w:space="0" w:color="auto"/>
              <w:right w:val="single" w:sz="4" w:space="0" w:color="auto"/>
            </w:tcBorders>
          </w:tcPr>
          <w:p w14:paraId="24A187B3"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63DF9686"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139E7660"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1817.5</w:t>
            </w:r>
          </w:p>
        </w:tc>
        <w:tc>
          <w:tcPr>
            <w:tcW w:w="977" w:type="dxa"/>
            <w:tcBorders>
              <w:top w:val="single" w:sz="4" w:space="0" w:color="auto"/>
              <w:left w:val="single" w:sz="4" w:space="0" w:color="auto"/>
              <w:bottom w:val="single" w:sz="4" w:space="0" w:color="auto"/>
              <w:right w:val="single" w:sz="4" w:space="0" w:color="auto"/>
            </w:tcBorders>
          </w:tcPr>
          <w:p w14:paraId="412FFB05" w14:textId="77777777" w:rsidR="00590AEE" w:rsidRPr="00590AEE" w:rsidRDefault="00590AEE" w:rsidP="00590AEE">
            <w:pPr>
              <w:pStyle w:val="TAC"/>
              <w:rPr>
                <w:rFonts w:eastAsiaTheme="minorEastAsia" w:cs="Arial"/>
                <w:kern w:val="2"/>
                <w:szCs w:val="18"/>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68BDC6DB" w14:textId="77777777" w:rsidR="00590AEE" w:rsidRPr="00590AEE" w:rsidRDefault="00590AEE" w:rsidP="00590AEE">
            <w:pPr>
              <w:pStyle w:val="TAC"/>
              <w:rPr>
                <w:rFonts w:eastAsiaTheme="minorEastAsia"/>
                <w:szCs w:val="18"/>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5382A9CE" w14:textId="77777777" w:rsidR="00590AEE" w:rsidRPr="00590AEE" w:rsidRDefault="00590AEE" w:rsidP="00590AEE">
            <w:pPr>
              <w:pStyle w:val="TAC"/>
              <w:rPr>
                <w:rFonts w:eastAsiaTheme="minorEastAsia" w:cs="Arial"/>
                <w:kern w:val="2"/>
                <w:szCs w:val="18"/>
                <w:lang w:eastAsia="ko-KR"/>
              </w:rPr>
            </w:pPr>
            <w:r w:rsidRPr="00590AEE">
              <w:rPr>
                <w:rFonts w:eastAsiaTheme="minorEastAsia"/>
                <w:lang w:eastAsia="en-US"/>
              </w:rPr>
              <w:t>N/A</w:t>
            </w:r>
          </w:p>
        </w:tc>
      </w:tr>
      <w:tr w:rsidR="00590AEE" w:rsidRPr="00590AEE" w14:paraId="2004C47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9F5E20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8EC8700" w14:textId="77777777" w:rsidR="00590AEE" w:rsidRPr="00590AEE" w:rsidRDefault="00590AEE" w:rsidP="00590AEE">
            <w:pPr>
              <w:pStyle w:val="TAC"/>
              <w:rPr>
                <w:rFonts w:eastAsia="Malgun Gothic"/>
                <w:szCs w:val="18"/>
                <w:lang w:eastAsia="ko-KR"/>
              </w:rPr>
            </w:pPr>
            <w:r w:rsidRPr="00590AEE">
              <w:rPr>
                <w:rFonts w:eastAsiaTheme="minorEastAsia"/>
                <w:lang w:eastAsia="zh-CN"/>
              </w:rPr>
              <w:t>n8</w:t>
            </w:r>
          </w:p>
        </w:tc>
        <w:tc>
          <w:tcPr>
            <w:tcW w:w="960" w:type="dxa"/>
            <w:tcBorders>
              <w:top w:val="single" w:sz="4" w:space="0" w:color="auto"/>
              <w:left w:val="single" w:sz="4" w:space="0" w:color="auto"/>
              <w:right w:val="single" w:sz="4" w:space="0" w:color="auto"/>
            </w:tcBorders>
          </w:tcPr>
          <w:p w14:paraId="7503D2C7"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887.5</w:t>
            </w:r>
          </w:p>
        </w:tc>
        <w:tc>
          <w:tcPr>
            <w:tcW w:w="964" w:type="dxa"/>
            <w:tcBorders>
              <w:top w:val="single" w:sz="4" w:space="0" w:color="auto"/>
              <w:left w:val="single" w:sz="4" w:space="0" w:color="auto"/>
              <w:right w:val="single" w:sz="4" w:space="0" w:color="auto"/>
            </w:tcBorders>
          </w:tcPr>
          <w:p w14:paraId="2EBA1CF2"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5</w:t>
            </w:r>
          </w:p>
        </w:tc>
        <w:tc>
          <w:tcPr>
            <w:tcW w:w="960" w:type="dxa"/>
            <w:tcBorders>
              <w:top w:val="single" w:sz="4" w:space="0" w:color="auto"/>
              <w:left w:val="single" w:sz="4" w:space="0" w:color="auto"/>
              <w:right w:val="single" w:sz="4" w:space="0" w:color="auto"/>
            </w:tcBorders>
          </w:tcPr>
          <w:p w14:paraId="34F5451C"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25</w:t>
            </w:r>
          </w:p>
        </w:tc>
        <w:tc>
          <w:tcPr>
            <w:tcW w:w="960" w:type="dxa"/>
            <w:tcBorders>
              <w:top w:val="single" w:sz="4" w:space="0" w:color="auto"/>
              <w:left w:val="single" w:sz="4" w:space="0" w:color="auto"/>
              <w:right w:val="single" w:sz="4" w:space="0" w:color="auto"/>
            </w:tcBorders>
          </w:tcPr>
          <w:p w14:paraId="40690ACE"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932.5</w:t>
            </w:r>
          </w:p>
        </w:tc>
        <w:tc>
          <w:tcPr>
            <w:tcW w:w="977" w:type="dxa"/>
            <w:tcBorders>
              <w:top w:val="single" w:sz="4" w:space="0" w:color="auto"/>
              <w:left w:val="single" w:sz="4" w:space="0" w:color="auto"/>
              <w:bottom w:val="single" w:sz="4" w:space="0" w:color="auto"/>
              <w:right w:val="single" w:sz="4" w:space="0" w:color="auto"/>
            </w:tcBorders>
          </w:tcPr>
          <w:p w14:paraId="18D04D31" w14:textId="77777777" w:rsidR="00590AEE" w:rsidRPr="00590AEE" w:rsidRDefault="00590AEE" w:rsidP="00590AEE">
            <w:pPr>
              <w:pStyle w:val="TAC"/>
              <w:rPr>
                <w:rFonts w:eastAsiaTheme="minorEastAsia" w:cs="Arial"/>
                <w:kern w:val="2"/>
                <w:szCs w:val="18"/>
                <w:lang w:eastAsia="ko-KR"/>
              </w:rPr>
            </w:pPr>
            <w:r w:rsidRPr="00590AEE">
              <w:rPr>
                <w:rFonts w:eastAsiaTheme="minorEastAsia"/>
                <w:lang w:eastAsia="en-US"/>
              </w:rPr>
              <w:t>N/A</w:t>
            </w:r>
          </w:p>
        </w:tc>
        <w:tc>
          <w:tcPr>
            <w:tcW w:w="828" w:type="dxa"/>
            <w:tcBorders>
              <w:top w:val="single" w:sz="4" w:space="0" w:color="auto"/>
              <w:left w:val="single" w:sz="4" w:space="0" w:color="auto"/>
              <w:right w:val="single" w:sz="4" w:space="0" w:color="auto"/>
            </w:tcBorders>
            <w:vAlign w:val="center"/>
          </w:tcPr>
          <w:p w14:paraId="0A2E07CD" w14:textId="77777777" w:rsidR="00590AEE" w:rsidRPr="00590AEE" w:rsidRDefault="00590AEE" w:rsidP="00590AEE">
            <w:pPr>
              <w:pStyle w:val="TAC"/>
              <w:rPr>
                <w:rFonts w:eastAsiaTheme="minorEastAsia"/>
                <w:szCs w:val="18"/>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22EE0363" w14:textId="77777777" w:rsidR="00590AEE" w:rsidRPr="00590AEE" w:rsidRDefault="00590AEE" w:rsidP="00590AEE">
            <w:pPr>
              <w:pStyle w:val="TAC"/>
              <w:rPr>
                <w:rFonts w:eastAsiaTheme="minorEastAsia" w:cs="Arial"/>
                <w:kern w:val="2"/>
                <w:szCs w:val="18"/>
                <w:lang w:eastAsia="ko-KR"/>
              </w:rPr>
            </w:pPr>
            <w:r w:rsidRPr="00590AEE">
              <w:rPr>
                <w:rFonts w:eastAsiaTheme="minorEastAsia"/>
                <w:lang w:eastAsia="en-US"/>
              </w:rPr>
              <w:t>N/A</w:t>
            </w:r>
          </w:p>
        </w:tc>
      </w:tr>
      <w:tr w:rsidR="00590AEE" w:rsidRPr="00590AEE" w14:paraId="32DC60E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1F2828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7F85E800" w14:textId="77777777" w:rsidR="00590AEE" w:rsidRPr="00590AEE" w:rsidRDefault="00590AEE" w:rsidP="00590AEE">
            <w:pPr>
              <w:pStyle w:val="TAC"/>
              <w:rPr>
                <w:rFonts w:eastAsia="Malgun Gothic"/>
                <w:szCs w:val="18"/>
                <w:lang w:eastAsia="ko-KR"/>
              </w:rPr>
            </w:pPr>
            <w:r w:rsidRPr="00590AEE">
              <w:rPr>
                <w:rFonts w:eastAsiaTheme="minorEastAsia"/>
                <w:lang w:eastAsia="en-US"/>
              </w:rPr>
              <w:t>n</w:t>
            </w:r>
            <w:r w:rsidRPr="00590AEE">
              <w:rPr>
                <w:rFonts w:eastAsia="SimSun" w:hint="eastAsia"/>
                <w:lang w:val="en-US" w:eastAsia="zh-CN"/>
              </w:rPr>
              <w:t>41</w:t>
            </w:r>
          </w:p>
        </w:tc>
        <w:tc>
          <w:tcPr>
            <w:tcW w:w="960" w:type="dxa"/>
            <w:tcBorders>
              <w:top w:val="single" w:sz="4" w:space="0" w:color="auto"/>
              <w:left w:val="single" w:sz="4" w:space="0" w:color="auto"/>
              <w:right w:val="single" w:sz="4" w:space="0" w:color="auto"/>
            </w:tcBorders>
          </w:tcPr>
          <w:p w14:paraId="4F22577D"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2610</w:t>
            </w:r>
          </w:p>
        </w:tc>
        <w:tc>
          <w:tcPr>
            <w:tcW w:w="964" w:type="dxa"/>
            <w:tcBorders>
              <w:top w:val="single" w:sz="4" w:space="0" w:color="auto"/>
              <w:left w:val="single" w:sz="4" w:space="0" w:color="auto"/>
              <w:right w:val="single" w:sz="4" w:space="0" w:color="auto"/>
            </w:tcBorders>
          </w:tcPr>
          <w:p w14:paraId="73832A41"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10</w:t>
            </w:r>
          </w:p>
        </w:tc>
        <w:tc>
          <w:tcPr>
            <w:tcW w:w="960" w:type="dxa"/>
            <w:tcBorders>
              <w:top w:val="single" w:sz="4" w:space="0" w:color="auto"/>
              <w:left w:val="single" w:sz="4" w:space="0" w:color="auto"/>
              <w:right w:val="single" w:sz="4" w:space="0" w:color="auto"/>
            </w:tcBorders>
          </w:tcPr>
          <w:p w14:paraId="09F8E346"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50</w:t>
            </w:r>
          </w:p>
        </w:tc>
        <w:tc>
          <w:tcPr>
            <w:tcW w:w="960" w:type="dxa"/>
            <w:tcBorders>
              <w:top w:val="single" w:sz="4" w:space="0" w:color="auto"/>
              <w:left w:val="single" w:sz="4" w:space="0" w:color="auto"/>
              <w:right w:val="single" w:sz="4" w:space="0" w:color="auto"/>
            </w:tcBorders>
          </w:tcPr>
          <w:p w14:paraId="2C339806"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2610</w:t>
            </w:r>
          </w:p>
        </w:tc>
        <w:tc>
          <w:tcPr>
            <w:tcW w:w="977" w:type="dxa"/>
            <w:tcBorders>
              <w:top w:val="single" w:sz="4" w:space="0" w:color="auto"/>
              <w:left w:val="single" w:sz="4" w:space="0" w:color="auto"/>
              <w:bottom w:val="single" w:sz="4" w:space="0" w:color="auto"/>
              <w:right w:val="single" w:sz="4" w:space="0" w:color="auto"/>
            </w:tcBorders>
          </w:tcPr>
          <w:p w14:paraId="525BDC5F" w14:textId="77777777" w:rsidR="00590AEE" w:rsidRPr="00590AEE" w:rsidRDefault="00590AEE" w:rsidP="00590AEE">
            <w:pPr>
              <w:pStyle w:val="TAC"/>
              <w:rPr>
                <w:rFonts w:eastAsiaTheme="minorEastAsia" w:cs="Arial"/>
                <w:kern w:val="2"/>
                <w:szCs w:val="18"/>
                <w:lang w:eastAsia="ko-KR"/>
              </w:rPr>
            </w:pPr>
            <w:r w:rsidRPr="00590AEE">
              <w:rPr>
                <w:rFonts w:eastAsia="SimSun" w:hint="eastAsia"/>
                <w:lang w:val="en-US" w:eastAsia="zh-CN"/>
              </w:rPr>
              <w:t>28.</w:t>
            </w:r>
            <w:r w:rsidRPr="00590AEE">
              <w:rPr>
                <w:rFonts w:eastAsiaTheme="minorEastAsia"/>
                <w:lang w:eastAsia="en-US"/>
              </w:rPr>
              <w:t>0</w:t>
            </w:r>
          </w:p>
        </w:tc>
        <w:tc>
          <w:tcPr>
            <w:tcW w:w="828" w:type="dxa"/>
            <w:tcBorders>
              <w:top w:val="single" w:sz="4" w:space="0" w:color="auto"/>
              <w:left w:val="single" w:sz="4" w:space="0" w:color="auto"/>
              <w:right w:val="single" w:sz="4" w:space="0" w:color="auto"/>
            </w:tcBorders>
            <w:vAlign w:val="center"/>
          </w:tcPr>
          <w:p w14:paraId="2921F936" w14:textId="77777777" w:rsidR="00590AEE" w:rsidRPr="00590AEE" w:rsidRDefault="00590AEE" w:rsidP="00590AEE">
            <w:pPr>
              <w:pStyle w:val="TAC"/>
              <w:rPr>
                <w:rFonts w:eastAsiaTheme="minorEastAsia"/>
                <w:szCs w:val="18"/>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7625826" w14:textId="77777777" w:rsidR="00590AEE" w:rsidRPr="00590AEE" w:rsidRDefault="00590AEE" w:rsidP="00590AEE">
            <w:pPr>
              <w:pStyle w:val="TAC"/>
              <w:rPr>
                <w:rFonts w:eastAsiaTheme="minorEastAsia" w:cs="Arial"/>
                <w:kern w:val="2"/>
                <w:szCs w:val="18"/>
                <w:lang w:eastAsia="ko-KR"/>
              </w:rPr>
            </w:pPr>
            <w:r w:rsidRPr="00590AEE">
              <w:rPr>
                <w:rFonts w:eastAsiaTheme="minorEastAsia"/>
                <w:lang w:eastAsia="en-US"/>
              </w:rPr>
              <w:t>IMD</w:t>
            </w:r>
            <w:r w:rsidRPr="00590AEE">
              <w:rPr>
                <w:rFonts w:eastAsia="SimSun" w:hint="eastAsia"/>
                <w:lang w:val="en-US" w:eastAsia="zh-CN"/>
              </w:rPr>
              <w:t>2</w:t>
            </w:r>
            <w:r w:rsidRPr="00590AEE">
              <w:rPr>
                <w:rFonts w:eastAsia="SimSun" w:hint="eastAsia"/>
                <w:vertAlign w:val="superscript"/>
                <w:lang w:val="en-US" w:eastAsia="zh-CN"/>
              </w:rPr>
              <w:t>4</w:t>
            </w:r>
          </w:p>
        </w:tc>
      </w:tr>
      <w:tr w:rsidR="00590AEE" w:rsidRPr="00590AEE" w14:paraId="19F195A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B7D5E9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23A3CD29" w14:textId="77777777" w:rsidR="00590AEE" w:rsidRPr="00590AEE" w:rsidRDefault="00590AEE" w:rsidP="00590AEE">
            <w:pPr>
              <w:pStyle w:val="TAC"/>
              <w:rPr>
                <w:rFonts w:eastAsia="Malgun Gothic"/>
                <w:szCs w:val="18"/>
                <w:lang w:eastAsia="ko-KR"/>
              </w:rPr>
            </w:pPr>
            <w:r w:rsidRPr="00590AEE">
              <w:rPr>
                <w:rFonts w:eastAsiaTheme="minorEastAsia"/>
                <w:lang w:eastAsia="en-US"/>
              </w:rPr>
              <w:t>n3</w:t>
            </w:r>
          </w:p>
        </w:tc>
        <w:tc>
          <w:tcPr>
            <w:tcW w:w="960" w:type="dxa"/>
            <w:tcBorders>
              <w:top w:val="single" w:sz="4" w:space="0" w:color="auto"/>
              <w:left w:val="single" w:sz="4" w:space="0" w:color="auto"/>
              <w:right w:val="single" w:sz="4" w:space="0" w:color="auto"/>
            </w:tcBorders>
            <w:vAlign w:val="center"/>
          </w:tcPr>
          <w:p w14:paraId="5E0257BD"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en-US"/>
              </w:rPr>
              <w:t>17</w:t>
            </w:r>
            <w:r w:rsidRPr="00590AEE">
              <w:rPr>
                <w:rFonts w:eastAsia="SimSun" w:hint="eastAsia"/>
                <w:lang w:val="en-US" w:eastAsia="zh-CN"/>
              </w:rPr>
              <w:t>25</w:t>
            </w:r>
          </w:p>
        </w:tc>
        <w:tc>
          <w:tcPr>
            <w:tcW w:w="964" w:type="dxa"/>
            <w:tcBorders>
              <w:top w:val="single" w:sz="4" w:space="0" w:color="auto"/>
              <w:left w:val="single" w:sz="4" w:space="0" w:color="auto"/>
              <w:right w:val="single" w:sz="4" w:space="0" w:color="auto"/>
            </w:tcBorders>
            <w:vAlign w:val="center"/>
          </w:tcPr>
          <w:p w14:paraId="1AECD032"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en-US"/>
              </w:rPr>
              <w:t>5</w:t>
            </w:r>
          </w:p>
        </w:tc>
        <w:tc>
          <w:tcPr>
            <w:tcW w:w="960" w:type="dxa"/>
            <w:tcBorders>
              <w:top w:val="single" w:sz="4" w:space="0" w:color="auto"/>
              <w:left w:val="single" w:sz="4" w:space="0" w:color="auto"/>
              <w:right w:val="single" w:sz="4" w:space="0" w:color="auto"/>
            </w:tcBorders>
            <w:vAlign w:val="center"/>
          </w:tcPr>
          <w:p w14:paraId="09FBBC2C"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en-US"/>
              </w:rPr>
              <w:t>25</w:t>
            </w:r>
          </w:p>
        </w:tc>
        <w:tc>
          <w:tcPr>
            <w:tcW w:w="960" w:type="dxa"/>
            <w:tcBorders>
              <w:top w:val="single" w:sz="4" w:space="0" w:color="auto"/>
              <w:left w:val="single" w:sz="4" w:space="0" w:color="auto"/>
              <w:right w:val="single" w:sz="4" w:space="0" w:color="auto"/>
            </w:tcBorders>
            <w:vAlign w:val="center"/>
          </w:tcPr>
          <w:p w14:paraId="196EABB2"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18</w:t>
            </w:r>
            <w:r w:rsidRPr="00590AEE">
              <w:rPr>
                <w:rFonts w:eastAsia="SimSun" w:hint="eastAsia"/>
                <w:lang w:val="en-US" w:eastAsia="zh-CN"/>
              </w:rPr>
              <w:t>20</w:t>
            </w:r>
          </w:p>
        </w:tc>
        <w:tc>
          <w:tcPr>
            <w:tcW w:w="977" w:type="dxa"/>
            <w:tcBorders>
              <w:top w:val="single" w:sz="4" w:space="0" w:color="auto"/>
              <w:left w:val="single" w:sz="4" w:space="0" w:color="auto"/>
              <w:bottom w:val="single" w:sz="4" w:space="0" w:color="auto"/>
              <w:right w:val="single" w:sz="4" w:space="0" w:color="auto"/>
            </w:tcBorders>
            <w:vAlign w:val="center"/>
          </w:tcPr>
          <w:p w14:paraId="45BD789F" w14:textId="77777777" w:rsidR="00590AEE" w:rsidRPr="00590AEE" w:rsidRDefault="00590AEE" w:rsidP="00590AEE">
            <w:pPr>
              <w:pStyle w:val="TAC"/>
              <w:rPr>
                <w:rFonts w:eastAsiaTheme="minorEastAsia" w:cs="Arial"/>
                <w:kern w:val="2"/>
                <w:szCs w:val="18"/>
                <w:lang w:eastAsia="ko-KR"/>
              </w:rPr>
            </w:pPr>
            <w:r w:rsidRPr="00590AEE">
              <w:rPr>
                <w:rFonts w:eastAsiaTheme="minorEastAsia" w:hint="eastAsia"/>
                <w:lang w:val="en-US" w:eastAsia="en-US"/>
              </w:rPr>
              <w:t>N/A</w:t>
            </w:r>
          </w:p>
        </w:tc>
        <w:tc>
          <w:tcPr>
            <w:tcW w:w="828" w:type="dxa"/>
            <w:tcBorders>
              <w:top w:val="single" w:sz="4" w:space="0" w:color="auto"/>
              <w:left w:val="single" w:sz="4" w:space="0" w:color="auto"/>
              <w:right w:val="single" w:sz="4" w:space="0" w:color="auto"/>
            </w:tcBorders>
            <w:vAlign w:val="center"/>
          </w:tcPr>
          <w:p w14:paraId="10C94501" w14:textId="77777777" w:rsidR="00590AEE" w:rsidRPr="00590AEE" w:rsidRDefault="00590AEE" w:rsidP="00590AEE">
            <w:pPr>
              <w:pStyle w:val="TAC"/>
              <w:rPr>
                <w:rFonts w:eastAsiaTheme="minorEastAsia"/>
                <w:szCs w:val="18"/>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468F7A8" w14:textId="77777777" w:rsidR="00590AEE" w:rsidRPr="00590AEE" w:rsidRDefault="00590AEE" w:rsidP="00590AEE">
            <w:pPr>
              <w:pStyle w:val="TAC"/>
              <w:rPr>
                <w:rFonts w:eastAsiaTheme="minorEastAsia" w:cs="Arial"/>
                <w:kern w:val="2"/>
                <w:szCs w:val="18"/>
                <w:lang w:eastAsia="ko-KR"/>
              </w:rPr>
            </w:pPr>
            <w:r w:rsidRPr="00590AEE">
              <w:rPr>
                <w:rFonts w:eastAsiaTheme="minorEastAsia"/>
                <w:lang w:eastAsia="en-US"/>
              </w:rPr>
              <w:t>N/A</w:t>
            </w:r>
          </w:p>
        </w:tc>
      </w:tr>
      <w:tr w:rsidR="00590AEE" w:rsidRPr="00590AEE" w14:paraId="2C2FAAF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40765F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AE05C7A" w14:textId="77777777" w:rsidR="00590AEE" w:rsidRPr="00590AEE" w:rsidRDefault="00590AEE" w:rsidP="00590AEE">
            <w:pPr>
              <w:pStyle w:val="TAC"/>
              <w:rPr>
                <w:rFonts w:eastAsia="Malgun Gothic"/>
                <w:szCs w:val="18"/>
                <w:lang w:eastAsia="ko-KR"/>
              </w:rPr>
            </w:pPr>
            <w:r w:rsidRPr="00590AEE">
              <w:rPr>
                <w:rFonts w:eastAsiaTheme="minorEastAsia"/>
                <w:lang w:eastAsia="zh-CN"/>
              </w:rPr>
              <w:t>n</w:t>
            </w:r>
            <w:r w:rsidRPr="00590AEE">
              <w:rPr>
                <w:rFonts w:eastAsiaTheme="minorEastAsia" w:hint="eastAsia"/>
                <w:lang w:val="en-US" w:eastAsia="zh-CN"/>
              </w:rPr>
              <w:t>8</w:t>
            </w:r>
          </w:p>
        </w:tc>
        <w:tc>
          <w:tcPr>
            <w:tcW w:w="960" w:type="dxa"/>
            <w:tcBorders>
              <w:top w:val="single" w:sz="4" w:space="0" w:color="auto"/>
              <w:left w:val="single" w:sz="4" w:space="0" w:color="auto"/>
              <w:right w:val="single" w:sz="4" w:space="0" w:color="auto"/>
            </w:tcBorders>
            <w:vAlign w:val="center"/>
          </w:tcPr>
          <w:p w14:paraId="5C486552"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900</w:t>
            </w:r>
          </w:p>
        </w:tc>
        <w:tc>
          <w:tcPr>
            <w:tcW w:w="964" w:type="dxa"/>
            <w:tcBorders>
              <w:top w:val="single" w:sz="4" w:space="0" w:color="auto"/>
              <w:left w:val="single" w:sz="4" w:space="0" w:color="auto"/>
              <w:right w:val="single" w:sz="4" w:space="0" w:color="auto"/>
            </w:tcBorders>
            <w:vAlign w:val="center"/>
          </w:tcPr>
          <w:p w14:paraId="6063F30C"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en-US"/>
              </w:rPr>
              <w:t>5</w:t>
            </w:r>
          </w:p>
        </w:tc>
        <w:tc>
          <w:tcPr>
            <w:tcW w:w="960" w:type="dxa"/>
            <w:tcBorders>
              <w:top w:val="single" w:sz="4" w:space="0" w:color="auto"/>
              <w:left w:val="single" w:sz="4" w:space="0" w:color="auto"/>
              <w:right w:val="single" w:sz="4" w:space="0" w:color="auto"/>
            </w:tcBorders>
            <w:vAlign w:val="center"/>
          </w:tcPr>
          <w:p w14:paraId="757001A7"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en-US"/>
              </w:rPr>
              <w:t>25</w:t>
            </w:r>
          </w:p>
        </w:tc>
        <w:tc>
          <w:tcPr>
            <w:tcW w:w="960" w:type="dxa"/>
            <w:tcBorders>
              <w:top w:val="single" w:sz="4" w:space="0" w:color="auto"/>
              <w:left w:val="single" w:sz="4" w:space="0" w:color="auto"/>
              <w:right w:val="single" w:sz="4" w:space="0" w:color="auto"/>
            </w:tcBorders>
            <w:vAlign w:val="center"/>
          </w:tcPr>
          <w:p w14:paraId="64FC4BE4"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945</w:t>
            </w:r>
          </w:p>
        </w:tc>
        <w:tc>
          <w:tcPr>
            <w:tcW w:w="977" w:type="dxa"/>
            <w:tcBorders>
              <w:top w:val="single" w:sz="4" w:space="0" w:color="auto"/>
              <w:left w:val="single" w:sz="4" w:space="0" w:color="auto"/>
              <w:bottom w:val="single" w:sz="4" w:space="0" w:color="auto"/>
              <w:right w:val="single" w:sz="4" w:space="0" w:color="auto"/>
            </w:tcBorders>
            <w:vAlign w:val="center"/>
          </w:tcPr>
          <w:p w14:paraId="3DF85D25" w14:textId="77777777" w:rsidR="00590AEE" w:rsidRPr="00590AEE" w:rsidRDefault="00590AEE" w:rsidP="00590AEE">
            <w:pPr>
              <w:pStyle w:val="TAC"/>
              <w:rPr>
                <w:rFonts w:eastAsiaTheme="minorEastAsia" w:cs="Arial"/>
                <w:kern w:val="2"/>
                <w:szCs w:val="18"/>
                <w:lang w:eastAsia="ko-KR"/>
              </w:rPr>
            </w:pPr>
            <w:r w:rsidRPr="00590AEE">
              <w:rPr>
                <w:rFonts w:eastAsia="SimSun" w:hint="eastAsia"/>
                <w:lang w:val="en-US" w:eastAsia="zh-CN"/>
              </w:rPr>
              <w:t>26.0</w:t>
            </w:r>
          </w:p>
        </w:tc>
        <w:tc>
          <w:tcPr>
            <w:tcW w:w="828" w:type="dxa"/>
            <w:tcBorders>
              <w:top w:val="single" w:sz="4" w:space="0" w:color="auto"/>
              <w:left w:val="single" w:sz="4" w:space="0" w:color="auto"/>
              <w:right w:val="single" w:sz="4" w:space="0" w:color="auto"/>
            </w:tcBorders>
            <w:vAlign w:val="center"/>
          </w:tcPr>
          <w:p w14:paraId="7C1A1CD2" w14:textId="77777777" w:rsidR="00590AEE" w:rsidRPr="00590AEE" w:rsidRDefault="00590AEE" w:rsidP="00590AEE">
            <w:pPr>
              <w:pStyle w:val="TAC"/>
              <w:rPr>
                <w:rFonts w:eastAsiaTheme="minorEastAsia"/>
                <w:szCs w:val="18"/>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10D08FF7" w14:textId="77777777" w:rsidR="00590AEE" w:rsidRPr="00590AEE" w:rsidRDefault="00590AEE" w:rsidP="00590AEE">
            <w:pPr>
              <w:pStyle w:val="TAC"/>
              <w:rPr>
                <w:rFonts w:eastAsiaTheme="minorEastAsia" w:cs="Arial"/>
                <w:kern w:val="2"/>
                <w:szCs w:val="18"/>
                <w:lang w:eastAsia="ko-KR"/>
              </w:rPr>
            </w:pPr>
            <w:r w:rsidRPr="00590AEE">
              <w:rPr>
                <w:rFonts w:eastAsiaTheme="minorEastAsia"/>
                <w:lang w:eastAsia="en-US"/>
              </w:rPr>
              <w:t>IMD</w:t>
            </w:r>
            <w:r w:rsidRPr="00590AEE">
              <w:rPr>
                <w:rFonts w:eastAsia="SimSun" w:hint="eastAsia"/>
                <w:lang w:val="en-US" w:eastAsia="zh-CN"/>
              </w:rPr>
              <w:t>2</w:t>
            </w:r>
            <w:r w:rsidRPr="00590AEE">
              <w:rPr>
                <w:rFonts w:eastAsia="SimSun" w:hint="eastAsia"/>
                <w:vertAlign w:val="superscript"/>
                <w:lang w:val="en-US" w:eastAsia="zh-CN"/>
              </w:rPr>
              <w:t>4</w:t>
            </w:r>
          </w:p>
        </w:tc>
      </w:tr>
      <w:tr w:rsidR="00590AEE" w:rsidRPr="00590AEE" w14:paraId="3539E3A3"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BBE43A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vAlign w:val="center"/>
          </w:tcPr>
          <w:p w14:paraId="0D357466" w14:textId="77777777" w:rsidR="00590AEE" w:rsidRPr="00590AEE" w:rsidRDefault="00590AEE" w:rsidP="00590AEE">
            <w:pPr>
              <w:pStyle w:val="TAC"/>
              <w:rPr>
                <w:rFonts w:eastAsia="Malgun Gothic"/>
                <w:szCs w:val="18"/>
                <w:lang w:eastAsia="ko-KR"/>
              </w:rPr>
            </w:pPr>
            <w:r w:rsidRPr="00590AEE">
              <w:rPr>
                <w:rFonts w:eastAsiaTheme="minorEastAsia"/>
                <w:lang w:eastAsia="en-US"/>
              </w:rPr>
              <w:t>n</w:t>
            </w:r>
            <w:r w:rsidRPr="00590AEE">
              <w:rPr>
                <w:rFonts w:eastAsia="SimSun" w:hint="eastAsia"/>
                <w:lang w:val="en-US" w:eastAsia="zh-CN"/>
              </w:rPr>
              <w:t>4</w:t>
            </w:r>
            <w:r w:rsidRPr="00590AEE">
              <w:rPr>
                <w:rFonts w:eastAsiaTheme="minorEastAsia"/>
                <w:lang w:eastAsia="en-US"/>
              </w:rPr>
              <w:t>1</w:t>
            </w:r>
          </w:p>
        </w:tc>
        <w:tc>
          <w:tcPr>
            <w:tcW w:w="960" w:type="dxa"/>
            <w:tcBorders>
              <w:top w:val="single" w:sz="4" w:space="0" w:color="auto"/>
              <w:left w:val="single" w:sz="4" w:space="0" w:color="auto"/>
              <w:right w:val="single" w:sz="4" w:space="0" w:color="auto"/>
            </w:tcBorders>
            <w:vAlign w:val="center"/>
          </w:tcPr>
          <w:p w14:paraId="56BF18A9"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2516</w:t>
            </w:r>
          </w:p>
        </w:tc>
        <w:tc>
          <w:tcPr>
            <w:tcW w:w="964" w:type="dxa"/>
            <w:tcBorders>
              <w:top w:val="single" w:sz="4" w:space="0" w:color="auto"/>
              <w:left w:val="single" w:sz="4" w:space="0" w:color="auto"/>
              <w:right w:val="single" w:sz="4" w:space="0" w:color="auto"/>
            </w:tcBorders>
            <w:vAlign w:val="center"/>
          </w:tcPr>
          <w:p w14:paraId="7C2200A7"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10</w:t>
            </w:r>
          </w:p>
        </w:tc>
        <w:tc>
          <w:tcPr>
            <w:tcW w:w="960" w:type="dxa"/>
            <w:tcBorders>
              <w:top w:val="single" w:sz="4" w:space="0" w:color="auto"/>
              <w:left w:val="single" w:sz="4" w:space="0" w:color="auto"/>
              <w:right w:val="single" w:sz="4" w:space="0" w:color="auto"/>
            </w:tcBorders>
            <w:vAlign w:val="center"/>
          </w:tcPr>
          <w:p w14:paraId="3F801123"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50</w:t>
            </w:r>
          </w:p>
        </w:tc>
        <w:tc>
          <w:tcPr>
            <w:tcW w:w="960" w:type="dxa"/>
            <w:tcBorders>
              <w:top w:val="single" w:sz="4" w:space="0" w:color="auto"/>
              <w:left w:val="single" w:sz="4" w:space="0" w:color="auto"/>
              <w:right w:val="single" w:sz="4" w:space="0" w:color="auto"/>
            </w:tcBorders>
            <w:vAlign w:val="center"/>
          </w:tcPr>
          <w:p w14:paraId="2F1E38F8" w14:textId="77777777" w:rsidR="00590AEE" w:rsidRPr="00590AEE" w:rsidRDefault="00590AEE" w:rsidP="00590AEE">
            <w:pPr>
              <w:pStyle w:val="TAC"/>
              <w:rPr>
                <w:rFonts w:eastAsiaTheme="minorEastAsia" w:cs="Arial"/>
                <w:szCs w:val="18"/>
                <w:lang w:eastAsia="ko-KR"/>
              </w:rPr>
            </w:pPr>
            <w:r w:rsidRPr="00590AEE">
              <w:rPr>
                <w:rFonts w:eastAsia="SimSun" w:hint="eastAsia"/>
                <w:lang w:val="en-US" w:eastAsia="zh-CN"/>
              </w:rPr>
              <w:t>2516</w:t>
            </w:r>
          </w:p>
        </w:tc>
        <w:tc>
          <w:tcPr>
            <w:tcW w:w="977" w:type="dxa"/>
            <w:tcBorders>
              <w:top w:val="single" w:sz="4" w:space="0" w:color="auto"/>
              <w:left w:val="single" w:sz="4" w:space="0" w:color="auto"/>
              <w:bottom w:val="single" w:sz="4" w:space="0" w:color="auto"/>
              <w:right w:val="single" w:sz="4" w:space="0" w:color="auto"/>
            </w:tcBorders>
            <w:vAlign w:val="center"/>
          </w:tcPr>
          <w:p w14:paraId="357C3FFC" w14:textId="77777777" w:rsidR="00590AEE" w:rsidRPr="00590AEE" w:rsidRDefault="00590AEE" w:rsidP="00590AEE">
            <w:pPr>
              <w:pStyle w:val="TAC"/>
              <w:rPr>
                <w:rFonts w:eastAsiaTheme="minorEastAsia" w:cs="Arial"/>
                <w:kern w:val="2"/>
                <w:szCs w:val="18"/>
                <w:lang w:eastAsia="ko-KR"/>
              </w:rPr>
            </w:pPr>
            <w:r w:rsidRPr="00590AEE">
              <w:rPr>
                <w:rFonts w:eastAsiaTheme="minorEastAsia" w:hint="eastAsia"/>
                <w:lang w:val="en-US" w:eastAsia="en-US"/>
              </w:rPr>
              <w:t>N/A</w:t>
            </w:r>
          </w:p>
        </w:tc>
        <w:tc>
          <w:tcPr>
            <w:tcW w:w="828" w:type="dxa"/>
            <w:tcBorders>
              <w:top w:val="single" w:sz="4" w:space="0" w:color="auto"/>
              <w:left w:val="single" w:sz="4" w:space="0" w:color="auto"/>
              <w:right w:val="single" w:sz="4" w:space="0" w:color="auto"/>
            </w:tcBorders>
            <w:vAlign w:val="center"/>
          </w:tcPr>
          <w:p w14:paraId="7AAF81BB" w14:textId="77777777" w:rsidR="00590AEE" w:rsidRPr="00590AEE" w:rsidRDefault="00590AEE" w:rsidP="00590AEE">
            <w:pPr>
              <w:pStyle w:val="TAC"/>
              <w:rPr>
                <w:rFonts w:eastAsiaTheme="minorEastAsia"/>
                <w:szCs w:val="18"/>
                <w:lang w:val="en-US" w:eastAsia="zh-CN"/>
              </w:rPr>
            </w:pPr>
            <w:r w:rsidRPr="00590AEE">
              <w:rPr>
                <w:rFonts w:eastAsiaTheme="minorEastAsia"/>
                <w:lang w:eastAsia="zh-CN"/>
              </w:rPr>
              <w:t>FDD</w:t>
            </w:r>
          </w:p>
        </w:tc>
        <w:tc>
          <w:tcPr>
            <w:tcW w:w="1057" w:type="dxa"/>
            <w:tcBorders>
              <w:top w:val="single" w:sz="4" w:space="0" w:color="auto"/>
              <w:left w:val="single" w:sz="4" w:space="0" w:color="auto"/>
              <w:right w:val="single" w:sz="4" w:space="0" w:color="auto"/>
            </w:tcBorders>
          </w:tcPr>
          <w:p w14:paraId="3A10E54F" w14:textId="77777777" w:rsidR="00590AEE" w:rsidRPr="00590AEE" w:rsidRDefault="00590AEE" w:rsidP="00590AEE">
            <w:pPr>
              <w:pStyle w:val="TAC"/>
              <w:rPr>
                <w:rFonts w:eastAsiaTheme="minorEastAsia" w:cs="Arial"/>
                <w:kern w:val="2"/>
                <w:szCs w:val="18"/>
                <w:lang w:eastAsia="ko-KR"/>
              </w:rPr>
            </w:pPr>
            <w:r w:rsidRPr="00590AEE">
              <w:rPr>
                <w:rFonts w:eastAsia="SimSun" w:hint="eastAsia"/>
                <w:lang w:val="en-US" w:eastAsia="zh-CN"/>
              </w:rPr>
              <w:t>N/A</w:t>
            </w:r>
          </w:p>
        </w:tc>
      </w:tr>
      <w:tr w:rsidR="00590AEE" w:rsidRPr="00590AEE" w14:paraId="0AFF717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8DEB93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CA_n3-n8-n78</w:t>
            </w:r>
          </w:p>
        </w:tc>
        <w:tc>
          <w:tcPr>
            <w:tcW w:w="1146" w:type="dxa"/>
            <w:tcBorders>
              <w:top w:val="single" w:sz="4" w:space="0" w:color="auto"/>
              <w:left w:val="single" w:sz="4" w:space="0" w:color="auto"/>
              <w:right w:val="single" w:sz="4" w:space="0" w:color="auto"/>
            </w:tcBorders>
          </w:tcPr>
          <w:p w14:paraId="6373192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n3</w:t>
            </w:r>
          </w:p>
        </w:tc>
        <w:tc>
          <w:tcPr>
            <w:tcW w:w="960" w:type="dxa"/>
            <w:tcBorders>
              <w:top w:val="single" w:sz="4" w:space="0" w:color="auto"/>
              <w:left w:val="single" w:sz="4" w:space="0" w:color="auto"/>
              <w:right w:val="single" w:sz="4" w:space="0" w:color="auto"/>
            </w:tcBorders>
          </w:tcPr>
          <w:p w14:paraId="519938F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1730</w:t>
            </w:r>
          </w:p>
        </w:tc>
        <w:tc>
          <w:tcPr>
            <w:tcW w:w="964" w:type="dxa"/>
            <w:tcBorders>
              <w:top w:val="single" w:sz="4" w:space="0" w:color="auto"/>
              <w:left w:val="single" w:sz="4" w:space="0" w:color="auto"/>
              <w:right w:val="single" w:sz="4" w:space="0" w:color="auto"/>
            </w:tcBorders>
          </w:tcPr>
          <w:p w14:paraId="7E2B84B1" w14:textId="77777777" w:rsidR="00590AEE" w:rsidRPr="00590AEE" w:rsidRDefault="00590AEE" w:rsidP="00590AEE">
            <w:pPr>
              <w:pStyle w:val="TAC"/>
              <w:rPr>
                <w:rFonts w:eastAsiaTheme="minorEastAsia"/>
                <w:lang w:eastAsia="zh-CN"/>
              </w:rPr>
            </w:pPr>
            <w:r w:rsidRPr="00590AEE">
              <w:rPr>
                <w:rFonts w:eastAsiaTheme="minorEastAsia" w:hint="eastAsia"/>
                <w:lang w:val="en-US" w:eastAsia="zh-CN"/>
              </w:rPr>
              <w:t>5</w:t>
            </w:r>
          </w:p>
        </w:tc>
        <w:tc>
          <w:tcPr>
            <w:tcW w:w="960" w:type="dxa"/>
            <w:tcBorders>
              <w:top w:val="single" w:sz="4" w:space="0" w:color="auto"/>
              <w:left w:val="single" w:sz="4" w:space="0" w:color="auto"/>
              <w:right w:val="single" w:sz="4" w:space="0" w:color="auto"/>
            </w:tcBorders>
          </w:tcPr>
          <w:p w14:paraId="668E6B24" w14:textId="77777777" w:rsidR="00590AEE" w:rsidRPr="00590AEE" w:rsidRDefault="00590AEE" w:rsidP="00590AEE">
            <w:pPr>
              <w:pStyle w:val="TAC"/>
              <w:rPr>
                <w:rFonts w:eastAsiaTheme="minorEastAsia"/>
                <w:lang w:eastAsia="zh-CN"/>
              </w:rPr>
            </w:pPr>
            <w:r w:rsidRPr="00590AEE">
              <w:rPr>
                <w:rFonts w:eastAsiaTheme="minorEastAsia" w:hint="eastAsia"/>
                <w:lang w:val="en-US" w:eastAsia="zh-CN"/>
              </w:rPr>
              <w:t>25</w:t>
            </w:r>
          </w:p>
        </w:tc>
        <w:tc>
          <w:tcPr>
            <w:tcW w:w="960" w:type="dxa"/>
            <w:tcBorders>
              <w:top w:val="single" w:sz="4" w:space="0" w:color="auto"/>
              <w:left w:val="single" w:sz="4" w:space="0" w:color="auto"/>
              <w:right w:val="single" w:sz="4" w:space="0" w:color="auto"/>
            </w:tcBorders>
          </w:tcPr>
          <w:p w14:paraId="00B1333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1825</w:t>
            </w:r>
          </w:p>
        </w:tc>
        <w:tc>
          <w:tcPr>
            <w:tcW w:w="977" w:type="dxa"/>
            <w:tcBorders>
              <w:top w:val="single" w:sz="4" w:space="0" w:color="auto"/>
              <w:left w:val="single" w:sz="4" w:space="0" w:color="auto"/>
              <w:bottom w:val="single" w:sz="4" w:space="0" w:color="auto"/>
              <w:right w:val="single" w:sz="4" w:space="0" w:color="auto"/>
            </w:tcBorders>
          </w:tcPr>
          <w:p w14:paraId="2905ED51" w14:textId="77777777" w:rsidR="00590AEE" w:rsidRPr="00590AEE" w:rsidRDefault="00590AEE" w:rsidP="00590AEE">
            <w:pPr>
              <w:pStyle w:val="TAC"/>
              <w:rPr>
                <w:rFonts w:eastAsiaTheme="minorEastAsia"/>
                <w:lang w:eastAsia="zh-CN"/>
              </w:rPr>
            </w:pPr>
            <w:r w:rsidRPr="00590AEE">
              <w:rPr>
                <w:rFonts w:eastAsiaTheme="minorEastAsia"/>
                <w:lang w:eastAsia="ja-JP"/>
              </w:rPr>
              <w:t>N/A</w:t>
            </w:r>
          </w:p>
        </w:tc>
        <w:tc>
          <w:tcPr>
            <w:tcW w:w="828" w:type="dxa"/>
            <w:tcBorders>
              <w:top w:val="single" w:sz="4" w:space="0" w:color="auto"/>
              <w:left w:val="single" w:sz="4" w:space="0" w:color="auto"/>
              <w:right w:val="single" w:sz="4" w:space="0" w:color="auto"/>
            </w:tcBorders>
          </w:tcPr>
          <w:p w14:paraId="636E0255" w14:textId="77777777" w:rsidR="00590AEE" w:rsidRPr="00590AEE" w:rsidRDefault="00590AEE" w:rsidP="00590AEE">
            <w:pPr>
              <w:pStyle w:val="TAC"/>
              <w:rPr>
                <w:rFonts w:eastAsiaTheme="minorEastAsia"/>
                <w:lang w:eastAsia="zh-CN"/>
              </w:rPr>
            </w:pPr>
            <w:r w:rsidRPr="00590AEE">
              <w:rPr>
                <w:rFonts w:eastAsiaTheme="minorEastAsia" w:hint="eastAsia"/>
                <w:lang w:val="en-US" w:eastAsia="zh-CN"/>
              </w:rPr>
              <w:t>FDD</w:t>
            </w:r>
          </w:p>
        </w:tc>
        <w:tc>
          <w:tcPr>
            <w:tcW w:w="1057" w:type="dxa"/>
            <w:tcBorders>
              <w:top w:val="single" w:sz="4" w:space="0" w:color="auto"/>
              <w:left w:val="single" w:sz="4" w:space="0" w:color="auto"/>
              <w:right w:val="single" w:sz="4" w:space="0" w:color="auto"/>
            </w:tcBorders>
          </w:tcPr>
          <w:p w14:paraId="0E5C6E48"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322DA56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4B0834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2A8F23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tcPr>
          <w:p w14:paraId="2661F7E3" w14:textId="77777777" w:rsidR="00590AEE" w:rsidRPr="00590AEE" w:rsidRDefault="00590AEE" w:rsidP="00590AEE">
            <w:pPr>
              <w:pStyle w:val="TAC"/>
              <w:rPr>
                <w:rFonts w:eastAsiaTheme="minorEastAsia"/>
                <w:lang w:val="en-US" w:eastAsia="ja-JP"/>
              </w:rPr>
            </w:pPr>
            <w:r w:rsidRPr="00590AEE">
              <w:rPr>
                <w:rFonts w:eastAsiaTheme="minorEastAsia" w:hint="eastAsia"/>
                <w:lang w:val="en-US" w:eastAsia="zh-CN"/>
              </w:rPr>
              <w:t>910</w:t>
            </w:r>
          </w:p>
        </w:tc>
        <w:tc>
          <w:tcPr>
            <w:tcW w:w="964" w:type="dxa"/>
            <w:tcBorders>
              <w:top w:val="single" w:sz="4" w:space="0" w:color="auto"/>
              <w:left w:val="single" w:sz="4" w:space="0" w:color="auto"/>
              <w:bottom w:val="single" w:sz="4" w:space="0" w:color="auto"/>
              <w:right w:val="single" w:sz="4" w:space="0" w:color="auto"/>
            </w:tcBorders>
          </w:tcPr>
          <w:p w14:paraId="176F7E43"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B4B7CB3" w14:textId="77777777" w:rsidR="00590AEE" w:rsidRPr="00590AEE" w:rsidRDefault="00590AEE" w:rsidP="00590AEE">
            <w:pPr>
              <w:pStyle w:val="TAC"/>
              <w:rPr>
                <w:rFonts w:eastAsiaTheme="minorEastAsia"/>
                <w:lang w:val="en-US"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9FBA6E3" w14:textId="77777777" w:rsidR="00590AEE" w:rsidRPr="00590AEE" w:rsidRDefault="00590AEE" w:rsidP="00590AEE">
            <w:pPr>
              <w:pStyle w:val="TAC"/>
              <w:rPr>
                <w:rFonts w:eastAsiaTheme="minorEastAsia"/>
                <w:lang w:val="en-US" w:eastAsia="ja-JP"/>
              </w:rPr>
            </w:pPr>
            <w:r w:rsidRPr="00590AEE">
              <w:rPr>
                <w:rFonts w:eastAsiaTheme="minorEastAsia" w:hint="eastAsia"/>
                <w:lang w:val="en-US" w:eastAsia="zh-CN"/>
              </w:rPr>
              <w:t>955</w:t>
            </w:r>
          </w:p>
        </w:tc>
        <w:tc>
          <w:tcPr>
            <w:tcW w:w="977" w:type="dxa"/>
            <w:tcBorders>
              <w:top w:val="single" w:sz="4" w:space="0" w:color="auto"/>
              <w:left w:val="single" w:sz="4" w:space="0" w:color="auto"/>
              <w:bottom w:val="single" w:sz="4" w:space="0" w:color="auto"/>
              <w:right w:val="single" w:sz="4" w:space="0" w:color="auto"/>
            </w:tcBorders>
          </w:tcPr>
          <w:p w14:paraId="163E0D5D"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593536B"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FF41745"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760FFE6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C2E68F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B7E50DB"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n78</w:t>
            </w:r>
          </w:p>
        </w:tc>
        <w:tc>
          <w:tcPr>
            <w:tcW w:w="960" w:type="dxa"/>
            <w:tcBorders>
              <w:top w:val="single" w:sz="4" w:space="0" w:color="auto"/>
              <w:left w:val="single" w:sz="4" w:space="0" w:color="auto"/>
              <w:bottom w:val="single" w:sz="4" w:space="0" w:color="auto"/>
              <w:right w:val="single" w:sz="4" w:space="0" w:color="auto"/>
            </w:tcBorders>
          </w:tcPr>
          <w:p w14:paraId="77F0BC1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3550</w:t>
            </w:r>
          </w:p>
        </w:tc>
        <w:tc>
          <w:tcPr>
            <w:tcW w:w="964" w:type="dxa"/>
            <w:tcBorders>
              <w:top w:val="single" w:sz="4" w:space="0" w:color="auto"/>
              <w:left w:val="single" w:sz="4" w:space="0" w:color="auto"/>
              <w:bottom w:val="single" w:sz="4" w:space="0" w:color="auto"/>
              <w:right w:val="single" w:sz="4" w:space="0" w:color="auto"/>
            </w:tcBorders>
          </w:tcPr>
          <w:p w14:paraId="696BE88F"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BC5B70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B0C464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3550</w:t>
            </w:r>
          </w:p>
        </w:tc>
        <w:tc>
          <w:tcPr>
            <w:tcW w:w="977" w:type="dxa"/>
            <w:tcBorders>
              <w:top w:val="single" w:sz="4" w:space="0" w:color="auto"/>
              <w:left w:val="single" w:sz="4" w:space="0" w:color="auto"/>
              <w:bottom w:val="single" w:sz="4" w:space="0" w:color="auto"/>
              <w:right w:val="single" w:sz="4" w:space="0" w:color="auto"/>
            </w:tcBorders>
          </w:tcPr>
          <w:p w14:paraId="40F1535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16.1</w:t>
            </w:r>
          </w:p>
        </w:tc>
        <w:tc>
          <w:tcPr>
            <w:tcW w:w="828" w:type="dxa"/>
            <w:tcBorders>
              <w:top w:val="single" w:sz="4" w:space="0" w:color="auto"/>
              <w:left w:val="single" w:sz="4" w:space="0" w:color="auto"/>
              <w:bottom w:val="single" w:sz="4" w:space="0" w:color="auto"/>
              <w:right w:val="single" w:sz="4" w:space="0" w:color="auto"/>
            </w:tcBorders>
          </w:tcPr>
          <w:p w14:paraId="0516C48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57EA1BF"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w:t>
            </w:r>
            <w:r w:rsidRPr="00590AEE">
              <w:rPr>
                <w:rFonts w:eastAsiaTheme="minorEastAsia" w:hint="eastAsia"/>
                <w:lang w:val="en-US" w:eastAsia="zh-CN"/>
              </w:rPr>
              <w:t>3</w:t>
            </w:r>
          </w:p>
        </w:tc>
      </w:tr>
      <w:tr w:rsidR="00590AEE" w:rsidRPr="00590AEE" w14:paraId="6192221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E9F32A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C66C89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2E2960B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1730</w:t>
            </w:r>
          </w:p>
        </w:tc>
        <w:tc>
          <w:tcPr>
            <w:tcW w:w="964" w:type="dxa"/>
            <w:tcBorders>
              <w:top w:val="single" w:sz="4" w:space="0" w:color="auto"/>
              <w:left w:val="single" w:sz="4" w:space="0" w:color="auto"/>
              <w:bottom w:val="single" w:sz="4" w:space="0" w:color="auto"/>
              <w:right w:val="single" w:sz="4" w:space="0" w:color="auto"/>
            </w:tcBorders>
          </w:tcPr>
          <w:p w14:paraId="046FC72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4F384DB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E09DC1D"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1825</w:t>
            </w:r>
          </w:p>
        </w:tc>
        <w:tc>
          <w:tcPr>
            <w:tcW w:w="977" w:type="dxa"/>
            <w:tcBorders>
              <w:top w:val="single" w:sz="4" w:space="0" w:color="auto"/>
              <w:left w:val="single" w:sz="4" w:space="0" w:color="auto"/>
              <w:bottom w:val="single" w:sz="4" w:space="0" w:color="auto"/>
              <w:right w:val="single" w:sz="4" w:space="0" w:color="auto"/>
            </w:tcBorders>
          </w:tcPr>
          <w:p w14:paraId="1B4E29B1" w14:textId="77777777" w:rsidR="00590AEE" w:rsidRPr="00590AEE" w:rsidRDefault="00590AEE" w:rsidP="00590AEE">
            <w:pPr>
              <w:pStyle w:val="TAC"/>
              <w:rPr>
                <w:rFonts w:eastAsiaTheme="minorEastAsia"/>
                <w:lang w:val="en-US" w:eastAsia="zh-CN"/>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0A2270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7BFBBBE"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62C4232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32C3C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C8E0AC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tcPr>
          <w:p w14:paraId="303F56F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910</w:t>
            </w:r>
          </w:p>
        </w:tc>
        <w:tc>
          <w:tcPr>
            <w:tcW w:w="964" w:type="dxa"/>
            <w:tcBorders>
              <w:top w:val="single" w:sz="4" w:space="0" w:color="auto"/>
              <w:left w:val="single" w:sz="4" w:space="0" w:color="auto"/>
              <w:bottom w:val="single" w:sz="4" w:space="0" w:color="auto"/>
              <w:right w:val="single" w:sz="4" w:space="0" w:color="auto"/>
            </w:tcBorders>
          </w:tcPr>
          <w:p w14:paraId="08F74AA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1F86A4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211C558"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955</w:t>
            </w:r>
          </w:p>
        </w:tc>
        <w:tc>
          <w:tcPr>
            <w:tcW w:w="977" w:type="dxa"/>
            <w:tcBorders>
              <w:top w:val="single" w:sz="4" w:space="0" w:color="auto"/>
              <w:left w:val="single" w:sz="4" w:space="0" w:color="auto"/>
              <w:bottom w:val="single" w:sz="4" w:space="0" w:color="auto"/>
              <w:right w:val="single" w:sz="4" w:space="0" w:color="auto"/>
            </w:tcBorders>
          </w:tcPr>
          <w:p w14:paraId="7ECC6023" w14:textId="77777777" w:rsidR="00590AEE" w:rsidRPr="00590AEE" w:rsidRDefault="00590AEE" w:rsidP="00590AEE">
            <w:pPr>
              <w:pStyle w:val="TAC"/>
              <w:rPr>
                <w:rFonts w:eastAsiaTheme="minorEastAsia"/>
                <w:lang w:val="en-US" w:eastAsia="zh-CN"/>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1910E2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4D82304"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4BA2575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98648B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FA0115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n78</w:t>
            </w:r>
          </w:p>
        </w:tc>
        <w:tc>
          <w:tcPr>
            <w:tcW w:w="960" w:type="dxa"/>
            <w:tcBorders>
              <w:top w:val="single" w:sz="4" w:space="0" w:color="auto"/>
              <w:left w:val="single" w:sz="4" w:space="0" w:color="auto"/>
              <w:bottom w:val="single" w:sz="4" w:space="0" w:color="auto"/>
              <w:right w:val="single" w:sz="4" w:space="0" w:color="auto"/>
            </w:tcBorders>
          </w:tcPr>
          <w:p w14:paraId="4AC5D1F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3370</w:t>
            </w:r>
          </w:p>
        </w:tc>
        <w:tc>
          <w:tcPr>
            <w:tcW w:w="964" w:type="dxa"/>
            <w:tcBorders>
              <w:top w:val="single" w:sz="4" w:space="0" w:color="auto"/>
              <w:left w:val="single" w:sz="4" w:space="0" w:color="auto"/>
              <w:bottom w:val="single" w:sz="4" w:space="0" w:color="auto"/>
              <w:right w:val="single" w:sz="4" w:space="0" w:color="auto"/>
            </w:tcBorders>
          </w:tcPr>
          <w:p w14:paraId="221462F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0324A79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303D54B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3370</w:t>
            </w:r>
          </w:p>
        </w:tc>
        <w:tc>
          <w:tcPr>
            <w:tcW w:w="977" w:type="dxa"/>
            <w:tcBorders>
              <w:top w:val="single" w:sz="4" w:space="0" w:color="auto"/>
              <w:left w:val="single" w:sz="4" w:space="0" w:color="auto"/>
              <w:bottom w:val="single" w:sz="4" w:space="0" w:color="auto"/>
              <w:right w:val="single" w:sz="4" w:space="0" w:color="auto"/>
            </w:tcBorders>
          </w:tcPr>
          <w:p w14:paraId="3BE7F807"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4.5</w:t>
            </w:r>
          </w:p>
        </w:tc>
        <w:tc>
          <w:tcPr>
            <w:tcW w:w="828" w:type="dxa"/>
            <w:tcBorders>
              <w:top w:val="single" w:sz="4" w:space="0" w:color="auto"/>
              <w:left w:val="single" w:sz="4" w:space="0" w:color="auto"/>
              <w:bottom w:val="single" w:sz="4" w:space="0" w:color="auto"/>
              <w:right w:val="single" w:sz="4" w:space="0" w:color="auto"/>
            </w:tcBorders>
          </w:tcPr>
          <w:p w14:paraId="4D23059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399BADB"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w:t>
            </w:r>
            <w:r w:rsidRPr="00590AEE">
              <w:rPr>
                <w:rFonts w:eastAsiaTheme="minorEastAsia" w:hint="eastAsia"/>
                <w:lang w:val="en-US" w:eastAsia="zh-CN"/>
              </w:rPr>
              <w:t>5</w:t>
            </w:r>
          </w:p>
        </w:tc>
      </w:tr>
      <w:tr w:rsidR="00590AEE" w:rsidRPr="00590AEE" w14:paraId="7ADD943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DFCD6F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D02E2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688684BF"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1725</w:t>
            </w:r>
          </w:p>
        </w:tc>
        <w:tc>
          <w:tcPr>
            <w:tcW w:w="964" w:type="dxa"/>
            <w:tcBorders>
              <w:top w:val="single" w:sz="4" w:space="0" w:color="auto"/>
              <w:left w:val="single" w:sz="4" w:space="0" w:color="auto"/>
              <w:bottom w:val="single" w:sz="4" w:space="0" w:color="auto"/>
              <w:right w:val="single" w:sz="4" w:space="0" w:color="auto"/>
            </w:tcBorders>
          </w:tcPr>
          <w:p w14:paraId="0B9F8EA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330221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8979CA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1820</w:t>
            </w:r>
          </w:p>
        </w:tc>
        <w:tc>
          <w:tcPr>
            <w:tcW w:w="977" w:type="dxa"/>
            <w:tcBorders>
              <w:top w:val="single" w:sz="4" w:space="0" w:color="auto"/>
              <w:left w:val="single" w:sz="4" w:space="0" w:color="auto"/>
              <w:bottom w:val="single" w:sz="4" w:space="0" w:color="auto"/>
              <w:right w:val="single" w:sz="4" w:space="0" w:color="auto"/>
            </w:tcBorders>
          </w:tcPr>
          <w:p w14:paraId="1B61682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15.7</w:t>
            </w:r>
          </w:p>
        </w:tc>
        <w:tc>
          <w:tcPr>
            <w:tcW w:w="828" w:type="dxa"/>
            <w:tcBorders>
              <w:top w:val="single" w:sz="4" w:space="0" w:color="auto"/>
              <w:left w:val="single" w:sz="4" w:space="0" w:color="auto"/>
              <w:bottom w:val="single" w:sz="4" w:space="0" w:color="auto"/>
              <w:right w:val="single" w:sz="4" w:space="0" w:color="auto"/>
            </w:tcBorders>
          </w:tcPr>
          <w:p w14:paraId="02E61EA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131B445" w14:textId="77777777" w:rsidR="00590AEE" w:rsidRPr="00590AEE" w:rsidRDefault="00590AEE" w:rsidP="00590AEE">
            <w:pPr>
              <w:pStyle w:val="TAC"/>
              <w:rPr>
                <w:rFonts w:eastAsiaTheme="minorEastAsia"/>
                <w:lang w:eastAsia="en-US"/>
              </w:rPr>
            </w:pPr>
            <w:r w:rsidRPr="00590AEE">
              <w:rPr>
                <w:rFonts w:eastAsiaTheme="minorEastAsia"/>
                <w:lang w:eastAsia="en-US"/>
              </w:rPr>
              <w:t>IMD</w:t>
            </w:r>
            <w:r w:rsidRPr="00590AEE">
              <w:rPr>
                <w:rFonts w:eastAsiaTheme="minorEastAsia" w:hint="eastAsia"/>
                <w:lang w:val="en-US" w:eastAsia="zh-CN"/>
              </w:rPr>
              <w:t>3</w:t>
            </w:r>
          </w:p>
        </w:tc>
      </w:tr>
      <w:tr w:rsidR="00590AEE" w:rsidRPr="00590AEE" w14:paraId="53F27EA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18C921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8CE7E5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tcPr>
          <w:p w14:paraId="14D08EB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910</w:t>
            </w:r>
          </w:p>
        </w:tc>
        <w:tc>
          <w:tcPr>
            <w:tcW w:w="964" w:type="dxa"/>
            <w:tcBorders>
              <w:top w:val="single" w:sz="4" w:space="0" w:color="auto"/>
              <w:left w:val="single" w:sz="4" w:space="0" w:color="auto"/>
              <w:bottom w:val="single" w:sz="4" w:space="0" w:color="auto"/>
              <w:right w:val="single" w:sz="4" w:space="0" w:color="auto"/>
            </w:tcBorders>
          </w:tcPr>
          <w:p w14:paraId="2000D40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AD31BE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FE28DC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955</w:t>
            </w:r>
          </w:p>
        </w:tc>
        <w:tc>
          <w:tcPr>
            <w:tcW w:w="977" w:type="dxa"/>
            <w:tcBorders>
              <w:top w:val="single" w:sz="4" w:space="0" w:color="auto"/>
              <w:left w:val="single" w:sz="4" w:space="0" w:color="auto"/>
              <w:bottom w:val="single" w:sz="4" w:space="0" w:color="auto"/>
              <w:right w:val="single" w:sz="4" w:space="0" w:color="auto"/>
            </w:tcBorders>
          </w:tcPr>
          <w:p w14:paraId="6166578C" w14:textId="77777777" w:rsidR="00590AEE" w:rsidRPr="00590AEE" w:rsidRDefault="00590AEE" w:rsidP="00590AEE">
            <w:pPr>
              <w:pStyle w:val="TAC"/>
              <w:rPr>
                <w:rFonts w:eastAsiaTheme="minorEastAsia"/>
                <w:lang w:val="en-US" w:eastAsia="zh-CN"/>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E3975B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D64ED5A"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2C4DD3FC"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8F2526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34FB23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n78</w:t>
            </w:r>
          </w:p>
        </w:tc>
        <w:tc>
          <w:tcPr>
            <w:tcW w:w="960" w:type="dxa"/>
            <w:tcBorders>
              <w:top w:val="single" w:sz="4" w:space="0" w:color="auto"/>
              <w:left w:val="single" w:sz="4" w:space="0" w:color="auto"/>
              <w:bottom w:val="single" w:sz="4" w:space="0" w:color="auto"/>
              <w:right w:val="single" w:sz="4" w:space="0" w:color="auto"/>
            </w:tcBorders>
          </w:tcPr>
          <w:p w14:paraId="4375242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3640</w:t>
            </w:r>
          </w:p>
        </w:tc>
        <w:tc>
          <w:tcPr>
            <w:tcW w:w="964" w:type="dxa"/>
            <w:tcBorders>
              <w:top w:val="single" w:sz="4" w:space="0" w:color="auto"/>
              <w:left w:val="single" w:sz="4" w:space="0" w:color="auto"/>
              <w:bottom w:val="single" w:sz="4" w:space="0" w:color="auto"/>
              <w:right w:val="single" w:sz="4" w:space="0" w:color="auto"/>
            </w:tcBorders>
          </w:tcPr>
          <w:p w14:paraId="7FF7BD48"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5E25754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5E121EC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3640</w:t>
            </w:r>
          </w:p>
        </w:tc>
        <w:tc>
          <w:tcPr>
            <w:tcW w:w="977" w:type="dxa"/>
            <w:tcBorders>
              <w:top w:val="single" w:sz="4" w:space="0" w:color="auto"/>
              <w:left w:val="single" w:sz="4" w:space="0" w:color="auto"/>
              <w:bottom w:val="single" w:sz="4" w:space="0" w:color="auto"/>
              <w:right w:val="single" w:sz="4" w:space="0" w:color="auto"/>
            </w:tcBorders>
          </w:tcPr>
          <w:p w14:paraId="7834AD22" w14:textId="77777777" w:rsidR="00590AEE" w:rsidRPr="00590AEE" w:rsidRDefault="00590AEE" w:rsidP="00590AEE">
            <w:pPr>
              <w:pStyle w:val="TAC"/>
              <w:rPr>
                <w:rFonts w:eastAsiaTheme="minorEastAsia"/>
                <w:lang w:val="en-US" w:eastAsia="zh-CN"/>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7E2EB9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773B0AD"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432973DB"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0CA3D31" w14:textId="77777777" w:rsidR="00590AEE" w:rsidRPr="00590AEE" w:rsidRDefault="00590AEE" w:rsidP="00590AEE">
            <w:pPr>
              <w:pStyle w:val="TAC"/>
              <w:rPr>
                <w:rFonts w:eastAsiaTheme="minorEastAsia"/>
                <w:lang w:val="en-US" w:eastAsia="zh-CN"/>
              </w:rPr>
            </w:pPr>
            <w:r w:rsidRPr="00590AEE">
              <w:rPr>
                <w:rFonts w:eastAsiaTheme="minorEastAsia"/>
                <w:lang w:eastAsia="zh-CN"/>
              </w:rPr>
              <w:t>CA_n</w:t>
            </w:r>
            <w:r w:rsidRPr="00590AEE">
              <w:rPr>
                <w:rFonts w:eastAsiaTheme="minorEastAsia" w:hint="eastAsia"/>
                <w:lang w:val="en-US" w:eastAsia="zh-CN"/>
              </w:rPr>
              <w:t>3</w:t>
            </w:r>
            <w:r w:rsidRPr="00590AEE">
              <w:rPr>
                <w:rFonts w:eastAsiaTheme="minorEastAsia"/>
                <w:lang w:eastAsia="zh-CN"/>
              </w:rPr>
              <w:t>-n</w:t>
            </w:r>
            <w:r w:rsidRPr="00590AEE">
              <w:rPr>
                <w:rFonts w:eastAsiaTheme="minorEastAsia" w:hint="eastAsia"/>
                <w:lang w:val="en-US" w:eastAsia="zh-CN"/>
              </w:rPr>
              <w:t>8</w:t>
            </w:r>
            <w:r w:rsidRPr="00590AEE">
              <w:rPr>
                <w:rFonts w:eastAsiaTheme="minorEastAsia"/>
                <w:lang w:eastAsia="zh-CN"/>
              </w:rPr>
              <w:t>-n</w:t>
            </w:r>
            <w:r w:rsidRPr="00590AEE">
              <w:rPr>
                <w:rFonts w:eastAsiaTheme="minorEastAsia" w:hint="eastAsia"/>
                <w:lang w:val="en-US" w:eastAsia="zh-CN"/>
              </w:rPr>
              <w:t>79</w:t>
            </w:r>
          </w:p>
        </w:tc>
        <w:tc>
          <w:tcPr>
            <w:tcW w:w="1146" w:type="dxa"/>
            <w:tcBorders>
              <w:top w:val="single" w:sz="4" w:space="0" w:color="auto"/>
              <w:left w:val="single" w:sz="4" w:space="0" w:color="auto"/>
              <w:bottom w:val="single" w:sz="4" w:space="0" w:color="auto"/>
              <w:right w:val="single" w:sz="4" w:space="0" w:color="auto"/>
            </w:tcBorders>
            <w:vAlign w:val="center"/>
          </w:tcPr>
          <w:p w14:paraId="299A680E" w14:textId="77777777" w:rsidR="00590AEE" w:rsidRPr="00590AEE" w:rsidRDefault="00590AEE" w:rsidP="00590AEE">
            <w:pPr>
              <w:pStyle w:val="TAC"/>
              <w:rPr>
                <w:rFonts w:eastAsiaTheme="minorEastAsia"/>
                <w:lang w:val="en-US" w:eastAsia="zh-CN"/>
              </w:rPr>
            </w:pPr>
            <w:r w:rsidRPr="00590AEE">
              <w:rPr>
                <w:rFonts w:eastAsiaTheme="minorEastAsia"/>
                <w:lang w:eastAsia="en-US"/>
              </w:rPr>
              <w:t>n</w:t>
            </w:r>
            <w:r w:rsidRPr="00590AEE">
              <w:rPr>
                <w:rFonts w:eastAsiaTheme="minorEastAsia" w:hint="eastAsia"/>
                <w:lang w:val="en-US" w:eastAsia="zh-CN"/>
              </w:rPr>
              <w:t>3</w:t>
            </w:r>
          </w:p>
        </w:tc>
        <w:tc>
          <w:tcPr>
            <w:tcW w:w="960" w:type="dxa"/>
            <w:tcBorders>
              <w:top w:val="single" w:sz="4" w:space="0" w:color="auto"/>
              <w:left w:val="single" w:sz="4" w:space="0" w:color="auto"/>
              <w:bottom w:val="single" w:sz="4" w:space="0" w:color="auto"/>
              <w:right w:val="single" w:sz="4" w:space="0" w:color="auto"/>
            </w:tcBorders>
          </w:tcPr>
          <w:p w14:paraId="2396A01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1770</w:t>
            </w:r>
          </w:p>
        </w:tc>
        <w:tc>
          <w:tcPr>
            <w:tcW w:w="964" w:type="dxa"/>
            <w:tcBorders>
              <w:top w:val="single" w:sz="4" w:space="0" w:color="auto"/>
              <w:left w:val="single" w:sz="4" w:space="0" w:color="auto"/>
              <w:bottom w:val="single" w:sz="4" w:space="0" w:color="auto"/>
              <w:right w:val="single" w:sz="4" w:space="0" w:color="auto"/>
            </w:tcBorders>
          </w:tcPr>
          <w:p w14:paraId="6488D61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089351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AC6E1A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1865</w:t>
            </w:r>
          </w:p>
        </w:tc>
        <w:tc>
          <w:tcPr>
            <w:tcW w:w="977" w:type="dxa"/>
            <w:tcBorders>
              <w:top w:val="single" w:sz="4" w:space="0" w:color="auto"/>
              <w:left w:val="single" w:sz="4" w:space="0" w:color="auto"/>
              <w:bottom w:val="single" w:sz="4" w:space="0" w:color="auto"/>
              <w:right w:val="single" w:sz="4" w:space="0" w:color="auto"/>
            </w:tcBorders>
          </w:tcPr>
          <w:p w14:paraId="1ACB173D" w14:textId="77777777" w:rsidR="00590AEE" w:rsidRPr="00590AEE" w:rsidRDefault="00590AEE" w:rsidP="00590AEE">
            <w:pPr>
              <w:pStyle w:val="TAC"/>
              <w:rPr>
                <w:rFonts w:eastAsiaTheme="minorEastAsia"/>
                <w:lang w:eastAsia="ja-JP"/>
              </w:rPr>
            </w:pPr>
            <w:r w:rsidRPr="00590AEE">
              <w:rPr>
                <w:rFonts w:eastAsiaTheme="minorEastAsia" w:hint="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7C473DA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414F5E0"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47060CAC"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84E7E7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6564FE7" w14:textId="77777777" w:rsidR="00590AEE" w:rsidRPr="00590AEE" w:rsidRDefault="00590AEE" w:rsidP="00590AEE">
            <w:pPr>
              <w:pStyle w:val="TAC"/>
              <w:rPr>
                <w:rFonts w:eastAsiaTheme="minorEastAsia"/>
                <w:lang w:val="en-US" w:eastAsia="zh-CN"/>
              </w:rPr>
            </w:pPr>
            <w:r w:rsidRPr="00590AEE">
              <w:rPr>
                <w:rFonts w:eastAsiaTheme="minorEastAsia"/>
                <w:lang w:eastAsia="zh-CN"/>
              </w:rPr>
              <w:t>n8</w:t>
            </w:r>
          </w:p>
        </w:tc>
        <w:tc>
          <w:tcPr>
            <w:tcW w:w="960" w:type="dxa"/>
            <w:tcBorders>
              <w:top w:val="single" w:sz="4" w:space="0" w:color="auto"/>
              <w:left w:val="single" w:sz="4" w:space="0" w:color="auto"/>
              <w:bottom w:val="single" w:sz="4" w:space="0" w:color="auto"/>
              <w:right w:val="single" w:sz="4" w:space="0" w:color="auto"/>
            </w:tcBorders>
          </w:tcPr>
          <w:p w14:paraId="1844455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885</w:t>
            </w:r>
          </w:p>
        </w:tc>
        <w:tc>
          <w:tcPr>
            <w:tcW w:w="964" w:type="dxa"/>
            <w:tcBorders>
              <w:top w:val="single" w:sz="4" w:space="0" w:color="auto"/>
              <w:left w:val="single" w:sz="4" w:space="0" w:color="auto"/>
              <w:bottom w:val="single" w:sz="4" w:space="0" w:color="auto"/>
              <w:right w:val="single" w:sz="4" w:space="0" w:color="auto"/>
            </w:tcBorders>
          </w:tcPr>
          <w:p w14:paraId="0E25983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34E306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9A2D95E"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930</w:t>
            </w:r>
          </w:p>
        </w:tc>
        <w:tc>
          <w:tcPr>
            <w:tcW w:w="977" w:type="dxa"/>
            <w:tcBorders>
              <w:top w:val="single" w:sz="4" w:space="0" w:color="auto"/>
              <w:left w:val="single" w:sz="4" w:space="0" w:color="auto"/>
              <w:bottom w:val="single" w:sz="4" w:space="0" w:color="auto"/>
              <w:right w:val="single" w:sz="4" w:space="0" w:color="auto"/>
            </w:tcBorders>
          </w:tcPr>
          <w:p w14:paraId="7779ED12" w14:textId="77777777" w:rsidR="00590AEE" w:rsidRPr="00590AEE" w:rsidRDefault="00590AEE" w:rsidP="00590AEE">
            <w:pPr>
              <w:pStyle w:val="TAC"/>
              <w:rPr>
                <w:rFonts w:eastAsiaTheme="minorEastAsia"/>
                <w:lang w:eastAsia="ja-JP"/>
              </w:rPr>
            </w:pPr>
            <w:r w:rsidRPr="00590AEE">
              <w:rPr>
                <w:rFonts w:eastAsiaTheme="minorEastAsia" w:hint="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B88CA8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9CF0BD6"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137722D2"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E210CF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4FAF11D" w14:textId="77777777" w:rsidR="00590AEE" w:rsidRPr="00590AEE" w:rsidRDefault="00590AEE" w:rsidP="00590AEE">
            <w:pPr>
              <w:pStyle w:val="TAC"/>
              <w:rPr>
                <w:rFonts w:eastAsiaTheme="minorEastAsia"/>
                <w:lang w:val="en-US" w:eastAsia="zh-CN"/>
              </w:rPr>
            </w:pPr>
            <w:r w:rsidRPr="00590AEE">
              <w:rPr>
                <w:rFonts w:eastAsiaTheme="minorEastAsia"/>
                <w:lang w:eastAsia="en-US"/>
              </w:rPr>
              <w:t>n</w:t>
            </w:r>
            <w:r w:rsidRPr="00590AEE">
              <w:rPr>
                <w:rFonts w:eastAsia="SimSun" w:hint="eastAsia"/>
                <w:lang w:val="en-US" w:eastAsia="zh-CN"/>
              </w:rPr>
              <w:t>79</w:t>
            </w:r>
          </w:p>
        </w:tc>
        <w:tc>
          <w:tcPr>
            <w:tcW w:w="960" w:type="dxa"/>
            <w:tcBorders>
              <w:top w:val="single" w:sz="4" w:space="0" w:color="auto"/>
              <w:left w:val="single" w:sz="4" w:space="0" w:color="auto"/>
              <w:bottom w:val="single" w:sz="4" w:space="0" w:color="auto"/>
              <w:right w:val="single" w:sz="4" w:space="0" w:color="auto"/>
            </w:tcBorders>
          </w:tcPr>
          <w:p w14:paraId="0A00C4C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4425</w:t>
            </w:r>
          </w:p>
        </w:tc>
        <w:tc>
          <w:tcPr>
            <w:tcW w:w="964" w:type="dxa"/>
            <w:tcBorders>
              <w:top w:val="single" w:sz="4" w:space="0" w:color="auto"/>
              <w:left w:val="single" w:sz="4" w:space="0" w:color="auto"/>
              <w:bottom w:val="single" w:sz="4" w:space="0" w:color="auto"/>
              <w:right w:val="single" w:sz="4" w:space="0" w:color="auto"/>
            </w:tcBorders>
          </w:tcPr>
          <w:p w14:paraId="5A898E3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40</w:t>
            </w:r>
          </w:p>
        </w:tc>
        <w:tc>
          <w:tcPr>
            <w:tcW w:w="960" w:type="dxa"/>
            <w:tcBorders>
              <w:top w:val="single" w:sz="4" w:space="0" w:color="auto"/>
              <w:left w:val="single" w:sz="4" w:space="0" w:color="auto"/>
              <w:bottom w:val="single" w:sz="4" w:space="0" w:color="auto"/>
              <w:right w:val="single" w:sz="4" w:space="0" w:color="auto"/>
            </w:tcBorders>
          </w:tcPr>
          <w:p w14:paraId="6A22776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216</w:t>
            </w:r>
          </w:p>
        </w:tc>
        <w:tc>
          <w:tcPr>
            <w:tcW w:w="960" w:type="dxa"/>
            <w:tcBorders>
              <w:top w:val="single" w:sz="4" w:space="0" w:color="auto"/>
              <w:left w:val="single" w:sz="4" w:space="0" w:color="auto"/>
              <w:bottom w:val="single" w:sz="4" w:space="0" w:color="auto"/>
              <w:right w:val="single" w:sz="4" w:space="0" w:color="auto"/>
            </w:tcBorders>
          </w:tcPr>
          <w:p w14:paraId="474A871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4425</w:t>
            </w:r>
          </w:p>
        </w:tc>
        <w:tc>
          <w:tcPr>
            <w:tcW w:w="977" w:type="dxa"/>
            <w:tcBorders>
              <w:top w:val="single" w:sz="4" w:space="0" w:color="auto"/>
              <w:left w:val="single" w:sz="4" w:space="0" w:color="auto"/>
              <w:bottom w:val="single" w:sz="4" w:space="0" w:color="auto"/>
              <w:right w:val="single" w:sz="4" w:space="0" w:color="auto"/>
            </w:tcBorders>
          </w:tcPr>
          <w:p w14:paraId="112CBEA5" w14:textId="77777777" w:rsidR="00590AEE" w:rsidRPr="00590AEE" w:rsidRDefault="00590AEE" w:rsidP="00590AEE">
            <w:pPr>
              <w:pStyle w:val="TAC"/>
              <w:rPr>
                <w:rFonts w:eastAsiaTheme="minorEastAsia"/>
                <w:lang w:eastAsia="ja-JP"/>
              </w:rPr>
            </w:pPr>
            <w:r w:rsidRPr="00590AEE">
              <w:rPr>
                <w:rFonts w:eastAsiaTheme="minorEastAsia" w:hint="eastAsia"/>
                <w:lang w:val="en-US" w:eastAsia="zh-CN"/>
              </w:rPr>
              <w:t>15.7</w:t>
            </w:r>
          </w:p>
        </w:tc>
        <w:tc>
          <w:tcPr>
            <w:tcW w:w="828" w:type="dxa"/>
            <w:tcBorders>
              <w:top w:val="single" w:sz="4" w:space="0" w:color="auto"/>
              <w:left w:val="single" w:sz="4" w:space="0" w:color="auto"/>
              <w:bottom w:val="single" w:sz="4" w:space="0" w:color="auto"/>
              <w:right w:val="single" w:sz="4" w:space="0" w:color="auto"/>
            </w:tcBorders>
            <w:vAlign w:val="center"/>
          </w:tcPr>
          <w:p w14:paraId="7C9A722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C19C3BE" w14:textId="77777777" w:rsidR="00590AEE" w:rsidRPr="00590AEE" w:rsidRDefault="00590AEE" w:rsidP="00590AEE">
            <w:pPr>
              <w:pStyle w:val="TAC"/>
              <w:rPr>
                <w:rFonts w:eastAsiaTheme="minorEastAsia"/>
                <w:lang w:eastAsia="zh-CN"/>
              </w:rPr>
            </w:pPr>
            <w:r w:rsidRPr="00590AEE">
              <w:rPr>
                <w:rFonts w:eastAsia="SimSun" w:hint="eastAsia"/>
                <w:lang w:val="en-US" w:eastAsia="zh-CN"/>
              </w:rPr>
              <w:t>IMD3</w:t>
            </w:r>
            <w:r w:rsidRPr="00590AEE">
              <w:rPr>
                <w:rFonts w:eastAsia="SimSun" w:hint="eastAsia"/>
                <w:vertAlign w:val="superscript"/>
                <w:lang w:val="en-US" w:eastAsia="zh-CN"/>
              </w:rPr>
              <w:t>2</w:t>
            </w:r>
          </w:p>
        </w:tc>
      </w:tr>
      <w:tr w:rsidR="00590AEE" w:rsidRPr="00590AEE" w14:paraId="2F03D1D0"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C7FA11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754B2AC" w14:textId="77777777" w:rsidR="00590AEE" w:rsidRPr="00590AEE" w:rsidRDefault="00590AEE" w:rsidP="00590AEE">
            <w:pPr>
              <w:pStyle w:val="TAC"/>
              <w:rPr>
                <w:rFonts w:eastAsiaTheme="minorEastAsia"/>
                <w:lang w:val="en-US" w:eastAsia="zh-CN"/>
              </w:rPr>
            </w:pPr>
            <w:r w:rsidRPr="00590AEE">
              <w:rPr>
                <w:rFonts w:eastAsiaTheme="minorEastAsia"/>
                <w:lang w:eastAsia="en-US"/>
              </w:rPr>
              <w:t>n</w:t>
            </w:r>
            <w:r w:rsidRPr="00590AEE">
              <w:rPr>
                <w:rFonts w:eastAsia="SimSun" w:hint="eastAsia"/>
                <w:lang w:val="en-US" w:eastAsia="zh-CN"/>
              </w:rPr>
              <w:t>3</w:t>
            </w:r>
          </w:p>
        </w:tc>
        <w:tc>
          <w:tcPr>
            <w:tcW w:w="960" w:type="dxa"/>
            <w:tcBorders>
              <w:top w:val="single" w:sz="4" w:space="0" w:color="auto"/>
              <w:left w:val="single" w:sz="4" w:space="0" w:color="auto"/>
              <w:bottom w:val="single" w:sz="4" w:space="0" w:color="auto"/>
              <w:right w:val="single" w:sz="4" w:space="0" w:color="auto"/>
            </w:tcBorders>
          </w:tcPr>
          <w:p w14:paraId="775741DA"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1755</w:t>
            </w:r>
          </w:p>
        </w:tc>
        <w:tc>
          <w:tcPr>
            <w:tcW w:w="964" w:type="dxa"/>
            <w:tcBorders>
              <w:top w:val="single" w:sz="4" w:space="0" w:color="auto"/>
              <w:left w:val="single" w:sz="4" w:space="0" w:color="auto"/>
              <w:bottom w:val="single" w:sz="4" w:space="0" w:color="auto"/>
              <w:right w:val="single" w:sz="4" w:space="0" w:color="auto"/>
            </w:tcBorders>
          </w:tcPr>
          <w:p w14:paraId="69865270"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1157178"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EAF002F"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1850</w:t>
            </w:r>
          </w:p>
        </w:tc>
        <w:tc>
          <w:tcPr>
            <w:tcW w:w="977" w:type="dxa"/>
            <w:tcBorders>
              <w:top w:val="single" w:sz="4" w:space="0" w:color="auto"/>
              <w:left w:val="single" w:sz="4" w:space="0" w:color="auto"/>
              <w:bottom w:val="single" w:sz="4" w:space="0" w:color="auto"/>
              <w:right w:val="single" w:sz="4" w:space="0" w:color="auto"/>
            </w:tcBorders>
          </w:tcPr>
          <w:p w14:paraId="6AA6BAA7"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9537F9F"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3353C044"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26B6725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094DBA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9BA5268" w14:textId="77777777" w:rsidR="00590AEE" w:rsidRPr="00590AEE" w:rsidRDefault="00590AEE" w:rsidP="00590AEE">
            <w:pPr>
              <w:pStyle w:val="TAC"/>
              <w:rPr>
                <w:rFonts w:eastAsiaTheme="minorEastAsia"/>
                <w:lang w:val="en-US" w:eastAsia="zh-CN"/>
              </w:rPr>
            </w:pPr>
            <w:r w:rsidRPr="00590AEE">
              <w:rPr>
                <w:rFonts w:eastAsiaTheme="minorEastAsia"/>
                <w:lang w:eastAsia="zh-CN"/>
              </w:rPr>
              <w:t>n8</w:t>
            </w:r>
          </w:p>
        </w:tc>
        <w:tc>
          <w:tcPr>
            <w:tcW w:w="960" w:type="dxa"/>
            <w:tcBorders>
              <w:top w:val="single" w:sz="4" w:space="0" w:color="auto"/>
              <w:left w:val="single" w:sz="4" w:space="0" w:color="auto"/>
              <w:bottom w:val="single" w:sz="4" w:space="0" w:color="auto"/>
              <w:right w:val="single" w:sz="4" w:space="0" w:color="auto"/>
            </w:tcBorders>
          </w:tcPr>
          <w:p w14:paraId="6BF82BFB"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910</w:t>
            </w:r>
          </w:p>
        </w:tc>
        <w:tc>
          <w:tcPr>
            <w:tcW w:w="964" w:type="dxa"/>
            <w:tcBorders>
              <w:top w:val="single" w:sz="4" w:space="0" w:color="auto"/>
              <w:left w:val="single" w:sz="4" w:space="0" w:color="auto"/>
              <w:bottom w:val="single" w:sz="4" w:space="0" w:color="auto"/>
              <w:right w:val="single" w:sz="4" w:space="0" w:color="auto"/>
            </w:tcBorders>
          </w:tcPr>
          <w:p w14:paraId="2ABC31F9"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0D5E59E"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8D68ECD"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955</w:t>
            </w:r>
          </w:p>
        </w:tc>
        <w:tc>
          <w:tcPr>
            <w:tcW w:w="977" w:type="dxa"/>
            <w:tcBorders>
              <w:top w:val="single" w:sz="4" w:space="0" w:color="auto"/>
              <w:left w:val="single" w:sz="4" w:space="0" w:color="auto"/>
              <w:bottom w:val="single" w:sz="4" w:space="0" w:color="auto"/>
              <w:right w:val="single" w:sz="4" w:space="0" w:color="auto"/>
            </w:tcBorders>
          </w:tcPr>
          <w:p w14:paraId="5A313559" w14:textId="77777777" w:rsidR="00590AEE" w:rsidRPr="00590AEE" w:rsidRDefault="00590AEE" w:rsidP="00590AEE">
            <w:pPr>
              <w:pStyle w:val="TAC"/>
              <w:rPr>
                <w:rFonts w:eastAsiaTheme="minorEastAsia"/>
                <w:lang w:eastAsia="ja-JP"/>
              </w:rPr>
            </w:pPr>
            <w:r w:rsidRPr="00590AEE">
              <w:rPr>
                <w:rFonts w:eastAsia="SimSun" w:hint="eastAsia"/>
                <w:lang w:val="en-US" w:eastAsia="zh-CN"/>
              </w:rPr>
              <w:t>15.3</w:t>
            </w:r>
          </w:p>
        </w:tc>
        <w:tc>
          <w:tcPr>
            <w:tcW w:w="828" w:type="dxa"/>
            <w:tcBorders>
              <w:top w:val="single" w:sz="4" w:space="0" w:color="auto"/>
              <w:left w:val="single" w:sz="4" w:space="0" w:color="auto"/>
              <w:bottom w:val="single" w:sz="4" w:space="0" w:color="auto"/>
              <w:right w:val="single" w:sz="4" w:space="0" w:color="auto"/>
            </w:tcBorders>
            <w:vAlign w:val="center"/>
          </w:tcPr>
          <w:p w14:paraId="2CD8804F"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8BF1C89" w14:textId="77777777" w:rsidR="00590AEE" w:rsidRPr="00590AEE" w:rsidRDefault="00590AEE" w:rsidP="00590AEE">
            <w:pPr>
              <w:pStyle w:val="TAC"/>
              <w:rPr>
                <w:rFonts w:eastAsiaTheme="minorEastAsia"/>
                <w:lang w:eastAsia="zh-CN"/>
              </w:rPr>
            </w:pPr>
            <w:r w:rsidRPr="00590AEE">
              <w:rPr>
                <w:rFonts w:eastAsiaTheme="minorEastAsia"/>
                <w:lang w:eastAsia="en-US"/>
              </w:rPr>
              <w:t>IMD</w:t>
            </w:r>
            <w:r w:rsidRPr="00590AEE">
              <w:rPr>
                <w:rFonts w:eastAsia="SimSun" w:hint="eastAsia"/>
                <w:lang w:val="en-US" w:eastAsia="zh-CN"/>
              </w:rPr>
              <w:t>3</w:t>
            </w:r>
          </w:p>
        </w:tc>
      </w:tr>
      <w:tr w:rsidR="00590AEE" w:rsidRPr="00590AEE" w14:paraId="618EC57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04D1A6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8FB5828" w14:textId="77777777" w:rsidR="00590AEE" w:rsidRPr="00590AEE" w:rsidRDefault="00590AEE" w:rsidP="00590AEE">
            <w:pPr>
              <w:pStyle w:val="TAC"/>
              <w:rPr>
                <w:rFonts w:eastAsiaTheme="minorEastAsia"/>
                <w:lang w:val="en-US" w:eastAsia="zh-CN"/>
              </w:rPr>
            </w:pPr>
            <w:r w:rsidRPr="00590AEE">
              <w:rPr>
                <w:rFonts w:eastAsiaTheme="minorEastAsia"/>
                <w:lang w:eastAsia="en-US"/>
              </w:rPr>
              <w:t>n</w:t>
            </w:r>
            <w:r w:rsidRPr="00590AEE">
              <w:rPr>
                <w:rFonts w:eastAsia="SimSun" w:hint="eastAsia"/>
                <w:lang w:val="en-US" w:eastAsia="zh-CN"/>
              </w:rPr>
              <w:t>79</w:t>
            </w:r>
          </w:p>
        </w:tc>
        <w:tc>
          <w:tcPr>
            <w:tcW w:w="960" w:type="dxa"/>
            <w:tcBorders>
              <w:top w:val="single" w:sz="4" w:space="0" w:color="auto"/>
              <w:left w:val="single" w:sz="4" w:space="0" w:color="auto"/>
              <w:bottom w:val="single" w:sz="4" w:space="0" w:color="auto"/>
              <w:right w:val="single" w:sz="4" w:space="0" w:color="auto"/>
            </w:tcBorders>
          </w:tcPr>
          <w:p w14:paraId="0D71D5D8"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4465</w:t>
            </w:r>
          </w:p>
        </w:tc>
        <w:tc>
          <w:tcPr>
            <w:tcW w:w="964" w:type="dxa"/>
            <w:tcBorders>
              <w:top w:val="single" w:sz="4" w:space="0" w:color="auto"/>
              <w:left w:val="single" w:sz="4" w:space="0" w:color="auto"/>
              <w:bottom w:val="single" w:sz="4" w:space="0" w:color="auto"/>
              <w:right w:val="single" w:sz="4" w:space="0" w:color="auto"/>
            </w:tcBorders>
          </w:tcPr>
          <w:p w14:paraId="632574BE"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40</w:t>
            </w:r>
          </w:p>
        </w:tc>
        <w:tc>
          <w:tcPr>
            <w:tcW w:w="960" w:type="dxa"/>
            <w:tcBorders>
              <w:top w:val="single" w:sz="4" w:space="0" w:color="auto"/>
              <w:left w:val="single" w:sz="4" w:space="0" w:color="auto"/>
              <w:bottom w:val="single" w:sz="4" w:space="0" w:color="auto"/>
              <w:right w:val="single" w:sz="4" w:space="0" w:color="auto"/>
            </w:tcBorders>
          </w:tcPr>
          <w:p w14:paraId="2EFC7C7C"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216</w:t>
            </w:r>
          </w:p>
        </w:tc>
        <w:tc>
          <w:tcPr>
            <w:tcW w:w="960" w:type="dxa"/>
            <w:tcBorders>
              <w:top w:val="single" w:sz="4" w:space="0" w:color="auto"/>
              <w:left w:val="single" w:sz="4" w:space="0" w:color="auto"/>
              <w:bottom w:val="single" w:sz="4" w:space="0" w:color="auto"/>
              <w:right w:val="single" w:sz="4" w:space="0" w:color="auto"/>
            </w:tcBorders>
          </w:tcPr>
          <w:p w14:paraId="27406442"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4465</w:t>
            </w:r>
          </w:p>
        </w:tc>
        <w:tc>
          <w:tcPr>
            <w:tcW w:w="977" w:type="dxa"/>
            <w:tcBorders>
              <w:top w:val="single" w:sz="4" w:space="0" w:color="auto"/>
              <w:left w:val="single" w:sz="4" w:space="0" w:color="auto"/>
              <w:bottom w:val="single" w:sz="4" w:space="0" w:color="auto"/>
              <w:right w:val="single" w:sz="4" w:space="0" w:color="auto"/>
            </w:tcBorders>
          </w:tcPr>
          <w:p w14:paraId="6C530F31"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97AB520"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3835CE1"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40B61F1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D39E94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1B819F8" w14:textId="77777777" w:rsidR="00590AEE" w:rsidRPr="00590AEE" w:rsidRDefault="00590AEE" w:rsidP="00590AEE">
            <w:pPr>
              <w:pStyle w:val="TAC"/>
              <w:rPr>
                <w:rFonts w:eastAsiaTheme="minorEastAsia"/>
                <w:lang w:val="en-US"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vAlign w:val="center"/>
          </w:tcPr>
          <w:p w14:paraId="3EC9279E"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17</w:t>
            </w:r>
            <w:r w:rsidRPr="00590AEE">
              <w:rPr>
                <w:rFonts w:eastAsia="SimSun" w:hint="eastAsia"/>
                <w:lang w:val="en-US" w:eastAsia="zh-CN"/>
              </w:rPr>
              <w:t>55</w:t>
            </w:r>
          </w:p>
        </w:tc>
        <w:tc>
          <w:tcPr>
            <w:tcW w:w="964" w:type="dxa"/>
            <w:tcBorders>
              <w:top w:val="single" w:sz="4" w:space="0" w:color="auto"/>
              <w:left w:val="single" w:sz="4" w:space="0" w:color="auto"/>
              <w:bottom w:val="single" w:sz="4" w:space="0" w:color="auto"/>
              <w:right w:val="single" w:sz="4" w:space="0" w:color="auto"/>
            </w:tcBorders>
            <w:vAlign w:val="center"/>
          </w:tcPr>
          <w:p w14:paraId="4601C139"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C5E85F7"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14641E6"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1850</w:t>
            </w:r>
          </w:p>
        </w:tc>
        <w:tc>
          <w:tcPr>
            <w:tcW w:w="977" w:type="dxa"/>
            <w:tcBorders>
              <w:top w:val="single" w:sz="4" w:space="0" w:color="auto"/>
              <w:left w:val="single" w:sz="4" w:space="0" w:color="auto"/>
              <w:bottom w:val="single" w:sz="4" w:space="0" w:color="auto"/>
              <w:right w:val="single" w:sz="4" w:space="0" w:color="auto"/>
            </w:tcBorders>
            <w:vAlign w:val="center"/>
          </w:tcPr>
          <w:p w14:paraId="5F5B0758" w14:textId="77777777" w:rsidR="00590AEE" w:rsidRPr="00590AEE" w:rsidRDefault="00590AEE" w:rsidP="00590AEE">
            <w:pPr>
              <w:pStyle w:val="TAC"/>
              <w:rPr>
                <w:rFonts w:eastAsiaTheme="minorEastAsia"/>
                <w:lang w:eastAsia="ja-JP"/>
              </w:rPr>
            </w:pPr>
            <w:r w:rsidRPr="00590AEE">
              <w:rPr>
                <w:rFonts w:eastAsia="SimSun" w:hint="eastAsia"/>
                <w:lang w:val="en-US" w:eastAsia="zh-CN"/>
              </w:rPr>
              <w:t>8.8</w:t>
            </w:r>
          </w:p>
        </w:tc>
        <w:tc>
          <w:tcPr>
            <w:tcW w:w="828" w:type="dxa"/>
            <w:tcBorders>
              <w:top w:val="single" w:sz="4" w:space="0" w:color="auto"/>
              <w:left w:val="single" w:sz="4" w:space="0" w:color="auto"/>
              <w:bottom w:val="single" w:sz="4" w:space="0" w:color="auto"/>
              <w:right w:val="single" w:sz="4" w:space="0" w:color="auto"/>
            </w:tcBorders>
            <w:vAlign w:val="center"/>
          </w:tcPr>
          <w:p w14:paraId="42359F4C"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E2D08C5" w14:textId="77777777" w:rsidR="00590AEE" w:rsidRPr="00590AEE" w:rsidRDefault="00590AEE" w:rsidP="00590AEE">
            <w:pPr>
              <w:pStyle w:val="TAC"/>
              <w:rPr>
                <w:rFonts w:eastAsiaTheme="minorEastAsia"/>
                <w:lang w:eastAsia="zh-CN"/>
              </w:rPr>
            </w:pPr>
            <w:r w:rsidRPr="00590AEE">
              <w:rPr>
                <w:rFonts w:eastAsiaTheme="minorEastAsia"/>
                <w:lang w:eastAsia="en-US"/>
              </w:rPr>
              <w:t>IMD</w:t>
            </w:r>
            <w:r w:rsidRPr="00590AEE">
              <w:rPr>
                <w:rFonts w:eastAsia="SimSun" w:hint="eastAsia"/>
                <w:lang w:val="en-US" w:eastAsia="zh-CN"/>
              </w:rPr>
              <w:t>4</w:t>
            </w:r>
          </w:p>
        </w:tc>
      </w:tr>
      <w:tr w:rsidR="00590AEE" w:rsidRPr="00590AEE" w14:paraId="4C518F6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5D3B80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647DC5A" w14:textId="77777777" w:rsidR="00590AEE" w:rsidRPr="00590AEE" w:rsidRDefault="00590AEE" w:rsidP="00590AEE">
            <w:pPr>
              <w:pStyle w:val="TAC"/>
              <w:rPr>
                <w:rFonts w:eastAsiaTheme="minorEastAsia"/>
                <w:lang w:val="en-US" w:eastAsia="zh-CN"/>
              </w:rPr>
            </w:pPr>
            <w:r w:rsidRPr="00590AEE">
              <w:rPr>
                <w:rFonts w:eastAsiaTheme="minorEastAsia"/>
                <w:lang w:eastAsia="zh-CN"/>
              </w:rPr>
              <w:t>n</w:t>
            </w:r>
            <w:r w:rsidRPr="00590AEE">
              <w:rPr>
                <w:rFonts w:eastAsiaTheme="minorEastAsia" w:hint="eastAsia"/>
                <w:lang w:val="en-US" w:eastAsia="zh-CN"/>
              </w:rPr>
              <w:t>8</w:t>
            </w:r>
          </w:p>
        </w:tc>
        <w:tc>
          <w:tcPr>
            <w:tcW w:w="960" w:type="dxa"/>
            <w:tcBorders>
              <w:top w:val="single" w:sz="4" w:space="0" w:color="auto"/>
              <w:left w:val="single" w:sz="4" w:space="0" w:color="auto"/>
              <w:bottom w:val="single" w:sz="4" w:space="0" w:color="auto"/>
              <w:right w:val="single" w:sz="4" w:space="0" w:color="auto"/>
            </w:tcBorders>
            <w:vAlign w:val="center"/>
          </w:tcPr>
          <w:p w14:paraId="4DDD538B"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910</w:t>
            </w:r>
          </w:p>
        </w:tc>
        <w:tc>
          <w:tcPr>
            <w:tcW w:w="964" w:type="dxa"/>
            <w:tcBorders>
              <w:top w:val="single" w:sz="4" w:space="0" w:color="auto"/>
              <w:left w:val="single" w:sz="4" w:space="0" w:color="auto"/>
              <w:bottom w:val="single" w:sz="4" w:space="0" w:color="auto"/>
              <w:right w:val="single" w:sz="4" w:space="0" w:color="auto"/>
            </w:tcBorders>
            <w:vAlign w:val="center"/>
          </w:tcPr>
          <w:p w14:paraId="3EDAD616"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6C53D49E"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710AE4D"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955</w:t>
            </w:r>
          </w:p>
        </w:tc>
        <w:tc>
          <w:tcPr>
            <w:tcW w:w="977" w:type="dxa"/>
            <w:tcBorders>
              <w:top w:val="single" w:sz="4" w:space="0" w:color="auto"/>
              <w:left w:val="single" w:sz="4" w:space="0" w:color="auto"/>
              <w:bottom w:val="single" w:sz="4" w:space="0" w:color="auto"/>
              <w:right w:val="single" w:sz="4" w:space="0" w:color="auto"/>
            </w:tcBorders>
            <w:vAlign w:val="center"/>
          </w:tcPr>
          <w:p w14:paraId="05FBB863" w14:textId="77777777" w:rsidR="00590AEE" w:rsidRPr="00590AEE" w:rsidRDefault="00590AEE" w:rsidP="00590AEE">
            <w:pPr>
              <w:pStyle w:val="TAC"/>
              <w:rPr>
                <w:rFonts w:eastAsiaTheme="minorEastAsia"/>
                <w:lang w:eastAsia="ja-JP"/>
              </w:rPr>
            </w:pPr>
            <w:r w:rsidRPr="00590AEE">
              <w:rPr>
                <w:rFonts w:eastAsiaTheme="minorEastAsia" w:hint="eastAsia"/>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4DD5D79"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5B57A493"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6866A3B6"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6FF6D00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A98BC65" w14:textId="77777777" w:rsidR="00590AEE" w:rsidRPr="00590AEE" w:rsidRDefault="00590AEE" w:rsidP="00590AEE">
            <w:pPr>
              <w:pStyle w:val="TAC"/>
              <w:rPr>
                <w:rFonts w:eastAsiaTheme="minorEastAsia"/>
                <w:lang w:val="en-US" w:eastAsia="zh-CN"/>
              </w:rPr>
            </w:pPr>
            <w:r w:rsidRPr="00590AEE">
              <w:rPr>
                <w:rFonts w:eastAsiaTheme="minorEastAsia"/>
                <w:lang w:eastAsia="en-US"/>
              </w:rPr>
              <w:t>n</w:t>
            </w:r>
            <w:r w:rsidRPr="00590AEE">
              <w:rPr>
                <w:rFonts w:eastAsia="SimSun" w:hint="eastAsia"/>
                <w:lang w:val="en-US" w:eastAsia="zh-CN"/>
              </w:rPr>
              <w:t>79</w:t>
            </w:r>
          </w:p>
        </w:tc>
        <w:tc>
          <w:tcPr>
            <w:tcW w:w="960" w:type="dxa"/>
            <w:tcBorders>
              <w:top w:val="single" w:sz="4" w:space="0" w:color="auto"/>
              <w:left w:val="single" w:sz="4" w:space="0" w:color="auto"/>
              <w:bottom w:val="single" w:sz="4" w:space="0" w:color="auto"/>
              <w:right w:val="single" w:sz="4" w:space="0" w:color="auto"/>
            </w:tcBorders>
            <w:vAlign w:val="center"/>
          </w:tcPr>
          <w:p w14:paraId="00804CBB"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4580</w:t>
            </w:r>
          </w:p>
        </w:tc>
        <w:tc>
          <w:tcPr>
            <w:tcW w:w="964" w:type="dxa"/>
            <w:tcBorders>
              <w:top w:val="single" w:sz="4" w:space="0" w:color="auto"/>
              <w:left w:val="single" w:sz="4" w:space="0" w:color="auto"/>
              <w:bottom w:val="single" w:sz="4" w:space="0" w:color="auto"/>
              <w:right w:val="single" w:sz="4" w:space="0" w:color="auto"/>
            </w:tcBorders>
            <w:vAlign w:val="center"/>
          </w:tcPr>
          <w:p w14:paraId="550C53D6"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40</w:t>
            </w:r>
          </w:p>
        </w:tc>
        <w:tc>
          <w:tcPr>
            <w:tcW w:w="960" w:type="dxa"/>
            <w:tcBorders>
              <w:top w:val="single" w:sz="4" w:space="0" w:color="auto"/>
              <w:left w:val="single" w:sz="4" w:space="0" w:color="auto"/>
              <w:bottom w:val="single" w:sz="4" w:space="0" w:color="auto"/>
              <w:right w:val="single" w:sz="4" w:space="0" w:color="auto"/>
            </w:tcBorders>
            <w:vAlign w:val="center"/>
          </w:tcPr>
          <w:p w14:paraId="54F91188"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216</w:t>
            </w:r>
          </w:p>
        </w:tc>
        <w:tc>
          <w:tcPr>
            <w:tcW w:w="960" w:type="dxa"/>
            <w:tcBorders>
              <w:top w:val="single" w:sz="4" w:space="0" w:color="auto"/>
              <w:left w:val="single" w:sz="4" w:space="0" w:color="auto"/>
              <w:bottom w:val="single" w:sz="4" w:space="0" w:color="auto"/>
              <w:right w:val="single" w:sz="4" w:space="0" w:color="auto"/>
            </w:tcBorders>
            <w:vAlign w:val="center"/>
          </w:tcPr>
          <w:p w14:paraId="72227D13"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4580</w:t>
            </w:r>
          </w:p>
        </w:tc>
        <w:tc>
          <w:tcPr>
            <w:tcW w:w="977" w:type="dxa"/>
            <w:tcBorders>
              <w:top w:val="single" w:sz="4" w:space="0" w:color="auto"/>
              <w:left w:val="single" w:sz="4" w:space="0" w:color="auto"/>
              <w:bottom w:val="single" w:sz="4" w:space="0" w:color="auto"/>
              <w:right w:val="single" w:sz="4" w:space="0" w:color="auto"/>
            </w:tcBorders>
            <w:vAlign w:val="center"/>
          </w:tcPr>
          <w:p w14:paraId="3025269B" w14:textId="77777777" w:rsidR="00590AEE" w:rsidRPr="00590AEE" w:rsidRDefault="00590AEE" w:rsidP="00590AEE">
            <w:pPr>
              <w:pStyle w:val="TAC"/>
              <w:rPr>
                <w:rFonts w:eastAsiaTheme="minorEastAsia"/>
                <w:lang w:eastAsia="ja-JP"/>
              </w:rPr>
            </w:pPr>
            <w:r w:rsidRPr="00590AEE">
              <w:rPr>
                <w:rFonts w:eastAsiaTheme="minorEastAsia" w:hint="eastAsia"/>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C46E6F2" w14:textId="77777777" w:rsidR="00590AEE" w:rsidRPr="00590AEE" w:rsidRDefault="00590AEE" w:rsidP="00590AEE">
            <w:pPr>
              <w:pStyle w:val="TAC"/>
              <w:rPr>
                <w:rFonts w:eastAsiaTheme="minorEastAsia"/>
                <w:lang w:val="en-US"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67169533" w14:textId="77777777" w:rsidR="00590AEE" w:rsidRPr="00590AEE" w:rsidRDefault="00590AEE" w:rsidP="00590AEE">
            <w:pPr>
              <w:pStyle w:val="TAC"/>
              <w:rPr>
                <w:rFonts w:eastAsiaTheme="minorEastAsia"/>
                <w:lang w:eastAsia="zh-CN"/>
              </w:rPr>
            </w:pPr>
            <w:r w:rsidRPr="00590AEE">
              <w:rPr>
                <w:rFonts w:eastAsia="SimSun" w:hint="eastAsia"/>
                <w:lang w:val="en-US" w:eastAsia="zh-CN"/>
              </w:rPr>
              <w:t>N/A</w:t>
            </w:r>
          </w:p>
        </w:tc>
      </w:tr>
      <w:tr w:rsidR="00590AEE" w:rsidRPr="00590AEE" w14:paraId="4EBF5D0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4A36352"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CA_n3-n18-n28</w:t>
            </w:r>
          </w:p>
        </w:tc>
        <w:tc>
          <w:tcPr>
            <w:tcW w:w="1146" w:type="dxa"/>
            <w:tcBorders>
              <w:top w:val="single" w:sz="4" w:space="0" w:color="auto"/>
              <w:left w:val="single" w:sz="4" w:space="0" w:color="auto"/>
              <w:bottom w:val="single" w:sz="4" w:space="0" w:color="auto"/>
              <w:right w:val="single" w:sz="4" w:space="0" w:color="auto"/>
            </w:tcBorders>
          </w:tcPr>
          <w:p w14:paraId="4B261156"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n3</w:t>
            </w:r>
          </w:p>
        </w:tc>
        <w:tc>
          <w:tcPr>
            <w:tcW w:w="960" w:type="dxa"/>
            <w:tcBorders>
              <w:top w:val="single" w:sz="4" w:space="0" w:color="auto"/>
              <w:left w:val="single" w:sz="4" w:space="0" w:color="auto"/>
              <w:bottom w:val="single" w:sz="4" w:space="0" w:color="auto"/>
              <w:right w:val="single" w:sz="4" w:space="0" w:color="auto"/>
            </w:tcBorders>
          </w:tcPr>
          <w:p w14:paraId="0E73F433"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1</w:t>
            </w:r>
            <w:r w:rsidRPr="00590AEE">
              <w:rPr>
                <w:rFonts w:eastAsiaTheme="minorEastAsia" w:cs="Arial"/>
                <w:szCs w:val="18"/>
                <w:lang w:eastAsia="zh-CN"/>
              </w:rPr>
              <w:t>712.5</w:t>
            </w:r>
          </w:p>
        </w:tc>
        <w:tc>
          <w:tcPr>
            <w:tcW w:w="964" w:type="dxa"/>
            <w:tcBorders>
              <w:top w:val="single" w:sz="4" w:space="0" w:color="auto"/>
              <w:left w:val="single" w:sz="4" w:space="0" w:color="auto"/>
              <w:bottom w:val="single" w:sz="4" w:space="0" w:color="auto"/>
              <w:right w:val="single" w:sz="4" w:space="0" w:color="auto"/>
            </w:tcBorders>
          </w:tcPr>
          <w:p w14:paraId="116C07D8"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7875AF99"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2</w:t>
            </w:r>
            <w:r w:rsidRPr="00590AEE">
              <w:rPr>
                <w:rFonts w:eastAsiaTheme="minorEastAsia" w:cs="Arial"/>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55DE8162"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1</w:t>
            </w:r>
            <w:r w:rsidRPr="00590AEE">
              <w:rPr>
                <w:rFonts w:eastAsiaTheme="minorEastAsia" w:cs="Arial"/>
                <w:szCs w:val="18"/>
                <w:lang w:eastAsia="zh-CN"/>
              </w:rPr>
              <w:t>807.5</w:t>
            </w:r>
          </w:p>
        </w:tc>
        <w:tc>
          <w:tcPr>
            <w:tcW w:w="977" w:type="dxa"/>
            <w:tcBorders>
              <w:top w:val="single" w:sz="4" w:space="0" w:color="auto"/>
              <w:left w:val="single" w:sz="4" w:space="0" w:color="auto"/>
              <w:bottom w:val="single" w:sz="4" w:space="0" w:color="auto"/>
              <w:right w:val="single" w:sz="4" w:space="0" w:color="auto"/>
            </w:tcBorders>
          </w:tcPr>
          <w:p w14:paraId="54166FBB" w14:textId="77777777" w:rsidR="00590AEE" w:rsidRPr="00590AEE" w:rsidRDefault="00590AEE" w:rsidP="00590AEE">
            <w:pPr>
              <w:pStyle w:val="TAC"/>
              <w:rPr>
                <w:rFonts w:eastAsiaTheme="minorEastAsia"/>
                <w:lang w:eastAsia="ja-JP"/>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7BC93EAF"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F</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tcPr>
          <w:p w14:paraId="7276B309"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N/A</w:t>
            </w:r>
          </w:p>
        </w:tc>
      </w:tr>
      <w:tr w:rsidR="00590AEE" w:rsidRPr="00590AEE" w14:paraId="2C4625A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E6099A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AF379C6"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n28</w:t>
            </w:r>
          </w:p>
        </w:tc>
        <w:tc>
          <w:tcPr>
            <w:tcW w:w="960" w:type="dxa"/>
            <w:tcBorders>
              <w:top w:val="single" w:sz="4" w:space="0" w:color="auto"/>
              <w:left w:val="single" w:sz="4" w:space="0" w:color="auto"/>
              <w:bottom w:val="single" w:sz="4" w:space="0" w:color="auto"/>
              <w:right w:val="single" w:sz="4" w:space="0" w:color="auto"/>
            </w:tcBorders>
          </w:tcPr>
          <w:p w14:paraId="6993A686"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7</w:t>
            </w:r>
            <w:r w:rsidRPr="00590AEE">
              <w:rPr>
                <w:rFonts w:eastAsiaTheme="minorEastAsia" w:cs="Arial"/>
                <w:szCs w:val="18"/>
                <w:lang w:eastAsia="zh-CN"/>
              </w:rPr>
              <w:t>15</w:t>
            </w:r>
          </w:p>
        </w:tc>
        <w:tc>
          <w:tcPr>
            <w:tcW w:w="964" w:type="dxa"/>
            <w:tcBorders>
              <w:top w:val="single" w:sz="4" w:space="0" w:color="auto"/>
              <w:left w:val="single" w:sz="4" w:space="0" w:color="auto"/>
              <w:bottom w:val="single" w:sz="4" w:space="0" w:color="auto"/>
              <w:right w:val="single" w:sz="4" w:space="0" w:color="auto"/>
            </w:tcBorders>
          </w:tcPr>
          <w:p w14:paraId="60685DC9"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1EE2D292"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2</w:t>
            </w:r>
            <w:r w:rsidRPr="00590AEE">
              <w:rPr>
                <w:rFonts w:eastAsiaTheme="minorEastAsia" w:cs="Arial"/>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7EB4E9C0"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7</w:t>
            </w:r>
            <w:r w:rsidRPr="00590AEE">
              <w:rPr>
                <w:rFonts w:eastAsiaTheme="minorEastAsia" w:cs="Arial"/>
                <w:szCs w:val="18"/>
                <w:lang w:eastAsia="zh-CN"/>
              </w:rPr>
              <w:t>70</w:t>
            </w:r>
          </w:p>
        </w:tc>
        <w:tc>
          <w:tcPr>
            <w:tcW w:w="977" w:type="dxa"/>
            <w:tcBorders>
              <w:top w:val="single" w:sz="4" w:space="0" w:color="auto"/>
              <w:left w:val="single" w:sz="4" w:space="0" w:color="auto"/>
              <w:bottom w:val="single" w:sz="4" w:space="0" w:color="auto"/>
              <w:right w:val="single" w:sz="4" w:space="0" w:color="auto"/>
            </w:tcBorders>
          </w:tcPr>
          <w:p w14:paraId="7D786C39" w14:textId="77777777" w:rsidR="00590AEE" w:rsidRPr="00590AEE" w:rsidRDefault="00590AEE" w:rsidP="00590AEE">
            <w:pPr>
              <w:pStyle w:val="TAC"/>
              <w:rPr>
                <w:rFonts w:eastAsiaTheme="minorEastAsia"/>
                <w:lang w:eastAsia="ja-JP"/>
              </w:rPr>
            </w:pPr>
            <w:r w:rsidRPr="00590AEE">
              <w:rPr>
                <w:rFonts w:eastAsiaTheme="minorEastAsia" w:cs="Arial" w:hint="eastAsia"/>
                <w:szCs w:val="18"/>
                <w:lang w:eastAsia="zh-CN"/>
              </w:rPr>
              <w:t>9</w:t>
            </w:r>
            <w:r w:rsidRPr="00590AEE">
              <w:rPr>
                <w:rFonts w:eastAsiaTheme="minorEastAsia" w:cs="Arial"/>
                <w:szCs w:val="18"/>
                <w:lang w:eastAsia="zh-CN"/>
              </w:rPr>
              <w:t>.4</w:t>
            </w:r>
          </w:p>
        </w:tc>
        <w:tc>
          <w:tcPr>
            <w:tcW w:w="828" w:type="dxa"/>
            <w:tcBorders>
              <w:top w:val="single" w:sz="4" w:space="0" w:color="auto"/>
              <w:left w:val="single" w:sz="4" w:space="0" w:color="auto"/>
              <w:bottom w:val="single" w:sz="4" w:space="0" w:color="auto"/>
              <w:right w:val="single" w:sz="4" w:space="0" w:color="auto"/>
            </w:tcBorders>
          </w:tcPr>
          <w:p w14:paraId="0FDCC21E"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F</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tcPr>
          <w:p w14:paraId="230FB2AC" w14:textId="77777777" w:rsidR="00590AEE" w:rsidRPr="00590AEE" w:rsidRDefault="00590AEE" w:rsidP="00590AEE">
            <w:pPr>
              <w:pStyle w:val="TAC"/>
              <w:rPr>
                <w:rFonts w:eastAsiaTheme="minorEastAsia"/>
                <w:lang w:eastAsia="zh-CN"/>
              </w:rPr>
            </w:pPr>
            <w:r w:rsidRPr="00590AEE">
              <w:rPr>
                <w:rFonts w:eastAsiaTheme="minorEastAsia" w:cs="Arial" w:hint="eastAsia"/>
                <w:szCs w:val="18"/>
                <w:lang w:eastAsia="zh-CN"/>
              </w:rPr>
              <w:t>I</w:t>
            </w:r>
            <w:r w:rsidRPr="00590AEE">
              <w:rPr>
                <w:rFonts w:eastAsiaTheme="minorEastAsia" w:cs="Arial"/>
                <w:szCs w:val="18"/>
                <w:lang w:eastAsia="zh-CN"/>
              </w:rPr>
              <w:t>MD4</w:t>
            </w:r>
          </w:p>
        </w:tc>
      </w:tr>
      <w:tr w:rsidR="00590AEE" w:rsidRPr="00590AEE" w14:paraId="16B28F0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A20831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C50EA81"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77415411"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8</w:t>
            </w:r>
            <w:r w:rsidRPr="00590AEE">
              <w:rPr>
                <w:rFonts w:eastAsiaTheme="minorEastAsia" w:cs="Arial"/>
                <w:szCs w:val="18"/>
                <w:lang w:eastAsia="zh-CN"/>
              </w:rPr>
              <w:t>27.5</w:t>
            </w:r>
          </w:p>
        </w:tc>
        <w:tc>
          <w:tcPr>
            <w:tcW w:w="964" w:type="dxa"/>
            <w:tcBorders>
              <w:top w:val="single" w:sz="4" w:space="0" w:color="auto"/>
              <w:left w:val="single" w:sz="4" w:space="0" w:color="auto"/>
              <w:bottom w:val="single" w:sz="4" w:space="0" w:color="auto"/>
              <w:right w:val="single" w:sz="4" w:space="0" w:color="auto"/>
            </w:tcBorders>
          </w:tcPr>
          <w:p w14:paraId="2042FE19"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451ACA8A"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2</w:t>
            </w:r>
            <w:r w:rsidRPr="00590AEE">
              <w:rPr>
                <w:rFonts w:eastAsiaTheme="minorEastAsia" w:cs="Arial"/>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2FD8F89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872.5</w:t>
            </w:r>
          </w:p>
        </w:tc>
        <w:tc>
          <w:tcPr>
            <w:tcW w:w="977" w:type="dxa"/>
            <w:tcBorders>
              <w:top w:val="single" w:sz="4" w:space="0" w:color="auto"/>
              <w:left w:val="single" w:sz="4" w:space="0" w:color="auto"/>
              <w:bottom w:val="single" w:sz="4" w:space="0" w:color="auto"/>
              <w:right w:val="single" w:sz="4" w:space="0" w:color="auto"/>
            </w:tcBorders>
          </w:tcPr>
          <w:p w14:paraId="31C54DE9" w14:textId="77777777" w:rsidR="00590AEE" w:rsidRPr="00590AEE" w:rsidRDefault="00590AEE" w:rsidP="00590AEE">
            <w:pPr>
              <w:pStyle w:val="TAC"/>
              <w:rPr>
                <w:rFonts w:eastAsiaTheme="minorEastAsia"/>
                <w:lang w:eastAsia="ja-JP"/>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794ABF0E"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F</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tcPr>
          <w:p w14:paraId="43906D01"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N/A</w:t>
            </w:r>
          </w:p>
        </w:tc>
      </w:tr>
      <w:tr w:rsidR="00590AEE" w:rsidRPr="00590AEE" w14:paraId="02E9345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B25432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CA_n3-n18-n41</w:t>
            </w:r>
          </w:p>
        </w:tc>
        <w:tc>
          <w:tcPr>
            <w:tcW w:w="1146" w:type="dxa"/>
            <w:tcBorders>
              <w:top w:val="single" w:sz="4" w:space="0" w:color="auto"/>
              <w:left w:val="single" w:sz="4" w:space="0" w:color="auto"/>
              <w:bottom w:val="single" w:sz="4" w:space="0" w:color="auto"/>
              <w:right w:val="single" w:sz="4" w:space="0" w:color="auto"/>
            </w:tcBorders>
          </w:tcPr>
          <w:p w14:paraId="3F8DF992" w14:textId="77777777" w:rsidR="00590AEE" w:rsidRPr="00590AEE" w:rsidRDefault="00590AEE" w:rsidP="00590AEE">
            <w:pPr>
              <w:pStyle w:val="TAC"/>
              <w:rPr>
                <w:rFonts w:eastAsiaTheme="minorEastAsia"/>
                <w:lang w:eastAsia="zh-CN"/>
              </w:rPr>
            </w:pPr>
            <w:r w:rsidRPr="00590AEE">
              <w:rPr>
                <w:rFonts w:eastAsiaTheme="minorEastAsia"/>
                <w:lang w:eastAsia="en-US"/>
              </w:rPr>
              <w:t>n18</w:t>
            </w:r>
          </w:p>
        </w:tc>
        <w:tc>
          <w:tcPr>
            <w:tcW w:w="960" w:type="dxa"/>
            <w:tcBorders>
              <w:top w:val="single" w:sz="4" w:space="0" w:color="auto"/>
              <w:left w:val="single" w:sz="4" w:space="0" w:color="auto"/>
              <w:bottom w:val="single" w:sz="4" w:space="0" w:color="auto"/>
              <w:right w:val="single" w:sz="4" w:space="0" w:color="auto"/>
            </w:tcBorders>
          </w:tcPr>
          <w:p w14:paraId="44AC3E0A"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820</w:t>
            </w:r>
          </w:p>
        </w:tc>
        <w:tc>
          <w:tcPr>
            <w:tcW w:w="964" w:type="dxa"/>
            <w:tcBorders>
              <w:top w:val="single" w:sz="4" w:space="0" w:color="auto"/>
              <w:left w:val="single" w:sz="4" w:space="0" w:color="auto"/>
              <w:bottom w:val="single" w:sz="4" w:space="0" w:color="auto"/>
              <w:right w:val="single" w:sz="4" w:space="0" w:color="auto"/>
            </w:tcBorders>
          </w:tcPr>
          <w:p w14:paraId="1ED4E3F8"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83A6EDE"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4BC2952"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tcPr>
          <w:p w14:paraId="6189ED21"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35AE9A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1C1626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5844AE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78960B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C504364"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2E364E49"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74662334"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D61762F"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EFF98F3"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1815</w:t>
            </w:r>
          </w:p>
        </w:tc>
        <w:tc>
          <w:tcPr>
            <w:tcW w:w="977" w:type="dxa"/>
            <w:tcBorders>
              <w:top w:val="single" w:sz="4" w:space="0" w:color="auto"/>
              <w:left w:val="single" w:sz="4" w:space="0" w:color="auto"/>
              <w:bottom w:val="single" w:sz="4" w:space="0" w:color="auto"/>
              <w:right w:val="single" w:sz="4" w:space="0" w:color="auto"/>
            </w:tcBorders>
          </w:tcPr>
          <w:p w14:paraId="5E9BA51A"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419B5F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967285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36BC79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F39846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9A8956"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2F93A18D"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2540</w:t>
            </w:r>
          </w:p>
        </w:tc>
        <w:tc>
          <w:tcPr>
            <w:tcW w:w="964" w:type="dxa"/>
            <w:tcBorders>
              <w:top w:val="single" w:sz="4" w:space="0" w:color="auto"/>
              <w:left w:val="single" w:sz="4" w:space="0" w:color="auto"/>
              <w:bottom w:val="single" w:sz="4" w:space="0" w:color="auto"/>
              <w:right w:val="single" w:sz="4" w:space="0" w:color="auto"/>
            </w:tcBorders>
          </w:tcPr>
          <w:p w14:paraId="4DA97AFC"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9DFEA70"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E31C32D"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2540</w:t>
            </w:r>
          </w:p>
        </w:tc>
        <w:tc>
          <w:tcPr>
            <w:tcW w:w="977" w:type="dxa"/>
            <w:tcBorders>
              <w:top w:val="single" w:sz="4" w:space="0" w:color="auto"/>
              <w:left w:val="single" w:sz="4" w:space="0" w:color="auto"/>
              <w:bottom w:val="single" w:sz="4" w:space="0" w:color="auto"/>
              <w:right w:val="single" w:sz="4" w:space="0" w:color="auto"/>
            </w:tcBorders>
          </w:tcPr>
          <w:p w14:paraId="76194BD1"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[N/A]1</w:t>
            </w:r>
          </w:p>
        </w:tc>
        <w:tc>
          <w:tcPr>
            <w:tcW w:w="828" w:type="dxa"/>
            <w:tcBorders>
              <w:top w:val="single" w:sz="4" w:space="0" w:color="auto"/>
              <w:left w:val="single" w:sz="4" w:space="0" w:color="auto"/>
              <w:bottom w:val="single" w:sz="4" w:space="0" w:color="auto"/>
              <w:right w:val="single" w:sz="4" w:space="0" w:color="auto"/>
            </w:tcBorders>
          </w:tcPr>
          <w:p w14:paraId="437E932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9E00D51" w14:textId="77777777" w:rsidR="00590AEE" w:rsidRPr="00590AEE" w:rsidRDefault="00590AEE" w:rsidP="00590AEE">
            <w:pPr>
              <w:pStyle w:val="TAC"/>
              <w:rPr>
                <w:rFonts w:eastAsiaTheme="minorEastAsia"/>
                <w:lang w:eastAsia="en-US"/>
              </w:rPr>
            </w:pPr>
            <w:r w:rsidRPr="00590AEE">
              <w:rPr>
                <w:rFonts w:eastAsiaTheme="minorEastAsia"/>
                <w:lang w:eastAsia="en-US"/>
              </w:rPr>
              <w:t>IMD2</w:t>
            </w:r>
          </w:p>
        </w:tc>
      </w:tr>
      <w:tr w:rsidR="00590AEE" w:rsidRPr="00590AEE" w14:paraId="7BA9A09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8D4228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3C6902" w14:textId="77777777" w:rsidR="00590AEE" w:rsidRPr="00590AEE" w:rsidRDefault="00590AEE" w:rsidP="00590AEE">
            <w:pPr>
              <w:pStyle w:val="TAC"/>
              <w:rPr>
                <w:rFonts w:eastAsiaTheme="minorEastAsia"/>
                <w:lang w:eastAsia="zh-CN"/>
              </w:rPr>
            </w:pPr>
            <w:r w:rsidRPr="00590AEE">
              <w:rPr>
                <w:rFonts w:eastAsiaTheme="minorEastAsia"/>
                <w:lang w:eastAsia="en-US"/>
              </w:rPr>
              <w:t>n18</w:t>
            </w:r>
          </w:p>
        </w:tc>
        <w:tc>
          <w:tcPr>
            <w:tcW w:w="960" w:type="dxa"/>
            <w:tcBorders>
              <w:top w:val="single" w:sz="4" w:space="0" w:color="auto"/>
              <w:left w:val="single" w:sz="4" w:space="0" w:color="auto"/>
              <w:bottom w:val="single" w:sz="4" w:space="0" w:color="auto"/>
              <w:right w:val="single" w:sz="4" w:space="0" w:color="auto"/>
            </w:tcBorders>
          </w:tcPr>
          <w:p w14:paraId="019549C5"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820</w:t>
            </w:r>
          </w:p>
        </w:tc>
        <w:tc>
          <w:tcPr>
            <w:tcW w:w="964" w:type="dxa"/>
            <w:tcBorders>
              <w:top w:val="single" w:sz="4" w:space="0" w:color="auto"/>
              <w:left w:val="single" w:sz="4" w:space="0" w:color="auto"/>
              <w:bottom w:val="single" w:sz="4" w:space="0" w:color="auto"/>
              <w:right w:val="single" w:sz="4" w:space="0" w:color="auto"/>
            </w:tcBorders>
          </w:tcPr>
          <w:p w14:paraId="573BCE73"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C6C0159"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67C8408"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tcPr>
          <w:p w14:paraId="31E1F26F"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41E69C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DCC24B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C93CEB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583142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0A8FEB4"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6E3FED65"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1725</w:t>
            </w:r>
          </w:p>
        </w:tc>
        <w:tc>
          <w:tcPr>
            <w:tcW w:w="964" w:type="dxa"/>
            <w:tcBorders>
              <w:top w:val="single" w:sz="4" w:space="0" w:color="auto"/>
              <w:left w:val="single" w:sz="4" w:space="0" w:color="auto"/>
              <w:bottom w:val="single" w:sz="4" w:space="0" w:color="auto"/>
              <w:right w:val="single" w:sz="4" w:space="0" w:color="auto"/>
            </w:tcBorders>
          </w:tcPr>
          <w:p w14:paraId="258329C4"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3E5FCC6"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91F1717"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1820</w:t>
            </w:r>
          </w:p>
        </w:tc>
        <w:tc>
          <w:tcPr>
            <w:tcW w:w="977" w:type="dxa"/>
            <w:tcBorders>
              <w:top w:val="single" w:sz="4" w:space="0" w:color="auto"/>
              <w:left w:val="single" w:sz="4" w:space="0" w:color="auto"/>
              <w:bottom w:val="single" w:sz="4" w:space="0" w:color="auto"/>
              <w:right w:val="single" w:sz="4" w:space="0" w:color="auto"/>
            </w:tcBorders>
          </w:tcPr>
          <w:p w14:paraId="58C59B0E"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FDA4FCA"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533BAD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F07C59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D6EA2B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8661F73"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40D1631B"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2630</w:t>
            </w:r>
          </w:p>
        </w:tc>
        <w:tc>
          <w:tcPr>
            <w:tcW w:w="964" w:type="dxa"/>
            <w:tcBorders>
              <w:top w:val="single" w:sz="4" w:space="0" w:color="auto"/>
              <w:left w:val="single" w:sz="4" w:space="0" w:color="auto"/>
              <w:bottom w:val="single" w:sz="4" w:space="0" w:color="auto"/>
              <w:right w:val="single" w:sz="4" w:space="0" w:color="auto"/>
            </w:tcBorders>
          </w:tcPr>
          <w:p w14:paraId="3BD3E4F7"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B03AF9F"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67754312"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2630</w:t>
            </w:r>
          </w:p>
        </w:tc>
        <w:tc>
          <w:tcPr>
            <w:tcW w:w="977" w:type="dxa"/>
            <w:tcBorders>
              <w:top w:val="single" w:sz="4" w:space="0" w:color="auto"/>
              <w:left w:val="single" w:sz="4" w:space="0" w:color="auto"/>
              <w:bottom w:val="single" w:sz="4" w:space="0" w:color="auto"/>
              <w:right w:val="single" w:sz="4" w:space="0" w:color="auto"/>
            </w:tcBorders>
          </w:tcPr>
          <w:p w14:paraId="189B015A"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0D8F9E2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9B4254C"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674CA5E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8347B7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0723C75" w14:textId="77777777" w:rsidR="00590AEE" w:rsidRPr="00590AEE" w:rsidRDefault="00590AEE" w:rsidP="00590AEE">
            <w:pPr>
              <w:pStyle w:val="TAC"/>
              <w:rPr>
                <w:rFonts w:eastAsiaTheme="minorEastAsia"/>
                <w:lang w:eastAsia="zh-CN"/>
              </w:rPr>
            </w:pPr>
            <w:r w:rsidRPr="00590AEE">
              <w:rPr>
                <w:rFonts w:eastAsiaTheme="minorEastAsia"/>
                <w:lang w:eastAsia="en-US"/>
              </w:rPr>
              <w:t>n18</w:t>
            </w:r>
          </w:p>
        </w:tc>
        <w:tc>
          <w:tcPr>
            <w:tcW w:w="960" w:type="dxa"/>
            <w:tcBorders>
              <w:top w:val="single" w:sz="4" w:space="0" w:color="auto"/>
              <w:left w:val="single" w:sz="4" w:space="0" w:color="auto"/>
              <w:bottom w:val="single" w:sz="4" w:space="0" w:color="auto"/>
              <w:right w:val="single" w:sz="4" w:space="0" w:color="auto"/>
            </w:tcBorders>
          </w:tcPr>
          <w:p w14:paraId="29862A60"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820</w:t>
            </w:r>
          </w:p>
        </w:tc>
        <w:tc>
          <w:tcPr>
            <w:tcW w:w="964" w:type="dxa"/>
            <w:tcBorders>
              <w:top w:val="single" w:sz="4" w:space="0" w:color="auto"/>
              <w:left w:val="single" w:sz="4" w:space="0" w:color="auto"/>
              <w:bottom w:val="single" w:sz="4" w:space="0" w:color="auto"/>
              <w:right w:val="single" w:sz="4" w:space="0" w:color="auto"/>
            </w:tcBorders>
          </w:tcPr>
          <w:p w14:paraId="1B145E7F"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779FBC2"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DBC4893"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tcPr>
          <w:p w14:paraId="5B38F60F"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28.9</w:t>
            </w:r>
          </w:p>
        </w:tc>
        <w:tc>
          <w:tcPr>
            <w:tcW w:w="828" w:type="dxa"/>
            <w:tcBorders>
              <w:top w:val="single" w:sz="4" w:space="0" w:color="auto"/>
              <w:left w:val="single" w:sz="4" w:space="0" w:color="auto"/>
              <w:bottom w:val="single" w:sz="4" w:space="0" w:color="auto"/>
              <w:right w:val="single" w:sz="4" w:space="0" w:color="auto"/>
            </w:tcBorders>
          </w:tcPr>
          <w:p w14:paraId="3344824E"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647B08B" w14:textId="77777777" w:rsidR="00590AEE" w:rsidRPr="00590AEE" w:rsidRDefault="00590AEE" w:rsidP="00590AEE">
            <w:pPr>
              <w:pStyle w:val="TAC"/>
              <w:rPr>
                <w:rFonts w:eastAsiaTheme="minorEastAsia"/>
                <w:lang w:eastAsia="en-US"/>
              </w:rPr>
            </w:pPr>
            <w:r w:rsidRPr="00590AEE">
              <w:rPr>
                <w:rFonts w:eastAsiaTheme="minorEastAsia"/>
                <w:lang w:eastAsia="en-US"/>
              </w:rPr>
              <w:t>IMD2</w:t>
            </w:r>
          </w:p>
        </w:tc>
      </w:tr>
      <w:tr w:rsidR="00590AEE" w:rsidRPr="00590AEE" w14:paraId="10D4F9D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2856DD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3D4235A"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0C5D27C4"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1765</w:t>
            </w:r>
          </w:p>
        </w:tc>
        <w:tc>
          <w:tcPr>
            <w:tcW w:w="964" w:type="dxa"/>
            <w:tcBorders>
              <w:top w:val="single" w:sz="4" w:space="0" w:color="auto"/>
              <w:left w:val="single" w:sz="4" w:space="0" w:color="auto"/>
              <w:bottom w:val="single" w:sz="4" w:space="0" w:color="auto"/>
              <w:right w:val="single" w:sz="4" w:space="0" w:color="auto"/>
            </w:tcBorders>
          </w:tcPr>
          <w:p w14:paraId="6CCB3C2E"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BD09078"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B432AD5"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1860</w:t>
            </w:r>
          </w:p>
        </w:tc>
        <w:tc>
          <w:tcPr>
            <w:tcW w:w="977" w:type="dxa"/>
            <w:tcBorders>
              <w:top w:val="single" w:sz="4" w:space="0" w:color="auto"/>
              <w:left w:val="single" w:sz="4" w:space="0" w:color="auto"/>
              <w:bottom w:val="single" w:sz="4" w:space="0" w:color="auto"/>
              <w:right w:val="single" w:sz="4" w:space="0" w:color="auto"/>
            </w:tcBorders>
          </w:tcPr>
          <w:p w14:paraId="7ACEDBAE"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CCEAC2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FAF3D7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4A4CAB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5813BC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DFA54C"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73D54A8B"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2630</w:t>
            </w:r>
          </w:p>
        </w:tc>
        <w:tc>
          <w:tcPr>
            <w:tcW w:w="964" w:type="dxa"/>
            <w:tcBorders>
              <w:top w:val="single" w:sz="4" w:space="0" w:color="auto"/>
              <w:left w:val="single" w:sz="4" w:space="0" w:color="auto"/>
              <w:bottom w:val="single" w:sz="4" w:space="0" w:color="auto"/>
              <w:right w:val="single" w:sz="4" w:space="0" w:color="auto"/>
            </w:tcBorders>
          </w:tcPr>
          <w:p w14:paraId="5899B2F3"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B73093E"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73657C2"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2630</w:t>
            </w:r>
          </w:p>
        </w:tc>
        <w:tc>
          <w:tcPr>
            <w:tcW w:w="977" w:type="dxa"/>
            <w:tcBorders>
              <w:top w:val="single" w:sz="4" w:space="0" w:color="auto"/>
              <w:left w:val="single" w:sz="4" w:space="0" w:color="auto"/>
              <w:bottom w:val="single" w:sz="4" w:space="0" w:color="auto"/>
              <w:right w:val="single" w:sz="4" w:space="0" w:color="auto"/>
            </w:tcBorders>
          </w:tcPr>
          <w:p w14:paraId="6AD164D9"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E16BB96"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92752E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244F8A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10214B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7E28855" w14:textId="77777777" w:rsidR="00590AEE" w:rsidRPr="00590AEE" w:rsidRDefault="00590AEE" w:rsidP="00590AEE">
            <w:pPr>
              <w:pStyle w:val="TAC"/>
              <w:rPr>
                <w:rFonts w:eastAsiaTheme="minorEastAsia"/>
                <w:lang w:eastAsia="zh-CN"/>
              </w:rPr>
            </w:pPr>
            <w:r w:rsidRPr="00590AEE">
              <w:rPr>
                <w:rFonts w:eastAsiaTheme="minorEastAsia"/>
                <w:lang w:eastAsia="en-US"/>
              </w:rPr>
              <w:t>n18</w:t>
            </w:r>
          </w:p>
        </w:tc>
        <w:tc>
          <w:tcPr>
            <w:tcW w:w="960" w:type="dxa"/>
            <w:tcBorders>
              <w:top w:val="single" w:sz="4" w:space="0" w:color="auto"/>
              <w:left w:val="single" w:sz="4" w:space="0" w:color="auto"/>
              <w:bottom w:val="single" w:sz="4" w:space="0" w:color="auto"/>
              <w:right w:val="single" w:sz="4" w:space="0" w:color="auto"/>
            </w:tcBorders>
          </w:tcPr>
          <w:p w14:paraId="1894C70D"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830</w:t>
            </w:r>
          </w:p>
        </w:tc>
        <w:tc>
          <w:tcPr>
            <w:tcW w:w="964" w:type="dxa"/>
            <w:tcBorders>
              <w:top w:val="single" w:sz="4" w:space="0" w:color="auto"/>
              <w:left w:val="single" w:sz="4" w:space="0" w:color="auto"/>
              <w:bottom w:val="single" w:sz="4" w:space="0" w:color="auto"/>
              <w:right w:val="single" w:sz="4" w:space="0" w:color="auto"/>
            </w:tcBorders>
          </w:tcPr>
          <w:p w14:paraId="1EA4EA9B"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7C90E95"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7412E8A"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875</w:t>
            </w:r>
          </w:p>
        </w:tc>
        <w:tc>
          <w:tcPr>
            <w:tcW w:w="977" w:type="dxa"/>
            <w:tcBorders>
              <w:top w:val="single" w:sz="4" w:space="0" w:color="auto"/>
              <w:left w:val="single" w:sz="4" w:space="0" w:color="auto"/>
              <w:bottom w:val="single" w:sz="4" w:space="0" w:color="auto"/>
              <w:right w:val="single" w:sz="4" w:space="0" w:color="auto"/>
            </w:tcBorders>
          </w:tcPr>
          <w:p w14:paraId="5AA337C0"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[19.0]</w:t>
            </w:r>
          </w:p>
        </w:tc>
        <w:tc>
          <w:tcPr>
            <w:tcW w:w="828" w:type="dxa"/>
            <w:tcBorders>
              <w:top w:val="single" w:sz="4" w:space="0" w:color="auto"/>
              <w:left w:val="single" w:sz="4" w:space="0" w:color="auto"/>
              <w:bottom w:val="single" w:sz="4" w:space="0" w:color="auto"/>
              <w:right w:val="single" w:sz="4" w:space="0" w:color="auto"/>
            </w:tcBorders>
          </w:tcPr>
          <w:p w14:paraId="429EB5D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DB3B574"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5AC374A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03425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7157F4B"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5EC118BE"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1725</w:t>
            </w:r>
          </w:p>
        </w:tc>
        <w:tc>
          <w:tcPr>
            <w:tcW w:w="964" w:type="dxa"/>
            <w:tcBorders>
              <w:top w:val="single" w:sz="4" w:space="0" w:color="auto"/>
              <w:left w:val="single" w:sz="4" w:space="0" w:color="auto"/>
              <w:bottom w:val="single" w:sz="4" w:space="0" w:color="auto"/>
              <w:right w:val="single" w:sz="4" w:space="0" w:color="auto"/>
            </w:tcBorders>
          </w:tcPr>
          <w:p w14:paraId="30DF0937"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77154CD"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1CF23CC"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1820</w:t>
            </w:r>
          </w:p>
        </w:tc>
        <w:tc>
          <w:tcPr>
            <w:tcW w:w="977" w:type="dxa"/>
            <w:tcBorders>
              <w:top w:val="single" w:sz="4" w:space="0" w:color="auto"/>
              <w:left w:val="single" w:sz="4" w:space="0" w:color="auto"/>
              <w:bottom w:val="single" w:sz="4" w:space="0" w:color="auto"/>
              <w:right w:val="single" w:sz="4" w:space="0" w:color="auto"/>
            </w:tcBorders>
          </w:tcPr>
          <w:p w14:paraId="129D3589"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41B75E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C85F98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1887E2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75E3F9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5BA94C5"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31EA0848"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2670</w:t>
            </w:r>
          </w:p>
        </w:tc>
        <w:tc>
          <w:tcPr>
            <w:tcW w:w="964" w:type="dxa"/>
            <w:tcBorders>
              <w:top w:val="single" w:sz="4" w:space="0" w:color="auto"/>
              <w:left w:val="single" w:sz="4" w:space="0" w:color="auto"/>
              <w:bottom w:val="single" w:sz="4" w:space="0" w:color="auto"/>
              <w:right w:val="single" w:sz="4" w:space="0" w:color="auto"/>
            </w:tcBorders>
          </w:tcPr>
          <w:p w14:paraId="7A4C8D44"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5D4651C"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037C34F"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2670</w:t>
            </w:r>
          </w:p>
        </w:tc>
        <w:tc>
          <w:tcPr>
            <w:tcW w:w="977" w:type="dxa"/>
            <w:tcBorders>
              <w:top w:val="single" w:sz="4" w:space="0" w:color="auto"/>
              <w:left w:val="single" w:sz="4" w:space="0" w:color="auto"/>
              <w:bottom w:val="single" w:sz="4" w:space="0" w:color="auto"/>
              <w:right w:val="single" w:sz="4" w:space="0" w:color="auto"/>
            </w:tcBorders>
          </w:tcPr>
          <w:p w14:paraId="164C62E7"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B7AEA0C"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57195B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A4C31E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C5C18E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434FAAA"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4F8118EF"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1755</w:t>
            </w:r>
          </w:p>
        </w:tc>
        <w:tc>
          <w:tcPr>
            <w:tcW w:w="964" w:type="dxa"/>
            <w:tcBorders>
              <w:top w:val="single" w:sz="4" w:space="0" w:color="auto"/>
              <w:left w:val="single" w:sz="4" w:space="0" w:color="auto"/>
              <w:bottom w:val="single" w:sz="4" w:space="0" w:color="auto"/>
              <w:right w:val="single" w:sz="4" w:space="0" w:color="auto"/>
            </w:tcBorders>
          </w:tcPr>
          <w:p w14:paraId="26A6661D"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8A81F7B"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4CC8D52"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1850</w:t>
            </w:r>
          </w:p>
        </w:tc>
        <w:tc>
          <w:tcPr>
            <w:tcW w:w="977" w:type="dxa"/>
            <w:tcBorders>
              <w:top w:val="single" w:sz="4" w:space="0" w:color="auto"/>
              <w:left w:val="single" w:sz="4" w:space="0" w:color="auto"/>
              <w:bottom w:val="single" w:sz="4" w:space="0" w:color="auto"/>
              <w:right w:val="single" w:sz="4" w:space="0" w:color="auto"/>
            </w:tcBorders>
          </w:tcPr>
          <w:p w14:paraId="7656623F"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28.8</w:t>
            </w:r>
          </w:p>
        </w:tc>
        <w:tc>
          <w:tcPr>
            <w:tcW w:w="828" w:type="dxa"/>
            <w:tcBorders>
              <w:top w:val="single" w:sz="4" w:space="0" w:color="auto"/>
              <w:left w:val="single" w:sz="4" w:space="0" w:color="auto"/>
              <w:bottom w:val="single" w:sz="4" w:space="0" w:color="auto"/>
              <w:right w:val="single" w:sz="4" w:space="0" w:color="auto"/>
            </w:tcBorders>
          </w:tcPr>
          <w:p w14:paraId="6B03F47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1C62A29" w14:textId="77777777" w:rsidR="00590AEE" w:rsidRPr="00590AEE" w:rsidRDefault="00590AEE" w:rsidP="00590AEE">
            <w:pPr>
              <w:pStyle w:val="TAC"/>
              <w:rPr>
                <w:rFonts w:eastAsiaTheme="minorEastAsia"/>
                <w:lang w:eastAsia="en-US"/>
              </w:rPr>
            </w:pPr>
            <w:r w:rsidRPr="00590AEE">
              <w:rPr>
                <w:rFonts w:eastAsiaTheme="minorEastAsia"/>
                <w:lang w:eastAsia="en-US"/>
              </w:rPr>
              <w:t>IMD2</w:t>
            </w:r>
          </w:p>
        </w:tc>
      </w:tr>
      <w:tr w:rsidR="00590AEE" w:rsidRPr="00590AEE" w14:paraId="694574B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823179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4C4622"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6A2B571F"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2670</w:t>
            </w:r>
          </w:p>
        </w:tc>
        <w:tc>
          <w:tcPr>
            <w:tcW w:w="964" w:type="dxa"/>
            <w:tcBorders>
              <w:top w:val="single" w:sz="4" w:space="0" w:color="auto"/>
              <w:left w:val="single" w:sz="4" w:space="0" w:color="auto"/>
              <w:bottom w:val="single" w:sz="4" w:space="0" w:color="auto"/>
              <w:right w:val="single" w:sz="4" w:space="0" w:color="auto"/>
            </w:tcBorders>
          </w:tcPr>
          <w:p w14:paraId="1BBA3920"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22E3393"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17D7C06"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2670</w:t>
            </w:r>
          </w:p>
        </w:tc>
        <w:tc>
          <w:tcPr>
            <w:tcW w:w="977" w:type="dxa"/>
            <w:tcBorders>
              <w:top w:val="single" w:sz="4" w:space="0" w:color="auto"/>
              <w:left w:val="single" w:sz="4" w:space="0" w:color="auto"/>
              <w:bottom w:val="single" w:sz="4" w:space="0" w:color="auto"/>
              <w:right w:val="single" w:sz="4" w:space="0" w:color="auto"/>
            </w:tcBorders>
          </w:tcPr>
          <w:p w14:paraId="560BC20D"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C205EB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0DD6A5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00009D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89BFDB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360BF15" w14:textId="77777777" w:rsidR="00590AEE" w:rsidRPr="00590AEE" w:rsidRDefault="00590AEE" w:rsidP="00590AEE">
            <w:pPr>
              <w:pStyle w:val="TAC"/>
              <w:rPr>
                <w:rFonts w:eastAsiaTheme="minorEastAsia"/>
                <w:lang w:eastAsia="zh-CN"/>
              </w:rPr>
            </w:pPr>
            <w:r w:rsidRPr="00590AEE">
              <w:rPr>
                <w:rFonts w:eastAsiaTheme="minorEastAsia"/>
                <w:lang w:eastAsia="en-US"/>
              </w:rPr>
              <w:t>n18</w:t>
            </w:r>
          </w:p>
        </w:tc>
        <w:tc>
          <w:tcPr>
            <w:tcW w:w="960" w:type="dxa"/>
            <w:tcBorders>
              <w:top w:val="single" w:sz="4" w:space="0" w:color="auto"/>
              <w:left w:val="single" w:sz="4" w:space="0" w:color="auto"/>
              <w:bottom w:val="single" w:sz="4" w:space="0" w:color="auto"/>
              <w:right w:val="single" w:sz="4" w:space="0" w:color="auto"/>
            </w:tcBorders>
          </w:tcPr>
          <w:p w14:paraId="318F3031"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820</w:t>
            </w:r>
          </w:p>
        </w:tc>
        <w:tc>
          <w:tcPr>
            <w:tcW w:w="964" w:type="dxa"/>
            <w:tcBorders>
              <w:top w:val="single" w:sz="4" w:space="0" w:color="auto"/>
              <w:left w:val="single" w:sz="4" w:space="0" w:color="auto"/>
              <w:bottom w:val="single" w:sz="4" w:space="0" w:color="auto"/>
              <w:right w:val="single" w:sz="4" w:space="0" w:color="auto"/>
            </w:tcBorders>
          </w:tcPr>
          <w:p w14:paraId="5D389E0B"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013E875"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6C9AFE2" w14:textId="77777777" w:rsidR="00590AEE" w:rsidRPr="00590AEE" w:rsidRDefault="00590AEE" w:rsidP="00590AEE">
            <w:pPr>
              <w:pStyle w:val="TAC"/>
              <w:rPr>
                <w:rFonts w:eastAsiaTheme="minorEastAsia"/>
                <w:kern w:val="2"/>
                <w:szCs w:val="24"/>
                <w:lang w:eastAsia="zh-CN"/>
              </w:rPr>
            </w:pP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tcPr>
          <w:p w14:paraId="326D7A12"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CF0DFE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FC97E5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9451E70"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C869F8C" w14:textId="77777777" w:rsidR="00590AEE" w:rsidRPr="00590AEE" w:rsidRDefault="00590AEE" w:rsidP="00590AEE">
            <w:pPr>
              <w:pStyle w:val="TAC"/>
              <w:rPr>
                <w:rFonts w:eastAsiaTheme="minorEastAsia"/>
                <w:lang w:val="en-US" w:eastAsia="zh-CN"/>
              </w:rPr>
            </w:pPr>
            <w:r w:rsidRPr="00590AEE">
              <w:rPr>
                <w:rFonts w:eastAsia="MS Mincho" w:cs="Arial"/>
                <w:szCs w:val="18"/>
                <w:lang w:eastAsia="ja-JP"/>
              </w:rPr>
              <w:t>CA_n3-n18-n77</w:t>
            </w:r>
          </w:p>
        </w:tc>
        <w:tc>
          <w:tcPr>
            <w:tcW w:w="1146" w:type="dxa"/>
            <w:tcBorders>
              <w:top w:val="single" w:sz="4" w:space="0" w:color="auto"/>
              <w:left w:val="single" w:sz="4" w:space="0" w:color="auto"/>
              <w:bottom w:val="single" w:sz="4" w:space="0" w:color="auto"/>
              <w:right w:val="single" w:sz="4" w:space="0" w:color="auto"/>
            </w:tcBorders>
          </w:tcPr>
          <w:p w14:paraId="53A3B64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4A944B0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820</w:t>
            </w:r>
          </w:p>
        </w:tc>
        <w:tc>
          <w:tcPr>
            <w:tcW w:w="964" w:type="dxa"/>
            <w:tcBorders>
              <w:top w:val="single" w:sz="4" w:space="0" w:color="auto"/>
              <w:left w:val="single" w:sz="4" w:space="0" w:color="auto"/>
              <w:bottom w:val="single" w:sz="4" w:space="0" w:color="auto"/>
              <w:right w:val="single" w:sz="4" w:space="0" w:color="auto"/>
            </w:tcBorders>
          </w:tcPr>
          <w:p w14:paraId="360E72A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635246B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666FBB9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865</w:t>
            </w:r>
          </w:p>
        </w:tc>
        <w:tc>
          <w:tcPr>
            <w:tcW w:w="977" w:type="dxa"/>
            <w:tcBorders>
              <w:top w:val="single" w:sz="4" w:space="0" w:color="auto"/>
              <w:left w:val="single" w:sz="4" w:space="0" w:color="auto"/>
              <w:bottom w:val="single" w:sz="4" w:space="0" w:color="auto"/>
              <w:right w:val="single" w:sz="4" w:space="0" w:color="auto"/>
            </w:tcBorders>
          </w:tcPr>
          <w:p w14:paraId="677C52E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785CAA7"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FD</w:t>
            </w:r>
            <w:r w:rsidRPr="00590AEE">
              <w:rPr>
                <w:rFonts w:eastAsia="MS Mincho" w:cs="Arial"/>
                <w:szCs w:val="18"/>
                <w:lang w:eastAsia="ja-JP"/>
              </w:rPr>
              <w:t>D</w:t>
            </w:r>
          </w:p>
        </w:tc>
        <w:tc>
          <w:tcPr>
            <w:tcW w:w="1057" w:type="dxa"/>
            <w:tcBorders>
              <w:top w:val="single" w:sz="4" w:space="0" w:color="auto"/>
              <w:left w:val="single" w:sz="4" w:space="0" w:color="auto"/>
              <w:bottom w:val="single" w:sz="4" w:space="0" w:color="auto"/>
              <w:right w:val="single" w:sz="4" w:space="0" w:color="auto"/>
            </w:tcBorders>
          </w:tcPr>
          <w:p w14:paraId="52BC34DF"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118451B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BAD76D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8B5133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n3</w:t>
            </w:r>
          </w:p>
        </w:tc>
        <w:tc>
          <w:tcPr>
            <w:tcW w:w="960" w:type="dxa"/>
            <w:tcBorders>
              <w:top w:val="single" w:sz="4" w:space="0" w:color="auto"/>
              <w:left w:val="single" w:sz="4" w:space="0" w:color="auto"/>
              <w:bottom w:val="single" w:sz="4" w:space="0" w:color="auto"/>
              <w:right w:val="single" w:sz="4" w:space="0" w:color="auto"/>
            </w:tcBorders>
          </w:tcPr>
          <w:p w14:paraId="75AFCBA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1770</w:t>
            </w:r>
          </w:p>
        </w:tc>
        <w:tc>
          <w:tcPr>
            <w:tcW w:w="964" w:type="dxa"/>
            <w:tcBorders>
              <w:top w:val="single" w:sz="4" w:space="0" w:color="auto"/>
              <w:left w:val="single" w:sz="4" w:space="0" w:color="auto"/>
              <w:bottom w:val="single" w:sz="4" w:space="0" w:color="auto"/>
              <w:right w:val="single" w:sz="4" w:space="0" w:color="auto"/>
            </w:tcBorders>
          </w:tcPr>
          <w:p w14:paraId="74256E6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5B088AD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71C2D02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1865</w:t>
            </w:r>
          </w:p>
        </w:tc>
        <w:tc>
          <w:tcPr>
            <w:tcW w:w="977" w:type="dxa"/>
            <w:tcBorders>
              <w:top w:val="single" w:sz="4" w:space="0" w:color="auto"/>
              <w:left w:val="single" w:sz="4" w:space="0" w:color="auto"/>
              <w:bottom w:val="single" w:sz="4" w:space="0" w:color="auto"/>
              <w:right w:val="single" w:sz="4" w:space="0" w:color="auto"/>
            </w:tcBorders>
          </w:tcPr>
          <w:p w14:paraId="59B7C8D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AA109AA"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0EFCC0F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0513345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C3F04D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8A86FA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n77</w:t>
            </w:r>
          </w:p>
        </w:tc>
        <w:tc>
          <w:tcPr>
            <w:tcW w:w="960" w:type="dxa"/>
            <w:tcBorders>
              <w:top w:val="single" w:sz="4" w:space="0" w:color="auto"/>
              <w:left w:val="single" w:sz="4" w:space="0" w:color="auto"/>
              <w:bottom w:val="single" w:sz="4" w:space="0" w:color="auto"/>
              <w:right w:val="single" w:sz="4" w:space="0" w:color="auto"/>
            </w:tcBorders>
          </w:tcPr>
          <w:p w14:paraId="30D086E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3410</w:t>
            </w:r>
          </w:p>
        </w:tc>
        <w:tc>
          <w:tcPr>
            <w:tcW w:w="964" w:type="dxa"/>
            <w:tcBorders>
              <w:top w:val="single" w:sz="4" w:space="0" w:color="auto"/>
              <w:left w:val="single" w:sz="4" w:space="0" w:color="auto"/>
              <w:bottom w:val="single" w:sz="4" w:space="0" w:color="auto"/>
              <w:right w:val="single" w:sz="4" w:space="0" w:color="auto"/>
            </w:tcBorders>
          </w:tcPr>
          <w:p w14:paraId="4AD423F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tcPr>
          <w:p w14:paraId="4774584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tcPr>
          <w:p w14:paraId="556A7ED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3410</w:t>
            </w:r>
          </w:p>
        </w:tc>
        <w:tc>
          <w:tcPr>
            <w:tcW w:w="977" w:type="dxa"/>
            <w:tcBorders>
              <w:top w:val="single" w:sz="4" w:space="0" w:color="auto"/>
              <w:left w:val="single" w:sz="4" w:space="0" w:color="auto"/>
              <w:bottom w:val="single" w:sz="4" w:space="0" w:color="auto"/>
              <w:right w:val="single" w:sz="4" w:space="0" w:color="auto"/>
            </w:tcBorders>
          </w:tcPr>
          <w:p w14:paraId="7190038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16.3</w:t>
            </w:r>
          </w:p>
        </w:tc>
        <w:tc>
          <w:tcPr>
            <w:tcW w:w="828" w:type="dxa"/>
            <w:tcBorders>
              <w:top w:val="single" w:sz="4" w:space="0" w:color="auto"/>
              <w:left w:val="single" w:sz="4" w:space="0" w:color="auto"/>
              <w:bottom w:val="single" w:sz="4" w:space="0" w:color="auto"/>
              <w:right w:val="single" w:sz="4" w:space="0" w:color="auto"/>
            </w:tcBorders>
          </w:tcPr>
          <w:p w14:paraId="3CE3FF3A"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11C31BE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IMD3</w:t>
            </w:r>
            <w:r w:rsidRPr="00590AEE">
              <w:rPr>
                <w:rFonts w:eastAsia="MS Mincho" w:cs="Arial"/>
                <w:szCs w:val="18"/>
                <w:vertAlign w:val="superscript"/>
                <w:lang w:eastAsia="ja-JP"/>
              </w:rPr>
              <w:t>1,2</w:t>
            </w:r>
          </w:p>
        </w:tc>
      </w:tr>
      <w:tr w:rsidR="00590AEE" w:rsidRPr="00590AEE" w14:paraId="0B99C48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CCC580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65AF87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7AFBA05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820</w:t>
            </w:r>
          </w:p>
        </w:tc>
        <w:tc>
          <w:tcPr>
            <w:tcW w:w="964" w:type="dxa"/>
            <w:tcBorders>
              <w:top w:val="single" w:sz="4" w:space="0" w:color="auto"/>
              <w:left w:val="single" w:sz="4" w:space="0" w:color="auto"/>
              <w:bottom w:val="single" w:sz="4" w:space="0" w:color="auto"/>
              <w:right w:val="single" w:sz="4" w:space="0" w:color="auto"/>
            </w:tcBorders>
          </w:tcPr>
          <w:p w14:paraId="2243D82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1FC8AF1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70F17AB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865</w:t>
            </w:r>
          </w:p>
        </w:tc>
        <w:tc>
          <w:tcPr>
            <w:tcW w:w="977" w:type="dxa"/>
            <w:tcBorders>
              <w:top w:val="single" w:sz="4" w:space="0" w:color="auto"/>
              <w:left w:val="single" w:sz="4" w:space="0" w:color="auto"/>
              <w:bottom w:val="single" w:sz="4" w:space="0" w:color="auto"/>
              <w:right w:val="single" w:sz="4" w:space="0" w:color="auto"/>
            </w:tcBorders>
          </w:tcPr>
          <w:p w14:paraId="7AFDA04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EFA05D3"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FD</w:t>
            </w:r>
            <w:r w:rsidRPr="00590AEE">
              <w:rPr>
                <w:rFonts w:eastAsia="MS Mincho" w:cs="Arial"/>
                <w:szCs w:val="18"/>
                <w:lang w:eastAsia="ja-JP"/>
              </w:rPr>
              <w:t>D</w:t>
            </w:r>
          </w:p>
        </w:tc>
        <w:tc>
          <w:tcPr>
            <w:tcW w:w="1057" w:type="dxa"/>
            <w:tcBorders>
              <w:top w:val="single" w:sz="4" w:space="0" w:color="auto"/>
              <w:left w:val="single" w:sz="4" w:space="0" w:color="auto"/>
              <w:bottom w:val="single" w:sz="4" w:space="0" w:color="auto"/>
              <w:right w:val="single" w:sz="4" w:space="0" w:color="auto"/>
            </w:tcBorders>
          </w:tcPr>
          <w:p w14:paraId="08BE679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0EFBBA0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5156EB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245767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n3</w:t>
            </w:r>
          </w:p>
        </w:tc>
        <w:tc>
          <w:tcPr>
            <w:tcW w:w="960" w:type="dxa"/>
            <w:tcBorders>
              <w:top w:val="single" w:sz="4" w:space="0" w:color="auto"/>
              <w:left w:val="single" w:sz="4" w:space="0" w:color="auto"/>
              <w:bottom w:val="single" w:sz="4" w:space="0" w:color="auto"/>
              <w:right w:val="single" w:sz="4" w:space="0" w:color="auto"/>
            </w:tcBorders>
          </w:tcPr>
          <w:p w14:paraId="7DDE831A"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1770</w:t>
            </w:r>
          </w:p>
        </w:tc>
        <w:tc>
          <w:tcPr>
            <w:tcW w:w="964" w:type="dxa"/>
            <w:tcBorders>
              <w:top w:val="single" w:sz="4" w:space="0" w:color="auto"/>
              <w:left w:val="single" w:sz="4" w:space="0" w:color="auto"/>
              <w:bottom w:val="single" w:sz="4" w:space="0" w:color="auto"/>
              <w:right w:val="single" w:sz="4" w:space="0" w:color="auto"/>
            </w:tcBorders>
          </w:tcPr>
          <w:p w14:paraId="5C586E6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479096A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10EF41D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1865</w:t>
            </w:r>
          </w:p>
        </w:tc>
        <w:tc>
          <w:tcPr>
            <w:tcW w:w="977" w:type="dxa"/>
            <w:tcBorders>
              <w:top w:val="single" w:sz="4" w:space="0" w:color="auto"/>
              <w:left w:val="single" w:sz="4" w:space="0" w:color="auto"/>
              <w:bottom w:val="single" w:sz="4" w:space="0" w:color="auto"/>
              <w:right w:val="single" w:sz="4" w:space="0" w:color="auto"/>
            </w:tcBorders>
          </w:tcPr>
          <w:p w14:paraId="45BE3E3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15.7</w:t>
            </w:r>
          </w:p>
        </w:tc>
        <w:tc>
          <w:tcPr>
            <w:tcW w:w="828" w:type="dxa"/>
            <w:tcBorders>
              <w:top w:val="single" w:sz="4" w:space="0" w:color="auto"/>
              <w:left w:val="single" w:sz="4" w:space="0" w:color="auto"/>
              <w:bottom w:val="single" w:sz="4" w:space="0" w:color="auto"/>
              <w:right w:val="single" w:sz="4" w:space="0" w:color="auto"/>
            </w:tcBorders>
          </w:tcPr>
          <w:p w14:paraId="2E655451"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006071D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IMD3</w:t>
            </w:r>
          </w:p>
        </w:tc>
      </w:tr>
      <w:tr w:rsidR="00590AEE" w:rsidRPr="00590AEE" w14:paraId="604769C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A1C09C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B0668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n77</w:t>
            </w:r>
          </w:p>
        </w:tc>
        <w:tc>
          <w:tcPr>
            <w:tcW w:w="960" w:type="dxa"/>
            <w:tcBorders>
              <w:top w:val="single" w:sz="4" w:space="0" w:color="auto"/>
              <w:left w:val="single" w:sz="4" w:space="0" w:color="auto"/>
              <w:bottom w:val="single" w:sz="4" w:space="0" w:color="auto"/>
              <w:right w:val="single" w:sz="4" w:space="0" w:color="auto"/>
            </w:tcBorders>
          </w:tcPr>
          <w:p w14:paraId="1A5A146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3505</w:t>
            </w:r>
          </w:p>
        </w:tc>
        <w:tc>
          <w:tcPr>
            <w:tcW w:w="964" w:type="dxa"/>
            <w:tcBorders>
              <w:top w:val="single" w:sz="4" w:space="0" w:color="auto"/>
              <w:left w:val="single" w:sz="4" w:space="0" w:color="auto"/>
              <w:bottom w:val="single" w:sz="4" w:space="0" w:color="auto"/>
              <w:right w:val="single" w:sz="4" w:space="0" w:color="auto"/>
            </w:tcBorders>
          </w:tcPr>
          <w:p w14:paraId="0CCE42B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tcPr>
          <w:p w14:paraId="5FE2F56B"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tcPr>
          <w:p w14:paraId="20EE02E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3505</w:t>
            </w:r>
          </w:p>
        </w:tc>
        <w:tc>
          <w:tcPr>
            <w:tcW w:w="977" w:type="dxa"/>
            <w:tcBorders>
              <w:top w:val="single" w:sz="4" w:space="0" w:color="auto"/>
              <w:left w:val="single" w:sz="4" w:space="0" w:color="auto"/>
              <w:bottom w:val="single" w:sz="4" w:space="0" w:color="auto"/>
              <w:right w:val="single" w:sz="4" w:space="0" w:color="auto"/>
            </w:tcBorders>
          </w:tcPr>
          <w:p w14:paraId="65F158F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6EFC749"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67BD3281"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N/A</w:t>
            </w:r>
          </w:p>
        </w:tc>
      </w:tr>
      <w:tr w:rsidR="00590AEE" w:rsidRPr="00590AEE" w14:paraId="1C1B10F9"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EB2259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w:t>
            </w:r>
            <w:r w:rsidRPr="00590AEE">
              <w:rPr>
                <w:rFonts w:eastAsiaTheme="minorEastAsia"/>
                <w:lang w:val="en-US" w:eastAsia="zh-CN"/>
              </w:rPr>
              <w:t>3</w:t>
            </w:r>
            <w:r w:rsidRPr="00590AEE">
              <w:rPr>
                <w:rFonts w:eastAsiaTheme="minorEastAsia" w:hint="eastAsia"/>
                <w:lang w:val="en-US" w:eastAsia="zh-CN"/>
              </w:rPr>
              <w:t>-n</w:t>
            </w:r>
            <w:r w:rsidRPr="00590AEE">
              <w:rPr>
                <w:rFonts w:eastAsiaTheme="minorEastAsia"/>
                <w:lang w:val="en-US" w:eastAsia="zh-CN"/>
              </w:rPr>
              <w:t>20</w:t>
            </w:r>
            <w:r w:rsidRPr="00590AEE">
              <w:rPr>
                <w:rFonts w:eastAsiaTheme="minorEastAsia" w:hint="eastAsia"/>
                <w:lang w:val="en-US" w:eastAsia="zh-CN"/>
              </w:rPr>
              <w:t>-n</w:t>
            </w:r>
            <w:r w:rsidRPr="00590AEE">
              <w:rPr>
                <w:rFonts w:eastAsiaTheme="minorEastAsia"/>
                <w:lang w:val="en-US" w:eastAsia="zh-CN"/>
              </w:rPr>
              <w:t>28</w:t>
            </w:r>
          </w:p>
        </w:tc>
        <w:tc>
          <w:tcPr>
            <w:tcW w:w="1146" w:type="dxa"/>
            <w:tcBorders>
              <w:top w:val="single" w:sz="4" w:space="0" w:color="auto"/>
              <w:left w:val="single" w:sz="4" w:space="0" w:color="auto"/>
              <w:bottom w:val="single" w:sz="4" w:space="0" w:color="auto"/>
              <w:right w:val="single" w:sz="4" w:space="0" w:color="auto"/>
            </w:tcBorders>
            <w:vAlign w:val="center"/>
          </w:tcPr>
          <w:p w14:paraId="03586547" w14:textId="77777777" w:rsidR="00590AEE" w:rsidRPr="00590AEE" w:rsidRDefault="00590AEE" w:rsidP="00590AEE">
            <w:pPr>
              <w:pStyle w:val="TAC"/>
              <w:rPr>
                <w:rFonts w:eastAsia="MS Mincho" w:cs="Arial"/>
                <w:szCs w:val="18"/>
                <w:lang w:eastAsia="ja-JP"/>
              </w:rPr>
            </w:pPr>
            <w:r w:rsidRPr="00590AEE">
              <w:rPr>
                <w:rFonts w:eastAsiaTheme="minorEastAsia" w:hint="eastAsia"/>
                <w:lang w:val="en-US" w:eastAsia="zh-CN"/>
              </w:rPr>
              <w:t>n</w:t>
            </w:r>
            <w:r w:rsidRPr="00590AEE">
              <w:rPr>
                <w:rFonts w:eastAsiaTheme="minorEastAsia"/>
                <w:lang w:val="en-US" w:eastAsia="zh-CN"/>
              </w:rPr>
              <w:t>3</w:t>
            </w:r>
          </w:p>
        </w:tc>
        <w:tc>
          <w:tcPr>
            <w:tcW w:w="960" w:type="dxa"/>
            <w:tcBorders>
              <w:top w:val="single" w:sz="4" w:space="0" w:color="auto"/>
              <w:left w:val="single" w:sz="4" w:space="0" w:color="auto"/>
              <w:bottom w:val="single" w:sz="4" w:space="0" w:color="auto"/>
              <w:right w:val="single" w:sz="4" w:space="0" w:color="auto"/>
            </w:tcBorders>
          </w:tcPr>
          <w:p w14:paraId="71320558" w14:textId="77777777" w:rsidR="00590AEE" w:rsidRPr="00590AEE" w:rsidRDefault="00590AEE" w:rsidP="00590AEE">
            <w:pPr>
              <w:pStyle w:val="TAC"/>
              <w:rPr>
                <w:rFonts w:eastAsia="MS Mincho" w:cs="Arial"/>
                <w:szCs w:val="18"/>
                <w:lang w:eastAsia="ja-JP"/>
              </w:rPr>
            </w:pPr>
            <w:r w:rsidRPr="00590AEE">
              <w:rPr>
                <w:rFonts w:eastAsiaTheme="minorEastAsia" w:cs="Arial" w:hint="eastAsia"/>
                <w:lang w:val="en-US" w:eastAsia="en-US"/>
              </w:rPr>
              <w:t>17</w:t>
            </w:r>
            <w:r w:rsidRPr="00590AEE">
              <w:rPr>
                <w:rFonts w:eastAsiaTheme="minorEastAsia" w:cs="Arial"/>
                <w:lang w:val="en-US" w:eastAsia="en-US"/>
              </w:rPr>
              <w:t>33</w:t>
            </w:r>
          </w:p>
        </w:tc>
        <w:tc>
          <w:tcPr>
            <w:tcW w:w="964" w:type="dxa"/>
            <w:tcBorders>
              <w:top w:val="single" w:sz="4" w:space="0" w:color="auto"/>
              <w:left w:val="single" w:sz="4" w:space="0" w:color="auto"/>
              <w:bottom w:val="single" w:sz="4" w:space="0" w:color="auto"/>
              <w:right w:val="single" w:sz="4" w:space="0" w:color="auto"/>
            </w:tcBorders>
          </w:tcPr>
          <w:p w14:paraId="2703F5C9"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DF8DA63"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EDEF4E9" w14:textId="77777777" w:rsidR="00590AEE" w:rsidRPr="00590AEE" w:rsidRDefault="00590AEE" w:rsidP="00590AEE">
            <w:pPr>
              <w:pStyle w:val="TAC"/>
              <w:rPr>
                <w:rFonts w:eastAsia="MS Mincho" w:cs="Arial"/>
                <w:szCs w:val="18"/>
                <w:lang w:eastAsia="ja-JP"/>
              </w:rPr>
            </w:pPr>
            <w:r w:rsidRPr="00590AEE">
              <w:rPr>
                <w:rFonts w:eastAsiaTheme="minorEastAsia" w:cs="Arial" w:hint="eastAsia"/>
                <w:lang w:val="en-US" w:eastAsia="en-US"/>
              </w:rPr>
              <w:t>18</w:t>
            </w:r>
            <w:r w:rsidRPr="00590AEE">
              <w:rPr>
                <w:rFonts w:eastAsiaTheme="minorEastAsia" w:cs="Arial"/>
                <w:lang w:val="en-US" w:eastAsia="en-US"/>
              </w:rPr>
              <w:t>28</w:t>
            </w:r>
          </w:p>
        </w:tc>
        <w:tc>
          <w:tcPr>
            <w:tcW w:w="977" w:type="dxa"/>
            <w:tcBorders>
              <w:top w:val="single" w:sz="4" w:space="0" w:color="auto"/>
              <w:left w:val="single" w:sz="4" w:space="0" w:color="auto"/>
              <w:bottom w:val="single" w:sz="4" w:space="0" w:color="auto"/>
              <w:right w:val="single" w:sz="4" w:space="0" w:color="auto"/>
            </w:tcBorders>
          </w:tcPr>
          <w:p w14:paraId="3A666C88"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9.4</w:t>
            </w:r>
          </w:p>
        </w:tc>
        <w:tc>
          <w:tcPr>
            <w:tcW w:w="828" w:type="dxa"/>
            <w:tcBorders>
              <w:top w:val="single" w:sz="4" w:space="0" w:color="auto"/>
              <w:left w:val="single" w:sz="4" w:space="0" w:color="auto"/>
              <w:bottom w:val="single" w:sz="4" w:space="0" w:color="auto"/>
              <w:right w:val="single" w:sz="4" w:space="0" w:color="auto"/>
            </w:tcBorders>
            <w:vAlign w:val="center"/>
          </w:tcPr>
          <w:p w14:paraId="065E67BD"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EBE7854"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IMD4</w:t>
            </w:r>
          </w:p>
        </w:tc>
      </w:tr>
      <w:tr w:rsidR="00590AEE" w:rsidRPr="00590AEE" w14:paraId="29D78AB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566EE0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8C59C7D" w14:textId="77777777" w:rsidR="00590AEE" w:rsidRPr="00590AEE" w:rsidRDefault="00590AEE" w:rsidP="00590AEE">
            <w:pPr>
              <w:pStyle w:val="TAC"/>
              <w:rPr>
                <w:rFonts w:eastAsia="MS Mincho" w:cs="Arial"/>
                <w:szCs w:val="18"/>
                <w:lang w:eastAsia="ja-JP"/>
              </w:rPr>
            </w:pPr>
            <w:r w:rsidRPr="00590AEE">
              <w:rPr>
                <w:rFonts w:eastAsiaTheme="minorEastAsia" w:hint="eastAsia"/>
                <w:lang w:val="en-US" w:eastAsia="zh-CN"/>
              </w:rPr>
              <w:t>n</w:t>
            </w:r>
            <w:r w:rsidRPr="00590AEE">
              <w:rPr>
                <w:rFonts w:eastAsiaTheme="minorEastAsia"/>
                <w:lang w:val="en-US" w:eastAsia="zh-CN"/>
              </w:rPr>
              <w:t>20</w:t>
            </w:r>
          </w:p>
        </w:tc>
        <w:tc>
          <w:tcPr>
            <w:tcW w:w="960" w:type="dxa"/>
            <w:tcBorders>
              <w:top w:val="single" w:sz="4" w:space="0" w:color="auto"/>
              <w:left w:val="single" w:sz="4" w:space="0" w:color="auto"/>
              <w:bottom w:val="single" w:sz="4" w:space="0" w:color="auto"/>
              <w:right w:val="single" w:sz="4" w:space="0" w:color="auto"/>
            </w:tcBorders>
          </w:tcPr>
          <w:p w14:paraId="0011587B"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852</w:t>
            </w:r>
          </w:p>
        </w:tc>
        <w:tc>
          <w:tcPr>
            <w:tcW w:w="964" w:type="dxa"/>
            <w:tcBorders>
              <w:top w:val="single" w:sz="4" w:space="0" w:color="auto"/>
              <w:left w:val="single" w:sz="4" w:space="0" w:color="auto"/>
              <w:bottom w:val="single" w:sz="4" w:space="0" w:color="auto"/>
              <w:right w:val="single" w:sz="4" w:space="0" w:color="auto"/>
            </w:tcBorders>
          </w:tcPr>
          <w:p w14:paraId="347C1DD5"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891423C"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7A6AE59"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811</w:t>
            </w:r>
          </w:p>
        </w:tc>
        <w:tc>
          <w:tcPr>
            <w:tcW w:w="977" w:type="dxa"/>
            <w:tcBorders>
              <w:top w:val="single" w:sz="4" w:space="0" w:color="auto"/>
              <w:left w:val="single" w:sz="4" w:space="0" w:color="auto"/>
              <w:bottom w:val="single" w:sz="4" w:space="0" w:color="auto"/>
              <w:right w:val="single" w:sz="4" w:space="0" w:color="auto"/>
            </w:tcBorders>
          </w:tcPr>
          <w:p w14:paraId="707B48CC" w14:textId="77777777" w:rsidR="00590AEE" w:rsidRPr="00590AEE" w:rsidRDefault="00590AEE" w:rsidP="00590AEE">
            <w:pPr>
              <w:pStyle w:val="TAC"/>
              <w:rPr>
                <w:rFonts w:eastAsia="MS Mincho" w:cs="Arial"/>
                <w:szCs w:val="18"/>
                <w:lang w:eastAsia="ja-JP"/>
              </w:rPr>
            </w:pPr>
            <w:r w:rsidRPr="00590AEE">
              <w:rPr>
                <w:rFonts w:eastAsiaTheme="minorEastAsia" w:cs="Arial" w:hint="eastAsia"/>
                <w:lang w:val="en-US" w:eastAsia="en-US"/>
              </w:rPr>
              <w:t>N</w:t>
            </w:r>
            <w:r w:rsidRPr="00590AEE">
              <w:rPr>
                <w:rFonts w:eastAsiaTheme="minorEastAsia" w:cs="Arial"/>
                <w:lang w:val="en-US" w:eastAsia="en-US"/>
              </w:rPr>
              <w:t>/</w:t>
            </w:r>
            <w:r w:rsidRPr="00590AEE">
              <w:rPr>
                <w:rFonts w:eastAsiaTheme="minorEastAsia" w:cs="Arial" w:hint="eastAsia"/>
                <w:lang w:val="en-US" w:eastAsia="en-US"/>
              </w:rPr>
              <w:t>A</w:t>
            </w:r>
          </w:p>
        </w:tc>
        <w:tc>
          <w:tcPr>
            <w:tcW w:w="828" w:type="dxa"/>
            <w:tcBorders>
              <w:top w:val="single" w:sz="4" w:space="0" w:color="auto"/>
              <w:left w:val="single" w:sz="4" w:space="0" w:color="auto"/>
              <w:bottom w:val="single" w:sz="4" w:space="0" w:color="auto"/>
              <w:right w:val="single" w:sz="4" w:space="0" w:color="auto"/>
            </w:tcBorders>
            <w:vAlign w:val="center"/>
          </w:tcPr>
          <w:p w14:paraId="44A4AA5A"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C281C6D"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N/A</w:t>
            </w:r>
          </w:p>
        </w:tc>
      </w:tr>
      <w:tr w:rsidR="00590AEE" w:rsidRPr="00590AEE" w14:paraId="266D5DE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CF177E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691C88F" w14:textId="77777777" w:rsidR="00590AEE" w:rsidRPr="00590AEE" w:rsidRDefault="00590AEE" w:rsidP="00590AEE">
            <w:pPr>
              <w:pStyle w:val="TAC"/>
              <w:rPr>
                <w:rFonts w:eastAsia="MS Mincho" w:cs="Arial"/>
                <w:szCs w:val="18"/>
                <w:lang w:eastAsia="ja-JP"/>
              </w:rPr>
            </w:pPr>
            <w:r w:rsidRPr="00590AEE">
              <w:rPr>
                <w:rFonts w:eastAsiaTheme="minorEastAsia" w:hint="eastAsia"/>
                <w:lang w:val="en-US" w:eastAsia="zh-CN"/>
              </w:rPr>
              <w:t>n</w:t>
            </w:r>
            <w:r w:rsidRPr="00590AEE">
              <w:rPr>
                <w:rFonts w:eastAsiaTheme="minor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01C80885"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728</w:t>
            </w:r>
          </w:p>
        </w:tc>
        <w:tc>
          <w:tcPr>
            <w:tcW w:w="964" w:type="dxa"/>
            <w:tcBorders>
              <w:top w:val="single" w:sz="4" w:space="0" w:color="auto"/>
              <w:left w:val="single" w:sz="4" w:space="0" w:color="auto"/>
              <w:bottom w:val="single" w:sz="4" w:space="0" w:color="auto"/>
              <w:right w:val="single" w:sz="4" w:space="0" w:color="auto"/>
            </w:tcBorders>
          </w:tcPr>
          <w:p w14:paraId="71FB7F60"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8527465"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E483475"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783</w:t>
            </w:r>
          </w:p>
        </w:tc>
        <w:tc>
          <w:tcPr>
            <w:tcW w:w="977" w:type="dxa"/>
            <w:tcBorders>
              <w:top w:val="single" w:sz="4" w:space="0" w:color="auto"/>
              <w:left w:val="single" w:sz="4" w:space="0" w:color="auto"/>
              <w:bottom w:val="single" w:sz="4" w:space="0" w:color="auto"/>
              <w:right w:val="single" w:sz="4" w:space="0" w:color="auto"/>
            </w:tcBorders>
          </w:tcPr>
          <w:p w14:paraId="631170AD"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F1C8693"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4637430"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N/A</w:t>
            </w:r>
          </w:p>
        </w:tc>
      </w:tr>
      <w:tr w:rsidR="00590AEE" w:rsidRPr="00590AEE" w14:paraId="7912224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CB7781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5873E7C" w14:textId="77777777" w:rsidR="00590AEE" w:rsidRPr="00590AEE" w:rsidRDefault="00590AEE" w:rsidP="00590AEE">
            <w:pPr>
              <w:pStyle w:val="TAC"/>
              <w:rPr>
                <w:rFonts w:eastAsia="MS Mincho" w:cs="Arial"/>
                <w:szCs w:val="18"/>
                <w:lang w:eastAsia="ja-JP"/>
              </w:rPr>
            </w:pPr>
            <w:r w:rsidRPr="00590AEE">
              <w:rPr>
                <w:rFonts w:eastAsiaTheme="minorEastAsia" w:hint="eastAsia"/>
                <w:lang w:val="en-US" w:eastAsia="zh-CN"/>
              </w:rPr>
              <w:t>n</w:t>
            </w:r>
            <w:r w:rsidRPr="00590AEE">
              <w:rPr>
                <w:rFonts w:eastAsiaTheme="minorEastAsia"/>
                <w:lang w:val="en-US" w:eastAsia="zh-CN"/>
              </w:rPr>
              <w:t>3</w:t>
            </w:r>
          </w:p>
        </w:tc>
        <w:tc>
          <w:tcPr>
            <w:tcW w:w="960" w:type="dxa"/>
            <w:tcBorders>
              <w:top w:val="single" w:sz="4" w:space="0" w:color="auto"/>
              <w:left w:val="single" w:sz="4" w:space="0" w:color="auto"/>
              <w:bottom w:val="single" w:sz="4" w:space="0" w:color="auto"/>
              <w:right w:val="single" w:sz="4" w:space="0" w:color="auto"/>
            </w:tcBorders>
          </w:tcPr>
          <w:p w14:paraId="2074E800" w14:textId="77777777" w:rsidR="00590AEE" w:rsidRPr="00590AEE" w:rsidRDefault="00590AEE" w:rsidP="00590AEE">
            <w:pPr>
              <w:pStyle w:val="TAC"/>
              <w:rPr>
                <w:rFonts w:eastAsia="MS Mincho" w:cs="Arial"/>
                <w:szCs w:val="18"/>
                <w:lang w:eastAsia="ja-JP"/>
              </w:rPr>
            </w:pPr>
            <w:r w:rsidRPr="00590AEE">
              <w:rPr>
                <w:rFonts w:eastAsiaTheme="minorEastAsia" w:cs="Arial" w:hint="eastAsia"/>
                <w:lang w:val="en-US" w:eastAsia="en-US"/>
              </w:rPr>
              <w:t>17</w:t>
            </w:r>
            <w:r w:rsidRPr="00590AEE">
              <w:rPr>
                <w:rFonts w:eastAsiaTheme="minorEastAsia" w:cs="Arial"/>
                <w:lang w:val="en-US" w:eastAsia="en-US"/>
              </w:rPr>
              <w:t>48</w:t>
            </w:r>
          </w:p>
        </w:tc>
        <w:tc>
          <w:tcPr>
            <w:tcW w:w="964" w:type="dxa"/>
            <w:tcBorders>
              <w:top w:val="single" w:sz="4" w:space="0" w:color="auto"/>
              <w:left w:val="single" w:sz="4" w:space="0" w:color="auto"/>
              <w:bottom w:val="single" w:sz="4" w:space="0" w:color="auto"/>
              <w:right w:val="single" w:sz="4" w:space="0" w:color="auto"/>
            </w:tcBorders>
          </w:tcPr>
          <w:p w14:paraId="3FF51062"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78244E9"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B9A7929" w14:textId="77777777" w:rsidR="00590AEE" w:rsidRPr="00590AEE" w:rsidRDefault="00590AEE" w:rsidP="00590AEE">
            <w:pPr>
              <w:pStyle w:val="TAC"/>
              <w:rPr>
                <w:rFonts w:eastAsia="MS Mincho" w:cs="Arial"/>
                <w:szCs w:val="18"/>
                <w:lang w:eastAsia="ja-JP"/>
              </w:rPr>
            </w:pPr>
            <w:r w:rsidRPr="00590AEE">
              <w:rPr>
                <w:rFonts w:eastAsiaTheme="minorEastAsia" w:cs="Arial" w:hint="eastAsia"/>
                <w:lang w:val="en-US" w:eastAsia="en-US"/>
              </w:rPr>
              <w:t>18</w:t>
            </w:r>
            <w:r w:rsidRPr="00590AEE">
              <w:rPr>
                <w:rFonts w:eastAsiaTheme="minorEastAsia" w:cs="Arial"/>
                <w:lang w:val="en-US" w:eastAsia="en-US"/>
              </w:rPr>
              <w:t>43</w:t>
            </w:r>
          </w:p>
        </w:tc>
        <w:tc>
          <w:tcPr>
            <w:tcW w:w="977" w:type="dxa"/>
            <w:tcBorders>
              <w:top w:val="single" w:sz="4" w:space="0" w:color="auto"/>
              <w:left w:val="single" w:sz="4" w:space="0" w:color="auto"/>
              <w:bottom w:val="single" w:sz="4" w:space="0" w:color="auto"/>
              <w:right w:val="single" w:sz="4" w:space="0" w:color="auto"/>
            </w:tcBorders>
          </w:tcPr>
          <w:p w14:paraId="1026DD8F"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E0E6B40"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A3547D9"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N/A</w:t>
            </w:r>
          </w:p>
        </w:tc>
      </w:tr>
      <w:tr w:rsidR="00590AEE" w:rsidRPr="00590AEE" w14:paraId="644620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B8E9F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BF44DD3" w14:textId="77777777" w:rsidR="00590AEE" w:rsidRPr="00590AEE" w:rsidRDefault="00590AEE" w:rsidP="00590AEE">
            <w:pPr>
              <w:pStyle w:val="TAC"/>
              <w:rPr>
                <w:rFonts w:eastAsia="MS Mincho" w:cs="Arial"/>
                <w:szCs w:val="18"/>
                <w:lang w:eastAsia="ja-JP"/>
              </w:rPr>
            </w:pPr>
            <w:r w:rsidRPr="00590AEE">
              <w:rPr>
                <w:rFonts w:eastAsiaTheme="minorEastAsia" w:hint="eastAsia"/>
                <w:lang w:val="en-US" w:eastAsia="zh-CN"/>
              </w:rPr>
              <w:t>n</w:t>
            </w:r>
            <w:r w:rsidRPr="00590AEE">
              <w:rPr>
                <w:rFonts w:eastAsiaTheme="minorEastAsia"/>
                <w:lang w:val="en-US" w:eastAsia="zh-CN"/>
              </w:rPr>
              <w:t>20</w:t>
            </w:r>
          </w:p>
        </w:tc>
        <w:tc>
          <w:tcPr>
            <w:tcW w:w="960" w:type="dxa"/>
            <w:tcBorders>
              <w:top w:val="single" w:sz="4" w:space="0" w:color="auto"/>
              <w:left w:val="single" w:sz="4" w:space="0" w:color="auto"/>
              <w:bottom w:val="single" w:sz="4" w:space="0" w:color="auto"/>
              <w:right w:val="single" w:sz="4" w:space="0" w:color="auto"/>
            </w:tcBorders>
          </w:tcPr>
          <w:p w14:paraId="065A47C3"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847</w:t>
            </w:r>
          </w:p>
        </w:tc>
        <w:tc>
          <w:tcPr>
            <w:tcW w:w="964" w:type="dxa"/>
            <w:tcBorders>
              <w:top w:val="single" w:sz="4" w:space="0" w:color="auto"/>
              <w:left w:val="single" w:sz="4" w:space="0" w:color="auto"/>
              <w:bottom w:val="single" w:sz="4" w:space="0" w:color="auto"/>
              <w:right w:val="single" w:sz="4" w:space="0" w:color="auto"/>
            </w:tcBorders>
          </w:tcPr>
          <w:p w14:paraId="507FA87B"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4C6F49B4"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46B621E"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806</w:t>
            </w:r>
          </w:p>
        </w:tc>
        <w:tc>
          <w:tcPr>
            <w:tcW w:w="977" w:type="dxa"/>
            <w:tcBorders>
              <w:top w:val="single" w:sz="4" w:space="0" w:color="auto"/>
              <w:left w:val="single" w:sz="4" w:space="0" w:color="auto"/>
              <w:bottom w:val="single" w:sz="4" w:space="0" w:color="auto"/>
              <w:right w:val="single" w:sz="4" w:space="0" w:color="auto"/>
            </w:tcBorders>
          </w:tcPr>
          <w:p w14:paraId="06A0100A" w14:textId="77777777" w:rsidR="00590AEE" w:rsidRPr="00590AEE" w:rsidRDefault="00590AEE" w:rsidP="00590AEE">
            <w:pPr>
              <w:pStyle w:val="TAC"/>
              <w:rPr>
                <w:rFonts w:eastAsia="MS Mincho" w:cs="Arial"/>
                <w:szCs w:val="18"/>
                <w:lang w:eastAsia="ja-JP"/>
              </w:rPr>
            </w:pPr>
            <w:r w:rsidRPr="00590AEE">
              <w:rPr>
                <w:rFonts w:eastAsiaTheme="minorEastAsia" w:cs="Arial" w:hint="eastAsia"/>
                <w:lang w:val="en-US" w:eastAsia="en-US"/>
              </w:rPr>
              <w:t>N</w:t>
            </w:r>
            <w:r w:rsidRPr="00590AEE">
              <w:rPr>
                <w:rFonts w:eastAsiaTheme="minorEastAsia" w:cs="Arial"/>
                <w:lang w:val="en-US" w:eastAsia="en-US"/>
              </w:rPr>
              <w:t>/</w:t>
            </w:r>
            <w:r w:rsidRPr="00590AEE">
              <w:rPr>
                <w:rFonts w:eastAsiaTheme="minorEastAsia" w:cs="Arial" w:hint="eastAsia"/>
                <w:lang w:val="en-US" w:eastAsia="en-US"/>
              </w:rPr>
              <w:t>A</w:t>
            </w:r>
          </w:p>
        </w:tc>
        <w:tc>
          <w:tcPr>
            <w:tcW w:w="828" w:type="dxa"/>
            <w:tcBorders>
              <w:top w:val="single" w:sz="4" w:space="0" w:color="auto"/>
              <w:left w:val="single" w:sz="4" w:space="0" w:color="auto"/>
              <w:bottom w:val="single" w:sz="4" w:space="0" w:color="auto"/>
              <w:right w:val="single" w:sz="4" w:space="0" w:color="auto"/>
            </w:tcBorders>
            <w:vAlign w:val="center"/>
          </w:tcPr>
          <w:p w14:paraId="4593FBC4"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92E6784"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N/A</w:t>
            </w:r>
          </w:p>
        </w:tc>
      </w:tr>
      <w:tr w:rsidR="00590AEE" w:rsidRPr="00590AEE" w14:paraId="6FA7520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15C774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358AA66" w14:textId="77777777" w:rsidR="00590AEE" w:rsidRPr="00590AEE" w:rsidRDefault="00590AEE" w:rsidP="00590AEE">
            <w:pPr>
              <w:pStyle w:val="TAC"/>
              <w:rPr>
                <w:rFonts w:eastAsia="MS Mincho" w:cs="Arial"/>
                <w:szCs w:val="18"/>
                <w:lang w:eastAsia="ja-JP"/>
              </w:rPr>
            </w:pPr>
            <w:r w:rsidRPr="00590AEE">
              <w:rPr>
                <w:rFonts w:eastAsiaTheme="minorEastAsia" w:hint="eastAsia"/>
                <w:lang w:val="en-US" w:eastAsia="zh-CN"/>
              </w:rPr>
              <w:t>n</w:t>
            </w:r>
            <w:r w:rsidRPr="00590AEE">
              <w:rPr>
                <w:rFonts w:eastAsiaTheme="minor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7B8DC92B"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738</w:t>
            </w:r>
          </w:p>
        </w:tc>
        <w:tc>
          <w:tcPr>
            <w:tcW w:w="964" w:type="dxa"/>
            <w:tcBorders>
              <w:top w:val="single" w:sz="4" w:space="0" w:color="auto"/>
              <w:left w:val="single" w:sz="4" w:space="0" w:color="auto"/>
              <w:bottom w:val="single" w:sz="4" w:space="0" w:color="auto"/>
              <w:right w:val="single" w:sz="4" w:space="0" w:color="auto"/>
            </w:tcBorders>
          </w:tcPr>
          <w:p w14:paraId="096B66B8"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8504A20"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B38B10D"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793</w:t>
            </w:r>
          </w:p>
        </w:tc>
        <w:tc>
          <w:tcPr>
            <w:tcW w:w="977" w:type="dxa"/>
            <w:tcBorders>
              <w:top w:val="single" w:sz="4" w:space="0" w:color="auto"/>
              <w:left w:val="single" w:sz="4" w:space="0" w:color="auto"/>
              <w:bottom w:val="single" w:sz="4" w:space="0" w:color="auto"/>
              <w:right w:val="single" w:sz="4" w:space="0" w:color="auto"/>
            </w:tcBorders>
          </w:tcPr>
          <w:p w14:paraId="08ED0A48" w14:textId="77777777" w:rsidR="00590AEE" w:rsidRPr="00590AEE" w:rsidRDefault="00590AEE" w:rsidP="00590AEE">
            <w:pPr>
              <w:pStyle w:val="TAC"/>
              <w:rPr>
                <w:rFonts w:eastAsia="MS Mincho" w:cs="Arial"/>
                <w:szCs w:val="18"/>
                <w:lang w:eastAsia="ja-JP"/>
              </w:rPr>
            </w:pPr>
            <w:r w:rsidRPr="00590AEE">
              <w:rPr>
                <w:rFonts w:eastAsiaTheme="minorEastAsia" w:cs="Arial"/>
                <w:lang w:val="en-US" w:eastAsia="en-US"/>
              </w:rPr>
              <w:t>9.4</w:t>
            </w:r>
          </w:p>
        </w:tc>
        <w:tc>
          <w:tcPr>
            <w:tcW w:w="828" w:type="dxa"/>
            <w:tcBorders>
              <w:top w:val="single" w:sz="4" w:space="0" w:color="auto"/>
              <w:left w:val="single" w:sz="4" w:space="0" w:color="auto"/>
              <w:bottom w:val="single" w:sz="4" w:space="0" w:color="auto"/>
              <w:right w:val="single" w:sz="4" w:space="0" w:color="auto"/>
            </w:tcBorders>
            <w:vAlign w:val="center"/>
          </w:tcPr>
          <w:p w14:paraId="08B0155F"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6308D3D"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IMD4</w:t>
            </w:r>
          </w:p>
        </w:tc>
      </w:tr>
      <w:tr w:rsidR="00590AEE" w:rsidRPr="00590AEE" w14:paraId="73AEDAA3"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1037DFD" w14:textId="77777777" w:rsidR="00590AEE" w:rsidRPr="00590AEE" w:rsidRDefault="00590AEE" w:rsidP="00590AEE">
            <w:pPr>
              <w:pStyle w:val="TAC"/>
              <w:rPr>
                <w:rFonts w:eastAsia="MS Mincho" w:cs="Arial"/>
                <w:szCs w:val="18"/>
                <w:lang w:eastAsia="ja-JP"/>
              </w:rPr>
            </w:pPr>
            <w:r w:rsidRPr="00590AEE">
              <w:rPr>
                <w:rFonts w:eastAsia="MS Mincho" w:cs="Arial"/>
                <w:szCs w:val="18"/>
                <w:lang w:eastAsia="ja-JP"/>
              </w:rPr>
              <w:t>CA_n3-n20-n67</w:t>
            </w:r>
          </w:p>
        </w:tc>
        <w:tc>
          <w:tcPr>
            <w:tcW w:w="1146" w:type="dxa"/>
            <w:tcBorders>
              <w:top w:val="single" w:sz="4" w:space="0" w:color="auto"/>
              <w:left w:val="single" w:sz="4" w:space="0" w:color="auto"/>
              <w:bottom w:val="single" w:sz="4" w:space="0" w:color="auto"/>
              <w:right w:val="single" w:sz="4" w:space="0" w:color="auto"/>
            </w:tcBorders>
          </w:tcPr>
          <w:p w14:paraId="7E050E7A"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230947AC"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1775</w:t>
            </w:r>
          </w:p>
        </w:tc>
        <w:tc>
          <w:tcPr>
            <w:tcW w:w="964" w:type="dxa"/>
            <w:tcBorders>
              <w:top w:val="single" w:sz="4" w:space="0" w:color="auto"/>
              <w:left w:val="single" w:sz="4" w:space="0" w:color="auto"/>
              <w:bottom w:val="single" w:sz="4" w:space="0" w:color="auto"/>
              <w:right w:val="single" w:sz="4" w:space="0" w:color="auto"/>
            </w:tcBorders>
          </w:tcPr>
          <w:p w14:paraId="360F5F56"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06C93585"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016E988"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1870</w:t>
            </w:r>
          </w:p>
        </w:tc>
        <w:tc>
          <w:tcPr>
            <w:tcW w:w="977" w:type="dxa"/>
            <w:tcBorders>
              <w:top w:val="single" w:sz="4" w:space="0" w:color="auto"/>
              <w:left w:val="single" w:sz="4" w:space="0" w:color="auto"/>
              <w:bottom w:val="single" w:sz="4" w:space="0" w:color="auto"/>
              <w:right w:val="single" w:sz="4" w:space="0" w:color="auto"/>
            </w:tcBorders>
          </w:tcPr>
          <w:p w14:paraId="3A0A0BC7"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E72B76C"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1F373D1"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r>
      <w:tr w:rsidR="00590AEE" w:rsidRPr="00590AEE" w14:paraId="69C9B1E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606848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316C30D"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n20</w:t>
            </w:r>
          </w:p>
        </w:tc>
        <w:tc>
          <w:tcPr>
            <w:tcW w:w="960" w:type="dxa"/>
            <w:tcBorders>
              <w:top w:val="single" w:sz="4" w:space="0" w:color="auto"/>
              <w:left w:val="single" w:sz="4" w:space="0" w:color="auto"/>
              <w:bottom w:val="single" w:sz="4" w:space="0" w:color="auto"/>
              <w:right w:val="single" w:sz="4" w:space="0" w:color="auto"/>
            </w:tcBorders>
          </w:tcPr>
          <w:p w14:paraId="6B45904E"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840</w:t>
            </w:r>
          </w:p>
        </w:tc>
        <w:tc>
          <w:tcPr>
            <w:tcW w:w="964" w:type="dxa"/>
            <w:tcBorders>
              <w:top w:val="single" w:sz="4" w:space="0" w:color="auto"/>
              <w:left w:val="single" w:sz="4" w:space="0" w:color="auto"/>
              <w:bottom w:val="single" w:sz="4" w:space="0" w:color="auto"/>
              <w:right w:val="single" w:sz="4" w:space="0" w:color="auto"/>
            </w:tcBorders>
          </w:tcPr>
          <w:p w14:paraId="66BDDE38"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1D02FB1D"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668492D"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799</w:t>
            </w:r>
          </w:p>
        </w:tc>
        <w:tc>
          <w:tcPr>
            <w:tcW w:w="977" w:type="dxa"/>
            <w:tcBorders>
              <w:top w:val="single" w:sz="4" w:space="0" w:color="auto"/>
              <w:left w:val="single" w:sz="4" w:space="0" w:color="auto"/>
              <w:bottom w:val="single" w:sz="4" w:space="0" w:color="auto"/>
              <w:right w:val="single" w:sz="4" w:space="0" w:color="auto"/>
            </w:tcBorders>
          </w:tcPr>
          <w:p w14:paraId="39CBFB52"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1754690"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B20F0FB"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N/A</w:t>
            </w:r>
          </w:p>
        </w:tc>
      </w:tr>
      <w:tr w:rsidR="00590AEE" w:rsidRPr="00590AEE" w14:paraId="64BD023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9BA301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6D418BA"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n67</w:t>
            </w:r>
          </w:p>
        </w:tc>
        <w:tc>
          <w:tcPr>
            <w:tcW w:w="960" w:type="dxa"/>
            <w:tcBorders>
              <w:top w:val="single" w:sz="4" w:space="0" w:color="auto"/>
              <w:left w:val="single" w:sz="4" w:space="0" w:color="auto"/>
              <w:bottom w:val="single" w:sz="4" w:space="0" w:color="auto"/>
              <w:right w:val="single" w:sz="4" w:space="0" w:color="auto"/>
            </w:tcBorders>
          </w:tcPr>
          <w:p w14:paraId="41C59C45"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5508D0EA"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4E4396A5"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1F71887"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745</w:t>
            </w:r>
          </w:p>
        </w:tc>
        <w:tc>
          <w:tcPr>
            <w:tcW w:w="977" w:type="dxa"/>
            <w:tcBorders>
              <w:top w:val="single" w:sz="4" w:space="0" w:color="auto"/>
              <w:left w:val="single" w:sz="4" w:space="0" w:color="auto"/>
              <w:bottom w:val="single" w:sz="4" w:space="0" w:color="auto"/>
              <w:right w:val="single" w:sz="4" w:space="0" w:color="auto"/>
            </w:tcBorders>
          </w:tcPr>
          <w:p w14:paraId="4F74ABB0" w14:textId="77777777" w:rsidR="00590AEE" w:rsidRPr="00590AEE" w:rsidRDefault="00590AEE" w:rsidP="00590AEE">
            <w:pPr>
              <w:pStyle w:val="TAC"/>
              <w:rPr>
                <w:rFonts w:eastAsia="MS Mincho" w:cs="Arial"/>
                <w:szCs w:val="18"/>
                <w:lang w:eastAsia="ja-JP"/>
              </w:rPr>
            </w:pPr>
            <w:r w:rsidRPr="00590AEE">
              <w:rPr>
                <w:rFonts w:eastAsiaTheme="minorEastAsia" w:cs="Arial"/>
                <w:lang w:eastAsia="en-US"/>
              </w:rPr>
              <w:t>9.4</w:t>
            </w:r>
          </w:p>
        </w:tc>
        <w:tc>
          <w:tcPr>
            <w:tcW w:w="828" w:type="dxa"/>
            <w:tcBorders>
              <w:top w:val="single" w:sz="4" w:space="0" w:color="auto"/>
              <w:left w:val="single" w:sz="4" w:space="0" w:color="auto"/>
              <w:bottom w:val="single" w:sz="4" w:space="0" w:color="auto"/>
              <w:right w:val="single" w:sz="4" w:space="0" w:color="auto"/>
            </w:tcBorders>
          </w:tcPr>
          <w:p w14:paraId="49EB6511" w14:textId="77777777" w:rsidR="00590AEE" w:rsidRPr="00590AEE" w:rsidRDefault="00590AEE" w:rsidP="00590AEE">
            <w:pPr>
              <w:pStyle w:val="TAC"/>
              <w:rPr>
                <w:rFonts w:eastAsia="MS Mincho" w:cs="Arial"/>
                <w:szCs w:val="18"/>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69106C1" w14:textId="77777777" w:rsidR="00590AEE" w:rsidRPr="00590AEE" w:rsidRDefault="00590AEE" w:rsidP="00590AEE">
            <w:pPr>
              <w:pStyle w:val="TAC"/>
              <w:rPr>
                <w:rFonts w:eastAsia="MS Mincho" w:cs="Arial"/>
                <w:szCs w:val="18"/>
                <w:lang w:eastAsia="ja-JP"/>
              </w:rPr>
            </w:pPr>
            <w:r w:rsidRPr="00590AEE">
              <w:rPr>
                <w:rFonts w:eastAsiaTheme="minorEastAsia"/>
                <w:lang w:eastAsia="en-US"/>
              </w:rPr>
              <w:t>IMD4</w:t>
            </w:r>
          </w:p>
        </w:tc>
      </w:tr>
      <w:tr w:rsidR="00590AEE" w:rsidRPr="00590AEE" w14:paraId="66B00514"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209D0BE"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CA_n3-n26-n78</w:t>
            </w:r>
          </w:p>
        </w:tc>
        <w:tc>
          <w:tcPr>
            <w:tcW w:w="1146" w:type="dxa"/>
            <w:tcBorders>
              <w:top w:val="single" w:sz="4" w:space="0" w:color="auto"/>
              <w:left w:val="single" w:sz="4" w:space="0" w:color="auto"/>
              <w:bottom w:val="single" w:sz="4" w:space="0" w:color="auto"/>
              <w:right w:val="single" w:sz="4" w:space="0" w:color="auto"/>
            </w:tcBorders>
            <w:vAlign w:val="center"/>
          </w:tcPr>
          <w:p w14:paraId="0D99D2AE"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n3</w:t>
            </w:r>
          </w:p>
        </w:tc>
        <w:tc>
          <w:tcPr>
            <w:tcW w:w="960" w:type="dxa"/>
            <w:tcBorders>
              <w:top w:val="single" w:sz="4" w:space="0" w:color="auto"/>
              <w:left w:val="single" w:sz="4" w:space="0" w:color="auto"/>
              <w:bottom w:val="single" w:sz="4" w:space="0" w:color="auto"/>
              <w:right w:val="single" w:sz="4" w:space="0" w:color="auto"/>
            </w:tcBorders>
          </w:tcPr>
          <w:p w14:paraId="613425E4"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1730</w:t>
            </w:r>
          </w:p>
        </w:tc>
        <w:tc>
          <w:tcPr>
            <w:tcW w:w="964" w:type="dxa"/>
            <w:tcBorders>
              <w:top w:val="single" w:sz="4" w:space="0" w:color="auto"/>
              <w:left w:val="single" w:sz="4" w:space="0" w:color="auto"/>
              <w:bottom w:val="single" w:sz="4" w:space="0" w:color="auto"/>
              <w:right w:val="single" w:sz="4" w:space="0" w:color="auto"/>
            </w:tcBorders>
          </w:tcPr>
          <w:p w14:paraId="289E7D03"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32EA61E"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FA7B86C"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1825</w:t>
            </w:r>
          </w:p>
        </w:tc>
        <w:tc>
          <w:tcPr>
            <w:tcW w:w="977" w:type="dxa"/>
            <w:tcBorders>
              <w:top w:val="single" w:sz="4" w:space="0" w:color="auto"/>
              <w:left w:val="single" w:sz="4" w:space="0" w:color="auto"/>
              <w:bottom w:val="single" w:sz="4" w:space="0" w:color="auto"/>
              <w:right w:val="single" w:sz="4" w:space="0" w:color="auto"/>
            </w:tcBorders>
          </w:tcPr>
          <w:p w14:paraId="305AD3D0" w14:textId="77777777" w:rsidR="00590AEE" w:rsidRPr="00590AEE" w:rsidRDefault="00590AEE" w:rsidP="00590AEE">
            <w:pPr>
              <w:pStyle w:val="TAC"/>
              <w:rPr>
                <w:rFonts w:eastAsiaTheme="minorEastAsia" w:cs="Arial"/>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277C9E77"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2D81524"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6278DCA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9BFCBF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E00E507"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n26</w:t>
            </w:r>
          </w:p>
        </w:tc>
        <w:tc>
          <w:tcPr>
            <w:tcW w:w="960" w:type="dxa"/>
            <w:tcBorders>
              <w:top w:val="single" w:sz="4" w:space="0" w:color="auto"/>
              <w:left w:val="single" w:sz="4" w:space="0" w:color="auto"/>
              <w:bottom w:val="single" w:sz="4" w:space="0" w:color="auto"/>
              <w:right w:val="single" w:sz="4" w:space="0" w:color="auto"/>
            </w:tcBorders>
          </w:tcPr>
          <w:p w14:paraId="235F01A8"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839</w:t>
            </w:r>
          </w:p>
        </w:tc>
        <w:tc>
          <w:tcPr>
            <w:tcW w:w="964" w:type="dxa"/>
            <w:tcBorders>
              <w:top w:val="single" w:sz="4" w:space="0" w:color="auto"/>
              <w:left w:val="single" w:sz="4" w:space="0" w:color="auto"/>
              <w:bottom w:val="single" w:sz="4" w:space="0" w:color="auto"/>
              <w:right w:val="single" w:sz="4" w:space="0" w:color="auto"/>
            </w:tcBorders>
          </w:tcPr>
          <w:p w14:paraId="0ECF41C8"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401B4E87"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2A065B6" w14:textId="77777777" w:rsidR="00590AEE" w:rsidRPr="00590AEE" w:rsidRDefault="00590AEE" w:rsidP="00590AEE">
            <w:pPr>
              <w:pStyle w:val="TAC"/>
              <w:rPr>
                <w:rFonts w:eastAsiaTheme="minorEastAsia" w:cs="Arial"/>
                <w:lang w:eastAsia="en-US"/>
              </w:rPr>
            </w:pPr>
            <w:r w:rsidRPr="00590AEE">
              <w:rPr>
                <w:rFonts w:eastAsiaTheme="minorEastAsia"/>
                <w:color w:val="000000"/>
                <w:lang w:val="en-US" w:eastAsia="zh-CN"/>
              </w:rPr>
              <w:t>884</w:t>
            </w:r>
          </w:p>
        </w:tc>
        <w:tc>
          <w:tcPr>
            <w:tcW w:w="977" w:type="dxa"/>
            <w:tcBorders>
              <w:top w:val="single" w:sz="4" w:space="0" w:color="auto"/>
              <w:left w:val="single" w:sz="4" w:space="0" w:color="auto"/>
              <w:bottom w:val="single" w:sz="4" w:space="0" w:color="auto"/>
              <w:right w:val="single" w:sz="4" w:space="0" w:color="auto"/>
            </w:tcBorders>
          </w:tcPr>
          <w:p w14:paraId="0E6ADAB3" w14:textId="77777777" w:rsidR="00590AEE" w:rsidRPr="00590AEE" w:rsidRDefault="00590AEE" w:rsidP="00590AEE">
            <w:pPr>
              <w:pStyle w:val="TAC"/>
              <w:rPr>
                <w:rFonts w:eastAsiaTheme="minorEastAsia" w:cs="Arial"/>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3454C7F0"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38723E5"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2D7AD29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1B527E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DC82507"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7241572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3</w:t>
            </w:r>
            <w:r w:rsidRPr="00590AEE">
              <w:rPr>
                <w:rFonts w:eastAsiaTheme="minorEastAsia"/>
                <w:lang w:val="en-US" w:eastAsia="zh-CN"/>
              </w:rPr>
              <w:t>408</w:t>
            </w:r>
          </w:p>
        </w:tc>
        <w:tc>
          <w:tcPr>
            <w:tcW w:w="964" w:type="dxa"/>
            <w:tcBorders>
              <w:top w:val="single" w:sz="4" w:space="0" w:color="auto"/>
              <w:left w:val="single" w:sz="4" w:space="0" w:color="auto"/>
              <w:bottom w:val="single" w:sz="4" w:space="0" w:color="auto"/>
              <w:right w:val="single" w:sz="4" w:space="0" w:color="auto"/>
            </w:tcBorders>
          </w:tcPr>
          <w:p w14:paraId="4FB97CA9"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19F0453A"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319C6FC7"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3</w:t>
            </w:r>
            <w:r w:rsidRPr="00590AEE">
              <w:rPr>
                <w:rFonts w:eastAsiaTheme="minorEastAsia"/>
                <w:lang w:val="en-US" w:eastAsia="zh-CN"/>
              </w:rPr>
              <w:t>408</w:t>
            </w:r>
          </w:p>
        </w:tc>
        <w:tc>
          <w:tcPr>
            <w:tcW w:w="977" w:type="dxa"/>
            <w:tcBorders>
              <w:top w:val="single" w:sz="4" w:space="0" w:color="auto"/>
              <w:left w:val="single" w:sz="4" w:space="0" w:color="auto"/>
              <w:bottom w:val="single" w:sz="4" w:space="0" w:color="auto"/>
              <w:right w:val="single" w:sz="4" w:space="0" w:color="auto"/>
            </w:tcBorders>
          </w:tcPr>
          <w:p w14:paraId="5978F77D"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16.1</w:t>
            </w:r>
          </w:p>
        </w:tc>
        <w:tc>
          <w:tcPr>
            <w:tcW w:w="828" w:type="dxa"/>
            <w:tcBorders>
              <w:top w:val="single" w:sz="4" w:space="0" w:color="auto"/>
              <w:left w:val="single" w:sz="4" w:space="0" w:color="auto"/>
              <w:bottom w:val="single" w:sz="4" w:space="0" w:color="auto"/>
              <w:right w:val="single" w:sz="4" w:space="0" w:color="auto"/>
            </w:tcBorders>
            <w:vAlign w:val="center"/>
          </w:tcPr>
          <w:p w14:paraId="10BB5A3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E80C7B8" w14:textId="77777777" w:rsidR="00590AEE" w:rsidRPr="00590AEE" w:rsidRDefault="00590AEE" w:rsidP="00590AEE">
            <w:pPr>
              <w:pStyle w:val="TAC"/>
              <w:rPr>
                <w:rFonts w:eastAsiaTheme="minorEastAsia"/>
                <w:lang w:eastAsia="en-US"/>
              </w:rPr>
            </w:pPr>
            <w:r w:rsidRPr="00590AEE">
              <w:rPr>
                <w:rFonts w:eastAsiaTheme="minorEastAsia"/>
                <w:lang w:eastAsia="en-US"/>
              </w:rPr>
              <w:t>IMD</w:t>
            </w:r>
            <w:r w:rsidRPr="00590AEE">
              <w:rPr>
                <w:rFonts w:eastAsiaTheme="minorEastAsia" w:hint="eastAsia"/>
                <w:lang w:val="en-US" w:eastAsia="zh-CN"/>
              </w:rPr>
              <w:t>3</w:t>
            </w:r>
          </w:p>
        </w:tc>
      </w:tr>
      <w:tr w:rsidR="00590AEE" w:rsidRPr="00590AEE" w14:paraId="708DC92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BED77F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02036C4"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n3</w:t>
            </w:r>
          </w:p>
        </w:tc>
        <w:tc>
          <w:tcPr>
            <w:tcW w:w="960" w:type="dxa"/>
            <w:tcBorders>
              <w:top w:val="single" w:sz="4" w:space="0" w:color="auto"/>
              <w:left w:val="single" w:sz="4" w:space="0" w:color="auto"/>
              <w:bottom w:val="single" w:sz="4" w:space="0" w:color="auto"/>
              <w:right w:val="single" w:sz="4" w:space="0" w:color="auto"/>
            </w:tcBorders>
          </w:tcPr>
          <w:p w14:paraId="2EE1D69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1730</w:t>
            </w:r>
          </w:p>
        </w:tc>
        <w:tc>
          <w:tcPr>
            <w:tcW w:w="964" w:type="dxa"/>
            <w:tcBorders>
              <w:top w:val="single" w:sz="4" w:space="0" w:color="auto"/>
              <w:left w:val="single" w:sz="4" w:space="0" w:color="auto"/>
              <w:bottom w:val="single" w:sz="4" w:space="0" w:color="auto"/>
              <w:right w:val="single" w:sz="4" w:space="0" w:color="auto"/>
            </w:tcBorders>
          </w:tcPr>
          <w:p w14:paraId="28F25372"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378082A"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EDE2599"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1825</w:t>
            </w:r>
          </w:p>
        </w:tc>
        <w:tc>
          <w:tcPr>
            <w:tcW w:w="977" w:type="dxa"/>
            <w:tcBorders>
              <w:top w:val="single" w:sz="4" w:space="0" w:color="auto"/>
              <w:left w:val="single" w:sz="4" w:space="0" w:color="auto"/>
              <w:bottom w:val="single" w:sz="4" w:space="0" w:color="auto"/>
              <w:right w:val="single" w:sz="4" w:space="0" w:color="auto"/>
            </w:tcBorders>
          </w:tcPr>
          <w:p w14:paraId="0B553F9E" w14:textId="77777777" w:rsidR="00590AEE" w:rsidRPr="00590AEE" w:rsidRDefault="00590AEE" w:rsidP="00590AEE">
            <w:pPr>
              <w:pStyle w:val="TAC"/>
              <w:rPr>
                <w:rFonts w:eastAsiaTheme="minorEastAsia" w:cs="Arial"/>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60764C7D"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5614B2D"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346DFF2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A6B964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C719815"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n26</w:t>
            </w:r>
          </w:p>
        </w:tc>
        <w:tc>
          <w:tcPr>
            <w:tcW w:w="960" w:type="dxa"/>
            <w:tcBorders>
              <w:top w:val="single" w:sz="4" w:space="0" w:color="auto"/>
              <w:left w:val="single" w:sz="4" w:space="0" w:color="auto"/>
              <w:bottom w:val="single" w:sz="4" w:space="0" w:color="auto"/>
              <w:right w:val="single" w:sz="4" w:space="0" w:color="auto"/>
            </w:tcBorders>
          </w:tcPr>
          <w:p w14:paraId="0CE4397F"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839</w:t>
            </w:r>
          </w:p>
        </w:tc>
        <w:tc>
          <w:tcPr>
            <w:tcW w:w="964" w:type="dxa"/>
            <w:tcBorders>
              <w:top w:val="single" w:sz="4" w:space="0" w:color="auto"/>
              <w:left w:val="single" w:sz="4" w:space="0" w:color="auto"/>
              <w:bottom w:val="single" w:sz="4" w:space="0" w:color="auto"/>
              <w:right w:val="single" w:sz="4" w:space="0" w:color="auto"/>
            </w:tcBorders>
          </w:tcPr>
          <w:p w14:paraId="2A7E64C7"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4DECDD24"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2EC866C" w14:textId="77777777" w:rsidR="00590AEE" w:rsidRPr="00590AEE" w:rsidRDefault="00590AEE" w:rsidP="00590AEE">
            <w:pPr>
              <w:pStyle w:val="TAC"/>
              <w:rPr>
                <w:rFonts w:eastAsiaTheme="minorEastAsia" w:cs="Arial"/>
                <w:lang w:eastAsia="en-US"/>
              </w:rPr>
            </w:pPr>
            <w:r w:rsidRPr="00590AEE">
              <w:rPr>
                <w:rFonts w:eastAsiaTheme="minorEastAsia"/>
                <w:color w:val="000000"/>
                <w:lang w:val="en-US" w:eastAsia="zh-CN"/>
              </w:rPr>
              <w:t>884</w:t>
            </w:r>
          </w:p>
        </w:tc>
        <w:tc>
          <w:tcPr>
            <w:tcW w:w="977" w:type="dxa"/>
            <w:tcBorders>
              <w:top w:val="single" w:sz="4" w:space="0" w:color="auto"/>
              <w:left w:val="single" w:sz="4" w:space="0" w:color="auto"/>
              <w:bottom w:val="single" w:sz="4" w:space="0" w:color="auto"/>
              <w:right w:val="single" w:sz="4" w:space="0" w:color="auto"/>
            </w:tcBorders>
          </w:tcPr>
          <w:p w14:paraId="16ED96A2" w14:textId="77777777" w:rsidR="00590AEE" w:rsidRPr="00590AEE" w:rsidRDefault="00590AEE" w:rsidP="00590AEE">
            <w:pPr>
              <w:pStyle w:val="TAC"/>
              <w:rPr>
                <w:rFonts w:eastAsiaTheme="minorEastAsia" w:cs="Arial"/>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33B87D93"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7B63722"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1841D55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AE3236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6D33B1A"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208F564C"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3512</w:t>
            </w:r>
          </w:p>
        </w:tc>
        <w:tc>
          <w:tcPr>
            <w:tcW w:w="964" w:type="dxa"/>
            <w:tcBorders>
              <w:top w:val="single" w:sz="4" w:space="0" w:color="auto"/>
              <w:left w:val="single" w:sz="4" w:space="0" w:color="auto"/>
              <w:bottom w:val="single" w:sz="4" w:space="0" w:color="auto"/>
              <w:right w:val="single" w:sz="4" w:space="0" w:color="auto"/>
            </w:tcBorders>
          </w:tcPr>
          <w:p w14:paraId="35EE7335"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17C68AAE"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36C2E132" w14:textId="77777777" w:rsidR="00590AEE" w:rsidRPr="00590AEE" w:rsidRDefault="00590AEE" w:rsidP="00590AEE">
            <w:pPr>
              <w:pStyle w:val="TAC"/>
              <w:rPr>
                <w:rFonts w:eastAsiaTheme="minorEastAsia" w:cs="Arial"/>
                <w:lang w:eastAsia="en-US"/>
              </w:rPr>
            </w:pPr>
            <w:r w:rsidRPr="00590AEE">
              <w:rPr>
                <w:rFonts w:eastAsiaTheme="minorEastAsia"/>
                <w:color w:val="000000"/>
                <w:lang w:val="en-US" w:eastAsia="zh-CN"/>
              </w:rPr>
              <w:t>3512</w:t>
            </w:r>
          </w:p>
        </w:tc>
        <w:tc>
          <w:tcPr>
            <w:tcW w:w="977" w:type="dxa"/>
            <w:tcBorders>
              <w:top w:val="single" w:sz="4" w:space="0" w:color="auto"/>
              <w:left w:val="single" w:sz="4" w:space="0" w:color="auto"/>
              <w:bottom w:val="single" w:sz="4" w:space="0" w:color="auto"/>
              <w:right w:val="single" w:sz="4" w:space="0" w:color="auto"/>
            </w:tcBorders>
          </w:tcPr>
          <w:p w14:paraId="6D46068A"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4.5</w:t>
            </w:r>
          </w:p>
        </w:tc>
        <w:tc>
          <w:tcPr>
            <w:tcW w:w="828" w:type="dxa"/>
            <w:tcBorders>
              <w:top w:val="single" w:sz="4" w:space="0" w:color="auto"/>
              <w:left w:val="single" w:sz="4" w:space="0" w:color="auto"/>
              <w:bottom w:val="single" w:sz="4" w:space="0" w:color="auto"/>
              <w:right w:val="single" w:sz="4" w:space="0" w:color="auto"/>
            </w:tcBorders>
            <w:vAlign w:val="center"/>
          </w:tcPr>
          <w:p w14:paraId="3275D1FF"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D05F2D5" w14:textId="77777777" w:rsidR="00590AEE" w:rsidRPr="00590AEE" w:rsidRDefault="00590AEE" w:rsidP="00590AEE">
            <w:pPr>
              <w:pStyle w:val="TAC"/>
              <w:rPr>
                <w:rFonts w:eastAsiaTheme="minorEastAsia"/>
                <w:lang w:eastAsia="en-US"/>
              </w:rPr>
            </w:pPr>
            <w:r w:rsidRPr="00590AEE">
              <w:rPr>
                <w:rFonts w:eastAsiaTheme="minorEastAsia"/>
                <w:lang w:eastAsia="en-US"/>
              </w:rPr>
              <w:t>IMD</w:t>
            </w:r>
            <w:r w:rsidRPr="00590AEE">
              <w:rPr>
                <w:rFonts w:eastAsiaTheme="minorEastAsia" w:hint="eastAsia"/>
                <w:lang w:val="en-US" w:eastAsia="zh-CN"/>
              </w:rPr>
              <w:t>5</w:t>
            </w:r>
          </w:p>
        </w:tc>
      </w:tr>
      <w:tr w:rsidR="00590AEE" w:rsidRPr="00590AEE" w14:paraId="2655E8F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0A2E73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48C0230"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n3</w:t>
            </w:r>
          </w:p>
        </w:tc>
        <w:tc>
          <w:tcPr>
            <w:tcW w:w="960" w:type="dxa"/>
            <w:tcBorders>
              <w:top w:val="single" w:sz="4" w:space="0" w:color="auto"/>
              <w:left w:val="single" w:sz="4" w:space="0" w:color="auto"/>
              <w:bottom w:val="single" w:sz="4" w:space="0" w:color="auto"/>
              <w:right w:val="single" w:sz="4" w:space="0" w:color="auto"/>
            </w:tcBorders>
          </w:tcPr>
          <w:p w14:paraId="3A3CDEE7"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1767</w:t>
            </w:r>
          </w:p>
        </w:tc>
        <w:tc>
          <w:tcPr>
            <w:tcW w:w="964" w:type="dxa"/>
            <w:tcBorders>
              <w:top w:val="single" w:sz="4" w:space="0" w:color="auto"/>
              <w:left w:val="single" w:sz="4" w:space="0" w:color="auto"/>
              <w:bottom w:val="single" w:sz="4" w:space="0" w:color="auto"/>
              <w:right w:val="single" w:sz="4" w:space="0" w:color="auto"/>
            </w:tcBorders>
          </w:tcPr>
          <w:p w14:paraId="4C401A4F"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23E3319"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73B1D39" w14:textId="77777777" w:rsidR="00590AEE" w:rsidRPr="00590AEE" w:rsidRDefault="00590AEE" w:rsidP="00590AEE">
            <w:pPr>
              <w:pStyle w:val="TAC"/>
              <w:rPr>
                <w:rFonts w:eastAsiaTheme="minorEastAsia" w:cs="Arial"/>
                <w:lang w:eastAsia="en-US"/>
              </w:rPr>
            </w:pPr>
            <w:r w:rsidRPr="00590AEE">
              <w:rPr>
                <w:rFonts w:eastAsiaTheme="minorEastAsia"/>
                <w:color w:val="000000"/>
                <w:lang w:val="en-US" w:eastAsia="zh-CN"/>
              </w:rPr>
              <w:t>1862</w:t>
            </w:r>
          </w:p>
        </w:tc>
        <w:tc>
          <w:tcPr>
            <w:tcW w:w="977" w:type="dxa"/>
            <w:tcBorders>
              <w:top w:val="single" w:sz="4" w:space="0" w:color="auto"/>
              <w:left w:val="single" w:sz="4" w:space="0" w:color="auto"/>
              <w:bottom w:val="single" w:sz="4" w:space="0" w:color="auto"/>
              <w:right w:val="single" w:sz="4" w:space="0" w:color="auto"/>
            </w:tcBorders>
          </w:tcPr>
          <w:p w14:paraId="71DCF70F"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15.7</w:t>
            </w:r>
          </w:p>
        </w:tc>
        <w:tc>
          <w:tcPr>
            <w:tcW w:w="828" w:type="dxa"/>
            <w:tcBorders>
              <w:top w:val="single" w:sz="4" w:space="0" w:color="auto"/>
              <w:left w:val="single" w:sz="4" w:space="0" w:color="auto"/>
              <w:bottom w:val="single" w:sz="4" w:space="0" w:color="auto"/>
              <w:right w:val="single" w:sz="4" w:space="0" w:color="auto"/>
            </w:tcBorders>
            <w:vAlign w:val="center"/>
          </w:tcPr>
          <w:p w14:paraId="44FEF51B"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40DF3FD" w14:textId="77777777" w:rsidR="00590AEE" w:rsidRPr="00590AEE" w:rsidRDefault="00590AEE" w:rsidP="00590AEE">
            <w:pPr>
              <w:pStyle w:val="TAC"/>
              <w:rPr>
                <w:rFonts w:eastAsiaTheme="minorEastAsia"/>
                <w:lang w:eastAsia="en-US"/>
              </w:rPr>
            </w:pPr>
            <w:r w:rsidRPr="00590AEE">
              <w:rPr>
                <w:rFonts w:eastAsiaTheme="minorEastAsia"/>
                <w:lang w:eastAsia="en-US"/>
              </w:rPr>
              <w:t>IMD</w:t>
            </w:r>
            <w:r w:rsidRPr="00590AEE">
              <w:rPr>
                <w:rFonts w:eastAsiaTheme="minorEastAsia" w:hint="eastAsia"/>
                <w:lang w:val="en-US" w:eastAsia="zh-CN"/>
              </w:rPr>
              <w:t>3</w:t>
            </w:r>
          </w:p>
        </w:tc>
      </w:tr>
      <w:tr w:rsidR="00590AEE" w:rsidRPr="00590AEE" w14:paraId="517E71E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8D6D3B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48630EF"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n26</w:t>
            </w:r>
          </w:p>
        </w:tc>
        <w:tc>
          <w:tcPr>
            <w:tcW w:w="960" w:type="dxa"/>
            <w:tcBorders>
              <w:top w:val="single" w:sz="4" w:space="0" w:color="auto"/>
              <w:left w:val="single" w:sz="4" w:space="0" w:color="auto"/>
              <w:bottom w:val="single" w:sz="4" w:space="0" w:color="auto"/>
              <w:right w:val="single" w:sz="4" w:space="0" w:color="auto"/>
            </w:tcBorders>
          </w:tcPr>
          <w:p w14:paraId="5B1025E7"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839</w:t>
            </w:r>
          </w:p>
        </w:tc>
        <w:tc>
          <w:tcPr>
            <w:tcW w:w="964" w:type="dxa"/>
            <w:tcBorders>
              <w:top w:val="single" w:sz="4" w:space="0" w:color="auto"/>
              <w:left w:val="single" w:sz="4" w:space="0" w:color="auto"/>
              <w:bottom w:val="single" w:sz="4" w:space="0" w:color="auto"/>
              <w:right w:val="single" w:sz="4" w:space="0" w:color="auto"/>
            </w:tcBorders>
          </w:tcPr>
          <w:p w14:paraId="158AEA1C"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D43E9D3"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16DF93B" w14:textId="77777777" w:rsidR="00590AEE" w:rsidRPr="00590AEE" w:rsidRDefault="00590AEE" w:rsidP="00590AEE">
            <w:pPr>
              <w:pStyle w:val="TAC"/>
              <w:rPr>
                <w:rFonts w:eastAsiaTheme="minorEastAsia" w:cs="Arial"/>
                <w:lang w:eastAsia="en-US"/>
              </w:rPr>
            </w:pPr>
            <w:r w:rsidRPr="00590AEE">
              <w:rPr>
                <w:rFonts w:eastAsiaTheme="minorEastAsia"/>
                <w:color w:val="000000"/>
                <w:lang w:val="en-US" w:eastAsia="zh-CN"/>
              </w:rPr>
              <w:t>884</w:t>
            </w:r>
          </w:p>
        </w:tc>
        <w:tc>
          <w:tcPr>
            <w:tcW w:w="977" w:type="dxa"/>
            <w:tcBorders>
              <w:top w:val="single" w:sz="4" w:space="0" w:color="auto"/>
              <w:left w:val="single" w:sz="4" w:space="0" w:color="auto"/>
              <w:bottom w:val="single" w:sz="4" w:space="0" w:color="auto"/>
              <w:right w:val="single" w:sz="4" w:space="0" w:color="auto"/>
            </w:tcBorders>
          </w:tcPr>
          <w:p w14:paraId="72FEFB09" w14:textId="77777777" w:rsidR="00590AEE" w:rsidRPr="00590AEE" w:rsidRDefault="00590AEE" w:rsidP="00590AEE">
            <w:pPr>
              <w:pStyle w:val="TAC"/>
              <w:rPr>
                <w:rFonts w:eastAsiaTheme="minorEastAsia" w:cs="Arial"/>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3AF187B9"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EF0A889"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17046DB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AE568F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DF98E39"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79D1F227"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3</w:t>
            </w:r>
            <w:r w:rsidRPr="00590AEE">
              <w:rPr>
                <w:rFonts w:eastAsiaTheme="minorEastAsia"/>
                <w:lang w:val="en-US" w:eastAsia="zh-CN"/>
              </w:rPr>
              <w:t>5</w:t>
            </w:r>
            <w:r w:rsidRPr="00590AEE">
              <w:rPr>
                <w:rFonts w:eastAsiaTheme="minorEastAsia" w:hint="eastAsia"/>
                <w:lang w:val="en-US" w:eastAsia="zh-CN"/>
              </w:rPr>
              <w:t>40</w:t>
            </w:r>
          </w:p>
        </w:tc>
        <w:tc>
          <w:tcPr>
            <w:tcW w:w="964" w:type="dxa"/>
            <w:tcBorders>
              <w:top w:val="single" w:sz="4" w:space="0" w:color="auto"/>
              <w:left w:val="single" w:sz="4" w:space="0" w:color="auto"/>
              <w:bottom w:val="single" w:sz="4" w:space="0" w:color="auto"/>
              <w:right w:val="single" w:sz="4" w:space="0" w:color="auto"/>
            </w:tcBorders>
          </w:tcPr>
          <w:p w14:paraId="0643AD05"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D514D30"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630B295D"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3</w:t>
            </w:r>
            <w:r w:rsidRPr="00590AEE">
              <w:rPr>
                <w:rFonts w:eastAsiaTheme="minorEastAsia"/>
                <w:lang w:val="en-US" w:eastAsia="zh-CN"/>
              </w:rPr>
              <w:t>5</w:t>
            </w:r>
            <w:r w:rsidRPr="00590AEE">
              <w:rPr>
                <w:rFonts w:eastAsiaTheme="minorEastAsia" w:hint="eastAsia"/>
                <w:lang w:val="en-US" w:eastAsia="zh-CN"/>
              </w:rPr>
              <w:t>40</w:t>
            </w:r>
          </w:p>
        </w:tc>
        <w:tc>
          <w:tcPr>
            <w:tcW w:w="977" w:type="dxa"/>
            <w:tcBorders>
              <w:top w:val="single" w:sz="4" w:space="0" w:color="auto"/>
              <w:left w:val="single" w:sz="4" w:space="0" w:color="auto"/>
              <w:bottom w:val="single" w:sz="4" w:space="0" w:color="auto"/>
              <w:right w:val="single" w:sz="4" w:space="0" w:color="auto"/>
            </w:tcBorders>
          </w:tcPr>
          <w:p w14:paraId="3E3EC999" w14:textId="77777777" w:rsidR="00590AEE" w:rsidRPr="00590AEE" w:rsidRDefault="00590AEE" w:rsidP="00590AEE">
            <w:pPr>
              <w:pStyle w:val="TAC"/>
              <w:rPr>
                <w:rFonts w:eastAsiaTheme="minorEastAsia" w:cs="Arial"/>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09C8D33E"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85CB122"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7903A1D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FF21C2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w:t>
            </w:r>
            <w:r w:rsidRPr="00590AEE">
              <w:rPr>
                <w:rFonts w:eastAsiaTheme="minorEastAsia"/>
                <w:lang w:val="en-US" w:eastAsia="en-US"/>
              </w:rPr>
              <w:t>_</w:t>
            </w:r>
            <w:r w:rsidRPr="00590AEE">
              <w:rPr>
                <w:rFonts w:eastAsiaTheme="minorEastAsia" w:hint="eastAsia"/>
                <w:lang w:val="en-US" w:eastAsia="zh-CN"/>
              </w:rPr>
              <w:t>n3-</w:t>
            </w:r>
            <w:r w:rsidRPr="00590AEE">
              <w:rPr>
                <w:rFonts w:eastAsiaTheme="minorEastAsia"/>
                <w:lang w:val="en-US" w:eastAsia="en-US"/>
              </w:rPr>
              <w:t>n2</w:t>
            </w:r>
            <w:r w:rsidRPr="00590AEE">
              <w:rPr>
                <w:rFonts w:eastAsiaTheme="minorEastAsia" w:hint="eastAsia"/>
                <w:lang w:val="en-US" w:eastAsia="zh-CN"/>
              </w:rPr>
              <w:t>8</w:t>
            </w:r>
            <w:r w:rsidRPr="00590AEE">
              <w:rPr>
                <w:rFonts w:eastAsiaTheme="minorEastAsia"/>
                <w:lang w:val="en-US" w:eastAsia="en-US"/>
              </w:rPr>
              <w:t>-n</w:t>
            </w:r>
            <w:r w:rsidRPr="00590AEE">
              <w:rPr>
                <w:rFonts w:eastAsiaTheme="minorEastAsia" w:hint="eastAsia"/>
                <w:lang w:val="en-US" w:eastAsia="zh-CN"/>
              </w:rPr>
              <w:t>41</w:t>
            </w:r>
          </w:p>
        </w:tc>
        <w:tc>
          <w:tcPr>
            <w:tcW w:w="1146" w:type="dxa"/>
            <w:tcBorders>
              <w:top w:val="single" w:sz="4" w:space="0" w:color="auto"/>
              <w:left w:val="single" w:sz="4" w:space="0" w:color="auto"/>
              <w:bottom w:val="single" w:sz="4" w:space="0" w:color="auto"/>
              <w:right w:val="single" w:sz="4" w:space="0" w:color="auto"/>
            </w:tcBorders>
          </w:tcPr>
          <w:p w14:paraId="262F3573" w14:textId="77777777" w:rsidR="00590AEE" w:rsidRPr="00590AEE" w:rsidRDefault="00590AEE" w:rsidP="00590AEE">
            <w:pPr>
              <w:pStyle w:val="TAC"/>
              <w:rPr>
                <w:rFonts w:eastAsiaTheme="minorEastAsia"/>
                <w:lang w:val="en-US" w:eastAsia="zh-CN"/>
              </w:rPr>
            </w:pPr>
            <w:r w:rsidRPr="00590AEE">
              <w:rPr>
                <w:rFonts w:eastAsiaTheme="minorEastAsia"/>
                <w:lang w:eastAsia="zh-CN"/>
              </w:rPr>
              <w:t>n</w:t>
            </w:r>
            <w:r w:rsidRPr="00590AEE">
              <w:rPr>
                <w:rFonts w:eastAsiaTheme="minorEastAsia" w:hint="eastAsia"/>
                <w:lang w:eastAsia="zh-CN"/>
              </w:rPr>
              <w:t>3</w:t>
            </w:r>
          </w:p>
        </w:tc>
        <w:tc>
          <w:tcPr>
            <w:tcW w:w="960" w:type="dxa"/>
            <w:tcBorders>
              <w:top w:val="single" w:sz="4" w:space="0" w:color="auto"/>
              <w:left w:val="single" w:sz="4" w:space="0" w:color="auto"/>
              <w:bottom w:val="single" w:sz="4" w:space="0" w:color="auto"/>
              <w:right w:val="single" w:sz="4" w:space="0" w:color="auto"/>
            </w:tcBorders>
          </w:tcPr>
          <w:p w14:paraId="7C224D79"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1715</w:t>
            </w:r>
          </w:p>
        </w:tc>
        <w:tc>
          <w:tcPr>
            <w:tcW w:w="964" w:type="dxa"/>
            <w:tcBorders>
              <w:top w:val="single" w:sz="4" w:space="0" w:color="auto"/>
              <w:left w:val="single" w:sz="4" w:space="0" w:color="auto"/>
              <w:bottom w:val="single" w:sz="4" w:space="0" w:color="auto"/>
              <w:right w:val="single" w:sz="4" w:space="0" w:color="auto"/>
            </w:tcBorders>
          </w:tcPr>
          <w:p w14:paraId="4B030CD9"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5</w:t>
            </w:r>
          </w:p>
        </w:tc>
        <w:tc>
          <w:tcPr>
            <w:tcW w:w="960" w:type="dxa"/>
            <w:tcBorders>
              <w:top w:val="single" w:sz="4" w:space="0" w:color="auto"/>
              <w:left w:val="single" w:sz="4" w:space="0" w:color="auto"/>
              <w:bottom w:val="single" w:sz="4" w:space="0" w:color="auto"/>
              <w:right w:val="single" w:sz="4" w:space="0" w:color="auto"/>
            </w:tcBorders>
          </w:tcPr>
          <w:p w14:paraId="4F10BE44"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06023F3"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1810</w:t>
            </w:r>
          </w:p>
        </w:tc>
        <w:tc>
          <w:tcPr>
            <w:tcW w:w="977" w:type="dxa"/>
            <w:tcBorders>
              <w:top w:val="single" w:sz="4" w:space="0" w:color="auto"/>
              <w:left w:val="single" w:sz="4" w:space="0" w:color="auto"/>
              <w:bottom w:val="single" w:sz="4" w:space="0" w:color="auto"/>
              <w:right w:val="single" w:sz="4" w:space="0" w:color="auto"/>
            </w:tcBorders>
          </w:tcPr>
          <w:p w14:paraId="134FF4AD" w14:textId="77777777" w:rsidR="00590AEE" w:rsidRPr="00590AEE" w:rsidRDefault="00590AEE" w:rsidP="00590AEE">
            <w:pPr>
              <w:pStyle w:val="TAC"/>
              <w:rPr>
                <w:rFonts w:eastAsiaTheme="minorEastAsia"/>
                <w:lang w:eastAsia="ja-JP"/>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D6A4AB0"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1C04AD4"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70C6F8E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B63EA6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32447A9"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n</w:t>
            </w:r>
            <w:r w:rsidRPr="00590AEE">
              <w:rPr>
                <w:rFonts w:eastAsiaTheme="minorEastAsia"/>
                <w:lang w:eastAsia="en-US"/>
              </w:rPr>
              <w:t>2</w:t>
            </w:r>
            <w:r w:rsidRPr="00590AEE">
              <w:rPr>
                <w:rFonts w:eastAsiaTheme="minorEastAsia" w:hint="eastAsia"/>
                <w:lang w:eastAsia="zh-CN"/>
              </w:rPr>
              <w:t>8</w:t>
            </w:r>
          </w:p>
        </w:tc>
        <w:tc>
          <w:tcPr>
            <w:tcW w:w="960" w:type="dxa"/>
            <w:tcBorders>
              <w:top w:val="single" w:sz="4" w:space="0" w:color="auto"/>
              <w:left w:val="single" w:sz="4" w:space="0" w:color="auto"/>
              <w:bottom w:val="single" w:sz="4" w:space="0" w:color="auto"/>
              <w:right w:val="single" w:sz="4" w:space="0" w:color="auto"/>
            </w:tcBorders>
          </w:tcPr>
          <w:p w14:paraId="01DDFADC"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743</w:t>
            </w:r>
          </w:p>
        </w:tc>
        <w:tc>
          <w:tcPr>
            <w:tcW w:w="964" w:type="dxa"/>
            <w:tcBorders>
              <w:top w:val="single" w:sz="4" w:space="0" w:color="auto"/>
              <w:left w:val="single" w:sz="4" w:space="0" w:color="auto"/>
              <w:bottom w:val="single" w:sz="4" w:space="0" w:color="auto"/>
              <w:right w:val="single" w:sz="4" w:space="0" w:color="auto"/>
            </w:tcBorders>
          </w:tcPr>
          <w:p w14:paraId="3BED82F1"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5</w:t>
            </w:r>
          </w:p>
        </w:tc>
        <w:tc>
          <w:tcPr>
            <w:tcW w:w="960" w:type="dxa"/>
            <w:tcBorders>
              <w:top w:val="single" w:sz="4" w:space="0" w:color="auto"/>
              <w:left w:val="single" w:sz="4" w:space="0" w:color="auto"/>
              <w:bottom w:val="single" w:sz="4" w:space="0" w:color="auto"/>
              <w:right w:val="single" w:sz="4" w:space="0" w:color="auto"/>
            </w:tcBorders>
          </w:tcPr>
          <w:p w14:paraId="21C53A29"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65502E0"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798</w:t>
            </w:r>
          </w:p>
        </w:tc>
        <w:tc>
          <w:tcPr>
            <w:tcW w:w="977" w:type="dxa"/>
            <w:tcBorders>
              <w:top w:val="single" w:sz="4" w:space="0" w:color="auto"/>
              <w:left w:val="single" w:sz="4" w:space="0" w:color="auto"/>
              <w:bottom w:val="single" w:sz="4" w:space="0" w:color="auto"/>
              <w:right w:val="single" w:sz="4" w:space="0" w:color="auto"/>
            </w:tcBorders>
          </w:tcPr>
          <w:p w14:paraId="265C05E5" w14:textId="77777777" w:rsidR="00590AEE" w:rsidRPr="00590AEE" w:rsidRDefault="00590AEE" w:rsidP="00590AEE">
            <w:pPr>
              <w:pStyle w:val="TAC"/>
              <w:rPr>
                <w:rFonts w:eastAsiaTheme="minorEastAsia"/>
                <w:lang w:eastAsia="ja-JP"/>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35AF6B6"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3B779C3"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321F45B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C48295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7678E1C" w14:textId="77777777" w:rsidR="00590AEE" w:rsidRPr="00590AEE" w:rsidRDefault="00590AEE" w:rsidP="00590AEE">
            <w:pPr>
              <w:pStyle w:val="TAC"/>
              <w:rPr>
                <w:rFonts w:eastAsiaTheme="minorEastAsia"/>
                <w:lang w:val="en-US" w:eastAsia="zh-CN"/>
              </w:rPr>
            </w:pPr>
            <w:r w:rsidRPr="00590AEE">
              <w:rPr>
                <w:rFonts w:eastAsiaTheme="minorEastAsia"/>
                <w:lang w:eastAsia="en-US"/>
              </w:rPr>
              <w:t>n</w:t>
            </w:r>
            <w:r w:rsidRPr="00590AEE">
              <w:rPr>
                <w:rFonts w:eastAsiaTheme="minorEastAsia" w:hint="eastAsia"/>
                <w:lang w:eastAsia="zh-CN"/>
              </w:rPr>
              <w:t>41</w:t>
            </w:r>
          </w:p>
        </w:tc>
        <w:tc>
          <w:tcPr>
            <w:tcW w:w="960" w:type="dxa"/>
            <w:tcBorders>
              <w:top w:val="single" w:sz="4" w:space="0" w:color="auto"/>
              <w:left w:val="single" w:sz="4" w:space="0" w:color="auto"/>
              <w:bottom w:val="single" w:sz="4" w:space="0" w:color="auto"/>
              <w:right w:val="single" w:sz="4" w:space="0" w:color="auto"/>
            </w:tcBorders>
          </w:tcPr>
          <w:p w14:paraId="7AC379EC"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2518</w:t>
            </w:r>
          </w:p>
        </w:tc>
        <w:tc>
          <w:tcPr>
            <w:tcW w:w="964" w:type="dxa"/>
            <w:tcBorders>
              <w:top w:val="single" w:sz="4" w:space="0" w:color="auto"/>
              <w:left w:val="single" w:sz="4" w:space="0" w:color="auto"/>
              <w:bottom w:val="single" w:sz="4" w:space="0" w:color="auto"/>
              <w:right w:val="single" w:sz="4" w:space="0" w:color="auto"/>
            </w:tcBorders>
          </w:tcPr>
          <w:p w14:paraId="382943F4"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5</w:t>
            </w:r>
          </w:p>
        </w:tc>
        <w:tc>
          <w:tcPr>
            <w:tcW w:w="960" w:type="dxa"/>
            <w:tcBorders>
              <w:top w:val="single" w:sz="4" w:space="0" w:color="auto"/>
              <w:left w:val="single" w:sz="4" w:space="0" w:color="auto"/>
              <w:bottom w:val="single" w:sz="4" w:space="0" w:color="auto"/>
              <w:right w:val="single" w:sz="4" w:space="0" w:color="auto"/>
            </w:tcBorders>
          </w:tcPr>
          <w:p w14:paraId="2220ACCD"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A92010C"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2518</w:t>
            </w:r>
          </w:p>
        </w:tc>
        <w:tc>
          <w:tcPr>
            <w:tcW w:w="977" w:type="dxa"/>
            <w:tcBorders>
              <w:top w:val="single" w:sz="4" w:space="0" w:color="auto"/>
              <w:left w:val="single" w:sz="4" w:space="0" w:color="auto"/>
              <w:bottom w:val="single" w:sz="4" w:space="0" w:color="auto"/>
              <w:right w:val="single" w:sz="4" w:space="0" w:color="auto"/>
            </w:tcBorders>
          </w:tcPr>
          <w:p w14:paraId="2E3F1BA0" w14:textId="77777777" w:rsidR="00590AEE" w:rsidRPr="00590AEE" w:rsidRDefault="00590AEE" w:rsidP="00590AEE">
            <w:pPr>
              <w:pStyle w:val="TAC"/>
              <w:rPr>
                <w:rFonts w:eastAsiaTheme="minorEastAsia"/>
                <w:lang w:eastAsia="ja-JP"/>
              </w:rPr>
            </w:pPr>
            <w:r w:rsidRPr="00590AEE">
              <w:rPr>
                <w:rFonts w:eastAsiaTheme="minorEastAsia"/>
                <w:kern w:val="2"/>
                <w:szCs w:val="24"/>
                <w:lang w:eastAsia="zh-CN"/>
              </w:rPr>
              <w:t>27.4</w:t>
            </w:r>
          </w:p>
        </w:tc>
        <w:tc>
          <w:tcPr>
            <w:tcW w:w="828" w:type="dxa"/>
            <w:tcBorders>
              <w:top w:val="single" w:sz="4" w:space="0" w:color="auto"/>
              <w:left w:val="single" w:sz="4" w:space="0" w:color="auto"/>
              <w:bottom w:val="single" w:sz="4" w:space="0" w:color="auto"/>
              <w:right w:val="single" w:sz="4" w:space="0" w:color="auto"/>
            </w:tcBorders>
          </w:tcPr>
          <w:p w14:paraId="4613A30A" w14:textId="77777777" w:rsidR="00590AEE" w:rsidRPr="00590AEE" w:rsidRDefault="00590AEE" w:rsidP="00590AEE">
            <w:pPr>
              <w:pStyle w:val="TAC"/>
              <w:rPr>
                <w:rFonts w:eastAsiaTheme="minorEastAsia"/>
                <w:lang w:val="en-US" w:eastAsia="zh-CN"/>
              </w:rPr>
            </w:pPr>
            <w:r w:rsidRPr="00590AEE">
              <w:rPr>
                <w:rFonts w:eastAsiaTheme="minorEastAsia" w:hint="eastAsia"/>
                <w:lang w:eastAsia="zh-CN"/>
              </w:rPr>
              <w:t>T</w:t>
            </w:r>
            <w:r w:rsidRPr="00590AEE">
              <w:rPr>
                <w:rFonts w:eastAsiaTheme="minorEastAsia"/>
                <w:lang w:eastAsia="en-US"/>
              </w:rPr>
              <w:t>DD</w:t>
            </w:r>
          </w:p>
        </w:tc>
        <w:tc>
          <w:tcPr>
            <w:tcW w:w="1057" w:type="dxa"/>
            <w:tcBorders>
              <w:top w:val="single" w:sz="4" w:space="0" w:color="auto"/>
              <w:left w:val="single" w:sz="4" w:space="0" w:color="auto"/>
              <w:bottom w:val="single" w:sz="4" w:space="0" w:color="auto"/>
              <w:right w:val="single" w:sz="4" w:space="0" w:color="auto"/>
            </w:tcBorders>
          </w:tcPr>
          <w:p w14:paraId="7A628F45" w14:textId="77777777" w:rsidR="00590AEE" w:rsidRPr="00590AEE" w:rsidRDefault="00590AEE" w:rsidP="00590AEE">
            <w:pPr>
              <w:pStyle w:val="TAC"/>
              <w:rPr>
                <w:rFonts w:eastAsiaTheme="minorEastAsia"/>
                <w:lang w:eastAsia="zh-CN"/>
              </w:rPr>
            </w:pPr>
            <w:r w:rsidRPr="00590AEE">
              <w:rPr>
                <w:rFonts w:eastAsiaTheme="minorEastAsia"/>
                <w:lang w:eastAsia="en-US"/>
              </w:rPr>
              <w:t>IMD</w:t>
            </w:r>
            <w:r w:rsidRPr="00590AEE">
              <w:rPr>
                <w:rFonts w:eastAsiaTheme="minorEastAsia" w:hint="eastAsia"/>
                <w:lang w:eastAsia="zh-CN"/>
              </w:rPr>
              <w:t>2</w:t>
            </w:r>
          </w:p>
        </w:tc>
      </w:tr>
      <w:tr w:rsidR="00590AEE" w:rsidRPr="00590AEE" w14:paraId="182EB4C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4C1B2C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5F45276" w14:textId="77777777" w:rsidR="00590AEE" w:rsidRPr="00590AEE" w:rsidRDefault="00590AEE" w:rsidP="00590AEE">
            <w:pPr>
              <w:pStyle w:val="TAC"/>
              <w:rPr>
                <w:rFonts w:eastAsiaTheme="minorEastAsia"/>
                <w:lang w:val="en-US" w:eastAsia="zh-CN"/>
              </w:rPr>
            </w:pPr>
            <w:r w:rsidRPr="00590AEE">
              <w:rPr>
                <w:rFonts w:eastAsiaTheme="minorEastAsia"/>
                <w:lang w:eastAsia="zh-CN"/>
              </w:rPr>
              <w:t>n</w:t>
            </w:r>
            <w:r w:rsidRPr="00590AEE">
              <w:rPr>
                <w:rFonts w:eastAsiaTheme="minorEastAsia" w:hint="eastAsia"/>
                <w:lang w:eastAsia="zh-CN"/>
              </w:rPr>
              <w:t>3</w:t>
            </w:r>
          </w:p>
        </w:tc>
        <w:tc>
          <w:tcPr>
            <w:tcW w:w="960" w:type="dxa"/>
            <w:tcBorders>
              <w:top w:val="single" w:sz="4" w:space="0" w:color="auto"/>
              <w:left w:val="single" w:sz="4" w:space="0" w:color="auto"/>
              <w:bottom w:val="single" w:sz="4" w:space="0" w:color="auto"/>
              <w:right w:val="single" w:sz="4" w:space="0" w:color="auto"/>
            </w:tcBorders>
          </w:tcPr>
          <w:p w14:paraId="490C4E83"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1715</w:t>
            </w:r>
          </w:p>
        </w:tc>
        <w:tc>
          <w:tcPr>
            <w:tcW w:w="964" w:type="dxa"/>
            <w:tcBorders>
              <w:top w:val="single" w:sz="4" w:space="0" w:color="auto"/>
              <w:left w:val="single" w:sz="4" w:space="0" w:color="auto"/>
              <w:bottom w:val="single" w:sz="4" w:space="0" w:color="auto"/>
              <w:right w:val="single" w:sz="4" w:space="0" w:color="auto"/>
            </w:tcBorders>
          </w:tcPr>
          <w:p w14:paraId="782CC2AA"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5</w:t>
            </w:r>
          </w:p>
        </w:tc>
        <w:tc>
          <w:tcPr>
            <w:tcW w:w="960" w:type="dxa"/>
            <w:tcBorders>
              <w:top w:val="single" w:sz="4" w:space="0" w:color="auto"/>
              <w:left w:val="single" w:sz="4" w:space="0" w:color="auto"/>
              <w:bottom w:val="single" w:sz="4" w:space="0" w:color="auto"/>
              <w:right w:val="single" w:sz="4" w:space="0" w:color="auto"/>
            </w:tcBorders>
          </w:tcPr>
          <w:p w14:paraId="6834F41C"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285B5DB"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1810</w:t>
            </w:r>
          </w:p>
        </w:tc>
        <w:tc>
          <w:tcPr>
            <w:tcW w:w="977" w:type="dxa"/>
            <w:tcBorders>
              <w:top w:val="single" w:sz="4" w:space="0" w:color="auto"/>
              <w:left w:val="single" w:sz="4" w:space="0" w:color="auto"/>
              <w:bottom w:val="single" w:sz="4" w:space="0" w:color="auto"/>
              <w:right w:val="single" w:sz="4" w:space="0" w:color="auto"/>
            </w:tcBorders>
          </w:tcPr>
          <w:p w14:paraId="6E9E6AAC" w14:textId="77777777" w:rsidR="00590AEE" w:rsidRPr="00590AEE" w:rsidRDefault="00590AEE" w:rsidP="00590AEE">
            <w:pPr>
              <w:pStyle w:val="TAC"/>
              <w:rPr>
                <w:rFonts w:eastAsiaTheme="minorEastAsia"/>
                <w:lang w:eastAsia="ja-JP"/>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E6F39B3"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C05738D"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274ED31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2DAE86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31184CA" w14:textId="77777777" w:rsidR="00590AEE" w:rsidRPr="00590AEE" w:rsidRDefault="00590AEE" w:rsidP="00590AEE">
            <w:pPr>
              <w:pStyle w:val="TAC"/>
              <w:rPr>
                <w:rFonts w:eastAsiaTheme="minorEastAsia"/>
                <w:lang w:val="en-US" w:eastAsia="zh-CN"/>
              </w:rPr>
            </w:pPr>
            <w:r w:rsidRPr="00590AEE">
              <w:rPr>
                <w:rFonts w:eastAsiaTheme="minorEastAsia"/>
                <w:lang w:val="sv-SE" w:eastAsia="en-US"/>
              </w:rPr>
              <w:t>n</w:t>
            </w:r>
            <w:r w:rsidRPr="00590AEE">
              <w:rPr>
                <w:rFonts w:eastAsiaTheme="minorEastAsia"/>
                <w:lang w:eastAsia="en-US"/>
              </w:rPr>
              <w:t>2</w:t>
            </w:r>
            <w:r w:rsidRPr="00590AEE">
              <w:rPr>
                <w:rFonts w:eastAsiaTheme="minorEastAsia" w:hint="eastAsia"/>
                <w:lang w:eastAsia="zh-CN"/>
              </w:rPr>
              <w:t>8</w:t>
            </w:r>
          </w:p>
        </w:tc>
        <w:tc>
          <w:tcPr>
            <w:tcW w:w="960" w:type="dxa"/>
            <w:tcBorders>
              <w:top w:val="single" w:sz="4" w:space="0" w:color="auto"/>
              <w:left w:val="single" w:sz="4" w:space="0" w:color="auto"/>
              <w:bottom w:val="single" w:sz="4" w:space="0" w:color="auto"/>
              <w:right w:val="single" w:sz="4" w:space="0" w:color="auto"/>
            </w:tcBorders>
          </w:tcPr>
          <w:p w14:paraId="42201206"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743</w:t>
            </w:r>
          </w:p>
        </w:tc>
        <w:tc>
          <w:tcPr>
            <w:tcW w:w="964" w:type="dxa"/>
            <w:tcBorders>
              <w:top w:val="single" w:sz="4" w:space="0" w:color="auto"/>
              <w:left w:val="single" w:sz="4" w:space="0" w:color="auto"/>
              <w:bottom w:val="single" w:sz="4" w:space="0" w:color="auto"/>
              <w:right w:val="single" w:sz="4" w:space="0" w:color="auto"/>
            </w:tcBorders>
          </w:tcPr>
          <w:p w14:paraId="63604572"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5</w:t>
            </w:r>
          </w:p>
        </w:tc>
        <w:tc>
          <w:tcPr>
            <w:tcW w:w="960" w:type="dxa"/>
            <w:tcBorders>
              <w:top w:val="single" w:sz="4" w:space="0" w:color="auto"/>
              <w:left w:val="single" w:sz="4" w:space="0" w:color="auto"/>
              <w:bottom w:val="single" w:sz="4" w:space="0" w:color="auto"/>
              <w:right w:val="single" w:sz="4" w:space="0" w:color="auto"/>
            </w:tcBorders>
          </w:tcPr>
          <w:p w14:paraId="7F551B60"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F082077"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798</w:t>
            </w:r>
          </w:p>
        </w:tc>
        <w:tc>
          <w:tcPr>
            <w:tcW w:w="977" w:type="dxa"/>
            <w:tcBorders>
              <w:top w:val="single" w:sz="4" w:space="0" w:color="auto"/>
              <w:left w:val="single" w:sz="4" w:space="0" w:color="auto"/>
              <w:bottom w:val="single" w:sz="4" w:space="0" w:color="auto"/>
              <w:right w:val="single" w:sz="4" w:space="0" w:color="auto"/>
            </w:tcBorders>
          </w:tcPr>
          <w:p w14:paraId="75D27953" w14:textId="77777777" w:rsidR="00590AEE" w:rsidRPr="00590AEE" w:rsidRDefault="00590AEE" w:rsidP="00590AEE">
            <w:pPr>
              <w:pStyle w:val="TAC"/>
              <w:rPr>
                <w:rFonts w:eastAsiaTheme="minorEastAsia"/>
                <w:lang w:eastAsia="ja-JP"/>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6856E59"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7E71649"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7BDEE1A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604509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E94EF79" w14:textId="77777777" w:rsidR="00590AEE" w:rsidRPr="00590AEE" w:rsidRDefault="00590AEE" w:rsidP="00590AEE">
            <w:pPr>
              <w:pStyle w:val="TAC"/>
              <w:rPr>
                <w:rFonts w:eastAsiaTheme="minorEastAsia"/>
                <w:lang w:val="en-US" w:eastAsia="zh-CN"/>
              </w:rPr>
            </w:pPr>
            <w:r w:rsidRPr="00590AEE">
              <w:rPr>
                <w:rFonts w:eastAsiaTheme="minorEastAsia"/>
                <w:lang w:eastAsia="en-US"/>
              </w:rPr>
              <w:t>n</w:t>
            </w:r>
            <w:r w:rsidRPr="00590AEE">
              <w:rPr>
                <w:rFonts w:eastAsiaTheme="minorEastAsia" w:hint="eastAsia"/>
                <w:lang w:eastAsia="zh-CN"/>
              </w:rPr>
              <w:t>41</w:t>
            </w:r>
          </w:p>
        </w:tc>
        <w:tc>
          <w:tcPr>
            <w:tcW w:w="960" w:type="dxa"/>
            <w:tcBorders>
              <w:top w:val="single" w:sz="4" w:space="0" w:color="auto"/>
              <w:left w:val="single" w:sz="4" w:space="0" w:color="auto"/>
              <w:bottom w:val="single" w:sz="4" w:space="0" w:color="auto"/>
              <w:right w:val="single" w:sz="4" w:space="0" w:color="auto"/>
            </w:tcBorders>
          </w:tcPr>
          <w:p w14:paraId="72B3D264"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2687</w:t>
            </w:r>
          </w:p>
        </w:tc>
        <w:tc>
          <w:tcPr>
            <w:tcW w:w="964" w:type="dxa"/>
            <w:tcBorders>
              <w:top w:val="single" w:sz="4" w:space="0" w:color="auto"/>
              <w:left w:val="single" w:sz="4" w:space="0" w:color="auto"/>
              <w:bottom w:val="single" w:sz="4" w:space="0" w:color="auto"/>
              <w:right w:val="single" w:sz="4" w:space="0" w:color="auto"/>
            </w:tcBorders>
          </w:tcPr>
          <w:p w14:paraId="779B3392"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5</w:t>
            </w:r>
          </w:p>
        </w:tc>
        <w:tc>
          <w:tcPr>
            <w:tcW w:w="960" w:type="dxa"/>
            <w:tcBorders>
              <w:top w:val="single" w:sz="4" w:space="0" w:color="auto"/>
              <w:left w:val="single" w:sz="4" w:space="0" w:color="auto"/>
              <w:bottom w:val="single" w:sz="4" w:space="0" w:color="auto"/>
              <w:right w:val="single" w:sz="4" w:space="0" w:color="auto"/>
            </w:tcBorders>
          </w:tcPr>
          <w:p w14:paraId="181661F3"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DB86F23"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zh-CN"/>
              </w:rPr>
              <w:t>2687</w:t>
            </w:r>
          </w:p>
        </w:tc>
        <w:tc>
          <w:tcPr>
            <w:tcW w:w="977" w:type="dxa"/>
            <w:tcBorders>
              <w:top w:val="single" w:sz="4" w:space="0" w:color="auto"/>
              <w:left w:val="single" w:sz="4" w:space="0" w:color="auto"/>
              <w:bottom w:val="single" w:sz="4" w:space="0" w:color="auto"/>
              <w:right w:val="single" w:sz="4" w:space="0" w:color="auto"/>
            </w:tcBorders>
          </w:tcPr>
          <w:p w14:paraId="178C4C9C" w14:textId="77777777" w:rsidR="00590AEE" w:rsidRPr="00590AEE" w:rsidRDefault="00590AEE" w:rsidP="00590AEE">
            <w:pPr>
              <w:pStyle w:val="TAC"/>
              <w:rPr>
                <w:rFonts w:eastAsiaTheme="minorEastAsia"/>
                <w:lang w:eastAsia="ja-JP"/>
              </w:rPr>
            </w:pPr>
            <w:r w:rsidRPr="00590AEE">
              <w:rPr>
                <w:rFonts w:eastAsiaTheme="minorEastAsia"/>
                <w:kern w:val="2"/>
                <w:szCs w:val="24"/>
                <w:lang w:eastAsia="zh-CN"/>
              </w:rPr>
              <w:t>15.9</w:t>
            </w:r>
          </w:p>
        </w:tc>
        <w:tc>
          <w:tcPr>
            <w:tcW w:w="828" w:type="dxa"/>
            <w:tcBorders>
              <w:top w:val="single" w:sz="4" w:space="0" w:color="auto"/>
              <w:left w:val="single" w:sz="4" w:space="0" w:color="auto"/>
              <w:bottom w:val="single" w:sz="4" w:space="0" w:color="auto"/>
              <w:right w:val="single" w:sz="4" w:space="0" w:color="auto"/>
            </w:tcBorders>
          </w:tcPr>
          <w:p w14:paraId="7C63CDAA" w14:textId="77777777" w:rsidR="00590AEE" w:rsidRPr="00590AEE" w:rsidRDefault="00590AEE" w:rsidP="00590AEE">
            <w:pPr>
              <w:pStyle w:val="TAC"/>
              <w:rPr>
                <w:rFonts w:eastAsiaTheme="minorEastAsia"/>
                <w:lang w:val="en-US" w:eastAsia="zh-CN"/>
              </w:rPr>
            </w:pPr>
            <w:r w:rsidRPr="00590AEE">
              <w:rPr>
                <w:rFonts w:eastAsiaTheme="minorEastAsia" w:hint="eastAsia"/>
                <w:lang w:eastAsia="zh-CN"/>
              </w:rPr>
              <w:t>T</w:t>
            </w:r>
            <w:r w:rsidRPr="00590AEE">
              <w:rPr>
                <w:rFonts w:eastAsiaTheme="minorEastAsia"/>
                <w:lang w:eastAsia="en-US"/>
              </w:rPr>
              <w:t>DD</w:t>
            </w:r>
          </w:p>
        </w:tc>
        <w:tc>
          <w:tcPr>
            <w:tcW w:w="1057" w:type="dxa"/>
            <w:tcBorders>
              <w:top w:val="single" w:sz="4" w:space="0" w:color="auto"/>
              <w:left w:val="single" w:sz="4" w:space="0" w:color="auto"/>
              <w:bottom w:val="single" w:sz="4" w:space="0" w:color="auto"/>
              <w:right w:val="single" w:sz="4" w:space="0" w:color="auto"/>
            </w:tcBorders>
          </w:tcPr>
          <w:p w14:paraId="1BD60086" w14:textId="77777777" w:rsidR="00590AEE" w:rsidRPr="00590AEE" w:rsidRDefault="00590AEE" w:rsidP="00590AEE">
            <w:pPr>
              <w:pStyle w:val="TAC"/>
              <w:rPr>
                <w:rFonts w:eastAsiaTheme="minorEastAsia"/>
                <w:lang w:eastAsia="zh-CN"/>
              </w:rPr>
            </w:pPr>
            <w:r w:rsidRPr="00590AEE">
              <w:rPr>
                <w:rFonts w:eastAsiaTheme="minorEastAsia"/>
                <w:lang w:eastAsia="en-US"/>
              </w:rPr>
              <w:t>IMD</w:t>
            </w:r>
            <w:r w:rsidRPr="00590AEE">
              <w:rPr>
                <w:rFonts w:eastAsiaTheme="minorEastAsia" w:hint="eastAsia"/>
                <w:lang w:eastAsia="zh-CN"/>
              </w:rPr>
              <w:t>3</w:t>
            </w:r>
          </w:p>
        </w:tc>
      </w:tr>
      <w:tr w:rsidR="00590AEE" w:rsidRPr="00590AEE" w14:paraId="53AD686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082CC3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4E1DF42" w14:textId="77777777" w:rsidR="00590AEE" w:rsidRPr="00590AEE" w:rsidRDefault="00590AEE" w:rsidP="00590AEE">
            <w:pPr>
              <w:pStyle w:val="TAC"/>
              <w:rPr>
                <w:rFonts w:eastAsiaTheme="minorEastAsia"/>
                <w:lang w:eastAsia="en-US"/>
              </w:rPr>
            </w:pPr>
            <w:r w:rsidRPr="00590AEE">
              <w:rPr>
                <w:rFonts w:eastAsiaTheme="minorEastAsia"/>
                <w:lang w:eastAsia="zh-CN"/>
              </w:rPr>
              <w:t>n</w:t>
            </w:r>
            <w:r w:rsidRPr="00590AEE">
              <w:rPr>
                <w:rFonts w:eastAsiaTheme="minorEastAsia" w:hint="eastAsia"/>
                <w:lang w:eastAsia="zh-CN"/>
              </w:rPr>
              <w:t>3</w:t>
            </w:r>
          </w:p>
        </w:tc>
        <w:tc>
          <w:tcPr>
            <w:tcW w:w="960" w:type="dxa"/>
            <w:tcBorders>
              <w:top w:val="single" w:sz="4" w:space="0" w:color="auto"/>
              <w:left w:val="single" w:sz="4" w:space="0" w:color="auto"/>
              <w:bottom w:val="single" w:sz="4" w:space="0" w:color="auto"/>
              <w:right w:val="single" w:sz="4" w:space="0" w:color="auto"/>
            </w:tcBorders>
            <w:vAlign w:val="center"/>
          </w:tcPr>
          <w:p w14:paraId="083EA911"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1</w:t>
            </w:r>
            <w:r w:rsidRPr="00590AEE">
              <w:rPr>
                <w:rFonts w:eastAsiaTheme="minorEastAsia" w:cs="Arial"/>
                <w:szCs w:val="24"/>
                <w:lang w:eastAsia="en-US"/>
              </w:rPr>
              <w:t>720</w:t>
            </w:r>
          </w:p>
        </w:tc>
        <w:tc>
          <w:tcPr>
            <w:tcW w:w="964" w:type="dxa"/>
            <w:tcBorders>
              <w:top w:val="single" w:sz="4" w:space="0" w:color="auto"/>
              <w:left w:val="single" w:sz="4" w:space="0" w:color="auto"/>
              <w:bottom w:val="single" w:sz="4" w:space="0" w:color="auto"/>
              <w:right w:val="single" w:sz="4" w:space="0" w:color="auto"/>
            </w:tcBorders>
            <w:vAlign w:val="center"/>
          </w:tcPr>
          <w:p w14:paraId="66E8AC98"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07321EA3"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28CDF768"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1</w:t>
            </w:r>
            <w:r w:rsidRPr="00590AEE">
              <w:rPr>
                <w:rFonts w:eastAsiaTheme="minorEastAsia" w:cs="Arial"/>
                <w:szCs w:val="24"/>
                <w:lang w:eastAsia="en-US"/>
              </w:rPr>
              <w:t>815</w:t>
            </w:r>
          </w:p>
        </w:tc>
        <w:tc>
          <w:tcPr>
            <w:tcW w:w="977" w:type="dxa"/>
            <w:tcBorders>
              <w:top w:val="single" w:sz="4" w:space="0" w:color="auto"/>
              <w:left w:val="single" w:sz="4" w:space="0" w:color="auto"/>
              <w:bottom w:val="single" w:sz="4" w:space="0" w:color="auto"/>
              <w:right w:val="single" w:sz="4" w:space="0" w:color="auto"/>
            </w:tcBorders>
            <w:vAlign w:val="center"/>
          </w:tcPr>
          <w:p w14:paraId="0099205C" w14:textId="77777777" w:rsidR="00590AEE" w:rsidRPr="00590AEE" w:rsidRDefault="00590AEE" w:rsidP="00590AEE">
            <w:pPr>
              <w:pStyle w:val="TAC"/>
              <w:rPr>
                <w:rFonts w:eastAsiaTheme="minorEastAsia"/>
                <w:kern w:val="2"/>
                <w:szCs w:val="24"/>
                <w:lang w:eastAsia="zh-CN"/>
              </w:rPr>
            </w:pPr>
            <w:r w:rsidRPr="00590AEE">
              <w:rPr>
                <w:rFonts w:eastAsia="Malgun Gothic" w:cs="Arial"/>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0D7B1928" w14:textId="77777777" w:rsidR="00590AEE" w:rsidRPr="00590AEE" w:rsidRDefault="00590AEE" w:rsidP="00590AEE">
            <w:pPr>
              <w:pStyle w:val="TAC"/>
              <w:rPr>
                <w:rFonts w:eastAsiaTheme="minorEastAsia"/>
                <w:lang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680BBB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991F99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8C0E2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E074E2D" w14:textId="77777777" w:rsidR="00590AEE" w:rsidRPr="00590AEE" w:rsidRDefault="00590AEE" w:rsidP="00590AEE">
            <w:pPr>
              <w:pStyle w:val="TAC"/>
              <w:rPr>
                <w:rFonts w:eastAsiaTheme="minorEastAsia"/>
                <w:lang w:eastAsia="en-US"/>
              </w:rPr>
            </w:pPr>
            <w:r w:rsidRPr="00590AEE">
              <w:rPr>
                <w:rFonts w:eastAsiaTheme="minorEastAsia"/>
                <w:lang w:eastAsia="en-US"/>
              </w:rPr>
              <w:t>n</w:t>
            </w:r>
            <w:r w:rsidRPr="00590AEE">
              <w:rPr>
                <w:rFonts w:eastAsiaTheme="minorEastAsia" w:hint="eastAsia"/>
                <w:lang w:eastAsia="zh-CN"/>
              </w:rPr>
              <w:t>41</w:t>
            </w:r>
          </w:p>
        </w:tc>
        <w:tc>
          <w:tcPr>
            <w:tcW w:w="960" w:type="dxa"/>
            <w:tcBorders>
              <w:top w:val="single" w:sz="4" w:space="0" w:color="auto"/>
              <w:left w:val="single" w:sz="4" w:space="0" w:color="auto"/>
              <w:bottom w:val="single" w:sz="4" w:space="0" w:color="auto"/>
              <w:right w:val="single" w:sz="4" w:space="0" w:color="auto"/>
            </w:tcBorders>
            <w:vAlign w:val="center"/>
          </w:tcPr>
          <w:p w14:paraId="194ED8AF"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510</w:t>
            </w:r>
          </w:p>
        </w:tc>
        <w:tc>
          <w:tcPr>
            <w:tcW w:w="964" w:type="dxa"/>
            <w:tcBorders>
              <w:top w:val="single" w:sz="4" w:space="0" w:color="auto"/>
              <w:left w:val="single" w:sz="4" w:space="0" w:color="auto"/>
              <w:bottom w:val="single" w:sz="4" w:space="0" w:color="auto"/>
              <w:right w:val="single" w:sz="4" w:space="0" w:color="auto"/>
            </w:tcBorders>
            <w:vAlign w:val="center"/>
          </w:tcPr>
          <w:p w14:paraId="00DB7E3B"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7F8649F0"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5DCF7858"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510</w:t>
            </w:r>
          </w:p>
        </w:tc>
        <w:tc>
          <w:tcPr>
            <w:tcW w:w="977" w:type="dxa"/>
            <w:tcBorders>
              <w:top w:val="single" w:sz="4" w:space="0" w:color="auto"/>
              <w:left w:val="single" w:sz="4" w:space="0" w:color="auto"/>
              <w:bottom w:val="single" w:sz="4" w:space="0" w:color="auto"/>
              <w:right w:val="single" w:sz="4" w:space="0" w:color="auto"/>
            </w:tcBorders>
            <w:vAlign w:val="center"/>
          </w:tcPr>
          <w:p w14:paraId="7B48AC98" w14:textId="77777777" w:rsidR="00590AEE" w:rsidRPr="00590AEE" w:rsidRDefault="00590AEE" w:rsidP="00590AEE">
            <w:pPr>
              <w:pStyle w:val="TAC"/>
              <w:rPr>
                <w:rFonts w:eastAsiaTheme="minorEastAsia"/>
                <w:kern w:val="2"/>
                <w:szCs w:val="24"/>
                <w:lang w:eastAsia="zh-CN"/>
              </w:rPr>
            </w:pPr>
            <w:r w:rsidRPr="00590AEE">
              <w:rPr>
                <w:rFonts w:eastAsia="Malgun Gothic" w:cs="Arial"/>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E124140"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en-US"/>
              </w:rPr>
              <w:t>DD</w:t>
            </w:r>
          </w:p>
        </w:tc>
        <w:tc>
          <w:tcPr>
            <w:tcW w:w="1057" w:type="dxa"/>
            <w:tcBorders>
              <w:top w:val="single" w:sz="4" w:space="0" w:color="auto"/>
              <w:left w:val="single" w:sz="4" w:space="0" w:color="auto"/>
              <w:bottom w:val="single" w:sz="4" w:space="0" w:color="auto"/>
              <w:right w:val="single" w:sz="4" w:space="0" w:color="auto"/>
            </w:tcBorders>
            <w:vAlign w:val="center"/>
          </w:tcPr>
          <w:p w14:paraId="0D5DFBC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B0CA04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020AA9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03E0894" w14:textId="77777777" w:rsidR="00590AEE" w:rsidRPr="00590AEE" w:rsidRDefault="00590AEE" w:rsidP="00590AEE">
            <w:pPr>
              <w:pStyle w:val="TAC"/>
              <w:rPr>
                <w:rFonts w:eastAsiaTheme="minorEastAsia"/>
                <w:lang w:eastAsia="en-US"/>
              </w:rPr>
            </w:pPr>
            <w:r w:rsidRPr="00590AEE">
              <w:rPr>
                <w:rFonts w:eastAsiaTheme="minorEastAsia"/>
                <w:lang w:val="sv-SE" w:eastAsia="en-US"/>
              </w:rPr>
              <w:t>n</w:t>
            </w:r>
            <w:r w:rsidRPr="00590AEE">
              <w:rPr>
                <w:rFonts w:eastAsiaTheme="minorEastAsia"/>
                <w:lang w:eastAsia="en-US"/>
              </w:rPr>
              <w:t>2</w:t>
            </w:r>
            <w:r w:rsidRPr="00590AEE">
              <w:rPr>
                <w:rFonts w:eastAsiaTheme="minorEastAsia" w:hint="eastAsia"/>
                <w:lang w:eastAsia="zh-CN"/>
              </w:rPr>
              <w:t>8</w:t>
            </w:r>
          </w:p>
        </w:tc>
        <w:tc>
          <w:tcPr>
            <w:tcW w:w="960" w:type="dxa"/>
            <w:tcBorders>
              <w:top w:val="single" w:sz="4" w:space="0" w:color="auto"/>
              <w:left w:val="single" w:sz="4" w:space="0" w:color="auto"/>
              <w:bottom w:val="single" w:sz="4" w:space="0" w:color="auto"/>
              <w:right w:val="single" w:sz="4" w:space="0" w:color="auto"/>
            </w:tcBorders>
            <w:vAlign w:val="center"/>
          </w:tcPr>
          <w:p w14:paraId="06DBCA72"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7</w:t>
            </w:r>
            <w:r w:rsidRPr="00590AEE">
              <w:rPr>
                <w:rFonts w:eastAsiaTheme="minorEastAsia" w:cs="Arial"/>
                <w:szCs w:val="24"/>
                <w:lang w:eastAsia="en-US"/>
              </w:rPr>
              <w:t>35</w:t>
            </w:r>
          </w:p>
        </w:tc>
        <w:tc>
          <w:tcPr>
            <w:tcW w:w="964" w:type="dxa"/>
            <w:tcBorders>
              <w:top w:val="single" w:sz="4" w:space="0" w:color="auto"/>
              <w:left w:val="single" w:sz="4" w:space="0" w:color="auto"/>
              <w:bottom w:val="single" w:sz="4" w:space="0" w:color="auto"/>
              <w:right w:val="single" w:sz="4" w:space="0" w:color="auto"/>
            </w:tcBorders>
            <w:vAlign w:val="center"/>
          </w:tcPr>
          <w:p w14:paraId="38F21F20"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3BA0F2CE"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288F9D0F"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7</w:t>
            </w:r>
            <w:r w:rsidRPr="00590AEE">
              <w:rPr>
                <w:rFonts w:eastAsiaTheme="minorEastAsia" w:cs="Arial"/>
                <w:szCs w:val="24"/>
                <w:lang w:eastAsia="en-US"/>
              </w:rPr>
              <w:t>90</w:t>
            </w:r>
          </w:p>
        </w:tc>
        <w:tc>
          <w:tcPr>
            <w:tcW w:w="977" w:type="dxa"/>
            <w:tcBorders>
              <w:top w:val="single" w:sz="4" w:space="0" w:color="auto"/>
              <w:left w:val="single" w:sz="4" w:space="0" w:color="auto"/>
              <w:bottom w:val="single" w:sz="4" w:space="0" w:color="auto"/>
              <w:right w:val="single" w:sz="4" w:space="0" w:color="auto"/>
            </w:tcBorders>
            <w:vAlign w:val="center"/>
          </w:tcPr>
          <w:p w14:paraId="28890238"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6.0</w:t>
            </w:r>
          </w:p>
        </w:tc>
        <w:tc>
          <w:tcPr>
            <w:tcW w:w="828" w:type="dxa"/>
            <w:tcBorders>
              <w:top w:val="single" w:sz="4" w:space="0" w:color="auto"/>
              <w:left w:val="single" w:sz="4" w:space="0" w:color="auto"/>
              <w:bottom w:val="single" w:sz="4" w:space="0" w:color="auto"/>
              <w:right w:val="single" w:sz="4" w:space="0" w:color="auto"/>
            </w:tcBorders>
            <w:vAlign w:val="center"/>
          </w:tcPr>
          <w:p w14:paraId="2B26F9E8" w14:textId="77777777" w:rsidR="00590AEE" w:rsidRPr="00590AEE" w:rsidRDefault="00590AEE" w:rsidP="00590AEE">
            <w:pPr>
              <w:pStyle w:val="TAC"/>
              <w:rPr>
                <w:rFonts w:eastAsiaTheme="minorEastAsia"/>
                <w:lang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14E11C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I</w:t>
            </w:r>
            <w:r w:rsidRPr="00590AEE">
              <w:rPr>
                <w:rFonts w:eastAsiaTheme="minorEastAsia"/>
                <w:lang w:eastAsia="en-US"/>
              </w:rPr>
              <w:t>MD2</w:t>
            </w:r>
            <w:r w:rsidRPr="00590AEE">
              <w:rPr>
                <w:rFonts w:eastAsiaTheme="minorEastAsia"/>
                <w:vertAlign w:val="superscript"/>
                <w:lang w:eastAsia="en-US"/>
              </w:rPr>
              <w:t>4</w:t>
            </w:r>
          </w:p>
        </w:tc>
      </w:tr>
      <w:tr w:rsidR="00590AEE" w:rsidRPr="00590AEE" w14:paraId="2053A1E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E6D012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6D32FA2" w14:textId="77777777" w:rsidR="00590AEE" w:rsidRPr="00590AEE" w:rsidRDefault="00590AEE" w:rsidP="00590AEE">
            <w:pPr>
              <w:pStyle w:val="TAC"/>
              <w:rPr>
                <w:rFonts w:eastAsiaTheme="minorEastAsia"/>
                <w:lang w:eastAsia="en-US"/>
              </w:rPr>
            </w:pPr>
            <w:r w:rsidRPr="00590AEE">
              <w:rPr>
                <w:rFonts w:eastAsiaTheme="minorEastAsia"/>
                <w:lang w:val="sv-SE" w:eastAsia="en-US"/>
              </w:rPr>
              <w:t>n</w:t>
            </w:r>
            <w:r w:rsidRPr="00590AEE">
              <w:rPr>
                <w:rFonts w:eastAsiaTheme="minorEastAsia"/>
                <w:lang w:eastAsia="en-US"/>
              </w:rPr>
              <w:t>2</w:t>
            </w:r>
            <w:r w:rsidRPr="00590AEE">
              <w:rPr>
                <w:rFonts w:eastAsiaTheme="minorEastAsia" w:hint="eastAsia"/>
                <w:lang w:eastAsia="zh-CN"/>
              </w:rPr>
              <w:t>8</w:t>
            </w:r>
          </w:p>
        </w:tc>
        <w:tc>
          <w:tcPr>
            <w:tcW w:w="960" w:type="dxa"/>
            <w:tcBorders>
              <w:top w:val="single" w:sz="4" w:space="0" w:color="auto"/>
              <w:left w:val="single" w:sz="4" w:space="0" w:color="auto"/>
              <w:bottom w:val="single" w:sz="4" w:space="0" w:color="auto"/>
              <w:right w:val="single" w:sz="4" w:space="0" w:color="auto"/>
            </w:tcBorders>
            <w:vAlign w:val="center"/>
          </w:tcPr>
          <w:p w14:paraId="0ED71F3D"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7</w:t>
            </w:r>
            <w:r w:rsidRPr="00590AEE">
              <w:rPr>
                <w:rFonts w:eastAsiaTheme="minorEastAsia" w:cs="Arial"/>
                <w:szCs w:val="24"/>
                <w:lang w:eastAsia="en-US"/>
              </w:rPr>
              <w:t>10.5</w:t>
            </w:r>
          </w:p>
        </w:tc>
        <w:tc>
          <w:tcPr>
            <w:tcW w:w="964" w:type="dxa"/>
            <w:tcBorders>
              <w:top w:val="single" w:sz="4" w:space="0" w:color="auto"/>
              <w:left w:val="single" w:sz="4" w:space="0" w:color="auto"/>
              <w:bottom w:val="single" w:sz="4" w:space="0" w:color="auto"/>
              <w:right w:val="single" w:sz="4" w:space="0" w:color="auto"/>
            </w:tcBorders>
            <w:vAlign w:val="center"/>
          </w:tcPr>
          <w:p w14:paraId="6DD62247"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AEDE3B2"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2344FEB4"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7</w:t>
            </w:r>
            <w:r w:rsidRPr="00590AEE">
              <w:rPr>
                <w:rFonts w:eastAsiaTheme="minorEastAsia" w:cs="Arial"/>
                <w:szCs w:val="24"/>
                <w:lang w:eastAsia="en-US"/>
              </w:rPr>
              <w:t>65.5</w:t>
            </w:r>
          </w:p>
        </w:tc>
        <w:tc>
          <w:tcPr>
            <w:tcW w:w="977" w:type="dxa"/>
            <w:tcBorders>
              <w:top w:val="single" w:sz="4" w:space="0" w:color="auto"/>
              <w:left w:val="single" w:sz="4" w:space="0" w:color="auto"/>
              <w:bottom w:val="single" w:sz="4" w:space="0" w:color="auto"/>
              <w:right w:val="single" w:sz="4" w:space="0" w:color="auto"/>
            </w:tcBorders>
            <w:vAlign w:val="center"/>
          </w:tcPr>
          <w:p w14:paraId="28EC0D78" w14:textId="77777777" w:rsidR="00590AEE" w:rsidRPr="00590AEE" w:rsidRDefault="00590AEE" w:rsidP="00590AEE">
            <w:pPr>
              <w:pStyle w:val="TAC"/>
              <w:rPr>
                <w:rFonts w:eastAsiaTheme="minorEastAsia"/>
                <w:kern w:val="2"/>
                <w:szCs w:val="24"/>
                <w:lang w:eastAsia="zh-CN"/>
              </w:rPr>
            </w:pPr>
            <w:r w:rsidRPr="00590AEE">
              <w:rPr>
                <w:rFonts w:eastAsia="Malgun Gothic" w:cs="Arial"/>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02CD726A" w14:textId="77777777" w:rsidR="00590AEE" w:rsidRPr="00590AEE" w:rsidRDefault="00590AEE" w:rsidP="00590AEE">
            <w:pPr>
              <w:pStyle w:val="TAC"/>
              <w:rPr>
                <w:rFonts w:eastAsiaTheme="minorEastAsia"/>
                <w:lang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EAAFA5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01C29A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377A6F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04C149C" w14:textId="77777777" w:rsidR="00590AEE" w:rsidRPr="00590AEE" w:rsidRDefault="00590AEE" w:rsidP="00590AEE">
            <w:pPr>
              <w:pStyle w:val="TAC"/>
              <w:rPr>
                <w:rFonts w:eastAsiaTheme="minorEastAsia"/>
                <w:lang w:eastAsia="en-US"/>
              </w:rPr>
            </w:pPr>
            <w:r w:rsidRPr="00590AEE">
              <w:rPr>
                <w:rFonts w:eastAsiaTheme="minorEastAsia"/>
                <w:lang w:eastAsia="en-US"/>
              </w:rPr>
              <w:t>n</w:t>
            </w:r>
            <w:r w:rsidRPr="00590AEE">
              <w:rPr>
                <w:rFonts w:eastAsiaTheme="minorEastAsia" w:hint="eastAsia"/>
                <w:lang w:eastAsia="zh-CN"/>
              </w:rPr>
              <w:t>41</w:t>
            </w:r>
          </w:p>
        </w:tc>
        <w:tc>
          <w:tcPr>
            <w:tcW w:w="960" w:type="dxa"/>
            <w:tcBorders>
              <w:top w:val="single" w:sz="4" w:space="0" w:color="auto"/>
              <w:left w:val="single" w:sz="4" w:space="0" w:color="auto"/>
              <w:bottom w:val="single" w:sz="4" w:space="0" w:color="auto"/>
              <w:right w:val="single" w:sz="4" w:space="0" w:color="auto"/>
            </w:tcBorders>
            <w:vAlign w:val="center"/>
          </w:tcPr>
          <w:p w14:paraId="61BF9330"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543</w:t>
            </w:r>
          </w:p>
        </w:tc>
        <w:tc>
          <w:tcPr>
            <w:tcW w:w="964" w:type="dxa"/>
            <w:tcBorders>
              <w:top w:val="single" w:sz="4" w:space="0" w:color="auto"/>
              <w:left w:val="single" w:sz="4" w:space="0" w:color="auto"/>
              <w:bottom w:val="single" w:sz="4" w:space="0" w:color="auto"/>
              <w:right w:val="single" w:sz="4" w:space="0" w:color="auto"/>
            </w:tcBorders>
            <w:vAlign w:val="center"/>
          </w:tcPr>
          <w:p w14:paraId="0D7E9592"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1</w:t>
            </w:r>
            <w:r w:rsidRPr="00590AEE">
              <w:rPr>
                <w:rFonts w:eastAsiaTheme="minorEastAsia" w:cs="Arial"/>
                <w:szCs w:val="24"/>
                <w:lang w:eastAsia="en-US"/>
              </w:rPr>
              <w:t>0</w:t>
            </w:r>
          </w:p>
        </w:tc>
        <w:tc>
          <w:tcPr>
            <w:tcW w:w="960" w:type="dxa"/>
            <w:tcBorders>
              <w:top w:val="single" w:sz="4" w:space="0" w:color="auto"/>
              <w:left w:val="single" w:sz="4" w:space="0" w:color="auto"/>
              <w:bottom w:val="single" w:sz="4" w:space="0" w:color="auto"/>
              <w:right w:val="single" w:sz="4" w:space="0" w:color="auto"/>
            </w:tcBorders>
            <w:vAlign w:val="center"/>
          </w:tcPr>
          <w:p w14:paraId="4C3CC28D"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5</w:t>
            </w:r>
            <w:r w:rsidRPr="00590AEE">
              <w:rPr>
                <w:rFonts w:eastAsiaTheme="minorEastAsia" w:cs="Arial"/>
                <w:szCs w:val="24"/>
                <w:lang w:eastAsia="en-US"/>
              </w:rPr>
              <w:t>0</w:t>
            </w:r>
          </w:p>
        </w:tc>
        <w:tc>
          <w:tcPr>
            <w:tcW w:w="960" w:type="dxa"/>
            <w:tcBorders>
              <w:top w:val="single" w:sz="4" w:space="0" w:color="auto"/>
              <w:left w:val="single" w:sz="4" w:space="0" w:color="auto"/>
              <w:bottom w:val="single" w:sz="4" w:space="0" w:color="auto"/>
              <w:right w:val="single" w:sz="4" w:space="0" w:color="auto"/>
            </w:tcBorders>
            <w:vAlign w:val="center"/>
          </w:tcPr>
          <w:p w14:paraId="5200841F"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543</w:t>
            </w:r>
          </w:p>
        </w:tc>
        <w:tc>
          <w:tcPr>
            <w:tcW w:w="977" w:type="dxa"/>
            <w:tcBorders>
              <w:top w:val="single" w:sz="4" w:space="0" w:color="auto"/>
              <w:left w:val="single" w:sz="4" w:space="0" w:color="auto"/>
              <w:bottom w:val="single" w:sz="4" w:space="0" w:color="auto"/>
              <w:right w:val="single" w:sz="4" w:space="0" w:color="auto"/>
            </w:tcBorders>
            <w:vAlign w:val="center"/>
          </w:tcPr>
          <w:p w14:paraId="78D97E7D" w14:textId="77777777" w:rsidR="00590AEE" w:rsidRPr="00590AEE" w:rsidRDefault="00590AEE" w:rsidP="00590AEE">
            <w:pPr>
              <w:pStyle w:val="TAC"/>
              <w:rPr>
                <w:rFonts w:eastAsiaTheme="minorEastAsia"/>
                <w:kern w:val="2"/>
                <w:szCs w:val="24"/>
                <w:lang w:eastAsia="zh-CN"/>
              </w:rPr>
            </w:pPr>
            <w:r w:rsidRPr="00590AEE">
              <w:rPr>
                <w:rFonts w:eastAsia="Malgun Gothic" w:cs="Arial"/>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4AD66A76"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T</w:t>
            </w:r>
            <w:r w:rsidRPr="00590AEE">
              <w:rPr>
                <w:rFonts w:eastAsiaTheme="minorEastAsia"/>
                <w:lang w:eastAsia="en-US"/>
              </w:rPr>
              <w:t>DD</w:t>
            </w:r>
          </w:p>
        </w:tc>
        <w:tc>
          <w:tcPr>
            <w:tcW w:w="1057" w:type="dxa"/>
            <w:tcBorders>
              <w:top w:val="single" w:sz="4" w:space="0" w:color="auto"/>
              <w:left w:val="single" w:sz="4" w:space="0" w:color="auto"/>
              <w:bottom w:val="single" w:sz="4" w:space="0" w:color="auto"/>
              <w:right w:val="single" w:sz="4" w:space="0" w:color="auto"/>
            </w:tcBorders>
            <w:vAlign w:val="center"/>
          </w:tcPr>
          <w:p w14:paraId="1EBEFDD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933DBF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37770C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82EF642" w14:textId="77777777" w:rsidR="00590AEE" w:rsidRPr="00590AEE" w:rsidRDefault="00590AEE" w:rsidP="00590AEE">
            <w:pPr>
              <w:pStyle w:val="TAC"/>
              <w:rPr>
                <w:rFonts w:eastAsiaTheme="minorEastAsia"/>
                <w:lang w:eastAsia="en-US"/>
              </w:rPr>
            </w:pPr>
            <w:r w:rsidRPr="00590AEE">
              <w:rPr>
                <w:rFonts w:eastAsiaTheme="minorEastAsia"/>
                <w:lang w:eastAsia="zh-CN"/>
              </w:rPr>
              <w:t>n</w:t>
            </w:r>
            <w:r w:rsidRPr="00590AEE">
              <w:rPr>
                <w:rFonts w:eastAsiaTheme="minorEastAsia" w:hint="eastAsia"/>
                <w:lang w:eastAsia="zh-CN"/>
              </w:rPr>
              <w:t>3</w:t>
            </w:r>
          </w:p>
        </w:tc>
        <w:tc>
          <w:tcPr>
            <w:tcW w:w="960" w:type="dxa"/>
            <w:tcBorders>
              <w:top w:val="single" w:sz="4" w:space="0" w:color="auto"/>
              <w:left w:val="single" w:sz="4" w:space="0" w:color="auto"/>
              <w:bottom w:val="single" w:sz="4" w:space="0" w:color="auto"/>
              <w:right w:val="single" w:sz="4" w:space="0" w:color="auto"/>
            </w:tcBorders>
            <w:vAlign w:val="center"/>
          </w:tcPr>
          <w:p w14:paraId="4CAA2C00" w14:textId="77777777" w:rsidR="00590AEE" w:rsidRPr="00590AEE" w:rsidRDefault="00590AEE" w:rsidP="00590AEE">
            <w:pPr>
              <w:pStyle w:val="TAC"/>
              <w:rPr>
                <w:rFonts w:eastAsiaTheme="minorEastAsia"/>
                <w:kern w:val="2"/>
                <w:szCs w:val="24"/>
                <w:lang w:eastAsia="zh-CN"/>
              </w:rPr>
            </w:pPr>
            <w:r w:rsidRPr="00590AEE">
              <w:rPr>
                <w:rFonts w:eastAsiaTheme="minorEastAsia" w:cs="Arial"/>
                <w:szCs w:val="24"/>
                <w:lang w:eastAsia="en-US"/>
              </w:rPr>
              <w:t>1737.5</w:t>
            </w:r>
          </w:p>
        </w:tc>
        <w:tc>
          <w:tcPr>
            <w:tcW w:w="964" w:type="dxa"/>
            <w:tcBorders>
              <w:top w:val="single" w:sz="4" w:space="0" w:color="auto"/>
              <w:left w:val="single" w:sz="4" w:space="0" w:color="auto"/>
              <w:bottom w:val="single" w:sz="4" w:space="0" w:color="auto"/>
              <w:right w:val="single" w:sz="4" w:space="0" w:color="auto"/>
            </w:tcBorders>
            <w:vAlign w:val="center"/>
          </w:tcPr>
          <w:p w14:paraId="3766D6AA"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7F46095A"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3CE1BA7B"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1</w:t>
            </w:r>
            <w:r w:rsidRPr="00590AEE">
              <w:rPr>
                <w:rFonts w:eastAsiaTheme="minorEastAsia" w:cs="Arial"/>
                <w:szCs w:val="24"/>
                <w:lang w:eastAsia="en-US"/>
              </w:rPr>
              <w:t>832.5</w:t>
            </w:r>
          </w:p>
        </w:tc>
        <w:tc>
          <w:tcPr>
            <w:tcW w:w="977" w:type="dxa"/>
            <w:tcBorders>
              <w:top w:val="single" w:sz="4" w:space="0" w:color="auto"/>
              <w:left w:val="single" w:sz="4" w:space="0" w:color="auto"/>
              <w:bottom w:val="single" w:sz="4" w:space="0" w:color="auto"/>
              <w:right w:val="single" w:sz="4" w:space="0" w:color="auto"/>
            </w:tcBorders>
            <w:vAlign w:val="center"/>
          </w:tcPr>
          <w:p w14:paraId="3ABBD308" w14:textId="77777777" w:rsidR="00590AEE" w:rsidRPr="00590AEE" w:rsidRDefault="00590AEE" w:rsidP="00590AEE">
            <w:pPr>
              <w:pStyle w:val="TAC"/>
              <w:rPr>
                <w:rFonts w:eastAsiaTheme="minorEastAsia"/>
                <w:kern w:val="2"/>
                <w:szCs w:val="24"/>
                <w:lang w:eastAsia="zh-CN"/>
              </w:rPr>
            </w:pPr>
            <w:r w:rsidRPr="00590AEE">
              <w:rPr>
                <w:rFonts w:eastAsiaTheme="minorEastAsia" w:cs="Arial" w:hint="eastAsia"/>
                <w:szCs w:val="24"/>
                <w:lang w:eastAsia="en-US"/>
              </w:rPr>
              <w:t>2</w:t>
            </w:r>
            <w:r w:rsidRPr="00590AEE">
              <w:rPr>
                <w:rFonts w:eastAsiaTheme="minorEastAsia" w:cs="Arial"/>
                <w:szCs w:val="24"/>
                <w:lang w:eastAsia="en-US"/>
              </w:rPr>
              <w:t>6.0</w:t>
            </w:r>
          </w:p>
        </w:tc>
        <w:tc>
          <w:tcPr>
            <w:tcW w:w="828" w:type="dxa"/>
            <w:tcBorders>
              <w:top w:val="single" w:sz="4" w:space="0" w:color="auto"/>
              <w:left w:val="single" w:sz="4" w:space="0" w:color="auto"/>
              <w:bottom w:val="single" w:sz="4" w:space="0" w:color="auto"/>
              <w:right w:val="single" w:sz="4" w:space="0" w:color="auto"/>
            </w:tcBorders>
            <w:vAlign w:val="center"/>
          </w:tcPr>
          <w:p w14:paraId="529BA549" w14:textId="77777777" w:rsidR="00590AEE" w:rsidRPr="00590AEE" w:rsidRDefault="00590AEE" w:rsidP="00590AEE">
            <w:pPr>
              <w:pStyle w:val="TAC"/>
              <w:rPr>
                <w:rFonts w:eastAsiaTheme="minorEastAsia"/>
                <w:lang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820B10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I</w:t>
            </w:r>
            <w:r w:rsidRPr="00590AEE">
              <w:rPr>
                <w:rFonts w:eastAsiaTheme="minorEastAsia"/>
                <w:lang w:eastAsia="en-US"/>
              </w:rPr>
              <w:t>MD2</w:t>
            </w:r>
          </w:p>
        </w:tc>
      </w:tr>
      <w:tr w:rsidR="00590AEE" w:rsidRPr="00590AEE" w14:paraId="34914544"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35897F33"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zh-CN"/>
              </w:rPr>
              <w:t>CA</w:t>
            </w:r>
            <w:r w:rsidRPr="00590AEE">
              <w:rPr>
                <w:rFonts w:eastAsiaTheme="minorEastAsia"/>
                <w:lang w:eastAsia="ko-KR"/>
              </w:rPr>
              <w:t>_</w:t>
            </w:r>
            <w:r w:rsidRPr="00590AEE">
              <w:rPr>
                <w:rFonts w:eastAsiaTheme="minorEastAsia" w:hint="eastAsia"/>
                <w:lang w:eastAsia="zh-CN"/>
              </w:rPr>
              <w:t>n</w:t>
            </w:r>
            <w:r w:rsidRPr="00590AEE">
              <w:rPr>
                <w:rFonts w:eastAsiaTheme="minorEastAsia"/>
                <w:lang w:eastAsia="ko-KR"/>
              </w:rPr>
              <w:t>3</w:t>
            </w:r>
            <w:r w:rsidRPr="00590AEE">
              <w:rPr>
                <w:rFonts w:eastAsiaTheme="minorEastAsia" w:hint="eastAsia"/>
                <w:lang w:eastAsia="zh-CN"/>
              </w:rPr>
              <w:t>-</w:t>
            </w:r>
            <w:r w:rsidRPr="00590AEE">
              <w:rPr>
                <w:rFonts w:eastAsiaTheme="minorEastAsia"/>
                <w:lang w:eastAsia="ko-KR"/>
              </w:rPr>
              <w:t>n2</w:t>
            </w:r>
            <w:r w:rsidRPr="00590AEE">
              <w:rPr>
                <w:rFonts w:eastAsiaTheme="minorEastAsia" w:hint="eastAsia"/>
                <w:lang w:eastAsia="zh-CN"/>
              </w:rPr>
              <w:t>8</w:t>
            </w:r>
            <w:r w:rsidRPr="00590AEE">
              <w:rPr>
                <w:rFonts w:eastAsiaTheme="minorEastAsia"/>
                <w:lang w:eastAsia="ko-KR"/>
              </w:rPr>
              <w:t>-n77</w:t>
            </w:r>
          </w:p>
        </w:tc>
        <w:tc>
          <w:tcPr>
            <w:tcW w:w="1146" w:type="dxa"/>
            <w:tcBorders>
              <w:top w:val="single" w:sz="4" w:space="0" w:color="auto"/>
              <w:left w:val="single" w:sz="4" w:space="0" w:color="auto"/>
              <w:bottom w:val="single" w:sz="4" w:space="0" w:color="auto"/>
              <w:right w:val="single" w:sz="4" w:space="0" w:color="auto"/>
            </w:tcBorders>
          </w:tcPr>
          <w:p w14:paraId="76E1886A"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n3</w:t>
            </w:r>
          </w:p>
        </w:tc>
        <w:tc>
          <w:tcPr>
            <w:tcW w:w="960" w:type="dxa"/>
            <w:tcBorders>
              <w:top w:val="single" w:sz="4" w:space="0" w:color="auto"/>
              <w:left w:val="single" w:sz="4" w:space="0" w:color="auto"/>
              <w:bottom w:val="single" w:sz="4" w:space="0" w:color="auto"/>
              <w:right w:val="single" w:sz="4" w:space="0" w:color="auto"/>
            </w:tcBorders>
          </w:tcPr>
          <w:p w14:paraId="453B2FE3"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0AA8E82B"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0CDF5ECA"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0442274"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1815</w:t>
            </w:r>
          </w:p>
        </w:tc>
        <w:tc>
          <w:tcPr>
            <w:tcW w:w="977" w:type="dxa"/>
            <w:tcBorders>
              <w:top w:val="single" w:sz="4" w:space="0" w:color="auto"/>
              <w:left w:val="single" w:sz="4" w:space="0" w:color="auto"/>
              <w:bottom w:val="single" w:sz="4" w:space="0" w:color="auto"/>
              <w:right w:val="single" w:sz="4" w:space="0" w:color="auto"/>
            </w:tcBorders>
          </w:tcPr>
          <w:p w14:paraId="00EAA96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5710E8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D467F6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r>
      <w:tr w:rsidR="00590AEE" w:rsidRPr="00590AEE" w14:paraId="01F886C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41B0ECE" w14:textId="77777777" w:rsidR="00590AEE" w:rsidRPr="00590AEE" w:rsidRDefault="00590AEE" w:rsidP="00590AEE">
            <w:pPr>
              <w:pStyle w:val="TAC"/>
              <w:rPr>
                <w:rFonts w:eastAsiaTheme="minorEastAsia"/>
                <w:lang w:eastAsia="zh-CN"/>
              </w:rPr>
            </w:pPr>
          </w:p>
        </w:tc>
        <w:tc>
          <w:tcPr>
            <w:tcW w:w="1146" w:type="dxa"/>
            <w:tcBorders>
              <w:top w:val="single" w:sz="4" w:space="0" w:color="auto"/>
              <w:left w:val="single" w:sz="4" w:space="0" w:color="auto"/>
              <w:bottom w:val="single" w:sz="4" w:space="0" w:color="auto"/>
              <w:right w:val="single" w:sz="4" w:space="0" w:color="auto"/>
            </w:tcBorders>
          </w:tcPr>
          <w:p w14:paraId="5D13CB27"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5B657A99"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733</w:t>
            </w:r>
          </w:p>
        </w:tc>
        <w:tc>
          <w:tcPr>
            <w:tcW w:w="964" w:type="dxa"/>
            <w:tcBorders>
              <w:top w:val="single" w:sz="4" w:space="0" w:color="auto"/>
              <w:left w:val="single" w:sz="4" w:space="0" w:color="auto"/>
              <w:bottom w:val="single" w:sz="4" w:space="0" w:color="auto"/>
              <w:right w:val="single" w:sz="4" w:space="0" w:color="auto"/>
            </w:tcBorders>
          </w:tcPr>
          <w:p w14:paraId="5F1D1AD8"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7A9BB372"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2401A98"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788</w:t>
            </w:r>
          </w:p>
        </w:tc>
        <w:tc>
          <w:tcPr>
            <w:tcW w:w="977" w:type="dxa"/>
            <w:tcBorders>
              <w:top w:val="single" w:sz="4" w:space="0" w:color="auto"/>
              <w:left w:val="single" w:sz="4" w:space="0" w:color="auto"/>
              <w:bottom w:val="single" w:sz="4" w:space="0" w:color="auto"/>
              <w:right w:val="single" w:sz="4" w:space="0" w:color="auto"/>
            </w:tcBorders>
          </w:tcPr>
          <w:p w14:paraId="30490E9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DC07FE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CF6C53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N/A</w:t>
            </w:r>
          </w:p>
        </w:tc>
      </w:tr>
      <w:tr w:rsidR="00590AEE" w:rsidRPr="00590AEE" w14:paraId="086125B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6584CAD" w14:textId="77777777" w:rsidR="00590AEE" w:rsidRPr="00590AEE" w:rsidRDefault="00590AEE" w:rsidP="00590AEE">
            <w:pPr>
              <w:pStyle w:val="TAC"/>
              <w:rPr>
                <w:rFonts w:eastAsiaTheme="minorEastAsia"/>
                <w:lang w:eastAsia="zh-CN"/>
              </w:rPr>
            </w:pPr>
          </w:p>
        </w:tc>
        <w:tc>
          <w:tcPr>
            <w:tcW w:w="1146" w:type="dxa"/>
            <w:tcBorders>
              <w:top w:val="single" w:sz="4" w:space="0" w:color="auto"/>
              <w:left w:val="single" w:sz="4" w:space="0" w:color="auto"/>
              <w:bottom w:val="single" w:sz="4" w:space="0" w:color="auto"/>
              <w:right w:val="single" w:sz="4" w:space="0" w:color="auto"/>
            </w:tcBorders>
          </w:tcPr>
          <w:p w14:paraId="74825965"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47AC72A6"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4173</w:t>
            </w:r>
          </w:p>
        </w:tc>
        <w:tc>
          <w:tcPr>
            <w:tcW w:w="964" w:type="dxa"/>
            <w:tcBorders>
              <w:top w:val="single" w:sz="4" w:space="0" w:color="auto"/>
              <w:left w:val="single" w:sz="4" w:space="0" w:color="auto"/>
              <w:bottom w:val="single" w:sz="4" w:space="0" w:color="auto"/>
              <w:right w:val="single" w:sz="4" w:space="0" w:color="auto"/>
            </w:tcBorders>
          </w:tcPr>
          <w:p w14:paraId="3DB726FE"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65FAC33"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F5DF6C6"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4173</w:t>
            </w:r>
          </w:p>
        </w:tc>
        <w:tc>
          <w:tcPr>
            <w:tcW w:w="977" w:type="dxa"/>
            <w:tcBorders>
              <w:top w:val="single" w:sz="4" w:space="0" w:color="auto"/>
              <w:left w:val="single" w:sz="4" w:space="0" w:color="auto"/>
              <w:bottom w:val="single" w:sz="4" w:space="0" w:color="auto"/>
              <w:right w:val="single" w:sz="4" w:space="0" w:color="auto"/>
            </w:tcBorders>
          </w:tcPr>
          <w:p w14:paraId="22D0C008"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15.9</w:t>
            </w:r>
          </w:p>
        </w:tc>
        <w:tc>
          <w:tcPr>
            <w:tcW w:w="828" w:type="dxa"/>
            <w:tcBorders>
              <w:top w:val="single" w:sz="4" w:space="0" w:color="auto"/>
              <w:left w:val="single" w:sz="4" w:space="0" w:color="auto"/>
              <w:bottom w:val="single" w:sz="4" w:space="0" w:color="auto"/>
              <w:right w:val="single" w:sz="4" w:space="0" w:color="auto"/>
            </w:tcBorders>
          </w:tcPr>
          <w:p w14:paraId="3D63ABED"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3C785B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IMD3</w:t>
            </w:r>
          </w:p>
        </w:tc>
      </w:tr>
      <w:tr w:rsidR="00590AEE" w:rsidRPr="00590AEE" w14:paraId="41ECFC0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F13A86"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E5ED402" w14:textId="77777777" w:rsidR="00590AEE" w:rsidRPr="00590AEE" w:rsidRDefault="00590AEE" w:rsidP="00590AEE">
            <w:pPr>
              <w:pStyle w:val="TAC"/>
              <w:rPr>
                <w:rFonts w:eastAsiaTheme="minorEastAsia"/>
                <w:lang w:val="en-US" w:eastAsia="zh-CN"/>
              </w:rPr>
            </w:pPr>
            <w:r w:rsidRPr="00590AEE">
              <w:rPr>
                <w:rFonts w:eastAsiaTheme="minorEastAsia" w:hint="eastAsia"/>
                <w:lang w:eastAsia="zh-CN"/>
              </w:rPr>
              <w:t>n</w:t>
            </w:r>
            <w:r w:rsidRPr="00590AEE">
              <w:rPr>
                <w:rFonts w:eastAsiaTheme="minorEastAsia"/>
                <w:lang w:eastAsia="zh-CN"/>
              </w:rPr>
              <w:t>2</w:t>
            </w:r>
            <w:r w:rsidRPr="00590AEE">
              <w:rPr>
                <w:rFonts w:eastAsiaTheme="minorEastAsia" w:hint="eastAsia"/>
                <w:lang w:eastAsia="zh-CN"/>
              </w:rPr>
              <w:t>8</w:t>
            </w:r>
          </w:p>
        </w:tc>
        <w:tc>
          <w:tcPr>
            <w:tcW w:w="960" w:type="dxa"/>
            <w:tcBorders>
              <w:top w:val="single" w:sz="4" w:space="0" w:color="auto"/>
              <w:left w:val="single" w:sz="4" w:space="0" w:color="auto"/>
              <w:bottom w:val="single" w:sz="4" w:space="0" w:color="auto"/>
              <w:right w:val="single" w:sz="4" w:space="0" w:color="auto"/>
            </w:tcBorders>
          </w:tcPr>
          <w:p w14:paraId="46F84CCF"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735</w:t>
            </w:r>
          </w:p>
        </w:tc>
        <w:tc>
          <w:tcPr>
            <w:tcW w:w="964" w:type="dxa"/>
            <w:tcBorders>
              <w:top w:val="single" w:sz="4" w:space="0" w:color="auto"/>
              <w:left w:val="single" w:sz="4" w:space="0" w:color="auto"/>
              <w:bottom w:val="single" w:sz="4" w:space="0" w:color="auto"/>
              <w:right w:val="single" w:sz="4" w:space="0" w:color="auto"/>
            </w:tcBorders>
          </w:tcPr>
          <w:p w14:paraId="3EA7733F"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5</w:t>
            </w:r>
          </w:p>
        </w:tc>
        <w:tc>
          <w:tcPr>
            <w:tcW w:w="960" w:type="dxa"/>
            <w:tcBorders>
              <w:top w:val="single" w:sz="4" w:space="0" w:color="auto"/>
              <w:left w:val="single" w:sz="4" w:space="0" w:color="auto"/>
              <w:bottom w:val="single" w:sz="4" w:space="0" w:color="auto"/>
              <w:right w:val="single" w:sz="4" w:space="0" w:color="auto"/>
            </w:tcBorders>
          </w:tcPr>
          <w:p w14:paraId="38FD0DC1"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F058518"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790</w:t>
            </w:r>
          </w:p>
        </w:tc>
        <w:tc>
          <w:tcPr>
            <w:tcW w:w="977" w:type="dxa"/>
            <w:tcBorders>
              <w:top w:val="single" w:sz="4" w:space="0" w:color="auto"/>
              <w:left w:val="single" w:sz="4" w:space="0" w:color="auto"/>
              <w:bottom w:val="single" w:sz="4" w:space="0" w:color="auto"/>
              <w:right w:val="single" w:sz="4" w:space="0" w:color="auto"/>
            </w:tcBorders>
          </w:tcPr>
          <w:p w14:paraId="71CFDDB4"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E79497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E050712"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5941933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8D851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F388AF1" w14:textId="77777777" w:rsidR="00590AEE" w:rsidRPr="00590AEE" w:rsidRDefault="00590AEE" w:rsidP="00590AEE">
            <w:pPr>
              <w:pStyle w:val="TAC"/>
              <w:rPr>
                <w:rFonts w:eastAsiaTheme="minorEastAsia"/>
                <w:lang w:val="en-US" w:eastAsia="zh-CN"/>
              </w:rPr>
            </w:pPr>
            <w:r w:rsidRPr="00590AEE">
              <w:rPr>
                <w:rFonts w:eastAsiaTheme="minorEastAsia"/>
                <w:lang w:eastAsia="ko-KR"/>
              </w:rPr>
              <w:t>n77</w:t>
            </w:r>
          </w:p>
        </w:tc>
        <w:tc>
          <w:tcPr>
            <w:tcW w:w="960" w:type="dxa"/>
            <w:tcBorders>
              <w:top w:val="single" w:sz="4" w:space="0" w:color="auto"/>
              <w:left w:val="single" w:sz="4" w:space="0" w:color="auto"/>
              <w:bottom w:val="single" w:sz="4" w:space="0" w:color="auto"/>
              <w:right w:val="single" w:sz="4" w:space="0" w:color="auto"/>
            </w:tcBorders>
          </w:tcPr>
          <w:p w14:paraId="77371E7B"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3320</w:t>
            </w:r>
          </w:p>
        </w:tc>
        <w:tc>
          <w:tcPr>
            <w:tcW w:w="964" w:type="dxa"/>
            <w:tcBorders>
              <w:top w:val="single" w:sz="4" w:space="0" w:color="auto"/>
              <w:left w:val="single" w:sz="4" w:space="0" w:color="auto"/>
              <w:bottom w:val="single" w:sz="4" w:space="0" w:color="auto"/>
              <w:right w:val="single" w:sz="4" w:space="0" w:color="auto"/>
            </w:tcBorders>
          </w:tcPr>
          <w:p w14:paraId="18995A35"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E26711B"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3CDE815"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3320</w:t>
            </w:r>
          </w:p>
        </w:tc>
        <w:tc>
          <w:tcPr>
            <w:tcW w:w="977" w:type="dxa"/>
            <w:tcBorders>
              <w:top w:val="single" w:sz="4" w:space="0" w:color="auto"/>
              <w:left w:val="single" w:sz="4" w:space="0" w:color="auto"/>
              <w:bottom w:val="single" w:sz="4" w:space="0" w:color="auto"/>
              <w:right w:val="single" w:sz="4" w:space="0" w:color="auto"/>
            </w:tcBorders>
          </w:tcPr>
          <w:p w14:paraId="7D4D4E35"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9BE4CA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48E7C41"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050FFF1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3B8A6E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DE6C4AE" w14:textId="77777777" w:rsidR="00590AEE" w:rsidRPr="00590AEE" w:rsidRDefault="00590AEE" w:rsidP="00590AEE">
            <w:pPr>
              <w:pStyle w:val="TAC"/>
              <w:rPr>
                <w:rFonts w:eastAsiaTheme="minorEastAsia"/>
                <w:lang w:val="en-US" w:eastAsia="zh-CN"/>
              </w:rPr>
            </w:pPr>
            <w:r w:rsidRPr="00590AEE">
              <w:rPr>
                <w:rFonts w:eastAsiaTheme="minorEastAsia" w:hint="eastAsia"/>
                <w:lang w:eastAsia="zh-CN"/>
              </w:rPr>
              <w:t>n</w:t>
            </w:r>
            <w:r w:rsidRPr="00590AEE">
              <w:rPr>
                <w:rFonts w:eastAsiaTheme="minorEastAsia"/>
                <w:lang w:eastAsia="ko-KR"/>
              </w:rPr>
              <w:t>3</w:t>
            </w:r>
          </w:p>
        </w:tc>
        <w:tc>
          <w:tcPr>
            <w:tcW w:w="960" w:type="dxa"/>
            <w:tcBorders>
              <w:top w:val="single" w:sz="4" w:space="0" w:color="auto"/>
              <w:left w:val="single" w:sz="4" w:space="0" w:color="auto"/>
              <w:bottom w:val="single" w:sz="4" w:space="0" w:color="auto"/>
              <w:right w:val="single" w:sz="4" w:space="0" w:color="auto"/>
            </w:tcBorders>
          </w:tcPr>
          <w:p w14:paraId="391410DE"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1755</w:t>
            </w:r>
          </w:p>
        </w:tc>
        <w:tc>
          <w:tcPr>
            <w:tcW w:w="964" w:type="dxa"/>
            <w:tcBorders>
              <w:top w:val="single" w:sz="4" w:space="0" w:color="auto"/>
              <w:left w:val="single" w:sz="4" w:space="0" w:color="auto"/>
              <w:bottom w:val="single" w:sz="4" w:space="0" w:color="auto"/>
              <w:right w:val="single" w:sz="4" w:space="0" w:color="auto"/>
            </w:tcBorders>
          </w:tcPr>
          <w:p w14:paraId="51D7DD54"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5</w:t>
            </w:r>
          </w:p>
        </w:tc>
        <w:tc>
          <w:tcPr>
            <w:tcW w:w="960" w:type="dxa"/>
            <w:tcBorders>
              <w:top w:val="single" w:sz="4" w:space="0" w:color="auto"/>
              <w:left w:val="single" w:sz="4" w:space="0" w:color="auto"/>
              <w:bottom w:val="single" w:sz="4" w:space="0" w:color="auto"/>
              <w:right w:val="single" w:sz="4" w:space="0" w:color="auto"/>
            </w:tcBorders>
          </w:tcPr>
          <w:p w14:paraId="6152C0B2"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EB75D0F" w14:textId="77777777" w:rsidR="00590AEE" w:rsidRPr="00590AEE" w:rsidRDefault="00590AEE" w:rsidP="00590AEE">
            <w:pPr>
              <w:pStyle w:val="TAC"/>
              <w:rPr>
                <w:rFonts w:eastAsiaTheme="minorEastAsia"/>
                <w:color w:val="000000"/>
                <w:lang w:val="en-US" w:eastAsia="zh-CN"/>
              </w:rPr>
            </w:pPr>
            <w:r w:rsidRPr="00590AEE">
              <w:rPr>
                <w:rFonts w:eastAsia="Yu Gothic"/>
                <w:lang w:eastAsia="en-US"/>
              </w:rPr>
              <w:t>1850</w:t>
            </w:r>
          </w:p>
        </w:tc>
        <w:tc>
          <w:tcPr>
            <w:tcW w:w="977" w:type="dxa"/>
            <w:tcBorders>
              <w:top w:val="single" w:sz="4" w:space="0" w:color="auto"/>
              <w:left w:val="single" w:sz="4" w:space="0" w:color="auto"/>
              <w:bottom w:val="single" w:sz="4" w:space="0" w:color="auto"/>
              <w:right w:val="single" w:sz="4" w:space="0" w:color="auto"/>
            </w:tcBorders>
          </w:tcPr>
          <w:p w14:paraId="1B79CD9C" w14:textId="77777777" w:rsidR="00590AEE" w:rsidRPr="00590AEE" w:rsidRDefault="00590AEE" w:rsidP="00590AEE">
            <w:pPr>
              <w:pStyle w:val="TAC"/>
              <w:rPr>
                <w:rFonts w:eastAsiaTheme="minorEastAsia"/>
                <w:lang w:val="en-US" w:eastAsia="zh-CN"/>
              </w:rPr>
            </w:pPr>
            <w:r w:rsidRPr="00590AEE">
              <w:rPr>
                <w:rFonts w:eastAsia="Yu Gothic"/>
                <w:lang w:eastAsia="en-US"/>
              </w:rPr>
              <w:t>17.0</w:t>
            </w:r>
          </w:p>
        </w:tc>
        <w:tc>
          <w:tcPr>
            <w:tcW w:w="828" w:type="dxa"/>
            <w:tcBorders>
              <w:top w:val="single" w:sz="4" w:space="0" w:color="auto"/>
              <w:left w:val="single" w:sz="4" w:space="0" w:color="auto"/>
              <w:bottom w:val="single" w:sz="4" w:space="0" w:color="auto"/>
              <w:right w:val="single" w:sz="4" w:space="0" w:color="auto"/>
            </w:tcBorders>
          </w:tcPr>
          <w:p w14:paraId="2AD1A64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7E3B127" w14:textId="77777777" w:rsidR="00590AEE" w:rsidRPr="00590AEE" w:rsidRDefault="00590AEE" w:rsidP="00590AEE">
            <w:pPr>
              <w:pStyle w:val="TAC"/>
              <w:rPr>
                <w:rFonts w:eastAsiaTheme="minorEastAsia"/>
                <w:lang w:eastAsia="ko-KR"/>
              </w:rPr>
            </w:pPr>
            <w:r w:rsidRPr="00590AEE">
              <w:rPr>
                <w:rFonts w:eastAsiaTheme="minorEastAsia"/>
                <w:lang w:eastAsia="ko-KR"/>
              </w:rPr>
              <w:t>IMD3</w:t>
            </w:r>
          </w:p>
        </w:tc>
      </w:tr>
      <w:tr w:rsidR="00590AEE" w:rsidRPr="00590AEE" w14:paraId="1DA521A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1B9A14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6CA955"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n3</w:t>
            </w:r>
          </w:p>
        </w:tc>
        <w:tc>
          <w:tcPr>
            <w:tcW w:w="960" w:type="dxa"/>
            <w:tcBorders>
              <w:top w:val="single" w:sz="4" w:space="0" w:color="auto"/>
              <w:left w:val="single" w:sz="4" w:space="0" w:color="auto"/>
              <w:bottom w:val="single" w:sz="4" w:space="0" w:color="auto"/>
              <w:right w:val="single" w:sz="4" w:space="0" w:color="auto"/>
            </w:tcBorders>
          </w:tcPr>
          <w:p w14:paraId="38A916D8"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1712.5</w:t>
            </w:r>
          </w:p>
        </w:tc>
        <w:tc>
          <w:tcPr>
            <w:tcW w:w="964" w:type="dxa"/>
            <w:tcBorders>
              <w:top w:val="single" w:sz="4" w:space="0" w:color="auto"/>
              <w:left w:val="single" w:sz="4" w:space="0" w:color="auto"/>
              <w:bottom w:val="single" w:sz="4" w:space="0" w:color="auto"/>
              <w:right w:val="single" w:sz="4" w:space="0" w:color="auto"/>
            </w:tcBorders>
          </w:tcPr>
          <w:p w14:paraId="49DE24B3"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6A32C4C3"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8B34F99"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1807.5</w:t>
            </w:r>
          </w:p>
        </w:tc>
        <w:tc>
          <w:tcPr>
            <w:tcW w:w="977" w:type="dxa"/>
            <w:tcBorders>
              <w:top w:val="single" w:sz="4" w:space="0" w:color="auto"/>
              <w:left w:val="single" w:sz="4" w:space="0" w:color="auto"/>
              <w:bottom w:val="single" w:sz="4" w:space="0" w:color="auto"/>
              <w:right w:val="single" w:sz="4" w:space="0" w:color="auto"/>
            </w:tcBorders>
          </w:tcPr>
          <w:p w14:paraId="5201637E"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A52BA7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2C8D520"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N/A</w:t>
            </w:r>
          </w:p>
        </w:tc>
      </w:tr>
      <w:tr w:rsidR="00590AEE" w:rsidRPr="00590AEE" w14:paraId="6AB974F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309461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5D3615B"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494AE14F"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4195</w:t>
            </w:r>
          </w:p>
        </w:tc>
        <w:tc>
          <w:tcPr>
            <w:tcW w:w="964" w:type="dxa"/>
            <w:tcBorders>
              <w:top w:val="single" w:sz="4" w:space="0" w:color="auto"/>
              <w:left w:val="single" w:sz="4" w:space="0" w:color="auto"/>
              <w:bottom w:val="single" w:sz="4" w:space="0" w:color="auto"/>
              <w:right w:val="single" w:sz="4" w:space="0" w:color="auto"/>
            </w:tcBorders>
          </w:tcPr>
          <w:p w14:paraId="58B27A46"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209C2D2"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B83C1A3"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4195</w:t>
            </w:r>
          </w:p>
        </w:tc>
        <w:tc>
          <w:tcPr>
            <w:tcW w:w="977" w:type="dxa"/>
            <w:tcBorders>
              <w:top w:val="single" w:sz="4" w:space="0" w:color="auto"/>
              <w:left w:val="single" w:sz="4" w:space="0" w:color="auto"/>
              <w:bottom w:val="single" w:sz="4" w:space="0" w:color="auto"/>
              <w:right w:val="single" w:sz="4" w:space="0" w:color="auto"/>
            </w:tcBorders>
          </w:tcPr>
          <w:p w14:paraId="68A871C3"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1214718"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4B123DC"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N/A</w:t>
            </w:r>
          </w:p>
        </w:tc>
      </w:tr>
      <w:tr w:rsidR="00590AEE" w:rsidRPr="00590AEE" w14:paraId="6B61B23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7C994A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B58B1D8" w14:textId="77777777" w:rsidR="00590AEE" w:rsidRPr="00590AEE" w:rsidRDefault="00590AEE" w:rsidP="00590AEE">
            <w:pPr>
              <w:pStyle w:val="TAC"/>
              <w:rPr>
                <w:rFonts w:eastAsiaTheme="minorEastAsia"/>
                <w:lang w:eastAsia="zh-CN"/>
              </w:rPr>
            </w:pPr>
            <w:r w:rsidRPr="00590AEE">
              <w:rPr>
                <w:rFonts w:eastAsiaTheme="minorEastAsia" w:cs="Arial"/>
                <w:szCs w:val="18"/>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54AB89E1"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715</w:t>
            </w:r>
          </w:p>
        </w:tc>
        <w:tc>
          <w:tcPr>
            <w:tcW w:w="964" w:type="dxa"/>
            <w:tcBorders>
              <w:top w:val="single" w:sz="4" w:space="0" w:color="auto"/>
              <w:left w:val="single" w:sz="4" w:space="0" w:color="auto"/>
              <w:bottom w:val="single" w:sz="4" w:space="0" w:color="auto"/>
              <w:right w:val="single" w:sz="4" w:space="0" w:color="auto"/>
            </w:tcBorders>
          </w:tcPr>
          <w:p w14:paraId="53D5517B"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39A3C63B"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AF8AA83"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770</w:t>
            </w:r>
          </w:p>
        </w:tc>
        <w:tc>
          <w:tcPr>
            <w:tcW w:w="977" w:type="dxa"/>
            <w:tcBorders>
              <w:top w:val="single" w:sz="4" w:space="0" w:color="auto"/>
              <w:left w:val="single" w:sz="4" w:space="0" w:color="auto"/>
              <w:bottom w:val="single" w:sz="4" w:space="0" w:color="auto"/>
              <w:right w:val="single" w:sz="4" w:space="0" w:color="auto"/>
            </w:tcBorders>
          </w:tcPr>
          <w:p w14:paraId="10B23EB5" w14:textId="77777777" w:rsidR="00590AEE" w:rsidRPr="00590AEE" w:rsidRDefault="00590AEE" w:rsidP="00590AEE">
            <w:pPr>
              <w:pStyle w:val="TAC"/>
              <w:rPr>
                <w:rFonts w:eastAsia="Yu Gothic"/>
                <w:lang w:eastAsia="en-US"/>
              </w:rPr>
            </w:pPr>
            <w:r w:rsidRPr="00590AEE">
              <w:rPr>
                <w:rFonts w:eastAsiaTheme="minorEastAsia" w:cs="Arial"/>
                <w:szCs w:val="18"/>
                <w:lang w:eastAsia="en-US"/>
              </w:rPr>
              <w:t>15.3</w:t>
            </w:r>
          </w:p>
        </w:tc>
        <w:tc>
          <w:tcPr>
            <w:tcW w:w="828" w:type="dxa"/>
            <w:tcBorders>
              <w:top w:val="single" w:sz="4" w:space="0" w:color="auto"/>
              <w:left w:val="single" w:sz="4" w:space="0" w:color="auto"/>
              <w:bottom w:val="single" w:sz="4" w:space="0" w:color="auto"/>
              <w:right w:val="single" w:sz="4" w:space="0" w:color="auto"/>
            </w:tcBorders>
          </w:tcPr>
          <w:p w14:paraId="211C547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6E00662"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IMD3</w:t>
            </w:r>
          </w:p>
        </w:tc>
      </w:tr>
      <w:tr w:rsidR="00590AEE" w:rsidRPr="00590AEE" w14:paraId="22E574C2"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1DFE04C7" w14:textId="77777777" w:rsidR="00590AEE" w:rsidRPr="00590AEE" w:rsidRDefault="00590AEE" w:rsidP="00590AEE">
            <w:pPr>
              <w:pStyle w:val="TAC"/>
              <w:rPr>
                <w:rFonts w:eastAsiaTheme="minorEastAsia"/>
                <w:color w:val="000000"/>
                <w:lang w:val="en-US" w:eastAsia="zh-CN"/>
              </w:rPr>
            </w:pPr>
            <w:r w:rsidRPr="00590AEE">
              <w:rPr>
                <w:rFonts w:eastAsiaTheme="minorEastAsia" w:cs="Arial" w:hint="eastAsia"/>
                <w:szCs w:val="18"/>
                <w:lang w:eastAsia="zh-CN"/>
              </w:rPr>
              <w:t>CA</w:t>
            </w:r>
            <w:r w:rsidRPr="00590AEE">
              <w:rPr>
                <w:rFonts w:eastAsiaTheme="minorEastAsia" w:cs="Arial"/>
                <w:szCs w:val="18"/>
                <w:lang w:eastAsia="ko-KR"/>
              </w:rPr>
              <w:t>_</w:t>
            </w:r>
            <w:r w:rsidRPr="00590AEE">
              <w:rPr>
                <w:rFonts w:eastAsiaTheme="minorEastAsia" w:cs="Arial" w:hint="eastAsia"/>
                <w:szCs w:val="18"/>
                <w:lang w:eastAsia="zh-CN"/>
              </w:rPr>
              <w:t>n</w:t>
            </w:r>
            <w:r w:rsidRPr="00590AEE">
              <w:rPr>
                <w:rFonts w:eastAsiaTheme="minorEastAsia" w:cs="Arial"/>
                <w:szCs w:val="18"/>
                <w:lang w:eastAsia="ko-KR"/>
              </w:rPr>
              <w:t>3</w:t>
            </w:r>
            <w:r w:rsidRPr="00590AEE">
              <w:rPr>
                <w:rFonts w:eastAsiaTheme="minorEastAsia" w:cs="Arial" w:hint="eastAsia"/>
                <w:szCs w:val="18"/>
                <w:lang w:eastAsia="zh-CN"/>
              </w:rPr>
              <w:t>-</w:t>
            </w:r>
            <w:r w:rsidRPr="00590AEE">
              <w:rPr>
                <w:rFonts w:eastAsiaTheme="minorEastAsia" w:cs="Arial"/>
                <w:szCs w:val="18"/>
                <w:lang w:eastAsia="ko-KR"/>
              </w:rPr>
              <w:t>n2</w:t>
            </w:r>
            <w:r w:rsidRPr="00590AEE">
              <w:rPr>
                <w:rFonts w:eastAsiaTheme="minorEastAsia" w:cs="Arial" w:hint="eastAsia"/>
                <w:szCs w:val="18"/>
                <w:lang w:eastAsia="zh-CN"/>
              </w:rPr>
              <w:t>8</w:t>
            </w:r>
            <w:r w:rsidRPr="00590AEE">
              <w:rPr>
                <w:rFonts w:eastAsiaTheme="minorEastAsia" w:cs="Arial"/>
                <w:szCs w:val="18"/>
                <w:lang w:eastAsia="ko-KR"/>
              </w:rPr>
              <w:t>-n78</w:t>
            </w:r>
          </w:p>
        </w:tc>
        <w:tc>
          <w:tcPr>
            <w:tcW w:w="1146" w:type="dxa"/>
            <w:tcBorders>
              <w:top w:val="single" w:sz="4" w:space="0" w:color="auto"/>
              <w:left w:val="single" w:sz="4" w:space="0" w:color="auto"/>
              <w:bottom w:val="single" w:sz="4" w:space="0" w:color="auto"/>
              <w:right w:val="single" w:sz="4" w:space="0" w:color="auto"/>
            </w:tcBorders>
          </w:tcPr>
          <w:p w14:paraId="350A0D40"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zh-CN"/>
              </w:rPr>
              <w:t>2</w:t>
            </w:r>
            <w:r w:rsidRPr="00590AEE">
              <w:rPr>
                <w:rFonts w:eastAsiaTheme="minorEastAsia" w:cs="Arial" w:hint="eastAsia"/>
                <w:szCs w:val="18"/>
                <w:lang w:eastAsia="zh-CN"/>
              </w:rPr>
              <w:t>8</w:t>
            </w:r>
          </w:p>
        </w:tc>
        <w:tc>
          <w:tcPr>
            <w:tcW w:w="960" w:type="dxa"/>
            <w:tcBorders>
              <w:top w:val="single" w:sz="4" w:space="0" w:color="auto"/>
              <w:left w:val="single" w:sz="4" w:space="0" w:color="auto"/>
              <w:bottom w:val="single" w:sz="4" w:space="0" w:color="auto"/>
              <w:right w:val="single" w:sz="4" w:space="0" w:color="auto"/>
            </w:tcBorders>
          </w:tcPr>
          <w:p w14:paraId="5DAB2A9D"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735</w:t>
            </w:r>
          </w:p>
        </w:tc>
        <w:tc>
          <w:tcPr>
            <w:tcW w:w="964" w:type="dxa"/>
            <w:tcBorders>
              <w:top w:val="single" w:sz="4" w:space="0" w:color="auto"/>
              <w:left w:val="single" w:sz="4" w:space="0" w:color="auto"/>
              <w:bottom w:val="single" w:sz="4" w:space="0" w:color="auto"/>
              <w:right w:val="single" w:sz="4" w:space="0" w:color="auto"/>
            </w:tcBorders>
          </w:tcPr>
          <w:p w14:paraId="0A8EA520"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1D61792B"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F723778"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790</w:t>
            </w:r>
          </w:p>
        </w:tc>
        <w:tc>
          <w:tcPr>
            <w:tcW w:w="977" w:type="dxa"/>
            <w:tcBorders>
              <w:top w:val="single" w:sz="4" w:space="0" w:color="auto"/>
              <w:left w:val="single" w:sz="4" w:space="0" w:color="auto"/>
              <w:bottom w:val="single" w:sz="4" w:space="0" w:color="auto"/>
              <w:right w:val="single" w:sz="4" w:space="0" w:color="auto"/>
            </w:tcBorders>
          </w:tcPr>
          <w:p w14:paraId="1BC6D010" w14:textId="77777777" w:rsidR="00590AEE" w:rsidRPr="00590AEE" w:rsidRDefault="00590AEE" w:rsidP="00590AEE">
            <w:pPr>
              <w:pStyle w:val="TAC"/>
              <w:rPr>
                <w:rFonts w:eastAsiaTheme="minorEastAsia"/>
                <w:lang w:val="en-US" w:eastAsia="zh-CN"/>
              </w:rPr>
            </w:pPr>
            <w:r w:rsidRPr="00590AEE">
              <w:rPr>
                <w:rFonts w:eastAsiaTheme="minorEastAsia"/>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528A4A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3411592" w14:textId="77777777" w:rsidR="00590AEE" w:rsidRPr="00590AEE" w:rsidRDefault="00590AEE" w:rsidP="00590AEE">
            <w:pPr>
              <w:pStyle w:val="TAC"/>
              <w:rPr>
                <w:rFonts w:eastAsiaTheme="minorEastAsia"/>
                <w:lang w:eastAsia="ko-KR"/>
              </w:rPr>
            </w:pPr>
            <w:r w:rsidRPr="00590AEE">
              <w:rPr>
                <w:rFonts w:eastAsiaTheme="minorEastAsia"/>
                <w:szCs w:val="18"/>
                <w:lang w:eastAsia="en-US"/>
              </w:rPr>
              <w:t>N/A</w:t>
            </w:r>
          </w:p>
        </w:tc>
      </w:tr>
      <w:tr w:rsidR="00590AEE" w:rsidRPr="00590AEE" w14:paraId="41F7C7B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7BCED8C"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5F2011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30213C34"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3320</w:t>
            </w:r>
          </w:p>
        </w:tc>
        <w:tc>
          <w:tcPr>
            <w:tcW w:w="964" w:type="dxa"/>
            <w:tcBorders>
              <w:top w:val="single" w:sz="4" w:space="0" w:color="auto"/>
              <w:left w:val="single" w:sz="4" w:space="0" w:color="auto"/>
              <w:bottom w:val="single" w:sz="4" w:space="0" w:color="auto"/>
              <w:right w:val="single" w:sz="4" w:space="0" w:color="auto"/>
            </w:tcBorders>
          </w:tcPr>
          <w:p w14:paraId="060F771A"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A58DC9E"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E144767"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3320</w:t>
            </w:r>
          </w:p>
        </w:tc>
        <w:tc>
          <w:tcPr>
            <w:tcW w:w="977" w:type="dxa"/>
            <w:tcBorders>
              <w:top w:val="single" w:sz="4" w:space="0" w:color="auto"/>
              <w:left w:val="single" w:sz="4" w:space="0" w:color="auto"/>
              <w:bottom w:val="single" w:sz="4" w:space="0" w:color="auto"/>
              <w:right w:val="single" w:sz="4" w:space="0" w:color="auto"/>
            </w:tcBorders>
          </w:tcPr>
          <w:p w14:paraId="4B04287D" w14:textId="77777777" w:rsidR="00590AEE" w:rsidRPr="00590AEE" w:rsidRDefault="00590AEE" w:rsidP="00590AEE">
            <w:pPr>
              <w:pStyle w:val="TAC"/>
              <w:rPr>
                <w:rFonts w:eastAsiaTheme="minorEastAsia"/>
                <w:lang w:val="en-US" w:eastAsia="zh-CN"/>
              </w:rPr>
            </w:pPr>
            <w:r w:rsidRPr="00590AEE">
              <w:rPr>
                <w:rFonts w:eastAsiaTheme="minorEastAsia"/>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99216B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47EDD2C"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IMD3</w:t>
            </w:r>
          </w:p>
        </w:tc>
      </w:tr>
      <w:tr w:rsidR="00590AEE" w:rsidRPr="00590AEE" w14:paraId="4E38CDE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9B56C27"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003089C"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ko-KR"/>
              </w:rPr>
              <w:t>3</w:t>
            </w:r>
          </w:p>
        </w:tc>
        <w:tc>
          <w:tcPr>
            <w:tcW w:w="960" w:type="dxa"/>
            <w:tcBorders>
              <w:top w:val="single" w:sz="4" w:space="0" w:color="auto"/>
              <w:left w:val="single" w:sz="4" w:space="0" w:color="auto"/>
              <w:bottom w:val="single" w:sz="4" w:space="0" w:color="auto"/>
              <w:right w:val="single" w:sz="4" w:space="0" w:color="auto"/>
            </w:tcBorders>
          </w:tcPr>
          <w:p w14:paraId="2F6E067D"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1755</w:t>
            </w:r>
          </w:p>
        </w:tc>
        <w:tc>
          <w:tcPr>
            <w:tcW w:w="964" w:type="dxa"/>
            <w:tcBorders>
              <w:top w:val="single" w:sz="4" w:space="0" w:color="auto"/>
              <w:left w:val="single" w:sz="4" w:space="0" w:color="auto"/>
              <w:bottom w:val="single" w:sz="4" w:space="0" w:color="auto"/>
              <w:right w:val="single" w:sz="4" w:space="0" w:color="auto"/>
            </w:tcBorders>
          </w:tcPr>
          <w:p w14:paraId="2AFBBDA2"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16A6A9A0"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2C61454" w14:textId="77777777" w:rsidR="00590AEE" w:rsidRPr="00590AEE" w:rsidRDefault="00590AEE" w:rsidP="00590AEE">
            <w:pPr>
              <w:pStyle w:val="TAC"/>
              <w:rPr>
                <w:rFonts w:eastAsiaTheme="minorEastAsia"/>
                <w:color w:val="000000"/>
                <w:lang w:val="en-US" w:eastAsia="zh-CN"/>
              </w:rPr>
            </w:pPr>
            <w:r w:rsidRPr="00590AEE">
              <w:rPr>
                <w:rFonts w:eastAsia="Yu Gothic"/>
                <w:szCs w:val="18"/>
                <w:lang w:eastAsia="en-US"/>
              </w:rPr>
              <w:t>1850</w:t>
            </w:r>
          </w:p>
        </w:tc>
        <w:tc>
          <w:tcPr>
            <w:tcW w:w="977" w:type="dxa"/>
            <w:tcBorders>
              <w:top w:val="single" w:sz="4" w:space="0" w:color="auto"/>
              <w:left w:val="single" w:sz="4" w:space="0" w:color="auto"/>
              <w:bottom w:val="single" w:sz="4" w:space="0" w:color="auto"/>
              <w:right w:val="single" w:sz="4" w:space="0" w:color="auto"/>
            </w:tcBorders>
          </w:tcPr>
          <w:p w14:paraId="54068CA4" w14:textId="77777777" w:rsidR="00590AEE" w:rsidRPr="00590AEE" w:rsidRDefault="00590AEE" w:rsidP="00590AEE">
            <w:pPr>
              <w:pStyle w:val="TAC"/>
              <w:rPr>
                <w:rFonts w:eastAsiaTheme="minorEastAsia"/>
                <w:lang w:val="en-US" w:eastAsia="zh-CN"/>
              </w:rPr>
            </w:pPr>
            <w:r w:rsidRPr="00590AEE">
              <w:rPr>
                <w:rFonts w:eastAsia="Yu Gothic"/>
                <w:szCs w:val="18"/>
                <w:lang w:eastAsia="en-US"/>
              </w:rPr>
              <w:t>17.</w:t>
            </w:r>
            <w:r w:rsidRPr="00590AEE">
              <w:rPr>
                <w:rFonts w:eastAsiaTheme="minorEastAsia" w:hint="eastAsia"/>
                <w:szCs w:val="18"/>
                <w:lang w:eastAsia="zh-CN"/>
              </w:rPr>
              <w:t>3</w:t>
            </w:r>
          </w:p>
        </w:tc>
        <w:tc>
          <w:tcPr>
            <w:tcW w:w="828" w:type="dxa"/>
            <w:tcBorders>
              <w:top w:val="single" w:sz="4" w:space="0" w:color="auto"/>
              <w:left w:val="single" w:sz="4" w:space="0" w:color="auto"/>
              <w:bottom w:val="single" w:sz="4" w:space="0" w:color="auto"/>
              <w:right w:val="single" w:sz="4" w:space="0" w:color="auto"/>
            </w:tcBorders>
          </w:tcPr>
          <w:p w14:paraId="1A4E5D47"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B5D1D45" w14:textId="77777777" w:rsidR="00590AEE" w:rsidRPr="00590AEE" w:rsidRDefault="00590AEE" w:rsidP="00590AEE">
            <w:pPr>
              <w:pStyle w:val="TAC"/>
              <w:rPr>
                <w:rFonts w:eastAsiaTheme="minorEastAsia"/>
                <w:lang w:eastAsia="ko-KR"/>
              </w:rPr>
            </w:pPr>
            <w:r w:rsidRPr="00590AEE">
              <w:rPr>
                <w:rFonts w:eastAsiaTheme="minorEastAsia"/>
                <w:szCs w:val="18"/>
                <w:lang w:eastAsia="en-US"/>
              </w:rPr>
              <w:t>N/A</w:t>
            </w:r>
          </w:p>
        </w:tc>
      </w:tr>
      <w:tr w:rsidR="00590AEE" w:rsidRPr="00590AEE" w14:paraId="66AC97A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440486C"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1273CD6" w14:textId="77777777" w:rsidR="00590AEE" w:rsidRPr="00590AEE" w:rsidRDefault="00590AEE" w:rsidP="00590AEE">
            <w:pPr>
              <w:pStyle w:val="TAC"/>
              <w:rPr>
                <w:rFonts w:eastAsiaTheme="minorEastAsia"/>
                <w:lang w:val="en-US"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3955C345"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1750</w:t>
            </w:r>
          </w:p>
        </w:tc>
        <w:tc>
          <w:tcPr>
            <w:tcW w:w="964" w:type="dxa"/>
            <w:tcBorders>
              <w:top w:val="single" w:sz="4" w:space="0" w:color="auto"/>
              <w:left w:val="single" w:sz="4" w:space="0" w:color="auto"/>
              <w:bottom w:val="single" w:sz="4" w:space="0" w:color="auto"/>
              <w:right w:val="single" w:sz="4" w:space="0" w:color="auto"/>
            </w:tcBorders>
          </w:tcPr>
          <w:p w14:paraId="2A310CA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6BE38CE"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A961924"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1845</w:t>
            </w:r>
          </w:p>
        </w:tc>
        <w:tc>
          <w:tcPr>
            <w:tcW w:w="977" w:type="dxa"/>
            <w:tcBorders>
              <w:top w:val="single" w:sz="4" w:space="0" w:color="auto"/>
              <w:left w:val="single" w:sz="4" w:space="0" w:color="auto"/>
              <w:bottom w:val="single" w:sz="4" w:space="0" w:color="auto"/>
              <w:right w:val="single" w:sz="4" w:space="0" w:color="auto"/>
            </w:tcBorders>
          </w:tcPr>
          <w:p w14:paraId="2B4F5FE8"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F1F1B5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7691DE5" w14:textId="77777777" w:rsidR="00590AEE" w:rsidRPr="00590AEE" w:rsidRDefault="00590AEE" w:rsidP="00590AEE">
            <w:pPr>
              <w:pStyle w:val="TAC"/>
              <w:rPr>
                <w:rFonts w:eastAsiaTheme="minorEastAsia"/>
                <w:lang w:eastAsia="ko-KR"/>
              </w:rPr>
            </w:pPr>
            <w:r w:rsidRPr="00590AEE">
              <w:rPr>
                <w:rFonts w:eastAsiaTheme="minorEastAsia"/>
                <w:szCs w:val="18"/>
                <w:lang w:eastAsia="en-US"/>
              </w:rPr>
              <w:t>N/A</w:t>
            </w:r>
          </w:p>
        </w:tc>
      </w:tr>
      <w:tr w:rsidR="00590AEE" w:rsidRPr="00590AEE" w14:paraId="02B0953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641F999"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C110A98" w14:textId="77777777" w:rsidR="00590AEE" w:rsidRPr="00590AEE" w:rsidRDefault="00590AEE" w:rsidP="00590AEE">
            <w:pPr>
              <w:pStyle w:val="TAC"/>
              <w:rPr>
                <w:rFonts w:eastAsiaTheme="minorEastAsia"/>
                <w:lang w:val="en-US" w:eastAsia="zh-CN"/>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24D042E9"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743</w:t>
            </w:r>
          </w:p>
        </w:tc>
        <w:tc>
          <w:tcPr>
            <w:tcW w:w="964" w:type="dxa"/>
            <w:tcBorders>
              <w:top w:val="single" w:sz="4" w:space="0" w:color="auto"/>
              <w:left w:val="single" w:sz="4" w:space="0" w:color="auto"/>
              <w:bottom w:val="single" w:sz="4" w:space="0" w:color="auto"/>
              <w:right w:val="single" w:sz="4" w:space="0" w:color="auto"/>
            </w:tcBorders>
          </w:tcPr>
          <w:p w14:paraId="64A3A86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57F72DE"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566A27D"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798</w:t>
            </w:r>
          </w:p>
        </w:tc>
        <w:tc>
          <w:tcPr>
            <w:tcW w:w="977" w:type="dxa"/>
            <w:tcBorders>
              <w:top w:val="single" w:sz="4" w:space="0" w:color="auto"/>
              <w:left w:val="single" w:sz="4" w:space="0" w:color="auto"/>
              <w:bottom w:val="single" w:sz="4" w:space="0" w:color="auto"/>
              <w:right w:val="single" w:sz="4" w:space="0" w:color="auto"/>
            </w:tcBorders>
          </w:tcPr>
          <w:p w14:paraId="3D74685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5D447D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BD4182F" w14:textId="77777777" w:rsidR="00590AEE" w:rsidRPr="00590AEE" w:rsidRDefault="00590AEE" w:rsidP="00590AEE">
            <w:pPr>
              <w:pStyle w:val="TAC"/>
              <w:rPr>
                <w:rFonts w:eastAsiaTheme="minorEastAsia"/>
                <w:lang w:eastAsia="ko-KR"/>
              </w:rPr>
            </w:pPr>
            <w:r w:rsidRPr="00590AEE">
              <w:rPr>
                <w:rFonts w:eastAsiaTheme="minorEastAsia"/>
                <w:szCs w:val="18"/>
                <w:lang w:eastAsia="en-US"/>
              </w:rPr>
              <w:t>N/A</w:t>
            </w:r>
          </w:p>
        </w:tc>
      </w:tr>
      <w:tr w:rsidR="00590AEE" w:rsidRPr="00590AEE" w14:paraId="4B195493"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B587C00"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C99E7DE" w14:textId="77777777" w:rsidR="00590AEE" w:rsidRPr="00590AEE" w:rsidRDefault="00590AEE" w:rsidP="00590AEE">
            <w:pPr>
              <w:pStyle w:val="TAC"/>
              <w:rPr>
                <w:rFonts w:eastAsiaTheme="minorEastAsia"/>
                <w:lang w:val="en-US"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5760EE4A"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3764</w:t>
            </w:r>
          </w:p>
        </w:tc>
        <w:tc>
          <w:tcPr>
            <w:tcW w:w="964" w:type="dxa"/>
            <w:tcBorders>
              <w:top w:val="single" w:sz="4" w:space="0" w:color="auto"/>
              <w:left w:val="single" w:sz="4" w:space="0" w:color="auto"/>
              <w:bottom w:val="single" w:sz="4" w:space="0" w:color="auto"/>
              <w:right w:val="single" w:sz="4" w:space="0" w:color="auto"/>
            </w:tcBorders>
          </w:tcPr>
          <w:p w14:paraId="3CA26107"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C7122B5"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B4D5970"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3764</w:t>
            </w:r>
          </w:p>
        </w:tc>
        <w:tc>
          <w:tcPr>
            <w:tcW w:w="977" w:type="dxa"/>
            <w:tcBorders>
              <w:top w:val="single" w:sz="4" w:space="0" w:color="auto"/>
              <w:left w:val="single" w:sz="4" w:space="0" w:color="auto"/>
              <w:bottom w:val="single" w:sz="4" w:space="0" w:color="auto"/>
              <w:right w:val="single" w:sz="4" w:space="0" w:color="auto"/>
            </w:tcBorders>
          </w:tcPr>
          <w:p w14:paraId="416CF5CE" w14:textId="77777777" w:rsidR="00590AEE" w:rsidRPr="00590AEE" w:rsidRDefault="00590AEE" w:rsidP="00590AEE">
            <w:pPr>
              <w:pStyle w:val="TAC"/>
              <w:rPr>
                <w:rFonts w:eastAsiaTheme="minorEastAsia"/>
                <w:lang w:val="en-US" w:eastAsia="zh-CN"/>
              </w:rPr>
            </w:pPr>
            <w:r w:rsidRPr="00590AEE">
              <w:rPr>
                <w:rFonts w:eastAsiaTheme="minorEastAsia"/>
                <w:lang w:eastAsia="en-US"/>
              </w:rPr>
              <w:t>4.5</w:t>
            </w:r>
          </w:p>
        </w:tc>
        <w:tc>
          <w:tcPr>
            <w:tcW w:w="828" w:type="dxa"/>
            <w:tcBorders>
              <w:top w:val="single" w:sz="4" w:space="0" w:color="auto"/>
              <w:left w:val="single" w:sz="4" w:space="0" w:color="auto"/>
              <w:bottom w:val="single" w:sz="4" w:space="0" w:color="auto"/>
              <w:right w:val="single" w:sz="4" w:space="0" w:color="auto"/>
            </w:tcBorders>
          </w:tcPr>
          <w:p w14:paraId="0C1EAAB1"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F870D63" w14:textId="77777777" w:rsidR="00590AEE" w:rsidRPr="00590AEE" w:rsidRDefault="00590AEE" w:rsidP="00590AEE">
            <w:pPr>
              <w:pStyle w:val="TAC"/>
              <w:rPr>
                <w:rFonts w:eastAsiaTheme="minorEastAsia"/>
                <w:lang w:eastAsia="ko-KR"/>
              </w:rPr>
            </w:pPr>
            <w:r w:rsidRPr="00590AEE">
              <w:rPr>
                <w:rFonts w:eastAsia="Malgun Gothic"/>
                <w:lang w:eastAsia="ko-KR"/>
              </w:rPr>
              <w:t>IMD5</w:t>
            </w:r>
          </w:p>
        </w:tc>
      </w:tr>
      <w:tr w:rsidR="00590AEE" w:rsidRPr="00590AEE" w14:paraId="701E20B7"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25CE5B6D" w14:textId="77777777" w:rsidR="00590AEE" w:rsidRPr="00590AEE" w:rsidRDefault="00590AEE" w:rsidP="00590AEE">
            <w:pPr>
              <w:pStyle w:val="TAC"/>
              <w:rPr>
                <w:rFonts w:eastAsiaTheme="minorEastAsia"/>
                <w:color w:val="000000"/>
                <w:lang w:val="en-US" w:eastAsia="zh-CN"/>
              </w:rPr>
            </w:pPr>
            <w:r w:rsidRPr="00590AEE">
              <w:rPr>
                <w:rFonts w:eastAsiaTheme="minorEastAsia" w:cs="Arial" w:hint="eastAsia"/>
                <w:szCs w:val="18"/>
                <w:lang w:eastAsia="zh-CN"/>
              </w:rPr>
              <w:t>CA</w:t>
            </w:r>
            <w:r w:rsidRPr="00590AEE">
              <w:rPr>
                <w:rFonts w:eastAsiaTheme="minorEastAsia" w:cs="Arial"/>
                <w:szCs w:val="18"/>
                <w:lang w:eastAsia="ko-KR"/>
              </w:rPr>
              <w:t>_</w:t>
            </w:r>
            <w:r w:rsidRPr="00590AEE">
              <w:rPr>
                <w:rFonts w:eastAsiaTheme="minorEastAsia" w:cs="Arial" w:hint="eastAsia"/>
                <w:szCs w:val="18"/>
                <w:lang w:eastAsia="zh-CN"/>
              </w:rPr>
              <w:t>n</w:t>
            </w:r>
            <w:r w:rsidRPr="00590AEE">
              <w:rPr>
                <w:rFonts w:eastAsiaTheme="minorEastAsia" w:cs="Arial"/>
                <w:szCs w:val="18"/>
                <w:lang w:eastAsia="ko-KR"/>
              </w:rPr>
              <w:t>3</w:t>
            </w:r>
            <w:r w:rsidRPr="00590AEE">
              <w:rPr>
                <w:rFonts w:eastAsiaTheme="minorEastAsia" w:cs="Arial" w:hint="eastAsia"/>
                <w:szCs w:val="18"/>
                <w:lang w:eastAsia="zh-CN"/>
              </w:rPr>
              <w:t>-</w:t>
            </w:r>
            <w:r w:rsidRPr="00590AEE">
              <w:rPr>
                <w:rFonts w:eastAsiaTheme="minorEastAsia" w:cs="Arial"/>
                <w:szCs w:val="18"/>
                <w:lang w:eastAsia="ko-KR"/>
              </w:rPr>
              <w:t>n28-n79</w:t>
            </w:r>
          </w:p>
        </w:tc>
        <w:tc>
          <w:tcPr>
            <w:tcW w:w="1146" w:type="dxa"/>
            <w:tcBorders>
              <w:top w:val="single" w:sz="4" w:space="0" w:color="auto"/>
              <w:left w:val="single" w:sz="4" w:space="0" w:color="auto"/>
              <w:bottom w:val="single" w:sz="4" w:space="0" w:color="auto"/>
              <w:right w:val="single" w:sz="4" w:space="0" w:color="auto"/>
            </w:tcBorders>
            <w:vAlign w:val="center"/>
          </w:tcPr>
          <w:p w14:paraId="78963E22"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ko-KR"/>
              </w:rPr>
              <w:t>3</w:t>
            </w:r>
          </w:p>
        </w:tc>
        <w:tc>
          <w:tcPr>
            <w:tcW w:w="960" w:type="dxa"/>
            <w:tcBorders>
              <w:top w:val="single" w:sz="4" w:space="0" w:color="auto"/>
              <w:left w:val="single" w:sz="4" w:space="0" w:color="auto"/>
              <w:bottom w:val="single" w:sz="4" w:space="0" w:color="auto"/>
              <w:right w:val="single" w:sz="4" w:space="0" w:color="auto"/>
            </w:tcBorders>
            <w:vAlign w:val="center"/>
          </w:tcPr>
          <w:p w14:paraId="36DAA0E1"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1</w:t>
            </w:r>
            <w:r w:rsidRPr="00590AEE">
              <w:rPr>
                <w:rFonts w:eastAsiaTheme="minorEastAsia"/>
                <w:lang w:eastAsia="en-US"/>
              </w:rPr>
              <w:t>770</w:t>
            </w:r>
          </w:p>
        </w:tc>
        <w:tc>
          <w:tcPr>
            <w:tcW w:w="964" w:type="dxa"/>
            <w:tcBorders>
              <w:top w:val="single" w:sz="4" w:space="0" w:color="auto"/>
              <w:left w:val="single" w:sz="4" w:space="0" w:color="auto"/>
              <w:bottom w:val="single" w:sz="4" w:space="0" w:color="auto"/>
              <w:right w:val="single" w:sz="4" w:space="0" w:color="auto"/>
            </w:tcBorders>
            <w:vAlign w:val="center"/>
          </w:tcPr>
          <w:p w14:paraId="7C5A9B65"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3B0872B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E25CE97"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1</w:t>
            </w: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vAlign w:val="center"/>
          </w:tcPr>
          <w:p w14:paraId="1B735737"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32E5A31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2EAE4F1F"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zh-CN"/>
              </w:rPr>
              <w:t>n</w:t>
            </w:r>
            <w:r w:rsidRPr="00590AEE">
              <w:rPr>
                <w:rFonts w:eastAsiaTheme="minorEastAsia" w:cs="Arial"/>
                <w:szCs w:val="18"/>
                <w:lang w:eastAsia="ko-KR"/>
              </w:rPr>
              <w:t>3</w:t>
            </w:r>
          </w:p>
        </w:tc>
      </w:tr>
      <w:tr w:rsidR="00590AEE" w:rsidRPr="00590AEE" w14:paraId="0235A7A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ED9FF1F"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C1D1ECE"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zh-CN"/>
              </w:rPr>
              <w:t>28</w:t>
            </w:r>
          </w:p>
        </w:tc>
        <w:tc>
          <w:tcPr>
            <w:tcW w:w="960" w:type="dxa"/>
            <w:tcBorders>
              <w:top w:val="single" w:sz="4" w:space="0" w:color="auto"/>
              <w:left w:val="single" w:sz="4" w:space="0" w:color="auto"/>
              <w:bottom w:val="single" w:sz="4" w:space="0" w:color="auto"/>
              <w:right w:val="single" w:sz="4" w:space="0" w:color="auto"/>
            </w:tcBorders>
            <w:vAlign w:val="center"/>
          </w:tcPr>
          <w:p w14:paraId="243396CF"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7</w:t>
            </w:r>
            <w:r w:rsidRPr="00590AEE">
              <w:rPr>
                <w:rFonts w:eastAsiaTheme="minorEastAsia"/>
                <w:lang w:eastAsia="en-US"/>
              </w:rPr>
              <w:t>25</w:t>
            </w:r>
          </w:p>
        </w:tc>
        <w:tc>
          <w:tcPr>
            <w:tcW w:w="964" w:type="dxa"/>
            <w:tcBorders>
              <w:top w:val="single" w:sz="4" w:space="0" w:color="auto"/>
              <w:left w:val="single" w:sz="4" w:space="0" w:color="auto"/>
              <w:bottom w:val="single" w:sz="4" w:space="0" w:color="auto"/>
              <w:right w:val="single" w:sz="4" w:space="0" w:color="auto"/>
            </w:tcBorders>
            <w:vAlign w:val="center"/>
          </w:tcPr>
          <w:p w14:paraId="6A2D5219"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67B36D2F"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697097B0"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7</w:t>
            </w:r>
            <w:r w:rsidRPr="00590AEE">
              <w:rPr>
                <w:rFonts w:eastAsiaTheme="minorEastAsia"/>
                <w:lang w:eastAsia="en-US"/>
              </w:rPr>
              <w:t>80</w:t>
            </w:r>
          </w:p>
        </w:tc>
        <w:tc>
          <w:tcPr>
            <w:tcW w:w="977" w:type="dxa"/>
            <w:tcBorders>
              <w:top w:val="single" w:sz="4" w:space="0" w:color="auto"/>
              <w:left w:val="single" w:sz="4" w:space="0" w:color="auto"/>
              <w:bottom w:val="single" w:sz="4" w:space="0" w:color="auto"/>
              <w:right w:val="single" w:sz="4" w:space="0" w:color="auto"/>
            </w:tcBorders>
            <w:vAlign w:val="center"/>
          </w:tcPr>
          <w:p w14:paraId="1F781F32"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5E5175F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762846EB"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zh-CN"/>
              </w:rPr>
              <w:t>n</w:t>
            </w:r>
            <w:r w:rsidRPr="00590AEE">
              <w:rPr>
                <w:rFonts w:eastAsiaTheme="minorEastAsia" w:cs="Arial"/>
                <w:szCs w:val="18"/>
                <w:lang w:eastAsia="zh-CN"/>
              </w:rPr>
              <w:t>28</w:t>
            </w:r>
          </w:p>
        </w:tc>
      </w:tr>
      <w:tr w:rsidR="00590AEE" w:rsidRPr="00590AEE" w14:paraId="4EC2E81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F6E4687"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494891B"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n79</w:t>
            </w:r>
          </w:p>
        </w:tc>
        <w:tc>
          <w:tcPr>
            <w:tcW w:w="960" w:type="dxa"/>
            <w:tcBorders>
              <w:top w:val="single" w:sz="4" w:space="0" w:color="auto"/>
              <w:left w:val="single" w:sz="4" w:space="0" w:color="auto"/>
              <w:bottom w:val="single" w:sz="4" w:space="0" w:color="auto"/>
              <w:right w:val="single" w:sz="4" w:space="0" w:color="auto"/>
            </w:tcBorders>
            <w:vAlign w:val="center"/>
          </w:tcPr>
          <w:p w14:paraId="715C960A"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585</w:t>
            </w:r>
          </w:p>
        </w:tc>
        <w:tc>
          <w:tcPr>
            <w:tcW w:w="964" w:type="dxa"/>
            <w:tcBorders>
              <w:top w:val="single" w:sz="4" w:space="0" w:color="auto"/>
              <w:left w:val="single" w:sz="4" w:space="0" w:color="auto"/>
              <w:bottom w:val="single" w:sz="4" w:space="0" w:color="auto"/>
              <w:right w:val="single" w:sz="4" w:space="0" w:color="auto"/>
            </w:tcBorders>
            <w:vAlign w:val="center"/>
          </w:tcPr>
          <w:p w14:paraId="07F4F78B"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vAlign w:val="center"/>
          </w:tcPr>
          <w:p w14:paraId="5BC9575A"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16</w:t>
            </w:r>
          </w:p>
        </w:tc>
        <w:tc>
          <w:tcPr>
            <w:tcW w:w="960" w:type="dxa"/>
            <w:tcBorders>
              <w:top w:val="single" w:sz="4" w:space="0" w:color="auto"/>
              <w:left w:val="single" w:sz="4" w:space="0" w:color="auto"/>
              <w:bottom w:val="single" w:sz="4" w:space="0" w:color="auto"/>
              <w:right w:val="single" w:sz="4" w:space="0" w:color="auto"/>
            </w:tcBorders>
            <w:vAlign w:val="center"/>
          </w:tcPr>
          <w:p w14:paraId="5628F8F4"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585</w:t>
            </w:r>
          </w:p>
        </w:tc>
        <w:tc>
          <w:tcPr>
            <w:tcW w:w="977" w:type="dxa"/>
            <w:tcBorders>
              <w:top w:val="single" w:sz="4" w:space="0" w:color="auto"/>
              <w:left w:val="single" w:sz="4" w:space="0" w:color="auto"/>
              <w:bottom w:val="single" w:sz="4" w:space="0" w:color="auto"/>
              <w:right w:val="single" w:sz="4" w:space="0" w:color="auto"/>
            </w:tcBorders>
            <w:vAlign w:val="center"/>
          </w:tcPr>
          <w:p w14:paraId="7CE379A2"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9</w:t>
            </w:r>
            <w:r w:rsidRPr="00590AEE">
              <w:rPr>
                <w:rFonts w:eastAsiaTheme="minorEastAsia"/>
                <w:lang w:eastAsia="en-US"/>
              </w:rPr>
              <w:t>.4</w:t>
            </w:r>
          </w:p>
        </w:tc>
        <w:tc>
          <w:tcPr>
            <w:tcW w:w="828" w:type="dxa"/>
            <w:tcBorders>
              <w:top w:val="single" w:sz="4" w:space="0" w:color="auto"/>
              <w:left w:val="single" w:sz="4" w:space="0" w:color="auto"/>
              <w:bottom w:val="single" w:sz="4" w:space="0" w:color="auto"/>
              <w:right w:val="single" w:sz="4" w:space="0" w:color="auto"/>
            </w:tcBorders>
          </w:tcPr>
          <w:p w14:paraId="3DBE499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IMD4</w:t>
            </w:r>
            <w:r w:rsidRPr="00590AEE">
              <w:rPr>
                <w:rFonts w:eastAsiaTheme="minorEastAsia" w:cs="Arial"/>
                <w:szCs w:val="18"/>
                <w:vertAlign w:val="superscript"/>
                <w:lang w:eastAsia="ko-KR"/>
              </w:rPr>
              <w:t>1</w:t>
            </w:r>
            <w:r w:rsidRPr="00590AEE">
              <w:rPr>
                <w:rFonts w:eastAsiaTheme="minorEastAsia" w:cs="Arial"/>
                <w:szCs w:val="18"/>
                <w:lang w:eastAsia="ko-KR"/>
              </w:rPr>
              <w:t>|</w:t>
            </w:r>
          </w:p>
        </w:tc>
        <w:tc>
          <w:tcPr>
            <w:tcW w:w="1057" w:type="dxa"/>
            <w:tcBorders>
              <w:top w:val="single" w:sz="4" w:space="0" w:color="auto"/>
              <w:left w:val="single" w:sz="4" w:space="0" w:color="auto"/>
              <w:bottom w:val="single" w:sz="4" w:space="0" w:color="auto"/>
              <w:right w:val="single" w:sz="4" w:space="0" w:color="auto"/>
            </w:tcBorders>
            <w:vAlign w:val="center"/>
          </w:tcPr>
          <w:p w14:paraId="481AFF5A"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n79</w:t>
            </w:r>
          </w:p>
        </w:tc>
      </w:tr>
      <w:tr w:rsidR="00590AEE" w:rsidRPr="00590AEE" w14:paraId="2814AC9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4E0C94"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B453DEB"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ko-KR"/>
              </w:rPr>
              <w:t>3</w:t>
            </w:r>
          </w:p>
        </w:tc>
        <w:tc>
          <w:tcPr>
            <w:tcW w:w="960" w:type="dxa"/>
            <w:tcBorders>
              <w:top w:val="single" w:sz="4" w:space="0" w:color="auto"/>
              <w:left w:val="single" w:sz="4" w:space="0" w:color="auto"/>
              <w:bottom w:val="single" w:sz="4" w:space="0" w:color="auto"/>
              <w:right w:val="single" w:sz="4" w:space="0" w:color="auto"/>
            </w:tcBorders>
            <w:vAlign w:val="center"/>
          </w:tcPr>
          <w:p w14:paraId="4A65240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1</w:t>
            </w:r>
            <w:r w:rsidRPr="00590AEE">
              <w:rPr>
                <w:rFonts w:eastAsiaTheme="minorEastAsia"/>
                <w:lang w:eastAsia="en-US"/>
              </w:rPr>
              <w:t>770</w:t>
            </w:r>
          </w:p>
        </w:tc>
        <w:tc>
          <w:tcPr>
            <w:tcW w:w="964" w:type="dxa"/>
            <w:tcBorders>
              <w:top w:val="single" w:sz="4" w:space="0" w:color="auto"/>
              <w:left w:val="single" w:sz="4" w:space="0" w:color="auto"/>
              <w:bottom w:val="single" w:sz="4" w:space="0" w:color="auto"/>
              <w:right w:val="single" w:sz="4" w:space="0" w:color="auto"/>
            </w:tcBorders>
            <w:vAlign w:val="center"/>
          </w:tcPr>
          <w:p w14:paraId="25242192"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7628AFA2"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1E6D2A4"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1</w:t>
            </w: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vAlign w:val="center"/>
          </w:tcPr>
          <w:p w14:paraId="5F2B898F"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244924B1"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251169CD"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zh-CN"/>
              </w:rPr>
              <w:t>n</w:t>
            </w:r>
            <w:r w:rsidRPr="00590AEE">
              <w:rPr>
                <w:rFonts w:eastAsiaTheme="minorEastAsia" w:cs="Arial"/>
                <w:szCs w:val="18"/>
                <w:lang w:eastAsia="ko-KR"/>
              </w:rPr>
              <w:t>3</w:t>
            </w:r>
          </w:p>
        </w:tc>
      </w:tr>
      <w:tr w:rsidR="00590AEE" w:rsidRPr="00590AEE" w14:paraId="18F4B2D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C2E3C3A"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4C96452"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n79</w:t>
            </w:r>
          </w:p>
        </w:tc>
        <w:tc>
          <w:tcPr>
            <w:tcW w:w="960" w:type="dxa"/>
            <w:tcBorders>
              <w:top w:val="single" w:sz="4" w:space="0" w:color="auto"/>
              <w:left w:val="single" w:sz="4" w:space="0" w:color="auto"/>
              <w:bottom w:val="single" w:sz="4" w:space="0" w:color="auto"/>
              <w:right w:val="single" w:sz="4" w:space="0" w:color="auto"/>
            </w:tcBorders>
            <w:vAlign w:val="center"/>
          </w:tcPr>
          <w:p w14:paraId="4D1A832B"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530</w:t>
            </w:r>
          </w:p>
        </w:tc>
        <w:tc>
          <w:tcPr>
            <w:tcW w:w="964" w:type="dxa"/>
            <w:tcBorders>
              <w:top w:val="single" w:sz="4" w:space="0" w:color="auto"/>
              <w:left w:val="single" w:sz="4" w:space="0" w:color="auto"/>
              <w:bottom w:val="single" w:sz="4" w:space="0" w:color="auto"/>
              <w:right w:val="single" w:sz="4" w:space="0" w:color="auto"/>
            </w:tcBorders>
            <w:vAlign w:val="center"/>
          </w:tcPr>
          <w:p w14:paraId="0D26D93F"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vAlign w:val="center"/>
          </w:tcPr>
          <w:p w14:paraId="26690A73"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16</w:t>
            </w:r>
          </w:p>
        </w:tc>
        <w:tc>
          <w:tcPr>
            <w:tcW w:w="960" w:type="dxa"/>
            <w:tcBorders>
              <w:top w:val="single" w:sz="4" w:space="0" w:color="auto"/>
              <w:left w:val="single" w:sz="4" w:space="0" w:color="auto"/>
              <w:bottom w:val="single" w:sz="4" w:space="0" w:color="auto"/>
              <w:right w:val="single" w:sz="4" w:space="0" w:color="auto"/>
            </w:tcBorders>
            <w:vAlign w:val="center"/>
          </w:tcPr>
          <w:p w14:paraId="26C298F9"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530</w:t>
            </w:r>
          </w:p>
        </w:tc>
        <w:tc>
          <w:tcPr>
            <w:tcW w:w="977" w:type="dxa"/>
            <w:tcBorders>
              <w:top w:val="single" w:sz="4" w:space="0" w:color="auto"/>
              <w:left w:val="single" w:sz="4" w:space="0" w:color="auto"/>
              <w:bottom w:val="single" w:sz="4" w:space="0" w:color="auto"/>
              <w:right w:val="single" w:sz="4" w:space="0" w:color="auto"/>
            </w:tcBorders>
            <w:vAlign w:val="center"/>
          </w:tcPr>
          <w:p w14:paraId="12734EF8"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6CA930A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31BC1EC1"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n79</w:t>
            </w:r>
          </w:p>
        </w:tc>
      </w:tr>
      <w:tr w:rsidR="00590AEE" w:rsidRPr="00590AEE" w14:paraId="337C01A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E7DF569"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13CC165"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zh-CN"/>
              </w:rPr>
              <w:t>28</w:t>
            </w:r>
          </w:p>
        </w:tc>
        <w:tc>
          <w:tcPr>
            <w:tcW w:w="960" w:type="dxa"/>
            <w:tcBorders>
              <w:top w:val="single" w:sz="4" w:space="0" w:color="auto"/>
              <w:left w:val="single" w:sz="4" w:space="0" w:color="auto"/>
              <w:bottom w:val="single" w:sz="4" w:space="0" w:color="auto"/>
              <w:right w:val="single" w:sz="4" w:space="0" w:color="auto"/>
            </w:tcBorders>
            <w:vAlign w:val="center"/>
          </w:tcPr>
          <w:p w14:paraId="52D40A1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7</w:t>
            </w:r>
            <w:r w:rsidRPr="00590AEE">
              <w:rPr>
                <w:rFonts w:eastAsiaTheme="minorEastAsia"/>
                <w:lang w:eastAsia="en-US"/>
              </w:rPr>
              <w:t>25</w:t>
            </w:r>
          </w:p>
        </w:tc>
        <w:tc>
          <w:tcPr>
            <w:tcW w:w="964" w:type="dxa"/>
            <w:tcBorders>
              <w:top w:val="single" w:sz="4" w:space="0" w:color="auto"/>
              <w:left w:val="single" w:sz="4" w:space="0" w:color="auto"/>
              <w:bottom w:val="single" w:sz="4" w:space="0" w:color="auto"/>
              <w:right w:val="single" w:sz="4" w:space="0" w:color="auto"/>
            </w:tcBorders>
            <w:vAlign w:val="center"/>
          </w:tcPr>
          <w:p w14:paraId="2B9422B9"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6D04CB2D"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6BF3717C"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7</w:t>
            </w:r>
            <w:r w:rsidRPr="00590AEE">
              <w:rPr>
                <w:rFonts w:eastAsiaTheme="minorEastAsia"/>
                <w:lang w:eastAsia="en-US"/>
              </w:rPr>
              <w:t>80</w:t>
            </w:r>
          </w:p>
        </w:tc>
        <w:tc>
          <w:tcPr>
            <w:tcW w:w="977" w:type="dxa"/>
            <w:tcBorders>
              <w:top w:val="single" w:sz="4" w:space="0" w:color="auto"/>
              <w:left w:val="single" w:sz="4" w:space="0" w:color="auto"/>
              <w:bottom w:val="single" w:sz="4" w:space="0" w:color="auto"/>
              <w:right w:val="single" w:sz="4" w:space="0" w:color="auto"/>
            </w:tcBorders>
            <w:vAlign w:val="center"/>
          </w:tcPr>
          <w:p w14:paraId="755590DD"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w:t>
            </w:r>
            <w:r w:rsidRPr="00590AEE">
              <w:rPr>
                <w:rFonts w:eastAsiaTheme="minorEastAsia"/>
                <w:lang w:eastAsia="en-US"/>
              </w:rPr>
              <w:t>0.3</w:t>
            </w:r>
          </w:p>
        </w:tc>
        <w:tc>
          <w:tcPr>
            <w:tcW w:w="828" w:type="dxa"/>
            <w:tcBorders>
              <w:top w:val="single" w:sz="4" w:space="0" w:color="auto"/>
              <w:left w:val="single" w:sz="4" w:space="0" w:color="auto"/>
              <w:bottom w:val="single" w:sz="4" w:space="0" w:color="auto"/>
              <w:right w:val="single" w:sz="4" w:space="0" w:color="auto"/>
            </w:tcBorders>
          </w:tcPr>
          <w:p w14:paraId="6EA360F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IMD4</w:t>
            </w:r>
          </w:p>
        </w:tc>
        <w:tc>
          <w:tcPr>
            <w:tcW w:w="1057" w:type="dxa"/>
            <w:tcBorders>
              <w:top w:val="single" w:sz="4" w:space="0" w:color="auto"/>
              <w:left w:val="single" w:sz="4" w:space="0" w:color="auto"/>
              <w:bottom w:val="single" w:sz="4" w:space="0" w:color="auto"/>
              <w:right w:val="single" w:sz="4" w:space="0" w:color="auto"/>
            </w:tcBorders>
            <w:vAlign w:val="center"/>
          </w:tcPr>
          <w:p w14:paraId="0CCD1A70"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zh-CN"/>
              </w:rPr>
              <w:t>n</w:t>
            </w:r>
            <w:r w:rsidRPr="00590AEE">
              <w:rPr>
                <w:rFonts w:eastAsiaTheme="minorEastAsia" w:cs="Arial"/>
                <w:szCs w:val="18"/>
                <w:lang w:eastAsia="zh-CN"/>
              </w:rPr>
              <w:t>28</w:t>
            </w:r>
          </w:p>
        </w:tc>
      </w:tr>
      <w:tr w:rsidR="00590AEE" w:rsidRPr="00590AEE" w14:paraId="5CA03DA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57F14E"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3D1196C"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zh-CN"/>
              </w:rPr>
              <w:t>28</w:t>
            </w:r>
          </w:p>
        </w:tc>
        <w:tc>
          <w:tcPr>
            <w:tcW w:w="960" w:type="dxa"/>
            <w:tcBorders>
              <w:top w:val="single" w:sz="4" w:space="0" w:color="auto"/>
              <w:left w:val="single" w:sz="4" w:space="0" w:color="auto"/>
              <w:bottom w:val="single" w:sz="4" w:space="0" w:color="auto"/>
              <w:right w:val="single" w:sz="4" w:space="0" w:color="auto"/>
            </w:tcBorders>
            <w:vAlign w:val="center"/>
          </w:tcPr>
          <w:p w14:paraId="47C92724"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7</w:t>
            </w:r>
            <w:r w:rsidRPr="00590AEE">
              <w:rPr>
                <w:rFonts w:eastAsiaTheme="minorEastAsia"/>
                <w:lang w:eastAsia="en-US"/>
              </w:rPr>
              <w:t>25</w:t>
            </w:r>
          </w:p>
        </w:tc>
        <w:tc>
          <w:tcPr>
            <w:tcW w:w="964" w:type="dxa"/>
            <w:tcBorders>
              <w:top w:val="single" w:sz="4" w:space="0" w:color="auto"/>
              <w:left w:val="single" w:sz="4" w:space="0" w:color="auto"/>
              <w:bottom w:val="single" w:sz="4" w:space="0" w:color="auto"/>
              <w:right w:val="single" w:sz="4" w:space="0" w:color="auto"/>
            </w:tcBorders>
            <w:vAlign w:val="center"/>
          </w:tcPr>
          <w:p w14:paraId="0AEF60EE"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C663D91"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9549282"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7</w:t>
            </w:r>
            <w:r w:rsidRPr="00590AEE">
              <w:rPr>
                <w:rFonts w:eastAsiaTheme="minorEastAsia"/>
                <w:lang w:eastAsia="en-US"/>
              </w:rPr>
              <w:t>80</w:t>
            </w:r>
          </w:p>
        </w:tc>
        <w:tc>
          <w:tcPr>
            <w:tcW w:w="977" w:type="dxa"/>
            <w:tcBorders>
              <w:top w:val="single" w:sz="4" w:space="0" w:color="auto"/>
              <w:left w:val="single" w:sz="4" w:space="0" w:color="auto"/>
              <w:bottom w:val="single" w:sz="4" w:space="0" w:color="auto"/>
              <w:right w:val="single" w:sz="4" w:space="0" w:color="auto"/>
            </w:tcBorders>
            <w:vAlign w:val="center"/>
          </w:tcPr>
          <w:p w14:paraId="5C854CDB"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00E2604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07943ACB"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zh-CN"/>
              </w:rPr>
              <w:t>n</w:t>
            </w:r>
            <w:r w:rsidRPr="00590AEE">
              <w:rPr>
                <w:rFonts w:eastAsiaTheme="minorEastAsia" w:cs="Arial"/>
                <w:szCs w:val="18"/>
                <w:lang w:eastAsia="zh-CN"/>
              </w:rPr>
              <w:t>28</w:t>
            </w:r>
          </w:p>
        </w:tc>
      </w:tr>
      <w:tr w:rsidR="00590AEE" w:rsidRPr="00590AEE" w14:paraId="0150F55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A6A5F6A"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DDB2D9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n79</w:t>
            </w:r>
          </w:p>
        </w:tc>
        <w:tc>
          <w:tcPr>
            <w:tcW w:w="960" w:type="dxa"/>
            <w:tcBorders>
              <w:top w:val="single" w:sz="4" w:space="0" w:color="auto"/>
              <w:left w:val="single" w:sz="4" w:space="0" w:color="auto"/>
              <w:bottom w:val="single" w:sz="4" w:space="0" w:color="auto"/>
              <w:right w:val="single" w:sz="4" w:space="0" w:color="auto"/>
            </w:tcBorders>
            <w:vAlign w:val="center"/>
          </w:tcPr>
          <w:p w14:paraId="4C70C9A7"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770</w:t>
            </w:r>
          </w:p>
        </w:tc>
        <w:tc>
          <w:tcPr>
            <w:tcW w:w="964" w:type="dxa"/>
            <w:tcBorders>
              <w:top w:val="single" w:sz="4" w:space="0" w:color="auto"/>
              <w:left w:val="single" w:sz="4" w:space="0" w:color="auto"/>
              <w:bottom w:val="single" w:sz="4" w:space="0" w:color="auto"/>
              <w:right w:val="single" w:sz="4" w:space="0" w:color="auto"/>
            </w:tcBorders>
            <w:vAlign w:val="center"/>
          </w:tcPr>
          <w:p w14:paraId="1DF4F6AB"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vAlign w:val="center"/>
          </w:tcPr>
          <w:p w14:paraId="59A7C04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16</w:t>
            </w:r>
          </w:p>
        </w:tc>
        <w:tc>
          <w:tcPr>
            <w:tcW w:w="960" w:type="dxa"/>
            <w:tcBorders>
              <w:top w:val="single" w:sz="4" w:space="0" w:color="auto"/>
              <w:left w:val="single" w:sz="4" w:space="0" w:color="auto"/>
              <w:bottom w:val="single" w:sz="4" w:space="0" w:color="auto"/>
              <w:right w:val="single" w:sz="4" w:space="0" w:color="auto"/>
            </w:tcBorders>
            <w:vAlign w:val="center"/>
          </w:tcPr>
          <w:p w14:paraId="138872E9"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4</w:t>
            </w:r>
            <w:r w:rsidRPr="00590AEE">
              <w:rPr>
                <w:rFonts w:eastAsiaTheme="minorEastAsia"/>
                <w:lang w:eastAsia="en-US"/>
              </w:rPr>
              <w:t>770</w:t>
            </w:r>
          </w:p>
        </w:tc>
        <w:tc>
          <w:tcPr>
            <w:tcW w:w="977" w:type="dxa"/>
            <w:tcBorders>
              <w:top w:val="single" w:sz="4" w:space="0" w:color="auto"/>
              <w:left w:val="single" w:sz="4" w:space="0" w:color="auto"/>
              <w:bottom w:val="single" w:sz="4" w:space="0" w:color="auto"/>
              <w:right w:val="single" w:sz="4" w:space="0" w:color="auto"/>
            </w:tcBorders>
            <w:vAlign w:val="center"/>
          </w:tcPr>
          <w:p w14:paraId="74AD0592"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2CBBA35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3575BFEF"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n79</w:t>
            </w:r>
          </w:p>
        </w:tc>
      </w:tr>
      <w:tr w:rsidR="00590AEE" w:rsidRPr="00590AEE" w14:paraId="3510942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9DFCE77" w14:textId="77777777" w:rsidR="00590AEE" w:rsidRPr="00590AEE" w:rsidRDefault="00590AEE" w:rsidP="00590AEE">
            <w:pPr>
              <w:pStyle w:val="TAC"/>
              <w:rPr>
                <w:rFonts w:eastAsiaTheme="minorEastAsia"/>
                <w:color w:val="000000"/>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A005AE3"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eastAsia="zh-CN"/>
              </w:rPr>
              <w:t>n</w:t>
            </w:r>
            <w:r w:rsidRPr="00590AEE">
              <w:rPr>
                <w:rFonts w:eastAsiaTheme="minorEastAsia" w:cs="Arial"/>
                <w:szCs w:val="18"/>
                <w:lang w:eastAsia="ko-KR"/>
              </w:rPr>
              <w:t>3</w:t>
            </w:r>
          </w:p>
        </w:tc>
        <w:tc>
          <w:tcPr>
            <w:tcW w:w="960" w:type="dxa"/>
            <w:tcBorders>
              <w:top w:val="single" w:sz="4" w:space="0" w:color="auto"/>
              <w:left w:val="single" w:sz="4" w:space="0" w:color="auto"/>
              <w:bottom w:val="single" w:sz="4" w:space="0" w:color="auto"/>
              <w:right w:val="single" w:sz="4" w:space="0" w:color="auto"/>
            </w:tcBorders>
            <w:vAlign w:val="center"/>
          </w:tcPr>
          <w:p w14:paraId="3AAB8986"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1</w:t>
            </w:r>
            <w:r w:rsidRPr="00590AEE">
              <w:rPr>
                <w:rFonts w:eastAsiaTheme="minorEastAsia"/>
                <w:lang w:eastAsia="en-US"/>
              </w:rPr>
              <w:t>775</w:t>
            </w:r>
          </w:p>
        </w:tc>
        <w:tc>
          <w:tcPr>
            <w:tcW w:w="964" w:type="dxa"/>
            <w:tcBorders>
              <w:top w:val="single" w:sz="4" w:space="0" w:color="auto"/>
              <w:left w:val="single" w:sz="4" w:space="0" w:color="auto"/>
              <w:bottom w:val="single" w:sz="4" w:space="0" w:color="auto"/>
              <w:right w:val="single" w:sz="4" w:space="0" w:color="auto"/>
            </w:tcBorders>
            <w:vAlign w:val="center"/>
          </w:tcPr>
          <w:p w14:paraId="61C7ADBF"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46170F2"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6936D7B7"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eastAsia="en-US"/>
              </w:rPr>
              <w:t>1</w:t>
            </w:r>
            <w:r w:rsidRPr="00590AEE">
              <w:rPr>
                <w:rFonts w:eastAsiaTheme="minorEastAsia"/>
                <w:lang w:eastAsia="en-US"/>
              </w:rPr>
              <w:t>870</w:t>
            </w:r>
          </w:p>
        </w:tc>
        <w:tc>
          <w:tcPr>
            <w:tcW w:w="977" w:type="dxa"/>
            <w:tcBorders>
              <w:top w:val="single" w:sz="4" w:space="0" w:color="auto"/>
              <w:left w:val="single" w:sz="4" w:space="0" w:color="auto"/>
              <w:bottom w:val="single" w:sz="4" w:space="0" w:color="auto"/>
              <w:right w:val="single" w:sz="4" w:space="0" w:color="auto"/>
            </w:tcBorders>
            <w:vAlign w:val="center"/>
          </w:tcPr>
          <w:p w14:paraId="77FE8595"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5</w:t>
            </w:r>
            <w:r w:rsidRPr="00590AEE">
              <w:rPr>
                <w:rFonts w:eastAsiaTheme="minorEastAsia"/>
                <w:lang w:eastAsia="en-US"/>
              </w:rPr>
              <w:t>.7</w:t>
            </w:r>
          </w:p>
        </w:tc>
        <w:tc>
          <w:tcPr>
            <w:tcW w:w="828" w:type="dxa"/>
            <w:tcBorders>
              <w:top w:val="single" w:sz="4" w:space="0" w:color="auto"/>
              <w:left w:val="single" w:sz="4" w:space="0" w:color="auto"/>
              <w:bottom w:val="single" w:sz="4" w:space="0" w:color="auto"/>
              <w:right w:val="single" w:sz="4" w:space="0" w:color="auto"/>
            </w:tcBorders>
          </w:tcPr>
          <w:p w14:paraId="7A5799D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ko-KR"/>
              </w:rPr>
              <w:t>IMD5</w:t>
            </w:r>
          </w:p>
        </w:tc>
        <w:tc>
          <w:tcPr>
            <w:tcW w:w="1057" w:type="dxa"/>
            <w:tcBorders>
              <w:top w:val="single" w:sz="4" w:space="0" w:color="auto"/>
              <w:left w:val="single" w:sz="4" w:space="0" w:color="auto"/>
              <w:bottom w:val="single" w:sz="4" w:space="0" w:color="auto"/>
              <w:right w:val="single" w:sz="4" w:space="0" w:color="auto"/>
            </w:tcBorders>
            <w:vAlign w:val="center"/>
          </w:tcPr>
          <w:p w14:paraId="0DB6B37E" w14:textId="77777777" w:rsidR="00590AEE" w:rsidRPr="00590AEE" w:rsidRDefault="00590AEE" w:rsidP="00590AEE">
            <w:pPr>
              <w:pStyle w:val="TAC"/>
              <w:rPr>
                <w:rFonts w:eastAsiaTheme="minorEastAsia"/>
                <w:lang w:eastAsia="ko-KR"/>
              </w:rPr>
            </w:pPr>
            <w:r w:rsidRPr="00590AEE">
              <w:rPr>
                <w:rFonts w:eastAsiaTheme="minorEastAsia" w:cs="Arial" w:hint="eastAsia"/>
                <w:szCs w:val="18"/>
                <w:lang w:eastAsia="zh-CN"/>
              </w:rPr>
              <w:t>n</w:t>
            </w:r>
            <w:r w:rsidRPr="00590AEE">
              <w:rPr>
                <w:rFonts w:eastAsiaTheme="minorEastAsia" w:cs="Arial"/>
                <w:szCs w:val="18"/>
                <w:lang w:eastAsia="ko-KR"/>
              </w:rPr>
              <w:t>3</w:t>
            </w:r>
          </w:p>
        </w:tc>
      </w:tr>
      <w:tr w:rsidR="00590AEE" w:rsidRPr="00590AEE" w14:paraId="6E5C4329"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810A2E3"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CA</w:t>
            </w:r>
            <w:r w:rsidRPr="00590AEE">
              <w:rPr>
                <w:rFonts w:eastAsiaTheme="minorEastAsia"/>
                <w:color w:val="000000"/>
                <w:lang w:val="en-US" w:eastAsia="ko-KR"/>
              </w:rPr>
              <w:t>_</w:t>
            </w:r>
            <w:r w:rsidRPr="00590AEE">
              <w:rPr>
                <w:rFonts w:eastAsiaTheme="minorEastAsia"/>
                <w:color w:val="000000"/>
                <w:lang w:val="en-US" w:eastAsia="zh-CN"/>
              </w:rPr>
              <w:t>n</w:t>
            </w:r>
            <w:r w:rsidRPr="00590AEE">
              <w:rPr>
                <w:rFonts w:eastAsiaTheme="minorEastAsia" w:hint="eastAsia"/>
                <w:color w:val="000000"/>
                <w:lang w:val="en-US" w:eastAsia="zh-CN"/>
              </w:rPr>
              <w:t>3-</w:t>
            </w:r>
            <w:r w:rsidRPr="00590AEE">
              <w:rPr>
                <w:rFonts w:eastAsiaTheme="minorEastAsia"/>
                <w:color w:val="000000"/>
                <w:lang w:val="en-US" w:eastAsia="ko-KR"/>
              </w:rPr>
              <w:t>40</w:t>
            </w:r>
            <w:r w:rsidRPr="00590AEE">
              <w:rPr>
                <w:rFonts w:eastAsiaTheme="minorEastAsia"/>
                <w:color w:val="000000"/>
                <w:lang w:val="en-US" w:eastAsia="zh-CN"/>
              </w:rPr>
              <w:t>-</w:t>
            </w:r>
            <w:r w:rsidRPr="00590AEE">
              <w:rPr>
                <w:rFonts w:eastAsiaTheme="minorEastAsia"/>
                <w:color w:val="000000"/>
                <w:lang w:val="en-US" w:eastAsia="ko-KR"/>
              </w:rPr>
              <w:t>n41</w:t>
            </w:r>
          </w:p>
        </w:tc>
        <w:tc>
          <w:tcPr>
            <w:tcW w:w="1146" w:type="dxa"/>
            <w:tcBorders>
              <w:top w:val="single" w:sz="4" w:space="0" w:color="auto"/>
              <w:left w:val="single" w:sz="4" w:space="0" w:color="auto"/>
              <w:bottom w:val="single" w:sz="4" w:space="0" w:color="auto"/>
              <w:right w:val="single" w:sz="4" w:space="0" w:color="auto"/>
            </w:tcBorders>
          </w:tcPr>
          <w:p w14:paraId="1145CEEF"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3E2072F4" w14:textId="77777777" w:rsidR="00590AEE" w:rsidRPr="00590AEE" w:rsidRDefault="00590AEE" w:rsidP="00590AEE">
            <w:pPr>
              <w:pStyle w:val="TAC"/>
              <w:rPr>
                <w:rFonts w:eastAsiaTheme="minorEastAsia"/>
                <w:lang w:val="en-US" w:eastAsia="zh-CN"/>
              </w:rPr>
            </w:pPr>
            <w:r w:rsidRPr="00590AEE">
              <w:rPr>
                <w:rFonts w:eastAsiaTheme="minorEastAsia" w:hint="eastAsia"/>
                <w:color w:val="000000"/>
                <w:lang w:val="en-US" w:eastAsia="zh-CN"/>
              </w:rPr>
              <w:t>1747.5</w:t>
            </w:r>
          </w:p>
        </w:tc>
        <w:tc>
          <w:tcPr>
            <w:tcW w:w="964" w:type="dxa"/>
            <w:tcBorders>
              <w:top w:val="single" w:sz="4" w:space="0" w:color="auto"/>
              <w:left w:val="single" w:sz="4" w:space="0" w:color="auto"/>
              <w:bottom w:val="single" w:sz="4" w:space="0" w:color="auto"/>
              <w:right w:val="single" w:sz="4" w:space="0" w:color="auto"/>
            </w:tcBorders>
          </w:tcPr>
          <w:p w14:paraId="7DE6C318" w14:textId="77777777" w:rsidR="00590AEE" w:rsidRPr="00590AEE" w:rsidRDefault="00590AEE" w:rsidP="00590AEE">
            <w:pPr>
              <w:pStyle w:val="TAC"/>
              <w:rPr>
                <w:rFonts w:eastAsiaTheme="minorEastAsia"/>
                <w:lang w:val="en-US" w:eastAsia="zh-CN"/>
              </w:rPr>
            </w:pPr>
            <w:r w:rsidRPr="00590AEE">
              <w:rPr>
                <w:rFonts w:eastAsiaTheme="minorEastAsia" w:hint="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8D7625D" w14:textId="77777777" w:rsidR="00590AEE" w:rsidRPr="00590AEE" w:rsidRDefault="00590AEE" w:rsidP="00590AEE">
            <w:pPr>
              <w:pStyle w:val="TAC"/>
              <w:rPr>
                <w:rFonts w:eastAsiaTheme="minorEastAsia"/>
                <w:lang w:val="en-US" w:eastAsia="zh-CN"/>
              </w:rPr>
            </w:pPr>
            <w:r w:rsidRPr="00590AEE">
              <w:rPr>
                <w:rFonts w:eastAsiaTheme="minorEastAsia" w:hint="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9E539F7" w14:textId="77777777" w:rsidR="00590AEE" w:rsidRPr="00590AEE" w:rsidRDefault="00590AEE" w:rsidP="00590AEE">
            <w:pPr>
              <w:pStyle w:val="TAC"/>
              <w:rPr>
                <w:rFonts w:eastAsiaTheme="minorEastAsia"/>
                <w:lang w:val="en-US" w:eastAsia="zh-CN"/>
              </w:rPr>
            </w:pPr>
            <w:r w:rsidRPr="00590AEE">
              <w:rPr>
                <w:rFonts w:eastAsiaTheme="minorEastAsia" w:hint="eastAsia"/>
                <w:color w:val="000000"/>
                <w:lang w:val="en-US" w:eastAsia="zh-CN"/>
              </w:rPr>
              <w:t>1842.5</w:t>
            </w:r>
          </w:p>
        </w:tc>
        <w:tc>
          <w:tcPr>
            <w:tcW w:w="977" w:type="dxa"/>
            <w:tcBorders>
              <w:top w:val="single" w:sz="4" w:space="0" w:color="auto"/>
              <w:left w:val="single" w:sz="4" w:space="0" w:color="auto"/>
              <w:bottom w:val="single" w:sz="4" w:space="0" w:color="auto"/>
              <w:right w:val="single" w:sz="4" w:space="0" w:color="auto"/>
            </w:tcBorders>
          </w:tcPr>
          <w:p w14:paraId="09ED8AB5" w14:textId="77777777" w:rsidR="00590AEE" w:rsidRPr="00590AEE" w:rsidRDefault="00590AEE" w:rsidP="00590AEE">
            <w:pPr>
              <w:pStyle w:val="TAC"/>
              <w:rPr>
                <w:rFonts w:eastAsiaTheme="minorEastAsia"/>
                <w:lang w:eastAsia="ja-JP"/>
              </w:rPr>
            </w:pPr>
            <w:r w:rsidRPr="00590AEE">
              <w:rPr>
                <w:rFonts w:eastAsiaTheme="minorEastAsia" w:hint="eastAsia"/>
                <w:lang w:val="en-US" w:eastAsia="zh-CN"/>
              </w:rPr>
              <w:t>1.0</w:t>
            </w:r>
          </w:p>
        </w:tc>
        <w:tc>
          <w:tcPr>
            <w:tcW w:w="828" w:type="dxa"/>
            <w:tcBorders>
              <w:top w:val="single" w:sz="4" w:space="0" w:color="auto"/>
              <w:left w:val="single" w:sz="4" w:space="0" w:color="auto"/>
              <w:bottom w:val="single" w:sz="4" w:space="0" w:color="auto"/>
              <w:right w:val="single" w:sz="4" w:space="0" w:color="auto"/>
            </w:tcBorders>
          </w:tcPr>
          <w:p w14:paraId="78EEEA4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09EFCFE" w14:textId="77777777" w:rsidR="00590AEE" w:rsidRPr="00590AEE" w:rsidRDefault="00590AEE" w:rsidP="00590AEE">
            <w:pPr>
              <w:pStyle w:val="TAC"/>
              <w:rPr>
                <w:rFonts w:eastAsiaTheme="minorEastAsia"/>
                <w:lang w:eastAsia="zh-CN"/>
              </w:rPr>
            </w:pPr>
            <w:r w:rsidRPr="00590AEE">
              <w:rPr>
                <w:rFonts w:eastAsiaTheme="minorEastAsia"/>
                <w:lang w:eastAsia="ko-KR"/>
              </w:rPr>
              <w:t>IMD</w:t>
            </w:r>
            <w:r w:rsidRPr="00590AEE">
              <w:rPr>
                <w:rFonts w:eastAsiaTheme="minorEastAsia" w:hint="eastAsia"/>
                <w:lang w:val="en-US" w:eastAsia="zh-CN"/>
              </w:rPr>
              <w:t>5</w:t>
            </w:r>
          </w:p>
        </w:tc>
      </w:tr>
      <w:tr w:rsidR="00590AEE" w:rsidRPr="00590AEE" w14:paraId="486314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489602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53A788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w:t>
            </w: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2F2ED45F"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234</w:t>
            </w:r>
            <w:r w:rsidRPr="00590AEE">
              <w:rPr>
                <w:rFonts w:eastAsiaTheme="minorEastAsia" w:hint="eastAsia"/>
                <w:color w:val="000000"/>
                <w:lang w:val="en-US" w:eastAsia="zh-CN"/>
              </w:rPr>
              <w:t>7.5</w:t>
            </w:r>
          </w:p>
        </w:tc>
        <w:tc>
          <w:tcPr>
            <w:tcW w:w="964" w:type="dxa"/>
            <w:tcBorders>
              <w:top w:val="single" w:sz="4" w:space="0" w:color="auto"/>
              <w:left w:val="single" w:sz="4" w:space="0" w:color="auto"/>
              <w:bottom w:val="single" w:sz="4" w:space="0" w:color="auto"/>
              <w:right w:val="single" w:sz="4" w:space="0" w:color="auto"/>
            </w:tcBorders>
          </w:tcPr>
          <w:p w14:paraId="3296079F"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40AF20B3"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198646E0"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234</w:t>
            </w:r>
            <w:r w:rsidRPr="00590AEE">
              <w:rPr>
                <w:rFonts w:eastAsiaTheme="minorEastAsia" w:hint="eastAsia"/>
                <w:color w:val="000000"/>
                <w:lang w:val="en-US" w:eastAsia="zh-CN"/>
              </w:rPr>
              <w:t>7.5</w:t>
            </w:r>
          </w:p>
        </w:tc>
        <w:tc>
          <w:tcPr>
            <w:tcW w:w="977" w:type="dxa"/>
            <w:tcBorders>
              <w:top w:val="single" w:sz="4" w:space="0" w:color="auto"/>
              <w:left w:val="single" w:sz="4" w:space="0" w:color="auto"/>
              <w:bottom w:val="single" w:sz="4" w:space="0" w:color="auto"/>
              <w:right w:val="single" w:sz="4" w:space="0" w:color="auto"/>
            </w:tcBorders>
          </w:tcPr>
          <w:p w14:paraId="4F59BCAA"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0A7B5ED"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CFB1BB6" w14:textId="77777777" w:rsidR="00590AEE" w:rsidRPr="00590AEE" w:rsidRDefault="00590AEE" w:rsidP="00590AEE">
            <w:pPr>
              <w:pStyle w:val="TAC"/>
              <w:rPr>
                <w:rFonts w:eastAsiaTheme="minorEastAsia"/>
                <w:lang w:eastAsia="zh-CN"/>
              </w:rPr>
            </w:pPr>
            <w:r w:rsidRPr="00590AEE">
              <w:rPr>
                <w:rFonts w:eastAsiaTheme="minorEastAsia"/>
                <w:lang w:eastAsia="zh-CN"/>
              </w:rPr>
              <w:t>N/A</w:t>
            </w:r>
          </w:p>
        </w:tc>
      </w:tr>
      <w:tr w:rsidR="00590AEE" w:rsidRPr="00590AEE" w14:paraId="2EA77FDF"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C133E1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941BD71"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5A0D5DA8"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2600</w:t>
            </w:r>
          </w:p>
        </w:tc>
        <w:tc>
          <w:tcPr>
            <w:tcW w:w="964" w:type="dxa"/>
            <w:tcBorders>
              <w:top w:val="single" w:sz="4" w:space="0" w:color="auto"/>
              <w:left w:val="single" w:sz="4" w:space="0" w:color="auto"/>
              <w:bottom w:val="single" w:sz="4" w:space="0" w:color="auto"/>
              <w:right w:val="single" w:sz="4" w:space="0" w:color="auto"/>
            </w:tcBorders>
          </w:tcPr>
          <w:p w14:paraId="4DCEEC6B"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16509E6A"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2DD9FE4F"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ko-KR"/>
              </w:rPr>
              <w:t>2600</w:t>
            </w:r>
          </w:p>
        </w:tc>
        <w:tc>
          <w:tcPr>
            <w:tcW w:w="977" w:type="dxa"/>
            <w:tcBorders>
              <w:top w:val="single" w:sz="4" w:space="0" w:color="auto"/>
              <w:left w:val="single" w:sz="4" w:space="0" w:color="auto"/>
              <w:bottom w:val="single" w:sz="4" w:space="0" w:color="auto"/>
              <w:right w:val="single" w:sz="4" w:space="0" w:color="auto"/>
            </w:tcBorders>
          </w:tcPr>
          <w:p w14:paraId="1EFDE036"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C8F445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F3DBDCE" w14:textId="77777777" w:rsidR="00590AEE" w:rsidRPr="00590AEE" w:rsidRDefault="00590AEE" w:rsidP="00590AEE">
            <w:pPr>
              <w:pStyle w:val="TAC"/>
              <w:rPr>
                <w:rFonts w:eastAsiaTheme="minorEastAsia"/>
                <w:lang w:eastAsia="zh-CN"/>
              </w:rPr>
            </w:pPr>
            <w:r w:rsidRPr="00590AEE">
              <w:rPr>
                <w:rFonts w:eastAsiaTheme="minorEastAsia"/>
                <w:lang w:eastAsia="zh-CN"/>
              </w:rPr>
              <w:t>N/A</w:t>
            </w:r>
          </w:p>
        </w:tc>
      </w:tr>
      <w:tr w:rsidR="00590AEE" w:rsidRPr="00590AEE" w14:paraId="1E65A211"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AE1678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CA_n3-n</w:t>
            </w:r>
            <w:r w:rsidRPr="00590AEE">
              <w:rPr>
                <w:rFonts w:eastAsiaTheme="minorEastAsia"/>
                <w:lang w:val="en-US" w:eastAsia="zh-CN"/>
              </w:rPr>
              <w:t>40</w:t>
            </w:r>
            <w:r w:rsidRPr="00590AEE">
              <w:rPr>
                <w:rFonts w:eastAsiaTheme="minorEastAsia" w:hint="eastAsia"/>
                <w:lang w:val="en-US" w:eastAsia="zh-CN"/>
              </w:rPr>
              <w:t>-n</w:t>
            </w:r>
            <w:r w:rsidRPr="00590AEE">
              <w:rPr>
                <w:rFonts w:eastAsiaTheme="minorEastAsia"/>
                <w:lang w:val="en-US" w:eastAsia="zh-CN"/>
              </w:rPr>
              <w:t>77</w:t>
            </w:r>
          </w:p>
        </w:tc>
        <w:tc>
          <w:tcPr>
            <w:tcW w:w="1146" w:type="dxa"/>
            <w:tcBorders>
              <w:top w:val="single" w:sz="4" w:space="0" w:color="auto"/>
              <w:left w:val="single" w:sz="4" w:space="0" w:color="auto"/>
              <w:bottom w:val="single" w:sz="4" w:space="0" w:color="auto"/>
              <w:right w:val="single" w:sz="4" w:space="0" w:color="auto"/>
            </w:tcBorders>
            <w:vAlign w:val="center"/>
          </w:tcPr>
          <w:p w14:paraId="644E6862"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2F0761A0"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1730</w:t>
            </w:r>
          </w:p>
        </w:tc>
        <w:tc>
          <w:tcPr>
            <w:tcW w:w="964" w:type="dxa"/>
            <w:tcBorders>
              <w:top w:val="single" w:sz="4" w:space="0" w:color="auto"/>
              <w:left w:val="single" w:sz="4" w:space="0" w:color="auto"/>
              <w:bottom w:val="single" w:sz="4" w:space="0" w:color="auto"/>
              <w:right w:val="single" w:sz="4" w:space="0" w:color="auto"/>
            </w:tcBorders>
          </w:tcPr>
          <w:p w14:paraId="493911CA"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D6C43FB"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D78C69B"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1825</w:t>
            </w:r>
          </w:p>
        </w:tc>
        <w:tc>
          <w:tcPr>
            <w:tcW w:w="977" w:type="dxa"/>
            <w:tcBorders>
              <w:top w:val="single" w:sz="4" w:space="0" w:color="auto"/>
              <w:left w:val="single" w:sz="4" w:space="0" w:color="auto"/>
              <w:bottom w:val="single" w:sz="4" w:space="0" w:color="auto"/>
              <w:right w:val="single" w:sz="4" w:space="0" w:color="auto"/>
            </w:tcBorders>
          </w:tcPr>
          <w:p w14:paraId="0D67FAA8"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6907CA68"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AECEDA4"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7ECB595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C0738D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C1BB789"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w:t>
            </w:r>
            <w:r w:rsidRPr="00590AEE">
              <w:rPr>
                <w:rFonts w:eastAsiaTheme="minorEastAsia"/>
                <w:lang w:val="en-US" w:eastAsia="zh-CN"/>
              </w:rPr>
              <w:t>40</w:t>
            </w:r>
          </w:p>
        </w:tc>
        <w:tc>
          <w:tcPr>
            <w:tcW w:w="960" w:type="dxa"/>
            <w:tcBorders>
              <w:top w:val="single" w:sz="4" w:space="0" w:color="auto"/>
              <w:left w:val="single" w:sz="4" w:space="0" w:color="auto"/>
              <w:bottom w:val="single" w:sz="4" w:space="0" w:color="auto"/>
              <w:right w:val="single" w:sz="4" w:space="0" w:color="auto"/>
            </w:tcBorders>
          </w:tcPr>
          <w:p w14:paraId="4E5D0E83"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2320</w:t>
            </w:r>
          </w:p>
        </w:tc>
        <w:tc>
          <w:tcPr>
            <w:tcW w:w="964" w:type="dxa"/>
            <w:tcBorders>
              <w:top w:val="single" w:sz="4" w:space="0" w:color="auto"/>
              <w:left w:val="single" w:sz="4" w:space="0" w:color="auto"/>
              <w:bottom w:val="single" w:sz="4" w:space="0" w:color="auto"/>
              <w:right w:val="single" w:sz="4" w:space="0" w:color="auto"/>
            </w:tcBorders>
          </w:tcPr>
          <w:p w14:paraId="63028849"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3334A68"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1BA7B95"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2320</w:t>
            </w:r>
          </w:p>
        </w:tc>
        <w:tc>
          <w:tcPr>
            <w:tcW w:w="977" w:type="dxa"/>
            <w:tcBorders>
              <w:top w:val="single" w:sz="4" w:space="0" w:color="auto"/>
              <w:left w:val="single" w:sz="4" w:space="0" w:color="auto"/>
              <w:bottom w:val="single" w:sz="4" w:space="0" w:color="auto"/>
              <w:right w:val="single" w:sz="4" w:space="0" w:color="auto"/>
            </w:tcBorders>
          </w:tcPr>
          <w:p w14:paraId="3A23CA16"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0A0C885C" w14:textId="77777777" w:rsidR="00590AEE" w:rsidRPr="00590AEE" w:rsidRDefault="00590AEE" w:rsidP="00590AEE">
            <w:pPr>
              <w:pStyle w:val="TAC"/>
              <w:rPr>
                <w:rFonts w:eastAsiaTheme="minorEastAsia"/>
                <w:lang w:val="en-US" w:eastAsia="zh-CN"/>
              </w:rPr>
            </w:pPr>
            <w:r w:rsidRPr="00590AEE">
              <w:rPr>
                <w:rFonts w:eastAsiaTheme="minorEastAsia" w:cs="Arial"/>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DD7E726"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1DA067C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A2F7C2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ABBCA3F"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w:t>
            </w:r>
            <w:r w:rsidRPr="00590AEE">
              <w:rPr>
                <w:rFonts w:eastAsiaTheme="minorEastAsia"/>
                <w:lang w:val="en-US" w:eastAsia="zh-CN"/>
              </w:rPr>
              <w:t>77</w:t>
            </w:r>
          </w:p>
        </w:tc>
        <w:tc>
          <w:tcPr>
            <w:tcW w:w="960" w:type="dxa"/>
            <w:tcBorders>
              <w:top w:val="single" w:sz="4" w:space="0" w:color="auto"/>
              <w:left w:val="single" w:sz="4" w:space="0" w:color="auto"/>
              <w:bottom w:val="single" w:sz="4" w:space="0" w:color="auto"/>
              <w:right w:val="single" w:sz="4" w:space="0" w:color="auto"/>
            </w:tcBorders>
          </w:tcPr>
          <w:p w14:paraId="414AD569"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4050</w:t>
            </w:r>
          </w:p>
        </w:tc>
        <w:tc>
          <w:tcPr>
            <w:tcW w:w="964" w:type="dxa"/>
            <w:tcBorders>
              <w:top w:val="single" w:sz="4" w:space="0" w:color="auto"/>
              <w:left w:val="single" w:sz="4" w:space="0" w:color="auto"/>
              <w:bottom w:val="single" w:sz="4" w:space="0" w:color="auto"/>
              <w:right w:val="single" w:sz="4" w:space="0" w:color="auto"/>
            </w:tcBorders>
          </w:tcPr>
          <w:p w14:paraId="6EEA0704"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31C178C"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7C00957"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4050</w:t>
            </w:r>
          </w:p>
        </w:tc>
        <w:tc>
          <w:tcPr>
            <w:tcW w:w="977" w:type="dxa"/>
            <w:tcBorders>
              <w:top w:val="single" w:sz="4" w:space="0" w:color="auto"/>
              <w:left w:val="single" w:sz="4" w:space="0" w:color="auto"/>
              <w:bottom w:val="single" w:sz="4" w:space="0" w:color="auto"/>
              <w:right w:val="single" w:sz="4" w:space="0" w:color="auto"/>
            </w:tcBorders>
          </w:tcPr>
          <w:p w14:paraId="6D32F9E9" w14:textId="77777777" w:rsidR="00590AEE" w:rsidRPr="00590AEE" w:rsidRDefault="00590AEE" w:rsidP="00590AEE">
            <w:pPr>
              <w:pStyle w:val="TAC"/>
              <w:rPr>
                <w:rFonts w:eastAsiaTheme="minorEastAsia"/>
                <w:lang w:eastAsia="ja-JP"/>
              </w:rPr>
            </w:pPr>
            <w:r w:rsidRPr="00590AEE">
              <w:rPr>
                <w:rFonts w:eastAsia="Malgun Gothic"/>
                <w:lang w:eastAsia="ko-KR"/>
              </w:rPr>
              <w:t>19.0</w:t>
            </w:r>
          </w:p>
        </w:tc>
        <w:tc>
          <w:tcPr>
            <w:tcW w:w="828" w:type="dxa"/>
            <w:tcBorders>
              <w:top w:val="single" w:sz="4" w:space="0" w:color="auto"/>
              <w:left w:val="single" w:sz="4" w:space="0" w:color="auto"/>
              <w:bottom w:val="single" w:sz="4" w:space="0" w:color="auto"/>
              <w:right w:val="single" w:sz="4" w:space="0" w:color="auto"/>
            </w:tcBorders>
            <w:vAlign w:val="center"/>
          </w:tcPr>
          <w:p w14:paraId="57AA5F65"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E1A9A5B" w14:textId="77777777" w:rsidR="00590AEE" w:rsidRPr="00590AEE" w:rsidRDefault="00590AEE" w:rsidP="00590AEE">
            <w:pPr>
              <w:pStyle w:val="TAC"/>
              <w:rPr>
                <w:rFonts w:eastAsiaTheme="minorEastAsia"/>
                <w:lang w:eastAsia="zh-CN"/>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0337119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DBA2B8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A2421D8"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373352D5"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1720</w:t>
            </w:r>
          </w:p>
        </w:tc>
        <w:tc>
          <w:tcPr>
            <w:tcW w:w="964" w:type="dxa"/>
            <w:tcBorders>
              <w:top w:val="single" w:sz="4" w:space="0" w:color="auto"/>
              <w:left w:val="single" w:sz="4" w:space="0" w:color="auto"/>
              <w:bottom w:val="single" w:sz="4" w:space="0" w:color="auto"/>
              <w:right w:val="single" w:sz="4" w:space="0" w:color="auto"/>
            </w:tcBorders>
          </w:tcPr>
          <w:p w14:paraId="46FD766B"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4B4B3D4"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3636E09"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1815</w:t>
            </w:r>
          </w:p>
        </w:tc>
        <w:tc>
          <w:tcPr>
            <w:tcW w:w="977" w:type="dxa"/>
            <w:tcBorders>
              <w:top w:val="single" w:sz="4" w:space="0" w:color="auto"/>
              <w:left w:val="single" w:sz="4" w:space="0" w:color="auto"/>
              <w:bottom w:val="single" w:sz="4" w:space="0" w:color="auto"/>
              <w:right w:val="single" w:sz="4" w:space="0" w:color="auto"/>
            </w:tcBorders>
          </w:tcPr>
          <w:p w14:paraId="38811494"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AFF4C47"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F1E29D1"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0194169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2AA9F7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6B3F791"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w:t>
            </w:r>
            <w:r w:rsidRPr="00590AEE">
              <w:rPr>
                <w:rFonts w:eastAsiaTheme="minorEastAsia"/>
                <w:lang w:val="en-US" w:eastAsia="zh-CN"/>
              </w:rPr>
              <w:t>40</w:t>
            </w:r>
          </w:p>
        </w:tc>
        <w:tc>
          <w:tcPr>
            <w:tcW w:w="960" w:type="dxa"/>
            <w:tcBorders>
              <w:top w:val="single" w:sz="4" w:space="0" w:color="auto"/>
              <w:left w:val="single" w:sz="4" w:space="0" w:color="auto"/>
              <w:bottom w:val="single" w:sz="4" w:space="0" w:color="auto"/>
              <w:right w:val="single" w:sz="4" w:space="0" w:color="auto"/>
            </w:tcBorders>
          </w:tcPr>
          <w:p w14:paraId="112D38BD"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2310</w:t>
            </w:r>
          </w:p>
        </w:tc>
        <w:tc>
          <w:tcPr>
            <w:tcW w:w="964" w:type="dxa"/>
            <w:tcBorders>
              <w:top w:val="single" w:sz="4" w:space="0" w:color="auto"/>
              <w:left w:val="single" w:sz="4" w:space="0" w:color="auto"/>
              <w:bottom w:val="single" w:sz="4" w:space="0" w:color="auto"/>
              <w:right w:val="single" w:sz="4" w:space="0" w:color="auto"/>
            </w:tcBorders>
          </w:tcPr>
          <w:p w14:paraId="0EE673F1"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9FAB0C1"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15BAB89"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2310</w:t>
            </w:r>
          </w:p>
        </w:tc>
        <w:tc>
          <w:tcPr>
            <w:tcW w:w="977" w:type="dxa"/>
            <w:tcBorders>
              <w:top w:val="single" w:sz="4" w:space="0" w:color="auto"/>
              <w:left w:val="single" w:sz="4" w:space="0" w:color="auto"/>
              <w:bottom w:val="single" w:sz="4" w:space="0" w:color="auto"/>
              <w:right w:val="single" w:sz="4" w:space="0" w:color="auto"/>
            </w:tcBorders>
          </w:tcPr>
          <w:p w14:paraId="14D0954B" w14:textId="77777777" w:rsidR="00590AEE" w:rsidRPr="00590AEE" w:rsidRDefault="00590AEE" w:rsidP="00590AEE">
            <w:pPr>
              <w:pStyle w:val="TAC"/>
              <w:rPr>
                <w:rFonts w:eastAsiaTheme="minorEastAsia"/>
                <w:lang w:eastAsia="ja-JP"/>
              </w:rPr>
            </w:pPr>
            <w:r w:rsidRPr="00590AEE">
              <w:rPr>
                <w:rFonts w:eastAsiaTheme="minorEastAsia"/>
                <w:lang w:eastAsia="en-US"/>
              </w:rPr>
              <w:t>29.4</w:t>
            </w:r>
          </w:p>
        </w:tc>
        <w:tc>
          <w:tcPr>
            <w:tcW w:w="828" w:type="dxa"/>
            <w:tcBorders>
              <w:top w:val="single" w:sz="4" w:space="0" w:color="auto"/>
              <w:left w:val="single" w:sz="4" w:space="0" w:color="auto"/>
              <w:bottom w:val="single" w:sz="4" w:space="0" w:color="auto"/>
              <w:right w:val="single" w:sz="4" w:space="0" w:color="auto"/>
            </w:tcBorders>
            <w:vAlign w:val="center"/>
          </w:tcPr>
          <w:p w14:paraId="20FC0EA7"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0CADD2F" w14:textId="77777777" w:rsidR="00590AEE" w:rsidRPr="00590AEE" w:rsidRDefault="00590AEE" w:rsidP="00590AEE">
            <w:pPr>
              <w:pStyle w:val="TAC"/>
              <w:rPr>
                <w:rFonts w:eastAsiaTheme="minorEastAsia"/>
                <w:lang w:eastAsia="zh-CN"/>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7EB7AD3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93443E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51DC31A"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w:t>
            </w:r>
            <w:r w:rsidRPr="00590AEE">
              <w:rPr>
                <w:rFonts w:eastAsiaTheme="minorEastAsia"/>
                <w:lang w:val="en-US" w:eastAsia="zh-CN"/>
              </w:rPr>
              <w:t>77</w:t>
            </w:r>
          </w:p>
        </w:tc>
        <w:tc>
          <w:tcPr>
            <w:tcW w:w="960" w:type="dxa"/>
            <w:tcBorders>
              <w:top w:val="single" w:sz="4" w:space="0" w:color="auto"/>
              <w:left w:val="single" w:sz="4" w:space="0" w:color="auto"/>
              <w:bottom w:val="single" w:sz="4" w:space="0" w:color="auto"/>
              <w:right w:val="single" w:sz="4" w:space="0" w:color="auto"/>
            </w:tcBorders>
          </w:tcPr>
          <w:p w14:paraId="71D2A741"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4030</w:t>
            </w:r>
          </w:p>
        </w:tc>
        <w:tc>
          <w:tcPr>
            <w:tcW w:w="964" w:type="dxa"/>
            <w:tcBorders>
              <w:top w:val="single" w:sz="4" w:space="0" w:color="auto"/>
              <w:left w:val="single" w:sz="4" w:space="0" w:color="auto"/>
              <w:bottom w:val="single" w:sz="4" w:space="0" w:color="auto"/>
              <w:right w:val="single" w:sz="4" w:space="0" w:color="auto"/>
            </w:tcBorders>
          </w:tcPr>
          <w:p w14:paraId="396752DD"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BE2B1A4"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2C5B3BF"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4030</w:t>
            </w:r>
          </w:p>
        </w:tc>
        <w:tc>
          <w:tcPr>
            <w:tcW w:w="977" w:type="dxa"/>
            <w:tcBorders>
              <w:top w:val="single" w:sz="4" w:space="0" w:color="auto"/>
              <w:left w:val="single" w:sz="4" w:space="0" w:color="auto"/>
              <w:bottom w:val="single" w:sz="4" w:space="0" w:color="auto"/>
              <w:right w:val="single" w:sz="4" w:space="0" w:color="auto"/>
            </w:tcBorders>
          </w:tcPr>
          <w:p w14:paraId="058D980F"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40F199E"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25695A4"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6E2B89D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77CDB8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BFF1EC4"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n3</w:t>
            </w:r>
          </w:p>
        </w:tc>
        <w:tc>
          <w:tcPr>
            <w:tcW w:w="960" w:type="dxa"/>
            <w:tcBorders>
              <w:top w:val="single" w:sz="4" w:space="0" w:color="auto"/>
              <w:left w:val="single" w:sz="4" w:space="0" w:color="auto"/>
              <w:bottom w:val="single" w:sz="4" w:space="0" w:color="auto"/>
              <w:right w:val="single" w:sz="4" w:space="0" w:color="auto"/>
            </w:tcBorders>
          </w:tcPr>
          <w:p w14:paraId="454C12AE"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1725</w:t>
            </w:r>
          </w:p>
        </w:tc>
        <w:tc>
          <w:tcPr>
            <w:tcW w:w="964" w:type="dxa"/>
            <w:tcBorders>
              <w:top w:val="single" w:sz="4" w:space="0" w:color="auto"/>
              <w:left w:val="single" w:sz="4" w:space="0" w:color="auto"/>
              <w:bottom w:val="single" w:sz="4" w:space="0" w:color="auto"/>
              <w:right w:val="single" w:sz="4" w:space="0" w:color="auto"/>
            </w:tcBorders>
          </w:tcPr>
          <w:p w14:paraId="12757003"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E56CB8D"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2CBBD5C"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1820</w:t>
            </w:r>
          </w:p>
        </w:tc>
        <w:tc>
          <w:tcPr>
            <w:tcW w:w="977" w:type="dxa"/>
            <w:tcBorders>
              <w:top w:val="single" w:sz="4" w:space="0" w:color="auto"/>
              <w:left w:val="single" w:sz="4" w:space="0" w:color="auto"/>
              <w:bottom w:val="single" w:sz="4" w:space="0" w:color="auto"/>
              <w:right w:val="single" w:sz="4" w:space="0" w:color="auto"/>
            </w:tcBorders>
          </w:tcPr>
          <w:p w14:paraId="7D2C43CA" w14:textId="77777777" w:rsidR="00590AEE" w:rsidRPr="00590AEE" w:rsidRDefault="00590AEE" w:rsidP="00590AEE">
            <w:pPr>
              <w:pStyle w:val="TAC"/>
              <w:rPr>
                <w:rFonts w:eastAsiaTheme="minorEastAsia"/>
                <w:lang w:eastAsia="ja-JP"/>
              </w:rPr>
            </w:pPr>
            <w:r w:rsidRPr="00590AEE">
              <w:rPr>
                <w:rFonts w:eastAsia="Malgun Gothic"/>
                <w:lang w:eastAsia="ko-KR"/>
              </w:rPr>
              <w:t>29.9</w:t>
            </w:r>
          </w:p>
        </w:tc>
        <w:tc>
          <w:tcPr>
            <w:tcW w:w="828" w:type="dxa"/>
            <w:tcBorders>
              <w:top w:val="single" w:sz="4" w:space="0" w:color="auto"/>
              <w:left w:val="single" w:sz="4" w:space="0" w:color="auto"/>
              <w:bottom w:val="single" w:sz="4" w:space="0" w:color="auto"/>
              <w:right w:val="single" w:sz="4" w:space="0" w:color="auto"/>
            </w:tcBorders>
            <w:vAlign w:val="center"/>
          </w:tcPr>
          <w:p w14:paraId="2631A6A1"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9D226E8" w14:textId="77777777" w:rsidR="00590AEE" w:rsidRPr="00590AEE" w:rsidRDefault="00590AEE" w:rsidP="00590AEE">
            <w:pPr>
              <w:pStyle w:val="TAC"/>
              <w:rPr>
                <w:rFonts w:eastAsiaTheme="minorEastAsia"/>
                <w:lang w:eastAsia="zh-CN"/>
              </w:rPr>
            </w:pPr>
            <w:r w:rsidRPr="00590AEE">
              <w:rPr>
                <w:rFonts w:eastAsiaTheme="minorEastAsia"/>
                <w:lang w:eastAsia="en-US"/>
              </w:rPr>
              <w:t>IMD2</w:t>
            </w:r>
            <w:r w:rsidRPr="00590AEE">
              <w:rPr>
                <w:rFonts w:eastAsiaTheme="minorEastAsia"/>
                <w:vertAlign w:val="superscript"/>
                <w:lang w:eastAsia="en-US"/>
              </w:rPr>
              <w:t>2</w:t>
            </w:r>
          </w:p>
        </w:tc>
      </w:tr>
      <w:tr w:rsidR="00590AEE" w:rsidRPr="00590AEE" w14:paraId="5F06DF5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754DF9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E128AE2"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w:t>
            </w:r>
            <w:r w:rsidRPr="00590AEE">
              <w:rPr>
                <w:rFonts w:eastAsiaTheme="minorEastAsia"/>
                <w:lang w:val="en-US" w:eastAsia="zh-CN"/>
              </w:rPr>
              <w:t>40</w:t>
            </w:r>
          </w:p>
        </w:tc>
        <w:tc>
          <w:tcPr>
            <w:tcW w:w="960" w:type="dxa"/>
            <w:tcBorders>
              <w:top w:val="single" w:sz="4" w:space="0" w:color="auto"/>
              <w:left w:val="single" w:sz="4" w:space="0" w:color="auto"/>
              <w:bottom w:val="single" w:sz="4" w:space="0" w:color="auto"/>
              <w:right w:val="single" w:sz="4" w:space="0" w:color="auto"/>
            </w:tcBorders>
          </w:tcPr>
          <w:p w14:paraId="1866D094"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2310</w:t>
            </w:r>
          </w:p>
        </w:tc>
        <w:tc>
          <w:tcPr>
            <w:tcW w:w="964" w:type="dxa"/>
            <w:tcBorders>
              <w:top w:val="single" w:sz="4" w:space="0" w:color="auto"/>
              <w:left w:val="single" w:sz="4" w:space="0" w:color="auto"/>
              <w:bottom w:val="single" w:sz="4" w:space="0" w:color="auto"/>
              <w:right w:val="single" w:sz="4" w:space="0" w:color="auto"/>
            </w:tcBorders>
          </w:tcPr>
          <w:p w14:paraId="3B5C7464"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4E9E3C3"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BD39BF5"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2310</w:t>
            </w:r>
          </w:p>
        </w:tc>
        <w:tc>
          <w:tcPr>
            <w:tcW w:w="977" w:type="dxa"/>
            <w:tcBorders>
              <w:top w:val="single" w:sz="4" w:space="0" w:color="auto"/>
              <w:left w:val="single" w:sz="4" w:space="0" w:color="auto"/>
              <w:bottom w:val="single" w:sz="4" w:space="0" w:color="auto"/>
              <w:right w:val="single" w:sz="4" w:space="0" w:color="auto"/>
            </w:tcBorders>
          </w:tcPr>
          <w:p w14:paraId="00130A55"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58009F6"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C0B0D37"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51AE87D2"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5B380E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263CA8B"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w:t>
            </w:r>
            <w:r w:rsidRPr="00590AEE">
              <w:rPr>
                <w:rFonts w:eastAsiaTheme="minorEastAsia"/>
                <w:lang w:val="en-US" w:eastAsia="zh-CN"/>
              </w:rPr>
              <w:t>77</w:t>
            </w:r>
          </w:p>
        </w:tc>
        <w:tc>
          <w:tcPr>
            <w:tcW w:w="960" w:type="dxa"/>
            <w:tcBorders>
              <w:top w:val="single" w:sz="4" w:space="0" w:color="auto"/>
              <w:left w:val="single" w:sz="4" w:space="0" w:color="auto"/>
              <w:bottom w:val="single" w:sz="4" w:space="0" w:color="auto"/>
              <w:right w:val="single" w:sz="4" w:space="0" w:color="auto"/>
            </w:tcBorders>
          </w:tcPr>
          <w:p w14:paraId="795E2709"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4130</w:t>
            </w:r>
          </w:p>
        </w:tc>
        <w:tc>
          <w:tcPr>
            <w:tcW w:w="964" w:type="dxa"/>
            <w:tcBorders>
              <w:top w:val="single" w:sz="4" w:space="0" w:color="auto"/>
              <w:left w:val="single" w:sz="4" w:space="0" w:color="auto"/>
              <w:bottom w:val="single" w:sz="4" w:space="0" w:color="auto"/>
              <w:right w:val="single" w:sz="4" w:space="0" w:color="auto"/>
            </w:tcBorders>
          </w:tcPr>
          <w:p w14:paraId="2C0C7DE1"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645F315"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748B5E5E"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4130</w:t>
            </w:r>
          </w:p>
        </w:tc>
        <w:tc>
          <w:tcPr>
            <w:tcW w:w="977" w:type="dxa"/>
            <w:tcBorders>
              <w:top w:val="single" w:sz="4" w:space="0" w:color="auto"/>
              <w:left w:val="single" w:sz="4" w:space="0" w:color="auto"/>
              <w:bottom w:val="single" w:sz="4" w:space="0" w:color="auto"/>
              <w:right w:val="single" w:sz="4" w:space="0" w:color="auto"/>
            </w:tcBorders>
          </w:tcPr>
          <w:p w14:paraId="21B0322A"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F812C07"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9830048"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37ECE11E"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F9D6FF0" w14:textId="77777777" w:rsidR="00590AEE" w:rsidRPr="00590AEE" w:rsidRDefault="00590AEE" w:rsidP="00590AEE">
            <w:pPr>
              <w:pStyle w:val="TAC"/>
              <w:rPr>
                <w:rFonts w:eastAsiaTheme="minorEastAsia"/>
                <w:lang w:val="en-US" w:eastAsia="zh-CN"/>
              </w:rPr>
            </w:pPr>
            <w:r w:rsidRPr="00590AEE">
              <w:rPr>
                <w:rFonts w:eastAsia="SimSun"/>
                <w:color w:val="000000"/>
                <w:lang w:eastAsia="zh-CN"/>
              </w:rPr>
              <w:t>CA_n3-n40-n105</w:t>
            </w:r>
          </w:p>
        </w:tc>
        <w:tc>
          <w:tcPr>
            <w:tcW w:w="1146" w:type="dxa"/>
            <w:tcBorders>
              <w:top w:val="single" w:sz="4" w:space="0" w:color="auto"/>
              <w:left w:val="single" w:sz="4" w:space="0" w:color="auto"/>
              <w:bottom w:val="single" w:sz="4" w:space="0" w:color="auto"/>
              <w:right w:val="single" w:sz="4" w:space="0" w:color="auto"/>
            </w:tcBorders>
            <w:vAlign w:val="center"/>
          </w:tcPr>
          <w:p w14:paraId="45DC0C33"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n3</w:t>
            </w:r>
          </w:p>
        </w:tc>
        <w:tc>
          <w:tcPr>
            <w:tcW w:w="960" w:type="dxa"/>
            <w:tcBorders>
              <w:top w:val="single" w:sz="4" w:space="0" w:color="auto"/>
              <w:left w:val="single" w:sz="4" w:space="0" w:color="auto"/>
              <w:bottom w:val="single" w:sz="4" w:space="0" w:color="auto"/>
              <w:right w:val="single" w:sz="4" w:space="0" w:color="auto"/>
            </w:tcBorders>
            <w:vAlign w:val="center"/>
          </w:tcPr>
          <w:p w14:paraId="25CCDB58"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1745</w:t>
            </w:r>
          </w:p>
        </w:tc>
        <w:tc>
          <w:tcPr>
            <w:tcW w:w="964" w:type="dxa"/>
            <w:tcBorders>
              <w:top w:val="single" w:sz="4" w:space="0" w:color="auto"/>
              <w:left w:val="single" w:sz="4" w:space="0" w:color="auto"/>
              <w:bottom w:val="single" w:sz="4" w:space="0" w:color="auto"/>
              <w:right w:val="single" w:sz="4" w:space="0" w:color="auto"/>
            </w:tcBorders>
          </w:tcPr>
          <w:p w14:paraId="3F077824"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C98C742"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2C210213"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1840</w:t>
            </w:r>
          </w:p>
        </w:tc>
        <w:tc>
          <w:tcPr>
            <w:tcW w:w="977" w:type="dxa"/>
            <w:tcBorders>
              <w:top w:val="single" w:sz="4" w:space="0" w:color="auto"/>
              <w:left w:val="single" w:sz="4" w:space="0" w:color="auto"/>
              <w:bottom w:val="single" w:sz="4" w:space="0" w:color="auto"/>
              <w:right w:val="single" w:sz="4" w:space="0" w:color="auto"/>
            </w:tcBorders>
          </w:tcPr>
          <w:p w14:paraId="0959573E"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43748BD0"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9247D6E"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7C6F60B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58514E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D8026C2"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n40</w:t>
            </w:r>
          </w:p>
        </w:tc>
        <w:tc>
          <w:tcPr>
            <w:tcW w:w="960" w:type="dxa"/>
            <w:tcBorders>
              <w:top w:val="single" w:sz="4" w:space="0" w:color="auto"/>
              <w:left w:val="single" w:sz="4" w:space="0" w:color="auto"/>
              <w:bottom w:val="single" w:sz="4" w:space="0" w:color="auto"/>
              <w:right w:val="single" w:sz="4" w:space="0" w:color="auto"/>
            </w:tcBorders>
            <w:vAlign w:val="center"/>
          </w:tcPr>
          <w:p w14:paraId="285B9A79"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2380</w:t>
            </w:r>
          </w:p>
        </w:tc>
        <w:tc>
          <w:tcPr>
            <w:tcW w:w="964" w:type="dxa"/>
            <w:tcBorders>
              <w:top w:val="single" w:sz="4" w:space="0" w:color="auto"/>
              <w:left w:val="single" w:sz="4" w:space="0" w:color="auto"/>
              <w:bottom w:val="single" w:sz="4" w:space="0" w:color="auto"/>
              <w:right w:val="single" w:sz="4" w:space="0" w:color="auto"/>
            </w:tcBorders>
          </w:tcPr>
          <w:p w14:paraId="5D41DE0F"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42F0D7F1"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2C990102"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2380</w:t>
            </w:r>
          </w:p>
        </w:tc>
        <w:tc>
          <w:tcPr>
            <w:tcW w:w="977" w:type="dxa"/>
            <w:tcBorders>
              <w:top w:val="single" w:sz="4" w:space="0" w:color="auto"/>
              <w:left w:val="single" w:sz="4" w:space="0" w:color="auto"/>
              <w:bottom w:val="single" w:sz="4" w:space="0" w:color="auto"/>
              <w:right w:val="single" w:sz="4" w:space="0" w:color="auto"/>
            </w:tcBorders>
          </w:tcPr>
          <w:p w14:paraId="04C87602"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963DAC2"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6CC088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498CDE9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7DEC94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8DCF054"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n105</w:t>
            </w:r>
          </w:p>
        </w:tc>
        <w:tc>
          <w:tcPr>
            <w:tcW w:w="960" w:type="dxa"/>
            <w:tcBorders>
              <w:top w:val="single" w:sz="4" w:space="0" w:color="auto"/>
              <w:left w:val="single" w:sz="4" w:space="0" w:color="auto"/>
              <w:bottom w:val="single" w:sz="4" w:space="0" w:color="auto"/>
              <w:right w:val="single" w:sz="4" w:space="0" w:color="auto"/>
            </w:tcBorders>
            <w:vAlign w:val="center"/>
          </w:tcPr>
          <w:p w14:paraId="6EFC9530"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686</w:t>
            </w:r>
          </w:p>
        </w:tc>
        <w:tc>
          <w:tcPr>
            <w:tcW w:w="964" w:type="dxa"/>
            <w:tcBorders>
              <w:top w:val="single" w:sz="4" w:space="0" w:color="auto"/>
              <w:left w:val="single" w:sz="4" w:space="0" w:color="auto"/>
              <w:bottom w:val="single" w:sz="4" w:space="0" w:color="auto"/>
              <w:right w:val="single" w:sz="4" w:space="0" w:color="auto"/>
            </w:tcBorders>
          </w:tcPr>
          <w:p w14:paraId="6AF447FF"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87B01B1"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61FCA71C"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635</w:t>
            </w:r>
          </w:p>
        </w:tc>
        <w:tc>
          <w:tcPr>
            <w:tcW w:w="977" w:type="dxa"/>
            <w:tcBorders>
              <w:top w:val="single" w:sz="4" w:space="0" w:color="auto"/>
              <w:left w:val="single" w:sz="4" w:space="0" w:color="auto"/>
              <w:bottom w:val="single" w:sz="4" w:space="0" w:color="auto"/>
              <w:right w:val="single" w:sz="4" w:space="0" w:color="auto"/>
            </w:tcBorders>
          </w:tcPr>
          <w:p w14:paraId="34A3C5C6" w14:textId="77777777" w:rsidR="00590AEE" w:rsidRPr="00590AEE" w:rsidRDefault="00590AEE" w:rsidP="00590AEE">
            <w:pPr>
              <w:pStyle w:val="TAC"/>
              <w:rPr>
                <w:rFonts w:eastAsiaTheme="minorEastAsia"/>
                <w:lang w:eastAsia="en-US"/>
              </w:rPr>
            </w:pPr>
            <w:r w:rsidRPr="00590AEE">
              <w:rPr>
                <w:rFonts w:eastAsiaTheme="minorEastAsia" w:cs="Arial"/>
                <w:lang w:eastAsia="en-US"/>
              </w:rPr>
              <w:t>26.0</w:t>
            </w:r>
          </w:p>
        </w:tc>
        <w:tc>
          <w:tcPr>
            <w:tcW w:w="828" w:type="dxa"/>
            <w:tcBorders>
              <w:top w:val="single" w:sz="4" w:space="0" w:color="auto"/>
              <w:left w:val="single" w:sz="4" w:space="0" w:color="auto"/>
              <w:bottom w:val="single" w:sz="4" w:space="0" w:color="auto"/>
              <w:right w:val="single" w:sz="4" w:space="0" w:color="auto"/>
            </w:tcBorders>
            <w:vAlign w:val="center"/>
          </w:tcPr>
          <w:p w14:paraId="09E7064A"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EE8F1B0"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IMD2</w:t>
            </w:r>
            <w:r w:rsidRPr="00590AEE">
              <w:rPr>
                <w:rFonts w:eastAsiaTheme="minorEastAsia"/>
                <w:vertAlign w:val="superscript"/>
                <w:lang w:val="en-US" w:eastAsia="zh-CN"/>
              </w:rPr>
              <w:t>4</w:t>
            </w:r>
          </w:p>
        </w:tc>
      </w:tr>
      <w:tr w:rsidR="00590AEE" w:rsidRPr="00590AEE" w14:paraId="5F95C14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C44A8E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110F339"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n3</w:t>
            </w:r>
          </w:p>
        </w:tc>
        <w:tc>
          <w:tcPr>
            <w:tcW w:w="960" w:type="dxa"/>
            <w:tcBorders>
              <w:top w:val="single" w:sz="4" w:space="0" w:color="auto"/>
              <w:left w:val="single" w:sz="4" w:space="0" w:color="auto"/>
              <w:bottom w:val="single" w:sz="4" w:space="0" w:color="auto"/>
              <w:right w:val="single" w:sz="4" w:space="0" w:color="auto"/>
            </w:tcBorders>
            <w:vAlign w:val="center"/>
          </w:tcPr>
          <w:p w14:paraId="724F9FDB"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73B47FB4"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E941300"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41A9D585"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1815</w:t>
            </w:r>
          </w:p>
        </w:tc>
        <w:tc>
          <w:tcPr>
            <w:tcW w:w="977" w:type="dxa"/>
            <w:tcBorders>
              <w:top w:val="single" w:sz="4" w:space="0" w:color="auto"/>
              <w:left w:val="single" w:sz="4" w:space="0" w:color="auto"/>
              <w:bottom w:val="single" w:sz="4" w:space="0" w:color="auto"/>
              <w:right w:val="single" w:sz="4" w:space="0" w:color="auto"/>
            </w:tcBorders>
          </w:tcPr>
          <w:p w14:paraId="2B712629"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2ED1BA61"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EE7D9A7"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2F20B5C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F24599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08DFAC8"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n40</w:t>
            </w:r>
          </w:p>
        </w:tc>
        <w:tc>
          <w:tcPr>
            <w:tcW w:w="960" w:type="dxa"/>
            <w:tcBorders>
              <w:top w:val="single" w:sz="4" w:space="0" w:color="auto"/>
              <w:left w:val="single" w:sz="4" w:space="0" w:color="auto"/>
              <w:bottom w:val="single" w:sz="4" w:space="0" w:color="auto"/>
              <w:right w:val="single" w:sz="4" w:space="0" w:color="auto"/>
            </w:tcBorders>
            <w:vAlign w:val="center"/>
          </w:tcPr>
          <w:p w14:paraId="61DA86F9"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2388</w:t>
            </w:r>
          </w:p>
        </w:tc>
        <w:tc>
          <w:tcPr>
            <w:tcW w:w="964" w:type="dxa"/>
            <w:tcBorders>
              <w:top w:val="single" w:sz="4" w:space="0" w:color="auto"/>
              <w:left w:val="single" w:sz="4" w:space="0" w:color="auto"/>
              <w:bottom w:val="single" w:sz="4" w:space="0" w:color="auto"/>
              <w:right w:val="single" w:sz="4" w:space="0" w:color="auto"/>
            </w:tcBorders>
          </w:tcPr>
          <w:p w14:paraId="1778E0C4"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13538A22"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06E70668"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2388</w:t>
            </w:r>
          </w:p>
        </w:tc>
        <w:tc>
          <w:tcPr>
            <w:tcW w:w="977" w:type="dxa"/>
            <w:tcBorders>
              <w:top w:val="single" w:sz="4" w:space="0" w:color="auto"/>
              <w:left w:val="single" w:sz="4" w:space="0" w:color="auto"/>
              <w:bottom w:val="single" w:sz="4" w:space="0" w:color="auto"/>
              <w:right w:val="single" w:sz="4" w:space="0" w:color="auto"/>
            </w:tcBorders>
          </w:tcPr>
          <w:p w14:paraId="67ED8544" w14:textId="77777777" w:rsidR="00590AEE" w:rsidRPr="00590AEE" w:rsidRDefault="00590AEE" w:rsidP="00590AEE">
            <w:pPr>
              <w:pStyle w:val="TAC"/>
              <w:rPr>
                <w:rFonts w:eastAsiaTheme="minorEastAsia"/>
                <w:lang w:eastAsia="en-US"/>
              </w:rPr>
            </w:pPr>
            <w:r w:rsidRPr="00590AEE">
              <w:rPr>
                <w:rFonts w:eastAsiaTheme="minorEastAsia" w:cs="Arial"/>
                <w:lang w:eastAsia="en-US"/>
              </w:rPr>
              <w:t>26.0</w:t>
            </w:r>
          </w:p>
        </w:tc>
        <w:tc>
          <w:tcPr>
            <w:tcW w:w="828" w:type="dxa"/>
            <w:tcBorders>
              <w:top w:val="single" w:sz="4" w:space="0" w:color="auto"/>
              <w:left w:val="single" w:sz="4" w:space="0" w:color="auto"/>
              <w:bottom w:val="single" w:sz="4" w:space="0" w:color="auto"/>
              <w:right w:val="single" w:sz="4" w:space="0" w:color="auto"/>
            </w:tcBorders>
            <w:vAlign w:val="center"/>
          </w:tcPr>
          <w:p w14:paraId="1E1E7878"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2004340"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IMD2</w:t>
            </w:r>
          </w:p>
        </w:tc>
      </w:tr>
      <w:tr w:rsidR="00590AEE" w:rsidRPr="00590AEE" w14:paraId="30BA5BC6"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4EB8B9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B56B49D" w14:textId="77777777" w:rsidR="00590AEE" w:rsidRPr="00590AEE" w:rsidRDefault="00590AEE" w:rsidP="00590AEE">
            <w:pPr>
              <w:pStyle w:val="TAC"/>
              <w:rPr>
                <w:rFonts w:eastAsiaTheme="minorEastAsia"/>
                <w:lang w:val="en-US" w:eastAsia="zh-CN"/>
              </w:rPr>
            </w:pPr>
            <w:r w:rsidRPr="00590AEE">
              <w:rPr>
                <w:rFonts w:eastAsiaTheme="minorEastAsia" w:cs="Arial"/>
                <w:color w:val="000000"/>
                <w:szCs w:val="18"/>
                <w:lang w:eastAsia="en-US"/>
              </w:rPr>
              <w:t>n105</w:t>
            </w:r>
          </w:p>
        </w:tc>
        <w:tc>
          <w:tcPr>
            <w:tcW w:w="960" w:type="dxa"/>
            <w:tcBorders>
              <w:top w:val="single" w:sz="4" w:space="0" w:color="auto"/>
              <w:left w:val="single" w:sz="4" w:space="0" w:color="auto"/>
              <w:bottom w:val="single" w:sz="4" w:space="0" w:color="auto"/>
              <w:right w:val="single" w:sz="4" w:space="0" w:color="auto"/>
            </w:tcBorders>
            <w:vAlign w:val="center"/>
          </w:tcPr>
          <w:p w14:paraId="385BAA93"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668</w:t>
            </w:r>
          </w:p>
        </w:tc>
        <w:tc>
          <w:tcPr>
            <w:tcW w:w="964" w:type="dxa"/>
            <w:tcBorders>
              <w:top w:val="single" w:sz="4" w:space="0" w:color="auto"/>
              <w:left w:val="single" w:sz="4" w:space="0" w:color="auto"/>
              <w:bottom w:val="single" w:sz="4" w:space="0" w:color="auto"/>
              <w:right w:val="single" w:sz="4" w:space="0" w:color="auto"/>
            </w:tcBorders>
          </w:tcPr>
          <w:p w14:paraId="2FABA471"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6D05120"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60C51CCD"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617</w:t>
            </w:r>
          </w:p>
        </w:tc>
        <w:tc>
          <w:tcPr>
            <w:tcW w:w="977" w:type="dxa"/>
            <w:tcBorders>
              <w:top w:val="single" w:sz="4" w:space="0" w:color="auto"/>
              <w:left w:val="single" w:sz="4" w:space="0" w:color="auto"/>
              <w:bottom w:val="single" w:sz="4" w:space="0" w:color="auto"/>
              <w:right w:val="single" w:sz="4" w:space="0" w:color="auto"/>
            </w:tcBorders>
          </w:tcPr>
          <w:p w14:paraId="04EEDF0F"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5AEFFC38"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3ABCBE8"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0EF590A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85F824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CA_n3-n41-n77</w:t>
            </w:r>
          </w:p>
        </w:tc>
        <w:tc>
          <w:tcPr>
            <w:tcW w:w="1146" w:type="dxa"/>
            <w:tcBorders>
              <w:top w:val="single" w:sz="4" w:space="0" w:color="auto"/>
              <w:left w:val="single" w:sz="4" w:space="0" w:color="auto"/>
              <w:bottom w:val="single" w:sz="4" w:space="0" w:color="auto"/>
              <w:right w:val="single" w:sz="4" w:space="0" w:color="auto"/>
            </w:tcBorders>
          </w:tcPr>
          <w:p w14:paraId="03151B30"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5BC0A1A1" w14:textId="77777777" w:rsidR="00590AEE" w:rsidRPr="00590AEE" w:rsidRDefault="00590AEE" w:rsidP="00590AEE">
            <w:pPr>
              <w:pStyle w:val="TAC"/>
              <w:rPr>
                <w:rFonts w:eastAsiaTheme="minorEastAsia"/>
                <w:lang w:eastAsia="en-US"/>
              </w:rPr>
            </w:pPr>
            <w:r w:rsidRPr="00590AEE">
              <w:rPr>
                <w:rFonts w:eastAsiaTheme="minorEastAsia"/>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0805893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76EBB4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E1395FE" w14:textId="77777777" w:rsidR="00590AEE" w:rsidRPr="00590AEE" w:rsidRDefault="00590AEE" w:rsidP="00590AEE">
            <w:pPr>
              <w:pStyle w:val="TAC"/>
              <w:rPr>
                <w:rFonts w:eastAsiaTheme="minorEastAsia"/>
                <w:lang w:eastAsia="en-US"/>
              </w:rPr>
            </w:pPr>
            <w:r w:rsidRPr="00590AEE">
              <w:rPr>
                <w:rFonts w:eastAsiaTheme="minorEastAsia"/>
                <w:lang w:eastAsia="en-US"/>
              </w:rPr>
              <w:t>1815</w:t>
            </w:r>
          </w:p>
        </w:tc>
        <w:tc>
          <w:tcPr>
            <w:tcW w:w="977" w:type="dxa"/>
            <w:tcBorders>
              <w:top w:val="single" w:sz="4" w:space="0" w:color="auto"/>
              <w:left w:val="single" w:sz="4" w:space="0" w:color="auto"/>
              <w:bottom w:val="single" w:sz="4" w:space="0" w:color="auto"/>
              <w:right w:val="single" w:sz="4" w:space="0" w:color="auto"/>
            </w:tcBorders>
          </w:tcPr>
          <w:p w14:paraId="606E0D2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8FAC5B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77FDAB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A9F1D1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DBAC35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0E49955"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5CDAF252" w14:textId="77777777" w:rsidR="00590AEE" w:rsidRPr="00590AEE" w:rsidRDefault="00590AEE" w:rsidP="00590AEE">
            <w:pPr>
              <w:pStyle w:val="TAC"/>
              <w:rPr>
                <w:rFonts w:eastAsiaTheme="minorEastAsia"/>
                <w:lang w:eastAsia="en-US"/>
              </w:rPr>
            </w:pPr>
            <w:r w:rsidRPr="00590AEE">
              <w:rPr>
                <w:rFonts w:eastAsiaTheme="minorEastAsia"/>
                <w:lang w:eastAsia="en-US"/>
              </w:rPr>
              <w:t>3900</w:t>
            </w:r>
          </w:p>
        </w:tc>
        <w:tc>
          <w:tcPr>
            <w:tcW w:w="964" w:type="dxa"/>
            <w:tcBorders>
              <w:top w:val="single" w:sz="4" w:space="0" w:color="auto"/>
              <w:left w:val="single" w:sz="4" w:space="0" w:color="auto"/>
              <w:bottom w:val="single" w:sz="4" w:space="0" w:color="auto"/>
              <w:right w:val="single" w:sz="4" w:space="0" w:color="auto"/>
            </w:tcBorders>
          </w:tcPr>
          <w:p w14:paraId="568F2694"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CC7EB8F"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CA4A717" w14:textId="77777777" w:rsidR="00590AEE" w:rsidRPr="00590AEE" w:rsidRDefault="00590AEE" w:rsidP="00590AEE">
            <w:pPr>
              <w:pStyle w:val="TAC"/>
              <w:rPr>
                <w:rFonts w:eastAsiaTheme="minorEastAsia"/>
                <w:lang w:eastAsia="en-US"/>
              </w:rPr>
            </w:pPr>
            <w:r w:rsidRPr="00590AEE">
              <w:rPr>
                <w:rFonts w:eastAsiaTheme="minorEastAsia"/>
                <w:lang w:eastAsia="en-US"/>
              </w:rPr>
              <w:t>3900</w:t>
            </w:r>
          </w:p>
        </w:tc>
        <w:tc>
          <w:tcPr>
            <w:tcW w:w="977" w:type="dxa"/>
            <w:tcBorders>
              <w:top w:val="single" w:sz="4" w:space="0" w:color="auto"/>
              <w:left w:val="single" w:sz="4" w:space="0" w:color="auto"/>
              <w:bottom w:val="single" w:sz="4" w:space="0" w:color="auto"/>
              <w:right w:val="single" w:sz="4" w:space="0" w:color="auto"/>
            </w:tcBorders>
          </w:tcPr>
          <w:p w14:paraId="43AAE48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E0E4B0B"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5618E5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E61723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52BC1A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AB07297"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3E28E5AB" w14:textId="77777777" w:rsidR="00590AEE" w:rsidRPr="00590AEE" w:rsidRDefault="00590AEE" w:rsidP="00590AEE">
            <w:pPr>
              <w:pStyle w:val="TAC"/>
              <w:rPr>
                <w:rFonts w:eastAsiaTheme="minorEastAsia"/>
                <w:lang w:eastAsia="en-US"/>
              </w:rPr>
            </w:pPr>
            <w:r w:rsidRPr="00590AEE">
              <w:rPr>
                <w:rFonts w:eastAsiaTheme="minorEastAsia"/>
                <w:lang w:eastAsia="en-US"/>
              </w:rPr>
              <w:t>2640</w:t>
            </w:r>
          </w:p>
        </w:tc>
        <w:tc>
          <w:tcPr>
            <w:tcW w:w="964" w:type="dxa"/>
            <w:tcBorders>
              <w:top w:val="single" w:sz="4" w:space="0" w:color="auto"/>
              <w:left w:val="single" w:sz="4" w:space="0" w:color="auto"/>
              <w:bottom w:val="single" w:sz="4" w:space="0" w:color="auto"/>
              <w:right w:val="single" w:sz="4" w:space="0" w:color="auto"/>
            </w:tcBorders>
          </w:tcPr>
          <w:p w14:paraId="41FFB0A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928E737"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13AD5B8" w14:textId="77777777" w:rsidR="00590AEE" w:rsidRPr="00590AEE" w:rsidRDefault="00590AEE" w:rsidP="00590AEE">
            <w:pPr>
              <w:pStyle w:val="TAC"/>
              <w:rPr>
                <w:rFonts w:eastAsiaTheme="minorEastAsia"/>
                <w:lang w:eastAsia="en-US"/>
              </w:rPr>
            </w:pPr>
            <w:r w:rsidRPr="00590AEE">
              <w:rPr>
                <w:rFonts w:eastAsiaTheme="minorEastAsia"/>
                <w:lang w:eastAsia="en-US"/>
              </w:rPr>
              <w:t>2640</w:t>
            </w:r>
          </w:p>
        </w:tc>
        <w:tc>
          <w:tcPr>
            <w:tcW w:w="977" w:type="dxa"/>
            <w:tcBorders>
              <w:top w:val="single" w:sz="4" w:space="0" w:color="auto"/>
              <w:left w:val="single" w:sz="4" w:space="0" w:color="auto"/>
              <w:bottom w:val="single" w:sz="4" w:space="0" w:color="auto"/>
              <w:right w:val="single" w:sz="4" w:space="0" w:color="auto"/>
            </w:tcBorders>
          </w:tcPr>
          <w:p w14:paraId="492591D1" w14:textId="77777777" w:rsidR="00590AEE" w:rsidRPr="00590AEE" w:rsidRDefault="00590AEE" w:rsidP="00590AEE">
            <w:pPr>
              <w:pStyle w:val="TAC"/>
              <w:rPr>
                <w:rFonts w:eastAsiaTheme="minorEastAsia"/>
                <w:lang w:eastAsia="en-US"/>
              </w:rPr>
            </w:pPr>
            <w:r w:rsidRPr="00590AEE">
              <w:rPr>
                <w:rFonts w:eastAsiaTheme="minorEastAsia"/>
                <w:lang w:eastAsia="en-US"/>
              </w:rPr>
              <w:t>5.3</w:t>
            </w:r>
          </w:p>
        </w:tc>
        <w:tc>
          <w:tcPr>
            <w:tcW w:w="828" w:type="dxa"/>
            <w:tcBorders>
              <w:top w:val="single" w:sz="4" w:space="0" w:color="auto"/>
              <w:left w:val="single" w:sz="4" w:space="0" w:color="auto"/>
              <w:bottom w:val="single" w:sz="4" w:space="0" w:color="auto"/>
              <w:right w:val="single" w:sz="4" w:space="0" w:color="auto"/>
            </w:tcBorders>
          </w:tcPr>
          <w:p w14:paraId="4157CB94"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029CB19"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008C67C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67BD0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5CB00CC"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27EA4A62" w14:textId="77777777" w:rsidR="00590AEE" w:rsidRPr="00590AEE" w:rsidRDefault="00590AEE" w:rsidP="00590AEE">
            <w:pPr>
              <w:pStyle w:val="TAC"/>
              <w:rPr>
                <w:rFonts w:eastAsiaTheme="minorEastAsia"/>
                <w:lang w:eastAsia="en-US"/>
              </w:rPr>
            </w:pPr>
            <w:r w:rsidRPr="00590AEE">
              <w:rPr>
                <w:rFonts w:eastAsiaTheme="minorEastAsia"/>
                <w:lang w:eastAsia="en-US"/>
              </w:rPr>
              <w:t>2620</w:t>
            </w:r>
          </w:p>
        </w:tc>
        <w:tc>
          <w:tcPr>
            <w:tcW w:w="964" w:type="dxa"/>
            <w:tcBorders>
              <w:top w:val="single" w:sz="4" w:space="0" w:color="auto"/>
              <w:left w:val="single" w:sz="4" w:space="0" w:color="auto"/>
              <w:bottom w:val="single" w:sz="4" w:space="0" w:color="auto"/>
              <w:right w:val="single" w:sz="4" w:space="0" w:color="auto"/>
            </w:tcBorders>
          </w:tcPr>
          <w:p w14:paraId="623454E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CA966A7"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9D3D481" w14:textId="77777777" w:rsidR="00590AEE" w:rsidRPr="00590AEE" w:rsidRDefault="00590AEE" w:rsidP="00590AEE">
            <w:pPr>
              <w:pStyle w:val="TAC"/>
              <w:rPr>
                <w:rFonts w:eastAsiaTheme="minorEastAsia"/>
                <w:lang w:eastAsia="en-US"/>
              </w:rPr>
            </w:pPr>
            <w:r w:rsidRPr="00590AEE">
              <w:rPr>
                <w:rFonts w:eastAsiaTheme="minorEastAsia"/>
                <w:lang w:eastAsia="en-US"/>
              </w:rPr>
              <w:t>2620</w:t>
            </w:r>
          </w:p>
        </w:tc>
        <w:tc>
          <w:tcPr>
            <w:tcW w:w="977" w:type="dxa"/>
            <w:tcBorders>
              <w:top w:val="single" w:sz="4" w:space="0" w:color="auto"/>
              <w:left w:val="single" w:sz="4" w:space="0" w:color="auto"/>
              <w:bottom w:val="single" w:sz="4" w:space="0" w:color="auto"/>
              <w:right w:val="single" w:sz="4" w:space="0" w:color="auto"/>
            </w:tcBorders>
          </w:tcPr>
          <w:p w14:paraId="2E8C4FC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7DD42E2"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E5BBDC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C31FE3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5768AD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FB87D58"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73AD8340" w14:textId="77777777" w:rsidR="00590AEE" w:rsidRPr="00590AEE" w:rsidRDefault="00590AEE" w:rsidP="00590AEE">
            <w:pPr>
              <w:pStyle w:val="TAC"/>
              <w:rPr>
                <w:rFonts w:eastAsiaTheme="minorEastAsia"/>
                <w:lang w:eastAsia="en-US"/>
              </w:rPr>
            </w:pPr>
            <w:r w:rsidRPr="00590AEE">
              <w:rPr>
                <w:rFonts w:eastAsiaTheme="minorEastAsia"/>
                <w:lang w:eastAsia="en-US"/>
              </w:rPr>
              <w:t>3400</w:t>
            </w:r>
          </w:p>
        </w:tc>
        <w:tc>
          <w:tcPr>
            <w:tcW w:w="964" w:type="dxa"/>
            <w:tcBorders>
              <w:top w:val="single" w:sz="4" w:space="0" w:color="auto"/>
              <w:left w:val="single" w:sz="4" w:space="0" w:color="auto"/>
              <w:bottom w:val="single" w:sz="4" w:space="0" w:color="auto"/>
              <w:right w:val="single" w:sz="4" w:space="0" w:color="auto"/>
            </w:tcBorders>
          </w:tcPr>
          <w:p w14:paraId="6291348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798BF5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9F12B19" w14:textId="77777777" w:rsidR="00590AEE" w:rsidRPr="00590AEE" w:rsidRDefault="00590AEE" w:rsidP="00590AEE">
            <w:pPr>
              <w:pStyle w:val="TAC"/>
              <w:rPr>
                <w:rFonts w:eastAsiaTheme="minorEastAsia"/>
                <w:lang w:eastAsia="en-US"/>
              </w:rPr>
            </w:pPr>
            <w:r w:rsidRPr="00590AEE">
              <w:rPr>
                <w:rFonts w:eastAsiaTheme="minorEastAsia"/>
                <w:lang w:eastAsia="en-US"/>
              </w:rPr>
              <w:t>3400</w:t>
            </w:r>
          </w:p>
        </w:tc>
        <w:tc>
          <w:tcPr>
            <w:tcW w:w="977" w:type="dxa"/>
            <w:tcBorders>
              <w:top w:val="single" w:sz="4" w:space="0" w:color="auto"/>
              <w:left w:val="single" w:sz="4" w:space="0" w:color="auto"/>
              <w:bottom w:val="single" w:sz="4" w:space="0" w:color="auto"/>
              <w:right w:val="single" w:sz="4" w:space="0" w:color="auto"/>
            </w:tcBorders>
          </w:tcPr>
          <w:p w14:paraId="740F247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3F5CC09"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7A125C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7B5A92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4F3023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9A8B738"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0889C4E0" w14:textId="77777777" w:rsidR="00590AEE" w:rsidRPr="00590AEE" w:rsidRDefault="00590AEE" w:rsidP="00590AEE">
            <w:pPr>
              <w:pStyle w:val="TAC"/>
              <w:rPr>
                <w:rFonts w:eastAsiaTheme="minorEastAsia"/>
                <w:lang w:eastAsia="en-US"/>
              </w:rPr>
            </w:pPr>
            <w:r w:rsidRPr="00590AEE">
              <w:rPr>
                <w:rFonts w:eastAsiaTheme="minorEastAsia"/>
                <w:lang w:eastAsia="en-US"/>
              </w:rPr>
              <w:t>1745</w:t>
            </w:r>
          </w:p>
        </w:tc>
        <w:tc>
          <w:tcPr>
            <w:tcW w:w="964" w:type="dxa"/>
            <w:tcBorders>
              <w:top w:val="single" w:sz="4" w:space="0" w:color="auto"/>
              <w:left w:val="single" w:sz="4" w:space="0" w:color="auto"/>
              <w:bottom w:val="single" w:sz="4" w:space="0" w:color="auto"/>
              <w:right w:val="single" w:sz="4" w:space="0" w:color="auto"/>
            </w:tcBorders>
          </w:tcPr>
          <w:p w14:paraId="28527D9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FA82CB7"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1C87126" w14:textId="77777777" w:rsidR="00590AEE" w:rsidRPr="00590AEE" w:rsidRDefault="00590AEE" w:rsidP="00590AEE">
            <w:pPr>
              <w:pStyle w:val="TAC"/>
              <w:rPr>
                <w:rFonts w:eastAsiaTheme="minorEastAsia"/>
                <w:lang w:eastAsia="en-US"/>
              </w:rPr>
            </w:pPr>
            <w:r w:rsidRPr="00590AEE">
              <w:rPr>
                <w:rFonts w:eastAsiaTheme="minorEastAsia"/>
                <w:lang w:eastAsia="en-US"/>
              </w:rPr>
              <w:t>1840</w:t>
            </w:r>
          </w:p>
        </w:tc>
        <w:tc>
          <w:tcPr>
            <w:tcW w:w="977" w:type="dxa"/>
            <w:tcBorders>
              <w:top w:val="single" w:sz="4" w:space="0" w:color="auto"/>
              <w:left w:val="single" w:sz="4" w:space="0" w:color="auto"/>
              <w:bottom w:val="single" w:sz="4" w:space="0" w:color="auto"/>
              <w:right w:val="single" w:sz="4" w:space="0" w:color="auto"/>
            </w:tcBorders>
          </w:tcPr>
          <w:p w14:paraId="31A9A4A2" w14:textId="77777777" w:rsidR="00590AEE" w:rsidRPr="00590AEE" w:rsidRDefault="00590AEE" w:rsidP="00590AEE">
            <w:pPr>
              <w:pStyle w:val="TAC"/>
              <w:rPr>
                <w:rFonts w:eastAsiaTheme="minorEastAsia"/>
                <w:lang w:eastAsia="en-US"/>
              </w:rPr>
            </w:pPr>
            <w:r w:rsidRPr="00590AEE">
              <w:rPr>
                <w:rFonts w:eastAsiaTheme="minorEastAsia"/>
                <w:lang w:eastAsia="en-US"/>
              </w:rPr>
              <w:t>16.4</w:t>
            </w:r>
          </w:p>
        </w:tc>
        <w:tc>
          <w:tcPr>
            <w:tcW w:w="828" w:type="dxa"/>
            <w:tcBorders>
              <w:top w:val="single" w:sz="4" w:space="0" w:color="auto"/>
              <w:left w:val="single" w:sz="4" w:space="0" w:color="auto"/>
              <w:bottom w:val="single" w:sz="4" w:space="0" w:color="auto"/>
              <w:right w:val="single" w:sz="4" w:space="0" w:color="auto"/>
            </w:tcBorders>
          </w:tcPr>
          <w:p w14:paraId="541DAEFF"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1CF45CE"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12A64BD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F273BA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F281A28"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50805C0D" w14:textId="77777777" w:rsidR="00590AEE" w:rsidRPr="00590AEE" w:rsidRDefault="00590AEE" w:rsidP="00590AEE">
            <w:pPr>
              <w:pStyle w:val="TAC"/>
              <w:rPr>
                <w:rFonts w:eastAsiaTheme="minorEastAsia"/>
                <w:lang w:eastAsia="en-US"/>
              </w:rPr>
            </w:pPr>
            <w:r w:rsidRPr="00590AEE">
              <w:rPr>
                <w:rFonts w:eastAsiaTheme="minorEastAsia"/>
                <w:lang w:eastAsia="en-US"/>
              </w:rPr>
              <w:t>2580</w:t>
            </w:r>
          </w:p>
        </w:tc>
        <w:tc>
          <w:tcPr>
            <w:tcW w:w="964" w:type="dxa"/>
            <w:tcBorders>
              <w:top w:val="single" w:sz="4" w:space="0" w:color="auto"/>
              <w:left w:val="single" w:sz="4" w:space="0" w:color="auto"/>
              <w:bottom w:val="single" w:sz="4" w:space="0" w:color="auto"/>
              <w:right w:val="single" w:sz="4" w:space="0" w:color="auto"/>
            </w:tcBorders>
          </w:tcPr>
          <w:p w14:paraId="675851A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241B2A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D6FD74E" w14:textId="77777777" w:rsidR="00590AEE" w:rsidRPr="00590AEE" w:rsidRDefault="00590AEE" w:rsidP="00590AEE">
            <w:pPr>
              <w:pStyle w:val="TAC"/>
              <w:rPr>
                <w:rFonts w:eastAsiaTheme="minorEastAsia"/>
                <w:lang w:eastAsia="en-US"/>
              </w:rPr>
            </w:pPr>
            <w:r w:rsidRPr="00590AEE">
              <w:rPr>
                <w:rFonts w:eastAsiaTheme="minorEastAsia"/>
                <w:lang w:eastAsia="en-US"/>
              </w:rPr>
              <w:t>2580</w:t>
            </w:r>
          </w:p>
        </w:tc>
        <w:tc>
          <w:tcPr>
            <w:tcW w:w="977" w:type="dxa"/>
            <w:tcBorders>
              <w:top w:val="single" w:sz="4" w:space="0" w:color="auto"/>
              <w:left w:val="single" w:sz="4" w:space="0" w:color="auto"/>
              <w:bottom w:val="single" w:sz="4" w:space="0" w:color="auto"/>
              <w:right w:val="single" w:sz="4" w:space="0" w:color="auto"/>
            </w:tcBorders>
          </w:tcPr>
          <w:p w14:paraId="76A3CA5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49640F4"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3467FE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C9C7BE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0B7448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1CDB4D4"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2B9F2087" w14:textId="77777777" w:rsidR="00590AEE" w:rsidRPr="00590AEE" w:rsidRDefault="00590AEE" w:rsidP="00590AEE">
            <w:pPr>
              <w:pStyle w:val="TAC"/>
              <w:rPr>
                <w:rFonts w:eastAsiaTheme="minorEastAsia"/>
                <w:lang w:eastAsia="en-US"/>
              </w:rPr>
            </w:pPr>
            <w:r w:rsidRPr="00590AEE">
              <w:rPr>
                <w:rFonts w:eastAsiaTheme="minorEastAsia"/>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12AFAA05"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81A468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310722D" w14:textId="77777777" w:rsidR="00590AEE" w:rsidRPr="00590AEE" w:rsidRDefault="00590AEE" w:rsidP="00590AEE">
            <w:pPr>
              <w:pStyle w:val="TAC"/>
              <w:rPr>
                <w:rFonts w:eastAsiaTheme="minorEastAsia"/>
                <w:lang w:eastAsia="en-US"/>
              </w:rPr>
            </w:pPr>
            <w:r w:rsidRPr="00590AEE">
              <w:rPr>
                <w:rFonts w:eastAsiaTheme="minorEastAsia"/>
                <w:lang w:eastAsia="en-US"/>
              </w:rPr>
              <w:t>1815</w:t>
            </w:r>
          </w:p>
        </w:tc>
        <w:tc>
          <w:tcPr>
            <w:tcW w:w="977" w:type="dxa"/>
            <w:tcBorders>
              <w:top w:val="single" w:sz="4" w:space="0" w:color="auto"/>
              <w:left w:val="single" w:sz="4" w:space="0" w:color="auto"/>
              <w:bottom w:val="single" w:sz="4" w:space="0" w:color="auto"/>
              <w:right w:val="single" w:sz="4" w:space="0" w:color="auto"/>
            </w:tcBorders>
          </w:tcPr>
          <w:p w14:paraId="48F8E69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FB3ECB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48C7CC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02E343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A4AD01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31E0DDF"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13070619" w14:textId="77777777" w:rsidR="00590AEE" w:rsidRPr="00590AEE" w:rsidRDefault="00590AEE" w:rsidP="00590AEE">
            <w:pPr>
              <w:pStyle w:val="TAC"/>
              <w:rPr>
                <w:rFonts w:eastAsiaTheme="minorEastAsia"/>
                <w:lang w:eastAsia="en-US"/>
              </w:rPr>
            </w:pPr>
            <w:r w:rsidRPr="00590AEE">
              <w:rPr>
                <w:rFonts w:eastAsiaTheme="minorEastAsia"/>
                <w:lang w:eastAsia="en-US"/>
              </w:rPr>
              <w:t>3440</w:t>
            </w:r>
          </w:p>
        </w:tc>
        <w:tc>
          <w:tcPr>
            <w:tcW w:w="964" w:type="dxa"/>
            <w:tcBorders>
              <w:top w:val="single" w:sz="4" w:space="0" w:color="auto"/>
              <w:left w:val="single" w:sz="4" w:space="0" w:color="auto"/>
              <w:bottom w:val="single" w:sz="4" w:space="0" w:color="auto"/>
              <w:right w:val="single" w:sz="4" w:space="0" w:color="auto"/>
            </w:tcBorders>
          </w:tcPr>
          <w:p w14:paraId="0F8197A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9A34F02"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91AF72A" w14:textId="77777777" w:rsidR="00590AEE" w:rsidRPr="00590AEE" w:rsidRDefault="00590AEE" w:rsidP="00590AEE">
            <w:pPr>
              <w:pStyle w:val="TAC"/>
              <w:rPr>
                <w:rFonts w:eastAsiaTheme="minorEastAsia"/>
                <w:lang w:eastAsia="en-US"/>
              </w:rPr>
            </w:pPr>
            <w:r w:rsidRPr="00590AEE">
              <w:rPr>
                <w:rFonts w:eastAsiaTheme="minorEastAsia"/>
                <w:lang w:eastAsia="en-US"/>
              </w:rPr>
              <w:t>3440</w:t>
            </w:r>
          </w:p>
        </w:tc>
        <w:tc>
          <w:tcPr>
            <w:tcW w:w="977" w:type="dxa"/>
            <w:tcBorders>
              <w:top w:val="single" w:sz="4" w:space="0" w:color="auto"/>
              <w:left w:val="single" w:sz="4" w:space="0" w:color="auto"/>
              <w:bottom w:val="single" w:sz="4" w:space="0" w:color="auto"/>
              <w:right w:val="single" w:sz="4" w:space="0" w:color="auto"/>
            </w:tcBorders>
          </w:tcPr>
          <w:p w14:paraId="6A88CE69" w14:textId="77777777" w:rsidR="00590AEE" w:rsidRPr="00590AEE" w:rsidRDefault="00590AEE" w:rsidP="00590AEE">
            <w:pPr>
              <w:pStyle w:val="TAC"/>
              <w:rPr>
                <w:rFonts w:eastAsiaTheme="minorEastAsia"/>
                <w:lang w:eastAsia="en-US"/>
              </w:rPr>
            </w:pPr>
            <w:r w:rsidRPr="00590AEE">
              <w:rPr>
                <w:rFonts w:eastAsiaTheme="minorEastAsia"/>
                <w:lang w:eastAsia="en-US"/>
              </w:rPr>
              <w:t>16.8</w:t>
            </w:r>
          </w:p>
        </w:tc>
        <w:tc>
          <w:tcPr>
            <w:tcW w:w="828" w:type="dxa"/>
            <w:tcBorders>
              <w:top w:val="single" w:sz="4" w:space="0" w:color="auto"/>
              <w:left w:val="single" w:sz="4" w:space="0" w:color="auto"/>
              <w:bottom w:val="single" w:sz="4" w:space="0" w:color="auto"/>
              <w:right w:val="single" w:sz="4" w:space="0" w:color="auto"/>
            </w:tcBorders>
          </w:tcPr>
          <w:p w14:paraId="1D638F4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F7C574F"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w:t>
            </w:r>
          </w:p>
        </w:tc>
      </w:tr>
      <w:tr w:rsidR="00590AEE" w:rsidRPr="00590AEE" w14:paraId="03173D88"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796C70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CA_n3-n41-n78</w:t>
            </w:r>
          </w:p>
        </w:tc>
        <w:tc>
          <w:tcPr>
            <w:tcW w:w="1146" w:type="dxa"/>
            <w:tcBorders>
              <w:top w:val="single" w:sz="4" w:space="0" w:color="auto"/>
              <w:left w:val="single" w:sz="4" w:space="0" w:color="auto"/>
              <w:bottom w:val="single" w:sz="4" w:space="0" w:color="auto"/>
              <w:right w:val="single" w:sz="4" w:space="0" w:color="auto"/>
            </w:tcBorders>
          </w:tcPr>
          <w:p w14:paraId="6E5E1A3A"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2B211663" w14:textId="77777777" w:rsidR="00590AEE" w:rsidRPr="00590AEE" w:rsidRDefault="00590AEE" w:rsidP="00590AEE">
            <w:pPr>
              <w:pStyle w:val="TAC"/>
              <w:rPr>
                <w:rFonts w:eastAsiaTheme="minorEastAsia"/>
                <w:lang w:eastAsia="en-US"/>
              </w:rPr>
            </w:pPr>
            <w:r w:rsidRPr="00590AEE">
              <w:rPr>
                <w:rFonts w:eastAsiaTheme="minorEastAsia"/>
                <w:lang w:eastAsia="en-US"/>
              </w:rPr>
              <w:t>1730</w:t>
            </w:r>
          </w:p>
        </w:tc>
        <w:tc>
          <w:tcPr>
            <w:tcW w:w="964" w:type="dxa"/>
            <w:tcBorders>
              <w:top w:val="single" w:sz="4" w:space="0" w:color="auto"/>
              <w:left w:val="single" w:sz="4" w:space="0" w:color="auto"/>
              <w:bottom w:val="single" w:sz="4" w:space="0" w:color="auto"/>
              <w:right w:val="single" w:sz="4" w:space="0" w:color="auto"/>
            </w:tcBorders>
          </w:tcPr>
          <w:p w14:paraId="2F649C6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1D1A78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31422FC" w14:textId="77777777" w:rsidR="00590AEE" w:rsidRPr="00590AEE" w:rsidRDefault="00590AEE" w:rsidP="00590AEE">
            <w:pPr>
              <w:pStyle w:val="TAC"/>
              <w:rPr>
                <w:rFonts w:eastAsiaTheme="minorEastAsia"/>
                <w:lang w:eastAsia="en-US"/>
              </w:rPr>
            </w:pPr>
            <w:r w:rsidRPr="00590AEE">
              <w:rPr>
                <w:rFonts w:eastAsiaTheme="minorEastAsia"/>
                <w:lang w:eastAsia="en-US"/>
              </w:rPr>
              <w:t>1825</w:t>
            </w:r>
          </w:p>
        </w:tc>
        <w:tc>
          <w:tcPr>
            <w:tcW w:w="977" w:type="dxa"/>
            <w:tcBorders>
              <w:top w:val="single" w:sz="4" w:space="0" w:color="auto"/>
              <w:left w:val="single" w:sz="4" w:space="0" w:color="auto"/>
              <w:bottom w:val="single" w:sz="4" w:space="0" w:color="auto"/>
              <w:right w:val="single" w:sz="4" w:space="0" w:color="auto"/>
            </w:tcBorders>
          </w:tcPr>
          <w:p w14:paraId="568EE19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270E84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08B826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65C7AC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DA04B2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96FAD61"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4C5B591D" w14:textId="77777777" w:rsidR="00590AEE" w:rsidRPr="00590AEE" w:rsidRDefault="00590AEE" w:rsidP="00590AEE">
            <w:pPr>
              <w:pStyle w:val="TAC"/>
              <w:rPr>
                <w:rFonts w:eastAsiaTheme="minorEastAsia"/>
                <w:lang w:eastAsia="en-US"/>
              </w:rPr>
            </w:pPr>
            <w:r w:rsidRPr="00590AEE">
              <w:rPr>
                <w:rFonts w:eastAsiaTheme="minorEastAsia"/>
                <w:lang w:eastAsia="en-US"/>
              </w:rPr>
              <w:t>2560</w:t>
            </w:r>
          </w:p>
        </w:tc>
        <w:tc>
          <w:tcPr>
            <w:tcW w:w="964" w:type="dxa"/>
            <w:tcBorders>
              <w:top w:val="single" w:sz="4" w:space="0" w:color="auto"/>
              <w:left w:val="single" w:sz="4" w:space="0" w:color="auto"/>
              <w:bottom w:val="single" w:sz="4" w:space="0" w:color="auto"/>
              <w:right w:val="single" w:sz="4" w:space="0" w:color="auto"/>
            </w:tcBorders>
          </w:tcPr>
          <w:p w14:paraId="67767AEF"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7571504"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72CE0D65" w14:textId="77777777" w:rsidR="00590AEE" w:rsidRPr="00590AEE" w:rsidRDefault="00590AEE" w:rsidP="00590AEE">
            <w:pPr>
              <w:pStyle w:val="TAC"/>
              <w:rPr>
                <w:rFonts w:eastAsiaTheme="minorEastAsia"/>
                <w:lang w:eastAsia="en-US"/>
              </w:rPr>
            </w:pPr>
            <w:r w:rsidRPr="00590AEE">
              <w:rPr>
                <w:rFonts w:eastAsiaTheme="minorEastAsia"/>
                <w:lang w:eastAsia="en-US"/>
              </w:rPr>
              <w:t>2560</w:t>
            </w:r>
          </w:p>
        </w:tc>
        <w:tc>
          <w:tcPr>
            <w:tcW w:w="977" w:type="dxa"/>
            <w:tcBorders>
              <w:top w:val="single" w:sz="4" w:space="0" w:color="auto"/>
              <w:left w:val="single" w:sz="4" w:space="0" w:color="auto"/>
              <w:bottom w:val="single" w:sz="4" w:space="0" w:color="auto"/>
              <w:right w:val="single" w:sz="4" w:space="0" w:color="auto"/>
            </w:tcBorders>
          </w:tcPr>
          <w:p w14:paraId="65E4DED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844CCF9"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278262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367BB6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4DE677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3339418" w14:textId="77777777" w:rsidR="00590AEE" w:rsidRPr="00590AEE" w:rsidRDefault="00590AEE" w:rsidP="00590AEE">
            <w:pPr>
              <w:pStyle w:val="TAC"/>
              <w:rPr>
                <w:rFonts w:eastAsiaTheme="minorEastAsia"/>
                <w:lang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CC55D73" w14:textId="77777777" w:rsidR="00590AEE" w:rsidRPr="00590AEE" w:rsidRDefault="00590AEE" w:rsidP="00590AEE">
            <w:pPr>
              <w:pStyle w:val="TAC"/>
              <w:rPr>
                <w:rFonts w:eastAsiaTheme="minorEastAsia"/>
                <w:lang w:eastAsia="en-US"/>
              </w:rPr>
            </w:pPr>
            <w:r w:rsidRPr="00590AEE">
              <w:rPr>
                <w:rFonts w:eastAsiaTheme="minorEastAsia"/>
                <w:lang w:eastAsia="en-US"/>
              </w:rPr>
              <w:t>3390</w:t>
            </w:r>
          </w:p>
        </w:tc>
        <w:tc>
          <w:tcPr>
            <w:tcW w:w="964" w:type="dxa"/>
            <w:tcBorders>
              <w:top w:val="single" w:sz="4" w:space="0" w:color="auto"/>
              <w:left w:val="single" w:sz="4" w:space="0" w:color="auto"/>
              <w:bottom w:val="single" w:sz="4" w:space="0" w:color="auto"/>
              <w:right w:val="single" w:sz="4" w:space="0" w:color="auto"/>
            </w:tcBorders>
          </w:tcPr>
          <w:p w14:paraId="5A9EBAA6"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66B632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0C77169" w14:textId="77777777" w:rsidR="00590AEE" w:rsidRPr="00590AEE" w:rsidRDefault="00590AEE" w:rsidP="00590AEE">
            <w:pPr>
              <w:pStyle w:val="TAC"/>
              <w:rPr>
                <w:rFonts w:eastAsiaTheme="minorEastAsia"/>
                <w:lang w:eastAsia="en-US"/>
              </w:rPr>
            </w:pPr>
            <w:r w:rsidRPr="00590AEE">
              <w:rPr>
                <w:rFonts w:eastAsiaTheme="minorEastAsia"/>
                <w:lang w:eastAsia="en-US"/>
              </w:rPr>
              <w:t>3390</w:t>
            </w:r>
          </w:p>
        </w:tc>
        <w:tc>
          <w:tcPr>
            <w:tcW w:w="977" w:type="dxa"/>
            <w:tcBorders>
              <w:top w:val="single" w:sz="4" w:space="0" w:color="auto"/>
              <w:left w:val="single" w:sz="4" w:space="0" w:color="auto"/>
              <w:bottom w:val="single" w:sz="4" w:space="0" w:color="auto"/>
              <w:right w:val="single" w:sz="4" w:space="0" w:color="auto"/>
            </w:tcBorders>
          </w:tcPr>
          <w:p w14:paraId="6E56A35B" w14:textId="77777777" w:rsidR="00590AEE" w:rsidRPr="00590AEE" w:rsidRDefault="00590AEE" w:rsidP="00590AEE">
            <w:pPr>
              <w:pStyle w:val="TAC"/>
              <w:rPr>
                <w:rFonts w:eastAsiaTheme="minorEastAsia"/>
                <w:lang w:eastAsia="en-US"/>
              </w:rPr>
            </w:pPr>
            <w:r w:rsidRPr="00590AEE">
              <w:rPr>
                <w:rFonts w:eastAsiaTheme="minorEastAsia"/>
                <w:lang w:eastAsia="en-US"/>
              </w:rPr>
              <w:t>16.4</w:t>
            </w:r>
          </w:p>
        </w:tc>
        <w:tc>
          <w:tcPr>
            <w:tcW w:w="828" w:type="dxa"/>
            <w:tcBorders>
              <w:top w:val="single" w:sz="4" w:space="0" w:color="auto"/>
              <w:left w:val="single" w:sz="4" w:space="0" w:color="auto"/>
              <w:bottom w:val="single" w:sz="4" w:space="0" w:color="auto"/>
              <w:right w:val="single" w:sz="4" w:space="0" w:color="auto"/>
            </w:tcBorders>
          </w:tcPr>
          <w:p w14:paraId="0CC5CE9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B92A244"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3E9A187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D8D612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3D58709" w14:textId="77777777" w:rsidR="00590AEE" w:rsidRPr="00590AEE" w:rsidRDefault="00590AEE" w:rsidP="00590AEE">
            <w:pPr>
              <w:pStyle w:val="TAC"/>
              <w:rPr>
                <w:rFonts w:eastAsiaTheme="minorEastAsia"/>
                <w:lang w:eastAsia="zh-CN"/>
              </w:rPr>
            </w:pPr>
            <w:r w:rsidRPr="00590AEE">
              <w:rPr>
                <w:rFonts w:eastAsiaTheme="minorEastAsia"/>
                <w:lang w:eastAsia="en-US"/>
              </w:rPr>
              <w:t>n3</w:t>
            </w:r>
          </w:p>
        </w:tc>
        <w:tc>
          <w:tcPr>
            <w:tcW w:w="960" w:type="dxa"/>
            <w:tcBorders>
              <w:top w:val="single" w:sz="4" w:space="0" w:color="auto"/>
              <w:left w:val="single" w:sz="4" w:space="0" w:color="auto"/>
              <w:bottom w:val="single" w:sz="4" w:space="0" w:color="auto"/>
              <w:right w:val="single" w:sz="4" w:space="0" w:color="auto"/>
            </w:tcBorders>
          </w:tcPr>
          <w:p w14:paraId="41AA4AFF" w14:textId="77777777" w:rsidR="00590AEE" w:rsidRPr="00590AEE" w:rsidRDefault="00590AEE" w:rsidP="00590AEE">
            <w:pPr>
              <w:pStyle w:val="TAC"/>
              <w:rPr>
                <w:rFonts w:eastAsiaTheme="minorEastAsia"/>
                <w:lang w:eastAsia="en-US"/>
              </w:rPr>
            </w:pPr>
            <w:r w:rsidRPr="00590AEE">
              <w:rPr>
                <w:rFonts w:eastAsiaTheme="minorEastAsia"/>
                <w:lang w:eastAsia="en-US"/>
              </w:rPr>
              <w:t>1745</w:t>
            </w:r>
          </w:p>
        </w:tc>
        <w:tc>
          <w:tcPr>
            <w:tcW w:w="964" w:type="dxa"/>
            <w:tcBorders>
              <w:top w:val="single" w:sz="4" w:space="0" w:color="auto"/>
              <w:left w:val="single" w:sz="4" w:space="0" w:color="auto"/>
              <w:bottom w:val="single" w:sz="4" w:space="0" w:color="auto"/>
              <w:right w:val="single" w:sz="4" w:space="0" w:color="auto"/>
            </w:tcBorders>
          </w:tcPr>
          <w:p w14:paraId="3D0BF39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E8D220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7603506" w14:textId="77777777" w:rsidR="00590AEE" w:rsidRPr="00590AEE" w:rsidRDefault="00590AEE" w:rsidP="00590AEE">
            <w:pPr>
              <w:pStyle w:val="TAC"/>
              <w:rPr>
                <w:rFonts w:eastAsiaTheme="minorEastAsia"/>
                <w:lang w:eastAsia="en-US"/>
              </w:rPr>
            </w:pPr>
            <w:r w:rsidRPr="00590AEE">
              <w:rPr>
                <w:rFonts w:eastAsiaTheme="minorEastAsia"/>
                <w:lang w:eastAsia="en-US"/>
              </w:rPr>
              <w:t>1840</w:t>
            </w:r>
          </w:p>
        </w:tc>
        <w:tc>
          <w:tcPr>
            <w:tcW w:w="977" w:type="dxa"/>
            <w:tcBorders>
              <w:top w:val="single" w:sz="4" w:space="0" w:color="auto"/>
              <w:left w:val="single" w:sz="4" w:space="0" w:color="auto"/>
              <w:bottom w:val="single" w:sz="4" w:space="0" w:color="auto"/>
              <w:right w:val="single" w:sz="4" w:space="0" w:color="auto"/>
            </w:tcBorders>
          </w:tcPr>
          <w:p w14:paraId="20DEFB07" w14:textId="77777777" w:rsidR="00590AEE" w:rsidRPr="00590AEE" w:rsidRDefault="00590AEE" w:rsidP="00590AEE">
            <w:pPr>
              <w:pStyle w:val="TAC"/>
              <w:rPr>
                <w:rFonts w:eastAsiaTheme="minorEastAsia"/>
                <w:lang w:eastAsia="en-US"/>
              </w:rPr>
            </w:pPr>
            <w:r w:rsidRPr="00590AEE">
              <w:rPr>
                <w:rFonts w:eastAsiaTheme="minorEastAsia"/>
                <w:lang w:eastAsia="en-US"/>
              </w:rPr>
              <w:t>16.4</w:t>
            </w:r>
          </w:p>
        </w:tc>
        <w:tc>
          <w:tcPr>
            <w:tcW w:w="828" w:type="dxa"/>
            <w:tcBorders>
              <w:top w:val="single" w:sz="4" w:space="0" w:color="auto"/>
              <w:left w:val="single" w:sz="4" w:space="0" w:color="auto"/>
              <w:bottom w:val="single" w:sz="4" w:space="0" w:color="auto"/>
              <w:right w:val="single" w:sz="4" w:space="0" w:color="auto"/>
            </w:tcBorders>
          </w:tcPr>
          <w:p w14:paraId="2550F8D6"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E66F38C"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23CB9CF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8A9D94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700AA1E" w14:textId="77777777" w:rsidR="00590AEE" w:rsidRPr="00590AEE" w:rsidRDefault="00590AEE" w:rsidP="00590AEE">
            <w:pPr>
              <w:pStyle w:val="TAC"/>
              <w:rPr>
                <w:rFonts w:eastAsiaTheme="minorEastAsia"/>
                <w:lang w:eastAsia="zh-CN"/>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1F8B2561" w14:textId="77777777" w:rsidR="00590AEE" w:rsidRPr="00590AEE" w:rsidRDefault="00590AEE" w:rsidP="00590AEE">
            <w:pPr>
              <w:pStyle w:val="TAC"/>
              <w:rPr>
                <w:rFonts w:eastAsiaTheme="minorEastAsia"/>
                <w:lang w:eastAsia="en-US"/>
              </w:rPr>
            </w:pPr>
            <w:r w:rsidRPr="00590AEE">
              <w:rPr>
                <w:rFonts w:eastAsiaTheme="minorEastAsia"/>
                <w:lang w:eastAsia="en-US"/>
              </w:rPr>
              <w:t>2620</w:t>
            </w:r>
          </w:p>
        </w:tc>
        <w:tc>
          <w:tcPr>
            <w:tcW w:w="964" w:type="dxa"/>
            <w:tcBorders>
              <w:top w:val="single" w:sz="4" w:space="0" w:color="auto"/>
              <w:left w:val="single" w:sz="4" w:space="0" w:color="auto"/>
              <w:bottom w:val="single" w:sz="4" w:space="0" w:color="auto"/>
              <w:right w:val="single" w:sz="4" w:space="0" w:color="auto"/>
            </w:tcBorders>
          </w:tcPr>
          <w:p w14:paraId="3825C3F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BDBD0BF"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AE3E615" w14:textId="77777777" w:rsidR="00590AEE" w:rsidRPr="00590AEE" w:rsidRDefault="00590AEE" w:rsidP="00590AEE">
            <w:pPr>
              <w:pStyle w:val="TAC"/>
              <w:rPr>
                <w:rFonts w:eastAsiaTheme="minorEastAsia"/>
                <w:lang w:eastAsia="en-US"/>
              </w:rPr>
            </w:pPr>
            <w:r w:rsidRPr="00590AEE">
              <w:rPr>
                <w:rFonts w:eastAsiaTheme="minorEastAsia"/>
                <w:lang w:eastAsia="en-US"/>
              </w:rPr>
              <w:t>2620</w:t>
            </w:r>
          </w:p>
        </w:tc>
        <w:tc>
          <w:tcPr>
            <w:tcW w:w="977" w:type="dxa"/>
            <w:tcBorders>
              <w:top w:val="single" w:sz="4" w:space="0" w:color="auto"/>
              <w:left w:val="single" w:sz="4" w:space="0" w:color="auto"/>
              <w:bottom w:val="single" w:sz="4" w:space="0" w:color="auto"/>
              <w:right w:val="single" w:sz="4" w:space="0" w:color="auto"/>
            </w:tcBorders>
          </w:tcPr>
          <w:p w14:paraId="73FEA46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AF59EB2"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BD5CAA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7A8F1A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552849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B50678" w14:textId="77777777" w:rsidR="00590AEE" w:rsidRPr="00590AEE" w:rsidRDefault="00590AEE" w:rsidP="00590AEE">
            <w:pPr>
              <w:pStyle w:val="TAC"/>
              <w:rPr>
                <w:rFonts w:eastAsiaTheme="minorEastAsia"/>
                <w:lang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0C6083B" w14:textId="77777777" w:rsidR="00590AEE" w:rsidRPr="00590AEE" w:rsidRDefault="00590AEE" w:rsidP="00590AEE">
            <w:pPr>
              <w:pStyle w:val="TAC"/>
              <w:rPr>
                <w:rFonts w:eastAsiaTheme="minorEastAsia"/>
                <w:lang w:eastAsia="en-US"/>
              </w:rPr>
            </w:pPr>
            <w:r w:rsidRPr="00590AEE">
              <w:rPr>
                <w:rFonts w:eastAsiaTheme="minorEastAsia"/>
                <w:lang w:eastAsia="en-US"/>
              </w:rPr>
              <w:t>3400</w:t>
            </w:r>
          </w:p>
        </w:tc>
        <w:tc>
          <w:tcPr>
            <w:tcW w:w="964" w:type="dxa"/>
            <w:tcBorders>
              <w:top w:val="single" w:sz="4" w:space="0" w:color="auto"/>
              <w:left w:val="single" w:sz="4" w:space="0" w:color="auto"/>
              <w:bottom w:val="single" w:sz="4" w:space="0" w:color="auto"/>
              <w:right w:val="single" w:sz="4" w:space="0" w:color="auto"/>
            </w:tcBorders>
          </w:tcPr>
          <w:p w14:paraId="183682B9"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E41AB0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84B11BF" w14:textId="77777777" w:rsidR="00590AEE" w:rsidRPr="00590AEE" w:rsidRDefault="00590AEE" w:rsidP="00590AEE">
            <w:pPr>
              <w:pStyle w:val="TAC"/>
              <w:rPr>
                <w:rFonts w:eastAsiaTheme="minorEastAsia"/>
                <w:lang w:eastAsia="en-US"/>
              </w:rPr>
            </w:pPr>
            <w:r w:rsidRPr="00590AEE">
              <w:rPr>
                <w:rFonts w:eastAsiaTheme="minorEastAsia"/>
                <w:lang w:eastAsia="en-US"/>
              </w:rPr>
              <w:t>3400</w:t>
            </w:r>
          </w:p>
        </w:tc>
        <w:tc>
          <w:tcPr>
            <w:tcW w:w="977" w:type="dxa"/>
            <w:tcBorders>
              <w:top w:val="single" w:sz="4" w:space="0" w:color="auto"/>
              <w:left w:val="single" w:sz="4" w:space="0" w:color="auto"/>
              <w:bottom w:val="single" w:sz="4" w:space="0" w:color="auto"/>
              <w:right w:val="single" w:sz="4" w:space="0" w:color="auto"/>
            </w:tcBorders>
          </w:tcPr>
          <w:p w14:paraId="32F49CF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D3560C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3CE97F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B93634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74BE82A"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CA_n3-n41-n79</w:t>
            </w:r>
          </w:p>
        </w:tc>
        <w:tc>
          <w:tcPr>
            <w:tcW w:w="1146" w:type="dxa"/>
            <w:tcBorders>
              <w:top w:val="single" w:sz="4" w:space="0" w:color="auto"/>
              <w:left w:val="single" w:sz="4" w:space="0" w:color="auto"/>
              <w:bottom w:val="single" w:sz="4" w:space="0" w:color="auto"/>
              <w:right w:val="single" w:sz="4" w:space="0" w:color="auto"/>
            </w:tcBorders>
            <w:vAlign w:val="center"/>
          </w:tcPr>
          <w:p w14:paraId="46167231"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n3</w:t>
            </w:r>
          </w:p>
        </w:tc>
        <w:tc>
          <w:tcPr>
            <w:tcW w:w="960" w:type="dxa"/>
            <w:tcBorders>
              <w:top w:val="single" w:sz="4" w:space="0" w:color="auto"/>
              <w:left w:val="single" w:sz="4" w:space="0" w:color="auto"/>
              <w:bottom w:val="single" w:sz="4" w:space="0" w:color="auto"/>
              <w:right w:val="single" w:sz="4" w:space="0" w:color="auto"/>
            </w:tcBorders>
          </w:tcPr>
          <w:p w14:paraId="6627A0F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755</w:t>
            </w:r>
          </w:p>
        </w:tc>
        <w:tc>
          <w:tcPr>
            <w:tcW w:w="964" w:type="dxa"/>
            <w:tcBorders>
              <w:top w:val="single" w:sz="4" w:space="0" w:color="auto"/>
              <w:left w:val="single" w:sz="4" w:space="0" w:color="auto"/>
              <w:bottom w:val="single" w:sz="4" w:space="0" w:color="auto"/>
              <w:right w:val="single" w:sz="4" w:space="0" w:color="auto"/>
            </w:tcBorders>
          </w:tcPr>
          <w:p w14:paraId="1956CB1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1B932E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E1A43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850</w:t>
            </w:r>
          </w:p>
        </w:tc>
        <w:tc>
          <w:tcPr>
            <w:tcW w:w="977" w:type="dxa"/>
            <w:tcBorders>
              <w:top w:val="single" w:sz="4" w:space="0" w:color="auto"/>
              <w:left w:val="single" w:sz="4" w:space="0" w:color="auto"/>
              <w:bottom w:val="single" w:sz="4" w:space="0" w:color="auto"/>
              <w:right w:val="single" w:sz="4" w:space="0" w:color="auto"/>
            </w:tcBorders>
          </w:tcPr>
          <w:p w14:paraId="736516C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9.4</w:t>
            </w:r>
          </w:p>
        </w:tc>
        <w:tc>
          <w:tcPr>
            <w:tcW w:w="828" w:type="dxa"/>
            <w:tcBorders>
              <w:top w:val="single" w:sz="4" w:space="0" w:color="auto"/>
              <w:left w:val="single" w:sz="4" w:space="0" w:color="auto"/>
              <w:bottom w:val="single" w:sz="4" w:space="0" w:color="auto"/>
              <w:right w:val="single" w:sz="4" w:space="0" w:color="auto"/>
            </w:tcBorders>
            <w:vAlign w:val="center"/>
          </w:tcPr>
          <w:p w14:paraId="08280A32"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31BC64E"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6B5BDF8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0542C1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82CD0B6"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n41</w:t>
            </w:r>
          </w:p>
        </w:tc>
        <w:tc>
          <w:tcPr>
            <w:tcW w:w="960" w:type="dxa"/>
            <w:tcBorders>
              <w:top w:val="single" w:sz="4" w:space="0" w:color="auto"/>
              <w:left w:val="single" w:sz="4" w:space="0" w:color="auto"/>
              <w:bottom w:val="single" w:sz="4" w:space="0" w:color="auto"/>
              <w:right w:val="single" w:sz="4" w:space="0" w:color="auto"/>
            </w:tcBorders>
          </w:tcPr>
          <w:p w14:paraId="6A4FCC3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570</w:t>
            </w:r>
          </w:p>
        </w:tc>
        <w:tc>
          <w:tcPr>
            <w:tcW w:w="964" w:type="dxa"/>
            <w:tcBorders>
              <w:top w:val="single" w:sz="4" w:space="0" w:color="auto"/>
              <w:left w:val="single" w:sz="4" w:space="0" w:color="auto"/>
              <w:bottom w:val="single" w:sz="4" w:space="0" w:color="auto"/>
              <w:right w:val="single" w:sz="4" w:space="0" w:color="auto"/>
            </w:tcBorders>
          </w:tcPr>
          <w:p w14:paraId="1259CAEC"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19CA860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09842FD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570</w:t>
            </w:r>
          </w:p>
        </w:tc>
        <w:tc>
          <w:tcPr>
            <w:tcW w:w="977" w:type="dxa"/>
            <w:tcBorders>
              <w:top w:val="single" w:sz="4" w:space="0" w:color="auto"/>
              <w:left w:val="single" w:sz="4" w:space="0" w:color="auto"/>
              <w:bottom w:val="single" w:sz="4" w:space="0" w:color="auto"/>
              <w:right w:val="single" w:sz="4" w:space="0" w:color="auto"/>
            </w:tcBorders>
          </w:tcPr>
          <w:p w14:paraId="2F2BB2D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A784E8D"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346A416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66E5A5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E9A8F4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A77D689"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n79</w:t>
            </w:r>
          </w:p>
        </w:tc>
        <w:tc>
          <w:tcPr>
            <w:tcW w:w="960" w:type="dxa"/>
            <w:tcBorders>
              <w:top w:val="single" w:sz="4" w:space="0" w:color="auto"/>
              <w:left w:val="single" w:sz="4" w:space="0" w:color="auto"/>
              <w:bottom w:val="single" w:sz="4" w:space="0" w:color="auto"/>
              <w:right w:val="single" w:sz="4" w:space="0" w:color="auto"/>
            </w:tcBorders>
          </w:tcPr>
          <w:p w14:paraId="726E18A3"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420</w:t>
            </w:r>
          </w:p>
        </w:tc>
        <w:tc>
          <w:tcPr>
            <w:tcW w:w="964" w:type="dxa"/>
            <w:tcBorders>
              <w:top w:val="single" w:sz="4" w:space="0" w:color="auto"/>
              <w:left w:val="single" w:sz="4" w:space="0" w:color="auto"/>
              <w:bottom w:val="single" w:sz="4" w:space="0" w:color="auto"/>
              <w:right w:val="single" w:sz="4" w:space="0" w:color="auto"/>
            </w:tcBorders>
          </w:tcPr>
          <w:p w14:paraId="04B42160"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0D71129B"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16</w:t>
            </w:r>
          </w:p>
        </w:tc>
        <w:tc>
          <w:tcPr>
            <w:tcW w:w="960" w:type="dxa"/>
            <w:tcBorders>
              <w:top w:val="single" w:sz="4" w:space="0" w:color="auto"/>
              <w:left w:val="single" w:sz="4" w:space="0" w:color="auto"/>
              <w:bottom w:val="single" w:sz="4" w:space="0" w:color="auto"/>
              <w:right w:val="single" w:sz="4" w:space="0" w:color="auto"/>
            </w:tcBorders>
          </w:tcPr>
          <w:p w14:paraId="45E376A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420</w:t>
            </w:r>
          </w:p>
        </w:tc>
        <w:tc>
          <w:tcPr>
            <w:tcW w:w="977" w:type="dxa"/>
            <w:tcBorders>
              <w:top w:val="single" w:sz="4" w:space="0" w:color="auto"/>
              <w:left w:val="single" w:sz="4" w:space="0" w:color="auto"/>
              <w:bottom w:val="single" w:sz="4" w:space="0" w:color="auto"/>
              <w:right w:val="single" w:sz="4" w:space="0" w:color="auto"/>
            </w:tcBorders>
          </w:tcPr>
          <w:p w14:paraId="424C0DA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AB3CA54"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5E65E77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CC47B4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28C6A5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FD93272"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n3</w:t>
            </w:r>
          </w:p>
        </w:tc>
        <w:tc>
          <w:tcPr>
            <w:tcW w:w="960" w:type="dxa"/>
            <w:tcBorders>
              <w:top w:val="single" w:sz="4" w:space="0" w:color="auto"/>
              <w:left w:val="single" w:sz="4" w:space="0" w:color="auto"/>
              <w:bottom w:val="single" w:sz="4" w:space="0" w:color="auto"/>
              <w:right w:val="single" w:sz="4" w:space="0" w:color="auto"/>
            </w:tcBorders>
          </w:tcPr>
          <w:p w14:paraId="7A71363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770</w:t>
            </w:r>
          </w:p>
        </w:tc>
        <w:tc>
          <w:tcPr>
            <w:tcW w:w="964" w:type="dxa"/>
            <w:tcBorders>
              <w:top w:val="single" w:sz="4" w:space="0" w:color="auto"/>
              <w:left w:val="single" w:sz="4" w:space="0" w:color="auto"/>
              <w:bottom w:val="single" w:sz="4" w:space="0" w:color="auto"/>
              <w:right w:val="single" w:sz="4" w:space="0" w:color="auto"/>
            </w:tcBorders>
          </w:tcPr>
          <w:p w14:paraId="643B126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93D316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B9D73F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tcPr>
          <w:p w14:paraId="7277B1D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4EF35E9"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7F4288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64913C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8B9DBE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D373FCF"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n41</w:t>
            </w:r>
          </w:p>
        </w:tc>
        <w:tc>
          <w:tcPr>
            <w:tcW w:w="960" w:type="dxa"/>
            <w:tcBorders>
              <w:top w:val="single" w:sz="4" w:space="0" w:color="auto"/>
              <w:left w:val="single" w:sz="4" w:space="0" w:color="auto"/>
              <w:bottom w:val="single" w:sz="4" w:space="0" w:color="auto"/>
              <w:right w:val="single" w:sz="4" w:space="0" w:color="auto"/>
            </w:tcBorders>
          </w:tcPr>
          <w:p w14:paraId="0B97B5D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670</w:t>
            </w:r>
          </w:p>
        </w:tc>
        <w:tc>
          <w:tcPr>
            <w:tcW w:w="964" w:type="dxa"/>
            <w:tcBorders>
              <w:top w:val="single" w:sz="4" w:space="0" w:color="auto"/>
              <w:left w:val="single" w:sz="4" w:space="0" w:color="auto"/>
              <w:bottom w:val="single" w:sz="4" w:space="0" w:color="auto"/>
              <w:right w:val="single" w:sz="4" w:space="0" w:color="auto"/>
            </w:tcBorders>
          </w:tcPr>
          <w:p w14:paraId="5627406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3ADDDC8C"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6C62C4B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670</w:t>
            </w:r>
          </w:p>
        </w:tc>
        <w:tc>
          <w:tcPr>
            <w:tcW w:w="977" w:type="dxa"/>
            <w:tcBorders>
              <w:top w:val="single" w:sz="4" w:space="0" w:color="auto"/>
              <w:left w:val="single" w:sz="4" w:space="0" w:color="auto"/>
              <w:bottom w:val="single" w:sz="4" w:space="0" w:color="auto"/>
              <w:right w:val="single" w:sz="4" w:space="0" w:color="auto"/>
            </w:tcBorders>
          </w:tcPr>
          <w:p w14:paraId="24229DB8"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0.2</w:t>
            </w:r>
          </w:p>
        </w:tc>
        <w:tc>
          <w:tcPr>
            <w:tcW w:w="828" w:type="dxa"/>
            <w:tcBorders>
              <w:top w:val="single" w:sz="4" w:space="0" w:color="auto"/>
              <w:left w:val="single" w:sz="4" w:space="0" w:color="auto"/>
              <w:bottom w:val="single" w:sz="4" w:space="0" w:color="auto"/>
              <w:right w:val="single" w:sz="4" w:space="0" w:color="auto"/>
            </w:tcBorders>
            <w:vAlign w:val="center"/>
          </w:tcPr>
          <w:p w14:paraId="5F095683"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0448C20D"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3D3DDEA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C87EBA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568D211"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n79</w:t>
            </w:r>
          </w:p>
        </w:tc>
        <w:tc>
          <w:tcPr>
            <w:tcW w:w="960" w:type="dxa"/>
            <w:tcBorders>
              <w:top w:val="single" w:sz="4" w:space="0" w:color="auto"/>
              <w:left w:val="single" w:sz="4" w:space="0" w:color="auto"/>
              <w:bottom w:val="single" w:sz="4" w:space="0" w:color="auto"/>
              <w:right w:val="single" w:sz="4" w:space="0" w:color="auto"/>
            </w:tcBorders>
          </w:tcPr>
          <w:p w14:paraId="114FB30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440</w:t>
            </w:r>
          </w:p>
        </w:tc>
        <w:tc>
          <w:tcPr>
            <w:tcW w:w="964" w:type="dxa"/>
            <w:tcBorders>
              <w:top w:val="single" w:sz="4" w:space="0" w:color="auto"/>
              <w:left w:val="single" w:sz="4" w:space="0" w:color="auto"/>
              <w:bottom w:val="single" w:sz="4" w:space="0" w:color="auto"/>
              <w:right w:val="single" w:sz="4" w:space="0" w:color="auto"/>
            </w:tcBorders>
          </w:tcPr>
          <w:p w14:paraId="399355F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64553FA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16</w:t>
            </w:r>
          </w:p>
        </w:tc>
        <w:tc>
          <w:tcPr>
            <w:tcW w:w="960" w:type="dxa"/>
            <w:tcBorders>
              <w:top w:val="single" w:sz="4" w:space="0" w:color="auto"/>
              <w:left w:val="single" w:sz="4" w:space="0" w:color="auto"/>
              <w:bottom w:val="single" w:sz="4" w:space="0" w:color="auto"/>
              <w:right w:val="single" w:sz="4" w:space="0" w:color="auto"/>
            </w:tcBorders>
          </w:tcPr>
          <w:p w14:paraId="357753CA"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440</w:t>
            </w:r>
          </w:p>
        </w:tc>
        <w:tc>
          <w:tcPr>
            <w:tcW w:w="977" w:type="dxa"/>
            <w:tcBorders>
              <w:top w:val="single" w:sz="4" w:space="0" w:color="auto"/>
              <w:left w:val="single" w:sz="4" w:space="0" w:color="auto"/>
              <w:bottom w:val="single" w:sz="4" w:space="0" w:color="auto"/>
              <w:right w:val="single" w:sz="4" w:space="0" w:color="auto"/>
            </w:tcBorders>
          </w:tcPr>
          <w:p w14:paraId="3DD644B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60174CF7"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78F07ED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A668EE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993BED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40D99A6"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n3</w:t>
            </w:r>
          </w:p>
        </w:tc>
        <w:tc>
          <w:tcPr>
            <w:tcW w:w="960" w:type="dxa"/>
            <w:tcBorders>
              <w:top w:val="single" w:sz="4" w:space="0" w:color="auto"/>
              <w:left w:val="single" w:sz="4" w:space="0" w:color="auto"/>
              <w:bottom w:val="single" w:sz="4" w:space="0" w:color="auto"/>
              <w:right w:val="single" w:sz="4" w:space="0" w:color="auto"/>
            </w:tcBorders>
          </w:tcPr>
          <w:p w14:paraId="18CC30BA"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770</w:t>
            </w:r>
          </w:p>
        </w:tc>
        <w:tc>
          <w:tcPr>
            <w:tcW w:w="964" w:type="dxa"/>
            <w:tcBorders>
              <w:top w:val="single" w:sz="4" w:space="0" w:color="auto"/>
              <w:left w:val="single" w:sz="4" w:space="0" w:color="auto"/>
              <w:bottom w:val="single" w:sz="4" w:space="0" w:color="auto"/>
              <w:right w:val="single" w:sz="4" w:space="0" w:color="auto"/>
            </w:tcBorders>
          </w:tcPr>
          <w:p w14:paraId="6C76049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69C125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C777D13"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865</w:t>
            </w:r>
          </w:p>
        </w:tc>
        <w:tc>
          <w:tcPr>
            <w:tcW w:w="977" w:type="dxa"/>
            <w:tcBorders>
              <w:top w:val="single" w:sz="4" w:space="0" w:color="auto"/>
              <w:left w:val="single" w:sz="4" w:space="0" w:color="auto"/>
              <w:bottom w:val="single" w:sz="4" w:space="0" w:color="auto"/>
              <w:right w:val="single" w:sz="4" w:space="0" w:color="auto"/>
            </w:tcBorders>
          </w:tcPr>
          <w:p w14:paraId="7F061EF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8DEB423"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2B1646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A19F6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B84FD9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800D016"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n41</w:t>
            </w:r>
          </w:p>
        </w:tc>
        <w:tc>
          <w:tcPr>
            <w:tcW w:w="960" w:type="dxa"/>
            <w:tcBorders>
              <w:top w:val="single" w:sz="4" w:space="0" w:color="auto"/>
              <w:left w:val="single" w:sz="4" w:space="0" w:color="auto"/>
              <w:bottom w:val="single" w:sz="4" w:space="0" w:color="auto"/>
              <w:right w:val="single" w:sz="4" w:space="0" w:color="auto"/>
            </w:tcBorders>
          </w:tcPr>
          <w:p w14:paraId="123BB430"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670</w:t>
            </w:r>
          </w:p>
        </w:tc>
        <w:tc>
          <w:tcPr>
            <w:tcW w:w="964" w:type="dxa"/>
            <w:tcBorders>
              <w:top w:val="single" w:sz="4" w:space="0" w:color="auto"/>
              <w:left w:val="single" w:sz="4" w:space="0" w:color="auto"/>
              <w:bottom w:val="single" w:sz="4" w:space="0" w:color="auto"/>
              <w:right w:val="single" w:sz="4" w:space="0" w:color="auto"/>
            </w:tcBorders>
          </w:tcPr>
          <w:p w14:paraId="177C40E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14D2788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69664C4C"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670</w:t>
            </w:r>
          </w:p>
        </w:tc>
        <w:tc>
          <w:tcPr>
            <w:tcW w:w="977" w:type="dxa"/>
            <w:tcBorders>
              <w:top w:val="single" w:sz="4" w:space="0" w:color="auto"/>
              <w:left w:val="single" w:sz="4" w:space="0" w:color="auto"/>
              <w:bottom w:val="single" w:sz="4" w:space="0" w:color="auto"/>
              <w:right w:val="single" w:sz="4" w:space="0" w:color="auto"/>
            </w:tcBorders>
          </w:tcPr>
          <w:p w14:paraId="1489F27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0B27F742"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174556A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996E3E3"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11517D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1400339"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n79</w:t>
            </w:r>
          </w:p>
        </w:tc>
        <w:tc>
          <w:tcPr>
            <w:tcW w:w="960" w:type="dxa"/>
            <w:tcBorders>
              <w:top w:val="single" w:sz="4" w:space="0" w:color="auto"/>
              <w:left w:val="single" w:sz="4" w:space="0" w:color="auto"/>
              <w:bottom w:val="single" w:sz="4" w:space="0" w:color="auto"/>
              <w:right w:val="single" w:sz="4" w:space="0" w:color="auto"/>
            </w:tcBorders>
          </w:tcPr>
          <w:p w14:paraId="5FC86810"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440</w:t>
            </w:r>
          </w:p>
        </w:tc>
        <w:tc>
          <w:tcPr>
            <w:tcW w:w="964" w:type="dxa"/>
            <w:tcBorders>
              <w:top w:val="single" w:sz="4" w:space="0" w:color="auto"/>
              <w:left w:val="single" w:sz="4" w:space="0" w:color="auto"/>
              <w:bottom w:val="single" w:sz="4" w:space="0" w:color="auto"/>
              <w:right w:val="single" w:sz="4" w:space="0" w:color="auto"/>
            </w:tcBorders>
          </w:tcPr>
          <w:p w14:paraId="264D1D28"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tcPr>
          <w:p w14:paraId="77645E38"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16</w:t>
            </w:r>
          </w:p>
        </w:tc>
        <w:tc>
          <w:tcPr>
            <w:tcW w:w="960" w:type="dxa"/>
            <w:tcBorders>
              <w:top w:val="single" w:sz="4" w:space="0" w:color="auto"/>
              <w:left w:val="single" w:sz="4" w:space="0" w:color="auto"/>
              <w:bottom w:val="single" w:sz="4" w:space="0" w:color="auto"/>
              <w:right w:val="single" w:sz="4" w:space="0" w:color="auto"/>
            </w:tcBorders>
          </w:tcPr>
          <w:p w14:paraId="607F909D"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440</w:t>
            </w:r>
          </w:p>
        </w:tc>
        <w:tc>
          <w:tcPr>
            <w:tcW w:w="977" w:type="dxa"/>
            <w:tcBorders>
              <w:top w:val="single" w:sz="4" w:space="0" w:color="auto"/>
              <w:left w:val="single" w:sz="4" w:space="0" w:color="auto"/>
              <w:bottom w:val="single" w:sz="4" w:space="0" w:color="auto"/>
              <w:right w:val="single" w:sz="4" w:space="0" w:color="auto"/>
            </w:tcBorders>
          </w:tcPr>
          <w:p w14:paraId="18DBC40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0.8</w:t>
            </w:r>
          </w:p>
        </w:tc>
        <w:tc>
          <w:tcPr>
            <w:tcW w:w="828" w:type="dxa"/>
            <w:tcBorders>
              <w:top w:val="single" w:sz="4" w:space="0" w:color="auto"/>
              <w:left w:val="single" w:sz="4" w:space="0" w:color="auto"/>
              <w:bottom w:val="single" w:sz="4" w:space="0" w:color="auto"/>
              <w:right w:val="single" w:sz="4" w:space="0" w:color="auto"/>
            </w:tcBorders>
            <w:vAlign w:val="center"/>
          </w:tcPr>
          <w:p w14:paraId="41FD31F1" w14:textId="77777777" w:rsidR="00590AEE" w:rsidRPr="00590AEE" w:rsidRDefault="00590AEE" w:rsidP="00590AEE">
            <w:pPr>
              <w:pStyle w:val="TAC"/>
              <w:rPr>
                <w:rFonts w:eastAsiaTheme="minorEastAsia"/>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2971B0C3"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4323C244"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CB13408"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w:t>
            </w:r>
            <w:r w:rsidRPr="00590AEE">
              <w:rPr>
                <w:rFonts w:eastAsiaTheme="minorEastAsia"/>
                <w:lang w:eastAsia="en-US"/>
              </w:rPr>
              <w:t>_n3-</w:t>
            </w:r>
            <w:r w:rsidRPr="00590AEE">
              <w:rPr>
                <w:rFonts w:eastAsiaTheme="minorEastAsia" w:hint="eastAsia"/>
                <w:lang w:val="en-US" w:eastAsia="zh-CN"/>
              </w:rPr>
              <w:t>n</w:t>
            </w:r>
            <w:r w:rsidRPr="00590AEE">
              <w:rPr>
                <w:rFonts w:eastAsiaTheme="minorEastAsia"/>
                <w:lang w:val="en-US" w:eastAsia="zh-CN"/>
              </w:rPr>
              <w:t>67</w:t>
            </w:r>
            <w:r w:rsidRPr="00590AEE">
              <w:rPr>
                <w:rFonts w:eastAsiaTheme="minorEastAsia"/>
                <w:lang w:eastAsia="en-US"/>
              </w:rPr>
              <w:t>-</w:t>
            </w:r>
            <w:r w:rsidRPr="00590AEE">
              <w:rPr>
                <w:rFonts w:eastAsiaTheme="minorEastAsia" w:hint="eastAsia"/>
                <w:lang w:eastAsia="zh-CN"/>
              </w:rPr>
              <w:t>n</w:t>
            </w:r>
            <w:r w:rsidRPr="00590AEE">
              <w:rPr>
                <w:rFonts w:eastAsiaTheme="minorEastAsia"/>
                <w:lang w:eastAsia="zh-CN"/>
              </w:rPr>
              <w:t>78</w:t>
            </w:r>
          </w:p>
        </w:tc>
        <w:tc>
          <w:tcPr>
            <w:tcW w:w="1146" w:type="dxa"/>
            <w:tcBorders>
              <w:top w:val="single" w:sz="4" w:space="0" w:color="auto"/>
              <w:left w:val="single" w:sz="4" w:space="0" w:color="auto"/>
              <w:bottom w:val="single" w:sz="4" w:space="0" w:color="auto"/>
              <w:right w:val="single" w:sz="4" w:space="0" w:color="auto"/>
            </w:tcBorders>
            <w:vAlign w:val="center"/>
          </w:tcPr>
          <w:p w14:paraId="35261C6E" w14:textId="77777777" w:rsidR="00590AEE" w:rsidRPr="00590AEE" w:rsidRDefault="00590AEE" w:rsidP="00590AEE">
            <w:pPr>
              <w:pStyle w:val="TAC"/>
              <w:rPr>
                <w:rFonts w:eastAsiaTheme="minorEastAsia"/>
                <w:color w:val="000000"/>
                <w:lang w:eastAsia="en-US"/>
              </w:rPr>
            </w:pPr>
            <w:r w:rsidRPr="00590AEE">
              <w:rPr>
                <w:rFonts w:eastAsiaTheme="minorEastAsia"/>
                <w:lang w:val="en-US" w:eastAsia="zh-CN"/>
              </w:rPr>
              <w:t>n3</w:t>
            </w:r>
          </w:p>
        </w:tc>
        <w:tc>
          <w:tcPr>
            <w:tcW w:w="960" w:type="dxa"/>
            <w:tcBorders>
              <w:top w:val="single" w:sz="4" w:space="0" w:color="auto"/>
              <w:left w:val="single" w:sz="4" w:space="0" w:color="auto"/>
              <w:bottom w:val="single" w:sz="4" w:space="0" w:color="auto"/>
              <w:right w:val="single" w:sz="4" w:space="0" w:color="auto"/>
            </w:tcBorders>
            <w:vAlign w:val="center"/>
          </w:tcPr>
          <w:p w14:paraId="121D75D1"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N/A</w:t>
            </w:r>
          </w:p>
        </w:tc>
        <w:tc>
          <w:tcPr>
            <w:tcW w:w="964" w:type="dxa"/>
            <w:tcBorders>
              <w:top w:val="single" w:sz="4" w:space="0" w:color="auto"/>
              <w:left w:val="single" w:sz="4" w:space="0" w:color="auto"/>
              <w:bottom w:val="single" w:sz="4" w:space="0" w:color="auto"/>
              <w:right w:val="single" w:sz="4" w:space="0" w:color="auto"/>
            </w:tcBorders>
            <w:vAlign w:val="center"/>
          </w:tcPr>
          <w:p w14:paraId="0F3D7BD7"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4C4A153"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66DCC29" w14:textId="77777777" w:rsidR="00590AEE" w:rsidRPr="00590AEE" w:rsidRDefault="00590AEE" w:rsidP="00590AEE">
            <w:pPr>
              <w:pStyle w:val="TAC"/>
              <w:rPr>
                <w:rFonts w:eastAsiaTheme="minorEastAsia"/>
                <w:lang w:eastAsia="en-US"/>
              </w:rPr>
            </w:pPr>
            <w:r w:rsidRPr="00590AEE">
              <w:rPr>
                <w:rFonts w:eastAsiaTheme="minorEastAsia"/>
                <w:lang w:eastAsia="ja-JP"/>
              </w:rPr>
              <w:t>1877.5</w:t>
            </w:r>
          </w:p>
        </w:tc>
        <w:tc>
          <w:tcPr>
            <w:tcW w:w="977" w:type="dxa"/>
            <w:tcBorders>
              <w:top w:val="single" w:sz="4" w:space="0" w:color="auto"/>
              <w:left w:val="single" w:sz="4" w:space="0" w:color="auto"/>
              <w:bottom w:val="single" w:sz="4" w:space="0" w:color="auto"/>
              <w:right w:val="single" w:sz="4" w:space="0" w:color="auto"/>
            </w:tcBorders>
          </w:tcPr>
          <w:p w14:paraId="7D3E2705" w14:textId="77777777" w:rsidR="00590AEE" w:rsidRPr="00590AEE" w:rsidRDefault="00590AEE" w:rsidP="00590AEE">
            <w:pPr>
              <w:pStyle w:val="TAC"/>
              <w:rPr>
                <w:rFonts w:eastAsiaTheme="minorEastAsia"/>
                <w:lang w:eastAsia="en-US"/>
              </w:rPr>
            </w:pPr>
            <w:r w:rsidRPr="00590AEE">
              <w:rPr>
                <w:rFonts w:eastAsiaTheme="minorEastAsia"/>
                <w:lang w:eastAsia="ja-JP"/>
              </w:rPr>
              <w:t>2.2</w:t>
            </w:r>
          </w:p>
        </w:tc>
        <w:tc>
          <w:tcPr>
            <w:tcW w:w="828" w:type="dxa"/>
            <w:tcBorders>
              <w:top w:val="single" w:sz="4" w:space="0" w:color="auto"/>
              <w:left w:val="single" w:sz="4" w:space="0" w:color="auto"/>
              <w:bottom w:val="single" w:sz="4" w:space="0" w:color="auto"/>
              <w:right w:val="single" w:sz="4" w:space="0" w:color="auto"/>
            </w:tcBorders>
          </w:tcPr>
          <w:p w14:paraId="546BDAC2" w14:textId="77777777" w:rsidR="00590AEE" w:rsidRPr="00590AEE" w:rsidRDefault="00590AEE" w:rsidP="00590AEE">
            <w:pPr>
              <w:pStyle w:val="TAC"/>
              <w:rPr>
                <w:rFonts w:eastAsiaTheme="minorEastAsia"/>
                <w:color w:val="000000"/>
                <w:lang w:eastAsia="zh-CN"/>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8B42CB4" w14:textId="77777777" w:rsidR="00590AEE" w:rsidRPr="00590AEE" w:rsidRDefault="00590AEE" w:rsidP="00590AEE">
            <w:pPr>
              <w:pStyle w:val="TAC"/>
              <w:rPr>
                <w:rFonts w:eastAsiaTheme="minorEastAsia"/>
                <w:lang w:eastAsia="en-US"/>
              </w:rPr>
            </w:pPr>
            <w:r w:rsidRPr="00590AEE">
              <w:rPr>
                <w:rFonts w:eastAsiaTheme="minorEastAsia"/>
                <w:lang w:eastAsia="ja-JP"/>
              </w:rPr>
              <w:t>IMD7</w:t>
            </w:r>
          </w:p>
        </w:tc>
      </w:tr>
      <w:tr w:rsidR="00590AEE" w:rsidRPr="00590AEE" w14:paraId="35CA822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DE0927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B60421D" w14:textId="77777777" w:rsidR="00590AEE" w:rsidRPr="00590AEE" w:rsidRDefault="00590AEE" w:rsidP="00590AEE">
            <w:pPr>
              <w:pStyle w:val="TAC"/>
              <w:rPr>
                <w:rFonts w:eastAsiaTheme="minorEastAsia"/>
                <w:color w:val="000000"/>
                <w:lang w:eastAsia="en-US"/>
              </w:rPr>
            </w:pPr>
            <w:r w:rsidRPr="00590AEE">
              <w:rPr>
                <w:rFonts w:eastAsiaTheme="minorEastAsia"/>
                <w:lang w:val="en-US" w:eastAsia="zh-CN"/>
              </w:rPr>
              <w:t>n67</w:t>
            </w:r>
          </w:p>
        </w:tc>
        <w:tc>
          <w:tcPr>
            <w:tcW w:w="960" w:type="dxa"/>
            <w:tcBorders>
              <w:top w:val="single" w:sz="4" w:space="0" w:color="auto"/>
              <w:left w:val="single" w:sz="4" w:space="0" w:color="auto"/>
              <w:bottom w:val="single" w:sz="4" w:space="0" w:color="auto"/>
              <w:right w:val="single" w:sz="4" w:space="0" w:color="auto"/>
            </w:tcBorders>
            <w:vAlign w:val="center"/>
          </w:tcPr>
          <w:p w14:paraId="76D52CAC"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N/A</w:t>
            </w:r>
          </w:p>
        </w:tc>
        <w:tc>
          <w:tcPr>
            <w:tcW w:w="964" w:type="dxa"/>
            <w:tcBorders>
              <w:top w:val="single" w:sz="4" w:space="0" w:color="auto"/>
              <w:left w:val="single" w:sz="4" w:space="0" w:color="auto"/>
              <w:bottom w:val="single" w:sz="4" w:space="0" w:color="auto"/>
              <w:right w:val="single" w:sz="4" w:space="0" w:color="auto"/>
            </w:tcBorders>
            <w:vAlign w:val="center"/>
          </w:tcPr>
          <w:p w14:paraId="6B1FB007"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39B0EBF6"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N/A</w:t>
            </w:r>
          </w:p>
        </w:tc>
        <w:tc>
          <w:tcPr>
            <w:tcW w:w="960" w:type="dxa"/>
            <w:tcBorders>
              <w:top w:val="single" w:sz="4" w:space="0" w:color="auto"/>
              <w:left w:val="single" w:sz="4" w:space="0" w:color="auto"/>
              <w:bottom w:val="single" w:sz="4" w:space="0" w:color="auto"/>
              <w:right w:val="single" w:sz="4" w:space="0" w:color="auto"/>
            </w:tcBorders>
            <w:vAlign w:val="center"/>
          </w:tcPr>
          <w:p w14:paraId="53591A1A"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vAlign w:val="center"/>
          </w:tcPr>
          <w:p w14:paraId="1C4B3A34"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0D049FCE" w14:textId="77777777" w:rsidR="00590AEE" w:rsidRPr="00590AEE" w:rsidRDefault="00590AEE" w:rsidP="00590AEE">
            <w:pPr>
              <w:pStyle w:val="TAC"/>
              <w:rPr>
                <w:rFonts w:eastAsiaTheme="minorEastAsia"/>
                <w:color w:val="000000"/>
                <w:lang w:eastAsia="zh-CN"/>
              </w:rPr>
            </w:pPr>
            <w:r w:rsidRPr="00590AEE">
              <w:rPr>
                <w:rFonts w:eastAsiaTheme="minorEastAsia" w:cs="Arial"/>
                <w:color w:val="000000"/>
                <w:szCs w:val="18"/>
                <w:lang w:eastAsia="en-US"/>
              </w:rPr>
              <w:t>SDL</w:t>
            </w:r>
          </w:p>
        </w:tc>
        <w:tc>
          <w:tcPr>
            <w:tcW w:w="1057" w:type="dxa"/>
            <w:tcBorders>
              <w:top w:val="single" w:sz="4" w:space="0" w:color="auto"/>
              <w:left w:val="single" w:sz="4" w:space="0" w:color="auto"/>
              <w:bottom w:val="single" w:sz="4" w:space="0" w:color="auto"/>
              <w:right w:val="single" w:sz="4" w:space="0" w:color="auto"/>
            </w:tcBorders>
          </w:tcPr>
          <w:p w14:paraId="05735D2F" w14:textId="77777777" w:rsidR="00590AEE" w:rsidRPr="00590AEE" w:rsidRDefault="00590AEE" w:rsidP="00590AEE">
            <w:pPr>
              <w:pStyle w:val="TAC"/>
              <w:rPr>
                <w:rFonts w:eastAsiaTheme="minorEastAsia"/>
                <w:lang w:eastAsia="en-US"/>
              </w:rPr>
            </w:pPr>
            <w:r w:rsidRPr="00590AEE">
              <w:rPr>
                <w:rFonts w:eastAsiaTheme="minorEastAsia" w:cs="Arial"/>
                <w:lang w:eastAsia="ko-KR"/>
              </w:rPr>
              <w:t>N/A</w:t>
            </w:r>
          </w:p>
        </w:tc>
      </w:tr>
      <w:tr w:rsidR="00590AEE" w:rsidRPr="00590AEE" w14:paraId="6EF3196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4F0073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nil"/>
              <w:right w:val="single" w:sz="4" w:space="0" w:color="auto"/>
            </w:tcBorders>
            <w:vAlign w:val="center"/>
          </w:tcPr>
          <w:p w14:paraId="77514B73" w14:textId="77777777" w:rsidR="00590AEE" w:rsidRPr="00590AEE" w:rsidRDefault="00590AEE" w:rsidP="00590AEE">
            <w:pPr>
              <w:pStyle w:val="TAC"/>
              <w:rPr>
                <w:rFonts w:eastAsiaTheme="minorEastAsia"/>
                <w:color w:val="000000"/>
                <w:lang w:eastAsia="en-US"/>
              </w:rPr>
            </w:pPr>
            <w:r w:rsidRPr="00590AEE">
              <w:rPr>
                <w:rFonts w:eastAsiaTheme="minorEastAsia"/>
                <w:lang w:eastAsia="zh-CN"/>
              </w:rPr>
              <w:t>n78</w:t>
            </w:r>
            <w:r w:rsidRPr="00590AEE">
              <w:rPr>
                <w:rFonts w:eastAsiaTheme="minorEastAsia"/>
                <w:vertAlign w:val="superscript"/>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14:paraId="04C87AC2"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3305</w:t>
            </w:r>
          </w:p>
        </w:tc>
        <w:tc>
          <w:tcPr>
            <w:tcW w:w="964" w:type="dxa"/>
            <w:tcBorders>
              <w:top w:val="single" w:sz="4" w:space="0" w:color="auto"/>
              <w:left w:val="single" w:sz="4" w:space="0" w:color="auto"/>
              <w:bottom w:val="single" w:sz="4" w:space="0" w:color="auto"/>
              <w:right w:val="single" w:sz="4" w:space="0" w:color="auto"/>
            </w:tcBorders>
            <w:vAlign w:val="center"/>
          </w:tcPr>
          <w:p w14:paraId="1A1A213F"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777A2D46" w14:textId="77777777" w:rsidR="00590AEE" w:rsidRPr="00590AEE" w:rsidRDefault="00590AEE" w:rsidP="00590AEE">
            <w:pPr>
              <w:pStyle w:val="TAC"/>
              <w:rPr>
                <w:rFonts w:eastAsiaTheme="minorEastAsia"/>
                <w:lang w:eastAsia="en-US"/>
              </w:rPr>
            </w:pPr>
            <w:r w:rsidRPr="00590AEE">
              <w:rPr>
                <w:rFonts w:eastAsiaTheme="minorEastAsia" w:cs="Arial"/>
                <w:color w:val="000000"/>
                <w:sz w:val="14"/>
                <w:szCs w:val="14"/>
                <w:lang w:eastAsia="en-US"/>
              </w:rPr>
              <w:t>1 RB</w:t>
            </w:r>
            <w:r w:rsidRPr="00590AEE">
              <w:rPr>
                <w:rFonts w:eastAsiaTheme="minorEastAsia" w:cs="Arial"/>
                <w:color w:val="000000"/>
                <w:sz w:val="14"/>
                <w:szCs w:val="14"/>
                <w:vertAlign w:val="subscript"/>
                <w:lang w:eastAsia="en-US"/>
              </w:rPr>
              <w:t>START</w:t>
            </w:r>
            <w:r w:rsidRPr="00590AEE">
              <w:rPr>
                <w:rFonts w:eastAsiaTheme="minorEastAsia" w:cs="Arial"/>
                <w:color w:val="000000"/>
                <w:sz w:val="14"/>
                <w:szCs w:val="14"/>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527C9E5"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3305</w:t>
            </w:r>
          </w:p>
        </w:tc>
        <w:tc>
          <w:tcPr>
            <w:tcW w:w="977" w:type="dxa"/>
            <w:tcBorders>
              <w:top w:val="single" w:sz="4" w:space="0" w:color="auto"/>
              <w:left w:val="single" w:sz="4" w:space="0" w:color="auto"/>
              <w:bottom w:val="single" w:sz="4" w:space="0" w:color="auto"/>
              <w:right w:val="single" w:sz="4" w:space="0" w:color="auto"/>
            </w:tcBorders>
            <w:vAlign w:val="center"/>
          </w:tcPr>
          <w:p w14:paraId="02792C96"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DB03A86" w14:textId="77777777" w:rsidR="00590AEE" w:rsidRPr="00590AEE" w:rsidRDefault="00590AEE" w:rsidP="00590AEE">
            <w:pPr>
              <w:pStyle w:val="TAC"/>
              <w:rPr>
                <w:rFonts w:eastAsiaTheme="minorEastAsia"/>
                <w:color w:val="000000"/>
                <w:lang w:eastAsia="zh-CN"/>
              </w:rPr>
            </w:pPr>
            <w:r w:rsidRPr="00590AEE">
              <w:rPr>
                <w:rFonts w:eastAsiaTheme="minorEastAsia" w:cs="Arial"/>
                <w:color w:val="000000"/>
                <w:szCs w:val="18"/>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CC2242F" w14:textId="77777777" w:rsidR="00590AEE" w:rsidRPr="00590AEE" w:rsidRDefault="00590AEE" w:rsidP="00590AEE">
            <w:pPr>
              <w:pStyle w:val="TAC"/>
              <w:rPr>
                <w:rFonts w:eastAsiaTheme="minorEastAsia"/>
                <w:lang w:eastAsia="en-US"/>
              </w:rPr>
            </w:pPr>
            <w:r w:rsidRPr="00590AEE">
              <w:rPr>
                <w:rFonts w:eastAsiaTheme="minorEastAsia" w:cs="Arial"/>
                <w:lang w:eastAsia="ko-KR"/>
              </w:rPr>
              <w:t>N/A</w:t>
            </w:r>
          </w:p>
        </w:tc>
      </w:tr>
      <w:tr w:rsidR="00590AEE" w:rsidRPr="00590AEE" w14:paraId="0DD6C4C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F2382A0" w14:textId="77777777" w:rsidR="00590AEE" w:rsidRPr="00590AEE" w:rsidRDefault="00590AEE" w:rsidP="00590AEE">
            <w:pPr>
              <w:pStyle w:val="TAC"/>
              <w:rPr>
                <w:rFonts w:eastAsiaTheme="minorEastAsia"/>
                <w:lang w:val="en-US" w:eastAsia="zh-CN"/>
              </w:rPr>
            </w:pPr>
          </w:p>
        </w:tc>
        <w:tc>
          <w:tcPr>
            <w:tcW w:w="1146" w:type="dxa"/>
            <w:tcBorders>
              <w:top w:val="nil"/>
              <w:left w:val="single" w:sz="4" w:space="0" w:color="auto"/>
              <w:bottom w:val="single" w:sz="4" w:space="0" w:color="auto"/>
              <w:right w:val="single" w:sz="4" w:space="0" w:color="auto"/>
            </w:tcBorders>
            <w:vAlign w:val="center"/>
          </w:tcPr>
          <w:p w14:paraId="10572319" w14:textId="77777777" w:rsidR="00590AEE" w:rsidRPr="00590AEE" w:rsidRDefault="00590AEE" w:rsidP="00590AEE">
            <w:pPr>
              <w:pStyle w:val="TAC"/>
              <w:rPr>
                <w:rFonts w:eastAsiaTheme="minorEastAsia"/>
                <w:color w:val="000000"/>
                <w:lang w:eastAsia="en-US"/>
              </w:rPr>
            </w:pPr>
          </w:p>
        </w:tc>
        <w:tc>
          <w:tcPr>
            <w:tcW w:w="960" w:type="dxa"/>
            <w:tcBorders>
              <w:top w:val="single" w:sz="4" w:space="0" w:color="auto"/>
              <w:left w:val="single" w:sz="4" w:space="0" w:color="auto"/>
              <w:bottom w:val="single" w:sz="4" w:space="0" w:color="auto"/>
              <w:right w:val="single" w:sz="4" w:space="0" w:color="auto"/>
            </w:tcBorders>
            <w:vAlign w:val="center"/>
          </w:tcPr>
          <w:p w14:paraId="79EA2A01" w14:textId="77777777" w:rsidR="00590AEE" w:rsidRPr="00590AEE" w:rsidRDefault="00590AEE" w:rsidP="00590AEE">
            <w:pPr>
              <w:pStyle w:val="TAC"/>
              <w:rPr>
                <w:rFonts w:eastAsiaTheme="minorEastAsia"/>
                <w:lang w:eastAsia="en-US"/>
              </w:rPr>
            </w:pPr>
            <w:r w:rsidRPr="00590AEE">
              <w:rPr>
                <w:rFonts w:eastAsia="PMingLiU" w:cs="Arial" w:hint="eastAsia"/>
                <w:color w:val="000000"/>
                <w:szCs w:val="18"/>
                <w:lang w:eastAsia="zh-TW"/>
              </w:rPr>
              <w:t>3</w:t>
            </w:r>
            <w:r w:rsidRPr="00590AEE">
              <w:rPr>
                <w:rFonts w:eastAsia="PMingLiU" w:cs="Arial"/>
                <w:color w:val="000000"/>
                <w:szCs w:val="18"/>
                <w:lang w:eastAsia="zh-TW"/>
              </w:rPr>
              <w:t>780</w:t>
            </w:r>
          </w:p>
        </w:tc>
        <w:tc>
          <w:tcPr>
            <w:tcW w:w="964" w:type="dxa"/>
            <w:tcBorders>
              <w:top w:val="single" w:sz="4" w:space="0" w:color="auto"/>
              <w:left w:val="single" w:sz="4" w:space="0" w:color="auto"/>
              <w:bottom w:val="single" w:sz="4" w:space="0" w:color="auto"/>
              <w:right w:val="single" w:sz="4" w:space="0" w:color="auto"/>
            </w:tcBorders>
            <w:vAlign w:val="center"/>
          </w:tcPr>
          <w:p w14:paraId="275A63D9"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51B53C7F" w14:textId="77777777" w:rsidR="00590AEE" w:rsidRPr="00590AEE" w:rsidRDefault="00590AEE" w:rsidP="00590AEE">
            <w:pPr>
              <w:pStyle w:val="TAC"/>
              <w:rPr>
                <w:rFonts w:eastAsiaTheme="minorEastAsia"/>
                <w:lang w:eastAsia="en-US"/>
              </w:rPr>
            </w:pPr>
            <w:r w:rsidRPr="00590AEE">
              <w:rPr>
                <w:rFonts w:eastAsiaTheme="minorEastAsia" w:cs="Arial"/>
                <w:color w:val="000000"/>
                <w:sz w:val="14"/>
                <w:szCs w:val="14"/>
                <w:lang w:eastAsia="en-US"/>
              </w:rPr>
              <w:t>1 RB</w:t>
            </w:r>
            <w:r w:rsidRPr="00590AEE">
              <w:rPr>
                <w:rFonts w:eastAsiaTheme="minorEastAsia" w:cs="Arial"/>
                <w:color w:val="000000"/>
                <w:sz w:val="14"/>
                <w:szCs w:val="14"/>
                <w:vertAlign w:val="subscript"/>
                <w:lang w:eastAsia="en-US"/>
              </w:rPr>
              <w:t>START</w:t>
            </w:r>
            <w:r w:rsidRPr="00590AEE">
              <w:rPr>
                <w:rFonts w:eastAsiaTheme="minorEastAsia" w:cs="Arial"/>
                <w:color w:val="000000"/>
                <w:sz w:val="14"/>
                <w:szCs w:val="14"/>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0DEA49C" w14:textId="77777777" w:rsidR="00590AEE" w:rsidRPr="00590AEE" w:rsidRDefault="00590AEE" w:rsidP="00590AEE">
            <w:pPr>
              <w:pStyle w:val="TAC"/>
              <w:rPr>
                <w:rFonts w:eastAsiaTheme="minorEastAsia"/>
                <w:lang w:eastAsia="en-US"/>
              </w:rPr>
            </w:pPr>
            <w:r w:rsidRPr="00590AEE">
              <w:rPr>
                <w:rFonts w:eastAsia="PMingLiU" w:cs="Arial" w:hint="eastAsia"/>
                <w:color w:val="000000"/>
                <w:szCs w:val="18"/>
                <w:lang w:eastAsia="zh-TW"/>
              </w:rPr>
              <w:t>3</w:t>
            </w:r>
            <w:r w:rsidRPr="00590AEE">
              <w:rPr>
                <w:rFonts w:eastAsia="PMingLiU" w:cs="Arial"/>
                <w:color w:val="000000"/>
                <w:szCs w:val="18"/>
                <w:lang w:eastAsia="zh-TW"/>
              </w:rPr>
              <w:t>780</w:t>
            </w:r>
          </w:p>
        </w:tc>
        <w:tc>
          <w:tcPr>
            <w:tcW w:w="977" w:type="dxa"/>
            <w:tcBorders>
              <w:top w:val="single" w:sz="4" w:space="0" w:color="auto"/>
              <w:left w:val="single" w:sz="4" w:space="0" w:color="auto"/>
              <w:bottom w:val="single" w:sz="4" w:space="0" w:color="auto"/>
              <w:right w:val="single" w:sz="4" w:space="0" w:color="auto"/>
            </w:tcBorders>
            <w:vAlign w:val="center"/>
          </w:tcPr>
          <w:p w14:paraId="685DD1A8" w14:textId="77777777" w:rsidR="00590AEE" w:rsidRPr="00590AEE" w:rsidRDefault="00590AEE" w:rsidP="00590AEE">
            <w:pPr>
              <w:pStyle w:val="TAC"/>
              <w:rPr>
                <w:rFonts w:eastAsiaTheme="minorEastAsia"/>
                <w:lang w:eastAsia="en-US"/>
              </w:rPr>
            </w:pPr>
          </w:p>
        </w:tc>
        <w:tc>
          <w:tcPr>
            <w:tcW w:w="828" w:type="dxa"/>
            <w:tcBorders>
              <w:top w:val="single" w:sz="4" w:space="0" w:color="auto"/>
              <w:left w:val="single" w:sz="4" w:space="0" w:color="auto"/>
              <w:bottom w:val="single" w:sz="4" w:space="0" w:color="auto"/>
              <w:right w:val="single" w:sz="4" w:space="0" w:color="auto"/>
            </w:tcBorders>
            <w:vAlign w:val="center"/>
          </w:tcPr>
          <w:p w14:paraId="724103D4" w14:textId="77777777" w:rsidR="00590AEE" w:rsidRPr="00590AEE" w:rsidRDefault="00590AEE" w:rsidP="00590AEE">
            <w:pPr>
              <w:pStyle w:val="TAC"/>
              <w:rPr>
                <w:rFonts w:eastAsiaTheme="minorEastAsia"/>
                <w:color w:val="000000"/>
                <w:lang w:eastAsia="zh-CN"/>
              </w:rPr>
            </w:pPr>
          </w:p>
        </w:tc>
        <w:tc>
          <w:tcPr>
            <w:tcW w:w="1057" w:type="dxa"/>
            <w:tcBorders>
              <w:top w:val="single" w:sz="4" w:space="0" w:color="auto"/>
              <w:left w:val="single" w:sz="4" w:space="0" w:color="auto"/>
              <w:bottom w:val="single" w:sz="4" w:space="0" w:color="auto"/>
              <w:right w:val="single" w:sz="4" w:space="0" w:color="auto"/>
            </w:tcBorders>
          </w:tcPr>
          <w:p w14:paraId="433CC823" w14:textId="77777777" w:rsidR="00590AEE" w:rsidRPr="00590AEE" w:rsidRDefault="00590AEE" w:rsidP="00590AEE">
            <w:pPr>
              <w:pStyle w:val="TAC"/>
              <w:rPr>
                <w:rFonts w:eastAsiaTheme="minorEastAsia"/>
                <w:lang w:eastAsia="en-US"/>
              </w:rPr>
            </w:pPr>
          </w:p>
        </w:tc>
      </w:tr>
      <w:tr w:rsidR="00590AEE" w:rsidRPr="00590AEE" w14:paraId="7D5A540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346D205" w14:textId="77777777" w:rsidR="00590AEE" w:rsidRPr="00590AEE" w:rsidRDefault="00590AEE" w:rsidP="00590AEE">
            <w:pPr>
              <w:pStyle w:val="TAC"/>
              <w:rPr>
                <w:rFonts w:eastAsiaTheme="minorEastAsia" w:cs="Arial"/>
                <w:szCs w:val="22"/>
                <w:lang w:val="en-US" w:eastAsia="zh-CN"/>
              </w:rPr>
            </w:pPr>
            <w:r w:rsidRPr="00590AEE">
              <w:rPr>
                <w:rFonts w:eastAsiaTheme="minorEastAsia" w:cs="Arial" w:hint="eastAsia"/>
                <w:szCs w:val="18"/>
                <w:lang w:eastAsia="zh-CN"/>
              </w:rPr>
              <w:t>CA</w:t>
            </w:r>
            <w:r w:rsidRPr="00590AEE">
              <w:rPr>
                <w:rFonts w:eastAsiaTheme="minorEastAsia" w:cs="Arial"/>
                <w:szCs w:val="18"/>
                <w:lang w:eastAsia="ko-KR"/>
              </w:rPr>
              <w:t>_</w:t>
            </w:r>
            <w:r w:rsidRPr="00590AEE">
              <w:rPr>
                <w:rFonts w:eastAsiaTheme="minorEastAsia" w:cs="Arial" w:hint="eastAsia"/>
                <w:szCs w:val="18"/>
                <w:lang w:eastAsia="zh-CN"/>
              </w:rPr>
              <w:t>n</w:t>
            </w:r>
            <w:r w:rsidRPr="00590AEE">
              <w:rPr>
                <w:rFonts w:eastAsiaTheme="minorEastAsia" w:cs="Arial"/>
                <w:szCs w:val="18"/>
                <w:lang w:eastAsia="ko-KR"/>
              </w:rPr>
              <w:t>3</w:t>
            </w:r>
            <w:r w:rsidRPr="00590AEE">
              <w:rPr>
                <w:rFonts w:eastAsiaTheme="minorEastAsia" w:cs="Arial" w:hint="eastAsia"/>
                <w:szCs w:val="18"/>
                <w:lang w:eastAsia="zh-CN"/>
              </w:rPr>
              <w:t>-</w:t>
            </w:r>
            <w:r w:rsidRPr="00590AEE">
              <w:rPr>
                <w:rFonts w:eastAsiaTheme="minorEastAsia" w:cs="Arial"/>
                <w:szCs w:val="18"/>
                <w:lang w:eastAsia="ko-KR"/>
              </w:rPr>
              <w:t>n77-n79</w:t>
            </w:r>
          </w:p>
        </w:tc>
        <w:tc>
          <w:tcPr>
            <w:tcW w:w="1146" w:type="dxa"/>
            <w:tcBorders>
              <w:top w:val="single" w:sz="4" w:space="0" w:color="auto"/>
              <w:left w:val="single" w:sz="4" w:space="0" w:color="auto"/>
              <w:bottom w:val="single" w:sz="4" w:space="0" w:color="auto"/>
              <w:right w:val="single" w:sz="4" w:space="0" w:color="auto"/>
            </w:tcBorders>
          </w:tcPr>
          <w:p w14:paraId="4EF3BC3E"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n</w:t>
            </w:r>
            <w:r w:rsidRPr="00590AEE">
              <w:rPr>
                <w:rFonts w:eastAsiaTheme="minorEastAsia" w:cs="Arial"/>
                <w:szCs w:val="18"/>
                <w:lang w:eastAsia="zh-CN"/>
              </w:rPr>
              <w:t>77</w:t>
            </w:r>
          </w:p>
        </w:tc>
        <w:tc>
          <w:tcPr>
            <w:tcW w:w="960" w:type="dxa"/>
            <w:tcBorders>
              <w:top w:val="single" w:sz="4" w:space="0" w:color="auto"/>
              <w:left w:val="single" w:sz="4" w:space="0" w:color="auto"/>
              <w:bottom w:val="single" w:sz="4" w:space="0" w:color="auto"/>
              <w:right w:val="single" w:sz="4" w:space="0" w:color="auto"/>
            </w:tcBorders>
          </w:tcPr>
          <w:p w14:paraId="778979BA"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3350</w:t>
            </w:r>
          </w:p>
        </w:tc>
        <w:tc>
          <w:tcPr>
            <w:tcW w:w="964" w:type="dxa"/>
            <w:tcBorders>
              <w:top w:val="single" w:sz="4" w:space="0" w:color="auto"/>
              <w:left w:val="single" w:sz="4" w:space="0" w:color="auto"/>
              <w:bottom w:val="single" w:sz="4" w:space="0" w:color="auto"/>
              <w:right w:val="single" w:sz="4" w:space="0" w:color="auto"/>
            </w:tcBorders>
          </w:tcPr>
          <w:p w14:paraId="700FD84B"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AE99BA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F05FB03"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3350</w:t>
            </w:r>
          </w:p>
        </w:tc>
        <w:tc>
          <w:tcPr>
            <w:tcW w:w="977" w:type="dxa"/>
            <w:tcBorders>
              <w:top w:val="single" w:sz="4" w:space="0" w:color="auto"/>
              <w:left w:val="single" w:sz="4" w:space="0" w:color="auto"/>
              <w:bottom w:val="single" w:sz="4" w:space="0" w:color="auto"/>
              <w:right w:val="single" w:sz="4" w:space="0" w:color="auto"/>
            </w:tcBorders>
          </w:tcPr>
          <w:p w14:paraId="037B80A7"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40342F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C2D9FD9"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N/A</w:t>
            </w:r>
          </w:p>
        </w:tc>
      </w:tr>
      <w:tr w:rsidR="00590AEE" w:rsidRPr="00590AEE" w14:paraId="69B3B4C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D563E54"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0A1CF64"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n79</w:t>
            </w:r>
          </w:p>
        </w:tc>
        <w:tc>
          <w:tcPr>
            <w:tcW w:w="960" w:type="dxa"/>
            <w:tcBorders>
              <w:top w:val="single" w:sz="4" w:space="0" w:color="auto"/>
              <w:left w:val="single" w:sz="4" w:space="0" w:color="auto"/>
              <w:bottom w:val="single" w:sz="4" w:space="0" w:color="auto"/>
              <w:right w:val="single" w:sz="4" w:space="0" w:color="auto"/>
            </w:tcBorders>
          </w:tcPr>
          <w:p w14:paraId="1A9E15FC"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4840</w:t>
            </w:r>
          </w:p>
        </w:tc>
        <w:tc>
          <w:tcPr>
            <w:tcW w:w="964" w:type="dxa"/>
            <w:tcBorders>
              <w:top w:val="single" w:sz="4" w:space="0" w:color="auto"/>
              <w:left w:val="single" w:sz="4" w:space="0" w:color="auto"/>
              <w:bottom w:val="single" w:sz="4" w:space="0" w:color="auto"/>
              <w:right w:val="single" w:sz="4" w:space="0" w:color="auto"/>
            </w:tcBorders>
          </w:tcPr>
          <w:p w14:paraId="3DBE122E"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40</w:t>
            </w:r>
          </w:p>
        </w:tc>
        <w:tc>
          <w:tcPr>
            <w:tcW w:w="960" w:type="dxa"/>
            <w:tcBorders>
              <w:top w:val="single" w:sz="4" w:space="0" w:color="auto"/>
              <w:left w:val="single" w:sz="4" w:space="0" w:color="auto"/>
              <w:bottom w:val="single" w:sz="4" w:space="0" w:color="auto"/>
              <w:right w:val="single" w:sz="4" w:space="0" w:color="auto"/>
            </w:tcBorders>
          </w:tcPr>
          <w:p w14:paraId="3FCC39F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216</w:t>
            </w:r>
          </w:p>
        </w:tc>
        <w:tc>
          <w:tcPr>
            <w:tcW w:w="960" w:type="dxa"/>
            <w:tcBorders>
              <w:top w:val="single" w:sz="4" w:space="0" w:color="auto"/>
              <w:left w:val="single" w:sz="4" w:space="0" w:color="auto"/>
              <w:bottom w:val="single" w:sz="4" w:space="0" w:color="auto"/>
              <w:right w:val="single" w:sz="4" w:space="0" w:color="auto"/>
            </w:tcBorders>
          </w:tcPr>
          <w:p w14:paraId="18D7941E"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4840</w:t>
            </w:r>
          </w:p>
        </w:tc>
        <w:tc>
          <w:tcPr>
            <w:tcW w:w="977" w:type="dxa"/>
            <w:tcBorders>
              <w:top w:val="single" w:sz="4" w:space="0" w:color="auto"/>
              <w:left w:val="single" w:sz="4" w:space="0" w:color="auto"/>
              <w:bottom w:val="single" w:sz="4" w:space="0" w:color="auto"/>
              <w:right w:val="single" w:sz="4" w:space="0" w:color="auto"/>
            </w:tcBorders>
          </w:tcPr>
          <w:p w14:paraId="2159F3E7"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2EEB6D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AE837DB" w14:textId="77777777" w:rsidR="00590AEE" w:rsidRPr="00590AEE" w:rsidRDefault="00590AEE" w:rsidP="00590AEE">
            <w:pPr>
              <w:pStyle w:val="TAC"/>
              <w:rPr>
                <w:rFonts w:eastAsiaTheme="minorEastAsia"/>
                <w:lang w:eastAsia="en-US"/>
              </w:rPr>
            </w:pPr>
            <w:r w:rsidRPr="00590AEE">
              <w:rPr>
                <w:rFonts w:eastAsiaTheme="minorEastAsia"/>
                <w:szCs w:val="18"/>
                <w:lang w:eastAsia="en-US"/>
              </w:rPr>
              <w:t>N/A</w:t>
            </w:r>
          </w:p>
        </w:tc>
      </w:tr>
      <w:tr w:rsidR="00590AEE" w:rsidRPr="00590AEE" w14:paraId="12F316C1"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E2B4FF9"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EA7CBD6"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n</w:t>
            </w:r>
            <w:r w:rsidRPr="00590AEE">
              <w:rPr>
                <w:rFonts w:eastAsiaTheme="minorEastAsia" w:cs="Arial"/>
                <w:szCs w:val="18"/>
                <w:lang w:eastAsia="ko-KR"/>
              </w:rPr>
              <w:t>3</w:t>
            </w:r>
          </w:p>
        </w:tc>
        <w:tc>
          <w:tcPr>
            <w:tcW w:w="960" w:type="dxa"/>
            <w:tcBorders>
              <w:top w:val="single" w:sz="4" w:space="0" w:color="auto"/>
              <w:left w:val="single" w:sz="4" w:space="0" w:color="auto"/>
              <w:bottom w:val="single" w:sz="4" w:space="0" w:color="auto"/>
              <w:right w:val="single" w:sz="4" w:space="0" w:color="auto"/>
            </w:tcBorders>
          </w:tcPr>
          <w:p w14:paraId="1643BC6B"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1765</w:t>
            </w:r>
          </w:p>
        </w:tc>
        <w:tc>
          <w:tcPr>
            <w:tcW w:w="964" w:type="dxa"/>
            <w:tcBorders>
              <w:top w:val="single" w:sz="4" w:space="0" w:color="auto"/>
              <w:left w:val="single" w:sz="4" w:space="0" w:color="auto"/>
              <w:bottom w:val="single" w:sz="4" w:space="0" w:color="auto"/>
              <w:right w:val="single" w:sz="4" w:space="0" w:color="auto"/>
            </w:tcBorders>
          </w:tcPr>
          <w:p w14:paraId="3FA0090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7986EED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88588C5"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1860</w:t>
            </w:r>
          </w:p>
        </w:tc>
        <w:tc>
          <w:tcPr>
            <w:tcW w:w="977" w:type="dxa"/>
            <w:tcBorders>
              <w:top w:val="single" w:sz="4" w:space="0" w:color="auto"/>
              <w:left w:val="single" w:sz="4" w:space="0" w:color="auto"/>
              <w:bottom w:val="single" w:sz="4" w:space="0" w:color="auto"/>
              <w:right w:val="single" w:sz="4" w:space="0" w:color="auto"/>
            </w:tcBorders>
          </w:tcPr>
          <w:p w14:paraId="45DCBF5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15.7</w:t>
            </w:r>
          </w:p>
        </w:tc>
        <w:tc>
          <w:tcPr>
            <w:tcW w:w="828" w:type="dxa"/>
            <w:tcBorders>
              <w:top w:val="single" w:sz="4" w:space="0" w:color="auto"/>
              <w:left w:val="single" w:sz="4" w:space="0" w:color="auto"/>
              <w:bottom w:val="single" w:sz="4" w:space="0" w:color="auto"/>
              <w:right w:val="single" w:sz="4" w:space="0" w:color="auto"/>
            </w:tcBorders>
          </w:tcPr>
          <w:p w14:paraId="40A4406C"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8483956" w14:textId="77777777" w:rsidR="00590AEE" w:rsidRPr="00590AEE" w:rsidRDefault="00590AEE" w:rsidP="00590AEE">
            <w:pPr>
              <w:pStyle w:val="TAC"/>
              <w:rPr>
                <w:rFonts w:eastAsiaTheme="minorEastAsia" w:cs="Arial"/>
                <w:szCs w:val="18"/>
                <w:vertAlign w:val="superscript"/>
                <w:lang w:eastAsia="ko-KR"/>
              </w:rPr>
            </w:pPr>
            <w:r w:rsidRPr="00590AEE">
              <w:rPr>
                <w:rFonts w:eastAsiaTheme="minorEastAsia" w:cs="Arial"/>
                <w:szCs w:val="18"/>
                <w:lang w:eastAsia="ko-KR"/>
              </w:rPr>
              <w:t>IMD3</w:t>
            </w:r>
            <w:r w:rsidRPr="00590AEE">
              <w:rPr>
                <w:rFonts w:eastAsiaTheme="minorEastAsia" w:cs="Arial"/>
                <w:szCs w:val="18"/>
                <w:vertAlign w:val="superscript"/>
                <w:lang w:eastAsia="ko-KR"/>
              </w:rPr>
              <w:t>1, 2</w:t>
            </w:r>
          </w:p>
          <w:p w14:paraId="05CC8ABD"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|2*f</w:t>
            </w:r>
            <w:r w:rsidRPr="00590AEE">
              <w:rPr>
                <w:rFonts w:eastAsiaTheme="minorEastAsia" w:cs="Arial"/>
                <w:szCs w:val="18"/>
                <w:vertAlign w:val="subscript"/>
                <w:lang w:eastAsia="zh-CN"/>
              </w:rPr>
              <w:t>B</w:t>
            </w:r>
            <w:r w:rsidRPr="00590AEE">
              <w:rPr>
                <w:rFonts w:eastAsiaTheme="minorEastAsia" w:cs="Arial" w:hint="eastAsia"/>
                <w:szCs w:val="18"/>
                <w:vertAlign w:val="subscript"/>
                <w:lang w:eastAsia="zh-CN"/>
              </w:rPr>
              <w:t>n</w:t>
            </w:r>
            <w:r w:rsidRPr="00590AEE">
              <w:rPr>
                <w:rFonts w:eastAsiaTheme="minorEastAsia" w:cs="Arial"/>
                <w:szCs w:val="18"/>
                <w:vertAlign w:val="subscript"/>
                <w:lang w:eastAsia="zh-CN"/>
              </w:rPr>
              <w:t>77</w:t>
            </w:r>
            <w:r w:rsidRPr="00590AEE">
              <w:rPr>
                <w:rFonts w:eastAsiaTheme="minorEastAsia" w:cs="Arial"/>
                <w:szCs w:val="18"/>
                <w:lang w:eastAsia="zh-CN"/>
              </w:rPr>
              <w:t>-f</w:t>
            </w:r>
            <w:r w:rsidRPr="00590AEE">
              <w:rPr>
                <w:rFonts w:eastAsiaTheme="minorEastAsia" w:cs="Arial"/>
                <w:szCs w:val="18"/>
                <w:vertAlign w:val="subscript"/>
                <w:lang w:eastAsia="zh-CN"/>
              </w:rPr>
              <w:t>Bn79</w:t>
            </w:r>
            <w:r w:rsidRPr="00590AEE">
              <w:rPr>
                <w:rFonts w:eastAsiaTheme="minorEastAsia" w:cs="Arial"/>
                <w:szCs w:val="18"/>
                <w:lang w:eastAsia="ko-KR"/>
              </w:rPr>
              <w:t>|</w:t>
            </w:r>
          </w:p>
        </w:tc>
      </w:tr>
      <w:tr w:rsidR="00590AEE" w:rsidRPr="00590AEE" w14:paraId="44B750C4"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2BCB665" w14:textId="77777777" w:rsidR="00590AEE" w:rsidRPr="00590AEE" w:rsidRDefault="00590AEE" w:rsidP="00590AEE">
            <w:pPr>
              <w:pStyle w:val="TAC"/>
              <w:rPr>
                <w:rFonts w:eastAsiaTheme="minorEastAsia" w:cs="Arial"/>
                <w:szCs w:val="22"/>
                <w:lang w:val="en-US" w:eastAsia="zh-CN"/>
              </w:rPr>
            </w:pPr>
            <w:r w:rsidRPr="00590AEE">
              <w:rPr>
                <w:rFonts w:eastAsia="SimSun"/>
                <w:color w:val="000000"/>
                <w:lang w:eastAsia="zh-CN"/>
              </w:rPr>
              <w:t>CA_n3-n78-n105</w:t>
            </w:r>
          </w:p>
        </w:tc>
        <w:tc>
          <w:tcPr>
            <w:tcW w:w="1146" w:type="dxa"/>
            <w:tcBorders>
              <w:top w:val="single" w:sz="4" w:space="0" w:color="auto"/>
              <w:left w:val="single" w:sz="4" w:space="0" w:color="auto"/>
              <w:bottom w:val="single" w:sz="4" w:space="0" w:color="auto"/>
              <w:right w:val="single" w:sz="4" w:space="0" w:color="auto"/>
            </w:tcBorders>
            <w:vAlign w:val="center"/>
          </w:tcPr>
          <w:p w14:paraId="6CADF0B8" w14:textId="77777777" w:rsidR="00590AEE" w:rsidRPr="00590AEE" w:rsidRDefault="00590AEE" w:rsidP="00590AEE">
            <w:pPr>
              <w:pStyle w:val="TAC"/>
              <w:rPr>
                <w:rFonts w:eastAsiaTheme="minorEastAsia" w:cs="Arial"/>
                <w:szCs w:val="18"/>
                <w:lang w:eastAsia="zh-CN"/>
              </w:rPr>
            </w:pPr>
            <w:r w:rsidRPr="00590AEE">
              <w:rPr>
                <w:rFonts w:eastAsiaTheme="minorEastAsia" w:cs="Arial"/>
                <w:color w:val="000000"/>
                <w:szCs w:val="18"/>
                <w:lang w:eastAsia="en-US"/>
              </w:rPr>
              <w:t>n3</w:t>
            </w:r>
          </w:p>
        </w:tc>
        <w:tc>
          <w:tcPr>
            <w:tcW w:w="960" w:type="dxa"/>
            <w:tcBorders>
              <w:top w:val="single" w:sz="4" w:space="0" w:color="auto"/>
              <w:left w:val="single" w:sz="4" w:space="0" w:color="auto"/>
              <w:bottom w:val="single" w:sz="4" w:space="0" w:color="auto"/>
              <w:right w:val="single" w:sz="4" w:space="0" w:color="auto"/>
            </w:tcBorders>
            <w:vAlign w:val="center"/>
          </w:tcPr>
          <w:p w14:paraId="67F8AD3D" w14:textId="77777777" w:rsidR="00590AEE" w:rsidRPr="00590AEE" w:rsidRDefault="00590AEE" w:rsidP="00590AEE">
            <w:pPr>
              <w:pStyle w:val="TAC"/>
              <w:rPr>
                <w:rFonts w:eastAsiaTheme="minorEastAsia" w:cs="Arial"/>
                <w:szCs w:val="18"/>
                <w:lang w:eastAsia="en-US"/>
              </w:rPr>
            </w:pPr>
            <w:r w:rsidRPr="00590AEE">
              <w:rPr>
                <w:rFonts w:eastAsiaTheme="minorEastAsia" w:cs="Arial"/>
                <w:color w:val="000000"/>
                <w:szCs w:val="18"/>
                <w:lang w:eastAsia="en-US"/>
              </w:rPr>
              <w:t>1730</w:t>
            </w:r>
          </w:p>
        </w:tc>
        <w:tc>
          <w:tcPr>
            <w:tcW w:w="964" w:type="dxa"/>
            <w:tcBorders>
              <w:top w:val="single" w:sz="4" w:space="0" w:color="auto"/>
              <w:left w:val="single" w:sz="4" w:space="0" w:color="auto"/>
              <w:bottom w:val="single" w:sz="4" w:space="0" w:color="auto"/>
              <w:right w:val="single" w:sz="4" w:space="0" w:color="auto"/>
            </w:tcBorders>
          </w:tcPr>
          <w:p w14:paraId="4A1AFAAA"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80F2F1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498F3FD4" w14:textId="77777777" w:rsidR="00590AEE" w:rsidRPr="00590AEE" w:rsidRDefault="00590AEE" w:rsidP="00590AEE">
            <w:pPr>
              <w:pStyle w:val="TAC"/>
              <w:rPr>
                <w:rFonts w:eastAsiaTheme="minorEastAsia" w:cs="Arial"/>
                <w:szCs w:val="18"/>
                <w:lang w:eastAsia="en-US"/>
              </w:rPr>
            </w:pPr>
            <w:r w:rsidRPr="00590AEE">
              <w:rPr>
                <w:rFonts w:eastAsiaTheme="minorEastAsia" w:cs="Arial"/>
                <w:color w:val="000000"/>
                <w:szCs w:val="18"/>
                <w:lang w:eastAsia="en-US"/>
              </w:rPr>
              <w:t>1825</w:t>
            </w:r>
          </w:p>
        </w:tc>
        <w:tc>
          <w:tcPr>
            <w:tcW w:w="977" w:type="dxa"/>
            <w:tcBorders>
              <w:top w:val="single" w:sz="4" w:space="0" w:color="auto"/>
              <w:left w:val="single" w:sz="4" w:space="0" w:color="auto"/>
              <w:bottom w:val="single" w:sz="4" w:space="0" w:color="auto"/>
              <w:right w:val="single" w:sz="4" w:space="0" w:color="auto"/>
            </w:tcBorders>
          </w:tcPr>
          <w:p w14:paraId="17908F1F"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FCF4958"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E3D6778"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N/A</w:t>
            </w:r>
          </w:p>
        </w:tc>
      </w:tr>
      <w:tr w:rsidR="00590AEE" w:rsidRPr="00590AEE" w14:paraId="1E796CEC"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A257E1"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A122310" w14:textId="77777777" w:rsidR="00590AEE" w:rsidRPr="00590AEE" w:rsidRDefault="00590AEE" w:rsidP="00590AEE">
            <w:pPr>
              <w:pStyle w:val="TAC"/>
              <w:rPr>
                <w:rFonts w:eastAsiaTheme="minorEastAsia" w:cs="Arial"/>
                <w:szCs w:val="18"/>
                <w:lang w:eastAsia="zh-CN"/>
              </w:rPr>
            </w:pPr>
            <w:r w:rsidRPr="00590AEE">
              <w:rPr>
                <w:rFonts w:eastAsiaTheme="minorEastAsia" w:cs="Arial"/>
                <w:color w:val="000000"/>
                <w:szCs w:val="18"/>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64D7EBDC" w14:textId="77777777" w:rsidR="00590AEE" w:rsidRPr="00590AEE" w:rsidRDefault="00590AEE" w:rsidP="00590AEE">
            <w:pPr>
              <w:pStyle w:val="TAC"/>
              <w:rPr>
                <w:rFonts w:eastAsiaTheme="minorEastAsia" w:cs="Arial"/>
                <w:szCs w:val="18"/>
                <w:lang w:eastAsia="en-US"/>
              </w:rPr>
            </w:pPr>
            <w:r w:rsidRPr="00590AEE">
              <w:rPr>
                <w:rFonts w:eastAsiaTheme="minorEastAsia" w:cs="Arial"/>
                <w:color w:val="000000"/>
                <w:szCs w:val="18"/>
                <w:lang w:eastAsia="en-US"/>
              </w:rPr>
              <w:t>3740</w:t>
            </w:r>
          </w:p>
        </w:tc>
        <w:tc>
          <w:tcPr>
            <w:tcW w:w="964" w:type="dxa"/>
            <w:tcBorders>
              <w:top w:val="single" w:sz="4" w:space="0" w:color="auto"/>
              <w:left w:val="single" w:sz="4" w:space="0" w:color="auto"/>
              <w:bottom w:val="single" w:sz="4" w:space="0" w:color="auto"/>
              <w:right w:val="single" w:sz="4" w:space="0" w:color="auto"/>
            </w:tcBorders>
          </w:tcPr>
          <w:p w14:paraId="4A8048F6"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67BF0B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4BCF67AA" w14:textId="77777777" w:rsidR="00590AEE" w:rsidRPr="00590AEE" w:rsidRDefault="00590AEE" w:rsidP="00590AEE">
            <w:pPr>
              <w:pStyle w:val="TAC"/>
              <w:rPr>
                <w:rFonts w:eastAsiaTheme="minorEastAsia" w:cs="Arial"/>
                <w:szCs w:val="18"/>
                <w:lang w:eastAsia="en-US"/>
              </w:rPr>
            </w:pPr>
            <w:r w:rsidRPr="00590AEE">
              <w:rPr>
                <w:rFonts w:eastAsiaTheme="minorEastAsia" w:cs="Arial"/>
                <w:color w:val="000000"/>
                <w:szCs w:val="18"/>
                <w:lang w:eastAsia="en-US"/>
              </w:rPr>
              <w:t>3740</w:t>
            </w:r>
          </w:p>
        </w:tc>
        <w:tc>
          <w:tcPr>
            <w:tcW w:w="977" w:type="dxa"/>
            <w:tcBorders>
              <w:top w:val="single" w:sz="4" w:space="0" w:color="auto"/>
              <w:left w:val="single" w:sz="4" w:space="0" w:color="auto"/>
              <w:bottom w:val="single" w:sz="4" w:space="0" w:color="auto"/>
              <w:right w:val="single" w:sz="4" w:space="0" w:color="auto"/>
            </w:tcBorders>
          </w:tcPr>
          <w:p w14:paraId="6EC8B8E6" w14:textId="77777777" w:rsidR="00590AEE" w:rsidRPr="00590AEE" w:rsidRDefault="00590AEE" w:rsidP="00590AEE">
            <w:pPr>
              <w:pStyle w:val="TAC"/>
              <w:rPr>
                <w:rFonts w:eastAsiaTheme="minorEastAsia" w:cs="Arial"/>
                <w:szCs w:val="18"/>
                <w:lang w:eastAsia="en-US"/>
              </w:rPr>
            </w:pPr>
            <w:r w:rsidRPr="00590AEE">
              <w:rPr>
                <w:rFonts w:eastAsiaTheme="minorEastAsia"/>
                <w:szCs w:val="18"/>
                <w:lang w:eastAsia="ja-JP"/>
              </w:rPr>
              <w:t>17.3</w:t>
            </w:r>
          </w:p>
        </w:tc>
        <w:tc>
          <w:tcPr>
            <w:tcW w:w="828" w:type="dxa"/>
            <w:tcBorders>
              <w:top w:val="single" w:sz="4" w:space="0" w:color="auto"/>
              <w:left w:val="single" w:sz="4" w:space="0" w:color="auto"/>
              <w:bottom w:val="single" w:sz="4" w:space="0" w:color="auto"/>
              <w:right w:val="single" w:sz="4" w:space="0" w:color="auto"/>
            </w:tcBorders>
            <w:vAlign w:val="center"/>
          </w:tcPr>
          <w:p w14:paraId="256A4F16"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A68B875"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IMD4</w:t>
            </w:r>
            <w:r w:rsidRPr="00590AEE">
              <w:rPr>
                <w:rFonts w:eastAsiaTheme="minorEastAsia"/>
                <w:vertAlign w:val="superscript"/>
                <w:lang w:val="en-US" w:eastAsia="zh-CN"/>
              </w:rPr>
              <w:t>4</w:t>
            </w:r>
          </w:p>
        </w:tc>
      </w:tr>
      <w:tr w:rsidR="00590AEE" w:rsidRPr="00590AEE" w14:paraId="25B9E066"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3545C7F"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66D47E8" w14:textId="77777777" w:rsidR="00590AEE" w:rsidRPr="00590AEE" w:rsidRDefault="00590AEE" w:rsidP="00590AEE">
            <w:pPr>
              <w:pStyle w:val="TAC"/>
              <w:rPr>
                <w:rFonts w:eastAsiaTheme="minorEastAsia" w:cs="Arial"/>
                <w:szCs w:val="18"/>
                <w:lang w:eastAsia="zh-CN"/>
              </w:rPr>
            </w:pPr>
            <w:r w:rsidRPr="00590AEE">
              <w:rPr>
                <w:rFonts w:eastAsiaTheme="minorEastAsia" w:cs="Arial"/>
                <w:color w:val="000000"/>
                <w:szCs w:val="18"/>
                <w:lang w:eastAsia="en-US"/>
              </w:rPr>
              <w:t>n105</w:t>
            </w:r>
          </w:p>
        </w:tc>
        <w:tc>
          <w:tcPr>
            <w:tcW w:w="960" w:type="dxa"/>
            <w:tcBorders>
              <w:top w:val="single" w:sz="4" w:space="0" w:color="auto"/>
              <w:left w:val="single" w:sz="4" w:space="0" w:color="auto"/>
              <w:bottom w:val="single" w:sz="4" w:space="0" w:color="auto"/>
              <w:right w:val="single" w:sz="4" w:space="0" w:color="auto"/>
            </w:tcBorders>
            <w:vAlign w:val="center"/>
          </w:tcPr>
          <w:p w14:paraId="696C6BF7" w14:textId="77777777" w:rsidR="00590AEE" w:rsidRPr="00590AEE" w:rsidRDefault="00590AEE" w:rsidP="00590AEE">
            <w:pPr>
              <w:pStyle w:val="TAC"/>
              <w:rPr>
                <w:rFonts w:eastAsiaTheme="minorEastAsia" w:cs="Arial"/>
                <w:szCs w:val="18"/>
                <w:lang w:eastAsia="en-US"/>
              </w:rPr>
            </w:pPr>
            <w:r w:rsidRPr="00590AEE">
              <w:rPr>
                <w:rFonts w:eastAsiaTheme="minorEastAsia" w:cs="Arial"/>
                <w:color w:val="000000"/>
                <w:szCs w:val="18"/>
                <w:lang w:eastAsia="en-US"/>
              </w:rPr>
              <w:t>670</w:t>
            </w:r>
          </w:p>
        </w:tc>
        <w:tc>
          <w:tcPr>
            <w:tcW w:w="964" w:type="dxa"/>
            <w:tcBorders>
              <w:top w:val="single" w:sz="4" w:space="0" w:color="auto"/>
              <w:left w:val="single" w:sz="4" w:space="0" w:color="auto"/>
              <w:bottom w:val="single" w:sz="4" w:space="0" w:color="auto"/>
              <w:right w:val="single" w:sz="4" w:space="0" w:color="auto"/>
            </w:tcBorders>
          </w:tcPr>
          <w:p w14:paraId="7F76D704"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D23B110"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2D4C68FD" w14:textId="77777777" w:rsidR="00590AEE" w:rsidRPr="00590AEE" w:rsidRDefault="00590AEE" w:rsidP="00590AEE">
            <w:pPr>
              <w:pStyle w:val="TAC"/>
              <w:rPr>
                <w:rFonts w:eastAsiaTheme="minorEastAsia" w:cs="Arial"/>
                <w:szCs w:val="18"/>
                <w:lang w:eastAsia="en-US"/>
              </w:rPr>
            </w:pPr>
            <w:r w:rsidRPr="00590AEE">
              <w:rPr>
                <w:rFonts w:eastAsiaTheme="minorEastAsia" w:cs="Arial"/>
                <w:color w:val="000000"/>
                <w:szCs w:val="18"/>
                <w:lang w:eastAsia="en-US"/>
              </w:rPr>
              <w:t>619</w:t>
            </w:r>
          </w:p>
        </w:tc>
        <w:tc>
          <w:tcPr>
            <w:tcW w:w="977" w:type="dxa"/>
            <w:tcBorders>
              <w:top w:val="single" w:sz="4" w:space="0" w:color="auto"/>
              <w:left w:val="single" w:sz="4" w:space="0" w:color="auto"/>
              <w:bottom w:val="single" w:sz="4" w:space="0" w:color="auto"/>
              <w:right w:val="single" w:sz="4" w:space="0" w:color="auto"/>
            </w:tcBorders>
          </w:tcPr>
          <w:p w14:paraId="676471E6"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372630B"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64E5259"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N/A</w:t>
            </w:r>
          </w:p>
        </w:tc>
      </w:tr>
      <w:tr w:rsidR="00590AEE" w:rsidRPr="00590AEE" w14:paraId="2F8310C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6E26824" w14:textId="77777777" w:rsidR="00590AEE" w:rsidRPr="00590AEE" w:rsidRDefault="00590AEE" w:rsidP="00590AEE">
            <w:pPr>
              <w:pStyle w:val="TAC"/>
              <w:rPr>
                <w:rFonts w:eastAsiaTheme="minorEastAsia" w:cs="Arial"/>
                <w:szCs w:val="22"/>
                <w:lang w:val="en-US" w:eastAsia="zh-CN"/>
              </w:rPr>
            </w:pPr>
            <w:r w:rsidRPr="00590AEE">
              <w:rPr>
                <w:rFonts w:eastAsia="SimSun"/>
                <w:lang w:eastAsia="zh-CN"/>
              </w:rPr>
              <w:t>CA_n5-n7-n77</w:t>
            </w:r>
          </w:p>
        </w:tc>
        <w:tc>
          <w:tcPr>
            <w:tcW w:w="1146" w:type="dxa"/>
            <w:tcBorders>
              <w:top w:val="single" w:sz="4" w:space="0" w:color="auto"/>
              <w:left w:val="single" w:sz="4" w:space="0" w:color="auto"/>
              <w:bottom w:val="single" w:sz="4" w:space="0" w:color="auto"/>
              <w:right w:val="single" w:sz="4" w:space="0" w:color="auto"/>
            </w:tcBorders>
          </w:tcPr>
          <w:p w14:paraId="16C22B09"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tcPr>
          <w:p w14:paraId="31F9B8B6"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844</w:t>
            </w:r>
          </w:p>
        </w:tc>
        <w:tc>
          <w:tcPr>
            <w:tcW w:w="964" w:type="dxa"/>
            <w:tcBorders>
              <w:top w:val="single" w:sz="4" w:space="0" w:color="auto"/>
              <w:left w:val="single" w:sz="4" w:space="0" w:color="auto"/>
              <w:bottom w:val="single" w:sz="4" w:space="0" w:color="auto"/>
              <w:right w:val="single" w:sz="4" w:space="0" w:color="auto"/>
            </w:tcBorders>
          </w:tcPr>
          <w:p w14:paraId="542FD9AF"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ABEF7EC"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B3A0169"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889</w:t>
            </w:r>
          </w:p>
        </w:tc>
        <w:tc>
          <w:tcPr>
            <w:tcW w:w="977" w:type="dxa"/>
            <w:tcBorders>
              <w:top w:val="single" w:sz="4" w:space="0" w:color="auto"/>
              <w:left w:val="single" w:sz="4" w:space="0" w:color="auto"/>
              <w:bottom w:val="single" w:sz="4" w:space="0" w:color="auto"/>
              <w:right w:val="single" w:sz="4" w:space="0" w:color="auto"/>
            </w:tcBorders>
          </w:tcPr>
          <w:p w14:paraId="1B54E978"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38D6FA5"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400D89F"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0A59111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2273A92"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5FEC72F"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5A2C2F3D"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2525</w:t>
            </w:r>
          </w:p>
        </w:tc>
        <w:tc>
          <w:tcPr>
            <w:tcW w:w="964" w:type="dxa"/>
            <w:tcBorders>
              <w:top w:val="single" w:sz="4" w:space="0" w:color="auto"/>
              <w:left w:val="single" w:sz="4" w:space="0" w:color="auto"/>
              <w:bottom w:val="single" w:sz="4" w:space="0" w:color="auto"/>
              <w:right w:val="single" w:sz="4" w:space="0" w:color="auto"/>
            </w:tcBorders>
          </w:tcPr>
          <w:p w14:paraId="6C1D16D7"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3023496"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6A82958"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2645</w:t>
            </w:r>
          </w:p>
        </w:tc>
        <w:tc>
          <w:tcPr>
            <w:tcW w:w="977" w:type="dxa"/>
            <w:tcBorders>
              <w:top w:val="single" w:sz="4" w:space="0" w:color="auto"/>
              <w:left w:val="single" w:sz="4" w:space="0" w:color="auto"/>
              <w:bottom w:val="single" w:sz="4" w:space="0" w:color="auto"/>
              <w:right w:val="single" w:sz="4" w:space="0" w:color="auto"/>
            </w:tcBorders>
          </w:tcPr>
          <w:p w14:paraId="2C47006B"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30.1</w:t>
            </w:r>
          </w:p>
        </w:tc>
        <w:tc>
          <w:tcPr>
            <w:tcW w:w="828" w:type="dxa"/>
            <w:tcBorders>
              <w:top w:val="single" w:sz="4" w:space="0" w:color="auto"/>
              <w:left w:val="single" w:sz="4" w:space="0" w:color="auto"/>
              <w:bottom w:val="single" w:sz="4" w:space="0" w:color="auto"/>
              <w:right w:val="single" w:sz="4" w:space="0" w:color="auto"/>
            </w:tcBorders>
          </w:tcPr>
          <w:p w14:paraId="3AE7CEA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9EED472"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IMD2</w:t>
            </w:r>
          </w:p>
        </w:tc>
      </w:tr>
      <w:tr w:rsidR="00590AEE" w:rsidRPr="00590AEE" w14:paraId="3DFEF7B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5F0E2D1"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3A2864"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332C7492"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3489</w:t>
            </w:r>
          </w:p>
        </w:tc>
        <w:tc>
          <w:tcPr>
            <w:tcW w:w="964" w:type="dxa"/>
            <w:tcBorders>
              <w:top w:val="single" w:sz="4" w:space="0" w:color="auto"/>
              <w:left w:val="single" w:sz="4" w:space="0" w:color="auto"/>
              <w:bottom w:val="single" w:sz="4" w:space="0" w:color="auto"/>
              <w:right w:val="single" w:sz="4" w:space="0" w:color="auto"/>
            </w:tcBorders>
          </w:tcPr>
          <w:p w14:paraId="4B80E2A0"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A82E8F2"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7B2F5710"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3489</w:t>
            </w:r>
          </w:p>
        </w:tc>
        <w:tc>
          <w:tcPr>
            <w:tcW w:w="977" w:type="dxa"/>
            <w:tcBorders>
              <w:top w:val="single" w:sz="4" w:space="0" w:color="auto"/>
              <w:left w:val="single" w:sz="4" w:space="0" w:color="auto"/>
              <w:bottom w:val="single" w:sz="4" w:space="0" w:color="auto"/>
              <w:right w:val="single" w:sz="4" w:space="0" w:color="auto"/>
            </w:tcBorders>
          </w:tcPr>
          <w:p w14:paraId="622C0822"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E40DBF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944585F"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40C679C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9724B6C"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0C4588F"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tcPr>
          <w:p w14:paraId="77863632"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834</w:t>
            </w:r>
          </w:p>
        </w:tc>
        <w:tc>
          <w:tcPr>
            <w:tcW w:w="964" w:type="dxa"/>
            <w:tcBorders>
              <w:top w:val="single" w:sz="4" w:space="0" w:color="auto"/>
              <w:left w:val="single" w:sz="4" w:space="0" w:color="auto"/>
              <w:bottom w:val="single" w:sz="4" w:space="0" w:color="auto"/>
              <w:right w:val="single" w:sz="4" w:space="0" w:color="auto"/>
            </w:tcBorders>
          </w:tcPr>
          <w:p w14:paraId="72DA0A9B"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1D5D29F"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2FDF068"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879</w:t>
            </w:r>
          </w:p>
        </w:tc>
        <w:tc>
          <w:tcPr>
            <w:tcW w:w="977" w:type="dxa"/>
            <w:tcBorders>
              <w:top w:val="single" w:sz="4" w:space="0" w:color="auto"/>
              <w:left w:val="single" w:sz="4" w:space="0" w:color="auto"/>
              <w:bottom w:val="single" w:sz="4" w:space="0" w:color="auto"/>
              <w:right w:val="single" w:sz="4" w:space="0" w:color="auto"/>
            </w:tcBorders>
          </w:tcPr>
          <w:p w14:paraId="12FCAD09"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30.2</w:t>
            </w:r>
          </w:p>
        </w:tc>
        <w:tc>
          <w:tcPr>
            <w:tcW w:w="828" w:type="dxa"/>
            <w:tcBorders>
              <w:top w:val="single" w:sz="4" w:space="0" w:color="auto"/>
              <w:left w:val="single" w:sz="4" w:space="0" w:color="auto"/>
              <w:bottom w:val="single" w:sz="4" w:space="0" w:color="auto"/>
              <w:right w:val="single" w:sz="4" w:space="0" w:color="auto"/>
            </w:tcBorders>
          </w:tcPr>
          <w:p w14:paraId="0286F170"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DE90DE3"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370815A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93AE6F8"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3BB6E7F"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488AACAB"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2550</w:t>
            </w:r>
          </w:p>
        </w:tc>
        <w:tc>
          <w:tcPr>
            <w:tcW w:w="964" w:type="dxa"/>
            <w:tcBorders>
              <w:top w:val="single" w:sz="4" w:space="0" w:color="auto"/>
              <w:left w:val="single" w:sz="4" w:space="0" w:color="auto"/>
              <w:bottom w:val="single" w:sz="4" w:space="0" w:color="auto"/>
              <w:right w:val="single" w:sz="4" w:space="0" w:color="auto"/>
            </w:tcBorders>
          </w:tcPr>
          <w:p w14:paraId="0B0EEE3F"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6D69D5C"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25FAE4A"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2670</w:t>
            </w:r>
          </w:p>
        </w:tc>
        <w:tc>
          <w:tcPr>
            <w:tcW w:w="977" w:type="dxa"/>
            <w:tcBorders>
              <w:top w:val="single" w:sz="4" w:space="0" w:color="auto"/>
              <w:left w:val="single" w:sz="4" w:space="0" w:color="auto"/>
              <w:bottom w:val="single" w:sz="4" w:space="0" w:color="auto"/>
              <w:right w:val="single" w:sz="4" w:space="0" w:color="auto"/>
            </w:tcBorders>
          </w:tcPr>
          <w:p w14:paraId="2BADF485"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B8A6F8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8E57D64"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2290C75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C33ADF0"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5A4BD35"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4BFB7F1B"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3429</w:t>
            </w:r>
          </w:p>
        </w:tc>
        <w:tc>
          <w:tcPr>
            <w:tcW w:w="964" w:type="dxa"/>
            <w:tcBorders>
              <w:top w:val="single" w:sz="4" w:space="0" w:color="auto"/>
              <w:left w:val="single" w:sz="4" w:space="0" w:color="auto"/>
              <w:bottom w:val="single" w:sz="4" w:space="0" w:color="auto"/>
              <w:right w:val="single" w:sz="4" w:space="0" w:color="auto"/>
            </w:tcBorders>
          </w:tcPr>
          <w:p w14:paraId="0A481B88"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B54F964"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5F021A8"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3429</w:t>
            </w:r>
          </w:p>
        </w:tc>
        <w:tc>
          <w:tcPr>
            <w:tcW w:w="977" w:type="dxa"/>
            <w:tcBorders>
              <w:top w:val="single" w:sz="4" w:space="0" w:color="auto"/>
              <w:left w:val="single" w:sz="4" w:space="0" w:color="auto"/>
              <w:bottom w:val="single" w:sz="4" w:space="0" w:color="auto"/>
              <w:right w:val="single" w:sz="4" w:space="0" w:color="auto"/>
            </w:tcBorders>
          </w:tcPr>
          <w:p w14:paraId="784809F0"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EB22934"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3E3BB2F"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65E1631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73B9F69"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55F33F8"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tcPr>
          <w:p w14:paraId="20598D1C"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827</w:t>
            </w:r>
          </w:p>
        </w:tc>
        <w:tc>
          <w:tcPr>
            <w:tcW w:w="964" w:type="dxa"/>
            <w:tcBorders>
              <w:top w:val="single" w:sz="4" w:space="0" w:color="auto"/>
              <w:left w:val="single" w:sz="4" w:space="0" w:color="auto"/>
              <w:bottom w:val="single" w:sz="4" w:space="0" w:color="auto"/>
              <w:right w:val="single" w:sz="4" w:space="0" w:color="auto"/>
            </w:tcBorders>
          </w:tcPr>
          <w:p w14:paraId="268720BF"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900145B"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319C027"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852</w:t>
            </w:r>
          </w:p>
        </w:tc>
        <w:tc>
          <w:tcPr>
            <w:tcW w:w="977" w:type="dxa"/>
            <w:tcBorders>
              <w:top w:val="single" w:sz="4" w:space="0" w:color="auto"/>
              <w:left w:val="single" w:sz="4" w:space="0" w:color="auto"/>
              <w:bottom w:val="single" w:sz="4" w:space="0" w:color="auto"/>
              <w:right w:val="single" w:sz="4" w:space="0" w:color="auto"/>
            </w:tcBorders>
          </w:tcPr>
          <w:p w14:paraId="0DED4A86"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350AC8E"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8F8A512"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3CC639C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2A2D14E"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B446B6A"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5AD97F53"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2503</w:t>
            </w:r>
          </w:p>
        </w:tc>
        <w:tc>
          <w:tcPr>
            <w:tcW w:w="964" w:type="dxa"/>
            <w:tcBorders>
              <w:top w:val="single" w:sz="4" w:space="0" w:color="auto"/>
              <w:left w:val="single" w:sz="4" w:space="0" w:color="auto"/>
              <w:bottom w:val="single" w:sz="4" w:space="0" w:color="auto"/>
              <w:right w:val="single" w:sz="4" w:space="0" w:color="auto"/>
            </w:tcBorders>
          </w:tcPr>
          <w:p w14:paraId="64F6675F"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BE887A5"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2A8A082"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2623</w:t>
            </w:r>
          </w:p>
        </w:tc>
        <w:tc>
          <w:tcPr>
            <w:tcW w:w="977" w:type="dxa"/>
            <w:tcBorders>
              <w:top w:val="single" w:sz="4" w:space="0" w:color="auto"/>
              <w:left w:val="single" w:sz="4" w:space="0" w:color="auto"/>
              <w:bottom w:val="single" w:sz="4" w:space="0" w:color="auto"/>
              <w:right w:val="single" w:sz="4" w:space="0" w:color="auto"/>
            </w:tcBorders>
          </w:tcPr>
          <w:p w14:paraId="1A224D5B"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0FE636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A37E12D"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65EFA247"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BA2D372"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967B94"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380FBB53"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3330</w:t>
            </w:r>
          </w:p>
        </w:tc>
        <w:tc>
          <w:tcPr>
            <w:tcW w:w="964" w:type="dxa"/>
            <w:tcBorders>
              <w:top w:val="single" w:sz="4" w:space="0" w:color="auto"/>
              <w:left w:val="single" w:sz="4" w:space="0" w:color="auto"/>
              <w:bottom w:val="single" w:sz="4" w:space="0" w:color="auto"/>
              <w:right w:val="single" w:sz="4" w:space="0" w:color="auto"/>
            </w:tcBorders>
          </w:tcPr>
          <w:p w14:paraId="4E9241D5"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BF46AAF"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AADA167"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3330</w:t>
            </w:r>
          </w:p>
        </w:tc>
        <w:tc>
          <w:tcPr>
            <w:tcW w:w="977" w:type="dxa"/>
            <w:tcBorders>
              <w:top w:val="single" w:sz="4" w:space="0" w:color="auto"/>
              <w:left w:val="single" w:sz="4" w:space="0" w:color="auto"/>
              <w:bottom w:val="single" w:sz="4" w:space="0" w:color="auto"/>
              <w:right w:val="single" w:sz="4" w:space="0" w:color="auto"/>
            </w:tcBorders>
          </w:tcPr>
          <w:p w14:paraId="0215C07E" w14:textId="77777777" w:rsidR="00590AEE" w:rsidRPr="00590AEE" w:rsidRDefault="00590AEE" w:rsidP="00590AEE">
            <w:pPr>
              <w:pStyle w:val="TAC"/>
              <w:rPr>
                <w:rFonts w:eastAsiaTheme="minorEastAsia" w:cs="Arial"/>
                <w:szCs w:val="18"/>
                <w:lang w:eastAsia="en-US"/>
              </w:rPr>
            </w:pPr>
            <w:r w:rsidRPr="00590AEE">
              <w:rPr>
                <w:rFonts w:eastAsiaTheme="minorEastAsia"/>
                <w:lang w:eastAsia="en-US"/>
              </w:rPr>
              <w:t>30.2</w:t>
            </w:r>
          </w:p>
        </w:tc>
        <w:tc>
          <w:tcPr>
            <w:tcW w:w="828" w:type="dxa"/>
            <w:tcBorders>
              <w:top w:val="single" w:sz="4" w:space="0" w:color="auto"/>
              <w:left w:val="single" w:sz="4" w:space="0" w:color="auto"/>
              <w:bottom w:val="single" w:sz="4" w:space="0" w:color="auto"/>
              <w:right w:val="single" w:sz="4" w:space="0" w:color="auto"/>
            </w:tcBorders>
          </w:tcPr>
          <w:p w14:paraId="17864D9C"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65C171E"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590C738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5316977" w14:textId="77777777" w:rsidR="00590AEE" w:rsidRPr="00590AEE" w:rsidRDefault="00590AEE" w:rsidP="00590AEE">
            <w:pPr>
              <w:pStyle w:val="TAC"/>
              <w:rPr>
                <w:rFonts w:eastAsiaTheme="minorEastAsia" w:cs="Arial"/>
                <w:szCs w:val="22"/>
                <w:lang w:val="en-US" w:eastAsia="zh-CN"/>
              </w:rPr>
            </w:pPr>
            <w:r w:rsidRPr="00590AEE">
              <w:rPr>
                <w:rFonts w:eastAsiaTheme="minorEastAsia" w:cs="Arial"/>
                <w:szCs w:val="18"/>
                <w:lang w:eastAsia="ja-JP"/>
              </w:rPr>
              <w:t>CA_n5-n7-n78</w:t>
            </w:r>
          </w:p>
        </w:tc>
        <w:tc>
          <w:tcPr>
            <w:tcW w:w="1146" w:type="dxa"/>
            <w:tcBorders>
              <w:top w:val="single" w:sz="4" w:space="0" w:color="auto"/>
              <w:left w:val="single" w:sz="4" w:space="0" w:color="auto"/>
              <w:bottom w:val="single" w:sz="4" w:space="0" w:color="auto"/>
              <w:right w:val="single" w:sz="4" w:space="0" w:color="auto"/>
            </w:tcBorders>
          </w:tcPr>
          <w:p w14:paraId="43A7D4BE" w14:textId="77777777" w:rsidR="00590AEE" w:rsidRPr="00590AEE" w:rsidRDefault="00590AEE" w:rsidP="00590AEE">
            <w:pPr>
              <w:pStyle w:val="TAC"/>
              <w:rPr>
                <w:rFonts w:eastAsiaTheme="minorEastAsia"/>
                <w:lang w:eastAsia="en-US"/>
              </w:rPr>
            </w:pPr>
            <w:r w:rsidRPr="00590AEE">
              <w:rPr>
                <w:rFonts w:eastAsia="Malgun Gothic"/>
                <w:szCs w:val="18"/>
                <w:lang w:eastAsia="ko-KR"/>
              </w:rPr>
              <w:t>n5</w:t>
            </w:r>
          </w:p>
        </w:tc>
        <w:tc>
          <w:tcPr>
            <w:tcW w:w="960" w:type="dxa"/>
            <w:tcBorders>
              <w:top w:val="single" w:sz="4" w:space="0" w:color="auto"/>
              <w:left w:val="single" w:sz="4" w:space="0" w:color="auto"/>
              <w:bottom w:val="single" w:sz="4" w:space="0" w:color="auto"/>
              <w:right w:val="single" w:sz="4" w:space="0" w:color="auto"/>
            </w:tcBorders>
          </w:tcPr>
          <w:p w14:paraId="1899670D" w14:textId="77777777" w:rsidR="00590AEE" w:rsidRPr="00590AEE" w:rsidRDefault="00590AEE" w:rsidP="00590AEE">
            <w:pPr>
              <w:pStyle w:val="TAC"/>
              <w:rPr>
                <w:rFonts w:eastAsiaTheme="minorEastAsia"/>
                <w:lang w:eastAsia="en-US"/>
              </w:rPr>
            </w:pPr>
            <w:r w:rsidRPr="00590AEE">
              <w:rPr>
                <w:rFonts w:eastAsia="Malgun Gothic"/>
                <w:lang w:eastAsia="ko-KR"/>
              </w:rPr>
              <w:t>834</w:t>
            </w:r>
          </w:p>
        </w:tc>
        <w:tc>
          <w:tcPr>
            <w:tcW w:w="964" w:type="dxa"/>
            <w:tcBorders>
              <w:top w:val="single" w:sz="4" w:space="0" w:color="auto"/>
              <w:left w:val="single" w:sz="4" w:space="0" w:color="auto"/>
              <w:bottom w:val="single" w:sz="4" w:space="0" w:color="auto"/>
              <w:right w:val="single" w:sz="4" w:space="0" w:color="auto"/>
            </w:tcBorders>
          </w:tcPr>
          <w:p w14:paraId="50131206" w14:textId="77777777" w:rsidR="00590AEE" w:rsidRPr="00590AEE" w:rsidRDefault="00590AEE" w:rsidP="00590AEE">
            <w:pPr>
              <w:pStyle w:val="TAC"/>
              <w:rPr>
                <w:rFonts w:eastAsiaTheme="minorEastAsia"/>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06A741C8" w14:textId="77777777" w:rsidR="00590AEE" w:rsidRPr="00590AEE" w:rsidRDefault="00590AEE" w:rsidP="00590AEE">
            <w:pPr>
              <w:pStyle w:val="TAC"/>
              <w:rPr>
                <w:rFonts w:eastAsiaTheme="minorEastAsia"/>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99341B6" w14:textId="77777777" w:rsidR="00590AEE" w:rsidRPr="00590AEE" w:rsidRDefault="00590AEE" w:rsidP="00590AEE">
            <w:pPr>
              <w:pStyle w:val="TAC"/>
              <w:rPr>
                <w:rFonts w:eastAsiaTheme="minorEastAsia"/>
                <w:lang w:eastAsia="en-US"/>
              </w:rPr>
            </w:pPr>
            <w:r w:rsidRPr="00590AEE">
              <w:rPr>
                <w:rFonts w:eastAsia="Malgun Gothic"/>
                <w:lang w:eastAsia="ko-KR"/>
              </w:rPr>
              <w:t>879</w:t>
            </w:r>
          </w:p>
        </w:tc>
        <w:tc>
          <w:tcPr>
            <w:tcW w:w="977" w:type="dxa"/>
            <w:tcBorders>
              <w:top w:val="single" w:sz="4" w:space="0" w:color="auto"/>
              <w:left w:val="single" w:sz="4" w:space="0" w:color="auto"/>
              <w:bottom w:val="single" w:sz="4" w:space="0" w:color="auto"/>
              <w:right w:val="single" w:sz="4" w:space="0" w:color="auto"/>
            </w:tcBorders>
          </w:tcPr>
          <w:p w14:paraId="014CDBD5" w14:textId="77777777" w:rsidR="00590AEE" w:rsidRPr="00590AEE" w:rsidRDefault="00590AEE" w:rsidP="00590AEE">
            <w:pPr>
              <w:pStyle w:val="TAC"/>
              <w:rPr>
                <w:rFonts w:eastAsiaTheme="minorEastAsia"/>
                <w:lang w:eastAsia="en-US"/>
              </w:rPr>
            </w:pPr>
            <w:r w:rsidRPr="00590AEE">
              <w:rPr>
                <w:rFonts w:eastAsia="Malgun Gothic"/>
                <w:lang w:eastAsia="ko-KR"/>
              </w:rPr>
              <w:t>30.2</w:t>
            </w:r>
          </w:p>
        </w:tc>
        <w:tc>
          <w:tcPr>
            <w:tcW w:w="828" w:type="dxa"/>
            <w:tcBorders>
              <w:top w:val="single" w:sz="4" w:space="0" w:color="auto"/>
              <w:left w:val="single" w:sz="4" w:space="0" w:color="auto"/>
              <w:bottom w:val="single" w:sz="4" w:space="0" w:color="auto"/>
              <w:right w:val="single" w:sz="4" w:space="0" w:color="auto"/>
            </w:tcBorders>
          </w:tcPr>
          <w:p w14:paraId="7C9A1F64"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FB33531" w14:textId="77777777" w:rsidR="00590AEE" w:rsidRPr="00590AEE" w:rsidRDefault="00590AEE" w:rsidP="00590AEE">
            <w:pPr>
              <w:pStyle w:val="TAC"/>
              <w:rPr>
                <w:rFonts w:eastAsiaTheme="minorEastAsia"/>
                <w:lang w:eastAsia="en-US"/>
              </w:rPr>
            </w:pPr>
            <w:r w:rsidRPr="00590AEE">
              <w:rPr>
                <w:rFonts w:eastAsia="Malgun Gothic"/>
                <w:lang w:eastAsia="ko-KR"/>
              </w:rPr>
              <w:t>IMD2</w:t>
            </w:r>
          </w:p>
        </w:tc>
      </w:tr>
      <w:tr w:rsidR="00590AEE" w:rsidRPr="00590AEE" w14:paraId="5758282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DB94DB3"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8E69A54" w14:textId="77777777" w:rsidR="00590AEE" w:rsidRPr="00590AEE" w:rsidRDefault="00590AEE" w:rsidP="00590AEE">
            <w:pPr>
              <w:pStyle w:val="TAC"/>
              <w:rPr>
                <w:rFonts w:eastAsiaTheme="minorEastAsia"/>
                <w:lang w:eastAsia="en-US"/>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21BB5B3D" w14:textId="77777777" w:rsidR="00590AEE" w:rsidRPr="00590AEE" w:rsidRDefault="00590AEE" w:rsidP="00590AEE">
            <w:pPr>
              <w:pStyle w:val="TAC"/>
              <w:rPr>
                <w:rFonts w:eastAsiaTheme="minorEastAsia"/>
                <w:lang w:eastAsia="en-US"/>
              </w:rPr>
            </w:pPr>
            <w:r w:rsidRPr="00590AEE">
              <w:rPr>
                <w:rFonts w:eastAsia="Malgun Gothic"/>
                <w:lang w:eastAsia="ko-KR"/>
              </w:rPr>
              <w:t>2550</w:t>
            </w:r>
          </w:p>
        </w:tc>
        <w:tc>
          <w:tcPr>
            <w:tcW w:w="964" w:type="dxa"/>
            <w:tcBorders>
              <w:top w:val="single" w:sz="4" w:space="0" w:color="auto"/>
              <w:left w:val="single" w:sz="4" w:space="0" w:color="auto"/>
              <w:bottom w:val="single" w:sz="4" w:space="0" w:color="auto"/>
              <w:right w:val="single" w:sz="4" w:space="0" w:color="auto"/>
            </w:tcBorders>
          </w:tcPr>
          <w:p w14:paraId="2BA7FB05" w14:textId="77777777" w:rsidR="00590AEE" w:rsidRPr="00590AEE" w:rsidRDefault="00590AEE" w:rsidP="00590AEE">
            <w:pPr>
              <w:pStyle w:val="TAC"/>
              <w:rPr>
                <w:rFonts w:eastAsiaTheme="minorEastAsia"/>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6655A9B5" w14:textId="77777777" w:rsidR="00590AEE" w:rsidRPr="00590AEE" w:rsidRDefault="00590AEE" w:rsidP="00590AEE">
            <w:pPr>
              <w:pStyle w:val="TAC"/>
              <w:rPr>
                <w:rFonts w:eastAsiaTheme="minorEastAsia"/>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F5C7C1C" w14:textId="77777777" w:rsidR="00590AEE" w:rsidRPr="00590AEE" w:rsidRDefault="00590AEE" w:rsidP="00590AEE">
            <w:pPr>
              <w:pStyle w:val="TAC"/>
              <w:rPr>
                <w:rFonts w:eastAsiaTheme="minorEastAsia"/>
                <w:lang w:eastAsia="en-US"/>
              </w:rPr>
            </w:pPr>
            <w:r w:rsidRPr="00590AEE">
              <w:rPr>
                <w:rFonts w:eastAsia="Malgun Gothic"/>
                <w:lang w:eastAsia="ko-KR"/>
              </w:rPr>
              <w:t>2670</w:t>
            </w:r>
          </w:p>
        </w:tc>
        <w:tc>
          <w:tcPr>
            <w:tcW w:w="977" w:type="dxa"/>
            <w:tcBorders>
              <w:top w:val="single" w:sz="4" w:space="0" w:color="auto"/>
              <w:left w:val="single" w:sz="4" w:space="0" w:color="auto"/>
              <w:bottom w:val="single" w:sz="4" w:space="0" w:color="auto"/>
              <w:right w:val="single" w:sz="4" w:space="0" w:color="auto"/>
            </w:tcBorders>
          </w:tcPr>
          <w:p w14:paraId="1A124BF0"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AF80323"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79D4476"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3519590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C0A20DC"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B9B81F2"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77D4FBA6" w14:textId="77777777" w:rsidR="00590AEE" w:rsidRPr="00590AEE" w:rsidRDefault="00590AEE" w:rsidP="00590AEE">
            <w:pPr>
              <w:pStyle w:val="TAC"/>
              <w:rPr>
                <w:rFonts w:eastAsiaTheme="minorEastAsia"/>
                <w:lang w:eastAsia="en-US"/>
              </w:rPr>
            </w:pPr>
            <w:r w:rsidRPr="00590AEE">
              <w:rPr>
                <w:rFonts w:eastAsia="Malgun Gothic"/>
                <w:lang w:eastAsia="ko-KR"/>
              </w:rPr>
              <w:t>3429</w:t>
            </w:r>
          </w:p>
        </w:tc>
        <w:tc>
          <w:tcPr>
            <w:tcW w:w="964" w:type="dxa"/>
            <w:tcBorders>
              <w:top w:val="single" w:sz="4" w:space="0" w:color="auto"/>
              <w:left w:val="single" w:sz="4" w:space="0" w:color="auto"/>
              <w:bottom w:val="single" w:sz="4" w:space="0" w:color="auto"/>
              <w:right w:val="single" w:sz="4" w:space="0" w:color="auto"/>
            </w:tcBorders>
          </w:tcPr>
          <w:p w14:paraId="40C70E3C" w14:textId="77777777" w:rsidR="00590AEE" w:rsidRPr="00590AEE" w:rsidRDefault="00590AEE" w:rsidP="00590AEE">
            <w:pPr>
              <w:pStyle w:val="TAC"/>
              <w:rPr>
                <w:rFonts w:eastAsiaTheme="minorEastAsia"/>
                <w:lang w:eastAsia="en-US"/>
              </w:rPr>
            </w:pPr>
            <w:r w:rsidRPr="00590AEE">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2F79E240" w14:textId="77777777" w:rsidR="00590AEE" w:rsidRPr="00590AEE" w:rsidRDefault="00590AEE" w:rsidP="00590AEE">
            <w:pPr>
              <w:pStyle w:val="TAC"/>
              <w:rPr>
                <w:rFonts w:eastAsiaTheme="minorEastAsia"/>
                <w:lang w:eastAsia="en-US"/>
              </w:rPr>
            </w:pPr>
            <w:r w:rsidRPr="00590AEE">
              <w:rPr>
                <w:rFonts w:eastAsia="Malgun Gothic"/>
                <w:lang w:eastAsia="ko-KR"/>
              </w:rPr>
              <w:t>50</w:t>
            </w:r>
          </w:p>
        </w:tc>
        <w:tc>
          <w:tcPr>
            <w:tcW w:w="960" w:type="dxa"/>
            <w:tcBorders>
              <w:top w:val="single" w:sz="4" w:space="0" w:color="auto"/>
              <w:left w:val="single" w:sz="4" w:space="0" w:color="auto"/>
              <w:bottom w:val="single" w:sz="4" w:space="0" w:color="auto"/>
              <w:right w:val="single" w:sz="4" w:space="0" w:color="auto"/>
            </w:tcBorders>
          </w:tcPr>
          <w:p w14:paraId="71E96B8B" w14:textId="77777777" w:rsidR="00590AEE" w:rsidRPr="00590AEE" w:rsidRDefault="00590AEE" w:rsidP="00590AEE">
            <w:pPr>
              <w:pStyle w:val="TAC"/>
              <w:rPr>
                <w:rFonts w:eastAsiaTheme="minorEastAsia"/>
                <w:lang w:eastAsia="en-US"/>
              </w:rPr>
            </w:pPr>
            <w:r w:rsidRPr="00590AEE">
              <w:rPr>
                <w:rFonts w:eastAsia="Malgun Gothic"/>
                <w:lang w:eastAsia="ko-KR"/>
              </w:rPr>
              <w:t>3429</w:t>
            </w:r>
          </w:p>
        </w:tc>
        <w:tc>
          <w:tcPr>
            <w:tcW w:w="977" w:type="dxa"/>
            <w:tcBorders>
              <w:top w:val="single" w:sz="4" w:space="0" w:color="auto"/>
              <w:left w:val="single" w:sz="4" w:space="0" w:color="auto"/>
              <w:bottom w:val="single" w:sz="4" w:space="0" w:color="auto"/>
              <w:right w:val="single" w:sz="4" w:space="0" w:color="auto"/>
            </w:tcBorders>
          </w:tcPr>
          <w:p w14:paraId="22CF997A"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13F990B"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FDEE58E"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02A5090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878E5E4"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11823D6" w14:textId="77777777" w:rsidR="00590AEE" w:rsidRPr="00590AEE" w:rsidRDefault="00590AEE" w:rsidP="00590AEE">
            <w:pPr>
              <w:pStyle w:val="TAC"/>
              <w:rPr>
                <w:rFonts w:eastAsiaTheme="minorEastAsia"/>
                <w:lang w:eastAsia="en-US"/>
              </w:rPr>
            </w:pPr>
            <w:r w:rsidRPr="00590AEE">
              <w:rPr>
                <w:rFonts w:eastAsia="Malgun Gothic"/>
                <w:szCs w:val="18"/>
                <w:lang w:eastAsia="ko-KR"/>
              </w:rPr>
              <w:t>n5</w:t>
            </w:r>
          </w:p>
        </w:tc>
        <w:tc>
          <w:tcPr>
            <w:tcW w:w="960" w:type="dxa"/>
            <w:tcBorders>
              <w:top w:val="single" w:sz="4" w:space="0" w:color="auto"/>
              <w:left w:val="single" w:sz="4" w:space="0" w:color="auto"/>
              <w:bottom w:val="single" w:sz="4" w:space="0" w:color="auto"/>
              <w:right w:val="single" w:sz="4" w:space="0" w:color="auto"/>
            </w:tcBorders>
          </w:tcPr>
          <w:p w14:paraId="56239192" w14:textId="77777777" w:rsidR="00590AEE" w:rsidRPr="00590AEE" w:rsidRDefault="00590AEE" w:rsidP="00590AEE">
            <w:pPr>
              <w:pStyle w:val="TAC"/>
              <w:rPr>
                <w:rFonts w:eastAsiaTheme="minorEastAsia"/>
                <w:lang w:eastAsia="en-US"/>
              </w:rPr>
            </w:pPr>
            <w:r w:rsidRPr="00590AEE">
              <w:rPr>
                <w:rFonts w:eastAsia="Malgun Gothic"/>
                <w:lang w:eastAsia="ko-KR"/>
              </w:rPr>
              <w:t>830</w:t>
            </w:r>
          </w:p>
        </w:tc>
        <w:tc>
          <w:tcPr>
            <w:tcW w:w="964" w:type="dxa"/>
            <w:tcBorders>
              <w:top w:val="single" w:sz="4" w:space="0" w:color="auto"/>
              <w:left w:val="single" w:sz="4" w:space="0" w:color="auto"/>
              <w:bottom w:val="single" w:sz="4" w:space="0" w:color="auto"/>
              <w:right w:val="single" w:sz="4" w:space="0" w:color="auto"/>
            </w:tcBorders>
          </w:tcPr>
          <w:p w14:paraId="2D947D29" w14:textId="77777777" w:rsidR="00590AEE" w:rsidRPr="00590AEE" w:rsidRDefault="00590AEE" w:rsidP="00590AEE">
            <w:pPr>
              <w:pStyle w:val="TAC"/>
              <w:rPr>
                <w:rFonts w:eastAsiaTheme="minorEastAsia"/>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34924FAF" w14:textId="77777777" w:rsidR="00590AEE" w:rsidRPr="00590AEE" w:rsidRDefault="00590AEE" w:rsidP="00590AEE">
            <w:pPr>
              <w:pStyle w:val="TAC"/>
              <w:rPr>
                <w:rFonts w:eastAsiaTheme="minorEastAsia"/>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C07B27B" w14:textId="77777777" w:rsidR="00590AEE" w:rsidRPr="00590AEE" w:rsidRDefault="00590AEE" w:rsidP="00590AEE">
            <w:pPr>
              <w:pStyle w:val="TAC"/>
              <w:rPr>
                <w:rFonts w:eastAsiaTheme="minorEastAsia"/>
                <w:lang w:eastAsia="en-US"/>
              </w:rPr>
            </w:pPr>
            <w:r w:rsidRPr="00590AEE">
              <w:rPr>
                <w:rFonts w:eastAsia="Malgun Gothic"/>
                <w:lang w:eastAsia="ko-KR"/>
              </w:rPr>
              <w:t>875</w:t>
            </w:r>
          </w:p>
        </w:tc>
        <w:tc>
          <w:tcPr>
            <w:tcW w:w="977" w:type="dxa"/>
            <w:tcBorders>
              <w:top w:val="single" w:sz="4" w:space="0" w:color="auto"/>
              <w:left w:val="single" w:sz="4" w:space="0" w:color="auto"/>
              <w:bottom w:val="single" w:sz="4" w:space="0" w:color="auto"/>
              <w:right w:val="single" w:sz="4" w:space="0" w:color="auto"/>
            </w:tcBorders>
          </w:tcPr>
          <w:p w14:paraId="7E570494" w14:textId="77777777" w:rsidR="00590AEE" w:rsidRPr="00590AEE" w:rsidRDefault="00590AEE" w:rsidP="00590AEE">
            <w:pPr>
              <w:pStyle w:val="TAC"/>
              <w:rPr>
                <w:rFonts w:eastAsiaTheme="minorEastAsia"/>
                <w:lang w:eastAsia="en-US"/>
              </w:rPr>
            </w:pPr>
            <w:r w:rsidRPr="00590AEE">
              <w:rPr>
                <w:rFonts w:eastAsia="Malgun Gothic"/>
                <w:lang w:eastAsia="ko-KR"/>
              </w:rPr>
              <w:t>3.3</w:t>
            </w:r>
          </w:p>
        </w:tc>
        <w:tc>
          <w:tcPr>
            <w:tcW w:w="828" w:type="dxa"/>
            <w:tcBorders>
              <w:top w:val="single" w:sz="4" w:space="0" w:color="auto"/>
              <w:left w:val="single" w:sz="4" w:space="0" w:color="auto"/>
              <w:bottom w:val="single" w:sz="4" w:space="0" w:color="auto"/>
              <w:right w:val="single" w:sz="4" w:space="0" w:color="auto"/>
            </w:tcBorders>
          </w:tcPr>
          <w:p w14:paraId="6B57912F"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96995D0" w14:textId="77777777" w:rsidR="00590AEE" w:rsidRPr="00590AEE" w:rsidRDefault="00590AEE" w:rsidP="00590AEE">
            <w:pPr>
              <w:pStyle w:val="TAC"/>
              <w:rPr>
                <w:rFonts w:eastAsiaTheme="minorEastAsia"/>
                <w:lang w:eastAsia="en-US"/>
              </w:rPr>
            </w:pPr>
            <w:r w:rsidRPr="00590AEE">
              <w:rPr>
                <w:rFonts w:eastAsia="Malgun Gothic"/>
                <w:lang w:eastAsia="ko-KR"/>
              </w:rPr>
              <w:t>IMD5</w:t>
            </w:r>
          </w:p>
        </w:tc>
      </w:tr>
      <w:tr w:rsidR="00590AEE" w:rsidRPr="00590AEE" w14:paraId="2127E51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05841CA"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4E0999C" w14:textId="77777777" w:rsidR="00590AEE" w:rsidRPr="00590AEE" w:rsidRDefault="00590AEE" w:rsidP="00590AEE">
            <w:pPr>
              <w:pStyle w:val="TAC"/>
              <w:rPr>
                <w:rFonts w:eastAsiaTheme="minorEastAsia"/>
                <w:lang w:eastAsia="en-US"/>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5771BB21" w14:textId="77777777" w:rsidR="00590AEE" w:rsidRPr="00590AEE" w:rsidRDefault="00590AEE" w:rsidP="00590AEE">
            <w:pPr>
              <w:pStyle w:val="TAC"/>
              <w:rPr>
                <w:rFonts w:eastAsiaTheme="minorEastAsia"/>
                <w:lang w:eastAsia="en-US"/>
              </w:rPr>
            </w:pPr>
            <w:r w:rsidRPr="00590AEE">
              <w:rPr>
                <w:rFonts w:eastAsia="Malgun Gothic"/>
                <w:lang w:eastAsia="ko-KR"/>
              </w:rPr>
              <w:t>2525</w:t>
            </w:r>
          </w:p>
        </w:tc>
        <w:tc>
          <w:tcPr>
            <w:tcW w:w="964" w:type="dxa"/>
            <w:tcBorders>
              <w:top w:val="single" w:sz="4" w:space="0" w:color="auto"/>
              <w:left w:val="single" w:sz="4" w:space="0" w:color="auto"/>
              <w:bottom w:val="single" w:sz="4" w:space="0" w:color="auto"/>
              <w:right w:val="single" w:sz="4" w:space="0" w:color="auto"/>
            </w:tcBorders>
          </w:tcPr>
          <w:p w14:paraId="4124C970" w14:textId="77777777" w:rsidR="00590AEE" w:rsidRPr="00590AEE" w:rsidRDefault="00590AEE" w:rsidP="00590AEE">
            <w:pPr>
              <w:pStyle w:val="TAC"/>
              <w:rPr>
                <w:rFonts w:eastAsiaTheme="minorEastAsia"/>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3B50AF78" w14:textId="77777777" w:rsidR="00590AEE" w:rsidRPr="00590AEE" w:rsidRDefault="00590AEE" w:rsidP="00590AEE">
            <w:pPr>
              <w:pStyle w:val="TAC"/>
              <w:rPr>
                <w:rFonts w:eastAsiaTheme="minorEastAsia"/>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1686A02" w14:textId="77777777" w:rsidR="00590AEE" w:rsidRPr="00590AEE" w:rsidRDefault="00590AEE" w:rsidP="00590AEE">
            <w:pPr>
              <w:pStyle w:val="TAC"/>
              <w:rPr>
                <w:rFonts w:eastAsiaTheme="minorEastAsia"/>
                <w:lang w:eastAsia="en-US"/>
              </w:rPr>
            </w:pPr>
            <w:r w:rsidRPr="00590AEE">
              <w:rPr>
                <w:rFonts w:eastAsia="Malgun Gothic"/>
                <w:lang w:eastAsia="ko-KR"/>
              </w:rPr>
              <w:t>2645</w:t>
            </w:r>
          </w:p>
        </w:tc>
        <w:tc>
          <w:tcPr>
            <w:tcW w:w="977" w:type="dxa"/>
            <w:tcBorders>
              <w:top w:val="single" w:sz="4" w:space="0" w:color="auto"/>
              <w:left w:val="single" w:sz="4" w:space="0" w:color="auto"/>
              <w:bottom w:val="single" w:sz="4" w:space="0" w:color="auto"/>
              <w:right w:val="single" w:sz="4" w:space="0" w:color="auto"/>
            </w:tcBorders>
          </w:tcPr>
          <w:p w14:paraId="3DB79948"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7802EBB"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B8D9207"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0EB1208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28BA4CE"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23E2E55"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76842EE5" w14:textId="77777777" w:rsidR="00590AEE" w:rsidRPr="00590AEE" w:rsidRDefault="00590AEE" w:rsidP="00590AEE">
            <w:pPr>
              <w:pStyle w:val="TAC"/>
              <w:rPr>
                <w:rFonts w:eastAsiaTheme="minorEastAsia"/>
                <w:lang w:eastAsia="en-US"/>
              </w:rPr>
            </w:pPr>
            <w:r w:rsidRPr="00590AEE">
              <w:rPr>
                <w:rFonts w:eastAsia="Malgun Gothic"/>
                <w:lang w:eastAsia="ko-KR"/>
              </w:rPr>
              <w:t>3350</w:t>
            </w:r>
          </w:p>
        </w:tc>
        <w:tc>
          <w:tcPr>
            <w:tcW w:w="964" w:type="dxa"/>
            <w:tcBorders>
              <w:top w:val="single" w:sz="4" w:space="0" w:color="auto"/>
              <w:left w:val="single" w:sz="4" w:space="0" w:color="auto"/>
              <w:bottom w:val="single" w:sz="4" w:space="0" w:color="auto"/>
              <w:right w:val="single" w:sz="4" w:space="0" w:color="auto"/>
            </w:tcBorders>
          </w:tcPr>
          <w:p w14:paraId="4807F3FD" w14:textId="77777777" w:rsidR="00590AEE" w:rsidRPr="00590AEE" w:rsidRDefault="00590AEE" w:rsidP="00590AEE">
            <w:pPr>
              <w:pStyle w:val="TAC"/>
              <w:rPr>
                <w:rFonts w:eastAsiaTheme="minorEastAsia"/>
                <w:lang w:eastAsia="en-US"/>
              </w:rPr>
            </w:pPr>
            <w:r w:rsidRPr="00590AEE">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742800DB" w14:textId="77777777" w:rsidR="00590AEE" w:rsidRPr="00590AEE" w:rsidRDefault="00590AEE" w:rsidP="00590AEE">
            <w:pPr>
              <w:pStyle w:val="TAC"/>
              <w:rPr>
                <w:rFonts w:eastAsiaTheme="minorEastAsia"/>
                <w:lang w:eastAsia="en-US"/>
              </w:rPr>
            </w:pPr>
            <w:r w:rsidRPr="00590AEE">
              <w:rPr>
                <w:rFonts w:eastAsia="Malgun Gothic"/>
                <w:lang w:eastAsia="ko-KR"/>
              </w:rPr>
              <w:t>50</w:t>
            </w:r>
          </w:p>
        </w:tc>
        <w:tc>
          <w:tcPr>
            <w:tcW w:w="960" w:type="dxa"/>
            <w:tcBorders>
              <w:top w:val="single" w:sz="4" w:space="0" w:color="auto"/>
              <w:left w:val="single" w:sz="4" w:space="0" w:color="auto"/>
              <w:bottom w:val="single" w:sz="4" w:space="0" w:color="auto"/>
              <w:right w:val="single" w:sz="4" w:space="0" w:color="auto"/>
            </w:tcBorders>
          </w:tcPr>
          <w:p w14:paraId="3DB5CA7E" w14:textId="77777777" w:rsidR="00590AEE" w:rsidRPr="00590AEE" w:rsidRDefault="00590AEE" w:rsidP="00590AEE">
            <w:pPr>
              <w:pStyle w:val="TAC"/>
              <w:rPr>
                <w:rFonts w:eastAsiaTheme="minorEastAsia"/>
                <w:lang w:eastAsia="en-US"/>
              </w:rPr>
            </w:pPr>
            <w:r w:rsidRPr="00590AEE">
              <w:rPr>
                <w:rFonts w:eastAsia="Malgun Gothic"/>
                <w:lang w:eastAsia="ko-KR"/>
              </w:rPr>
              <w:t>3350</w:t>
            </w:r>
          </w:p>
        </w:tc>
        <w:tc>
          <w:tcPr>
            <w:tcW w:w="977" w:type="dxa"/>
            <w:tcBorders>
              <w:top w:val="single" w:sz="4" w:space="0" w:color="auto"/>
              <w:left w:val="single" w:sz="4" w:space="0" w:color="auto"/>
              <w:bottom w:val="single" w:sz="4" w:space="0" w:color="auto"/>
              <w:right w:val="single" w:sz="4" w:space="0" w:color="auto"/>
            </w:tcBorders>
          </w:tcPr>
          <w:p w14:paraId="02262436"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C47D654"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AF61C86"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0F1E633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C38CBA1"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9E8C65D" w14:textId="77777777" w:rsidR="00590AEE" w:rsidRPr="00590AEE" w:rsidRDefault="00590AEE" w:rsidP="00590AEE">
            <w:pPr>
              <w:pStyle w:val="TAC"/>
              <w:rPr>
                <w:rFonts w:eastAsiaTheme="minorEastAsia"/>
                <w:lang w:eastAsia="en-US"/>
              </w:rPr>
            </w:pPr>
            <w:r w:rsidRPr="00590AEE">
              <w:rPr>
                <w:rFonts w:eastAsia="Malgun Gothic"/>
                <w:szCs w:val="18"/>
                <w:lang w:eastAsia="ko-KR"/>
              </w:rPr>
              <w:t>n5</w:t>
            </w:r>
          </w:p>
        </w:tc>
        <w:tc>
          <w:tcPr>
            <w:tcW w:w="960" w:type="dxa"/>
            <w:tcBorders>
              <w:top w:val="single" w:sz="4" w:space="0" w:color="auto"/>
              <w:left w:val="single" w:sz="4" w:space="0" w:color="auto"/>
              <w:bottom w:val="single" w:sz="4" w:space="0" w:color="auto"/>
              <w:right w:val="single" w:sz="4" w:space="0" w:color="auto"/>
            </w:tcBorders>
          </w:tcPr>
          <w:p w14:paraId="220EC6B0" w14:textId="77777777" w:rsidR="00590AEE" w:rsidRPr="00590AEE" w:rsidRDefault="00590AEE" w:rsidP="00590AEE">
            <w:pPr>
              <w:pStyle w:val="TAC"/>
              <w:rPr>
                <w:rFonts w:eastAsiaTheme="minorEastAsia"/>
                <w:lang w:eastAsia="en-US"/>
              </w:rPr>
            </w:pPr>
            <w:r w:rsidRPr="00590AEE">
              <w:rPr>
                <w:rFonts w:eastAsiaTheme="minorEastAsia"/>
                <w:lang w:eastAsia="zh-CN"/>
              </w:rPr>
              <w:t>844</w:t>
            </w:r>
          </w:p>
        </w:tc>
        <w:tc>
          <w:tcPr>
            <w:tcW w:w="964" w:type="dxa"/>
            <w:tcBorders>
              <w:top w:val="single" w:sz="4" w:space="0" w:color="auto"/>
              <w:left w:val="single" w:sz="4" w:space="0" w:color="auto"/>
              <w:bottom w:val="single" w:sz="4" w:space="0" w:color="auto"/>
              <w:right w:val="single" w:sz="4" w:space="0" w:color="auto"/>
            </w:tcBorders>
          </w:tcPr>
          <w:p w14:paraId="2BE90CCE"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269CFD86"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6FB6CA7B" w14:textId="77777777" w:rsidR="00590AEE" w:rsidRPr="00590AEE" w:rsidRDefault="00590AEE" w:rsidP="00590AEE">
            <w:pPr>
              <w:pStyle w:val="TAC"/>
              <w:rPr>
                <w:rFonts w:eastAsiaTheme="minorEastAsia"/>
                <w:lang w:eastAsia="en-US"/>
              </w:rPr>
            </w:pPr>
            <w:r w:rsidRPr="00590AEE">
              <w:rPr>
                <w:rFonts w:eastAsiaTheme="minorEastAsia"/>
                <w:lang w:eastAsia="zh-CN"/>
              </w:rPr>
              <w:t>889</w:t>
            </w:r>
          </w:p>
        </w:tc>
        <w:tc>
          <w:tcPr>
            <w:tcW w:w="977" w:type="dxa"/>
            <w:tcBorders>
              <w:top w:val="single" w:sz="4" w:space="0" w:color="auto"/>
              <w:left w:val="single" w:sz="4" w:space="0" w:color="auto"/>
              <w:bottom w:val="single" w:sz="4" w:space="0" w:color="auto"/>
              <w:right w:val="single" w:sz="4" w:space="0" w:color="auto"/>
            </w:tcBorders>
          </w:tcPr>
          <w:p w14:paraId="5282B17D"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ADFFC52"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DDFD5EA"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6AF87F9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BD16D3B"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C583D03" w14:textId="77777777" w:rsidR="00590AEE" w:rsidRPr="00590AEE" w:rsidRDefault="00590AEE" w:rsidP="00590AEE">
            <w:pPr>
              <w:pStyle w:val="TAC"/>
              <w:rPr>
                <w:rFonts w:eastAsiaTheme="minorEastAsia"/>
                <w:lang w:eastAsia="en-US"/>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702967FD" w14:textId="77777777" w:rsidR="00590AEE" w:rsidRPr="00590AEE" w:rsidRDefault="00590AEE" w:rsidP="00590AEE">
            <w:pPr>
              <w:pStyle w:val="TAC"/>
              <w:rPr>
                <w:rFonts w:eastAsiaTheme="minorEastAsia"/>
                <w:lang w:eastAsia="en-US"/>
              </w:rPr>
            </w:pPr>
            <w:r w:rsidRPr="00590AEE">
              <w:rPr>
                <w:rFonts w:eastAsiaTheme="minorEastAsia"/>
                <w:lang w:eastAsia="zh-CN"/>
              </w:rPr>
              <w:t>2525</w:t>
            </w:r>
          </w:p>
        </w:tc>
        <w:tc>
          <w:tcPr>
            <w:tcW w:w="964" w:type="dxa"/>
            <w:tcBorders>
              <w:top w:val="single" w:sz="4" w:space="0" w:color="auto"/>
              <w:left w:val="single" w:sz="4" w:space="0" w:color="auto"/>
              <w:bottom w:val="single" w:sz="4" w:space="0" w:color="auto"/>
              <w:right w:val="single" w:sz="4" w:space="0" w:color="auto"/>
            </w:tcBorders>
          </w:tcPr>
          <w:p w14:paraId="7F87552F"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05DBEB15"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60D6339B" w14:textId="77777777" w:rsidR="00590AEE" w:rsidRPr="00590AEE" w:rsidRDefault="00590AEE" w:rsidP="00590AEE">
            <w:pPr>
              <w:pStyle w:val="TAC"/>
              <w:rPr>
                <w:rFonts w:eastAsiaTheme="minorEastAsia"/>
                <w:lang w:eastAsia="en-US"/>
              </w:rPr>
            </w:pPr>
            <w:r w:rsidRPr="00590AEE">
              <w:rPr>
                <w:rFonts w:eastAsiaTheme="minorEastAsia"/>
                <w:lang w:eastAsia="zh-CN"/>
              </w:rPr>
              <w:t>2645</w:t>
            </w:r>
          </w:p>
        </w:tc>
        <w:tc>
          <w:tcPr>
            <w:tcW w:w="977" w:type="dxa"/>
            <w:tcBorders>
              <w:top w:val="single" w:sz="4" w:space="0" w:color="auto"/>
              <w:left w:val="single" w:sz="4" w:space="0" w:color="auto"/>
              <w:bottom w:val="single" w:sz="4" w:space="0" w:color="auto"/>
              <w:right w:val="single" w:sz="4" w:space="0" w:color="auto"/>
            </w:tcBorders>
          </w:tcPr>
          <w:p w14:paraId="1486BD3E" w14:textId="77777777" w:rsidR="00590AEE" w:rsidRPr="00590AEE" w:rsidRDefault="00590AEE" w:rsidP="00590AEE">
            <w:pPr>
              <w:pStyle w:val="TAC"/>
              <w:rPr>
                <w:rFonts w:eastAsiaTheme="minorEastAsia"/>
                <w:lang w:eastAsia="en-US"/>
              </w:rPr>
            </w:pPr>
            <w:r w:rsidRPr="00590AEE">
              <w:rPr>
                <w:rFonts w:eastAsiaTheme="minorEastAsia"/>
                <w:lang w:eastAsia="zh-CN"/>
              </w:rPr>
              <w:t>30.1</w:t>
            </w:r>
          </w:p>
        </w:tc>
        <w:tc>
          <w:tcPr>
            <w:tcW w:w="828" w:type="dxa"/>
            <w:tcBorders>
              <w:top w:val="single" w:sz="4" w:space="0" w:color="auto"/>
              <w:left w:val="single" w:sz="4" w:space="0" w:color="auto"/>
              <w:bottom w:val="single" w:sz="4" w:space="0" w:color="auto"/>
              <w:right w:val="single" w:sz="4" w:space="0" w:color="auto"/>
            </w:tcBorders>
          </w:tcPr>
          <w:p w14:paraId="1016B7A3"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28F9FF6" w14:textId="77777777" w:rsidR="00590AEE" w:rsidRPr="00590AEE" w:rsidRDefault="00590AEE" w:rsidP="00590AEE">
            <w:pPr>
              <w:pStyle w:val="TAC"/>
              <w:rPr>
                <w:rFonts w:eastAsiaTheme="minorEastAsia"/>
                <w:lang w:eastAsia="en-US"/>
              </w:rPr>
            </w:pPr>
            <w:r w:rsidRPr="00590AEE">
              <w:rPr>
                <w:rFonts w:eastAsia="Malgun Gothic"/>
                <w:lang w:eastAsia="ko-KR"/>
              </w:rPr>
              <w:t>IMD2</w:t>
            </w:r>
          </w:p>
        </w:tc>
      </w:tr>
      <w:tr w:rsidR="00590AEE" w:rsidRPr="00590AEE" w14:paraId="30F5FCF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A440B9D"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F7E69C3"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2FAC54FA" w14:textId="77777777" w:rsidR="00590AEE" w:rsidRPr="00590AEE" w:rsidRDefault="00590AEE" w:rsidP="00590AEE">
            <w:pPr>
              <w:pStyle w:val="TAC"/>
              <w:rPr>
                <w:rFonts w:eastAsiaTheme="minorEastAsia"/>
                <w:lang w:eastAsia="en-US"/>
              </w:rPr>
            </w:pPr>
            <w:r w:rsidRPr="00590AEE">
              <w:rPr>
                <w:rFonts w:eastAsiaTheme="minorEastAsia"/>
                <w:lang w:eastAsia="zh-CN"/>
              </w:rPr>
              <w:t>3489</w:t>
            </w:r>
          </w:p>
        </w:tc>
        <w:tc>
          <w:tcPr>
            <w:tcW w:w="964" w:type="dxa"/>
            <w:tcBorders>
              <w:top w:val="single" w:sz="4" w:space="0" w:color="auto"/>
              <w:left w:val="single" w:sz="4" w:space="0" w:color="auto"/>
              <w:bottom w:val="single" w:sz="4" w:space="0" w:color="auto"/>
              <w:right w:val="single" w:sz="4" w:space="0" w:color="auto"/>
            </w:tcBorders>
          </w:tcPr>
          <w:p w14:paraId="0144CD78" w14:textId="77777777" w:rsidR="00590AEE" w:rsidRPr="00590AEE" w:rsidRDefault="00590AEE" w:rsidP="00590AEE">
            <w:pPr>
              <w:pStyle w:val="TAC"/>
              <w:rPr>
                <w:rFonts w:eastAsiaTheme="minorEastAsia"/>
                <w:lang w:eastAsia="en-US"/>
              </w:rPr>
            </w:pPr>
            <w:r w:rsidRPr="00590AEE">
              <w:rPr>
                <w:rFonts w:eastAsiaTheme="minorEastAsia"/>
                <w:lang w:eastAsia="zh-CN"/>
              </w:rPr>
              <w:t>10</w:t>
            </w:r>
          </w:p>
        </w:tc>
        <w:tc>
          <w:tcPr>
            <w:tcW w:w="960" w:type="dxa"/>
            <w:tcBorders>
              <w:top w:val="single" w:sz="4" w:space="0" w:color="auto"/>
              <w:left w:val="single" w:sz="4" w:space="0" w:color="auto"/>
              <w:bottom w:val="single" w:sz="4" w:space="0" w:color="auto"/>
              <w:right w:val="single" w:sz="4" w:space="0" w:color="auto"/>
            </w:tcBorders>
          </w:tcPr>
          <w:p w14:paraId="478B357B" w14:textId="77777777" w:rsidR="00590AEE" w:rsidRPr="00590AEE" w:rsidRDefault="00590AEE" w:rsidP="00590AEE">
            <w:pPr>
              <w:pStyle w:val="TAC"/>
              <w:rPr>
                <w:rFonts w:eastAsiaTheme="minorEastAsia"/>
                <w:lang w:eastAsia="en-US"/>
              </w:rPr>
            </w:pPr>
            <w:r w:rsidRPr="00590AEE">
              <w:rPr>
                <w:rFonts w:eastAsiaTheme="minor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428F9510" w14:textId="77777777" w:rsidR="00590AEE" w:rsidRPr="00590AEE" w:rsidRDefault="00590AEE" w:rsidP="00590AEE">
            <w:pPr>
              <w:pStyle w:val="TAC"/>
              <w:rPr>
                <w:rFonts w:eastAsiaTheme="minorEastAsia"/>
                <w:lang w:eastAsia="en-US"/>
              </w:rPr>
            </w:pPr>
            <w:r w:rsidRPr="00590AEE">
              <w:rPr>
                <w:rFonts w:eastAsiaTheme="minorEastAsia"/>
                <w:lang w:eastAsia="zh-CN"/>
              </w:rPr>
              <w:t>3489</w:t>
            </w:r>
          </w:p>
        </w:tc>
        <w:tc>
          <w:tcPr>
            <w:tcW w:w="977" w:type="dxa"/>
            <w:tcBorders>
              <w:top w:val="single" w:sz="4" w:space="0" w:color="auto"/>
              <w:left w:val="single" w:sz="4" w:space="0" w:color="auto"/>
              <w:bottom w:val="single" w:sz="4" w:space="0" w:color="auto"/>
              <w:right w:val="single" w:sz="4" w:space="0" w:color="auto"/>
            </w:tcBorders>
          </w:tcPr>
          <w:p w14:paraId="195662E7"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21CF476"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BDB23B7"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3D99720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7F5A51B"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CBEACD" w14:textId="77777777" w:rsidR="00590AEE" w:rsidRPr="00590AEE" w:rsidRDefault="00590AEE" w:rsidP="00590AEE">
            <w:pPr>
              <w:pStyle w:val="TAC"/>
              <w:rPr>
                <w:rFonts w:eastAsiaTheme="minorEastAsia"/>
                <w:lang w:eastAsia="en-US"/>
              </w:rPr>
            </w:pPr>
            <w:r w:rsidRPr="00590AEE">
              <w:rPr>
                <w:rFonts w:eastAsia="Malgun Gothic"/>
                <w:szCs w:val="18"/>
                <w:lang w:eastAsia="ko-KR"/>
              </w:rPr>
              <w:t>n5</w:t>
            </w:r>
          </w:p>
        </w:tc>
        <w:tc>
          <w:tcPr>
            <w:tcW w:w="960" w:type="dxa"/>
            <w:tcBorders>
              <w:top w:val="single" w:sz="4" w:space="0" w:color="auto"/>
              <w:left w:val="single" w:sz="4" w:space="0" w:color="auto"/>
              <w:bottom w:val="single" w:sz="4" w:space="0" w:color="auto"/>
              <w:right w:val="single" w:sz="4" w:space="0" w:color="auto"/>
            </w:tcBorders>
          </w:tcPr>
          <w:p w14:paraId="0AFBAD31"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ko-KR"/>
              </w:rPr>
              <w:t>835</w:t>
            </w:r>
          </w:p>
        </w:tc>
        <w:tc>
          <w:tcPr>
            <w:tcW w:w="964" w:type="dxa"/>
            <w:tcBorders>
              <w:top w:val="single" w:sz="4" w:space="0" w:color="auto"/>
              <w:left w:val="single" w:sz="4" w:space="0" w:color="auto"/>
              <w:bottom w:val="single" w:sz="4" w:space="0" w:color="auto"/>
              <w:right w:val="single" w:sz="4" w:space="0" w:color="auto"/>
            </w:tcBorders>
          </w:tcPr>
          <w:p w14:paraId="742FE7C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CDC636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DDDA48E"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ko-KR"/>
              </w:rPr>
              <w:t>880</w:t>
            </w:r>
          </w:p>
        </w:tc>
        <w:tc>
          <w:tcPr>
            <w:tcW w:w="977" w:type="dxa"/>
            <w:tcBorders>
              <w:top w:val="single" w:sz="4" w:space="0" w:color="auto"/>
              <w:left w:val="single" w:sz="4" w:space="0" w:color="auto"/>
              <w:bottom w:val="single" w:sz="4" w:space="0" w:color="auto"/>
              <w:right w:val="single" w:sz="4" w:space="0" w:color="auto"/>
            </w:tcBorders>
          </w:tcPr>
          <w:p w14:paraId="1AFEC277"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A7711C4"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4F1716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3CABBE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2B7A9E4"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AFD70A3" w14:textId="77777777" w:rsidR="00590AEE" w:rsidRPr="00590AEE" w:rsidRDefault="00590AEE" w:rsidP="00590AEE">
            <w:pPr>
              <w:pStyle w:val="TAC"/>
              <w:rPr>
                <w:rFonts w:eastAsiaTheme="minorEastAsia"/>
                <w:lang w:eastAsia="en-US"/>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07D6EAC5"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ko-KR"/>
              </w:rPr>
              <w:t>2540</w:t>
            </w:r>
          </w:p>
        </w:tc>
        <w:tc>
          <w:tcPr>
            <w:tcW w:w="964" w:type="dxa"/>
            <w:tcBorders>
              <w:top w:val="single" w:sz="4" w:space="0" w:color="auto"/>
              <w:left w:val="single" w:sz="4" w:space="0" w:color="auto"/>
              <w:bottom w:val="single" w:sz="4" w:space="0" w:color="auto"/>
              <w:right w:val="single" w:sz="4" w:space="0" w:color="auto"/>
            </w:tcBorders>
          </w:tcPr>
          <w:p w14:paraId="5AF93AF7"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65806C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A099D9F"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ko-KR"/>
              </w:rPr>
              <w:t>2660</w:t>
            </w:r>
          </w:p>
        </w:tc>
        <w:tc>
          <w:tcPr>
            <w:tcW w:w="977" w:type="dxa"/>
            <w:tcBorders>
              <w:top w:val="single" w:sz="4" w:space="0" w:color="auto"/>
              <w:left w:val="single" w:sz="4" w:space="0" w:color="auto"/>
              <w:bottom w:val="single" w:sz="4" w:space="0" w:color="auto"/>
              <w:right w:val="single" w:sz="4" w:space="0" w:color="auto"/>
            </w:tcBorders>
          </w:tcPr>
          <w:p w14:paraId="7DF0AA9C"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4CE1850"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1876F6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9DAC67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397912B"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8A8E8F3"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42FD934F" w14:textId="77777777" w:rsidR="00590AEE" w:rsidRPr="00590AEE" w:rsidRDefault="00590AEE" w:rsidP="00590AEE">
            <w:pPr>
              <w:pStyle w:val="TAC"/>
              <w:rPr>
                <w:rFonts w:eastAsiaTheme="minorEastAsia"/>
                <w:lang w:eastAsia="en-US"/>
              </w:rPr>
            </w:pPr>
            <w:r w:rsidRPr="00590AEE">
              <w:rPr>
                <w:rFonts w:eastAsiaTheme="minorEastAsia"/>
                <w:lang w:eastAsia="en-US"/>
              </w:rPr>
              <w:t>3375</w:t>
            </w:r>
          </w:p>
        </w:tc>
        <w:tc>
          <w:tcPr>
            <w:tcW w:w="964" w:type="dxa"/>
            <w:tcBorders>
              <w:top w:val="single" w:sz="4" w:space="0" w:color="auto"/>
              <w:left w:val="single" w:sz="4" w:space="0" w:color="auto"/>
              <w:bottom w:val="single" w:sz="4" w:space="0" w:color="auto"/>
              <w:right w:val="single" w:sz="4" w:space="0" w:color="auto"/>
            </w:tcBorders>
          </w:tcPr>
          <w:p w14:paraId="1509202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A236BEF"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BF07BA6" w14:textId="77777777" w:rsidR="00590AEE" w:rsidRPr="00590AEE" w:rsidRDefault="00590AEE" w:rsidP="00590AEE">
            <w:pPr>
              <w:pStyle w:val="TAC"/>
              <w:rPr>
                <w:rFonts w:eastAsiaTheme="minorEastAsia"/>
                <w:lang w:eastAsia="en-US"/>
              </w:rPr>
            </w:pPr>
            <w:r w:rsidRPr="00590AEE">
              <w:rPr>
                <w:rFonts w:eastAsiaTheme="minorEastAsia"/>
                <w:lang w:eastAsia="en-US"/>
              </w:rPr>
              <w:t>3375</w:t>
            </w:r>
          </w:p>
        </w:tc>
        <w:tc>
          <w:tcPr>
            <w:tcW w:w="977" w:type="dxa"/>
            <w:tcBorders>
              <w:top w:val="single" w:sz="4" w:space="0" w:color="auto"/>
              <w:left w:val="single" w:sz="4" w:space="0" w:color="auto"/>
              <w:bottom w:val="single" w:sz="4" w:space="0" w:color="auto"/>
              <w:right w:val="single" w:sz="4" w:space="0" w:color="auto"/>
            </w:tcBorders>
          </w:tcPr>
          <w:p w14:paraId="33C4889D" w14:textId="77777777" w:rsidR="00590AEE" w:rsidRPr="00590AEE" w:rsidRDefault="00590AEE" w:rsidP="00590AEE">
            <w:pPr>
              <w:pStyle w:val="TAC"/>
              <w:rPr>
                <w:rFonts w:eastAsiaTheme="minorEastAsia"/>
                <w:lang w:eastAsia="en-US"/>
              </w:rPr>
            </w:pPr>
            <w:r w:rsidRPr="00590AEE">
              <w:rPr>
                <w:rFonts w:eastAsiaTheme="minorEastAsia"/>
                <w:lang w:eastAsia="ko-KR"/>
              </w:rPr>
              <w:t>29.7</w:t>
            </w:r>
          </w:p>
        </w:tc>
        <w:tc>
          <w:tcPr>
            <w:tcW w:w="828" w:type="dxa"/>
            <w:tcBorders>
              <w:top w:val="single" w:sz="4" w:space="0" w:color="auto"/>
              <w:left w:val="single" w:sz="4" w:space="0" w:color="auto"/>
              <w:bottom w:val="single" w:sz="4" w:space="0" w:color="auto"/>
              <w:right w:val="single" w:sz="4" w:space="0" w:color="auto"/>
            </w:tcBorders>
          </w:tcPr>
          <w:p w14:paraId="15B9CBCD"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3CC2602" w14:textId="77777777" w:rsidR="00590AEE" w:rsidRPr="00590AEE" w:rsidRDefault="00590AEE" w:rsidP="00590AEE">
            <w:pPr>
              <w:pStyle w:val="TAC"/>
              <w:rPr>
                <w:rFonts w:eastAsiaTheme="minorEastAsia"/>
                <w:lang w:eastAsia="en-US"/>
              </w:rPr>
            </w:pPr>
            <w:r w:rsidRPr="00590AEE">
              <w:rPr>
                <w:rFonts w:eastAsiaTheme="minorEastAsia"/>
                <w:lang w:eastAsia="en-US"/>
              </w:rPr>
              <w:t>IMD2</w:t>
            </w:r>
          </w:p>
        </w:tc>
      </w:tr>
      <w:tr w:rsidR="00590AEE" w:rsidRPr="00590AEE" w14:paraId="1473C46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8FD5FE1"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B543CF7" w14:textId="77777777" w:rsidR="00590AEE" w:rsidRPr="00590AEE" w:rsidRDefault="00590AEE" w:rsidP="00590AEE">
            <w:pPr>
              <w:pStyle w:val="TAC"/>
              <w:rPr>
                <w:rFonts w:eastAsiaTheme="minorEastAsia"/>
                <w:lang w:eastAsia="en-US"/>
              </w:rPr>
            </w:pPr>
            <w:r w:rsidRPr="00590AEE">
              <w:rPr>
                <w:rFonts w:eastAsia="Malgun Gothic"/>
                <w:szCs w:val="18"/>
                <w:lang w:eastAsia="ko-KR"/>
              </w:rPr>
              <w:t>n5</w:t>
            </w:r>
          </w:p>
        </w:tc>
        <w:tc>
          <w:tcPr>
            <w:tcW w:w="960" w:type="dxa"/>
            <w:tcBorders>
              <w:top w:val="single" w:sz="4" w:space="0" w:color="auto"/>
              <w:left w:val="single" w:sz="4" w:space="0" w:color="auto"/>
              <w:bottom w:val="single" w:sz="4" w:space="0" w:color="auto"/>
              <w:right w:val="single" w:sz="4" w:space="0" w:color="auto"/>
            </w:tcBorders>
            <w:vAlign w:val="center"/>
          </w:tcPr>
          <w:p w14:paraId="59B39DE1"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835</w:t>
            </w:r>
          </w:p>
        </w:tc>
        <w:tc>
          <w:tcPr>
            <w:tcW w:w="964" w:type="dxa"/>
            <w:tcBorders>
              <w:top w:val="single" w:sz="4" w:space="0" w:color="auto"/>
              <w:left w:val="single" w:sz="4" w:space="0" w:color="auto"/>
              <w:bottom w:val="single" w:sz="4" w:space="0" w:color="auto"/>
              <w:right w:val="single" w:sz="4" w:space="0" w:color="auto"/>
            </w:tcBorders>
            <w:vAlign w:val="center"/>
          </w:tcPr>
          <w:p w14:paraId="5ABCABE2"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31AF391"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BFEBBD3" w14:textId="77777777" w:rsidR="00590AEE" w:rsidRPr="00590AEE" w:rsidRDefault="00590AEE" w:rsidP="00590AEE">
            <w:pPr>
              <w:pStyle w:val="TAC"/>
              <w:rPr>
                <w:rFonts w:eastAsiaTheme="minorEastAsia"/>
                <w:lang w:eastAsia="en-US"/>
              </w:rPr>
            </w:pPr>
            <w:r w:rsidRPr="00590AEE">
              <w:rPr>
                <w:rFonts w:eastAsiaTheme="minorEastAsia"/>
                <w:lang w:val="en-US" w:eastAsia="zh-CN"/>
              </w:rPr>
              <w:t>880</w:t>
            </w:r>
          </w:p>
        </w:tc>
        <w:tc>
          <w:tcPr>
            <w:tcW w:w="977" w:type="dxa"/>
            <w:tcBorders>
              <w:top w:val="single" w:sz="4" w:space="0" w:color="auto"/>
              <w:left w:val="single" w:sz="4" w:space="0" w:color="auto"/>
              <w:bottom w:val="single" w:sz="4" w:space="0" w:color="auto"/>
              <w:right w:val="single" w:sz="4" w:space="0" w:color="auto"/>
            </w:tcBorders>
            <w:vAlign w:val="center"/>
          </w:tcPr>
          <w:p w14:paraId="46783F5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E2263C4"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85A1F6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495E18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84190C9"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65C36CD" w14:textId="77777777" w:rsidR="00590AEE" w:rsidRPr="00590AEE" w:rsidRDefault="00590AEE" w:rsidP="00590AEE">
            <w:pPr>
              <w:pStyle w:val="TAC"/>
              <w:rPr>
                <w:rFonts w:eastAsiaTheme="minorEastAsia"/>
                <w:lang w:eastAsia="en-US"/>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vAlign w:val="center"/>
          </w:tcPr>
          <w:p w14:paraId="5AAF30C3"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2550</w:t>
            </w:r>
          </w:p>
        </w:tc>
        <w:tc>
          <w:tcPr>
            <w:tcW w:w="964" w:type="dxa"/>
            <w:tcBorders>
              <w:top w:val="single" w:sz="4" w:space="0" w:color="auto"/>
              <w:left w:val="single" w:sz="4" w:space="0" w:color="auto"/>
              <w:bottom w:val="single" w:sz="4" w:space="0" w:color="auto"/>
              <w:right w:val="single" w:sz="4" w:space="0" w:color="auto"/>
            </w:tcBorders>
            <w:vAlign w:val="center"/>
          </w:tcPr>
          <w:p w14:paraId="0DEE7DF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1630709"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F118E62"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2670</w:t>
            </w:r>
          </w:p>
        </w:tc>
        <w:tc>
          <w:tcPr>
            <w:tcW w:w="977" w:type="dxa"/>
            <w:tcBorders>
              <w:top w:val="single" w:sz="4" w:space="0" w:color="auto"/>
              <w:left w:val="single" w:sz="4" w:space="0" w:color="auto"/>
              <w:bottom w:val="single" w:sz="4" w:space="0" w:color="auto"/>
              <w:right w:val="single" w:sz="4" w:space="0" w:color="auto"/>
            </w:tcBorders>
            <w:vAlign w:val="center"/>
          </w:tcPr>
          <w:p w14:paraId="7F8FFC3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1CC0081"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A3C40F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E27D0CE"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4F90986"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0EF3697"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vAlign w:val="center"/>
          </w:tcPr>
          <w:p w14:paraId="240E21B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3430</w:t>
            </w:r>
          </w:p>
        </w:tc>
        <w:tc>
          <w:tcPr>
            <w:tcW w:w="964" w:type="dxa"/>
            <w:tcBorders>
              <w:top w:val="single" w:sz="4" w:space="0" w:color="auto"/>
              <w:left w:val="single" w:sz="4" w:space="0" w:color="auto"/>
              <w:bottom w:val="single" w:sz="4" w:space="0" w:color="auto"/>
              <w:right w:val="single" w:sz="4" w:space="0" w:color="auto"/>
            </w:tcBorders>
            <w:vAlign w:val="center"/>
          </w:tcPr>
          <w:p w14:paraId="4D2F26E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24F3DD62"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3A80C94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3430</w:t>
            </w:r>
          </w:p>
        </w:tc>
        <w:tc>
          <w:tcPr>
            <w:tcW w:w="977" w:type="dxa"/>
            <w:tcBorders>
              <w:top w:val="single" w:sz="4" w:space="0" w:color="auto"/>
              <w:left w:val="single" w:sz="4" w:space="0" w:color="auto"/>
              <w:bottom w:val="single" w:sz="4" w:space="0" w:color="auto"/>
              <w:right w:val="single" w:sz="4" w:space="0" w:color="auto"/>
            </w:tcBorders>
            <w:vAlign w:val="center"/>
          </w:tcPr>
          <w:p w14:paraId="79B75A7F" w14:textId="77777777" w:rsidR="00590AEE" w:rsidRPr="00590AEE" w:rsidRDefault="00590AEE" w:rsidP="00590AEE">
            <w:pPr>
              <w:pStyle w:val="TAC"/>
              <w:rPr>
                <w:rFonts w:eastAsiaTheme="minorEastAsia"/>
                <w:lang w:eastAsia="en-US"/>
              </w:rPr>
            </w:pPr>
            <w:r w:rsidRPr="00590AEE">
              <w:rPr>
                <w:rFonts w:eastAsiaTheme="minorEastAsia"/>
                <w:lang w:eastAsia="en-US"/>
              </w:rPr>
              <w:t>9.7</w:t>
            </w:r>
          </w:p>
        </w:tc>
        <w:tc>
          <w:tcPr>
            <w:tcW w:w="828" w:type="dxa"/>
            <w:tcBorders>
              <w:top w:val="single" w:sz="4" w:space="0" w:color="auto"/>
              <w:left w:val="single" w:sz="4" w:space="0" w:color="auto"/>
              <w:bottom w:val="single" w:sz="4" w:space="0" w:color="auto"/>
              <w:right w:val="single" w:sz="4" w:space="0" w:color="auto"/>
            </w:tcBorders>
          </w:tcPr>
          <w:p w14:paraId="0A17BDF0"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BDE6725" w14:textId="77777777" w:rsidR="00590AEE" w:rsidRPr="00590AEE" w:rsidRDefault="00590AEE" w:rsidP="00590AEE">
            <w:pPr>
              <w:pStyle w:val="TAC"/>
              <w:rPr>
                <w:rFonts w:eastAsiaTheme="minorEastAsia"/>
                <w:lang w:eastAsia="en-US"/>
              </w:rPr>
            </w:pPr>
            <w:r w:rsidRPr="00590AEE">
              <w:rPr>
                <w:rFonts w:eastAsiaTheme="minorEastAsia"/>
                <w:lang w:eastAsia="en-US"/>
              </w:rPr>
              <w:t>IMD4</w:t>
            </w:r>
          </w:p>
        </w:tc>
      </w:tr>
      <w:tr w:rsidR="00590AEE" w:rsidRPr="00590AEE" w14:paraId="3ECDC761"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8824AEC" w14:textId="77777777" w:rsidR="00590AEE" w:rsidRPr="00590AEE" w:rsidRDefault="00590AEE" w:rsidP="00590AEE">
            <w:pPr>
              <w:pStyle w:val="TAC"/>
              <w:rPr>
                <w:rFonts w:eastAsiaTheme="minorEastAsia"/>
                <w:lang w:val="en-US" w:eastAsia="zh-CN"/>
              </w:rPr>
            </w:pPr>
            <w:r w:rsidRPr="00590AEE">
              <w:rPr>
                <w:rFonts w:eastAsiaTheme="minorEastAsia" w:cs="Arial"/>
                <w:szCs w:val="22"/>
                <w:lang w:val="en-US" w:eastAsia="zh-CN"/>
              </w:rPr>
              <w:t>CA_n5-n12-n77</w:t>
            </w:r>
          </w:p>
        </w:tc>
        <w:tc>
          <w:tcPr>
            <w:tcW w:w="1146" w:type="dxa"/>
            <w:tcBorders>
              <w:top w:val="single" w:sz="4" w:space="0" w:color="auto"/>
              <w:left w:val="single" w:sz="4" w:space="0" w:color="auto"/>
              <w:bottom w:val="single" w:sz="4" w:space="0" w:color="auto"/>
              <w:right w:val="single" w:sz="4" w:space="0" w:color="auto"/>
            </w:tcBorders>
            <w:vAlign w:val="center"/>
          </w:tcPr>
          <w:p w14:paraId="498122A4"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7A1ABE6C" w14:textId="77777777" w:rsidR="00590AEE" w:rsidRPr="00590AEE" w:rsidRDefault="00590AEE" w:rsidP="00590AEE">
            <w:pPr>
              <w:pStyle w:val="TAC"/>
              <w:rPr>
                <w:rFonts w:eastAsiaTheme="minorEastAsia"/>
                <w:lang w:eastAsia="en-US"/>
              </w:rPr>
            </w:pPr>
            <w:r w:rsidRPr="00590AEE">
              <w:rPr>
                <w:rFonts w:eastAsiaTheme="minorEastAsia"/>
                <w:lang w:eastAsia="en-US"/>
              </w:rPr>
              <w:t>835</w:t>
            </w:r>
          </w:p>
        </w:tc>
        <w:tc>
          <w:tcPr>
            <w:tcW w:w="964" w:type="dxa"/>
            <w:tcBorders>
              <w:top w:val="single" w:sz="4" w:space="0" w:color="auto"/>
              <w:left w:val="single" w:sz="4" w:space="0" w:color="auto"/>
              <w:bottom w:val="single" w:sz="4" w:space="0" w:color="auto"/>
              <w:right w:val="single" w:sz="4" w:space="0" w:color="auto"/>
            </w:tcBorders>
          </w:tcPr>
          <w:p w14:paraId="6F08350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E87C2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9EFE02C" w14:textId="77777777" w:rsidR="00590AEE" w:rsidRPr="00590AEE" w:rsidRDefault="00590AEE" w:rsidP="00590AEE">
            <w:pPr>
              <w:pStyle w:val="TAC"/>
              <w:rPr>
                <w:rFonts w:eastAsiaTheme="minorEastAsia"/>
                <w:lang w:eastAsia="en-US"/>
              </w:rPr>
            </w:pPr>
            <w:r w:rsidRPr="00590AEE">
              <w:rPr>
                <w:rFonts w:eastAsiaTheme="minor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0277E96E" w14:textId="77777777" w:rsidR="00590AEE" w:rsidRPr="00590AEE" w:rsidRDefault="00590AEE" w:rsidP="00590AEE">
            <w:pPr>
              <w:pStyle w:val="TAC"/>
              <w:rPr>
                <w:rFonts w:eastAsiaTheme="minorEastAsia"/>
                <w:lang w:eastAsia="en-US"/>
              </w:rPr>
            </w:pPr>
            <w:r w:rsidRPr="00590AEE">
              <w:rPr>
                <w:rFonts w:eastAsiaTheme="minorEastAsia"/>
                <w:lang w:eastAsia="en-US"/>
              </w:rPr>
              <w:t>3.9</w:t>
            </w:r>
          </w:p>
        </w:tc>
        <w:tc>
          <w:tcPr>
            <w:tcW w:w="828" w:type="dxa"/>
            <w:tcBorders>
              <w:top w:val="single" w:sz="4" w:space="0" w:color="auto"/>
              <w:left w:val="single" w:sz="4" w:space="0" w:color="auto"/>
              <w:bottom w:val="single" w:sz="4" w:space="0" w:color="auto"/>
              <w:right w:val="single" w:sz="4" w:space="0" w:color="auto"/>
            </w:tcBorders>
          </w:tcPr>
          <w:p w14:paraId="4D42D4B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7E81DD9"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2368039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7669AE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651280C" w14:textId="77777777" w:rsidR="00590AEE" w:rsidRPr="00590AEE" w:rsidRDefault="00590AEE" w:rsidP="00590AEE">
            <w:pPr>
              <w:pStyle w:val="TAC"/>
              <w:rPr>
                <w:rFonts w:eastAsiaTheme="minorEastAsia"/>
                <w:lang w:eastAsia="zh-CN"/>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627A1AB7" w14:textId="77777777" w:rsidR="00590AEE" w:rsidRPr="00590AEE" w:rsidRDefault="00590AEE" w:rsidP="00590AEE">
            <w:pPr>
              <w:pStyle w:val="TAC"/>
              <w:rPr>
                <w:rFonts w:eastAsiaTheme="minorEastAsia"/>
                <w:lang w:eastAsia="en-US"/>
              </w:rPr>
            </w:pPr>
            <w:r w:rsidRPr="00590AEE">
              <w:rPr>
                <w:rFonts w:eastAsiaTheme="minorEastAsia"/>
                <w:lang w:eastAsia="en-US"/>
              </w:rPr>
              <w:t>707.5</w:t>
            </w:r>
          </w:p>
        </w:tc>
        <w:tc>
          <w:tcPr>
            <w:tcW w:w="964" w:type="dxa"/>
            <w:tcBorders>
              <w:top w:val="single" w:sz="4" w:space="0" w:color="auto"/>
              <w:left w:val="single" w:sz="4" w:space="0" w:color="auto"/>
              <w:bottom w:val="single" w:sz="4" w:space="0" w:color="auto"/>
              <w:right w:val="single" w:sz="4" w:space="0" w:color="auto"/>
            </w:tcBorders>
          </w:tcPr>
          <w:p w14:paraId="015FCDD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367EE5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52F85E1" w14:textId="77777777" w:rsidR="00590AEE" w:rsidRPr="00590AEE" w:rsidRDefault="00590AEE" w:rsidP="00590AEE">
            <w:pPr>
              <w:pStyle w:val="TAC"/>
              <w:rPr>
                <w:rFonts w:eastAsiaTheme="minorEastAsia"/>
                <w:lang w:eastAsia="en-US"/>
              </w:rPr>
            </w:pPr>
            <w:r w:rsidRPr="00590AEE">
              <w:rPr>
                <w:rFonts w:eastAsiaTheme="minorEastAsia"/>
                <w:lang w:eastAsia="en-US"/>
              </w:rPr>
              <w:t>737.5</w:t>
            </w:r>
          </w:p>
        </w:tc>
        <w:tc>
          <w:tcPr>
            <w:tcW w:w="977" w:type="dxa"/>
            <w:tcBorders>
              <w:top w:val="single" w:sz="4" w:space="0" w:color="auto"/>
              <w:left w:val="single" w:sz="4" w:space="0" w:color="auto"/>
              <w:bottom w:val="single" w:sz="4" w:space="0" w:color="auto"/>
              <w:right w:val="single" w:sz="4" w:space="0" w:color="auto"/>
            </w:tcBorders>
          </w:tcPr>
          <w:p w14:paraId="1B2FDAD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5EC06C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ACC1C5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0F9E7A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85F2E8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6887CA9"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5D2318CA" w14:textId="77777777" w:rsidR="00590AEE" w:rsidRPr="00590AEE" w:rsidRDefault="00590AEE" w:rsidP="00590AEE">
            <w:pPr>
              <w:pStyle w:val="TAC"/>
              <w:rPr>
                <w:rFonts w:eastAsiaTheme="minorEastAsia"/>
                <w:lang w:eastAsia="en-US"/>
              </w:rPr>
            </w:pPr>
            <w:r w:rsidRPr="00590AEE">
              <w:rPr>
                <w:rFonts w:eastAsiaTheme="minorEastAsia"/>
                <w:lang w:eastAsia="en-US"/>
              </w:rPr>
              <w:t>3710</w:t>
            </w:r>
          </w:p>
        </w:tc>
        <w:tc>
          <w:tcPr>
            <w:tcW w:w="964" w:type="dxa"/>
            <w:tcBorders>
              <w:top w:val="single" w:sz="4" w:space="0" w:color="auto"/>
              <w:left w:val="single" w:sz="4" w:space="0" w:color="auto"/>
              <w:bottom w:val="single" w:sz="4" w:space="0" w:color="auto"/>
              <w:right w:val="single" w:sz="4" w:space="0" w:color="auto"/>
            </w:tcBorders>
          </w:tcPr>
          <w:p w14:paraId="267ADC7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268AE53"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14F491FA" w14:textId="77777777" w:rsidR="00590AEE" w:rsidRPr="00590AEE" w:rsidRDefault="00590AEE" w:rsidP="00590AEE">
            <w:pPr>
              <w:pStyle w:val="TAC"/>
              <w:rPr>
                <w:rFonts w:eastAsiaTheme="minorEastAsia"/>
                <w:lang w:eastAsia="en-US"/>
              </w:rPr>
            </w:pPr>
            <w:r w:rsidRPr="00590AEE">
              <w:rPr>
                <w:rFonts w:eastAsiaTheme="minorEastAsia"/>
                <w:lang w:eastAsia="en-US"/>
              </w:rPr>
              <w:t>3710</w:t>
            </w:r>
          </w:p>
        </w:tc>
        <w:tc>
          <w:tcPr>
            <w:tcW w:w="977" w:type="dxa"/>
            <w:tcBorders>
              <w:top w:val="single" w:sz="4" w:space="0" w:color="auto"/>
              <w:left w:val="single" w:sz="4" w:space="0" w:color="auto"/>
              <w:bottom w:val="single" w:sz="4" w:space="0" w:color="auto"/>
              <w:right w:val="single" w:sz="4" w:space="0" w:color="auto"/>
            </w:tcBorders>
          </w:tcPr>
          <w:p w14:paraId="0590E5E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2D0D71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0D75C3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E31F51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E37B4B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A1C0D1F"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11302CCA" w14:textId="77777777" w:rsidR="00590AEE" w:rsidRPr="00590AEE" w:rsidRDefault="00590AEE" w:rsidP="00590AEE">
            <w:pPr>
              <w:pStyle w:val="TAC"/>
              <w:rPr>
                <w:rFonts w:eastAsiaTheme="minorEastAsia"/>
                <w:lang w:eastAsia="en-US"/>
              </w:rPr>
            </w:pPr>
            <w:r w:rsidRPr="00590AEE">
              <w:rPr>
                <w:rFonts w:eastAsiaTheme="minorEastAsia"/>
                <w:lang w:eastAsia="en-US"/>
              </w:rPr>
              <w:t>835</w:t>
            </w:r>
          </w:p>
        </w:tc>
        <w:tc>
          <w:tcPr>
            <w:tcW w:w="964" w:type="dxa"/>
            <w:tcBorders>
              <w:top w:val="single" w:sz="4" w:space="0" w:color="auto"/>
              <w:left w:val="single" w:sz="4" w:space="0" w:color="auto"/>
              <w:bottom w:val="single" w:sz="4" w:space="0" w:color="auto"/>
              <w:right w:val="single" w:sz="4" w:space="0" w:color="auto"/>
            </w:tcBorders>
          </w:tcPr>
          <w:p w14:paraId="003302A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FF955C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B5D557E" w14:textId="77777777" w:rsidR="00590AEE" w:rsidRPr="00590AEE" w:rsidRDefault="00590AEE" w:rsidP="00590AEE">
            <w:pPr>
              <w:pStyle w:val="TAC"/>
              <w:rPr>
                <w:rFonts w:eastAsiaTheme="minorEastAsia"/>
                <w:lang w:eastAsia="en-US"/>
              </w:rPr>
            </w:pPr>
            <w:r w:rsidRPr="00590AEE">
              <w:rPr>
                <w:rFonts w:eastAsiaTheme="minor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26A5979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9B56D5F"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031B67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17F4E8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D93F82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0A3C9FE" w14:textId="77777777" w:rsidR="00590AEE" w:rsidRPr="00590AEE" w:rsidRDefault="00590AEE" w:rsidP="00590AEE">
            <w:pPr>
              <w:pStyle w:val="TAC"/>
              <w:rPr>
                <w:rFonts w:eastAsiaTheme="minorEastAsia"/>
                <w:lang w:eastAsia="zh-CN"/>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4688C873" w14:textId="77777777" w:rsidR="00590AEE" w:rsidRPr="00590AEE" w:rsidRDefault="00590AEE" w:rsidP="00590AEE">
            <w:pPr>
              <w:pStyle w:val="TAC"/>
              <w:rPr>
                <w:rFonts w:eastAsiaTheme="minorEastAsia"/>
                <w:lang w:eastAsia="en-US"/>
              </w:rPr>
            </w:pPr>
            <w:r w:rsidRPr="00590AEE">
              <w:rPr>
                <w:rFonts w:eastAsiaTheme="minorEastAsia"/>
                <w:lang w:eastAsia="en-US"/>
              </w:rPr>
              <w:t>710</w:t>
            </w:r>
          </w:p>
        </w:tc>
        <w:tc>
          <w:tcPr>
            <w:tcW w:w="964" w:type="dxa"/>
            <w:tcBorders>
              <w:top w:val="single" w:sz="4" w:space="0" w:color="auto"/>
              <w:left w:val="single" w:sz="4" w:space="0" w:color="auto"/>
              <w:bottom w:val="single" w:sz="4" w:space="0" w:color="auto"/>
              <w:right w:val="single" w:sz="4" w:space="0" w:color="auto"/>
            </w:tcBorders>
          </w:tcPr>
          <w:p w14:paraId="087EBFF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196441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CBDE689" w14:textId="77777777" w:rsidR="00590AEE" w:rsidRPr="00590AEE" w:rsidRDefault="00590AEE" w:rsidP="00590AEE">
            <w:pPr>
              <w:pStyle w:val="TAC"/>
              <w:rPr>
                <w:rFonts w:eastAsiaTheme="minorEastAsia"/>
                <w:lang w:eastAsia="en-US"/>
              </w:rPr>
            </w:pPr>
            <w:r w:rsidRPr="00590AEE">
              <w:rPr>
                <w:rFonts w:eastAsiaTheme="minorEastAsia"/>
                <w:lang w:eastAsia="en-US"/>
              </w:rPr>
              <w:t>740</w:t>
            </w:r>
          </w:p>
        </w:tc>
        <w:tc>
          <w:tcPr>
            <w:tcW w:w="977" w:type="dxa"/>
            <w:tcBorders>
              <w:top w:val="single" w:sz="4" w:space="0" w:color="auto"/>
              <w:left w:val="single" w:sz="4" w:space="0" w:color="auto"/>
              <w:bottom w:val="single" w:sz="4" w:space="0" w:color="auto"/>
              <w:right w:val="single" w:sz="4" w:space="0" w:color="auto"/>
            </w:tcBorders>
          </w:tcPr>
          <w:p w14:paraId="1C4215FA" w14:textId="77777777" w:rsidR="00590AEE" w:rsidRPr="00590AEE" w:rsidRDefault="00590AEE" w:rsidP="00590AEE">
            <w:pPr>
              <w:pStyle w:val="TAC"/>
              <w:rPr>
                <w:rFonts w:eastAsiaTheme="minorEastAsia"/>
                <w:lang w:eastAsia="en-US"/>
              </w:rPr>
            </w:pPr>
            <w:r w:rsidRPr="00590AEE">
              <w:rPr>
                <w:rFonts w:eastAsiaTheme="minorEastAsia"/>
                <w:lang w:eastAsia="en-US"/>
              </w:rPr>
              <w:t>4.4</w:t>
            </w:r>
          </w:p>
        </w:tc>
        <w:tc>
          <w:tcPr>
            <w:tcW w:w="828" w:type="dxa"/>
            <w:tcBorders>
              <w:top w:val="single" w:sz="4" w:space="0" w:color="auto"/>
              <w:left w:val="single" w:sz="4" w:space="0" w:color="auto"/>
              <w:bottom w:val="single" w:sz="4" w:space="0" w:color="auto"/>
              <w:right w:val="single" w:sz="4" w:space="0" w:color="auto"/>
            </w:tcBorders>
          </w:tcPr>
          <w:p w14:paraId="2E51CEBF"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3752E56" w14:textId="77777777" w:rsidR="00590AEE" w:rsidRPr="00590AEE" w:rsidRDefault="00590AEE" w:rsidP="00590AEE">
            <w:pPr>
              <w:pStyle w:val="TAC"/>
              <w:rPr>
                <w:rFonts w:eastAsiaTheme="minorEastAsia"/>
                <w:lang w:eastAsia="en-US"/>
              </w:rPr>
            </w:pPr>
            <w:r w:rsidRPr="00590AEE">
              <w:rPr>
                <w:rFonts w:eastAsiaTheme="minorEastAsia"/>
                <w:lang w:eastAsia="en-US"/>
              </w:rPr>
              <w:t>IMD5</w:t>
            </w:r>
            <w:r w:rsidRPr="00590AEE">
              <w:rPr>
                <w:rFonts w:eastAsiaTheme="minorEastAsia"/>
                <w:vertAlign w:val="superscript"/>
                <w:lang w:eastAsia="en-US"/>
              </w:rPr>
              <w:t>5</w:t>
            </w:r>
          </w:p>
        </w:tc>
      </w:tr>
      <w:tr w:rsidR="00590AEE" w:rsidRPr="00590AEE" w14:paraId="2F01512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BF3FD6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A4D8EB8"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4C69000F" w14:textId="77777777" w:rsidR="00590AEE" w:rsidRPr="00590AEE" w:rsidRDefault="00590AEE" w:rsidP="00590AEE">
            <w:pPr>
              <w:pStyle w:val="TAC"/>
              <w:rPr>
                <w:rFonts w:eastAsiaTheme="minorEastAsia"/>
                <w:lang w:eastAsia="en-US"/>
              </w:rPr>
            </w:pPr>
            <w:r w:rsidRPr="00590AEE">
              <w:rPr>
                <w:rFonts w:eastAsiaTheme="minorEastAsia"/>
                <w:lang w:eastAsia="en-US"/>
              </w:rPr>
              <w:t>4080</w:t>
            </w:r>
          </w:p>
        </w:tc>
        <w:tc>
          <w:tcPr>
            <w:tcW w:w="964" w:type="dxa"/>
            <w:tcBorders>
              <w:top w:val="single" w:sz="4" w:space="0" w:color="auto"/>
              <w:left w:val="single" w:sz="4" w:space="0" w:color="auto"/>
              <w:bottom w:val="single" w:sz="4" w:space="0" w:color="auto"/>
              <w:right w:val="single" w:sz="4" w:space="0" w:color="auto"/>
            </w:tcBorders>
          </w:tcPr>
          <w:p w14:paraId="733429C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333611B"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55210A12" w14:textId="77777777" w:rsidR="00590AEE" w:rsidRPr="00590AEE" w:rsidRDefault="00590AEE" w:rsidP="00590AEE">
            <w:pPr>
              <w:pStyle w:val="TAC"/>
              <w:rPr>
                <w:rFonts w:eastAsiaTheme="minorEastAsia"/>
                <w:lang w:eastAsia="en-US"/>
              </w:rPr>
            </w:pPr>
            <w:r w:rsidRPr="00590AEE">
              <w:rPr>
                <w:rFonts w:eastAsiaTheme="minorEastAsia"/>
                <w:lang w:eastAsia="en-US"/>
              </w:rPr>
              <w:t>4080</w:t>
            </w:r>
          </w:p>
        </w:tc>
        <w:tc>
          <w:tcPr>
            <w:tcW w:w="977" w:type="dxa"/>
            <w:tcBorders>
              <w:top w:val="single" w:sz="4" w:space="0" w:color="auto"/>
              <w:left w:val="single" w:sz="4" w:space="0" w:color="auto"/>
              <w:bottom w:val="single" w:sz="4" w:space="0" w:color="auto"/>
              <w:right w:val="single" w:sz="4" w:space="0" w:color="auto"/>
            </w:tcBorders>
          </w:tcPr>
          <w:p w14:paraId="6F8C366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10FA312"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FEFD66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5D8479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092813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F73B1C2"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447741B5" w14:textId="77777777" w:rsidR="00590AEE" w:rsidRPr="00590AEE" w:rsidRDefault="00590AEE" w:rsidP="00590AEE">
            <w:pPr>
              <w:pStyle w:val="TAC"/>
              <w:rPr>
                <w:rFonts w:eastAsiaTheme="minorEastAsia"/>
                <w:lang w:eastAsia="en-US"/>
              </w:rPr>
            </w:pPr>
            <w:r w:rsidRPr="00590AEE">
              <w:rPr>
                <w:rFonts w:eastAsiaTheme="minorEastAsia"/>
                <w:lang w:eastAsia="en-US"/>
              </w:rPr>
              <w:t>830</w:t>
            </w:r>
          </w:p>
        </w:tc>
        <w:tc>
          <w:tcPr>
            <w:tcW w:w="964" w:type="dxa"/>
            <w:tcBorders>
              <w:top w:val="single" w:sz="4" w:space="0" w:color="auto"/>
              <w:left w:val="single" w:sz="4" w:space="0" w:color="auto"/>
              <w:bottom w:val="single" w:sz="4" w:space="0" w:color="auto"/>
              <w:right w:val="single" w:sz="4" w:space="0" w:color="auto"/>
            </w:tcBorders>
          </w:tcPr>
          <w:p w14:paraId="2E209BB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4018E1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AB522C9" w14:textId="77777777" w:rsidR="00590AEE" w:rsidRPr="00590AEE" w:rsidRDefault="00590AEE" w:rsidP="00590AEE">
            <w:pPr>
              <w:pStyle w:val="TAC"/>
              <w:rPr>
                <w:rFonts w:eastAsiaTheme="minorEastAsia"/>
                <w:lang w:eastAsia="en-US"/>
              </w:rPr>
            </w:pPr>
            <w:r w:rsidRPr="00590AEE">
              <w:rPr>
                <w:rFonts w:eastAsiaTheme="minorEastAsia"/>
                <w:lang w:eastAsia="en-US"/>
              </w:rPr>
              <w:t>875</w:t>
            </w:r>
          </w:p>
        </w:tc>
        <w:tc>
          <w:tcPr>
            <w:tcW w:w="977" w:type="dxa"/>
            <w:tcBorders>
              <w:top w:val="single" w:sz="4" w:space="0" w:color="auto"/>
              <w:left w:val="single" w:sz="4" w:space="0" w:color="auto"/>
              <w:bottom w:val="single" w:sz="4" w:space="0" w:color="auto"/>
              <w:right w:val="single" w:sz="4" w:space="0" w:color="auto"/>
            </w:tcBorders>
          </w:tcPr>
          <w:p w14:paraId="52043A5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73F9DE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E98C55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DC616D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3F5EA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B1EC446" w14:textId="77777777" w:rsidR="00590AEE" w:rsidRPr="00590AEE" w:rsidRDefault="00590AEE" w:rsidP="00590AEE">
            <w:pPr>
              <w:pStyle w:val="TAC"/>
              <w:rPr>
                <w:rFonts w:eastAsiaTheme="minorEastAsia"/>
                <w:lang w:eastAsia="zh-CN"/>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565C6D39" w14:textId="77777777" w:rsidR="00590AEE" w:rsidRPr="00590AEE" w:rsidRDefault="00590AEE" w:rsidP="00590AEE">
            <w:pPr>
              <w:pStyle w:val="TAC"/>
              <w:rPr>
                <w:rFonts w:eastAsiaTheme="minorEastAsia"/>
                <w:lang w:eastAsia="en-US"/>
              </w:rPr>
            </w:pPr>
            <w:r w:rsidRPr="00590AEE">
              <w:rPr>
                <w:rFonts w:eastAsiaTheme="minorEastAsia"/>
                <w:lang w:eastAsia="en-US"/>
              </w:rPr>
              <w:t>707.5</w:t>
            </w:r>
          </w:p>
        </w:tc>
        <w:tc>
          <w:tcPr>
            <w:tcW w:w="964" w:type="dxa"/>
            <w:tcBorders>
              <w:top w:val="single" w:sz="4" w:space="0" w:color="auto"/>
              <w:left w:val="single" w:sz="4" w:space="0" w:color="auto"/>
              <w:bottom w:val="single" w:sz="4" w:space="0" w:color="auto"/>
              <w:right w:val="single" w:sz="4" w:space="0" w:color="auto"/>
            </w:tcBorders>
          </w:tcPr>
          <w:p w14:paraId="32D6FB9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C7EF8E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E1F3AA4" w14:textId="77777777" w:rsidR="00590AEE" w:rsidRPr="00590AEE" w:rsidRDefault="00590AEE" w:rsidP="00590AEE">
            <w:pPr>
              <w:pStyle w:val="TAC"/>
              <w:rPr>
                <w:rFonts w:eastAsiaTheme="minorEastAsia"/>
                <w:lang w:eastAsia="en-US"/>
              </w:rPr>
            </w:pPr>
            <w:r w:rsidRPr="00590AEE">
              <w:rPr>
                <w:rFonts w:eastAsiaTheme="minorEastAsia"/>
                <w:lang w:eastAsia="en-US"/>
              </w:rPr>
              <w:t>737.5</w:t>
            </w:r>
          </w:p>
        </w:tc>
        <w:tc>
          <w:tcPr>
            <w:tcW w:w="977" w:type="dxa"/>
            <w:tcBorders>
              <w:top w:val="single" w:sz="4" w:space="0" w:color="auto"/>
              <w:left w:val="single" w:sz="4" w:space="0" w:color="auto"/>
              <w:bottom w:val="single" w:sz="4" w:space="0" w:color="auto"/>
              <w:right w:val="single" w:sz="4" w:space="0" w:color="auto"/>
            </w:tcBorders>
          </w:tcPr>
          <w:p w14:paraId="7F196A2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D09A24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5A31E1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C0D701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367490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C69E60A"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45AAEC91" w14:textId="77777777" w:rsidR="00590AEE" w:rsidRPr="00590AEE" w:rsidRDefault="00590AEE" w:rsidP="00590AEE">
            <w:pPr>
              <w:pStyle w:val="TAC"/>
              <w:rPr>
                <w:rFonts w:eastAsiaTheme="minorEastAsia"/>
                <w:lang w:eastAsia="en-US"/>
              </w:rPr>
            </w:pPr>
            <w:r w:rsidRPr="00590AEE">
              <w:rPr>
                <w:rFonts w:eastAsiaTheme="minorEastAsia"/>
                <w:lang w:eastAsia="en-US"/>
              </w:rPr>
              <w:t>3905</w:t>
            </w:r>
          </w:p>
        </w:tc>
        <w:tc>
          <w:tcPr>
            <w:tcW w:w="964" w:type="dxa"/>
            <w:tcBorders>
              <w:top w:val="single" w:sz="4" w:space="0" w:color="auto"/>
              <w:left w:val="single" w:sz="4" w:space="0" w:color="auto"/>
              <w:bottom w:val="single" w:sz="4" w:space="0" w:color="auto"/>
              <w:right w:val="single" w:sz="4" w:space="0" w:color="auto"/>
            </w:tcBorders>
          </w:tcPr>
          <w:p w14:paraId="494255D6"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0E3C072"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0C5A96C1" w14:textId="77777777" w:rsidR="00590AEE" w:rsidRPr="00590AEE" w:rsidRDefault="00590AEE" w:rsidP="00590AEE">
            <w:pPr>
              <w:pStyle w:val="TAC"/>
              <w:rPr>
                <w:rFonts w:eastAsiaTheme="minorEastAsia"/>
                <w:lang w:eastAsia="en-US"/>
              </w:rPr>
            </w:pPr>
            <w:r w:rsidRPr="00590AEE">
              <w:rPr>
                <w:rFonts w:eastAsiaTheme="minorEastAsia"/>
                <w:lang w:eastAsia="en-US"/>
              </w:rPr>
              <w:t>3905</w:t>
            </w:r>
          </w:p>
        </w:tc>
        <w:tc>
          <w:tcPr>
            <w:tcW w:w="977" w:type="dxa"/>
            <w:tcBorders>
              <w:top w:val="single" w:sz="4" w:space="0" w:color="auto"/>
              <w:left w:val="single" w:sz="4" w:space="0" w:color="auto"/>
              <w:bottom w:val="single" w:sz="4" w:space="0" w:color="auto"/>
              <w:right w:val="single" w:sz="4" w:space="0" w:color="auto"/>
            </w:tcBorders>
          </w:tcPr>
          <w:p w14:paraId="0A562C94" w14:textId="77777777" w:rsidR="00590AEE" w:rsidRPr="00590AEE" w:rsidRDefault="00590AEE" w:rsidP="00590AEE">
            <w:pPr>
              <w:pStyle w:val="TAC"/>
              <w:rPr>
                <w:rFonts w:eastAsiaTheme="minorEastAsia"/>
                <w:lang w:eastAsia="en-US"/>
              </w:rPr>
            </w:pPr>
            <w:r w:rsidRPr="00590AEE">
              <w:rPr>
                <w:rFonts w:eastAsiaTheme="minorEastAsia"/>
                <w:lang w:eastAsia="en-US"/>
              </w:rPr>
              <w:t>4.4</w:t>
            </w:r>
          </w:p>
        </w:tc>
        <w:tc>
          <w:tcPr>
            <w:tcW w:w="828" w:type="dxa"/>
            <w:tcBorders>
              <w:top w:val="single" w:sz="4" w:space="0" w:color="auto"/>
              <w:left w:val="single" w:sz="4" w:space="0" w:color="auto"/>
              <w:bottom w:val="single" w:sz="4" w:space="0" w:color="auto"/>
              <w:right w:val="single" w:sz="4" w:space="0" w:color="auto"/>
            </w:tcBorders>
          </w:tcPr>
          <w:p w14:paraId="26F8E1AA"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34F5FD91"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58ADFC0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A9279C7" w14:textId="77777777" w:rsidR="00590AEE" w:rsidRPr="00590AEE" w:rsidRDefault="00590AEE" w:rsidP="00590AEE">
            <w:pPr>
              <w:pStyle w:val="TAC"/>
              <w:rPr>
                <w:rFonts w:eastAsiaTheme="minorEastAsia"/>
                <w:lang w:val="en-US" w:eastAsia="zh-CN"/>
              </w:rPr>
            </w:pPr>
            <w:r w:rsidRPr="00590AEE">
              <w:rPr>
                <w:rFonts w:eastAsiaTheme="minorEastAsia" w:cs="Arial"/>
                <w:szCs w:val="22"/>
                <w:lang w:val="en-US" w:eastAsia="zh-CN"/>
              </w:rPr>
              <w:t>CA_n5-n14-n77</w:t>
            </w:r>
            <w:r w:rsidRPr="00590AEE">
              <w:rPr>
                <w:rFonts w:eastAsiaTheme="minorEastAsia" w:cs="Arial"/>
                <w:szCs w:val="22"/>
                <w:vertAlign w:val="superscript"/>
                <w:lang w:val="en-US" w:eastAsia="zh-CN"/>
              </w:rPr>
              <w:t>5</w:t>
            </w:r>
          </w:p>
        </w:tc>
        <w:tc>
          <w:tcPr>
            <w:tcW w:w="1146" w:type="dxa"/>
            <w:tcBorders>
              <w:top w:val="single" w:sz="4" w:space="0" w:color="auto"/>
              <w:left w:val="single" w:sz="4" w:space="0" w:color="auto"/>
              <w:bottom w:val="single" w:sz="4" w:space="0" w:color="auto"/>
              <w:right w:val="single" w:sz="4" w:space="0" w:color="auto"/>
            </w:tcBorders>
            <w:vAlign w:val="center"/>
          </w:tcPr>
          <w:p w14:paraId="30568316"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01EFBAE3" w14:textId="77777777" w:rsidR="00590AEE" w:rsidRPr="00590AEE" w:rsidRDefault="00590AEE" w:rsidP="00590AEE">
            <w:pPr>
              <w:pStyle w:val="TAC"/>
              <w:rPr>
                <w:rFonts w:eastAsiaTheme="minorEastAsia"/>
                <w:lang w:eastAsia="en-US"/>
              </w:rPr>
            </w:pPr>
            <w:r w:rsidRPr="00590AEE">
              <w:rPr>
                <w:rFonts w:eastAsiaTheme="minorEastAsia"/>
                <w:lang w:eastAsia="en-US"/>
              </w:rPr>
              <w:t>835</w:t>
            </w:r>
          </w:p>
        </w:tc>
        <w:tc>
          <w:tcPr>
            <w:tcW w:w="964" w:type="dxa"/>
            <w:tcBorders>
              <w:top w:val="single" w:sz="4" w:space="0" w:color="auto"/>
              <w:left w:val="single" w:sz="4" w:space="0" w:color="auto"/>
              <w:bottom w:val="single" w:sz="4" w:space="0" w:color="auto"/>
              <w:right w:val="single" w:sz="4" w:space="0" w:color="auto"/>
            </w:tcBorders>
          </w:tcPr>
          <w:p w14:paraId="64E14C6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23D4FF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531457D" w14:textId="77777777" w:rsidR="00590AEE" w:rsidRPr="00590AEE" w:rsidRDefault="00590AEE" w:rsidP="00590AEE">
            <w:pPr>
              <w:pStyle w:val="TAC"/>
              <w:rPr>
                <w:rFonts w:eastAsiaTheme="minorEastAsia"/>
                <w:lang w:eastAsia="en-US"/>
              </w:rPr>
            </w:pPr>
            <w:r w:rsidRPr="00590AEE">
              <w:rPr>
                <w:rFonts w:eastAsiaTheme="minor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7E43C44B" w14:textId="77777777" w:rsidR="00590AEE" w:rsidRPr="00590AEE" w:rsidRDefault="00590AEE" w:rsidP="00590AEE">
            <w:pPr>
              <w:pStyle w:val="TAC"/>
              <w:rPr>
                <w:rFonts w:eastAsiaTheme="minorEastAsia"/>
                <w:lang w:eastAsia="en-US"/>
              </w:rPr>
            </w:pPr>
            <w:r w:rsidRPr="00590AEE">
              <w:rPr>
                <w:rFonts w:eastAsiaTheme="minorEastAsia"/>
                <w:lang w:eastAsia="en-US"/>
              </w:rPr>
              <w:t>3.9</w:t>
            </w:r>
          </w:p>
        </w:tc>
        <w:tc>
          <w:tcPr>
            <w:tcW w:w="828" w:type="dxa"/>
            <w:tcBorders>
              <w:top w:val="single" w:sz="4" w:space="0" w:color="auto"/>
              <w:left w:val="single" w:sz="4" w:space="0" w:color="auto"/>
              <w:bottom w:val="single" w:sz="4" w:space="0" w:color="auto"/>
              <w:right w:val="single" w:sz="4" w:space="0" w:color="auto"/>
            </w:tcBorders>
          </w:tcPr>
          <w:p w14:paraId="08CE631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0BB335A"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57EE4D7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5AA8DF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B14BBAF" w14:textId="77777777" w:rsidR="00590AEE" w:rsidRPr="00590AEE" w:rsidRDefault="00590AEE" w:rsidP="00590AEE">
            <w:pPr>
              <w:pStyle w:val="TAC"/>
              <w:rPr>
                <w:rFonts w:eastAsiaTheme="minorEastAsia"/>
                <w:lang w:eastAsia="zh-CN"/>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0570ED96"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5857522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F6B67F"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BC3FF4E"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49260CA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3C0612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65BB9A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6CBEF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C1F2D4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3196646"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00753E9C" w14:textId="77777777" w:rsidR="00590AEE" w:rsidRPr="00590AEE" w:rsidRDefault="00590AEE" w:rsidP="00590AEE">
            <w:pPr>
              <w:pStyle w:val="TAC"/>
              <w:rPr>
                <w:rFonts w:eastAsiaTheme="minorEastAsia"/>
                <w:lang w:eastAsia="en-US"/>
              </w:rPr>
            </w:pPr>
            <w:r w:rsidRPr="00590AEE">
              <w:rPr>
                <w:rFonts w:eastAsiaTheme="minorEastAsia"/>
                <w:lang w:eastAsia="en-US"/>
              </w:rPr>
              <w:t>4052</w:t>
            </w:r>
          </w:p>
        </w:tc>
        <w:tc>
          <w:tcPr>
            <w:tcW w:w="964" w:type="dxa"/>
            <w:tcBorders>
              <w:top w:val="single" w:sz="4" w:space="0" w:color="auto"/>
              <w:left w:val="single" w:sz="4" w:space="0" w:color="auto"/>
              <w:bottom w:val="single" w:sz="4" w:space="0" w:color="auto"/>
              <w:right w:val="single" w:sz="4" w:space="0" w:color="auto"/>
            </w:tcBorders>
          </w:tcPr>
          <w:p w14:paraId="2CEF9C79"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F52A87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115B41D" w14:textId="77777777" w:rsidR="00590AEE" w:rsidRPr="00590AEE" w:rsidRDefault="00590AEE" w:rsidP="00590AEE">
            <w:pPr>
              <w:pStyle w:val="TAC"/>
              <w:rPr>
                <w:rFonts w:eastAsiaTheme="minorEastAsia"/>
                <w:lang w:eastAsia="en-US"/>
              </w:rPr>
            </w:pPr>
            <w:r w:rsidRPr="00590AEE">
              <w:rPr>
                <w:rFonts w:eastAsiaTheme="minorEastAsia"/>
                <w:lang w:eastAsia="en-US"/>
              </w:rPr>
              <w:t>4052</w:t>
            </w:r>
          </w:p>
        </w:tc>
        <w:tc>
          <w:tcPr>
            <w:tcW w:w="977" w:type="dxa"/>
            <w:tcBorders>
              <w:top w:val="single" w:sz="4" w:space="0" w:color="auto"/>
              <w:left w:val="single" w:sz="4" w:space="0" w:color="auto"/>
              <w:bottom w:val="single" w:sz="4" w:space="0" w:color="auto"/>
              <w:right w:val="single" w:sz="4" w:space="0" w:color="auto"/>
            </w:tcBorders>
          </w:tcPr>
          <w:p w14:paraId="58AB745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49BAD4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2352B3E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557117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ACC18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68A045B"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17D5F180" w14:textId="77777777" w:rsidR="00590AEE" w:rsidRPr="00590AEE" w:rsidRDefault="00590AEE" w:rsidP="00590AEE">
            <w:pPr>
              <w:pStyle w:val="TAC"/>
              <w:rPr>
                <w:rFonts w:eastAsiaTheme="minorEastAsia"/>
                <w:lang w:eastAsia="en-US"/>
              </w:rPr>
            </w:pPr>
            <w:r w:rsidRPr="00590AEE">
              <w:rPr>
                <w:rFonts w:eastAsiaTheme="minorEastAsia"/>
                <w:lang w:eastAsia="en-US"/>
              </w:rPr>
              <w:t>846.5</w:t>
            </w:r>
          </w:p>
        </w:tc>
        <w:tc>
          <w:tcPr>
            <w:tcW w:w="964" w:type="dxa"/>
            <w:tcBorders>
              <w:top w:val="single" w:sz="4" w:space="0" w:color="auto"/>
              <w:left w:val="single" w:sz="4" w:space="0" w:color="auto"/>
              <w:bottom w:val="single" w:sz="4" w:space="0" w:color="auto"/>
              <w:right w:val="single" w:sz="4" w:space="0" w:color="auto"/>
            </w:tcBorders>
          </w:tcPr>
          <w:p w14:paraId="059E783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B75CE9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18321B6" w14:textId="77777777" w:rsidR="00590AEE" w:rsidRPr="00590AEE" w:rsidRDefault="00590AEE" w:rsidP="00590AEE">
            <w:pPr>
              <w:pStyle w:val="TAC"/>
              <w:rPr>
                <w:rFonts w:eastAsiaTheme="minorEastAsia"/>
                <w:lang w:eastAsia="en-US"/>
              </w:rPr>
            </w:pPr>
            <w:r w:rsidRPr="00590AEE">
              <w:rPr>
                <w:rFonts w:eastAsiaTheme="minorEastAsia"/>
                <w:lang w:eastAsia="en-US"/>
              </w:rPr>
              <w:t>891.5</w:t>
            </w:r>
          </w:p>
        </w:tc>
        <w:tc>
          <w:tcPr>
            <w:tcW w:w="977" w:type="dxa"/>
            <w:tcBorders>
              <w:top w:val="single" w:sz="4" w:space="0" w:color="auto"/>
              <w:left w:val="single" w:sz="4" w:space="0" w:color="auto"/>
              <w:bottom w:val="single" w:sz="4" w:space="0" w:color="auto"/>
              <w:right w:val="single" w:sz="4" w:space="0" w:color="auto"/>
            </w:tcBorders>
          </w:tcPr>
          <w:p w14:paraId="7EB13F6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0DAF92F"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B96701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71BD4F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846371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8BCF33B" w14:textId="77777777" w:rsidR="00590AEE" w:rsidRPr="00590AEE" w:rsidRDefault="00590AEE" w:rsidP="00590AEE">
            <w:pPr>
              <w:pStyle w:val="TAC"/>
              <w:rPr>
                <w:rFonts w:eastAsiaTheme="minorEastAsia"/>
                <w:lang w:eastAsia="zh-CN"/>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73CBF1E7" w14:textId="77777777" w:rsidR="00590AEE" w:rsidRPr="00590AEE" w:rsidRDefault="00590AEE" w:rsidP="00590AEE">
            <w:pPr>
              <w:pStyle w:val="TAC"/>
              <w:rPr>
                <w:rFonts w:eastAsiaTheme="minorEastAsia"/>
                <w:lang w:eastAsia="en-US"/>
              </w:rPr>
            </w:pPr>
            <w:r w:rsidRPr="00590AEE">
              <w:rPr>
                <w:rFonts w:eastAsiaTheme="minorEastAsia"/>
                <w:lang w:eastAsia="en-US"/>
              </w:rPr>
              <w:t>795.5</w:t>
            </w:r>
          </w:p>
        </w:tc>
        <w:tc>
          <w:tcPr>
            <w:tcW w:w="964" w:type="dxa"/>
            <w:tcBorders>
              <w:top w:val="single" w:sz="4" w:space="0" w:color="auto"/>
              <w:left w:val="single" w:sz="4" w:space="0" w:color="auto"/>
              <w:bottom w:val="single" w:sz="4" w:space="0" w:color="auto"/>
              <w:right w:val="single" w:sz="4" w:space="0" w:color="auto"/>
            </w:tcBorders>
          </w:tcPr>
          <w:p w14:paraId="720C1217"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41F013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47E03AE" w14:textId="77777777" w:rsidR="00590AEE" w:rsidRPr="00590AEE" w:rsidRDefault="00590AEE" w:rsidP="00590AEE">
            <w:pPr>
              <w:pStyle w:val="TAC"/>
              <w:rPr>
                <w:rFonts w:eastAsiaTheme="minorEastAsia"/>
                <w:lang w:eastAsia="en-US"/>
              </w:rPr>
            </w:pPr>
            <w:r w:rsidRPr="00590AEE">
              <w:rPr>
                <w:rFonts w:eastAsiaTheme="minorEastAsia"/>
                <w:lang w:eastAsia="en-US"/>
              </w:rPr>
              <w:t>765.5</w:t>
            </w:r>
          </w:p>
        </w:tc>
        <w:tc>
          <w:tcPr>
            <w:tcW w:w="977" w:type="dxa"/>
            <w:tcBorders>
              <w:top w:val="single" w:sz="4" w:space="0" w:color="auto"/>
              <w:left w:val="single" w:sz="4" w:space="0" w:color="auto"/>
              <w:bottom w:val="single" w:sz="4" w:space="0" w:color="auto"/>
              <w:right w:val="single" w:sz="4" w:space="0" w:color="auto"/>
            </w:tcBorders>
          </w:tcPr>
          <w:p w14:paraId="315FF13F" w14:textId="77777777" w:rsidR="00590AEE" w:rsidRPr="00590AEE" w:rsidRDefault="00590AEE" w:rsidP="00590AEE">
            <w:pPr>
              <w:pStyle w:val="TAC"/>
              <w:rPr>
                <w:rFonts w:eastAsiaTheme="minorEastAsia"/>
                <w:lang w:eastAsia="en-US"/>
              </w:rPr>
            </w:pPr>
            <w:r w:rsidRPr="00590AEE">
              <w:rPr>
                <w:rFonts w:eastAsiaTheme="minorEastAsia"/>
                <w:lang w:eastAsia="en-US"/>
              </w:rPr>
              <w:t>11.6</w:t>
            </w:r>
          </w:p>
        </w:tc>
        <w:tc>
          <w:tcPr>
            <w:tcW w:w="828" w:type="dxa"/>
            <w:tcBorders>
              <w:top w:val="single" w:sz="4" w:space="0" w:color="auto"/>
              <w:left w:val="single" w:sz="4" w:space="0" w:color="auto"/>
              <w:bottom w:val="single" w:sz="4" w:space="0" w:color="auto"/>
              <w:right w:val="single" w:sz="4" w:space="0" w:color="auto"/>
            </w:tcBorders>
          </w:tcPr>
          <w:p w14:paraId="48B6B8D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4DE8187"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1</w:t>
            </w:r>
          </w:p>
        </w:tc>
      </w:tr>
      <w:tr w:rsidR="00590AEE" w:rsidRPr="00590AEE" w14:paraId="5E76D22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1C5AEB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7CBA786"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4AE696BF"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64" w:type="dxa"/>
            <w:tcBorders>
              <w:top w:val="single" w:sz="4" w:space="0" w:color="auto"/>
              <w:left w:val="single" w:sz="4" w:space="0" w:color="auto"/>
              <w:bottom w:val="single" w:sz="4" w:space="0" w:color="auto"/>
              <w:right w:val="single" w:sz="4" w:space="0" w:color="auto"/>
            </w:tcBorders>
          </w:tcPr>
          <w:p w14:paraId="0B31F9C7"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747F959"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3F358BB2"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77" w:type="dxa"/>
            <w:tcBorders>
              <w:top w:val="single" w:sz="4" w:space="0" w:color="auto"/>
              <w:left w:val="single" w:sz="4" w:space="0" w:color="auto"/>
              <w:bottom w:val="single" w:sz="4" w:space="0" w:color="auto"/>
              <w:right w:val="single" w:sz="4" w:space="0" w:color="auto"/>
            </w:tcBorders>
          </w:tcPr>
          <w:p w14:paraId="043D06A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4341599"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D2D508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A441AE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F69528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690B507"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087DA42A" w14:textId="77777777" w:rsidR="00590AEE" w:rsidRPr="00590AEE" w:rsidRDefault="00590AEE" w:rsidP="00590AEE">
            <w:pPr>
              <w:pStyle w:val="TAC"/>
              <w:rPr>
                <w:rFonts w:eastAsiaTheme="minorEastAsia"/>
                <w:lang w:eastAsia="en-US"/>
              </w:rPr>
            </w:pPr>
            <w:r w:rsidRPr="00590AEE">
              <w:rPr>
                <w:rFonts w:eastAsiaTheme="minorEastAsia"/>
                <w:lang w:eastAsia="en-US"/>
              </w:rPr>
              <w:t>840</w:t>
            </w:r>
          </w:p>
        </w:tc>
        <w:tc>
          <w:tcPr>
            <w:tcW w:w="964" w:type="dxa"/>
            <w:tcBorders>
              <w:top w:val="single" w:sz="4" w:space="0" w:color="auto"/>
              <w:left w:val="single" w:sz="4" w:space="0" w:color="auto"/>
              <w:bottom w:val="single" w:sz="4" w:space="0" w:color="auto"/>
              <w:right w:val="single" w:sz="4" w:space="0" w:color="auto"/>
            </w:tcBorders>
          </w:tcPr>
          <w:p w14:paraId="570F91D5"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B5A898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B5A97CC" w14:textId="77777777" w:rsidR="00590AEE" w:rsidRPr="00590AEE" w:rsidRDefault="00590AEE" w:rsidP="00590AEE">
            <w:pPr>
              <w:pStyle w:val="TAC"/>
              <w:rPr>
                <w:rFonts w:eastAsiaTheme="minorEastAsia"/>
                <w:lang w:eastAsia="en-US"/>
              </w:rPr>
            </w:pPr>
            <w:r w:rsidRPr="00590AEE">
              <w:rPr>
                <w:rFonts w:eastAsiaTheme="minorEastAsia"/>
                <w:lang w:eastAsia="en-US"/>
              </w:rPr>
              <w:t>885</w:t>
            </w:r>
          </w:p>
        </w:tc>
        <w:tc>
          <w:tcPr>
            <w:tcW w:w="977" w:type="dxa"/>
            <w:tcBorders>
              <w:top w:val="single" w:sz="4" w:space="0" w:color="auto"/>
              <w:left w:val="single" w:sz="4" w:space="0" w:color="auto"/>
              <w:bottom w:val="single" w:sz="4" w:space="0" w:color="auto"/>
              <w:right w:val="single" w:sz="4" w:space="0" w:color="auto"/>
            </w:tcBorders>
          </w:tcPr>
          <w:p w14:paraId="4D7E36D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E0AA5C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985BA2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EF6F1E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1C8DF9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2359ABC" w14:textId="77777777" w:rsidR="00590AEE" w:rsidRPr="00590AEE" w:rsidRDefault="00590AEE" w:rsidP="00590AEE">
            <w:pPr>
              <w:pStyle w:val="TAC"/>
              <w:rPr>
                <w:rFonts w:eastAsiaTheme="minorEastAsia"/>
                <w:lang w:eastAsia="zh-CN"/>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6D7E0F10"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1814C0D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F35C9E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D8F4A54"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7D23675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2401A9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04916A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EE272E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2AB716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62A6AFE"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545777E0" w14:textId="77777777" w:rsidR="00590AEE" w:rsidRPr="00590AEE" w:rsidRDefault="00590AEE" w:rsidP="00590AEE">
            <w:pPr>
              <w:pStyle w:val="TAC"/>
              <w:rPr>
                <w:rFonts w:eastAsiaTheme="minorEastAsia"/>
                <w:lang w:eastAsia="en-US"/>
              </w:rPr>
            </w:pPr>
            <w:r w:rsidRPr="00590AEE">
              <w:rPr>
                <w:rFonts w:eastAsiaTheme="minorEastAsia"/>
                <w:lang w:eastAsia="en-US"/>
              </w:rPr>
              <w:t>3313</w:t>
            </w:r>
          </w:p>
        </w:tc>
        <w:tc>
          <w:tcPr>
            <w:tcW w:w="964" w:type="dxa"/>
            <w:tcBorders>
              <w:top w:val="single" w:sz="4" w:space="0" w:color="auto"/>
              <w:left w:val="single" w:sz="4" w:space="0" w:color="auto"/>
              <w:bottom w:val="single" w:sz="4" w:space="0" w:color="auto"/>
              <w:right w:val="single" w:sz="4" w:space="0" w:color="auto"/>
            </w:tcBorders>
          </w:tcPr>
          <w:p w14:paraId="3A9EB1E7"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51BC979"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60D3000" w14:textId="77777777" w:rsidR="00590AEE" w:rsidRPr="00590AEE" w:rsidRDefault="00590AEE" w:rsidP="00590AEE">
            <w:pPr>
              <w:pStyle w:val="TAC"/>
              <w:rPr>
                <w:rFonts w:eastAsiaTheme="minorEastAsia"/>
                <w:lang w:eastAsia="en-US"/>
              </w:rPr>
            </w:pPr>
            <w:r w:rsidRPr="00590AEE">
              <w:rPr>
                <w:rFonts w:eastAsiaTheme="minorEastAsia"/>
                <w:lang w:eastAsia="en-US"/>
              </w:rPr>
              <w:t>3313</w:t>
            </w:r>
          </w:p>
        </w:tc>
        <w:tc>
          <w:tcPr>
            <w:tcW w:w="977" w:type="dxa"/>
            <w:tcBorders>
              <w:top w:val="single" w:sz="4" w:space="0" w:color="auto"/>
              <w:left w:val="single" w:sz="4" w:space="0" w:color="auto"/>
              <w:bottom w:val="single" w:sz="4" w:space="0" w:color="auto"/>
              <w:right w:val="single" w:sz="4" w:space="0" w:color="auto"/>
            </w:tcBorders>
          </w:tcPr>
          <w:p w14:paraId="02F75263" w14:textId="77777777" w:rsidR="00590AEE" w:rsidRPr="00590AEE" w:rsidRDefault="00590AEE" w:rsidP="00590AEE">
            <w:pPr>
              <w:pStyle w:val="TAC"/>
              <w:rPr>
                <w:rFonts w:eastAsiaTheme="minorEastAsia"/>
                <w:lang w:eastAsia="en-US"/>
              </w:rPr>
            </w:pPr>
            <w:r w:rsidRPr="00590AEE">
              <w:rPr>
                <w:rFonts w:eastAsiaTheme="minorEastAsia"/>
                <w:lang w:eastAsia="en-US"/>
              </w:rPr>
              <w:t>10.3</w:t>
            </w:r>
          </w:p>
        </w:tc>
        <w:tc>
          <w:tcPr>
            <w:tcW w:w="828" w:type="dxa"/>
            <w:tcBorders>
              <w:top w:val="single" w:sz="4" w:space="0" w:color="auto"/>
              <w:left w:val="single" w:sz="4" w:space="0" w:color="auto"/>
              <w:bottom w:val="single" w:sz="4" w:space="0" w:color="auto"/>
              <w:right w:val="single" w:sz="4" w:space="0" w:color="auto"/>
            </w:tcBorders>
          </w:tcPr>
          <w:p w14:paraId="6520400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21456939"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1</w:t>
            </w:r>
          </w:p>
        </w:tc>
      </w:tr>
      <w:tr w:rsidR="00590AEE" w:rsidRPr="00590AEE" w14:paraId="66D419DC"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05F7896"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w:t>
            </w:r>
            <w:r w:rsidRPr="00590AEE">
              <w:rPr>
                <w:rFonts w:eastAsiaTheme="minorEastAsia"/>
                <w:lang w:val="en-US" w:eastAsia="ko-KR"/>
              </w:rPr>
              <w:t>_</w:t>
            </w:r>
            <w:r w:rsidRPr="00590AEE">
              <w:rPr>
                <w:rFonts w:eastAsiaTheme="minorEastAsia" w:hint="eastAsia"/>
                <w:lang w:val="en-US" w:eastAsia="zh-CN"/>
              </w:rPr>
              <w:t>n</w:t>
            </w:r>
            <w:r w:rsidRPr="00590AEE">
              <w:rPr>
                <w:rFonts w:eastAsiaTheme="minorEastAsia"/>
                <w:lang w:val="en-US" w:eastAsia="ko-KR"/>
              </w:rPr>
              <w:t>5</w:t>
            </w:r>
            <w:r w:rsidRPr="00590AEE">
              <w:rPr>
                <w:rFonts w:eastAsiaTheme="minorEastAsia" w:hint="eastAsia"/>
                <w:lang w:val="en-US" w:eastAsia="zh-CN"/>
              </w:rPr>
              <w:t>-</w:t>
            </w:r>
            <w:r w:rsidRPr="00590AEE">
              <w:rPr>
                <w:rFonts w:eastAsiaTheme="minorEastAsia"/>
                <w:lang w:val="en-US" w:eastAsia="ko-KR"/>
              </w:rPr>
              <w:t>n25-n66</w:t>
            </w:r>
          </w:p>
        </w:tc>
        <w:tc>
          <w:tcPr>
            <w:tcW w:w="1146" w:type="dxa"/>
            <w:tcBorders>
              <w:top w:val="single" w:sz="4" w:space="0" w:color="auto"/>
              <w:left w:val="single" w:sz="4" w:space="0" w:color="auto"/>
              <w:bottom w:val="single" w:sz="4" w:space="0" w:color="auto"/>
              <w:right w:val="single" w:sz="4" w:space="0" w:color="auto"/>
            </w:tcBorders>
          </w:tcPr>
          <w:p w14:paraId="79A1FCD0" w14:textId="77777777" w:rsidR="00590AEE" w:rsidRPr="00590AEE" w:rsidRDefault="00590AEE" w:rsidP="00590AEE">
            <w:pPr>
              <w:pStyle w:val="TAC"/>
              <w:rPr>
                <w:rFonts w:eastAsiaTheme="minorEastAsia"/>
                <w:lang w:val="en-US" w:eastAsia="ko-KR"/>
              </w:rPr>
            </w:pPr>
            <w:r w:rsidRPr="00590AEE">
              <w:rPr>
                <w:rFonts w:eastAsiaTheme="minorEastAsia" w:hint="eastAsia"/>
                <w:lang w:eastAsia="zh-CN"/>
              </w:rPr>
              <w:t>n</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66CAE19" w14:textId="77777777" w:rsidR="00590AEE" w:rsidRPr="00590AEE" w:rsidRDefault="00590AEE" w:rsidP="00590AEE">
            <w:pPr>
              <w:pStyle w:val="TAC"/>
              <w:rPr>
                <w:rFonts w:eastAsiaTheme="minorEastAsia"/>
                <w:lang w:val="en-US" w:eastAsia="ko-KR"/>
              </w:rPr>
            </w:pPr>
            <w:r w:rsidRPr="00590AEE">
              <w:rPr>
                <w:rFonts w:eastAsiaTheme="minorEastAsia"/>
                <w:lang w:eastAsia="en-US"/>
              </w:rPr>
              <w:t>834</w:t>
            </w:r>
          </w:p>
        </w:tc>
        <w:tc>
          <w:tcPr>
            <w:tcW w:w="964" w:type="dxa"/>
            <w:tcBorders>
              <w:top w:val="single" w:sz="4" w:space="0" w:color="auto"/>
              <w:left w:val="single" w:sz="4" w:space="0" w:color="auto"/>
              <w:bottom w:val="single" w:sz="4" w:space="0" w:color="auto"/>
              <w:right w:val="single" w:sz="4" w:space="0" w:color="auto"/>
            </w:tcBorders>
          </w:tcPr>
          <w:p w14:paraId="225FDCB6" w14:textId="77777777" w:rsidR="00590AEE" w:rsidRPr="00590AEE" w:rsidRDefault="00590AEE" w:rsidP="00590AEE">
            <w:pPr>
              <w:pStyle w:val="TAC"/>
              <w:rPr>
                <w:rFonts w:eastAsiaTheme="minorEastAsia"/>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2A2ED9C" w14:textId="77777777" w:rsidR="00590AEE" w:rsidRPr="00590AEE" w:rsidRDefault="00590AEE" w:rsidP="00590AEE">
            <w:pPr>
              <w:pStyle w:val="TAC"/>
              <w:rPr>
                <w:rFonts w:eastAsiaTheme="minorEastAsia"/>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F825C0D" w14:textId="77777777" w:rsidR="00590AEE" w:rsidRPr="00590AEE" w:rsidRDefault="00590AEE" w:rsidP="00590AEE">
            <w:pPr>
              <w:pStyle w:val="TAC"/>
              <w:rPr>
                <w:rFonts w:eastAsiaTheme="minorEastAsia"/>
                <w:lang w:val="en-US" w:eastAsia="ko-KR"/>
              </w:rPr>
            </w:pPr>
            <w:r w:rsidRPr="00590AEE">
              <w:rPr>
                <w:rFonts w:eastAsiaTheme="minorEastAsia"/>
                <w:lang w:eastAsia="en-US"/>
              </w:rPr>
              <w:t>879</w:t>
            </w:r>
          </w:p>
        </w:tc>
        <w:tc>
          <w:tcPr>
            <w:tcW w:w="977" w:type="dxa"/>
            <w:tcBorders>
              <w:top w:val="single" w:sz="4" w:space="0" w:color="auto"/>
              <w:left w:val="single" w:sz="4" w:space="0" w:color="auto"/>
              <w:bottom w:val="single" w:sz="4" w:space="0" w:color="auto"/>
              <w:right w:val="single" w:sz="4" w:space="0" w:color="auto"/>
            </w:tcBorders>
          </w:tcPr>
          <w:p w14:paraId="57124B84"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3E7FD43"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5EBEC47"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6097F69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1F1045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641056E" w14:textId="77777777" w:rsidR="00590AEE" w:rsidRPr="00590AEE" w:rsidRDefault="00590AEE" w:rsidP="00590AEE">
            <w:pPr>
              <w:pStyle w:val="TAC"/>
              <w:rPr>
                <w:rFonts w:eastAsiaTheme="minorEastAsia"/>
                <w:lang w:val="en-US" w:eastAsia="ko-KR"/>
              </w:rPr>
            </w:pPr>
            <w:r w:rsidRPr="00590AEE">
              <w:rPr>
                <w:rFonts w:eastAsiaTheme="minorEastAsia"/>
                <w:lang w:val="sv-SE" w:eastAsia="en-US"/>
              </w:rPr>
              <w:t>n</w:t>
            </w: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77A15DE" w14:textId="77777777" w:rsidR="00590AEE" w:rsidRPr="00590AEE" w:rsidRDefault="00590AEE" w:rsidP="00590AEE">
            <w:pPr>
              <w:pStyle w:val="TAC"/>
              <w:rPr>
                <w:rFonts w:eastAsiaTheme="minorEastAsia"/>
                <w:lang w:val="en-US" w:eastAsia="ko-KR"/>
              </w:rPr>
            </w:pPr>
            <w:r w:rsidRPr="00590AEE">
              <w:rPr>
                <w:rFonts w:eastAsiaTheme="minorEastAsia"/>
                <w:lang w:eastAsia="en-US"/>
              </w:rPr>
              <w:t>1900</w:t>
            </w:r>
          </w:p>
        </w:tc>
        <w:tc>
          <w:tcPr>
            <w:tcW w:w="964" w:type="dxa"/>
            <w:tcBorders>
              <w:top w:val="single" w:sz="4" w:space="0" w:color="auto"/>
              <w:left w:val="single" w:sz="4" w:space="0" w:color="auto"/>
              <w:bottom w:val="single" w:sz="4" w:space="0" w:color="auto"/>
              <w:right w:val="single" w:sz="4" w:space="0" w:color="auto"/>
            </w:tcBorders>
          </w:tcPr>
          <w:p w14:paraId="31A5B560" w14:textId="77777777" w:rsidR="00590AEE" w:rsidRPr="00590AEE" w:rsidRDefault="00590AEE" w:rsidP="00590AEE">
            <w:pPr>
              <w:pStyle w:val="TAC"/>
              <w:rPr>
                <w:rFonts w:eastAsiaTheme="minorEastAsia"/>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D2BE18B" w14:textId="77777777" w:rsidR="00590AEE" w:rsidRPr="00590AEE" w:rsidRDefault="00590AEE" w:rsidP="00590AEE">
            <w:pPr>
              <w:pStyle w:val="TAC"/>
              <w:rPr>
                <w:rFonts w:eastAsiaTheme="minorEastAsia"/>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77857C7" w14:textId="77777777" w:rsidR="00590AEE" w:rsidRPr="00590AEE" w:rsidRDefault="00590AEE" w:rsidP="00590AEE">
            <w:pPr>
              <w:pStyle w:val="TAC"/>
              <w:rPr>
                <w:rFonts w:eastAsiaTheme="minorEastAsia"/>
                <w:lang w:val="en-US" w:eastAsia="ko-KR"/>
              </w:rPr>
            </w:pPr>
            <w:r w:rsidRPr="00590AEE">
              <w:rPr>
                <w:rFonts w:eastAsiaTheme="minorEastAsia"/>
                <w:lang w:eastAsia="en-US"/>
              </w:rPr>
              <w:t>1980</w:t>
            </w:r>
          </w:p>
        </w:tc>
        <w:tc>
          <w:tcPr>
            <w:tcW w:w="977" w:type="dxa"/>
            <w:tcBorders>
              <w:top w:val="single" w:sz="4" w:space="0" w:color="auto"/>
              <w:left w:val="single" w:sz="4" w:space="0" w:color="auto"/>
              <w:bottom w:val="single" w:sz="4" w:space="0" w:color="auto"/>
              <w:right w:val="single" w:sz="4" w:space="0" w:color="auto"/>
            </w:tcBorders>
          </w:tcPr>
          <w:p w14:paraId="3ECC55AB"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FFF5BEF" w14:textId="77777777" w:rsidR="00590AEE" w:rsidRPr="00590AEE" w:rsidRDefault="00590AEE" w:rsidP="00590AEE">
            <w:pPr>
              <w:pStyle w:val="TAC"/>
              <w:rPr>
                <w:rFonts w:eastAsiaTheme="minorEastAsia"/>
                <w:lang w:val="en-US" w:eastAsia="zh-CN"/>
              </w:rPr>
            </w:pPr>
            <w:r w:rsidRPr="00590AEE">
              <w:rPr>
                <w:rFonts w:eastAsiaTheme="minorEastAsia"/>
                <w:szCs w:val="22"/>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276BF5C" w14:textId="77777777" w:rsidR="00590AEE" w:rsidRPr="00590AEE" w:rsidRDefault="00590AEE" w:rsidP="00590AEE">
            <w:pPr>
              <w:pStyle w:val="TAC"/>
              <w:rPr>
                <w:rFonts w:eastAsiaTheme="minorEastAsia"/>
                <w:lang w:eastAsia="zh-CN"/>
              </w:rPr>
            </w:pPr>
            <w:r w:rsidRPr="00590AEE">
              <w:rPr>
                <w:rFonts w:eastAsiaTheme="minorEastAsia"/>
                <w:lang w:eastAsia="en-US"/>
              </w:rPr>
              <w:t>N/A</w:t>
            </w:r>
          </w:p>
        </w:tc>
      </w:tr>
      <w:tr w:rsidR="00590AEE" w:rsidRPr="00590AEE" w14:paraId="6B6CA266"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0DC450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D517B54" w14:textId="77777777" w:rsidR="00590AEE" w:rsidRPr="00590AEE" w:rsidRDefault="00590AEE" w:rsidP="00590AEE">
            <w:pPr>
              <w:pStyle w:val="TAC"/>
              <w:rPr>
                <w:rFonts w:eastAsiaTheme="minorEastAsia"/>
                <w:lang w:val="en-US" w:eastAsia="ko-KR"/>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19F53888" w14:textId="77777777" w:rsidR="00590AEE" w:rsidRPr="00590AEE" w:rsidRDefault="00590AEE" w:rsidP="00590AEE">
            <w:pPr>
              <w:pStyle w:val="TAC"/>
              <w:rPr>
                <w:rFonts w:eastAsiaTheme="minorEastAsia"/>
                <w:lang w:val="en-US" w:eastAsia="ko-KR"/>
              </w:rPr>
            </w:pPr>
            <w:r w:rsidRPr="00590AEE">
              <w:rPr>
                <w:rFonts w:eastAsiaTheme="minorEastAsia"/>
                <w:lang w:eastAsia="en-US"/>
              </w:rPr>
              <w:t>1712</w:t>
            </w:r>
          </w:p>
        </w:tc>
        <w:tc>
          <w:tcPr>
            <w:tcW w:w="964" w:type="dxa"/>
            <w:tcBorders>
              <w:top w:val="single" w:sz="4" w:space="0" w:color="auto"/>
              <w:left w:val="single" w:sz="4" w:space="0" w:color="auto"/>
              <w:bottom w:val="single" w:sz="4" w:space="0" w:color="auto"/>
              <w:right w:val="single" w:sz="4" w:space="0" w:color="auto"/>
            </w:tcBorders>
          </w:tcPr>
          <w:p w14:paraId="6F868C46" w14:textId="77777777" w:rsidR="00590AEE" w:rsidRPr="00590AEE" w:rsidRDefault="00590AEE" w:rsidP="00590AEE">
            <w:pPr>
              <w:pStyle w:val="TAC"/>
              <w:rPr>
                <w:rFonts w:eastAsiaTheme="minorEastAsia"/>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7C05597" w14:textId="77777777" w:rsidR="00590AEE" w:rsidRPr="00590AEE" w:rsidRDefault="00590AEE" w:rsidP="00590AEE">
            <w:pPr>
              <w:pStyle w:val="TAC"/>
              <w:rPr>
                <w:rFonts w:eastAsiaTheme="minorEastAsia"/>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8A03495" w14:textId="77777777" w:rsidR="00590AEE" w:rsidRPr="00590AEE" w:rsidRDefault="00590AEE" w:rsidP="00590AEE">
            <w:pPr>
              <w:pStyle w:val="TAC"/>
              <w:rPr>
                <w:rFonts w:eastAsiaTheme="minorEastAsia"/>
                <w:lang w:val="en-US" w:eastAsia="ko-KR"/>
              </w:rPr>
            </w:pPr>
            <w:r w:rsidRPr="00590AEE">
              <w:rPr>
                <w:rFonts w:eastAsiaTheme="minorEastAsia"/>
                <w:lang w:eastAsia="en-US"/>
              </w:rPr>
              <w:t>2132</w:t>
            </w:r>
          </w:p>
        </w:tc>
        <w:tc>
          <w:tcPr>
            <w:tcW w:w="977" w:type="dxa"/>
            <w:tcBorders>
              <w:top w:val="single" w:sz="4" w:space="0" w:color="auto"/>
              <w:left w:val="single" w:sz="4" w:space="0" w:color="auto"/>
              <w:bottom w:val="single" w:sz="4" w:space="0" w:color="auto"/>
              <w:right w:val="single" w:sz="4" w:space="0" w:color="auto"/>
            </w:tcBorders>
          </w:tcPr>
          <w:p w14:paraId="450E10D8" w14:textId="77777777" w:rsidR="00590AEE" w:rsidRPr="00590AEE" w:rsidRDefault="00590AEE" w:rsidP="00590AEE">
            <w:pPr>
              <w:pStyle w:val="TAC"/>
              <w:rPr>
                <w:rFonts w:eastAsiaTheme="minorEastAsia"/>
                <w:lang w:eastAsia="ja-JP"/>
              </w:rPr>
            </w:pPr>
            <w:r w:rsidRPr="00590AEE">
              <w:rPr>
                <w:rFonts w:eastAsiaTheme="minorEastAsia"/>
                <w:lang w:eastAsia="en-US"/>
              </w:rPr>
              <w:t>7.2</w:t>
            </w:r>
          </w:p>
        </w:tc>
        <w:tc>
          <w:tcPr>
            <w:tcW w:w="828" w:type="dxa"/>
            <w:tcBorders>
              <w:top w:val="single" w:sz="4" w:space="0" w:color="auto"/>
              <w:left w:val="single" w:sz="4" w:space="0" w:color="auto"/>
              <w:bottom w:val="single" w:sz="4" w:space="0" w:color="auto"/>
              <w:right w:val="single" w:sz="4" w:space="0" w:color="auto"/>
            </w:tcBorders>
          </w:tcPr>
          <w:p w14:paraId="47A90AB5" w14:textId="77777777" w:rsidR="00590AEE" w:rsidRPr="00590AEE" w:rsidRDefault="00590AEE" w:rsidP="00590AEE">
            <w:pPr>
              <w:pStyle w:val="TAC"/>
              <w:rPr>
                <w:rFonts w:eastAsiaTheme="minorEastAsia"/>
                <w:lang w:val="en-US" w:eastAsia="zh-CN"/>
              </w:rPr>
            </w:pPr>
            <w:r w:rsidRPr="00590AEE">
              <w:rPr>
                <w:rFonts w:eastAsiaTheme="minorEastAsia"/>
                <w:szCs w:val="22"/>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B0C8C3C" w14:textId="77777777" w:rsidR="00590AEE" w:rsidRPr="00590AEE" w:rsidRDefault="00590AEE" w:rsidP="00590AEE">
            <w:pPr>
              <w:pStyle w:val="TAC"/>
              <w:rPr>
                <w:rFonts w:eastAsiaTheme="minorEastAsia"/>
                <w:lang w:eastAsia="zh-CN"/>
              </w:rPr>
            </w:pPr>
            <w:r w:rsidRPr="00590AEE">
              <w:rPr>
                <w:rFonts w:eastAsiaTheme="minorEastAsia"/>
                <w:lang w:eastAsia="en-US"/>
              </w:rPr>
              <w:t>IMD4</w:t>
            </w:r>
          </w:p>
        </w:tc>
      </w:tr>
      <w:tr w:rsidR="00590AEE" w:rsidRPr="00590AEE" w14:paraId="1062BA4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19F23A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CA_n5-n25-n77</w:t>
            </w:r>
          </w:p>
        </w:tc>
        <w:tc>
          <w:tcPr>
            <w:tcW w:w="1146" w:type="dxa"/>
            <w:tcBorders>
              <w:top w:val="single" w:sz="4" w:space="0" w:color="auto"/>
              <w:left w:val="single" w:sz="4" w:space="0" w:color="auto"/>
              <w:bottom w:val="single" w:sz="4" w:space="0" w:color="auto"/>
              <w:right w:val="single" w:sz="4" w:space="0" w:color="auto"/>
            </w:tcBorders>
          </w:tcPr>
          <w:p w14:paraId="1126CC01"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tcPr>
          <w:p w14:paraId="186D0726" w14:textId="77777777" w:rsidR="00590AEE" w:rsidRPr="00590AEE" w:rsidRDefault="00590AEE" w:rsidP="00590AEE">
            <w:pPr>
              <w:pStyle w:val="TAC"/>
              <w:rPr>
                <w:rFonts w:eastAsiaTheme="minorEastAsia"/>
                <w:lang w:eastAsia="en-US"/>
              </w:rPr>
            </w:pPr>
            <w:r w:rsidRPr="00590AEE">
              <w:rPr>
                <w:rFonts w:eastAsiaTheme="minorEastAsia"/>
                <w:lang w:eastAsia="en-US"/>
              </w:rPr>
              <w:t>830</w:t>
            </w:r>
          </w:p>
        </w:tc>
        <w:tc>
          <w:tcPr>
            <w:tcW w:w="964" w:type="dxa"/>
            <w:tcBorders>
              <w:top w:val="single" w:sz="4" w:space="0" w:color="auto"/>
              <w:left w:val="single" w:sz="4" w:space="0" w:color="auto"/>
              <w:bottom w:val="single" w:sz="4" w:space="0" w:color="auto"/>
              <w:right w:val="single" w:sz="4" w:space="0" w:color="auto"/>
            </w:tcBorders>
          </w:tcPr>
          <w:p w14:paraId="29B80CE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4D3DA6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E6F5FA4" w14:textId="77777777" w:rsidR="00590AEE" w:rsidRPr="00590AEE" w:rsidRDefault="00590AEE" w:rsidP="00590AEE">
            <w:pPr>
              <w:pStyle w:val="TAC"/>
              <w:rPr>
                <w:rFonts w:eastAsiaTheme="minorEastAsia"/>
                <w:lang w:eastAsia="en-US"/>
              </w:rPr>
            </w:pPr>
            <w:r w:rsidRPr="00590AEE">
              <w:rPr>
                <w:rFonts w:eastAsiaTheme="minorEastAsia"/>
                <w:lang w:eastAsia="en-US"/>
              </w:rPr>
              <w:t>875</w:t>
            </w:r>
          </w:p>
        </w:tc>
        <w:tc>
          <w:tcPr>
            <w:tcW w:w="977" w:type="dxa"/>
            <w:tcBorders>
              <w:top w:val="single" w:sz="4" w:space="0" w:color="auto"/>
              <w:left w:val="single" w:sz="4" w:space="0" w:color="auto"/>
              <w:bottom w:val="single" w:sz="4" w:space="0" w:color="auto"/>
              <w:right w:val="single" w:sz="4" w:space="0" w:color="auto"/>
            </w:tcBorders>
          </w:tcPr>
          <w:p w14:paraId="31B4DA7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22DD07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2A21DE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055E1E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6913AF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C8F00C5" w14:textId="77777777" w:rsidR="00590AEE" w:rsidRPr="00590AEE" w:rsidRDefault="00590AEE" w:rsidP="00590AEE">
            <w:pPr>
              <w:pStyle w:val="TAC"/>
              <w:rPr>
                <w:rFonts w:eastAsiaTheme="minorEastAsia"/>
                <w:lang w:eastAsia="zh-CN"/>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151D81E0" w14:textId="77777777" w:rsidR="00590AEE" w:rsidRPr="00590AEE" w:rsidRDefault="00590AEE" w:rsidP="00590AEE">
            <w:pPr>
              <w:pStyle w:val="TAC"/>
              <w:rPr>
                <w:rFonts w:eastAsiaTheme="minorEastAsia"/>
                <w:lang w:eastAsia="en-US"/>
              </w:rPr>
            </w:pPr>
            <w:r w:rsidRPr="00590AEE">
              <w:rPr>
                <w:rFonts w:eastAsiaTheme="minorEastAsia"/>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280C2F0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675631A"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067DFCC" w14:textId="77777777" w:rsidR="00590AEE" w:rsidRPr="00590AEE" w:rsidRDefault="00590AEE" w:rsidP="00590AEE">
            <w:pPr>
              <w:pStyle w:val="TAC"/>
              <w:rPr>
                <w:rFonts w:eastAsiaTheme="minorEastAsia"/>
                <w:lang w:eastAsia="en-US"/>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7C01589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AB1987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A33CD3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ED96E9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9C8F41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D4A3DDB"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74339FF2"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64" w:type="dxa"/>
            <w:tcBorders>
              <w:top w:val="single" w:sz="4" w:space="0" w:color="auto"/>
              <w:left w:val="single" w:sz="4" w:space="0" w:color="auto"/>
              <w:bottom w:val="single" w:sz="4" w:space="0" w:color="auto"/>
              <w:right w:val="single" w:sz="4" w:space="0" w:color="auto"/>
            </w:tcBorders>
          </w:tcPr>
          <w:p w14:paraId="7B8BF940"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3E613A5"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6C8C8378"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77" w:type="dxa"/>
            <w:tcBorders>
              <w:top w:val="single" w:sz="4" w:space="0" w:color="auto"/>
              <w:left w:val="single" w:sz="4" w:space="0" w:color="auto"/>
              <w:bottom w:val="single" w:sz="4" w:space="0" w:color="auto"/>
              <w:right w:val="single" w:sz="4" w:space="0" w:color="auto"/>
            </w:tcBorders>
          </w:tcPr>
          <w:p w14:paraId="659C8D53"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41E6975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649F8C5"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1C41F5C5"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67371B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5DE466E"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tcPr>
          <w:p w14:paraId="1B40D8B5" w14:textId="77777777" w:rsidR="00590AEE" w:rsidRPr="00590AEE" w:rsidRDefault="00590AEE" w:rsidP="00590AEE">
            <w:pPr>
              <w:pStyle w:val="TAC"/>
              <w:rPr>
                <w:rFonts w:eastAsiaTheme="minorEastAsia"/>
                <w:lang w:eastAsia="en-US"/>
              </w:rPr>
            </w:pPr>
            <w:r w:rsidRPr="00590AEE">
              <w:rPr>
                <w:rFonts w:eastAsiaTheme="minorEastAsia"/>
                <w:lang w:eastAsia="en-US"/>
              </w:rPr>
              <w:t>844</w:t>
            </w:r>
          </w:p>
        </w:tc>
        <w:tc>
          <w:tcPr>
            <w:tcW w:w="964" w:type="dxa"/>
            <w:tcBorders>
              <w:top w:val="single" w:sz="4" w:space="0" w:color="auto"/>
              <w:left w:val="single" w:sz="4" w:space="0" w:color="auto"/>
              <w:bottom w:val="single" w:sz="4" w:space="0" w:color="auto"/>
              <w:right w:val="single" w:sz="4" w:space="0" w:color="auto"/>
            </w:tcBorders>
          </w:tcPr>
          <w:p w14:paraId="21C65D1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1ED095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D8B9F2E" w14:textId="77777777" w:rsidR="00590AEE" w:rsidRPr="00590AEE" w:rsidRDefault="00590AEE" w:rsidP="00590AEE">
            <w:pPr>
              <w:pStyle w:val="TAC"/>
              <w:rPr>
                <w:rFonts w:eastAsiaTheme="minorEastAsia"/>
                <w:lang w:eastAsia="en-US"/>
              </w:rPr>
            </w:pPr>
            <w:r w:rsidRPr="00590AEE">
              <w:rPr>
                <w:rFonts w:eastAsiaTheme="minorEastAsia"/>
                <w:lang w:eastAsia="en-US"/>
              </w:rPr>
              <w:t>889</w:t>
            </w:r>
          </w:p>
        </w:tc>
        <w:tc>
          <w:tcPr>
            <w:tcW w:w="977" w:type="dxa"/>
            <w:tcBorders>
              <w:top w:val="single" w:sz="4" w:space="0" w:color="auto"/>
              <w:left w:val="single" w:sz="4" w:space="0" w:color="auto"/>
              <w:bottom w:val="single" w:sz="4" w:space="0" w:color="auto"/>
              <w:right w:val="single" w:sz="4" w:space="0" w:color="auto"/>
            </w:tcBorders>
          </w:tcPr>
          <w:p w14:paraId="40665C03" w14:textId="77777777" w:rsidR="00590AEE" w:rsidRPr="00590AEE" w:rsidRDefault="00590AEE" w:rsidP="00590AEE">
            <w:pPr>
              <w:pStyle w:val="TAC"/>
              <w:rPr>
                <w:rFonts w:eastAsiaTheme="minorEastAsia"/>
                <w:lang w:eastAsia="en-US"/>
              </w:rPr>
            </w:pPr>
            <w:r w:rsidRPr="00590AEE">
              <w:rPr>
                <w:rFonts w:eastAsiaTheme="minorEastAsia"/>
                <w:lang w:eastAsia="en-US"/>
              </w:rPr>
              <w:t>3.8</w:t>
            </w:r>
          </w:p>
        </w:tc>
        <w:tc>
          <w:tcPr>
            <w:tcW w:w="828" w:type="dxa"/>
            <w:tcBorders>
              <w:top w:val="single" w:sz="4" w:space="0" w:color="auto"/>
              <w:left w:val="single" w:sz="4" w:space="0" w:color="auto"/>
              <w:bottom w:val="single" w:sz="4" w:space="0" w:color="auto"/>
              <w:right w:val="single" w:sz="4" w:space="0" w:color="auto"/>
            </w:tcBorders>
          </w:tcPr>
          <w:p w14:paraId="31E4B0B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D5B225C" w14:textId="77777777" w:rsidR="00590AEE" w:rsidRPr="00590AEE" w:rsidRDefault="00590AEE" w:rsidP="00590AEE">
            <w:pPr>
              <w:pStyle w:val="TAC"/>
              <w:rPr>
                <w:rFonts w:eastAsiaTheme="minorEastAsia"/>
                <w:lang w:eastAsia="en-US"/>
              </w:rPr>
            </w:pPr>
            <w:r w:rsidRPr="00590AEE">
              <w:rPr>
                <w:rFonts w:eastAsiaTheme="minorEastAsia"/>
                <w:lang w:eastAsia="en-US"/>
              </w:rPr>
              <w:t>IMD5</w:t>
            </w:r>
            <w:r w:rsidRPr="00590AEE">
              <w:rPr>
                <w:rFonts w:eastAsiaTheme="minorEastAsia"/>
                <w:vertAlign w:val="superscript"/>
                <w:lang w:eastAsia="en-US"/>
              </w:rPr>
              <w:t>5</w:t>
            </w:r>
          </w:p>
        </w:tc>
      </w:tr>
      <w:tr w:rsidR="00590AEE" w:rsidRPr="00590AEE" w14:paraId="0BD3FFB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97E51F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E1A8069" w14:textId="77777777" w:rsidR="00590AEE" w:rsidRPr="00590AEE" w:rsidRDefault="00590AEE" w:rsidP="00590AEE">
            <w:pPr>
              <w:pStyle w:val="TAC"/>
              <w:rPr>
                <w:rFonts w:eastAsiaTheme="minorEastAsia"/>
                <w:lang w:eastAsia="zh-CN"/>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09BD31A3" w14:textId="77777777" w:rsidR="00590AEE" w:rsidRPr="00590AEE" w:rsidRDefault="00590AEE" w:rsidP="00590AEE">
            <w:pPr>
              <w:pStyle w:val="TAC"/>
              <w:rPr>
                <w:rFonts w:eastAsiaTheme="minorEastAsia"/>
                <w:lang w:eastAsia="en-US"/>
              </w:rPr>
            </w:pPr>
            <w:r w:rsidRPr="00590AEE">
              <w:rPr>
                <w:rFonts w:eastAsiaTheme="minorEastAsia"/>
                <w:lang w:eastAsia="en-US"/>
              </w:rPr>
              <w:t>1907</w:t>
            </w:r>
          </w:p>
        </w:tc>
        <w:tc>
          <w:tcPr>
            <w:tcW w:w="964" w:type="dxa"/>
            <w:tcBorders>
              <w:top w:val="single" w:sz="4" w:space="0" w:color="auto"/>
              <w:left w:val="single" w:sz="4" w:space="0" w:color="auto"/>
              <w:bottom w:val="single" w:sz="4" w:space="0" w:color="auto"/>
              <w:right w:val="single" w:sz="4" w:space="0" w:color="auto"/>
            </w:tcBorders>
          </w:tcPr>
          <w:p w14:paraId="3A25E68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B087D6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FBF2457" w14:textId="77777777" w:rsidR="00590AEE" w:rsidRPr="00590AEE" w:rsidRDefault="00590AEE" w:rsidP="00590AEE">
            <w:pPr>
              <w:pStyle w:val="TAC"/>
              <w:rPr>
                <w:rFonts w:eastAsiaTheme="minorEastAsia"/>
                <w:lang w:eastAsia="en-US"/>
              </w:rPr>
            </w:pPr>
            <w:r w:rsidRPr="00590AEE">
              <w:rPr>
                <w:rFonts w:eastAsiaTheme="minorEastAsia"/>
                <w:lang w:eastAsia="en-US"/>
              </w:rPr>
              <w:t>1987</w:t>
            </w:r>
          </w:p>
        </w:tc>
        <w:tc>
          <w:tcPr>
            <w:tcW w:w="977" w:type="dxa"/>
            <w:tcBorders>
              <w:top w:val="single" w:sz="4" w:space="0" w:color="auto"/>
              <w:left w:val="single" w:sz="4" w:space="0" w:color="auto"/>
              <w:bottom w:val="single" w:sz="4" w:space="0" w:color="auto"/>
              <w:right w:val="single" w:sz="4" w:space="0" w:color="auto"/>
            </w:tcBorders>
          </w:tcPr>
          <w:p w14:paraId="12E2149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63CCFC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5FBE6D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572714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F05734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F256C26"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9B2CE77"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64" w:type="dxa"/>
            <w:tcBorders>
              <w:top w:val="single" w:sz="4" w:space="0" w:color="auto"/>
              <w:left w:val="single" w:sz="4" w:space="0" w:color="auto"/>
              <w:bottom w:val="single" w:sz="4" w:space="0" w:color="auto"/>
              <w:right w:val="single" w:sz="4" w:space="0" w:color="auto"/>
            </w:tcBorders>
          </w:tcPr>
          <w:p w14:paraId="2BA76AFF"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0C08237"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450600F"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77" w:type="dxa"/>
            <w:tcBorders>
              <w:top w:val="single" w:sz="4" w:space="0" w:color="auto"/>
              <w:left w:val="single" w:sz="4" w:space="0" w:color="auto"/>
              <w:bottom w:val="single" w:sz="4" w:space="0" w:color="auto"/>
              <w:right w:val="single" w:sz="4" w:space="0" w:color="auto"/>
            </w:tcBorders>
          </w:tcPr>
          <w:p w14:paraId="1A81DE6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33D6BF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6646B3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8F7E15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26FABA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118BB66"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tcPr>
          <w:p w14:paraId="7CDA0574" w14:textId="77777777" w:rsidR="00590AEE" w:rsidRPr="00590AEE" w:rsidRDefault="00590AEE" w:rsidP="00590AEE">
            <w:pPr>
              <w:pStyle w:val="TAC"/>
              <w:rPr>
                <w:rFonts w:eastAsiaTheme="minorEastAsia"/>
                <w:lang w:eastAsia="en-US"/>
              </w:rPr>
            </w:pPr>
            <w:r w:rsidRPr="00590AEE">
              <w:rPr>
                <w:rFonts w:eastAsiaTheme="minorEastAsia"/>
                <w:lang w:eastAsia="en-US"/>
              </w:rPr>
              <w:t>846.5</w:t>
            </w:r>
          </w:p>
        </w:tc>
        <w:tc>
          <w:tcPr>
            <w:tcW w:w="964" w:type="dxa"/>
            <w:tcBorders>
              <w:top w:val="single" w:sz="4" w:space="0" w:color="auto"/>
              <w:left w:val="single" w:sz="4" w:space="0" w:color="auto"/>
              <w:bottom w:val="single" w:sz="4" w:space="0" w:color="auto"/>
              <w:right w:val="single" w:sz="4" w:space="0" w:color="auto"/>
            </w:tcBorders>
          </w:tcPr>
          <w:p w14:paraId="53103C55"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0E7793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B2157B8" w14:textId="77777777" w:rsidR="00590AEE" w:rsidRPr="00590AEE" w:rsidRDefault="00590AEE" w:rsidP="00590AEE">
            <w:pPr>
              <w:pStyle w:val="TAC"/>
              <w:rPr>
                <w:rFonts w:eastAsiaTheme="minorEastAsia"/>
                <w:lang w:eastAsia="en-US"/>
              </w:rPr>
            </w:pPr>
            <w:r w:rsidRPr="00590AEE">
              <w:rPr>
                <w:rFonts w:eastAsiaTheme="minorEastAsia"/>
                <w:lang w:eastAsia="en-US"/>
              </w:rPr>
              <w:t>891.5</w:t>
            </w:r>
          </w:p>
        </w:tc>
        <w:tc>
          <w:tcPr>
            <w:tcW w:w="977" w:type="dxa"/>
            <w:tcBorders>
              <w:top w:val="single" w:sz="4" w:space="0" w:color="auto"/>
              <w:left w:val="single" w:sz="4" w:space="0" w:color="auto"/>
              <w:bottom w:val="single" w:sz="4" w:space="0" w:color="auto"/>
              <w:right w:val="single" w:sz="4" w:space="0" w:color="auto"/>
            </w:tcBorders>
          </w:tcPr>
          <w:p w14:paraId="092EFE8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AE7E60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D70519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325118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88D3A6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D071D51" w14:textId="77777777" w:rsidR="00590AEE" w:rsidRPr="00590AEE" w:rsidRDefault="00590AEE" w:rsidP="00590AEE">
            <w:pPr>
              <w:pStyle w:val="TAC"/>
              <w:rPr>
                <w:rFonts w:eastAsiaTheme="minorEastAsia"/>
                <w:lang w:eastAsia="zh-CN"/>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14FCB5B3" w14:textId="77777777" w:rsidR="00590AEE" w:rsidRPr="00590AEE" w:rsidRDefault="00590AEE" w:rsidP="00590AEE">
            <w:pPr>
              <w:pStyle w:val="TAC"/>
              <w:rPr>
                <w:rFonts w:eastAsiaTheme="minorEastAsia"/>
                <w:lang w:eastAsia="en-US"/>
              </w:rPr>
            </w:pPr>
            <w:r w:rsidRPr="00590AEE">
              <w:rPr>
                <w:rFonts w:eastAsiaTheme="minorEastAsia"/>
                <w:lang w:eastAsia="en-US"/>
              </w:rPr>
              <w:t>1907</w:t>
            </w:r>
          </w:p>
        </w:tc>
        <w:tc>
          <w:tcPr>
            <w:tcW w:w="964" w:type="dxa"/>
            <w:tcBorders>
              <w:top w:val="single" w:sz="4" w:space="0" w:color="auto"/>
              <w:left w:val="single" w:sz="4" w:space="0" w:color="auto"/>
              <w:bottom w:val="single" w:sz="4" w:space="0" w:color="auto"/>
              <w:right w:val="single" w:sz="4" w:space="0" w:color="auto"/>
            </w:tcBorders>
          </w:tcPr>
          <w:p w14:paraId="3DD33E8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C12010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9BF4B48" w14:textId="77777777" w:rsidR="00590AEE" w:rsidRPr="00590AEE" w:rsidRDefault="00590AEE" w:rsidP="00590AEE">
            <w:pPr>
              <w:pStyle w:val="TAC"/>
              <w:rPr>
                <w:rFonts w:eastAsiaTheme="minorEastAsia"/>
                <w:lang w:eastAsia="en-US"/>
              </w:rPr>
            </w:pPr>
            <w:r w:rsidRPr="00590AEE">
              <w:rPr>
                <w:rFonts w:eastAsiaTheme="minorEastAsia"/>
                <w:lang w:eastAsia="en-US"/>
              </w:rPr>
              <w:t>1987</w:t>
            </w:r>
          </w:p>
        </w:tc>
        <w:tc>
          <w:tcPr>
            <w:tcW w:w="977" w:type="dxa"/>
            <w:tcBorders>
              <w:top w:val="single" w:sz="4" w:space="0" w:color="auto"/>
              <w:left w:val="single" w:sz="4" w:space="0" w:color="auto"/>
              <w:bottom w:val="single" w:sz="4" w:space="0" w:color="auto"/>
              <w:right w:val="single" w:sz="4" w:space="0" w:color="auto"/>
            </w:tcBorders>
          </w:tcPr>
          <w:p w14:paraId="0AB7D0DE" w14:textId="77777777" w:rsidR="00590AEE" w:rsidRPr="00590AEE" w:rsidRDefault="00590AEE" w:rsidP="00590AEE">
            <w:pPr>
              <w:pStyle w:val="TAC"/>
              <w:rPr>
                <w:rFonts w:eastAsiaTheme="minorEastAsia"/>
                <w:lang w:eastAsia="en-US"/>
              </w:rPr>
            </w:pPr>
            <w:r w:rsidRPr="00590AEE">
              <w:rPr>
                <w:rFonts w:eastAsiaTheme="minorEastAsia"/>
                <w:lang w:eastAsia="en-US"/>
              </w:rPr>
              <w:t>16.5</w:t>
            </w:r>
          </w:p>
        </w:tc>
        <w:tc>
          <w:tcPr>
            <w:tcW w:w="828" w:type="dxa"/>
            <w:tcBorders>
              <w:top w:val="single" w:sz="4" w:space="0" w:color="auto"/>
              <w:left w:val="single" w:sz="4" w:space="0" w:color="auto"/>
              <w:bottom w:val="single" w:sz="4" w:space="0" w:color="auto"/>
              <w:right w:val="single" w:sz="4" w:space="0" w:color="auto"/>
            </w:tcBorders>
          </w:tcPr>
          <w:p w14:paraId="48D4819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B7CF08D"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53F15575"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01DA29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BF31FB8"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914BDC4" w14:textId="77777777" w:rsidR="00590AEE" w:rsidRPr="00590AEE" w:rsidRDefault="00590AEE" w:rsidP="00590AEE">
            <w:pPr>
              <w:pStyle w:val="TAC"/>
              <w:rPr>
                <w:rFonts w:eastAsiaTheme="minorEastAsia"/>
                <w:lang w:eastAsia="en-US"/>
              </w:rPr>
            </w:pPr>
            <w:r w:rsidRPr="00590AEE">
              <w:rPr>
                <w:rFonts w:eastAsiaTheme="minorEastAsia"/>
                <w:lang w:eastAsia="en-US"/>
              </w:rPr>
              <w:t>3680</w:t>
            </w:r>
          </w:p>
        </w:tc>
        <w:tc>
          <w:tcPr>
            <w:tcW w:w="964" w:type="dxa"/>
            <w:tcBorders>
              <w:top w:val="single" w:sz="4" w:space="0" w:color="auto"/>
              <w:left w:val="single" w:sz="4" w:space="0" w:color="auto"/>
              <w:bottom w:val="single" w:sz="4" w:space="0" w:color="auto"/>
              <w:right w:val="single" w:sz="4" w:space="0" w:color="auto"/>
            </w:tcBorders>
          </w:tcPr>
          <w:p w14:paraId="5BC10602"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710539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863B207" w14:textId="77777777" w:rsidR="00590AEE" w:rsidRPr="00590AEE" w:rsidRDefault="00590AEE" w:rsidP="00590AEE">
            <w:pPr>
              <w:pStyle w:val="TAC"/>
              <w:rPr>
                <w:rFonts w:eastAsiaTheme="minorEastAsia"/>
                <w:lang w:eastAsia="en-US"/>
              </w:rPr>
            </w:pPr>
            <w:r w:rsidRPr="00590AEE">
              <w:rPr>
                <w:rFonts w:eastAsiaTheme="minorEastAsia"/>
                <w:lang w:eastAsia="en-US"/>
              </w:rPr>
              <w:t>3680</w:t>
            </w:r>
          </w:p>
        </w:tc>
        <w:tc>
          <w:tcPr>
            <w:tcW w:w="977" w:type="dxa"/>
            <w:tcBorders>
              <w:top w:val="single" w:sz="4" w:space="0" w:color="auto"/>
              <w:left w:val="single" w:sz="4" w:space="0" w:color="auto"/>
              <w:bottom w:val="single" w:sz="4" w:space="0" w:color="auto"/>
              <w:right w:val="single" w:sz="4" w:space="0" w:color="auto"/>
            </w:tcBorders>
          </w:tcPr>
          <w:p w14:paraId="53B19F2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03317CB"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324C04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E99983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C68586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w:t>
            </w:r>
            <w:r w:rsidRPr="00590AEE">
              <w:rPr>
                <w:rFonts w:eastAsiaTheme="minorEastAsia"/>
                <w:lang w:val="en-US" w:eastAsia="en-US"/>
              </w:rPr>
              <w:t>_</w:t>
            </w:r>
            <w:r w:rsidRPr="00590AEE">
              <w:rPr>
                <w:rFonts w:eastAsiaTheme="minorEastAsia" w:hint="eastAsia"/>
                <w:lang w:val="en-US" w:eastAsia="zh-CN"/>
              </w:rPr>
              <w:t>n</w:t>
            </w:r>
            <w:r w:rsidRPr="00590AEE">
              <w:rPr>
                <w:rFonts w:eastAsiaTheme="minorEastAsia"/>
                <w:lang w:val="en-US" w:eastAsia="en-US"/>
              </w:rPr>
              <w:t>5</w:t>
            </w:r>
            <w:r w:rsidRPr="00590AEE">
              <w:rPr>
                <w:rFonts w:eastAsiaTheme="minorEastAsia" w:hint="eastAsia"/>
                <w:lang w:val="en-US" w:eastAsia="zh-CN"/>
              </w:rPr>
              <w:t>-</w:t>
            </w:r>
            <w:r w:rsidRPr="00590AEE">
              <w:rPr>
                <w:rFonts w:eastAsiaTheme="minorEastAsia"/>
                <w:lang w:val="en-US" w:eastAsia="en-US"/>
              </w:rPr>
              <w:t>n25-n78</w:t>
            </w:r>
          </w:p>
        </w:tc>
        <w:tc>
          <w:tcPr>
            <w:tcW w:w="1146" w:type="dxa"/>
            <w:tcBorders>
              <w:top w:val="single" w:sz="4" w:space="0" w:color="auto"/>
              <w:left w:val="single" w:sz="4" w:space="0" w:color="auto"/>
              <w:bottom w:val="single" w:sz="4" w:space="0" w:color="auto"/>
              <w:right w:val="single" w:sz="4" w:space="0" w:color="auto"/>
            </w:tcBorders>
          </w:tcPr>
          <w:p w14:paraId="7A14144C"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n</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F5BA051" w14:textId="77777777" w:rsidR="00590AEE" w:rsidRPr="00590AEE" w:rsidRDefault="00590AEE" w:rsidP="00590AEE">
            <w:pPr>
              <w:pStyle w:val="TAC"/>
              <w:rPr>
                <w:rFonts w:eastAsiaTheme="minorEastAsia"/>
                <w:lang w:eastAsia="en-US"/>
              </w:rPr>
            </w:pPr>
            <w:r w:rsidRPr="00590AEE">
              <w:rPr>
                <w:rFonts w:eastAsiaTheme="minorEastAsia"/>
                <w:lang w:eastAsia="en-US"/>
              </w:rPr>
              <w:t>830</w:t>
            </w:r>
          </w:p>
        </w:tc>
        <w:tc>
          <w:tcPr>
            <w:tcW w:w="964" w:type="dxa"/>
            <w:tcBorders>
              <w:top w:val="single" w:sz="4" w:space="0" w:color="auto"/>
              <w:left w:val="single" w:sz="4" w:space="0" w:color="auto"/>
              <w:bottom w:val="single" w:sz="4" w:space="0" w:color="auto"/>
              <w:right w:val="single" w:sz="4" w:space="0" w:color="auto"/>
            </w:tcBorders>
          </w:tcPr>
          <w:p w14:paraId="2922353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061621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2FBF826" w14:textId="77777777" w:rsidR="00590AEE" w:rsidRPr="00590AEE" w:rsidRDefault="00590AEE" w:rsidP="00590AEE">
            <w:pPr>
              <w:pStyle w:val="TAC"/>
              <w:rPr>
                <w:rFonts w:eastAsiaTheme="minorEastAsia"/>
                <w:lang w:eastAsia="en-US"/>
              </w:rPr>
            </w:pPr>
            <w:r w:rsidRPr="00590AEE">
              <w:rPr>
                <w:rFonts w:eastAsiaTheme="minorEastAsia"/>
                <w:lang w:eastAsia="en-US"/>
              </w:rPr>
              <w:t>875</w:t>
            </w:r>
          </w:p>
        </w:tc>
        <w:tc>
          <w:tcPr>
            <w:tcW w:w="977" w:type="dxa"/>
            <w:tcBorders>
              <w:top w:val="single" w:sz="4" w:space="0" w:color="auto"/>
              <w:left w:val="single" w:sz="4" w:space="0" w:color="auto"/>
              <w:bottom w:val="single" w:sz="4" w:space="0" w:color="auto"/>
              <w:right w:val="single" w:sz="4" w:space="0" w:color="auto"/>
            </w:tcBorders>
          </w:tcPr>
          <w:p w14:paraId="276B98B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5CE157E" w14:textId="77777777" w:rsidR="00590AEE" w:rsidRPr="00590AEE" w:rsidRDefault="00590AEE" w:rsidP="00590AEE">
            <w:pPr>
              <w:pStyle w:val="TAC"/>
              <w:rPr>
                <w:rFonts w:eastAsiaTheme="minorEastAsia"/>
                <w:szCs w:val="22"/>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E1B766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0C737F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571778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D03787E" w14:textId="77777777" w:rsidR="00590AEE" w:rsidRPr="00590AEE" w:rsidRDefault="00590AEE" w:rsidP="00590AEE">
            <w:pPr>
              <w:pStyle w:val="TAC"/>
              <w:rPr>
                <w:rFonts w:eastAsiaTheme="minorEastAsia"/>
                <w:lang w:eastAsia="en-US"/>
              </w:rPr>
            </w:pPr>
            <w:r w:rsidRPr="00590AEE">
              <w:rPr>
                <w:rFonts w:eastAsiaTheme="minorEastAsia"/>
                <w:lang w:val="sv-SE" w:eastAsia="en-US"/>
              </w:rPr>
              <w:t>n</w:t>
            </w: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9325CAE" w14:textId="77777777" w:rsidR="00590AEE" w:rsidRPr="00590AEE" w:rsidRDefault="00590AEE" w:rsidP="00590AEE">
            <w:pPr>
              <w:pStyle w:val="TAC"/>
              <w:rPr>
                <w:rFonts w:eastAsiaTheme="minorEastAsia"/>
                <w:lang w:eastAsia="en-US"/>
              </w:rPr>
            </w:pPr>
            <w:r w:rsidRPr="00590AEE">
              <w:rPr>
                <w:rFonts w:eastAsiaTheme="minorEastAsia"/>
                <w:lang w:eastAsia="en-US"/>
              </w:rPr>
              <w:t>1900</w:t>
            </w:r>
          </w:p>
        </w:tc>
        <w:tc>
          <w:tcPr>
            <w:tcW w:w="964" w:type="dxa"/>
            <w:tcBorders>
              <w:top w:val="single" w:sz="4" w:space="0" w:color="auto"/>
              <w:left w:val="single" w:sz="4" w:space="0" w:color="auto"/>
              <w:bottom w:val="single" w:sz="4" w:space="0" w:color="auto"/>
              <w:right w:val="single" w:sz="4" w:space="0" w:color="auto"/>
            </w:tcBorders>
          </w:tcPr>
          <w:p w14:paraId="2C1A500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87E28EB"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AF46E33" w14:textId="77777777" w:rsidR="00590AEE" w:rsidRPr="00590AEE" w:rsidRDefault="00590AEE" w:rsidP="00590AEE">
            <w:pPr>
              <w:pStyle w:val="TAC"/>
              <w:rPr>
                <w:rFonts w:eastAsiaTheme="minorEastAsia"/>
                <w:lang w:eastAsia="en-US"/>
              </w:rPr>
            </w:pPr>
            <w:r w:rsidRPr="00590AEE">
              <w:rPr>
                <w:rFonts w:eastAsiaTheme="minorEastAsia"/>
                <w:lang w:eastAsia="en-US"/>
              </w:rPr>
              <w:t>1980</w:t>
            </w:r>
          </w:p>
        </w:tc>
        <w:tc>
          <w:tcPr>
            <w:tcW w:w="977" w:type="dxa"/>
            <w:tcBorders>
              <w:top w:val="single" w:sz="4" w:space="0" w:color="auto"/>
              <w:left w:val="single" w:sz="4" w:space="0" w:color="auto"/>
              <w:bottom w:val="single" w:sz="4" w:space="0" w:color="auto"/>
              <w:right w:val="single" w:sz="4" w:space="0" w:color="auto"/>
            </w:tcBorders>
          </w:tcPr>
          <w:p w14:paraId="3E34888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0664909" w14:textId="77777777" w:rsidR="00590AEE" w:rsidRPr="00590AEE" w:rsidRDefault="00590AEE" w:rsidP="00590AEE">
            <w:pPr>
              <w:pStyle w:val="TAC"/>
              <w:rPr>
                <w:rFonts w:eastAsiaTheme="minorEastAsia"/>
                <w:szCs w:val="22"/>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F0C954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837B65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5BB7E2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4E3CCE8"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23883E0" w14:textId="77777777" w:rsidR="00590AEE" w:rsidRPr="00590AEE" w:rsidRDefault="00590AEE" w:rsidP="00590AEE">
            <w:pPr>
              <w:pStyle w:val="TAC"/>
              <w:rPr>
                <w:rFonts w:eastAsiaTheme="minorEastAsia"/>
                <w:lang w:eastAsia="en-US"/>
              </w:rPr>
            </w:pPr>
            <w:r w:rsidRPr="00590AEE">
              <w:rPr>
                <w:rFonts w:eastAsiaTheme="minorEastAsia"/>
                <w:lang w:eastAsia="en-US"/>
              </w:rPr>
              <w:t>3560</w:t>
            </w:r>
          </w:p>
        </w:tc>
        <w:tc>
          <w:tcPr>
            <w:tcW w:w="964" w:type="dxa"/>
            <w:tcBorders>
              <w:top w:val="single" w:sz="4" w:space="0" w:color="auto"/>
              <w:left w:val="single" w:sz="4" w:space="0" w:color="auto"/>
              <w:bottom w:val="single" w:sz="4" w:space="0" w:color="auto"/>
              <w:right w:val="single" w:sz="4" w:space="0" w:color="auto"/>
            </w:tcBorders>
          </w:tcPr>
          <w:p w14:paraId="3D27E691"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EC51960"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A6B4368" w14:textId="77777777" w:rsidR="00590AEE" w:rsidRPr="00590AEE" w:rsidRDefault="00590AEE" w:rsidP="00590AEE">
            <w:pPr>
              <w:pStyle w:val="TAC"/>
              <w:rPr>
                <w:rFonts w:eastAsiaTheme="minorEastAsia"/>
                <w:lang w:eastAsia="en-US"/>
              </w:rPr>
            </w:pPr>
            <w:r w:rsidRPr="00590AEE">
              <w:rPr>
                <w:rFonts w:eastAsiaTheme="minorEastAsia"/>
                <w:lang w:eastAsia="en-US"/>
              </w:rPr>
              <w:t>3560</w:t>
            </w:r>
          </w:p>
        </w:tc>
        <w:tc>
          <w:tcPr>
            <w:tcW w:w="977" w:type="dxa"/>
            <w:tcBorders>
              <w:top w:val="single" w:sz="4" w:space="0" w:color="auto"/>
              <w:left w:val="single" w:sz="4" w:space="0" w:color="auto"/>
              <w:bottom w:val="single" w:sz="4" w:space="0" w:color="auto"/>
              <w:right w:val="single" w:sz="4" w:space="0" w:color="auto"/>
            </w:tcBorders>
          </w:tcPr>
          <w:p w14:paraId="7005A3DA" w14:textId="77777777" w:rsidR="00590AEE" w:rsidRPr="00590AEE" w:rsidRDefault="00590AEE" w:rsidP="00590AEE">
            <w:pPr>
              <w:pStyle w:val="TAC"/>
              <w:rPr>
                <w:rFonts w:eastAsiaTheme="minorEastAsia"/>
                <w:lang w:eastAsia="en-US"/>
              </w:rPr>
            </w:pPr>
            <w:r w:rsidRPr="00590AEE">
              <w:rPr>
                <w:rFonts w:eastAsiaTheme="minorEastAsia"/>
                <w:lang w:eastAsia="en-US"/>
              </w:rPr>
              <w:t>16.1</w:t>
            </w:r>
          </w:p>
        </w:tc>
        <w:tc>
          <w:tcPr>
            <w:tcW w:w="828" w:type="dxa"/>
            <w:tcBorders>
              <w:top w:val="single" w:sz="4" w:space="0" w:color="auto"/>
              <w:left w:val="single" w:sz="4" w:space="0" w:color="auto"/>
              <w:bottom w:val="single" w:sz="4" w:space="0" w:color="auto"/>
              <w:right w:val="single" w:sz="4" w:space="0" w:color="auto"/>
            </w:tcBorders>
          </w:tcPr>
          <w:p w14:paraId="236BCF71" w14:textId="77777777" w:rsidR="00590AEE" w:rsidRPr="00590AEE" w:rsidRDefault="00590AEE" w:rsidP="00590AEE">
            <w:pPr>
              <w:pStyle w:val="TAC"/>
              <w:rPr>
                <w:rFonts w:eastAsiaTheme="minorEastAsia"/>
                <w:szCs w:val="22"/>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A01F598"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6E5B71A0"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C5BE839"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CA</w:t>
            </w:r>
            <w:r w:rsidRPr="00590AEE">
              <w:rPr>
                <w:rFonts w:eastAsiaTheme="minorEastAsia"/>
                <w:lang w:val="en-US" w:eastAsia="en-US"/>
              </w:rPr>
              <w:t>_</w:t>
            </w:r>
            <w:r w:rsidRPr="00590AEE">
              <w:rPr>
                <w:rFonts w:eastAsiaTheme="minorEastAsia" w:hint="eastAsia"/>
                <w:lang w:val="en-US" w:eastAsia="zh-CN"/>
              </w:rPr>
              <w:t>n</w:t>
            </w:r>
            <w:r w:rsidRPr="00590AEE">
              <w:rPr>
                <w:rFonts w:eastAsiaTheme="minorEastAsia"/>
                <w:lang w:val="en-US" w:eastAsia="en-US"/>
              </w:rPr>
              <w:t>5</w:t>
            </w:r>
            <w:r w:rsidRPr="00590AEE">
              <w:rPr>
                <w:rFonts w:eastAsiaTheme="minorEastAsia" w:hint="eastAsia"/>
                <w:lang w:val="en-US" w:eastAsia="zh-CN"/>
              </w:rPr>
              <w:t>-</w:t>
            </w:r>
            <w:r w:rsidRPr="00590AEE">
              <w:rPr>
                <w:rFonts w:eastAsiaTheme="minorEastAsia"/>
                <w:lang w:val="en-US" w:eastAsia="en-US"/>
              </w:rPr>
              <w:t>n29-n77</w:t>
            </w:r>
          </w:p>
        </w:tc>
        <w:tc>
          <w:tcPr>
            <w:tcW w:w="1146" w:type="dxa"/>
            <w:tcBorders>
              <w:top w:val="single" w:sz="4" w:space="0" w:color="auto"/>
              <w:left w:val="single" w:sz="4" w:space="0" w:color="auto"/>
              <w:bottom w:val="single" w:sz="4" w:space="0" w:color="auto"/>
              <w:right w:val="single" w:sz="4" w:space="0" w:color="auto"/>
            </w:tcBorders>
          </w:tcPr>
          <w:p w14:paraId="7CE8B5C2" w14:textId="77777777" w:rsidR="00590AEE" w:rsidRPr="00590AEE" w:rsidRDefault="00590AEE" w:rsidP="00590AEE">
            <w:pPr>
              <w:pStyle w:val="TAC"/>
              <w:rPr>
                <w:rFonts w:eastAsiaTheme="minorEastAsia"/>
                <w:lang w:eastAsia="zh-CN"/>
              </w:rPr>
            </w:pPr>
            <w:r w:rsidRPr="00590AEE">
              <w:rPr>
                <w:rFonts w:eastAsiaTheme="minorEastAsia" w:hint="eastAsia"/>
                <w:lang w:eastAsia="zh-CN"/>
              </w:rPr>
              <w:t>n</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0691D8A1" w14:textId="77777777" w:rsidR="00590AEE" w:rsidRPr="00590AEE" w:rsidRDefault="00590AEE" w:rsidP="00590AEE">
            <w:pPr>
              <w:pStyle w:val="TAC"/>
              <w:rPr>
                <w:rFonts w:eastAsiaTheme="minorEastAsia"/>
                <w:lang w:eastAsia="en-US"/>
              </w:rPr>
            </w:pPr>
            <w:r w:rsidRPr="00590AEE">
              <w:rPr>
                <w:rFonts w:eastAsiaTheme="minorEastAsia"/>
                <w:lang w:eastAsia="en-US"/>
              </w:rPr>
              <w:t>845</w:t>
            </w:r>
          </w:p>
        </w:tc>
        <w:tc>
          <w:tcPr>
            <w:tcW w:w="964" w:type="dxa"/>
            <w:tcBorders>
              <w:top w:val="single" w:sz="4" w:space="0" w:color="auto"/>
              <w:left w:val="single" w:sz="4" w:space="0" w:color="auto"/>
              <w:bottom w:val="single" w:sz="4" w:space="0" w:color="auto"/>
              <w:right w:val="single" w:sz="4" w:space="0" w:color="auto"/>
            </w:tcBorders>
          </w:tcPr>
          <w:p w14:paraId="2430436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A976325"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CC36545" w14:textId="77777777" w:rsidR="00590AEE" w:rsidRPr="00590AEE" w:rsidRDefault="00590AEE" w:rsidP="00590AEE">
            <w:pPr>
              <w:pStyle w:val="TAC"/>
              <w:rPr>
                <w:rFonts w:eastAsiaTheme="minorEastAsia"/>
                <w:lang w:eastAsia="en-US"/>
              </w:rPr>
            </w:pPr>
            <w:r w:rsidRPr="00590AEE">
              <w:rPr>
                <w:rFonts w:eastAsiaTheme="minorEastAsia"/>
                <w:lang w:eastAsia="en-US"/>
              </w:rPr>
              <w:t>890</w:t>
            </w:r>
          </w:p>
        </w:tc>
        <w:tc>
          <w:tcPr>
            <w:tcW w:w="977" w:type="dxa"/>
            <w:tcBorders>
              <w:top w:val="single" w:sz="4" w:space="0" w:color="auto"/>
              <w:left w:val="single" w:sz="4" w:space="0" w:color="auto"/>
              <w:bottom w:val="single" w:sz="4" w:space="0" w:color="auto"/>
              <w:right w:val="single" w:sz="4" w:space="0" w:color="auto"/>
            </w:tcBorders>
          </w:tcPr>
          <w:p w14:paraId="7F10F84E"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912CC49" w14:textId="77777777" w:rsidR="00590AEE" w:rsidRPr="00590AEE" w:rsidRDefault="00590AEE" w:rsidP="00590AEE">
            <w:pPr>
              <w:pStyle w:val="TAC"/>
              <w:rPr>
                <w:rFonts w:eastAsiaTheme="minorEastAsia"/>
                <w:lang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133E169"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r>
      <w:tr w:rsidR="00590AEE" w:rsidRPr="00590AEE" w14:paraId="764ED08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230A5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C4FEE16" w14:textId="77777777" w:rsidR="00590AEE" w:rsidRPr="00590AEE" w:rsidRDefault="00590AEE" w:rsidP="00590AEE">
            <w:pPr>
              <w:pStyle w:val="TAC"/>
              <w:rPr>
                <w:rFonts w:eastAsiaTheme="minorEastAsia"/>
                <w:lang w:eastAsia="zh-CN"/>
              </w:rPr>
            </w:pPr>
            <w:r w:rsidRPr="00590AEE">
              <w:rPr>
                <w:rFonts w:eastAsiaTheme="minorEastAsia"/>
                <w:lang w:val="sv-SE" w:eastAsia="en-US"/>
              </w:rPr>
              <w:t>n</w:t>
            </w:r>
            <w:r w:rsidRPr="00590AEE">
              <w:rPr>
                <w:rFonts w:eastAsiaTheme="minorEastAsia"/>
                <w:lang w:eastAsia="en-US"/>
              </w:rPr>
              <w:t>29</w:t>
            </w:r>
          </w:p>
        </w:tc>
        <w:tc>
          <w:tcPr>
            <w:tcW w:w="960" w:type="dxa"/>
            <w:tcBorders>
              <w:top w:val="single" w:sz="4" w:space="0" w:color="auto"/>
              <w:left w:val="single" w:sz="4" w:space="0" w:color="auto"/>
              <w:bottom w:val="single" w:sz="4" w:space="0" w:color="auto"/>
              <w:right w:val="single" w:sz="4" w:space="0" w:color="auto"/>
            </w:tcBorders>
            <w:vAlign w:val="center"/>
          </w:tcPr>
          <w:p w14:paraId="516DBD5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7A04F26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AD3CCFB"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c>
          <w:tcPr>
            <w:tcW w:w="960" w:type="dxa"/>
            <w:tcBorders>
              <w:top w:val="single" w:sz="4" w:space="0" w:color="auto"/>
              <w:left w:val="single" w:sz="4" w:space="0" w:color="auto"/>
              <w:bottom w:val="single" w:sz="4" w:space="0" w:color="auto"/>
              <w:right w:val="single" w:sz="4" w:space="0" w:color="auto"/>
            </w:tcBorders>
            <w:vAlign w:val="center"/>
          </w:tcPr>
          <w:p w14:paraId="1A6B8D55" w14:textId="77777777" w:rsidR="00590AEE" w:rsidRPr="00590AEE" w:rsidRDefault="00590AEE" w:rsidP="00590AEE">
            <w:pPr>
              <w:pStyle w:val="TAC"/>
              <w:rPr>
                <w:rFonts w:eastAsiaTheme="minorEastAsia"/>
                <w:lang w:eastAsia="en-US"/>
              </w:rPr>
            </w:pPr>
            <w:r w:rsidRPr="00590AEE">
              <w:rPr>
                <w:rFonts w:eastAsiaTheme="minorEastAsia"/>
                <w:lang w:eastAsia="en-US"/>
              </w:rPr>
              <w:t>720</w:t>
            </w:r>
          </w:p>
        </w:tc>
        <w:tc>
          <w:tcPr>
            <w:tcW w:w="977" w:type="dxa"/>
            <w:tcBorders>
              <w:top w:val="single" w:sz="4" w:space="0" w:color="auto"/>
              <w:left w:val="single" w:sz="4" w:space="0" w:color="auto"/>
              <w:bottom w:val="single" w:sz="4" w:space="0" w:color="auto"/>
              <w:right w:val="single" w:sz="4" w:space="0" w:color="auto"/>
            </w:tcBorders>
          </w:tcPr>
          <w:p w14:paraId="2B19A8AF" w14:textId="77777777" w:rsidR="00590AEE" w:rsidRPr="00590AEE" w:rsidRDefault="00590AEE" w:rsidP="00590AEE">
            <w:pPr>
              <w:pStyle w:val="TAC"/>
              <w:rPr>
                <w:rFonts w:eastAsiaTheme="minorEastAsia"/>
                <w:lang w:eastAsia="ja-JP"/>
              </w:rPr>
            </w:pPr>
            <w:r w:rsidRPr="00590AEE">
              <w:rPr>
                <w:rFonts w:eastAsiaTheme="minorEastAsia"/>
                <w:lang w:eastAsia="en-US"/>
              </w:rPr>
              <w:t>4.4</w:t>
            </w:r>
          </w:p>
        </w:tc>
        <w:tc>
          <w:tcPr>
            <w:tcW w:w="828" w:type="dxa"/>
            <w:tcBorders>
              <w:top w:val="single" w:sz="4" w:space="0" w:color="auto"/>
              <w:left w:val="single" w:sz="4" w:space="0" w:color="auto"/>
              <w:bottom w:val="single" w:sz="4" w:space="0" w:color="auto"/>
              <w:right w:val="single" w:sz="4" w:space="0" w:color="auto"/>
            </w:tcBorders>
          </w:tcPr>
          <w:p w14:paraId="1268FAE6" w14:textId="77777777" w:rsidR="00590AEE" w:rsidRPr="00590AEE" w:rsidRDefault="00590AEE" w:rsidP="00590AEE">
            <w:pPr>
              <w:pStyle w:val="TAC"/>
              <w:rPr>
                <w:rFonts w:eastAsiaTheme="minorEastAsia"/>
                <w:lang w:eastAsia="zh-CN"/>
              </w:rPr>
            </w:pPr>
            <w:r w:rsidRPr="00590AEE">
              <w:rPr>
                <w:rFonts w:eastAsiaTheme="minorEastAsia"/>
                <w:lang w:eastAsia="en-US"/>
              </w:rPr>
              <w:t>SDL</w:t>
            </w:r>
          </w:p>
        </w:tc>
        <w:tc>
          <w:tcPr>
            <w:tcW w:w="1057" w:type="dxa"/>
            <w:tcBorders>
              <w:top w:val="single" w:sz="4" w:space="0" w:color="auto"/>
              <w:left w:val="single" w:sz="4" w:space="0" w:color="auto"/>
              <w:bottom w:val="single" w:sz="4" w:space="0" w:color="auto"/>
              <w:right w:val="single" w:sz="4" w:space="0" w:color="auto"/>
            </w:tcBorders>
            <w:vAlign w:val="center"/>
          </w:tcPr>
          <w:p w14:paraId="606DFB4E" w14:textId="77777777" w:rsidR="00590AEE" w:rsidRPr="00590AEE" w:rsidRDefault="00590AEE" w:rsidP="00590AEE">
            <w:pPr>
              <w:pStyle w:val="TAC"/>
              <w:rPr>
                <w:rFonts w:eastAsiaTheme="minorEastAsia"/>
                <w:lang w:eastAsia="ja-JP"/>
              </w:rPr>
            </w:pPr>
            <w:r w:rsidRPr="00590AEE">
              <w:rPr>
                <w:rFonts w:eastAsiaTheme="minorEastAsia"/>
                <w:lang w:eastAsia="en-US"/>
              </w:rPr>
              <w:t>IMD5</w:t>
            </w:r>
            <w:r w:rsidRPr="00590AEE">
              <w:rPr>
                <w:rFonts w:eastAsiaTheme="minorEastAsia"/>
                <w:vertAlign w:val="superscript"/>
                <w:lang w:eastAsia="en-US"/>
              </w:rPr>
              <w:t>7</w:t>
            </w:r>
          </w:p>
        </w:tc>
      </w:tr>
      <w:tr w:rsidR="00590AEE" w:rsidRPr="00590AEE" w14:paraId="31B93ACE"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8A39CA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7BE383E"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6780807B" w14:textId="77777777" w:rsidR="00590AEE" w:rsidRPr="00590AEE" w:rsidRDefault="00590AEE" w:rsidP="00590AEE">
            <w:pPr>
              <w:pStyle w:val="TAC"/>
              <w:rPr>
                <w:rFonts w:eastAsiaTheme="minorEastAsia"/>
                <w:lang w:eastAsia="en-US"/>
              </w:rPr>
            </w:pPr>
            <w:r w:rsidRPr="00590AEE">
              <w:rPr>
                <w:rFonts w:eastAsiaTheme="minorEastAsia"/>
                <w:lang w:eastAsia="en-US"/>
              </w:rPr>
              <w:t>4100</w:t>
            </w:r>
          </w:p>
        </w:tc>
        <w:tc>
          <w:tcPr>
            <w:tcW w:w="964" w:type="dxa"/>
            <w:tcBorders>
              <w:top w:val="single" w:sz="4" w:space="0" w:color="auto"/>
              <w:left w:val="single" w:sz="4" w:space="0" w:color="auto"/>
              <w:bottom w:val="single" w:sz="4" w:space="0" w:color="auto"/>
              <w:right w:val="single" w:sz="4" w:space="0" w:color="auto"/>
            </w:tcBorders>
          </w:tcPr>
          <w:p w14:paraId="47CDE65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10A9AE1" w14:textId="77777777" w:rsidR="00590AEE" w:rsidRPr="00590AEE" w:rsidRDefault="00590AEE" w:rsidP="00590AEE">
            <w:pPr>
              <w:pStyle w:val="TAC"/>
              <w:rPr>
                <w:rFonts w:eastAsiaTheme="minorEastAsia"/>
                <w:lang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EE48C91" w14:textId="77777777" w:rsidR="00590AEE" w:rsidRPr="00590AEE" w:rsidRDefault="00590AEE" w:rsidP="00590AEE">
            <w:pPr>
              <w:pStyle w:val="TAC"/>
              <w:rPr>
                <w:rFonts w:eastAsiaTheme="minorEastAsia"/>
                <w:lang w:eastAsia="en-US"/>
              </w:rPr>
            </w:pPr>
            <w:r w:rsidRPr="00590AEE">
              <w:rPr>
                <w:rFonts w:eastAsiaTheme="minorEastAsia"/>
                <w:lang w:eastAsia="en-US"/>
              </w:rPr>
              <w:t>4100</w:t>
            </w:r>
          </w:p>
        </w:tc>
        <w:tc>
          <w:tcPr>
            <w:tcW w:w="977" w:type="dxa"/>
            <w:tcBorders>
              <w:top w:val="single" w:sz="4" w:space="0" w:color="auto"/>
              <w:left w:val="single" w:sz="4" w:space="0" w:color="auto"/>
              <w:bottom w:val="single" w:sz="4" w:space="0" w:color="auto"/>
              <w:right w:val="single" w:sz="4" w:space="0" w:color="auto"/>
            </w:tcBorders>
          </w:tcPr>
          <w:p w14:paraId="30F186EB"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CD1C2F5" w14:textId="77777777" w:rsidR="00590AEE" w:rsidRPr="00590AEE" w:rsidRDefault="00590AEE" w:rsidP="00590AEE">
            <w:pPr>
              <w:pStyle w:val="TAC"/>
              <w:rPr>
                <w:rFonts w:eastAsiaTheme="minorEastAsia"/>
                <w:lang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563105D2"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r>
      <w:tr w:rsidR="00590AEE" w:rsidRPr="00590AEE" w14:paraId="52B94D2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A11D1CB"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CA_n5-n30-n66</w:t>
            </w:r>
          </w:p>
        </w:tc>
        <w:tc>
          <w:tcPr>
            <w:tcW w:w="1146" w:type="dxa"/>
            <w:tcBorders>
              <w:top w:val="single" w:sz="4" w:space="0" w:color="auto"/>
              <w:left w:val="single" w:sz="4" w:space="0" w:color="auto"/>
              <w:bottom w:val="single" w:sz="4" w:space="0" w:color="auto"/>
              <w:right w:val="single" w:sz="4" w:space="0" w:color="auto"/>
            </w:tcBorders>
            <w:vAlign w:val="center"/>
          </w:tcPr>
          <w:p w14:paraId="08AA343D" w14:textId="77777777" w:rsidR="00590AEE" w:rsidRPr="00590AEE" w:rsidRDefault="00590AEE" w:rsidP="00590AEE">
            <w:pPr>
              <w:pStyle w:val="TAC"/>
              <w:rPr>
                <w:rFonts w:eastAsiaTheme="minorEastAsia"/>
                <w:lang w:eastAsia="zh-CN"/>
              </w:rPr>
            </w:pPr>
            <w:r w:rsidRPr="00590AEE">
              <w:rPr>
                <w:rFonts w:eastAsiaTheme="minorEastAsia"/>
                <w:lang w:eastAsia="zh-CN"/>
              </w:rPr>
              <w:t>n5</w:t>
            </w:r>
          </w:p>
        </w:tc>
        <w:tc>
          <w:tcPr>
            <w:tcW w:w="960" w:type="dxa"/>
            <w:tcBorders>
              <w:top w:val="single" w:sz="4" w:space="0" w:color="auto"/>
              <w:left w:val="single" w:sz="4" w:space="0" w:color="auto"/>
              <w:bottom w:val="single" w:sz="4" w:space="0" w:color="auto"/>
              <w:right w:val="single" w:sz="4" w:space="0" w:color="auto"/>
            </w:tcBorders>
            <w:vAlign w:val="center"/>
          </w:tcPr>
          <w:p w14:paraId="04A2B353" w14:textId="77777777" w:rsidR="00590AEE" w:rsidRPr="00590AEE" w:rsidRDefault="00590AEE" w:rsidP="00590AEE">
            <w:pPr>
              <w:pStyle w:val="TAC"/>
              <w:rPr>
                <w:rFonts w:eastAsiaTheme="minorEastAsia"/>
                <w:lang w:eastAsia="en-US"/>
              </w:rPr>
            </w:pPr>
            <w:r w:rsidRPr="00590AEE">
              <w:rPr>
                <w:rFonts w:eastAsiaTheme="minorEastAsia"/>
                <w:lang w:eastAsia="en-US"/>
              </w:rPr>
              <w:t>830</w:t>
            </w:r>
          </w:p>
        </w:tc>
        <w:tc>
          <w:tcPr>
            <w:tcW w:w="964" w:type="dxa"/>
            <w:tcBorders>
              <w:top w:val="single" w:sz="4" w:space="0" w:color="auto"/>
              <w:left w:val="single" w:sz="4" w:space="0" w:color="auto"/>
              <w:bottom w:val="single" w:sz="4" w:space="0" w:color="auto"/>
              <w:right w:val="single" w:sz="4" w:space="0" w:color="auto"/>
            </w:tcBorders>
            <w:vAlign w:val="center"/>
          </w:tcPr>
          <w:p w14:paraId="70C61C3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B364CFD"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6D34776D" w14:textId="77777777" w:rsidR="00590AEE" w:rsidRPr="00590AEE" w:rsidRDefault="00590AEE" w:rsidP="00590AEE">
            <w:pPr>
              <w:pStyle w:val="TAC"/>
              <w:rPr>
                <w:rFonts w:eastAsiaTheme="minorEastAsia"/>
                <w:lang w:eastAsia="en-US"/>
              </w:rPr>
            </w:pPr>
            <w:r w:rsidRPr="00590AEE">
              <w:rPr>
                <w:rFonts w:eastAsiaTheme="minorEastAsia"/>
                <w:lang w:eastAsia="en-US"/>
              </w:rPr>
              <w:t>875</w:t>
            </w:r>
          </w:p>
        </w:tc>
        <w:tc>
          <w:tcPr>
            <w:tcW w:w="977" w:type="dxa"/>
            <w:tcBorders>
              <w:top w:val="single" w:sz="4" w:space="0" w:color="auto"/>
              <w:left w:val="single" w:sz="4" w:space="0" w:color="auto"/>
              <w:bottom w:val="single" w:sz="4" w:space="0" w:color="auto"/>
              <w:right w:val="single" w:sz="4" w:space="0" w:color="auto"/>
            </w:tcBorders>
            <w:vAlign w:val="center"/>
          </w:tcPr>
          <w:p w14:paraId="10D671A2" w14:textId="77777777" w:rsidR="00590AEE" w:rsidRPr="00590AEE" w:rsidRDefault="00590AEE" w:rsidP="00590AEE">
            <w:pPr>
              <w:pStyle w:val="TAC"/>
              <w:rPr>
                <w:rFonts w:eastAsiaTheme="minorEastAsia"/>
                <w:lang w:eastAsia="en-US"/>
              </w:rPr>
            </w:pPr>
            <w:r w:rsidRPr="00590AEE">
              <w:rPr>
                <w:rFonts w:eastAsiaTheme="minorEastAsia"/>
                <w:lang w:eastAsia="ja-JP"/>
              </w:rPr>
              <w:t xml:space="preserve">N/A </w:t>
            </w:r>
          </w:p>
        </w:tc>
        <w:tc>
          <w:tcPr>
            <w:tcW w:w="828" w:type="dxa"/>
            <w:tcBorders>
              <w:top w:val="single" w:sz="4" w:space="0" w:color="auto"/>
              <w:left w:val="single" w:sz="4" w:space="0" w:color="auto"/>
              <w:bottom w:val="single" w:sz="4" w:space="0" w:color="auto"/>
              <w:right w:val="single" w:sz="4" w:space="0" w:color="auto"/>
            </w:tcBorders>
            <w:vAlign w:val="center"/>
          </w:tcPr>
          <w:p w14:paraId="0DD21006"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EBD642F" w14:textId="77777777" w:rsidR="00590AEE" w:rsidRPr="00590AEE" w:rsidRDefault="00590AEE" w:rsidP="00590AEE">
            <w:pPr>
              <w:pStyle w:val="TAC"/>
              <w:rPr>
                <w:rFonts w:eastAsiaTheme="minorEastAsia"/>
                <w:lang w:eastAsia="en-US"/>
              </w:rPr>
            </w:pPr>
            <w:r w:rsidRPr="00590AEE">
              <w:rPr>
                <w:rFonts w:eastAsiaTheme="minorEastAsia"/>
                <w:lang w:eastAsia="ja-JP"/>
              </w:rPr>
              <w:t xml:space="preserve">N/A </w:t>
            </w:r>
          </w:p>
        </w:tc>
      </w:tr>
      <w:tr w:rsidR="00590AEE" w:rsidRPr="00590AEE" w14:paraId="0805F0A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9D157C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F20AD14" w14:textId="77777777" w:rsidR="00590AEE" w:rsidRPr="00590AEE" w:rsidRDefault="00590AEE" w:rsidP="00590AEE">
            <w:pPr>
              <w:pStyle w:val="TAC"/>
              <w:rPr>
                <w:rFonts w:eastAsiaTheme="minorEastAsia"/>
                <w:lang w:eastAsia="zh-CN"/>
              </w:rPr>
            </w:pPr>
            <w:r w:rsidRPr="00590AEE">
              <w:rPr>
                <w:rFonts w:eastAsiaTheme="minorEastAsia"/>
                <w:lang w:eastAsia="zh-CN"/>
              </w:rPr>
              <w:t>n30</w:t>
            </w:r>
          </w:p>
        </w:tc>
        <w:tc>
          <w:tcPr>
            <w:tcW w:w="960" w:type="dxa"/>
            <w:tcBorders>
              <w:top w:val="single" w:sz="4" w:space="0" w:color="auto"/>
              <w:left w:val="single" w:sz="4" w:space="0" w:color="auto"/>
              <w:bottom w:val="single" w:sz="4" w:space="0" w:color="auto"/>
              <w:right w:val="single" w:sz="4" w:space="0" w:color="auto"/>
            </w:tcBorders>
            <w:vAlign w:val="center"/>
          </w:tcPr>
          <w:p w14:paraId="039CBEEC" w14:textId="77777777" w:rsidR="00590AEE" w:rsidRPr="00590AEE" w:rsidRDefault="00590AEE" w:rsidP="00590AEE">
            <w:pPr>
              <w:pStyle w:val="TAC"/>
              <w:rPr>
                <w:rFonts w:eastAsiaTheme="minorEastAsia"/>
                <w:lang w:eastAsia="en-US"/>
              </w:rPr>
            </w:pPr>
            <w:r w:rsidRPr="00590AEE">
              <w:rPr>
                <w:rFonts w:eastAsia="Malgun Gothic" w:cs="Arial"/>
                <w:lang w:eastAsia="ko-KR"/>
              </w:rPr>
              <w:t>2307.5</w:t>
            </w:r>
          </w:p>
        </w:tc>
        <w:tc>
          <w:tcPr>
            <w:tcW w:w="964" w:type="dxa"/>
            <w:tcBorders>
              <w:top w:val="single" w:sz="4" w:space="0" w:color="auto"/>
              <w:left w:val="single" w:sz="4" w:space="0" w:color="auto"/>
              <w:bottom w:val="single" w:sz="4" w:space="0" w:color="auto"/>
              <w:right w:val="single" w:sz="4" w:space="0" w:color="auto"/>
            </w:tcBorders>
            <w:vAlign w:val="center"/>
          </w:tcPr>
          <w:p w14:paraId="2F55115E" w14:textId="77777777" w:rsidR="00590AEE" w:rsidRPr="00590AEE" w:rsidRDefault="00590AEE" w:rsidP="00590AEE">
            <w:pPr>
              <w:pStyle w:val="TAC"/>
              <w:rPr>
                <w:rFonts w:eastAsiaTheme="minorEastAsia"/>
                <w:lang w:eastAsia="en-US"/>
              </w:rPr>
            </w:pPr>
            <w:r w:rsidRPr="00590AEE">
              <w:rPr>
                <w:rFonts w:eastAsia="Malgun Gothic"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6D880E60"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179C60CE" w14:textId="77777777" w:rsidR="00590AEE" w:rsidRPr="00590AEE" w:rsidRDefault="00590AEE" w:rsidP="00590AEE">
            <w:pPr>
              <w:pStyle w:val="TAC"/>
              <w:rPr>
                <w:rFonts w:eastAsiaTheme="minorEastAsia"/>
                <w:lang w:eastAsia="en-US"/>
              </w:rPr>
            </w:pPr>
            <w:r w:rsidRPr="00590AEE">
              <w:rPr>
                <w:rFonts w:eastAsia="Malgun Gothic" w:cs="Arial"/>
                <w:lang w:eastAsia="ko-KR"/>
              </w:rPr>
              <w:t>2352.5</w:t>
            </w:r>
          </w:p>
        </w:tc>
        <w:tc>
          <w:tcPr>
            <w:tcW w:w="977" w:type="dxa"/>
            <w:tcBorders>
              <w:top w:val="single" w:sz="4" w:space="0" w:color="auto"/>
              <w:left w:val="single" w:sz="4" w:space="0" w:color="auto"/>
              <w:bottom w:val="single" w:sz="4" w:space="0" w:color="auto"/>
              <w:right w:val="single" w:sz="4" w:space="0" w:color="auto"/>
            </w:tcBorders>
            <w:vAlign w:val="center"/>
          </w:tcPr>
          <w:p w14:paraId="653A6FE9"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0DE43CE0"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8002130"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r>
      <w:tr w:rsidR="00590AEE" w:rsidRPr="00590AEE" w14:paraId="4B06502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66EEE63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6022C0F" w14:textId="77777777" w:rsidR="00590AEE" w:rsidRPr="00590AEE" w:rsidRDefault="00590AEE" w:rsidP="00590AEE">
            <w:pPr>
              <w:pStyle w:val="TAC"/>
              <w:rPr>
                <w:rFonts w:eastAsiaTheme="minorEastAsia"/>
                <w:lang w:eastAsia="zh-CN"/>
              </w:rPr>
            </w:pPr>
            <w:r w:rsidRPr="00590AEE">
              <w:rPr>
                <w:rFonts w:eastAsiaTheme="minorEastAsia"/>
                <w:lang w:eastAsia="zh-CN"/>
              </w:rPr>
              <w:t>n66</w:t>
            </w:r>
          </w:p>
        </w:tc>
        <w:tc>
          <w:tcPr>
            <w:tcW w:w="960" w:type="dxa"/>
            <w:tcBorders>
              <w:top w:val="single" w:sz="4" w:space="0" w:color="auto"/>
              <w:left w:val="single" w:sz="4" w:space="0" w:color="auto"/>
              <w:bottom w:val="single" w:sz="4" w:space="0" w:color="auto"/>
              <w:right w:val="single" w:sz="4" w:space="0" w:color="auto"/>
            </w:tcBorders>
          </w:tcPr>
          <w:p w14:paraId="4C612D1D" w14:textId="77777777" w:rsidR="00590AEE" w:rsidRPr="00590AEE" w:rsidRDefault="00590AEE" w:rsidP="00590AEE">
            <w:pPr>
              <w:pStyle w:val="TAC"/>
              <w:rPr>
                <w:rFonts w:eastAsiaTheme="minorEastAsia"/>
                <w:lang w:eastAsia="en-US"/>
              </w:rPr>
            </w:pPr>
            <w:r w:rsidRPr="00590AEE">
              <w:rPr>
                <w:rFonts w:eastAsia="Malgun Gothic" w:cs="Arial"/>
                <w:lang w:eastAsia="ko-KR"/>
              </w:rPr>
              <w:t>1725</w:t>
            </w:r>
          </w:p>
        </w:tc>
        <w:tc>
          <w:tcPr>
            <w:tcW w:w="964" w:type="dxa"/>
            <w:tcBorders>
              <w:top w:val="single" w:sz="4" w:space="0" w:color="auto"/>
              <w:left w:val="single" w:sz="4" w:space="0" w:color="auto"/>
              <w:bottom w:val="single" w:sz="4" w:space="0" w:color="auto"/>
              <w:right w:val="single" w:sz="4" w:space="0" w:color="auto"/>
            </w:tcBorders>
          </w:tcPr>
          <w:p w14:paraId="470CA081" w14:textId="77777777" w:rsidR="00590AEE" w:rsidRPr="00590AEE" w:rsidRDefault="00590AEE" w:rsidP="00590AEE">
            <w:pPr>
              <w:pStyle w:val="TAC"/>
              <w:rPr>
                <w:rFonts w:eastAsiaTheme="minorEastAsia"/>
                <w:lang w:eastAsia="en-US"/>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4A764F14"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7C4806B" w14:textId="77777777" w:rsidR="00590AEE" w:rsidRPr="00590AEE" w:rsidRDefault="00590AEE" w:rsidP="00590AEE">
            <w:pPr>
              <w:pStyle w:val="TAC"/>
              <w:rPr>
                <w:rFonts w:eastAsiaTheme="minorEastAsia"/>
                <w:lang w:eastAsia="en-US"/>
              </w:rPr>
            </w:pPr>
            <w:r w:rsidRPr="00590AEE">
              <w:rPr>
                <w:rFonts w:eastAsiaTheme="minorEastAsia"/>
                <w:lang w:eastAsia="ko-KR"/>
              </w:rPr>
              <w:t>2125</w:t>
            </w:r>
          </w:p>
        </w:tc>
        <w:tc>
          <w:tcPr>
            <w:tcW w:w="977" w:type="dxa"/>
            <w:tcBorders>
              <w:top w:val="single" w:sz="4" w:space="0" w:color="auto"/>
              <w:left w:val="single" w:sz="4" w:space="0" w:color="auto"/>
              <w:bottom w:val="single" w:sz="4" w:space="0" w:color="auto"/>
              <w:right w:val="single" w:sz="4" w:space="0" w:color="auto"/>
            </w:tcBorders>
            <w:vAlign w:val="center"/>
          </w:tcPr>
          <w:p w14:paraId="087F4DA9" w14:textId="77777777" w:rsidR="00590AEE" w:rsidRPr="00590AEE" w:rsidRDefault="00590AEE" w:rsidP="00590AEE">
            <w:pPr>
              <w:pStyle w:val="TAC"/>
              <w:rPr>
                <w:rFonts w:eastAsiaTheme="minorEastAsia"/>
                <w:lang w:eastAsia="en-US"/>
              </w:rPr>
            </w:pPr>
            <w:r w:rsidRPr="00590AEE">
              <w:rPr>
                <w:rFonts w:eastAsiaTheme="minorEastAsia"/>
                <w:szCs w:val="18"/>
                <w:lang w:eastAsia="ja-JP"/>
              </w:rPr>
              <w:t>4</w:t>
            </w:r>
          </w:p>
        </w:tc>
        <w:tc>
          <w:tcPr>
            <w:tcW w:w="828" w:type="dxa"/>
            <w:tcBorders>
              <w:top w:val="single" w:sz="4" w:space="0" w:color="auto"/>
              <w:left w:val="single" w:sz="4" w:space="0" w:color="auto"/>
              <w:bottom w:val="single" w:sz="4" w:space="0" w:color="auto"/>
              <w:right w:val="single" w:sz="4" w:space="0" w:color="auto"/>
            </w:tcBorders>
            <w:vAlign w:val="center"/>
          </w:tcPr>
          <w:p w14:paraId="16D2F622" w14:textId="77777777" w:rsidR="00590AEE" w:rsidRPr="00590AEE" w:rsidRDefault="00590AEE" w:rsidP="00590AEE">
            <w:pPr>
              <w:pStyle w:val="TAC"/>
              <w:rPr>
                <w:rFonts w:eastAsiaTheme="minorEastAsia"/>
                <w:lang w:eastAsia="en-US"/>
              </w:rPr>
            </w:pPr>
            <w:r w:rsidRPr="00590AEE">
              <w:rPr>
                <w:rFonts w:eastAsiaTheme="minorEastAsia" w:hint="eastAsia"/>
                <w:szCs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639307F" w14:textId="77777777" w:rsidR="00590AEE" w:rsidRPr="00590AEE" w:rsidRDefault="00590AEE" w:rsidP="00590AEE">
            <w:pPr>
              <w:pStyle w:val="TAC"/>
              <w:rPr>
                <w:rFonts w:eastAsiaTheme="minorEastAsia"/>
                <w:lang w:eastAsia="en-US"/>
              </w:rPr>
            </w:pPr>
            <w:r w:rsidRPr="00590AEE">
              <w:rPr>
                <w:rFonts w:eastAsiaTheme="minorEastAsia" w:cs="Arial"/>
                <w:kern w:val="2"/>
                <w:szCs w:val="24"/>
                <w:lang w:val="en-US" w:eastAsia="ja-JP"/>
              </w:rPr>
              <w:t>IMD</w:t>
            </w:r>
            <w:r w:rsidRPr="00590AEE">
              <w:rPr>
                <w:rFonts w:eastAsiaTheme="minorEastAsia" w:cs="Arial"/>
                <w:kern w:val="2"/>
                <w:szCs w:val="24"/>
                <w:lang w:val="en-US" w:eastAsia="zh-CN"/>
              </w:rPr>
              <w:t>5</w:t>
            </w:r>
          </w:p>
        </w:tc>
      </w:tr>
      <w:tr w:rsidR="00590AEE" w:rsidRPr="00590AEE" w14:paraId="64EF6ED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C3EB898" w14:textId="77777777" w:rsidR="00590AEE" w:rsidRPr="00590AEE" w:rsidRDefault="00590AEE" w:rsidP="00590AEE">
            <w:pPr>
              <w:pStyle w:val="TAC"/>
              <w:rPr>
                <w:rFonts w:eastAsiaTheme="minorEastAsia"/>
                <w:lang w:val="en-US" w:eastAsia="zh-CN"/>
              </w:rPr>
            </w:pPr>
            <w:r w:rsidRPr="00590AEE">
              <w:rPr>
                <w:rFonts w:eastAsiaTheme="minorEastAsia" w:cs="Arial"/>
                <w:szCs w:val="22"/>
                <w:lang w:val="en-US" w:eastAsia="zh-CN"/>
              </w:rPr>
              <w:t>CA_n5-n30-n77</w:t>
            </w:r>
          </w:p>
        </w:tc>
        <w:tc>
          <w:tcPr>
            <w:tcW w:w="1146" w:type="dxa"/>
            <w:tcBorders>
              <w:top w:val="single" w:sz="4" w:space="0" w:color="auto"/>
              <w:left w:val="single" w:sz="4" w:space="0" w:color="auto"/>
              <w:bottom w:val="single" w:sz="4" w:space="0" w:color="auto"/>
              <w:right w:val="single" w:sz="4" w:space="0" w:color="auto"/>
            </w:tcBorders>
            <w:vAlign w:val="center"/>
          </w:tcPr>
          <w:p w14:paraId="1D3C8ECA"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373EA09E" w14:textId="77777777" w:rsidR="00590AEE" w:rsidRPr="00590AEE" w:rsidRDefault="00590AEE" w:rsidP="00590AEE">
            <w:pPr>
              <w:pStyle w:val="TAC"/>
              <w:rPr>
                <w:rFonts w:eastAsiaTheme="minorEastAsia"/>
                <w:lang w:eastAsia="en-US"/>
              </w:rPr>
            </w:pPr>
            <w:r w:rsidRPr="00590AEE">
              <w:rPr>
                <w:rFonts w:eastAsiaTheme="minorEastAsia"/>
                <w:lang w:eastAsia="en-US"/>
              </w:rPr>
              <w:t>835</w:t>
            </w:r>
          </w:p>
        </w:tc>
        <w:tc>
          <w:tcPr>
            <w:tcW w:w="964" w:type="dxa"/>
            <w:tcBorders>
              <w:top w:val="single" w:sz="4" w:space="0" w:color="auto"/>
              <w:left w:val="single" w:sz="4" w:space="0" w:color="auto"/>
              <w:bottom w:val="single" w:sz="4" w:space="0" w:color="auto"/>
              <w:right w:val="single" w:sz="4" w:space="0" w:color="auto"/>
            </w:tcBorders>
          </w:tcPr>
          <w:p w14:paraId="78A4A0F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EBF2BB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6FC261A" w14:textId="77777777" w:rsidR="00590AEE" w:rsidRPr="00590AEE" w:rsidRDefault="00590AEE" w:rsidP="00590AEE">
            <w:pPr>
              <w:pStyle w:val="TAC"/>
              <w:rPr>
                <w:rFonts w:eastAsiaTheme="minorEastAsia"/>
                <w:lang w:eastAsia="en-US"/>
              </w:rPr>
            </w:pPr>
            <w:r w:rsidRPr="00590AEE">
              <w:rPr>
                <w:rFonts w:eastAsiaTheme="minor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724E967F"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bottom w:val="single" w:sz="4" w:space="0" w:color="auto"/>
              <w:right w:val="single" w:sz="4" w:space="0" w:color="auto"/>
            </w:tcBorders>
          </w:tcPr>
          <w:p w14:paraId="4BF08B4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661C40D1"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w:t>
            </w:r>
          </w:p>
        </w:tc>
      </w:tr>
      <w:tr w:rsidR="00590AEE" w:rsidRPr="00590AEE" w14:paraId="5401355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7BEA9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CE2D348" w14:textId="77777777" w:rsidR="00590AEE" w:rsidRPr="00590AEE" w:rsidRDefault="00590AEE" w:rsidP="00590AEE">
            <w:pPr>
              <w:pStyle w:val="TAC"/>
              <w:rPr>
                <w:rFonts w:eastAsiaTheme="minorEastAsia"/>
                <w:lang w:eastAsia="zh-CN"/>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64D04EBD"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2669A3D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DBF609F"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1EA94B7"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4F58325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58FB87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5A4F2B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FF0105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D6948F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B210232"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1C5E2988" w14:textId="77777777" w:rsidR="00590AEE" w:rsidRPr="00590AEE" w:rsidRDefault="00590AEE" w:rsidP="00590AEE">
            <w:pPr>
              <w:pStyle w:val="TAC"/>
              <w:rPr>
                <w:rFonts w:eastAsiaTheme="minorEastAsia"/>
                <w:lang w:eastAsia="en-US"/>
              </w:rPr>
            </w:pPr>
            <w:r w:rsidRPr="00590AEE">
              <w:rPr>
                <w:rFonts w:eastAsiaTheme="minorEastAsia"/>
                <w:lang w:eastAsia="en-US"/>
              </w:rPr>
              <w:t>3740</w:t>
            </w:r>
          </w:p>
        </w:tc>
        <w:tc>
          <w:tcPr>
            <w:tcW w:w="964" w:type="dxa"/>
            <w:tcBorders>
              <w:top w:val="single" w:sz="4" w:space="0" w:color="auto"/>
              <w:left w:val="single" w:sz="4" w:space="0" w:color="auto"/>
              <w:bottom w:val="single" w:sz="4" w:space="0" w:color="auto"/>
              <w:right w:val="single" w:sz="4" w:space="0" w:color="auto"/>
            </w:tcBorders>
          </w:tcPr>
          <w:p w14:paraId="636C196D"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5184E54"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5081BD4A" w14:textId="77777777" w:rsidR="00590AEE" w:rsidRPr="00590AEE" w:rsidRDefault="00590AEE" w:rsidP="00590AEE">
            <w:pPr>
              <w:pStyle w:val="TAC"/>
              <w:rPr>
                <w:rFonts w:eastAsiaTheme="minorEastAsia"/>
                <w:lang w:eastAsia="en-US"/>
              </w:rPr>
            </w:pPr>
            <w:r w:rsidRPr="00590AEE">
              <w:rPr>
                <w:rFonts w:eastAsiaTheme="minorEastAsia"/>
                <w:lang w:eastAsia="en-US"/>
              </w:rPr>
              <w:t>3740</w:t>
            </w:r>
          </w:p>
        </w:tc>
        <w:tc>
          <w:tcPr>
            <w:tcW w:w="977" w:type="dxa"/>
            <w:tcBorders>
              <w:top w:val="single" w:sz="4" w:space="0" w:color="auto"/>
              <w:left w:val="single" w:sz="4" w:space="0" w:color="auto"/>
              <w:bottom w:val="single" w:sz="4" w:space="0" w:color="auto"/>
              <w:right w:val="single" w:sz="4" w:space="0" w:color="auto"/>
            </w:tcBorders>
          </w:tcPr>
          <w:p w14:paraId="1C47926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0C76C8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D9C4AD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0748F3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7AFD71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FDC309A"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1D415F36" w14:textId="77777777" w:rsidR="00590AEE" w:rsidRPr="00590AEE" w:rsidRDefault="00590AEE" w:rsidP="00590AEE">
            <w:pPr>
              <w:pStyle w:val="TAC"/>
              <w:rPr>
                <w:rFonts w:eastAsiaTheme="minorEastAsia"/>
                <w:lang w:eastAsia="en-US"/>
              </w:rPr>
            </w:pPr>
            <w:r w:rsidRPr="00590AEE">
              <w:rPr>
                <w:rFonts w:eastAsiaTheme="minorEastAsia"/>
                <w:lang w:eastAsia="en-US"/>
              </w:rPr>
              <w:t>835</w:t>
            </w:r>
          </w:p>
        </w:tc>
        <w:tc>
          <w:tcPr>
            <w:tcW w:w="964" w:type="dxa"/>
            <w:tcBorders>
              <w:top w:val="single" w:sz="4" w:space="0" w:color="auto"/>
              <w:left w:val="single" w:sz="4" w:space="0" w:color="auto"/>
              <w:bottom w:val="single" w:sz="4" w:space="0" w:color="auto"/>
              <w:right w:val="single" w:sz="4" w:space="0" w:color="auto"/>
            </w:tcBorders>
          </w:tcPr>
          <w:p w14:paraId="6FEE573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595709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10E0C60" w14:textId="77777777" w:rsidR="00590AEE" w:rsidRPr="00590AEE" w:rsidRDefault="00590AEE" w:rsidP="00590AEE">
            <w:pPr>
              <w:pStyle w:val="TAC"/>
              <w:rPr>
                <w:rFonts w:eastAsiaTheme="minorEastAsia"/>
                <w:lang w:eastAsia="en-US"/>
              </w:rPr>
            </w:pPr>
            <w:r w:rsidRPr="00590AEE">
              <w:rPr>
                <w:rFonts w:eastAsiaTheme="minor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42FDBAC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AF45B7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B65838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AF93B8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2A7066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CAD5398" w14:textId="77777777" w:rsidR="00590AEE" w:rsidRPr="00590AEE" w:rsidRDefault="00590AEE" w:rsidP="00590AEE">
            <w:pPr>
              <w:pStyle w:val="TAC"/>
              <w:rPr>
                <w:rFonts w:eastAsiaTheme="minorEastAsia"/>
                <w:lang w:eastAsia="zh-CN"/>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406CAE35"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246405B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C3CFF60"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B1DC5F0"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003F6DA5" w14:textId="77777777" w:rsidR="00590AEE" w:rsidRPr="00590AEE" w:rsidRDefault="00590AEE" w:rsidP="00590AEE">
            <w:pPr>
              <w:pStyle w:val="TAC"/>
              <w:rPr>
                <w:rFonts w:eastAsiaTheme="minorEastAsia"/>
                <w:lang w:eastAsia="en-US"/>
              </w:rPr>
            </w:pPr>
            <w:r w:rsidRPr="00590AEE">
              <w:rPr>
                <w:rFonts w:eastAsiaTheme="minorEastAsia"/>
                <w:lang w:eastAsia="en-US"/>
              </w:rPr>
              <w:t>13.2</w:t>
            </w:r>
          </w:p>
        </w:tc>
        <w:tc>
          <w:tcPr>
            <w:tcW w:w="828" w:type="dxa"/>
            <w:tcBorders>
              <w:top w:val="single" w:sz="4" w:space="0" w:color="auto"/>
              <w:left w:val="single" w:sz="4" w:space="0" w:color="auto"/>
              <w:bottom w:val="single" w:sz="4" w:space="0" w:color="auto"/>
              <w:right w:val="single" w:sz="4" w:space="0" w:color="auto"/>
            </w:tcBorders>
          </w:tcPr>
          <w:p w14:paraId="1C5E042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DD2CC6C"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5</w:t>
            </w:r>
          </w:p>
        </w:tc>
      </w:tr>
      <w:tr w:rsidR="00590AEE" w:rsidRPr="00590AEE" w14:paraId="043581F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66E74C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682C725"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321E898B" w14:textId="77777777" w:rsidR="00590AEE" w:rsidRPr="00590AEE" w:rsidRDefault="00590AEE" w:rsidP="00590AEE">
            <w:pPr>
              <w:pStyle w:val="TAC"/>
              <w:rPr>
                <w:rFonts w:eastAsiaTheme="minorEastAsia"/>
                <w:lang w:eastAsia="en-US"/>
              </w:rPr>
            </w:pPr>
            <w:r w:rsidRPr="00590AEE">
              <w:rPr>
                <w:rFonts w:eastAsiaTheme="minorEastAsia"/>
                <w:lang w:eastAsia="en-US"/>
              </w:rPr>
              <w:t>4025</w:t>
            </w:r>
          </w:p>
        </w:tc>
        <w:tc>
          <w:tcPr>
            <w:tcW w:w="964" w:type="dxa"/>
            <w:tcBorders>
              <w:top w:val="single" w:sz="4" w:space="0" w:color="auto"/>
              <w:left w:val="single" w:sz="4" w:space="0" w:color="auto"/>
              <w:bottom w:val="single" w:sz="4" w:space="0" w:color="auto"/>
              <w:right w:val="single" w:sz="4" w:space="0" w:color="auto"/>
            </w:tcBorders>
          </w:tcPr>
          <w:p w14:paraId="588F6EB0"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19643EF"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CB8F42D" w14:textId="77777777" w:rsidR="00590AEE" w:rsidRPr="00590AEE" w:rsidRDefault="00590AEE" w:rsidP="00590AEE">
            <w:pPr>
              <w:pStyle w:val="TAC"/>
              <w:rPr>
                <w:rFonts w:eastAsiaTheme="minorEastAsia"/>
                <w:lang w:eastAsia="en-US"/>
              </w:rPr>
            </w:pPr>
            <w:r w:rsidRPr="00590AEE">
              <w:rPr>
                <w:rFonts w:eastAsiaTheme="minorEastAsia"/>
                <w:lang w:eastAsia="en-US"/>
              </w:rPr>
              <w:t>4025</w:t>
            </w:r>
          </w:p>
        </w:tc>
        <w:tc>
          <w:tcPr>
            <w:tcW w:w="977" w:type="dxa"/>
            <w:tcBorders>
              <w:top w:val="single" w:sz="4" w:space="0" w:color="auto"/>
              <w:left w:val="single" w:sz="4" w:space="0" w:color="auto"/>
              <w:bottom w:val="single" w:sz="4" w:space="0" w:color="auto"/>
              <w:right w:val="single" w:sz="4" w:space="0" w:color="auto"/>
            </w:tcBorders>
          </w:tcPr>
          <w:p w14:paraId="6E7C3FB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FA4E90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48CAF7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35B199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3C6B61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945863F" w14:textId="77777777" w:rsidR="00590AEE" w:rsidRPr="00590AEE" w:rsidRDefault="00590AEE" w:rsidP="00590AEE">
            <w:pPr>
              <w:pStyle w:val="TAC"/>
              <w:rPr>
                <w:rFonts w:eastAsiaTheme="minorEastAsia"/>
                <w:lang w:eastAsia="zh-CN"/>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0B3C0791" w14:textId="77777777" w:rsidR="00590AEE" w:rsidRPr="00590AEE" w:rsidRDefault="00590AEE" w:rsidP="00590AEE">
            <w:pPr>
              <w:pStyle w:val="TAC"/>
              <w:rPr>
                <w:rFonts w:eastAsiaTheme="minorEastAsia"/>
                <w:lang w:eastAsia="en-US"/>
              </w:rPr>
            </w:pPr>
            <w:r w:rsidRPr="00590AEE">
              <w:rPr>
                <w:rFonts w:eastAsiaTheme="minorEastAsia"/>
                <w:lang w:eastAsia="en-US"/>
              </w:rPr>
              <w:t>840</w:t>
            </w:r>
          </w:p>
        </w:tc>
        <w:tc>
          <w:tcPr>
            <w:tcW w:w="964" w:type="dxa"/>
            <w:tcBorders>
              <w:top w:val="single" w:sz="4" w:space="0" w:color="auto"/>
              <w:left w:val="single" w:sz="4" w:space="0" w:color="auto"/>
              <w:bottom w:val="single" w:sz="4" w:space="0" w:color="auto"/>
              <w:right w:val="single" w:sz="4" w:space="0" w:color="auto"/>
            </w:tcBorders>
          </w:tcPr>
          <w:p w14:paraId="18FAEFA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DC80F4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EFE6F62" w14:textId="77777777" w:rsidR="00590AEE" w:rsidRPr="00590AEE" w:rsidRDefault="00590AEE" w:rsidP="00590AEE">
            <w:pPr>
              <w:pStyle w:val="TAC"/>
              <w:rPr>
                <w:rFonts w:eastAsiaTheme="minorEastAsia"/>
                <w:lang w:eastAsia="en-US"/>
              </w:rPr>
            </w:pPr>
            <w:r w:rsidRPr="00590AEE">
              <w:rPr>
                <w:rFonts w:eastAsiaTheme="minorEastAsia"/>
                <w:lang w:eastAsia="en-US"/>
              </w:rPr>
              <w:t>885</w:t>
            </w:r>
          </w:p>
        </w:tc>
        <w:tc>
          <w:tcPr>
            <w:tcW w:w="977" w:type="dxa"/>
            <w:tcBorders>
              <w:top w:val="single" w:sz="4" w:space="0" w:color="auto"/>
              <w:left w:val="single" w:sz="4" w:space="0" w:color="auto"/>
              <w:bottom w:val="single" w:sz="4" w:space="0" w:color="auto"/>
              <w:right w:val="single" w:sz="4" w:space="0" w:color="auto"/>
            </w:tcBorders>
          </w:tcPr>
          <w:p w14:paraId="7203C7C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613506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E00E4E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E11D0A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8F1600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EFE4396" w14:textId="77777777" w:rsidR="00590AEE" w:rsidRPr="00590AEE" w:rsidRDefault="00590AEE" w:rsidP="00590AEE">
            <w:pPr>
              <w:pStyle w:val="TAC"/>
              <w:rPr>
                <w:rFonts w:eastAsiaTheme="minorEastAsia"/>
                <w:lang w:eastAsia="zh-CN"/>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3B73B72C"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6146D91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6042E5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9727C4D"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58174E8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12D09A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7D83FB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179723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C7DBFA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F2F2E1B" w14:textId="77777777" w:rsidR="00590AEE" w:rsidRPr="00590AEE" w:rsidRDefault="00590AEE" w:rsidP="00590AEE">
            <w:pPr>
              <w:pStyle w:val="TAC"/>
              <w:rPr>
                <w:rFonts w:eastAsiaTheme="minorEastAsia"/>
                <w:lang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3008AEFB" w14:textId="77777777" w:rsidR="00590AEE" w:rsidRPr="00590AEE" w:rsidRDefault="00590AEE" w:rsidP="00590AEE">
            <w:pPr>
              <w:pStyle w:val="TAC"/>
              <w:rPr>
                <w:rFonts w:eastAsiaTheme="minorEastAsia"/>
                <w:lang w:eastAsia="en-US"/>
              </w:rPr>
            </w:pPr>
            <w:r w:rsidRPr="00590AEE">
              <w:rPr>
                <w:rFonts w:eastAsiaTheme="minorEastAsia"/>
                <w:lang w:eastAsia="en-US"/>
              </w:rPr>
              <w:t>3780</w:t>
            </w:r>
          </w:p>
        </w:tc>
        <w:tc>
          <w:tcPr>
            <w:tcW w:w="964" w:type="dxa"/>
            <w:tcBorders>
              <w:top w:val="single" w:sz="4" w:space="0" w:color="auto"/>
              <w:left w:val="single" w:sz="4" w:space="0" w:color="auto"/>
              <w:bottom w:val="single" w:sz="4" w:space="0" w:color="auto"/>
              <w:right w:val="single" w:sz="4" w:space="0" w:color="auto"/>
            </w:tcBorders>
          </w:tcPr>
          <w:p w14:paraId="582D9F9C"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9510800"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64ACCA27" w14:textId="77777777" w:rsidR="00590AEE" w:rsidRPr="00590AEE" w:rsidRDefault="00590AEE" w:rsidP="00590AEE">
            <w:pPr>
              <w:pStyle w:val="TAC"/>
              <w:rPr>
                <w:rFonts w:eastAsiaTheme="minorEastAsia"/>
                <w:lang w:eastAsia="en-US"/>
              </w:rPr>
            </w:pPr>
            <w:r w:rsidRPr="00590AEE">
              <w:rPr>
                <w:rFonts w:eastAsiaTheme="minorEastAsia"/>
                <w:lang w:eastAsia="en-US"/>
              </w:rPr>
              <w:t>3780</w:t>
            </w:r>
          </w:p>
        </w:tc>
        <w:tc>
          <w:tcPr>
            <w:tcW w:w="977" w:type="dxa"/>
            <w:tcBorders>
              <w:top w:val="single" w:sz="4" w:space="0" w:color="auto"/>
              <w:left w:val="single" w:sz="4" w:space="0" w:color="auto"/>
              <w:bottom w:val="single" w:sz="4" w:space="0" w:color="auto"/>
              <w:right w:val="single" w:sz="4" w:space="0" w:color="auto"/>
            </w:tcBorders>
          </w:tcPr>
          <w:p w14:paraId="53D4386C" w14:textId="77777777" w:rsidR="00590AEE" w:rsidRPr="00590AEE" w:rsidRDefault="00590AEE" w:rsidP="00590AEE">
            <w:pPr>
              <w:pStyle w:val="TAC"/>
              <w:rPr>
                <w:rFonts w:eastAsiaTheme="minorEastAsia"/>
                <w:lang w:eastAsia="en-US"/>
              </w:rPr>
            </w:pPr>
            <w:r w:rsidRPr="00590AEE">
              <w:rPr>
                <w:rFonts w:eastAsiaTheme="minorEastAsia"/>
                <w:lang w:eastAsia="en-US"/>
              </w:rPr>
              <w:t>16.1</w:t>
            </w:r>
          </w:p>
        </w:tc>
        <w:tc>
          <w:tcPr>
            <w:tcW w:w="828" w:type="dxa"/>
            <w:tcBorders>
              <w:top w:val="single" w:sz="4" w:space="0" w:color="auto"/>
              <w:left w:val="single" w:sz="4" w:space="0" w:color="auto"/>
              <w:bottom w:val="single" w:sz="4" w:space="0" w:color="auto"/>
              <w:right w:val="single" w:sz="4" w:space="0" w:color="auto"/>
            </w:tcBorders>
          </w:tcPr>
          <w:p w14:paraId="0F85638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B48C34F"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3FBFA588"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B1E4FAA" w14:textId="77777777" w:rsidR="00590AEE" w:rsidRPr="00590AEE" w:rsidRDefault="00590AEE" w:rsidP="00590AEE">
            <w:pPr>
              <w:pStyle w:val="TAC"/>
              <w:rPr>
                <w:rFonts w:eastAsiaTheme="minorEastAsia"/>
                <w:lang w:val="en-US" w:eastAsia="zh-CN"/>
              </w:rPr>
            </w:pPr>
            <w:r w:rsidRPr="00590AEE">
              <w:rPr>
                <w:rFonts w:eastAsiaTheme="minorEastAsia"/>
                <w:szCs w:val="18"/>
                <w:lang w:eastAsia="en-US"/>
              </w:rPr>
              <w:t>CA_n5</w:t>
            </w:r>
            <w:r w:rsidRPr="00590AEE">
              <w:rPr>
                <w:rFonts w:eastAsiaTheme="minorEastAsia"/>
                <w:szCs w:val="18"/>
                <w:lang w:val="sv-SE" w:eastAsia="en-US"/>
              </w:rPr>
              <w:t>-</w:t>
            </w:r>
            <w:r w:rsidRPr="00590AEE">
              <w:rPr>
                <w:rFonts w:eastAsiaTheme="minorEastAsia"/>
                <w:szCs w:val="18"/>
                <w:lang w:eastAsia="en-US"/>
              </w:rPr>
              <w:t>n40</w:t>
            </w:r>
            <w:r w:rsidRPr="00590AEE">
              <w:rPr>
                <w:rFonts w:eastAsiaTheme="minorEastAsia"/>
                <w:szCs w:val="18"/>
                <w:lang w:val="sv-SE" w:eastAsia="en-US"/>
              </w:rPr>
              <w:t>-n78</w:t>
            </w:r>
          </w:p>
        </w:tc>
        <w:tc>
          <w:tcPr>
            <w:tcW w:w="1146" w:type="dxa"/>
            <w:tcBorders>
              <w:top w:val="single" w:sz="4" w:space="0" w:color="auto"/>
              <w:left w:val="single" w:sz="4" w:space="0" w:color="auto"/>
              <w:bottom w:val="single" w:sz="4" w:space="0" w:color="auto"/>
              <w:right w:val="single" w:sz="4" w:space="0" w:color="auto"/>
            </w:tcBorders>
          </w:tcPr>
          <w:p w14:paraId="44E2F763" w14:textId="77777777" w:rsidR="00590AEE" w:rsidRPr="00590AEE" w:rsidRDefault="00590AEE" w:rsidP="00590AEE">
            <w:pPr>
              <w:pStyle w:val="TAC"/>
              <w:rPr>
                <w:rFonts w:eastAsiaTheme="minorEastAsia"/>
                <w:lang w:eastAsia="en-US"/>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tcPr>
          <w:p w14:paraId="52397302" w14:textId="77777777" w:rsidR="00590AEE" w:rsidRPr="00590AEE" w:rsidRDefault="00590AEE" w:rsidP="00590AEE">
            <w:pPr>
              <w:pStyle w:val="TAC"/>
              <w:rPr>
                <w:rFonts w:eastAsiaTheme="minorEastAsia"/>
                <w:lang w:eastAsia="en-US"/>
              </w:rPr>
            </w:pPr>
            <w:r w:rsidRPr="00590AEE">
              <w:rPr>
                <w:rFonts w:eastAsiaTheme="minorEastAsia"/>
                <w:lang w:eastAsia="en-US"/>
              </w:rPr>
              <w:t>835</w:t>
            </w:r>
          </w:p>
        </w:tc>
        <w:tc>
          <w:tcPr>
            <w:tcW w:w="964" w:type="dxa"/>
            <w:tcBorders>
              <w:top w:val="single" w:sz="4" w:space="0" w:color="auto"/>
              <w:left w:val="single" w:sz="4" w:space="0" w:color="auto"/>
              <w:bottom w:val="single" w:sz="4" w:space="0" w:color="auto"/>
              <w:right w:val="single" w:sz="4" w:space="0" w:color="auto"/>
            </w:tcBorders>
          </w:tcPr>
          <w:p w14:paraId="00FDF46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995399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CCEC4C6" w14:textId="77777777" w:rsidR="00590AEE" w:rsidRPr="00590AEE" w:rsidRDefault="00590AEE" w:rsidP="00590AEE">
            <w:pPr>
              <w:pStyle w:val="TAC"/>
              <w:rPr>
                <w:rFonts w:eastAsiaTheme="minorEastAsia"/>
                <w:lang w:eastAsia="en-US"/>
              </w:rPr>
            </w:pPr>
            <w:r w:rsidRPr="00590AEE">
              <w:rPr>
                <w:rFonts w:eastAsiaTheme="minor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035FB564" w14:textId="77777777" w:rsidR="00590AEE" w:rsidRPr="00590AEE" w:rsidRDefault="00590AEE" w:rsidP="00590AEE">
            <w:pPr>
              <w:pStyle w:val="TAC"/>
              <w:rPr>
                <w:rFonts w:eastAsiaTheme="minorEastAsia"/>
                <w:lang w:eastAsia="en-US"/>
              </w:rPr>
            </w:pPr>
            <w:r w:rsidRPr="00590AEE">
              <w:rPr>
                <w:rFonts w:eastAsiaTheme="minorEastAsia"/>
                <w:lang w:val="sv-SE" w:eastAsia="en-US"/>
              </w:rPr>
              <w:t>15.2</w:t>
            </w:r>
          </w:p>
        </w:tc>
        <w:tc>
          <w:tcPr>
            <w:tcW w:w="828" w:type="dxa"/>
            <w:tcBorders>
              <w:top w:val="single" w:sz="4" w:space="0" w:color="auto"/>
              <w:left w:val="single" w:sz="4" w:space="0" w:color="auto"/>
              <w:bottom w:val="single" w:sz="4" w:space="0" w:color="auto"/>
              <w:right w:val="single" w:sz="4" w:space="0" w:color="auto"/>
            </w:tcBorders>
          </w:tcPr>
          <w:p w14:paraId="09BE63D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80916E1" w14:textId="77777777" w:rsidR="00590AEE" w:rsidRPr="00590AEE" w:rsidRDefault="00590AEE" w:rsidP="00590AEE">
            <w:pPr>
              <w:pStyle w:val="TAC"/>
              <w:rPr>
                <w:rFonts w:eastAsiaTheme="minorEastAsia"/>
                <w:lang w:eastAsia="en-US"/>
              </w:rPr>
            </w:pPr>
            <w:r w:rsidRPr="00590AEE">
              <w:rPr>
                <w:rFonts w:eastAsiaTheme="minorEastAsia"/>
                <w:lang w:val="sv-SE" w:eastAsia="en-US"/>
              </w:rPr>
              <w:t>IMD3</w:t>
            </w:r>
          </w:p>
        </w:tc>
      </w:tr>
      <w:tr w:rsidR="00590AEE" w:rsidRPr="00590AEE" w14:paraId="2451347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63E2C8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3FBE0B" w14:textId="77777777" w:rsidR="00590AEE" w:rsidRPr="00590AEE" w:rsidRDefault="00590AEE" w:rsidP="00590AEE">
            <w:pPr>
              <w:pStyle w:val="TAC"/>
              <w:rPr>
                <w:rFonts w:eastAsiaTheme="minorEastAsia"/>
                <w:lang w:eastAsia="en-US"/>
              </w:rPr>
            </w:pPr>
            <w:r w:rsidRPr="00590AEE">
              <w:rPr>
                <w:rFonts w:eastAsiaTheme="minorEastAsia"/>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4A6A74E7"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711391A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6C7249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0D43B07"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18E96AE4"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c>
          <w:tcPr>
            <w:tcW w:w="828" w:type="dxa"/>
            <w:tcBorders>
              <w:top w:val="single" w:sz="4" w:space="0" w:color="auto"/>
              <w:left w:val="single" w:sz="4" w:space="0" w:color="auto"/>
              <w:bottom w:val="single" w:sz="4" w:space="0" w:color="auto"/>
              <w:right w:val="single" w:sz="4" w:space="0" w:color="auto"/>
            </w:tcBorders>
          </w:tcPr>
          <w:p w14:paraId="4DB65D4E"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826672E"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r>
      <w:tr w:rsidR="00590AEE" w:rsidRPr="00590AEE" w14:paraId="21AB3FC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A57850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A96A99E"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0F5F0F6" w14:textId="77777777" w:rsidR="00590AEE" w:rsidRPr="00590AEE" w:rsidRDefault="00590AEE" w:rsidP="00590AEE">
            <w:pPr>
              <w:pStyle w:val="TAC"/>
              <w:rPr>
                <w:rFonts w:eastAsiaTheme="minorEastAsia"/>
                <w:lang w:eastAsia="en-US"/>
              </w:rPr>
            </w:pPr>
            <w:r w:rsidRPr="00590AEE">
              <w:rPr>
                <w:rFonts w:eastAsiaTheme="minorEastAsia"/>
                <w:lang w:eastAsia="en-US"/>
              </w:rPr>
              <w:t>3740</w:t>
            </w:r>
          </w:p>
        </w:tc>
        <w:tc>
          <w:tcPr>
            <w:tcW w:w="964" w:type="dxa"/>
            <w:tcBorders>
              <w:top w:val="single" w:sz="4" w:space="0" w:color="auto"/>
              <w:left w:val="single" w:sz="4" w:space="0" w:color="auto"/>
              <w:bottom w:val="single" w:sz="4" w:space="0" w:color="auto"/>
              <w:right w:val="single" w:sz="4" w:space="0" w:color="auto"/>
            </w:tcBorders>
          </w:tcPr>
          <w:p w14:paraId="6629C9AF"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C2B20E1"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D993D91" w14:textId="77777777" w:rsidR="00590AEE" w:rsidRPr="00590AEE" w:rsidRDefault="00590AEE" w:rsidP="00590AEE">
            <w:pPr>
              <w:pStyle w:val="TAC"/>
              <w:rPr>
                <w:rFonts w:eastAsiaTheme="minorEastAsia"/>
                <w:lang w:eastAsia="en-US"/>
              </w:rPr>
            </w:pPr>
            <w:r w:rsidRPr="00590AEE">
              <w:rPr>
                <w:rFonts w:eastAsiaTheme="minorEastAsia"/>
                <w:lang w:eastAsia="en-US"/>
              </w:rPr>
              <w:t>3740</w:t>
            </w:r>
          </w:p>
        </w:tc>
        <w:tc>
          <w:tcPr>
            <w:tcW w:w="977" w:type="dxa"/>
            <w:tcBorders>
              <w:top w:val="single" w:sz="4" w:space="0" w:color="auto"/>
              <w:left w:val="single" w:sz="4" w:space="0" w:color="auto"/>
              <w:bottom w:val="single" w:sz="4" w:space="0" w:color="auto"/>
              <w:right w:val="single" w:sz="4" w:space="0" w:color="auto"/>
            </w:tcBorders>
          </w:tcPr>
          <w:p w14:paraId="0ADBB7D3"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c>
          <w:tcPr>
            <w:tcW w:w="828" w:type="dxa"/>
            <w:tcBorders>
              <w:top w:val="single" w:sz="4" w:space="0" w:color="auto"/>
              <w:left w:val="single" w:sz="4" w:space="0" w:color="auto"/>
              <w:bottom w:val="single" w:sz="4" w:space="0" w:color="auto"/>
              <w:right w:val="single" w:sz="4" w:space="0" w:color="auto"/>
            </w:tcBorders>
          </w:tcPr>
          <w:p w14:paraId="2A27CC75"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3DB5DD3"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r>
      <w:tr w:rsidR="00590AEE" w:rsidRPr="00590AEE" w14:paraId="18852C4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1BA336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F537B52" w14:textId="77777777" w:rsidR="00590AEE" w:rsidRPr="00590AEE" w:rsidRDefault="00590AEE" w:rsidP="00590AEE">
            <w:pPr>
              <w:pStyle w:val="TAC"/>
              <w:rPr>
                <w:rFonts w:eastAsiaTheme="minorEastAsia"/>
                <w:lang w:eastAsia="en-US"/>
              </w:rPr>
            </w:pPr>
            <w:r w:rsidRPr="00590AEE">
              <w:rPr>
                <w:rFonts w:eastAsiaTheme="minorEastAsia"/>
                <w:lang w:eastAsia="en-US"/>
              </w:rPr>
              <w:t>n5</w:t>
            </w:r>
          </w:p>
        </w:tc>
        <w:tc>
          <w:tcPr>
            <w:tcW w:w="960" w:type="dxa"/>
            <w:tcBorders>
              <w:top w:val="single" w:sz="4" w:space="0" w:color="auto"/>
              <w:left w:val="single" w:sz="4" w:space="0" w:color="auto"/>
              <w:bottom w:val="single" w:sz="4" w:space="0" w:color="auto"/>
              <w:right w:val="single" w:sz="4" w:space="0" w:color="auto"/>
            </w:tcBorders>
            <w:vAlign w:val="center"/>
          </w:tcPr>
          <w:p w14:paraId="60AEBE65" w14:textId="77777777" w:rsidR="00590AEE" w:rsidRPr="00590AEE" w:rsidRDefault="00590AEE" w:rsidP="00590AEE">
            <w:pPr>
              <w:pStyle w:val="TAC"/>
              <w:rPr>
                <w:rFonts w:eastAsiaTheme="minorEastAsia"/>
                <w:lang w:eastAsia="en-US"/>
              </w:rPr>
            </w:pPr>
            <w:r w:rsidRPr="00590AEE">
              <w:rPr>
                <w:rFonts w:eastAsiaTheme="minorEastAsia"/>
                <w:lang w:eastAsia="en-US"/>
              </w:rPr>
              <w:t>840</w:t>
            </w:r>
          </w:p>
        </w:tc>
        <w:tc>
          <w:tcPr>
            <w:tcW w:w="964" w:type="dxa"/>
            <w:tcBorders>
              <w:top w:val="single" w:sz="4" w:space="0" w:color="auto"/>
              <w:left w:val="single" w:sz="4" w:space="0" w:color="auto"/>
              <w:bottom w:val="single" w:sz="4" w:space="0" w:color="auto"/>
              <w:right w:val="single" w:sz="4" w:space="0" w:color="auto"/>
            </w:tcBorders>
          </w:tcPr>
          <w:p w14:paraId="2ACB1F1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D741BC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A5B89FF" w14:textId="77777777" w:rsidR="00590AEE" w:rsidRPr="00590AEE" w:rsidRDefault="00590AEE" w:rsidP="00590AEE">
            <w:pPr>
              <w:pStyle w:val="TAC"/>
              <w:rPr>
                <w:rFonts w:eastAsiaTheme="minorEastAsia"/>
                <w:lang w:eastAsia="en-US"/>
              </w:rPr>
            </w:pPr>
            <w:r w:rsidRPr="00590AEE">
              <w:rPr>
                <w:rFonts w:eastAsiaTheme="minorEastAsia"/>
                <w:lang w:eastAsia="en-US"/>
              </w:rPr>
              <w:t>885</w:t>
            </w:r>
          </w:p>
        </w:tc>
        <w:tc>
          <w:tcPr>
            <w:tcW w:w="977" w:type="dxa"/>
            <w:tcBorders>
              <w:top w:val="single" w:sz="4" w:space="0" w:color="auto"/>
              <w:left w:val="single" w:sz="4" w:space="0" w:color="auto"/>
              <w:bottom w:val="single" w:sz="4" w:space="0" w:color="auto"/>
              <w:right w:val="single" w:sz="4" w:space="0" w:color="auto"/>
            </w:tcBorders>
          </w:tcPr>
          <w:p w14:paraId="24C9E58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0769F6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1CDA02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618A86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00067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404F44C" w14:textId="77777777" w:rsidR="00590AEE" w:rsidRPr="00590AEE" w:rsidRDefault="00590AEE" w:rsidP="00590AEE">
            <w:pPr>
              <w:pStyle w:val="TAC"/>
              <w:rPr>
                <w:rFonts w:eastAsiaTheme="minorEastAsia"/>
                <w:lang w:eastAsia="en-US"/>
              </w:rPr>
            </w:pPr>
            <w:r w:rsidRPr="00590AEE">
              <w:rPr>
                <w:rFonts w:eastAsiaTheme="minorEastAsia"/>
                <w:lang w:eastAsia="en-US"/>
              </w:rPr>
              <w:t>n40</w:t>
            </w:r>
          </w:p>
        </w:tc>
        <w:tc>
          <w:tcPr>
            <w:tcW w:w="960" w:type="dxa"/>
            <w:tcBorders>
              <w:top w:val="single" w:sz="4" w:space="0" w:color="auto"/>
              <w:left w:val="single" w:sz="4" w:space="0" w:color="auto"/>
              <w:bottom w:val="single" w:sz="4" w:space="0" w:color="auto"/>
              <w:right w:val="single" w:sz="4" w:space="0" w:color="auto"/>
            </w:tcBorders>
            <w:vAlign w:val="center"/>
          </w:tcPr>
          <w:p w14:paraId="0D1CE520"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288EA41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33ABBD0"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F43D4C7"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6846DBA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16605F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1FF9C3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F64A69E"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B011BC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492BEFC"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3CB5BDC3" w14:textId="77777777" w:rsidR="00590AEE" w:rsidRPr="00590AEE" w:rsidRDefault="00590AEE" w:rsidP="00590AEE">
            <w:pPr>
              <w:pStyle w:val="TAC"/>
              <w:rPr>
                <w:rFonts w:eastAsiaTheme="minorEastAsia"/>
                <w:lang w:eastAsia="en-US"/>
              </w:rPr>
            </w:pPr>
            <w:r w:rsidRPr="00590AEE">
              <w:rPr>
                <w:rFonts w:eastAsiaTheme="minorEastAsia"/>
                <w:lang w:eastAsia="en-US"/>
              </w:rPr>
              <w:t>3780</w:t>
            </w:r>
          </w:p>
        </w:tc>
        <w:tc>
          <w:tcPr>
            <w:tcW w:w="964" w:type="dxa"/>
            <w:tcBorders>
              <w:top w:val="single" w:sz="4" w:space="0" w:color="auto"/>
              <w:left w:val="single" w:sz="4" w:space="0" w:color="auto"/>
              <w:bottom w:val="single" w:sz="4" w:space="0" w:color="auto"/>
              <w:right w:val="single" w:sz="4" w:space="0" w:color="auto"/>
            </w:tcBorders>
          </w:tcPr>
          <w:p w14:paraId="233DB131"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0C365FE"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332C75CD" w14:textId="77777777" w:rsidR="00590AEE" w:rsidRPr="00590AEE" w:rsidRDefault="00590AEE" w:rsidP="00590AEE">
            <w:pPr>
              <w:pStyle w:val="TAC"/>
              <w:rPr>
                <w:rFonts w:eastAsiaTheme="minorEastAsia"/>
                <w:lang w:eastAsia="en-US"/>
              </w:rPr>
            </w:pPr>
            <w:r w:rsidRPr="00590AEE">
              <w:rPr>
                <w:rFonts w:eastAsiaTheme="minorEastAsia"/>
                <w:lang w:eastAsia="en-US"/>
              </w:rPr>
              <w:t>3780</w:t>
            </w:r>
          </w:p>
        </w:tc>
        <w:tc>
          <w:tcPr>
            <w:tcW w:w="977" w:type="dxa"/>
            <w:tcBorders>
              <w:top w:val="single" w:sz="4" w:space="0" w:color="auto"/>
              <w:left w:val="single" w:sz="4" w:space="0" w:color="auto"/>
              <w:bottom w:val="single" w:sz="4" w:space="0" w:color="auto"/>
              <w:right w:val="single" w:sz="4" w:space="0" w:color="auto"/>
            </w:tcBorders>
          </w:tcPr>
          <w:p w14:paraId="4BAFF99C" w14:textId="77777777" w:rsidR="00590AEE" w:rsidRPr="00590AEE" w:rsidRDefault="00590AEE" w:rsidP="00590AEE">
            <w:pPr>
              <w:pStyle w:val="TAC"/>
              <w:rPr>
                <w:rFonts w:eastAsiaTheme="minorEastAsia"/>
                <w:lang w:eastAsia="en-US"/>
              </w:rPr>
            </w:pPr>
            <w:r w:rsidRPr="00590AEE">
              <w:rPr>
                <w:rFonts w:eastAsiaTheme="minorEastAsia"/>
                <w:lang w:eastAsia="en-US"/>
              </w:rPr>
              <w:t>16.1</w:t>
            </w:r>
          </w:p>
        </w:tc>
        <w:tc>
          <w:tcPr>
            <w:tcW w:w="828" w:type="dxa"/>
            <w:tcBorders>
              <w:top w:val="single" w:sz="4" w:space="0" w:color="auto"/>
              <w:left w:val="single" w:sz="4" w:space="0" w:color="auto"/>
              <w:bottom w:val="single" w:sz="4" w:space="0" w:color="auto"/>
              <w:right w:val="single" w:sz="4" w:space="0" w:color="auto"/>
            </w:tcBorders>
          </w:tcPr>
          <w:p w14:paraId="3907C21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9ADE630"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73E8C356"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358B384"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CA_n5-n41-n66</w:t>
            </w:r>
          </w:p>
        </w:tc>
        <w:tc>
          <w:tcPr>
            <w:tcW w:w="1146" w:type="dxa"/>
            <w:tcBorders>
              <w:top w:val="single" w:sz="4" w:space="0" w:color="auto"/>
              <w:left w:val="single" w:sz="4" w:space="0" w:color="auto"/>
              <w:bottom w:val="single" w:sz="4" w:space="0" w:color="auto"/>
              <w:right w:val="single" w:sz="4" w:space="0" w:color="auto"/>
            </w:tcBorders>
            <w:vAlign w:val="center"/>
          </w:tcPr>
          <w:p w14:paraId="2CEBD108" w14:textId="77777777" w:rsidR="00590AEE" w:rsidRPr="00590AEE" w:rsidRDefault="00590AEE" w:rsidP="00590AEE">
            <w:pPr>
              <w:pStyle w:val="TAC"/>
              <w:rPr>
                <w:rFonts w:eastAsiaTheme="minorEastAsia"/>
                <w:lang w:eastAsia="en-US"/>
              </w:rPr>
            </w:pPr>
            <w:r w:rsidRPr="00590AEE">
              <w:rPr>
                <w:rFonts w:eastAsiaTheme="minorEastAsia"/>
                <w:lang w:eastAsia="ja-JP"/>
              </w:rPr>
              <w:t>n5</w:t>
            </w:r>
          </w:p>
        </w:tc>
        <w:tc>
          <w:tcPr>
            <w:tcW w:w="960" w:type="dxa"/>
            <w:tcBorders>
              <w:top w:val="single" w:sz="4" w:space="0" w:color="auto"/>
              <w:left w:val="single" w:sz="4" w:space="0" w:color="auto"/>
              <w:bottom w:val="single" w:sz="4" w:space="0" w:color="auto"/>
              <w:right w:val="single" w:sz="4" w:space="0" w:color="auto"/>
            </w:tcBorders>
          </w:tcPr>
          <w:p w14:paraId="6DBEDFF8" w14:textId="77777777" w:rsidR="00590AEE" w:rsidRPr="00590AEE" w:rsidRDefault="00590AEE" w:rsidP="00590AEE">
            <w:pPr>
              <w:pStyle w:val="TAC"/>
              <w:rPr>
                <w:rFonts w:eastAsiaTheme="minorEastAsia"/>
                <w:lang w:eastAsia="en-US"/>
              </w:rPr>
            </w:pPr>
            <w:r w:rsidRPr="00590AEE">
              <w:rPr>
                <w:rFonts w:eastAsiaTheme="minorEastAsia"/>
                <w:lang w:eastAsia="en-US"/>
              </w:rPr>
              <w:t>846.5</w:t>
            </w:r>
          </w:p>
        </w:tc>
        <w:tc>
          <w:tcPr>
            <w:tcW w:w="964" w:type="dxa"/>
            <w:tcBorders>
              <w:top w:val="single" w:sz="4" w:space="0" w:color="auto"/>
              <w:left w:val="single" w:sz="4" w:space="0" w:color="auto"/>
              <w:bottom w:val="single" w:sz="4" w:space="0" w:color="auto"/>
              <w:right w:val="single" w:sz="4" w:space="0" w:color="auto"/>
            </w:tcBorders>
          </w:tcPr>
          <w:p w14:paraId="4EA3128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10B5C9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BEC4E53" w14:textId="77777777" w:rsidR="00590AEE" w:rsidRPr="00590AEE" w:rsidRDefault="00590AEE" w:rsidP="00590AEE">
            <w:pPr>
              <w:pStyle w:val="TAC"/>
              <w:rPr>
                <w:rFonts w:eastAsiaTheme="minorEastAsia"/>
                <w:lang w:eastAsia="en-US"/>
              </w:rPr>
            </w:pPr>
            <w:r w:rsidRPr="00590AEE">
              <w:rPr>
                <w:rFonts w:eastAsiaTheme="minorEastAsia"/>
                <w:lang w:eastAsia="en-US"/>
              </w:rPr>
              <w:t>891.5</w:t>
            </w:r>
          </w:p>
        </w:tc>
        <w:tc>
          <w:tcPr>
            <w:tcW w:w="977" w:type="dxa"/>
            <w:tcBorders>
              <w:top w:val="single" w:sz="4" w:space="0" w:color="auto"/>
              <w:left w:val="single" w:sz="4" w:space="0" w:color="auto"/>
              <w:bottom w:val="single" w:sz="4" w:space="0" w:color="auto"/>
              <w:right w:val="single" w:sz="4" w:space="0" w:color="auto"/>
            </w:tcBorders>
          </w:tcPr>
          <w:p w14:paraId="0385797B"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3292276B"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BFF158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FD3225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39AB36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0E14552" w14:textId="77777777" w:rsidR="00590AEE" w:rsidRPr="00590AEE" w:rsidRDefault="00590AEE" w:rsidP="00590AEE">
            <w:pPr>
              <w:pStyle w:val="TAC"/>
              <w:rPr>
                <w:rFonts w:eastAsiaTheme="minorEastAsia"/>
                <w:lang w:eastAsia="en-US"/>
              </w:rPr>
            </w:pPr>
            <w:r w:rsidRPr="00590AEE">
              <w:rPr>
                <w:rFonts w:eastAsiaTheme="minorEastAsia"/>
                <w:lang w:eastAsia="ja-JP"/>
              </w:rPr>
              <w:t>n41</w:t>
            </w:r>
          </w:p>
        </w:tc>
        <w:tc>
          <w:tcPr>
            <w:tcW w:w="960" w:type="dxa"/>
            <w:tcBorders>
              <w:top w:val="single" w:sz="4" w:space="0" w:color="auto"/>
              <w:left w:val="single" w:sz="4" w:space="0" w:color="auto"/>
              <w:bottom w:val="single" w:sz="4" w:space="0" w:color="auto"/>
              <w:right w:val="single" w:sz="4" w:space="0" w:color="auto"/>
            </w:tcBorders>
          </w:tcPr>
          <w:p w14:paraId="7D2D1887" w14:textId="77777777" w:rsidR="00590AEE" w:rsidRPr="00590AEE" w:rsidRDefault="00590AEE" w:rsidP="00590AEE">
            <w:pPr>
              <w:pStyle w:val="TAC"/>
              <w:rPr>
                <w:rFonts w:eastAsiaTheme="minorEastAsia"/>
                <w:lang w:eastAsia="en-US"/>
              </w:rPr>
            </w:pPr>
            <w:r w:rsidRPr="00590AEE">
              <w:rPr>
                <w:rFonts w:eastAsiaTheme="minorEastAsia"/>
                <w:lang w:eastAsia="en-US"/>
              </w:rPr>
              <w:t>2624</w:t>
            </w:r>
          </w:p>
        </w:tc>
        <w:tc>
          <w:tcPr>
            <w:tcW w:w="964" w:type="dxa"/>
            <w:tcBorders>
              <w:top w:val="single" w:sz="4" w:space="0" w:color="auto"/>
              <w:left w:val="single" w:sz="4" w:space="0" w:color="auto"/>
              <w:bottom w:val="single" w:sz="4" w:space="0" w:color="auto"/>
              <w:right w:val="single" w:sz="4" w:space="0" w:color="auto"/>
            </w:tcBorders>
          </w:tcPr>
          <w:p w14:paraId="4612E6A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E279F5C"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1196E94" w14:textId="77777777" w:rsidR="00590AEE" w:rsidRPr="00590AEE" w:rsidRDefault="00590AEE" w:rsidP="00590AEE">
            <w:pPr>
              <w:pStyle w:val="TAC"/>
              <w:rPr>
                <w:rFonts w:eastAsiaTheme="minorEastAsia"/>
                <w:lang w:eastAsia="en-US"/>
              </w:rPr>
            </w:pPr>
            <w:r w:rsidRPr="00590AEE">
              <w:rPr>
                <w:rFonts w:eastAsiaTheme="minorEastAsia"/>
                <w:lang w:eastAsia="en-US"/>
              </w:rPr>
              <w:t>2624</w:t>
            </w:r>
          </w:p>
        </w:tc>
        <w:tc>
          <w:tcPr>
            <w:tcW w:w="977" w:type="dxa"/>
            <w:tcBorders>
              <w:top w:val="single" w:sz="4" w:space="0" w:color="auto"/>
              <w:left w:val="single" w:sz="4" w:space="0" w:color="auto"/>
              <w:bottom w:val="single" w:sz="4" w:space="0" w:color="auto"/>
              <w:right w:val="single" w:sz="4" w:space="0" w:color="auto"/>
            </w:tcBorders>
          </w:tcPr>
          <w:p w14:paraId="37B3FBA8" w14:textId="77777777" w:rsidR="00590AEE" w:rsidRPr="00590AEE" w:rsidRDefault="00590AEE" w:rsidP="00590AEE">
            <w:pPr>
              <w:pStyle w:val="TAC"/>
              <w:rPr>
                <w:rFonts w:eastAsiaTheme="minorEastAsia"/>
                <w:lang w:eastAsia="en-US"/>
              </w:rPr>
            </w:pPr>
            <w:r w:rsidRPr="00590AEE">
              <w:rPr>
                <w:rFonts w:eastAsiaTheme="minorEastAsia"/>
                <w:lang w:eastAsia="ja-JP"/>
              </w:rPr>
              <w:t>29.0</w:t>
            </w:r>
          </w:p>
        </w:tc>
        <w:tc>
          <w:tcPr>
            <w:tcW w:w="828" w:type="dxa"/>
            <w:tcBorders>
              <w:top w:val="single" w:sz="4" w:space="0" w:color="auto"/>
              <w:left w:val="single" w:sz="4" w:space="0" w:color="auto"/>
              <w:bottom w:val="single" w:sz="4" w:space="0" w:color="auto"/>
              <w:right w:val="single" w:sz="4" w:space="0" w:color="auto"/>
            </w:tcBorders>
            <w:vAlign w:val="center"/>
          </w:tcPr>
          <w:p w14:paraId="0ECA3859"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EE0596A"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4</w:t>
            </w:r>
          </w:p>
        </w:tc>
      </w:tr>
      <w:tr w:rsidR="00590AEE" w:rsidRPr="00590AEE" w14:paraId="7751E91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1D9D7C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D3885BF" w14:textId="77777777" w:rsidR="00590AEE" w:rsidRPr="00590AEE" w:rsidRDefault="00590AEE" w:rsidP="00590AEE">
            <w:pPr>
              <w:pStyle w:val="TAC"/>
              <w:rPr>
                <w:rFonts w:eastAsiaTheme="minorEastAsia"/>
                <w:lang w:eastAsia="en-US"/>
              </w:rPr>
            </w:pPr>
            <w:r w:rsidRPr="00590AEE">
              <w:rPr>
                <w:rFonts w:eastAsiaTheme="minorEastAsia"/>
                <w:lang w:eastAsia="ja-JP"/>
              </w:rPr>
              <w:t>n66</w:t>
            </w:r>
          </w:p>
        </w:tc>
        <w:tc>
          <w:tcPr>
            <w:tcW w:w="960" w:type="dxa"/>
            <w:tcBorders>
              <w:top w:val="single" w:sz="4" w:space="0" w:color="auto"/>
              <w:left w:val="single" w:sz="4" w:space="0" w:color="auto"/>
              <w:bottom w:val="single" w:sz="4" w:space="0" w:color="auto"/>
              <w:right w:val="single" w:sz="4" w:space="0" w:color="auto"/>
            </w:tcBorders>
          </w:tcPr>
          <w:p w14:paraId="7C6FEC04" w14:textId="77777777" w:rsidR="00590AEE" w:rsidRPr="00590AEE" w:rsidRDefault="00590AEE" w:rsidP="00590AEE">
            <w:pPr>
              <w:pStyle w:val="TAC"/>
              <w:rPr>
                <w:rFonts w:eastAsiaTheme="minorEastAsia"/>
                <w:lang w:eastAsia="en-US"/>
              </w:rPr>
            </w:pPr>
            <w:r w:rsidRPr="00590AEE">
              <w:rPr>
                <w:rFonts w:eastAsiaTheme="minorEastAsia"/>
                <w:lang w:eastAsia="en-US"/>
              </w:rPr>
              <w:t>1777.5</w:t>
            </w:r>
          </w:p>
        </w:tc>
        <w:tc>
          <w:tcPr>
            <w:tcW w:w="964" w:type="dxa"/>
            <w:tcBorders>
              <w:top w:val="single" w:sz="4" w:space="0" w:color="auto"/>
              <w:left w:val="single" w:sz="4" w:space="0" w:color="auto"/>
              <w:bottom w:val="single" w:sz="4" w:space="0" w:color="auto"/>
              <w:right w:val="single" w:sz="4" w:space="0" w:color="auto"/>
            </w:tcBorders>
          </w:tcPr>
          <w:p w14:paraId="6CBE4A9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B3F72EB"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C287DE9" w14:textId="77777777" w:rsidR="00590AEE" w:rsidRPr="00590AEE" w:rsidRDefault="00590AEE" w:rsidP="00590AEE">
            <w:pPr>
              <w:pStyle w:val="TAC"/>
              <w:rPr>
                <w:rFonts w:eastAsiaTheme="minorEastAsia"/>
                <w:lang w:eastAsia="en-US"/>
              </w:rPr>
            </w:pPr>
            <w:r w:rsidRPr="00590AEE">
              <w:rPr>
                <w:rFonts w:eastAsiaTheme="minorEastAsia"/>
                <w:lang w:eastAsia="en-US"/>
              </w:rPr>
              <w:t>2177.5</w:t>
            </w:r>
          </w:p>
        </w:tc>
        <w:tc>
          <w:tcPr>
            <w:tcW w:w="977" w:type="dxa"/>
            <w:tcBorders>
              <w:top w:val="single" w:sz="4" w:space="0" w:color="auto"/>
              <w:left w:val="single" w:sz="4" w:space="0" w:color="auto"/>
              <w:bottom w:val="single" w:sz="4" w:space="0" w:color="auto"/>
              <w:right w:val="single" w:sz="4" w:space="0" w:color="auto"/>
            </w:tcBorders>
          </w:tcPr>
          <w:p w14:paraId="287313A3"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61C50C56"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F771AF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1F3AEE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C6716A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9DBF63B" w14:textId="77777777" w:rsidR="00590AEE" w:rsidRPr="00590AEE" w:rsidRDefault="00590AEE" w:rsidP="00590AEE">
            <w:pPr>
              <w:pStyle w:val="TAC"/>
              <w:rPr>
                <w:rFonts w:eastAsiaTheme="minorEastAsia"/>
                <w:lang w:eastAsia="en-US"/>
              </w:rPr>
            </w:pPr>
            <w:r w:rsidRPr="00590AEE">
              <w:rPr>
                <w:rFonts w:eastAsiaTheme="minorEastAsia"/>
                <w:lang w:eastAsia="ja-JP"/>
              </w:rPr>
              <w:t>n5</w:t>
            </w:r>
          </w:p>
        </w:tc>
        <w:tc>
          <w:tcPr>
            <w:tcW w:w="960" w:type="dxa"/>
            <w:tcBorders>
              <w:top w:val="single" w:sz="4" w:space="0" w:color="auto"/>
              <w:left w:val="single" w:sz="4" w:space="0" w:color="auto"/>
              <w:bottom w:val="single" w:sz="4" w:space="0" w:color="auto"/>
              <w:right w:val="single" w:sz="4" w:space="0" w:color="auto"/>
            </w:tcBorders>
          </w:tcPr>
          <w:p w14:paraId="468203CF" w14:textId="77777777" w:rsidR="00590AEE" w:rsidRPr="00590AEE" w:rsidRDefault="00590AEE" w:rsidP="00590AEE">
            <w:pPr>
              <w:pStyle w:val="TAC"/>
              <w:rPr>
                <w:rFonts w:eastAsiaTheme="minorEastAsia"/>
                <w:lang w:eastAsia="en-US"/>
              </w:rPr>
            </w:pPr>
            <w:r w:rsidRPr="00590AEE">
              <w:rPr>
                <w:rFonts w:eastAsiaTheme="minorEastAsia"/>
                <w:lang w:eastAsia="en-US"/>
              </w:rPr>
              <w:t>830</w:t>
            </w:r>
          </w:p>
        </w:tc>
        <w:tc>
          <w:tcPr>
            <w:tcW w:w="964" w:type="dxa"/>
            <w:tcBorders>
              <w:top w:val="single" w:sz="4" w:space="0" w:color="auto"/>
              <w:left w:val="single" w:sz="4" w:space="0" w:color="auto"/>
              <w:bottom w:val="single" w:sz="4" w:space="0" w:color="auto"/>
              <w:right w:val="single" w:sz="4" w:space="0" w:color="auto"/>
            </w:tcBorders>
          </w:tcPr>
          <w:p w14:paraId="04D8F5E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25DEF9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8BC48F2" w14:textId="77777777" w:rsidR="00590AEE" w:rsidRPr="00590AEE" w:rsidRDefault="00590AEE" w:rsidP="00590AEE">
            <w:pPr>
              <w:pStyle w:val="TAC"/>
              <w:rPr>
                <w:rFonts w:eastAsiaTheme="minorEastAsia"/>
                <w:lang w:eastAsia="en-US"/>
              </w:rPr>
            </w:pPr>
            <w:r w:rsidRPr="00590AEE">
              <w:rPr>
                <w:rFonts w:eastAsiaTheme="minorEastAsia"/>
                <w:lang w:eastAsia="en-US"/>
              </w:rPr>
              <w:t>875</w:t>
            </w:r>
          </w:p>
        </w:tc>
        <w:tc>
          <w:tcPr>
            <w:tcW w:w="977" w:type="dxa"/>
            <w:tcBorders>
              <w:top w:val="single" w:sz="4" w:space="0" w:color="auto"/>
              <w:left w:val="single" w:sz="4" w:space="0" w:color="auto"/>
              <w:bottom w:val="single" w:sz="4" w:space="0" w:color="auto"/>
              <w:right w:val="single" w:sz="4" w:space="0" w:color="auto"/>
            </w:tcBorders>
          </w:tcPr>
          <w:p w14:paraId="2A473964" w14:textId="77777777" w:rsidR="00590AEE" w:rsidRPr="00590AEE" w:rsidRDefault="00590AEE" w:rsidP="00590AEE">
            <w:pPr>
              <w:pStyle w:val="TAC"/>
              <w:rPr>
                <w:rFonts w:eastAsiaTheme="minorEastAsia"/>
                <w:lang w:eastAsia="en-US"/>
              </w:rPr>
            </w:pPr>
            <w:r w:rsidRPr="00590AEE">
              <w:rPr>
                <w:rFonts w:eastAsiaTheme="minorEastAsia"/>
                <w:lang w:eastAsia="en-US"/>
              </w:rPr>
              <w:t>28.9</w:t>
            </w:r>
          </w:p>
        </w:tc>
        <w:tc>
          <w:tcPr>
            <w:tcW w:w="828" w:type="dxa"/>
            <w:tcBorders>
              <w:top w:val="single" w:sz="4" w:space="0" w:color="auto"/>
              <w:left w:val="single" w:sz="4" w:space="0" w:color="auto"/>
              <w:bottom w:val="single" w:sz="4" w:space="0" w:color="auto"/>
              <w:right w:val="single" w:sz="4" w:space="0" w:color="auto"/>
            </w:tcBorders>
            <w:vAlign w:val="center"/>
          </w:tcPr>
          <w:p w14:paraId="0971842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2E68E73"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4</w:t>
            </w:r>
          </w:p>
        </w:tc>
      </w:tr>
      <w:tr w:rsidR="00590AEE" w:rsidRPr="00590AEE" w14:paraId="4A21D4DB"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C8A186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8D6251F" w14:textId="77777777" w:rsidR="00590AEE" w:rsidRPr="00590AEE" w:rsidRDefault="00590AEE" w:rsidP="00590AEE">
            <w:pPr>
              <w:pStyle w:val="TAC"/>
              <w:rPr>
                <w:rFonts w:eastAsiaTheme="minorEastAsia"/>
                <w:lang w:eastAsia="en-US"/>
              </w:rPr>
            </w:pPr>
            <w:r w:rsidRPr="00590AEE">
              <w:rPr>
                <w:rFonts w:eastAsiaTheme="minorEastAsia"/>
                <w:lang w:eastAsia="ja-JP"/>
              </w:rPr>
              <w:t>n41</w:t>
            </w:r>
          </w:p>
        </w:tc>
        <w:tc>
          <w:tcPr>
            <w:tcW w:w="960" w:type="dxa"/>
            <w:tcBorders>
              <w:top w:val="single" w:sz="4" w:space="0" w:color="auto"/>
              <w:left w:val="single" w:sz="4" w:space="0" w:color="auto"/>
              <w:bottom w:val="single" w:sz="4" w:space="0" w:color="auto"/>
              <w:right w:val="single" w:sz="4" w:space="0" w:color="auto"/>
            </w:tcBorders>
          </w:tcPr>
          <w:p w14:paraId="6A5ACE9B" w14:textId="77777777" w:rsidR="00590AEE" w:rsidRPr="00590AEE" w:rsidRDefault="00590AEE" w:rsidP="00590AEE">
            <w:pPr>
              <w:pStyle w:val="TAC"/>
              <w:rPr>
                <w:rFonts w:eastAsiaTheme="minorEastAsia"/>
                <w:lang w:eastAsia="en-US"/>
              </w:rPr>
            </w:pPr>
            <w:r w:rsidRPr="00590AEE">
              <w:rPr>
                <w:rFonts w:eastAsiaTheme="minorEastAsia"/>
                <w:lang w:eastAsia="en-US"/>
              </w:rPr>
              <w:t>2640</w:t>
            </w:r>
          </w:p>
        </w:tc>
        <w:tc>
          <w:tcPr>
            <w:tcW w:w="964" w:type="dxa"/>
            <w:tcBorders>
              <w:top w:val="single" w:sz="4" w:space="0" w:color="auto"/>
              <w:left w:val="single" w:sz="4" w:space="0" w:color="auto"/>
              <w:bottom w:val="single" w:sz="4" w:space="0" w:color="auto"/>
              <w:right w:val="single" w:sz="4" w:space="0" w:color="auto"/>
            </w:tcBorders>
          </w:tcPr>
          <w:p w14:paraId="38B500ED"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2F15E2A"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0B63178" w14:textId="77777777" w:rsidR="00590AEE" w:rsidRPr="00590AEE" w:rsidRDefault="00590AEE" w:rsidP="00590AEE">
            <w:pPr>
              <w:pStyle w:val="TAC"/>
              <w:rPr>
                <w:rFonts w:eastAsiaTheme="minorEastAsia"/>
                <w:lang w:eastAsia="en-US"/>
              </w:rPr>
            </w:pPr>
            <w:r w:rsidRPr="00590AEE">
              <w:rPr>
                <w:rFonts w:eastAsiaTheme="minorEastAsia"/>
                <w:lang w:eastAsia="en-US"/>
              </w:rPr>
              <w:t>2640</w:t>
            </w:r>
          </w:p>
        </w:tc>
        <w:tc>
          <w:tcPr>
            <w:tcW w:w="977" w:type="dxa"/>
            <w:tcBorders>
              <w:top w:val="single" w:sz="4" w:space="0" w:color="auto"/>
              <w:left w:val="single" w:sz="4" w:space="0" w:color="auto"/>
              <w:bottom w:val="single" w:sz="4" w:space="0" w:color="auto"/>
              <w:right w:val="single" w:sz="4" w:space="0" w:color="auto"/>
            </w:tcBorders>
          </w:tcPr>
          <w:p w14:paraId="7894BBF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CFC81E4"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E1015D0"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37C3AC5E"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EEFBEF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E7E92D4" w14:textId="77777777" w:rsidR="00590AEE" w:rsidRPr="00590AEE" w:rsidRDefault="00590AEE" w:rsidP="00590AEE">
            <w:pPr>
              <w:pStyle w:val="TAC"/>
              <w:rPr>
                <w:rFonts w:eastAsiaTheme="minorEastAsia"/>
                <w:lang w:eastAsia="en-US"/>
              </w:rPr>
            </w:pPr>
            <w:r w:rsidRPr="00590AEE">
              <w:rPr>
                <w:rFonts w:eastAsiaTheme="minorEastAsia"/>
                <w:lang w:eastAsia="ja-JP"/>
              </w:rPr>
              <w:t>n66</w:t>
            </w:r>
          </w:p>
        </w:tc>
        <w:tc>
          <w:tcPr>
            <w:tcW w:w="960" w:type="dxa"/>
            <w:tcBorders>
              <w:top w:val="single" w:sz="4" w:space="0" w:color="auto"/>
              <w:left w:val="single" w:sz="4" w:space="0" w:color="auto"/>
              <w:bottom w:val="single" w:sz="4" w:space="0" w:color="auto"/>
              <w:right w:val="single" w:sz="4" w:space="0" w:color="auto"/>
            </w:tcBorders>
          </w:tcPr>
          <w:p w14:paraId="78D39B37" w14:textId="77777777" w:rsidR="00590AEE" w:rsidRPr="00590AEE" w:rsidRDefault="00590AEE" w:rsidP="00590AEE">
            <w:pPr>
              <w:pStyle w:val="TAC"/>
              <w:rPr>
                <w:rFonts w:eastAsiaTheme="minorEastAsia"/>
                <w:lang w:eastAsia="en-US"/>
              </w:rPr>
            </w:pPr>
            <w:r w:rsidRPr="00590AEE">
              <w:rPr>
                <w:rFonts w:eastAsiaTheme="minorEastAsia"/>
                <w:lang w:eastAsia="en-US"/>
              </w:rPr>
              <w:t>1765</w:t>
            </w:r>
          </w:p>
        </w:tc>
        <w:tc>
          <w:tcPr>
            <w:tcW w:w="964" w:type="dxa"/>
            <w:tcBorders>
              <w:top w:val="single" w:sz="4" w:space="0" w:color="auto"/>
              <w:left w:val="single" w:sz="4" w:space="0" w:color="auto"/>
              <w:bottom w:val="single" w:sz="4" w:space="0" w:color="auto"/>
              <w:right w:val="single" w:sz="4" w:space="0" w:color="auto"/>
            </w:tcBorders>
          </w:tcPr>
          <w:p w14:paraId="68F682C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40387B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67A9AFA" w14:textId="77777777" w:rsidR="00590AEE" w:rsidRPr="00590AEE" w:rsidRDefault="00590AEE" w:rsidP="00590AEE">
            <w:pPr>
              <w:pStyle w:val="TAC"/>
              <w:rPr>
                <w:rFonts w:eastAsiaTheme="minorEastAsia"/>
                <w:lang w:eastAsia="en-US"/>
              </w:rPr>
            </w:pPr>
            <w:r w:rsidRPr="00590AEE">
              <w:rPr>
                <w:rFonts w:eastAsiaTheme="minorEastAsia"/>
                <w:lang w:eastAsia="en-US"/>
              </w:rPr>
              <w:t>2165</w:t>
            </w:r>
          </w:p>
        </w:tc>
        <w:tc>
          <w:tcPr>
            <w:tcW w:w="977" w:type="dxa"/>
            <w:tcBorders>
              <w:top w:val="single" w:sz="4" w:space="0" w:color="auto"/>
              <w:left w:val="single" w:sz="4" w:space="0" w:color="auto"/>
              <w:bottom w:val="single" w:sz="4" w:space="0" w:color="auto"/>
              <w:right w:val="single" w:sz="4" w:space="0" w:color="auto"/>
            </w:tcBorders>
          </w:tcPr>
          <w:p w14:paraId="4898295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0768AC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EB6D98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7834C7D"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8B85EF3" w14:textId="77777777" w:rsidR="00590AEE" w:rsidRPr="00590AEE" w:rsidRDefault="00590AEE" w:rsidP="00590AEE">
            <w:pPr>
              <w:pStyle w:val="TAC"/>
              <w:rPr>
                <w:rFonts w:eastAsiaTheme="minorEastAsia"/>
                <w:lang w:val="en-US" w:eastAsia="zh-CN"/>
              </w:rPr>
            </w:pPr>
            <w:r w:rsidRPr="00590AEE">
              <w:rPr>
                <w:rFonts w:eastAsiaTheme="minorEastAsia"/>
                <w:color w:val="000000" w:themeColor="text1"/>
                <w:szCs w:val="18"/>
                <w:lang w:eastAsia="zh-CN"/>
              </w:rPr>
              <w:t>CA_n5-n48-n66</w:t>
            </w:r>
          </w:p>
        </w:tc>
        <w:tc>
          <w:tcPr>
            <w:tcW w:w="1146" w:type="dxa"/>
            <w:tcBorders>
              <w:top w:val="single" w:sz="4" w:space="0" w:color="auto"/>
              <w:left w:val="single" w:sz="4" w:space="0" w:color="auto"/>
              <w:bottom w:val="single" w:sz="4" w:space="0" w:color="auto"/>
              <w:right w:val="single" w:sz="4" w:space="0" w:color="auto"/>
            </w:tcBorders>
          </w:tcPr>
          <w:p w14:paraId="041F7117" w14:textId="77777777" w:rsidR="00590AEE" w:rsidRPr="00590AEE" w:rsidRDefault="00590AEE" w:rsidP="00590AEE">
            <w:pPr>
              <w:pStyle w:val="TAC"/>
              <w:rPr>
                <w:rFonts w:eastAsiaTheme="minorEastAsia"/>
                <w:lang w:eastAsia="en-US"/>
              </w:rPr>
            </w:pPr>
            <w:r w:rsidRPr="00590AEE">
              <w:rPr>
                <w:rFonts w:eastAsiaTheme="minorEastAsia"/>
                <w:lang w:val="en-US" w:eastAsia="ko-KR"/>
              </w:rPr>
              <w:t>n5</w:t>
            </w:r>
          </w:p>
        </w:tc>
        <w:tc>
          <w:tcPr>
            <w:tcW w:w="960" w:type="dxa"/>
            <w:tcBorders>
              <w:top w:val="single" w:sz="4" w:space="0" w:color="auto"/>
              <w:left w:val="single" w:sz="4" w:space="0" w:color="auto"/>
              <w:bottom w:val="single" w:sz="4" w:space="0" w:color="auto"/>
              <w:right w:val="single" w:sz="4" w:space="0" w:color="auto"/>
            </w:tcBorders>
          </w:tcPr>
          <w:p w14:paraId="4542268B"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829</w:t>
            </w:r>
          </w:p>
        </w:tc>
        <w:tc>
          <w:tcPr>
            <w:tcW w:w="964" w:type="dxa"/>
            <w:tcBorders>
              <w:top w:val="single" w:sz="4" w:space="0" w:color="auto"/>
              <w:left w:val="single" w:sz="4" w:space="0" w:color="auto"/>
              <w:bottom w:val="single" w:sz="4" w:space="0" w:color="auto"/>
              <w:right w:val="single" w:sz="4" w:space="0" w:color="auto"/>
            </w:tcBorders>
          </w:tcPr>
          <w:p w14:paraId="15CD7C43"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724E10C" w14:textId="77777777" w:rsidR="00590AEE" w:rsidRPr="00590AEE" w:rsidRDefault="00590AEE" w:rsidP="00590AEE">
            <w:pPr>
              <w:pStyle w:val="TAC"/>
              <w:rPr>
                <w:rFonts w:eastAsiaTheme="minorEastAsia"/>
                <w:lang w:eastAsia="en-US"/>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2CDA4082" w14:textId="77777777" w:rsidR="00590AEE" w:rsidRPr="00590AEE" w:rsidRDefault="00590AEE" w:rsidP="00590AEE">
            <w:pPr>
              <w:pStyle w:val="TAC"/>
              <w:rPr>
                <w:rFonts w:eastAsiaTheme="minorEastAsia"/>
                <w:lang w:eastAsia="en-US"/>
              </w:rPr>
            </w:pPr>
            <w:r w:rsidRPr="00590AEE">
              <w:rPr>
                <w:rFonts w:eastAsiaTheme="minorEastAsia"/>
                <w:lang w:val="en-US" w:eastAsia="zh-CN"/>
              </w:rPr>
              <w:t>874</w:t>
            </w:r>
          </w:p>
        </w:tc>
        <w:tc>
          <w:tcPr>
            <w:tcW w:w="977" w:type="dxa"/>
            <w:tcBorders>
              <w:top w:val="single" w:sz="4" w:space="0" w:color="auto"/>
              <w:left w:val="single" w:sz="4" w:space="0" w:color="auto"/>
              <w:bottom w:val="single" w:sz="4" w:space="0" w:color="auto"/>
              <w:right w:val="single" w:sz="4" w:space="0" w:color="auto"/>
            </w:tcBorders>
          </w:tcPr>
          <w:p w14:paraId="4BE98914"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93C938A"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3F4F5B8"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6E514DE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31A3D8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0B7A0B7" w14:textId="77777777" w:rsidR="00590AEE" w:rsidRPr="00590AEE" w:rsidRDefault="00590AEE" w:rsidP="00590AEE">
            <w:pPr>
              <w:pStyle w:val="TAC"/>
              <w:rPr>
                <w:rFonts w:eastAsiaTheme="minorEastAsia"/>
                <w:lang w:eastAsia="en-US"/>
              </w:rPr>
            </w:pPr>
            <w:r w:rsidRPr="00590AEE">
              <w:rPr>
                <w:rFonts w:eastAsiaTheme="minorEastAsia"/>
                <w:lang w:val="en-US" w:eastAsia="ko-KR"/>
              </w:rPr>
              <w:t>n48</w:t>
            </w:r>
          </w:p>
        </w:tc>
        <w:tc>
          <w:tcPr>
            <w:tcW w:w="960" w:type="dxa"/>
            <w:tcBorders>
              <w:top w:val="single" w:sz="4" w:space="0" w:color="auto"/>
              <w:left w:val="single" w:sz="4" w:space="0" w:color="auto"/>
              <w:bottom w:val="single" w:sz="4" w:space="0" w:color="auto"/>
              <w:right w:val="single" w:sz="4" w:space="0" w:color="auto"/>
            </w:tcBorders>
          </w:tcPr>
          <w:p w14:paraId="6F9D4E31" w14:textId="77777777" w:rsidR="00590AEE" w:rsidRPr="00590AEE" w:rsidRDefault="00590AEE" w:rsidP="00590AEE">
            <w:pPr>
              <w:pStyle w:val="TAC"/>
              <w:rPr>
                <w:rFonts w:eastAsiaTheme="minorEastAsia"/>
                <w:lang w:eastAsia="en-US"/>
              </w:rPr>
            </w:pPr>
            <w:r w:rsidRPr="00590AEE">
              <w:rPr>
                <w:rFonts w:eastAsiaTheme="minorEastAsia"/>
                <w:lang w:val="en-US" w:eastAsia="ko-KR"/>
              </w:rPr>
              <w:t>3622</w:t>
            </w:r>
          </w:p>
        </w:tc>
        <w:tc>
          <w:tcPr>
            <w:tcW w:w="964" w:type="dxa"/>
            <w:tcBorders>
              <w:top w:val="single" w:sz="4" w:space="0" w:color="auto"/>
              <w:left w:val="single" w:sz="4" w:space="0" w:color="auto"/>
              <w:bottom w:val="single" w:sz="4" w:space="0" w:color="auto"/>
              <w:right w:val="single" w:sz="4" w:space="0" w:color="auto"/>
            </w:tcBorders>
          </w:tcPr>
          <w:p w14:paraId="00CD931C"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9913C76" w14:textId="77777777" w:rsidR="00590AEE" w:rsidRPr="00590AEE" w:rsidRDefault="00590AEE" w:rsidP="00590AEE">
            <w:pPr>
              <w:pStyle w:val="TAC"/>
              <w:rPr>
                <w:rFonts w:eastAsiaTheme="minorEastAsia"/>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03C969EB" w14:textId="77777777" w:rsidR="00590AEE" w:rsidRPr="00590AEE" w:rsidRDefault="00590AEE" w:rsidP="00590AEE">
            <w:pPr>
              <w:pStyle w:val="TAC"/>
              <w:rPr>
                <w:rFonts w:eastAsiaTheme="minorEastAsia"/>
                <w:lang w:eastAsia="en-US"/>
              </w:rPr>
            </w:pPr>
            <w:r w:rsidRPr="00590AEE">
              <w:rPr>
                <w:rFonts w:eastAsiaTheme="minorEastAsia"/>
                <w:lang w:val="en-US" w:eastAsia="ko-KR"/>
              </w:rPr>
              <w:t>3622</w:t>
            </w:r>
          </w:p>
        </w:tc>
        <w:tc>
          <w:tcPr>
            <w:tcW w:w="977" w:type="dxa"/>
            <w:tcBorders>
              <w:top w:val="single" w:sz="4" w:space="0" w:color="auto"/>
              <w:left w:val="single" w:sz="4" w:space="0" w:color="auto"/>
              <w:bottom w:val="single" w:sz="4" w:space="0" w:color="auto"/>
              <w:right w:val="single" w:sz="4" w:space="0" w:color="auto"/>
            </w:tcBorders>
          </w:tcPr>
          <w:p w14:paraId="60F0FC4A" w14:textId="77777777" w:rsidR="00590AEE" w:rsidRPr="00590AEE" w:rsidRDefault="00590AEE" w:rsidP="00590AEE">
            <w:pPr>
              <w:pStyle w:val="TAC"/>
              <w:rPr>
                <w:rFonts w:eastAsiaTheme="minorEastAsia"/>
                <w:lang w:eastAsia="en-US"/>
              </w:rPr>
            </w:pPr>
            <w:r w:rsidRPr="00590AEE">
              <w:rPr>
                <w:rFonts w:eastAsiaTheme="minorEastAsia"/>
                <w:lang w:val="en-US" w:eastAsia="zh-CN"/>
              </w:rPr>
              <w:t>3.6</w:t>
            </w:r>
          </w:p>
        </w:tc>
        <w:tc>
          <w:tcPr>
            <w:tcW w:w="828" w:type="dxa"/>
            <w:tcBorders>
              <w:top w:val="single" w:sz="4" w:space="0" w:color="auto"/>
              <w:left w:val="single" w:sz="4" w:space="0" w:color="auto"/>
              <w:bottom w:val="single" w:sz="4" w:space="0" w:color="auto"/>
              <w:right w:val="single" w:sz="4" w:space="0" w:color="auto"/>
            </w:tcBorders>
          </w:tcPr>
          <w:p w14:paraId="180B8B43"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DEA3DCB" w14:textId="77777777" w:rsidR="00590AEE" w:rsidRPr="00590AEE" w:rsidRDefault="00590AEE" w:rsidP="00590AEE">
            <w:pPr>
              <w:pStyle w:val="TAC"/>
              <w:rPr>
                <w:rFonts w:eastAsiaTheme="minorEastAsia"/>
                <w:lang w:eastAsia="en-US"/>
              </w:rPr>
            </w:pPr>
            <w:r w:rsidRPr="00590AEE">
              <w:rPr>
                <w:rFonts w:eastAsiaTheme="minorEastAsia"/>
                <w:lang w:eastAsia="zh-CN"/>
              </w:rPr>
              <w:t>IMD5</w:t>
            </w:r>
          </w:p>
        </w:tc>
      </w:tr>
      <w:tr w:rsidR="00590AEE" w:rsidRPr="00590AEE" w14:paraId="38583D47"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026FA8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266C678" w14:textId="77777777" w:rsidR="00590AEE" w:rsidRPr="00590AEE" w:rsidRDefault="00590AEE" w:rsidP="00590AEE">
            <w:pPr>
              <w:pStyle w:val="TAC"/>
              <w:rPr>
                <w:rFonts w:eastAsiaTheme="minorEastAsia"/>
                <w:lang w:eastAsia="en-US"/>
              </w:rPr>
            </w:pPr>
            <w:r w:rsidRPr="00590AEE">
              <w:rPr>
                <w:rFonts w:eastAsiaTheme="minorEastAsia"/>
                <w:lang w:val="en-US" w:eastAsia="ko-KR"/>
              </w:rPr>
              <w:t>n66</w:t>
            </w:r>
          </w:p>
        </w:tc>
        <w:tc>
          <w:tcPr>
            <w:tcW w:w="960" w:type="dxa"/>
            <w:tcBorders>
              <w:top w:val="single" w:sz="4" w:space="0" w:color="auto"/>
              <w:left w:val="single" w:sz="4" w:space="0" w:color="auto"/>
              <w:bottom w:val="single" w:sz="4" w:space="0" w:color="auto"/>
              <w:right w:val="single" w:sz="4" w:space="0" w:color="auto"/>
            </w:tcBorders>
          </w:tcPr>
          <w:p w14:paraId="2BD8BBDE" w14:textId="77777777" w:rsidR="00590AEE" w:rsidRPr="00590AEE" w:rsidRDefault="00590AEE" w:rsidP="00590AEE">
            <w:pPr>
              <w:pStyle w:val="TAC"/>
              <w:rPr>
                <w:rFonts w:eastAsiaTheme="minorEastAsia"/>
                <w:lang w:eastAsia="en-US"/>
              </w:rPr>
            </w:pPr>
            <w:r w:rsidRPr="00590AEE">
              <w:rPr>
                <w:rFonts w:eastAsiaTheme="minorEastAsia"/>
                <w:lang w:val="en-US" w:eastAsia="ko-KR"/>
              </w:rPr>
              <w:t>1760</w:t>
            </w:r>
          </w:p>
        </w:tc>
        <w:tc>
          <w:tcPr>
            <w:tcW w:w="964" w:type="dxa"/>
            <w:tcBorders>
              <w:top w:val="single" w:sz="4" w:space="0" w:color="auto"/>
              <w:left w:val="single" w:sz="4" w:space="0" w:color="auto"/>
              <w:bottom w:val="single" w:sz="4" w:space="0" w:color="auto"/>
              <w:right w:val="single" w:sz="4" w:space="0" w:color="auto"/>
            </w:tcBorders>
          </w:tcPr>
          <w:p w14:paraId="34ABF80F" w14:textId="77777777" w:rsidR="00590AEE" w:rsidRPr="00590AEE" w:rsidRDefault="00590AEE" w:rsidP="00590AEE">
            <w:pPr>
              <w:pStyle w:val="TAC"/>
              <w:rPr>
                <w:rFonts w:eastAsiaTheme="minorEastAsia"/>
                <w:lang w:eastAsia="en-US"/>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44582B12" w14:textId="77777777" w:rsidR="00590AEE" w:rsidRPr="00590AEE" w:rsidRDefault="00590AEE" w:rsidP="00590AEE">
            <w:pPr>
              <w:pStyle w:val="TAC"/>
              <w:rPr>
                <w:rFonts w:eastAsiaTheme="minorEastAsia"/>
                <w:lang w:eastAsia="en-US"/>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0579204B" w14:textId="77777777" w:rsidR="00590AEE" w:rsidRPr="00590AEE" w:rsidRDefault="00590AEE" w:rsidP="00590AEE">
            <w:pPr>
              <w:pStyle w:val="TAC"/>
              <w:rPr>
                <w:rFonts w:eastAsiaTheme="minorEastAsia"/>
                <w:lang w:eastAsia="en-US"/>
              </w:rPr>
            </w:pPr>
            <w:r w:rsidRPr="00590AEE">
              <w:rPr>
                <w:rFonts w:eastAsiaTheme="minorEastAsia"/>
                <w:lang w:val="en-US" w:eastAsia="zh-CN"/>
              </w:rPr>
              <w:t>2160</w:t>
            </w:r>
          </w:p>
        </w:tc>
        <w:tc>
          <w:tcPr>
            <w:tcW w:w="977" w:type="dxa"/>
            <w:tcBorders>
              <w:top w:val="single" w:sz="4" w:space="0" w:color="auto"/>
              <w:left w:val="single" w:sz="4" w:space="0" w:color="auto"/>
              <w:bottom w:val="single" w:sz="4" w:space="0" w:color="auto"/>
              <w:right w:val="single" w:sz="4" w:space="0" w:color="auto"/>
            </w:tcBorders>
          </w:tcPr>
          <w:p w14:paraId="12D88D0E"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8A80138" w14:textId="77777777" w:rsidR="00590AEE" w:rsidRPr="00590AEE" w:rsidRDefault="00590AEE" w:rsidP="00590AEE">
            <w:pPr>
              <w:pStyle w:val="TAC"/>
              <w:rPr>
                <w:rFonts w:eastAsiaTheme="minorEastAsia"/>
                <w:lang w:eastAsia="en-US"/>
              </w:rPr>
            </w:pPr>
            <w:r w:rsidRPr="00590AEE">
              <w:rPr>
                <w:rFonts w:eastAsiaTheme="minorEastAsia"/>
                <w:lang w:val="en-US" w:eastAsia="zh-CN"/>
              </w:rPr>
              <w:t>F</w:t>
            </w:r>
            <w:r w:rsidRPr="00590AEE">
              <w:rPr>
                <w:rFonts w:eastAsiaTheme="minorEastAsia" w:hint="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00437E7D"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4AEFBED0"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C33ABA8"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w:t>
            </w:r>
            <w:r w:rsidRPr="00590AEE">
              <w:rPr>
                <w:rFonts w:eastAsiaTheme="minorEastAsia"/>
                <w:lang w:val="en-US" w:eastAsia="en-US"/>
              </w:rPr>
              <w:t>_</w:t>
            </w:r>
            <w:r w:rsidRPr="00590AEE">
              <w:rPr>
                <w:rFonts w:eastAsiaTheme="minorEastAsia" w:hint="eastAsia"/>
                <w:lang w:val="en-US" w:eastAsia="zh-CN"/>
              </w:rPr>
              <w:t>n</w:t>
            </w:r>
            <w:r w:rsidRPr="00590AEE">
              <w:rPr>
                <w:rFonts w:eastAsiaTheme="minorEastAsia"/>
                <w:lang w:val="en-US" w:eastAsia="en-US"/>
              </w:rPr>
              <w:t>5</w:t>
            </w:r>
            <w:r w:rsidRPr="00590AEE">
              <w:rPr>
                <w:rFonts w:eastAsiaTheme="minorEastAsia" w:hint="eastAsia"/>
                <w:lang w:val="en-US" w:eastAsia="zh-CN"/>
              </w:rPr>
              <w:t>-</w:t>
            </w:r>
            <w:r w:rsidRPr="00590AEE">
              <w:rPr>
                <w:rFonts w:eastAsiaTheme="minorEastAsia"/>
                <w:lang w:val="en-US" w:eastAsia="en-US"/>
              </w:rPr>
              <w:t>n66-n77</w:t>
            </w:r>
          </w:p>
        </w:tc>
        <w:tc>
          <w:tcPr>
            <w:tcW w:w="1146" w:type="dxa"/>
            <w:tcBorders>
              <w:top w:val="single" w:sz="4" w:space="0" w:color="auto"/>
              <w:left w:val="single" w:sz="4" w:space="0" w:color="auto"/>
              <w:bottom w:val="single" w:sz="4" w:space="0" w:color="auto"/>
              <w:right w:val="single" w:sz="4" w:space="0" w:color="auto"/>
            </w:tcBorders>
          </w:tcPr>
          <w:p w14:paraId="554D0C3E"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n</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7DB99EB" w14:textId="77777777" w:rsidR="00590AEE" w:rsidRPr="00590AEE" w:rsidRDefault="00590AEE" w:rsidP="00590AEE">
            <w:pPr>
              <w:pStyle w:val="TAC"/>
              <w:rPr>
                <w:rFonts w:eastAsiaTheme="minorEastAsia"/>
                <w:lang w:eastAsia="en-US"/>
              </w:rPr>
            </w:pPr>
            <w:r w:rsidRPr="00590AEE">
              <w:rPr>
                <w:rFonts w:eastAsiaTheme="minorEastAsia"/>
                <w:lang w:eastAsia="en-US"/>
              </w:rPr>
              <w:t>845</w:t>
            </w:r>
          </w:p>
        </w:tc>
        <w:tc>
          <w:tcPr>
            <w:tcW w:w="964" w:type="dxa"/>
            <w:tcBorders>
              <w:top w:val="single" w:sz="4" w:space="0" w:color="auto"/>
              <w:left w:val="single" w:sz="4" w:space="0" w:color="auto"/>
              <w:bottom w:val="single" w:sz="4" w:space="0" w:color="auto"/>
              <w:right w:val="single" w:sz="4" w:space="0" w:color="auto"/>
            </w:tcBorders>
          </w:tcPr>
          <w:p w14:paraId="0EAC755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91F0B9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70D3A90" w14:textId="77777777" w:rsidR="00590AEE" w:rsidRPr="00590AEE" w:rsidRDefault="00590AEE" w:rsidP="00590AEE">
            <w:pPr>
              <w:pStyle w:val="TAC"/>
              <w:rPr>
                <w:rFonts w:eastAsiaTheme="minorEastAsia"/>
                <w:lang w:eastAsia="en-US"/>
              </w:rPr>
            </w:pPr>
            <w:r w:rsidRPr="00590AEE">
              <w:rPr>
                <w:rFonts w:eastAsiaTheme="minorEastAsia"/>
                <w:lang w:eastAsia="en-US"/>
              </w:rPr>
              <w:t>890</w:t>
            </w:r>
          </w:p>
        </w:tc>
        <w:tc>
          <w:tcPr>
            <w:tcW w:w="977" w:type="dxa"/>
            <w:tcBorders>
              <w:top w:val="single" w:sz="4" w:space="0" w:color="auto"/>
              <w:left w:val="single" w:sz="4" w:space="0" w:color="auto"/>
              <w:bottom w:val="single" w:sz="4" w:space="0" w:color="auto"/>
              <w:right w:val="single" w:sz="4" w:space="0" w:color="auto"/>
            </w:tcBorders>
          </w:tcPr>
          <w:p w14:paraId="218C667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243363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783160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690A6D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A780FF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B099834" w14:textId="77777777" w:rsidR="00590AEE" w:rsidRPr="00590AEE" w:rsidRDefault="00590AEE" w:rsidP="00590AEE">
            <w:pPr>
              <w:pStyle w:val="TAC"/>
              <w:rPr>
                <w:rFonts w:eastAsiaTheme="minorEastAsia"/>
                <w:lang w:eastAsia="en-US"/>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bottom w:val="single" w:sz="4" w:space="0" w:color="auto"/>
              <w:right w:val="single" w:sz="4" w:space="0" w:color="auto"/>
            </w:tcBorders>
          </w:tcPr>
          <w:p w14:paraId="5A20C713" w14:textId="77777777" w:rsidR="00590AEE" w:rsidRPr="00590AEE" w:rsidRDefault="00590AEE" w:rsidP="00590AEE">
            <w:pPr>
              <w:pStyle w:val="TAC"/>
              <w:rPr>
                <w:rFonts w:eastAsiaTheme="minorEastAsia"/>
                <w:lang w:eastAsia="en-US"/>
              </w:rPr>
            </w:pPr>
            <w:r w:rsidRPr="00590AEE">
              <w:rPr>
                <w:rFonts w:eastAsiaTheme="minorEastAsia"/>
                <w:lang w:eastAsia="en-US"/>
              </w:rPr>
              <w:t>1775</w:t>
            </w:r>
          </w:p>
        </w:tc>
        <w:tc>
          <w:tcPr>
            <w:tcW w:w="964" w:type="dxa"/>
            <w:tcBorders>
              <w:top w:val="single" w:sz="4" w:space="0" w:color="auto"/>
              <w:left w:val="single" w:sz="4" w:space="0" w:color="auto"/>
              <w:bottom w:val="single" w:sz="4" w:space="0" w:color="auto"/>
              <w:right w:val="single" w:sz="4" w:space="0" w:color="auto"/>
            </w:tcBorders>
          </w:tcPr>
          <w:p w14:paraId="368208F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59F604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E3E18A7" w14:textId="77777777" w:rsidR="00590AEE" w:rsidRPr="00590AEE" w:rsidRDefault="00590AEE" w:rsidP="00590AEE">
            <w:pPr>
              <w:pStyle w:val="TAC"/>
              <w:rPr>
                <w:rFonts w:eastAsiaTheme="minorEastAsia"/>
                <w:lang w:eastAsia="en-US"/>
              </w:rPr>
            </w:pPr>
            <w:r w:rsidRPr="00590AEE">
              <w:rPr>
                <w:rFonts w:eastAsiaTheme="minorEastAsia"/>
                <w:lang w:eastAsia="en-US"/>
              </w:rPr>
              <w:t>2175</w:t>
            </w:r>
          </w:p>
        </w:tc>
        <w:tc>
          <w:tcPr>
            <w:tcW w:w="977" w:type="dxa"/>
            <w:tcBorders>
              <w:top w:val="single" w:sz="4" w:space="0" w:color="auto"/>
              <w:left w:val="single" w:sz="4" w:space="0" w:color="auto"/>
              <w:bottom w:val="single" w:sz="4" w:space="0" w:color="auto"/>
              <w:right w:val="single" w:sz="4" w:space="0" w:color="auto"/>
            </w:tcBorders>
          </w:tcPr>
          <w:p w14:paraId="6F449EB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68A1A2A"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B1A99F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406BD1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5D5C5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6AC9EDE"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7579101" w14:textId="77777777" w:rsidR="00590AEE" w:rsidRPr="00590AEE" w:rsidRDefault="00590AEE" w:rsidP="00590AEE">
            <w:pPr>
              <w:pStyle w:val="TAC"/>
              <w:rPr>
                <w:rFonts w:eastAsiaTheme="minorEastAsia"/>
                <w:lang w:eastAsia="en-US"/>
              </w:rPr>
            </w:pPr>
            <w:r w:rsidRPr="00590AEE">
              <w:rPr>
                <w:rFonts w:eastAsiaTheme="minorEastAsia"/>
                <w:lang w:eastAsia="en-US"/>
              </w:rPr>
              <w:t>3465</w:t>
            </w:r>
          </w:p>
        </w:tc>
        <w:tc>
          <w:tcPr>
            <w:tcW w:w="964" w:type="dxa"/>
            <w:tcBorders>
              <w:top w:val="single" w:sz="4" w:space="0" w:color="auto"/>
              <w:left w:val="single" w:sz="4" w:space="0" w:color="auto"/>
              <w:bottom w:val="single" w:sz="4" w:space="0" w:color="auto"/>
              <w:right w:val="single" w:sz="4" w:space="0" w:color="auto"/>
            </w:tcBorders>
          </w:tcPr>
          <w:p w14:paraId="45628B7C"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08DEFC2"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033CBE8" w14:textId="77777777" w:rsidR="00590AEE" w:rsidRPr="00590AEE" w:rsidRDefault="00590AEE" w:rsidP="00590AEE">
            <w:pPr>
              <w:pStyle w:val="TAC"/>
              <w:rPr>
                <w:rFonts w:eastAsiaTheme="minorEastAsia"/>
                <w:lang w:eastAsia="en-US"/>
              </w:rPr>
            </w:pPr>
            <w:r w:rsidRPr="00590AEE">
              <w:rPr>
                <w:rFonts w:eastAsiaTheme="minorEastAsia"/>
                <w:lang w:eastAsia="en-US"/>
              </w:rPr>
              <w:t>3465</w:t>
            </w:r>
          </w:p>
        </w:tc>
        <w:tc>
          <w:tcPr>
            <w:tcW w:w="977" w:type="dxa"/>
            <w:tcBorders>
              <w:top w:val="single" w:sz="4" w:space="0" w:color="auto"/>
              <w:left w:val="single" w:sz="4" w:space="0" w:color="auto"/>
              <w:bottom w:val="single" w:sz="4" w:space="0" w:color="auto"/>
              <w:right w:val="single" w:sz="4" w:space="0" w:color="auto"/>
            </w:tcBorders>
          </w:tcPr>
          <w:p w14:paraId="2E224272" w14:textId="77777777" w:rsidR="00590AEE" w:rsidRPr="00590AEE" w:rsidRDefault="00590AEE" w:rsidP="00590AEE">
            <w:pPr>
              <w:pStyle w:val="TAC"/>
              <w:rPr>
                <w:rFonts w:eastAsiaTheme="minorEastAsia"/>
                <w:lang w:eastAsia="en-US"/>
              </w:rPr>
            </w:pPr>
            <w:r w:rsidRPr="00590AEE">
              <w:rPr>
                <w:rFonts w:eastAsiaTheme="minorEastAsia"/>
                <w:lang w:eastAsia="en-US"/>
              </w:rPr>
              <w:t>16.1</w:t>
            </w:r>
          </w:p>
        </w:tc>
        <w:tc>
          <w:tcPr>
            <w:tcW w:w="828" w:type="dxa"/>
            <w:tcBorders>
              <w:top w:val="single" w:sz="4" w:space="0" w:color="auto"/>
              <w:left w:val="single" w:sz="4" w:space="0" w:color="auto"/>
              <w:bottom w:val="single" w:sz="4" w:space="0" w:color="auto"/>
              <w:right w:val="single" w:sz="4" w:space="0" w:color="auto"/>
            </w:tcBorders>
          </w:tcPr>
          <w:p w14:paraId="735BEDF9"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8C54C24"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4B5A9D6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912E8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9B24DE7"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n</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863697E" w14:textId="77777777" w:rsidR="00590AEE" w:rsidRPr="00590AEE" w:rsidRDefault="00590AEE" w:rsidP="00590AEE">
            <w:pPr>
              <w:pStyle w:val="TAC"/>
              <w:rPr>
                <w:rFonts w:eastAsiaTheme="minorEastAsia"/>
                <w:lang w:eastAsia="en-US"/>
              </w:rPr>
            </w:pPr>
            <w:r w:rsidRPr="00590AEE">
              <w:rPr>
                <w:rFonts w:eastAsiaTheme="minorEastAsia"/>
                <w:lang w:eastAsia="en-US"/>
              </w:rPr>
              <w:t>826.5</w:t>
            </w:r>
          </w:p>
        </w:tc>
        <w:tc>
          <w:tcPr>
            <w:tcW w:w="964" w:type="dxa"/>
            <w:tcBorders>
              <w:top w:val="single" w:sz="4" w:space="0" w:color="auto"/>
              <w:left w:val="single" w:sz="4" w:space="0" w:color="auto"/>
              <w:bottom w:val="single" w:sz="4" w:space="0" w:color="auto"/>
              <w:right w:val="single" w:sz="4" w:space="0" w:color="auto"/>
            </w:tcBorders>
          </w:tcPr>
          <w:p w14:paraId="68D2CC2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9EEFC0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046E4FE" w14:textId="77777777" w:rsidR="00590AEE" w:rsidRPr="00590AEE" w:rsidRDefault="00590AEE" w:rsidP="00590AEE">
            <w:pPr>
              <w:pStyle w:val="TAC"/>
              <w:rPr>
                <w:rFonts w:eastAsiaTheme="minorEastAsia"/>
                <w:lang w:eastAsia="en-US"/>
              </w:rPr>
            </w:pPr>
            <w:r w:rsidRPr="00590AEE">
              <w:rPr>
                <w:rFonts w:eastAsiaTheme="minorEastAsia"/>
                <w:lang w:eastAsia="en-US"/>
              </w:rPr>
              <w:t>871.5</w:t>
            </w:r>
          </w:p>
        </w:tc>
        <w:tc>
          <w:tcPr>
            <w:tcW w:w="977" w:type="dxa"/>
            <w:tcBorders>
              <w:top w:val="single" w:sz="4" w:space="0" w:color="auto"/>
              <w:left w:val="single" w:sz="4" w:space="0" w:color="auto"/>
              <w:bottom w:val="single" w:sz="4" w:space="0" w:color="auto"/>
              <w:right w:val="single" w:sz="4" w:space="0" w:color="auto"/>
            </w:tcBorders>
          </w:tcPr>
          <w:p w14:paraId="1ACBBF5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5772E2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831D8E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C65078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E55A54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6B2705A" w14:textId="77777777" w:rsidR="00590AEE" w:rsidRPr="00590AEE" w:rsidRDefault="00590AEE" w:rsidP="00590AEE">
            <w:pPr>
              <w:pStyle w:val="TAC"/>
              <w:rPr>
                <w:rFonts w:eastAsiaTheme="minorEastAsia"/>
                <w:lang w:eastAsia="en-US"/>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bottom w:val="single" w:sz="4" w:space="0" w:color="auto"/>
              <w:right w:val="single" w:sz="4" w:space="0" w:color="auto"/>
            </w:tcBorders>
          </w:tcPr>
          <w:p w14:paraId="668D2BB2" w14:textId="77777777" w:rsidR="00590AEE" w:rsidRPr="00590AEE" w:rsidRDefault="00590AEE" w:rsidP="00590AEE">
            <w:pPr>
              <w:pStyle w:val="TAC"/>
              <w:rPr>
                <w:rFonts w:eastAsiaTheme="minorEastAsia"/>
                <w:lang w:eastAsia="en-US"/>
              </w:rPr>
            </w:pPr>
            <w:r w:rsidRPr="00590AEE">
              <w:rPr>
                <w:rFonts w:eastAsiaTheme="minorEastAsia"/>
                <w:lang w:eastAsia="en-US"/>
              </w:rPr>
              <w:t>1712.5</w:t>
            </w:r>
          </w:p>
        </w:tc>
        <w:tc>
          <w:tcPr>
            <w:tcW w:w="964" w:type="dxa"/>
            <w:tcBorders>
              <w:top w:val="single" w:sz="4" w:space="0" w:color="auto"/>
              <w:left w:val="single" w:sz="4" w:space="0" w:color="auto"/>
              <w:bottom w:val="single" w:sz="4" w:space="0" w:color="auto"/>
              <w:right w:val="single" w:sz="4" w:space="0" w:color="auto"/>
            </w:tcBorders>
          </w:tcPr>
          <w:p w14:paraId="50D2474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E05FD3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6CFC8D9" w14:textId="77777777" w:rsidR="00590AEE" w:rsidRPr="00590AEE" w:rsidRDefault="00590AEE" w:rsidP="00590AEE">
            <w:pPr>
              <w:pStyle w:val="TAC"/>
              <w:rPr>
                <w:rFonts w:eastAsiaTheme="minorEastAsia"/>
                <w:lang w:eastAsia="en-US"/>
              </w:rPr>
            </w:pPr>
            <w:r w:rsidRPr="00590AEE">
              <w:rPr>
                <w:rFonts w:eastAsiaTheme="minorEastAsia"/>
                <w:lang w:eastAsia="en-US"/>
              </w:rPr>
              <w:t>2112.5</w:t>
            </w:r>
          </w:p>
        </w:tc>
        <w:tc>
          <w:tcPr>
            <w:tcW w:w="977" w:type="dxa"/>
            <w:tcBorders>
              <w:top w:val="single" w:sz="4" w:space="0" w:color="auto"/>
              <w:left w:val="single" w:sz="4" w:space="0" w:color="auto"/>
              <w:bottom w:val="single" w:sz="4" w:space="0" w:color="auto"/>
              <w:right w:val="single" w:sz="4" w:space="0" w:color="auto"/>
            </w:tcBorders>
          </w:tcPr>
          <w:p w14:paraId="5C590A9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EF73F6E"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E49483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C9FA94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ADDB44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65B0973"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D865706" w14:textId="77777777" w:rsidR="00590AEE" w:rsidRPr="00590AEE" w:rsidRDefault="00590AEE" w:rsidP="00590AEE">
            <w:pPr>
              <w:pStyle w:val="TAC"/>
              <w:rPr>
                <w:rFonts w:eastAsiaTheme="minorEastAsia"/>
                <w:lang w:eastAsia="en-US"/>
              </w:rPr>
            </w:pPr>
            <w:r w:rsidRPr="00590AEE">
              <w:rPr>
                <w:rFonts w:eastAsiaTheme="minorEastAsia"/>
                <w:lang w:eastAsia="en-US"/>
              </w:rPr>
              <w:t>4192</w:t>
            </w:r>
          </w:p>
        </w:tc>
        <w:tc>
          <w:tcPr>
            <w:tcW w:w="964" w:type="dxa"/>
            <w:tcBorders>
              <w:top w:val="single" w:sz="4" w:space="0" w:color="auto"/>
              <w:left w:val="single" w:sz="4" w:space="0" w:color="auto"/>
              <w:bottom w:val="single" w:sz="4" w:space="0" w:color="auto"/>
              <w:right w:val="single" w:sz="4" w:space="0" w:color="auto"/>
            </w:tcBorders>
          </w:tcPr>
          <w:p w14:paraId="75C53746"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9E67E2E"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A836708" w14:textId="77777777" w:rsidR="00590AEE" w:rsidRPr="00590AEE" w:rsidRDefault="00590AEE" w:rsidP="00590AEE">
            <w:pPr>
              <w:pStyle w:val="TAC"/>
              <w:rPr>
                <w:rFonts w:eastAsiaTheme="minorEastAsia"/>
                <w:lang w:eastAsia="en-US"/>
              </w:rPr>
            </w:pPr>
            <w:r w:rsidRPr="00590AEE">
              <w:rPr>
                <w:rFonts w:eastAsiaTheme="minorEastAsia"/>
                <w:lang w:eastAsia="en-US"/>
              </w:rPr>
              <w:t>4192</w:t>
            </w:r>
          </w:p>
        </w:tc>
        <w:tc>
          <w:tcPr>
            <w:tcW w:w="977" w:type="dxa"/>
            <w:tcBorders>
              <w:top w:val="single" w:sz="4" w:space="0" w:color="auto"/>
              <w:left w:val="single" w:sz="4" w:space="0" w:color="auto"/>
              <w:bottom w:val="single" w:sz="4" w:space="0" w:color="auto"/>
              <w:right w:val="single" w:sz="4" w:space="0" w:color="auto"/>
            </w:tcBorders>
          </w:tcPr>
          <w:p w14:paraId="6E1459D9" w14:textId="77777777" w:rsidR="00590AEE" w:rsidRPr="00590AEE" w:rsidRDefault="00590AEE" w:rsidP="00590AEE">
            <w:pPr>
              <w:pStyle w:val="TAC"/>
              <w:rPr>
                <w:rFonts w:eastAsiaTheme="minorEastAsia"/>
                <w:lang w:eastAsia="en-US"/>
              </w:rPr>
            </w:pPr>
            <w:r w:rsidRPr="00590AEE">
              <w:rPr>
                <w:rFonts w:eastAsiaTheme="minorEastAsia"/>
                <w:lang w:eastAsia="en-US"/>
              </w:rPr>
              <w:t>8.2</w:t>
            </w:r>
          </w:p>
        </w:tc>
        <w:tc>
          <w:tcPr>
            <w:tcW w:w="828" w:type="dxa"/>
            <w:tcBorders>
              <w:top w:val="single" w:sz="4" w:space="0" w:color="auto"/>
              <w:left w:val="single" w:sz="4" w:space="0" w:color="auto"/>
              <w:bottom w:val="single" w:sz="4" w:space="0" w:color="auto"/>
              <w:right w:val="single" w:sz="4" w:space="0" w:color="auto"/>
            </w:tcBorders>
          </w:tcPr>
          <w:p w14:paraId="1DC7BFA9"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3108A8B"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5</w:t>
            </w:r>
          </w:p>
        </w:tc>
      </w:tr>
      <w:tr w:rsidR="00590AEE" w:rsidRPr="00590AEE" w14:paraId="2ADE21B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42EA84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FB1D6F"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n</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A52383" w14:textId="77777777" w:rsidR="00590AEE" w:rsidRPr="00590AEE" w:rsidRDefault="00590AEE" w:rsidP="00590AEE">
            <w:pPr>
              <w:pStyle w:val="TAC"/>
              <w:rPr>
                <w:rFonts w:eastAsiaTheme="minorEastAsia"/>
                <w:lang w:eastAsia="en-US"/>
              </w:rPr>
            </w:pPr>
            <w:r w:rsidRPr="00590AEE">
              <w:rPr>
                <w:rFonts w:eastAsiaTheme="minorEastAsia"/>
                <w:lang w:eastAsia="en-US"/>
              </w:rPr>
              <w:t>835</w:t>
            </w:r>
          </w:p>
        </w:tc>
        <w:tc>
          <w:tcPr>
            <w:tcW w:w="964" w:type="dxa"/>
            <w:tcBorders>
              <w:top w:val="single" w:sz="4" w:space="0" w:color="auto"/>
              <w:left w:val="single" w:sz="4" w:space="0" w:color="auto"/>
              <w:bottom w:val="single" w:sz="4" w:space="0" w:color="auto"/>
              <w:right w:val="single" w:sz="4" w:space="0" w:color="auto"/>
            </w:tcBorders>
          </w:tcPr>
          <w:p w14:paraId="6250198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5F1229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EC8078A" w14:textId="77777777" w:rsidR="00590AEE" w:rsidRPr="00590AEE" w:rsidRDefault="00590AEE" w:rsidP="00590AEE">
            <w:pPr>
              <w:pStyle w:val="TAC"/>
              <w:rPr>
                <w:rFonts w:eastAsiaTheme="minorEastAsia"/>
                <w:lang w:eastAsia="en-US"/>
              </w:rPr>
            </w:pPr>
            <w:r w:rsidRPr="00590AEE">
              <w:rPr>
                <w:rFonts w:eastAsiaTheme="minorEastAsia"/>
                <w:lang w:eastAsia="en-US"/>
              </w:rPr>
              <w:t>880</w:t>
            </w:r>
          </w:p>
        </w:tc>
        <w:tc>
          <w:tcPr>
            <w:tcW w:w="977" w:type="dxa"/>
            <w:tcBorders>
              <w:top w:val="single" w:sz="4" w:space="0" w:color="auto"/>
              <w:left w:val="single" w:sz="4" w:space="0" w:color="auto"/>
              <w:bottom w:val="single" w:sz="4" w:space="0" w:color="auto"/>
              <w:right w:val="single" w:sz="4" w:space="0" w:color="auto"/>
            </w:tcBorders>
          </w:tcPr>
          <w:p w14:paraId="5AD6246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4406DFE"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6C8A7E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91ED45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BFFFF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ECB46BA" w14:textId="77777777" w:rsidR="00590AEE" w:rsidRPr="00590AEE" w:rsidRDefault="00590AEE" w:rsidP="00590AEE">
            <w:pPr>
              <w:pStyle w:val="TAC"/>
              <w:rPr>
                <w:rFonts w:eastAsiaTheme="minorEastAsia"/>
                <w:lang w:eastAsia="en-US"/>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bottom w:val="single" w:sz="4" w:space="0" w:color="auto"/>
              <w:right w:val="single" w:sz="4" w:space="0" w:color="auto"/>
            </w:tcBorders>
          </w:tcPr>
          <w:p w14:paraId="4765168D" w14:textId="77777777" w:rsidR="00590AEE" w:rsidRPr="00590AEE" w:rsidRDefault="00590AEE" w:rsidP="00590AEE">
            <w:pPr>
              <w:pStyle w:val="TAC"/>
              <w:rPr>
                <w:rFonts w:eastAsiaTheme="minorEastAsia"/>
                <w:lang w:eastAsia="en-US"/>
              </w:rPr>
            </w:pPr>
            <w:r w:rsidRPr="00590AEE">
              <w:rPr>
                <w:rFonts w:eastAsiaTheme="minorEastAsia"/>
                <w:lang w:eastAsia="en-US"/>
              </w:rPr>
              <w:t>1735</w:t>
            </w:r>
          </w:p>
        </w:tc>
        <w:tc>
          <w:tcPr>
            <w:tcW w:w="964" w:type="dxa"/>
            <w:tcBorders>
              <w:top w:val="single" w:sz="4" w:space="0" w:color="auto"/>
              <w:left w:val="single" w:sz="4" w:space="0" w:color="auto"/>
              <w:bottom w:val="single" w:sz="4" w:space="0" w:color="auto"/>
              <w:right w:val="single" w:sz="4" w:space="0" w:color="auto"/>
            </w:tcBorders>
          </w:tcPr>
          <w:p w14:paraId="0C1EF5E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ACCF1EB"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3698B07" w14:textId="77777777" w:rsidR="00590AEE" w:rsidRPr="00590AEE" w:rsidRDefault="00590AEE" w:rsidP="00590AEE">
            <w:pPr>
              <w:pStyle w:val="TAC"/>
              <w:rPr>
                <w:rFonts w:eastAsiaTheme="minorEastAsia"/>
                <w:lang w:eastAsia="en-US"/>
              </w:rPr>
            </w:pPr>
            <w:r w:rsidRPr="00590AEE">
              <w:rPr>
                <w:rFonts w:eastAsiaTheme="minorEastAsia"/>
                <w:lang w:eastAsia="en-US"/>
              </w:rPr>
              <w:t>2135</w:t>
            </w:r>
          </w:p>
        </w:tc>
        <w:tc>
          <w:tcPr>
            <w:tcW w:w="977" w:type="dxa"/>
            <w:tcBorders>
              <w:top w:val="single" w:sz="4" w:space="0" w:color="auto"/>
              <w:left w:val="single" w:sz="4" w:space="0" w:color="auto"/>
              <w:bottom w:val="single" w:sz="4" w:space="0" w:color="auto"/>
              <w:right w:val="single" w:sz="4" w:space="0" w:color="auto"/>
            </w:tcBorders>
          </w:tcPr>
          <w:p w14:paraId="4307706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F6FBF4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D094EB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71417D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EC42CF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6FD3421"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2AC5A544" w14:textId="77777777" w:rsidR="00590AEE" w:rsidRPr="00590AEE" w:rsidRDefault="00590AEE" w:rsidP="00590AEE">
            <w:pPr>
              <w:pStyle w:val="TAC"/>
              <w:rPr>
                <w:rFonts w:eastAsiaTheme="minorEastAsia"/>
                <w:lang w:eastAsia="en-US"/>
              </w:rPr>
            </w:pPr>
            <w:r w:rsidRPr="00590AEE">
              <w:rPr>
                <w:rFonts w:eastAsiaTheme="minorEastAsia"/>
                <w:lang w:eastAsia="en-US"/>
              </w:rPr>
              <w:t>3535</w:t>
            </w:r>
          </w:p>
        </w:tc>
        <w:tc>
          <w:tcPr>
            <w:tcW w:w="964" w:type="dxa"/>
            <w:tcBorders>
              <w:top w:val="single" w:sz="4" w:space="0" w:color="auto"/>
              <w:left w:val="single" w:sz="4" w:space="0" w:color="auto"/>
              <w:bottom w:val="single" w:sz="4" w:space="0" w:color="auto"/>
              <w:right w:val="single" w:sz="4" w:space="0" w:color="auto"/>
            </w:tcBorders>
          </w:tcPr>
          <w:p w14:paraId="7B61DBEB"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43ECBBE"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81B1E27" w14:textId="77777777" w:rsidR="00590AEE" w:rsidRPr="00590AEE" w:rsidRDefault="00590AEE" w:rsidP="00590AEE">
            <w:pPr>
              <w:pStyle w:val="TAC"/>
              <w:rPr>
                <w:rFonts w:eastAsiaTheme="minorEastAsia"/>
                <w:lang w:eastAsia="en-US"/>
              </w:rPr>
            </w:pPr>
            <w:r w:rsidRPr="00590AEE">
              <w:rPr>
                <w:rFonts w:eastAsiaTheme="minorEastAsia"/>
                <w:lang w:eastAsia="en-US"/>
              </w:rPr>
              <w:t>3535</w:t>
            </w:r>
          </w:p>
        </w:tc>
        <w:tc>
          <w:tcPr>
            <w:tcW w:w="977" w:type="dxa"/>
            <w:tcBorders>
              <w:top w:val="single" w:sz="4" w:space="0" w:color="auto"/>
              <w:left w:val="single" w:sz="4" w:space="0" w:color="auto"/>
              <w:bottom w:val="single" w:sz="4" w:space="0" w:color="auto"/>
              <w:right w:val="single" w:sz="4" w:space="0" w:color="auto"/>
            </w:tcBorders>
          </w:tcPr>
          <w:p w14:paraId="336087D3" w14:textId="77777777" w:rsidR="00590AEE" w:rsidRPr="00590AEE" w:rsidRDefault="00590AEE" w:rsidP="00590AEE">
            <w:pPr>
              <w:pStyle w:val="TAC"/>
              <w:rPr>
                <w:rFonts w:eastAsiaTheme="minorEastAsia"/>
                <w:lang w:eastAsia="en-US"/>
              </w:rPr>
            </w:pPr>
            <w:r w:rsidRPr="00590AEE">
              <w:rPr>
                <w:rFonts w:eastAsiaTheme="minorEastAsia"/>
                <w:lang w:eastAsia="en-US"/>
              </w:rPr>
              <w:t>3.3</w:t>
            </w:r>
          </w:p>
        </w:tc>
        <w:tc>
          <w:tcPr>
            <w:tcW w:w="828" w:type="dxa"/>
            <w:tcBorders>
              <w:top w:val="single" w:sz="4" w:space="0" w:color="auto"/>
              <w:left w:val="single" w:sz="4" w:space="0" w:color="auto"/>
              <w:bottom w:val="single" w:sz="4" w:space="0" w:color="auto"/>
              <w:right w:val="single" w:sz="4" w:space="0" w:color="auto"/>
            </w:tcBorders>
          </w:tcPr>
          <w:p w14:paraId="19477256"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4FA080F"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6260B70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8E37EA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A7DB311" w14:textId="77777777" w:rsidR="00590AEE" w:rsidRPr="00590AEE" w:rsidRDefault="00590AEE" w:rsidP="00590AEE">
            <w:pPr>
              <w:pStyle w:val="TAC"/>
              <w:rPr>
                <w:rFonts w:eastAsiaTheme="minorEastAsia"/>
                <w:lang w:eastAsia="en-US"/>
              </w:rPr>
            </w:pPr>
            <w:r w:rsidRPr="00590AEE">
              <w:rPr>
                <w:rFonts w:eastAsiaTheme="minorEastAsia" w:hint="eastAsia"/>
                <w:lang w:eastAsia="zh-CN"/>
              </w:rPr>
              <w:t>n</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34B5F14" w14:textId="77777777" w:rsidR="00590AEE" w:rsidRPr="00590AEE" w:rsidRDefault="00590AEE" w:rsidP="00590AEE">
            <w:pPr>
              <w:pStyle w:val="TAC"/>
              <w:rPr>
                <w:rFonts w:eastAsiaTheme="minorEastAsia"/>
                <w:lang w:eastAsia="en-US"/>
              </w:rPr>
            </w:pPr>
            <w:r w:rsidRPr="00590AEE">
              <w:rPr>
                <w:rFonts w:eastAsiaTheme="minorEastAsia"/>
                <w:lang w:eastAsia="en-US"/>
              </w:rPr>
              <w:t>826.5</w:t>
            </w:r>
          </w:p>
        </w:tc>
        <w:tc>
          <w:tcPr>
            <w:tcW w:w="964" w:type="dxa"/>
            <w:tcBorders>
              <w:top w:val="single" w:sz="4" w:space="0" w:color="auto"/>
              <w:left w:val="single" w:sz="4" w:space="0" w:color="auto"/>
              <w:bottom w:val="single" w:sz="4" w:space="0" w:color="auto"/>
              <w:right w:val="single" w:sz="4" w:space="0" w:color="auto"/>
            </w:tcBorders>
          </w:tcPr>
          <w:p w14:paraId="5D8B5C2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65C295A"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8AB36F6" w14:textId="77777777" w:rsidR="00590AEE" w:rsidRPr="00590AEE" w:rsidRDefault="00590AEE" w:rsidP="00590AEE">
            <w:pPr>
              <w:pStyle w:val="TAC"/>
              <w:rPr>
                <w:rFonts w:eastAsiaTheme="minorEastAsia"/>
                <w:lang w:eastAsia="en-US"/>
              </w:rPr>
            </w:pPr>
            <w:r w:rsidRPr="00590AEE">
              <w:rPr>
                <w:rFonts w:eastAsiaTheme="minorEastAsia"/>
                <w:lang w:eastAsia="en-US"/>
              </w:rPr>
              <w:t>871.5</w:t>
            </w:r>
          </w:p>
        </w:tc>
        <w:tc>
          <w:tcPr>
            <w:tcW w:w="977" w:type="dxa"/>
            <w:tcBorders>
              <w:top w:val="single" w:sz="4" w:space="0" w:color="auto"/>
              <w:left w:val="single" w:sz="4" w:space="0" w:color="auto"/>
              <w:bottom w:val="single" w:sz="4" w:space="0" w:color="auto"/>
              <w:right w:val="single" w:sz="4" w:space="0" w:color="auto"/>
            </w:tcBorders>
          </w:tcPr>
          <w:p w14:paraId="3B68705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0AA351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CC450E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FD8825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35ABD8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B265F34" w14:textId="77777777" w:rsidR="00590AEE" w:rsidRPr="00590AEE" w:rsidRDefault="00590AEE" w:rsidP="00590AEE">
            <w:pPr>
              <w:pStyle w:val="TAC"/>
              <w:rPr>
                <w:rFonts w:eastAsiaTheme="minorEastAsia"/>
                <w:lang w:eastAsia="en-US"/>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bottom w:val="single" w:sz="4" w:space="0" w:color="auto"/>
              <w:right w:val="single" w:sz="4" w:space="0" w:color="auto"/>
            </w:tcBorders>
          </w:tcPr>
          <w:p w14:paraId="4A1F2256" w14:textId="77777777" w:rsidR="00590AEE" w:rsidRPr="00590AEE" w:rsidRDefault="00590AEE" w:rsidP="00590AEE">
            <w:pPr>
              <w:pStyle w:val="TAC"/>
              <w:rPr>
                <w:rFonts w:eastAsiaTheme="minorEastAsia"/>
                <w:lang w:eastAsia="en-US"/>
              </w:rPr>
            </w:pPr>
            <w:r w:rsidRPr="00590AEE">
              <w:rPr>
                <w:rFonts w:eastAsiaTheme="minorEastAsia"/>
                <w:lang w:eastAsia="en-US"/>
              </w:rPr>
              <w:t>1742</w:t>
            </w:r>
          </w:p>
        </w:tc>
        <w:tc>
          <w:tcPr>
            <w:tcW w:w="964" w:type="dxa"/>
            <w:tcBorders>
              <w:top w:val="single" w:sz="4" w:space="0" w:color="auto"/>
              <w:left w:val="single" w:sz="4" w:space="0" w:color="auto"/>
              <w:bottom w:val="single" w:sz="4" w:space="0" w:color="auto"/>
              <w:right w:val="single" w:sz="4" w:space="0" w:color="auto"/>
            </w:tcBorders>
          </w:tcPr>
          <w:p w14:paraId="27750BE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057059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57D8BA7" w14:textId="77777777" w:rsidR="00590AEE" w:rsidRPr="00590AEE" w:rsidRDefault="00590AEE" w:rsidP="00590AEE">
            <w:pPr>
              <w:pStyle w:val="TAC"/>
              <w:rPr>
                <w:rFonts w:eastAsiaTheme="minorEastAsia"/>
                <w:lang w:eastAsia="en-US"/>
              </w:rPr>
            </w:pPr>
            <w:r w:rsidRPr="00590AEE">
              <w:rPr>
                <w:rFonts w:eastAsiaTheme="minorEastAsia"/>
                <w:lang w:eastAsia="en-US"/>
              </w:rPr>
              <w:t>2142</w:t>
            </w:r>
          </w:p>
        </w:tc>
        <w:tc>
          <w:tcPr>
            <w:tcW w:w="977" w:type="dxa"/>
            <w:tcBorders>
              <w:top w:val="single" w:sz="4" w:space="0" w:color="auto"/>
              <w:left w:val="single" w:sz="4" w:space="0" w:color="auto"/>
              <w:bottom w:val="single" w:sz="4" w:space="0" w:color="auto"/>
              <w:right w:val="single" w:sz="4" w:space="0" w:color="auto"/>
            </w:tcBorders>
          </w:tcPr>
          <w:p w14:paraId="2C6368CD" w14:textId="77777777" w:rsidR="00590AEE" w:rsidRPr="00590AEE" w:rsidRDefault="00590AEE" w:rsidP="00590AEE">
            <w:pPr>
              <w:pStyle w:val="TAC"/>
              <w:rPr>
                <w:rFonts w:eastAsiaTheme="minorEastAsia"/>
                <w:lang w:eastAsia="en-US"/>
              </w:rPr>
            </w:pPr>
            <w:r w:rsidRPr="00590AEE">
              <w:rPr>
                <w:rFonts w:eastAsiaTheme="minorEastAsia"/>
                <w:lang w:eastAsia="en-US"/>
              </w:rPr>
              <w:t>13.2</w:t>
            </w:r>
          </w:p>
        </w:tc>
        <w:tc>
          <w:tcPr>
            <w:tcW w:w="828" w:type="dxa"/>
            <w:tcBorders>
              <w:top w:val="single" w:sz="4" w:space="0" w:color="auto"/>
              <w:left w:val="single" w:sz="4" w:space="0" w:color="auto"/>
              <w:bottom w:val="single" w:sz="4" w:space="0" w:color="auto"/>
              <w:right w:val="single" w:sz="4" w:space="0" w:color="auto"/>
            </w:tcBorders>
          </w:tcPr>
          <w:p w14:paraId="7CB83FD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376CE63"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079A64F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00DC77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BA9AAA5"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17045F60" w14:textId="77777777" w:rsidR="00590AEE" w:rsidRPr="00590AEE" w:rsidRDefault="00590AEE" w:rsidP="00590AEE">
            <w:pPr>
              <w:pStyle w:val="TAC"/>
              <w:rPr>
                <w:rFonts w:eastAsiaTheme="minorEastAsia"/>
                <w:lang w:eastAsia="en-US"/>
              </w:rPr>
            </w:pPr>
            <w:r w:rsidRPr="00590AEE">
              <w:rPr>
                <w:rFonts w:eastAsiaTheme="minorEastAsia"/>
                <w:lang w:eastAsia="en-US"/>
              </w:rPr>
              <w:t>3795</w:t>
            </w:r>
          </w:p>
        </w:tc>
        <w:tc>
          <w:tcPr>
            <w:tcW w:w="964" w:type="dxa"/>
            <w:tcBorders>
              <w:top w:val="single" w:sz="4" w:space="0" w:color="auto"/>
              <w:left w:val="single" w:sz="4" w:space="0" w:color="auto"/>
              <w:bottom w:val="single" w:sz="4" w:space="0" w:color="auto"/>
              <w:right w:val="single" w:sz="4" w:space="0" w:color="auto"/>
            </w:tcBorders>
          </w:tcPr>
          <w:p w14:paraId="1DCB9AC7"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6FD80E9"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66474275" w14:textId="77777777" w:rsidR="00590AEE" w:rsidRPr="00590AEE" w:rsidRDefault="00590AEE" w:rsidP="00590AEE">
            <w:pPr>
              <w:pStyle w:val="TAC"/>
              <w:rPr>
                <w:rFonts w:eastAsiaTheme="minorEastAsia"/>
                <w:lang w:eastAsia="en-US"/>
              </w:rPr>
            </w:pPr>
            <w:r w:rsidRPr="00590AEE">
              <w:rPr>
                <w:rFonts w:eastAsiaTheme="minorEastAsia"/>
                <w:lang w:eastAsia="en-US"/>
              </w:rPr>
              <w:t>3795</w:t>
            </w:r>
          </w:p>
        </w:tc>
        <w:tc>
          <w:tcPr>
            <w:tcW w:w="977" w:type="dxa"/>
            <w:tcBorders>
              <w:top w:val="single" w:sz="4" w:space="0" w:color="auto"/>
              <w:left w:val="single" w:sz="4" w:space="0" w:color="auto"/>
              <w:bottom w:val="single" w:sz="4" w:space="0" w:color="auto"/>
              <w:right w:val="single" w:sz="4" w:space="0" w:color="auto"/>
            </w:tcBorders>
          </w:tcPr>
          <w:p w14:paraId="56CD7E3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46FB330"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C39FC8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1F0B1AA"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49205D54"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val="en-US" w:eastAsia="zh-CN"/>
              </w:rPr>
              <w:t>CA</w:t>
            </w:r>
            <w:r w:rsidRPr="00590AEE">
              <w:rPr>
                <w:rFonts w:eastAsiaTheme="minorEastAsia" w:cs="Arial"/>
                <w:szCs w:val="18"/>
                <w:lang w:eastAsia="ko-KR"/>
              </w:rPr>
              <w:t>_</w:t>
            </w:r>
            <w:r w:rsidRPr="00590AEE">
              <w:rPr>
                <w:rFonts w:eastAsiaTheme="minorEastAsia" w:cs="Arial" w:hint="eastAsia"/>
                <w:szCs w:val="18"/>
                <w:lang w:val="en-US" w:eastAsia="zh-CN"/>
              </w:rPr>
              <w:t>n</w:t>
            </w:r>
            <w:r w:rsidRPr="00590AEE">
              <w:rPr>
                <w:rFonts w:eastAsiaTheme="minorEastAsia" w:cs="Arial"/>
                <w:szCs w:val="18"/>
                <w:lang w:val="en-US" w:eastAsia="zh-CN"/>
              </w:rPr>
              <w:t>5</w:t>
            </w:r>
            <w:r w:rsidRPr="00590AEE">
              <w:rPr>
                <w:rFonts w:eastAsiaTheme="minorEastAsia" w:cs="Arial" w:hint="eastAsia"/>
                <w:szCs w:val="18"/>
                <w:lang w:val="en-US" w:eastAsia="zh-CN"/>
              </w:rPr>
              <w:t>-</w:t>
            </w:r>
            <w:r w:rsidRPr="00590AEE">
              <w:rPr>
                <w:rFonts w:eastAsiaTheme="minorEastAsia" w:cs="Arial"/>
                <w:szCs w:val="18"/>
                <w:lang w:eastAsia="ko-KR"/>
              </w:rPr>
              <w:t>n66-n78</w:t>
            </w:r>
          </w:p>
        </w:tc>
        <w:tc>
          <w:tcPr>
            <w:tcW w:w="1146" w:type="dxa"/>
            <w:tcBorders>
              <w:top w:val="single" w:sz="4" w:space="0" w:color="auto"/>
              <w:left w:val="single" w:sz="4" w:space="0" w:color="auto"/>
              <w:bottom w:val="single" w:sz="4" w:space="0" w:color="auto"/>
              <w:right w:val="single" w:sz="4" w:space="0" w:color="auto"/>
            </w:tcBorders>
          </w:tcPr>
          <w:p w14:paraId="79A9342E"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n</w:t>
            </w:r>
            <w:r w:rsidRPr="00590AEE">
              <w:rPr>
                <w:rFonts w:eastAsiaTheme="minorEastAsia" w:cs="Arial"/>
                <w:szCs w:val="18"/>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B43D2A7"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83</w:t>
            </w:r>
            <w:r w:rsidRPr="00590AEE">
              <w:rPr>
                <w:rFonts w:eastAsiaTheme="minorEastAsia" w:cs="Arial" w:hint="eastAsia"/>
                <w:szCs w:val="18"/>
                <w:lang w:val="en-US" w:eastAsia="zh-CN"/>
              </w:rPr>
              <w:t>0</w:t>
            </w:r>
          </w:p>
        </w:tc>
        <w:tc>
          <w:tcPr>
            <w:tcW w:w="964" w:type="dxa"/>
            <w:tcBorders>
              <w:top w:val="single" w:sz="4" w:space="0" w:color="auto"/>
              <w:left w:val="single" w:sz="4" w:space="0" w:color="auto"/>
              <w:bottom w:val="single" w:sz="4" w:space="0" w:color="auto"/>
              <w:right w:val="single" w:sz="4" w:space="0" w:color="auto"/>
            </w:tcBorders>
          </w:tcPr>
          <w:p w14:paraId="23F539F2"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11BCB456"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0F5EFC4B"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87</w:t>
            </w:r>
            <w:r w:rsidRPr="00590AEE">
              <w:rPr>
                <w:rFonts w:eastAsiaTheme="minorEastAsia" w:cs="Arial" w:hint="eastAsia"/>
                <w:szCs w:val="18"/>
                <w:lang w:val="en-US" w:eastAsia="zh-CN"/>
              </w:rPr>
              <w:t>5</w:t>
            </w:r>
          </w:p>
        </w:tc>
        <w:tc>
          <w:tcPr>
            <w:tcW w:w="977" w:type="dxa"/>
            <w:tcBorders>
              <w:top w:val="single" w:sz="4" w:space="0" w:color="auto"/>
              <w:left w:val="single" w:sz="4" w:space="0" w:color="auto"/>
              <w:bottom w:val="single" w:sz="4" w:space="0" w:color="auto"/>
              <w:right w:val="single" w:sz="4" w:space="0" w:color="auto"/>
            </w:tcBorders>
          </w:tcPr>
          <w:p w14:paraId="4A0193CD" w14:textId="77777777" w:rsidR="00590AEE" w:rsidRPr="00590AEE" w:rsidRDefault="00590AEE" w:rsidP="00590AEE">
            <w:pPr>
              <w:pStyle w:val="TAC"/>
              <w:rPr>
                <w:rFonts w:eastAsiaTheme="minorEastAsia"/>
                <w:lang w:eastAsia="ja-JP"/>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398FEF0C"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61D27573" w14:textId="77777777" w:rsidR="00590AEE" w:rsidRPr="00590AEE" w:rsidRDefault="00590AEE" w:rsidP="00590AEE">
            <w:pPr>
              <w:pStyle w:val="TAC"/>
              <w:rPr>
                <w:rFonts w:eastAsiaTheme="minorEastAsia"/>
                <w:lang w:eastAsia="zh-CN"/>
              </w:rPr>
            </w:pPr>
            <w:r w:rsidRPr="00590AEE">
              <w:rPr>
                <w:rFonts w:eastAsiaTheme="minorEastAsia" w:cs="Arial"/>
                <w:szCs w:val="18"/>
                <w:lang w:eastAsia="ko-KR"/>
              </w:rPr>
              <w:t>N/A</w:t>
            </w:r>
          </w:p>
        </w:tc>
      </w:tr>
      <w:tr w:rsidR="00590AEE" w:rsidRPr="00590AEE" w14:paraId="7CC7F8B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9DCAE6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21AC775"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6862B5E2"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1720</w:t>
            </w:r>
          </w:p>
        </w:tc>
        <w:tc>
          <w:tcPr>
            <w:tcW w:w="964" w:type="dxa"/>
            <w:tcBorders>
              <w:top w:val="single" w:sz="4" w:space="0" w:color="auto"/>
              <w:left w:val="single" w:sz="4" w:space="0" w:color="auto"/>
              <w:bottom w:val="single" w:sz="4" w:space="0" w:color="auto"/>
              <w:right w:val="single" w:sz="4" w:space="0" w:color="auto"/>
            </w:tcBorders>
          </w:tcPr>
          <w:p w14:paraId="2DE88BE6"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4D4BC681"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6F0B156F" w14:textId="77777777" w:rsidR="00590AEE" w:rsidRPr="00590AEE" w:rsidRDefault="00590AEE" w:rsidP="00590AEE">
            <w:pPr>
              <w:pStyle w:val="TAC"/>
              <w:rPr>
                <w:rFonts w:eastAsiaTheme="minorEastAsia"/>
                <w:lang w:val="en-US" w:eastAsia="ko-KR"/>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1742239C" w14:textId="77777777" w:rsidR="00590AEE" w:rsidRPr="00590AEE" w:rsidRDefault="00590AEE" w:rsidP="00590AEE">
            <w:pPr>
              <w:pStyle w:val="TAC"/>
              <w:rPr>
                <w:rFonts w:eastAsiaTheme="minorEastAsia"/>
                <w:lang w:eastAsia="ja-JP"/>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5F5CDAE2"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0845E752" w14:textId="77777777" w:rsidR="00590AEE" w:rsidRPr="00590AEE" w:rsidRDefault="00590AEE" w:rsidP="00590AEE">
            <w:pPr>
              <w:pStyle w:val="TAC"/>
              <w:rPr>
                <w:rFonts w:eastAsiaTheme="minorEastAsia"/>
                <w:lang w:eastAsia="zh-CN"/>
              </w:rPr>
            </w:pPr>
            <w:r w:rsidRPr="00590AEE">
              <w:rPr>
                <w:rFonts w:eastAsiaTheme="minorEastAsia" w:cs="Arial"/>
                <w:szCs w:val="18"/>
                <w:lang w:eastAsia="ko-KR"/>
              </w:rPr>
              <w:t>N/A</w:t>
            </w:r>
          </w:p>
        </w:tc>
      </w:tr>
      <w:tr w:rsidR="00590AEE" w:rsidRPr="00590AEE" w14:paraId="0DE1379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E9EADE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8831E5C"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69309147"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3</w:t>
            </w:r>
            <w:r w:rsidRPr="00590AEE">
              <w:rPr>
                <w:rFonts w:eastAsiaTheme="minorEastAsia" w:cs="Arial"/>
                <w:szCs w:val="18"/>
                <w:lang w:val="en-US" w:eastAsia="zh-CN"/>
              </w:rPr>
              <w:t>38</w:t>
            </w:r>
            <w:r w:rsidRPr="00590AEE">
              <w:rPr>
                <w:rFonts w:eastAsiaTheme="minorEastAsia" w:cs="Arial" w:hint="eastAsia"/>
                <w:szCs w:val="18"/>
                <w:lang w:val="en-US" w:eastAsia="zh-CN"/>
              </w:rPr>
              <w:t>0</w:t>
            </w:r>
          </w:p>
        </w:tc>
        <w:tc>
          <w:tcPr>
            <w:tcW w:w="964" w:type="dxa"/>
            <w:tcBorders>
              <w:top w:val="single" w:sz="4" w:space="0" w:color="auto"/>
              <w:left w:val="single" w:sz="4" w:space="0" w:color="auto"/>
              <w:bottom w:val="single" w:sz="4" w:space="0" w:color="auto"/>
              <w:right w:val="single" w:sz="4" w:space="0" w:color="auto"/>
            </w:tcBorders>
          </w:tcPr>
          <w:p w14:paraId="0742332D"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11B20BC9"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r w:rsidRPr="00590AEE">
              <w:rPr>
                <w:rFonts w:eastAsiaTheme="minorEastAsia" w:cs="Arial" w:hint="eastAsia"/>
                <w:szCs w:val="18"/>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767AC79A"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3</w:t>
            </w:r>
            <w:r w:rsidRPr="00590AEE">
              <w:rPr>
                <w:rFonts w:eastAsiaTheme="minorEastAsia" w:cs="Arial"/>
                <w:szCs w:val="18"/>
                <w:lang w:val="en-US" w:eastAsia="zh-CN"/>
              </w:rPr>
              <w:t>38</w:t>
            </w:r>
            <w:r w:rsidRPr="00590AEE">
              <w:rPr>
                <w:rFonts w:eastAsiaTheme="minorEastAsia" w:cs="Arial" w:hint="eastAsia"/>
                <w:szCs w:val="18"/>
                <w:lang w:val="en-US" w:eastAsia="zh-CN"/>
              </w:rPr>
              <w:t>0</w:t>
            </w:r>
          </w:p>
        </w:tc>
        <w:tc>
          <w:tcPr>
            <w:tcW w:w="977" w:type="dxa"/>
            <w:tcBorders>
              <w:top w:val="single" w:sz="4" w:space="0" w:color="auto"/>
              <w:left w:val="single" w:sz="4" w:space="0" w:color="auto"/>
              <w:bottom w:val="single" w:sz="4" w:space="0" w:color="auto"/>
              <w:right w:val="single" w:sz="4" w:space="0" w:color="auto"/>
            </w:tcBorders>
          </w:tcPr>
          <w:p w14:paraId="5F4857E1" w14:textId="77777777" w:rsidR="00590AEE" w:rsidRPr="00590AEE" w:rsidRDefault="00590AEE" w:rsidP="00590AEE">
            <w:pPr>
              <w:pStyle w:val="TAC"/>
              <w:rPr>
                <w:rFonts w:eastAsiaTheme="minorEastAsia"/>
                <w:lang w:eastAsia="ja-JP"/>
              </w:rPr>
            </w:pPr>
            <w:r w:rsidRPr="00590AEE">
              <w:rPr>
                <w:rFonts w:eastAsiaTheme="minorEastAsia" w:cs="Arial"/>
                <w:szCs w:val="18"/>
                <w:lang w:eastAsia="zh-CN"/>
              </w:rPr>
              <w:t>16.1</w:t>
            </w:r>
          </w:p>
        </w:tc>
        <w:tc>
          <w:tcPr>
            <w:tcW w:w="828" w:type="dxa"/>
            <w:tcBorders>
              <w:top w:val="single" w:sz="4" w:space="0" w:color="auto"/>
              <w:left w:val="single" w:sz="4" w:space="0" w:color="auto"/>
              <w:bottom w:val="single" w:sz="4" w:space="0" w:color="auto"/>
              <w:right w:val="single" w:sz="4" w:space="0" w:color="auto"/>
            </w:tcBorders>
          </w:tcPr>
          <w:p w14:paraId="7560332B"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0697F010" w14:textId="77777777" w:rsidR="00590AEE" w:rsidRPr="00590AEE" w:rsidRDefault="00590AEE" w:rsidP="00590AEE">
            <w:pPr>
              <w:pStyle w:val="TAC"/>
              <w:rPr>
                <w:rFonts w:eastAsiaTheme="minorEastAsia"/>
                <w:lang w:eastAsia="zh-CN"/>
              </w:rPr>
            </w:pPr>
            <w:r w:rsidRPr="00590AEE">
              <w:rPr>
                <w:rFonts w:eastAsiaTheme="minorEastAsia" w:cs="Arial"/>
                <w:szCs w:val="18"/>
                <w:lang w:eastAsia="ko-KR"/>
              </w:rPr>
              <w:t>IMD3</w:t>
            </w:r>
          </w:p>
        </w:tc>
      </w:tr>
      <w:tr w:rsidR="00590AEE" w:rsidRPr="00590AEE" w14:paraId="759BCDA4"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141F0C14"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val="en-US" w:eastAsia="zh-CN"/>
              </w:rPr>
              <w:t>CA</w:t>
            </w:r>
            <w:r w:rsidRPr="00590AEE">
              <w:rPr>
                <w:rFonts w:eastAsiaTheme="minorEastAsia" w:cs="Arial"/>
                <w:szCs w:val="18"/>
                <w:lang w:eastAsia="ko-KR"/>
              </w:rPr>
              <w:t>_</w:t>
            </w:r>
            <w:r w:rsidRPr="00590AEE">
              <w:rPr>
                <w:rFonts w:eastAsiaTheme="minorEastAsia" w:cs="Arial" w:hint="eastAsia"/>
                <w:szCs w:val="18"/>
                <w:lang w:val="en-US" w:eastAsia="zh-CN"/>
              </w:rPr>
              <w:t>n</w:t>
            </w:r>
            <w:r w:rsidRPr="00590AEE">
              <w:rPr>
                <w:rFonts w:eastAsiaTheme="minorEastAsia" w:cs="Arial"/>
                <w:szCs w:val="18"/>
                <w:lang w:val="en-US" w:eastAsia="zh-CN"/>
              </w:rPr>
              <w:t>5</w:t>
            </w:r>
            <w:r w:rsidRPr="00590AEE">
              <w:rPr>
                <w:rFonts w:eastAsiaTheme="minorEastAsia" w:cs="Arial" w:hint="eastAsia"/>
                <w:szCs w:val="18"/>
                <w:lang w:val="en-US" w:eastAsia="zh-CN"/>
              </w:rPr>
              <w:t>-</w:t>
            </w:r>
            <w:r w:rsidRPr="00590AEE">
              <w:rPr>
                <w:rFonts w:eastAsiaTheme="minorEastAsia" w:cs="Arial"/>
                <w:szCs w:val="18"/>
                <w:lang w:eastAsia="ko-KR"/>
              </w:rPr>
              <w:t>n66-n78</w:t>
            </w:r>
          </w:p>
        </w:tc>
        <w:tc>
          <w:tcPr>
            <w:tcW w:w="1146" w:type="dxa"/>
            <w:tcBorders>
              <w:top w:val="single" w:sz="4" w:space="0" w:color="auto"/>
              <w:left w:val="single" w:sz="4" w:space="0" w:color="auto"/>
              <w:bottom w:val="single" w:sz="4" w:space="0" w:color="auto"/>
              <w:right w:val="single" w:sz="4" w:space="0" w:color="auto"/>
            </w:tcBorders>
          </w:tcPr>
          <w:p w14:paraId="061F1BC8" w14:textId="77777777" w:rsidR="00590AEE" w:rsidRPr="00590AEE" w:rsidRDefault="00590AEE" w:rsidP="00590AEE">
            <w:pPr>
              <w:pStyle w:val="TAC"/>
              <w:rPr>
                <w:rFonts w:eastAsiaTheme="minorEastAsia"/>
                <w:lang w:val="en-US" w:eastAsia="ko-KR"/>
              </w:rPr>
            </w:pPr>
            <w:r w:rsidRPr="00590AEE">
              <w:rPr>
                <w:rFonts w:eastAsiaTheme="minorEastAsia" w:cs="Arial"/>
                <w:lang w:val="en-US" w:eastAsia="zh-CN"/>
              </w:rPr>
              <w:t>n5</w:t>
            </w:r>
          </w:p>
        </w:tc>
        <w:tc>
          <w:tcPr>
            <w:tcW w:w="960" w:type="dxa"/>
            <w:tcBorders>
              <w:top w:val="single" w:sz="4" w:space="0" w:color="auto"/>
              <w:left w:val="single" w:sz="4" w:space="0" w:color="auto"/>
              <w:bottom w:val="single" w:sz="4" w:space="0" w:color="auto"/>
              <w:right w:val="single" w:sz="4" w:space="0" w:color="auto"/>
            </w:tcBorders>
          </w:tcPr>
          <w:p w14:paraId="72798A31" w14:textId="77777777" w:rsidR="00590AEE" w:rsidRPr="00590AEE" w:rsidRDefault="00590AEE" w:rsidP="00590AEE">
            <w:pPr>
              <w:pStyle w:val="TAC"/>
              <w:rPr>
                <w:rFonts w:eastAsiaTheme="minorEastAsia"/>
                <w:lang w:val="en-US" w:eastAsia="ko-KR"/>
              </w:rPr>
            </w:pPr>
            <w:r w:rsidRPr="00590AEE">
              <w:rPr>
                <w:rFonts w:eastAsiaTheme="minorEastAsia" w:cs="Arial"/>
                <w:lang w:eastAsia="en-US"/>
              </w:rPr>
              <w:t>830</w:t>
            </w:r>
          </w:p>
        </w:tc>
        <w:tc>
          <w:tcPr>
            <w:tcW w:w="964" w:type="dxa"/>
            <w:tcBorders>
              <w:top w:val="single" w:sz="4" w:space="0" w:color="auto"/>
              <w:left w:val="single" w:sz="4" w:space="0" w:color="auto"/>
              <w:bottom w:val="single" w:sz="4" w:space="0" w:color="auto"/>
              <w:right w:val="single" w:sz="4" w:space="0" w:color="auto"/>
            </w:tcBorders>
          </w:tcPr>
          <w:p w14:paraId="3BB75F08" w14:textId="77777777" w:rsidR="00590AEE" w:rsidRPr="00590AEE" w:rsidRDefault="00590AEE" w:rsidP="00590AEE">
            <w:pPr>
              <w:pStyle w:val="TAC"/>
              <w:rPr>
                <w:rFonts w:eastAsiaTheme="minorEastAsia"/>
                <w:lang w:val="en-US" w:eastAsia="ko-KR"/>
              </w:rPr>
            </w:pPr>
            <w:r w:rsidRPr="00590AEE">
              <w:rPr>
                <w:rFonts w:eastAsiaTheme="minorEastAsia" w:cs="Arial" w:hint="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04C578AC" w14:textId="77777777" w:rsidR="00590AEE" w:rsidRPr="00590AEE" w:rsidRDefault="00590AEE" w:rsidP="00590AEE">
            <w:pPr>
              <w:pStyle w:val="TAC"/>
              <w:rPr>
                <w:rFonts w:eastAsiaTheme="minorEastAsia"/>
                <w:lang w:val="en-US" w:eastAsia="ko-KR"/>
              </w:rPr>
            </w:pPr>
            <w:r w:rsidRPr="00590AEE">
              <w:rPr>
                <w:rFonts w:eastAsiaTheme="minorEastAsia" w:cs="Arial" w:hint="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6B30BE5" w14:textId="77777777" w:rsidR="00590AEE" w:rsidRPr="00590AEE" w:rsidRDefault="00590AEE" w:rsidP="00590AEE">
            <w:pPr>
              <w:pStyle w:val="TAC"/>
              <w:rPr>
                <w:rFonts w:eastAsiaTheme="minorEastAsia"/>
                <w:lang w:val="en-US" w:eastAsia="ko-KR"/>
              </w:rPr>
            </w:pPr>
            <w:r w:rsidRPr="00590AEE">
              <w:rPr>
                <w:rFonts w:eastAsiaTheme="minorEastAsia" w:cs="Arial"/>
                <w:lang w:eastAsia="en-US"/>
              </w:rPr>
              <w:t>87</w:t>
            </w:r>
            <w:r w:rsidRPr="00590AEE">
              <w:rPr>
                <w:rFonts w:eastAsiaTheme="minorEastAsia" w:cs="Arial" w:hint="eastAsia"/>
                <w:lang w:eastAsia="en-US"/>
              </w:rPr>
              <w:t>5</w:t>
            </w:r>
          </w:p>
        </w:tc>
        <w:tc>
          <w:tcPr>
            <w:tcW w:w="977" w:type="dxa"/>
            <w:tcBorders>
              <w:top w:val="single" w:sz="4" w:space="0" w:color="auto"/>
              <w:left w:val="single" w:sz="4" w:space="0" w:color="auto"/>
              <w:bottom w:val="single" w:sz="4" w:space="0" w:color="auto"/>
              <w:right w:val="single" w:sz="4" w:space="0" w:color="auto"/>
            </w:tcBorders>
          </w:tcPr>
          <w:p w14:paraId="3DDC0684" w14:textId="77777777" w:rsidR="00590AEE" w:rsidRPr="00590AEE" w:rsidRDefault="00590AEE" w:rsidP="00590AEE">
            <w:pPr>
              <w:pStyle w:val="TAC"/>
              <w:rPr>
                <w:rFonts w:eastAsiaTheme="minorEastAsia"/>
                <w:lang w:eastAsia="ja-JP"/>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CF2C3E1"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485164FB" w14:textId="77777777" w:rsidR="00590AEE" w:rsidRPr="00590AEE" w:rsidRDefault="00590AEE" w:rsidP="00590AEE">
            <w:pPr>
              <w:pStyle w:val="TAC"/>
              <w:rPr>
                <w:rFonts w:eastAsiaTheme="minorEastAsia"/>
                <w:lang w:eastAsia="zh-CN"/>
              </w:rPr>
            </w:pPr>
            <w:r w:rsidRPr="00590AEE">
              <w:rPr>
                <w:rFonts w:eastAsiaTheme="minorEastAsia" w:cs="Arial"/>
                <w:lang w:eastAsia="en-US"/>
              </w:rPr>
              <w:t>N/A</w:t>
            </w:r>
          </w:p>
        </w:tc>
      </w:tr>
      <w:tr w:rsidR="00590AEE" w:rsidRPr="00590AEE" w14:paraId="4EB2FCA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52D125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D24DCD5"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6A38B9C2"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1720</w:t>
            </w:r>
          </w:p>
        </w:tc>
        <w:tc>
          <w:tcPr>
            <w:tcW w:w="964" w:type="dxa"/>
            <w:tcBorders>
              <w:top w:val="single" w:sz="4" w:space="0" w:color="auto"/>
              <w:left w:val="single" w:sz="4" w:space="0" w:color="auto"/>
              <w:bottom w:val="single" w:sz="4" w:space="0" w:color="auto"/>
              <w:right w:val="single" w:sz="4" w:space="0" w:color="auto"/>
            </w:tcBorders>
          </w:tcPr>
          <w:p w14:paraId="1D3B3446"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03513162"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5CE028CF" w14:textId="77777777" w:rsidR="00590AEE" w:rsidRPr="00590AEE" w:rsidRDefault="00590AEE" w:rsidP="00590AEE">
            <w:pPr>
              <w:pStyle w:val="TAC"/>
              <w:rPr>
                <w:rFonts w:eastAsiaTheme="minorEastAsia"/>
                <w:lang w:val="en-US" w:eastAsia="ko-KR"/>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1E8A6D7D" w14:textId="77777777" w:rsidR="00590AEE" w:rsidRPr="00590AEE" w:rsidRDefault="00590AEE" w:rsidP="00590AEE">
            <w:pPr>
              <w:pStyle w:val="TAC"/>
              <w:rPr>
                <w:rFonts w:eastAsiaTheme="minorEastAsia"/>
                <w:lang w:eastAsia="ja-JP"/>
              </w:rPr>
            </w:pPr>
            <w:r w:rsidRPr="00590AEE">
              <w:rPr>
                <w:rFonts w:eastAsiaTheme="minorEastAsia" w:cs="Arial"/>
                <w:szCs w:val="18"/>
                <w:lang w:eastAsia="zh-CN"/>
              </w:rPr>
              <w:t>13.2</w:t>
            </w:r>
          </w:p>
        </w:tc>
        <w:tc>
          <w:tcPr>
            <w:tcW w:w="828" w:type="dxa"/>
            <w:tcBorders>
              <w:top w:val="single" w:sz="4" w:space="0" w:color="auto"/>
              <w:left w:val="single" w:sz="4" w:space="0" w:color="auto"/>
              <w:bottom w:val="single" w:sz="4" w:space="0" w:color="auto"/>
              <w:right w:val="single" w:sz="4" w:space="0" w:color="auto"/>
            </w:tcBorders>
          </w:tcPr>
          <w:p w14:paraId="3F970830"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2021E09F" w14:textId="77777777" w:rsidR="00590AEE" w:rsidRPr="00590AEE" w:rsidRDefault="00590AEE" w:rsidP="00590AEE">
            <w:pPr>
              <w:pStyle w:val="TAC"/>
              <w:rPr>
                <w:rFonts w:eastAsiaTheme="minorEastAsia"/>
                <w:lang w:eastAsia="zh-CN"/>
              </w:rPr>
            </w:pPr>
            <w:r w:rsidRPr="00590AEE">
              <w:rPr>
                <w:rFonts w:eastAsiaTheme="minorEastAsia" w:cs="Arial"/>
                <w:lang w:eastAsia="en-US"/>
              </w:rPr>
              <w:t>IMD3</w:t>
            </w:r>
          </w:p>
        </w:tc>
      </w:tr>
      <w:tr w:rsidR="00590AEE" w:rsidRPr="00590AEE" w14:paraId="197DC5AF"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393FBD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F317180" w14:textId="77777777" w:rsidR="00590AEE" w:rsidRPr="00590AEE" w:rsidRDefault="00590AEE" w:rsidP="00590AEE">
            <w:pPr>
              <w:pStyle w:val="TAC"/>
              <w:rPr>
                <w:rFonts w:eastAsiaTheme="minorEastAsia"/>
                <w:lang w:val="en-US" w:eastAsia="ko-KR"/>
              </w:rPr>
            </w:pPr>
            <w:r w:rsidRPr="00590AEE">
              <w:rPr>
                <w:rFonts w:eastAsiaTheme="minorEastAsia" w:cs="Arial"/>
                <w:lang w:eastAsia="en-US"/>
              </w:rPr>
              <w:t>n7</w:t>
            </w:r>
            <w:r w:rsidRPr="00590AEE">
              <w:rPr>
                <w:rFonts w:eastAsiaTheme="minorEastAsia" w:cs="Arial" w:hint="eastAsia"/>
                <w:lang w:val="en-US" w:eastAsia="zh-CN"/>
              </w:rPr>
              <w:t>8</w:t>
            </w:r>
          </w:p>
        </w:tc>
        <w:tc>
          <w:tcPr>
            <w:tcW w:w="960" w:type="dxa"/>
            <w:tcBorders>
              <w:top w:val="single" w:sz="4" w:space="0" w:color="auto"/>
              <w:left w:val="single" w:sz="4" w:space="0" w:color="auto"/>
              <w:bottom w:val="single" w:sz="4" w:space="0" w:color="auto"/>
              <w:right w:val="single" w:sz="4" w:space="0" w:color="auto"/>
            </w:tcBorders>
          </w:tcPr>
          <w:p w14:paraId="46DC01C8" w14:textId="77777777" w:rsidR="00590AEE" w:rsidRPr="00590AEE" w:rsidRDefault="00590AEE" w:rsidP="00590AEE">
            <w:pPr>
              <w:pStyle w:val="TAC"/>
              <w:rPr>
                <w:rFonts w:eastAsiaTheme="minorEastAsia"/>
                <w:lang w:val="en-US" w:eastAsia="ko-KR"/>
              </w:rPr>
            </w:pPr>
            <w:r w:rsidRPr="00590AEE">
              <w:rPr>
                <w:rFonts w:eastAsiaTheme="minorEastAsia" w:cs="Arial" w:hint="eastAsia"/>
                <w:lang w:eastAsia="en-US"/>
              </w:rPr>
              <w:t>3</w:t>
            </w:r>
            <w:r w:rsidRPr="00590AEE">
              <w:rPr>
                <w:rFonts w:eastAsiaTheme="minorEastAsia" w:cs="Arial"/>
                <w:lang w:eastAsia="en-US"/>
              </w:rPr>
              <w:t>780</w:t>
            </w:r>
          </w:p>
        </w:tc>
        <w:tc>
          <w:tcPr>
            <w:tcW w:w="964" w:type="dxa"/>
            <w:tcBorders>
              <w:top w:val="single" w:sz="4" w:space="0" w:color="auto"/>
              <w:left w:val="single" w:sz="4" w:space="0" w:color="auto"/>
              <w:bottom w:val="single" w:sz="4" w:space="0" w:color="auto"/>
              <w:right w:val="single" w:sz="4" w:space="0" w:color="auto"/>
            </w:tcBorders>
          </w:tcPr>
          <w:p w14:paraId="013D3E09" w14:textId="77777777" w:rsidR="00590AEE" w:rsidRPr="00590AEE" w:rsidRDefault="00590AEE" w:rsidP="00590AEE">
            <w:pPr>
              <w:pStyle w:val="TAC"/>
              <w:rPr>
                <w:rFonts w:eastAsiaTheme="minorEastAsia"/>
                <w:lang w:val="en-US" w:eastAsia="ko-KR"/>
              </w:rPr>
            </w:pPr>
            <w:r w:rsidRPr="00590AEE">
              <w:rPr>
                <w:rFonts w:eastAsiaTheme="minorEastAsia" w:cs="Arial" w:hint="eastAsia"/>
                <w:lang w:eastAsia="zh-CN"/>
              </w:rPr>
              <w:t>10</w:t>
            </w:r>
          </w:p>
        </w:tc>
        <w:tc>
          <w:tcPr>
            <w:tcW w:w="960" w:type="dxa"/>
            <w:tcBorders>
              <w:top w:val="single" w:sz="4" w:space="0" w:color="auto"/>
              <w:left w:val="single" w:sz="4" w:space="0" w:color="auto"/>
              <w:bottom w:val="single" w:sz="4" w:space="0" w:color="auto"/>
              <w:right w:val="single" w:sz="4" w:space="0" w:color="auto"/>
            </w:tcBorders>
          </w:tcPr>
          <w:p w14:paraId="258193B9" w14:textId="77777777" w:rsidR="00590AEE" w:rsidRPr="00590AEE" w:rsidRDefault="00590AEE" w:rsidP="00590AEE">
            <w:pPr>
              <w:pStyle w:val="TAC"/>
              <w:rPr>
                <w:rFonts w:eastAsiaTheme="minorEastAsia"/>
                <w:lang w:val="en-US" w:eastAsia="ko-KR"/>
              </w:rPr>
            </w:pPr>
            <w:r w:rsidRPr="00590AEE">
              <w:rPr>
                <w:rFonts w:eastAsiaTheme="minorEastAsia" w:cs="Arial" w:hint="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770CD960" w14:textId="77777777" w:rsidR="00590AEE" w:rsidRPr="00590AEE" w:rsidRDefault="00590AEE" w:rsidP="00590AEE">
            <w:pPr>
              <w:pStyle w:val="TAC"/>
              <w:rPr>
                <w:rFonts w:eastAsiaTheme="minorEastAsia"/>
                <w:lang w:val="en-US" w:eastAsia="ko-KR"/>
              </w:rPr>
            </w:pPr>
            <w:r w:rsidRPr="00590AEE">
              <w:rPr>
                <w:rFonts w:eastAsiaTheme="minorEastAsia" w:cs="Arial" w:hint="eastAsia"/>
                <w:lang w:eastAsia="en-US"/>
              </w:rPr>
              <w:t>3</w:t>
            </w:r>
            <w:r w:rsidRPr="00590AEE">
              <w:rPr>
                <w:rFonts w:eastAsiaTheme="minorEastAsia" w:cs="Arial"/>
                <w:lang w:eastAsia="en-US"/>
              </w:rPr>
              <w:t>78</w:t>
            </w:r>
            <w:r w:rsidRPr="00590AEE">
              <w:rPr>
                <w:rFonts w:eastAsiaTheme="minorEastAsia" w:cs="Arial" w:hint="eastAsia"/>
                <w:lang w:eastAsia="en-US"/>
              </w:rPr>
              <w:t>0</w:t>
            </w:r>
          </w:p>
        </w:tc>
        <w:tc>
          <w:tcPr>
            <w:tcW w:w="977" w:type="dxa"/>
            <w:tcBorders>
              <w:top w:val="single" w:sz="4" w:space="0" w:color="auto"/>
              <w:left w:val="single" w:sz="4" w:space="0" w:color="auto"/>
              <w:bottom w:val="single" w:sz="4" w:space="0" w:color="auto"/>
              <w:right w:val="single" w:sz="4" w:space="0" w:color="auto"/>
            </w:tcBorders>
          </w:tcPr>
          <w:p w14:paraId="42FC33EB" w14:textId="77777777" w:rsidR="00590AEE" w:rsidRPr="00590AEE" w:rsidRDefault="00590AEE" w:rsidP="00590AEE">
            <w:pPr>
              <w:pStyle w:val="TAC"/>
              <w:rPr>
                <w:rFonts w:eastAsiaTheme="minorEastAsia"/>
                <w:lang w:eastAsia="ja-JP"/>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060A027"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75ECD394" w14:textId="77777777" w:rsidR="00590AEE" w:rsidRPr="00590AEE" w:rsidRDefault="00590AEE" w:rsidP="00590AEE">
            <w:pPr>
              <w:pStyle w:val="TAC"/>
              <w:rPr>
                <w:rFonts w:eastAsiaTheme="minorEastAsia"/>
                <w:lang w:eastAsia="zh-CN"/>
              </w:rPr>
            </w:pPr>
            <w:r w:rsidRPr="00590AEE">
              <w:rPr>
                <w:rFonts w:eastAsiaTheme="minorEastAsia" w:cs="Arial"/>
                <w:lang w:eastAsia="en-US"/>
              </w:rPr>
              <w:t>N/A</w:t>
            </w:r>
          </w:p>
        </w:tc>
      </w:tr>
      <w:tr w:rsidR="00590AEE" w:rsidRPr="00590AEE" w14:paraId="6B308C2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9159A3A" w14:textId="77777777" w:rsidR="00590AEE" w:rsidRPr="00590AEE" w:rsidRDefault="00590AEE" w:rsidP="00590AEE">
            <w:pPr>
              <w:pStyle w:val="TAC"/>
              <w:rPr>
                <w:rFonts w:eastAsiaTheme="minorEastAsia"/>
                <w:lang w:eastAsia="en-US"/>
              </w:rPr>
            </w:pPr>
            <w:r w:rsidRPr="00590AEE">
              <w:rPr>
                <w:rFonts w:eastAsiaTheme="minorEastAsia"/>
                <w:lang w:eastAsia="en-US"/>
              </w:rPr>
              <w:t>CA_n7-n8-n40</w:t>
            </w:r>
          </w:p>
        </w:tc>
        <w:tc>
          <w:tcPr>
            <w:tcW w:w="1146" w:type="dxa"/>
            <w:tcBorders>
              <w:top w:val="single" w:sz="4" w:space="0" w:color="auto"/>
              <w:left w:val="single" w:sz="4" w:space="0" w:color="auto"/>
              <w:bottom w:val="single" w:sz="4" w:space="0" w:color="auto"/>
              <w:right w:val="single" w:sz="4" w:space="0" w:color="auto"/>
            </w:tcBorders>
            <w:vAlign w:val="center"/>
          </w:tcPr>
          <w:p w14:paraId="1CCA59C5"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n7</w:t>
            </w:r>
          </w:p>
        </w:tc>
        <w:tc>
          <w:tcPr>
            <w:tcW w:w="960" w:type="dxa"/>
            <w:tcBorders>
              <w:top w:val="single" w:sz="4" w:space="0" w:color="auto"/>
              <w:left w:val="single" w:sz="4" w:space="0" w:color="auto"/>
              <w:bottom w:val="single" w:sz="4" w:space="0" w:color="auto"/>
              <w:right w:val="single" w:sz="4" w:space="0" w:color="auto"/>
            </w:tcBorders>
          </w:tcPr>
          <w:p w14:paraId="19E2A4F9"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2530</w:t>
            </w:r>
          </w:p>
        </w:tc>
        <w:tc>
          <w:tcPr>
            <w:tcW w:w="964" w:type="dxa"/>
            <w:tcBorders>
              <w:top w:val="single" w:sz="4" w:space="0" w:color="auto"/>
              <w:left w:val="single" w:sz="4" w:space="0" w:color="auto"/>
              <w:bottom w:val="single" w:sz="4" w:space="0" w:color="auto"/>
              <w:right w:val="single" w:sz="4" w:space="0" w:color="auto"/>
            </w:tcBorders>
          </w:tcPr>
          <w:p w14:paraId="26DFA619"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6CF3C50D"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EDB77DC"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2650</w:t>
            </w:r>
          </w:p>
        </w:tc>
        <w:tc>
          <w:tcPr>
            <w:tcW w:w="977" w:type="dxa"/>
            <w:tcBorders>
              <w:top w:val="single" w:sz="4" w:space="0" w:color="auto"/>
              <w:left w:val="single" w:sz="4" w:space="0" w:color="auto"/>
              <w:bottom w:val="single" w:sz="4" w:space="0" w:color="auto"/>
              <w:right w:val="single" w:sz="4" w:space="0" w:color="auto"/>
            </w:tcBorders>
          </w:tcPr>
          <w:p w14:paraId="249221BE" w14:textId="77777777" w:rsidR="00590AEE" w:rsidRPr="00590AEE" w:rsidRDefault="00590AEE" w:rsidP="00590AEE">
            <w:pPr>
              <w:pStyle w:val="TAC"/>
              <w:rPr>
                <w:rFonts w:eastAsiaTheme="minorEastAsia" w:cs="Arial"/>
                <w:lang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525424E"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16D5A5D" w14:textId="77777777" w:rsidR="00590AEE" w:rsidRPr="00590AEE" w:rsidRDefault="00590AEE" w:rsidP="00590AEE">
            <w:pPr>
              <w:pStyle w:val="TAC"/>
              <w:rPr>
                <w:rFonts w:eastAsiaTheme="minorEastAsia" w:cs="Arial"/>
                <w:lang w:eastAsia="en-US"/>
              </w:rPr>
            </w:pPr>
            <w:r w:rsidRPr="00590AEE">
              <w:rPr>
                <w:rFonts w:eastAsiaTheme="minorEastAsia"/>
                <w:lang w:eastAsia="ko-KR"/>
              </w:rPr>
              <w:t>N/A</w:t>
            </w:r>
          </w:p>
        </w:tc>
      </w:tr>
      <w:tr w:rsidR="00590AEE" w:rsidRPr="00590AEE" w14:paraId="0F8F9B9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07EBE3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9542769"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n</w:t>
            </w:r>
            <w:r w:rsidRPr="00590AEE">
              <w:rPr>
                <w:rFonts w:eastAsiaTheme="minorEastAsia" w:cs="Arial" w:hint="eastAsia"/>
                <w:lang w:val="en-US" w:eastAsia="zh-CN"/>
              </w:rPr>
              <w:t>8</w:t>
            </w:r>
          </w:p>
        </w:tc>
        <w:tc>
          <w:tcPr>
            <w:tcW w:w="960" w:type="dxa"/>
            <w:tcBorders>
              <w:top w:val="single" w:sz="4" w:space="0" w:color="auto"/>
              <w:left w:val="single" w:sz="4" w:space="0" w:color="auto"/>
              <w:bottom w:val="single" w:sz="4" w:space="0" w:color="auto"/>
              <w:right w:val="single" w:sz="4" w:space="0" w:color="auto"/>
            </w:tcBorders>
          </w:tcPr>
          <w:p w14:paraId="0C78C269"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905</w:t>
            </w:r>
          </w:p>
        </w:tc>
        <w:tc>
          <w:tcPr>
            <w:tcW w:w="964" w:type="dxa"/>
            <w:tcBorders>
              <w:top w:val="single" w:sz="4" w:space="0" w:color="auto"/>
              <w:left w:val="single" w:sz="4" w:space="0" w:color="auto"/>
              <w:bottom w:val="single" w:sz="4" w:space="0" w:color="auto"/>
              <w:right w:val="single" w:sz="4" w:space="0" w:color="auto"/>
            </w:tcBorders>
          </w:tcPr>
          <w:p w14:paraId="0FC6F2C4"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5E5BFAA7"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9ABD461"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950</w:t>
            </w:r>
          </w:p>
        </w:tc>
        <w:tc>
          <w:tcPr>
            <w:tcW w:w="977" w:type="dxa"/>
            <w:tcBorders>
              <w:top w:val="single" w:sz="4" w:space="0" w:color="auto"/>
              <w:left w:val="single" w:sz="4" w:space="0" w:color="auto"/>
              <w:bottom w:val="single" w:sz="4" w:space="0" w:color="auto"/>
              <w:right w:val="single" w:sz="4" w:space="0" w:color="auto"/>
            </w:tcBorders>
          </w:tcPr>
          <w:p w14:paraId="1FFF3C72" w14:textId="77777777" w:rsidR="00590AEE" w:rsidRPr="00590AEE" w:rsidRDefault="00590AEE" w:rsidP="00590AEE">
            <w:pPr>
              <w:pStyle w:val="TAC"/>
              <w:rPr>
                <w:rFonts w:eastAsiaTheme="minorEastAsia" w:cs="Arial"/>
                <w:lang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DBEA587"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5E0E3CA" w14:textId="77777777" w:rsidR="00590AEE" w:rsidRPr="00590AEE" w:rsidRDefault="00590AEE" w:rsidP="00590AEE">
            <w:pPr>
              <w:pStyle w:val="TAC"/>
              <w:rPr>
                <w:rFonts w:eastAsiaTheme="minorEastAsia" w:cs="Arial"/>
                <w:lang w:eastAsia="en-US"/>
              </w:rPr>
            </w:pPr>
            <w:r w:rsidRPr="00590AEE">
              <w:rPr>
                <w:rFonts w:eastAsiaTheme="minorEastAsia"/>
                <w:lang w:eastAsia="ko-KR"/>
              </w:rPr>
              <w:t>N/A</w:t>
            </w:r>
          </w:p>
        </w:tc>
      </w:tr>
      <w:tr w:rsidR="00590AEE" w:rsidRPr="00590AEE" w14:paraId="01690BA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351D11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4CE5CC1" w14:textId="77777777" w:rsidR="00590AEE" w:rsidRPr="00590AEE" w:rsidRDefault="00590AEE" w:rsidP="00590AEE">
            <w:pPr>
              <w:pStyle w:val="TAC"/>
              <w:rPr>
                <w:rFonts w:eastAsiaTheme="minorEastAsia"/>
                <w:szCs w:val="18"/>
                <w:lang w:eastAsia="en-US"/>
              </w:rPr>
            </w:pPr>
            <w:r w:rsidRPr="00590AEE">
              <w:rPr>
                <w:rFonts w:eastAsiaTheme="minorEastAsia" w:cs="Arial"/>
                <w:lang w:eastAsia="en-US"/>
              </w:rPr>
              <w:t>n</w:t>
            </w:r>
            <w:r w:rsidRPr="00590AEE">
              <w:rPr>
                <w:rFonts w:eastAsiaTheme="minorEastAsia" w:cs="Arial"/>
                <w:lang w:val="en-US" w:eastAsia="zh-CN"/>
              </w:rPr>
              <w:t>40</w:t>
            </w:r>
          </w:p>
        </w:tc>
        <w:tc>
          <w:tcPr>
            <w:tcW w:w="960" w:type="dxa"/>
            <w:tcBorders>
              <w:top w:val="single" w:sz="4" w:space="0" w:color="auto"/>
              <w:left w:val="single" w:sz="4" w:space="0" w:color="auto"/>
              <w:bottom w:val="single" w:sz="4" w:space="0" w:color="auto"/>
              <w:right w:val="single" w:sz="4" w:space="0" w:color="auto"/>
            </w:tcBorders>
          </w:tcPr>
          <w:p w14:paraId="3BC94150"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2345</w:t>
            </w:r>
          </w:p>
        </w:tc>
        <w:tc>
          <w:tcPr>
            <w:tcW w:w="964" w:type="dxa"/>
            <w:tcBorders>
              <w:top w:val="single" w:sz="4" w:space="0" w:color="auto"/>
              <w:left w:val="single" w:sz="4" w:space="0" w:color="auto"/>
              <w:bottom w:val="single" w:sz="4" w:space="0" w:color="auto"/>
              <w:right w:val="single" w:sz="4" w:space="0" w:color="auto"/>
            </w:tcBorders>
          </w:tcPr>
          <w:p w14:paraId="32DB74CD"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1CB50A"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05A0EEE"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2345</w:t>
            </w:r>
          </w:p>
        </w:tc>
        <w:tc>
          <w:tcPr>
            <w:tcW w:w="977" w:type="dxa"/>
            <w:tcBorders>
              <w:top w:val="single" w:sz="4" w:space="0" w:color="auto"/>
              <w:left w:val="single" w:sz="4" w:space="0" w:color="auto"/>
              <w:bottom w:val="single" w:sz="4" w:space="0" w:color="auto"/>
              <w:right w:val="single" w:sz="4" w:space="0" w:color="auto"/>
            </w:tcBorders>
          </w:tcPr>
          <w:p w14:paraId="49FBB98B" w14:textId="77777777" w:rsidR="00590AEE" w:rsidRPr="00590AEE" w:rsidRDefault="00590AEE" w:rsidP="00590AEE">
            <w:pPr>
              <w:pStyle w:val="TAC"/>
              <w:rPr>
                <w:rFonts w:eastAsiaTheme="minorEastAsia" w:cs="Arial"/>
                <w:lang w:eastAsia="zh-CN"/>
              </w:rPr>
            </w:pPr>
            <w:r w:rsidRPr="00590AEE">
              <w:rPr>
                <w:rFonts w:eastAsiaTheme="minorEastAsia"/>
                <w:lang w:eastAsia="en-US"/>
              </w:rPr>
              <w:t>3.0</w:t>
            </w:r>
          </w:p>
        </w:tc>
        <w:tc>
          <w:tcPr>
            <w:tcW w:w="828" w:type="dxa"/>
            <w:tcBorders>
              <w:top w:val="single" w:sz="4" w:space="0" w:color="auto"/>
              <w:left w:val="single" w:sz="4" w:space="0" w:color="auto"/>
              <w:bottom w:val="single" w:sz="4" w:space="0" w:color="auto"/>
              <w:right w:val="single" w:sz="4" w:space="0" w:color="auto"/>
            </w:tcBorders>
          </w:tcPr>
          <w:p w14:paraId="5909F7B7"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E7108BC" w14:textId="77777777" w:rsidR="00590AEE" w:rsidRPr="00590AEE" w:rsidRDefault="00590AEE" w:rsidP="00590AEE">
            <w:pPr>
              <w:pStyle w:val="TAC"/>
              <w:rPr>
                <w:rFonts w:eastAsiaTheme="minorEastAsia" w:cs="Arial"/>
                <w:lang w:eastAsia="en-US"/>
              </w:rPr>
            </w:pPr>
            <w:r w:rsidRPr="00590AEE">
              <w:rPr>
                <w:rFonts w:eastAsiaTheme="minorEastAsia"/>
                <w:lang w:eastAsia="ko-KR"/>
              </w:rPr>
              <w:t>IMD5</w:t>
            </w:r>
          </w:p>
        </w:tc>
      </w:tr>
      <w:tr w:rsidR="00590AEE" w:rsidRPr="00590AEE" w14:paraId="49C43244"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5F11382" w14:textId="77777777" w:rsidR="00590AEE" w:rsidRPr="00590AEE" w:rsidRDefault="00590AEE" w:rsidP="00590AEE">
            <w:pPr>
              <w:pStyle w:val="TAC"/>
              <w:rPr>
                <w:rFonts w:eastAsiaTheme="minorEastAsia"/>
                <w:lang w:eastAsia="en-US"/>
              </w:rPr>
            </w:pPr>
            <w:r w:rsidRPr="00590AEE">
              <w:rPr>
                <w:rFonts w:eastAsiaTheme="minorEastAsia"/>
                <w:lang w:eastAsia="en-US"/>
              </w:rPr>
              <w:t>CA_n7-n8-n78</w:t>
            </w:r>
          </w:p>
        </w:tc>
        <w:tc>
          <w:tcPr>
            <w:tcW w:w="1146" w:type="dxa"/>
            <w:tcBorders>
              <w:top w:val="single" w:sz="4" w:space="0" w:color="auto"/>
              <w:left w:val="single" w:sz="4" w:space="0" w:color="auto"/>
              <w:bottom w:val="single" w:sz="4" w:space="0" w:color="auto"/>
              <w:right w:val="single" w:sz="4" w:space="0" w:color="auto"/>
            </w:tcBorders>
          </w:tcPr>
          <w:p w14:paraId="7C863625"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w:t>
            </w:r>
          </w:p>
        </w:tc>
        <w:tc>
          <w:tcPr>
            <w:tcW w:w="960" w:type="dxa"/>
            <w:tcBorders>
              <w:top w:val="single" w:sz="4" w:space="0" w:color="auto"/>
              <w:left w:val="single" w:sz="4" w:space="0" w:color="auto"/>
              <w:bottom w:val="single" w:sz="4" w:space="0" w:color="auto"/>
              <w:right w:val="single" w:sz="4" w:space="0" w:color="auto"/>
            </w:tcBorders>
          </w:tcPr>
          <w:p w14:paraId="43D81F87"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2555</w:t>
            </w:r>
          </w:p>
        </w:tc>
        <w:tc>
          <w:tcPr>
            <w:tcW w:w="964" w:type="dxa"/>
            <w:tcBorders>
              <w:top w:val="single" w:sz="4" w:space="0" w:color="auto"/>
              <w:left w:val="single" w:sz="4" w:space="0" w:color="auto"/>
              <w:bottom w:val="single" w:sz="4" w:space="0" w:color="auto"/>
              <w:right w:val="single" w:sz="4" w:space="0" w:color="auto"/>
            </w:tcBorders>
          </w:tcPr>
          <w:p w14:paraId="553E6212"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5545392F"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BAFA873"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2675</w:t>
            </w:r>
          </w:p>
        </w:tc>
        <w:tc>
          <w:tcPr>
            <w:tcW w:w="977" w:type="dxa"/>
            <w:tcBorders>
              <w:top w:val="single" w:sz="4" w:space="0" w:color="auto"/>
              <w:left w:val="single" w:sz="4" w:space="0" w:color="auto"/>
              <w:bottom w:val="single" w:sz="4" w:space="0" w:color="auto"/>
              <w:right w:val="single" w:sz="4" w:space="0" w:color="auto"/>
            </w:tcBorders>
          </w:tcPr>
          <w:p w14:paraId="7CDE1E96" w14:textId="77777777" w:rsidR="00590AEE" w:rsidRPr="00590AEE" w:rsidRDefault="00590AEE" w:rsidP="00590AEE">
            <w:pPr>
              <w:pStyle w:val="TAC"/>
              <w:rPr>
                <w:rFonts w:eastAsiaTheme="minorEastAsia" w:cs="Arial"/>
                <w:lang w:eastAsia="zh-CN"/>
              </w:rPr>
            </w:pPr>
            <w:r w:rsidRPr="00590AEE">
              <w:rPr>
                <w:rFonts w:eastAsia="Calibri Light"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0486663"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48CD496" w14:textId="77777777" w:rsidR="00590AEE" w:rsidRPr="00590AEE" w:rsidRDefault="00590AEE" w:rsidP="00590AEE">
            <w:pPr>
              <w:pStyle w:val="TAC"/>
              <w:rPr>
                <w:rFonts w:eastAsiaTheme="minorEastAsia" w:cs="Arial"/>
                <w:lang w:eastAsia="en-US"/>
              </w:rPr>
            </w:pPr>
            <w:r w:rsidRPr="00590AEE">
              <w:rPr>
                <w:rFonts w:eastAsiaTheme="minorEastAsia"/>
                <w:lang w:eastAsia="ko-KR"/>
              </w:rPr>
              <w:t>N/A</w:t>
            </w:r>
          </w:p>
        </w:tc>
      </w:tr>
      <w:tr w:rsidR="00590AEE" w:rsidRPr="00590AEE" w14:paraId="6997959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6C9484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72E58827"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6AA53641"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900</w:t>
            </w:r>
          </w:p>
        </w:tc>
        <w:tc>
          <w:tcPr>
            <w:tcW w:w="964" w:type="dxa"/>
            <w:tcBorders>
              <w:top w:val="single" w:sz="4" w:space="0" w:color="auto"/>
              <w:left w:val="single" w:sz="4" w:space="0" w:color="auto"/>
              <w:bottom w:val="single" w:sz="4" w:space="0" w:color="auto"/>
              <w:right w:val="single" w:sz="4" w:space="0" w:color="auto"/>
            </w:tcBorders>
          </w:tcPr>
          <w:p w14:paraId="5F1F3FA4"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4CD96339"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AC06A15"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945</w:t>
            </w:r>
          </w:p>
        </w:tc>
        <w:tc>
          <w:tcPr>
            <w:tcW w:w="977" w:type="dxa"/>
            <w:tcBorders>
              <w:top w:val="single" w:sz="4" w:space="0" w:color="auto"/>
              <w:left w:val="single" w:sz="4" w:space="0" w:color="auto"/>
              <w:bottom w:val="single" w:sz="4" w:space="0" w:color="auto"/>
              <w:right w:val="single" w:sz="4" w:space="0" w:color="auto"/>
            </w:tcBorders>
          </w:tcPr>
          <w:p w14:paraId="52B28271" w14:textId="77777777" w:rsidR="00590AEE" w:rsidRPr="00590AEE" w:rsidRDefault="00590AEE" w:rsidP="00590AEE">
            <w:pPr>
              <w:pStyle w:val="TAC"/>
              <w:rPr>
                <w:rFonts w:eastAsiaTheme="minorEastAsia" w:cs="Arial"/>
                <w:lang w:eastAsia="zh-CN"/>
              </w:rPr>
            </w:pPr>
            <w:r w:rsidRPr="00590AEE">
              <w:rPr>
                <w:rFonts w:eastAsia="Calibri Light"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5430896" w14:textId="77777777" w:rsidR="00590AEE" w:rsidRPr="00590AEE" w:rsidRDefault="00590AEE" w:rsidP="00590AEE">
            <w:pPr>
              <w:pStyle w:val="TAC"/>
              <w:rPr>
                <w:rFonts w:eastAsiaTheme="minorEastAsia"/>
                <w:lang w:eastAsia="en-US"/>
              </w:rPr>
            </w:pPr>
            <w:r w:rsidRPr="00590AEE">
              <w:rPr>
                <w:rFonts w:eastAsia="Calibri Light" w:cs="Arial"/>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7AD2CAD" w14:textId="77777777" w:rsidR="00590AEE" w:rsidRPr="00590AEE" w:rsidRDefault="00590AEE" w:rsidP="00590AEE">
            <w:pPr>
              <w:pStyle w:val="TAC"/>
              <w:rPr>
                <w:rFonts w:eastAsiaTheme="minorEastAsia" w:cs="Arial"/>
                <w:lang w:eastAsia="en-US"/>
              </w:rPr>
            </w:pPr>
            <w:r w:rsidRPr="00590AEE">
              <w:rPr>
                <w:rFonts w:eastAsiaTheme="minorEastAsia"/>
                <w:lang w:eastAsia="ko-KR"/>
              </w:rPr>
              <w:t>N/A</w:t>
            </w:r>
          </w:p>
        </w:tc>
      </w:tr>
      <w:tr w:rsidR="00590AEE" w:rsidRPr="00590AEE" w14:paraId="55ECF16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752397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87356E2"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6BD8EF0B"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3455</w:t>
            </w:r>
          </w:p>
        </w:tc>
        <w:tc>
          <w:tcPr>
            <w:tcW w:w="964" w:type="dxa"/>
            <w:tcBorders>
              <w:top w:val="single" w:sz="4" w:space="0" w:color="auto"/>
              <w:left w:val="single" w:sz="4" w:space="0" w:color="auto"/>
              <w:bottom w:val="single" w:sz="4" w:space="0" w:color="auto"/>
              <w:right w:val="single" w:sz="4" w:space="0" w:color="auto"/>
            </w:tcBorders>
          </w:tcPr>
          <w:p w14:paraId="7C577C1E"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341864E"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3CA3E78"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3455</w:t>
            </w:r>
          </w:p>
        </w:tc>
        <w:tc>
          <w:tcPr>
            <w:tcW w:w="977" w:type="dxa"/>
            <w:tcBorders>
              <w:top w:val="single" w:sz="4" w:space="0" w:color="auto"/>
              <w:left w:val="single" w:sz="4" w:space="0" w:color="auto"/>
              <w:bottom w:val="single" w:sz="4" w:space="0" w:color="auto"/>
              <w:right w:val="single" w:sz="4" w:space="0" w:color="auto"/>
            </w:tcBorders>
          </w:tcPr>
          <w:p w14:paraId="40CB5D28" w14:textId="77777777" w:rsidR="00590AEE" w:rsidRPr="00590AEE" w:rsidRDefault="00590AEE" w:rsidP="00590AEE">
            <w:pPr>
              <w:pStyle w:val="TAC"/>
              <w:rPr>
                <w:rFonts w:eastAsiaTheme="minorEastAsia" w:cs="Arial"/>
                <w:lang w:eastAsia="zh-CN"/>
              </w:rPr>
            </w:pPr>
            <w:r w:rsidRPr="00590AEE">
              <w:rPr>
                <w:rFonts w:eastAsia="Calibri Light" w:cs="Arial"/>
                <w:lang w:eastAsia="en-US"/>
              </w:rPr>
              <w:t>28.5</w:t>
            </w:r>
          </w:p>
        </w:tc>
        <w:tc>
          <w:tcPr>
            <w:tcW w:w="828" w:type="dxa"/>
            <w:tcBorders>
              <w:top w:val="single" w:sz="4" w:space="0" w:color="auto"/>
              <w:left w:val="single" w:sz="4" w:space="0" w:color="auto"/>
              <w:bottom w:val="single" w:sz="4" w:space="0" w:color="auto"/>
              <w:right w:val="single" w:sz="4" w:space="0" w:color="auto"/>
            </w:tcBorders>
          </w:tcPr>
          <w:p w14:paraId="54C1A005"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324CD83" w14:textId="77777777" w:rsidR="00590AEE" w:rsidRPr="00590AEE" w:rsidRDefault="00590AEE" w:rsidP="00590AEE">
            <w:pPr>
              <w:pStyle w:val="TAC"/>
              <w:rPr>
                <w:rFonts w:eastAsiaTheme="minorEastAsia" w:cs="Arial"/>
                <w:lang w:eastAsia="en-US"/>
              </w:rPr>
            </w:pPr>
            <w:r w:rsidRPr="00590AEE">
              <w:rPr>
                <w:rFonts w:eastAsiaTheme="minorEastAsia"/>
                <w:lang w:eastAsia="ko-KR"/>
              </w:rPr>
              <w:t>IMD2</w:t>
            </w:r>
          </w:p>
        </w:tc>
      </w:tr>
      <w:tr w:rsidR="00590AEE" w:rsidRPr="00590AEE" w14:paraId="7531BAA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DF6F6C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667219E"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w:t>
            </w:r>
          </w:p>
        </w:tc>
        <w:tc>
          <w:tcPr>
            <w:tcW w:w="960" w:type="dxa"/>
            <w:tcBorders>
              <w:top w:val="single" w:sz="4" w:space="0" w:color="auto"/>
              <w:left w:val="single" w:sz="4" w:space="0" w:color="auto"/>
              <w:bottom w:val="single" w:sz="4" w:space="0" w:color="auto"/>
              <w:right w:val="single" w:sz="4" w:space="0" w:color="auto"/>
            </w:tcBorders>
          </w:tcPr>
          <w:p w14:paraId="3D8169B7"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2555</w:t>
            </w:r>
          </w:p>
        </w:tc>
        <w:tc>
          <w:tcPr>
            <w:tcW w:w="964" w:type="dxa"/>
            <w:tcBorders>
              <w:top w:val="single" w:sz="4" w:space="0" w:color="auto"/>
              <w:left w:val="single" w:sz="4" w:space="0" w:color="auto"/>
              <w:bottom w:val="single" w:sz="4" w:space="0" w:color="auto"/>
              <w:right w:val="single" w:sz="4" w:space="0" w:color="auto"/>
            </w:tcBorders>
          </w:tcPr>
          <w:p w14:paraId="28C1579D"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1C4AFC7A"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3C49104"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2675</w:t>
            </w:r>
          </w:p>
        </w:tc>
        <w:tc>
          <w:tcPr>
            <w:tcW w:w="977" w:type="dxa"/>
            <w:tcBorders>
              <w:top w:val="single" w:sz="4" w:space="0" w:color="auto"/>
              <w:left w:val="single" w:sz="4" w:space="0" w:color="auto"/>
              <w:bottom w:val="single" w:sz="4" w:space="0" w:color="auto"/>
              <w:right w:val="single" w:sz="4" w:space="0" w:color="auto"/>
            </w:tcBorders>
          </w:tcPr>
          <w:p w14:paraId="26FBFEE0" w14:textId="77777777" w:rsidR="00590AEE" w:rsidRPr="00590AEE" w:rsidRDefault="00590AEE" w:rsidP="00590AEE">
            <w:pPr>
              <w:pStyle w:val="TAC"/>
              <w:rPr>
                <w:rFonts w:eastAsiaTheme="minorEastAsia" w:cs="Arial"/>
                <w:lang w:eastAsia="zh-CN"/>
              </w:rPr>
            </w:pPr>
            <w:r w:rsidRPr="00590AEE">
              <w:rPr>
                <w:rFonts w:eastAsiaTheme="minorEastAsia" w:cs="Arial"/>
                <w:kern w:val="2"/>
                <w:szCs w:val="24"/>
                <w:lang w:eastAsia="zh-TW"/>
              </w:rPr>
              <w:t>N/A</w:t>
            </w:r>
          </w:p>
        </w:tc>
        <w:tc>
          <w:tcPr>
            <w:tcW w:w="828" w:type="dxa"/>
            <w:tcBorders>
              <w:top w:val="single" w:sz="4" w:space="0" w:color="auto"/>
              <w:left w:val="single" w:sz="4" w:space="0" w:color="auto"/>
              <w:bottom w:val="single" w:sz="4" w:space="0" w:color="auto"/>
              <w:right w:val="single" w:sz="4" w:space="0" w:color="auto"/>
            </w:tcBorders>
          </w:tcPr>
          <w:p w14:paraId="2C6DA899"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5E9CB87" w14:textId="77777777" w:rsidR="00590AEE" w:rsidRPr="00590AEE" w:rsidRDefault="00590AEE" w:rsidP="00590AEE">
            <w:pPr>
              <w:pStyle w:val="TAC"/>
              <w:rPr>
                <w:rFonts w:eastAsiaTheme="minorEastAsia" w:cs="Arial"/>
                <w:lang w:eastAsia="en-US"/>
              </w:rPr>
            </w:pPr>
            <w:r w:rsidRPr="00590AEE">
              <w:rPr>
                <w:rFonts w:eastAsiaTheme="minorEastAsia"/>
                <w:lang w:eastAsia="ko-KR"/>
              </w:rPr>
              <w:t>N/A</w:t>
            </w:r>
          </w:p>
        </w:tc>
      </w:tr>
      <w:tr w:rsidR="00590AEE" w:rsidRPr="00590AEE" w14:paraId="5C8DB62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FD1A25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784E5E3D"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71823A8D"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900</w:t>
            </w:r>
          </w:p>
        </w:tc>
        <w:tc>
          <w:tcPr>
            <w:tcW w:w="964" w:type="dxa"/>
            <w:tcBorders>
              <w:top w:val="single" w:sz="4" w:space="0" w:color="auto"/>
              <w:left w:val="single" w:sz="4" w:space="0" w:color="auto"/>
              <w:bottom w:val="single" w:sz="4" w:space="0" w:color="auto"/>
              <w:right w:val="single" w:sz="4" w:space="0" w:color="auto"/>
            </w:tcBorders>
          </w:tcPr>
          <w:p w14:paraId="2C0D1EBF"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0E61520B"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6951C81"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945</w:t>
            </w:r>
          </w:p>
        </w:tc>
        <w:tc>
          <w:tcPr>
            <w:tcW w:w="977" w:type="dxa"/>
            <w:tcBorders>
              <w:top w:val="single" w:sz="4" w:space="0" w:color="auto"/>
              <w:left w:val="single" w:sz="4" w:space="0" w:color="auto"/>
              <w:bottom w:val="single" w:sz="4" w:space="0" w:color="auto"/>
              <w:right w:val="single" w:sz="4" w:space="0" w:color="auto"/>
            </w:tcBorders>
          </w:tcPr>
          <w:p w14:paraId="617356A8" w14:textId="77777777" w:rsidR="00590AEE" w:rsidRPr="00590AEE" w:rsidRDefault="00590AEE" w:rsidP="00590AEE">
            <w:pPr>
              <w:pStyle w:val="TAC"/>
              <w:rPr>
                <w:rFonts w:eastAsiaTheme="minorEastAsia" w:cs="Arial"/>
                <w:lang w:eastAsia="zh-CN"/>
              </w:rPr>
            </w:pPr>
            <w:r w:rsidRPr="00590AEE">
              <w:rPr>
                <w:rFonts w:eastAsiaTheme="minorEastAsia" w:cs="Arial"/>
                <w:lang w:eastAsia="zh-TW"/>
              </w:rPr>
              <w:t>29.7</w:t>
            </w:r>
          </w:p>
        </w:tc>
        <w:tc>
          <w:tcPr>
            <w:tcW w:w="828" w:type="dxa"/>
            <w:tcBorders>
              <w:top w:val="single" w:sz="4" w:space="0" w:color="auto"/>
              <w:left w:val="single" w:sz="4" w:space="0" w:color="auto"/>
              <w:bottom w:val="single" w:sz="4" w:space="0" w:color="auto"/>
              <w:right w:val="single" w:sz="4" w:space="0" w:color="auto"/>
            </w:tcBorders>
          </w:tcPr>
          <w:p w14:paraId="20D0440C" w14:textId="77777777" w:rsidR="00590AEE" w:rsidRPr="00590AEE" w:rsidRDefault="00590AEE" w:rsidP="00590AEE">
            <w:pPr>
              <w:pStyle w:val="TAC"/>
              <w:rPr>
                <w:rFonts w:eastAsiaTheme="minorEastAsia"/>
                <w:lang w:eastAsia="en-US"/>
              </w:rPr>
            </w:pPr>
            <w:r w:rsidRPr="00590AEE">
              <w:rPr>
                <w:rFonts w:eastAsia="Calibri Light" w:cs="Arial"/>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0CF521A" w14:textId="77777777" w:rsidR="00590AEE" w:rsidRPr="00590AEE" w:rsidRDefault="00590AEE" w:rsidP="00590AEE">
            <w:pPr>
              <w:pStyle w:val="TAC"/>
              <w:rPr>
                <w:rFonts w:eastAsiaTheme="minorEastAsia" w:cs="Arial"/>
                <w:lang w:eastAsia="en-US"/>
              </w:rPr>
            </w:pPr>
            <w:r w:rsidRPr="00590AEE">
              <w:rPr>
                <w:rFonts w:eastAsiaTheme="minorEastAsia"/>
                <w:lang w:eastAsia="ko-KR"/>
              </w:rPr>
              <w:t>IMD2</w:t>
            </w:r>
          </w:p>
        </w:tc>
      </w:tr>
      <w:tr w:rsidR="00590AEE" w:rsidRPr="00590AEE" w14:paraId="5F35C06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39259E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08EC070"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5F796F43"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3500</w:t>
            </w:r>
          </w:p>
        </w:tc>
        <w:tc>
          <w:tcPr>
            <w:tcW w:w="964" w:type="dxa"/>
            <w:tcBorders>
              <w:top w:val="single" w:sz="4" w:space="0" w:color="auto"/>
              <w:left w:val="single" w:sz="4" w:space="0" w:color="auto"/>
              <w:bottom w:val="single" w:sz="4" w:space="0" w:color="auto"/>
              <w:right w:val="single" w:sz="4" w:space="0" w:color="auto"/>
            </w:tcBorders>
          </w:tcPr>
          <w:p w14:paraId="50AE50BB"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A5BE548"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277E2B5"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3500</w:t>
            </w:r>
          </w:p>
        </w:tc>
        <w:tc>
          <w:tcPr>
            <w:tcW w:w="977" w:type="dxa"/>
            <w:tcBorders>
              <w:top w:val="single" w:sz="4" w:space="0" w:color="auto"/>
              <w:left w:val="single" w:sz="4" w:space="0" w:color="auto"/>
              <w:bottom w:val="single" w:sz="4" w:space="0" w:color="auto"/>
              <w:right w:val="single" w:sz="4" w:space="0" w:color="auto"/>
            </w:tcBorders>
          </w:tcPr>
          <w:p w14:paraId="0C4114A5" w14:textId="77777777" w:rsidR="00590AEE" w:rsidRPr="00590AEE" w:rsidRDefault="00590AEE" w:rsidP="00590AEE">
            <w:pPr>
              <w:pStyle w:val="TAC"/>
              <w:rPr>
                <w:rFonts w:eastAsiaTheme="minorEastAsia" w:cs="Arial"/>
                <w:lang w:eastAsia="zh-CN"/>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7C1BE15"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EA5F1B0" w14:textId="77777777" w:rsidR="00590AEE" w:rsidRPr="00590AEE" w:rsidRDefault="00590AEE" w:rsidP="00590AEE">
            <w:pPr>
              <w:pStyle w:val="TAC"/>
              <w:rPr>
                <w:rFonts w:eastAsiaTheme="minorEastAsia" w:cs="Arial"/>
                <w:lang w:eastAsia="en-US"/>
              </w:rPr>
            </w:pPr>
            <w:r w:rsidRPr="00590AEE">
              <w:rPr>
                <w:rFonts w:eastAsiaTheme="minorEastAsia"/>
                <w:lang w:eastAsia="ko-KR"/>
              </w:rPr>
              <w:t>N/A</w:t>
            </w:r>
          </w:p>
        </w:tc>
      </w:tr>
      <w:tr w:rsidR="00590AEE" w:rsidRPr="00590AEE" w14:paraId="387C29F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C233CF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EE66169"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w:t>
            </w:r>
          </w:p>
        </w:tc>
        <w:tc>
          <w:tcPr>
            <w:tcW w:w="960" w:type="dxa"/>
            <w:tcBorders>
              <w:top w:val="single" w:sz="4" w:space="0" w:color="auto"/>
              <w:left w:val="single" w:sz="4" w:space="0" w:color="auto"/>
              <w:bottom w:val="single" w:sz="4" w:space="0" w:color="auto"/>
              <w:right w:val="single" w:sz="4" w:space="0" w:color="auto"/>
            </w:tcBorders>
          </w:tcPr>
          <w:p w14:paraId="4733F440"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2520</w:t>
            </w:r>
          </w:p>
        </w:tc>
        <w:tc>
          <w:tcPr>
            <w:tcW w:w="964" w:type="dxa"/>
            <w:tcBorders>
              <w:top w:val="single" w:sz="4" w:space="0" w:color="auto"/>
              <w:left w:val="single" w:sz="4" w:space="0" w:color="auto"/>
              <w:bottom w:val="single" w:sz="4" w:space="0" w:color="auto"/>
              <w:right w:val="single" w:sz="4" w:space="0" w:color="auto"/>
            </w:tcBorders>
          </w:tcPr>
          <w:p w14:paraId="2F2E25CD" w14:textId="77777777" w:rsidR="00590AEE" w:rsidRPr="00590AEE" w:rsidRDefault="00590AEE" w:rsidP="00590AEE">
            <w:pPr>
              <w:pStyle w:val="TAC"/>
              <w:rPr>
                <w:rFonts w:eastAsiaTheme="minorEastAsia" w:cs="Arial"/>
                <w:lang w:eastAsia="ko-KR"/>
              </w:rPr>
            </w:pPr>
            <w:r w:rsidRPr="00590AEE">
              <w:rPr>
                <w:rFonts w:eastAsiaTheme="minorEastAsia" w:cs="Arial"/>
                <w:lang w:eastAsia="zh-CN"/>
              </w:rPr>
              <w:t>5</w:t>
            </w:r>
          </w:p>
        </w:tc>
        <w:tc>
          <w:tcPr>
            <w:tcW w:w="960" w:type="dxa"/>
            <w:tcBorders>
              <w:top w:val="single" w:sz="4" w:space="0" w:color="auto"/>
              <w:left w:val="single" w:sz="4" w:space="0" w:color="auto"/>
              <w:bottom w:val="single" w:sz="4" w:space="0" w:color="auto"/>
              <w:right w:val="single" w:sz="4" w:space="0" w:color="auto"/>
            </w:tcBorders>
          </w:tcPr>
          <w:p w14:paraId="186CE831" w14:textId="77777777" w:rsidR="00590AEE" w:rsidRPr="00590AEE" w:rsidRDefault="00590AEE" w:rsidP="00590AEE">
            <w:pPr>
              <w:pStyle w:val="TAC"/>
              <w:rPr>
                <w:rFonts w:eastAsiaTheme="minorEastAsia" w:cs="Arial"/>
                <w:lang w:eastAsia="ko-KR"/>
              </w:rPr>
            </w:pPr>
            <w:r w:rsidRPr="00590AEE">
              <w:rPr>
                <w:rFonts w:eastAsiaTheme="minorEastAsia" w:cs="Arial"/>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514548D" w14:textId="77777777" w:rsidR="00590AEE" w:rsidRPr="00590AEE" w:rsidRDefault="00590AEE" w:rsidP="00590AEE">
            <w:pPr>
              <w:pStyle w:val="TAC"/>
              <w:rPr>
                <w:rFonts w:eastAsiaTheme="minorEastAsia" w:cs="Arial"/>
                <w:lang w:eastAsia="ko-KR"/>
              </w:rPr>
            </w:pPr>
            <w:r w:rsidRPr="00590AEE">
              <w:rPr>
                <w:rFonts w:eastAsiaTheme="minorEastAsia" w:cs="Arial"/>
                <w:lang w:eastAsia="ja-JP"/>
              </w:rPr>
              <w:t>2640</w:t>
            </w:r>
          </w:p>
        </w:tc>
        <w:tc>
          <w:tcPr>
            <w:tcW w:w="977" w:type="dxa"/>
            <w:tcBorders>
              <w:top w:val="single" w:sz="4" w:space="0" w:color="auto"/>
              <w:left w:val="single" w:sz="4" w:space="0" w:color="auto"/>
              <w:bottom w:val="single" w:sz="4" w:space="0" w:color="auto"/>
              <w:right w:val="single" w:sz="4" w:space="0" w:color="auto"/>
            </w:tcBorders>
          </w:tcPr>
          <w:p w14:paraId="17FC7A45" w14:textId="77777777" w:rsidR="00590AEE" w:rsidRPr="00590AEE" w:rsidRDefault="00590AEE" w:rsidP="00590AEE">
            <w:pPr>
              <w:pStyle w:val="TAC"/>
              <w:rPr>
                <w:rFonts w:eastAsiaTheme="minorEastAsia" w:cs="Arial"/>
                <w:lang w:eastAsia="zh-CN"/>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BEB62C3"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038A770" w14:textId="77777777" w:rsidR="00590AEE" w:rsidRPr="00590AEE" w:rsidRDefault="00590AEE" w:rsidP="00590AEE">
            <w:pPr>
              <w:pStyle w:val="TAC"/>
              <w:rPr>
                <w:rFonts w:eastAsiaTheme="minorEastAsia" w:cs="Arial"/>
                <w:lang w:eastAsia="en-US"/>
              </w:rPr>
            </w:pPr>
            <w:r w:rsidRPr="00590AEE">
              <w:rPr>
                <w:rFonts w:eastAsia="Malgun Gothic"/>
                <w:kern w:val="2"/>
                <w:szCs w:val="24"/>
                <w:lang w:eastAsia="ko-KR"/>
              </w:rPr>
              <w:t>N/A</w:t>
            </w:r>
          </w:p>
        </w:tc>
      </w:tr>
      <w:tr w:rsidR="00590AEE" w:rsidRPr="00590AEE" w14:paraId="5218165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61A32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2BC9CCE"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28D866ED"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895</w:t>
            </w:r>
          </w:p>
        </w:tc>
        <w:tc>
          <w:tcPr>
            <w:tcW w:w="964" w:type="dxa"/>
            <w:tcBorders>
              <w:top w:val="single" w:sz="4" w:space="0" w:color="auto"/>
              <w:left w:val="single" w:sz="4" w:space="0" w:color="auto"/>
              <w:bottom w:val="single" w:sz="4" w:space="0" w:color="auto"/>
              <w:right w:val="single" w:sz="4" w:space="0" w:color="auto"/>
            </w:tcBorders>
          </w:tcPr>
          <w:p w14:paraId="10F14EA5" w14:textId="77777777" w:rsidR="00590AEE" w:rsidRPr="00590AEE" w:rsidRDefault="00590AEE" w:rsidP="00590AEE">
            <w:pPr>
              <w:pStyle w:val="TAC"/>
              <w:rPr>
                <w:rFonts w:eastAsiaTheme="minorEastAsia" w:cs="Arial"/>
                <w:lang w:eastAsia="ko-KR"/>
              </w:rPr>
            </w:pPr>
            <w:r w:rsidRPr="00590AEE">
              <w:rPr>
                <w:rFonts w:eastAsiaTheme="minorEastAsia" w:cs="Arial"/>
                <w:lang w:eastAsia="zh-CN"/>
              </w:rPr>
              <w:t>5</w:t>
            </w:r>
          </w:p>
        </w:tc>
        <w:tc>
          <w:tcPr>
            <w:tcW w:w="960" w:type="dxa"/>
            <w:tcBorders>
              <w:top w:val="single" w:sz="4" w:space="0" w:color="auto"/>
              <w:left w:val="single" w:sz="4" w:space="0" w:color="auto"/>
              <w:bottom w:val="single" w:sz="4" w:space="0" w:color="auto"/>
              <w:right w:val="single" w:sz="4" w:space="0" w:color="auto"/>
            </w:tcBorders>
          </w:tcPr>
          <w:p w14:paraId="1462BA6E" w14:textId="77777777" w:rsidR="00590AEE" w:rsidRPr="00590AEE" w:rsidRDefault="00590AEE" w:rsidP="00590AEE">
            <w:pPr>
              <w:pStyle w:val="TAC"/>
              <w:rPr>
                <w:rFonts w:eastAsiaTheme="minorEastAsia" w:cs="Arial"/>
                <w:lang w:eastAsia="ko-KR"/>
              </w:rPr>
            </w:pPr>
            <w:r w:rsidRPr="00590AEE">
              <w:rPr>
                <w:rFonts w:eastAsiaTheme="minorEastAsia" w:cs="Arial"/>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A96C110"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940</w:t>
            </w:r>
          </w:p>
        </w:tc>
        <w:tc>
          <w:tcPr>
            <w:tcW w:w="977" w:type="dxa"/>
            <w:tcBorders>
              <w:top w:val="single" w:sz="4" w:space="0" w:color="auto"/>
              <w:left w:val="single" w:sz="4" w:space="0" w:color="auto"/>
              <w:bottom w:val="single" w:sz="4" w:space="0" w:color="auto"/>
              <w:right w:val="single" w:sz="4" w:space="0" w:color="auto"/>
            </w:tcBorders>
          </w:tcPr>
          <w:p w14:paraId="74795801" w14:textId="77777777" w:rsidR="00590AEE" w:rsidRPr="00590AEE" w:rsidRDefault="00590AEE" w:rsidP="00590AEE">
            <w:pPr>
              <w:pStyle w:val="TAC"/>
              <w:rPr>
                <w:rFonts w:eastAsiaTheme="minorEastAsia" w:cs="Arial"/>
                <w:lang w:eastAsia="zh-CN"/>
              </w:rPr>
            </w:pPr>
            <w:r w:rsidRPr="00590AEE">
              <w:rPr>
                <w:rFonts w:eastAsiaTheme="minorEastAsia" w:cs="Arial"/>
                <w:lang w:eastAsia="zh-TW"/>
              </w:rPr>
              <w:t>3.1</w:t>
            </w:r>
          </w:p>
        </w:tc>
        <w:tc>
          <w:tcPr>
            <w:tcW w:w="828" w:type="dxa"/>
            <w:tcBorders>
              <w:top w:val="single" w:sz="4" w:space="0" w:color="auto"/>
              <w:left w:val="single" w:sz="4" w:space="0" w:color="auto"/>
              <w:bottom w:val="single" w:sz="4" w:space="0" w:color="auto"/>
              <w:right w:val="single" w:sz="4" w:space="0" w:color="auto"/>
            </w:tcBorders>
          </w:tcPr>
          <w:p w14:paraId="6E320C5B" w14:textId="77777777" w:rsidR="00590AEE" w:rsidRPr="00590AEE" w:rsidRDefault="00590AEE" w:rsidP="00590AEE">
            <w:pPr>
              <w:pStyle w:val="TAC"/>
              <w:rPr>
                <w:rFonts w:eastAsiaTheme="minorEastAsia"/>
                <w:lang w:eastAsia="en-US"/>
              </w:rPr>
            </w:pPr>
            <w:r w:rsidRPr="00590AEE">
              <w:rPr>
                <w:rFonts w:eastAsia="Calibri Light" w:cs="Arial"/>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110F1C7" w14:textId="77777777" w:rsidR="00590AEE" w:rsidRPr="00590AEE" w:rsidRDefault="00590AEE" w:rsidP="00590AEE">
            <w:pPr>
              <w:pStyle w:val="TAC"/>
              <w:rPr>
                <w:rFonts w:eastAsiaTheme="minorEastAsia" w:cs="Arial"/>
                <w:lang w:eastAsia="en-US"/>
              </w:rPr>
            </w:pPr>
            <w:r w:rsidRPr="00590AEE">
              <w:rPr>
                <w:rFonts w:eastAsiaTheme="minorEastAsia"/>
                <w:lang w:eastAsia="ko-KR"/>
              </w:rPr>
              <w:t>IMD5</w:t>
            </w:r>
          </w:p>
        </w:tc>
      </w:tr>
      <w:tr w:rsidR="00590AEE" w:rsidRPr="00590AEE" w14:paraId="7D8D78F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1EDB0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7C5954E"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1FD8B2F"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3310</w:t>
            </w:r>
          </w:p>
        </w:tc>
        <w:tc>
          <w:tcPr>
            <w:tcW w:w="964" w:type="dxa"/>
            <w:tcBorders>
              <w:top w:val="single" w:sz="4" w:space="0" w:color="auto"/>
              <w:left w:val="single" w:sz="4" w:space="0" w:color="auto"/>
              <w:bottom w:val="single" w:sz="4" w:space="0" w:color="auto"/>
              <w:right w:val="single" w:sz="4" w:space="0" w:color="auto"/>
            </w:tcBorders>
          </w:tcPr>
          <w:p w14:paraId="46D151BE" w14:textId="77777777" w:rsidR="00590AEE" w:rsidRPr="00590AEE" w:rsidRDefault="00590AEE" w:rsidP="00590AEE">
            <w:pPr>
              <w:pStyle w:val="TAC"/>
              <w:rPr>
                <w:rFonts w:eastAsiaTheme="minorEastAsia" w:cs="Arial"/>
                <w:lang w:eastAsia="ko-KR"/>
              </w:rPr>
            </w:pPr>
            <w:r w:rsidRPr="00590AEE">
              <w:rPr>
                <w:rFonts w:eastAsiaTheme="minorEastAsia" w:cs="Arial"/>
                <w:lang w:eastAsia="zh-CN"/>
              </w:rPr>
              <w:t>10</w:t>
            </w:r>
          </w:p>
        </w:tc>
        <w:tc>
          <w:tcPr>
            <w:tcW w:w="960" w:type="dxa"/>
            <w:tcBorders>
              <w:top w:val="single" w:sz="4" w:space="0" w:color="auto"/>
              <w:left w:val="single" w:sz="4" w:space="0" w:color="auto"/>
              <w:bottom w:val="single" w:sz="4" w:space="0" w:color="auto"/>
              <w:right w:val="single" w:sz="4" w:space="0" w:color="auto"/>
            </w:tcBorders>
          </w:tcPr>
          <w:p w14:paraId="6739C90A" w14:textId="77777777" w:rsidR="00590AEE" w:rsidRPr="00590AEE" w:rsidRDefault="00590AEE" w:rsidP="00590AEE">
            <w:pPr>
              <w:pStyle w:val="TAC"/>
              <w:rPr>
                <w:rFonts w:eastAsiaTheme="minorEastAsia" w:cs="Arial"/>
                <w:lang w:eastAsia="ko-KR"/>
              </w:rPr>
            </w:pPr>
            <w:r w:rsidRPr="00590AEE">
              <w:rPr>
                <w:rFonts w:eastAsiaTheme="minorEastAsia" w:cs="Arial"/>
                <w:lang w:eastAsia="zh-TW"/>
              </w:rPr>
              <w:t>50</w:t>
            </w:r>
          </w:p>
        </w:tc>
        <w:tc>
          <w:tcPr>
            <w:tcW w:w="960" w:type="dxa"/>
            <w:tcBorders>
              <w:top w:val="single" w:sz="4" w:space="0" w:color="auto"/>
              <w:left w:val="single" w:sz="4" w:space="0" w:color="auto"/>
              <w:bottom w:val="single" w:sz="4" w:space="0" w:color="auto"/>
              <w:right w:val="single" w:sz="4" w:space="0" w:color="auto"/>
            </w:tcBorders>
          </w:tcPr>
          <w:p w14:paraId="2EE27314" w14:textId="77777777" w:rsidR="00590AEE" w:rsidRPr="00590AEE" w:rsidRDefault="00590AEE" w:rsidP="00590AEE">
            <w:pPr>
              <w:pStyle w:val="TAC"/>
              <w:rPr>
                <w:rFonts w:eastAsiaTheme="minorEastAsia" w:cs="Arial"/>
                <w:lang w:eastAsia="ko-KR"/>
              </w:rPr>
            </w:pPr>
            <w:r w:rsidRPr="00590AEE">
              <w:rPr>
                <w:rFonts w:eastAsiaTheme="minorEastAsia" w:cs="Arial"/>
                <w:lang w:eastAsia="en-US"/>
              </w:rPr>
              <w:t>3310</w:t>
            </w:r>
          </w:p>
        </w:tc>
        <w:tc>
          <w:tcPr>
            <w:tcW w:w="977" w:type="dxa"/>
            <w:tcBorders>
              <w:top w:val="single" w:sz="4" w:space="0" w:color="auto"/>
              <w:left w:val="single" w:sz="4" w:space="0" w:color="auto"/>
              <w:bottom w:val="single" w:sz="4" w:space="0" w:color="auto"/>
              <w:right w:val="single" w:sz="4" w:space="0" w:color="auto"/>
            </w:tcBorders>
          </w:tcPr>
          <w:p w14:paraId="40659611" w14:textId="77777777" w:rsidR="00590AEE" w:rsidRPr="00590AEE" w:rsidRDefault="00590AEE" w:rsidP="00590AEE">
            <w:pPr>
              <w:pStyle w:val="TAC"/>
              <w:rPr>
                <w:rFonts w:eastAsiaTheme="minorEastAsia" w:cs="Arial"/>
                <w:lang w:eastAsia="zh-CN"/>
              </w:rPr>
            </w:pPr>
            <w:r w:rsidRPr="00590AEE">
              <w:rPr>
                <w:rFonts w:eastAsiaTheme="minorEastAsia" w:cs="Arial"/>
                <w:lang w:eastAsia="zh-TW"/>
              </w:rPr>
              <w:t>N/A</w:t>
            </w:r>
          </w:p>
        </w:tc>
        <w:tc>
          <w:tcPr>
            <w:tcW w:w="828" w:type="dxa"/>
            <w:tcBorders>
              <w:top w:val="single" w:sz="4" w:space="0" w:color="auto"/>
              <w:left w:val="single" w:sz="4" w:space="0" w:color="auto"/>
              <w:bottom w:val="single" w:sz="4" w:space="0" w:color="auto"/>
              <w:right w:val="single" w:sz="4" w:space="0" w:color="auto"/>
            </w:tcBorders>
          </w:tcPr>
          <w:p w14:paraId="143ACED0"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F1CC3BA" w14:textId="77777777" w:rsidR="00590AEE" w:rsidRPr="00590AEE" w:rsidRDefault="00590AEE" w:rsidP="00590AEE">
            <w:pPr>
              <w:pStyle w:val="TAC"/>
              <w:rPr>
                <w:rFonts w:eastAsiaTheme="minorEastAsia" w:cs="Arial"/>
                <w:lang w:eastAsia="en-US"/>
              </w:rPr>
            </w:pPr>
            <w:r w:rsidRPr="00590AEE">
              <w:rPr>
                <w:rFonts w:eastAsia="Malgun Gothic"/>
                <w:kern w:val="2"/>
                <w:szCs w:val="24"/>
                <w:lang w:eastAsia="ko-KR"/>
              </w:rPr>
              <w:t>N/A</w:t>
            </w:r>
          </w:p>
        </w:tc>
      </w:tr>
      <w:tr w:rsidR="00590AEE" w:rsidRPr="00590AEE" w14:paraId="2838721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66264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4D7FC9C"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w:t>
            </w:r>
          </w:p>
        </w:tc>
        <w:tc>
          <w:tcPr>
            <w:tcW w:w="960" w:type="dxa"/>
            <w:tcBorders>
              <w:top w:val="single" w:sz="4" w:space="0" w:color="auto"/>
              <w:left w:val="single" w:sz="4" w:space="0" w:color="auto"/>
              <w:bottom w:val="single" w:sz="4" w:space="0" w:color="auto"/>
              <w:right w:val="single" w:sz="4" w:space="0" w:color="auto"/>
            </w:tcBorders>
          </w:tcPr>
          <w:p w14:paraId="4D02E60E"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2530</w:t>
            </w:r>
          </w:p>
        </w:tc>
        <w:tc>
          <w:tcPr>
            <w:tcW w:w="964" w:type="dxa"/>
            <w:tcBorders>
              <w:top w:val="single" w:sz="4" w:space="0" w:color="auto"/>
              <w:left w:val="single" w:sz="4" w:space="0" w:color="auto"/>
              <w:bottom w:val="single" w:sz="4" w:space="0" w:color="auto"/>
              <w:right w:val="single" w:sz="4" w:space="0" w:color="auto"/>
            </w:tcBorders>
          </w:tcPr>
          <w:p w14:paraId="03408AD2"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5E1A44B2"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0CA5987"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2650</w:t>
            </w:r>
          </w:p>
        </w:tc>
        <w:tc>
          <w:tcPr>
            <w:tcW w:w="977" w:type="dxa"/>
            <w:tcBorders>
              <w:top w:val="single" w:sz="4" w:space="0" w:color="auto"/>
              <w:left w:val="single" w:sz="4" w:space="0" w:color="auto"/>
              <w:bottom w:val="single" w:sz="4" w:space="0" w:color="auto"/>
              <w:right w:val="single" w:sz="4" w:space="0" w:color="auto"/>
            </w:tcBorders>
          </w:tcPr>
          <w:p w14:paraId="5DD959FF" w14:textId="77777777" w:rsidR="00590AEE" w:rsidRPr="00590AEE" w:rsidRDefault="00590AEE" w:rsidP="00590AEE">
            <w:pPr>
              <w:pStyle w:val="TAC"/>
              <w:rPr>
                <w:rFonts w:eastAsiaTheme="minorEastAsia" w:cs="Arial"/>
                <w:lang w:eastAsia="zh-CN"/>
              </w:rPr>
            </w:pPr>
            <w:r w:rsidRPr="00590AEE">
              <w:rPr>
                <w:rFonts w:eastAsiaTheme="minorEastAsia" w:cs="Arial"/>
                <w:lang w:eastAsia="zh-TW"/>
              </w:rPr>
              <w:t>28</w:t>
            </w:r>
          </w:p>
        </w:tc>
        <w:tc>
          <w:tcPr>
            <w:tcW w:w="828" w:type="dxa"/>
            <w:tcBorders>
              <w:top w:val="single" w:sz="4" w:space="0" w:color="auto"/>
              <w:left w:val="single" w:sz="4" w:space="0" w:color="auto"/>
              <w:bottom w:val="single" w:sz="4" w:space="0" w:color="auto"/>
              <w:right w:val="single" w:sz="4" w:space="0" w:color="auto"/>
            </w:tcBorders>
          </w:tcPr>
          <w:p w14:paraId="765E7030"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002D880" w14:textId="77777777" w:rsidR="00590AEE" w:rsidRPr="00590AEE" w:rsidRDefault="00590AEE" w:rsidP="00590AEE">
            <w:pPr>
              <w:pStyle w:val="TAC"/>
              <w:rPr>
                <w:rFonts w:eastAsiaTheme="minorEastAsia" w:cs="Arial"/>
                <w:lang w:eastAsia="en-US"/>
              </w:rPr>
            </w:pPr>
            <w:r w:rsidRPr="00590AEE">
              <w:rPr>
                <w:rFonts w:eastAsiaTheme="minorEastAsia"/>
                <w:lang w:eastAsia="ko-KR"/>
              </w:rPr>
              <w:t>IMD2</w:t>
            </w:r>
          </w:p>
        </w:tc>
      </w:tr>
      <w:tr w:rsidR="00590AEE" w:rsidRPr="00590AEE" w14:paraId="4A31544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87E33D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C97F4F5"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2C9D2EC6"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895</w:t>
            </w:r>
          </w:p>
        </w:tc>
        <w:tc>
          <w:tcPr>
            <w:tcW w:w="964" w:type="dxa"/>
            <w:tcBorders>
              <w:top w:val="single" w:sz="4" w:space="0" w:color="auto"/>
              <w:left w:val="single" w:sz="4" w:space="0" w:color="auto"/>
              <w:bottom w:val="single" w:sz="4" w:space="0" w:color="auto"/>
              <w:right w:val="single" w:sz="4" w:space="0" w:color="auto"/>
            </w:tcBorders>
          </w:tcPr>
          <w:p w14:paraId="25183E9E"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2E270153"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96AA366"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940</w:t>
            </w:r>
          </w:p>
        </w:tc>
        <w:tc>
          <w:tcPr>
            <w:tcW w:w="977" w:type="dxa"/>
            <w:tcBorders>
              <w:top w:val="single" w:sz="4" w:space="0" w:color="auto"/>
              <w:left w:val="single" w:sz="4" w:space="0" w:color="auto"/>
              <w:bottom w:val="single" w:sz="4" w:space="0" w:color="auto"/>
              <w:right w:val="single" w:sz="4" w:space="0" w:color="auto"/>
            </w:tcBorders>
          </w:tcPr>
          <w:p w14:paraId="7B0B3626" w14:textId="77777777" w:rsidR="00590AEE" w:rsidRPr="00590AEE" w:rsidRDefault="00590AEE" w:rsidP="00590AEE">
            <w:pPr>
              <w:pStyle w:val="TAC"/>
              <w:rPr>
                <w:rFonts w:eastAsiaTheme="minorEastAsia" w:cs="Arial"/>
                <w:lang w:eastAsia="zh-CN"/>
              </w:rPr>
            </w:pPr>
            <w:r w:rsidRPr="00590AEE">
              <w:rPr>
                <w:rFonts w:eastAsia="Malgun Gothic" w:cs="Arial"/>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829558C" w14:textId="77777777" w:rsidR="00590AEE" w:rsidRPr="00590AEE" w:rsidRDefault="00590AEE" w:rsidP="00590AEE">
            <w:pPr>
              <w:pStyle w:val="TAC"/>
              <w:rPr>
                <w:rFonts w:eastAsiaTheme="minorEastAsia"/>
                <w:lang w:eastAsia="en-US"/>
              </w:rPr>
            </w:pPr>
            <w:r w:rsidRPr="00590AEE">
              <w:rPr>
                <w:rFonts w:eastAsia="Calibri Light" w:cs="Arial"/>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4C3E4E7" w14:textId="77777777" w:rsidR="00590AEE" w:rsidRPr="00590AEE" w:rsidRDefault="00590AEE" w:rsidP="00590AEE">
            <w:pPr>
              <w:pStyle w:val="TAC"/>
              <w:rPr>
                <w:rFonts w:eastAsiaTheme="minorEastAsia" w:cs="Arial"/>
                <w:lang w:eastAsia="en-US"/>
              </w:rPr>
            </w:pPr>
            <w:r w:rsidRPr="00590AEE">
              <w:rPr>
                <w:rFonts w:eastAsia="Malgun Gothic"/>
                <w:kern w:val="2"/>
                <w:szCs w:val="24"/>
                <w:lang w:eastAsia="ko-KR"/>
              </w:rPr>
              <w:t>N/A</w:t>
            </w:r>
          </w:p>
        </w:tc>
      </w:tr>
      <w:tr w:rsidR="00590AEE" w:rsidRPr="00590AEE" w14:paraId="33D2261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17BD46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69069BA" w14:textId="77777777" w:rsidR="00590AEE" w:rsidRPr="00590AEE" w:rsidRDefault="00590AEE" w:rsidP="00590AEE">
            <w:pPr>
              <w:pStyle w:val="TAC"/>
              <w:rPr>
                <w:rFonts w:eastAsiaTheme="minorEastAsia"/>
                <w:szCs w:val="18"/>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4D34FD81"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3545</w:t>
            </w:r>
          </w:p>
        </w:tc>
        <w:tc>
          <w:tcPr>
            <w:tcW w:w="964" w:type="dxa"/>
            <w:tcBorders>
              <w:top w:val="single" w:sz="4" w:space="0" w:color="auto"/>
              <w:left w:val="single" w:sz="4" w:space="0" w:color="auto"/>
              <w:bottom w:val="single" w:sz="4" w:space="0" w:color="auto"/>
              <w:right w:val="single" w:sz="4" w:space="0" w:color="auto"/>
            </w:tcBorders>
          </w:tcPr>
          <w:p w14:paraId="04EE1E26"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E075AF1" w14:textId="77777777" w:rsidR="00590AEE" w:rsidRPr="00590AEE" w:rsidRDefault="00590AEE" w:rsidP="00590AEE">
            <w:pPr>
              <w:pStyle w:val="TAC"/>
              <w:rPr>
                <w:rFonts w:eastAsiaTheme="minorEastAsia" w:cs="Arial"/>
                <w:lang w:eastAsia="ko-KR"/>
              </w:rPr>
            </w:pPr>
            <w:r w:rsidRPr="00590AEE">
              <w:rPr>
                <w:rFonts w:eastAsiaTheme="minorEastAsia" w:cs="Arial"/>
                <w:lang w:eastAsia="zh-TW"/>
              </w:rPr>
              <w:t>50</w:t>
            </w:r>
          </w:p>
        </w:tc>
        <w:tc>
          <w:tcPr>
            <w:tcW w:w="960" w:type="dxa"/>
            <w:tcBorders>
              <w:top w:val="single" w:sz="4" w:space="0" w:color="auto"/>
              <w:left w:val="single" w:sz="4" w:space="0" w:color="auto"/>
              <w:bottom w:val="single" w:sz="4" w:space="0" w:color="auto"/>
              <w:right w:val="single" w:sz="4" w:space="0" w:color="auto"/>
            </w:tcBorders>
          </w:tcPr>
          <w:p w14:paraId="3B389FCD" w14:textId="77777777" w:rsidR="00590AEE" w:rsidRPr="00590AEE" w:rsidRDefault="00590AEE" w:rsidP="00590AEE">
            <w:pPr>
              <w:pStyle w:val="TAC"/>
              <w:rPr>
                <w:rFonts w:eastAsiaTheme="minorEastAsia" w:cs="Arial"/>
                <w:lang w:eastAsia="ko-KR"/>
              </w:rPr>
            </w:pPr>
            <w:r w:rsidRPr="00590AEE">
              <w:rPr>
                <w:rFonts w:eastAsia="Malgun Gothic" w:cs="Arial"/>
                <w:lang w:eastAsia="ko-KR"/>
              </w:rPr>
              <w:t>3545</w:t>
            </w:r>
          </w:p>
        </w:tc>
        <w:tc>
          <w:tcPr>
            <w:tcW w:w="977" w:type="dxa"/>
            <w:tcBorders>
              <w:top w:val="single" w:sz="4" w:space="0" w:color="auto"/>
              <w:left w:val="single" w:sz="4" w:space="0" w:color="auto"/>
              <w:bottom w:val="single" w:sz="4" w:space="0" w:color="auto"/>
              <w:right w:val="single" w:sz="4" w:space="0" w:color="auto"/>
            </w:tcBorders>
          </w:tcPr>
          <w:p w14:paraId="0657438F" w14:textId="77777777" w:rsidR="00590AEE" w:rsidRPr="00590AEE" w:rsidRDefault="00590AEE" w:rsidP="00590AEE">
            <w:pPr>
              <w:pStyle w:val="TAC"/>
              <w:rPr>
                <w:rFonts w:eastAsiaTheme="minorEastAsia" w:cs="Arial"/>
                <w:lang w:eastAsia="zh-CN"/>
              </w:rPr>
            </w:pPr>
            <w:r w:rsidRPr="00590AEE">
              <w:rPr>
                <w:rFonts w:eastAsia="Malgun Gothic" w:cs="Arial"/>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CC76E62"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9E29099" w14:textId="77777777" w:rsidR="00590AEE" w:rsidRPr="00590AEE" w:rsidRDefault="00590AEE" w:rsidP="00590AEE">
            <w:pPr>
              <w:pStyle w:val="TAC"/>
              <w:rPr>
                <w:rFonts w:eastAsiaTheme="minorEastAsia" w:cs="Arial"/>
                <w:lang w:eastAsia="en-US"/>
              </w:rPr>
            </w:pPr>
            <w:r w:rsidRPr="00590AEE">
              <w:rPr>
                <w:rFonts w:eastAsia="Malgun Gothic"/>
                <w:kern w:val="2"/>
                <w:szCs w:val="24"/>
                <w:lang w:eastAsia="ko-KR"/>
              </w:rPr>
              <w:t>N/A</w:t>
            </w:r>
          </w:p>
        </w:tc>
      </w:tr>
      <w:tr w:rsidR="00590AEE" w:rsidRPr="00590AEE" w14:paraId="297A8F5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00CC290" w14:textId="77777777" w:rsidR="00590AEE" w:rsidRPr="00590AEE" w:rsidRDefault="00590AEE" w:rsidP="00590AEE">
            <w:pPr>
              <w:pStyle w:val="TAC"/>
              <w:rPr>
                <w:rFonts w:eastAsiaTheme="minorEastAsia"/>
                <w:lang w:eastAsia="en-US"/>
              </w:rPr>
            </w:pPr>
            <w:r w:rsidRPr="00590AEE">
              <w:rPr>
                <w:rFonts w:eastAsiaTheme="minorEastAsia"/>
                <w:lang w:eastAsia="en-US"/>
              </w:rPr>
              <w:t>CA_n7-n25-n77</w:t>
            </w:r>
          </w:p>
        </w:tc>
        <w:tc>
          <w:tcPr>
            <w:tcW w:w="1146" w:type="dxa"/>
            <w:tcBorders>
              <w:top w:val="single" w:sz="4" w:space="0" w:color="auto"/>
              <w:left w:val="single" w:sz="4" w:space="0" w:color="auto"/>
              <w:bottom w:val="single" w:sz="4" w:space="0" w:color="auto"/>
              <w:right w:val="single" w:sz="4" w:space="0" w:color="auto"/>
            </w:tcBorders>
            <w:vAlign w:val="center"/>
          </w:tcPr>
          <w:p w14:paraId="2490BF3E"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n7</w:t>
            </w:r>
          </w:p>
        </w:tc>
        <w:tc>
          <w:tcPr>
            <w:tcW w:w="960" w:type="dxa"/>
            <w:tcBorders>
              <w:top w:val="single" w:sz="4" w:space="0" w:color="auto"/>
              <w:left w:val="single" w:sz="4" w:space="0" w:color="auto"/>
              <w:bottom w:val="single" w:sz="4" w:space="0" w:color="auto"/>
              <w:right w:val="single" w:sz="4" w:space="0" w:color="auto"/>
            </w:tcBorders>
          </w:tcPr>
          <w:p w14:paraId="60057873" w14:textId="77777777" w:rsidR="00590AEE" w:rsidRPr="00590AEE" w:rsidRDefault="00590AEE" w:rsidP="00590AEE">
            <w:pPr>
              <w:pStyle w:val="TAC"/>
              <w:rPr>
                <w:rFonts w:eastAsiaTheme="minorEastAsia" w:cs="Arial"/>
                <w:lang w:eastAsia="en-US"/>
              </w:rPr>
            </w:pPr>
            <w:r w:rsidRPr="00590AEE">
              <w:rPr>
                <w:rFonts w:eastAsiaTheme="minorEastAsia" w:cs="Arial"/>
                <w:lang w:eastAsia="ko-KR"/>
              </w:rPr>
              <w:t>2520</w:t>
            </w:r>
          </w:p>
        </w:tc>
        <w:tc>
          <w:tcPr>
            <w:tcW w:w="964" w:type="dxa"/>
            <w:tcBorders>
              <w:top w:val="single" w:sz="4" w:space="0" w:color="auto"/>
              <w:left w:val="single" w:sz="4" w:space="0" w:color="auto"/>
              <w:bottom w:val="single" w:sz="4" w:space="0" w:color="auto"/>
              <w:right w:val="single" w:sz="4" w:space="0" w:color="auto"/>
            </w:tcBorders>
          </w:tcPr>
          <w:p w14:paraId="4CEAC631" w14:textId="77777777" w:rsidR="00590AEE" w:rsidRPr="00590AEE" w:rsidRDefault="00590AEE" w:rsidP="00590AEE">
            <w:pPr>
              <w:pStyle w:val="TAC"/>
              <w:rPr>
                <w:rFonts w:eastAsiaTheme="minorEastAsia" w:cs="Arial"/>
                <w:lang w:eastAsia="en-US"/>
              </w:rPr>
            </w:pPr>
            <w:r w:rsidRPr="00590AEE">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65C22DA6" w14:textId="77777777" w:rsidR="00590AEE" w:rsidRPr="00590AEE" w:rsidRDefault="00590AEE" w:rsidP="00590AEE">
            <w:pPr>
              <w:pStyle w:val="TAC"/>
              <w:rPr>
                <w:rFonts w:eastAsiaTheme="minorEastAsia" w:cs="Arial"/>
                <w:lang w:eastAsia="en-US"/>
              </w:rPr>
            </w:pPr>
            <w:r w:rsidRPr="00590AEE">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55E3010" w14:textId="77777777" w:rsidR="00590AEE" w:rsidRPr="00590AEE" w:rsidRDefault="00590AEE" w:rsidP="00590AEE">
            <w:pPr>
              <w:pStyle w:val="TAC"/>
              <w:rPr>
                <w:rFonts w:eastAsiaTheme="minorEastAsia" w:cs="Arial"/>
                <w:lang w:eastAsia="en-US"/>
              </w:rPr>
            </w:pPr>
            <w:r w:rsidRPr="00590AEE">
              <w:rPr>
                <w:rFonts w:eastAsiaTheme="minorEastAsia" w:cs="Arial"/>
                <w:lang w:eastAsia="ko-KR"/>
              </w:rPr>
              <w:t>2640</w:t>
            </w:r>
          </w:p>
        </w:tc>
        <w:tc>
          <w:tcPr>
            <w:tcW w:w="977" w:type="dxa"/>
            <w:tcBorders>
              <w:top w:val="single" w:sz="4" w:space="0" w:color="auto"/>
              <w:left w:val="single" w:sz="4" w:space="0" w:color="auto"/>
              <w:bottom w:val="single" w:sz="4" w:space="0" w:color="auto"/>
              <w:right w:val="single" w:sz="4" w:space="0" w:color="auto"/>
            </w:tcBorders>
          </w:tcPr>
          <w:p w14:paraId="6966D231" w14:textId="77777777" w:rsidR="00590AEE" w:rsidRPr="00590AEE" w:rsidRDefault="00590AEE" w:rsidP="00590AEE">
            <w:pPr>
              <w:pStyle w:val="TAC"/>
              <w:rPr>
                <w:rFonts w:eastAsiaTheme="minorEastAsia" w:cs="Arial"/>
                <w:lang w:eastAsia="en-US"/>
              </w:rPr>
            </w:pPr>
            <w:r w:rsidRPr="00590AEE">
              <w:rPr>
                <w:rFonts w:eastAsiaTheme="minorEastAsia" w:cs="Arial"/>
                <w:lang w:eastAsia="zh-CN"/>
              </w:rPr>
              <w:t>5.3</w:t>
            </w:r>
          </w:p>
        </w:tc>
        <w:tc>
          <w:tcPr>
            <w:tcW w:w="828" w:type="dxa"/>
            <w:tcBorders>
              <w:top w:val="single" w:sz="4" w:space="0" w:color="auto"/>
              <w:left w:val="single" w:sz="4" w:space="0" w:color="auto"/>
              <w:bottom w:val="single" w:sz="4" w:space="0" w:color="auto"/>
              <w:right w:val="single" w:sz="4" w:space="0" w:color="auto"/>
            </w:tcBorders>
            <w:vAlign w:val="center"/>
          </w:tcPr>
          <w:p w14:paraId="289A8FB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C887197"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IMD5</w:t>
            </w:r>
          </w:p>
        </w:tc>
      </w:tr>
      <w:tr w:rsidR="00590AEE" w:rsidRPr="00590AEE" w14:paraId="1CD85F7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DD9BC2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513B27C"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5FB2E6C2" w14:textId="77777777" w:rsidR="00590AEE" w:rsidRPr="00590AEE" w:rsidRDefault="00590AEE" w:rsidP="00590AEE">
            <w:pPr>
              <w:pStyle w:val="TAC"/>
              <w:rPr>
                <w:rFonts w:eastAsiaTheme="minorEastAsia" w:cs="Arial"/>
                <w:lang w:eastAsia="en-US"/>
              </w:rPr>
            </w:pPr>
            <w:r w:rsidRPr="00590AEE">
              <w:rPr>
                <w:rFonts w:eastAsiaTheme="minorEastAsia"/>
                <w:lang w:eastAsia="en-US"/>
              </w:rPr>
              <w:t>1870</w:t>
            </w:r>
          </w:p>
        </w:tc>
        <w:tc>
          <w:tcPr>
            <w:tcW w:w="964" w:type="dxa"/>
            <w:tcBorders>
              <w:top w:val="single" w:sz="4" w:space="0" w:color="auto"/>
              <w:left w:val="single" w:sz="4" w:space="0" w:color="auto"/>
              <w:bottom w:val="single" w:sz="4" w:space="0" w:color="auto"/>
              <w:right w:val="single" w:sz="4" w:space="0" w:color="auto"/>
            </w:tcBorders>
          </w:tcPr>
          <w:p w14:paraId="6D4B84A7" w14:textId="77777777" w:rsidR="00590AEE" w:rsidRPr="00590AEE" w:rsidRDefault="00590AEE" w:rsidP="00590AEE">
            <w:pPr>
              <w:pStyle w:val="TAC"/>
              <w:rPr>
                <w:rFonts w:eastAsiaTheme="minorEastAsia" w:cs="Arial"/>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52CF541" w14:textId="77777777" w:rsidR="00590AEE" w:rsidRPr="00590AEE" w:rsidRDefault="00590AEE" w:rsidP="00590AEE">
            <w:pPr>
              <w:pStyle w:val="TAC"/>
              <w:rPr>
                <w:rFonts w:eastAsiaTheme="minorEastAsia" w:cs="Arial"/>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8C97862" w14:textId="77777777" w:rsidR="00590AEE" w:rsidRPr="00590AEE" w:rsidRDefault="00590AEE" w:rsidP="00590AEE">
            <w:pPr>
              <w:pStyle w:val="TAC"/>
              <w:rPr>
                <w:rFonts w:eastAsiaTheme="minorEastAsia" w:cs="Arial"/>
                <w:lang w:eastAsia="en-US"/>
              </w:rPr>
            </w:pPr>
            <w:r w:rsidRPr="00590AEE">
              <w:rPr>
                <w:rFonts w:eastAsiaTheme="minorEastAsia"/>
                <w:lang w:eastAsia="en-US"/>
              </w:rPr>
              <w:t>1950</w:t>
            </w:r>
          </w:p>
        </w:tc>
        <w:tc>
          <w:tcPr>
            <w:tcW w:w="977" w:type="dxa"/>
            <w:tcBorders>
              <w:top w:val="single" w:sz="4" w:space="0" w:color="auto"/>
              <w:left w:val="single" w:sz="4" w:space="0" w:color="auto"/>
              <w:bottom w:val="single" w:sz="4" w:space="0" w:color="auto"/>
              <w:right w:val="single" w:sz="4" w:space="0" w:color="auto"/>
            </w:tcBorders>
          </w:tcPr>
          <w:p w14:paraId="541C232A" w14:textId="77777777" w:rsidR="00590AEE" w:rsidRPr="00590AEE" w:rsidRDefault="00590AEE" w:rsidP="00590AEE">
            <w:pPr>
              <w:pStyle w:val="TAC"/>
              <w:rPr>
                <w:rFonts w:eastAsiaTheme="minorEastAsia" w:cs="Arial"/>
                <w:lang w:eastAsia="en-US"/>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567DDABF" w14:textId="77777777" w:rsidR="00590AEE" w:rsidRPr="00590AEE" w:rsidRDefault="00590AEE" w:rsidP="00590AEE">
            <w:pPr>
              <w:pStyle w:val="TAC"/>
              <w:rPr>
                <w:rFonts w:eastAsiaTheme="minorEastAsia"/>
                <w:lang w:eastAsia="en-US"/>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353DBF15" w14:textId="77777777" w:rsidR="00590AEE" w:rsidRPr="00590AEE" w:rsidRDefault="00590AEE" w:rsidP="00590AEE">
            <w:pPr>
              <w:pStyle w:val="TAC"/>
              <w:rPr>
                <w:rFonts w:eastAsiaTheme="minorEastAsia" w:cs="Arial"/>
                <w:lang w:eastAsia="en-US"/>
              </w:rPr>
            </w:pPr>
            <w:r w:rsidRPr="00590AEE">
              <w:rPr>
                <w:rFonts w:eastAsiaTheme="minorEastAsia"/>
                <w:lang w:val="en-US" w:eastAsia="ko-KR"/>
              </w:rPr>
              <w:t>N/A</w:t>
            </w:r>
          </w:p>
        </w:tc>
      </w:tr>
      <w:tr w:rsidR="00590AEE" w:rsidRPr="00590AEE" w14:paraId="43575C8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3D36C7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0F3E977"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38505FD6" w14:textId="77777777" w:rsidR="00590AEE" w:rsidRPr="00590AEE" w:rsidRDefault="00590AEE" w:rsidP="00590AEE">
            <w:pPr>
              <w:pStyle w:val="TAC"/>
              <w:rPr>
                <w:rFonts w:eastAsiaTheme="minorEastAsia" w:cs="Arial"/>
                <w:lang w:eastAsia="en-US"/>
              </w:rPr>
            </w:pPr>
            <w:r w:rsidRPr="00590AEE">
              <w:rPr>
                <w:rFonts w:eastAsiaTheme="minorEastAsia" w:cs="Arial"/>
                <w:lang w:eastAsia="ko-KR"/>
              </w:rPr>
              <w:t>4125</w:t>
            </w:r>
          </w:p>
        </w:tc>
        <w:tc>
          <w:tcPr>
            <w:tcW w:w="964" w:type="dxa"/>
            <w:tcBorders>
              <w:top w:val="single" w:sz="4" w:space="0" w:color="auto"/>
              <w:left w:val="single" w:sz="4" w:space="0" w:color="auto"/>
              <w:bottom w:val="single" w:sz="4" w:space="0" w:color="auto"/>
              <w:right w:val="single" w:sz="4" w:space="0" w:color="auto"/>
            </w:tcBorders>
          </w:tcPr>
          <w:p w14:paraId="7E7953E7" w14:textId="77777777" w:rsidR="00590AEE" w:rsidRPr="00590AEE" w:rsidRDefault="00590AEE" w:rsidP="00590AEE">
            <w:pPr>
              <w:pStyle w:val="TAC"/>
              <w:rPr>
                <w:rFonts w:eastAsiaTheme="minorEastAsia" w:cs="Arial"/>
                <w:lang w:eastAsia="en-US"/>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0F94C9D8" w14:textId="77777777" w:rsidR="00590AEE" w:rsidRPr="00590AEE" w:rsidRDefault="00590AEE" w:rsidP="00590AEE">
            <w:pPr>
              <w:pStyle w:val="TAC"/>
              <w:rPr>
                <w:rFonts w:eastAsiaTheme="minorEastAsia" w:cs="Arial"/>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5A101FEF" w14:textId="77777777" w:rsidR="00590AEE" w:rsidRPr="00590AEE" w:rsidRDefault="00590AEE" w:rsidP="00590AEE">
            <w:pPr>
              <w:pStyle w:val="TAC"/>
              <w:rPr>
                <w:rFonts w:eastAsiaTheme="minorEastAsia" w:cs="Arial"/>
                <w:lang w:eastAsia="en-US"/>
              </w:rPr>
            </w:pPr>
            <w:r w:rsidRPr="00590AEE">
              <w:rPr>
                <w:rFonts w:eastAsiaTheme="minorEastAsia"/>
                <w:lang w:val="en-US" w:eastAsia="zh-CN"/>
              </w:rPr>
              <w:t>4125</w:t>
            </w:r>
          </w:p>
        </w:tc>
        <w:tc>
          <w:tcPr>
            <w:tcW w:w="977" w:type="dxa"/>
            <w:tcBorders>
              <w:top w:val="single" w:sz="4" w:space="0" w:color="auto"/>
              <w:left w:val="single" w:sz="4" w:space="0" w:color="auto"/>
              <w:bottom w:val="single" w:sz="4" w:space="0" w:color="auto"/>
              <w:right w:val="single" w:sz="4" w:space="0" w:color="auto"/>
            </w:tcBorders>
          </w:tcPr>
          <w:p w14:paraId="37A60411" w14:textId="77777777" w:rsidR="00590AEE" w:rsidRPr="00590AEE" w:rsidRDefault="00590AEE" w:rsidP="00590AEE">
            <w:pPr>
              <w:pStyle w:val="TAC"/>
              <w:rPr>
                <w:rFonts w:eastAsiaTheme="minorEastAsia" w:cs="Arial"/>
                <w:lang w:eastAsia="en-US"/>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76F6DDC2"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7A656A8"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r>
      <w:tr w:rsidR="00590AEE" w:rsidRPr="00590AEE" w14:paraId="2188A1E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98647E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F80D848"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0CF635ED"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2550</w:t>
            </w:r>
          </w:p>
        </w:tc>
        <w:tc>
          <w:tcPr>
            <w:tcW w:w="964" w:type="dxa"/>
            <w:tcBorders>
              <w:top w:val="single" w:sz="4" w:space="0" w:color="auto"/>
              <w:left w:val="single" w:sz="4" w:space="0" w:color="auto"/>
              <w:bottom w:val="single" w:sz="4" w:space="0" w:color="auto"/>
              <w:right w:val="single" w:sz="4" w:space="0" w:color="auto"/>
            </w:tcBorders>
            <w:vAlign w:val="center"/>
          </w:tcPr>
          <w:p w14:paraId="5C7F6AA3"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F2AC922"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772CFA1"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2670</w:t>
            </w:r>
          </w:p>
        </w:tc>
        <w:tc>
          <w:tcPr>
            <w:tcW w:w="977" w:type="dxa"/>
            <w:tcBorders>
              <w:top w:val="single" w:sz="4" w:space="0" w:color="auto"/>
              <w:left w:val="single" w:sz="4" w:space="0" w:color="auto"/>
              <w:bottom w:val="single" w:sz="4" w:space="0" w:color="auto"/>
              <w:right w:val="single" w:sz="4" w:space="0" w:color="auto"/>
            </w:tcBorders>
            <w:vAlign w:val="center"/>
          </w:tcPr>
          <w:p w14:paraId="1A9428C2"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0EC691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887EC7F"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r>
      <w:tr w:rsidR="00590AEE" w:rsidRPr="00590AEE" w14:paraId="51C0276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B6CAC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C8DAA7B"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n25</w:t>
            </w:r>
          </w:p>
        </w:tc>
        <w:tc>
          <w:tcPr>
            <w:tcW w:w="960" w:type="dxa"/>
            <w:tcBorders>
              <w:top w:val="single" w:sz="4" w:space="0" w:color="auto"/>
              <w:left w:val="single" w:sz="4" w:space="0" w:color="auto"/>
              <w:bottom w:val="single" w:sz="4" w:space="0" w:color="auto"/>
              <w:right w:val="single" w:sz="4" w:space="0" w:color="auto"/>
            </w:tcBorders>
            <w:vAlign w:val="center"/>
          </w:tcPr>
          <w:p w14:paraId="51D1EC07"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1870</w:t>
            </w:r>
          </w:p>
        </w:tc>
        <w:tc>
          <w:tcPr>
            <w:tcW w:w="964" w:type="dxa"/>
            <w:tcBorders>
              <w:top w:val="single" w:sz="4" w:space="0" w:color="auto"/>
              <w:left w:val="single" w:sz="4" w:space="0" w:color="auto"/>
              <w:bottom w:val="single" w:sz="4" w:space="0" w:color="auto"/>
              <w:right w:val="single" w:sz="4" w:space="0" w:color="auto"/>
            </w:tcBorders>
            <w:vAlign w:val="center"/>
          </w:tcPr>
          <w:p w14:paraId="7D589CFC"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B8B6496"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D9E9DD7"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1950</w:t>
            </w:r>
          </w:p>
        </w:tc>
        <w:tc>
          <w:tcPr>
            <w:tcW w:w="977" w:type="dxa"/>
            <w:tcBorders>
              <w:top w:val="single" w:sz="4" w:space="0" w:color="auto"/>
              <w:left w:val="single" w:sz="4" w:space="0" w:color="auto"/>
              <w:bottom w:val="single" w:sz="4" w:space="0" w:color="auto"/>
              <w:right w:val="single" w:sz="4" w:space="0" w:color="auto"/>
            </w:tcBorders>
            <w:vAlign w:val="center"/>
          </w:tcPr>
          <w:p w14:paraId="091A28A9"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8.6</w:t>
            </w:r>
          </w:p>
        </w:tc>
        <w:tc>
          <w:tcPr>
            <w:tcW w:w="828" w:type="dxa"/>
            <w:tcBorders>
              <w:top w:val="single" w:sz="4" w:space="0" w:color="auto"/>
              <w:left w:val="single" w:sz="4" w:space="0" w:color="auto"/>
              <w:bottom w:val="single" w:sz="4" w:space="0" w:color="auto"/>
              <w:right w:val="single" w:sz="4" w:space="0" w:color="auto"/>
            </w:tcBorders>
            <w:vAlign w:val="center"/>
          </w:tcPr>
          <w:p w14:paraId="4B968FE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A1C10DF"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IMD4</w:t>
            </w:r>
          </w:p>
        </w:tc>
      </w:tr>
      <w:tr w:rsidR="00590AEE" w:rsidRPr="00590AEE" w14:paraId="6CD7781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3B5A0C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9E672EB"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18D3A626"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3525</w:t>
            </w:r>
          </w:p>
        </w:tc>
        <w:tc>
          <w:tcPr>
            <w:tcW w:w="964" w:type="dxa"/>
            <w:tcBorders>
              <w:top w:val="single" w:sz="4" w:space="0" w:color="auto"/>
              <w:left w:val="single" w:sz="4" w:space="0" w:color="auto"/>
              <w:bottom w:val="single" w:sz="4" w:space="0" w:color="auto"/>
              <w:right w:val="single" w:sz="4" w:space="0" w:color="auto"/>
            </w:tcBorders>
            <w:vAlign w:val="center"/>
          </w:tcPr>
          <w:p w14:paraId="0A99AE30"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44BC2B9F"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01E257D8"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3525</w:t>
            </w:r>
          </w:p>
        </w:tc>
        <w:tc>
          <w:tcPr>
            <w:tcW w:w="977" w:type="dxa"/>
            <w:tcBorders>
              <w:top w:val="single" w:sz="4" w:space="0" w:color="auto"/>
              <w:left w:val="single" w:sz="4" w:space="0" w:color="auto"/>
              <w:bottom w:val="single" w:sz="4" w:space="0" w:color="auto"/>
              <w:right w:val="single" w:sz="4" w:space="0" w:color="auto"/>
            </w:tcBorders>
            <w:vAlign w:val="center"/>
          </w:tcPr>
          <w:p w14:paraId="6350AE37"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9386F64"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5162006"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r>
      <w:tr w:rsidR="00590AEE" w:rsidRPr="00590AEE" w14:paraId="46D8CC8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12627F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FD868C7"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3C3874A8"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2520</w:t>
            </w:r>
          </w:p>
        </w:tc>
        <w:tc>
          <w:tcPr>
            <w:tcW w:w="964" w:type="dxa"/>
            <w:tcBorders>
              <w:top w:val="single" w:sz="4" w:space="0" w:color="auto"/>
              <w:left w:val="single" w:sz="4" w:space="0" w:color="auto"/>
              <w:bottom w:val="single" w:sz="4" w:space="0" w:color="auto"/>
              <w:right w:val="single" w:sz="4" w:space="0" w:color="auto"/>
            </w:tcBorders>
            <w:vAlign w:val="center"/>
          </w:tcPr>
          <w:p w14:paraId="5CE02D1E"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F2FBACE"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51E41B0"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2640</w:t>
            </w:r>
          </w:p>
        </w:tc>
        <w:tc>
          <w:tcPr>
            <w:tcW w:w="977" w:type="dxa"/>
            <w:tcBorders>
              <w:top w:val="single" w:sz="4" w:space="0" w:color="auto"/>
              <w:left w:val="single" w:sz="4" w:space="0" w:color="auto"/>
              <w:bottom w:val="single" w:sz="4" w:space="0" w:color="auto"/>
              <w:right w:val="single" w:sz="4" w:space="0" w:color="auto"/>
            </w:tcBorders>
            <w:vAlign w:val="center"/>
          </w:tcPr>
          <w:p w14:paraId="74CAB009"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ED044D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6ED40B9"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r>
      <w:tr w:rsidR="00590AEE" w:rsidRPr="00590AEE" w14:paraId="4FF5656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62B304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1E820CF"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n25</w:t>
            </w:r>
          </w:p>
        </w:tc>
        <w:tc>
          <w:tcPr>
            <w:tcW w:w="960" w:type="dxa"/>
            <w:tcBorders>
              <w:top w:val="single" w:sz="4" w:space="0" w:color="auto"/>
              <w:left w:val="single" w:sz="4" w:space="0" w:color="auto"/>
              <w:bottom w:val="single" w:sz="4" w:space="0" w:color="auto"/>
              <w:right w:val="single" w:sz="4" w:space="0" w:color="auto"/>
            </w:tcBorders>
            <w:vAlign w:val="center"/>
          </w:tcPr>
          <w:p w14:paraId="013F7933"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1905</w:t>
            </w:r>
          </w:p>
        </w:tc>
        <w:tc>
          <w:tcPr>
            <w:tcW w:w="964" w:type="dxa"/>
            <w:tcBorders>
              <w:top w:val="single" w:sz="4" w:space="0" w:color="auto"/>
              <w:left w:val="single" w:sz="4" w:space="0" w:color="auto"/>
              <w:bottom w:val="single" w:sz="4" w:space="0" w:color="auto"/>
              <w:right w:val="single" w:sz="4" w:space="0" w:color="auto"/>
            </w:tcBorders>
            <w:vAlign w:val="center"/>
          </w:tcPr>
          <w:p w14:paraId="7B193E64"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27B6A42"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3A82298"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1985</w:t>
            </w:r>
          </w:p>
        </w:tc>
        <w:tc>
          <w:tcPr>
            <w:tcW w:w="977" w:type="dxa"/>
            <w:tcBorders>
              <w:top w:val="single" w:sz="4" w:space="0" w:color="auto"/>
              <w:left w:val="single" w:sz="4" w:space="0" w:color="auto"/>
              <w:bottom w:val="single" w:sz="4" w:space="0" w:color="auto"/>
              <w:right w:val="single" w:sz="4" w:space="0" w:color="auto"/>
            </w:tcBorders>
            <w:vAlign w:val="center"/>
          </w:tcPr>
          <w:p w14:paraId="0443F90A"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EB5A39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952939A"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N/A</w:t>
            </w:r>
          </w:p>
        </w:tc>
      </w:tr>
      <w:tr w:rsidR="00590AEE" w:rsidRPr="00590AEE" w14:paraId="72AC53B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44097F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D13576C" w14:textId="77777777" w:rsidR="00590AEE" w:rsidRPr="00590AEE" w:rsidRDefault="00590AEE" w:rsidP="00590AEE">
            <w:pPr>
              <w:pStyle w:val="TAC"/>
              <w:rPr>
                <w:rFonts w:eastAsiaTheme="minorEastAsia"/>
                <w:szCs w:val="18"/>
                <w:lang w:eastAsia="en-US"/>
              </w:rPr>
            </w:pPr>
            <w:r w:rsidRPr="00590AEE">
              <w:rPr>
                <w:rFonts w:eastAsiaTheme="minorEastAsia"/>
                <w:szCs w:val="18"/>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3A0D788A"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3750</w:t>
            </w:r>
          </w:p>
        </w:tc>
        <w:tc>
          <w:tcPr>
            <w:tcW w:w="964" w:type="dxa"/>
            <w:tcBorders>
              <w:top w:val="single" w:sz="4" w:space="0" w:color="auto"/>
              <w:left w:val="single" w:sz="4" w:space="0" w:color="auto"/>
              <w:bottom w:val="single" w:sz="4" w:space="0" w:color="auto"/>
              <w:right w:val="single" w:sz="4" w:space="0" w:color="auto"/>
            </w:tcBorders>
            <w:vAlign w:val="center"/>
          </w:tcPr>
          <w:p w14:paraId="31D629B7"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000B1452"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417422A"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3750</w:t>
            </w:r>
          </w:p>
        </w:tc>
        <w:tc>
          <w:tcPr>
            <w:tcW w:w="977" w:type="dxa"/>
            <w:tcBorders>
              <w:top w:val="single" w:sz="4" w:space="0" w:color="auto"/>
              <w:left w:val="single" w:sz="4" w:space="0" w:color="auto"/>
              <w:bottom w:val="single" w:sz="4" w:space="0" w:color="auto"/>
              <w:right w:val="single" w:sz="4" w:space="0" w:color="auto"/>
            </w:tcBorders>
            <w:vAlign w:val="center"/>
          </w:tcPr>
          <w:p w14:paraId="4B521DD3" w14:textId="77777777" w:rsidR="00590AEE" w:rsidRPr="00590AEE" w:rsidRDefault="00590AEE" w:rsidP="00590AEE">
            <w:pPr>
              <w:pStyle w:val="TAC"/>
              <w:rPr>
                <w:rFonts w:eastAsiaTheme="minorEastAsia" w:cs="Arial"/>
                <w:lang w:eastAsia="en-US"/>
              </w:rPr>
            </w:pPr>
            <w:r w:rsidRPr="00590AEE">
              <w:rPr>
                <w:rFonts w:eastAsiaTheme="minorEastAsia" w:hint="eastAsia"/>
                <w:lang w:val="en-US" w:eastAsia="zh-CN"/>
              </w:rPr>
              <w:t>4.5</w:t>
            </w:r>
          </w:p>
        </w:tc>
        <w:tc>
          <w:tcPr>
            <w:tcW w:w="828" w:type="dxa"/>
            <w:tcBorders>
              <w:top w:val="single" w:sz="4" w:space="0" w:color="auto"/>
              <w:left w:val="single" w:sz="4" w:space="0" w:color="auto"/>
              <w:bottom w:val="single" w:sz="4" w:space="0" w:color="auto"/>
              <w:right w:val="single" w:sz="4" w:space="0" w:color="auto"/>
            </w:tcBorders>
            <w:vAlign w:val="center"/>
          </w:tcPr>
          <w:p w14:paraId="284F039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A498CD2" w14:textId="77777777" w:rsidR="00590AEE" w:rsidRPr="00590AEE" w:rsidRDefault="00590AEE" w:rsidP="00590AEE">
            <w:pPr>
              <w:pStyle w:val="TAC"/>
              <w:rPr>
                <w:rFonts w:eastAsiaTheme="minorEastAsia" w:cs="Arial"/>
                <w:lang w:eastAsia="en-US"/>
              </w:rPr>
            </w:pPr>
            <w:r w:rsidRPr="00590AEE">
              <w:rPr>
                <w:rFonts w:eastAsiaTheme="minorEastAsia" w:cs="Arial"/>
                <w:lang w:eastAsia="en-US"/>
              </w:rPr>
              <w:t>IMD5</w:t>
            </w:r>
          </w:p>
        </w:tc>
      </w:tr>
      <w:tr w:rsidR="00590AEE" w:rsidRPr="00590AEE" w14:paraId="6A8CC4BA" w14:textId="77777777" w:rsidTr="004A28AD">
        <w:trPr>
          <w:trHeight w:val="187"/>
          <w:jc w:val="center"/>
        </w:trPr>
        <w:tc>
          <w:tcPr>
            <w:tcW w:w="2007" w:type="dxa"/>
            <w:tcBorders>
              <w:left w:val="single" w:sz="4" w:space="0" w:color="auto"/>
              <w:bottom w:val="nil"/>
              <w:right w:val="single" w:sz="4" w:space="0" w:color="auto"/>
            </w:tcBorders>
            <w:shd w:val="clear" w:color="auto" w:fill="auto"/>
            <w:vAlign w:val="center"/>
          </w:tcPr>
          <w:p w14:paraId="581578D0" w14:textId="77777777" w:rsidR="00590AEE" w:rsidRPr="00590AEE" w:rsidRDefault="00590AEE" w:rsidP="00590AEE">
            <w:pPr>
              <w:pStyle w:val="TAC"/>
              <w:rPr>
                <w:rFonts w:eastAsiaTheme="minorEastAsia"/>
                <w:lang w:val="es-US" w:eastAsia="ko-KR"/>
              </w:rPr>
            </w:pPr>
            <w:r w:rsidRPr="00590AEE">
              <w:rPr>
                <w:rFonts w:eastAsiaTheme="minorEastAsia"/>
                <w:lang w:eastAsia="en-US"/>
              </w:rPr>
              <w:t>CA_n7-n25-n78</w:t>
            </w:r>
          </w:p>
        </w:tc>
        <w:tc>
          <w:tcPr>
            <w:tcW w:w="1146" w:type="dxa"/>
            <w:tcBorders>
              <w:top w:val="single" w:sz="4" w:space="0" w:color="auto"/>
              <w:left w:val="single" w:sz="4" w:space="0" w:color="auto"/>
              <w:bottom w:val="single" w:sz="4" w:space="0" w:color="auto"/>
              <w:right w:val="single" w:sz="4" w:space="0" w:color="auto"/>
            </w:tcBorders>
            <w:vAlign w:val="center"/>
          </w:tcPr>
          <w:p w14:paraId="4AC8A6D8" w14:textId="77777777" w:rsidR="00590AEE" w:rsidRPr="00590AEE" w:rsidRDefault="00590AEE" w:rsidP="00590AEE">
            <w:pPr>
              <w:pStyle w:val="TAC"/>
              <w:rPr>
                <w:rFonts w:eastAsiaTheme="minorEastAsia" w:cs="Arial"/>
                <w:szCs w:val="18"/>
                <w:lang w:val="en-US" w:eastAsia="zh-CN"/>
              </w:rPr>
            </w:pPr>
            <w:r w:rsidRPr="00590AEE">
              <w:rPr>
                <w:rFonts w:eastAsiaTheme="minorEastAsia"/>
                <w:szCs w:val="18"/>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0EB579CC"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2550</w:t>
            </w:r>
          </w:p>
        </w:tc>
        <w:tc>
          <w:tcPr>
            <w:tcW w:w="964" w:type="dxa"/>
            <w:tcBorders>
              <w:top w:val="single" w:sz="4" w:space="0" w:color="auto"/>
              <w:left w:val="single" w:sz="4" w:space="0" w:color="auto"/>
              <w:bottom w:val="single" w:sz="4" w:space="0" w:color="auto"/>
              <w:right w:val="single" w:sz="4" w:space="0" w:color="auto"/>
            </w:tcBorders>
            <w:vAlign w:val="center"/>
          </w:tcPr>
          <w:p w14:paraId="630E4BF7"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36854029"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0FB4148"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2670</w:t>
            </w:r>
          </w:p>
        </w:tc>
        <w:tc>
          <w:tcPr>
            <w:tcW w:w="977" w:type="dxa"/>
            <w:tcBorders>
              <w:top w:val="single" w:sz="4" w:space="0" w:color="auto"/>
              <w:left w:val="single" w:sz="4" w:space="0" w:color="auto"/>
              <w:bottom w:val="single" w:sz="4" w:space="0" w:color="auto"/>
              <w:right w:val="single" w:sz="4" w:space="0" w:color="auto"/>
            </w:tcBorders>
            <w:vAlign w:val="center"/>
          </w:tcPr>
          <w:p w14:paraId="32043F93"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6807AAC3" w14:textId="77777777" w:rsidR="00590AEE" w:rsidRPr="00590AEE" w:rsidRDefault="00590AEE" w:rsidP="00590AEE">
            <w:pPr>
              <w:pStyle w:val="TAC"/>
              <w:rPr>
                <w:rFonts w:eastAsiaTheme="minorEastAsia" w:cs="Arial"/>
                <w:lang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92EFC2B"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40D7C0B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563FBDF"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57C26DDB" w14:textId="77777777" w:rsidR="00590AEE" w:rsidRPr="00590AEE" w:rsidRDefault="00590AEE" w:rsidP="00590AEE">
            <w:pPr>
              <w:pStyle w:val="TAC"/>
              <w:rPr>
                <w:rFonts w:eastAsiaTheme="minorEastAsia" w:cs="Arial"/>
                <w:szCs w:val="18"/>
                <w:lang w:val="en-US" w:eastAsia="zh-CN"/>
              </w:rPr>
            </w:pPr>
            <w:r w:rsidRPr="00590AEE">
              <w:rPr>
                <w:rFonts w:eastAsiaTheme="minorEastAsia"/>
                <w:szCs w:val="18"/>
                <w:lang w:eastAsia="en-US"/>
              </w:rPr>
              <w:t>n25</w:t>
            </w:r>
          </w:p>
        </w:tc>
        <w:tc>
          <w:tcPr>
            <w:tcW w:w="960" w:type="dxa"/>
            <w:tcBorders>
              <w:top w:val="single" w:sz="4" w:space="0" w:color="auto"/>
              <w:left w:val="single" w:sz="4" w:space="0" w:color="auto"/>
              <w:bottom w:val="single" w:sz="4" w:space="0" w:color="auto"/>
              <w:right w:val="single" w:sz="4" w:space="0" w:color="auto"/>
            </w:tcBorders>
            <w:vAlign w:val="center"/>
          </w:tcPr>
          <w:p w14:paraId="58FD4E36"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1870</w:t>
            </w:r>
          </w:p>
        </w:tc>
        <w:tc>
          <w:tcPr>
            <w:tcW w:w="964" w:type="dxa"/>
            <w:tcBorders>
              <w:top w:val="single" w:sz="4" w:space="0" w:color="auto"/>
              <w:left w:val="single" w:sz="4" w:space="0" w:color="auto"/>
              <w:bottom w:val="single" w:sz="4" w:space="0" w:color="auto"/>
              <w:right w:val="single" w:sz="4" w:space="0" w:color="auto"/>
            </w:tcBorders>
            <w:vAlign w:val="center"/>
          </w:tcPr>
          <w:p w14:paraId="08AE5DCA"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2450BEA3"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8AE4C28"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1950</w:t>
            </w:r>
          </w:p>
        </w:tc>
        <w:tc>
          <w:tcPr>
            <w:tcW w:w="977" w:type="dxa"/>
            <w:tcBorders>
              <w:top w:val="single" w:sz="4" w:space="0" w:color="auto"/>
              <w:left w:val="single" w:sz="4" w:space="0" w:color="auto"/>
              <w:bottom w:val="single" w:sz="4" w:space="0" w:color="auto"/>
              <w:right w:val="single" w:sz="4" w:space="0" w:color="auto"/>
            </w:tcBorders>
            <w:vAlign w:val="center"/>
          </w:tcPr>
          <w:p w14:paraId="61AC654F"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8.6</w:t>
            </w:r>
          </w:p>
        </w:tc>
        <w:tc>
          <w:tcPr>
            <w:tcW w:w="828" w:type="dxa"/>
            <w:tcBorders>
              <w:top w:val="single" w:sz="4" w:space="0" w:color="auto"/>
              <w:left w:val="single" w:sz="4" w:space="0" w:color="auto"/>
              <w:bottom w:val="single" w:sz="4" w:space="0" w:color="auto"/>
              <w:right w:val="single" w:sz="4" w:space="0" w:color="auto"/>
            </w:tcBorders>
            <w:vAlign w:val="center"/>
          </w:tcPr>
          <w:p w14:paraId="2DB76C2E" w14:textId="77777777" w:rsidR="00590AEE" w:rsidRPr="00590AEE" w:rsidRDefault="00590AEE" w:rsidP="00590AEE">
            <w:pPr>
              <w:pStyle w:val="TAC"/>
              <w:rPr>
                <w:rFonts w:eastAsiaTheme="minorEastAsia" w:cs="Arial"/>
                <w:lang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0BDEA70"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IMD4</w:t>
            </w:r>
          </w:p>
        </w:tc>
      </w:tr>
      <w:tr w:rsidR="00590AEE" w:rsidRPr="00590AEE" w14:paraId="0EB071F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008702A"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4EC3CCA1" w14:textId="77777777" w:rsidR="00590AEE" w:rsidRPr="00590AEE" w:rsidRDefault="00590AEE" w:rsidP="00590AEE">
            <w:pPr>
              <w:pStyle w:val="TAC"/>
              <w:rPr>
                <w:rFonts w:eastAsiaTheme="minorEastAsia" w:cs="Arial"/>
                <w:szCs w:val="18"/>
                <w:lang w:val="en-US" w:eastAsia="zh-CN"/>
              </w:rPr>
            </w:pPr>
            <w:r w:rsidRPr="00590AEE">
              <w:rPr>
                <w:rFonts w:eastAsiaTheme="minorEastAsia"/>
                <w:szCs w:val="18"/>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488E205E"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3525</w:t>
            </w:r>
          </w:p>
        </w:tc>
        <w:tc>
          <w:tcPr>
            <w:tcW w:w="964" w:type="dxa"/>
            <w:tcBorders>
              <w:top w:val="single" w:sz="4" w:space="0" w:color="auto"/>
              <w:left w:val="single" w:sz="4" w:space="0" w:color="auto"/>
              <w:bottom w:val="single" w:sz="4" w:space="0" w:color="auto"/>
              <w:right w:val="single" w:sz="4" w:space="0" w:color="auto"/>
            </w:tcBorders>
            <w:vAlign w:val="center"/>
          </w:tcPr>
          <w:p w14:paraId="0F7C94DC"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3967862D"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53934669"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3525</w:t>
            </w:r>
          </w:p>
        </w:tc>
        <w:tc>
          <w:tcPr>
            <w:tcW w:w="977" w:type="dxa"/>
            <w:tcBorders>
              <w:top w:val="single" w:sz="4" w:space="0" w:color="auto"/>
              <w:left w:val="single" w:sz="4" w:space="0" w:color="auto"/>
              <w:bottom w:val="single" w:sz="4" w:space="0" w:color="auto"/>
              <w:right w:val="single" w:sz="4" w:space="0" w:color="auto"/>
            </w:tcBorders>
            <w:vAlign w:val="center"/>
          </w:tcPr>
          <w:p w14:paraId="540110B8"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7EB563C" w14:textId="77777777" w:rsidR="00590AEE" w:rsidRPr="00590AEE" w:rsidRDefault="00590AEE" w:rsidP="00590AEE">
            <w:pPr>
              <w:pStyle w:val="TAC"/>
              <w:rPr>
                <w:rFonts w:eastAsiaTheme="minorEastAsia" w:cs="Arial"/>
                <w:lang w:eastAsia="ja-JP"/>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A580B26"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5AA1649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211F82A"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266A2366" w14:textId="77777777" w:rsidR="00590AEE" w:rsidRPr="00590AEE" w:rsidRDefault="00590AEE" w:rsidP="00590AEE">
            <w:pPr>
              <w:pStyle w:val="TAC"/>
              <w:rPr>
                <w:rFonts w:eastAsiaTheme="minorEastAsia" w:cs="Arial"/>
                <w:szCs w:val="18"/>
                <w:lang w:val="en-US" w:eastAsia="zh-CN"/>
              </w:rPr>
            </w:pPr>
            <w:r w:rsidRPr="00590AEE">
              <w:rPr>
                <w:rFonts w:eastAsiaTheme="minorEastAsia"/>
                <w:szCs w:val="18"/>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50DCC61D"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2520</w:t>
            </w:r>
          </w:p>
        </w:tc>
        <w:tc>
          <w:tcPr>
            <w:tcW w:w="964" w:type="dxa"/>
            <w:tcBorders>
              <w:top w:val="single" w:sz="4" w:space="0" w:color="auto"/>
              <w:left w:val="single" w:sz="4" w:space="0" w:color="auto"/>
              <w:bottom w:val="single" w:sz="4" w:space="0" w:color="auto"/>
              <w:right w:val="single" w:sz="4" w:space="0" w:color="auto"/>
            </w:tcBorders>
            <w:vAlign w:val="center"/>
          </w:tcPr>
          <w:p w14:paraId="40A91A01"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32577F8A"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1C4AF8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2640</w:t>
            </w:r>
          </w:p>
        </w:tc>
        <w:tc>
          <w:tcPr>
            <w:tcW w:w="977" w:type="dxa"/>
            <w:tcBorders>
              <w:top w:val="single" w:sz="4" w:space="0" w:color="auto"/>
              <w:left w:val="single" w:sz="4" w:space="0" w:color="auto"/>
              <w:bottom w:val="single" w:sz="4" w:space="0" w:color="auto"/>
              <w:right w:val="single" w:sz="4" w:space="0" w:color="auto"/>
            </w:tcBorders>
            <w:vAlign w:val="center"/>
          </w:tcPr>
          <w:p w14:paraId="518F3C3D"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F06DAB4" w14:textId="77777777" w:rsidR="00590AEE" w:rsidRPr="00590AEE" w:rsidRDefault="00590AEE" w:rsidP="00590AEE">
            <w:pPr>
              <w:pStyle w:val="TAC"/>
              <w:rPr>
                <w:rFonts w:eastAsiaTheme="minorEastAsia" w:cs="Arial"/>
                <w:lang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50136D5"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26385D9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C9BEAAF"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04873DE1" w14:textId="77777777" w:rsidR="00590AEE" w:rsidRPr="00590AEE" w:rsidRDefault="00590AEE" w:rsidP="00590AEE">
            <w:pPr>
              <w:pStyle w:val="TAC"/>
              <w:rPr>
                <w:rFonts w:eastAsiaTheme="minorEastAsia" w:cs="Arial"/>
                <w:szCs w:val="18"/>
                <w:lang w:val="en-US" w:eastAsia="zh-CN"/>
              </w:rPr>
            </w:pPr>
            <w:r w:rsidRPr="00590AEE">
              <w:rPr>
                <w:rFonts w:eastAsiaTheme="minorEastAsia"/>
                <w:szCs w:val="18"/>
                <w:lang w:eastAsia="en-US"/>
              </w:rPr>
              <w:t>n25</w:t>
            </w:r>
          </w:p>
        </w:tc>
        <w:tc>
          <w:tcPr>
            <w:tcW w:w="960" w:type="dxa"/>
            <w:tcBorders>
              <w:top w:val="single" w:sz="4" w:space="0" w:color="auto"/>
              <w:left w:val="single" w:sz="4" w:space="0" w:color="auto"/>
              <w:bottom w:val="single" w:sz="4" w:space="0" w:color="auto"/>
              <w:right w:val="single" w:sz="4" w:space="0" w:color="auto"/>
            </w:tcBorders>
            <w:vAlign w:val="center"/>
          </w:tcPr>
          <w:p w14:paraId="535D8F6B"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1905</w:t>
            </w:r>
          </w:p>
        </w:tc>
        <w:tc>
          <w:tcPr>
            <w:tcW w:w="964" w:type="dxa"/>
            <w:tcBorders>
              <w:top w:val="single" w:sz="4" w:space="0" w:color="auto"/>
              <w:left w:val="single" w:sz="4" w:space="0" w:color="auto"/>
              <w:bottom w:val="single" w:sz="4" w:space="0" w:color="auto"/>
              <w:right w:val="single" w:sz="4" w:space="0" w:color="auto"/>
            </w:tcBorders>
            <w:vAlign w:val="center"/>
          </w:tcPr>
          <w:p w14:paraId="4753DBEE"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77290E0D"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D0D0BB2"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1985</w:t>
            </w:r>
          </w:p>
        </w:tc>
        <w:tc>
          <w:tcPr>
            <w:tcW w:w="977" w:type="dxa"/>
            <w:tcBorders>
              <w:top w:val="single" w:sz="4" w:space="0" w:color="auto"/>
              <w:left w:val="single" w:sz="4" w:space="0" w:color="auto"/>
              <w:bottom w:val="single" w:sz="4" w:space="0" w:color="auto"/>
              <w:right w:val="single" w:sz="4" w:space="0" w:color="auto"/>
            </w:tcBorders>
            <w:vAlign w:val="center"/>
          </w:tcPr>
          <w:p w14:paraId="788698FB"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5EA7D5FC" w14:textId="77777777" w:rsidR="00590AEE" w:rsidRPr="00590AEE" w:rsidRDefault="00590AEE" w:rsidP="00590AEE">
            <w:pPr>
              <w:pStyle w:val="TAC"/>
              <w:rPr>
                <w:rFonts w:eastAsiaTheme="minorEastAsia" w:cs="Arial"/>
                <w:lang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7C907AD"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28AB240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B6BAA0C"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4C6764AD" w14:textId="77777777" w:rsidR="00590AEE" w:rsidRPr="00590AEE" w:rsidRDefault="00590AEE" w:rsidP="00590AEE">
            <w:pPr>
              <w:pStyle w:val="TAC"/>
              <w:rPr>
                <w:rFonts w:eastAsiaTheme="minorEastAsia" w:cs="Arial"/>
                <w:szCs w:val="18"/>
                <w:lang w:val="en-US" w:eastAsia="zh-CN"/>
              </w:rPr>
            </w:pPr>
            <w:r w:rsidRPr="00590AEE">
              <w:rPr>
                <w:rFonts w:eastAsiaTheme="minorEastAsia"/>
                <w:szCs w:val="18"/>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358E2447"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3750</w:t>
            </w:r>
          </w:p>
        </w:tc>
        <w:tc>
          <w:tcPr>
            <w:tcW w:w="964" w:type="dxa"/>
            <w:tcBorders>
              <w:top w:val="single" w:sz="4" w:space="0" w:color="auto"/>
              <w:left w:val="single" w:sz="4" w:space="0" w:color="auto"/>
              <w:bottom w:val="single" w:sz="4" w:space="0" w:color="auto"/>
              <w:right w:val="single" w:sz="4" w:space="0" w:color="auto"/>
            </w:tcBorders>
            <w:vAlign w:val="center"/>
          </w:tcPr>
          <w:p w14:paraId="2912930F"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48A06311"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C055AFE"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3750</w:t>
            </w:r>
          </w:p>
        </w:tc>
        <w:tc>
          <w:tcPr>
            <w:tcW w:w="977" w:type="dxa"/>
            <w:tcBorders>
              <w:top w:val="single" w:sz="4" w:space="0" w:color="auto"/>
              <w:left w:val="single" w:sz="4" w:space="0" w:color="auto"/>
              <w:bottom w:val="single" w:sz="4" w:space="0" w:color="auto"/>
              <w:right w:val="single" w:sz="4" w:space="0" w:color="auto"/>
            </w:tcBorders>
            <w:vAlign w:val="center"/>
          </w:tcPr>
          <w:p w14:paraId="0480979F" w14:textId="77777777" w:rsidR="00590AEE" w:rsidRPr="00590AEE" w:rsidRDefault="00590AEE" w:rsidP="00590AEE">
            <w:pPr>
              <w:pStyle w:val="TAC"/>
              <w:rPr>
                <w:rFonts w:eastAsiaTheme="minorEastAsia" w:cs="Arial"/>
                <w:szCs w:val="18"/>
                <w:lang w:eastAsia="zh-CN"/>
              </w:rPr>
            </w:pPr>
            <w:r w:rsidRPr="00590AEE">
              <w:rPr>
                <w:rFonts w:eastAsiaTheme="minorEastAsia" w:hint="eastAsia"/>
                <w:lang w:val="en-US" w:eastAsia="zh-CN"/>
              </w:rPr>
              <w:t>4.5</w:t>
            </w:r>
          </w:p>
        </w:tc>
        <w:tc>
          <w:tcPr>
            <w:tcW w:w="828" w:type="dxa"/>
            <w:tcBorders>
              <w:top w:val="single" w:sz="4" w:space="0" w:color="auto"/>
              <w:left w:val="single" w:sz="4" w:space="0" w:color="auto"/>
              <w:bottom w:val="single" w:sz="4" w:space="0" w:color="auto"/>
              <w:right w:val="single" w:sz="4" w:space="0" w:color="auto"/>
            </w:tcBorders>
            <w:vAlign w:val="center"/>
          </w:tcPr>
          <w:p w14:paraId="54455DF7" w14:textId="77777777" w:rsidR="00590AEE" w:rsidRPr="00590AEE" w:rsidRDefault="00590AEE" w:rsidP="00590AEE">
            <w:pPr>
              <w:pStyle w:val="TAC"/>
              <w:rPr>
                <w:rFonts w:eastAsiaTheme="minorEastAsia" w:cs="Arial"/>
                <w:lang w:eastAsia="ja-JP"/>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432B735"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IMD5</w:t>
            </w:r>
          </w:p>
        </w:tc>
      </w:tr>
      <w:tr w:rsidR="00590AEE" w:rsidRPr="00590AEE" w14:paraId="7BE963A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890F33C" w14:textId="77777777" w:rsidR="00590AEE" w:rsidRPr="00590AEE" w:rsidRDefault="00590AEE" w:rsidP="00590AEE">
            <w:pPr>
              <w:pStyle w:val="TAC"/>
              <w:rPr>
                <w:rFonts w:eastAsiaTheme="minorEastAsia"/>
                <w:lang w:val="es-US" w:eastAsia="ko-KR"/>
              </w:rPr>
            </w:pPr>
            <w:r w:rsidRPr="00590AEE">
              <w:rPr>
                <w:rFonts w:eastAsiaTheme="minorEastAsia"/>
                <w:lang w:eastAsia="zh-CN"/>
              </w:rPr>
              <w:t>CA_n7-n26-n78</w:t>
            </w:r>
          </w:p>
        </w:tc>
        <w:tc>
          <w:tcPr>
            <w:tcW w:w="1146" w:type="dxa"/>
            <w:tcBorders>
              <w:top w:val="single" w:sz="4" w:space="0" w:color="auto"/>
              <w:left w:val="single" w:sz="4" w:space="0" w:color="auto"/>
              <w:bottom w:val="single" w:sz="4" w:space="0" w:color="auto"/>
              <w:right w:val="single" w:sz="4" w:space="0" w:color="auto"/>
            </w:tcBorders>
            <w:vAlign w:val="center"/>
          </w:tcPr>
          <w:p w14:paraId="7BD01976"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796DCDCF" w14:textId="77777777" w:rsidR="00590AEE" w:rsidRPr="00590AEE" w:rsidRDefault="00590AEE" w:rsidP="00590AEE">
            <w:pPr>
              <w:pStyle w:val="TAC"/>
              <w:rPr>
                <w:rFonts w:eastAsiaTheme="minorEastAsia" w:cs="Arial"/>
                <w:lang w:eastAsia="en-US"/>
              </w:rPr>
            </w:pPr>
            <w:r w:rsidRPr="00590AEE">
              <w:rPr>
                <w:rFonts w:eastAsia="Malgun Gothic"/>
                <w:lang w:eastAsia="ko-KR"/>
              </w:rPr>
              <w:t>2550</w:t>
            </w:r>
          </w:p>
        </w:tc>
        <w:tc>
          <w:tcPr>
            <w:tcW w:w="964" w:type="dxa"/>
            <w:tcBorders>
              <w:top w:val="single" w:sz="4" w:space="0" w:color="auto"/>
              <w:left w:val="single" w:sz="4" w:space="0" w:color="auto"/>
              <w:bottom w:val="single" w:sz="4" w:space="0" w:color="auto"/>
              <w:right w:val="single" w:sz="4" w:space="0" w:color="auto"/>
            </w:tcBorders>
          </w:tcPr>
          <w:p w14:paraId="047D677A" w14:textId="77777777" w:rsidR="00590AEE" w:rsidRPr="00590AEE" w:rsidRDefault="00590AEE" w:rsidP="00590AEE">
            <w:pPr>
              <w:pStyle w:val="TAC"/>
              <w:rPr>
                <w:rFonts w:eastAsiaTheme="minorEastAsia" w:cs="Arial"/>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59F76EBD" w14:textId="77777777" w:rsidR="00590AEE" w:rsidRPr="00590AEE" w:rsidRDefault="00590AEE" w:rsidP="00590AEE">
            <w:pPr>
              <w:pStyle w:val="TAC"/>
              <w:rPr>
                <w:rFonts w:eastAsiaTheme="minorEastAsia" w:cs="Arial"/>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04602414" w14:textId="77777777" w:rsidR="00590AEE" w:rsidRPr="00590AEE" w:rsidRDefault="00590AEE" w:rsidP="00590AEE">
            <w:pPr>
              <w:pStyle w:val="TAC"/>
              <w:rPr>
                <w:rFonts w:eastAsiaTheme="minorEastAsia" w:cs="Arial"/>
                <w:lang w:eastAsia="en-US"/>
              </w:rPr>
            </w:pPr>
            <w:r w:rsidRPr="00590AEE">
              <w:rPr>
                <w:rFonts w:eastAsia="Malgun Gothic"/>
                <w:lang w:eastAsia="ko-KR"/>
              </w:rPr>
              <w:t>2670</w:t>
            </w:r>
          </w:p>
        </w:tc>
        <w:tc>
          <w:tcPr>
            <w:tcW w:w="977" w:type="dxa"/>
            <w:tcBorders>
              <w:top w:val="single" w:sz="4" w:space="0" w:color="auto"/>
              <w:left w:val="single" w:sz="4" w:space="0" w:color="auto"/>
              <w:bottom w:val="single" w:sz="4" w:space="0" w:color="auto"/>
              <w:right w:val="single" w:sz="4" w:space="0" w:color="auto"/>
            </w:tcBorders>
          </w:tcPr>
          <w:p w14:paraId="7754B774" w14:textId="77777777" w:rsidR="00590AEE" w:rsidRPr="00590AEE" w:rsidRDefault="00590AEE" w:rsidP="00590AEE">
            <w:pPr>
              <w:pStyle w:val="TAC"/>
              <w:rPr>
                <w:rFonts w:eastAsiaTheme="minorEastAsia"/>
                <w:lang w:val="en-US" w:eastAsia="zh-CN"/>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080ED315"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BC47C82" w14:textId="77777777" w:rsidR="00590AEE" w:rsidRPr="00590AEE" w:rsidRDefault="00590AEE" w:rsidP="00590AEE">
            <w:pPr>
              <w:pStyle w:val="TAC"/>
              <w:rPr>
                <w:rFonts w:eastAsiaTheme="minorEastAsia" w:cs="Arial"/>
                <w:lang w:eastAsia="en-US"/>
              </w:rPr>
            </w:pPr>
            <w:r w:rsidRPr="00590AEE">
              <w:rPr>
                <w:rFonts w:eastAsia="Malgun Gothic"/>
                <w:lang w:eastAsia="ko-KR"/>
              </w:rPr>
              <w:t>N/A</w:t>
            </w:r>
          </w:p>
        </w:tc>
      </w:tr>
      <w:tr w:rsidR="00590AEE" w:rsidRPr="00590AEE" w14:paraId="73F94ED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3A23652"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410ACA78" w14:textId="77777777" w:rsidR="00590AEE" w:rsidRPr="00590AEE" w:rsidRDefault="00590AEE" w:rsidP="00590AEE">
            <w:pPr>
              <w:pStyle w:val="TAC"/>
              <w:rPr>
                <w:rFonts w:eastAsiaTheme="minorEastAsia"/>
                <w:szCs w:val="18"/>
                <w:lang w:eastAsia="en-US"/>
              </w:rPr>
            </w:pPr>
            <w:r w:rsidRPr="00590AEE">
              <w:rPr>
                <w:rFonts w:eastAsiaTheme="minorEastAsia"/>
                <w:lang w:eastAsia="zh-CN"/>
              </w:rPr>
              <w:t>n26</w:t>
            </w:r>
          </w:p>
        </w:tc>
        <w:tc>
          <w:tcPr>
            <w:tcW w:w="960" w:type="dxa"/>
            <w:tcBorders>
              <w:top w:val="single" w:sz="4" w:space="0" w:color="auto"/>
              <w:left w:val="single" w:sz="4" w:space="0" w:color="auto"/>
              <w:bottom w:val="single" w:sz="4" w:space="0" w:color="auto"/>
              <w:right w:val="single" w:sz="4" w:space="0" w:color="auto"/>
            </w:tcBorders>
          </w:tcPr>
          <w:p w14:paraId="56063FE6" w14:textId="77777777" w:rsidR="00590AEE" w:rsidRPr="00590AEE" w:rsidRDefault="00590AEE" w:rsidP="00590AEE">
            <w:pPr>
              <w:pStyle w:val="TAC"/>
              <w:rPr>
                <w:rFonts w:eastAsiaTheme="minorEastAsia" w:cs="Arial"/>
                <w:lang w:eastAsia="en-US"/>
              </w:rPr>
            </w:pPr>
            <w:r w:rsidRPr="00590AEE">
              <w:rPr>
                <w:rFonts w:eastAsia="Malgun Gothic"/>
                <w:lang w:eastAsia="ko-KR"/>
              </w:rPr>
              <w:t>834</w:t>
            </w:r>
          </w:p>
        </w:tc>
        <w:tc>
          <w:tcPr>
            <w:tcW w:w="964" w:type="dxa"/>
            <w:tcBorders>
              <w:top w:val="single" w:sz="4" w:space="0" w:color="auto"/>
              <w:left w:val="single" w:sz="4" w:space="0" w:color="auto"/>
              <w:bottom w:val="single" w:sz="4" w:space="0" w:color="auto"/>
              <w:right w:val="single" w:sz="4" w:space="0" w:color="auto"/>
            </w:tcBorders>
          </w:tcPr>
          <w:p w14:paraId="48CE4062" w14:textId="77777777" w:rsidR="00590AEE" w:rsidRPr="00590AEE" w:rsidRDefault="00590AEE" w:rsidP="00590AEE">
            <w:pPr>
              <w:pStyle w:val="TAC"/>
              <w:rPr>
                <w:rFonts w:eastAsiaTheme="minorEastAsia" w:cs="Arial"/>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2B88C3AC" w14:textId="77777777" w:rsidR="00590AEE" w:rsidRPr="00590AEE" w:rsidRDefault="00590AEE" w:rsidP="00590AEE">
            <w:pPr>
              <w:pStyle w:val="TAC"/>
              <w:rPr>
                <w:rFonts w:eastAsiaTheme="minorEastAsia" w:cs="Arial"/>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8C76FAE" w14:textId="77777777" w:rsidR="00590AEE" w:rsidRPr="00590AEE" w:rsidRDefault="00590AEE" w:rsidP="00590AEE">
            <w:pPr>
              <w:pStyle w:val="TAC"/>
              <w:rPr>
                <w:rFonts w:eastAsiaTheme="minorEastAsia" w:cs="Arial"/>
                <w:lang w:eastAsia="en-US"/>
              </w:rPr>
            </w:pPr>
            <w:r w:rsidRPr="00590AEE">
              <w:rPr>
                <w:rFonts w:eastAsia="Malgun Gothic"/>
                <w:lang w:eastAsia="ko-KR"/>
              </w:rPr>
              <w:t>879</w:t>
            </w:r>
          </w:p>
        </w:tc>
        <w:tc>
          <w:tcPr>
            <w:tcW w:w="977" w:type="dxa"/>
            <w:tcBorders>
              <w:top w:val="single" w:sz="4" w:space="0" w:color="auto"/>
              <w:left w:val="single" w:sz="4" w:space="0" w:color="auto"/>
              <w:bottom w:val="single" w:sz="4" w:space="0" w:color="auto"/>
              <w:right w:val="single" w:sz="4" w:space="0" w:color="auto"/>
            </w:tcBorders>
          </w:tcPr>
          <w:p w14:paraId="56144A04" w14:textId="77777777" w:rsidR="00590AEE" w:rsidRPr="00590AEE" w:rsidRDefault="00590AEE" w:rsidP="00590AEE">
            <w:pPr>
              <w:pStyle w:val="TAC"/>
              <w:rPr>
                <w:rFonts w:eastAsiaTheme="minorEastAsia"/>
                <w:lang w:val="en-US" w:eastAsia="zh-CN"/>
              </w:rPr>
            </w:pPr>
            <w:r w:rsidRPr="00590AEE">
              <w:rPr>
                <w:rFonts w:eastAsia="Malgun Gothic"/>
                <w:lang w:eastAsia="ko-KR"/>
              </w:rPr>
              <w:t>30.2</w:t>
            </w:r>
          </w:p>
        </w:tc>
        <w:tc>
          <w:tcPr>
            <w:tcW w:w="828" w:type="dxa"/>
            <w:tcBorders>
              <w:top w:val="single" w:sz="4" w:space="0" w:color="auto"/>
              <w:left w:val="single" w:sz="4" w:space="0" w:color="auto"/>
              <w:bottom w:val="single" w:sz="4" w:space="0" w:color="auto"/>
              <w:right w:val="single" w:sz="4" w:space="0" w:color="auto"/>
            </w:tcBorders>
            <w:vAlign w:val="center"/>
          </w:tcPr>
          <w:p w14:paraId="63685331"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44C738A" w14:textId="77777777" w:rsidR="00590AEE" w:rsidRPr="00590AEE" w:rsidRDefault="00590AEE" w:rsidP="00590AEE">
            <w:pPr>
              <w:pStyle w:val="TAC"/>
              <w:rPr>
                <w:rFonts w:eastAsiaTheme="minorEastAsia" w:cs="Arial"/>
                <w:lang w:eastAsia="en-US"/>
              </w:rPr>
            </w:pPr>
            <w:r w:rsidRPr="00590AEE">
              <w:rPr>
                <w:rFonts w:eastAsia="Malgun Gothic"/>
                <w:lang w:eastAsia="ko-KR"/>
              </w:rPr>
              <w:t>IMD2</w:t>
            </w:r>
          </w:p>
        </w:tc>
      </w:tr>
      <w:tr w:rsidR="00590AEE" w:rsidRPr="00590AEE" w14:paraId="284C57F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E51B863"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601B8F98"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C60AE0F" w14:textId="77777777" w:rsidR="00590AEE" w:rsidRPr="00590AEE" w:rsidRDefault="00590AEE" w:rsidP="00590AEE">
            <w:pPr>
              <w:pStyle w:val="TAC"/>
              <w:rPr>
                <w:rFonts w:eastAsiaTheme="minorEastAsia" w:cs="Arial"/>
                <w:lang w:eastAsia="en-US"/>
              </w:rPr>
            </w:pPr>
            <w:r w:rsidRPr="00590AEE">
              <w:rPr>
                <w:rFonts w:eastAsia="Malgun Gothic"/>
                <w:lang w:eastAsia="ko-KR"/>
              </w:rPr>
              <w:t>3429</w:t>
            </w:r>
          </w:p>
        </w:tc>
        <w:tc>
          <w:tcPr>
            <w:tcW w:w="964" w:type="dxa"/>
            <w:tcBorders>
              <w:top w:val="single" w:sz="4" w:space="0" w:color="auto"/>
              <w:left w:val="single" w:sz="4" w:space="0" w:color="auto"/>
              <w:bottom w:val="single" w:sz="4" w:space="0" w:color="auto"/>
              <w:right w:val="single" w:sz="4" w:space="0" w:color="auto"/>
            </w:tcBorders>
          </w:tcPr>
          <w:p w14:paraId="4402483F" w14:textId="77777777" w:rsidR="00590AEE" w:rsidRPr="00590AEE" w:rsidRDefault="00590AEE" w:rsidP="00590AEE">
            <w:pPr>
              <w:pStyle w:val="TAC"/>
              <w:rPr>
                <w:rFonts w:eastAsiaTheme="minorEastAsia" w:cs="Arial"/>
                <w:lang w:eastAsia="en-US"/>
              </w:rPr>
            </w:pPr>
            <w:r w:rsidRPr="00590AEE">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269A67B7" w14:textId="77777777" w:rsidR="00590AEE" w:rsidRPr="00590AEE" w:rsidRDefault="00590AEE" w:rsidP="00590AEE">
            <w:pPr>
              <w:pStyle w:val="TAC"/>
              <w:rPr>
                <w:rFonts w:eastAsiaTheme="minorEastAsia" w:cs="Arial"/>
                <w:lang w:eastAsia="en-US"/>
              </w:rPr>
            </w:pPr>
            <w:r w:rsidRPr="00590AEE">
              <w:rPr>
                <w:rFonts w:eastAsia="Malgun Gothic"/>
                <w:lang w:eastAsia="ko-KR"/>
              </w:rPr>
              <w:t>50</w:t>
            </w:r>
          </w:p>
        </w:tc>
        <w:tc>
          <w:tcPr>
            <w:tcW w:w="960" w:type="dxa"/>
            <w:tcBorders>
              <w:top w:val="single" w:sz="4" w:space="0" w:color="auto"/>
              <w:left w:val="single" w:sz="4" w:space="0" w:color="auto"/>
              <w:bottom w:val="single" w:sz="4" w:space="0" w:color="auto"/>
              <w:right w:val="single" w:sz="4" w:space="0" w:color="auto"/>
            </w:tcBorders>
          </w:tcPr>
          <w:p w14:paraId="0C898E42" w14:textId="77777777" w:rsidR="00590AEE" w:rsidRPr="00590AEE" w:rsidRDefault="00590AEE" w:rsidP="00590AEE">
            <w:pPr>
              <w:pStyle w:val="TAC"/>
              <w:rPr>
                <w:rFonts w:eastAsiaTheme="minorEastAsia" w:cs="Arial"/>
                <w:lang w:eastAsia="en-US"/>
              </w:rPr>
            </w:pPr>
            <w:r w:rsidRPr="00590AEE">
              <w:rPr>
                <w:rFonts w:eastAsia="Malgun Gothic"/>
                <w:lang w:eastAsia="ko-KR"/>
              </w:rPr>
              <w:t>3429</w:t>
            </w:r>
          </w:p>
        </w:tc>
        <w:tc>
          <w:tcPr>
            <w:tcW w:w="977" w:type="dxa"/>
            <w:tcBorders>
              <w:top w:val="single" w:sz="4" w:space="0" w:color="auto"/>
              <w:left w:val="single" w:sz="4" w:space="0" w:color="auto"/>
              <w:bottom w:val="single" w:sz="4" w:space="0" w:color="auto"/>
              <w:right w:val="single" w:sz="4" w:space="0" w:color="auto"/>
            </w:tcBorders>
          </w:tcPr>
          <w:p w14:paraId="142324FD" w14:textId="77777777" w:rsidR="00590AEE" w:rsidRPr="00590AEE" w:rsidRDefault="00590AEE" w:rsidP="00590AEE">
            <w:pPr>
              <w:pStyle w:val="TAC"/>
              <w:rPr>
                <w:rFonts w:eastAsiaTheme="minorEastAsia"/>
                <w:lang w:val="en-US" w:eastAsia="zh-CN"/>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34EBB6E"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E79234F" w14:textId="77777777" w:rsidR="00590AEE" w:rsidRPr="00590AEE" w:rsidRDefault="00590AEE" w:rsidP="00590AEE">
            <w:pPr>
              <w:pStyle w:val="TAC"/>
              <w:rPr>
                <w:rFonts w:eastAsiaTheme="minorEastAsia" w:cs="Arial"/>
                <w:lang w:eastAsia="en-US"/>
              </w:rPr>
            </w:pPr>
            <w:r w:rsidRPr="00590AEE">
              <w:rPr>
                <w:rFonts w:eastAsia="Malgun Gothic"/>
                <w:lang w:eastAsia="ko-KR"/>
              </w:rPr>
              <w:t>N/A</w:t>
            </w:r>
          </w:p>
        </w:tc>
      </w:tr>
      <w:tr w:rsidR="00590AEE" w:rsidRPr="00590AEE" w14:paraId="67261BF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3D705B5"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3B02B0F8"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714BE71E" w14:textId="77777777" w:rsidR="00590AEE" w:rsidRPr="00590AEE" w:rsidRDefault="00590AEE" w:rsidP="00590AEE">
            <w:pPr>
              <w:pStyle w:val="TAC"/>
              <w:rPr>
                <w:rFonts w:eastAsiaTheme="minorEastAsia" w:cs="Arial"/>
                <w:lang w:eastAsia="en-US"/>
              </w:rPr>
            </w:pPr>
            <w:r w:rsidRPr="00590AEE">
              <w:rPr>
                <w:rFonts w:eastAsia="Malgun Gothic"/>
                <w:lang w:eastAsia="ko-KR"/>
              </w:rPr>
              <w:t>2525</w:t>
            </w:r>
          </w:p>
        </w:tc>
        <w:tc>
          <w:tcPr>
            <w:tcW w:w="964" w:type="dxa"/>
            <w:tcBorders>
              <w:top w:val="single" w:sz="4" w:space="0" w:color="auto"/>
              <w:left w:val="single" w:sz="4" w:space="0" w:color="auto"/>
              <w:bottom w:val="single" w:sz="4" w:space="0" w:color="auto"/>
              <w:right w:val="single" w:sz="4" w:space="0" w:color="auto"/>
            </w:tcBorders>
          </w:tcPr>
          <w:p w14:paraId="07EE5F9D" w14:textId="77777777" w:rsidR="00590AEE" w:rsidRPr="00590AEE" w:rsidRDefault="00590AEE" w:rsidP="00590AEE">
            <w:pPr>
              <w:pStyle w:val="TAC"/>
              <w:rPr>
                <w:rFonts w:eastAsiaTheme="minorEastAsia" w:cs="Arial"/>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5ED6CB4C" w14:textId="77777777" w:rsidR="00590AEE" w:rsidRPr="00590AEE" w:rsidRDefault="00590AEE" w:rsidP="00590AEE">
            <w:pPr>
              <w:pStyle w:val="TAC"/>
              <w:rPr>
                <w:rFonts w:eastAsiaTheme="minorEastAsia" w:cs="Arial"/>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1420477" w14:textId="77777777" w:rsidR="00590AEE" w:rsidRPr="00590AEE" w:rsidRDefault="00590AEE" w:rsidP="00590AEE">
            <w:pPr>
              <w:pStyle w:val="TAC"/>
              <w:rPr>
                <w:rFonts w:eastAsiaTheme="minorEastAsia" w:cs="Arial"/>
                <w:lang w:eastAsia="en-US"/>
              </w:rPr>
            </w:pPr>
            <w:r w:rsidRPr="00590AEE">
              <w:rPr>
                <w:rFonts w:eastAsia="Malgun Gothic"/>
                <w:lang w:eastAsia="ko-KR"/>
              </w:rPr>
              <w:t>2645</w:t>
            </w:r>
          </w:p>
        </w:tc>
        <w:tc>
          <w:tcPr>
            <w:tcW w:w="977" w:type="dxa"/>
            <w:tcBorders>
              <w:top w:val="single" w:sz="4" w:space="0" w:color="auto"/>
              <w:left w:val="single" w:sz="4" w:space="0" w:color="auto"/>
              <w:bottom w:val="single" w:sz="4" w:space="0" w:color="auto"/>
              <w:right w:val="single" w:sz="4" w:space="0" w:color="auto"/>
            </w:tcBorders>
          </w:tcPr>
          <w:p w14:paraId="0CB22B9D" w14:textId="77777777" w:rsidR="00590AEE" w:rsidRPr="00590AEE" w:rsidRDefault="00590AEE" w:rsidP="00590AEE">
            <w:pPr>
              <w:pStyle w:val="TAC"/>
              <w:rPr>
                <w:rFonts w:eastAsiaTheme="minorEastAsia"/>
                <w:lang w:val="en-US" w:eastAsia="zh-CN"/>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A3FEC8B"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1626769" w14:textId="77777777" w:rsidR="00590AEE" w:rsidRPr="00590AEE" w:rsidRDefault="00590AEE" w:rsidP="00590AEE">
            <w:pPr>
              <w:pStyle w:val="TAC"/>
              <w:rPr>
                <w:rFonts w:eastAsiaTheme="minorEastAsia" w:cs="Arial"/>
                <w:lang w:eastAsia="en-US"/>
              </w:rPr>
            </w:pPr>
            <w:r w:rsidRPr="00590AEE">
              <w:rPr>
                <w:rFonts w:eastAsia="Malgun Gothic"/>
                <w:lang w:eastAsia="ko-KR"/>
              </w:rPr>
              <w:t>N/A</w:t>
            </w:r>
          </w:p>
        </w:tc>
      </w:tr>
      <w:tr w:rsidR="00590AEE" w:rsidRPr="00590AEE" w14:paraId="3BD9DCE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C0B66BD"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1C71273F" w14:textId="77777777" w:rsidR="00590AEE" w:rsidRPr="00590AEE" w:rsidRDefault="00590AEE" w:rsidP="00590AEE">
            <w:pPr>
              <w:pStyle w:val="TAC"/>
              <w:rPr>
                <w:rFonts w:eastAsiaTheme="minorEastAsia"/>
                <w:szCs w:val="18"/>
                <w:lang w:eastAsia="en-US"/>
              </w:rPr>
            </w:pPr>
            <w:r w:rsidRPr="00590AEE">
              <w:rPr>
                <w:rFonts w:eastAsiaTheme="minorEastAsia"/>
                <w:lang w:eastAsia="zh-CN"/>
              </w:rPr>
              <w:t>n26</w:t>
            </w:r>
          </w:p>
        </w:tc>
        <w:tc>
          <w:tcPr>
            <w:tcW w:w="960" w:type="dxa"/>
            <w:tcBorders>
              <w:top w:val="single" w:sz="4" w:space="0" w:color="auto"/>
              <w:left w:val="single" w:sz="4" w:space="0" w:color="auto"/>
              <w:bottom w:val="single" w:sz="4" w:space="0" w:color="auto"/>
              <w:right w:val="single" w:sz="4" w:space="0" w:color="auto"/>
            </w:tcBorders>
          </w:tcPr>
          <w:p w14:paraId="3BFB5369" w14:textId="77777777" w:rsidR="00590AEE" w:rsidRPr="00590AEE" w:rsidRDefault="00590AEE" w:rsidP="00590AEE">
            <w:pPr>
              <w:pStyle w:val="TAC"/>
              <w:rPr>
                <w:rFonts w:eastAsiaTheme="minorEastAsia" w:cs="Arial"/>
                <w:lang w:eastAsia="en-US"/>
              </w:rPr>
            </w:pPr>
            <w:r w:rsidRPr="00590AEE">
              <w:rPr>
                <w:rFonts w:eastAsia="Malgun Gothic"/>
                <w:lang w:eastAsia="ko-KR"/>
              </w:rPr>
              <w:t>830</w:t>
            </w:r>
          </w:p>
        </w:tc>
        <w:tc>
          <w:tcPr>
            <w:tcW w:w="964" w:type="dxa"/>
            <w:tcBorders>
              <w:top w:val="single" w:sz="4" w:space="0" w:color="auto"/>
              <w:left w:val="single" w:sz="4" w:space="0" w:color="auto"/>
              <w:bottom w:val="single" w:sz="4" w:space="0" w:color="auto"/>
              <w:right w:val="single" w:sz="4" w:space="0" w:color="auto"/>
            </w:tcBorders>
          </w:tcPr>
          <w:p w14:paraId="33BBAD79" w14:textId="77777777" w:rsidR="00590AEE" w:rsidRPr="00590AEE" w:rsidRDefault="00590AEE" w:rsidP="00590AEE">
            <w:pPr>
              <w:pStyle w:val="TAC"/>
              <w:rPr>
                <w:rFonts w:eastAsiaTheme="minorEastAsia" w:cs="Arial"/>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41FADBFD" w14:textId="77777777" w:rsidR="00590AEE" w:rsidRPr="00590AEE" w:rsidRDefault="00590AEE" w:rsidP="00590AEE">
            <w:pPr>
              <w:pStyle w:val="TAC"/>
              <w:rPr>
                <w:rFonts w:eastAsiaTheme="minorEastAsia" w:cs="Arial"/>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FD65B5E" w14:textId="77777777" w:rsidR="00590AEE" w:rsidRPr="00590AEE" w:rsidRDefault="00590AEE" w:rsidP="00590AEE">
            <w:pPr>
              <w:pStyle w:val="TAC"/>
              <w:rPr>
                <w:rFonts w:eastAsiaTheme="minorEastAsia" w:cs="Arial"/>
                <w:lang w:eastAsia="en-US"/>
              </w:rPr>
            </w:pPr>
            <w:r w:rsidRPr="00590AEE">
              <w:rPr>
                <w:rFonts w:eastAsia="Malgun Gothic"/>
                <w:lang w:eastAsia="ko-KR"/>
              </w:rPr>
              <w:t>875</w:t>
            </w:r>
          </w:p>
        </w:tc>
        <w:tc>
          <w:tcPr>
            <w:tcW w:w="977" w:type="dxa"/>
            <w:tcBorders>
              <w:top w:val="single" w:sz="4" w:space="0" w:color="auto"/>
              <w:left w:val="single" w:sz="4" w:space="0" w:color="auto"/>
              <w:bottom w:val="single" w:sz="4" w:space="0" w:color="auto"/>
              <w:right w:val="single" w:sz="4" w:space="0" w:color="auto"/>
            </w:tcBorders>
          </w:tcPr>
          <w:p w14:paraId="6D7BF28C" w14:textId="77777777" w:rsidR="00590AEE" w:rsidRPr="00590AEE" w:rsidRDefault="00590AEE" w:rsidP="00590AEE">
            <w:pPr>
              <w:pStyle w:val="TAC"/>
              <w:rPr>
                <w:rFonts w:eastAsiaTheme="minorEastAsia"/>
                <w:lang w:val="en-US" w:eastAsia="zh-CN"/>
              </w:rPr>
            </w:pPr>
            <w:r w:rsidRPr="00590AEE">
              <w:rPr>
                <w:rFonts w:eastAsia="Malgun Gothic"/>
                <w:lang w:eastAsia="ko-KR"/>
              </w:rPr>
              <w:t>3.3</w:t>
            </w:r>
          </w:p>
        </w:tc>
        <w:tc>
          <w:tcPr>
            <w:tcW w:w="828" w:type="dxa"/>
            <w:tcBorders>
              <w:top w:val="single" w:sz="4" w:space="0" w:color="auto"/>
              <w:left w:val="single" w:sz="4" w:space="0" w:color="auto"/>
              <w:bottom w:val="single" w:sz="4" w:space="0" w:color="auto"/>
              <w:right w:val="single" w:sz="4" w:space="0" w:color="auto"/>
            </w:tcBorders>
            <w:vAlign w:val="center"/>
          </w:tcPr>
          <w:p w14:paraId="4714D70D"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58AE0AC" w14:textId="77777777" w:rsidR="00590AEE" w:rsidRPr="00590AEE" w:rsidRDefault="00590AEE" w:rsidP="00590AEE">
            <w:pPr>
              <w:pStyle w:val="TAC"/>
              <w:rPr>
                <w:rFonts w:eastAsiaTheme="minorEastAsia" w:cs="Arial"/>
                <w:lang w:eastAsia="en-US"/>
              </w:rPr>
            </w:pPr>
            <w:r w:rsidRPr="00590AEE">
              <w:rPr>
                <w:rFonts w:eastAsia="Malgun Gothic"/>
                <w:lang w:eastAsia="ko-KR"/>
              </w:rPr>
              <w:t>IMD5</w:t>
            </w:r>
          </w:p>
        </w:tc>
      </w:tr>
      <w:tr w:rsidR="00590AEE" w:rsidRPr="00590AEE" w14:paraId="7665995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FFB9EFF"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630F6EC2"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6218E550" w14:textId="77777777" w:rsidR="00590AEE" w:rsidRPr="00590AEE" w:rsidRDefault="00590AEE" w:rsidP="00590AEE">
            <w:pPr>
              <w:pStyle w:val="TAC"/>
              <w:rPr>
                <w:rFonts w:eastAsiaTheme="minorEastAsia" w:cs="Arial"/>
                <w:lang w:eastAsia="en-US"/>
              </w:rPr>
            </w:pPr>
            <w:r w:rsidRPr="00590AEE">
              <w:rPr>
                <w:rFonts w:eastAsia="Malgun Gothic"/>
                <w:lang w:eastAsia="ko-KR"/>
              </w:rPr>
              <w:t>3350</w:t>
            </w:r>
          </w:p>
        </w:tc>
        <w:tc>
          <w:tcPr>
            <w:tcW w:w="964" w:type="dxa"/>
            <w:tcBorders>
              <w:top w:val="single" w:sz="4" w:space="0" w:color="auto"/>
              <w:left w:val="single" w:sz="4" w:space="0" w:color="auto"/>
              <w:bottom w:val="single" w:sz="4" w:space="0" w:color="auto"/>
              <w:right w:val="single" w:sz="4" w:space="0" w:color="auto"/>
            </w:tcBorders>
          </w:tcPr>
          <w:p w14:paraId="702209EC" w14:textId="77777777" w:rsidR="00590AEE" w:rsidRPr="00590AEE" w:rsidRDefault="00590AEE" w:rsidP="00590AEE">
            <w:pPr>
              <w:pStyle w:val="TAC"/>
              <w:rPr>
                <w:rFonts w:eastAsiaTheme="minorEastAsia" w:cs="Arial"/>
                <w:lang w:eastAsia="en-US"/>
              </w:rPr>
            </w:pPr>
            <w:r w:rsidRPr="00590AEE">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64E39719" w14:textId="77777777" w:rsidR="00590AEE" w:rsidRPr="00590AEE" w:rsidRDefault="00590AEE" w:rsidP="00590AEE">
            <w:pPr>
              <w:pStyle w:val="TAC"/>
              <w:rPr>
                <w:rFonts w:eastAsiaTheme="minorEastAsia" w:cs="Arial"/>
                <w:lang w:eastAsia="en-US"/>
              </w:rPr>
            </w:pPr>
            <w:r w:rsidRPr="00590AEE">
              <w:rPr>
                <w:rFonts w:eastAsia="Malgun Gothic"/>
                <w:lang w:eastAsia="ko-KR"/>
              </w:rPr>
              <w:t>50</w:t>
            </w:r>
          </w:p>
        </w:tc>
        <w:tc>
          <w:tcPr>
            <w:tcW w:w="960" w:type="dxa"/>
            <w:tcBorders>
              <w:top w:val="single" w:sz="4" w:space="0" w:color="auto"/>
              <w:left w:val="single" w:sz="4" w:space="0" w:color="auto"/>
              <w:bottom w:val="single" w:sz="4" w:space="0" w:color="auto"/>
              <w:right w:val="single" w:sz="4" w:space="0" w:color="auto"/>
            </w:tcBorders>
          </w:tcPr>
          <w:p w14:paraId="0A28775F" w14:textId="77777777" w:rsidR="00590AEE" w:rsidRPr="00590AEE" w:rsidRDefault="00590AEE" w:rsidP="00590AEE">
            <w:pPr>
              <w:pStyle w:val="TAC"/>
              <w:rPr>
                <w:rFonts w:eastAsiaTheme="minorEastAsia" w:cs="Arial"/>
                <w:lang w:eastAsia="en-US"/>
              </w:rPr>
            </w:pPr>
            <w:r w:rsidRPr="00590AEE">
              <w:rPr>
                <w:rFonts w:eastAsia="Malgun Gothic"/>
                <w:lang w:eastAsia="ko-KR"/>
              </w:rPr>
              <w:t>3350</w:t>
            </w:r>
          </w:p>
        </w:tc>
        <w:tc>
          <w:tcPr>
            <w:tcW w:w="977" w:type="dxa"/>
            <w:tcBorders>
              <w:top w:val="single" w:sz="4" w:space="0" w:color="auto"/>
              <w:left w:val="single" w:sz="4" w:space="0" w:color="auto"/>
              <w:bottom w:val="single" w:sz="4" w:space="0" w:color="auto"/>
              <w:right w:val="single" w:sz="4" w:space="0" w:color="auto"/>
            </w:tcBorders>
          </w:tcPr>
          <w:p w14:paraId="4D783075" w14:textId="77777777" w:rsidR="00590AEE" w:rsidRPr="00590AEE" w:rsidRDefault="00590AEE" w:rsidP="00590AEE">
            <w:pPr>
              <w:pStyle w:val="TAC"/>
              <w:rPr>
                <w:rFonts w:eastAsiaTheme="minorEastAsia"/>
                <w:lang w:val="en-US" w:eastAsia="zh-CN"/>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16E7D425"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6C24889" w14:textId="77777777" w:rsidR="00590AEE" w:rsidRPr="00590AEE" w:rsidRDefault="00590AEE" w:rsidP="00590AEE">
            <w:pPr>
              <w:pStyle w:val="TAC"/>
              <w:rPr>
                <w:rFonts w:eastAsiaTheme="minorEastAsia" w:cs="Arial"/>
                <w:lang w:eastAsia="en-US"/>
              </w:rPr>
            </w:pPr>
            <w:r w:rsidRPr="00590AEE">
              <w:rPr>
                <w:rFonts w:eastAsia="Malgun Gothic"/>
                <w:lang w:eastAsia="ko-KR"/>
              </w:rPr>
              <w:t>N/A</w:t>
            </w:r>
          </w:p>
        </w:tc>
      </w:tr>
      <w:tr w:rsidR="00590AEE" w:rsidRPr="00590AEE" w14:paraId="24D053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2B89C30"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6F4CA165"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69D8963A" w14:textId="77777777" w:rsidR="00590AEE" w:rsidRPr="00590AEE" w:rsidRDefault="00590AEE" w:rsidP="00590AEE">
            <w:pPr>
              <w:pStyle w:val="TAC"/>
              <w:rPr>
                <w:rFonts w:eastAsiaTheme="minorEastAsia" w:cs="Arial"/>
                <w:lang w:eastAsia="en-US"/>
              </w:rPr>
            </w:pPr>
            <w:r w:rsidRPr="00590AEE">
              <w:rPr>
                <w:rFonts w:eastAsiaTheme="minorEastAsia"/>
                <w:lang w:eastAsia="zh-CN"/>
              </w:rPr>
              <w:t>2525</w:t>
            </w:r>
          </w:p>
        </w:tc>
        <w:tc>
          <w:tcPr>
            <w:tcW w:w="964" w:type="dxa"/>
            <w:tcBorders>
              <w:top w:val="single" w:sz="4" w:space="0" w:color="auto"/>
              <w:left w:val="single" w:sz="4" w:space="0" w:color="auto"/>
              <w:bottom w:val="single" w:sz="4" w:space="0" w:color="auto"/>
              <w:right w:val="single" w:sz="4" w:space="0" w:color="auto"/>
            </w:tcBorders>
          </w:tcPr>
          <w:p w14:paraId="350816B2" w14:textId="77777777" w:rsidR="00590AEE" w:rsidRPr="00590AEE" w:rsidRDefault="00590AEE" w:rsidP="00590AEE">
            <w:pPr>
              <w:pStyle w:val="TAC"/>
              <w:rPr>
                <w:rFonts w:eastAsiaTheme="minorEastAsia" w:cs="Arial"/>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125B8C86" w14:textId="77777777" w:rsidR="00590AEE" w:rsidRPr="00590AEE" w:rsidRDefault="00590AEE" w:rsidP="00590AEE">
            <w:pPr>
              <w:pStyle w:val="TAC"/>
              <w:rPr>
                <w:rFonts w:eastAsiaTheme="minorEastAsia" w:cs="Arial"/>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D2AACB2" w14:textId="77777777" w:rsidR="00590AEE" w:rsidRPr="00590AEE" w:rsidRDefault="00590AEE" w:rsidP="00590AEE">
            <w:pPr>
              <w:pStyle w:val="TAC"/>
              <w:rPr>
                <w:rFonts w:eastAsiaTheme="minorEastAsia" w:cs="Arial"/>
                <w:lang w:eastAsia="en-US"/>
              </w:rPr>
            </w:pPr>
            <w:r w:rsidRPr="00590AEE">
              <w:rPr>
                <w:rFonts w:eastAsiaTheme="minorEastAsia"/>
                <w:lang w:eastAsia="zh-CN"/>
              </w:rPr>
              <w:t>2645</w:t>
            </w:r>
          </w:p>
        </w:tc>
        <w:tc>
          <w:tcPr>
            <w:tcW w:w="977" w:type="dxa"/>
            <w:tcBorders>
              <w:top w:val="single" w:sz="4" w:space="0" w:color="auto"/>
              <w:left w:val="single" w:sz="4" w:space="0" w:color="auto"/>
              <w:bottom w:val="single" w:sz="4" w:space="0" w:color="auto"/>
              <w:right w:val="single" w:sz="4" w:space="0" w:color="auto"/>
            </w:tcBorders>
          </w:tcPr>
          <w:p w14:paraId="49301576" w14:textId="77777777" w:rsidR="00590AEE" w:rsidRPr="00590AEE" w:rsidRDefault="00590AEE" w:rsidP="00590AEE">
            <w:pPr>
              <w:pStyle w:val="TAC"/>
              <w:rPr>
                <w:rFonts w:eastAsiaTheme="minorEastAsia"/>
                <w:lang w:val="en-US" w:eastAsia="zh-CN"/>
              </w:rPr>
            </w:pPr>
            <w:r w:rsidRPr="00590AEE">
              <w:rPr>
                <w:rFonts w:eastAsiaTheme="minorEastAsia"/>
                <w:lang w:eastAsia="zh-CN"/>
              </w:rPr>
              <w:t>30.1</w:t>
            </w:r>
          </w:p>
        </w:tc>
        <w:tc>
          <w:tcPr>
            <w:tcW w:w="828" w:type="dxa"/>
            <w:tcBorders>
              <w:top w:val="single" w:sz="4" w:space="0" w:color="auto"/>
              <w:left w:val="single" w:sz="4" w:space="0" w:color="auto"/>
              <w:bottom w:val="single" w:sz="4" w:space="0" w:color="auto"/>
              <w:right w:val="single" w:sz="4" w:space="0" w:color="auto"/>
            </w:tcBorders>
            <w:vAlign w:val="center"/>
          </w:tcPr>
          <w:p w14:paraId="54B41FD1"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D356780" w14:textId="77777777" w:rsidR="00590AEE" w:rsidRPr="00590AEE" w:rsidRDefault="00590AEE" w:rsidP="00590AEE">
            <w:pPr>
              <w:pStyle w:val="TAC"/>
              <w:rPr>
                <w:rFonts w:eastAsiaTheme="minorEastAsia" w:cs="Arial"/>
                <w:lang w:eastAsia="en-US"/>
              </w:rPr>
            </w:pPr>
            <w:r w:rsidRPr="00590AEE">
              <w:rPr>
                <w:rFonts w:eastAsia="Malgun Gothic"/>
                <w:lang w:eastAsia="ko-KR"/>
              </w:rPr>
              <w:t>IMD2</w:t>
            </w:r>
          </w:p>
        </w:tc>
      </w:tr>
      <w:tr w:rsidR="00590AEE" w:rsidRPr="00590AEE" w14:paraId="44D411E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71D195E"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626321C2" w14:textId="77777777" w:rsidR="00590AEE" w:rsidRPr="00590AEE" w:rsidRDefault="00590AEE" w:rsidP="00590AEE">
            <w:pPr>
              <w:pStyle w:val="TAC"/>
              <w:rPr>
                <w:rFonts w:eastAsiaTheme="minorEastAsia"/>
                <w:szCs w:val="18"/>
                <w:lang w:eastAsia="en-US"/>
              </w:rPr>
            </w:pPr>
            <w:r w:rsidRPr="00590AEE">
              <w:rPr>
                <w:rFonts w:eastAsiaTheme="minorEastAsia"/>
                <w:lang w:eastAsia="zh-CN"/>
              </w:rPr>
              <w:t>n26</w:t>
            </w:r>
          </w:p>
        </w:tc>
        <w:tc>
          <w:tcPr>
            <w:tcW w:w="960" w:type="dxa"/>
            <w:tcBorders>
              <w:top w:val="single" w:sz="4" w:space="0" w:color="auto"/>
              <w:left w:val="single" w:sz="4" w:space="0" w:color="auto"/>
              <w:bottom w:val="single" w:sz="4" w:space="0" w:color="auto"/>
              <w:right w:val="single" w:sz="4" w:space="0" w:color="auto"/>
            </w:tcBorders>
          </w:tcPr>
          <w:p w14:paraId="1012FDED" w14:textId="77777777" w:rsidR="00590AEE" w:rsidRPr="00590AEE" w:rsidRDefault="00590AEE" w:rsidP="00590AEE">
            <w:pPr>
              <w:pStyle w:val="TAC"/>
              <w:rPr>
                <w:rFonts w:eastAsiaTheme="minorEastAsia" w:cs="Arial"/>
                <w:lang w:eastAsia="en-US"/>
              </w:rPr>
            </w:pPr>
            <w:r w:rsidRPr="00590AEE">
              <w:rPr>
                <w:rFonts w:eastAsiaTheme="minorEastAsia"/>
                <w:lang w:eastAsia="zh-CN"/>
              </w:rPr>
              <w:t>844</w:t>
            </w:r>
          </w:p>
        </w:tc>
        <w:tc>
          <w:tcPr>
            <w:tcW w:w="964" w:type="dxa"/>
            <w:tcBorders>
              <w:top w:val="single" w:sz="4" w:space="0" w:color="auto"/>
              <w:left w:val="single" w:sz="4" w:space="0" w:color="auto"/>
              <w:bottom w:val="single" w:sz="4" w:space="0" w:color="auto"/>
              <w:right w:val="single" w:sz="4" w:space="0" w:color="auto"/>
            </w:tcBorders>
          </w:tcPr>
          <w:p w14:paraId="43A41688" w14:textId="77777777" w:rsidR="00590AEE" w:rsidRPr="00590AEE" w:rsidRDefault="00590AEE" w:rsidP="00590AEE">
            <w:pPr>
              <w:pStyle w:val="TAC"/>
              <w:rPr>
                <w:rFonts w:eastAsiaTheme="minorEastAsia" w:cs="Arial"/>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09014A68" w14:textId="77777777" w:rsidR="00590AEE" w:rsidRPr="00590AEE" w:rsidRDefault="00590AEE" w:rsidP="00590AEE">
            <w:pPr>
              <w:pStyle w:val="TAC"/>
              <w:rPr>
                <w:rFonts w:eastAsiaTheme="minorEastAsia" w:cs="Arial"/>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119039F2" w14:textId="77777777" w:rsidR="00590AEE" w:rsidRPr="00590AEE" w:rsidRDefault="00590AEE" w:rsidP="00590AEE">
            <w:pPr>
              <w:pStyle w:val="TAC"/>
              <w:rPr>
                <w:rFonts w:eastAsiaTheme="minorEastAsia" w:cs="Arial"/>
                <w:lang w:eastAsia="en-US"/>
              </w:rPr>
            </w:pPr>
            <w:r w:rsidRPr="00590AEE">
              <w:rPr>
                <w:rFonts w:eastAsiaTheme="minorEastAsia"/>
                <w:lang w:eastAsia="zh-CN"/>
              </w:rPr>
              <w:t>889</w:t>
            </w:r>
          </w:p>
        </w:tc>
        <w:tc>
          <w:tcPr>
            <w:tcW w:w="977" w:type="dxa"/>
            <w:tcBorders>
              <w:top w:val="single" w:sz="4" w:space="0" w:color="auto"/>
              <w:left w:val="single" w:sz="4" w:space="0" w:color="auto"/>
              <w:bottom w:val="single" w:sz="4" w:space="0" w:color="auto"/>
              <w:right w:val="single" w:sz="4" w:space="0" w:color="auto"/>
            </w:tcBorders>
          </w:tcPr>
          <w:p w14:paraId="650BBB4C" w14:textId="77777777" w:rsidR="00590AEE" w:rsidRPr="00590AEE" w:rsidRDefault="00590AEE" w:rsidP="00590AEE">
            <w:pPr>
              <w:pStyle w:val="TAC"/>
              <w:rPr>
                <w:rFonts w:eastAsiaTheme="minorEastAsia"/>
                <w:lang w:val="en-US"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0E1D5044"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59D0BA2" w14:textId="77777777" w:rsidR="00590AEE" w:rsidRPr="00590AEE" w:rsidRDefault="00590AEE" w:rsidP="00590AEE">
            <w:pPr>
              <w:pStyle w:val="TAC"/>
              <w:rPr>
                <w:rFonts w:eastAsiaTheme="minorEastAsia" w:cs="Arial"/>
                <w:lang w:eastAsia="en-US"/>
              </w:rPr>
            </w:pPr>
            <w:r w:rsidRPr="00590AEE">
              <w:rPr>
                <w:rFonts w:eastAsia="Malgun Gothic"/>
                <w:lang w:eastAsia="ko-KR"/>
              </w:rPr>
              <w:t>N/A</w:t>
            </w:r>
          </w:p>
        </w:tc>
      </w:tr>
      <w:tr w:rsidR="00590AEE" w:rsidRPr="00590AEE" w14:paraId="654F973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6BFB2C5"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5339FFF7"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731D7CBF" w14:textId="77777777" w:rsidR="00590AEE" w:rsidRPr="00590AEE" w:rsidRDefault="00590AEE" w:rsidP="00590AEE">
            <w:pPr>
              <w:pStyle w:val="TAC"/>
              <w:rPr>
                <w:rFonts w:eastAsiaTheme="minorEastAsia" w:cs="Arial"/>
                <w:lang w:eastAsia="en-US"/>
              </w:rPr>
            </w:pPr>
            <w:r w:rsidRPr="00590AEE">
              <w:rPr>
                <w:rFonts w:eastAsiaTheme="minorEastAsia"/>
                <w:lang w:eastAsia="zh-CN"/>
              </w:rPr>
              <w:t>3489</w:t>
            </w:r>
          </w:p>
        </w:tc>
        <w:tc>
          <w:tcPr>
            <w:tcW w:w="964" w:type="dxa"/>
            <w:tcBorders>
              <w:top w:val="single" w:sz="4" w:space="0" w:color="auto"/>
              <w:left w:val="single" w:sz="4" w:space="0" w:color="auto"/>
              <w:bottom w:val="single" w:sz="4" w:space="0" w:color="auto"/>
              <w:right w:val="single" w:sz="4" w:space="0" w:color="auto"/>
            </w:tcBorders>
          </w:tcPr>
          <w:p w14:paraId="4D47994E" w14:textId="77777777" w:rsidR="00590AEE" w:rsidRPr="00590AEE" w:rsidRDefault="00590AEE" w:rsidP="00590AEE">
            <w:pPr>
              <w:pStyle w:val="TAC"/>
              <w:rPr>
                <w:rFonts w:eastAsiaTheme="minorEastAsia" w:cs="Arial"/>
                <w:lang w:eastAsia="en-US"/>
              </w:rPr>
            </w:pPr>
            <w:r w:rsidRPr="00590AEE">
              <w:rPr>
                <w:rFonts w:eastAsiaTheme="minorEastAsia"/>
                <w:lang w:eastAsia="zh-CN"/>
              </w:rPr>
              <w:t>10</w:t>
            </w:r>
          </w:p>
        </w:tc>
        <w:tc>
          <w:tcPr>
            <w:tcW w:w="960" w:type="dxa"/>
            <w:tcBorders>
              <w:top w:val="single" w:sz="4" w:space="0" w:color="auto"/>
              <w:left w:val="single" w:sz="4" w:space="0" w:color="auto"/>
              <w:bottom w:val="single" w:sz="4" w:space="0" w:color="auto"/>
              <w:right w:val="single" w:sz="4" w:space="0" w:color="auto"/>
            </w:tcBorders>
          </w:tcPr>
          <w:p w14:paraId="4ED13128" w14:textId="77777777" w:rsidR="00590AEE" w:rsidRPr="00590AEE" w:rsidRDefault="00590AEE" w:rsidP="00590AEE">
            <w:pPr>
              <w:pStyle w:val="TAC"/>
              <w:rPr>
                <w:rFonts w:eastAsiaTheme="minorEastAsia" w:cs="Arial"/>
                <w:lang w:eastAsia="en-US"/>
              </w:rPr>
            </w:pPr>
            <w:r w:rsidRPr="00590AEE">
              <w:rPr>
                <w:rFonts w:eastAsiaTheme="minor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4A57B3FB" w14:textId="77777777" w:rsidR="00590AEE" w:rsidRPr="00590AEE" w:rsidRDefault="00590AEE" w:rsidP="00590AEE">
            <w:pPr>
              <w:pStyle w:val="TAC"/>
              <w:rPr>
                <w:rFonts w:eastAsiaTheme="minorEastAsia" w:cs="Arial"/>
                <w:lang w:eastAsia="en-US"/>
              </w:rPr>
            </w:pPr>
            <w:r w:rsidRPr="00590AEE">
              <w:rPr>
                <w:rFonts w:eastAsiaTheme="minorEastAsia"/>
                <w:lang w:eastAsia="zh-CN"/>
              </w:rPr>
              <w:t>3489</w:t>
            </w:r>
          </w:p>
        </w:tc>
        <w:tc>
          <w:tcPr>
            <w:tcW w:w="977" w:type="dxa"/>
            <w:tcBorders>
              <w:top w:val="single" w:sz="4" w:space="0" w:color="auto"/>
              <w:left w:val="single" w:sz="4" w:space="0" w:color="auto"/>
              <w:bottom w:val="single" w:sz="4" w:space="0" w:color="auto"/>
              <w:right w:val="single" w:sz="4" w:space="0" w:color="auto"/>
            </w:tcBorders>
          </w:tcPr>
          <w:p w14:paraId="21A085F8" w14:textId="77777777" w:rsidR="00590AEE" w:rsidRPr="00590AEE" w:rsidRDefault="00590AEE" w:rsidP="00590AEE">
            <w:pPr>
              <w:pStyle w:val="TAC"/>
              <w:rPr>
                <w:rFonts w:eastAsiaTheme="minorEastAsia"/>
                <w:lang w:val="en-US"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6403025"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783C600" w14:textId="77777777" w:rsidR="00590AEE" w:rsidRPr="00590AEE" w:rsidRDefault="00590AEE" w:rsidP="00590AEE">
            <w:pPr>
              <w:pStyle w:val="TAC"/>
              <w:rPr>
                <w:rFonts w:eastAsiaTheme="minorEastAsia" w:cs="Arial"/>
                <w:lang w:eastAsia="en-US"/>
              </w:rPr>
            </w:pPr>
            <w:r w:rsidRPr="00590AEE">
              <w:rPr>
                <w:rFonts w:eastAsia="Malgun Gothic"/>
                <w:lang w:eastAsia="ko-KR"/>
              </w:rPr>
              <w:t>N/A</w:t>
            </w:r>
          </w:p>
        </w:tc>
      </w:tr>
      <w:tr w:rsidR="00590AEE" w:rsidRPr="00590AEE" w14:paraId="1FFB2A5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968C8B6"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03E8BCA5"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1299C735" w14:textId="77777777" w:rsidR="00590AEE" w:rsidRPr="00590AEE" w:rsidRDefault="00590AEE" w:rsidP="00590AEE">
            <w:pPr>
              <w:pStyle w:val="TAC"/>
              <w:rPr>
                <w:rFonts w:eastAsiaTheme="minorEastAsia" w:cs="Arial"/>
                <w:lang w:eastAsia="en-US"/>
              </w:rPr>
            </w:pPr>
            <w:r w:rsidRPr="00590AEE">
              <w:rPr>
                <w:rFonts w:eastAsiaTheme="minorEastAsia"/>
                <w:kern w:val="2"/>
                <w:szCs w:val="24"/>
                <w:lang w:eastAsia="ko-KR"/>
              </w:rPr>
              <w:t>2540</w:t>
            </w:r>
          </w:p>
        </w:tc>
        <w:tc>
          <w:tcPr>
            <w:tcW w:w="964" w:type="dxa"/>
            <w:tcBorders>
              <w:top w:val="single" w:sz="4" w:space="0" w:color="auto"/>
              <w:left w:val="single" w:sz="4" w:space="0" w:color="auto"/>
              <w:bottom w:val="single" w:sz="4" w:space="0" w:color="auto"/>
              <w:right w:val="single" w:sz="4" w:space="0" w:color="auto"/>
            </w:tcBorders>
          </w:tcPr>
          <w:p w14:paraId="307BF7C0" w14:textId="77777777" w:rsidR="00590AEE" w:rsidRPr="00590AEE" w:rsidRDefault="00590AEE" w:rsidP="00590AEE">
            <w:pPr>
              <w:pStyle w:val="TAC"/>
              <w:rPr>
                <w:rFonts w:eastAsiaTheme="minorEastAsia" w:cs="Arial"/>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EDC3CC5" w14:textId="77777777" w:rsidR="00590AEE" w:rsidRPr="00590AEE" w:rsidRDefault="00590AEE" w:rsidP="00590AEE">
            <w:pPr>
              <w:pStyle w:val="TAC"/>
              <w:rPr>
                <w:rFonts w:eastAsiaTheme="minorEastAsia" w:cs="Arial"/>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2141801" w14:textId="77777777" w:rsidR="00590AEE" w:rsidRPr="00590AEE" w:rsidRDefault="00590AEE" w:rsidP="00590AEE">
            <w:pPr>
              <w:pStyle w:val="TAC"/>
              <w:rPr>
                <w:rFonts w:eastAsiaTheme="minorEastAsia" w:cs="Arial"/>
                <w:lang w:eastAsia="en-US"/>
              </w:rPr>
            </w:pPr>
            <w:r w:rsidRPr="00590AEE">
              <w:rPr>
                <w:rFonts w:eastAsiaTheme="minorEastAsia"/>
                <w:kern w:val="2"/>
                <w:szCs w:val="24"/>
                <w:lang w:eastAsia="ko-KR"/>
              </w:rPr>
              <w:t>2660</w:t>
            </w:r>
          </w:p>
        </w:tc>
        <w:tc>
          <w:tcPr>
            <w:tcW w:w="977" w:type="dxa"/>
            <w:tcBorders>
              <w:top w:val="single" w:sz="4" w:space="0" w:color="auto"/>
              <w:left w:val="single" w:sz="4" w:space="0" w:color="auto"/>
              <w:bottom w:val="single" w:sz="4" w:space="0" w:color="auto"/>
              <w:right w:val="single" w:sz="4" w:space="0" w:color="auto"/>
            </w:tcBorders>
          </w:tcPr>
          <w:p w14:paraId="57E987F3" w14:textId="77777777" w:rsidR="00590AEE" w:rsidRPr="00590AEE" w:rsidRDefault="00590AEE" w:rsidP="00590AEE">
            <w:pPr>
              <w:pStyle w:val="TAC"/>
              <w:rPr>
                <w:rFonts w:eastAsiaTheme="minorEastAsia"/>
                <w:lang w:val="en-US"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351147DA"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2FE471D"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r>
      <w:tr w:rsidR="00590AEE" w:rsidRPr="00590AEE" w14:paraId="52602C0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193D008"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1EA06B85" w14:textId="77777777" w:rsidR="00590AEE" w:rsidRPr="00590AEE" w:rsidRDefault="00590AEE" w:rsidP="00590AEE">
            <w:pPr>
              <w:pStyle w:val="TAC"/>
              <w:rPr>
                <w:rFonts w:eastAsiaTheme="minorEastAsia"/>
                <w:szCs w:val="18"/>
                <w:lang w:eastAsia="en-US"/>
              </w:rPr>
            </w:pPr>
            <w:r w:rsidRPr="00590AEE">
              <w:rPr>
                <w:rFonts w:eastAsiaTheme="minorEastAsia"/>
                <w:lang w:eastAsia="zh-CN"/>
              </w:rPr>
              <w:t>n26</w:t>
            </w:r>
          </w:p>
        </w:tc>
        <w:tc>
          <w:tcPr>
            <w:tcW w:w="960" w:type="dxa"/>
            <w:tcBorders>
              <w:top w:val="single" w:sz="4" w:space="0" w:color="auto"/>
              <w:left w:val="single" w:sz="4" w:space="0" w:color="auto"/>
              <w:bottom w:val="single" w:sz="4" w:space="0" w:color="auto"/>
              <w:right w:val="single" w:sz="4" w:space="0" w:color="auto"/>
            </w:tcBorders>
          </w:tcPr>
          <w:p w14:paraId="0B499208" w14:textId="77777777" w:rsidR="00590AEE" w:rsidRPr="00590AEE" w:rsidRDefault="00590AEE" w:rsidP="00590AEE">
            <w:pPr>
              <w:pStyle w:val="TAC"/>
              <w:rPr>
                <w:rFonts w:eastAsiaTheme="minorEastAsia" w:cs="Arial"/>
                <w:lang w:eastAsia="en-US"/>
              </w:rPr>
            </w:pPr>
            <w:r w:rsidRPr="00590AEE">
              <w:rPr>
                <w:rFonts w:eastAsiaTheme="minorEastAsia"/>
                <w:kern w:val="2"/>
                <w:szCs w:val="24"/>
                <w:lang w:eastAsia="ko-KR"/>
              </w:rPr>
              <w:t>835</w:t>
            </w:r>
          </w:p>
        </w:tc>
        <w:tc>
          <w:tcPr>
            <w:tcW w:w="964" w:type="dxa"/>
            <w:tcBorders>
              <w:top w:val="single" w:sz="4" w:space="0" w:color="auto"/>
              <w:left w:val="single" w:sz="4" w:space="0" w:color="auto"/>
              <w:bottom w:val="single" w:sz="4" w:space="0" w:color="auto"/>
              <w:right w:val="single" w:sz="4" w:space="0" w:color="auto"/>
            </w:tcBorders>
          </w:tcPr>
          <w:p w14:paraId="2073EB2D" w14:textId="77777777" w:rsidR="00590AEE" w:rsidRPr="00590AEE" w:rsidRDefault="00590AEE" w:rsidP="00590AEE">
            <w:pPr>
              <w:pStyle w:val="TAC"/>
              <w:rPr>
                <w:rFonts w:eastAsiaTheme="minorEastAsia" w:cs="Arial"/>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A11EA44" w14:textId="77777777" w:rsidR="00590AEE" w:rsidRPr="00590AEE" w:rsidRDefault="00590AEE" w:rsidP="00590AEE">
            <w:pPr>
              <w:pStyle w:val="TAC"/>
              <w:rPr>
                <w:rFonts w:eastAsiaTheme="minorEastAsia" w:cs="Arial"/>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C54E46B" w14:textId="77777777" w:rsidR="00590AEE" w:rsidRPr="00590AEE" w:rsidRDefault="00590AEE" w:rsidP="00590AEE">
            <w:pPr>
              <w:pStyle w:val="TAC"/>
              <w:rPr>
                <w:rFonts w:eastAsiaTheme="minorEastAsia" w:cs="Arial"/>
                <w:lang w:eastAsia="en-US"/>
              </w:rPr>
            </w:pPr>
            <w:r w:rsidRPr="00590AEE">
              <w:rPr>
                <w:rFonts w:eastAsiaTheme="minorEastAsia"/>
                <w:kern w:val="2"/>
                <w:szCs w:val="24"/>
                <w:lang w:eastAsia="ko-KR"/>
              </w:rPr>
              <w:t>880</w:t>
            </w:r>
          </w:p>
        </w:tc>
        <w:tc>
          <w:tcPr>
            <w:tcW w:w="977" w:type="dxa"/>
            <w:tcBorders>
              <w:top w:val="single" w:sz="4" w:space="0" w:color="auto"/>
              <w:left w:val="single" w:sz="4" w:space="0" w:color="auto"/>
              <w:bottom w:val="single" w:sz="4" w:space="0" w:color="auto"/>
              <w:right w:val="single" w:sz="4" w:space="0" w:color="auto"/>
            </w:tcBorders>
          </w:tcPr>
          <w:p w14:paraId="1FCBB76D" w14:textId="77777777" w:rsidR="00590AEE" w:rsidRPr="00590AEE" w:rsidRDefault="00590AEE" w:rsidP="00590AEE">
            <w:pPr>
              <w:pStyle w:val="TAC"/>
              <w:rPr>
                <w:rFonts w:eastAsiaTheme="minorEastAsia"/>
                <w:lang w:val="en-US"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65488499"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A13BDAC"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r>
      <w:tr w:rsidR="00590AEE" w:rsidRPr="00590AEE" w14:paraId="4E11388A"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E85D964"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7FF1AACA" w14:textId="77777777" w:rsidR="00590AEE" w:rsidRPr="00590AEE" w:rsidRDefault="00590AEE" w:rsidP="00590AEE">
            <w:pPr>
              <w:pStyle w:val="TAC"/>
              <w:rPr>
                <w:rFonts w:eastAsiaTheme="minorEastAsia"/>
                <w:szCs w:val="18"/>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753202F0" w14:textId="77777777" w:rsidR="00590AEE" w:rsidRPr="00590AEE" w:rsidRDefault="00590AEE" w:rsidP="00590AEE">
            <w:pPr>
              <w:pStyle w:val="TAC"/>
              <w:rPr>
                <w:rFonts w:eastAsiaTheme="minorEastAsia" w:cs="Arial"/>
                <w:lang w:eastAsia="en-US"/>
              </w:rPr>
            </w:pPr>
            <w:r w:rsidRPr="00590AEE">
              <w:rPr>
                <w:rFonts w:eastAsiaTheme="minorEastAsia"/>
                <w:lang w:eastAsia="en-US"/>
              </w:rPr>
              <w:t>3375</w:t>
            </w:r>
          </w:p>
        </w:tc>
        <w:tc>
          <w:tcPr>
            <w:tcW w:w="964" w:type="dxa"/>
            <w:tcBorders>
              <w:top w:val="single" w:sz="4" w:space="0" w:color="auto"/>
              <w:left w:val="single" w:sz="4" w:space="0" w:color="auto"/>
              <w:bottom w:val="single" w:sz="4" w:space="0" w:color="auto"/>
              <w:right w:val="single" w:sz="4" w:space="0" w:color="auto"/>
            </w:tcBorders>
          </w:tcPr>
          <w:p w14:paraId="1AA79F43" w14:textId="77777777" w:rsidR="00590AEE" w:rsidRPr="00590AEE" w:rsidRDefault="00590AEE" w:rsidP="00590AEE">
            <w:pPr>
              <w:pStyle w:val="TAC"/>
              <w:rPr>
                <w:rFonts w:eastAsiaTheme="minorEastAsia" w:cs="Arial"/>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B957A60" w14:textId="77777777" w:rsidR="00590AEE" w:rsidRPr="00590AEE" w:rsidRDefault="00590AEE" w:rsidP="00590AEE">
            <w:pPr>
              <w:pStyle w:val="TAC"/>
              <w:rPr>
                <w:rFonts w:eastAsiaTheme="minorEastAsia" w:cs="Arial"/>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0846EB9" w14:textId="77777777" w:rsidR="00590AEE" w:rsidRPr="00590AEE" w:rsidRDefault="00590AEE" w:rsidP="00590AEE">
            <w:pPr>
              <w:pStyle w:val="TAC"/>
              <w:rPr>
                <w:rFonts w:eastAsiaTheme="minorEastAsia" w:cs="Arial"/>
                <w:lang w:eastAsia="en-US"/>
              </w:rPr>
            </w:pPr>
            <w:r w:rsidRPr="00590AEE">
              <w:rPr>
                <w:rFonts w:eastAsiaTheme="minorEastAsia"/>
                <w:lang w:eastAsia="en-US"/>
              </w:rPr>
              <w:t>3375</w:t>
            </w:r>
          </w:p>
        </w:tc>
        <w:tc>
          <w:tcPr>
            <w:tcW w:w="977" w:type="dxa"/>
            <w:tcBorders>
              <w:top w:val="single" w:sz="4" w:space="0" w:color="auto"/>
              <w:left w:val="single" w:sz="4" w:space="0" w:color="auto"/>
              <w:bottom w:val="single" w:sz="4" w:space="0" w:color="auto"/>
              <w:right w:val="single" w:sz="4" w:space="0" w:color="auto"/>
            </w:tcBorders>
          </w:tcPr>
          <w:p w14:paraId="13986B61" w14:textId="77777777" w:rsidR="00590AEE" w:rsidRPr="00590AEE" w:rsidRDefault="00590AEE" w:rsidP="00590AEE">
            <w:pPr>
              <w:pStyle w:val="TAC"/>
              <w:rPr>
                <w:rFonts w:eastAsiaTheme="minorEastAsia"/>
                <w:lang w:val="en-US" w:eastAsia="zh-CN"/>
              </w:rPr>
            </w:pPr>
            <w:r w:rsidRPr="00590AEE">
              <w:rPr>
                <w:rFonts w:eastAsiaTheme="minorEastAsia"/>
                <w:lang w:eastAsia="ko-KR"/>
              </w:rPr>
              <w:t>29.7</w:t>
            </w:r>
          </w:p>
        </w:tc>
        <w:tc>
          <w:tcPr>
            <w:tcW w:w="828" w:type="dxa"/>
            <w:tcBorders>
              <w:top w:val="single" w:sz="4" w:space="0" w:color="auto"/>
              <w:left w:val="single" w:sz="4" w:space="0" w:color="auto"/>
              <w:bottom w:val="single" w:sz="4" w:space="0" w:color="auto"/>
              <w:right w:val="single" w:sz="4" w:space="0" w:color="auto"/>
            </w:tcBorders>
            <w:vAlign w:val="center"/>
          </w:tcPr>
          <w:p w14:paraId="595C163E" w14:textId="77777777" w:rsidR="00590AEE" w:rsidRPr="00590AEE" w:rsidRDefault="00590AEE" w:rsidP="00590AEE">
            <w:pPr>
              <w:pStyle w:val="TAC"/>
              <w:rPr>
                <w:rFonts w:eastAsiaTheme="minorEastAsia"/>
                <w:lang w:eastAsia="en-US"/>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CCE3698" w14:textId="77777777" w:rsidR="00590AEE" w:rsidRPr="00590AEE" w:rsidRDefault="00590AEE" w:rsidP="00590AEE">
            <w:pPr>
              <w:pStyle w:val="TAC"/>
              <w:rPr>
                <w:rFonts w:eastAsiaTheme="minorEastAsia" w:cs="Arial"/>
                <w:lang w:eastAsia="en-US"/>
              </w:rPr>
            </w:pPr>
            <w:r w:rsidRPr="00590AEE">
              <w:rPr>
                <w:rFonts w:eastAsiaTheme="minorEastAsia"/>
                <w:lang w:eastAsia="en-US"/>
              </w:rPr>
              <w:t>IMD2</w:t>
            </w:r>
          </w:p>
        </w:tc>
      </w:tr>
      <w:tr w:rsidR="00590AEE" w:rsidRPr="00590AEE" w14:paraId="1806257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5B2DF60" w14:textId="77777777" w:rsidR="00590AEE" w:rsidRPr="00590AEE" w:rsidRDefault="00590AEE" w:rsidP="00590AEE">
            <w:pPr>
              <w:pStyle w:val="TAC"/>
              <w:rPr>
                <w:rFonts w:eastAsiaTheme="minorEastAsia"/>
                <w:lang w:val="es-US" w:eastAsia="ko-KR"/>
              </w:rPr>
            </w:pPr>
            <w:r w:rsidRPr="00590AEE">
              <w:rPr>
                <w:rFonts w:eastAsiaTheme="minorEastAsia" w:cs="Arial"/>
                <w:szCs w:val="18"/>
                <w:lang w:eastAsia="ja-JP"/>
              </w:rPr>
              <w:t>CA_n7-n28-n78</w:t>
            </w:r>
          </w:p>
        </w:tc>
        <w:tc>
          <w:tcPr>
            <w:tcW w:w="1146" w:type="dxa"/>
            <w:tcBorders>
              <w:top w:val="single" w:sz="4" w:space="0" w:color="auto"/>
              <w:left w:val="single" w:sz="4" w:space="0" w:color="auto"/>
              <w:bottom w:val="single" w:sz="4" w:space="0" w:color="auto"/>
              <w:right w:val="single" w:sz="4" w:space="0" w:color="auto"/>
            </w:tcBorders>
          </w:tcPr>
          <w:p w14:paraId="3A30262A"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6434ED40"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2567.5</w:t>
            </w:r>
          </w:p>
        </w:tc>
        <w:tc>
          <w:tcPr>
            <w:tcW w:w="964" w:type="dxa"/>
            <w:tcBorders>
              <w:top w:val="single" w:sz="4" w:space="0" w:color="auto"/>
              <w:left w:val="single" w:sz="4" w:space="0" w:color="auto"/>
              <w:bottom w:val="single" w:sz="4" w:space="0" w:color="auto"/>
              <w:right w:val="single" w:sz="4" w:space="0" w:color="auto"/>
            </w:tcBorders>
          </w:tcPr>
          <w:p w14:paraId="5D7EA1D7"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5E139D08"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17C1346"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2687.5</w:t>
            </w:r>
          </w:p>
        </w:tc>
        <w:tc>
          <w:tcPr>
            <w:tcW w:w="977" w:type="dxa"/>
            <w:tcBorders>
              <w:top w:val="single" w:sz="4" w:space="0" w:color="auto"/>
              <w:left w:val="single" w:sz="4" w:space="0" w:color="auto"/>
              <w:bottom w:val="single" w:sz="4" w:space="0" w:color="auto"/>
              <w:right w:val="single" w:sz="4" w:space="0" w:color="auto"/>
            </w:tcBorders>
          </w:tcPr>
          <w:p w14:paraId="7FFC3653" w14:textId="77777777" w:rsidR="00590AEE" w:rsidRPr="00590AEE" w:rsidRDefault="00590AEE" w:rsidP="00590AEE">
            <w:pPr>
              <w:pStyle w:val="TAC"/>
              <w:rPr>
                <w:rFonts w:eastAsiaTheme="minorEastAsia" w:cs="Arial"/>
                <w:szCs w:val="18"/>
                <w:lang w:eastAsia="zh-CN"/>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9BCFC73"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22D89A4"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4B5966B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ED7BAEB"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752A92CC"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7D4E9C9C"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727.5</w:t>
            </w:r>
          </w:p>
        </w:tc>
        <w:tc>
          <w:tcPr>
            <w:tcW w:w="964" w:type="dxa"/>
            <w:tcBorders>
              <w:top w:val="single" w:sz="4" w:space="0" w:color="auto"/>
              <w:left w:val="single" w:sz="4" w:space="0" w:color="auto"/>
              <w:bottom w:val="single" w:sz="4" w:space="0" w:color="auto"/>
              <w:right w:val="single" w:sz="4" w:space="0" w:color="auto"/>
            </w:tcBorders>
          </w:tcPr>
          <w:p w14:paraId="4BDAFA4B"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2AC0DF32"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43F53BC"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782.5</w:t>
            </w:r>
          </w:p>
        </w:tc>
        <w:tc>
          <w:tcPr>
            <w:tcW w:w="977" w:type="dxa"/>
            <w:tcBorders>
              <w:top w:val="single" w:sz="4" w:space="0" w:color="auto"/>
              <w:left w:val="single" w:sz="4" w:space="0" w:color="auto"/>
              <w:bottom w:val="single" w:sz="4" w:space="0" w:color="auto"/>
              <w:right w:val="single" w:sz="4" w:space="0" w:color="auto"/>
            </w:tcBorders>
          </w:tcPr>
          <w:p w14:paraId="4C7C3394" w14:textId="77777777" w:rsidR="00590AEE" w:rsidRPr="00590AEE" w:rsidRDefault="00590AEE" w:rsidP="00590AEE">
            <w:pPr>
              <w:pStyle w:val="TAC"/>
              <w:rPr>
                <w:rFonts w:eastAsiaTheme="minorEastAsia" w:cs="Arial"/>
                <w:szCs w:val="18"/>
                <w:lang w:eastAsia="zh-CN"/>
              </w:rPr>
            </w:pPr>
            <w:r w:rsidRPr="00590AEE">
              <w:rPr>
                <w:rFonts w:eastAsiaTheme="minorEastAsia"/>
                <w:lang w:eastAsia="ja-JP"/>
              </w:rPr>
              <w:t>28.8</w:t>
            </w:r>
          </w:p>
        </w:tc>
        <w:tc>
          <w:tcPr>
            <w:tcW w:w="828" w:type="dxa"/>
            <w:tcBorders>
              <w:top w:val="single" w:sz="4" w:space="0" w:color="auto"/>
              <w:left w:val="single" w:sz="4" w:space="0" w:color="auto"/>
              <w:bottom w:val="single" w:sz="4" w:space="0" w:color="auto"/>
              <w:right w:val="single" w:sz="4" w:space="0" w:color="auto"/>
            </w:tcBorders>
          </w:tcPr>
          <w:p w14:paraId="53D39E44"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86B66F3" w14:textId="77777777" w:rsidR="00590AEE" w:rsidRPr="00590AEE" w:rsidRDefault="00590AEE" w:rsidP="00590AEE">
            <w:pPr>
              <w:pStyle w:val="TAC"/>
              <w:rPr>
                <w:rFonts w:eastAsiaTheme="minorEastAsia" w:cs="Arial"/>
                <w:szCs w:val="18"/>
                <w:lang w:eastAsia="ko-KR"/>
              </w:rPr>
            </w:pPr>
            <w:r w:rsidRPr="00590AEE">
              <w:rPr>
                <w:rFonts w:eastAsiaTheme="minorEastAsia"/>
                <w:lang w:eastAsia="ja-JP"/>
              </w:rPr>
              <w:t>IMD2</w:t>
            </w:r>
          </w:p>
        </w:tc>
      </w:tr>
      <w:tr w:rsidR="00590AEE" w:rsidRPr="00590AEE" w14:paraId="19C7B31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FC69728"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40A1AC1A"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155441BB"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3350</w:t>
            </w:r>
          </w:p>
        </w:tc>
        <w:tc>
          <w:tcPr>
            <w:tcW w:w="964" w:type="dxa"/>
            <w:tcBorders>
              <w:top w:val="single" w:sz="4" w:space="0" w:color="auto"/>
              <w:left w:val="single" w:sz="4" w:space="0" w:color="auto"/>
              <w:bottom w:val="single" w:sz="4" w:space="0" w:color="auto"/>
              <w:right w:val="single" w:sz="4" w:space="0" w:color="auto"/>
            </w:tcBorders>
          </w:tcPr>
          <w:p w14:paraId="5C6A6611"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78DA90C9"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73F15D76"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3350</w:t>
            </w:r>
          </w:p>
        </w:tc>
        <w:tc>
          <w:tcPr>
            <w:tcW w:w="977" w:type="dxa"/>
            <w:tcBorders>
              <w:top w:val="single" w:sz="4" w:space="0" w:color="auto"/>
              <w:left w:val="single" w:sz="4" w:space="0" w:color="auto"/>
              <w:bottom w:val="single" w:sz="4" w:space="0" w:color="auto"/>
              <w:right w:val="single" w:sz="4" w:space="0" w:color="auto"/>
            </w:tcBorders>
          </w:tcPr>
          <w:p w14:paraId="0D9B6E2F"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EDEAD5C"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FAD634F"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694B318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D2DD6E4"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0299AD64"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5C9D9085"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2567.5</w:t>
            </w:r>
          </w:p>
        </w:tc>
        <w:tc>
          <w:tcPr>
            <w:tcW w:w="964" w:type="dxa"/>
            <w:tcBorders>
              <w:top w:val="single" w:sz="4" w:space="0" w:color="auto"/>
              <w:left w:val="single" w:sz="4" w:space="0" w:color="auto"/>
              <w:bottom w:val="single" w:sz="4" w:space="0" w:color="auto"/>
              <w:right w:val="single" w:sz="4" w:space="0" w:color="auto"/>
            </w:tcBorders>
          </w:tcPr>
          <w:p w14:paraId="23BE2B31"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518BBE5B"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91294CD"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2687.5</w:t>
            </w:r>
          </w:p>
        </w:tc>
        <w:tc>
          <w:tcPr>
            <w:tcW w:w="977" w:type="dxa"/>
            <w:tcBorders>
              <w:top w:val="single" w:sz="4" w:space="0" w:color="auto"/>
              <w:left w:val="single" w:sz="4" w:space="0" w:color="auto"/>
              <w:bottom w:val="single" w:sz="4" w:space="0" w:color="auto"/>
              <w:right w:val="single" w:sz="4" w:space="0" w:color="auto"/>
            </w:tcBorders>
          </w:tcPr>
          <w:p w14:paraId="58E38451"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B57FD68"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9A13A6C"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6F98BC7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4B8D2C8"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417AECFE"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23E297CE"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727.5</w:t>
            </w:r>
          </w:p>
        </w:tc>
        <w:tc>
          <w:tcPr>
            <w:tcW w:w="964" w:type="dxa"/>
            <w:tcBorders>
              <w:top w:val="single" w:sz="4" w:space="0" w:color="auto"/>
              <w:left w:val="single" w:sz="4" w:space="0" w:color="auto"/>
              <w:bottom w:val="single" w:sz="4" w:space="0" w:color="auto"/>
              <w:right w:val="single" w:sz="4" w:space="0" w:color="auto"/>
            </w:tcBorders>
          </w:tcPr>
          <w:p w14:paraId="46E670E8"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11866188"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B584B70"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782.5</w:t>
            </w:r>
          </w:p>
        </w:tc>
        <w:tc>
          <w:tcPr>
            <w:tcW w:w="977" w:type="dxa"/>
            <w:tcBorders>
              <w:top w:val="single" w:sz="4" w:space="0" w:color="auto"/>
              <w:left w:val="single" w:sz="4" w:space="0" w:color="auto"/>
              <w:bottom w:val="single" w:sz="4" w:space="0" w:color="auto"/>
              <w:right w:val="single" w:sz="4" w:space="0" w:color="auto"/>
            </w:tcBorders>
          </w:tcPr>
          <w:p w14:paraId="3552E7E5" w14:textId="77777777" w:rsidR="00590AEE" w:rsidRPr="00590AEE" w:rsidRDefault="00590AEE" w:rsidP="00590AEE">
            <w:pPr>
              <w:pStyle w:val="TAC"/>
              <w:rPr>
                <w:rFonts w:eastAsiaTheme="minorEastAsia" w:cs="Arial"/>
                <w:szCs w:val="18"/>
                <w:lang w:eastAsia="zh-CN"/>
              </w:rPr>
            </w:pPr>
            <w:r w:rsidRPr="00590AEE">
              <w:rPr>
                <w:rFonts w:eastAsiaTheme="minorEastAsia"/>
                <w:lang w:eastAsia="ja-JP"/>
              </w:rPr>
              <w:t>3.0</w:t>
            </w:r>
          </w:p>
        </w:tc>
        <w:tc>
          <w:tcPr>
            <w:tcW w:w="828" w:type="dxa"/>
            <w:tcBorders>
              <w:top w:val="single" w:sz="4" w:space="0" w:color="auto"/>
              <w:left w:val="single" w:sz="4" w:space="0" w:color="auto"/>
              <w:bottom w:val="single" w:sz="4" w:space="0" w:color="auto"/>
              <w:right w:val="single" w:sz="4" w:space="0" w:color="auto"/>
            </w:tcBorders>
          </w:tcPr>
          <w:p w14:paraId="48971EB9"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8827393" w14:textId="77777777" w:rsidR="00590AEE" w:rsidRPr="00590AEE" w:rsidRDefault="00590AEE" w:rsidP="00590AEE">
            <w:pPr>
              <w:pStyle w:val="TAC"/>
              <w:rPr>
                <w:rFonts w:eastAsiaTheme="minorEastAsia" w:cs="Arial"/>
                <w:szCs w:val="18"/>
                <w:lang w:eastAsia="ko-KR"/>
              </w:rPr>
            </w:pPr>
            <w:r w:rsidRPr="00590AEE">
              <w:rPr>
                <w:rFonts w:eastAsiaTheme="minorEastAsia"/>
                <w:lang w:eastAsia="ja-JP"/>
              </w:rPr>
              <w:t>IMD5</w:t>
            </w:r>
          </w:p>
        </w:tc>
      </w:tr>
      <w:tr w:rsidR="00590AEE" w:rsidRPr="00590AEE" w14:paraId="18EB05E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1834147"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336C1A09"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552F8B8F"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3460</w:t>
            </w:r>
          </w:p>
        </w:tc>
        <w:tc>
          <w:tcPr>
            <w:tcW w:w="964" w:type="dxa"/>
            <w:tcBorders>
              <w:top w:val="single" w:sz="4" w:space="0" w:color="auto"/>
              <w:left w:val="single" w:sz="4" w:space="0" w:color="auto"/>
              <w:bottom w:val="single" w:sz="4" w:space="0" w:color="auto"/>
              <w:right w:val="single" w:sz="4" w:space="0" w:color="auto"/>
            </w:tcBorders>
          </w:tcPr>
          <w:p w14:paraId="1C09C0F2"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D3BCF24"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3A868001"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3460</w:t>
            </w:r>
          </w:p>
        </w:tc>
        <w:tc>
          <w:tcPr>
            <w:tcW w:w="977" w:type="dxa"/>
            <w:tcBorders>
              <w:top w:val="single" w:sz="4" w:space="0" w:color="auto"/>
              <w:left w:val="single" w:sz="4" w:space="0" w:color="auto"/>
              <w:bottom w:val="single" w:sz="4" w:space="0" w:color="auto"/>
              <w:right w:val="single" w:sz="4" w:space="0" w:color="auto"/>
            </w:tcBorders>
          </w:tcPr>
          <w:p w14:paraId="54E97DBB"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C8940D5"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888F34F"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246D919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B4F21FA"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75D7353B"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5C22083A" w14:textId="77777777" w:rsidR="00590AEE" w:rsidRPr="00590AEE" w:rsidRDefault="00590AEE" w:rsidP="00590AEE">
            <w:pPr>
              <w:pStyle w:val="TAC"/>
              <w:rPr>
                <w:rFonts w:eastAsiaTheme="minorEastAsia" w:cs="Arial"/>
                <w:szCs w:val="18"/>
                <w:lang w:val="en-US" w:eastAsia="zh-CN"/>
              </w:rPr>
            </w:pPr>
            <w:r w:rsidRPr="00590AEE">
              <w:rPr>
                <w:rFonts w:eastAsia="Malgun Gothic"/>
                <w:lang w:eastAsia="ko-KR"/>
              </w:rPr>
              <w:t>2530</w:t>
            </w:r>
          </w:p>
        </w:tc>
        <w:tc>
          <w:tcPr>
            <w:tcW w:w="964" w:type="dxa"/>
            <w:tcBorders>
              <w:top w:val="single" w:sz="4" w:space="0" w:color="auto"/>
              <w:left w:val="single" w:sz="4" w:space="0" w:color="auto"/>
              <w:bottom w:val="single" w:sz="4" w:space="0" w:color="auto"/>
              <w:right w:val="single" w:sz="4" w:space="0" w:color="auto"/>
            </w:tcBorders>
          </w:tcPr>
          <w:p w14:paraId="20A27336"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132AA5CD"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6277260" w14:textId="77777777" w:rsidR="00590AEE" w:rsidRPr="00590AEE" w:rsidRDefault="00590AEE" w:rsidP="00590AEE">
            <w:pPr>
              <w:pStyle w:val="TAC"/>
              <w:rPr>
                <w:rFonts w:eastAsiaTheme="minorEastAsia" w:cs="Arial"/>
                <w:szCs w:val="18"/>
                <w:lang w:val="en-US" w:eastAsia="zh-CN"/>
              </w:rPr>
            </w:pPr>
            <w:r w:rsidRPr="00590AEE">
              <w:rPr>
                <w:rFonts w:eastAsia="Malgun Gothic"/>
                <w:lang w:eastAsia="ko-KR"/>
              </w:rPr>
              <w:t>2650</w:t>
            </w:r>
          </w:p>
        </w:tc>
        <w:tc>
          <w:tcPr>
            <w:tcW w:w="977" w:type="dxa"/>
            <w:tcBorders>
              <w:top w:val="single" w:sz="4" w:space="0" w:color="auto"/>
              <w:left w:val="single" w:sz="4" w:space="0" w:color="auto"/>
              <w:bottom w:val="single" w:sz="4" w:space="0" w:color="auto"/>
              <w:right w:val="single" w:sz="4" w:space="0" w:color="auto"/>
            </w:tcBorders>
          </w:tcPr>
          <w:p w14:paraId="125BC2F7" w14:textId="77777777" w:rsidR="00590AEE" w:rsidRPr="00590AEE" w:rsidRDefault="00590AEE" w:rsidP="00590AEE">
            <w:pPr>
              <w:pStyle w:val="TAC"/>
              <w:rPr>
                <w:rFonts w:eastAsiaTheme="minorEastAsia" w:cs="Arial"/>
                <w:szCs w:val="18"/>
                <w:lang w:eastAsia="zh-CN"/>
              </w:rPr>
            </w:pPr>
            <w:r w:rsidRPr="00590AEE">
              <w:rPr>
                <w:rFonts w:eastAsiaTheme="minorEastAsia"/>
                <w:lang w:eastAsia="ja-JP"/>
              </w:rPr>
              <w:t>30.5</w:t>
            </w:r>
          </w:p>
        </w:tc>
        <w:tc>
          <w:tcPr>
            <w:tcW w:w="828" w:type="dxa"/>
            <w:tcBorders>
              <w:top w:val="single" w:sz="4" w:space="0" w:color="auto"/>
              <w:left w:val="single" w:sz="4" w:space="0" w:color="auto"/>
              <w:bottom w:val="single" w:sz="4" w:space="0" w:color="auto"/>
              <w:right w:val="single" w:sz="4" w:space="0" w:color="auto"/>
            </w:tcBorders>
          </w:tcPr>
          <w:p w14:paraId="65533B65"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51A7E56" w14:textId="77777777" w:rsidR="00590AEE" w:rsidRPr="00590AEE" w:rsidRDefault="00590AEE" w:rsidP="00590AEE">
            <w:pPr>
              <w:pStyle w:val="TAC"/>
              <w:rPr>
                <w:rFonts w:eastAsiaTheme="minorEastAsia" w:cs="Arial"/>
                <w:szCs w:val="18"/>
                <w:lang w:eastAsia="ko-KR"/>
              </w:rPr>
            </w:pPr>
            <w:r w:rsidRPr="00590AEE">
              <w:rPr>
                <w:rFonts w:eastAsiaTheme="minorEastAsia"/>
                <w:lang w:eastAsia="ja-JP"/>
              </w:rPr>
              <w:t>IMD2</w:t>
            </w:r>
          </w:p>
        </w:tc>
      </w:tr>
      <w:tr w:rsidR="00590AEE" w:rsidRPr="00590AEE" w14:paraId="4D5F508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A783537"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109E3827"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20DCFA59"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740</w:t>
            </w:r>
          </w:p>
        </w:tc>
        <w:tc>
          <w:tcPr>
            <w:tcW w:w="964" w:type="dxa"/>
            <w:tcBorders>
              <w:top w:val="single" w:sz="4" w:space="0" w:color="auto"/>
              <w:left w:val="single" w:sz="4" w:space="0" w:color="auto"/>
              <w:bottom w:val="single" w:sz="4" w:space="0" w:color="auto"/>
              <w:right w:val="single" w:sz="4" w:space="0" w:color="auto"/>
            </w:tcBorders>
          </w:tcPr>
          <w:p w14:paraId="587CFB6D"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4DC66F4C"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0A88343"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795</w:t>
            </w:r>
          </w:p>
        </w:tc>
        <w:tc>
          <w:tcPr>
            <w:tcW w:w="977" w:type="dxa"/>
            <w:tcBorders>
              <w:top w:val="single" w:sz="4" w:space="0" w:color="auto"/>
              <w:left w:val="single" w:sz="4" w:space="0" w:color="auto"/>
              <w:bottom w:val="single" w:sz="4" w:space="0" w:color="auto"/>
              <w:right w:val="single" w:sz="4" w:space="0" w:color="auto"/>
            </w:tcBorders>
          </w:tcPr>
          <w:p w14:paraId="6BC07435" w14:textId="77777777" w:rsidR="00590AEE" w:rsidRPr="00590AEE" w:rsidRDefault="00590AEE" w:rsidP="00590AEE">
            <w:pPr>
              <w:pStyle w:val="TAC"/>
              <w:rPr>
                <w:rFonts w:eastAsiaTheme="minorEastAsia" w:cs="Arial"/>
                <w:szCs w:val="18"/>
                <w:lang w:eastAsia="zh-CN"/>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1371169"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8A3C23C"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44FF489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CA08DD3"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166DC87F"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0CB178BF"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3390</w:t>
            </w:r>
          </w:p>
        </w:tc>
        <w:tc>
          <w:tcPr>
            <w:tcW w:w="964" w:type="dxa"/>
            <w:tcBorders>
              <w:top w:val="single" w:sz="4" w:space="0" w:color="auto"/>
              <w:left w:val="single" w:sz="4" w:space="0" w:color="auto"/>
              <w:bottom w:val="single" w:sz="4" w:space="0" w:color="auto"/>
              <w:right w:val="single" w:sz="4" w:space="0" w:color="auto"/>
            </w:tcBorders>
          </w:tcPr>
          <w:p w14:paraId="0F71EB3E"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205A5150"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43EE2ED9"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3390</w:t>
            </w:r>
          </w:p>
        </w:tc>
        <w:tc>
          <w:tcPr>
            <w:tcW w:w="977" w:type="dxa"/>
            <w:tcBorders>
              <w:top w:val="single" w:sz="4" w:space="0" w:color="auto"/>
              <w:left w:val="single" w:sz="4" w:space="0" w:color="auto"/>
              <w:bottom w:val="single" w:sz="4" w:space="0" w:color="auto"/>
              <w:right w:val="single" w:sz="4" w:space="0" w:color="auto"/>
            </w:tcBorders>
          </w:tcPr>
          <w:p w14:paraId="23880AEF"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5182CF8"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B81FE22"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2064973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091054E"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26852E25"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5E480CBE"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2565</w:t>
            </w:r>
          </w:p>
        </w:tc>
        <w:tc>
          <w:tcPr>
            <w:tcW w:w="964" w:type="dxa"/>
            <w:tcBorders>
              <w:top w:val="single" w:sz="4" w:space="0" w:color="auto"/>
              <w:left w:val="single" w:sz="4" w:space="0" w:color="auto"/>
              <w:bottom w:val="single" w:sz="4" w:space="0" w:color="auto"/>
              <w:right w:val="single" w:sz="4" w:space="0" w:color="auto"/>
            </w:tcBorders>
          </w:tcPr>
          <w:p w14:paraId="0D1DC3EC"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9F1E19E"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F693CAB"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2685</w:t>
            </w:r>
          </w:p>
        </w:tc>
        <w:tc>
          <w:tcPr>
            <w:tcW w:w="977" w:type="dxa"/>
            <w:tcBorders>
              <w:top w:val="single" w:sz="4" w:space="0" w:color="auto"/>
              <w:left w:val="single" w:sz="4" w:space="0" w:color="auto"/>
              <w:bottom w:val="single" w:sz="4" w:space="0" w:color="auto"/>
              <w:right w:val="single" w:sz="4" w:space="0" w:color="auto"/>
            </w:tcBorders>
          </w:tcPr>
          <w:p w14:paraId="634956E4"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F9762D1"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DB69450"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4F10951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E0A87ED"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050D729B"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6FF2602C"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745</w:t>
            </w:r>
          </w:p>
        </w:tc>
        <w:tc>
          <w:tcPr>
            <w:tcW w:w="964" w:type="dxa"/>
            <w:tcBorders>
              <w:top w:val="single" w:sz="4" w:space="0" w:color="auto"/>
              <w:left w:val="single" w:sz="4" w:space="0" w:color="auto"/>
              <w:bottom w:val="single" w:sz="4" w:space="0" w:color="auto"/>
              <w:right w:val="single" w:sz="4" w:space="0" w:color="auto"/>
            </w:tcBorders>
          </w:tcPr>
          <w:p w14:paraId="40607D35"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0B03298"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291D0FB"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800</w:t>
            </w:r>
          </w:p>
        </w:tc>
        <w:tc>
          <w:tcPr>
            <w:tcW w:w="977" w:type="dxa"/>
            <w:tcBorders>
              <w:top w:val="single" w:sz="4" w:space="0" w:color="auto"/>
              <w:left w:val="single" w:sz="4" w:space="0" w:color="auto"/>
              <w:bottom w:val="single" w:sz="4" w:space="0" w:color="auto"/>
              <w:right w:val="single" w:sz="4" w:space="0" w:color="auto"/>
            </w:tcBorders>
          </w:tcPr>
          <w:p w14:paraId="7F0AE5E7"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022BC03"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F93AAEA"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649B79C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A349B80"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5F3E58E9"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75E5D38F"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3310</w:t>
            </w:r>
          </w:p>
        </w:tc>
        <w:tc>
          <w:tcPr>
            <w:tcW w:w="964" w:type="dxa"/>
            <w:tcBorders>
              <w:top w:val="single" w:sz="4" w:space="0" w:color="auto"/>
              <w:left w:val="single" w:sz="4" w:space="0" w:color="auto"/>
              <w:bottom w:val="single" w:sz="4" w:space="0" w:color="auto"/>
              <w:right w:val="single" w:sz="4" w:space="0" w:color="auto"/>
            </w:tcBorders>
          </w:tcPr>
          <w:p w14:paraId="0CF20AE4"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C987CB5"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0F50837"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3310</w:t>
            </w:r>
          </w:p>
        </w:tc>
        <w:tc>
          <w:tcPr>
            <w:tcW w:w="977" w:type="dxa"/>
            <w:tcBorders>
              <w:top w:val="single" w:sz="4" w:space="0" w:color="auto"/>
              <w:left w:val="single" w:sz="4" w:space="0" w:color="auto"/>
              <w:bottom w:val="single" w:sz="4" w:space="0" w:color="auto"/>
              <w:right w:val="single" w:sz="4" w:space="0" w:color="auto"/>
            </w:tcBorders>
          </w:tcPr>
          <w:p w14:paraId="1349055E"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29.7</w:t>
            </w:r>
          </w:p>
        </w:tc>
        <w:tc>
          <w:tcPr>
            <w:tcW w:w="828" w:type="dxa"/>
            <w:tcBorders>
              <w:top w:val="single" w:sz="4" w:space="0" w:color="auto"/>
              <w:left w:val="single" w:sz="4" w:space="0" w:color="auto"/>
              <w:bottom w:val="single" w:sz="4" w:space="0" w:color="auto"/>
              <w:right w:val="single" w:sz="4" w:space="0" w:color="auto"/>
            </w:tcBorders>
          </w:tcPr>
          <w:p w14:paraId="735FA363"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70C0EAB"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IMD2</w:t>
            </w:r>
          </w:p>
        </w:tc>
      </w:tr>
      <w:tr w:rsidR="00590AEE" w:rsidRPr="00590AEE" w14:paraId="4AC8EEE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B9BC852"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6260C362"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vAlign w:val="center"/>
          </w:tcPr>
          <w:p w14:paraId="35347F63"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en-US"/>
              </w:rPr>
              <w:t>2550</w:t>
            </w:r>
          </w:p>
        </w:tc>
        <w:tc>
          <w:tcPr>
            <w:tcW w:w="964" w:type="dxa"/>
            <w:tcBorders>
              <w:top w:val="single" w:sz="4" w:space="0" w:color="auto"/>
              <w:left w:val="single" w:sz="4" w:space="0" w:color="auto"/>
              <w:bottom w:val="single" w:sz="4" w:space="0" w:color="auto"/>
              <w:right w:val="single" w:sz="4" w:space="0" w:color="auto"/>
            </w:tcBorders>
            <w:vAlign w:val="center"/>
          </w:tcPr>
          <w:p w14:paraId="3A07CB50"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580F8770"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6CBC98C"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en-US"/>
              </w:rPr>
              <w:t>2670</w:t>
            </w:r>
          </w:p>
        </w:tc>
        <w:tc>
          <w:tcPr>
            <w:tcW w:w="977" w:type="dxa"/>
            <w:tcBorders>
              <w:top w:val="single" w:sz="4" w:space="0" w:color="auto"/>
              <w:left w:val="single" w:sz="4" w:space="0" w:color="auto"/>
              <w:bottom w:val="single" w:sz="4" w:space="0" w:color="auto"/>
              <w:right w:val="single" w:sz="4" w:space="0" w:color="auto"/>
            </w:tcBorders>
            <w:vAlign w:val="center"/>
          </w:tcPr>
          <w:p w14:paraId="32FFF559"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07429FB"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37B4313"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26592B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9827DFF"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3E286432"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vAlign w:val="center"/>
          </w:tcPr>
          <w:p w14:paraId="2E98B3B9"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en-US"/>
              </w:rPr>
              <w:t>720</w:t>
            </w:r>
          </w:p>
        </w:tc>
        <w:tc>
          <w:tcPr>
            <w:tcW w:w="964" w:type="dxa"/>
            <w:tcBorders>
              <w:top w:val="single" w:sz="4" w:space="0" w:color="auto"/>
              <w:left w:val="single" w:sz="4" w:space="0" w:color="auto"/>
              <w:bottom w:val="single" w:sz="4" w:space="0" w:color="auto"/>
              <w:right w:val="single" w:sz="4" w:space="0" w:color="auto"/>
            </w:tcBorders>
            <w:vAlign w:val="center"/>
          </w:tcPr>
          <w:p w14:paraId="333386B7"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5AC3F165"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A10A482"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775</w:t>
            </w:r>
          </w:p>
        </w:tc>
        <w:tc>
          <w:tcPr>
            <w:tcW w:w="977" w:type="dxa"/>
            <w:tcBorders>
              <w:top w:val="single" w:sz="4" w:space="0" w:color="auto"/>
              <w:left w:val="single" w:sz="4" w:space="0" w:color="auto"/>
              <w:bottom w:val="single" w:sz="4" w:space="0" w:color="auto"/>
              <w:right w:val="single" w:sz="4" w:space="0" w:color="auto"/>
            </w:tcBorders>
            <w:vAlign w:val="center"/>
          </w:tcPr>
          <w:p w14:paraId="5B83C985"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9D6D94B"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25AF440"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30E1E097"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5E93E4E"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tcPr>
          <w:p w14:paraId="20080E01" w14:textId="77777777" w:rsidR="00590AEE" w:rsidRPr="00590AEE" w:rsidRDefault="00590AEE" w:rsidP="00590AEE">
            <w:pPr>
              <w:pStyle w:val="TAC"/>
              <w:rPr>
                <w:rFonts w:eastAsiaTheme="minorEastAsia" w:cs="Arial"/>
                <w:szCs w:val="18"/>
                <w:lang w:val="en-US" w:eastAsia="zh-CN"/>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vAlign w:val="center"/>
          </w:tcPr>
          <w:p w14:paraId="700E03C4"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en-US"/>
              </w:rPr>
              <w:t>3714</w:t>
            </w:r>
          </w:p>
        </w:tc>
        <w:tc>
          <w:tcPr>
            <w:tcW w:w="964" w:type="dxa"/>
            <w:tcBorders>
              <w:top w:val="single" w:sz="4" w:space="0" w:color="auto"/>
              <w:left w:val="single" w:sz="4" w:space="0" w:color="auto"/>
              <w:bottom w:val="single" w:sz="4" w:space="0" w:color="auto"/>
              <w:right w:val="single" w:sz="4" w:space="0" w:color="auto"/>
            </w:tcBorders>
            <w:vAlign w:val="center"/>
          </w:tcPr>
          <w:p w14:paraId="64B37A60"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546A9E99"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195338BD"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en-US"/>
              </w:rPr>
              <w:t>3714</w:t>
            </w:r>
          </w:p>
        </w:tc>
        <w:tc>
          <w:tcPr>
            <w:tcW w:w="977" w:type="dxa"/>
            <w:tcBorders>
              <w:top w:val="single" w:sz="4" w:space="0" w:color="auto"/>
              <w:left w:val="single" w:sz="4" w:space="0" w:color="auto"/>
              <w:bottom w:val="single" w:sz="4" w:space="0" w:color="auto"/>
              <w:right w:val="single" w:sz="4" w:space="0" w:color="auto"/>
            </w:tcBorders>
            <w:vAlign w:val="center"/>
          </w:tcPr>
          <w:p w14:paraId="28B46661"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9.7</w:t>
            </w:r>
          </w:p>
        </w:tc>
        <w:tc>
          <w:tcPr>
            <w:tcW w:w="828" w:type="dxa"/>
            <w:tcBorders>
              <w:top w:val="single" w:sz="4" w:space="0" w:color="auto"/>
              <w:left w:val="single" w:sz="4" w:space="0" w:color="auto"/>
              <w:bottom w:val="single" w:sz="4" w:space="0" w:color="auto"/>
              <w:right w:val="single" w:sz="4" w:space="0" w:color="auto"/>
            </w:tcBorders>
            <w:vAlign w:val="center"/>
          </w:tcPr>
          <w:p w14:paraId="2BC8682A"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250CD54"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IMD4</w:t>
            </w:r>
          </w:p>
        </w:tc>
      </w:tr>
      <w:tr w:rsidR="00590AEE" w:rsidRPr="00590AEE" w14:paraId="0572749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471C8DC" w14:textId="77777777" w:rsidR="00590AEE" w:rsidRPr="00590AEE" w:rsidRDefault="00590AEE" w:rsidP="00590AEE">
            <w:pPr>
              <w:pStyle w:val="TAC"/>
              <w:rPr>
                <w:rFonts w:eastAsia="MS Mincho"/>
                <w:lang w:eastAsia="en-US"/>
              </w:rPr>
            </w:pPr>
            <w:r w:rsidRPr="00590AEE">
              <w:rPr>
                <w:rFonts w:eastAsiaTheme="minorEastAsia"/>
                <w:lang w:eastAsia="zh-CN"/>
              </w:rPr>
              <w:t>CA_n7-n40-n78</w:t>
            </w:r>
          </w:p>
        </w:tc>
        <w:tc>
          <w:tcPr>
            <w:tcW w:w="1146" w:type="dxa"/>
            <w:tcBorders>
              <w:top w:val="single" w:sz="4" w:space="0" w:color="auto"/>
              <w:left w:val="single" w:sz="4" w:space="0" w:color="auto"/>
              <w:bottom w:val="single" w:sz="4" w:space="0" w:color="auto"/>
              <w:right w:val="single" w:sz="4" w:space="0" w:color="auto"/>
            </w:tcBorders>
          </w:tcPr>
          <w:p w14:paraId="7C338F1D" w14:textId="77777777" w:rsidR="00590AEE" w:rsidRPr="00590AEE" w:rsidRDefault="00590AEE" w:rsidP="00590AEE">
            <w:pPr>
              <w:pStyle w:val="TAC"/>
              <w:rPr>
                <w:rFonts w:eastAsia="MS Mincho"/>
                <w:lang w:val="en-US" w:eastAsia="en-US"/>
              </w:rPr>
            </w:pPr>
            <w:r w:rsidRPr="00590AEE">
              <w:rPr>
                <w:rFonts w:eastAsia="Calibri Light" w:cs="Arial"/>
                <w:lang w:eastAsia="en-US"/>
              </w:rPr>
              <w:t>n7</w:t>
            </w:r>
          </w:p>
        </w:tc>
        <w:tc>
          <w:tcPr>
            <w:tcW w:w="960" w:type="dxa"/>
            <w:tcBorders>
              <w:top w:val="single" w:sz="4" w:space="0" w:color="auto"/>
              <w:left w:val="single" w:sz="4" w:space="0" w:color="auto"/>
              <w:bottom w:val="single" w:sz="4" w:space="0" w:color="auto"/>
              <w:right w:val="single" w:sz="4" w:space="0" w:color="auto"/>
            </w:tcBorders>
          </w:tcPr>
          <w:p w14:paraId="61063AA7" w14:textId="77777777" w:rsidR="00590AEE" w:rsidRPr="00590AEE" w:rsidRDefault="00590AEE" w:rsidP="00590AEE">
            <w:pPr>
              <w:pStyle w:val="TAC"/>
              <w:rPr>
                <w:rFonts w:eastAsia="MS Mincho"/>
                <w:lang w:val="en-US" w:eastAsia="en-US"/>
              </w:rPr>
            </w:pPr>
            <w:r w:rsidRPr="00590AEE">
              <w:rPr>
                <w:rFonts w:eastAsia="Malgun Gothic"/>
                <w:szCs w:val="18"/>
                <w:lang w:eastAsia="ko-KR"/>
              </w:rPr>
              <w:t>2510</w:t>
            </w:r>
          </w:p>
        </w:tc>
        <w:tc>
          <w:tcPr>
            <w:tcW w:w="964" w:type="dxa"/>
            <w:tcBorders>
              <w:top w:val="single" w:sz="4" w:space="0" w:color="auto"/>
              <w:left w:val="single" w:sz="4" w:space="0" w:color="auto"/>
              <w:bottom w:val="single" w:sz="4" w:space="0" w:color="auto"/>
              <w:right w:val="single" w:sz="4" w:space="0" w:color="auto"/>
            </w:tcBorders>
          </w:tcPr>
          <w:p w14:paraId="470500E5" w14:textId="77777777" w:rsidR="00590AEE" w:rsidRPr="00590AEE" w:rsidRDefault="00590AEE" w:rsidP="00590AEE">
            <w:pPr>
              <w:pStyle w:val="TAC"/>
              <w:rPr>
                <w:rFonts w:eastAsia="MS Mincho"/>
                <w:lang w:val="en-US"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26001E12" w14:textId="77777777" w:rsidR="00590AEE" w:rsidRPr="00590AEE" w:rsidRDefault="00590AEE" w:rsidP="00590AEE">
            <w:pPr>
              <w:pStyle w:val="TAC"/>
              <w:rPr>
                <w:rFonts w:eastAsia="MS Mincho"/>
                <w:lang w:val="en-US"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D8E59F3" w14:textId="77777777" w:rsidR="00590AEE" w:rsidRPr="00590AEE" w:rsidRDefault="00590AEE" w:rsidP="00590AEE">
            <w:pPr>
              <w:pStyle w:val="TAC"/>
              <w:rPr>
                <w:rFonts w:eastAsia="MS Mincho"/>
                <w:lang w:val="en-US" w:eastAsia="en-US"/>
              </w:rPr>
            </w:pPr>
            <w:r w:rsidRPr="00590AEE">
              <w:rPr>
                <w:rFonts w:eastAsia="Malgun Gothic"/>
                <w:szCs w:val="18"/>
                <w:lang w:eastAsia="ko-KR"/>
              </w:rPr>
              <w:t>2630</w:t>
            </w:r>
          </w:p>
        </w:tc>
        <w:tc>
          <w:tcPr>
            <w:tcW w:w="977" w:type="dxa"/>
            <w:tcBorders>
              <w:top w:val="single" w:sz="4" w:space="0" w:color="auto"/>
              <w:left w:val="single" w:sz="4" w:space="0" w:color="auto"/>
              <w:bottom w:val="single" w:sz="4" w:space="0" w:color="auto"/>
              <w:right w:val="single" w:sz="4" w:space="0" w:color="auto"/>
            </w:tcBorders>
          </w:tcPr>
          <w:p w14:paraId="091DAF13" w14:textId="77777777" w:rsidR="00590AEE" w:rsidRPr="00590AEE" w:rsidRDefault="00590AEE" w:rsidP="00590AEE">
            <w:pPr>
              <w:pStyle w:val="TAC"/>
              <w:rPr>
                <w:rFonts w:eastAsia="MS Mincho"/>
                <w:lang w:val="en-US" w:eastAsia="en-US"/>
              </w:rPr>
            </w:pPr>
            <w:r w:rsidRPr="00590AEE">
              <w:rPr>
                <w:rFonts w:eastAsiaTheme="minorEastAsia"/>
                <w:lang w:eastAsia="en-US"/>
              </w:rPr>
              <w:t>10.1</w:t>
            </w:r>
          </w:p>
        </w:tc>
        <w:tc>
          <w:tcPr>
            <w:tcW w:w="828" w:type="dxa"/>
            <w:tcBorders>
              <w:top w:val="single" w:sz="4" w:space="0" w:color="auto"/>
              <w:left w:val="single" w:sz="4" w:space="0" w:color="auto"/>
              <w:bottom w:val="single" w:sz="4" w:space="0" w:color="auto"/>
              <w:right w:val="single" w:sz="4" w:space="0" w:color="auto"/>
            </w:tcBorders>
          </w:tcPr>
          <w:p w14:paraId="52D21FAD" w14:textId="77777777" w:rsidR="00590AEE" w:rsidRPr="00590AEE" w:rsidRDefault="00590AEE" w:rsidP="00590AEE">
            <w:pPr>
              <w:pStyle w:val="TAC"/>
              <w:rPr>
                <w:rFonts w:eastAsia="MS Mincho"/>
                <w:lang w:val="en-US"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2161D64" w14:textId="77777777" w:rsidR="00590AEE" w:rsidRPr="00590AEE" w:rsidRDefault="00590AEE" w:rsidP="00590AEE">
            <w:pPr>
              <w:pStyle w:val="TAC"/>
              <w:rPr>
                <w:rFonts w:eastAsia="MS Mincho"/>
                <w:lang w:val="en-US" w:eastAsia="en-US"/>
              </w:rPr>
            </w:pPr>
            <w:r w:rsidRPr="00590AEE">
              <w:rPr>
                <w:rFonts w:eastAsiaTheme="minorEastAsia"/>
                <w:lang w:eastAsia="ko-KR"/>
              </w:rPr>
              <w:t>IMD4</w:t>
            </w:r>
          </w:p>
        </w:tc>
      </w:tr>
      <w:tr w:rsidR="00590AEE" w:rsidRPr="00590AEE" w14:paraId="73C9C62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2EFE14F" w14:textId="77777777" w:rsidR="00590AEE" w:rsidRPr="00590AEE" w:rsidRDefault="00590AEE" w:rsidP="00590AEE">
            <w:pPr>
              <w:pStyle w:val="TAC"/>
              <w:rPr>
                <w:rFonts w:eastAsia="MS Mincho"/>
                <w:lang w:eastAsia="en-US"/>
              </w:rPr>
            </w:pPr>
          </w:p>
        </w:tc>
        <w:tc>
          <w:tcPr>
            <w:tcW w:w="1146" w:type="dxa"/>
            <w:tcBorders>
              <w:top w:val="single" w:sz="4" w:space="0" w:color="auto"/>
              <w:left w:val="single" w:sz="4" w:space="0" w:color="auto"/>
              <w:bottom w:val="single" w:sz="4" w:space="0" w:color="auto"/>
              <w:right w:val="single" w:sz="4" w:space="0" w:color="auto"/>
            </w:tcBorders>
          </w:tcPr>
          <w:p w14:paraId="17A3515E" w14:textId="77777777" w:rsidR="00590AEE" w:rsidRPr="00590AEE" w:rsidRDefault="00590AEE" w:rsidP="00590AEE">
            <w:pPr>
              <w:pStyle w:val="TAC"/>
              <w:rPr>
                <w:rFonts w:eastAsia="MS Mincho"/>
                <w:lang w:val="en-US" w:eastAsia="en-US"/>
              </w:rPr>
            </w:pPr>
            <w:r w:rsidRPr="00590AEE">
              <w:rPr>
                <w:rFonts w:eastAsia="Calibri Light" w:cs="Arial"/>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6F75496E" w14:textId="77777777" w:rsidR="00590AEE" w:rsidRPr="00590AEE" w:rsidRDefault="00590AEE" w:rsidP="00590AEE">
            <w:pPr>
              <w:pStyle w:val="TAC"/>
              <w:rPr>
                <w:rFonts w:eastAsia="MS Mincho"/>
                <w:lang w:val="en-US" w:eastAsia="en-US"/>
              </w:rPr>
            </w:pPr>
            <w:r w:rsidRPr="00590AEE">
              <w:rPr>
                <w:rFonts w:eastAsia="Malgun Gothic"/>
                <w:szCs w:val="18"/>
                <w:lang w:eastAsia="ko-KR"/>
              </w:rPr>
              <w:t>2310</w:t>
            </w:r>
          </w:p>
        </w:tc>
        <w:tc>
          <w:tcPr>
            <w:tcW w:w="964" w:type="dxa"/>
            <w:tcBorders>
              <w:top w:val="single" w:sz="4" w:space="0" w:color="auto"/>
              <w:left w:val="single" w:sz="4" w:space="0" w:color="auto"/>
              <w:bottom w:val="single" w:sz="4" w:space="0" w:color="auto"/>
              <w:right w:val="single" w:sz="4" w:space="0" w:color="auto"/>
            </w:tcBorders>
          </w:tcPr>
          <w:p w14:paraId="018EE957" w14:textId="77777777" w:rsidR="00590AEE" w:rsidRPr="00590AEE" w:rsidRDefault="00590AEE" w:rsidP="00590AEE">
            <w:pPr>
              <w:pStyle w:val="TAC"/>
              <w:rPr>
                <w:rFonts w:eastAsia="MS Mincho"/>
                <w:lang w:val="en-US"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629A6321" w14:textId="77777777" w:rsidR="00590AEE" w:rsidRPr="00590AEE" w:rsidRDefault="00590AEE" w:rsidP="00590AEE">
            <w:pPr>
              <w:pStyle w:val="TAC"/>
              <w:rPr>
                <w:rFonts w:eastAsia="MS Mincho"/>
                <w:lang w:val="en-US"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7D9CF7D" w14:textId="77777777" w:rsidR="00590AEE" w:rsidRPr="00590AEE" w:rsidRDefault="00590AEE" w:rsidP="00590AEE">
            <w:pPr>
              <w:pStyle w:val="TAC"/>
              <w:rPr>
                <w:rFonts w:eastAsia="MS Mincho"/>
                <w:lang w:val="en-US" w:eastAsia="en-US"/>
              </w:rPr>
            </w:pPr>
            <w:r w:rsidRPr="00590AEE">
              <w:rPr>
                <w:rFonts w:eastAsia="Malgun Gothic"/>
                <w:szCs w:val="18"/>
                <w:lang w:eastAsia="ko-KR"/>
              </w:rPr>
              <w:t>2310</w:t>
            </w:r>
          </w:p>
        </w:tc>
        <w:tc>
          <w:tcPr>
            <w:tcW w:w="977" w:type="dxa"/>
            <w:tcBorders>
              <w:top w:val="single" w:sz="4" w:space="0" w:color="auto"/>
              <w:left w:val="single" w:sz="4" w:space="0" w:color="auto"/>
              <w:bottom w:val="single" w:sz="4" w:space="0" w:color="auto"/>
              <w:right w:val="single" w:sz="4" w:space="0" w:color="auto"/>
            </w:tcBorders>
          </w:tcPr>
          <w:p w14:paraId="59F9E64B" w14:textId="77777777" w:rsidR="00590AEE" w:rsidRPr="00590AEE" w:rsidRDefault="00590AEE" w:rsidP="00590AEE">
            <w:pPr>
              <w:pStyle w:val="TAC"/>
              <w:rPr>
                <w:rFonts w:eastAsia="MS Mincho"/>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304BD0F" w14:textId="77777777" w:rsidR="00590AEE" w:rsidRPr="00590AEE" w:rsidRDefault="00590AEE" w:rsidP="00590AEE">
            <w:pPr>
              <w:pStyle w:val="TAC"/>
              <w:rPr>
                <w:rFonts w:eastAsia="MS Mincho"/>
                <w:lang w:val="en-US"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7D5E548" w14:textId="77777777" w:rsidR="00590AEE" w:rsidRPr="00590AEE" w:rsidRDefault="00590AEE" w:rsidP="00590AEE">
            <w:pPr>
              <w:pStyle w:val="TAC"/>
              <w:rPr>
                <w:rFonts w:eastAsia="MS Mincho"/>
                <w:lang w:val="en-US" w:eastAsia="en-US"/>
              </w:rPr>
            </w:pPr>
            <w:r w:rsidRPr="00590AEE">
              <w:rPr>
                <w:rFonts w:eastAsiaTheme="minorEastAsia"/>
                <w:lang w:eastAsia="ko-KR"/>
              </w:rPr>
              <w:t>N/A</w:t>
            </w:r>
          </w:p>
        </w:tc>
      </w:tr>
      <w:tr w:rsidR="00590AEE" w:rsidRPr="00590AEE" w14:paraId="5E4ADD3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EC3E5EB" w14:textId="77777777" w:rsidR="00590AEE" w:rsidRPr="00590AEE" w:rsidRDefault="00590AEE" w:rsidP="00590AEE">
            <w:pPr>
              <w:pStyle w:val="TAC"/>
              <w:rPr>
                <w:rFonts w:eastAsia="MS Mincho"/>
                <w:lang w:eastAsia="en-US"/>
              </w:rPr>
            </w:pPr>
          </w:p>
        </w:tc>
        <w:tc>
          <w:tcPr>
            <w:tcW w:w="1146" w:type="dxa"/>
            <w:tcBorders>
              <w:top w:val="single" w:sz="4" w:space="0" w:color="auto"/>
              <w:left w:val="single" w:sz="4" w:space="0" w:color="auto"/>
              <w:bottom w:val="single" w:sz="4" w:space="0" w:color="auto"/>
              <w:right w:val="single" w:sz="4" w:space="0" w:color="auto"/>
            </w:tcBorders>
          </w:tcPr>
          <w:p w14:paraId="5C5825BC" w14:textId="77777777" w:rsidR="00590AEE" w:rsidRPr="00590AEE" w:rsidRDefault="00590AEE" w:rsidP="00590AEE">
            <w:pPr>
              <w:pStyle w:val="TAC"/>
              <w:rPr>
                <w:rFonts w:eastAsia="MS Mincho"/>
                <w:lang w:val="en-US"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CAC946F" w14:textId="77777777" w:rsidR="00590AEE" w:rsidRPr="00590AEE" w:rsidRDefault="00590AEE" w:rsidP="00590AEE">
            <w:pPr>
              <w:pStyle w:val="TAC"/>
              <w:rPr>
                <w:rFonts w:eastAsia="MS Mincho"/>
                <w:lang w:val="en-US" w:eastAsia="en-US"/>
              </w:rPr>
            </w:pPr>
            <w:r w:rsidRPr="00590AEE">
              <w:rPr>
                <w:rFonts w:eastAsia="Malgun Gothic"/>
                <w:szCs w:val="18"/>
                <w:lang w:eastAsia="ko-KR"/>
              </w:rPr>
              <w:t>3625</w:t>
            </w:r>
          </w:p>
        </w:tc>
        <w:tc>
          <w:tcPr>
            <w:tcW w:w="964" w:type="dxa"/>
            <w:tcBorders>
              <w:top w:val="single" w:sz="4" w:space="0" w:color="auto"/>
              <w:left w:val="single" w:sz="4" w:space="0" w:color="auto"/>
              <w:bottom w:val="single" w:sz="4" w:space="0" w:color="auto"/>
              <w:right w:val="single" w:sz="4" w:space="0" w:color="auto"/>
            </w:tcBorders>
          </w:tcPr>
          <w:p w14:paraId="43C738D2" w14:textId="77777777" w:rsidR="00590AEE" w:rsidRPr="00590AEE" w:rsidRDefault="00590AEE" w:rsidP="00590AEE">
            <w:pPr>
              <w:pStyle w:val="TAC"/>
              <w:rPr>
                <w:rFonts w:eastAsia="MS Mincho"/>
                <w:lang w:val="en-US" w:eastAsia="en-US"/>
              </w:rPr>
            </w:pPr>
            <w:r w:rsidRPr="00590AEE">
              <w:rPr>
                <w:rFonts w:eastAsia="Malgun Gothic"/>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4CDBA99A" w14:textId="77777777" w:rsidR="00590AEE" w:rsidRPr="00590AEE" w:rsidRDefault="00590AEE" w:rsidP="00590AEE">
            <w:pPr>
              <w:pStyle w:val="TAC"/>
              <w:rPr>
                <w:rFonts w:eastAsia="MS Mincho"/>
                <w:lang w:val="en-US" w:eastAsia="en-US"/>
              </w:rPr>
            </w:pPr>
            <w:r w:rsidRPr="00590AEE">
              <w:rPr>
                <w:rFonts w:eastAsia="Malgun Gothic"/>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22066691" w14:textId="77777777" w:rsidR="00590AEE" w:rsidRPr="00590AEE" w:rsidRDefault="00590AEE" w:rsidP="00590AEE">
            <w:pPr>
              <w:pStyle w:val="TAC"/>
              <w:rPr>
                <w:rFonts w:eastAsia="MS Mincho"/>
                <w:lang w:val="en-US" w:eastAsia="en-US"/>
              </w:rPr>
            </w:pPr>
            <w:r w:rsidRPr="00590AEE">
              <w:rPr>
                <w:rFonts w:eastAsia="Malgun Gothic"/>
                <w:szCs w:val="18"/>
                <w:lang w:eastAsia="ko-KR"/>
              </w:rPr>
              <w:t>3625</w:t>
            </w:r>
          </w:p>
        </w:tc>
        <w:tc>
          <w:tcPr>
            <w:tcW w:w="977" w:type="dxa"/>
            <w:tcBorders>
              <w:top w:val="single" w:sz="4" w:space="0" w:color="auto"/>
              <w:left w:val="single" w:sz="4" w:space="0" w:color="auto"/>
              <w:bottom w:val="single" w:sz="4" w:space="0" w:color="auto"/>
              <w:right w:val="single" w:sz="4" w:space="0" w:color="auto"/>
            </w:tcBorders>
          </w:tcPr>
          <w:p w14:paraId="6A99988C" w14:textId="77777777" w:rsidR="00590AEE" w:rsidRPr="00590AEE" w:rsidRDefault="00590AEE" w:rsidP="00590AEE">
            <w:pPr>
              <w:pStyle w:val="TAC"/>
              <w:rPr>
                <w:rFonts w:eastAsia="MS Mincho"/>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17E24D4" w14:textId="77777777" w:rsidR="00590AEE" w:rsidRPr="00590AEE" w:rsidRDefault="00590AEE" w:rsidP="00590AEE">
            <w:pPr>
              <w:pStyle w:val="TAC"/>
              <w:rPr>
                <w:rFonts w:eastAsia="MS Mincho"/>
                <w:lang w:val="en-US"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F57970D" w14:textId="77777777" w:rsidR="00590AEE" w:rsidRPr="00590AEE" w:rsidRDefault="00590AEE" w:rsidP="00590AEE">
            <w:pPr>
              <w:pStyle w:val="TAC"/>
              <w:rPr>
                <w:rFonts w:eastAsia="MS Mincho"/>
                <w:lang w:val="en-US" w:eastAsia="en-US"/>
              </w:rPr>
            </w:pPr>
            <w:r w:rsidRPr="00590AEE">
              <w:rPr>
                <w:rFonts w:eastAsiaTheme="minorEastAsia"/>
                <w:lang w:eastAsia="ko-KR"/>
              </w:rPr>
              <w:t>N/A</w:t>
            </w:r>
          </w:p>
        </w:tc>
      </w:tr>
      <w:tr w:rsidR="00590AEE" w:rsidRPr="00590AEE" w14:paraId="380B82D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9153475" w14:textId="77777777" w:rsidR="00590AEE" w:rsidRPr="00590AEE" w:rsidRDefault="00590AEE" w:rsidP="00590AEE">
            <w:pPr>
              <w:pStyle w:val="TAC"/>
              <w:rPr>
                <w:rFonts w:eastAsia="MS Mincho"/>
                <w:lang w:eastAsia="en-US"/>
              </w:rPr>
            </w:pPr>
          </w:p>
        </w:tc>
        <w:tc>
          <w:tcPr>
            <w:tcW w:w="1146" w:type="dxa"/>
            <w:tcBorders>
              <w:top w:val="single" w:sz="4" w:space="0" w:color="auto"/>
              <w:left w:val="single" w:sz="4" w:space="0" w:color="auto"/>
              <w:bottom w:val="single" w:sz="4" w:space="0" w:color="auto"/>
              <w:right w:val="single" w:sz="4" w:space="0" w:color="auto"/>
            </w:tcBorders>
          </w:tcPr>
          <w:p w14:paraId="3D8A7686" w14:textId="77777777" w:rsidR="00590AEE" w:rsidRPr="00590AEE" w:rsidRDefault="00590AEE" w:rsidP="00590AEE">
            <w:pPr>
              <w:pStyle w:val="TAC"/>
              <w:rPr>
                <w:rFonts w:eastAsia="MS Mincho"/>
                <w:lang w:val="en-US" w:eastAsia="en-US"/>
              </w:rPr>
            </w:pPr>
            <w:r w:rsidRPr="00590AEE">
              <w:rPr>
                <w:rFonts w:eastAsia="Calibri Light" w:cs="Arial"/>
                <w:lang w:eastAsia="en-US"/>
              </w:rPr>
              <w:t>n7</w:t>
            </w:r>
          </w:p>
        </w:tc>
        <w:tc>
          <w:tcPr>
            <w:tcW w:w="960" w:type="dxa"/>
            <w:tcBorders>
              <w:top w:val="single" w:sz="4" w:space="0" w:color="auto"/>
              <w:left w:val="single" w:sz="4" w:space="0" w:color="auto"/>
              <w:bottom w:val="single" w:sz="4" w:space="0" w:color="auto"/>
              <w:right w:val="single" w:sz="4" w:space="0" w:color="auto"/>
            </w:tcBorders>
          </w:tcPr>
          <w:p w14:paraId="03F1BCA3" w14:textId="77777777" w:rsidR="00590AEE" w:rsidRPr="00590AEE" w:rsidRDefault="00590AEE" w:rsidP="00590AEE">
            <w:pPr>
              <w:pStyle w:val="TAC"/>
              <w:rPr>
                <w:rFonts w:eastAsia="MS Mincho"/>
                <w:lang w:val="en-US" w:eastAsia="en-US"/>
              </w:rPr>
            </w:pPr>
            <w:r w:rsidRPr="00590AEE">
              <w:rPr>
                <w:rFonts w:eastAsia="Malgun Gothic"/>
                <w:szCs w:val="18"/>
                <w:lang w:eastAsia="ko-KR"/>
              </w:rPr>
              <w:t>2510</w:t>
            </w:r>
          </w:p>
        </w:tc>
        <w:tc>
          <w:tcPr>
            <w:tcW w:w="964" w:type="dxa"/>
            <w:tcBorders>
              <w:top w:val="single" w:sz="4" w:space="0" w:color="auto"/>
              <w:left w:val="single" w:sz="4" w:space="0" w:color="auto"/>
              <w:bottom w:val="single" w:sz="4" w:space="0" w:color="auto"/>
              <w:right w:val="single" w:sz="4" w:space="0" w:color="auto"/>
            </w:tcBorders>
          </w:tcPr>
          <w:p w14:paraId="6BDE7767" w14:textId="77777777" w:rsidR="00590AEE" w:rsidRPr="00590AEE" w:rsidRDefault="00590AEE" w:rsidP="00590AEE">
            <w:pPr>
              <w:pStyle w:val="TAC"/>
              <w:rPr>
                <w:rFonts w:eastAsia="MS Mincho"/>
                <w:lang w:val="en-US"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5097A17A" w14:textId="77777777" w:rsidR="00590AEE" w:rsidRPr="00590AEE" w:rsidRDefault="00590AEE" w:rsidP="00590AEE">
            <w:pPr>
              <w:pStyle w:val="TAC"/>
              <w:rPr>
                <w:rFonts w:eastAsia="MS Mincho"/>
                <w:lang w:val="en-US"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41AB749" w14:textId="77777777" w:rsidR="00590AEE" w:rsidRPr="00590AEE" w:rsidRDefault="00590AEE" w:rsidP="00590AEE">
            <w:pPr>
              <w:pStyle w:val="TAC"/>
              <w:rPr>
                <w:rFonts w:eastAsia="MS Mincho"/>
                <w:lang w:val="en-US" w:eastAsia="en-US"/>
              </w:rPr>
            </w:pPr>
            <w:r w:rsidRPr="00590AEE">
              <w:rPr>
                <w:rFonts w:eastAsia="Malgun Gothic"/>
                <w:szCs w:val="18"/>
                <w:lang w:eastAsia="ko-KR"/>
              </w:rPr>
              <w:t>2630</w:t>
            </w:r>
          </w:p>
        </w:tc>
        <w:tc>
          <w:tcPr>
            <w:tcW w:w="977" w:type="dxa"/>
            <w:tcBorders>
              <w:top w:val="single" w:sz="4" w:space="0" w:color="auto"/>
              <w:left w:val="single" w:sz="4" w:space="0" w:color="auto"/>
              <w:bottom w:val="single" w:sz="4" w:space="0" w:color="auto"/>
              <w:right w:val="single" w:sz="4" w:space="0" w:color="auto"/>
            </w:tcBorders>
          </w:tcPr>
          <w:p w14:paraId="6FF64FEC" w14:textId="77777777" w:rsidR="00590AEE" w:rsidRPr="00590AEE" w:rsidRDefault="00590AEE" w:rsidP="00590AEE">
            <w:pPr>
              <w:pStyle w:val="TAC"/>
              <w:rPr>
                <w:rFonts w:eastAsia="MS Mincho"/>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764F9DC" w14:textId="77777777" w:rsidR="00590AEE" w:rsidRPr="00590AEE" w:rsidRDefault="00590AEE" w:rsidP="00590AEE">
            <w:pPr>
              <w:pStyle w:val="TAC"/>
              <w:rPr>
                <w:rFonts w:eastAsia="MS Mincho"/>
                <w:lang w:val="en-US"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7D240C4" w14:textId="77777777" w:rsidR="00590AEE" w:rsidRPr="00590AEE" w:rsidRDefault="00590AEE" w:rsidP="00590AEE">
            <w:pPr>
              <w:pStyle w:val="TAC"/>
              <w:rPr>
                <w:rFonts w:eastAsia="MS Mincho"/>
                <w:lang w:val="en-US" w:eastAsia="en-US"/>
              </w:rPr>
            </w:pPr>
            <w:r w:rsidRPr="00590AEE">
              <w:rPr>
                <w:rFonts w:eastAsiaTheme="minorEastAsia"/>
                <w:lang w:eastAsia="ko-KR"/>
              </w:rPr>
              <w:t>N/A</w:t>
            </w:r>
          </w:p>
        </w:tc>
      </w:tr>
      <w:tr w:rsidR="00590AEE" w:rsidRPr="00590AEE" w14:paraId="080BED2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CA7FBBA" w14:textId="77777777" w:rsidR="00590AEE" w:rsidRPr="00590AEE" w:rsidRDefault="00590AEE" w:rsidP="00590AEE">
            <w:pPr>
              <w:pStyle w:val="TAC"/>
              <w:rPr>
                <w:rFonts w:eastAsia="MS Mincho"/>
                <w:lang w:eastAsia="en-US"/>
              </w:rPr>
            </w:pPr>
          </w:p>
        </w:tc>
        <w:tc>
          <w:tcPr>
            <w:tcW w:w="1146" w:type="dxa"/>
            <w:tcBorders>
              <w:top w:val="single" w:sz="4" w:space="0" w:color="auto"/>
              <w:left w:val="single" w:sz="4" w:space="0" w:color="auto"/>
              <w:bottom w:val="single" w:sz="4" w:space="0" w:color="auto"/>
              <w:right w:val="single" w:sz="4" w:space="0" w:color="auto"/>
            </w:tcBorders>
          </w:tcPr>
          <w:p w14:paraId="4370E530" w14:textId="77777777" w:rsidR="00590AEE" w:rsidRPr="00590AEE" w:rsidRDefault="00590AEE" w:rsidP="00590AEE">
            <w:pPr>
              <w:pStyle w:val="TAC"/>
              <w:rPr>
                <w:rFonts w:eastAsia="MS Mincho"/>
                <w:lang w:val="en-US" w:eastAsia="en-US"/>
              </w:rPr>
            </w:pPr>
            <w:r w:rsidRPr="00590AEE">
              <w:rPr>
                <w:rFonts w:eastAsia="Calibri Light" w:cs="Arial"/>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5D153B60" w14:textId="77777777" w:rsidR="00590AEE" w:rsidRPr="00590AEE" w:rsidRDefault="00590AEE" w:rsidP="00590AEE">
            <w:pPr>
              <w:pStyle w:val="TAC"/>
              <w:rPr>
                <w:rFonts w:eastAsia="MS Mincho"/>
                <w:lang w:val="en-US" w:eastAsia="en-US"/>
              </w:rPr>
            </w:pPr>
            <w:r w:rsidRPr="00590AEE">
              <w:rPr>
                <w:rFonts w:eastAsia="Malgun Gothic"/>
                <w:szCs w:val="18"/>
                <w:lang w:eastAsia="ko-KR"/>
              </w:rPr>
              <w:t>2310</w:t>
            </w:r>
          </w:p>
        </w:tc>
        <w:tc>
          <w:tcPr>
            <w:tcW w:w="964" w:type="dxa"/>
            <w:tcBorders>
              <w:top w:val="single" w:sz="4" w:space="0" w:color="auto"/>
              <w:left w:val="single" w:sz="4" w:space="0" w:color="auto"/>
              <w:bottom w:val="single" w:sz="4" w:space="0" w:color="auto"/>
              <w:right w:val="single" w:sz="4" w:space="0" w:color="auto"/>
            </w:tcBorders>
          </w:tcPr>
          <w:p w14:paraId="1293C305" w14:textId="77777777" w:rsidR="00590AEE" w:rsidRPr="00590AEE" w:rsidRDefault="00590AEE" w:rsidP="00590AEE">
            <w:pPr>
              <w:pStyle w:val="TAC"/>
              <w:rPr>
                <w:rFonts w:eastAsia="MS Mincho"/>
                <w:lang w:val="en-US"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49AD54EF" w14:textId="77777777" w:rsidR="00590AEE" w:rsidRPr="00590AEE" w:rsidRDefault="00590AEE" w:rsidP="00590AEE">
            <w:pPr>
              <w:pStyle w:val="TAC"/>
              <w:rPr>
                <w:rFonts w:eastAsia="MS Mincho"/>
                <w:lang w:val="en-US"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9A01E8E" w14:textId="77777777" w:rsidR="00590AEE" w:rsidRPr="00590AEE" w:rsidRDefault="00590AEE" w:rsidP="00590AEE">
            <w:pPr>
              <w:pStyle w:val="TAC"/>
              <w:rPr>
                <w:rFonts w:eastAsia="MS Mincho"/>
                <w:lang w:val="en-US" w:eastAsia="en-US"/>
              </w:rPr>
            </w:pPr>
            <w:r w:rsidRPr="00590AEE">
              <w:rPr>
                <w:rFonts w:eastAsia="Malgun Gothic"/>
                <w:szCs w:val="18"/>
                <w:lang w:eastAsia="ko-KR"/>
              </w:rPr>
              <w:t>2310</w:t>
            </w:r>
          </w:p>
        </w:tc>
        <w:tc>
          <w:tcPr>
            <w:tcW w:w="977" w:type="dxa"/>
            <w:tcBorders>
              <w:top w:val="single" w:sz="4" w:space="0" w:color="auto"/>
              <w:left w:val="single" w:sz="4" w:space="0" w:color="auto"/>
              <w:bottom w:val="single" w:sz="4" w:space="0" w:color="auto"/>
              <w:right w:val="single" w:sz="4" w:space="0" w:color="auto"/>
            </w:tcBorders>
          </w:tcPr>
          <w:p w14:paraId="2EC0FD3C" w14:textId="77777777" w:rsidR="00590AEE" w:rsidRPr="00590AEE" w:rsidRDefault="00590AEE" w:rsidP="00590AEE">
            <w:pPr>
              <w:pStyle w:val="TAC"/>
              <w:rPr>
                <w:rFonts w:eastAsia="MS Mincho"/>
                <w:lang w:val="en-US" w:eastAsia="en-US"/>
              </w:rPr>
            </w:pPr>
            <w:r w:rsidRPr="00590AEE">
              <w:rPr>
                <w:rFonts w:eastAsiaTheme="minorEastAsia"/>
                <w:lang w:eastAsia="en-US"/>
              </w:rPr>
              <w:t>8.7</w:t>
            </w:r>
          </w:p>
        </w:tc>
        <w:tc>
          <w:tcPr>
            <w:tcW w:w="828" w:type="dxa"/>
            <w:tcBorders>
              <w:top w:val="single" w:sz="4" w:space="0" w:color="auto"/>
              <w:left w:val="single" w:sz="4" w:space="0" w:color="auto"/>
              <w:bottom w:val="single" w:sz="4" w:space="0" w:color="auto"/>
              <w:right w:val="single" w:sz="4" w:space="0" w:color="auto"/>
            </w:tcBorders>
          </w:tcPr>
          <w:p w14:paraId="3CBFC3DC" w14:textId="77777777" w:rsidR="00590AEE" w:rsidRPr="00590AEE" w:rsidRDefault="00590AEE" w:rsidP="00590AEE">
            <w:pPr>
              <w:pStyle w:val="TAC"/>
              <w:rPr>
                <w:rFonts w:eastAsia="MS Mincho"/>
                <w:lang w:val="en-US"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3C99954" w14:textId="77777777" w:rsidR="00590AEE" w:rsidRPr="00590AEE" w:rsidRDefault="00590AEE" w:rsidP="00590AEE">
            <w:pPr>
              <w:pStyle w:val="TAC"/>
              <w:rPr>
                <w:rFonts w:eastAsia="MS Mincho"/>
                <w:lang w:val="en-US" w:eastAsia="en-US"/>
              </w:rPr>
            </w:pPr>
            <w:r w:rsidRPr="00590AEE">
              <w:rPr>
                <w:rFonts w:eastAsiaTheme="minorEastAsia"/>
                <w:lang w:eastAsia="ko-KR"/>
              </w:rPr>
              <w:t>IMD4</w:t>
            </w:r>
          </w:p>
        </w:tc>
      </w:tr>
      <w:tr w:rsidR="00590AEE" w:rsidRPr="00590AEE" w14:paraId="57E5912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C95CF81" w14:textId="77777777" w:rsidR="00590AEE" w:rsidRPr="00590AEE" w:rsidRDefault="00590AEE" w:rsidP="00590AEE">
            <w:pPr>
              <w:pStyle w:val="TAC"/>
              <w:rPr>
                <w:rFonts w:eastAsia="MS Mincho"/>
                <w:lang w:eastAsia="en-US"/>
              </w:rPr>
            </w:pPr>
          </w:p>
        </w:tc>
        <w:tc>
          <w:tcPr>
            <w:tcW w:w="1146" w:type="dxa"/>
            <w:tcBorders>
              <w:top w:val="single" w:sz="4" w:space="0" w:color="auto"/>
              <w:left w:val="single" w:sz="4" w:space="0" w:color="auto"/>
              <w:bottom w:val="single" w:sz="4" w:space="0" w:color="auto"/>
              <w:right w:val="single" w:sz="4" w:space="0" w:color="auto"/>
            </w:tcBorders>
          </w:tcPr>
          <w:p w14:paraId="2A4655A4" w14:textId="77777777" w:rsidR="00590AEE" w:rsidRPr="00590AEE" w:rsidRDefault="00590AEE" w:rsidP="00590AEE">
            <w:pPr>
              <w:pStyle w:val="TAC"/>
              <w:rPr>
                <w:rFonts w:eastAsia="MS Mincho"/>
                <w:lang w:val="en-US"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67503CE2" w14:textId="77777777" w:rsidR="00590AEE" w:rsidRPr="00590AEE" w:rsidRDefault="00590AEE" w:rsidP="00590AEE">
            <w:pPr>
              <w:pStyle w:val="TAC"/>
              <w:rPr>
                <w:rFonts w:eastAsia="MS Mincho"/>
                <w:lang w:val="en-US" w:eastAsia="en-US"/>
              </w:rPr>
            </w:pPr>
            <w:r w:rsidRPr="00590AEE">
              <w:rPr>
                <w:rFonts w:eastAsia="Malgun Gothic"/>
                <w:szCs w:val="18"/>
                <w:lang w:eastAsia="ko-KR"/>
              </w:rPr>
              <w:t>3785</w:t>
            </w:r>
          </w:p>
        </w:tc>
        <w:tc>
          <w:tcPr>
            <w:tcW w:w="964" w:type="dxa"/>
            <w:tcBorders>
              <w:top w:val="single" w:sz="4" w:space="0" w:color="auto"/>
              <w:left w:val="single" w:sz="4" w:space="0" w:color="auto"/>
              <w:bottom w:val="single" w:sz="4" w:space="0" w:color="auto"/>
              <w:right w:val="single" w:sz="4" w:space="0" w:color="auto"/>
            </w:tcBorders>
          </w:tcPr>
          <w:p w14:paraId="0C3C8ECF" w14:textId="77777777" w:rsidR="00590AEE" w:rsidRPr="00590AEE" w:rsidRDefault="00590AEE" w:rsidP="00590AEE">
            <w:pPr>
              <w:pStyle w:val="TAC"/>
              <w:rPr>
                <w:rFonts w:eastAsia="MS Mincho"/>
                <w:lang w:val="en-US" w:eastAsia="en-US"/>
              </w:rPr>
            </w:pPr>
            <w:r w:rsidRPr="00590AEE">
              <w:rPr>
                <w:rFonts w:eastAsia="Malgun Gothic"/>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0A3F5379" w14:textId="77777777" w:rsidR="00590AEE" w:rsidRPr="00590AEE" w:rsidRDefault="00590AEE" w:rsidP="00590AEE">
            <w:pPr>
              <w:pStyle w:val="TAC"/>
              <w:rPr>
                <w:rFonts w:eastAsia="MS Mincho"/>
                <w:lang w:val="en-US" w:eastAsia="en-US"/>
              </w:rPr>
            </w:pPr>
            <w:r w:rsidRPr="00590AEE">
              <w:rPr>
                <w:rFonts w:eastAsia="Malgun Gothic"/>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3A720C3E" w14:textId="77777777" w:rsidR="00590AEE" w:rsidRPr="00590AEE" w:rsidRDefault="00590AEE" w:rsidP="00590AEE">
            <w:pPr>
              <w:pStyle w:val="TAC"/>
              <w:rPr>
                <w:rFonts w:eastAsia="MS Mincho"/>
                <w:lang w:val="en-US" w:eastAsia="en-US"/>
              </w:rPr>
            </w:pPr>
            <w:r w:rsidRPr="00590AEE">
              <w:rPr>
                <w:rFonts w:eastAsia="Malgun Gothic"/>
                <w:szCs w:val="18"/>
                <w:lang w:eastAsia="ko-KR"/>
              </w:rPr>
              <w:t>3785</w:t>
            </w:r>
          </w:p>
        </w:tc>
        <w:tc>
          <w:tcPr>
            <w:tcW w:w="977" w:type="dxa"/>
            <w:tcBorders>
              <w:top w:val="single" w:sz="4" w:space="0" w:color="auto"/>
              <w:left w:val="single" w:sz="4" w:space="0" w:color="auto"/>
              <w:bottom w:val="single" w:sz="4" w:space="0" w:color="auto"/>
              <w:right w:val="single" w:sz="4" w:space="0" w:color="auto"/>
            </w:tcBorders>
          </w:tcPr>
          <w:p w14:paraId="444C84B5" w14:textId="77777777" w:rsidR="00590AEE" w:rsidRPr="00590AEE" w:rsidRDefault="00590AEE" w:rsidP="00590AEE">
            <w:pPr>
              <w:pStyle w:val="TAC"/>
              <w:rPr>
                <w:rFonts w:eastAsia="MS Mincho"/>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68BF9F5" w14:textId="77777777" w:rsidR="00590AEE" w:rsidRPr="00590AEE" w:rsidRDefault="00590AEE" w:rsidP="00590AEE">
            <w:pPr>
              <w:pStyle w:val="TAC"/>
              <w:rPr>
                <w:rFonts w:eastAsia="MS Mincho"/>
                <w:lang w:val="en-US"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300FC8E" w14:textId="77777777" w:rsidR="00590AEE" w:rsidRPr="00590AEE" w:rsidRDefault="00590AEE" w:rsidP="00590AEE">
            <w:pPr>
              <w:pStyle w:val="TAC"/>
              <w:rPr>
                <w:rFonts w:eastAsia="MS Mincho"/>
                <w:lang w:val="en-US" w:eastAsia="en-US"/>
              </w:rPr>
            </w:pPr>
            <w:r w:rsidRPr="00590AEE">
              <w:rPr>
                <w:rFonts w:eastAsiaTheme="minorEastAsia"/>
                <w:lang w:eastAsia="ko-KR"/>
              </w:rPr>
              <w:t>N/A</w:t>
            </w:r>
          </w:p>
        </w:tc>
      </w:tr>
      <w:tr w:rsidR="00590AEE" w:rsidRPr="00590AEE" w14:paraId="4DF76429"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CFF5108" w14:textId="77777777" w:rsidR="00590AEE" w:rsidRPr="00590AEE" w:rsidRDefault="00590AEE" w:rsidP="00590AEE">
            <w:pPr>
              <w:pStyle w:val="TAC"/>
              <w:rPr>
                <w:rFonts w:eastAsiaTheme="minorEastAsia"/>
                <w:lang w:val="es-US" w:eastAsia="ko-KR"/>
              </w:rPr>
            </w:pPr>
            <w:r w:rsidRPr="00590AEE">
              <w:rPr>
                <w:rFonts w:eastAsia="MS Mincho"/>
                <w:lang w:eastAsia="en-US"/>
              </w:rPr>
              <w:t>CA_n7-n46-n78</w:t>
            </w:r>
          </w:p>
        </w:tc>
        <w:tc>
          <w:tcPr>
            <w:tcW w:w="1146" w:type="dxa"/>
            <w:tcBorders>
              <w:top w:val="single" w:sz="4" w:space="0" w:color="auto"/>
              <w:left w:val="single" w:sz="4" w:space="0" w:color="auto"/>
              <w:bottom w:val="single" w:sz="4" w:space="0" w:color="auto"/>
              <w:right w:val="single" w:sz="4" w:space="0" w:color="auto"/>
            </w:tcBorders>
            <w:vAlign w:val="center"/>
          </w:tcPr>
          <w:p w14:paraId="09D456AF" w14:textId="77777777" w:rsidR="00590AEE" w:rsidRPr="00590AEE" w:rsidRDefault="00590AEE" w:rsidP="00590AEE">
            <w:pPr>
              <w:pStyle w:val="TAC"/>
              <w:rPr>
                <w:rFonts w:eastAsia="Malgun Gothic"/>
                <w:szCs w:val="18"/>
                <w:lang w:eastAsia="ko-KR"/>
              </w:rPr>
            </w:pPr>
            <w:r w:rsidRPr="00590AEE">
              <w:rPr>
                <w:rFonts w:eastAsia="MS Mincho"/>
                <w:lang w:val="en-US"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320E2296"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2530</w:t>
            </w:r>
          </w:p>
        </w:tc>
        <w:tc>
          <w:tcPr>
            <w:tcW w:w="964" w:type="dxa"/>
            <w:tcBorders>
              <w:top w:val="single" w:sz="4" w:space="0" w:color="auto"/>
              <w:left w:val="single" w:sz="4" w:space="0" w:color="auto"/>
              <w:bottom w:val="single" w:sz="4" w:space="0" w:color="auto"/>
              <w:right w:val="single" w:sz="4" w:space="0" w:color="auto"/>
            </w:tcBorders>
            <w:vAlign w:val="center"/>
          </w:tcPr>
          <w:p w14:paraId="63519202"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B5B3570"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51DD3F2"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2650</w:t>
            </w:r>
          </w:p>
        </w:tc>
        <w:tc>
          <w:tcPr>
            <w:tcW w:w="977" w:type="dxa"/>
            <w:tcBorders>
              <w:top w:val="single" w:sz="4" w:space="0" w:color="auto"/>
              <w:left w:val="single" w:sz="4" w:space="0" w:color="auto"/>
              <w:bottom w:val="single" w:sz="4" w:space="0" w:color="auto"/>
              <w:right w:val="single" w:sz="4" w:space="0" w:color="auto"/>
            </w:tcBorders>
            <w:vAlign w:val="center"/>
          </w:tcPr>
          <w:p w14:paraId="64589E9D"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6C9D39D" w14:textId="77777777" w:rsidR="00590AEE" w:rsidRPr="00590AEE" w:rsidRDefault="00590AEE" w:rsidP="00590AEE">
            <w:pPr>
              <w:pStyle w:val="TAC"/>
              <w:rPr>
                <w:rFonts w:eastAsiaTheme="minorEastAsia"/>
                <w:lang w:val="en-US" w:eastAsia="zh-CN"/>
              </w:rPr>
            </w:pPr>
            <w:r w:rsidRPr="00590AEE">
              <w:rPr>
                <w:rFonts w:eastAsia="MS Mincho"/>
                <w:lang w:val="en-US" w:eastAsia="en-US"/>
              </w:rPr>
              <w:t>FDD</w:t>
            </w:r>
          </w:p>
        </w:tc>
        <w:tc>
          <w:tcPr>
            <w:tcW w:w="1057" w:type="dxa"/>
            <w:tcBorders>
              <w:top w:val="single" w:sz="4" w:space="0" w:color="auto"/>
              <w:left w:val="single" w:sz="4" w:space="0" w:color="auto"/>
              <w:bottom w:val="single" w:sz="4" w:space="0" w:color="auto"/>
              <w:right w:val="single" w:sz="4" w:space="0" w:color="auto"/>
            </w:tcBorders>
          </w:tcPr>
          <w:p w14:paraId="77C7FB0F"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r>
      <w:tr w:rsidR="00590AEE" w:rsidRPr="00590AEE" w14:paraId="7D1751F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6CA6086"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3CE5B02C" w14:textId="77777777" w:rsidR="00590AEE" w:rsidRPr="00590AEE" w:rsidRDefault="00590AEE" w:rsidP="00590AEE">
            <w:pPr>
              <w:pStyle w:val="TAC"/>
              <w:rPr>
                <w:rFonts w:eastAsia="Malgun Gothic"/>
                <w:szCs w:val="18"/>
                <w:lang w:eastAsia="ko-KR"/>
              </w:rPr>
            </w:pPr>
            <w:r w:rsidRPr="00590AEE">
              <w:rPr>
                <w:rFonts w:eastAsia="MS Mincho"/>
                <w:lang w:val="en-US" w:eastAsia="en-US"/>
              </w:rPr>
              <w:t>n46</w:t>
            </w:r>
          </w:p>
        </w:tc>
        <w:tc>
          <w:tcPr>
            <w:tcW w:w="960" w:type="dxa"/>
            <w:tcBorders>
              <w:top w:val="single" w:sz="4" w:space="0" w:color="auto"/>
              <w:left w:val="single" w:sz="4" w:space="0" w:color="auto"/>
              <w:bottom w:val="single" w:sz="4" w:space="0" w:color="auto"/>
              <w:right w:val="single" w:sz="4" w:space="0" w:color="auto"/>
            </w:tcBorders>
            <w:vAlign w:val="center"/>
          </w:tcPr>
          <w:p w14:paraId="52A46A5D"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5840</w:t>
            </w:r>
          </w:p>
        </w:tc>
        <w:tc>
          <w:tcPr>
            <w:tcW w:w="964" w:type="dxa"/>
            <w:tcBorders>
              <w:top w:val="single" w:sz="4" w:space="0" w:color="auto"/>
              <w:left w:val="single" w:sz="4" w:space="0" w:color="auto"/>
              <w:bottom w:val="single" w:sz="4" w:space="0" w:color="auto"/>
              <w:right w:val="single" w:sz="4" w:space="0" w:color="auto"/>
            </w:tcBorders>
            <w:vAlign w:val="center"/>
          </w:tcPr>
          <w:p w14:paraId="08915E96"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20</w:t>
            </w:r>
          </w:p>
        </w:tc>
        <w:tc>
          <w:tcPr>
            <w:tcW w:w="960" w:type="dxa"/>
            <w:tcBorders>
              <w:top w:val="single" w:sz="4" w:space="0" w:color="auto"/>
              <w:left w:val="single" w:sz="4" w:space="0" w:color="auto"/>
              <w:bottom w:val="single" w:sz="4" w:space="0" w:color="auto"/>
              <w:right w:val="single" w:sz="4" w:space="0" w:color="auto"/>
            </w:tcBorders>
            <w:vAlign w:val="center"/>
          </w:tcPr>
          <w:p w14:paraId="4BE64A14"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100</w:t>
            </w:r>
          </w:p>
        </w:tc>
        <w:tc>
          <w:tcPr>
            <w:tcW w:w="960" w:type="dxa"/>
            <w:tcBorders>
              <w:top w:val="single" w:sz="4" w:space="0" w:color="auto"/>
              <w:left w:val="single" w:sz="4" w:space="0" w:color="auto"/>
              <w:bottom w:val="single" w:sz="4" w:space="0" w:color="auto"/>
              <w:right w:val="single" w:sz="4" w:space="0" w:color="auto"/>
            </w:tcBorders>
            <w:vAlign w:val="center"/>
          </w:tcPr>
          <w:p w14:paraId="5CB4B3D6"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5840</w:t>
            </w:r>
          </w:p>
        </w:tc>
        <w:tc>
          <w:tcPr>
            <w:tcW w:w="977" w:type="dxa"/>
            <w:tcBorders>
              <w:top w:val="single" w:sz="4" w:space="0" w:color="auto"/>
              <w:left w:val="single" w:sz="4" w:space="0" w:color="auto"/>
              <w:bottom w:val="single" w:sz="4" w:space="0" w:color="auto"/>
              <w:right w:val="single" w:sz="4" w:space="0" w:color="auto"/>
            </w:tcBorders>
            <w:vAlign w:val="center"/>
          </w:tcPr>
          <w:p w14:paraId="1B63F907"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655544AD" w14:textId="77777777" w:rsidR="00590AEE" w:rsidRPr="00590AEE" w:rsidRDefault="00590AEE" w:rsidP="00590AEE">
            <w:pPr>
              <w:pStyle w:val="TAC"/>
              <w:rPr>
                <w:rFonts w:eastAsiaTheme="minorEastAsia"/>
                <w:lang w:val="en-US" w:eastAsia="zh-CN"/>
              </w:rPr>
            </w:pPr>
            <w:r w:rsidRPr="00590AEE">
              <w:rPr>
                <w:rFonts w:eastAsia="MS Mincho"/>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13389776"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r>
      <w:tr w:rsidR="00590AEE" w:rsidRPr="00590AEE" w14:paraId="5D13AD9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2AFA714"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27A96EFA" w14:textId="77777777" w:rsidR="00590AEE" w:rsidRPr="00590AEE" w:rsidRDefault="00590AEE" w:rsidP="00590AEE">
            <w:pPr>
              <w:pStyle w:val="TAC"/>
              <w:rPr>
                <w:rFonts w:eastAsia="Malgun Gothic"/>
                <w:szCs w:val="18"/>
                <w:lang w:eastAsia="ko-KR"/>
              </w:rPr>
            </w:pPr>
            <w:r w:rsidRPr="00590AEE">
              <w:rPr>
                <w:rFonts w:eastAsia="MS Mincho"/>
                <w:lang w:val="en-US"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2A1335F4"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3310</w:t>
            </w:r>
          </w:p>
        </w:tc>
        <w:tc>
          <w:tcPr>
            <w:tcW w:w="964" w:type="dxa"/>
            <w:tcBorders>
              <w:top w:val="single" w:sz="4" w:space="0" w:color="auto"/>
              <w:left w:val="single" w:sz="4" w:space="0" w:color="auto"/>
              <w:bottom w:val="single" w:sz="4" w:space="0" w:color="auto"/>
              <w:right w:val="single" w:sz="4" w:space="0" w:color="auto"/>
            </w:tcBorders>
            <w:vAlign w:val="center"/>
          </w:tcPr>
          <w:p w14:paraId="3E09A6E9"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1355073F"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003C41E"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3310</w:t>
            </w:r>
          </w:p>
        </w:tc>
        <w:tc>
          <w:tcPr>
            <w:tcW w:w="977" w:type="dxa"/>
            <w:tcBorders>
              <w:top w:val="single" w:sz="4" w:space="0" w:color="auto"/>
              <w:left w:val="single" w:sz="4" w:space="0" w:color="auto"/>
              <w:bottom w:val="single" w:sz="4" w:space="0" w:color="auto"/>
              <w:right w:val="single" w:sz="4" w:space="0" w:color="auto"/>
            </w:tcBorders>
            <w:vAlign w:val="center"/>
          </w:tcPr>
          <w:p w14:paraId="6B8790A2" w14:textId="77777777" w:rsidR="00590AEE" w:rsidRPr="00590AEE" w:rsidRDefault="00590AEE" w:rsidP="00590AEE">
            <w:pPr>
              <w:pStyle w:val="TAC"/>
              <w:rPr>
                <w:rFonts w:eastAsiaTheme="minorEastAsia"/>
                <w:lang w:eastAsia="en-US"/>
              </w:rPr>
            </w:pPr>
            <w:r w:rsidRPr="00590AEE">
              <w:rPr>
                <w:rFonts w:eastAsia="MS Mincho"/>
                <w:lang w:val="en-US" w:eastAsia="en-US"/>
              </w:rPr>
              <w:t>29,7</w:t>
            </w:r>
          </w:p>
        </w:tc>
        <w:tc>
          <w:tcPr>
            <w:tcW w:w="828" w:type="dxa"/>
            <w:tcBorders>
              <w:top w:val="single" w:sz="4" w:space="0" w:color="auto"/>
              <w:left w:val="single" w:sz="4" w:space="0" w:color="auto"/>
              <w:bottom w:val="single" w:sz="4" w:space="0" w:color="auto"/>
              <w:right w:val="single" w:sz="4" w:space="0" w:color="auto"/>
            </w:tcBorders>
            <w:vAlign w:val="center"/>
          </w:tcPr>
          <w:p w14:paraId="4AC4799B" w14:textId="77777777" w:rsidR="00590AEE" w:rsidRPr="00590AEE" w:rsidRDefault="00590AEE" w:rsidP="00590AEE">
            <w:pPr>
              <w:pStyle w:val="TAC"/>
              <w:rPr>
                <w:rFonts w:eastAsiaTheme="minorEastAsia"/>
                <w:lang w:val="en-US" w:eastAsia="zh-CN"/>
              </w:rPr>
            </w:pPr>
            <w:r w:rsidRPr="00590AEE">
              <w:rPr>
                <w:rFonts w:eastAsia="MS Mincho"/>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6E7A18BB" w14:textId="77777777" w:rsidR="00590AEE" w:rsidRPr="00590AEE" w:rsidRDefault="00590AEE" w:rsidP="00590AEE">
            <w:pPr>
              <w:pStyle w:val="TAC"/>
              <w:rPr>
                <w:rFonts w:eastAsiaTheme="minorEastAsia"/>
                <w:lang w:eastAsia="en-US"/>
              </w:rPr>
            </w:pPr>
            <w:r w:rsidRPr="00590AEE">
              <w:rPr>
                <w:rFonts w:eastAsia="MS Mincho"/>
                <w:lang w:val="en-US" w:eastAsia="en-US"/>
              </w:rPr>
              <w:t>IMD2</w:t>
            </w:r>
            <w:r w:rsidRPr="00590AEE">
              <w:rPr>
                <w:rFonts w:eastAsia="MS Mincho"/>
                <w:vertAlign w:val="superscript"/>
                <w:lang w:val="en-US" w:eastAsia="en-US"/>
              </w:rPr>
              <w:t>1</w:t>
            </w:r>
          </w:p>
        </w:tc>
      </w:tr>
      <w:tr w:rsidR="00590AEE" w:rsidRPr="00590AEE" w14:paraId="28041A2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6F6D31E"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560E0342" w14:textId="77777777" w:rsidR="00590AEE" w:rsidRPr="00590AEE" w:rsidRDefault="00590AEE" w:rsidP="00590AEE">
            <w:pPr>
              <w:pStyle w:val="TAC"/>
              <w:rPr>
                <w:rFonts w:eastAsia="Malgun Gothic"/>
                <w:szCs w:val="18"/>
                <w:lang w:eastAsia="ko-KR"/>
              </w:rPr>
            </w:pPr>
            <w:r w:rsidRPr="00590AEE">
              <w:rPr>
                <w:rFonts w:eastAsia="MS Mincho"/>
                <w:lang w:val="en-US"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729FE140"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2530</w:t>
            </w:r>
          </w:p>
        </w:tc>
        <w:tc>
          <w:tcPr>
            <w:tcW w:w="964" w:type="dxa"/>
            <w:tcBorders>
              <w:top w:val="single" w:sz="4" w:space="0" w:color="auto"/>
              <w:left w:val="single" w:sz="4" w:space="0" w:color="auto"/>
              <w:bottom w:val="single" w:sz="4" w:space="0" w:color="auto"/>
              <w:right w:val="single" w:sz="4" w:space="0" w:color="auto"/>
            </w:tcBorders>
            <w:vAlign w:val="center"/>
          </w:tcPr>
          <w:p w14:paraId="7A915220"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34089BD3"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94EAD6B"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2650</w:t>
            </w:r>
          </w:p>
        </w:tc>
        <w:tc>
          <w:tcPr>
            <w:tcW w:w="977" w:type="dxa"/>
            <w:tcBorders>
              <w:top w:val="single" w:sz="4" w:space="0" w:color="auto"/>
              <w:left w:val="single" w:sz="4" w:space="0" w:color="auto"/>
              <w:bottom w:val="single" w:sz="4" w:space="0" w:color="auto"/>
              <w:right w:val="single" w:sz="4" w:space="0" w:color="auto"/>
            </w:tcBorders>
            <w:vAlign w:val="center"/>
          </w:tcPr>
          <w:p w14:paraId="6A5FAB73"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34142DA" w14:textId="77777777" w:rsidR="00590AEE" w:rsidRPr="00590AEE" w:rsidRDefault="00590AEE" w:rsidP="00590AEE">
            <w:pPr>
              <w:pStyle w:val="TAC"/>
              <w:rPr>
                <w:rFonts w:eastAsiaTheme="minorEastAsia"/>
                <w:lang w:val="en-US" w:eastAsia="zh-CN"/>
              </w:rPr>
            </w:pPr>
            <w:r w:rsidRPr="00590AEE">
              <w:rPr>
                <w:rFonts w:eastAsia="MS Mincho"/>
                <w:lang w:val="en-US" w:eastAsia="en-US"/>
              </w:rPr>
              <w:t>FDD</w:t>
            </w:r>
          </w:p>
        </w:tc>
        <w:tc>
          <w:tcPr>
            <w:tcW w:w="1057" w:type="dxa"/>
            <w:tcBorders>
              <w:top w:val="single" w:sz="4" w:space="0" w:color="auto"/>
              <w:left w:val="single" w:sz="4" w:space="0" w:color="auto"/>
              <w:bottom w:val="single" w:sz="4" w:space="0" w:color="auto"/>
              <w:right w:val="single" w:sz="4" w:space="0" w:color="auto"/>
            </w:tcBorders>
          </w:tcPr>
          <w:p w14:paraId="29AE8A80"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r>
      <w:tr w:rsidR="00590AEE" w:rsidRPr="00590AEE" w14:paraId="65ACA6B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06C3936"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12DBADCD" w14:textId="77777777" w:rsidR="00590AEE" w:rsidRPr="00590AEE" w:rsidRDefault="00590AEE" w:rsidP="00590AEE">
            <w:pPr>
              <w:pStyle w:val="TAC"/>
              <w:rPr>
                <w:rFonts w:eastAsia="Malgun Gothic"/>
                <w:szCs w:val="18"/>
                <w:lang w:eastAsia="ko-KR"/>
              </w:rPr>
            </w:pPr>
            <w:r w:rsidRPr="00590AEE">
              <w:rPr>
                <w:rFonts w:eastAsia="MS Mincho"/>
                <w:lang w:val="en-US" w:eastAsia="en-US"/>
              </w:rPr>
              <w:t>n46</w:t>
            </w:r>
          </w:p>
        </w:tc>
        <w:tc>
          <w:tcPr>
            <w:tcW w:w="960" w:type="dxa"/>
            <w:tcBorders>
              <w:top w:val="single" w:sz="4" w:space="0" w:color="auto"/>
              <w:left w:val="single" w:sz="4" w:space="0" w:color="auto"/>
              <w:bottom w:val="single" w:sz="4" w:space="0" w:color="auto"/>
              <w:right w:val="single" w:sz="4" w:space="0" w:color="auto"/>
            </w:tcBorders>
            <w:vAlign w:val="center"/>
          </w:tcPr>
          <w:p w14:paraId="10A75B81"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5840</w:t>
            </w:r>
          </w:p>
        </w:tc>
        <w:tc>
          <w:tcPr>
            <w:tcW w:w="964" w:type="dxa"/>
            <w:tcBorders>
              <w:top w:val="single" w:sz="4" w:space="0" w:color="auto"/>
              <w:left w:val="single" w:sz="4" w:space="0" w:color="auto"/>
              <w:bottom w:val="single" w:sz="4" w:space="0" w:color="auto"/>
              <w:right w:val="single" w:sz="4" w:space="0" w:color="auto"/>
            </w:tcBorders>
            <w:vAlign w:val="center"/>
          </w:tcPr>
          <w:p w14:paraId="7F6E2905"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20</w:t>
            </w:r>
          </w:p>
        </w:tc>
        <w:tc>
          <w:tcPr>
            <w:tcW w:w="960" w:type="dxa"/>
            <w:tcBorders>
              <w:top w:val="single" w:sz="4" w:space="0" w:color="auto"/>
              <w:left w:val="single" w:sz="4" w:space="0" w:color="auto"/>
              <w:bottom w:val="single" w:sz="4" w:space="0" w:color="auto"/>
              <w:right w:val="single" w:sz="4" w:space="0" w:color="auto"/>
            </w:tcBorders>
            <w:vAlign w:val="center"/>
          </w:tcPr>
          <w:p w14:paraId="402897C2"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100</w:t>
            </w:r>
          </w:p>
        </w:tc>
        <w:tc>
          <w:tcPr>
            <w:tcW w:w="960" w:type="dxa"/>
            <w:tcBorders>
              <w:top w:val="single" w:sz="4" w:space="0" w:color="auto"/>
              <w:left w:val="single" w:sz="4" w:space="0" w:color="auto"/>
              <w:bottom w:val="single" w:sz="4" w:space="0" w:color="auto"/>
              <w:right w:val="single" w:sz="4" w:space="0" w:color="auto"/>
            </w:tcBorders>
            <w:vAlign w:val="center"/>
          </w:tcPr>
          <w:p w14:paraId="7052B987"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5840</w:t>
            </w:r>
          </w:p>
        </w:tc>
        <w:tc>
          <w:tcPr>
            <w:tcW w:w="977" w:type="dxa"/>
            <w:tcBorders>
              <w:top w:val="single" w:sz="4" w:space="0" w:color="auto"/>
              <w:left w:val="single" w:sz="4" w:space="0" w:color="auto"/>
              <w:bottom w:val="single" w:sz="4" w:space="0" w:color="auto"/>
              <w:right w:val="single" w:sz="4" w:space="0" w:color="auto"/>
            </w:tcBorders>
            <w:vAlign w:val="center"/>
          </w:tcPr>
          <w:p w14:paraId="30A457E5" w14:textId="77777777" w:rsidR="00590AEE" w:rsidRPr="00590AEE" w:rsidRDefault="00590AEE" w:rsidP="00590AEE">
            <w:pPr>
              <w:pStyle w:val="TAC"/>
              <w:rPr>
                <w:rFonts w:eastAsiaTheme="minorEastAsia"/>
                <w:lang w:eastAsia="en-US"/>
              </w:rPr>
            </w:pPr>
            <w:r w:rsidRPr="00590AEE">
              <w:rPr>
                <w:rFonts w:eastAsia="MS Mincho"/>
                <w:lang w:val="en-US" w:eastAsia="en-US"/>
              </w:rPr>
              <w:t>25.2</w:t>
            </w:r>
          </w:p>
        </w:tc>
        <w:tc>
          <w:tcPr>
            <w:tcW w:w="828" w:type="dxa"/>
            <w:tcBorders>
              <w:top w:val="single" w:sz="4" w:space="0" w:color="auto"/>
              <w:left w:val="single" w:sz="4" w:space="0" w:color="auto"/>
              <w:bottom w:val="single" w:sz="4" w:space="0" w:color="auto"/>
              <w:right w:val="single" w:sz="4" w:space="0" w:color="auto"/>
            </w:tcBorders>
            <w:vAlign w:val="center"/>
          </w:tcPr>
          <w:p w14:paraId="2BCCBCBE" w14:textId="77777777" w:rsidR="00590AEE" w:rsidRPr="00590AEE" w:rsidRDefault="00590AEE" w:rsidP="00590AEE">
            <w:pPr>
              <w:pStyle w:val="TAC"/>
              <w:rPr>
                <w:rFonts w:eastAsiaTheme="minorEastAsia"/>
                <w:lang w:val="en-US" w:eastAsia="zh-CN"/>
              </w:rPr>
            </w:pPr>
            <w:r w:rsidRPr="00590AEE">
              <w:rPr>
                <w:rFonts w:eastAsia="MS Mincho"/>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6871829D" w14:textId="77777777" w:rsidR="00590AEE" w:rsidRPr="00590AEE" w:rsidRDefault="00590AEE" w:rsidP="00590AEE">
            <w:pPr>
              <w:pStyle w:val="TAC"/>
              <w:rPr>
                <w:rFonts w:eastAsiaTheme="minorEastAsia"/>
                <w:lang w:eastAsia="en-US"/>
              </w:rPr>
            </w:pPr>
            <w:r w:rsidRPr="00590AEE">
              <w:rPr>
                <w:rFonts w:eastAsia="MS Mincho"/>
                <w:lang w:val="en-US" w:eastAsia="en-US"/>
              </w:rPr>
              <w:t>IMD2</w:t>
            </w:r>
            <w:r w:rsidRPr="00590AEE">
              <w:rPr>
                <w:rFonts w:eastAsia="MS Mincho"/>
                <w:vertAlign w:val="superscript"/>
                <w:lang w:val="en-US" w:eastAsia="en-US"/>
              </w:rPr>
              <w:t>1</w:t>
            </w:r>
          </w:p>
        </w:tc>
      </w:tr>
      <w:tr w:rsidR="00590AEE" w:rsidRPr="00590AEE" w14:paraId="2E225FAF"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B84809D" w14:textId="77777777" w:rsidR="00590AEE" w:rsidRPr="00590AEE" w:rsidRDefault="00590AEE" w:rsidP="00590AEE">
            <w:pPr>
              <w:pStyle w:val="TAC"/>
              <w:rPr>
                <w:rFonts w:eastAsiaTheme="minorEastAsia"/>
                <w:lang w:val="es-US" w:eastAsia="ko-KR"/>
              </w:rPr>
            </w:pPr>
          </w:p>
        </w:tc>
        <w:tc>
          <w:tcPr>
            <w:tcW w:w="1146" w:type="dxa"/>
            <w:tcBorders>
              <w:top w:val="single" w:sz="4" w:space="0" w:color="auto"/>
              <w:left w:val="single" w:sz="4" w:space="0" w:color="auto"/>
              <w:bottom w:val="single" w:sz="4" w:space="0" w:color="auto"/>
              <w:right w:val="single" w:sz="4" w:space="0" w:color="auto"/>
            </w:tcBorders>
            <w:vAlign w:val="center"/>
          </w:tcPr>
          <w:p w14:paraId="1546E17A" w14:textId="77777777" w:rsidR="00590AEE" w:rsidRPr="00590AEE" w:rsidRDefault="00590AEE" w:rsidP="00590AEE">
            <w:pPr>
              <w:pStyle w:val="TAC"/>
              <w:rPr>
                <w:rFonts w:eastAsia="Malgun Gothic"/>
                <w:szCs w:val="18"/>
                <w:lang w:eastAsia="ko-KR"/>
              </w:rPr>
            </w:pPr>
            <w:r w:rsidRPr="00590AEE">
              <w:rPr>
                <w:rFonts w:eastAsia="MS Mincho"/>
                <w:lang w:val="en-US"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5B44C203"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3310</w:t>
            </w:r>
          </w:p>
        </w:tc>
        <w:tc>
          <w:tcPr>
            <w:tcW w:w="964" w:type="dxa"/>
            <w:tcBorders>
              <w:top w:val="single" w:sz="4" w:space="0" w:color="auto"/>
              <w:left w:val="single" w:sz="4" w:space="0" w:color="auto"/>
              <w:bottom w:val="single" w:sz="4" w:space="0" w:color="auto"/>
              <w:right w:val="single" w:sz="4" w:space="0" w:color="auto"/>
            </w:tcBorders>
            <w:vAlign w:val="center"/>
          </w:tcPr>
          <w:p w14:paraId="77D3CBDF"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1341219A"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4B2C086" w14:textId="77777777" w:rsidR="00590AEE" w:rsidRPr="00590AEE" w:rsidRDefault="00590AEE" w:rsidP="00590AEE">
            <w:pPr>
              <w:pStyle w:val="TAC"/>
              <w:rPr>
                <w:rFonts w:eastAsiaTheme="minorEastAsia" w:cs="Arial"/>
                <w:szCs w:val="18"/>
                <w:lang w:eastAsia="en-US"/>
              </w:rPr>
            </w:pPr>
            <w:r w:rsidRPr="00590AEE">
              <w:rPr>
                <w:rFonts w:eastAsia="MS Mincho"/>
                <w:lang w:val="en-US" w:eastAsia="en-US"/>
              </w:rPr>
              <w:t>3310</w:t>
            </w:r>
          </w:p>
        </w:tc>
        <w:tc>
          <w:tcPr>
            <w:tcW w:w="977" w:type="dxa"/>
            <w:tcBorders>
              <w:top w:val="single" w:sz="4" w:space="0" w:color="auto"/>
              <w:left w:val="single" w:sz="4" w:space="0" w:color="auto"/>
              <w:bottom w:val="single" w:sz="4" w:space="0" w:color="auto"/>
              <w:right w:val="single" w:sz="4" w:space="0" w:color="auto"/>
            </w:tcBorders>
            <w:vAlign w:val="center"/>
          </w:tcPr>
          <w:p w14:paraId="1890BBA2"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037AFF5C" w14:textId="77777777" w:rsidR="00590AEE" w:rsidRPr="00590AEE" w:rsidRDefault="00590AEE" w:rsidP="00590AEE">
            <w:pPr>
              <w:pStyle w:val="TAC"/>
              <w:rPr>
                <w:rFonts w:eastAsiaTheme="minorEastAsia"/>
                <w:lang w:val="en-US" w:eastAsia="zh-CN"/>
              </w:rPr>
            </w:pPr>
            <w:r w:rsidRPr="00590AEE">
              <w:rPr>
                <w:rFonts w:eastAsia="MS Mincho"/>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20A3272B" w14:textId="77777777" w:rsidR="00590AEE" w:rsidRPr="00590AEE" w:rsidRDefault="00590AEE" w:rsidP="00590AEE">
            <w:pPr>
              <w:pStyle w:val="TAC"/>
              <w:rPr>
                <w:rFonts w:eastAsiaTheme="minorEastAsia"/>
                <w:lang w:eastAsia="en-US"/>
              </w:rPr>
            </w:pPr>
            <w:r w:rsidRPr="00590AEE">
              <w:rPr>
                <w:rFonts w:eastAsia="MS Mincho"/>
                <w:lang w:val="en-US" w:eastAsia="en-US"/>
              </w:rPr>
              <w:t>N/A</w:t>
            </w:r>
          </w:p>
        </w:tc>
      </w:tr>
      <w:tr w:rsidR="00590AEE" w:rsidRPr="00590AEE" w14:paraId="6D5DDE4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7BD85DA" w14:textId="77777777" w:rsidR="00590AEE" w:rsidRPr="00590AEE" w:rsidRDefault="00590AEE" w:rsidP="00590AEE">
            <w:pPr>
              <w:pStyle w:val="TAC"/>
              <w:rPr>
                <w:rFonts w:eastAsiaTheme="minorEastAsia"/>
                <w:lang w:val="en-US" w:eastAsia="zh-CN"/>
              </w:rPr>
            </w:pPr>
            <w:r w:rsidRPr="00590AEE">
              <w:rPr>
                <w:rFonts w:eastAsiaTheme="minorEastAsia"/>
                <w:lang w:val="es-US" w:eastAsia="ko-KR"/>
              </w:rPr>
              <w:t>CA_n7-n66-n77</w:t>
            </w:r>
          </w:p>
        </w:tc>
        <w:tc>
          <w:tcPr>
            <w:tcW w:w="1146" w:type="dxa"/>
            <w:tcBorders>
              <w:top w:val="single" w:sz="4" w:space="0" w:color="auto"/>
              <w:left w:val="single" w:sz="4" w:space="0" w:color="auto"/>
              <w:bottom w:val="single" w:sz="4" w:space="0" w:color="auto"/>
              <w:right w:val="single" w:sz="4" w:space="0" w:color="auto"/>
            </w:tcBorders>
          </w:tcPr>
          <w:p w14:paraId="3CC4EEC3"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n</w:t>
            </w:r>
            <w:r w:rsidRPr="00590AEE">
              <w:rPr>
                <w:rFonts w:eastAsiaTheme="minorEastAsia" w:cs="Arial"/>
                <w:szCs w:val="18"/>
                <w:lang w:val="en-US" w:eastAsia="zh-CN"/>
              </w:rPr>
              <w:t>7</w:t>
            </w:r>
          </w:p>
        </w:tc>
        <w:tc>
          <w:tcPr>
            <w:tcW w:w="960" w:type="dxa"/>
            <w:tcBorders>
              <w:top w:val="single" w:sz="4" w:space="0" w:color="auto"/>
              <w:left w:val="single" w:sz="4" w:space="0" w:color="auto"/>
              <w:bottom w:val="single" w:sz="4" w:space="0" w:color="auto"/>
              <w:right w:val="single" w:sz="4" w:space="0" w:color="auto"/>
            </w:tcBorders>
          </w:tcPr>
          <w:p w14:paraId="6A087E56"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zh-CN"/>
              </w:rPr>
              <w:t>2560</w:t>
            </w:r>
          </w:p>
        </w:tc>
        <w:tc>
          <w:tcPr>
            <w:tcW w:w="964" w:type="dxa"/>
            <w:tcBorders>
              <w:top w:val="single" w:sz="4" w:space="0" w:color="auto"/>
              <w:left w:val="single" w:sz="4" w:space="0" w:color="auto"/>
              <w:bottom w:val="single" w:sz="4" w:space="0" w:color="auto"/>
              <w:right w:val="single" w:sz="4" w:space="0" w:color="auto"/>
            </w:tcBorders>
          </w:tcPr>
          <w:p w14:paraId="62E39EBA"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514D3E94"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1B669B05"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zh-CN"/>
              </w:rPr>
              <w:t>2680</w:t>
            </w:r>
          </w:p>
        </w:tc>
        <w:tc>
          <w:tcPr>
            <w:tcW w:w="977" w:type="dxa"/>
            <w:tcBorders>
              <w:top w:val="single" w:sz="4" w:space="0" w:color="auto"/>
              <w:left w:val="single" w:sz="4" w:space="0" w:color="auto"/>
              <w:bottom w:val="single" w:sz="4" w:space="0" w:color="auto"/>
              <w:right w:val="single" w:sz="4" w:space="0" w:color="auto"/>
            </w:tcBorders>
          </w:tcPr>
          <w:p w14:paraId="4A55CDD5" w14:textId="77777777" w:rsidR="00590AEE" w:rsidRPr="00590AEE" w:rsidRDefault="00590AEE" w:rsidP="00590AEE">
            <w:pPr>
              <w:pStyle w:val="TAC"/>
              <w:rPr>
                <w:rFonts w:eastAsiaTheme="minorEastAsia" w:cs="Arial"/>
                <w:szCs w:val="18"/>
                <w:lang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58C63500"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46EC2BEC" w14:textId="77777777" w:rsidR="00590AEE" w:rsidRPr="00590AEE" w:rsidRDefault="00590AEE" w:rsidP="00590AEE">
            <w:pPr>
              <w:pStyle w:val="TAC"/>
              <w:rPr>
                <w:rFonts w:eastAsiaTheme="minorEastAsia" w:cs="Arial"/>
                <w:szCs w:val="18"/>
                <w:lang w:eastAsia="ko-KR"/>
              </w:rPr>
            </w:pPr>
            <w:r w:rsidRPr="00590AEE">
              <w:rPr>
                <w:rFonts w:eastAsiaTheme="minorEastAsia" w:cs="Arial"/>
                <w:szCs w:val="18"/>
                <w:lang w:eastAsia="ko-KR"/>
              </w:rPr>
              <w:t>N/A</w:t>
            </w:r>
          </w:p>
        </w:tc>
      </w:tr>
      <w:tr w:rsidR="00590AEE" w:rsidRPr="00590AEE" w14:paraId="251B8B9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25A9C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EE281B"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5B85693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ko-KR"/>
              </w:rPr>
              <w:t>1730</w:t>
            </w:r>
          </w:p>
        </w:tc>
        <w:tc>
          <w:tcPr>
            <w:tcW w:w="964" w:type="dxa"/>
            <w:tcBorders>
              <w:top w:val="single" w:sz="4" w:space="0" w:color="auto"/>
              <w:left w:val="single" w:sz="4" w:space="0" w:color="auto"/>
              <w:bottom w:val="single" w:sz="4" w:space="0" w:color="auto"/>
              <w:right w:val="single" w:sz="4" w:space="0" w:color="auto"/>
            </w:tcBorders>
          </w:tcPr>
          <w:p w14:paraId="2822B29C"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562ACAA9"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42AD93E1"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2130</w:t>
            </w:r>
          </w:p>
        </w:tc>
        <w:tc>
          <w:tcPr>
            <w:tcW w:w="977" w:type="dxa"/>
            <w:tcBorders>
              <w:top w:val="single" w:sz="4" w:space="0" w:color="auto"/>
              <w:left w:val="single" w:sz="4" w:space="0" w:color="auto"/>
              <w:bottom w:val="single" w:sz="4" w:space="0" w:color="auto"/>
              <w:right w:val="single" w:sz="4" w:space="0" w:color="auto"/>
            </w:tcBorders>
          </w:tcPr>
          <w:p w14:paraId="180EFA74" w14:textId="77777777" w:rsidR="00590AEE" w:rsidRPr="00590AEE" w:rsidRDefault="00590AEE" w:rsidP="00590AEE">
            <w:pPr>
              <w:pStyle w:val="TAC"/>
              <w:rPr>
                <w:rFonts w:eastAsiaTheme="minorEastAsia" w:cs="Arial"/>
                <w:szCs w:val="18"/>
                <w:lang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11AAF435"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66675457" w14:textId="77777777" w:rsidR="00590AEE" w:rsidRPr="00590AEE" w:rsidRDefault="00590AEE" w:rsidP="00590AEE">
            <w:pPr>
              <w:pStyle w:val="TAC"/>
              <w:rPr>
                <w:rFonts w:eastAsiaTheme="minorEastAsia" w:cs="Arial"/>
                <w:szCs w:val="18"/>
                <w:lang w:eastAsia="ko-KR"/>
              </w:rPr>
            </w:pPr>
            <w:r w:rsidRPr="00590AEE">
              <w:rPr>
                <w:rFonts w:eastAsiaTheme="minorEastAsia" w:cs="Arial"/>
                <w:szCs w:val="18"/>
                <w:lang w:eastAsia="ko-KR"/>
              </w:rPr>
              <w:t>N/A</w:t>
            </w:r>
          </w:p>
        </w:tc>
      </w:tr>
      <w:tr w:rsidR="00590AEE" w:rsidRPr="00590AEE" w14:paraId="506F838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CC5D3C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C594EAF"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492C528F"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3</w:t>
            </w:r>
            <w:r w:rsidRPr="00590AEE">
              <w:rPr>
                <w:rFonts w:eastAsiaTheme="minorEastAsia" w:cs="Arial"/>
                <w:szCs w:val="18"/>
                <w:lang w:val="en-US" w:eastAsia="zh-CN"/>
              </w:rPr>
              <w:t>39</w:t>
            </w:r>
            <w:r w:rsidRPr="00590AEE">
              <w:rPr>
                <w:rFonts w:eastAsiaTheme="minorEastAsia" w:cs="Arial" w:hint="eastAsia"/>
                <w:szCs w:val="18"/>
                <w:lang w:val="en-US" w:eastAsia="zh-CN"/>
              </w:rPr>
              <w:t>0</w:t>
            </w:r>
          </w:p>
        </w:tc>
        <w:tc>
          <w:tcPr>
            <w:tcW w:w="964" w:type="dxa"/>
            <w:tcBorders>
              <w:top w:val="single" w:sz="4" w:space="0" w:color="auto"/>
              <w:left w:val="single" w:sz="4" w:space="0" w:color="auto"/>
              <w:bottom w:val="single" w:sz="4" w:space="0" w:color="auto"/>
              <w:right w:val="single" w:sz="4" w:space="0" w:color="auto"/>
            </w:tcBorders>
          </w:tcPr>
          <w:p w14:paraId="446820A0"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69B86A72"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r w:rsidRPr="00590AEE">
              <w:rPr>
                <w:rFonts w:eastAsiaTheme="minorEastAsia" w:cs="Arial" w:hint="eastAsia"/>
                <w:szCs w:val="18"/>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62D88CD3"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3</w:t>
            </w:r>
            <w:r w:rsidRPr="00590AEE">
              <w:rPr>
                <w:rFonts w:eastAsiaTheme="minorEastAsia" w:cs="Arial"/>
                <w:szCs w:val="18"/>
                <w:lang w:val="en-US" w:eastAsia="zh-CN"/>
              </w:rPr>
              <w:t>39</w:t>
            </w:r>
            <w:r w:rsidRPr="00590AEE">
              <w:rPr>
                <w:rFonts w:eastAsiaTheme="minorEastAsia" w:cs="Arial" w:hint="eastAsia"/>
                <w:szCs w:val="18"/>
                <w:lang w:val="en-US" w:eastAsia="zh-CN"/>
              </w:rPr>
              <w:t>0</w:t>
            </w:r>
          </w:p>
        </w:tc>
        <w:tc>
          <w:tcPr>
            <w:tcW w:w="977" w:type="dxa"/>
            <w:tcBorders>
              <w:top w:val="single" w:sz="4" w:space="0" w:color="auto"/>
              <w:left w:val="single" w:sz="4" w:space="0" w:color="auto"/>
              <w:bottom w:val="single" w:sz="4" w:space="0" w:color="auto"/>
              <w:right w:val="single" w:sz="4" w:space="0" w:color="auto"/>
            </w:tcBorders>
          </w:tcPr>
          <w:p w14:paraId="289F6CB2" w14:textId="77777777" w:rsidR="00590AEE" w:rsidRPr="00590AEE" w:rsidRDefault="00590AEE" w:rsidP="00590AEE">
            <w:pPr>
              <w:pStyle w:val="TAC"/>
              <w:rPr>
                <w:rFonts w:eastAsiaTheme="minorEastAsia" w:cs="Arial"/>
                <w:szCs w:val="18"/>
                <w:lang w:eastAsia="zh-CN"/>
              </w:rPr>
            </w:pPr>
            <w:r w:rsidRPr="00590AEE">
              <w:rPr>
                <w:rFonts w:eastAsiaTheme="minorEastAsia" w:cs="Arial"/>
                <w:szCs w:val="18"/>
                <w:lang w:eastAsia="zh-CN"/>
              </w:rPr>
              <w:t>16.1</w:t>
            </w:r>
          </w:p>
        </w:tc>
        <w:tc>
          <w:tcPr>
            <w:tcW w:w="828" w:type="dxa"/>
            <w:tcBorders>
              <w:top w:val="single" w:sz="4" w:space="0" w:color="auto"/>
              <w:left w:val="single" w:sz="4" w:space="0" w:color="auto"/>
              <w:bottom w:val="single" w:sz="4" w:space="0" w:color="auto"/>
              <w:right w:val="single" w:sz="4" w:space="0" w:color="auto"/>
            </w:tcBorders>
          </w:tcPr>
          <w:p w14:paraId="0719ADAD"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7F28847C" w14:textId="77777777" w:rsidR="00590AEE" w:rsidRPr="00590AEE" w:rsidRDefault="00590AEE" w:rsidP="00590AEE">
            <w:pPr>
              <w:pStyle w:val="TAC"/>
              <w:rPr>
                <w:rFonts w:eastAsiaTheme="minorEastAsia" w:cs="Arial"/>
                <w:szCs w:val="18"/>
                <w:lang w:eastAsia="ko-KR"/>
              </w:rPr>
            </w:pPr>
            <w:r w:rsidRPr="00590AEE">
              <w:rPr>
                <w:rFonts w:eastAsiaTheme="minorEastAsia" w:cs="Arial"/>
                <w:szCs w:val="18"/>
                <w:lang w:eastAsia="ko-KR"/>
              </w:rPr>
              <w:t>IMD3</w:t>
            </w:r>
          </w:p>
        </w:tc>
      </w:tr>
      <w:tr w:rsidR="00590AEE" w:rsidRPr="00590AEE" w14:paraId="7EEB6D5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116B7D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F97004E"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n</w:t>
            </w:r>
            <w:r w:rsidRPr="00590AEE">
              <w:rPr>
                <w:rFonts w:eastAsiaTheme="minorEastAsia" w:cs="Arial"/>
                <w:szCs w:val="18"/>
                <w:lang w:val="en-US" w:eastAsia="zh-CN"/>
              </w:rPr>
              <w:t>7</w:t>
            </w:r>
          </w:p>
        </w:tc>
        <w:tc>
          <w:tcPr>
            <w:tcW w:w="960" w:type="dxa"/>
            <w:tcBorders>
              <w:top w:val="single" w:sz="4" w:space="0" w:color="auto"/>
              <w:left w:val="single" w:sz="4" w:space="0" w:color="auto"/>
              <w:bottom w:val="single" w:sz="4" w:space="0" w:color="auto"/>
              <w:right w:val="single" w:sz="4" w:space="0" w:color="auto"/>
            </w:tcBorders>
          </w:tcPr>
          <w:p w14:paraId="1EF38455"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zh-CN"/>
              </w:rPr>
              <w:t>2550</w:t>
            </w:r>
          </w:p>
        </w:tc>
        <w:tc>
          <w:tcPr>
            <w:tcW w:w="964" w:type="dxa"/>
            <w:tcBorders>
              <w:top w:val="single" w:sz="4" w:space="0" w:color="auto"/>
              <w:left w:val="single" w:sz="4" w:space="0" w:color="auto"/>
              <w:bottom w:val="single" w:sz="4" w:space="0" w:color="auto"/>
              <w:right w:val="single" w:sz="4" w:space="0" w:color="auto"/>
            </w:tcBorders>
          </w:tcPr>
          <w:p w14:paraId="7F287C1A"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4F2DFFBC"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32B8A6BD"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zh-CN"/>
              </w:rPr>
              <w:t>2670</w:t>
            </w:r>
          </w:p>
        </w:tc>
        <w:tc>
          <w:tcPr>
            <w:tcW w:w="977" w:type="dxa"/>
            <w:tcBorders>
              <w:top w:val="single" w:sz="4" w:space="0" w:color="auto"/>
              <w:left w:val="single" w:sz="4" w:space="0" w:color="auto"/>
              <w:bottom w:val="single" w:sz="4" w:space="0" w:color="auto"/>
              <w:right w:val="single" w:sz="4" w:space="0" w:color="auto"/>
            </w:tcBorders>
          </w:tcPr>
          <w:p w14:paraId="70E17986" w14:textId="77777777" w:rsidR="00590AEE" w:rsidRPr="00590AEE" w:rsidRDefault="00590AEE" w:rsidP="00590AEE">
            <w:pPr>
              <w:pStyle w:val="TAC"/>
              <w:rPr>
                <w:rFonts w:eastAsiaTheme="minorEastAsia" w:cs="Arial"/>
                <w:szCs w:val="18"/>
                <w:lang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14FFF3DB"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3A3ADADF" w14:textId="77777777" w:rsidR="00590AEE" w:rsidRPr="00590AEE" w:rsidRDefault="00590AEE" w:rsidP="00590AEE">
            <w:pPr>
              <w:pStyle w:val="TAC"/>
              <w:rPr>
                <w:rFonts w:eastAsiaTheme="minorEastAsia" w:cs="Arial"/>
                <w:szCs w:val="18"/>
                <w:lang w:eastAsia="ko-KR"/>
              </w:rPr>
            </w:pPr>
            <w:r w:rsidRPr="00590AEE">
              <w:rPr>
                <w:rFonts w:eastAsiaTheme="minorEastAsia" w:cs="Arial"/>
                <w:szCs w:val="18"/>
                <w:lang w:eastAsia="ko-KR"/>
              </w:rPr>
              <w:t>N/A</w:t>
            </w:r>
          </w:p>
        </w:tc>
      </w:tr>
      <w:tr w:rsidR="00590AEE" w:rsidRPr="00590AEE" w14:paraId="7A5BB64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8CE4B4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D2B4801"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5075F3F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ko-KR"/>
              </w:rPr>
              <w:t>1750</w:t>
            </w:r>
          </w:p>
        </w:tc>
        <w:tc>
          <w:tcPr>
            <w:tcW w:w="964" w:type="dxa"/>
            <w:tcBorders>
              <w:top w:val="single" w:sz="4" w:space="0" w:color="auto"/>
              <w:left w:val="single" w:sz="4" w:space="0" w:color="auto"/>
              <w:bottom w:val="single" w:sz="4" w:space="0" w:color="auto"/>
              <w:right w:val="single" w:sz="4" w:space="0" w:color="auto"/>
            </w:tcBorders>
          </w:tcPr>
          <w:p w14:paraId="581D9EB4"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035E33EA"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4FFA4749"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2150</w:t>
            </w:r>
          </w:p>
        </w:tc>
        <w:tc>
          <w:tcPr>
            <w:tcW w:w="977" w:type="dxa"/>
            <w:tcBorders>
              <w:top w:val="single" w:sz="4" w:space="0" w:color="auto"/>
              <w:left w:val="single" w:sz="4" w:space="0" w:color="auto"/>
              <w:bottom w:val="single" w:sz="4" w:space="0" w:color="auto"/>
              <w:right w:val="single" w:sz="4" w:space="0" w:color="auto"/>
            </w:tcBorders>
          </w:tcPr>
          <w:p w14:paraId="4F8DACF6" w14:textId="77777777" w:rsidR="00590AEE" w:rsidRPr="00590AEE" w:rsidRDefault="00590AEE" w:rsidP="00590AEE">
            <w:pPr>
              <w:pStyle w:val="TAC"/>
              <w:rPr>
                <w:rFonts w:eastAsiaTheme="minorEastAsia" w:cs="Arial"/>
                <w:szCs w:val="18"/>
                <w:lang w:eastAsia="zh-CN"/>
              </w:rPr>
            </w:pPr>
            <w:r w:rsidRPr="00590AEE">
              <w:rPr>
                <w:rFonts w:eastAsiaTheme="minorEastAsia" w:cs="Arial"/>
                <w:szCs w:val="18"/>
                <w:lang w:val="en-US" w:eastAsia="zh-CN"/>
              </w:rPr>
              <w:t>8</w:t>
            </w:r>
            <w:r w:rsidRPr="00590AEE">
              <w:rPr>
                <w:rFonts w:eastAsiaTheme="minorEastAsia" w:cs="Arial" w:hint="eastAsia"/>
                <w:szCs w:val="18"/>
                <w:lang w:val="en-US" w:eastAsia="zh-CN"/>
              </w:rPr>
              <w:t>.</w:t>
            </w:r>
            <w:r w:rsidRPr="00590AEE">
              <w:rPr>
                <w:rFonts w:eastAsiaTheme="minorEastAsia" w:cs="Arial"/>
                <w:szCs w:val="18"/>
                <w:lang w:val="en-US" w:eastAsia="zh-CN"/>
              </w:rPr>
              <w:t>7</w:t>
            </w:r>
          </w:p>
        </w:tc>
        <w:tc>
          <w:tcPr>
            <w:tcW w:w="828" w:type="dxa"/>
            <w:tcBorders>
              <w:top w:val="single" w:sz="4" w:space="0" w:color="auto"/>
              <w:left w:val="single" w:sz="4" w:space="0" w:color="auto"/>
              <w:bottom w:val="single" w:sz="4" w:space="0" w:color="auto"/>
              <w:right w:val="single" w:sz="4" w:space="0" w:color="auto"/>
            </w:tcBorders>
          </w:tcPr>
          <w:p w14:paraId="0931335C"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3F8C09AB"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IMD4</w:t>
            </w:r>
          </w:p>
        </w:tc>
      </w:tr>
      <w:tr w:rsidR="00590AEE" w:rsidRPr="00590AEE" w14:paraId="4583673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B6C440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37B1ED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555B8EA0"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3</w:t>
            </w:r>
            <w:r w:rsidRPr="00590AEE">
              <w:rPr>
                <w:rFonts w:eastAsiaTheme="minorEastAsia" w:cs="Arial"/>
                <w:szCs w:val="18"/>
                <w:lang w:val="en-US" w:eastAsia="zh-CN"/>
              </w:rPr>
              <w:t>625</w:t>
            </w:r>
          </w:p>
        </w:tc>
        <w:tc>
          <w:tcPr>
            <w:tcW w:w="964" w:type="dxa"/>
            <w:tcBorders>
              <w:top w:val="single" w:sz="4" w:space="0" w:color="auto"/>
              <w:left w:val="single" w:sz="4" w:space="0" w:color="auto"/>
              <w:bottom w:val="single" w:sz="4" w:space="0" w:color="auto"/>
              <w:right w:val="single" w:sz="4" w:space="0" w:color="auto"/>
            </w:tcBorders>
          </w:tcPr>
          <w:p w14:paraId="347B6CAA"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7E0475BE"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r w:rsidRPr="00590AEE">
              <w:rPr>
                <w:rFonts w:eastAsiaTheme="minorEastAsia" w:cs="Arial" w:hint="eastAsia"/>
                <w:szCs w:val="18"/>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0C25FEE0"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3</w:t>
            </w:r>
            <w:r w:rsidRPr="00590AEE">
              <w:rPr>
                <w:rFonts w:eastAsiaTheme="minorEastAsia" w:cs="Arial"/>
                <w:szCs w:val="18"/>
                <w:lang w:val="en-US" w:eastAsia="zh-CN"/>
              </w:rPr>
              <w:t>625</w:t>
            </w:r>
          </w:p>
        </w:tc>
        <w:tc>
          <w:tcPr>
            <w:tcW w:w="977" w:type="dxa"/>
            <w:tcBorders>
              <w:top w:val="single" w:sz="4" w:space="0" w:color="auto"/>
              <w:left w:val="single" w:sz="4" w:space="0" w:color="auto"/>
              <w:bottom w:val="single" w:sz="4" w:space="0" w:color="auto"/>
              <w:right w:val="single" w:sz="4" w:space="0" w:color="auto"/>
            </w:tcBorders>
          </w:tcPr>
          <w:p w14:paraId="28AF8CCD" w14:textId="77777777" w:rsidR="00590AEE" w:rsidRPr="00590AEE" w:rsidRDefault="00590AEE" w:rsidP="00590AEE">
            <w:pPr>
              <w:pStyle w:val="TAC"/>
              <w:rPr>
                <w:rFonts w:eastAsiaTheme="minorEastAsia" w:cs="Arial"/>
                <w:szCs w:val="18"/>
                <w:lang w:eastAsia="zh-CN"/>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1B95B81"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6EF84531"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1DED83B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D1B203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4AFAE27"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n7</w:t>
            </w:r>
          </w:p>
        </w:tc>
        <w:tc>
          <w:tcPr>
            <w:tcW w:w="960" w:type="dxa"/>
            <w:tcBorders>
              <w:top w:val="single" w:sz="4" w:space="0" w:color="auto"/>
              <w:left w:val="single" w:sz="4" w:space="0" w:color="auto"/>
              <w:bottom w:val="single" w:sz="4" w:space="0" w:color="auto"/>
              <w:right w:val="single" w:sz="4" w:space="0" w:color="auto"/>
            </w:tcBorders>
          </w:tcPr>
          <w:p w14:paraId="12B8F5A6"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2520</w:t>
            </w:r>
          </w:p>
        </w:tc>
        <w:tc>
          <w:tcPr>
            <w:tcW w:w="964" w:type="dxa"/>
            <w:tcBorders>
              <w:top w:val="single" w:sz="4" w:space="0" w:color="auto"/>
              <w:left w:val="single" w:sz="4" w:space="0" w:color="auto"/>
              <w:bottom w:val="single" w:sz="4" w:space="0" w:color="auto"/>
              <w:right w:val="single" w:sz="4" w:space="0" w:color="auto"/>
            </w:tcBorders>
          </w:tcPr>
          <w:p w14:paraId="5CB48EEF"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15DC586B"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138C26F"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2640</w:t>
            </w:r>
          </w:p>
        </w:tc>
        <w:tc>
          <w:tcPr>
            <w:tcW w:w="977" w:type="dxa"/>
            <w:tcBorders>
              <w:top w:val="single" w:sz="4" w:space="0" w:color="auto"/>
              <w:left w:val="single" w:sz="4" w:space="0" w:color="auto"/>
              <w:bottom w:val="single" w:sz="4" w:space="0" w:color="auto"/>
              <w:right w:val="single" w:sz="4" w:space="0" w:color="auto"/>
            </w:tcBorders>
          </w:tcPr>
          <w:p w14:paraId="3987F3B1"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3.4</w:t>
            </w:r>
          </w:p>
        </w:tc>
        <w:tc>
          <w:tcPr>
            <w:tcW w:w="828" w:type="dxa"/>
            <w:tcBorders>
              <w:top w:val="single" w:sz="4" w:space="0" w:color="auto"/>
              <w:left w:val="single" w:sz="4" w:space="0" w:color="auto"/>
              <w:bottom w:val="single" w:sz="4" w:space="0" w:color="auto"/>
              <w:right w:val="single" w:sz="4" w:space="0" w:color="auto"/>
            </w:tcBorders>
          </w:tcPr>
          <w:p w14:paraId="2F9C9F33"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26942F76"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IMD5</w:t>
            </w:r>
          </w:p>
        </w:tc>
      </w:tr>
      <w:tr w:rsidR="00590AEE" w:rsidRPr="00590AEE" w14:paraId="042DB51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E369D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E5F11F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40416D40"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29090A64"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5AE06582"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DA31B7E"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2562A6DD"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4A829F3"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525E3BEC"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19AE793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889CDF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9B01C16"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44321BCF"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3900</w:t>
            </w:r>
          </w:p>
        </w:tc>
        <w:tc>
          <w:tcPr>
            <w:tcW w:w="964" w:type="dxa"/>
            <w:tcBorders>
              <w:top w:val="single" w:sz="4" w:space="0" w:color="auto"/>
              <w:left w:val="single" w:sz="4" w:space="0" w:color="auto"/>
              <w:bottom w:val="single" w:sz="4" w:space="0" w:color="auto"/>
              <w:right w:val="single" w:sz="4" w:space="0" w:color="auto"/>
            </w:tcBorders>
          </w:tcPr>
          <w:p w14:paraId="5161A74B"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A5BD2F2"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FB85A91"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3900</w:t>
            </w:r>
          </w:p>
        </w:tc>
        <w:tc>
          <w:tcPr>
            <w:tcW w:w="977" w:type="dxa"/>
            <w:tcBorders>
              <w:top w:val="single" w:sz="4" w:space="0" w:color="auto"/>
              <w:left w:val="single" w:sz="4" w:space="0" w:color="auto"/>
              <w:bottom w:val="single" w:sz="4" w:space="0" w:color="auto"/>
              <w:right w:val="single" w:sz="4" w:space="0" w:color="auto"/>
            </w:tcBorders>
          </w:tcPr>
          <w:p w14:paraId="7E773F8B" w14:textId="77777777" w:rsidR="00590AEE" w:rsidRPr="00590AEE" w:rsidRDefault="00590AEE" w:rsidP="00590AEE">
            <w:pPr>
              <w:pStyle w:val="TAC"/>
              <w:rPr>
                <w:rFonts w:eastAsiaTheme="minorEastAsia" w:cs="Arial"/>
                <w:szCs w:val="18"/>
                <w:lang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FCDB3A7"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5171E6C2"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4504F95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56C290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16F2F1D"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n7</w:t>
            </w:r>
          </w:p>
        </w:tc>
        <w:tc>
          <w:tcPr>
            <w:tcW w:w="960" w:type="dxa"/>
            <w:tcBorders>
              <w:top w:val="single" w:sz="4" w:space="0" w:color="auto"/>
              <w:left w:val="single" w:sz="4" w:space="0" w:color="auto"/>
              <w:bottom w:val="single" w:sz="4" w:space="0" w:color="auto"/>
              <w:right w:val="single" w:sz="4" w:space="0" w:color="auto"/>
            </w:tcBorders>
          </w:tcPr>
          <w:p w14:paraId="116F3425"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2520</w:t>
            </w:r>
          </w:p>
        </w:tc>
        <w:tc>
          <w:tcPr>
            <w:tcW w:w="964" w:type="dxa"/>
            <w:tcBorders>
              <w:top w:val="single" w:sz="4" w:space="0" w:color="auto"/>
              <w:left w:val="single" w:sz="4" w:space="0" w:color="auto"/>
              <w:bottom w:val="single" w:sz="4" w:space="0" w:color="auto"/>
              <w:right w:val="single" w:sz="4" w:space="0" w:color="auto"/>
            </w:tcBorders>
          </w:tcPr>
          <w:p w14:paraId="7230234A"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3BC6C266"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31C87EA"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2640</w:t>
            </w:r>
          </w:p>
        </w:tc>
        <w:tc>
          <w:tcPr>
            <w:tcW w:w="977" w:type="dxa"/>
            <w:tcBorders>
              <w:top w:val="single" w:sz="4" w:space="0" w:color="auto"/>
              <w:left w:val="single" w:sz="4" w:space="0" w:color="auto"/>
              <w:bottom w:val="single" w:sz="4" w:space="0" w:color="auto"/>
              <w:right w:val="single" w:sz="4" w:space="0" w:color="auto"/>
            </w:tcBorders>
          </w:tcPr>
          <w:p w14:paraId="0896F314" w14:textId="77777777" w:rsidR="00590AEE" w:rsidRPr="00590AEE" w:rsidRDefault="00590AEE" w:rsidP="00590AEE">
            <w:pPr>
              <w:pStyle w:val="TAC"/>
              <w:rPr>
                <w:rFonts w:eastAsiaTheme="minorEastAsia" w:cs="Arial"/>
                <w:szCs w:val="18"/>
                <w:lang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1F7FC4B"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41967B4C" w14:textId="77777777" w:rsidR="00590AEE" w:rsidRPr="00590AEE" w:rsidRDefault="00590AEE" w:rsidP="00590AEE">
            <w:pPr>
              <w:pStyle w:val="TAC"/>
              <w:rPr>
                <w:rFonts w:eastAsiaTheme="minorEastAsia" w:cs="Arial"/>
                <w:szCs w:val="18"/>
                <w:lang w:eastAsia="ko-KR"/>
              </w:rPr>
            </w:pPr>
            <w:r w:rsidRPr="00590AEE">
              <w:rPr>
                <w:rFonts w:eastAsia="Malgun Gothic"/>
                <w:kern w:val="2"/>
                <w:szCs w:val="24"/>
                <w:lang w:eastAsia="ko-KR"/>
              </w:rPr>
              <w:t>N/A</w:t>
            </w:r>
          </w:p>
        </w:tc>
      </w:tr>
      <w:tr w:rsidR="00590AEE" w:rsidRPr="00590AEE" w14:paraId="1991C05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ADE333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95F3F5C"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n66</w:t>
            </w:r>
          </w:p>
        </w:tc>
        <w:tc>
          <w:tcPr>
            <w:tcW w:w="960" w:type="dxa"/>
            <w:tcBorders>
              <w:top w:val="single" w:sz="4" w:space="0" w:color="auto"/>
              <w:left w:val="single" w:sz="4" w:space="0" w:color="auto"/>
              <w:bottom w:val="single" w:sz="4" w:space="0" w:color="auto"/>
              <w:right w:val="single" w:sz="4" w:space="0" w:color="auto"/>
            </w:tcBorders>
          </w:tcPr>
          <w:p w14:paraId="060E94CD"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1760</w:t>
            </w:r>
          </w:p>
        </w:tc>
        <w:tc>
          <w:tcPr>
            <w:tcW w:w="964" w:type="dxa"/>
            <w:tcBorders>
              <w:top w:val="single" w:sz="4" w:space="0" w:color="auto"/>
              <w:left w:val="single" w:sz="4" w:space="0" w:color="auto"/>
              <w:bottom w:val="single" w:sz="4" w:space="0" w:color="auto"/>
              <w:right w:val="single" w:sz="4" w:space="0" w:color="auto"/>
            </w:tcBorders>
          </w:tcPr>
          <w:p w14:paraId="786F30EB"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5CB4AD44"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A67FA53"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21FAF5DB" w14:textId="77777777" w:rsidR="00590AEE" w:rsidRPr="00590AEE" w:rsidRDefault="00590AEE" w:rsidP="00590AEE">
            <w:pPr>
              <w:pStyle w:val="TAC"/>
              <w:rPr>
                <w:rFonts w:eastAsiaTheme="minorEastAsia" w:cs="Arial"/>
                <w:szCs w:val="18"/>
                <w:lang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3B692C6"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7E2982F4" w14:textId="77777777" w:rsidR="00590AEE" w:rsidRPr="00590AEE" w:rsidRDefault="00590AEE" w:rsidP="00590AEE">
            <w:pPr>
              <w:pStyle w:val="TAC"/>
              <w:rPr>
                <w:rFonts w:eastAsiaTheme="minorEastAsia" w:cs="Arial"/>
                <w:szCs w:val="18"/>
                <w:lang w:eastAsia="ko-KR"/>
              </w:rPr>
            </w:pPr>
            <w:r w:rsidRPr="00590AEE">
              <w:rPr>
                <w:rFonts w:eastAsia="Malgun Gothic"/>
                <w:kern w:val="2"/>
                <w:szCs w:val="24"/>
                <w:lang w:eastAsia="ko-KR"/>
              </w:rPr>
              <w:t>N/A</w:t>
            </w:r>
          </w:p>
        </w:tc>
      </w:tr>
      <w:tr w:rsidR="00590AEE" w:rsidRPr="00590AEE" w14:paraId="4901A50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78D245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CB73FA5"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n77</w:t>
            </w:r>
          </w:p>
        </w:tc>
        <w:tc>
          <w:tcPr>
            <w:tcW w:w="960" w:type="dxa"/>
            <w:tcBorders>
              <w:top w:val="single" w:sz="4" w:space="0" w:color="auto"/>
              <w:left w:val="single" w:sz="4" w:space="0" w:color="auto"/>
              <w:bottom w:val="single" w:sz="4" w:space="0" w:color="auto"/>
              <w:right w:val="single" w:sz="4" w:space="0" w:color="auto"/>
            </w:tcBorders>
          </w:tcPr>
          <w:p w14:paraId="2D117F53"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4040</w:t>
            </w:r>
          </w:p>
        </w:tc>
        <w:tc>
          <w:tcPr>
            <w:tcW w:w="964" w:type="dxa"/>
            <w:tcBorders>
              <w:top w:val="single" w:sz="4" w:space="0" w:color="auto"/>
              <w:left w:val="single" w:sz="4" w:space="0" w:color="auto"/>
              <w:bottom w:val="single" w:sz="4" w:space="0" w:color="auto"/>
              <w:right w:val="single" w:sz="4" w:space="0" w:color="auto"/>
            </w:tcBorders>
          </w:tcPr>
          <w:p w14:paraId="134E5997"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FCF9F71"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B2484A0"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4040</w:t>
            </w:r>
          </w:p>
        </w:tc>
        <w:tc>
          <w:tcPr>
            <w:tcW w:w="977" w:type="dxa"/>
            <w:tcBorders>
              <w:top w:val="single" w:sz="4" w:space="0" w:color="auto"/>
              <w:left w:val="single" w:sz="4" w:space="0" w:color="auto"/>
              <w:bottom w:val="single" w:sz="4" w:space="0" w:color="auto"/>
              <w:right w:val="single" w:sz="4" w:space="0" w:color="auto"/>
            </w:tcBorders>
          </w:tcPr>
          <w:p w14:paraId="6300A80B" w14:textId="77777777" w:rsidR="00590AEE" w:rsidRPr="00590AEE" w:rsidRDefault="00590AEE" w:rsidP="00590AEE">
            <w:pPr>
              <w:pStyle w:val="TAC"/>
              <w:rPr>
                <w:rFonts w:eastAsiaTheme="minorEastAsia" w:cs="Arial"/>
                <w:szCs w:val="18"/>
                <w:lang w:eastAsia="zh-CN"/>
              </w:rPr>
            </w:pPr>
            <w:r w:rsidRPr="00590AEE">
              <w:rPr>
                <w:rFonts w:eastAsia="Malgun Gothic"/>
                <w:kern w:val="2"/>
                <w:szCs w:val="24"/>
                <w:lang w:eastAsia="ko-KR"/>
              </w:rPr>
              <w:t>4.2</w:t>
            </w:r>
          </w:p>
        </w:tc>
        <w:tc>
          <w:tcPr>
            <w:tcW w:w="828" w:type="dxa"/>
            <w:tcBorders>
              <w:top w:val="single" w:sz="4" w:space="0" w:color="auto"/>
              <w:left w:val="single" w:sz="4" w:space="0" w:color="auto"/>
              <w:bottom w:val="single" w:sz="4" w:space="0" w:color="auto"/>
              <w:right w:val="single" w:sz="4" w:space="0" w:color="auto"/>
            </w:tcBorders>
          </w:tcPr>
          <w:p w14:paraId="2B3B977F"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282FB363" w14:textId="77777777" w:rsidR="00590AEE" w:rsidRPr="00590AEE" w:rsidRDefault="00590AEE" w:rsidP="00590AEE">
            <w:pPr>
              <w:pStyle w:val="TAC"/>
              <w:rPr>
                <w:rFonts w:eastAsiaTheme="minorEastAsia" w:cs="Arial"/>
                <w:szCs w:val="18"/>
                <w:lang w:eastAsia="ko-KR"/>
              </w:rPr>
            </w:pPr>
            <w:r w:rsidRPr="00590AEE">
              <w:rPr>
                <w:rFonts w:eastAsia="Malgun Gothic"/>
                <w:kern w:val="2"/>
                <w:szCs w:val="24"/>
                <w:lang w:eastAsia="ko-KR"/>
              </w:rPr>
              <w:t>IMD5</w:t>
            </w:r>
          </w:p>
        </w:tc>
      </w:tr>
      <w:tr w:rsidR="00590AEE" w:rsidRPr="00590AEE" w14:paraId="70A368D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F258D28"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CA_n7-n66-n78</w:t>
            </w:r>
          </w:p>
        </w:tc>
        <w:tc>
          <w:tcPr>
            <w:tcW w:w="1146" w:type="dxa"/>
            <w:tcBorders>
              <w:top w:val="single" w:sz="4" w:space="0" w:color="auto"/>
              <w:left w:val="single" w:sz="4" w:space="0" w:color="auto"/>
              <w:bottom w:val="single" w:sz="4" w:space="0" w:color="auto"/>
              <w:right w:val="single" w:sz="4" w:space="0" w:color="auto"/>
            </w:tcBorders>
          </w:tcPr>
          <w:p w14:paraId="3EA52287"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n</w:t>
            </w:r>
            <w:r w:rsidRPr="00590AEE">
              <w:rPr>
                <w:rFonts w:eastAsiaTheme="minorEastAsia" w:cs="Arial"/>
                <w:szCs w:val="18"/>
                <w:lang w:val="en-US" w:eastAsia="zh-CN"/>
              </w:rPr>
              <w:t>7</w:t>
            </w:r>
          </w:p>
        </w:tc>
        <w:tc>
          <w:tcPr>
            <w:tcW w:w="960" w:type="dxa"/>
            <w:tcBorders>
              <w:top w:val="single" w:sz="4" w:space="0" w:color="auto"/>
              <w:left w:val="single" w:sz="4" w:space="0" w:color="auto"/>
              <w:bottom w:val="single" w:sz="4" w:space="0" w:color="auto"/>
              <w:right w:val="single" w:sz="4" w:space="0" w:color="auto"/>
            </w:tcBorders>
          </w:tcPr>
          <w:p w14:paraId="602A7D91"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2560</w:t>
            </w:r>
          </w:p>
        </w:tc>
        <w:tc>
          <w:tcPr>
            <w:tcW w:w="964" w:type="dxa"/>
            <w:tcBorders>
              <w:top w:val="single" w:sz="4" w:space="0" w:color="auto"/>
              <w:left w:val="single" w:sz="4" w:space="0" w:color="auto"/>
              <w:bottom w:val="single" w:sz="4" w:space="0" w:color="auto"/>
              <w:right w:val="single" w:sz="4" w:space="0" w:color="auto"/>
            </w:tcBorders>
          </w:tcPr>
          <w:p w14:paraId="59200C6D"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D8988E4"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60555DC1"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2680</w:t>
            </w:r>
          </w:p>
        </w:tc>
        <w:tc>
          <w:tcPr>
            <w:tcW w:w="977" w:type="dxa"/>
            <w:tcBorders>
              <w:top w:val="single" w:sz="4" w:space="0" w:color="auto"/>
              <w:left w:val="single" w:sz="4" w:space="0" w:color="auto"/>
              <w:bottom w:val="single" w:sz="4" w:space="0" w:color="auto"/>
              <w:right w:val="single" w:sz="4" w:space="0" w:color="auto"/>
            </w:tcBorders>
          </w:tcPr>
          <w:p w14:paraId="45FAA78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3BF9CDE5"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795C9A96"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N/A</w:t>
            </w:r>
          </w:p>
        </w:tc>
      </w:tr>
      <w:tr w:rsidR="00590AEE" w:rsidRPr="00590AEE" w14:paraId="0910433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7FB20EE" w14:textId="77777777" w:rsidR="00590AEE" w:rsidRPr="00590AEE" w:rsidRDefault="00590AEE" w:rsidP="00590AEE">
            <w:pPr>
              <w:pStyle w:val="TAC"/>
              <w:rPr>
                <w:rFonts w:eastAsiaTheme="minorEastAsia"/>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82B3649"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7CCE509A"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1730</w:t>
            </w:r>
          </w:p>
        </w:tc>
        <w:tc>
          <w:tcPr>
            <w:tcW w:w="964" w:type="dxa"/>
            <w:tcBorders>
              <w:top w:val="single" w:sz="4" w:space="0" w:color="auto"/>
              <w:left w:val="single" w:sz="4" w:space="0" w:color="auto"/>
              <w:bottom w:val="single" w:sz="4" w:space="0" w:color="auto"/>
              <w:right w:val="single" w:sz="4" w:space="0" w:color="auto"/>
            </w:tcBorders>
          </w:tcPr>
          <w:p w14:paraId="11F72C18"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526349D8"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4614B4FE" w14:textId="77777777" w:rsidR="00590AEE" w:rsidRPr="00590AEE" w:rsidRDefault="00590AEE" w:rsidP="00590AEE">
            <w:pPr>
              <w:pStyle w:val="TAC"/>
              <w:rPr>
                <w:rFonts w:eastAsiaTheme="minorEastAsia"/>
                <w:lang w:val="en-US" w:eastAsia="ko-KR"/>
              </w:rPr>
            </w:pPr>
            <w:r w:rsidRPr="00590AEE">
              <w:rPr>
                <w:rFonts w:eastAsiaTheme="minorEastAsia"/>
                <w:lang w:eastAsia="en-US"/>
              </w:rPr>
              <w:t>2130</w:t>
            </w:r>
          </w:p>
        </w:tc>
        <w:tc>
          <w:tcPr>
            <w:tcW w:w="977" w:type="dxa"/>
            <w:tcBorders>
              <w:top w:val="single" w:sz="4" w:space="0" w:color="auto"/>
              <w:left w:val="single" w:sz="4" w:space="0" w:color="auto"/>
              <w:bottom w:val="single" w:sz="4" w:space="0" w:color="auto"/>
              <w:right w:val="single" w:sz="4" w:space="0" w:color="auto"/>
            </w:tcBorders>
          </w:tcPr>
          <w:p w14:paraId="23703FBA"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2449990A"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3680DFA3"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N/A</w:t>
            </w:r>
          </w:p>
        </w:tc>
      </w:tr>
      <w:tr w:rsidR="00590AEE" w:rsidRPr="00590AEE" w14:paraId="15AC510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FF03887" w14:textId="77777777" w:rsidR="00590AEE" w:rsidRPr="00590AEE" w:rsidRDefault="00590AEE" w:rsidP="00590AEE">
            <w:pPr>
              <w:pStyle w:val="TAC"/>
              <w:rPr>
                <w:rFonts w:eastAsiaTheme="minorEastAsia"/>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DB563D1"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42C31B6C"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3</w:t>
            </w:r>
            <w:r w:rsidRPr="00590AEE">
              <w:rPr>
                <w:rFonts w:eastAsiaTheme="minorEastAsia" w:cs="Arial"/>
                <w:szCs w:val="18"/>
                <w:lang w:val="en-US" w:eastAsia="zh-CN"/>
              </w:rPr>
              <w:t>39</w:t>
            </w:r>
            <w:r w:rsidRPr="00590AEE">
              <w:rPr>
                <w:rFonts w:eastAsiaTheme="minorEastAsia" w:cs="Arial" w:hint="eastAsia"/>
                <w:szCs w:val="18"/>
                <w:lang w:val="en-US" w:eastAsia="zh-CN"/>
              </w:rPr>
              <w:t>0</w:t>
            </w:r>
          </w:p>
        </w:tc>
        <w:tc>
          <w:tcPr>
            <w:tcW w:w="964" w:type="dxa"/>
            <w:tcBorders>
              <w:top w:val="single" w:sz="4" w:space="0" w:color="auto"/>
              <w:left w:val="single" w:sz="4" w:space="0" w:color="auto"/>
              <w:bottom w:val="single" w:sz="4" w:space="0" w:color="auto"/>
              <w:right w:val="single" w:sz="4" w:space="0" w:color="auto"/>
            </w:tcBorders>
          </w:tcPr>
          <w:p w14:paraId="51FFD78C"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5EFD037A"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r w:rsidRPr="00590AEE">
              <w:rPr>
                <w:rFonts w:eastAsiaTheme="minorEastAsia" w:cs="Arial" w:hint="eastAsia"/>
                <w:szCs w:val="18"/>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2B7B558F"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3</w:t>
            </w:r>
            <w:r w:rsidRPr="00590AEE">
              <w:rPr>
                <w:rFonts w:eastAsiaTheme="minorEastAsia" w:cs="Arial"/>
                <w:szCs w:val="18"/>
                <w:lang w:val="en-US" w:eastAsia="zh-CN"/>
              </w:rPr>
              <w:t>39</w:t>
            </w:r>
            <w:r w:rsidRPr="00590AEE">
              <w:rPr>
                <w:rFonts w:eastAsiaTheme="minorEastAsia" w:cs="Arial" w:hint="eastAsia"/>
                <w:szCs w:val="18"/>
                <w:lang w:val="en-US" w:eastAsia="zh-CN"/>
              </w:rPr>
              <w:t>0</w:t>
            </w:r>
          </w:p>
        </w:tc>
        <w:tc>
          <w:tcPr>
            <w:tcW w:w="977" w:type="dxa"/>
            <w:tcBorders>
              <w:top w:val="single" w:sz="4" w:space="0" w:color="auto"/>
              <w:left w:val="single" w:sz="4" w:space="0" w:color="auto"/>
              <w:bottom w:val="single" w:sz="4" w:space="0" w:color="auto"/>
              <w:right w:val="single" w:sz="4" w:space="0" w:color="auto"/>
            </w:tcBorders>
          </w:tcPr>
          <w:p w14:paraId="358E1A8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16.1</w:t>
            </w:r>
          </w:p>
        </w:tc>
        <w:tc>
          <w:tcPr>
            <w:tcW w:w="828" w:type="dxa"/>
            <w:tcBorders>
              <w:top w:val="single" w:sz="4" w:space="0" w:color="auto"/>
              <w:left w:val="single" w:sz="4" w:space="0" w:color="auto"/>
              <w:bottom w:val="single" w:sz="4" w:space="0" w:color="auto"/>
              <w:right w:val="single" w:sz="4" w:space="0" w:color="auto"/>
            </w:tcBorders>
          </w:tcPr>
          <w:p w14:paraId="279D77A1"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5F031E3F"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IMD3</w:t>
            </w:r>
          </w:p>
        </w:tc>
      </w:tr>
      <w:tr w:rsidR="00590AEE" w:rsidRPr="00590AEE" w14:paraId="04AD18A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AD0982" w14:textId="77777777" w:rsidR="00590AEE" w:rsidRPr="00590AEE" w:rsidRDefault="00590AEE" w:rsidP="00590AEE">
            <w:pPr>
              <w:pStyle w:val="TAC"/>
              <w:rPr>
                <w:rFonts w:eastAsiaTheme="minorEastAsia"/>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F5267CB"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n</w:t>
            </w:r>
            <w:r w:rsidRPr="00590AEE">
              <w:rPr>
                <w:rFonts w:eastAsiaTheme="minorEastAsia" w:cs="Arial"/>
                <w:szCs w:val="18"/>
                <w:lang w:val="en-US" w:eastAsia="zh-CN"/>
              </w:rPr>
              <w:t>7</w:t>
            </w:r>
          </w:p>
        </w:tc>
        <w:tc>
          <w:tcPr>
            <w:tcW w:w="960" w:type="dxa"/>
            <w:tcBorders>
              <w:top w:val="single" w:sz="4" w:space="0" w:color="auto"/>
              <w:left w:val="single" w:sz="4" w:space="0" w:color="auto"/>
              <w:bottom w:val="single" w:sz="4" w:space="0" w:color="auto"/>
              <w:right w:val="single" w:sz="4" w:space="0" w:color="auto"/>
            </w:tcBorders>
          </w:tcPr>
          <w:p w14:paraId="376486A0"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2550</w:t>
            </w:r>
          </w:p>
        </w:tc>
        <w:tc>
          <w:tcPr>
            <w:tcW w:w="964" w:type="dxa"/>
            <w:tcBorders>
              <w:top w:val="single" w:sz="4" w:space="0" w:color="auto"/>
              <w:left w:val="single" w:sz="4" w:space="0" w:color="auto"/>
              <w:bottom w:val="single" w:sz="4" w:space="0" w:color="auto"/>
              <w:right w:val="single" w:sz="4" w:space="0" w:color="auto"/>
            </w:tcBorders>
          </w:tcPr>
          <w:p w14:paraId="268D8497"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1E244DE1"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71CC6CFA"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2670</w:t>
            </w:r>
          </w:p>
        </w:tc>
        <w:tc>
          <w:tcPr>
            <w:tcW w:w="977" w:type="dxa"/>
            <w:tcBorders>
              <w:top w:val="single" w:sz="4" w:space="0" w:color="auto"/>
              <w:left w:val="single" w:sz="4" w:space="0" w:color="auto"/>
              <w:bottom w:val="single" w:sz="4" w:space="0" w:color="auto"/>
              <w:right w:val="single" w:sz="4" w:space="0" w:color="auto"/>
            </w:tcBorders>
          </w:tcPr>
          <w:p w14:paraId="4A7DB48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53833C57"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6CAEB044"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N/A</w:t>
            </w:r>
          </w:p>
        </w:tc>
      </w:tr>
      <w:tr w:rsidR="00590AEE" w:rsidRPr="00590AEE" w14:paraId="4B734F8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F98044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5E80AEF"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31F813B8"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1750</w:t>
            </w:r>
          </w:p>
        </w:tc>
        <w:tc>
          <w:tcPr>
            <w:tcW w:w="964" w:type="dxa"/>
            <w:tcBorders>
              <w:top w:val="single" w:sz="4" w:space="0" w:color="auto"/>
              <w:left w:val="single" w:sz="4" w:space="0" w:color="auto"/>
              <w:bottom w:val="single" w:sz="4" w:space="0" w:color="auto"/>
              <w:right w:val="single" w:sz="4" w:space="0" w:color="auto"/>
            </w:tcBorders>
          </w:tcPr>
          <w:p w14:paraId="151949B8"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062DE373"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297B70D2" w14:textId="77777777" w:rsidR="00590AEE" w:rsidRPr="00590AEE" w:rsidRDefault="00590AEE" w:rsidP="00590AEE">
            <w:pPr>
              <w:pStyle w:val="TAC"/>
              <w:rPr>
                <w:rFonts w:eastAsiaTheme="minorEastAsia"/>
                <w:lang w:val="en-US" w:eastAsia="ko-KR"/>
              </w:rPr>
            </w:pPr>
            <w:r w:rsidRPr="00590AEE">
              <w:rPr>
                <w:rFonts w:eastAsiaTheme="minorEastAsia"/>
                <w:lang w:eastAsia="en-US"/>
              </w:rPr>
              <w:t>2150</w:t>
            </w:r>
          </w:p>
        </w:tc>
        <w:tc>
          <w:tcPr>
            <w:tcW w:w="977" w:type="dxa"/>
            <w:tcBorders>
              <w:top w:val="single" w:sz="4" w:space="0" w:color="auto"/>
              <w:left w:val="single" w:sz="4" w:space="0" w:color="auto"/>
              <w:bottom w:val="single" w:sz="4" w:space="0" w:color="auto"/>
              <w:right w:val="single" w:sz="4" w:space="0" w:color="auto"/>
            </w:tcBorders>
          </w:tcPr>
          <w:p w14:paraId="7FA3EB0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8</w:t>
            </w:r>
            <w:r w:rsidRPr="00590AEE">
              <w:rPr>
                <w:rFonts w:eastAsiaTheme="minorEastAsia" w:cs="Arial" w:hint="eastAsia"/>
                <w:szCs w:val="18"/>
                <w:lang w:val="en-US" w:eastAsia="zh-CN"/>
              </w:rPr>
              <w:t>.</w:t>
            </w:r>
            <w:r w:rsidRPr="00590AEE">
              <w:rPr>
                <w:rFonts w:eastAsiaTheme="minorEastAsia" w:cs="Arial"/>
                <w:szCs w:val="18"/>
                <w:lang w:val="en-US" w:eastAsia="zh-CN"/>
              </w:rPr>
              <w:t>7</w:t>
            </w:r>
          </w:p>
        </w:tc>
        <w:tc>
          <w:tcPr>
            <w:tcW w:w="828" w:type="dxa"/>
            <w:tcBorders>
              <w:top w:val="single" w:sz="4" w:space="0" w:color="auto"/>
              <w:left w:val="single" w:sz="4" w:space="0" w:color="auto"/>
              <w:bottom w:val="single" w:sz="4" w:space="0" w:color="auto"/>
              <w:right w:val="single" w:sz="4" w:space="0" w:color="auto"/>
            </w:tcBorders>
          </w:tcPr>
          <w:p w14:paraId="4E7D257E"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32142F9C" w14:textId="77777777" w:rsidR="00590AEE" w:rsidRPr="00590AEE" w:rsidRDefault="00590AEE" w:rsidP="00590AEE">
            <w:pPr>
              <w:pStyle w:val="TAC"/>
              <w:rPr>
                <w:rFonts w:eastAsiaTheme="minorEastAsia"/>
                <w:lang w:eastAsia="ko-KR"/>
              </w:rPr>
            </w:pPr>
            <w:r w:rsidRPr="00590AEE">
              <w:rPr>
                <w:rFonts w:eastAsia="Malgun Gothic"/>
                <w:lang w:eastAsia="ko-KR"/>
              </w:rPr>
              <w:t>IMD4</w:t>
            </w:r>
          </w:p>
        </w:tc>
      </w:tr>
      <w:tr w:rsidR="00590AEE" w:rsidRPr="00590AEE" w14:paraId="0EB3D1BC"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1BF08C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8C04AC7"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44018CA2"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3</w:t>
            </w:r>
            <w:r w:rsidRPr="00590AEE">
              <w:rPr>
                <w:rFonts w:eastAsiaTheme="minorEastAsia" w:cs="Arial"/>
                <w:szCs w:val="18"/>
                <w:lang w:val="en-US" w:eastAsia="zh-CN"/>
              </w:rPr>
              <w:t>625</w:t>
            </w:r>
          </w:p>
        </w:tc>
        <w:tc>
          <w:tcPr>
            <w:tcW w:w="964" w:type="dxa"/>
            <w:tcBorders>
              <w:top w:val="single" w:sz="4" w:space="0" w:color="auto"/>
              <w:left w:val="single" w:sz="4" w:space="0" w:color="auto"/>
              <w:bottom w:val="single" w:sz="4" w:space="0" w:color="auto"/>
              <w:right w:val="single" w:sz="4" w:space="0" w:color="auto"/>
            </w:tcBorders>
          </w:tcPr>
          <w:p w14:paraId="0A7D029D"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78D9F9C1" w14:textId="77777777" w:rsidR="00590AEE" w:rsidRPr="00590AEE" w:rsidRDefault="00590AEE" w:rsidP="00590AEE">
            <w:pPr>
              <w:pStyle w:val="TAC"/>
              <w:rPr>
                <w:rFonts w:eastAsiaTheme="minorEastAsia"/>
                <w:lang w:val="en-US" w:eastAsia="ko-KR"/>
              </w:rPr>
            </w:pPr>
            <w:r w:rsidRPr="00590AEE">
              <w:rPr>
                <w:rFonts w:eastAsiaTheme="minorEastAsia" w:cs="Arial"/>
                <w:szCs w:val="18"/>
                <w:lang w:val="en-US" w:eastAsia="ko-KR"/>
              </w:rPr>
              <w:t>5</w:t>
            </w:r>
            <w:r w:rsidRPr="00590AEE">
              <w:rPr>
                <w:rFonts w:eastAsiaTheme="minorEastAsia" w:cs="Arial" w:hint="eastAsia"/>
                <w:szCs w:val="18"/>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5D4F4E35" w14:textId="77777777" w:rsidR="00590AEE" w:rsidRPr="00590AEE" w:rsidRDefault="00590AEE" w:rsidP="00590AEE">
            <w:pPr>
              <w:pStyle w:val="TAC"/>
              <w:rPr>
                <w:rFonts w:eastAsiaTheme="minorEastAsia"/>
                <w:lang w:val="en-US" w:eastAsia="ko-KR"/>
              </w:rPr>
            </w:pPr>
            <w:r w:rsidRPr="00590AEE">
              <w:rPr>
                <w:rFonts w:eastAsiaTheme="minorEastAsia" w:cs="Arial" w:hint="eastAsia"/>
                <w:szCs w:val="18"/>
                <w:lang w:val="en-US" w:eastAsia="zh-CN"/>
              </w:rPr>
              <w:t>3</w:t>
            </w:r>
            <w:r w:rsidRPr="00590AEE">
              <w:rPr>
                <w:rFonts w:eastAsiaTheme="minorEastAsia" w:cs="Arial"/>
                <w:szCs w:val="18"/>
                <w:lang w:val="en-US" w:eastAsia="zh-CN"/>
              </w:rPr>
              <w:t>625</w:t>
            </w:r>
          </w:p>
        </w:tc>
        <w:tc>
          <w:tcPr>
            <w:tcW w:w="977" w:type="dxa"/>
            <w:tcBorders>
              <w:top w:val="single" w:sz="4" w:space="0" w:color="auto"/>
              <w:left w:val="single" w:sz="4" w:space="0" w:color="auto"/>
              <w:bottom w:val="single" w:sz="4" w:space="0" w:color="auto"/>
              <w:right w:val="single" w:sz="4" w:space="0" w:color="auto"/>
            </w:tcBorders>
          </w:tcPr>
          <w:p w14:paraId="46783313"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0C4C485B" w14:textId="77777777" w:rsidR="00590AEE" w:rsidRPr="00590AEE" w:rsidRDefault="00590AEE" w:rsidP="00590AEE">
            <w:pPr>
              <w:pStyle w:val="TAC"/>
              <w:rPr>
                <w:rFonts w:eastAsiaTheme="minorEastAsia"/>
                <w:lang w:val="en-US" w:eastAsia="zh-CN"/>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6580867A" w14:textId="77777777" w:rsidR="00590AEE" w:rsidRPr="00590AEE" w:rsidRDefault="00590AEE" w:rsidP="00590AEE">
            <w:pPr>
              <w:pStyle w:val="TAC"/>
              <w:rPr>
                <w:rFonts w:eastAsiaTheme="minorEastAsia"/>
                <w:lang w:eastAsia="ko-KR"/>
              </w:rPr>
            </w:pPr>
            <w:r w:rsidRPr="00590AEE">
              <w:rPr>
                <w:rFonts w:eastAsia="Malgun Gothic"/>
                <w:lang w:eastAsia="ko-KR"/>
              </w:rPr>
              <w:t>N/A</w:t>
            </w:r>
          </w:p>
        </w:tc>
      </w:tr>
      <w:tr w:rsidR="00590AEE" w:rsidRPr="00590AEE" w14:paraId="3829BB27"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381E3DA"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en-US"/>
              </w:rPr>
              <w:t>CA_n7-n67-n78</w:t>
            </w:r>
          </w:p>
        </w:tc>
        <w:tc>
          <w:tcPr>
            <w:tcW w:w="1146" w:type="dxa"/>
            <w:tcBorders>
              <w:top w:val="single" w:sz="4" w:space="0" w:color="auto"/>
              <w:left w:val="single" w:sz="4" w:space="0" w:color="auto"/>
              <w:bottom w:val="single" w:sz="4" w:space="0" w:color="auto"/>
              <w:right w:val="single" w:sz="4" w:space="0" w:color="auto"/>
            </w:tcBorders>
            <w:vAlign w:val="center"/>
          </w:tcPr>
          <w:p w14:paraId="490EF1C5"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lang w:val="en-US" w:eastAsia="zh-CN"/>
              </w:rPr>
              <w:t>n</w:t>
            </w:r>
            <w:r w:rsidRPr="00590AEE">
              <w:rPr>
                <w:rFonts w:eastAsiaTheme="minorEastAsia"/>
                <w:lang w:val="en-US" w:eastAsia="zh-CN"/>
              </w:rPr>
              <w:t>7</w:t>
            </w:r>
          </w:p>
        </w:tc>
        <w:tc>
          <w:tcPr>
            <w:tcW w:w="960" w:type="dxa"/>
            <w:tcBorders>
              <w:top w:val="single" w:sz="4" w:space="0" w:color="auto"/>
              <w:left w:val="single" w:sz="4" w:space="0" w:color="auto"/>
              <w:bottom w:val="single" w:sz="4" w:space="0" w:color="auto"/>
              <w:right w:val="single" w:sz="4" w:space="0" w:color="auto"/>
            </w:tcBorders>
          </w:tcPr>
          <w:p w14:paraId="5D5DE8A8"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2562</w:t>
            </w:r>
          </w:p>
        </w:tc>
        <w:tc>
          <w:tcPr>
            <w:tcW w:w="964" w:type="dxa"/>
            <w:tcBorders>
              <w:top w:val="single" w:sz="4" w:space="0" w:color="auto"/>
              <w:left w:val="single" w:sz="4" w:space="0" w:color="auto"/>
              <w:bottom w:val="single" w:sz="4" w:space="0" w:color="auto"/>
              <w:right w:val="single" w:sz="4" w:space="0" w:color="auto"/>
            </w:tcBorders>
          </w:tcPr>
          <w:p w14:paraId="76B369EB"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5BF343FF"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1E846F92" w14:textId="77777777" w:rsidR="00590AEE" w:rsidRPr="00590AEE" w:rsidRDefault="00590AEE" w:rsidP="00590AEE">
            <w:pPr>
              <w:pStyle w:val="TAC"/>
              <w:rPr>
                <w:rFonts w:eastAsiaTheme="minorEastAsia" w:cs="Arial"/>
                <w:szCs w:val="18"/>
                <w:lang w:val="en-US" w:eastAsia="zh-CN"/>
              </w:rPr>
            </w:pPr>
            <w:r w:rsidRPr="00590AEE">
              <w:rPr>
                <w:rFonts w:eastAsiaTheme="minorEastAsia"/>
                <w:lang w:val="en-US" w:eastAsia="ko-KR"/>
              </w:rPr>
              <w:t>2682</w:t>
            </w:r>
          </w:p>
        </w:tc>
        <w:tc>
          <w:tcPr>
            <w:tcW w:w="977" w:type="dxa"/>
            <w:tcBorders>
              <w:top w:val="single" w:sz="4" w:space="0" w:color="auto"/>
              <w:left w:val="single" w:sz="4" w:space="0" w:color="auto"/>
              <w:bottom w:val="single" w:sz="4" w:space="0" w:color="auto"/>
              <w:right w:val="single" w:sz="4" w:space="0" w:color="auto"/>
            </w:tcBorders>
          </w:tcPr>
          <w:p w14:paraId="59B8F706"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eastAsia="ja-JP"/>
              </w:rPr>
              <w:t>N</w:t>
            </w:r>
            <w:r w:rsidRPr="00590AEE">
              <w:rPr>
                <w:rFonts w:eastAsiaTheme="minorEastAsia"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vAlign w:val="center"/>
          </w:tcPr>
          <w:p w14:paraId="27E989DB" w14:textId="77777777" w:rsidR="00590AEE" w:rsidRPr="00590AEE" w:rsidRDefault="00590AEE" w:rsidP="00590AEE">
            <w:pPr>
              <w:pStyle w:val="TAC"/>
              <w:rPr>
                <w:rFonts w:eastAsiaTheme="minorEastAsia" w:cs="Arial"/>
                <w:lang w:eastAsia="ja-JP"/>
              </w:rPr>
            </w:pPr>
            <w:r w:rsidRPr="00590AEE">
              <w:rPr>
                <w:rFonts w:eastAsiaTheme="minorEastAsia" w:cs="Arial" w:hint="eastAsia"/>
                <w:szCs w:val="18"/>
                <w:lang w:eastAsia="ja-JP"/>
              </w:rPr>
              <w:t>F</w:t>
            </w:r>
            <w:r w:rsidRPr="00590AEE">
              <w:rPr>
                <w:rFonts w:eastAsiaTheme="minorEastAsia"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455A66E2" w14:textId="77777777" w:rsidR="00590AEE" w:rsidRPr="00590AEE" w:rsidRDefault="00590AEE" w:rsidP="00590AEE">
            <w:pPr>
              <w:pStyle w:val="TAC"/>
              <w:rPr>
                <w:rFonts w:eastAsia="Malgun Gothic"/>
                <w:lang w:eastAsia="ko-KR"/>
              </w:rPr>
            </w:pPr>
            <w:r w:rsidRPr="00590AEE">
              <w:rPr>
                <w:rFonts w:eastAsiaTheme="minorEastAsia" w:cs="Arial" w:hint="eastAsia"/>
                <w:szCs w:val="18"/>
                <w:lang w:eastAsia="ja-JP"/>
              </w:rPr>
              <w:t>N</w:t>
            </w:r>
            <w:r w:rsidRPr="00590AEE">
              <w:rPr>
                <w:rFonts w:eastAsiaTheme="minorEastAsia" w:cs="Arial"/>
                <w:szCs w:val="18"/>
                <w:lang w:eastAsia="ja-JP"/>
              </w:rPr>
              <w:t>/A</w:t>
            </w:r>
          </w:p>
        </w:tc>
      </w:tr>
      <w:tr w:rsidR="00590AEE" w:rsidRPr="00590AEE" w14:paraId="4DDF2CC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3FD92D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1F753D8"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lang w:val="en-US" w:eastAsia="zh-CN"/>
              </w:rPr>
              <w:t>n</w:t>
            </w:r>
            <w:r w:rsidRPr="00590AEE">
              <w:rPr>
                <w:rFonts w:eastAsiaTheme="minorEastAsia"/>
                <w:lang w:val="en-US" w:eastAsia="zh-CN"/>
              </w:rPr>
              <w:t>67</w:t>
            </w:r>
          </w:p>
        </w:tc>
        <w:tc>
          <w:tcPr>
            <w:tcW w:w="960" w:type="dxa"/>
            <w:tcBorders>
              <w:top w:val="single" w:sz="4" w:space="0" w:color="auto"/>
              <w:left w:val="single" w:sz="4" w:space="0" w:color="auto"/>
              <w:bottom w:val="single" w:sz="4" w:space="0" w:color="auto"/>
              <w:right w:val="single" w:sz="4" w:space="0" w:color="auto"/>
            </w:tcBorders>
          </w:tcPr>
          <w:p w14:paraId="2858441C" w14:textId="77777777" w:rsidR="00590AEE" w:rsidRPr="00590AEE" w:rsidRDefault="00590AEE" w:rsidP="00590AEE">
            <w:pPr>
              <w:pStyle w:val="TAC"/>
              <w:rPr>
                <w:rFonts w:eastAsiaTheme="minorEastAsia" w:cs="Arial"/>
                <w:szCs w:val="18"/>
                <w:lang w:val="en-US" w:eastAsia="zh-CN"/>
              </w:rPr>
            </w:pPr>
            <w:r w:rsidRPr="00590AEE">
              <w:rPr>
                <w:rFonts w:eastAsiaTheme="minorEastAsia"/>
                <w:lang w:val="en-US" w:eastAsia="ko-KR"/>
              </w:rPr>
              <w:t>N/A</w:t>
            </w:r>
          </w:p>
        </w:tc>
        <w:tc>
          <w:tcPr>
            <w:tcW w:w="964" w:type="dxa"/>
            <w:tcBorders>
              <w:top w:val="single" w:sz="4" w:space="0" w:color="auto"/>
              <w:left w:val="single" w:sz="4" w:space="0" w:color="auto"/>
              <w:bottom w:val="single" w:sz="4" w:space="0" w:color="auto"/>
              <w:right w:val="single" w:sz="4" w:space="0" w:color="auto"/>
            </w:tcBorders>
          </w:tcPr>
          <w:p w14:paraId="5D39BA51"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0AAD8E98"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3F44168A" w14:textId="77777777" w:rsidR="00590AEE" w:rsidRPr="00590AEE" w:rsidRDefault="00590AEE" w:rsidP="00590AEE">
            <w:pPr>
              <w:pStyle w:val="TAC"/>
              <w:rPr>
                <w:rFonts w:eastAsiaTheme="minorEastAsia" w:cs="Arial"/>
                <w:szCs w:val="18"/>
                <w:lang w:val="en-US" w:eastAsia="zh-CN"/>
              </w:rPr>
            </w:pPr>
            <w:r w:rsidRPr="00590AEE">
              <w:rPr>
                <w:rFonts w:eastAsiaTheme="minorEastAsia"/>
                <w:lang w:val="en-US" w:eastAsia="ko-KR"/>
              </w:rPr>
              <w:t>748</w:t>
            </w:r>
          </w:p>
        </w:tc>
        <w:tc>
          <w:tcPr>
            <w:tcW w:w="977" w:type="dxa"/>
            <w:tcBorders>
              <w:top w:val="single" w:sz="4" w:space="0" w:color="auto"/>
              <w:left w:val="single" w:sz="4" w:space="0" w:color="auto"/>
              <w:bottom w:val="single" w:sz="4" w:space="0" w:color="auto"/>
              <w:right w:val="single" w:sz="4" w:space="0" w:color="auto"/>
            </w:tcBorders>
          </w:tcPr>
          <w:p w14:paraId="32218440"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ja-JP"/>
              </w:rPr>
              <w:t>28.8</w:t>
            </w:r>
          </w:p>
        </w:tc>
        <w:tc>
          <w:tcPr>
            <w:tcW w:w="828" w:type="dxa"/>
            <w:tcBorders>
              <w:top w:val="single" w:sz="4" w:space="0" w:color="auto"/>
              <w:left w:val="single" w:sz="4" w:space="0" w:color="auto"/>
              <w:bottom w:val="single" w:sz="4" w:space="0" w:color="auto"/>
              <w:right w:val="single" w:sz="4" w:space="0" w:color="auto"/>
            </w:tcBorders>
            <w:vAlign w:val="center"/>
          </w:tcPr>
          <w:p w14:paraId="4ADB561A"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SDL</w:t>
            </w:r>
          </w:p>
        </w:tc>
        <w:tc>
          <w:tcPr>
            <w:tcW w:w="1057" w:type="dxa"/>
            <w:tcBorders>
              <w:top w:val="single" w:sz="4" w:space="0" w:color="auto"/>
              <w:left w:val="single" w:sz="4" w:space="0" w:color="auto"/>
              <w:bottom w:val="single" w:sz="4" w:space="0" w:color="auto"/>
              <w:right w:val="single" w:sz="4" w:space="0" w:color="auto"/>
            </w:tcBorders>
          </w:tcPr>
          <w:p w14:paraId="5B830EE4" w14:textId="77777777" w:rsidR="00590AEE" w:rsidRPr="00590AEE" w:rsidRDefault="00590AEE" w:rsidP="00590AEE">
            <w:pPr>
              <w:pStyle w:val="TAC"/>
              <w:rPr>
                <w:rFonts w:eastAsia="Malgun Gothic"/>
                <w:lang w:eastAsia="ko-KR"/>
              </w:rPr>
            </w:pPr>
            <w:r w:rsidRPr="00590AEE">
              <w:rPr>
                <w:rFonts w:eastAsiaTheme="minorEastAsia"/>
                <w:lang w:eastAsia="ja-JP"/>
              </w:rPr>
              <w:t>IMD2</w:t>
            </w:r>
            <w:r w:rsidRPr="00590AEE">
              <w:rPr>
                <w:rFonts w:eastAsiaTheme="minorEastAsia"/>
                <w:vertAlign w:val="superscript"/>
                <w:lang w:eastAsia="ja-JP"/>
              </w:rPr>
              <w:t>1</w:t>
            </w:r>
          </w:p>
        </w:tc>
      </w:tr>
      <w:tr w:rsidR="00590AEE" w:rsidRPr="00590AEE" w14:paraId="3487AF76"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5C6848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BD5D5AD"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lang w:val="en-US" w:eastAsia="zh-CN"/>
              </w:rPr>
              <w:t>n</w:t>
            </w:r>
            <w:r w:rsidRPr="00590AEE">
              <w:rPr>
                <w:rFonts w:eastAsiaTheme="minorEastAsia"/>
                <w:lang w:val="en-US" w:eastAsia="zh-CN"/>
              </w:rPr>
              <w:t>78</w:t>
            </w:r>
          </w:p>
        </w:tc>
        <w:tc>
          <w:tcPr>
            <w:tcW w:w="960" w:type="dxa"/>
            <w:tcBorders>
              <w:top w:val="single" w:sz="4" w:space="0" w:color="auto"/>
              <w:left w:val="single" w:sz="4" w:space="0" w:color="auto"/>
              <w:bottom w:val="single" w:sz="4" w:space="0" w:color="auto"/>
              <w:right w:val="single" w:sz="4" w:space="0" w:color="auto"/>
            </w:tcBorders>
          </w:tcPr>
          <w:p w14:paraId="45732A02"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3310</w:t>
            </w:r>
          </w:p>
        </w:tc>
        <w:tc>
          <w:tcPr>
            <w:tcW w:w="964" w:type="dxa"/>
            <w:tcBorders>
              <w:top w:val="single" w:sz="4" w:space="0" w:color="auto"/>
              <w:left w:val="single" w:sz="4" w:space="0" w:color="auto"/>
              <w:bottom w:val="single" w:sz="4" w:space="0" w:color="auto"/>
              <w:right w:val="single" w:sz="4" w:space="0" w:color="auto"/>
            </w:tcBorders>
          </w:tcPr>
          <w:p w14:paraId="6E1F7899"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tcPr>
          <w:p w14:paraId="486278AC"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tcPr>
          <w:p w14:paraId="04BC3854" w14:textId="77777777" w:rsidR="00590AEE" w:rsidRPr="00590AEE" w:rsidRDefault="00590AEE" w:rsidP="00590AEE">
            <w:pPr>
              <w:pStyle w:val="TAC"/>
              <w:rPr>
                <w:rFonts w:eastAsiaTheme="minorEastAsia" w:cs="Arial"/>
                <w:szCs w:val="18"/>
                <w:lang w:val="en-US" w:eastAsia="zh-CN"/>
              </w:rPr>
            </w:pPr>
            <w:r w:rsidRPr="00590AEE">
              <w:rPr>
                <w:rFonts w:eastAsiaTheme="minorEastAsia"/>
                <w:lang w:val="en-US" w:eastAsia="ko-KR"/>
              </w:rPr>
              <w:t>3310</w:t>
            </w:r>
          </w:p>
        </w:tc>
        <w:tc>
          <w:tcPr>
            <w:tcW w:w="977" w:type="dxa"/>
            <w:tcBorders>
              <w:top w:val="single" w:sz="4" w:space="0" w:color="auto"/>
              <w:left w:val="single" w:sz="4" w:space="0" w:color="auto"/>
              <w:bottom w:val="single" w:sz="4" w:space="0" w:color="auto"/>
              <w:right w:val="single" w:sz="4" w:space="0" w:color="auto"/>
            </w:tcBorders>
          </w:tcPr>
          <w:p w14:paraId="43C999D3"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eastAsia="ja-JP"/>
              </w:rPr>
              <w:t>N</w:t>
            </w:r>
            <w:r w:rsidRPr="00590AEE">
              <w:rPr>
                <w:rFonts w:eastAsiaTheme="minorEastAsia"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vAlign w:val="center"/>
          </w:tcPr>
          <w:p w14:paraId="281F0D0B" w14:textId="77777777" w:rsidR="00590AEE" w:rsidRPr="00590AEE" w:rsidRDefault="00590AEE" w:rsidP="00590AEE">
            <w:pPr>
              <w:pStyle w:val="TAC"/>
              <w:rPr>
                <w:rFonts w:eastAsiaTheme="minorEastAsia" w:cs="Arial"/>
                <w:lang w:eastAsia="ja-JP"/>
              </w:rPr>
            </w:pPr>
            <w:r w:rsidRPr="00590AEE">
              <w:rPr>
                <w:rFonts w:eastAsiaTheme="minorEastAsia" w:cs="Arial"/>
                <w:szCs w:val="18"/>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4A442D39" w14:textId="77777777" w:rsidR="00590AEE" w:rsidRPr="00590AEE" w:rsidRDefault="00590AEE" w:rsidP="00590AEE">
            <w:pPr>
              <w:pStyle w:val="TAC"/>
              <w:rPr>
                <w:rFonts w:eastAsia="Malgun Gothic"/>
                <w:lang w:eastAsia="ko-KR"/>
              </w:rPr>
            </w:pPr>
            <w:r w:rsidRPr="00590AEE">
              <w:rPr>
                <w:rFonts w:eastAsiaTheme="minorEastAsia" w:cs="Arial" w:hint="eastAsia"/>
                <w:szCs w:val="18"/>
                <w:lang w:eastAsia="ja-JP"/>
              </w:rPr>
              <w:t>N</w:t>
            </w:r>
            <w:r w:rsidRPr="00590AEE">
              <w:rPr>
                <w:rFonts w:eastAsiaTheme="minorEastAsia" w:cs="Arial"/>
                <w:szCs w:val="18"/>
                <w:lang w:eastAsia="ja-JP"/>
              </w:rPr>
              <w:t>/A</w:t>
            </w:r>
          </w:p>
        </w:tc>
      </w:tr>
      <w:tr w:rsidR="00590AEE" w:rsidRPr="00590AEE" w14:paraId="16A6904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4630DD8" w14:textId="77777777" w:rsidR="00590AEE" w:rsidRPr="00590AEE" w:rsidRDefault="00590AEE" w:rsidP="00590AEE">
            <w:pPr>
              <w:pStyle w:val="TAC"/>
              <w:rPr>
                <w:rFonts w:eastAsiaTheme="minorEastAsia"/>
                <w:lang w:val="en-US" w:eastAsia="zh-CN"/>
              </w:rPr>
            </w:pPr>
            <w:r w:rsidRPr="00590AEE">
              <w:rPr>
                <w:rFonts w:eastAsia="SimSun"/>
                <w:lang w:eastAsia="zh-CN"/>
              </w:rPr>
              <w:t>CA_n7-n71-n77</w:t>
            </w:r>
          </w:p>
        </w:tc>
        <w:tc>
          <w:tcPr>
            <w:tcW w:w="1146" w:type="dxa"/>
            <w:tcBorders>
              <w:top w:val="single" w:sz="4" w:space="0" w:color="auto"/>
              <w:left w:val="single" w:sz="4" w:space="0" w:color="auto"/>
              <w:bottom w:val="single" w:sz="4" w:space="0" w:color="auto"/>
              <w:right w:val="single" w:sz="4" w:space="0" w:color="auto"/>
            </w:tcBorders>
          </w:tcPr>
          <w:p w14:paraId="7716F859"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tcPr>
          <w:p w14:paraId="47426937" w14:textId="77777777" w:rsidR="00590AEE" w:rsidRPr="00590AEE" w:rsidRDefault="00590AEE" w:rsidP="00590AEE">
            <w:pPr>
              <w:pStyle w:val="TAC"/>
              <w:rPr>
                <w:rFonts w:eastAsiaTheme="minorEastAsia" w:cs="Arial"/>
                <w:szCs w:val="18"/>
                <w:lang w:val="en-US" w:eastAsia="zh-CN"/>
              </w:rPr>
            </w:pPr>
            <w:r w:rsidRPr="00590AEE">
              <w:rPr>
                <w:rFonts w:eastAsiaTheme="minorEastAsia"/>
                <w:lang w:val="en-US" w:eastAsia="ko-KR"/>
              </w:rPr>
              <w:t>2505</w:t>
            </w:r>
          </w:p>
        </w:tc>
        <w:tc>
          <w:tcPr>
            <w:tcW w:w="964" w:type="dxa"/>
            <w:tcBorders>
              <w:top w:val="single" w:sz="4" w:space="0" w:color="auto"/>
              <w:left w:val="single" w:sz="4" w:space="0" w:color="auto"/>
              <w:bottom w:val="single" w:sz="4" w:space="0" w:color="auto"/>
              <w:right w:val="single" w:sz="4" w:space="0" w:color="auto"/>
            </w:tcBorders>
          </w:tcPr>
          <w:p w14:paraId="59CB389F" w14:textId="77777777" w:rsidR="00590AEE" w:rsidRPr="00590AEE" w:rsidRDefault="00590AEE" w:rsidP="00590AEE">
            <w:pPr>
              <w:pStyle w:val="TAC"/>
              <w:rPr>
                <w:rFonts w:eastAsiaTheme="minorEastAsia" w:cs="Arial"/>
                <w:szCs w:val="18"/>
                <w:lang w:val="en-US"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64481D34" w14:textId="77777777" w:rsidR="00590AEE" w:rsidRPr="00590AEE" w:rsidRDefault="00590AEE" w:rsidP="00590AEE">
            <w:pPr>
              <w:pStyle w:val="TAC"/>
              <w:rPr>
                <w:rFonts w:eastAsiaTheme="minorEastAsia" w:cs="Arial"/>
                <w:szCs w:val="18"/>
                <w:lang w:val="en-US"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3D952DE1" w14:textId="77777777" w:rsidR="00590AEE" w:rsidRPr="00590AEE" w:rsidRDefault="00590AEE" w:rsidP="00590AEE">
            <w:pPr>
              <w:pStyle w:val="TAC"/>
              <w:rPr>
                <w:rFonts w:eastAsiaTheme="minorEastAsia" w:cs="Arial"/>
                <w:szCs w:val="18"/>
                <w:lang w:val="en-US" w:eastAsia="zh-CN"/>
              </w:rPr>
            </w:pPr>
            <w:r w:rsidRPr="00590AEE">
              <w:rPr>
                <w:rFonts w:eastAsiaTheme="minorEastAsia"/>
                <w:lang w:val="en-US" w:eastAsia="ko-KR"/>
              </w:rPr>
              <w:t>2625</w:t>
            </w:r>
          </w:p>
        </w:tc>
        <w:tc>
          <w:tcPr>
            <w:tcW w:w="977" w:type="dxa"/>
            <w:tcBorders>
              <w:top w:val="single" w:sz="4" w:space="0" w:color="auto"/>
              <w:left w:val="single" w:sz="4" w:space="0" w:color="auto"/>
              <w:bottom w:val="single" w:sz="4" w:space="0" w:color="auto"/>
              <w:right w:val="single" w:sz="4" w:space="0" w:color="auto"/>
            </w:tcBorders>
          </w:tcPr>
          <w:p w14:paraId="1F0DF059"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4CA577A" w14:textId="77777777" w:rsidR="00590AEE" w:rsidRPr="00590AEE" w:rsidRDefault="00590AEE" w:rsidP="00590AEE">
            <w:pPr>
              <w:pStyle w:val="TAC"/>
              <w:rPr>
                <w:rFonts w:eastAsiaTheme="minorEastAsia" w:cs="Arial"/>
                <w:lang w:eastAsia="ja-JP"/>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18AD8A9" w14:textId="77777777" w:rsidR="00590AEE" w:rsidRPr="00590AEE" w:rsidRDefault="00590AEE" w:rsidP="00590AEE">
            <w:pPr>
              <w:pStyle w:val="TAC"/>
              <w:rPr>
                <w:rFonts w:eastAsia="Malgun Gothic"/>
                <w:lang w:eastAsia="ko-KR"/>
              </w:rPr>
            </w:pPr>
            <w:r w:rsidRPr="00590AEE">
              <w:rPr>
                <w:rFonts w:eastAsiaTheme="minorEastAsia"/>
                <w:lang w:eastAsia="en-US"/>
              </w:rPr>
              <w:t>N/A</w:t>
            </w:r>
          </w:p>
        </w:tc>
      </w:tr>
      <w:tr w:rsidR="00590AEE" w:rsidRPr="00590AEE" w14:paraId="754BAAB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F8E4A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D69C398"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5D819CFF"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666</w:t>
            </w:r>
          </w:p>
        </w:tc>
        <w:tc>
          <w:tcPr>
            <w:tcW w:w="964" w:type="dxa"/>
            <w:tcBorders>
              <w:top w:val="single" w:sz="4" w:space="0" w:color="auto"/>
              <w:left w:val="single" w:sz="4" w:space="0" w:color="auto"/>
              <w:bottom w:val="single" w:sz="4" w:space="0" w:color="auto"/>
              <w:right w:val="single" w:sz="4" w:space="0" w:color="auto"/>
            </w:tcBorders>
          </w:tcPr>
          <w:p w14:paraId="5070C95D"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1E9CFC0"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1D3BFDB"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620</w:t>
            </w:r>
          </w:p>
        </w:tc>
        <w:tc>
          <w:tcPr>
            <w:tcW w:w="977" w:type="dxa"/>
            <w:tcBorders>
              <w:top w:val="single" w:sz="4" w:space="0" w:color="auto"/>
              <w:left w:val="single" w:sz="4" w:space="0" w:color="auto"/>
              <w:bottom w:val="single" w:sz="4" w:space="0" w:color="auto"/>
              <w:right w:val="single" w:sz="4" w:space="0" w:color="auto"/>
            </w:tcBorders>
          </w:tcPr>
          <w:p w14:paraId="43741CDC"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883F7C4" w14:textId="77777777" w:rsidR="00590AEE" w:rsidRPr="00590AEE" w:rsidRDefault="00590AEE" w:rsidP="00590AEE">
            <w:pPr>
              <w:pStyle w:val="TAC"/>
              <w:rPr>
                <w:rFonts w:eastAsiaTheme="minorEastAsia" w:cs="Arial"/>
                <w:lang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9C4FDDB" w14:textId="77777777" w:rsidR="00590AEE" w:rsidRPr="00590AEE" w:rsidRDefault="00590AEE" w:rsidP="00590AEE">
            <w:pPr>
              <w:pStyle w:val="TAC"/>
              <w:rPr>
                <w:rFonts w:eastAsia="Malgun Gothic"/>
                <w:lang w:eastAsia="ko-KR"/>
              </w:rPr>
            </w:pPr>
            <w:r w:rsidRPr="00590AEE">
              <w:rPr>
                <w:rFonts w:eastAsiaTheme="minorEastAsia"/>
                <w:lang w:eastAsia="en-US"/>
              </w:rPr>
              <w:t>N/A</w:t>
            </w:r>
          </w:p>
        </w:tc>
      </w:tr>
      <w:tr w:rsidR="00590AEE" w:rsidRPr="00590AEE" w14:paraId="29E5436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2E1782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ECCA260"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1B7E2E18"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3837</w:t>
            </w:r>
          </w:p>
        </w:tc>
        <w:tc>
          <w:tcPr>
            <w:tcW w:w="964" w:type="dxa"/>
            <w:tcBorders>
              <w:top w:val="single" w:sz="4" w:space="0" w:color="auto"/>
              <w:left w:val="single" w:sz="4" w:space="0" w:color="auto"/>
              <w:bottom w:val="single" w:sz="4" w:space="0" w:color="auto"/>
              <w:right w:val="single" w:sz="4" w:space="0" w:color="auto"/>
            </w:tcBorders>
          </w:tcPr>
          <w:p w14:paraId="52BB13CD"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DF38B71"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3396470"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3837</w:t>
            </w:r>
          </w:p>
        </w:tc>
        <w:tc>
          <w:tcPr>
            <w:tcW w:w="977" w:type="dxa"/>
            <w:tcBorders>
              <w:top w:val="single" w:sz="4" w:space="0" w:color="auto"/>
              <w:left w:val="single" w:sz="4" w:space="0" w:color="auto"/>
              <w:bottom w:val="single" w:sz="4" w:space="0" w:color="auto"/>
              <w:right w:val="single" w:sz="4" w:space="0" w:color="auto"/>
            </w:tcBorders>
          </w:tcPr>
          <w:p w14:paraId="3BCEF63A"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0DC8EB3C" w14:textId="77777777" w:rsidR="00590AEE" w:rsidRPr="00590AEE" w:rsidRDefault="00590AEE" w:rsidP="00590AEE">
            <w:pPr>
              <w:pStyle w:val="TAC"/>
              <w:rPr>
                <w:rFonts w:eastAsiaTheme="minorEastAsia" w:cs="Arial"/>
                <w:lang w:eastAsia="ja-JP"/>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FF5204E" w14:textId="77777777" w:rsidR="00590AEE" w:rsidRPr="00590AEE" w:rsidRDefault="00590AEE" w:rsidP="00590AEE">
            <w:pPr>
              <w:pStyle w:val="TAC"/>
              <w:rPr>
                <w:rFonts w:eastAsia="Malgun Gothic"/>
                <w:lang w:eastAsia="ko-KR"/>
              </w:rPr>
            </w:pPr>
            <w:r w:rsidRPr="00590AEE">
              <w:rPr>
                <w:rFonts w:eastAsiaTheme="minorEastAsia"/>
                <w:lang w:eastAsia="en-US"/>
              </w:rPr>
              <w:t>IMD3</w:t>
            </w:r>
          </w:p>
        </w:tc>
      </w:tr>
      <w:tr w:rsidR="00590AEE" w:rsidRPr="00590AEE" w14:paraId="5E0F398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B58866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E2A485B"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6726CACF"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ko-KR"/>
              </w:rPr>
              <w:t>2550</w:t>
            </w:r>
          </w:p>
        </w:tc>
        <w:tc>
          <w:tcPr>
            <w:tcW w:w="964" w:type="dxa"/>
            <w:tcBorders>
              <w:top w:val="single" w:sz="4" w:space="0" w:color="auto"/>
              <w:left w:val="single" w:sz="4" w:space="0" w:color="auto"/>
              <w:bottom w:val="single" w:sz="4" w:space="0" w:color="auto"/>
              <w:right w:val="single" w:sz="4" w:space="0" w:color="auto"/>
            </w:tcBorders>
            <w:vAlign w:val="center"/>
          </w:tcPr>
          <w:p w14:paraId="563F5BDD"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57B40001"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2F711496"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ko-KR"/>
              </w:rPr>
              <w:t>2670</w:t>
            </w:r>
          </w:p>
        </w:tc>
        <w:tc>
          <w:tcPr>
            <w:tcW w:w="977" w:type="dxa"/>
            <w:tcBorders>
              <w:top w:val="single" w:sz="4" w:space="0" w:color="auto"/>
              <w:left w:val="single" w:sz="4" w:space="0" w:color="auto"/>
              <w:bottom w:val="single" w:sz="4" w:space="0" w:color="auto"/>
              <w:right w:val="single" w:sz="4" w:space="0" w:color="auto"/>
            </w:tcBorders>
            <w:vAlign w:val="center"/>
          </w:tcPr>
          <w:p w14:paraId="202F7963"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29.6</w:t>
            </w:r>
          </w:p>
        </w:tc>
        <w:tc>
          <w:tcPr>
            <w:tcW w:w="828" w:type="dxa"/>
            <w:tcBorders>
              <w:top w:val="single" w:sz="4" w:space="0" w:color="auto"/>
              <w:left w:val="single" w:sz="4" w:space="0" w:color="auto"/>
              <w:bottom w:val="single" w:sz="4" w:space="0" w:color="auto"/>
              <w:right w:val="single" w:sz="4" w:space="0" w:color="auto"/>
            </w:tcBorders>
          </w:tcPr>
          <w:p w14:paraId="58509BF6" w14:textId="77777777" w:rsidR="00590AEE" w:rsidRPr="00590AEE" w:rsidRDefault="00590AEE" w:rsidP="00590AEE">
            <w:pPr>
              <w:pStyle w:val="TAC"/>
              <w:rPr>
                <w:rFonts w:eastAsiaTheme="minorEastAsia" w:cs="Arial"/>
                <w:lang w:eastAsia="ja-JP"/>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77C13C5" w14:textId="77777777" w:rsidR="00590AEE" w:rsidRPr="00590AEE" w:rsidRDefault="00590AEE" w:rsidP="00590AEE">
            <w:pPr>
              <w:pStyle w:val="TAC"/>
              <w:rPr>
                <w:rFonts w:eastAsia="Malgun Gothic"/>
                <w:lang w:eastAsia="ko-KR"/>
              </w:rPr>
            </w:pPr>
            <w:r w:rsidRPr="00590AEE">
              <w:rPr>
                <w:rFonts w:eastAsiaTheme="minorEastAsia"/>
                <w:kern w:val="2"/>
                <w:szCs w:val="24"/>
                <w:lang w:eastAsia="ja-JP"/>
              </w:rPr>
              <w:t>IMD2</w:t>
            </w:r>
          </w:p>
        </w:tc>
      </w:tr>
      <w:tr w:rsidR="00590AEE" w:rsidRPr="00590AEE" w14:paraId="3FFC167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91E6BB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F167755"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n71</w:t>
            </w:r>
          </w:p>
        </w:tc>
        <w:tc>
          <w:tcPr>
            <w:tcW w:w="960" w:type="dxa"/>
            <w:tcBorders>
              <w:top w:val="single" w:sz="4" w:space="0" w:color="auto"/>
              <w:left w:val="single" w:sz="4" w:space="0" w:color="auto"/>
              <w:bottom w:val="single" w:sz="4" w:space="0" w:color="auto"/>
              <w:right w:val="single" w:sz="4" w:space="0" w:color="auto"/>
            </w:tcBorders>
            <w:vAlign w:val="center"/>
          </w:tcPr>
          <w:p w14:paraId="4BECF8C1"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680</w:t>
            </w:r>
          </w:p>
        </w:tc>
        <w:tc>
          <w:tcPr>
            <w:tcW w:w="964" w:type="dxa"/>
            <w:tcBorders>
              <w:top w:val="single" w:sz="4" w:space="0" w:color="auto"/>
              <w:left w:val="single" w:sz="4" w:space="0" w:color="auto"/>
              <w:bottom w:val="single" w:sz="4" w:space="0" w:color="auto"/>
              <w:right w:val="single" w:sz="4" w:space="0" w:color="auto"/>
            </w:tcBorders>
            <w:vAlign w:val="center"/>
          </w:tcPr>
          <w:p w14:paraId="5D0FEE23"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72F8F61"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69C4DD7"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634</w:t>
            </w:r>
          </w:p>
        </w:tc>
        <w:tc>
          <w:tcPr>
            <w:tcW w:w="977" w:type="dxa"/>
            <w:tcBorders>
              <w:top w:val="single" w:sz="4" w:space="0" w:color="auto"/>
              <w:left w:val="single" w:sz="4" w:space="0" w:color="auto"/>
              <w:bottom w:val="single" w:sz="4" w:space="0" w:color="auto"/>
              <w:right w:val="single" w:sz="4" w:space="0" w:color="auto"/>
            </w:tcBorders>
            <w:vAlign w:val="center"/>
          </w:tcPr>
          <w:p w14:paraId="3562DD2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CCB669B" w14:textId="77777777" w:rsidR="00590AEE" w:rsidRPr="00590AEE" w:rsidRDefault="00590AEE" w:rsidP="00590AEE">
            <w:pPr>
              <w:pStyle w:val="TAC"/>
              <w:rPr>
                <w:rFonts w:eastAsiaTheme="minorEastAsia" w:cs="Arial"/>
                <w:lang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22C13B1" w14:textId="77777777" w:rsidR="00590AEE" w:rsidRPr="00590AEE" w:rsidRDefault="00590AEE" w:rsidP="00590AEE">
            <w:pPr>
              <w:pStyle w:val="TAC"/>
              <w:rPr>
                <w:rFonts w:eastAsia="Malgun Gothic"/>
                <w:lang w:eastAsia="ko-KR"/>
              </w:rPr>
            </w:pPr>
            <w:r w:rsidRPr="00590AEE">
              <w:rPr>
                <w:rFonts w:eastAsiaTheme="minorEastAsia"/>
                <w:kern w:val="2"/>
                <w:szCs w:val="24"/>
                <w:lang w:eastAsia="ja-JP"/>
              </w:rPr>
              <w:t>N/A</w:t>
            </w:r>
          </w:p>
        </w:tc>
      </w:tr>
      <w:tr w:rsidR="00590AEE" w:rsidRPr="00590AEE" w14:paraId="03A3A69D"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4F595D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C811F36"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20971B82"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ko-KR"/>
              </w:rPr>
              <w:t>3350</w:t>
            </w:r>
          </w:p>
        </w:tc>
        <w:tc>
          <w:tcPr>
            <w:tcW w:w="964" w:type="dxa"/>
            <w:tcBorders>
              <w:top w:val="single" w:sz="4" w:space="0" w:color="auto"/>
              <w:left w:val="single" w:sz="4" w:space="0" w:color="auto"/>
              <w:bottom w:val="single" w:sz="4" w:space="0" w:color="auto"/>
              <w:right w:val="single" w:sz="4" w:space="0" w:color="auto"/>
            </w:tcBorders>
            <w:vAlign w:val="center"/>
          </w:tcPr>
          <w:p w14:paraId="6007093D"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08FA6026"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0847565E"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3350</w:t>
            </w:r>
          </w:p>
        </w:tc>
        <w:tc>
          <w:tcPr>
            <w:tcW w:w="977" w:type="dxa"/>
            <w:tcBorders>
              <w:top w:val="single" w:sz="4" w:space="0" w:color="auto"/>
              <w:left w:val="single" w:sz="4" w:space="0" w:color="auto"/>
              <w:bottom w:val="single" w:sz="4" w:space="0" w:color="auto"/>
              <w:right w:val="single" w:sz="4" w:space="0" w:color="auto"/>
            </w:tcBorders>
            <w:vAlign w:val="center"/>
          </w:tcPr>
          <w:p w14:paraId="33C90F58"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35E697A" w14:textId="77777777" w:rsidR="00590AEE" w:rsidRPr="00590AEE" w:rsidRDefault="00590AEE" w:rsidP="00590AEE">
            <w:pPr>
              <w:pStyle w:val="TAC"/>
              <w:rPr>
                <w:rFonts w:eastAsiaTheme="minorEastAsia" w:cs="Arial"/>
                <w:lang w:eastAsia="ja-JP"/>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801443D" w14:textId="77777777" w:rsidR="00590AEE" w:rsidRPr="00590AEE" w:rsidRDefault="00590AEE" w:rsidP="00590AEE">
            <w:pPr>
              <w:pStyle w:val="TAC"/>
              <w:rPr>
                <w:rFonts w:eastAsia="Malgun Gothic"/>
                <w:lang w:eastAsia="ko-KR"/>
              </w:rPr>
            </w:pPr>
            <w:r w:rsidRPr="00590AEE">
              <w:rPr>
                <w:rFonts w:eastAsiaTheme="minorEastAsia"/>
                <w:kern w:val="2"/>
                <w:szCs w:val="24"/>
                <w:lang w:eastAsia="ja-JP"/>
              </w:rPr>
              <w:t>N/A</w:t>
            </w:r>
          </w:p>
        </w:tc>
      </w:tr>
      <w:tr w:rsidR="00590AEE" w:rsidRPr="00590AEE" w14:paraId="17D32E00"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83B8F55"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CA_n7-n78-n102</w:t>
            </w:r>
          </w:p>
        </w:tc>
        <w:tc>
          <w:tcPr>
            <w:tcW w:w="1146" w:type="dxa"/>
            <w:tcBorders>
              <w:top w:val="single" w:sz="4" w:space="0" w:color="auto"/>
              <w:left w:val="single" w:sz="4" w:space="0" w:color="auto"/>
              <w:bottom w:val="single" w:sz="4" w:space="0" w:color="auto"/>
              <w:right w:val="single" w:sz="4" w:space="0" w:color="auto"/>
            </w:tcBorders>
          </w:tcPr>
          <w:p w14:paraId="5FF66F7E" w14:textId="77777777" w:rsidR="00590AEE" w:rsidRPr="00590AEE" w:rsidRDefault="00590AEE" w:rsidP="00590AEE">
            <w:pPr>
              <w:pStyle w:val="TAC"/>
              <w:rPr>
                <w:rFonts w:eastAsiaTheme="minorEastAsia"/>
                <w:lang w:eastAsia="en-US"/>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0C2016C8"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2560</w:t>
            </w:r>
          </w:p>
        </w:tc>
        <w:tc>
          <w:tcPr>
            <w:tcW w:w="964" w:type="dxa"/>
            <w:tcBorders>
              <w:top w:val="single" w:sz="4" w:space="0" w:color="auto"/>
              <w:left w:val="single" w:sz="4" w:space="0" w:color="auto"/>
              <w:bottom w:val="single" w:sz="4" w:space="0" w:color="auto"/>
              <w:right w:val="single" w:sz="4" w:space="0" w:color="auto"/>
            </w:tcBorders>
          </w:tcPr>
          <w:p w14:paraId="4616C09C" w14:textId="77777777" w:rsidR="00590AEE" w:rsidRPr="00590AEE" w:rsidRDefault="00590AEE" w:rsidP="00590AEE">
            <w:pPr>
              <w:pStyle w:val="TAC"/>
              <w:rPr>
                <w:rFonts w:eastAsiaTheme="minorEastAsia" w:cs="Arial"/>
                <w:lang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71E80539" w14:textId="77777777" w:rsidR="00590AEE" w:rsidRPr="00590AEE" w:rsidRDefault="00590AEE" w:rsidP="00590AEE">
            <w:pPr>
              <w:pStyle w:val="TAC"/>
              <w:rPr>
                <w:rFonts w:eastAsiaTheme="minorEastAsia" w:cs="Arial"/>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6D1D52C4"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2680</w:t>
            </w:r>
          </w:p>
        </w:tc>
        <w:tc>
          <w:tcPr>
            <w:tcW w:w="977" w:type="dxa"/>
            <w:tcBorders>
              <w:top w:val="single" w:sz="4" w:space="0" w:color="auto"/>
              <w:left w:val="single" w:sz="4" w:space="0" w:color="auto"/>
              <w:bottom w:val="single" w:sz="4" w:space="0" w:color="auto"/>
              <w:right w:val="single" w:sz="4" w:space="0" w:color="auto"/>
            </w:tcBorders>
          </w:tcPr>
          <w:p w14:paraId="18FD1B2C"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108251A"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7084202C"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N/A</w:t>
            </w:r>
          </w:p>
        </w:tc>
      </w:tr>
      <w:tr w:rsidR="00590AEE" w:rsidRPr="00590AEE" w14:paraId="128E7477"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B986CC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191B94D"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0E7EA2DB"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3420</w:t>
            </w:r>
          </w:p>
        </w:tc>
        <w:tc>
          <w:tcPr>
            <w:tcW w:w="964" w:type="dxa"/>
            <w:tcBorders>
              <w:top w:val="single" w:sz="4" w:space="0" w:color="auto"/>
              <w:left w:val="single" w:sz="4" w:space="0" w:color="auto"/>
              <w:bottom w:val="single" w:sz="4" w:space="0" w:color="auto"/>
              <w:right w:val="single" w:sz="4" w:space="0" w:color="auto"/>
            </w:tcBorders>
          </w:tcPr>
          <w:p w14:paraId="2B3A63E8" w14:textId="77777777" w:rsidR="00590AEE" w:rsidRPr="00590AEE" w:rsidRDefault="00590AEE" w:rsidP="00590AEE">
            <w:pPr>
              <w:pStyle w:val="TAC"/>
              <w:rPr>
                <w:rFonts w:eastAsiaTheme="minorEastAsia" w:cs="Arial"/>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A178588" w14:textId="77777777" w:rsidR="00590AEE" w:rsidRPr="00590AEE" w:rsidRDefault="00590AEE" w:rsidP="00590AEE">
            <w:pPr>
              <w:pStyle w:val="TAC"/>
              <w:rPr>
                <w:rFonts w:eastAsiaTheme="minorEastAsia" w:cs="Arial"/>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36AB2D5"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3420</w:t>
            </w:r>
          </w:p>
        </w:tc>
        <w:tc>
          <w:tcPr>
            <w:tcW w:w="977" w:type="dxa"/>
            <w:tcBorders>
              <w:top w:val="single" w:sz="4" w:space="0" w:color="auto"/>
              <w:left w:val="single" w:sz="4" w:space="0" w:color="auto"/>
              <w:bottom w:val="single" w:sz="4" w:space="0" w:color="auto"/>
              <w:right w:val="single" w:sz="4" w:space="0" w:color="auto"/>
            </w:tcBorders>
          </w:tcPr>
          <w:p w14:paraId="5F5B7C1B"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3B4F2D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FD53CE8"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N/A</w:t>
            </w:r>
          </w:p>
        </w:tc>
      </w:tr>
      <w:tr w:rsidR="00590AEE" w:rsidRPr="00590AEE" w14:paraId="3FEDE653"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E16A71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614D720" w14:textId="77777777" w:rsidR="00590AEE" w:rsidRPr="00590AEE" w:rsidRDefault="00590AEE" w:rsidP="00590AEE">
            <w:pPr>
              <w:pStyle w:val="TAC"/>
              <w:rPr>
                <w:rFonts w:eastAsiaTheme="minorEastAsia"/>
                <w:lang w:eastAsia="en-US"/>
              </w:rPr>
            </w:pPr>
            <w:r w:rsidRPr="00590AEE">
              <w:rPr>
                <w:rFonts w:eastAsiaTheme="minorEastAsia"/>
                <w:lang w:eastAsia="en-US"/>
              </w:rPr>
              <w:t>n102</w:t>
            </w:r>
          </w:p>
        </w:tc>
        <w:tc>
          <w:tcPr>
            <w:tcW w:w="960" w:type="dxa"/>
            <w:tcBorders>
              <w:top w:val="single" w:sz="4" w:space="0" w:color="auto"/>
              <w:left w:val="single" w:sz="4" w:space="0" w:color="auto"/>
              <w:bottom w:val="single" w:sz="4" w:space="0" w:color="auto"/>
              <w:right w:val="single" w:sz="4" w:space="0" w:color="auto"/>
            </w:tcBorders>
            <w:vAlign w:val="center"/>
          </w:tcPr>
          <w:p w14:paraId="288DC244"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5980</w:t>
            </w:r>
          </w:p>
        </w:tc>
        <w:tc>
          <w:tcPr>
            <w:tcW w:w="964" w:type="dxa"/>
            <w:tcBorders>
              <w:top w:val="single" w:sz="4" w:space="0" w:color="auto"/>
              <w:left w:val="single" w:sz="4" w:space="0" w:color="auto"/>
              <w:bottom w:val="single" w:sz="4" w:space="0" w:color="auto"/>
              <w:right w:val="single" w:sz="4" w:space="0" w:color="auto"/>
            </w:tcBorders>
          </w:tcPr>
          <w:p w14:paraId="616263CC" w14:textId="77777777" w:rsidR="00590AEE" w:rsidRPr="00590AEE" w:rsidRDefault="00590AEE" w:rsidP="00590AEE">
            <w:pPr>
              <w:pStyle w:val="TAC"/>
              <w:rPr>
                <w:rFonts w:eastAsiaTheme="minorEastAsia" w:cs="Arial"/>
                <w:lang w:eastAsia="ko-KR"/>
              </w:rPr>
            </w:pPr>
            <w:r w:rsidRPr="00590AEE">
              <w:rPr>
                <w:rFonts w:eastAsiaTheme="minorEastAsia"/>
                <w:lang w:eastAsia="en-US"/>
              </w:rPr>
              <w:t>40</w:t>
            </w:r>
          </w:p>
        </w:tc>
        <w:tc>
          <w:tcPr>
            <w:tcW w:w="960" w:type="dxa"/>
            <w:tcBorders>
              <w:top w:val="single" w:sz="4" w:space="0" w:color="auto"/>
              <w:left w:val="single" w:sz="4" w:space="0" w:color="auto"/>
              <w:bottom w:val="single" w:sz="4" w:space="0" w:color="auto"/>
              <w:right w:val="single" w:sz="4" w:space="0" w:color="auto"/>
            </w:tcBorders>
          </w:tcPr>
          <w:p w14:paraId="169B72B0" w14:textId="77777777" w:rsidR="00590AEE" w:rsidRPr="00590AEE" w:rsidRDefault="00590AEE" w:rsidP="00590AEE">
            <w:pPr>
              <w:pStyle w:val="TAC"/>
              <w:rPr>
                <w:rFonts w:eastAsiaTheme="minorEastAsia" w:cs="Arial"/>
                <w:lang w:eastAsia="ko-KR"/>
              </w:rPr>
            </w:pPr>
            <w:r w:rsidRPr="00590AEE">
              <w:rPr>
                <w:rFonts w:eastAsiaTheme="minorEastAsia"/>
                <w:lang w:eastAsia="en-US"/>
              </w:rPr>
              <w:t>216</w:t>
            </w:r>
          </w:p>
        </w:tc>
        <w:tc>
          <w:tcPr>
            <w:tcW w:w="960" w:type="dxa"/>
            <w:tcBorders>
              <w:top w:val="single" w:sz="4" w:space="0" w:color="auto"/>
              <w:left w:val="single" w:sz="4" w:space="0" w:color="auto"/>
              <w:bottom w:val="single" w:sz="4" w:space="0" w:color="auto"/>
              <w:right w:val="single" w:sz="4" w:space="0" w:color="auto"/>
            </w:tcBorders>
            <w:vAlign w:val="center"/>
          </w:tcPr>
          <w:p w14:paraId="648B7ACA"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5980</w:t>
            </w:r>
          </w:p>
        </w:tc>
        <w:tc>
          <w:tcPr>
            <w:tcW w:w="977" w:type="dxa"/>
            <w:tcBorders>
              <w:top w:val="single" w:sz="4" w:space="0" w:color="auto"/>
              <w:left w:val="single" w:sz="4" w:space="0" w:color="auto"/>
              <w:bottom w:val="single" w:sz="4" w:space="0" w:color="auto"/>
              <w:right w:val="single" w:sz="4" w:space="0" w:color="auto"/>
            </w:tcBorders>
          </w:tcPr>
          <w:p w14:paraId="55F281B4"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r w:rsidRPr="00590AEE">
              <w:rPr>
                <w:rFonts w:eastAsiaTheme="minorEastAsia"/>
                <w:vertAlign w:val="superscript"/>
                <w:lang w:eastAsia="en-US"/>
              </w:rPr>
              <w:t>11</w:t>
            </w:r>
          </w:p>
        </w:tc>
        <w:tc>
          <w:tcPr>
            <w:tcW w:w="828" w:type="dxa"/>
            <w:tcBorders>
              <w:top w:val="single" w:sz="4" w:space="0" w:color="auto"/>
              <w:left w:val="single" w:sz="4" w:space="0" w:color="auto"/>
              <w:bottom w:val="single" w:sz="4" w:space="0" w:color="auto"/>
              <w:right w:val="single" w:sz="4" w:space="0" w:color="auto"/>
            </w:tcBorders>
          </w:tcPr>
          <w:p w14:paraId="5366CCE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9D08793"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71106A2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4A9C26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F942232" w14:textId="77777777" w:rsidR="00590AEE" w:rsidRPr="00590AEE" w:rsidRDefault="00590AEE" w:rsidP="00590AEE">
            <w:pPr>
              <w:pStyle w:val="TAC"/>
              <w:rPr>
                <w:rFonts w:eastAsiaTheme="minorEastAsia"/>
                <w:lang w:eastAsia="en-US"/>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10F088CC"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2560</w:t>
            </w:r>
          </w:p>
        </w:tc>
        <w:tc>
          <w:tcPr>
            <w:tcW w:w="964" w:type="dxa"/>
            <w:tcBorders>
              <w:top w:val="single" w:sz="4" w:space="0" w:color="auto"/>
              <w:left w:val="single" w:sz="4" w:space="0" w:color="auto"/>
              <w:bottom w:val="single" w:sz="4" w:space="0" w:color="auto"/>
              <w:right w:val="single" w:sz="4" w:space="0" w:color="auto"/>
            </w:tcBorders>
          </w:tcPr>
          <w:p w14:paraId="76BCA929" w14:textId="77777777" w:rsidR="00590AEE" w:rsidRPr="00590AEE" w:rsidRDefault="00590AEE" w:rsidP="00590AEE">
            <w:pPr>
              <w:pStyle w:val="TAC"/>
              <w:rPr>
                <w:rFonts w:eastAsiaTheme="minorEastAsia" w:cs="Arial"/>
                <w:lang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EB28CCB" w14:textId="77777777" w:rsidR="00590AEE" w:rsidRPr="00590AEE" w:rsidRDefault="00590AEE" w:rsidP="00590AEE">
            <w:pPr>
              <w:pStyle w:val="TAC"/>
              <w:rPr>
                <w:rFonts w:eastAsiaTheme="minorEastAsia" w:cs="Arial"/>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62D02E2C"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2680</w:t>
            </w:r>
          </w:p>
        </w:tc>
        <w:tc>
          <w:tcPr>
            <w:tcW w:w="977" w:type="dxa"/>
            <w:tcBorders>
              <w:top w:val="single" w:sz="4" w:space="0" w:color="auto"/>
              <w:left w:val="single" w:sz="4" w:space="0" w:color="auto"/>
              <w:bottom w:val="single" w:sz="4" w:space="0" w:color="auto"/>
              <w:right w:val="single" w:sz="4" w:space="0" w:color="auto"/>
            </w:tcBorders>
          </w:tcPr>
          <w:p w14:paraId="6788336F"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F2A2747"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3F31B598"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N/A</w:t>
            </w:r>
          </w:p>
        </w:tc>
      </w:tr>
      <w:tr w:rsidR="00590AEE" w:rsidRPr="00590AEE" w14:paraId="75BB183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DC51D2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FC49FE"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42AF7389"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3420</w:t>
            </w:r>
          </w:p>
        </w:tc>
        <w:tc>
          <w:tcPr>
            <w:tcW w:w="964" w:type="dxa"/>
            <w:tcBorders>
              <w:top w:val="single" w:sz="4" w:space="0" w:color="auto"/>
              <w:left w:val="single" w:sz="4" w:space="0" w:color="auto"/>
              <w:bottom w:val="single" w:sz="4" w:space="0" w:color="auto"/>
              <w:right w:val="single" w:sz="4" w:space="0" w:color="auto"/>
            </w:tcBorders>
          </w:tcPr>
          <w:p w14:paraId="5FF01593" w14:textId="77777777" w:rsidR="00590AEE" w:rsidRPr="00590AEE" w:rsidRDefault="00590AEE" w:rsidP="00590AEE">
            <w:pPr>
              <w:pStyle w:val="TAC"/>
              <w:rPr>
                <w:rFonts w:eastAsiaTheme="minorEastAsia" w:cs="Arial"/>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8789B32" w14:textId="77777777" w:rsidR="00590AEE" w:rsidRPr="00590AEE" w:rsidRDefault="00590AEE" w:rsidP="00590AEE">
            <w:pPr>
              <w:pStyle w:val="TAC"/>
              <w:rPr>
                <w:rFonts w:eastAsiaTheme="minorEastAsia" w:cs="Arial"/>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5E68B21"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3420</w:t>
            </w:r>
          </w:p>
        </w:tc>
        <w:tc>
          <w:tcPr>
            <w:tcW w:w="977" w:type="dxa"/>
            <w:tcBorders>
              <w:top w:val="single" w:sz="4" w:space="0" w:color="auto"/>
              <w:left w:val="single" w:sz="4" w:space="0" w:color="auto"/>
              <w:bottom w:val="single" w:sz="4" w:space="0" w:color="auto"/>
              <w:right w:val="single" w:sz="4" w:space="0" w:color="auto"/>
            </w:tcBorders>
          </w:tcPr>
          <w:p w14:paraId="58745325" w14:textId="77777777" w:rsidR="00590AEE" w:rsidRPr="00590AEE" w:rsidRDefault="00590AEE" w:rsidP="00590AEE">
            <w:pPr>
              <w:pStyle w:val="TAC"/>
              <w:rPr>
                <w:rFonts w:eastAsiaTheme="minorEastAsia" w:cs="Arial"/>
                <w:lang w:eastAsia="en-US"/>
              </w:rPr>
            </w:pPr>
            <w:r w:rsidRPr="00590AEE">
              <w:rPr>
                <w:rFonts w:eastAsiaTheme="minorEastAsia"/>
                <w:lang w:eastAsia="en-US"/>
              </w:rPr>
              <w:t>29.6</w:t>
            </w:r>
          </w:p>
        </w:tc>
        <w:tc>
          <w:tcPr>
            <w:tcW w:w="828" w:type="dxa"/>
            <w:tcBorders>
              <w:top w:val="single" w:sz="4" w:space="0" w:color="auto"/>
              <w:left w:val="single" w:sz="4" w:space="0" w:color="auto"/>
              <w:bottom w:val="single" w:sz="4" w:space="0" w:color="auto"/>
              <w:right w:val="single" w:sz="4" w:space="0" w:color="auto"/>
            </w:tcBorders>
          </w:tcPr>
          <w:p w14:paraId="01A68A56"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D15BB30"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0F066D1B"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59E1F5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E2579EA" w14:textId="77777777" w:rsidR="00590AEE" w:rsidRPr="00590AEE" w:rsidRDefault="00590AEE" w:rsidP="00590AEE">
            <w:pPr>
              <w:pStyle w:val="TAC"/>
              <w:rPr>
                <w:rFonts w:eastAsiaTheme="minorEastAsia"/>
                <w:lang w:eastAsia="en-US"/>
              </w:rPr>
            </w:pPr>
            <w:r w:rsidRPr="00590AEE">
              <w:rPr>
                <w:rFonts w:eastAsiaTheme="minorEastAsia"/>
                <w:lang w:eastAsia="en-US"/>
              </w:rPr>
              <w:t>n102</w:t>
            </w:r>
          </w:p>
        </w:tc>
        <w:tc>
          <w:tcPr>
            <w:tcW w:w="960" w:type="dxa"/>
            <w:tcBorders>
              <w:top w:val="single" w:sz="4" w:space="0" w:color="auto"/>
              <w:left w:val="single" w:sz="4" w:space="0" w:color="auto"/>
              <w:bottom w:val="single" w:sz="4" w:space="0" w:color="auto"/>
              <w:right w:val="single" w:sz="4" w:space="0" w:color="auto"/>
            </w:tcBorders>
            <w:vAlign w:val="center"/>
          </w:tcPr>
          <w:p w14:paraId="3EC2E504"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5980</w:t>
            </w:r>
          </w:p>
        </w:tc>
        <w:tc>
          <w:tcPr>
            <w:tcW w:w="964" w:type="dxa"/>
            <w:tcBorders>
              <w:top w:val="single" w:sz="4" w:space="0" w:color="auto"/>
              <w:left w:val="single" w:sz="4" w:space="0" w:color="auto"/>
              <w:bottom w:val="single" w:sz="4" w:space="0" w:color="auto"/>
              <w:right w:val="single" w:sz="4" w:space="0" w:color="auto"/>
            </w:tcBorders>
          </w:tcPr>
          <w:p w14:paraId="55D8B094" w14:textId="77777777" w:rsidR="00590AEE" w:rsidRPr="00590AEE" w:rsidRDefault="00590AEE" w:rsidP="00590AEE">
            <w:pPr>
              <w:pStyle w:val="TAC"/>
              <w:rPr>
                <w:rFonts w:eastAsiaTheme="minorEastAsia" w:cs="Arial"/>
                <w:lang w:eastAsia="ko-KR"/>
              </w:rPr>
            </w:pPr>
            <w:r w:rsidRPr="00590AEE">
              <w:rPr>
                <w:rFonts w:eastAsiaTheme="minorEastAsia"/>
                <w:lang w:eastAsia="en-US"/>
              </w:rPr>
              <w:t>40</w:t>
            </w:r>
          </w:p>
        </w:tc>
        <w:tc>
          <w:tcPr>
            <w:tcW w:w="960" w:type="dxa"/>
            <w:tcBorders>
              <w:top w:val="single" w:sz="4" w:space="0" w:color="auto"/>
              <w:left w:val="single" w:sz="4" w:space="0" w:color="auto"/>
              <w:bottom w:val="single" w:sz="4" w:space="0" w:color="auto"/>
              <w:right w:val="single" w:sz="4" w:space="0" w:color="auto"/>
            </w:tcBorders>
          </w:tcPr>
          <w:p w14:paraId="74FB0DB5" w14:textId="77777777" w:rsidR="00590AEE" w:rsidRPr="00590AEE" w:rsidRDefault="00590AEE" w:rsidP="00590AEE">
            <w:pPr>
              <w:pStyle w:val="TAC"/>
              <w:rPr>
                <w:rFonts w:eastAsiaTheme="minorEastAsia" w:cs="Arial"/>
                <w:lang w:eastAsia="ko-KR"/>
              </w:rPr>
            </w:pPr>
            <w:r w:rsidRPr="00590AEE">
              <w:rPr>
                <w:rFonts w:eastAsiaTheme="minorEastAsia"/>
                <w:lang w:eastAsia="en-US"/>
              </w:rPr>
              <w:t>216</w:t>
            </w:r>
          </w:p>
        </w:tc>
        <w:tc>
          <w:tcPr>
            <w:tcW w:w="960" w:type="dxa"/>
            <w:tcBorders>
              <w:top w:val="single" w:sz="4" w:space="0" w:color="auto"/>
              <w:left w:val="single" w:sz="4" w:space="0" w:color="auto"/>
              <w:bottom w:val="single" w:sz="4" w:space="0" w:color="auto"/>
              <w:right w:val="single" w:sz="4" w:space="0" w:color="auto"/>
            </w:tcBorders>
            <w:vAlign w:val="center"/>
          </w:tcPr>
          <w:p w14:paraId="5E49C0D4"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5980</w:t>
            </w:r>
          </w:p>
        </w:tc>
        <w:tc>
          <w:tcPr>
            <w:tcW w:w="977" w:type="dxa"/>
            <w:tcBorders>
              <w:top w:val="single" w:sz="4" w:space="0" w:color="auto"/>
              <w:left w:val="single" w:sz="4" w:space="0" w:color="auto"/>
              <w:bottom w:val="single" w:sz="4" w:space="0" w:color="auto"/>
              <w:right w:val="single" w:sz="4" w:space="0" w:color="auto"/>
            </w:tcBorders>
          </w:tcPr>
          <w:p w14:paraId="4E776A65"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6397550"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55668FB"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N/A</w:t>
            </w:r>
          </w:p>
        </w:tc>
      </w:tr>
      <w:tr w:rsidR="00590AEE" w:rsidRPr="00590AEE" w14:paraId="0BEEABEB"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4946B7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CEB9915" w14:textId="77777777" w:rsidR="00590AEE" w:rsidRPr="00590AEE" w:rsidRDefault="00590AEE" w:rsidP="00590AEE">
            <w:pPr>
              <w:pStyle w:val="TAC"/>
              <w:rPr>
                <w:rFonts w:eastAsiaTheme="minorEastAsia"/>
                <w:lang w:eastAsia="en-US"/>
              </w:rPr>
            </w:pPr>
            <w:r w:rsidRPr="00590AEE">
              <w:rPr>
                <w:rFonts w:eastAsiaTheme="minorEastAsia"/>
                <w:lang w:eastAsia="en-US"/>
              </w:rPr>
              <w:t>n7</w:t>
            </w:r>
          </w:p>
        </w:tc>
        <w:tc>
          <w:tcPr>
            <w:tcW w:w="960" w:type="dxa"/>
            <w:tcBorders>
              <w:top w:val="single" w:sz="4" w:space="0" w:color="auto"/>
              <w:left w:val="single" w:sz="4" w:space="0" w:color="auto"/>
              <w:bottom w:val="single" w:sz="4" w:space="0" w:color="auto"/>
              <w:right w:val="single" w:sz="4" w:space="0" w:color="auto"/>
            </w:tcBorders>
            <w:vAlign w:val="center"/>
          </w:tcPr>
          <w:p w14:paraId="055CA734"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2560</w:t>
            </w:r>
          </w:p>
        </w:tc>
        <w:tc>
          <w:tcPr>
            <w:tcW w:w="964" w:type="dxa"/>
            <w:tcBorders>
              <w:top w:val="single" w:sz="4" w:space="0" w:color="auto"/>
              <w:left w:val="single" w:sz="4" w:space="0" w:color="auto"/>
              <w:bottom w:val="single" w:sz="4" w:space="0" w:color="auto"/>
              <w:right w:val="single" w:sz="4" w:space="0" w:color="auto"/>
            </w:tcBorders>
          </w:tcPr>
          <w:p w14:paraId="4E8730EF" w14:textId="77777777" w:rsidR="00590AEE" w:rsidRPr="00590AEE" w:rsidRDefault="00590AEE" w:rsidP="00590AEE">
            <w:pPr>
              <w:pStyle w:val="TAC"/>
              <w:rPr>
                <w:rFonts w:eastAsiaTheme="minorEastAsia" w:cs="Arial"/>
                <w:lang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36D1FC2" w14:textId="77777777" w:rsidR="00590AEE" w:rsidRPr="00590AEE" w:rsidRDefault="00590AEE" w:rsidP="00590AEE">
            <w:pPr>
              <w:pStyle w:val="TAC"/>
              <w:rPr>
                <w:rFonts w:eastAsiaTheme="minorEastAsia" w:cs="Arial"/>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7C6834A2"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2680</w:t>
            </w:r>
          </w:p>
        </w:tc>
        <w:tc>
          <w:tcPr>
            <w:tcW w:w="977" w:type="dxa"/>
            <w:tcBorders>
              <w:top w:val="single" w:sz="4" w:space="0" w:color="auto"/>
              <w:left w:val="single" w:sz="4" w:space="0" w:color="auto"/>
              <w:bottom w:val="single" w:sz="4" w:space="0" w:color="auto"/>
              <w:right w:val="single" w:sz="4" w:space="0" w:color="auto"/>
            </w:tcBorders>
          </w:tcPr>
          <w:p w14:paraId="44B81EEA" w14:textId="77777777" w:rsidR="00590AEE" w:rsidRPr="00590AEE" w:rsidRDefault="00590AEE" w:rsidP="00590AEE">
            <w:pPr>
              <w:pStyle w:val="TAC"/>
              <w:rPr>
                <w:rFonts w:eastAsiaTheme="minorEastAsia" w:cs="Arial"/>
                <w:lang w:eastAsia="en-US"/>
              </w:rPr>
            </w:pPr>
            <w:r w:rsidRPr="00590AEE">
              <w:rPr>
                <w:rFonts w:eastAsiaTheme="minorEastAsia"/>
                <w:lang w:eastAsia="en-US"/>
              </w:rPr>
              <w:t>29.6</w:t>
            </w:r>
          </w:p>
        </w:tc>
        <w:tc>
          <w:tcPr>
            <w:tcW w:w="828" w:type="dxa"/>
            <w:tcBorders>
              <w:top w:val="single" w:sz="4" w:space="0" w:color="auto"/>
              <w:left w:val="single" w:sz="4" w:space="0" w:color="auto"/>
              <w:bottom w:val="single" w:sz="4" w:space="0" w:color="auto"/>
              <w:right w:val="single" w:sz="4" w:space="0" w:color="auto"/>
            </w:tcBorders>
          </w:tcPr>
          <w:p w14:paraId="6686DEC8"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5F1D8E73"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0B724F9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E461D8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2E8997E"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7055467F"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3320</w:t>
            </w:r>
          </w:p>
        </w:tc>
        <w:tc>
          <w:tcPr>
            <w:tcW w:w="964" w:type="dxa"/>
            <w:tcBorders>
              <w:top w:val="single" w:sz="4" w:space="0" w:color="auto"/>
              <w:left w:val="single" w:sz="4" w:space="0" w:color="auto"/>
              <w:bottom w:val="single" w:sz="4" w:space="0" w:color="auto"/>
              <w:right w:val="single" w:sz="4" w:space="0" w:color="auto"/>
            </w:tcBorders>
          </w:tcPr>
          <w:p w14:paraId="127E5A2B" w14:textId="77777777" w:rsidR="00590AEE" w:rsidRPr="00590AEE" w:rsidRDefault="00590AEE" w:rsidP="00590AEE">
            <w:pPr>
              <w:pStyle w:val="TAC"/>
              <w:rPr>
                <w:rFonts w:eastAsiaTheme="minorEastAsia" w:cs="Arial"/>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455E9FB" w14:textId="77777777" w:rsidR="00590AEE" w:rsidRPr="00590AEE" w:rsidRDefault="00590AEE" w:rsidP="00590AEE">
            <w:pPr>
              <w:pStyle w:val="TAC"/>
              <w:rPr>
                <w:rFonts w:eastAsiaTheme="minorEastAsia" w:cs="Arial"/>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EFE0B2A"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3320</w:t>
            </w:r>
          </w:p>
        </w:tc>
        <w:tc>
          <w:tcPr>
            <w:tcW w:w="977" w:type="dxa"/>
            <w:tcBorders>
              <w:top w:val="single" w:sz="4" w:space="0" w:color="auto"/>
              <w:left w:val="single" w:sz="4" w:space="0" w:color="auto"/>
              <w:bottom w:val="single" w:sz="4" w:space="0" w:color="auto"/>
              <w:right w:val="single" w:sz="4" w:space="0" w:color="auto"/>
            </w:tcBorders>
          </w:tcPr>
          <w:p w14:paraId="32FF20F3"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09FEA3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1E7FA19"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N/A</w:t>
            </w:r>
          </w:p>
        </w:tc>
      </w:tr>
      <w:tr w:rsidR="00590AEE" w:rsidRPr="00590AEE" w14:paraId="50BC86E8"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B638C1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502FE39" w14:textId="77777777" w:rsidR="00590AEE" w:rsidRPr="00590AEE" w:rsidRDefault="00590AEE" w:rsidP="00590AEE">
            <w:pPr>
              <w:pStyle w:val="TAC"/>
              <w:rPr>
                <w:rFonts w:eastAsiaTheme="minorEastAsia"/>
                <w:lang w:eastAsia="en-US"/>
              </w:rPr>
            </w:pPr>
            <w:r w:rsidRPr="00590AEE">
              <w:rPr>
                <w:rFonts w:eastAsiaTheme="minorEastAsia"/>
                <w:lang w:eastAsia="en-US"/>
              </w:rPr>
              <w:t>n102</w:t>
            </w:r>
          </w:p>
        </w:tc>
        <w:tc>
          <w:tcPr>
            <w:tcW w:w="960" w:type="dxa"/>
            <w:tcBorders>
              <w:top w:val="single" w:sz="4" w:space="0" w:color="auto"/>
              <w:left w:val="single" w:sz="4" w:space="0" w:color="auto"/>
              <w:bottom w:val="single" w:sz="4" w:space="0" w:color="auto"/>
              <w:right w:val="single" w:sz="4" w:space="0" w:color="auto"/>
            </w:tcBorders>
            <w:vAlign w:val="center"/>
          </w:tcPr>
          <w:p w14:paraId="0EDFD662" w14:textId="77777777" w:rsidR="00590AEE" w:rsidRPr="00590AEE" w:rsidRDefault="00590AEE" w:rsidP="00590AEE">
            <w:pPr>
              <w:pStyle w:val="TAC"/>
              <w:rPr>
                <w:rFonts w:eastAsiaTheme="minorEastAsia" w:cs="Arial"/>
                <w:lang w:eastAsia="ko-KR"/>
              </w:rPr>
            </w:pPr>
            <w:r w:rsidRPr="00590AEE">
              <w:rPr>
                <w:rFonts w:eastAsiaTheme="minorEastAsia" w:cs="Arial"/>
                <w:color w:val="000000"/>
                <w:szCs w:val="18"/>
                <w:lang w:eastAsia="en-US"/>
              </w:rPr>
              <w:t>6000</w:t>
            </w:r>
          </w:p>
        </w:tc>
        <w:tc>
          <w:tcPr>
            <w:tcW w:w="964" w:type="dxa"/>
            <w:tcBorders>
              <w:top w:val="single" w:sz="4" w:space="0" w:color="auto"/>
              <w:left w:val="single" w:sz="4" w:space="0" w:color="auto"/>
              <w:bottom w:val="single" w:sz="4" w:space="0" w:color="auto"/>
              <w:right w:val="single" w:sz="4" w:space="0" w:color="auto"/>
            </w:tcBorders>
          </w:tcPr>
          <w:p w14:paraId="3C3022E0" w14:textId="77777777" w:rsidR="00590AEE" w:rsidRPr="00590AEE" w:rsidRDefault="00590AEE" w:rsidP="00590AEE">
            <w:pPr>
              <w:pStyle w:val="TAC"/>
              <w:rPr>
                <w:rFonts w:eastAsiaTheme="minorEastAsia" w:cs="Arial"/>
                <w:lang w:eastAsia="ko-KR"/>
              </w:rPr>
            </w:pPr>
            <w:r w:rsidRPr="00590AEE">
              <w:rPr>
                <w:rFonts w:eastAsiaTheme="minorEastAsia"/>
                <w:lang w:eastAsia="en-US"/>
              </w:rPr>
              <w:t>40</w:t>
            </w:r>
          </w:p>
        </w:tc>
        <w:tc>
          <w:tcPr>
            <w:tcW w:w="960" w:type="dxa"/>
            <w:tcBorders>
              <w:top w:val="single" w:sz="4" w:space="0" w:color="auto"/>
              <w:left w:val="single" w:sz="4" w:space="0" w:color="auto"/>
              <w:bottom w:val="single" w:sz="4" w:space="0" w:color="auto"/>
              <w:right w:val="single" w:sz="4" w:space="0" w:color="auto"/>
            </w:tcBorders>
          </w:tcPr>
          <w:p w14:paraId="1DB6CAD6" w14:textId="77777777" w:rsidR="00590AEE" w:rsidRPr="00590AEE" w:rsidRDefault="00590AEE" w:rsidP="00590AEE">
            <w:pPr>
              <w:pStyle w:val="TAC"/>
              <w:rPr>
                <w:rFonts w:eastAsiaTheme="minorEastAsia" w:cs="Arial"/>
                <w:lang w:eastAsia="ko-KR"/>
              </w:rPr>
            </w:pPr>
            <w:r w:rsidRPr="00590AEE">
              <w:rPr>
                <w:rFonts w:eastAsiaTheme="minorEastAsia"/>
                <w:lang w:eastAsia="en-US"/>
              </w:rPr>
              <w:t>216</w:t>
            </w:r>
          </w:p>
        </w:tc>
        <w:tc>
          <w:tcPr>
            <w:tcW w:w="960" w:type="dxa"/>
            <w:tcBorders>
              <w:top w:val="single" w:sz="4" w:space="0" w:color="auto"/>
              <w:left w:val="single" w:sz="4" w:space="0" w:color="auto"/>
              <w:bottom w:val="single" w:sz="4" w:space="0" w:color="auto"/>
              <w:right w:val="single" w:sz="4" w:space="0" w:color="auto"/>
            </w:tcBorders>
            <w:vAlign w:val="center"/>
          </w:tcPr>
          <w:p w14:paraId="089036F5"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en-US"/>
              </w:rPr>
              <w:t>6000</w:t>
            </w:r>
          </w:p>
        </w:tc>
        <w:tc>
          <w:tcPr>
            <w:tcW w:w="977" w:type="dxa"/>
            <w:tcBorders>
              <w:top w:val="single" w:sz="4" w:space="0" w:color="auto"/>
              <w:left w:val="single" w:sz="4" w:space="0" w:color="auto"/>
              <w:bottom w:val="single" w:sz="4" w:space="0" w:color="auto"/>
              <w:right w:val="single" w:sz="4" w:space="0" w:color="auto"/>
            </w:tcBorders>
          </w:tcPr>
          <w:p w14:paraId="1F9905DC"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C828CE2"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7638A46" w14:textId="77777777" w:rsidR="00590AEE" w:rsidRPr="00590AEE" w:rsidRDefault="00590AEE" w:rsidP="00590AEE">
            <w:pPr>
              <w:pStyle w:val="TAC"/>
              <w:rPr>
                <w:rFonts w:eastAsiaTheme="minorEastAsia"/>
                <w:kern w:val="2"/>
                <w:szCs w:val="24"/>
                <w:lang w:eastAsia="ja-JP"/>
              </w:rPr>
            </w:pPr>
            <w:r w:rsidRPr="00590AEE">
              <w:rPr>
                <w:rFonts w:eastAsiaTheme="minorEastAsia"/>
                <w:lang w:eastAsia="en-US"/>
              </w:rPr>
              <w:t>N/A</w:t>
            </w:r>
          </w:p>
        </w:tc>
      </w:tr>
      <w:tr w:rsidR="00590AEE" w:rsidRPr="00590AEE" w14:paraId="5E967B2D"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B904633" w14:textId="77777777" w:rsidR="00590AEE" w:rsidRPr="00590AEE" w:rsidRDefault="00590AEE" w:rsidP="00590AEE">
            <w:pPr>
              <w:pStyle w:val="TAC"/>
              <w:rPr>
                <w:rFonts w:eastAsiaTheme="minorEastAsia"/>
                <w:lang w:val="en-US" w:eastAsia="zh-CN"/>
              </w:rPr>
            </w:pPr>
            <w:r w:rsidRPr="00590AEE">
              <w:rPr>
                <w:rFonts w:eastAsiaTheme="minorEastAsia" w:hint="eastAsia"/>
                <w:szCs w:val="18"/>
                <w:lang w:eastAsia="zh-CN"/>
              </w:rPr>
              <w:t>CA</w:t>
            </w:r>
            <w:r w:rsidRPr="00590AEE">
              <w:rPr>
                <w:rFonts w:eastAsiaTheme="minorEastAsia"/>
                <w:szCs w:val="18"/>
                <w:lang w:eastAsia="en-US"/>
              </w:rPr>
              <w:t>_</w:t>
            </w:r>
            <w:r w:rsidRPr="00590AEE">
              <w:rPr>
                <w:rFonts w:eastAsiaTheme="minorEastAsia" w:hint="eastAsia"/>
                <w:szCs w:val="18"/>
                <w:lang w:val="en-US" w:eastAsia="zh-CN"/>
              </w:rPr>
              <w:t>n8</w:t>
            </w:r>
            <w:r w:rsidRPr="00590AEE">
              <w:rPr>
                <w:rFonts w:eastAsiaTheme="minorEastAsia"/>
                <w:szCs w:val="18"/>
                <w:lang w:val="sv-SE" w:eastAsia="ja-JP"/>
              </w:rPr>
              <w:t>-</w:t>
            </w:r>
            <w:r w:rsidRPr="00590AEE">
              <w:rPr>
                <w:rFonts w:eastAsiaTheme="minorEastAsia" w:hint="eastAsia"/>
                <w:szCs w:val="18"/>
                <w:lang w:val="en-US" w:eastAsia="zh-CN"/>
              </w:rPr>
              <w:t>n39</w:t>
            </w:r>
            <w:r w:rsidRPr="00590AEE">
              <w:rPr>
                <w:rFonts w:eastAsia="SimSun" w:hint="eastAsia"/>
                <w:szCs w:val="18"/>
                <w:lang w:val="en-US" w:eastAsia="zh-CN"/>
              </w:rPr>
              <w:t>-n79</w:t>
            </w:r>
          </w:p>
        </w:tc>
        <w:tc>
          <w:tcPr>
            <w:tcW w:w="1146" w:type="dxa"/>
            <w:tcBorders>
              <w:top w:val="single" w:sz="4" w:space="0" w:color="auto"/>
              <w:left w:val="single" w:sz="4" w:space="0" w:color="auto"/>
              <w:bottom w:val="single" w:sz="4" w:space="0" w:color="auto"/>
              <w:right w:val="single" w:sz="4" w:space="0" w:color="auto"/>
            </w:tcBorders>
            <w:vAlign w:val="center"/>
          </w:tcPr>
          <w:p w14:paraId="18E1FD27"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vAlign w:val="center"/>
          </w:tcPr>
          <w:p w14:paraId="30B986ED" w14:textId="77777777" w:rsidR="00590AEE" w:rsidRPr="00590AEE" w:rsidRDefault="00590AEE" w:rsidP="00590AEE">
            <w:pPr>
              <w:pStyle w:val="TAC"/>
              <w:rPr>
                <w:rFonts w:eastAsiaTheme="minorEastAsia" w:cs="Arial"/>
                <w:lang w:eastAsia="ko-KR"/>
              </w:rPr>
            </w:pPr>
            <w:r w:rsidRPr="00590AEE">
              <w:rPr>
                <w:rFonts w:eastAsiaTheme="minorEastAsia" w:cs="Arial" w:hint="eastAsia"/>
                <w:kern w:val="2"/>
                <w:szCs w:val="24"/>
                <w:lang w:val="en-US" w:eastAsia="zh-CN"/>
              </w:rPr>
              <w:t>900</w:t>
            </w:r>
          </w:p>
        </w:tc>
        <w:tc>
          <w:tcPr>
            <w:tcW w:w="964" w:type="dxa"/>
            <w:tcBorders>
              <w:top w:val="single" w:sz="4" w:space="0" w:color="auto"/>
              <w:left w:val="single" w:sz="4" w:space="0" w:color="auto"/>
              <w:bottom w:val="single" w:sz="4" w:space="0" w:color="auto"/>
              <w:right w:val="single" w:sz="4" w:space="0" w:color="auto"/>
            </w:tcBorders>
            <w:vAlign w:val="center"/>
          </w:tcPr>
          <w:p w14:paraId="587A100E"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5DC6E0BF"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31A8DC4D"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945</w:t>
            </w:r>
          </w:p>
        </w:tc>
        <w:tc>
          <w:tcPr>
            <w:tcW w:w="977" w:type="dxa"/>
            <w:tcBorders>
              <w:top w:val="single" w:sz="4" w:space="0" w:color="auto"/>
              <w:left w:val="single" w:sz="4" w:space="0" w:color="auto"/>
              <w:bottom w:val="single" w:sz="4" w:space="0" w:color="auto"/>
              <w:right w:val="single" w:sz="4" w:space="0" w:color="auto"/>
            </w:tcBorders>
            <w:vAlign w:val="center"/>
          </w:tcPr>
          <w:p w14:paraId="36183271" w14:textId="77777777" w:rsidR="00590AEE" w:rsidRPr="00590AEE" w:rsidRDefault="00590AEE" w:rsidP="00590AEE">
            <w:pPr>
              <w:pStyle w:val="TAC"/>
              <w:rPr>
                <w:rFonts w:eastAsiaTheme="minorEastAsia" w:cs="Arial"/>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5953E2EE"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235A20D" w14:textId="77777777" w:rsidR="00590AEE" w:rsidRPr="00590AEE" w:rsidRDefault="00590AEE" w:rsidP="00590AEE">
            <w:pPr>
              <w:pStyle w:val="TAC"/>
              <w:rPr>
                <w:rFonts w:eastAsiaTheme="minorEastAsia"/>
                <w:kern w:val="2"/>
                <w:szCs w:val="24"/>
                <w:lang w:eastAsia="ja-JP"/>
              </w:rPr>
            </w:pPr>
            <w:r w:rsidRPr="00590AEE">
              <w:rPr>
                <w:rFonts w:eastAsia="Malgun Gothic" w:cs="Arial"/>
                <w:kern w:val="2"/>
                <w:szCs w:val="24"/>
                <w:lang w:eastAsia="ko-KR"/>
              </w:rPr>
              <w:t>N/A</w:t>
            </w:r>
          </w:p>
        </w:tc>
      </w:tr>
      <w:tr w:rsidR="00590AEE" w:rsidRPr="00590AEE" w14:paraId="54B3D42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4E005ED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F443C3E" w14:textId="77777777" w:rsidR="00590AEE" w:rsidRPr="00590AEE" w:rsidRDefault="00590AEE" w:rsidP="00590AEE">
            <w:pPr>
              <w:pStyle w:val="TAC"/>
              <w:rPr>
                <w:rFonts w:eastAsiaTheme="minorEastAsia"/>
                <w:lang w:eastAsia="en-US"/>
              </w:rPr>
            </w:pPr>
            <w:r w:rsidRPr="00590AEE">
              <w:rPr>
                <w:rFonts w:eastAsiaTheme="minorEastAsia" w:cs="Arial"/>
                <w:lang w:val="zh-CN" w:eastAsia="zh-TW"/>
              </w:rPr>
              <w:t>n</w:t>
            </w:r>
            <w:r w:rsidRPr="00590AEE">
              <w:rPr>
                <w:rFonts w:eastAsia="SimSun" w:cs="Arial" w:hint="eastAsia"/>
                <w:lang w:val="en-US" w:eastAsia="zh-CN"/>
              </w:rPr>
              <w:t>39</w:t>
            </w:r>
          </w:p>
        </w:tc>
        <w:tc>
          <w:tcPr>
            <w:tcW w:w="960" w:type="dxa"/>
            <w:tcBorders>
              <w:top w:val="single" w:sz="4" w:space="0" w:color="auto"/>
              <w:left w:val="single" w:sz="4" w:space="0" w:color="auto"/>
              <w:bottom w:val="single" w:sz="4" w:space="0" w:color="auto"/>
              <w:right w:val="single" w:sz="4" w:space="0" w:color="auto"/>
            </w:tcBorders>
            <w:vAlign w:val="center"/>
          </w:tcPr>
          <w:p w14:paraId="77C80F4E" w14:textId="77777777" w:rsidR="00590AEE" w:rsidRPr="00590AEE" w:rsidRDefault="00590AEE" w:rsidP="00590AEE">
            <w:pPr>
              <w:pStyle w:val="TAC"/>
              <w:rPr>
                <w:rFonts w:eastAsiaTheme="minorEastAsia" w:cs="Arial"/>
                <w:lang w:eastAsia="ko-KR"/>
              </w:rPr>
            </w:pPr>
            <w:r w:rsidRPr="00590AEE">
              <w:rPr>
                <w:rFonts w:eastAsiaTheme="minorEastAsia" w:cs="Arial" w:hint="eastAsia"/>
                <w:kern w:val="2"/>
                <w:szCs w:val="24"/>
                <w:lang w:val="en-US" w:eastAsia="zh-CN"/>
              </w:rPr>
              <w:t>1890</w:t>
            </w:r>
          </w:p>
        </w:tc>
        <w:tc>
          <w:tcPr>
            <w:tcW w:w="964" w:type="dxa"/>
            <w:tcBorders>
              <w:top w:val="single" w:sz="4" w:space="0" w:color="auto"/>
              <w:left w:val="single" w:sz="4" w:space="0" w:color="auto"/>
              <w:bottom w:val="single" w:sz="4" w:space="0" w:color="auto"/>
              <w:right w:val="single" w:sz="4" w:space="0" w:color="auto"/>
            </w:tcBorders>
            <w:vAlign w:val="center"/>
          </w:tcPr>
          <w:p w14:paraId="51001C0B"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14:paraId="0C40C3D1"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2BA4D908"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1890</w:t>
            </w:r>
          </w:p>
        </w:tc>
        <w:tc>
          <w:tcPr>
            <w:tcW w:w="977" w:type="dxa"/>
            <w:tcBorders>
              <w:top w:val="single" w:sz="4" w:space="0" w:color="auto"/>
              <w:left w:val="single" w:sz="4" w:space="0" w:color="auto"/>
              <w:bottom w:val="single" w:sz="4" w:space="0" w:color="auto"/>
              <w:right w:val="single" w:sz="4" w:space="0" w:color="auto"/>
            </w:tcBorders>
            <w:vAlign w:val="center"/>
          </w:tcPr>
          <w:p w14:paraId="6E26D2E8" w14:textId="77777777" w:rsidR="00590AEE" w:rsidRPr="00590AEE" w:rsidRDefault="00590AEE" w:rsidP="00590AEE">
            <w:pPr>
              <w:pStyle w:val="TAC"/>
              <w:rPr>
                <w:rFonts w:eastAsiaTheme="minorEastAsia" w:cs="Arial"/>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627607AA"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510E87C" w14:textId="77777777" w:rsidR="00590AEE" w:rsidRPr="00590AEE" w:rsidRDefault="00590AEE" w:rsidP="00590AEE">
            <w:pPr>
              <w:pStyle w:val="TAC"/>
              <w:rPr>
                <w:rFonts w:eastAsiaTheme="minorEastAsia"/>
                <w:kern w:val="2"/>
                <w:szCs w:val="24"/>
                <w:lang w:eastAsia="ja-JP"/>
              </w:rPr>
            </w:pPr>
            <w:r w:rsidRPr="00590AEE">
              <w:rPr>
                <w:rFonts w:eastAsia="Malgun Gothic" w:cs="Arial"/>
                <w:kern w:val="2"/>
                <w:szCs w:val="24"/>
                <w:lang w:eastAsia="ko-KR"/>
              </w:rPr>
              <w:t>N/A</w:t>
            </w:r>
          </w:p>
        </w:tc>
      </w:tr>
      <w:tr w:rsidR="00590AEE" w:rsidRPr="00590AEE" w14:paraId="6C27B857"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11DFE19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4DD775A"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n79</w:t>
            </w:r>
          </w:p>
        </w:tc>
        <w:tc>
          <w:tcPr>
            <w:tcW w:w="960" w:type="dxa"/>
            <w:tcBorders>
              <w:top w:val="single" w:sz="4" w:space="0" w:color="auto"/>
              <w:left w:val="single" w:sz="4" w:space="0" w:color="auto"/>
              <w:bottom w:val="single" w:sz="4" w:space="0" w:color="auto"/>
              <w:right w:val="single" w:sz="4" w:space="0" w:color="auto"/>
            </w:tcBorders>
            <w:vAlign w:val="center"/>
          </w:tcPr>
          <w:p w14:paraId="4F38A551"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4680</w:t>
            </w:r>
          </w:p>
        </w:tc>
        <w:tc>
          <w:tcPr>
            <w:tcW w:w="964" w:type="dxa"/>
            <w:tcBorders>
              <w:top w:val="single" w:sz="4" w:space="0" w:color="auto"/>
              <w:left w:val="single" w:sz="4" w:space="0" w:color="auto"/>
              <w:bottom w:val="single" w:sz="4" w:space="0" w:color="auto"/>
              <w:right w:val="single" w:sz="4" w:space="0" w:color="auto"/>
            </w:tcBorders>
            <w:vAlign w:val="center"/>
          </w:tcPr>
          <w:p w14:paraId="4B2AE44D"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40</w:t>
            </w:r>
          </w:p>
        </w:tc>
        <w:tc>
          <w:tcPr>
            <w:tcW w:w="960" w:type="dxa"/>
            <w:tcBorders>
              <w:top w:val="single" w:sz="4" w:space="0" w:color="auto"/>
              <w:left w:val="single" w:sz="4" w:space="0" w:color="auto"/>
              <w:bottom w:val="single" w:sz="4" w:space="0" w:color="auto"/>
              <w:right w:val="single" w:sz="4" w:space="0" w:color="auto"/>
            </w:tcBorders>
            <w:vAlign w:val="center"/>
          </w:tcPr>
          <w:p w14:paraId="47852993"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216</w:t>
            </w:r>
          </w:p>
        </w:tc>
        <w:tc>
          <w:tcPr>
            <w:tcW w:w="960" w:type="dxa"/>
            <w:tcBorders>
              <w:top w:val="single" w:sz="4" w:space="0" w:color="auto"/>
              <w:left w:val="single" w:sz="4" w:space="0" w:color="auto"/>
              <w:bottom w:val="single" w:sz="4" w:space="0" w:color="auto"/>
              <w:right w:val="single" w:sz="4" w:space="0" w:color="auto"/>
            </w:tcBorders>
            <w:vAlign w:val="center"/>
          </w:tcPr>
          <w:p w14:paraId="5A98D0CE" w14:textId="77777777" w:rsidR="00590AEE" w:rsidRPr="00590AEE" w:rsidRDefault="00590AEE" w:rsidP="00590AEE">
            <w:pPr>
              <w:pStyle w:val="TAC"/>
              <w:rPr>
                <w:rFonts w:eastAsiaTheme="minorEastAsia"/>
                <w:lang w:eastAsia="en-US"/>
              </w:rPr>
            </w:pPr>
            <w:r w:rsidRPr="00590AEE">
              <w:rPr>
                <w:rFonts w:eastAsia="SimSun" w:cs="Arial" w:hint="eastAsia"/>
                <w:kern w:val="2"/>
                <w:szCs w:val="24"/>
                <w:lang w:val="en-US" w:eastAsia="zh-CN"/>
              </w:rPr>
              <w:t>4680</w:t>
            </w:r>
          </w:p>
        </w:tc>
        <w:tc>
          <w:tcPr>
            <w:tcW w:w="977" w:type="dxa"/>
            <w:tcBorders>
              <w:top w:val="single" w:sz="4" w:space="0" w:color="auto"/>
              <w:left w:val="single" w:sz="4" w:space="0" w:color="auto"/>
              <w:bottom w:val="single" w:sz="4" w:space="0" w:color="auto"/>
              <w:right w:val="single" w:sz="4" w:space="0" w:color="auto"/>
            </w:tcBorders>
            <w:vAlign w:val="center"/>
          </w:tcPr>
          <w:p w14:paraId="338F57F6" w14:textId="77777777" w:rsidR="00590AEE" w:rsidRPr="00590AEE" w:rsidRDefault="00590AEE" w:rsidP="00590AEE">
            <w:pPr>
              <w:pStyle w:val="TAC"/>
              <w:rPr>
                <w:rFonts w:eastAsiaTheme="minorEastAsia" w:cs="Arial"/>
                <w:lang w:eastAsia="en-US"/>
              </w:rPr>
            </w:pPr>
            <w:r w:rsidRPr="00590AEE">
              <w:rPr>
                <w:rFonts w:eastAsia="SimSun" w:cs="Arial" w:hint="eastAsia"/>
                <w:kern w:val="2"/>
                <w:szCs w:val="24"/>
                <w:lang w:val="en-US" w:eastAsia="zh-CN"/>
              </w:rPr>
              <w:t>15.9</w:t>
            </w:r>
          </w:p>
        </w:tc>
        <w:tc>
          <w:tcPr>
            <w:tcW w:w="828" w:type="dxa"/>
            <w:tcBorders>
              <w:top w:val="single" w:sz="4" w:space="0" w:color="auto"/>
              <w:left w:val="single" w:sz="4" w:space="0" w:color="auto"/>
              <w:bottom w:val="single" w:sz="4" w:space="0" w:color="auto"/>
              <w:right w:val="single" w:sz="4" w:space="0" w:color="auto"/>
            </w:tcBorders>
            <w:vAlign w:val="center"/>
          </w:tcPr>
          <w:p w14:paraId="1D2E4C24" w14:textId="77777777" w:rsidR="00590AEE" w:rsidRPr="00590AEE" w:rsidRDefault="00590AEE" w:rsidP="00590AEE">
            <w:pPr>
              <w:pStyle w:val="TAC"/>
              <w:rPr>
                <w:rFonts w:eastAsiaTheme="minorEastAsia"/>
                <w:lang w:eastAsia="en-US"/>
              </w:rPr>
            </w:pPr>
            <w:r w:rsidRPr="00590AEE">
              <w:rPr>
                <w:rFonts w:eastAsiaTheme="minorEastAsia" w:cs="Arial"/>
                <w:kern w:val="2"/>
                <w:szCs w:val="24"/>
                <w:lang w:eastAsia="ja-JP"/>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142BB767" w14:textId="77777777" w:rsidR="00590AEE" w:rsidRPr="00590AEE" w:rsidRDefault="00590AEE" w:rsidP="00590AEE">
            <w:pPr>
              <w:pStyle w:val="TAC"/>
              <w:rPr>
                <w:rFonts w:eastAsiaTheme="minorEastAsia"/>
                <w:kern w:val="2"/>
                <w:szCs w:val="24"/>
                <w:lang w:eastAsia="ja-JP"/>
              </w:rPr>
            </w:pPr>
            <w:r w:rsidRPr="00590AEE">
              <w:rPr>
                <w:rFonts w:eastAsiaTheme="minorEastAsia" w:cs="Arial"/>
                <w:kern w:val="2"/>
                <w:szCs w:val="24"/>
                <w:lang w:eastAsia="ja-JP"/>
              </w:rPr>
              <w:t>IMD</w:t>
            </w:r>
            <w:r w:rsidRPr="00590AEE">
              <w:rPr>
                <w:rFonts w:eastAsiaTheme="minorEastAsia" w:cs="Arial" w:hint="eastAsia"/>
                <w:kern w:val="2"/>
                <w:szCs w:val="24"/>
                <w:lang w:val="en-US" w:eastAsia="zh-CN"/>
              </w:rPr>
              <w:t>3</w:t>
            </w:r>
          </w:p>
        </w:tc>
      </w:tr>
      <w:tr w:rsidR="00590AEE" w:rsidRPr="00590AEE" w14:paraId="6CE60DB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4AD7DE3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6749A27"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vAlign w:val="center"/>
          </w:tcPr>
          <w:p w14:paraId="524AB085" w14:textId="77777777" w:rsidR="00590AEE" w:rsidRPr="00590AEE" w:rsidRDefault="00590AEE" w:rsidP="00590AEE">
            <w:pPr>
              <w:pStyle w:val="TAC"/>
              <w:rPr>
                <w:rFonts w:eastAsiaTheme="minorEastAsia" w:cs="Arial"/>
                <w:lang w:eastAsia="ko-KR"/>
              </w:rPr>
            </w:pPr>
            <w:r w:rsidRPr="00590AEE">
              <w:rPr>
                <w:rFonts w:eastAsiaTheme="minorEastAsia" w:cs="Arial" w:hint="eastAsia"/>
                <w:kern w:val="2"/>
                <w:szCs w:val="24"/>
                <w:lang w:val="en-US" w:eastAsia="zh-CN"/>
              </w:rPr>
              <w:t>890</w:t>
            </w:r>
          </w:p>
        </w:tc>
        <w:tc>
          <w:tcPr>
            <w:tcW w:w="964" w:type="dxa"/>
            <w:tcBorders>
              <w:top w:val="single" w:sz="4" w:space="0" w:color="auto"/>
              <w:left w:val="single" w:sz="4" w:space="0" w:color="auto"/>
              <w:bottom w:val="single" w:sz="4" w:space="0" w:color="auto"/>
              <w:right w:val="single" w:sz="4" w:space="0" w:color="auto"/>
            </w:tcBorders>
            <w:vAlign w:val="center"/>
          </w:tcPr>
          <w:p w14:paraId="1662BCCE"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64F1E02F"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2E325181"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935</w:t>
            </w:r>
          </w:p>
        </w:tc>
        <w:tc>
          <w:tcPr>
            <w:tcW w:w="977" w:type="dxa"/>
            <w:tcBorders>
              <w:top w:val="single" w:sz="4" w:space="0" w:color="auto"/>
              <w:left w:val="single" w:sz="4" w:space="0" w:color="auto"/>
              <w:bottom w:val="single" w:sz="4" w:space="0" w:color="auto"/>
              <w:right w:val="single" w:sz="4" w:space="0" w:color="auto"/>
            </w:tcBorders>
            <w:vAlign w:val="center"/>
          </w:tcPr>
          <w:p w14:paraId="5B6D80F4" w14:textId="77777777" w:rsidR="00590AEE" w:rsidRPr="00590AEE" w:rsidRDefault="00590AEE" w:rsidP="00590AEE">
            <w:pPr>
              <w:pStyle w:val="TAC"/>
              <w:rPr>
                <w:rFonts w:eastAsiaTheme="minorEastAsia" w:cs="Arial"/>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12F8E83C"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1F2063C" w14:textId="77777777" w:rsidR="00590AEE" w:rsidRPr="00590AEE" w:rsidRDefault="00590AEE" w:rsidP="00590AEE">
            <w:pPr>
              <w:pStyle w:val="TAC"/>
              <w:rPr>
                <w:rFonts w:eastAsiaTheme="minorEastAsia"/>
                <w:kern w:val="2"/>
                <w:szCs w:val="24"/>
                <w:lang w:eastAsia="ja-JP"/>
              </w:rPr>
            </w:pPr>
            <w:r w:rsidRPr="00590AEE">
              <w:rPr>
                <w:rFonts w:eastAsia="Malgun Gothic" w:cs="Arial"/>
                <w:kern w:val="2"/>
                <w:szCs w:val="24"/>
                <w:lang w:eastAsia="ko-KR"/>
              </w:rPr>
              <w:t>N/A</w:t>
            </w:r>
          </w:p>
        </w:tc>
      </w:tr>
      <w:tr w:rsidR="00590AEE" w:rsidRPr="00590AEE" w14:paraId="01FF92A2"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50A981F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1ECDCFF" w14:textId="77777777" w:rsidR="00590AEE" w:rsidRPr="00590AEE" w:rsidRDefault="00590AEE" w:rsidP="00590AEE">
            <w:pPr>
              <w:pStyle w:val="TAC"/>
              <w:rPr>
                <w:rFonts w:eastAsiaTheme="minorEastAsia"/>
                <w:lang w:eastAsia="en-US"/>
              </w:rPr>
            </w:pPr>
            <w:r w:rsidRPr="00590AEE">
              <w:rPr>
                <w:rFonts w:eastAsiaTheme="minorEastAsia" w:cs="Arial"/>
                <w:lang w:val="zh-CN" w:eastAsia="zh-TW"/>
              </w:rPr>
              <w:t>n</w:t>
            </w:r>
            <w:r w:rsidRPr="00590AEE">
              <w:rPr>
                <w:rFonts w:eastAsia="SimSun" w:cs="Arial" w:hint="eastAsia"/>
                <w:lang w:val="en-US" w:eastAsia="zh-CN"/>
              </w:rPr>
              <w:t>39</w:t>
            </w:r>
          </w:p>
        </w:tc>
        <w:tc>
          <w:tcPr>
            <w:tcW w:w="960" w:type="dxa"/>
            <w:tcBorders>
              <w:top w:val="single" w:sz="4" w:space="0" w:color="auto"/>
              <w:left w:val="single" w:sz="4" w:space="0" w:color="auto"/>
              <w:bottom w:val="single" w:sz="4" w:space="0" w:color="auto"/>
              <w:right w:val="single" w:sz="4" w:space="0" w:color="auto"/>
            </w:tcBorders>
            <w:vAlign w:val="center"/>
          </w:tcPr>
          <w:p w14:paraId="46E6CF72" w14:textId="77777777" w:rsidR="00590AEE" w:rsidRPr="00590AEE" w:rsidRDefault="00590AEE" w:rsidP="00590AEE">
            <w:pPr>
              <w:pStyle w:val="TAC"/>
              <w:rPr>
                <w:rFonts w:eastAsiaTheme="minorEastAsia" w:cs="Arial"/>
                <w:lang w:eastAsia="ko-KR"/>
              </w:rPr>
            </w:pPr>
            <w:r w:rsidRPr="00590AEE">
              <w:rPr>
                <w:rFonts w:eastAsiaTheme="minorEastAsia" w:cs="Arial" w:hint="eastAsia"/>
                <w:kern w:val="2"/>
                <w:szCs w:val="24"/>
                <w:lang w:val="en-US" w:eastAsia="zh-CN"/>
              </w:rPr>
              <w:t>1890</w:t>
            </w:r>
          </w:p>
        </w:tc>
        <w:tc>
          <w:tcPr>
            <w:tcW w:w="964" w:type="dxa"/>
            <w:tcBorders>
              <w:top w:val="single" w:sz="4" w:space="0" w:color="auto"/>
              <w:left w:val="single" w:sz="4" w:space="0" w:color="auto"/>
              <w:bottom w:val="single" w:sz="4" w:space="0" w:color="auto"/>
              <w:right w:val="single" w:sz="4" w:space="0" w:color="auto"/>
            </w:tcBorders>
            <w:vAlign w:val="center"/>
          </w:tcPr>
          <w:p w14:paraId="1FB113B8"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14:paraId="674E425F"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4055301F"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1890</w:t>
            </w:r>
          </w:p>
        </w:tc>
        <w:tc>
          <w:tcPr>
            <w:tcW w:w="977" w:type="dxa"/>
            <w:tcBorders>
              <w:top w:val="single" w:sz="4" w:space="0" w:color="auto"/>
              <w:left w:val="single" w:sz="4" w:space="0" w:color="auto"/>
              <w:bottom w:val="single" w:sz="4" w:space="0" w:color="auto"/>
              <w:right w:val="single" w:sz="4" w:space="0" w:color="auto"/>
            </w:tcBorders>
            <w:vAlign w:val="center"/>
          </w:tcPr>
          <w:p w14:paraId="1F23E789" w14:textId="77777777" w:rsidR="00590AEE" w:rsidRPr="00590AEE" w:rsidRDefault="00590AEE" w:rsidP="00590AEE">
            <w:pPr>
              <w:pStyle w:val="TAC"/>
              <w:rPr>
                <w:rFonts w:eastAsiaTheme="minorEastAsia" w:cs="Arial"/>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3F76372E"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352FB355" w14:textId="77777777" w:rsidR="00590AEE" w:rsidRPr="00590AEE" w:rsidRDefault="00590AEE" w:rsidP="00590AEE">
            <w:pPr>
              <w:pStyle w:val="TAC"/>
              <w:rPr>
                <w:rFonts w:eastAsiaTheme="minorEastAsia"/>
                <w:kern w:val="2"/>
                <w:szCs w:val="24"/>
                <w:lang w:eastAsia="ja-JP"/>
              </w:rPr>
            </w:pPr>
            <w:r w:rsidRPr="00590AEE">
              <w:rPr>
                <w:rFonts w:eastAsia="Malgun Gothic" w:cs="Arial"/>
                <w:kern w:val="2"/>
                <w:szCs w:val="24"/>
                <w:lang w:eastAsia="ko-KR"/>
              </w:rPr>
              <w:t>N/A</w:t>
            </w:r>
          </w:p>
        </w:tc>
      </w:tr>
      <w:tr w:rsidR="00590AEE" w:rsidRPr="00590AEE" w14:paraId="46D3F7AE"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44A900A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28B0287"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n79</w:t>
            </w:r>
          </w:p>
        </w:tc>
        <w:tc>
          <w:tcPr>
            <w:tcW w:w="960" w:type="dxa"/>
            <w:tcBorders>
              <w:top w:val="single" w:sz="4" w:space="0" w:color="auto"/>
              <w:left w:val="single" w:sz="4" w:space="0" w:color="auto"/>
              <w:bottom w:val="single" w:sz="4" w:space="0" w:color="auto"/>
              <w:right w:val="single" w:sz="4" w:space="0" w:color="auto"/>
            </w:tcBorders>
            <w:vAlign w:val="center"/>
          </w:tcPr>
          <w:p w14:paraId="49ECC930"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4560</w:t>
            </w:r>
          </w:p>
        </w:tc>
        <w:tc>
          <w:tcPr>
            <w:tcW w:w="964" w:type="dxa"/>
            <w:tcBorders>
              <w:top w:val="single" w:sz="4" w:space="0" w:color="auto"/>
              <w:left w:val="single" w:sz="4" w:space="0" w:color="auto"/>
              <w:bottom w:val="single" w:sz="4" w:space="0" w:color="auto"/>
              <w:right w:val="single" w:sz="4" w:space="0" w:color="auto"/>
            </w:tcBorders>
            <w:vAlign w:val="center"/>
          </w:tcPr>
          <w:p w14:paraId="1BEF0F9B"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40</w:t>
            </w:r>
          </w:p>
        </w:tc>
        <w:tc>
          <w:tcPr>
            <w:tcW w:w="960" w:type="dxa"/>
            <w:tcBorders>
              <w:top w:val="single" w:sz="4" w:space="0" w:color="auto"/>
              <w:left w:val="single" w:sz="4" w:space="0" w:color="auto"/>
              <w:bottom w:val="single" w:sz="4" w:space="0" w:color="auto"/>
              <w:right w:val="single" w:sz="4" w:space="0" w:color="auto"/>
            </w:tcBorders>
            <w:vAlign w:val="center"/>
          </w:tcPr>
          <w:p w14:paraId="3D3666A1"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216</w:t>
            </w:r>
          </w:p>
        </w:tc>
        <w:tc>
          <w:tcPr>
            <w:tcW w:w="960" w:type="dxa"/>
            <w:tcBorders>
              <w:top w:val="single" w:sz="4" w:space="0" w:color="auto"/>
              <w:left w:val="single" w:sz="4" w:space="0" w:color="auto"/>
              <w:bottom w:val="single" w:sz="4" w:space="0" w:color="auto"/>
              <w:right w:val="single" w:sz="4" w:space="0" w:color="auto"/>
            </w:tcBorders>
            <w:vAlign w:val="center"/>
          </w:tcPr>
          <w:p w14:paraId="6B0C069A" w14:textId="77777777" w:rsidR="00590AEE" w:rsidRPr="00590AEE" w:rsidRDefault="00590AEE" w:rsidP="00590AEE">
            <w:pPr>
              <w:pStyle w:val="TAC"/>
              <w:rPr>
                <w:rFonts w:eastAsiaTheme="minorEastAsia"/>
                <w:lang w:eastAsia="en-US"/>
              </w:rPr>
            </w:pPr>
            <w:r w:rsidRPr="00590AEE">
              <w:rPr>
                <w:rFonts w:eastAsia="SimSun" w:cs="Arial" w:hint="eastAsia"/>
                <w:kern w:val="2"/>
                <w:szCs w:val="24"/>
                <w:lang w:val="en-US" w:eastAsia="zh-CN"/>
              </w:rPr>
              <w:t>4560</w:t>
            </w:r>
          </w:p>
        </w:tc>
        <w:tc>
          <w:tcPr>
            <w:tcW w:w="977" w:type="dxa"/>
            <w:tcBorders>
              <w:top w:val="single" w:sz="4" w:space="0" w:color="auto"/>
              <w:left w:val="single" w:sz="4" w:space="0" w:color="auto"/>
              <w:bottom w:val="single" w:sz="4" w:space="0" w:color="auto"/>
              <w:right w:val="single" w:sz="4" w:space="0" w:color="auto"/>
            </w:tcBorders>
            <w:vAlign w:val="center"/>
          </w:tcPr>
          <w:p w14:paraId="47663329" w14:textId="77777777" w:rsidR="00590AEE" w:rsidRPr="00590AEE" w:rsidRDefault="00590AEE" w:rsidP="00590AEE">
            <w:pPr>
              <w:pStyle w:val="TAC"/>
              <w:rPr>
                <w:rFonts w:eastAsiaTheme="minorEastAsia" w:cs="Arial"/>
                <w:lang w:eastAsia="en-US"/>
              </w:rPr>
            </w:pPr>
            <w:r w:rsidRPr="00590AEE">
              <w:rPr>
                <w:rFonts w:eastAsia="SimSun" w:cs="Arial" w:hint="eastAsia"/>
                <w:kern w:val="2"/>
                <w:szCs w:val="24"/>
                <w:lang w:val="en-US" w:eastAsia="zh-CN"/>
              </w:rPr>
              <w:t>12.1</w:t>
            </w:r>
          </w:p>
        </w:tc>
        <w:tc>
          <w:tcPr>
            <w:tcW w:w="828" w:type="dxa"/>
            <w:tcBorders>
              <w:top w:val="single" w:sz="4" w:space="0" w:color="auto"/>
              <w:left w:val="single" w:sz="4" w:space="0" w:color="auto"/>
              <w:bottom w:val="single" w:sz="4" w:space="0" w:color="auto"/>
              <w:right w:val="single" w:sz="4" w:space="0" w:color="auto"/>
            </w:tcBorders>
            <w:vAlign w:val="center"/>
          </w:tcPr>
          <w:p w14:paraId="36C5976B" w14:textId="77777777" w:rsidR="00590AEE" w:rsidRPr="00590AEE" w:rsidRDefault="00590AEE" w:rsidP="00590AEE">
            <w:pPr>
              <w:pStyle w:val="TAC"/>
              <w:rPr>
                <w:rFonts w:eastAsiaTheme="minorEastAsia"/>
                <w:lang w:eastAsia="en-US"/>
              </w:rPr>
            </w:pPr>
            <w:r w:rsidRPr="00590AEE">
              <w:rPr>
                <w:rFonts w:eastAsiaTheme="minorEastAsia" w:cs="Arial"/>
                <w:kern w:val="2"/>
                <w:szCs w:val="24"/>
                <w:lang w:eastAsia="ja-JP"/>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554EB072" w14:textId="77777777" w:rsidR="00590AEE" w:rsidRPr="00590AEE" w:rsidRDefault="00590AEE" w:rsidP="00590AEE">
            <w:pPr>
              <w:pStyle w:val="TAC"/>
              <w:rPr>
                <w:rFonts w:eastAsiaTheme="minorEastAsia"/>
                <w:kern w:val="2"/>
                <w:szCs w:val="24"/>
                <w:lang w:eastAsia="ja-JP"/>
              </w:rPr>
            </w:pPr>
            <w:r w:rsidRPr="00590AEE">
              <w:rPr>
                <w:rFonts w:eastAsia="SimSun" w:cs="Arial" w:hint="eastAsia"/>
                <w:kern w:val="2"/>
                <w:szCs w:val="24"/>
                <w:lang w:val="en-US" w:eastAsia="zh-CN"/>
              </w:rPr>
              <w:t>IMD4</w:t>
            </w:r>
          </w:p>
        </w:tc>
      </w:tr>
      <w:tr w:rsidR="00590AEE" w:rsidRPr="00590AEE" w14:paraId="6D909EF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4CD1A82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22BAC44"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vAlign w:val="center"/>
          </w:tcPr>
          <w:p w14:paraId="007C81FA"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897.5</w:t>
            </w:r>
          </w:p>
        </w:tc>
        <w:tc>
          <w:tcPr>
            <w:tcW w:w="964" w:type="dxa"/>
            <w:tcBorders>
              <w:top w:val="single" w:sz="4" w:space="0" w:color="auto"/>
              <w:left w:val="single" w:sz="4" w:space="0" w:color="auto"/>
              <w:bottom w:val="single" w:sz="4" w:space="0" w:color="auto"/>
              <w:right w:val="single" w:sz="4" w:space="0" w:color="auto"/>
            </w:tcBorders>
            <w:vAlign w:val="center"/>
          </w:tcPr>
          <w:p w14:paraId="4392FC0F"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78DC93AE"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411A6369"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942.5</w:t>
            </w:r>
          </w:p>
        </w:tc>
        <w:tc>
          <w:tcPr>
            <w:tcW w:w="977" w:type="dxa"/>
            <w:tcBorders>
              <w:top w:val="single" w:sz="4" w:space="0" w:color="auto"/>
              <w:left w:val="single" w:sz="4" w:space="0" w:color="auto"/>
              <w:bottom w:val="single" w:sz="4" w:space="0" w:color="auto"/>
              <w:right w:val="single" w:sz="4" w:space="0" w:color="auto"/>
            </w:tcBorders>
            <w:vAlign w:val="center"/>
          </w:tcPr>
          <w:p w14:paraId="2C648DE2" w14:textId="77777777" w:rsidR="00590AEE" w:rsidRPr="00590AEE" w:rsidRDefault="00590AEE" w:rsidP="00590AEE">
            <w:pPr>
              <w:pStyle w:val="TAC"/>
              <w:rPr>
                <w:rFonts w:eastAsiaTheme="minorEastAsia" w:cs="Arial"/>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8A3EFAB"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42E416C" w14:textId="77777777" w:rsidR="00590AEE" w:rsidRPr="00590AEE" w:rsidRDefault="00590AEE" w:rsidP="00590AEE">
            <w:pPr>
              <w:pStyle w:val="TAC"/>
              <w:rPr>
                <w:rFonts w:eastAsiaTheme="minorEastAsia"/>
                <w:kern w:val="2"/>
                <w:szCs w:val="24"/>
                <w:lang w:eastAsia="ja-JP"/>
              </w:rPr>
            </w:pPr>
            <w:r w:rsidRPr="00590AEE">
              <w:rPr>
                <w:rFonts w:eastAsia="Malgun Gothic" w:cs="Arial"/>
                <w:kern w:val="2"/>
                <w:szCs w:val="24"/>
                <w:lang w:eastAsia="ko-KR"/>
              </w:rPr>
              <w:t>N/A</w:t>
            </w:r>
          </w:p>
        </w:tc>
      </w:tr>
      <w:tr w:rsidR="00590AEE" w:rsidRPr="00590AEE" w14:paraId="5E4B72FE"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602EE4D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20EAD42" w14:textId="77777777" w:rsidR="00590AEE" w:rsidRPr="00590AEE" w:rsidRDefault="00590AEE" w:rsidP="00590AEE">
            <w:pPr>
              <w:pStyle w:val="TAC"/>
              <w:rPr>
                <w:rFonts w:eastAsiaTheme="minorEastAsia"/>
                <w:lang w:eastAsia="en-US"/>
              </w:rPr>
            </w:pPr>
            <w:r w:rsidRPr="00590AEE">
              <w:rPr>
                <w:rFonts w:eastAsiaTheme="minorEastAsia" w:cs="Arial"/>
                <w:lang w:val="zh-CN" w:eastAsia="zh-TW"/>
              </w:rPr>
              <w:t>n</w:t>
            </w:r>
            <w:r w:rsidRPr="00590AEE">
              <w:rPr>
                <w:rFonts w:eastAsia="SimSun" w:cs="Arial" w:hint="eastAsia"/>
                <w:lang w:val="en-US" w:eastAsia="zh-CN"/>
              </w:rPr>
              <w:t>39</w:t>
            </w:r>
          </w:p>
        </w:tc>
        <w:tc>
          <w:tcPr>
            <w:tcW w:w="960" w:type="dxa"/>
            <w:tcBorders>
              <w:top w:val="single" w:sz="4" w:space="0" w:color="auto"/>
              <w:left w:val="single" w:sz="4" w:space="0" w:color="auto"/>
              <w:bottom w:val="single" w:sz="4" w:space="0" w:color="auto"/>
              <w:right w:val="single" w:sz="4" w:space="0" w:color="auto"/>
            </w:tcBorders>
            <w:vAlign w:val="center"/>
          </w:tcPr>
          <w:p w14:paraId="08196E95"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1907.5</w:t>
            </w:r>
          </w:p>
        </w:tc>
        <w:tc>
          <w:tcPr>
            <w:tcW w:w="964" w:type="dxa"/>
            <w:tcBorders>
              <w:top w:val="single" w:sz="4" w:space="0" w:color="auto"/>
              <w:left w:val="single" w:sz="4" w:space="0" w:color="auto"/>
              <w:bottom w:val="single" w:sz="4" w:space="0" w:color="auto"/>
              <w:right w:val="single" w:sz="4" w:space="0" w:color="auto"/>
            </w:tcBorders>
            <w:vAlign w:val="center"/>
          </w:tcPr>
          <w:p w14:paraId="52B4070C"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14:paraId="5F7F3BAD"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2F215515" w14:textId="77777777" w:rsidR="00590AEE" w:rsidRPr="00590AEE" w:rsidRDefault="00590AEE" w:rsidP="00590AEE">
            <w:pPr>
              <w:pStyle w:val="TAC"/>
              <w:rPr>
                <w:rFonts w:eastAsiaTheme="minorEastAsia"/>
                <w:lang w:eastAsia="en-US"/>
              </w:rPr>
            </w:pPr>
            <w:r w:rsidRPr="00590AEE">
              <w:rPr>
                <w:rFonts w:eastAsia="SimSun" w:cs="Arial" w:hint="eastAsia"/>
                <w:kern w:val="2"/>
                <w:szCs w:val="24"/>
                <w:lang w:val="en-US" w:eastAsia="zh-CN"/>
              </w:rPr>
              <w:t>1907.5</w:t>
            </w:r>
          </w:p>
        </w:tc>
        <w:tc>
          <w:tcPr>
            <w:tcW w:w="977" w:type="dxa"/>
            <w:tcBorders>
              <w:top w:val="single" w:sz="4" w:space="0" w:color="auto"/>
              <w:left w:val="single" w:sz="4" w:space="0" w:color="auto"/>
              <w:bottom w:val="single" w:sz="4" w:space="0" w:color="auto"/>
              <w:right w:val="single" w:sz="4" w:space="0" w:color="auto"/>
            </w:tcBorders>
            <w:vAlign w:val="center"/>
          </w:tcPr>
          <w:p w14:paraId="2CC9DC6C" w14:textId="77777777" w:rsidR="00590AEE" w:rsidRPr="00590AEE" w:rsidRDefault="00590AEE" w:rsidP="00590AEE">
            <w:pPr>
              <w:pStyle w:val="TAC"/>
              <w:rPr>
                <w:rFonts w:eastAsiaTheme="minorEastAsia" w:cs="Arial"/>
                <w:lang w:eastAsia="en-US"/>
              </w:rPr>
            </w:pPr>
            <w:r w:rsidRPr="00590AEE">
              <w:rPr>
                <w:rFonts w:eastAsia="SimSun" w:cs="Arial" w:hint="eastAsia"/>
                <w:kern w:val="2"/>
                <w:szCs w:val="24"/>
                <w:lang w:val="en-US" w:eastAsia="zh-CN"/>
              </w:rPr>
              <w:t>13.8</w:t>
            </w:r>
          </w:p>
        </w:tc>
        <w:tc>
          <w:tcPr>
            <w:tcW w:w="828" w:type="dxa"/>
            <w:tcBorders>
              <w:top w:val="single" w:sz="4" w:space="0" w:color="auto"/>
              <w:left w:val="single" w:sz="4" w:space="0" w:color="auto"/>
              <w:bottom w:val="single" w:sz="4" w:space="0" w:color="auto"/>
              <w:right w:val="single" w:sz="4" w:space="0" w:color="auto"/>
            </w:tcBorders>
            <w:vAlign w:val="center"/>
          </w:tcPr>
          <w:p w14:paraId="5719F440"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19BC0D00" w14:textId="77777777" w:rsidR="00590AEE" w:rsidRPr="00590AEE" w:rsidRDefault="00590AEE" w:rsidP="00590AEE">
            <w:pPr>
              <w:pStyle w:val="TAC"/>
              <w:rPr>
                <w:rFonts w:eastAsiaTheme="minorEastAsia"/>
                <w:kern w:val="2"/>
                <w:szCs w:val="24"/>
                <w:lang w:eastAsia="ja-JP"/>
              </w:rPr>
            </w:pPr>
            <w:r w:rsidRPr="00590AEE">
              <w:rPr>
                <w:rFonts w:eastAsia="SimSun" w:cs="Arial" w:hint="eastAsia"/>
                <w:kern w:val="2"/>
                <w:szCs w:val="24"/>
                <w:lang w:val="en-US" w:eastAsia="zh-CN"/>
              </w:rPr>
              <w:t>IMD4</w:t>
            </w:r>
          </w:p>
        </w:tc>
      </w:tr>
      <w:tr w:rsidR="00590AEE" w:rsidRPr="00590AEE" w14:paraId="190EADC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0F876AB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916C726"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n79</w:t>
            </w:r>
          </w:p>
        </w:tc>
        <w:tc>
          <w:tcPr>
            <w:tcW w:w="960" w:type="dxa"/>
            <w:tcBorders>
              <w:top w:val="single" w:sz="4" w:space="0" w:color="auto"/>
              <w:left w:val="single" w:sz="4" w:space="0" w:color="auto"/>
              <w:bottom w:val="single" w:sz="4" w:space="0" w:color="auto"/>
              <w:right w:val="single" w:sz="4" w:space="0" w:color="auto"/>
            </w:tcBorders>
            <w:vAlign w:val="center"/>
          </w:tcPr>
          <w:p w14:paraId="59E2EB9F"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4600</w:t>
            </w:r>
          </w:p>
        </w:tc>
        <w:tc>
          <w:tcPr>
            <w:tcW w:w="964" w:type="dxa"/>
            <w:tcBorders>
              <w:top w:val="single" w:sz="4" w:space="0" w:color="auto"/>
              <w:left w:val="single" w:sz="4" w:space="0" w:color="auto"/>
              <w:bottom w:val="single" w:sz="4" w:space="0" w:color="auto"/>
              <w:right w:val="single" w:sz="4" w:space="0" w:color="auto"/>
            </w:tcBorders>
            <w:vAlign w:val="center"/>
          </w:tcPr>
          <w:p w14:paraId="71762566"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40</w:t>
            </w:r>
          </w:p>
        </w:tc>
        <w:tc>
          <w:tcPr>
            <w:tcW w:w="960" w:type="dxa"/>
            <w:tcBorders>
              <w:top w:val="single" w:sz="4" w:space="0" w:color="auto"/>
              <w:left w:val="single" w:sz="4" w:space="0" w:color="auto"/>
              <w:bottom w:val="single" w:sz="4" w:space="0" w:color="auto"/>
              <w:right w:val="single" w:sz="4" w:space="0" w:color="auto"/>
            </w:tcBorders>
            <w:vAlign w:val="center"/>
          </w:tcPr>
          <w:p w14:paraId="5C85B6CF"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216</w:t>
            </w:r>
          </w:p>
        </w:tc>
        <w:tc>
          <w:tcPr>
            <w:tcW w:w="960" w:type="dxa"/>
            <w:tcBorders>
              <w:top w:val="single" w:sz="4" w:space="0" w:color="auto"/>
              <w:left w:val="single" w:sz="4" w:space="0" w:color="auto"/>
              <w:bottom w:val="single" w:sz="4" w:space="0" w:color="auto"/>
              <w:right w:val="single" w:sz="4" w:space="0" w:color="auto"/>
            </w:tcBorders>
            <w:vAlign w:val="center"/>
          </w:tcPr>
          <w:p w14:paraId="10C30DAD"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4600</w:t>
            </w:r>
          </w:p>
        </w:tc>
        <w:tc>
          <w:tcPr>
            <w:tcW w:w="977" w:type="dxa"/>
            <w:tcBorders>
              <w:top w:val="single" w:sz="4" w:space="0" w:color="auto"/>
              <w:left w:val="single" w:sz="4" w:space="0" w:color="auto"/>
              <w:bottom w:val="single" w:sz="4" w:space="0" w:color="auto"/>
              <w:right w:val="single" w:sz="4" w:space="0" w:color="auto"/>
            </w:tcBorders>
            <w:vAlign w:val="center"/>
          </w:tcPr>
          <w:p w14:paraId="25F05D99" w14:textId="77777777" w:rsidR="00590AEE" w:rsidRPr="00590AEE" w:rsidRDefault="00590AEE" w:rsidP="00590AEE">
            <w:pPr>
              <w:pStyle w:val="TAC"/>
              <w:rPr>
                <w:rFonts w:eastAsiaTheme="minorEastAsia" w:cs="Arial"/>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11436F75" w14:textId="77777777" w:rsidR="00590AEE" w:rsidRPr="00590AEE" w:rsidRDefault="00590AEE" w:rsidP="00590AEE">
            <w:pPr>
              <w:pStyle w:val="TAC"/>
              <w:rPr>
                <w:rFonts w:eastAsiaTheme="minorEastAsia"/>
                <w:lang w:eastAsia="en-US"/>
              </w:rPr>
            </w:pPr>
            <w:r w:rsidRPr="00590AEE">
              <w:rPr>
                <w:rFonts w:eastAsiaTheme="minorEastAsia" w:cs="Arial"/>
                <w:kern w:val="2"/>
                <w:szCs w:val="24"/>
                <w:lang w:eastAsia="ja-JP"/>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31789CF" w14:textId="77777777" w:rsidR="00590AEE" w:rsidRPr="00590AEE" w:rsidRDefault="00590AEE" w:rsidP="00590AEE">
            <w:pPr>
              <w:pStyle w:val="TAC"/>
              <w:rPr>
                <w:rFonts w:eastAsiaTheme="minorEastAsia"/>
                <w:kern w:val="2"/>
                <w:szCs w:val="24"/>
                <w:lang w:eastAsia="ja-JP"/>
              </w:rPr>
            </w:pPr>
            <w:r w:rsidRPr="00590AEE">
              <w:rPr>
                <w:rFonts w:eastAsia="Malgun Gothic" w:cs="Arial"/>
                <w:kern w:val="2"/>
                <w:szCs w:val="24"/>
                <w:lang w:eastAsia="ko-KR"/>
              </w:rPr>
              <w:t>N/A</w:t>
            </w:r>
          </w:p>
        </w:tc>
      </w:tr>
      <w:tr w:rsidR="00590AEE" w:rsidRPr="00590AEE" w14:paraId="7D5D43BC"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632D947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6A68082"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n8</w:t>
            </w:r>
          </w:p>
        </w:tc>
        <w:tc>
          <w:tcPr>
            <w:tcW w:w="960" w:type="dxa"/>
            <w:tcBorders>
              <w:top w:val="single" w:sz="4" w:space="0" w:color="auto"/>
              <w:left w:val="single" w:sz="4" w:space="0" w:color="auto"/>
              <w:bottom w:val="single" w:sz="4" w:space="0" w:color="auto"/>
              <w:right w:val="single" w:sz="4" w:space="0" w:color="auto"/>
            </w:tcBorders>
            <w:vAlign w:val="center"/>
          </w:tcPr>
          <w:p w14:paraId="1C9CFA28"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895</w:t>
            </w:r>
          </w:p>
        </w:tc>
        <w:tc>
          <w:tcPr>
            <w:tcW w:w="964" w:type="dxa"/>
            <w:tcBorders>
              <w:top w:val="single" w:sz="4" w:space="0" w:color="auto"/>
              <w:left w:val="single" w:sz="4" w:space="0" w:color="auto"/>
              <w:bottom w:val="single" w:sz="4" w:space="0" w:color="auto"/>
              <w:right w:val="single" w:sz="4" w:space="0" w:color="auto"/>
            </w:tcBorders>
            <w:vAlign w:val="center"/>
          </w:tcPr>
          <w:p w14:paraId="4D359ED5"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1D1B241A" w14:textId="77777777" w:rsidR="00590AEE" w:rsidRPr="00590AEE" w:rsidRDefault="00590AEE" w:rsidP="00590AEE">
            <w:pPr>
              <w:pStyle w:val="TAC"/>
              <w:rPr>
                <w:rFonts w:eastAsiaTheme="minorEastAsia" w:cs="Arial"/>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3544C14D"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940</w:t>
            </w:r>
          </w:p>
        </w:tc>
        <w:tc>
          <w:tcPr>
            <w:tcW w:w="977" w:type="dxa"/>
            <w:tcBorders>
              <w:top w:val="single" w:sz="4" w:space="0" w:color="auto"/>
              <w:left w:val="single" w:sz="4" w:space="0" w:color="auto"/>
              <w:bottom w:val="single" w:sz="4" w:space="0" w:color="auto"/>
              <w:right w:val="single" w:sz="4" w:space="0" w:color="auto"/>
            </w:tcBorders>
            <w:vAlign w:val="center"/>
          </w:tcPr>
          <w:p w14:paraId="29B8883B" w14:textId="77777777" w:rsidR="00590AEE" w:rsidRPr="00590AEE" w:rsidRDefault="00590AEE" w:rsidP="00590AEE">
            <w:pPr>
              <w:pStyle w:val="TAC"/>
              <w:rPr>
                <w:rFonts w:eastAsiaTheme="minorEastAsia" w:cs="Arial"/>
                <w:lang w:eastAsia="en-US"/>
              </w:rPr>
            </w:pPr>
            <w:r w:rsidRPr="00590AEE">
              <w:rPr>
                <w:rFonts w:eastAsia="SimSun" w:cs="Arial" w:hint="eastAsia"/>
                <w:kern w:val="2"/>
                <w:szCs w:val="24"/>
                <w:lang w:val="en-US" w:eastAsia="zh-CN"/>
              </w:rPr>
              <w:t>15.1</w:t>
            </w:r>
          </w:p>
        </w:tc>
        <w:tc>
          <w:tcPr>
            <w:tcW w:w="828" w:type="dxa"/>
            <w:tcBorders>
              <w:top w:val="single" w:sz="4" w:space="0" w:color="auto"/>
              <w:left w:val="single" w:sz="4" w:space="0" w:color="auto"/>
              <w:bottom w:val="single" w:sz="4" w:space="0" w:color="auto"/>
              <w:right w:val="single" w:sz="4" w:space="0" w:color="auto"/>
            </w:tcBorders>
            <w:vAlign w:val="center"/>
          </w:tcPr>
          <w:p w14:paraId="274F106F"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F36335D" w14:textId="77777777" w:rsidR="00590AEE" w:rsidRPr="00590AEE" w:rsidRDefault="00590AEE" w:rsidP="00590AEE">
            <w:pPr>
              <w:pStyle w:val="TAC"/>
              <w:rPr>
                <w:rFonts w:eastAsiaTheme="minorEastAsia"/>
                <w:kern w:val="2"/>
                <w:szCs w:val="24"/>
                <w:lang w:eastAsia="ja-JP"/>
              </w:rPr>
            </w:pPr>
            <w:r w:rsidRPr="00590AEE">
              <w:rPr>
                <w:rFonts w:eastAsia="SimSun" w:cs="Arial" w:hint="eastAsia"/>
                <w:kern w:val="2"/>
                <w:szCs w:val="24"/>
                <w:lang w:val="en-US" w:eastAsia="zh-CN"/>
              </w:rPr>
              <w:t>IMD3</w:t>
            </w:r>
          </w:p>
        </w:tc>
      </w:tr>
      <w:tr w:rsidR="00590AEE" w:rsidRPr="00590AEE" w14:paraId="3ECDD7A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7DFC720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8AFD574" w14:textId="77777777" w:rsidR="00590AEE" w:rsidRPr="00590AEE" w:rsidRDefault="00590AEE" w:rsidP="00590AEE">
            <w:pPr>
              <w:pStyle w:val="TAC"/>
              <w:rPr>
                <w:rFonts w:eastAsiaTheme="minorEastAsia"/>
                <w:lang w:eastAsia="en-US"/>
              </w:rPr>
            </w:pPr>
            <w:r w:rsidRPr="00590AEE">
              <w:rPr>
                <w:rFonts w:eastAsiaTheme="minorEastAsia" w:cs="Arial"/>
                <w:lang w:val="zh-CN" w:eastAsia="zh-TW"/>
              </w:rPr>
              <w:t>n</w:t>
            </w:r>
            <w:r w:rsidRPr="00590AEE">
              <w:rPr>
                <w:rFonts w:eastAsia="SimSun" w:cs="Arial" w:hint="eastAsia"/>
                <w:lang w:val="en-US" w:eastAsia="zh-CN"/>
              </w:rPr>
              <w:t>39</w:t>
            </w:r>
          </w:p>
        </w:tc>
        <w:tc>
          <w:tcPr>
            <w:tcW w:w="960" w:type="dxa"/>
            <w:tcBorders>
              <w:top w:val="single" w:sz="4" w:space="0" w:color="auto"/>
              <w:left w:val="single" w:sz="4" w:space="0" w:color="auto"/>
              <w:bottom w:val="single" w:sz="4" w:space="0" w:color="auto"/>
              <w:right w:val="single" w:sz="4" w:space="0" w:color="auto"/>
            </w:tcBorders>
            <w:vAlign w:val="center"/>
          </w:tcPr>
          <w:p w14:paraId="6C9CABAA"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1900</w:t>
            </w:r>
          </w:p>
        </w:tc>
        <w:tc>
          <w:tcPr>
            <w:tcW w:w="964" w:type="dxa"/>
            <w:tcBorders>
              <w:top w:val="single" w:sz="4" w:space="0" w:color="auto"/>
              <w:left w:val="single" w:sz="4" w:space="0" w:color="auto"/>
              <w:bottom w:val="single" w:sz="4" w:space="0" w:color="auto"/>
              <w:right w:val="single" w:sz="4" w:space="0" w:color="auto"/>
            </w:tcBorders>
            <w:vAlign w:val="center"/>
          </w:tcPr>
          <w:p w14:paraId="51728182"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14:paraId="30DF2FAB" w14:textId="77777777" w:rsidR="00590AEE" w:rsidRPr="00590AEE" w:rsidRDefault="00590AEE" w:rsidP="00590AEE">
            <w:pPr>
              <w:pStyle w:val="TAC"/>
              <w:rPr>
                <w:rFonts w:eastAsiaTheme="minorEastAsia" w:cs="Arial"/>
                <w:lang w:eastAsia="ko-KR"/>
              </w:rPr>
            </w:pPr>
            <w:r w:rsidRPr="00590AEE">
              <w:rPr>
                <w:rFonts w:eastAsiaTheme="minorEastAsia" w:cs="Arial"/>
                <w:kern w:val="2"/>
                <w:szCs w:val="24"/>
                <w:lang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7D348BFC" w14:textId="77777777" w:rsidR="00590AEE" w:rsidRPr="00590AEE" w:rsidRDefault="00590AEE" w:rsidP="00590AEE">
            <w:pPr>
              <w:pStyle w:val="TAC"/>
              <w:rPr>
                <w:rFonts w:eastAsiaTheme="minorEastAsia"/>
                <w:lang w:eastAsia="en-US"/>
              </w:rPr>
            </w:pPr>
            <w:r w:rsidRPr="00590AEE">
              <w:rPr>
                <w:rFonts w:eastAsia="SimSun" w:cs="Arial" w:hint="eastAsia"/>
                <w:kern w:val="2"/>
                <w:szCs w:val="24"/>
                <w:lang w:val="en-US" w:eastAsia="zh-CN"/>
              </w:rPr>
              <w:t>1900</w:t>
            </w:r>
          </w:p>
        </w:tc>
        <w:tc>
          <w:tcPr>
            <w:tcW w:w="977" w:type="dxa"/>
            <w:tcBorders>
              <w:top w:val="single" w:sz="4" w:space="0" w:color="auto"/>
              <w:left w:val="single" w:sz="4" w:space="0" w:color="auto"/>
              <w:bottom w:val="single" w:sz="4" w:space="0" w:color="auto"/>
              <w:right w:val="single" w:sz="4" w:space="0" w:color="auto"/>
            </w:tcBorders>
            <w:vAlign w:val="center"/>
          </w:tcPr>
          <w:p w14:paraId="63EB2CB8" w14:textId="77777777" w:rsidR="00590AEE" w:rsidRPr="00590AEE" w:rsidRDefault="00590AEE" w:rsidP="00590AEE">
            <w:pPr>
              <w:pStyle w:val="TAC"/>
              <w:rPr>
                <w:rFonts w:eastAsiaTheme="minorEastAsia" w:cs="Arial"/>
                <w:lang w:eastAsia="en-US"/>
              </w:rPr>
            </w:pPr>
            <w:r w:rsidRPr="00590AEE">
              <w:rPr>
                <w:rFonts w:eastAsia="SimSun" w:cs="Arial" w:hint="eastAsia"/>
                <w:kern w:val="2"/>
                <w:szCs w:val="24"/>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501F7785"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238F9A3" w14:textId="77777777" w:rsidR="00590AEE" w:rsidRPr="00590AEE" w:rsidRDefault="00590AEE" w:rsidP="00590AEE">
            <w:pPr>
              <w:pStyle w:val="TAC"/>
              <w:rPr>
                <w:rFonts w:eastAsiaTheme="minorEastAsia"/>
                <w:kern w:val="2"/>
                <w:szCs w:val="24"/>
                <w:lang w:eastAsia="ja-JP"/>
              </w:rPr>
            </w:pPr>
            <w:r w:rsidRPr="00590AEE">
              <w:rPr>
                <w:rFonts w:eastAsia="SimSun" w:cs="Arial" w:hint="eastAsia"/>
                <w:kern w:val="2"/>
                <w:szCs w:val="24"/>
                <w:lang w:val="en-US" w:eastAsia="zh-CN"/>
              </w:rPr>
              <w:t>N/A</w:t>
            </w:r>
          </w:p>
        </w:tc>
      </w:tr>
      <w:tr w:rsidR="00590AEE" w:rsidRPr="00590AEE" w14:paraId="3E4EF62B"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9D6072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2DDC1A2" w14:textId="77777777" w:rsidR="00590AEE" w:rsidRPr="00590AEE" w:rsidRDefault="00590AEE" w:rsidP="00590AEE">
            <w:pPr>
              <w:pStyle w:val="TAC"/>
              <w:rPr>
                <w:rFonts w:eastAsiaTheme="minorEastAsia"/>
                <w:lang w:eastAsia="en-US"/>
              </w:rPr>
            </w:pPr>
            <w:r w:rsidRPr="00590AEE">
              <w:rPr>
                <w:rFonts w:eastAsia="SimSun" w:cs="Arial" w:hint="eastAsia"/>
                <w:lang w:val="en-US" w:eastAsia="zh-CN"/>
              </w:rPr>
              <w:t>n79</w:t>
            </w:r>
          </w:p>
        </w:tc>
        <w:tc>
          <w:tcPr>
            <w:tcW w:w="960" w:type="dxa"/>
            <w:tcBorders>
              <w:top w:val="single" w:sz="4" w:space="0" w:color="auto"/>
              <w:left w:val="single" w:sz="4" w:space="0" w:color="auto"/>
              <w:bottom w:val="single" w:sz="4" w:space="0" w:color="auto"/>
              <w:right w:val="single" w:sz="4" w:space="0" w:color="auto"/>
            </w:tcBorders>
            <w:vAlign w:val="center"/>
          </w:tcPr>
          <w:p w14:paraId="305A2291"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4740</w:t>
            </w:r>
          </w:p>
        </w:tc>
        <w:tc>
          <w:tcPr>
            <w:tcW w:w="964" w:type="dxa"/>
            <w:tcBorders>
              <w:top w:val="single" w:sz="4" w:space="0" w:color="auto"/>
              <w:left w:val="single" w:sz="4" w:space="0" w:color="auto"/>
              <w:bottom w:val="single" w:sz="4" w:space="0" w:color="auto"/>
              <w:right w:val="single" w:sz="4" w:space="0" w:color="auto"/>
            </w:tcBorders>
            <w:vAlign w:val="center"/>
          </w:tcPr>
          <w:p w14:paraId="0CECEFCB"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40</w:t>
            </w:r>
          </w:p>
        </w:tc>
        <w:tc>
          <w:tcPr>
            <w:tcW w:w="960" w:type="dxa"/>
            <w:tcBorders>
              <w:top w:val="single" w:sz="4" w:space="0" w:color="auto"/>
              <w:left w:val="single" w:sz="4" w:space="0" w:color="auto"/>
              <w:bottom w:val="single" w:sz="4" w:space="0" w:color="auto"/>
              <w:right w:val="single" w:sz="4" w:space="0" w:color="auto"/>
            </w:tcBorders>
            <w:vAlign w:val="center"/>
          </w:tcPr>
          <w:p w14:paraId="78B7ED6C" w14:textId="77777777" w:rsidR="00590AEE" w:rsidRPr="00590AEE" w:rsidRDefault="00590AEE" w:rsidP="00590AEE">
            <w:pPr>
              <w:pStyle w:val="TAC"/>
              <w:rPr>
                <w:rFonts w:eastAsiaTheme="minorEastAsia" w:cs="Arial"/>
                <w:lang w:eastAsia="ko-KR"/>
              </w:rPr>
            </w:pPr>
            <w:r w:rsidRPr="00590AEE">
              <w:rPr>
                <w:rFonts w:eastAsia="SimSun" w:cs="Arial" w:hint="eastAsia"/>
                <w:kern w:val="2"/>
                <w:szCs w:val="24"/>
                <w:lang w:val="en-US" w:eastAsia="zh-CN"/>
              </w:rPr>
              <w:t>216</w:t>
            </w:r>
          </w:p>
        </w:tc>
        <w:tc>
          <w:tcPr>
            <w:tcW w:w="960" w:type="dxa"/>
            <w:tcBorders>
              <w:top w:val="single" w:sz="4" w:space="0" w:color="auto"/>
              <w:left w:val="single" w:sz="4" w:space="0" w:color="auto"/>
              <w:bottom w:val="single" w:sz="4" w:space="0" w:color="auto"/>
              <w:right w:val="single" w:sz="4" w:space="0" w:color="auto"/>
            </w:tcBorders>
            <w:vAlign w:val="center"/>
          </w:tcPr>
          <w:p w14:paraId="431C4EA8" w14:textId="77777777" w:rsidR="00590AEE" w:rsidRPr="00590AEE" w:rsidRDefault="00590AEE" w:rsidP="00590AEE">
            <w:pPr>
              <w:pStyle w:val="TAC"/>
              <w:rPr>
                <w:rFonts w:eastAsiaTheme="minorEastAsia"/>
                <w:lang w:eastAsia="en-US"/>
              </w:rPr>
            </w:pPr>
            <w:r w:rsidRPr="00590AEE">
              <w:rPr>
                <w:rFonts w:eastAsiaTheme="minorEastAsia" w:cs="Arial" w:hint="eastAsia"/>
                <w:kern w:val="2"/>
                <w:szCs w:val="24"/>
                <w:lang w:val="en-US" w:eastAsia="zh-CN"/>
              </w:rPr>
              <w:t>4740</w:t>
            </w:r>
          </w:p>
        </w:tc>
        <w:tc>
          <w:tcPr>
            <w:tcW w:w="977" w:type="dxa"/>
            <w:tcBorders>
              <w:top w:val="single" w:sz="4" w:space="0" w:color="auto"/>
              <w:left w:val="single" w:sz="4" w:space="0" w:color="auto"/>
              <w:bottom w:val="single" w:sz="4" w:space="0" w:color="auto"/>
              <w:right w:val="single" w:sz="4" w:space="0" w:color="auto"/>
            </w:tcBorders>
            <w:vAlign w:val="center"/>
          </w:tcPr>
          <w:p w14:paraId="300257C7" w14:textId="77777777" w:rsidR="00590AEE" w:rsidRPr="00590AEE" w:rsidRDefault="00590AEE" w:rsidP="00590AEE">
            <w:pPr>
              <w:pStyle w:val="TAC"/>
              <w:rPr>
                <w:rFonts w:eastAsiaTheme="minorEastAsia" w:cs="Arial"/>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64EE317A" w14:textId="77777777" w:rsidR="00590AEE" w:rsidRPr="00590AEE" w:rsidRDefault="00590AEE" w:rsidP="00590AEE">
            <w:pPr>
              <w:pStyle w:val="TAC"/>
              <w:rPr>
                <w:rFonts w:eastAsiaTheme="minorEastAsia"/>
                <w:lang w:eastAsia="en-US"/>
              </w:rPr>
            </w:pPr>
            <w:r w:rsidRPr="00590AEE">
              <w:rPr>
                <w:rFonts w:eastAsiaTheme="minorEastAsia" w:cs="Arial"/>
                <w:kern w:val="2"/>
                <w:szCs w:val="24"/>
                <w:lang w:eastAsia="ja-JP"/>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20ECFA67" w14:textId="77777777" w:rsidR="00590AEE" w:rsidRPr="00590AEE" w:rsidRDefault="00590AEE" w:rsidP="00590AEE">
            <w:pPr>
              <w:pStyle w:val="TAC"/>
              <w:rPr>
                <w:rFonts w:eastAsiaTheme="minorEastAsia"/>
                <w:kern w:val="2"/>
                <w:szCs w:val="24"/>
                <w:lang w:eastAsia="ja-JP"/>
              </w:rPr>
            </w:pPr>
            <w:r w:rsidRPr="00590AEE">
              <w:rPr>
                <w:rFonts w:eastAsia="Malgun Gothic" w:cs="Arial"/>
                <w:kern w:val="2"/>
                <w:szCs w:val="24"/>
                <w:lang w:eastAsia="ko-KR"/>
              </w:rPr>
              <w:t>N/A</w:t>
            </w:r>
          </w:p>
        </w:tc>
      </w:tr>
      <w:tr w:rsidR="00590AEE" w:rsidRPr="00590AEE" w14:paraId="29011E7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646A4A9" w14:textId="77777777" w:rsidR="00590AEE" w:rsidRPr="00590AEE" w:rsidRDefault="00590AEE" w:rsidP="00590AEE">
            <w:pPr>
              <w:pStyle w:val="TAC"/>
              <w:rPr>
                <w:rFonts w:eastAsiaTheme="minorEastAsia" w:cs="Arial"/>
                <w:szCs w:val="22"/>
                <w:lang w:val="en-US" w:eastAsia="zh-CN"/>
              </w:rPr>
            </w:pPr>
            <w:r w:rsidRPr="00590AEE">
              <w:rPr>
                <w:rFonts w:eastAsiaTheme="minorEastAsia"/>
                <w:lang w:val="en-US" w:eastAsia="ko-KR"/>
              </w:rPr>
              <w:t>CA_n8-n40-n78</w:t>
            </w:r>
          </w:p>
        </w:tc>
        <w:tc>
          <w:tcPr>
            <w:tcW w:w="1146" w:type="dxa"/>
            <w:tcBorders>
              <w:top w:val="single" w:sz="4" w:space="0" w:color="auto"/>
              <w:left w:val="single" w:sz="4" w:space="0" w:color="auto"/>
              <w:bottom w:val="single" w:sz="4" w:space="0" w:color="auto"/>
              <w:right w:val="single" w:sz="4" w:space="0" w:color="auto"/>
            </w:tcBorders>
          </w:tcPr>
          <w:p w14:paraId="0F27EDD2" w14:textId="77777777" w:rsidR="00590AEE" w:rsidRPr="00590AEE" w:rsidRDefault="00590AEE" w:rsidP="00590AEE">
            <w:pPr>
              <w:pStyle w:val="TAC"/>
              <w:rPr>
                <w:rFonts w:eastAsiaTheme="minorEastAsia"/>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09DB3FAC" w14:textId="77777777" w:rsidR="00590AEE" w:rsidRPr="00590AEE" w:rsidRDefault="00590AEE" w:rsidP="00590AEE">
            <w:pPr>
              <w:pStyle w:val="TAC"/>
              <w:rPr>
                <w:rFonts w:eastAsiaTheme="minorEastAsia"/>
                <w:lang w:eastAsia="en-US"/>
              </w:rPr>
            </w:pPr>
            <w:r w:rsidRPr="00590AEE">
              <w:rPr>
                <w:rFonts w:eastAsia="Malgun Gothic"/>
                <w:szCs w:val="18"/>
                <w:lang w:eastAsia="ko-KR"/>
              </w:rPr>
              <w:t>905</w:t>
            </w:r>
          </w:p>
        </w:tc>
        <w:tc>
          <w:tcPr>
            <w:tcW w:w="964" w:type="dxa"/>
            <w:tcBorders>
              <w:top w:val="single" w:sz="4" w:space="0" w:color="auto"/>
              <w:left w:val="single" w:sz="4" w:space="0" w:color="auto"/>
              <w:bottom w:val="single" w:sz="4" w:space="0" w:color="auto"/>
              <w:right w:val="single" w:sz="4" w:space="0" w:color="auto"/>
            </w:tcBorders>
          </w:tcPr>
          <w:p w14:paraId="3B266DAB"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4C4A1E33"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27565A4" w14:textId="77777777" w:rsidR="00590AEE" w:rsidRPr="00590AEE" w:rsidRDefault="00590AEE" w:rsidP="00590AEE">
            <w:pPr>
              <w:pStyle w:val="TAC"/>
              <w:rPr>
                <w:rFonts w:eastAsiaTheme="minorEastAsia"/>
                <w:lang w:eastAsia="en-US"/>
              </w:rPr>
            </w:pPr>
            <w:r w:rsidRPr="00590AEE">
              <w:rPr>
                <w:rFonts w:eastAsia="Malgun Gothic"/>
                <w:szCs w:val="18"/>
                <w:lang w:eastAsia="ko-KR"/>
              </w:rPr>
              <w:t>950</w:t>
            </w:r>
          </w:p>
        </w:tc>
        <w:tc>
          <w:tcPr>
            <w:tcW w:w="977" w:type="dxa"/>
            <w:tcBorders>
              <w:top w:val="single" w:sz="4" w:space="0" w:color="auto"/>
              <w:left w:val="single" w:sz="4" w:space="0" w:color="auto"/>
              <w:bottom w:val="single" w:sz="4" w:space="0" w:color="auto"/>
              <w:right w:val="single" w:sz="4" w:space="0" w:color="auto"/>
            </w:tcBorders>
          </w:tcPr>
          <w:p w14:paraId="7CC9199E" w14:textId="77777777" w:rsidR="00590AEE" w:rsidRPr="00590AEE" w:rsidRDefault="00590AEE" w:rsidP="00590AEE">
            <w:pPr>
              <w:pStyle w:val="TAC"/>
              <w:rPr>
                <w:rFonts w:eastAsiaTheme="minorEastAsia"/>
                <w:lang w:eastAsia="en-US"/>
              </w:rPr>
            </w:pPr>
            <w:r w:rsidRPr="00590AEE">
              <w:rPr>
                <w:rFonts w:eastAsia="Calibri Light" w:cs="Arial"/>
                <w:lang w:eastAsia="en-US"/>
              </w:rPr>
              <w:t>30.5</w:t>
            </w:r>
          </w:p>
        </w:tc>
        <w:tc>
          <w:tcPr>
            <w:tcW w:w="828" w:type="dxa"/>
            <w:tcBorders>
              <w:top w:val="single" w:sz="4" w:space="0" w:color="auto"/>
              <w:left w:val="single" w:sz="4" w:space="0" w:color="auto"/>
              <w:bottom w:val="single" w:sz="4" w:space="0" w:color="auto"/>
              <w:right w:val="single" w:sz="4" w:space="0" w:color="auto"/>
            </w:tcBorders>
          </w:tcPr>
          <w:p w14:paraId="49E8C8D2"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26CF509" w14:textId="77777777" w:rsidR="00590AEE" w:rsidRPr="00590AEE" w:rsidRDefault="00590AEE" w:rsidP="00590AEE">
            <w:pPr>
              <w:pStyle w:val="TAC"/>
              <w:rPr>
                <w:rFonts w:eastAsiaTheme="minorEastAsia"/>
                <w:lang w:eastAsia="en-US"/>
              </w:rPr>
            </w:pPr>
            <w:r w:rsidRPr="00590AEE">
              <w:rPr>
                <w:rFonts w:eastAsiaTheme="minorEastAsia"/>
                <w:lang w:eastAsia="ko-KR"/>
              </w:rPr>
              <w:t>IMD2</w:t>
            </w:r>
          </w:p>
        </w:tc>
      </w:tr>
      <w:tr w:rsidR="00590AEE" w:rsidRPr="00590AEE" w14:paraId="40F4A7A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AFA2D39"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AA5AF75" w14:textId="77777777" w:rsidR="00590AEE" w:rsidRPr="00590AEE" w:rsidRDefault="00590AEE" w:rsidP="00590AEE">
            <w:pPr>
              <w:pStyle w:val="TAC"/>
              <w:rPr>
                <w:rFonts w:eastAsiaTheme="minorEastAsia"/>
                <w:lang w:eastAsia="en-US"/>
              </w:rPr>
            </w:pPr>
            <w:r w:rsidRPr="00590AEE">
              <w:rPr>
                <w:rFonts w:eastAsia="Calibri Light" w:cs="Arial"/>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21490DD9" w14:textId="77777777" w:rsidR="00590AEE" w:rsidRPr="00590AEE" w:rsidRDefault="00590AEE" w:rsidP="00590AEE">
            <w:pPr>
              <w:pStyle w:val="TAC"/>
              <w:rPr>
                <w:rFonts w:eastAsiaTheme="minorEastAsia"/>
                <w:lang w:eastAsia="en-US"/>
              </w:rPr>
            </w:pPr>
            <w:r w:rsidRPr="00590AEE">
              <w:rPr>
                <w:rFonts w:eastAsia="Malgun Gothic"/>
                <w:szCs w:val="18"/>
                <w:lang w:eastAsia="ko-KR"/>
              </w:rPr>
              <w:t>2380</w:t>
            </w:r>
          </w:p>
        </w:tc>
        <w:tc>
          <w:tcPr>
            <w:tcW w:w="964" w:type="dxa"/>
            <w:tcBorders>
              <w:top w:val="single" w:sz="4" w:space="0" w:color="auto"/>
              <w:left w:val="single" w:sz="4" w:space="0" w:color="auto"/>
              <w:bottom w:val="single" w:sz="4" w:space="0" w:color="auto"/>
              <w:right w:val="single" w:sz="4" w:space="0" w:color="auto"/>
            </w:tcBorders>
          </w:tcPr>
          <w:p w14:paraId="0AA4F85B"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75D86936"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0A4938A1" w14:textId="77777777" w:rsidR="00590AEE" w:rsidRPr="00590AEE" w:rsidRDefault="00590AEE" w:rsidP="00590AEE">
            <w:pPr>
              <w:pStyle w:val="TAC"/>
              <w:rPr>
                <w:rFonts w:eastAsiaTheme="minorEastAsia"/>
                <w:lang w:eastAsia="en-US"/>
              </w:rPr>
            </w:pPr>
            <w:r w:rsidRPr="00590AEE">
              <w:rPr>
                <w:rFonts w:eastAsia="Malgun Gothic"/>
                <w:szCs w:val="18"/>
                <w:lang w:eastAsia="ko-KR"/>
              </w:rPr>
              <w:t>2380</w:t>
            </w:r>
          </w:p>
        </w:tc>
        <w:tc>
          <w:tcPr>
            <w:tcW w:w="977" w:type="dxa"/>
            <w:tcBorders>
              <w:top w:val="single" w:sz="4" w:space="0" w:color="auto"/>
              <w:left w:val="single" w:sz="4" w:space="0" w:color="auto"/>
              <w:bottom w:val="single" w:sz="4" w:space="0" w:color="auto"/>
              <w:right w:val="single" w:sz="4" w:space="0" w:color="auto"/>
            </w:tcBorders>
          </w:tcPr>
          <w:p w14:paraId="360E1D47" w14:textId="77777777" w:rsidR="00590AEE" w:rsidRPr="00590AEE" w:rsidRDefault="00590AEE" w:rsidP="00590AEE">
            <w:pPr>
              <w:pStyle w:val="TAC"/>
              <w:rPr>
                <w:rFonts w:eastAsiaTheme="minorEastAsia"/>
                <w:lang w:eastAsia="en-US"/>
              </w:rPr>
            </w:pPr>
            <w:r w:rsidRPr="00590AEE">
              <w:rPr>
                <w:rFonts w:eastAsia="Calibri Light"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6860DC0"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FCA5A3C"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432CF38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4D1B008"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B5AD302" w14:textId="77777777" w:rsidR="00590AEE" w:rsidRPr="00590AEE" w:rsidRDefault="00590AEE" w:rsidP="00590AEE">
            <w:pPr>
              <w:pStyle w:val="TAC"/>
              <w:rPr>
                <w:rFonts w:eastAsiaTheme="minorEastAsia"/>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665DE517" w14:textId="77777777" w:rsidR="00590AEE" w:rsidRPr="00590AEE" w:rsidRDefault="00590AEE" w:rsidP="00590AEE">
            <w:pPr>
              <w:pStyle w:val="TAC"/>
              <w:rPr>
                <w:rFonts w:eastAsiaTheme="minorEastAsia"/>
                <w:lang w:eastAsia="en-US"/>
              </w:rPr>
            </w:pPr>
            <w:r w:rsidRPr="00590AEE">
              <w:rPr>
                <w:rFonts w:eastAsia="Malgun Gothic"/>
                <w:szCs w:val="18"/>
                <w:lang w:eastAsia="ko-KR"/>
              </w:rPr>
              <w:t>3330</w:t>
            </w:r>
          </w:p>
        </w:tc>
        <w:tc>
          <w:tcPr>
            <w:tcW w:w="964" w:type="dxa"/>
            <w:tcBorders>
              <w:top w:val="single" w:sz="4" w:space="0" w:color="auto"/>
              <w:left w:val="single" w:sz="4" w:space="0" w:color="auto"/>
              <w:bottom w:val="single" w:sz="4" w:space="0" w:color="auto"/>
              <w:right w:val="single" w:sz="4" w:space="0" w:color="auto"/>
            </w:tcBorders>
          </w:tcPr>
          <w:p w14:paraId="3B2A9CD1" w14:textId="77777777" w:rsidR="00590AEE" w:rsidRPr="00590AEE" w:rsidRDefault="00590AEE" w:rsidP="00590AEE">
            <w:pPr>
              <w:pStyle w:val="TAC"/>
              <w:rPr>
                <w:rFonts w:eastAsiaTheme="minorEastAsia"/>
                <w:lang w:eastAsia="en-US"/>
              </w:rPr>
            </w:pPr>
            <w:r w:rsidRPr="00590AEE">
              <w:rPr>
                <w:rFonts w:eastAsia="Malgun Gothic"/>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6CCEC242" w14:textId="77777777" w:rsidR="00590AEE" w:rsidRPr="00590AEE" w:rsidRDefault="00590AEE" w:rsidP="00590AEE">
            <w:pPr>
              <w:pStyle w:val="TAC"/>
              <w:rPr>
                <w:rFonts w:eastAsiaTheme="minorEastAsia"/>
                <w:lang w:eastAsia="en-US"/>
              </w:rPr>
            </w:pPr>
            <w:r w:rsidRPr="00590AEE">
              <w:rPr>
                <w:rFonts w:eastAsia="Malgun Gothic"/>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52FF50FE" w14:textId="77777777" w:rsidR="00590AEE" w:rsidRPr="00590AEE" w:rsidRDefault="00590AEE" w:rsidP="00590AEE">
            <w:pPr>
              <w:pStyle w:val="TAC"/>
              <w:rPr>
                <w:rFonts w:eastAsiaTheme="minorEastAsia"/>
                <w:lang w:eastAsia="en-US"/>
              </w:rPr>
            </w:pPr>
            <w:r w:rsidRPr="00590AEE">
              <w:rPr>
                <w:rFonts w:eastAsia="Malgun Gothic"/>
                <w:szCs w:val="18"/>
                <w:lang w:eastAsia="ko-KR"/>
              </w:rPr>
              <w:t>3330</w:t>
            </w:r>
          </w:p>
        </w:tc>
        <w:tc>
          <w:tcPr>
            <w:tcW w:w="977" w:type="dxa"/>
            <w:tcBorders>
              <w:top w:val="single" w:sz="4" w:space="0" w:color="auto"/>
              <w:left w:val="single" w:sz="4" w:space="0" w:color="auto"/>
              <w:bottom w:val="single" w:sz="4" w:space="0" w:color="auto"/>
              <w:right w:val="single" w:sz="4" w:space="0" w:color="auto"/>
            </w:tcBorders>
          </w:tcPr>
          <w:p w14:paraId="27D2F339" w14:textId="77777777" w:rsidR="00590AEE" w:rsidRPr="00590AEE" w:rsidRDefault="00590AEE" w:rsidP="00590AEE">
            <w:pPr>
              <w:pStyle w:val="TAC"/>
              <w:rPr>
                <w:rFonts w:eastAsiaTheme="minorEastAsia"/>
                <w:lang w:eastAsia="en-US"/>
              </w:rPr>
            </w:pPr>
            <w:r w:rsidRPr="00590AEE">
              <w:rPr>
                <w:rFonts w:eastAsia="Calibri Light"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2C9881A"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87748B3"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0ED272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E86C56D"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350C277" w14:textId="77777777" w:rsidR="00590AEE" w:rsidRPr="00590AEE" w:rsidRDefault="00590AEE" w:rsidP="00590AEE">
            <w:pPr>
              <w:pStyle w:val="TAC"/>
              <w:rPr>
                <w:rFonts w:eastAsiaTheme="minorEastAsia"/>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4C40F6DE" w14:textId="77777777" w:rsidR="00590AEE" w:rsidRPr="00590AEE" w:rsidRDefault="00590AEE" w:rsidP="00590AEE">
            <w:pPr>
              <w:pStyle w:val="TAC"/>
              <w:rPr>
                <w:rFonts w:eastAsiaTheme="minorEastAsia"/>
                <w:lang w:eastAsia="en-US"/>
              </w:rPr>
            </w:pPr>
            <w:r w:rsidRPr="00590AEE">
              <w:rPr>
                <w:rFonts w:eastAsia="Malgun Gothic"/>
                <w:szCs w:val="18"/>
                <w:lang w:eastAsia="ko-KR"/>
              </w:rPr>
              <w:t>890</w:t>
            </w:r>
          </w:p>
        </w:tc>
        <w:tc>
          <w:tcPr>
            <w:tcW w:w="964" w:type="dxa"/>
            <w:tcBorders>
              <w:top w:val="single" w:sz="4" w:space="0" w:color="auto"/>
              <w:left w:val="single" w:sz="4" w:space="0" w:color="auto"/>
              <w:bottom w:val="single" w:sz="4" w:space="0" w:color="auto"/>
              <w:right w:val="single" w:sz="4" w:space="0" w:color="auto"/>
            </w:tcBorders>
          </w:tcPr>
          <w:p w14:paraId="734B7FDC"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32750A44"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F17A98B" w14:textId="77777777" w:rsidR="00590AEE" w:rsidRPr="00590AEE" w:rsidRDefault="00590AEE" w:rsidP="00590AEE">
            <w:pPr>
              <w:pStyle w:val="TAC"/>
              <w:rPr>
                <w:rFonts w:eastAsiaTheme="minorEastAsia"/>
                <w:lang w:eastAsia="en-US"/>
              </w:rPr>
            </w:pPr>
            <w:r w:rsidRPr="00590AEE">
              <w:rPr>
                <w:rFonts w:eastAsia="Malgun Gothic"/>
                <w:szCs w:val="18"/>
                <w:lang w:eastAsia="ko-KR"/>
              </w:rPr>
              <w:t>935</w:t>
            </w:r>
          </w:p>
        </w:tc>
        <w:tc>
          <w:tcPr>
            <w:tcW w:w="977" w:type="dxa"/>
            <w:tcBorders>
              <w:top w:val="single" w:sz="4" w:space="0" w:color="auto"/>
              <w:left w:val="single" w:sz="4" w:space="0" w:color="auto"/>
              <w:bottom w:val="single" w:sz="4" w:space="0" w:color="auto"/>
              <w:right w:val="single" w:sz="4" w:space="0" w:color="auto"/>
            </w:tcBorders>
          </w:tcPr>
          <w:p w14:paraId="59D02757" w14:textId="77777777" w:rsidR="00590AEE" w:rsidRPr="00590AEE" w:rsidRDefault="00590AEE" w:rsidP="00590AEE">
            <w:pPr>
              <w:pStyle w:val="TAC"/>
              <w:rPr>
                <w:rFonts w:eastAsiaTheme="minorEastAsia"/>
                <w:lang w:eastAsia="en-US"/>
              </w:rPr>
            </w:pPr>
            <w:r w:rsidRPr="00590AEE">
              <w:rPr>
                <w:rFonts w:eastAsiaTheme="minorEastAsia"/>
                <w:lang w:eastAsia="en-US"/>
              </w:rPr>
              <w:t>19.8</w:t>
            </w:r>
          </w:p>
        </w:tc>
        <w:tc>
          <w:tcPr>
            <w:tcW w:w="828" w:type="dxa"/>
            <w:tcBorders>
              <w:top w:val="single" w:sz="4" w:space="0" w:color="auto"/>
              <w:left w:val="single" w:sz="4" w:space="0" w:color="auto"/>
              <w:bottom w:val="single" w:sz="4" w:space="0" w:color="auto"/>
              <w:right w:val="single" w:sz="4" w:space="0" w:color="auto"/>
            </w:tcBorders>
          </w:tcPr>
          <w:p w14:paraId="21821963"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714AA35" w14:textId="77777777" w:rsidR="00590AEE" w:rsidRPr="00590AEE" w:rsidRDefault="00590AEE" w:rsidP="00590AEE">
            <w:pPr>
              <w:pStyle w:val="TAC"/>
              <w:rPr>
                <w:rFonts w:eastAsiaTheme="minorEastAsia"/>
                <w:lang w:eastAsia="en-US"/>
              </w:rPr>
            </w:pPr>
            <w:r w:rsidRPr="00590AEE">
              <w:rPr>
                <w:rFonts w:eastAsiaTheme="minorEastAsia"/>
                <w:lang w:eastAsia="ko-KR"/>
              </w:rPr>
              <w:t>IMD3</w:t>
            </w:r>
          </w:p>
        </w:tc>
      </w:tr>
      <w:tr w:rsidR="00590AEE" w:rsidRPr="00590AEE" w14:paraId="6E74B83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A7C516E"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E4CCBA4" w14:textId="77777777" w:rsidR="00590AEE" w:rsidRPr="00590AEE" w:rsidRDefault="00590AEE" w:rsidP="00590AEE">
            <w:pPr>
              <w:pStyle w:val="TAC"/>
              <w:rPr>
                <w:rFonts w:eastAsiaTheme="minorEastAsia"/>
                <w:lang w:eastAsia="en-US"/>
              </w:rPr>
            </w:pPr>
            <w:r w:rsidRPr="00590AEE">
              <w:rPr>
                <w:rFonts w:eastAsia="Calibri Light" w:cs="Arial"/>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732D34E2" w14:textId="77777777" w:rsidR="00590AEE" w:rsidRPr="00590AEE" w:rsidRDefault="00590AEE" w:rsidP="00590AEE">
            <w:pPr>
              <w:pStyle w:val="TAC"/>
              <w:rPr>
                <w:rFonts w:eastAsiaTheme="minorEastAsia"/>
                <w:lang w:eastAsia="en-US"/>
              </w:rPr>
            </w:pPr>
            <w:r w:rsidRPr="00590AEE">
              <w:rPr>
                <w:rFonts w:eastAsia="Malgun Gothic"/>
                <w:szCs w:val="18"/>
                <w:lang w:eastAsia="ko-KR"/>
              </w:rPr>
              <w:t>2320</w:t>
            </w:r>
          </w:p>
        </w:tc>
        <w:tc>
          <w:tcPr>
            <w:tcW w:w="964" w:type="dxa"/>
            <w:tcBorders>
              <w:top w:val="single" w:sz="4" w:space="0" w:color="auto"/>
              <w:left w:val="single" w:sz="4" w:space="0" w:color="auto"/>
              <w:bottom w:val="single" w:sz="4" w:space="0" w:color="auto"/>
              <w:right w:val="single" w:sz="4" w:space="0" w:color="auto"/>
            </w:tcBorders>
          </w:tcPr>
          <w:p w14:paraId="2852A7EE"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0601299C"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5A5F878" w14:textId="77777777" w:rsidR="00590AEE" w:rsidRPr="00590AEE" w:rsidRDefault="00590AEE" w:rsidP="00590AEE">
            <w:pPr>
              <w:pStyle w:val="TAC"/>
              <w:rPr>
                <w:rFonts w:eastAsiaTheme="minorEastAsia"/>
                <w:lang w:eastAsia="en-US"/>
              </w:rPr>
            </w:pPr>
            <w:r w:rsidRPr="00590AEE">
              <w:rPr>
                <w:rFonts w:eastAsia="Malgun Gothic"/>
                <w:szCs w:val="18"/>
                <w:lang w:eastAsia="ko-KR"/>
              </w:rPr>
              <w:t>2320</w:t>
            </w:r>
          </w:p>
        </w:tc>
        <w:tc>
          <w:tcPr>
            <w:tcW w:w="977" w:type="dxa"/>
            <w:tcBorders>
              <w:top w:val="single" w:sz="4" w:space="0" w:color="auto"/>
              <w:left w:val="single" w:sz="4" w:space="0" w:color="auto"/>
              <w:bottom w:val="single" w:sz="4" w:space="0" w:color="auto"/>
              <w:right w:val="single" w:sz="4" w:space="0" w:color="auto"/>
            </w:tcBorders>
          </w:tcPr>
          <w:p w14:paraId="7B3A19A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EF680C4"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1B6D776"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7098D2F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CCC4FE"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0AE0D07" w14:textId="77777777" w:rsidR="00590AEE" w:rsidRPr="00590AEE" w:rsidRDefault="00590AEE" w:rsidP="00590AEE">
            <w:pPr>
              <w:pStyle w:val="TAC"/>
              <w:rPr>
                <w:rFonts w:eastAsiaTheme="minorEastAsia"/>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036ADB2" w14:textId="77777777" w:rsidR="00590AEE" w:rsidRPr="00590AEE" w:rsidRDefault="00590AEE" w:rsidP="00590AEE">
            <w:pPr>
              <w:pStyle w:val="TAC"/>
              <w:rPr>
                <w:rFonts w:eastAsiaTheme="minorEastAsia"/>
                <w:lang w:eastAsia="en-US"/>
              </w:rPr>
            </w:pPr>
            <w:r w:rsidRPr="00590AEE">
              <w:rPr>
                <w:rFonts w:eastAsia="Malgun Gothic"/>
                <w:szCs w:val="18"/>
                <w:lang w:eastAsia="ko-KR"/>
              </w:rPr>
              <w:t>3705</w:t>
            </w:r>
          </w:p>
        </w:tc>
        <w:tc>
          <w:tcPr>
            <w:tcW w:w="964" w:type="dxa"/>
            <w:tcBorders>
              <w:top w:val="single" w:sz="4" w:space="0" w:color="auto"/>
              <w:left w:val="single" w:sz="4" w:space="0" w:color="auto"/>
              <w:bottom w:val="single" w:sz="4" w:space="0" w:color="auto"/>
              <w:right w:val="single" w:sz="4" w:space="0" w:color="auto"/>
            </w:tcBorders>
          </w:tcPr>
          <w:p w14:paraId="1CB24B93" w14:textId="77777777" w:rsidR="00590AEE" w:rsidRPr="00590AEE" w:rsidRDefault="00590AEE" w:rsidP="00590AEE">
            <w:pPr>
              <w:pStyle w:val="TAC"/>
              <w:rPr>
                <w:rFonts w:eastAsiaTheme="minorEastAsia"/>
                <w:lang w:eastAsia="en-US"/>
              </w:rPr>
            </w:pPr>
            <w:r w:rsidRPr="00590AEE">
              <w:rPr>
                <w:rFonts w:eastAsia="Malgun Gothic"/>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7F0A0BEF" w14:textId="77777777" w:rsidR="00590AEE" w:rsidRPr="00590AEE" w:rsidRDefault="00590AEE" w:rsidP="00590AEE">
            <w:pPr>
              <w:pStyle w:val="TAC"/>
              <w:rPr>
                <w:rFonts w:eastAsiaTheme="minorEastAsia"/>
                <w:lang w:eastAsia="en-US"/>
              </w:rPr>
            </w:pPr>
            <w:r w:rsidRPr="00590AEE">
              <w:rPr>
                <w:rFonts w:eastAsia="Malgun Gothic"/>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3F78BF3E" w14:textId="77777777" w:rsidR="00590AEE" w:rsidRPr="00590AEE" w:rsidRDefault="00590AEE" w:rsidP="00590AEE">
            <w:pPr>
              <w:pStyle w:val="TAC"/>
              <w:rPr>
                <w:rFonts w:eastAsiaTheme="minorEastAsia"/>
                <w:lang w:eastAsia="en-US"/>
              </w:rPr>
            </w:pPr>
            <w:r w:rsidRPr="00590AEE">
              <w:rPr>
                <w:rFonts w:eastAsia="Malgun Gothic"/>
                <w:szCs w:val="18"/>
                <w:lang w:eastAsia="ko-KR"/>
              </w:rPr>
              <w:t>3705</w:t>
            </w:r>
          </w:p>
        </w:tc>
        <w:tc>
          <w:tcPr>
            <w:tcW w:w="977" w:type="dxa"/>
            <w:tcBorders>
              <w:top w:val="single" w:sz="4" w:space="0" w:color="auto"/>
              <w:left w:val="single" w:sz="4" w:space="0" w:color="auto"/>
              <w:bottom w:val="single" w:sz="4" w:space="0" w:color="auto"/>
              <w:right w:val="single" w:sz="4" w:space="0" w:color="auto"/>
            </w:tcBorders>
          </w:tcPr>
          <w:p w14:paraId="164D8B4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7E445BC"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B540035"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5B4F9AE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1E1FBD0"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5862950" w14:textId="77777777" w:rsidR="00590AEE" w:rsidRPr="00590AEE" w:rsidRDefault="00590AEE" w:rsidP="00590AEE">
            <w:pPr>
              <w:pStyle w:val="TAC"/>
              <w:rPr>
                <w:rFonts w:eastAsiaTheme="minorEastAsia"/>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46EBB83B" w14:textId="77777777" w:rsidR="00590AEE" w:rsidRPr="00590AEE" w:rsidRDefault="00590AEE" w:rsidP="00590AEE">
            <w:pPr>
              <w:pStyle w:val="TAC"/>
              <w:rPr>
                <w:rFonts w:eastAsiaTheme="minorEastAsia"/>
                <w:lang w:eastAsia="en-US"/>
              </w:rPr>
            </w:pPr>
            <w:r w:rsidRPr="00590AEE">
              <w:rPr>
                <w:rFonts w:eastAsiaTheme="minorEastAsia"/>
                <w:lang w:eastAsia="en-US"/>
              </w:rPr>
              <w:t>910</w:t>
            </w:r>
          </w:p>
        </w:tc>
        <w:tc>
          <w:tcPr>
            <w:tcW w:w="964" w:type="dxa"/>
            <w:tcBorders>
              <w:top w:val="single" w:sz="4" w:space="0" w:color="auto"/>
              <w:left w:val="single" w:sz="4" w:space="0" w:color="auto"/>
              <w:bottom w:val="single" w:sz="4" w:space="0" w:color="auto"/>
              <w:right w:val="single" w:sz="4" w:space="0" w:color="auto"/>
            </w:tcBorders>
          </w:tcPr>
          <w:p w14:paraId="5C0784ED"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27835B9B"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55E052C" w14:textId="77777777" w:rsidR="00590AEE" w:rsidRPr="00590AEE" w:rsidRDefault="00590AEE" w:rsidP="00590AEE">
            <w:pPr>
              <w:pStyle w:val="TAC"/>
              <w:rPr>
                <w:rFonts w:eastAsiaTheme="minorEastAsia"/>
                <w:lang w:eastAsia="en-US"/>
              </w:rPr>
            </w:pPr>
            <w:r w:rsidRPr="00590AEE">
              <w:rPr>
                <w:rFonts w:eastAsia="Malgun Gothic"/>
                <w:szCs w:val="18"/>
                <w:lang w:eastAsia="ko-KR"/>
              </w:rPr>
              <w:t>955</w:t>
            </w:r>
          </w:p>
        </w:tc>
        <w:tc>
          <w:tcPr>
            <w:tcW w:w="977" w:type="dxa"/>
            <w:tcBorders>
              <w:top w:val="single" w:sz="4" w:space="0" w:color="auto"/>
              <w:left w:val="single" w:sz="4" w:space="0" w:color="auto"/>
              <w:bottom w:val="single" w:sz="4" w:space="0" w:color="auto"/>
              <w:right w:val="single" w:sz="4" w:space="0" w:color="auto"/>
            </w:tcBorders>
          </w:tcPr>
          <w:p w14:paraId="32F96E35"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605BF99"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59409FA"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071FB17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7F67D04"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626C7E9" w14:textId="77777777" w:rsidR="00590AEE" w:rsidRPr="00590AEE" w:rsidRDefault="00590AEE" w:rsidP="00590AEE">
            <w:pPr>
              <w:pStyle w:val="TAC"/>
              <w:rPr>
                <w:rFonts w:eastAsiaTheme="minorEastAsia"/>
                <w:lang w:eastAsia="en-US"/>
              </w:rPr>
            </w:pPr>
            <w:r w:rsidRPr="00590AEE">
              <w:rPr>
                <w:rFonts w:eastAsia="Calibri Light" w:cs="Arial"/>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78D01E17" w14:textId="77777777" w:rsidR="00590AEE" w:rsidRPr="00590AEE" w:rsidRDefault="00590AEE" w:rsidP="00590AEE">
            <w:pPr>
              <w:pStyle w:val="TAC"/>
              <w:rPr>
                <w:rFonts w:eastAsiaTheme="minorEastAsia"/>
                <w:lang w:eastAsia="en-US"/>
              </w:rPr>
            </w:pPr>
            <w:r w:rsidRPr="00590AEE">
              <w:rPr>
                <w:rFonts w:eastAsiaTheme="minorEastAsia"/>
                <w:lang w:eastAsia="en-US"/>
              </w:rPr>
              <w:t>2395</w:t>
            </w:r>
          </w:p>
        </w:tc>
        <w:tc>
          <w:tcPr>
            <w:tcW w:w="964" w:type="dxa"/>
            <w:tcBorders>
              <w:top w:val="single" w:sz="4" w:space="0" w:color="auto"/>
              <w:left w:val="single" w:sz="4" w:space="0" w:color="auto"/>
              <w:bottom w:val="single" w:sz="4" w:space="0" w:color="auto"/>
              <w:right w:val="single" w:sz="4" w:space="0" w:color="auto"/>
            </w:tcBorders>
          </w:tcPr>
          <w:p w14:paraId="631F6080"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45C5E9FD"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4AE606E" w14:textId="77777777" w:rsidR="00590AEE" w:rsidRPr="00590AEE" w:rsidRDefault="00590AEE" w:rsidP="00590AEE">
            <w:pPr>
              <w:pStyle w:val="TAC"/>
              <w:rPr>
                <w:rFonts w:eastAsiaTheme="minorEastAsia"/>
                <w:lang w:eastAsia="en-US"/>
              </w:rPr>
            </w:pPr>
            <w:r w:rsidRPr="00590AEE">
              <w:rPr>
                <w:rFonts w:eastAsia="Malgun Gothic"/>
                <w:szCs w:val="18"/>
                <w:lang w:eastAsia="ko-KR"/>
              </w:rPr>
              <w:t>2395</w:t>
            </w:r>
          </w:p>
        </w:tc>
        <w:tc>
          <w:tcPr>
            <w:tcW w:w="977" w:type="dxa"/>
            <w:tcBorders>
              <w:top w:val="single" w:sz="4" w:space="0" w:color="auto"/>
              <w:left w:val="single" w:sz="4" w:space="0" w:color="auto"/>
              <w:bottom w:val="single" w:sz="4" w:space="0" w:color="auto"/>
              <w:right w:val="single" w:sz="4" w:space="0" w:color="auto"/>
            </w:tcBorders>
          </w:tcPr>
          <w:p w14:paraId="40B64DC7" w14:textId="77777777" w:rsidR="00590AEE" w:rsidRPr="00590AEE" w:rsidRDefault="00590AEE" w:rsidP="00590AEE">
            <w:pPr>
              <w:pStyle w:val="TAC"/>
              <w:rPr>
                <w:rFonts w:eastAsiaTheme="minorEastAsia"/>
                <w:lang w:eastAsia="en-US"/>
              </w:rPr>
            </w:pPr>
            <w:r w:rsidRPr="00590AEE">
              <w:rPr>
                <w:rFonts w:eastAsia="Malgun Gothic"/>
                <w:szCs w:val="18"/>
                <w:lang w:eastAsia="ko-KR"/>
              </w:rPr>
              <w:t>28</w:t>
            </w:r>
          </w:p>
        </w:tc>
        <w:tc>
          <w:tcPr>
            <w:tcW w:w="828" w:type="dxa"/>
            <w:tcBorders>
              <w:top w:val="single" w:sz="4" w:space="0" w:color="auto"/>
              <w:left w:val="single" w:sz="4" w:space="0" w:color="auto"/>
              <w:bottom w:val="single" w:sz="4" w:space="0" w:color="auto"/>
              <w:right w:val="single" w:sz="4" w:space="0" w:color="auto"/>
            </w:tcBorders>
          </w:tcPr>
          <w:p w14:paraId="2CD2A1C3"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79480D8" w14:textId="77777777" w:rsidR="00590AEE" w:rsidRPr="00590AEE" w:rsidRDefault="00590AEE" w:rsidP="00590AEE">
            <w:pPr>
              <w:pStyle w:val="TAC"/>
              <w:rPr>
                <w:rFonts w:eastAsiaTheme="minorEastAsia"/>
                <w:lang w:eastAsia="en-US"/>
              </w:rPr>
            </w:pPr>
            <w:r w:rsidRPr="00590AEE">
              <w:rPr>
                <w:rFonts w:eastAsiaTheme="minorEastAsia"/>
                <w:lang w:eastAsia="ko-KR"/>
              </w:rPr>
              <w:t>IMD2</w:t>
            </w:r>
          </w:p>
        </w:tc>
      </w:tr>
      <w:tr w:rsidR="00590AEE" w:rsidRPr="00590AEE" w14:paraId="63E1140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5E8EC23"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3B7F1DA" w14:textId="77777777" w:rsidR="00590AEE" w:rsidRPr="00590AEE" w:rsidRDefault="00590AEE" w:rsidP="00590AEE">
            <w:pPr>
              <w:pStyle w:val="TAC"/>
              <w:rPr>
                <w:rFonts w:eastAsiaTheme="minorEastAsia"/>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2C60AB1"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64" w:type="dxa"/>
            <w:tcBorders>
              <w:top w:val="single" w:sz="4" w:space="0" w:color="auto"/>
              <w:left w:val="single" w:sz="4" w:space="0" w:color="auto"/>
              <w:bottom w:val="single" w:sz="4" w:space="0" w:color="auto"/>
              <w:right w:val="single" w:sz="4" w:space="0" w:color="auto"/>
            </w:tcBorders>
          </w:tcPr>
          <w:p w14:paraId="7295019D" w14:textId="77777777" w:rsidR="00590AEE" w:rsidRPr="00590AEE" w:rsidRDefault="00590AEE" w:rsidP="00590AEE">
            <w:pPr>
              <w:pStyle w:val="TAC"/>
              <w:rPr>
                <w:rFonts w:eastAsiaTheme="minorEastAsia"/>
                <w:lang w:eastAsia="en-US"/>
              </w:rPr>
            </w:pPr>
            <w:r w:rsidRPr="00590AEE">
              <w:rPr>
                <w:rFonts w:eastAsia="Malgun Gothic"/>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596BD1A7" w14:textId="77777777" w:rsidR="00590AEE" w:rsidRPr="00590AEE" w:rsidRDefault="00590AEE" w:rsidP="00590AEE">
            <w:pPr>
              <w:pStyle w:val="TAC"/>
              <w:rPr>
                <w:rFonts w:eastAsiaTheme="minorEastAsia"/>
                <w:lang w:eastAsia="en-US"/>
              </w:rPr>
            </w:pPr>
            <w:r w:rsidRPr="00590AEE">
              <w:rPr>
                <w:rFonts w:eastAsia="Malgun Gothic"/>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856E9FC" w14:textId="77777777" w:rsidR="00590AEE" w:rsidRPr="00590AEE" w:rsidRDefault="00590AEE" w:rsidP="00590AEE">
            <w:pPr>
              <w:pStyle w:val="TAC"/>
              <w:rPr>
                <w:rFonts w:eastAsiaTheme="minorEastAsia"/>
                <w:lang w:eastAsia="en-US"/>
              </w:rPr>
            </w:pPr>
            <w:r w:rsidRPr="00590AEE">
              <w:rPr>
                <w:rFonts w:eastAsia="Malgun Gothic"/>
                <w:szCs w:val="18"/>
                <w:lang w:eastAsia="ko-KR"/>
              </w:rPr>
              <w:t>3305</w:t>
            </w:r>
          </w:p>
        </w:tc>
        <w:tc>
          <w:tcPr>
            <w:tcW w:w="977" w:type="dxa"/>
            <w:tcBorders>
              <w:top w:val="single" w:sz="4" w:space="0" w:color="auto"/>
              <w:left w:val="single" w:sz="4" w:space="0" w:color="auto"/>
              <w:bottom w:val="single" w:sz="4" w:space="0" w:color="auto"/>
              <w:right w:val="single" w:sz="4" w:space="0" w:color="auto"/>
            </w:tcBorders>
          </w:tcPr>
          <w:p w14:paraId="595B14C1"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6381066"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FD9DC30"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62AA6AD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CCAFEE1"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2A0D482" w14:textId="77777777" w:rsidR="00590AEE" w:rsidRPr="00590AEE" w:rsidRDefault="00590AEE" w:rsidP="00590AEE">
            <w:pPr>
              <w:pStyle w:val="TAC"/>
              <w:rPr>
                <w:rFonts w:eastAsiaTheme="minorEastAsia"/>
                <w:lang w:eastAsia="en-US"/>
              </w:rPr>
            </w:pPr>
            <w:r w:rsidRPr="00590AEE">
              <w:rPr>
                <w:rFonts w:eastAsia="Calibri Light" w:cs="Arial"/>
                <w:lang w:eastAsia="en-US"/>
              </w:rPr>
              <w:t>n8</w:t>
            </w:r>
          </w:p>
        </w:tc>
        <w:tc>
          <w:tcPr>
            <w:tcW w:w="960" w:type="dxa"/>
            <w:tcBorders>
              <w:top w:val="single" w:sz="4" w:space="0" w:color="auto"/>
              <w:left w:val="single" w:sz="4" w:space="0" w:color="auto"/>
              <w:bottom w:val="single" w:sz="4" w:space="0" w:color="auto"/>
              <w:right w:val="single" w:sz="4" w:space="0" w:color="auto"/>
            </w:tcBorders>
          </w:tcPr>
          <w:p w14:paraId="0F053FBE" w14:textId="77777777" w:rsidR="00590AEE" w:rsidRPr="00590AEE" w:rsidRDefault="00590AEE" w:rsidP="00590AEE">
            <w:pPr>
              <w:pStyle w:val="TAC"/>
              <w:rPr>
                <w:rFonts w:eastAsiaTheme="minorEastAsia"/>
                <w:lang w:eastAsia="en-US"/>
              </w:rPr>
            </w:pPr>
            <w:r w:rsidRPr="00590AEE">
              <w:rPr>
                <w:rFonts w:eastAsiaTheme="minorEastAsia"/>
                <w:lang w:eastAsia="zh-CN"/>
              </w:rPr>
              <w:t>910</w:t>
            </w:r>
          </w:p>
        </w:tc>
        <w:tc>
          <w:tcPr>
            <w:tcW w:w="964" w:type="dxa"/>
            <w:tcBorders>
              <w:top w:val="single" w:sz="4" w:space="0" w:color="auto"/>
              <w:left w:val="single" w:sz="4" w:space="0" w:color="auto"/>
              <w:bottom w:val="single" w:sz="4" w:space="0" w:color="auto"/>
              <w:right w:val="single" w:sz="4" w:space="0" w:color="auto"/>
            </w:tcBorders>
          </w:tcPr>
          <w:p w14:paraId="576B1E8F" w14:textId="77777777" w:rsidR="00590AEE" w:rsidRPr="00590AEE" w:rsidRDefault="00590AEE" w:rsidP="00590AEE">
            <w:pPr>
              <w:pStyle w:val="TAC"/>
              <w:rPr>
                <w:rFonts w:eastAsiaTheme="minorEastAsia"/>
                <w:lang w:eastAsia="en-US"/>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4380392D" w14:textId="77777777" w:rsidR="00590AEE" w:rsidRPr="00590AEE" w:rsidRDefault="00590AEE" w:rsidP="00590AEE">
            <w:pPr>
              <w:pStyle w:val="TAC"/>
              <w:rPr>
                <w:rFonts w:eastAsiaTheme="minorEastAsia"/>
                <w:lang w:eastAsia="en-US"/>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91E5C66" w14:textId="77777777" w:rsidR="00590AEE" w:rsidRPr="00590AEE" w:rsidRDefault="00590AEE" w:rsidP="00590AEE">
            <w:pPr>
              <w:pStyle w:val="TAC"/>
              <w:rPr>
                <w:rFonts w:eastAsiaTheme="minorEastAsia"/>
                <w:lang w:eastAsia="en-US"/>
              </w:rPr>
            </w:pPr>
            <w:r w:rsidRPr="00590AEE">
              <w:rPr>
                <w:rFonts w:eastAsiaTheme="minorEastAsia"/>
                <w:lang w:eastAsia="zh-CN"/>
              </w:rPr>
              <w:t>955</w:t>
            </w:r>
          </w:p>
        </w:tc>
        <w:tc>
          <w:tcPr>
            <w:tcW w:w="977" w:type="dxa"/>
            <w:tcBorders>
              <w:top w:val="single" w:sz="4" w:space="0" w:color="auto"/>
              <w:left w:val="single" w:sz="4" w:space="0" w:color="auto"/>
              <w:bottom w:val="single" w:sz="4" w:space="0" w:color="auto"/>
              <w:right w:val="single" w:sz="4" w:space="0" w:color="auto"/>
            </w:tcBorders>
          </w:tcPr>
          <w:p w14:paraId="0CCB81DC"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6418F5D" w14:textId="77777777" w:rsidR="00590AEE" w:rsidRPr="00590AEE" w:rsidRDefault="00590AEE" w:rsidP="00590AEE">
            <w:pPr>
              <w:pStyle w:val="TAC"/>
              <w:rPr>
                <w:rFonts w:eastAsiaTheme="minorEastAsia"/>
                <w:lang w:eastAsia="en-US"/>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C25D6B3"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3DC9D9E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D29852"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02A5B2E" w14:textId="77777777" w:rsidR="00590AEE" w:rsidRPr="00590AEE" w:rsidRDefault="00590AEE" w:rsidP="00590AEE">
            <w:pPr>
              <w:pStyle w:val="TAC"/>
              <w:rPr>
                <w:rFonts w:eastAsiaTheme="minorEastAsia"/>
                <w:lang w:eastAsia="en-US"/>
              </w:rPr>
            </w:pPr>
            <w:r w:rsidRPr="00590AEE">
              <w:rPr>
                <w:rFonts w:eastAsia="Calibri Light" w:cs="Arial"/>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63F8C1EF"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zh-CN"/>
              </w:rPr>
              <w:t>2395</w:t>
            </w:r>
          </w:p>
        </w:tc>
        <w:tc>
          <w:tcPr>
            <w:tcW w:w="964" w:type="dxa"/>
            <w:tcBorders>
              <w:top w:val="single" w:sz="4" w:space="0" w:color="auto"/>
              <w:left w:val="single" w:sz="4" w:space="0" w:color="auto"/>
              <w:bottom w:val="single" w:sz="4" w:space="0" w:color="auto"/>
              <w:right w:val="single" w:sz="4" w:space="0" w:color="auto"/>
            </w:tcBorders>
          </w:tcPr>
          <w:p w14:paraId="5934DFF0"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5C7FEC87"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32A1D7ED"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zh-CN"/>
              </w:rPr>
              <w:t>2395</w:t>
            </w:r>
          </w:p>
        </w:tc>
        <w:tc>
          <w:tcPr>
            <w:tcW w:w="977" w:type="dxa"/>
            <w:tcBorders>
              <w:top w:val="single" w:sz="4" w:space="0" w:color="auto"/>
              <w:left w:val="single" w:sz="4" w:space="0" w:color="auto"/>
              <w:bottom w:val="single" w:sz="4" w:space="0" w:color="auto"/>
              <w:right w:val="single" w:sz="4" w:space="0" w:color="auto"/>
            </w:tcBorders>
          </w:tcPr>
          <w:p w14:paraId="05E5739F"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E914A0A"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6D25313"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3753A5C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3B8DF71"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6609CD5" w14:textId="77777777" w:rsidR="00590AEE" w:rsidRPr="00590AEE" w:rsidRDefault="00590AEE" w:rsidP="00590AEE">
            <w:pPr>
              <w:pStyle w:val="TAC"/>
              <w:rPr>
                <w:rFonts w:eastAsiaTheme="minorEastAsia"/>
                <w:lang w:eastAsia="en-US"/>
              </w:rPr>
            </w:pPr>
            <w:r w:rsidRPr="00590AEE">
              <w:rPr>
                <w:rFonts w:eastAsia="Calibri Light"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236D8CB8"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3</w:t>
            </w:r>
            <w:r w:rsidRPr="00590AEE">
              <w:rPr>
                <w:rFonts w:eastAsiaTheme="minorEastAsia"/>
                <w:kern w:val="2"/>
                <w:szCs w:val="24"/>
                <w:lang w:eastAsia="zh-CN"/>
              </w:rPr>
              <w:t>305</w:t>
            </w:r>
          </w:p>
        </w:tc>
        <w:tc>
          <w:tcPr>
            <w:tcW w:w="964" w:type="dxa"/>
            <w:tcBorders>
              <w:top w:val="single" w:sz="4" w:space="0" w:color="auto"/>
              <w:left w:val="single" w:sz="4" w:space="0" w:color="auto"/>
              <w:bottom w:val="single" w:sz="4" w:space="0" w:color="auto"/>
              <w:right w:val="single" w:sz="4" w:space="0" w:color="auto"/>
            </w:tcBorders>
          </w:tcPr>
          <w:p w14:paraId="3CBC338E"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1B1297B8"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33532C1C"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3305</w:t>
            </w:r>
          </w:p>
        </w:tc>
        <w:tc>
          <w:tcPr>
            <w:tcW w:w="977" w:type="dxa"/>
            <w:tcBorders>
              <w:top w:val="single" w:sz="4" w:space="0" w:color="auto"/>
              <w:left w:val="single" w:sz="4" w:space="0" w:color="auto"/>
              <w:bottom w:val="single" w:sz="4" w:space="0" w:color="auto"/>
              <w:right w:val="single" w:sz="4" w:space="0" w:color="auto"/>
            </w:tcBorders>
          </w:tcPr>
          <w:p w14:paraId="18D005D7"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zh-CN"/>
              </w:rPr>
              <w:t>28.8</w:t>
            </w:r>
          </w:p>
        </w:tc>
        <w:tc>
          <w:tcPr>
            <w:tcW w:w="828" w:type="dxa"/>
            <w:tcBorders>
              <w:top w:val="single" w:sz="4" w:space="0" w:color="auto"/>
              <w:left w:val="single" w:sz="4" w:space="0" w:color="auto"/>
              <w:bottom w:val="single" w:sz="4" w:space="0" w:color="auto"/>
              <w:right w:val="single" w:sz="4" w:space="0" w:color="auto"/>
            </w:tcBorders>
          </w:tcPr>
          <w:p w14:paraId="7F7CD082" w14:textId="77777777" w:rsidR="00590AEE" w:rsidRPr="00590AEE" w:rsidRDefault="00590AEE" w:rsidP="00590AEE">
            <w:pPr>
              <w:pStyle w:val="TAC"/>
              <w:rPr>
                <w:rFonts w:eastAsiaTheme="minorEastAsia"/>
                <w:lang w:eastAsia="en-US"/>
              </w:rPr>
            </w:pPr>
            <w:r w:rsidRPr="00590AEE">
              <w:rPr>
                <w:rFonts w:eastAsia="Calibri Light" w:cs="Arial"/>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2580F66" w14:textId="77777777" w:rsidR="00590AEE" w:rsidRPr="00590AEE" w:rsidRDefault="00590AEE" w:rsidP="00590AEE">
            <w:pPr>
              <w:pStyle w:val="TAC"/>
              <w:rPr>
                <w:rFonts w:eastAsiaTheme="minorEastAsia"/>
                <w:lang w:eastAsia="en-US"/>
              </w:rPr>
            </w:pPr>
            <w:r w:rsidRPr="00590AEE">
              <w:rPr>
                <w:rFonts w:eastAsiaTheme="minorEastAsia"/>
                <w:lang w:eastAsia="ko-KR"/>
              </w:rPr>
              <w:t>IMD2</w:t>
            </w:r>
            <w:r w:rsidRPr="00590AEE">
              <w:rPr>
                <w:rFonts w:eastAsiaTheme="minorEastAsia"/>
                <w:vertAlign w:val="superscript"/>
                <w:lang w:eastAsia="ko-KR"/>
              </w:rPr>
              <w:t>4</w:t>
            </w:r>
          </w:p>
        </w:tc>
      </w:tr>
      <w:tr w:rsidR="00590AEE" w:rsidRPr="00590AEE" w14:paraId="392C06B0"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F0BA886" w14:textId="77777777" w:rsidR="00590AEE" w:rsidRPr="00590AEE" w:rsidRDefault="00590AEE" w:rsidP="00590AEE">
            <w:pPr>
              <w:pStyle w:val="TAC"/>
              <w:rPr>
                <w:rFonts w:eastAsiaTheme="minorEastAsia"/>
                <w:lang w:eastAsia="en-US"/>
              </w:rPr>
            </w:pPr>
            <w:r w:rsidRPr="00590AEE">
              <w:rPr>
                <w:rFonts w:eastAsiaTheme="minorEastAsia" w:cs="Arial"/>
                <w:szCs w:val="22"/>
                <w:lang w:val="en-US" w:eastAsia="zh-CN"/>
              </w:rPr>
              <w:t>CA_n12-n30-n77</w:t>
            </w:r>
          </w:p>
        </w:tc>
        <w:tc>
          <w:tcPr>
            <w:tcW w:w="1146" w:type="dxa"/>
            <w:tcBorders>
              <w:top w:val="single" w:sz="4" w:space="0" w:color="auto"/>
              <w:left w:val="single" w:sz="4" w:space="0" w:color="auto"/>
              <w:bottom w:val="single" w:sz="4" w:space="0" w:color="auto"/>
              <w:right w:val="single" w:sz="4" w:space="0" w:color="auto"/>
            </w:tcBorders>
            <w:vAlign w:val="center"/>
          </w:tcPr>
          <w:p w14:paraId="1D4CDF5E" w14:textId="77777777" w:rsidR="00590AEE" w:rsidRPr="00590AEE" w:rsidRDefault="00590AEE" w:rsidP="00590AEE">
            <w:pPr>
              <w:pStyle w:val="TAC"/>
              <w:rPr>
                <w:rFonts w:eastAsiaTheme="minorEastAsia"/>
                <w:lang w:eastAsia="en-US"/>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2921E5F4" w14:textId="77777777" w:rsidR="00590AEE" w:rsidRPr="00590AEE" w:rsidRDefault="00590AEE" w:rsidP="00590AEE">
            <w:pPr>
              <w:pStyle w:val="TAC"/>
              <w:rPr>
                <w:rFonts w:eastAsiaTheme="minorEastAsia"/>
                <w:lang w:eastAsia="en-US"/>
              </w:rPr>
            </w:pPr>
            <w:r w:rsidRPr="00590AEE">
              <w:rPr>
                <w:rFonts w:eastAsiaTheme="minorEastAsia"/>
                <w:lang w:eastAsia="en-US"/>
              </w:rPr>
              <w:t>710</w:t>
            </w:r>
          </w:p>
        </w:tc>
        <w:tc>
          <w:tcPr>
            <w:tcW w:w="964" w:type="dxa"/>
            <w:tcBorders>
              <w:top w:val="single" w:sz="4" w:space="0" w:color="auto"/>
              <w:left w:val="single" w:sz="4" w:space="0" w:color="auto"/>
              <w:bottom w:val="single" w:sz="4" w:space="0" w:color="auto"/>
              <w:right w:val="single" w:sz="4" w:space="0" w:color="auto"/>
            </w:tcBorders>
          </w:tcPr>
          <w:p w14:paraId="147F7C1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9C8258A"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E551F43" w14:textId="77777777" w:rsidR="00590AEE" w:rsidRPr="00590AEE" w:rsidRDefault="00590AEE" w:rsidP="00590AEE">
            <w:pPr>
              <w:pStyle w:val="TAC"/>
              <w:rPr>
                <w:rFonts w:eastAsiaTheme="minorEastAsia"/>
                <w:lang w:eastAsia="en-US"/>
              </w:rPr>
            </w:pPr>
            <w:r w:rsidRPr="00590AEE">
              <w:rPr>
                <w:rFonts w:eastAsiaTheme="minorEastAsia"/>
                <w:lang w:eastAsia="en-US"/>
              </w:rPr>
              <w:t>740</w:t>
            </w:r>
          </w:p>
        </w:tc>
        <w:tc>
          <w:tcPr>
            <w:tcW w:w="977" w:type="dxa"/>
            <w:tcBorders>
              <w:top w:val="single" w:sz="4" w:space="0" w:color="auto"/>
              <w:left w:val="single" w:sz="4" w:space="0" w:color="auto"/>
              <w:bottom w:val="single" w:sz="4" w:space="0" w:color="auto"/>
              <w:right w:val="single" w:sz="4" w:space="0" w:color="auto"/>
            </w:tcBorders>
          </w:tcPr>
          <w:p w14:paraId="729D1831"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bottom w:val="single" w:sz="4" w:space="0" w:color="auto"/>
              <w:right w:val="single" w:sz="4" w:space="0" w:color="auto"/>
            </w:tcBorders>
          </w:tcPr>
          <w:p w14:paraId="0FB5FB4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3748C02"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w:t>
            </w:r>
          </w:p>
        </w:tc>
      </w:tr>
      <w:tr w:rsidR="00590AEE" w:rsidRPr="00590AEE" w14:paraId="400CA07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9095F3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7975DB6"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74F2CB95"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2179036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A83313F"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60520A4"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1DC21CD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AD9B8E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D974A5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732307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F749E1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7E0CBC9"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05F6E784" w14:textId="77777777" w:rsidR="00590AEE" w:rsidRPr="00590AEE" w:rsidRDefault="00590AEE" w:rsidP="00590AEE">
            <w:pPr>
              <w:pStyle w:val="TAC"/>
              <w:rPr>
                <w:rFonts w:eastAsiaTheme="minorEastAsia"/>
                <w:lang w:eastAsia="en-US"/>
              </w:rPr>
            </w:pPr>
            <w:r w:rsidRPr="00590AEE">
              <w:rPr>
                <w:rFonts w:eastAsiaTheme="minorEastAsia"/>
                <w:lang w:eastAsia="en-US"/>
              </w:rPr>
              <w:t>3880</w:t>
            </w:r>
          </w:p>
        </w:tc>
        <w:tc>
          <w:tcPr>
            <w:tcW w:w="964" w:type="dxa"/>
            <w:tcBorders>
              <w:top w:val="single" w:sz="4" w:space="0" w:color="auto"/>
              <w:left w:val="single" w:sz="4" w:space="0" w:color="auto"/>
              <w:bottom w:val="single" w:sz="4" w:space="0" w:color="auto"/>
              <w:right w:val="single" w:sz="4" w:space="0" w:color="auto"/>
            </w:tcBorders>
          </w:tcPr>
          <w:p w14:paraId="6C1C726A"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A5E46F1"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DD45DE6" w14:textId="77777777" w:rsidR="00590AEE" w:rsidRPr="00590AEE" w:rsidRDefault="00590AEE" w:rsidP="00590AEE">
            <w:pPr>
              <w:pStyle w:val="TAC"/>
              <w:rPr>
                <w:rFonts w:eastAsiaTheme="minorEastAsia"/>
                <w:lang w:eastAsia="en-US"/>
              </w:rPr>
            </w:pPr>
            <w:r w:rsidRPr="00590AEE">
              <w:rPr>
                <w:rFonts w:eastAsiaTheme="minorEastAsia"/>
                <w:lang w:eastAsia="en-US"/>
              </w:rPr>
              <w:t>3880</w:t>
            </w:r>
          </w:p>
        </w:tc>
        <w:tc>
          <w:tcPr>
            <w:tcW w:w="977" w:type="dxa"/>
            <w:tcBorders>
              <w:top w:val="single" w:sz="4" w:space="0" w:color="auto"/>
              <w:left w:val="single" w:sz="4" w:space="0" w:color="auto"/>
              <w:bottom w:val="single" w:sz="4" w:space="0" w:color="auto"/>
              <w:right w:val="single" w:sz="4" w:space="0" w:color="auto"/>
            </w:tcBorders>
          </w:tcPr>
          <w:p w14:paraId="47230BE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68D9F5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2226024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3FA342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B791FF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0CB1F92" w14:textId="77777777" w:rsidR="00590AEE" w:rsidRPr="00590AEE" w:rsidRDefault="00590AEE" w:rsidP="00590AEE">
            <w:pPr>
              <w:pStyle w:val="TAC"/>
              <w:rPr>
                <w:rFonts w:eastAsiaTheme="minorEastAsia"/>
                <w:lang w:eastAsia="en-US"/>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0B86CE4D" w14:textId="77777777" w:rsidR="00590AEE" w:rsidRPr="00590AEE" w:rsidRDefault="00590AEE" w:rsidP="00590AEE">
            <w:pPr>
              <w:pStyle w:val="TAC"/>
              <w:rPr>
                <w:rFonts w:eastAsiaTheme="minorEastAsia"/>
                <w:lang w:eastAsia="en-US"/>
              </w:rPr>
            </w:pPr>
            <w:r w:rsidRPr="00590AEE">
              <w:rPr>
                <w:rFonts w:eastAsiaTheme="minorEastAsia"/>
                <w:lang w:eastAsia="en-US"/>
              </w:rPr>
              <w:t>707.5</w:t>
            </w:r>
          </w:p>
        </w:tc>
        <w:tc>
          <w:tcPr>
            <w:tcW w:w="964" w:type="dxa"/>
            <w:tcBorders>
              <w:top w:val="single" w:sz="4" w:space="0" w:color="auto"/>
              <w:left w:val="single" w:sz="4" w:space="0" w:color="auto"/>
              <w:bottom w:val="single" w:sz="4" w:space="0" w:color="auto"/>
              <w:right w:val="single" w:sz="4" w:space="0" w:color="auto"/>
            </w:tcBorders>
          </w:tcPr>
          <w:p w14:paraId="4DA5248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3776277"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609445A" w14:textId="77777777" w:rsidR="00590AEE" w:rsidRPr="00590AEE" w:rsidRDefault="00590AEE" w:rsidP="00590AEE">
            <w:pPr>
              <w:pStyle w:val="TAC"/>
              <w:rPr>
                <w:rFonts w:eastAsiaTheme="minorEastAsia"/>
                <w:lang w:eastAsia="en-US"/>
              </w:rPr>
            </w:pPr>
            <w:r w:rsidRPr="00590AEE">
              <w:rPr>
                <w:rFonts w:eastAsiaTheme="minorEastAsia"/>
                <w:lang w:eastAsia="en-US"/>
              </w:rPr>
              <w:t>737.5</w:t>
            </w:r>
          </w:p>
        </w:tc>
        <w:tc>
          <w:tcPr>
            <w:tcW w:w="977" w:type="dxa"/>
            <w:tcBorders>
              <w:top w:val="single" w:sz="4" w:space="0" w:color="auto"/>
              <w:left w:val="single" w:sz="4" w:space="0" w:color="auto"/>
              <w:bottom w:val="single" w:sz="4" w:space="0" w:color="auto"/>
              <w:right w:val="single" w:sz="4" w:space="0" w:color="auto"/>
            </w:tcBorders>
          </w:tcPr>
          <w:p w14:paraId="4C8FF15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92B26E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77FFC2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3E380F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AF5B9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2588145"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48642BBA"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45EE5B8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43B406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021DBB9"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3DF7262B" w14:textId="77777777" w:rsidR="00590AEE" w:rsidRPr="00590AEE" w:rsidRDefault="00590AEE" w:rsidP="00590AEE">
            <w:pPr>
              <w:pStyle w:val="TAC"/>
              <w:rPr>
                <w:rFonts w:eastAsiaTheme="minorEastAsia"/>
                <w:lang w:eastAsia="en-US"/>
              </w:rPr>
            </w:pPr>
            <w:r w:rsidRPr="00590AEE">
              <w:rPr>
                <w:rFonts w:eastAsiaTheme="minorEastAsia"/>
                <w:lang w:eastAsia="en-US"/>
              </w:rPr>
              <w:t>13.2</w:t>
            </w:r>
          </w:p>
        </w:tc>
        <w:tc>
          <w:tcPr>
            <w:tcW w:w="828" w:type="dxa"/>
            <w:tcBorders>
              <w:top w:val="single" w:sz="4" w:space="0" w:color="auto"/>
              <w:left w:val="single" w:sz="4" w:space="0" w:color="auto"/>
              <w:bottom w:val="single" w:sz="4" w:space="0" w:color="auto"/>
              <w:right w:val="single" w:sz="4" w:space="0" w:color="auto"/>
            </w:tcBorders>
          </w:tcPr>
          <w:p w14:paraId="4D8010E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515E448"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2F2E80D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9D833C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647AA1D"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365623BB" w14:textId="77777777" w:rsidR="00590AEE" w:rsidRPr="00590AEE" w:rsidRDefault="00590AEE" w:rsidP="00590AEE">
            <w:pPr>
              <w:pStyle w:val="TAC"/>
              <w:rPr>
                <w:rFonts w:eastAsiaTheme="minorEastAsia"/>
                <w:lang w:eastAsia="en-US"/>
              </w:rPr>
            </w:pPr>
            <w:r w:rsidRPr="00590AEE">
              <w:rPr>
                <w:rFonts w:eastAsiaTheme="minorEastAsia"/>
                <w:lang w:eastAsia="en-US"/>
              </w:rPr>
              <w:t>3770</w:t>
            </w:r>
          </w:p>
        </w:tc>
        <w:tc>
          <w:tcPr>
            <w:tcW w:w="964" w:type="dxa"/>
            <w:tcBorders>
              <w:top w:val="single" w:sz="4" w:space="0" w:color="auto"/>
              <w:left w:val="single" w:sz="4" w:space="0" w:color="auto"/>
              <w:bottom w:val="single" w:sz="4" w:space="0" w:color="auto"/>
              <w:right w:val="single" w:sz="4" w:space="0" w:color="auto"/>
            </w:tcBorders>
          </w:tcPr>
          <w:p w14:paraId="21A586E4"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6349704"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0A926B85" w14:textId="77777777" w:rsidR="00590AEE" w:rsidRPr="00590AEE" w:rsidRDefault="00590AEE" w:rsidP="00590AEE">
            <w:pPr>
              <w:pStyle w:val="TAC"/>
              <w:rPr>
                <w:rFonts w:eastAsiaTheme="minorEastAsia"/>
                <w:lang w:eastAsia="en-US"/>
              </w:rPr>
            </w:pPr>
            <w:r w:rsidRPr="00590AEE">
              <w:rPr>
                <w:rFonts w:eastAsiaTheme="minorEastAsia"/>
                <w:lang w:eastAsia="en-US"/>
              </w:rPr>
              <w:t>3770</w:t>
            </w:r>
          </w:p>
        </w:tc>
        <w:tc>
          <w:tcPr>
            <w:tcW w:w="977" w:type="dxa"/>
            <w:tcBorders>
              <w:top w:val="single" w:sz="4" w:space="0" w:color="auto"/>
              <w:left w:val="single" w:sz="4" w:space="0" w:color="auto"/>
              <w:bottom w:val="single" w:sz="4" w:space="0" w:color="auto"/>
              <w:right w:val="single" w:sz="4" w:space="0" w:color="auto"/>
            </w:tcBorders>
          </w:tcPr>
          <w:p w14:paraId="2E33727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6BBB61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A468A2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0A238D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1171F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64D59D0" w14:textId="77777777" w:rsidR="00590AEE" w:rsidRPr="00590AEE" w:rsidRDefault="00590AEE" w:rsidP="00590AEE">
            <w:pPr>
              <w:pStyle w:val="TAC"/>
              <w:rPr>
                <w:rFonts w:eastAsiaTheme="minorEastAsia"/>
                <w:lang w:eastAsia="en-US"/>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607B2E91" w14:textId="77777777" w:rsidR="00590AEE" w:rsidRPr="00590AEE" w:rsidRDefault="00590AEE" w:rsidP="00590AEE">
            <w:pPr>
              <w:pStyle w:val="TAC"/>
              <w:rPr>
                <w:rFonts w:eastAsiaTheme="minorEastAsia"/>
                <w:lang w:eastAsia="en-US"/>
              </w:rPr>
            </w:pPr>
            <w:r w:rsidRPr="00590AEE">
              <w:rPr>
                <w:rFonts w:eastAsiaTheme="minorEastAsia"/>
                <w:lang w:eastAsia="en-US"/>
              </w:rPr>
              <w:t>707</w:t>
            </w:r>
          </w:p>
        </w:tc>
        <w:tc>
          <w:tcPr>
            <w:tcW w:w="964" w:type="dxa"/>
            <w:tcBorders>
              <w:top w:val="single" w:sz="4" w:space="0" w:color="auto"/>
              <w:left w:val="single" w:sz="4" w:space="0" w:color="auto"/>
              <w:bottom w:val="single" w:sz="4" w:space="0" w:color="auto"/>
              <w:right w:val="single" w:sz="4" w:space="0" w:color="auto"/>
            </w:tcBorders>
          </w:tcPr>
          <w:p w14:paraId="70B65EB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F5D98B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4B830FE" w14:textId="77777777" w:rsidR="00590AEE" w:rsidRPr="00590AEE" w:rsidRDefault="00590AEE" w:rsidP="00590AEE">
            <w:pPr>
              <w:pStyle w:val="TAC"/>
              <w:rPr>
                <w:rFonts w:eastAsiaTheme="minorEastAsia"/>
                <w:lang w:eastAsia="en-US"/>
              </w:rPr>
            </w:pPr>
            <w:r w:rsidRPr="00590AEE">
              <w:rPr>
                <w:rFonts w:eastAsiaTheme="minorEastAsia"/>
                <w:lang w:eastAsia="en-US"/>
              </w:rPr>
              <w:t>737</w:t>
            </w:r>
          </w:p>
        </w:tc>
        <w:tc>
          <w:tcPr>
            <w:tcW w:w="977" w:type="dxa"/>
            <w:tcBorders>
              <w:top w:val="single" w:sz="4" w:space="0" w:color="auto"/>
              <w:left w:val="single" w:sz="4" w:space="0" w:color="auto"/>
              <w:bottom w:val="single" w:sz="4" w:space="0" w:color="auto"/>
              <w:right w:val="single" w:sz="4" w:space="0" w:color="auto"/>
            </w:tcBorders>
          </w:tcPr>
          <w:p w14:paraId="093C66E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D45661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A6A71F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D67BD6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A6B677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56D5EDB"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3FDCCAF4"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1462D2D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E3FB15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C841127"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5192F33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D8A3E7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B8BCDE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46073E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FD952F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F507299"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3C491925" w14:textId="77777777" w:rsidR="00590AEE" w:rsidRPr="00590AEE" w:rsidRDefault="00590AEE" w:rsidP="00590AEE">
            <w:pPr>
              <w:pStyle w:val="TAC"/>
              <w:rPr>
                <w:rFonts w:eastAsiaTheme="minorEastAsia"/>
                <w:lang w:eastAsia="en-US"/>
              </w:rPr>
            </w:pPr>
            <w:r w:rsidRPr="00590AEE">
              <w:rPr>
                <w:rFonts w:eastAsiaTheme="minorEastAsia"/>
                <w:lang w:eastAsia="en-US"/>
              </w:rPr>
              <w:t>3913</w:t>
            </w:r>
          </w:p>
        </w:tc>
        <w:tc>
          <w:tcPr>
            <w:tcW w:w="964" w:type="dxa"/>
            <w:tcBorders>
              <w:top w:val="single" w:sz="4" w:space="0" w:color="auto"/>
              <w:left w:val="single" w:sz="4" w:space="0" w:color="auto"/>
              <w:bottom w:val="single" w:sz="4" w:space="0" w:color="auto"/>
              <w:right w:val="single" w:sz="4" w:space="0" w:color="auto"/>
            </w:tcBorders>
          </w:tcPr>
          <w:p w14:paraId="5B5677CE"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F3F1219"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51A61103" w14:textId="77777777" w:rsidR="00590AEE" w:rsidRPr="00590AEE" w:rsidRDefault="00590AEE" w:rsidP="00590AEE">
            <w:pPr>
              <w:pStyle w:val="TAC"/>
              <w:rPr>
                <w:rFonts w:eastAsiaTheme="minorEastAsia"/>
                <w:lang w:eastAsia="en-US"/>
              </w:rPr>
            </w:pPr>
            <w:r w:rsidRPr="00590AEE">
              <w:rPr>
                <w:rFonts w:eastAsiaTheme="minorEastAsia"/>
                <w:lang w:eastAsia="en-US"/>
              </w:rPr>
              <w:t>3913</w:t>
            </w:r>
          </w:p>
        </w:tc>
        <w:tc>
          <w:tcPr>
            <w:tcW w:w="977" w:type="dxa"/>
            <w:tcBorders>
              <w:top w:val="single" w:sz="4" w:space="0" w:color="auto"/>
              <w:left w:val="single" w:sz="4" w:space="0" w:color="auto"/>
              <w:bottom w:val="single" w:sz="4" w:space="0" w:color="auto"/>
              <w:right w:val="single" w:sz="4" w:space="0" w:color="auto"/>
            </w:tcBorders>
          </w:tcPr>
          <w:p w14:paraId="6AE78850"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4F65584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DF969E5"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3E4E534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34BF6C7" w14:textId="77777777" w:rsidR="00590AEE" w:rsidRPr="00590AEE" w:rsidRDefault="00590AEE" w:rsidP="00590AEE">
            <w:pPr>
              <w:pStyle w:val="TAC"/>
              <w:rPr>
                <w:rFonts w:eastAsiaTheme="minorEastAsia"/>
                <w:lang w:eastAsia="en-US"/>
              </w:rPr>
            </w:pPr>
            <w:r w:rsidRPr="00590AEE">
              <w:rPr>
                <w:rFonts w:eastAsiaTheme="minorEastAsia" w:cs="Arial"/>
                <w:szCs w:val="22"/>
                <w:lang w:val="en-US" w:eastAsia="zh-CN"/>
              </w:rPr>
              <w:t>CA_n12-n66-n77</w:t>
            </w:r>
          </w:p>
        </w:tc>
        <w:tc>
          <w:tcPr>
            <w:tcW w:w="1146" w:type="dxa"/>
            <w:tcBorders>
              <w:top w:val="single" w:sz="4" w:space="0" w:color="auto"/>
              <w:left w:val="single" w:sz="4" w:space="0" w:color="auto"/>
              <w:bottom w:val="single" w:sz="4" w:space="0" w:color="auto"/>
              <w:right w:val="single" w:sz="4" w:space="0" w:color="auto"/>
            </w:tcBorders>
            <w:vAlign w:val="center"/>
          </w:tcPr>
          <w:p w14:paraId="74472C85" w14:textId="77777777" w:rsidR="00590AEE" w:rsidRPr="00590AEE" w:rsidRDefault="00590AEE" w:rsidP="00590AEE">
            <w:pPr>
              <w:pStyle w:val="TAC"/>
              <w:rPr>
                <w:rFonts w:eastAsiaTheme="minorEastAsia"/>
                <w:lang w:eastAsia="en-US"/>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6983F0A9" w14:textId="77777777" w:rsidR="00590AEE" w:rsidRPr="00590AEE" w:rsidRDefault="00590AEE" w:rsidP="00590AEE">
            <w:pPr>
              <w:pStyle w:val="TAC"/>
              <w:rPr>
                <w:rFonts w:eastAsiaTheme="minorEastAsia"/>
                <w:lang w:eastAsia="en-US"/>
              </w:rPr>
            </w:pPr>
            <w:r w:rsidRPr="00590AEE">
              <w:rPr>
                <w:rFonts w:eastAsiaTheme="minorEastAsia"/>
                <w:lang w:eastAsia="en-US"/>
              </w:rPr>
              <w:t>710</w:t>
            </w:r>
          </w:p>
        </w:tc>
        <w:tc>
          <w:tcPr>
            <w:tcW w:w="964" w:type="dxa"/>
            <w:tcBorders>
              <w:top w:val="single" w:sz="4" w:space="0" w:color="auto"/>
              <w:left w:val="single" w:sz="4" w:space="0" w:color="auto"/>
              <w:bottom w:val="single" w:sz="4" w:space="0" w:color="auto"/>
              <w:right w:val="single" w:sz="4" w:space="0" w:color="auto"/>
            </w:tcBorders>
          </w:tcPr>
          <w:p w14:paraId="05B4777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757AB3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94FD2B6" w14:textId="77777777" w:rsidR="00590AEE" w:rsidRPr="00590AEE" w:rsidRDefault="00590AEE" w:rsidP="00590AEE">
            <w:pPr>
              <w:pStyle w:val="TAC"/>
              <w:rPr>
                <w:rFonts w:eastAsiaTheme="minorEastAsia"/>
                <w:lang w:eastAsia="en-US"/>
              </w:rPr>
            </w:pPr>
            <w:r w:rsidRPr="00590AEE">
              <w:rPr>
                <w:rFonts w:eastAsiaTheme="minorEastAsia"/>
                <w:lang w:eastAsia="en-US"/>
              </w:rPr>
              <w:t>740</w:t>
            </w:r>
          </w:p>
        </w:tc>
        <w:tc>
          <w:tcPr>
            <w:tcW w:w="977" w:type="dxa"/>
            <w:tcBorders>
              <w:top w:val="single" w:sz="4" w:space="0" w:color="auto"/>
              <w:left w:val="single" w:sz="4" w:space="0" w:color="auto"/>
              <w:bottom w:val="single" w:sz="4" w:space="0" w:color="auto"/>
              <w:right w:val="single" w:sz="4" w:space="0" w:color="auto"/>
            </w:tcBorders>
          </w:tcPr>
          <w:p w14:paraId="065394D2"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bottom w:val="single" w:sz="4" w:space="0" w:color="auto"/>
              <w:right w:val="single" w:sz="4" w:space="0" w:color="auto"/>
            </w:tcBorders>
          </w:tcPr>
          <w:p w14:paraId="4F80E3C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EAF1892"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5</w:t>
            </w:r>
          </w:p>
        </w:tc>
      </w:tr>
      <w:tr w:rsidR="00590AEE" w:rsidRPr="00590AEE" w14:paraId="45FBA3B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DDCE9F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F094EAC"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231C0C6E" w14:textId="77777777" w:rsidR="00590AEE" w:rsidRPr="00590AEE" w:rsidRDefault="00590AEE" w:rsidP="00590AEE">
            <w:pPr>
              <w:pStyle w:val="TAC"/>
              <w:rPr>
                <w:rFonts w:eastAsiaTheme="minorEastAsia"/>
                <w:lang w:eastAsia="en-US"/>
              </w:rPr>
            </w:pPr>
            <w:r w:rsidRPr="00590AEE">
              <w:rPr>
                <w:rFonts w:eastAsiaTheme="minorEastAsia"/>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061599D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5BB008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21022D1" w14:textId="77777777" w:rsidR="00590AEE" w:rsidRPr="00590AEE" w:rsidRDefault="00590AEE" w:rsidP="00590AEE">
            <w:pPr>
              <w:pStyle w:val="TAC"/>
              <w:rPr>
                <w:rFonts w:eastAsiaTheme="minorEastAsia"/>
                <w:lang w:eastAsia="en-US"/>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70149BB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1A6BBF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48679C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2C3800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1C448B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2269F3F"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5EB81D02" w14:textId="77777777" w:rsidR="00590AEE" w:rsidRPr="00590AEE" w:rsidRDefault="00590AEE" w:rsidP="00590AEE">
            <w:pPr>
              <w:pStyle w:val="TAC"/>
              <w:rPr>
                <w:rFonts w:eastAsiaTheme="minorEastAsia"/>
                <w:lang w:eastAsia="en-US"/>
              </w:rPr>
            </w:pPr>
            <w:r w:rsidRPr="00590AEE">
              <w:rPr>
                <w:rFonts w:eastAsiaTheme="minorEastAsia"/>
                <w:lang w:eastAsia="en-US"/>
              </w:rPr>
              <w:t>4180</w:t>
            </w:r>
          </w:p>
        </w:tc>
        <w:tc>
          <w:tcPr>
            <w:tcW w:w="964" w:type="dxa"/>
            <w:tcBorders>
              <w:top w:val="single" w:sz="4" w:space="0" w:color="auto"/>
              <w:left w:val="single" w:sz="4" w:space="0" w:color="auto"/>
              <w:bottom w:val="single" w:sz="4" w:space="0" w:color="auto"/>
              <w:right w:val="single" w:sz="4" w:space="0" w:color="auto"/>
            </w:tcBorders>
          </w:tcPr>
          <w:p w14:paraId="583DCFDC"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65C079B"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39CB999" w14:textId="77777777" w:rsidR="00590AEE" w:rsidRPr="00590AEE" w:rsidRDefault="00590AEE" w:rsidP="00590AEE">
            <w:pPr>
              <w:pStyle w:val="TAC"/>
              <w:rPr>
                <w:rFonts w:eastAsiaTheme="minorEastAsia"/>
                <w:lang w:eastAsia="en-US"/>
              </w:rPr>
            </w:pPr>
            <w:r w:rsidRPr="00590AEE">
              <w:rPr>
                <w:rFonts w:eastAsiaTheme="minorEastAsia"/>
                <w:lang w:eastAsia="en-US"/>
              </w:rPr>
              <w:t>4180</w:t>
            </w:r>
          </w:p>
        </w:tc>
        <w:tc>
          <w:tcPr>
            <w:tcW w:w="977" w:type="dxa"/>
            <w:tcBorders>
              <w:top w:val="single" w:sz="4" w:space="0" w:color="auto"/>
              <w:left w:val="single" w:sz="4" w:space="0" w:color="auto"/>
              <w:bottom w:val="single" w:sz="4" w:space="0" w:color="auto"/>
              <w:right w:val="single" w:sz="4" w:space="0" w:color="auto"/>
            </w:tcBorders>
          </w:tcPr>
          <w:p w14:paraId="4E88F8D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7BE931C"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51E9EE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A25136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14550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40ED360" w14:textId="77777777" w:rsidR="00590AEE" w:rsidRPr="00590AEE" w:rsidRDefault="00590AEE" w:rsidP="00590AEE">
            <w:pPr>
              <w:pStyle w:val="TAC"/>
              <w:rPr>
                <w:rFonts w:eastAsiaTheme="minorEastAsia"/>
                <w:lang w:eastAsia="en-US"/>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47CFB795" w14:textId="77777777" w:rsidR="00590AEE" w:rsidRPr="00590AEE" w:rsidRDefault="00590AEE" w:rsidP="00590AEE">
            <w:pPr>
              <w:pStyle w:val="TAC"/>
              <w:rPr>
                <w:rFonts w:eastAsiaTheme="minorEastAsia"/>
                <w:lang w:eastAsia="en-US"/>
              </w:rPr>
            </w:pPr>
            <w:r w:rsidRPr="00590AEE">
              <w:rPr>
                <w:rFonts w:eastAsiaTheme="minorEastAsia"/>
                <w:lang w:eastAsia="en-US"/>
              </w:rPr>
              <w:t>707</w:t>
            </w:r>
          </w:p>
        </w:tc>
        <w:tc>
          <w:tcPr>
            <w:tcW w:w="964" w:type="dxa"/>
            <w:tcBorders>
              <w:top w:val="single" w:sz="4" w:space="0" w:color="auto"/>
              <w:left w:val="single" w:sz="4" w:space="0" w:color="auto"/>
              <w:bottom w:val="single" w:sz="4" w:space="0" w:color="auto"/>
              <w:right w:val="single" w:sz="4" w:space="0" w:color="auto"/>
            </w:tcBorders>
          </w:tcPr>
          <w:p w14:paraId="06C2ACD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56CDF2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CB91C4D" w14:textId="77777777" w:rsidR="00590AEE" w:rsidRPr="00590AEE" w:rsidRDefault="00590AEE" w:rsidP="00590AEE">
            <w:pPr>
              <w:pStyle w:val="TAC"/>
              <w:rPr>
                <w:rFonts w:eastAsiaTheme="minorEastAsia"/>
                <w:lang w:eastAsia="en-US"/>
              </w:rPr>
            </w:pPr>
            <w:r w:rsidRPr="00590AEE">
              <w:rPr>
                <w:rFonts w:eastAsiaTheme="minorEastAsia"/>
                <w:lang w:eastAsia="en-US"/>
              </w:rPr>
              <w:t>737</w:t>
            </w:r>
          </w:p>
        </w:tc>
        <w:tc>
          <w:tcPr>
            <w:tcW w:w="977" w:type="dxa"/>
            <w:tcBorders>
              <w:top w:val="single" w:sz="4" w:space="0" w:color="auto"/>
              <w:left w:val="single" w:sz="4" w:space="0" w:color="auto"/>
              <w:bottom w:val="single" w:sz="4" w:space="0" w:color="auto"/>
              <w:right w:val="single" w:sz="4" w:space="0" w:color="auto"/>
            </w:tcBorders>
          </w:tcPr>
          <w:p w14:paraId="147FA70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038083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0A0212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014DD4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B66927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90E1D9F"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3D934BA8" w14:textId="77777777" w:rsidR="00590AEE" w:rsidRPr="00590AEE" w:rsidRDefault="00590AEE" w:rsidP="00590AEE">
            <w:pPr>
              <w:pStyle w:val="TAC"/>
              <w:rPr>
                <w:rFonts w:eastAsiaTheme="minorEastAsia"/>
                <w:lang w:eastAsia="en-US"/>
              </w:rPr>
            </w:pPr>
            <w:r w:rsidRPr="00590AEE">
              <w:rPr>
                <w:rFonts w:eastAsiaTheme="minorEastAsia"/>
                <w:lang w:eastAsia="en-US"/>
              </w:rPr>
              <w:t>1726</w:t>
            </w:r>
          </w:p>
        </w:tc>
        <w:tc>
          <w:tcPr>
            <w:tcW w:w="964" w:type="dxa"/>
            <w:tcBorders>
              <w:top w:val="single" w:sz="4" w:space="0" w:color="auto"/>
              <w:left w:val="single" w:sz="4" w:space="0" w:color="auto"/>
              <w:bottom w:val="single" w:sz="4" w:space="0" w:color="auto"/>
              <w:right w:val="single" w:sz="4" w:space="0" w:color="auto"/>
            </w:tcBorders>
          </w:tcPr>
          <w:p w14:paraId="56CA3F47"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7EA591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467A595" w14:textId="77777777" w:rsidR="00590AEE" w:rsidRPr="00590AEE" w:rsidRDefault="00590AEE" w:rsidP="00590AEE">
            <w:pPr>
              <w:pStyle w:val="TAC"/>
              <w:rPr>
                <w:rFonts w:eastAsiaTheme="minorEastAsia"/>
                <w:lang w:eastAsia="en-US"/>
              </w:rPr>
            </w:pPr>
            <w:r w:rsidRPr="00590AEE">
              <w:rPr>
                <w:rFonts w:eastAsiaTheme="minorEastAsia"/>
                <w:lang w:eastAsia="en-US"/>
              </w:rPr>
              <w:t>2126</w:t>
            </w:r>
          </w:p>
        </w:tc>
        <w:tc>
          <w:tcPr>
            <w:tcW w:w="977" w:type="dxa"/>
            <w:tcBorders>
              <w:top w:val="single" w:sz="4" w:space="0" w:color="auto"/>
              <w:left w:val="single" w:sz="4" w:space="0" w:color="auto"/>
              <w:bottom w:val="single" w:sz="4" w:space="0" w:color="auto"/>
              <w:right w:val="single" w:sz="4" w:space="0" w:color="auto"/>
            </w:tcBorders>
          </w:tcPr>
          <w:p w14:paraId="77483F1C" w14:textId="77777777" w:rsidR="00590AEE" w:rsidRPr="00590AEE" w:rsidRDefault="00590AEE" w:rsidP="00590AEE">
            <w:pPr>
              <w:pStyle w:val="TAC"/>
              <w:rPr>
                <w:rFonts w:eastAsiaTheme="minorEastAsia"/>
                <w:lang w:eastAsia="en-US"/>
              </w:rPr>
            </w:pPr>
            <w:r w:rsidRPr="00590AEE">
              <w:rPr>
                <w:rFonts w:eastAsiaTheme="minorEastAsia"/>
                <w:lang w:eastAsia="en-US"/>
              </w:rPr>
              <w:t>13.2</w:t>
            </w:r>
          </w:p>
        </w:tc>
        <w:tc>
          <w:tcPr>
            <w:tcW w:w="828" w:type="dxa"/>
            <w:tcBorders>
              <w:top w:val="single" w:sz="4" w:space="0" w:color="auto"/>
              <w:left w:val="single" w:sz="4" w:space="0" w:color="auto"/>
              <w:bottom w:val="single" w:sz="4" w:space="0" w:color="auto"/>
              <w:right w:val="single" w:sz="4" w:space="0" w:color="auto"/>
            </w:tcBorders>
          </w:tcPr>
          <w:p w14:paraId="29AA0A49"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B5968C2"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32AFF4A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B7AB28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D1EEF68"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46D33BE0"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64" w:type="dxa"/>
            <w:tcBorders>
              <w:top w:val="single" w:sz="4" w:space="0" w:color="auto"/>
              <w:left w:val="single" w:sz="4" w:space="0" w:color="auto"/>
              <w:bottom w:val="single" w:sz="4" w:space="0" w:color="auto"/>
              <w:right w:val="single" w:sz="4" w:space="0" w:color="auto"/>
            </w:tcBorders>
          </w:tcPr>
          <w:p w14:paraId="30ACEB13"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4C3048D"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78928E74"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77" w:type="dxa"/>
            <w:tcBorders>
              <w:top w:val="single" w:sz="4" w:space="0" w:color="auto"/>
              <w:left w:val="single" w:sz="4" w:space="0" w:color="auto"/>
              <w:bottom w:val="single" w:sz="4" w:space="0" w:color="auto"/>
              <w:right w:val="single" w:sz="4" w:space="0" w:color="auto"/>
            </w:tcBorders>
          </w:tcPr>
          <w:p w14:paraId="296FF47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701A07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2474DF8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17333A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34A078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A10BEB5" w14:textId="77777777" w:rsidR="00590AEE" w:rsidRPr="00590AEE" w:rsidRDefault="00590AEE" w:rsidP="00590AEE">
            <w:pPr>
              <w:pStyle w:val="TAC"/>
              <w:rPr>
                <w:rFonts w:eastAsiaTheme="minorEastAsia"/>
                <w:lang w:eastAsia="en-US"/>
              </w:rPr>
            </w:pPr>
            <w:r w:rsidRPr="00590AEE">
              <w:rPr>
                <w:rFonts w:eastAsiaTheme="minorEastAsia"/>
                <w:lang w:eastAsia="en-US"/>
              </w:rPr>
              <w:t>n12</w:t>
            </w:r>
          </w:p>
        </w:tc>
        <w:tc>
          <w:tcPr>
            <w:tcW w:w="960" w:type="dxa"/>
            <w:tcBorders>
              <w:top w:val="single" w:sz="4" w:space="0" w:color="auto"/>
              <w:left w:val="single" w:sz="4" w:space="0" w:color="auto"/>
              <w:bottom w:val="single" w:sz="4" w:space="0" w:color="auto"/>
              <w:right w:val="single" w:sz="4" w:space="0" w:color="auto"/>
            </w:tcBorders>
            <w:vAlign w:val="center"/>
          </w:tcPr>
          <w:p w14:paraId="1F7103B7" w14:textId="77777777" w:rsidR="00590AEE" w:rsidRPr="00590AEE" w:rsidRDefault="00590AEE" w:rsidP="00590AEE">
            <w:pPr>
              <w:pStyle w:val="TAC"/>
              <w:rPr>
                <w:rFonts w:eastAsiaTheme="minorEastAsia"/>
                <w:lang w:eastAsia="en-US"/>
              </w:rPr>
            </w:pPr>
            <w:r w:rsidRPr="00590AEE">
              <w:rPr>
                <w:rFonts w:eastAsiaTheme="minorEastAsia"/>
                <w:lang w:eastAsia="en-US"/>
              </w:rPr>
              <w:t>704</w:t>
            </w:r>
          </w:p>
        </w:tc>
        <w:tc>
          <w:tcPr>
            <w:tcW w:w="964" w:type="dxa"/>
            <w:tcBorders>
              <w:top w:val="single" w:sz="4" w:space="0" w:color="auto"/>
              <w:left w:val="single" w:sz="4" w:space="0" w:color="auto"/>
              <w:bottom w:val="single" w:sz="4" w:space="0" w:color="auto"/>
              <w:right w:val="single" w:sz="4" w:space="0" w:color="auto"/>
            </w:tcBorders>
          </w:tcPr>
          <w:p w14:paraId="4DA854C7"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DC9333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ABE34B9" w14:textId="77777777" w:rsidR="00590AEE" w:rsidRPr="00590AEE" w:rsidRDefault="00590AEE" w:rsidP="00590AEE">
            <w:pPr>
              <w:pStyle w:val="TAC"/>
              <w:rPr>
                <w:rFonts w:eastAsiaTheme="minorEastAsia"/>
                <w:lang w:eastAsia="en-US"/>
              </w:rPr>
            </w:pPr>
            <w:r w:rsidRPr="00590AEE">
              <w:rPr>
                <w:rFonts w:eastAsiaTheme="minorEastAsia"/>
                <w:lang w:eastAsia="en-US"/>
              </w:rPr>
              <w:t>734</w:t>
            </w:r>
          </w:p>
        </w:tc>
        <w:tc>
          <w:tcPr>
            <w:tcW w:w="977" w:type="dxa"/>
            <w:tcBorders>
              <w:top w:val="single" w:sz="4" w:space="0" w:color="auto"/>
              <w:left w:val="single" w:sz="4" w:space="0" w:color="auto"/>
              <w:bottom w:val="single" w:sz="4" w:space="0" w:color="auto"/>
              <w:right w:val="single" w:sz="4" w:space="0" w:color="auto"/>
            </w:tcBorders>
          </w:tcPr>
          <w:p w14:paraId="2DF9671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3F4949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68F4C69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F08098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B9121E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9CE500A"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5AE18784" w14:textId="77777777" w:rsidR="00590AEE" w:rsidRPr="00590AEE" w:rsidRDefault="00590AEE" w:rsidP="00590AEE">
            <w:pPr>
              <w:pStyle w:val="TAC"/>
              <w:rPr>
                <w:rFonts w:eastAsiaTheme="minorEastAsia"/>
                <w:lang w:eastAsia="en-US"/>
              </w:rPr>
            </w:pPr>
            <w:r w:rsidRPr="00590AEE">
              <w:rPr>
                <w:rFonts w:eastAsiaTheme="minorEastAsia"/>
                <w:lang w:eastAsia="en-US"/>
              </w:rPr>
              <w:t>1723</w:t>
            </w:r>
          </w:p>
        </w:tc>
        <w:tc>
          <w:tcPr>
            <w:tcW w:w="964" w:type="dxa"/>
            <w:tcBorders>
              <w:top w:val="single" w:sz="4" w:space="0" w:color="auto"/>
              <w:left w:val="single" w:sz="4" w:space="0" w:color="auto"/>
              <w:bottom w:val="single" w:sz="4" w:space="0" w:color="auto"/>
              <w:right w:val="single" w:sz="4" w:space="0" w:color="auto"/>
            </w:tcBorders>
          </w:tcPr>
          <w:p w14:paraId="1918C4C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641900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C3F7445" w14:textId="77777777" w:rsidR="00590AEE" w:rsidRPr="00590AEE" w:rsidRDefault="00590AEE" w:rsidP="00590AEE">
            <w:pPr>
              <w:pStyle w:val="TAC"/>
              <w:rPr>
                <w:rFonts w:eastAsiaTheme="minorEastAsia"/>
                <w:lang w:eastAsia="en-US"/>
              </w:rPr>
            </w:pPr>
            <w:r w:rsidRPr="00590AEE">
              <w:rPr>
                <w:rFonts w:eastAsiaTheme="minorEastAsia"/>
                <w:lang w:eastAsia="en-US"/>
              </w:rPr>
              <w:t>2123</w:t>
            </w:r>
          </w:p>
        </w:tc>
        <w:tc>
          <w:tcPr>
            <w:tcW w:w="977" w:type="dxa"/>
            <w:tcBorders>
              <w:top w:val="single" w:sz="4" w:space="0" w:color="auto"/>
              <w:left w:val="single" w:sz="4" w:space="0" w:color="auto"/>
              <w:bottom w:val="single" w:sz="4" w:space="0" w:color="auto"/>
              <w:right w:val="single" w:sz="4" w:space="0" w:color="auto"/>
            </w:tcBorders>
          </w:tcPr>
          <w:p w14:paraId="295C747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AEC438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4E6A30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DEE356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261267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40CF766"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207BD3EE" w14:textId="77777777" w:rsidR="00590AEE" w:rsidRPr="00590AEE" w:rsidRDefault="00590AEE" w:rsidP="00590AEE">
            <w:pPr>
              <w:pStyle w:val="TAC"/>
              <w:rPr>
                <w:rFonts w:eastAsiaTheme="minorEastAsia"/>
                <w:lang w:eastAsia="en-US"/>
              </w:rPr>
            </w:pPr>
            <w:r w:rsidRPr="00590AEE">
              <w:rPr>
                <w:rFonts w:eastAsiaTheme="minorEastAsia"/>
                <w:lang w:eastAsia="en-US"/>
              </w:rPr>
              <w:t>4150</w:t>
            </w:r>
          </w:p>
        </w:tc>
        <w:tc>
          <w:tcPr>
            <w:tcW w:w="964" w:type="dxa"/>
            <w:tcBorders>
              <w:top w:val="single" w:sz="4" w:space="0" w:color="auto"/>
              <w:left w:val="single" w:sz="4" w:space="0" w:color="auto"/>
              <w:bottom w:val="single" w:sz="4" w:space="0" w:color="auto"/>
              <w:right w:val="single" w:sz="4" w:space="0" w:color="auto"/>
            </w:tcBorders>
          </w:tcPr>
          <w:p w14:paraId="497E1D10"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62DD338"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70CCE1B" w14:textId="77777777" w:rsidR="00590AEE" w:rsidRPr="00590AEE" w:rsidRDefault="00590AEE" w:rsidP="00590AEE">
            <w:pPr>
              <w:pStyle w:val="TAC"/>
              <w:rPr>
                <w:rFonts w:eastAsiaTheme="minorEastAsia"/>
                <w:lang w:eastAsia="en-US"/>
              </w:rPr>
            </w:pPr>
            <w:r w:rsidRPr="00590AEE">
              <w:rPr>
                <w:rFonts w:eastAsiaTheme="minorEastAsia"/>
                <w:lang w:eastAsia="en-US"/>
              </w:rPr>
              <w:t>4150</w:t>
            </w:r>
          </w:p>
        </w:tc>
        <w:tc>
          <w:tcPr>
            <w:tcW w:w="977" w:type="dxa"/>
            <w:tcBorders>
              <w:top w:val="single" w:sz="4" w:space="0" w:color="auto"/>
              <w:left w:val="single" w:sz="4" w:space="0" w:color="auto"/>
              <w:bottom w:val="single" w:sz="4" w:space="0" w:color="auto"/>
              <w:right w:val="single" w:sz="4" w:space="0" w:color="auto"/>
            </w:tcBorders>
          </w:tcPr>
          <w:p w14:paraId="314BB594"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4081CB74"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E66EF11"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1,2,5</w:t>
            </w:r>
          </w:p>
        </w:tc>
      </w:tr>
      <w:tr w:rsidR="00590AEE" w:rsidRPr="00590AEE" w14:paraId="70C4C81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6842656" w14:textId="77777777" w:rsidR="00590AEE" w:rsidRPr="00590AEE" w:rsidRDefault="00590AEE" w:rsidP="00590AEE">
            <w:pPr>
              <w:pStyle w:val="TAC"/>
              <w:rPr>
                <w:rFonts w:eastAsiaTheme="minorEastAsia"/>
                <w:lang w:eastAsia="en-US"/>
              </w:rPr>
            </w:pPr>
            <w:r w:rsidRPr="00590AEE">
              <w:rPr>
                <w:rFonts w:eastAsiaTheme="minorEastAsia"/>
                <w:lang w:eastAsia="en-US"/>
              </w:rPr>
              <w:t>CA_n13-n25-n66</w:t>
            </w:r>
          </w:p>
        </w:tc>
        <w:tc>
          <w:tcPr>
            <w:tcW w:w="1146" w:type="dxa"/>
            <w:tcBorders>
              <w:top w:val="single" w:sz="4" w:space="0" w:color="auto"/>
              <w:left w:val="single" w:sz="4" w:space="0" w:color="auto"/>
              <w:bottom w:val="single" w:sz="4" w:space="0" w:color="auto"/>
              <w:right w:val="single" w:sz="4" w:space="0" w:color="auto"/>
            </w:tcBorders>
          </w:tcPr>
          <w:p w14:paraId="66BF6A43" w14:textId="77777777" w:rsidR="00590AEE" w:rsidRPr="00590AEE" w:rsidRDefault="00590AEE" w:rsidP="00590AEE">
            <w:pPr>
              <w:pStyle w:val="TAC"/>
              <w:rPr>
                <w:rFonts w:eastAsiaTheme="minorEastAsia"/>
                <w:lang w:eastAsia="en-US"/>
              </w:rPr>
            </w:pPr>
            <w:r w:rsidRPr="00590AEE">
              <w:rPr>
                <w:rFonts w:eastAsiaTheme="minorEastAsia"/>
                <w:lang w:eastAsia="en-US"/>
              </w:rPr>
              <w:t>n13</w:t>
            </w:r>
          </w:p>
        </w:tc>
        <w:tc>
          <w:tcPr>
            <w:tcW w:w="960" w:type="dxa"/>
            <w:tcBorders>
              <w:top w:val="single" w:sz="4" w:space="0" w:color="auto"/>
              <w:left w:val="single" w:sz="4" w:space="0" w:color="auto"/>
              <w:bottom w:val="single" w:sz="4" w:space="0" w:color="auto"/>
              <w:right w:val="single" w:sz="4" w:space="0" w:color="auto"/>
            </w:tcBorders>
          </w:tcPr>
          <w:p w14:paraId="585C6EF2" w14:textId="77777777" w:rsidR="00590AEE" w:rsidRPr="00590AEE" w:rsidRDefault="00590AEE" w:rsidP="00590AEE">
            <w:pPr>
              <w:pStyle w:val="TAC"/>
              <w:rPr>
                <w:rFonts w:eastAsiaTheme="minorEastAsia"/>
                <w:lang w:eastAsia="en-US"/>
              </w:rPr>
            </w:pPr>
            <w:r w:rsidRPr="00590AEE">
              <w:rPr>
                <w:rFonts w:eastAsiaTheme="minorEastAsia"/>
                <w:lang w:eastAsia="en-US"/>
              </w:rPr>
              <w:t>782</w:t>
            </w:r>
          </w:p>
        </w:tc>
        <w:tc>
          <w:tcPr>
            <w:tcW w:w="964" w:type="dxa"/>
            <w:tcBorders>
              <w:top w:val="single" w:sz="4" w:space="0" w:color="auto"/>
              <w:left w:val="single" w:sz="4" w:space="0" w:color="auto"/>
              <w:bottom w:val="single" w:sz="4" w:space="0" w:color="auto"/>
              <w:right w:val="single" w:sz="4" w:space="0" w:color="auto"/>
            </w:tcBorders>
          </w:tcPr>
          <w:p w14:paraId="6D19154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651223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199D260" w14:textId="77777777" w:rsidR="00590AEE" w:rsidRPr="00590AEE" w:rsidRDefault="00590AEE" w:rsidP="00590AEE">
            <w:pPr>
              <w:pStyle w:val="TAC"/>
              <w:rPr>
                <w:rFonts w:eastAsiaTheme="minorEastAsia"/>
                <w:lang w:eastAsia="en-US"/>
              </w:rPr>
            </w:pPr>
            <w:r w:rsidRPr="00590AEE">
              <w:rPr>
                <w:rFonts w:eastAsiaTheme="minorEastAsia"/>
                <w:lang w:eastAsia="en-US"/>
              </w:rPr>
              <w:t>751</w:t>
            </w:r>
          </w:p>
        </w:tc>
        <w:tc>
          <w:tcPr>
            <w:tcW w:w="977" w:type="dxa"/>
            <w:tcBorders>
              <w:top w:val="single" w:sz="4" w:space="0" w:color="auto"/>
              <w:left w:val="single" w:sz="4" w:space="0" w:color="auto"/>
              <w:bottom w:val="single" w:sz="4" w:space="0" w:color="auto"/>
              <w:right w:val="single" w:sz="4" w:space="0" w:color="auto"/>
            </w:tcBorders>
          </w:tcPr>
          <w:p w14:paraId="25286A3E" w14:textId="77777777" w:rsidR="00590AEE" w:rsidRPr="00590AEE" w:rsidRDefault="00590AEE" w:rsidP="00590AEE">
            <w:pPr>
              <w:pStyle w:val="TAC"/>
              <w:rPr>
                <w:rFonts w:eastAsiaTheme="minorEastAsia"/>
                <w:lang w:eastAsia="en-US"/>
              </w:rPr>
            </w:pPr>
            <w:r w:rsidRPr="00590AEE">
              <w:rPr>
                <w:rFonts w:eastAsiaTheme="minorEastAsia"/>
                <w:lang w:eastAsia="en-US"/>
              </w:rPr>
              <w:t xml:space="preserve">N/A </w:t>
            </w:r>
          </w:p>
        </w:tc>
        <w:tc>
          <w:tcPr>
            <w:tcW w:w="828" w:type="dxa"/>
            <w:tcBorders>
              <w:top w:val="single" w:sz="4" w:space="0" w:color="auto"/>
              <w:left w:val="single" w:sz="4" w:space="0" w:color="auto"/>
              <w:bottom w:val="single" w:sz="4" w:space="0" w:color="auto"/>
              <w:right w:val="single" w:sz="4" w:space="0" w:color="auto"/>
            </w:tcBorders>
          </w:tcPr>
          <w:p w14:paraId="1A809D4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31F3F1B" w14:textId="77777777" w:rsidR="00590AEE" w:rsidRPr="00590AEE" w:rsidRDefault="00590AEE" w:rsidP="00590AEE">
            <w:pPr>
              <w:pStyle w:val="TAC"/>
              <w:rPr>
                <w:rFonts w:eastAsiaTheme="minorEastAsia"/>
                <w:lang w:eastAsia="en-US"/>
              </w:rPr>
            </w:pPr>
            <w:r w:rsidRPr="00590AEE">
              <w:rPr>
                <w:rFonts w:eastAsiaTheme="minorEastAsia"/>
                <w:lang w:eastAsia="en-US"/>
              </w:rPr>
              <w:t xml:space="preserve">N/A </w:t>
            </w:r>
          </w:p>
        </w:tc>
      </w:tr>
      <w:tr w:rsidR="00590AEE" w:rsidRPr="00590AEE" w14:paraId="3A577F8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3E3AE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665C00E"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5885854B" w14:textId="77777777" w:rsidR="00590AEE" w:rsidRPr="00590AEE" w:rsidRDefault="00590AEE" w:rsidP="00590AEE">
            <w:pPr>
              <w:pStyle w:val="TAC"/>
              <w:rPr>
                <w:rFonts w:eastAsiaTheme="minorEastAsia"/>
                <w:lang w:eastAsia="en-US"/>
              </w:rPr>
            </w:pPr>
            <w:r w:rsidRPr="00590AEE">
              <w:rPr>
                <w:rFonts w:eastAsiaTheme="minorEastAsia"/>
                <w:lang w:eastAsia="en-US"/>
              </w:rPr>
              <w:t>1736</w:t>
            </w:r>
          </w:p>
        </w:tc>
        <w:tc>
          <w:tcPr>
            <w:tcW w:w="964" w:type="dxa"/>
            <w:tcBorders>
              <w:top w:val="single" w:sz="4" w:space="0" w:color="auto"/>
              <w:left w:val="single" w:sz="4" w:space="0" w:color="auto"/>
              <w:bottom w:val="single" w:sz="4" w:space="0" w:color="auto"/>
              <w:right w:val="single" w:sz="4" w:space="0" w:color="auto"/>
            </w:tcBorders>
          </w:tcPr>
          <w:p w14:paraId="15576E8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6381A8A"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15F16BF" w14:textId="77777777" w:rsidR="00590AEE" w:rsidRPr="00590AEE" w:rsidRDefault="00590AEE" w:rsidP="00590AEE">
            <w:pPr>
              <w:pStyle w:val="TAC"/>
              <w:rPr>
                <w:rFonts w:eastAsiaTheme="minorEastAsia"/>
                <w:lang w:eastAsia="en-US"/>
              </w:rPr>
            </w:pPr>
            <w:r w:rsidRPr="00590AEE">
              <w:rPr>
                <w:rFonts w:eastAsiaTheme="minorEastAsia"/>
                <w:lang w:eastAsia="en-US"/>
              </w:rPr>
              <w:t>2156</w:t>
            </w:r>
          </w:p>
        </w:tc>
        <w:tc>
          <w:tcPr>
            <w:tcW w:w="977" w:type="dxa"/>
            <w:tcBorders>
              <w:top w:val="single" w:sz="4" w:space="0" w:color="auto"/>
              <w:left w:val="single" w:sz="4" w:space="0" w:color="auto"/>
              <w:bottom w:val="single" w:sz="4" w:space="0" w:color="auto"/>
              <w:right w:val="single" w:sz="4" w:space="0" w:color="auto"/>
            </w:tcBorders>
          </w:tcPr>
          <w:p w14:paraId="77F86577" w14:textId="77777777" w:rsidR="00590AEE" w:rsidRPr="00590AEE" w:rsidRDefault="00590AEE" w:rsidP="00590AEE">
            <w:pPr>
              <w:pStyle w:val="TAC"/>
              <w:rPr>
                <w:rFonts w:eastAsiaTheme="minorEastAsia"/>
                <w:lang w:eastAsia="en-US"/>
              </w:rPr>
            </w:pPr>
            <w:r w:rsidRPr="00590AEE">
              <w:rPr>
                <w:rFonts w:eastAsiaTheme="minorEastAsia"/>
                <w:lang w:eastAsia="en-US"/>
              </w:rPr>
              <w:t>7..2</w:t>
            </w:r>
          </w:p>
        </w:tc>
        <w:tc>
          <w:tcPr>
            <w:tcW w:w="828" w:type="dxa"/>
            <w:tcBorders>
              <w:top w:val="single" w:sz="4" w:space="0" w:color="auto"/>
              <w:left w:val="single" w:sz="4" w:space="0" w:color="auto"/>
              <w:bottom w:val="single" w:sz="4" w:space="0" w:color="auto"/>
              <w:right w:val="single" w:sz="4" w:space="0" w:color="auto"/>
            </w:tcBorders>
          </w:tcPr>
          <w:p w14:paraId="0F597C6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705F366" w14:textId="77777777" w:rsidR="00590AEE" w:rsidRPr="00590AEE" w:rsidRDefault="00590AEE" w:rsidP="00590AEE">
            <w:pPr>
              <w:pStyle w:val="TAC"/>
              <w:rPr>
                <w:rFonts w:eastAsiaTheme="minorEastAsia"/>
                <w:lang w:eastAsia="en-US"/>
              </w:rPr>
            </w:pPr>
            <w:r w:rsidRPr="00590AEE">
              <w:rPr>
                <w:rFonts w:eastAsiaTheme="minorEastAsia"/>
                <w:lang w:eastAsia="en-US"/>
              </w:rPr>
              <w:t>IMD4</w:t>
            </w:r>
          </w:p>
        </w:tc>
      </w:tr>
      <w:tr w:rsidR="00590AEE" w:rsidRPr="00590AEE" w14:paraId="5308DEC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9C5027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5FD4D14" w14:textId="77777777" w:rsidR="00590AEE" w:rsidRPr="00590AEE" w:rsidRDefault="00590AEE" w:rsidP="00590AEE">
            <w:pPr>
              <w:pStyle w:val="TAC"/>
              <w:rPr>
                <w:rFonts w:eastAsiaTheme="minorEastAsia"/>
                <w:lang w:eastAsia="en-US"/>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0182BFAD" w14:textId="77777777" w:rsidR="00590AEE" w:rsidRPr="00590AEE" w:rsidRDefault="00590AEE" w:rsidP="00590AEE">
            <w:pPr>
              <w:pStyle w:val="TAC"/>
              <w:rPr>
                <w:rFonts w:eastAsiaTheme="minorEastAsia"/>
                <w:lang w:eastAsia="en-US"/>
              </w:rPr>
            </w:pPr>
            <w:r w:rsidRPr="00590AEE">
              <w:rPr>
                <w:rFonts w:eastAsiaTheme="minorEastAsia"/>
                <w:lang w:eastAsia="en-US"/>
              </w:rPr>
              <w:t>1860</w:t>
            </w:r>
          </w:p>
        </w:tc>
        <w:tc>
          <w:tcPr>
            <w:tcW w:w="964" w:type="dxa"/>
            <w:tcBorders>
              <w:top w:val="single" w:sz="4" w:space="0" w:color="auto"/>
              <w:left w:val="single" w:sz="4" w:space="0" w:color="auto"/>
              <w:bottom w:val="single" w:sz="4" w:space="0" w:color="auto"/>
              <w:right w:val="single" w:sz="4" w:space="0" w:color="auto"/>
            </w:tcBorders>
          </w:tcPr>
          <w:p w14:paraId="1000074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C24B1F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6CC67BF" w14:textId="77777777" w:rsidR="00590AEE" w:rsidRPr="00590AEE" w:rsidRDefault="00590AEE" w:rsidP="00590AEE">
            <w:pPr>
              <w:pStyle w:val="TAC"/>
              <w:rPr>
                <w:rFonts w:eastAsiaTheme="minorEastAsia"/>
                <w:lang w:eastAsia="en-US"/>
              </w:rPr>
            </w:pPr>
            <w:r w:rsidRPr="00590AEE">
              <w:rPr>
                <w:rFonts w:eastAsiaTheme="minorEastAsia"/>
                <w:lang w:eastAsia="en-US"/>
              </w:rPr>
              <w:t>1940</w:t>
            </w:r>
          </w:p>
        </w:tc>
        <w:tc>
          <w:tcPr>
            <w:tcW w:w="977" w:type="dxa"/>
            <w:tcBorders>
              <w:top w:val="single" w:sz="4" w:space="0" w:color="auto"/>
              <w:left w:val="single" w:sz="4" w:space="0" w:color="auto"/>
              <w:bottom w:val="single" w:sz="4" w:space="0" w:color="auto"/>
              <w:right w:val="single" w:sz="4" w:space="0" w:color="auto"/>
            </w:tcBorders>
          </w:tcPr>
          <w:p w14:paraId="7AB4FB2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C13EF2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3CB22F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AE3446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657671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21B8FD0" w14:textId="77777777" w:rsidR="00590AEE" w:rsidRPr="00590AEE" w:rsidRDefault="00590AEE" w:rsidP="00590AEE">
            <w:pPr>
              <w:pStyle w:val="TAC"/>
              <w:rPr>
                <w:rFonts w:eastAsiaTheme="minorEastAsia"/>
                <w:lang w:eastAsia="en-US"/>
              </w:rPr>
            </w:pPr>
            <w:r w:rsidRPr="00590AEE">
              <w:rPr>
                <w:rFonts w:eastAsiaTheme="minorEastAsia"/>
                <w:lang w:eastAsia="en-US"/>
              </w:rPr>
              <w:t>n13</w:t>
            </w:r>
          </w:p>
        </w:tc>
        <w:tc>
          <w:tcPr>
            <w:tcW w:w="960" w:type="dxa"/>
            <w:tcBorders>
              <w:top w:val="single" w:sz="4" w:space="0" w:color="auto"/>
              <w:left w:val="single" w:sz="4" w:space="0" w:color="auto"/>
              <w:bottom w:val="single" w:sz="4" w:space="0" w:color="auto"/>
              <w:right w:val="single" w:sz="4" w:space="0" w:color="auto"/>
            </w:tcBorders>
          </w:tcPr>
          <w:p w14:paraId="6668F4F4" w14:textId="77777777" w:rsidR="00590AEE" w:rsidRPr="00590AEE" w:rsidRDefault="00590AEE" w:rsidP="00590AEE">
            <w:pPr>
              <w:pStyle w:val="TAC"/>
              <w:rPr>
                <w:rFonts w:eastAsiaTheme="minorEastAsia"/>
                <w:lang w:eastAsia="en-US"/>
              </w:rPr>
            </w:pPr>
            <w:r w:rsidRPr="00590AEE">
              <w:rPr>
                <w:rFonts w:eastAsiaTheme="minorEastAsia"/>
                <w:lang w:eastAsia="en-US"/>
              </w:rPr>
              <w:t>780</w:t>
            </w:r>
          </w:p>
        </w:tc>
        <w:tc>
          <w:tcPr>
            <w:tcW w:w="964" w:type="dxa"/>
            <w:tcBorders>
              <w:top w:val="single" w:sz="4" w:space="0" w:color="auto"/>
              <w:left w:val="single" w:sz="4" w:space="0" w:color="auto"/>
              <w:bottom w:val="single" w:sz="4" w:space="0" w:color="auto"/>
              <w:right w:val="single" w:sz="4" w:space="0" w:color="auto"/>
            </w:tcBorders>
          </w:tcPr>
          <w:p w14:paraId="638A1F09"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4D599C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1792449" w14:textId="77777777" w:rsidR="00590AEE" w:rsidRPr="00590AEE" w:rsidRDefault="00590AEE" w:rsidP="00590AEE">
            <w:pPr>
              <w:pStyle w:val="TAC"/>
              <w:rPr>
                <w:rFonts w:eastAsiaTheme="minorEastAsia"/>
                <w:lang w:eastAsia="en-US"/>
              </w:rPr>
            </w:pPr>
            <w:r w:rsidRPr="00590AEE">
              <w:rPr>
                <w:rFonts w:eastAsiaTheme="minorEastAsia"/>
                <w:lang w:eastAsia="en-US"/>
              </w:rPr>
              <w:t>749</w:t>
            </w:r>
          </w:p>
        </w:tc>
        <w:tc>
          <w:tcPr>
            <w:tcW w:w="977" w:type="dxa"/>
            <w:tcBorders>
              <w:top w:val="single" w:sz="4" w:space="0" w:color="auto"/>
              <w:left w:val="single" w:sz="4" w:space="0" w:color="auto"/>
              <w:bottom w:val="single" w:sz="4" w:space="0" w:color="auto"/>
              <w:right w:val="single" w:sz="4" w:space="0" w:color="auto"/>
            </w:tcBorders>
          </w:tcPr>
          <w:p w14:paraId="2F71D8D1" w14:textId="77777777" w:rsidR="00590AEE" w:rsidRPr="00590AEE" w:rsidRDefault="00590AEE" w:rsidP="00590AEE">
            <w:pPr>
              <w:pStyle w:val="TAC"/>
              <w:rPr>
                <w:rFonts w:eastAsiaTheme="minorEastAsia"/>
                <w:lang w:eastAsia="en-US"/>
              </w:rPr>
            </w:pPr>
            <w:r w:rsidRPr="00590AEE">
              <w:rPr>
                <w:rFonts w:eastAsiaTheme="minorEastAsia"/>
                <w:lang w:eastAsia="en-US"/>
              </w:rPr>
              <w:t xml:space="preserve">N/A </w:t>
            </w:r>
          </w:p>
        </w:tc>
        <w:tc>
          <w:tcPr>
            <w:tcW w:w="828" w:type="dxa"/>
            <w:tcBorders>
              <w:top w:val="single" w:sz="4" w:space="0" w:color="auto"/>
              <w:left w:val="single" w:sz="4" w:space="0" w:color="auto"/>
              <w:bottom w:val="single" w:sz="4" w:space="0" w:color="auto"/>
              <w:right w:val="single" w:sz="4" w:space="0" w:color="auto"/>
            </w:tcBorders>
          </w:tcPr>
          <w:p w14:paraId="3D978AAA"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9AF7332" w14:textId="77777777" w:rsidR="00590AEE" w:rsidRPr="00590AEE" w:rsidRDefault="00590AEE" w:rsidP="00590AEE">
            <w:pPr>
              <w:pStyle w:val="TAC"/>
              <w:rPr>
                <w:rFonts w:eastAsiaTheme="minorEastAsia"/>
                <w:lang w:eastAsia="en-US"/>
              </w:rPr>
            </w:pPr>
            <w:r w:rsidRPr="00590AEE">
              <w:rPr>
                <w:rFonts w:eastAsiaTheme="minorEastAsia"/>
                <w:lang w:eastAsia="en-US"/>
              </w:rPr>
              <w:t xml:space="preserve">N/A </w:t>
            </w:r>
          </w:p>
        </w:tc>
      </w:tr>
      <w:tr w:rsidR="00590AEE" w:rsidRPr="00590AEE" w14:paraId="4E1A0F5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BC39AA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7A10C8D7" w14:textId="77777777" w:rsidR="00590AEE" w:rsidRPr="00590AEE" w:rsidRDefault="00590AEE" w:rsidP="00590AEE">
            <w:pPr>
              <w:pStyle w:val="TAC"/>
              <w:rPr>
                <w:rFonts w:eastAsiaTheme="minorEastAsia"/>
                <w:lang w:eastAsia="en-US"/>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70F5C794" w14:textId="77777777" w:rsidR="00590AEE" w:rsidRPr="00590AEE" w:rsidRDefault="00590AEE" w:rsidP="00590AEE">
            <w:pPr>
              <w:pStyle w:val="TAC"/>
              <w:rPr>
                <w:rFonts w:eastAsiaTheme="minorEastAsia"/>
                <w:lang w:eastAsia="en-US"/>
              </w:rPr>
            </w:pPr>
            <w:r w:rsidRPr="00590AEE">
              <w:rPr>
                <w:rFonts w:eastAsiaTheme="minorEastAsia"/>
                <w:lang w:eastAsia="en-US"/>
              </w:rPr>
              <w:t>1860</w:t>
            </w:r>
          </w:p>
        </w:tc>
        <w:tc>
          <w:tcPr>
            <w:tcW w:w="964" w:type="dxa"/>
            <w:tcBorders>
              <w:top w:val="single" w:sz="4" w:space="0" w:color="auto"/>
              <w:left w:val="single" w:sz="4" w:space="0" w:color="auto"/>
              <w:bottom w:val="single" w:sz="4" w:space="0" w:color="auto"/>
              <w:right w:val="single" w:sz="4" w:space="0" w:color="auto"/>
            </w:tcBorders>
          </w:tcPr>
          <w:p w14:paraId="1FF6732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CAB5DE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53F3BFD" w14:textId="77777777" w:rsidR="00590AEE" w:rsidRPr="00590AEE" w:rsidRDefault="00590AEE" w:rsidP="00590AEE">
            <w:pPr>
              <w:pStyle w:val="TAC"/>
              <w:rPr>
                <w:rFonts w:eastAsiaTheme="minorEastAsia"/>
                <w:lang w:eastAsia="en-US"/>
              </w:rPr>
            </w:pPr>
            <w:r w:rsidRPr="00590AEE">
              <w:rPr>
                <w:rFonts w:eastAsiaTheme="minorEastAsia"/>
                <w:lang w:eastAsia="en-US"/>
              </w:rPr>
              <w:t>1940</w:t>
            </w:r>
          </w:p>
        </w:tc>
        <w:tc>
          <w:tcPr>
            <w:tcW w:w="977" w:type="dxa"/>
            <w:tcBorders>
              <w:top w:val="single" w:sz="4" w:space="0" w:color="auto"/>
              <w:left w:val="single" w:sz="4" w:space="0" w:color="auto"/>
              <w:bottom w:val="single" w:sz="4" w:space="0" w:color="auto"/>
              <w:right w:val="single" w:sz="4" w:space="0" w:color="auto"/>
            </w:tcBorders>
          </w:tcPr>
          <w:p w14:paraId="45ED5285" w14:textId="77777777" w:rsidR="00590AEE" w:rsidRPr="00590AEE" w:rsidRDefault="00590AEE" w:rsidP="00590AEE">
            <w:pPr>
              <w:pStyle w:val="TAC"/>
              <w:rPr>
                <w:rFonts w:eastAsiaTheme="minorEastAsia"/>
                <w:lang w:eastAsia="en-US"/>
              </w:rPr>
            </w:pPr>
            <w:r w:rsidRPr="00590AEE">
              <w:rPr>
                <w:rFonts w:eastAsiaTheme="minorEastAsia"/>
                <w:lang w:eastAsia="en-US"/>
              </w:rPr>
              <w:t>6.2</w:t>
            </w:r>
          </w:p>
        </w:tc>
        <w:tc>
          <w:tcPr>
            <w:tcW w:w="828" w:type="dxa"/>
            <w:tcBorders>
              <w:top w:val="single" w:sz="4" w:space="0" w:color="auto"/>
              <w:left w:val="single" w:sz="4" w:space="0" w:color="auto"/>
              <w:bottom w:val="single" w:sz="4" w:space="0" w:color="auto"/>
              <w:right w:val="single" w:sz="4" w:space="0" w:color="auto"/>
            </w:tcBorders>
          </w:tcPr>
          <w:p w14:paraId="3C838A9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D688744" w14:textId="77777777" w:rsidR="00590AEE" w:rsidRPr="00590AEE" w:rsidRDefault="00590AEE" w:rsidP="00590AEE">
            <w:pPr>
              <w:pStyle w:val="TAC"/>
              <w:rPr>
                <w:rFonts w:eastAsiaTheme="minorEastAsia"/>
                <w:lang w:eastAsia="en-US"/>
              </w:rPr>
            </w:pPr>
            <w:r w:rsidRPr="00590AEE">
              <w:rPr>
                <w:rFonts w:eastAsiaTheme="minorEastAsia"/>
                <w:lang w:eastAsia="en-US"/>
              </w:rPr>
              <w:t>IMD4</w:t>
            </w:r>
          </w:p>
        </w:tc>
      </w:tr>
      <w:tr w:rsidR="00590AEE" w:rsidRPr="00590AEE" w14:paraId="4B6F832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8CAB1E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7317C115"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71573E7C" w14:textId="77777777" w:rsidR="00590AEE" w:rsidRPr="00590AEE" w:rsidRDefault="00590AEE" w:rsidP="00590AEE">
            <w:pPr>
              <w:pStyle w:val="TAC"/>
              <w:rPr>
                <w:rFonts w:eastAsiaTheme="minorEastAsia"/>
                <w:lang w:eastAsia="en-US"/>
              </w:rPr>
            </w:pPr>
            <w:r w:rsidRPr="00590AEE">
              <w:rPr>
                <w:rFonts w:eastAsiaTheme="minorEastAsia"/>
                <w:lang w:eastAsia="en-US"/>
              </w:rPr>
              <w:t>1750</w:t>
            </w:r>
          </w:p>
        </w:tc>
        <w:tc>
          <w:tcPr>
            <w:tcW w:w="964" w:type="dxa"/>
            <w:tcBorders>
              <w:top w:val="single" w:sz="4" w:space="0" w:color="auto"/>
              <w:left w:val="single" w:sz="4" w:space="0" w:color="auto"/>
              <w:bottom w:val="single" w:sz="4" w:space="0" w:color="auto"/>
              <w:right w:val="single" w:sz="4" w:space="0" w:color="auto"/>
            </w:tcBorders>
          </w:tcPr>
          <w:p w14:paraId="3B04FEA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9A9296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9A60FC2" w14:textId="77777777" w:rsidR="00590AEE" w:rsidRPr="00590AEE" w:rsidRDefault="00590AEE" w:rsidP="00590AEE">
            <w:pPr>
              <w:pStyle w:val="TAC"/>
              <w:rPr>
                <w:rFonts w:eastAsiaTheme="minorEastAsia"/>
                <w:lang w:eastAsia="en-US"/>
              </w:rPr>
            </w:pPr>
            <w:r w:rsidRPr="00590AEE">
              <w:rPr>
                <w:rFonts w:eastAsiaTheme="minorEastAsia"/>
                <w:lang w:eastAsia="en-US"/>
              </w:rPr>
              <w:t>2150</w:t>
            </w:r>
          </w:p>
        </w:tc>
        <w:tc>
          <w:tcPr>
            <w:tcW w:w="977" w:type="dxa"/>
            <w:tcBorders>
              <w:top w:val="single" w:sz="4" w:space="0" w:color="auto"/>
              <w:left w:val="single" w:sz="4" w:space="0" w:color="auto"/>
              <w:bottom w:val="single" w:sz="4" w:space="0" w:color="auto"/>
              <w:right w:val="single" w:sz="4" w:space="0" w:color="auto"/>
            </w:tcBorders>
          </w:tcPr>
          <w:p w14:paraId="72B7804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4C13F4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4A5105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8572CA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0079B48" w14:textId="77777777" w:rsidR="00590AEE" w:rsidRPr="00590AEE" w:rsidRDefault="00590AEE" w:rsidP="00590AEE">
            <w:pPr>
              <w:pStyle w:val="TAC"/>
              <w:rPr>
                <w:rFonts w:eastAsiaTheme="minorEastAsia"/>
                <w:lang w:eastAsia="en-US"/>
              </w:rPr>
            </w:pPr>
            <w:r w:rsidRPr="00590AEE">
              <w:rPr>
                <w:rFonts w:eastAsiaTheme="minorEastAsia"/>
                <w:lang w:eastAsia="en-US"/>
              </w:rPr>
              <w:t>CA_n13-n25-n77</w:t>
            </w:r>
          </w:p>
        </w:tc>
        <w:tc>
          <w:tcPr>
            <w:tcW w:w="1146" w:type="dxa"/>
            <w:tcBorders>
              <w:top w:val="single" w:sz="4" w:space="0" w:color="auto"/>
              <w:left w:val="single" w:sz="4" w:space="0" w:color="auto"/>
              <w:bottom w:val="single" w:sz="4" w:space="0" w:color="auto"/>
              <w:right w:val="single" w:sz="4" w:space="0" w:color="auto"/>
            </w:tcBorders>
            <w:vAlign w:val="center"/>
          </w:tcPr>
          <w:p w14:paraId="0EDCD567"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n13</w:t>
            </w:r>
          </w:p>
        </w:tc>
        <w:tc>
          <w:tcPr>
            <w:tcW w:w="960" w:type="dxa"/>
            <w:tcBorders>
              <w:top w:val="single" w:sz="4" w:space="0" w:color="auto"/>
              <w:left w:val="single" w:sz="4" w:space="0" w:color="auto"/>
              <w:bottom w:val="single" w:sz="4" w:space="0" w:color="auto"/>
              <w:right w:val="single" w:sz="4" w:space="0" w:color="auto"/>
            </w:tcBorders>
            <w:vAlign w:val="center"/>
          </w:tcPr>
          <w:p w14:paraId="48F3856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782</w:t>
            </w:r>
          </w:p>
        </w:tc>
        <w:tc>
          <w:tcPr>
            <w:tcW w:w="964" w:type="dxa"/>
            <w:tcBorders>
              <w:top w:val="single" w:sz="4" w:space="0" w:color="auto"/>
              <w:left w:val="single" w:sz="4" w:space="0" w:color="auto"/>
              <w:bottom w:val="single" w:sz="4" w:space="0" w:color="auto"/>
              <w:right w:val="single" w:sz="4" w:space="0" w:color="auto"/>
            </w:tcBorders>
            <w:vAlign w:val="center"/>
          </w:tcPr>
          <w:p w14:paraId="41513747"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63C2727C"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5AEFB21"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751</w:t>
            </w:r>
          </w:p>
        </w:tc>
        <w:tc>
          <w:tcPr>
            <w:tcW w:w="977" w:type="dxa"/>
            <w:tcBorders>
              <w:top w:val="single" w:sz="4" w:space="0" w:color="auto"/>
              <w:left w:val="single" w:sz="4" w:space="0" w:color="auto"/>
              <w:bottom w:val="single" w:sz="4" w:space="0" w:color="auto"/>
              <w:right w:val="single" w:sz="4" w:space="0" w:color="auto"/>
            </w:tcBorders>
            <w:vAlign w:val="center"/>
          </w:tcPr>
          <w:p w14:paraId="14E4F30A"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E4C762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65CFCB3"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3CB11EF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358E36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418AD13"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n25</w:t>
            </w:r>
          </w:p>
        </w:tc>
        <w:tc>
          <w:tcPr>
            <w:tcW w:w="960" w:type="dxa"/>
            <w:tcBorders>
              <w:top w:val="single" w:sz="4" w:space="0" w:color="auto"/>
              <w:left w:val="single" w:sz="4" w:space="0" w:color="auto"/>
              <w:bottom w:val="single" w:sz="4" w:space="0" w:color="auto"/>
              <w:right w:val="single" w:sz="4" w:space="0" w:color="auto"/>
            </w:tcBorders>
            <w:vAlign w:val="center"/>
          </w:tcPr>
          <w:p w14:paraId="01B496C3"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1896</w:t>
            </w:r>
          </w:p>
        </w:tc>
        <w:tc>
          <w:tcPr>
            <w:tcW w:w="964" w:type="dxa"/>
            <w:tcBorders>
              <w:top w:val="single" w:sz="4" w:space="0" w:color="auto"/>
              <w:left w:val="single" w:sz="4" w:space="0" w:color="auto"/>
              <w:bottom w:val="single" w:sz="4" w:space="0" w:color="auto"/>
              <w:right w:val="single" w:sz="4" w:space="0" w:color="auto"/>
            </w:tcBorders>
            <w:vAlign w:val="center"/>
          </w:tcPr>
          <w:p w14:paraId="080856B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2F258FC"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64C8B1C"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1976</w:t>
            </w:r>
          </w:p>
        </w:tc>
        <w:tc>
          <w:tcPr>
            <w:tcW w:w="977" w:type="dxa"/>
            <w:tcBorders>
              <w:top w:val="single" w:sz="4" w:space="0" w:color="auto"/>
              <w:left w:val="single" w:sz="4" w:space="0" w:color="auto"/>
              <w:bottom w:val="single" w:sz="4" w:space="0" w:color="auto"/>
              <w:right w:val="single" w:sz="4" w:space="0" w:color="auto"/>
            </w:tcBorders>
            <w:vAlign w:val="center"/>
          </w:tcPr>
          <w:p w14:paraId="21819E58"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04A4626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15FA106"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N/A</w:t>
            </w:r>
          </w:p>
        </w:tc>
      </w:tr>
      <w:tr w:rsidR="00590AEE" w:rsidRPr="00590AEE" w14:paraId="53110F5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1FE0E5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A7948A5"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n77</w:t>
            </w:r>
          </w:p>
        </w:tc>
        <w:tc>
          <w:tcPr>
            <w:tcW w:w="960" w:type="dxa"/>
            <w:tcBorders>
              <w:top w:val="single" w:sz="4" w:space="0" w:color="auto"/>
              <w:left w:val="single" w:sz="4" w:space="0" w:color="auto"/>
              <w:bottom w:val="single" w:sz="4" w:space="0" w:color="auto"/>
              <w:right w:val="single" w:sz="4" w:space="0" w:color="auto"/>
            </w:tcBorders>
            <w:vAlign w:val="center"/>
          </w:tcPr>
          <w:p w14:paraId="59E4B363"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3460</w:t>
            </w:r>
          </w:p>
        </w:tc>
        <w:tc>
          <w:tcPr>
            <w:tcW w:w="964" w:type="dxa"/>
            <w:tcBorders>
              <w:top w:val="single" w:sz="4" w:space="0" w:color="auto"/>
              <w:left w:val="single" w:sz="4" w:space="0" w:color="auto"/>
              <w:bottom w:val="single" w:sz="4" w:space="0" w:color="auto"/>
              <w:right w:val="single" w:sz="4" w:space="0" w:color="auto"/>
            </w:tcBorders>
            <w:vAlign w:val="center"/>
          </w:tcPr>
          <w:p w14:paraId="35C2C7D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0C785127"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7ECE0FCB"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3460</w:t>
            </w:r>
          </w:p>
        </w:tc>
        <w:tc>
          <w:tcPr>
            <w:tcW w:w="977" w:type="dxa"/>
            <w:tcBorders>
              <w:top w:val="single" w:sz="4" w:space="0" w:color="auto"/>
              <w:left w:val="single" w:sz="4" w:space="0" w:color="auto"/>
              <w:bottom w:val="single" w:sz="4" w:space="0" w:color="auto"/>
              <w:right w:val="single" w:sz="4" w:space="0" w:color="auto"/>
            </w:tcBorders>
            <w:vAlign w:val="center"/>
          </w:tcPr>
          <w:p w14:paraId="4240DBA7"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17.3</w:t>
            </w:r>
          </w:p>
        </w:tc>
        <w:tc>
          <w:tcPr>
            <w:tcW w:w="828" w:type="dxa"/>
            <w:tcBorders>
              <w:top w:val="single" w:sz="4" w:space="0" w:color="auto"/>
              <w:left w:val="single" w:sz="4" w:space="0" w:color="auto"/>
              <w:bottom w:val="single" w:sz="4" w:space="0" w:color="auto"/>
              <w:right w:val="single" w:sz="4" w:space="0" w:color="auto"/>
            </w:tcBorders>
            <w:vAlign w:val="center"/>
          </w:tcPr>
          <w:p w14:paraId="4D3767B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192AD59"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IMD3</w:t>
            </w:r>
            <w:r w:rsidRPr="00590AEE">
              <w:rPr>
                <w:rFonts w:eastAsiaTheme="minorEastAsia" w:cs="Arial"/>
                <w:szCs w:val="18"/>
                <w:vertAlign w:val="superscript"/>
                <w:lang w:eastAsia="ko-KR"/>
              </w:rPr>
              <w:t>1,2</w:t>
            </w:r>
          </w:p>
        </w:tc>
      </w:tr>
      <w:tr w:rsidR="00590AEE" w:rsidRPr="00590AEE" w14:paraId="574D974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85640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85C2775"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n13</w:t>
            </w:r>
          </w:p>
        </w:tc>
        <w:tc>
          <w:tcPr>
            <w:tcW w:w="960" w:type="dxa"/>
            <w:tcBorders>
              <w:top w:val="single" w:sz="4" w:space="0" w:color="auto"/>
              <w:left w:val="single" w:sz="4" w:space="0" w:color="auto"/>
              <w:bottom w:val="single" w:sz="4" w:space="0" w:color="auto"/>
              <w:right w:val="single" w:sz="4" w:space="0" w:color="auto"/>
            </w:tcBorders>
            <w:vAlign w:val="center"/>
          </w:tcPr>
          <w:p w14:paraId="72627A15"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782</w:t>
            </w:r>
          </w:p>
        </w:tc>
        <w:tc>
          <w:tcPr>
            <w:tcW w:w="964" w:type="dxa"/>
            <w:tcBorders>
              <w:top w:val="single" w:sz="4" w:space="0" w:color="auto"/>
              <w:left w:val="single" w:sz="4" w:space="0" w:color="auto"/>
              <w:bottom w:val="single" w:sz="4" w:space="0" w:color="auto"/>
              <w:right w:val="single" w:sz="4" w:space="0" w:color="auto"/>
            </w:tcBorders>
            <w:vAlign w:val="center"/>
          </w:tcPr>
          <w:p w14:paraId="46F27BE1"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5F87312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0751A14"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751</w:t>
            </w:r>
          </w:p>
        </w:tc>
        <w:tc>
          <w:tcPr>
            <w:tcW w:w="977" w:type="dxa"/>
            <w:tcBorders>
              <w:top w:val="single" w:sz="4" w:space="0" w:color="auto"/>
              <w:left w:val="single" w:sz="4" w:space="0" w:color="auto"/>
              <w:bottom w:val="single" w:sz="4" w:space="0" w:color="auto"/>
              <w:right w:val="single" w:sz="4" w:space="0" w:color="auto"/>
            </w:tcBorders>
            <w:vAlign w:val="center"/>
          </w:tcPr>
          <w:p w14:paraId="07764F9B"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60D894B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FCE4583"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05C48F3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6B1F6E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458FF64"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n25</w:t>
            </w:r>
          </w:p>
        </w:tc>
        <w:tc>
          <w:tcPr>
            <w:tcW w:w="960" w:type="dxa"/>
            <w:tcBorders>
              <w:top w:val="single" w:sz="4" w:space="0" w:color="auto"/>
              <w:left w:val="single" w:sz="4" w:space="0" w:color="auto"/>
              <w:bottom w:val="single" w:sz="4" w:space="0" w:color="auto"/>
              <w:right w:val="single" w:sz="4" w:space="0" w:color="auto"/>
            </w:tcBorders>
            <w:vAlign w:val="center"/>
          </w:tcPr>
          <w:p w14:paraId="654A572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1880</w:t>
            </w:r>
          </w:p>
        </w:tc>
        <w:tc>
          <w:tcPr>
            <w:tcW w:w="964" w:type="dxa"/>
            <w:tcBorders>
              <w:top w:val="single" w:sz="4" w:space="0" w:color="auto"/>
              <w:left w:val="single" w:sz="4" w:space="0" w:color="auto"/>
              <w:bottom w:val="single" w:sz="4" w:space="0" w:color="auto"/>
              <w:right w:val="single" w:sz="4" w:space="0" w:color="auto"/>
            </w:tcBorders>
            <w:vAlign w:val="center"/>
          </w:tcPr>
          <w:p w14:paraId="6FFE3301"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05F7A447"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865F57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1960</w:t>
            </w:r>
          </w:p>
        </w:tc>
        <w:tc>
          <w:tcPr>
            <w:tcW w:w="977" w:type="dxa"/>
            <w:tcBorders>
              <w:top w:val="single" w:sz="4" w:space="0" w:color="auto"/>
              <w:left w:val="single" w:sz="4" w:space="0" w:color="auto"/>
              <w:bottom w:val="single" w:sz="4" w:space="0" w:color="auto"/>
              <w:right w:val="single" w:sz="4" w:space="0" w:color="auto"/>
            </w:tcBorders>
            <w:vAlign w:val="center"/>
          </w:tcPr>
          <w:p w14:paraId="4A867626"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16.0</w:t>
            </w:r>
          </w:p>
        </w:tc>
        <w:tc>
          <w:tcPr>
            <w:tcW w:w="828" w:type="dxa"/>
            <w:tcBorders>
              <w:top w:val="single" w:sz="4" w:space="0" w:color="auto"/>
              <w:left w:val="single" w:sz="4" w:space="0" w:color="auto"/>
              <w:bottom w:val="single" w:sz="4" w:space="0" w:color="auto"/>
              <w:right w:val="single" w:sz="4" w:space="0" w:color="auto"/>
            </w:tcBorders>
            <w:vAlign w:val="center"/>
          </w:tcPr>
          <w:p w14:paraId="236F782F"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6625787"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IMD</w:t>
            </w:r>
            <w:r w:rsidRPr="00590AEE">
              <w:rPr>
                <w:rFonts w:eastAsiaTheme="minorEastAsia" w:cs="Arial"/>
                <w:szCs w:val="18"/>
                <w:lang w:eastAsia="zh-CN"/>
              </w:rPr>
              <w:t>3</w:t>
            </w:r>
          </w:p>
        </w:tc>
      </w:tr>
      <w:tr w:rsidR="00590AEE" w:rsidRPr="00590AEE" w14:paraId="25FF5DD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0B6FB2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6CE26FD"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n77</w:t>
            </w:r>
          </w:p>
        </w:tc>
        <w:tc>
          <w:tcPr>
            <w:tcW w:w="960" w:type="dxa"/>
            <w:tcBorders>
              <w:top w:val="single" w:sz="4" w:space="0" w:color="auto"/>
              <w:left w:val="single" w:sz="4" w:space="0" w:color="auto"/>
              <w:bottom w:val="single" w:sz="4" w:space="0" w:color="auto"/>
              <w:right w:val="single" w:sz="4" w:space="0" w:color="auto"/>
            </w:tcBorders>
            <w:vAlign w:val="center"/>
          </w:tcPr>
          <w:p w14:paraId="0DBAA29D"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3524</w:t>
            </w:r>
          </w:p>
        </w:tc>
        <w:tc>
          <w:tcPr>
            <w:tcW w:w="964" w:type="dxa"/>
            <w:tcBorders>
              <w:top w:val="single" w:sz="4" w:space="0" w:color="auto"/>
              <w:left w:val="single" w:sz="4" w:space="0" w:color="auto"/>
              <w:bottom w:val="single" w:sz="4" w:space="0" w:color="auto"/>
              <w:right w:val="single" w:sz="4" w:space="0" w:color="auto"/>
            </w:tcBorders>
            <w:vAlign w:val="center"/>
          </w:tcPr>
          <w:p w14:paraId="4BFD0753"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450ECE06"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640291F9"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3524</w:t>
            </w:r>
          </w:p>
        </w:tc>
        <w:tc>
          <w:tcPr>
            <w:tcW w:w="977" w:type="dxa"/>
            <w:tcBorders>
              <w:top w:val="single" w:sz="4" w:space="0" w:color="auto"/>
              <w:left w:val="single" w:sz="4" w:space="0" w:color="auto"/>
              <w:bottom w:val="single" w:sz="4" w:space="0" w:color="auto"/>
              <w:right w:val="single" w:sz="4" w:space="0" w:color="auto"/>
            </w:tcBorders>
            <w:vAlign w:val="center"/>
          </w:tcPr>
          <w:p w14:paraId="51A6D679"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087EB1B5"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F7426BF"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35F7024B"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0C066C3" w14:textId="77777777" w:rsidR="00590AEE" w:rsidRPr="00590AEE" w:rsidRDefault="00590AEE" w:rsidP="00590AEE">
            <w:pPr>
              <w:pStyle w:val="TAC"/>
              <w:rPr>
                <w:rFonts w:eastAsiaTheme="minorEastAsia"/>
                <w:lang w:eastAsia="en-US"/>
              </w:rPr>
            </w:pPr>
            <w:r w:rsidRPr="00590AEE">
              <w:rPr>
                <w:rFonts w:eastAsiaTheme="minorEastAsia"/>
                <w:lang w:eastAsia="en-US"/>
              </w:rPr>
              <w:t>CA_n13-n66-n77</w:t>
            </w:r>
          </w:p>
        </w:tc>
        <w:tc>
          <w:tcPr>
            <w:tcW w:w="1146" w:type="dxa"/>
            <w:tcBorders>
              <w:top w:val="single" w:sz="4" w:space="0" w:color="auto"/>
              <w:left w:val="single" w:sz="4" w:space="0" w:color="auto"/>
              <w:bottom w:val="single" w:sz="4" w:space="0" w:color="auto"/>
              <w:right w:val="single" w:sz="4" w:space="0" w:color="auto"/>
            </w:tcBorders>
            <w:vAlign w:val="center"/>
          </w:tcPr>
          <w:p w14:paraId="00331645"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n13</w:t>
            </w:r>
          </w:p>
        </w:tc>
        <w:tc>
          <w:tcPr>
            <w:tcW w:w="960" w:type="dxa"/>
            <w:tcBorders>
              <w:top w:val="single" w:sz="4" w:space="0" w:color="auto"/>
              <w:left w:val="single" w:sz="4" w:space="0" w:color="auto"/>
              <w:bottom w:val="single" w:sz="4" w:space="0" w:color="auto"/>
              <w:right w:val="single" w:sz="4" w:space="0" w:color="auto"/>
            </w:tcBorders>
            <w:vAlign w:val="center"/>
          </w:tcPr>
          <w:p w14:paraId="42E9F6DC" w14:textId="77777777" w:rsidR="00590AEE" w:rsidRPr="00590AEE" w:rsidRDefault="00590AEE" w:rsidP="00590AEE">
            <w:pPr>
              <w:pStyle w:val="TAC"/>
              <w:rPr>
                <w:rFonts w:eastAsiaTheme="minorEastAsia"/>
                <w:lang w:eastAsia="en-US"/>
              </w:rPr>
            </w:pPr>
            <w:r w:rsidRPr="00590AEE">
              <w:rPr>
                <w:rFonts w:eastAsiaTheme="minorEastAsia"/>
                <w:lang w:val="fi-FI" w:eastAsia="fi-FI"/>
              </w:rPr>
              <w:t>782</w:t>
            </w:r>
          </w:p>
        </w:tc>
        <w:tc>
          <w:tcPr>
            <w:tcW w:w="964" w:type="dxa"/>
            <w:tcBorders>
              <w:top w:val="single" w:sz="4" w:space="0" w:color="auto"/>
              <w:left w:val="single" w:sz="4" w:space="0" w:color="auto"/>
              <w:bottom w:val="single" w:sz="4" w:space="0" w:color="auto"/>
              <w:right w:val="single" w:sz="4" w:space="0" w:color="auto"/>
            </w:tcBorders>
            <w:vAlign w:val="center"/>
          </w:tcPr>
          <w:p w14:paraId="24B02CB1" w14:textId="77777777" w:rsidR="00590AEE" w:rsidRPr="00590AEE" w:rsidRDefault="00590AEE" w:rsidP="00590AEE">
            <w:pPr>
              <w:pStyle w:val="TAC"/>
              <w:rPr>
                <w:rFonts w:eastAsiaTheme="minorEastAsia"/>
                <w:lang w:eastAsia="en-US"/>
              </w:rPr>
            </w:pPr>
            <w:r w:rsidRPr="00590AEE">
              <w:rPr>
                <w:rFonts w:eastAsia="Malgun Gothic"/>
                <w:kern w:val="2"/>
                <w:lang w:val="fi-FI"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15AF5134" w14:textId="77777777" w:rsidR="00590AEE" w:rsidRPr="00590AEE" w:rsidRDefault="00590AEE" w:rsidP="00590AEE">
            <w:pPr>
              <w:pStyle w:val="TAC"/>
              <w:rPr>
                <w:rFonts w:eastAsiaTheme="minorEastAsia"/>
                <w:lang w:eastAsia="en-US"/>
              </w:rPr>
            </w:pPr>
            <w:r w:rsidRPr="00590AEE">
              <w:rPr>
                <w:rFonts w:eastAsia="Malgun Gothic"/>
                <w:kern w:val="2"/>
                <w:lang w:val="fi-FI"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01CAF5A3" w14:textId="77777777" w:rsidR="00590AEE" w:rsidRPr="00590AEE" w:rsidRDefault="00590AEE" w:rsidP="00590AEE">
            <w:pPr>
              <w:pStyle w:val="TAC"/>
              <w:rPr>
                <w:rFonts w:eastAsiaTheme="minorEastAsia"/>
                <w:lang w:eastAsia="en-US"/>
              </w:rPr>
            </w:pPr>
            <w:r w:rsidRPr="00590AEE">
              <w:rPr>
                <w:rFonts w:eastAsiaTheme="minorEastAsia"/>
                <w:lang w:val="fi-FI" w:eastAsia="fi-FI"/>
              </w:rPr>
              <w:t>751</w:t>
            </w:r>
          </w:p>
        </w:tc>
        <w:tc>
          <w:tcPr>
            <w:tcW w:w="977" w:type="dxa"/>
            <w:tcBorders>
              <w:top w:val="single" w:sz="4" w:space="0" w:color="auto"/>
              <w:left w:val="single" w:sz="4" w:space="0" w:color="auto"/>
              <w:bottom w:val="single" w:sz="4" w:space="0" w:color="auto"/>
              <w:right w:val="single" w:sz="4" w:space="0" w:color="auto"/>
            </w:tcBorders>
            <w:vAlign w:val="center"/>
          </w:tcPr>
          <w:p w14:paraId="623E151A" w14:textId="77777777" w:rsidR="00590AEE" w:rsidRPr="00590AEE" w:rsidRDefault="00590AEE" w:rsidP="00590AEE">
            <w:pPr>
              <w:pStyle w:val="TAC"/>
              <w:rPr>
                <w:rFonts w:eastAsiaTheme="minorEastAsia"/>
                <w:lang w:eastAsia="en-US"/>
              </w:rPr>
            </w:pPr>
            <w:r w:rsidRPr="00590AEE">
              <w:rPr>
                <w:rFonts w:eastAsia="Malgun Gothic"/>
                <w:kern w:val="2"/>
                <w:lang w:val="fi-FI"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02BC6AB5"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1564739" w14:textId="77777777" w:rsidR="00590AEE" w:rsidRPr="00590AEE" w:rsidRDefault="00590AEE" w:rsidP="00590AEE">
            <w:pPr>
              <w:pStyle w:val="TAC"/>
              <w:rPr>
                <w:rFonts w:eastAsiaTheme="minorEastAsia"/>
                <w:lang w:eastAsia="en-US"/>
              </w:rPr>
            </w:pPr>
            <w:r w:rsidRPr="00590AEE">
              <w:rPr>
                <w:rFonts w:eastAsiaTheme="minorEastAsia"/>
                <w:lang w:val="fi-FI" w:eastAsia="fi-FI"/>
              </w:rPr>
              <w:t>N/A</w:t>
            </w:r>
          </w:p>
        </w:tc>
      </w:tr>
      <w:tr w:rsidR="00590AEE" w:rsidRPr="00590AEE" w14:paraId="61FE4F8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01FC4A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DC7E022"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n66</w:t>
            </w:r>
          </w:p>
        </w:tc>
        <w:tc>
          <w:tcPr>
            <w:tcW w:w="960" w:type="dxa"/>
            <w:tcBorders>
              <w:top w:val="single" w:sz="4" w:space="0" w:color="auto"/>
              <w:left w:val="single" w:sz="4" w:space="0" w:color="auto"/>
              <w:bottom w:val="single" w:sz="4" w:space="0" w:color="auto"/>
              <w:right w:val="single" w:sz="4" w:space="0" w:color="auto"/>
            </w:tcBorders>
            <w:vAlign w:val="center"/>
          </w:tcPr>
          <w:p w14:paraId="37EE4B4C" w14:textId="77777777" w:rsidR="00590AEE" w:rsidRPr="00590AEE" w:rsidRDefault="00590AEE" w:rsidP="00590AEE">
            <w:pPr>
              <w:pStyle w:val="TAC"/>
              <w:rPr>
                <w:rFonts w:eastAsiaTheme="minorEastAsia"/>
                <w:lang w:eastAsia="en-US"/>
              </w:rPr>
            </w:pPr>
            <w:r w:rsidRPr="00590AEE">
              <w:rPr>
                <w:rFonts w:eastAsiaTheme="minorEastAsia"/>
                <w:lang w:val="fi-FI" w:eastAsia="fi-FI"/>
              </w:rPr>
              <w:t>1746</w:t>
            </w:r>
          </w:p>
        </w:tc>
        <w:tc>
          <w:tcPr>
            <w:tcW w:w="964" w:type="dxa"/>
            <w:tcBorders>
              <w:top w:val="single" w:sz="4" w:space="0" w:color="auto"/>
              <w:left w:val="single" w:sz="4" w:space="0" w:color="auto"/>
              <w:bottom w:val="single" w:sz="4" w:space="0" w:color="auto"/>
              <w:right w:val="single" w:sz="4" w:space="0" w:color="auto"/>
            </w:tcBorders>
            <w:vAlign w:val="center"/>
          </w:tcPr>
          <w:p w14:paraId="4BCB7F5F" w14:textId="77777777" w:rsidR="00590AEE" w:rsidRPr="00590AEE" w:rsidRDefault="00590AEE" w:rsidP="00590AEE">
            <w:pPr>
              <w:pStyle w:val="TAC"/>
              <w:rPr>
                <w:rFonts w:eastAsiaTheme="minorEastAsia"/>
                <w:lang w:eastAsia="en-US"/>
              </w:rPr>
            </w:pPr>
            <w:r w:rsidRPr="00590AEE">
              <w:rPr>
                <w:rFonts w:eastAsiaTheme="minorEastAsia"/>
                <w:lang w:val="fi-FI" w:eastAsia="fi-FI"/>
              </w:rPr>
              <w:t>5</w:t>
            </w:r>
          </w:p>
        </w:tc>
        <w:tc>
          <w:tcPr>
            <w:tcW w:w="960" w:type="dxa"/>
            <w:tcBorders>
              <w:top w:val="single" w:sz="4" w:space="0" w:color="auto"/>
              <w:left w:val="single" w:sz="4" w:space="0" w:color="auto"/>
              <w:bottom w:val="single" w:sz="4" w:space="0" w:color="auto"/>
              <w:right w:val="single" w:sz="4" w:space="0" w:color="auto"/>
            </w:tcBorders>
            <w:vAlign w:val="center"/>
          </w:tcPr>
          <w:p w14:paraId="58E23467" w14:textId="77777777" w:rsidR="00590AEE" w:rsidRPr="00590AEE" w:rsidRDefault="00590AEE" w:rsidP="00590AEE">
            <w:pPr>
              <w:pStyle w:val="TAC"/>
              <w:rPr>
                <w:rFonts w:eastAsiaTheme="minorEastAsia"/>
                <w:lang w:eastAsia="en-US"/>
              </w:rPr>
            </w:pPr>
            <w:r w:rsidRPr="00590AEE">
              <w:rPr>
                <w:rFonts w:eastAsiaTheme="minorEastAsia"/>
                <w:lang w:val="fi-FI" w:eastAsia="fi-FI"/>
              </w:rPr>
              <w:t>25</w:t>
            </w:r>
          </w:p>
        </w:tc>
        <w:tc>
          <w:tcPr>
            <w:tcW w:w="960" w:type="dxa"/>
            <w:tcBorders>
              <w:top w:val="single" w:sz="4" w:space="0" w:color="auto"/>
              <w:left w:val="single" w:sz="4" w:space="0" w:color="auto"/>
              <w:bottom w:val="single" w:sz="4" w:space="0" w:color="auto"/>
              <w:right w:val="single" w:sz="4" w:space="0" w:color="auto"/>
            </w:tcBorders>
            <w:vAlign w:val="center"/>
          </w:tcPr>
          <w:p w14:paraId="79014BE6" w14:textId="77777777" w:rsidR="00590AEE" w:rsidRPr="00590AEE" w:rsidRDefault="00590AEE" w:rsidP="00590AEE">
            <w:pPr>
              <w:pStyle w:val="TAC"/>
              <w:rPr>
                <w:rFonts w:eastAsiaTheme="minorEastAsia"/>
                <w:lang w:eastAsia="en-US"/>
              </w:rPr>
            </w:pPr>
            <w:r w:rsidRPr="00590AEE">
              <w:rPr>
                <w:rFonts w:eastAsiaTheme="minorEastAsia"/>
                <w:lang w:val="fi-FI" w:eastAsia="fi-FI"/>
              </w:rPr>
              <w:t>2146</w:t>
            </w:r>
          </w:p>
        </w:tc>
        <w:tc>
          <w:tcPr>
            <w:tcW w:w="977" w:type="dxa"/>
            <w:tcBorders>
              <w:top w:val="single" w:sz="4" w:space="0" w:color="auto"/>
              <w:left w:val="single" w:sz="4" w:space="0" w:color="auto"/>
              <w:bottom w:val="single" w:sz="4" w:space="0" w:color="auto"/>
              <w:right w:val="single" w:sz="4" w:space="0" w:color="auto"/>
            </w:tcBorders>
            <w:vAlign w:val="center"/>
          </w:tcPr>
          <w:p w14:paraId="41C9B9C1" w14:textId="77777777" w:rsidR="00590AEE" w:rsidRPr="00590AEE" w:rsidRDefault="00590AEE" w:rsidP="00590AEE">
            <w:pPr>
              <w:pStyle w:val="TAC"/>
              <w:rPr>
                <w:rFonts w:eastAsiaTheme="minorEastAsia"/>
                <w:lang w:eastAsia="en-US"/>
              </w:rPr>
            </w:pPr>
            <w:r w:rsidRPr="00590AEE">
              <w:rPr>
                <w:rFonts w:eastAsiaTheme="minorEastAsia"/>
                <w:lang w:val="fi-FI" w:eastAsia="fi-FI"/>
              </w:rPr>
              <w:t>17.1</w:t>
            </w:r>
          </w:p>
        </w:tc>
        <w:tc>
          <w:tcPr>
            <w:tcW w:w="828" w:type="dxa"/>
            <w:tcBorders>
              <w:top w:val="single" w:sz="4" w:space="0" w:color="auto"/>
              <w:left w:val="single" w:sz="4" w:space="0" w:color="auto"/>
              <w:bottom w:val="single" w:sz="4" w:space="0" w:color="auto"/>
              <w:right w:val="single" w:sz="4" w:space="0" w:color="auto"/>
            </w:tcBorders>
            <w:vAlign w:val="center"/>
          </w:tcPr>
          <w:p w14:paraId="72E7FD0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8E3B0B1" w14:textId="77777777" w:rsidR="00590AEE" w:rsidRPr="00590AEE" w:rsidRDefault="00590AEE" w:rsidP="00590AEE">
            <w:pPr>
              <w:pStyle w:val="TAC"/>
              <w:rPr>
                <w:rFonts w:eastAsiaTheme="minorEastAsia"/>
                <w:lang w:eastAsia="en-US"/>
              </w:rPr>
            </w:pPr>
            <w:r w:rsidRPr="00590AEE">
              <w:rPr>
                <w:rFonts w:eastAsia="Malgun Gothic"/>
                <w:lang w:val="fi-FI" w:eastAsia="ko-KR"/>
              </w:rPr>
              <w:t>IMD3</w:t>
            </w:r>
          </w:p>
        </w:tc>
      </w:tr>
      <w:tr w:rsidR="00590AEE" w:rsidRPr="00590AEE" w14:paraId="56D93A7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43E47C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454BE04"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n77</w:t>
            </w:r>
          </w:p>
        </w:tc>
        <w:tc>
          <w:tcPr>
            <w:tcW w:w="960" w:type="dxa"/>
            <w:tcBorders>
              <w:top w:val="single" w:sz="4" w:space="0" w:color="auto"/>
              <w:left w:val="single" w:sz="4" w:space="0" w:color="auto"/>
              <w:bottom w:val="single" w:sz="4" w:space="0" w:color="auto"/>
              <w:right w:val="single" w:sz="4" w:space="0" w:color="auto"/>
            </w:tcBorders>
            <w:vAlign w:val="center"/>
          </w:tcPr>
          <w:p w14:paraId="120A6AC2" w14:textId="77777777" w:rsidR="00590AEE" w:rsidRPr="00590AEE" w:rsidRDefault="00590AEE" w:rsidP="00590AEE">
            <w:pPr>
              <w:pStyle w:val="TAC"/>
              <w:rPr>
                <w:rFonts w:eastAsiaTheme="minorEastAsia"/>
                <w:lang w:eastAsia="en-US"/>
              </w:rPr>
            </w:pPr>
            <w:r w:rsidRPr="00590AEE">
              <w:rPr>
                <w:rFonts w:eastAsiaTheme="minorEastAsia"/>
                <w:lang w:val="fi-FI" w:eastAsia="fi-FI"/>
              </w:rPr>
              <w:t>3710</w:t>
            </w:r>
          </w:p>
        </w:tc>
        <w:tc>
          <w:tcPr>
            <w:tcW w:w="964" w:type="dxa"/>
            <w:tcBorders>
              <w:top w:val="single" w:sz="4" w:space="0" w:color="auto"/>
              <w:left w:val="single" w:sz="4" w:space="0" w:color="auto"/>
              <w:bottom w:val="single" w:sz="4" w:space="0" w:color="auto"/>
              <w:right w:val="single" w:sz="4" w:space="0" w:color="auto"/>
            </w:tcBorders>
            <w:vAlign w:val="center"/>
          </w:tcPr>
          <w:p w14:paraId="34AE5D02" w14:textId="77777777" w:rsidR="00590AEE" w:rsidRPr="00590AEE" w:rsidRDefault="00590AEE" w:rsidP="00590AEE">
            <w:pPr>
              <w:pStyle w:val="TAC"/>
              <w:rPr>
                <w:rFonts w:eastAsiaTheme="minorEastAsia"/>
                <w:lang w:eastAsia="en-US"/>
              </w:rPr>
            </w:pPr>
            <w:r w:rsidRPr="00590AEE">
              <w:rPr>
                <w:rFonts w:eastAsia="Malgun Gothic"/>
                <w:lang w:val="fi-FI"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2032E8F9" w14:textId="77777777" w:rsidR="00590AEE" w:rsidRPr="00590AEE" w:rsidRDefault="00590AEE" w:rsidP="00590AEE">
            <w:pPr>
              <w:pStyle w:val="TAC"/>
              <w:rPr>
                <w:rFonts w:eastAsiaTheme="minorEastAsia"/>
                <w:lang w:eastAsia="en-US"/>
              </w:rPr>
            </w:pPr>
            <w:r w:rsidRPr="00590AEE">
              <w:rPr>
                <w:rFonts w:eastAsia="Malgun Gothic"/>
                <w:lang w:val="fi-FI"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5C206ABA" w14:textId="77777777" w:rsidR="00590AEE" w:rsidRPr="00590AEE" w:rsidRDefault="00590AEE" w:rsidP="00590AEE">
            <w:pPr>
              <w:pStyle w:val="TAC"/>
              <w:rPr>
                <w:rFonts w:eastAsiaTheme="minorEastAsia"/>
                <w:lang w:eastAsia="en-US"/>
              </w:rPr>
            </w:pPr>
            <w:r w:rsidRPr="00590AEE">
              <w:rPr>
                <w:rFonts w:eastAsiaTheme="minorEastAsia"/>
                <w:lang w:val="fi-FI" w:eastAsia="fi-FI"/>
              </w:rPr>
              <w:t>3710</w:t>
            </w:r>
          </w:p>
        </w:tc>
        <w:tc>
          <w:tcPr>
            <w:tcW w:w="977" w:type="dxa"/>
            <w:tcBorders>
              <w:top w:val="single" w:sz="4" w:space="0" w:color="auto"/>
              <w:left w:val="single" w:sz="4" w:space="0" w:color="auto"/>
              <w:bottom w:val="single" w:sz="4" w:space="0" w:color="auto"/>
              <w:right w:val="single" w:sz="4" w:space="0" w:color="auto"/>
            </w:tcBorders>
            <w:vAlign w:val="center"/>
          </w:tcPr>
          <w:p w14:paraId="62AB4C57" w14:textId="77777777" w:rsidR="00590AEE" w:rsidRPr="00590AEE" w:rsidRDefault="00590AEE" w:rsidP="00590AEE">
            <w:pPr>
              <w:pStyle w:val="TAC"/>
              <w:rPr>
                <w:rFonts w:eastAsiaTheme="minorEastAsia"/>
                <w:lang w:eastAsia="en-US"/>
              </w:rPr>
            </w:pPr>
            <w:r w:rsidRPr="00590AEE">
              <w:rPr>
                <w:rFonts w:eastAsiaTheme="minorEastAsia"/>
                <w:lang w:val="fi-FI" w:eastAsia="fi-FI"/>
              </w:rPr>
              <w:t>N/A</w:t>
            </w:r>
          </w:p>
        </w:tc>
        <w:tc>
          <w:tcPr>
            <w:tcW w:w="828" w:type="dxa"/>
            <w:tcBorders>
              <w:top w:val="single" w:sz="4" w:space="0" w:color="auto"/>
              <w:left w:val="single" w:sz="4" w:space="0" w:color="auto"/>
              <w:bottom w:val="single" w:sz="4" w:space="0" w:color="auto"/>
              <w:right w:val="single" w:sz="4" w:space="0" w:color="auto"/>
            </w:tcBorders>
            <w:vAlign w:val="center"/>
          </w:tcPr>
          <w:p w14:paraId="609C9F96"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3A3329A" w14:textId="77777777" w:rsidR="00590AEE" w:rsidRPr="00590AEE" w:rsidRDefault="00590AEE" w:rsidP="00590AEE">
            <w:pPr>
              <w:pStyle w:val="TAC"/>
              <w:rPr>
                <w:rFonts w:eastAsiaTheme="minorEastAsia"/>
                <w:lang w:eastAsia="en-US"/>
              </w:rPr>
            </w:pPr>
            <w:r w:rsidRPr="00590AEE">
              <w:rPr>
                <w:rFonts w:eastAsia="Malgun Gothic"/>
                <w:lang w:val="fi-FI" w:eastAsia="ko-KR"/>
              </w:rPr>
              <w:t>N/A</w:t>
            </w:r>
          </w:p>
        </w:tc>
      </w:tr>
      <w:tr w:rsidR="00590AEE" w:rsidRPr="00590AEE" w14:paraId="092F6A2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6A52FF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A2DE1CE"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n13</w:t>
            </w:r>
          </w:p>
        </w:tc>
        <w:tc>
          <w:tcPr>
            <w:tcW w:w="960" w:type="dxa"/>
            <w:tcBorders>
              <w:top w:val="single" w:sz="4" w:space="0" w:color="auto"/>
              <w:left w:val="single" w:sz="4" w:space="0" w:color="auto"/>
              <w:bottom w:val="single" w:sz="4" w:space="0" w:color="auto"/>
              <w:right w:val="single" w:sz="4" w:space="0" w:color="auto"/>
            </w:tcBorders>
            <w:vAlign w:val="center"/>
          </w:tcPr>
          <w:p w14:paraId="7D3C9C2F" w14:textId="77777777" w:rsidR="00590AEE" w:rsidRPr="00590AEE" w:rsidRDefault="00590AEE" w:rsidP="00590AEE">
            <w:pPr>
              <w:pStyle w:val="TAC"/>
              <w:rPr>
                <w:rFonts w:eastAsiaTheme="minorEastAsia"/>
                <w:lang w:eastAsia="en-US"/>
              </w:rPr>
            </w:pPr>
            <w:r w:rsidRPr="00590AEE">
              <w:rPr>
                <w:rFonts w:eastAsiaTheme="minorEastAsia"/>
                <w:lang w:val="fi-FI" w:eastAsia="fi-FI"/>
              </w:rPr>
              <w:t>781</w:t>
            </w:r>
          </w:p>
        </w:tc>
        <w:tc>
          <w:tcPr>
            <w:tcW w:w="964" w:type="dxa"/>
            <w:tcBorders>
              <w:top w:val="single" w:sz="4" w:space="0" w:color="auto"/>
              <w:left w:val="single" w:sz="4" w:space="0" w:color="auto"/>
              <w:bottom w:val="single" w:sz="4" w:space="0" w:color="auto"/>
              <w:right w:val="single" w:sz="4" w:space="0" w:color="auto"/>
            </w:tcBorders>
            <w:vAlign w:val="center"/>
          </w:tcPr>
          <w:p w14:paraId="1940BD0C" w14:textId="77777777" w:rsidR="00590AEE" w:rsidRPr="00590AEE" w:rsidRDefault="00590AEE" w:rsidP="00590AEE">
            <w:pPr>
              <w:pStyle w:val="TAC"/>
              <w:rPr>
                <w:rFonts w:eastAsiaTheme="minorEastAsia"/>
                <w:lang w:eastAsia="en-US"/>
              </w:rPr>
            </w:pPr>
            <w:r w:rsidRPr="00590AEE">
              <w:rPr>
                <w:rFonts w:eastAsia="Malgun Gothic"/>
                <w:kern w:val="2"/>
                <w:lang w:val="fi-FI"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63A14681" w14:textId="77777777" w:rsidR="00590AEE" w:rsidRPr="00590AEE" w:rsidRDefault="00590AEE" w:rsidP="00590AEE">
            <w:pPr>
              <w:pStyle w:val="TAC"/>
              <w:rPr>
                <w:rFonts w:eastAsiaTheme="minorEastAsia"/>
                <w:lang w:eastAsia="en-US"/>
              </w:rPr>
            </w:pPr>
            <w:r w:rsidRPr="00590AEE">
              <w:rPr>
                <w:rFonts w:eastAsia="Malgun Gothic"/>
                <w:kern w:val="2"/>
                <w:lang w:val="fi-FI"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3D1AB834" w14:textId="77777777" w:rsidR="00590AEE" w:rsidRPr="00590AEE" w:rsidRDefault="00590AEE" w:rsidP="00590AEE">
            <w:pPr>
              <w:pStyle w:val="TAC"/>
              <w:rPr>
                <w:rFonts w:eastAsiaTheme="minorEastAsia"/>
                <w:lang w:eastAsia="en-US"/>
              </w:rPr>
            </w:pPr>
            <w:r w:rsidRPr="00590AEE">
              <w:rPr>
                <w:rFonts w:eastAsiaTheme="minorEastAsia"/>
                <w:lang w:val="fi-FI" w:eastAsia="fi-FI"/>
              </w:rPr>
              <w:t>750</w:t>
            </w:r>
          </w:p>
        </w:tc>
        <w:tc>
          <w:tcPr>
            <w:tcW w:w="977" w:type="dxa"/>
            <w:tcBorders>
              <w:top w:val="single" w:sz="4" w:space="0" w:color="auto"/>
              <w:left w:val="single" w:sz="4" w:space="0" w:color="auto"/>
              <w:bottom w:val="single" w:sz="4" w:space="0" w:color="auto"/>
              <w:right w:val="single" w:sz="4" w:space="0" w:color="auto"/>
            </w:tcBorders>
            <w:vAlign w:val="center"/>
          </w:tcPr>
          <w:p w14:paraId="4519679A" w14:textId="77777777" w:rsidR="00590AEE" w:rsidRPr="00590AEE" w:rsidRDefault="00590AEE" w:rsidP="00590AEE">
            <w:pPr>
              <w:pStyle w:val="TAC"/>
              <w:rPr>
                <w:rFonts w:eastAsiaTheme="minorEastAsia"/>
                <w:lang w:eastAsia="en-US"/>
              </w:rPr>
            </w:pPr>
            <w:r w:rsidRPr="00590AEE">
              <w:rPr>
                <w:rFonts w:eastAsiaTheme="minorEastAsia"/>
                <w:lang w:val="fi-FI" w:eastAsia="fi-FI"/>
              </w:rPr>
              <w:t>15.2</w:t>
            </w:r>
          </w:p>
        </w:tc>
        <w:tc>
          <w:tcPr>
            <w:tcW w:w="828" w:type="dxa"/>
            <w:tcBorders>
              <w:top w:val="single" w:sz="4" w:space="0" w:color="auto"/>
              <w:left w:val="single" w:sz="4" w:space="0" w:color="auto"/>
              <w:bottom w:val="single" w:sz="4" w:space="0" w:color="auto"/>
              <w:right w:val="single" w:sz="4" w:space="0" w:color="auto"/>
            </w:tcBorders>
            <w:vAlign w:val="center"/>
          </w:tcPr>
          <w:p w14:paraId="7AA84812"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4E1E588" w14:textId="77777777" w:rsidR="00590AEE" w:rsidRPr="00590AEE" w:rsidRDefault="00590AEE" w:rsidP="00590AEE">
            <w:pPr>
              <w:pStyle w:val="TAC"/>
              <w:rPr>
                <w:rFonts w:eastAsiaTheme="minorEastAsia"/>
                <w:lang w:eastAsia="en-US"/>
              </w:rPr>
            </w:pPr>
            <w:r w:rsidRPr="00590AEE">
              <w:rPr>
                <w:rFonts w:eastAsia="Malgun Gothic"/>
                <w:lang w:val="fi-FI" w:eastAsia="ko-KR"/>
              </w:rPr>
              <w:t>IMD3</w:t>
            </w:r>
            <w:r w:rsidRPr="00590AEE">
              <w:rPr>
                <w:rFonts w:eastAsia="Malgun Gothic"/>
                <w:vertAlign w:val="superscript"/>
                <w:lang w:val="fi-FI" w:eastAsia="ko-KR"/>
              </w:rPr>
              <w:t>5</w:t>
            </w:r>
          </w:p>
        </w:tc>
      </w:tr>
      <w:tr w:rsidR="00590AEE" w:rsidRPr="00590AEE" w14:paraId="6FC52E9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B08022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D487866"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n66</w:t>
            </w:r>
          </w:p>
        </w:tc>
        <w:tc>
          <w:tcPr>
            <w:tcW w:w="960" w:type="dxa"/>
            <w:tcBorders>
              <w:top w:val="single" w:sz="4" w:space="0" w:color="auto"/>
              <w:left w:val="single" w:sz="4" w:space="0" w:color="auto"/>
              <w:bottom w:val="single" w:sz="4" w:space="0" w:color="auto"/>
              <w:right w:val="single" w:sz="4" w:space="0" w:color="auto"/>
            </w:tcBorders>
            <w:vAlign w:val="center"/>
          </w:tcPr>
          <w:p w14:paraId="603FCB3A" w14:textId="77777777" w:rsidR="00590AEE" w:rsidRPr="00590AEE" w:rsidRDefault="00590AEE" w:rsidP="00590AEE">
            <w:pPr>
              <w:pStyle w:val="TAC"/>
              <w:rPr>
                <w:rFonts w:eastAsiaTheme="minorEastAsia"/>
                <w:lang w:eastAsia="en-US"/>
              </w:rPr>
            </w:pPr>
            <w:r w:rsidRPr="00590AEE">
              <w:rPr>
                <w:rFonts w:eastAsiaTheme="minorEastAsia"/>
                <w:lang w:val="fi-FI" w:eastAsia="fi-FI"/>
              </w:rPr>
              <w:t>1710</w:t>
            </w:r>
          </w:p>
        </w:tc>
        <w:tc>
          <w:tcPr>
            <w:tcW w:w="964" w:type="dxa"/>
            <w:tcBorders>
              <w:top w:val="single" w:sz="4" w:space="0" w:color="auto"/>
              <w:left w:val="single" w:sz="4" w:space="0" w:color="auto"/>
              <w:bottom w:val="single" w:sz="4" w:space="0" w:color="auto"/>
              <w:right w:val="single" w:sz="4" w:space="0" w:color="auto"/>
            </w:tcBorders>
            <w:vAlign w:val="center"/>
          </w:tcPr>
          <w:p w14:paraId="0A6458C0" w14:textId="77777777" w:rsidR="00590AEE" w:rsidRPr="00590AEE" w:rsidRDefault="00590AEE" w:rsidP="00590AEE">
            <w:pPr>
              <w:pStyle w:val="TAC"/>
              <w:rPr>
                <w:rFonts w:eastAsiaTheme="minorEastAsia"/>
                <w:lang w:eastAsia="en-US"/>
              </w:rPr>
            </w:pPr>
            <w:r w:rsidRPr="00590AEE">
              <w:rPr>
                <w:rFonts w:eastAsiaTheme="minorEastAsia"/>
                <w:lang w:val="fi-FI" w:eastAsia="fi-FI"/>
              </w:rPr>
              <w:t>5</w:t>
            </w:r>
          </w:p>
        </w:tc>
        <w:tc>
          <w:tcPr>
            <w:tcW w:w="960" w:type="dxa"/>
            <w:tcBorders>
              <w:top w:val="single" w:sz="4" w:space="0" w:color="auto"/>
              <w:left w:val="single" w:sz="4" w:space="0" w:color="auto"/>
              <w:bottom w:val="single" w:sz="4" w:space="0" w:color="auto"/>
              <w:right w:val="single" w:sz="4" w:space="0" w:color="auto"/>
            </w:tcBorders>
            <w:vAlign w:val="center"/>
          </w:tcPr>
          <w:p w14:paraId="46AD67B6" w14:textId="77777777" w:rsidR="00590AEE" w:rsidRPr="00590AEE" w:rsidRDefault="00590AEE" w:rsidP="00590AEE">
            <w:pPr>
              <w:pStyle w:val="TAC"/>
              <w:rPr>
                <w:rFonts w:eastAsiaTheme="minorEastAsia"/>
                <w:lang w:eastAsia="en-US"/>
              </w:rPr>
            </w:pPr>
            <w:r w:rsidRPr="00590AEE">
              <w:rPr>
                <w:rFonts w:eastAsiaTheme="minorEastAsia"/>
                <w:lang w:val="fi-FI" w:eastAsia="fi-FI"/>
              </w:rPr>
              <w:t>25</w:t>
            </w:r>
          </w:p>
        </w:tc>
        <w:tc>
          <w:tcPr>
            <w:tcW w:w="960" w:type="dxa"/>
            <w:tcBorders>
              <w:top w:val="single" w:sz="4" w:space="0" w:color="auto"/>
              <w:left w:val="single" w:sz="4" w:space="0" w:color="auto"/>
              <w:bottom w:val="single" w:sz="4" w:space="0" w:color="auto"/>
              <w:right w:val="single" w:sz="4" w:space="0" w:color="auto"/>
            </w:tcBorders>
            <w:vAlign w:val="center"/>
          </w:tcPr>
          <w:p w14:paraId="0570802C" w14:textId="77777777" w:rsidR="00590AEE" w:rsidRPr="00590AEE" w:rsidRDefault="00590AEE" w:rsidP="00590AEE">
            <w:pPr>
              <w:pStyle w:val="TAC"/>
              <w:rPr>
                <w:rFonts w:eastAsiaTheme="minorEastAsia"/>
                <w:lang w:eastAsia="en-US"/>
              </w:rPr>
            </w:pPr>
            <w:r w:rsidRPr="00590AEE">
              <w:rPr>
                <w:rFonts w:eastAsiaTheme="minorEastAsia"/>
                <w:lang w:val="fi-FI" w:eastAsia="fi-FI"/>
              </w:rPr>
              <w:t>2110</w:t>
            </w:r>
          </w:p>
        </w:tc>
        <w:tc>
          <w:tcPr>
            <w:tcW w:w="977" w:type="dxa"/>
            <w:tcBorders>
              <w:top w:val="single" w:sz="4" w:space="0" w:color="auto"/>
              <w:left w:val="single" w:sz="4" w:space="0" w:color="auto"/>
              <w:bottom w:val="single" w:sz="4" w:space="0" w:color="auto"/>
              <w:right w:val="single" w:sz="4" w:space="0" w:color="auto"/>
            </w:tcBorders>
            <w:vAlign w:val="center"/>
          </w:tcPr>
          <w:p w14:paraId="47F1BD4C" w14:textId="77777777" w:rsidR="00590AEE" w:rsidRPr="00590AEE" w:rsidRDefault="00590AEE" w:rsidP="00590AEE">
            <w:pPr>
              <w:pStyle w:val="TAC"/>
              <w:rPr>
                <w:rFonts w:eastAsiaTheme="minorEastAsia"/>
                <w:lang w:eastAsia="en-US"/>
              </w:rPr>
            </w:pPr>
            <w:r w:rsidRPr="00590AEE">
              <w:rPr>
                <w:rFonts w:eastAsiaTheme="minorEastAsia"/>
                <w:lang w:val="fi-FI" w:eastAsia="fi-FI"/>
              </w:rPr>
              <w:t>N/A</w:t>
            </w:r>
          </w:p>
        </w:tc>
        <w:tc>
          <w:tcPr>
            <w:tcW w:w="828" w:type="dxa"/>
            <w:tcBorders>
              <w:top w:val="single" w:sz="4" w:space="0" w:color="auto"/>
              <w:left w:val="single" w:sz="4" w:space="0" w:color="auto"/>
              <w:bottom w:val="single" w:sz="4" w:space="0" w:color="auto"/>
              <w:right w:val="single" w:sz="4" w:space="0" w:color="auto"/>
            </w:tcBorders>
            <w:vAlign w:val="center"/>
          </w:tcPr>
          <w:p w14:paraId="1FF7F7F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6F13D31" w14:textId="77777777" w:rsidR="00590AEE" w:rsidRPr="00590AEE" w:rsidRDefault="00590AEE" w:rsidP="00590AEE">
            <w:pPr>
              <w:pStyle w:val="TAC"/>
              <w:rPr>
                <w:rFonts w:eastAsiaTheme="minorEastAsia"/>
                <w:lang w:eastAsia="en-US"/>
              </w:rPr>
            </w:pPr>
            <w:r w:rsidRPr="00590AEE">
              <w:rPr>
                <w:rFonts w:eastAsia="Malgun Gothic"/>
                <w:lang w:val="fi-FI" w:eastAsia="ko-KR"/>
              </w:rPr>
              <w:t>N/A</w:t>
            </w:r>
          </w:p>
        </w:tc>
      </w:tr>
      <w:tr w:rsidR="00590AEE" w:rsidRPr="00590AEE" w14:paraId="0F79046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A98E34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6549414"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n77</w:t>
            </w:r>
          </w:p>
        </w:tc>
        <w:tc>
          <w:tcPr>
            <w:tcW w:w="960" w:type="dxa"/>
            <w:tcBorders>
              <w:top w:val="single" w:sz="4" w:space="0" w:color="auto"/>
              <w:left w:val="single" w:sz="4" w:space="0" w:color="auto"/>
              <w:bottom w:val="single" w:sz="4" w:space="0" w:color="auto"/>
              <w:right w:val="single" w:sz="4" w:space="0" w:color="auto"/>
            </w:tcBorders>
            <w:vAlign w:val="center"/>
          </w:tcPr>
          <w:p w14:paraId="05C1A966" w14:textId="77777777" w:rsidR="00590AEE" w:rsidRPr="00590AEE" w:rsidRDefault="00590AEE" w:rsidP="00590AEE">
            <w:pPr>
              <w:pStyle w:val="TAC"/>
              <w:rPr>
                <w:rFonts w:eastAsiaTheme="minorEastAsia"/>
                <w:lang w:eastAsia="en-US"/>
              </w:rPr>
            </w:pPr>
            <w:r w:rsidRPr="00590AEE">
              <w:rPr>
                <w:rFonts w:eastAsiaTheme="minorEastAsia"/>
                <w:lang w:val="fi-FI" w:eastAsia="fi-FI"/>
              </w:rPr>
              <w:t>4170</w:t>
            </w:r>
          </w:p>
        </w:tc>
        <w:tc>
          <w:tcPr>
            <w:tcW w:w="964" w:type="dxa"/>
            <w:tcBorders>
              <w:top w:val="single" w:sz="4" w:space="0" w:color="auto"/>
              <w:left w:val="single" w:sz="4" w:space="0" w:color="auto"/>
              <w:bottom w:val="single" w:sz="4" w:space="0" w:color="auto"/>
              <w:right w:val="single" w:sz="4" w:space="0" w:color="auto"/>
            </w:tcBorders>
            <w:vAlign w:val="center"/>
          </w:tcPr>
          <w:p w14:paraId="718C5145" w14:textId="77777777" w:rsidR="00590AEE" w:rsidRPr="00590AEE" w:rsidRDefault="00590AEE" w:rsidP="00590AEE">
            <w:pPr>
              <w:pStyle w:val="TAC"/>
              <w:rPr>
                <w:rFonts w:eastAsiaTheme="minorEastAsia"/>
                <w:lang w:eastAsia="en-US"/>
              </w:rPr>
            </w:pPr>
            <w:r w:rsidRPr="00590AEE">
              <w:rPr>
                <w:rFonts w:eastAsia="Malgun Gothic"/>
                <w:lang w:val="fi-FI"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2F16AC25" w14:textId="77777777" w:rsidR="00590AEE" w:rsidRPr="00590AEE" w:rsidRDefault="00590AEE" w:rsidP="00590AEE">
            <w:pPr>
              <w:pStyle w:val="TAC"/>
              <w:rPr>
                <w:rFonts w:eastAsiaTheme="minorEastAsia"/>
                <w:lang w:eastAsia="en-US"/>
              </w:rPr>
            </w:pPr>
            <w:r w:rsidRPr="00590AEE">
              <w:rPr>
                <w:rFonts w:eastAsia="Malgun Gothic"/>
                <w:lang w:val="fi-FI"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13D6C676" w14:textId="77777777" w:rsidR="00590AEE" w:rsidRPr="00590AEE" w:rsidRDefault="00590AEE" w:rsidP="00590AEE">
            <w:pPr>
              <w:pStyle w:val="TAC"/>
              <w:rPr>
                <w:rFonts w:eastAsiaTheme="minorEastAsia"/>
                <w:lang w:eastAsia="en-US"/>
              </w:rPr>
            </w:pPr>
            <w:r w:rsidRPr="00590AEE">
              <w:rPr>
                <w:rFonts w:eastAsiaTheme="minorEastAsia"/>
                <w:lang w:val="fi-FI" w:eastAsia="fi-FI"/>
              </w:rPr>
              <w:t>4170</w:t>
            </w:r>
          </w:p>
        </w:tc>
        <w:tc>
          <w:tcPr>
            <w:tcW w:w="977" w:type="dxa"/>
            <w:tcBorders>
              <w:top w:val="single" w:sz="4" w:space="0" w:color="auto"/>
              <w:left w:val="single" w:sz="4" w:space="0" w:color="auto"/>
              <w:bottom w:val="single" w:sz="4" w:space="0" w:color="auto"/>
              <w:right w:val="single" w:sz="4" w:space="0" w:color="auto"/>
            </w:tcBorders>
            <w:vAlign w:val="center"/>
          </w:tcPr>
          <w:p w14:paraId="31884721" w14:textId="77777777" w:rsidR="00590AEE" w:rsidRPr="00590AEE" w:rsidRDefault="00590AEE" w:rsidP="00590AEE">
            <w:pPr>
              <w:pStyle w:val="TAC"/>
              <w:rPr>
                <w:rFonts w:eastAsiaTheme="minorEastAsia"/>
                <w:lang w:eastAsia="en-US"/>
              </w:rPr>
            </w:pPr>
            <w:r w:rsidRPr="00590AEE">
              <w:rPr>
                <w:rFonts w:eastAsiaTheme="minorEastAsia"/>
                <w:lang w:val="fi-FI" w:eastAsia="fi-FI"/>
              </w:rPr>
              <w:t>N/A</w:t>
            </w:r>
          </w:p>
        </w:tc>
        <w:tc>
          <w:tcPr>
            <w:tcW w:w="828" w:type="dxa"/>
            <w:tcBorders>
              <w:top w:val="single" w:sz="4" w:space="0" w:color="auto"/>
              <w:left w:val="single" w:sz="4" w:space="0" w:color="auto"/>
              <w:bottom w:val="single" w:sz="4" w:space="0" w:color="auto"/>
              <w:right w:val="single" w:sz="4" w:space="0" w:color="auto"/>
            </w:tcBorders>
            <w:vAlign w:val="center"/>
          </w:tcPr>
          <w:p w14:paraId="541D818C"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AFFB96B" w14:textId="77777777" w:rsidR="00590AEE" w:rsidRPr="00590AEE" w:rsidRDefault="00590AEE" w:rsidP="00590AEE">
            <w:pPr>
              <w:pStyle w:val="TAC"/>
              <w:rPr>
                <w:rFonts w:eastAsiaTheme="minorEastAsia"/>
                <w:lang w:eastAsia="en-US"/>
              </w:rPr>
            </w:pPr>
            <w:r w:rsidRPr="00590AEE">
              <w:rPr>
                <w:rFonts w:eastAsia="Malgun Gothic"/>
                <w:lang w:val="fi-FI" w:eastAsia="ko-KR"/>
              </w:rPr>
              <w:t>N/A</w:t>
            </w:r>
          </w:p>
        </w:tc>
      </w:tr>
      <w:tr w:rsidR="00590AEE" w:rsidRPr="00590AEE" w14:paraId="1848768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0A9D42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E3CD0FA"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n13</w:t>
            </w:r>
          </w:p>
        </w:tc>
        <w:tc>
          <w:tcPr>
            <w:tcW w:w="960" w:type="dxa"/>
            <w:tcBorders>
              <w:top w:val="single" w:sz="4" w:space="0" w:color="auto"/>
              <w:left w:val="single" w:sz="4" w:space="0" w:color="auto"/>
              <w:bottom w:val="single" w:sz="4" w:space="0" w:color="auto"/>
              <w:right w:val="single" w:sz="4" w:space="0" w:color="auto"/>
            </w:tcBorders>
          </w:tcPr>
          <w:p w14:paraId="7E2A0DD6" w14:textId="77777777" w:rsidR="00590AEE" w:rsidRPr="00590AEE" w:rsidRDefault="00590AEE" w:rsidP="00590AEE">
            <w:pPr>
              <w:pStyle w:val="TAC"/>
              <w:rPr>
                <w:rFonts w:eastAsiaTheme="minorEastAsia"/>
                <w:lang w:eastAsia="en-US"/>
              </w:rPr>
            </w:pPr>
            <w:r w:rsidRPr="00590AEE">
              <w:rPr>
                <w:rFonts w:eastAsiaTheme="minorEastAsia"/>
                <w:lang w:eastAsia="en-US"/>
              </w:rPr>
              <w:t>782</w:t>
            </w:r>
          </w:p>
        </w:tc>
        <w:tc>
          <w:tcPr>
            <w:tcW w:w="964" w:type="dxa"/>
            <w:tcBorders>
              <w:top w:val="single" w:sz="4" w:space="0" w:color="auto"/>
              <w:left w:val="single" w:sz="4" w:space="0" w:color="auto"/>
              <w:bottom w:val="single" w:sz="4" w:space="0" w:color="auto"/>
              <w:right w:val="single" w:sz="4" w:space="0" w:color="auto"/>
            </w:tcBorders>
          </w:tcPr>
          <w:p w14:paraId="2E61D73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A8AE27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D1E44D2" w14:textId="77777777" w:rsidR="00590AEE" w:rsidRPr="00590AEE" w:rsidRDefault="00590AEE" w:rsidP="00590AEE">
            <w:pPr>
              <w:pStyle w:val="TAC"/>
              <w:rPr>
                <w:rFonts w:eastAsiaTheme="minorEastAsia"/>
                <w:lang w:eastAsia="en-US"/>
              </w:rPr>
            </w:pPr>
            <w:r w:rsidRPr="00590AEE">
              <w:rPr>
                <w:rFonts w:eastAsiaTheme="minorEastAsia"/>
                <w:lang w:val="en-US" w:eastAsia="zh-CN"/>
              </w:rPr>
              <w:t>751</w:t>
            </w:r>
          </w:p>
        </w:tc>
        <w:tc>
          <w:tcPr>
            <w:tcW w:w="977" w:type="dxa"/>
            <w:tcBorders>
              <w:top w:val="single" w:sz="4" w:space="0" w:color="auto"/>
              <w:left w:val="single" w:sz="4" w:space="0" w:color="auto"/>
              <w:bottom w:val="single" w:sz="4" w:space="0" w:color="auto"/>
              <w:right w:val="single" w:sz="4" w:space="0" w:color="auto"/>
            </w:tcBorders>
          </w:tcPr>
          <w:p w14:paraId="4D430D9F"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06E64B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61B16DA"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4BB044A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EF7B78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0490032"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n66</w:t>
            </w:r>
          </w:p>
        </w:tc>
        <w:tc>
          <w:tcPr>
            <w:tcW w:w="960" w:type="dxa"/>
            <w:tcBorders>
              <w:top w:val="single" w:sz="4" w:space="0" w:color="auto"/>
              <w:left w:val="single" w:sz="4" w:space="0" w:color="auto"/>
              <w:bottom w:val="single" w:sz="4" w:space="0" w:color="auto"/>
              <w:right w:val="single" w:sz="4" w:space="0" w:color="auto"/>
            </w:tcBorders>
          </w:tcPr>
          <w:p w14:paraId="3B9980EA" w14:textId="77777777" w:rsidR="00590AEE" w:rsidRPr="00590AEE" w:rsidRDefault="00590AEE" w:rsidP="00590AEE">
            <w:pPr>
              <w:pStyle w:val="TAC"/>
              <w:rPr>
                <w:rFonts w:eastAsiaTheme="minorEastAsia"/>
                <w:lang w:eastAsia="en-US"/>
              </w:rPr>
            </w:pPr>
            <w:r w:rsidRPr="00590AEE">
              <w:rPr>
                <w:rFonts w:eastAsiaTheme="minorEastAsia"/>
                <w:lang w:eastAsia="en-US"/>
              </w:rPr>
              <w:t>1770</w:t>
            </w:r>
          </w:p>
        </w:tc>
        <w:tc>
          <w:tcPr>
            <w:tcW w:w="964" w:type="dxa"/>
            <w:tcBorders>
              <w:top w:val="single" w:sz="4" w:space="0" w:color="auto"/>
              <w:left w:val="single" w:sz="4" w:space="0" w:color="auto"/>
              <w:bottom w:val="single" w:sz="4" w:space="0" w:color="auto"/>
              <w:right w:val="single" w:sz="4" w:space="0" w:color="auto"/>
            </w:tcBorders>
          </w:tcPr>
          <w:p w14:paraId="0AF3698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7231AD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8C93438" w14:textId="77777777" w:rsidR="00590AEE" w:rsidRPr="00590AEE" w:rsidRDefault="00590AEE" w:rsidP="00590AEE">
            <w:pPr>
              <w:pStyle w:val="TAC"/>
              <w:rPr>
                <w:rFonts w:eastAsiaTheme="minorEastAsia"/>
                <w:lang w:eastAsia="en-US"/>
              </w:rPr>
            </w:pPr>
            <w:r w:rsidRPr="00590AEE">
              <w:rPr>
                <w:rFonts w:eastAsiaTheme="minorEastAsia"/>
                <w:lang w:val="en-US" w:eastAsia="zh-CN"/>
              </w:rPr>
              <w:t>2170</w:t>
            </w:r>
          </w:p>
        </w:tc>
        <w:tc>
          <w:tcPr>
            <w:tcW w:w="977" w:type="dxa"/>
            <w:tcBorders>
              <w:top w:val="single" w:sz="4" w:space="0" w:color="auto"/>
              <w:left w:val="single" w:sz="4" w:space="0" w:color="auto"/>
              <w:bottom w:val="single" w:sz="4" w:space="0" w:color="auto"/>
              <w:right w:val="single" w:sz="4" w:space="0" w:color="auto"/>
            </w:tcBorders>
          </w:tcPr>
          <w:p w14:paraId="39E53630"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95CB43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47A8795" w14:textId="77777777" w:rsidR="00590AEE" w:rsidRPr="00590AEE" w:rsidRDefault="00590AEE" w:rsidP="00590AEE">
            <w:pPr>
              <w:pStyle w:val="TAC"/>
              <w:rPr>
                <w:rFonts w:eastAsiaTheme="minorEastAsia"/>
                <w:lang w:eastAsia="en-US"/>
              </w:rPr>
            </w:pPr>
            <w:r w:rsidRPr="00590AEE">
              <w:rPr>
                <w:rFonts w:eastAsiaTheme="minorEastAsia"/>
                <w:lang w:eastAsia="ko-KR"/>
              </w:rPr>
              <w:t>N/A</w:t>
            </w:r>
          </w:p>
        </w:tc>
      </w:tr>
      <w:tr w:rsidR="00590AEE" w:rsidRPr="00590AEE" w14:paraId="2C884D8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446BF9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930E689" w14:textId="77777777" w:rsidR="00590AEE" w:rsidRPr="00590AEE" w:rsidRDefault="00590AEE" w:rsidP="00590AEE">
            <w:pPr>
              <w:pStyle w:val="TAC"/>
              <w:rPr>
                <w:rFonts w:eastAsiaTheme="minorEastAsia"/>
                <w:lang w:eastAsia="en-US"/>
              </w:rPr>
            </w:pPr>
            <w:r w:rsidRPr="00590AEE">
              <w:rPr>
                <w:rFonts w:eastAsiaTheme="minorEastAsia"/>
                <w:lang w:eastAsia="ko-KR"/>
              </w:rPr>
              <w:t>n77</w:t>
            </w:r>
          </w:p>
        </w:tc>
        <w:tc>
          <w:tcPr>
            <w:tcW w:w="960" w:type="dxa"/>
            <w:tcBorders>
              <w:top w:val="single" w:sz="4" w:space="0" w:color="auto"/>
              <w:left w:val="single" w:sz="4" w:space="0" w:color="auto"/>
              <w:bottom w:val="single" w:sz="4" w:space="0" w:color="auto"/>
              <w:right w:val="single" w:sz="4" w:space="0" w:color="auto"/>
            </w:tcBorders>
          </w:tcPr>
          <w:p w14:paraId="1408F814" w14:textId="77777777" w:rsidR="00590AEE" w:rsidRPr="00590AEE" w:rsidRDefault="00590AEE" w:rsidP="00590AEE">
            <w:pPr>
              <w:pStyle w:val="TAC"/>
              <w:rPr>
                <w:rFonts w:eastAsiaTheme="minorEastAsia"/>
                <w:lang w:eastAsia="en-US"/>
              </w:rPr>
            </w:pPr>
            <w:r w:rsidRPr="00590AEE">
              <w:rPr>
                <w:rFonts w:eastAsiaTheme="minorEastAsia"/>
                <w:lang w:eastAsia="en-US"/>
              </w:rPr>
              <w:t>3334</w:t>
            </w:r>
          </w:p>
        </w:tc>
        <w:tc>
          <w:tcPr>
            <w:tcW w:w="964" w:type="dxa"/>
            <w:tcBorders>
              <w:top w:val="single" w:sz="4" w:space="0" w:color="auto"/>
              <w:left w:val="single" w:sz="4" w:space="0" w:color="auto"/>
              <w:bottom w:val="single" w:sz="4" w:space="0" w:color="auto"/>
              <w:right w:val="single" w:sz="4" w:space="0" w:color="auto"/>
            </w:tcBorders>
          </w:tcPr>
          <w:p w14:paraId="3721D6BB"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8379801"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77CF308E" w14:textId="77777777" w:rsidR="00590AEE" w:rsidRPr="00590AEE" w:rsidRDefault="00590AEE" w:rsidP="00590AEE">
            <w:pPr>
              <w:pStyle w:val="TAC"/>
              <w:rPr>
                <w:rFonts w:eastAsiaTheme="minorEastAsia"/>
                <w:lang w:eastAsia="en-US"/>
              </w:rPr>
            </w:pPr>
            <w:r w:rsidRPr="00590AEE">
              <w:rPr>
                <w:rFonts w:eastAsiaTheme="minorEastAsia"/>
                <w:lang w:eastAsia="en-US"/>
              </w:rPr>
              <w:t>3334</w:t>
            </w:r>
          </w:p>
        </w:tc>
        <w:tc>
          <w:tcPr>
            <w:tcW w:w="977" w:type="dxa"/>
            <w:tcBorders>
              <w:top w:val="single" w:sz="4" w:space="0" w:color="auto"/>
              <w:left w:val="single" w:sz="4" w:space="0" w:color="auto"/>
              <w:bottom w:val="single" w:sz="4" w:space="0" w:color="auto"/>
              <w:right w:val="single" w:sz="4" w:space="0" w:color="auto"/>
            </w:tcBorders>
          </w:tcPr>
          <w:p w14:paraId="6286C1C0" w14:textId="77777777" w:rsidR="00590AEE" w:rsidRPr="00590AEE" w:rsidRDefault="00590AEE" w:rsidP="00590AEE">
            <w:pPr>
              <w:pStyle w:val="TAC"/>
              <w:rPr>
                <w:rFonts w:eastAsiaTheme="minorEastAsia"/>
                <w:lang w:eastAsia="en-US"/>
              </w:rPr>
            </w:pPr>
            <w:r w:rsidRPr="00590AEE">
              <w:rPr>
                <w:rFonts w:eastAsiaTheme="minorEastAsia"/>
                <w:lang w:eastAsia="ko-KR"/>
              </w:rPr>
              <w:t>16.3</w:t>
            </w:r>
          </w:p>
        </w:tc>
        <w:tc>
          <w:tcPr>
            <w:tcW w:w="828" w:type="dxa"/>
            <w:tcBorders>
              <w:top w:val="single" w:sz="4" w:space="0" w:color="auto"/>
              <w:left w:val="single" w:sz="4" w:space="0" w:color="auto"/>
              <w:bottom w:val="single" w:sz="4" w:space="0" w:color="auto"/>
              <w:right w:val="single" w:sz="4" w:space="0" w:color="auto"/>
            </w:tcBorders>
            <w:vAlign w:val="center"/>
          </w:tcPr>
          <w:p w14:paraId="66C3E0DA"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395FFF0" w14:textId="77777777" w:rsidR="00590AEE" w:rsidRPr="00590AEE" w:rsidRDefault="00590AEE" w:rsidP="00590AEE">
            <w:pPr>
              <w:pStyle w:val="TAC"/>
              <w:rPr>
                <w:rFonts w:eastAsiaTheme="minorEastAsia"/>
                <w:lang w:eastAsia="en-US"/>
              </w:rPr>
            </w:pPr>
            <w:r w:rsidRPr="00590AEE">
              <w:rPr>
                <w:rFonts w:eastAsiaTheme="minorEastAsia"/>
                <w:lang w:eastAsia="ko-KR"/>
              </w:rPr>
              <w:t>IMD3</w:t>
            </w:r>
            <w:r w:rsidRPr="00590AEE">
              <w:rPr>
                <w:rFonts w:eastAsiaTheme="minorEastAsia"/>
                <w:vertAlign w:val="superscript"/>
                <w:lang w:eastAsia="ko-KR"/>
              </w:rPr>
              <w:t>1,2,5</w:t>
            </w:r>
          </w:p>
        </w:tc>
      </w:tr>
      <w:tr w:rsidR="00590AEE" w:rsidRPr="00590AEE" w14:paraId="56CCD18D"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41284B1" w14:textId="77777777" w:rsidR="00590AEE" w:rsidRPr="00590AEE" w:rsidRDefault="00590AEE" w:rsidP="00590AEE">
            <w:pPr>
              <w:pStyle w:val="TAC"/>
              <w:rPr>
                <w:rFonts w:eastAsiaTheme="minorEastAsia"/>
                <w:lang w:eastAsia="en-US"/>
              </w:rPr>
            </w:pPr>
            <w:r w:rsidRPr="00590AEE">
              <w:rPr>
                <w:rFonts w:eastAsiaTheme="minorEastAsia" w:cs="Arial"/>
                <w:szCs w:val="22"/>
                <w:lang w:val="en-US" w:eastAsia="zh-CN"/>
              </w:rPr>
              <w:t>CA_n14-n30-n77</w:t>
            </w:r>
          </w:p>
        </w:tc>
        <w:tc>
          <w:tcPr>
            <w:tcW w:w="1146" w:type="dxa"/>
            <w:tcBorders>
              <w:top w:val="single" w:sz="4" w:space="0" w:color="auto"/>
              <w:left w:val="single" w:sz="4" w:space="0" w:color="auto"/>
              <w:bottom w:val="single" w:sz="4" w:space="0" w:color="auto"/>
              <w:right w:val="single" w:sz="4" w:space="0" w:color="auto"/>
            </w:tcBorders>
            <w:vAlign w:val="center"/>
          </w:tcPr>
          <w:p w14:paraId="55793591"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2608EF84"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3FD96DC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3542D9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F653D8A"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09F6A882"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bottom w:val="single" w:sz="4" w:space="0" w:color="auto"/>
              <w:right w:val="single" w:sz="4" w:space="0" w:color="auto"/>
            </w:tcBorders>
          </w:tcPr>
          <w:p w14:paraId="56AB40BE"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2DF97BD"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w:t>
            </w:r>
          </w:p>
        </w:tc>
      </w:tr>
      <w:tr w:rsidR="00590AEE" w:rsidRPr="00590AEE" w14:paraId="7FD71DD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A8FE84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DCF3619"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215B4768"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45CF30F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895E81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9F69AD1"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349E2E8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36C9CE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68CC474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7FCA73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AA0EA5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A4BFE94"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207232EF" w14:textId="77777777" w:rsidR="00590AEE" w:rsidRPr="00590AEE" w:rsidRDefault="00590AEE" w:rsidP="00590AEE">
            <w:pPr>
              <w:pStyle w:val="TAC"/>
              <w:rPr>
                <w:rFonts w:eastAsiaTheme="minorEastAsia"/>
                <w:lang w:eastAsia="en-US"/>
              </w:rPr>
            </w:pPr>
            <w:r w:rsidRPr="00590AEE">
              <w:rPr>
                <w:rFonts w:eastAsiaTheme="minorEastAsia"/>
                <w:lang w:eastAsia="en-US"/>
              </w:rPr>
              <w:t>3857</w:t>
            </w:r>
          </w:p>
        </w:tc>
        <w:tc>
          <w:tcPr>
            <w:tcW w:w="964" w:type="dxa"/>
            <w:tcBorders>
              <w:top w:val="single" w:sz="4" w:space="0" w:color="auto"/>
              <w:left w:val="single" w:sz="4" w:space="0" w:color="auto"/>
              <w:bottom w:val="single" w:sz="4" w:space="0" w:color="auto"/>
              <w:right w:val="single" w:sz="4" w:space="0" w:color="auto"/>
            </w:tcBorders>
          </w:tcPr>
          <w:p w14:paraId="5818B30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698A97F"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69AB4F71" w14:textId="77777777" w:rsidR="00590AEE" w:rsidRPr="00590AEE" w:rsidRDefault="00590AEE" w:rsidP="00590AEE">
            <w:pPr>
              <w:pStyle w:val="TAC"/>
              <w:rPr>
                <w:rFonts w:eastAsiaTheme="minorEastAsia"/>
                <w:lang w:eastAsia="en-US"/>
              </w:rPr>
            </w:pPr>
            <w:r w:rsidRPr="00590AEE">
              <w:rPr>
                <w:rFonts w:eastAsiaTheme="minorEastAsia"/>
                <w:lang w:eastAsia="en-US"/>
              </w:rPr>
              <w:t>3857</w:t>
            </w:r>
          </w:p>
        </w:tc>
        <w:tc>
          <w:tcPr>
            <w:tcW w:w="977" w:type="dxa"/>
            <w:tcBorders>
              <w:top w:val="single" w:sz="4" w:space="0" w:color="auto"/>
              <w:left w:val="single" w:sz="4" w:space="0" w:color="auto"/>
              <w:bottom w:val="single" w:sz="4" w:space="0" w:color="auto"/>
              <w:right w:val="single" w:sz="4" w:space="0" w:color="auto"/>
            </w:tcBorders>
          </w:tcPr>
          <w:p w14:paraId="6C1387E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45096C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2B6558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7370F7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2A89EA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9DB8885"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161128F8"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2B5D639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8C3A713"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4ED5559"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5FF0222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A5C194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A43699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FD80C9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65A006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5CD7E81"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377AD89B"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7ED47F8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92E753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653273A"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7F14C604" w14:textId="77777777" w:rsidR="00590AEE" w:rsidRPr="00590AEE" w:rsidRDefault="00590AEE" w:rsidP="00590AEE">
            <w:pPr>
              <w:pStyle w:val="TAC"/>
              <w:rPr>
                <w:rFonts w:eastAsiaTheme="minorEastAsia"/>
                <w:lang w:eastAsia="en-US"/>
              </w:rPr>
            </w:pPr>
            <w:r w:rsidRPr="00590AEE">
              <w:rPr>
                <w:rFonts w:eastAsiaTheme="minorEastAsia"/>
                <w:lang w:eastAsia="en-US"/>
              </w:rPr>
              <w:t>13.2</w:t>
            </w:r>
          </w:p>
        </w:tc>
        <w:tc>
          <w:tcPr>
            <w:tcW w:w="828" w:type="dxa"/>
            <w:tcBorders>
              <w:top w:val="single" w:sz="4" w:space="0" w:color="auto"/>
              <w:left w:val="single" w:sz="4" w:space="0" w:color="auto"/>
              <w:bottom w:val="single" w:sz="4" w:space="0" w:color="auto"/>
              <w:right w:val="single" w:sz="4" w:space="0" w:color="auto"/>
            </w:tcBorders>
          </w:tcPr>
          <w:p w14:paraId="5AFD818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A5E5462"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13E63E1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68DB2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7ABFACC"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7BC15493" w14:textId="77777777" w:rsidR="00590AEE" w:rsidRPr="00590AEE" w:rsidRDefault="00590AEE" w:rsidP="00590AEE">
            <w:pPr>
              <w:pStyle w:val="TAC"/>
              <w:rPr>
                <w:rFonts w:eastAsiaTheme="minorEastAsia"/>
                <w:lang w:eastAsia="en-US"/>
              </w:rPr>
            </w:pPr>
            <w:r w:rsidRPr="00590AEE">
              <w:rPr>
                <w:rFonts w:eastAsiaTheme="minorEastAsia"/>
                <w:lang w:eastAsia="en-US"/>
              </w:rPr>
              <w:t>3941</w:t>
            </w:r>
          </w:p>
        </w:tc>
        <w:tc>
          <w:tcPr>
            <w:tcW w:w="964" w:type="dxa"/>
            <w:tcBorders>
              <w:top w:val="single" w:sz="4" w:space="0" w:color="auto"/>
              <w:left w:val="single" w:sz="4" w:space="0" w:color="auto"/>
              <w:bottom w:val="single" w:sz="4" w:space="0" w:color="auto"/>
              <w:right w:val="single" w:sz="4" w:space="0" w:color="auto"/>
            </w:tcBorders>
          </w:tcPr>
          <w:p w14:paraId="42D67DE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9A882A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10A8E696" w14:textId="77777777" w:rsidR="00590AEE" w:rsidRPr="00590AEE" w:rsidRDefault="00590AEE" w:rsidP="00590AEE">
            <w:pPr>
              <w:pStyle w:val="TAC"/>
              <w:rPr>
                <w:rFonts w:eastAsiaTheme="minorEastAsia"/>
                <w:lang w:eastAsia="en-US"/>
              </w:rPr>
            </w:pPr>
            <w:r w:rsidRPr="00590AEE">
              <w:rPr>
                <w:rFonts w:eastAsiaTheme="minorEastAsia"/>
                <w:lang w:eastAsia="en-US"/>
              </w:rPr>
              <w:t>3941</w:t>
            </w:r>
          </w:p>
        </w:tc>
        <w:tc>
          <w:tcPr>
            <w:tcW w:w="977" w:type="dxa"/>
            <w:tcBorders>
              <w:top w:val="single" w:sz="4" w:space="0" w:color="auto"/>
              <w:left w:val="single" w:sz="4" w:space="0" w:color="auto"/>
              <w:bottom w:val="single" w:sz="4" w:space="0" w:color="auto"/>
              <w:right w:val="single" w:sz="4" w:space="0" w:color="auto"/>
            </w:tcBorders>
          </w:tcPr>
          <w:p w14:paraId="3AA2B88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F8DB0B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9C1339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B3B1B7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2E9D93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03E13E7"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488E5C5D"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187A254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0F568F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1C99B57"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2E58FB8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6B60FE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18C378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5D5CD0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59AAEB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A2DFC73"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413A8A50"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7DD9044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98673F0"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61A64C8"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3D98EEA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F09282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D56610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FEFF9F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627137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4232749"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23A6C794" w14:textId="77777777" w:rsidR="00590AEE" w:rsidRPr="00590AEE" w:rsidRDefault="00590AEE" w:rsidP="00590AEE">
            <w:pPr>
              <w:pStyle w:val="TAC"/>
              <w:rPr>
                <w:rFonts w:eastAsiaTheme="minorEastAsia"/>
                <w:lang w:eastAsia="en-US"/>
              </w:rPr>
            </w:pPr>
            <w:r w:rsidRPr="00590AEE">
              <w:rPr>
                <w:rFonts w:eastAsiaTheme="minorEastAsia"/>
                <w:lang w:eastAsia="en-US"/>
              </w:rPr>
              <w:t>3896</w:t>
            </w:r>
          </w:p>
        </w:tc>
        <w:tc>
          <w:tcPr>
            <w:tcW w:w="964" w:type="dxa"/>
            <w:tcBorders>
              <w:top w:val="single" w:sz="4" w:space="0" w:color="auto"/>
              <w:left w:val="single" w:sz="4" w:space="0" w:color="auto"/>
              <w:bottom w:val="single" w:sz="4" w:space="0" w:color="auto"/>
              <w:right w:val="single" w:sz="4" w:space="0" w:color="auto"/>
            </w:tcBorders>
          </w:tcPr>
          <w:p w14:paraId="50434B1C"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0A562EA"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3D07A82" w14:textId="77777777" w:rsidR="00590AEE" w:rsidRPr="00590AEE" w:rsidRDefault="00590AEE" w:rsidP="00590AEE">
            <w:pPr>
              <w:pStyle w:val="TAC"/>
              <w:rPr>
                <w:rFonts w:eastAsiaTheme="minorEastAsia"/>
                <w:lang w:eastAsia="en-US"/>
              </w:rPr>
            </w:pPr>
            <w:r w:rsidRPr="00590AEE">
              <w:rPr>
                <w:rFonts w:eastAsiaTheme="minorEastAsia"/>
                <w:lang w:eastAsia="en-US"/>
              </w:rPr>
              <w:t>3896</w:t>
            </w:r>
          </w:p>
        </w:tc>
        <w:tc>
          <w:tcPr>
            <w:tcW w:w="977" w:type="dxa"/>
            <w:tcBorders>
              <w:top w:val="single" w:sz="4" w:space="0" w:color="auto"/>
              <w:left w:val="single" w:sz="4" w:space="0" w:color="auto"/>
              <w:bottom w:val="single" w:sz="4" w:space="0" w:color="auto"/>
              <w:right w:val="single" w:sz="4" w:space="0" w:color="auto"/>
            </w:tcBorders>
          </w:tcPr>
          <w:p w14:paraId="0FF89C5B"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4F92FB5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54C11FDB"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30CA6F9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4543CD0" w14:textId="77777777" w:rsidR="00590AEE" w:rsidRPr="00590AEE" w:rsidRDefault="00590AEE" w:rsidP="00590AEE">
            <w:pPr>
              <w:pStyle w:val="TAC"/>
              <w:rPr>
                <w:rFonts w:eastAsiaTheme="minorEastAsia"/>
                <w:lang w:eastAsia="en-US"/>
              </w:rPr>
            </w:pPr>
            <w:r w:rsidRPr="00590AEE">
              <w:rPr>
                <w:rFonts w:eastAsiaTheme="minorEastAsia" w:cs="Arial"/>
                <w:szCs w:val="22"/>
                <w:lang w:val="en-US" w:eastAsia="zh-CN"/>
              </w:rPr>
              <w:t>CA_n14-n66-n77</w:t>
            </w:r>
          </w:p>
        </w:tc>
        <w:tc>
          <w:tcPr>
            <w:tcW w:w="1146" w:type="dxa"/>
            <w:tcBorders>
              <w:top w:val="single" w:sz="4" w:space="0" w:color="auto"/>
              <w:left w:val="single" w:sz="4" w:space="0" w:color="auto"/>
              <w:bottom w:val="single" w:sz="4" w:space="0" w:color="auto"/>
              <w:right w:val="single" w:sz="4" w:space="0" w:color="auto"/>
            </w:tcBorders>
            <w:vAlign w:val="center"/>
          </w:tcPr>
          <w:p w14:paraId="2EADBC20"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5A16D2D1"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38A288C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E66D107"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96DC7FE"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639E3BEE"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bottom w:val="single" w:sz="4" w:space="0" w:color="auto"/>
              <w:right w:val="single" w:sz="4" w:space="0" w:color="auto"/>
            </w:tcBorders>
          </w:tcPr>
          <w:p w14:paraId="486DFF7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EED4DB2"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5</w:t>
            </w:r>
          </w:p>
        </w:tc>
      </w:tr>
      <w:tr w:rsidR="00590AEE" w:rsidRPr="00590AEE" w14:paraId="0BCB547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128E4F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8E43556"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65DF1622" w14:textId="77777777" w:rsidR="00590AEE" w:rsidRPr="00590AEE" w:rsidRDefault="00590AEE" w:rsidP="00590AEE">
            <w:pPr>
              <w:pStyle w:val="TAC"/>
              <w:rPr>
                <w:rFonts w:eastAsiaTheme="minorEastAsia"/>
                <w:lang w:eastAsia="en-US"/>
              </w:rPr>
            </w:pPr>
            <w:r w:rsidRPr="00590AEE">
              <w:rPr>
                <w:rFonts w:eastAsiaTheme="minorEastAsia"/>
                <w:lang w:eastAsia="en-US"/>
              </w:rPr>
              <w:t>1712.5</w:t>
            </w:r>
          </w:p>
        </w:tc>
        <w:tc>
          <w:tcPr>
            <w:tcW w:w="964" w:type="dxa"/>
            <w:tcBorders>
              <w:top w:val="single" w:sz="4" w:space="0" w:color="auto"/>
              <w:left w:val="single" w:sz="4" w:space="0" w:color="auto"/>
              <w:bottom w:val="single" w:sz="4" w:space="0" w:color="auto"/>
              <w:right w:val="single" w:sz="4" w:space="0" w:color="auto"/>
            </w:tcBorders>
          </w:tcPr>
          <w:p w14:paraId="3A60F3C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475534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4082B1A" w14:textId="77777777" w:rsidR="00590AEE" w:rsidRPr="00590AEE" w:rsidRDefault="00590AEE" w:rsidP="00590AEE">
            <w:pPr>
              <w:pStyle w:val="TAC"/>
              <w:rPr>
                <w:rFonts w:eastAsiaTheme="minorEastAsia"/>
                <w:lang w:eastAsia="en-US"/>
              </w:rPr>
            </w:pPr>
            <w:r w:rsidRPr="00590AEE">
              <w:rPr>
                <w:rFonts w:eastAsiaTheme="minorEastAsia"/>
                <w:lang w:eastAsia="en-US"/>
              </w:rPr>
              <w:t>2112.5</w:t>
            </w:r>
          </w:p>
        </w:tc>
        <w:tc>
          <w:tcPr>
            <w:tcW w:w="977" w:type="dxa"/>
            <w:tcBorders>
              <w:top w:val="single" w:sz="4" w:space="0" w:color="auto"/>
              <w:left w:val="single" w:sz="4" w:space="0" w:color="auto"/>
              <w:bottom w:val="single" w:sz="4" w:space="0" w:color="auto"/>
              <w:right w:val="single" w:sz="4" w:space="0" w:color="auto"/>
            </w:tcBorders>
          </w:tcPr>
          <w:p w14:paraId="186A3E4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EE47F6A"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EF8D9E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0EE365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2736CB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11F4189"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57220B6C" w14:textId="77777777" w:rsidR="00590AEE" w:rsidRPr="00590AEE" w:rsidRDefault="00590AEE" w:rsidP="00590AEE">
            <w:pPr>
              <w:pStyle w:val="TAC"/>
              <w:rPr>
                <w:rFonts w:eastAsiaTheme="minorEastAsia"/>
                <w:lang w:eastAsia="en-US"/>
              </w:rPr>
            </w:pPr>
            <w:r w:rsidRPr="00590AEE">
              <w:rPr>
                <w:rFonts w:eastAsiaTheme="minorEastAsia"/>
                <w:lang w:eastAsia="en-US"/>
              </w:rPr>
              <w:t>4188</w:t>
            </w:r>
          </w:p>
        </w:tc>
        <w:tc>
          <w:tcPr>
            <w:tcW w:w="964" w:type="dxa"/>
            <w:tcBorders>
              <w:top w:val="single" w:sz="4" w:space="0" w:color="auto"/>
              <w:left w:val="single" w:sz="4" w:space="0" w:color="auto"/>
              <w:bottom w:val="single" w:sz="4" w:space="0" w:color="auto"/>
              <w:right w:val="single" w:sz="4" w:space="0" w:color="auto"/>
            </w:tcBorders>
          </w:tcPr>
          <w:p w14:paraId="501D0261"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3F11C68"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53DB7B1A" w14:textId="77777777" w:rsidR="00590AEE" w:rsidRPr="00590AEE" w:rsidRDefault="00590AEE" w:rsidP="00590AEE">
            <w:pPr>
              <w:pStyle w:val="TAC"/>
              <w:rPr>
                <w:rFonts w:eastAsiaTheme="minorEastAsia"/>
                <w:lang w:eastAsia="en-US"/>
              </w:rPr>
            </w:pPr>
            <w:r w:rsidRPr="00590AEE">
              <w:rPr>
                <w:rFonts w:eastAsiaTheme="minorEastAsia"/>
                <w:lang w:eastAsia="en-US"/>
              </w:rPr>
              <w:t>4188</w:t>
            </w:r>
          </w:p>
        </w:tc>
        <w:tc>
          <w:tcPr>
            <w:tcW w:w="977" w:type="dxa"/>
            <w:tcBorders>
              <w:top w:val="single" w:sz="4" w:space="0" w:color="auto"/>
              <w:left w:val="single" w:sz="4" w:space="0" w:color="auto"/>
              <w:bottom w:val="single" w:sz="4" w:space="0" w:color="auto"/>
              <w:right w:val="single" w:sz="4" w:space="0" w:color="auto"/>
            </w:tcBorders>
          </w:tcPr>
          <w:p w14:paraId="260E6C9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2679B2B"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2BB885B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9464B8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DA85DC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F23A7BD"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05E6D9D3"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043F372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83412F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0C92763"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4FF8D2A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7B5909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B79588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077C2A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CC1FA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9E750EA"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1A17F588" w14:textId="77777777" w:rsidR="00590AEE" w:rsidRPr="00590AEE" w:rsidRDefault="00590AEE" w:rsidP="00590AEE">
            <w:pPr>
              <w:pStyle w:val="TAC"/>
              <w:rPr>
                <w:rFonts w:eastAsiaTheme="minorEastAsia"/>
                <w:lang w:eastAsia="en-US"/>
              </w:rPr>
            </w:pPr>
            <w:r w:rsidRPr="00590AEE">
              <w:rPr>
                <w:rFonts w:eastAsiaTheme="minorEastAsia"/>
                <w:lang w:eastAsia="en-US"/>
              </w:rPr>
              <w:t>1755</w:t>
            </w:r>
          </w:p>
        </w:tc>
        <w:tc>
          <w:tcPr>
            <w:tcW w:w="964" w:type="dxa"/>
            <w:tcBorders>
              <w:top w:val="single" w:sz="4" w:space="0" w:color="auto"/>
              <w:left w:val="single" w:sz="4" w:space="0" w:color="auto"/>
              <w:bottom w:val="single" w:sz="4" w:space="0" w:color="auto"/>
              <w:right w:val="single" w:sz="4" w:space="0" w:color="auto"/>
            </w:tcBorders>
          </w:tcPr>
          <w:p w14:paraId="243311B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63A580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74F6B72" w14:textId="77777777" w:rsidR="00590AEE" w:rsidRPr="00590AEE" w:rsidRDefault="00590AEE" w:rsidP="00590AEE">
            <w:pPr>
              <w:pStyle w:val="TAC"/>
              <w:rPr>
                <w:rFonts w:eastAsiaTheme="minorEastAsia"/>
                <w:lang w:eastAsia="en-US"/>
              </w:rPr>
            </w:pPr>
            <w:r w:rsidRPr="00590AEE">
              <w:rPr>
                <w:rFonts w:eastAsiaTheme="minorEastAsia"/>
                <w:lang w:eastAsia="en-US"/>
              </w:rPr>
              <w:t>2155</w:t>
            </w:r>
          </w:p>
        </w:tc>
        <w:tc>
          <w:tcPr>
            <w:tcW w:w="977" w:type="dxa"/>
            <w:tcBorders>
              <w:top w:val="single" w:sz="4" w:space="0" w:color="auto"/>
              <w:left w:val="single" w:sz="4" w:space="0" w:color="auto"/>
              <w:bottom w:val="single" w:sz="4" w:space="0" w:color="auto"/>
              <w:right w:val="single" w:sz="4" w:space="0" w:color="auto"/>
            </w:tcBorders>
          </w:tcPr>
          <w:p w14:paraId="5CD9ADA8" w14:textId="77777777" w:rsidR="00590AEE" w:rsidRPr="00590AEE" w:rsidRDefault="00590AEE" w:rsidP="00590AEE">
            <w:pPr>
              <w:pStyle w:val="TAC"/>
              <w:rPr>
                <w:rFonts w:eastAsiaTheme="minorEastAsia"/>
                <w:lang w:eastAsia="en-US"/>
              </w:rPr>
            </w:pPr>
            <w:r w:rsidRPr="00590AEE">
              <w:rPr>
                <w:rFonts w:eastAsiaTheme="minorEastAsia"/>
                <w:lang w:eastAsia="en-US"/>
              </w:rPr>
              <w:t>13.2</w:t>
            </w:r>
          </w:p>
        </w:tc>
        <w:tc>
          <w:tcPr>
            <w:tcW w:w="828" w:type="dxa"/>
            <w:tcBorders>
              <w:top w:val="single" w:sz="4" w:space="0" w:color="auto"/>
              <w:left w:val="single" w:sz="4" w:space="0" w:color="auto"/>
              <w:bottom w:val="single" w:sz="4" w:space="0" w:color="auto"/>
              <w:right w:val="single" w:sz="4" w:space="0" w:color="auto"/>
            </w:tcBorders>
          </w:tcPr>
          <w:p w14:paraId="25E7FD8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FF68C78"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4C5AE61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D73E34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1E1F2E0"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042F7969" w14:textId="77777777" w:rsidR="00590AEE" w:rsidRPr="00590AEE" w:rsidRDefault="00590AEE" w:rsidP="00590AEE">
            <w:pPr>
              <w:pStyle w:val="TAC"/>
              <w:rPr>
                <w:rFonts w:eastAsiaTheme="minorEastAsia"/>
                <w:lang w:eastAsia="en-US"/>
              </w:rPr>
            </w:pPr>
            <w:r w:rsidRPr="00590AEE">
              <w:rPr>
                <w:rFonts w:eastAsiaTheme="minorEastAsia"/>
                <w:lang w:eastAsia="en-US"/>
              </w:rPr>
              <w:t>3741</w:t>
            </w:r>
          </w:p>
        </w:tc>
        <w:tc>
          <w:tcPr>
            <w:tcW w:w="964" w:type="dxa"/>
            <w:tcBorders>
              <w:top w:val="single" w:sz="4" w:space="0" w:color="auto"/>
              <w:left w:val="single" w:sz="4" w:space="0" w:color="auto"/>
              <w:bottom w:val="single" w:sz="4" w:space="0" w:color="auto"/>
              <w:right w:val="single" w:sz="4" w:space="0" w:color="auto"/>
            </w:tcBorders>
          </w:tcPr>
          <w:p w14:paraId="2C515257"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6D098FD"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4B8A0364" w14:textId="77777777" w:rsidR="00590AEE" w:rsidRPr="00590AEE" w:rsidRDefault="00590AEE" w:rsidP="00590AEE">
            <w:pPr>
              <w:pStyle w:val="TAC"/>
              <w:rPr>
                <w:rFonts w:eastAsiaTheme="minorEastAsia"/>
                <w:lang w:eastAsia="en-US"/>
              </w:rPr>
            </w:pPr>
            <w:r w:rsidRPr="00590AEE">
              <w:rPr>
                <w:rFonts w:eastAsiaTheme="minorEastAsia"/>
                <w:lang w:eastAsia="en-US"/>
              </w:rPr>
              <w:t>3741</w:t>
            </w:r>
          </w:p>
        </w:tc>
        <w:tc>
          <w:tcPr>
            <w:tcW w:w="977" w:type="dxa"/>
            <w:tcBorders>
              <w:top w:val="single" w:sz="4" w:space="0" w:color="auto"/>
              <w:left w:val="single" w:sz="4" w:space="0" w:color="auto"/>
              <w:bottom w:val="single" w:sz="4" w:space="0" w:color="auto"/>
              <w:right w:val="single" w:sz="4" w:space="0" w:color="auto"/>
            </w:tcBorders>
          </w:tcPr>
          <w:p w14:paraId="08B0F93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856277A"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C351B0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F8440A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639AE4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DE00D9E" w14:textId="77777777" w:rsidR="00590AEE" w:rsidRPr="00590AEE" w:rsidRDefault="00590AEE" w:rsidP="00590AEE">
            <w:pPr>
              <w:pStyle w:val="TAC"/>
              <w:rPr>
                <w:rFonts w:eastAsiaTheme="minorEastAsia"/>
                <w:lang w:eastAsia="en-US"/>
              </w:rPr>
            </w:pPr>
            <w:r w:rsidRPr="00590AEE">
              <w:rPr>
                <w:rFonts w:eastAsiaTheme="minorEastAsia"/>
                <w:lang w:eastAsia="en-US"/>
              </w:rPr>
              <w:t>n14</w:t>
            </w:r>
          </w:p>
        </w:tc>
        <w:tc>
          <w:tcPr>
            <w:tcW w:w="960" w:type="dxa"/>
            <w:tcBorders>
              <w:top w:val="single" w:sz="4" w:space="0" w:color="auto"/>
              <w:left w:val="single" w:sz="4" w:space="0" w:color="auto"/>
              <w:bottom w:val="single" w:sz="4" w:space="0" w:color="auto"/>
              <w:right w:val="single" w:sz="4" w:space="0" w:color="auto"/>
            </w:tcBorders>
            <w:vAlign w:val="center"/>
          </w:tcPr>
          <w:p w14:paraId="17776435" w14:textId="77777777" w:rsidR="00590AEE" w:rsidRPr="00590AEE" w:rsidRDefault="00590AEE" w:rsidP="00590AEE">
            <w:pPr>
              <w:pStyle w:val="TAC"/>
              <w:rPr>
                <w:rFonts w:eastAsiaTheme="minorEastAsia"/>
                <w:lang w:eastAsia="en-US"/>
              </w:rPr>
            </w:pPr>
            <w:r w:rsidRPr="00590AEE">
              <w:rPr>
                <w:rFonts w:eastAsiaTheme="minorEastAsia"/>
                <w:lang w:eastAsia="en-US"/>
              </w:rPr>
              <w:t>793</w:t>
            </w:r>
          </w:p>
        </w:tc>
        <w:tc>
          <w:tcPr>
            <w:tcW w:w="964" w:type="dxa"/>
            <w:tcBorders>
              <w:top w:val="single" w:sz="4" w:space="0" w:color="auto"/>
              <w:left w:val="single" w:sz="4" w:space="0" w:color="auto"/>
              <w:bottom w:val="single" w:sz="4" w:space="0" w:color="auto"/>
              <w:right w:val="single" w:sz="4" w:space="0" w:color="auto"/>
            </w:tcBorders>
          </w:tcPr>
          <w:p w14:paraId="5A4BF7D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F6F712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154F002"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12886CD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6C383F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65A96B3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059C6A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FB12EA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B583475"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11E13A5C" w14:textId="77777777" w:rsidR="00590AEE" w:rsidRPr="00590AEE" w:rsidRDefault="00590AEE" w:rsidP="00590AEE">
            <w:pPr>
              <w:pStyle w:val="TAC"/>
              <w:rPr>
                <w:rFonts w:eastAsiaTheme="minorEastAsia"/>
                <w:lang w:eastAsia="en-US"/>
              </w:rPr>
            </w:pPr>
            <w:r w:rsidRPr="00590AEE">
              <w:rPr>
                <w:rFonts w:eastAsiaTheme="minorEastAsia"/>
                <w:lang w:eastAsia="en-US"/>
              </w:rPr>
              <w:t>1755</w:t>
            </w:r>
          </w:p>
        </w:tc>
        <w:tc>
          <w:tcPr>
            <w:tcW w:w="964" w:type="dxa"/>
            <w:tcBorders>
              <w:top w:val="single" w:sz="4" w:space="0" w:color="auto"/>
              <w:left w:val="single" w:sz="4" w:space="0" w:color="auto"/>
              <w:bottom w:val="single" w:sz="4" w:space="0" w:color="auto"/>
              <w:right w:val="single" w:sz="4" w:space="0" w:color="auto"/>
            </w:tcBorders>
          </w:tcPr>
          <w:p w14:paraId="0888845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849917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95E3AE1" w14:textId="77777777" w:rsidR="00590AEE" w:rsidRPr="00590AEE" w:rsidRDefault="00590AEE" w:rsidP="00590AEE">
            <w:pPr>
              <w:pStyle w:val="TAC"/>
              <w:rPr>
                <w:rFonts w:eastAsiaTheme="minorEastAsia"/>
                <w:lang w:eastAsia="en-US"/>
              </w:rPr>
            </w:pPr>
            <w:r w:rsidRPr="00590AEE">
              <w:rPr>
                <w:rFonts w:eastAsiaTheme="minorEastAsia"/>
                <w:lang w:eastAsia="en-US"/>
              </w:rPr>
              <w:t>2155</w:t>
            </w:r>
          </w:p>
        </w:tc>
        <w:tc>
          <w:tcPr>
            <w:tcW w:w="977" w:type="dxa"/>
            <w:tcBorders>
              <w:top w:val="single" w:sz="4" w:space="0" w:color="auto"/>
              <w:left w:val="single" w:sz="4" w:space="0" w:color="auto"/>
              <w:bottom w:val="single" w:sz="4" w:space="0" w:color="auto"/>
              <w:right w:val="single" w:sz="4" w:space="0" w:color="auto"/>
            </w:tcBorders>
          </w:tcPr>
          <w:p w14:paraId="6F05898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278E371"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2BA4E4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DDAB83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F2775E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7E2C1FC"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4138BAB0" w14:textId="77777777" w:rsidR="00590AEE" w:rsidRPr="00590AEE" w:rsidRDefault="00590AEE" w:rsidP="00590AEE">
            <w:pPr>
              <w:pStyle w:val="TAC"/>
              <w:rPr>
                <w:rFonts w:eastAsiaTheme="minorEastAsia"/>
                <w:lang w:eastAsia="en-US"/>
              </w:rPr>
            </w:pPr>
            <w:r w:rsidRPr="00590AEE">
              <w:rPr>
                <w:rFonts w:eastAsiaTheme="minorEastAsia"/>
                <w:lang w:eastAsia="en-US"/>
              </w:rPr>
              <w:t>3341</w:t>
            </w:r>
          </w:p>
        </w:tc>
        <w:tc>
          <w:tcPr>
            <w:tcW w:w="964" w:type="dxa"/>
            <w:tcBorders>
              <w:top w:val="single" w:sz="4" w:space="0" w:color="auto"/>
              <w:left w:val="single" w:sz="4" w:space="0" w:color="auto"/>
              <w:bottom w:val="single" w:sz="4" w:space="0" w:color="auto"/>
              <w:right w:val="single" w:sz="4" w:space="0" w:color="auto"/>
            </w:tcBorders>
          </w:tcPr>
          <w:p w14:paraId="385EB91F"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4F0A32B"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3EB07858" w14:textId="77777777" w:rsidR="00590AEE" w:rsidRPr="00590AEE" w:rsidRDefault="00590AEE" w:rsidP="00590AEE">
            <w:pPr>
              <w:pStyle w:val="TAC"/>
              <w:rPr>
                <w:rFonts w:eastAsiaTheme="minorEastAsia"/>
                <w:lang w:eastAsia="en-US"/>
              </w:rPr>
            </w:pPr>
            <w:r w:rsidRPr="00590AEE">
              <w:rPr>
                <w:rFonts w:eastAsiaTheme="minorEastAsia"/>
                <w:lang w:eastAsia="en-US"/>
              </w:rPr>
              <w:t>3341</w:t>
            </w:r>
          </w:p>
        </w:tc>
        <w:tc>
          <w:tcPr>
            <w:tcW w:w="977" w:type="dxa"/>
            <w:tcBorders>
              <w:top w:val="single" w:sz="4" w:space="0" w:color="auto"/>
              <w:left w:val="single" w:sz="4" w:space="0" w:color="auto"/>
              <w:bottom w:val="single" w:sz="4" w:space="0" w:color="auto"/>
              <w:right w:val="single" w:sz="4" w:space="0" w:color="auto"/>
            </w:tcBorders>
          </w:tcPr>
          <w:p w14:paraId="1305AC00"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5BA4424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78FAC88"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1,2,5</w:t>
            </w:r>
          </w:p>
        </w:tc>
      </w:tr>
      <w:tr w:rsidR="00590AEE" w:rsidRPr="00590AEE" w14:paraId="5F8AE5C3"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ADA1BE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CA_n18-n28-n41</w:t>
            </w:r>
          </w:p>
        </w:tc>
        <w:tc>
          <w:tcPr>
            <w:tcW w:w="1146" w:type="dxa"/>
            <w:tcBorders>
              <w:top w:val="single" w:sz="4" w:space="0" w:color="auto"/>
              <w:left w:val="single" w:sz="4" w:space="0" w:color="auto"/>
              <w:bottom w:val="single" w:sz="4" w:space="0" w:color="auto"/>
              <w:right w:val="single" w:sz="4" w:space="0" w:color="auto"/>
            </w:tcBorders>
          </w:tcPr>
          <w:p w14:paraId="1C6C50FF"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vAlign w:val="center"/>
          </w:tcPr>
          <w:p w14:paraId="026BFA6B"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825</w:t>
            </w:r>
          </w:p>
        </w:tc>
        <w:tc>
          <w:tcPr>
            <w:tcW w:w="964" w:type="dxa"/>
            <w:tcBorders>
              <w:top w:val="single" w:sz="4" w:space="0" w:color="auto"/>
              <w:left w:val="single" w:sz="4" w:space="0" w:color="auto"/>
              <w:bottom w:val="single" w:sz="4" w:space="0" w:color="auto"/>
              <w:right w:val="single" w:sz="4" w:space="0" w:color="auto"/>
            </w:tcBorders>
            <w:vAlign w:val="center"/>
          </w:tcPr>
          <w:p w14:paraId="03727BB2"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5</w:t>
            </w:r>
          </w:p>
        </w:tc>
        <w:tc>
          <w:tcPr>
            <w:tcW w:w="960" w:type="dxa"/>
            <w:tcBorders>
              <w:top w:val="single" w:sz="4" w:space="0" w:color="auto"/>
              <w:left w:val="single" w:sz="4" w:space="0" w:color="auto"/>
              <w:bottom w:val="single" w:sz="4" w:space="0" w:color="auto"/>
              <w:right w:val="single" w:sz="4" w:space="0" w:color="auto"/>
            </w:tcBorders>
            <w:vAlign w:val="center"/>
          </w:tcPr>
          <w:p w14:paraId="59FFFE35"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25</w:t>
            </w:r>
          </w:p>
        </w:tc>
        <w:tc>
          <w:tcPr>
            <w:tcW w:w="960" w:type="dxa"/>
            <w:tcBorders>
              <w:top w:val="single" w:sz="4" w:space="0" w:color="auto"/>
              <w:left w:val="single" w:sz="4" w:space="0" w:color="auto"/>
              <w:bottom w:val="single" w:sz="4" w:space="0" w:color="auto"/>
              <w:right w:val="single" w:sz="4" w:space="0" w:color="auto"/>
            </w:tcBorders>
            <w:vAlign w:val="center"/>
          </w:tcPr>
          <w:p w14:paraId="4CC81DF9"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870</w:t>
            </w:r>
          </w:p>
        </w:tc>
        <w:tc>
          <w:tcPr>
            <w:tcW w:w="977" w:type="dxa"/>
            <w:tcBorders>
              <w:top w:val="single" w:sz="4" w:space="0" w:color="auto"/>
              <w:left w:val="single" w:sz="4" w:space="0" w:color="auto"/>
              <w:bottom w:val="single" w:sz="4" w:space="0" w:color="auto"/>
              <w:right w:val="single" w:sz="4" w:space="0" w:color="auto"/>
            </w:tcBorders>
          </w:tcPr>
          <w:p w14:paraId="3432A523"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tcPr>
          <w:p w14:paraId="15F5F4BA"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17BA4237"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02672D4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E9D430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2205D0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n28</w:t>
            </w:r>
          </w:p>
        </w:tc>
        <w:tc>
          <w:tcPr>
            <w:tcW w:w="960" w:type="dxa"/>
            <w:tcBorders>
              <w:top w:val="single" w:sz="4" w:space="0" w:color="auto"/>
              <w:left w:val="single" w:sz="4" w:space="0" w:color="auto"/>
              <w:bottom w:val="single" w:sz="4" w:space="0" w:color="auto"/>
              <w:right w:val="single" w:sz="4" w:space="0" w:color="auto"/>
            </w:tcBorders>
          </w:tcPr>
          <w:p w14:paraId="4E9E6D8D"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738</w:t>
            </w:r>
          </w:p>
        </w:tc>
        <w:tc>
          <w:tcPr>
            <w:tcW w:w="964" w:type="dxa"/>
            <w:tcBorders>
              <w:top w:val="single" w:sz="4" w:space="0" w:color="auto"/>
              <w:left w:val="single" w:sz="4" w:space="0" w:color="auto"/>
              <w:bottom w:val="single" w:sz="4" w:space="0" w:color="auto"/>
              <w:right w:val="single" w:sz="4" w:space="0" w:color="auto"/>
            </w:tcBorders>
          </w:tcPr>
          <w:p w14:paraId="2EDD8C0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04526954"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689F5B22"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793</w:t>
            </w:r>
          </w:p>
        </w:tc>
        <w:tc>
          <w:tcPr>
            <w:tcW w:w="977" w:type="dxa"/>
            <w:tcBorders>
              <w:top w:val="single" w:sz="4" w:space="0" w:color="auto"/>
              <w:left w:val="single" w:sz="4" w:space="0" w:color="auto"/>
              <w:bottom w:val="single" w:sz="4" w:space="0" w:color="auto"/>
              <w:right w:val="single" w:sz="4" w:space="0" w:color="auto"/>
            </w:tcBorders>
          </w:tcPr>
          <w:p w14:paraId="44781A37"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tcPr>
          <w:p w14:paraId="4E929B47"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695BD0D3"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529A49B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B40FBF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70E562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n41</w:t>
            </w:r>
          </w:p>
        </w:tc>
        <w:tc>
          <w:tcPr>
            <w:tcW w:w="960" w:type="dxa"/>
            <w:tcBorders>
              <w:top w:val="single" w:sz="4" w:space="0" w:color="auto"/>
              <w:left w:val="single" w:sz="4" w:space="0" w:color="auto"/>
              <w:bottom w:val="single" w:sz="4" w:space="0" w:color="auto"/>
              <w:right w:val="single" w:sz="4" w:space="0" w:color="auto"/>
            </w:tcBorders>
            <w:vAlign w:val="center"/>
          </w:tcPr>
          <w:p w14:paraId="1C0AC0A0"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2562</w:t>
            </w:r>
          </w:p>
        </w:tc>
        <w:tc>
          <w:tcPr>
            <w:tcW w:w="964" w:type="dxa"/>
            <w:tcBorders>
              <w:top w:val="single" w:sz="4" w:space="0" w:color="auto"/>
              <w:left w:val="single" w:sz="4" w:space="0" w:color="auto"/>
              <w:bottom w:val="single" w:sz="4" w:space="0" w:color="auto"/>
              <w:right w:val="single" w:sz="4" w:space="0" w:color="auto"/>
            </w:tcBorders>
            <w:vAlign w:val="center"/>
          </w:tcPr>
          <w:p w14:paraId="638C7A09"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vAlign w:val="center"/>
          </w:tcPr>
          <w:p w14:paraId="1F32A927"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vAlign w:val="center"/>
          </w:tcPr>
          <w:p w14:paraId="758FF6A3"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2562</w:t>
            </w:r>
          </w:p>
        </w:tc>
        <w:tc>
          <w:tcPr>
            <w:tcW w:w="977" w:type="dxa"/>
            <w:tcBorders>
              <w:top w:val="single" w:sz="4" w:space="0" w:color="auto"/>
              <w:left w:val="single" w:sz="4" w:space="0" w:color="auto"/>
              <w:bottom w:val="single" w:sz="4" w:space="0" w:color="auto"/>
              <w:right w:val="single" w:sz="4" w:space="0" w:color="auto"/>
            </w:tcBorders>
          </w:tcPr>
          <w:p w14:paraId="2EF5B145"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4</w:t>
            </w:r>
            <w:r w:rsidRPr="00590AEE">
              <w:rPr>
                <w:rFonts w:eastAsia="MS Mincho" w:cs="Arial"/>
                <w:szCs w:val="18"/>
                <w:lang w:eastAsia="ja-JP"/>
              </w:rPr>
              <w:t>.4</w:t>
            </w:r>
          </w:p>
        </w:tc>
        <w:tc>
          <w:tcPr>
            <w:tcW w:w="828" w:type="dxa"/>
            <w:tcBorders>
              <w:top w:val="single" w:sz="4" w:space="0" w:color="auto"/>
              <w:left w:val="single" w:sz="4" w:space="0" w:color="auto"/>
              <w:bottom w:val="single" w:sz="4" w:space="0" w:color="auto"/>
              <w:right w:val="single" w:sz="4" w:space="0" w:color="auto"/>
            </w:tcBorders>
          </w:tcPr>
          <w:p w14:paraId="229E66D4"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31DBA6C9"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I</w:t>
            </w:r>
            <w:r w:rsidRPr="00590AEE">
              <w:rPr>
                <w:rFonts w:eastAsia="MS Mincho" w:cs="Arial"/>
                <w:szCs w:val="18"/>
                <w:lang w:eastAsia="ja-JP"/>
              </w:rPr>
              <w:t>MD5</w:t>
            </w:r>
          </w:p>
        </w:tc>
      </w:tr>
      <w:tr w:rsidR="00590AEE" w:rsidRPr="00590AEE" w14:paraId="33F9393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40A72A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FDE537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vAlign w:val="center"/>
          </w:tcPr>
          <w:p w14:paraId="2F34659A"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825</w:t>
            </w:r>
          </w:p>
        </w:tc>
        <w:tc>
          <w:tcPr>
            <w:tcW w:w="964" w:type="dxa"/>
            <w:tcBorders>
              <w:top w:val="single" w:sz="4" w:space="0" w:color="auto"/>
              <w:left w:val="single" w:sz="4" w:space="0" w:color="auto"/>
              <w:bottom w:val="single" w:sz="4" w:space="0" w:color="auto"/>
              <w:right w:val="single" w:sz="4" w:space="0" w:color="auto"/>
            </w:tcBorders>
            <w:vAlign w:val="center"/>
          </w:tcPr>
          <w:p w14:paraId="082AA455"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5</w:t>
            </w:r>
          </w:p>
        </w:tc>
        <w:tc>
          <w:tcPr>
            <w:tcW w:w="960" w:type="dxa"/>
            <w:tcBorders>
              <w:top w:val="single" w:sz="4" w:space="0" w:color="auto"/>
              <w:left w:val="single" w:sz="4" w:space="0" w:color="auto"/>
              <w:bottom w:val="single" w:sz="4" w:space="0" w:color="auto"/>
              <w:right w:val="single" w:sz="4" w:space="0" w:color="auto"/>
            </w:tcBorders>
            <w:vAlign w:val="center"/>
          </w:tcPr>
          <w:p w14:paraId="66EF0D1F"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25</w:t>
            </w:r>
          </w:p>
        </w:tc>
        <w:tc>
          <w:tcPr>
            <w:tcW w:w="960" w:type="dxa"/>
            <w:tcBorders>
              <w:top w:val="single" w:sz="4" w:space="0" w:color="auto"/>
              <w:left w:val="single" w:sz="4" w:space="0" w:color="auto"/>
              <w:bottom w:val="single" w:sz="4" w:space="0" w:color="auto"/>
              <w:right w:val="single" w:sz="4" w:space="0" w:color="auto"/>
            </w:tcBorders>
            <w:vAlign w:val="center"/>
          </w:tcPr>
          <w:p w14:paraId="7BD73999"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870</w:t>
            </w:r>
          </w:p>
        </w:tc>
        <w:tc>
          <w:tcPr>
            <w:tcW w:w="977" w:type="dxa"/>
            <w:tcBorders>
              <w:top w:val="single" w:sz="4" w:space="0" w:color="auto"/>
              <w:left w:val="single" w:sz="4" w:space="0" w:color="auto"/>
              <w:bottom w:val="single" w:sz="4" w:space="0" w:color="auto"/>
              <w:right w:val="single" w:sz="4" w:space="0" w:color="auto"/>
            </w:tcBorders>
          </w:tcPr>
          <w:p w14:paraId="0AC98C89"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tcPr>
          <w:p w14:paraId="71211140"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1C9FA7E8"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3CE0646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B15975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65C2866"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n41</w:t>
            </w:r>
          </w:p>
        </w:tc>
        <w:tc>
          <w:tcPr>
            <w:tcW w:w="960" w:type="dxa"/>
            <w:tcBorders>
              <w:top w:val="single" w:sz="4" w:space="0" w:color="auto"/>
              <w:left w:val="single" w:sz="4" w:space="0" w:color="auto"/>
              <w:bottom w:val="single" w:sz="4" w:space="0" w:color="auto"/>
              <w:right w:val="single" w:sz="4" w:space="0" w:color="auto"/>
            </w:tcBorders>
            <w:vAlign w:val="center"/>
          </w:tcPr>
          <w:p w14:paraId="1886764C"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250</w:t>
            </w:r>
            <w:r w:rsidRPr="00590AEE">
              <w:rPr>
                <w:rFonts w:eastAsia="MS Mincho" w:cs="Arial"/>
                <w:szCs w:val="18"/>
                <w:lang w:eastAsia="ja-JP"/>
              </w:rPr>
              <w:t>5</w:t>
            </w:r>
          </w:p>
        </w:tc>
        <w:tc>
          <w:tcPr>
            <w:tcW w:w="964" w:type="dxa"/>
            <w:tcBorders>
              <w:top w:val="single" w:sz="4" w:space="0" w:color="auto"/>
              <w:left w:val="single" w:sz="4" w:space="0" w:color="auto"/>
              <w:bottom w:val="single" w:sz="4" w:space="0" w:color="auto"/>
              <w:right w:val="single" w:sz="4" w:space="0" w:color="auto"/>
            </w:tcBorders>
            <w:vAlign w:val="center"/>
          </w:tcPr>
          <w:p w14:paraId="7974FFA6"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10</w:t>
            </w:r>
          </w:p>
        </w:tc>
        <w:tc>
          <w:tcPr>
            <w:tcW w:w="960" w:type="dxa"/>
            <w:tcBorders>
              <w:top w:val="single" w:sz="4" w:space="0" w:color="auto"/>
              <w:left w:val="single" w:sz="4" w:space="0" w:color="auto"/>
              <w:bottom w:val="single" w:sz="4" w:space="0" w:color="auto"/>
              <w:right w:val="single" w:sz="4" w:space="0" w:color="auto"/>
            </w:tcBorders>
            <w:vAlign w:val="center"/>
          </w:tcPr>
          <w:p w14:paraId="18806C6F"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50</w:t>
            </w:r>
          </w:p>
        </w:tc>
        <w:tc>
          <w:tcPr>
            <w:tcW w:w="960" w:type="dxa"/>
            <w:tcBorders>
              <w:top w:val="single" w:sz="4" w:space="0" w:color="auto"/>
              <w:left w:val="single" w:sz="4" w:space="0" w:color="auto"/>
              <w:bottom w:val="single" w:sz="4" w:space="0" w:color="auto"/>
              <w:right w:val="single" w:sz="4" w:space="0" w:color="auto"/>
            </w:tcBorders>
            <w:vAlign w:val="center"/>
          </w:tcPr>
          <w:p w14:paraId="11CC8BCF"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250</w:t>
            </w:r>
            <w:r w:rsidRPr="00590AEE">
              <w:rPr>
                <w:rFonts w:eastAsia="MS Mincho" w:cs="Arial"/>
                <w:szCs w:val="18"/>
                <w:lang w:eastAsia="ja-JP"/>
              </w:rPr>
              <w:t>5</w:t>
            </w:r>
          </w:p>
        </w:tc>
        <w:tc>
          <w:tcPr>
            <w:tcW w:w="977" w:type="dxa"/>
            <w:tcBorders>
              <w:top w:val="single" w:sz="4" w:space="0" w:color="auto"/>
              <w:left w:val="single" w:sz="4" w:space="0" w:color="auto"/>
              <w:bottom w:val="single" w:sz="4" w:space="0" w:color="auto"/>
              <w:right w:val="single" w:sz="4" w:space="0" w:color="auto"/>
            </w:tcBorders>
          </w:tcPr>
          <w:p w14:paraId="6F1C417D"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tcPr>
          <w:p w14:paraId="2A094894"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41322C75"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N</w:t>
            </w:r>
            <w:r w:rsidRPr="00590AEE">
              <w:rPr>
                <w:rFonts w:eastAsia="MS Mincho" w:cs="Arial"/>
                <w:szCs w:val="18"/>
                <w:lang w:eastAsia="ja-JP"/>
              </w:rPr>
              <w:t>/A</w:t>
            </w:r>
          </w:p>
        </w:tc>
      </w:tr>
      <w:tr w:rsidR="00590AEE" w:rsidRPr="00590AEE" w14:paraId="0FFD1852"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778FD2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795191C"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n28</w:t>
            </w:r>
          </w:p>
        </w:tc>
        <w:tc>
          <w:tcPr>
            <w:tcW w:w="960" w:type="dxa"/>
            <w:tcBorders>
              <w:top w:val="single" w:sz="4" w:space="0" w:color="auto"/>
              <w:left w:val="single" w:sz="4" w:space="0" w:color="auto"/>
              <w:bottom w:val="single" w:sz="4" w:space="0" w:color="auto"/>
              <w:right w:val="single" w:sz="4" w:space="0" w:color="auto"/>
            </w:tcBorders>
          </w:tcPr>
          <w:p w14:paraId="3DF133B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740</w:t>
            </w:r>
          </w:p>
        </w:tc>
        <w:tc>
          <w:tcPr>
            <w:tcW w:w="964" w:type="dxa"/>
            <w:tcBorders>
              <w:top w:val="single" w:sz="4" w:space="0" w:color="auto"/>
              <w:left w:val="single" w:sz="4" w:space="0" w:color="auto"/>
              <w:bottom w:val="single" w:sz="4" w:space="0" w:color="auto"/>
              <w:right w:val="single" w:sz="4" w:space="0" w:color="auto"/>
            </w:tcBorders>
          </w:tcPr>
          <w:p w14:paraId="695AE16E"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5E8717E5"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7FAC8B59"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795</w:t>
            </w:r>
          </w:p>
        </w:tc>
        <w:tc>
          <w:tcPr>
            <w:tcW w:w="977" w:type="dxa"/>
            <w:tcBorders>
              <w:top w:val="single" w:sz="4" w:space="0" w:color="auto"/>
              <w:left w:val="single" w:sz="4" w:space="0" w:color="auto"/>
              <w:bottom w:val="single" w:sz="4" w:space="0" w:color="auto"/>
              <w:right w:val="single" w:sz="4" w:space="0" w:color="auto"/>
            </w:tcBorders>
          </w:tcPr>
          <w:p w14:paraId="196AC966"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3</w:t>
            </w:r>
            <w:r w:rsidRPr="00590AEE">
              <w:rPr>
                <w:rFonts w:eastAsia="MS Mincho" w:cs="Arial"/>
                <w:szCs w:val="18"/>
                <w:lang w:eastAsia="ja-JP"/>
              </w:rPr>
              <w:t>.9</w:t>
            </w:r>
          </w:p>
        </w:tc>
        <w:tc>
          <w:tcPr>
            <w:tcW w:w="828" w:type="dxa"/>
            <w:tcBorders>
              <w:top w:val="single" w:sz="4" w:space="0" w:color="auto"/>
              <w:left w:val="single" w:sz="4" w:space="0" w:color="auto"/>
              <w:bottom w:val="single" w:sz="4" w:space="0" w:color="auto"/>
              <w:right w:val="single" w:sz="4" w:space="0" w:color="auto"/>
            </w:tcBorders>
          </w:tcPr>
          <w:p w14:paraId="30BD0F78"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60073806" w14:textId="77777777" w:rsidR="00590AEE" w:rsidRPr="00590AEE" w:rsidRDefault="00590AEE" w:rsidP="00590AEE">
            <w:pPr>
              <w:pStyle w:val="TAC"/>
              <w:rPr>
                <w:rFonts w:eastAsiaTheme="minorEastAsia"/>
                <w:lang w:eastAsia="en-US"/>
              </w:rPr>
            </w:pPr>
            <w:r w:rsidRPr="00590AEE">
              <w:rPr>
                <w:rFonts w:eastAsia="MS Mincho" w:cs="Arial" w:hint="eastAsia"/>
                <w:szCs w:val="18"/>
                <w:lang w:eastAsia="ja-JP"/>
              </w:rPr>
              <w:t>I</w:t>
            </w:r>
            <w:r w:rsidRPr="00590AEE">
              <w:rPr>
                <w:rFonts w:eastAsia="MS Mincho" w:cs="Arial"/>
                <w:szCs w:val="18"/>
                <w:lang w:eastAsia="ja-JP"/>
              </w:rPr>
              <w:t>MD5</w:t>
            </w:r>
          </w:p>
        </w:tc>
      </w:tr>
      <w:tr w:rsidR="00590AEE" w:rsidRPr="00590AEE" w14:paraId="2A8EF7E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B9AC8F8"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CA_n18-n28-n77</w:t>
            </w:r>
          </w:p>
        </w:tc>
        <w:tc>
          <w:tcPr>
            <w:tcW w:w="1146" w:type="dxa"/>
            <w:tcBorders>
              <w:top w:val="single" w:sz="4" w:space="0" w:color="auto"/>
              <w:left w:val="single" w:sz="4" w:space="0" w:color="auto"/>
              <w:bottom w:val="single" w:sz="4" w:space="0" w:color="auto"/>
              <w:right w:val="single" w:sz="4" w:space="0" w:color="auto"/>
            </w:tcBorders>
          </w:tcPr>
          <w:p w14:paraId="7C1CC15C"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7632DC95"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820</w:t>
            </w:r>
          </w:p>
        </w:tc>
        <w:tc>
          <w:tcPr>
            <w:tcW w:w="964" w:type="dxa"/>
            <w:tcBorders>
              <w:top w:val="single" w:sz="4" w:space="0" w:color="auto"/>
              <w:left w:val="single" w:sz="4" w:space="0" w:color="auto"/>
              <w:bottom w:val="single" w:sz="4" w:space="0" w:color="auto"/>
              <w:right w:val="single" w:sz="4" w:space="0" w:color="auto"/>
            </w:tcBorders>
          </w:tcPr>
          <w:p w14:paraId="18452B34"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3097331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3900B51"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865</w:t>
            </w:r>
          </w:p>
        </w:tc>
        <w:tc>
          <w:tcPr>
            <w:tcW w:w="977" w:type="dxa"/>
            <w:tcBorders>
              <w:top w:val="single" w:sz="4" w:space="0" w:color="auto"/>
              <w:left w:val="single" w:sz="4" w:space="0" w:color="auto"/>
              <w:bottom w:val="single" w:sz="4" w:space="0" w:color="auto"/>
              <w:right w:val="single" w:sz="4" w:space="0" w:color="auto"/>
            </w:tcBorders>
          </w:tcPr>
          <w:p w14:paraId="380EF5F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0FF193D"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5781373"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r>
      <w:tr w:rsidR="00590AEE" w:rsidRPr="00590AEE" w14:paraId="5BE0D19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9C8F33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D277BD1"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n28</w:t>
            </w:r>
          </w:p>
        </w:tc>
        <w:tc>
          <w:tcPr>
            <w:tcW w:w="960" w:type="dxa"/>
            <w:tcBorders>
              <w:top w:val="single" w:sz="4" w:space="0" w:color="auto"/>
              <w:left w:val="single" w:sz="4" w:space="0" w:color="auto"/>
              <w:bottom w:val="single" w:sz="4" w:space="0" w:color="auto"/>
              <w:right w:val="single" w:sz="4" w:space="0" w:color="auto"/>
            </w:tcBorders>
          </w:tcPr>
          <w:p w14:paraId="2EC5DDEA"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710</w:t>
            </w:r>
          </w:p>
        </w:tc>
        <w:tc>
          <w:tcPr>
            <w:tcW w:w="964" w:type="dxa"/>
            <w:tcBorders>
              <w:top w:val="single" w:sz="4" w:space="0" w:color="auto"/>
              <w:left w:val="single" w:sz="4" w:space="0" w:color="auto"/>
              <w:bottom w:val="single" w:sz="4" w:space="0" w:color="auto"/>
              <w:right w:val="single" w:sz="4" w:space="0" w:color="auto"/>
            </w:tcBorders>
          </w:tcPr>
          <w:p w14:paraId="77DF1D71"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4579642C"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D04CA05"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765</w:t>
            </w:r>
          </w:p>
        </w:tc>
        <w:tc>
          <w:tcPr>
            <w:tcW w:w="977" w:type="dxa"/>
            <w:tcBorders>
              <w:top w:val="single" w:sz="4" w:space="0" w:color="auto"/>
              <w:left w:val="single" w:sz="4" w:space="0" w:color="auto"/>
              <w:bottom w:val="single" w:sz="4" w:space="0" w:color="auto"/>
              <w:right w:val="single" w:sz="4" w:space="0" w:color="auto"/>
            </w:tcBorders>
          </w:tcPr>
          <w:p w14:paraId="1BC6FA16"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B74D06B"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B6C7C14"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ko-KR"/>
              </w:rPr>
              <w:t>N/A</w:t>
            </w:r>
          </w:p>
        </w:tc>
      </w:tr>
      <w:tr w:rsidR="00590AEE" w:rsidRPr="00590AEE" w14:paraId="0A3E5E3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AD6B01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792ED27F"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n77</w:t>
            </w:r>
          </w:p>
        </w:tc>
        <w:tc>
          <w:tcPr>
            <w:tcW w:w="960" w:type="dxa"/>
            <w:tcBorders>
              <w:top w:val="single" w:sz="4" w:space="0" w:color="auto"/>
              <w:left w:val="single" w:sz="4" w:space="0" w:color="auto"/>
              <w:bottom w:val="single" w:sz="4" w:space="0" w:color="auto"/>
              <w:right w:val="single" w:sz="4" w:space="0" w:color="auto"/>
            </w:tcBorders>
          </w:tcPr>
          <w:p w14:paraId="144E586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3770</w:t>
            </w:r>
          </w:p>
        </w:tc>
        <w:tc>
          <w:tcPr>
            <w:tcW w:w="964" w:type="dxa"/>
            <w:tcBorders>
              <w:top w:val="single" w:sz="4" w:space="0" w:color="auto"/>
              <w:left w:val="single" w:sz="4" w:space="0" w:color="auto"/>
              <w:bottom w:val="single" w:sz="4" w:space="0" w:color="auto"/>
              <w:right w:val="single" w:sz="4" w:space="0" w:color="auto"/>
            </w:tcBorders>
          </w:tcPr>
          <w:p w14:paraId="1CA27ACE"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04DEF54"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68E32FB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en-US"/>
              </w:rPr>
              <w:t>3770</w:t>
            </w:r>
          </w:p>
        </w:tc>
        <w:tc>
          <w:tcPr>
            <w:tcW w:w="977" w:type="dxa"/>
            <w:tcBorders>
              <w:top w:val="single" w:sz="4" w:space="0" w:color="auto"/>
              <w:left w:val="single" w:sz="4" w:space="0" w:color="auto"/>
              <w:bottom w:val="single" w:sz="4" w:space="0" w:color="auto"/>
              <w:right w:val="single" w:sz="4" w:space="0" w:color="auto"/>
            </w:tcBorders>
          </w:tcPr>
          <w:p w14:paraId="6EAAAD9C"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ko-KR"/>
              </w:rPr>
              <w:t>4.0</w:t>
            </w:r>
          </w:p>
        </w:tc>
        <w:tc>
          <w:tcPr>
            <w:tcW w:w="828" w:type="dxa"/>
            <w:tcBorders>
              <w:top w:val="single" w:sz="4" w:space="0" w:color="auto"/>
              <w:left w:val="single" w:sz="4" w:space="0" w:color="auto"/>
              <w:bottom w:val="single" w:sz="4" w:space="0" w:color="auto"/>
              <w:right w:val="single" w:sz="4" w:space="0" w:color="auto"/>
            </w:tcBorders>
          </w:tcPr>
          <w:p w14:paraId="24D33EF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7238F54"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IMD5</w:t>
            </w:r>
          </w:p>
        </w:tc>
      </w:tr>
      <w:tr w:rsidR="00590AEE" w:rsidRPr="00590AEE" w14:paraId="495E260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5B014A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F1533DF"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0B73A664"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820</w:t>
            </w:r>
          </w:p>
        </w:tc>
        <w:tc>
          <w:tcPr>
            <w:tcW w:w="964" w:type="dxa"/>
            <w:tcBorders>
              <w:top w:val="single" w:sz="4" w:space="0" w:color="auto"/>
              <w:left w:val="single" w:sz="4" w:space="0" w:color="auto"/>
              <w:bottom w:val="single" w:sz="4" w:space="0" w:color="auto"/>
              <w:right w:val="single" w:sz="4" w:space="0" w:color="auto"/>
            </w:tcBorders>
          </w:tcPr>
          <w:p w14:paraId="6EC2FC87"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495EBBB5"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5253E18D"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865</w:t>
            </w:r>
          </w:p>
        </w:tc>
        <w:tc>
          <w:tcPr>
            <w:tcW w:w="977" w:type="dxa"/>
            <w:tcBorders>
              <w:top w:val="single" w:sz="4" w:space="0" w:color="auto"/>
              <w:left w:val="single" w:sz="4" w:space="0" w:color="auto"/>
              <w:bottom w:val="single" w:sz="4" w:space="0" w:color="auto"/>
              <w:right w:val="single" w:sz="4" w:space="0" w:color="auto"/>
            </w:tcBorders>
          </w:tcPr>
          <w:p w14:paraId="7700AD0B"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FFB827E"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ECA1396"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r>
      <w:tr w:rsidR="00590AEE" w:rsidRPr="00590AEE" w14:paraId="671F71E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E6A24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9EC6AAB"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n28</w:t>
            </w:r>
          </w:p>
        </w:tc>
        <w:tc>
          <w:tcPr>
            <w:tcW w:w="960" w:type="dxa"/>
            <w:tcBorders>
              <w:top w:val="single" w:sz="4" w:space="0" w:color="auto"/>
              <w:left w:val="single" w:sz="4" w:space="0" w:color="auto"/>
              <w:bottom w:val="single" w:sz="4" w:space="0" w:color="auto"/>
              <w:right w:val="single" w:sz="4" w:space="0" w:color="auto"/>
            </w:tcBorders>
          </w:tcPr>
          <w:p w14:paraId="1DC4D2AD"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723</w:t>
            </w:r>
          </w:p>
        </w:tc>
        <w:tc>
          <w:tcPr>
            <w:tcW w:w="964" w:type="dxa"/>
            <w:tcBorders>
              <w:top w:val="single" w:sz="4" w:space="0" w:color="auto"/>
              <w:left w:val="single" w:sz="4" w:space="0" w:color="auto"/>
              <w:bottom w:val="single" w:sz="4" w:space="0" w:color="auto"/>
              <w:right w:val="single" w:sz="4" w:space="0" w:color="auto"/>
            </w:tcBorders>
          </w:tcPr>
          <w:p w14:paraId="22D3054D"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147F1545"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6A5FB7AE"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778</w:t>
            </w:r>
          </w:p>
        </w:tc>
        <w:tc>
          <w:tcPr>
            <w:tcW w:w="977" w:type="dxa"/>
            <w:tcBorders>
              <w:top w:val="single" w:sz="4" w:space="0" w:color="auto"/>
              <w:left w:val="single" w:sz="4" w:space="0" w:color="auto"/>
              <w:bottom w:val="single" w:sz="4" w:space="0" w:color="auto"/>
              <w:right w:val="single" w:sz="4" w:space="0" w:color="auto"/>
            </w:tcBorders>
          </w:tcPr>
          <w:p w14:paraId="75167037"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4.4</w:t>
            </w:r>
          </w:p>
        </w:tc>
        <w:tc>
          <w:tcPr>
            <w:tcW w:w="828" w:type="dxa"/>
            <w:tcBorders>
              <w:top w:val="single" w:sz="4" w:space="0" w:color="auto"/>
              <w:left w:val="single" w:sz="4" w:space="0" w:color="auto"/>
              <w:bottom w:val="single" w:sz="4" w:space="0" w:color="auto"/>
              <w:right w:val="single" w:sz="4" w:space="0" w:color="auto"/>
            </w:tcBorders>
          </w:tcPr>
          <w:p w14:paraId="78DBDE4B"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5EBEE3D"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IMD5</w:t>
            </w:r>
          </w:p>
        </w:tc>
      </w:tr>
      <w:tr w:rsidR="00590AEE" w:rsidRPr="00590AEE" w14:paraId="6CAA5F0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C61794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2770BF0"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n77</w:t>
            </w:r>
          </w:p>
        </w:tc>
        <w:tc>
          <w:tcPr>
            <w:tcW w:w="960" w:type="dxa"/>
            <w:tcBorders>
              <w:top w:val="single" w:sz="4" w:space="0" w:color="auto"/>
              <w:left w:val="single" w:sz="4" w:space="0" w:color="auto"/>
              <w:bottom w:val="single" w:sz="4" w:space="0" w:color="auto"/>
              <w:right w:val="single" w:sz="4" w:space="0" w:color="auto"/>
            </w:tcBorders>
          </w:tcPr>
          <w:p w14:paraId="2C11B9ED"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4058</w:t>
            </w:r>
          </w:p>
        </w:tc>
        <w:tc>
          <w:tcPr>
            <w:tcW w:w="964" w:type="dxa"/>
            <w:tcBorders>
              <w:top w:val="single" w:sz="4" w:space="0" w:color="auto"/>
              <w:left w:val="single" w:sz="4" w:space="0" w:color="auto"/>
              <w:bottom w:val="single" w:sz="4" w:space="0" w:color="auto"/>
              <w:right w:val="single" w:sz="4" w:space="0" w:color="auto"/>
            </w:tcBorders>
          </w:tcPr>
          <w:p w14:paraId="3F16745E"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tcPr>
          <w:p w14:paraId="5B7B1EA0"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tcPr>
          <w:p w14:paraId="1D52D038"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4058</w:t>
            </w:r>
          </w:p>
        </w:tc>
        <w:tc>
          <w:tcPr>
            <w:tcW w:w="977" w:type="dxa"/>
            <w:tcBorders>
              <w:top w:val="single" w:sz="4" w:space="0" w:color="auto"/>
              <w:left w:val="single" w:sz="4" w:space="0" w:color="auto"/>
              <w:bottom w:val="single" w:sz="4" w:space="0" w:color="auto"/>
              <w:right w:val="single" w:sz="4" w:space="0" w:color="auto"/>
            </w:tcBorders>
          </w:tcPr>
          <w:p w14:paraId="0D0AC3FF"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10DC455"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831E1A6"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r>
      <w:tr w:rsidR="00590AEE" w:rsidRPr="00590AEE" w14:paraId="686E96F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F0C01C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AAC3921"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6C189608"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820</w:t>
            </w:r>
          </w:p>
        </w:tc>
        <w:tc>
          <w:tcPr>
            <w:tcW w:w="964" w:type="dxa"/>
            <w:tcBorders>
              <w:top w:val="single" w:sz="4" w:space="0" w:color="auto"/>
              <w:left w:val="single" w:sz="4" w:space="0" w:color="auto"/>
              <w:bottom w:val="single" w:sz="4" w:space="0" w:color="auto"/>
              <w:right w:val="single" w:sz="4" w:space="0" w:color="auto"/>
            </w:tcBorders>
          </w:tcPr>
          <w:p w14:paraId="06409218"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76314675"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5B68E8FE"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865</w:t>
            </w:r>
          </w:p>
        </w:tc>
        <w:tc>
          <w:tcPr>
            <w:tcW w:w="977" w:type="dxa"/>
            <w:tcBorders>
              <w:top w:val="single" w:sz="4" w:space="0" w:color="auto"/>
              <w:left w:val="single" w:sz="4" w:space="0" w:color="auto"/>
              <w:bottom w:val="single" w:sz="4" w:space="0" w:color="auto"/>
              <w:right w:val="single" w:sz="4" w:space="0" w:color="auto"/>
            </w:tcBorders>
          </w:tcPr>
          <w:p w14:paraId="62BF4717"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3.9</w:t>
            </w:r>
          </w:p>
        </w:tc>
        <w:tc>
          <w:tcPr>
            <w:tcW w:w="828" w:type="dxa"/>
            <w:tcBorders>
              <w:top w:val="single" w:sz="4" w:space="0" w:color="auto"/>
              <w:left w:val="single" w:sz="4" w:space="0" w:color="auto"/>
              <w:bottom w:val="single" w:sz="4" w:space="0" w:color="auto"/>
              <w:right w:val="single" w:sz="4" w:space="0" w:color="auto"/>
            </w:tcBorders>
          </w:tcPr>
          <w:p w14:paraId="5F172FFF"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7992008"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IMD5</w:t>
            </w:r>
          </w:p>
        </w:tc>
      </w:tr>
      <w:tr w:rsidR="00590AEE" w:rsidRPr="00590AEE" w14:paraId="71F7250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5A172B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DB9D3A8"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n28</w:t>
            </w:r>
          </w:p>
        </w:tc>
        <w:tc>
          <w:tcPr>
            <w:tcW w:w="960" w:type="dxa"/>
            <w:tcBorders>
              <w:top w:val="single" w:sz="4" w:space="0" w:color="auto"/>
              <w:left w:val="single" w:sz="4" w:space="0" w:color="auto"/>
              <w:bottom w:val="single" w:sz="4" w:space="0" w:color="auto"/>
              <w:right w:val="single" w:sz="4" w:space="0" w:color="auto"/>
            </w:tcBorders>
          </w:tcPr>
          <w:p w14:paraId="6CF9A87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723</w:t>
            </w:r>
          </w:p>
        </w:tc>
        <w:tc>
          <w:tcPr>
            <w:tcW w:w="964" w:type="dxa"/>
            <w:tcBorders>
              <w:top w:val="single" w:sz="4" w:space="0" w:color="auto"/>
              <w:left w:val="single" w:sz="4" w:space="0" w:color="auto"/>
              <w:bottom w:val="single" w:sz="4" w:space="0" w:color="auto"/>
              <w:right w:val="single" w:sz="4" w:space="0" w:color="auto"/>
            </w:tcBorders>
          </w:tcPr>
          <w:p w14:paraId="40C11EFF"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4BCEEBFC"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5C400A1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778</w:t>
            </w:r>
          </w:p>
        </w:tc>
        <w:tc>
          <w:tcPr>
            <w:tcW w:w="977" w:type="dxa"/>
            <w:tcBorders>
              <w:top w:val="single" w:sz="4" w:space="0" w:color="auto"/>
              <w:left w:val="single" w:sz="4" w:space="0" w:color="auto"/>
              <w:bottom w:val="single" w:sz="4" w:space="0" w:color="auto"/>
              <w:right w:val="single" w:sz="4" w:space="0" w:color="auto"/>
            </w:tcBorders>
          </w:tcPr>
          <w:p w14:paraId="1FD03BF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2997F9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5C0D6A4"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r>
      <w:tr w:rsidR="00590AEE" w:rsidRPr="00590AEE" w14:paraId="1213030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155248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A677A41"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n77</w:t>
            </w:r>
          </w:p>
        </w:tc>
        <w:tc>
          <w:tcPr>
            <w:tcW w:w="960" w:type="dxa"/>
            <w:tcBorders>
              <w:top w:val="single" w:sz="4" w:space="0" w:color="auto"/>
              <w:left w:val="single" w:sz="4" w:space="0" w:color="auto"/>
              <w:bottom w:val="single" w:sz="4" w:space="0" w:color="auto"/>
              <w:right w:val="single" w:sz="4" w:space="0" w:color="auto"/>
            </w:tcBorders>
          </w:tcPr>
          <w:p w14:paraId="5EC9EB53"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3757</w:t>
            </w:r>
          </w:p>
        </w:tc>
        <w:tc>
          <w:tcPr>
            <w:tcW w:w="964" w:type="dxa"/>
            <w:tcBorders>
              <w:top w:val="single" w:sz="4" w:space="0" w:color="auto"/>
              <w:left w:val="single" w:sz="4" w:space="0" w:color="auto"/>
              <w:bottom w:val="single" w:sz="4" w:space="0" w:color="auto"/>
              <w:right w:val="single" w:sz="4" w:space="0" w:color="auto"/>
            </w:tcBorders>
          </w:tcPr>
          <w:p w14:paraId="0355B595"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tcPr>
          <w:p w14:paraId="0A23D439"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tcPr>
          <w:p w14:paraId="1B913FF0"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3757</w:t>
            </w:r>
          </w:p>
        </w:tc>
        <w:tc>
          <w:tcPr>
            <w:tcW w:w="977" w:type="dxa"/>
            <w:tcBorders>
              <w:top w:val="single" w:sz="4" w:space="0" w:color="auto"/>
              <w:left w:val="single" w:sz="4" w:space="0" w:color="auto"/>
              <w:bottom w:val="single" w:sz="4" w:space="0" w:color="auto"/>
              <w:right w:val="single" w:sz="4" w:space="0" w:color="auto"/>
            </w:tcBorders>
          </w:tcPr>
          <w:p w14:paraId="2E4E9AA1"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88ECE0F"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983D870" w14:textId="77777777" w:rsidR="00590AEE" w:rsidRPr="00590AEE" w:rsidRDefault="00590AEE" w:rsidP="00590AEE">
            <w:pPr>
              <w:pStyle w:val="TAC"/>
              <w:rPr>
                <w:rFonts w:eastAsia="MS Mincho" w:cs="Arial"/>
                <w:szCs w:val="18"/>
                <w:lang w:eastAsia="ja-JP"/>
              </w:rPr>
            </w:pPr>
            <w:r w:rsidRPr="00590AEE">
              <w:rPr>
                <w:rFonts w:eastAsiaTheme="minorEastAsia" w:cs="Arial"/>
                <w:szCs w:val="18"/>
                <w:lang w:eastAsia="ja-JP"/>
              </w:rPr>
              <w:t>N/A</w:t>
            </w:r>
          </w:p>
        </w:tc>
      </w:tr>
      <w:tr w:rsidR="00590AEE" w:rsidRPr="00590AEE" w14:paraId="5FE3D233"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E66E752" w14:textId="77777777" w:rsidR="00590AEE" w:rsidRPr="00590AEE" w:rsidRDefault="00590AEE" w:rsidP="00590AEE">
            <w:pPr>
              <w:pStyle w:val="TAC"/>
              <w:rPr>
                <w:rFonts w:eastAsiaTheme="minorEastAsia"/>
                <w:lang w:eastAsia="en-US"/>
              </w:rPr>
            </w:pPr>
            <w:r w:rsidRPr="00590AEE">
              <w:rPr>
                <w:rFonts w:eastAsia="MS Mincho" w:cs="Arial"/>
                <w:szCs w:val="18"/>
                <w:lang w:eastAsia="ja-JP"/>
              </w:rPr>
              <w:t>CA_n18-n41-n77</w:t>
            </w:r>
          </w:p>
        </w:tc>
        <w:tc>
          <w:tcPr>
            <w:tcW w:w="1146" w:type="dxa"/>
            <w:tcBorders>
              <w:top w:val="single" w:sz="4" w:space="0" w:color="auto"/>
              <w:left w:val="single" w:sz="4" w:space="0" w:color="auto"/>
              <w:bottom w:val="single" w:sz="4" w:space="0" w:color="auto"/>
              <w:right w:val="single" w:sz="4" w:space="0" w:color="auto"/>
            </w:tcBorders>
          </w:tcPr>
          <w:p w14:paraId="4CC52A34"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42F0D8A5"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820</w:t>
            </w:r>
          </w:p>
        </w:tc>
        <w:tc>
          <w:tcPr>
            <w:tcW w:w="964" w:type="dxa"/>
            <w:tcBorders>
              <w:top w:val="single" w:sz="4" w:space="0" w:color="auto"/>
              <w:left w:val="single" w:sz="4" w:space="0" w:color="auto"/>
              <w:bottom w:val="single" w:sz="4" w:space="0" w:color="auto"/>
              <w:right w:val="single" w:sz="4" w:space="0" w:color="auto"/>
            </w:tcBorders>
          </w:tcPr>
          <w:p w14:paraId="2CB3FDEC"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10210142"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5D39EF22"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865</w:t>
            </w:r>
          </w:p>
        </w:tc>
        <w:tc>
          <w:tcPr>
            <w:tcW w:w="977" w:type="dxa"/>
            <w:tcBorders>
              <w:top w:val="single" w:sz="4" w:space="0" w:color="auto"/>
              <w:left w:val="single" w:sz="4" w:space="0" w:color="auto"/>
              <w:bottom w:val="single" w:sz="4" w:space="0" w:color="auto"/>
              <w:right w:val="single" w:sz="4" w:space="0" w:color="auto"/>
            </w:tcBorders>
          </w:tcPr>
          <w:p w14:paraId="1297C0FF"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2D3C1B7"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70BB6377"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r>
      <w:tr w:rsidR="00590AEE" w:rsidRPr="00590AEE" w14:paraId="717946D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203E60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A9CDC9C"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n41</w:t>
            </w:r>
          </w:p>
        </w:tc>
        <w:tc>
          <w:tcPr>
            <w:tcW w:w="960" w:type="dxa"/>
            <w:tcBorders>
              <w:top w:val="single" w:sz="4" w:space="0" w:color="auto"/>
              <w:left w:val="single" w:sz="4" w:space="0" w:color="auto"/>
              <w:bottom w:val="single" w:sz="4" w:space="0" w:color="auto"/>
              <w:right w:val="single" w:sz="4" w:space="0" w:color="auto"/>
            </w:tcBorders>
          </w:tcPr>
          <w:p w14:paraId="5EC81161"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2570</w:t>
            </w:r>
          </w:p>
        </w:tc>
        <w:tc>
          <w:tcPr>
            <w:tcW w:w="964" w:type="dxa"/>
            <w:tcBorders>
              <w:top w:val="single" w:sz="4" w:space="0" w:color="auto"/>
              <w:left w:val="single" w:sz="4" w:space="0" w:color="auto"/>
              <w:bottom w:val="single" w:sz="4" w:space="0" w:color="auto"/>
              <w:right w:val="single" w:sz="4" w:space="0" w:color="auto"/>
            </w:tcBorders>
          </w:tcPr>
          <w:p w14:paraId="3C4FA5BB"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5695DB90"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4E14FAFA"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2570</w:t>
            </w:r>
          </w:p>
        </w:tc>
        <w:tc>
          <w:tcPr>
            <w:tcW w:w="977" w:type="dxa"/>
            <w:tcBorders>
              <w:top w:val="single" w:sz="4" w:space="0" w:color="auto"/>
              <w:left w:val="single" w:sz="4" w:space="0" w:color="auto"/>
              <w:bottom w:val="single" w:sz="4" w:space="0" w:color="auto"/>
              <w:right w:val="single" w:sz="4" w:space="0" w:color="auto"/>
            </w:tcBorders>
          </w:tcPr>
          <w:p w14:paraId="15ED3698"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8541CAA"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5DDC8F7B"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r>
      <w:tr w:rsidR="00590AEE" w:rsidRPr="00590AEE" w14:paraId="3D68BA7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49F61D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178ACA7"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n77</w:t>
            </w:r>
          </w:p>
        </w:tc>
        <w:tc>
          <w:tcPr>
            <w:tcW w:w="960" w:type="dxa"/>
            <w:tcBorders>
              <w:top w:val="single" w:sz="4" w:space="0" w:color="auto"/>
              <w:left w:val="single" w:sz="4" w:space="0" w:color="auto"/>
              <w:bottom w:val="single" w:sz="4" w:space="0" w:color="auto"/>
              <w:right w:val="single" w:sz="4" w:space="0" w:color="auto"/>
            </w:tcBorders>
          </w:tcPr>
          <w:p w14:paraId="0D8443B6"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3390</w:t>
            </w:r>
          </w:p>
        </w:tc>
        <w:tc>
          <w:tcPr>
            <w:tcW w:w="964" w:type="dxa"/>
            <w:tcBorders>
              <w:top w:val="single" w:sz="4" w:space="0" w:color="auto"/>
              <w:left w:val="single" w:sz="4" w:space="0" w:color="auto"/>
              <w:bottom w:val="single" w:sz="4" w:space="0" w:color="auto"/>
              <w:right w:val="single" w:sz="4" w:space="0" w:color="auto"/>
            </w:tcBorders>
          </w:tcPr>
          <w:p w14:paraId="262643B5"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tcPr>
          <w:p w14:paraId="25004AA3"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tcPr>
          <w:p w14:paraId="173C232D"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3390</w:t>
            </w:r>
          </w:p>
        </w:tc>
        <w:tc>
          <w:tcPr>
            <w:tcW w:w="977" w:type="dxa"/>
            <w:tcBorders>
              <w:top w:val="single" w:sz="4" w:space="0" w:color="auto"/>
              <w:left w:val="single" w:sz="4" w:space="0" w:color="auto"/>
              <w:bottom w:val="single" w:sz="4" w:space="0" w:color="auto"/>
              <w:right w:val="single" w:sz="4" w:space="0" w:color="auto"/>
            </w:tcBorders>
          </w:tcPr>
          <w:p w14:paraId="791E29E8"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30.1</w:t>
            </w:r>
          </w:p>
        </w:tc>
        <w:tc>
          <w:tcPr>
            <w:tcW w:w="828" w:type="dxa"/>
            <w:tcBorders>
              <w:top w:val="single" w:sz="4" w:space="0" w:color="auto"/>
              <w:left w:val="single" w:sz="4" w:space="0" w:color="auto"/>
              <w:bottom w:val="single" w:sz="4" w:space="0" w:color="auto"/>
              <w:right w:val="single" w:sz="4" w:space="0" w:color="auto"/>
            </w:tcBorders>
          </w:tcPr>
          <w:p w14:paraId="153AA674"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06106113"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IMD2</w:t>
            </w:r>
            <w:r w:rsidRPr="00590AEE">
              <w:rPr>
                <w:rFonts w:eastAsia="MS Mincho" w:cs="Arial"/>
                <w:szCs w:val="18"/>
                <w:vertAlign w:val="superscript"/>
                <w:lang w:eastAsia="ja-JP"/>
              </w:rPr>
              <w:t>2,4</w:t>
            </w:r>
          </w:p>
        </w:tc>
      </w:tr>
      <w:tr w:rsidR="00590AEE" w:rsidRPr="00590AEE" w14:paraId="0992204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5C659A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569F6CB"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tcPr>
          <w:p w14:paraId="5D2D9A4B"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820</w:t>
            </w:r>
          </w:p>
        </w:tc>
        <w:tc>
          <w:tcPr>
            <w:tcW w:w="964" w:type="dxa"/>
            <w:tcBorders>
              <w:top w:val="single" w:sz="4" w:space="0" w:color="auto"/>
              <w:left w:val="single" w:sz="4" w:space="0" w:color="auto"/>
              <w:bottom w:val="single" w:sz="4" w:space="0" w:color="auto"/>
              <w:right w:val="single" w:sz="4" w:space="0" w:color="auto"/>
            </w:tcBorders>
          </w:tcPr>
          <w:p w14:paraId="39851333"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413E7135"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1389C464"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865</w:t>
            </w:r>
          </w:p>
        </w:tc>
        <w:tc>
          <w:tcPr>
            <w:tcW w:w="977" w:type="dxa"/>
            <w:tcBorders>
              <w:top w:val="single" w:sz="4" w:space="0" w:color="auto"/>
              <w:left w:val="single" w:sz="4" w:space="0" w:color="auto"/>
              <w:bottom w:val="single" w:sz="4" w:space="0" w:color="auto"/>
              <w:right w:val="single" w:sz="4" w:space="0" w:color="auto"/>
            </w:tcBorders>
          </w:tcPr>
          <w:p w14:paraId="273FE468"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92A2679"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4112CEBE"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r>
      <w:tr w:rsidR="00590AEE" w:rsidRPr="00590AEE" w14:paraId="2F1F792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EBE6D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60339F9"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n77</w:t>
            </w:r>
          </w:p>
        </w:tc>
        <w:tc>
          <w:tcPr>
            <w:tcW w:w="960" w:type="dxa"/>
            <w:tcBorders>
              <w:top w:val="single" w:sz="4" w:space="0" w:color="auto"/>
              <w:left w:val="single" w:sz="4" w:space="0" w:color="auto"/>
              <w:bottom w:val="single" w:sz="4" w:space="0" w:color="auto"/>
              <w:right w:val="single" w:sz="4" w:space="0" w:color="auto"/>
            </w:tcBorders>
          </w:tcPr>
          <w:p w14:paraId="44D3A899"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3450</w:t>
            </w:r>
          </w:p>
        </w:tc>
        <w:tc>
          <w:tcPr>
            <w:tcW w:w="964" w:type="dxa"/>
            <w:tcBorders>
              <w:top w:val="single" w:sz="4" w:space="0" w:color="auto"/>
              <w:left w:val="single" w:sz="4" w:space="0" w:color="auto"/>
              <w:bottom w:val="single" w:sz="4" w:space="0" w:color="auto"/>
              <w:right w:val="single" w:sz="4" w:space="0" w:color="auto"/>
            </w:tcBorders>
          </w:tcPr>
          <w:p w14:paraId="06F7D6B1"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10</w:t>
            </w:r>
          </w:p>
        </w:tc>
        <w:tc>
          <w:tcPr>
            <w:tcW w:w="960" w:type="dxa"/>
            <w:tcBorders>
              <w:top w:val="single" w:sz="4" w:space="0" w:color="auto"/>
              <w:left w:val="single" w:sz="4" w:space="0" w:color="auto"/>
              <w:bottom w:val="single" w:sz="4" w:space="0" w:color="auto"/>
              <w:right w:val="single" w:sz="4" w:space="0" w:color="auto"/>
            </w:tcBorders>
          </w:tcPr>
          <w:p w14:paraId="6CF4075C"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50</w:t>
            </w:r>
          </w:p>
        </w:tc>
        <w:tc>
          <w:tcPr>
            <w:tcW w:w="960" w:type="dxa"/>
            <w:tcBorders>
              <w:top w:val="single" w:sz="4" w:space="0" w:color="auto"/>
              <w:left w:val="single" w:sz="4" w:space="0" w:color="auto"/>
              <w:bottom w:val="single" w:sz="4" w:space="0" w:color="auto"/>
              <w:right w:val="single" w:sz="4" w:space="0" w:color="auto"/>
            </w:tcBorders>
          </w:tcPr>
          <w:p w14:paraId="68CB4410"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3450</w:t>
            </w:r>
          </w:p>
        </w:tc>
        <w:tc>
          <w:tcPr>
            <w:tcW w:w="977" w:type="dxa"/>
            <w:tcBorders>
              <w:top w:val="single" w:sz="4" w:space="0" w:color="auto"/>
              <w:left w:val="single" w:sz="4" w:space="0" w:color="auto"/>
              <w:bottom w:val="single" w:sz="4" w:space="0" w:color="auto"/>
              <w:right w:val="single" w:sz="4" w:space="0" w:color="auto"/>
            </w:tcBorders>
          </w:tcPr>
          <w:p w14:paraId="58FF0C87"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B907467"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7FCE79B1"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N/A</w:t>
            </w:r>
          </w:p>
        </w:tc>
      </w:tr>
      <w:tr w:rsidR="00590AEE" w:rsidRPr="00590AEE" w14:paraId="5F289E8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578B98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372EF8C"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n41</w:t>
            </w:r>
          </w:p>
        </w:tc>
        <w:tc>
          <w:tcPr>
            <w:tcW w:w="960" w:type="dxa"/>
            <w:tcBorders>
              <w:top w:val="single" w:sz="4" w:space="0" w:color="auto"/>
              <w:left w:val="single" w:sz="4" w:space="0" w:color="auto"/>
              <w:bottom w:val="single" w:sz="4" w:space="0" w:color="auto"/>
              <w:right w:val="single" w:sz="4" w:space="0" w:color="auto"/>
            </w:tcBorders>
          </w:tcPr>
          <w:p w14:paraId="4B5CB6D5"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2630</w:t>
            </w:r>
          </w:p>
        </w:tc>
        <w:tc>
          <w:tcPr>
            <w:tcW w:w="964" w:type="dxa"/>
            <w:tcBorders>
              <w:top w:val="single" w:sz="4" w:space="0" w:color="auto"/>
              <w:left w:val="single" w:sz="4" w:space="0" w:color="auto"/>
              <w:bottom w:val="single" w:sz="4" w:space="0" w:color="auto"/>
              <w:right w:val="single" w:sz="4" w:space="0" w:color="auto"/>
            </w:tcBorders>
          </w:tcPr>
          <w:p w14:paraId="3EDEF593"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5</w:t>
            </w:r>
          </w:p>
        </w:tc>
        <w:tc>
          <w:tcPr>
            <w:tcW w:w="960" w:type="dxa"/>
            <w:tcBorders>
              <w:top w:val="single" w:sz="4" w:space="0" w:color="auto"/>
              <w:left w:val="single" w:sz="4" w:space="0" w:color="auto"/>
              <w:bottom w:val="single" w:sz="4" w:space="0" w:color="auto"/>
              <w:right w:val="single" w:sz="4" w:space="0" w:color="auto"/>
            </w:tcBorders>
          </w:tcPr>
          <w:p w14:paraId="0A7FED56"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25</w:t>
            </w:r>
          </w:p>
        </w:tc>
        <w:tc>
          <w:tcPr>
            <w:tcW w:w="960" w:type="dxa"/>
            <w:tcBorders>
              <w:top w:val="single" w:sz="4" w:space="0" w:color="auto"/>
              <w:left w:val="single" w:sz="4" w:space="0" w:color="auto"/>
              <w:bottom w:val="single" w:sz="4" w:space="0" w:color="auto"/>
              <w:right w:val="single" w:sz="4" w:space="0" w:color="auto"/>
            </w:tcBorders>
          </w:tcPr>
          <w:p w14:paraId="68C0A30E"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2630</w:t>
            </w:r>
          </w:p>
        </w:tc>
        <w:tc>
          <w:tcPr>
            <w:tcW w:w="977" w:type="dxa"/>
            <w:tcBorders>
              <w:top w:val="single" w:sz="4" w:space="0" w:color="auto"/>
              <w:left w:val="single" w:sz="4" w:space="0" w:color="auto"/>
              <w:bottom w:val="single" w:sz="4" w:space="0" w:color="auto"/>
              <w:right w:val="single" w:sz="4" w:space="0" w:color="auto"/>
            </w:tcBorders>
          </w:tcPr>
          <w:p w14:paraId="413C2D5F"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28.5</w:t>
            </w:r>
          </w:p>
        </w:tc>
        <w:tc>
          <w:tcPr>
            <w:tcW w:w="828" w:type="dxa"/>
            <w:tcBorders>
              <w:top w:val="single" w:sz="4" w:space="0" w:color="auto"/>
              <w:left w:val="single" w:sz="4" w:space="0" w:color="auto"/>
              <w:bottom w:val="single" w:sz="4" w:space="0" w:color="auto"/>
              <w:right w:val="single" w:sz="4" w:space="0" w:color="auto"/>
            </w:tcBorders>
          </w:tcPr>
          <w:p w14:paraId="3CA574D2"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327F77ED"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IMD2</w:t>
            </w:r>
            <w:r w:rsidRPr="00590AEE">
              <w:rPr>
                <w:rFonts w:eastAsia="MS Mincho" w:cs="Arial"/>
                <w:szCs w:val="18"/>
                <w:vertAlign w:val="superscript"/>
                <w:lang w:eastAsia="ja-JP"/>
              </w:rPr>
              <w:t>4</w:t>
            </w:r>
          </w:p>
        </w:tc>
      </w:tr>
      <w:tr w:rsidR="00590AEE" w:rsidRPr="00590AEE" w14:paraId="4800E8B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457972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F4ED71D"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n41</w:t>
            </w:r>
          </w:p>
        </w:tc>
        <w:tc>
          <w:tcPr>
            <w:tcW w:w="960" w:type="dxa"/>
            <w:tcBorders>
              <w:top w:val="single" w:sz="4" w:space="0" w:color="auto"/>
              <w:left w:val="single" w:sz="4" w:space="0" w:color="auto"/>
              <w:bottom w:val="single" w:sz="4" w:space="0" w:color="auto"/>
              <w:right w:val="single" w:sz="4" w:space="0" w:color="auto"/>
            </w:tcBorders>
            <w:vAlign w:val="center"/>
          </w:tcPr>
          <w:p w14:paraId="2E9F377F"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2590</w:t>
            </w:r>
          </w:p>
        </w:tc>
        <w:tc>
          <w:tcPr>
            <w:tcW w:w="964" w:type="dxa"/>
            <w:tcBorders>
              <w:top w:val="single" w:sz="4" w:space="0" w:color="auto"/>
              <w:left w:val="single" w:sz="4" w:space="0" w:color="auto"/>
              <w:bottom w:val="single" w:sz="4" w:space="0" w:color="auto"/>
              <w:right w:val="single" w:sz="4" w:space="0" w:color="auto"/>
            </w:tcBorders>
            <w:vAlign w:val="center"/>
          </w:tcPr>
          <w:p w14:paraId="2D20D350"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10</w:t>
            </w:r>
          </w:p>
        </w:tc>
        <w:tc>
          <w:tcPr>
            <w:tcW w:w="960" w:type="dxa"/>
            <w:tcBorders>
              <w:top w:val="single" w:sz="4" w:space="0" w:color="auto"/>
              <w:left w:val="single" w:sz="4" w:space="0" w:color="auto"/>
              <w:bottom w:val="single" w:sz="4" w:space="0" w:color="auto"/>
              <w:right w:val="single" w:sz="4" w:space="0" w:color="auto"/>
            </w:tcBorders>
            <w:vAlign w:val="center"/>
          </w:tcPr>
          <w:p w14:paraId="5F57652C"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50</w:t>
            </w:r>
          </w:p>
        </w:tc>
        <w:tc>
          <w:tcPr>
            <w:tcW w:w="960" w:type="dxa"/>
            <w:tcBorders>
              <w:top w:val="single" w:sz="4" w:space="0" w:color="auto"/>
              <w:left w:val="single" w:sz="4" w:space="0" w:color="auto"/>
              <w:bottom w:val="single" w:sz="4" w:space="0" w:color="auto"/>
              <w:right w:val="single" w:sz="4" w:space="0" w:color="auto"/>
            </w:tcBorders>
            <w:vAlign w:val="center"/>
          </w:tcPr>
          <w:p w14:paraId="36D14345"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2590</w:t>
            </w:r>
          </w:p>
        </w:tc>
        <w:tc>
          <w:tcPr>
            <w:tcW w:w="977" w:type="dxa"/>
            <w:tcBorders>
              <w:top w:val="single" w:sz="4" w:space="0" w:color="auto"/>
              <w:left w:val="single" w:sz="4" w:space="0" w:color="auto"/>
              <w:bottom w:val="single" w:sz="4" w:space="0" w:color="auto"/>
              <w:right w:val="single" w:sz="4" w:space="0" w:color="auto"/>
            </w:tcBorders>
          </w:tcPr>
          <w:p w14:paraId="150E7254"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tcPr>
          <w:p w14:paraId="6644C632"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77746984" w14:textId="77777777" w:rsidR="00590AEE" w:rsidRPr="00590AEE" w:rsidRDefault="00590AEE" w:rsidP="00590AEE">
            <w:pPr>
              <w:pStyle w:val="TAC"/>
              <w:rPr>
                <w:rFonts w:eastAsiaTheme="minorEastAsia" w:cs="Arial"/>
                <w:szCs w:val="18"/>
                <w:lang w:eastAsia="ja-JP"/>
              </w:rPr>
            </w:pPr>
            <w:r w:rsidRPr="00590AEE">
              <w:rPr>
                <w:rFonts w:eastAsiaTheme="minorEastAsia" w:cs="Arial" w:hint="eastAsia"/>
                <w:szCs w:val="18"/>
                <w:lang w:eastAsia="zh-CN"/>
              </w:rPr>
              <w:t>N</w:t>
            </w:r>
            <w:r w:rsidRPr="00590AEE">
              <w:rPr>
                <w:rFonts w:eastAsiaTheme="minorEastAsia" w:cs="Arial"/>
                <w:szCs w:val="18"/>
                <w:lang w:eastAsia="zh-CN"/>
              </w:rPr>
              <w:t>/A</w:t>
            </w:r>
          </w:p>
        </w:tc>
      </w:tr>
      <w:tr w:rsidR="00590AEE" w:rsidRPr="00590AEE" w14:paraId="250C04E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5ED50D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C42E1BB"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w:t>
            </w:r>
            <w:r w:rsidRPr="00590AEE">
              <w:rPr>
                <w:rFonts w:eastAsia="MS Mincho" w:cs="Arial" w:hint="eastAsia"/>
                <w:szCs w:val="18"/>
                <w:lang w:eastAsia="ja-JP"/>
              </w:rPr>
              <w:t>7</w:t>
            </w:r>
            <w:r w:rsidRPr="00590AEE">
              <w:rPr>
                <w:rFonts w:eastAsia="MS Mincho" w:cs="Arial"/>
                <w:szCs w:val="18"/>
                <w:lang w:eastAsia="ja-JP"/>
              </w:rPr>
              <w:t>7</w:t>
            </w:r>
          </w:p>
        </w:tc>
        <w:tc>
          <w:tcPr>
            <w:tcW w:w="960" w:type="dxa"/>
            <w:tcBorders>
              <w:top w:val="single" w:sz="4" w:space="0" w:color="auto"/>
              <w:left w:val="single" w:sz="4" w:space="0" w:color="auto"/>
              <w:bottom w:val="single" w:sz="4" w:space="0" w:color="auto"/>
              <w:right w:val="single" w:sz="4" w:space="0" w:color="auto"/>
            </w:tcBorders>
            <w:vAlign w:val="center"/>
          </w:tcPr>
          <w:p w14:paraId="0CDAA16C"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3460</w:t>
            </w:r>
          </w:p>
        </w:tc>
        <w:tc>
          <w:tcPr>
            <w:tcW w:w="964" w:type="dxa"/>
            <w:tcBorders>
              <w:top w:val="single" w:sz="4" w:space="0" w:color="auto"/>
              <w:left w:val="single" w:sz="4" w:space="0" w:color="auto"/>
              <w:bottom w:val="single" w:sz="4" w:space="0" w:color="auto"/>
              <w:right w:val="single" w:sz="4" w:space="0" w:color="auto"/>
            </w:tcBorders>
            <w:vAlign w:val="center"/>
          </w:tcPr>
          <w:p w14:paraId="3A6F6196"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10</w:t>
            </w:r>
          </w:p>
        </w:tc>
        <w:tc>
          <w:tcPr>
            <w:tcW w:w="960" w:type="dxa"/>
            <w:tcBorders>
              <w:top w:val="single" w:sz="4" w:space="0" w:color="auto"/>
              <w:left w:val="single" w:sz="4" w:space="0" w:color="auto"/>
              <w:bottom w:val="single" w:sz="4" w:space="0" w:color="auto"/>
              <w:right w:val="single" w:sz="4" w:space="0" w:color="auto"/>
            </w:tcBorders>
            <w:vAlign w:val="center"/>
          </w:tcPr>
          <w:p w14:paraId="5DFF778E"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50</w:t>
            </w:r>
          </w:p>
        </w:tc>
        <w:tc>
          <w:tcPr>
            <w:tcW w:w="960" w:type="dxa"/>
            <w:tcBorders>
              <w:top w:val="single" w:sz="4" w:space="0" w:color="auto"/>
              <w:left w:val="single" w:sz="4" w:space="0" w:color="auto"/>
              <w:bottom w:val="single" w:sz="4" w:space="0" w:color="auto"/>
              <w:right w:val="single" w:sz="4" w:space="0" w:color="auto"/>
            </w:tcBorders>
            <w:vAlign w:val="center"/>
          </w:tcPr>
          <w:p w14:paraId="2C9A680A"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3460</w:t>
            </w:r>
          </w:p>
        </w:tc>
        <w:tc>
          <w:tcPr>
            <w:tcW w:w="977" w:type="dxa"/>
            <w:tcBorders>
              <w:top w:val="single" w:sz="4" w:space="0" w:color="auto"/>
              <w:left w:val="single" w:sz="4" w:space="0" w:color="auto"/>
              <w:bottom w:val="single" w:sz="4" w:space="0" w:color="auto"/>
              <w:right w:val="single" w:sz="4" w:space="0" w:color="auto"/>
            </w:tcBorders>
          </w:tcPr>
          <w:p w14:paraId="3A961F3A"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N</w:t>
            </w:r>
            <w:r w:rsidRPr="00590AEE">
              <w:rPr>
                <w:rFonts w:eastAsia="MS Mincho" w:cs="Arial"/>
                <w:szCs w:val="18"/>
                <w:lang w:eastAsia="ja-JP"/>
              </w:rPr>
              <w:t>/A</w:t>
            </w:r>
          </w:p>
        </w:tc>
        <w:tc>
          <w:tcPr>
            <w:tcW w:w="828" w:type="dxa"/>
            <w:tcBorders>
              <w:top w:val="single" w:sz="4" w:space="0" w:color="auto"/>
              <w:left w:val="single" w:sz="4" w:space="0" w:color="auto"/>
              <w:bottom w:val="single" w:sz="4" w:space="0" w:color="auto"/>
              <w:right w:val="single" w:sz="4" w:space="0" w:color="auto"/>
            </w:tcBorders>
          </w:tcPr>
          <w:p w14:paraId="2C38B483"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T</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1671C129" w14:textId="77777777" w:rsidR="00590AEE" w:rsidRPr="00590AEE" w:rsidRDefault="00590AEE" w:rsidP="00590AEE">
            <w:pPr>
              <w:pStyle w:val="TAC"/>
              <w:rPr>
                <w:rFonts w:eastAsiaTheme="minorEastAsia" w:cs="Arial"/>
                <w:szCs w:val="18"/>
                <w:lang w:eastAsia="ja-JP"/>
              </w:rPr>
            </w:pPr>
            <w:r w:rsidRPr="00590AEE">
              <w:rPr>
                <w:rFonts w:eastAsiaTheme="minorEastAsia" w:cs="Arial" w:hint="eastAsia"/>
                <w:szCs w:val="18"/>
                <w:lang w:eastAsia="zh-CN"/>
              </w:rPr>
              <w:t>N</w:t>
            </w:r>
            <w:r w:rsidRPr="00590AEE">
              <w:rPr>
                <w:rFonts w:eastAsiaTheme="minorEastAsia" w:cs="Arial"/>
                <w:szCs w:val="18"/>
                <w:lang w:eastAsia="zh-CN"/>
              </w:rPr>
              <w:t>/A</w:t>
            </w:r>
          </w:p>
        </w:tc>
      </w:tr>
      <w:tr w:rsidR="00590AEE" w:rsidRPr="00590AEE" w14:paraId="34611413"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924146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82FF6D4" w14:textId="77777777" w:rsidR="00590AEE" w:rsidRPr="00590AEE" w:rsidRDefault="00590AEE" w:rsidP="00590AEE">
            <w:pPr>
              <w:pStyle w:val="TAC"/>
              <w:rPr>
                <w:rFonts w:eastAsiaTheme="minorEastAsia" w:cs="Arial"/>
                <w:szCs w:val="18"/>
                <w:lang w:eastAsia="ja-JP"/>
              </w:rPr>
            </w:pPr>
            <w:r w:rsidRPr="00590AEE">
              <w:rPr>
                <w:rFonts w:eastAsia="MS Mincho" w:cs="Arial"/>
                <w:szCs w:val="18"/>
                <w:lang w:eastAsia="ja-JP"/>
              </w:rPr>
              <w:t>n18</w:t>
            </w:r>
          </w:p>
        </w:tc>
        <w:tc>
          <w:tcPr>
            <w:tcW w:w="960" w:type="dxa"/>
            <w:tcBorders>
              <w:top w:val="single" w:sz="4" w:space="0" w:color="auto"/>
              <w:left w:val="single" w:sz="4" w:space="0" w:color="auto"/>
              <w:bottom w:val="single" w:sz="4" w:space="0" w:color="auto"/>
              <w:right w:val="single" w:sz="4" w:space="0" w:color="auto"/>
            </w:tcBorders>
            <w:vAlign w:val="center"/>
          </w:tcPr>
          <w:p w14:paraId="431D186E"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825</w:t>
            </w:r>
          </w:p>
        </w:tc>
        <w:tc>
          <w:tcPr>
            <w:tcW w:w="964" w:type="dxa"/>
            <w:tcBorders>
              <w:top w:val="single" w:sz="4" w:space="0" w:color="auto"/>
              <w:left w:val="single" w:sz="4" w:space="0" w:color="auto"/>
              <w:bottom w:val="single" w:sz="4" w:space="0" w:color="auto"/>
              <w:right w:val="single" w:sz="4" w:space="0" w:color="auto"/>
            </w:tcBorders>
            <w:vAlign w:val="center"/>
          </w:tcPr>
          <w:p w14:paraId="4E3EFFA3"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5</w:t>
            </w:r>
          </w:p>
        </w:tc>
        <w:tc>
          <w:tcPr>
            <w:tcW w:w="960" w:type="dxa"/>
            <w:tcBorders>
              <w:top w:val="single" w:sz="4" w:space="0" w:color="auto"/>
              <w:left w:val="single" w:sz="4" w:space="0" w:color="auto"/>
              <w:bottom w:val="single" w:sz="4" w:space="0" w:color="auto"/>
              <w:right w:val="single" w:sz="4" w:space="0" w:color="auto"/>
            </w:tcBorders>
            <w:vAlign w:val="center"/>
          </w:tcPr>
          <w:p w14:paraId="61E1FB96"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25</w:t>
            </w:r>
          </w:p>
        </w:tc>
        <w:tc>
          <w:tcPr>
            <w:tcW w:w="960" w:type="dxa"/>
            <w:tcBorders>
              <w:top w:val="single" w:sz="4" w:space="0" w:color="auto"/>
              <w:left w:val="single" w:sz="4" w:space="0" w:color="auto"/>
              <w:bottom w:val="single" w:sz="4" w:space="0" w:color="auto"/>
              <w:right w:val="single" w:sz="4" w:space="0" w:color="auto"/>
            </w:tcBorders>
            <w:vAlign w:val="center"/>
          </w:tcPr>
          <w:p w14:paraId="357D8E7F"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870</w:t>
            </w:r>
          </w:p>
        </w:tc>
        <w:tc>
          <w:tcPr>
            <w:tcW w:w="977" w:type="dxa"/>
            <w:tcBorders>
              <w:top w:val="single" w:sz="4" w:space="0" w:color="auto"/>
              <w:left w:val="single" w:sz="4" w:space="0" w:color="auto"/>
              <w:bottom w:val="single" w:sz="4" w:space="0" w:color="auto"/>
              <w:right w:val="single" w:sz="4" w:space="0" w:color="auto"/>
            </w:tcBorders>
          </w:tcPr>
          <w:p w14:paraId="2CD07248"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2</w:t>
            </w:r>
            <w:r w:rsidRPr="00590AEE">
              <w:rPr>
                <w:rFonts w:eastAsia="MS Mincho" w:cs="Arial"/>
                <w:szCs w:val="18"/>
                <w:lang w:eastAsia="ja-JP"/>
              </w:rPr>
              <w:t>9.3</w:t>
            </w:r>
          </w:p>
        </w:tc>
        <w:tc>
          <w:tcPr>
            <w:tcW w:w="828" w:type="dxa"/>
            <w:tcBorders>
              <w:top w:val="single" w:sz="4" w:space="0" w:color="auto"/>
              <w:left w:val="single" w:sz="4" w:space="0" w:color="auto"/>
              <w:bottom w:val="single" w:sz="4" w:space="0" w:color="auto"/>
              <w:right w:val="single" w:sz="4" w:space="0" w:color="auto"/>
            </w:tcBorders>
          </w:tcPr>
          <w:p w14:paraId="53BD0D52" w14:textId="77777777" w:rsidR="00590AEE" w:rsidRPr="00590AEE" w:rsidRDefault="00590AEE" w:rsidP="00590AEE">
            <w:pPr>
              <w:pStyle w:val="TAC"/>
              <w:rPr>
                <w:rFonts w:eastAsiaTheme="minorEastAsia" w:cs="Arial"/>
                <w:szCs w:val="18"/>
                <w:lang w:val="en-US" w:eastAsia="zh-CN"/>
              </w:rPr>
            </w:pPr>
            <w:r w:rsidRPr="00590AEE">
              <w:rPr>
                <w:rFonts w:eastAsia="MS Mincho" w:cs="Arial" w:hint="eastAsia"/>
                <w:szCs w:val="18"/>
                <w:lang w:eastAsia="ja-JP"/>
              </w:rPr>
              <w:t>F</w:t>
            </w:r>
            <w:r w:rsidRPr="00590AEE">
              <w:rPr>
                <w:rFonts w:eastAsia="MS Mincho" w:cs="Arial"/>
                <w:szCs w:val="18"/>
                <w:lang w:eastAsia="ja-JP"/>
              </w:rPr>
              <w:t>DD</w:t>
            </w:r>
          </w:p>
        </w:tc>
        <w:tc>
          <w:tcPr>
            <w:tcW w:w="1057" w:type="dxa"/>
            <w:tcBorders>
              <w:top w:val="single" w:sz="4" w:space="0" w:color="auto"/>
              <w:left w:val="single" w:sz="4" w:space="0" w:color="auto"/>
              <w:bottom w:val="single" w:sz="4" w:space="0" w:color="auto"/>
              <w:right w:val="single" w:sz="4" w:space="0" w:color="auto"/>
            </w:tcBorders>
          </w:tcPr>
          <w:p w14:paraId="16B4E27A" w14:textId="77777777" w:rsidR="00590AEE" w:rsidRPr="00590AEE" w:rsidRDefault="00590AEE" w:rsidP="00590AEE">
            <w:pPr>
              <w:pStyle w:val="TAC"/>
              <w:rPr>
                <w:rFonts w:eastAsiaTheme="minorEastAsia" w:cs="Arial"/>
                <w:szCs w:val="18"/>
                <w:lang w:eastAsia="ja-JP"/>
              </w:rPr>
            </w:pPr>
            <w:r w:rsidRPr="00590AEE">
              <w:rPr>
                <w:rFonts w:eastAsia="MS Mincho" w:cs="Arial" w:hint="eastAsia"/>
                <w:szCs w:val="18"/>
                <w:lang w:eastAsia="ja-JP"/>
              </w:rPr>
              <w:t>I</w:t>
            </w:r>
            <w:r w:rsidRPr="00590AEE">
              <w:rPr>
                <w:rFonts w:eastAsia="MS Mincho" w:cs="Arial"/>
                <w:szCs w:val="18"/>
                <w:lang w:eastAsia="ja-JP"/>
              </w:rPr>
              <w:t>MD2</w:t>
            </w:r>
            <w:r w:rsidRPr="00590AEE">
              <w:rPr>
                <w:rFonts w:eastAsia="MS Mincho" w:cs="Arial"/>
                <w:szCs w:val="18"/>
                <w:vertAlign w:val="superscript"/>
                <w:lang w:eastAsia="ja-JP"/>
              </w:rPr>
              <w:t>1,4</w:t>
            </w:r>
          </w:p>
        </w:tc>
      </w:tr>
      <w:tr w:rsidR="00590AEE" w:rsidRPr="00590AEE" w14:paraId="716A4D7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B4BE7C2" w14:textId="77777777" w:rsidR="00590AEE" w:rsidRPr="00590AEE" w:rsidRDefault="00590AEE" w:rsidP="00590AEE">
            <w:pPr>
              <w:pStyle w:val="TAC"/>
              <w:rPr>
                <w:rFonts w:eastAsiaTheme="minorEastAsia"/>
                <w:lang w:eastAsia="en-US"/>
              </w:rPr>
            </w:pPr>
            <w:r w:rsidRPr="00590AEE">
              <w:rPr>
                <w:rFonts w:eastAsiaTheme="minorEastAsia" w:hint="eastAsia"/>
                <w:szCs w:val="22"/>
                <w:lang w:val="en-US" w:eastAsia="zh-CN"/>
              </w:rPr>
              <w:t>CA</w:t>
            </w:r>
            <w:r w:rsidRPr="00590AEE">
              <w:rPr>
                <w:rFonts w:eastAsiaTheme="minorEastAsia" w:hint="eastAsia"/>
                <w:szCs w:val="22"/>
                <w:lang w:val="en-US" w:eastAsia="ko-KR"/>
              </w:rPr>
              <w:t>_</w:t>
            </w:r>
            <w:r w:rsidRPr="00590AEE">
              <w:rPr>
                <w:rFonts w:eastAsiaTheme="minorEastAsia" w:hint="eastAsia"/>
                <w:szCs w:val="22"/>
                <w:lang w:val="en-US" w:eastAsia="zh-CN"/>
              </w:rPr>
              <w:t>n</w:t>
            </w:r>
            <w:r w:rsidRPr="00590AEE">
              <w:rPr>
                <w:rFonts w:eastAsiaTheme="minorEastAsia"/>
                <w:szCs w:val="22"/>
                <w:lang w:val="en-US" w:eastAsia="ko-KR"/>
              </w:rPr>
              <w:t>24</w:t>
            </w:r>
            <w:r w:rsidRPr="00590AEE">
              <w:rPr>
                <w:rFonts w:eastAsiaTheme="minorEastAsia" w:hint="eastAsia"/>
                <w:szCs w:val="22"/>
                <w:lang w:val="en-US" w:eastAsia="zh-CN"/>
              </w:rPr>
              <w:t>-</w:t>
            </w:r>
            <w:r w:rsidRPr="00590AEE">
              <w:rPr>
                <w:rFonts w:eastAsiaTheme="minorEastAsia" w:hint="eastAsia"/>
                <w:szCs w:val="22"/>
                <w:lang w:val="en-US" w:eastAsia="ko-KR"/>
              </w:rPr>
              <w:t>n4</w:t>
            </w:r>
            <w:r w:rsidRPr="00590AEE">
              <w:rPr>
                <w:rFonts w:eastAsiaTheme="minorEastAsia"/>
                <w:szCs w:val="22"/>
                <w:lang w:val="en-US" w:eastAsia="ko-KR"/>
              </w:rPr>
              <w:t>1</w:t>
            </w:r>
            <w:r w:rsidRPr="00590AEE">
              <w:rPr>
                <w:rFonts w:eastAsiaTheme="minorEastAsia" w:hint="eastAsia"/>
                <w:szCs w:val="22"/>
                <w:lang w:val="en-US" w:eastAsia="ko-KR"/>
              </w:rPr>
              <w:t>-n</w:t>
            </w:r>
            <w:r w:rsidRPr="00590AEE">
              <w:rPr>
                <w:rFonts w:eastAsiaTheme="minorEastAsia"/>
                <w:szCs w:val="22"/>
                <w:lang w:val="en-US" w:eastAsia="ko-KR"/>
              </w:rPr>
              <w:t>48</w:t>
            </w:r>
          </w:p>
        </w:tc>
        <w:tc>
          <w:tcPr>
            <w:tcW w:w="1146" w:type="dxa"/>
            <w:tcBorders>
              <w:top w:val="single" w:sz="4" w:space="0" w:color="auto"/>
              <w:left w:val="single" w:sz="4" w:space="0" w:color="auto"/>
              <w:bottom w:val="single" w:sz="4" w:space="0" w:color="auto"/>
              <w:right w:val="single" w:sz="4" w:space="0" w:color="auto"/>
            </w:tcBorders>
            <w:vAlign w:val="center"/>
          </w:tcPr>
          <w:p w14:paraId="7A06C28F" w14:textId="77777777" w:rsidR="00590AEE" w:rsidRPr="00590AEE" w:rsidRDefault="00590AEE" w:rsidP="00590AEE">
            <w:pPr>
              <w:pStyle w:val="TAC"/>
              <w:rPr>
                <w:rFonts w:eastAsiaTheme="minorEastAsia"/>
                <w:lang w:eastAsia="en-US"/>
              </w:rPr>
            </w:pPr>
            <w:r w:rsidRPr="00590AEE">
              <w:rPr>
                <w:rFonts w:eastAsia="SimSun" w:cs="Arial"/>
                <w:szCs w:val="18"/>
                <w:lang w:eastAsia="ko-KR"/>
              </w:rPr>
              <w:t>n24</w:t>
            </w:r>
          </w:p>
        </w:tc>
        <w:tc>
          <w:tcPr>
            <w:tcW w:w="960" w:type="dxa"/>
            <w:tcBorders>
              <w:top w:val="single" w:sz="4" w:space="0" w:color="auto"/>
              <w:left w:val="single" w:sz="4" w:space="0" w:color="auto"/>
              <w:bottom w:val="single" w:sz="4" w:space="0" w:color="auto"/>
              <w:right w:val="single" w:sz="4" w:space="0" w:color="auto"/>
            </w:tcBorders>
          </w:tcPr>
          <w:p w14:paraId="7062D3EB"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1649</w:t>
            </w:r>
          </w:p>
        </w:tc>
        <w:tc>
          <w:tcPr>
            <w:tcW w:w="964" w:type="dxa"/>
            <w:tcBorders>
              <w:top w:val="single" w:sz="4" w:space="0" w:color="auto"/>
              <w:left w:val="single" w:sz="4" w:space="0" w:color="auto"/>
              <w:bottom w:val="single" w:sz="4" w:space="0" w:color="auto"/>
              <w:right w:val="single" w:sz="4" w:space="0" w:color="auto"/>
            </w:tcBorders>
          </w:tcPr>
          <w:p w14:paraId="1A68D4D6"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42B9CFF6"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6D6BEF60"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1528.5</w:t>
            </w:r>
          </w:p>
        </w:tc>
        <w:tc>
          <w:tcPr>
            <w:tcW w:w="977" w:type="dxa"/>
            <w:tcBorders>
              <w:top w:val="single" w:sz="4" w:space="0" w:color="auto"/>
              <w:left w:val="single" w:sz="4" w:space="0" w:color="auto"/>
              <w:bottom w:val="single" w:sz="4" w:space="0" w:color="auto"/>
              <w:right w:val="single" w:sz="4" w:space="0" w:color="auto"/>
            </w:tcBorders>
          </w:tcPr>
          <w:p w14:paraId="60CB1C00"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AFE1C04"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185B480"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578118F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62ACC9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2F66D62"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42CEFD80"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2610</w:t>
            </w:r>
          </w:p>
        </w:tc>
        <w:tc>
          <w:tcPr>
            <w:tcW w:w="964" w:type="dxa"/>
            <w:tcBorders>
              <w:top w:val="single" w:sz="4" w:space="0" w:color="auto"/>
              <w:left w:val="single" w:sz="4" w:space="0" w:color="auto"/>
              <w:bottom w:val="single" w:sz="4" w:space="0" w:color="auto"/>
              <w:right w:val="single" w:sz="4" w:space="0" w:color="auto"/>
            </w:tcBorders>
          </w:tcPr>
          <w:p w14:paraId="19DFFA7C"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40992F8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4FC03424"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2610</w:t>
            </w:r>
          </w:p>
        </w:tc>
        <w:tc>
          <w:tcPr>
            <w:tcW w:w="977" w:type="dxa"/>
            <w:tcBorders>
              <w:top w:val="single" w:sz="4" w:space="0" w:color="auto"/>
              <w:left w:val="single" w:sz="4" w:space="0" w:color="auto"/>
              <w:bottom w:val="single" w:sz="4" w:space="0" w:color="auto"/>
              <w:right w:val="single" w:sz="4" w:space="0" w:color="auto"/>
            </w:tcBorders>
          </w:tcPr>
          <w:p w14:paraId="1B9D1F79"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5CD28FD"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AAA6F6A"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17A8922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A68A7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61A40C2"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n48</w:t>
            </w:r>
          </w:p>
        </w:tc>
        <w:tc>
          <w:tcPr>
            <w:tcW w:w="960" w:type="dxa"/>
            <w:tcBorders>
              <w:top w:val="single" w:sz="4" w:space="0" w:color="auto"/>
              <w:left w:val="single" w:sz="4" w:space="0" w:color="auto"/>
              <w:bottom w:val="single" w:sz="4" w:space="0" w:color="auto"/>
              <w:right w:val="single" w:sz="4" w:space="0" w:color="auto"/>
            </w:tcBorders>
          </w:tcPr>
          <w:p w14:paraId="58332A4B"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3571</w:t>
            </w:r>
          </w:p>
        </w:tc>
        <w:tc>
          <w:tcPr>
            <w:tcW w:w="964" w:type="dxa"/>
            <w:tcBorders>
              <w:top w:val="single" w:sz="4" w:space="0" w:color="auto"/>
              <w:left w:val="single" w:sz="4" w:space="0" w:color="auto"/>
              <w:bottom w:val="single" w:sz="4" w:space="0" w:color="auto"/>
              <w:right w:val="single" w:sz="4" w:space="0" w:color="auto"/>
            </w:tcBorders>
          </w:tcPr>
          <w:p w14:paraId="3DEA5497"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10</w:t>
            </w:r>
          </w:p>
        </w:tc>
        <w:tc>
          <w:tcPr>
            <w:tcW w:w="960" w:type="dxa"/>
            <w:tcBorders>
              <w:top w:val="single" w:sz="4" w:space="0" w:color="auto"/>
              <w:left w:val="single" w:sz="4" w:space="0" w:color="auto"/>
              <w:bottom w:val="single" w:sz="4" w:space="0" w:color="auto"/>
              <w:right w:val="single" w:sz="4" w:space="0" w:color="auto"/>
            </w:tcBorders>
          </w:tcPr>
          <w:p w14:paraId="61BBFA6C"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0382EBB6"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3571</w:t>
            </w:r>
          </w:p>
        </w:tc>
        <w:tc>
          <w:tcPr>
            <w:tcW w:w="977" w:type="dxa"/>
            <w:tcBorders>
              <w:top w:val="single" w:sz="4" w:space="0" w:color="auto"/>
              <w:left w:val="single" w:sz="4" w:space="0" w:color="auto"/>
              <w:bottom w:val="single" w:sz="4" w:space="0" w:color="auto"/>
              <w:right w:val="single" w:sz="4" w:space="0" w:color="auto"/>
            </w:tcBorders>
          </w:tcPr>
          <w:p w14:paraId="50995CDD"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ja-JP"/>
              </w:rPr>
              <w:t>16.8</w:t>
            </w:r>
          </w:p>
        </w:tc>
        <w:tc>
          <w:tcPr>
            <w:tcW w:w="828" w:type="dxa"/>
            <w:tcBorders>
              <w:top w:val="single" w:sz="4" w:space="0" w:color="auto"/>
              <w:left w:val="single" w:sz="4" w:space="0" w:color="auto"/>
              <w:bottom w:val="single" w:sz="4" w:space="0" w:color="auto"/>
              <w:right w:val="single" w:sz="4" w:space="0" w:color="auto"/>
            </w:tcBorders>
          </w:tcPr>
          <w:p w14:paraId="268C6985"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3B8E7FC"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IMD3</w:t>
            </w:r>
          </w:p>
        </w:tc>
      </w:tr>
      <w:tr w:rsidR="00590AEE" w:rsidRPr="00590AEE" w14:paraId="44397D7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8FABEE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67A5F44" w14:textId="77777777" w:rsidR="00590AEE" w:rsidRPr="00590AEE" w:rsidRDefault="00590AEE" w:rsidP="00590AEE">
            <w:pPr>
              <w:pStyle w:val="TAC"/>
              <w:rPr>
                <w:rFonts w:eastAsiaTheme="minorEastAsia"/>
                <w:lang w:eastAsia="en-US"/>
              </w:rPr>
            </w:pPr>
            <w:r w:rsidRPr="00590AEE">
              <w:rPr>
                <w:rFonts w:eastAsia="SimSun" w:cs="Arial"/>
                <w:szCs w:val="18"/>
                <w:lang w:eastAsia="ko-KR"/>
              </w:rPr>
              <w:t>n24</w:t>
            </w:r>
          </w:p>
        </w:tc>
        <w:tc>
          <w:tcPr>
            <w:tcW w:w="960" w:type="dxa"/>
            <w:tcBorders>
              <w:top w:val="single" w:sz="4" w:space="0" w:color="auto"/>
              <w:left w:val="single" w:sz="4" w:space="0" w:color="auto"/>
              <w:bottom w:val="single" w:sz="4" w:space="0" w:color="auto"/>
              <w:right w:val="single" w:sz="4" w:space="0" w:color="auto"/>
            </w:tcBorders>
          </w:tcPr>
          <w:p w14:paraId="1FA561C9"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1630</w:t>
            </w:r>
          </w:p>
        </w:tc>
        <w:tc>
          <w:tcPr>
            <w:tcW w:w="964" w:type="dxa"/>
            <w:tcBorders>
              <w:top w:val="single" w:sz="4" w:space="0" w:color="auto"/>
              <w:left w:val="single" w:sz="4" w:space="0" w:color="auto"/>
              <w:bottom w:val="single" w:sz="4" w:space="0" w:color="auto"/>
              <w:right w:val="single" w:sz="4" w:space="0" w:color="auto"/>
            </w:tcBorders>
          </w:tcPr>
          <w:p w14:paraId="26A52AB2"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2963BDDD"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277A0E6"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1528.5</w:t>
            </w:r>
          </w:p>
        </w:tc>
        <w:tc>
          <w:tcPr>
            <w:tcW w:w="977" w:type="dxa"/>
            <w:tcBorders>
              <w:top w:val="single" w:sz="4" w:space="0" w:color="auto"/>
              <w:left w:val="single" w:sz="4" w:space="0" w:color="auto"/>
              <w:bottom w:val="single" w:sz="4" w:space="0" w:color="auto"/>
              <w:right w:val="single" w:sz="4" w:space="0" w:color="auto"/>
            </w:tcBorders>
          </w:tcPr>
          <w:p w14:paraId="72647AAF"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3C37168"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BE25090"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5250ECC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C8F910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ABAAB7A"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46515889"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2500</w:t>
            </w:r>
          </w:p>
        </w:tc>
        <w:tc>
          <w:tcPr>
            <w:tcW w:w="964" w:type="dxa"/>
            <w:tcBorders>
              <w:top w:val="single" w:sz="4" w:space="0" w:color="auto"/>
              <w:left w:val="single" w:sz="4" w:space="0" w:color="auto"/>
              <w:bottom w:val="single" w:sz="4" w:space="0" w:color="auto"/>
              <w:right w:val="single" w:sz="4" w:space="0" w:color="auto"/>
            </w:tcBorders>
          </w:tcPr>
          <w:p w14:paraId="39BE6B38"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592408F3"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67848AA"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2500</w:t>
            </w:r>
          </w:p>
        </w:tc>
        <w:tc>
          <w:tcPr>
            <w:tcW w:w="977" w:type="dxa"/>
            <w:tcBorders>
              <w:top w:val="single" w:sz="4" w:space="0" w:color="auto"/>
              <w:left w:val="single" w:sz="4" w:space="0" w:color="auto"/>
              <w:bottom w:val="single" w:sz="4" w:space="0" w:color="auto"/>
              <w:right w:val="single" w:sz="4" w:space="0" w:color="auto"/>
            </w:tcBorders>
          </w:tcPr>
          <w:p w14:paraId="5F887B4C"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ja-JP"/>
              </w:rPr>
              <w:t>5.3</w:t>
            </w:r>
          </w:p>
        </w:tc>
        <w:tc>
          <w:tcPr>
            <w:tcW w:w="828" w:type="dxa"/>
            <w:tcBorders>
              <w:top w:val="single" w:sz="4" w:space="0" w:color="auto"/>
              <w:left w:val="single" w:sz="4" w:space="0" w:color="auto"/>
              <w:bottom w:val="single" w:sz="4" w:space="0" w:color="auto"/>
              <w:right w:val="single" w:sz="4" w:space="0" w:color="auto"/>
            </w:tcBorders>
          </w:tcPr>
          <w:p w14:paraId="11EEEEC6"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64AE571"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IMD5</w:t>
            </w:r>
          </w:p>
        </w:tc>
      </w:tr>
      <w:tr w:rsidR="00590AEE" w:rsidRPr="00590AEE" w14:paraId="12F434A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598682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2DFB206"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n48</w:t>
            </w:r>
          </w:p>
        </w:tc>
        <w:tc>
          <w:tcPr>
            <w:tcW w:w="960" w:type="dxa"/>
            <w:tcBorders>
              <w:top w:val="single" w:sz="4" w:space="0" w:color="auto"/>
              <w:left w:val="single" w:sz="4" w:space="0" w:color="auto"/>
              <w:bottom w:val="single" w:sz="4" w:space="0" w:color="auto"/>
              <w:right w:val="single" w:sz="4" w:space="0" w:color="auto"/>
            </w:tcBorders>
          </w:tcPr>
          <w:p w14:paraId="1ABD6992"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3695</w:t>
            </w:r>
          </w:p>
        </w:tc>
        <w:tc>
          <w:tcPr>
            <w:tcW w:w="964" w:type="dxa"/>
            <w:tcBorders>
              <w:top w:val="single" w:sz="4" w:space="0" w:color="auto"/>
              <w:left w:val="single" w:sz="4" w:space="0" w:color="auto"/>
              <w:bottom w:val="single" w:sz="4" w:space="0" w:color="auto"/>
              <w:right w:val="single" w:sz="4" w:space="0" w:color="auto"/>
            </w:tcBorders>
          </w:tcPr>
          <w:p w14:paraId="6F87D443"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10</w:t>
            </w:r>
          </w:p>
        </w:tc>
        <w:tc>
          <w:tcPr>
            <w:tcW w:w="960" w:type="dxa"/>
            <w:tcBorders>
              <w:top w:val="single" w:sz="4" w:space="0" w:color="auto"/>
              <w:left w:val="single" w:sz="4" w:space="0" w:color="auto"/>
              <w:bottom w:val="single" w:sz="4" w:space="0" w:color="auto"/>
              <w:right w:val="single" w:sz="4" w:space="0" w:color="auto"/>
            </w:tcBorders>
          </w:tcPr>
          <w:p w14:paraId="48E70075"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6109548E"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3695</w:t>
            </w:r>
          </w:p>
        </w:tc>
        <w:tc>
          <w:tcPr>
            <w:tcW w:w="977" w:type="dxa"/>
            <w:tcBorders>
              <w:top w:val="single" w:sz="4" w:space="0" w:color="auto"/>
              <w:left w:val="single" w:sz="4" w:space="0" w:color="auto"/>
              <w:bottom w:val="single" w:sz="4" w:space="0" w:color="auto"/>
              <w:right w:val="single" w:sz="4" w:space="0" w:color="auto"/>
            </w:tcBorders>
          </w:tcPr>
          <w:p w14:paraId="3DFDB370"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8D9A016"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FDF4202"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67D3C72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D9489B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673066C" w14:textId="77777777" w:rsidR="00590AEE" w:rsidRPr="00590AEE" w:rsidRDefault="00590AEE" w:rsidP="00590AEE">
            <w:pPr>
              <w:pStyle w:val="TAC"/>
              <w:rPr>
                <w:rFonts w:eastAsiaTheme="minorEastAsia"/>
                <w:lang w:eastAsia="en-US"/>
              </w:rPr>
            </w:pPr>
            <w:r w:rsidRPr="00590AEE">
              <w:rPr>
                <w:rFonts w:eastAsia="SimSun" w:cs="Arial"/>
                <w:szCs w:val="18"/>
                <w:lang w:eastAsia="ko-KR"/>
              </w:rPr>
              <w:t>n24</w:t>
            </w:r>
          </w:p>
        </w:tc>
        <w:tc>
          <w:tcPr>
            <w:tcW w:w="960" w:type="dxa"/>
            <w:tcBorders>
              <w:top w:val="single" w:sz="4" w:space="0" w:color="auto"/>
              <w:left w:val="single" w:sz="4" w:space="0" w:color="auto"/>
              <w:bottom w:val="single" w:sz="4" w:space="0" w:color="auto"/>
              <w:right w:val="single" w:sz="4" w:space="0" w:color="auto"/>
            </w:tcBorders>
          </w:tcPr>
          <w:p w14:paraId="05CA1CC7"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1631.5</w:t>
            </w:r>
          </w:p>
        </w:tc>
        <w:tc>
          <w:tcPr>
            <w:tcW w:w="964" w:type="dxa"/>
            <w:tcBorders>
              <w:top w:val="single" w:sz="4" w:space="0" w:color="auto"/>
              <w:left w:val="single" w:sz="4" w:space="0" w:color="auto"/>
              <w:bottom w:val="single" w:sz="4" w:space="0" w:color="auto"/>
              <w:right w:val="single" w:sz="4" w:space="0" w:color="auto"/>
            </w:tcBorders>
          </w:tcPr>
          <w:p w14:paraId="35BEB2F8"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6FE4A22B"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12E2FCD"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1530</w:t>
            </w:r>
          </w:p>
        </w:tc>
        <w:tc>
          <w:tcPr>
            <w:tcW w:w="977" w:type="dxa"/>
            <w:tcBorders>
              <w:top w:val="single" w:sz="4" w:space="0" w:color="auto"/>
              <w:left w:val="single" w:sz="4" w:space="0" w:color="auto"/>
              <w:bottom w:val="single" w:sz="4" w:space="0" w:color="auto"/>
              <w:right w:val="single" w:sz="4" w:space="0" w:color="auto"/>
            </w:tcBorders>
          </w:tcPr>
          <w:p w14:paraId="53EC9FC4"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ja-JP"/>
              </w:rPr>
              <w:t>16.4</w:t>
            </w:r>
          </w:p>
        </w:tc>
        <w:tc>
          <w:tcPr>
            <w:tcW w:w="828" w:type="dxa"/>
            <w:tcBorders>
              <w:top w:val="single" w:sz="4" w:space="0" w:color="auto"/>
              <w:left w:val="single" w:sz="4" w:space="0" w:color="auto"/>
              <w:bottom w:val="single" w:sz="4" w:space="0" w:color="auto"/>
              <w:right w:val="single" w:sz="4" w:space="0" w:color="auto"/>
            </w:tcBorders>
          </w:tcPr>
          <w:p w14:paraId="37BA094E"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703CCC6"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IMD3</w:t>
            </w:r>
          </w:p>
        </w:tc>
      </w:tr>
      <w:tr w:rsidR="00590AEE" w:rsidRPr="00590AEE" w14:paraId="65C4BAB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28C33D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7AE28BC"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0F5D756A"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2592.5</w:t>
            </w:r>
          </w:p>
        </w:tc>
        <w:tc>
          <w:tcPr>
            <w:tcW w:w="964" w:type="dxa"/>
            <w:tcBorders>
              <w:top w:val="single" w:sz="4" w:space="0" w:color="auto"/>
              <w:left w:val="single" w:sz="4" w:space="0" w:color="auto"/>
              <w:bottom w:val="single" w:sz="4" w:space="0" w:color="auto"/>
              <w:right w:val="single" w:sz="4" w:space="0" w:color="auto"/>
            </w:tcBorders>
          </w:tcPr>
          <w:p w14:paraId="0F6E111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0C917D70"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4485F75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2592.5</w:t>
            </w:r>
          </w:p>
        </w:tc>
        <w:tc>
          <w:tcPr>
            <w:tcW w:w="977" w:type="dxa"/>
            <w:tcBorders>
              <w:top w:val="single" w:sz="4" w:space="0" w:color="auto"/>
              <w:left w:val="single" w:sz="4" w:space="0" w:color="auto"/>
              <w:bottom w:val="single" w:sz="4" w:space="0" w:color="auto"/>
              <w:right w:val="single" w:sz="4" w:space="0" w:color="auto"/>
            </w:tcBorders>
          </w:tcPr>
          <w:p w14:paraId="626FCE80"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6520047"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2E1A6B1"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26B02C82"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73C570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0E358C5"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n48</w:t>
            </w:r>
          </w:p>
        </w:tc>
        <w:tc>
          <w:tcPr>
            <w:tcW w:w="960" w:type="dxa"/>
            <w:tcBorders>
              <w:top w:val="single" w:sz="4" w:space="0" w:color="auto"/>
              <w:left w:val="single" w:sz="4" w:space="0" w:color="auto"/>
              <w:bottom w:val="single" w:sz="4" w:space="0" w:color="auto"/>
              <w:right w:val="single" w:sz="4" w:space="0" w:color="auto"/>
            </w:tcBorders>
          </w:tcPr>
          <w:p w14:paraId="5CD1645E"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3655</w:t>
            </w:r>
          </w:p>
        </w:tc>
        <w:tc>
          <w:tcPr>
            <w:tcW w:w="964" w:type="dxa"/>
            <w:tcBorders>
              <w:top w:val="single" w:sz="4" w:space="0" w:color="auto"/>
              <w:left w:val="single" w:sz="4" w:space="0" w:color="auto"/>
              <w:bottom w:val="single" w:sz="4" w:space="0" w:color="auto"/>
              <w:right w:val="single" w:sz="4" w:space="0" w:color="auto"/>
            </w:tcBorders>
          </w:tcPr>
          <w:p w14:paraId="68044C14"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10</w:t>
            </w:r>
          </w:p>
        </w:tc>
        <w:tc>
          <w:tcPr>
            <w:tcW w:w="960" w:type="dxa"/>
            <w:tcBorders>
              <w:top w:val="single" w:sz="4" w:space="0" w:color="auto"/>
              <w:left w:val="single" w:sz="4" w:space="0" w:color="auto"/>
              <w:bottom w:val="single" w:sz="4" w:space="0" w:color="auto"/>
              <w:right w:val="single" w:sz="4" w:space="0" w:color="auto"/>
            </w:tcBorders>
          </w:tcPr>
          <w:p w14:paraId="07E7849E"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57D763B5"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3655</w:t>
            </w:r>
          </w:p>
        </w:tc>
        <w:tc>
          <w:tcPr>
            <w:tcW w:w="977" w:type="dxa"/>
            <w:tcBorders>
              <w:top w:val="single" w:sz="4" w:space="0" w:color="auto"/>
              <w:left w:val="single" w:sz="4" w:space="0" w:color="auto"/>
              <w:bottom w:val="single" w:sz="4" w:space="0" w:color="auto"/>
              <w:right w:val="single" w:sz="4" w:space="0" w:color="auto"/>
            </w:tcBorders>
          </w:tcPr>
          <w:p w14:paraId="7D190D70"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525771A"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956EC33"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3736337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FA831BF" w14:textId="77777777" w:rsidR="00590AEE" w:rsidRPr="00590AEE" w:rsidRDefault="00590AEE" w:rsidP="00590AEE">
            <w:pPr>
              <w:pStyle w:val="TAC"/>
              <w:rPr>
                <w:rFonts w:eastAsiaTheme="minorEastAsia"/>
                <w:lang w:eastAsia="en-US"/>
              </w:rPr>
            </w:pPr>
            <w:r w:rsidRPr="00590AEE">
              <w:rPr>
                <w:rFonts w:eastAsiaTheme="minorEastAsia" w:hint="eastAsia"/>
                <w:szCs w:val="22"/>
                <w:lang w:val="en-US" w:eastAsia="zh-CN"/>
              </w:rPr>
              <w:t>CA</w:t>
            </w:r>
            <w:r w:rsidRPr="00590AEE">
              <w:rPr>
                <w:rFonts w:eastAsiaTheme="minorEastAsia" w:hint="eastAsia"/>
                <w:szCs w:val="22"/>
                <w:lang w:val="en-US" w:eastAsia="ko-KR"/>
              </w:rPr>
              <w:t>_</w:t>
            </w:r>
            <w:r w:rsidRPr="00590AEE">
              <w:rPr>
                <w:rFonts w:eastAsiaTheme="minorEastAsia" w:hint="eastAsia"/>
                <w:szCs w:val="22"/>
                <w:lang w:val="en-US" w:eastAsia="zh-CN"/>
              </w:rPr>
              <w:t>n</w:t>
            </w:r>
            <w:r w:rsidRPr="00590AEE">
              <w:rPr>
                <w:rFonts w:eastAsiaTheme="minorEastAsia"/>
                <w:szCs w:val="22"/>
                <w:lang w:val="en-US" w:eastAsia="ko-KR"/>
              </w:rPr>
              <w:t>24</w:t>
            </w:r>
            <w:r w:rsidRPr="00590AEE">
              <w:rPr>
                <w:rFonts w:eastAsiaTheme="minorEastAsia" w:hint="eastAsia"/>
                <w:szCs w:val="22"/>
                <w:lang w:val="en-US" w:eastAsia="zh-CN"/>
              </w:rPr>
              <w:t>-</w:t>
            </w:r>
            <w:r w:rsidRPr="00590AEE">
              <w:rPr>
                <w:rFonts w:eastAsiaTheme="minorEastAsia" w:hint="eastAsia"/>
                <w:szCs w:val="22"/>
                <w:lang w:val="en-US" w:eastAsia="ko-KR"/>
              </w:rPr>
              <w:t>n4</w:t>
            </w:r>
            <w:r w:rsidRPr="00590AEE">
              <w:rPr>
                <w:rFonts w:eastAsiaTheme="minorEastAsia"/>
                <w:szCs w:val="22"/>
                <w:lang w:val="en-US" w:eastAsia="ko-KR"/>
              </w:rPr>
              <w:t>1</w:t>
            </w:r>
            <w:r w:rsidRPr="00590AEE">
              <w:rPr>
                <w:rFonts w:eastAsiaTheme="minorEastAsia" w:hint="eastAsia"/>
                <w:szCs w:val="22"/>
                <w:lang w:val="en-US" w:eastAsia="ko-KR"/>
              </w:rPr>
              <w:t>-n</w:t>
            </w:r>
            <w:r w:rsidRPr="00590AEE">
              <w:rPr>
                <w:rFonts w:eastAsiaTheme="minorEastAsia"/>
                <w:szCs w:val="22"/>
                <w:lang w:val="en-US" w:eastAsia="ko-KR"/>
              </w:rPr>
              <w:t>77</w:t>
            </w:r>
          </w:p>
        </w:tc>
        <w:tc>
          <w:tcPr>
            <w:tcW w:w="1146" w:type="dxa"/>
            <w:tcBorders>
              <w:top w:val="single" w:sz="4" w:space="0" w:color="auto"/>
              <w:left w:val="single" w:sz="4" w:space="0" w:color="auto"/>
              <w:bottom w:val="single" w:sz="4" w:space="0" w:color="auto"/>
              <w:right w:val="single" w:sz="4" w:space="0" w:color="auto"/>
            </w:tcBorders>
            <w:vAlign w:val="center"/>
          </w:tcPr>
          <w:p w14:paraId="028940E9" w14:textId="77777777" w:rsidR="00590AEE" w:rsidRPr="00590AEE" w:rsidRDefault="00590AEE" w:rsidP="00590AEE">
            <w:pPr>
              <w:pStyle w:val="TAC"/>
              <w:rPr>
                <w:rFonts w:eastAsiaTheme="minorEastAsia"/>
                <w:lang w:eastAsia="en-US"/>
              </w:rPr>
            </w:pPr>
            <w:r w:rsidRPr="00590AEE">
              <w:rPr>
                <w:rFonts w:eastAsia="SimSun" w:cs="Arial"/>
                <w:szCs w:val="18"/>
                <w:lang w:eastAsia="ko-KR"/>
              </w:rPr>
              <w:t>n24</w:t>
            </w:r>
          </w:p>
        </w:tc>
        <w:tc>
          <w:tcPr>
            <w:tcW w:w="960" w:type="dxa"/>
            <w:tcBorders>
              <w:top w:val="single" w:sz="4" w:space="0" w:color="auto"/>
              <w:left w:val="single" w:sz="4" w:space="0" w:color="auto"/>
              <w:bottom w:val="single" w:sz="4" w:space="0" w:color="auto"/>
              <w:right w:val="single" w:sz="4" w:space="0" w:color="auto"/>
            </w:tcBorders>
          </w:tcPr>
          <w:p w14:paraId="668BD9EC"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1630</w:t>
            </w:r>
          </w:p>
        </w:tc>
        <w:tc>
          <w:tcPr>
            <w:tcW w:w="964" w:type="dxa"/>
            <w:tcBorders>
              <w:top w:val="single" w:sz="4" w:space="0" w:color="auto"/>
              <w:left w:val="single" w:sz="4" w:space="0" w:color="auto"/>
              <w:bottom w:val="single" w:sz="4" w:space="0" w:color="auto"/>
              <w:right w:val="single" w:sz="4" w:space="0" w:color="auto"/>
            </w:tcBorders>
          </w:tcPr>
          <w:p w14:paraId="1E34242E"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515CC357"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6EBEB725"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1528.5</w:t>
            </w:r>
          </w:p>
        </w:tc>
        <w:tc>
          <w:tcPr>
            <w:tcW w:w="977" w:type="dxa"/>
            <w:tcBorders>
              <w:top w:val="single" w:sz="4" w:space="0" w:color="auto"/>
              <w:left w:val="single" w:sz="4" w:space="0" w:color="auto"/>
              <w:bottom w:val="single" w:sz="4" w:space="0" w:color="auto"/>
              <w:right w:val="single" w:sz="4" w:space="0" w:color="auto"/>
            </w:tcBorders>
          </w:tcPr>
          <w:p w14:paraId="2584FEC7"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A2EE757"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46DE6A5"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2CEE97F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56128E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B6A38F8"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65187E3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2685</w:t>
            </w:r>
          </w:p>
        </w:tc>
        <w:tc>
          <w:tcPr>
            <w:tcW w:w="964" w:type="dxa"/>
            <w:tcBorders>
              <w:top w:val="single" w:sz="4" w:space="0" w:color="auto"/>
              <w:left w:val="single" w:sz="4" w:space="0" w:color="auto"/>
              <w:bottom w:val="single" w:sz="4" w:space="0" w:color="auto"/>
              <w:right w:val="single" w:sz="4" w:space="0" w:color="auto"/>
            </w:tcBorders>
          </w:tcPr>
          <w:p w14:paraId="77B03656"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3E218052"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644A607"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2685</w:t>
            </w:r>
          </w:p>
        </w:tc>
        <w:tc>
          <w:tcPr>
            <w:tcW w:w="977" w:type="dxa"/>
            <w:tcBorders>
              <w:top w:val="single" w:sz="4" w:space="0" w:color="auto"/>
              <w:left w:val="single" w:sz="4" w:space="0" w:color="auto"/>
              <w:bottom w:val="single" w:sz="4" w:space="0" w:color="auto"/>
              <w:right w:val="single" w:sz="4" w:space="0" w:color="auto"/>
            </w:tcBorders>
          </w:tcPr>
          <w:p w14:paraId="32A22506"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1731FCA"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8973C3D"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1A55E4B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8480A0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EB6D7E9" w14:textId="77777777" w:rsidR="00590AEE" w:rsidRPr="00590AEE" w:rsidRDefault="00590AEE" w:rsidP="00590AEE">
            <w:pPr>
              <w:pStyle w:val="TAC"/>
              <w:rPr>
                <w:rFonts w:eastAsiaTheme="minorEastAsia"/>
                <w:lang w:eastAsia="en-US"/>
              </w:rPr>
            </w:pPr>
            <w:r w:rsidRPr="00590AEE">
              <w:rPr>
                <w:rFonts w:eastAsia="SimSun" w:cs="Arial"/>
                <w:szCs w:val="18"/>
                <w:lang w:eastAsia="ko-KR"/>
              </w:rPr>
              <w:t>n77</w:t>
            </w:r>
          </w:p>
        </w:tc>
        <w:tc>
          <w:tcPr>
            <w:tcW w:w="960" w:type="dxa"/>
            <w:tcBorders>
              <w:top w:val="single" w:sz="4" w:space="0" w:color="auto"/>
              <w:left w:val="single" w:sz="4" w:space="0" w:color="auto"/>
              <w:bottom w:val="single" w:sz="4" w:space="0" w:color="auto"/>
              <w:right w:val="single" w:sz="4" w:space="0" w:color="auto"/>
            </w:tcBorders>
          </w:tcPr>
          <w:p w14:paraId="2785E627"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3735</w:t>
            </w:r>
          </w:p>
        </w:tc>
        <w:tc>
          <w:tcPr>
            <w:tcW w:w="964" w:type="dxa"/>
            <w:tcBorders>
              <w:top w:val="single" w:sz="4" w:space="0" w:color="auto"/>
              <w:left w:val="single" w:sz="4" w:space="0" w:color="auto"/>
              <w:bottom w:val="single" w:sz="4" w:space="0" w:color="auto"/>
              <w:right w:val="single" w:sz="4" w:space="0" w:color="auto"/>
            </w:tcBorders>
          </w:tcPr>
          <w:p w14:paraId="56DB3E35"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10</w:t>
            </w:r>
          </w:p>
        </w:tc>
        <w:tc>
          <w:tcPr>
            <w:tcW w:w="960" w:type="dxa"/>
            <w:tcBorders>
              <w:top w:val="single" w:sz="4" w:space="0" w:color="auto"/>
              <w:left w:val="single" w:sz="4" w:space="0" w:color="auto"/>
              <w:bottom w:val="single" w:sz="4" w:space="0" w:color="auto"/>
              <w:right w:val="single" w:sz="4" w:space="0" w:color="auto"/>
            </w:tcBorders>
          </w:tcPr>
          <w:p w14:paraId="33EE618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5B1F5B1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3735</w:t>
            </w:r>
          </w:p>
        </w:tc>
        <w:tc>
          <w:tcPr>
            <w:tcW w:w="977" w:type="dxa"/>
            <w:tcBorders>
              <w:top w:val="single" w:sz="4" w:space="0" w:color="auto"/>
              <w:left w:val="single" w:sz="4" w:space="0" w:color="auto"/>
              <w:bottom w:val="single" w:sz="4" w:space="0" w:color="auto"/>
              <w:right w:val="single" w:sz="4" w:space="0" w:color="auto"/>
            </w:tcBorders>
          </w:tcPr>
          <w:p w14:paraId="5CF586C5"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ja-JP"/>
              </w:rPr>
              <w:t>16.8</w:t>
            </w:r>
          </w:p>
        </w:tc>
        <w:tc>
          <w:tcPr>
            <w:tcW w:w="828" w:type="dxa"/>
            <w:tcBorders>
              <w:top w:val="single" w:sz="4" w:space="0" w:color="auto"/>
              <w:left w:val="single" w:sz="4" w:space="0" w:color="auto"/>
              <w:bottom w:val="single" w:sz="4" w:space="0" w:color="auto"/>
              <w:right w:val="single" w:sz="4" w:space="0" w:color="auto"/>
            </w:tcBorders>
          </w:tcPr>
          <w:p w14:paraId="52402D79"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31D691B"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IMD3</w:t>
            </w:r>
            <w:r w:rsidRPr="00590AEE">
              <w:rPr>
                <w:rFonts w:eastAsiaTheme="minorEastAsia" w:cs="Arial"/>
                <w:szCs w:val="18"/>
                <w:vertAlign w:val="superscript"/>
                <w:lang w:val="en-US" w:eastAsia="zh-CN"/>
              </w:rPr>
              <w:t>1,6</w:t>
            </w:r>
          </w:p>
        </w:tc>
      </w:tr>
      <w:tr w:rsidR="00590AEE" w:rsidRPr="00590AEE" w14:paraId="24A7FB5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C34D56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1EC418A" w14:textId="77777777" w:rsidR="00590AEE" w:rsidRPr="00590AEE" w:rsidRDefault="00590AEE" w:rsidP="00590AEE">
            <w:pPr>
              <w:pStyle w:val="TAC"/>
              <w:rPr>
                <w:rFonts w:eastAsiaTheme="minorEastAsia"/>
                <w:lang w:eastAsia="en-US"/>
              </w:rPr>
            </w:pPr>
            <w:r w:rsidRPr="00590AEE">
              <w:rPr>
                <w:rFonts w:eastAsia="SimSun" w:cs="Arial"/>
                <w:szCs w:val="18"/>
                <w:lang w:eastAsia="ko-KR"/>
              </w:rPr>
              <w:t>n24</w:t>
            </w:r>
          </w:p>
        </w:tc>
        <w:tc>
          <w:tcPr>
            <w:tcW w:w="960" w:type="dxa"/>
            <w:tcBorders>
              <w:top w:val="single" w:sz="4" w:space="0" w:color="auto"/>
              <w:left w:val="single" w:sz="4" w:space="0" w:color="auto"/>
              <w:bottom w:val="single" w:sz="4" w:space="0" w:color="auto"/>
              <w:right w:val="single" w:sz="4" w:space="0" w:color="auto"/>
            </w:tcBorders>
          </w:tcPr>
          <w:p w14:paraId="1F9B12B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1630</w:t>
            </w:r>
          </w:p>
        </w:tc>
        <w:tc>
          <w:tcPr>
            <w:tcW w:w="964" w:type="dxa"/>
            <w:tcBorders>
              <w:top w:val="single" w:sz="4" w:space="0" w:color="auto"/>
              <w:left w:val="single" w:sz="4" w:space="0" w:color="auto"/>
              <w:bottom w:val="single" w:sz="4" w:space="0" w:color="auto"/>
              <w:right w:val="single" w:sz="4" w:space="0" w:color="auto"/>
            </w:tcBorders>
          </w:tcPr>
          <w:p w14:paraId="1B28D5B0"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089A7C0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9960AFD"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1528.5</w:t>
            </w:r>
          </w:p>
        </w:tc>
        <w:tc>
          <w:tcPr>
            <w:tcW w:w="977" w:type="dxa"/>
            <w:tcBorders>
              <w:top w:val="single" w:sz="4" w:space="0" w:color="auto"/>
              <w:left w:val="single" w:sz="4" w:space="0" w:color="auto"/>
              <w:bottom w:val="single" w:sz="4" w:space="0" w:color="auto"/>
              <w:right w:val="single" w:sz="4" w:space="0" w:color="auto"/>
            </w:tcBorders>
          </w:tcPr>
          <w:p w14:paraId="7C3066F2"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7EA465A"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199CF07"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2E6F4E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B61EA2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65FF6AA"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3A86A935"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2610</w:t>
            </w:r>
          </w:p>
        </w:tc>
        <w:tc>
          <w:tcPr>
            <w:tcW w:w="964" w:type="dxa"/>
            <w:tcBorders>
              <w:top w:val="single" w:sz="4" w:space="0" w:color="auto"/>
              <w:left w:val="single" w:sz="4" w:space="0" w:color="auto"/>
              <w:bottom w:val="single" w:sz="4" w:space="0" w:color="auto"/>
              <w:right w:val="single" w:sz="4" w:space="0" w:color="auto"/>
            </w:tcBorders>
          </w:tcPr>
          <w:p w14:paraId="5B161ABD"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7A0C9F3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14624E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2610</w:t>
            </w:r>
          </w:p>
        </w:tc>
        <w:tc>
          <w:tcPr>
            <w:tcW w:w="977" w:type="dxa"/>
            <w:tcBorders>
              <w:top w:val="single" w:sz="4" w:space="0" w:color="auto"/>
              <w:left w:val="single" w:sz="4" w:space="0" w:color="auto"/>
              <w:bottom w:val="single" w:sz="4" w:space="0" w:color="auto"/>
              <w:right w:val="single" w:sz="4" w:space="0" w:color="auto"/>
            </w:tcBorders>
          </w:tcPr>
          <w:p w14:paraId="0B01A249"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ja-JP"/>
              </w:rPr>
              <w:t>5.3</w:t>
            </w:r>
          </w:p>
        </w:tc>
        <w:tc>
          <w:tcPr>
            <w:tcW w:w="828" w:type="dxa"/>
            <w:tcBorders>
              <w:top w:val="single" w:sz="4" w:space="0" w:color="auto"/>
              <w:left w:val="single" w:sz="4" w:space="0" w:color="auto"/>
              <w:bottom w:val="single" w:sz="4" w:space="0" w:color="auto"/>
              <w:right w:val="single" w:sz="4" w:space="0" w:color="auto"/>
            </w:tcBorders>
          </w:tcPr>
          <w:p w14:paraId="58BB7620"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AAF9EE4"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IMD5</w:t>
            </w:r>
            <w:r w:rsidRPr="00590AEE">
              <w:rPr>
                <w:rFonts w:eastAsiaTheme="minorEastAsia" w:cs="Arial"/>
                <w:szCs w:val="18"/>
                <w:vertAlign w:val="superscript"/>
                <w:lang w:val="en-US" w:eastAsia="zh-CN"/>
              </w:rPr>
              <w:t>6</w:t>
            </w:r>
          </w:p>
        </w:tc>
      </w:tr>
      <w:tr w:rsidR="00590AEE" w:rsidRPr="00590AEE" w14:paraId="621B14A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F26044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07F6F22" w14:textId="77777777" w:rsidR="00590AEE" w:rsidRPr="00590AEE" w:rsidRDefault="00590AEE" w:rsidP="00590AEE">
            <w:pPr>
              <w:pStyle w:val="TAC"/>
              <w:rPr>
                <w:rFonts w:eastAsiaTheme="minorEastAsia"/>
                <w:lang w:eastAsia="en-US"/>
              </w:rPr>
            </w:pPr>
            <w:r w:rsidRPr="00590AEE">
              <w:rPr>
                <w:rFonts w:eastAsia="SimSun" w:cs="Arial"/>
                <w:szCs w:val="18"/>
                <w:lang w:eastAsia="ko-KR"/>
              </w:rPr>
              <w:t>n77</w:t>
            </w:r>
          </w:p>
        </w:tc>
        <w:tc>
          <w:tcPr>
            <w:tcW w:w="960" w:type="dxa"/>
            <w:tcBorders>
              <w:top w:val="single" w:sz="4" w:space="0" w:color="auto"/>
              <w:left w:val="single" w:sz="4" w:space="0" w:color="auto"/>
              <w:bottom w:val="single" w:sz="4" w:space="0" w:color="auto"/>
              <w:right w:val="single" w:sz="4" w:space="0" w:color="auto"/>
            </w:tcBorders>
          </w:tcPr>
          <w:p w14:paraId="63D76D0D"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3755</w:t>
            </w:r>
          </w:p>
        </w:tc>
        <w:tc>
          <w:tcPr>
            <w:tcW w:w="964" w:type="dxa"/>
            <w:tcBorders>
              <w:top w:val="single" w:sz="4" w:space="0" w:color="auto"/>
              <w:left w:val="single" w:sz="4" w:space="0" w:color="auto"/>
              <w:bottom w:val="single" w:sz="4" w:space="0" w:color="auto"/>
              <w:right w:val="single" w:sz="4" w:space="0" w:color="auto"/>
            </w:tcBorders>
          </w:tcPr>
          <w:p w14:paraId="5A7F75B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10</w:t>
            </w:r>
          </w:p>
        </w:tc>
        <w:tc>
          <w:tcPr>
            <w:tcW w:w="960" w:type="dxa"/>
            <w:tcBorders>
              <w:top w:val="single" w:sz="4" w:space="0" w:color="auto"/>
              <w:left w:val="single" w:sz="4" w:space="0" w:color="auto"/>
              <w:bottom w:val="single" w:sz="4" w:space="0" w:color="auto"/>
              <w:right w:val="single" w:sz="4" w:space="0" w:color="auto"/>
            </w:tcBorders>
          </w:tcPr>
          <w:p w14:paraId="66D4FB0C"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13AFF353"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3755</w:t>
            </w:r>
          </w:p>
        </w:tc>
        <w:tc>
          <w:tcPr>
            <w:tcW w:w="977" w:type="dxa"/>
            <w:tcBorders>
              <w:top w:val="single" w:sz="4" w:space="0" w:color="auto"/>
              <w:left w:val="single" w:sz="4" w:space="0" w:color="auto"/>
              <w:bottom w:val="single" w:sz="4" w:space="0" w:color="auto"/>
              <w:right w:val="single" w:sz="4" w:space="0" w:color="auto"/>
            </w:tcBorders>
          </w:tcPr>
          <w:p w14:paraId="60166335"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55E8E0F6"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20B2F1B"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36DF9B5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3F4D99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34D0852" w14:textId="77777777" w:rsidR="00590AEE" w:rsidRPr="00590AEE" w:rsidRDefault="00590AEE" w:rsidP="00590AEE">
            <w:pPr>
              <w:pStyle w:val="TAC"/>
              <w:rPr>
                <w:rFonts w:eastAsiaTheme="minorEastAsia"/>
                <w:lang w:eastAsia="en-US"/>
              </w:rPr>
            </w:pPr>
            <w:r w:rsidRPr="00590AEE">
              <w:rPr>
                <w:rFonts w:eastAsia="SimSun" w:cs="Arial"/>
                <w:szCs w:val="18"/>
                <w:lang w:eastAsia="ko-KR"/>
              </w:rPr>
              <w:t>n24</w:t>
            </w:r>
          </w:p>
        </w:tc>
        <w:tc>
          <w:tcPr>
            <w:tcW w:w="960" w:type="dxa"/>
            <w:tcBorders>
              <w:top w:val="single" w:sz="4" w:space="0" w:color="auto"/>
              <w:left w:val="single" w:sz="4" w:space="0" w:color="auto"/>
              <w:bottom w:val="single" w:sz="4" w:space="0" w:color="auto"/>
              <w:right w:val="single" w:sz="4" w:space="0" w:color="auto"/>
            </w:tcBorders>
          </w:tcPr>
          <w:p w14:paraId="5D44F2AD"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1630</w:t>
            </w:r>
          </w:p>
        </w:tc>
        <w:tc>
          <w:tcPr>
            <w:tcW w:w="964" w:type="dxa"/>
            <w:tcBorders>
              <w:top w:val="single" w:sz="4" w:space="0" w:color="auto"/>
              <w:left w:val="single" w:sz="4" w:space="0" w:color="auto"/>
              <w:bottom w:val="single" w:sz="4" w:space="0" w:color="auto"/>
              <w:right w:val="single" w:sz="4" w:space="0" w:color="auto"/>
            </w:tcBorders>
          </w:tcPr>
          <w:p w14:paraId="391EBC3A"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6B27CDB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10AEA39"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1528.5</w:t>
            </w:r>
          </w:p>
        </w:tc>
        <w:tc>
          <w:tcPr>
            <w:tcW w:w="977" w:type="dxa"/>
            <w:tcBorders>
              <w:top w:val="single" w:sz="4" w:space="0" w:color="auto"/>
              <w:left w:val="single" w:sz="4" w:space="0" w:color="auto"/>
              <w:bottom w:val="single" w:sz="4" w:space="0" w:color="auto"/>
              <w:right w:val="single" w:sz="4" w:space="0" w:color="auto"/>
            </w:tcBorders>
          </w:tcPr>
          <w:p w14:paraId="4AC86E57"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ja-JP"/>
              </w:rPr>
              <w:t>16.4</w:t>
            </w:r>
          </w:p>
        </w:tc>
        <w:tc>
          <w:tcPr>
            <w:tcW w:w="828" w:type="dxa"/>
            <w:tcBorders>
              <w:top w:val="single" w:sz="4" w:space="0" w:color="auto"/>
              <w:left w:val="single" w:sz="4" w:space="0" w:color="auto"/>
              <w:bottom w:val="single" w:sz="4" w:space="0" w:color="auto"/>
              <w:right w:val="single" w:sz="4" w:space="0" w:color="auto"/>
            </w:tcBorders>
          </w:tcPr>
          <w:p w14:paraId="063DCD29"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BF4514D"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IMD3</w:t>
            </w:r>
            <w:r w:rsidRPr="00590AEE">
              <w:rPr>
                <w:rFonts w:eastAsiaTheme="minorEastAsia" w:cs="Arial"/>
                <w:szCs w:val="18"/>
                <w:vertAlign w:val="superscript"/>
                <w:lang w:val="en-US" w:eastAsia="zh-CN"/>
              </w:rPr>
              <w:t>2,6</w:t>
            </w:r>
          </w:p>
        </w:tc>
      </w:tr>
      <w:tr w:rsidR="00590AEE" w:rsidRPr="00590AEE" w14:paraId="6D1FBC5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56299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385BA40" w14:textId="77777777" w:rsidR="00590AEE" w:rsidRPr="00590AEE" w:rsidRDefault="00590AEE" w:rsidP="00590AEE">
            <w:pPr>
              <w:pStyle w:val="TAC"/>
              <w:rPr>
                <w:rFonts w:eastAsiaTheme="minorEastAsia"/>
                <w:lang w:eastAsia="en-US"/>
              </w:rPr>
            </w:pPr>
            <w:r w:rsidRPr="00590AEE">
              <w:rPr>
                <w:rFonts w:eastAsia="SimSun" w:cs="Arial"/>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6C471EE3"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2500</w:t>
            </w:r>
          </w:p>
        </w:tc>
        <w:tc>
          <w:tcPr>
            <w:tcW w:w="964" w:type="dxa"/>
            <w:tcBorders>
              <w:top w:val="single" w:sz="4" w:space="0" w:color="auto"/>
              <w:left w:val="single" w:sz="4" w:space="0" w:color="auto"/>
              <w:bottom w:val="single" w:sz="4" w:space="0" w:color="auto"/>
              <w:right w:val="single" w:sz="4" w:space="0" w:color="auto"/>
            </w:tcBorders>
          </w:tcPr>
          <w:p w14:paraId="7F78CB32"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58182A2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2173201"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2500</w:t>
            </w:r>
          </w:p>
        </w:tc>
        <w:tc>
          <w:tcPr>
            <w:tcW w:w="977" w:type="dxa"/>
            <w:tcBorders>
              <w:top w:val="single" w:sz="4" w:space="0" w:color="auto"/>
              <w:left w:val="single" w:sz="4" w:space="0" w:color="auto"/>
              <w:bottom w:val="single" w:sz="4" w:space="0" w:color="auto"/>
              <w:right w:val="single" w:sz="4" w:space="0" w:color="auto"/>
            </w:tcBorders>
          </w:tcPr>
          <w:p w14:paraId="3EE61D8A"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D08146C"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A042C2E"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732245E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58981C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7450C1C" w14:textId="77777777" w:rsidR="00590AEE" w:rsidRPr="00590AEE" w:rsidRDefault="00590AEE" w:rsidP="00590AEE">
            <w:pPr>
              <w:pStyle w:val="TAC"/>
              <w:rPr>
                <w:rFonts w:eastAsiaTheme="minorEastAsia"/>
                <w:lang w:eastAsia="en-US"/>
              </w:rPr>
            </w:pPr>
            <w:r w:rsidRPr="00590AEE">
              <w:rPr>
                <w:rFonts w:eastAsia="SimSun" w:cs="Arial"/>
                <w:szCs w:val="18"/>
                <w:lang w:eastAsia="ko-KR"/>
              </w:rPr>
              <w:t>n77</w:t>
            </w:r>
          </w:p>
        </w:tc>
        <w:tc>
          <w:tcPr>
            <w:tcW w:w="960" w:type="dxa"/>
            <w:tcBorders>
              <w:top w:val="single" w:sz="4" w:space="0" w:color="auto"/>
              <w:left w:val="single" w:sz="4" w:space="0" w:color="auto"/>
              <w:bottom w:val="single" w:sz="4" w:space="0" w:color="auto"/>
              <w:right w:val="single" w:sz="4" w:space="0" w:color="auto"/>
            </w:tcBorders>
          </w:tcPr>
          <w:p w14:paraId="6EEE4D09"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3465</w:t>
            </w:r>
          </w:p>
        </w:tc>
        <w:tc>
          <w:tcPr>
            <w:tcW w:w="964" w:type="dxa"/>
            <w:tcBorders>
              <w:top w:val="single" w:sz="4" w:space="0" w:color="auto"/>
              <w:left w:val="single" w:sz="4" w:space="0" w:color="auto"/>
              <w:bottom w:val="single" w:sz="4" w:space="0" w:color="auto"/>
              <w:right w:val="single" w:sz="4" w:space="0" w:color="auto"/>
            </w:tcBorders>
          </w:tcPr>
          <w:p w14:paraId="470E3B52"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10</w:t>
            </w:r>
          </w:p>
        </w:tc>
        <w:tc>
          <w:tcPr>
            <w:tcW w:w="960" w:type="dxa"/>
            <w:tcBorders>
              <w:top w:val="single" w:sz="4" w:space="0" w:color="auto"/>
              <w:left w:val="single" w:sz="4" w:space="0" w:color="auto"/>
              <w:bottom w:val="single" w:sz="4" w:space="0" w:color="auto"/>
              <w:right w:val="single" w:sz="4" w:space="0" w:color="auto"/>
            </w:tcBorders>
          </w:tcPr>
          <w:p w14:paraId="080685B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7D459267"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zh-CN"/>
              </w:rPr>
              <w:t>3465</w:t>
            </w:r>
          </w:p>
        </w:tc>
        <w:tc>
          <w:tcPr>
            <w:tcW w:w="977" w:type="dxa"/>
            <w:tcBorders>
              <w:top w:val="single" w:sz="4" w:space="0" w:color="auto"/>
              <w:left w:val="single" w:sz="4" w:space="0" w:color="auto"/>
              <w:bottom w:val="single" w:sz="4" w:space="0" w:color="auto"/>
              <w:right w:val="single" w:sz="4" w:space="0" w:color="auto"/>
            </w:tcBorders>
          </w:tcPr>
          <w:p w14:paraId="710E6516"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5048FDF1"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B42F79F"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N/A</w:t>
            </w:r>
          </w:p>
        </w:tc>
      </w:tr>
      <w:tr w:rsidR="00590AEE" w:rsidRPr="00590AEE" w14:paraId="6B5F8EDC"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4E0C980" w14:textId="77777777" w:rsidR="00590AEE" w:rsidRPr="00590AEE" w:rsidRDefault="00590AEE" w:rsidP="00590AEE">
            <w:pPr>
              <w:pStyle w:val="TAC"/>
              <w:rPr>
                <w:rFonts w:eastAsiaTheme="minorEastAsia"/>
                <w:lang w:eastAsia="en-US"/>
              </w:rPr>
            </w:pPr>
            <w:r w:rsidRPr="00590AEE">
              <w:rPr>
                <w:rFonts w:eastAsiaTheme="minorEastAsia"/>
                <w:lang w:eastAsia="en-US"/>
              </w:rPr>
              <w:t>CA_n25-n38-n78</w:t>
            </w:r>
          </w:p>
        </w:tc>
        <w:tc>
          <w:tcPr>
            <w:tcW w:w="1146" w:type="dxa"/>
            <w:tcBorders>
              <w:top w:val="single" w:sz="4" w:space="0" w:color="auto"/>
              <w:left w:val="single" w:sz="4" w:space="0" w:color="auto"/>
              <w:bottom w:val="single" w:sz="4" w:space="0" w:color="auto"/>
              <w:right w:val="single" w:sz="4" w:space="0" w:color="auto"/>
            </w:tcBorders>
          </w:tcPr>
          <w:p w14:paraId="3E9EDC7C" w14:textId="77777777" w:rsidR="00590AEE" w:rsidRPr="00590AEE" w:rsidRDefault="00590AEE" w:rsidP="00590AEE">
            <w:pPr>
              <w:pStyle w:val="TAC"/>
              <w:rPr>
                <w:rFonts w:eastAsiaTheme="minorEastAsia"/>
                <w:lang w:eastAsia="en-US"/>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6F7D6898" w14:textId="77777777" w:rsidR="00590AEE" w:rsidRPr="00590AEE" w:rsidRDefault="00590AEE" w:rsidP="00590AEE">
            <w:pPr>
              <w:pStyle w:val="TAC"/>
              <w:rPr>
                <w:rFonts w:eastAsiaTheme="minorEastAsia"/>
                <w:lang w:eastAsia="en-US"/>
              </w:rPr>
            </w:pPr>
            <w:r w:rsidRPr="00590AEE">
              <w:rPr>
                <w:rFonts w:eastAsiaTheme="minorEastAsia"/>
                <w:lang w:eastAsia="en-US"/>
              </w:rPr>
              <w:t>1852.5</w:t>
            </w:r>
          </w:p>
        </w:tc>
        <w:tc>
          <w:tcPr>
            <w:tcW w:w="964" w:type="dxa"/>
            <w:tcBorders>
              <w:top w:val="single" w:sz="4" w:space="0" w:color="auto"/>
              <w:left w:val="single" w:sz="4" w:space="0" w:color="auto"/>
              <w:bottom w:val="single" w:sz="4" w:space="0" w:color="auto"/>
              <w:right w:val="single" w:sz="4" w:space="0" w:color="auto"/>
            </w:tcBorders>
          </w:tcPr>
          <w:p w14:paraId="3922907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E0D322B"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B4A8F02" w14:textId="77777777" w:rsidR="00590AEE" w:rsidRPr="00590AEE" w:rsidRDefault="00590AEE" w:rsidP="00590AEE">
            <w:pPr>
              <w:pStyle w:val="TAC"/>
              <w:rPr>
                <w:rFonts w:eastAsiaTheme="minorEastAsia"/>
                <w:lang w:eastAsia="en-US"/>
              </w:rPr>
            </w:pPr>
            <w:r w:rsidRPr="00590AEE">
              <w:rPr>
                <w:rFonts w:eastAsiaTheme="minorEastAsia"/>
                <w:lang w:eastAsia="en-US"/>
              </w:rPr>
              <w:t>1932.5</w:t>
            </w:r>
          </w:p>
        </w:tc>
        <w:tc>
          <w:tcPr>
            <w:tcW w:w="977" w:type="dxa"/>
            <w:tcBorders>
              <w:top w:val="single" w:sz="4" w:space="0" w:color="auto"/>
              <w:left w:val="single" w:sz="4" w:space="0" w:color="auto"/>
              <w:bottom w:val="single" w:sz="4" w:space="0" w:color="auto"/>
              <w:right w:val="single" w:sz="4" w:space="0" w:color="auto"/>
            </w:tcBorders>
          </w:tcPr>
          <w:p w14:paraId="565D3570" w14:textId="77777777" w:rsidR="00590AEE" w:rsidRPr="00590AEE" w:rsidRDefault="00590AEE" w:rsidP="00590AEE">
            <w:pPr>
              <w:pStyle w:val="TAC"/>
              <w:rPr>
                <w:rFonts w:eastAsiaTheme="minorEastAsia"/>
                <w:lang w:eastAsia="en-US"/>
              </w:rPr>
            </w:pPr>
            <w:r w:rsidRPr="00590AEE">
              <w:rPr>
                <w:rFonts w:eastAsiaTheme="minorEastAsia"/>
                <w:lang w:eastAsia="en-US"/>
              </w:rPr>
              <w:t>16.4</w:t>
            </w:r>
          </w:p>
        </w:tc>
        <w:tc>
          <w:tcPr>
            <w:tcW w:w="828" w:type="dxa"/>
            <w:tcBorders>
              <w:top w:val="single" w:sz="4" w:space="0" w:color="auto"/>
              <w:left w:val="single" w:sz="4" w:space="0" w:color="auto"/>
              <w:bottom w:val="single" w:sz="4" w:space="0" w:color="auto"/>
              <w:right w:val="single" w:sz="4" w:space="0" w:color="auto"/>
            </w:tcBorders>
          </w:tcPr>
          <w:p w14:paraId="50D7F13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74E8C0D"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1457058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BF87A5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67A5584" w14:textId="77777777" w:rsidR="00590AEE" w:rsidRPr="00590AEE" w:rsidRDefault="00590AEE" w:rsidP="00590AEE">
            <w:pPr>
              <w:pStyle w:val="TAC"/>
              <w:rPr>
                <w:rFonts w:eastAsiaTheme="minorEastAsia"/>
                <w:lang w:eastAsia="en-US"/>
              </w:rPr>
            </w:pPr>
            <w:r w:rsidRPr="00590AEE">
              <w:rPr>
                <w:rFonts w:eastAsiaTheme="minorEastAsia"/>
                <w:lang w:eastAsia="en-US"/>
              </w:rPr>
              <w:t>n38</w:t>
            </w:r>
          </w:p>
        </w:tc>
        <w:tc>
          <w:tcPr>
            <w:tcW w:w="960" w:type="dxa"/>
            <w:tcBorders>
              <w:top w:val="single" w:sz="4" w:space="0" w:color="auto"/>
              <w:left w:val="single" w:sz="4" w:space="0" w:color="auto"/>
              <w:bottom w:val="single" w:sz="4" w:space="0" w:color="auto"/>
              <w:right w:val="single" w:sz="4" w:space="0" w:color="auto"/>
            </w:tcBorders>
          </w:tcPr>
          <w:p w14:paraId="6E2F70BB" w14:textId="77777777" w:rsidR="00590AEE" w:rsidRPr="00590AEE" w:rsidRDefault="00590AEE" w:rsidP="00590AEE">
            <w:pPr>
              <w:pStyle w:val="TAC"/>
              <w:rPr>
                <w:rFonts w:eastAsiaTheme="minorEastAsia"/>
                <w:lang w:eastAsia="en-US"/>
              </w:rPr>
            </w:pPr>
            <w:r w:rsidRPr="00590AEE">
              <w:rPr>
                <w:rFonts w:eastAsiaTheme="minorEastAsia"/>
                <w:lang w:eastAsia="en-US"/>
              </w:rPr>
              <w:t>2617.5</w:t>
            </w:r>
          </w:p>
        </w:tc>
        <w:tc>
          <w:tcPr>
            <w:tcW w:w="964" w:type="dxa"/>
            <w:tcBorders>
              <w:top w:val="single" w:sz="4" w:space="0" w:color="auto"/>
              <w:left w:val="single" w:sz="4" w:space="0" w:color="auto"/>
              <w:bottom w:val="single" w:sz="4" w:space="0" w:color="auto"/>
              <w:right w:val="single" w:sz="4" w:space="0" w:color="auto"/>
            </w:tcBorders>
          </w:tcPr>
          <w:p w14:paraId="2D04B69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DD6DB0"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1C5C091" w14:textId="77777777" w:rsidR="00590AEE" w:rsidRPr="00590AEE" w:rsidRDefault="00590AEE" w:rsidP="00590AEE">
            <w:pPr>
              <w:pStyle w:val="TAC"/>
              <w:rPr>
                <w:rFonts w:eastAsiaTheme="minorEastAsia"/>
                <w:lang w:eastAsia="en-US"/>
              </w:rPr>
            </w:pPr>
            <w:r w:rsidRPr="00590AEE">
              <w:rPr>
                <w:rFonts w:eastAsiaTheme="minorEastAsia"/>
                <w:lang w:eastAsia="en-US"/>
              </w:rPr>
              <w:t>2617.5</w:t>
            </w:r>
          </w:p>
        </w:tc>
        <w:tc>
          <w:tcPr>
            <w:tcW w:w="977" w:type="dxa"/>
            <w:tcBorders>
              <w:top w:val="single" w:sz="4" w:space="0" w:color="auto"/>
              <w:left w:val="single" w:sz="4" w:space="0" w:color="auto"/>
              <w:bottom w:val="single" w:sz="4" w:space="0" w:color="auto"/>
              <w:right w:val="single" w:sz="4" w:space="0" w:color="auto"/>
            </w:tcBorders>
          </w:tcPr>
          <w:p w14:paraId="2A796D6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F6672B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84AB03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AD2AF2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97AB8F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416E826"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DD4BC6B"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64" w:type="dxa"/>
            <w:tcBorders>
              <w:top w:val="single" w:sz="4" w:space="0" w:color="auto"/>
              <w:left w:val="single" w:sz="4" w:space="0" w:color="auto"/>
              <w:bottom w:val="single" w:sz="4" w:space="0" w:color="auto"/>
              <w:right w:val="single" w:sz="4" w:space="0" w:color="auto"/>
            </w:tcBorders>
          </w:tcPr>
          <w:p w14:paraId="054D1AB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A065051"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F4426F7" w14:textId="77777777" w:rsidR="00590AEE" w:rsidRPr="00590AEE" w:rsidRDefault="00590AEE" w:rsidP="00590AEE">
            <w:pPr>
              <w:pStyle w:val="TAC"/>
              <w:rPr>
                <w:rFonts w:eastAsiaTheme="minorEastAsia"/>
                <w:lang w:eastAsia="en-US"/>
              </w:rPr>
            </w:pPr>
            <w:r w:rsidRPr="00590AEE">
              <w:rPr>
                <w:rFonts w:eastAsiaTheme="minorEastAsia"/>
                <w:lang w:eastAsia="en-US"/>
              </w:rPr>
              <w:t>3305</w:t>
            </w:r>
          </w:p>
        </w:tc>
        <w:tc>
          <w:tcPr>
            <w:tcW w:w="977" w:type="dxa"/>
            <w:tcBorders>
              <w:top w:val="single" w:sz="4" w:space="0" w:color="auto"/>
              <w:left w:val="single" w:sz="4" w:space="0" w:color="auto"/>
              <w:bottom w:val="single" w:sz="4" w:space="0" w:color="auto"/>
              <w:right w:val="single" w:sz="4" w:space="0" w:color="auto"/>
            </w:tcBorders>
          </w:tcPr>
          <w:p w14:paraId="5497AF2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A27CB8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3B6E74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106197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F97809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22D8EAD" w14:textId="77777777" w:rsidR="00590AEE" w:rsidRPr="00590AEE" w:rsidRDefault="00590AEE" w:rsidP="00590AEE">
            <w:pPr>
              <w:pStyle w:val="TAC"/>
              <w:rPr>
                <w:rFonts w:eastAsiaTheme="minorEastAsia"/>
                <w:lang w:eastAsia="en-US"/>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38C770EB" w14:textId="77777777" w:rsidR="00590AEE" w:rsidRPr="00590AEE" w:rsidRDefault="00590AEE" w:rsidP="00590AEE">
            <w:pPr>
              <w:pStyle w:val="TAC"/>
              <w:rPr>
                <w:rFonts w:eastAsiaTheme="minorEastAsia"/>
                <w:lang w:eastAsia="en-US"/>
              </w:rPr>
            </w:pPr>
            <w:r w:rsidRPr="00590AEE">
              <w:rPr>
                <w:rFonts w:eastAsiaTheme="minorEastAsia"/>
                <w:lang w:eastAsia="en-US"/>
              </w:rPr>
              <w:t>1870</w:t>
            </w:r>
          </w:p>
        </w:tc>
        <w:tc>
          <w:tcPr>
            <w:tcW w:w="964" w:type="dxa"/>
            <w:tcBorders>
              <w:top w:val="single" w:sz="4" w:space="0" w:color="auto"/>
              <w:left w:val="single" w:sz="4" w:space="0" w:color="auto"/>
              <w:bottom w:val="single" w:sz="4" w:space="0" w:color="auto"/>
              <w:right w:val="single" w:sz="4" w:space="0" w:color="auto"/>
            </w:tcBorders>
          </w:tcPr>
          <w:p w14:paraId="5643BAB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F5DF18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20821C9" w14:textId="77777777" w:rsidR="00590AEE" w:rsidRPr="00590AEE" w:rsidRDefault="00590AEE" w:rsidP="00590AEE">
            <w:pPr>
              <w:pStyle w:val="TAC"/>
              <w:rPr>
                <w:rFonts w:eastAsiaTheme="minorEastAsia"/>
                <w:lang w:eastAsia="en-US"/>
              </w:rPr>
            </w:pPr>
            <w:r w:rsidRPr="00590AEE">
              <w:rPr>
                <w:rFonts w:eastAsiaTheme="minorEastAsia"/>
                <w:lang w:eastAsia="en-US"/>
              </w:rPr>
              <w:t>1950</w:t>
            </w:r>
          </w:p>
        </w:tc>
        <w:tc>
          <w:tcPr>
            <w:tcW w:w="977" w:type="dxa"/>
            <w:tcBorders>
              <w:top w:val="single" w:sz="4" w:space="0" w:color="auto"/>
              <w:left w:val="single" w:sz="4" w:space="0" w:color="auto"/>
              <w:bottom w:val="single" w:sz="4" w:space="0" w:color="auto"/>
              <w:right w:val="single" w:sz="4" w:space="0" w:color="auto"/>
            </w:tcBorders>
          </w:tcPr>
          <w:p w14:paraId="1D04F02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17E546C"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67992E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06BB6D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20C9B4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8AD44C9" w14:textId="77777777" w:rsidR="00590AEE" w:rsidRPr="00590AEE" w:rsidRDefault="00590AEE" w:rsidP="00590AEE">
            <w:pPr>
              <w:pStyle w:val="TAC"/>
              <w:rPr>
                <w:rFonts w:eastAsiaTheme="minorEastAsia"/>
                <w:lang w:eastAsia="en-US"/>
              </w:rPr>
            </w:pPr>
            <w:r w:rsidRPr="00590AEE">
              <w:rPr>
                <w:rFonts w:eastAsiaTheme="minorEastAsia"/>
                <w:lang w:eastAsia="en-US"/>
              </w:rPr>
              <w:t>n38</w:t>
            </w:r>
          </w:p>
        </w:tc>
        <w:tc>
          <w:tcPr>
            <w:tcW w:w="960" w:type="dxa"/>
            <w:tcBorders>
              <w:top w:val="single" w:sz="4" w:space="0" w:color="auto"/>
              <w:left w:val="single" w:sz="4" w:space="0" w:color="auto"/>
              <w:bottom w:val="single" w:sz="4" w:space="0" w:color="auto"/>
              <w:right w:val="single" w:sz="4" w:space="0" w:color="auto"/>
            </w:tcBorders>
          </w:tcPr>
          <w:p w14:paraId="0A34BEFF" w14:textId="77777777" w:rsidR="00590AEE" w:rsidRPr="00590AEE" w:rsidRDefault="00590AEE" w:rsidP="00590AEE">
            <w:pPr>
              <w:pStyle w:val="TAC"/>
              <w:rPr>
                <w:rFonts w:eastAsiaTheme="minorEastAsia"/>
                <w:lang w:eastAsia="en-US"/>
              </w:rPr>
            </w:pPr>
            <w:r w:rsidRPr="00590AEE">
              <w:rPr>
                <w:rFonts w:eastAsiaTheme="minorEastAsia"/>
                <w:lang w:eastAsia="en-US"/>
              </w:rPr>
              <w:t>2610</w:t>
            </w:r>
          </w:p>
        </w:tc>
        <w:tc>
          <w:tcPr>
            <w:tcW w:w="964" w:type="dxa"/>
            <w:tcBorders>
              <w:top w:val="single" w:sz="4" w:space="0" w:color="auto"/>
              <w:left w:val="single" w:sz="4" w:space="0" w:color="auto"/>
              <w:bottom w:val="single" w:sz="4" w:space="0" w:color="auto"/>
              <w:right w:val="single" w:sz="4" w:space="0" w:color="auto"/>
            </w:tcBorders>
          </w:tcPr>
          <w:p w14:paraId="248FE64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F82CB2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7B84CF8" w14:textId="77777777" w:rsidR="00590AEE" w:rsidRPr="00590AEE" w:rsidRDefault="00590AEE" w:rsidP="00590AEE">
            <w:pPr>
              <w:pStyle w:val="TAC"/>
              <w:rPr>
                <w:rFonts w:eastAsiaTheme="minorEastAsia"/>
                <w:lang w:eastAsia="en-US"/>
              </w:rPr>
            </w:pPr>
            <w:r w:rsidRPr="00590AEE">
              <w:rPr>
                <w:rFonts w:eastAsiaTheme="minorEastAsia"/>
                <w:lang w:eastAsia="en-US"/>
              </w:rPr>
              <w:t>2610</w:t>
            </w:r>
          </w:p>
        </w:tc>
        <w:tc>
          <w:tcPr>
            <w:tcW w:w="977" w:type="dxa"/>
            <w:tcBorders>
              <w:top w:val="single" w:sz="4" w:space="0" w:color="auto"/>
              <w:left w:val="single" w:sz="4" w:space="0" w:color="auto"/>
              <w:bottom w:val="single" w:sz="4" w:space="0" w:color="auto"/>
              <w:right w:val="single" w:sz="4" w:space="0" w:color="auto"/>
            </w:tcBorders>
          </w:tcPr>
          <w:p w14:paraId="146D899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944CC09"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F544F1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33B0BA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F52560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4BA66E3"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5E09FC56" w14:textId="77777777" w:rsidR="00590AEE" w:rsidRPr="00590AEE" w:rsidRDefault="00590AEE" w:rsidP="00590AEE">
            <w:pPr>
              <w:pStyle w:val="TAC"/>
              <w:rPr>
                <w:rFonts w:eastAsiaTheme="minorEastAsia"/>
                <w:lang w:eastAsia="en-US"/>
              </w:rPr>
            </w:pPr>
            <w:r w:rsidRPr="00590AEE">
              <w:rPr>
                <w:rFonts w:eastAsiaTheme="minorEastAsia"/>
                <w:lang w:eastAsia="en-US"/>
              </w:rPr>
              <w:t>3350</w:t>
            </w:r>
          </w:p>
        </w:tc>
        <w:tc>
          <w:tcPr>
            <w:tcW w:w="964" w:type="dxa"/>
            <w:tcBorders>
              <w:top w:val="single" w:sz="4" w:space="0" w:color="auto"/>
              <w:left w:val="single" w:sz="4" w:space="0" w:color="auto"/>
              <w:bottom w:val="single" w:sz="4" w:space="0" w:color="auto"/>
              <w:right w:val="single" w:sz="4" w:space="0" w:color="auto"/>
            </w:tcBorders>
          </w:tcPr>
          <w:p w14:paraId="4022625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22330B9"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B10D485" w14:textId="77777777" w:rsidR="00590AEE" w:rsidRPr="00590AEE" w:rsidRDefault="00590AEE" w:rsidP="00590AEE">
            <w:pPr>
              <w:pStyle w:val="TAC"/>
              <w:rPr>
                <w:rFonts w:eastAsiaTheme="minorEastAsia"/>
                <w:lang w:eastAsia="en-US"/>
              </w:rPr>
            </w:pPr>
            <w:r w:rsidRPr="00590AEE">
              <w:rPr>
                <w:rFonts w:eastAsiaTheme="minorEastAsia"/>
                <w:lang w:eastAsia="en-US"/>
              </w:rPr>
              <w:t>3350</w:t>
            </w:r>
          </w:p>
        </w:tc>
        <w:tc>
          <w:tcPr>
            <w:tcW w:w="977" w:type="dxa"/>
            <w:tcBorders>
              <w:top w:val="single" w:sz="4" w:space="0" w:color="auto"/>
              <w:left w:val="single" w:sz="4" w:space="0" w:color="auto"/>
              <w:bottom w:val="single" w:sz="4" w:space="0" w:color="auto"/>
              <w:right w:val="single" w:sz="4" w:space="0" w:color="auto"/>
            </w:tcBorders>
          </w:tcPr>
          <w:p w14:paraId="6FB5A558" w14:textId="77777777" w:rsidR="00590AEE" w:rsidRPr="00590AEE" w:rsidRDefault="00590AEE" w:rsidP="00590AEE">
            <w:pPr>
              <w:pStyle w:val="TAC"/>
              <w:rPr>
                <w:rFonts w:eastAsiaTheme="minorEastAsia"/>
                <w:lang w:eastAsia="en-US"/>
              </w:rPr>
            </w:pPr>
            <w:r w:rsidRPr="00590AEE">
              <w:rPr>
                <w:rFonts w:eastAsiaTheme="minorEastAsia"/>
                <w:lang w:eastAsia="en-US"/>
              </w:rPr>
              <w:t>14.8</w:t>
            </w:r>
          </w:p>
        </w:tc>
        <w:tc>
          <w:tcPr>
            <w:tcW w:w="828" w:type="dxa"/>
            <w:tcBorders>
              <w:top w:val="single" w:sz="4" w:space="0" w:color="auto"/>
              <w:left w:val="single" w:sz="4" w:space="0" w:color="auto"/>
              <w:bottom w:val="single" w:sz="4" w:space="0" w:color="auto"/>
              <w:right w:val="single" w:sz="4" w:space="0" w:color="auto"/>
            </w:tcBorders>
          </w:tcPr>
          <w:p w14:paraId="2695063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E1B954A"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5F49013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B3AE25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D0A8AFC" w14:textId="77777777" w:rsidR="00590AEE" w:rsidRPr="00590AEE" w:rsidRDefault="00590AEE" w:rsidP="00590AEE">
            <w:pPr>
              <w:pStyle w:val="TAC"/>
              <w:rPr>
                <w:rFonts w:eastAsiaTheme="minorEastAsia"/>
                <w:lang w:eastAsia="en-US"/>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0882BBCB" w14:textId="77777777" w:rsidR="00590AEE" w:rsidRPr="00590AEE" w:rsidRDefault="00590AEE" w:rsidP="00590AEE">
            <w:pPr>
              <w:pStyle w:val="TAC"/>
              <w:rPr>
                <w:rFonts w:eastAsiaTheme="minorEastAsia"/>
                <w:lang w:eastAsia="en-US"/>
              </w:rPr>
            </w:pPr>
            <w:r w:rsidRPr="00590AEE">
              <w:rPr>
                <w:rFonts w:eastAsiaTheme="minorEastAsia"/>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1A6B10D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8720DDB"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A8A46CC" w14:textId="77777777" w:rsidR="00590AEE" w:rsidRPr="00590AEE" w:rsidRDefault="00590AEE" w:rsidP="00590AEE">
            <w:pPr>
              <w:pStyle w:val="TAC"/>
              <w:rPr>
                <w:rFonts w:eastAsiaTheme="minorEastAsia"/>
                <w:lang w:eastAsia="en-US"/>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55CB01CF" w14:textId="77777777" w:rsidR="00590AEE" w:rsidRPr="00590AEE" w:rsidRDefault="00590AEE" w:rsidP="00590AEE">
            <w:pPr>
              <w:pStyle w:val="TAC"/>
              <w:rPr>
                <w:rFonts w:eastAsiaTheme="minorEastAsia"/>
                <w:lang w:eastAsia="en-US"/>
              </w:rPr>
            </w:pPr>
            <w:r w:rsidRPr="00590AEE">
              <w:rPr>
                <w:rFonts w:eastAsiaTheme="minorEastAsia"/>
                <w:lang w:eastAsia="en-US"/>
              </w:rPr>
              <w:t>8.6</w:t>
            </w:r>
          </w:p>
        </w:tc>
        <w:tc>
          <w:tcPr>
            <w:tcW w:w="828" w:type="dxa"/>
            <w:tcBorders>
              <w:top w:val="single" w:sz="4" w:space="0" w:color="auto"/>
              <w:left w:val="single" w:sz="4" w:space="0" w:color="auto"/>
              <w:bottom w:val="single" w:sz="4" w:space="0" w:color="auto"/>
              <w:right w:val="single" w:sz="4" w:space="0" w:color="auto"/>
            </w:tcBorders>
          </w:tcPr>
          <w:p w14:paraId="68114C25"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AA3217F" w14:textId="77777777" w:rsidR="00590AEE" w:rsidRPr="00590AEE" w:rsidRDefault="00590AEE" w:rsidP="00590AEE">
            <w:pPr>
              <w:pStyle w:val="TAC"/>
              <w:rPr>
                <w:rFonts w:eastAsiaTheme="minorEastAsia"/>
                <w:lang w:eastAsia="en-US"/>
              </w:rPr>
            </w:pPr>
            <w:r w:rsidRPr="00590AEE">
              <w:rPr>
                <w:rFonts w:eastAsiaTheme="minorEastAsia"/>
                <w:lang w:eastAsia="en-US"/>
              </w:rPr>
              <w:t>IMD4</w:t>
            </w:r>
          </w:p>
        </w:tc>
      </w:tr>
      <w:tr w:rsidR="00590AEE" w:rsidRPr="00590AEE" w14:paraId="208E5B1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EC0936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CE33933" w14:textId="77777777" w:rsidR="00590AEE" w:rsidRPr="00590AEE" w:rsidRDefault="00590AEE" w:rsidP="00590AEE">
            <w:pPr>
              <w:pStyle w:val="TAC"/>
              <w:rPr>
                <w:rFonts w:eastAsiaTheme="minorEastAsia"/>
                <w:lang w:eastAsia="en-US"/>
              </w:rPr>
            </w:pPr>
            <w:r w:rsidRPr="00590AEE">
              <w:rPr>
                <w:rFonts w:eastAsiaTheme="minorEastAsia"/>
                <w:lang w:eastAsia="en-US"/>
              </w:rPr>
              <w:t>n38</w:t>
            </w:r>
          </w:p>
        </w:tc>
        <w:tc>
          <w:tcPr>
            <w:tcW w:w="960" w:type="dxa"/>
            <w:tcBorders>
              <w:top w:val="single" w:sz="4" w:space="0" w:color="auto"/>
              <w:left w:val="single" w:sz="4" w:space="0" w:color="auto"/>
              <w:bottom w:val="single" w:sz="4" w:space="0" w:color="auto"/>
              <w:right w:val="single" w:sz="4" w:space="0" w:color="auto"/>
            </w:tcBorders>
          </w:tcPr>
          <w:p w14:paraId="04161327" w14:textId="77777777" w:rsidR="00590AEE" w:rsidRPr="00590AEE" w:rsidRDefault="00590AEE" w:rsidP="00590AEE">
            <w:pPr>
              <w:pStyle w:val="TAC"/>
              <w:rPr>
                <w:rFonts w:eastAsiaTheme="minorEastAsia"/>
                <w:lang w:eastAsia="en-US"/>
              </w:rPr>
            </w:pPr>
            <w:r w:rsidRPr="00590AEE">
              <w:rPr>
                <w:rFonts w:eastAsiaTheme="minorEastAsia"/>
                <w:lang w:eastAsia="en-US"/>
              </w:rPr>
              <w:t>2570</w:t>
            </w:r>
          </w:p>
        </w:tc>
        <w:tc>
          <w:tcPr>
            <w:tcW w:w="964" w:type="dxa"/>
            <w:tcBorders>
              <w:top w:val="single" w:sz="4" w:space="0" w:color="auto"/>
              <w:left w:val="single" w:sz="4" w:space="0" w:color="auto"/>
              <w:bottom w:val="single" w:sz="4" w:space="0" w:color="auto"/>
              <w:right w:val="single" w:sz="4" w:space="0" w:color="auto"/>
            </w:tcBorders>
          </w:tcPr>
          <w:p w14:paraId="5DE9666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E0B6AB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708F53E" w14:textId="77777777" w:rsidR="00590AEE" w:rsidRPr="00590AEE" w:rsidRDefault="00590AEE" w:rsidP="00590AEE">
            <w:pPr>
              <w:pStyle w:val="TAC"/>
              <w:rPr>
                <w:rFonts w:eastAsiaTheme="minorEastAsia"/>
                <w:lang w:eastAsia="en-US"/>
              </w:rPr>
            </w:pPr>
            <w:r w:rsidRPr="00590AEE">
              <w:rPr>
                <w:rFonts w:eastAsiaTheme="minorEastAsia"/>
                <w:lang w:eastAsia="en-US"/>
              </w:rPr>
              <w:t>2570</w:t>
            </w:r>
          </w:p>
        </w:tc>
        <w:tc>
          <w:tcPr>
            <w:tcW w:w="977" w:type="dxa"/>
            <w:tcBorders>
              <w:top w:val="single" w:sz="4" w:space="0" w:color="auto"/>
              <w:left w:val="single" w:sz="4" w:space="0" w:color="auto"/>
              <w:bottom w:val="single" w:sz="4" w:space="0" w:color="auto"/>
              <w:right w:val="single" w:sz="4" w:space="0" w:color="auto"/>
            </w:tcBorders>
          </w:tcPr>
          <w:p w14:paraId="2DB54FC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FC2295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6B889E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190A9C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048B5C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0717C63" w14:textId="77777777" w:rsidR="00590AEE" w:rsidRPr="00590AEE" w:rsidRDefault="00590AEE" w:rsidP="00590AEE">
            <w:pPr>
              <w:pStyle w:val="TAC"/>
              <w:rPr>
                <w:rFonts w:eastAsiaTheme="minorEastAsia"/>
                <w:lang w:eastAsia="en-US"/>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2CBDC28D" w14:textId="77777777" w:rsidR="00590AEE" w:rsidRPr="00590AEE" w:rsidRDefault="00590AEE" w:rsidP="00590AEE">
            <w:pPr>
              <w:pStyle w:val="TAC"/>
              <w:rPr>
                <w:rFonts w:eastAsiaTheme="minorEastAsia"/>
                <w:lang w:eastAsia="en-US"/>
              </w:rPr>
            </w:pPr>
            <w:r w:rsidRPr="00590AEE">
              <w:rPr>
                <w:rFonts w:eastAsiaTheme="minorEastAsia"/>
                <w:lang w:eastAsia="en-US"/>
              </w:rPr>
              <w:t>3550</w:t>
            </w:r>
          </w:p>
        </w:tc>
        <w:tc>
          <w:tcPr>
            <w:tcW w:w="964" w:type="dxa"/>
            <w:tcBorders>
              <w:top w:val="single" w:sz="4" w:space="0" w:color="auto"/>
              <w:left w:val="single" w:sz="4" w:space="0" w:color="auto"/>
              <w:bottom w:val="single" w:sz="4" w:space="0" w:color="auto"/>
              <w:right w:val="single" w:sz="4" w:space="0" w:color="auto"/>
            </w:tcBorders>
          </w:tcPr>
          <w:p w14:paraId="06DD53DF"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3E751C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C3908E0" w14:textId="77777777" w:rsidR="00590AEE" w:rsidRPr="00590AEE" w:rsidRDefault="00590AEE" w:rsidP="00590AEE">
            <w:pPr>
              <w:pStyle w:val="TAC"/>
              <w:rPr>
                <w:rFonts w:eastAsiaTheme="minorEastAsia"/>
                <w:lang w:eastAsia="en-US"/>
              </w:rPr>
            </w:pPr>
            <w:r w:rsidRPr="00590AEE">
              <w:rPr>
                <w:rFonts w:eastAsiaTheme="minorEastAsia"/>
                <w:lang w:eastAsia="en-US"/>
              </w:rPr>
              <w:t>3550</w:t>
            </w:r>
          </w:p>
        </w:tc>
        <w:tc>
          <w:tcPr>
            <w:tcW w:w="977" w:type="dxa"/>
            <w:tcBorders>
              <w:top w:val="single" w:sz="4" w:space="0" w:color="auto"/>
              <w:left w:val="single" w:sz="4" w:space="0" w:color="auto"/>
              <w:bottom w:val="single" w:sz="4" w:space="0" w:color="auto"/>
              <w:right w:val="single" w:sz="4" w:space="0" w:color="auto"/>
            </w:tcBorders>
          </w:tcPr>
          <w:p w14:paraId="03163B3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6EB600A"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ED0210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C91BDA0"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5CE45D9" w14:textId="77777777" w:rsidR="00590AEE" w:rsidRPr="00590AEE" w:rsidRDefault="00590AEE" w:rsidP="00590AEE">
            <w:pPr>
              <w:pStyle w:val="TAC"/>
              <w:rPr>
                <w:rFonts w:eastAsiaTheme="minorEastAsia"/>
                <w:lang w:eastAsia="en-US"/>
              </w:rPr>
            </w:pPr>
            <w:r w:rsidRPr="00590AEE">
              <w:rPr>
                <w:rFonts w:eastAsiaTheme="minorEastAsia"/>
                <w:lang w:eastAsia="en-US"/>
              </w:rPr>
              <w:t>CA_n25-n41-n66</w:t>
            </w:r>
          </w:p>
        </w:tc>
        <w:tc>
          <w:tcPr>
            <w:tcW w:w="1146" w:type="dxa"/>
            <w:tcBorders>
              <w:top w:val="single" w:sz="4" w:space="0" w:color="auto"/>
              <w:left w:val="single" w:sz="4" w:space="0" w:color="auto"/>
              <w:bottom w:val="single" w:sz="4" w:space="0" w:color="auto"/>
              <w:right w:val="single" w:sz="4" w:space="0" w:color="auto"/>
            </w:tcBorders>
          </w:tcPr>
          <w:p w14:paraId="555A4C14" w14:textId="77777777" w:rsidR="00590AEE" w:rsidRPr="00590AEE" w:rsidRDefault="00590AEE" w:rsidP="00590AEE">
            <w:pPr>
              <w:pStyle w:val="TAC"/>
              <w:rPr>
                <w:rFonts w:eastAsiaTheme="minorEastAsia"/>
                <w:lang w:val="en-US" w:eastAsia="ko-KR"/>
              </w:rPr>
            </w:pPr>
            <w:r w:rsidRPr="00590AE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04258897" w14:textId="77777777" w:rsidR="00590AEE" w:rsidRPr="00590AEE" w:rsidRDefault="00590AEE" w:rsidP="00590AEE">
            <w:pPr>
              <w:pStyle w:val="TAC"/>
              <w:rPr>
                <w:rFonts w:eastAsiaTheme="minorEastAsia"/>
                <w:lang w:eastAsia="en-US"/>
              </w:rPr>
            </w:pPr>
            <w:r w:rsidRPr="00590AEE">
              <w:rPr>
                <w:rFonts w:eastAsiaTheme="minorEastAsia"/>
                <w:lang w:eastAsia="en-US"/>
              </w:rPr>
              <w:t>1860</w:t>
            </w:r>
          </w:p>
        </w:tc>
        <w:tc>
          <w:tcPr>
            <w:tcW w:w="964" w:type="dxa"/>
            <w:tcBorders>
              <w:top w:val="single" w:sz="4" w:space="0" w:color="auto"/>
              <w:left w:val="single" w:sz="4" w:space="0" w:color="auto"/>
              <w:bottom w:val="single" w:sz="4" w:space="0" w:color="auto"/>
              <w:right w:val="single" w:sz="4" w:space="0" w:color="auto"/>
            </w:tcBorders>
          </w:tcPr>
          <w:p w14:paraId="2EF5BCD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45AF9A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12811D9" w14:textId="77777777" w:rsidR="00590AEE" w:rsidRPr="00590AEE" w:rsidRDefault="00590AEE" w:rsidP="00590AEE">
            <w:pPr>
              <w:pStyle w:val="TAC"/>
              <w:rPr>
                <w:rFonts w:eastAsiaTheme="minorEastAsia"/>
                <w:lang w:eastAsia="en-US"/>
              </w:rPr>
            </w:pPr>
            <w:r w:rsidRPr="00590AEE">
              <w:rPr>
                <w:rFonts w:eastAsiaTheme="minorEastAsia"/>
                <w:lang w:eastAsia="en-US"/>
              </w:rPr>
              <w:t>1940</w:t>
            </w:r>
          </w:p>
        </w:tc>
        <w:tc>
          <w:tcPr>
            <w:tcW w:w="977" w:type="dxa"/>
            <w:tcBorders>
              <w:top w:val="single" w:sz="4" w:space="0" w:color="auto"/>
              <w:left w:val="single" w:sz="4" w:space="0" w:color="auto"/>
              <w:bottom w:val="single" w:sz="4" w:space="0" w:color="auto"/>
              <w:right w:val="single" w:sz="4" w:space="0" w:color="auto"/>
            </w:tcBorders>
          </w:tcPr>
          <w:p w14:paraId="094182AF" w14:textId="77777777" w:rsidR="00590AEE" w:rsidRPr="00590AEE" w:rsidRDefault="00590AEE" w:rsidP="00590AEE">
            <w:pPr>
              <w:pStyle w:val="TAC"/>
              <w:rPr>
                <w:rFonts w:eastAsiaTheme="minorEastAsia"/>
                <w:lang w:eastAsia="ko-KR"/>
              </w:rPr>
            </w:pPr>
            <w:r w:rsidRPr="00590AEE">
              <w:rPr>
                <w:rFonts w:eastAsiaTheme="minorEastAsia"/>
                <w:lang w:eastAsia="en-US"/>
              </w:rPr>
              <w:t>11.0</w:t>
            </w:r>
          </w:p>
        </w:tc>
        <w:tc>
          <w:tcPr>
            <w:tcW w:w="828" w:type="dxa"/>
            <w:tcBorders>
              <w:top w:val="single" w:sz="4" w:space="0" w:color="auto"/>
              <w:left w:val="single" w:sz="4" w:space="0" w:color="auto"/>
              <w:bottom w:val="single" w:sz="4" w:space="0" w:color="auto"/>
              <w:right w:val="single" w:sz="4" w:space="0" w:color="auto"/>
            </w:tcBorders>
          </w:tcPr>
          <w:p w14:paraId="313F26AD" w14:textId="77777777" w:rsidR="00590AEE" w:rsidRPr="00590AEE" w:rsidRDefault="00590AEE" w:rsidP="00590AEE">
            <w:pPr>
              <w:pStyle w:val="TAC"/>
              <w:rPr>
                <w:rFonts w:eastAsiaTheme="minorEastAsia"/>
                <w:lang w:val="en-US" w:eastAsia="ko-KR"/>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EBB900A" w14:textId="77777777" w:rsidR="00590AEE" w:rsidRPr="00590AEE" w:rsidRDefault="00590AEE" w:rsidP="00590AEE">
            <w:pPr>
              <w:pStyle w:val="TAC"/>
              <w:rPr>
                <w:rFonts w:eastAsiaTheme="minorEastAsia"/>
                <w:lang w:val="en-US" w:eastAsia="ko-KR"/>
              </w:rPr>
            </w:pPr>
            <w:r w:rsidRPr="00590AEE">
              <w:rPr>
                <w:rFonts w:eastAsiaTheme="minorEastAsia"/>
                <w:lang w:eastAsia="en-US"/>
              </w:rPr>
              <w:t>IMD4</w:t>
            </w:r>
          </w:p>
        </w:tc>
      </w:tr>
      <w:tr w:rsidR="00590AEE" w:rsidRPr="00590AEE" w14:paraId="680C2F1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E2495D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C953677" w14:textId="77777777" w:rsidR="00590AEE" w:rsidRPr="00590AEE" w:rsidRDefault="00590AEE" w:rsidP="00590AEE">
            <w:pPr>
              <w:pStyle w:val="TAC"/>
              <w:rPr>
                <w:rFonts w:eastAsiaTheme="minorEastAsia"/>
                <w:lang w:val="en-US" w:eastAsia="ko-KR"/>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43575982" w14:textId="77777777" w:rsidR="00590AEE" w:rsidRPr="00590AEE" w:rsidRDefault="00590AEE" w:rsidP="00590AEE">
            <w:pPr>
              <w:pStyle w:val="TAC"/>
              <w:rPr>
                <w:rFonts w:eastAsiaTheme="minorEastAsia"/>
                <w:lang w:eastAsia="en-US"/>
              </w:rPr>
            </w:pPr>
            <w:r w:rsidRPr="00590AEE">
              <w:rPr>
                <w:rFonts w:eastAsiaTheme="minorEastAsia"/>
                <w:lang w:eastAsia="en-US"/>
              </w:rPr>
              <w:t>2685</w:t>
            </w:r>
          </w:p>
        </w:tc>
        <w:tc>
          <w:tcPr>
            <w:tcW w:w="964" w:type="dxa"/>
            <w:tcBorders>
              <w:top w:val="single" w:sz="4" w:space="0" w:color="auto"/>
              <w:left w:val="single" w:sz="4" w:space="0" w:color="auto"/>
              <w:bottom w:val="single" w:sz="4" w:space="0" w:color="auto"/>
              <w:right w:val="single" w:sz="4" w:space="0" w:color="auto"/>
            </w:tcBorders>
          </w:tcPr>
          <w:p w14:paraId="0911A7BF"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55D03DC"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C69CE9C" w14:textId="77777777" w:rsidR="00590AEE" w:rsidRPr="00590AEE" w:rsidRDefault="00590AEE" w:rsidP="00590AEE">
            <w:pPr>
              <w:pStyle w:val="TAC"/>
              <w:rPr>
                <w:rFonts w:eastAsiaTheme="minorEastAsia"/>
                <w:lang w:eastAsia="en-US"/>
              </w:rPr>
            </w:pPr>
            <w:r w:rsidRPr="00590AEE">
              <w:rPr>
                <w:rFonts w:eastAsiaTheme="minorEastAsia"/>
                <w:lang w:eastAsia="en-US"/>
              </w:rPr>
              <w:t>2685</w:t>
            </w:r>
          </w:p>
        </w:tc>
        <w:tc>
          <w:tcPr>
            <w:tcW w:w="977" w:type="dxa"/>
            <w:tcBorders>
              <w:top w:val="single" w:sz="4" w:space="0" w:color="auto"/>
              <w:left w:val="single" w:sz="4" w:space="0" w:color="auto"/>
              <w:bottom w:val="single" w:sz="4" w:space="0" w:color="auto"/>
              <w:right w:val="single" w:sz="4" w:space="0" w:color="auto"/>
            </w:tcBorders>
          </w:tcPr>
          <w:p w14:paraId="62281FA5"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852E923" w14:textId="77777777" w:rsidR="00590AEE" w:rsidRPr="00590AEE" w:rsidRDefault="00590AEE" w:rsidP="00590AEE">
            <w:pPr>
              <w:pStyle w:val="TAC"/>
              <w:rPr>
                <w:rFonts w:eastAsiaTheme="minorEastAsia"/>
                <w:lang w:val="en-US" w:eastAsia="ko-KR"/>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FC6C8A4" w14:textId="77777777" w:rsidR="00590AEE" w:rsidRPr="00590AEE" w:rsidRDefault="00590AEE" w:rsidP="00590AEE">
            <w:pPr>
              <w:pStyle w:val="TAC"/>
              <w:rPr>
                <w:rFonts w:eastAsiaTheme="minorEastAsia"/>
                <w:lang w:val="en-US" w:eastAsia="ko-KR"/>
              </w:rPr>
            </w:pPr>
            <w:r w:rsidRPr="00590AEE">
              <w:rPr>
                <w:rFonts w:eastAsiaTheme="minorEastAsia"/>
                <w:lang w:eastAsia="en-US"/>
              </w:rPr>
              <w:t>N/A</w:t>
            </w:r>
          </w:p>
        </w:tc>
      </w:tr>
      <w:tr w:rsidR="00590AEE" w:rsidRPr="00590AEE" w14:paraId="2A874FB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6786F2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54E3D62" w14:textId="77777777" w:rsidR="00590AEE" w:rsidRPr="00590AEE" w:rsidRDefault="00590AEE" w:rsidP="00590AEE">
            <w:pPr>
              <w:pStyle w:val="TAC"/>
              <w:rPr>
                <w:rFonts w:eastAsiaTheme="minorEastAsia"/>
                <w:lang w:val="en-US" w:eastAsia="ko-KR"/>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6595B43D" w14:textId="77777777" w:rsidR="00590AEE" w:rsidRPr="00590AEE" w:rsidRDefault="00590AEE" w:rsidP="00590AEE">
            <w:pPr>
              <w:pStyle w:val="TAC"/>
              <w:rPr>
                <w:rFonts w:eastAsiaTheme="minorEastAsia"/>
                <w:lang w:eastAsia="en-US"/>
              </w:rPr>
            </w:pPr>
            <w:r w:rsidRPr="00590AEE">
              <w:rPr>
                <w:rFonts w:eastAsiaTheme="minorEastAsia"/>
                <w:lang w:eastAsia="en-US"/>
              </w:rPr>
              <w:t>1715</w:t>
            </w:r>
          </w:p>
        </w:tc>
        <w:tc>
          <w:tcPr>
            <w:tcW w:w="964" w:type="dxa"/>
            <w:tcBorders>
              <w:top w:val="single" w:sz="4" w:space="0" w:color="auto"/>
              <w:left w:val="single" w:sz="4" w:space="0" w:color="auto"/>
              <w:bottom w:val="single" w:sz="4" w:space="0" w:color="auto"/>
              <w:right w:val="single" w:sz="4" w:space="0" w:color="auto"/>
            </w:tcBorders>
          </w:tcPr>
          <w:p w14:paraId="3B30679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B0401F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3CC84AC" w14:textId="77777777" w:rsidR="00590AEE" w:rsidRPr="00590AEE" w:rsidRDefault="00590AEE" w:rsidP="00590AEE">
            <w:pPr>
              <w:pStyle w:val="TAC"/>
              <w:rPr>
                <w:rFonts w:eastAsiaTheme="minorEastAsia"/>
                <w:lang w:eastAsia="en-US"/>
              </w:rPr>
            </w:pPr>
            <w:r w:rsidRPr="00590AEE">
              <w:rPr>
                <w:rFonts w:eastAsiaTheme="minorEastAsia"/>
                <w:lang w:eastAsia="en-US"/>
              </w:rPr>
              <w:t>2115</w:t>
            </w:r>
          </w:p>
        </w:tc>
        <w:tc>
          <w:tcPr>
            <w:tcW w:w="977" w:type="dxa"/>
            <w:tcBorders>
              <w:top w:val="single" w:sz="4" w:space="0" w:color="auto"/>
              <w:left w:val="single" w:sz="4" w:space="0" w:color="auto"/>
              <w:bottom w:val="single" w:sz="4" w:space="0" w:color="auto"/>
              <w:right w:val="single" w:sz="4" w:space="0" w:color="auto"/>
            </w:tcBorders>
          </w:tcPr>
          <w:p w14:paraId="080AA4D0"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B616973" w14:textId="77777777" w:rsidR="00590AEE" w:rsidRPr="00590AEE" w:rsidRDefault="00590AEE" w:rsidP="00590AEE">
            <w:pPr>
              <w:pStyle w:val="TAC"/>
              <w:rPr>
                <w:rFonts w:eastAsiaTheme="minorEastAsia"/>
                <w:lang w:val="en-US" w:eastAsia="ko-KR"/>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31728DD" w14:textId="77777777" w:rsidR="00590AEE" w:rsidRPr="00590AEE" w:rsidRDefault="00590AEE" w:rsidP="00590AEE">
            <w:pPr>
              <w:pStyle w:val="TAC"/>
              <w:rPr>
                <w:rFonts w:eastAsiaTheme="minorEastAsia"/>
                <w:lang w:val="en-US" w:eastAsia="ko-KR"/>
              </w:rPr>
            </w:pPr>
            <w:r w:rsidRPr="00590AEE">
              <w:rPr>
                <w:rFonts w:eastAsiaTheme="minorEastAsia"/>
                <w:lang w:eastAsia="en-US"/>
              </w:rPr>
              <w:t>N/A</w:t>
            </w:r>
          </w:p>
        </w:tc>
      </w:tr>
      <w:tr w:rsidR="00590AEE" w:rsidRPr="00590AEE" w14:paraId="324B094C"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40A30D9"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CA_n25-n41-n77</w:t>
            </w:r>
          </w:p>
        </w:tc>
        <w:tc>
          <w:tcPr>
            <w:tcW w:w="1146" w:type="dxa"/>
            <w:tcBorders>
              <w:top w:val="single" w:sz="4" w:space="0" w:color="auto"/>
              <w:left w:val="single" w:sz="4" w:space="0" w:color="auto"/>
              <w:bottom w:val="single" w:sz="4" w:space="0" w:color="auto"/>
              <w:right w:val="single" w:sz="4" w:space="0" w:color="auto"/>
            </w:tcBorders>
          </w:tcPr>
          <w:p w14:paraId="3600A7A2"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522BD189"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1870</w:t>
            </w:r>
          </w:p>
        </w:tc>
        <w:tc>
          <w:tcPr>
            <w:tcW w:w="964" w:type="dxa"/>
            <w:tcBorders>
              <w:top w:val="single" w:sz="4" w:space="0" w:color="auto"/>
              <w:left w:val="single" w:sz="4" w:space="0" w:color="auto"/>
              <w:bottom w:val="single" w:sz="4" w:space="0" w:color="auto"/>
              <w:right w:val="single" w:sz="4" w:space="0" w:color="auto"/>
            </w:tcBorders>
          </w:tcPr>
          <w:p w14:paraId="76124CE2"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71C6B52"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84DEDF2"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1950</w:t>
            </w:r>
          </w:p>
        </w:tc>
        <w:tc>
          <w:tcPr>
            <w:tcW w:w="977" w:type="dxa"/>
            <w:tcBorders>
              <w:top w:val="single" w:sz="4" w:space="0" w:color="auto"/>
              <w:left w:val="single" w:sz="4" w:space="0" w:color="auto"/>
              <w:bottom w:val="single" w:sz="4" w:space="0" w:color="auto"/>
              <w:right w:val="single" w:sz="4" w:space="0" w:color="auto"/>
            </w:tcBorders>
          </w:tcPr>
          <w:p w14:paraId="40AE4FDB"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A3A5075"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2A2D98C8"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56D5449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3B07DE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4D9EF57"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57BFA4D6"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2670</w:t>
            </w:r>
          </w:p>
        </w:tc>
        <w:tc>
          <w:tcPr>
            <w:tcW w:w="964" w:type="dxa"/>
            <w:tcBorders>
              <w:top w:val="single" w:sz="4" w:space="0" w:color="auto"/>
              <w:left w:val="single" w:sz="4" w:space="0" w:color="auto"/>
              <w:bottom w:val="single" w:sz="4" w:space="0" w:color="auto"/>
              <w:right w:val="single" w:sz="4" w:space="0" w:color="auto"/>
            </w:tcBorders>
          </w:tcPr>
          <w:p w14:paraId="6E23837A"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377C21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45D3C55"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2670</w:t>
            </w:r>
          </w:p>
        </w:tc>
        <w:tc>
          <w:tcPr>
            <w:tcW w:w="977" w:type="dxa"/>
            <w:tcBorders>
              <w:top w:val="single" w:sz="4" w:space="0" w:color="auto"/>
              <w:left w:val="single" w:sz="4" w:space="0" w:color="auto"/>
              <w:bottom w:val="single" w:sz="4" w:space="0" w:color="auto"/>
              <w:right w:val="single" w:sz="4" w:space="0" w:color="auto"/>
            </w:tcBorders>
          </w:tcPr>
          <w:p w14:paraId="07E02BCD"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DFCFD50"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2D8EB57D"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4DAF3D8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EB4457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4D8E6ED"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401FFAFF"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3470</w:t>
            </w:r>
          </w:p>
        </w:tc>
        <w:tc>
          <w:tcPr>
            <w:tcW w:w="964" w:type="dxa"/>
            <w:tcBorders>
              <w:top w:val="single" w:sz="4" w:space="0" w:color="auto"/>
              <w:left w:val="single" w:sz="4" w:space="0" w:color="auto"/>
              <w:bottom w:val="single" w:sz="4" w:space="0" w:color="auto"/>
              <w:right w:val="single" w:sz="4" w:space="0" w:color="auto"/>
            </w:tcBorders>
          </w:tcPr>
          <w:p w14:paraId="25ECEDDE"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D6E2057"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4DB500B"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3470</w:t>
            </w:r>
          </w:p>
        </w:tc>
        <w:tc>
          <w:tcPr>
            <w:tcW w:w="977" w:type="dxa"/>
            <w:tcBorders>
              <w:top w:val="single" w:sz="4" w:space="0" w:color="auto"/>
              <w:left w:val="single" w:sz="4" w:space="0" w:color="auto"/>
              <w:bottom w:val="single" w:sz="4" w:space="0" w:color="auto"/>
              <w:right w:val="single" w:sz="4" w:space="0" w:color="auto"/>
            </w:tcBorders>
          </w:tcPr>
          <w:p w14:paraId="7C9A96CD"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14.8</w:t>
            </w:r>
          </w:p>
        </w:tc>
        <w:tc>
          <w:tcPr>
            <w:tcW w:w="828" w:type="dxa"/>
            <w:tcBorders>
              <w:top w:val="single" w:sz="4" w:space="0" w:color="auto"/>
              <w:left w:val="single" w:sz="4" w:space="0" w:color="auto"/>
              <w:bottom w:val="single" w:sz="4" w:space="0" w:color="auto"/>
              <w:right w:val="single" w:sz="4" w:space="0" w:color="auto"/>
            </w:tcBorders>
          </w:tcPr>
          <w:p w14:paraId="51982A63"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559EF1CE" w14:textId="77777777" w:rsidR="00590AEE" w:rsidRPr="00590AEE" w:rsidRDefault="00590AEE" w:rsidP="00590AEE">
            <w:pPr>
              <w:pStyle w:val="TAC"/>
              <w:rPr>
                <w:rFonts w:eastAsiaTheme="minorEastAsia"/>
                <w:lang w:eastAsia="ko-KR"/>
              </w:rPr>
            </w:pPr>
            <w:r w:rsidRPr="00590AEE">
              <w:rPr>
                <w:rFonts w:eastAsiaTheme="minorEastAsia"/>
                <w:lang w:val="en-US" w:eastAsia="zh-CN"/>
              </w:rPr>
              <w:t>IMD3</w:t>
            </w:r>
          </w:p>
        </w:tc>
      </w:tr>
      <w:tr w:rsidR="00590AEE" w:rsidRPr="00590AEE" w14:paraId="7A22346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6D77D9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3FAE4A0"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6B2199E0"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1900</w:t>
            </w:r>
          </w:p>
        </w:tc>
        <w:tc>
          <w:tcPr>
            <w:tcW w:w="964" w:type="dxa"/>
            <w:tcBorders>
              <w:top w:val="single" w:sz="4" w:space="0" w:color="auto"/>
              <w:left w:val="single" w:sz="4" w:space="0" w:color="auto"/>
              <w:bottom w:val="single" w:sz="4" w:space="0" w:color="auto"/>
              <w:right w:val="single" w:sz="4" w:space="0" w:color="auto"/>
            </w:tcBorders>
          </w:tcPr>
          <w:p w14:paraId="031918B8"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74D60582"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519E550C"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1980</w:t>
            </w:r>
          </w:p>
        </w:tc>
        <w:tc>
          <w:tcPr>
            <w:tcW w:w="977" w:type="dxa"/>
            <w:tcBorders>
              <w:top w:val="single" w:sz="4" w:space="0" w:color="auto"/>
              <w:left w:val="single" w:sz="4" w:space="0" w:color="auto"/>
              <w:bottom w:val="single" w:sz="4" w:space="0" w:color="auto"/>
              <w:right w:val="single" w:sz="4" w:space="0" w:color="auto"/>
            </w:tcBorders>
          </w:tcPr>
          <w:p w14:paraId="423191D7"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02B4AED7"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68A41764"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715FBFF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D40C1B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855283C"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45F53E98"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2525</w:t>
            </w:r>
          </w:p>
        </w:tc>
        <w:tc>
          <w:tcPr>
            <w:tcW w:w="964" w:type="dxa"/>
            <w:tcBorders>
              <w:top w:val="single" w:sz="4" w:space="0" w:color="auto"/>
              <w:left w:val="single" w:sz="4" w:space="0" w:color="auto"/>
              <w:bottom w:val="single" w:sz="4" w:space="0" w:color="auto"/>
              <w:right w:val="single" w:sz="4" w:space="0" w:color="auto"/>
            </w:tcBorders>
          </w:tcPr>
          <w:p w14:paraId="6C6F1AEB"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7D689112"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2F92485D"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2645</w:t>
            </w:r>
          </w:p>
        </w:tc>
        <w:tc>
          <w:tcPr>
            <w:tcW w:w="977" w:type="dxa"/>
            <w:tcBorders>
              <w:top w:val="single" w:sz="4" w:space="0" w:color="auto"/>
              <w:left w:val="single" w:sz="4" w:space="0" w:color="auto"/>
              <w:bottom w:val="single" w:sz="4" w:space="0" w:color="auto"/>
              <w:right w:val="single" w:sz="4" w:space="0" w:color="auto"/>
            </w:tcBorders>
          </w:tcPr>
          <w:p w14:paraId="19EEF61F"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7F64D109"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59B434F0"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5BDC1F8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544C5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A013E69"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3CC3FA58"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3775</w:t>
            </w:r>
          </w:p>
        </w:tc>
        <w:tc>
          <w:tcPr>
            <w:tcW w:w="964" w:type="dxa"/>
            <w:tcBorders>
              <w:top w:val="single" w:sz="4" w:space="0" w:color="auto"/>
              <w:left w:val="single" w:sz="4" w:space="0" w:color="auto"/>
              <w:bottom w:val="single" w:sz="4" w:space="0" w:color="auto"/>
              <w:right w:val="single" w:sz="4" w:space="0" w:color="auto"/>
            </w:tcBorders>
          </w:tcPr>
          <w:p w14:paraId="4567C9CA"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39B51503"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72F3EAA1"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3775</w:t>
            </w:r>
          </w:p>
        </w:tc>
        <w:tc>
          <w:tcPr>
            <w:tcW w:w="977" w:type="dxa"/>
            <w:tcBorders>
              <w:top w:val="single" w:sz="4" w:space="0" w:color="auto"/>
              <w:left w:val="single" w:sz="4" w:space="0" w:color="auto"/>
              <w:bottom w:val="single" w:sz="4" w:space="0" w:color="auto"/>
              <w:right w:val="single" w:sz="4" w:space="0" w:color="auto"/>
            </w:tcBorders>
          </w:tcPr>
          <w:p w14:paraId="127D1AD4"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4.2</w:t>
            </w:r>
          </w:p>
        </w:tc>
        <w:tc>
          <w:tcPr>
            <w:tcW w:w="828" w:type="dxa"/>
            <w:tcBorders>
              <w:top w:val="single" w:sz="4" w:space="0" w:color="auto"/>
              <w:left w:val="single" w:sz="4" w:space="0" w:color="auto"/>
              <w:bottom w:val="single" w:sz="4" w:space="0" w:color="auto"/>
              <w:right w:val="single" w:sz="4" w:space="0" w:color="auto"/>
            </w:tcBorders>
          </w:tcPr>
          <w:p w14:paraId="647ADFB3"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58E4C811" w14:textId="77777777" w:rsidR="00590AEE" w:rsidRPr="00590AEE" w:rsidRDefault="00590AEE" w:rsidP="00590AEE">
            <w:pPr>
              <w:pStyle w:val="TAC"/>
              <w:rPr>
                <w:rFonts w:eastAsiaTheme="minorEastAsia"/>
                <w:lang w:eastAsia="ko-KR"/>
              </w:rPr>
            </w:pPr>
            <w:r w:rsidRPr="00590AEE">
              <w:rPr>
                <w:rFonts w:eastAsiaTheme="minorEastAsia"/>
                <w:lang w:val="en-US" w:eastAsia="ko-KR"/>
              </w:rPr>
              <w:t>IMD5</w:t>
            </w:r>
          </w:p>
        </w:tc>
      </w:tr>
      <w:tr w:rsidR="00590AEE" w:rsidRPr="00590AEE" w14:paraId="6E8231E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6B322D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14D4C6E"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4D79F120"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1870</w:t>
            </w:r>
          </w:p>
        </w:tc>
        <w:tc>
          <w:tcPr>
            <w:tcW w:w="964" w:type="dxa"/>
            <w:tcBorders>
              <w:top w:val="single" w:sz="4" w:space="0" w:color="auto"/>
              <w:left w:val="single" w:sz="4" w:space="0" w:color="auto"/>
              <w:bottom w:val="single" w:sz="4" w:space="0" w:color="auto"/>
              <w:right w:val="single" w:sz="4" w:space="0" w:color="auto"/>
            </w:tcBorders>
          </w:tcPr>
          <w:p w14:paraId="5A24384F"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A9106D1"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8BF4AC7"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1950</w:t>
            </w:r>
          </w:p>
        </w:tc>
        <w:tc>
          <w:tcPr>
            <w:tcW w:w="977" w:type="dxa"/>
            <w:tcBorders>
              <w:top w:val="single" w:sz="4" w:space="0" w:color="auto"/>
              <w:left w:val="single" w:sz="4" w:space="0" w:color="auto"/>
              <w:bottom w:val="single" w:sz="4" w:space="0" w:color="auto"/>
              <w:right w:val="single" w:sz="4" w:space="0" w:color="auto"/>
            </w:tcBorders>
          </w:tcPr>
          <w:p w14:paraId="0DA49FBE"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7F9101A1"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78F873DF"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06C766A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3C1BA3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12CD72"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0E6037A1"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ko-KR"/>
              </w:rPr>
              <w:t>2640</w:t>
            </w:r>
          </w:p>
        </w:tc>
        <w:tc>
          <w:tcPr>
            <w:tcW w:w="964" w:type="dxa"/>
            <w:tcBorders>
              <w:top w:val="single" w:sz="4" w:space="0" w:color="auto"/>
              <w:left w:val="single" w:sz="4" w:space="0" w:color="auto"/>
              <w:bottom w:val="single" w:sz="4" w:space="0" w:color="auto"/>
              <w:right w:val="single" w:sz="4" w:space="0" w:color="auto"/>
            </w:tcBorders>
          </w:tcPr>
          <w:p w14:paraId="1C42CB38" w14:textId="77777777" w:rsidR="00590AEE" w:rsidRPr="00590AEE" w:rsidRDefault="00590AEE" w:rsidP="00590AEE">
            <w:pPr>
              <w:pStyle w:val="TAC"/>
              <w:rPr>
                <w:rFonts w:eastAsiaTheme="minorEastAsia" w:cs="Arial"/>
                <w:lang w:val="en-US" w:eastAsia="ko-KR"/>
              </w:rPr>
            </w:pPr>
            <w:r w:rsidRPr="00590AEE">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497AF1DE" w14:textId="77777777" w:rsidR="00590AEE" w:rsidRPr="00590AEE" w:rsidRDefault="00590AEE" w:rsidP="00590AEE">
            <w:pPr>
              <w:pStyle w:val="TAC"/>
              <w:rPr>
                <w:rFonts w:eastAsiaTheme="minorEastAsia" w:cs="Arial"/>
                <w:lang w:val="en-US" w:eastAsia="ko-KR"/>
              </w:rPr>
            </w:pPr>
            <w:r w:rsidRPr="00590AEE">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0C9DB947"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ko-KR"/>
              </w:rPr>
              <w:t>2640</w:t>
            </w:r>
          </w:p>
        </w:tc>
        <w:tc>
          <w:tcPr>
            <w:tcW w:w="977" w:type="dxa"/>
            <w:tcBorders>
              <w:top w:val="single" w:sz="4" w:space="0" w:color="auto"/>
              <w:left w:val="single" w:sz="4" w:space="0" w:color="auto"/>
              <w:bottom w:val="single" w:sz="4" w:space="0" w:color="auto"/>
              <w:right w:val="single" w:sz="4" w:space="0" w:color="auto"/>
            </w:tcBorders>
          </w:tcPr>
          <w:p w14:paraId="19D9944A"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zh-CN"/>
              </w:rPr>
              <w:t>5.3</w:t>
            </w:r>
          </w:p>
        </w:tc>
        <w:tc>
          <w:tcPr>
            <w:tcW w:w="828" w:type="dxa"/>
            <w:tcBorders>
              <w:top w:val="single" w:sz="4" w:space="0" w:color="auto"/>
              <w:left w:val="single" w:sz="4" w:space="0" w:color="auto"/>
              <w:bottom w:val="single" w:sz="4" w:space="0" w:color="auto"/>
              <w:right w:val="single" w:sz="4" w:space="0" w:color="auto"/>
            </w:tcBorders>
          </w:tcPr>
          <w:p w14:paraId="4B1A96E6"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561BE259" w14:textId="77777777" w:rsidR="00590AEE" w:rsidRPr="00590AEE" w:rsidRDefault="00590AEE" w:rsidP="00590AEE">
            <w:pPr>
              <w:pStyle w:val="TAC"/>
              <w:rPr>
                <w:rFonts w:eastAsiaTheme="minorEastAsia"/>
                <w:lang w:eastAsia="ko-KR"/>
              </w:rPr>
            </w:pPr>
            <w:r w:rsidRPr="00590AEE">
              <w:rPr>
                <w:rFonts w:eastAsiaTheme="minorEastAsia"/>
                <w:lang w:eastAsia="en-US"/>
              </w:rPr>
              <w:t>IMD5</w:t>
            </w:r>
            <w:r w:rsidRPr="00590AEE">
              <w:rPr>
                <w:rFonts w:eastAsiaTheme="minorEastAsia"/>
                <w:vertAlign w:val="superscript"/>
                <w:lang w:eastAsia="en-US"/>
              </w:rPr>
              <w:t>5</w:t>
            </w:r>
          </w:p>
        </w:tc>
      </w:tr>
      <w:tr w:rsidR="00590AEE" w:rsidRPr="00590AEE" w14:paraId="7E23791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AB99A8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6973E0"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418F1B83"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ko-KR"/>
              </w:rPr>
              <w:t>4125</w:t>
            </w:r>
          </w:p>
        </w:tc>
        <w:tc>
          <w:tcPr>
            <w:tcW w:w="964" w:type="dxa"/>
            <w:tcBorders>
              <w:top w:val="single" w:sz="4" w:space="0" w:color="auto"/>
              <w:left w:val="single" w:sz="4" w:space="0" w:color="auto"/>
              <w:bottom w:val="single" w:sz="4" w:space="0" w:color="auto"/>
              <w:right w:val="single" w:sz="4" w:space="0" w:color="auto"/>
            </w:tcBorders>
          </w:tcPr>
          <w:p w14:paraId="2A1F40D7"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0C074031"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0D36413D"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zh-CN"/>
              </w:rPr>
              <w:t>4125</w:t>
            </w:r>
          </w:p>
        </w:tc>
        <w:tc>
          <w:tcPr>
            <w:tcW w:w="977" w:type="dxa"/>
            <w:tcBorders>
              <w:top w:val="single" w:sz="4" w:space="0" w:color="auto"/>
              <w:left w:val="single" w:sz="4" w:space="0" w:color="auto"/>
              <w:bottom w:val="single" w:sz="4" w:space="0" w:color="auto"/>
              <w:right w:val="single" w:sz="4" w:space="0" w:color="auto"/>
            </w:tcBorders>
          </w:tcPr>
          <w:p w14:paraId="757185CB"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1F26A546"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289F30E5"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2D0D220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1E92E2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9CCDC2"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6F8E76C5" w14:textId="77777777" w:rsidR="00590AEE" w:rsidRPr="00590AEE" w:rsidRDefault="00590AEE" w:rsidP="00590AEE">
            <w:pPr>
              <w:pStyle w:val="TAC"/>
              <w:rPr>
                <w:rFonts w:eastAsiaTheme="minorEastAsia" w:cs="Arial"/>
                <w:lang w:val="en-US" w:eastAsia="zh-CN"/>
              </w:rPr>
            </w:pPr>
            <w:r w:rsidRPr="00590AEE">
              <w:rPr>
                <w:rFonts w:eastAsiaTheme="minorEastAsia"/>
                <w:lang w:eastAsia="en-US"/>
              </w:rPr>
              <w:t>1870</w:t>
            </w:r>
          </w:p>
        </w:tc>
        <w:tc>
          <w:tcPr>
            <w:tcW w:w="964" w:type="dxa"/>
            <w:tcBorders>
              <w:top w:val="single" w:sz="4" w:space="0" w:color="auto"/>
              <w:left w:val="single" w:sz="4" w:space="0" w:color="auto"/>
              <w:bottom w:val="single" w:sz="4" w:space="0" w:color="auto"/>
              <w:right w:val="single" w:sz="4" w:space="0" w:color="auto"/>
            </w:tcBorders>
          </w:tcPr>
          <w:p w14:paraId="476F67F7"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7F44713" w14:textId="77777777" w:rsidR="00590AEE" w:rsidRPr="00590AEE" w:rsidRDefault="00590AEE" w:rsidP="00590AEE">
            <w:pPr>
              <w:pStyle w:val="TAC"/>
              <w:rPr>
                <w:rFonts w:eastAsiaTheme="minorEastAsia" w:cs="Arial"/>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1575D4D"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zh-CN"/>
              </w:rPr>
              <w:t>1950</w:t>
            </w:r>
          </w:p>
        </w:tc>
        <w:tc>
          <w:tcPr>
            <w:tcW w:w="977" w:type="dxa"/>
            <w:tcBorders>
              <w:top w:val="single" w:sz="4" w:space="0" w:color="auto"/>
              <w:left w:val="single" w:sz="4" w:space="0" w:color="auto"/>
              <w:bottom w:val="single" w:sz="4" w:space="0" w:color="auto"/>
              <w:right w:val="single" w:sz="4" w:space="0" w:color="auto"/>
            </w:tcBorders>
          </w:tcPr>
          <w:p w14:paraId="5FA30BB1" w14:textId="77777777" w:rsidR="00590AEE" w:rsidRPr="00590AEE" w:rsidRDefault="00590AEE" w:rsidP="00590AEE">
            <w:pPr>
              <w:pStyle w:val="TAC"/>
              <w:rPr>
                <w:rFonts w:eastAsiaTheme="minorEastAsia" w:cs="Arial"/>
                <w:lang w:val="en-US" w:eastAsia="zh-CN"/>
              </w:rPr>
            </w:pPr>
            <w:r w:rsidRPr="00590AEE">
              <w:rPr>
                <w:rFonts w:eastAsiaTheme="minorEastAsia" w:cs="Arial"/>
                <w:kern w:val="2"/>
                <w:szCs w:val="24"/>
                <w:lang w:eastAsia="zh-TW"/>
              </w:rPr>
              <w:t>17.6</w:t>
            </w:r>
          </w:p>
        </w:tc>
        <w:tc>
          <w:tcPr>
            <w:tcW w:w="828" w:type="dxa"/>
            <w:tcBorders>
              <w:top w:val="single" w:sz="4" w:space="0" w:color="auto"/>
              <w:left w:val="single" w:sz="4" w:space="0" w:color="auto"/>
              <w:bottom w:val="single" w:sz="4" w:space="0" w:color="auto"/>
              <w:right w:val="single" w:sz="4" w:space="0" w:color="auto"/>
            </w:tcBorders>
          </w:tcPr>
          <w:p w14:paraId="0D047266"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7EA57882" w14:textId="77777777" w:rsidR="00590AEE" w:rsidRPr="00590AEE" w:rsidRDefault="00590AEE" w:rsidP="00590AEE">
            <w:pPr>
              <w:pStyle w:val="TAC"/>
              <w:rPr>
                <w:rFonts w:eastAsiaTheme="minorEastAsia"/>
                <w:lang w:eastAsia="ko-KR"/>
              </w:rPr>
            </w:pPr>
            <w:r w:rsidRPr="00590AEE">
              <w:rPr>
                <w:rFonts w:eastAsiaTheme="minorEastAsia"/>
                <w:lang w:eastAsia="en-US"/>
              </w:rPr>
              <w:t>IMD3</w:t>
            </w:r>
            <w:r w:rsidRPr="00590AEE">
              <w:rPr>
                <w:rFonts w:eastAsiaTheme="minorEastAsia"/>
                <w:vertAlign w:val="superscript"/>
                <w:lang w:eastAsia="en-US"/>
              </w:rPr>
              <w:t>5</w:t>
            </w:r>
          </w:p>
        </w:tc>
      </w:tr>
      <w:tr w:rsidR="00590AEE" w:rsidRPr="00590AEE" w14:paraId="3339AB8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BDFBB9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12B6CAA"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79F47837"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zh-TW"/>
              </w:rPr>
              <w:t>2675</w:t>
            </w:r>
          </w:p>
        </w:tc>
        <w:tc>
          <w:tcPr>
            <w:tcW w:w="964" w:type="dxa"/>
            <w:tcBorders>
              <w:top w:val="single" w:sz="4" w:space="0" w:color="auto"/>
              <w:left w:val="single" w:sz="4" w:space="0" w:color="auto"/>
              <w:bottom w:val="single" w:sz="4" w:space="0" w:color="auto"/>
              <w:right w:val="single" w:sz="4" w:space="0" w:color="auto"/>
            </w:tcBorders>
          </w:tcPr>
          <w:p w14:paraId="32B4DA9B" w14:textId="77777777" w:rsidR="00590AEE" w:rsidRPr="00590AEE" w:rsidRDefault="00590AEE" w:rsidP="00590AEE">
            <w:pPr>
              <w:pStyle w:val="TAC"/>
              <w:rPr>
                <w:rFonts w:eastAsiaTheme="minorEastAsia" w:cs="Arial"/>
                <w:lang w:val="en-US" w:eastAsia="ko-KR"/>
              </w:rPr>
            </w:pPr>
            <w:r w:rsidRPr="00590AEE">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5F333EA7" w14:textId="77777777" w:rsidR="00590AEE" w:rsidRPr="00590AEE" w:rsidRDefault="00590AEE" w:rsidP="00590AEE">
            <w:pPr>
              <w:pStyle w:val="TAC"/>
              <w:rPr>
                <w:rFonts w:eastAsiaTheme="minorEastAsia" w:cs="Arial"/>
                <w:lang w:val="en-US" w:eastAsia="ko-KR"/>
              </w:rPr>
            </w:pPr>
            <w:r w:rsidRPr="00590AEE">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BF77E69"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zh-TW"/>
              </w:rPr>
              <w:t>2675</w:t>
            </w:r>
          </w:p>
        </w:tc>
        <w:tc>
          <w:tcPr>
            <w:tcW w:w="977" w:type="dxa"/>
            <w:tcBorders>
              <w:top w:val="single" w:sz="4" w:space="0" w:color="auto"/>
              <w:left w:val="single" w:sz="4" w:space="0" w:color="auto"/>
              <w:bottom w:val="single" w:sz="4" w:space="0" w:color="auto"/>
              <w:right w:val="single" w:sz="4" w:space="0" w:color="auto"/>
            </w:tcBorders>
          </w:tcPr>
          <w:p w14:paraId="70B951A4"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107DF612"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4B55BCD2"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62241F5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676B28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2AB1C36"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09662E8B"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zh-TW"/>
              </w:rPr>
              <w:t>3400</w:t>
            </w:r>
          </w:p>
        </w:tc>
        <w:tc>
          <w:tcPr>
            <w:tcW w:w="964" w:type="dxa"/>
            <w:tcBorders>
              <w:top w:val="single" w:sz="4" w:space="0" w:color="auto"/>
              <w:left w:val="single" w:sz="4" w:space="0" w:color="auto"/>
              <w:bottom w:val="single" w:sz="4" w:space="0" w:color="auto"/>
              <w:right w:val="single" w:sz="4" w:space="0" w:color="auto"/>
            </w:tcBorders>
          </w:tcPr>
          <w:p w14:paraId="301445B1" w14:textId="77777777" w:rsidR="00590AEE" w:rsidRPr="00590AEE" w:rsidRDefault="00590AEE" w:rsidP="00590AEE">
            <w:pPr>
              <w:pStyle w:val="TAC"/>
              <w:rPr>
                <w:rFonts w:eastAsiaTheme="minorEastAsia" w:cs="Arial"/>
                <w:lang w:val="en-US" w:eastAsia="ko-KR"/>
              </w:rPr>
            </w:pPr>
            <w:r w:rsidRPr="00590AEE">
              <w:rPr>
                <w:rFonts w:eastAsiaTheme="minorEastAsia"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14C25DD0" w14:textId="77777777" w:rsidR="00590AEE" w:rsidRPr="00590AEE" w:rsidRDefault="00590AEE" w:rsidP="00590AEE">
            <w:pPr>
              <w:pStyle w:val="TAC"/>
              <w:rPr>
                <w:rFonts w:eastAsiaTheme="minorEastAsia" w:cs="Arial"/>
                <w:lang w:val="en-US" w:eastAsia="ko-KR"/>
              </w:rPr>
            </w:pPr>
            <w:r w:rsidRPr="00590AEE">
              <w:rPr>
                <w:rFonts w:eastAsiaTheme="minorEastAsia" w:cs="Arial"/>
                <w:kern w:val="2"/>
                <w:szCs w:val="24"/>
                <w:lang w:eastAsia="ko-KR"/>
              </w:rPr>
              <w:t>5</w:t>
            </w:r>
            <w:r w:rsidRPr="00590AEE">
              <w:rPr>
                <w:rFonts w:eastAsiaTheme="minorEastAsia" w:cs="Arial"/>
                <w:kern w:val="2"/>
                <w:szCs w:val="24"/>
                <w:lang w:eastAsia="zh-TW"/>
              </w:rPr>
              <w:t>0</w:t>
            </w:r>
          </w:p>
        </w:tc>
        <w:tc>
          <w:tcPr>
            <w:tcW w:w="960" w:type="dxa"/>
            <w:tcBorders>
              <w:top w:val="single" w:sz="4" w:space="0" w:color="auto"/>
              <w:left w:val="single" w:sz="4" w:space="0" w:color="auto"/>
              <w:bottom w:val="single" w:sz="4" w:space="0" w:color="auto"/>
              <w:right w:val="single" w:sz="4" w:space="0" w:color="auto"/>
            </w:tcBorders>
          </w:tcPr>
          <w:p w14:paraId="7F95A51D" w14:textId="77777777" w:rsidR="00590AEE" w:rsidRPr="00590AEE" w:rsidRDefault="00590AEE" w:rsidP="00590AEE">
            <w:pPr>
              <w:pStyle w:val="TAC"/>
              <w:rPr>
                <w:rFonts w:eastAsiaTheme="minorEastAsia" w:cs="Arial"/>
                <w:lang w:val="en-US" w:eastAsia="zh-CN"/>
              </w:rPr>
            </w:pPr>
            <w:r w:rsidRPr="00590AEE">
              <w:rPr>
                <w:rFonts w:eastAsiaTheme="minorEastAsia" w:cs="Arial"/>
                <w:lang w:eastAsia="zh-TW"/>
              </w:rPr>
              <w:t>3400</w:t>
            </w:r>
          </w:p>
        </w:tc>
        <w:tc>
          <w:tcPr>
            <w:tcW w:w="977" w:type="dxa"/>
            <w:tcBorders>
              <w:top w:val="single" w:sz="4" w:space="0" w:color="auto"/>
              <w:left w:val="single" w:sz="4" w:space="0" w:color="auto"/>
              <w:bottom w:val="single" w:sz="4" w:space="0" w:color="auto"/>
              <w:right w:val="single" w:sz="4" w:space="0" w:color="auto"/>
            </w:tcBorders>
          </w:tcPr>
          <w:p w14:paraId="2AEC3E5A" w14:textId="77777777" w:rsidR="00590AEE" w:rsidRPr="00590AEE" w:rsidRDefault="00590AEE" w:rsidP="00590AEE">
            <w:pPr>
              <w:pStyle w:val="TAC"/>
              <w:rPr>
                <w:rFonts w:eastAsiaTheme="minorEastAsia" w:cs="Arial"/>
                <w:lang w:val="en-US" w:eastAsia="zh-CN"/>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4420BD11"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3701FBC2" w14:textId="77777777" w:rsidR="00590AEE" w:rsidRPr="00590AEE" w:rsidRDefault="00590AEE" w:rsidP="00590AEE">
            <w:pPr>
              <w:pStyle w:val="TAC"/>
              <w:rPr>
                <w:rFonts w:eastAsiaTheme="minorEastAsia"/>
                <w:lang w:eastAsia="ko-KR"/>
              </w:rPr>
            </w:pPr>
            <w:r w:rsidRPr="00590AEE">
              <w:rPr>
                <w:rFonts w:eastAsiaTheme="minorEastAsia"/>
                <w:lang w:val="en-US" w:eastAsia="ko-KR"/>
              </w:rPr>
              <w:t>N/A</w:t>
            </w:r>
          </w:p>
        </w:tc>
      </w:tr>
      <w:tr w:rsidR="00590AEE" w:rsidRPr="00590AEE" w14:paraId="0FB92B0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ED3FD1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5A22291"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7814F721"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1870</w:t>
            </w:r>
          </w:p>
        </w:tc>
        <w:tc>
          <w:tcPr>
            <w:tcW w:w="964" w:type="dxa"/>
            <w:tcBorders>
              <w:top w:val="single" w:sz="4" w:space="0" w:color="auto"/>
              <w:left w:val="single" w:sz="4" w:space="0" w:color="auto"/>
              <w:bottom w:val="single" w:sz="4" w:space="0" w:color="auto"/>
              <w:right w:val="single" w:sz="4" w:space="0" w:color="auto"/>
            </w:tcBorders>
          </w:tcPr>
          <w:p w14:paraId="5759A0C0"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2478D805"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B03EB5E"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1950</w:t>
            </w:r>
          </w:p>
        </w:tc>
        <w:tc>
          <w:tcPr>
            <w:tcW w:w="977" w:type="dxa"/>
            <w:tcBorders>
              <w:top w:val="single" w:sz="4" w:space="0" w:color="auto"/>
              <w:left w:val="single" w:sz="4" w:space="0" w:color="auto"/>
              <w:bottom w:val="single" w:sz="4" w:space="0" w:color="auto"/>
              <w:right w:val="single" w:sz="4" w:space="0" w:color="auto"/>
            </w:tcBorders>
          </w:tcPr>
          <w:p w14:paraId="70694DC9"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8.6</w:t>
            </w:r>
          </w:p>
        </w:tc>
        <w:tc>
          <w:tcPr>
            <w:tcW w:w="828" w:type="dxa"/>
            <w:tcBorders>
              <w:top w:val="single" w:sz="4" w:space="0" w:color="auto"/>
              <w:left w:val="single" w:sz="4" w:space="0" w:color="auto"/>
              <w:bottom w:val="single" w:sz="4" w:space="0" w:color="auto"/>
              <w:right w:val="single" w:sz="4" w:space="0" w:color="auto"/>
            </w:tcBorders>
          </w:tcPr>
          <w:p w14:paraId="12DA13A8"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5330BC6B" w14:textId="77777777" w:rsidR="00590AEE" w:rsidRPr="00590AEE" w:rsidRDefault="00590AEE" w:rsidP="00590AEE">
            <w:pPr>
              <w:pStyle w:val="TAC"/>
              <w:rPr>
                <w:rFonts w:eastAsiaTheme="minorEastAsia"/>
                <w:lang w:eastAsia="ko-KR"/>
              </w:rPr>
            </w:pPr>
            <w:r w:rsidRPr="00590AEE">
              <w:rPr>
                <w:rFonts w:eastAsiaTheme="minorEastAsia"/>
                <w:lang w:eastAsia="en-US"/>
              </w:rPr>
              <w:t>IMD4</w:t>
            </w:r>
          </w:p>
        </w:tc>
      </w:tr>
      <w:tr w:rsidR="00590AEE" w:rsidRPr="00590AEE" w14:paraId="72CDE3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DB4F42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2065322"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37AFFB38"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2550</w:t>
            </w:r>
          </w:p>
        </w:tc>
        <w:tc>
          <w:tcPr>
            <w:tcW w:w="964" w:type="dxa"/>
            <w:tcBorders>
              <w:top w:val="single" w:sz="4" w:space="0" w:color="auto"/>
              <w:left w:val="single" w:sz="4" w:space="0" w:color="auto"/>
              <w:bottom w:val="single" w:sz="4" w:space="0" w:color="auto"/>
              <w:right w:val="single" w:sz="4" w:space="0" w:color="auto"/>
            </w:tcBorders>
          </w:tcPr>
          <w:p w14:paraId="75457233"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043B0D16"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871B086"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2685</w:t>
            </w:r>
          </w:p>
        </w:tc>
        <w:tc>
          <w:tcPr>
            <w:tcW w:w="977" w:type="dxa"/>
            <w:tcBorders>
              <w:top w:val="single" w:sz="4" w:space="0" w:color="auto"/>
              <w:left w:val="single" w:sz="4" w:space="0" w:color="auto"/>
              <w:bottom w:val="single" w:sz="4" w:space="0" w:color="auto"/>
              <w:right w:val="single" w:sz="4" w:space="0" w:color="auto"/>
            </w:tcBorders>
          </w:tcPr>
          <w:p w14:paraId="6C8DF2F9"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CAF22AF"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05D26088"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516304C5"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F9A91E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7DC4BDF" w14:textId="77777777" w:rsidR="00590AEE" w:rsidRPr="00590AEE" w:rsidRDefault="00590AEE" w:rsidP="00590AEE">
            <w:pPr>
              <w:pStyle w:val="TAC"/>
              <w:rPr>
                <w:rFonts w:eastAsiaTheme="minorEastAsia" w:cs="Arial"/>
                <w:lang w:val="en-US" w:eastAsia="ko-KR"/>
              </w:rPr>
            </w:pPr>
            <w:r w:rsidRPr="00590AEE">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695774A3"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3525</w:t>
            </w:r>
          </w:p>
        </w:tc>
        <w:tc>
          <w:tcPr>
            <w:tcW w:w="964" w:type="dxa"/>
            <w:tcBorders>
              <w:top w:val="single" w:sz="4" w:space="0" w:color="auto"/>
              <w:left w:val="single" w:sz="4" w:space="0" w:color="auto"/>
              <w:bottom w:val="single" w:sz="4" w:space="0" w:color="auto"/>
              <w:right w:val="single" w:sz="4" w:space="0" w:color="auto"/>
            </w:tcBorders>
          </w:tcPr>
          <w:p w14:paraId="5B228E1E"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tcPr>
          <w:p w14:paraId="57B30D3B" w14:textId="77777777" w:rsidR="00590AEE" w:rsidRPr="00590AEE" w:rsidRDefault="00590AEE" w:rsidP="00590AEE">
            <w:pPr>
              <w:pStyle w:val="TAC"/>
              <w:rPr>
                <w:rFonts w:eastAsiaTheme="minorEastAsia" w:cs="Arial"/>
                <w:lang w:val="en-US" w:eastAsia="ko-KR"/>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tcPr>
          <w:p w14:paraId="0B0F85B3"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3525</w:t>
            </w:r>
          </w:p>
        </w:tc>
        <w:tc>
          <w:tcPr>
            <w:tcW w:w="977" w:type="dxa"/>
            <w:tcBorders>
              <w:top w:val="single" w:sz="4" w:space="0" w:color="auto"/>
              <w:left w:val="single" w:sz="4" w:space="0" w:color="auto"/>
              <w:bottom w:val="single" w:sz="4" w:space="0" w:color="auto"/>
              <w:right w:val="single" w:sz="4" w:space="0" w:color="auto"/>
            </w:tcBorders>
          </w:tcPr>
          <w:p w14:paraId="6D88E1C4" w14:textId="77777777" w:rsidR="00590AEE" w:rsidRPr="00590AEE" w:rsidRDefault="00590AEE" w:rsidP="00590AEE">
            <w:pPr>
              <w:pStyle w:val="TAC"/>
              <w:rPr>
                <w:rFonts w:eastAsiaTheme="minorEastAsia" w:cs="Arial"/>
                <w:lang w:val="en-US" w:eastAsia="zh-CN"/>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74A0FD1" w14:textId="77777777" w:rsidR="00590AEE" w:rsidRPr="00590AEE" w:rsidRDefault="00590AEE" w:rsidP="00590AEE">
            <w:pPr>
              <w:pStyle w:val="TAC"/>
              <w:rPr>
                <w:rFonts w:eastAsiaTheme="minorEastAsia" w:cs="Arial"/>
                <w:lang w:eastAsia="ja-JP"/>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2F4DA942"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0E15D9D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5EBAD175" w14:textId="77777777" w:rsidR="00590AEE" w:rsidRPr="00590AEE" w:rsidRDefault="00590AEE" w:rsidP="00590AEE">
            <w:pPr>
              <w:pStyle w:val="TAC"/>
              <w:rPr>
                <w:rFonts w:eastAsia="MS Mincho" w:cs="Arial"/>
                <w:bCs/>
                <w:lang w:eastAsia="en-US"/>
              </w:rPr>
            </w:pPr>
            <w:r w:rsidRPr="00590AEE">
              <w:rPr>
                <w:rFonts w:eastAsiaTheme="minorEastAsia" w:cs="Arial"/>
                <w:color w:val="000000"/>
                <w:szCs w:val="18"/>
                <w:lang w:eastAsia="ja-JP"/>
              </w:rPr>
              <w:t>CA_n25-n41-n78</w:t>
            </w:r>
          </w:p>
        </w:tc>
        <w:tc>
          <w:tcPr>
            <w:tcW w:w="1146" w:type="dxa"/>
            <w:tcBorders>
              <w:top w:val="single" w:sz="4" w:space="0" w:color="auto"/>
              <w:left w:val="single" w:sz="4" w:space="0" w:color="auto"/>
              <w:bottom w:val="single" w:sz="4" w:space="0" w:color="auto"/>
              <w:right w:val="single" w:sz="4" w:space="0" w:color="auto"/>
            </w:tcBorders>
          </w:tcPr>
          <w:p w14:paraId="400251D1"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34099060"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1870</w:t>
            </w:r>
          </w:p>
        </w:tc>
        <w:tc>
          <w:tcPr>
            <w:tcW w:w="964" w:type="dxa"/>
            <w:tcBorders>
              <w:top w:val="single" w:sz="4" w:space="0" w:color="auto"/>
              <w:left w:val="single" w:sz="4" w:space="0" w:color="auto"/>
              <w:bottom w:val="single" w:sz="4" w:space="0" w:color="auto"/>
              <w:right w:val="single" w:sz="4" w:space="0" w:color="auto"/>
            </w:tcBorders>
          </w:tcPr>
          <w:p w14:paraId="6DF4775B"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693DF02"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1DF40CC"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1950</w:t>
            </w:r>
          </w:p>
        </w:tc>
        <w:tc>
          <w:tcPr>
            <w:tcW w:w="977" w:type="dxa"/>
            <w:tcBorders>
              <w:top w:val="single" w:sz="4" w:space="0" w:color="auto"/>
              <w:left w:val="single" w:sz="4" w:space="0" w:color="auto"/>
              <w:bottom w:val="single" w:sz="4" w:space="0" w:color="auto"/>
              <w:right w:val="single" w:sz="4" w:space="0" w:color="auto"/>
            </w:tcBorders>
          </w:tcPr>
          <w:p w14:paraId="6CC58941"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12F76D4"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44EE894B"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r>
      <w:tr w:rsidR="00590AEE" w:rsidRPr="00590AEE" w14:paraId="7D9EB09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752CD8A"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3EA42F6E"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3BBC5206"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2610</w:t>
            </w:r>
          </w:p>
        </w:tc>
        <w:tc>
          <w:tcPr>
            <w:tcW w:w="964" w:type="dxa"/>
            <w:tcBorders>
              <w:top w:val="single" w:sz="4" w:space="0" w:color="auto"/>
              <w:left w:val="single" w:sz="4" w:space="0" w:color="auto"/>
              <w:bottom w:val="single" w:sz="4" w:space="0" w:color="auto"/>
              <w:right w:val="single" w:sz="4" w:space="0" w:color="auto"/>
            </w:tcBorders>
          </w:tcPr>
          <w:p w14:paraId="42A37976"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4777012"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51331F7"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2610</w:t>
            </w:r>
          </w:p>
        </w:tc>
        <w:tc>
          <w:tcPr>
            <w:tcW w:w="977" w:type="dxa"/>
            <w:tcBorders>
              <w:top w:val="single" w:sz="4" w:space="0" w:color="auto"/>
              <w:left w:val="single" w:sz="4" w:space="0" w:color="auto"/>
              <w:bottom w:val="single" w:sz="4" w:space="0" w:color="auto"/>
              <w:right w:val="single" w:sz="4" w:space="0" w:color="auto"/>
            </w:tcBorders>
          </w:tcPr>
          <w:p w14:paraId="0C7098E4"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6A6133B"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3C3CA550"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r>
      <w:tr w:rsidR="00590AEE" w:rsidRPr="00590AEE" w14:paraId="2E0D956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BE9C2CF"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61E36852"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6C260BEB"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3350</w:t>
            </w:r>
          </w:p>
        </w:tc>
        <w:tc>
          <w:tcPr>
            <w:tcW w:w="964" w:type="dxa"/>
            <w:tcBorders>
              <w:top w:val="single" w:sz="4" w:space="0" w:color="auto"/>
              <w:left w:val="single" w:sz="4" w:space="0" w:color="auto"/>
              <w:bottom w:val="single" w:sz="4" w:space="0" w:color="auto"/>
              <w:right w:val="single" w:sz="4" w:space="0" w:color="auto"/>
            </w:tcBorders>
          </w:tcPr>
          <w:p w14:paraId="0AA4396D"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93BB23C"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62318502"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3350</w:t>
            </w:r>
          </w:p>
        </w:tc>
        <w:tc>
          <w:tcPr>
            <w:tcW w:w="977" w:type="dxa"/>
            <w:tcBorders>
              <w:top w:val="single" w:sz="4" w:space="0" w:color="auto"/>
              <w:left w:val="single" w:sz="4" w:space="0" w:color="auto"/>
              <w:bottom w:val="single" w:sz="4" w:space="0" w:color="auto"/>
              <w:right w:val="single" w:sz="4" w:space="0" w:color="auto"/>
            </w:tcBorders>
          </w:tcPr>
          <w:p w14:paraId="20C87612"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14.8</w:t>
            </w:r>
          </w:p>
        </w:tc>
        <w:tc>
          <w:tcPr>
            <w:tcW w:w="828" w:type="dxa"/>
            <w:tcBorders>
              <w:top w:val="single" w:sz="4" w:space="0" w:color="auto"/>
              <w:left w:val="single" w:sz="4" w:space="0" w:color="auto"/>
              <w:bottom w:val="single" w:sz="4" w:space="0" w:color="auto"/>
              <w:right w:val="single" w:sz="4" w:space="0" w:color="auto"/>
            </w:tcBorders>
          </w:tcPr>
          <w:p w14:paraId="456649EF"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002F34EA"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IMD3</w:t>
            </w:r>
          </w:p>
        </w:tc>
      </w:tr>
      <w:tr w:rsidR="00590AEE" w:rsidRPr="00590AEE" w14:paraId="0C9B141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A286FB2"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5C51F680"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4F6A697C"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1900</w:t>
            </w:r>
          </w:p>
        </w:tc>
        <w:tc>
          <w:tcPr>
            <w:tcW w:w="964" w:type="dxa"/>
            <w:tcBorders>
              <w:top w:val="single" w:sz="4" w:space="0" w:color="auto"/>
              <w:left w:val="single" w:sz="4" w:space="0" w:color="auto"/>
              <w:bottom w:val="single" w:sz="4" w:space="0" w:color="auto"/>
              <w:right w:val="single" w:sz="4" w:space="0" w:color="auto"/>
            </w:tcBorders>
          </w:tcPr>
          <w:p w14:paraId="405DA3D9"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63638197"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7B6F5BD0"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1980</w:t>
            </w:r>
          </w:p>
        </w:tc>
        <w:tc>
          <w:tcPr>
            <w:tcW w:w="977" w:type="dxa"/>
            <w:tcBorders>
              <w:top w:val="single" w:sz="4" w:space="0" w:color="auto"/>
              <w:left w:val="single" w:sz="4" w:space="0" w:color="auto"/>
              <w:bottom w:val="single" w:sz="4" w:space="0" w:color="auto"/>
              <w:right w:val="single" w:sz="4" w:space="0" w:color="auto"/>
            </w:tcBorders>
          </w:tcPr>
          <w:p w14:paraId="7A223238"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0CED91B2"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10FB1D2D"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r>
      <w:tr w:rsidR="00590AEE" w:rsidRPr="00590AEE" w14:paraId="012A9F8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45DF6BE"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13CFA8B3"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20878E0E"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2525</w:t>
            </w:r>
          </w:p>
        </w:tc>
        <w:tc>
          <w:tcPr>
            <w:tcW w:w="964" w:type="dxa"/>
            <w:tcBorders>
              <w:top w:val="single" w:sz="4" w:space="0" w:color="auto"/>
              <w:left w:val="single" w:sz="4" w:space="0" w:color="auto"/>
              <w:bottom w:val="single" w:sz="4" w:space="0" w:color="auto"/>
              <w:right w:val="single" w:sz="4" w:space="0" w:color="auto"/>
            </w:tcBorders>
          </w:tcPr>
          <w:p w14:paraId="0B617D51"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61131D1"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4CB0EAE7"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2645</w:t>
            </w:r>
          </w:p>
        </w:tc>
        <w:tc>
          <w:tcPr>
            <w:tcW w:w="977" w:type="dxa"/>
            <w:tcBorders>
              <w:top w:val="single" w:sz="4" w:space="0" w:color="auto"/>
              <w:left w:val="single" w:sz="4" w:space="0" w:color="auto"/>
              <w:bottom w:val="single" w:sz="4" w:space="0" w:color="auto"/>
              <w:right w:val="single" w:sz="4" w:space="0" w:color="auto"/>
            </w:tcBorders>
          </w:tcPr>
          <w:p w14:paraId="3A3080CD"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71CA0CFD"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6F6141EA"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r>
      <w:tr w:rsidR="00590AEE" w:rsidRPr="00590AEE" w14:paraId="617C017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B36B8B6"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5D590093"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3A77E045"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3775</w:t>
            </w:r>
          </w:p>
        </w:tc>
        <w:tc>
          <w:tcPr>
            <w:tcW w:w="964" w:type="dxa"/>
            <w:tcBorders>
              <w:top w:val="single" w:sz="4" w:space="0" w:color="auto"/>
              <w:left w:val="single" w:sz="4" w:space="0" w:color="auto"/>
              <w:bottom w:val="single" w:sz="4" w:space="0" w:color="auto"/>
              <w:right w:val="single" w:sz="4" w:space="0" w:color="auto"/>
            </w:tcBorders>
          </w:tcPr>
          <w:p w14:paraId="23E37AE1"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68EDCBF9"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05B6FF2E"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3775</w:t>
            </w:r>
          </w:p>
        </w:tc>
        <w:tc>
          <w:tcPr>
            <w:tcW w:w="977" w:type="dxa"/>
            <w:tcBorders>
              <w:top w:val="single" w:sz="4" w:space="0" w:color="auto"/>
              <w:left w:val="single" w:sz="4" w:space="0" w:color="auto"/>
              <w:bottom w:val="single" w:sz="4" w:space="0" w:color="auto"/>
              <w:right w:val="single" w:sz="4" w:space="0" w:color="auto"/>
            </w:tcBorders>
          </w:tcPr>
          <w:p w14:paraId="58683484"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4.2</w:t>
            </w:r>
          </w:p>
        </w:tc>
        <w:tc>
          <w:tcPr>
            <w:tcW w:w="828" w:type="dxa"/>
            <w:tcBorders>
              <w:top w:val="single" w:sz="4" w:space="0" w:color="auto"/>
              <w:left w:val="single" w:sz="4" w:space="0" w:color="auto"/>
              <w:bottom w:val="single" w:sz="4" w:space="0" w:color="auto"/>
              <w:right w:val="single" w:sz="4" w:space="0" w:color="auto"/>
            </w:tcBorders>
          </w:tcPr>
          <w:p w14:paraId="30B39D9F"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75B2A54A"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IMD5</w:t>
            </w:r>
          </w:p>
        </w:tc>
      </w:tr>
      <w:tr w:rsidR="00590AEE" w:rsidRPr="00590AEE" w14:paraId="2EE7110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D52111E"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00679DA5"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22176C3B"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1870</w:t>
            </w:r>
          </w:p>
        </w:tc>
        <w:tc>
          <w:tcPr>
            <w:tcW w:w="964" w:type="dxa"/>
            <w:tcBorders>
              <w:top w:val="single" w:sz="4" w:space="0" w:color="auto"/>
              <w:left w:val="single" w:sz="4" w:space="0" w:color="auto"/>
              <w:bottom w:val="single" w:sz="4" w:space="0" w:color="auto"/>
              <w:right w:val="single" w:sz="4" w:space="0" w:color="auto"/>
            </w:tcBorders>
          </w:tcPr>
          <w:p w14:paraId="779FCA21"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81A5324"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4F46F5C"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1950</w:t>
            </w:r>
          </w:p>
        </w:tc>
        <w:tc>
          <w:tcPr>
            <w:tcW w:w="977" w:type="dxa"/>
            <w:tcBorders>
              <w:top w:val="single" w:sz="4" w:space="0" w:color="auto"/>
              <w:left w:val="single" w:sz="4" w:space="0" w:color="auto"/>
              <w:bottom w:val="single" w:sz="4" w:space="0" w:color="auto"/>
              <w:right w:val="single" w:sz="4" w:space="0" w:color="auto"/>
            </w:tcBorders>
          </w:tcPr>
          <w:p w14:paraId="2060E9C0" w14:textId="77777777" w:rsidR="00590AEE" w:rsidRPr="00590AEE" w:rsidRDefault="00590AEE" w:rsidP="00590AEE">
            <w:pPr>
              <w:pStyle w:val="TAC"/>
              <w:rPr>
                <w:rFonts w:eastAsiaTheme="minorEastAsia" w:cs="Arial"/>
                <w:szCs w:val="18"/>
                <w:lang w:eastAsia="ko-KR"/>
              </w:rPr>
            </w:pPr>
            <w:r w:rsidRPr="00590AEE">
              <w:rPr>
                <w:rFonts w:eastAsiaTheme="minorEastAsia" w:cs="Arial"/>
                <w:kern w:val="2"/>
                <w:szCs w:val="24"/>
                <w:lang w:eastAsia="zh-TW"/>
              </w:rPr>
              <w:t>17.6</w:t>
            </w:r>
          </w:p>
        </w:tc>
        <w:tc>
          <w:tcPr>
            <w:tcW w:w="828" w:type="dxa"/>
            <w:tcBorders>
              <w:top w:val="single" w:sz="4" w:space="0" w:color="auto"/>
              <w:left w:val="single" w:sz="4" w:space="0" w:color="auto"/>
              <w:bottom w:val="single" w:sz="4" w:space="0" w:color="auto"/>
              <w:right w:val="single" w:sz="4" w:space="0" w:color="auto"/>
            </w:tcBorders>
          </w:tcPr>
          <w:p w14:paraId="40F42F9C"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72D34ABC"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IMD3</w:t>
            </w:r>
          </w:p>
        </w:tc>
      </w:tr>
      <w:tr w:rsidR="00590AEE" w:rsidRPr="00590AEE" w14:paraId="60D95C1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185D1D9"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35D05F87"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15ED94E3"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zh-TW"/>
              </w:rPr>
              <w:t>2565</w:t>
            </w:r>
          </w:p>
        </w:tc>
        <w:tc>
          <w:tcPr>
            <w:tcW w:w="964" w:type="dxa"/>
            <w:tcBorders>
              <w:top w:val="single" w:sz="4" w:space="0" w:color="auto"/>
              <w:left w:val="single" w:sz="4" w:space="0" w:color="auto"/>
              <w:bottom w:val="single" w:sz="4" w:space="0" w:color="auto"/>
              <w:right w:val="single" w:sz="4" w:space="0" w:color="auto"/>
            </w:tcBorders>
          </w:tcPr>
          <w:p w14:paraId="56758FF2"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77201BB1"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5D33AE8"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zh-TW"/>
              </w:rPr>
              <w:t>2565</w:t>
            </w:r>
          </w:p>
        </w:tc>
        <w:tc>
          <w:tcPr>
            <w:tcW w:w="977" w:type="dxa"/>
            <w:tcBorders>
              <w:top w:val="single" w:sz="4" w:space="0" w:color="auto"/>
              <w:left w:val="single" w:sz="4" w:space="0" w:color="auto"/>
              <w:bottom w:val="single" w:sz="4" w:space="0" w:color="auto"/>
              <w:right w:val="single" w:sz="4" w:space="0" w:color="auto"/>
            </w:tcBorders>
          </w:tcPr>
          <w:p w14:paraId="33879572"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737D14F9"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209A7724"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r>
      <w:tr w:rsidR="00590AEE" w:rsidRPr="00590AEE" w14:paraId="6626430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DAEF185"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0B7424E8"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01B8847E"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zh-TW"/>
              </w:rPr>
              <w:t>3180</w:t>
            </w:r>
          </w:p>
        </w:tc>
        <w:tc>
          <w:tcPr>
            <w:tcW w:w="964" w:type="dxa"/>
            <w:tcBorders>
              <w:top w:val="single" w:sz="4" w:space="0" w:color="auto"/>
              <w:left w:val="single" w:sz="4" w:space="0" w:color="auto"/>
              <w:bottom w:val="single" w:sz="4" w:space="0" w:color="auto"/>
              <w:right w:val="single" w:sz="4" w:space="0" w:color="auto"/>
            </w:tcBorders>
          </w:tcPr>
          <w:p w14:paraId="1EBF8FB2" w14:textId="77777777" w:rsidR="00590AEE" w:rsidRPr="00590AEE" w:rsidRDefault="00590AEE" w:rsidP="00590AEE">
            <w:pPr>
              <w:pStyle w:val="TAC"/>
              <w:rPr>
                <w:rFonts w:eastAsiaTheme="minorEastAsia" w:cs="Arial"/>
                <w:szCs w:val="18"/>
                <w:lang w:eastAsia="ko-KR"/>
              </w:rPr>
            </w:pPr>
            <w:r w:rsidRPr="00590AEE">
              <w:rPr>
                <w:rFonts w:eastAsiaTheme="minorEastAsia"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5F862CE" w14:textId="77777777" w:rsidR="00590AEE" w:rsidRPr="00590AEE" w:rsidRDefault="00590AEE" w:rsidP="00590AEE">
            <w:pPr>
              <w:pStyle w:val="TAC"/>
              <w:rPr>
                <w:rFonts w:eastAsiaTheme="minorEastAsia" w:cs="Arial"/>
                <w:szCs w:val="18"/>
                <w:lang w:eastAsia="ko-KR"/>
              </w:rPr>
            </w:pPr>
            <w:r w:rsidRPr="00590AEE">
              <w:rPr>
                <w:rFonts w:eastAsiaTheme="minorEastAsia" w:cs="Arial"/>
                <w:kern w:val="2"/>
                <w:szCs w:val="24"/>
                <w:lang w:eastAsia="ko-KR"/>
              </w:rPr>
              <w:t>5</w:t>
            </w:r>
            <w:r w:rsidRPr="00590AEE">
              <w:rPr>
                <w:rFonts w:eastAsiaTheme="minorEastAsia" w:cs="Arial"/>
                <w:kern w:val="2"/>
                <w:szCs w:val="24"/>
                <w:lang w:eastAsia="zh-TW"/>
              </w:rPr>
              <w:t>0</w:t>
            </w:r>
          </w:p>
        </w:tc>
        <w:tc>
          <w:tcPr>
            <w:tcW w:w="960" w:type="dxa"/>
            <w:tcBorders>
              <w:top w:val="single" w:sz="4" w:space="0" w:color="auto"/>
              <w:left w:val="single" w:sz="4" w:space="0" w:color="auto"/>
              <w:bottom w:val="single" w:sz="4" w:space="0" w:color="auto"/>
              <w:right w:val="single" w:sz="4" w:space="0" w:color="auto"/>
            </w:tcBorders>
          </w:tcPr>
          <w:p w14:paraId="14F339BA"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zh-TW"/>
              </w:rPr>
              <w:t>3310</w:t>
            </w:r>
          </w:p>
        </w:tc>
        <w:tc>
          <w:tcPr>
            <w:tcW w:w="977" w:type="dxa"/>
            <w:tcBorders>
              <w:top w:val="single" w:sz="4" w:space="0" w:color="auto"/>
              <w:left w:val="single" w:sz="4" w:space="0" w:color="auto"/>
              <w:bottom w:val="single" w:sz="4" w:space="0" w:color="auto"/>
              <w:right w:val="single" w:sz="4" w:space="0" w:color="auto"/>
            </w:tcBorders>
          </w:tcPr>
          <w:p w14:paraId="51FA5396"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0B65721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4DD7AD75"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ko-KR"/>
              </w:rPr>
              <w:t>N/A</w:t>
            </w:r>
          </w:p>
        </w:tc>
      </w:tr>
      <w:tr w:rsidR="00590AEE" w:rsidRPr="00590AEE" w14:paraId="7694B94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4E78351"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20A5B7B5"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10856935"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1870</w:t>
            </w:r>
          </w:p>
        </w:tc>
        <w:tc>
          <w:tcPr>
            <w:tcW w:w="964" w:type="dxa"/>
            <w:tcBorders>
              <w:top w:val="single" w:sz="4" w:space="0" w:color="auto"/>
              <w:left w:val="single" w:sz="4" w:space="0" w:color="auto"/>
              <w:bottom w:val="single" w:sz="4" w:space="0" w:color="auto"/>
              <w:right w:val="single" w:sz="4" w:space="0" w:color="auto"/>
            </w:tcBorders>
          </w:tcPr>
          <w:p w14:paraId="6921D08C"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514A70D6"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FD7A3C0"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1950</w:t>
            </w:r>
          </w:p>
        </w:tc>
        <w:tc>
          <w:tcPr>
            <w:tcW w:w="977" w:type="dxa"/>
            <w:tcBorders>
              <w:top w:val="single" w:sz="4" w:space="0" w:color="auto"/>
              <w:left w:val="single" w:sz="4" w:space="0" w:color="auto"/>
              <w:bottom w:val="single" w:sz="4" w:space="0" w:color="auto"/>
              <w:right w:val="single" w:sz="4" w:space="0" w:color="auto"/>
            </w:tcBorders>
          </w:tcPr>
          <w:p w14:paraId="7EB1C6B3"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8.6</w:t>
            </w:r>
          </w:p>
        </w:tc>
        <w:tc>
          <w:tcPr>
            <w:tcW w:w="828" w:type="dxa"/>
            <w:tcBorders>
              <w:top w:val="single" w:sz="4" w:space="0" w:color="auto"/>
              <w:left w:val="single" w:sz="4" w:space="0" w:color="auto"/>
              <w:bottom w:val="single" w:sz="4" w:space="0" w:color="auto"/>
              <w:right w:val="single" w:sz="4" w:space="0" w:color="auto"/>
            </w:tcBorders>
          </w:tcPr>
          <w:p w14:paraId="0520CBF3"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563CD3C3"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IMD4</w:t>
            </w:r>
          </w:p>
        </w:tc>
      </w:tr>
      <w:tr w:rsidR="00590AEE" w:rsidRPr="00590AEE" w14:paraId="7099C01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295BA88"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0521BB1E"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7A141ADA"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2550</w:t>
            </w:r>
          </w:p>
        </w:tc>
        <w:tc>
          <w:tcPr>
            <w:tcW w:w="964" w:type="dxa"/>
            <w:tcBorders>
              <w:top w:val="single" w:sz="4" w:space="0" w:color="auto"/>
              <w:left w:val="single" w:sz="4" w:space="0" w:color="auto"/>
              <w:bottom w:val="single" w:sz="4" w:space="0" w:color="auto"/>
              <w:right w:val="single" w:sz="4" w:space="0" w:color="auto"/>
            </w:tcBorders>
          </w:tcPr>
          <w:p w14:paraId="70571CCC"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58F8A4D6"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5D880C7"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2685</w:t>
            </w:r>
          </w:p>
        </w:tc>
        <w:tc>
          <w:tcPr>
            <w:tcW w:w="977" w:type="dxa"/>
            <w:tcBorders>
              <w:top w:val="single" w:sz="4" w:space="0" w:color="auto"/>
              <w:left w:val="single" w:sz="4" w:space="0" w:color="auto"/>
              <w:bottom w:val="single" w:sz="4" w:space="0" w:color="auto"/>
              <w:right w:val="single" w:sz="4" w:space="0" w:color="auto"/>
            </w:tcBorders>
          </w:tcPr>
          <w:p w14:paraId="6DD146BB"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093581E"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7FA824D3"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N/A</w:t>
            </w:r>
          </w:p>
        </w:tc>
      </w:tr>
      <w:tr w:rsidR="00590AEE" w:rsidRPr="00590AEE" w14:paraId="6258F78B"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556C1657"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tcPr>
          <w:p w14:paraId="2EA1E08C" w14:textId="77777777" w:rsidR="00590AEE" w:rsidRPr="00590AEE" w:rsidRDefault="00590AEE" w:rsidP="00590AEE">
            <w:pPr>
              <w:pStyle w:val="TAC"/>
              <w:rPr>
                <w:rFonts w:eastAsiaTheme="minorEastAsia" w:cs="Arial"/>
                <w:bCs/>
                <w:lang w:eastAsia="en-US"/>
              </w:rPr>
            </w:pPr>
            <w:r w:rsidRPr="00590AEE">
              <w:rPr>
                <w:rFonts w:eastAsiaTheme="minorEastAsia"/>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133025A4"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3525</w:t>
            </w:r>
          </w:p>
        </w:tc>
        <w:tc>
          <w:tcPr>
            <w:tcW w:w="964" w:type="dxa"/>
            <w:tcBorders>
              <w:top w:val="single" w:sz="4" w:space="0" w:color="auto"/>
              <w:left w:val="single" w:sz="4" w:space="0" w:color="auto"/>
              <w:bottom w:val="single" w:sz="4" w:space="0" w:color="auto"/>
              <w:right w:val="single" w:sz="4" w:space="0" w:color="auto"/>
            </w:tcBorders>
          </w:tcPr>
          <w:p w14:paraId="3920C2B2"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8D9F065"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BE82258"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3475</w:t>
            </w:r>
          </w:p>
        </w:tc>
        <w:tc>
          <w:tcPr>
            <w:tcW w:w="977" w:type="dxa"/>
            <w:tcBorders>
              <w:top w:val="single" w:sz="4" w:space="0" w:color="auto"/>
              <w:left w:val="single" w:sz="4" w:space="0" w:color="auto"/>
              <w:bottom w:val="single" w:sz="4" w:space="0" w:color="auto"/>
              <w:right w:val="single" w:sz="4" w:space="0" w:color="auto"/>
            </w:tcBorders>
          </w:tcPr>
          <w:p w14:paraId="337A40AB"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40FAA86" w14:textId="77777777" w:rsidR="00590AEE" w:rsidRPr="00590AEE" w:rsidRDefault="00590AEE" w:rsidP="00590AEE">
            <w:pPr>
              <w:pStyle w:val="TAC"/>
              <w:rPr>
                <w:rFonts w:eastAsiaTheme="minorEastAsia" w:cs="Arial"/>
                <w:szCs w:val="18"/>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180DBEAF" w14:textId="77777777" w:rsidR="00590AEE" w:rsidRPr="00590AEE" w:rsidRDefault="00590AEE" w:rsidP="00590AEE">
            <w:pPr>
              <w:pStyle w:val="TAC"/>
              <w:rPr>
                <w:rFonts w:eastAsiaTheme="minorEastAsia" w:cs="Arial"/>
                <w:szCs w:val="18"/>
                <w:lang w:eastAsia="ko-KR"/>
              </w:rPr>
            </w:pPr>
            <w:r w:rsidRPr="00590AEE">
              <w:rPr>
                <w:rFonts w:eastAsiaTheme="minorEastAsia"/>
                <w:lang w:eastAsia="ko-KR"/>
              </w:rPr>
              <w:t>N/A</w:t>
            </w:r>
          </w:p>
        </w:tc>
      </w:tr>
      <w:tr w:rsidR="00590AEE" w:rsidRPr="00590AEE" w14:paraId="34FB7172"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A1D83A3" w14:textId="77777777" w:rsidR="00590AEE" w:rsidRPr="00590AEE" w:rsidRDefault="00590AEE" w:rsidP="00590AEE">
            <w:pPr>
              <w:pStyle w:val="TAC"/>
              <w:rPr>
                <w:rFonts w:eastAsia="MS Mincho" w:cs="Arial"/>
                <w:bCs/>
                <w:lang w:eastAsia="en-US"/>
              </w:rPr>
            </w:pPr>
            <w:r w:rsidRPr="00590AEE">
              <w:rPr>
                <w:rFonts w:eastAsia="SimSun"/>
                <w:lang w:eastAsia="zh-CN"/>
              </w:rPr>
              <w:t>CA_n25-n41-n85</w:t>
            </w:r>
          </w:p>
        </w:tc>
        <w:tc>
          <w:tcPr>
            <w:tcW w:w="1146" w:type="dxa"/>
            <w:tcBorders>
              <w:top w:val="single" w:sz="4" w:space="0" w:color="auto"/>
              <w:left w:val="single" w:sz="4" w:space="0" w:color="auto"/>
              <w:bottom w:val="single" w:sz="4" w:space="0" w:color="auto"/>
              <w:right w:val="single" w:sz="4" w:space="0" w:color="auto"/>
            </w:tcBorders>
            <w:vAlign w:val="center"/>
          </w:tcPr>
          <w:p w14:paraId="294FCC86"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7565EF04"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1900</w:t>
            </w:r>
          </w:p>
        </w:tc>
        <w:tc>
          <w:tcPr>
            <w:tcW w:w="964" w:type="dxa"/>
            <w:tcBorders>
              <w:top w:val="single" w:sz="4" w:space="0" w:color="auto"/>
              <w:left w:val="single" w:sz="4" w:space="0" w:color="auto"/>
              <w:bottom w:val="single" w:sz="4" w:space="0" w:color="auto"/>
              <w:right w:val="single" w:sz="4" w:space="0" w:color="auto"/>
            </w:tcBorders>
          </w:tcPr>
          <w:p w14:paraId="628F7173"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34003281"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069E3DA8"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1980</w:t>
            </w:r>
          </w:p>
        </w:tc>
        <w:tc>
          <w:tcPr>
            <w:tcW w:w="977" w:type="dxa"/>
            <w:tcBorders>
              <w:top w:val="single" w:sz="4" w:space="0" w:color="auto"/>
              <w:left w:val="single" w:sz="4" w:space="0" w:color="auto"/>
              <w:bottom w:val="single" w:sz="4" w:space="0" w:color="auto"/>
              <w:right w:val="single" w:sz="4" w:space="0" w:color="auto"/>
            </w:tcBorders>
          </w:tcPr>
          <w:p w14:paraId="7FB011BF"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0A5C3AD"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2507DEC"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N/A</w:t>
            </w:r>
          </w:p>
        </w:tc>
      </w:tr>
      <w:tr w:rsidR="00590AEE" w:rsidRPr="00590AEE" w14:paraId="14B86E29"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D3BEA6C"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E9CFA10"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n41</w:t>
            </w:r>
          </w:p>
        </w:tc>
        <w:tc>
          <w:tcPr>
            <w:tcW w:w="960" w:type="dxa"/>
            <w:tcBorders>
              <w:top w:val="single" w:sz="4" w:space="0" w:color="auto"/>
              <w:left w:val="single" w:sz="4" w:space="0" w:color="auto"/>
              <w:bottom w:val="single" w:sz="4" w:space="0" w:color="auto"/>
              <w:right w:val="single" w:sz="4" w:space="0" w:color="auto"/>
            </w:tcBorders>
            <w:vAlign w:val="center"/>
          </w:tcPr>
          <w:p w14:paraId="173226EF"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2638</w:t>
            </w:r>
          </w:p>
        </w:tc>
        <w:tc>
          <w:tcPr>
            <w:tcW w:w="964" w:type="dxa"/>
            <w:tcBorders>
              <w:top w:val="single" w:sz="4" w:space="0" w:color="auto"/>
              <w:left w:val="single" w:sz="4" w:space="0" w:color="auto"/>
              <w:bottom w:val="single" w:sz="4" w:space="0" w:color="auto"/>
              <w:right w:val="single" w:sz="4" w:space="0" w:color="auto"/>
            </w:tcBorders>
            <w:vAlign w:val="center"/>
          </w:tcPr>
          <w:p w14:paraId="7A0C60AF"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47E60CD0"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5F866F7D"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2638</w:t>
            </w:r>
          </w:p>
        </w:tc>
        <w:tc>
          <w:tcPr>
            <w:tcW w:w="977" w:type="dxa"/>
            <w:tcBorders>
              <w:top w:val="single" w:sz="4" w:space="0" w:color="auto"/>
              <w:left w:val="single" w:sz="4" w:space="0" w:color="auto"/>
              <w:bottom w:val="single" w:sz="4" w:space="0" w:color="auto"/>
              <w:right w:val="single" w:sz="4" w:space="0" w:color="auto"/>
            </w:tcBorders>
            <w:vAlign w:val="center"/>
          </w:tcPr>
          <w:p w14:paraId="436FE5C7"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6CED531"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37D580BC"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57ED3B7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266E7C6"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40D65858"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vAlign w:val="center"/>
          </w:tcPr>
          <w:p w14:paraId="7A07F166" w14:textId="77777777" w:rsidR="00590AEE" w:rsidRPr="00590AEE" w:rsidRDefault="00590AEE" w:rsidP="00590AEE">
            <w:pPr>
              <w:pStyle w:val="TAC"/>
              <w:rPr>
                <w:rFonts w:eastAsiaTheme="minorEastAsia"/>
                <w:lang w:eastAsia="ko-KR"/>
              </w:rPr>
            </w:pPr>
            <w:r w:rsidRPr="00590AEE">
              <w:rPr>
                <w:rFonts w:eastAsiaTheme="minorEastAsia"/>
                <w:lang w:eastAsia="en-US"/>
              </w:rPr>
              <w:t>708</w:t>
            </w:r>
          </w:p>
        </w:tc>
        <w:tc>
          <w:tcPr>
            <w:tcW w:w="964" w:type="dxa"/>
            <w:tcBorders>
              <w:top w:val="single" w:sz="4" w:space="0" w:color="auto"/>
              <w:left w:val="single" w:sz="4" w:space="0" w:color="auto"/>
              <w:bottom w:val="single" w:sz="4" w:space="0" w:color="auto"/>
              <w:right w:val="single" w:sz="4" w:space="0" w:color="auto"/>
            </w:tcBorders>
            <w:vAlign w:val="center"/>
          </w:tcPr>
          <w:p w14:paraId="1DC4C733"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211AADCC"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178A1C6A"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738</w:t>
            </w:r>
          </w:p>
        </w:tc>
        <w:tc>
          <w:tcPr>
            <w:tcW w:w="977" w:type="dxa"/>
            <w:tcBorders>
              <w:top w:val="single" w:sz="4" w:space="0" w:color="auto"/>
              <w:left w:val="single" w:sz="4" w:space="0" w:color="auto"/>
              <w:bottom w:val="single" w:sz="4" w:space="0" w:color="auto"/>
              <w:right w:val="single" w:sz="4" w:space="0" w:color="auto"/>
            </w:tcBorders>
            <w:vAlign w:val="center"/>
          </w:tcPr>
          <w:p w14:paraId="2870D5EB"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28.7</w:t>
            </w:r>
          </w:p>
        </w:tc>
        <w:tc>
          <w:tcPr>
            <w:tcW w:w="828" w:type="dxa"/>
            <w:tcBorders>
              <w:top w:val="single" w:sz="4" w:space="0" w:color="auto"/>
              <w:left w:val="single" w:sz="4" w:space="0" w:color="auto"/>
              <w:bottom w:val="single" w:sz="4" w:space="0" w:color="auto"/>
              <w:right w:val="single" w:sz="4" w:space="0" w:color="auto"/>
            </w:tcBorders>
            <w:vAlign w:val="center"/>
          </w:tcPr>
          <w:p w14:paraId="0BCB4FD2"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1C1EEA7" w14:textId="77777777" w:rsidR="00590AEE" w:rsidRPr="00590AEE" w:rsidRDefault="00590AEE" w:rsidP="00590AEE">
            <w:pPr>
              <w:pStyle w:val="TAC"/>
              <w:rPr>
                <w:rFonts w:eastAsiaTheme="minorEastAsia"/>
                <w:lang w:eastAsia="ko-KR"/>
              </w:rPr>
            </w:pPr>
            <w:r w:rsidRPr="00590AEE">
              <w:rPr>
                <w:rFonts w:eastAsiaTheme="minorEastAsia"/>
                <w:lang w:eastAsia="en-US"/>
              </w:rPr>
              <w:t>IMD2</w:t>
            </w:r>
            <w:r w:rsidRPr="00590AEE">
              <w:rPr>
                <w:rFonts w:eastAsiaTheme="minorEastAsia"/>
                <w:vertAlign w:val="superscript"/>
                <w:lang w:eastAsia="en-US"/>
              </w:rPr>
              <w:t>4</w:t>
            </w:r>
          </w:p>
        </w:tc>
      </w:tr>
      <w:tr w:rsidR="00590AEE" w:rsidRPr="00590AEE" w14:paraId="39E0A90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30ED996"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BBE206B"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en-US"/>
              </w:rPr>
              <w:t>n25</w:t>
            </w:r>
          </w:p>
        </w:tc>
        <w:tc>
          <w:tcPr>
            <w:tcW w:w="960" w:type="dxa"/>
            <w:tcBorders>
              <w:top w:val="single" w:sz="4" w:space="0" w:color="auto"/>
              <w:left w:val="single" w:sz="4" w:space="0" w:color="auto"/>
              <w:bottom w:val="single" w:sz="4" w:space="0" w:color="auto"/>
              <w:right w:val="single" w:sz="4" w:space="0" w:color="auto"/>
            </w:tcBorders>
            <w:vAlign w:val="center"/>
          </w:tcPr>
          <w:p w14:paraId="37EE62F1"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1900</w:t>
            </w:r>
          </w:p>
        </w:tc>
        <w:tc>
          <w:tcPr>
            <w:tcW w:w="964" w:type="dxa"/>
            <w:tcBorders>
              <w:top w:val="single" w:sz="4" w:space="0" w:color="auto"/>
              <w:left w:val="single" w:sz="4" w:space="0" w:color="auto"/>
              <w:bottom w:val="single" w:sz="4" w:space="0" w:color="auto"/>
              <w:right w:val="single" w:sz="4" w:space="0" w:color="auto"/>
            </w:tcBorders>
            <w:vAlign w:val="center"/>
          </w:tcPr>
          <w:p w14:paraId="4F56889F"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5C42A22"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191232F"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1980</w:t>
            </w:r>
          </w:p>
        </w:tc>
        <w:tc>
          <w:tcPr>
            <w:tcW w:w="977" w:type="dxa"/>
            <w:tcBorders>
              <w:top w:val="single" w:sz="4" w:space="0" w:color="auto"/>
              <w:left w:val="single" w:sz="4" w:space="0" w:color="auto"/>
              <w:bottom w:val="single" w:sz="4" w:space="0" w:color="auto"/>
              <w:right w:val="single" w:sz="4" w:space="0" w:color="auto"/>
            </w:tcBorders>
            <w:vAlign w:val="center"/>
          </w:tcPr>
          <w:p w14:paraId="07FF8AD5" w14:textId="77777777" w:rsidR="00590AEE" w:rsidRPr="00590AEE" w:rsidRDefault="00590AEE" w:rsidP="00590AEE">
            <w:pPr>
              <w:pStyle w:val="TAC"/>
              <w:rPr>
                <w:rFonts w:eastAsiaTheme="minorEastAsia"/>
                <w:lang w:eastAsia="ko-KR"/>
              </w:rPr>
            </w:pPr>
            <w:r w:rsidRPr="00590AEE">
              <w:rPr>
                <w:rFonts w:eastAsiaTheme="minorEastAsia" w:cs="Arial"/>
                <w:color w:val="000000"/>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17DCF2A"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2816A89"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3C1D0B1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AC0CE7A"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1BE0EDD"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n41</w:t>
            </w:r>
          </w:p>
        </w:tc>
        <w:tc>
          <w:tcPr>
            <w:tcW w:w="960" w:type="dxa"/>
            <w:tcBorders>
              <w:top w:val="single" w:sz="4" w:space="0" w:color="auto"/>
              <w:left w:val="single" w:sz="4" w:space="0" w:color="auto"/>
              <w:bottom w:val="single" w:sz="4" w:space="0" w:color="auto"/>
              <w:right w:val="single" w:sz="4" w:space="0" w:color="auto"/>
            </w:tcBorders>
            <w:vAlign w:val="center"/>
          </w:tcPr>
          <w:p w14:paraId="034D0789" w14:textId="77777777" w:rsidR="00590AEE" w:rsidRPr="00590AEE" w:rsidRDefault="00590AEE" w:rsidP="00590AEE">
            <w:pPr>
              <w:pStyle w:val="TAC"/>
              <w:rPr>
                <w:rFonts w:eastAsiaTheme="minorEastAsia"/>
                <w:lang w:eastAsia="ko-KR"/>
              </w:rPr>
            </w:pPr>
            <w:r w:rsidRPr="00590AEE">
              <w:rPr>
                <w:rFonts w:eastAsiaTheme="minorEastAsia" w:cs="Arial"/>
                <w:color w:val="000000"/>
                <w:szCs w:val="18"/>
                <w:lang w:eastAsia="en-US"/>
              </w:rPr>
              <w:t>2608</w:t>
            </w:r>
          </w:p>
        </w:tc>
        <w:tc>
          <w:tcPr>
            <w:tcW w:w="964" w:type="dxa"/>
            <w:tcBorders>
              <w:top w:val="single" w:sz="4" w:space="0" w:color="auto"/>
              <w:left w:val="single" w:sz="4" w:space="0" w:color="auto"/>
              <w:bottom w:val="single" w:sz="4" w:space="0" w:color="auto"/>
              <w:right w:val="single" w:sz="4" w:space="0" w:color="auto"/>
            </w:tcBorders>
            <w:vAlign w:val="center"/>
          </w:tcPr>
          <w:p w14:paraId="3D26BEAE" w14:textId="77777777" w:rsidR="00590AEE" w:rsidRPr="00590AEE" w:rsidRDefault="00590AEE" w:rsidP="00590AEE">
            <w:pPr>
              <w:pStyle w:val="TAC"/>
              <w:rPr>
                <w:rFonts w:eastAsiaTheme="minorEastAsia"/>
                <w:lang w:eastAsia="ko-KR"/>
              </w:rPr>
            </w:pPr>
            <w:r w:rsidRPr="00590AEE">
              <w:rPr>
                <w:rFonts w:eastAsiaTheme="minorEastAsia" w:cs="Arial"/>
                <w:color w:val="000000"/>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26DDDA0" w14:textId="77777777" w:rsidR="00590AEE" w:rsidRPr="00590AEE" w:rsidRDefault="00590AEE" w:rsidP="00590AEE">
            <w:pPr>
              <w:pStyle w:val="TAC"/>
              <w:rPr>
                <w:rFonts w:eastAsiaTheme="minorEastAsia"/>
                <w:lang w:eastAsia="ko-KR"/>
              </w:rPr>
            </w:pPr>
            <w:r w:rsidRPr="00590AEE">
              <w:rPr>
                <w:rFonts w:eastAsiaTheme="minorEastAsia" w:cs="Arial"/>
                <w:color w:val="000000"/>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BDC0763" w14:textId="77777777" w:rsidR="00590AEE" w:rsidRPr="00590AEE" w:rsidRDefault="00590AEE" w:rsidP="00590AEE">
            <w:pPr>
              <w:pStyle w:val="TAC"/>
              <w:rPr>
                <w:rFonts w:eastAsiaTheme="minorEastAsia"/>
                <w:lang w:eastAsia="ko-KR"/>
              </w:rPr>
            </w:pPr>
            <w:r w:rsidRPr="00590AEE">
              <w:rPr>
                <w:rFonts w:eastAsiaTheme="minorEastAsia" w:cs="Arial"/>
                <w:color w:val="000000"/>
                <w:szCs w:val="18"/>
                <w:lang w:eastAsia="en-US"/>
              </w:rPr>
              <w:t>2608</w:t>
            </w:r>
          </w:p>
        </w:tc>
        <w:tc>
          <w:tcPr>
            <w:tcW w:w="977" w:type="dxa"/>
            <w:tcBorders>
              <w:top w:val="single" w:sz="4" w:space="0" w:color="auto"/>
              <w:left w:val="single" w:sz="4" w:space="0" w:color="auto"/>
              <w:bottom w:val="single" w:sz="4" w:space="0" w:color="auto"/>
              <w:right w:val="single" w:sz="4" w:space="0" w:color="auto"/>
            </w:tcBorders>
            <w:vAlign w:val="center"/>
          </w:tcPr>
          <w:p w14:paraId="631426A5" w14:textId="77777777" w:rsidR="00590AEE" w:rsidRPr="00590AEE" w:rsidRDefault="00590AEE" w:rsidP="00590AEE">
            <w:pPr>
              <w:pStyle w:val="TAC"/>
              <w:rPr>
                <w:rFonts w:eastAsiaTheme="minorEastAsia"/>
                <w:lang w:eastAsia="ko-KR"/>
              </w:rPr>
            </w:pPr>
            <w:r w:rsidRPr="00590AEE">
              <w:rPr>
                <w:rFonts w:eastAsia="Malgun Gothic" w:cs="Arial"/>
                <w:color w:val="000000"/>
                <w:lang w:eastAsia="ko-KR"/>
              </w:rPr>
              <w:t>28.7</w:t>
            </w:r>
          </w:p>
        </w:tc>
        <w:tc>
          <w:tcPr>
            <w:tcW w:w="828" w:type="dxa"/>
            <w:tcBorders>
              <w:top w:val="single" w:sz="4" w:space="0" w:color="auto"/>
              <w:left w:val="single" w:sz="4" w:space="0" w:color="auto"/>
              <w:bottom w:val="single" w:sz="4" w:space="0" w:color="auto"/>
              <w:right w:val="single" w:sz="4" w:space="0" w:color="auto"/>
            </w:tcBorders>
            <w:vAlign w:val="center"/>
          </w:tcPr>
          <w:p w14:paraId="171B854D"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15D58A08"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IMD2</w:t>
            </w:r>
          </w:p>
        </w:tc>
      </w:tr>
      <w:tr w:rsidR="00590AEE" w:rsidRPr="00590AEE" w14:paraId="1EE9456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13EE49E"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24D55FE3"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vAlign w:val="center"/>
          </w:tcPr>
          <w:p w14:paraId="28CC3CD1"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708</w:t>
            </w:r>
          </w:p>
        </w:tc>
        <w:tc>
          <w:tcPr>
            <w:tcW w:w="964" w:type="dxa"/>
            <w:tcBorders>
              <w:top w:val="single" w:sz="4" w:space="0" w:color="auto"/>
              <w:left w:val="single" w:sz="4" w:space="0" w:color="auto"/>
              <w:bottom w:val="single" w:sz="4" w:space="0" w:color="auto"/>
              <w:right w:val="single" w:sz="4" w:space="0" w:color="auto"/>
            </w:tcBorders>
            <w:vAlign w:val="center"/>
          </w:tcPr>
          <w:p w14:paraId="3E45DDFD"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962185E"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34D7F60" w14:textId="77777777" w:rsidR="00590AEE" w:rsidRPr="00590AEE" w:rsidRDefault="00590AEE" w:rsidP="00590AEE">
            <w:pPr>
              <w:pStyle w:val="TAC"/>
              <w:rPr>
                <w:rFonts w:eastAsiaTheme="minorEastAsia"/>
                <w:lang w:eastAsia="ko-KR"/>
              </w:rPr>
            </w:pPr>
            <w:r w:rsidRPr="00590AEE">
              <w:rPr>
                <w:rFonts w:eastAsiaTheme="minorEastAsia" w:cs="Arial"/>
                <w:szCs w:val="18"/>
                <w:lang w:eastAsia="en-US"/>
              </w:rPr>
              <w:t>738</w:t>
            </w:r>
          </w:p>
        </w:tc>
        <w:tc>
          <w:tcPr>
            <w:tcW w:w="977" w:type="dxa"/>
            <w:tcBorders>
              <w:top w:val="single" w:sz="4" w:space="0" w:color="auto"/>
              <w:left w:val="single" w:sz="4" w:space="0" w:color="auto"/>
              <w:bottom w:val="single" w:sz="4" w:space="0" w:color="auto"/>
              <w:right w:val="single" w:sz="4" w:space="0" w:color="auto"/>
            </w:tcBorders>
            <w:vAlign w:val="center"/>
          </w:tcPr>
          <w:p w14:paraId="2F1C6CAE" w14:textId="77777777" w:rsidR="00590AEE" w:rsidRPr="00590AEE" w:rsidRDefault="00590AEE" w:rsidP="00590AEE">
            <w:pPr>
              <w:pStyle w:val="TAC"/>
              <w:rPr>
                <w:rFonts w:eastAsiaTheme="minorEastAsia"/>
                <w:lang w:eastAsia="ko-KR"/>
              </w:rPr>
            </w:pPr>
            <w:r w:rsidRPr="00590AEE">
              <w:rPr>
                <w:rFonts w:eastAsiaTheme="minorEastAsia" w:cs="Arial"/>
                <w:color w:val="000000"/>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70820AC7"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47E45DA4" w14:textId="77777777" w:rsidR="00590AEE" w:rsidRPr="00590AEE" w:rsidRDefault="00590AEE" w:rsidP="00590AEE">
            <w:pPr>
              <w:pStyle w:val="TAC"/>
              <w:rPr>
                <w:rFonts w:eastAsiaTheme="minorEastAsia"/>
                <w:lang w:eastAsia="ko-KR"/>
              </w:rPr>
            </w:pPr>
            <w:r w:rsidRPr="00590AEE">
              <w:rPr>
                <w:rFonts w:eastAsiaTheme="minorEastAsia" w:cs="Arial"/>
                <w:color w:val="000000"/>
                <w:lang w:eastAsia="en-US"/>
              </w:rPr>
              <w:t>N/A</w:t>
            </w:r>
          </w:p>
        </w:tc>
      </w:tr>
      <w:tr w:rsidR="00590AEE" w:rsidRPr="00590AEE" w14:paraId="20A763E0"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6185EAD"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FF50005"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n25</w:t>
            </w:r>
          </w:p>
        </w:tc>
        <w:tc>
          <w:tcPr>
            <w:tcW w:w="960" w:type="dxa"/>
            <w:tcBorders>
              <w:top w:val="single" w:sz="4" w:space="0" w:color="auto"/>
              <w:left w:val="single" w:sz="4" w:space="0" w:color="auto"/>
              <w:bottom w:val="single" w:sz="4" w:space="0" w:color="auto"/>
              <w:right w:val="single" w:sz="4" w:space="0" w:color="auto"/>
            </w:tcBorders>
            <w:vAlign w:val="center"/>
          </w:tcPr>
          <w:p w14:paraId="150E8C52" w14:textId="77777777" w:rsidR="00590AEE" w:rsidRPr="00590AEE" w:rsidRDefault="00590AEE" w:rsidP="00590AEE">
            <w:pPr>
              <w:pStyle w:val="TAC"/>
              <w:rPr>
                <w:rFonts w:eastAsiaTheme="minorEastAsia"/>
                <w:lang w:eastAsia="ko-KR"/>
              </w:rPr>
            </w:pPr>
            <w:r w:rsidRPr="00590AEE">
              <w:rPr>
                <w:rFonts w:eastAsiaTheme="minorEastAsia" w:cs="Arial"/>
                <w:lang w:eastAsia="en-US"/>
              </w:rPr>
              <w:t>1872</w:t>
            </w:r>
          </w:p>
        </w:tc>
        <w:tc>
          <w:tcPr>
            <w:tcW w:w="964" w:type="dxa"/>
            <w:tcBorders>
              <w:top w:val="single" w:sz="4" w:space="0" w:color="auto"/>
              <w:left w:val="single" w:sz="4" w:space="0" w:color="auto"/>
              <w:bottom w:val="single" w:sz="4" w:space="0" w:color="auto"/>
              <w:right w:val="single" w:sz="4" w:space="0" w:color="auto"/>
            </w:tcBorders>
            <w:vAlign w:val="center"/>
          </w:tcPr>
          <w:p w14:paraId="6A29EAB9"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651E993D"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61E9B7CA" w14:textId="77777777" w:rsidR="00590AEE" w:rsidRPr="00590AEE" w:rsidRDefault="00590AEE" w:rsidP="00590AEE">
            <w:pPr>
              <w:pStyle w:val="TAC"/>
              <w:rPr>
                <w:rFonts w:eastAsiaTheme="minorEastAsia"/>
                <w:lang w:eastAsia="ko-KR"/>
              </w:rPr>
            </w:pPr>
            <w:r w:rsidRPr="00590AEE">
              <w:rPr>
                <w:rFonts w:eastAsiaTheme="minorEastAsia" w:cs="Arial"/>
                <w:lang w:eastAsia="en-US"/>
              </w:rPr>
              <w:t>1952</w:t>
            </w:r>
          </w:p>
        </w:tc>
        <w:tc>
          <w:tcPr>
            <w:tcW w:w="977" w:type="dxa"/>
            <w:tcBorders>
              <w:top w:val="single" w:sz="4" w:space="0" w:color="auto"/>
              <w:left w:val="single" w:sz="4" w:space="0" w:color="auto"/>
              <w:bottom w:val="single" w:sz="4" w:space="0" w:color="auto"/>
              <w:right w:val="single" w:sz="4" w:space="0" w:color="auto"/>
            </w:tcBorders>
            <w:vAlign w:val="center"/>
          </w:tcPr>
          <w:p w14:paraId="5E3C992C"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26</w:t>
            </w:r>
          </w:p>
        </w:tc>
        <w:tc>
          <w:tcPr>
            <w:tcW w:w="828" w:type="dxa"/>
            <w:tcBorders>
              <w:top w:val="single" w:sz="4" w:space="0" w:color="auto"/>
              <w:left w:val="single" w:sz="4" w:space="0" w:color="auto"/>
              <w:bottom w:val="single" w:sz="4" w:space="0" w:color="auto"/>
              <w:right w:val="single" w:sz="4" w:space="0" w:color="auto"/>
            </w:tcBorders>
            <w:vAlign w:val="center"/>
          </w:tcPr>
          <w:p w14:paraId="55CD1030"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36F2EE29"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IMD2</w:t>
            </w:r>
          </w:p>
        </w:tc>
      </w:tr>
      <w:tr w:rsidR="00590AEE" w:rsidRPr="00590AEE" w14:paraId="3EBB3FF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0AF5F11"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2DEEF15"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n41</w:t>
            </w:r>
          </w:p>
        </w:tc>
        <w:tc>
          <w:tcPr>
            <w:tcW w:w="960" w:type="dxa"/>
            <w:tcBorders>
              <w:top w:val="single" w:sz="4" w:space="0" w:color="auto"/>
              <w:left w:val="single" w:sz="4" w:space="0" w:color="auto"/>
              <w:bottom w:val="single" w:sz="4" w:space="0" w:color="auto"/>
              <w:right w:val="single" w:sz="4" w:space="0" w:color="auto"/>
            </w:tcBorders>
            <w:vAlign w:val="center"/>
          </w:tcPr>
          <w:p w14:paraId="6D86E5A6"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2660</w:t>
            </w:r>
          </w:p>
        </w:tc>
        <w:tc>
          <w:tcPr>
            <w:tcW w:w="964" w:type="dxa"/>
            <w:tcBorders>
              <w:top w:val="single" w:sz="4" w:space="0" w:color="auto"/>
              <w:left w:val="single" w:sz="4" w:space="0" w:color="auto"/>
              <w:bottom w:val="single" w:sz="4" w:space="0" w:color="auto"/>
              <w:right w:val="single" w:sz="4" w:space="0" w:color="auto"/>
            </w:tcBorders>
            <w:vAlign w:val="center"/>
          </w:tcPr>
          <w:p w14:paraId="6B24F63B"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0407290D"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21BE95B1"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2660</w:t>
            </w:r>
          </w:p>
        </w:tc>
        <w:tc>
          <w:tcPr>
            <w:tcW w:w="977" w:type="dxa"/>
            <w:tcBorders>
              <w:top w:val="single" w:sz="4" w:space="0" w:color="auto"/>
              <w:left w:val="single" w:sz="4" w:space="0" w:color="auto"/>
              <w:bottom w:val="single" w:sz="4" w:space="0" w:color="auto"/>
              <w:right w:val="single" w:sz="4" w:space="0" w:color="auto"/>
            </w:tcBorders>
            <w:vAlign w:val="center"/>
          </w:tcPr>
          <w:p w14:paraId="27816318"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29C3679C"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486AA7FC" w14:textId="77777777" w:rsidR="00590AEE" w:rsidRPr="00590AEE" w:rsidRDefault="00590AEE" w:rsidP="00590AEE">
            <w:pPr>
              <w:pStyle w:val="TAC"/>
              <w:rPr>
                <w:rFonts w:eastAsiaTheme="minorEastAsia"/>
                <w:lang w:eastAsia="ko-KR"/>
              </w:rPr>
            </w:pPr>
            <w:r w:rsidRPr="00590AEE">
              <w:rPr>
                <w:rFonts w:eastAsiaTheme="minorEastAsia" w:cs="Arial"/>
                <w:color w:val="000000"/>
                <w:lang w:eastAsia="en-US"/>
              </w:rPr>
              <w:t>N/A</w:t>
            </w:r>
          </w:p>
        </w:tc>
      </w:tr>
      <w:tr w:rsidR="00590AEE" w:rsidRPr="00590AEE" w14:paraId="767B1223"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092DE1F" w14:textId="77777777" w:rsidR="00590AEE" w:rsidRPr="00590AEE" w:rsidRDefault="00590AEE" w:rsidP="00590AEE">
            <w:pPr>
              <w:pStyle w:val="TAC"/>
              <w:rPr>
                <w:rFonts w:eastAsia="MS Mincho" w:cs="Arial"/>
                <w:bCs/>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0D6025DA"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vAlign w:val="center"/>
          </w:tcPr>
          <w:p w14:paraId="3C98E6D3" w14:textId="77777777" w:rsidR="00590AEE" w:rsidRPr="00590AEE" w:rsidRDefault="00590AEE" w:rsidP="00590AEE">
            <w:pPr>
              <w:pStyle w:val="TAC"/>
              <w:rPr>
                <w:rFonts w:eastAsiaTheme="minorEastAsia"/>
                <w:lang w:eastAsia="ko-KR"/>
              </w:rPr>
            </w:pPr>
            <w:r w:rsidRPr="00590AEE">
              <w:rPr>
                <w:rFonts w:eastAsiaTheme="minorEastAsia"/>
                <w:lang w:eastAsia="en-US"/>
              </w:rPr>
              <w:t>708</w:t>
            </w:r>
          </w:p>
        </w:tc>
        <w:tc>
          <w:tcPr>
            <w:tcW w:w="964" w:type="dxa"/>
            <w:tcBorders>
              <w:top w:val="single" w:sz="4" w:space="0" w:color="auto"/>
              <w:left w:val="single" w:sz="4" w:space="0" w:color="auto"/>
              <w:bottom w:val="single" w:sz="4" w:space="0" w:color="auto"/>
              <w:right w:val="single" w:sz="4" w:space="0" w:color="auto"/>
            </w:tcBorders>
            <w:vAlign w:val="center"/>
          </w:tcPr>
          <w:p w14:paraId="50DC0332"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23736723"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1D48789E" w14:textId="77777777" w:rsidR="00590AEE" w:rsidRPr="00590AEE" w:rsidRDefault="00590AEE" w:rsidP="00590AEE">
            <w:pPr>
              <w:pStyle w:val="TAC"/>
              <w:rPr>
                <w:rFonts w:eastAsiaTheme="minorEastAsia"/>
                <w:lang w:eastAsia="ko-KR"/>
              </w:rPr>
            </w:pPr>
            <w:r w:rsidRPr="00590AEE">
              <w:rPr>
                <w:rFonts w:eastAsiaTheme="minorEastAsia" w:cs="Arial"/>
                <w:szCs w:val="18"/>
                <w:lang w:eastAsia="ko-KR"/>
              </w:rPr>
              <w:t>738</w:t>
            </w:r>
          </w:p>
        </w:tc>
        <w:tc>
          <w:tcPr>
            <w:tcW w:w="977" w:type="dxa"/>
            <w:tcBorders>
              <w:top w:val="single" w:sz="4" w:space="0" w:color="auto"/>
              <w:left w:val="single" w:sz="4" w:space="0" w:color="auto"/>
              <w:bottom w:val="single" w:sz="4" w:space="0" w:color="auto"/>
              <w:right w:val="single" w:sz="4" w:space="0" w:color="auto"/>
            </w:tcBorders>
            <w:vAlign w:val="center"/>
          </w:tcPr>
          <w:p w14:paraId="00480325" w14:textId="77777777" w:rsidR="00590AEE" w:rsidRPr="00590AEE" w:rsidRDefault="00590AEE" w:rsidP="00590AEE">
            <w:pPr>
              <w:pStyle w:val="TAC"/>
              <w:rPr>
                <w:rFonts w:eastAsiaTheme="minorEastAsia"/>
                <w:lang w:eastAsia="ko-KR"/>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65AD4954" w14:textId="77777777" w:rsidR="00590AEE" w:rsidRPr="00590AEE" w:rsidRDefault="00590AEE" w:rsidP="00590AEE">
            <w:pPr>
              <w:pStyle w:val="TAC"/>
              <w:rPr>
                <w:rFonts w:eastAsiaTheme="minorEastAsia"/>
                <w:lang w:val="en-US" w:eastAsia="ko-KR"/>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43E2FFC5" w14:textId="77777777" w:rsidR="00590AEE" w:rsidRPr="00590AEE" w:rsidRDefault="00590AEE" w:rsidP="00590AEE">
            <w:pPr>
              <w:pStyle w:val="TAC"/>
              <w:rPr>
                <w:rFonts w:eastAsiaTheme="minorEastAsia"/>
                <w:lang w:eastAsia="ko-KR"/>
              </w:rPr>
            </w:pPr>
            <w:r w:rsidRPr="00590AEE">
              <w:rPr>
                <w:rFonts w:eastAsiaTheme="minorEastAsia" w:cs="Arial"/>
                <w:color w:val="000000"/>
                <w:lang w:eastAsia="en-US"/>
              </w:rPr>
              <w:t>N/A</w:t>
            </w:r>
          </w:p>
        </w:tc>
      </w:tr>
      <w:tr w:rsidR="00590AEE" w:rsidRPr="00590AEE" w14:paraId="1C6B62F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A73C64B" w14:textId="77777777" w:rsidR="00590AEE" w:rsidRPr="00590AEE" w:rsidRDefault="00590AEE" w:rsidP="00590AEE">
            <w:pPr>
              <w:pStyle w:val="TAC"/>
              <w:rPr>
                <w:rFonts w:eastAsiaTheme="minorEastAsia"/>
                <w:lang w:eastAsia="en-US"/>
              </w:rPr>
            </w:pPr>
            <w:r w:rsidRPr="00590AEE">
              <w:rPr>
                <w:rFonts w:eastAsia="MS Mincho" w:cs="Arial"/>
                <w:bCs/>
                <w:lang w:eastAsia="en-US"/>
              </w:rPr>
              <w:t>CA_n25-n48-n66</w:t>
            </w:r>
          </w:p>
        </w:tc>
        <w:tc>
          <w:tcPr>
            <w:tcW w:w="1146" w:type="dxa"/>
            <w:tcBorders>
              <w:top w:val="single" w:sz="4" w:space="0" w:color="auto"/>
              <w:left w:val="single" w:sz="4" w:space="0" w:color="auto"/>
              <w:bottom w:val="single" w:sz="4" w:space="0" w:color="auto"/>
              <w:right w:val="single" w:sz="4" w:space="0" w:color="auto"/>
            </w:tcBorders>
            <w:vAlign w:val="center"/>
          </w:tcPr>
          <w:p w14:paraId="768B1591"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50C75236"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ko-KR"/>
              </w:rPr>
              <w:t>1900</w:t>
            </w:r>
          </w:p>
        </w:tc>
        <w:tc>
          <w:tcPr>
            <w:tcW w:w="964" w:type="dxa"/>
            <w:tcBorders>
              <w:top w:val="single" w:sz="4" w:space="0" w:color="auto"/>
              <w:left w:val="single" w:sz="4" w:space="0" w:color="auto"/>
              <w:bottom w:val="single" w:sz="4" w:space="0" w:color="auto"/>
              <w:right w:val="single" w:sz="4" w:space="0" w:color="auto"/>
            </w:tcBorders>
          </w:tcPr>
          <w:p w14:paraId="09A9C93F"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519A3161"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365389F"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ko-KR"/>
              </w:rPr>
              <w:t>1980</w:t>
            </w:r>
          </w:p>
        </w:tc>
        <w:tc>
          <w:tcPr>
            <w:tcW w:w="977" w:type="dxa"/>
            <w:tcBorders>
              <w:top w:val="single" w:sz="4" w:space="0" w:color="auto"/>
              <w:left w:val="single" w:sz="4" w:space="0" w:color="auto"/>
              <w:bottom w:val="single" w:sz="4" w:space="0" w:color="auto"/>
              <w:right w:val="single" w:sz="4" w:space="0" w:color="auto"/>
            </w:tcBorders>
          </w:tcPr>
          <w:p w14:paraId="7D39F231"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30D381D"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D2E832F"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ko-KR"/>
              </w:rPr>
              <w:t>N/A</w:t>
            </w:r>
          </w:p>
        </w:tc>
      </w:tr>
      <w:tr w:rsidR="00590AEE" w:rsidRPr="00590AEE" w14:paraId="667D74C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EC05CBE"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4B2DC03"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n48</w:t>
            </w:r>
          </w:p>
        </w:tc>
        <w:tc>
          <w:tcPr>
            <w:tcW w:w="960" w:type="dxa"/>
            <w:tcBorders>
              <w:top w:val="single" w:sz="4" w:space="0" w:color="auto"/>
              <w:left w:val="single" w:sz="4" w:space="0" w:color="auto"/>
              <w:bottom w:val="single" w:sz="4" w:space="0" w:color="auto"/>
              <w:right w:val="single" w:sz="4" w:space="0" w:color="auto"/>
            </w:tcBorders>
            <w:vAlign w:val="center"/>
          </w:tcPr>
          <w:p w14:paraId="2CAF23A7"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3540</w:t>
            </w:r>
          </w:p>
        </w:tc>
        <w:tc>
          <w:tcPr>
            <w:tcW w:w="964" w:type="dxa"/>
            <w:tcBorders>
              <w:top w:val="single" w:sz="4" w:space="0" w:color="auto"/>
              <w:left w:val="single" w:sz="4" w:space="0" w:color="auto"/>
              <w:bottom w:val="single" w:sz="4" w:space="0" w:color="auto"/>
              <w:right w:val="single" w:sz="4" w:space="0" w:color="auto"/>
            </w:tcBorders>
            <w:vAlign w:val="center"/>
          </w:tcPr>
          <w:p w14:paraId="55F778DC"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11E47CCC"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05944EAB"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3540</w:t>
            </w:r>
          </w:p>
        </w:tc>
        <w:tc>
          <w:tcPr>
            <w:tcW w:w="977" w:type="dxa"/>
            <w:tcBorders>
              <w:top w:val="single" w:sz="4" w:space="0" w:color="auto"/>
              <w:left w:val="single" w:sz="4" w:space="0" w:color="auto"/>
              <w:bottom w:val="single" w:sz="4" w:space="0" w:color="auto"/>
              <w:right w:val="single" w:sz="4" w:space="0" w:color="auto"/>
            </w:tcBorders>
          </w:tcPr>
          <w:p w14:paraId="259A9E36"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7B437EA"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szCs w:val="18"/>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7D1CBA0"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N/A</w:t>
            </w:r>
          </w:p>
        </w:tc>
      </w:tr>
      <w:tr w:rsidR="00590AEE" w:rsidRPr="00590AEE" w14:paraId="63FC69B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5F5738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45D99DE"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75E4D0DB"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1760</w:t>
            </w:r>
          </w:p>
        </w:tc>
        <w:tc>
          <w:tcPr>
            <w:tcW w:w="964" w:type="dxa"/>
            <w:tcBorders>
              <w:top w:val="single" w:sz="4" w:space="0" w:color="auto"/>
              <w:left w:val="single" w:sz="4" w:space="0" w:color="auto"/>
              <w:bottom w:val="single" w:sz="4" w:space="0" w:color="auto"/>
              <w:right w:val="single" w:sz="4" w:space="0" w:color="auto"/>
            </w:tcBorders>
            <w:vAlign w:val="center"/>
          </w:tcPr>
          <w:p w14:paraId="662D6162"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75FDE84E"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28C5F445"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4D38BF53"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10.4</w:t>
            </w:r>
          </w:p>
        </w:tc>
        <w:tc>
          <w:tcPr>
            <w:tcW w:w="828" w:type="dxa"/>
            <w:tcBorders>
              <w:top w:val="single" w:sz="4" w:space="0" w:color="auto"/>
              <w:left w:val="single" w:sz="4" w:space="0" w:color="auto"/>
              <w:bottom w:val="single" w:sz="4" w:space="0" w:color="auto"/>
              <w:right w:val="single" w:sz="4" w:space="0" w:color="auto"/>
            </w:tcBorders>
          </w:tcPr>
          <w:p w14:paraId="1510BF34" w14:textId="77777777" w:rsidR="00590AEE" w:rsidRPr="00590AEE" w:rsidRDefault="00590AEE" w:rsidP="00590AEE">
            <w:pPr>
              <w:pStyle w:val="TAC"/>
              <w:rPr>
                <w:rFonts w:eastAsiaTheme="minorEastAsia"/>
                <w:color w:val="000000"/>
                <w:lang w:val="en-US" w:eastAsia="zh-CN"/>
              </w:rPr>
            </w:pPr>
            <w:r w:rsidRPr="00590AEE">
              <w:rPr>
                <w:rFonts w:eastAsiaTheme="minorEastAsia" w:cs="Arial"/>
                <w:bCs/>
                <w:szCs w:val="18"/>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E83DE85"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IMD4</w:t>
            </w:r>
          </w:p>
        </w:tc>
      </w:tr>
      <w:tr w:rsidR="00590AEE" w:rsidRPr="00590AEE" w14:paraId="72A6EDE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5712DD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1F82ABB" w14:textId="77777777" w:rsidR="00590AEE" w:rsidRPr="00590AEE" w:rsidRDefault="00590AEE" w:rsidP="00590AEE">
            <w:pPr>
              <w:pStyle w:val="TAC"/>
              <w:rPr>
                <w:rFonts w:eastAsiaTheme="minorEastAsia"/>
                <w:color w:val="000000"/>
                <w:lang w:val="en-US" w:eastAsia="zh-CN"/>
              </w:rPr>
            </w:pPr>
            <w:r w:rsidRPr="00590AEE">
              <w:rPr>
                <w:rFonts w:eastAsiaTheme="minorEastAsia" w:cs="Arial"/>
                <w:color w:val="000000"/>
                <w:szCs w:val="18"/>
                <w:lang w:val="en-US" w:eastAsia="zh-CN"/>
              </w:rPr>
              <w:t>n25</w:t>
            </w:r>
          </w:p>
        </w:tc>
        <w:tc>
          <w:tcPr>
            <w:tcW w:w="960" w:type="dxa"/>
            <w:tcBorders>
              <w:top w:val="single" w:sz="4" w:space="0" w:color="auto"/>
              <w:left w:val="single" w:sz="4" w:space="0" w:color="auto"/>
              <w:bottom w:val="single" w:sz="4" w:space="0" w:color="auto"/>
              <w:right w:val="single" w:sz="4" w:space="0" w:color="auto"/>
            </w:tcBorders>
          </w:tcPr>
          <w:p w14:paraId="688C266B"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63AAB295"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2691E48F"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5FA010A"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2306B43A" w14:textId="77777777" w:rsidR="00590AEE" w:rsidRPr="00590AEE" w:rsidRDefault="00590AEE" w:rsidP="00590AEE">
            <w:pPr>
              <w:pStyle w:val="TAC"/>
              <w:rPr>
                <w:rFonts w:eastAsiaTheme="minorEastAsia"/>
                <w:color w:val="000000"/>
                <w:lang w:val="en-US" w:eastAsia="zh-CN"/>
              </w:rPr>
            </w:pPr>
            <w:r w:rsidRPr="00590AEE">
              <w:rPr>
                <w:rFonts w:eastAsia="Malgun Gothic" w:cs="Arial"/>
                <w:kern w:val="2"/>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33CD582" w14:textId="77777777" w:rsidR="00590AEE" w:rsidRPr="00590AEE" w:rsidRDefault="00590AEE" w:rsidP="00590AEE">
            <w:pPr>
              <w:pStyle w:val="TAC"/>
              <w:rPr>
                <w:rFonts w:eastAsiaTheme="minorEastAsia"/>
                <w:color w:val="000000"/>
                <w:lang w:val="en-US" w:eastAsia="zh-CN"/>
              </w:rPr>
            </w:pPr>
            <w:r w:rsidRPr="00590AEE">
              <w:rPr>
                <w:rFonts w:eastAsiaTheme="minorEastAsia" w:cs="Arial"/>
                <w:color w:val="000000"/>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FD7BE28" w14:textId="77777777" w:rsidR="00590AEE" w:rsidRPr="00590AEE" w:rsidRDefault="00590AEE" w:rsidP="00590AEE">
            <w:pPr>
              <w:pStyle w:val="TAC"/>
              <w:rPr>
                <w:rFonts w:eastAsiaTheme="minorEastAsia"/>
                <w:color w:val="000000"/>
                <w:lang w:val="en-US" w:eastAsia="zh-CN"/>
              </w:rPr>
            </w:pPr>
            <w:r w:rsidRPr="00590AEE">
              <w:rPr>
                <w:rFonts w:eastAsia="Malgun Gothic" w:cs="Arial"/>
                <w:kern w:val="2"/>
                <w:szCs w:val="18"/>
                <w:lang w:eastAsia="ko-KR"/>
              </w:rPr>
              <w:t>N/A</w:t>
            </w:r>
          </w:p>
        </w:tc>
      </w:tr>
      <w:tr w:rsidR="00590AEE" w:rsidRPr="00590AEE" w14:paraId="04728AE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900B96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7BD5E7E7" w14:textId="77777777" w:rsidR="00590AEE" w:rsidRPr="00590AEE" w:rsidRDefault="00590AEE" w:rsidP="00590AEE">
            <w:pPr>
              <w:pStyle w:val="TAC"/>
              <w:rPr>
                <w:rFonts w:eastAsiaTheme="minorEastAsia"/>
                <w:color w:val="000000"/>
                <w:lang w:val="en-US" w:eastAsia="zh-CN"/>
              </w:rPr>
            </w:pPr>
            <w:r w:rsidRPr="00590AEE">
              <w:rPr>
                <w:rFonts w:eastAsiaTheme="minorEastAsia" w:cs="Arial"/>
                <w:color w:val="000000"/>
                <w:szCs w:val="18"/>
                <w:lang w:val="en-US" w:eastAsia="zh-CN"/>
              </w:rPr>
              <w:t>n48</w:t>
            </w:r>
          </w:p>
        </w:tc>
        <w:tc>
          <w:tcPr>
            <w:tcW w:w="960" w:type="dxa"/>
            <w:tcBorders>
              <w:top w:val="single" w:sz="4" w:space="0" w:color="auto"/>
              <w:left w:val="single" w:sz="4" w:space="0" w:color="auto"/>
              <w:bottom w:val="single" w:sz="4" w:space="0" w:color="auto"/>
              <w:right w:val="single" w:sz="4" w:space="0" w:color="auto"/>
            </w:tcBorders>
          </w:tcPr>
          <w:p w14:paraId="582E854C"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3620</w:t>
            </w:r>
          </w:p>
        </w:tc>
        <w:tc>
          <w:tcPr>
            <w:tcW w:w="964" w:type="dxa"/>
            <w:tcBorders>
              <w:top w:val="single" w:sz="4" w:space="0" w:color="auto"/>
              <w:left w:val="single" w:sz="4" w:space="0" w:color="auto"/>
              <w:bottom w:val="single" w:sz="4" w:space="0" w:color="auto"/>
              <w:right w:val="single" w:sz="4" w:space="0" w:color="auto"/>
            </w:tcBorders>
          </w:tcPr>
          <w:p w14:paraId="0BBCA288"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EB400CA"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A8F26DD"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3620</w:t>
            </w:r>
          </w:p>
        </w:tc>
        <w:tc>
          <w:tcPr>
            <w:tcW w:w="977" w:type="dxa"/>
            <w:tcBorders>
              <w:top w:val="single" w:sz="4" w:space="0" w:color="auto"/>
              <w:left w:val="single" w:sz="4" w:space="0" w:color="auto"/>
              <w:bottom w:val="single" w:sz="4" w:space="0" w:color="auto"/>
              <w:right w:val="single" w:sz="4" w:space="0" w:color="auto"/>
            </w:tcBorders>
          </w:tcPr>
          <w:p w14:paraId="20D2D231" w14:textId="77777777" w:rsidR="00590AEE" w:rsidRPr="00590AEE" w:rsidRDefault="00590AEE" w:rsidP="00590AEE">
            <w:pPr>
              <w:pStyle w:val="TAC"/>
              <w:rPr>
                <w:rFonts w:eastAsiaTheme="minorEastAsia"/>
                <w:color w:val="000000"/>
                <w:lang w:val="en-US" w:eastAsia="zh-CN"/>
              </w:rPr>
            </w:pPr>
            <w:r w:rsidRPr="00590AEE">
              <w:rPr>
                <w:rFonts w:eastAsia="Malgun Gothic" w:cs="Arial"/>
                <w:kern w:val="2"/>
                <w:szCs w:val="18"/>
                <w:lang w:eastAsia="ko-KR"/>
              </w:rPr>
              <w:t>29.4</w:t>
            </w:r>
          </w:p>
        </w:tc>
        <w:tc>
          <w:tcPr>
            <w:tcW w:w="828" w:type="dxa"/>
            <w:tcBorders>
              <w:top w:val="single" w:sz="4" w:space="0" w:color="auto"/>
              <w:left w:val="single" w:sz="4" w:space="0" w:color="auto"/>
              <w:bottom w:val="single" w:sz="4" w:space="0" w:color="auto"/>
              <w:right w:val="single" w:sz="4" w:space="0" w:color="auto"/>
            </w:tcBorders>
          </w:tcPr>
          <w:p w14:paraId="52D65679" w14:textId="77777777" w:rsidR="00590AEE" w:rsidRPr="00590AEE" w:rsidRDefault="00590AEE" w:rsidP="00590AEE">
            <w:pPr>
              <w:pStyle w:val="TAC"/>
              <w:rPr>
                <w:rFonts w:eastAsiaTheme="minorEastAsia"/>
                <w:color w:val="000000"/>
                <w:lang w:val="en-US" w:eastAsia="zh-CN"/>
              </w:rPr>
            </w:pPr>
            <w:r w:rsidRPr="00590AEE">
              <w:rPr>
                <w:rFonts w:eastAsiaTheme="minorEastAsia" w:cs="Arial"/>
                <w:color w:val="000000"/>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3C05466" w14:textId="77777777" w:rsidR="00590AEE" w:rsidRPr="00590AEE" w:rsidRDefault="00590AEE" w:rsidP="00590AEE">
            <w:pPr>
              <w:pStyle w:val="TAC"/>
              <w:rPr>
                <w:rFonts w:eastAsiaTheme="minorEastAsia"/>
                <w:color w:val="000000"/>
                <w:lang w:val="en-US" w:eastAsia="zh-CN"/>
              </w:rPr>
            </w:pPr>
            <w:r w:rsidRPr="00590AEE">
              <w:rPr>
                <w:rFonts w:eastAsia="Malgun Gothic" w:cs="Arial"/>
                <w:kern w:val="2"/>
                <w:szCs w:val="18"/>
                <w:lang w:val="en-US" w:eastAsia="ko-KR"/>
              </w:rPr>
              <w:t>IMD2</w:t>
            </w:r>
          </w:p>
        </w:tc>
      </w:tr>
      <w:tr w:rsidR="00590AEE" w:rsidRPr="00590AEE" w14:paraId="5C5C7FF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946613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C0CF491" w14:textId="77777777" w:rsidR="00590AEE" w:rsidRPr="00590AEE" w:rsidRDefault="00590AEE" w:rsidP="00590AEE">
            <w:pPr>
              <w:pStyle w:val="TAC"/>
              <w:rPr>
                <w:rFonts w:eastAsiaTheme="minorEastAsia"/>
                <w:color w:val="000000"/>
                <w:lang w:val="en-US" w:eastAsia="zh-CN"/>
              </w:rPr>
            </w:pPr>
            <w:r w:rsidRPr="00590AEE">
              <w:rPr>
                <w:rFonts w:eastAsiaTheme="minorEastAsia" w:cs="Arial"/>
                <w:color w:val="000000"/>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780F3A3C"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1740</w:t>
            </w:r>
          </w:p>
        </w:tc>
        <w:tc>
          <w:tcPr>
            <w:tcW w:w="964" w:type="dxa"/>
            <w:tcBorders>
              <w:top w:val="single" w:sz="4" w:space="0" w:color="auto"/>
              <w:left w:val="single" w:sz="4" w:space="0" w:color="auto"/>
              <w:bottom w:val="single" w:sz="4" w:space="0" w:color="auto"/>
              <w:right w:val="single" w:sz="4" w:space="0" w:color="auto"/>
            </w:tcBorders>
          </w:tcPr>
          <w:p w14:paraId="7B3A0EA6"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7D50E412"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34A8ACA"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7DBB31C8" w14:textId="77777777" w:rsidR="00590AEE" w:rsidRPr="00590AEE" w:rsidRDefault="00590AEE" w:rsidP="00590AEE">
            <w:pPr>
              <w:pStyle w:val="TAC"/>
              <w:rPr>
                <w:rFonts w:eastAsiaTheme="minorEastAsia"/>
                <w:color w:val="000000"/>
                <w:lang w:val="en-US" w:eastAsia="zh-CN"/>
              </w:rPr>
            </w:pPr>
            <w:r w:rsidRPr="00590AEE">
              <w:rPr>
                <w:rFonts w:eastAsia="Malgun Gothic" w:cs="Arial"/>
                <w:kern w:val="2"/>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171D406" w14:textId="77777777" w:rsidR="00590AEE" w:rsidRPr="00590AEE" w:rsidRDefault="00590AEE" w:rsidP="00590AEE">
            <w:pPr>
              <w:pStyle w:val="TAC"/>
              <w:rPr>
                <w:rFonts w:eastAsiaTheme="minorEastAsia"/>
                <w:color w:val="000000"/>
                <w:lang w:val="en-US" w:eastAsia="zh-CN"/>
              </w:rPr>
            </w:pPr>
            <w:r w:rsidRPr="00590AEE">
              <w:rPr>
                <w:rFonts w:eastAsiaTheme="minorEastAsia" w:cs="Arial"/>
                <w:color w:val="000000"/>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6DFA226" w14:textId="77777777" w:rsidR="00590AEE" w:rsidRPr="00590AEE" w:rsidRDefault="00590AEE" w:rsidP="00590AEE">
            <w:pPr>
              <w:pStyle w:val="TAC"/>
              <w:rPr>
                <w:rFonts w:eastAsiaTheme="minorEastAsia"/>
                <w:color w:val="000000"/>
                <w:lang w:val="en-US" w:eastAsia="zh-CN"/>
              </w:rPr>
            </w:pPr>
            <w:r w:rsidRPr="00590AEE">
              <w:rPr>
                <w:rFonts w:eastAsia="Malgun Gothic" w:cs="Arial"/>
                <w:kern w:val="2"/>
                <w:szCs w:val="18"/>
                <w:lang w:eastAsia="ko-KR"/>
              </w:rPr>
              <w:t>N/A</w:t>
            </w:r>
          </w:p>
        </w:tc>
      </w:tr>
      <w:tr w:rsidR="00590AEE" w:rsidRPr="00590AEE" w14:paraId="7F63A3A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3A52F3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3115C0C"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5C0516FE"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4A4FF7EC"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78E6F6EB"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F9B7B93"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1AE086F4"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32.1</w:t>
            </w:r>
          </w:p>
        </w:tc>
        <w:tc>
          <w:tcPr>
            <w:tcW w:w="828" w:type="dxa"/>
            <w:tcBorders>
              <w:top w:val="single" w:sz="4" w:space="0" w:color="auto"/>
              <w:left w:val="single" w:sz="4" w:space="0" w:color="auto"/>
              <w:bottom w:val="single" w:sz="4" w:space="0" w:color="auto"/>
              <w:right w:val="single" w:sz="4" w:space="0" w:color="auto"/>
            </w:tcBorders>
          </w:tcPr>
          <w:p w14:paraId="32A5FC3C"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4CA491D"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IMD2</w:t>
            </w:r>
            <w:r w:rsidRPr="00590AEE">
              <w:rPr>
                <w:rFonts w:eastAsiaTheme="minorEastAsia" w:cs="Arial"/>
                <w:szCs w:val="18"/>
                <w:vertAlign w:val="superscript"/>
                <w:lang w:eastAsia="en-US"/>
              </w:rPr>
              <w:t>1</w:t>
            </w:r>
          </w:p>
        </w:tc>
      </w:tr>
      <w:tr w:rsidR="00590AEE" w:rsidRPr="00590AEE" w14:paraId="663D30D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C8AB19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FCA9E14"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n48</w:t>
            </w:r>
          </w:p>
        </w:tc>
        <w:tc>
          <w:tcPr>
            <w:tcW w:w="960" w:type="dxa"/>
            <w:tcBorders>
              <w:top w:val="single" w:sz="4" w:space="0" w:color="auto"/>
              <w:left w:val="single" w:sz="4" w:space="0" w:color="auto"/>
              <w:bottom w:val="single" w:sz="4" w:space="0" w:color="auto"/>
              <w:right w:val="single" w:sz="4" w:space="0" w:color="auto"/>
            </w:tcBorders>
          </w:tcPr>
          <w:p w14:paraId="7B1F4B04"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3700</w:t>
            </w:r>
          </w:p>
        </w:tc>
        <w:tc>
          <w:tcPr>
            <w:tcW w:w="964" w:type="dxa"/>
            <w:tcBorders>
              <w:top w:val="single" w:sz="4" w:space="0" w:color="auto"/>
              <w:left w:val="single" w:sz="4" w:space="0" w:color="auto"/>
              <w:bottom w:val="single" w:sz="4" w:space="0" w:color="auto"/>
              <w:right w:val="single" w:sz="4" w:space="0" w:color="auto"/>
            </w:tcBorders>
          </w:tcPr>
          <w:p w14:paraId="7A8DCBEA"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CD4CCC4"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7AC03F4F"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3700</w:t>
            </w:r>
          </w:p>
        </w:tc>
        <w:tc>
          <w:tcPr>
            <w:tcW w:w="977" w:type="dxa"/>
            <w:tcBorders>
              <w:top w:val="single" w:sz="4" w:space="0" w:color="auto"/>
              <w:left w:val="single" w:sz="4" w:space="0" w:color="auto"/>
              <w:bottom w:val="single" w:sz="4" w:space="0" w:color="auto"/>
              <w:right w:val="single" w:sz="4" w:space="0" w:color="auto"/>
            </w:tcBorders>
          </w:tcPr>
          <w:p w14:paraId="3C49BE2C"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4117D37"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DFDA203"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N/A</w:t>
            </w:r>
          </w:p>
        </w:tc>
      </w:tr>
      <w:tr w:rsidR="00590AEE" w:rsidRPr="00590AEE" w14:paraId="4D76114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486B91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F766D4F"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0D4C4904"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1740</w:t>
            </w:r>
          </w:p>
        </w:tc>
        <w:tc>
          <w:tcPr>
            <w:tcW w:w="964" w:type="dxa"/>
            <w:tcBorders>
              <w:top w:val="single" w:sz="4" w:space="0" w:color="auto"/>
              <w:left w:val="single" w:sz="4" w:space="0" w:color="auto"/>
              <w:bottom w:val="single" w:sz="4" w:space="0" w:color="auto"/>
              <w:right w:val="single" w:sz="4" w:space="0" w:color="auto"/>
            </w:tcBorders>
          </w:tcPr>
          <w:p w14:paraId="4299E5B6"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250E46FE"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FC649E1"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650CFAC7"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DFD8D6B"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32715A4"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N/A</w:t>
            </w:r>
          </w:p>
        </w:tc>
      </w:tr>
      <w:tr w:rsidR="00590AEE" w:rsidRPr="00590AEE" w14:paraId="584C3EDD"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5812BA1"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CA_n25-n66-n77</w:t>
            </w:r>
          </w:p>
        </w:tc>
        <w:tc>
          <w:tcPr>
            <w:tcW w:w="1146" w:type="dxa"/>
            <w:tcBorders>
              <w:top w:val="single" w:sz="4" w:space="0" w:color="auto"/>
              <w:left w:val="single" w:sz="4" w:space="0" w:color="auto"/>
              <w:bottom w:val="single" w:sz="4" w:space="0" w:color="auto"/>
              <w:right w:val="single" w:sz="4" w:space="0" w:color="auto"/>
            </w:tcBorders>
          </w:tcPr>
          <w:p w14:paraId="077395BC"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8440364"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1855</w:t>
            </w:r>
          </w:p>
        </w:tc>
        <w:tc>
          <w:tcPr>
            <w:tcW w:w="964" w:type="dxa"/>
            <w:tcBorders>
              <w:top w:val="single" w:sz="4" w:space="0" w:color="auto"/>
              <w:left w:val="single" w:sz="4" w:space="0" w:color="auto"/>
              <w:bottom w:val="single" w:sz="4" w:space="0" w:color="auto"/>
              <w:right w:val="single" w:sz="4" w:space="0" w:color="auto"/>
            </w:tcBorders>
          </w:tcPr>
          <w:p w14:paraId="64431913"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D25D094"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EBFC670"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1935</w:t>
            </w:r>
          </w:p>
        </w:tc>
        <w:tc>
          <w:tcPr>
            <w:tcW w:w="977" w:type="dxa"/>
            <w:tcBorders>
              <w:top w:val="single" w:sz="4" w:space="0" w:color="auto"/>
              <w:left w:val="single" w:sz="4" w:space="0" w:color="auto"/>
              <w:bottom w:val="single" w:sz="4" w:space="0" w:color="auto"/>
              <w:right w:val="single" w:sz="4" w:space="0" w:color="auto"/>
            </w:tcBorders>
          </w:tcPr>
          <w:p w14:paraId="0E2C7628"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5ABD8A3C"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46D185C"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r>
      <w:tr w:rsidR="00590AEE" w:rsidRPr="00590AEE" w14:paraId="21BA007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0147C0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CE6E6EB"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31359F10"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1715</w:t>
            </w:r>
          </w:p>
        </w:tc>
        <w:tc>
          <w:tcPr>
            <w:tcW w:w="964" w:type="dxa"/>
            <w:tcBorders>
              <w:top w:val="single" w:sz="4" w:space="0" w:color="auto"/>
              <w:left w:val="single" w:sz="4" w:space="0" w:color="auto"/>
              <w:bottom w:val="single" w:sz="4" w:space="0" w:color="auto"/>
              <w:right w:val="single" w:sz="4" w:space="0" w:color="auto"/>
            </w:tcBorders>
          </w:tcPr>
          <w:p w14:paraId="7123FA2F"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C41C0F5"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1942F6D"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2115</w:t>
            </w:r>
          </w:p>
        </w:tc>
        <w:tc>
          <w:tcPr>
            <w:tcW w:w="977" w:type="dxa"/>
            <w:tcBorders>
              <w:top w:val="single" w:sz="4" w:space="0" w:color="auto"/>
              <w:left w:val="single" w:sz="4" w:space="0" w:color="auto"/>
              <w:bottom w:val="single" w:sz="4" w:space="0" w:color="auto"/>
              <w:right w:val="single" w:sz="4" w:space="0" w:color="auto"/>
            </w:tcBorders>
          </w:tcPr>
          <w:p w14:paraId="3CEC39D2"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29.2</w:t>
            </w:r>
          </w:p>
        </w:tc>
        <w:tc>
          <w:tcPr>
            <w:tcW w:w="828" w:type="dxa"/>
            <w:tcBorders>
              <w:top w:val="single" w:sz="4" w:space="0" w:color="auto"/>
              <w:left w:val="single" w:sz="4" w:space="0" w:color="auto"/>
              <w:bottom w:val="single" w:sz="4" w:space="0" w:color="auto"/>
              <w:right w:val="single" w:sz="4" w:space="0" w:color="auto"/>
            </w:tcBorders>
          </w:tcPr>
          <w:p w14:paraId="4D73033B"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04FD562"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IMD2</w:t>
            </w:r>
          </w:p>
        </w:tc>
      </w:tr>
      <w:tr w:rsidR="00590AEE" w:rsidRPr="00590AEE" w14:paraId="758D9AF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7B0DCB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0FA873"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0EBE3380"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3970</w:t>
            </w:r>
          </w:p>
        </w:tc>
        <w:tc>
          <w:tcPr>
            <w:tcW w:w="964" w:type="dxa"/>
            <w:tcBorders>
              <w:top w:val="single" w:sz="4" w:space="0" w:color="auto"/>
              <w:left w:val="single" w:sz="4" w:space="0" w:color="auto"/>
              <w:bottom w:val="single" w:sz="4" w:space="0" w:color="auto"/>
              <w:right w:val="single" w:sz="4" w:space="0" w:color="auto"/>
            </w:tcBorders>
          </w:tcPr>
          <w:p w14:paraId="31CA624F"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C2A3C01"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3B4CBAE5"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3970</w:t>
            </w:r>
          </w:p>
        </w:tc>
        <w:tc>
          <w:tcPr>
            <w:tcW w:w="977" w:type="dxa"/>
            <w:tcBorders>
              <w:top w:val="single" w:sz="4" w:space="0" w:color="auto"/>
              <w:left w:val="single" w:sz="4" w:space="0" w:color="auto"/>
              <w:bottom w:val="single" w:sz="4" w:space="0" w:color="auto"/>
              <w:right w:val="single" w:sz="4" w:space="0" w:color="auto"/>
            </w:tcBorders>
          </w:tcPr>
          <w:p w14:paraId="09AAB671"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525B8F5"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33579C7"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r>
      <w:tr w:rsidR="00590AEE" w:rsidRPr="00590AEE" w14:paraId="6F6B254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47FB1A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1CE3F89"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06840A4"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1900</w:t>
            </w:r>
          </w:p>
        </w:tc>
        <w:tc>
          <w:tcPr>
            <w:tcW w:w="964" w:type="dxa"/>
            <w:tcBorders>
              <w:top w:val="single" w:sz="4" w:space="0" w:color="auto"/>
              <w:left w:val="single" w:sz="4" w:space="0" w:color="auto"/>
              <w:bottom w:val="single" w:sz="4" w:space="0" w:color="auto"/>
              <w:right w:val="single" w:sz="4" w:space="0" w:color="auto"/>
            </w:tcBorders>
          </w:tcPr>
          <w:p w14:paraId="5A848D32"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A29AB28"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B97D7E7"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1980</w:t>
            </w:r>
          </w:p>
        </w:tc>
        <w:tc>
          <w:tcPr>
            <w:tcW w:w="977" w:type="dxa"/>
            <w:tcBorders>
              <w:top w:val="single" w:sz="4" w:space="0" w:color="auto"/>
              <w:left w:val="single" w:sz="4" w:space="0" w:color="auto"/>
              <w:bottom w:val="single" w:sz="4" w:space="0" w:color="auto"/>
              <w:right w:val="single" w:sz="4" w:space="0" w:color="auto"/>
            </w:tcBorders>
          </w:tcPr>
          <w:p w14:paraId="2B427F81"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31222F63"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780B34C"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r>
      <w:tr w:rsidR="00590AEE" w:rsidRPr="00590AEE" w14:paraId="7182C6D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C81F73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0F71FCE"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438BD550"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1760</w:t>
            </w:r>
          </w:p>
        </w:tc>
        <w:tc>
          <w:tcPr>
            <w:tcW w:w="964" w:type="dxa"/>
            <w:tcBorders>
              <w:top w:val="single" w:sz="4" w:space="0" w:color="auto"/>
              <w:left w:val="single" w:sz="4" w:space="0" w:color="auto"/>
              <w:bottom w:val="single" w:sz="4" w:space="0" w:color="auto"/>
              <w:right w:val="single" w:sz="4" w:space="0" w:color="auto"/>
            </w:tcBorders>
          </w:tcPr>
          <w:p w14:paraId="66832FBB"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1CB18B0"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77EE629"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2160</w:t>
            </w:r>
          </w:p>
        </w:tc>
        <w:tc>
          <w:tcPr>
            <w:tcW w:w="977" w:type="dxa"/>
            <w:tcBorders>
              <w:top w:val="single" w:sz="4" w:space="0" w:color="auto"/>
              <w:left w:val="single" w:sz="4" w:space="0" w:color="auto"/>
              <w:bottom w:val="single" w:sz="4" w:space="0" w:color="auto"/>
              <w:right w:val="single" w:sz="4" w:space="0" w:color="auto"/>
            </w:tcBorders>
          </w:tcPr>
          <w:p w14:paraId="5A50A502"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10.4</w:t>
            </w:r>
          </w:p>
        </w:tc>
        <w:tc>
          <w:tcPr>
            <w:tcW w:w="828" w:type="dxa"/>
            <w:tcBorders>
              <w:top w:val="single" w:sz="4" w:space="0" w:color="auto"/>
              <w:left w:val="single" w:sz="4" w:space="0" w:color="auto"/>
              <w:bottom w:val="single" w:sz="4" w:space="0" w:color="auto"/>
              <w:right w:val="single" w:sz="4" w:space="0" w:color="auto"/>
            </w:tcBorders>
          </w:tcPr>
          <w:p w14:paraId="62D73024"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45EBCED"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IMD4</w:t>
            </w:r>
          </w:p>
        </w:tc>
      </w:tr>
      <w:tr w:rsidR="00590AEE" w:rsidRPr="00590AEE" w14:paraId="40AEB4E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113BC0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20B40E"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5AA84551"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3540</w:t>
            </w:r>
          </w:p>
        </w:tc>
        <w:tc>
          <w:tcPr>
            <w:tcW w:w="964" w:type="dxa"/>
            <w:tcBorders>
              <w:top w:val="single" w:sz="4" w:space="0" w:color="auto"/>
              <w:left w:val="single" w:sz="4" w:space="0" w:color="auto"/>
              <w:bottom w:val="single" w:sz="4" w:space="0" w:color="auto"/>
              <w:right w:val="single" w:sz="4" w:space="0" w:color="auto"/>
            </w:tcBorders>
          </w:tcPr>
          <w:p w14:paraId="0478122A" w14:textId="77777777" w:rsidR="00590AEE" w:rsidRPr="00590AEE" w:rsidRDefault="00590AEE" w:rsidP="00590AEE">
            <w:pPr>
              <w:pStyle w:val="TAC"/>
              <w:rPr>
                <w:rFonts w:eastAsiaTheme="minorEastAsia"/>
                <w:lang w:eastAsia="ko-KR"/>
              </w:rPr>
            </w:pPr>
            <w:r w:rsidRPr="00590AEE">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0D5D91A7" w14:textId="77777777" w:rsidR="00590AEE" w:rsidRPr="00590AEE" w:rsidRDefault="00590AEE" w:rsidP="00590AEE">
            <w:pPr>
              <w:pStyle w:val="TAC"/>
              <w:rPr>
                <w:rFonts w:eastAsiaTheme="minorEastAsia"/>
                <w:lang w:eastAsia="ko-KR"/>
              </w:rPr>
            </w:pPr>
            <w:r w:rsidRPr="00590AEE">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59A97694"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3</w:t>
            </w:r>
            <w:r w:rsidRPr="00590AEE">
              <w:rPr>
                <w:rFonts w:eastAsiaTheme="minorEastAsia" w:hint="eastAsia"/>
                <w:color w:val="000000"/>
                <w:lang w:val="en-US" w:eastAsia="zh-CN"/>
              </w:rPr>
              <w:t>540</w:t>
            </w:r>
          </w:p>
        </w:tc>
        <w:tc>
          <w:tcPr>
            <w:tcW w:w="977" w:type="dxa"/>
            <w:tcBorders>
              <w:top w:val="single" w:sz="4" w:space="0" w:color="auto"/>
              <w:left w:val="single" w:sz="4" w:space="0" w:color="auto"/>
              <w:bottom w:val="single" w:sz="4" w:space="0" w:color="auto"/>
              <w:right w:val="single" w:sz="4" w:space="0" w:color="auto"/>
            </w:tcBorders>
          </w:tcPr>
          <w:p w14:paraId="5536ED79" w14:textId="77777777" w:rsidR="00590AEE" w:rsidRPr="00590AEE" w:rsidRDefault="00590AEE" w:rsidP="00590AEE">
            <w:pPr>
              <w:pStyle w:val="TAC"/>
              <w:rPr>
                <w:rFonts w:eastAsiaTheme="minorEastAsia"/>
                <w:lang w:eastAsia="ko-KR"/>
              </w:rPr>
            </w:pPr>
            <w:r w:rsidRPr="00590AEE">
              <w:rPr>
                <w:rFonts w:eastAsiaTheme="minorEastAsia" w:hint="eastAsia"/>
                <w:color w:val="000000"/>
                <w:lang w:val="en-US" w:eastAsia="zh-CN"/>
              </w:rPr>
              <w:t>10</w:t>
            </w:r>
          </w:p>
        </w:tc>
        <w:tc>
          <w:tcPr>
            <w:tcW w:w="828" w:type="dxa"/>
            <w:tcBorders>
              <w:top w:val="single" w:sz="4" w:space="0" w:color="auto"/>
              <w:left w:val="single" w:sz="4" w:space="0" w:color="auto"/>
              <w:bottom w:val="single" w:sz="4" w:space="0" w:color="auto"/>
              <w:right w:val="single" w:sz="4" w:space="0" w:color="auto"/>
            </w:tcBorders>
          </w:tcPr>
          <w:p w14:paraId="37410F67"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5F8B117"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r>
      <w:tr w:rsidR="00590AEE" w:rsidRPr="00590AEE" w14:paraId="7EDD8AE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95F74F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E17CAAE"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1C73499"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1900</w:t>
            </w:r>
          </w:p>
        </w:tc>
        <w:tc>
          <w:tcPr>
            <w:tcW w:w="964" w:type="dxa"/>
            <w:tcBorders>
              <w:top w:val="single" w:sz="4" w:space="0" w:color="auto"/>
              <w:left w:val="single" w:sz="4" w:space="0" w:color="auto"/>
              <w:bottom w:val="single" w:sz="4" w:space="0" w:color="auto"/>
              <w:right w:val="single" w:sz="4" w:space="0" w:color="auto"/>
            </w:tcBorders>
          </w:tcPr>
          <w:p w14:paraId="3239C50C"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D4933AD"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C505747"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1980</w:t>
            </w:r>
          </w:p>
        </w:tc>
        <w:tc>
          <w:tcPr>
            <w:tcW w:w="977" w:type="dxa"/>
            <w:tcBorders>
              <w:top w:val="single" w:sz="4" w:space="0" w:color="auto"/>
              <w:left w:val="single" w:sz="4" w:space="0" w:color="auto"/>
              <w:bottom w:val="single" w:sz="4" w:space="0" w:color="auto"/>
              <w:right w:val="single" w:sz="4" w:space="0" w:color="auto"/>
            </w:tcBorders>
          </w:tcPr>
          <w:p w14:paraId="21311A22"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3C44DEF"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CEEC3E2"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r>
      <w:tr w:rsidR="00590AEE" w:rsidRPr="00590AEE" w14:paraId="7201BC2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4264C3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C465F01"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52B7635B"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1760</w:t>
            </w:r>
          </w:p>
        </w:tc>
        <w:tc>
          <w:tcPr>
            <w:tcW w:w="964" w:type="dxa"/>
            <w:tcBorders>
              <w:top w:val="single" w:sz="4" w:space="0" w:color="auto"/>
              <w:left w:val="single" w:sz="4" w:space="0" w:color="auto"/>
              <w:bottom w:val="single" w:sz="4" w:space="0" w:color="auto"/>
              <w:right w:val="single" w:sz="4" w:space="0" w:color="auto"/>
            </w:tcBorders>
          </w:tcPr>
          <w:p w14:paraId="606B8A86"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8AE292C"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C6E4570"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2160</w:t>
            </w:r>
          </w:p>
        </w:tc>
        <w:tc>
          <w:tcPr>
            <w:tcW w:w="977" w:type="dxa"/>
            <w:tcBorders>
              <w:top w:val="single" w:sz="4" w:space="0" w:color="auto"/>
              <w:left w:val="single" w:sz="4" w:space="0" w:color="auto"/>
              <w:bottom w:val="single" w:sz="4" w:space="0" w:color="auto"/>
              <w:right w:val="single" w:sz="4" w:space="0" w:color="auto"/>
            </w:tcBorders>
          </w:tcPr>
          <w:p w14:paraId="5D6ACC54"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4.0</w:t>
            </w:r>
          </w:p>
        </w:tc>
        <w:tc>
          <w:tcPr>
            <w:tcW w:w="828" w:type="dxa"/>
            <w:tcBorders>
              <w:top w:val="single" w:sz="4" w:space="0" w:color="auto"/>
              <w:left w:val="single" w:sz="4" w:space="0" w:color="auto"/>
              <w:bottom w:val="single" w:sz="4" w:space="0" w:color="auto"/>
              <w:right w:val="single" w:sz="4" w:space="0" w:color="auto"/>
            </w:tcBorders>
          </w:tcPr>
          <w:p w14:paraId="652D890E"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EEFD66C"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IMD5</w:t>
            </w:r>
          </w:p>
        </w:tc>
      </w:tr>
      <w:tr w:rsidR="00590AEE" w:rsidRPr="00590AEE" w14:paraId="3C5437B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79B487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B377DC2"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0AE0395F"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3930</w:t>
            </w:r>
          </w:p>
        </w:tc>
        <w:tc>
          <w:tcPr>
            <w:tcW w:w="964" w:type="dxa"/>
            <w:tcBorders>
              <w:top w:val="single" w:sz="4" w:space="0" w:color="auto"/>
              <w:left w:val="single" w:sz="4" w:space="0" w:color="auto"/>
              <w:bottom w:val="single" w:sz="4" w:space="0" w:color="auto"/>
              <w:right w:val="single" w:sz="4" w:space="0" w:color="auto"/>
            </w:tcBorders>
          </w:tcPr>
          <w:p w14:paraId="5705A656" w14:textId="77777777" w:rsidR="00590AEE" w:rsidRPr="00590AEE" w:rsidRDefault="00590AEE" w:rsidP="00590AEE">
            <w:pPr>
              <w:pStyle w:val="TAC"/>
              <w:rPr>
                <w:rFonts w:eastAsiaTheme="minorEastAsia"/>
                <w:lang w:eastAsia="ko-KR"/>
              </w:rPr>
            </w:pPr>
            <w:r w:rsidRPr="00590AEE">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0ECB0D42" w14:textId="77777777" w:rsidR="00590AEE" w:rsidRPr="00590AEE" w:rsidRDefault="00590AEE" w:rsidP="00590AEE">
            <w:pPr>
              <w:pStyle w:val="TAC"/>
              <w:rPr>
                <w:rFonts w:eastAsiaTheme="minorEastAsia"/>
                <w:lang w:eastAsia="ko-KR"/>
              </w:rPr>
            </w:pPr>
            <w:r w:rsidRPr="00590AEE">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EC8528D"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3</w:t>
            </w:r>
            <w:r w:rsidRPr="00590AEE">
              <w:rPr>
                <w:rFonts w:eastAsiaTheme="minorEastAsia" w:hint="eastAsia"/>
                <w:color w:val="000000"/>
                <w:lang w:val="en-US" w:eastAsia="zh-CN"/>
              </w:rPr>
              <w:t>930</w:t>
            </w:r>
          </w:p>
        </w:tc>
        <w:tc>
          <w:tcPr>
            <w:tcW w:w="977" w:type="dxa"/>
            <w:tcBorders>
              <w:top w:val="single" w:sz="4" w:space="0" w:color="auto"/>
              <w:left w:val="single" w:sz="4" w:space="0" w:color="auto"/>
              <w:bottom w:val="single" w:sz="4" w:space="0" w:color="auto"/>
              <w:right w:val="single" w:sz="4" w:space="0" w:color="auto"/>
            </w:tcBorders>
          </w:tcPr>
          <w:p w14:paraId="0613C032"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3EC0F0E4"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AE6338C" w14:textId="77777777" w:rsidR="00590AEE" w:rsidRPr="00590AEE" w:rsidRDefault="00590AEE" w:rsidP="00590AEE">
            <w:pPr>
              <w:pStyle w:val="TAC"/>
              <w:rPr>
                <w:rFonts w:eastAsiaTheme="minorEastAsia"/>
                <w:lang w:eastAsia="ko-KR"/>
              </w:rPr>
            </w:pPr>
            <w:r w:rsidRPr="00590AEE">
              <w:rPr>
                <w:rFonts w:eastAsiaTheme="minorEastAsia"/>
                <w:color w:val="000000"/>
                <w:lang w:val="en-US" w:eastAsia="zh-CN"/>
              </w:rPr>
              <w:t>N/A</w:t>
            </w:r>
          </w:p>
        </w:tc>
      </w:tr>
      <w:tr w:rsidR="00590AEE" w:rsidRPr="00590AEE" w14:paraId="228A9C0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5EAF1C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14A27E7"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4E97CC5"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1880</w:t>
            </w:r>
          </w:p>
        </w:tc>
        <w:tc>
          <w:tcPr>
            <w:tcW w:w="964" w:type="dxa"/>
            <w:tcBorders>
              <w:top w:val="single" w:sz="4" w:space="0" w:color="auto"/>
              <w:left w:val="single" w:sz="4" w:space="0" w:color="auto"/>
              <w:bottom w:val="single" w:sz="4" w:space="0" w:color="auto"/>
              <w:right w:val="single" w:sz="4" w:space="0" w:color="auto"/>
            </w:tcBorders>
          </w:tcPr>
          <w:p w14:paraId="7C645FB7"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31B8DAA1"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BA822BD"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1C4974BE"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32.1</w:t>
            </w:r>
          </w:p>
        </w:tc>
        <w:tc>
          <w:tcPr>
            <w:tcW w:w="828" w:type="dxa"/>
            <w:tcBorders>
              <w:top w:val="single" w:sz="4" w:space="0" w:color="auto"/>
              <w:left w:val="single" w:sz="4" w:space="0" w:color="auto"/>
              <w:bottom w:val="single" w:sz="4" w:space="0" w:color="auto"/>
              <w:right w:val="single" w:sz="4" w:space="0" w:color="auto"/>
            </w:tcBorders>
          </w:tcPr>
          <w:p w14:paraId="49106CD2"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62B9F4A"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val="en-US" w:eastAsia="ja-JP"/>
              </w:rPr>
              <w:t>IMD</w:t>
            </w:r>
            <w:r w:rsidRPr="00590AEE">
              <w:rPr>
                <w:rFonts w:eastAsiaTheme="minorEastAsia" w:cs="Arial" w:hint="eastAsia"/>
                <w:kern w:val="2"/>
                <w:szCs w:val="24"/>
                <w:lang w:val="en-US" w:eastAsia="zh-CN"/>
              </w:rPr>
              <w:t>2</w:t>
            </w:r>
          </w:p>
        </w:tc>
      </w:tr>
      <w:tr w:rsidR="00590AEE" w:rsidRPr="00590AEE" w14:paraId="44E20F0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A913AB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08788AD"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1A934624"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1760</w:t>
            </w:r>
          </w:p>
        </w:tc>
        <w:tc>
          <w:tcPr>
            <w:tcW w:w="964" w:type="dxa"/>
            <w:tcBorders>
              <w:top w:val="single" w:sz="4" w:space="0" w:color="auto"/>
              <w:left w:val="single" w:sz="4" w:space="0" w:color="auto"/>
              <w:bottom w:val="single" w:sz="4" w:space="0" w:color="auto"/>
              <w:right w:val="single" w:sz="4" w:space="0" w:color="auto"/>
            </w:tcBorders>
          </w:tcPr>
          <w:p w14:paraId="1EF69F22"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76439CD6"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AE4B482"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52ED8EF4"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E921B86"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636F1AB" w14:textId="77777777" w:rsidR="00590AEE" w:rsidRPr="00590AEE" w:rsidRDefault="00590AEE" w:rsidP="00590AEE">
            <w:pPr>
              <w:pStyle w:val="TAC"/>
              <w:rPr>
                <w:rFonts w:eastAsiaTheme="minorEastAsia"/>
                <w:lang w:eastAsia="ko-KR"/>
              </w:rPr>
            </w:pPr>
            <w:r w:rsidRPr="00590AEE">
              <w:rPr>
                <w:rFonts w:eastAsia="Malgun Gothic" w:cs="Arial"/>
                <w:kern w:val="2"/>
                <w:szCs w:val="24"/>
                <w:lang w:val="en-US" w:eastAsia="ko-KR"/>
              </w:rPr>
              <w:t>N/A</w:t>
            </w:r>
          </w:p>
        </w:tc>
      </w:tr>
      <w:tr w:rsidR="00590AEE" w:rsidRPr="00590AEE" w14:paraId="6C97A5B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F684F1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FAE4E37"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6CFB644D"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3720</w:t>
            </w:r>
          </w:p>
        </w:tc>
        <w:tc>
          <w:tcPr>
            <w:tcW w:w="964" w:type="dxa"/>
            <w:tcBorders>
              <w:top w:val="single" w:sz="4" w:space="0" w:color="auto"/>
              <w:left w:val="single" w:sz="4" w:space="0" w:color="auto"/>
              <w:bottom w:val="single" w:sz="4" w:space="0" w:color="auto"/>
              <w:right w:val="single" w:sz="4" w:space="0" w:color="auto"/>
            </w:tcBorders>
          </w:tcPr>
          <w:p w14:paraId="0343D364"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5C1148B7"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E1F86D3"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3720</w:t>
            </w:r>
          </w:p>
        </w:tc>
        <w:tc>
          <w:tcPr>
            <w:tcW w:w="977" w:type="dxa"/>
            <w:tcBorders>
              <w:top w:val="single" w:sz="4" w:space="0" w:color="auto"/>
              <w:left w:val="single" w:sz="4" w:space="0" w:color="auto"/>
              <w:bottom w:val="single" w:sz="4" w:space="0" w:color="auto"/>
              <w:right w:val="single" w:sz="4" w:space="0" w:color="auto"/>
            </w:tcBorders>
          </w:tcPr>
          <w:p w14:paraId="3A841E2D"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9866FCC"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57BE1F1" w14:textId="77777777" w:rsidR="00590AEE" w:rsidRPr="00590AEE" w:rsidRDefault="00590AEE" w:rsidP="00590AEE">
            <w:pPr>
              <w:pStyle w:val="TAC"/>
              <w:rPr>
                <w:rFonts w:eastAsiaTheme="minorEastAsia"/>
                <w:lang w:eastAsia="ko-KR"/>
              </w:rPr>
            </w:pPr>
            <w:r w:rsidRPr="00590AEE">
              <w:rPr>
                <w:rFonts w:eastAsia="Malgun Gothic" w:cs="Arial"/>
                <w:kern w:val="2"/>
                <w:szCs w:val="24"/>
                <w:lang w:val="en-US" w:eastAsia="ko-KR"/>
              </w:rPr>
              <w:t>N/A</w:t>
            </w:r>
          </w:p>
        </w:tc>
      </w:tr>
      <w:tr w:rsidR="00590AEE" w:rsidRPr="00590AEE" w14:paraId="2BE0DA3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0BCCB5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5D1F0F8"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216398D"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1880</w:t>
            </w:r>
          </w:p>
        </w:tc>
        <w:tc>
          <w:tcPr>
            <w:tcW w:w="964" w:type="dxa"/>
            <w:tcBorders>
              <w:top w:val="single" w:sz="4" w:space="0" w:color="auto"/>
              <w:left w:val="single" w:sz="4" w:space="0" w:color="auto"/>
              <w:bottom w:val="single" w:sz="4" w:space="0" w:color="auto"/>
              <w:right w:val="single" w:sz="4" w:space="0" w:color="auto"/>
            </w:tcBorders>
          </w:tcPr>
          <w:p w14:paraId="39AABFCC"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668CCC53"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287767A"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61D8F67E"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9.1</w:t>
            </w:r>
          </w:p>
        </w:tc>
        <w:tc>
          <w:tcPr>
            <w:tcW w:w="828" w:type="dxa"/>
            <w:tcBorders>
              <w:top w:val="single" w:sz="4" w:space="0" w:color="auto"/>
              <w:left w:val="single" w:sz="4" w:space="0" w:color="auto"/>
              <w:bottom w:val="single" w:sz="4" w:space="0" w:color="auto"/>
              <w:right w:val="single" w:sz="4" w:space="0" w:color="auto"/>
            </w:tcBorders>
          </w:tcPr>
          <w:p w14:paraId="5B752740"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86F962C" w14:textId="77777777" w:rsidR="00590AEE" w:rsidRPr="00590AEE" w:rsidRDefault="00590AEE" w:rsidP="00590AEE">
            <w:pPr>
              <w:pStyle w:val="TAC"/>
              <w:rPr>
                <w:rFonts w:eastAsiaTheme="minorEastAsia"/>
                <w:lang w:eastAsia="ko-KR"/>
              </w:rPr>
            </w:pPr>
            <w:r w:rsidRPr="00590AEE">
              <w:rPr>
                <w:rFonts w:eastAsiaTheme="minorEastAsia"/>
                <w:lang w:val="en-US" w:eastAsia="ja-JP"/>
              </w:rPr>
              <w:t>IMD</w:t>
            </w:r>
            <w:r w:rsidRPr="00590AEE">
              <w:rPr>
                <w:rFonts w:eastAsiaTheme="minorEastAsia" w:hint="eastAsia"/>
                <w:lang w:val="en-US" w:eastAsia="zh-CN"/>
              </w:rPr>
              <w:t>4</w:t>
            </w:r>
            <w:r w:rsidRPr="00590AEE">
              <w:rPr>
                <w:rFonts w:eastAsiaTheme="minorEastAsia"/>
                <w:vertAlign w:val="superscript"/>
                <w:lang w:val="en-US" w:eastAsia="zh-CN"/>
              </w:rPr>
              <w:t>5</w:t>
            </w:r>
          </w:p>
        </w:tc>
      </w:tr>
      <w:tr w:rsidR="00590AEE" w:rsidRPr="00590AEE" w14:paraId="4D4663B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C21689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8B58008"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45FD8866"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1770</w:t>
            </w:r>
          </w:p>
        </w:tc>
        <w:tc>
          <w:tcPr>
            <w:tcW w:w="964" w:type="dxa"/>
            <w:tcBorders>
              <w:top w:val="single" w:sz="4" w:space="0" w:color="auto"/>
              <w:left w:val="single" w:sz="4" w:space="0" w:color="auto"/>
              <w:bottom w:val="single" w:sz="4" w:space="0" w:color="auto"/>
              <w:right w:val="single" w:sz="4" w:space="0" w:color="auto"/>
            </w:tcBorders>
          </w:tcPr>
          <w:p w14:paraId="2A669490"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3C5E142E"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00390793"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2170</w:t>
            </w:r>
          </w:p>
        </w:tc>
        <w:tc>
          <w:tcPr>
            <w:tcW w:w="977" w:type="dxa"/>
            <w:tcBorders>
              <w:top w:val="single" w:sz="4" w:space="0" w:color="auto"/>
              <w:left w:val="single" w:sz="4" w:space="0" w:color="auto"/>
              <w:bottom w:val="single" w:sz="4" w:space="0" w:color="auto"/>
              <w:right w:val="single" w:sz="4" w:space="0" w:color="auto"/>
            </w:tcBorders>
          </w:tcPr>
          <w:p w14:paraId="26E4443B"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E1A5D42"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4787C53" w14:textId="77777777" w:rsidR="00590AEE" w:rsidRPr="00590AEE" w:rsidRDefault="00590AEE" w:rsidP="00590AEE">
            <w:pPr>
              <w:pStyle w:val="TAC"/>
              <w:rPr>
                <w:rFonts w:eastAsiaTheme="minorEastAsia"/>
                <w:lang w:eastAsia="ko-KR"/>
              </w:rPr>
            </w:pPr>
            <w:r w:rsidRPr="00590AEE">
              <w:rPr>
                <w:rFonts w:eastAsia="Malgun Gothic"/>
                <w:lang w:val="en-US" w:eastAsia="ko-KR"/>
              </w:rPr>
              <w:t>N/A</w:t>
            </w:r>
          </w:p>
        </w:tc>
      </w:tr>
      <w:tr w:rsidR="00590AEE" w:rsidRPr="00590AEE" w14:paraId="2E9F4CF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06BCB6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2680909"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4C2F8273"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3350</w:t>
            </w:r>
          </w:p>
        </w:tc>
        <w:tc>
          <w:tcPr>
            <w:tcW w:w="964" w:type="dxa"/>
            <w:tcBorders>
              <w:top w:val="single" w:sz="4" w:space="0" w:color="auto"/>
              <w:left w:val="single" w:sz="4" w:space="0" w:color="auto"/>
              <w:bottom w:val="single" w:sz="4" w:space="0" w:color="auto"/>
              <w:right w:val="single" w:sz="4" w:space="0" w:color="auto"/>
            </w:tcBorders>
          </w:tcPr>
          <w:p w14:paraId="55AC49FF"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4D9F9BC5"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7F27B020"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3350</w:t>
            </w:r>
          </w:p>
        </w:tc>
        <w:tc>
          <w:tcPr>
            <w:tcW w:w="977" w:type="dxa"/>
            <w:tcBorders>
              <w:top w:val="single" w:sz="4" w:space="0" w:color="auto"/>
              <w:left w:val="single" w:sz="4" w:space="0" w:color="auto"/>
              <w:bottom w:val="single" w:sz="4" w:space="0" w:color="auto"/>
              <w:right w:val="single" w:sz="4" w:space="0" w:color="auto"/>
            </w:tcBorders>
          </w:tcPr>
          <w:p w14:paraId="309CBA7B"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7AAC818"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DCAF82B" w14:textId="77777777" w:rsidR="00590AEE" w:rsidRPr="00590AEE" w:rsidRDefault="00590AEE" w:rsidP="00590AEE">
            <w:pPr>
              <w:pStyle w:val="TAC"/>
              <w:rPr>
                <w:rFonts w:eastAsiaTheme="minorEastAsia"/>
                <w:lang w:eastAsia="ko-KR"/>
              </w:rPr>
            </w:pPr>
            <w:r w:rsidRPr="00590AEE">
              <w:rPr>
                <w:rFonts w:eastAsia="Malgun Gothic"/>
                <w:lang w:val="en-US" w:eastAsia="ko-KR"/>
              </w:rPr>
              <w:t>N/A</w:t>
            </w:r>
          </w:p>
        </w:tc>
      </w:tr>
      <w:tr w:rsidR="00590AEE" w:rsidRPr="00590AEE" w14:paraId="3F4FCA6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0591E5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5EDAB52"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9D26013"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1880</w:t>
            </w:r>
          </w:p>
        </w:tc>
        <w:tc>
          <w:tcPr>
            <w:tcW w:w="964" w:type="dxa"/>
            <w:tcBorders>
              <w:top w:val="single" w:sz="4" w:space="0" w:color="auto"/>
              <w:left w:val="single" w:sz="4" w:space="0" w:color="auto"/>
              <w:bottom w:val="single" w:sz="4" w:space="0" w:color="auto"/>
              <w:right w:val="single" w:sz="4" w:space="0" w:color="auto"/>
            </w:tcBorders>
          </w:tcPr>
          <w:p w14:paraId="46BC9956"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4C534950"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230706F"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07561B29"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2.1</w:t>
            </w:r>
          </w:p>
        </w:tc>
        <w:tc>
          <w:tcPr>
            <w:tcW w:w="828" w:type="dxa"/>
            <w:tcBorders>
              <w:top w:val="single" w:sz="4" w:space="0" w:color="auto"/>
              <w:left w:val="single" w:sz="4" w:space="0" w:color="auto"/>
              <w:bottom w:val="single" w:sz="4" w:space="0" w:color="auto"/>
              <w:right w:val="single" w:sz="4" w:space="0" w:color="auto"/>
            </w:tcBorders>
          </w:tcPr>
          <w:p w14:paraId="0D5C964A"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3FE56AC" w14:textId="77777777" w:rsidR="00590AEE" w:rsidRPr="00590AEE" w:rsidRDefault="00590AEE" w:rsidP="00590AEE">
            <w:pPr>
              <w:pStyle w:val="TAC"/>
              <w:rPr>
                <w:rFonts w:eastAsiaTheme="minorEastAsia"/>
                <w:lang w:eastAsia="ko-KR"/>
              </w:rPr>
            </w:pPr>
            <w:r w:rsidRPr="00590AEE">
              <w:rPr>
                <w:rFonts w:eastAsiaTheme="minorEastAsia"/>
                <w:lang w:val="en-US" w:eastAsia="ja-JP"/>
              </w:rPr>
              <w:t>IMD5</w:t>
            </w:r>
            <w:r w:rsidRPr="00590AEE">
              <w:rPr>
                <w:rFonts w:eastAsiaTheme="minorEastAsia"/>
                <w:vertAlign w:val="superscript"/>
                <w:lang w:val="en-US" w:eastAsia="ja-JP"/>
              </w:rPr>
              <w:t>5</w:t>
            </w:r>
          </w:p>
        </w:tc>
      </w:tr>
      <w:tr w:rsidR="00590AEE" w:rsidRPr="00590AEE" w14:paraId="0580357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3144A3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C705C1F"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2D8B155D"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1760</w:t>
            </w:r>
          </w:p>
        </w:tc>
        <w:tc>
          <w:tcPr>
            <w:tcW w:w="964" w:type="dxa"/>
            <w:tcBorders>
              <w:top w:val="single" w:sz="4" w:space="0" w:color="auto"/>
              <w:left w:val="single" w:sz="4" w:space="0" w:color="auto"/>
              <w:bottom w:val="single" w:sz="4" w:space="0" w:color="auto"/>
              <w:right w:val="single" w:sz="4" w:space="0" w:color="auto"/>
            </w:tcBorders>
          </w:tcPr>
          <w:p w14:paraId="4BBF4D40"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0503807F"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2653F5B"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313C813E"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936F2AC"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C08B7CE" w14:textId="77777777" w:rsidR="00590AEE" w:rsidRPr="00590AEE" w:rsidRDefault="00590AEE" w:rsidP="00590AEE">
            <w:pPr>
              <w:pStyle w:val="TAC"/>
              <w:rPr>
                <w:rFonts w:eastAsiaTheme="minorEastAsia"/>
                <w:lang w:eastAsia="ko-KR"/>
              </w:rPr>
            </w:pPr>
            <w:r w:rsidRPr="00590AEE">
              <w:rPr>
                <w:rFonts w:eastAsia="Malgun Gothic"/>
                <w:lang w:val="en-US" w:eastAsia="ko-KR"/>
              </w:rPr>
              <w:t>N/A</w:t>
            </w:r>
          </w:p>
        </w:tc>
      </w:tr>
      <w:tr w:rsidR="00590AEE" w:rsidRPr="00590AEE" w14:paraId="591A5C2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290426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350C616"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1CCBEAD9"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3620</w:t>
            </w:r>
          </w:p>
        </w:tc>
        <w:tc>
          <w:tcPr>
            <w:tcW w:w="964" w:type="dxa"/>
            <w:tcBorders>
              <w:top w:val="single" w:sz="4" w:space="0" w:color="auto"/>
              <w:left w:val="single" w:sz="4" w:space="0" w:color="auto"/>
              <w:bottom w:val="single" w:sz="4" w:space="0" w:color="auto"/>
              <w:right w:val="single" w:sz="4" w:space="0" w:color="auto"/>
            </w:tcBorders>
          </w:tcPr>
          <w:p w14:paraId="55FD4ACA"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712B1DEB"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E27A7D9" w14:textId="77777777" w:rsidR="00590AEE" w:rsidRPr="00590AEE" w:rsidRDefault="00590AEE" w:rsidP="00590AEE">
            <w:pPr>
              <w:pStyle w:val="TAC"/>
              <w:rPr>
                <w:rFonts w:eastAsiaTheme="minorEastAsia"/>
                <w:lang w:eastAsia="ko-KR"/>
              </w:rPr>
            </w:pPr>
            <w:r w:rsidRPr="00590AEE">
              <w:rPr>
                <w:rFonts w:eastAsiaTheme="minorEastAsia" w:cs="Arial"/>
                <w:kern w:val="2"/>
                <w:szCs w:val="24"/>
                <w:lang w:eastAsia="zh-CN"/>
              </w:rPr>
              <w:t>3620</w:t>
            </w:r>
          </w:p>
        </w:tc>
        <w:tc>
          <w:tcPr>
            <w:tcW w:w="977" w:type="dxa"/>
            <w:tcBorders>
              <w:top w:val="single" w:sz="4" w:space="0" w:color="auto"/>
              <w:left w:val="single" w:sz="4" w:space="0" w:color="auto"/>
              <w:bottom w:val="single" w:sz="4" w:space="0" w:color="auto"/>
              <w:right w:val="single" w:sz="4" w:space="0" w:color="auto"/>
            </w:tcBorders>
          </w:tcPr>
          <w:p w14:paraId="725F03D3"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222A73E"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676DD73" w14:textId="77777777" w:rsidR="00590AEE" w:rsidRPr="00590AEE" w:rsidRDefault="00590AEE" w:rsidP="00590AEE">
            <w:pPr>
              <w:pStyle w:val="TAC"/>
              <w:rPr>
                <w:rFonts w:eastAsiaTheme="minorEastAsia"/>
                <w:lang w:eastAsia="ko-KR"/>
              </w:rPr>
            </w:pPr>
            <w:r w:rsidRPr="00590AEE">
              <w:rPr>
                <w:rFonts w:eastAsia="Malgun Gothic"/>
                <w:lang w:val="en-US" w:eastAsia="ko-KR"/>
              </w:rPr>
              <w:t>N/A</w:t>
            </w:r>
          </w:p>
        </w:tc>
      </w:tr>
      <w:tr w:rsidR="00590AEE" w:rsidRPr="00590AEE" w14:paraId="70BC045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34DC95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A31D68A"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5002DFF" w14:textId="77777777" w:rsidR="00590AEE" w:rsidRPr="00590AEE" w:rsidRDefault="00590AEE" w:rsidP="00590AEE">
            <w:pPr>
              <w:pStyle w:val="TAC"/>
              <w:rPr>
                <w:rFonts w:eastAsiaTheme="minorEastAsia"/>
                <w:lang w:eastAsia="ko-KR"/>
              </w:rPr>
            </w:pPr>
            <w:r w:rsidRPr="00590AEE">
              <w:rPr>
                <w:rFonts w:eastAsiaTheme="minorEastAsia"/>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12F15C84" w14:textId="77777777" w:rsidR="00590AEE" w:rsidRPr="00590AEE" w:rsidRDefault="00590AEE" w:rsidP="00590AEE">
            <w:pPr>
              <w:pStyle w:val="TAC"/>
              <w:rPr>
                <w:rFonts w:eastAsiaTheme="minorEastAsia"/>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076F55D"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EAFE093" w14:textId="77777777" w:rsidR="00590AEE" w:rsidRPr="00590AEE" w:rsidRDefault="00590AEE" w:rsidP="00590AEE">
            <w:pPr>
              <w:pStyle w:val="TAC"/>
              <w:rPr>
                <w:rFonts w:eastAsiaTheme="minorEastAsia"/>
                <w:lang w:eastAsia="ko-KR"/>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3C4767E8"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A69F68A"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E23DC01" w14:textId="77777777" w:rsidR="00590AEE" w:rsidRPr="00590AEE" w:rsidRDefault="00590AEE" w:rsidP="00590AEE">
            <w:pPr>
              <w:pStyle w:val="TAC"/>
              <w:rPr>
                <w:rFonts w:eastAsiaTheme="minorEastAsia"/>
                <w:lang w:eastAsia="ko-KR"/>
              </w:rPr>
            </w:pPr>
            <w:r w:rsidRPr="00590AEE">
              <w:rPr>
                <w:rFonts w:eastAsia="Malgun Gothic"/>
                <w:lang w:eastAsia="ko-KR"/>
              </w:rPr>
              <w:t>N/A</w:t>
            </w:r>
          </w:p>
        </w:tc>
      </w:tr>
      <w:tr w:rsidR="00590AEE" w:rsidRPr="00590AEE" w14:paraId="3BAADB5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7FEEEF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237672"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0D83A3BF" w14:textId="77777777" w:rsidR="00590AEE" w:rsidRPr="00590AEE" w:rsidRDefault="00590AEE" w:rsidP="00590AEE">
            <w:pPr>
              <w:pStyle w:val="TAC"/>
              <w:rPr>
                <w:rFonts w:eastAsiaTheme="minorEastAsia"/>
                <w:lang w:eastAsia="ko-KR"/>
              </w:rPr>
            </w:pPr>
            <w:r w:rsidRPr="00590AEE">
              <w:rPr>
                <w:rFonts w:eastAsiaTheme="minorEastAsia"/>
                <w:lang w:eastAsia="en-US"/>
              </w:rPr>
              <w:t>1740</w:t>
            </w:r>
          </w:p>
        </w:tc>
        <w:tc>
          <w:tcPr>
            <w:tcW w:w="964" w:type="dxa"/>
            <w:tcBorders>
              <w:top w:val="single" w:sz="4" w:space="0" w:color="auto"/>
              <w:left w:val="single" w:sz="4" w:space="0" w:color="auto"/>
              <w:bottom w:val="single" w:sz="4" w:space="0" w:color="auto"/>
              <w:right w:val="single" w:sz="4" w:space="0" w:color="auto"/>
            </w:tcBorders>
          </w:tcPr>
          <w:p w14:paraId="0E2D8FEF" w14:textId="77777777" w:rsidR="00590AEE" w:rsidRPr="00590AEE" w:rsidRDefault="00590AEE" w:rsidP="00590AEE">
            <w:pPr>
              <w:pStyle w:val="TAC"/>
              <w:rPr>
                <w:rFonts w:eastAsiaTheme="minorEastAsia"/>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4F78A7C"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788758A" w14:textId="77777777" w:rsidR="00590AEE" w:rsidRPr="00590AEE" w:rsidRDefault="00590AEE" w:rsidP="00590AEE">
            <w:pPr>
              <w:pStyle w:val="TAC"/>
              <w:rPr>
                <w:rFonts w:eastAsiaTheme="minorEastAsia"/>
                <w:lang w:eastAsia="ko-KR"/>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3911F557"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0FDEC04"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8540E07" w14:textId="77777777" w:rsidR="00590AEE" w:rsidRPr="00590AEE" w:rsidRDefault="00590AEE" w:rsidP="00590AEE">
            <w:pPr>
              <w:pStyle w:val="TAC"/>
              <w:rPr>
                <w:rFonts w:eastAsiaTheme="minorEastAsia"/>
                <w:lang w:eastAsia="ko-KR"/>
              </w:rPr>
            </w:pPr>
            <w:r w:rsidRPr="00590AEE">
              <w:rPr>
                <w:rFonts w:eastAsia="Malgun Gothic"/>
                <w:lang w:eastAsia="ko-KR"/>
              </w:rPr>
              <w:t>N/A</w:t>
            </w:r>
          </w:p>
        </w:tc>
      </w:tr>
      <w:tr w:rsidR="00590AEE" w:rsidRPr="00590AEE" w14:paraId="508B0F3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4AD71C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CF3E239"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233A7E40" w14:textId="77777777" w:rsidR="00590AEE" w:rsidRPr="00590AEE" w:rsidRDefault="00590AEE" w:rsidP="00590AEE">
            <w:pPr>
              <w:pStyle w:val="TAC"/>
              <w:rPr>
                <w:rFonts w:eastAsiaTheme="minorEastAsia"/>
                <w:lang w:eastAsia="ko-KR"/>
              </w:rPr>
            </w:pPr>
            <w:r w:rsidRPr="00590AEE">
              <w:rPr>
                <w:rFonts w:eastAsiaTheme="minorEastAsia"/>
                <w:lang w:eastAsia="en-US"/>
              </w:rPr>
              <w:t>3620</w:t>
            </w:r>
          </w:p>
        </w:tc>
        <w:tc>
          <w:tcPr>
            <w:tcW w:w="964" w:type="dxa"/>
            <w:tcBorders>
              <w:top w:val="single" w:sz="4" w:space="0" w:color="auto"/>
              <w:left w:val="single" w:sz="4" w:space="0" w:color="auto"/>
              <w:bottom w:val="single" w:sz="4" w:space="0" w:color="auto"/>
              <w:right w:val="single" w:sz="4" w:space="0" w:color="auto"/>
            </w:tcBorders>
          </w:tcPr>
          <w:p w14:paraId="160A130D" w14:textId="77777777" w:rsidR="00590AEE" w:rsidRPr="00590AEE" w:rsidRDefault="00590AEE" w:rsidP="00590AEE">
            <w:pPr>
              <w:pStyle w:val="TAC"/>
              <w:rPr>
                <w:rFonts w:eastAsiaTheme="minorEastAsia"/>
                <w:lang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B899D3C" w14:textId="77777777" w:rsidR="00590AEE" w:rsidRPr="00590AEE" w:rsidRDefault="00590AEE" w:rsidP="00590AEE">
            <w:pPr>
              <w:pStyle w:val="TAC"/>
              <w:rPr>
                <w:rFonts w:eastAsiaTheme="minorEastAsia"/>
                <w:lang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961D387" w14:textId="77777777" w:rsidR="00590AEE" w:rsidRPr="00590AEE" w:rsidRDefault="00590AEE" w:rsidP="00590AEE">
            <w:pPr>
              <w:pStyle w:val="TAC"/>
              <w:rPr>
                <w:rFonts w:eastAsiaTheme="minorEastAsia"/>
                <w:lang w:eastAsia="ko-KR"/>
              </w:rPr>
            </w:pPr>
            <w:r w:rsidRPr="00590AEE">
              <w:rPr>
                <w:rFonts w:eastAsiaTheme="minorEastAsia"/>
                <w:lang w:eastAsia="en-US"/>
              </w:rPr>
              <w:t>3620</w:t>
            </w:r>
          </w:p>
        </w:tc>
        <w:tc>
          <w:tcPr>
            <w:tcW w:w="977" w:type="dxa"/>
            <w:tcBorders>
              <w:top w:val="single" w:sz="4" w:space="0" w:color="auto"/>
              <w:left w:val="single" w:sz="4" w:space="0" w:color="auto"/>
              <w:bottom w:val="single" w:sz="4" w:space="0" w:color="auto"/>
              <w:right w:val="single" w:sz="4" w:space="0" w:color="auto"/>
            </w:tcBorders>
          </w:tcPr>
          <w:p w14:paraId="08FC9586"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29.4</w:t>
            </w:r>
          </w:p>
        </w:tc>
        <w:tc>
          <w:tcPr>
            <w:tcW w:w="828" w:type="dxa"/>
            <w:tcBorders>
              <w:top w:val="single" w:sz="4" w:space="0" w:color="auto"/>
              <w:left w:val="single" w:sz="4" w:space="0" w:color="auto"/>
              <w:bottom w:val="single" w:sz="4" w:space="0" w:color="auto"/>
              <w:right w:val="single" w:sz="4" w:space="0" w:color="auto"/>
            </w:tcBorders>
          </w:tcPr>
          <w:p w14:paraId="5D00E0FD"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5C4234E" w14:textId="77777777" w:rsidR="00590AEE" w:rsidRPr="00590AEE" w:rsidRDefault="00590AEE" w:rsidP="00590AEE">
            <w:pPr>
              <w:pStyle w:val="TAC"/>
              <w:rPr>
                <w:rFonts w:eastAsiaTheme="minorEastAsia"/>
                <w:lang w:eastAsia="ko-KR"/>
              </w:rPr>
            </w:pPr>
            <w:r w:rsidRPr="00590AEE">
              <w:rPr>
                <w:rFonts w:eastAsia="Malgun Gothic" w:hint="eastAsia"/>
                <w:lang w:val="en-US" w:eastAsia="ko-KR"/>
              </w:rPr>
              <w:t>IMD2</w:t>
            </w:r>
            <w:r w:rsidRPr="00590AEE">
              <w:rPr>
                <w:rFonts w:eastAsia="Malgun Gothic"/>
                <w:vertAlign w:val="superscript"/>
                <w:lang w:val="en-US" w:eastAsia="ko-KR"/>
              </w:rPr>
              <w:t>5</w:t>
            </w:r>
          </w:p>
        </w:tc>
      </w:tr>
      <w:tr w:rsidR="00590AEE" w:rsidRPr="00590AEE" w14:paraId="201CF26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D2E34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2660D23"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012B23C" w14:textId="77777777" w:rsidR="00590AEE" w:rsidRPr="00590AEE" w:rsidRDefault="00590AEE" w:rsidP="00590AEE">
            <w:pPr>
              <w:pStyle w:val="TAC"/>
              <w:rPr>
                <w:rFonts w:eastAsiaTheme="minorEastAsia"/>
                <w:lang w:eastAsia="ko-KR"/>
              </w:rPr>
            </w:pPr>
            <w:r w:rsidRPr="00590AEE">
              <w:rPr>
                <w:rFonts w:eastAsiaTheme="minorEastAsia"/>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184C9352" w14:textId="77777777" w:rsidR="00590AEE" w:rsidRPr="00590AEE" w:rsidRDefault="00590AEE" w:rsidP="00590AEE">
            <w:pPr>
              <w:pStyle w:val="TAC"/>
              <w:rPr>
                <w:rFonts w:eastAsiaTheme="minorEastAsia"/>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CBC7D71"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6252AEB" w14:textId="77777777" w:rsidR="00590AEE" w:rsidRPr="00590AEE" w:rsidRDefault="00590AEE" w:rsidP="00590AEE">
            <w:pPr>
              <w:pStyle w:val="TAC"/>
              <w:rPr>
                <w:rFonts w:eastAsiaTheme="minorEastAsia"/>
                <w:lang w:eastAsia="ko-KR"/>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0AEC7588"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C659522"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0171211" w14:textId="77777777" w:rsidR="00590AEE" w:rsidRPr="00590AEE" w:rsidRDefault="00590AEE" w:rsidP="00590AEE">
            <w:pPr>
              <w:pStyle w:val="TAC"/>
              <w:rPr>
                <w:rFonts w:eastAsiaTheme="minorEastAsia"/>
                <w:lang w:eastAsia="ko-KR"/>
              </w:rPr>
            </w:pPr>
            <w:r w:rsidRPr="00590AEE">
              <w:rPr>
                <w:rFonts w:eastAsia="Malgun Gothic" w:cs="Arial"/>
                <w:kern w:val="2"/>
                <w:szCs w:val="24"/>
                <w:lang w:val="en-US" w:eastAsia="ko-KR"/>
              </w:rPr>
              <w:t>N/A</w:t>
            </w:r>
          </w:p>
        </w:tc>
      </w:tr>
      <w:tr w:rsidR="00590AEE" w:rsidRPr="00590AEE" w14:paraId="0D86EB9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8C96F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893084" w14:textId="77777777" w:rsidR="00590AEE" w:rsidRPr="00590AEE" w:rsidRDefault="00590AEE" w:rsidP="00590AEE">
            <w:pPr>
              <w:pStyle w:val="TAC"/>
              <w:rPr>
                <w:rFonts w:eastAsiaTheme="minorEastAsia"/>
                <w:lang w:val="en-US" w:eastAsia="ko-KR"/>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7F17122A" w14:textId="77777777" w:rsidR="00590AEE" w:rsidRPr="00590AEE" w:rsidRDefault="00590AEE" w:rsidP="00590AEE">
            <w:pPr>
              <w:pStyle w:val="TAC"/>
              <w:rPr>
                <w:rFonts w:eastAsiaTheme="minorEastAsia"/>
                <w:lang w:eastAsia="ko-KR"/>
              </w:rPr>
            </w:pPr>
            <w:r w:rsidRPr="00590AEE">
              <w:rPr>
                <w:rFonts w:eastAsiaTheme="minorEastAsia"/>
                <w:lang w:eastAsia="en-US"/>
              </w:rPr>
              <w:t>1740</w:t>
            </w:r>
          </w:p>
        </w:tc>
        <w:tc>
          <w:tcPr>
            <w:tcW w:w="964" w:type="dxa"/>
            <w:tcBorders>
              <w:top w:val="single" w:sz="4" w:space="0" w:color="auto"/>
              <w:left w:val="single" w:sz="4" w:space="0" w:color="auto"/>
              <w:bottom w:val="single" w:sz="4" w:space="0" w:color="auto"/>
              <w:right w:val="single" w:sz="4" w:space="0" w:color="auto"/>
            </w:tcBorders>
          </w:tcPr>
          <w:p w14:paraId="3320C9C6" w14:textId="77777777" w:rsidR="00590AEE" w:rsidRPr="00590AEE" w:rsidRDefault="00590AEE" w:rsidP="00590AEE">
            <w:pPr>
              <w:pStyle w:val="TAC"/>
              <w:rPr>
                <w:rFonts w:eastAsiaTheme="minorEastAsia"/>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BE975CB"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6589D74" w14:textId="77777777" w:rsidR="00590AEE" w:rsidRPr="00590AEE" w:rsidRDefault="00590AEE" w:rsidP="00590AEE">
            <w:pPr>
              <w:pStyle w:val="TAC"/>
              <w:rPr>
                <w:rFonts w:eastAsiaTheme="minorEastAsia"/>
                <w:lang w:eastAsia="ko-KR"/>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609D212A"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70E20AD"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4084D36" w14:textId="77777777" w:rsidR="00590AEE" w:rsidRPr="00590AEE" w:rsidRDefault="00590AEE" w:rsidP="00590AEE">
            <w:pPr>
              <w:pStyle w:val="TAC"/>
              <w:rPr>
                <w:rFonts w:eastAsiaTheme="minorEastAsia"/>
                <w:lang w:eastAsia="ko-KR"/>
              </w:rPr>
            </w:pPr>
            <w:r w:rsidRPr="00590AEE">
              <w:rPr>
                <w:rFonts w:eastAsia="Malgun Gothic" w:cs="Arial"/>
                <w:kern w:val="2"/>
                <w:szCs w:val="24"/>
                <w:lang w:val="en-US" w:eastAsia="ko-KR"/>
              </w:rPr>
              <w:t>N/A</w:t>
            </w:r>
          </w:p>
        </w:tc>
      </w:tr>
      <w:tr w:rsidR="00590AEE" w:rsidRPr="00590AEE" w14:paraId="2ECD40B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C087A3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C463819"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6CE2EAED" w14:textId="77777777" w:rsidR="00590AEE" w:rsidRPr="00590AEE" w:rsidRDefault="00590AEE" w:rsidP="00590AEE">
            <w:pPr>
              <w:pStyle w:val="TAC"/>
              <w:rPr>
                <w:rFonts w:eastAsiaTheme="minorEastAsia"/>
                <w:lang w:eastAsia="ko-KR"/>
              </w:rPr>
            </w:pPr>
            <w:r w:rsidRPr="00590AEE">
              <w:rPr>
                <w:rFonts w:eastAsiaTheme="minorEastAsia"/>
                <w:lang w:eastAsia="en-US"/>
              </w:rPr>
              <w:t>3900</w:t>
            </w:r>
          </w:p>
        </w:tc>
        <w:tc>
          <w:tcPr>
            <w:tcW w:w="964" w:type="dxa"/>
            <w:tcBorders>
              <w:top w:val="single" w:sz="4" w:space="0" w:color="auto"/>
              <w:left w:val="single" w:sz="4" w:space="0" w:color="auto"/>
              <w:bottom w:val="single" w:sz="4" w:space="0" w:color="auto"/>
              <w:right w:val="single" w:sz="4" w:space="0" w:color="auto"/>
            </w:tcBorders>
          </w:tcPr>
          <w:p w14:paraId="585B69C0" w14:textId="77777777" w:rsidR="00590AEE" w:rsidRPr="00590AEE" w:rsidRDefault="00590AEE" w:rsidP="00590AEE">
            <w:pPr>
              <w:pStyle w:val="TAC"/>
              <w:rPr>
                <w:rFonts w:eastAsiaTheme="minorEastAsia"/>
                <w:lang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5F4DB11" w14:textId="77777777" w:rsidR="00590AEE" w:rsidRPr="00590AEE" w:rsidRDefault="00590AEE" w:rsidP="00590AEE">
            <w:pPr>
              <w:pStyle w:val="TAC"/>
              <w:rPr>
                <w:rFonts w:eastAsiaTheme="minorEastAsia"/>
                <w:lang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D84FFBA" w14:textId="77777777" w:rsidR="00590AEE" w:rsidRPr="00590AEE" w:rsidRDefault="00590AEE" w:rsidP="00590AEE">
            <w:pPr>
              <w:pStyle w:val="TAC"/>
              <w:rPr>
                <w:rFonts w:eastAsiaTheme="minorEastAsia"/>
                <w:lang w:eastAsia="ko-KR"/>
              </w:rPr>
            </w:pPr>
            <w:r w:rsidRPr="00590AEE">
              <w:rPr>
                <w:rFonts w:eastAsiaTheme="minorEastAsia"/>
                <w:lang w:eastAsia="en-US"/>
              </w:rPr>
              <w:t>3900</w:t>
            </w:r>
          </w:p>
        </w:tc>
        <w:tc>
          <w:tcPr>
            <w:tcW w:w="977" w:type="dxa"/>
            <w:tcBorders>
              <w:top w:val="single" w:sz="4" w:space="0" w:color="auto"/>
              <w:left w:val="single" w:sz="4" w:space="0" w:color="auto"/>
              <w:bottom w:val="single" w:sz="4" w:space="0" w:color="auto"/>
              <w:right w:val="single" w:sz="4" w:space="0" w:color="auto"/>
            </w:tcBorders>
          </w:tcPr>
          <w:p w14:paraId="525379A1" w14:textId="77777777" w:rsidR="00590AEE" w:rsidRPr="00590AEE" w:rsidRDefault="00590AEE" w:rsidP="00590AEE">
            <w:pPr>
              <w:pStyle w:val="TAC"/>
              <w:rPr>
                <w:rFonts w:eastAsiaTheme="minorEastAsia"/>
                <w:lang w:eastAsia="ko-KR"/>
              </w:rPr>
            </w:pPr>
            <w:r w:rsidRPr="00590AEE">
              <w:rPr>
                <w:rFonts w:eastAsia="Malgun Gothic" w:cs="Arial"/>
                <w:kern w:val="2"/>
                <w:szCs w:val="24"/>
                <w:lang w:eastAsia="ko-KR"/>
              </w:rPr>
              <w:t>8.9</w:t>
            </w:r>
          </w:p>
        </w:tc>
        <w:tc>
          <w:tcPr>
            <w:tcW w:w="828" w:type="dxa"/>
            <w:tcBorders>
              <w:top w:val="single" w:sz="4" w:space="0" w:color="auto"/>
              <w:left w:val="single" w:sz="4" w:space="0" w:color="auto"/>
              <w:bottom w:val="single" w:sz="4" w:space="0" w:color="auto"/>
              <w:right w:val="single" w:sz="4" w:space="0" w:color="auto"/>
            </w:tcBorders>
          </w:tcPr>
          <w:p w14:paraId="676E0761" w14:textId="77777777" w:rsidR="00590AEE" w:rsidRPr="00590AEE" w:rsidRDefault="00590AEE" w:rsidP="00590AEE">
            <w:pPr>
              <w:pStyle w:val="TAC"/>
              <w:rPr>
                <w:rFonts w:eastAsiaTheme="minorEastAsia"/>
                <w:lang w:val="en-US" w:eastAsia="ko-KR"/>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31DF1AE" w14:textId="77777777" w:rsidR="00590AEE" w:rsidRPr="00590AEE" w:rsidRDefault="00590AEE" w:rsidP="00590AEE">
            <w:pPr>
              <w:pStyle w:val="TAC"/>
              <w:rPr>
                <w:rFonts w:eastAsiaTheme="minorEastAsia"/>
                <w:lang w:eastAsia="ko-KR"/>
              </w:rPr>
            </w:pPr>
            <w:r w:rsidRPr="00590AEE">
              <w:rPr>
                <w:rFonts w:eastAsia="Malgun Gothic" w:cs="Arial" w:hint="eastAsia"/>
                <w:kern w:val="2"/>
                <w:szCs w:val="24"/>
                <w:lang w:val="en-US" w:eastAsia="ko-KR"/>
              </w:rPr>
              <w:t>IMD4</w:t>
            </w:r>
          </w:p>
        </w:tc>
      </w:tr>
      <w:tr w:rsidR="00590AEE" w:rsidRPr="00590AEE" w14:paraId="72BF9B9B"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13391956" w14:textId="77777777" w:rsidR="00590AEE" w:rsidRPr="00590AEE" w:rsidRDefault="00590AEE" w:rsidP="00590AEE">
            <w:pPr>
              <w:pStyle w:val="TAC"/>
              <w:rPr>
                <w:rFonts w:eastAsiaTheme="minorEastAsia"/>
                <w:lang w:val="en-US" w:eastAsia="zh-CN"/>
              </w:rPr>
            </w:pPr>
            <w:r w:rsidRPr="00590AEE">
              <w:rPr>
                <w:rFonts w:eastAsiaTheme="minorEastAsia" w:cs="Arial" w:hint="eastAsia"/>
                <w:szCs w:val="18"/>
                <w:lang w:val="en-US" w:eastAsia="zh-CN"/>
              </w:rPr>
              <w:t>CA</w:t>
            </w:r>
            <w:r w:rsidRPr="00590AEE">
              <w:rPr>
                <w:rFonts w:eastAsiaTheme="minorEastAsia" w:cs="Arial"/>
                <w:szCs w:val="18"/>
                <w:lang w:eastAsia="ko-KR"/>
              </w:rPr>
              <w:t>_</w:t>
            </w:r>
            <w:r w:rsidRPr="00590AEE">
              <w:rPr>
                <w:rFonts w:eastAsiaTheme="minorEastAsia" w:cs="Arial" w:hint="eastAsia"/>
                <w:szCs w:val="18"/>
                <w:lang w:val="en-US" w:eastAsia="zh-CN"/>
              </w:rPr>
              <w:t>n</w:t>
            </w:r>
            <w:r w:rsidRPr="00590AEE">
              <w:rPr>
                <w:rFonts w:eastAsiaTheme="minorEastAsia" w:cs="Arial"/>
                <w:szCs w:val="18"/>
                <w:lang w:val="en-US" w:eastAsia="zh-CN"/>
              </w:rPr>
              <w:t>25</w:t>
            </w:r>
            <w:r w:rsidRPr="00590AEE">
              <w:rPr>
                <w:rFonts w:eastAsiaTheme="minorEastAsia" w:cs="Arial" w:hint="eastAsia"/>
                <w:szCs w:val="18"/>
                <w:lang w:val="en-US" w:eastAsia="zh-CN"/>
              </w:rPr>
              <w:t>-</w:t>
            </w:r>
            <w:r w:rsidRPr="00590AEE">
              <w:rPr>
                <w:rFonts w:eastAsiaTheme="minorEastAsia" w:cs="Arial"/>
                <w:szCs w:val="18"/>
                <w:lang w:eastAsia="ko-KR"/>
              </w:rPr>
              <w:t>n66-n78</w:t>
            </w:r>
          </w:p>
        </w:tc>
        <w:tc>
          <w:tcPr>
            <w:tcW w:w="1146" w:type="dxa"/>
            <w:tcBorders>
              <w:top w:val="single" w:sz="4" w:space="0" w:color="auto"/>
              <w:left w:val="single" w:sz="4" w:space="0" w:color="auto"/>
              <w:bottom w:val="single" w:sz="4" w:space="0" w:color="auto"/>
              <w:right w:val="single" w:sz="4" w:space="0" w:color="auto"/>
            </w:tcBorders>
          </w:tcPr>
          <w:p w14:paraId="108DA2BB"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szCs w:val="18"/>
                <w:lang w:val="en-US" w:eastAsia="zh-CN"/>
              </w:rPr>
              <w:t>n</w:t>
            </w:r>
            <w:r w:rsidRPr="00590AEE">
              <w:rPr>
                <w:rFonts w:eastAsiaTheme="minorEastAsia" w:cs="Arial"/>
                <w:szCs w:val="18"/>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4A89309"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721D9576"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73FBBDDC"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1BAF93A4"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39BFB1A7"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0A0F1A8E"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007A669F" w14:textId="77777777" w:rsidR="00590AEE" w:rsidRPr="00590AEE" w:rsidRDefault="00590AEE" w:rsidP="00590AEE">
            <w:pPr>
              <w:pStyle w:val="TAC"/>
              <w:rPr>
                <w:rFonts w:eastAsia="Malgun Gothic"/>
                <w:lang w:eastAsia="ko-KR"/>
              </w:rPr>
            </w:pPr>
            <w:r w:rsidRPr="00590AEE">
              <w:rPr>
                <w:rFonts w:eastAsiaTheme="minorEastAsia" w:cs="Arial"/>
                <w:szCs w:val="18"/>
                <w:lang w:eastAsia="ko-KR"/>
              </w:rPr>
              <w:t>N/A</w:t>
            </w:r>
          </w:p>
        </w:tc>
      </w:tr>
      <w:tr w:rsidR="00590AEE" w:rsidRPr="00590AEE" w14:paraId="4364180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C16BD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652F718"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37DDFAFB"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val="en-US" w:eastAsia="ko-KR"/>
              </w:rPr>
              <w:t>1740</w:t>
            </w:r>
          </w:p>
        </w:tc>
        <w:tc>
          <w:tcPr>
            <w:tcW w:w="964" w:type="dxa"/>
            <w:tcBorders>
              <w:top w:val="single" w:sz="4" w:space="0" w:color="auto"/>
              <w:left w:val="single" w:sz="4" w:space="0" w:color="auto"/>
              <w:bottom w:val="single" w:sz="4" w:space="0" w:color="auto"/>
              <w:right w:val="single" w:sz="4" w:space="0" w:color="auto"/>
            </w:tcBorders>
          </w:tcPr>
          <w:p w14:paraId="59F24FEA"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FF0B0F4"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0FC15E87"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2140</w:t>
            </w:r>
          </w:p>
        </w:tc>
        <w:tc>
          <w:tcPr>
            <w:tcW w:w="977" w:type="dxa"/>
            <w:tcBorders>
              <w:top w:val="single" w:sz="4" w:space="0" w:color="auto"/>
              <w:left w:val="single" w:sz="4" w:space="0" w:color="auto"/>
              <w:bottom w:val="single" w:sz="4" w:space="0" w:color="auto"/>
              <w:right w:val="single" w:sz="4" w:space="0" w:color="auto"/>
            </w:tcBorders>
          </w:tcPr>
          <w:p w14:paraId="08542B60"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zh-CN"/>
              </w:rPr>
              <w:t>N/A</w:t>
            </w:r>
          </w:p>
        </w:tc>
        <w:tc>
          <w:tcPr>
            <w:tcW w:w="828" w:type="dxa"/>
            <w:tcBorders>
              <w:top w:val="single" w:sz="4" w:space="0" w:color="auto"/>
              <w:left w:val="single" w:sz="4" w:space="0" w:color="auto"/>
              <w:bottom w:val="single" w:sz="4" w:space="0" w:color="auto"/>
              <w:right w:val="single" w:sz="4" w:space="0" w:color="auto"/>
            </w:tcBorders>
          </w:tcPr>
          <w:p w14:paraId="2010BC8C"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FDD</w:t>
            </w:r>
          </w:p>
        </w:tc>
        <w:tc>
          <w:tcPr>
            <w:tcW w:w="1057" w:type="dxa"/>
            <w:tcBorders>
              <w:top w:val="single" w:sz="4" w:space="0" w:color="auto"/>
              <w:left w:val="single" w:sz="4" w:space="0" w:color="auto"/>
              <w:bottom w:val="single" w:sz="4" w:space="0" w:color="auto"/>
              <w:right w:val="single" w:sz="4" w:space="0" w:color="auto"/>
            </w:tcBorders>
          </w:tcPr>
          <w:p w14:paraId="3D1E02F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N/A</w:t>
            </w:r>
          </w:p>
        </w:tc>
      </w:tr>
      <w:tr w:rsidR="00590AEE" w:rsidRPr="00590AEE" w14:paraId="0BC3CF90"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1FB29D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B805699"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1587086C"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3</w:t>
            </w:r>
            <w:r w:rsidRPr="00590AEE">
              <w:rPr>
                <w:rFonts w:eastAsiaTheme="minorEastAsia" w:cs="Arial"/>
                <w:szCs w:val="18"/>
                <w:lang w:val="en-US" w:eastAsia="zh-CN"/>
              </w:rPr>
              <w:t>62</w:t>
            </w:r>
            <w:r w:rsidRPr="00590AEE">
              <w:rPr>
                <w:rFonts w:eastAsiaTheme="minorEastAsia" w:cs="Arial" w:hint="eastAsia"/>
                <w:szCs w:val="18"/>
                <w:lang w:val="en-US" w:eastAsia="zh-CN"/>
              </w:rPr>
              <w:t>0</w:t>
            </w:r>
          </w:p>
        </w:tc>
        <w:tc>
          <w:tcPr>
            <w:tcW w:w="964" w:type="dxa"/>
            <w:tcBorders>
              <w:top w:val="single" w:sz="4" w:space="0" w:color="auto"/>
              <w:left w:val="single" w:sz="4" w:space="0" w:color="auto"/>
              <w:bottom w:val="single" w:sz="4" w:space="0" w:color="auto"/>
              <w:right w:val="single" w:sz="4" w:space="0" w:color="auto"/>
            </w:tcBorders>
          </w:tcPr>
          <w:p w14:paraId="785ACCBB"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4E6D164C"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szCs w:val="18"/>
                <w:lang w:val="en-US" w:eastAsia="ko-KR"/>
              </w:rPr>
              <w:t>5</w:t>
            </w:r>
            <w:r w:rsidRPr="00590AEE">
              <w:rPr>
                <w:rFonts w:eastAsiaTheme="minorEastAsia" w:cs="Arial" w:hint="eastAsia"/>
                <w:szCs w:val="18"/>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49FD3EE5"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szCs w:val="18"/>
                <w:lang w:val="en-US" w:eastAsia="zh-CN"/>
              </w:rPr>
              <w:t>3</w:t>
            </w:r>
            <w:r w:rsidRPr="00590AEE">
              <w:rPr>
                <w:rFonts w:eastAsiaTheme="minorEastAsia" w:cs="Arial"/>
                <w:szCs w:val="18"/>
                <w:lang w:val="en-US" w:eastAsia="zh-CN"/>
              </w:rPr>
              <w:t>62</w:t>
            </w:r>
            <w:r w:rsidRPr="00590AEE">
              <w:rPr>
                <w:rFonts w:eastAsiaTheme="minorEastAsia" w:cs="Arial" w:hint="eastAsia"/>
                <w:szCs w:val="18"/>
                <w:lang w:val="en-US" w:eastAsia="zh-CN"/>
              </w:rPr>
              <w:t>0</w:t>
            </w:r>
          </w:p>
        </w:tc>
        <w:tc>
          <w:tcPr>
            <w:tcW w:w="977" w:type="dxa"/>
            <w:tcBorders>
              <w:top w:val="single" w:sz="4" w:space="0" w:color="auto"/>
              <w:left w:val="single" w:sz="4" w:space="0" w:color="auto"/>
              <w:bottom w:val="single" w:sz="4" w:space="0" w:color="auto"/>
              <w:right w:val="single" w:sz="4" w:space="0" w:color="auto"/>
            </w:tcBorders>
          </w:tcPr>
          <w:p w14:paraId="1362B681"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29.4</w:t>
            </w:r>
          </w:p>
        </w:tc>
        <w:tc>
          <w:tcPr>
            <w:tcW w:w="828" w:type="dxa"/>
            <w:tcBorders>
              <w:top w:val="single" w:sz="4" w:space="0" w:color="auto"/>
              <w:left w:val="single" w:sz="4" w:space="0" w:color="auto"/>
              <w:bottom w:val="single" w:sz="4" w:space="0" w:color="auto"/>
              <w:right w:val="single" w:sz="4" w:space="0" w:color="auto"/>
            </w:tcBorders>
          </w:tcPr>
          <w:p w14:paraId="4D002823" w14:textId="77777777" w:rsidR="00590AEE" w:rsidRPr="00590AEE" w:rsidRDefault="00590AEE" w:rsidP="00590AEE">
            <w:pPr>
              <w:pStyle w:val="TAC"/>
              <w:rPr>
                <w:rFonts w:eastAsiaTheme="minorEastAsia" w:cs="Arial"/>
                <w:lang w:eastAsia="ja-JP"/>
              </w:rPr>
            </w:pPr>
            <w:r w:rsidRPr="00590AEE">
              <w:rPr>
                <w:rFonts w:eastAsiaTheme="minorEastAsia" w:cs="Arial"/>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1A10A62D"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IMD2</w:t>
            </w:r>
          </w:p>
        </w:tc>
      </w:tr>
      <w:tr w:rsidR="00590AEE" w:rsidRPr="00590AEE" w14:paraId="2C78F1AB"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1FE782A" w14:textId="77777777" w:rsidR="00590AEE" w:rsidRPr="00590AEE" w:rsidRDefault="00590AEE" w:rsidP="00590AEE">
            <w:pPr>
              <w:pStyle w:val="TAC"/>
              <w:rPr>
                <w:rFonts w:eastAsiaTheme="minorEastAsia"/>
                <w:lang w:val="en-US" w:eastAsia="zh-CN"/>
              </w:rPr>
            </w:pPr>
            <w:r w:rsidRPr="00590AEE">
              <w:rPr>
                <w:rFonts w:eastAsia="SimSun"/>
                <w:lang w:eastAsia="zh-CN"/>
              </w:rPr>
              <w:t>CA_n25-n66-n85</w:t>
            </w:r>
          </w:p>
        </w:tc>
        <w:tc>
          <w:tcPr>
            <w:tcW w:w="1146" w:type="dxa"/>
            <w:tcBorders>
              <w:top w:val="single" w:sz="4" w:space="0" w:color="auto"/>
              <w:left w:val="single" w:sz="4" w:space="0" w:color="auto"/>
              <w:bottom w:val="single" w:sz="4" w:space="0" w:color="auto"/>
              <w:right w:val="single" w:sz="4" w:space="0" w:color="auto"/>
            </w:tcBorders>
            <w:vAlign w:val="center"/>
          </w:tcPr>
          <w:p w14:paraId="4A54CD95"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325F9D61"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1912.5</w:t>
            </w:r>
          </w:p>
        </w:tc>
        <w:tc>
          <w:tcPr>
            <w:tcW w:w="964" w:type="dxa"/>
            <w:tcBorders>
              <w:top w:val="single" w:sz="4" w:space="0" w:color="auto"/>
              <w:left w:val="single" w:sz="4" w:space="0" w:color="auto"/>
              <w:bottom w:val="single" w:sz="4" w:space="0" w:color="auto"/>
              <w:right w:val="single" w:sz="4" w:space="0" w:color="auto"/>
            </w:tcBorders>
          </w:tcPr>
          <w:p w14:paraId="19255A52"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906CB96"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4BD247E"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1992.5</w:t>
            </w:r>
          </w:p>
        </w:tc>
        <w:tc>
          <w:tcPr>
            <w:tcW w:w="977" w:type="dxa"/>
            <w:tcBorders>
              <w:top w:val="single" w:sz="4" w:space="0" w:color="auto"/>
              <w:left w:val="single" w:sz="4" w:space="0" w:color="auto"/>
              <w:bottom w:val="single" w:sz="4" w:space="0" w:color="auto"/>
              <w:right w:val="single" w:sz="4" w:space="0" w:color="auto"/>
            </w:tcBorders>
          </w:tcPr>
          <w:p w14:paraId="072DB7F0" w14:textId="77777777" w:rsidR="00590AEE" w:rsidRPr="00590AEE" w:rsidRDefault="00590AEE" w:rsidP="00590AEE">
            <w:pPr>
              <w:pStyle w:val="TAC"/>
              <w:rPr>
                <w:rFonts w:eastAsiaTheme="minorEastAsia"/>
                <w:lang w:eastAsia="en-US"/>
              </w:rPr>
            </w:pPr>
            <w:r w:rsidRPr="00590AEE">
              <w:rPr>
                <w:rFonts w:eastAsiaTheme="minorEastAsia"/>
                <w:lang w:eastAsia="ja-JP"/>
              </w:rPr>
              <w:t>11.0</w:t>
            </w:r>
          </w:p>
        </w:tc>
        <w:tc>
          <w:tcPr>
            <w:tcW w:w="828" w:type="dxa"/>
            <w:tcBorders>
              <w:top w:val="single" w:sz="4" w:space="0" w:color="auto"/>
              <w:left w:val="single" w:sz="4" w:space="0" w:color="auto"/>
              <w:bottom w:val="single" w:sz="4" w:space="0" w:color="auto"/>
              <w:right w:val="single" w:sz="4" w:space="0" w:color="auto"/>
            </w:tcBorders>
            <w:vAlign w:val="center"/>
          </w:tcPr>
          <w:p w14:paraId="7FF63492" w14:textId="77777777" w:rsidR="00590AEE" w:rsidRPr="00590AEE" w:rsidRDefault="00590AEE" w:rsidP="00590AEE">
            <w:pPr>
              <w:pStyle w:val="TAC"/>
              <w:rPr>
                <w:rFonts w:eastAsiaTheme="minorEastAsia" w:cs="Arial"/>
                <w:lang w:eastAsia="ja-JP"/>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34BC2B2"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IMD4</w:t>
            </w:r>
          </w:p>
        </w:tc>
      </w:tr>
      <w:tr w:rsidR="00590AEE" w:rsidRPr="00590AEE" w14:paraId="2AEC6BC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tcPr>
          <w:p w14:paraId="36DC002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0FE48CF"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eastAsia="zh-CN"/>
              </w:rPr>
              <w:t>n66</w:t>
            </w:r>
          </w:p>
        </w:tc>
        <w:tc>
          <w:tcPr>
            <w:tcW w:w="960" w:type="dxa"/>
            <w:tcBorders>
              <w:top w:val="single" w:sz="4" w:space="0" w:color="auto"/>
              <w:left w:val="single" w:sz="4" w:space="0" w:color="auto"/>
              <w:bottom w:val="single" w:sz="4" w:space="0" w:color="auto"/>
              <w:right w:val="single" w:sz="4" w:space="0" w:color="auto"/>
            </w:tcBorders>
          </w:tcPr>
          <w:p w14:paraId="263BFDF9"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1712.5</w:t>
            </w:r>
          </w:p>
        </w:tc>
        <w:tc>
          <w:tcPr>
            <w:tcW w:w="964" w:type="dxa"/>
            <w:tcBorders>
              <w:top w:val="single" w:sz="4" w:space="0" w:color="auto"/>
              <w:left w:val="single" w:sz="4" w:space="0" w:color="auto"/>
              <w:bottom w:val="single" w:sz="4" w:space="0" w:color="auto"/>
              <w:right w:val="single" w:sz="4" w:space="0" w:color="auto"/>
            </w:tcBorders>
          </w:tcPr>
          <w:p w14:paraId="668B0BF3"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F5668F4"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1054643"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2112.5</w:t>
            </w:r>
          </w:p>
        </w:tc>
        <w:tc>
          <w:tcPr>
            <w:tcW w:w="977" w:type="dxa"/>
            <w:tcBorders>
              <w:top w:val="single" w:sz="4" w:space="0" w:color="auto"/>
              <w:left w:val="single" w:sz="4" w:space="0" w:color="auto"/>
              <w:bottom w:val="single" w:sz="4" w:space="0" w:color="auto"/>
              <w:right w:val="single" w:sz="4" w:space="0" w:color="auto"/>
            </w:tcBorders>
          </w:tcPr>
          <w:p w14:paraId="3265484A"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72931173" w14:textId="77777777" w:rsidR="00590AEE" w:rsidRPr="00590AEE" w:rsidRDefault="00590AEE" w:rsidP="00590AEE">
            <w:pPr>
              <w:pStyle w:val="TAC"/>
              <w:rPr>
                <w:rFonts w:eastAsiaTheme="minorEastAsia" w:cs="Arial"/>
                <w:lang w:eastAsia="ja-JP"/>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0F116F6D"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3EB42ADD"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AF0BB6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052BBD6"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tcPr>
          <w:p w14:paraId="50FCAA8D"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713.5</w:t>
            </w:r>
          </w:p>
        </w:tc>
        <w:tc>
          <w:tcPr>
            <w:tcW w:w="964" w:type="dxa"/>
            <w:tcBorders>
              <w:top w:val="single" w:sz="4" w:space="0" w:color="auto"/>
              <w:left w:val="single" w:sz="4" w:space="0" w:color="auto"/>
              <w:bottom w:val="single" w:sz="4" w:space="0" w:color="auto"/>
              <w:right w:val="single" w:sz="4" w:space="0" w:color="auto"/>
            </w:tcBorders>
          </w:tcPr>
          <w:p w14:paraId="0827CAB4"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99808F2"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89C1689"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743.5</w:t>
            </w:r>
          </w:p>
        </w:tc>
        <w:tc>
          <w:tcPr>
            <w:tcW w:w="977" w:type="dxa"/>
            <w:tcBorders>
              <w:top w:val="single" w:sz="4" w:space="0" w:color="auto"/>
              <w:left w:val="single" w:sz="4" w:space="0" w:color="auto"/>
              <w:bottom w:val="single" w:sz="4" w:space="0" w:color="auto"/>
              <w:right w:val="single" w:sz="4" w:space="0" w:color="auto"/>
            </w:tcBorders>
          </w:tcPr>
          <w:p w14:paraId="771971E3"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263315CA" w14:textId="77777777" w:rsidR="00590AEE" w:rsidRPr="00590AEE" w:rsidRDefault="00590AEE" w:rsidP="00590AEE">
            <w:pPr>
              <w:pStyle w:val="TAC"/>
              <w:rPr>
                <w:rFonts w:eastAsiaTheme="minorEastAsia" w:cs="Arial"/>
                <w:lang w:eastAsia="ja-JP"/>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0D7B7D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N/A</w:t>
            </w:r>
          </w:p>
        </w:tc>
      </w:tr>
      <w:tr w:rsidR="00590AEE" w:rsidRPr="00590AEE" w14:paraId="329CB32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0DD3AE0"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CA_n25-n71-n77</w:t>
            </w:r>
          </w:p>
        </w:tc>
        <w:tc>
          <w:tcPr>
            <w:tcW w:w="1146" w:type="dxa"/>
            <w:tcBorders>
              <w:top w:val="single" w:sz="4" w:space="0" w:color="auto"/>
              <w:left w:val="single" w:sz="4" w:space="0" w:color="auto"/>
              <w:bottom w:val="single" w:sz="4" w:space="0" w:color="auto"/>
              <w:right w:val="single" w:sz="4" w:space="0" w:color="auto"/>
            </w:tcBorders>
          </w:tcPr>
          <w:p w14:paraId="62286E00"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4410F2E8"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1907.5</w:t>
            </w:r>
          </w:p>
        </w:tc>
        <w:tc>
          <w:tcPr>
            <w:tcW w:w="964" w:type="dxa"/>
            <w:tcBorders>
              <w:top w:val="single" w:sz="4" w:space="0" w:color="auto"/>
              <w:left w:val="single" w:sz="4" w:space="0" w:color="auto"/>
              <w:bottom w:val="single" w:sz="4" w:space="0" w:color="auto"/>
              <w:right w:val="single" w:sz="4" w:space="0" w:color="auto"/>
            </w:tcBorders>
          </w:tcPr>
          <w:p w14:paraId="59438040"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D9C0C84"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698E1B2"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1987.5</w:t>
            </w:r>
          </w:p>
        </w:tc>
        <w:tc>
          <w:tcPr>
            <w:tcW w:w="977" w:type="dxa"/>
            <w:tcBorders>
              <w:top w:val="single" w:sz="4" w:space="0" w:color="auto"/>
              <w:left w:val="single" w:sz="4" w:space="0" w:color="auto"/>
              <w:bottom w:val="single" w:sz="4" w:space="0" w:color="auto"/>
              <w:right w:val="single" w:sz="4" w:space="0" w:color="auto"/>
            </w:tcBorders>
          </w:tcPr>
          <w:p w14:paraId="221736EB"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FA29342" w14:textId="77777777" w:rsidR="00590AEE" w:rsidRPr="00590AEE" w:rsidRDefault="00590AEE" w:rsidP="00590AEE">
            <w:pPr>
              <w:pStyle w:val="TAC"/>
              <w:rPr>
                <w:rFonts w:eastAsiaTheme="minorEastAsia" w:cs="Arial"/>
                <w:lang w:eastAsia="ja-JP"/>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AF84C87"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N/A</w:t>
            </w:r>
          </w:p>
        </w:tc>
      </w:tr>
      <w:tr w:rsidR="00590AEE" w:rsidRPr="00590AEE" w14:paraId="1840C67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090DBE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050B10B"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02A4A61A"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695.5</w:t>
            </w:r>
          </w:p>
        </w:tc>
        <w:tc>
          <w:tcPr>
            <w:tcW w:w="964" w:type="dxa"/>
            <w:tcBorders>
              <w:top w:val="single" w:sz="4" w:space="0" w:color="auto"/>
              <w:left w:val="single" w:sz="4" w:space="0" w:color="auto"/>
              <w:bottom w:val="single" w:sz="4" w:space="0" w:color="auto"/>
              <w:right w:val="single" w:sz="4" w:space="0" w:color="auto"/>
            </w:tcBorders>
          </w:tcPr>
          <w:p w14:paraId="0184E248"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1E9856D"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6B089F2"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649.5</w:t>
            </w:r>
          </w:p>
        </w:tc>
        <w:tc>
          <w:tcPr>
            <w:tcW w:w="977" w:type="dxa"/>
            <w:tcBorders>
              <w:top w:val="single" w:sz="4" w:space="0" w:color="auto"/>
              <w:left w:val="single" w:sz="4" w:space="0" w:color="auto"/>
              <w:bottom w:val="single" w:sz="4" w:space="0" w:color="auto"/>
              <w:right w:val="single" w:sz="4" w:space="0" w:color="auto"/>
            </w:tcBorders>
          </w:tcPr>
          <w:p w14:paraId="4DA8F077"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51DE01E" w14:textId="77777777" w:rsidR="00590AEE" w:rsidRPr="00590AEE" w:rsidRDefault="00590AEE" w:rsidP="00590AEE">
            <w:pPr>
              <w:pStyle w:val="TAC"/>
              <w:rPr>
                <w:rFonts w:eastAsiaTheme="minorEastAsia" w:cs="Arial"/>
                <w:lang w:eastAsia="ja-JP"/>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62BC566"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N/A</w:t>
            </w:r>
          </w:p>
        </w:tc>
      </w:tr>
      <w:tr w:rsidR="00590AEE" w:rsidRPr="00590AEE" w14:paraId="36A5AC4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80B09C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A837190"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0FA8595D"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3305</w:t>
            </w:r>
          </w:p>
        </w:tc>
        <w:tc>
          <w:tcPr>
            <w:tcW w:w="964" w:type="dxa"/>
            <w:tcBorders>
              <w:top w:val="single" w:sz="4" w:space="0" w:color="auto"/>
              <w:left w:val="single" w:sz="4" w:space="0" w:color="auto"/>
              <w:bottom w:val="single" w:sz="4" w:space="0" w:color="auto"/>
              <w:right w:val="single" w:sz="4" w:space="0" w:color="auto"/>
            </w:tcBorders>
          </w:tcPr>
          <w:p w14:paraId="4878F32A"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3157CCE"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4A61CFEA"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3</w:t>
            </w:r>
            <w:r w:rsidRPr="00590AEE">
              <w:rPr>
                <w:rFonts w:eastAsiaTheme="minorEastAsia" w:hint="eastAsia"/>
                <w:color w:val="000000"/>
                <w:lang w:val="en-US" w:eastAsia="zh-CN"/>
              </w:rPr>
              <w:t>30</w:t>
            </w:r>
            <w:r w:rsidRPr="00590AEE">
              <w:rPr>
                <w:rFonts w:eastAsiaTheme="minorEastAsia"/>
                <w:color w:val="000000"/>
                <w:lang w:val="en-US" w:eastAsia="zh-CN"/>
              </w:rPr>
              <w:t>5</w:t>
            </w:r>
          </w:p>
        </w:tc>
        <w:tc>
          <w:tcPr>
            <w:tcW w:w="977" w:type="dxa"/>
            <w:tcBorders>
              <w:top w:val="single" w:sz="4" w:space="0" w:color="auto"/>
              <w:left w:val="single" w:sz="4" w:space="0" w:color="auto"/>
              <w:bottom w:val="single" w:sz="4" w:space="0" w:color="auto"/>
              <w:right w:val="single" w:sz="4" w:space="0" w:color="auto"/>
            </w:tcBorders>
          </w:tcPr>
          <w:p w14:paraId="25721F1F"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8.0</w:t>
            </w:r>
          </w:p>
        </w:tc>
        <w:tc>
          <w:tcPr>
            <w:tcW w:w="828" w:type="dxa"/>
            <w:tcBorders>
              <w:top w:val="single" w:sz="4" w:space="0" w:color="auto"/>
              <w:left w:val="single" w:sz="4" w:space="0" w:color="auto"/>
              <w:bottom w:val="single" w:sz="4" w:space="0" w:color="auto"/>
              <w:right w:val="single" w:sz="4" w:space="0" w:color="auto"/>
            </w:tcBorders>
          </w:tcPr>
          <w:p w14:paraId="2620BD4F" w14:textId="77777777" w:rsidR="00590AEE" w:rsidRPr="00590AEE" w:rsidRDefault="00590AEE" w:rsidP="00590AEE">
            <w:pPr>
              <w:pStyle w:val="TAC"/>
              <w:rPr>
                <w:rFonts w:eastAsiaTheme="minorEastAsia" w:cs="Arial"/>
                <w:lang w:eastAsia="ja-JP"/>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10B3965"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IMD3</w:t>
            </w:r>
            <w:r w:rsidRPr="00590AEE">
              <w:rPr>
                <w:rFonts w:eastAsiaTheme="minorEastAsia"/>
                <w:color w:val="000000"/>
                <w:vertAlign w:val="superscript"/>
                <w:lang w:val="en-US" w:eastAsia="zh-CN"/>
              </w:rPr>
              <w:t>1,2,5</w:t>
            </w:r>
          </w:p>
        </w:tc>
      </w:tr>
      <w:tr w:rsidR="00590AEE" w:rsidRPr="00590AEE" w14:paraId="76D5BD0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CCF492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7356450"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color w:val="000000"/>
                <w:lang w:val="en-US" w:eastAsia="zh-CN"/>
              </w:rPr>
              <w:t>n</w:t>
            </w: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6560511"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1874</w:t>
            </w:r>
          </w:p>
        </w:tc>
        <w:tc>
          <w:tcPr>
            <w:tcW w:w="964" w:type="dxa"/>
            <w:tcBorders>
              <w:top w:val="single" w:sz="4" w:space="0" w:color="auto"/>
              <w:left w:val="single" w:sz="4" w:space="0" w:color="auto"/>
              <w:bottom w:val="single" w:sz="4" w:space="0" w:color="auto"/>
              <w:right w:val="single" w:sz="4" w:space="0" w:color="auto"/>
            </w:tcBorders>
          </w:tcPr>
          <w:p w14:paraId="4D0D12E6"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099AE477"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63B53B8"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1954</w:t>
            </w:r>
          </w:p>
        </w:tc>
        <w:tc>
          <w:tcPr>
            <w:tcW w:w="977" w:type="dxa"/>
            <w:tcBorders>
              <w:top w:val="single" w:sz="4" w:space="0" w:color="auto"/>
              <w:left w:val="single" w:sz="4" w:space="0" w:color="auto"/>
              <w:bottom w:val="single" w:sz="4" w:space="0" w:color="auto"/>
              <w:right w:val="single" w:sz="4" w:space="0" w:color="auto"/>
            </w:tcBorders>
          </w:tcPr>
          <w:p w14:paraId="7D076CF1" w14:textId="77777777" w:rsidR="00590AEE" w:rsidRPr="00590AEE" w:rsidRDefault="00590AEE" w:rsidP="00590AEE">
            <w:pPr>
              <w:pStyle w:val="TAC"/>
              <w:rPr>
                <w:rFonts w:eastAsiaTheme="minorEastAsia"/>
                <w:lang w:eastAsia="en-US"/>
              </w:rPr>
            </w:pPr>
            <w:r w:rsidRPr="00590AEE">
              <w:rPr>
                <w:rFonts w:eastAsiaTheme="minorEastAsia" w:cs="Arial"/>
                <w:lang w:eastAsia="en-US"/>
              </w:rPr>
              <w:t>16.5</w:t>
            </w:r>
          </w:p>
        </w:tc>
        <w:tc>
          <w:tcPr>
            <w:tcW w:w="828" w:type="dxa"/>
            <w:tcBorders>
              <w:top w:val="single" w:sz="4" w:space="0" w:color="auto"/>
              <w:left w:val="single" w:sz="4" w:space="0" w:color="auto"/>
              <w:bottom w:val="single" w:sz="4" w:space="0" w:color="auto"/>
              <w:right w:val="single" w:sz="4" w:space="0" w:color="auto"/>
            </w:tcBorders>
          </w:tcPr>
          <w:p w14:paraId="20EB551C" w14:textId="77777777" w:rsidR="00590AEE" w:rsidRPr="00590AEE" w:rsidRDefault="00590AEE" w:rsidP="00590AEE">
            <w:pPr>
              <w:pStyle w:val="TAC"/>
              <w:rPr>
                <w:rFonts w:eastAsiaTheme="minorEastAsia" w:cs="Arial"/>
                <w:lang w:eastAsia="ja-JP"/>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F2CDAE0"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IMD3</w:t>
            </w:r>
            <w:r w:rsidRPr="00590AEE">
              <w:rPr>
                <w:rFonts w:eastAsiaTheme="minorEastAsia"/>
                <w:color w:val="000000"/>
                <w:vertAlign w:val="superscript"/>
                <w:lang w:val="en-US" w:eastAsia="zh-CN"/>
              </w:rPr>
              <w:t>2,5</w:t>
            </w:r>
          </w:p>
        </w:tc>
      </w:tr>
      <w:tr w:rsidR="00590AEE" w:rsidRPr="00590AEE" w14:paraId="4AC753C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0C2C1B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A8D63AA" w14:textId="77777777" w:rsidR="00590AEE" w:rsidRPr="00590AEE" w:rsidRDefault="00590AEE" w:rsidP="00590AEE">
            <w:pPr>
              <w:pStyle w:val="TAC"/>
              <w:rPr>
                <w:rFonts w:eastAsiaTheme="minorEastAsia" w:cs="Arial"/>
                <w:szCs w:val="18"/>
                <w:lang w:val="en-US" w:eastAsia="ko-KR"/>
              </w:rPr>
            </w:pPr>
            <w:r w:rsidRPr="00590AEE">
              <w:rPr>
                <w:rFonts w:eastAsiaTheme="minorEastAsia" w:hint="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2D354BB9"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693</w:t>
            </w:r>
          </w:p>
        </w:tc>
        <w:tc>
          <w:tcPr>
            <w:tcW w:w="964" w:type="dxa"/>
            <w:tcBorders>
              <w:top w:val="single" w:sz="4" w:space="0" w:color="auto"/>
              <w:left w:val="single" w:sz="4" w:space="0" w:color="auto"/>
              <w:bottom w:val="single" w:sz="4" w:space="0" w:color="auto"/>
              <w:right w:val="single" w:sz="4" w:space="0" w:color="auto"/>
            </w:tcBorders>
          </w:tcPr>
          <w:p w14:paraId="70A6CAC6"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49BE1493"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C2834FB"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4D853209"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9DD6D99" w14:textId="77777777" w:rsidR="00590AEE" w:rsidRPr="00590AEE" w:rsidRDefault="00590AEE" w:rsidP="00590AEE">
            <w:pPr>
              <w:pStyle w:val="TAC"/>
              <w:rPr>
                <w:rFonts w:eastAsiaTheme="minorEastAsia" w:cs="Arial"/>
                <w:lang w:eastAsia="ja-JP"/>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EC23065"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N/A</w:t>
            </w:r>
          </w:p>
        </w:tc>
      </w:tr>
      <w:tr w:rsidR="00590AEE" w:rsidRPr="00590AEE" w14:paraId="75032A97"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BE6D9C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23CABBD" w14:textId="77777777" w:rsidR="00590AEE" w:rsidRPr="00590AEE" w:rsidRDefault="00590AEE" w:rsidP="00590AEE">
            <w:pPr>
              <w:pStyle w:val="TAC"/>
              <w:rPr>
                <w:rFonts w:eastAsiaTheme="minorEastAsia" w:cs="Arial"/>
                <w:szCs w:val="18"/>
                <w:lang w:val="en-US" w:eastAsia="ko-KR"/>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2C953758"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3340</w:t>
            </w:r>
          </w:p>
        </w:tc>
        <w:tc>
          <w:tcPr>
            <w:tcW w:w="964" w:type="dxa"/>
            <w:tcBorders>
              <w:top w:val="single" w:sz="4" w:space="0" w:color="auto"/>
              <w:left w:val="single" w:sz="4" w:space="0" w:color="auto"/>
              <w:bottom w:val="single" w:sz="4" w:space="0" w:color="auto"/>
              <w:right w:val="single" w:sz="4" w:space="0" w:color="auto"/>
            </w:tcBorders>
          </w:tcPr>
          <w:p w14:paraId="737901F5"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044D0FCA" w14:textId="77777777" w:rsidR="00590AEE" w:rsidRPr="00590AEE" w:rsidRDefault="00590AEE" w:rsidP="00590AEE">
            <w:pPr>
              <w:pStyle w:val="TAC"/>
              <w:rPr>
                <w:rFonts w:eastAsiaTheme="minorEastAsia" w:cs="Arial"/>
                <w:szCs w:val="18"/>
                <w:lang w:val="en-US" w:eastAsia="ko-KR"/>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B636E8F" w14:textId="77777777" w:rsidR="00590AEE" w:rsidRPr="00590AEE" w:rsidRDefault="00590AEE" w:rsidP="00590AEE">
            <w:pPr>
              <w:pStyle w:val="TAC"/>
              <w:rPr>
                <w:rFonts w:eastAsiaTheme="minorEastAsia" w:cs="Arial"/>
                <w:szCs w:val="18"/>
                <w:lang w:val="en-US" w:eastAsia="zh-CN"/>
              </w:rPr>
            </w:pPr>
            <w:r w:rsidRPr="00590AEE">
              <w:rPr>
                <w:rFonts w:eastAsia="Malgun Gothic"/>
                <w:kern w:val="2"/>
                <w:szCs w:val="24"/>
                <w:lang w:eastAsia="ko-KR"/>
              </w:rPr>
              <w:t>3340</w:t>
            </w:r>
          </w:p>
        </w:tc>
        <w:tc>
          <w:tcPr>
            <w:tcW w:w="977" w:type="dxa"/>
            <w:tcBorders>
              <w:top w:val="single" w:sz="4" w:space="0" w:color="auto"/>
              <w:left w:val="single" w:sz="4" w:space="0" w:color="auto"/>
              <w:bottom w:val="single" w:sz="4" w:space="0" w:color="auto"/>
              <w:right w:val="single" w:sz="4" w:space="0" w:color="auto"/>
            </w:tcBorders>
          </w:tcPr>
          <w:p w14:paraId="509523F0" w14:textId="77777777" w:rsidR="00590AEE" w:rsidRPr="00590AEE" w:rsidRDefault="00590AEE" w:rsidP="00590AEE">
            <w:pPr>
              <w:pStyle w:val="TAC"/>
              <w:rPr>
                <w:rFonts w:eastAsiaTheme="minorEastAsia"/>
                <w:lang w:eastAsia="en-US"/>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4908CAD" w14:textId="77777777" w:rsidR="00590AEE" w:rsidRPr="00590AEE" w:rsidRDefault="00590AEE" w:rsidP="00590AEE">
            <w:pPr>
              <w:pStyle w:val="TAC"/>
              <w:rPr>
                <w:rFonts w:eastAsiaTheme="minorEastAsia" w:cs="Arial"/>
                <w:lang w:eastAsia="ja-JP"/>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8717E33"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N/A</w:t>
            </w:r>
          </w:p>
        </w:tc>
      </w:tr>
      <w:tr w:rsidR="00590AEE" w:rsidRPr="00590AEE" w14:paraId="1170DB2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585C850"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CA_n25-n71-n78</w:t>
            </w:r>
          </w:p>
        </w:tc>
        <w:tc>
          <w:tcPr>
            <w:tcW w:w="1146" w:type="dxa"/>
            <w:tcBorders>
              <w:top w:val="single" w:sz="4" w:space="0" w:color="auto"/>
              <w:left w:val="single" w:sz="4" w:space="0" w:color="auto"/>
              <w:bottom w:val="single" w:sz="4" w:space="0" w:color="auto"/>
              <w:right w:val="single" w:sz="4" w:space="0" w:color="auto"/>
            </w:tcBorders>
            <w:vAlign w:val="center"/>
          </w:tcPr>
          <w:p w14:paraId="48625671"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n25</w:t>
            </w:r>
          </w:p>
        </w:tc>
        <w:tc>
          <w:tcPr>
            <w:tcW w:w="960" w:type="dxa"/>
            <w:tcBorders>
              <w:top w:val="single" w:sz="4" w:space="0" w:color="auto"/>
              <w:left w:val="single" w:sz="4" w:space="0" w:color="auto"/>
              <w:bottom w:val="single" w:sz="4" w:space="0" w:color="auto"/>
              <w:right w:val="single" w:sz="4" w:space="0" w:color="auto"/>
            </w:tcBorders>
            <w:vAlign w:val="center"/>
          </w:tcPr>
          <w:p w14:paraId="7F9AFB6C"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1907.5</w:t>
            </w:r>
          </w:p>
        </w:tc>
        <w:tc>
          <w:tcPr>
            <w:tcW w:w="964" w:type="dxa"/>
            <w:tcBorders>
              <w:top w:val="single" w:sz="4" w:space="0" w:color="auto"/>
              <w:left w:val="single" w:sz="4" w:space="0" w:color="auto"/>
              <w:bottom w:val="single" w:sz="4" w:space="0" w:color="auto"/>
              <w:right w:val="single" w:sz="4" w:space="0" w:color="auto"/>
            </w:tcBorders>
            <w:vAlign w:val="center"/>
          </w:tcPr>
          <w:p w14:paraId="77AC5E49"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vAlign w:val="center"/>
          </w:tcPr>
          <w:p w14:paraId="2AAA00B2"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56E96EF9"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1987.5</w:t>
            </w:r>
          </w:p>
        </w:tc>
        <w:tc>
          <w:tcPr>
            <w:tcW w:w="977" w:type="dxa"/>
            <w:tcBorders>
              <w:top w:val="single" w:sz="4" w:space="0" w:color="auto"/>
              <w:left w:val="single" w:sz="4" w:space="0" w:color="auto"/>
              <w:bottom w:val="single" w:sz="4" w:space="0" w:color="auto"/>
              <w:right w:val="single" w:sz="4" w:space="0" w:color="auto"/>
            </w:tcBorders>
            <w:vAlign w:val="center"/>
          </w:tcPr>
          <w:p w14:paraId="54533D24"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85D837E"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68A4473"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N/A</w:t>
            </w:r>
          </w:p>
        </w:tc>
      </w:tr>
      <w:tr w:rsidR="00590AEE" w:rsidRPr="00590AEE" w14:paraId="1006521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19425C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B7B4A59"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vAlign w:val="center"/>
          </w:tcPr>
          <w:p w14:paraId="63DFEB22"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695.5</w:t>
            </w:r>
          </w:p>
        </w:tc>
        <w:tc>
          <w:tcPr>
            <w:tcW w:w="964" w:type="dxa"/>
            <w:tcBorders>
              <w:top w:val="single" w:sz="4" w:space="0" w:color="auto"/>
              <w:left w:val="single" w:sz="4" w:space="0" w:color="auto"/>
              <w:bottom w:val="single" w:sz="4" w:space="0" w:color="auto"/>
              <w:right w:val="single" w:sz="4" w:space="0" w:color="auto"/>
            </w:tcBorders>
            <w:vAlign w:val="center"/>
          </w:tcPr>
          <w:p w14:paraId="204C570A"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vAlign w:val="center"/>
          </w:tcPr>
          <w:p w14:paraId="2BB3CC63"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2BB4BCD2"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649.5</w:t>
            </w:r>
          </w:p>
        </w:tc>
        <w:tc>
          <w:tcPr>
            <w:tcW w:w="977" w:type="dxa"/>
            <w:tcBorders>
              <w:top w:val="single" w:sz="4" w:space="0" w:color="auto"/>
              <w:left w:val="single" w:sz="4" w:space="0" w:color="auto"/>
              <w:bottom w:val="single" w:sz="4" w:space="0" w:color="auto"/>
              <w:right w:val="single" w:sz="4" w:space="0" w:color="auto"/>
            </w:tcBorders>
            <w:vAlign w:val="center"/>
          </w:tcPr>
          <w:p w14:paraId="4FBC895F"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0EEEED7D"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F197E11"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N/A</w:t>
            </w:r>
          </w:p>
        </w:tc>
      </w:tr>
      <w:tr w:rsidR="00590AEE" w:rsidRPr="00590AEE" w14:paraId="3713901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D87A58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7E51058"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n78</w:t>
            </w:r>
          </w:p>
        </w:tc>
        <w:tc>
          <w:tcPr>
            <w:tcW w:w="960" w:type="dxa"/>
            <w:tcBorders>
              <w:top w:val="single" w:sz="4" w:space="0" w:color="auto"/>
              <w:left w:val="single" w:sz="4" w:space="0" w:color="auto"/>
              <w:bottom w:val="single" w:sz="4" w:space="0" w:color="auto"/>
              <w:right w:val="single" w:sz="4" w:space="0" w:color="auto"/>
            </w:tcBorders>
            <w:vAlign w:val="center"/>
          </w:tcPr>
          <w:p w14:paraId="69B0C892"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3305</w:t>
            </w:r>
          </w:p>
        </w:tc>
        <w:tc>
          <w:tcPr>
            <w:tcW w:w="964" w:type="dxa"/>
            <w:tcBorders>
              <w:top w:val="single" w:sz="4" w:space="0" w:color="auto"/>
              <w:left w:val="single" w:sz="4" w:space="0" w:color="auto"/>
              <w:bottom w:val="single" w:sz="4" w:space="0" w:color="auto"/>
              <w:right w:val="single" w:sz="4" w:space="0" w:color="auto"/>
            </w:tcBorders>
            <w:vAlign w:val="center"/>
          </w:tcPr>
          <w:p w14:paraId="3E0B899E"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vAlign w:val="center"/>
          </w:tcPr>
          <w:p w14:paraId="5BAB408C"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53D82602"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3305</w:t>
            </w:r>
          </w:p>
        </w:tc>
        <w:tc>
          <w:tcPr>
            <w:tcW w:w="977" w:type="dxa"/>
            <w:tcBorders>
              <w:top w:val="single" w:sz="4" w:space="0" w:color="auto"/>
              <w:left w:val="single" w:sz="4" w:space="0" w:color="auto"/>
              <w:bottom w:val="single" w:sz="4" w:space="0" w:color="auto"/>
              <w:right w:val="single" w:sz="4" w:space="0" w:color="auto"/>
            </w:tcBorders>
            <w:vAlign w:val="center"/>
          </w:tcPr>
          <w:p w14:paraId="2636EAD4" w14:textId="77777777" w:rsidR="00590AEE" w:rsidRPr="00590AEE" w:rsidRDefault="00590AEE" w:rsidP="00590AEE">
            <w:pPr>
              <w:pStyle w:val="TAC"/>
              <w:rPr>
                <w:rFonts w:eastAsia="Malgun Gothic"/>
                <w:kern w:val="2"/>
                <w:szCs w:val="24"/>
                <w:lang w:eastAsia="ko-KR"/>
              </w:rPr>
            </w:pPr>
            <w:r w:rsidRPr="00590AEE">
              <w:rPr>
                <w:rFonts w:eastAsiaTheme="minorEastAsia"/>
                <w:color w:val="000000"/>
                <w:lang w:val="en-US" w:eastAsia="zh-CN"/>
              </w:rPr>
              <w:t>8.0</w:t>
            </w:r>
          </w:p>
        </w:tc>
        <w:tc>
          <w:tcPr>
            <w:tcW w:w="828" w:type="dxa"/>
            <w:tcBorders>
              <w:top w:val="single" w:sz="4" w:space="0" w:color="auto"/>
              <w:left w:val="single" w:sz="4" w:space="0" w:color="auto"/>
              <w:bottom w:val="single" w:sz="4" w:space="0" w:color="auto"/>
              <w:right w:val="single" w:sz="4" w:space="0" w:color="auto"/>
            </w:tcBorders>
            <w:vAlign w:val="center"/>
          </w:tcPr>
          <w:p w14:paraId="23DB8129"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6F6D9F0"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IMD3</w:t>
            </w:r>
          </w:p>
        </w:tc>
      </w:tr>
      <w:tr w:rsidR="00590AEE" w:rsidRPr="00590AEE" w14:paraId="3FF493C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48AF21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176E167"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n25</w:t>
            </w:r>
          </w:p>
        </w:tc>
        <w:tc>
          <w:tcPr>
            <w:tcW w:w="960" w:type="dxa"/>
            <w:tcBorders>
              <w:top w:val="single" w:sz="4" w:space="0" w:color="auto"/>
              <w:left w:val="single" w:sz="4" w:space="0" w:color="auto"/>
              <w:bottom w:val="single" w:sz="4" w:space="0" w:color="auto"/>
              <w:right w:val="single" w:sz="4" w:space="0" w:color="auto"/>
            </w:tcBorders>
            <w:vAlign w:val="center"/>
          </w:tcPr>
          <w:p w14:paraId="28B22654" w14:textId="77777777" w:rsidR="00590AEE" w:rsidRPr="00590AEE" w:rsidRDefault="00590AEE" w:rsidP="00590AEE">
            <w:pPr>
              <w:pStyle w:val="TAC"/>
              <w:rPr>
                <w:rFonts w:eastAsia="Malgun Gothic"/>
                <w:kern w:val="2"/>
                <w:szCs w:val="24"/>
                <w:lang w:eastAsia="ko-KR"/>
              </w:rPr>
            </w:pPr>
            <w:r w:rsidRPr="00590AEE">
              <w:rPr>
                <w:rFonts w:eastAsiaTheme="minorEastAsia" w:cs="Arial"/>
                <w:lang w:eastAsia="en-US"/>
              </w:rPr>
              <w:t>1874</w:t>
            </w:r>
          </w:p>
        </w:tc>
        <w:tc>
          <w:tcPr>
            <w:tcW w:w="964" w:type="dxa"/>
            <w:tcBorders>
              <w:top w:val="single" w:sz="4" w:space="0" w:color="auto"/>
              <w:left w:val="single" w:sz="4" w:space="0" w:color="auto"/>
              <w:bottom w:val="single" w:sz="4" w:space="0" w:color="auto"/>
              <w:right w:val="single" w:sz="4" w:space="0" w:color="auto"/>
            </w:tcBorders>
            <w:vAlign w:val="center"/>
          </w:tcPr>
          <w:p w14:paraId="55752C4C"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0B3139E7"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7A8701AC" w14:textId="77777777" w:rsidR="00590AEE" w:rsidRPr="00590AEE" w:rsidRDefault="00590AEE" w:rsidP="00590AEE">
            <w:pPr>
              <w:pStyle w:val="TAC"/>
              <w:rPr>
                <w:rFonts w:eastAsia="Malgun Gothic"/>
                <w:kern w:val="2"/>
                <w:szCs w:val="24"/>
                <w:lang w:eastAsia="ko-KR"/>
              </w:rPr>
            </w:pPr>
            <w:r w:rsidRPr="00590AEE">
              <w:rPr>
                <w:rFonts w:eastAsiaTheme="minorEastAsia" w:cs="Arial"/>
                <w:lang w:eastAsia="en-US"/>
              </w:rPr>
              <w:t>1954</w:t>
            </w:r>
          </w:p>
        </w:tc>
        <w:tc>
          <w:tcPr>
            <w:tcW w:w="977" w:type="dxa"/>
            <w:tcBorders>
              <w:top w:val="single" w:sz="4" w:space="0" w:color="auto"/>
              <w:left w:val="single" w:sz="4" w:space="0" w:color="auto"/>
              <w:bottom w:val="single" w:sz="4" w:space="0" w:color="auto"/>
              <w:right w:val="single" w:sz="4" w:space="0" w:color="auto"/>
            </w:tcBorders>
            <w:vAlign w:val="center"/>
          </w:tcPr>
          <w:p w14:paraId="28580A83" w14:textId="77777777" w:rsidR="00590AEE" w:rsidRPr="00590AEE" w:rsidRDefault="00590AEE" w:rsidP="00590AEE">
            <w:pPr>
              <w:pStyle w:val="TAC"/>
              <w:rPr>
                <w:rFonts w:eastAsia="Malgun Gothic"/>
                <w:kern w:val="2"/>
                <w:szCs w:val="24"/>
                <w:lang w:eastAsia="ko-KR"/>
              </w:rPr>
            </w:pPr>
            <w:r w:rsidRPr="00590AEE">
              <w:rPr>
                <w:rFonts w:eastAsiaTheme="minorEastAsia" w:cs="Arial"/>
                <w:lang w:eastAsia="en-US"/>
              </w:rPr>
              <w:t>16.5</w:t>
            </w:r>
          </w:p>
        </w:tc>
        <w:tc>
          <w:tcPr>
            <w:tcW w:w="828" w:type="dxa"/>
            <w:tcBorders>
              <w:top w:val="single" w:sz="4" w:space="0" w:color="auto"/>
              <w:left w:val="single" w:sz="4" w:space="0" w:color="auto"/>
              <w:bottom w:val="single" w:sz="4" w:space="0" w:color="auto"/>
              <w:right w:val="single" w:sz="4" w:space="0" w:color="auto"/>
            </w:tcBorders>
            <w:vAlign w:val="center"/>
          </w:tcPr>
          <w:p w14:paraId="54981423"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94966AB"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IMD3</w:t>
            </w:r>
          </w:p>
        </w:tc>
      </w:tr>
      <w:tr w:rsidR="00590AEE" w:rsidRPr="00590AEE" w14:paraId="7ABE7FB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4D6E59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33345BF"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vAlign w:val="center"/>
          </w:tcPr>
          <w:p w14:paraId="41079371"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693</w:t>
            </w:r>
          </w:p>
        </w:tc>
        <w:tc>
          <w:tcPr>
            <w:tcW w:w="964" w:type="dxa"/>
            <w:tcBorders>
              <w:top w:val="single" w:sz="4" w:space="0" w:color="auto"/>
              <w:left w:val="single" w:sz="4" w:space="0" w:color="auto"/>
              <w:bottom w:val="single" w:sz="4" w:space="0" w:color="auto"/>
              <w:right w:val="single" w:sz="4" w:space="0" w:color="auto"/>
            </w:tcBorders>
            <w:vAlign w:val="center"/>
          </w:tcPr>
          <w:p w14:paraId="5AB034D5"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34E7C6F7"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3AC8C7AD" w14:textId="77777777" w:rsidR="00590AEE" w:rsidRPr="00590AEE" w:rsidRDefault="00590AEE" w:rsidP="00590AEE">
            <w:pPr>
              <w:pStyle w:val="TAC"/>
              <w:rPr>
                <w:rFonts w:eastAsia="Malgun Gothic"/>
                <w:kern w:val="2"/>
                <w:szCs w:val="24"/>
                <w:lang w:eastAsia="ko-KR"/>
              </w:rPr>
            </w:pPr>
            <w:r w:rsidRPr="00590AEE">
              <w:rPr>
                <w:rFonts w:eastAsiaTheme="minorEastAsia" w:cs="Arial"/>
                <w:lang w:eastAsia="en-US"/>
              </w:rPr>
              <w:t>647</w:t>
            </w:r>
          </w:p>
        </w:tc>
        <w:tc>
          <w:tcPr>
            <w:tcW w:w="977" w:type="dxa"/>
            <w:tcBorders>
              <w:top w:val="single" w:sz="4" w:space="0" w:color="auto"/>
              <w:left w:val="single" w:sz="4" w:space="0" w:color="auto"/>
              <w:bottom w:val="single" w:sz="4" w:space="0" w:color="auto"/>
              <w:right w:val="single" w:sz="4" w:space="0" w:color="auto"/>
            </w:tcBorders>
            <w:vAlign w:val="center"/>
          </w:tcPr>
          <w:p w14:paraId="43A0F870"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1167AA32"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0F8FAE8"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N/A</w:t>
            </w:r>
          </w:p>
        </w:tc>
      </w:tr>
      <w:tr w:rsidR="00590AEE" w:rsidRPr="00590AEE" w14:paraId="0A167E5A"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9360C0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97881A0"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n78</w:t>
            </w:r>
          </w:p>
        </w:tc>
        <w:tc>
          <w:tcPr>
            <w:tcW w:w="960" w:type="dxa"/>
            <w:tcBorders>
              <w:top w:val="single" w:sz="4" w:space="0" w:color="auto"/>
              <w:left w:val="single" w:sz="4" w:space="0" w:color="auto"/>
              <w:bottom w:val="single" w:sz="4" w:space="0" w:color="auto"/>
              <w:right w:val="single" w:sz="4" w:space="0" w:color="auto"/>
            </w:tcBorders>
            <w:vAlign w:val="center"/>
          </w:tcPr>
          <w:p w14:paraId="0F118E33"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3340</w:t>
            </w:r>
          </w:p>
        </w:tc>
        <w:tc>
          <w:tcPr>
            <w:tcW w:w="964" w:type="dxa"/>
            <w:tcBorders>
              <w:top w:val="single" w:sz="4" w:space="0" w:color="auto"/>
              <w:left w:val="single" w:sz="4" w:space="0" w:color="auto"/>
              <w:bottom w:val="single" w:sz="4" w:space="0" w:color="auto"/>
              <w:right w:val="single" w:sz="4" w:space="0" w:color="auto"/>
            </w:tcBorders>
            <w:vAlign w:val="center"/>
          </w:tcPr>
          <w:p w14:paraId="2F890169"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3607EC8A"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690A4A57"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3340</w:t>
            </w:r>
          </w:p>
        </w:tc>
        <w:tc>
          <w:tcPr>
            <w:tcW w:w="977" w:type="dxa"/>
            <w:tcBorders>
              <w:top w:val="single" w:sz="4" w:space="0" w:color="auto"/>
              <w:left w:val="single" w:sz="4" w:space="0" w:color="auto"/>
              <w:bottom w:val="single" w:sz="4" w:space="0" w:color="auto"/>
              <w:right w:val="single" w:sz="4" w:space="0" w:color="auto"/>
            </w:tcBorders>
            <w:vAlign w:val="center"/>
          </w:tcPr>
          <w:p w14:paraId="4AD2CE23" w14:textId="77777777" w:rsidR="00590AEE" w:rsidRPr="00590AEE" w:rsidRDefault="00590AEE" w:rsidP="00590AEE">
            <w:pPr>
              <w:pStyle w:val="TAC"/>
              <w:rPr>
                <w:rFonts w:eastAsia="Malgun Gothic"/>
                <w:kern w:val="2"/>
                <w:szCs w:val="24"/>
                <w:lang w:eastAsia="ko-KR"/>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vAlign w:val="center"/>
          </w:tcPr>
          <w:p w14:paraId="143AE916"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30CB8B3"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val="en-US" w:eastAsia="zh-CN"/>
              </w:rPr>
              <w:t>N/A</w:t>
            </w:r>
          </w:p>
        </w:tc>
      </w:tr>
      <w:tr w:rsidR="00590AEE" w:rsidRPr="00590AEE" w14:paraId="235B445C"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BF9F593" w14:textId="77777777" w:rsidR="00590AEE" w:rsidRPr="00590AEE" w:rsidRDefault="00590AEE" w:rsidP="00590AEE">
            <w:pPr>
              <w:pStyle w:val="TAC"/>
              <w:rPr>
                <w:rFonts w:eastAsiaTheme="minorEastAsia"/>
                <w:lang w:val="en-US" w:eastAsia="zh-CN"/>
              </w:rPr>
            </w:pPr>
            <w:r w:rsidRPr="00590AEE">
              <w:rPr>
                <w:rFonts w:eastAsia="SimSun"/>
                <w:lang w:eastAsia="zh-CN"/>
              </w:rPr>
              <w:t>CA_n25-n77-n85</w:t>
            </w:r>
          </w:p>
        </w:tc>
        <w:tc>
          <w:tcPr>
            <w:tcW w:w="1146" w:type="dxa"/>
            <w:tcBorders>
              <w:top w:val="single" w:sz="4" w:space="0" w:color="auto"/>
              <w:left w:val="single" w:sz="4" w:space="0" w:color="auto"/>
              <w:bottom w:val="single" w:sz="4" w:space="0" w:color="auto"/>
              <w:right w:val="single" w:sz="4" w:space="0" w:color="auto"/>
            </w:tcBorders>
            <w:vAlign w:val="center"/>
          </w:tcPr>
          <w:p w14:paraId="5F4EC8B0"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eastAsia="en-US"/>
              </w:rPr>
              <w:t>n25</w:t>
            </w:r>
          </w:p>
        </w:tc>
        <w:tc>
          <w:tcPr>
            <w:tcW w:w="960" w:type="dxa"/>
            <w:tcBorders>
              <w:top w:val="single" w:sz="4" w:space="0" w:color="auto"/>
              <w:left w:val="single" w:sz="4" w:space="0" w:color="auto"/>
              <w:bottom w:val="single" w:sz="4" w:space="0" w:color="auto"/>
              <w:right w:val="single" w:sz="4" w:space="0" w:color="auto"/>
            </w:tcBorders>
            <w:vAlign w:val="center"/>
          </w:tcPr>
          <w:p w14:paraId="6C76024B"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1880</w:t>
            </w:r>
          </w:p>
        </w:tc>
        <w:tc>
          <w:tcPr>
            <w:tcW w:w="964" w:type="dxa"/>
            <w:tcBorders>
              <w:top w:val="single" w:sz="4" w:space="0" w:color="auto"/>
              <w:left w:val="single" w:sz="4" w:space="0" w:color="auto"/>
              <w:bottom w:val="single" w:sz="4" w:space="0" w:color="auto"/>
              <w:right w:val="single" w:sz="4" w:space="0" w:color="auto"/>
            </w:tcBorders>
          </w:tcPr>
          <w:p w14:paraId="0642E8D7"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FEB41AB"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F43147E"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1960</w:t>
            </w:r>
          </w:p>
        </w:tc>
        <w:tc>
          <w:tcPr>
            <w:tcW w:w="977" w:type="dxa"/>
            <w:tcBorders>
              <w:top w:val="single" w:sz="4" w:space="0" w:color="auto"/>
              <w:left w:val="single" w:sz="4" w:space="0" w:color="auto"/>
              <w:bottom w:val="single" w:sz="4" w:space="0" w:color="auto"/>
              <w:right w:val="single" w:sz="4" w:space="0" w:color="auto"/>
            </w:tcBorders>
          </w:tcPr>
          <w:p w14:paraId="1B75D14F"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16.5</w:t>
            </w:r>
          </w:p>
        </w:tc>
        <w:tc>
          <w:tcPr>
            <w:tcW w:w="828" w:type="dxa"/>
            <w:tcBorders>
              <w:top w:val="single" w:sz="4" w:space="0" w:color="auto"/>
              <w:left w:val="single" w:sz="4" w:space="0" w:color="auto"/>
              <w:bottom w:val="single" w:sz="4" w:space="0" w:color="auto"/>
              <w:right w:val="single" w:sz="4" w:space="0" w:color="auto"/>
            </w:tcBorders>
          </w:tcPr>
          <w:p w14:paraId="11EB8BA2"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45887B7"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IMD3</w:t>
            </w:r>
            <w:r w:rsidRPr="00590AEE">
              <w:rPr>
                <w:rFonts w:eastAsiaTheme="minorEastAsia"/>
                <w:vertAlign w:val="superscript"/>
                <w:lang w:eastAsia="en-US"/>
              </w:rPr>
              <w:t>2</w:t>
            </w:r>
          </w:p>
        </w:tc>
      </w:tr>
      <w:tr w:rsidR="00590AEE" w:rsidRPr="00590AEE" w14:paraId="67279BB0"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F5A3ED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429612C"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eastAsia="zh-CN"/>
              </w:rPr>
              <w:t>n77</w:t>
            </w:r>
          </w:p>
        </w:tc>
        <w:tc>
          <w:tcPr>
            <w:tcW w:w="960" w:type="dxa"/>
            <w:tcBorders>
              <w:top w:val="single" w:sz="4" w:space="0" w:color="auto"/>
              <w:left w:val="single" w:sz="4" w:space="0" w:color="auto"/>
              <w:bottom w:val="single" w:sz="4" w:space="0" w:color="auto"/>
              <w:right w:val="single" w:sz="4" w:space="0" w:color="auto"/>
            </w:tcBorders>
            <w:vAlign w:val="center"/>
          </w:tcPr>
          <w:p w14:paraId="0281AF21"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3375</w:t>
            </w:r>
          </w:p>
        </w:tc>
        <w:tc>
          <w:tcPr>
            <w:tcW w:w="964" w:type="dxa"/>
            <w:tcBorders>
              <w:top w:val="single" w:sz="4" w:space="0" w:color="auto"/>
              <w:left w:val="single" w:sz="4" w:space="0" w:color="auto"/>
              <w:bottom w:val="single" w:sz="4" w:space="0" w:color="auto"/>
              <w:right w:val="single" w:sz="4" w:space="0" w:color="auto"/>
            </w:tcBorders>
          </w:tcPr>
          <w:p w14:paraId="442825CF"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33F3F1B"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3C64D589"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3375</w:t>
            </w:r>
          </w:p>
        </w:tc>
        <w:tc>
          <w:tcPr>
            <w:tcW w:w="977" w:type="dxa"/>
            <w:tcBorders>
              <w:top w:val="single" w:sz="4" w:space="0" w:color="auto"/>
              <w:left w:val="single" w:sz="4" w:space="0" w:color="auto"/>
              <w:bottom w:val="single" w:sz="4" w:space="0" w:color="auto"/>
              <w:right w:val="single" w:sz="4" w:space="0" w:color="auto"/>
            </w:tcBorders>
          </w:tcPr>
          <w:p w14:paraId="0360C3BD"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241CA68"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20FEB9B8"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5C92DECE"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58C929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CE09B06"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vAlign w:val="center"/>
          </w:tcPr>
          <w:p w14:paraId="3FA80BDF"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707.5</w:t>
            </w:r>
          </w:p>
        </w:tc>
        <w:tc>
          <w:tcPr>
            <w:tcW w:w="964" w:type="dxa"/>
            <w:tcBorders>
              <w:top w:val="single" w:sz="4" w:space="0" w:color="auto"/>
              <w:left w:val="single" w:sz="4" w:space="0" w:color="auto"/>
              <w:bottom w:val="single" w:sz="4" w:space="0" w:color="auto"/>
              <w:right w:val="single" w:sz="4" w:space="0" w:color="auto"/>
            </w:tcBorders>
          </w:tcPr>
          <w:p w14:paraId="2CDC49EC"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A0CA965"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2CB462E"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737.5</w:t>
            </w:r>
          </w:p>
        </w:tc>
        <w:tc>
          <w:tcPr>
            <w:tcW w:w="977" w:type="dxa"/>
            <w:tcBorders>
              <w:top w:val="single" w:sz="4" w:space="0" w:color="auto"/>
              <w:left w:val="single" w:sz="4" w:space="0" w:color="auto"/>
              <w:bottom w:val="single" w:sz="4" w:space="0" w:color="auto"/>
              <w:right w:val="single" w:sz="4" w:space="0" w:color="auto"/>
            </w:tcBorders>
          </w:tcPr>
          <w:p w14:paraId="7B503F47"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0988EA3"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7A4E932"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14D7E5C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97A752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9ED3DB9"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eastAsia="en-US"/>
              </w:rPr>
              <w:t>n25</w:t>
            </w:r>
          </w:p>
        </w:tc>
        <w:tc>
          <w:tcPr>
            <w:tcW w:w="960" w:type="dxa"/>
            <w:tcBorders>
              <w:top w:val="single" w:sz="4" w:space="0" w:color="auto"/>
              <w:left w:val="single" w:sz="4" w:space="0" w:color="auto"/>
              <w:bottom w:val="single" w:sz="4" w:space="0" w:color="auto"/>
              <w:right w:val="single" w:sz="4" w:space="0" w:color="auto"/>
            </w:tcBorders>
            <w:vAlign w:val="center"/>
          </w:tcPr>
          <w:p w14:paraId="5D65B2E7"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1900</w:t>
            </w:r>
          </w:p>
        </w:tc>
        <w:tc>
          <w:tcPr>
            <w:tcW w:w="964" w:type="dxa"/>
            <w:tcBorders>
              <w:top w:val="single" w:sz="4" w:space="0" w:color="auto"/>
              <w:left w:val="single" w:sz="4" w:space="0" w:color="auto"/>
              <w:bottom w:val="single" w:sz="4" w:space="0" w:color="auto"/>
              <w:right w:val="single" w:sz="4" w:space="0" w:color="auto"/>
            </w:tcBorders>
          </w:tcPr>
          <w:p w14:paraId="218D39D0"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1EF97A3"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F990F19"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1980</w:t>
            </w:r>
          </w:p>
        </w:tc>
        <w:tc>
          <w:tcPr>
            <w:tcW w:w="977" w:type="dxa"/>
            <w:tcBorders>
              <w:top w:val="single" w:sz="4" w:space="0" w:color="auto"/>
              <w:left w:val="single" w:sz="4" w:space="0" w:color="auto"/>
              <w:bottom w:val="single" w:sz="4" w:space="0" w:color="auto"/>
              <w:right w:val="single" w:sz="4" w:space="0" w:color="auto"/>
            </w:tcBorders>
          </w:tcPr>
          <w:p w14:paraId="4DE5057A"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60FF987"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DE49294"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354B175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996A4A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336D489"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eastAsia="zh-CN"/>
              </w:rPr>
              <w:t>n77</w:t>
            </w:r>
          </w:p>
        </w:tc>
        <w:tc>
          <w:tcPr>
            <w:tcW w:w="960" w:type="dxa"/>
            <w:tcBorders>
              <w:top w:val="single" w:sz="4" w:space="0" w:color="auto"/>
              <w:left w:val="single" w:sz="4" w:space="0" w:color="auto"/>
              <w:bottom w:val="single" w:sz="4" w:space="0" w:color="auto"/>
              <w:right w:val="single" w:sz="4" w:space="0" w:color="auto"/>
            </w:tcBorders>
            <w:vAlign w:val="center"/>
          </w:tcPr>
          <w:p w14:paraId="49846502"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3315</w:t>
            </w:r>
          </w:p>
        </w:tc>
        <w:tc>
          <w:tcPr>
            <w:tcW w:w="964" w:type="dxa"/>
            <w:tcBorders>
              <w:top w:val="single" w:sz="4" w:space="0" w:color="auto"/>
              <w:left w:val="single" w:sz="4" w:space="0" w:color="auto"/>
              <w:bottom w:val="single" w:sz="4" w:space="0" w:color="auto"/>
              <w:right w:val="single" w:sz="4" w:space="0" w:color="auto"/>
            </w:tcBorders>
          </w:tcPr>
          <w:p w14:paraId="7723E460"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6FD313C"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A56961A"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3315</w:t>
            </w:r>
          </w:p>
        </w:tc>
        <w:tc>
          <w:tcPr>
            <w:tcW w:w="977" w:type="dxa"/>
            <w:tcBorders>
              <w:top w:val="single" w:sz="4" w:space="0" w:color="auto"/>
              <w:left w:val="single" w:sz="4" w:space="0" w:color="auto"/>
              <w:bottom w:val="single" w:sz="4" w:space="0" w:color="auto"/>
              <w:right w:val="single" w:sz="4" w:space="0" w:color="auto"/>
            </w:tcBorders>
          </w:tcPr>
          <w:p w14:paraId="56C92BFA"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7EA8E910"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31020373"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IMD3</w:t>
            </w:r>
            <w:r w:rsidRPr="00590AEE">
              <w:rPr>
                <w:rFonts w:eastAsiaTheme="minorEastAsia"/>
                <w:vertAlign w:val="superscript"/>
                <w:lang w:eastAsia="en-US"/>
              </w:rPr>
              <w:t>1,2</w:t>
            </w:r>
          </w:p>
        </w:tc>
      </w:tr>
      <w:tr w:rsidR="00590AEE" w:rsidRPr="00590AEE" w14:paraId="06ABD40D"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CCB1FC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78FC1FB" w14:textId="77777777" w:rsidR="00590AEE" w:rsidRPr="00590AEE" w:rsidRDefault="00590AEE" w:rsidP="00590AEE">
            <w:pPr>
              <w:pStyle w:val="TAC"/>
              <w:rPr>
                <w:rFonts w:eastAsiaTheme="minorEastAsia"/>
                <w:color w:val="000000"/>
                <w:lang w:val="en-US" w:eastAsia="zh-CN"/>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vAlign w:val="center"/>
          </w:tcPr>
          <w:p w14:paraId="2111911A"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707.5</w:t>
            </w:r>
          </w:p>
        </w:tc>
        <w:tc>
          <w:tcPr>
            <w:tcW w:w="964" w:type="dxa"/>
            <w:tcBorders>
              <w:top w:val="single" w:sz="4" w:space="0" w:color="auto"/>
              <w:left w:val="single" w:sz="4" w:space="0" w:color="auto"/>
              <w:bottom w:val="single" w:sz="4" w:space="0" w:color="auto"/>
              <w:right w:val="single" w:sz="4" w:space="0" w:color="auto"/>
            </w:tcBorders>
          </w:tcPr>
          <w:p w14:paraId="39F860E5"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8AA11DA"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F7B97CE"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737.5</w:t>
            </w:r>
          </w:p>
        </w:tc>
        <w:tc>
          <w:tcPr>
            <w:tcW w:w="977" w:type="dxa"/>
            <w:tcBorders>
              <w:top w:val="single" w:sz="4" w:space="0" w:color="auto"/>
              <w:left w:val="single" w:sz="4" w:space="0" w:color="auto"/>
              <w:bottom w:val="single" w:sz="4" w:space="0" w:color="auto"/>
              <w:right w:val="single" w:sz="4" w:space="0" w:color="auto"/>
            </w:tcBorders>
          </w:tcPr>
          <w:p w14:paraId="437BC235" w14:textId="77777777" w:rsidR="00590AEE" w:rsidRPr="00590AEE" w:rsidRDefault="00590AEE" w:rsidP="00590AEE">
            <w:pPr>
              <w:pStyle w:val="TAC"/>
              <w:rPr>
                <w:rFonts w:eastAsia="Malgun Gothic"/>
                <w:kern w:val="2"/>
                <w:szCs w:val="24"/>
                <w:lang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DD63534"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DC416CF"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3FCFB934"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8F2A9D4" w14:textId="77777777" w:rsidR="00590AEE" w:rsidRPr="00590AEE" w:rsidRDefault="00590AEE" w:rsidP="00590AEE">
            <w:pPr>
              <w:pStyle w:val="TAC"/>
              <w:rPr>
                <w:rFonts w:eastAsiaTheme="minorEastAsia"/>
                <w:lang w:val="en-US" w:eastAsia="zh-CN"/>
              </w:rPr>
            </w:pPr>
            <w:r w:rsidRPr="00590AEE">
              <w:rPr>
                <w:rFonts w:eastAsiaTheme="minorEastAsia" w:hint="eastAsia"/>
                <w:szCs w:val="18"/>
                <w:lang w:eastAsia="zh-CN"/>
              </w:rPr>
              <w:t>CA</w:t>
            </w:r>
            <w:r w:rsidRPr="00590AEE">
              <w:rPr>
                <w:rFonts w:eastAsiaTheme="minorEastAsia"/>
                <w:szCs w:val="18"/>
                <w:lang w:eastAsia="en-US"/>
              </w:rPr>
              <w:t>_</w:t>
            </w:r>
            <w:r w:rsidRPr="00590AEE">
              <w:rPr>
                <w:rFonts w:eastAsiaTheme="minorEastAsia" w:hint="eastAsia"/>
                <w:szCs w:val="18"/>
                <w:lang w:val="en-US" w:eastAsia="zh-CN"/>
              </w:rPr>
              <w:t>n28</w:t>
            </w:r>
            <w:r w:rsidRPr="00590AEE">
              <w:rPr>
                <w:rFonts w:eastAsiaTheme="minorEastAsia"/>
                <w:szCs w:val="18"/>
                <w:lang w:val="sv-SE" w:eastAsia="ja-JP"/>
              </w:rPr>
              <w:t>-</w:t>
            </w:r>
            <w:r w:rsidRPr="00590AEE">
              <w:rPr>
                <w:rFonts w:eastAsiaTheme="minorEastAsia" w:hint="eastAsia"/>
                <w:szCs w:val="18"/>
                <w:lang w:val="en-US" w:eastAsia="zh-CN"/>
              </w:rPr>
              <w:t>n39</w:t>
            </w:r>
            <w:r w:rsidRPr="00590AEE">
              <w:rPr>
                <w:rFonts w:eastAsia="SimSun" w:hint="eastAsia"/>
                <w:szCs w:val="18"/>
                <w:lang w:val="en-US" w:eastAsia="zh-CN"/>
              </w:rPr>
              <w:t>-n40</w:t>
            </w:r>
          </w:p>
        </w:tc>
        <w:tc>
          <w:tcPr>
            <w:tcW w:w="1146" w:type="dxa"/>
            <w:tcBorders>
              <w:top w:val="single" w:sz="4" w:space="0" w:color="auto"/>
              <w:left w:val="single" w:sz="4" w:space="0" w:color="auto"/>
              <w:bottom w:val="single" w:sz="4" w:space="0" w:color="auto"/>
              <w:right w:val="single" w:sz="4" w:space="0" w:color="auto"/>
            </w:tcBorders>
            <w:vAlign w:val="center"/>
          </w:tcPr>
          <w:p w14:paraId="6069D8D8" w14:textId="77777777" w:rsidR="00590AEE" w:rsidRPr="00590AEE" w:rsidRDefault="00590AEE" w:rsidP="00590AEE">
            <w:pPr>
              <w:pStyle w:val="TAC"/>
              <w:rPr>
                <w:rFonts w:eastAsiaTheme="minorEastAsia"/>
                <w:color w:val="000000"/>
                <w:lang w:eastAsia="en-US"/>
              </w:rPr>
            </w:pPr>
            <w:r w:rsidRPr="00590AEE">
              <w:rPr>
                <w:rFonts w:eastAsiaTheme="minorEastAsia"/>
                <w:lang w:eastAsia="en-US"/>
              </w:rPr>
              <w:t>n</w:t>
            </w:r>
            <w:r w:rsidRPr="00590AEE">
              <w:rPr>
                <w:rFonts w:eastAsia="SimSun"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57B0C476" w14:textId="77777777" w:rsidR="00590AEE" w:rsidRPr="00590AEE" w:rsidRDefault="00590AEE" w:rsidP="00590AEE">
            <w:pPr>
              <w:pStyle w:val="TAC"/>
              <w:rPr>
                <w:rFonts w:eastAsiaTheme="minorEastAsia"/>
                <w:lang w:eastAsia="en-US"/>
              </w:rPr>
            </w:pPr>
            <w:r w:rsidRPr="00590AEE">
              <w:rPr>
                <w:rFonts w:eastAsia="SimSun" w:hint="eastAsia"/>
                <w:lang w:val="en-US" w:eastAsia="zh-CN"/>
              </w:rPr>
              <w:t>735</w:t>
            </w:r>
          </w:p>
        </w:tc>
        <w:tc>
          <w:tcPr>
            <w:tcW w:w="964" w:type="dxa"/>
            <w:tcBorders>
              <w:top w:val="single" w:sz="4" w:space="0" w:color="auto"/>
              <w:left w:val="single" w:sz="4" w:space="0" w:color="auto"/>
              <w:bottom w:val="single" w:sz="4" w:space="0" w:color="auto"/>
              <w:right w:val="single" w:sz="4" w:space="0" w:color="auto"/>
            </w:tcBorders>
          </w:tcPr>
          <w:p w14:paraId="336DD595"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7A7927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2ABABB1" w14:textId="77777777" w:rsidR="00590AEE" w:rsidRPr="00590AEE" w:rsidRDefault="00590AEE" w:rsidP="00590AEE">
            <w:pPr>
              <w:pStyle w:val="TAC"/>
              <w:rPr>
                <w:rFonts w:eastAsiaTheme="minorEastAsia"/>
                <w:lang w:eastAsia="en-US"/>
              </w:rPr>
            </w:pPr>
            <w:r w:rsidRPr="00590AEE">
              <w:rPr>
                <w:rFonts w:eastAsia="SimSun" w:hint="eastAsia"/>
                <w:lang w:val="en-US" w:eastAsia="zh-CN"/>
              </w:rPr>
              <w:t>790</w:t>
            </w:r>
          </w:p>
        </w:tc>
        <w:tc>
          <w:tcPr>
            <w:tcW w:w="977" w:type="dxa"/>
            <w:tcBorders>
              <w:top w:val="single" w:sz="4" w:space="0" w:color="auto"/>
              <w:left w:val="single" w:sz="4" w:space="0" w:color="auto"/>
              <w:bottom w:val="single" w:sz="4" w:space="0" w:color="auto"/>
              <w:right w:val="single" w:sz="4" w:space="0" w:color="auto"/>
            </w:tcBorders>
          </w:tcPr>
          <w:p w14:paraId="5EE65674" w14:textId="77777777" w:rsidR="00590AEE" w:rsidRPr="00590AEE" w:rsidRDefault="00590AEE" w:rsidP="00590AEE">
            <w:pPr>
              <w:pStyle w:val="TAC"/>
              <w:rPr>
                <w:rFonts w:eastAsiaTheme="minorEastAsia"/>
                <w:lang w:eastAsia="en-US"/>
              </w:rPr>
            </w:pPr>
            <w:r w:rsidRPr="00590AEE">
              <w:rPr>
                <w:rFonts w:eastAsia="SimSun" w:hint="eastAsia"/>
                <w:lang w:val="en-US" w:eastAsia="zh-CN"/>
              </w:rPr>
              <w:t>8.6</w:t>
            </w:r>
          </w:p>
        </w:tc>
        <w:tc>
          <w:tcPr>
            <w:tcW w:w="828" w:type="dxa"/>
            <w:tcBorders>
              <w:top w:val="single" w:sz="4" w:space="0" w:color="auto"/>
              <w:left w:val="single" w:sz="4" w:space="0" w:color="auto"/>
              <w:bottom w:val="single" w:sz="4" w:space="0" w:color="auto"/>
              <w:right w:val="single" w:sz="4" w:space="0" w:color="auto"/>
            </w:tcBorders>
            <w:vAlign w:val="center"/>
          </w:tcPr>
          <w:p w14:paraId="458F7FF9"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D2D5983" w14:textId="77777777" w:rsidR="00590AEE" w:rsidRPr="00590AEE" w:rsidRDefault="00590AEE" w:rsidP="00590AEE">
            <w:pPr>
              <w:pStyle w:val="TAC"/>
              <w:rPr>
                <w:rFonts w:eastAsiaTheme="minorEastAsia"/>
                <w:lang w:eastAsia="en-US"/>
              </w:rPr>
            </w:pPr>
            <w:r w:rsidRPr="00590AEE">
              <w:rPr>
                <w:rFonts w:eastAsia="SimSun" w:hint="eastAsia"/>
                <w:lang w:val="en-US" w:eastAsia="zh-CN"/>
              </w:rPr>
              <w:t>IMD4</w:t>
            </w:r>
          </w:p>
        </w:tc>
      </w:tr>
      <w:tr w:rsidR="00590AEE" w:rsidRPr="00590AEE" w14:paraId="33C2B2DC"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F00C5B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BAE2F22" w14:textId="77777777" w:rsidR="00590AEE" w:rsidRPr="00590AEE" w:rsidRDefault="00590AEE" w:rsidP="00590AEE">
            <w:pPr>
              <w:pStyle w:val="TAC"/>
              <w:rPr>
                <w:rFonts w:eastAsiaTheme="minorEastAsia"/>
                <w:color w:val="000000"/>
                <w:lang w:eastAsia="en-US"/>
              </w:rPr>
            </w:pPr>
            <w:r w:rsidRPr="00590AEE">
              <w:rPr>
                <w:rFonts w:eastAsiaTheme="minorEastAsia"/>
                <w:lang w:eastAsia="zh-CN"/>
              </w:rPr>
              <w:t>n</w:t>
            </w:r>
            <w:r w:rsidRPr="00590AEE">
              <w:rPr>
                <w:rFonts w:eastAsiaTheme="minorEastAsia" w:hint="eastAsia"/>
                <w:lang w:val="en-US" w:eastAsia="zh-CN"/>
              </w:rPr>
              <w:t>39</w:t>
            </w:r>
          </w:p>
        </w:tc>
        <w:tc>
          <w:tcPr>
            <w:tcW w:w="960" w:type="dxa"/>
            <w:tcBorders>
              <w:top w:val="single" w:sz="4" w:space="0" w:color="auto"/>
              <w:left w:val="single" w:sz="4" w:space="0" w:color="auto"/>
              <w:bottom w:val="single" w:sz="4" w:space="0" w:color="auto"/>
              <w:right w:val="single" w:sz="4" w:space="0" w:color="auto"/>
            </w:tcBorders>
          </w:tcPr>
          <w:p w14:paraId="64531EE4" w14:textId="77777777" w:rsidR="00590AEE" w:rsidRPr="00590AEE" w:rsidRDefault="00590AEE" w:rsidP="00590AEE">
            <w:pPr>
              <w:pStyle w:val="TAC"/>
              <w:rPr>
                <w:rFonts w:eastAsiaTheme="minorEastAsia"/>
                <w:lang w:eastAsia="en-US"/>
              </w:rPr>
            </w:pPr>
            <w:r w:rsidRPr="00590AEE">
              <w:rPr>
                <w:rFonts w:eastAsia="SimSun" w:hint="eastAsia"/>
                <w:lang w:val="en-US" w:eastAsia="zh-CN"/>
              </w:rPr>
              <w:t>1915</w:t>
            </w:r>
          </w:p>
        </w:tc>
        <w:tc>
          <w:tcPr>
            <w:tcW w:w="964" w:type="dxa"/>
            <w:tcBorders>
              <w:top w:val="single" w:sz="4" w:space="0" w:color="auto"/>
              <w:left w:val="single" w:sz="4" w:space="0" w:color="auto"/>
              <w:bottom w:val="single" w:sz="4" w:space="0" w:color="auto"/>
              <w:right w:val="single" w:sz="4" w:space="0" w:color="auto"/>
            </w:tcBorders>
          </w:tcPr>
          <w:p w14:paraId="63D4EE4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AC56D95" w14:textId="77777777" w:rsidR="00590AEE" w:rsidRPr="00590AEE" w:rsidRDefault="00590AEE" w:rsidP="00590AEE">
            <w:pPr>
              <w:pStyle w:val="TAC"/>
              <w:rPr>
                <w:rFonts w:eastAsiaTheme="minorEastAsia"/>
                <w:lang w:eastAsia="en-US"/>
              </w:rPr>
            </w:pPr>
            <w:bookmarkStart w:id="473" w:name="OLE_LINK7"/>
            <w:r w:rsidRPr="00590AEE">
              <w:rPr>
                <w:rFonts w:eastAsiaTheme="minorEastAsia"/>
                <w:lang w:eastAsia="en-US"/>
              </w:rPr>
              <w:t>25</w:t>
            </w:r>
            <w:bookmarkEnd w:id="473"/>
          </w:p>
        </w:tc>
        <w:tc>
          <w:tcPr>
            <w:tcW w:w="960" w:type="dxa"/>
            <w:tcBorders>
              <w:top w:val="single" w:sz="4" w:space="0" w:color="auto"/>
              <w:left w:val="single" w:sz="4" w:space="0" w:color="auto"/>
              <w:bottom w:val="single" w:sz="4" w:space="0" w:color="auto"/>
              <w:right w:val="single" w:sz="4" w:space="0" w:color="auto"/>
            </w:tcBorders>
          </w:tcPr>
          <w:p w14:paraId="0309E6E4" w14:textId="77777777" w:rsidR="00590AEE" w:rsidRPr="00590AEE" w:rsidRDefault="00590AEE" w:rsidP="00590AEE">
            <w:pPr>
              <w:pStyle w:val="TAC"/>
              <w:rPr>
                <w:rFonts w:eastAsiaTheme="minorEastAsia"/>
                <w:lang w:eastAsia="en-US"/>
              </w:rPr>
            </w:pPr>
            <w:r w:rsidRPr="00590AEE">
              <w:rPr>
                <w:rFonts w:eastAsia="SimSun" w:hint="eastAsia"/>
                <w:lang w:val="en-US" w:eastAsia="zh-CN"/>
              </w:rPr>
              <w:t>1915</w:t>
            </w:r>
          </w:p>
        </w:tc>
        <w:tc>
          <w:tcPr>
            <w:tcW w:w="977" w:type="dxa"/>
            <w:tcBorders>
              <w:top w:val="single" w:sz="4" w:space="0" w:color="auto"/>
              <w:left w:val="single" w:sz="4" w:space="0" w:color="auto"/>
              <w:bottom w:val="single" w:sz="4" w:space="0" w:color="auto"/>
              <w:right w:val="single" w:sz="4" w:space="0" w:color="auto"/>
            </w:tcBorders>
          </w:tcPr>
          <w:p w14:paraId="2DEB72C0" w14:textId="77777777" w:rsidR="00590AEE" w:rsidRPr="00590AEE" w:rsidRDefault="00590AEE" w:rsidP="00590AEE">
            <w:pPr>
              <w:pStyle w:val="TAC"/>
              <w:rPr>
                <w:rFonts w:eastAsiaTheme="minorEastAsia"/>
                <w:lang w:eastAsia="en-US"/>
              </w:rPr>
            </w:pPr>
            <w:bookmarkStart w:id="474" w:name="OLE_LINK10"/>
            <w:r w:rsidRPr="00590AEE">
              <w:rPr>
                <w:rFonts w:eastAsiaTheme="minorEastAsia"/>
                <w:lang w:eastAsia="en-US"/>
              </w:rPr>
              <w:t>N/A</w:t>
            </w:r>
            <w:bookmarkEnd w:id="474"/>
          </w:p>
        </w:tc>
        <w:tc>
          <w:tcPr>
            <w:tcW w:w="828" w:type="dxa"/>
            <w:tcBorders>
              <w:top w:val="single" w:sz="4" w:space="0" w:color="auto"/>
              <w:left w:val="single" w:sz="4" w:space="0" w:color="auto"/>
              <w:bottom w:val="single" w:sz="4" w:space="0" w:color="auto"/>
              <w:right w:val="single" w:sz="4" w:space="0" w:color="auto"/>
            </w:tcBorders>
            <w:vAlign w:val="center"/>
          </w:tcPr>
          <w:p w14:paraId="3C9DF2E3"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27BD5B8" w14:textId="77777777" w:rsidR="00590AEE" w:rsidRPr="00590AEE" w:rsidRDefault="00590AEE" w:rsidP="00590AEE">
            <w:pPr>
              <w:pStyle w:val="TAC"/>
              <w:rPr>
                <w:rFonts w:eastAsiaTheme="minorEastAsia"/>
                <w:lang w:eastAsia="en-US"/>
              </w:rPr>
            </w:pPr>
            <w:bookmarkStart w:id="475" w:name="OLE_LINK4"/>
            <w:r w:rsidRPr="00590AEE">
              <w:rPr>
                <w:rFonts w:eastAsiaTheme="minorEastAsia"/>
                <w:lang w:eastAsia="en-US"/>
              </w:rPr>
              <w:t>N/A</w:t>
            </w:r>
            <w:bookmarkEnd w:id="475"/>
          </w:p>
        </w:tc>
      </w:tr>
      <w:tr w:rsidR="00590AEE" w:rsidRPr="00590AEE" w14:paraId="6B4B7B76"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F54728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5BB296A" w14:textId="77777777" w:rsidR="00590AEE" w:rsidRPr="00590AEE" w:rsidRDefault="00590AEE" w:rsidP="00590AEE">
            <w:pPr>
              <w:pStyle w:val="TAC"/>
              <w:rPr>
                <w:rFonts w:eastAsiaTheme="minorEastAsia"/>
                <w:color w:val="000000"/>
                <w:lang w:eastAsia="en-US"/>
              </w:rPr>
            </w:pPr>
            <w:r w:rsidRPr="00590AEE">
              <w:rPr>
                <w:rFonts w:eastAsia="SimSun" w:hint="eastAsia"/>
                <w:lang w:val="en-US" w:eastAsia="zh-CN"/>
              </w:rPr>
              <w:t>n40</w:t>
            </w:r>
          </w:p>
        </w:tc>
        <w:tc>
          <w:tcPr>
            <w:tcW w:w="960" w:type="dxa"/>
            <w:tcBorders>
              <w:top w:val="single" w:sz="4" w:space="0" w:color="auto"/>
              <w:left w:val="single" w:sz="4" w:space="0" w:color="auto"/>
              <w:bottom w:val="single" w:sz="4" w:space="0" w:color="auto"/>
              <w:right w:val="single" w:sz="4" w:space="0" w:color="auto"/>
            </w:tcBorders>
          </w:tcPr>
          <w:p w14:paraId="2830CF6E" w14:textId="77777777" w:rsidR="00590AEE" w:rsidRPr="00590AEE" w:rsidRDefault="00590AEE" w:rsidP="00590AEE">
            <w:pPr>
              <w:pStyle w:val="TAC"/>
              <w:rPr>
                <w:rFonts w:eastAsiaTheme="minorEastAsia"/>
                <w:lang w:eastAsia="en-US"/>
              </w:rPr>
            </w:pPr>
            <w:r w:rsidRPr="00590AEE">
              <w:rPr>
                <w:rFonts w:eastAsia="SimSun" w:hint="eastAsia"/>
                <w:lang w:val="en-US" w:eastAsia="zh-CN"/>
              </w:rPr>
              <w:t>2310</w:t>
            </w:r>
          </w:p>
        </w:tc>
        <w:tc>
          <w:tcPr>
            <w:tcW w:w="964" w:type="dxa"/>
            <w:tcBorders>
              <w:top w:val="single" w:sz="4" w:space="0" w:color="auto"/>
              <w:left w:val="single" w:sz="4" w:space="0" w:color="auto"/>
              <w:bottom w:val="single" w:sz="4" w:space="0" w:color="auto"/>
              <w:right w:val="single" w:sz="4" w:space="0" w:color="auto"/>
            </w:tcBorders>
          </w:tcPr>
          <w:p w14:paraId="7392759E" w14:textId="77777777" w:rsidR="00590AEE" w:rsidRPr="00590AEE" w:rsidRDefault="00590AEE" w:rsidP="00590AEE">
            <w:pPr>
              <w:pStyle w:val="TAC"/>
              <w:rPr>
                <w:rFonts w:eastAsiaTheme="minorEastAsia"/>
                <w:lang w:eastAsia="en-US"/>
              </w:rPr>
            </w:pPr>
            <w:r w:rsidRPr="00590AEE">
              <w:rPr>
                <w:rFonts w:eastAsia="SimSu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4B71340"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E6A6AF9" w14:textId="77777777" w:rsidR="00590AEE" w:rsidRPr="00590AEE" w:rsidRDefault="00590AEE" w:rsidP="00590AEE">
            <w:pPr>
              <w:pStyle w:val="TAC"/>
              <w:rPr>
                <w:rFonts w:eastAsiaTheme="minorEastAsia"/>
                <w:lang w:eastAsia="en-US"/>
              </w:rPr>
            </w:pPr>
            <w:r w:rsidRPr="00590AEE">
              <w:rPr>
                <w:rFonts w:eastAsia="SimSun" w:hint="eastAsia"/>
                <w:lang w:val="en-US" w:eastAsia="zh-CN"/>
              </w:rPr>
              <w:t>2310</w:t>
            </w:r>
          </w:p>
        </w:tc>
        <w:tc>
          <w:tcPr>
            <w:tcW w:w="977" w:type="dxa"/>
            <w:tcBorders>
              <w:top w:val="single" w:sz="4" w:space="0" w:color="auto"/>
              <w:left w:val="single" w:sz="4" w:space="0" w:color="auto"/>
              <w:bottom w:val="single" w:sz="4" w:space="0" w:color="auto"/>
              <w:right w:val="single" w:sz="4" w:space="0" w:color="auto"/>
            </w:tcBorders>
          </w:tcPr>
          <w:p w14:paraId="23969B7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63D5EE61" w14:textId="77777777" w:rsidR="00590AEE" w:rsidRPr="00590AEE" w:rsidRDefault="00590AEE" w:rsidP="00590AEE">
            <w:pPr>
              <w:pStyle w:val="TAC"/>
              <w:rPr>
                <w:rFonts w:eastAsiaTheme="minorEastAsia"/>
                <w:lang w:eastAsia="en-US"/>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126DF2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E6DAAFC"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9CC42B8" w14:textId="77777777" w:rsidR="00590AEE" w:rsidRPr="00590AEE" w:rsidRDefault="00590AEE" w:rsidP="00590AEE">
            <w:pPr>
              <w:pStyle w:val="TAC"/>
              <w:rPr>
                <w:rFonts w:eastAsiaTheme="minorEastAsia"/>
                <w:lang w:eastAsia="en-US"/>
              </w:rPr>
            </w:pPr>
            <w:r w:rsidRPr="00590AEE">
              <w:rPr>
                <w:rFonts w:eastAsiaTheme="minorEastAsia"/>
                <w:lang w:val="en-US" w:eastAsia="zh-CN"/>
              </w:rPr>
              <w:t>CA</w:t>
            </w:r>
            <w:r w:rsidRPr="00590AEE">
              <w:rPr>
                <w:rFonts w:eastAsiaTheme="minorEastAsia"/>
                <w:lang w:val="en-US" w:eastAsia="ko-KR"/>
              </w:rPr>
              <w:t>_</w:t>
            </w:r>
            <w:r w:rsidRPr="00590AEE">
              <w:rPr>
                <w:rFonts w:eastAsiaTheme="minorEastAsia"/>
                <w:lang w:val="en-US" w:eastAsia="zh-CN"/>
              </w:rPr>
              <w:t>n</w:t>
            </w:r>
            <w:r w:rsidRPr="00590AEE">
              <w:rPr>
                <w:rFonts w:eastAsia="SimSun" w:hint="eastAsia"/>
                <w:lang w:val="en-US" w:eastAsia="zh-CN"/>
              </w:rPr>
              <w:t>28</w:t>
            </w:r>
            <w:r w:rsidRPr="00590AEE">
              <w:rPr>
                <w:rFonts w:eastAsiaTheme="minorEastAsia"/>
                <w:lang w:val="en-US" w:eastAsia="zh-CN"/>
              </w:rPr>
              <w:t>-</w:t>
            </w:r>
            <w:r w:rsidRPr="00590AEE">
              <w:rPr>
                <w:rFonts w:eastAsia="SimSun" w:hint="eastAsia"/>
                <w:lang w:val="en-US" w:eastAsia="zh-CN"/>
              </w:rPr>
              <w:t>n39</w:t>
            </w:r>
            <w:r w:rsidRPr="00590AEE">
              <w:rPr>
                <w:rFonts w:eastAsiaTheme="minorEastAsia"/>
                <w:lang w:val="en-US" w:eastAsia="ko-KR"/>
              </w:rPr>
              <w:t>-n</w:t>
            </w:r>
            <w:r w:rsidRPr="00590AEE">
              <w:rPr>
                <w:rFonts w:eastAsia="SimSun" w:hint="eastAsia"/>
                <w:lang w:val="en-US" w:eastAsia="zh-CN"/>
              </w:rPr>
              <w:t>41</w:t>
            </w:r>
          </w:p>
        </w:tc>
        <w:tc>
          <w:tcPr>
            <w:tcW w:w="1146" w:type="dxa"/>
            <w:tcBorders>
              <w:top w:val="single" w:sz="4" w:space="0" w:color="auto"/>
              <w:left w:val="single" w:sz="4" w:space="0" w:color="auto"/>
              <w:bottom w:val="single" w:sz="4" w:space="0" w:color="auto"/>
              <w:right w:val="single" w:sz="4" w:space="0" w:color="auto"/>
            </w:tcBorders>
          </w:tcPr>
          <w:p w14:paraId="3C28799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w:t>
            </w:r>
            <w:r w:rsidRPr="00590AEE">
              <w:rPr>
                <w:rFonts w:eastAsia="SimSun"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7A3D9BB8" w14:textId="77777777" w:rsidR="00590AEE" w:rsidRPr="00590AEE" w:rsidRDefault="00590AEE" w:rsidP="00590AEE">
            <w:pPr>
              <w:pStyle w:val="TAC"/>
              <w:rPr>
                <w:rFonts w:eastAsia="SimSun"/>
                <w:lang w:val="en-US" w:eastAsia="zh-CN"/>
              </w:rPr>
            </w:pPr>
            <w:r w:rsidRPr="00590AEE">
              <w:rPr>
                <w:rFonts w:eastAsia="SimSun" w:hint="eastAsia"/>
                <w:lang w:val="en-US" w:eastAsia="zh-CN"/>
              </w:rPr>
              <w:t>707</w:t>
            </w:r>
          </w:p>
        </w:tc>
        <w:tc>
          <w:tcPr>
            <w:tcW w:w="964" w:type="dxa"/>
            <w:tcBorders>
              <w:top w:val="single" w:sz="4" w:space="0" w:color="auto"/>
              <w:left w:val="single" w:sz="4" w:space="0" w:color="auto"/>
              <w:bottom w:val="single" w:sz="4" w:space="0" w:color="auto"/>
              <w:right w:val="single" w:sz="4" w:space="0" w:color="auto"/>
            </w:tcBorders>
          </w:tcPr>
          <w:p w14:paraId="288BE831" w14:textId="77777777" w:rsidR="00590AEE" w:rsidRPr="00590AEE" w:rsidRDefault="00590AEE" w:rsidP="00590AEE">
            <w:pPr>
              <w:pStyle w:val="TAC"/>
              <w:rPr>
                <w:rFonts w:eastAsiaTheme="minorEastAsia"/>
                <w:lang w:val="en-US"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1A576D81" w14:textId="77777777" w:rsidR="00590AEE" w:rsidRPr="00590AEE" w:rsidRDefault="00590AEE" w:rsidP="00590AEE">
            <w:pPr>
              <w:pStyle w:val="TAC"/>
              <w:rPr>
                <w:rFonts w:eastAsiaTheme="minorEastAsia"/>
                <w:lang w:val="en-US"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2710AF34" w14:textId="77777777" w:rsidR="00590AEE" w:rsidRPr="00590AEE" w:rsidRDefault="00590AEE" w:rsidP="00590AEE">
            <w:pPr>
              <w:pStyle w:val="TAC"/>
              <w:rPr>
                <w:rFonts w:eastAsia="SimSun"/>
                <w:lang w:val="en-US" w:eastAsia="zh-CN"/>
              </w:rPr>
            </w:pPr>
            <w:r w:rsidRPr="00590AEE">
              <w:rPr>
                <w:rFonts w:eastAsia="SimSun" w:hint="eastAsia"/>
                <w:lang w:val="en-US" w:eastAsia="zh-CN"/>
              </w:rPr>
              <w:t>762</w:t>
            </w:r>
          </w:p>
        </w:tc>
        <w:tc>
          <w:tcPr>
            <w:tcW w:w="977" w:type="dxa"/>
            <w:tcBorders>
              <w:top w:val="single" w:sz="4" w:space="0" w:color="auto"/>
              <w:left w:val="single" w:sz="4" w:space="0" w:color="auto"/>
              <w:bottom w:val="single" w:sz="4" w:space="0" w:color="auto"/>
              <w:right w:val="single" w:sz="4" w:space="0" w:color="auto"/>
            </w:tcBorders>
          </w:tcPr>
          <w:p w14:paraId="461E205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29.3</w:t>
            </w:r>
          </w:p>
        </w:tc>
        <w:tc>
          <w:tcPr>
            <w:tcW w:w="828" w:type="dxa"/>
            <w:tcBorders>
              <w:top w:val="single" w:sz="4" w:space="0" w:color="auto"/>
              <w:left w:val="single" w:sz="4" w:space="0" w:color="auto"/>
              <w:bottom w:val="single" w:sz="4" w:space="0" w:color="auto"/>
              <w:right w:val="single" w:sz="4" w:space="0" w:color="auto"/>
            </w:tcBorders>
          </w:tcPr>
          <w:p w14:paraId="0CCBFAF5"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8674FD1" w14:textId="77777777" w:rsidR="00590AEE" w:rsidRPr="00590AEE" w:rsidRDefault="00590AEE" w:rsidP="00590AEE">
            <w:pPr>
              <w:pStyle w:val="TAC"/>
              <w:rPr>
                <w:rFonts w:eastAsiaTheme="minorEastAsia"/>
                <w:lang w:eastAsia="ko-KR"/>
              </w:rPr>
            </w:pPr>
            <w:r w:rsidRPr="00590AEE">
              <w:rPr>
                <w:rFonts w:eastAsiaTheme="minorEastAsia"/>
                <w:lang w:eastAsia="ko-KR"/>
              </w:rPr>
              <w:t>IMD</w:t>
            </w:r>
            <w:r w:rsidRPr="00590AEE">
              <w:rPr>
                <w:rFonts w:eastAsia="SimSun" w:hint="eastAsia"/>
                <w:lang w:val="en-US" w:eastAsia="zh-CN"/>
              </w:rPr>
              <w:t>2</w:t>
            </w:r>
          </w:p>
        </w:tc>
      </w:tr>
      <w:tr w:rsidR="00590AEE" w:rsidRPr="00590AEE" w14:paraId="2EBDD41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045903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7BB5665"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n39</w:t>
            </w:r>
          </w:p>
        </w:tc>
        <w:tc>
          <w:tcPr>
            <w:tcW w:w="960" w:type="dxa"/>
            <w:tcBorders>
              <w:top w:val="single" w:sz="4" w:space="0" w:color="auto"/>
              <w:left w:val="single" w:sz="4" w:space="0" w:color="auto"/>
              <w:bottom w:val="single" w:sz="4" w:space="0" w:color="auto"/>
              <w:right w:val="single" w:sz="4" w:space="0" w:color="auto"/>
            </w:tcBorders>
          </w:tcPr>
          <w:p w14:paraId="08EE1931" w14:textId="77777777" w:rsidR="00590AEE" w:rsidRPr="00590AEE" w:rsidRDefault="00590AEE" w:rsidP="00590AEE">
            <w:pPr>
              <w:pStyle w:val="TAC"/>
              <w:rPr>
                <w:rFonts w:eastAsia="SimSun"/>
                <w:lang w:val="en-US" w:eastAsia="zh-CN"/>
              </w:rPr>
            </w:pPr>
            <w:r w:rsidRPr="00590AEE">
              <w:rPr>
                <w:rFonts w:eastAsia="SimSun" w:hint="eastAsia"/>
                <w:lang w:val="en-US" w:eastAsia="zh-CN"/>
              </w:rPr>
              <w:t>1923</w:t>
            </w:r>
          </w:p>
        </w:tc>
        <w:tc>
          <w:tcPr>
            <w:tcW w:w="964" w:type="dxa"/>
            <w:tcBorders>
              <w:top w:val="single" w:sz="4" w:space="0" w:color="auto"/>
              <w:left w:val="single" w:sz="4" w:space="0" w:color="auto"/>
              <w:bottom w:val="single" w:sz="4" w:space="0" w:color="auto"/>
              <w:right w:val="single" w:sz="4" w:space="0" w:color="auto"/>
            </w:tcBorders>
          </w:tcPr>
          <w:p w14:paraId="31491EA1" w14:textId="77777777" w:rsidR="00590AEE" w:rsidRPr="00590AEE" w:rsidRDefault="00590AEE" w:rsidP="00590AEE">
            <w:pPr>
              <w:pStyle w:val="TAC"/>
              <w:rPr>
                <w:rFonts w:eastAsiaTheme="minorEastAsia"/>
                <w:lang w:val="en-US" w:eastAsia="ko-KR"/>
              </w:rPr>
            </w:pPr>
            <w:r w:rsidRPr="00590AEE">
              <w:rPr>
                <w:rFonts w:eastAsia="SimSu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D28D84F" w14:textId="77777777" w:rsidR="00590AEE" w:rsidRPr="00590AEE" w:rsidRDefault="00590AEE" w:rsidP="00590AEE">
            <w:pPr>
              <w:pStyle w:val="TAC"/>
              <w:rPr>
                <w:rFonts w:eastAsiaTheme="minorEastAsia"/>
                <w:lang w:val="en-US" w:eastAsia="ko-KR"/>
              </w:rPr>
            </w:pPr>
            <w:r w:rsidRPr="00590AEE">
              <w:rPr>
                <w:rFonts w:eastAsia="SimSun"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2FF3608" w14:textId="77777777" w:rsidR="00590AEE" w:rsidRPr="00590AEE" w:rsidRDefault="00590AEE" w:rsidP="00590AEE">
            <w:pPr>
              <w:pStyle w:val="TAC"/>
              <w:rPr>
                <w:rFonts w:eastAsia="SimSun"/>
                <w:lang w:val="en-US" w:eastAsia="zh-CN"/>
              </w:rPr>
            </w:pPr>
            <w:r w:rsidRPr="00590AEE">
              <w:rPr>
                <w:rFonts w:eastAsia="SimSun" w:hint="eastAsia"/>
                <w:lang w:val="en-US" w:eastAsia="zh-CN"/>
              </w:rPr>
              <w:t>1923</w:t>
            </w:r>
          </w:p>
        </w:tc>
        <w:tc>
          <w:tcPr>
            <w:tcW w:w="977" w:type="dxa"/>
            <w:tcBorders>
              <w:top w:val="single" w:sz="4" w:space="0" w:color="auto"/>
              <w:left w:val="single" w:sz="4" w:space="0" w:color="auto"/>
              <w:bottom w:val="single" w:sz="4" w:space="0" w:color="auto"/>
              <w:right w:val="single" w:sz="4" w:space="0" w:color="auto"/>
            </w:tcBorders>
          </w:tcPr>
          <w:p w14:paraId="13C87087" w14:textId="77777777" w:rsidR="00590AEE" w:rsidRPr="00590AEE" w:rsidRDefault="00590AEE" w:rsidP="00590AEE">
            <w:pPr>
              <w:pStyle w:val="TAC"/>
              <w:rPr>
                <w:rFonts w:eastAsiaTheme="minorEastAsia"/>
                <w:lang w:val="en-US" w:eastAsia="zh-CN"/>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B91B78D"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03B51CB" w14:textId="77777777" w:rsidR="00590AEE" w:rsidRPr="00590AEE" w:rsidRDefault="00590AEE" w:rsidP="00590AEE">
            <w:pPr>
              <w:pStyle w:val="TAC"/>
              <w:rPr>
                <w:rFonts w:eastAsiaTheme="minorEastAsia"/>
                <w:lang w:eastAsia="ko-KR"/>
              </w:rPr>
            </w:pPr>
            <w:r w:rsidRPr="00590AEE">
              <w:rPr>
                <w:rFonts w:eastAsiaTheme="minorEastAsia"/>
                <w:lang w:eastAsia="zh-CN"/>
              </w:rPr>
              <w:t>N/A</w:t>
            </w:r>
          </w:p>
        </w:tc>
      </w:tr>
      <w:tr w:rsidR="00590AEE" w:rsidRPr="00590AEE" w14:paraId="1665EF0F"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37DDC8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E812784"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n</w:t>
            </w:r>
            <w:r w:rsidRPr="00590AEE">
              <w:rPr>
                <w:rFonts w:eastAsia="SimSun" w:hint="eastAsia"/>
                <w:lang w:val="en-US" w:eastAsia="zh-CN"/>
              </w:rPr>
              <w:t>41</w:t>
            </w:r>
          </w:p>
        </w:tc>
        <w:tc>
          <w:tcPr>
            <w:tcW w:w="960" w:type="dxa"/>
            <w:tcBorders>
              <w:top w:val="single" w:sz="4" w:space="0" w:color="auto"/>
              <w:left w:val="single" w:sz="4" w:space="0" w:color="auto"/>
              <w:bottom w:val="single" w:sz="4" w:space="0" w:color="auto"/>
              <w:right w:val="single" w:sz="4" w:space="0" w:color="auto"/>
            </w:tcBorders>
          </w:tcPr>
          <w:p w14:paraId="4BD5C6F3" w14:textId="77777777" w:rsidR="00590AEE" w:rsidRPr="00590AEE" w:rsidRDefault="00590AEE" w:rsidP="00590AEE">
            <w:pPr>
              <w:pStyle w:val="TAC"/>
              <w:rPr>
                <w:rFonts w:eastAsia="SimSun"/>
                <w:lang w:val="en-US" w:eastAsia="zh-CN"/>
              </w:rPr>
            </w:pPr>
            <w:r w:rsidRPr="00590AEE">
              <w:rPr>
                <w:rFonts w:eastAsia="SimSun" w:hint="eastAsia"/>
                <w:lang w:val="en-US" w:eastAsia="zh-CN"/>
              </w:rPr>
              <w:t>2685</w:t>
            </w:r>
          </w:p>
        </w:tc>
        <w:tc>
          <w:tcPr>
            <w:tcW w:w="964" w:type="dxa"/>
            <w:tcBorders>
              <w:top w:val="single" w:sz="4" w:space="0" w:color="auto"/>
              <w:left w:val="single" w:sz="4" w:space="0" w:color="auto"/>
              <w:bottom w:val="single" w:sz="4" w:space="0" w:color="auto"/>
              <w:right w:val="single" w:sz="4" w:space="0" w:color="auto"/>
            </w:tcBorders>
          </w:tcPr>
          <w:p w14:paraId="633E2381" w14:textId="77777777" w:rsidR="00590AEE" w:rsidRPr="00590AEE" w:rsidRDefault="00590AEE" w:rsidP="00590AEE">
            <w:pPr>
              <w:pStyle w:val="TAC"/>
              <w:rPr>
                <w:rFonts w:eastAsiaTheme="minorEastAsia"/>
                <w:lang w:val="en-US" w:eastAsia="ko-KR"/>
              </w:rPr>
            </w:pPr>
            <w:r w:rsidRPr="00590AEE">
              <w:rPr>
                <w:rFonts w:eastAsia="SimSun" w:hint="eastAsia"/>
                <w:lang w:val="en-US" w:eastAsia="zh-CN"/>
              </w:rPr>
              <w:t>1</w:t>
            </w:r>
            <w:r w:rsidRPr="00590AEE">
              <w:rPr>
                <w:rFonts w:eastAsiaTheme="minorEastAsia"/>
                <w:lang w:val="en-US" w:eastAsia="ko-KR"/>
              </w:rPr>
              <w:t>0</w:t>
            </w:r>
          </w:p>
        </w:tc>
        <w:tc>
          <w:tcPr>
            <w:tcW w:w="960" w:type="dxa"/>
            <w:tcBorders>
              <w:top w:val="single" w:sz="4" w:space="0" w:color="auto"/>
              <w:left w:val="single" w:sz="4" w:space="0" w:color="auto"/>
              <w:bottom w:val="single" w:sz="4" w:space="0" w:color="auto"/>
              <w:right w:val="single" w:sz="4" w:space="0" w:color="auto"/>
            </w:tcBorders>
          </w:tcPr>
          <w:p w14:paraId="61E4F3C9" w14:textId="77777777" w:rsidR="00590AEE" w:rsidRPr="00590AEE" w:rsidRDefault="00590AEE" w:rsidP="00590AEE">
            <w:pPr>
              <w:pStyle w:val="TAC"/>
              <w:rPr>
                <w:rFonts w:eastAsiaTheme="minorEastAsia"/>
                <w:lang w:val="en-US" w:eastAsia="ko-KR"/>
              </w:rPr>
            </w:pPr>
            <w:r w:rsidRPr="00590AEE">
              <w:rPr>
                <w:rFonts w:eastAsia="SimSun"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276963C0" w14:textId="77777777" w:rsidR="00590AEE" w:rsidRPr="00590AEE" w:rsidRDefault="00590AEE" w:rsidP="00590AEE">
            <w:pPr>
              <w:pStyle w:val="TAC"/>
              <w:rPr>
                <w:rFonts w:eastAsia="SimSun"/>
                <w:lang w:val="en-US" w:eastAsia="zh-CN"/>
              </w:rPr>
            </w:pPr>
            <w:r w:rsidRPr="00590AEE">
              <w:rPr>
                <w:rFonts w:eastAsia="SimSun" w:hint="eastAsia"/>
                <w:lang w:val="en-US" w:eastAsia="zh-CN"/>
              </w:rPr>
              <w:t>2685</w:t>
            </w:r>
          </w:p>
        </w:tc>
        <w:tc>
          <w:tcPr>
            <w:tcW w:w="977" w:type="dxa"/>
            <w:tcBorders>
              <w:top w:val="single" w:sz="4" w:space="0" w:color="auto"/>
              <w:left w:val="single" w:sz="4" w:space="0" w:color="auto"/>
              <w:bottom w:val="single" w:sz="4" w:space="0" w:color="auto"/>
              <w:right w:val="single" w:sz="4" w:space="0" w:color="auto"/>
            </w:tcBorders>
          </w:tcPr>
          <w:p w14:paraId="11248EA6" w14:textId="77777777" w:rsidR="00590AEE" w:rsidRPr="00590AEE" w:rsidRDefault="00590AEE" w:rsidP="00590AEE">
            <w:pPr>
              <w:pStyle w:val="TAC"/>
              <w:rPr>
                <w:rFonts w:eastAsiaTheme="minorEastAsia"/>
                <w:lang w:val="en-US" w:eastAsia="zh-CN"/>
              </w:rPr>
            </w:pPr>
            <w:r w:rsidRPr="00590AEE">
              <w:rPr>
                <w:rFonts w:eastAsia="SimSun" w:hint="eastAsia"/>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2813E3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33D6C05" w14:textId="77777777" w:rsidR="00590AEE" w:rsidRPr="00590AEE" w:rsidRDefault="00590AEE" w:rsidP="00590AEE">
            <w:pPr>
              <w:pStyle w:val="TAC"/>
              <w:rPr>
                <w:rFonts w:eastAsiaTheme="minorEastAsia"/>
                <w:lang w:eastAsia="ko-KR"/>
              </w:rPr>
            </w:pPr>
            <w:r w:rsidRPr="00590AEE">
              <w:rPr>
                <w:rFonts w:eastAsia="SimSun" w:hint="eastAsia"/>
                <w:lang w:val="en-US" w:eastAsia="zh-CN"/>
              </w:rPr>
              <w:t>N/A</w:t>
            </w:r>
          </w:p>
        </w:tc>
      </w:tr>
      <w:tr w:rsidR="00590AEE" w:rsidRPr="00590AEE" w14:paraId="614DB22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5F90D403" w14:textId="77777777" w:rsidR="00590AEE" w:rsidRPr="00590AEE" w:rsidRDefault="00590AEE" w:rsidP="00590AEE">
            <w:pPr>
              <w:pStyle w:val="TAC"/>
              <w:rPr>
                <w:rFonts w:eastAsiaTheme="minorEastAsia"/>
                <w:lang w:eastAsia="en-US"/>
              </w:rPr>
            </w:pPr>
            <w:r w:rsidRPr="00590AEE">
              <w:rPr>
                <w:rFonts w:eastAsiaTheme="minorEastAsia"/>
                <w:lang w:eastAsia="en-US"/>
              </w:rPr>
              <w:t>CA_n28-n40-n41</w:t>
            </w:r>
          </w:p>
        </w:tc>
        <w:tc>
          <w:tcPr>
            <w:tcW w:w="1146" w:type="dxa"/>
            <w:tcBorders>
              <w:top w:val="single" w:sz="4" w:space="0" w:color="auto"/>
              <w:left w:val="single" w:sz="4" w:space="0" w:color="auto"/>
              <w:bottom w:val="single" w:sz="4" w:space="0" w:color="auto"/>
              <w:right w:val="single" w:sz="4" w:space="0" w:color="auto"/>
            </w:tcBorders>
          </w:tcPr>
          <w:p w14:paraId="52224E75" w14:textId="77777777" w:rsidR="00590AEE" w:rsidRPr="00590AEE" w:rsidRDefault="00590AEE" w:rsidP="00590AEE">
            <w:pPr>
              <w:pStyle w:val="TAC"/>
              <w:rPr>
                <w:rFonts w:eastAsiaTheme="minorEastAsia"/>
                <w:color w:val="000000"/>
                <w:lang w:val="en-US" w:eastAsia="zh-CN"/>
              </w:rPr>
            </w:pPr>
            <w:r w:rsidRPr="00590AEE">
              <w:rPr>
                <w:rFonts w:eastAsiaTheme="minorEastAsia"/>
                <w:lang w:val="en-US" w:eastAsia="zh-CN"/>
              </w:rPr>
              <w:t>n</w:t>
            </w:r>
            <w:r w:rsidRPr="00590AEE">
              <w:rPr>
                <w:rFonts w:eastAsia="SimSun"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0928B067" w14:textId="77777777" w:rsidR="00590AEE" w:rsidRPr="00590AEE" w:rsidRDefault="00590AEE" w:rsidP="00590AEE">
            <w:pPr>
              <w:pStyle w:val="TAC"/>
              <w:rPr>
                <w:rFonts w:eastAsia="Malgun Gothic"/>
                <w:kern w:val="2"/>
                <w:szCs w:val="24"/>
                <w:lang w:eastAsia="ko-KR"/>
              </w:rPr>
            </w:pPr>
            <w:r w:rsidRPr="00590AEE">
              <w:rPr>
                <w:rFonts w:eastAsia="SimSun" w:hint="eastAsia"/>
                <w:lang w:val="en-US" w:eastAsia="zh-CN"/>
              </w:rPr>
              <w:t>710</w:t>
            </w:r>
          </w:p>
        </w:tc>
        <w:tc>
          <w:tcPr>
            <w:tcW w:w="964" w:type="dxa"/>
            <w:tcBorders>
              <w:top w:val="single" w:sz="4" w:space="0" w:color="auto"/>
              <w:left w:val="single" w:sz="4" w:space="0" w:color="auto"/>
              <w:bottom w:val="single" w:sz="4" w:space="0" w:color="auto"/>
              <w:right w:val="single" w:sz="4" w:space="0" w:color="auto"/>
            </w:tcBorders>
          </w:tcPr>
          <w:p w14:paraId="79042759" w14:textId="77777777" w:rsidR="00590AEE" w:rsidRPr="00590AEE" w:rsidRDefault="00590AEE" w:rsidP="00590AEE">
            <w:pPr>
              <w:pStyle w:val="TAC"/>
              <w:rPr>
                <w:rFonts w:eastAsia="Malgun Gothic"/>
                <w:kern w:val="2"/>
                <w:szCs w:val="24"/>
                <w:lang w:eastAsia="ko-KR"/>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2F66698F" w14:textId="77777777" w:rsidR="00590AEE" w:rsidRPr="00590AEE" w:rsidRDefault="00590AEE" w:rsidP="00590AEE">
            <w:pPr>
              <w:pStyle w:val="TAC"/>
              <w:rPr>
                <w:rFonts w:eastAsia="Malgun Gothic"/>
                <w:kern w:val="2"/>
                <w:szCs w:val="24"/>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06EC5FE8" w14:textId="77777777" w:rsidR="00590AEE" w:rsidRPr="00590AEE" w:rsidRDefault="00590AEE" w:rsidP="00590AEE">
            <w:pPr>
              <w:pStyle w:val="TAC"/>
              <w:rPr>
                <w:rFonts w:eastAsia="Malgun Gothic"/>
                <w:kern w:val="2"/>
                <w:szCs w:val="24"/>
                <w:lang w:eastAsia="ko-KR"/>
              </w:rPr>
            </w:pPr>
            <w:r w:rsidRPr="00590AEE">
              <w:rPr>
                <w:rFonts w:eastAsia="SimSun" w:hint="eastAsia"/>
                <w:lang w:val="en-US" w:eastAsia="zh-CN"/>
              </w:rPr>
              <w:t>765</w:t>
            </w:r>
          </w:p>
        </w:tc>
        <w:tc>
          <w:tcPr>
            <w:tcW w:w="977" w:type="dxa"/>
            <w:tcBorders>
              <w:top w:val="single" w:sz="4" w:space="0" w:color="auto"/>
              <w:left w:val="single" w:sz="4" w:space="0" w:color="auto"/>
              <w:bottom w:val="single" w:sz="4" w:space="0" w:color="auto"/>
              <w:right w:val="single" w:sz="4" w:space="0" w:color="auto"/>
            </w:tcBorders>
          </w:tcPr>
          <w:p w14:paraId="3527E94D" w14:textId="77777777" w:rsidR="00590AEE" w:rsidRPr="00590AEE" w:rsidRDefault="00590AEE" w:rsidP="00590AEE">
            <w:pPr>
              <w:pStyle w:val="TAC"/>
              <w:rPr>
                <w:rFonts w:eastAsia="Malgun Gothic"/>
                <w:kern w:val="2"/>
                <w:szCs w:val="24"/>
                <w:lang w:eastAsia="ko-KR"/>
              </w:rPr>
            </w:pPr>
            <w:r w:rsidRPr="00590AEE">
              <w:rPr>
                <w:rFonts w:eastAsiaTheme="minorEastAsia"/>
                <w:lang w:val="en-US" w:eastAsia="zh-CN"/>
              </w:rPr>
              <w:t>7.6</w:t>
            </w:r>
          </w:p>
        </w:tc>
        <w:tc>
          <w:tcPr>
            <w:tcW w:w="828" w:type="dxa"/>
            <w:tcBorders>
              <w:top w:val="single" w:sz="4" w:space="0" w:color="auto"/>
              <w:left w:val="single" w:sz="4" w:space="0" w:color="auto"/>
              <w:bottom w:val="single" w:sz="4" w:space="0" w:color="auto"/>
              <w:right w:val="single" w:sz="4" w:space="0" w:color="auto"/>
            </w:tcBorders>
          </w:tcPr>
          <w:p w14:paraId="572DF448"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90148AC"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ko-KR"/>
              </w:rPr>
              <w:t>IMD</w:t>
            </w:r>
            <w:r w:rsidRPr="00590AEE">
              <w:rPr>
                <w:rFonts w:eastAsia="SimSun" w:hint="eastAsia"/>
                <w:lang w:val="en-US" w:eastAsia="zh-CN"/>
              </w:rPr>
              <w:t>4</w:t>
            </w:r>
          </w:p>
        </w:tc>
      </w:tr>
      <w:tr w:rsidR="00590AEE" w:rsidRPr="00590AEE" w14:paraId="58AA00F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CB8101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C4EAD68" w14:textId="77777777" w:rsidR="00590AEE" w:rsidRPr="00590AEE" w:rsidRDefault="00590AEE" w:rsidP="00590AEE">
            <w:pPr>
              <w:pStyle w:val="TAC"/>
              <w:rPr>
                <w:rFonts w:eastAsiaTheme="minorEastAsia"/>
                <w:color w:val="000000"/>
                <w:lang w:val="en-US" w:eastAsia="zh-CN"/>
              </w:rPr>
            </w:pPr>
            <w:r w:rsidRPr="00590AEE">
              <w:rPr>
                <w:rFonts w:eastAsiaTheme="minorEastAsia"/>
                <w:lang w:val="en-US" w:eastAsia="ko-KR"/>
              </w:rPr>
              <w:t>n4</w:t>
            </w:r>
            <w:r w:rsidRPr="00590AEE">
              <w:rPr>
                <w:rFonts w:eastAsia="SimSun" w:hint="eastAsia"/>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315F4147" w14:textId="77777777" w:rsidR="00590AEE" w:rsidRPr="00590AEE" w:rsidRDefault="00590AEE" w:rsidP="00590AEE">
            <w:pPr>
              <w:pStyle w:val="TAC"/>
              <w:rPr>
                <w:rFonts w:eastAsia="Malgun Gothic"/>
                <w:kern w:val="2"/>
                <w:szCs w:val="24"/>
                <w:lang w:eastAsia="ko-KR"/>
              </w:rPr>
            </w:pPr>
            <w:r w:rsidRPr="00590AEE">
              <w:rPr>
                <w:rFonts w:eastAsiaTheme="minorEastAsia" w:hint="eastAsia"/>
                <w:lang w:val="en-US" w:eastAsia="ko-KR"/>
              </w:rPr>
              <w:t>2302.5</w:t>
            </w:r>
          </w:p>
        </w:tc>
        <w:tc>
          <w:tcPr>
            <w:tcW w:w="964" w:type="dxa"/>
            <w:tcBorders>
              <w:top w:val="single" w:sz="4" w:space="0" w:color="auto"/>
              <w:left w:val="single" w:sz="4" w:space="0" w:color="auto"/>
              <w:bottom w:val="single" w:sz="4" w:space="0" w:color="auto"/>
              <w:right w:val="single" w:sz="4" w:space="0" w:color="auto"/>
            </w:tcBorders>
          </w:tcPr>
          <w:p w14:paraId="2E581A1C" w14:textId="77777777" w:rsidR="00590AEE" w:rsidRPr="00590AEE" w:rsidRDefault="00590AEE" w:rsidP="00590AEE">
            <w:pPr>
              <w:pStyle w:val="TAC"/>
              <w:rPr>
                <w:rFonts w:eastAsia="Malgun Gothic"/>
                <w:kern w:val="2"/>
                <w:szCs w:val="24"/>
                <w:lang w:eastAsia="ko-KR"/>
              </w:rPr>
            </w:pPr>
            <w:r w:rsidRPr="00590AEE">
              <w:rPr>
                <w:rFonts w:eastAsia="SimSu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4EE6B6F" w14:textId="77777777" w:rsidR="00590AEE" w:rsidRPr="00590AEE" w:rsidRDefault="00590AEE" w:rsidP="00590AEE">
            <w:pPr>
              <w:pStyle w:val="TAC"/>
              <w:rPr>
                <w:rFonts w:eastAsia="Malgun Gothic"/>
                <w:kern w:val="2"/>
                <w:szCs w:val="24"/>
                <w:lang w:eastAsia="ko-KR"/>
              </w:rPr>
            </w:pPr>
            <w:r w:rsidRPr="00590AEE">
              <w:rPr>
                <w:rFonts w:eastAsia="SimSun"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499C2AD6" w14:textId="77777777" w:rsidR="00590AEE" w:rsidRPr="00590AEE" w:rsidRDefault="00590AEE" w:rsidP="00590AEE">
            <w:pPr>
              <w:pStyle w:val="TAC"/>
              <w:rPr>
                <w:rFonts w:eastAsia="Malgun Gothic"/>
                <w:kern w:val="2"/>
                <w:szCs w:val="24"/>
                <w:lang w:eastAsia="ko-KR"/>
              </w:rPr>
            </w:pPr>
            <w:r w:rsidRPr="00590AEE">
              <w:rPr>
                <w:rFonts w:eastAsiaTheme="minorEastAsia" w:hint="eastAsia"/>
                <w:lang w:val="en-US" w:eastAsia="ko-KR"/>
              </w:rPr>
              <w:t>2302.5</w:t>
            </w:r>
          </w:p>
        </w:tc>
        <w:tc>
          <w:tcPr>
            <w:tcW w:w="977" w:type="dxa"/>
            <w:tcBorders>
              <w:top w:val="single" w:sz="4" w:space="0" w:color="auto"/>
              <w:left w:val="single" w:sz="4" w:space="0" w:color="auto"/>
              <w:bottom w:val="single" w:sz="4" w:space="0" w:color="auto"/>
              <w:right w:val="single" w:sz="4" w:space="0" w:color="auto"/>
            </w:tcBorders>
          </w:tcPr>
          <w:p w14:paraId="07241F59" w14:textId="77777777" w:rsidR="00590AEE" w:rsidRPr="00590AEE" w:rsidRDefault="00590AEE" w:rsidP="00590AEE">
            <w:pPr>
              <w:pStyle w:val="TAC"/>
              <w:rPr>
                <w:rFonts w:eastAsia="Malgun Gothic"/>
                <w:kern w:val="2"/>
                <w:szCs w:val="24"/>
                <w:lang w:eastAsia="ko-KR"/>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FD35760"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9CBC0A3"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zh-CN"/>
              </w:rPr>
              <w:t>N/A</w:t>
            </w:r>
          </w:p>
        </w:tc>
      </w:tr>
      <w:tr w:rsidR="00590AEE" w:rsidRPr="00590AEE" w14:paraId="6A235014"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CF4A03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FB3EBB9" w14:textId="77777777" w:rsidR="00590AEE" w:rsidRPr="00590AEE" w:rsidRDefault="00590AEE" w:rsidP="00590AEE">
            <w:pPr>
              <w:pStyle w:val="TAC"/>
              <w:rPr>
                <w:rFonts w:eastAsiaTheme="minorEastAsia"/>
                <w:color w:val="000000"/>
                <w:lang w:val="en-US" w:eastAsia="zh-CN"/>
              </w:rPr>
            </w:pPr>
            <w:r w:rsidRPr="00590AEE">
              <w:rPr>
                <w:rFonts w:eastAsiaTheme="minorEastAsia"/>
                <w:lang w:val="en-US" w:eastAsia="ko-KR"/>
              </w:rPr>
              <w:t>n</w:t>
            </w:r>
            <w:r w:rsidRPr="00590AEE">
              <w:rPr>
                <w:rFonts w:eastAsia="SimSun" w:hint="eastAsia"/>
                <w:lang w:val="en-US" w:eastAsia="zh-CN"/>
              </w:rPr>
              <w:t>41</w:t>
            </w:r>
          </w:p>
        </w:tc>
        <w:tc>
          <w:tcPr>
            <w:tcW w:w="960" w:type="dxa"/>
            <w:tcBorders>
              <w:top w:val="single" w:sz="4" w:space="0" w:color="auto"/>
              <w:left w:val="single" w:sz="4" w:space="0" w:color="auto"/>
              <w:bottom w:val="single" w:sz="4" w:space="0" w:color="auto"/>
              <w:right w:val="single" w:sz="4" w:space="0" w:color="auto"/>
            </w:tcBorders>
          </w:tcPr>
          <w:p w14:paraId="5466EE73" w14:textId="77777777" w:rsidR="00590AEE" w:rsidRPr="00590AEE" w:rsidRDefault="00590AEE" w:rsidP="00590AEE">
            <w:pPr>
              <w:pStyle w:val="TAC"/>
              <w:rPr>
                <w:rFonts w:eastAsia="Malgun Gothic"/>
                <w:kern w:val="2"/>
                <w:szCs w:val="24"/>
                <w:lang w:eastAsia="ko-KR"/>
              </w:rPr>
            </w:pPr>
            <w:r w:rsidRPr="00590AEE">
              <w:rPr>
                <w:rFonts w:eastAsiaTheme="minorEastAsia" w:hint="eastAsia"/>
                <w:lang w:val="en-US" w:eastAsia="ko-KR"/>
              </w:rPr>
              <w:t>2685</w:t>
            </w:r>
          </w:p>
        </w:tc>
        <w:tc>
          <w:tcPr>
            <w:tcW w:w="964" w:type="dxa"/>
            <w:tcBorders>
              <w:top w:val="single" w:sz="4" w:space="0" w:color="auto"/>
              <w:left w:val="single" w:sz="4" w:space="0" w:color="auto"/>
              <w:bottom w:val="single" w:sz="4" w:space="0" w:color="auto"/>
              <w:right w:val="single" w:sz="4" w:space="0" w:color="auto"/>
            </w:tcBorders>
          </w:tcPr>
          <w:p w14:paraId="0BD68E3E" w14:textId="77777777" w:rsidR="00590AEE" w:rsidRPr="00590AEE" w:rsidRDefault="00590AEE" w:rsidP="00590AEE">
            <w:pPr>
              <w:pStyle w:val="TAC"/>
              <w:rPr>
                <w:rFonts w:eastAsia="Malgun Gothic"/>
                <w:kern w:val="2"/>
                <w:szCs w:val="24"/>
                <w:lang w:eastAsia="ko-KR"/>
              </w:rPr>
            </w:pPr>
            <w:r w:rsidRPr="00590AEE">
              <w:rPr>
                <w:rFonts w:eastAsia="SimSun" w:hint="eastAsia"/>
                <w:lang w:val="en-US" w:eastAsia="zh-CN"/>
              </w:rPr>
              <w:t>1</w:t>
            </w:r>
            <w:r w:rsidRPr="00590AEE">
              <w:rPr>
                <w:rFonts w:eastAsiaTheme="minorEastAsia"/>
                <w:lang w:val="en-US" w:eastAsia="ko-KR"/>
              </w:rPr>
              <w:t>0</w:t>
            </w:r>
          </w:p>
        </w:tc>
        <w:tc>
          <w:tcPr>
            <w:tcW w:w="960" w:type="dxa"/>
            <w:tcBorders>
              <w:top w:val="single" w:sz="4" w:space="0" w:color="auto"/>
              <w:left w:val="single" w:sz="4" w:space="0" w:color="auto"/>
              <w:bottom w:val="single" w:sz="4" w:space="0" w:color="auto"/>
              <w:right w:val="single" w:sz="4" w:space="0" w:color="auto"/>
            </w:tcBorders>
          </w:tcPr>
          <w:p w14:paraId="411B998B" w14:textId="77777777" w:rsidR="00590AEE" w:rsidRPr="00590AEE" w:rsidRDefault="00590AEE" w:rsidP="00590AEE">
            <w:pPr>
              <w:pStyle w:val="TAC"/>
              <w:rPr>
                <w:rFonts w:eastAsia="Malgun Gothic"/>
                <w:kern w:val="2"/>
                <w:szCs w:val="24"/>
                <w:lang w:eastAsia="ko-KR"/>
              </w:rPr>
            </w:pPr>
            <w:r w:rsidRPr="00590AEE">
              <w:rPr>
                <w:rFonts w:eastAsia="SimSun"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5ADE4C1A" w14:textId="77777777" w:rsidR="00590AEE" w:rsidRPr="00590AEE" w:rsidRDefault="00590AEE" w:rsidP="00590AEE">
            <w:pPr>
              <w:pStyle w:val="TAC"/>
              <w:rPr>
                <w:rFonts w:eastAsia="Malgun Gothic"/>
                <w:kern w:val="2"/>
                <w:szCs w:val="24"/>
                <w:lang w:eastAsia="ko-KR"/>
              </w:rPr>
            </w:pPr>
            <w:r w:rsidRPr="00590AEE">
              <w:rPr>
                <w:rFonts w:eastAsiaTheme="minorEastAsia" w:hint="eastAsia"/>
                <w:lang w:val="en-US" w:eastAsia="ko-KR"/>
              </w:rPr>
              <w:t>2685</w:t>
            </w:r>
          </w:p>
        </w:tc>
        <w:tc>
          <w:tcPr>
            <w:tcW w:w="977" w:type="dxa"/>
            <w:tcBorders>
              <w:top w:val="single" w:sz="4" w:space="0" w:color="auto"/>
              <w:left w:val="single" w:sz="4" w:space="0" w:color="auto"/>
              <w:bottom w:val="single" w:sz="4" w:space="0" w:color="auto"/>
              <w:right w:val="single" w:sz="4" w:space="0" w:color="auto"/>
            </w:tcBorders>
          </w:tcPr>
          <w:p w14:paraId="1D1A5CC9" w14:textId="77777777" w:rsidR="00590AEE" w:rsidRPr="00590AEE" w:rsidRDefault="00590AEE" w:rsidP="00590AEE">
            <w:pPr>
              <w:pStyle w:val="TAC"/>
              <w:rPr>
                <w:rFonts w:eastAsia="Malgun Gothic"/>
                <w:kern w:val="2"/>
                <w:szCs w:val="24"/>
                <w:lang w:eastAsia="ko-KR"/>
              </w:rPr>
            </w:pPr>
            <w:r w:rsidRPr="00590AEE">
              <w:rPr>
                <w:rFonts w:eastAsia="SimSun" w:hint="eastAsia"/>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7664E9C" w14:textId="77777777" w:rsidR="00590AEE" w:rsidRPr="00590AEE" w:rsidRDefault="00590AEE" w:rsidP="00590AEE">
            <w:pPr>
              <w:pStyle w:val="TAC"/>
              <w:rPr>
                <w:rFonts w:eastAsiaTheme="minorEastAsia"/>
                <w:color w:val="000000"/>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AE26401" w14:textId="77777777" w:rsidR="00590AEE" w:rsidRPr="00590AEE" w:rsidRDefault="00590AEE" w:rsidP="00590AEE">
            <w:pPr>
              <w:pStyle w:val="TAC"/>
              <w:rPr>
                <w:rFonts w:eastAsiaTheme="minorEastAsia"/>
                <w:color w:val="000000"/>
                <w:lang w:val="en-US" w:eastAsia="zh-CN"/>
              </w:rPr>
            </w:pPr>
            <w:r w:rsidRPr="00590AEE">
              <w:rPr>
                <w:rFonts w:eastAsia="SimSun" w:hint="eastAsia"/>
                <w:lang w:val="en-US" w:eastAsia="zh-CN"/>
              </w:rPr>
              <w:t>N/A</w:t>
            </w:r>
          </w:p>
        </w:tc>
      </w:tr>
      <w:tr w:rsidR="00590AEE" w:rsidRPr="00590AEE" w14:paraId="21C51B20"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67C407A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w:t>
            </w:r>
            <w:r w:rsidRPr="00590AEE">
              <w:rPr>
                <w:rFonts w:eastAsiaTheme="minorEastAsia"/>
                <w:lang w:val="en-US" w:eastAsia="ko-KR"/>
              </w:rPr>
              <w:t>_</w:t>
            </w:r>
            <w:r w:rsidRPr="00590AEE">
              <w:rPr>
                <w:rFonts w:eastAsiaTheme="minorEastAsia"/>
                <w:lang w:val="en-US" w:eastAsia="zh-CN"/>
              </w:rPr>
              <w:t>n</w:t>
            </w:r>
            <w:r w:rsidRPr="00590AEE">
              <w:rPr>
                <w:rFonts w:eastAsia="SimSun" w:hint="eastAsia"/>
                <w:lang w:val="en-US" w:eastAsia="zh-CN"/>
              </w:rPr>
              <w:t>28</w:t>
            </w:r>
            <w:r w:rsidRPr="00590AEE">
              <w:rPr>
                <w:rFonts w:eastAsiaTheme="minorEastAsia"/>
                <w:lang w:val="en-US" w:eastAsia="zh-CN"/>
              </w:rPr>
              <w:t>-</w:t>
            </w:r>
            <w:r w:rsidRPr="00590AEE">
              <w:rPr>
                <w:rFonts w:eastAsiaTheme="minorEastAsia"/>
                <w:lang w:val="en-US" w:eastAsia="ko-KR"/>
              </w:rPr>
              <w:t>n4</w:t>
            </w:r>
            <w:r w:rsidRPr="00590AEE">
              <w:rPr>
                <w:rFonts w:eastAsia="SimSun" w:hint="eastAsia"/>
                <w:lang w:val="en-US" w:eastAsia="zh-CN"/>
              </w:rPr>
              <w:t>0</w:t>
            </w:r>
            <w:r w:rsidRPr="00590AEE">
              <w:rPr>
                <w:rFonts w:eastAsiaTheme="minorEastAsia"/>
                <w:lang w:val="en-US" w:eastAsia="ko-KR"/>
              </w:rPr>
              <w:t>-n78</w:t>
            </w:r>
          </w:p>
        </w:tc>
        <w:tc>
          <w:tcPr>
            <w:tcW w:w="1146" w:type="dxa"/>
            <w:tcBorders>
              <w:top w:val="single" w:sz="4" w:space="0" w:color="auto"/>
              <w:left w:val="single" w:sz="4" w:space="0" w:color="auto"/>
              <w:bottom w:val="single" w:sz="4" w:space="0" w:color="auto"/>
              <w:right w:val="single" w:sz="4" w:space="0" w:color="auto"/>
            </w:tcBorders>
            <w:vAlign w:val="center"/>
          </w:tcPr>
          <w:p w14:paraId="66674DB7" w14:textId="77777777" w:rsidR="00590AEE" w:rsidRPr="00590AEE" w:rsidRDefault="00590AEE" w:rsidP="00590AEE">
            <w:pPr>
              <w:pStyle w:val="TAC"/>
              <w:rPr>
                <w:rFonts w:eastAsiaTheme="minorEastAsia"/>
                <w:lang w:eastAsia="en-US"/>
              </w:rPr>
            </w:pPr>
            <w:r w:rsidRPr="00590AEE">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vAlign w:val="center"/>
          </w:tcPr>
          <w:p w14:paraId="241D457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964" w:type="dxa"/>
            <w:tcBorders>
              <w:top w:val="single" w:sz="4" w:space="0" w:color="auto"/>
              <w:left w:val="single" w:sz="4" w:space="0" w:color="auto"/>
              <w:bottom w:val="single" w:sz="4" w:space="0" w:color="auto"/>
              <w:right w:val="single" w:sz="4" w:space="0" w:color="auto"/>
            </w:tcBorders>
            <w:vAlign w:val="center"/>
          </w:tcPr>
          <w:p w14:paraId="11FEB3DC"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7346B94A"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7B3F38D3" w14:textId="77777777" w:rsidR="00590AEE" w:rsidRPr="00590AEE" w:rsidRDefault="00590AEE" w:rsidP="00590AEE">
            <w:pPr>
              <w:pStyle w:val="TAC"/>
              <w:rPr>
                <w:rFonts w:eastAsiaTheme="minorEastAsia"/>
                <w:lang w:eastAsia="en-US"/>
              </w:rPr>
            </w:pPr>
            <w:r w:rsidRPr="00590AEE">
              <w:rPr>
                <w:rFonts w:eastAsia="Malgun Gothic"/>
                <w:szCs w:val="18"/>
                <w:lang w:eastAsia="ko-KR"/>
              </w:rPr>
              <w:t>800.5</w:t>
            </w:r>
          </w:p>
        </w:tc>
        <w:tc>
          <w:tcPr>
            <w:tcW w:w="977" w:type="dxa"/>
            <w:tcBorders>
              <w:top w:val="single" w:sz="4" w:space="0" w:color="auto"/>
              <w:left w:val="single" w:sz="4" w:space="0" w:color="auto"/>
              <w:bottom w:val="single" w:sz="4" w:space="0" w:color="auto"/>
              <w:right w:val="single" w:sz="4" w:space="0" w:color="auto"/>
            </w:tcBorders>
            <w:vAlign w:val="center"/>
          </w:tcPr>
          <w:p w14:paraId="4373FB0D" w14:textId="77777777" w:rsidR="00590AEE" w:rsidRPr="00590AEE" w:rsidRDefault="00590AEE" w:rsidP="00590AEE">
            <w:pPr>
              <w:pStyle w:val="TAC"/>
              <w:rPr>
                <w:rFonts w:eastAsiaTheme="minorEastAsia"/>
                <w:lang w:eastAsia="en-US"/>
              </w:rPr>
            </w:pPr>
            <w:r w:rsidRPr="00590AEE">
              <w:rPr>
                <w:rFonts w:eastAsiaTheme="minorEastAsia"/>
                <w:lang w:eastAsia="en-US"/>
              </w:rPr>
              <w:t>11</w:t>
            </w:r>
          </w:p>
        </w:tc>
        <w:tc>
          <w:tcPr>
            <w:tcW w:w="828" w:type="dxa"/>
            <w:tcBorders>
              <w:top w:val="single" w:sz="4" w:space="0" w:color="auto"/>
              <w:left w:val="single" w:sz="4" w:space="0" w:color="auto"/>
              <w:bottom w:val="single" w:sz="4" w:space="0" w:color="auto"/>
              <w:right w:val="single" w:sz="4" w:space="0" w:color="auto"/>
            </w:tcBorders>
            <w:vAlign w:val="center"/>
          </w:tcPr>
          <w:p w14:paraId="5372FA1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CF01791"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7AC1B9C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1AE616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9DCABC0" w14:textId="77777777" w:rsidR="00590AEE" w:rsidRPr="00590AEE" w:rsidRDefault="00590AEE" w:rsidP="00590AEE">
            <w:pPr>
              <w:pStyle w:val="TAC"/>
              <w:rPr>
                <w:rFonts w:eastAsiaTheme="minorEastAsia"/>
                <w:lang w:eastAsia="en-US"/>
              </w:rPr>
            </w:pPr>
            <w:r w:rsidRPr="00590AEE">
              <w:rPr>
                <w:rFonts w:eastAsia="Malgun Gothic"/>
                <w:szCs w:val="18"/>
                <w:lang w:eastAsia="ko-KR"/>
              </w:rPr>
              <w:t>n40</w:t>
            </w:r>
          </w:p>
        </w:tc>
        <w:tc>
          <w:tcPr>
            <w:tcW w:w="960" w:type="dxa"/>
            <w:tcBorders>
              <w:top w:val="single" w:sz="4" w:space="0" w:color="auto"/>
              <w:left w:val="single" w:sz="4" w:space="0" w:color="auto"/>
              <w:bottom w:val="single" w:sz="4" w:space="0" w:color="auto"/>
              <w:right w:val="single" w:sz="4" w:space="0" w:color="auto"/>
            </w:tcBorders>
            <w:vAlign w:val="center"/>
          </w:tcPr>
          <w:p w14:paraId="61B5C914" w14:textId="77777777" w:rsidR="00590AEE" w:rsidRPr="00590AEE" w:rsidRDefault="00590AEE" w:rsidP="00590AEE">
            <w:pPr>
              <w:pStyle w:val="TAC"/>
              <w:rPr>
                <w:rFonts w:eastAsiaTheme="minorEastAsia"/>
                <w:lang w:eastAsia="en-US"/>
              </w:rPr>
            </w:pPr>
            <w:r w:rsidRPr="00590AEE">
              <w:rPr>
                <w:rFonts w:eastAsia="Malgun Gothic"/>
                <w:szCs w:val="18"/>
                <w:lang w:eastAsia="ko-KR"/>
              </w:rPr>
              <w:t>2302.5</w:t>
            </w:r>
          </w:p>
        </w:tc>
        <w:tc>
          <w:tcPr>
            <w:tcW w:w="964" w:type="dxa"/>
            <w:tcBorders>
              <w:top w:val="single" w:sz="4" w:space="0" w:color="auto"/>
              <w:left w:val="single" w:sz="4" w:space="0" w:color="auto"/>
              <w:bottom w:val="single" w:sz="4" w:space="0" w:color="auto"/>
              <w:right w:val="single" w:sz="4" w:space="0" w:color="auto"/>
            </w:tcBorders>
            <w:vAlign w:val="center"/>
          </w:tcPr>
          <w:p w14:paraId="15EFE66D"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2F679520"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33D0C8F0" w14:textId="77777777" w:rsidR="00590AEE" w:rsidRPr="00590AEE" w:rsidRDefault="00590AEE" w:rsidP="00590AEE">
            <w:pPr>
              <w:pStyle w:val="TAC"/>
              <w:rPr>
                <w:rFonts w:eastAsiaTheme="minorEastAsia"/>
                <w:lang w:eastAsia="en-US"/>
              </w:rPr>
            </w:pPr>
            <w:r w:rsidRPr="00590AEE">
              <w:rPr>
                <w:rFonts w:eastAsia="Malgun Gothic"/>
                <w:szCs w:val="18"/>
                <w:lang w:eastAsia="ko-KR"/>
              </w:rPr>
              <w:t>2302.5</w:t>
            </w:r>
          </w:p>
        </w:tc>
        <w:tc>
          <w:tcPr>
            <w:tcW w:w="977" w:type="dxa"/>
            <w:tcBorders>
              <w:top w:val="single" w:sz="4" w:space="0" w:color="auto"/>
              <w:left w:val="single" w:sz="4" w:space="0" w:color="auto"/>
              <w:bottom w:val="single" w:sz="4" w:space="0" w:color="auto"/>
              <w:right w:val="single" w:sz="4" w:space="0" w:color="auto"/>
            </w:tcBorders>
            <w:vAlign w:val="center"/>
          </w:tcPr>
          <w:p w14:paraId="6BB970A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422E1B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9396AC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F301CF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50088D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08F7F72"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vAlign w:val="center"/>
          </w:tcPr>
          <w:p w14:paraId="0C190751" w14:textId="77777777" w:rsidR="00590AEE" w:rsidRPr="00590AEE" w:rsidRDefault="00590AEE" w:rsidP="00590AEE">
            <w:pPr>
              <w:pStyle w:val="TAC"/>
              <w:rPr>
                <w:rFonts w:eastAsiaTheme="minorEastAsia"/>
                <w:lang w:eastAsia="en-US"/>
              </w:rPr>
            </w:pPr>
            <w:r w:rsidRPr="00590AEE">
              <w:rPr>
                <w:rFonts w:eastAsia="Malgun Gothic"/>
                <w:szCs w:val="18"/>
                <w:lang w:eastAsia="ko-KR"/>
              </w:rPr>
              <w:t>3795</w:t>
            </w:r>
          </w:p>
        </w:tc>
        <w:tc>
          <w:tcPr>
            <w:tcW w:w="964" w:type="dxa"/>
            <w:tcBorders>
              <w:top w:val="single" w:sz="4" w:space="0" w:color="auto"/>
              <w:left w:val="single" w:sz="4" w:space="0" w:color="auto"/>
              <w:bottom w:val="single" w:sz="4" w:space="0" w:color="auto"/>
              <w:right w:val="single" w:sz="4" w:space="0" w:color="auto"/>
            </w:tcBorders>
            <w:vAlign w:val="center"/>
          </w:tcPr>
          <w:p w14:paraId="373A6C2B" w14:textId="77777777" w:rsidR="00590AEE" w:rsidRPr="00590AEE" w:rsidRDefault="00590AEE" w:rsidP="00590AEE">
            <w:pPr>
              <w:pStyle w:val="TAC"/>
              <w:rPr>
                <w:rFonts w:eastAsiaTheme="minorEastAsia"/>
                <w:lang w:eastAsia="en-US"/>
              </w:rPr>
            </w:pPr>
            <w:r w:rsidRPr="00590AEE">
              <w:rPr>
                <w:rFonts w:eastAsia="Malgun Gothic"/>
                <w:szCs w:val="18"/>
                <w:lang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57547ADF" w14:textId="77777777" w:rsidR="00590AEE" w:rsidRPr="00590AEE" w:rsidRDefault="00590AEE" w:rsidP="00590AEE">
            <w:pPr>
              <w:pStyle w:val="TAC"/>
              <w:rPr>
                <w:rFonts w:eastAsiaTheme="minorEastAsia"/>
                <w:lang w:eastAsia="en-US"/>
              </w:rPr>
            </w:pPr>
            <w:r w:rsidRPr="00590AEE">
              <w:rPr>
                <w:rFonts w:eastAsia="Malgun Gothic"/>
                <w:szCs w:val="18"/>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5EFAA144" w14:textId="77777777" w:rsidR="00590AEE" w:rsidRPr="00590AEE" w:rsidRDefault="00590AEE" w:rsidP="00590AEE">
            <w:pPr>
              <w:pStyle w:val="TAC"/>
              <w:rPr>
                <w:rFonts w:eastAsiaTheme="minorEastAsia"/>
                <w:lang w:eastAsia="en-US"/>
              </w:rPr>
            </w:pPr>
            <w:r w:rsidRPr="00590AEE">
              <w:rPr>
                <w:rFonts w:eastAsia="Malgun Gothic"/>
                <w:szCs w:val="18"/>
                <w:lang w:eastAsia="ko-KR"/>
              </w:rPr>
              <w:t>3795</w:t>
            </w:r>
          </w:p>
        </w:tc>
        <w:tc>
          <w:tcPr>
            <w:tcW w:w="977" w:type="dxa"/>
            <w:tcBorders>
              <w:top w:val="single" w:sz="4" w:space="0" w:color="auto"/>
              <w:left w:val="single" w:sz="4" w:space="0" w:color="auto"/>
              <w:bottom w:val="single" w:sz="4" w:space="0" w:color="auto"/>
              <w:right w:val="single" w:sz="4" w:space="0" w:color="auto"/>
            </w:tcBorders>
            <w:vAlign w:val="center"/>
          </w:tcPr>
          <w:p w14:paraId="500988E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8D56ED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F0A0A0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2E6C49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3D408D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8633900"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118EB79A" w14:textId="77777777" w:rsidR="00590AEE" w:rsidRPr="00590AEE" w:rsidRDefault="00590AEE" w:rsidP="00590AEE">
            <w:pPr>
              <w:pStyle w:val="TAC"/>
              <w:rPr>
                <w:rFonts w:eastAsiaTheme="minorEastAsia"/>
                <w:lang w:eastAsia="en-US"/>
              </w:rPr>
            </w:pPr>
            <w:r w:rsidRPr="00590AEE">
              <w:rPr>
                <w:rFonts w:eastAsiaTheme="minorEastAsia"/>
                <w:lang w:val="en-US" w:eastAsia="zh-CN"/>
              </w:rPr>
              <w:t>708</w:t>
            </w:r>
          </w:p>
        </w:tc>
        <w:tc>
          <w:tcPr>
            <w:tcW w:w="964" w:type="dxa"/>
            <w:tcBorders>
              <w:top w:val="single" w:sz="4" w:space="0" w:color="auto"/>
              <w:left w:val="single" w:sz="4" w:space="0" w:color="auto"/>
              <w:bottom w:val="single" w:sz="4" w:space="0" w:color="auto"/>
              <w:right w:val="single" w:sz="4" w:space="0" w:color="auto"/>
            </w:tcBorders>
          </w:tcPr>
          <w:p w14:paraId="2B265980"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944531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D33D5FF" w14:textId="77777777" w:rsidR="00590AEE" w:rsidRPr="00590AEE" w:rsidRDefault="00590AEE" w:rsidP="00590AEE">
            <w:pPr>
              <w:pStyle w:val="TAC"/>
              <w:rPr>
                <w:rFonts w:eastAsiaTheme="minorEastAsia"/>
                <w:lang w:eastAsia="en-US"/>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58A5663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C4FFA64" w14:textId="77777777" w:rsidR="00590AEE" w:rsidRPr="00590AEE" w:rsidRDefault="00590AEE" w:rsidP="00590AEE">
            <w:pPr>
              <w:pStyle w:val="TAC"/>
              <w:rPr>
                <w:rFonts w:eastAsiaTheme="minorEastAsia"/>
                <w:lang w:eastAsia="en-US"/>
              </w:rPr>
            </w:pPr>
            <w:r w:rsidRPr="00590AEE">
              <w:rPr>
                <w:rFonts w:eastAsiaTheme="minorEastAsia" w:cs="Arial"/>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345AC11"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r>
      <w:tr w:rsidR="00590AEE" w:rsidRPr="00590AEE" w14:paraId="6DD3BAF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A0FD7F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CDC7DFD"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51DA1E4A" w14:textId="77777777" w:rsidR="00590AEE" w:rsidRPr="00590AEE" w:rsidRDefault="00590AEE" w:rsidP="00590AEE">
            <w:pPr>
              <w:pStyle w:val="TAC"/>
              <w:rPr>
                <w:rFonts w:eastAsiaTheme="minorEastAsia"/>
                <w:lang w:eastAsia="en-US"/>
              </w:rPr>
            </w:pPr>
            <w:r w:rsidRPr="00590AEE">
              <w:rPr>
                <w:rFonts w:eastAsiaTheme="minorEastAsia"/>
                <w:lang w:val="en-US" w:eastAsia="zh-CN"/>
              </w:rPr>
              <w:t>2310</w:t>
            </w:r>
          </w:p>
        </w:tc>
        <w:tc>
          <w:tcPr>
            <w:tcW w:w="964" w:type="dxa"/>
            <w:tcBorders>
              <w:top w:val="single" w:sz="4" w:space="0" w:color="auto"/>
              <w:left w:val="single" w:sz="4" w:space="0" w:color="auto"/>
              <w:bottom w:val="single" w:sz="4" w:space="0" w:color="auto"/>
              <w:right w:val="single" w:sz="4" w:space="0" w:color="auto"/>
            </w:tcBorders>
          </w:tcPr>
          <w:p w14:paraId="37C8CC6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D559ABA"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81DA437"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3431B93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29BF1CF" w14:textId="77777777" w:rsidR="00590AEE" w:rsidRPr="00590AEE" w:rsidRDefault="00590AEE" w:rsidP="00590AEE">
            <w:pPr>
              <w:pStyle w:val="TAC"/>
              <w:rPr>
                <w:rFonts w:eastAsiaTheme="minorEastAsia"/>
                <w:lang w:eastAsia="en-US"/>
              </w:rPr>
            </w:pPr>
            <w:r w:rsidRPr="00590AEE">
              <w:rPr>
                <w:rFonts w:eastAsiaTheme="minorEastAsia" w:cs="Arial"/>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398892F"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r>
      <w:tr w:rsidR="00590AEE" w:rsidRPr="00590AEE" w14:paraId="6131D7C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EB9AA3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3C306D2"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4BE98B38" w14:textId="77777777" w:rsidR="00590AEE" w:rsidRPr="00590AEE" w:rsidRDefault="00590AEE" w:rsidP="00590AEE">
            <w:pPr>
              <w:pStyle w:val="TAC"/>
              <w:rPr>
                <w:rFonts w:eastAsiaTheme="minorEastAsia"/>
                <w:lang w:eastAsia="en-US"/>
              </w:rPr>
            </w:pPr>
            <w:r w:rsidRPr="00590AEE">
              <w:rPr>
                <w:rFonts w:eastAsiaTheme="minorEastAsia"/>
                <w:lang w:val="en-US" w:eastAsia="zh-CN"/>
              </w:rPr>
              <w:t>3736</w:t>
            </w:r>
          </w:p>
        </w:tc>
        <w:tc>
          <w:tcPr>
            <w:tcW w:w="964" w:type="dxa"/>
            <w:tcBorders>
              <w:top w:val="single" w:sz="4" w:space="0" w:color="auto"/>
              <w:left w:val="single" w:sz="4" w:space="0" w:color="auto"/>
              <w:bottom w:val="single" w:sz="4" w:space="0" w:color="auto"/>
              <w:right w:val="single" w:sz="4" w:space="0" w:color="auto"/>
            </w:tcBorders>
          </w:tcPr>
          <w:p w14:paraId="598EB08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216BB9A"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D27E241" w14:textId="77777777" w:rsidR="00590AEE" w:rsidRPr="00590AEE" w:rsidRDefault="00590AEE" w:rsidP="00590AEE">
            <w:pPr>
              <w:pStyle w:val="TAC"/>
              <w:rPr>
                <w:rFonts w:eastAsiaTheme="minorEastAsia"/>
                <w:lang w:eastAsia="en-US"/>
              </w:rPr>
            </w:pPr>
            <w:r w:rsidRPr="00590AEE">
              <w:rPr>
                <w:rFonts w:eastAsiaTheme="minorEastAsia"/>
                <w:lang w:eastAsia="en-US"/>
              </w:rPr>
              <w:t>3736</w:t>
            </w:r>
          </w:p>
        </w:tc>
        <w:tc>
          <w:tcPr>
            <w:tcW w:w="977" w:type="dxa"/>
            <w:tcBorders>
              <w:top w:val="single" w:sz="4" w:space="0" w:color="auto"/>
              <w:left w:val="single" w:sz="4" w:space="0" w:color="auto"/>
              <w:bottom w:val="single" w:sz="4" w:space="0" w:color="auto"/>
              <w:right w:val="single" w:sz="4" w:space="0" w:color="auto"/>
            </w:tcBorders>
          </w:tcPr>
          <w:p w14:paraId="0E1FB341" w14:textId="77777777" w:rsidR="00590AEE" w:rsidRPr="00590AEE" w:rsidRDefault="00590AEE" w:rsidP="00590AEE">
            <w:pPr>
              <w:pStyle w:val="TAC"/>
              <w:rPr>
                <w:rFonts w:eastAsiaTheme="minorEastAsia"/>
                <w:lang w:eastAsia="en-US"/>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tcPr>
          <w:p w14:paraId="712C7DB5"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2DF7254" w14:textId="77777777" w:rsidR="00590AEE" w:rsidRPr="00590AEE" w:rsidRDefault="00590AEE" w:rsidP="00590AEE">
            <w:pPr>
              <w:pStyle w:val="TAC"/>
              <w:rPr>
                <w:rFonts w:eastAsiaTheme="minorEastAsia"/>
                <w:lang w:eastAsia="en-US"/>
              </w:rPr>
            </w:pPr>
            <w:r w:rsidRPr="00590AEE">
              <w:rPr>
                <w:rFonts w:eastAsiaTheme="minorEastAsia"/>
                <w:lang w:eastAsia="ja-JP"/>
              </w:rPr>
              <w:t>IMD3</w:t>
            </w:r>
            <w:r w:rsidRPr="00590AEE">
              <w:rPr>
                <w:rFonts w:eastAsiaTheme="minorEastAsia"/>
                <w:vertAlign w:val="superscript"/>
                <w:lang w:eastAsia="ja-JP"/>
              </w:rPr>
              <w:t>2</w:t>
            </w:r>
          </w:p>
        </w:tc>
      </w:tr>
      <w:tr w:rsidR="00590AEE" w:rsidRPr="00590AEE" w14:paraId="49202C2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30EB2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FB91D09"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7B9BF07B" w14:textId="77777777" w:rsidR="00590AEE" w:rsidRPr="00590AEE" w:rsidRDefault="00590AEE" w:rsidP="00590AEE">
            <w:pPr>
              <w:pStyle w:val="TAC"/>
              <w:rPr>
                <w:rFonts w:eastAsiaTheme="minorEastAsia"/>
                <w:lang w:eastAsia="en-US"/>
              </w:rPr>
            </w:pPr>
            <w:r w:rsidRPr="00590AEE">
              <w:rPr>
                <w:rFonts w:eastAsiaTheme="minorEastAsia"/>
                <w:lang w:val="en-US" w:eastAsia="zh-CN"/>
              </w:rPr>
              <w:t>708</w:t>
            </w:r>
          </w:p>
        </w:tc>
        <w:tc>
          <w:tcPr>
            <w:tcW w:w="964" w:type="dxa"/>
            <w:tcBorders>
              <w:top w:val="single" w:sz="4" w:space="0" w:color="auto"/>
              <w:left w:val="single" w:sz="4" w:space="0" w:color="auto"/>
              <w:bottom w:val="single" w:sz="4" w:space="0" w:color="auto"/>
              <w:right w:val="single" w:sz="4" w:space="0" w:color="auto"/>
            </w:tcBorders>
          </w:tcPr>
          <w:p w14:paraId="2865959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C28CC3F"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4307989"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72B33EC7"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17C5978"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A813020"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r>
      <w:tr w:rsidR="00590AEE" w:rsidRPr="00590AEE" w14:paraId="6271594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24B40D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C0456EB"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5D87604B" w14:textId="77777777" w:rsidR="00590AEE" w:rsidRPr="00590AEE" w:rsidRDefault="00590AEE" w:rsidP="00590AEE">
            <w:pPr>
              <w:pStyle w:val="TAC"/>
              <w:rPr>
                <w:rFonts w:eastAsiaTheme="minorEastAsia"/>
                <w:lang w:eastAsia="en-US"/>
              </w:rPr>
            </w:pPr>
            <w:r w:rsidRPr="00590AEE">
              <w:rPr>
                <w:rFonts w:eastAsiaTheme="minorEastAsia"/>
                <w:lang w:val="en-US" w:eastAsia="zh-CN"/>
              </w:rPr>
              <w:t>2134</w:t>
            </w:r>
          </w:p>
        </w:tc>
        <w:tc>
          <w:tcPr>
            <w:tcW w:w="964" w:type="dxa"/>
            <w:tcBorders>
              <w:top w:val="single" w:sz="4" w:space="0" w:color="auto"/>
              <w:left w:val="single" w:sz="4" w:space="0" w:color="auto"/>
              <w:bottom w:val="single" w:sz="4" w:space="0" w:color="auto"/>
              <w:right w:val="single" w:sz="4" w:space="0" w:color="auto"/>
            </w:tcBorders>
          </w:tcPr>
          <w:p w14:paraId="2D85FECE"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88CEB5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12D65E3" w14:textId="77777777" w:rsidR="00590AEE" w:rsidRPr="00590AEE" w:rsidRDefault="00590AEE" w:rsidP="00590AEE">
            <w:pPr>
              <w:pStyle w:val="TAC"/>
              <w:rPr>
                <w:rFonts w:eastAsiaTheme="minorEastAsia"/>
                <w:lang w:eastAsia="en-US"/>
              </w:rPr>
            </w:pPr>
            <w:r w:rsidRPr="00590AEE">
              <w:rPr>
                <w:rFonts w:eastAsiaTheme="minorEastAsia"/>
                <w:lang w:eastAsia="en-US"/>
              </w:rPr>
              <w:t>2134</w:t>
            </w:r>
          </w:p>
        </w:tc>
        <w:tc>
          <w:tcPr>
            <w:tcW w:w="977" w:type="dxa"/>
            <w:tcBorders>
              <w:top w:val="single" w:sz="4" w:space="0" w:color="auto"/>
              <w:left w:val="single" w:sz="4" w:space="0" w:color="auto"/>
              <w:bottom w:val="single" w:sz="4" w:space="0" w:color="auto"/>
              <w:right w:val="single" w:sz="4" w:space="0" w:color="auto"/>
            </w:tcBorders>
          </w:tcPr>
          <w:p w14:paraId="65AA83EA" w14:textId="77777777" w:rsidR="00590AEE" w:rsidRPr="00590AEE" w:rsidRDefault="00590AEE" w:rsidP="00590AEE">
            <w:pPr>
              <w:pStyle w:val="TAC"/>
              <w:rPr>
                <w:rFonts w:eastAsiaTheme="minorEastAsia"/>
                <w:lang w:eastAsia="en-US"/>
              </w:rPr>
            </w:pPr>
            <w:r w:rsidRPr="00590AEE">
              <w:rPr>
                <w:rFonts w:eastAsiaTheme="minorEastAsia"/>
                <w:lang w:eastAsia="en-US"/>
              </w:rPr>
              <w:t>15.7</w:t>
            </w:r>
          </w:p>
        </w:tc>
        <w:tc>
          <w:tcPr>
            <w:tcW w:w="828" w:type="dxa"/>
            <w:tcBorders>
              <w:top w:val="single" w:sz="4" w:space="0" w:color="auto"/>
              <w:left w:val="single" w:sz="4" w:space="0" w:color="auto"/>
              <w:bottom w:val="single" w:sz="4" w:space="0" w:color="auto"/>
              <w:right w:val="single" w:sz="4" w:space="0" w:color="auto"/>
            </w:tcBorders>
          </w:tcPr>
          <w:p w14:paraId="599388AA"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BEEC7BD" w14:textId="77777777" w:rsidR="00590AEE" w:rsidRPr="00590AEE" w:rsidRDefault="00590AEE" w:rsidP="00590AEE">
            <w:pPr>
              <w:pStyle w:val="TAC"/>
              <w:rPr>
                <w:rFonts w:eastAsiaTheme="minorEastAsia"/>
                <w:lang w:eastAsia="en-US"/>
              </w:rPr>
            </w:pPr>
            <w:r w:rsidRPr="00590AEE">
              <w:rPr>
                <w:rFonts w:eastAsiaTheme="minorEastAsia"/>
                <w:lang w:eastAsia="ja-JP"/>
              </w:rPr>
              <w:t>IMD3</w:t>
            </w:r>
          </w:p>
        </w:tc>
      </w:tr>
      <w:tr w:rsidR="00590AEE" w:rsidRPr="00590AEE" w14:paraId="2ADB710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17BCF4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5CC2E6F" w14:textId="77777777" w:rsidR="00590AEE" w:rsidRPr="00590AEE" w:rsidRDefault="00590AEE" w:rsidP="00590AEE">
            <w:pPr>
              <w:pStyle w:val="TAC"/>
              <w:rPr>
                <w:rFonts w:eastAsiaTheme="minorEastAsia"/>
                <w:lang w:eastAsia="en-US"/>
              </w:rPr>
            </w:pPr>
            <w:r w:rsidRPr="00590AEE">
              <w:rPr>
                <w:rFonts w:eastAsiaTheme="minorEastAsia" w:cs="Arial"/>
                <w:color w:val="000000" w:themeColor="text1"/>
                <w:szCs w:val="18"/>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51E4F63" w14:textId="77777777" w:rsidR="00590AEE" w:rsidRPr="00590AEE" w:rsidRDefault="00590AEE" w:rsidP="00590AEE">
            <w:pPr>
              <w:pStyle w:val="TAC"/>
              <w:rPr>
                <w:rFonts w:eastAsiaTheme="minorEastAsia"/>
                <w:lang w:eastAsia="en-US"/>
              </w:rPr>
            </w:pPr>
            <w:r w:rsidRPr="00590AEE">
              <w:rPr>
                <w:rFonts w:eastAsiaTheme="minorEastAsia"/>
                <w:lang w:val="en-US" w:eastAsia="zh-CN"/>
              </w:rPr>
              <w:t>3550</w:t>
            </w:r>
          </w:p>
        </w:tc>
        <w:tc>
          <w:tcPr>
            <w:tcW w:w="964" w:type="dxa"/>
            <w:tcBorders>
              <w:top w:val="single" w:sz="4" w:space="0" w:color="auto"/>
              <w:left w:val="single" w:sz="4" w:space="0" w:color="auto"/>
              <w:bottom w:val="single" w:sz="4" w:space="0" w:color="auto"/>
              <w:right w:val="single" w:sz="4" w:space="0" w:color="auto"/>
            </w:tcBorders>
          </w:tcPr>
          <w:p w14:paraId="66D85491"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4312315"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C1B9F64" w14:textId="77777777" w:rsidR="00590AEE" w:rsidRPr="00590AEE" w:rsidRDefault="00590AEE" w:rsidP="00590AEE">
            <w:pPr>
              <w:pStyle w:val="TAC"/>
              <w:rPr>
                <w:rFonts w:eastAsiaTheme="minorEastAsia"/>
                <w:lang w:eastAsia="en-US"/>
              </w:rPr>
            </w:pPr>
            <w:r w:rsidRPr="00590AEE">
              <w:rPr>
                <w:rFonts w:eastAsiaTheme="minorEastAsia"/>
                <w:lang w:eastAsia="en-US"/>
              </w:rPr>
              <w:t>3550</w:t>
            </w:r>
          </w:p>
        </w:tc>
        <w:tc>
          <w:tcPr>
            <w:tcW w:w="977" w:type="dxa"/>
            <w:tcBorders>
              <w:top w:val="single" w:sz="4" w:space="0" w:color="auto"/>
              <w:left w:val="single" w:sz="4" w:space="0" w:color="auto"/>
              <w:bottom w:val="single" w:sz="4" w:space="0" w:color="auto"/>
              <w:right w:val="single" w:sz="4" w:space="0" w:color="auto"/>
            </w:tcBorders>
          </w:tcPr>
          <w:p w14:paraId="0ABE931A"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4C1E02C5"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65D0D7E"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r>
      <w:tr w:rsidR="00590AEE" w:rsidRPr="00590AEE" w14:paraId="2754B8D8"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F8B82E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CA_n28-n</w:t>
            </w:r>
            <w:r w:rsidRPr="00590AEE">
              <w:rPr>
                <w:rFonts w:eastAsiaTheme="minorEastAsia"/>
                <w:lang w:val="en-US" w:eastAsia="zh-CN"/>
              </w:rPr>
              <w:t>40</w:t>
            </w:r>
            <w:r w:rsidRPr="00590AEE">
              <w:rPr>
                <w:rFonts w:eastAsiaTheme="minorEastAsia" w:hint="eastAsia"/>
                <w:lang w:val="en-US" w:eastAsia="zh-CN"/>
              </w:rPr>
              <w:t>-n</w:t>
            </w:r>
            <w:r w:rsidRPr="00590AEE">
              <w:rPr>
                <w:rFonts w:eastAsiaTheme="minorEastAsia"/>
                <w:lang w:val="en-US" w:eastAsia="zh-CN"/>
              </w:rPr>
              <w:t>77</w:t>
            </w:r>
          </w:p>
        </w:tc>
        <w:tc>
          <w:tcPr>
            <w:tcW w:w="1146" w:type="dxa"/>
            <w:tcBorders>
              <w:top w:val="single" w:sz="4" w:space="0" w:color="auto"/>
              <w:left w:val="single" w:sz="4" w:space="0" w:color="auto"/>
              <w:bottom w:val="single" w:sz="4" w:space="0" w:color="auto"/>
              <w:right w:val="single" w:sz="4" w:space="0" w:color="auto"/>
            </w:tcBorders>
            <w:vAlign w:val="center"/>
          </w:tcPr>
          <w:p w14:paraId="662A2A64" w14:textId="77777777" w:rsidR="00590AEE" w:rsidRPr="00590AEE" w:rsidRDefault="00590AEE" w:rsidP="00590AEE">
            <w:pPr>
              <w:pStyle w:val="TAC"/>
              <w:rPr>
                <w:rFonts w:eastAsiaTheme="minorEastAsia" w:cs="Arial"/>
                <w:color w:val="000000" w:themeColor="text1"/>
                <w:szCs w:val="18"/>
                <w:lang w:eastAsia="en-US"/>
              </w:rPr>
            </w:pPr>
            <w:r w:rsidRPr="00590AEE">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7AA920EE" w14:textId="77777777" w:rsidR="00590AEE" w:rsidRPr="00590AEE" w:rsidRDefault="00590AEE" w:rsidP="00590AEE">
            <w:pPr>
              <w:pStyle w:val="TAC"/>
              <w:rPr>
                <w:rFonts w:eastAsiaTheme="minorEastAsia"/>
                <w:lang w:val="en-US" w:eastAsia="zh-CN"/>
              </w:rPr>
            </w:pPr>
            <w:r w:rsidRPr="00590AEE">
              <w:rPr>
                <w:rFonts w:eastAsiaTheme="minorEastAsia"/>
                <w:lang w:val="en-US" w:eastAsia="ko-KR"/>
              </w:rPr>
              <w:t>745.5</w:t>
            </w:r>
          </w:p>
        </w:tc>
        <w:tc>
          <w:tcPr>
            <w:tcW w:w="964" w:type="dxa"/>
            <w:tcBorders>
              <w:top w:val="single" w:sz="4" w:space="0" w:color="auto"/>
              <w:left w:val="single" w:sz="4" w:space="0" w:color="auto"/>
              <w:bottom w:val="single" w:sz="4" w:space="0" w:color="auto"/>
              <w:right w:val="single" w:sz="4" w:space="0" w:color="auto"/>
            </w:tcBorders>
          </w:tcPr>
          <w:p w14:paraId="45614C29"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40B3AAEB"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7B0D409" w14:textId="77777777" w:rsidR="00590AEE" w:rsidRPr="00590AEE" w:rsidRDefault="00590AEE" w:rsidP="00590AEE">
            <w:pPr>
              <w:pStyle w:val="TAC"/>
              <w:rPr>
                <w:rFonts w:eastAsiaTheme="minorEastAsia"/>
                <w:lang w:eastAsia="en-US"/>
              </w:rPr>
            </w:pPr>
            <w:r w:rsidRPr="00590AEE">
              <w:rPr>
                <w:rFonts w:eastAsia="Malgun Gothic"/>
                <w:szCs w:val="18"/>
                <w:lang w:eastAsia="ko-KR"/>
              </w:rPr>
              <w:t>800.5</w:t>
            </w:r>
          </w:p>
        </w:tc>
        <w:tc>
          <w:tcPr>
            <w:tcW w:w="977" w:type="dxa"/>
            <w:tcBorders>
              <w:top w:val="single" w:sz="4" w:space="0" w:color="auto"/>
              <w:left w:val="single" w:sz="4" w:space="0" w:color="auto"/>
              <w:bottom w:val="single" w:sz="4" w:space="0" w:color="auto"/>
              <w:right w:val="single" w:sz="4" w:space="0" w:color="auto"/>
            </w:tcBorders>
          </w:tcPr>
          <w:p w14:paraId="65C32EDD" w14:textId="77777777" w:rsidR="00590AEE" w:rsidRPr="00590AEE" w:rsidRDefault="00590AEE" w:rsidP="00590AEE">
            <w:pPr>
              <w:pStyle w:val="TAC"/>
              <w:rPr>
                <w:rFonts w:eastAsiaTheme="minorEastAsia"/>
                <w:lang w:eastAsia="ja-JP"/>
              </w:rPr>
            </w:pPr>
            <w:r w:rsidRPr="00590AEE">
              <w:rPr>
                <w:rFonts w:eastAsiaTheme="minorEastAsia"/>
                <w:lang w:eastAsia="en-US"/>
              </w:rPr>
              <w:t>11</w:t>
            </w:r>
          </w:p>
        </w:tc>
        <w:tc>
          <w:tcPr>
            <w:tcW w:w="828" w:type="dxa"/>
            <w:tcBorders>
              <w:top w:val="single" w:sz="4" w:space="0" w:color="auto"/>
              <w:left w:val="single" w:sz="4" w:space="0" w:color="auto"/>
              <w:bottom w:val="single" w:sz="4" w:space="0" w:color="auto"/>
              <w:right w:val="single" w:sz="4" w:space="0" w:color="auto"/>
            </w:tcBorders>
            <w:vAlign w:val="center"/>
          </w:tcPr>
          <w:p w14:paraId="0BE9CD1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36CFDE3" w14:textId="77777777" w:rsidR="00590AEE" w:rsidRPr="00590AEE" w:rsidRDefault="00590AEE" w:rsidP="00590AEE">
            <w:pPr>
              <w:pStyle w:val="TAC"/>
              <w:rPr>
                <w:rFonts w:eastAsiaTheme="minorEastAsia"/>
                <w:lang w:eastAsia="ja-JP"/>
              </w:rPr>
            </w:pPr>
            <w:r w:rsidRPr="00590AEE">
              <w:rPr>
                <w:rFonts w:eastAsiaTheme="minorEastAsia"/>
                <w:lang w:eastAsia="en-US"/>
              </w:rPr>
              <w:t>IMD3</w:t>
            </w:r>
            <w:r w:rsidRPr="00590AEE">
              <w:rPr>
                <w:rFonts w:eastAsiaTheme="minorEastAsia"/>
                <w:vertAlign w:val="superscript"/>
                <w:lang w:eastAsia="ja-JP"/>
              </w:rPr>
              <w:t>1</w:t>
            </w:r>
          </w:p>
        </w:tc>
      </w:tr>
      <w:tr w:rsidR="00590AEE" w:rsidRPr="00590AEE" w14:paraId="0231F9A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84405F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4A5CA37" w14:textId="77777777" w:rsidR="00590AEE" w:rsidRPr="00590AEE" w:rsidRDefault="00590AEE" w:rsidP="00590AEE">
            <w:pPr>
              <w:pStyle w:val="TAC"/>
              <w:rPr>
                <w:rFonts w:eastAsiaTheme="minorEastAsia" w:cs="Arial"/>
                <w:color w:val="000000" w:themeColor="text1"/>
                <w:szCs w:val="18"/>
                <w:lang w:eastAsia="en-US"/>
              </w:rPr>
            </w:pPr>
            <w:r w:rsidRPr="00590AEE">
              <w:rPr>
                <w:rFonts w:eastAsia="Malgun Gothic"/>
                <w:szCs w:val="18"/>
                <w:lang w:eastAsia="ko-KR"/>
              </w:rPr>
              <w:t>n40</w:t>
            </w:r>
          </w:p>
        </w:tc>
        <w:tc>
          <w:tcPr>
            <w:tcW w:w="960" w:type="dxa"/>
            <w:tcBorders>
              <w:top w:val="single" w:sz="4" w:space="0" w:color="auto"/>
              <w:left w:val="single" w:sz="4" w:space="0" w:color="auto"/>
              <w:bottom w:val="single" w:sz="4" w:space="0" w:color="auto"/>
              <w:right w:val="single" w:sz="4" w:space="0" w:color="auto"/>
            </w:tcBorders>
          </w:tcPr>
          <w:p w14:paraId="474B98FD"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2302.5</w:t>
            </w:r>
          </w:p>
        </w:tc>
        <w:tc>
          <w:tcPr>
            <w:tcW w:w="964" w:type="dxa"/>
            <w:tcBorders>
              <w:top w:val="single" w:sz="4" w:space="0" w:color="auto"/>
              <w:left w:val="single" w:sz="4" w:space="0" w:color="auto"/>
              <w:bottom w:val="single" w:sz="4" w:space="0" w:color="auto"/>
              <w:right w:val="single" w:sz="4" w:space="0" w:color="auto"/>
            </w:tcBorders>
          </w:tcPr>
          <w:p w14:paraId="3A390929" w14:textId="77777777" w:rsidR="00590AEE" w:rsidRPr="00590AEE" w:rsidRDefault="00590AEE" w:rsidP="00590AEE">
            <w:pPr>
              <w:pStyle w:val="TAC"/>
              <w:rPr>
                <w:rFonts w:eastAsiaTheme="minorEastAsia"/>
                <w:lang w:eastAsia="en-US"/>
              </w:rPr>
            </w:pPr>
            <w:r w:rsidRPr="00590AEE">
              <w:rPr>
                <w:rFonts w:eastAsia="Malgun Gothic"/>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39214F46"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DEB010D" w14:textId="77777777" w:rsidR="00590AEE" w:rsidRPr="00590AEE" w:rsidRDefault="00590AEE" w:rsidP="00590AEE">
            <w:pPr>
              <w:pStyle w:val="TAC"/>
              <w:rPr>
                <w:rFonts w:eastAsiaTheme="minorEastAsia"/>
                <w:lang w:eastAsia="en-US"/>
              </w:rPr>
            </w:pPr>
            <w:r w:rsidRPr="00590AEE">
              <w:rPr>
                <w:rFonts w:eastAsia="Malgun Gothic"/>
                <w:szCs w:val="18"/>
                <w:lang w:eastAsia="ko-KR"/>
              </w:rPr>
              <w:t>2302.5</w:t>
            </w:r>
          </w:p>
        </w:tc>
        <w:tc>
          <w:tcPr>
            <w:tcW w:w="977" w:type="dxa"/>
            <w:tcBorders>
              <w:top w:val="single" w:sz="4" w:space="0" w:color="auto"/>
              <w:left w:val="single" w:sz="4" w:space="0" w:color="auto"/>
              <w:bottom w:val="single" w:sz="4" w:space="0" w:color="auto"/>
              <w:right w:val="single" w:sz="4" w:space="0" w:color="auto"/>
            </w:tcBorders>
          </w:tcPr>
          <w:p w14:paraId="4B943AA5"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09AAD80"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8FECE03"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r>
      <w:tr w:rsidR="00590AEE" w:rsidRPr="00590AEE" w14:paraId="47C4B7D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242FD6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EFFC5FC" w14:textId="77777777" w:rsidR="00590AEE" w:rsidRPr="00590AEE" w:rsidRDefault="00590AEE" w:rsidP="00590AEE">
            <w:pPr>
              <w:pStyle w:val="TAC"/>
              <w:rPr>
                <w:rFonts w:eastAsiaTheme="minorEastAsia" w:cs="Arial"/>
                <w:color w:val="000000" w:themeColor="text1"/>
                <w:szCs w:val="18"/>
                <w:lang w:eastAsia="en-US"/>
              </w:rPr>
            </w:pPr>
            <w:r w:rsidRPr="00590AEE">
              <w:rPr>
                <w:rFonts w:eastAsia="Malgun Gothic"/>
                <w:szCs w:val="18"/>
                <w:lang w:eastAsia="ko-KR"/>
              </w:rPr>
              <w:t>n77</w:t>
            </w:r>
          </w:p>
        </w:tc>
        <w:tc>
          <w:tcPr>
            <w:tcW w:w="960" w:type="dxa"/>
            <w:tcBorders>
              <w:top w:val="single" w:sz="4" w:space="0" w:color="auto"/>
              <w:left w:val="single" w:sz="4" w:space="0" w:color="auto"/>
              <w:bottom w:val="single" w:sz="4" w:space="0" w:color="auto"/>
              <w:right w:val="single" w:sz="4" w:space="0" w:color="auto"/>
            </w:tcBorders>
          </w:tcPr>
          <w:p w14:paraId="655B5186"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3795</w:t>
            </w:r>
          </w:p>
        </w:tc>
        <w:tc>
          <w:tcPr>
            <w:tcW w:w="964" w:type="dxa"/>
            <w:tcBorders>
              <w:top w:val="single" w:sz="4" w:space="0" w:color="auto"/>
              <w:left w:val="single" w:sz="4" w:space="0" w:color="auto"/>
              <w:bottom w:val="single" w:sz="4" w:space="0" w:color="auto"/>
              <w:right w:val="single" w:sz="4" w:space="0" w:color="auto"/>
            </w:tcBorders>
          </w:tcPr>
          <w:p w14:paraId="7B5380FB" w14:textId="77777777" w:rsidR="00590AEE" w:rsidRPr="00590AEE" w:rsidRDefault="00590AEE" w:rsidP="00590AEE">
            <w:pPr>
              <w:pStyle w:val="TAC"/>
              <w:rPr>
                <w:rFonts w:eastAsiaTheme="minorEastAsia"/>
                <w:lang w:eastAsia="en-US"/>
              </w:rPr>
            </w:pPr>
            <w:r w:rsidRPr="00590AEE">
              <w:rPr>
                <w:rFonts w:eastAsia="Malgun Gothic"/>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4D880E53" w14:textId="77777777" w:rsidR="00590AEE" w:rsidRPr="00590AEE" w:rsidRDefault="00590AEE" w:rsidP="00590AEE">
            <w:pPr>
              <w:pStyle w:val="TAC"/>
              <w:rPr>
                <w:rFonts w:eastAsiaTheme="minorEastAsia"/>
                <w:lang w:eastAsia="en-US"/>
              </w:rPr>
            </w:pPr>
            <w:r w:rsidRPr="00590AEE">
              <w:rPr>
                <w:rFonts w:eastAsia="Malgun Gothic"/>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779A6AC7" w14:textId="77777777" w:rsidR="00590AEE" w:rsidRPr="00590AEE" w:rsidRDefault="00590AEE" w:rsidP="00590AEE">
            <w:pPr>
              <w:pStyle w:val="TAC"/>
              <w:rPr>
                <w:rFonts w:eastAsiaTheme="minorEastAsia"/>
                <w:lang w:eastAsia="en-US"/>
              </w:rPr>
            </w:pPr>
            <w:r w:rsidRPr="00590AEE">
              <w:rPr>
                <w:rFonts w:eastAsia="Malgun Gothic"/>
                <w:szCs w:val="18"/>
                <w:lang w:eastAsia="ko-KR"/>
              </w:rPr>
              <w:t>3795</w:t>
            </w:r>
          </w:p>
        </w:tc>
        <w:tc>
          <w:tcPr>
            <w:tcW w:w="977" w:type="dxa"/>
            <w:tcBorders>
              <w:top w:val="single" w:sz="4" w:space="0" w:color="auto"/>
              <w:left w:val="single" w:sz="4" w:space="0" w:color="auto"/>
              <w:bottom w:val="single" w:sz="4" w:space="0" w:color="auto"/>
              <w:right w:val="single" w:sz="4" w:space="0" w:color="auto"/>
            </w:tcBorders>
          </w:tcPr>
          <w:p w14:paraId="79FF5252"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530601B5"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87C6894"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r>
      <w:tr w:rsidR="00590AEE" w:rsidRPr="00590AEE" w14:paraId="2A8032D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0CE07F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B14DD3B" w14:textId="77777777" w:rsidR="00590AEE" w:rsidRPr="00590AEE" w:rsidRDefault="00590AEE" w:rsidP="00590AEE">
            <w:pPr>
              <w:pStyle w:val="TAC"/>
              <w:rPr>
                <w:rFonts w:eastAsiaTheme="minorEastAsia" w:cs="Arial"/>
                <w:color w:val="000000" w:themeColor="text1"/>
                <w:szCs w:val="18"/>
                <w:lang w:eastAsia="en-US"/>
              </w:rPr>
            </w:pPr>
            <w:r w:rsidRPr="00590AEE">
              <w:rPr>
                <w:rFonts w:eastAsiaTheme="minorEastAsia" w:cs="Arial"/>
                <w:color w:val="000000" w:themeColor="text1"/>
                <w:szCs w:val="18"/>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4A78115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708</w:t>
            </w:r>
          </w:p>
        </w:tc>
        <w:tc>
          <w:tcPr>
            <w:tcW w:w="964" w:type="dxa"/>
            <w:tcBorders>
              <w:top w:val="single" w:sz="4" w:space="0" w:color="auto"/>
              <w:left w:val="single" w:sz="4" w:space="0" w:color="auto"/>
              <w:bottom w:val="single" w:sz="4" w:space="0" w:color="auto"/>
              <w:right w:val="single" w:sz="4" w:space="0" w:color="auto"/>
            </w:tcBorders>
          </w:tcPr>
          <w:p w14:paraId="7B3E794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6BF222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D8E4D7F" w14:textId="77777777" w:rsidR="00590AEE" w:rsidRPr="00590AEE" w:rsidRDefault="00590AEE" w:rsidP="00590AEE">
            <w:pPr>
              <w:pStyle w:val="TAC"/>
              <w:rPr>
                <w:rFonts w:eastAsiaTheme="minorEastAsia"/>
                <w:lang w:eastAsia="en-US"/>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273FC95F"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551CF8E2"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384D8DB"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r>
      <w:tr w:rsidR="00590AEE" w:rsidRPr="00590AEE" w14:paraId="6049398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32AF71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255DB6F" w14:textId="77777777" w:rsidR="00590AEE" w:rsidRPr="00590AEE" w:rsidRDefault="00590AEE" w:rsidP="00590AEE">
            <w:pPr>
              <w:pStyle w:val="TAC"/>
              <w:rPr>
                <w:rFonts w:eastAsiaTheme="minorEastAsia" w:cs="Arial"/>
                <w:color w:val="000000" w:themeColor="text1"/>
                <w:szCs w:val="18"/>
                <w:lang w:eastAsia="en-US"/>
              </w:rPr>
            </w:pPr>
            <w:r w:rsidRPr="00590AEE">
              <w:rPr>
                <w:rFonts w:eastAsiaTheme="minorEastAsia" w:cs="Arial"/>
                <w:color w:val="000000" w:themeColor="text1"/>
                <w:szCs w:val="18"/>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62D0265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2310</w:t>
            </w:r>
          </w:p>
        </w:tc>
        <w:tc>
          <w:tcPr>
            <w:tcW w:w="964" w:type="dxa"/>
            <w:tcBorders>
              <w:top w:val="single" w:sz="4" w:space="0" w:color="auto"/>
              <w:left w:val="single" w:sz="4" w:space="0" w:color="auto"/>
              <w:bottom w:val="single" w:sz="4" w:space="0" w:color="auto"/>
              <w:right w:val="single" w:sz="4" w:space="0" w:color="auto"/>
            </w:tcBorders>
          </w:tcPr>
          <w:p w14:paraId="665C8D2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79F38E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256D0CF"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57955556" w14:textId="77777777" w:rsidR="00590AEE" w:rsidRPr="00590AEE" w:rsidRDefault="00590AEE" w:rsidP="00590AEE">
            <w:pPr>
              <w:pStyle w:val="TAC"/>
              <w:rPr>
                <w:rFonts w:eastAsiaTheme="minorEastAsia"/>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6F7B0AB"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741543B"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r>
      <w:tr w:rsidR="00590AEE" w:rsidRPr="00590AEE" w14:paraId="42A30B8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43168B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68BA29B" w14:textId="77777777" w:rsidR="00590AEE" w:rsidRPr="00590AEE" w:rsidRDefault="00590AEE" w:rsidP="00590AEE">
            <w:pPr>
              <w:pStyle w:val="TAC"/>
              <w:rPr>
                <w:rFonts w:eastAsiaTheme="minorEastAsia" w:cs="Arial"/>
                <w:color w:val="000000" w:themeColor="text1"/>
                <w:szCs w:val="18"/>
                <w:lang w:eastAsia="en-US"/>
              </w:rPr>
            </w:pPr>
            <w:r w:rsidRPr="00590AEE">
              <w:rPr>
                <w:rFonts w:eastAsiaTheme="minorEastAsia" w:cs="Arial"/>
                <w:color w:val="000000" w:themeColor="text1"/>
                <w:szCs w:val="18"/>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55E9D1A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3736</w:t>
            </w:r>
          </w:p>
        </w:tc>
        <w:tc>
          <w:tcPr>
            <w:tcW w:w="964" w:type="dxa"/>
            <w:tcBorders>
              <w:top w:val="single" w:sz="4" w:space="0" w:color="auto"/>
              <w:left w:val="single" w:sz="4" w:space="0" w:color="auto"/>
              <w:bottom w:val="single" w:sz="4" w:space="0" w:color="auto"/>
              <w:right w:val="single" w:sz="4" w:space="0" w:color="auto"/>
            </w:tcBorders>
          </w:tcPr>
          <w:p w14:paraId="061DAAA0"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B276842"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71D7854A" w14:textId="77777777" w:rsidR="00590AEE" w:rsidRPr="00590AEE" w:rsidRDefault="00590AEE" w:rsidP="00590AEE">
            <w:pPr>
              <w:pStyle w:val="TAC"/>
              <w:rPr>
                <w:rFonts w:eastAsiaTheme="minorEastAsia"/>
                <w:lang w:eastAsia="en-US"/>
              </w:rPr>
            </w:pPr>
            <w:r w:rsidRPr="00590AEE">
              <w:rPr>
                <w:rFonts w:eastAsiaTheme="minorEastAsia"/>
                <w:lang w:eastAsia="en-US"/>
              </w:rPr>
              <w:t>3736</w:t>
            </w:r>
          </w:p>
        </w:tc>
        <w:tc>
          <w:tcPr>
            <w:tcW w:w="977" w:type="dxa"/>
            <w:tcBorders>
              <w:top w:val="single" w:sz="4" w:space="0" w:color="auto"/>
              <w:left w:val="single" w:sz="4" w:space="0" w:color="auto"/>
              <w:bottom w:val="single" w:sz="4" w:space="0" w:color="auto"/>
              <w:right w:val="single" w:sz="4" w:space="0" w:color="auto"/>
            </w:tcBorders>
          </w:tcPr>
          <w:p w14:paraId="74215580" w14:textId="77777777" w:rsidR="00590AEE" w:rsidRPr="00590AEE" w:rsidRDefault="00590AEE" w:rsidP="00590AEE">
            <w:pPr>
              <w:pStyle w:val="TAC"/>
              <w:rPr>
                <w:rFonts w:eastAsiaTheme="minorEastAsia"/>
                <w:lang w:eastAsia="ja-JP"/>
              </w:rPr>
            </w:pPr>
            <w:r w:rsidRPr="00590AEE">
              <w:rPr>
                <w:rFonts w:eastAsiaTheme="minorEastAsia"/>
                <w:lang w:eastAsia="en-US"/>
              </w:rPr>
              <w:t>16.0</w:t>
            </w:r>
          </w:p>
        </w:tc>
        <w:tc>
          <w:tcPr>
            <w:tcW w:w="828" w:type="dxa"/>
            <w:tcBorders>
              <w:top w:val="single" w:sz="4" w:space="0" w:color="auto"/>
              <w:left w:val="single" w:sz="4" w:space="0" w:color="auto"/>
              <w:bottom w:val="single" w:sz="4" w:space="0" w:color="auto"/>
              <w:right w:val="single" w:sz="4" w:space="0" w:color="auto"/>
            </w:tcBorders>
            <w:vAlign w:val="center"/>
          </w:tcPr>
          <w:p w14:paraId="3DDA05D0"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01DCF35" w14:textId="77777777" w:rsidR="00590AEE" w:rsidRPr="00590AEE" w:rsidRDefault="00590AEE" w:rsidP="00590AEE">
            <w:pPr>
              <w:pStyle w:val="TAC"/>
              <w:rPr>
                <w:rFonts w:eastAsiaTheme="minorEastAsia"/>
                <w:lang w:eastAsia="ja-JP"/>
              </w:rPr>
            </w:pPr>
            <w:r w:rsidRPr="00590AEE">
              <w:rPr>
                <w:rFonts w:eastAsiaTheme="minorEastAsia"/>
                <w:lang w:eastAsia="ja-JP"/>
              </w:rPr>
              <w:t>IMD3</w:t>
            </w:r>
            <w:r w:rsidRPr="00590AEE">
              <w:rPr>
                <w:rFonts w:eastAsiaTheme="minorEastAsia"/>
                <w:vertAlign w:val="superscript"/>
                <w:lang w:eastAsia="ja-JP"/>
              </w:rPr>
              <w:t>2</w:t>
            </w:r>
          </w:p>
        </w:tc>
      </w:tr>
      <w:tr w:rsidR="00590AEE" w:rsidRPr="00590AEE" w14:paraId="1F8D1FB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3FD396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48F8FE4" w14:textId="77777777" w:rsidR="00590AEE" w:rsidRPr="00590AEE" w:rsidRDefault="00590AEE" w:rsidP="00590AEE">
            <w:pPr>
              <w:pStyle w:val="TAC"/>
              <w:rPr>
                <w:rFonts w:eastAsiaTheme="minorEastAsia" w:cs="Arial"/>
                <w:color w:val="000000" w:themeColor="text1"/>
                <w:szCs w:val="18"/>
                <w:lang w:eastAsia="en-US"/>
              </w:rPr>
            </w:pPr>
            <w:r w:rsidRPr="00590AEE">
              <w:rPr>
                <w:rFonts w:eastAsiaTheme="minorEastAsia" w:cs="Arial"/>
                <w:color w:val="000000" w:themeColor="text1"/>
                <w:szCs w:val="18"/>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328FDA2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708</w:t>
            </w:r>
          </w:p>
        </w:tc>
        <w:tc>
          <w:tcPr>
            <w:tcW w:w="964" w:type="dxa"/>
            <w:tcBorders>
              <w:top w:val="single" w:sz="4" w:space="0" w:color="auto"/>
              <w:left w:val="single" w:sz="4" w:space="0" w:color="auto"/>
              <w:bottom w:val="single" w:sz="4" w:space="0" w:color="auto"/>
              <w:right w:val="single" w:sz="4" w:space="0" w:color="auto"/>
            </w:tcBorders>
          </w:tcPr>
          <w:p w14:paraId="53B09FB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9ED4837"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EF83A0C" w14:textId="77777777" w:rsidR="00590AEE" w:rsidRPr="00590AEE" w:rsidRDefault="00590AEE" w:rsidP="00590AEE">
            <w:pPr>
              <w:pStyle w:val="TAC"/>
              <w:rPr>
                <w:rFonts w:eastAsiaTheme="minorEastAsia"/>
                <w:lang w:eastAsia="en-US"/>
              </w:rPr>
            </w:pPr>
            <w:r w:rsidRPr="00590AEE">
              <w:rPr>
                <w:rFonts w:eastAsiaTheme="minorEastAsia"/>
                <w:lang w:eastAsia="en-US"/>
              </w:rPr>
              <w:t>763</w:t>
            </w:r>
          </w:p>
        </w:tc>
        <w:tc>
          <w:tcPr>
            <w:tcW w:w="977" w:type="dxa"/>
            <w:tcBorders>
              <w:top w:val="single" w:sz="4" w:space="0" w:color="auto"/>
              <w:left w:val="single" w:sz="4" w:space="0" w:color="auto"/>
              <w:bottom w:val="single" w:sz="4" w:space="0" w:color="auto"/>
              <w:right w:val="single" w:sz="4" w:space="0" w:color="auto"/>
            </w:tcBorders>
          </w:tcPr>
          <w:p w14:paraId="73D7D6EB"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3A5CD92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7046B17"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r>
      <w:tr w:rsidR="00590AEE" w:rsidRPr="00590AEE" w14:paraId="438A466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40722A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0C817DD" w14:textId="77777777" w:rsidR="00590AEE" w:rsidRPr="00590AEE" w:rsidRDefault="00590AEE" w:rsidP="00590AEE">
            <w:pPr>
              <w:pStyle w:val="TAC"/>
              <w:rPr>
                <w:rFonts w:eastAsiaTheme="minorEastAsia" w:cs="Arial"/>
                <w:color w:val="000000" w:themeColor="text1"/>
                <w:szCs w:val="18"/>
                <w:lang w:eastAsia="en-US"/>
              </w:rPr>
            </w:pPr>
            <w:r w:rsidRPr="00590AEE">
              <w:rPr>
                <w:rFonts w:eastAsiaTheme="minorEastAsia" w:cs="Arial"/>
                <w:color w:val="000000" w:themeColor="text1"/>
                <w:szCs w:val="18"/>
                <w:lang w:eastAsia="en-US"/>
              </w:rPr>
              <w:t>n40</w:t>
            </w:r>
          </w:p>
        </w:tc>
        <w:tc>
          <w:tcPr>
            <w:tcW w:w="960" w:type="dxa"/>
            <w:tcBorders>
              <w:top w:val="single" w:sz="4" w:space="0" w:color="auto"/>
              <w:left w:val="single" w:sz="4" w:space="0" w:color="auto"/>
              <w:bottom w:val="single" w:sz="4" w:space="0" w:color="auto"/>
              <w:right w:val="single" w:sz="4" w:space="0" w:color="auto"/>
            </w:tcBorders>
          </w:tcPr>
          <w:p w14:paraId="3748348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2134</w:t>
            </w:r>
          </w:p>
        </w:tc>
        <w:tc>
          <w:tcPr>
            <w:tcW w:w="964" w:type="dxa"/>
            <w:tcBorders>
              <w:top w:val="single" w:sz="4" w:space="0" w:color="auto"/>
              <w:left w:val="single" w:sz="4" w:space="0" w:color="auto"/>
              <w:bottom w:val="single" w:sz="4" w:space="0" w:color="auto"/>
              <w:right w:val="single" w:sz="4" w:space="0" w:color="auto"/>
            </w:tcBorders>
          </w:tcPr>
          <w:p w14:paraId="6814F90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7A3AD9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D48087F" w14:textId="77777777" w:rsidR="00590AEE" w:rsidRPr="00590AEE" w:rsidRDefault="00590AEE" w:rsidP="00590AEE">
            <w:pPr>
              <w:pStyle w:val="TAC"/>
              <w:rPr>
                <w:rFonts w:eastAsiaTheme="minorEastAsia"/>
                <w:lang w:eastAsia="en-US"/>
              </w:rPr>
            </w:pPr>
            <w:r w:rsidRPr="00590AEE">
              <w:rPr>
                <w:rFonts w:eastAsiaTheme="minorEastAsia"/>
                <w:lang w:eastAsia="en-US"/>
              </w:rPr>
              <w:t>2134</w:t>
            </w:r>
          </w:p>
        </w:tc>
        <w:tc>
          <w:tcPr>
            <w:tcW w:w="977" w:type="dxa"/>
            <w:tcBorders>
              <w:top w:val="single" w:sz="4" w:space="0" w:color="auto"/>
              <w:left w:val="single" w:sz="4" w:space="0" w:color="auto"/>
              <w:bottom w:val="single" w:sz="4" w:space="0" w:color="auto"/>
              <w:right w:val="single" w:sz="4" w:space="0" w:color="auto"/>
            </w:tcBorders>
          </w:tcPr>
          <w:p w14:paraId="3F7ACD46" w14:textId="77777777" w:rsidR="00590AEE" w:rsidRPr="00590AEE" w:rsidRDefault="00590AEE" w:rsidP="00590AEE">
            <w:pPr>
              <w:pStyle w:val="TAC"/>
              <w:rPr>
                <w:rFonts w:eastAsiaTheme="minorEastAsia"/>
                <w:lang w:eastAsia="ja-JP"/>
              </w:rPr>
            </w:pPr>
            <w:r w:rsidRPr="00590AEE">
              <w:rPr>
                <w:rFonts w:eastAsiaTheme="minorEastAsia"/>
                <w:lang w:eastAsia="en-US"/>
              </w:rPr>
              <w:t>15.7</w:t>
            </w:r>
          </w:p>
        </w:tc>
        <w:tc>
          <w:tcPr>
            <w:tcW w:w="828" w:type="dxa"/>
            <w:tcBorders>
              <w:top w:val="single" w:sz="4" w:space="0" w:color="auto"/>
              <w:left w:val="single" w:sz="4" w:space="0" w:color="auto"/>
              <w:bottom w:val="single" w:sz="4" w:space="0" w:color="auto"/>
              <w:right w:val="single" w:sz="4" w:space="0" w:color="auto"/>
            </w:tcBorders>
            <w:vAlign w:val="center"/>
          </w:tcPr>
          <w:p w14:paraId="6521C7C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BFAE75A" w14:textId="77777777" w:rsidR="00590AEE" w:rsidRPr="00590AEE" w:rsidRDefault="00590AEE" w:rsidP="00590AEE">
            <w:pPr>
              <w:pStyle w:val="TAC"/>
              <w:rPr>
                <w:rFonts w:eastAsiaTheme="minorEastAsia"/>
                <w:lang w:eastAsia="ja-JP"/>
              </w:rPr>
            </w:pPr>
            <w:r w:rsidRPr="00590AEE">
              <w:rPr>
                <w:rFonts w:eastAsiaTheme="minorEastAsia"/>
                <w:lang w:eastAsia="ja-JP"/>
              </w:rPr>
              <w:t>IMD3</w:t>
            </w:r>
          </w:p>
        </w:tc>
      </w:tr>
      <w:tr w:rsidR="00590AEE" w:rsidRPr="00590AEE" w14:paraId="33F74F9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2ABBCE0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1DC0956" w14:textId="77777777" w:rsidR="00590AEE" w:rsidRPr="00590AEE" w:rsidRDefault="00590AEE" w:rsidP="00590AEE">
            <w:pPr>
              <w:pStyle w:val="TAC"/>
              <w:rPr>
                <w:rFonts w:eastAsiaTheme="minorEastAsia" w:cs="Arial"/>
                <w:color w:val="000000" w:themeColor="text1"/>
                <w:szCs w:val="18"/>
                <w:lang w:eastAsia="en-US"/>
              </w:rPr>
            </w:pPr>
            <w:r w:rsidRPr="00590AEE">
              <w:rPr>
                <w:rFonts w:eastAsiaTheme="minorEastAsia" w:cs="Arial"/>
                <w:color w:val="000000" w:themeColor="text1"/>
                <w:szCs w:val="18"/>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715EE87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3550</w:t>
            </w:r>
          </w:p>
        </w:tc>
        <w:tc>
          <w:tcPr>
            <w:tcW w:w="964" w:type="dxa"/>
            <w:tcBorders>
              <w:top w:val="single" w:sz="4" w:space="0" w:color="auto"/>
              <w:left w:val="single" w:sz="4" w:space="0" w:color="auto"/>
              <w:bottom w:val="single" w:sz="4" w:space="0" w:color="auto"/>
              <w:right w:val="single" w:sz="4" w:space="0" w:color="auto"/>
            </w:tcBorders>
          </w:tcPr>
          <w:p w14:paraId="61089D8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29050D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579E0D6" w14:textId="77777777" w:rsidR="00590AEE" w:rsidRPr="00590AEE" w:rsidRDefault="00590AEE" w:rsidP="00590AEE">
            <w:pPr>
              <w:pStyle w:val="TAC"/>
              <w:rPr>
                <w:rFonts w:eastAsiaTheme="minorEastAsia"/>
                <w:lang w:eastAsia="en-US"/>
              </w:rPr>
            </w:pPr>
            <w:r w:rsidRPr="00590AEE">
              <w:rPr>
                <w:rFonts w:eastAsiaTheme="minorEastAsia"/>
                <w:lang w:eastAsia="en-US"/>
              </w:rPr>
              <w:t>3550</w:t>
            </w:r>
          </w:p>
        </w:tc>
        <w:tc>
          <w:tcPr>
            <w:tcW w:w="977" w:type="dxa"/>
            <w:tcBorders>
              <w:top w:val="single" w:sz="4" w:space="0" w:color="auto"/>
              <w:left w:val="single" w:sz="4" w:space="0" w:color="auto"/>
              <w:bottom w:val="single" w:sz="4" w:space="0" w:color="auto"/>
              <w:right w:val="single" w:sz="4" w:space="0" w:color="auto"/>
            </w:tcBorders>
          </w:tcPr>
          <w:p w14:paraId="7FB322F7"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tcPr>
          <w:p w14:paraId="16516AE6"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C7EB51F"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r>
      <w:tr w:rsidR="00590AEE" w:rsidRPr="00590AEE" w14:paraId="36DA3BC6"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31B5FC5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w:t>
            </w:r>
            <w:r w:rsidRPr="00590AEE">
              <w:rPr>
                <w:rFonts w:eastAsiaTheme="minorEastAsia"/>
                <w:lang w:val="en-US" w:eastAsia="ko-KR"/>
              </w:rPr>
              <w:t>_</w:t>
            </w:r>
            <w:r w:rsidRPr="00590AEE">
              <w:rPr>
                <w:rFonts w:eastAsiaTheme="minorEastAsia"/>
                <w:lang w:val="en-US" w:eastAsia="zh-CN"/>
              </w:rPr>
              <w:t>n</w:t>
            </w:r>
            <w:r w:rsidRPr="00590AEE">
              <w:rPr>
                <w:rFonts w:eastAsia="SimSun" w:hint="eastAsia"/>
                <w:lang w:val="en-US" w:eastAsia="zh-CN"/>
              </w:rPr>
              <w:t>28</w:t>
            </w:r>
            <w:r w:rsidRPr="00590AEE">
              <w:rPr>
                <w:rFonts w:eastAsiaTheme="minorEastAsia"/>
                <w:lang w:val="en-US" w:eastAsia="zh-CN"/>
              </w:rPr>
              <w:t>-</w:t>
            </w:r>
            <w:r w:rsidRPr="00590AEE">
              <w:rPr>
                <w:rFonts w:eastAsiaTheme="minorEastAsia"/>
                <w:lang w:val="en-US" w:eastAsia="ko-KR"/>
              </w:rPr>
              <w:t>n4</w:t>
            </w:r>
            <w:r w:rsidRPr="00590AEE">
              <w:rPr>
                <w:rFonts w:eastAsia="SimSun" w:hint="eastAsia"/>
                <w:lang w:val="en-US" w:eastAsia="zh-CN"/>
              </w:rPr>
              <w:t>0</w:t>
            </w:r>
            <w:r w:rsidRPr="00590AEE">
              <w:rPr>
                <w:rFonts w:eastAsiaTheme="minorEastAsia"/>
                <w:lang w:val="en-US" w:eastAsia="ko-KR"/>
              </w:rPr>
              <w:t>-n79</w:t>
            </w:r>
          </w:p>
        </w:tc>
        <w:tc>
          <w:tcPr>
            <w:tcW w:w="1146" w:type="dxa"/>
            <w:tcBorders>
              <w:top w:val="single" w:sz="4" w:space="0" w:color="auto"/>
              <w:left w:val="single" w:sz="4" w:space="0" w:color="auto"/>
              <w:bottom w:val="single" w:sz="4" w:space="0" w:color="auto"/>
              <w:right w:val="single" w:sz="4" w:space="0" w:color="auto"/>
            </w:tcBorders>
          </w:tcPr>
          <w:p w14:paraId="2D9EB2A8" w14:textId="77777777" w:rsidR="00590AEE" w:rsidRPr="00590AEE" w:rsidRDefault="00590AEE" w:rsidP="00590AEE">
            <w:pPr>
              <w:pStyle w:val="TAC"/>
              <w:rPr>
                <w:rFonts w:eastAsiaTheme="minorEastAsia"/>
                <w:lang w:eastAsia="en-US"/>
              </w:rPr>
            </w:pPr>
            <w:r w:rsidRPr="00590AEE">
              <w:rPr>
                <w:rFonts w:eastAsiaTheme="minorEastAsia"/>
                <w:lang w:val="en-US" w:eastAsia="zh-CN"/>
              </w:rPr>
              <w:t>n</w:t>
            </w:r>
            <w:r w:rsidRPr="00590AEE">
              <w:rPr>
                <w:rFonts w:eastAsia="SimSun"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3C38A615" w14:textId="77777777" w:rsidR="00590AEE" w:rsidRPr="00590AEE" w:rsidRDefault="00590AEE" w:rsidP="00590AEE">
            <w:pPr>
              <w:pStyle w:val="TAC"/>
              <w:rPr>
                <w:rFonts w:eastAsiaTheme="minorEastAsia"/>
                <w:lang w:eastAsia="en-US"/>
              </w:rPr>
            </w:pPr>
            <w:r w:rsidRPr="00590AEE">
              <w:rPr>
                <w:rFonts w:eastAsia="SimSun" w:hint="eastAsia"/>
                <w:lang w:val="en-US" w:eastAsia="zh-CN"/>
              </w:rPr>
              <w:t>730</w:t>
            </w:r>
          </w:p>
        </w:tc>
        <w:tc>
          <w:tcPr>
            <w:tcW w:w="964" w:type="dxa"/>
            <w:tcBorders>
              <w:top w:val="single" w:sz="4" w:space="0" w:color="auto"/>
              <w:left w:val="single" w:sz="4" w:space="0" w:color="auto"/>
              <w:bottom w:val="single" w:sz="4" w:space="0" w:color="auto"/>
              <w:right w:val="single" w:sz="4" w:space="0" w:color="auto"/>
            </w:tcBorders>
          </w:tcPr>
          <w:p w14:paraId="64483F4E" w14:textId="77777777" w:rsidR="00590AEE" w:rsidRPr="00590AEE" w:rsidRDefault="00590AEE" w:rsidP="00590AEE">
            <w:pPr>
              <w:pStyle w:val="TAC"/>
              <w:rPr>
                <w:rFonts w:eastAsiaTheme="minorEastAsia"/>
                <w:lang w:eastAsia="en-US"/>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42B17EB5" w14:textId="77777777" w:rsidR="00590AEE" w:rsidRPr="00590AEE" w:rsidRDefault="00590AEE" w:rsidP="00590AEE">
            <w:pPr>
              <w:pStyle w:val="TAC"/>
              <w:rPr>
                <w:rFonts w:eastAsiaTheme="minorEastAsia"/>
                <w:lang w:eastAsia="en-US"/>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2E56CAC2" w14:textId="77777777" w:rsidR="00590AEE" w:rsidRPr="00590AEE" w:rsidRDefault="00590AEE" w:rsidP="00590AEE">
            <w:pPr>
              <w:pStyle w:val="TAC"/>
              <w:rPr>
                <w:rFonts w:eastAsiaTheme="minorEastAsia"/>
                <w:lang w:eastAsia="en-US"/>
              </w:rPr>
            </w:pPr>
            <w:r w:rsidRPr="00590AEE">
              <w:rPr>
                <w:rFonts w:eastAsia="SimSun" w:hint="eastAsia"/>
                <w:lang w:val="en-US" w:eastAsia="zh-CN"/>
              </w:rPr>
              <w:t>785</w:t>
            </w:r>
          </w:p>
        </w:tc>
        <w:tc>
          <w:tcPr>
            <w:tcW w:w="977" w:type="dxa"/>
            <w:tcBorders>
              <w:top w:val="single" w:sz="4" w:space="0" w:color="auto"/>
              <w:left w:val="single" w:sz="4" w:space="0" w:color="auto"/>
              <w:bottom w:val="single" w:sz="4" w:space="0" w:color="auto"/>
              <w:right w:val="single" w:sz="4" w:space="0" w:color="auto"/>
            </w:tcBorders>
          </w:tcPr>
          <w:p w14:paraId="52AD489F"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CC7D4ED"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94067C7"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69C6DA8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D33E5C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B03151A" w14:textId="77777777" w:rsidR="00590AEE" w:rsidRPr="00590AEE" w:rsidRDefault="00590AEE" w:rsidP="00590AEE">
            <w:pPr>
              <w:pStyle w:val="TAC"/>
              <w:rPr>
                <w:rFonts w:eastAsiaTheme="minorEastAsia"/>
                <w:lang w:eastAsia="en-US"/>
              </w:rPr>
            </w:pPr>
            <w:r w:rsidRPr="00590AEE">
              <w:rPr>
                <w:rFonts w:eastAsiaTheme="minorEastAsia"/>
                <w:lang w:val="en-US" w:eastAsia="ko-KR"/>
              </w:rPr>
              <w:t>n4</w:t>
            </w:r>
            <w:r w:rsidRPr="00590AEE">
              <w:rPr>
                <w:rFonts w:eastAsia="SimSun" w:hint="eastAsia"/>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404D7291" w14:textId="77777777" w:rsidR="00590AEE" w:rsidRPr="00590AEE" w:rsidRDefault="00590AEE" w:rsidP="00590AEE">
            <w:pPr>
              <w:pStyle w:val="TAC"/>
              <w:rPr>
                <w:rFonts w:eastAsiaTheme="minorEastAsia"/>
                <w:lang w:eastAsia="en-US"/>
              </w:rPr>
            </w:pPr>
            <w:r w:rsidRPr="00590AEE">
              <w:rPr>
                <w:rFonts w:eastAsiaTheme="minorEastAsia"/>
                <w:lang w:val="en-US" w:eastAsia="ko-KR"/>
              </w:rPr>
              <w:t>2</w:t>
            </w:r>
            <w:r w:rsidRPr="00590AEE">
              <w:rPr>
                <w:rFonts w:eastAsia="SimSun" w:hint="eastAsia"/>
                <w:lang w:val="en-US" w:eastAsia="zh-CN"/>
              </w:rPr>
              <w:t>350</w:t>
            </w:r>
          </w:p>
        </w:tc>
        <w:tc>
          <w:tcPr>
            <w:tcW w:w="964" w:type="dxa"/>
            <w:tcBorders>
              <w:top w:val="single" w:sz="4" w:space="0" w:color="auto"/>
              <w:left w:val="single" w:sz="4" w:space="0" w:color="auto"/>
              <w:bottom w:val="single" w:sz="4" w:space="0" w:color="auto"/>
              <w:right w:val="single" w:sz="4" w:space="0" w:color="auto"/>
            </w:tcBorders>
          </w:tcPr>
          <w:p w14:paraId="763102B5" w14:textId="77777777" w:rsidR="00590AEE" w:rsidRPr="00590AEE" w:rsidRDefault="00590AEE" w:rsidP="00590AEE">
            <w:pPr>
              <w:pStyle w:val="TAC"/>
              <w:rPr>
                <w:rFonts w:eastAsiaTheme="minorEastAsia"/>
                <w:lang w:eastAsia="en-US"/>
              </w:rPr>
            </w:pPr>
            <w:r w:rsidRPr="00590AEE">
              <w:rPr>
                <w:rFonts w:eastAsia="SimSu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141D862" w14:textId="77777777" w:rsidR="00590AEE" w:rsidRPr="00590AEE" w:rsidRDefault="00590AEE" w:rsidP="00590AEE">
            <w:pPr>
              <w:pStyle w:val="TAC"/>
              <w:rPr>
                <w:rFonts w:eastAsiaTheme="minorEastAsia"/>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6617008A" w14:textId="77777777" w:rsidR="00590AEE" w:rsidRPr="00590AEE" w:rsidRDefault="00590AEE" w:rsidP="00590AEE">
            <w:pPr>
              <w:pStyle w:val="TAC"/>
              <w:rPr>
                <w:rFonts w:eastAsiaTheme="minorEastAsia"/>
                <w:lang w:eastAsia="en-US"/>
              </w:rPr>
            </w:pPr>
            <w:r w:rsidRPr="00590AEE">
              <w:rPr>
                <w:rFonts w:eastAsiaTheme="minorEastAsia"/>
                <w:lang w:val="en-US" w:eastAsia="ko-KR"/>
              </w:rPr>
              <w:t>2</w:t>
            </w:r>
            <w:r w:rsidRPr="00590AEE">
              <w:rPr>
                <w:rFonts w:eastAsia="SimSun" w:hint="eastAsia"/>
                <w:lang w:val="en-US" w:eastAsia="zh-CN"/>
              </w:rPr>
              <w:t>350</w:t>
            </w:r>
          </w:p>
        </w:tc>
        <w:tc>
          <w:tcPr>
            <w:tcW w:w="977" w:type="dxa"/>
            <w:tcBorders>
              <w:top w:val="single" w:sz="4" w:space="0" w:color="auto"/>
              <w:left w:val="single" w:sz="4" w:space="0" w:color="auto"/>
              <w:bottom w:val="single" w:sz="4" w:space="0" w:color="auto"/>
              <w:right w:val="single" w:sz="4" w:space="0" w:color="auto"/>
            </w:tcBorders>
          </w:tcPr>
          <w:p w14:paraId="1B7C9F47"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6F724E9"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24FC860"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54B1860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CBA23B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BF9FA6D" w14:textId="77777777" w:rsidR="00590AEE" w:rsidRPr="00590AEE" w:rsidRDefault="00590AEE" w:rsidP="00590AEE">
            <w:pPr>
              <w:pStyle w:val="TAC"/>
              <w:rPr>
                <w:rFonts w:eastAsiaTheme="minorEastAsia"/>
                <w:lang w:eastAsia="en-US"/>
              </w:rPr>
            </w:pPr>
            <w:r w:rsidRPr="00590AEE">
              <w:rPr>
                <w:rFonts w:eastAsiaTheme="minorEastAsia"/>
                <w:lang w:val="en-US" w:eastAsia="ko-KR"/>
              </w:rPr>
              <w:t>n79</w:t>
            </w:r>
          </w:p>
        </w:tc>
        <w:tc>
          <w:tcPr>
            <w:tcW w:w="960" w:type="dxa"/>
            <w:tcBorders>
              <w:top w:val="single" w:sz="4" w:space="0" w:color="auto"/>
              <w:left w:val="single" w:sz="4" w:space="0" w:color="auto"/>
              <w:bottom w:val="single" w:sz="4" w:space="0" w:color="auto"/>
              <w:right w:val="single" w:sz="4" w:space="0" w:color="auto"/>
            </w:tcBorders>
          </w:tcPr>
          <w:p w14:paraId="20090F9A"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SimSun" w:hint="eastAsia"/>
                <w:lang w:val="en-US" w:eastAsia="zh-CN"/>
              </w:rPr>
              <w:t>540</w:t>
            </w:r>
          </w:p>
        </w:tc>
        <w:tc>
          <w:tcPr>
            <w:tcW w:w="964" w:type="dxa"/>
            <w:tcBorders>
              <w:top w:val="single" w:sz="4" w:space="0" w:color="auto"/>
              <w:left w:val="single" w:sz="4" w:space="0" w:color="auto"/>
              <w:bottom w:val="single" w:sz="4" w:space="0" w:color="auto"/>
              <w:right w:val="single" w:sz="4" w:space="0" w:color="auto"/>
            </w:tcBorders>
          </w:tcPr>
          <w:p w14:paraId="16A83EEB" w14:textId="77777777" w:rsidR="00590AEE" w:rsidRPr="00590AEE" w:rsidRDefault="00590AEE" w:rsidP="00590AEE">
            <w:pPr>
              <w:pStyle w:val="TAC"/>
              <w:rPr>
                <w:rFonts w:eastAsiaTheme="minorEastAsia"/>
                <w:lang w:eastAsia="en-US"/>
              </w:rPr>
            </w:pP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4F828B25" w14:textId="77777777" w:rsidR="00590AEE" w:rsidRPr="00590AEE" w:rsidRDefault="00590AEE" w:rsidP="00590AEE">
            <w:pPr>
              <w:pStyle w:val="TAC"/>
              <w:rPr>
                <w:rFonts w:eastAsiaTheme="minorEastAsia"/>
                <w:lang w:eastAsia="en-US"/>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5E20F91C"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SimSun" w:hint="eastAsia"/>
                <w:lang w:val="en-US" w:eastAsia="zh-CN"/>
              </w:rPr>
              <w:t>540</w:t>
            </w:r>
          </w:p>
        </w:tc>
        <w:tc>
          <w:tcPr>
            <w:tcW w:w="977" w:type="dxa"/>
            <w:tcBorders>
              <w:top w:val="single" w:sz="4" w:space="0" w:color="auto"/>
              <w:left w:val="single" w:sz="4" w:space="0" w:color="auto"/>
              <w:bottom w:val="single" w:sz="4" w:space="0" w:color="auto"/>
              <w:right w:val="single" w:sz="4" w:space="0" w:color="auto"/>
            </w:tcBorders>
          </w:tcPr>
          <w:p w14:paraId="32018BE0" w14:textId="77777777" w:rsidR="00590AEE" w:rsidRPr="00590AEE" w:rsidRDefault="00590AEE" w:rsidP="00590AEE">
            <w:pPr>
              <w:pStyle w:val="TAC"/>
              <w:rPr>
                <w:rFonts w:eastAsiaTheme="minorEastAsia"/>
                <w:lang w:eastAsia="en-US"/>
              </w:rPr>
            </w:pPr>
            <w:r w:rsidRPr="00590AEE">
              <w:rPr>
                <w:rFonts w:eastAsia="SimSun" w:hint="eastAsia"/>
                <w:lang w:val="en-US" w:eastAsia="zh-CN"/>
              </w:rPr>
              <w:t>10.7</w:t>
            </w:r>
          </w:p>
        </w:tc>
        <w:tc>
          <w:tcPr>
            <w:tcW w:w="828" w:type="dxa"/>
            <w:tcBorders>
              <w:top w:val="single" w:sz="4" w:space="0" w:color="auto"/>
              <w:left w:val="single" w:sz="4" w:space="0" w:color="auto"/>
              <w:bottom w:val="single" w:sz="4" w:space="0" w:color="auto"/>
              <w:right w:val="single" w:sz="4" w:space="0" w:color="auto"/>
            </w:tcBorders>
          </w:tcPr>
          <w:p w14:paraId="005FEF03"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B61095F" w14:textId="77777777" w:rsidR="00590AEE" w:rsidRPr="00590AEE" w:rsidRDefault="00590AEE" w:rsidP="00590AEE">
            <w:pPr>
              <w:pStyle w:val="TAC"/>
              <w:rPr>
                <w:rFonts w:eastAsiaTheme="minorEastAsia"/>
                <w:lang w:eastAsia="en-US"/>
              </w:rPr>
            </w:pPr>
            <w:r w:rsidRPr="00590AEE">
              <w:rPr>
                <w:rFonts w:eastAsiaTheme="minorEastAsia"/>
                <w:lang w:eastAsia="ko-KR"/>
              </w:rPr>
              <w:t>IMD</w:t>
            </w:r>
            <w:r w:rsidRPr="00590AEE">
              <w:rPr>
                <w:rFonts w:eastAsia="SimSun" w:hint="eastAsia"/>
                <w:lang w:val="en-US" w:eastAsia="zh-CN"/>
              </w:rPr>
              <w:t>4</w:t>
            </w:r>
          </w:p>
        </w:tc>
      </w:tr>
      <w:tr w:rsidR="00590AEE" w:rsidRPr="00590AEE" w14:paraId="5791860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970E21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A9F4542" w14:textId="77777777" w:rsidR="00590AEE" w:rsidRPr="00590AEE" w:rsidRDefault="00590AEE" w:rsidP="00590AEE">
            <w:pPr>
              <w:pStyle w:val="TAC"/>
              <w:rPr>
                <w:rFonts w:eastAsiaTheme="minorEastAsia"/>
                <w:lang w:eastAsia="en-US"/>
              </w:rPr>
            </w:pPr>
            <w:r w:rsidRPr="00590AEE">
              <w:rPr>
                <w:rFonts w:eastAsiaTheme="minorEastAsia"/>
                <w:lang w:val="en-US" w:eastAsia="zh-CN"/>
              </w:rPr>
              <w:t>n</w:t>
            </w:r>
            <w:r w:rsidRPr="00590AEE">
              <w:rPr>
                <w:rFonts w:eastAsia="SimSun"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0B30BCD6" w14:textId="77777777" w:rsidR="00590AEE" w:rsidRPr="00590AEE" w:rsidRDefault="00590AEE" w:rsidP="00590AEE">
            <w:pPr>
              <w:pStyle w:val="TAC"/>
              <w:rPr>
                <w:rFonts w:eastAsiaTheme="minorEastAsia"/>
                <w:lang w:eastAsia="en-US"/>
              </w:rPr>
            </w:pPr>
            <w:r w:rsidRPr="00590AEE">
              <w:rPr>
                <w:rFonts w:eastAsia="SimSun" w:hint="eastAsia"/>
                <w:lang w:val="en-US" w:eastAsia="zh-CN"/>
              </w:rPr>
              <w:t>720</w:t>
            </w:r>
          </w:p>
        </w:tc>
        <w:tc>
          <w:tcPr>
            <w:tcW w:w="964" w:type="dxa"/>
            <w:tcBorders>
              <w:top w:val="single" w:sz="4" w:space="0" w:color="auto"/>
              <w:left w:val="single" w:sz="4" w:space="0" w:color="auto"/>
              <w:bottom w:val="single" w:sz="4" w:space="0" w:color="auto"/>
              <w:right w:val="single" w:sz="4" w:space="0" w:color="auto"/>
            </w:tcBorders>
          </w:tcPr>
          <w:p w14:paraId="67C918A2" w14:textId="77777777" w:rsidR="00590AEE" w:rsidRPr="00590AEE" w:rsidRDefault="00590AEE" w:rsidP="00590AEE">
            <w:pPr>
              <w:pStyle w:val="TAC"/>
              <w:rPr>
                <w:rFonts w:eastAsiaTheme="minorEastAsia"/>
                <w:lang w:eastAsia="en-US"/>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28C2F637" w14:textId="77777777" w:rsidR="00590AEE" w:rsidRPr="00590AEE" w:rsidRDefault="00590AEE" w:rsidP="00590AEE">
            <w:pPr>
              <w:pStyle w:val="TAC"/>
              <w:rPr>
                <w:rFonts w:eastAsiaTheme="minorEastAsia"/>
                <w:lang w:eastAsia="en-US"/>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5A6C5D04" w14:textId="77777777" w:rsidR="00590AEE" w:rsidRPr="00590AEE" w:rsidRDefault="00590AEE" w:rsidP="00590AEE">
            <w:pPr>
              <w:pStyle w:val="TAC"/>
              <w:rPr>
                <w:rFonts w:eastAsiaTheme="minorEastAsia"/>
                <w:lang w:eastAsia="en-US"/>
              </w:rPr>
            </w:pPr>
            <w:r w:rsidRPr="00590AEE">
              <w:rPr>
                <w:rFonts w:eastAsia="SimSun" w:hint="eastAsia"/>
                <w:lang w:val="en-US" w:eastAsia="zh-CN"/>
              </w:rPr>
              <w:t>775</w:t>
            </w:r>
          </w:p>
        </w:tc>
        <w:tc>
          <w:tcPr>
            <w:tcW w:w="977" w:type="dxa"/>
            <w:tcBorders>
              <w:top w:val="single" w:sz="4" w:space="0" w:color="auto"/>
              <w:left w:val="single" w:sz="4" w:space="0" w:color="auto"/>
              <w:bottom w:val="single" w:sz="4" w:space="0" w:color="auto"/>
              <w:right w:val="single" w:sz="4" w:space="0" w:color="auto"/>
            </w:tcBorders>
          </w:tcPr>
          <w:p w14:paraId="0A3955C5"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49C2EF2"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6C1E597"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3728CAC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4CEBE6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6AB6A2" w14:textId="77777777" w:rsidR="00590AEE" w:rsidRPr="00590AEE" w:rsidRDefault="00590AEE" w:rsidP="00590AEE">
            <w:pPr>
              <w:pStyle w:val="TAC"/>
              <w:rPr>
                <w:rFonts w:eastAsiaTheme="minorEastAsia"/>
                <w:lang w:eastAsia="en-US"/>
              </w:rPr>
            </w:pPr>
            <w:r w:rsidRPr="00590AEE">
              <w:rPr>
                <w:rFonts w:eastAsiaTheme="minorEastAsia"/>
                <w:lang w:val="en-US" w:eastAsia="ko-KR"/>
              </w:rPr>
              <w:t>n4</w:t>
            </w:r>
            <w:r w:rsidRPr="00590AEE">
              <w:rPr>
                <w:rFonts w:eastAsia="SimSun" w:hint="eastAsia"/>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3AED1016" w14:textId="77777777" w:rsidR="00590AEE" w:rsidRPr="00590AEE" w:rsidRDefault="00590AEE" w:rsidP="00590AEE">
            <w:pPr>
              <w:pStyle w:val="TAC"/>
              <w:rPr>
                <w:rFonts w:eastAsiaTheme="minorEastAsia"/>
                <w:lang w:eastAsia="en-US"/>
              </w:rPr>
            </w:pPr>
            <w:r w:rsidRPr="00590AEE">
              <w:rPr>
                <w:rFonts w:eastAsiaTheme="minorEastAsia"/>
                <w:lang w:val="en-US" w:eastAsia="ko-KR"/>
              </w:rPr>
              <w:t>2</w:t>
            </w:r>
            <w:r w:rsidRPr="00590AEE">
              <w:rPr>
                <w:rFonts w:eastAsia="SimSun" w:hint="eastAsia"/>
                <w:lang w:val="en-US" w:eastAsia="zh-CN"/>
              </w:rPr>
              <w:t>340</w:t>
            </w:r>
          </w:p>
        </w:tc>
        <w:tc>
          <w:tcPr>
            <w:tcW w:w="964" w:type="dxa"/>
            <w:tcBorders>
              <w:top w:val="single" w:sz="4" w:space="0" w:color="auto"/>
              <w:left w:val="single" w:sz="4" w:space="0" w:color="auto"/>
              <w:bottom w:val="single" w:sz="4" w:space="0" w:color="auto"/>
              <w:right w:val="single" w:sz="4" w:space="0" w:color="auto"/>
            </w:tcBorders>
          </w:tcPr>
          <w:p w14:paraId="338EEE6A" w14:textId="77777777" w:rsidR="00590AEE" w:rsidRPr="00590AEE" w:rsidRDefault="00590AEE" w:rsidP="00590AEE">
            <w:pPr>
              <w:pStyle w:val="TAC"/>
              <w:rPr>
                <w:rFonts w:eastAsiaTheme="minorEastAsia"/>
                <w:lang w:eastAsia="en-US"/>
              </w:rPr>
            </w:pPr>
            <w:r w:rsidRPr="00590AEE">
              <w:rPr>
                <w:rFonts w:eastAsia="SimSu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D5D2ADC" w14:textId="77777777" w:rsidR="00590AEE" w:rsidRPr="00590AEE" w:rsidRDefault="00590AEE" w:rsidP="00590AEE">
            <w:pPr>
              <w:pStyle w:val="TAC"/>
              <w:rPr>
                <w:rFonts w:eastAsiaTheme="minorEastAsia"/>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4A41DEF0" w14:textId="77777777" w:rsidR="00590AEE" w:rsidRPr="00590AEE" w:rsidRDefault="00590AEE" w:rsidP="00590AEE">
            <w:pPr>
              <w:pStyle w:val="TAC"/>
              <w:rPr>
                <w:rFonts w:eastAsiaTheme="minorEastAsia"/>
                <w:lang w:eastAsia="en-US"/>
              </w:rPr>
            </w:pPr>
            <w:r w:rsidRPr="00590AEE">
              <w:rPr>
                <w:rFonts w:eastAsiaTheme="minorEastAsia"/>
                <w:lang w:val="en-US" w:eastAsia="ko-KR"/>
              </w:rPr>
              <w:t>2</w:t>
            </w:r>
            <w:r w:rsidRPr="00590AEE">
              <w:rPr>
                <w:rFonts w:eastAsia="SimSun" w:hint="eastAsia"/>
                <w:lang w:val="en-US" w:eastAsia="zh-CN"/>
              </w:rPr>
              <w:t>340</w:t>
            </w:r>
          </w:p>
        </w:tc>
        <w:tc>
          <w:tcPr>
            <w:tcW w:w="977" w:type="dxa"/>
            <w:tcBorders>
              <w:top w:val="single" w:sz="4" w:space="0" w:color="auto"/>
              <w:left w:val="single" w:sz="4" w:space="0" w:color="auto"/>
              <w:bottom w:val="single" w:sz="4" w:space="0" w:color="auto"/>
              <w:right w:val="single" w:sz="4" w:space="0" w:color="auto"/>
            </w:tcBorders>
          </w:tcPr>
          <w:p w14:paraId="5C126CAF" w14:textId="77777777" w:rsidR="00590AEE" w:rsidRPr="00590AEE" w:rsidRDefault="00590AEE" w:rsidP="00590AEE">
            <w:pPr>
              <w:pStyle w:val="TAC"/>
              <w:rPr>
                <w:rFonts w:eastAsiaTheme="minorEastAsia"/>
                <w:lang w:eastAsia="en-US"/>
              </w:rPr>
            </w:pPr>
            <w:r w:rsidRPr="00590AEE">
              <w:rPr>
                <w:rFonts w:eastAsia="SimSun" w:hint="eastAsia"/>
                <w:lang w:val="en-US" w:eastAsia="zh-CN"/>
              </w:rPr>
              <w:t>9.2</w:t>
            </w:r>
          </w:p>
        </w:tc>
        <w:tc>
          <w:tcPr>
            <w:tcW w:w="828" w:type="dxa"/>
            <w:tcBorders>
              <w:top w:val="single" w:sz="4" w:space="0" w:color="auto"/>
              <w:left w:val="single" w:sz="4" w:space="0" w:color="auto"/>
              <w:bottom w:val="single" w:sz="4" w:space="0" w:color="auto"/>
              <w:right w:val="single" w:sz="4" w:space="0" w:color="auto"/>
            </w:tcBorders>
          </w:tcPr>
          <w:p w14:paraId="49E06B10"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1781775" w14:textId="77777777" w:rsidR="00590AEE" w:rsidRPr="00590AEE" w:rsidRDefault="00590AEE" w:rsidP="00590AEE">
            <w:pPr>
              <w:pStyle w:val="TAC"/>
              <w:rPr>
                <w:rFonts w:eastAsiaTheme="minorEastAsia"/>
                <w:lang w:eastAsia="en-US"/>
              </w:rPr>
            </w:pPr>
            <w:r w:rsidRPr="00590AEE">
              <w:rPr>
                <w:rFonts w:eastAsiaTheme="minorEastAsia"/>
                <w:lang w:eastAsia="ko-KR"/>
              </w:rPr>
              <w:t>IMD</w:t>
            </w:r>
            <w:r w:rsidRPr="00590AEE">
              <w:rPr>
                <w:rFonts w:eastAsia="SimSun" w:hint="eastAsia"/>
                <w:lang w:val="en-US" w:eastAsia="zh-CN"/>
              </w:rPr>
              <w:t>4</w:t>
            </w:r>
          </w:p>
        </w:tc>
      </w:tr>
      <w:tr w:rsidR="00590AEE" w:rsidRPr="00590AEE" w14:paraId="23ABB47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2F7337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7F3965" w14:textId="77777777" w:rsidR="00590AEE" w:rsidRPr="00590AEE" w:rsidRDefault="00590AEE" w:rsidP="00590AEE">
            <w:pPr>
              <w:pStyle w:val="TAC"/>
              <w:rPr>
                <w:rFonts w:eastAsiaTheme="minorEastAsia"/>
                <w:lang w:eastAsia="en-US"/>
              </w:rPr>
            </w:pPr>
            <w:r w:rsidRPr="00590AEE">
              <w:rPr>
                <w:rFonts w:eastAsiaTheme="minorEastAsia"/>
                <w:lang w:val="en-US" w:eastAsia="ko-KR"/>
              </w:rPr>
              <w:t>n79</w:t>
            </w:r>
          </w:p>
        </w:tc>
        <w:tc>
          <w:tcPr>
            <w:tcW w:w="960" w:type="dxa"/>
            <w:tcBorders>
              <w:top w:val="single" w:sz="4" w:space="0" w:color="auto"/>
              <w:left w:val="single" w:sz="4" w:space="0" w:color="auto"/>
              <w:bottom w:val="single" w:sz="4" w:space="0" w:color="auto"/>
              <w:right w:val="single" w:sz="4" w:space="0" w:color="auto"/>
            </w:tcBorders>
          </w:tcPr>
          <w:p w14:paraId="3BC9C29D"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SimSun" w:hint="eastAsia"/>
                <w:lang w:val="en-US" w:eastAsia="zh-CN"/>
              </w:rPr>
              <w:t>500</w:t>
            </w:r>
          </w:p>
        </w:tc>
        <w:tc>
          <w:tcPr>
            <w:tcW w:w="964" w:type="dxa"/>
            <w:tcBorders>
              <w:top w:val="single" w:sz="4" w:space="0" w:color="auto"/>
              <w:left w:val="single" w:sz="4" w:space="0" w:color="auto"/>
              <w:bottom w:val="single" w:sz="4" w:space="0" w:color="auto"/>
              <w:right w:val="single" w:sz="4" w:space="0" w:color="auto"/>
            </w:tcBorders>
          </w:tcPr>
          <w:p w14:paraId="463BE297" w14:textId="77777777" w:rsidR="00590AEE" w:rsidRPr="00590AEE" w:rsidRDefault="00590AEE" w:rsidP="00590AEE">
            <w:pPr>
              <w:pStyle w:val="TAC"/>
              <w:rPr>
                <w:rFonts w:eastAsiaTheme="minorEastAsia"/>
                <w:lang w:eastAsia="en-US"/>
              </w:rPr>
            </w:pP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0270A7BB" w14:textId="77777777" w:rsidR="00590AEE" w:rsidRPr="00590AEE" w:rsidRDefault="00590AEE" w:rsidP="00590AEE">
            <w:pPr>
              <w:pStyle w:val="TAC"/>
              <w:rPr>
                <w:rFonts w:eastAsiaTheme="minorEastAsia"/>
                <w:lang w:eastAsia="en-US"/>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36DF617D" w14:textId="77777777" w:rsidR="00590AEE" w:rsidRPr="00590AEE" w:rsidRDefault="00590AEE" w:rsidP="00590AEE">
            <w:pPr>
              <w:pStyle w:val="TAC"/>
              <w:rPr>
                <w:rFonts w:eastAsiaTheme="minorEastAsia"/>
                <w:lang w:eastAsia="en-US"/>
              </w:rPr>
            </w:pPr>
            <w:r w:rsidRPr="00590AEE">
              <w:rPr>
                <w:rFonts w:eastAsia="SimSun" w:hint="eastAsia"/>
                <w:lang w:val="en-US" w:eastAsia="zh-CN"/>
              </w:rPr>
              <w:t>4500</w:t>
            </w:r>
          </w:p>
        </w:tc>
        <w:tc>
          <w:tcPr>
            <w:tcW w:w="977" w:type="dxa"/>
            <w:tcBorders>
              <w:top w:val="single" w:sz="4" w:space="0" w:color="auto"/>
              <w:left w:val="single" w:sz="4" w:space="0" w:color="auto"/>
              <w:bottom w:val="single" w:sz="4" w:space="0" w:color="auto"/>
              <w:right w:val="single" w:sz="4" w:space="0" w:color="auto"/>
            </w:tcBorders>
          </w:tcPr>
          <w:p w14:paraId="32ABC6DD"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2F8DD96"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0597A0B" w14:textId="77777777" w:rsidR="00590AEE" w:rsidRPr="00590AEE" w:rsidRDefault="00590AEE" w:rsidP="00590AEE">
            <w:pPr>
              <w:pStyle w:val="TAC"/>
              <w:rPr>
                <w:rFonts w:eastAsiaTheme="minorEastAsia"/>
                <w:lang w:eastAsia="en-US"/>
              </w:rPr>
            </w:pPr>
            <w:r w:rsidRPr="00590AEE">
              <w:rPr>
                <w:rFonts w:eastAsiaTheme="minorEastAsia"/>
                <w:lang w:eastAsia="zh-CN"/>
              </w:rPr>
              <w:t>N/A</w:t>
            </w:r>
          </w:p>
        </w:tc>
      </w:tr>
      <w:tr w:rsidR="00590AEE" w:rsidRPr="00590AEE" w14:paraId="321CEF0B"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0D371A1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CA_n28-n41-n77</w:t>
            </w:r>
          </w:p>
        </w:tc>
        <w:tc>
          <w:tcPr>
            <w:tcW w:w="1146" w:type="dxa"/>
            <w:tcBorders>
              <w:top w:val="single" w:sz="4" w:space="0" w:color="auto"/>
              <w:left w:val="single" w:sz="4" w:space="0" w:color="auto"/>
              <w:bottom w:val="single" w:sz="4" w:space="0" w:color="auto"/>
              <w:right w:val="single" w:sz="4" w:space="0" w:color="auto"/>
            </w:tcBorders>
          </w:tcPr>
          <w:p w14:paraId="15F19F0F" w14:textId="77777777" w:rsidR="00590AEE" w:rsidRPr="00590AEE" w:rsidRDefault="00590AEE" w:rsidP="00590AEE">
            <w:pPr>
              <w:pStyle w:val="TAC"/>
              <w:rPr>
                <w:rFonts w:eastAsiaTheme="minorEastAsia" w:cs="Arial"/>
                <w:lang w:eastAsia="en-US"/>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716FB1BA" w14:textId="77777777" w:rsidR="00590AEE" w:rsidRPr="00590AEE" w:rsidRDefault="00590AEE" w:rsidP="00590AEE">
            <w:pPr>
              <w:pStyle w:val="TAC"/>
              <w:rPr>
                <w:rFonts w:eastAsiaTheme="minorEastAsia" w:cs="Arial"/>
                <w:lang w:eastAsia="en-US"/>
              </w:rPr>
            </w:pPr>
            <w:r w:rsidRPr="00590AEE">
              <w:rPr>
                <w:rFonts w:eastAsiaTheme="minorEastAsia"/>
                <w:lang w:eastAsia="en-US"/>
              </w:rPr>
              <w:t>2642</w:t>
            </w:r>
          </w:p>
        </w:tc>
        <w:tc>
          <w:tcPr>
            <w:tcW w:w="964" w:type="dxa"/>
            <w:tcBorders>
              <w:top w:val="single" w:sz="4" w:space="0" w:color="auto"/>
              <w:left w:val="single" w:sz="4" w:space="0" w:color="auto"/>
              <w:bottom w:val="single" w:sz="4" w:space="0" w:color="auto"/>
              <w:right w:val="single" w:sz="4" w:space="0" w:color="auto"/>
            </w:tcBorders>
          </w:tcPr>
          <w:p w14:paraId="65021E03" w14:textId="77777777" w:rsidR="00590AEE" w:rsidRPr="00590AEE" w:rsidRDefault="00590AEE" w:rsidP="00590AEE">
            <w:pPr>
              <w:pStyle w:val="TAC"/>
              <w:rPr>
                <w:rFonts w:eastAsiaTheme="minorEastAsia" w:cs="Arial"/>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D46333B" w14:textId="77777777" w:rsidR="00590AEE" w:rsidRPr="00590AEE" w:rsidRDefault="00590AEE" w:rsidP="00590AEE">
            <w:pPr>
              <w:pStyle w:val="TAC"/>
              <w:rPr>
                <w:rFonts w:eastAsiaTheme="minorEastAsia" w:cs="Arial"/>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928259E" w14:textId="77777777" w:rsidR="00590AEE" w:rsidRPr="00590AEE" w:rsidRDefault="00590AEE" w:rsidP="00590AEE">
            <w:pPr>
              <w:pStyle w:val="TAC"/>
              <w:rPr>
                <w:rFonts w:eastAsiaTheme="minorEastAsia" w:cs="Arial"/>
                <w:lang w:eastAsia="en-US"/>
              </w:rPr>
            </w:pPr>
            <w:r w:rsidRPr="00590AEE">
              <w:rPr>
                <w:rFonts w:eastAsiaTheme="minorEastAsia"/>
                <w:lang w:eastAsia="en-US"/>
              </w:rPr>
              <w:t>2642</w:t>
            </w:r>
          </w:p>
        </w:tc>
        <w:tc>
          <w:tcPr>
            <w:tcW w:w="977" w:type="dxa"/>
            <w:tcBorders>
              <w:top w:val="single" w:sz="4" w:space="0" w:color="auto"/>
              <w:left w:val="single" w:sz="4" w:space="0" w:color="auto"/>
              <w:bottom w:val="single" w:sz="4" w:space="0" w:color="auto"/>
              <w:right w:val="single" w:sz="4" w:space="0" w:color="auto"/>
            </w:tcBorders>
          </w:tcPr>
          <w:p w14:paraId="0437E74F"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FB16B0F"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465027C"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35BE631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B0B41F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9EEEA84" w14:textId="77777777" w:rsidR="00590AEE" w:rsidRPr="00590AEE" w:rsidRDefault="00590AEE" w:rsidP="00590AEE">
            <w:pPr>
              <w:pStyle w:val="TAC"/>
              <w:rPr>
                <w:rFonts w:eastAsiaTheme="minorEastAsia" w:cs="Arial"/>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7DA7837F" w14:textId="77777777" w:rsidR="00590AEE" w:rsidRPr="00590AEE" w:rsidRDefault="00590AEE" w:rsidP="00590AEE">
            <w:pPr>
              <w:pStyle w:val="TAC"/>
              <w:rPr>
                <w:rFonts w:eastAsiaTheme="minorEastAsia" w:cs="Arial"/>
                <w:lang w:eastAsia="en-US"/>
              </w:rPr>
            </w:pPr>
            <w:r w:rsidRPr="00590AEE">
              <w:rPr>
                <w:rFonts w:eastAsiaTheme="minorEastAsia"/>
                <w:lang w:eastAsia="en-US"/>
              </w:rPr>
              <w:t>3440</w:t>
            </w:r>
          </w:p>
        </w:tc>
        <w:tc>
          <w:tcPr>
            <w:tcW w:w="964" w:type="dxa"/>
            <w:tcBorders>
              <w:top w:val="single" w:sz="4" w:space="0" w:color="auto"/>
              <w:left w:val="single" w:sz="4" w:space="0" w:color="auto"/>
              <w:bottom w:val="single" w:sz="4" w:space="0" w:color="auto"/>
              <w:right w:val="single" w:sz="4" w:space="0" w:color="auto"/>
            </w:tcBorders>
          </w:tcPr>
          <w:p w14:paraId="1E6C8C29" w14:textId="77777777" w:rsidR="00590AEE" w:rsidRPr="00590AEE" w:rsidRDefault="00590AEE" w:rsidP="00590AEE">
            <w:pPr>
              <w:pStyle w:val="TAC"/>
              <w:rPr>
                <w:rFonts w:eastAsiaTheme="minorEastAsia" w:cs="Arial"/>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549BF76" w14:textId="77777777" w:rsidR="00590AEE" w:rsidRPr="00590AEE" w:rsidRDefault="00590AEE" w:rsidP="00590AEE">
            <w:pPr>
              <w:pStyle w:val="TAC"/>
              <w:rPr>
                <w:rFonts w:eastAsiaTheme="minorEastAsia" w:cs="Arial"/>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942DF0B" w14:textId="77777777" w:rsidR="00590AEE" w:rsidRPr="00590AEE" w:rsidRDefault="00590AEE" w:rsidP="00590AEE">
            <w:pPr>
              <w:pStyle w:val="TAC"/>
              <w:rPr>
                <w:rFonts w:eastAsiaTheme="minorEastAsia" w:cs="Arial"/>
                <w:lang w:eastAsia="en-US"/>
              </w:rPr>
            </w:pPr>
            <w:r w:rsidRPr="00590AEE">
              <w:rPr>
                <w:rFonts w:eastAsiaTheme="minorEastAsia"/>
                <w:lang w:eastAsia="en-US"/>
              </w:rPr>
              <w:t>3440</w:t>
            </w:r>
          </w:p>
        </w:tc>
        <w:tc>
          <w:tcPr>
            <w:tcW w:w="977" w:type="dxa"/>
            <w:tcBorders>
              <w:top w:val="single" w:sz="4" w:space="0" w:color="auto"/>
              <w:left w:val="single" w:sz="4" w:space="0" w:color="auto"/>
              <w:bottom w:val="single" w:sz="4" w:space="0" w:color="auto"/>
              <w:right w:val="single" w:sz="4" w:space="0" w:color="auto"/>
            </w:tcBorders>
          </w:tcPr>
          <w:p w14:paraId="55738648"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BF35777"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16F4BDE"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0484E36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3ECEC6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33542D2" w14:textId="77777777" w:rsidR="00590AEE" w:rsidRPr="00590AEE" w:rsidRDefault="00590AEE" w:rsidP="00590AEE">
            <w:pPr>
              <w:pStyle w:val="TAC"/>
              <w:rPr>
                <w:rFonts w:eastAsiaTheme="minorEastAsia" w:cs="Arial"/>
                <w:lang w:eastAsia="en-US"/>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7D51363F" w14:textId="77777777" w:rsidR="00590AEE" w:rsidRPr="00590AEE" w:rsidRDefault="00590AEE" w:rsidP="00590AEE">
            <w:pPr>
              <w:pStyle w:val="TAC"/>
              <w:rPr>
                <w:rFonts w:eastAsiaTheme="minorEastAsia" w:cs="Arial"/>
                <w:lang w:eastAsia="en-US"/>
              </w:rPr>
            </w:pPr>
            <w:r w:rsidRPr="00590AEE">
              <w:rPr>
                <w:rFonts w:eastAsiaTheme="minorEastAsia"/>
                <w:lang w:eastAsia="en-US"/>
              </w:rPr>
              <w:t>743</w:t>
            </w:r>
          </w:p>
        </w:tc>
        <w:tc>
          <w:tcPr>
            <w:tcW w:w="964" w:type="dxa"/>
            <w:tcBorders>
              <w:top w:val="single" w:sz="4" w:space="0" w:color="auto"/>
              <w:left w:val="single" w:sz="4" w:space="0" w:color="auto"/>
              <w:bottom w:val="single" w:sz="4" w:space="0" w:color="auto"/>
              <w:right w:val="single" w:sz="4" w:space="0" w:color="auto"/>
            </w:tcBorders>
          </w:tcPr>
          <w:p w14:paraId="2F9B056D" w14:textId="77777777" w:rsidR="00590AEE" w:rsidRPr="00590AEE" w:rsidRDefault="00590AEE" w:rsidP="00590AEE">
            <w:pPr>
              <w:pStyle w:val="TAC"/>
              <w:rPr>
                <w:rFonts w:eastAsiaTheme="minorEastAsia" w:cs="Arial"/>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92BE7DC" w14:textId="77777777" w:rsidR="00590AEE" w:rsidRPr="00590AEE" w:rsidRDefault="00590AEE" w:rsidP="00590AEE">
            <w:pPr>
              <w:pStyle w:val="TAC"/>
              <w:rPr>
                <w:rFonts w:eastAsiaTheme="minorEastAsia" w:cs="Arial"/>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46AC4C7" w14:textId="77777777" w:rsidR="00590AEE" w:rsidRPr="00590AEE" w:rsidRDefault="00590AEE" w:rsidP="00590AEE">
            <w:pPr>
              <w:pStyle w:val="TAC"/>
              <w:rPr>
                <w:rFonts w:eastAsiaTheme="minorEastAsia" w:cs="Arial"/>
                <w:lang w:eastAsia="en-US"/>
              </w:rPr>
            </w:pPr>
            <w:r w:rsidRPr="00590AEE">
              <w:rPr>
                <w:rFonts w:eastAsiaTheme="minorEastAsia"/>
                <w:lang w:eastAsia="en-US"/>
              </w:rPr>
              <w:t>798</w:t>
            </w:r>
          </w:p>
        </w:tc>
        <w:tc>
          <w:tcPr>
            <w:tcW w:w="977" w:type="dxa"/>
            <w:tcBorders>
              <w:top w:val="single" w:sz="4" w:space="0" w:color="auto"/>
              <w:left w:val="single" w:sz="4" w:space="0" w:color="auto"/>
              <w:bottom w:val="single" w:sz="4" w:space="0" w:color="auto"/>
              <w:right w:val="single" w:sz="4" w:space="0" w:color="auto"/>
            </w:tcBorders>
          </w:tcPr>
          <w:p w14:paraId="1F0BE8AD" w14:textId="77777777" w:rsidR="00590AEE" w:rsidRPr="00590AEE" w:rsidRDefault="00590AEE" w:rsidP="00590AEE">
            <w:pPr>
              <w:pStyle w:val="TAC"/>
              <w:rPr>
                <w:rFonts w:eastAsiaTheme="minorEastAsia" w:cs="Arial"/>
                <w:lang w:eastAsia="en-US"/>
              </w:rPr>
            </w:pPr>
            <w:r w:rsidRPr="00590AEE">
              <w:rPr>
                <w:rFonts w:eastAsiaTheme="minorEastAsia"/>
                <w:lang w:eastAsia="en-US"/>
              </w:rPr>
              <w:t>30.8</w:t>
            </w:r>
          </w:p>
        </w:tc>
        <w:tc>
          <w:tcPr>
            <w:tcW w:w="828" w:type="dxa"/>
            <w:tcBorders>
              <w:top w:val="single" w:sz="4" w:space="0" w:color="auto"/>
              <w:left w:val="single" w:sz="4" w:space="0" w:color="auto"/>
              <w:bottom w:val="single" w:sz="4" w:space="0" w:color="auto"/>
              <w:right w:val="single" w:sz="4" w:space="0" w:color="auto"/>
            </w:tcBorders>
          </w:tcPr>
          <w:p w14:paraId="26E9FB48"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959C91A"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IMD2</w:t>
            </w:r>
            <w:r w:rsidRPr="00590AEE">
              <w:rPr>
                <w:rFonts w:eastAsiaTheme="minorEastAsia"/>
                <w:vertAlign w:val="superscript"/>
                <w:lang w:eastAsia="en-US"/>
              </w:rPr>
              <w:t>4</w:t>
            </w:r>
          </w:p>
        </w:tc>
      </w:tr>
      <w:tr w:rsidR="00590AEE" w:rsidRPr="00590AEE" w14:paraId="61D5541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913E0A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9EF78F" w14:textId="77777777" w:rsidR="00590AEE" w:rsidRPr="00590AEE" w:rsidRDefault="00590AEE" w:rsidP="00590AEE">
            <w:pPr>
              <w:pStyle w:val="TAC"/>
              <w:rPr>
                <w:rFonts w:eastAsiaTheme="minorEastAsia" w:cs="Arial"/>
                <w:lang w:eastAsia="en-US"/>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0F8BF11C" w14:textId="77777777" w:rsidR="00590AEE" w:rsidRPr="00590AEE" w:rsidRDefault="00590AEE" w:rsidP="00590AEE">
            <w:pPr>
              <w:pStyle w:val="TAC"/>
              <w:rPr>
                <w:rFonts w:eastAsiaTheme="minorEastAsia" w:cs="Arial"/>
                <w:lang w:eastAsia="en-US"/>
              </w:rPr>
            </w:pPr>
            <w:r w:rsidRPr="00590AEE">
              <w:rPr>
                <w:rFonts w:eastAsiaTheme="minorEastAsia"/>
                <w:lang w:eastAsia="en-US"/>
              </w:rPr>
              <w:t>2567.5</w:t>
            </w:r>
          </w:p>
        </w:tc>
        <w:tc>
          <w:tcPr>
            <w:tcW w:w="964" w:type="dxa"/>
            <w:tcBorders>
              <w:top w:val="single" w:sz="4" w:space="0" w:color="auto"/>
              <w:left w:val="single" w:sz="4" w:space="0" w:color="auto"/>
              <w:bottom w:val="single" w:sz="4" w:space="0" w:color="auto"/>
              <w:right w:val="single" w:sz="4" w:space="0" w:color="auto"/>
            </w:tcBorders>
          </w:tcPr>
          <w:p w14:paraId="06AD6F94" w14:textId="77777777" w:rsidR="00590AEE" w:rsidRPr="00590AEE" w:rsidRDefault="00590AEE" w:rsidP="00590AEE">
            <w:pPr>
              <w:pStyle w:val="TAC"/>
              <w:rPr>
                <w:rFonts w:eastAsiaTheme="minorEastAsia" w:cs="Arial"/>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69E4147" w14:textId="77777777" w:rsidR="00590AEE" w:rsidRPr="00590AEE" w:rsidRDefault="00590AEE" w:rsidP="00590AEE">
            <w:pPr>
              <w:pStyle w:val="TAC"/>
              <w:rPr>
                <w:rFonts w:eastAsiaTheme="minorEastAsia" w:cs="Arial"/>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03B29B1" w14:textId="77777777" w:rsidR="00590AEE" w:rsidRPr="00590AEE" w:rsidRDefault="00590AEE" w:rsidP="00590AEE">
            <w:pPr>
              <w:pStyle w:val="TAC"/>
              <w:rPr>
                <w:rFonts w:eastAsiaTheme="minorEastAsia" w:cs="Arial"/>
                <w:lang w:eastAsia="en-US"/>
              </w:rPr>
            </w:pPr>
            <w:r w:rsidRPr="00590AEE">
              <w:rPr>
                <w:rFonts w:eastAsiaTheme="minorEastAsia"/>
                <w:lang w:eastAsia="en-US"/>
              </w:rPr>
              <w:t>2567.5</w:t>
            </w:r>
          </w:p>
        </w:tc>
        <w:tc>
          <w:tcPr>
            <w:tcW w:w="977" w:type="dxa"/>
            <w:tcBorders>
              <w:top w:val="single" w:sz="4" w:space="0" w:color="auto"/>
              <w:left w:val="single" w:sz="4" w:space="0" w:color="auto"/>
              <w:bottom w:val="single" w:sz="4" w:space="0" w:color="auto"/>
              <w:right w:val="single" w:sz="4" w:space="0" w:color="auto"/>
            </w:tcBorders>
          </w:tcPr>
          <w:p w14:paraId="38BB5088"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50D3419"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6944985"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21629E0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091D2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8B1211E" w14:textId="77777777" w:rsidR="00590AEE" w:rsidRPr="00590AEE" w:rsidRDefault="00590AEE" w:rsidP="00590AEE">
            <w:pPr>
              <w:pStyle w:val="TAC"/>
              <w:rPr>
                <w:rFonts w:eastAsiaTheme="minorEastAsia" w:cs="Arial"/>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E50203E" w14:textId="77777777" w:rsidR="00590AEE" w:rsidRPr="00590AEE" w:rsidRDefault="00590AEE" w:rsidP="00590AEE">
            <w:pPr>
              <w:pStyle w:val="TAC"/>
              <w:rPr>
                <w:rFonts w:eastAsiaTheme="minorEastAsia" w:cs="Arial"/>
                <w:lang w:eastAsia="en-US"/>
              </w:rPr>
            </w:pPr>
            <w:r w:rsidRPr="00590AEE">
              <w:rPr>
                <w:rFonts w:eastAsiaTheme="minorEastAsia"/>
                <w:lang w:eastAsia="en-US"/>
              </w:rPr>
              <w:t>3460</w:t>
            </w:r>
          </w:p>
        </w:tc>
        <w:tc>
          <w:tcPr>
            <w:tcW w:w="964" w:type="dxa"/>
            <w:tcBorders>
              <w:top w:val="single" w:sz="4" w:space="0" w:color="auto"/>
              <w:left w:val="single" w:sz="4" w:space="0" w:color="auto"/>
              <w:bottom w:val="single" w:sz="4" w:space="0" w:color="auto"/>
              <w:right w:val="single" w:sz="4" w:space="0" w:color="auto"/>
            </w:tcBorders>
          </w:tcPr>
          <w:p w14:paraId="32F1A1AC" w14:textId="77777777" w:rsidR="00590AEE" w:rsidRPr="00590AEE" w:rsidRDefault="00590AEE" w:rsidP="00590AEE">
            <w:pPr>
              <w:pStyle w:val="TAC"/>
              <w:rPr>
                <w:rFonts w:eastAsiaTheme="minorEastAsia" w:cs="Arial"/>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AD41155" w14:textId="77777777" w:rsidR="00590AEE" w:rsidRPr="00590AEE" w:rsidRDefault="00590AEE" w:rsidP="00590AEE">
            <w:pPr>
              <w:pStyle w:val="TAC"/>
              <w:rPr>
                <w:rFonts w:eastAsiaTheme="minorEastAsia" w:cs="Arial"/>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4A9DF84" w14:textId="77777777" w:rsidR="00590AEE" w:rsidRPr="00590AEE" w:rsidRDefault="00590AEE" w:rsidP="00590AEE">
            <w:pPr>
              <w:pStyle w:val="TAC"/>
              <w:rPr>
                <w:rFonts w:eastAsiaTheme="minorEastAsia" w:cs="Arial"/>
                <w:lang w:eastAsia="en-US"/>
              </w:rPr>
            </w:pPr>
            <w:r w:rsidRPr="00590AEE">
              <w:rPr>
                <w:rFonts w:eastAsiaTheme="minorEastAsia"/>
                <w:lang w:eastAsia="en-US"/>
              </w:rPr>
              <w:t>3460</w:t>
            </w:r>
          </w:p>
        </w:tc>
        <w:tc>
          <w:tcPr>
            <w:tcW w:w="977" w:type="dxa"/>
            <w:tcBorders>
              <w:top w:val="single" w:sz="4" w:space="0" w:color="auto"/>
              <w:left w:val="single" w:sz="4" w:space="0" w:color="auto"/>
              <w:bottom w:val="single" w:sz="4" w:space="0" w:color="auto"/>
              <w:right w:val="single" w:sz="4" w:space="0" w:color="auto"/>
            </w:tcBorders>
          </w:tcPr>
          <w:p w14:paraId="73F0ABAF"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2F74584"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332DD5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45929D1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F559F0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2C2AEA0" w14:textId="77777777" w:rsidR="00590AEE" w:rsidRPr="00590AEE" w:rsidRDefault="00590AEE" w:rsidP="00590AEE">
            <w:pPr>
              <w:pStyle w:val="TAC"/>
              <w:rPr>
                <w:rFonts w:eastAsiaTheme="minorEastAsia" w:cs="Arial"/>
                <w:lang w:eastAsia="en-US"/>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31B21D39" w14:textId="77777777" w:rsidR="00590AEE" w:rsidRPr="00590AEE" w:rsidRDefault="00590AEE" w:rsidP="00590AEE">
            <w:pPr>
              <w:pStyle w:val="TAC"/>
              <w:rPr>
                <w:rFonts w:eastAsiaTheme="minorEastAsia" w:cs="Arial"/>
                <w:lang w:eastAsia="en-US"/>
              </w:rPr>
            </w:pPr>
            <w:r w:rsidRPr="00590AEE">
              <w:rPr>
                <w:rFonts w:eastAsiaTheme="minorEastAsia"/>
                <w:lang w:eastAsia="en-US"/>
              </w:rPr>
              <w:t>727.5</w:t>
            </w:r>
          </w:p>
        </w:tc>
        <w:tc>
          <w:tcPr>
            <w:tcW w:w="964" w:type="dxa"/>
            <w:tcBorders>
              <w:top w:val="single" w:sz="4" w:space="0" w:color="auto"/>
              <w:left w:val="single" w:sz="4" w:space="0" w:color="auto"/>
              <w:bottom w:val="single" w:sz="4" w:space="0" w:color="auto"/>
              <w:right w:val="single" w:sz="4" w:space="0" w:color="auto"/>
            </w:tcBorders>
          </w:tcPr>
          <w:p w14:paraId="1917D92B" w14:textId="77777777" w:rsidR="00590AEE" w:rsidRPr="00590AEE" w:rsidRDefault="00590AEE" w:rsidP="00590AEE">
            <w:pPr>
              <w:pStyle w:val="TAC"/>
              <w:rPr>
                <w:rFonts w:eastAsiaTheme="minorEastAsia" w:cs="Arial"/>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2F308B5" w14:textId="77777777" w:rsidR="00590AEE" w:rsidRPr="00590AEE" w:rsidRDefault="00590AEE" w:rsidP="00590AEE">
            <w:pPr>
              <w:pStyle w:val="TAC"/>
              <w:rPr>
                <w:rFonts w:eastAsiaTheme="minorEastAsia" w:cs="Arial"/>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0A1E98A" w14:textId="77777777" w:rsidR="00590AEE" w:rsidRPr="00590AEE" w:rsidRDefault="00590AEE" w:rsidP="00590AEE">
            <w:pPr>
              <w:pStyle w:val="TAC"/>
              <w:rPr>
                <w:rFonts w:eastAsiaTheme="minorEastAsia" w:cs="Arial"/>
                <w:lang w:eastAsia="en-US"/>
              </w:rPr>
            </w:pPr>
            <w:r w:rsidRPr="00590AEE">
              <w:rPr>
                <w:rFonts w:eastAsiaTheme="minorEastAsia"/>
                <w:lang w:eastAsia="en-US"/>
              </w:rPr>
              <w:t>782.5</w:t>
            </w:r>
          </w:p>
        </w:tc>
        <w:tc>
          <w:tcPr>
            <w:tcW w:w="977" w:type="dxa"/>
            <w:tcBorders>
              <w:top w:val="single" w:sz="4" w:space="0" w:color="auto"/>
              <w:left w:val="single" w:sz="4" w:space="0" w:color="auto"/>
              <w:bottom w:val="single" w:sz="4" w:space="0" w:color="auto"/>
              <w:right w:val="single" w:sz="4" w:space="0" w:color="auto"/>
            </w:tcBorders>
          </w:tcPr>
          <w:p w14:paraId="5E89082E" w14:textId="77777777" w:rsidR="00590AEE" w:rsidRPr="00590AEE" w:rsidRDefault="00590AEE" w:rsidP="00590AEE">
            <w:pPr>
              <w:pStyle w:val="TAC"/>
              <w:rPr>
                <w:rFonts w:eastAsiaTheme="minorEastAsia" w:cs="Arial"/>
                <w:lang w:eastAsia="en-US"/>
              </w:rPr>
            </w:pPr>
            <w:r w:rsidRPr="00590AEE">
              <w:rPr>
                <w:rFonts w:eastAsiaTheme="minorEastAsia"/>
                <w:lang w:eastAsia="en-US"/>
              </w:rPr>
              <w:t>3.0</w:t>
            </w:r>
          </w:p>
        </w:tc>
        <w:tc>
          <w:tcPr>
            <w:tcW w:w="828" w:type="dxa"/>
            <w:tcBorders>
              <w:top w:val="single" w:sz="4" w:space="0" w:color="auto"/>
              <w:left w:val="single" w:sz="4" w:space="0" w:color="auto"/>
              <w:bottom w:val="single" w:sz="4" w:space="0" w:color="auto"/>
              <w:right w:val="single" w:sz="4" w:space="0" w:color="auto"/>
            </w:tcBorders>
          </w:tcPr>
          <w:p w14:paraId="4A0BBDA1"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F76A487"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IMD5</w:t>
            </w:r>
          </w:p>
        </w:tc>
      </w:tr>
      <w:tr w:rsidR="00590AEE" w:rsidRPr="00590AEE" w14:paraId="5414C95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4A26C1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6190F7D" w14:textId="77777777" w:rsidR="00590AEE" w:rsidRPr="00590AEE" w:rsidRDefault="00590AEE" w:rsidP="00590AEE">
            <w:pPr>
              <w:pStyle w:val="TAC"/>
              <w:rPr>
                <w:rFonts w:eastAsiaTheme="minorEastAsia" w:cs="Arial"/>
                <w:lang w:eastAsia="en-US"/>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0A73E82F" w14:textId="77777777" w:rsidR="00590AEE" w:rsidRPr="00590AEE" w:rsidRDefault="00590AEE" w:rsidP="00590AEE">
            <w:pPr>
              <w:pStyle w:val="TAC"/>
              <w:rPr>
                <w:rFonts w:eastAsiaTheme="minorEastAsia" w:cs="Arial"/>
                <w:lang w:eastAsia="en-US"/>
              </w:rPr>
            </w:pPr>
            <w:r w:rsidRPr="00590AEE">
              <w:rPr>
                <w:rFonts w:eastAsiaTheme="minorEastAsia"/>
                <w:lang w:eastAsia="en-US"/>
              </w:rPr>
              <w:t>738</w:t>
            </w:r>
          </w:p>
        </w:tc>
        <w:tc>
          <w:tcPr>
            <w:tcW w:w="964" w:type="dxa"/>
            <w:tcBorders>
              <w:top w:val="single" w:sz="4" w:space="0" w:color="auto"/>
              <w:left w:val="single" w:sz="4" w:space="0" w:color="auto"/>
              <w:bottom w:val="single" w:sz="4" w:space="0" w:color="auto"/>
              <w:right w:val="single" w:sz="4" w:space="0" w:color="auto"/>
            </w:tcBorders>
          </w:tcPr>
          <w:p w14:paraId="1B9F0847" w14:textId="77777777" w:rsidR="00590AEE" w:rsidRPr="00590AEE" w:rsidRDefault="00590AEE" w:rsidP="00590AEE">
            <w:pPr>
              <w:pStyle w:val="TAC"/>
              <w:rPr>
                <w:rFonts w:eastAsiaTheme="minorEastAsia" w:cs="Arial"/>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F0D3DEC" w14:textId="77777777" w:rsidR="00590AEE" w:rsidRPr="00590AEE" w:rsidRDefault="00590AEE" w:rsidP="00590AEE">
            <w:pPr>
              <w:pStyle w:val="TAC"/>
              <w:rPr>
                <w:rFonts w:eastAsiaTheme="minorEastAsia" w:cs="Arial"/>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A0D4E10" w14:textId="77777777" w:rsidR="00590AEE" w:rsidRPr="00590AEE" w:rsidRDefault="00590AEE" w:rsidP="00590AEE">
            <w:pPr>
              <w:pStyle w:val="TAC"/>
              <w:rPr>
                <w:rFonts w:eastAsiaTheme="minorEastAsia" w:cs="Arial"/>
                <w:lang w:eastAsia="en-US"/>
              </w:rPr>
            </w:pPr>
            <w:r w:rsidRPr="00590AEE">
              <w:rPr>
                <w:rFonts w:eastAsiaTheme="minorEastAsia"/>
                <w:lang w:eastAsia="en-US"/>
              </w:rPr>
              <w:t>793</w:t>
            </w:r>
          </w:p>
        </w:tc>
        <w:tc>
          <w:tcPr>
            <w:tcW w:w="977" w:type="dxa"/>
            <w:tcBorders>
              <w:top w:val="single" w:sz="4" w:space="0" w:color="auto"/>
              <w:left w:val="single" w:sz="4" w:space="0" w:color="auto"/>
              <w:bottom w:val="single" w:sz="4" w:space="0" w:color="auto"/>
              <w:right w:val="single" w:sz="4" w:space="0" w:color="auto"/>
            </w:tcBorders>
          </w:tcPr>
          <w:p w14:paraId="6B78B904"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15EBC60"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A6D7455"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0F74ED7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C7C7D7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EE567C4" w14:textId="77777777" w:rsidR="00590AEE" w:rsidRPr="00590AEE" w:rsidRDefault="00590AEE" w:rsidP="00590AEE">
            <w:pPr>
              <w:pStyle w:val="TAC"/>
              <w:rPr>
                <w:rFonts w:eastAsiaTheme="minorEastAsia" w:cs="Arial"/>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11CA8C85" w14:textId="77777777" w:rsidR="00590AEE" w:rsidRPr="00590AEE" w:rsidRDefault="00590AEE" w:rsidP="00590AEE">
            <w:pPr>
              <w:pStyle w:val="TAC"/>
              <w:rPr>
                <w:rFonts w:eastAsiaTheme="minorEastAsia" w:cs="Arial"/>
                <w:lang w:eastAsia="en-US"/>
              </w:rPr>
            </w:pPr>
            <w:r w:rsidRPr="00590AEE">
              <w:rPr>
                <w:rFonts w:eastAsiaTheme="minorEastAsia"/>
                <w:lang w:eastAsia="en-US"/>
              </w:rPr>
              <w:t>3380</w:t>
            </w:r>
          </w:p>
        </w:tc>
        <w:tc>
          <w:tcPr>
            <w:tcW w:w="964" w:type="dxa"/>
            <w:tcBorders>
              <w:top w:val="single" w:sz="4" w:space="0" w:color="auto"/>
              <w:left w:val="single" w:sz="4" w:space="0" w:color="auto"/>
              <w:bottom w:val="single" w:sz="4" w:space="0" w:color="auto"/>
              <w:right w:val="single" w:sz="4" w:space="0" w:color="auto"/>
            </w:tcBorders>
          </w:tcPr>
          <w:p w14:paraId="227D7447" w14:textId="77777777" w:rsidR="00590AEE" w:rsidRPr="00590AEE" w:rsidRDefault="00590AEE" w:rsidP="00590AEE">
            <w:pPr>
              <w:pStyle w:val="TAC"/>
              <w:rPr>
                <w:rFonts w:eastAsiaTheme="minorEastAsia" w:cs="Arial"/>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1E296D8" w14:textId="77777777" w:rsidR="00590AEE" w:rsidRPr="00590AEE" w:rsidRDefault="00590AEE" w:rsidP="00590AEE">
            <w:pPr>
              <w:pStyle w:val="TAC"/>
              <w:rPr>
                <w:rFonts w:eastAsiaTheme="minorEastAsia" w:cs="Arial"/>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CC1A826" w14:textId="77777777" w:rsidR="00590AEE" w:rsidRPr="00590AEE" w:rsidRDefault="00590AEE" w:rsidP="00590AEE">
            <w:pPr>
              <w:pStyle w:val="TAC"/>
              <w:rPr>
                <w:rFonts w:eastAsiaTheme="minorEastAsia" w:cs="Arial"/>
                <w:lang w:eastAsia="en-US"/>
              </w:rPr>
            </w:pPr>
            <w:r w:rsidRPr="00590AEE">
              <w:rPr>
                <w:rFonts w:eastAsiaTheme="minorEastAsia"/>
                <w:lang w:eastAsia="en-US"/>
              </w:rPr>
              <w:t>3380</w:t>
            </w:r>
          </w:p>
        </w:tc>
        <w:tc>
          <w:tcPr>
            <w:tcW w:w="977" w:type="dxa"/>
            <w:tcBorders>
              <w:top w:val="single" w:sz="4" w:space="0" w:color="auto"/>
              <w:left w:val="single" w:sz="4" w:space="0" w:color="auto"/>
              <w:bottom w:val="single" w:sz="4" w:space="0" w:color="auto"/>
              <w:right w:val="single" w:sz="4" w:space="0" w:color="auto"/>
            </w:tcBorders>
          </w:tcPr>
          <w:p w14:paraId="1C5C7ED1"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379D691"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4294CD3"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520CFFA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3C65AD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B9728C5" w14:textId="77777777" w:rsidR="00590AEE" w:rsidRPr="00590AEE" w:rsidRDefault="00590AEE" w:rsidP="00590AEE">
            <w:pPr>
              <w:pStyle w:val="TAC"/>
              <w:rPr>
                <w:rFonts w:eastAsiaTheme="minorEastAsia" w:cs="Arial"/>
                <w:lang w:eastAsia="en-US"/>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3103D86C" w14:textId="77777777" w:rsidR="00590AEE" w:rsidRPr="00590AEE" w:rsidRDefault="00590AEE" w:rsidP="00590AEE">
            <w:pPr>
              <w:pStyle w:val="TAC"/>
              <w:rPr>
                <w:rFonts w:eastAsiaTheme="minorEastAsia" w:cs="Arial"/>
                <w:lang w:eastAsia="en-US"/>
              </w:rPr>
            </w:pPr>
            <w:r w:rsidRPr="00590AEE">
              <w:rPr>
                <w:rFonts w:eastAsiaTheme="minorEastAsia"/>
                <w:lang w:eastAsia="en-US"/>
              </w:rPr>
              <w:t>2642</w:t>
            </w:r>
          </w:p>
        </w:tc>
        <w:tc>
          <w:tcPr>
            <w:tcW w:w="964" w:type="dxa"/>
            <w:tcBorders>
              <w:top w:val="single" w:sz="4" w:space="0" w:color="auto"/>
              <w:left w:val="single" w:sz="4" w:space="0" w:color="auto"/>
              <w:bottom w:val="single" w:sz="4" w:space="0" w:color="auto"/>
              <w:right w:val="single" w:sz="4" w:space="0" w:color="auto"/>
            </w:tcBorders>
          </w:tcPr>
          <w:p w14:paraId="7B926C51" w14:textId="77777777" w:rsidR="00590AEE" w:rsidRPr="00590AEE" w:rsidRDefault="00590AEE" w:rsidP="00590AEE">
            <w:pPr>
              <w:pStyle w:val="TAC"/>
              <w:rPr>
                <w:rFonts w:eastAsiaTheme="minorEastAsia" w:cs="Arial"/>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B524B66" w14:textId="77777777" w:rsidR="00590AEE" w:rsidRPr="00590AEE" w:rsidRDefault="00590AEE" w:rsidP="00590AEE">
            <w:pPr>
              <w:pStyle w:val="TAC"/>
              <w:rPr>
                <w:rFonts w:eastAsiaTheme="minorEastAsia" w:cs="Arial"/>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F235827" w14:textId="77777777" w:rsidR="00590AEE" w:rsidRPr="00590AEE" w:rsidRDefault="00590AEE" w:rsidP="00590AEE">
            <w:pPr>
              <w:pStyle w:val="TAC"/>
              <w:rPr>
                <w:rFonts w:eastAsiaTheme="minorEastAsia" w:cs="Arial"/>
                <w:lang w:eastAsia="en-US"/>
              </w:rPr>
            </w:pPr>
            <w:r w:rsidRPr="00590AEE">
              <w:rPr>
                <w:rFonts w:eastAsiaTheme="minorEastAsia"/>
                <w:lang w:eastAsia="en-US"/>
              </w:rPr>
              <w:t>2642</w:t>
            </w:r>
          </w:p>
        </w:tc>
        <w:tc>
          <w:tcPr>
            <w:tcW w:w="977" w:type="dxa"/>
            <w:tcBorders>
              <w:top w:val="single" w:sz="4" w:space="0" w:color="auto"/>
              <w:left w:val="single" w:sz="4" w:space="0" w:color="auto"/>
              <w:bottom w:val="single" w:sz="4" w:space="0" w:color="auto"/>
              <w:right w:val="single" w:sz="4" w:space="0" w:color="auto"/>
            </w:tcBorders>
          </w:tcPr>
          <w:p w14:paraId="69F9B0AC" w14:textId="77777777" w:rsidR="00590AEE" w:rsidRPr="00590AEE" w:rsidRDefault="00590AEE" w:rsidP="00590AEE">
            <w:pPr>
              <w:pStyle w:val="TAC"/>
              <w:rPr>
                <w:rFonts w:eastAsiaTheme="minorEastAsia" w:cs="Arial"/>
                <w:lang w:eastAsia="en-US"/>
              </w:rPr>
            </w:pPr>
            <w:r w:rsidRPr="00590AEE">
              <w:rPr>
                <w:rFonts w:eastAsiaTheme="minorEastAsia"/>
                <w:lang w:eastAsia="en-US"/>
              </w:rPr>
              <w:t>29.5</w:t>
            </w:r>
          </w:p>
        </w:tc>
        <w:tc>
          <w:tcPr>
            <w:tcW w:w="828" w:type="dxa"/>
            <w:tcBorders>
              <w:top w:val="single" w:sz="4" w:space="0" w:color="auto"/>
              <w:left w:val="single" w:sz="4" w:space="0" w:color="auto"/>
              <w:bottom w:val="single" w:sz="4" w:space="0" w:color="auto"/>
              <w:right w:val="single" w:sz="4" w:space="0" w:color="auto"/>
            </w:tcBorders>
          </w:tcPr>
          <w:p w14:paraId="2AFBB4E4"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55752B7"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IMD2</w:t>
            </w:r>
          </w:p>
        </w:tc>
      </w:tr>
      <w:tr w:rsidR="00590AEE" w:rsidRPr="00590AEE" w14:paraId="3565DF9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7B9C82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D411388" w14:textId="77777777" w:rsidR="00590AEE" w:rsidRPr="00590AEE" w:rsidRDefault="00590AEE" w:rsidP="00590AEE">
            <w:pPr>
              <w:pStyle w:val="TAC"/>
              <w:rPr>
                <w:rFonts w:eastAsiaTheme="minorEastAsia" w:cs="Arial"/>
                <w:lang w:eastAsia="en-US"/>
              </w:rPr>
            </w:pPr>
            <w:r w:rsidRPr="00590AEE">
              <w:rPr>
                <w:rFonts w:eastAsiaTheme="minor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14971031" w14:textId="77777777" w:rsidR="00590AEE" w:rsidRPr="00590AEE" w:rsidRDefault="00590AEE" w:rsidP="00590AEE">
            <w:pPr>
              <w:pStyle w:val="TAC"/>
              <w:rPr>
                <w:rFonts w:eastAsiaTheme="minorEastAsia" w:cs="Arial"/>
                <w:lang w:eastAsia="en-US"/>
              </w:rPr>
            </w:pPr>
            <w:r w:rsidRPr="00590AEE">
              <w:rPr>
                <w:rFonts w:eastAsiaTheme="minorEastAsia"/>
                <w:lang w:eastAsia="en-US"/>
              </w:rPr>
              <w:t>2580</w:t>
            </w:r>
          </w:p>
        </w:tc>
        <w:tc>
          <w:tcPr>
            <w:tcW w:w="964" w:type="dxa"/>
            <w:tcBorders>
              <w:top w:val="single" w:sz="4" w:space="0" w:color="auto"/>
              <w:left w:val="single" w:sz="4" w:space="0" w:color="auto"/>
              <w:bottom w:val="single" w:sz="4" w:space="0" w:color="auto"/>
              <w:right w:val="single" w:sz="4" w:space="0" w:color="auto"/>
            </w:tcBorders>
          </w:tcPr>
          <w:p w14:paraId="0254DBBB" w14:textId="77777777" w:rsidR="00590AEE" w:rsidRPr="00590AEE" w:rsidRDefault="00590AEE" w:rsidP="00590AEE">
            <w:pPr>
              <w:pStyle w:val="TAC"/>
              <w:rPr>
                <w:rFonts w:eastAsiaTheme="minorEastAsia" w:cs="Arial"/>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C7E43B1" w14:textId="77777777" w:rsidR="00590AEE" w:rsidRPr="00590AEE" w:rsidRDefault="00590AEE" w:rsidP="00590AEE">
            <w:pPr>
              <w:pStyle w:val="TAC"/>
              <w:rPr>
                <w:rFonts w:eastAsiaTheme="minorEastAsia" w:cs="Arial"/>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2F79DF7" w14:textId="77777777" w:rsidR="00590AEE" w:rsidRPr="00590AEE" w:rsidRDefault="00590AEE" w:rsidP="00590AEE">
            <w:pPr>
              <w:pStyle w:val="TAC"/>
              <w:rPr>
                <w:rFonts w:eastAsiaTheme="minorEastAsia" w:cs="Arial"/>
                <w:lang w:eastAsia="en-US"/>
              </w:rPr>
            </w:pPr>
            <w:r w:rsidRPr="00590AEE">
              <w:rPr>
                <w:rFonts w:eastAsiaTheme="minorEastAsia"/>
                <w:lang w:eastAsia="en-US"/>
              </w:rPr>
              <w:t>2580</w:t>
            </w:r>
          </w:p>
        </w:tc>
        <w:tc>
          <w:tcPr>
            <w:tcW w:w="977" w:type="dxa"/>
            <w:tcBorders>
              <w:top w:val="single" w:sz="4" w:space="0" w:color="auto"/>
              <w:left w:val="single" w:sz="4" w:space="0" w:color="auto"/>
              <w:bottom w:val="single" w:sz="4" w:space="0" w:color="auto"/>
              <w:right w:val="single" w:sz="4" w:space="0" w:color="auto"/>
            </w:tcBorders>
          </w:tcPr>
          <w:p w14:paraId="5073F432"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B6C0D2A"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B41C66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65DDE82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040AE0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C621A03" w14:textId="77777777" w:rsidR="00590AEE" w:rsidRPr="00590AEE" w:rsidRDefault="00590AEE" w:rsidP="00590AEE">
            <w:pPr>
              <w:pStyle w:val="TAC"/>
              <w:rPr>
                <w:rFonts w:eastAsiaTheme="minorEastAsia" w:cs="Arial"/>
                <w:lang w:eastAsia="en-US"/>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0A8CD782" w14:textId="77777777" w:rsidR="00590AEE" w:rsidRPr="00590AEE" w:rsidRDefault="00590AEE" w:rsidP="00590AEE">
            <w:pPr>
              <w:pStyle w:val="TAC"/>
              <w:rPr>
                <w:rFonts w:eastAsiaTheme="minorEastAsia" w:cs="Arial"/>
                <w:lang w:eastAsia="en-US"/>
              </w:rPr>
            </w:pPr>
            <w:r w:rsidRPr="00590AEE">
              <w:rPr>
                <w:rFonts w:eastAsiaTheme="minorEastAsia"/>
                <w:lang w:eastAsia="en-US"/>
              </w:rPr>
              <w:t>743</w:t>
            </w:r>
          </w:p>
        </w:tc>
        <w:tc>
          <w:tcPr>
            <w:tcW w:w="964" w:type="dxa"/>
            <w:tcBorders>
              <w:top w:val="single" w:sz="4" w:space="0" w:color="auto"/>
              <w:left w:val="single" w:sz="4" w:space="0" w:color="auto"/>
              <w:bottom w:val="single" w:sz="4" w:space="0" w:color="auto"/>
              <w:right w:val="single" w:sz="4" w:space="0" w:color="auto"/>
            </w:tcBorders>
          </w:tcPr>
          <w:p w14:paraId="583457CA" w14:textId="77777777" w:rsidR="00590AEE" w:rsidRPr="00590AEE" w:rsidRDefault="00590AEE" w:rsidP="00590AEE">
            <w:pPr>
              <w:pStyle w:val="TAC"/>
              <w:rPr>
                <w:rFonts w:eastAsiaTheme="minorEastAsia" w:cs="Arial"/>
                <w:lang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B18B7BF" w14:textId="77777777" w:rsidR="00590AEE" w:rsidRPr="00590AEE" w:rsidRDefault="00590AEE" w:rsidP="00590AEE">
            <w:pPr>
              <w:pStyle w:val="TAC"/>
              <w:rPr>
                <w:rFonts w:eastAsiaTheme="minorEastAsia" w:cs="Arial"/>
                <w:lang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E4E12A6" w14:textId="77777777" w:rsidR="00590AEE" w:rsidRPr="00590AEE" w:rsidRDefault="00590AEE" w:rsidP="00590AEE">
            <w:pPr>
              <w:pStyle w:val="TAC"/>
              <w:rPr>
                <w:rFonts w:eastAsiaTheme="minorEastAsia" w:cs="Arial"/>
                <w:lang w:eastAsia="en-US"/>
              </w:rPr>
            </w:pPr>
            <w:r w:rsidRPr="00590AEE">
              <w:rPr>
                <w:rFonts w:eastAsiaTheme="minorEastAsia"/>
                <w:lang w:eastAsia="en-US"/>
              </w:rPr>
              <w:t>798</w:t>
            </w:r>
          </w:p>
        </w:tc>
        <w:tc>
          <w:tcPr>
            <w:tcW w:w="977" w:type="dxa"/>
            <w:tcBorders>
              <w:top w:val="single" w:sz="4" w:space="0" w:color="auto"/>
              <w:left w:val="single" w:sz="4" w:space="0" w:color="auto"/>
              <w:bottom w:val="single" w:sz="4" w:space="0" w:color="auto"/>
              <w:right w:val="single" w:sz="4" w:space="0" w:color="auto"/>
            </w:tcBorders>
          </w:tcPr>
          <w:p w14:paraId="042E3251" w14:textId="77777777" w:rsidR="00590AEE" w:rsidRPr="00590AEE" w:rsidRDefault="00590AEE" w:rsidP="00590AEE">
            <w:pPr>
              <w:pStyle w:val="TAC"/>
              <w:rPr>
                <w:rFonts w:eastAsiaTheme="minorEastAsia" w:cs="Arial"/>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B4CEFE4"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519BECF2"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626E8F2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D1F79F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B966D6B" w14:textId="77777777" w:rsidR="00590AEE" w:rsidRPr="00590AEE" w:rsidRDefault="00590AEE" w:rsidP="00590AEE">
            <w:pPr>
              <w:pStyle w:val="TAC"/>
              <w:rPr>
                <w:rFonts w:eastAsiaTheme="minorEastAsia" w:cs="Arial"/>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24F06B4E" w14:textId="77777777" w:rsidR="00590AEE" w:rsidRPr="00590AEE" w:rsidRDefault="00590AEE" w:rsidP="00590AEE">
            <w:pPr>
              <w:pStyle w:val="TAC"/>
              <w:rPr>
                <w:rFonts w:eastAsiaTheme="minorEastAsia" w:cs="Arial"/>
                <w:lang w:eastAsia="en-US"/>
              </w:rPr>
            </w:pPr>
            <w:r w:rsidRPr="00590AEE">
              <w:rPr>
                <w:rFonts w:eastAsiaTheme="minorEastAsia"/>
                <w:lang w:eastAsia="en-US"/>
              </w:rPr>
              <w:t>3323</w:t>
            </w:r>
          </w:p>
        </w:tc>
        <w:tc>
          <w:tcPr>
            <w:tcW w:w="964" w:type="dxa"/>
            <w:tcBorders>
              <w:top w:val="single" w:sz="4" w:space="0" w:color="auto"/>
              <w:left w:val="single" w:sz="4" w:space="0" w:color="auto"/>
              <w:bottom w:val="single" w:sz="4" w:space="0" w:color="auto"/>
              <w:right w:val="single" w:sz="4" w:space="0" w:color="auto"/>
            </w:tcBorders>
          </w:tcPr>
          <w:p w14:paraId="3651431D" w14:textId="77777777" w:rsidR="00590AEE" w:rsidRPr="00590AEE" w:rsidRDefault="00590AEE" w:rsidP="00590AEE">
            <w:pPr>
              <w:pStyle w:val="TAC"/>
              <w:rPr>
                <w:rFonts w:eastAsiaTheme="minorEastAsia" w:cs="Arial"/>
                <w:lang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68876B7" w14:textId="77777777" w:rsidR="00590AEE" w:rsidRPr="00590AEE" w:rsidRDefault="00590AEE" w:rsidP="00590AEE">
            <w:pPr>
              <w:pStyle w:val="TAC"/>
              <w:rPr>
                <w:rFonts w:eastAsiaTheme="minorEastAsia" w:cs="Arial"/>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C3F39C0" w14:textId="77777777" w:rsidR="00590AEE" w:rsidRPr="00590AEE" w:rsidRDefault="00590AEE" w:rsidP="00590AEE">
            <w:pPr>
              <w:pStyle w:val="TAC"/>
              <w:rPr>
                <w:rFonts w:eastAsiaTheme="minorEastAsia" w:cs="Arial"/>
                <w:lang w:eastAsia="en-US"/>
              </w:rPr>
            </w:pPr>
            <w:r w:rsidRPr="00590AEE">
              <w:rPr>
                <w:rFonts w:eastAsiaTheme="minorEastAsia"/>
                <w:lang w:eastAsia="en-US"/>
              </w:rPr>
              <w:t>3323</w:t>
            </w:r>
          </w:p>
        </w:tc>
        <w:tc>
          <w:tcPr>
            <w:tcW w:w="977" w:type="dxa"/>
            <w:tcBorders>
              <w:top w:val="single" w:sz="4" w:space="0" w:color="auto"/>
              <w:left w:val="single" w:sz="4" w:space="0" w:color="auto"/>
              <w:bottom w:val="single" w:sz="4" w:space="0" w:color="auto"/>
              <w:right w:val="single" w:sz="4" w:space="0" w:color="auto"/>
            </w:tcBorders>
          </w:tcPr>
          <w:p w14:paraId="40974A79" w14:textId="77777777" w:rsidR="00590AEE" w:rsidRPr="00590AEE" w:rsidRDefault="00590AEE" w:rsidP="00590AEE">
            <w:pPr>
              <w:pStyle w:val="TAC"/>
              <w:rPr>
                <w:rFonts w:eastAsiaTheme="minorEastAsia" w:cs="Arial"/>
                <w:lang w:eastAsia="en-US"/>
              </w:rPr>
            </w:pPr>
            <w:r w:rsidRPr="00590AEE">
              <w:rPr>
                <w:rFonts w:eastAsiaTheme="minorEastAsia"/>
                <w:lang w:eastAsia="en-US"/>
              </w:rPr>
              <w:t>28.2</w:t>
            </w:r>
          </w:p>
        </w:tc>
        <w:tc>
          <w:tcPr>
            <w:tcW w:w="828" w:type="dxa"/>
            <w:tcBorders>
              <w:top w:val="single" w:sz="4" w:space="0" w:color="auto"/>
              <w:left w:val="single" w:sz="4" w:space="0" w:color="auto"/>
              <w:bottom w:val="single" w:sz="4" w:space="0" w:color="auto"/>
              <w:right w:val="single" w:sz="4" w:space="0" w:color="auto"/>
            </w:tcBorders>
          </w:tcPr>
          <w:p w14:paraId="0710E7FD"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EA09B32"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IMD2</w:t>
            </w:r>
            <w:r w:rsidRPr="00590AEE">
              <w:rPr>
                <w:rFonts w:eastAsiaTheme="minorEastAsia"/>
                <w:vertAlign w:val="superscript"/>
                <w:lang w:eastAsia="en-US"/>
              </w:rPr>
              <w:t>4</w:t>
            </w:r>
          </w:p>
        </w:tc>
      </w:tr>
      <w:tr w:rsidR="00590AEE" w:rsidRPr="00590AEE" w14:paraId="6884AD9A"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6778C2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CA_n28-n41-n78</w:t>
            </w:r>
          </w:p>
        </w:tc>
        <w:tc>
          <w:tcPr>
            <w:tcW w:w="1146" w:type="dxa"/>
            <w:tcBorders>
              <w:top w:val="single" w:sz="4" w:space="0" w:color="auto"/>
              <w:left w:val="single" w:sz="4" w:space="0" w:color="auto"/>
              <w:bottom w:val="single" w:sz="4" w:space="0" w:color="auto"/>
              <w:right w:val="single" w:sz="4" w:space="0" w:color="auto"/>
            </w:tcBorders>
          </w:tcPr>
          <w:p w14:paraId="7348E06D"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4DD6A624"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738</w:t>
            </w:r>
          </w:p>
        </w:tc>
        <w:tc>
          <w:tcPr>
            <w:tcW w:w="964" w:type="dxa"/>
            <w:tcBorders>
              <w:top w:val="single" w:sz="4" w:space="0" w:color="auto"/>
              <w:left w:val="single" w:sz="4" w:space="0" w:color="auto"/>
              <w:bottom w:val="single" w:sz="4" w:space="0" w:color="auto"/>
              <w:right w:val="single" w:sz="4" w:space="0" w:color="auto"/>
            </w:tcBorders>
          </w:tcPr>
          <w:p w14:paraId="3EB08653"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151DF06D"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89D4A02"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793</w:t>
            </w:r>
          </w:p>
        </w:tc>
        <w:tc>
          <w:tcPr>
            <w:tcW w:w="977" w:type="dxa"/>
            <w:tcBorders>
              <w:top w:val="single" w:sz="4" w:space="0" w:color="auto"/>
              <w:left w:val="single" w:sz="4" w:space="0" w:color="auto"/>
              <w:bottom w:val="single" w:sz="4" w:space="0" w:color="auto"/>
              <w:right w:val="single" w:sz="4" w:space="0" w:color="auto"/>
            </w:tcBorders>
          </w:tcPr>
          <w:p w14:paraId="052D025A" w14:textId="77777777" w:rsidR="00590AEE" w:rsidRPr="00590AEE" w:rsidRDefault="00590AEE" w:rsidP="00590AEE">
            <w:pPr>
              <w:pStyle w:val="TAC"/>
              <w:rPr>
                <w:rFonts w:eastAsiaTheme="minorEastAsia"/>
                <w:lang w:val="en-US"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ABFDF15"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DDDFECD"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N/A</w:t>
            </w:r>
          </w:p>
        </w:tc>
      </w:tr>
      <w:tr w:rsidR="00590AEE" w:rsidRPr="00590AEE" w14:paraId="2B9FC62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504D07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4BDAE02"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5BC96196"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3</w:t>
            </w:r>
            <w:r w:rsidRPr="00590AEE">
              <w:rPr>
                <w:rFonts w:eastAsiaTheme="minorEastAsia" w:cs="Arial"/>
                <w:lang w:eastAsia="en-US"/>
              </w:rPr>
              <w:t>380</w:t>
            </w:r>
          </w:p>
        </w:tc>
        <w:tc>
          <w:tcPr>
            <w:tcW w:w="964" w:type="dxa"/>
            <w:tcBorders>
              <w:top w:val="single" w:sz="4" w:space="0" w:color="auto"/>
              <w:left w:val="single" w:sz="4" w:space="0" w:color="auto"/>
              <w:bottom w:val="single" w:sz="4" w:space="0" w:color="auto"/>
              <w:right w:val="single" w:sz="4" w:space="0" w:color="auto"/>
            </w:tcBorders>
          </w:tcPr>
          <w:p w14:paraId="57B18FAF"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10</w:t>
            </w:r>
          </w:p>
        </w:tc>
        <w:tc>
          <w:tcPr>
            <w:tcW w:w="960" w:type="dxa"/>
            <w:tcBorders>
              <w:top w:val="single" w:sz="4" w:space="0" w:color="auto"/>
              <w:left w:val="single" w:sz="4" w:space="0" w:color="auto"/>
              <w:bottom w:val="single" w:sz="4" w:space="0" w:color="auto"/>
              <w:right w:val="single" w:sz="4" w:space="0" w:color="auto"/>
            </w:tcBorders>
          </w:tcPr>
          <w:p w14:paraId="51E1FE65"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65E95004"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3380</w:t>
            </w:r>
          </w:p>
        </w:tc>
        <w:tc>
          <w:tcPr>
            <w:tcW w:w="977" w:type="dxa"/>
            <w:tcBorders>
              <w:top w:val="single" w:sz="4" w:space="0" w:color="auto"/>
              <w:left w:val="single" w:sz="4" w:space="0" w:color="auto"/>
              <w:bottom w:val="single" w:sz="4" w:space="0" w:color="auto"/>
              <w:right w:val="single" w:sz="4" w:space="0" w:color="auto"/>
            </w:tcBorders>
          </w:tcPr>
          <w:p w14:paraId="42AF95CD" w14:textId="77777777" w:rsidR="00590AEE" w:rsidRPr="00590AEE" w:rsidRDefault="00590AEE" w:rsidP="00590AEE">
            <w:pPr>
              <w:pStyle w:val="TAC"/>
              <w:rPr>
                <w:rFonts w:eastAsiaTheme="minorEastAsia"/>
                <w:lang w:val="en-US"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512A5F9"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7762CC2"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N/A</w:t>
            </w:r>
          </w:p>
        </w:tc>
      </w:tr>
      <w:tr w:rsidR="00590AEE" w:rsidRPr="00590AEE" w14:paraId="0E5FEC6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B81781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0E82355"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04A030B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2642</w:t>
            </w:r>
          </w:p>
        </w:tc>
        <w:tc>
          <w:tcPr>
            <w:tcW w:w="964" w:type="dxa"/>
            <w:tcBorders>
              <w:top w:val="single" w:sz="4" w:space="0" w:color="auto"/>
              <w:left w:val="single" w:sz="4" w:space="0" w:color="auto"/>
              <w:bottom w:val="single" w:sz="4" w:space="0" w:color="auto"/>
              <w:right w:val="single" w:sz="4" w:space="0" w:color="auto"/>
            </w:tcBorders>
          </w:tcPr>
          <w:p w14:paraId="1079EF91"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30E856A8"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C5141B9"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2642</w:t>
            </w:r>
          </w:p>
        </w:tc>
        <w:tc>
          <w:tcPr>
            <w:tcW w:w="977" w:type="dxa"/>
            <w:tcBorders>
              <w:top w:val="single" w:sz="4" w:space="0" w:color="auto"/>
              <w:left w:val="single" w:sz="4" w:space="0" w:color="auto"/>
              <w:bottom w:val="single" w:sz="4" w:space="0" w:color="auto"/>
              <w:right w:val="single" w:sz="4" w:space="0" w:color="auto"/>
            </w:tcBorders>
          </w:tcPr>
          <w:p w14:paraId="3453361E" w14:textId="77777777" w:rsidR="00590AEE" w:rsidRPr="00590AEE" w:rsidRDefault="00590AEE" w:rsidP="00590AEE">
            <w:pPr>
              <w:pStyle w:val="TAC"/>
              <w:rPr>
                <w:rFonts w:eastAsiaTheme="minorEastAsia"/>
                <w:lang w:val="en-US" w:eastAsia="en-US"/>
              </w:rPr>
            </w:pPr>
            <w:r w:rsidRPr="00590AEE">
              <w:rPr>
                <w:rFonts w:eastAsiaTheme="minorEastAsia" w:cs="Arial"/>
                <w:lang w:eastAsia="en-US"/>
              </w:rPr>
              <w:t>29.5</w:t>
            </w:r>
          </w:p>
        </w:tc>
        <w:tc>
          <w:tcPr>
            <w:tcW w:w="828" w:type="dxa"/>
            <w:tcBorders>
              <w:top w:val="single" w:sz="4" w:space="0" w:color="auto"/>
              <w:left w:val="single" w:sz="4" w:space="0" w:color="auto"/>
              <w:bottom w:val="single" w:sz="4" w:space="0" w:color="auto"/>
              <w:right w:val="single" w:sz="4" w:space="0" w:color="auto"/>
            </w:tcBorders>
          </w:tcPr>
          <w:p w14:paraId="774FE38E"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ED9A370" w14:textId="77777777" w:rsidR="00590AEE" w:rsidRPr="00590AEE" w:rsidRDefault="00590AEE" w:rsidP="00590AEE">
            <w:pPr>
              <w:pStyle w:val="TAC"/>
              <w:rPr>
                <w:rFonts w:eastAsiaTheme="minorEastAsia" w:cs="Arial"/>
                <w:szCs w:val="18"/>
                <w:lang w:eastAsia="ko-KR"/>
              </w:rPr>
            </w:pPr>
            <w:r w:rsidRPr="00590AEE">
              <w:rPr>
                <w:rFonts w:eastAsiaTheme="minorEastAsia"/>
                <w:lang w:val="en-US" w:eastAsia="zh-CN"/>
              </w:rPr>
              <w:t>IMD2</w:t>
            </w:r>
          </w:p>
        </w:tc>
      </w:tr>
      <w:tr w:rsidR="00590AEE" w:rsidRPr="00590AEE" w14:paraId="006E95F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0FD412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EB83F51"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5D61E655"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2642</w:t>
            </w:r>
          </w:p>
        </w:tc>
        <w:tc>
          <w:tcPr>
            <w:tcW w:w="964" w:type="dxa"/>
            <w:tcBorders>
              <w:top w:val="single" w:sz="4" w:space="0" w:color="auto"/>
              <w:left w:val="single" w:sz="4" w:space="0" w:color="auto"/>
              <w:bottom w:val="single" w:sz="4" w:space="0" w:color="auto"/>
              <w:right w:val="single" w:sz="4" w:space="0" w:color="auto"/>
            </w:tcBorders>
          </w:tcPr>
          <w:p w14:paraId="0FCE37E7"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75435768"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37D1D5A"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264</w:t>
            </w:r>
            <w:r w:rsidRPr="00590AEE">
              <w:rPr>
                <w:rFonts w:eastAsiaTheme="minorEastAsia" w:cs="Arial"/>
                <w:lang w:eastAsia="en-US"/>
              </w:rPr>
              <w:t>2</w:t>
            </w:r>
          </w:p>
        </w:tc>
        <w:tc>
          <w:tcPr>
            <w:tcW w:w="977" w:type="dxa"/>
            <w:tcBorders>
              <w:top w:val="single" w:sz="4" w:space="0" w:color="auto"/>
              <w:left w:val="single" w:sz="4" w:space="0" w:color="auto"/>
              <w:bottom w:val="single" w:sz="4" w:space="0" w:color="auto"/>
              <w:right w:val="single" w:sz="4" w:space="0" w:color="auto"/>
            </w:tcBorders>
          </w:tcPr>
          <w:p w14:paraId="61DBE72D" w14:textId="77777777" w:rsidR="00590AEE" w:rsidRPr="00590AEE" w:rsidRDefault="00590AEE" w:rsidP="00590AEE">
            <w:pPr>
              <w:pStyle w:val="TAC"/>
              <w:rPr>
                <w:rFonts w:eastAsiaTheme="minorEastAsia"/>
                <w:lang w:val="en-US"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C408F40"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3C46549"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4265F4A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D7BBC2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EEF2B4B"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85CC7E2"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3</w:t>
            </w:r>
            <w:r w:rsidRPr="00590AEE">
              <w:rPr>
                <w:rFonts w:eastAsiaTheme="minorEastAsia" w:cs="Arial"/>
                <w:lang w:eastAsia="en-US"/>
              </w:rPr>
              <w:t>440</w:t>
            </w:r>
          </w:p>
        </w:tc>
        <w:tc>
          <w:tcPr>
            <w:tcW w:w="964" w:type="dxa"/>
            <w:tcBorders>
              <w:top w:val="single" w:sz="4" w:space="0" w:color="auto"/>
              <w:left w:val="single" w:sz="4" w:space="0" w:color="auto"/>
              <w:bottom w:val="single" w:sz="4" w:space="0" w:color="auto"/>
              <w:right w:val="single" w:sz="4" w:space="0" w:color="auto"/>
            </w:tcBorders>
          </w:tcPr>
          <w:p w14:paraId="5A6CED0F"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10</w:t>
            </w:r>
          </w:p>
        </w:tc>
        <w:tc>
          <w:tcPr>
            <w:tcW w:w="960" w:type="dxa"/>
            <w:tcBorders>
              <w:top w:val="single" w:sz="4" w:space="0" w:color="auto"/>
              <w:left w:val="single" w:sz="4" w:space="0" w:color="auto"/>
              <w:bottom w:val="single" w:sz="4" w:space="0" w:color="auto"/>
              <w:right w:val="single" w:sz="4" w:space="0" w:color="auto"/>
            </w:tcBorders>
          </w:tcPr>
          <w:p w14:paraId="1FCF4EFD"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hint="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6F160105"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hint="eastAsia"/>
                <w:lang w:eastAsia="en-US"/>
              </w:rPr>
              <w:t>3440</w:t>
            </w:r>
          </w:p>
        </w:tc>
        <w:tc>
          <w:tcPr>
            <w:tcW w:w="977" w:type="dxa"/>
            <w:tcBorders>
              <w:top w:val="single" w:sz="4" w:space="0" w:color="auto"/>
              <w:left w:val="single" w:sz="4" w:space="0" w:color="auto"/>
              <w:bottom w:val="single" w:sz="4" w:space="0" w:color="auto"/>
              <w:right w:val="single" w:sz="4" w:space="0" w:color="auto"/>
            </w:tcBorders>
          </w:tcPr>
          <w:p w14:paraId="3A32171A" w14:textId="77777777" w:rsidR="00590AEE" w:rsidRPr="00590AEE" w:rsidRDefault="00590AEE" w:rsidP="00590AEE">
            <w:pPr>
              <w:pStyle w:val="TAC"/>
              <w:rPr>
                <w:rFonts w:eastAsiaTheme="minorEastAsia"/>
                <w:lang w:val="en-US" w:eastAsia="en-US"/>
              </w:rPr>
            </w:pPr>
            <w:r w:rsidRPr="00590AEE">
              <w:rPr>
                <w:rFonts w:eastAsiaTheme="minorEastAsia" w:cs="Arial"/>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EAD04B5"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E9A5970" w14:textId="77777777" w:rsidR="00590AEE" w:rsidRPr="00590AEE" w:rsidRDefault="00590AEE" w:rsidP="00590AEE">
            <w:pPr>
              <w:pStyle w:val="TAC"/>
              <w:rPr>
                <w:rFonts w:eastAsiaTheme="minorEastAsia" w:cs="Arial"/>
                <w:szCs w:val="18"/>
                <w:lang w:eastAsia="ko-KR"/>
              </w:rPr>
            </w:pPr>
            <w:r w:rsidRPr="00590AEE">
              <w:rPr>
                <w:rFonts w:eastAsiaTheme="minorEastAsia" w:cs="Arial"/>
                <w:lang w:eastAsia="en-US"/>
              </w:rPr>
              <w:t>N/A</w:t>
            </w:r>
          </w:p>
        </w:tc>
      </w:tr>
      <w:tr w:rsidR="00590AEE" w:rsidRPr="00590AEE" w14:paraId="0D40272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C688CA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1E7D907"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n28</w:t>
            </w:r>
          </w:p>
        </w:tc>
        <w:tc>
          <w:tcPr>
            <w:tcW w:w="960" w:type="dxa"/>
            <w:tcBorders>
              <w:top w:val="single" w:sz="4" w:space="0" w:color="auto"/>
              <w:left w:val="single" w:sz="4" w:space="0" w:color="auto"/>
              <w:bottom w:val="single" w:sz="4" w:space="0" w:color="auto"/>
              <w:right w:val="single" w:sz="4" w:space="0" w:color="auto"/>
            </w:tcBorders>
          </w:tcPr>
          <w:p w14:paraId="267DA189"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743</w:t>
            </w:r>
          </w:p>
        </w:tc>
        <w:tc>
          <w:tcPr>
            <w:tcW w:w="964" w:type="dxa"/>
            <w:tcBorders>
              <w:top w:val="single" w:sz="4" w:space="0" w:color="auto"/>
              <w:left w:val="single" w:sz="4" w:space="0" w:color="auto"/>
              <w:bottom w:val="single" w:sz="4" w:space="0" w:color="auto"/>
              <w:right w:val="single" w:sz="4" w:space="0" w:color="auto"/>
            </w:tcBorders>
          </w:tcPr>
          <w:p w14:paraId="3CAABCE4"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5</w:t>
            </w:r>
          </w:p>
        </w:tc>
        <w:tc>
          <w:tcPr>
            <w:tcW w:w="960" w:type="dxa"/>
            <w:tcBorders>
              <w:top w:val="single" w:sz="4" w:space="0" w:color="auto"/>
              <w:left w:val="single" w:sz="4" w:space="0" w:color="auto"/>
              <w:bottom w:val="single" w:sz="4" w:space="0" w:color="auto"/>
              <w:right w:val="single" w:sz="4" w:space="0" w:color="auto"/>
            </w:tcBorders>
          </w:tcPr>
          <w:p w14:paraId="7D1D5289" w14:textId="77777777" w:rsidR="00590AEE" w:rsidRPr="00590AEE" w:rsidRDefault="00590AEE" w:rsidP="00590AEE">
            <w:pPr>
              <w:pStyle w:val="TAC"/>
              <w:rPr>
                <w:rFonts w:eastAsiaTheme="minorEastAsia" w:cs="Arial"/>
                <w:szCs w:val="18"/>
                <w:lang w:val="en-US" w:eastAsia="ko-KR"/>
              </w:rPr>
            </w:pPr>
            <w:r w:rsidRPr="00590AEE">
              <w:rPr>
                <w:rFonts w:eastAsiaTheme="minorEastAsia" w:cs="Arial"/>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8F45E8F"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798</w:t>
            </w:r>
          </w:p>
        </w:tc>
        <w:tc>
          <w:tcPr>
            <w:tcW w:w="977" w:type="dxa"/>
            <w:tcBorders>
              <w:top w:val="single" w:sz="4" w:space="0" w:color="auto"/>
              <w:left w:val="single" w:sz="4" w:space="0" w:color="auto"/>
              <w:bottom w:val="single" w:sz="4" w:space="0" w:color="auto"/>
              <w:right w:val="single" w:sz="4" w:space="0" w:color="auto"/>
            </w:tcBorders>
          </w:tcPr>
          <w:p w14:paraId="01DC797B" w14:textId="77777777" w:rsidR="00590AEE" w:rsidRPr="00590AEE" w:rsidRDefault="00590AEE" w:rsidP="00590AEE">
            <w:pPr>
              <w:pStyle w:val="TAC"/>
              <w:rPr>
                <w:rFonts w:eastAsiaTheme="minorEastAsia"/>
                <w:lang w:val="en-US" w:eastAsia="en-US"/>
              </w:rPr>
            </w:pPr>
            <w:r w:rsidRPr="00590AEE">
              <w:rPr>
                <w:rFonts w:eastAsiaTheme="minorEastAsia" w:cs="Arial"/>
                <w:lang w:eastAsia="en-US"/>
              </w:rPr>
              <w:t>30.8</w:t>
            </w:r>
          </w:p>
        </w:tc>
        <w:tc>
          <w:tcPr>
            <w:tcW w:w="828" w:type="dxa"/>
            <w:tcBorders>
              <w:top w:val="single" w:sz="4" w:space="0" w:color="auto"/>
              <w:left w:val="single" w:sz="4" w:space="0" w:color="auto"/>
              <w:bottom w:val="single" w:sz="4" w:space="0" w:color="auto"/>
              <w:right w:val="single" w:sz="4" w:space="0" w:color="auto"/>
            </w:tcBorders>
          </w:tcPr>
          <w:p w14:paraId="022D1BE2"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793696D"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lang w:eastAsia="en-US"/>
              </w:rPr>
              <w:t>IMD2</w:t>
            </w:r>
            <w:r w:rsidRPr="00590AEE">
              <w:rPr>
                <w:rFonts w:eastAsiaTheme="minorEastAsia" w:cs="Arial"/>
                <w:vertAlign w:val="superscript"/>
                <w:lang w:val="en-US" w:eastAsia="zh-CN"/>
              </w:rPr>
              <w:t>1</w:t>
            </w:r>
          </w:p>
        </w:tc>
      </w:tr>
      <w:tr w:rsidR="00590AEE" w:rsidRPr="00590AEE" w14:paraId="519C85F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12BBE7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6377A3A"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0958C8FB"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2565</w:t>
            </w:r>
          </w:p>
        </w:tc>
        <w:tc>
          <w:tcPr>
            <w:tcW w:w="964" w:type="dxa"/>
            <w:tcBorders>
              <w:top w:val="single" w:sz="4" w:space="0" w:color="auto"/>
              <w:left w:val="single" w:sz="4" w:space="0" w:color="auto"/>
              <w:bottom w:val="single" w:sz="4" w:space="0" w:color="auto"/>
              <w:right w:val="single" w:sz="4" w:space="0" w:color="auto"/>
            </w:tcBorders>
          </w:tcPr>
          <w:p w14:paraId="2E230AB8"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15EFDE7"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43F3E38"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2565</w:t>
            </w:r>
          </w:p>
        </w:tc>
        <w:tc>
          <w:tcPr>
            <w:tcW w:w="977" w:type="dxa"/>
            <w:tcBorders>
              <w:top w:val="single" w:sz="4" w:space="0" w:color="auto"/>
              <w:left w:val="single" w:sz="4" w:space="0" w:color="auto"/>
              <w:bottom w:val="single" w:sz="4" w:space="0" w:color="auto"/>
              <w:right w:val="single" w:sz="4" w:space="0" w:color="auto"/>
            </w:tcBorders>
          </w:tcPr>
          <w:p w14:paraId="09429FC5" w14:textId="77777777" w:rsidR="00590AEE" w:rsidRPr="00590AEE" w:rsidRDefault="00590AEE" w:rsidP="00590AEE">
            <w:pPr>
              <w:pStyle w:val="TAC"/>
              <w:rPr>
                <w:rFonts w:eastAsiaTheme="minorEastAsia"/>
                <w:lang w:val="en-US" w:eastAsia="en-US"/>
              </w:rPr>
            </w:pPr>
            <w:r w:rsidRPr="00590AEE">
              <w:rPr>
                <w:rFonts w:eastAsia="Malgun Gothic"/>
                <w:kern w:val="2"/>
                <w:szCs w:val="24"/>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5BF80F99"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67B41EA"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5E9E4CC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CCC84B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D0D13FC"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09C495C6"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745</w:t>
            </w:r>
          </w:p>
        </w:tc>
        <w:tc>
          <w:tcPr>
            <w:tcW w:w="964" w:type="dxa"/>
            <w:tcBorders>
              <w:top w:val="single" w:sz="4" w:space="0" w:color="auto"/>
              <w:left w:val="single" w:sz="4" w:space="0" w:color="auto"/>
              <w:bottom w:val="single" w:sz="4" w:space="0" w:color="auto"/>
              <w:right w:val="single" w:sz="4" w:space="0" w:color="auto"/>
            </w:tcBorders>
          </w:tcPr>
          <w:p w14:paraId="55B27DA2"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B8A8C3D"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D32D893"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800</w:t>
            </w:r>
          </w:p>
        </w:tc>
        <w:tc>
          <w:tcPr>
            <w:tcW w:w="977" w:type="dxa"/>
            <w:tcBorders>
              <w:top w:val="single" w:sz="4" w:space="0" w:color="auto"/>
              <w:left w:val="single" w:sz="4" w:space="0" w:color="auto"/>
              <w:bottom w:val="single" w:sz="4" w:space="0" w:color="auto"/>
              <w:right w:val="single" w:sz="4" w:space="0" w:color="auto"/>
            </w:tcBorders>
          </w:tcPr>
          <w:p w14:paraId="32AB6621" w14:textId="77777777" w:rsidR="00590AEE" w:rsidRPr="00590AEE" w:rsidRDefault="00590AEE" w:rsidP="00590AEE">
            <w:pPr>
              <w:pStyle w:val="TAC"/>
              <w:rPr>
                <w:rFonts w:eastAsiaTheme="minorEastAsia"/>
                <w:lang w:val="en-US" w:eastAsia="en-US"/>
              </w:rPr>
            </w:pPr>
            <w:r w:rsidRPr="00590AEE">
              <w:rPr>
                <w:rFonts w:eastAsia="Malgun Gothic"/>
                <w:kern w:val="2"/>
                <w:szCs w:val="24"/>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7479DAF3"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1D189C0" w14:textId="77777777" w:rsidR="00590AEE" w:rsidRPr="00590AEE" w:rsidRDefault="00590AEE" w:rsidP="00590AEE">
            <w:pPr>
              <w:pStyle w:val="TAC"/>
              <w:rPr>
                <w:rFonts w:eastAsiaTheme="minorEastAsia" w:cs="Arial"/>
                <w:szCs w:val="18"/>
                <w:lang w:eastAsia="ko-KR"/>
              </w:rPr>
            </w:pPr>
            <w:r w:rsidRPr="00590AEE">
              <w:rPr>
                <w:rFonts w:eastAsiaTheme="minorEastAsia"/>
                <w:lang w:eastAsia="en-US"/>
              </w:rPr>
              <w:t>N/A</w:t>
            </w:r>
          </w:p>
        </w:tc>
      </w:tr>
      <w:tr w:rsidR="00590AEE" w:rsidRPr="00590AEE" w14:paraId="4B7C3F99"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9F3AFA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4A69035" w14:textId="77777777" w:rsidR="00590AEE" w:rsidRPr="00590AEE" w:rsidRDefault="00590AEE" w:rsidP="00590AEE">
            <w:pPr>
              <w:pStyle w:val="TAC"/>
              <w:rPr>
                <w:rFonts w:eastAsiaTheme="minorEastAsia" w:cs="Arial"/>
                <w:szCs w:val="18"/>
                <w:lang w:val="en-US" w:eastAsia="ko-KR"/>
              </w:rPr>
            </w:pPr>
            <w:r w:rsidRPr="00590AEE">
              <w:rPr>
                <w:rFonts w:eastAsia="Malgun Gothic"/>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54F70284"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3310</w:t>
            </w:r>
          </w:p>
        </w:tc>
        <w:tc>
          <w:tcPr>
            <w:tcW w:w="964" w:type="dxa"/>
            <w:tcBorders>
              <w:top w:val="single" w:sz="4" w:space="0" w:color="auto"/>
              <w:left w:val="single" w:sz="4" w:space="0" w:color="auto"/>
              <w:bottom w:val="single" w:sz="4" w:space="0" w:color="auto"/>
              <w:right w:val="single" w:sz="4" w:space="0" w:color="auto"/>
            </w:tcBorders>
          </w:tcPr>
          <w:p w14:paraId="232863D0"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F89DE94" w14:textId="77777777" w:rsidR="00590AEE" w:rsidRPr="00590AEE" w:rsidRDefault="00590AEE" w:rsidP="00590AEE">
            <w:pPr>
              <w:pStyle w:val="TAC"/>
              <w:rPr>
                <w:rFonts w:eastAsiaTheme="minorEastAsia" w:cs="Arial"/>
                <w:szCs w:val="18"/>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72CC090"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3310</w:t>
            </w:r>
          </w:p>
        </w:tc>
        <w:tc>
          <w:tcPr>
            <w:tcW w:w="977" w:type="dxa"/>
            <w:tcBorders>
              <w:top w:val="single" w:sz="4" w:space="0" w:color="auto"/>
              <w:left w:val="single" w:sz="4" w:space="0" w:color="auto"/>
              <w:bottom w:val="single" w:sz="4" w:space="0" w:color="auto"/>
              <w:right w:val="single" w:sz="4" w:space="0" w:color="auto"/>
            </w:tcBorders>
          </w:tcPr>
          <w:p w14:paraId="1AE42443" w14:textId="77777777" w:rsidR="00590AEE" w:rsidRPr="00590AEE" w:rsidRDefault="00590AEE" w:rsidP="00590AEE">
            <w:pPr>
              <w:pStyle w:val="TAC"/>
              <w:rPr>
                <w:rFonts w:eastAsiaTheme="minorEastAsia"/>
                <w:lang w:val="en-US" w:eastAsia="en-US"/>
              </w:rPr>
            </w:pPr>
            <w:r w:rsidRPr="00590AEE">
              <w:rPr>
                <w:rFonts w:eastAsia="Malgun Gothic"/>
                <w:kern w:val="2"/>
                <w:szCs w:val="24"/>
                <w:lang w:val="en-US" w:eastAsia="ko-KR"/>
              </w:rPr>
              <w:t>29.7</w:t>
            </w:r>
          </w:p>
        </w:tc>
        <w:tc>
          <w:tcPr>
            <w:tcW w:w="828" w:type="dxa"/>
            <w:tcBorders>
              <w:top w:val="single" w:sz="4" w:space="0" w:color="auto"/>
              <w:left w:val="single" w:sz="4" w:space="0" w:color="auto"/>
              <w:bottom w:val="single" w:sz="4" w:space="0" w:color="auto"/>
              <w:right w:val="single" w:sz="4" w:space="0" w:color="auto"/>
            </w:tcBorders>
          </w:tcPr>
          <w:p w14:paraId="3D4FF0E9" w14:textId="77777777" w:rsidR="00590AEE" w:rsidRPr="00590AEE" w:rsidRDefault="00590AEE" w:rsidP="00590AEE">
            <w:pPr>
              <w:pStyle w:val="TAC"/>
              <w:rPr>
                <w:rFonts w:eastAsiaTheme="minorEastAsia" w:cs="Arial"/>
                <w:lang w:eastAsia="ja-JP"/>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ED9FAEE"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IMD2</w:t>
            </w:r>
            <w:r w:rsidRPr="00590AEE">
              <w:rPr>
                <w:rFonts w:eastAsiaTheme="minorEastAsia"/>
                <w:vertAlign w:val="superscript"/>
                <w:lang w:val="en-US" w:eastAsia="zh-CN"/>
              </w:rPr>
              <w:t>2</w:t>
            </w:r>
          </w:p>
        </w:tc>
      </w:tr>
      <w:tr w:rsidR="00590AEE" w:rsidRPr="00590AEE" w14:paraId="519EC867"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8A0A0D4"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CA</w:t>
            </w:r>
            <w:r w:rsidRPr="00590AEE">
              <w:rPr>
                <w:rFonts w:eastAsiaTheme="minorEastAsia"/>
                <w:lang w:val="en-US" w:eastAsia="ko-KR"/>
              </w:rPr>
              <w:t>_</w:t>
            </w:r>
            <w:r w:rsidRPr="00590AEE">
              <w:rPr>
                <w:rFonts w:eastAsiaTheme="minorEastAsia"/>
                <w:lang w:val="en-US" w:eastAsia="zh-CN"/>
              </w:rPr>
              <w:t>n</w:t>
            </w:r>
            <w:r w:rsidRPr="00590AEE">
              <w:rPr>
                <w:rFonts w:eastAsiaTheme="minorEastAsia" w:hint="eastAsia"/>
                <w:lang w:val="en-US" w:eastAsia="zh-CN"/>
              </w:rPr>
              <w:t>28</w:t>
            </w:r>
            <w:r w:rsidRPr="00590AEE">
              <w:rPr>
                <w:rFonts w:eastAsiaTheme="minorEastAsia"/>
                <w:lang w:val="en-US" w:eastAsia="zh-CN"/>
              </w:rPr>
              <w:t>-</w:t>
            </w:r>
            <w:r w:rsidRPr="00590AEE">
              <w:rPr>
                <w:rFonts w:eastAsiaTheme="minorEastAsia"/>
                <w:lang w:val="en-US" w:eastAsia="ko-KR"/>
              </w:rPr>
              <w:t>n41-n79</w:t>
            </w:r>
          </w:p>
        </w:tc>
        <w:tc>
          <w:tcPr>
            <w:tcW w:w="1146" w:type="dxa"/>
            <w:tcBorders>
              <w:top w:val="single" w:sz="4" w:space="0" w:color="auto"/>
              <w:left w:val="single" w:sz="4" w:space="0" w:color="auto"/>
              <w:bottom w:val="single" w:sz="4" w:space="0" w:color="auto"/>
              <w:right w:val="single" w:sz="4" w:space="0" w:color="auto"/>
            </w:tcBorders>
          </w:tcPr>
          <w:p w14:paraId="4546D376"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n</w:t>
            </w:r>
            <w:r w:rsidRPr="00590AEE">
              <w:rPr>
                <w:rFonts w:eastAsiaTheme="minorEastAsia"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492B25D1"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725</w:t>
            </w:r>
          </w:p>
        </w:tc>
        <w:tc>
          <w:tcPr>
            <w:tcW w:w="964" w:type="dxa"/>
            <w:tcBorders>
              <w:top w:val="single" w:sz="4" w:space="0" w:color="auto"/>
              <w:left w:val="single" w:sz="4" w:space="0" w:color="auto"/>
              <w:bottom w:val="single" w:sz="4" w:space="0" w:color="auto"/>
              <w:right w:val="single" w:sz="4" w:space="0" w:color="auto"/>
            </w:tcBorders>
          </w:tcPr>
          <w:p w14:paraId="17569580" w14:textId="77777777" w:rsidR="00590AEE" w:rsidRPr="00590AEE" w:rsidRDefault="00590AEE" w:rsidP="00590AEE">
            <w:pPr>
              <w:pStyle w:val="TAC"/>
              <w:rPr>
                <w:rFonts w:eastAsiaTheme="minorEastAsia"/>
                <w:lang w:eastAsia="en-US"/>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6FB2096B" w14:textId="77777777" w:rsidR="00590AEE" w:rsidRPr="00590AEE" w:rsidRDefault="00590AEE" w:rsidP="00590AEE">
            <w:pPr>
              <w:pStyle w:val="TAC"/>
              <w:rPr>
                <w:rFonts w:eastAsiaTheme="minorEastAsia"/>
                <w:lang w:eastAsia="en-US"/>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1C20375F"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780</w:t>
            </w:r>
          </w:p>
        </w:tc>
        <w:tc>
          <w:tcPr>
            <w:tcW w:w="977" w:type="dxa"/>
            <w:tcBorders>
              <w:top w:val="single" w:sz="4" w:space="0" w:color="auto"/>
              <w:left w:val="single" w:sz="4" w:space="0" w:color="auto"/>
              <w:bottom w:val="single" w:sz="4" w:space="0" w:color="auto"/>
              <w:right w:val="single" w:sz="4" w:space="0" w:color="auto"/>
            </w:tcBorders>
          </w:tcPr>
          <w:p w14:paraId="1AF907C3"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13.0</w:t>
            </w:r>
          </w:p>
        </w:tc>
        <w:tc>
          <w:tcPr>
            <w:tcW w:w="828" w:type="dxa"/>
            <w:tcBorders>
              <w:top w:val="single" w:sz="4" w:space="0" w:color="auto"/>
              <w:left w:val="single" w:sz="4" w:space="0" w:color="auto"/>
              <w:bottom w:val="single" w:sz="4" w:space="0" w:color="auto"/>
              <w:right w:val="single" w:sz="4" w:space="0" w:color="auto"/>
            </w:tcBorders>
          </w:tcPr>
          <w:p w14:paraId="5EAB8BEB"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623AC88" w14:textId="77777777" w:rsidR="00590AEE" w:rsidRPr="00590AEE" w:rsidRDefault="00590AEE" w:rsidP="00590AEE">
            <w:pPr>
              <w:pStyle w:val="TAC"/>
              <w:rPr>
                <w:rFonts w:eastAsiaTheme="minorEastAsia" w:cs="Arial"/>
                <w:szCs w:val="18"/>
                <w:lang w:eastAsia="zh-CN"/>
              </w:rPr>
            </w:pPr>
            <w:r w:rsidRPr="00590AEE">
              <w:rPr>
                <w:rFonts w:eastAsiaTheme="minorEastAsia"/>
                <w:lang w:eastAsia="ko-KR"/>
              </w:rPr>
              <w:t>IMD</w:t>
            </w:r>
            <w:r w:rsidRPr="00590AEE">
              <w:rPr>
                <w:rFonts w:eastAsiaTheme="minorEastAsia" w:hint="eastAsia"/>
                <w:lang w:val="en-US" w:eastAsia="zh-CN"/>
              </w:rPr>
              <w:t>3</w:t>
            </w:r>
            <w:r w:rsidRPr="00590AEE">
              <w:rPr>
                <w:rFonts w:eastAsiaTheme="minorEastAsia" w:hint="eastAsia"/>
                <w:vertAlign w:val="superscript"/>
                <w:lang w:val="en-US" w:eastAsia="zh-CN"/>
              </w:rPr>
              <w:t>1</w:t>
            </w:r>
          </w:p>
        </w:tc>
      </w:tr>
      <w:tr w:rsidR="00590AEE" w:rsidRPr="00590AEE" w14:paraId="6CA4B67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37AFFF1"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30B9A94D"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5DA0C643" w14:textId="77777777" w:rsidR="00590AEE" w:rsidRPr="00590AEE" w:rsidRDefault="00590AEE" w:rsidP="00590AEE">
            <w:pPr>
              <w:pStyle w:val="TAC"/>
              <w:rPr>
                <w:rFonts w:eastAsiaTheme="minorEastAsia"/>
                <w:lang w:eastAsia="en-US"/>
              </w:rPr>
            </w:pPr>
            <w:r w:rsidRPr="00590AEE">
              <w:rPr>
                <w:rFonts w:eastAsiaTheme="minorEastAsia"/>
                <w:lang w:val="en-US" w:eastAsia="ko-KR"/>
              </w:rPr>
              <w:t>2600</w:t>
            </w:r>
          </w:p>
        </w:tc>
        <w:tc>
          <w:tcPr>
            <w:tcW w:w="964" w:type="dxa"/>
            <w:tcBorders>
              <w:top w:val="single" w:sz="4" w:space="0" w:color="auto"/>
              <w:left w:val="single" w:sz="4" w:space="0" w:color="auto"/>
              <w:bottom w:val="single" w:sz="4" w:space="0" w:color="auto"/>
              <w:right w:val="single" w:sz="4" w:space="0" w:color="auto"/>
            </w:tcBorders>
          </w:tcPr>
          <w:p w14:paraId="7BE2E9A1" w14:textId="77777777" w:rsidR="00590AEE" w:rsidRPr="00590AEE" w:rsidRDefault="00590AEE" w:rsidP="00590AEE">
            <w:pPr>
              <w:pStyle w:val="TAC"/>
              <w:rPr>
                <w:rFonts w:eastAsiaTheme="minorEastAsia"/>
                <w:lang w:eastAsia="en-US"/>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4B29B7E7" w14:textId="77777777" w:rsidR="00590AEE" w:rsidRPr="00590AEE" w:rsidRDefault="00590AEE" w:rsidP="00590AEE">
            <w:pPr>
              <w:pStyle w:val="TAC"/>
              <w:rPr>
                <w:rFonts w:eastAsiaTheme="minorEastAsia"/>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1A8100D9" w14:textId="77777777" w:rsidR="00590AEE" w:rsidRPr="00590AEE" w:rsidRDefault="00590AEE" w:rsidP="00590AEE">
            <w:pPr>
              <w:pStyle w:val="TAC"/>
              <w:rPr>
                <w:rFonts w:eastAsiaTheme="minorEastAsia"/>
                <w:lang w:eastAsia="en-US"/>
              </w:rPr>
            </w:pPr>
            <w:r w:rsidRPr="00590AEE">
              <w:rPr>
                <w:rFonts w:eastAsiaTheme="minorEastAsia"/>
                <w:lang w:val="en-US" w:eastAsia="ko-KR"/>
              </w:rPr>
              <w:t>2600</w:t>
            </w:r>
          </w:p>
        </w:tc>
        <w:tc>
          <w:tcPr>
            <w:tcW w:w="977" w:type="dxa"/>
            <w:tcBorders>
              <w:top w:val="single" w:sz="4" w:space="0" w:color="auto"/>
              <w:left w:val="single" w:sz="4" w:space="0" w:color="auto"/>
              <w:bottom w:val="single" w:sz="4" w:space="0" w:color="auto"/>
              <w:right w:val="single" w:sz="4" w:space="0" w:color="auto"/>
            </w:tcBorders>
          </w:tcPr>
          <w:p w14:paraId="620A35D5"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CC024A4"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24A6F83"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N/A</w:t>
            </w:r>
          </w:p>
        </w:tc>
      </w:tr>
      <w:tr w:rsidR="00590AEE" w:rsidRPr="00590AEE" w14:paraId="4008E99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5F84D05"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21AF7A61"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ko-KR"/>
              </w:rPr>
              <w:t>n79</w:t>
            </w:r>
          </w:p>
        </w:tc>
        <w:tc>
          <w:tcPr>
            <w:tcW w:w="960" w:type="dxa"/>
            <w:tcBorders>
              <w:top w:val="single" w:sz="4" w:space="0" w:color="auto"/>
              <w:left w:val="single" w:sz="4" w:space="0" w:color="auto"/>
              <w:bottom w:val="single" w:sz="4" w:space="0" w:color="auto"/>
              <w:right w:val="single" w:sz="4" w:space="0" w:color="auto"/>
            </w:tcBorders>
          </w:tcPr>
          <w:p w14:paraId="63F6B29A"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Theme="minorEastAsia" w:hint="eastAsia"/>
                <w:lang w:val="en-US" w:eastAsia="zh-CN"/>
              </w:rPr>
              <w:t>600</w:t>
            </w:r>
          </w:p>
        </w:tc>
        <w:tc>
          <w:tcPr>
            <w:tcW w:w="964" w:type="dxa"/>
            <w:tcBorders>
              <w:top w:val="single" w:sz="4" w:space="0" w:color="auto"/>
              <w:left w:val="single" w:sz="4" w:space="0" w:color="auto"/>
              <w:bottom w:val="single" w:sz="4" w:space="0" w:color="auto"/>
              <w:right w:val="single" w:sz="4" w:space="0" w:color="auto"/>
            </w:tcBorders>
          </w:tcPr>
          <w:p w14:paraId="0A2EB635" w14:textId="77777777" w:rsidR="00590AEE" w:rsidRPr="00590AEE" w:rsidRDefault="00590AEE" w:rsidP="00590AEE">
            <w:pPr>
              <w:pStyle w:val="TAC"/>
              <w:rPr>
                <w:rFonts w:eastAsiaTheme="minorEastAsia"/>
                <w:lang w:eastAsia="en-US"/>
              </w:rPr>
            </w:pP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3D10D730" w14:textId="77777777" w:rsidR="00590AEE" w:rsidRPr="00590AEE" w:rsidRDefault="00590AEE" w:rsidP="00590AEE">
            <w:pPr>
              <w:pStyle w:val="TAC"/>
              <w:rPr>
                <w:rFonts w:eastAsiaTheme="minorEastAsia"/>
                <w:lang w:eastAsia="en-US"/>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4A1C0E4D"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Theme="minorEastAsia" w:hint="eastAsia"/>
                <w:lang w:val="en-US" w:eastAsia="zh-CN"/>
              </w:rPr>
              <w:t>60</w:t>
            </w:r>
            <w:r w:rsidRPr="00590AEE">
              <w:rPr>
                <w:rFonts w:eastAsiaTheme="minorEastAsia"/>
                <w:lang w:val="en-US" w:eastAsia="ko-KR"/>
              </w:rPr>
              <w:t>0</w:t>
            </w:r>
          </w:p>
        </w:tc>
        <w:tc>
          <w:tcPr>
            <w:tcW w:w="977" w:type="dxa"/>
            <w:tcBorders>
              <w:top w:val="single" w:sz="4" w:space="0" w:color="auto"/>
              <w:left w:val="single" w:sz="4" w:space="0" w:color="auto"/>
              <w:bottom w:val="single" w:sz="4" w:space="0" w:color="auto"/>
              <w:right w:val="single" w:sz="4" w:space="0" w:color="auto"/>
            </w:tcBorders>
          </w:tcPr>
          <w:p w14:paraId="315D6CDA"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825A89B"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7C2321B"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N/A</w:t>
            </w:r>
          </w:p>
        </w:tc>
      </w:tr>
      <w:tr w:rsidR="00590AEE" w:rsidRPr="00590AEE" w14:paraId="567362E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0F5E6AD"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649F43C0"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n</w:t>
            </w:r>
            <w:r w:rsidRPr="00590AEE">
              <w:rPr>
                <w:rFonts w:eastAsiaTheme="minorEastAsia"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4CF712D6"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720</w:t>
            </w:r>
          </w:p>
        </w:tc>
        <w:tc>
          <w:tcPr>
            <w:tcW w:w="964" w:type="dxa"/>
            <w:tcBorders>
              <w:top w:val="single" w:sz="4" w:space="0" w:color="auto"/>
              <w:left w:val="single" w:sz="4" w:space="0" w:color="auto"/>
              <w:bottom w:val="single" w:sz="4" w:space="0" w:color="auto"/>
              <w:right w:val="single" w:sz="4" w:space="0" w:color="auto"/>
            </w:tcBorders>
          </w:tcPr>
          <w:p w14:paraId="3D9A7FC6" w14:textId="77777777" w:rsidR="00590AEE" w:rsidRPr="00590AEE" w:rsidRDefault="00590AEE" w:rsidP="00590AEE">
            <w:pPr>
              <w:pStyle w:val="TAC"/>
              <w:rPr>
                <w:rFonts w:eastAsiaTheme="minorEastAsia"/>
                <w:lang w:eastAsia="en-US"/>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6B249536" w14:textId="77777777" w:rsidR="00590AEE" w:rsidRPr="00590AEE" w:rsidRDefault="00590AEE" w:rsidP="00590AEE">
            <w:pPr>
              <w:pStyle w:val="TAC"/>
              <w:rPr>
                <w:rFonts w:eastAsiaTheme="minorEastAsia"/>
                <w:lang w:eastAsia="en-US"/>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757D20FD"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780</w:t>
            </w:r>
          </w:p>
        </w:tc>
        <w:tc>
          <w:tcPr>
            <w:tcW w:w="977" w:type="dxa"/>
            <w:tcBorders>
              <w:top w:val="single" w:sz="4" w:space="0" w:color="auto"/>
              <w:left w:val="single" w:sz="4" w:space="0" w:color="auto"/>
              <w:bottom w:val="single" w:sz="4" w:space="0" w:color="auto"/>
              <w:right w:val="single" w:sz="4" w:space="0" w:color="auto"/>
            </w:tcBorders>
          </w:tcPr>
          <w:p w14:paraId="5C678B29"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B528A7A"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89710FB"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N/A</w:t>
            </w:r>
          </w:p>
        </w:tc>
      </w:tr>
      <w:tr w:rsidR="00590AEE" w:rsidRPr="00590AEE" w14:paraId="4E5F410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3A5D2D2"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2B957DC9"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2107440A" w14:textId="77777777" w:rsidR="00590AEE" w:rsidRPr="00590AEE" w:rsidRDefault="00590AEE" w:rsidP="00590AEE">
            <w:pPr>
              <w:pStyle w:val="TAC"/>
              <w:rPr>
                <w:rFonts w:eastAsiaTheme="minorEastAsia"/>
                <w:lang w:eastAsia="en-US"/>
              </w:rPr>
            </w:pPr>
            <w:r w:rsidRPr="00590AEE">
              <w:rPr>
                <w:rFonts w:eastAsiaTheme="minorEastAsia"/>
                <w:lang w:val="en-US" w:eastAsia="ko-KR"/>
              </w:rPr>
              <w:t>2600</w:t>
            </w:r>
          </w:p>
        </w:tc>
        <w:tc>
          <w:tcPr>
            <w:tcW w:w="964" w:type="dxa"/>
            <w:tcBorders>
              <w:top w:val="single" w:sz="4" w:space="0" w:color="auto"/>
              <w:left w:val="single" w:sz="4" w:space="0" w:color="auto"/>
              <w:bottom w:val="single" w:sz="4" w:space="0" w:color="auto"/>
              <w:right w:val="single" w:sz="4" w:space="0" w:color="auto"/>
            </w:tcBorders>
          </w:tcPr>
          <w:p w14:paraId="2EC9FA11" w14:textId="77777777" w:rsidR="00590AEE" w:rsidRPr="00590AEE" w:rsidRDefault="00590AEE" w:rsidP="00590AEE">
            <w:pPr>
              <w:pStyle w:val="TAC"/>
              <w:rPr>
                <w:rFonts w:eastAsiaTheme="minorEastAsia"/>
                <w:lang w:eastAsia="en-US"/>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158B2E21" w14:textId="77777777" w:rsidR="00590AEE" w:rsidRPr="00590AEE" w:rsidRDefault="00590AEE" w:rsidP="00590AEE">
            <w:pPr>
              <w:pStyle w:val="TAC"/>
              <w:rPr>
                <w:rFonts w:eastAsiaTheme="minorEastAsia"/>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17755433" w14:textId="77777777" w:rsidR="00590AEE" w:rsidRPr="00590AEE" w:rsidRDefault="00590AEE" w:rsidP="00590AEE">
            <w:pPr>
              <w:pStyle w:val="TAC"/>
              <w:rPr>
                <w:rFonts w:eastAsiaTheme="minorEastAsia"/>
                <w:lang w:eastAsia="en-US"/>
              </w:rPr>
            </w:pPr>
            <w:r w:rsidRPr="00590AEE">
              <w:rPr>
                <w:rFonts w:eastAsiaTheme="minorEastAsia"/>
                <w:lang w:val="en-US" w:eastAsia="ko-KR"/>
              </w:rPr>
              <w:t>2600</w:t>
            </w:r>
          </w:p>
        </w:tc>
        <w:tc>
          <w:tcPr>
            <w:tcW w:w="977" w:type="dxa"/>
            <w:tcBorders>
              <w:top w:val="single" w:sz="4" w:space="0" w:color="auto"/>
              <w:left w:val="single" w:sz="4" w:space="0" w:color="auto"/>
              <w:bottom w:val="single" w:sz="4" w:space="0" w:color="auto"/>
              <w:right w:val="single" w:sz="4" w:space="0" w:color="auto"/>
            </w:tcBorders>
          </w:tcPr>
          <w:p w14:paraId="0B2BE273"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D9B18EA"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2179942"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N/A</w:t>
            </w:r>
          </w:p>
        </w:tc>
      </w:tr>
      <w:tr w:rsidR="00590AEE" w:rsidRPr="00590AEE" w14:paraId="45E73F1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4FAC40"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068FD7E3"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ko-KR"/>
              </w:rPr>
              <w:t>n79</w:t>
            </w:r>
          </w:p>
        </w:tc>
        <w:tc>
          <w:tcPr>
            <w:tcW w:w="960" w:type="dxa"/>
            <w:tcBorders>
              <w:top w:val="single" w:sz="4" w:space="0" w:color="auto"/>
              <w:left w:val="single" w:sz="4" w:space="0" w:color="auto"/>
              <w:bottom w:val="single" w:sz="4" w:space="0" w:color="auto"/>
              <w:right w:val="single" w:sz="4" w:space="0" w:color="auto"/>
            </w:tcBorders>
          </w:tcPr>
          <w:p w14:paraId="5759E1A0"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Theme="minorEastAsia" w:hint="eastAsia"/>
                <w:lang w:val="en-US" w:eastAsia="zh-CN"/>
              </w:rPr>
              <w:t>480</w:t>
            </w:r>
          </w:p>
        </w:tc>
        <w:tc>
          <w:tcPr>
            <w:tcW w:w="964" w:type="dxa"/>
            <w:tcBorders>
              <w:top w:val="single" w:sz="4" w:space="0" w:color="auto"/>
              <w:left w:val="single" w:sz="4" w:space="0" w:color="auto"/>
              <w:bottom w:val="single" w:sz="4" w:space="0" w:color="auto"/>
              <w:right w:val="single" w:sz="4" w:space="0" w:color="auto"/>
            </w:tcBorders>
          </w:tcPr>
          <w:p w14:paraId="2E319FE0" w14:textId="77777777" w:rsidR="00590AEE" w:rsidRPr="00590AEE" w:rsidRDefault="00590AEE" w:rsidP="00590AEE">
            <w:pPr>
              <w:pStyle w:val="TAC"/>
              <w:rPr>
                <w:rFonts w:eastAsiaTheme="minorEastAsia"/>
                <w:lang w:eastAsia="en-US"/>
              </w:rPr>
            </w:pP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40CF2BAB" w14:textId="77777777" w:rsidR="00590AEE" w:rsidRPr="00590AEE" w:rsidRDefault="00590AEE" w:rsidP="00590AEE">
            <w:pPr>
              <w:pStyle w:val="TAC"/>
              <w:rPr>
                <w:rFonts w:eastAsiaTheme="minorEastAsia"/>
                <w:lang w:eastAsia="en-US"/>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66CB0A0C"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Theme="minorEastAsia" w:hint="eastAsia"/>
                <w:lang w:val="en-US" w:eastAsia="zh-CN"/>
              </w:rPr>
              <w:t>60</w:t>
            </w:r>
            <w:r w:rsidRPr="00590AEE">
              <w:rPr>
                <w:rFonts w:eastAsiaTheme="minorEastAsia"/>
                <w:lang w:val="en-US" w:eastAsia="ko-KR"/>
              </w:rPr>
              <w:t>0</w:t>
            </w:r>
          </w:p>
        </w:tc>
        <w:tc>
          <w:tcPr>
            <w:tcW w:w="977" w:type="dxa"/>
            <w:tcBorders>
              <w:top w:val="single" w:sz="4" w:space="0" w:color="auto"/>
              <w:left w:val="single" w:sz="4" w:space="0" w:color="auto"/>
              <w:bottom w:val="single" w:sz="4" w:space="0" w:color="auto"/>
              <w:right w:val="single" w:sz="4" w:space="0" w:color="auto"/>
            </w:tcBorders>
          </w:tcPr>
          <w:p w14:paraId="164D60C7"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10.1</w:t>
            </w:r>
          </w:p>
        </w:tc>
        <w:tc>
          <w:tcPr>
            <w:tcW w:w="828" w:type="dxa"/>
            <w:tcBorders>
              <w:top w:val="single" w:sz="4" w:space="0" w:color="auto"/>
              <w:left w:val="single" w:sz="4" w:space="0" w:color="auto"/>
              <w:bottom w:val="single" w:sz="4" w:space="0" w:color="auto"/>
              <w:right w:val="single" w:sz="4" w:space="0" w:color="auto"/>
            </w:tcBorders>
          </w:tcPr>
          <w:p w14:paraId="318673C8"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E14900F" w14:textId="77777777" w:rsidR="00590AEE" w:rsidRPr="00590AEE" w:rsidRDefault="00590AEE" w:rsidP="00590AEE">
            <w:pPr>
              <w:pStyle w:val="TAC"/>
              <w:rPr>
                <w:rFonts w:eastAsiaTheme="minorEastAsia" w:cs="Arial"/>
                <w:szCs w:val="18"/>
                <w:lang w:eastAsia="zh-CN"/>
              </w:rPr>
            </w:pPr>
            <w:r w:rsidRPr="00590AEE">
              <w:rPr>
                <w:rFonts w:eastAsiaTheme="minorEastAsia"/>
                <w:lang w:eastAsia="ko-KR"/>
              </w:rPr>
              <w:t>IMD</w:t>
            </w:r>
            <w:r w:rsidRPr="00590AEE">
              <w:rPr>
                <w:rFonts w:eastAsiaTheme="minorEastAsia" w:hint="eastAsia"/>
                <w:lang w:val="en-US" w:eastAsia="zh-CN"/>
              </w:rPr>
              <w:t>3</w:t>
            </w:r>
            <w:r w:rsidRPr="00590AEE">
              <w:rPr>
                <w:rFonts w:eastAsiaTheme="minorEastAsia" w:hint="eastAsia"/>
                <w:vertAlign w:val="superscript"/>
                <w:lang w:val="en-US" w:eastAsia="zh-CN"/>
              </w:rPr>
              <w:t>2</w:t>
            </w:r>
          </w:p>
        </w:tc>
      </w:tr>
      <w:tr w:rsidR="00590AEE" w:rsidRPr="00590AEE" w14:paraId="6F95496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36CB65D"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0C9CF989"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n</w:t>
            </w:r>
            <w:r w:rsidRPr="00590AEE">
              <w:rPr>
                <w:rFonts w:eastAsiaTheme="minorEastAsia" w:hint="eastAsia"/>
                <w:lang w:val="en-US" w:eastAsia="zh-CN"/>
              </w:rPr>
              <w:t>28</w:t>
            </w:r>
          </w:p>
        </w:tc>
        <w:tc>
          <w:tcPr>
            <w:tcW w:w="960" w:type="dxa"/>
            <w:tcBorders>
              <w:top w:val="single" w:sz="4" w:space="0" w:color="auto"/>
              <w:left w:val="single" w:sz="4" w:space="0" w:color="auto"/>
              <w:bottom w:val="single" w:sz="4" w:space="0" w:color="auto"/>
              <w:right w:val="single" w:sz="4" w:space="0" w:color="auto"/>
            </w:tcBorders>
          </w:tcPr>
          <w:p w14:paraId="7D1DB7E2"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735</w:t>
            </w:r>
          </w:p>
        </w:tc>
        <w:tc>
          <w:tcPr>
            <w:tcW w:w="964" w:type="dxa"/>
            <w:tcBorders>
              <w:top w:val="single" w:sz="4" w:space="0" w:color="auto"/>
              <w:left w:val="single" w:sz="4" w:space="0" w:color="auto"/>
              <w:bottom w:val="single" w:sz="4" w:space="0" w:color="auto"/>
              <w:right w:val="single" w:sz="4" w:space="0" w:color="auto"/>
            </w:tcBorders>
          </w:tcPr>
          <w:p w14:paraId="7824655D" w14:textId="77777777" w:rsidR="00590AEE" w:rsidRPr="00590AEE" w:rsidRDefault="00590AEE" w:rsidP="00590AEE">
            <w:pPr>
              <w:pStyle w:val="TAC"/>
              <w:rPr>
                <w:rFonts w:eastAsiaTheme="minorEastAsia"/>
                <w:lang w:eastAsia="en-US"/>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2751A230" w14:textId="77777777" w:rsidR="00590AEE" w:rsidRPr="00590AEE" w:rsidRDefault="00590AEE" w:rsidP="00590AEE">
            <w:pPr>
              <w:pStyle w:val="TAC"/>
              <w:rPr>
                <w:rFonts w:eastAsiaTheme="minorEastAsia"/>
                <w:lang w:eastAsia="en-US"/>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01C7D998"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790</w:t>
            </w:r>
          </w:p>
        </w:tc>
        <w:tc>
          <w:tcPr>
            <w:tcW w:w="977" w:type="dxa"/>
            <w:tcBorders>
              <w:top w:val="single" w:sz="4" w:space="0" w:color="auto"/>
              <w:left w:val="single" w:sz="4" w:space="0" w:color="auto"/>
              <w:bottom w:val="single" w:sz="4" w:space="0" w:color="auto"/>
              <w:right w:val="single" w:sz="4" w:space="0" w:color="auto"/>
            </w:tcBorders>
          </w:tcPr>
          <w:p w14:paraId="6AF33AA3"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01D75AF"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538655B"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N/A</w:t>
            </w:r>
          </w:p>
        </w:tc>
      </w:tr>
      <w:tr w:rsidR="00590AEE" w:rsidRPr="00590AEE" w14:paraId="3E2F9DF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D2D92C3"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68643268"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66EEAB60" w14:textId="77777777" w:rsidR="00590AEE" w:rsidRPr="00590AEE" w:rsidRDefault="00590AEE" w:rsidP="00590AEE">
            <w:pPr>
              <w:pStyle w:val="TAC"/>
              <w:rPr>
                <w:rFonts w:eastAsiaTheme="minorEastAsia"/>
                <w:lang w:eastAsia="en-US"/>
              </w:rPr>
            </w:pPr>
            <w:r w:rsidRPr="00590AEE">
              <w:rPr>
                <w:rFonts w:eastAsiaTheme="minorEastAsia"/>
                <w:lang w:val="en-US" w:eastAsia="ko-KR"/>
              </w:rPr>
              <w:t>26</w:t>
            </w:r>
            <w:r w:rsidRPr="00590AEE">
              <w:rPr>
                <w:rFonts w:eastAsiaTheme="minorEastAsia" w:hint="eastAsia"/>
                <w:lang w:val="en-US" w:eastAsia="zh-CN"/>
              </w:rPr>
              <w:t>45</w:t>
            </w:r>
          </w:p>
        </w:tc>
        <w:tc>
          <w:tcPr>
            <w:tcW w:w="964" w:type="dxa"/>
            <w:tcBorders>
              <w:top w:val="single" w:sz="4" w:space="0" w:color="auto"/>
              <w:left w:val="single" w:sz="4" w:space="0" w:color="auto"/>
              <w:bottom w:val="single" w:sz="4" w:space="0" w:color="auto"/>
              <w:right w:val="single" w:sz="4" w:space="0" w:color="auto"/>
            </w:tcBorders>
          </w:tcPr>
          <w:p w14:paraId="6D317BC8" w14:textId="77777777" w:rsidR="00590AEE" w:rsidRPr="00590AEE" w:rsidRDefault="00590AEE" w:rsidP="00590AEE">
            <w:pPr>
              <w:pStyle w:val="TAC"/>
              <w:rPr>
                <w:rFonts w:eastAsiaTheme="minorEastAsia"/>
                <w:lang w:eastAsia="en-US"/>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1E6695CE" w14:textId="77777777" w:rsidR="00590AEE" w:rsidRPr="00590AEE" w:rsidRDefault="00590AEE" w:rsidP="00590AEE">
            <w:pPr>
              <w:pStyle w:val="TAC"/>
              <w:rPr>
                <w:rFonts w:eastAsiaTheme="minorEastAsia"/>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608DB3E9" w14:textId="77777777" w:rsidR="00590AEE" w:rsidRPr="00590AEE" w:rsidRDefault="00590AEE" w:rsidP="00590AEE">
            <w:pPr>
              <w:pStyle w:val="TAC"/>
              <w:rPr>
                <w:rFonts w:eastAsiaTheme="minorEastAsia"/>
                <w:lang w:eastAsia="en-US"/>
              </w:rPr>
            </w:pPr>
            <w:r w:rsidRPr="00590AEE">
              <w:rPr>
                <w:rFonts w:eastAsiaTheme="minorEastAsia"/>
                <w:lang w:val="en-US" w:eastAsia="ko-KR"/>
              </w:rPr>
              <w:t>26</w:t>
            </w:r>
            <w:r w:rsidRPr="00590AEE">
              <w:rPr>
                <w:rFonts w:eastAsiaTheme="minorEastAsia" w:hint="eastAsia"/>
                <w:lang w:val="en-US" w:eastAsia="zh-CN"/>
              </w:rPr>
              <w:t>45</w:t>
            </w:r>
          </w:p>
        </w:tc>
        <w:tc>
          <w:tcPr>
            <w:tcW w:w="977" w:type="dxa"/>
            <w:tcBorders>
              <w:top w:val="single" w:sz="4" w:space="0" w:color="auto"/>
              <w:left w:val="single" w:sz="4" w:space="0" w:color="auto"/>
              <w:bottom w:val="single" w:sz="4" w:space="0" w:color="auto"/>
              <w:right w:val="single" w:sz="4" w:space="0" w:color="auto"/>
            </w:tcBorders>
          </w:tcPr>
          <w:p w14:paraId="373BD4B3"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10.4</w:t>
            </w:r>
          </w:p>
        </w:tc>
        <w:tc>
          <w:tcPr>
            <w:tcW w:w="828" w:type="dxa"/>
            <w:tcBorders>
              <w:top w:val="single" w:sz="4" w:space="0" w:color="auto"/>
              <w:left w:val="single" w:sz="4" w:space="0" w:color="auto"/>
              <w:bottom w:val="single" w:sz="4" w:space="0" w:color="auto"/>
              <w:right w:val="single" w:sz="4" w:space="0" w:color="auto"/>
            </w:tcBorders>
          </w:tcPr>
          <w:p w14:paraId="0D5BB5D1"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25ABDCA" w14:textId="77777777" w:rsidR="00590AEE" w:rsidRPr="00590AEE" w:rsidRDefault="00590AEE" w:rsidP="00590AEE">
            <w:pPr>
              <w:pStyle w:val="TAC"/>
              <w:rPr>
                <w:rFonts w:eastAsiaTheme="minorEastAsia" w:cs="Arial"/>
                <w:szCs w:val="18"/>
                <w:lang w:eastAsia="zh-CN"/>
              </w:rPr>
            </w:pPr>
            <w:r w:rsidRPr="00590AEE">
              <w:rPr>
                <w:rFonts w:eastAsiaTheme="minorEastAsia"/>
                <w:lang w:eastAsia="ko-KR"/>
              </w:rPr>
              <w:t>IMD</w:t>
            </w:r>
            <w:r w:rsidRPr="00590AEE">
              <w:rPr>
                <w:rFonts w:eastAsiaTheme="minorEastAsia" w:hint="eastAsia"/>
                <w:lang w:val="en-US" w:eastAsia="zh-CN"/>
              </w:rPr>
              <w:t>4</w:t>
            </w:r>
          </w:p>
        </w:tc>
      </w:tr>
      <w:tr w:rsidR="00590AEE" w:rsidRPr="00590AEE" w14:paraId="70FD1B1A"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3CBCD52"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tcPr>
          <w:p w14:paraId="7C908C4A"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ko-KR"/>
              </w:rPr>
              <w:t>n79</w:t>
            </w:r>
          </w:p>
        </w:tc>
        <w:tc>
          <w:tcPr>
            <w:tcW w:w="960" w:type="dxa"/>
            <w:tcBorders>
              <w:top w:val="single" w:sz="4" w:space="0" w:color="auto"/>
              <w:left w:val="single" w:sz="4" w:space="0" w:color="auto"/>
              <w:bottom w:val="single" w:sz="4" w:space="0" w:color="auto"/>
              <w:right w:val="single" w:sz="4" w:space="0" w:color="auto"/>
            </w:tcBorders>
          </w:tcPr>
          <w:p w14:paraId="5062FA5A" w14:textId="77777777" w:rsidR="00590AEE" w:rsidRPr="00590AEE" w:rsidRDefault="00590AEE" w:rsidP="00590AEE">
            <w:pPr>
              <w:pStyle w:val="TAC"/>
              <w:rPr>
                <w:rFonts w:eastAsiaTheme="minorEastAsia"/>
                <w:lang w:eastAsia="en-US"/>
              </w:rPr>
            </w:pPr>
            <w:r w:rsidRPr="00590AEE">
              <w:rPr>
                <w:rFonts w:eastAsiaTheme="minorEastAsia"/>
                <w:lang w:val="en-US" w:eastAsia="ko-KR"/>
              </w:rPr>
              <w:t>4</w:t>
            </w:r>
            <w:r w:rsidRPr="00590AEE">
              <w:rPr>
                <w:rFonts w:eastAsiaTheme="minorEastAsia" w:hint="eastAsia"/>
                <w:lang w:val="en-US" w:eastAsia="zh-CN"/>
              </w:rPr>
              <w:t>850</w:t>
            </w:r>
          </w:p>
        </w:tc>
        <w:tc>
          <w:tcPr>
            <w:tcW w:w="964" w:type="dxa"/>
            <w:tcBorders>
              <w:top w:val="single" w:sz="4" w:space="0" w:color="auto"/>
              <w:left w:val="single" w:sz="4" w:space="0" w:color="auto"/>
              <w:bottom w:val="single" w:sz="4" w:space="0" w:color="auto"/>
              <w:right w:val="single" w:sz="4" w:space="0" w:color="auto"/>
            </w:tcBorders>
          </w:tcPr>
          <w:p w14:paraId="002B3820" w14:textId="77777777" w:rsidR="00590AEE" w:rsidRPr="00590AEE" w:rsidRDefault="00590AEE" w:rsidP="00590AEE">
            <w:pPr>
              <w:pStyle w:val="TAC"/>
              <w:rPr>
                <w:rFonts w:eastAsiaTheme="minorEastAsia"/>
                <w:lang w:eastAsia="en-US"/>
              </w:rPr>
            </w:pP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1514C68B" w14:textId="77777777" w:rsidR="00590AEE" w:rsidRPr="00590AEE" w:rsidRDefault="00590AEE" w:rsidP="00590AEE">
            <w:pPr>
              <w:pStyle w:val="TAC"/>
              <w:rPr>
                <w:rFonts w:eastAsiaTheme="minorEastAsia"/>
                <w:lang w:eastAsia="en-US"/>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59118EB3" w14:textId="77777777" w:rsidR="00590AEE" w:rsidRPr="00590AEE" w:rsidRDefault="00590AEE" w:rsidP="00590AEE">
            <w:pPr>
              <w:pStyle w:val="TAC"/>
              <w:rPr>
                <w:rFonts w:eastAsiaTheme="minorEastAsia"/>
                <w:lang w:eastAsia="en-US"/>
              </w:rPr>
            </w:pPr>
            <w:r w:rsidRPr="00590AEE">
              <w:rPr>
                <w:rFonts w:eastAsiaTheme="minorEastAsia" w:hint="eastAsia"/>
                <w:lang w:val="en-US" w:eastAsia="zh-CN"/>
              </w:rPr>
              <w:t>4850</w:t>
            </w:r>
          </w:p>
        </w:tc>
        <w:tc>
          <w:tcPr>
            <w:tcW w:w="977" w:type="dxa"/>
            <w:tcBorders>
              <w:top w:val="single" w:sz="4" w:space="0" w:color="auto"/>
              <w:left w:val="single" w:sz="4" w:space="0" w:color="auto"/>
              <w:bottom w:val="single" w:sz="4" w:space="0" w:color="auto"/>
              <w:right w:val="single" w:sz="4" w:space="0" w:color="auto"/>
            </w:tcBorders>
          </w:tcPr>
          <w:p w14:paraId="119C46D2" w14:textId="77777777" w:rsidR="00590AEE" w:rsidRPr="00590AEE" w:rsidRDefault="00590AEE" w:rsidP="00590AEE">
            <w:pPr>
              <w:pStyle w:val="TAC"/>
              <w:rPr>
                <w:rFonts w:eastAsiaTheme="minorEastAsia"/>
                <w:lang w:eastAsia="en-US"/>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355B185" w14:textId="77777777" w:rsidR="00590AEE" w:rsidRPr="00590AEE" w:rsidRDefault="00590AEE" w:rsidP="00590AEE">
            <w:pPr>
              <w:pStyle w:val="TAC"/>
              <w:rPr>
                <w:rFonts w:eastAsiaTheme="minorEastAsia" w:cs="Arial"/>
                <w:szCs w:val="18"/>
                <w:lang w:eastAsia="ko-KR"/>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987FCE0"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N/A</w:t>
            </w:r>
          </w:p>
        </w:tc>
      </w:tr>
      <w:tr w:rsidR="00590AEE" w:rsidRPr="00590AEE" w14:paraId="25DDEE1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905ACDB" w14:textId="77777777" w:rsidR="00590AEE" w:rsidRPr="00590AEE" w:rsidRDefault="00590AEE" w:rsidP="00590AEE">
            <w:pPr>
              <w:pStyle w:val="TAC"/>
              <w:rPr>
                <w:rFonts w:eastAsiaTheme="minorEastAsia" w:cs="Arial"/>
                <w:szCs w:val="18"/>
                <w:lang w:eastAsia="zh-CN"/>
              </w:rPr>
            </w:pPr>
            <w:r w:rsidRPr="00590AEE">
              <w:rPr>
                <w:rFonts w:eastAsiaTheme="minorEastAsia"/>
                <w:lang w:val="en-US" w:eastAsia="zh-CN"/>
              </w:rPr>
              <w:t>CA</w:t>
            </w:r>
            <w:r w:rsidRPr="00590AEE">
              <w:rPr>
                <w:rFonts w:eastAsiaTheme="minorEastAsia"/>
                <w:lang w:val="en-US" w:eastAsia="ko-KR"/>
              </w:rPr>
              <w:t>_</w:t>
            </w:r>
            <w:r w:rsidRPr="00590AEE">
              <w:rPr>
                <w:rFonts w:eastAsiaTheme="minorEastAsia"/>
                <w:lang w:val="en-US" w:eastAsia="zh-CN"/>
              </w:rPr>
              <w:t>n</w:t>
            </w:r>
            <w:r w:rsidRPr="00590AEE">
              <w:rPr>
                <w:rFonts w:eastAsiaTheme="minorEastAsia" w:hint="eastAsia"/>
                <w:lang w:val="en-US" w:eastAsia="zh-CN"/>
              </w:rPr>
              <w:t>28</w:t>
            </w:r>
            <w:r w:rsidRPr="00590AEE">
              <w:rPr>
                <w:rFonts w:eastAsiaTheme="minorEastAsia"/>
                <w:lang w:val="en-US" w:eastAsia="zh-CN"/>
              </w:rPr>
              <w:t>-</w:t>
            </w:r>
            <w:r w:rsidRPr="00590AEE">
              <w:rPr>
                <w:rFonts w:eastAsiaTheme="minorEastAsia"/>
                <w:lang w:val="en-US" w:eastAsia="ko-KR"/>
              </w:rPr>
              <w:t>n46-n78</w:t>
            </w:r>
          </w:p>
        </w:tc>
        <w:tc>
          <w:tcPr>
            <w:tcW w:w="1146" w:type="dxa"/>
            <w:tcBorders>
              <w:top w:val="single" w:sz="4" w:space="0" w:color="auto"/>
              <w:left w:val="single" w:sz="4" w:space="0" w:color="auto"/>
              <w:bottom w:val="single" w:sz="4" w:space="0" w:color="auto"/>
              <w:right w:val="single" w:sz="4" w:space="0" w:color="auto"/>
            </w:tcBorders>
            <w:vAlign w:val="center"/>
          </w:tcPr>
          <w:p w14:paraId="29C52381"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n28</w:t>
            </w:r>
          </w:p>
        </w:tc>
        <w:tc>
          <w:tcPr>
            <w:tcW w:w="960" w:type="dxa"/>
            <w:tcBorders>
              <w:top w:val="single" w:sz="4" w:space="0" w:color="auto"/>
              <w:left w:val="single" w:sz="4" w:space="0" w:color="auto"/>
              <w:bottom w:val="single" w:sz="4" w:space="0" w:color="auto"/>
              <w:right w:val="single" w:sz="4" w:space="0" w:color="auto"/>
            </w:tcBorders>
            <w:vAlign w:val="center"/>
          </w:tcPr>
          <w:p w14:paraId="0AEFCC7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710</w:t>
            </w:r>
          </w:p>
        </w:tc>
        <w:tc>
          <w:tcPr>
            <w:tcW w:w="964" w:type="dxa"/>
            <w:tcBorders>
              <w:top w:val="single" w:sz="4" w:space="0" w:color="auto"/>
              <w:left w:val="single" w:sz="4" w:space="0" w:color="auto"/>
              <w:bottom w:val="single" w:sz="4" w:space="0" w:color="auto"/>
              <w:right w:val="single" w:sz="4" w:space="0" w:color="auto"/>
            </w:tcBorders>
            <w:vAlign w:val="center"/>
          </w:tcPr>
          <w:p w14:paraId="2C8347A6"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360660C"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437C3C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765</w:t>
            </w:r>
          </w:p>
        </w:tc>
        <w:tc>
          <w:tcPr>
            <w:tcW w:w="977" w:type="dxa"/>
            <w:tcBorders>
              <w:top w:val="single" w:sz="4" w:space="0" w:color="auto"/>
              <w:left w:val="single" w:sz="4" w:space="0" w:color="auto"/>
              <w:bottom w:val="single" w:sz="4" w:space="0" w:color="auto"/>
              <w:right w:val="single" w:sz="4" w:space="0" w:color="auto"/>
            </w:tcBorders>
            <w:vAlign w:val="center"/>
          </w:tcPr>
          <w:p w14:paraId="4A5EBF4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2FDDB92D"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FDD</w:t>
            </w:r>
          </w:p>
        </w:tc>
        <w:tc>
          <w:tcPr>
            <w:tcW w:w="1057" w:type="dxa"/>
            <w:tcBorders>
              <w:top w:val="single" w:sz="4" w:space="0" w:color="auto"/>
              <w:left w:val="single" w:sz="4" w:space="0" w:color="auto"/>
              <w:bottom w:val="single" w:sz="4" w:space="0" w:color="auto"/>
              <w:right w:val="single" w:sz="4" w:space="0" w:color="auto"/>
            </w:tcBorders>
          </w:tcPr>
          <w:p w14:paraId="6815C2C5"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N/A</w:t>
            </w:r>
          </w:p>
        </w:tc>
      </w:tr>
      <w:tr w:rsidR="00590AEE" w:rsidRPr="00590AEE" w14:paraId="2B1B243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E0398C2"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B08315A"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n46</w:t>
            </w:r>
          </w:p>
        </w:tc>
        <w:tc>
          <w:tcPr>
            <w:tcW w:w="960" w:type="dxa"/>
            <w:tcBorders>
              <w:top w:val="single" w:sz="4" w:space="0" w:color="auto"/>
              <w:left w:val="single" w:sz="4" w:space="0" w:color="auto"/>
              <w:bottom w:val="single" w:sz="4" w:space="0" w:color="auto"/>
              <w:right w:val="single" w:sz="4" w:space="0" w:color="auto"/>
            </w:tcBorders>
            <w:vAlign w:val="center"/>
          </w:tcPr>
          <w:p w14:paraId="045A329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5170</w:t>
            </w:r>
          </w:p>
        </w:tc>
        <w:tc>
          <w:tcPr>
            <w:tcW w:w="964" w:type="dxa"/>
            <w:tcBorders>
              <w:top w:val="single" w:sz="4" w:space="0" w:color="auto"/>
              <w:left w:val="single" w:sz="4" w:space="0" w:color="auto"/>
              <w:bottom w:val="single" w:sz="4" w:space="0" w:color="auto"/>
              <w:right w:val="single" w:sz="4" w:space="0" w:color="auto"/>
            </w:tcBorders>
            <w:vAlign w:val="center"/>
          </w:tcPr>
          <w:p w14:paraId="1353D67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20</w:t>
            </w:r>
          </w:p>
        </w:tc>
        <w:tc>
          <w:tcPr>
            <w:tcW w:w="960" w:type="dxa"/>
            <w:tcBorders>
              <w:top w:val="single" w:sz="4" w:space="0" w:color="auto"/>
              <w:left w:val="single" w:sz="4" w:space="0" w:color="auto"/>
              <w:bottom w:val="single" w:sz="4" w:space="0" w:color="auto"/>
              <w:right w:val="single" w:sz="4" w:space="0" w:color="auto"/>
            </w:tcBorders>
            <w:vAlign w:val="center"/>
          </w:tcPr>
          <w:p w14:paraId="1256BC7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100</w:t>
            </w:r>
          </w:p>
        </w:tc>
        <w:tc>
          <w:tcPr>
            <w:tcW w:w="960" w:type="dxa"/>
            <w:tcBorders>
              <w:top w:val="single" w:sz="4" w:space="0" w:color="auto"/>
              <w:left w:val="single" w:sz="4" w:space="0" w:color="auto"/>
              <w:bottom w:val="single" w:sz="4" w:space="0" w:color="auto"/>
              <w:right w:val="single" w:sz="4" w:space="0" w:color="auto"/>
            </w:tcBorders>
            <w:vAlign w:val="center"/>
          </w:tcPr>
          <w:p w14:paraId="2488EE0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5170</w:t>
            </w:r>
          </w:p>
        </w:tc>
        <w:tc>
          <w:tcPr>
            <w:tcW w:w="977" w:type="dxa"/>
            <w:tcBorders>
              <w:top w:val="single" w:sz="4" w:space="0" w:color="auto"/>
              <w:left w:val="single" w:sz="4" w:space="0" w:color="auto"/>
              <w:bottom w:val="single" w:sz="4" w:space="0" w:color="auto"/>
              <w:right w:val="single" w:sz="4" w:space="0" w:color="auto"/>
            </w:tcBorders>
            <w:vAlign w:val="center"/>
          </w:tcPr>
          <w:p w14:paraId="342089B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5F4FFF08"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FDD</w:t>
            </w:r>
          </w:p>
        </w:tc>
        <w:tc>
          <w:tcPr>
            <w:tcW w:w="1057" w:type="dxa"/>
            <w:tcBorders>
              <w:top w:val="single" w:sz="4" w:space="0" w:color="auto"/>
              <w:left w:val="single" w:sz="4" w:space="0" w:color="auto"/>
              <w:bottom w:val="single" w:sz="4" w:space="0" w:color="auto"/>
              <w:right w:val="single" w:sz="4" w:space="0" w:color="auto"/>
            </w:tcBorders>
          </w:tcPr>
          <w:p w14:paraId="1AF7AFAC"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N/A</w:t>
            </w:r>
          </w:p>
        </w:tc>
      </w:tr>
      <w:tr w:rsidR="00590AEE" w:rsidRPr="00590AEE" w14:paraId="3C46FCA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B4822F3"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9719221"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04FFCB4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3750</w:t>
            </w:r>
          </w:p>
        </w:tc>
        <w:tc>
          <w:tcPr>
            <w:tcW w:w="964" w:type="dxa"/>
            <w:tcBorders>
              <w:top w:val="single" w:sz="4" w:space="0" w:color="auto"/>
              <w:left w:val="single" w:sz="4" w:space="0" w:color="auto"/>
              <w:bottom w:val="single" w:sz="4" w:space="0" w:color="auto"/>
              <w:right w:val="single" w:sz="4" w:space="0" w:color="auto"/>
            </w:tcBorders>
            <w:vAlign w:val="center"/>
          </w:tcPr>
          <w:p w14:paraId="6425A9EC"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13F4A1BF"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AEDDC27"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3750</w:t>
            </w:r>
          </w:p>
        </w:tc>
        <w:tc>
          <w:tcPr>
            <w:tcW w:w="977" w:type="dxa"/>
            <w:tcBorders>
              <w:top w:val="single" w:sz="4" w:space="0" w:color="auto"/>
              <w:left w:val="single" w:sz="4" w:space="0" w:color="auto"/>
              <w:bottom w:val="single" w:sz="4" w:space="0" w:color="auto"/>
              <w:right w:val="single" w:sz="4" w:space="0" w:color="auto"/>
            </w:tcBorders>
            <w:vAlign w:val="center"/>
          </w:tcPr>
          <w:p w14:paraId="02238DC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17</w:t>
            </w:r>
          </w:p>
        </w:tc>
        <w:tc>
          <w:tcPr>
            <w:tcW w:w="828" w:type="dxa"/>
            <w:tcBorders>
              <w:top w:val="single" w:sz="4" w:space="0" w:color="auto"/>
              <w:left w:val="single" w:sz="4" w:space="0" w:color="auto"/>
              <w:bottom w:val="single" w:sz="4" w:space="0" w:color="auto"/>
              <w:right w:val="single" w:sz="4" w:space="0" w:color="auto"/>
            </w:tcBorders>
            <w:vAlign w:val="center"/>
          </w:tcPr>
          <w:p w14:paraId="2901C077"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4341542C" w14:textId="77777777" w:rsidR="00590AEE" w:rsidRPr="00590AEE" w:rsidRDefault="00590AEE" w:rsidP="00590AEE">
            <w:pPr>
              <w:pStyle w:val="TAC"/>
              <w:rPr>
                <w:rFonts w:eastAsiaTheme="minorEastAsia" w:cs="Arial"/>
                <w:szCs w:val="18"/>
                <w:lang w:eastAsia="zh-CN"/>
              </w:rPr>
            </w:pPr>
            <w:r w:rsidRPr="00590AEE">
              <w:rPr>
                <w:rFonts w:eastAsiaTheme="minorEastAsia"/>
                <w:lang w:eastAsia="ko-KR"/>
              </w:rPr>
              <w:t>IMD3</w:t>
            </w:r>
            <w:r w:rsidRPr="00590AEE">
              <w:rPr>
                <w:rFonts w:eastAsia="MS Mincho"/>
                <w:color w:val="000000"/>
                <w:vertAlign w:val="superscript"/>
                <w:lang w:val="en-US" w:eastAsia="en-US"/>
              </w:rPr>
              <w:t>1</w:t>
            </w:r>
          </w:p>
        </w:tc>
      </w:tr>
      <w:tr w:rsidR="00590AEE" w:rsidRPr="00590AEE" w14:paraId="2A9E0AF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A57058F"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77CFA98"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n28</w:t>
            </w:r>
          </w:p>
        </w:tc>
        <w:tc>
          <w:tcPr>
            <w:tcW w:w="960" w:type="dxa"/>
            <w:tcBorders>
              <w:top w:val="single" w:sz="4" w:space="0" w:color="auto"/>
              <w:left w:val="single" w:sz="4" w:space="0" w:color="auto"/>
              <w:bottom w:val="single" w:sz="4" w:space="0" w:color="auto"/>
              <w:right w:val="single" w:sz="4" w:space="0" w:color="auto"/>
            </w:tcBorders>
            <w:vAlign w:val="center"/>
          </w:tcPr>
          <w:p w14:paraId="20A6632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725</w:t>
            </w:r>
          </w:p>
        </w:tc>
        <w:tc>
          <w:tcPr>
            <w:tcW w:w="964" w:type="dxa"/>
            <w:tcBorders>
              <w:top w:val="single" w:sz="4" w:space="0" w:color="auto"/>
              <w:left w:val="single" w:sz="4" w:space="0" w:color="auto"/>
              <w:bottom w:val="single" w:sz="4" w:space="0" w:color="auto"/>
              <w:right w:val="single" w:sz="4" w:space="0" w:color="auto"/>
            </w:tcBorders>
            <w:vAlign w:val="center"/>
          </w:tcPr>
          <w:p w14:paraId="2A37738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2C5845D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17BC7E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780</w:t>
            </w:r>
          </w:p>
        </w:tc>
        <w:tc>
          <w:tcPr>
            <w:tcW w:w="977" w:type="dxa"/>
            <w:tcBorders>
              <w:top w:val="single" w:sz="4" w:space="0" w:color="auto"/>
              <w:left w:val="single" w:sz="4" w:space="0" w:color="auto"/>
              <w:bottom w:val="single" w:sz="4" w:space="0" w:color="auto"/>
              <w:right w:val="single" w:sz="4" w:space="0" w:color="auto"/>
            </w:tcBorders>
            <w:vAlign w:val="center"/>
          </w:tcPr>
          <w:p w14:paraId="14B0ECB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16</w:t>
            </w:r>
          </w:p>
        </w:tc>
        <w:tc>
          <w:tcPr>
            <w:tcW w:w="828" w:type="dxa"/>
            <w:tcBorders>
              <w:top w:val="single" w:sz="4" w:space="0" w:color="auto"/>
              <w:left w:val="single" w:sz="4" w:space="0" w:color="auto"/>
              <w:bottom w:val="single" w:sz="4" w:space="0" w:color="auto"/>
              <w:right w:val="single" w:sz="4" w:space="0" w:color="auto"/>
            </w:tcBorders>
            <w:vAlign w:val="center"/>
          </w:tcPr>
          <w:p w14:paraId="627615B9"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FDD</w:t>
            </w:r>
          </w:p>
        </w:tc>
        <w:tc>
          <w:tcPr>
            <w:tcW w:w="1057" w:type="dxa"/>
            <w:tcBorders>
              <w:top w:val="single" w:sz="4" w:space="0" w:color="auto"/>
              <w:left w:val="single" w:sz="4" w:space="0" w:color="auto"/>
              <w:bottom w:val="single" w:sz="4" w:space="0" w:color="auto"/>
              <w:right w:val="single" w:sz="4" w:space="0" w:color="auto"/>
            </w:tcBorders>
          </w:tcPr>
          <w:p w14:paraId="672C53F7"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IMD3</w:t>
            </w:r>
          </w:p>
        </w:tc>
      </w:tr>
      <w:tr w:rsidR="00590AEE" w:rsidRPr="00590AEE" w14:paraId="6E864E5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C167BB9"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5951636"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n46</w:t>
            </w:r>
          </w:p>
        </w:tc>
        <w:tc>
          <w:tcPr>
            <w:tcW w:w="960" w:type="dxa"/>
            <w:tcBorders>
              <w:top w:val="single" w:sz="4" w:space="0" w:color="auto"/>
              <w:left w:val="single" w:sz="4" w:space="0" w:color="auto"/>
              <w:bottom w:val="single" w:sz="4" w:space="0" w:color="auto"/>
              <w:right w:val="single" w:sz="4" w:space="0" w:color="auto"/>
            </w:tcBorders>
            <w:vAlign w:val="center"/>
          </w:tcPr>
          <w:p w14:paraId="538203B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5900</w:t>
            </w:r>
          </w:p>
        </w:tc>
        <w:tc>
          <w:tcPr>
            <w:tcW w:w="964" w:type="dxa"/>
            <w:tcBorders>
              <w:top w:val="single" w:sz="4" w:space="0" w:color="auto"/>
              <w:left w:val="single" w:sz="4" w:space="0" w:color="auto"/>
              <w:bottom w:val="single" w:sz="4" w:space="0" w:color="auto"/>
              <w:right w:val="single" w:sz="4" w:space="0" w:color="auto"/>
            </w:tcBorders>
            <w:vAlign w:val="center"/>
          </w:tcPr>
          <w:p w14:paraId="3DD44A4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20</w:t>
            </w:r>
          </w:p>
        </w:tc>
        <w:tc>
          <w:tcPr>
            <w:tcW w:w="960" w:type="dxa"/>
            <w:tcBorders>
              <w:top w:val="single" w:sz="4" w:space="0" w:color="auto"/>
              <w:left w:val="single" w:sz="4" w:space="0" w:color="auto"/>
              <w:bottom w:val="single" w:sz="4" w:space="0" w:color="auto"/>
              <w:right w:val="single" w:sz="4" w:space="0" w:color="auto"/>
            </w:tcBorders>
            <w:vAlign w:val="center"/>
          </w:tcPr>
          <w:p w14:paraId="14319F3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100</w:t>
            </w:r>
          </w:p>
        </w:tc>
        <w:tc>
          <w:tcPr>
            <w:tcW w:w="960" w:type="dxa"/>
            <w:tcBorders>
              <w:top w:val="single" w:sz="4" w:space="0" w:color="auto"/>
              <w:left w:val="single" w:sz="4" w:space="0" w:color="auto"/>
              <w:bottom w:val="single" w:sz="4" w:space="0" w:color="auto"/>
              <w:right w:val="single" w:sz="4" w:space="0" w:color="auto"/>
            </w:tcBorders>
            <w:vAlign w:val="center"/>
          </w:tcPr>
          <w:p w14:paraId="4EB5E7A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5900</w:t>
            </w:r>
          </w:p>
        </w:tc>
        <w:tc>
          <w:tcPr>
            <w:tcW w:w="977" w:type="dxa"/>
            <w:tcBorders>
              <w:top w:val="single" w:sz="4" w:space="0" w:color="auto"/>
              <w:left w:val="single" w:sz="4" w:space="0" w:color="auto"/>
              <w:bottom w:val="single" w:sz="4" w:space="0" w:color="auto"/>
              <w:right w:val="single" w:sz="4" w:space="0" w:color="auto"/>
            </w:tcBorders>
            <w:vAlign w:val="center"/>
          </w:tcPr>
          <w:p w14:paraId="338405D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6AE1210F"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FDD</w:t>
            </w:r>
          </w:p>
        </w:tc>
        <w:tc>
          <w:tcPr>
            <w:tcW w:w="1057" w:type="dxa"/>
            <w:tcBorders>
              <w:top w:val="single" w:sz="4" w:space="0" w:color="auto"/>
              <w:left w:val="single" w:sz="4" w:space="0" w:color="auto"/>
              <w:bottom w:val="single" w:sz="4" w:space="0" w:color="auto"/>
              <w:right w:val="single" w:sz="4" w:space="0" w:color="auto"/>
            </w:tcBorders>
          </w:tcPr>
          <w:p w14:paraId="59BE2460"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N/A</w:t>
            </w:r>
          </w:p>
        </w:tc>
      </w:tr>
      <w:tr w:rsidR="00590AEE" w:rsidRPr="00590AEE" w14:paraId="384EC64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177524B"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99CCB35"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1F2C806E"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3340</w:t>
            </w:r>
          </w:p>
        </w:tc>
        <w:tc>
          <w:tcPr>
            <w:tcW w:w="964" w:type="dxa"/>
            <w:tcBorders>
              <w:top w:val="single" w:sz="4" w:space="0" w:color="auto"/>
              <w:left w:val="single" w:sz="4" w:space="0" w:color="auto"/>
              <w:bottom w:val="single" w:sz="4" w:space="0" w:color="auto"/>
              <w:right w:val="single" w:sz="4" w:space="0" w:color="auto"/>
            </w:tcBorders>
            <w:vAlign w:val="center"/>
          </w:tcPr>
          <w:p w14:paraId="0947BD1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202D55D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064243EA"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3340</w:t>
            </w:r>
          </w:p>
        </w:tc>
        <w:tc>
          <w:tcPr>
            <w:tcW w:w="977" w:type="dxa"/>
            <w:tcBorders>
              <w:top w:val="single" w:sz="4" w:space="0" w:color="auto"/>
              <w:left w:val="single" w:sz="4" w:space="0" w:color="auto"/>
              <w:bottom w:val="single" w:sz="4" w:space="0" w:color="auto"/>
              <w:right w:val="single" w:sz="4" w:space="0" w:color="auto"/>
            </w:tcBorders>
            <w:vAlign w:val="center"/>
          </w:tcPr>
          <w:p w14:paraId="37342DB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67C9B64A"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406330AA"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N/A</w:t>
            </w:r>
          </w:p>
        </w:tc>
      </w:tr>
      <w:tr w:rsidR="00590AEE" w:rsidRPr="00590AEE" w14:paraId="3DAC43D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11A1199"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021F912"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n28</w:t>
            </w:r>
          </w:p>
        </w:tc>
        <w:tc>
          <w:tcPr>
            <w:tcW w:w="960" w:type="dxa"/>
            <w:tcBorders>
              <w:top w:val="single" w:sz="4" w:space="0" w:color="auto"/>
              <w:left w:val="single" w:sz="4" w:space="0" w:color="auto"/>
              <w:bottom w:val="single" w:sz="4" w:space="0" w:color="auto"/>
              <w:right w:val="single" w:sz="4" w:space="0" w:color="auto"/>
            </w:tcBorders>
            <w:vAlign w:val="center"/>
          </w:tcPr>
          <w:p w14:paraId="525CDCE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740</w:t>
            </w:r>
          </w:p>
        </w:tc>
        <w:tc>
          <w:tcPr>
            <w:tcW w:w="964" w:type="dxa"/>
            <w:tcBorders>
              <w:top w:val="single" w:sz="4" w:space="0" w:color="auto"/>
              <w:left w:val="single" w:sz="4" w:space="0" w:color="auto"/>
              <w:bottom w:val="single" w:sz="4" w:space="0" w:color="auto"/>
              <w:right w:val="single" w:sz="4" w:space="0" w:color="auto"/>
            </w:tcBorders>
            <w:vAlign w:val="center"/>
          </w:tcPr>
          <w:p w14:paraId="4F92D6E4"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4F4ACE4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3D877C0"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795</w:t>
            </w:r>
          </w:p>
        </w:tc>
        <w:tc>
          <w:tcPr>
            <w:tcW w:w="977" w:type="dxa"/>
            <w:tcBorders>
              <w:top w:val="single" w:sz="4" w:space="0" w:color="auto"/>
              <w:left w:val="single" w:sz="4" w:space="0" w:color="auto"/>
              <w:bottom w:val="single" w:sz="4" w:space="0" w:color="auto"/>
              <w:right w:val="single" w:sz="4" w:space="0" w:color="auto"/>
            </w:tcBorders>
            <w:vAlign w:val="center"/>
          </w:tcPr>
          <w:p w14:paraId="2276C131"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40DE305E"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FDD</w:t>
            </w:r>
          </w:p>
        </w:tc>
        <w:tc>
          <w:tcPr>
            <w:tcW w:w="1057" w:type="dxa"/>
            <w:tcBorders>
              <w:top w:val="single" w:sz="4" w:space="0" w:color="auto"/>
              <w:left w:val="single" w:sz="4" w:space="0" w:color="auto"/>
              <w:bottom w:val="single" w:sz="4" w:space="0" w:color="auto"/>
              <w:right w:val="single" w:sz="4" w:space="0" w:color="auto"/>
            </w:tcBorders>
          </w:tcPr>
          <w:p w14:paraId="26F26F80"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N/A</w:t>
            </w:r>
          </w:p>
        </w:tc>
      </w:tr>
      <w:tr w:rsidR="00590AEE" w:rsidRPr="00590AEE" w14:paraId="1438483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4B252E3"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8229D84"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n46</w:t>
            </w:r>
          </w:p>
        </w:tc>
        <w:tc>
          <w:tcPr>
            <w:tcW w:w="960" w:type="dxa"/>
            <w:tcBorders>
              <w:top w:val="single" w:sz="4" w:space="0" w:color="auto"/>
              <w:left w:val="single" w:sz="4" w:space="0" w:color="auto"/>
              <w:bottom w:val="single" w:sz="4" w:space="0" w:color="auto"/>
              <w:right w:val="single" w:sz="4" w:space="0" w:color="auto"/>
            </w:tcBorders>
            <w:vAlign w:val="center"/>
          </w:tcPr>
          <w:p w14:paraId="03019CA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5900</w:t>
            </w:r>
          </w:p>
        </w:tc>
        <w:tc>
          <w:tcPr>
            <w:tcW w:w="964" w:type="dxa"/>
            <w:tcBorders>
              <w:top w:val="single" w:sz="4" w:space="0" w:color="auto"/>
              <w:left w:val="single" w:sz="4" w:space="0" w:color="auto"/>
              <w:bottom w:val="single" w:sz="4" w:space="0" w:color="auto"/>
              <w:right w:val="single" w:sz="4" w:space="0" w:color="auto"/>
            </w:tcBorders>
            <w:vAlign w:val="center"/>
          </w:tcPr>
          <w:p w14:paraId="6FE2B7DC"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20</w:t>
            </w:r>
          </w:p>
        </w:tc>
        <w:tc>
          <w:tcPr>
            <w:tcW w:w="960" w:type="dxa"/>
            <w:tcBorders>
              <w:top w:val="single" w:sz="4" w:space="0" w:color="auto"/>
              <w:left w:val="single" w:sz="4" w:space="0" w:color="auto"/>
              <w:bottom w:val="single" w:sz="4" w:space="0" w:color="auto"/>
              <w:right w:val="single" w:sz="4" w:space="0" w:color="auto"/>
            </w:tcBorders>
            <w:vAlign w:val="center"/>
          </w:tcPr>
          <w:p w14:paraId="67B457ED"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100</w:t>
            </w:r>
          </w:p>
        </w:tc>
        <w:tc>
          <w:tcPr>
            <w:tcW w:w="960" w:type="dxa"/>
            <w:tcBorders>
              <w:top w:val="single" w:sz="4" w:space="0" w:color="auto"/>
              <w:left w:val="single" w:sz="4" w:space="0" w:color="auto"/>
              <w:bottom w:val="single" w:sz="4" w:space="0" w:color="auto"/>
              <w:right w:val="single" w:sz="4" w:space="0" w:color="auto"/>
            </w:tcBorders>
            <w:vAlign w:val="center"/>
          </w:tcPr>
          <w:p w14:paraId="0C9E0A53"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5900</w:t>
            </w:r>
          </w:p>
        </w:tc>
        <w:tc>
          <w:tcPr>
            <w:tcW w:w="977" w:type="dxa"/>
            <w:tcBorders>
              <w:top w:val="single" w:sz="4" w:space="0" w:color="auto"/>
              <w:left w:val="single" w:sz="4" w:space="0" w:color="auto"/>
              <w:bottom w:val="single" w:sz="4" w:space="0" w:color="auto"/>
              <w:right w:val="single" w:sz="4" w:space="0" w:color="auto"/>
            </w:tcBorders>
            <w:vAlign w:val="center"/>
          </w:tcPr>
          <w:p w14:paraId="25FEC2DC"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22</w:t>
            </w:r>
          </w:p>
        </w:tc>
        <w:tc>
          <w:tcPr>
            <w:tcW w:w="828" w:type="dxa"/>
            <w:tcBorders>
              <w:top w:val="single" w:sz="4" w:space="0" w:color="auto"/>
              <w:left w:val="single" w:sz="4" w:space="0" w:color="auto"/>
              <w:bottom w:val="single" w:sz="4" w:space="0" w:color="auto"/>
              <w:right w:val="single" w:sz="4" w:space="0" w:color="auto"/>
            </w:tcBorders>
            <w:vAlign w:val="center"/>
          </w:tcPr>
          <w:p w14:paraId="398627F2"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6AB74754"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IMD3</w:t>
            </w:r>
            <w:r w:rsidRPr="00590AEE">
              <w:rPr>
                <w:rFonts w:eastAsia="MS Mincho"/>
                <w:color w:val="000000"/>
                <w:vertAlign w:val="superscript"/>
                <w:lang w:val="en-US" w:eastAsia="en-US"/>
              </w:rPr>
              <w:t>1,2</w:t>
            </w:r>
          </w:p>
        </w:tc>
      </w:tr>
      <w:tr w:rsidR="00590AEE" w:rsidRPr="00590AEE" w14:paraId="2CDF216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E384D7C" w14:textId="77777777" w:rsidR="00590AEE" w:rsidRPr="00590AEE" w:rsidRDefault="00590AEE" w:rsidP="00590AEE">
            <w:pPr>
              <w:pStyle w:val="TAC"/>
              <w:rPr>
                <w:rFonts w:eastAsiaTheme="minorEastAsia" w:cs="Arial"/>
                <w:szCs w:val="18"/>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1017B84"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10EC5F4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3320</w:t>
            </w:r>
          </w:p>
        </w:tc>
        <w:tc>
          <w:tcPr>
            <w:tcW w:w="964" w:type="dxa"/>
            <w:tcBorders>
              <w:top w:val="single" w:sz="4" w:space="0" w:color="auto"/>
              <w:left w:val="single" w:sz="4" w:space="0" w:color="auto"/>
              <w:bottom w:val="single" w:sz="4" w:space="0" w:color="auto"/>
              <w:right w:val="single" w:sz="4" w:space="0" w:color="auto"/>
            </w:tcBorders>
            <w:vAlign w:val="center"/>
          </w:tcPr>
          <w:p w14:paraId="570F1475"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10</w:t>
            </w:r>
          </w:p>
        </w:tc>
        <w:tc>
          <w:tcPr>
            <w:tcW w:w="960" w:type="dxa"/>
            <w:tcBorders>
              <w:top w:val="single" w:sz="4" w:space="0" w:color="auto"/>
              <w:left w:val="single" w:sz="4" w:space="0" w:color="auto"/>
              <w:bottom w:val="single" w:sz="4" w:space="0" w:color="auto"/>
              <w:right w:val="single" w:sz="4" w:space="0" w:color="auto"/>
            </w:tcBorders>
            <w:vAlign w:val="center"/>
          </w:tcPr>
          <w:p w14:paraId="7890B028"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61C2DEB2"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3320</w:t>
            </w:r>
          </w:p>
        </w:tc>
        <w:tc>
          <w:tcPr>
            <w:tcW w:w="977" w:type="dxa"/>
            <w:tcBorders>
              <w:top w:val="single" w:sz="4" w:space="0" w:color="auto"/>
              <w:left w:val="single" w:sz="4" w:space="0" w:color="auto"/>
              <w:bottom w:val="single" w:sz="4" w:space="0" w:color="auto"/>
              <w:right w:val="single" w:sz="4" w:space="0" w:color="auto"/>
            </w:tcBorders>
            <w:vAlign w:val="center"/>
          </w:tcPr>
          <w:p w14:paraId="0BE64FB9" w14:textId="77777777" w:rsidR="00590AEE" w:rsidRPr="00590AEE" w:rsidRDefault="00590AEE" w:rsidP="00590AEE">
            <w:pPr>
              <w:pStyle w:val="TAC"/>
              <w:rPr>
                <w:rFonts w:eastAsiaTheme="minorEastAsia"/>
                <w:lang w:eastAsia="en-US"/>
              </w:rPr>
            </w:pPr>
            <w:r w:rsidRPr="00590AEE">
              <w:rPr>
                <w:rFonts w:eastAsia="MS Mincho"/>
                <w:color w:val="000000"/>
                <w:lang w:val="en-US"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1D8D25C1" w14:textId="77777777" w:rsidR="00590AEE" w:rsidRPr="00590AEE" w:rsidRDefault="00590AEE" w:rsidP="00590AEE">
            <w:pPr>
              <w:pStyle w:val="TAC"/>
              <w:rPr>
                <w:rFonts w:eastAsiaTheme="minorEastAsia" w:cs="Arial"/>
                <w:szCs w:val="18"/>
                <w:lang w:eastAsia="ko-KR"/>
              </w:rPr>
            </w:pPr>
            <w:r w:rsidRPr="00590AEE">
              <w:rPr>
                <w:rFonts w:eastAsia="MS Mincho"/>
                <w:color w:val="000000"/>
                <w:lang w:val="en-US" w:eastAsia="en-US"/>
              </w:rPr>
              <w:t>TDD</w:t>
            </w:r>
          </w:p>
        </w:tc>
        <w:tc>
          <w:tcPr>
            <w:tcW w:w="1057" w:type="dxa"/>
            <w:tcBorders>
              <w:top w:val="single" w:sz="4" w:space="0" w:color="auto"/>
              <w:left w:val="single" w:sz="4" w:space="0" w:color="auto"/>
              <w:bottom w:val="single" w:sz="4" w:space="0" w:color="auto"/>
              <w:right w:val="single" w:sz="4" w:space="0" w:color="auto"/>
            </w:tcBorders>
          </w:tcPr>
          <w:p w14:paraId="4AEE23C5" w14:textId="77777777" w:rsidR="00590AEE" w:rsidRPr="00590AEE" w:rsidRDefault="00590AEE" w:rsidP="00590AEE">
            <w:pPr>
              <w:pStyle w:val="TAC"/>
              <w:rPr>
                <w:rFonts w:eastAsiaTheme="minorEastAsia" w:cs="Arial"/>
                <w:szCs w:val="18"/>
                <w:lang w:eastAsia="zh-CN"/>
              </w:rPr>
            </w:pPr>
            <w:r w:rsidRPr="00590AEE">
              <w:rPr>
                <w:rFonts w:eastAsia="MS Mincho"/>
                <w:color w:val="000000"/>
                <w:lang w:val="en-US" w:eastAsia="en-US"/>
              </w:rPr>
              <w:t>N/A</w:t>
            </w:r>
          </w:p>
        </w:tc>
      </w:tr>
      <w:tr w:rsidR="00590AEE" w:rsidRPr="00590AEE" w14:paraId="305C1B9C"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711F272" w14:textId="77777777" w:rsidR="00590AEE" w:rsidRPr="00590AEE" w:rsidRDefault="00590AEE" w:rsidP="00590AEE">
            <w:pPr>
              <w:pStyle w:val="TAC"/>
              <w:rPr>
                <w:rFonts w:eastAsiaTheme="minorEastAsia" w:cs="Arial"/>
                <w:szCs w:val="22"/>
                <w:lang w:val="en-US" w:eastAsia="zh-CN"/>
              </w:rPr>
            </w:pPr>
            <w:r w:rsidRPr="00590AEE">
              <w:rPr>
                <w:rFonts w:eastAsiaTheme="minorEastAsia" w:cs="Arial" w:hint="eastAsia"/>
                <w:szCs w:val="18"/>
                <w:lang w:eastAsia="zh-CN"/>
              </w:rPr>
              <w:t>CA</w:t>
            </w:r>
            <w:r w:rsidRPr="00590AEE">
              <w:rPr>
                <w:rFonts w:eastAsiaTheme="minorEastAsia" w:cs="Arial"/>
                <w:szCs w:val="18"/>
                <w:lang w:eastAsia="ko-KR"/>
              </w:rPr>
              <w:t>_</w:t>
            </w:r>
            <w:r w:rsidRPr="00590AEE">
              <w:rPr>
                <w:rFonts w:eastAsiaTheme="minorEastAsia" w:cs="Arial" w:hint="eastAsia"/>
                <w:szCs w:val="18"/>
                <w:lang w:eastAsia="zh-CN"/>
              </w:rPr>
              <w:t>n</w:t>
            </w:r>
            <w:r w:rsidRPr="00590AEE">
              <w:rPr>
                <w:rFonts w:eastAsiaTheme="minorEastAsia" w:cs="Arial"/>
                <w:szCs w:val="18"/>
                <w:lang w:eastAsia="ko-KR"/>
              </w:rPr>
              <w:t>28</w:t>
            </w:r>
            <w:r w:rsidRPr="00590AEE">
              <w:rPr>
                <w:rFonts w:eastAsiaTheme="minorEastAsia" w:cs="Arial" w:hint="eastAsia"/>
                <w:szCs w:val="18"/>
                <w:lang w:eastAsia="zh-CN"/>
              </w:rPr>
              <w:t>-</w:t>
            </w:r>
            <w:r w:rsidRPr="00590AEE">
              <w:rPr>
                <w:rFonts w:eastAsiaTheme="minorEastAsia" w:cs="Arial"/>
                <w:szCs w:val="18"/>
                <w:lang w:eastAsia="ko-KR"/>
              </w:rPr>
              <w:t>n77-n79</w:t>
            </w:r>
          </w:p>
        </w:tc>
        <w:tc>
          <w:tcPr>
            <w:tcW w:w="1146" w:type="dxa"/>
            <w:tcBorders>
              <w:top w:val="single" w:sz="4" w:space="0" w:color="auto"/>
              <w:left w:val="single" w:sz="4" w:space="0" w:color="auto"/>
              <w:bottom w:val="single" w:sz="4" w:space="0" w:color="auto"/>
              <w:right w:val="single" w:sz="4" w:space="0" w:color="auto"/>
            </w:tcBorders>
            <w:vAlign w:val="center"/>
          </w:tcPr>
          <w:p w14:paraId="568EBA75"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n</w:t>
            </w:r>
            <w:r w:rsidRPr="00590AEE">
              <w:rPr>
                <w:rFonts w:eastAsiaTheme="minorEastAsia" w:cs="Arial"/>
                <w:szCs w:val="18"/>
                <w:lang w:eastAsia="ko-KR"/>
              </w:rPr>
              <w:t>77</w:t>
            </w:r>
          </w:p>
        </w:tc>
        <w:tc>
          <w:tcPr>
            <w:tcW w:w="960" w:type="dxa"/>
            <w:tcBorders>
              <w:top w:val="single" w:sz="4" w:space="0" w:color="auto"/>
              <w:left w:val="single" w:sz="4" w:space="0" w:color="auto"/>
              <w:bottom w:val="single" w:sz="4" w:space="0" w:color="auto"/>
              <w:right w:val="single" w:sz="4" w:space="0" w:color="auto"/>
            </w:tcBorders>
            <w:vAlign w:val="center"/>
          </w:tcPr>
          <w:p w14:paraId="3C93F970"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620</w:t>
            </w:r>
          </w:p>
        </w:tc>
        <w:tc>
          <w:tcPr>
            <w:tcW w:w="964" w:type="dxa"/>
            <w:tcBorders>
              <w:top w:val="single" w:sz="4" w:space="0" w:color="auto"/>
              <w:left w:val="single" w:sz="4" w:space="0" w:color="auto"/>
              <w:bottom w:val="single" w:sz="4" w:space="0" w:color="auto"/>
              <w:right w:val="single" w:sz="4" w:space="0" w:color="auto"/>
            </w:tcBorders>
            <w:vAlign w:val="center"/>
          </w:tcPr>
          <w:p w14:paraId="13D51CD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vAlign w:val="center"/>
          </w:tcPr>
          <w:p w14:paraId="71C07E88"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r w:rsidRPr="00590AEE">
              <w:rPr>
                <w:rFonts w:eastAsiaTheme="minorEastAsia"/>
                <w:lang w:eastAsia="en-US"/>
              </w:rPr>
              <w:t>2</w:t>
            </w:r>
          </w:p>
        </w:tc>
        <w:tc>
          <w:tcPr>
            <w:tcW w:w="960" w:type="dxa"/>
            <w:tcBorders>
              <w:top w:val="single" w:sz="4" w:space="0" w:color="auto"/>
              <w:left w:val="single" w:sz="4" w:space="0" w:color="auto"/>
              <w:bottom w:val="single" w:sz="4" w:space="0" w:color="auto"/>
              <w:right w:val="single" w:sz="4" w:space="0" w:color="auto"/>
            </w:tcBorders>
            <w:vAlign w:val="center"/>
          </w:tcPr>
          <w:p w14:paraId="00C30F1C"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3</w:t>
            </w:r>
            <w:r w:rsidRPr="00590AEE">
              <w:rPr>
                <w:rFonts w:eastAsiaTheme="minorEastAsia"/>
                <w:lang w:eastAsia="en-US"/>
              </w:rPr>
              <w:t>620</w:t>
            </w:r>
          </w:p>
        </w:tc>
        <w:tc>
          <w:tcPr>
            <w:tcW w:w="977" w:type="dxa"/>
            <w:tcBorders>
              <w:top w:val="single" w:sz="4" w:space="0" w:color="auto"/>
              <w:left w:val="single" w:sz="4" w:space="0" w:color="auto"/>
              <w:bottom w:val="single" w:sz="4" w:space="0" w:color="auto"/>
              <w:right w:val="single" w:sz="4" w:space="0" w:color="auto"/>
            </w:tcBorders>
            <w:vAlign w:val="center"/>
          </w:tcPr>
          <w:p w14:paraId="562767A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40BF901D"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10087ACF"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n</w:t>
            </w:r>
            <w:r w:rsidRPr="00590AEE">
              <w:rPr>
                <w:rFonts w:eastAsiaTheme="minorEastAsia" w:cs="Arial"/>
                <w:szCs w:val="18"/>
                <w:lang w:eastAsia="ko-KR"/>
              </w:rPr>
              <w:t>77</w:t>
            </w:r>
          </w:p>
        </w:tc>
      </w:tr>
      <w:tr w:rsidR="00590AEE" w:rsidRPr="00590AEE" w14:paraId="169E3CD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89C034A"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43722FE"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n</w:t>
            </w:r>
            <w:r w:rsidRPr="00590AEE">
              <w:rPr>
                <w:rFonts w:eastAsiaTheme="minorEastAsia" w:cs="Arial"/>
                <w:szCs w:val="18"/>
                <w:lang w:eastAsia="zh-CN"/>
              </w:rPr>
              <w:t>79</w:t>
            </w:r>
          </w:p>
        </w:tc>
        <w:tc>
          <w:tcPr>
            <w:tcW w:w="960" w:type="dxa"/>
            <w:tcBorders>
              <w:top w:val="single" w:sz="4" w:space="0" w:color="auto"/>
              <w:left w:val="single" w:sz="4" w:space="0" w:color="auto"/>
              <w:bottom w:val="single" w:sz="4" w:space="0" w:color="auto"/>
              <w:right w:val="single" w:sz="4" w:space="0" w:color="auto"/>
            </w:tcBorders>
            <w:vAlign w:val="center"/>
          </w:tcPr>
          <w:p w14:paraId="024666C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420</w:t>
            </w:r>
          </w:p>
        </w:tc>
        <w:tc>
          <w:tcPr>
            <w:tcW w:w="964" w:type="dxa"/>
            <w:tcBorders>
              <w:top w:val="single" w:sz="4" w:space="0" w:color="auto"/>
              <w:left w:val="single" w:sz="4" w:space="0" w:color="auto"/>
              <w:bottom w:val="single" w:sz="4" w:space="0" w:color="auto"/>
              <w:right w:val="single" w:sz="4" w:space="0" w:color="auto"/>
            </w:tcBorders>
            <w:vAlign w:val="center"/>
          </w:tcPr>
          <w:p w14:paraId="61E2C27A"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0</w:t>
            </w:r>
          </w:p>
        </w:tc>
        <w:tc>
          <w:tcPr>
            <w:tcW w:w="960" w:type="dxa"/>
            <w:tcBorders>
              <w:top w:val="single" w:sz="4" w:space="0" w:color="auto"/>
              <w:left w:val="single" w:sz="4" w:space="0" w:color="auto"/>
              <w:bottom w:val="single" w:sz="4" w:space="0" w:color="auto"/>
              <w:right w:val="single" w:sz="4" w:space="0" w:color="auto"/>
            </w:tcBorders>
            <w:vAlign w:val="center"/>
          </w:tcPr>
          <w:p w14:paraId="534BB3C3"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16</w:t>
            </w:r>
          </w:p>
        </w:tc>
        <w:tc>
          <w:tcPr>
            <w:tcW w:w="960" w:type="dxa"/>
            <w:tcBorders>
              <w:top w:val="single" w:sz="4" w:space="0" w:color="auto"/>
              <w:left w:val="single" w:sz="4" w:space="0" w:color="auto"/>
              <w:bottom w:val="single" w:sz="4" w:space="0" w:color="auto"/>
              <w:right w:val="single" w:sz="4" w:space="0" w:color="auto"/>
            </w:tcBorders>
            <w:vAlign w:val="center"/>
          </w:tcPr>
          <w:p w14:paraId="1A3C30D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4</w:t>
            </w:r>
            <w:r w:rsidRPr="00590AEE">
              <w:rPr>
                <w:rFonts w:eastAsiaTheme="minorEastAsia"/>
                <w:lang w:eastAsia="en-US"/>
              </w:rPr>
              <w:t>420</w:t>
            </w:r>
          </w:p>
        </w:tc>
        <w:tc>
          <w:tcPr>
            <w:tcW w:w="977" w:type="dxa"/>
            <w:tcBorders>
              <w:top w:val="single" w:sz="4" w:space="0" w:color="auto"/>
              <w:left w:val="single" w:sz="4" w:space="0" w:color="auto"/>
              <w:bottom w:val="single" w:sz="4" w:space="0" w:color="auto"/>
              <w:right w:val="single" w:sz="4" w:space="0" w:color="auto"/>
            </w:tcBorders>
            <w:vAlign w:val="center"/>
          </w:tcPr>
          <w:p w14:paraId="122A31ED"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w:t>
            </w:r>
            <w:r w:rsidRPr="00590AEE">
              <w:rPr>
                <w:rFonts w:eastAsiaTheme="minorEastAsia"/>
                <w:lang w:eastAsia="en-US"/>
              </w:rPr>
              <w:t>/A</w:t>
            </w:r>
          </w:p>
        </w:tc>
        <w:tc>
          <w:tcPr>
            <w:tcW w:w="828" w:type="dxa"/>
            <w:tcBorders>
              <w:top w:val="single" w:sz="4" w:space="0" w:color="auto"/>
              <w:left w:val="single" w:sz="4" w:space="0" w:color="auto"/>
              <w:bottom w:val="single" w:sz="4" w:space="0" w:color="auto"/>
              <w:right w:val="single" w:sz="4" w:space="0" w:color="auto"/>
            </w:tcBorders>
          </w:tcPr>
          <w:p w14:paraId="77C9FCB4"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c>
          <w:tcPr>
            <w:tcW w:w="1057" w:type="dxa"/>
            <w:tcBorders>
              <w:top w:val="single" w:sz="4" w:space="0" w:color="auto"/>
              <w:left w:val="single" w:sz="4" w:space="0" w:color="auto"/>
              <w:bottom w:val="single" w:sz="4" w:space="0" w:color="auto"/>
              <w:right w:val="single" w:sz="4" w:space="0" w:color="auto"/>
            </w:tcBorders>
            <w:vAlign w:val="center"/>
          </w:tcPr>
          <w:p w14:paraId="1AF07AA8" w14:textId="77777777" w:rsidR="00590AEE" w:rsidRPr="00590AEE" w:rsidRDefault="00590AEE" w:rsidP="00590AEE">
            <w:pPr>
              <w:pStyle w:val="TAC"/>
              <w:rPr>
                <w:rFonts w:eastAsiaTheme="minorEastAsia"/>
                <w:lang w:eastAsia="en-US"/>
              </w:rPr>
            </w:pPr>
            <w:r w:rsidRPr="00590AEE">
              <w:rPr>
                <w:rFonts w:eastAsiaTheme="minorEastAsia" w:cs="Arial" w:hint="eastAsia"/>
                <w:szCs w:val="18"/>
                <w:lang w:eastAsia="zh-CN"/>
              </w:rPr>
              <w:t>n</w:t>
            </w:r>
            <w:r w:rsidRPr="00590AEE">
              <w:rPr>
                <w:rFonts w:eastAsiaTheme="minorEastAsia" w:cs="Arial"/>
                <w:szCs w:val="18"/>
                <w:lang w:eastAsia="zh-CN"/>
              </w:rPr>
              <w:t>79</w:t>
            </w:r>
          </w:p>
        </w:tc>
      </w:tr>
      <w:tr w:rsidR="00590AEE" w:rsidRPr="00590AEE" w14:paraId="5A55630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F91250D"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E4743DC"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n28</w:t>
            </w:r>
          </w:p>
        </w:tc>
        <w:tc>
          <w:tcPr>
            <w:tcW w:w="960" w:type="dxa"/>
            <w:tcBorders>
              <w:top w:val="single" w:sz="4" w:space="0" w:color="auto"/>
              <w:left w:val="single" w:sz="4" w:space="0" w:color="auto"/>
              <w:bottom w:val="single" w:sz="4" w:space="0" w:color="auto"/>
              <w:right w:val="single" w:sz="4" w:space="0" w:color="auto"/>
            </w:tcBorders>
            <w:vAlign w:val="center"/>
          </w:tcPr>
          <w:p w14:paraId="5F03041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7</w:t>
            </w:r>
            <w:r w:rsidRPr="00590AEE">
              <w:rPr>
                <w:rFonts w:eastAsiaTheme="minorEastAsia"/>
                <w:lang w:eastAsia="en-US"/>
              </w:rPr>
              <w:t>45</w:t>
            </w:r>
          </w:p>
        </w:tc>
        <w:tc>
          <w:tcPr>
            <w:tcW w:w="964" w:type="dxa"/>
            <w:tcBorders>
              <w:top w:val="single" w:sz="4" w:space="0" w:color="auto"/>
              <w:left w:val="single" w:sz="4" w:space="0" w:color="auto"/>
              <w:bottom w:val="single" w:sz="4" w:space="0" w:color="auto"/>
              <w:right w:val="single" w:sz="4" w:space="0" w:color="auto"/>
            </w:tcBorders>
            <w:vAlign w:val="center"/>
          </w:tcPr>
          <w:p w14:paraId="11C1F1C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5864407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w:t>
            </w: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19092C4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8</w:t>
            </w:r>
            <w:r w:rsidRPr="00590AEE">
              <w:rPr>
                <w:rFonts w:eastAsiaTheme="minorEastAsia"/>
                <w:lang w:eastAsia="en-US"/>
              </w:rPr>
              <w:t>00</w:t>
            </w:r>
          </w:p>
        </w:tc>
        <w:tc>
          <w:tcPr>
            <w:tcW w:w="977" w:type="dxa"/>
            <w:tcBorders>
              <w:top w:val="single" w:sz="4" w:space="0" w:color="auto"/>
              <w:left w:val="single" w:sz="4" w:space="0" w:color="auto"/>
              <w:bottom w:val="single" w:sz="4" w:space="0" w:color="auto"/>
              <w:right w:val="single" w:sz="4" w:space="0" w:color="auto"/>
            </w:tcBorders>
            <w:vAlign w:val="center"/>
          </w:tcPr>
          <w:p w14:paraId="0FF3A77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w:t>
            </w:r>
            <w:r w:rsidRPr="00590AEE">
              <w:rPr>
                <w:rFonts w:eastAsiaTheme="minorEastAsia"/>
                <w:lang w:eastAsia="en-US"/>
              </w:rPr>
              <w:t>6.2</w:t>
            </w:r>
          </w:p>
        </w:tc>
        <w:tc>
          <w:tcPr>
            <w:tcW w:w="828" w:type="dxa"/>
            <w:tcBorders>
              <w:top w:val="single" w:sz="4" w:space="0" w:color="auto"/>
              <w:left w:val="single" w:sz="4" w:space="0" w:color="auto"/>
              <w:bottom w:val="single" w:sz="4" w:space="0" w:color="auto"/>
              <w:right w:val="single" w:sz="4" w:space="0" w:color="auto"/>
            </w:tcBorders>
          </w:tcPr>
          <w:p w14:paraId="116C1849"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IMD2</w:t>
            </w:r>
            <w:r w:rsidRPr="00590AEE">
              <w:rPr>
                <w:rFonts w:eastAsiaTheme="minorEastAsia" w:cs="Arial"/>
                <w:szCs w:val="18"/>
                <w:vertAlign w:val="superscript"/>
                <w:lang w:eastAsia="ko-KR"/>
              </w:rPr>
              <w:t>1,2</w:t>
            </w:r>
          </w:p>
        </w:tc>
        <w:tc>
          <w:tcPr>
            <w:tcW w:w="1057" w:type="dxa"/>
            <w:tcBorders>
              <w:top w:val="single" w:sz="4" w:space="0" w:color="auto"/>
              <w:left w:val="single" w:sz="4" w:space="0" w:color="auto"/>
              <w:bottom w:val="single" w:sz="4" w:space="0" w:color="auto"/>
              <w:right w:val="single" w:sz="4" w:space="0" w:color="auto"/>
            </w:tcBorders>
            <w:vAlign w:val="center"/>
          </w:tcPr>
          <w:p w14:paraId="7AEC67C1"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n28</w:t>
            </w:r>
          </w:p>
        </w:tc>
      </w:tr>
      <w:tr w:rsidR="00590AEE" w:rsidRPr="00590AEE" w14:paraId="3867BEC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8C3FC00" w14:textId="77777777" w:rsidR="00590AEE" w:rsidRPr="00590AEE" w:rsidRDefault="00590AEE" w:rsidP="00590AEE">
            <w:pPr>
              <w:pStyle w:val="TAC"/>
              <w:rPr>
                <w:rFonts w:eastAsiaTheme="minorEastAsia" w:cs="Arial"/>
                <w:szCs w:val="22"/>
                <w:lang w:val="en-US" w:eastAsia="zh-CN"/>
              </w:rPr>
            </w:pPr>
            <w:r w:rsidRPr="00590AEE">
              <w:rPr>
                <w:rFonts w:eastAsiaTheme="minorEastAsia"/>
                <w:lang w:eastAsia="ko-KR"/>
              </w:rPr>
              <w:t>CA_n28-n78-n79</w:t>
            </w:r>
          </w:p>
        </w:tc>
        <w:tc>
          <w:tcPr>
            <w:tcW w:w="1146" w:type="dxa"/>
            <w:tcBorders>
              <w:top w:val="single" w:sz="4" w:space="0" w:color="auto"/>
              <w:left w:val="single" w:sz="4" w:space="0" w:color="auto"/>
              <w:bottom w:val="single" w:sz="4" w:space="0" w:color="auto"/>
              <w:right w:val="single" w:sz="4" w:space="0" w:color="auto"/>
            </w:tcBorders>
            <w:vAlign w:val="center"/>
          </w:tcPr>
          <w:p w14:paraId="31A74F49" w14:textId="77777777" w:rsidR="00590AEE" w:rsidRPr="00590AEE" w:rsidRDefault="00590AEE" w:rsidP="00590AEE">
            <w:pPr>
              <w:pStyle w:val="TAC"/>
              <w:rPr>
                <w:rFonts w:eastAsiaTheme="minorEastAsia" w:cs="Arial"/>
                <w:szCs w:val="18"/>
                <w:lang w:eastAsia="ko-KR"/>
              </w:rPr>
            </w:pPr>
            <w:r w:rsidRPr="00590AEE">
              <w:rPr>
                <w:rFonts w:eastAsia="Yu Mincho"/>
                <w:lang w:eastAsia="ja-JP"/>
              </w:rPr>
              <w:t>n28</w:t>
            </w:r>
          </w:p>
        </w:tc>
        <w:tc>
          <w:tcPr>
            <w:tcW w:w="960" w:type="dxa"/>
            <w:tcBorders>
              <w:top w:val="single" w:sz="4" w:space="0" w:color="auto"/>
              <w:left w:val="single" w:sz="4" w:space="0" w:color="auto"/>
              <w:bottom w:val="single" w:sz="4" w:space="0" w:color="auto"/>
              <w:right w:val="single" w:sz="4" w:space="0" w:color="auto"/>
            </w:tcBorders>
            <w:vAlign w:val="center"/>
          </w:tcPr>
          <w:p w14:paraId="7A9981B3" w14:textId="77777777" w:rsidR="00590AEE" w:rsidRPr="00590AEE" w:rsidRDefault="00590AEE" w:rsidP="00590AEE">
            <w:pPr>
              <w:pStyle w:val="TAC"/>
              <w:rPr>
                <w:rFonts w:eastAsiaTheme="minorEastAsia"/>
                <w:lang w:eastAsia="en-US"/>
              </w:rPr>
            </w:pPr>
            <w:r w:rsidRPr="00590AEE">
              <w:rPr>
                <w:rFonts w:eastAsiaTheme="minorEastAsia"/>
                <w:lang w:eastAsia="ko-KR"/>
              </w:rPr>
              <w:t>740</w:t>
            </w:r>
          </w:p>
        </w:tc>
        <w:tc>
          <w:tcPr>
            <w:tcW w:w="964" w:type="dxa"/>
            <w:tcBorders>
              <w:top w:val="single" w:sz="4" w:space="0" w:color="auto"/>
              <w:left w:val="single" w:sz="4" w:space="0" w:color="auto"/>
              <w:bottom w:val="single" w:sz="4" w:space="0" w:color="auto"/>
              <w:right w:val="single" w:sz="4" w:space="0" w:color="auto"/>
            </w:tcBorders>
            <w:vAlign w:val="center"/>
          </w:tcPr>
          <w:p w14:paraId="6E11BC97" w14:textId="77777777" w:rsidR="00590AEE" w:rsidRPr="00590AEE" w:rsidRDefault="00590AEE" w:rsidP="00590AEE">
            <w:pPr>
              <w:pStyle w:val="TAC"/>
              <w:rPr>
                <w:rFonts w:eastAsiaTheme="minorEastAsia"/>
                <w:lang w:eastAsia="en-US"/>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397CE3C4"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073ABA3C" w14:textId="77777777" w:rsidR="00590AEE" w:rsidRPr="00590AEE" w:rsidRDefault="00590AEE" w:rsidP="00590AEE">
            <w:pPr>
              <w:pStyle w:val="TAC"/>
              <w:rPr>
                <w:rFonts w:eastAsiaTheme="minorEastAsia"/>
                <w:lang w:eastAsia="en-US"/>
              </w:rPr>
            </w:pPr>
            <w:r w:rsidRPr="00590AEE">
              <w:rPr>
                <w:rFonts w:eastAsiaTheme="minorEastAsia"/>
                <w:lang w:eastAsia="ko-KR"/>
              </w:rPr>
              <w:t>795</w:t>
            </w:r>
          </w:p>
        </w:tc>
        <w:tc>
          <w:tcPr>
            <w:tcW w:w="977" w:type="dxa"/>
            <w:tcBorders>
              <w:top w:val="single" w:sz="4" w:space="0" w:color="auto"/>
              <w:left w:val="single" w:sz="4" w:space="0" w:color="auto"/>
              <w:bottom w:val="single" w:sz="4" w:space="0" w:color="auto"/>
              <w:right w:val="single" w:sz="4" w:space="0" w:color="auto"/>
            </w:tcBorders>
            <w:vAlign w:val="center"/>
          </w:tcPr>
          <w:p w14:paraId="73075614"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B7E25A3" w14:textId="77777777" w:rsidR="00590AEE" w:rsidRPr="00590AEE" w:rsidRDefault="00590AEE" w:rsidP="00590AEE">
            <w:pPr>
              <w:pStyle w:val="TAC"/>
              <w:rPr>
                <w:rFonts w:eastAsiaTheme="minorEastAsia" w:cs="Arial"/>
                <w:szCs w:val="18"/>
                <w:lang w:eastAsia="ko-KR"/>
              </w:rPr>
            </w:pPr>
            <w:r w:rsidRPr="00590AEE">
              <w:rPr>
                <w:rFonts w:eastAsiaTheme="minorEastAsia" w:cs="Arial" w:hint="eastAsia"/>
                <w:szCs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176DF78"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590B324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F0FD839"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DE6F86C" w14:textId="77777777" w:rsidR="00590AEE" w:rsidRPr="00590AEE" w:rsidRDefault="00590AEE" w:rsidP="00590AEE">
            <w:pPr>
              <w:pStyle w:val="TAC"/>
              <w:rPr>
                <w:rFonts w:eastAsiaTheme="minorEastAsia" w:cs="Arial"/>
                <w:szCs w:val="18"/>
                <w:lang w:eastAsia="ko-KR"/>
              </w:rPr>
            </w:pPr>
            <w:r w:rsidRPr="00590AEE">
              <w:rPr>
                <w:rFonts w:eastAsia="Yu Mincho"/>
                <w:lang w:val="en-US" w:eastAsia="ja-JP"/>
              </w:rPr>
              <w:t>n</w:t>
            </w:r>
            <w:r w:rsidRPr="00590AEE">
              <w:rPr>
                <w:rFonts w:eastAsia="Yu Mincho" w:hint="eastAsia"/>
                <w:lang w:val="en-US" w:eastAsia="ja-JP"/>
              </w:rPr>
              <w:t>7</w:t>
            </w:r>
            <w:r w:rsidRPr="00590AEE">
              <w:rPr>
                <w:rFonts w:eastAsia="Yu Mincho"/>
                <w:lang w:val="en-US" w:eastAsia="ja-JP"/>
              </w:rPr>
              <w:t>8</w:t>
            </w:r>
          </w:p>
        </w:tc>
        <w:tc>
          <w:tcPr>
            <w:tcW w:w="960" w:type="dxa"/>
            <w:tcBorders>
              <w:top w:val="single" w:sz="4" w:space="0" w:color="auto"/>
              <w:left w:val="single" w:sz="4" w:space="0" w:color="auto"/>
              <w:bottom w:val="single" w:sz="4" w:space="0" w:color="auto"/>
              <w:right w:val="single" w:sz="4" w:space="0" w:color="auto"/>
            </w:tcBorders>
            <w:vAlign w:val="center"/>
          </w:tcPr>
          <w:p w14:paraId="40D5087F" w14:textId="77777777" w:rsidR="00590AEE" w:rsidRPr="00590AEE" w:rsidRDefault="00590AEE" w:rsidP="00590AEE">
            <w:pPr>
              <w:pStyle w:val="TAC"/>
              <w:rPr>
                <w:rFonts w:eastAsiaTheme="minorEastAsia"/>
                <w:lang w:eastAsia="en-US"/>
              </w:rPr>
            </w:pPr>
            <w:r w:rsidRPr="00590AEE">
              <w:rPr>
                <w:rFonts w:eastAsiaTheme="minorEastAsia"/>
                <w:lang w:eastAsia="ko-KR"/>
              </w:rPr>
              <w:t>3700</w:t>
            </w:r>
          </w:p>
        </w:tc>
        <w:tc>
          <w:tcPr>
            <w:tcW w:w="964" w:type="dxa"/>
            <w:tcBorders>
              <w:top w:val="single" w:sz="4" w:space="0" w:color="auto"/>
              <w:left w:val="single" w:sz="4" w:space="0" w:color="auto"/>
              <w:bottom w:val="single" w:sz="4" w:space="0" w:color="auto"/>
              <w:right w:val="single" w:sz="4" w:space="0" w:color="auto"/>
            </w:tcBorders>
            <w:vAlign w:val="center"/>
          </w:tcPr>
          <w:p w14:paraId="47B3D1FE" w14:textId="77777777" w:rsidR="00590AEE" w:rsidRPr="00590AEE" w:rsidRDefault="00590AEE" w:rsidP="00590AEE">
            <w:pPr>
              <w:pStyle w:val="TAC"/>
              <w:rPr>
                <w:rFonts w:eastAsiaTheme="minorEastAsia"/>
                <w:lang w:eastAsia="en-US"/>
              </w:rPr>
            </w:pPr>
            <w:r w:rsidRPr="00590AEE">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588BDFA7" w14:textId="77777777" w:rsidR="00590AEE" w:rsidRPr="00590AEE" w:rsidRDefault="00590AEE" w:rsidP="00590AEE">
            <w:pPr>
              <w:pStyle w:val="TAC"/>
              <w:rPr>
                <w:rFonts w:eastAsiaTheme="minorEastAsia"/>
                <w:lang w:eastAsia="en-US"/>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090FF678" w14:textId="77777777" w:rsidR="00590AEE" w:rsidRPr="00590AEE" w:rsidRDefault="00590AEE" w:rsidP="00590AEE">
            <w:pPr>
              <w:pStyle w:val="TAC"/>
              <w:rPr>
                <w:rFonts w:eastAsiaTheme="minorEastAsia"/>
                <w:lang w:eastAsia="en-US"/>
              </w:rPr>
            </w:pPr>
            <w:r w:rsidRPr="00590AEE">
              <w:rPr>
                <w:rFonts w:eastAsiaTheme="minorEastAsia"/>
                <w:lang w:eastAsia="ko-KR"/>
              </w:rPr>
              <w:t>3700</w:t>
            </w:r>
          </w:p>
        </w:tc>
        <w:tc>
          <w:tcPr>
            <w:tcW w:w="977" w:type="dxa"/>
            <w:tcBorders>
              <w:top w:val="single" w:sz="4" w:space="0" w:color="auto"/>
              <w:left w:val="single" w:sz="4" w:space="0" w:color="auto"/>
              <w:bottom w:val="single" w:sz="4" w:space="0" w:color="auto"/>
              <w:right w:val="single" w:sz="4" w:space="0" w:color="auto"/>
            </w:tcBorders>
            <w:vAlign w:val="center"/>
          </w:tcPr>
          <w:p w14:paraId="446F032E"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1D9CE47" w14:textId="77777777" w:rsidR="00590AEE" w:rsidRPr="00590AEE" w:rsidRDefault="00590AEE" w:rsidP="00590AEE">
            <w:pPr>
              <w:pStyle w:val="TAC"/>
              <w:rPr>
                <w:rFonts w:eastAsiaTheme="minorEastAsia" w:cs="Arial"/>
                <w:szCs w:val="18"/>
                <w:lang w:eastAsia="zh-CN"/>
              </w:rPr>
            </w:pPr>
            <w:r w:rsidRPr="00590AEE">
              <w:rPr>
                <w:rFonts w:eastAsiaTheme="minorEastAsia" w:cs="Arial" w:hint="eastAsia"/>
                <w:szCs w:val="18"/>
                <w:lang w:eastAsia="zh-CN"/>
              </w:rPr>
              <w:t>T</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vAlign w:val="center"/>
          </w:tcPr>
          <w:p w14:paraId="4BCB8070"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1D419C8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D940B8F"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38C30E9" w14:textId="77777777" w:rsidR="00590AEE" w:rsidRPr="00590AEE" w:rsidRDefault="00590AEE" w:rsidP="00590AEE">
            <w:pPr>
              <w:pStyle w:val="TAC"/>
              <w:rPr>
                <w:rFonts w:eastAsiaTheme="minorEastAsia" w:cs="Arial"/>
                <w:szCs w:val="18"/>
                <w:lang w:eastAsia="ko-KR"/>
              </w:rPr>
            </w:pPr>
            <w:r w:rsidRPr="00590AEE">
              <w:rPr>
                <w:rFonts w:eastAsia="Yu Mincho"/>
                <w:lang w:eastAsia="ja-JP"/>
              </w:rPr>
              <w:t>n</w:t>
            </w:r>
            <w:r w:rsidRPr="00590AEE">
              <w:rPr>
                <w:rFonts w:eastAsia="Yu Mincho" w:hint="eastAsia"/>
                <w:lang w:eastAsia="ja-JP"/>
              </w:rPr>
              <w:t>7</w:t>
            </w:r>
            <w:r w:rsidRPr="00590AEE">
              <w:rPr>
                <w:rFonts w:eastAsia="Yu Mincho"/>
                <w:lang w:eastAsia="ja-JP"/>
              </w:rPr>
              <w:t>9</w:t>
            </w:r>
          </w:p>
        </w:tc>
        <w:tc>
          <w:tcPr>
            <w:tcW w:w="960" w:type="dxa"/>
            <w:tcBorders>
              <w:top w:val="single" w:sz="4" w:space="0" w:color="auto"/>
              <w:left w:val="single" w:sz="4" w:space="0" w:color="auto"/>
              <w:bottom w:val="single" w:sz="4" w:space="0" w:color="auto"/>
              <w:right w:val="single" w:sz="4" w:space="0" w:color="auto"/>
            </w:tcBorders>
            <w:vAlign w:val="center"/>
          </w:tcPr>
          <w:p w14:paraId="443D2AD1" w14:textId="77777777" w:rsidR="00590AEE" w:rsidRPr="00590AEE" w:rsidRDefault="00590AEE" w:rsidP="00590AEE">
            <w:pPr>
              <w:pStyle w:val="TAC"/>
              <w:rPr>
                <w:rFonts w:eastAsiaTheme="minorEastAsia"/>
                <w:lang w:eastAsia="en-US"/>
              </w:rPr>
            </w:pPr>
            <w:r w:rsidRPr="00590AEE">
              <w:rPr>
                <w:rFonts w:eastAsiaTheme="minorEastAsia"/>
                <w:lang w:eastAsia="ko-KR"/>
              </w:rPr>
              <w:t>4440</w:t>
            </w:r>
          </w:p>
        </w:tc>
        <w:tc>
          <w:tcPr>
            <w:tcW w:w="964" w:type="dxa"/>
            <w:tcBorders>
              <w:top w:val="single" w:sz="4" w:space="0" w:color="auto"/>
              <w:left w:val="single" w:sz="4" w:space="0" w:color="auto"/>
              <w:bottom w:val="single" w:sz="4" w:space="0" w:color="auto"/>
              <w:right w:val="single" w:sz="4" w:space="0" w:color="auto"/>
            </w:tcBorders>
            <w:vAlign w:val="center"/>
          </w:tcPr>
          <w:p w14:paraId="79A07B66" w14:textId="77777777" w:rsidR="00590AEE" w:rsidRPr="00590AEE" w:rsidRDefault="00590AEE" w:rsidP="00590AEE">
            <w:pPr>
              <w:pStyle w:val="TAC"/>
              <w:rPr>
                <w:rFonts w:eastAsiaTheme="minorEastAsia"/>
                <w:lang w:eastAsia="en-US"/>
              </w:rPr>
            </w:pPr>
            <w:r w:rsidRPr="00590AEE">
              <w:rPr>
                <w:rFonts w:eastAsiaTheme="minorEastAsia"/>
                <w:lang w:eastAsia="ko-KR"/>
              </w:rPr>
              <w:t>40</w:t>
            </w:r>
          </w:p>
        </w:tc>
        <w:tc>
          <w:tcPr>
            <w:tcW w:w="960" w:type="dxa"/>
            <w:tcBorders>
              <w:top w:val="single" w:sz="4" w:space="0" w:color="auto"/>
              <w:left w:val="single" w:sz="4" w:space="0" w:color="auto"/>
              <w:bottom w:val="single" w:sz="4" w:space="0" w:color="auto"/>
              <w:right w:val="single" w:sz="4" w:space="0" w:color="auto"/>
            </w:tcBorders>
            <w:vAlign w:val="center"/>
          </w:tcPr>
          <w:p w14:paraId="1CAAF257" w14:textId="77777777" w:rsidR="00590AEE" w:rsidRPr="00590AEE" w:rsidRDefault="00590AEE" w:rsidP="00590AEE">
            <w:pPr>
              <w:pStyle w:val="TAC"/>
              <w:rPr>
                <w:rFonts w:eastAsiaTheme="minorEastAsia"/>
                <w:lang w:eastAsia="en-US"/>
              </w:rPr>
            </w:pPr>
            <w:r w:rsidRPr="00590AEE">
              <w:rPr>
                <w:rFonts w:eastAsiaTheme="minorEastAsia"/>
                <w:lang w:eastAsia="ko-KR"/>
              </w:rPr>
              <w:t>216</w:t>
            </w:r>
          </w:p>
        </w:tc>
        <w:tc>
          <w:tcPr>
            <w:tcW w:w="960" w:type="dxa"/>
            <w:tcBorders>
              <w:top w:val="single" w:sz="4" w:space="0" w:color="auto"/>
              <w:left w:val="single" w:sz="4" w:space="0" w:color="auto"/>
              <w:bottom w:val="single" w:sz="4" w:space="0" w:color="auto"/>
              <w:right w:val="single" w:sz="4" w:space="0" w:color="auto"/>
            </w:tcBorders>
            <w:vAlign w:val="center"/>
          </w:tcPr>
          <w:p w14:paraId="651FB7DD" w14:textId="77777777" w:rsidR="00590AEE" w:rsidRPr="00590AEE" w:rsidRDefault="00590AEE" w:rsidP="00590AEE">
            <w:pPr>
              <w:pStyle w:val="TAC"/>
              <w:rPr>
                <w:rFonts w:eastAsiaTheme="minorEastAsia"/>
                <w:lang w:eastAsia="en-US"/>
              </w:rPr>
            </w:pPr>
            <w:r w:rsidRPr="00590AEE">
              <w:rPr>
                <w:rFonts w:eastAsiaTheme="minorEastAsia"/>
                <w:lang w:eastAsia="ko-KR"/>
              </w:rPr>
              <w:t>4440</w:t>
            </w:r>
          </w:p>
        </w:tc>
        <w:tc>
          <w:tcPr>
            <w:tcW w:w="977" w:type="dxa"/>
            <w:tcBorders>
              <w:top w:val="single" w:sz="4" w:space="0" w:color="auto"/>
              <w:left w:val="single" w:sz="4" w:space="0" w:color="auto"/>
              <w:bottom w:val="single" w:sz="4" w:space="0" w:color="auto"/>
              <w:right w:val="single" w:sz="4" w:space="0" w:color="auto"/>
            </w:tcBorders>
            <w:vAlign w:val="center"/>
          </w:tcPr>
          <w:p w14:paraId="0CDD8556" w14:textId="77777777" w:rsidR="00590AEE" w:rsidRPr="00590AEE" w:rsidRDefault="00590AEE" w:rsidP="00590AEE">
            <w:pPr>
              <w:pStyle w:val="TAC"/>
              <w:rPr>
                <w:rFonts w:eastAsiaTheme="minorEastAsia"/>
                <w:lang w:eastAsia="en-US"/>
              </w:rPr>
            </w:pPr>
            <w:r w:rsidRPr="00590AEE">
              <w:rPr>
                <w:rFonts w:eastAsia="Yu Mincho" w:hint="eastAsia"/>
                <w:lang w:eastAsia="ja-JP"/>
              </w:rPr>
              <w:t>2</w:t>
            </w:r>
            <w:r w:rsidRPr="00590AEE">
              <w:rPr>
                <w:rFonts w:eastAsia="Yu Mincho"/>
                <w:lang w:eastAsia="ja-JP"/>
              </w:rPr>
              <w:t>6.2</w:t>
            </w:r>
          </w:p>
        </w:tc>
        <w:tc>
          <w:tcPr>
            <w:tcW w:w="828" w:type="dxa"/>
            <w:tcBorders>
              <w:top w:val="single" w:sz="4" w:space="0" w:color="auto"/>
              <w:left w:val="single" w:sz="4" w:space="0" w:color="auto"/>
              <w:bottom w:val="single" w:sz="4" w:space="0" w:color="auto"/>
              <w:right w:val="single" w:sz="4" w:space="0" w:color="auto"/>
            </w:tcBorders>
          </w:tcPr>
          <w:p w14:paraId="2950E4DF" w14:textId="77777777" w:rsidR="00590AEE" w:rsidRPr="00590AEE" w:rsidRDefault="00590AEE" w:rsidP="00590AEE">
            <w:pPr>
              <w:pStyle w:val="TAC"/>
              <w:rPr>
                <w:rFonts w:eastAsiaTheme="minorEastAsia" w:cs="Arial"/>
                <w:szCs w:val="18"/>
                <w:lang w:eastAsia="zh-CN"/>
              </w:rPr>
            </w:pPr>
            <w:r w:rsidRPr="00590AEE">
              <w:rPr>
                <w:rFonts w:eastAsiaTheme="minorEastAsia" w:cs="Arial" w:hint="eastAsia"/>
                <w:szCs w:val="18"/>
                <w:lang w:eastAsia="zh-CN"/>
              </w:rPr>
              <w:t>T</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vAlign w:val="center"/>
          </w:tcPr>
          <w:p w14:paraId="1F69146F"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IMD</w:t>
            </w:r>
            <w:r w:rsidRPr="00590AEE">
              <w:rPr>
                <w:rFonts w:eastAsiaTheme="minorEastAsia"/>
                <w:lang w:eastAsia="en-US"/>
              </w:rPr>
              <w:t>2</w:t>
            </w:r>
            <w:r w:rsidRPr="00590AEE">
              <w:rPr>
                <w:rFonts w:eastAsia="Yu Mincho"/>
                <w:vertAlign w:val="superscript"/>
                <w:lang w:eastAsia="ja-JP"/>
              </w:rPr>
              <w:t>1,3,4</w:t>
            </w:r>
          </w:p>
        </w:tc>
      </w:tr>
      <w:tr w:rsidR="00590AEE" w:rsidRPr="00590AEE" w14:paraId="10042B2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91D9A7C"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FBC8BE4" w14:textId="77777777" w:rsidR="00590AEE" w:rsidRPr="00590AEE" w:rsidRDefault="00590AEE" w:rsidP="00590AEE">
            <w:pPr>
              <w:pStyle w:val="TAC"/>
              <w:rPr>
                <w:rFonts w:eastAsiaTheme="minorEastAsia" w:cs="Arial"/>
                <w:szCs w:val="18"/>
                <w:lang w:eastAsia="ko-KR"/>
              </w:rPr>
            </w:pPr>
            <w:r w:rsidRPr="00590AEE">
              <w:rPr>
                <w:rFonts w:eastAsia="Yu Mincho"/>
                <w:lang w:eastAsia="ja-JP"/>
              </w:rPr>
              <w:t>n28</w:t>
            </w:r>
          </w:p>
        </w:tc>
        <w:tc>
          <w:tcPr>
            <w:tcW w:w="960" w:type="dxa"/>
            <w:tcBorders>
              <w:top w:val="single" w:sz="4" w:space="0" w:color="auto"/>
              <w:left w:val="single" w:sz="4" w:space="0" w:color="auto"/>
              <w:bottom w:val="single" w:sz="4" w:space="0" w:color="auto"/>
              <w:right w:val="single" w:sz="4" w:space="0" w:color="auto"/>
            </w:tcBorders>
            <w:vAlign w:val="center"/>
          </w:tcPr>
          <w:p w14:paraId="7F4FABFA" w14:textId="77777777" w:rsidR="00590AEE" w:rsidRPr="00590AEE" w:rsidRDefault="00590AEE" w:rsidP="00590AEE">
            <w:pPr>
              <w:pStyle w:val="TAC"/>
              <w:rPr>
                <w:rFonts w:eastAsiaTheme="minorEastAsia"/>
                <w:lang w:eastAsia="en-US"/>
              </w:rPr>
            </w:pPr>
            <w:r w:rsidRPr="00590AEE">
              <w:rPr>
                <w:rFonts w:eastAsiaTheme="minorEastAsia"/>
                <w:lang w:eastAsia="ko-KR"/>
              </w:rPr>
              <w:t>740</w:t>
            </w:r>
          </w:p>
        </w:tc>
        <w:tc>
          <w:tcPr>
            <w:tcW w:w="964" w:type="dxa"/>
            <w:tcBorders>
              <w:top w:val="single" w:sz="4" w:space="0" w:color="auto"/>
              <w:left w:val="single" w:sz="4" w:space="0" w:color="auto"/>
              <w:bottom w:val="single" w:sz="4" w:space="0" w:color="auto"/>
              <w:right w:val="single" w:sz="4" w:space="0" w:color="auto"/>
            </w:tcBorders>
            <w:vAlign w:val="center"/>
          </w:tcPr>
          <w:p w14:paraId="2E85834B" w14:textId="77777777" w:rsidR="00590AEE" w:rsidRPr="00590AEE" w:rsidRDefault="00590AEE" w:rsidP="00590AEE">
            <w:pPr>
              <w:pStyle w:val="TAC"/>
              <w:rPr>
                <w:rFonts w:eastAsiaTheme="minorEastAsia"/>
                <w:lang w:eastAsia="en-US"/>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vAlign w:val="center"/>
          </w:tcPr>
          <w:p w14:paraId="530A9642"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58333CCA" w14:textId="77777777" w:rsidR="00590AEE" w:rsidRPr="00590AEE" w:rsidRDefault="00590AEE" w:rsidP="00590AEE">
            <w:pPr>
              <w:pStyle w:val="TAC"/>
              <w:rPr>
                <w:rFonts w:eastAsiaTheme="minorEastAsia"/>
                <w:lang w:eastAsia="en-US"/>
              </w:rPr>
            </w:pPr>
            <w:r w:rsidRPr="00590AEE">
              <w:rPr>
                <w:rFonts w:eastAsiaTheme="minorEastAsia"/>
                <w:lang w:eastAsia="ko-KR"/>
              </w:rPr>
              <w:t>795</w:t>
            </w:r>
          </w:p>
        </w:tc>
        <w:tc>
          <w:tcPr>
            <w:tcW w:w="977" w:type="dxa"/>
            <w:tcBorders>
              <w:top w:val="single" w:sz="4" w:space="0" w:color="auto"/>
              <w:left w:val="single" w:sz="4" w:space="0" w:color="auto"/>
              <w:bottom w:val="single" w:sz="4" w:space="0" w:color="auto"/>
              <w:right w:val="single" w:sz="4" w:space="0" w:color="auto"/>
            </w:tcBorders>
            <w:vAlign w:val="center"/>
          </w:tcPr>
          <w:p w14:paraId="40AFF0EB"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8BA318D" w14:textId="77777777" w:rsidR="00590AEE" w:rsidRPr="00590AEE" w:rsidRDefault="00590AEE" w:rsidP="00590AEE">
            <w:pPr>
              <w:pStyle w:val="TAC"/>
              <w:rPr>
                <w:rFonts w:eastAsiaTheme="minorEastAsia" w:cs="Arial"/>
                <w:szCs w:val="18"/>
                <w:lang w:eastAsia="ko-KR"/>
              </w:rPr>
            </w:pPr>
            <w:r w:rsidRPr="00590AEE">
              <w:rPr>
                <w:rFonts w:eastAsiaTheme="minorEastAsia" w:cs="Arial" w:hint="eastAsia"/>
                <w:szCs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A0BC151"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05B4BE6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AF73748"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91071AA" w14:textId="77777777" w:rsidR="00590AEE" w:rsidRPr="00590AEE" w:rsidRDefault="00590AEE" w:rsidP="00590AEE">
            <w:pPr>
              <w:pStyle w:val="TAC"/>
              <w:rPr>
                <w:rFonts w:eastAsiaTheme="minorEastAsia" w:cs="Arial"/>
                <w:szCs w:val="18"/>
                <w:lang w:eastAsia="ko-KR"/>
              </w:rPr>
            </w:pPr>
            <w:r w:rsidRPr="00590AEE">
              <w:rPr>
                <w:rFonts w:eastAsia="Yu Mincho"/>
                <w:lang w:val="en-US" w:eastAsia="ja-JP"/>
              </w:rPr>
              <w:t>n</w:t>
            </w:r>
            <w:r w:rsidRPr="00590AEE">
              <w:rPr>
                <w:rFonts w:eastAsia="Yu Mincho" w:hint="eastAsia"/>
                <w:lang w:val="en-US" w:eastAsia="ja-JP"/>
              </w:rPr>
              <w:t>7</w:t>
            </w:r>
            <w:r w:rsidRPr="00590AEE">
              <w:rPr>
                <w:rFonts w:eastAsia="Yu Mincho"/>
                <w:lang w:val="en-US" w:eastAsia="ja-JP"/>
              </w:rPr>
              <w:t>8</w:t>
            </w:r>
          </w:p>
        </w:tc>
        <w:tc>
          <w:tcPr>
            <w:tcW w:w="960" w:type="dxa"/>
            <w:tcBorders>
              <w:top w:val="single" w:sz="4" w:space="0" w:color="auto"/>
              <w:left w:val="single" w:sz="4" w:space="0" w:color="auto"/>
              <w:bottom w:val="single" w:sz="4" w:space="0" w:color="auto"/>
              <w:right w:val="single" w:sz="4" w:space="0" w:color="auto"/>
            </w:tcBorders>
            <w:vAlign w:val="center"/>
          </w:tcPr>
          <w:p w14:paraId="16E55C8E" w14:textId="77777777" w:rsidR="00590AEE" w:rsidRPr="00590AEE" w:rsidRDefault="00590AEE" w:rsidP="00590AEE">
            <w:pPr>
              <w:pStyle w:val="TAC"/>
              <w:rPr>
                <w:rFonts w:eastAsiaTheme="minorEastAsia"/>
                <w:lang w:eastAsia="en-US"/>
              </w:rPr>
            </w:pPr>
            <w:r w:rsidRPr="00590AEE">
              <w:rPr>
                <w:rFonts w:eastAsiaTheme="minorEastAsia"/>
                <w:lang w:eastAsia="ko-KR"/>
              </w:rPr>
              <w:t>3700</w:t>
            </w:r>
          </w:p>
        </w:tc>
        <w:tc>
          <w:tcPr>
            <w:tcW w:w="964" w:type="dxa"/>
            <w:tcBorders>
              <w:top w:val="single" w:sz="4" w:space="0" w:color="auto"/>
              <w:left w:val="single" w:sz="4" w:space="0" w:color="auto"/>
              <w:bottom w:val="single" w:sz="4" w:space="0" w:color="auto"/>
              <w:right w:val="single" w:sz="4" w:space="0" w:color="auto"/>
            </w:tcBorders>
            <w:vAlign w:val="center"/>
          </w:tcPr>
          <w:p w14:paraId="781C663C" w14:textId="77777777" w:rsidR="00590AEE" w:rsidRPr="00590AEE" w:rsidRDefault="00590AEE" w:rsidP="00590AEE">
            <w:pPr>
              <w:pStyle w:val="TAC"/>
              <w:rPr>
                <w:rFonts w:eastAsiaTheme="minorEastAsia"/>
                <w:lang w:eastAsia="en-US"/>
              </w:rPr>
            </w:pPr>
            <w:r w:rsidRPr="00590AEE">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vAlign w:val="center"/>
          </w:tcPr>
          <w:p w14:paraId="748B03E7" w14:textId="77777777" w:rsidR="00590AEE" w:rsidRPr="00590AEE" w:rsidRDefault="00590AEE" w:rsidP="00590AEE">
            <w:pPr>
              <w:pStyle w:val="TAC"/>
              <w:rPr>
                <w:rFonts w:eastAsiaTheme="minorEastAsia"/>
                <w:lang w:eastAsia="en-US"/>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1421BBB8" w14:textId="77777777" w:rsidR="00590AEE" w:rsidRPr="00590AEE" w:rsidRDefault="00590AEE" w:rsidP="00590AEE">
            <w:pPr>
              <w:pStyle w:val="TAC"/>
              <w:rPr>
                <w:rFonts w:eastAsiaTheme="minorEastAsia"/>
                <w:lang w:eastAsia="en-US"/>
              </w:rPr>
            </w:pPr>
            <w:r w:rsidRPr="00590AEE">
              <w:rPr>
                <w:rFonts w:eastAsiaTheme="minorEastAsia"/>
                <w:lang w:eastAsia="ko-KR"/>
              </w:rPr>
              <w:t>3700</w:t>
            </w:r>
          </w:p>
        </w:tc>
        <w:tc>
          <w:tcPr>
            <w:tcW w:w="977" w:type="dxa"/>
            <w:tcBorders>
              <w:top w:val="single" w:sz="4" w:space="0" w:color="auto"/>
              <w:left w:val="single" w:sz="4" w:space="0" w:color="auto"/>
              <w:bottom w:val="single" w:sz="4" w:space="0" w:color="auto"/>
              <w:right w:val="single" w:sz="4" w:space="0" w:color="auto"/>
            </w:tcBorders>
            <w:vAlign w:val="center"/>
          </w:tcPr>
          <w:p w14:paraId="6D2B2CA0" w14:textId="77777777" w:rsidR="00590AEE" w:rsidRPr="00590AEE" w:rsidRDefault="00590AEE" w:rsidP="00590AEE">
            <w:pPr>
              <w:pStyle w:val="TAC"/>
              <w:rPr>
                <w:rFonts w:eastAsiaTheme="minorEastAsia"/>
                <w:lang w:eastAsia="en-US"/>
              </w:rPr>
            </w:pPr>
            <w:r w:rsidRPr="00590AEE">
              <w:rPr>
                <w:rFonts w:eastAsia="Malgun Gothic"/>
                <w:lang w:eastAsia="ko-KR"/>
              </w:rPr>
              <w:t>26.9</w:t>
            </w:r>
          </w:p>
        </w:tc>
        <w:tc>
          <w:tcPr>
            <w:tcW w:w="828" w:type="dxa"/>
            <w:tcBorders>
              <w:top w:val="single" w:sz="4" w:space="0" w:color="auto"/>
              <w:left w:val="single" w:sz="4" w:space="0" w:color="auto"/>
              <w:bottom w:val="single" w:sz="4" w:space="0" w:color="auto"/>
              <w:right w:val="single" w:sz="4" w:space="0" w:color="auto"/>
            </w:tcBorders>
          </w:tcPr>
          <w:p w14:paraId="2C5BEB77" w14:textId="77777777" w:rsidR="00590AEE" w:rsidRPr="00590AEE" w:rsidRDefault="00590AEE" w:rsidP="00590AEE">
            <w:pPr>
              <w:pStyle w:val="TAC"/>
              <w:rPr>
                <w:rFonts w:eastAsiaTheme="minorEastAsia" w:cs="Arial"/>
                <w:szCs w:val="18"/>
                <w:lang w:eastAsia="ko-KR"/>
              </w:rPr>
            </w:pPr>
            <w:r w:rsidRPr="00590AEE">
              <w:rPr>
                <w:rFonts w:eastAsiaTheme="minorEastAsia" w:cs="Arial" w:hint="eastAsia"/>
                <w:szCs w:val="18"/>
                <w:lang w:eastAsia="zh-CN"/>
              </w:rPr>
              <w:t>T</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vAlign w:val="center"/>
          </w:tcPr>
          <w:p w14:paraId="5D64F917"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IMD2</w:t>
            </w:r>
            <w:r w:rsidRPr="00590AEE">
              <w:rPr>
                <w:rFonts w:eastAsia="Yu Mincho"/>
                <w:vertAlign w:val="superscript"/>
                <w:lang w:eastAsia="ja-JP"/>
              </w:rPr>
              <w:t>3,4</w:t>
            </w:r>
          </w:p>
        </w:tc>
      </w:tr>
      <w:tr w:rsidR="00590AEE" w:rsidRPr="00590AEE" w14:paraId="2D9BE0B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FA11A0"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182D92D" w14:textId="77777777" w:rsidR="00590AEE" w:rsidRPr="00590AEE" w:rsidRDefault="00590AEE" w:rsidP="00590AEE">
            <w:pPr>
              <w:pStyle w:val="TAC"/>
              <w:rPr>
                <w:rFonts w:eastAsiaTheme="minorEastAsia" w:cs="Arial"/>
                <w:szCs w:val="18"/>
                <w:lang w:eastAsia="ko-KR"/>
              </w:rPr>
            </w:pPr>
            <w:r w:rsidRPr="00590AEE">
              <w:rPr>
                <w:rFonts w:eastAsia="Yu Mincho"/>
                <w:lang w:eastAsia="ja-JP"/>
              </w:rPr>
              <w:t>n</w:t>
            </w:r>
            <w:r w:rsidRPr="00590AEE">
              <w:rPr>
                <w:rFonts w:eastAsia="Yu Mincho" w:hint="eastAsia"/>
                <w:lang w:eastAsia="ja-JP"/>
              </w:rPr>
              <w:t>7</w:t>
            </w:r>
            <w:r w:rsidRPr="00590AEE">
              <w:rPr>
                <w:rFonts w:eastAsia="Yu Mincho"/>
                <w:lang w:eastAsia="ja-JP"/>
              </w:rPr>
              <w:t>9</w:t>
            </w:r>
          </w:p>
        </w:tc>
        <w:tc>
          <w:tcPr>
            <w:tcW w:w="960" w:type="dxa"/>
            <w:tcBorders>
              <w:top w:val="single" w:sz="4" w:space="0" w:color="auto"/>
              <w:left w:val="single" w:sz="4" w:space="0" w:color="auto"/>
              <w:bottom w:val="single" w:sz="4" w:space="0" w:color="auto"/>
              <w:right w:val="single" w:sz="4" w:space="0" w:color="auto"/>
            </w:tcBorders>
            <w:vAlign w:val="center"/>
          </w:tcPr>
          <w:p w14:paraId="43D27A14" w14:textId="77777777" w:rsidR="00590AEE" w:rsidRPr="00590AEE" w:rsidRDefault="00590AEE" w:rsidP="00590AEE">
            <w:pPr>
              <w:pStyle w:val="TAC"/>
              <w:rPr>
                <w:rFonts w:eastAsiaTheme="minorEastAsia"/>
                <w:lang w:eastAsia="en-US"/>
              </w:rPr>
            </w:pPr>
            <w:r w:rsidRPr="00590AEE">
              <w:rPr>
                <w:rFonts w:eastAsiaTheme="minorEastAsia"/>
                <w:lang w:eastAsia="ko-KR"/>
              </w:rPr>
              <w:t>4440</w:t>
            </w:r>
          </w:p>
        </w:tc>
        <w:tc>
          <w:tcPr>
            <w:tcW w:w="964" w:type="dxa"/>
            <w:tcBorders>
              <w:top w:val="single" w:sz="4" w:space="0" w:color="auto"/>
              <w:left w:val="single" w:sz="4" w:space="0" w:color="auto"/>
              <w:bottom w:val="single" w:sz="4" w:space="0" w:color="auto"/>
              <w:right w:val="single" w:sz="4" w:space="0" w:color="auto"/>
            </w:tcBorders>
            <w:vAlign w:val="center"/>
          </w:tcPr>
          <w:p w14:paraId="7CA21CDD" w14:textId="77777777" w:rsidR="00590AEE" w:rsidRPr="00590AEE" w:rsidRDefault="00590AEE" w:rsidP="00590AEE">
            <w:pPr>
              <w:pStyle w:val="TAC"/>
              <w:rPr>
                <w:rFonts w:eastAsiaTheme="minorEastAsia"/>
                <w:lang w:eastAsia="en-US"/>
              </w:rPr>
            </w:pPr>
            <w:r w:rsidRPr="00590AEE">
              <w:rPr>
                <w:rFonts w:eastAsiaTheme="minorEastAsia"/>
                <w:lang w:eastAsia="ko-KR"/>
              </w:rPr>
              <w:t>40</w:t>
            </w:r>
          </w:p>
        </w:tc>
        <w:tc>
          <w:tcPr>
            <w:tcW w:w="960" w:type="dxa"/>
            <w:tcBorders>
              <w:top w:val="single" w:sz="4" w:space="0" w:color="auto"/>
              <w:left w:val="single" w:sz="4" w:space="0" w:color="auto"/>
              <w:bottom w:val="single" w:sz="4" w:space="0" w:color="auto"/>
              <w:right w:val="single" w:sz="4" w:space="0" w:color="auto"/>
            </w:tcBorders>
            <w:vAlign w:val="center"/>
          </w:tcPr>
          <w:p w14:paraId="723A550D" w14:textId="77777777" w:rsidR="00590AEE" w:rsidRPr="00590AEE" w:rsidRDefault="00590AEE" w:rsidP="00590AEE">
            <w:pPr>
              <w:pStyle w:val="TAC"/>
              <w:rPr>
                <w:rFonts w:eastAsiaTheme="minorEastAsia"/>
                <w:lang w:eastAsia="en-US"/>
              </w:rPr>
            </w:pPr>
            <w:r w:rsidRPr="00590AEE">
              <w:rPr>
                <w:rFonts w:eastAsiaTheme="minorEastAsia"/>
                <w:lang w:eastAsia="ko-KR"/>
              </w:rPr>
              <w:t>216</w:t>
            </w:r>
          </w:p>
        </w:tc>
        <w:tc>
          <w:tcPr>
            <w:tcW w:w="960" w:type="dxa"/>
            <w:tcBorders>
              <w:top w:val="single" w:sz="4" w:space="0" w:color="auto"/>
              <w:left w:val="single" w:sz="4" w:space="0" w:color="auto"/>
              <w:bottom w:val="single" w:sz="4" w:space="0" w:color="auto"/>
              <w:right w:val="single" w:sz="4" w:space="0" w:color="auto"/>
            </w:tcBorders>
            <w:vAlign w:val="center"/>
          </w:tcPr>
          <w:p w14:paraId="42DDBCD9" w14:textId="77777777" w:rsidR="00590AEE" w:rsidRPr="00590AEE" w:rsidRDefault="00590AEE" w:rsidP="00590AEE">
            <w:pPr>
              <w:pStyle w:val="TAC"/>
              <w:rPr>
                <w:rFonts w:eastAsiaTheme="minorEastAsia"/>
                <w:lang w:eastAsia="en-US"/>
              </w:rPr>
            </w:pPr>
            <w:r w:rsidRPr="00590AEE">
              <w:rPr>
                <w:rFonts w:eastAsiaTheme="minorEastAsia"/>
                <w:lang w:eastAsia="ko-KR"/>
              </w:rPr>
              <w:t>4440</w:t>
            </w:r>
          </w:p>
        </w:tc>
        <w:tc>
          <w:tcPr>
            <w:tcW w:w="977" w:type="dxa"/>
            <w:tcBorders>
              <w:top w:val="single" w:sz="4" w:space="0" w:color="auto"/>
              <w:left w:val="single" w:sz="4" w:space="0" w:color="auto"/>
              <w:bottom w:val="single" w:sz="4" w:space="0" w:color="auto"/>
              <w:right w:val="single" w:sz="4" w:space="0" w:color="auto"/>
            </w:tcBorders>
            <w:vAlign w:val="center"/>
          </w:tcPr>
          <w:p w14:paraId="4FA2A4AD"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D946481" w14:textId="77777777" w:rsidR="00590AEE" w:rsidRPr="00590AEE" w:rsidRDefault="00590AEE" w:rsidP="00590AEE">
            <w:pPr>
              <w:pStyle w:val="TAC"/>
              <w:rPr>
                <w:rFonts w:eastAsiaTheme="minorEastAsia" w:cs="Arial"/>
                <w:szCs w:val="18"/>
                <w:lang w:eastAsia="ko-KR"/>
              </w:rPr>
            </w:pPr>
            <w:r w:rsidRPr="00590AEE">
              <w:rPr>
                <w:rFonts w:eastAsiaTheme="minorEastAsia" w:cs="Arial" w:hint="eastAsia"/>
                <w:szCs w:val="18"/>
                <w:lang w:eastAsia="zh-CN"/>
              </w:rPr>
              <w:t>T</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vAlign w:val="center"/>
          </w:tcPr>
          <w:p w14:paraId="30E072AB" w14:textId="77777777" w:rsidR="00590AEE" w:rsidRPr="00590AEE" w:rsidRDefault="00590AEE" w:rsidP="00590AEE">
            <w:pPr>
              <w:pStyle w:val="TAC"/>
              <w:rPr>
                <w:rFonts w:eastAsiaTheme="minorEastAsia" w:cs="Arial"/>
                <w:szCs w:val="18"/>
                <w:lang w:eastAsia="ko-KR"/>
              </w:rPr>
            </w:pPr>
            <w:r w:rsidRPr="00590AEE">
              <w:rPr>
                <w:rFonts w:eastAsia="Malgun Gothic"/>
                <w:lang w:eastAsia="ko-KR"/>
              </w:rPr>
              <w:t>N/A</w:t>
            </w:r>
          </w:p>
        </w:tc>
      </w:tr>
      <w:tr w:rsidR="00590AEE" w:rsidRPr="00590AEE" w14:paraId="1DED679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098B99"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93D5DBA" w14:textId="77777777" w:rsidR="00590AEE" w:rsidRPr="00590AEE" w:rsidRDefault="00590AEE" w:rsidP="00590AEE">
            <w:pPr>
              <w:pStyle w:val="TAC"/>
              <w:rPr>
                <w:rFonts w:eastAsiaTheme="minorEastAsia" w:cs="Arial"/>
                <w:szCs w:val="18"/>
                <w:lang w:eastAsia="ko-KR"/>
              </w:rPr>
            </w:pPr>
            <w:r w:rsidRPr="00590AEE">
              <w:rPr>
                <w:rFonts w:eastAsia="Yu Mincho"/>
                <w:lang w:eastAsia="ja-JP"/>
              </w:rPr>
              <w:t>n28</w:t>
            </w:r>
          </w:p>
        </w:tc>
        <w:tc>
          <w:tcPr>
            <w:tcW w:w="960" w:type="dxa"/>
            <w:tcBorders>
              <w:top w:val="single" w:sz="4" w:space="0" w:color="auto"/>
              <w:left w:val="single" w:sz="4" w:space="0" w:color="auto"/>
              <w:bottom w:val="single" w:sz="4" w:space="0" w:color="auto"/>
              <w:right w:val="single" w:sz="4" w:space="0" w:color="auto"/>
            </w:tcBorders>
            <w:vAlign w:val="center"/>
          </w:tcPr>
          <w:p w14:paraId="624166AF" w14:textId="77777777" w:rsidR="00590AEE" w:rsidRPr="00590AEE" w:rsidRDefault="00590AEE" w:rsidP="00590AEE">
            <w:pPr>
              <w:pStyle w:val="TAC"/>
              <w:rPr>
                <w:rFonts w:eastAsiaTheme="minorEastAsia"/>
                <w:lang w:eastAsia="en-US"/>
              </w:rPr>
            </w:pPr>
            <w:r w:rsidRPr="00590AEE">
              <w:rPr>
                <w:rFonts w:eastAsia="Yu Mincho"/>
                <w:lang w:eastAsia="ja-JP"/>
              </w:rPr>
              <w:t>745</w:t>
            </w:r>
          </w:p>
        </w:tc>
        <w:tc>
          <w:tcPr>
            <w:tcW w:w="964" w:type="dxa"/>
            <w:tcBorders>
              <w:top w:val="single" w:sz="4" w:space="0" w:color="auto"/>
              <w:left w:val="single" w:sz="4" w:space="0" w:color="auto"/>
              <w:bottom w:val="single" w:sz="4" w:space="0" w:color="auto"/>
              <w:right w:val="single" w:sz="4" w:space="0" w:color="auto"/>
            </w:tcBorders>
            <w:vAlign w:val="center"/>
          </w:tcPr>
          <w:p w14:paraId="020D37AC" w14:textId="77777777" w:rsidR="00590AEE" w:rsidRPr="00590AEE" w:rsidRDefault="00590AEE" w:rsidP="00590AEE">
            <w:pPr>
              <w:pStyle w:val="TAC"/>
              <w:rPr>
                <w:rFonts w:eastAsiaTheme="minorEastAsia"/>
                <w:lang w:eastAsia="en-US"/>
              </w:rPr>
            </w:pPr>
            <w:r w:rsidRPr="00590AEE">
              <w:rPr>
                <w:rFonts w:eastAsia="Yu Mincho" w:hint="eastAsia"/>
                <w:lang w:eastAsia="ja-JP"/>
              </w:rPr>
              <w:t>5</w:t>
            </w:r>
          </w:p>
        </w:tc>
        <w:tc>
          <w:tcPr>
            <w:tcW w:w="960" w:type="dxa"/>
            <w:tcBorders>
              <w:top w:val="single" w:sz="4" w:space="0" w:color="auto"/>
              <w:left w:val="single" w:sz="4" w:space="0" w:color="auto"/>
              <w:bottom w:val="single" w:sz="4" w:space="0" w:color="auto"/>
              <w:right w:val="single" w:sz="4" w:space="0" w:color="auto"/>
            </w:tcBorders>
            <w:vAlign w:val="center"/>
          </w:tcPr>
          <w:p w14:paraId="501D6AC5"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1395E4A2" w14:textId="77777777" w:rsidR="00590AEE" w:rsidRPr="00590AEE" w:rsidRDefault="00590AEE" w:rsidP="00590AEE">
            <w:pPr>
              <w:pStyle w:val="TAC"/>
              <w:rPr>
                <w:rFonts w:eastAsiaTheme="minorEastAsia"/>
                <w:lang w:eastAsia="en-US"/>
              </w:rPr>
            </w:pPr>
            <w:r w:rsidRPr="00590AEE">
              <w:rPr>
                <w:rFonts w:eastAsia="Yu Mincho"/>
                <w:lang w:eastAsia="ja-JP"/>
              </w:rPr>
              <w:t>800</w:t>
            </w:r>
          </w:p>
        </w:tc>
        <w:tc>
          <w:tcPr>
            <w:tcW w:w="977" w:type="dxa"/>
            <w:tcBorders>
              <w:top w:val="single" w:sz="4" w:space="0" w:color="auto"/>
              <w:left w:val="single" w:sz="4" w:space="0" w:color="auto"/>
              <w:bottom w:val="single" w:sz="4" w:space="0" w:color="auto"/>
              <w:right w:val="single" w:sz="4" w:space="0" w:color="auto"/>
            </w:tcBorders>
            <w:vAlign w:val="center"/>
          </w:tcPr>
          <w:p w14:paraId="7870D5E4" w14:textId="77777777" w:rsidR="00590AEE" w:rsidRPr="00590AEE" w:rsidRDefault="00590AEE" w:rsidP="00590AEE">
            <w:pPr>
              <w:pStyle w:val="TAC"/>
              <w:rPr>
                <w:rFonts w:eastAsiaTheme="minorEastAsia"/>
                <w:lang w:eastAsia="en-US"/>
              </w:rPr>
            </w:pPr>
            <w:r w:rsidRPr="00590AEE">
              <w:rPr>
                <w:rFonts w:eastAsia="Yu Mincho" w:hint="eastAsia"/>
                <w:lang w:eastAsia="ja-JP"/>
              </w:rPr>
              <w:t>1</w:t>
            </w:r>
            <w:r w:rsidRPr="00590AEE">
              <w:rPr>
                <w:rFonts w:eastAsia="Yu Mincho"/>
                <w:lang w:eastAsia="ja-JP"/>
              </w:rPr>
              <w:t>6</w:t>
            </w:r>
            <w:r w:rsidRPr="00590AEE">
              <w:rPr>
                <w:rFonts w:eastAsia="Yu Mincho" w:hint="eastAsia"/>
                <w:lang w:eastAsia="ja-JP"/>
              </w:rPr>
              <w:t>.</w:t>
            </w:r>
            <w:r w:rsidRPr="00590AEE">
              <w:rPr>
                <w:rFonts w:eastAsia="Yu Mincho"/>
                <w:lang w:eastAsia="ja-JP"/>
              </w:rPr>
              <w:t>2</w:t>
            </w:r>
          </w:p>
        </w:tc>
        <w:tc>
          <w:tcPr>
            <w:tcW w:w="828" w:type="dxa"/>
            <w:tcBorders>
              <w:top w:val="single" w:sz="4" w:space="0" w:color="auto"/>
              <w:left w:val="single" w:sz="4" w:space="0" w:color="auto"/>
              <w:bottom w:val="single" w:sz="4" w:space="0" w:color="auto"/>
              <w:right w:val="single" w:sz="4" w:space="0" w:color="auto"/>
            </w:tcBorders>
          </w:tcPr>
          <w:p w14:paraId="1BCA9121" w14:textId="77777777" w:rsidR="00590AEE" w:rsidRPr="00590AEE" w:rsidRDefault="00590AEE" w:rsidP="00590AEE">
            <w:pPr>
              <w:pStyle w:val="TAC"/>
              <w:rPr>
                <w:rFonts w:eastAsiaTheme="minorEastAsia" w:cs="Arial"/>
                <w:szCs w:val="18"/>
                <w:lang w:eastAsia="ko-KR"/>
              </w:rPr>
            </w:pPr>
            <w:r w:rsidRPr="00590AEE">
              <w:rPr>
                <w:rFonts w:eastAsiaTheme="minorEastAsia" w:cs="Arial" w:hint="eastAsia"/>
                <w:szCs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52E57DC" w14:textId="77777777" w:rsidR="00590AEE" w:rsidRPr="00590AEE" w:rsidRDefault="00590AEE" w:rsidP="00590AEE">
            <w:pPr>
              <w:pStyle w:val="TAC"/>
              <w:rPr>
                <w:rFonts w:eastAsiaTheme="minorEastAsia" w:cs="Arial"/>
                <w:szCs w:val="18"/>
                <w:lang w:eastAsia="ko-KR"/>
              </w:rPr>
            </w:pPr>
            <w:r w:rsidRPr="00590AEE">
              <w:rPr>
                <w:rFonts w:eastAsia="Yu Mincho" w:hint="eastAsia"/>
                <w:lang w:eastAsia="ja-JP"/>
              </w:rPr>
              <w:t>IMD</w:t>
            </w:r>
            <w:r w:rsidRPr="00590AEE">
              <w:rPr>
                <w:rFonts w:eastAsiaTheme="minorEastAsia"/>
                <w:lang w:eastAsia="en-US"/>
              </w:rPr>
              <w:t>2</w:t>
            </w:r>
            <w:r w:rsidRPr="00590AEE">
              <w:rPr>
                <w:rFonts w:eastAsia="Yu Mincho"/>
                <w:vertAlign w:val="superscript"/>
                <w:lang w:eastAsia="ja-JP"/>
              </w:rPr>
              <w:t>1</w:t>
            </w:r>
          </w:p>
        </w:tc>
      </w:tr>
      <w:tr w:rsidR="00590AEE" w:rsidRPr="00590AEE" w14:paraId="6938C23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ABEF70"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A0D5E86" w14:textId="77777777" w:rsidR="00590AEE" w:rsidRPr="00590AEE" w:rsidRDefault="00590AEE" w:rsidP="00590AEE">
            <w:pPr>
              <w:pStyle w:val="TAC"/>
              <w:rPr>
                <w:rFonts w:eastAsiaTheme="minorEastAsia" w:cs="Arial"/>
                <w:szCs w:val="18"/>
                <w:lang w:eastAsia="ko-KR"/>
              </w:rPr>
            </w:pPr>
            <w:r w:rsidRPr="00590AEE">
              <w:rPr>
                <w:rFonts w:eastAsia="Yu Mincho"/>
                <w:lang w:val="en-US" w:eastAsia="ja-JP"/>
              </w:rPr>
              <w:t>n</w:t>
            </w:r>
            <w:r w:rsidRPr="00590AEE">
              <w:rPr>
                <w:rFonts w:eastAsia="Yu Mincho" w:hint="eastAsia"/>
                <w:lang w:val="en-US" w:eastAsia="ja-JP"/>
              </w:rPr>
              <w:t>7</w:t>
            </w:r>
            <w:r w:rsidRPr="00590AEE">
              <w:rPr>
                <w:rFonts w:eastAsia="Yu Mincho"/>
                <w:lang w:val="en-US" w:eastAsia="ja-JP"/>
              </w:rPr>
              <w:t>8</w:t>
            </w:r>
          </w:p>
        </w:tc>
        <w:tc>
          <w:tcPr>
            <w:tcW w:w="960" w:type="dxa"/>
            <w:tcBorders>
              <w:top w:val="single" w:sz="4" w:space="0" w:color="auto"/>
              <w:left w:val="single" w:sz="4" w:space="0" w:color="auto"/>
              <w:bottom w:val="single" w:sz="4" w:space="0" w:color="auto"/>
              <w:right w:val="single" w:sz="4" w:space="0" w:color="auto"/>
            </w:tcBorders>
            <w:vAlign w:val="center"/>
          </w:tcPr>
          <w:p w14:paraId="4DF0156B" w14:textId="77777777" w:rsidR="00590AEE" w:rsidRPr="00590AEE" w:rsidRDefault="00590AEE" w:rsidP="00590AEE">
            <w:pPr>
              <w:pStyle w:val="TAC"/>
              <w:rPr>
                <w:rFonts w:eastAsiaTheme="minorEastAsia"/>
                <w:lang w:eastAsia="en-US"/>
              </w:rPr>
            </w:pPr>
            <w:r w:rsidRPr="00590AEE">
              <w:rPr>
                <w:rFonts w:eastAsia="Yu Mincho" w:hint="eastAsia"/>
                <w:lang w:val="en-US" w:eastAsia="ja-JP"/>
              </w:rPr>
              <w:t>3</w:t>
            </w:r>
            <w:r w:rsidRPr="00590AEE">
              <w:rPr>
                <w:rFonts w:eastAsia="Yu Mincho"/>
                <w:lang w:val="en-US" w:eastAsia="ja-JP"/>
              </w:rPr>
              <w:t>620</w:t>
            </w:r>
          </w:p>
        </w:tc>
        <w:tc>
          <w:tcPr>
            <w:tcW w:w="964" w:type="dxa"/>
            <w:tcBorders>
              <w:top w:val="single" w:sz="4" w:space="0" w:color="auto"/>
              <w:left w:val="single" w:sz="4" w:space="0" w:color="auto"/>
              <w:bottom w:val="single" w:sz="4" w:space="0" w:color="auto"/>
              <w:right w:val="single" w:sz="4" w:space="0" w:color="auto"/>
            </w:tcBorders>
            <w:vAlign w:val="center"/>
          </w:tcPr>
          <w:p w14:paraId="0E728271" w14:textId="77777777" w:rsidR="00590AEE" w:rsidRPr="00590AEE" w:rsidRDefault="00590AEE" w:rsidP="00590AEE">
            <w:pPr>
              <w:pStyle w:val="TAC"/>
              <w:rPr>
                <w:rFonts w:eastAsiaTheme="minorEastAsia"/>
                <w:lang w:eastAsia="en-US"/>
              </w:rPr>
            </w:pPr>
            <w:r w:rsidRPr="00590AEE">
              <w:rPr>
                <w:rFonts w:eastAsia="Yu Mincho" w:hint="eastAsia"/>
                <w:lang w:eastAsia="ja-JP"/>
              </w:rPr>
              <w:t>10</w:t>
            </w:r>
          </w:p>
        </w:tc>
        <w:tc>
          <w:tcPr>
            <w:tcW w:w="960" w:type="dxa"/>
            <w:tcBorders>
              <w:top w:val="single" w:sz="4" w:space="0" w:color="auto"/>
              <w:left w:val="single" w:sz="4" w:space="0" w:color="auto"/>
              <w:bottom w:val="single" w:sz="4" w:space="0" w:color="auto"/>
              <w:right w:val="single" w:sz="4" w:space="0" w:color="auto"/>
            </w:tcBorders>
            <w:vAlign w:val="center"/>
          </w:tcPr>
          <w:p w14:paraId="5A02D0FC" w14:textId="77777777" w:rsidR="00590AEE" w:rsidRPr="00590AEE" w:rsidRDefault="00590AEE" w:rsidP="00590AEE">
            <w:pPr>
              <w:pStyle w:val="TAC"/>
              <w:rPr>
                <w:rFonts w:eastAsiaTheme="minorEastAsia"/>
                <w:lang w:eastAsia="en-US"/>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vAlign w:val="center"/>
          </w:tcPr>
          <w:p w14:paraId="39184CA2" w14:textId="77777777" w:rsidR="00590AEE" w:rsidRPr="00590AEE" w:rsidRDefault="00590AEE" w:rsidP="00590AEE">
            <w:pPr>
              <w:pStyle w:val="TAC"/>
              <w:rPr>
                <w:rFonts w:eastAsiaTheme="minorEastAsia"/>
                <w:lang w:eastAsia="en-US"/>
              </w:rPr>
            </w:pPr>
            <w:r w:rsidRPr="00590AEE">
              <w:rPr>
                <w:rFonts w:eastAsia="Yu Mincho" w:hint="eastAsia"/>
                <w:lang w:val="en-US" w:eastAsia="ja-JP"/>
              </w:rPr>
              <w:t>3</w:t>
            </w:r>
            <w:r w:rsidRPr="00590AEE">
              <w:rPr>
                <w:rFonts w:eastAsia="Yu Mincho"/>
                <w:lang w:val="en-US" w:eastAsia="ja-JP"/>
              </w:rPr>
              <w:t>620</w:t>
            </w:r>
          </w:p>
        </w:tc>
        <w:tc>
          <w:tcPr>
            <w:tcW w:w="977" w:type="dxa"/>
            <w:tcBorders>
              <w:top w:val="single" w:sz="4" w:space="0" w:color="auto"/>
              <w:left w:val="single" w:sz="4" w:space="0" w:color="auto"/>
              <w:bottom w:val="single" w:sz="4" w:space="0" w:color="auto"/>
              <w:right w:val="single" w:sz="4" w:space="0" w:color="auto"/>
            </w:tcBorders>
            <w:vAlign w:val="center"/>
          </w:tcPr>
          <w:p w14:paraId="7440AAB4" w14:textId="77777777" w:rsidR="00590AEE" w:rsidRPr="00590AEE" w:rsidRDefault="00590AEE" w:rsidP="00590AEE">
            <w:pPr>
              <w:pStyle w:val="TAC"/>
              <w:rPr>
                <w:rFonts w:eastAsiaTheme="minorEastAsia"/>
                <w:lang w:eastAsia="en-US"/>
              </w:rPr>
            </w:pPr>
            <w:r w:rsidRPr="00590AEE">
              <w:rPr>
                <w:rFonts w:eastAsia="Yu Mincho" w:hint="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FE1C302" w14:textId="77777777" w:rsidR="00590AEE" w:rsidRPr="00590AEE" w:rsidRDefault="00590AEE" w:rsidP="00590AEE">
            <w:pPr>
              <w:pStyle w:val="TAC"/>
              <w:rPr>
                <w:rFonts w:eastAsiaTheme="minorEastAsia" w:cs="Arial"/>
                <w:szCs w:val="18"/>
                <w:lang w:eastAsia="ko-KR"/>
              </w:rPr>
            </w:pPr>
            <w:r w:rsidRPr="00590AEE">
              <w:rPr>
                <w:rFonts w:eastAsiaTheme="minorEastAsia" w:cs="Arial" w:hint="eastAsia"/>
                <w:szCs w:val="18"/>
                <w:lang w:eastAsia="zh-CN"/>
              </w:rPr>
              <w:t>T</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vAlign w:val="center"/>
          </w:tcPr>
          <w:p w14:paraId="43031B3D" w14:textId="77777777" w:rsidR="00590AEE" w:rsidRPr="00590AEE" w:rsidRDefault="00590AEE" w:rsidP="00590AEE">
            <w:pPr>
              <w:pStyle w:val="TAC"/>
              <w:rPr>
                <w:rFonts w:eastAsiaTheme="minorEastAsia" w:cs="Arial"/>
                <w:szCs w:val="18"/>
                <w:lang w:eastAsia="ko-KR"/>
              </w:rPr>
            </w:pPr>
            <w:r w:rsidRPr="00590AEE">
              <w:rPr>
                <w:rFonts w:eastAsia="Yu Mincho" w:hint="eastAsia"/>
                <w:lang w:eastAsia="ja-JP"/>
              </w:rPr>
              <w:t>N/A</w:t>
            </w:r>
          </w:p>
        </w:tc>
      </w:tr>
      <w:tr w:rsidR="00590AEE" w:rsidRPr="00590AEE" w14:paraId="1AA44EF4"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17F5D4C"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E2AF19E" w14:textId="77777777" w:rsidR="00590AEE" w:rsidRPr="00590AEE" w:rsidRDefault="00590AEE" w:rsidP="00590AEE">
            <w:pPr>
              <w:pStyle w:val="TAC"/>
              <w:rPr>
                <w:rFonts w:eastAsiaTheme="minorEastAsia" w:cs="Arial"/>
                <w:szCs w:val="18"/>
                <w:lang w:eastAsia="ko-KR"/>
              </w:rPr>
            </w:pPr>
            <w:r w:rsidRPr="00590AEE">
              <w:rPr>
                <w:rFonts w:eastAsia="Yu Mincho"/>
                <w:lang w:eastAsia="ja-JP"/>
              </w:rPr>
              <w:t>n</w:t>
            </w:r>
            <w:r w:rsidRPr="00590AEE">
              <w:rPr>
                <w:rFonts w:eastAsia="Yu Mincho" w:hint="eastAsia"/>
                <w:lang w:eastAsia="ja-JP"/>
              </w:rPr>
              <w:t>7</w:t>
            </w:r>
            <w:r w:rsidRPr="00590AEE">
              <w:rPr>
                <w:rFonts w:eastAsia="Yu Mincho"/>
                <w:lang w:eastAsia="ja-JP"/>
              </w:rPr>
              <w:t>9</w:t>
            </w:r>
          </w:p>
        </w:tc>
        <w:tc>
          <w:tcPr>
            <w:tcW w:w="960" w:type="dxa"/>
            <w:tcBorders>
              <w:top w:val="single" w:sz="4" w:space="0" w:color="auto"/>
              <w:left w:val="single" w:sz="4" w:space="0" w:color="auto"/>
              <w:bottom w:val="single" w:sz="4" w:space="0" w:color="auto"/>
              <w:right w:val="single" w:sz="4" w:space="0" w:color="auto"/>
            </w:tcBorders>
            <w:vAlign w:val="center"/>
          </w:tcPr>
          <w:p w14:paraId="60841F66" w14:textId="77777777" w:rsidR="00590AEE" w:rsidRPr="00590AEE" w:rsidRDefault="00590AEE" w:rsidP="00590AEE">
            <w:pPr>
              <w:pStyle w:val="TAC"/>
              <w:rPr>
                <w:rFonts w:eastAsiaTheme="minorEastAsia"/>
                <w:lang w:eastAsia="en-US"/>
              </w:rPr>
            </w:pPr>
            <w:r w:rsidRPr="00590AEE">
              <w:rPr>
                <w:rFonts w:eastAsia="Yu Mincho" w:hint="eastAsia"/>
                <w:lang w:val="en-US" w:eastAsia="ja-JP"/>
              </w:rPr>
              <w:t>4</w:t>
            </w:r>
            <w:r w:rsidRPr="00590AEE">
              <w:rPr>
                <w:rFonts w:eastAsia="Yu Mincho"/>
                <w:lang w:val="en-US" w:eastAsia="ja-JP"/>
              </w:rPr>
              <w:t>420</w:t>
            </w:r>
          </w:p>
        </w:tc>
        <w:tc>
          <w:tcPr>
            <w:tcW w:w="964" w:type="dxa"/>
            <w:tcBorders>
              <w:top w:val="single" w:sz="4" w:space="0" w:color="auto"/>
              <w:left w:val="single" w:sz="4" w:space="0" w:color="auto"/>
              <w:bottom w:val="single" w:sz="4" w:space="0" w:color="auto"/>
              <w:right w:val="single" w:sz="4" w:space="0" w:color="auto"/>
            </w:tcBorders>
            <w:vAlign w:val="center"/>
          </w:tcPr>
          <w:p w14:paraId="47B58690" w14:textId="77777777" w:rsidR="00590AEE" w:rsidRPr="00590AEE" w:rsidRDefault="00590AEE" w:rsidP="00590AEE">
            <w:pPr>
              <w:pStyle w:val="TAC"/>
              <w:rPr>
                <w:rFonts w:eastAsiaTheme="minorEastAsia"/>
                <w:lang w:eastAsia="en-US"/>
              </w:rPr>
            </w:pPr>
            <w:r w:rsidRPr="00590AEE">
              <w:rPr>
                <w:rFonts w:eastAsia="Yu Mincho" w:hint="eastAsia"/>
                <w:lang w:eastAsia="ja-JP"/>
              </w:rPr>
              <w:t>40</w:t>
            </w:r>
          </w:p>
        </w:tc>
        <w:tc>
          <w:tcPr>
            <w:tcW w:w="960" w:type="dxa"/>
            <w:tcBorders>
              <w:top w:val="single" w:sz="4" w:space="0" w:color="auto"/>
              <w:left w:val="single" w:sz="4" w:space="0" w:color="auto"/>
              <w:bottom w:val="single" w:sz="4" w:space="0" w:color="auto"/>
              <w:right w:val="single" w:sz="4" w:space="0" w:color="auto"/>
            </w:tcBorders>
            <w:vAlign w:val="center"/>
          </w:tcPr>
          <w:p w14:paraId="19F81B7B" w14:textId="77777777" w:rsidR="00590AEE" w:rsidRPr="00590AEE" w:rsidRDefault="00590AEE" w:rsidP="00590AEE">
            <w:pPr>
              <w:pStyle w:val="TAC"/>
              <w:rPr>
                <w:rFonts w:eastAsiaTheme="minorEastAsia"/>
                <w:lang w:eastAsia="en-US"/>
              </w:rPr>
            </w:pPr>
            <w:r w:rsidRPr="00590AEE">
              <w:rPr>
                <w:rFonts w:eastAsiaTheme="minorEastAsia"/>
                <w:lang w:eastAsia="ko-KR"/>
              </w:rPr>
              <w:t>216</w:t>
            </w:r>
          </w:p>
        </w:tc>
        <w:tc>
          <w:tcPr>
            <w:tcW w:w="960" w:type="dxa"/>
            <w:tcBorders>
              <w:top w:val="single" w:sz="4" w:space="0" w:color="auto"/>
              <w:left w:val="single" w:sz="4" w:space="0" w:color="auto"/>
              <w:bottom w:val="single" w:sz="4" w:space="0" w:color="auto"/>
              <w:right w:val="single" w:sz="4" w:space="0" w:color="auto"/>
            </w:tcBorders>
            <w:vAlign w:val="center"/>
          </w:tcPr>
          <w:p w14:paraId="5E42F701" w14:textId="77777777" w:rsidR="00590AEE" w:rsidRPr="00590AEE" w:rsidRDefault="00590AEE" w:rsidP="00590AEE">
            <w:pPr>
              <w:pStyle w:val="TAC"/>
              <w:rPr>
                <w:rFonts w:eastAsiaTheme="minorEastAsia"/>
                <w:lang w:eastAsia="en-US"/>
              </w:rPr>
            </w:pPr>
            <w:r w:rsidRPr="00590AEE">
              <w:rPr>
                <w:rFonts w:eastAsia="Yu Mincho" w:hint="eastAsia"/>
                <w:lang w:val="en-US" w:eastAsia="ja-JP"/>
              </w:rPr>
              <w:t>4</w:t>
            </w:r>
            <w:r w:rsidRPr="00590AEE">
              <w:rPr>
                <w:rFonts w:eastAsia="Yu Mincho"/>
                <w:lang w:val="en-US" w:eastAsia="ja-JP"/>
              </w:rPr>
              <w:t>420</w:t>
            </w:r>
          </w:p>
        </w:tc>
        <w:tc>
          <w:tcPr>
            <w:tcW w:w="977" w:type="dxa"/>
            <w:tcBorders>
              <w:top w:val="single" w:sz="4" w:space="0" w:color="auto"/>
              <w:left w:val="single" w:sz="4" w:space="0" w:color="auto"/>
              <w:bottom w:val="single" w:sz="4" w:space="0" w:color="auto"/>
              <w:right w:val="single" w:sz="4" w:space="0" w:color="auto"/>
            </w:tcBorders>
            <w:vAlign w:val="center"/>
          </w:tcPr>
          <w:p w14:paraId="4A0AB97B" w14:textId="77777777" w:rsidR="00590AEE" w:rsidRPr="00590AEE" w:rsidRDefault="00590AEE" w:rsidP="00590AEE">
            <w:pPr>
              <w:pStyle w:val="TAC"/>
              <w:rPr>
                <w:rFonts w:eastAsiaTheme="minorEastAsia"/>
                <w:lang w:eastAsia="en-US"/>
              </w:rPr>
            </w:pPr>
            <w:r w:rsidRPr="00590AEE">
              <w:rPr>
                <w:rFonts w:eastAsia="Yu Mincho" w:cs="Arial" w:hint="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187A6E8A" w14:textId="77777777" w:rsidR="00590AEE" w:rsidRPr="00590AEE" w:rsidRDefault="00590AEE" w:rsidP="00590AEE">
            <w:pPr>
              <w:pStyle w:val="TAC"/>
              <w:rPr>
                <w:rFonts w:eastAsiaTheme="minorEastAsia" w:cs="Arial"/>
                <w:szCs w:val="18"/>
                <w:lang w:eastAsia="ko-KR"/>
              </w:rPr>
            </w:pPr>
            <w:r w:rsidRPr="00590AEE">
              <w:rPr>
                <w:rFonts w:eastAsiaTheme="minorEastAsia" w:cs="Arial" w:hint="eastAsia"/>
                <w:szCs w:val="18"/>
                <w:lang w:eastAsia="zh-CN"/>
              </w:rPr>
              <w:t>T</w:t>
            </w:r>
            <w:r w:rsidRPr="00590AEE">
              <w:rPr>
                <w:rFonts w:eastAsiaTheme="minorEastAsia" w:cs="Arial"/>
                <w:szCs w:val="18"/>
                <w:lang w:eastAsia="zh-CN"/>
              </w:rPr>
              <w:t>DD</w:t>
            </w:r>
          </w:p>
        </w:tc>
        <w:tc>
          <w:tcPr>
            <w:tcW w:w="1057" w:type="dxa"/>
            <w:tcBorders>
              <w:top w:val="single" w:sz="4" w:space="0" w:color="auto"/>
              <w:left w:val="single" w:sz="4" w:space="0" w:color="auto"/>
              <w:bottom w:val="single" w:sz="4" w:space="0" w:color="auto"/>
              <w:right w:val="single" w:sz="4" w:space="0" w:color="auto"/>
            </w:tcBorders>
            <w:vAlign w:val="center"/>
          </w:tcPr>
          <w:p w14:paraId="2BEF6938" w14:textId="77777777" w:rsidR="00590AEE" w:rsidRPr="00590AEE" w:rsidRDefault="00590AEE" w:rsidP="00590AEE">
            <w:pPr>
              <w:pStyle w:val="TAC"/>
              <w:rPr>
                <w:rFonts w:eastAsiaTheme="minorEastAsia" w:cs="Arial"/>
                <w:szCs w:val="18"/>
                <w:lang w:eastAsia="ko-KR"/>
              </w:rPr>
            </w:pPr>
            <w:r w:rsidRPr="00590AEE">
              <w:rPr>
                <w:rFonts w:eastAsia="Yu Mincho" w:cs="Arial" w:hint="eastAsia"/>
                <w:lang w:eastAsia="ja-JP"/>
              </w:rPr>
              <w:t>N/A</w:t>
            </w:r>
          </w:p>
        </w:tc>
      </w:tr>
      <w:tr w:rsidR="00590AEE" w:rsidRPr="00590AEE" w14:paraId="7C682EC0"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2C75B6AA" w14:textId="77777777" w:rsidR="00590AEE" w:rsidRPr="00590AEE" w:rsidRDefault="00590AEE" w:rsidP="00590AEE">
            <w:pPr>
              <w:pStyle w:val="TAC"/>
              <w:rPr>
                <w:rFonts w:eastAsiaTheme="minorEastAsia" w:cs="Arial"/>
                <w:szCs w:val="22"/>
                <w:lang w:val="en-US" w:eastAsia="zh-CN"/>
              </w:rPr>
            </w:pPr>
            <w:r w:rsidRPr="00590AEE">
              <w:rPr>
                <w:rFonts w:eastAsiaTheme="minorEastAsia"/>
                <w:color w:val="000000"/>
                <w:lang w:eastAsia="zh-CN"/>
              </w:rPr>
              <w:t>CA_n28-n78-n102</w:t>
            </w:r>
          </w:p>
        </w:tc>
        <w:tc>
          <w:tcPr>
            <w:tcW w:w="1146" w:type="dxa"/>
            <w:tcBorders>
              <w:top w:val="single" w:sz="4" w:space="0" w:color="auto"/>
              <w:left w:val="single" w:sz="4" w:space="0" w:color="auto"/>
              <w:bottom w:val="single" w:sz="4" w:space="0" w:color="auto"/>
              <w:right w:val="single" w:sz="4" w:space="0" w:color="auto"/>
            </w:tcBorders>
          </w:tcPr>
          <w:p w14:paraId="3AED714C" w14:textId="77777777" w:rsidR="00590AEE" w:rsidRPr="00590AEE" w:rsidRDefault="00590AEE" w:rsidP="00590AEE">
            <w:pPr>
              <w:pStyle w:val="TAC"/>
              <w:rPr>
                <w:rFonts w:eastAsia="Yu Mincho"/>
                <w:lang w:eastAsia="ja-JP"/>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vAlign w:val="center"/>
          </w:tcPr>
          <w:p w14:paraId="42204CC5"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710</w:t>
            </w:r>
          </w:p>
        </w:tc>
        <w:tc>
          <w:tcPr>
            <w:tcW w:w="964" w:type="dxa"/>
            <w:tcBorders>
              <w:top w:val="single" w:sz="4" w:space="0" w:color="auto"/>
              <w:left w:val="single" w:sz="4" w:space="0" w:color="auto"/>
              <w:bottom w:val="single" w:sz="4" w:space="0" w:color="auto"/>
              <w:right w:val="single" w:sz="4" w:space="0" w:color="auto"/>
            </w:tcBorders>
          </w:tcPr>
          <w:p w14:paraId="6C2E0B70" w14:textId="77777777" w:rsidR="00590AEE" w:rsidRPr="00590AEE" w:rsidRDefault="00590AEE" w:rsidP="00590AEE">
            <w:pPr>
              <w:pStyle w:val="TAC"/>
              <w:rPr>
                <w:rFonts w:eastAsia="Yu Mincho"/>
                <w:lang w:eastAsia="ja-JP"/>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D79BAC7" w14:textId="77777777" w:rsidR="00590AEE" w:rsidRPr="00590AEE" w:rsidRDefault="00590AEE" w:rsidP="00590AEE">
            <w:pPr>
              <w:pStyle w:val="TAC"/>
              <w:rPr>
                <w:rFonts w:eastAsiaTheme="minorEastAsia"/>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01FF3E23"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765</w:t>
            </w:r>
          </w:p>
        </w:tc>
        <w:tc>
          <w:tcPr>
            <w:tcW w:w="977" w:type="dxa"/>
            <w:tcBorders>
              <w:top w:val="single" w:sz="4" w:space="0" w:color="auto"/>
              <w:left w:val="single" w:sz="4" w:space="0" w:color="auto"/>
              <w:bottom w:val="single" w:sz="4" w:space="0" w:color="auto"/>
              <w:right w:val="single" w:sz="4" w:space="0" w:color="auto"/>
            </w:tcBorders>
          </w:tcPr>
          <w:p w14:paraId="37FF7006"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D796F92"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6BA1945"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7EE5A5E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3D66EEA"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469E7E5"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3DF1EA59"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3380</w:t>
            </w:r>
          </w:p>
        </w:tc>
        <w:tc>
          <w:tcPr>
            <w:tcW w:w="964" w:type="dxa"/>
            <w:tcBorders>
              <w:top w:val="single" w:sz="4" w:space="0" w:color="auto"/>
              <w:left w:val="single" w:sz="4" w:space="0" w:color="auto"/>
              <w:bottom w:val="single" w:sz="4" w:space="0" w:color="auto"/>
              <w:right w:val="single" w:sz="4" w:space="0" w:color="auto"/>
            </w:tcBorders>
          </w:tcPr>
          <w:p w14:paraId="04B82DFB"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C89AE6"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2EB438B"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3380</w:t>
            </w:r>
          </w:p>
        </w:tc>
        <w:tc>
          <w:tcPr>
            <w:tcW w:w="977" w:type="dxa"/>
            <w:tcBorders>
              <w:top w:val="single" w:sz="4" w:space="0" w:color="auto"/>
              <w:left w:val="single" w:sz="4" w:space="0" w:color="auto"/>
              <w:bottom w:val="single" w:sz="4" w:space="0" w:color="auto"/>
              <w:right w:val="single" w:sz="4" w:space="0" w:color="auto"/>
            </w:tcBorders>
          </w:tcPr>
          <w:p w14:paraId="068B0B1C"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F35DBF5"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04414FA"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5FE8A90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B1A0B65"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1340D5D" w14:textId="77777777" w:rsidR="00590AEE" w:rsidRPr="00590AEE" w:rsidRDefault="00590AEE" w:rsidP="00590AEE">
            <w:pPr>
              <w:pStyle w:val="TAC"/>
              <w:rPr>
                <w:rFonts w:eastAsia="Yu Mincho"/>
                <w:lang w:eastAsia="ja-JP"/>
              </w:rPr>
            </w:pPr>
            <w:r w:rsidRPr="00590AEE">
              <w:rPr>
                <w:rFonts w:eastAsiaTheme="minorEastAsia"/>
                <w:lang w:eastAsia="en-US"/>
              </w:rPr>
              <w:t>n102</w:t>
            </w:r>
          </w:p>
        </w:tc>
        <w:tc>
          <w:tcPr>
            <w:tcW w:w="960" w:type="dxa"/>
            <w:tcBorders>
              <w:top w:val="single" w:sz="4" w:space="0" w:color="auto"/>
              <w:left w:val="single" w:sz="4" w:space="0" w:color="auto"/>
              <w:bottom w:val="single" w:sz="4" w:space="0" w:color="auto"/>
              <w:right w:val="single" w:sz="4" w:space="0" w:color="auto"/>
            </w:tcBorders>
            <w:vAlign w:val="center"/>
          </w:tcPr>
          <w:p w14:paraId="04F1834D"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6050</w:t>
            </w:r>
          </w:p>
        </w:tc>
        <w:tc>
          <w:tcPr>
            <w:tcW w:w="964" w:type="dxa"/>
            <w:tcBorders>
              <w:top w:val="single" w:sz="4" w:space="0" w:color="auto"/>
              <w:left w:val="single" w:sz="4" w:space="0" w:color="auto"/>
              <w:bottom w:val="single" w:sz="4" w:space="0" w:color="auto"/>
              <w:right w:val="single" w:sz="4" w:space="0" w:color="auto"/>
            </w:tcBorders>
          </w:tcPr>
          <w:p w14:paraId="4046E4A2" w14:textId="77777777" w:rsidR="00590AEE" w:rsidRPr="00590AEE" w:rsidRDefault="00590AEE" w:rsidP="00590AEE">
            <w:pPr>
              <w:pStyle w:val="TAC"/>
              <w:rPr>
                <w:rFonts w:eastAsia="Yu Mincho"/>
                <w:lang w:eastAsia="ja-JP"/>
              </w:rPr>
            </w:pPr>
            <w:r w:rsidRPr="00590AEE">
              <w:rPr>
                <w:rFonts w:eastAsiaTheme="minorEastAsia"/>
                <w:lang w:eastAsia="en-US"/>
              </w:rPr>
              <w:t>40</w:t>
            </w:r>
          </w:p>
        </w:tc>
        <w:tc>
          <w:tcPr>
            <w:tcW w:w="960" w:type="dxa"/>
            <w:tcBorders>
              <w:top w:val="single" w:sz="4" w:space="0" w:color="auto"/>
              <w:left w:val="single" w:sz="4" w:space="0" w:color="auto"/>
              <w:bottom w:val="single" w:sz="4" w:space="0" w:color="auto"/>
              <w:right w:val="single" w:sz="4" w:space="0" w:color="auto"/>
            </w:tcBorders>
          </w:tcPr>
          <w:p w14:paraId="7ABDF583" w14:textId="77777777" w:rsidR="00590AEE" w:rsidRPr="00590AEE" w:rsidRDefault="00590AEE" w:rsidP="00590AEE">
            <w:pPr>
              <w:pStyle w:val="TAC"/>
              <w:rPr>
                <w:rFonts w:eastAsiaTheme="minorEastAsia"/>
                <w:lang w:eastAsia="ko-KR"/>
              </w:rPr>
            </w:pPr>
            <w:r w:rsidRPr="00590AEE">
              <w:rPr>
                <w:rFonts w:eastAsiaTheme="minorEastAsia"/>
                <w:lang w:eastAsia="en-US"/>
              </w:rPr>
              <w:t>216</w:t>
            </w:r>
          </w:p>
        </w:tc>
        <w:tc>
          <w:tcPr>
            <w:tcW w:w="960" w:type="dxa"/>
            <w:tcBorders>
              <w:top w:val="single" w:sz="4" w:space="0" w:color="auto"/>
              <w:left w:val="single" w:sz="4" w:space="0" w:color="auto"/>
              <w:bottom w:val="single" w:sz="4" w:space="0" w:color="auto"/>
              <w:right w:val="single" w:sz="4" w:space="0" w:color="auto"/>
            </w:tcBorders>
            <w:vAlign w:val="center"/>
          </w:tcPr>
          <w:p w14:paraId="64809A8C"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6050</w:t>
            </w:r>
          </w:p>
        </w:tc>
        <w:tc>
          <w:tcPr>
            <w:tcW w:w="977" w:type="dxa"/>
            <w:tcBorders>
              <w:top w:val="single" w:sz="4" w:space="0" w:color="auto"/>
              <w:left w:val="single" w:sz="4" w:space="0" w:color="auto"/>
              <w:bottom w:val="single" w:sz="4" w:space="0" w:color="auto"/>
              <w:right w:val="single" w:sz="4" w:space="0" w:color="auto"/>
            </w:tcBorders>
          </w:tcPr>
          <w:p w14:paraId="34B5E5B8" w14:textId="77777777" w:rsidR="00590AEE" w:rsidRPr="00590AEE" w:rsidRDefault="00590AEE" w:rsidP="00590AEE">
            <w:pPr>
              <w:pStyle w:val="TAC"/>
              <w:rPr>
                <w:rFonts w:eastAsia="Yu Mincho" w:cs="Arial"/>
                <w:lang w:eastAsia="ja-JP"/>
              </w:rPr>
            </w:pPr>
            <w:r w:rsidRPr="00590AEE">
              <w:rPr>
                <w:rFonts w:eastAsia="MS Mincho"/>
                <w:color w:val="000000"/>
                <w:lang w:val="en-US" w:eastAsia="en-US"/>
              </w:rPr>
              <w:t>22</w:t>
            </w:r>
          </w:p>
        </w:tc>
        <w:tc>
          <w:tcPr>
            <w:tcW w:w="828" w:type="dxa"/>
            <w:tcBorders>
              <w:top w:val="single" w:sz="4" w:space="0" w:color="auto"/>
              <w:left w:val="single" w:sz="4" w:space="0" w:color="auto"/>
              <w:bottom w:val="single" w:sz="4" w:space="0" w:color="auto"/>
              <w:right w:val="single" w:sz="4" w:space="0" w:color="auto"/>
            </w:tcBorders>
          </w:tcPr>
          <w:p w14:paraId="413A9D29"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0ABF528" w14:textId="77777777" w:rsidR="00590AEE" w:rsidRPr="00590AEE" w:rsidRDefault="00590AEE" w:rsidP="00590AEE">
            <w:pPr>
              <w:pStyle w:val="TAC"/>
              <w:rPr>
                <w:rFonts w:eastAsia="Yu Mincho" w:cs="Arial"/>
                <w:lang w:eastAsia="ja-JP"/>
              </w:rPr>
            </w:pPr>
            <w:r w:rsidRPr="00590AEE">
              <w:rPr>
                <w:rFonts w:eastAsiaTheme="minorEastAsia"/>
                <w:lang w:eastAsia="en-US"/>
              </w:rPr>
              <w:t>IMD3</w:t>
            </w:r>
            <w:r w:rsidRPr="00590AEE">
              <w:rPr>
                <w:rFonts w:eastAsiaTheme="minorEastAsia"/>
                <w:vertAlign w:val="superscript"/>
                <w:lang w:eastAsia="en-US"/>
              </w:rPr>
              <w:t>1,2</w:t>
            </w:r>
          </w:p>
        </w:tc>
      </w:tr>
      <w:tr w:rsidR="00590AEE" w:rsidRPr="00590AEE" w14:paraId="07885F4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BA9D699"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D9A9B73" w14:textId="77777777" w:rsidR="00590AEE" w:rsidRPr="00590AEE" w:rsidRDefault="00590AEE" w:rsidP="00590AEE">
            <w:pPr>
              <w:pStyle w:val="TAC"/>
              <w:rPr>
                <w:rFonts w:eastAsia="Yu Mincho"/>
                <w:lang w:eastAsia="ja-JP"/>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vAlign w:val="center"/>
          </w:tcPr>
          <w:p w14:paraId="6F4A6BF5"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730</w:t>
            </w:r>
          </w:p>
        </w:tc>
        <w:tc>
          <w:tcPr>
            <w:tcW w:w="964" w:type="dxa"/>
            <w:tcBorders>
              <w:top w:val="single" w:sz="4" w:space="0" w:color="auto"/>
              <w:left w:val="single" w:sz="4" w:space="0" w:color="auto"/>
              <w:bottom w:val="single" w:sz="4" w:space="0" w:color="auto"/>
              <w:right w:val="single" w:sz="4" w:space="0" w:color="auto"/>
            </w:tcBorders>
          </w:tcPr>
          <w:p w14:paraId="151C8666" w14:textId="77777777" w:rsidR="00590AEE" w:rsidRPr="00590AEE" w:rsidRDefault="00590AEE" w:rsidP="00590AEE">
            <w:pPr>
              <w:pStyle w:val="TAC"/>
              <w:rPr>
                <w:rFonts w:eastAsia="Yu Mincho"/>
                <w:lang w:eastAsia="ja-JP"/>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025CBC38" w14:textId="77777777" w:rsidR="00590AEE" w:rsidRPr="00590AEE" w:rsidRDefault="00590AEE" w:rsidP="00590AEE">
            <w:pPr>
              <w:pStyle w:val="TAC"/>
              <w:rPr>
                <w:rFonts w:eastAsiaTheme="minorEastAsia"/>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3AAD568F"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785</w:t>
            </w:r>
          </w:p>
        </w:tc>
        <w:tc>
          <w:tcPr>
            <w:tcW w:w="977" w:type="dxa"/>
            <w:tcBorders>
              <w:top w:val="single" w:sz="4" w:space="0" w:color="auto"/>
              <w:left w:val="single" w:sz="4" w:space="0" w:color="auto"/>
              <w:bottom w:val="single" w:sz="4" w:space="0" w:color="auto"/>
              <w:right w:val="single" w:sz="4" w:space="0" w:color="auto"/>
            </w:tcBorders>
          </w:tcPr>
          <w:p w14:paraId="26DE77DB"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FA8D71D"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4B51431C"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33C2D60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5BB823B"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7FD2B2"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23C2D886"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3755</w:t>
            </w:r>
          </w:p>
        </w:tc>
        <w:tc>
          <w:tcPr>
            <w:tcW w:w="964" w:type="dxa"/>
            <w:tcBorders>
              <w:top w:val="single" w:sz="4" w:space="0" w:color="auto"/>
              <w:left w:val="single" w:sz="4" w:space="0" w:color="auto"/>
              <w:bottom w:val="single" w:sz="4" w:space="0" w:color="auto"/>
              <w:right w:val="single" w:sz="4" w:space="0" w:color="auto"/>
            </w:tcBorders>
          </w:tcPr>
          <w:p w14:paraId="04F948B4"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A66C175"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3189BD2"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3755</w:t>
            </w:r>
          </w:p>
        </w:tc>
        <w:tc>
          <w:tcPr>
            <w:tcW w:w="977" w:type="dxa"/>
            <w:tcBorders>
              <w:top w:val="single" w:sz="4" w:space="0" w:color="auto"/>
              <w:left w:val="single" w:sz="4" w:space="0" w:color="auto"/>
              <w:bottom w:val="single" w:sz="4" w:space="0" w:color="auto"/>
              <w:right w:val="single" w:sz="4" w:space="0" w:color="auto"/>
            </w:tcBorders>
          </w:tcPr>
          <w:p w14:paraId="621E737F" w14:textId="77777777" w:rsidR="00590AEE" w:rsidRPr="00590AEE" w:rsidRDefault="00590AEE" w:rsidP="00590AEE">
            <w:pPr>
              <w:pStyle w:val="TAC"/>
              <w:rPr>
                <w:rFonts w:eastAsia="Yu Mincho" w:cs="Arial"/>
                <w:lang w:eastAsia="ja-JP"/>
              </w:rPr>
            </w:pPr>
            <w:r w:rsidRPr="00590AEE">
              <w:rPr>
                <w:rFonts w:eastAsiaTheme="minorEastAsia"/>
                <w:lang w:eastAsia="en-US"/>
              </w:rPr>
              <w:t>10.3</w:t>
            </w:r>
          </w:p>
        </w:tc>
        <w:tc>
          <w:tcPr>
            <w:tcW w:w="828" w:type="dxa"/>
            <w:tcBorders>
              <w:top w:val="single" w:sz="4" w:space="0" w:color="auto"/>
              <w:left w:val="single" w:sz="4" w:space="0" w:color="auto"/>
              <w:bottom w:val="single" w:sz="4" w:space="0" w:color="auto"/>
              <w:right w:val="single" w:sz="4" w:space="0" w:color="auto"/>
            </w:tcBorders>
          </w:tcPr>
          <w:p w14:paraId="4541AF6C"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3F39C61" w14:textId="77777777" w:rsidR="00590AEE" w:rsidRPr="00590AEE" w:rsidRDefault="00590AEE" w:rsidP="00590AEE">
            <w:pPr>
              <w:pStyle w:val="TAC"/>
              <w:rPr>
                <w:rFonts w:eastAsia="Yu Mincho" w:cs="Arial"/>
                <w:lang w:eastAsia="ja-JP"/>
              </w:rPr>
            </w:pPr>
            <w:r w:rsidRPr="00590AEE">
              <w:rPr>
                <w:rFonts w:eastAsiaTheme="minorEastAsia"/>
                <w:lang w:eastAsia="en-US"/>
              </w:rPr>
              <w:t>IMD4</w:t>
            </w:r>
            <w:r w:rsidRPr="00590AEE">
              <w:rPr>
                <w:rFonts w:eastAsiaTheme="minorEastAsia"/>
                <w:vertAlign w:val="superscript"/>
                <w:lang w:eastAsia="en-US"/>
              </w:rPr>
              <w:t>1</w:t>
            </w:r>
          </w:p>
        </w:tc>
      </w:tr>
      <w:tr w:rsidR="00590AEE" w:rsidRPr="00590AEE" w14:paraId="7DD1B7BB"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49AC65B"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B860C8" w14:textId="77777777" w:rsidR="00590AEE" w:rsidRPr="00590AEE" w:rsidRDefault="00590AEE" w:rsidP="00590AEE">
            <w:pPr>
              <w:pStyle w:val="TAC"/>
              <w:rPr>
                <w:rFonts w:eastAsia="Yu Mincho"/>
                <w:lang w:eastAsia="ja-JP"/>
              </w:rPr>
            </w:pPr>
            <w:r w:rsidRPr="00590AEE">
              <w:rPr>
                <w:rFonts w:eastAsiaTheme="minorEastAsia"/>
                <w:lang w:eastAsia="en-US"/>
              </w:rPr>
              <w:t>n102</w:t>
            </w:r>
          </w:p>
        </w:tc>
        <w:tc>
          <w:tcPr>
            <w:tcW w:w="960" w:type="dxa"/>
            <w:tcBorders>
              <w:top w:val="single" w:sz="4" w:space="0" w:color="auto"/>
              <w:left w:val="single" w:sz="4" w:space="0" w:color="auto"/>
              <w:bottom w:val="single" w:sz="4" w:space="0" w:color="auto"/>
              <w:right w:val="single" w:sz="4" w:space="0" w:color="auto"/>
            </w:tcBorders>
            <w:vAlign w:val="center"/>
          </w:tcPr>
          <w:p w14:paraId="4C65BCAF"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5945</w:t>
            </w:r>
          </w:p>
        </w:tc>
        <w:tc>
          <w:tcPr>
            <w:tcW w:w="964" w:type="dxa"/>
            <w:tcBorders>
              <w:top w:val="single" w:sz="4" w:space="0" w:color="auto"/>
              <w:left w:val="single" w:sz="4" w:space="0" w:color="auto"/>
              <w:bottom w:val="single" w:sz="4" w:space="0" w:color="auto"/>
              <w:right w:val="single" w:sz="4" w:space="0" w:color="auto"/>
            </w:tcBorders>
          </w:tcPr>
          <w:p w14:paraId="76047238" w14:textId="77777777" w:rsidR="00590AEE" w:rsidRPr="00590AEE" w:rsidRDefault="00590AEE" w:rsidP="00590AEE">
            <w:pPr>
              <w:pStyle w:val="TAC"/>
              <w:rPr>
                <w:rFonts w:eastAsia="Yu Mincho"/>
                <w:lang w:eastAsia="ja-JP"/>
              </w:rPr>
            </w:pPr>
            <w:r w:rsidRPr="00590AEE">
              <w:rPr>
                <w:rFonts w:eastAsiaTheme="minorEastAsia"/>
                <w:lang w:eastAsia="en-US"/>
              </w:rPr>
              <w:t>40</w:t>
            </w:r>
          </w:p>
        </w:tc>
        <w:tc>
          <w:tcPr>
            <w:tcW w:w="960" w:type="dxa"/>
            <w:tcBorders>
              <w:top w:val="single" w:sz="4" w:space="0" w:color="auto"/>
              <w:left w:val="single" w:sz="4" w:space="0" w:color="auto"/>
              <w:bottom w:val="single" w:sz="4" w:space="0" w:color="auto"/>
              <w:right w:val="single" w:sz="4" w:space="0" w:color="auto"/>
            </w:tcBorders>
          </w:tcPr>
          <w:p w14:paraId="239EB6B9" w14:textId="77777777" w:rsidR="00590AEE" w:rsidRPr="00590AEE" w:rsidRDefault="00590AEE" w:rsidP="00590AEE">
            <w:pPr>
              <w:pStyle w:val="TAC"/>
              <w:rPr>
                <w:rFonts w:eastAsiaTheme="minorEastAsia"/>
                <w:lang w:eastAsia="ko-KR"/>
              </w:rPr>
            </w:pPr>
            <w:r w:rsidRPr="00590AEE">
              <w:rPr>
                <w:rFonts w:eastAsiaTheme="minorEastAsia"/>
                <w:lang w:eastAsia="en-US"/>
              </w:rPr>
              <w:t>216</w:t>
            </w:r>
          </w:p>
        </w:tc>
        <w:tc>
          <w:tcPr>
            <w:tcW w:w="960" w:type="dxa"/>
            <w:tcBorders>
              <w:top w:val="single" w:sz="4" w:space="0" w:color="auto"/>
              <w:left w:val="single" w:sz="4" w:space="0" w:color="auto"/>
              <w:bottom w:val="single" w:sz="4" w:space="0" w:color="auto"/>
              <w:right w:val="single" w:sz="4" w:space="0" w:color="auto"/>
            </w:tcBorders>
            <w:vAlign w:val="center"/>
          </w:tcPr>
          <w:p w14:paraId="1AD48BBC"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5945</w:t>
            </w:r>
          </w:p>
        </w:tc>
        <w:tc>
          <w:tcPr>
            <w:tcW w:w="977" w:type="dxa"/>
            <w:tcBorders>
              <w:top w:val="single" w:sz="4" w:space="0" w:color="auto"/>
              <w:left w:val="single" w:sz="4" w:space="0" w:color="auto"/>
              <w:bottom w:val="single" w:sz="4" w:space="0" w:color="auto"/>
              <w:right w:val="single" w:sz="4" w:space="0" w:color="auto"/>
            </w:tcBorders>
          </w:tcPr>
          <w:p w14:paraId="67016B6F"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C836DBF"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9160BDC"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1FB490B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18285B4"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7504580" w14:textId="77777777" w:rsidR="00590AEE" w:rsidRPr="00590AEE" w:rsidRDefault="00590AEE" w:rsidP="00590AEE">
            <w:pPr>
              <w:pStyle w:val="TAC"/>
              <w:rPr>
                <w:rFonts w:eastAsia="Yu Mincho"/>
                <w:lang w:eastAsia="ja-JP"/>
              </w:rPr>
            </w:pPr>
            <w:r w:rsidRPr="00590AEE">
              <w:rPr>
                <w:rFonts w:eastAsiaTheme="minorEastAsia"/>
                <w:lang w:eastAsia="en-US"/>
              </w:rPr>
              <w:t>n28</w:t>
            </w:r>
          </w:p>
        </w:tc>
        <w:tc>
          <w:tcPr>
            <w:tcW w:w="960" w:type="dxa"/>
            <w:tcBorders>
              <w:top w:val="single" w:sz="4" w:space="0" w:color="auto"/>
              <w:left w:val="single" w:sz="4" w:space="0" w:color="auto"/>
              <w:bottom w:val="single" w:sz="4" w:space="0" w:color="auto"/>
              <w:right w:val="single" w:sz="4" w:space="0" w:color="auto"/>
            </w:tcBorders>
            <w:vAlign w:val="center"/>
          </w:tcPr>
          <w:p w14:paraId="1D8703C3"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720</w:t>
            </w:r>
          </w:p>
        </w:tc>
        <w:tc>
          <w:tcPr>
            <w:tcW w:w="964" w:type="dxa"/>
            <w:tcBorders>
              <w:top w:val="single" w:sz="4" w:space="0" w:color="auto"/>
              <w:left w:val="single" w:sz="4" w:space="0" w:color="auto"/>
              <w:bottom w:val="single" w:sz="4" w:space="0" w:color="auto"/>
              <w:right w:val="single" w:sz="4" w:space="0" w:color="auto"/>
            </w:tcBorders>
          </w:tcPr>
          <w:p w14:paraId="5FA81586" w14:textId="77777777" w:rsidR="00590AEE" w:rsidRPr="00590AEE" w:rsidRDefault="00590AEE" w:rsidP="00590AEE">
            <w:pPr>
              <w:pStyle w:val="TAC"/>
              <w:rPr>
                <w:rFonts w:eastAsia="Yu Mincho"/>
                <w:lang w:eastAsia="ja-JP"/>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4E4E8CAC" w14:textId="77777777" w:rsidR="00590AEE" w:rsidRPr="00590AEE" w:rsidRDefault="00590AEE" w:rsidP="00590AEE">
            <w:pPr>
              <w:pStyle w:val="TAC"/>
              <w:rPr>
                <w:rFonts w:eastAsiaTheme="minorEastAsia"/>
                <w:lang w:eastAsia="ko-KR"/>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vAlign w:val="center"/>
          </w:tcPr>
          <w:p w14:paraId="367777E7"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775</w:t>
            </w:r>
          </w:p>
        </w:tc>
        <w:tc>
          <w:tcPr>
            <w:tcW w:w="977" w:type="dxa"/>
            <w:tcBorders>
              <w:top w:val="single" w:sz="4" w:space="0" w:color="auto"/>
              <w:left w:val="single" w:sz="4" w:space="0" w:color="auto"/>
              <w:bottom w:val="single" w:sz="4" w:space="0" w:color="auto"/>
              <w:right w:val="single" w:sz="4" w:space="0" w:color="auto"/>
            </w:tcBorders>
          </w:tcPr>
          <w:p w14:paraId="203FB575" w14:textId="77777777" w:rsidR="00590AEE" w:rsidRPr="00590AEE" w:rsidRDefault="00590AEE" w:rsidP="00590AEE">
            <w:pPr>
              <w:pStyle w:val="TAC"/>
              <w:rPr>
                <w:rFonts w:eastAsia="Yu Mincho" w:cs="Arial"/>
                <w:lang w:eastAsia="ja-JP"/>
              </w:rPr>
            </w:pPr>
            <w:r w:rsidRPr="00590AEE">
              <w:rPr>
                <w:rFonts w:eastAsiaTheme="minorEastAsia"/>
                <w:lang w:eastAsia="en-US"/>
              </w:rPr>
              <w:t>16</w:t>
            </w:r>
          </w:p>
        </w:tc>
        <w:tc>
          <w:tcPr>
            <w:tcW w:w="828" w:type="dxa"/>
            <w:tcBorders>
              <w:top w:val="single" w:sz="4" w:space="0" w:color="auto"/>
              <w:left w:val="single" w:sz="4" w:space="0" w:color="auto"/>
              <w:bottom w:val="single" w:sz="4" w:space="0" w:color="auto"/>
              <w:right w:val="single" w:sz="4" w:space="0" w:color="auto"/>
            </w:tcBorders>
          </w:tcPr>
          <w:p w14:paraId="4721097E" w14:textId="77777777" w:rsidR="00590AEE" w:rsidRPr="00590AEE" w:rsidRDefault="00590AEE" w:rsidP="00590AEE">
            <w:pPr>
              <w:pStyle w:val="TAC"/>
              <w:rPr>
                <w:rFonts w:eastAsiaTheme="minorEastAsia" w:cs="Arial"/>
                <w:szCs w:val="18"/>
                <w:lang w:eastAsia="zh-CN"/>
              </w:rPr>
            </w:pPr>
            <w:r w:rsidRPr="00590AEE">
              <w:rPr>
                <w:rFonts w:eastAsiaTheme="minorEastAsia"/>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59760542" w14:textId="77777777" w:rsidR="00590AEE" w:rsidRPr="00590AEE" w:rsidRDefault="00590AEE" w:rsidP="00590AEE">
            <w:pPr>
              <w:pStyle w:val="TAC"/>
              <w:rPr>
                <w:rFonts w:eastAsia="Yu Mincho" w:cs="Arial"/>
                <w:lang w:eastAsia="ja-JP"/>
              </w:rPr>
            </w:pPr>
            <w:r w:rsidRPr="00590AEE">
              <w:rPr>
                <w:rFonts w:eastAsiaTheme="minorEastAsia"/>
                <w:lang w:eastAsia="en-US"/>
              </w:rPr>
              <w:t>IMD3</w:t>
            </w:r>
            <w:r w:rsidRPr="00590AEE">
              <w:rPr>
                <w:rFonts w:eastAsiaTheme="minorEastAsia"/>
                <w:vertAlign w:val="superscript"/>
                <w:lang w:eastAsia="en-US"/>
              </w:rPr>
              <w:t>1,2</w:t>
            </w:r>
          </w:p>
        </w:tc>
      </w:tr>
      <w:tr w:rsidR="00590AEE" w:rsidRPr="00590AEE" w14:paraId="5994EC9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D1F965D"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FD8533C" w14:textId="77777777" w:rsidR="00590AEE" w:rsidRPr="00590AEE" w:rsidRDefault="00590AEE" w:rsidP="00590AEE">
            <w:pPr>
              <w:pStyle w:val="TAC"/>
              <w:rPr>
                <w:rFonts w:eastAsia="Yu Mincho"/>
                <w:lang w:eastAsia="ja-JP"/>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58FE22E6"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3395</w:t>
            </w:r>
          </w:p>
        </w:tc>
        <w:tc>
          <w:tcPr>
            <w:tcW w:w="964" w:type="dxa"/>
            <w:tcBorders>
              <w:top w:val="single" w:sz="4" w:space="0" w:color="auto"/>
              <w:left w:val="single" w:sz="4" w:space="0" w:color="auto"/>
              <w:bottom w:val="single" w:sz="4" w:space="0" w:color="auto"/>
              <w:right w:val="single" w:sz="4" w:space="0" w:color="auto"/>
            </w:tcBorders>
          </w:tcPr>
          <w:p w14:paraId="288DC65F" w14:textId="77777777" w:rsidR="00590AEE" w:rsidRPr="00590AEE" w:rsidRDefault="00590AEE" w:rsidP="00590AEE">
            <w:pPr>
              <w:pStyle w:val="TAC"/>
              <w:rPr>
                <w:rFonts w:eastAsia="Yu Mincho"/>
                <w:lang w:eastAsia="ja-JP"/>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1FFE4CE" w14:textId="77777777" w:rsidR="00590AEE" w:rsidRPr="00590AEE" w:rsidRDefault="00590AEE" w:rsidP="00590AEE">
            <w:pPr>
              <w:pStyle w:val="TAC"/>
              <w:rPr>
                <w:rFonts w:eastAsiaTheme="minorEastAsia"/>
                <w:lang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0F998D1"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3395</w:t>
            </w:r>
          </w:p>
        </w:tc>
        <w:tc>
          <w:tcPr>
            <w:tcW w:w="977" w:type="dxa"/>
            <w:tcBorders>
              <w:top w:val="single" w:sz="4" w:space="0" w:color="auto"/>
              <w:left w:val="single" w:sz="4" w:space="0" w:color="auto"/>
              <w:bottom w:val="single" w:sz="4" w:space="0" w:color="auto"/>
              <w:right w:val="single" w:sz="4" w:space="0" w:color="auto"/>
            </w:tcBorders>
          </w:tcPr>
          <w:p w14:paraId="72684591"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541BBFF"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5D5E3E6"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48FAAB58"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144FDE6"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ECD3E5E" w14:textId="77777777" w:rsidR="00590AEE" w:rsidRPr="00590AEE" w:rsidRDefault="00590AEE" w:rsidP="00590AEE">
            <w:pPr>
              <w:pStyle w:val="TAC"/>
              <w:rPr>
                <w:rFonts w:eastAsia="Yu Mincho"/>
                <w:lang w:eastAsia="ja-JP"/>
              </w:rPr>
            </w:pPr>
            <w:r w:rsidRPr="00590AEE">
              <w:rPr>
                <w:rFonts w:eastAsiaTheme="minorEastAsia"/>
                <w:lang w:eastAsia="en-US"/>
              </w:rPr>
              <w:t>n102</w:t>
            </w:r>
          </w:p>
        </w:tc>
        <w:tc>
          <w:tcPr>
            <w:tcW w:w="960" w:type="dxa"/>
            <w:tcBorders>
              <w:top w:val="single" w:sz="4" w:space="0" w:color="auto"/>
              <w:left w:val="single" w:sz="4" w:space="0" w:color="auto"/>
              <w:bottom w:val="single" w:sz="4" w:space="0" w:color="auto"/>
              <w:right w:val="single" w:sz="4" w:space="0" w:color="auto"/>
            </w:tcBorders>
            <w:vAlign w:val="center"/>
          </w:tcPr>
          <w:p w14:paraId="72DE5F82"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6015</w:t>
            </w:r>
          </w:p>
        </w:tc>
        <w:tc>
          <w:tcPr>
            <w:tcW w:w="964" w:type="dxa"/>
            <w:tcBorders>
              <w:top w:val="single" w:sz="4" w:space="0" w:color="auto"/>
              <w:left w:val="single" w:sz="4" w:space="0" w:color="auto"/>
              <w:bottom w:val="single" w:sz="4" w:space="0" w:color="auto"/>
              <w:right w:val="single" w:sz="4" w:space="0" w:color="auto"/>
            </w:tcBorders>
          </w:tcPr>
          <w:p w14:paraId="5802E361" w14:textId="77777777" w:rsidR="00590AEE" w:rsidRPr="00590AEE" w:rsidRDefault="00590AEE" w:rsidP="00590AEE">
            <w:pPr>
              <w:pStyle w:val="TAC"/>
              <w:rPr>
                <w:rFonts w:eastAsia="Yu Mincho"/>
                <w:lang w:eastAsia="ja-JP"/>
              </w:rPr>
            </w:pPr>
            <w:r w:rsidRPr="00590AEE">
              <w:rPr>
                <w:rFonts w:eastAsiaTheme="minorEastAsia"/>
                <w:lang w:eastAsia="en-US"/>
              </w:rPr>
              <w:t>40</w:t>
            </w:r>
          </w:p>
        </w:tc>
        <w:tc>
          <w:tcPr>
            <w:tcW w:w="960" w:type="dxa"/>
            <w:tcBorders>
              <w:top w:val="single" w:sz="4" w:space="0" w:color="auto"/>
              <w:left w:val="single" w:sz="4" w:space="0" w:color="auto"/>
              <w:bottom w:val="single" w:sz="4" w:space="0" w:color="auto"/>
              <w:right w:val="single" w:sz="4" w:space="0" w:color="auto"/>
            </w:tcBorders>
          </w:tcPr>
          <w:p w14:paraId="01D9E279" w14:textId="77777777" w:rsidR="00590AEE" w:rsidRPr="00590AEE" w:rsidRDefault="00590AEE" w:rsidP="00590AEE">
            <w:pPr>
              <w:pStyle w:val="TAC"/>
              <w:rPr>
                <w:rFonts w:eastAsiaTheme="minorEastAsia"/>
                <w:lang w:eastAsia="ko-KR"/>
              </w:rPr>
            </w:pPr>
            <w:r w:rsidRPr="00590AEE">
              <w:rPr>
                <w:rFonts w:eastAsiaTheme="minorEastAsia"/>
                <w:lang w:eastAsia="en-US"/>
              </w:rPr>
              <w:t>216</w:t>
            </w:r>
          </w:p>
        </w:tc>
        <w:tc>
          <w:tcPr>
            <w:tcW w:w="960" w:type="dxa"/>
            <w:tcBorders>
              <w:top w:val="single" w:sz="4" w:space="0" w:color="auto"/>
              <w:left w:val="single" w:sz="4" w:space="0" w:color="auto"/>
              <w:bottom w:val="single" w:sz="4" w:space="0" w:color="auto"/>
              <w:right w:val="single" w:sz="4" w:space="0" w:color="auto"/>
            </w:tcBorders>
            <w:vAlign w:val="center"/>
          </w:tcPr>
          <w:p w14:paraId="1ED1F475" w14:textId="77777777" w:rsidR="00590AEE" w:rsidRPr="00590AEE" w:rsidRDefault="00590AEE" w:rsidP="00590AEE">
            <w:pPr>
              <w:pStyle w:val="TAC"/>
              <w:rPr>
                <w:rFonts w:eastAsia="Yu Mincho"/>
                <w:lang w:val="en-US" w:eastAsia="ja-JP"/>
              </w:rPr>
            </w:pPr>
            <w:r w:rsidRPr="00590AEE">
              <w:rPr>
                <w:rFonts w:eastAsiaTheme="minorEastAsia" w:cs="Arial"/>
                <w:color w:val="000000"/>
                <w:szCs w:val="18"/>
                <w:lang w:eastAsia="en-US"/>
              </w:rPr>
              <w:t>6015</w:t>
            </w:r>
          </w:p>
        </w:tc>
        <w:tc>
          <w:tcPr>
            <w:tcW w:w="977" w:type="dxa"/>
            <w:tcBorders>
              <w:top w:val="single" w:sz="4" w:space="0" w:color="auto"/>
              <w:left w:val="single" w:sz="4" w:space="0" w:color="auto"/>
              <w:bottom w:val="single" w:sz="4" w:space="0" w:color="auto"/>
              <w:right w:val="single" w:sz="4" w:space="0" w:color="auto"/>
            </w:tcBorders>
          </w:tcPr>
          <w:p w14:paraId="779BDE55"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1AD4BB4"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03E16B9"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159E35EB"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38C3DA3" w14:textId="77777777" w:rsidR="00590AEE" w:rsidRPr="00590AEE" w:rsidRDefault="00590AEE" w:rsidP="00590AEE">
            <w:pPr>
              <w:pStyle w:val="TAC"/>
              <w:rPr>
                <w:rFonts w:eastAsiaTheme="minorEastAsia" w:cs="Arial"/>
                <w:szCs w:val="22"/>
                <w:lang w:val="en-US" w:eastAsia="zh-CN"/>
              </w:rPr>
            </w:pPr>
            <w:r w:rsidRPr="00590AEE">
              <w:rPr>
                <w:rFonts w:eastAsiaTheme="minorEastAsia" w:cs="Arial"/>
                <w:szCs w:val="22"/>
                <w:lang w:val="en-US" w:eastAsia="zh-CN"/>
              </w:rPr>
              <w:t>CA_n29-n30-n66</w:t>
            </w:r>
          </w:p>
        </w:tc>
        <w:tc>
          <w:tcPr>
            <w:tcW w:w="1146" w:type="dxa"/>
            <w:tcBorders>
              <w:top w:val="single" w:sz="4" w:space="0" w:color="auto"/>
              <w:left w:val="single" w:sz="4" w:space="0" w:color="auto"/>
              <w:bottom w:val="single" w:sz="4" w:space="0" w:color="auto"/>
              <w:right w:val="single" w:sz="4" w:space="0" w:color="auto"/>
            </w:tcBorders>
            <w:vAlign w:val="center"/>
          </w:tcPr>
          <w:p w14:paraId="46257AEB" w14:textId="77777777" w:rsidR="00590AEE" w:rsidRPr="00590AEE" w:rsidRDefault="00590AEE" w:rsidP="00590AEE">
            <w:pPr>
              <w:pStyle w:val="TAC"/>
              <w:rPr>
                <w:rFonts w:eastAsia="Yu Mincho"/>
                <w:lang w:eastAsia="ja-JP"/>
              </w:rPr>
            </w:pPr>
            <w:r w:rsidRPr="00590AEE">
              <w:rPr>
                <w:rFonts w:eastAsiaTheme="minorEastAsia"/>
                <w:lang w:eastAsia="en-US"/>
              </w:rPr>
              <w:t>n29</w:t>
            </w:r>
          </w:p>
        </w:tc>
        <w:tc>
          <w:tcPr>
            <w:tcW w:w="960" w:type="dxa"/>
            <w:tcBorders>
              <w:top w:val="single" w:sz="4" w:space="0" w:color="auto"/>
              <w:left w:val="single" w:sz="4" w:space="0" w:color="auto"/>
              <w:bottom w:val="single" w:sz="4" w:space="0" w:color="auto"/>
              <w:right w:val="single" w:sz="4" w:space="0" w:color="auto"/>
            </w:tcBorders>
            <w:vAlign w:val="center"/>
          </w:tcPr>
          <w:p w14:paraId="26E96802" w14:textId="77777777" w:rsidR="00590AEE" w:rsidRPr="00590AEE" w:rsidRDefault="00590AEE" w:rsidP="00590AEE">
            <w:pPr>
              <w:pStyle w:val="TAC"/>
              <w:rPr>
                <w:rFonts w:eastAsia="Yu Mincho"/>
                <w:lang w:val="en-US" w:eastAsia="ja-JP"/>
              </w:rPr>
            </w:pPr>
            <w:r w:rsidRPr="00590AEE">
              <w:rPr>
                <w:rFonts w:eastAsiaTheme="minorEastAsia"/>
                <w:lang w:val="fr-FR" w:eastAsia="en-US"/>
              </w:rPr>
              <w:t>N/A</w:t>
            </w:r>
          </w:p>
        </w:tc>
        <w:tc>
          <w:tcPr>
            <w:tcW w:w="964" w:type="dxa"/>
            <w:tcBorders>
              <w:top w:val="single" w:sz="4" w:space="0" w:color="auto"/>
              <w:left w:val="single" w:sz="4" w:space="0" w:color="auto"/>
              <w:bottom w:val="single" w:sz="4" w:space="0" w:color="auto"/>
              <w:right w:val="single" w:sz="4" w:space="0" w:color="auto"/>
            </w:tcBorders>
            <w:vAlign w:val="center"/>
          </w:tcPr>
          <w:p w14:paraId="6347D803" w14:textId="77777777" w:rsidR="00590AEE" w:rsidRPr="00590AEE" w:rsidRDefault="00590AEE" w:rsidP="00590AEE">
            <w:pPr>
              <w:pStyle w:val="TAC"/>
              <w:rPr>
                <w:rFonts w:eastAsia="Yu Mincho"/>
                <w:lang w:eastAsia="ja-JP"/>
              </w:rPr>
            </w:pPr>
            <w:r w:rsidRPr="00590AEE">
              <w:rPr>
                <w:rFonts w:eastAsiaTheme="minorEastAsia"/>
                <w:lang w:val="fr-FR"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5636C946" w14:textId="77777777" w:rsidR="00590AEE" w:rsidRPr="00590AEE" w:rsidRDefault="00590AEE" w:rsidP="00590AEE">
            <w:pPr>
              <w:pStyle w:val="TAC"/>
              <w:rPr>
                <w:rFonts w:eastAsiaTheme="minorEastAsia"/>
                <w:lang w:eastAsia="ko-KR"/>
              </w:rPr>
            </w:pPr>
            <w:r w:rsidRPr="00590AEE">
              <w:rPr>
                <w:rFonts w:eastAsiaTheme="minorEastAsia"/>
                <w:lang w:val="fr-FR" w:eastAsia="en-US"/>
              </w:rPr>
              <w:t>N/A</w:t>
            </w:r>
          </w:p>
        </w:tc>
        <w:tc>
          <w:tcPr>
            <w:tcW w:w="960" w:type="dxa"/>
            <w:tcBorders>
              <w:top w:val="single" w:sz="4" w:space="0" w:color="auto"/>
              <w:left w:val="single" w:sz="4" w:space="0" w:color="auto"/>
              <w:bottom w:val="single" w:sz="4" w:space="0" w:color="auto"/>
              <w:right w:val="single" w:sz="4" w:space="0" w:color="auto"/>
            </w:tcBorders>
            <w:vAlign w:val="center"/>
          </w:tcPr>
          <w:p w14:paraId="0ED468A3" w14:textId="77777777" w:rsidR="00590AEE" w:rsidRPr="00590AEE" w:rsidRDefault="00590AEE" w:rsidP="00590AEE">
            <w:pPr>
              <w:pStyle w:val="TAC"/>
              <w:rPr>
                <w:rFonts w:eastAsia="Yu Mincho"/>
                <w:lang w:val="en-US" w:eastAsia="ja-JP"/>
              </w:rPr>
            </w:pPr>
            <w:r w:rsidRPr="00590AEE">
              <w:rPr>
                <w:rFonts w:eastAsiaTheme="minorEastAsia"/>
                <w:lang w:val="fr-FR" w:eastAsia="en-US"/>
              </w:rPr>
              <w:t>719.5</w:t>
            </w:r>
          </w:p>
        </w:tc>
        <w:tc>
          <w:tcPr>
            <w:tcW w:w="977" w:type="dxa"/>
            <w:tcBorders>
              <w:top w:val="single" w:sz="4" w:space="0" w:color="auto"/>
              <w:left w:val="single" w:sz="4" w:space="0" w:color="auto"/>
              <w:bottom w:val="single" w:sz="4" w:space="0" w:color="auto"/>
              <w:right w:val="single" w:sz="4" w:space="0" w:color="auto"/>
            </w:tcBorders>
          </w:tcPr>
          <w:p w14:paraId="05BEDF67" w14:textId="77777777" w:rsidR="00590AEE" w:rsidRPr="00590AEE" w:rsidRDefault="00590AEE" w:rsidP="00590AEE">
            <w:pPr>
              <w:pStyle w:val="TAC"/>
              <w:rPr>
                <w:rFonts w:eastAsia="Yu Mincho" w:cs="Arial"/>
                <w:lang w:eastAsia="ja-JP"/>
              </w:rPr>
            </w:pPr>
            <w:r w:rsidRPr="00590AEE">
              <w:rPr>
                <w:rFonts w:eastAsia="Malgun Gothic" w:cs="Arial"/>
                <w:lang w:eastAsia="ko-KR"/>
              </w:rPr>
              <w:t>4.5</w:t>
            </w:r>
          </w:p>
        </w:tc>
        <w:tc>
          <w:tcPr>
            <w:tcW w:w="828" w:type="dxa"/>
            <w:tcBorders>
              <w:top w:val="single" w:sz="4" w:space="0" w:color="auto"/>
              <w:left w:val="single" w:sz="4" w:space="0" w:color="auto"/>
              <w:bottom w:val="single" w:sz="4" w:space="0" w:color="auto"/>
              <w:right w:val="single" w:sz="4" w:space="0" w:color="auto"/>
            </w:tcBorders>
          </w:tcPr>
          <w:p w14:paraId="068D3003"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SDL</w:t>
            </w:r>
          </w:p>
        </w:tc>
        <w:tc>
          <w:tcPr>
            <w:tcW w:w="1057" w:type="dxa"/>
            <w:tcBorders>
              <w:top w:val="single" w:sz="4" w:space="0" w:color="auto"/>
              <w:left w:val="single" w:sz="4" w:space="0" w:color="auto"/>
              <w:bottom w:val="single" w:sz="4" w:space="0" w:color="auto"/>
              <w:right w:val="single" w:sz="4" w:space="0" w:color="auto"/>
            </w:tcBorders>
            <w:vAlign w:val="center"/>
          </w:tcPr>
          <w:p w14:paraId="7177A267" w14:textId="77777777" w:rsidR="00590AEE" w:rsidRPr="00590AEE" w:rsidRDefault="00590AEE" w:rsidP="00590AEE">
            <w:pPr>
              <w:pStyle w:val="TAC"/>
              <w:rPr>
                <w:rFonts w:eastAsia="Yu Mincho" w:cs="Arial"/>
                <w:lang w:eastAsia="ja-JP"/>
              </w:rPr>
            </w:pPr>
            <w:r w:rsidRPr="00590AEE">
              <w:rPr>
                <w:rFonts w:eastAsiaTheme="minorEastAsia"/>
                <w:lang w:eastAsia="en-US"/>
              </w:rPr>
              <w:t>IMD5</w:t>
            </w:r>
          </w:p>
        </w:tc>
      </w:tr>
      <w:tr w:rsidR="00590AEE" w:rsidRPr="00590AEE" w14:paraId="187EBD5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1872C72"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9C0F478" w14:textId="77777777" w:rsidR="00590AEE" w:rsidRPr="00590AEE" w:rsidRDefault="00590AEE" w:rsidP="00590AEE">
            <w:pPr>
              <w:pStyle w:val="TAC"/>
              <w:rPr>
                <w:rFonts w:eastAsia="Yu Mincho"/>
                <w:lang w:eastAsia="ja-JP"/>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2A6F7E88" w14:textId="77777777" w:rsidR="00590AEE" w:rsidRPr="00590AEE" w:rsidRDefault="00590AEE" w:rsidP="00590AEE">
            <w:pPr>
              <w:pStyle w:val="TAC"/>
              <w:rPr>
                <w:rFonts w:eastAsia="Yu Mincho"/>
                <w:lang w:val="en-US" w:eastAsia="ja-JP"/>
              </w:rPr>
            </w:pPr>
            <w:r w:rsidRPr="00590AEE">
              <w:rPr>
                <w:rFonts w:eastAsiaTheme="minorEastAsia"/>
                <w:lang w:val="fr-FR" w:eastAsia="en-US"/>
              </w:rPr>
              <w:t>2307.5</w:t>
            </w:r>
          </w:p>
        </w:tc>
        <w:tc>
          <w:tcPr>
            <w:tcW w:w="964" w:type="dxa"/>
            <w:tcBorders>
              <w:top w:val="single" w:sz="4" w:space="0" w:color="auto"/>
              <w:left w:val="single" w:sz="4" w:space="0" w:color="auto"/>
              <w:bottom w:val="single" w:sz="4" w:space="0" w:color="auto"/>
              <w:right w:val="single" w:sz="4" w:space="0" w:color="auto"/>
            </w:tcBorders>
            <w:vAlign w:val="center"/>
          </w:tcPr>
          <w:p w14:paraId="1255E034" w14:textId="77777777" w:rsidR="00590AEE" w:rsidRPr="00590AEE" w:rsidRDefault="00590AEE" w:rsidP="00590AEE">
            <w:pPr>
              <w:pStyle w:val="TAC"/>
              <w:rPr>
                <w:rFonts w:eastAsia="Yu Mincho"/>
                <w:lang w:eastAsia="ja-JP"/>
              </w:rPr>
            </w:pPr>
            <w:r w:rsidRPr="00590AEE">
              <w:rPr>
                <w:rFonts w:eastAsiaTheme="minorEastAsia"/>
                <w:lang w:val="fr-FR"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0386F898" w14:textId="77777777" w:rsidR="00590AEE" w:rsidRPr="00590AEE" w:rsidRDefault="00590AEE" w:rsidP="00590AEE">
            <w:pPr>
              <w:pStyle w:val="TAC"/>
              <w:rPr>
                <w:rFonts w:eastAsiaTheme="minorEastAsia"/>
                <w:lang w:eastAsia="ko-KR"/>
              </w:rPr>
            </w:pPr>
            <w:r w:rsidRPr="00590AEE">
              <w:rPr>
                <w:rFonts w:eastAsiaTheme="minorEastAsia"/>
                <w:lang w:val="fr-FR"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6BFBA08E" w14:textId="77777777" w:rsidR="00590AEE" w:rsidRPr="00590AEE" w:rsidRDefault="00590AEE" w:rsidP="00590AEE">
            <w:pPr>
              <w:pStyle w:val="TAC"/>
              <w:rPr>
                <w:rFonts w:eastAsia="Yu Mincho"/>
                <w:lang w:val="en-US" w:eastAsia="ja-JP"/>
              </w:rPr>
            </w:pPr>
            <w:r w:rsidRPr="00590AEE">
              <w:rPr>
                <w:rFonts w:eastAsiaTheme="minorEastAsia"/>
                <w:lang w:val="fr-FR" w:eastAsia="en-US"/>
              </w:rPr>
              <w:t>2352.5</w:t>
            </w:r>
          </w:p>
        </w:tc>
        <w:tc>
          <w:tcPr>
            <w:tcW w:w="977" w:type="dxa"/>
            <w:tcBorders>
              <w:top w:val="single" w:sz="4" w:space="0" w:color="auto"/>
              <w:left w:val="single" w:sz="4" w:space="0" w:color="auto"/>
              <w:bottom w:val="single" w:sz="4" w:space="0" w:color="auto"/>
              <w:right w:val="single" w:sz="4" w:space="0" w:color="auto"/>
            </w:tcBorders>
          </w:tcPr>
          <w:p w14:paraId="2F4B5069" w14:textId="77777777" w:rsidR="00590AEE" w:rsidRPr="00590AEE" w:rsidRDefault="00590AEE" w:rsidP="00590AEE">
            <w:pPr>
              <w:pStyle w:val="TAC"/>
              <w:rPr>
                <w:rFonts w:eastAsia="Yu Mincho" w:cs="Arial"/>
                <w:lang w:eastAsia="ja-JP"/>
              </w:rPr>
            </w:pPr>
            <w:r w:rsidRPr="00590AEE">
              <w:rPr>
                <w:rFonts w:eastAsia="Malgun Gothic" w:cs="Arial"/>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758AA7A"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F90FE76"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6FDE715C"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131E56E" w14:textId="77777777" w:rsidR="00590AEE" w:rsidRPr="00590AEE" w:rsidRDefault="00590AEE" w:rsidP="00590AEE">
            <w:pPr>
              <w:pStyle w:val="TAC"/>
              <w:rPr>
                <w:rFonts w:eastAsiaTheme="minorEastAsia" w:cs="Arial"/>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23B835B" w14:textId="77777777" w:rsidR="00590AEE" w:rsidRPr="00590AEE" w:rsidRDefault="00590AEE" w:rsidP="00590AEE">
            <w:pPr>
              <w:pStyle w:val="TAC"/>
              <w:rPr>
                <w:rFonts w:eastAsia="Yu Mincho"/>
                <w:lang w:eastAsia="ja-JP"/>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402AFE18" w14:textId="77777777" w:rsidR="00590AEE" w:rsidRPr="00590AEE" w:rsidRDefault="00590AEE" w:rsidP="00590AEE">
            <w:pPr>
              <w:pStyle w:val="TAC"/>
              <w:rPr>
                <w:rFonts w:eastAsia="Yu Mincho"/>
                <w:lang w:val="en-US" w:eastAsia="ja-JP"/>
              </w:rPr>
            </w:pPr>
            <w:r w:rsidRPr="00590AEE">
              <w:rPr>
                <w:rFonts w:eastAsiaTheme="minorEastAsia"/>
                <w:lang w:val="fr-FR" w:eastAsia="en-US"/>
              </w:rPr>
              <w:t>1777.5</w:t>
            </w:r>
          </w:p>
        </w:tc>
        <w:tc>
          <w:tcPr>
            <w:tcW w:w="964" w:type="dxa"/>
            <w:tcBorders>
              <w:top w:val="single" w:sz="4" w:space="0" w:color="auto"/>
              <w:left w:val="single" w:sz="4" w:space="0" w:color="auto"/>
              <w:bottom w:val="single" w:sz="4" w:space="0" w:color="auto"/>
              <w:right w:val="single" w:sz="4" w:space="0" w:color="auto"/>
            </w:tcBorders>
            <w:vAlign w:val="center"/>
          </w:tcPr>
          <w:p w14:paraId="4C62B5DD" w14:textId="77777777" w:rsidR="00590AEE" w:rsidRPr="00590AEE" w:rsidRDefault="00590AEE" w:rsidP="00590AEE">
            <w:pPr>
              <w:pStyle w:val="TAC"/>
              <w:rPr>
                <w:rFonts w:eastAsia="Yu Mincho"/>
                <w:lang w:eastAsia="ja-JP"/>
              </w:rPr>
            </w:pPr>
            <w:r w:rsidRPr="00590AEE">
              <w:rPr>
                <w:rFonts w:eastAsiaTheme="minorEastAsia"/>
                <w:lang w:val="fr-FR" w:eastAsia="en-US"/>
              </w:rPr>
              <w:t>5</w:t>
            </w:r>
          </w:p>
        </w:tc>
        <w:tc>
          <w:tcPr>
            <w:tcW w:w="960" w:type="dxa"/>
            <w:tcBorders>
              <w:top w:val="single" w:sz="4" w:space="0" w:color="auto"/>
              <w:left w:val="single" w:sz="4" w:space="0" w:color="auto"/>
              <w:bottom w:val="single" w:sz="4" w:space="0" w:color="auto"/>
              <w:right w:val="single" w:sz="4" w:space="0" w:color="auto"/>
            </w:tcBorders>
            <w:vAlign w:val="center"/>
          </w:tcPr>
          <w:p w14:paraId="01E7B349" w14:textId="77777777" w:rsidR="00590AEE" w:rsidRPr="00590AEE" w:rsidRDefault="00590AEE" w:rsidP="00590AEE">
            <w:pPr>
              <w:pStyle w:val="TAC"/>
              <w:rPr>
                <w:rFonts w:eastAsiaTheme="minorEastAsia"/>
                <w:lang w:eastAsia="ko-KR"/>
              </w:rPr>
            </w:pPr>
            <w:r w:rsidRPr="00590AEE">
              <w:rPr>
                <w:rFonts w:eastAsiaTheme="minorEastAsia"/>
                <w:lang w:val="fr-FR"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30D59C63" w14:textId="77777777" w:rsidR="00590AEE" w:rsidRPr="00590AEE" w:rsidRDefault="00590AEE" w:rsidP="00590AEE">
            <w:pPr>
              <w:pStyle w:val="TAC"/>
              <w:rPr>
                <w:rFonts w:eastAsia="Yu Mincho"/>
                <w:lang w:val="en-US" w:eastAsia="ja-JP"/>
              </w:rPr>
            </w:pPr>
            <w:r w:rsidRPr="00590AEE">
              <w:rPr>
                <w:rFonts w:eastAsiaTheme="minorEastAsia"/>
                <w:lang w:val="fr-FR" w:eastAsia="en-US"/>
              </w:rPr>
              <w:t>2177.5</w:t>
            </w:r>
          </w:p>
        </w:tc>
        <w:tc>
          <w:tcPr>
            <w:tcW w:w="977" w:type="dxa"/>
            <w:tcBorders>
              <w:top w:val="single" w:sz="4" w:space="0" w:color="auto"/>
              <w:left w:val="single" w:sz="4" w:space="0" w:color="auto"/>
              <w:bottom w:val="single" w:sz="4" w:space="0" w:color="auto"/>
              <w:right w:val="single" w:sz="4" w:space="0" w:color="auto"/>
            </w:tcBorders>
          </w:tcPr>
          <w:p w14:paraId="0DDD4388" w14:textId="77777777" w:rsidR="00590AEE" w:rsidRPr="00590AEE" w:rsidRDefault="00590AEE" w:rsidP="00590AEE">
            <w:pPr>
              <w:pStyle w:val="TAC"/>
              <w:rPr>
                <w:rFonts w:eastAsia="Yu Mincho" w:cs="Arial"/>
                <w:lang w:eastAsia="ja-JP"/>
              </w:rPr>
            </w:pPr>
            <w:r w:rsidRPr="00590AEE">
              <w:rPr>
                <w:rFonts w:eastAsia="Malgun Gothic" w:cs="Arial"/>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C748069" w14:textId="77777777" w:rsidR="00590AEE" w:rsidRPr="00590AEE" w:rsidRDefault="00590AEE" w:rsidP="00590AEE">
            <w:pPr>
              <w:pStyle w:val="TAC"/>
              <w:rPr>
                <w:rFonts w:eastAsiaTheme="minorEastAsia" w:cs="Arial"/>
                <w:szCs w:val="18"/>
                <w:lang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C6F2B57" w14:textId="77777777" w:rsidR="00590AEE" w:rsidRPr="00590AEE" w:rsidRDefault="00590AEE" w:rsidP="00590AEE">
            <w:pPr>
              <w:pStyle w:val="TAC"/>
              <w:rPr>
                <w:rFonts w:eastAsia="Yu Mincho" w:cs="Arial"/>
                <w:lang w:eastAsia="ja-JP"/>
              </w:rPr>
            </w:pPr>
            <w:r w:rsidRPr="00590AEE">
              <w:rPr>
                <w:rFonts w:eastAsiaTheme="minorEastAsia"/>
                <w:lang w:eastAsia="en-US"/>
              </w:rPr>
              <w:t>N/A</w:t>
            </w:r>
          </w:p>
        </w:tc>
      </w:tr>
      <w:tr w:rsidR="00590AEE" w:rsidRPr="00590AEE" w14:paraId="1EFA4209"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3AFBE93" w14:textId="77777777" w:rsidR="00590AEE" w:rsidRPr="00590AEE" w:rsidRDefault="00590AEE" w:rsidP="00590AEE">
            <w:pPr>
              <w:pStyle w:val="TAC"/>
              <w:rPr>
                <w:rFonts w:eastAsiaTheme="minorEastAsia"/>
                <w:szCs w:val="22"/>
                <w:lang w:val="en-US" w:eastAsia="zh-CN"/>
              </w:rPr>
            </w:pPr>
            <w:r w:rsidRPr="00590AEE">
              <w:rPr>
                <w:rFonts w:eastAsiaTheme="minorEastAsia" w:hint="eastAsia"/>
                <w:lang w:eastAsia="zh-CN"/>
              </w:rPr>
              <w:t>CA</w:t>
            </w:r>
            <w:r w:rsidRPr="00590AEE">
              <w:rPr>
                <w:rFonts w:eastAsiaTheme="minorEastAsia"/>
                <w:lang w:eastAsia="ko-KR"/>
              </w:rPr>
              <w:t>_</w:t>
            </w:r>
            <w:r w:rsidRPr="00590AEE">
              <w:rPr>
                <w:rFonts w:eastAsiaTheme="minorEastAsia" w:hint="eastAsia"/>
                <w:lang w:eastAsia="zh-CN"/>
              </w:rPr>
              <w:t>n</w:t>
            </w:r>
            <w:r w:rsidRPr="00590AEE">
              <w:rPr>
                <w:rFonts w:eastAsiaTheme="minorEastAsia"/>
                <w:lang w:eastAsia="ko-KR"/>
              </w:rPr>
              <w:t>29</w:t>
            </w:r>
            <w:r w:rsidRPr="00590AEE">
              <w:rPr>
                <w:rFonts w:eastAsiaTheme="minorEastAsia" w:hint="eastAsia"/>
                <w:lang w:eastAsia="zh-CN"/>
              </w:rPr>
              <w:t>-</w:t>
            </w:r>
            <w:r w:rsidRPr="00590AEE">
              <w:rPr>
                <w:rFonts w:eastAsiaTheme="minorEastAsia"/>
                <w:lang w:eastAsia="ko-KR"/>
              </w:rPr>
              <w:t>n30-n77</w:t>
            </w:r>
          </w:p>
        </w:tc>
        <w:tc>
          <w:tcPr>
            <w:tcW w:w="1146" w:type="dxa"/>
            <w:tcBorders>
              <w:top w:val="single" w:sz="4" w:space="0" w:color="auto"/>
              <w:left w:val="single" w:sz="4" w:space="0" w:color="auto"/>
              <w:bottom w:val="single" w:sz="4" w:space="0" w:color="auto"/>
              <w:right w:val="single" w:sz="4" w:space="0" w:color="auto"/>
            </w:tcBorders>
            <w:vAlign w:val="center"/>
          </w:tcPr>
          <w:p w14:paraId="482ED376" w14:textId="77777777" w:rsidR="00590AEE" w:rsidRPr="00590AEE" w:rsidRDefault="00590AEE" w:rsidP="00590AEE">
            <w:pPr>
              <w:pStyle w:val="TAC"/>
              <w:rPr>
                <w:rFonts w:eastAsiaTheme="minorEastAsia"/>
                <w:lang w:eastAsia="en-US"/>
              </w:rPr>
            </w:pPr>
            <w:r w:rsidRPr="00590AEE">
              <w:rPr>
                <w:rFonts w:eastAsiaTheme="minorEastAsia"/>
                <w:lang w:eastAsia="en-US"/>
              </w:rPr>
              <w:t>n29</w:t>
            </w:r>
          </w:p>
        </w:tc>
        <w:tc>
          <w:tcPr>
            <w:tcW w:w="960" w:type="dxa"/>
            <w:tcBorders>
              <w:top w:val="single" w:sz="4" w:space="0" w:color="auto"/>
              <w:left w:val="single" w:sz="4" w:space="0" w:color="auto"/>
              <w:bottom w:val="single" w:sz="4" w:space="0" w:color="auto"/>
              <w:right w:val="single" w:sz="4" w:space="0" w:color="auto"/>
            </w:tcBorders>
            <w:vAlign w:val="center"/>
          </w:tcPr>
          <w:p w14:paraId="4773295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2805AF6C"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D277A47" w14:textId="77777777" w:rsidR="00590AEE" w:rsidRPr="00590AEE" w:rsidRDefault="00590AEE" w:rsidP="00590AEE">
            <w:pPr>
              <w:pStyle w:val="TAC"/>
              <w:rPr>
                <w:rFonts w:eastAsiaTheme="minorEastAsia"/>
                <w:lang w:eastAsia="en-US"/>
              </w:rPr>
            </w:pPr>
            <w:r w:rsidRPr="00590AEE">
              <w:rPr>
                <w:rFonts w:eastAsiaTheme="minorEastAsia"/>
                <w:lang w:val="en-US" w:eastAsia="en-US"/>
              </w:rPr>
              <w:t>N/A</w:t>
            </w:r>
          </w:p>
        </w:tc>
        <w:tc>
          <w:tcPr>
            <w:tcW w:w="960" w:type="dxa"/>
            <w:tcBorders>
              <w:top w:val="single" w:sz="4" w:space="0" w:color="auto"/>
              <w:left w:val="single" w:sz="4" w:space="0" w:color="auto"/>
              <w:bottom w:val="single" w:sz="4" w:space="0" w:color="auto"/>
              <w:right w:val="single" w:sz="4" w:space="0" w:color="auto"/>
            </w:tcBorders>
            <w:vAlign w:val="center"/>
          </w:tcPr>
          <w:p w14:paraId="6E8AF0E6" w14:textId="77777777" w:rsidR="00590AEE" w:rsidRPr="00590AEE" w:rsidRDefault="00590AEE" w:rsidP="00590AEE">
            <w:pPr>
              <w:pStyle w:val="TAC"/>
              <w:rPr>
                <w:rFonts w:eastAsiaTheme="minorEastAsia"/>
                <w:lang w:eastAsia="en-US"/>
              </w:rPr>
            </w:pPr>
            <w:r w:rsidRPr="00590AEE">
              <w:rPr>
                <w:rFonts w:eastAsiaTheme="minorEastAsia"/>
                <w:lang w:eastAsia="en-US"/>
              </w:rPr>
              <w:t>722</w:t>
            </w:r>
          </w:p>
        </w:tc>
        <w:tc>
          <w:tcPr>
            <w:tcW w:w="977" w:type="dxa"/>
            <w:tcBorders>
              <w:top w:val="single" w:sz="4" w:space="0" w:color="auto"/>
              <w:left w:val="single" w:sz="4" w:space="0" w:color="auto"/>
              <w:bottom w:val="single" w:sz="4" w:space="0" w:color="auto"/>
              <w:right w:val="single" w:sz="4" w:space="0" w:color="auto"/>
            </w:tcBorders>
          </w:tcPr>
          <w:p w14:paraId="6348922D"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bottom w:val="single" w:sz="4" w:space="0" w:color="auto"/>
              <w:right w:val="single" w:sz="4" w:space="0" w:color="auto"/>
            </w:tcBorders>
          </w:tcPr>
          <w:p w14:paraId="721CB477" w14:textId="77777777" w:rsidR="00590AEE" w:rsidRPr="00590AEE" w:rsidRDefault="00590AEE" w:rsidP="00590AEE">
            <w:pPr>
              <w:pStyle w:val="TAC"/>
              <w:rPr>
                <w:rFonts w:eastAsiaTheme="minorEastAsia"/>
                <w:lang w:eastAsia="en-US"/>
              </w:rPr>
            </w:pPr>
            <w:r w:rsidRPr="00590AEE">
              <w:rPr>
                <w:rFonts w:eastAsiaTheme="minorEastAsia"/>
                <w:lang w:eastAsia="en-US"/>
              </w:rPr>
              <w:t>SDL</w:t>
            </w:r>
          </w:p>
        </w:tc>
        <w:tc>
          <w:tcPr>
            <w:tcW w:w="1057" w:type="dxa"/>
            <w:tcBorders>
              <w:top w:val="single" w:sz="4" w:space="0" w:color="auto"/>
              <w:left w:val="single" w:sz="4" w:space="0" w:color="auto"/>
              <w:bottom w:val="single" w:sz="4" w:space="0" w:color="auto"/>
              <w:right w:val="single" w:sz="4" w:space="0" w:color="auto"/>
            </w:tcBorders>
            <w:vAlign w:val="center"/>
          </w:tcPr>
          <w:p w14:paraId="52443D8E"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w:t>
            </w:r>
          </w:p>
        </w:tc>
      </w:tr>
      <w:tr w:rsidR="00590AEE" w:rsidRPr="00590AEE" w14:paraId="3E14DE8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C417C2" w14:textId="77777777" w:rsidR="00590AEE" w:rsidRPr="00590AEE" w:rsidRDefault="00590AEE" w:rsidP="00590AEE">
            <w:pPr>
              <w:pStyle w:val="TAC"/>
              <w:rPr>
                <w:rFonts w:eastAsiaTheme="minorEastAsia"/>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AD021B3"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7DA9C105"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745ECA5C"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3861AD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AC087D6"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472825F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A44322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54473A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14FBE9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1AA92C0" w14:textId="77777777" w:rsidR="00590AEE" w:rsidRPr="00590AEE" w:rsidRDefault="00590AEE" w:rsidP="00590AEE">
            <w:pPr>
              <w:pStyle w:val="TAC"/>
              <w:rPr>
                <w:rFonts w:eastAsiaTheme="minorEastAsia"/>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7CCAD2F"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121CD153" w14:textId="77777777" w:rsidR="00590AEE" w:rsidRPr="00590AEE" w:rsidRDefault="00590AEE" w:rsidP="00590AEE">
            <w:pPr>
              <w:pStyle w:val="TAC"/>
              <w:rPr>
                <w:rFonts w:eastAsiaTheme="minorEastAsia"/>
                <w:lang w:eastAsia="en-US"/>
              </w:rPr>
            </w:pPr>
            <w:r w:rsidRPr="00590AEE">
              <w:rPr>
                <w:rFonts w:eastAsiaTheme="minorEastAsia"/>
                <w:lang w:eastAsia="en-US"/>
              </w:rPr>
              <w:t>3898</w:t>
            </w:r>
          </w:p>
        </w:tc>
        <w:tc>
          <w:tcPr>
            <w:tcW w:w="964" w:type="dxa"/>
            <w:tcBorders>
              <w:top w:val="single" w:sz="4" w:space="0" w:color="auto"/>
              <w:left w:val="single" w:sz="4" w:space="0" w:color="auto"/>
              <w:bottom w:val="single" w:sz="4" w:space="0" w:color="auto"/>
              <w:right w:val="single" w:sz="4" w:space="0" w:color="auto"/>
            </w:tcBorders>
          </w:tcPr>
          <w:p w14:paraId="76970A2E"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B6E8D49"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7B2EE5AF" w14:textId="77777777" w:rsidR="00590AEE" w:rsidRPr="00590AEE" w:rsidRDefault="00590AEE" w:rsidP="00590AEE">
            <w:pPr>
              <w:pStyle w:val="TAC"/>
              <w:rPr>
                <w:rFonts w:eastAsiaTheme="minorEastAsia"/>
                <w:lang w:eastAsia="en-US"/>
              </w:rPr>
            </w:pPr>
            <w:r w:rsidRPr="00590AEE">
              <w:rPr>
                <w:rFonts w:eastAsiaTheme="minorEastAsia"/>
                <w:lang w:eastAsia="en-US"/>
              </w:rPr>
              <w:t>3898</w:t>
            </w:r>
          </w:p>
        </w:tc>
        <w:tc>
          <w:tcPr>
            <w:tcW w:w="977" w:type="dxa"/>
            <w:tcBorders>
              <w:top w:val="single" w:sz="4" w:space="0" w:color="auto"/>
              <w:left w:val="single" w:sz="4" w:space="0" w:color="auto"/>
              <w:bottom w:val="single" w:sz="4" w:space="0" w:color="auto"/>
              <w:right w:val="single" w:sz="4" w:space="0" w:color="auto"/>
            </w:tcBorders>
          </w:tcPr>
          <w:p w14:paraId="512E654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BF14F8D"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385DBD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F91E51C"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B508273" w14:textId="77777777" w:rsidR="00590AEE" w:rsidRPr="00590AEE" w:rsidRDefault="00590AEE" w:rsidP="00590AEE">
            <w:pPr>
              <w:pStyle w:val="TAC"/>
              <w:rPr>
                <w:rFonts w:eastAsiaTheme="minorEastAsia"/>
                <w:szCs w:val="22"/>
                <w:lang w:val="en-US" w:eastAsia="zh-CN"/>
              </w:rPr>
            </w:pPr>
            <w:r w:rsidRPr="00590AEE">
              <w:rPr>
                <w:rFonts w:eastAsiaTheme="minorEastAsia" w:hint="eastAsia"/>
                <w:lang w:eastAsia="zh-CN"/>
              </w:rPr>
              <w:t>CA</w:t>
            </w:r>
            <w:r w:rsidRPr="00590AEE">
              <w:rPr>
                <w:rFonts w:eastAsiaTheme="minorEastAsia"/>
                <w:lang w:eastAsia="ko-KR"/>
              </w:rPr>
              <w:t>_</w:t>
            </w:r>
            <w:r w:rsidRPr="00590AEE">
              <w:rPr>
                <w:rFonts w:eastAsiaTheme="minorEastAsia" w:hint="eastAsia"/>
                <w:lang w:eastAsia="zh-CN"/>
              </w:rPr>
              <w:t>n</w:t>
            </w:r>
            <w:r w:rsidRPr="00590AEE">
              <w:rPr>
                <w:rFonts w:eastAsiaTheme="minorEastAsia"/>
                <w:lang w:eastAsia="ko-KR"/>
              </w:rPr>
              <w:t>29</w:t>
            </w:r>
            <w:r w:rsidRPr="00590AEE">
              <w:rPr>
                <w:rFonts w:eastAsiaTheme="minorEastAsia" w:hint="eastAsia"/>
                <w:lang w:eastAsia="zh-CN"/>
              </w:rPr>
              <w:t>-</w:t>
            </w:r>
            <w:r w:rsidRPr="00590AEE">
              <w:rPr>
                <w:rFonts w:eastAsiaTheme="minorEastAsia"/>
                <w:lang w:eastAsia="ko-KR"/>
              </w:rPr>
              <w:t>n66-n77</w:t>
            </w:r>
          </w:p>
        </w:tc>
        <w:tc>
          <w:tcPr>
            <w:tcW w:w="1146" w:type="dxa"/>
            <w:tcBorders>
              <w:top w:val="single" w:sz="4" w:space="0" w:color="auto"/>
              <w:left w:val="single" w:sz="4" w:space="0" w:color="auto"/>
              <w:bottom w:val="single" w:sz="4" w:space="0" w:color="auto"/>
              <w:right w:val="single" w:sz="4" w:space="0" w:color="auto"/>
            </w:tcBorders>
            <w:vAlign w:val="center"/>
          </w:tcPr>
          <w:p w14:paraId="7AA94187" w14:textId="77777777" w:rsidR="00590AEE" w:rsidRPr="00590AEE" w:rsidRDefault="00590AEE" w:rsidP="00590AEE">
            <w:pPr>
              <w:pStyle w:val="TAC"/>
              <w:rPr>
                <w:rFonts w:eastAsiaTheme="minorEastAsia"/>
                <w:lang w:eastAsia="en-US"/>
              </w:rPr>
            </w:pPr>
            <w:r w:rsidRPr="00590AEE">
              <w:rPr>
                <w:rFonts w:eastAsiaTheme="minorEastAsia"/>
                <w:lang w:eastAsia="en-US"/>
              </w:rPr>
              <w:t>n29</w:t>
            </w:r>
          </w:p>
        </w:tc>
        <w:tc>
          <w:tcPr>
            <w:tcW w:w="960" w:type="dxa"/>
            <w:tcBorders>
              <w:top w:val="single" w:sz="4" w:space="0" w:color="auto"/>
              <w:left w:val="single" w:sz="4" w:space="0" w:color="auto"/>
              <w:bottom w:val="single" w:sz="4" w:space="0" w:color="auto"/>
              <w:right w:val="single" w:sz="4" w:space="0" w:color="auto"/>
            </w:tcBorders>
            <w:vAlign w:val="center"/>
          </w:tcPr>
          <w:p w14:paraId="4A43CA62"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25B7F2A3"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CE4134F" w14:textId="77777777" w:rsidR="00590AEE" w:rsidRPr="00590AEE" w:rsidRDefault="00590AEE" w:rsidP="00590AEE">
            <w:pPr>
              <w:pStyle w:val="TAC"/>
              <w:rPr>
                <w:rFonts w:eastAsiaTheme="minorEastAsia"/>
                <w:lang w:eastAsia="en-US"/>
              </w:rPr>
            </w:pPr>
            <w:r w:rsidRPr="00590AEE">
              <w:rPr>
                <w:rFonts w:eastAsiaTheme="minorEastAsia"/>
                <w:lang w:val="en-US" w:eastAsia="en-US"/>
              </w:rPr>
              <w:t>N/A</w:t>
            </w:r>
          </w:p>
        </w:tc>
        <w:tc>
          <w:tcPr>
            <w:tcW w:w="960" w:type="dxa"/>
            <w:tcBorders>
              <w:top w:val="single" w:sz="4" w:space="0" w:color="auto"/>
              <w:left w:val="single" w:sz="4" w:space="0" w:color="auto"/>
              <w:bottom w:val="single" w:sz="4" w:space="0" w:color="auto"/>
              <w:right w:val="single" w:sz="4" w:space="0" w:color="auto"/>
            </w:tcBorders>
            <w:vAlign w:val="center"/>
          </w:tcPr>
          <w:p w14:paraId="74C58B19" w14:textId="77777777" w:rsidR="00590AEE" w:rsidRPr="00590AEE" w:rsidRDefault="00590AEE" w:rsidP="00590AEE">
            <w:pPr>
              <w:pStyle w:val="TAC"/>
              <w:rPr>
                <w:rFonts w:eastAsiaTheme="minorEastAsia"/>
                <w:lang w:eastAsia="en-US"/>
              </w:rPr>
            </w:pPr>
            <w:r w:rsidRPr="00590AEE">
              <w:rPr>
                <w:rFonts w:eastAsiaTheme="minorEastAsia"/>
                <w:lang w:eastAsia="en-US"/>
              </w:rPr>
              <w:t>722</w:t>
            </w:r>
          </w:p>
        </w:tc>
        <w:tc>
          <w:tcPr>
            <w:tcW w:w="977" w:type="dxa"/>
            <w:tcBorders>
              <w:top w:val="single" w:sz="4" w:space="0" w:color="auto"/>
              <w:left w:val="single" w:sz="4" w:space="0" w:color="auto"/>
              <w:bottom w:val="single" w:sz="4" w:space="0" w:color="auto"/>
              <w:right w:val="single" w:sz="4" w:space="0" w:color="auto"/>
            </w:tcBorders>
          </w:tcPr>
          <w:p w14:paraId="59763046" w14:textId="77777777" w:rsidR="00590AEE" w:rsidRPr="00590AEE" w:rsidRDefault="00590AEE" w:rsidP="00590AEE">
            <w:pPr>
              <w:pStyle w:val="TAC"/>
              <w:rPr>
                <w:rFonts w:eastAsiaTheme="minorEastAsia"/>
                <w:lang w:eastAsia="en-US"/>
              </w:rPr>
            </w:pPr>
            <w:r w:rsidRPr="00590AEE">
              <w:rPr>
                <w:rFonts w:eastAsiaTheme="minorEastAsia"/>
                <w:lang w:eastAsia="en-US"/>
              </w:rPr>
              <w:t>15.2</w:t>
            </w:r>
          </w:p>
        </w:tc>
        <w:tc>
          <w:tcPr>
            <w:tcW w:w="828" w:type="dxa"/>
            <w:tcBorders>
              <w:top w:val="single" w:sz="4" w:space="0" w:color="auto"/>
              <w:left w:val="single" w:sz="4" w:space="0" w:color="auto"/>
              <w:bottom w:val="single" w:sz="4" w:space="0" w:color="auto"/>
              <w:right w:val="single" w:sz="4" w:space="0" w:color="auto"/>
            </w:tcBorders>
          </w:tcPr>
          <w:p w14:paraId="2626C061" w14:textId="77777777" w:rsidR="00590AEE" w:rsidRPr="00590AEE" w:rsidRDefault="00590AEE" w:rsidP="00590AEE">
            <w:pPr>
              <w:pStyle w:val="TAC"/>
              <w:rPr>
                <w:rFonts w:eastAsiaTheme="minorEastAsia"/>
                <w:lang w:eastAsia="en-US"/>
              </w:rPr>
            </w:pPr>
            <w:r w:rsidRPr="00590AEE">
              <w:rPr>
                <w:rFonts w:eastAsiaTheme="minorEastAsia"/>
                <w:lang w:eastAsia="en-US"/>
              </w:rPr>
              <w:t>SDL</w:t>
            </w:r>
          </w:p>
        </w:tc>
        <w:tc>
          <w:tcPr>
            <w:tcW w:w="1057" w:type="dxa"/>
            <w:tcBorders>
              <w:top w:val="single" w:sz="4" w:space="0" w:color="auto"/>
              <w:left w:val="single" w:sz="4" w:space="0" w:color="auto"/>
              <w:bottom w:val="single" w:sz="4" w:space="0" w:color="auto"/>
              <w:right w:val="single" w:sz="4" w:space="0" w:color="auto"/>
            </w:tcBorders>
            <w:vAlign w:val="center"/>
          </w:tcPr>
          <w:p w14:paraId="37AEFFA3"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7</w:t>
            </w:r>
          </w:p>
        </w:tc>
      </w:tr>
      <w:tr w:rsidR="00590AEE" w:rsidRPr="00590AEE" w14:paraId="4910101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B0F354B" w14:textId="77777777" w:rsidR="00590AEE" w:rsidRPr="00590AEE" w:rsidRDefault="00590AEE" w:rsidP="00590AEE">
            <w:pPr>
              <w:pStyle w:val="TAC"/>
              <w:rPr>
                <w:rFonts w:eastAsiaTheme="minorEastAsia"/>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17C5B16"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1ABF107E" w14:textId="77777777" w:rsidR="00590AEE" w:rsidRPr="00590AEE" w:rsidRDefault="00590AEE" w:rsidP="00590AEE">
            <w:pPr>
              <w:pStyle w:val="TAC"/>
              <w:rPr>
                <w:rFonts w:eastAsiaTheme="minorEastAsia"/>
                <w:lang w:eastAsia="en-US"/>
              </w:rPr>
            </w:pPr>
            <w:r w:rsidRPr="00590AEE">
              <w:rPr>
                <w:rFonts w:eastAsiaTheme="minorEastAsia"/>
                <w:lang w:eastAsia="en-US"/>
              </w:rPr>
              <w:t>1734</w:t>
            </w:r>
          </w:p>
        </w:tc>
        <w:tc>
          <w:tcPr>
            <w:tcW w:w="964" w:type="dxa"/>
            <w:tcBorders>
              <w:top w:val="single" w:sz="4" w:space="0" w:color="auto"/>
              <w:left w:val="single" w:sz="4" w:space="0" w:color="auto"/>
              <w:bottom w:val="single" w:sz="4" w:space="0" w:color="auto"/>
              <w:right w:val="single" w:sz="4" w:space="0" w:color="auto"/>
            </w:tcBorders>
          </w:tcPr>
          <w:p w14:paraId="2EE87FC7"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87AB7A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06E3F592" w14:textId="77777777" w:rsidR="00590AEE" w:rsidRPr="00590AEE" w:rsidRDefault="00590AEE" w:rsidP="00590AEE">
            <w:pPr>
              <w:pStyle w:val="TAC"/>
              <w:rPr>
                <w:rFonts w:eastAsiaTheme="minorEastAsia"/>
                <w:lang w:eastAsia="en-US"/>
              </w:rPr>
            </w:pPr>
            <w:r w:rsidRPr="00590AEE">
              <w:rPr>
                <w:rFonts w:eastAsiaTheme="minorEastAsia"/>
                <w:lang w:eastAsia="en-US"/>
              </w:rPr>
              <w:t>2134</w:t>
            </w:r>
          </w:p>
        </w:tc>
        <w:tc>
          <w:tcPr>
            <w:tcW w:w="977" w:type="dxa"/>
            <w:tcBorders>
              <w:top w:val="single" w:sz="4" w:space="0" w:color="auto"/>
              <w:left w:val="single" w:sz="4" w:space="0" w:color="auto"/>
              <w:bottom w:val="single" w:sz="4" w:space="0" w:color="auto"/>
              <w:right w:val="single" w:sz="4" w:space="0" w:color="auto"/>
            </w:tcBorders>
          </w:tcPr>
          <w:p w14:paraId="72509BD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9779FB3"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D36596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B02047F"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84730FC" w14:textId="77777777" w:rsidR="00590AEE" w:rsidRPr="00590AEE" w:rsidRDefault="00590AEE" w:rsidP="00590AEE">
            <w:pPr>
              <w:pStyle w:val="TAC"/>
              <w:rPr>
                <w:rFonts w:eastAsiaTheme="minorEastAsia"/>
                <w:szCs w:val="22"/>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E2EDE1C"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570B923D" w14:textId="77777777" w:rsidR="00590AEE" w:rsidRPr="00590AEE" w:rsidRDefault="00590AEE" w:rsidP="00590AEE">
            <w:pPr>
              <w:pStyle w:val="TAC"/>
              <w:rPr>
                <w:rFonts w:eastAsiaTheme="minorEastAsia"/>
                <w:lang w:eastAsia="en-US"/>
              </w:rPr>
            </w:pPr>
            <w:r w:rsidRPr="00590AEE">
              <w:rPr>
                <w:rFonts w:eastAsiaTheme="minorEastAsia"/>
                <w:lang w:eastAsia="en-US"/>
              </w:rPr>
              <w:t>4190</w:t>
            </w:r>
          </w:p>
        </w:tc>
        <w:tc>
          <w:tcPr>
            <w:tcW w:w="964" w:type="dxa"/>
            <w:tcBorders>
              <w:top w:val="single" w:sz="4" w:space="0" w:color="auto"/>
              <w:left w:val="single" w:sz="4" w:space="0" w:color="auto"/>
              <w:bottom w:val="single" w:sz="4" w:space="0" w:color="auto"/>
              <w:right w:val="single" w:sz="4" w:space="0" w:color="auto"/>
            </w:tcBorders>
          </w:tcPr>
          <w:p w14:paraId="71F6259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B0D2697"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128E37C4" w14:textId="77777777" w:rsidR="00590AEE" w:rsidRPr="00590AEE" w:rsidRDefault="00590AEE" w:rsidP="00590AEE">
            <w:pPr>
              <w:pStyle w:val="TAC"/>
              <w:rPr>
                <w:rFonts w:eastAsiaTheme="minorEastAsia"/>
                <w:lang w:eastAsia="en-US"/>
              </w:rPr>
            </w:pPr>
            <w:r w:rsidRPr="00590AEE">
              <w:rPr>
                <w:rFonts w:eastAsiaTheme="minorEastAsia"/>
                <w:lang w:eastAsia="en-US"/>
              </w:rPr>
              <w:t>4190</w:t>
            </w:r>
          </w:p>
        </w:tc>
        <w:tc>
          <w:tcPr>
            <w:tcW w:w="977" w:type="dxa"/>
            <w:tcBorders>
              <w:top w:val="single" w:sz="4" w:space="0" w:color="auto"/>
              <w:left w:val="single" w:sz="4" w:space="0" w:color="auto"/>
              <w:bottom w:val="single" w:sz="4" w:space="0" w:color="auto"/>
              <w:right w:val="single" w:sz="4" w:space="0" w:color="auto"/>
            </w:tcBorders>
          </w:tcPr>
          <w:p w14:paraId="74FE039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FDB8F5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3516E95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1AFF38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77352D5" w14:textId="77777777" w:rsidR="00590AEE" w:rsidRPr="00590AEE" w:rsidRDefault="00590AEE" w:rsidP="00590AEE">
            <w:pPr>
              <w:pStyle w:val="TAC"/>
              <w:rPr>
                <w:rFonts w:eastAsiaTheme="minorEastAsia"/>
                <w:lang w:val="en-US" w:eastAsia="zh-CN"/>
              </w:rPr>
            </w:pPr>
            <w:r w:rsidRPr="00590AEE">
              <w:rPr>
                <w:rFonts w:eastAsiaTheme="minorEastAsia"/>
                <w:szCs w:val="22"/>
                <w:lang w:val="en-US" w:eastAsia="zh-CN"/>
              </w:rPr>
              <w:t>CA_n30-n66-n77</w:t>
            </w:r>
          </w:p>
        </w:tc>
        <w:tc>
          <w:tcPr>
            <w:tcW w:w="1146" w:type="dxa"/>
            <w:tcBorders>
              <w:top w:val="single" w:sz="4" w:space="0" w:color="auto"/>
              <w:left w:val="single" w:sz="4" w:space="0" w:color="auto"/>
              <w:bottom w:val="single" w:sz="4" w:space="0" w:color="auto"/>
              <w:right w:val="single" w:sz="4" w:space="0" w:color="auto"/>
            </w:tcBorders>
            <w:vAlign w:val="center"/>
          </w:tcPr>
          <w:p w14:paraId="0E3D6EED" w14:textId="77777777" w:rsidR="00590AEE" w:rsidRPr="00590AEE" w:rsidRDefault="00590AEE" w:rsidP="00590AEE">
            <w:pPr>
              <w:pStyle w:val="TAC"/>
              <w:rPr>
                <w:rFonts w:eastAsia="Malgun Gothic"/>
                <w:lang w:eastAsia="ko-KR"/>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65D540C1"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412210F8"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2F1C04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F6B2B62"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6D6C072C"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29.2</w:t>
            </w:r>
          </w:p>
        </w:tc>
        <w:tc>
          <w:tcPr>
            <w:tcW w:w="828" w:type="dxa"/>
            <w:tcBorders>
              <w:top w:val="single" w:sz="4" w:space="0" w:color="auto"/>
              <w:left w:val="single" w:sz="4" w:space="0" w:color="auto"/>
              <w:bottom w:val="single" w:sz="4" w:space="0" w:color="auto"/>
              <w:right w:val="single" w:sz="4" w:space="0" w:color="auto"/>
            </w:tcBorders>
          </w:tcPr>
          <w:p w14:paraId="645C0224"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8CB134B"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5</w:t>
            </w:r>
          </w:p>
        </w:tc>
      </w:tr>
      <w:tr w:rsidR="00590AEE" w:rsidRPr="00590AEE" w14:paraId="6A0FC80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61E15E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B3AF790" w14:textId="77777777" w:rsidR="00590AEE" w:rsidRPr="00590AEE" w:rsidRDefault="00590AEE" w:rsidP="00590AEE">
            <w:pPr>
              <w:pStyle w:val="TAC"/>
              <w:rPr>
                <w:rFonts w:eastAsia="Malgun Gothic"/>
                <w:lang w:eastAsia="ko-KR"/>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60383570" w14:textId="77777777" w:rsidR="00590AEE" w:rsidRPr="00590AEE" w:rsidRDefault="00590AEE" w:rsidP="00590AEE">
            <w:pPr>
              <w:pStyle w:val="TAC"/>
              <w:rPr>
                <w:rFonts w:eastAsiaTheme="minorEastAsia"/>
                <w:lang w:eastAsia="en-US"/>
              </w:rPr>
            </w:pPr>
            <w:r w:rsidRPr="00590AEE">
              <w:rPr>
                <w:rFonts w:eastAsiaTheme="minorEastAsia"/>
                <w:lang w:eastAsia="en-US"/>
              </w:rPr>
              <w:t>1745</w:t>
            </w:r>
          </w:p>
        </w:tc>
        <w:tc>
          <w:tcPr>
            <w:tcW w:w="964" w:type="dxa"/>
            <w:tcBorders>
              <w:top w:val="single" w:sz="4" w:space="0" w:color="auto"/>
              <w:left w:val="single" w:sz="4" w:space="0" w:color="auto"/>
              <w:bottom w:val="single" w:sz="4" w:space="0" w:color="auto"/>
              <w:right w:val="single" w:sz="4" w:space="0" w:color="auto"/>
            </w:tcBorders>
          </w:tcPr>
          <w:p w14:paraId="6766F9A1"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4837D90"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374E29D" w14:textId="77777777" w:rsidR="00590AEE" w:rsidRPr="00590AEE" w:rsidRDefault="00590AEE" w:rsidP="00590AEE">
            <w:pPr>
              <w:pStyle w:val="TAC"/>
              <w:rPr>
                <w:rFonts w:eastAsiaTheme="minorEastAsia"/>
                <w:lang w:eastAsia="en-US"/>
              </w:rPr>
            </w:pPr>
            <w:r w:rsidRPr="00590AEE">
              <w:rPr>
                <w:rFonts w:eastAsiaTheme="minorEastAsia"/>
                <w:lang w:eastAsia="en-US"/>
              </w:rPr>
              <w:t>2145</w:t>
            </w:r>
          </w:p>
        </w:tc>
        <w:tc>
          <w:tcPr>
            <w:tcW w:w="977" w:type="dxa"/>
            <w:tcBorders>
              <w:top w:val="single" w:sz="4" w:space="0" w:color="auto"/>
              <w:left w:val="single" w:sz="4" w:space="0" w:color="auto"/>
              <w:bottom w:val="single" w:sz="4" w:space="0" w:color="auto"/>
              <w:right w:val="single" w:sz="4" w:space="0" w:color="auto"/>
            </w:tcBorders>
          </w:tcPr>
          <w:p w14:paraId="6626910D"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0978ED7"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14FB64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E94BDD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A79D4B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EE3494D" w14:textId="77777777" w:rsidR="00590AEE" w:rsidRPr="00590AEE" w:rsidRDefault="00590AEE" w:rsidP="00590AEE">
            <w:pPr>
              <w:pStyle w:val="TAC"/>
              <w:rPr>
                <w:rFonts w:eastAsia="Malgun Gothic"/>
                <w:lang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607FE583" w14:textId="77777777" w:rsidR="00590AEE" w:rsidRPr="00590AEE" w:rsidRDefault="00590AEE" w:rsidP="00590AEE">
            <w:pPr>
              <w:pStyle w:val="TAC"/>
              <w:rPr>
                <w:rFonts w:eastAsiaTheme="minorEastAsia"/>
                <w:lang w:eastAsia="en-US"/>
              </w:rPr>
            </w:pPr>
            <w:r w:rsidRPr="00590AEE">
              <w:rPr>
                <w:rFonts w:eastAsiaTheme="minorEastAsia"/>
                <w:lang w:eastAsia="en-US"/>
              </w:rPr>
              <w:t>4100</w:t>
            </w:r>
          </w:p>
        </w:tc>
        <w:tc>
          <w:tcPr>
            <w:tcW w:w="964" w:type="dxa"/>
            <w:tcBorders>
              <w:top w:val="single" w:sz="4" w:space="0" w:color="auto"/>
              <w:left w:val="single" w:sz="4" w:space="0" w:color="auto"/>
              <w:bottom w:val="single" w:sz="4" w:space="0" w:color="auto"/>
              <w:right w:val="single" w:sz="4" w:space="0" w:color="auto"/>
            </w:tcBorders>
          </w:tcPr>
          <w:p w14:paraId="2594CAED"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839B4FF"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38E17EBE" w14:textId="77777777" w:rsidR="00590AEE" w:rsidRPr="00590AEE" w:rsidRDefault="00590AEE" w:rsidP="00590AEE">
            <w:pPr>
              <w:pStyle w:val="TAC"/>
              <w:rPr>
                <w:rFonts w:eastAsiaTheme="minorEastAsia"/>
                <w:lang w:eastAsia="en-US"/>
              </w:rPr>
            </w:pPr>
            <w:r w:rsidRPr="00590AEE">
              <w:rPr>
                <w:rFonts w:eastAsiaTheme="minorEastAsia"/>
                <w:lang w:eastAsia="en-US"/>
              </w:rPr>
              <w:t>4100</w:t>
            </w:r>
          </w:p>
        </w:tc>
        <w:tc>
          <w:tcPr>
            <w:tcW w:w="977" w:type="dxa"/>
            <w:tcBorders>
              <w:top w:val="single" w:sz="4" w:space="0" w:color="auto"/>
              <w:left w:val="single" w:sz="4" w:space="0" w:color="auto"/>
              <w:bottom w:val="single" w:sz="4" w:space="0" w:color="auto"/>
              <w:right w:val="single" w:sz="4" w:space="0" w:color="auto"/>
            </w:tcBorders>
          </w:tcPr>
          <w:p w14:paraId="3DC80C46"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E8BBDAF"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11F8BDC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524016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B44302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1F75D53" w14:textId="77777777" w:rsidR="00590AEE" w:rsidRPr="00590AEE" w:rsidRDefault="00590AEE" w:rsidP="00590AEE">
            <w:pPr>
              <w:pStyle w:val="TAC"/>
              <w:rPr>
                <w:rFonts w:eastAsiaTheme="minorEastAsia"/>
                <w:lang w:eastAsia="en-US"/>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09C3EC08"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3C42AF3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547FC2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5A13D69"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65BDA56E" w14:textId="77777777" w:rsidR="00590AEE" w:rsidRPr="00590AEE" w:rsidRDefault="00590AEE" w:rsidP="00590AEE">
            <w:pPr>
              <w:pStyle w:val="TAC"/>
              <w:rPr>
                <w:rFonts w:eastAsiaTheme="minorEastAsia"/>
                <w:lang w:eastAsia="en-US"/>
              </w:rPr>
            </w:pPr>
            <w:r w:rsidRPr="00590AEE">
              <w:rPr>
                <w:rFonts w:eastAsiaTheme="minorEastAsia"/>
                <w:lang w:eastAsia="en-US"/>
              </w:rPr>
              <w:t>3.4</w:t>
            </w:r>
          </w:p>
        </w:tc>
        <w:tc>
          <w:tcPr>
            <w:tcW w:w="828" w:type="dxa"/>
            <w:tcBorders>
              <w:top w:val="single" w:sz="4" w:space="0" w:color="auto"/>
              <w:left w:val="single" w:sz="4" w:space="0" w:color="auto"/>
              <w:bottom w:val="single" w:sz="4" w:space="0" w:color="auto"/>
              <w:right w:val="single" w:sz="4" w:space="0" w:color="auto"/>
            </w:tcBorders>
          </w:tcPr>
          <w:p w14:paraId="37806752"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4088004"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56DBF30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155BD9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157B535" w14:textId="77777777" w:rsidR="00590AEE" w:rsidRPr="00590AEE" w:rsidRDefault="00590AEE" w:rsidP="00590AEE">
            <w:pPr>
              <w:pStyle w:val="TAC"/>
              <w:rPr>
                <w:rFonts w:eastAsiaTheme="minorEastAsia"/>
                <w:lang w:eastAsia="en-US"/>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5CCF7A2F" w14:textId="77777777" w:rsidR="00590AEE" w:rsidRPr="00590AEE" w:rsidRDefault="00590AEE" w:rsidP="00590AEE">
            <w:pPr>
              <w:pStyle w:val="TAC"/>
              <w:rPr>
                <w:rFonts w:eastAsiaTheme="minorEastAsia"/>
                <w:lang w:eastAsia="en-US"/>
              </w:rPr>
            </w:pPr>
            <w:r w:rsidRPr="00590AEE">
              <w:rPr>
                <w:rFonts w:eastAsiaTheme="minorEastAsia"/>
                <w:lang w:eastAsia="en-US"/>
              </w:rPr>
              <w:t>1735</w:t>
            </w:r>
          </w:p>
        </w:tc>
        <w:tc>
          <w:tcPr>
            <w:tcW w:w="964" w:type="dxa"/>
            <w:tcBorders>
              <w:top w:val="single" w:sz="4" w:space="0" w:color="auto"/>
              <w:left w:val="single" w:sz="4" w:space="0" w:color="auto"/>
              <w:bottom w:val="single" w:sz="4" w:space="0" w:color="auto"/>
              <w:right w:val="single" w:sz="4" w:space="0" w:color="auto"/>
            </w:tcBorders>
          </w:tcPr>
          <w:p w14:paraId="1E8F454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96267D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F36D79B" w14:textId="77777777" w:rsidR="00590AEE" w:rsidRPr="00590AEE" w:rsidRDefault="00590AEE" w:rsidP="00590AEE">
            <w:pPr>
              <w:pStyle w:val="TAC"/>
              <w:rPr>
                <w:rFonts w:eastAsiaTheme="minorEastAsia"/>
                <w:lang w:eastAsia="en-US"/>
              </w:rPr>
            </w:pPr>
            <w:r w:rsidRPr="00590AEE">
              <w:rPr>
                <w:rFonts w:eastAsiaTheme="minorEastAsia"/>
                <w:lang w:eastAsia="en-US"/>
              </w:rPr>
              <w:t>2135</w:t>
            </w:r>
          </w:p>
        </w:tc>
        <w:tc>
          <w:tcPr>
            <w:tcW w:w="977" w:type="dxa"/>
            <w:tcBorders>
              <w:top w:val="single" w:sz="4" w:space="0" w:color="auto"/>
              <w:left w:val="single" w:sz="4" w:space="0" w:color="auto"/>
              <w:bottom w:val="single" w:sz="4" w:space="0" w:color="auto"/>
              <w:right w:val="single" w:sz="4" w:space="0" w:color="auto"/>
            </w:tcBorders>
          </w:tcPr>
          <w:p w14:paraId="05FA452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D3CB07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C4A3B9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3B8395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F074D1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624C391"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2B6F8092" w14:textId="77777777" w:rsidR="00590AEE" w:rsidRPr="00590AEE" w:rsidRDefault="00590AEE" w:rsidP="00590AEE">
            <w:pPr>
              <w:pStyle w:val="TAC"/>
              <w:rPr>
                <w:rFonts w:eastAsiaTheme="minorEastAsia"/>
                <w:lang w:eastAsia="en-US"/>
              </w:rPr>
            </w:pPr>
            <w:r w:rsidRPr="00590AEE">
              <w:rPr>
                <w:rFonts w:eastAsiaTheme="minorEastAsia"/>
                <w:lang w:eastAsia="en-US"/>
              </w:rPr>
              <w:t>3780</w:t>
            </w:r>
          </w:p>
        </w:tc>
        <w:tc>
          <w:tcPr>
            <w:tcW w:w="964" w:type="dxa"/>
            <w:tcBorders>
              <w:top w:val="single" w:sz="4" w:space="0" w:color="auto"/>
              <w:left w:val="single" w:sz="4" w:space="0" w:color="auto"/>
              <w:bottom w:val="single" w:sz="4" w:space="0" w:color="auto"/>
              <w:right w:val="single" w:sz="4" w:space="0" w:color="auto"/>
            </w:tcBorders>
          </w:tcPr>
          <w:p w14:paraId="6FA43448"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976A6CB"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27E97E4F" w14:textId="77777777" w:rsidR="00590AEE" w:rsidRPr="00590AEE" w:rsidRDefault="00590AEE" w:rsidP="00590AEE">
            <w:pPr>
              <w:pStyle w:val="TAC"/>
              <w:rPr>
                <w:rFonts w:eastAsiaTheme="minorEastAsia"/>
                <w:lang w:eastAsia="en-US"/>
              </w:rPr>
            </w:pPr>
            <w:r w:rsidRPr="00590AEE">
              <w:rPr>
                <w:rFonts w:eastAsiaTheme="minorEastAsia"/>
                <w:lang w:eastAsia="en-US"/>
              </w:rPr>
              <w:t>3780</w:t>
            </w:r>
          </w:p>
        </w:tc>
        <w:tc>
          <w:tcPr>
            <w:tcW w:w="977" w:type="dxa"/>
            <w:tcBorders>
              <w:top w:val="single" w:sz="4" w:space="0" w:color="auto"/>
              <w:left w:val="single" w:sz="4" w:space="0" w:color="auto"/>
              <w:bottom w:val="single" w:sz="4" w:space="0" w:color="auto"/>
              <w:right w:val="single" w:sz="4" w:space="0" w:color="auto"/>
            </w:tcBorders>
          </w:tcPr>
          <w:p w14:paraId="439F57E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2FBB2B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1D0353F2"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13E257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D7D857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3752608" w14:textId="77777777" w:rsidR="00590AEE" w:rsidRPr="00590AEE" w:rsidRDefault="00590AEE" w:rsidP="00590AEE">
            <w:pPr>
              <w:pStyle w:val="TAC"/>
              <w:rPr>
                <w:rFonts w:eastAsia="Malgun Gothic"/>
                <w:lang w:eastAsia="ko-KR"/>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4040BCA0"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0E91170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F2E07CA"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53EDC7D1"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64178B71"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64D6B2E"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315AA9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ED631B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830326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C0B6487" w14:textId="77777777" w:rsidR="00590AEE" w:rsidRPr="00590AEE" w:rsidRDefault="00590AEE" w:rsidP="00590AEE">
            <w:pPr>
              <w:pStyle w:val="TAC"/>
              <w:rPr>
                <w:rFonts w:eastAsia="Malgun Gothic"/>
                <w:lang w:eastAsia="ko-KR"/>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1C1C5C39" w14:textId="77777777" w:rsidR="00590AEE" w:rsidRPr="00590AEE" w:rsidRDefault="00590AEE" w:rsidP="00590AEE">
            <w:pPr>
              <w:pStyle w:val="TAC"/>
              <w:rPr>
                <w:rFonts w:eastAsiaTheme="minorEastAsia"/>
                <w:lang w:eastAsia="en-US"/>
              </w:rPr>
            </w:pPr>
            <w:r w:rsidRPr="00590AEE">
              <w:rPr>
                <w:rFonts w:eastAsiaTheme="minorEastAsia"/>
                <w:lang w:eastAsia="en-US"/>
              </w:rPr>
              <w:t>1760</w:t>
            </w:r>
          </w:p>
        </w:tc>
        <w:tc>
          <w:tcPr>
            <w:tcW w:w="964" w:type="dxa"/>
            <w:tcBorders>
              <w:top w:val="single" w:sz="4" w:space="0" w:color="auto"/>
              <w:left w:val="single" w:sz="4" w:space="0" w:color="auto"/>
              <w:bottom w:val="single" w:sz="4" w:space="0" w:color="auto"/>
              <w:right w:val="single" w:sz="4" w:space="0" w:color="auto"/>
            </w:tcBorders>
          </w:tcPr>
          <w:p w14:paraId="070AADA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FB3D8C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7190E5BE" w14:textId="77777777" w:rsidR="00590AEE" w:rsidRPr="00590AEE" w:rsidRDefault="00590AEE" w:rsidP="00590AEE">
            <w:pPr>
              <w:pStyle w:val="TAC"/>
              <w:rPr>
                <w:rFonts w:eastAsiaTheme="minorEastAsia"/>
                <w:lang w:eastAsia="en-US"/>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5ECAAFD8"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8.7</w:t>
            </w:r>
          </w:p>
        </w:tc>
        <w:tc>
          <w:tcPr>
            <w:tcW w:w="828" w:type="dxa"/>
            <w:tcBorders>
              <w:top w:val="single" w:sz="4" w:space="0" w:color="auto"/>
              <w:left w:val="single" w:sz="4" w:space="0" w:color="auto"/>
              <w:bottom w:val="single" w:sz="4" w:space="0" w:color="auto"/>
              <w:right w:val="single" w:sz="4" w:space="0" w:color="auto"/>
            </w:tcBorders>
          </w:tcPr>
          <w:p w14:paraId="20C8DB32"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48DCBF4"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5</w:t>
            </w:r>
          </w:p>
        </w:tc>
      </w:tr>
      <w:tr w:rsidR="00590AEE" w:rsidRPr="00590AEE" w14:paraId="753E9E2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A3E572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4A16D6C" w14:textId="77777777" w:rsidR="00590AEE" w:rsidRPr="00590AEE" w:rsidRDefault="00590AEE" w:rsidP="00590AEE">
            <w:pPr>
              <w:pStyle w:val="TAC"/>
              <w:rPr>
                <w:rFonts w:eastAsia="Malgun Gothic"/>
                <w:lang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5FEF994E" w14:textId="77777777" w:rsidR="00590AEE" w:rsidRPr="00590AEE" w:rsidRDefault="00590AEE" w:rsidP="00590AEE">
            <w:pPr>
              <w:pStyle w:val="TAC"/>
              <w:rPr>
                <w:rFonts w:eastAsiaTheme="minorEastAsia"/>
                <w:lang w:eastAsia="en-US"/>
              </w:rPr>
            </w:pPr>
            <w:r w:rsidRPr="00590AEE">
              <w:rPr>
                <w:rFonts w:eastAsiaTheme="minorEastAsia"/>
                <w:lang w:eastAsia="en-US"/>
              </w:rPr>
              <w:t>3390</w:t>
            </w:r>
          </w:p>
        </w:tc>
        <w:tc>
          <w:tcPr>
            <w:tcW w:w="964" w:type="dxa"/>
            <w:tcBorders>
              <w:top w:val="single" w:sz="4" w:space="0" w:color="auto"/>
              <w:left w:val="single" w:sz="4" w:space="0" w:color="auto"/>
              <w:bottom w:val="single" w:sz="4" w:space="0" w:color="auto"/>
              <w:right w:val="single" w:sz="4" w:space="0" w:color="auto"/>
            </w:tcBorders>
          </w:tcPr>
          <w:p w14:paraId="05D933B6"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8A16F95"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6442963F" w14:textId="77777777" w:rsidR="00590AEE" w:rsidRPr="00590AEE" w:rsidRDefault="00590AEE" w:rsidP="00590AEE">
            <w:pPr>
              <w:pStyle w:val="TAC"/>
              <w:rPr>
                <w:rFonts w:eastAsiaTheme="minorEastAsia"/>
                <w:lang w:eastAsia="en-US"/>
              </w:rPr>
            </w:pPr>
            <w:r w:rsidRPr="00590AEE">
              <w:rPr>
                <w:rFonts w:eastAsiaTheme="minorEastAsia"/>
                <w:lang w:eastAsia="en-US"/>
              </w:rPr>
              <w:t>3390</w:t>
            </w:r>
          </w:p>
        </w:tc>
        <w:tc>
          <w:tcPr>
            <w:tcW w:w="977" w:type="dxa"/>
            <w:tcBorders>
              <w:top w:val="single" w:sz="4" w:space="0" w:color="auto"/>
              <w:left w:val="single" w:sz="4" w:space="0" w:color="auto"/>
              <w:bottom w:val="single" w:sz="4" w:space="0" w:color="auto"/>
              <w:right w:val="single" w:sz="4" w:space="0" w:color="auto"/>
            </w:tcBorders>
          </w:tcPr>
          <w:p w14:paraId="698AD71C"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E6B406A"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392E3E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836ECF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E468B6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35E8F4F" w14:textId="77777777" w:rsidR="00590AEE" w:rsidRPr="00590AEE" w:rsidRDefault="00590AEE" w:rsidP="00590AEE">
            <w:pPr>
              <w:pStyle w:val="TAC"/>
              <w:rPr>
                <w:rFonts w:eastAsia="Malgun Gothic"/>
                <w:lang w:eastAsia="ko-KR"/>
              </w:rPr>
            </w:pPr>
            <w:r w:rsidRPr="00590AEE">
              <w:rPr>
                <w:rFonts w:eastAsiaTheme="minorEastAsia"/>
                <w:lang w:eastAsia="en-US"/>
              </w:rPr>
              <w:t>n30</w:t>
            </w:r>
          </w:p>
        </w:tc>
        <w:tc>
          <w:tcPr>
            <w:tcW w:w="960" w:type="dxa"/>
            <w:tcBorders>
              <w:top w:val="single" w:sz="4" w:space="0" w:color="auto"/>
              <w:left w:val="single" w:sz="4" w:space="0" w:color="auto"/>
              <w:bottom w:val="single" w:sz="4" w:space="0" w:color="auto"/>
              <w:right w:val="single" w:sz="4" w:space="0" w:color="auto"/>
            </w:tcBorders>
            <w:vAlign w:val="center"/>
          </w:tcPr>
          <w:p w14:paraId="0DACC004" w14:textId="77777777" w:rsidR="00590AEE" w:rsidRPr="00590AEE" w:rsidRDefault="00590AEE" w:rsidP="00590AEE">
            <w:pPr>
              <w:pStyle w:val="TAC"/>
              <w:rPr>
                <w:rFonts w:eastAsiaTheme="minorEastAsia"/>
                <w:lang w:eastAsia="en-US"/>
              </w:rPr>
            </w:pPr>
            <w:r w:rsidRPr="00590AEE">
              <w:rPr>
                <w:rFonts w:eastAsiaTheme="minorEastAsia"/>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374F05B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D9BE48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109BB43E" w14:textId="77777777" w:rsidR="00590AEE" w:rsidRPr="00590AEE" w:rsidRDefault="00590AEE" w:rsidP="00590AEE">
            <w:pPr>
              <w:pStyle w:val="TAC"/>
              <w:rPr>
                <w:rFonts w:eastAsiaTheme="minorEastAsia"/>
                <w:lang w:eastAsia="en-US"/>
              </w:rPr>
            </w:pPr>
            <w:r w:rsidRPr="00590AEE">
              <w:rPr>
                <w:rFonts w:eastAsiaTheme="minorEastAsia"/>
                <w:lang w:eastAsia="en-US"/>
              </w:rPr>
              <w:t>2355</w:t>
            </w:r>
          </w:p>
        </w:tc>
        <w:tc>
          <w:tcPr>
            <w:tcW w:w="977" w:type="dxa"/>
            <w:tcBorders>
              <w:top w:val="single" w:sz="4" w:space="0" w:color="auto"/>
              <w:left w:val="single" w:sz="4" w:space="0" w:color="auto"/>
              <w:bottom w:val="single" w:sz="4" w:space="0" w:color="auto"/>
              <w:right w:val="single" w:sz="4" w:space="0" w:color="auto"/>
            </w:tcBorders>
          </w:tcPr>
          <w:p w14:paraId="405E58DC"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E83BB72"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EBB083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0AF1EA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E2C8D8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E3F364F" w14:textId="77777777" w:rsidR="00590AEE" w:rsidRPr="00590AEE" w:rsidRDefault="00590AEE" w:rsidP="00590AEE">
            <w:pPr>
              <w:pStyle w:val="TAC"/>
              <w:rPr>
                <w:rFonts w:eastAsia="Malgun Gothic"/>
                <w:lang w:eastAsia="ko-KR"/>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vAlign w:val="center"/>
          </w:tcPr>
          <w:p w14:paraId="6A13579A" w14:textId="77777777" w:rsidR="00590AEE" w:rsidRPr="00590AEE" w:rsidRDefault="00590AEE" w:rsidP="00590AEE">
            <w:pPr>
              <w:pStyle w:val="TAC"/>
              <w:rPr>
                <w:rFonts w:eastAsiaTheme="minorEastAsia"/>
                <w:lang w:eastAsia="en-US"/>
              </w:rPr>
            </w:pPr>
            <w:r w:rsidRPr="00590AEE">
              <w:rPr>
                <w:rFonts w:eastAsiaTheme="minorEastAsia"/>
                <w:lang w:eastAsia="en-US"/>
              </w:rPr>
              <w:t>1745</w:t>
            </w:r>
          </w:p>
        </w:tc>
        <w:tc>
          <w:tcPr>
            <w:tcW w:w="964" w:type="dxa"/>
            <w:tcBorders>
              <w:top w:val="single" w:sz="4" w:space="0" w:color="auto"/>
              <w:left w:val="single" w:sz="4" w:space="0" w:color="auto"/>
              <w:bottom w:val="single" w:sz="4" w:space="0" w:color="auto"/>
              <w:right w:val="single" w:sz="4" w:space="0" w:color="auto"/>
            </w:tcBorders>
          </w:tcPr>
          <w:p w14:paraId="0314A62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A3725FF"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vAlign w:val="center"/>
          </w:tcPr>
          <w:p w14:paraId="40B97CD5" w14:textId="77777777" w:rsidR="00590AEE" w:rsidRPr="00590AEE" w:rsidRDefault="00590AEE" w:rsidP="00590AEE">
            <w:pPr>
              <w:pStyle w:val="TAC"/>
              <w:rPr>
                <w:rFonts w:eastAsiaTheme="minorEastAsia"/>
                <w:lang w:eastAsia="en-US"/>
              </w:rPr>
            </w:pPr>
            <w:r w:rsidRPr="00590AEE">
              <w:rPr>
                <w:rFonts w:eastAsiaTheme="minorEastAsia"/>
                <w:lang w:eastAsia="en-US"/>
              </w:rPr>
              <w:t>2145</w:t>
            </w:r>
          </w:p>
        </w:tc>
        <w:tc>
          <w:tcPr>
            <w:tcW w:w="977" w:type="dxa"/>
            <w:tcBorders>
              <w:top w:val="single" w:sz="4" w:space="0" w:color="auto"/>
              <w:left w:val="single" w:sz="4" w:space="0" w:color="auto"/>
              <w:bottom w:val="single" w:sz="4" w:space="0" w:color="auto"/>
              <w:right w:val="single" w:sz="4" w:space="0" w:color="auto"/>
            </w:tcBorders>
          </w:tcPr>
          <w:p w14:paraId="26F6D604"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67D1ABD"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6877A2D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ED32841"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9387D0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7217FDD" w14:textId="77777777" w:rsidR="00590AEE" w:rsidRPr="00590AEE" w:rsidRDefault="00590AEE" w:rsidP="00590AEE">
            <w:pPr>
              <w:pStyle w:val="TAC"/>
              <w:rPr>
                <w:rFonts w:eastAsia="Malgun Gothic"/>
                <w:lang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vAlign w:val="center"/>
          </w:tcPr>
          <w:p w14:paraId="1B33009A" w14:textId="77777777" w:rsidR="00590AEE" w:rsidRPr="00590AEE" w:rsidRDefault="00590AEE" w:rsidP="00590AEE">
            <w:pPr>
              <w:pStyle w:val="TAC"/>
              <w:rPr>
                <w:rFonts w:eastAsiaTheme="minorEastAsia"/>
                <w:lang w:eastAsia="en-US"/>
              </w:rPr>
            </w:pPr>
            <w:r w:rsidRPr="00590AEE">
              <w:rPr>
                <w:rFonts w:eastAsiaTheme="minorEastAsia"/>
                <w:lang w:eastAsia="en-US"/>
              </w:rPr>
              <w:t>4055</w:t>
            </w:r>
          </w:p>
        </w:tc>
        <w:tc>
          <w:tcPr>
            <w:tcW w:w="964" w:type="dxa"/>
            <w:tcBorders>
              <w:top w:val="single" w:sz="4" w:space="0" w:color="auto"/>
              <w:left w:val="single" w:sz="4" w:space="0" w:color="auto"/>
              <w:bottom w:val="single" w:sz="4" w:space="0" w:color="auto"/>
              <w:right w:val="single" w:sz="4" w:space="0" w:color="auto"/>
            </w:tcBorders>
          </w:tcPr>
          <w:p w14:paraId="0EAADA1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B7D0BB4"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vAlign w:val="center"/>
          </w:tcPr>
          <w:p w14:paraId="1736DB73" w14:textId="77777777" w:rsidR="00590AEE" w:rsidRPr="00590AEE" w:rsidRDefault="00590AEE" w:rsidP="00590AEE">
            <w:pPr>
              <w:pStyle w:val="TAC"/>
              <w:rPr>
                <w:rFonts w:eastAsiaTheme="minorEastAsia"/>
                <w:lang w:eastAsia="en-US"/>
              </w:rPr>
            </w:pPr>
            <w:r w:rsidRPr="00590AEE">
              <w:rPr>
                <w:rFonts w:eastAsiaTheme="minorEastAsia"/>
                <w:lang w:eastAsia="en-US"/>
              </w:rPr>
              <w:t>4055</w:t>
            </w:r>
          </w:p>
        </w:tc>
        <w:tc>
          <w:tcPr>
            <w:tcW w:w="977" w:type="dxa"/>
            <w:tcBorders>
              <w:top w:val="single" w:sz="4" w:space="0" w:color="auto"/>
              <w:left w:val="single" w:sz="4" w:space="0" w:color="auto"/>
              <w:bottom w:val="single" w:sz="4" w:space="0" w:color="auto"/>
              <w:right w:val="single" w:sz="4" w:space="0" w:color="auto"/>
            </w:tcBorders>
          </w:tcPr>
          <w:p w14:paraId="2E8D8333" w14:textId="77777777" w:rsidR="00590AEE" w:rsidRPr="00590AEE" w:rsidRDefault="00590AEE" w:rsidP="00590AEE">
            <w:pPr>
              <w:pStyle w:val="TAC"/>
              <w:rPr>
                <w:rFonts w:eastAsia="Malgun Gothic"/>
                <w:kern w:val="2"/>
                <w:szCs w:val="24"/>
                <w:lang w:val="en-US" w:eastAsia="ko-KR"/>
              </w:rPr>
            </w:pPr>
            <w:r w:rsidRPr="00590AEE">
              <w:rPr>
                <w:rFonts w:eastAsiaTheme="minorEastAsia"/>
                <w:lang w:eastAsia="en-US"/>
              </w:rPr>
              <w:t>28.4</w:t>
            </w:r>
          </w:p>
        </w:tc>
        <w:tc>
          <w:tcPr>
            <w:tcW w:w="828" w:type="dxa"/>
            <w:tcBorders>
              <w:top w:val="single" w:sz="4" w:space="0" w:color="auto"/>
              <w:left w:val="single" w:sz="4" w:space="0" w:color="auto"/>
              <w:bottom w:val="single" w:sz="4" w:space="0" w:color="auto"/>
              <w:right w:val="single" w:sz="4" w:space="0" w:color="auto"/>
            </w:tcBorders>
          </w:tcPr>
          <w:p w14:paraId="05EF0CC1"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3EC8F7B1"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1,5</w:t>
            </w:r>
          </w:p>
        </w:tc>
      </w:tr>
      <w:tr w:rsidR="00590AEE" w:rsidRPr="00590AEE" w14:paraId="297670A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5BC0F1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CA_n38-n66-n78</w:t>
            </w:r>
          </w:p>
        </w:tc>
        <w:tc>
          <w:tcPr>
            <w:tcW w:w="1146" w:type="dxa"/>
            <w:tcBorders>
              <w:top w:val="single" w:sz="4" w:space="0" w:color="auto"/>
              <w:left w:val="single" w:sz="4" w:space="0" w:color="auto"/>
              <w:bottom w:val="single" w:sz="4" w:space="0" w:color="auto"/>
              <w:right w:val="single" w:sz="4" w:space="0" w:color="auto"/>
            </w:tcBorders>
          </w:tcPr>
          <w:p w14:paraId="5A9CD301" w14:textId="77777777" w:rsidR="00590AEE" w:rsidRPr="00590AEE" w:rsidRDefault="00590AEE" w:rsidP="00590AEE">
            <w:pPr>
              <w:pStyle w:val="TAC"/>
              <w:rPr>
                <w:rFonts w:eastAsiaTheme="minorEastAsia"/>
                <w:lang w:val="en-US" w:eastAsia="zh-CN"/>
              </w:rPr>
            </w:pPr>
            <w:r w:rsidRPr="00590AEE">
              <w:rPr>
                <w:rFonts w:eastAsiaTheme="minorEastAsia"/>
                <w:lang w:eastAsia="en-US"/>
              </w:rPr>
              <w:t>n38</w:t>
            </w:r>
          </w:p>
        </w:tc>
        <w:tc>
          <w:tcPr>
            <w:tcW w:w="960" w:type="dxa"/>
            <w:tcBorders>
              <w:top w:val="single" w:sz="4" w:space="0" w:color="auto"/>
              <w:left w:val="single" w:sz="4" w:space="0" w:color="auto"/>
              <w:bottom w:val="single" w:sz="4" w:space="0" w:color="auto"/>
              <w:right w:val="single" w:sz="4" w:space="0" w:color="auto"/>
            </w:tcBorders>
          </w:tcPr>
          <w:p w14:paraId="4D57B6C9"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2550</w:t>
            </w:r>
          </w:p>
        </w:tc>
        <w:tc>
          <w:tcPr>
            <w:tcW w:w="964" w:type="dxa"/>
            <w:tcBorders>
              <w:top w:val="single" w:sz="4" w:space="0" w:color="auto"/>
              <w:left w:val="single" w:sz="4" w:space="0" w:color="auto"/>
              <w:bottom w:val="single" w:sz="4" w:space="0" w:color="auto"/>
              <w:right w:val="single" w:sz="4" w:space="0" w:color="auto"/>
            </w:tcBorders>
          </w:tcPr>
          <w:p w14:paraId="390C2CAA"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31A41F6"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16149CB"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2550</w:t>
            </w:r>
          </w:p>
        </w:tc>
        <w:tc>
          <w:tcPr>
            <w:tcW w:w="977" w:type="dxa"/>
            <w:tcBorders>
              <w:top w:val="single" w:sz="4" w:space="0" w:color="auto"/>
              <w:left w:val="single" w:sz="4" w:space="0" w:color="auto"/>
              <w:bottom w:val="single" w:sz="4" w:space="0" w:color="auto"/>
              <w:right w:val="single" w:sz="4" w:space="0" w:color="auto"/>
            </w:tcBorders>
          </w:tcPr>
          <w:p w14:paraId="4C58B8E7"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2BA4CB0"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01CBC73"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5E2700C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FCD991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D767440" w14:textId="77777777" w:rsidR="00590AEE" w:rsidRPr="00590AEE" w:rsidRDefault="00590AEE" w:rsidP="00590AEE">
            <w:pPr>
              <w:pStyle w:val="TAC"/>
              <w:rPr>
                <w:rFonts w:eastAsiaTheme="minorEastAsia"/>
                <w:lang w:val="en-US" w:eastAsia="zh-CN"/>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545688E0"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1750</w:t>
            </w:r>
          </w:p>
        </w:tc>
        <w:tc>
          <w:tcPr>
            <w:tcW w:w="964" w:type="dxa"/>
            <w:tcBorders>
              <w:top w:val="single" w:sz="4" w:space="0" w:color="auto"/>
              <w:left w:val="single" w:sz="4" w:space="0" w:color="auto"/>
              <w:bottom w:val="single" w:sz="4" w:space="0" w:color="auto"/>
              <w:right w:val="single" w:sz="4" w:space="0" w:color="auto"/>
            </w:tcBorders>
          </w:tcPr>
          <w:p w14:paraId="16CDDA1C"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2352AC0"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CB60BFF"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2150</w:t>
            </w:r>
          </w:p>
        </w:tc>
        <w:tc>
          <w:tcPr>
            <w:tcW w:w="977" w:type="dxa"/>
            <w:tcBorders>
              <w:top w:val="single" w:sz="4" w:space="0" w:color="auto"/>
              <w:left w:val="single" w:sz="4" w:space="0" w:color="auto"/>
              <w:bottom w:val="single" w:sz="4" w:space="0" w:color="auto"/>
              <w:right w:val="single" w:sz="4" w:space="0" w:color="auto"/>
            </w:tcBorders>
          </w:tcPr>
          <w:p w14:paraId="6EF72667" w14:textId="77777777" w:rsidR="00590AEE" w:rsidRPr="00590AEE" w:rsidRDefault="00590AEE" w:rsidP="00590AEE">
            <w:pPr>
              <w:pStyle w:val="TAC"/>
              <w:rPr>
                <w:rFonts w:eastAsiaTheme="minorEastAsia"/>
                <w:lang w:val="en-US" w:eastAsia="zh-CN"/>
              </w:rPr>
            </w:pPr>
            <w:r w:rsidRPr="00590AEE">
              <w:rPr>
                <w:rFonts w:eastAsiaTheme="minorEastAsia"/>
                <w:lang w:eastAsia="en-US"/>
              </w:rPr>
              <w:t>8.7</w:t>
            </w:r>
          </w:p>
        </w:tc>
        <w:tc>
          <w:tcPr>
            <w:tcW w:w="828" w:type="dxa"/>
            <w:tcBorders>
              <w:top w:val="single" w:sz="4" w:space="0" w:color="auto"/>
              <w:left w:val="single" w:sz="4" w:space="0" w:color="auto"/>
              <w:bottom w:val="single" w:sz="4" w:space="0" w:color="auto"/>
              <w:right w:val="single" w:sz="4" w:space="0" w:color="auto"/>
            </w:tcBorders>
          </w:tcPr>
          <w:p w14:paraId="1A89257F"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A703827"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IMD4</w:t>
            </w:r>
          </w:p>
        </w:tc>
      </w:tr>
      <w:tr w:rsidR="00590AEE" w:rsidRPr="00590AEE" w14:paraId="194B5F4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956304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A8801E5" w14:textId="77777777" w:rsidR="00590AEE" w:rsidRPr="00590AEE" w:rsidRDefault="00590AEE" w:rsidP="00590AEE">
            <w:pPr>
              <w:pStyle w:val="TAC"/>
              <w:rPr>
                <w:rFonts w:eastAsiaTheme="minorEastAsia"/>
                <w:lang w:val="en-US"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6EBD74B2"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3625</w:t>
            </w:r>
          </w:p>
        </w:tc>
        <w:tc>
          <w:tcPr>
            <w:tcW w:w="964" w:type="dxa"/>
            <w:tcBorders>
              <w:top w:val="single" w:sz="4" w:space="0" w:color="auto"/>
              <w:left w:val="single" w:sz="4" w:space="0" w:color="auto"/>
              <w:bottom w:val="single" w:sz="4" w:space="0" w:color="auto"/>
              <w:right w:val="single" w:sz="4" w:space="0" w:color="auto"/>
            </w:tcBorders>
          </w:tcPr>
          <w:p w14:paraId="7532CDF1"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9138B5D"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DD64F85"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3625</w:t>
            </w:r>
          </w:p>
        </w:tc>
        <w:tc>
          <w:tcPr>
            <w:tcW w:w="977" w:type="dxa"/>
            <w:tcBorders>
              <w:top w:val="single" w:sz="4" w:space="0" w:color="auto"/>
              <w:left w:val="single" w:sz="4" w:space="0" w:color="auto"/>
              <w:bottom w:val="single" w:sz="4" w:space="0" w:color="auto"/>
              <w:right w:val="single" w:sz="4" w:space="0" w:color="auto"/>
            </w:tcBorders>
          </w:tcPr>
          <w:p w14:paraId="61B567E6"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75FC072"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F667960"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4641EE0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B92BC9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75A0DF4" w14:textId="77777777" w:rsidR="00590AEE" w:rsidRPr="00590AEE" w:rsidRDefault="00590AEE" w:rsidP="00590AEE">
            <w:pPr>
              <w:pStyle w:val="TAC"/>
              <w:rPr>
                <w:rFonts w:eastAsiaTheme="minorEastAsia"/>
                <w:lang w:val="en-US" w:eastAsia="zh-CN"/>
              </w:rPr>
            </w:pPr>
            <w:r w:rsidRPr="00590AEE">
              <w:rPr>
                <w:rFonts w:eastAsiaTheme="minorEastAsia"/>
                <w:lang w:eastAsia="en-US"/>
              </w:rPr>
              <w:t>n38</w:t>
            </w:r>
          </w:p>
        </w:tc>
        <w:tc>
          <w:tcPr>
            <w:tcW w:w="960" w:type="dxa"/>
            <w:tcBorders>
              <w:top w:val="single" w:sz="4" w:space="0" w:color="auto"/>
              <w:left w:val="single" w:sz="4" w:space="0" w:color="auto"/>
              <w:bottom w:val="single" w:sz="4" w:space="0" w:color="auto"/>
              <w:right w:val="single" w:sz="4" w:space="0" w:color="auto"/>
            </w:tcBorders>
          </w:tcPr>
          <w:p w14:paraId="64D6117F"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2610</w:t>
            </w:r>
          </w:p>
        </w:tc>
        <w:tc>
          <w:tcPr>
            <w:tcW w:w="964" w:type="dxa"/>
            <w:tcBorders>
              <w:top w:val="single" w:sz="4" w:space="0" w:color="auto"/>
              <w:left w:val="single" w:sz="4" w:space="0" w:color="auto"/>
              <w:bottom w:val="single" w:sz="4" w:space="0" w:color="auto"/>
              <w:right w:val="single" w:sz="4" w:space="0" w:color="auto"/>
            </w:tcBorders>
          </w:tcPr>
          <w:p w14:paraId="036A1666"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7E9F1B1"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4E9D458"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2610</w:t>
            </w:r>
          </w:p>
        </w:tc>
        <w:tc>
          <w:tcPr>
            <w:tcW w:w="977" w:type="dxa"/>
            <w:tcBorders>
              <w:top w:val="single" w:sz="4" w:space="0" w:color="auto"/>
              <w:left w:val="single" w:sz="4" w:space="0" w:color="auto"/>
              <w:bottom w:val="single" w:sz="4" w:space="0" w:color="auto"/>
              <w:right w:val="single" w:sz="4" w:space="0" w:color="auto"/>
            </w:tcBorders>
          </w:tcPr>
          <w:p w14:paraId="1983DA8F"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2646854"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1034A31"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705DCC3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A554D2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57E6786" w14:textId="77777777" w:rsidR="00590AEE" w:rsidRPr="00590AEE" w:rsidRDefault="00590AEE" w:rsidP="00590AEE">
            <w:pPr>
              <w:pStyle w:val="TAC"/>
              <w:rPr>
                <w:rFonts w:eastAsiaTheme="minorEastAsia"/>
                <w:lang w:val="en-US" w:eastAsia="zh-CN"/>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3D567804"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1760</w:t>
            </w:r>
          </w:p>
        </w:tc>
        <w:tc>
          <w:tcPr>
            <w:tcW w:w="964" w:type="dxa"/>
            <w:tcBorders>
              <w:top w:val="single" w:sz="4" w:space="0" w:color="auto"/>
              <w:left w:val="single" w:sz="4" w:space="0" w:color="auto"/>
              <w:bottom w:val="single" w:sz="4" w:space="0" w:color="auto"/>
              <w:right w:val="single" w:sz="4" w:space="0" w:color="auto"/>
            </w:tcBorders>
          </w:tcPr>
          <w:p w14:paraId="3947005A"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3E560CC"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1BF65B9"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66AE4E89"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807BFED"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C5ABEFC"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2CE3F9CB"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970782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ABE5B17" w14:textId="77777777" w:rsidR="00590AEE" w:rsidRPr="00590AEE" w:rsidRDefault="00590AEE" w:rsidP="00590AEE">
            <w:pPr>
              <w:pStyle w:val="TAC"/>
              <w:rPr>
                <w:rFonts w:eastAsiaTheme="minorEastAsia"/>
                <w:lang w:val="en-US"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03B962EB"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3460</w:t>
            </w:r>
          </w:p>
        </w:tc>
        <w:tc>
          <w:tcPr>
            <w:tcW w:w="964" w:type="dxa"/>
            <w:tcBorders>
              <w:top w:val="single" w:sz="4" w:space="0" w:color="auto"/>
              <w:left w:val="single" w:sz="4" w:space="0" w:color="auto"/>
              <w:bottom w:val="single" w:sz="4" w:space="0" w:color="auto"/>
              <w:right w:val="single" w:sz="4" w:space="0" w:color="auto"/>
            </w:tcBorders>
          </w:tcPr>
          <w:p w14:paraId="7A147183"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D53ABDE"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DF55877" w14:textId="77777777" w:rsidR="00590AEE" w:rsidRPr="00590AEE" w:rsidRDefault="00590AEE" w:rsidP="00590AEE">
            <w:pPr>
              <w:pStyle w:val="TAC"/>
              <w:rPr>
                <w:rFonts w:eastAsiaTheme="minorEastAsia"/>
                <w:color w:val="000000"/>
                <w:lang w:val="en-US" w:eastAsia="ko-KR"/>
              </w:rPr>
            </w:pPr>
            <w:r w:rsidRPr="00590AEE">
              <w:rPr>
                <w:rFonts w:eastAsiaTheme="minorEastAsia"/>
                <w:lang w:eastAsia="en-US"/>
              </w:rPr>
              <w:t>3460</w:t>
            </w:r>
          </w:p>
        </w:tc>
        <w:tc>
          <w:tcPr>
            <w:tcW w:w="977" w:type="dxa"/>
            <w:tcBorders>
              <w:top w:val="single" w:sz="4" w:space="0" w:color="auto"/>
              <w:left w:val="single" w:sz="4" w:space="0" w:color="auto"/>
              <w:bottom w:val="single" w:sz="4" w:space="0" w:color="auto"/>
              <w:right w:val="single" w:sz="4" w:space="0" w:color="auto"/>
            </w:tcBorders>
          </w:tcPr>
          <w:p w14:paraId="184F879A" w14:textId="77777777" w:rsidR="00590AEE" w:rsidRPr="00590AEE" w:rsidRDefault="00590AEE" w:rsidP="00590AEE">
            <w:pPr>
              <w:pStyle w:val="TAC"/>
              <w:rPr>
                <w:rFonts w:eastAsiaTheme="minorEastAsia"/>
                <w:lang w:val="en-US" w:eastAsia="zh-CN"/>
              </w:rPr>
            </w:pPr>
            <w:r w:rsidRPr="00590AEE">
              <w:rPr>
                <w:rFonts w:eastAsiaTheme="minorEastAsia"/>
                <w:lang w:eastAsia="en-US"/>
              </w:rPr>
              <w:t>15.0</w:t>
            </w:r>
          </w:p>
        </w:tc>
        <w:tc>
          <w:tcPr>
            <w:tcW w:w="828" w:type="dxa"/>
            <w:tcBorders>
              <w:top w:val="single" w:sz="4" w:space="0" w:color="auto"/>
              <w:left w:val="single" w:sz="4" w:space="0" w:color="auto"/>
              <w:bottom w:val="single" w:sz="4" w:space="0" w:color="auto"/>
              <w:right w:val="single" w:sz="4" w:space="0" w:color="auto"/>
            </w:tcBorders>
          </w:tcPr>
          <w:p w14:paraId="3E11E587"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F9F49ED"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IMD3</w:t>
            </w:r>
          </w:p>
        </w:tc>
      </w:tr>
      <w:tr w:rsidR="00590AEE" w:rsidRPr="00590AEE" w14:paraId="1AEB7669"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0F29B6A"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CA</w:t>
            </w:r>
            <w:r w:rsidRPr="00590AEE">
              <w:rPr>
                <w:rFonts w:eastAsiaTheme="minorEastAsia" w:hint="eastAsia"/>
                <w:lang w:val="en-US" w:eastAsia="ko-KR"/>
              </w:rPr>
              <w:t>_</w:t>
            </w:r>
            <w:r w:rsidRPr="00590AEE">
              <w:rPr>
                <w:rFonts w:eastAsiaTheme="minorEastAsia" w:hint="eastAsia"/>
                <w:lang w:val="en-US" w:eastAsia="zh-CN"/>
              </w:rPr>
              <w:t>n</w:t>
            </w:r>
            <w:r w:rsidRPr="00590AEE">
              <w:rPr>
                <w:rFonts w:eastAsiaTheme="minorEastAsia" w:hint="eastAsia"/>
                <w:lang w:val="en-US" w:eastAsia="ko-KR"/>
              </w:rPr>
              <w:t>39</w:t>
            </w:r>
            <w:r w:rsidRPr="00590AEE">
              <w:rPr>
                <w:rFonts w:eastAsiaTheme="minorEastAsia" w:hint="eastAsia"/>
                <w:lang w:val="en-US" w:eastAsia="zh-CN"/>
              </w:rPr>
              <w:t>-</w:t>
            </w:r>
            <w:r w:rsidRPr="00590AEE">
              <w:rPr>
                <w:rFonts w:eastAsiaTheme="minorEastAsia" w:hint="eastAsia"/>
                <w:lang w:val="en-US" w:eastAsia="ko-KR"/>
              </w:rPr>
              <w:t>n40-n79</w:t>
            </w:r>
          </w:p>
        </w:tc>
        <w:tc>
          <w:tcPr>
            <w:tcW w:w="1146" w:type="dxa"/>
            <w:tcBorders>
              <w:top w:val="single" w:sz="4" w:space="0" w:color="auto"/>
              <w:left w:val="single" w:sz="4" w:space="0" w:color="auto"/>
              <w:bottom w:val="single" w:sz="4" w:space="0" w:color="auto"/>
              <w:right w:val="single" w:sz="4" w:space="0" w:color="auto"/>
            </w:tcBorders>
          </w:tcPr>
          <w:p w14:paraId="364113F7" w14:textId="77777777" w:rsidR="00590AEE" w:rsidRPr="00590AEE" w:rsidRDefault="00590AEE" w:rsidP="00590AEE">
            <w:pPr>
              <w:pStyle w:val="TAC"/>
              <w:rPr>
                <w:rFonts w:eastAsia="Malgun Gothic"/>
                <w:lang w:eastAsia="ko-KR"/>
              </w:rPr>
            </w:pPr>
            <w:r w:rsidRPr="00590AEE">
              <w:rPr>
                <w:rFonts w:eastAsiaTheme="minorEastAsia"/>
                <w:lang w:val="en-US" w:eastAsia="zh-CN"/>
              </w:rPr>
              <w:t>n</w:t>
            </w:r>
            <w:r w:rsidRPr="00590AEE">
              <w:rPr>
                <w:rFonts w:eastAsiaTheme="minorEastAsia"/>
                <w:lang w:val="en-US" w:eastAsia="ko-KR"/>
              </w:rPr>
              <w:t>39</w:t>
            </w:r>
          </w:p>
        </w:tc>
        <w:tc>
          <w:tcPr>
            <w:tcW w:w="960" w:type="dxa"/>
            <w:tcBorders>
              <w:top w:val="single" w:sz="4" w:space="0" w:color="auto"/>
              <w:left w:val="single" w:sz="4" w:space="0" w:color="auto"/>
              <w:bottom w:val="single" w:sz="4" w:space="0" w:color="auto"/>
              <w:right w:val="single" w:sz="4" w:space="0" w:color="auto"/>
            </w:tcBorders>
          </w:tcPr>
          <w:p w14:paraId="79A7B821"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ko-KR"/>
              </w:rPr>
              <w:t>1917.5</w:t>
            </w:r>
          </w:p>
        </w:tc>
        <w:tc>
          <w:tcPr>
            <w:tcW w:w="964" w:type="dxa"/>
            <w:tcBorders>
              <w:top w:val="single" w:sz="4" w:space="0" w:color="auto"/>
              <w:left w:val="single" w:sz="4" w:space="0" w:color="auto"/>
              <w:bottom w:val="single" w:sz="4" w:space="0" w:color="auto"/>
              <w:right w:val="single" w:sz="4" w:space="0" w:color="auto"/>
            </w:tcBorders>
          </w:tcPr>
          <w:p w14:paraId="324FBC2E"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7F303A8"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00E020CC"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ko-KR"/>
              </w:rPr>
              <w:t>1917.5</w:t>
            </w:r>
          </w:p>
        </w:tc>
        <w:tc>
          <w:tcPr>
            <w:tcW w:w="977" w:type="dxa"/>
            <w:tcBorders>
              <w:top w:val="single" w:sz="4" w:space="0" w:color="auto"/>
              <w:left w:val="single" w:sz="4" w:space="0" w:color="auto"/>
              <w:bottom w:val="single" w:sz="4" w:space="0" w:color="auto"/>
              <w:right w:val="single" w:sz="4" w:space="0" w:color="auto"/>
            </w:tcBorders>
          </w:tcPr>
          <w:p w14:paraId="3156E0A4" w14:textId="77777777" w:rsidR="00590AEE" w:rsidRPr="00590AEE" w:rsidRDefault="00590AEE" w:rsidP="00590AEE">
            <w:pPr>
              <w:pStyle w:val="TAC"/>
              <w:rPr>
                <w:rFonts w:eastAsia="Malgun Gothic"/>
                <w:kern w:val="2"/>
                <w:szCs w:val="24"/>
                <w:lang w:val="en-US" w:eastAsia="ko-KR"/>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CF4C5B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05514C5E"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5C94BAF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62A5FD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2AB1F02" w14:textId="77777777" w:rsidR="00590AEE" w:rsidRPr="00590AEE" w:rsidRDefault="00590AEE" w:rsidP="00590AEE">
            <w:pPr>
              <w:pStyle w:val="TAC"/>
              <w:rPr>
                <w:rFonts w:eastAsia="Malgun Gothic"/>
                <w:lang w:eastAsia="ko-KR"/>
              </w:rPr>
            </w:pPr>
            <w:r w:rsidRPr="00590AEE">
              <w:rPr>
                <w:rFonts w:eastAsiaTheme="minorEastAsia"/>
                <w:lang w:val="en-US" w:eastAsia="ko-KR"/>
              </w:rPr>
              <w:t>n40</w:t>
            </w:r>
          </w:p>
        </w:tc>
        <w:tc>
          <w:tcPr>
            <w:tcW w:w="960" w:type="dxa"/>
            <w:tcBorders>
              <w:top w:val="single" w:sz="4" w:space="0" w:color="auto"/>
              <w:left w:val="single" w:sz="4" w:space="0" w:color="auto"/>
              <w:bottom w:val="single" w:sz="4" w:space="0" w:color="auto"/>
              <w:right w:val="single" w:sz="4" w:space="0" w:color="auto"/>
            </w:tcBorders>
          </w:tcPr>
          <w:p w14:paraId="69D16525" w14:textId="77777777" w:rsidR="00590AEE" w:rsidRPr="00590AEE" w:rsidRDefault="00590AEE" w:rsidP="00590AEE">
            <w:pPr>
              <w:pStyle w:val="TAC"/>
              <w:rPr>
                <w:rFonts w:eastAsiaTheme="minorEastAsia"/>
                <w:lang w:eastAsia="en-US"/>
              </w:rPr>
            </w:pPr>
            <w:r w:rsidRPr="00590AEE">
              <w:rPr>
                <w:rFonts w:eastAsiaTheme="minorEastAsia"/>
                <w:lang w:val="en-US" w:eastAsia="ko-KR"/>
              </w:rPr>
              <w:t>2302.5</w:t>
            </w:r>
          </w:p>
        </w:tc>
        <w:tc>
          <w:tcPr>
            <w:tcW w:w="964" w:type="dxa"/>
            <w:tcBorders>
              <w:top w:val="single" w:sz="4" w:space="0" w:color="auto"/>
              <w:left w:val="single" w:sz="4" w:space="0" w:color="auto"/>
              <w:bottom w:val="single" w:sz="4" w:space="0" w:color="auto"/>
              <w:right w:val="single" w:sz="4" w:space="0" w:color="auto"/>
            </w:tcBorders>
          </w:tcPr>
          <w:p w14:paraId="212218FB" w14:textId="77777777" w:rsidR="00590AEE" w:rsidRPr="00590AEE" w:rsidRDefault="00590AEE" w:rsidP="00590AEE">
            <w:pPr>
              <w:pStyle w:val="TAC"/>
              <w:rPr>
                <w:rFonts w:eastAsiaTheme="minorEastAsia"/>
                <w:lang w:eastAsia="en-US"/>
              </w:rPr>
            </w:pPr>
            <w:r w:rsidRPr="00590AEE">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425152C" w14:textId="77777777" w:rsidR="00590AEE" w:rsidRPr="00590AEE" w:rsidRDefault="00590AEE" w:rsidP="00590AEE">
            <w:pPr>
              <w:pStyle w:val="TAC"/>
              <w:rPr>
                <w:rFonts w:eastAsiaTheme="minorEastAsia"/>
                <w:lang w:eastAsia="en-US"/>
              </w:rPr>
            </w:pPr>
            <w:r w:rsidRPr="00590AEE">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0DAA1779" w14:textId="77777777" w:rsidR="00590AEE" w:rsidRPr="00590AEE" w:rsidRDefault="00590AEE" w:rsidP="00590AEE">
            <w:pPr>
              <w:pStyle w:val="TAC"/>
              <w:rPr>
                <w:rFonts w:eastAsiaTheme="minorEastAsia"/>
                <w:lang w:eastAsia="en-US"/>
              </w:rPr>
            </w:pPr>
            <w:r w:rsidRPr="00590AEE">
              <w:rPr>
                <w:rFonts w:eastAsiaTheme="minorEastAsia"/>
                <w:lang w:val="en-US" w:eastAsia="ko-KR"/>
              </w:rPr>
              <w:t>2302.5</w:t>
            </w:r>
          </w:p>
        </w:tc>
        <w:tc>
          <w:tcPr>
            <w:tcW w:w="977" w:type="dxa"/>
            <w:tcBorders>
              <w:top w:val="single" w:sz="4" w:space="0" w:color="auto"/>
              <w:left w:val="single" w:sz="4" w:space="0" w:color="auto"/>
              <w:bottom w:val="single" w:sz="4" w:space="0" w:color="auto"/>
              <w:right w:val="single" w:sz="4" w:space="0" w:color="auto"/>
            </w:tcBorders>
          </w:tcPr>
          <w:p w14:paraId="5153324E" w14:textId="77777777" w:rsidR="00590AEE" w:rsidRPr="00590AEE" w:rsidRDefault="00590AEE" w:rsidP="00590AEE">
            <w:pPr>
              <w:pStyle w:val="TAC"/>
              <w:rPr>
                <w:rFonts w:eastAsia="Malgun Gothic"/>
                <w:kern w:val="2"/>
                <w:szCs w:val="24"/>
                <w:lang w:val="en-US" w:eastAsia="ko-KR"/>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FBDC0C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val="en-US" w:eastAsia="zh-CN"/>
              </w:rPr>
              <w:t>DD</w:t>
            </w:r>
          </w:p>
        </w:tc>
        <w:tc>
          <w:tcPr>
            <w:tcW w:w="1057" w:type="dxa"/>
            <w:tcBorders>
              <w:top w:val="single" w:sz="4" w:space="0" w:color="auto"/>
              <w:left w:val="single" w:sz="4" w:space="0" w:color="auto"/>
              <w:bottom w:val="single" w:sz="4" w:space="0" w:color="auto"/>
              <w:right w:val="single" w:sz="4" w:space="0" w:color="auto"/>
            </w:tcBorders>
          </w:tcPr>
          <w:p w14:paraId="2D98DE4B"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3DDF4EE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0D64A4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7ECAC35" w14:textId="77777777" w:rsidR="00590AEE" w:rsidRPr="00590AEE" w:rsidRDefault="00590AEE" w:rsidP="00590AEE">
            <w:pPr>
              <w:pStyle w:val="TAC"/>
              <w:rPr>
                <w:rFonts w:eastAsia="Malgun Gothic"/>
                <w:lang w:eastAsia="ko-KR"/>
              </w:rPr>
            </w:pPr>
            <w:r w:rsidRPr="00590AEE">
              <w:rPr>
                <w:rFonts w:eastAsiaTheme="minorEastAsia"/>
                <w:lang w:val="en-US" w:eastAsia="ko-KR"/>
              </w:rPr>
              <w:t>n79</w:t>
            </w:r>
          </w:p>
        </w:tc>
        <w:tc>
          <w:tcPr>
            <w:tcW w:w="960" w:type="dxa"/>
            <w:tcBorders>
              <w:top w:val="single" w:sz="4" w:space="0" w:color="auto"/>
              <w:left w:val="single" w:sz="4" w:space="0" w:color="auto"/>
              <w:bottom w:val="single" w:sz="4" w:space="0" w:color="auto"/>
              <w:right w:val="single" w:sz="4" w:space="0" w:color="auto"/>
            </w:tcBorders>
          </w:tcPr>
          <w:p w14:paraId="5D97575A" w14:textId="77777777" w:rsidR="00590AEE" w:rsidRPr="00590AEE" w:rsidRDefault="00590AEE" w:rsidP="00590AEE">
            <w:pPr>
              <w:pStyle w:val="TAC"/>
              <w:rPr>
                <w:rFonts w:eastAsiaTheme="minorEastAsia"/>
                <w:lang w:eastAsia="en-US"/>
              </w:rPr>
            </w:pPr>
            <w:r w:rsidRPr="00590AEE">
              <w:rPr>
                <w:rFonts w:eastAsiaTheme="minorEastAsia"/>
                <w:lang w:val="en-US" w:eastAsia="ko-KR"/>
              </w:rPr>
              <w:t>4980</w:t>
            </w:r>
          </w:p>
        </w:tc>
        <w:tc>
          <w:tcPr>
            <w:tcW w:w="964" w:type="dxa"/>
            <w:tcBorders>
              <w:top w:val="single" w:sz="4" w:space="0" w:color="auto"/>
              <w:left w:val="single" w:sz="4" w:space="0" w:color="auto"/>
              <w:bottom w:val="single" w:sz="4" w:space="0" w:color="auto"/>
              <w:right w:val="single" w:sz="4" w:space="0" w:color="auto"/>
            </w:tcBorders>
          </w:tcPr>
          <w:p w14:paraId="11FEF954" w14:textId="77777777" w:rsidR="00590AEE" w:rsidRPr="00590AEE" w:rsidRDefault="00590AEE" w:rsidP="00590AEE">
            <w:pPr>
              <w:pStyle w:val="TAC"/>
              <w:rPr>
                <w:rFonts w:eastAsiaTheme="minorEastAsia"/>
                <w:lang w:eastAsia="en-US"/>
              </w:rPr>
            </w:pP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7DAFD8FD" w14:textId="77777777" w:rsidR="00590AEE" w:rsidRPr="00590AEE" w:rsidRDefault="00590AEE" w:rsidP="00590AEE">
            <w:pPr>
              <w:pStyle w:val="TAC"/>
              <w:rPr>
                <w:rFonts w:eastAsiaTheme="minorEastAsia"/>
                <w:lang w:eastAsia="en-US"/>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5E245B11" w14:textId="77777777" w:rsidR="00590AEE" w:rsidRPr="00590AEE" w:rsidRDefault="00590AEE" w:rsidP="00590AEE">
            <w:pPr>
              <w:pStyle w:val="TAC"/>
              <w:rPr>
                <w:rFonts w:eastAsiaTheme="minorEastAsia"/>
                <w:lang w:eastAsia="en-US"/>
              </w:rPr>
            </w:pPr>
            <w:r w:rsidRPr="00590AEE">
              <w:rPr>
                <w:rFonts w:eastAsiaTheme="minorEastAsia"/>
                <w:lang w:val="en-US" w:eastAsia="ko-KR"/>
              </w:rPr>
              <w:t>4980</w:t>
            </w:r>
          </w:p>
        </w:tc>
        <w:tc>
          <w:tcPr>
            <w:tcW w:w="977" w:type="dxa"/>
            <w:tcBorders>
              <w:top w:val="single" w:sz="4" w:space="0" w:color="auto"/>
              <w:left w:val="single" w:sz="4" w:space="0" w:color="auto"/>
              <w:bottom w:val="single" w:sz="4" w:space="0" w:color="auto"/>
              <w:right w:val="single" w:sz="4" w:space="0" w:color="auto"/>
            </w:tcBorders>
          </w:tcPr>
          <w:p w14:paraId="33C69071" w14:textId="77777777" w:rsidR="00590AEE" w:rsidRPr="00590AEE" w:rsidRDefault="00590AEE" w:rsidP="00590AEE">
            <w:pPr>
              <w:pStyle w:val="TAC"/>
              <w:rPr>
                <w:rFonts w:eastAsia="Malgun Gothic"/>
                <w:kern w:val="2"/>
                <w:szCs w:val="24"/>
                <w:lang w:val="en-US" w:eastAsia="ko-KR"/>
              </w:rPr>
            </w:pPr>
            <w:r w:rsidRPr="00590AEE">
              <w:rPr>
                <w:rFonts w:eastAsiaTheme="minorEastAsia"/>
                <w:lang w:val="en-US" w:eastAsia="zh-CN"/>
              </w:rPr>
              <w:t>5.</w:t>
            </w:r>
            <w:r w:rsidRPr="00590AEE">
              <w:rPr>
                <w:rFonts w:eastAsiaTheme="minorEastAsia" w:hint="eastAsia"/>
                <w:lang w:val="en-US" w:eastAsia="zh-CN"/>
              </w:rPr>
              <w:t>8</w:t>
            </w:r>
          </w:p>
        </w:tc>
        <w:tc>
          <w:tcPr>
            <w:tcW w:w="828" w:type="dxa"/>
            <w:tcBorders>
              <w:top w:val="single" w:sz="4" w:space="0" w:color="auto"/>
              <w:left w:val="single" w:sz="4" w:space="0" w:color="auto"/>
              <w:bottom w:val="single" w:sz="4" w:space="0" w:color="auto"/>
              <w:right w:val="single" w:sz="4" w:space="0" w:color="auto"/>
            </w:tcBorders>
          </w:tcPr>
          <w:p w14:paraId="639FFCC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BB1C500"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w:t>
            </w:r>
            <w:r w:rsidRPr="00590AEE">
              <w:rPr>
                <w:rFonts w:eastAsiaTheme="minorEastAsia" w:hint="eastAsia"/>
                <w:lang w:val="en-US" w:eastAsia="zh-CN"/>
              </w:rPr>
              <w:t>4</w:t>
            </w:r>
          </w:p>
        </w:tc>
      </w:tr>
      <w:tr w:rsidR="00590AEE" w:rsidRPr="00590AEE" w14:paraId="69ECA8F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3AE25C04" w14:textId="77777777" w:rsidR="00590AEE" w:rsidRPr="00590AEE" w:rsidRDefault="00590AEE" w:rsidP="00590AEE">
            <w:pPr>
              <w:pStyle w:val="TAC"/>
              <w:rPr>
                <w:rFonts w:eastAsiaTheme="minorEastAsia"/>
                <w:lang w:val="en-US" w:eastAsia="zh-CN"/>
              </w:rPr>
            </w:pPr>
            <w:r w:rsidRPr="00590AEE">
              <w:rPr>
                <w:rFonts w:eastAsiaTheme="minorEastAsia"/>
                <w:lang w:eastAsia="zh-CN"/>
              </w:rPr>
              <w:t>CA_n</w:t>
            </w:r>
            <w:r w:rsidRPr="00590AEE">
              <w:rPr>
                <w:rFonts w:eastAsiaTheme="minorEastAsia" w:hint="eastAsia"/>
                <w:lang w:val="en-US" w:eastAsia="zh-CN"/>
              </w:rPr>
              <w:t>39</w:t>
            </w:r>
            <w:r w:rsidRPr="00590AEE">
              <w:rPr>
                <w:rFonts w:eastAsiaTheme="minorEastAsia"/>
                <w:lang w:eastAsia="zh-CN"/>
              </w:rPr>
              <w:t>-n</w:t>
            </w:r>
            <w:r w:rsidRPr="00590AEE">
              <w:rPr>
                <w:rFonts w:eastAsiaTheme="minorEastAsia" w:hint="eastAsia"/>
                <w:lang w:val="en-US" w:eastAsia="zh-CN"/>
              </w:rPr>
              <w:t>41</w:t>
            </w:r>
            <w:r w:rsidRPr="00590AEE">
              <w:rPr>
                <w:rFonts w:eastAsiaTheme="minorEastAsia"/>
                <w:lang w:eastAsia="zh-CN"/>
              </w:rPr>
              <w:t>-n</w:t>
            </w:r>
            <w:r w:rsidRPr="00590AEE">
              <w:rPr>
                <w:rFonts w:eastAsiaTheme="minorEastAsia" w:hint="eastAsia"/>
                <w:lang w:val="en-US" w:eastAsia="zh-CN"/>
              </w:rPr>
              <w:t>79</w:t>
            </w:r>
          </w:p>
        </w:tc>
        <w:tc>
          <w:tcPr>
            <w:tcW w:w="1146" w:type="dxa"/>
            <w:tcBorders>
              <w:top w:val="single" w:sz="4" w:space="0" w:color="auto"/>
              <w:left w:val="single" w:sz="4" w:space="0" w:color="auto"/>
              <w:bottom w:val="single" w:sz="4" w:space="0" w:color="auto"/>
              <w:right w:val="single" w:sz="4" w:space="0" w:color="auto"/>
            </w:tcBorders>
            <w:vAlign w:val="center"/>
          </w:tcPr>
          <w:p w14:paraId="18F0E178" w14:textId="77777777" w:rsidR="00590AEE" w:rsidRPr="00590AEE" w:rsidRDefault="00590AEE" w:rsidP="00590AEE">
            <w:pPr>
              <w:pStyle w:val="TAC"/>
              <w:rPr>
                <w:rFonts w:eastAsiaTheme="minorEastAsia"/>
                <w:lang w:val="en-US" w:eastAsia="ko-KR"/>
              </w:rPr>
            </w:pPr>
            <w:r w:rsidRPr="00590AEE">
              <w:rPr>
                <w:rFonts w:eastAsiaTheme="minorEastAsia"/>
                <w:lang w:eastAsia="en-US"/>
              </w:rPr>
              <w:t>n</w:t>
            </w:r>
            <w:r w:rsidRPr="00590AEE">
              <w:rPr>
                <w:rFonts w:eastAsiaTheme="minorEastAsia" w:hint="eastAsia"/>
                <w:lang w:val="en-US" w:eastAsia="zh-CN"/>
              </w:rPr>
              <w:t>39</w:t>
            </w:r>
          </w:p>
        </w:tc>
        <w:tc>
          <w:tcPr>
            <w:tcW w:w="960" w:type="dxa"/>
            <w:tcBorders>
              <w:top w:val="single" w:sz="4" w:space="0" w:color="auto"/>
              <w:left w:val="single" w:sz="4" w:space="0" w:color="auto"/>
              <w:bottom w:val="single" w:sz="4" w:space="0" w:color="auto"/>
              <w:right w:val="single" w:sz="4" w:space="0" w:color="auto"/>
            </w:tcBorders>
          </w:tcPr>
          <w:p w14:paraId="6C066E2A"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4DBD3C97"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6FCA4618"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DEFED5F"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387229A8"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0EB4EB33"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eastAsia="zh-CN"/>
              </w:rPr>
              <w:t>DD</w:t>
            </w:r>
          </w:p>
        </w:tc>
        <w:tc>
          <w:tcPr>
            <w:tcW w:w="1057" w:type="dxa"/>
            <w:tcBorders>
              <w:top w:val="single" w:sz="4" w:space="0" w:color="auto"/>
              <w:left w:val="single" w:sz="4" w:space="0" w:color="auto"/>
              <w:bottom w:val="single" w:sz="4" w:space="0" w:color="auto"/>
              <w:right w:val="single" w:sz="4" w:space="0" w:color="auto"/>
            </w:tcBorders>
          </w:tcPr>
          <w:p w14:paraId="4DAFBCD9"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277FFA2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1A3D2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4A80670" w14:textId="77777777" w:rsidR="00590AEE" w:rsidRPr="00590AEE" w:rsidRDefault="00590AEE" w:rsidP="00590AEE">
            <w:pPr>
              <w:pStyle w:val="TAC"/>
              <w:rPr>
                <w:rFonts w:eastAsiaTheme="minorEastAsia"/>
                <w:lang w:val="en-US" w:eastAsia="ko-KR"/>
              </w:rPr>
            </w:pPr>
            <w:r w:rsidRPr="00590AEE">
              <w:rPr>
                <w:rFonts w:eastAsiaTheme="minorEastAsia"/>
                <w:lang w:eastAsia="zh-CN"/>
              </w:rPr>
              <w:t>n</w:t>
            </w:r>
            <w:r w:rsidRPr="00590AEE">
              <w:rPr>
                <w:rFonts w:eastAsiaTheme="minorEastAsia" w:hint="eastAsia"/>
                <w:lang w:val="en-US" w:eastAsia="zh-CN"/>
              </w:rPr>
              <w:t>41</w:t>
            </w:r>
          </w:p>
        </w:tc>
        <w:tc>
          <w:tcPr>
            <w:tcW w:w="960" w:type="dxa"/>
            <w:tcBorders>
              <w:top w:val="single" w:sz="4" w:space="0" w:color="auto"/>
              <w:left w:val="single" w:sz="4" w:space="0" w:color="auto"/>
              <w:bottom w:val="single" w:sz="4" w:space="0" w:color="auto"/>
              <w:right w:val="single" w:sz="4" w:space="0" w:color="auto"/>
            </w:tcBorders>
          </w:tcPr>
          <w:p w14:paraId="3D0BBC4C"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06437FA3"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66844364"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7B1A2F7D"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369CB849"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5569552"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eastAsia="zh-CN"/>
              </w:rPr>
              <w:t>DD</w:t>
            </w:r>
          </w:p>
        </w:tc>
        <w:tc>
          <w:tcPr>
            <w:tcW w:w="1057" w:type="dxa"/>
            <w:tcBorders>
              <w:top w:val="single" w:sz="4" w:space="0" w:color="auto"/>
              <w:left w:val="single" w:sz="4" w:space="0" w:color="auto"/>
              <w:bottom w:val="single" w:sz="4" w:space="0" w:color="auto"/>
              <w:right w:val="single" w:sz="4" w:space="0" w:color="auto"/>
            </w:tcBorders>
          </w:tcPr>
          <w:p w14:paraId="55AB4B98"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4889190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3ABC41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F8F7D9B" w14:textId="77777777" w:rsidR="00590AEE" w:rsidRPr="00590AEE" w:rsidRDefault="00590AEE" w:rsidP="00590AEE">
            <w:pPr>
              <w:pStyle w:val="TAC"/>
              <w:rPr>
                <w:rFonts w:eastAsiaTheme="minorEastAsia"/>
                <w:lang w:val="en-US" w:eastAsia="ko-KR"/>
              </w:rPr>
            </w:pPr>
            <w:r w:rsidRPr="00590AEE">
              <w:rPr>
                <w:rFonts w:eastAsiaTheme="minorEastAsia"/>
                <w:lang w:eastAsia="en-US"/>
              </w:rPr>
              <w:t>n</w:t>
            </w:r>
            <w:r w:rsidRPr="00590AEE">
              <w:rPr>
                <w:rFonts w:eastAsiaTheme="minorEastAsia" w:hint="eastAsia"/>
                <w:lang w:val="en-US" w:eastAsia="zh-CN"/>
              </w:rPr>
              <w:t>79</w:t>
            </w:r>
          </w:p>
        </w:tc>
        <w:tc>
          <w:tcPr>
            <w:tcW w:w="960" w:type="dxa"/>
            <w:tcBorders>
              <w:top w:val="single" w:sz="4" w:space="0" w:color="auto"/>
              <w:left w:val="single" w:sz="4" w:space="0" w:color="auto"/>
              <w:bottom w:val="single" w:sz="4" w:space="0" w:color="auto"/>
              <w:right w:val="single" w:sz="4" w:space="0" w:color="auto"/>
            </w:tcBorders>
          </w:tcPr>
          <w:p w14:paraId="5ED25A87"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46E7E83A"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49C4C439"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1CA89FAB" w14:textId="77777777" w:rsidR="00590AEE" w:rsidRPr="00590AEE" w:rsidRDefault="00590AEE" w:rsidP="00590AEE">
            <w:pPr>
              <w:pStyle w:val="TAC"/>
              <w:rPr>
                <w:rFonts w:eastAsiaTheme="minorEastAsia"/>
                <w:lang w:val="en-US" w:eastAsia="ko-KR"/>
              </w:rPr>
            </w:pPr>
            <w:r w:rsidRPr="00590AEE">
              <w:rPr>
                <w:rFonts w:eastAsiaTheme="minorEastAsia" w:hint="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0C021840"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4768FA69"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w:t>
            </w:r>
            <w:r w:rsidRPr="00590AEE">
              <w:rPr>
                <w:rFonts w:eastAsiaTheme="minorEastAsia"/>
                <w:lang w:eastAsia="zh-CN"/>
              </w:rPr>
              <w:t>DD</w:t>
            </w:r>
          </w:p>
        </w:tc>
        <w:tc>
          <w:tcPr>
            <w:tcW w:w="1057" w:type="dxa"/>
            <w:tcBorders>
              <w:top w:val="single" w:sz="4" w:space="0" w:color="auto"/>
              <w:left w:val="single" w:sz="4" w:space="0" w:color="auto"/>
              <w:bottom w:val="single" w:sz="4" w:space="0" w:color="auto"/>
              <w:right w:val="single" w:sz="4" w:space="0" w:color="auto"/>
            </w:tcBorders>
          </w:tcPr>
          <w:p w14:paraId="215B5999"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w:t>
            </w:r>
            <w:r w:rsidRPr="00590AEE">
              <w:rPr>
                <w:rFonts w:eastAsia="SimSun" w:hint="eastAsia"/>
                <w:lang w:val="en-US" w:eastAsia="zh-CN"/>
              </w:rPr>
              <w:t>2</w:t>
            </w:r>
            <w:r w:rsidRPr="00590AEE">
              <w:rPr>
                <w:rFonts w:eastAsia="SimSun" w:hint="eastAsia"/>
                <w:vertAlign w:val="superscript"/>
                <w:lang w:val="en-US" w:eastAsia="zh-CN"/>
              </w:rPr>
              <w:t>9</w:t>
            </w:r>
          </w:p>
        </w:tc>
      </w:tr>
      <w:tr w:rsidR="00590AEE" w:rsidRPr="00590AEE" w14:paraId="6E0B71F4" w14:textId="77777777" w:rsidTr="004A28AD">
        <w:trPr>
          <w:trHeight w:val="187"/>
          <w:jc w:val="center"/>
        </w:trPr>
        <w:tc>
          <w:tcPr>
            <w:tcW w:w="2007" w:type="dxa"/>
            <w:tcBorders>
              <w:left w:val="single" w:sz="4" w:space="0" w:color="auto"/>
              <w:bottom w:val="nil"/>
              <w:right w:val="single" w:sz="4" w:space="0" w:color="auto"/>
            </w:tcBorders>
            <w:shd w:val="clear" w:color="auto" w:fill="auto"/>
          </w:tcPr>
          <w:p w14:paraId="4E92D2BA" w14:textId="77777777" w:rsidR="00590AEE" w:rsidRPr="00590AEE" w:rsidRDefault="00590AEE" w:rsidP="00590AEE">
            <w:pPr>
              <w:pStyle w:val="TAC"/>
              <w:rPr>
                <w:rFonts w:eastAsiaTheme="minorEastAsia"/>
                <w:lang w:val="en-US" w:eastAsia="zh-CN"/>
              </w:rPr>
            </w:pPr>
            <w:r w:rsidRPr="00590AEE">
              <w:rPr>
                <w:rFonts w:eastAsiaTheme="minorEastAsia"/>
                <w:color w:val="000000"/>
                <w:lang w:val="en-US" w:eastAsia="zh-CN"/>
              </w:rPr>
              <w:t>CA</w:t>
            </w:r>
            <w:r w:rsidRPr="00590AEE">
              <w:rPr>
                <w:rFonts w:eastAsiaTheme="minorEastAsia"/>
                <w:color w:val="000000"/>
                <w:lang w:val="en-US" w:eastAsia="ko-KR"/>
              </w:rPr>
              <w:t>_</w:t>
            </w:r>
            <w:r w:rsidRPr="00590AEE">
              <w:rPr>
                <w:rFonts w:eastAsiaTheme="minorEastAsia"/>
                <w:color w:val="000000"/>
                <w:lang w:val="en-US" w:eastAsia="zh-CN"/>
              </w:rPr>
              <w:t>n</w:t>
            </w:r>
            <w:r w:rsidRPr="00590AEE">
              <w:rPr>
                <w:rFonts w:eastAsiaTheme="minorEastAsia"/>
                <w:color w:val="000000"/>
                <w:lang w:val="en-US" w:eastAsia="ko-KR"/>
              </w:rPr>
              <w:t>40</w:t>
            </w:r>
            <w:r w:rsidRPr="00590AEE">
              <w:rPr>
                <w:rFonts w:eastAsiaTheme="minorEastAsia"/>
                <w:color w:val="000000"/>
                <w:lang w:val="en-US" w:eastAsia="zh-CN"/>
              </w:rPr>
              <w:t>-</w:t>
            </w:r>
            <w:r w:rsidRPr="00590AEE">
              <w:rPr>
                <w:rFonts w:eastAsiaTheme="minorEastAsia"/>
                <w:color w:val="000000"/>
                <w:lang w:val="en-US" w:eastAsia="ko-KR"/>
              </w:rPr>
              <w:t>n41-n79</w:t>
            </w:r>
          </w:p>
        </w:tc>
        <w:tc>
          <w:tcPr>
            <w:tcW w:w="1146" w:type="dxa"/>
            <w:tcBorders>
              <w:top w:val="single" w:sz="4" w:space="0" w:color="auto"/>
              <w:left w:val="single" w:sz="4" w:space="0" w:color="auto"/>
              <w:bottom w:val="single" w:sz="4" w:space="0" w:color="auto"/>
              <w:right w:val="single" w:sz="4" w:space="0" w:color="auto"/>
            </w:tcBorders>
          </w:tcPr>
          <w:p w14:paraId="71AAFC97"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n</w:t>
            </w: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47A91096"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2340</w:t>
            </w:r>
          </w:p>
        </w:tc>
        <w:tc>
          <w:tcPr>
            <w:tcW w:w="964" w:type="dxa"/>
            <w:tcBorders>
              <w:top w:val="single" w:sz="4" w:space="0" w:color="auto"/>
              <w:left w:val="single" w:sz="4" w:space="0" w:color="auto"/>
              <w:bottom w:val="single" w:sz="4" w:space="0" w:color="auto"/>
              <w:right w:val="single" w:sz="4" w:space="0" w:color="auto"/>
            </w:tcBorders>
          </w:tcPr>
          <w:p w14:paraId="3BEE1B57"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389BB212"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480B31BB"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2340</w:t>
            </w:r>
          </w:p>
        </w:tc>
        <w:tc>
          <w:tcPr>
            <w:tcW w:w="977" w:type="dxa"/>
            <w:tcBorders>
              <w:top w:val="single" w:sz="4" w:space="0" w:color="auto"/>
              <w:left w:val="single" w:sz="4" w:space="0" w:color="auto"/>
              <w:bottom w:val="single" w:sz="4" w:space="0" w:color="auto"/>
              <w:right w:val="single" w:sz="4" w:space="0" w:color="auto"/>
            </w:tcBorders>
          </w:tcPr>
          <w:p w14:paraId="707FC0ED"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701936CF"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258A700" w14:textId="77777777" w:rsidR="00590AEE" w:rsidRPr="00590AEE" w:rsidRDefault="00590AEE" w:rsidP="00590AEE">
            <w:pPr>
              <w:pStyle w:val="TAC"/>
              <w:rPr>
                <w:rFonts w:eastAsiaTheme="minorEastAsia"/>
                <w:lang w:eastAsia="zh-CN"/>
              </w:rPr>
            </w:pPr>
            <w:r w:rsidRPr="00590AEE">
              <w:rPr>
                <w:rFonts w:eastAsiaTheme="minorEastAsia"/>
                <w:lang w:eastAsia="zh-CN"/>
              </w:rPr>
              <w:t>N/A</w:t>
            </w:r>
          </w:p>
        </w:tc>
      </w:tr>
      <w:tr w:rsidR="00590AEE" w:rsidRPr="00590AEE" w14:paraId="11FE9B0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1F9E5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00B5864" w14:textId="77777777" w:rsidR="00590AEE" w:rsidRPr="00590AEE" w:rsidRDefault="00590AEE" w:rsidP="00590AEE">
            <w:pPr>
              <w:pStyle w:val="TAC"/>
              <w:rPr>
                <w:rFonts w:eastAsiaTheme="minorEastAsia"/>
                <w:lang w:val="en-US" w:eastAsia="ko-KR"/>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4E4A9871"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2600</w:t>
            </w:r>
          </w:p>
        </w:tc>
        <w:tc>
          <w:tcPr>
            <w:tcW w:w="964" w:type="dxa"/>
            <w:tcBorders>
              <w:top w:val="single" w:sz="4" w:space="0" w:color="auto"/>
              <w:left w:val="single" w:sz="4" w:space="0" w:color="auto"/>
              <w:bottom w:val="single" w:sz="4" w:space="0" w:color="auto"/>
              <w:right w:val="single" w:sz="4" w:space="0" w:color="auto"/>
            </w:tcBorders>
          </w:tcPr>
          <w:p w14:paraId="1EC71606"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56A4A5AA"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05746186" w14:textId="77777777" w:rsidR="00590AEE" w:rsidRPr="00590AEE" w:rsidRDefault="00590AEE" w:rsidP="00590AEE">
            <w:pPr>
              <w:pStyle w:val="TAC"/>
              <w:rPr>
                <w:rFonts w:eastAsiaTheme="minorEastAsia"/>
                <w:color w:val="000000"/>
                <w:lang w:val="en-US" w:eastAsia="ko-KR"/>
              </w:rPr>
            </w:pPr>
            <w:r w:rsidRPr="00590AEE">
              <w:rPr>
                <w:rFonts w:eastAsiaTheme="minorEastAsia"/>
                <w:color w:val="000000"/>
                <w:lang w:val="en-US" w:eastAsia="ko-KR"/>
              </w:rPr>
              <w:t>2600</w:t>
            </w:r>
          </w:p>
        </w:tc>
        <w:tc>
          <w:tcPr>
            <w:tcW w:w="977" w:type="dxa"/>
            <w:tcBorders>
              <w:top w:val="single" w:sz="4" w:space="0" w:color="auto"/>
              <w:left w:val="single" w:sz="4" w:space="0" w:color="auto"/>
              <w:bottom w:val="single" w:sz="4" w:space="0" w:color="auto"/>
              <w:right w:val="single" w:sz="4" w:space="0" w:color="auto"/>
            </w:tcBorders>
          </w:tcPr>
          <w:p w14:paraId="5CCE0155" w14:textId="77777777" w:rsidR="00590AEE" w:rsidRPr="00590AEE" w:rsidRDefault="00590AEE" w:rsidP="00590AEE">
            <w:pPr>
              <w:pStyle w:val="TAC"/>
              <w:rPr>
                <w:rFonts w:eastAsiaTheme="minorEastAsia"/>
                <w:lang w:eastAsia="ja-JP"/>
              </w:rPr>
            </w:pPr>
            <w:r w:rsidRPr="00590AEE">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661607CC"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63608DA" w14:textId="77777777" w:rsidR="00590AEE" w:rsidRPr="00590AEE" w:rsidRDefault="00590AEE" w:rsidP="00590AEE">
            <w:pPr>
              <w:pStyle w:val="TAC"/>
              <w:rPr>
                <w:rFonts w:eastAsiaTheme="minorEastAsia"/>
                <w:lang w:eastAsia="zh-CN"/>
              </w:rPr>
            </w:pPr>
            <w:r w:rsidRPr="00590AEE">
              <w:rPr>
                <w:rFonts w:eastAsiaTheme="minorEastAsia"/>
                <w:lang w:eastAsia="zh-CN"/>
              </w:rPr>
              <w:t>N/A</w:t>
            </w:r>
          </w:p>
        </w:tc>
      </w:tr>
      <w:tr w:rsidR="00590AEE" w:rsidRPr="00590AEE" w14:paraId="031F3EAB"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F8EB49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B3A6AD" w14:textId="77777777" w:rsidR="00590AEE" w:rsidRPr="00590AEE" w:rsidRDefault="00590AEE" w:rsidP="00590AEE">
            <w:pPr>
              <w:pStyle w:val="TAC"/>
              <w:rPr>
                <w:rFonts w:eastAsiaTheme="minorEastAsia"/>
                <w:lang w:val="en-US" w:eastAsia="ko-KR"/>
              </w:rPr>
            </w:pPr>
            <w:r w:rsidRPr="00590AEE">
              <w:rPr>
                <w:rFonts w:eastAsiaTheme="minorEastAsia"/>
                <w:lang w:val="en-US" w:eastAsia="ko-KR"/>
              </w:rPr>
              <w:t>n79</w:t>
            </w:r>
          </w:p>
        </w:tc>
        <w:tc>
          <w:tcPr>
            <w:tcW w:w="960" w:type="dxa"/>
            <w:tcBorders>
              <w:top w:val="single" w:sz="4" w:space="0" w:color="auto"/>
              <w:left w:val="single" w:sz="4" w:space="0" w:color="auto"/>
              <w:bottom w:val="single" w:sz="4" w:space="0" w:color="auto"/>
              <w:right w:val="single" w:sz="4" w:space="0" w:color="auto"/>
            </w:tcBorders>
          </w:tcPr>
          <w:p w14:paraId="170E2B2B"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4940</w:t>
            </w:r>
          </w:p>
        </w:tc>
        <w:tc>
          <w:tcPr>
            <w:tcW w:w="964" w:type="dxa"/>
            <w:tcBorders>
              <w:top w:val="single" w:sz="4" w:space="0" w:color="auto"/>
              <w:left w:val="single" w:sz="4" w:space="0" w:color="auto"/>
              <w:bottom w:val="single" w:sz="4" w:space="0" w:color="auto"/>
              <w:right w:val="single" w:sz="4" w:space="0" w:color="auto"/>
            </w:tcBorders>
          </w:tcPr>
          <w:p w14:paraId="159ACED1"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40</w:t>
            </w:r>
          </w:p>
        </w:tc>
        <w:tc>
          <w:tcPr>
            <w:tcW w:w="960" w:type="dxa"/>
            <w:tcBorders>
              <w:top w:val="single" w:sz="4" w:space="0" w:color="auto"/>
              <w:left w:val="single" w:sz="4" w:space="0" w:color="auto"/>
              <w:bottom w:val="single" w:sz="4" w:space="0" w:color="auto"/>
              <w:right w:val="single" w:sz="4" w:space="0" w:color="auto"/>
            </w:tcBorders>
          </w:tcPr>
          <w:p w14:paraId="6EFCD242"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216</w:t>
            </w:r>
          </w:p>
        </w:tc>
        <w:tc>
          <w:tcPr>
            <w:tcW w:w="960" w:type="dxa"/>
            <w:tcBorders>
              <w:top w:val="single" w:sz="4" w:space="0" w:color="auto"/>
              <w:left w:val="single" w:sz="4" w:space="0" w:color="auto"/>
              <w:bottom w:val="single" w:sz="4" w:space="0" w:color="auto"/>
              <w:right w:val="single" w:sz="4" w:space="0" w:color="auto"/>
            </w:tcBorders>
          </w:tcPr>
          <w:p w14:paraId="741B1FDD" w14:textId="77777777" w:rsidR="00590AEE" w:rsidRPr="00590AEE" w:rsidRDefault="00590AEE" w:rsidP="00590AEE">
            <w:pPr>
              <w:pStyle w:val="TAC"/>
              <w:rPr>
                <w:rFonts w:eastAsiaTheme="minorEastAsia"/>
                <w:color w:val="000000"/>
                <w:lang w:val="en-US" w:eastAsia="ko-KR"/>
              </w:rPr>
            </w:pPr>
            <w:r w:rsidRPr="00590AEE">
              <w:rPr>
                <w:rFonts w:eastAsiaTheme="minorEastAsia"/>
                <w:lang w:val="en-US" w:eastAsia="ko-KR"/>
              </w:rPr>
              <w:t>4940</w:t>
            </w:r>
          </w:p>
        </w:tc>
        <w:tc>
          <w:tcPr>
            <w:tcW w:w="977" w:type="dxa"/>
            <w:tcBorders>
              <w:top w:val="single" w:sz="4" w:space="0" w:color="auto"/>
              <w:left w:val="single" w:sz="4" w:space="0" w:color="auto"/>
              <w:bottom w:val="single" w:sz="4" w:space="0" w:color="auto"/>
              <w:right w:val="single" w:sz="4" w:space="0" w:color="auto"/>
            </w:tcBorders>
          </w:tcPr>
          <w:p w14:paraId="4FA26515" w14:textId="77777777" w:rsidR="00590AEE" w:rsidRPr="00590AEE" w:rsidRDefault="00590AEE" w:rsidP="00590AEE">
            <w:pPr>
              <w:pStyle w:val="TAC"/>
              <w:rPr>
                <w:rFonts w:eastAsiaTheme="minorEastAsia"/>
                <w:lang w:eastAsia="ja-JP"/>
              </w:rPr>
            </w:pPr>
            <w:r w:rsidRPr="00590AEE">
              <w:rPr>
                <w:rFonts w:eastAsiaTheme="minorEastAsia" w:hint="eastAsia"/>
                <w:lang w:val="en-US" w:eastAsia="zh-CN"/>
              </w:rPr>
              <w:t>30.5</w:t>
            </w:r>
          </w:p>
        </w:tc>
        <w:tc>
          <w:tcPr>
            <w:tcW w:w="828" w:type="dxa"/>
            <w:tcBorders>
              <w:top w:val="single" w:sz="4" w:space="0" w:color="auto"/>
              <w:left w:val="single" w:sz="4" w:space="0" w:color="auto"/>
              <w:bottom w:val="single" w:sz="4" w:space="0" w:color="auto"/>
              <w:right w:val="single" w:sz="4" w:space="0" w:color="auto"/>
            </w:tcBorders>
          </w:tcPr>
          <w:p w14:paraId="240CC3F4" w14:textId="77777777" w:rsidR="00590AEE" w:rsidRPr="00590AEE" w:rsidRDefault="00590AEE" w:rsidP="00590AEE">
            <w:pPr>
              <w:pStyle w:val="TAC"/>
              <w:rPr>
                <w:rFonts w:eastAsiaTheme="minorEastAsia"/>
                <w:lang w:val="en-US" w:eastAsia="zh-CN"/>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8C61BA5" w14:textId="77777777" w:rsidR="00590AEE" w:rsidRPr="00590AEE" w:rsidRDefault="00590AEE" w:rsidP="00590AEE">
            <w:pPr>
              <w:pStyle w:val="TAC"/>
              <w:rPr>
                <w:rFonts w:eastAsiaTheme="minorEastAsia"/>
                <w:lang w:eastAsia="zh-CN"/>
              </w:rPr>
            </w:pPr>
            <w:r w:rsidRPr="00590AEE">
              <w:rPr>
                <w:rFonts w:eastAsiaTheme="minorEastAsia"/>
                <w:lang w:eastAsia="ko-KR"/>
              </w:rPr>
              <w:t>IMD</w:t>
            </w:r>
            <w:r w:rsidRPr="00590AEE">
              <w:rPr>
                <w:rFonts w:eastAsiaTheme="minorEastAsia" w:hint="eastAsia"/>
                <w:lang w:val="en-US" w:eastAsia="zh-CN"/>
              </w:rPr>
              <w:t>2</w:t>
            </w:r>
          </w:p>
        </w:tc>
      </w:tr>
      <w:tr w:rsidR="00590AEE" w:rsidRPr="00590AEE" w14:paraId="36DBB84E"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0B3E2A9" w14:textId="77777777" w:rsidR="00590AEE" w:rsidRPr="00590AEE" w:rsidRDefault="00590AEE" w:rsidP="00590AEE">
            <w:pPr>
              <w:pStyle w:val="TAC"/>
              <w:rPr>
                <w:rFonts w:eastAsiaTheme="minorEastAsia"/>
                <w:lang w:val="en-US" w:eastAsia="zh-CN"/>
              </w:rPr>
            </w:pPr>
            <w:r w:rsidRPr="00590AEE">
              <w:rPr>
                <w:rFonts w:eastAsia="SimSun"/>
                <w:color w:val="000000"/>
                <w:lang w:eastAsia="zh-CN"/>
              </w:rPr>
              <w:t>CA_n40-n78-n105</w:t>
            </w:r>
          </w:p>
        </w:tc>
        <w:tc>
          <w:tcPr>
            <w:tcW w:w="1146" w:type="dxa"/>
            <w:tcBorders>
              <w:top w:val="single" w:sz="4" w:space="0" w:color="auto"/>
              <w:left w:val="single" w:sz="4" w:space="0" w:color="auto"/>
              <w:bottom w:val="single" w:sz="4" w:space="0" w:color="auto"/>
              <w:right w:val="single" w:sz="4" w:space="0" w:color="auto"/>
            </w:tcBorders>
            <w:vAlign w:val="center"/>
          </w:tcPr>
          <w:p w14:paraId="700B649B"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n40</w:t>
            </w:r>
          </w:p>
        </w:tc>
        <w:tc>
          <w:tcPr>
            <w:tcW w:w="960" w:type="dxa"/>
            <w:tcBorders>
              <w:top w:val="single" w:sz="4" w:space="0" w:color="auto"/>
              <w:left w:val="single" w:sz="4" w:space="0" w:color="auto"/>
              <w:bottom w:val="single" w:sz="4" w:space="0" w:color="auto"/>
              <w:right w:val="single" w:sz="4" w:space="0" w:color="auto"/>
            </w:tcBorders>
            <w:vAlign w:val="center"/>
          </w:tcPr>
          <w:p w14:paraId="001F7EC8"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534F647F"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7CF2B90"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51C709DB"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5BD1E88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ED2784F"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B5E2C72"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2F9ABE0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63A463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4A4FA43"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682191FD"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3789</w:t>
            </w:r>
          </w:p>
        </w:tc>
        <w:tc>
          <w:tcPr>
            <w:tcW w:w="964" w:type="dxa"/>
            <w:tcBorders>
              <w:top w:val="single" w:sz="4" w:space="0" w:color="auto"/>
              <w:left w:val="single" w:sz="4" w:space="0" w:color="auto"/>
              <w:bottom w:val="single" w:sz="4" w:space="0" w:color="auto"/>
              <w:right w:val="single" w:sz="4" w:space="0" w:color="auto"/>
            </w:tcBorders>
          </w:tcPr>
          <w:p w14:paraId="6AEA72D8"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F44C3CD"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4C1868B6"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3789</w:t>
            </w:r>
          </w:p>
        </w:tc>
        <w:tc>
          <w:tcPr>
            <w:tcW w:w="977" w:type="dxa"/>
            <w:tcBorders>
              <w:top w:val="single" w:sz="4" w:space="0" w:color="auto"/>
              <w:left w:val="single" w:sz="4" w:space="0" w:color="auto"/>
              <w:bottom w:val="single" w:sz="4" w:space="0" w:color="auto"/>
              <w:right w:val="single" w:sz="4" w:space="0" w:color="auto"/>
            </w:tcBorders>
          </w:tcPr>
          <w:p w14:paraId="5F75F4C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4B3BFD90"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77B488A"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09F0BEC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E7A1CD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DB04FD3"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n105</w:t>
            </w:r>
          </w:p>
        </w:tc>
        <w:tc>
          <w:tcPr>
            <w:tcW w:w="960" w:type="dxa"/>
            <w:tcBorders>
              <w:top w:val="single" w:sz="4" w:space="0" w:color="auto"/>
              <w:left w:val="single" w:sz="4" w:space="0" w:color="auto"/>
              <w:bottom w:val="single" w:sz="4" w:space="0" w:color="auto"/>
              <w:right w:val="single" w:sz="4" w:space="0" w:color="auto"/>
            </w:tcBorders>
            <w:vAlign w:val="center"/>
          </w:tcPr>
          <w:p w14:paraId="3FF31995"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699</w:t>
            </w:r>
          </w:p>
        </w:tc>
        <w:tc>
          <w:tcPr>
            <w:tcW w:w="964" w:type="dxa"/>
            <w:tcBorders>
              <w:top w:val="single" w:sz="4" w:space="0" w:color="auto"/>
              <w:left w:val="single" w:sz="4" w:space="0" w:color="auto"/>
              <w:bottom w:val="single" w:sz="4" w:space="0" w:color="auto"/>
              <w:right w:val="single" w:sz="4" w:space="0" w:color="auto"/>
            </w:tcBorders>
          </w:tcPr>
          <w:p w14:paraId="6C29515A"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822DCF0"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3C82A4C0"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648</w:t>
            </w:r>
          </w:p>
        </w:tc>
        <w:tc>
          <w:tcPr>
            <w:tcW w:w="977" w:type="dxa"/>
            <w:tcBorders>
              <w:top w:val="single" w:sz="4" w:space="0" w:color="auto"/>
              <w:left w:val="single" w:sz="4" w:space="0" w:color="auto"/>
              <w:bottom w:val="single" w:sz="4" w:space="0" w:color="auto"/>
              <w:right w:val="single" w:sz="4" w:space="0" w:color="auto"/>
            </w:tcBorders>
          </w:tcPr>
          <w:p w14:paraId="7AF7311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3.3</w:t>
            </w:r>
          </w:p>
        </w:tc>
        <w:tc>
          <w:tcPr>
            <w:tcW w:w="828" w:type="dxa"/>
            <w:tcBorders>
              <w:top w:val="single" w:sz="4" w:space="0" w:color="auto"/>
              <w:left w:val="single" w:sz="4" w:space="0" w:color="auto"/>
              <w:bottom w:val="single" w:sz="4" w:space="0" w:color="auto"/>
              <w:right w:val="single" w:sz="4" w:space="0" w:color="auto"/>
            </w:tcBorders>
            <w:vAlign w:val="center"/>
          </w:tcPr>
          <w:p w14:paraId="78241DCB"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C97E31E" w14:textId="77777777" w:rsidR="00590AEE" w:rsidRPr="00590AEE" w:rsidRDefault="00590AEE" w:rsidP="00590AEE">
            <w:pPr>
              <w:pStyle w:val="TAC"/>
              <w:rPr>
                <w:rFonts w:eastAsiaTheme="minorEastAsia"/>
                <w:lang w:eastAsia="ko-KR"/>
              </w:rPr>
            </w:pPr>
            <w:r w:rsidRPr="00590AEE">
              <w:rPr>
                <w:rFonts w:eastAsiaTheme="minorEastAsia"/>
                <w:lang w:val="en-US" w:eastAsia="zh-CN"/>
              </w:rPr>
              <w:t>IMD5</w:t>
            </w:r>
          </w:p>
        </w:tc>
      </w:tr>
      <w:tr w:rsidR="00590AEE" w:rsidRPr="00590AEE" w14:paraId="288BFFE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3D4B48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21FB5FB"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n40</w:t>
            </w:r>
          </w:p>
        </w:tc>
        <w:tc>
          <w:tcPr>
            <w:tcW w:w="960" w:type="dxa"/>
            <w:tcBorders>
              <w:top w:val="single" w:sz="4" w:space="0" w:color="auto"/>
              <w:left w:val="single" w:sz="4" w:space="0" w:color="auto"/>
              <w:bottom w:val="single" w:sz="4" w:space="0" w:color="auto"/>
              <w:right w:val="single" w:sz="4" w:space="0" w:color="auto"/>
            </w:tcBorders>
            <w:vAlign w:val="center"/>
          </w:tcPr>
          <w:p w14:paraId="5595248A"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55A7B17A"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D506C04"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314C8F00"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6116B9A8"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3FDD46E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6F538AD"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184D0B81"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DE4ACC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8C493FF"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586E91B3"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3708</w:t>
            </w:r>
          </w:p>
        </w:tc>
        <w:tc>
          <w:tcPr>
            <w:tcW w:w="964" w:type="dxa"/>
            <w:tcBorders>
              <w:top w:val="single" w:sz="4" w:space="0" w:color="auto"/>
              <w:left w:val="single" w:sz="4" w:space="0" w:color="auto"/>
              <w:bottom w:val="single" w:sz="4" w:space="0" w:color="auto"/>
              <w:right w:val="single" w:sz="4" w:space="0" w:color="auto"/>
            </w:tcBorders>
          </w:tcPr>
          <w:p w14:paraId="24D867BB"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1D103366"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119087F4"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3708</w:t>
            </w:r>
          </w:p>
        </w:tc>
        <w:tc>
          <w:tcPr>
            <w:tcW w:w="977" w:type="dxa"/>
            <w:tcBorders>
              <w:top w:val="single" w:sz="4" w:space="0" w:color="auto"/>
              <w:left w:val="single" w:sz="4" w:space="0" w:color="auto"/>
              <w:bottom w:val="single" w:sz="4" w:space="0" w:color="auto"/>
              <w:right w:val="single" w:sz="4" w:space="0" w:color="auto"/>
            </w:tcBorders>
          </w:tcPr>
          <w:p w14:paraId="70BC627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16</w:t>
            </w:r>
          </w:p>
        </w:tc>
        <w:tc>
          <w:tcPr>
            <w:tcW w:w="828" w:type="dxa"/>
            <w:tcBorders>
              <w:top w:val="single" w:sz="4" w:space="0" w:color="auto"/>
              <w:left w:val="single" w:sz="4" w:space="0" w:color="auto"/>
              <w:bottom w:val="single" w:sz="4" w:space="0" w:color="auto"/>
              <w:right w:val="single" w:sz="4" w:space="0" w:color="auto"/>
            </w:tcBorders>
            <w:vAlign w:val="center"/>
          </w:tcPr>
          <w:p w14:paraId="0619A23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0708939" w14:textId="77777777" w:rsidR="00590AEE" w:rsidRPr="00590AEE" w:rsidRDefault="00590AEE" w:rsidP="00590AEE">
            <w:pPr>
              <w:pStyle w:val="TAC"/>
              <w:rPr>
                <w:rFonts w:eastAsiaTheme="minorEastAsia"/>
                <w:lang w:eastAsia="ko-KR"/>
              </w:rPr>
            </w:pPr>
            <w:r w:rsidRPr="00590AEE">
              <w:rPr>
                <w:rFonts w:eastAsiaTheme="minorEastAsia"/>
                <w:lang w:val="en-US" w:eastAsia="zh-CN"/>
              </w:rPr>
              <w:t>IMD3</w:t>
            </w:r>
          </w:p>
        </w:tc>
      </w:tr>
      <w:tr w:rsidR="00590AEE" w:rsidRPr="00590AEE" w14:paraId="6A6ACDCB"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EBF056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13EA9A3"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n105</w:t>
            </w:r>
          </w:p>
        </w:tc>
        <w:tc>
          <w:tcPr>
            <w:tcW w:w="960" w:type="dxa"/>
            <w:tcBorders>
              <w:top w:val="single" w:sz="4" w:space="0" w:color="auto"/>
              <w:left w:val="single" w:sz="4" w:space="0" w:color="auto"/>
              <w:bottom w:val="single" w:sz="4" w:space="0" w:color="auto"/>
              <w:right w:val="single" w:sz="4" w:space="0" w:color="auto"/>
            </w:tcBorders>
            <w:vAlign w:val="center"/>
          </w:tcPr>
          <w:p w14:paraId="3BFECA07"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699</w:t>
            </w:r>
          </w:p>
        </w:tc>
        <w:tc>
          <w:tcPr>
            <w:tcW w:w="964" w:type="dxa"/>
            <w:tcBorders>
              <w:top w:val="single" w:sz="4" w:space="0" w:color="auto"/>
              <w:left w:val="single" w:sz="4" w:space="0" w:color="auto"/>
              <w:bottom w:val="single" w:sz="4" w:space="0" w:color="auto"/>
              <w:right w:val="single" w:sz="4" w:space="0" w:color="auto"/>
            </w:tcBorders>
          </w:tcPr>
          <w:p w14:paraId="38993307"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8476E21"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1758D8FC"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648</w:t>
            </w:r>
          </w:p>
        </w:tc>
        <w:tc>
          <w:tcPr>
            <w:tcW w:w="977" w:type="dxa"/>
            <w:tcBorders>
              <w:top w:val="single" w:sz="4" w:space="0" w:color="auto"/>
              <w:left w:val="single" w:sz="4" w:space="0" w:color="auto"/>
              <w:bottom w:val="single" w:sz="4" w:space="0" w:color="auto"/>
              <w:right w:val="single" w:sz="4" w:space="0" w:color="auto"/>
            </w:tcBorders>
          </w:tcPr>
          <w:p w14:paraId="4688EBB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0DC8108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F2F7365"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2F2F5F0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E65D85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42A25AD"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n40</w:t>
            </w:r>
          </w:p>
        </w:tc>
        <w:tc>
          <w:tcPr>
            <w:tcW w:w="960" w:type="dxa"/>
            <w:tcBorders>
              <w:top w:val="single" w:sz="4" w:space="0" w:color="auto"/>
              <w:left w:val="single" w:sz="4" w:space="0" w:color="auto"/>
              <w:bottom w:val="single" w:sz="4" w:space="0" w:color="auto"/>
              <w:right w:val="single" w:sz="4" w:space="0" w:color="auto"/>
            </w:tcBorders>
            <w:vAlign w:val="center"/>
          </w:tcPr>
          <w:p w14:paraId="1FF4390A"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2310</w:t>
            </w:r>
          </w:p>
        </w:tc>
        <w:tc>
          <w:tcPr>
            <w:tcW w:w="964" w:type="dxa"/>
            <w:tcBorders>
              <w:top w:val="single" w:sz="4" w:space="0" w:color="auto"/>
              <w:left w:val="single" w:sz="4" w:space="0" w:color="auto"/>
              <w:bottom w:val="single" w:sz="4" w:space="0" w:color="auto"/>
              <w:right w:val="single" w:sz="4" w:space="0" w:color="auto"/>
            </w:tcBorders>
          </w:tcPr>
          <w:p w14:paraId="773CEA47"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6F4A817"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22E175C4"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2310</w:t>
            </w:r>
          </w:p>
        </w:tc>
        <w:tc>
          <w:tcPr>
            <w:tcW w:w="977" w:type="dxa"/>
            <w:tcBorders>
              <w:top w:val="single" w:sz="4" w:space="0" w:color="auto"/>
              <w:left w:val="single" w:sz="4" w:space="0" w:color="auto"/>
              <w:bottom w:val="single" w:sz="4" w:space="0" w:color="auto"/>
              <w:right w:val="single" w:sz="4" w:space="0" w:color="auto"/>
            </w:tcBorders>
          </w:tcPr>
          <w:p w14:paraId="3E6F99F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15.7</w:t>
            </w:r>
          </w:p>
        </w:tc>
        <w:tc>
          <w:tcPr>
            <w:tcW w:w="828" w:type="dxa"/>
            <w:tcBorders>
              <w:top w:val="single" w:sz="4" w:space="0" w:color="auto"/>
              <w:left w:val="single" w:sz="4" w:space="0" w:color="auto"/>
              <w:bottom w:val="single" w:sz="4" w:space="0" w:color="auto"/>
              <w:right w:val="single" w:sz="4" w:space="0" w:color="auto"/>
            </w:tcBorders>
            <w:vAlign w:val="center"/>
          </w:tcPr>
          <w:p w14:paraId="5A72C10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F63B54E" w14:textId="77777777" w:rsidR="00590AEE" w:rsidRPr="00590AEE" w:rsidRDefault="00590AEE" w:rsidP="00590AEE">
            <w:pPr>
              <w:pStyle w:val="TAC"/>
              <w:rPr>
                <w:rFonts w:eastAsiaTheme="minorEastAsia"/>
                <w:lang w:eastAsia="ko-KR"/>
              </w:rPr>
            </w:pPr>
            <w:r w:rsidRPr="00590AEE">
              <w:rPr>
                <w:rFonts w:eastAsiaTheme="minorEastAsia"/>
                <w:lang w:val="en-US" w:eastAsia="zh-CN"/>
              </w:rPr>
              <w:t>IMD3</w:t>
            </w:r>
          </w:p>
        </w:tc>
      </w:tr>
      <w:tr w:rsidR="00590AEE" w:rsidRPr="00590AEE" w14:paraId="54E58DDB"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5D8CB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AED693B"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n78</w:t>
            </w:r>
          </w:p>
        </w:tc>
        <w:tc>
          <w:tcPr>
            <w:tcW w:w="960" w:type="dxa"/>
            <w:tcBorders>
              <w:top w:val="single" w:sz="4" w:space="0" w:color="auto"/>
              <w:left w:val="single" w:sz="4" w:space="0" w:color="auto"/>
              <w:bottom w:val="single" w:sz="4" w:space="0" w:color="auto"/>
              <w:right w:val="single" w:sz="4" w:space="0" w:color="auto"/>
            </w:tcBorders>
            <w:vAlign w:val="center"/>
          </w:tcPr>
          <w:p w14:paraId="30EAE137"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3708</w:t>
            </w:r>
          </w:p>
        </w:tc>
        <w:tc>
          <w:tcPr>
            <w:tcW w:w="964" w:type="dxa"/>
            <w:tcBorders>
              <w:top w:val="single" w:sz="4" w:space="0" w:color="auto"/>
              <w:left w:val="single" w:sz="4" w:space="0" w:color="auto"/>
              <w:bottom w:val="single" w:sz="4" w:space="0" w:color="auto"/>
              <w:right w:val="single" w:sz="4" w:space="0" w:color="auto"/>
            </w:tcBorders>
          </w:tcPr>
          <w:p w14:paraId="3DCEBA4C"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ECDBBBE"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vAlign w:val="center"/>
          </w:tcPr>
          <w:p w14:paraId="75A84275"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3708</w:t>
            </w:r>
          </w:p>
        </w:tc>
        <w:tc>
          <w:tcPr>
            <w:tcW w:w="977" w:type="dxa"/>
            <w:tcBorders>
              <w:top w:val="single" w:sz="4" w:space="0" w:color="auto"/>
              <w:left w:val="single" w:sz="4" w:space="0" w:color="auto"/>
              <w:bottom w:val="single" w:sz="4" w:space="0" w:color="auto"/>
              <w:right w:val="single" w:sz="4" w:space="0" w:color="auto"/>
            </w:tcBorders>
          </w:tcPr>
          <w:p w14:paraId="530A8BE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56A6BBAB"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57A6E47"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09E6456E" w14:textId="77777777" w:rsidTr="00BC4B4B">
        <w:trPr>
          <w:trHeight w:val="187"/>
          <w:jc w:val="center"/>
        </w:trPr>
        <w:tc>
          <w:tcPr>
            <w:tcW w:w="2007" w:type="dxa"/>
            <w:tcBorders>
              <w:top w:val="nil"/>
              <w:left w:val="single" w:sz="4" w:space="0" w:color="auto"/>
              <w:right w:val="single" w:sz="4" w:space="0" w:color="auto"/>
            </w:tcBorders>
            <w:shd w:val="clear" w:color="auto" w:fill="auto"/>
            <w:vAlign w:val="center"/>
          </w:tcPr>
          <w:p w14:paraId="057FF24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87DB6CE"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n105</w:t>
            </w:r>
          </w:p>
        </w:tc>
        <w:tc>
          <w:tcPr>
            <w:tcW w:w="960" w:type="dxa"/>
            <w:tcBorders>
              <w:top w:val="single" w:sz="4" w:space="0" w:color="auto"/>
              <w:left w:val="single" w:sz="4" w:space="0" w:color="auto"/>
              <w:bottom w:val="single" w:sz="4" w:space="0" w:color="auto"/>
              <w:right w:val="single" w:sz="4" w:space="0" w:color="auto"/>
            </w:tcBorders>
            <w:vAlign w:val="center"/>
          </w:tcPr>
          <w:p w14:paraId="29DAB4BC"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699</w:t>
            </w:r>
          </w:p>
        </w:tc>
        <w:tc>
          <w:tcPr>
            <w:tcW w:w="964" w:type="dxa"/>
            <w:tcBorders>
              <w:top w:val="single" w:sz="4" w:space="0" w:color="auto"/>
              <w:left w:val="single" w:sz="4" w:space="0" w:color="auto"/>
              <w:bottom w:val="single" w:sz="4" w:space="0" w:color="auto"/>
              <w:right w:val="single" w:sz="4" w:space="0" w:color="auto"/>
            </w:tcBorders>
          </w:tcPr>
          <w:p w14:paraId="4654571B"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C9E733D" w14:textId="77777777" w:rsidR="00590AEE" w:rsidRPr="00590AEE" w:rsidRDefault="00590AEE" w:rsidP="00590AEE">
            <w:pPr>
              <w:pStyle w:val="TAC"/>
              <w:rPr>
                <w:rFonts w:eastAsiaTheme="minorEastAsia"/>
                <w:lang w:val="en-US" w:eastAsia="ko-KR"/>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55B7A920" w14:textId="77777777" w:rsidR="00590AEE" w:rsidRPr="00590AEE" w:rsidRDefault="00590AEE" w:rsidP="00590AEE">
            <w:pPr>
              <w:pStyle w:val="TAC"/>
              <w:rPr>
                <w:rFonts w:eastAsiaTheme="minorEastAsia"/>
                <w:lang w:val="en-US" w:eastAsia="ko-KR"/>
              </w:rPr>
            </w:pPr>
            <w:r w:rsidRPr="00590AEE">
              <w:rPr>
                <w:rFonts w:eastAsiaTheme="minorEastAsia" w:cs="Arial"/>
                <w:color w:val="000000"/>
                <w:szCs w:val="18"/>
                <w:lang w:eastAsia="en-US"/>
              </w:rPr>
              <w:t>648</w:t>
            </w:r>
          </w:p>
        </w:tc>
        <w:tc>
          <w:tcPr>
            <w:tcW w:w="977" w:type="dxa"/>
            <w:tcBorders>
              <w:top w:val="single" w:sz="4" w:space="0" w:color="auto"/>
              <w:left w:val="single" w:sz="4" w:space="0" w:color="auto"/>
              <w:bottom w:val="single" w:sz="4" w:space="0" w:color="auto"/>
              <w:right w:val="single" w:sz="4" w:space="0" w:color="auto"/>
            </w:tcBorders>
          </w:tcPr>
          <w:p w14:paraId="01E012C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0C3D5A8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8C7892D" w14:textId="77777777" w:rsidR="00590AEE" w:rsidRPr="00590AEE" w:rsidRDefault="00590AEE" w:rsidP="00590AEE">
            <w:pPr>
              <w:pStyle w:val="TAC"/>
              <w:rPr>
                <w:rFonts w:eastAsiaTheme="minorEastAsia"/>
                <w:lang w:eastAsia="ko-KR"/>
              </w:rPr>
            </w:pPr>
            <w:r w:rsidRPr="00590AEE">
              <w:rPr>
                <w:rFonts w:eastAsiaTheme="minorEastAsia"/>
                <w:lang w:val="en-US" w:eastAsia="zh-CN"/>
              </w:rPr>
              <w:t>N/A</w:t>
            </w:r>
          </w:p>
        </w:tc>
      </w:tr>
      <w:tr w:rsidR="00590AEE" w:rsidRPr="00590AEE" w14:paraId="24127DA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2023921"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CA_n41-n66-n77</w:t>
            </w:r>
          </w:p>
        </w:tc>
        <w:tc>
          <w:tcPr>
            <w:tcW w:w="1146" w:type="dxa"/>
            <w:tcBorders>
              <w:top w:val="single" w:sz="4" w:space="0" w:color="auto"/>
              <w:left w:val="single" w:sz="4" w:space="0" w:color="auto"/>
              <w:bottom w:val="single" w:sz="4" w:space="0" w:color="auto"/>
              <w:right w:val="single" w:sz="4" w:space="0" w:color="auto"/>
            </w:tcBorders>
          </w:tcPr>
          <w:p w14:paraId="0A5696F9" w14:textId="77777777" w:rsidR="00590AEE" w:rsidRPr="00590AEE" w:rsidRDefault="00590AEE" w:rsidP="00590AEE">
            <w:pPr>
              <w:pStyle w:val="TAC"/>
              <w:rPr>
                <w:rFonts w:eastAsiaTheme="minorEastAsia"/>
                <w:lang w:val="en-US" w:eastAsia="ko-KR"/>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36EA8083" w14:textId="77777777" w:rsidR="00590AEE" w:rsidRPr="00590AEE" w:rsidRDefault="00590AEE" w:rsidP="00590AEE">
            <w:pPr>
              <w:pStyle w:val="TAC"/>
              <w:rPr>
                <w:rFonts w:eastAsiaTheme="minorEastAsia"/>
                <w:lang w:val="en-US" w:eastAsia="ko-KR"/>
              </w:rPr>
            </w:pPr>
            <w:r w:rsidRPr="00590AEE">
              <w:rPr>
                <w:rFonts w:eastAsiaTheme="minorEastAsia"/>
                <w:lang w:eastAsia="ko-KR"/>
              </w:rPr>
              <w:t>2600</w:t>
            </w:r>
          </w:p>
        </w:tc>
        <w:tc>
          <w:tcPr>
            <w:tcW w:w="964" w:type="dxa"/>
            <w:tcBorders>
              <w:top w:val="single" w:sz="4" w:space="0" w:color="auto"/>
              <w:left w:val="single" w:sz="4" w:space="0" w:color="auto"/>
              <w:bottom w:val="single" w:sz="4" w:space="0" w:color="auto"/>
              <w:right w:val="single" w:sz="4" w:space="0" w:color="auto"/>
            </w:tcBorders>
          </w:tcPr>
          <w:p w14:paraId="5D50E1F4" w14:textId="77777777" w:rsidR="00590AEE" w:rsidRPr="00590AEE" w:rsidRDefault="00590AEE" w:rsidP="00590AEE">
            <w:pPr>
              <w:pStyle w:val="TAC"/>
              <w:rPr>
                <w:rFonts w:eastAsiaTheme="minorEastAsia"/>
                <w:lang w:val="en-US"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02F9289C" w14:textId="77777777" w:rsidR="00590AEE" w:rsidRPr="00590AEE" w:rsidRDefault="00590AEE" w:rsidP="00590AEE">
            <w:pPr>
              <w:pStyle w:val="TAC"/>
              <w:rPr>
                <w:rFonts w:eastAsiaTheme="minorEastAsia"/>
                <w:lang w:val="en-US"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B97896B" w14:textId="77777777" w:rsidR="00590AEE" w:rsidRPr="00590AEE" w:rsidRDefault="00590AEE" w:rsidP="00590AEE">
            <w:pPr>
              <w:pStyle w:val="TAC"/>
              <w:rPr>
                <w:rFonts w:eastAsiaTheme="minorEastAsia"/>
                <w:lang w:val="en-US" w:eastAsia="ko-KR"/>
              </w:rPr>
            </w:pPr>
            <w:r w:rsidRPr="00590AEE">
              <w:rPr>
                <w:rFonts w:eastAsiaTheme="minorEastAsia"/>
                <w:lang w:eastAsia="ko-KR"/>
              </w:rPr>
              <w:t>2600</w:t>
            </w:r>
          </w:p>
        </w:tc>
        <w:tc>
          <w:tcPr>
            <w:tcW w:w="977" w:type="dxa"/>
            <w:tcBorders>
              <w:top w:val="single" w:sz="4" w:space="0" w:color="auto"/>
              <w:left w:val="single" w:sz="4" w:space="0" w:color="auto"/>
              <w:bottom w:val="single" w:sz="4" w:space="0" w:color="auto"/>
              <w:right w:val="single" w:sz="4" w:space="0" w:color="auto"/>
            </w:tcBorders>
          </w:tcPr>
          <w:p w14:paraId="6F7F8FCF"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BBCE30D"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85F1E18"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3D36FA5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46B179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B756807" w14:textId="77777777" w:rsidR="00590AEE" w:rsidRPr="00590AEE" w:rsidRDefault="00590AEE" w:rsidP="00590AEE">
            <w:pPr>
              <w:pStyle w:val="TAC"/>
              <w:rPr>
                <w:rFonts w:eastAsiaTheme="minorEastAsia"/>
                <w:lang w:val="en-US" w:eastAsia="ko-KR"/>
              </w:rPr>
            </w:pPr>
            <w:r w:rsidRPr="00590AEE">
              <w:rPr>
                <w:rFonts w:eastAsiaTheme="minorEastAsia" w:hint="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7224C2C2" w14:textId="77777777" w:rsidR="00590AEE" w:rsidRPr="00590AEE" w:rsidRDefault="00590AEE" w:rsidP="00590AEE">
            <w:pPr>
              <w:pStyle w:val="TAC"/>
              <w:rPr>
                <w:rFonts w:eastAsiaTheme="minorEastAsia"/>
                <w:lang w:val="en-US" w:eastAsia="ko-KR"/>
              </w:rPr>
            </w:pPr>
            <w:r w:rsidRPr="00590AEE">
              <w:rPr>
                <w:rFonts w:eastAsiaTheme="minorEastAsia"/>
                <w:lang w:eastAsia="ko-KR"/>
              </w:rPr>
              <w:t>1730</w:t>
            </w:r>
          </w:p>
        </w:tc>
        <w:tc>
          <w:tcPr>
            <w:tcW w:w="964" w:type="dxa"/>
            <w:tcBorders>
              <w:top w:val="single" w:sz="4" w:space="0" w:color="auto"/>
              <w:left w:val="single" w:sz="4" w:space="0" w:color="auto"/>
              <w:bottom w:val="single" w:sz="4" w:space="0" w:color="auto"/>
              <w:right w:val="single" w:sz="4" w:space="0" w:color="auto"/>
            </w:tcBorders>
          </w:tcPr>
          <w:p w14:paraId="0750941A" w14:textId="77777777" w:rsidR="00590AEE" w:rsidRPr="00590AEE" w:rsidRDefault="00590AEE" w:rsidP="00590AEE">
            <w:pPr>
              <w:pStyle w:val="TAC"/>
              <w:rPr>
                <w:rFonts w:eastAsiaTheme="minorEastAsia"/>
                <w:lang w:val="en-US" w:eastAsia="ko-KR"/>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394E543B" w14:textId="77777777" w:rsidR="00590AEE" w:rsidRPr="00590AEE" w:rsidRDefault="00590AEE" w:rsidP="00590AEE">
            <w:pPr>
              <w:pStyle w:val="TAC"/>
              <w:rPr>
                <w:rFonts w:eastAsiaTheme="minorEastAsia"/>
                <w:lang w:val="en-US" w:eastAsia="ko-KR"/>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0D022A69" w14:textId="77777777" w:rsidR="00590AEE" w:rsidRPr="00590AEE" w:rsidRDefault="00590AEE" w:rsidP="00590AEE">
            <w:pPr>
              <w:pStyle w:val="TAC"/>
              <w:rPr>
                <w:rFonts w:eastAsiaTheme="minorEastAsia"/>
                <w:lang w:val="en-US" w:eastAsia="ko-KR"/>
              </w:rPr>
            </w:pPr>
            <w:r w:rsidRPr="00590AEE">
              <w:rPr>
                <w:rFonts w:eastAsiaTheme="minorEastAsia"/>
                <w:lang w:eastAsia="ko-KR"/>
              </w:rPr>
              <w:t>2130</w:t>
            </w:r>
          </w:p>
        </w:tc>
        <w:tc>
          <w:tcPr>
            <w:tcW w:w="977" w:type="dxa"/>
            <w:tcBorders>
              <w:top w:val="single" w:sz="4" w:space="0" w:color="auto"/>
              <w:left w:val="single" w:sz="4" w:space="0" w:color="auto"/>
              <w:bottom w:val="single" w:sz="4" w:space="0" w:color="auto"/>
              <w:right w:val="single" w:sz="4" w:space="0" w:color="auto"/>
            </w:tcBorders>
          </w:tcPr>
          <w:p w14:paraId="2721C2D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53D14B0"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34F8891"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5167AEA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2EC96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AF045AF" w14:textId="77777777" w:rsidR="00590AEE" w:rsidRPr="00590AEE" w:rsidRDefault="00590AEE" w:rsidP="00590AEE">
            <w:pPr>
              <w:pStyle w:val="TAC"/>
              <w:rPr>
                <w:rFonts w:eastAsiaTheme="minorEastAsia"/>
                <w:lang w:val="en-US"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EAE344C" w14:textId="77777777" w:rsidR="00590AEE" w:rsidRPr="00590AEE" w:rsidRDefault="00590AEE" w:rsidP="00590AEE">
            <w:pPr>
              <w:pStyle w:val="TAC"/>
              <w:rPr>
                <w:rFonts w:eastAsiaTheme="minorEastAsia"/>
                <w:lang w:val="en-US" w:eastAsia="ko-KR"/>
              </w:rPr>
            </w:pPr>
            <w:r w:rsidRPr="00590AEE">
              <w:rPr>
                <w:rFonts w:eastAsiaTheme="minorEastAsia"/>
                <w:lang w:eastAsia="ko-KR"/>
              </w:rPr>
              <w:t>3470</w:t>
            </w:r>
          </w:p>
        </w:tc>
        <w:tc>
          <w:tcPr>
            <w:tcW w:w="964" w:type="dxa"/>
            <w:tcBorders>
              <w:top w:val="single" w:sz="4" w:space="0" w:color="auto"/>
              <w:left w:val="single" w:sz="4" w:space="0" w:color="auto"/>
              <w:bottom w:val="single" w:sz="4" w:space="0" w:color="auto"/>
              <w:right w:val="single" w:sz="4" w:space="0" w:color="auto"/>
            </w:tcBorders>
          </w:tcPr>
          <w:p w14:paraId="2C193861" w14:textId="77777777" w:rsidR="00590AEE" w:rsidRPr="00590AEE" w:rsidRDefault="00590AEE" w:rsidP="00590AEE">
            <w:pPr>
              <w:pStyle w:val="TAC"/>
              <w:rPr>
                <w:rFonts w:eastAsiaTheme="minorEastAsia"/>
                <w:lang w:val="en-US" w:eastAsia="ko-KR"/>
              </w:rPr>
            </w:pPr>
            <w:r w:rsidRPr="00590AEE">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tcPr>
          <w:p w14:paraId="5E94A2F3" w14:textId="77777777" w:rsidR="00590AEE" w:rsidRPr="00590AEE" w:rsidRDefault="00590AEE" w:rsidP="00590AEE">
            <w:pPr>
              <w:pStyle w:val="TAC"/>
              <w:rPr>
                <w:rFonts w:eastAsiaTheme="minorEastAsia"/>
                <w:lang w:val="en-US" w:eastAsia="ko-KR"/>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tcPr>
          <w:p w14:paraId="073C2996" w14:textId="77777777" w:rsidR="00590AEE" w:rsidRPr="00590AEE" w:rsidRDefault="00590AEE" w:rsidP="00590AEE">
            <w:pPr>
              <w:pStyle w:val="TAC"/>
              <w:rPr>
                <w:rFonts w:eastAsiaTheme="minorEastAsia"/>
                <w:lang w:val="en-US" w:eastAsia="ko-KR"/>
              </w:rPr>
            </w:pPr>
            <w:r w:rsidRPr="00590AEE">
              <w:rPr>
                <w:rFonts w:eastAsiaTheme="minorEastAsia"/>
                <w:lang w:eastAsia="ko-KR"/>
              </w:rPr>
              <w:t>3470</w:t>
            </w:r>
          </w:p>
        </w:tc>
        <w:tc>
          <w:tcPr>
            <w:tcW w:w="977" w:type="dxa"/>
            <w:tcBorders>
              <w:top w:val="single" w:sz="4" w:space="0" w:color="auto"/>
              <w:left w:val="single" w:sz="4" w:space="0" w:color="auto"/>
              <w:bottom w:val="single" w:sz="4" w:space="0" w:color="auto"/>
              <w:right w:val="single" w:sz="4" w:space="0" w:color="auto"/>
            </w:tcBorders>
          </w:tcPr>
          <w:p w14:paraId="2A1402C9" w14:textId="77777777" w:rsidR="00590AEE" w:rsidRPr="00590AEE" w:rsidRDefault="00590AEE" w:rsidP="00590AEE">
            <w:pPr>
              <w:pStyle w:val="TAC"/>
              <w:rPr>
                <w:rFonts w:eastAsiaTheme="minorEastAsia"/>
                <w:lang w:val="en-US" w:eastAsia="zh-CN"/>
              </w:rPr>
            </w:pPr>
            <w:r w:rsidRPr="00590AEE">
              <w:rPr>
                <w:rFonts w:eastAsiaTheme="minorEastAsia"/>
                <w:kern w:val="2"/>
                <w:szCs w:val="24"/>
                <w:lang w:eastAsia="ko-KR"/>
              </w:rPr>
              <w:t>16.1</w:t>
            </w:r>
          </w:p>
        </w:tc>
        <w:tc>
          <w:tcPr>
            <w:tcW w:w="828" w:type="dxa"/>
            <w:tcBorders>
              <w:top w:val="single" w:sz="4" w:space="0" w:color="auto"/>
              <w:left w:val="single" w:sz="4" w:space="0" w:color="auto"/>
              <w:bottom w:val="single" w:sz="4" w:space="0" w:color="auto"/>
              <w:right w:val="single" w:sz="4" w:space="0" w:color="auto"/>
            </w:tcBorders>
          </w:tcPr>
          <w:p w14:paraId="5CBBA1B3"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5373136" w14:textId="77777777" w:rsidR="00590AEE" w:rsidRPr="00590AEE" w:rsidRDefault="00590AEE" w:rsidP="00590AEE">
            <w:pPr>
              <w:pStyle w:val="TAC"/>
              <w:rPr>
                <w:rFonts w:eastAsiaTheme="minorEastAsia"/>
                <w:lang w:eastAsia="ko-KR"/>
              </w:rPr>
            </w:pPr>
            <w:r w:rsidRPr="00590AEE">
              <w:rPr>
                <w:rFonts w:eastAsiaTheme="minorEastAsia"/>
                <w:kern w:val="2"/>
                <w:szCs w:val="24"/>
                <w:lang w:eastAsia="ko-KR"/>
              </w:rPr>
              <w:t>IMD3</w:t>
            </w:r>
            <w:r w:rsidRPr="00590AEE">
              <w:rPr>
                <w:rFonts w:eastAsiaTheme="minorEastAsia"/>
                <w:kern w:val="2"/>
                <w:szCs w:val="24"/>
                <w:vertAlign w:val="superscript"/>
                <w:lang w:eastAsia="ko-KR"/>
              </w:rPr>
              <w:t>1,2</w:t>
            </w:r>
          </w:p>
        </w:tc>
      </w:tr>
      <w:tr w:rsidR="00590AEE" w:rsidRPr="00590AEE" w14:paraId="231F1B9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A3DB7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62730CE" w14:textId="77777777" w:rsidR="00590AEE" w:rsidRPr="00590AEE" w:rsidRDefault="00590AEE" w:rsidP="00590AEE">
            <w:pPr>
              <w:pStyle w:val="TAC"/>
              <w:rPr>
                <w:rFonts w:eastAsiaTheme="minorEastAsia"/>
                <w:lang w:val="en-US" w:eastAsia="ko-KR"/>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3888411A" w14:textId="77777777" w:rsidR="00590AEE" w:rsidRPr="00590AEE" w:rsidRDefault="00590AEE" w:rsidP="00590AEE">
            <w:pPr>
              <w:pStyle w:val="TAC"/>
              <w:rPr>
                <w:rFonts w:eastAsiaTheme="minorEastAsia"/>
                <w:lang w:val="en-US" w:eastAsia="ko-KR"/>
              </w:rPr>
            </w:pPr>
            <w:r w:rsidRPr="00590AEE">
              <w:rPr>
                <w:rFonts w:eastAsia="Malgun Gothic"/>
                <w:lang w:eastAsia="ko-KR"/>
              </w:rPr>
              <w:t>2670</w:t>
            </w:r>
          </w:p>
        </w:tc>
        <w:tc>
          <w:tcPr>
            <w:tcW w:w="964" w:type="dxa"/>
            <w:tcBorders>
              <w:top w:val="single" w:sz="4" w:space="0" w:color="auto"/>
              <w:left w:val="single" w:sz="4" w:space="0" w:color="auto"/>
              <w:bottom w:val="single" w:sz="4" w:space="0" w:color="auto"/>
              <w:right w:val="single" w:sz="4" w:space="0" w:color="auto"/>
            </w:tcBorders>
          </w:tcPr>
          <w:p w14:paraId="5E365C5C" w14:textId="77777777" w:rsidR="00590AEE" w:rsidRPr="00590AEE" w:rsidRDefault="00590AEE" w:rsidP="00590AEE">
            <w:pPr>
              <w:pStyle w:val="TAC"/>
              <w:rPr>
                <w:rFonts w:eastAsiaTheme="minorEastAsia"/>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66820E0F" w14:textId="77777777" w:rsidR="00590AEE" w:rsidRPr="00590AEE" w:rsidRDefault="00590AEE" w:rsidP="00590AEE">
            <w:pPr>
              <w:pStyle w:val="TAC"/>
              <w:rPr>
                <w:rFonts w:eastAsiaTheme="minorEastAsia"/>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6625115" w14:textId="77777777" w:rsidR="00590AEE" w:rsidRPr="00590AEE" w:rsidRDefault="00590AEE" w:rsidP="00590AEE">
            <w:pPr>
              <w:pStyle w:val="TAC"/>
              <w:rPr>
                <w:rFonts w:eastAsiaTheme="minorEastAsia"/>
                <w:lang w:val="en-US" w:eastAsia="ko-KR"/>
              </w:rPr>
            </w:pPr>
            <w:r w:rsidRPr="00590AEE">
              <w:rPr>
                <w:rFonts w:eastAsia="Malgun Gothic"/>
                <w:lang w:eastAsia="ko-KR"/>
              </w:rPr>
              <w:t>2670</w:t>
            </w:r>
          </w:p>
        </w:tc>
        <w:tc>
          <w:tcPr>
            <w:tcW w:w="977" w:type="dxa"/>
            <w:tcBorders>
              <w:top w:val="single" w:sz="4" w:space="0" w:color="auto"/>
              <w:left w:val="single" w:sz="4" w:space="0" w:color="auto"/>
              <w:bottom w:val="single" w:sz="4" w:space="0" w:color="auto"/>
              <w:right w:val="single" w:sz="4" w:space="0" w:color="auto"/>
            </w:tcBorders>
          </w:tcPr>
          <w:p w14:paraId="24CD613B" w14:textId="77777777" w:rsidR="00590AEE" w:rsidRPr="00590AEE" w:rsidRDefault="00590AEE" w:rsidP="00590AEE">
            <w:pPr>
              <w:pStyle w:val="TAC"/>
              <w:rPr>
                <w:rFonts w:eastAsiaTheme="minorEastAsia"/>
                <w:lang w:val="en-US" w:eastAsia="zh-CN"/>
              </w:rPr>
            </w:pPr>
            <w:r w:rsidRPr="00590AEE">
              <w:rPr>
                <w:rFonts w:eastAsiaTheme="minorEastAsia"/>
                <w:lang w:eastAsia="zh-TW"/>
              </w:rPr>
              <w:t>5.2</w:t>
            </w:r>
          </w:p>
        </w:tc>
        <w:tc>
          <w:tcPr>
            <w:tcW w:w="828" w:type="dxa"/>
            <w:tcBorders>
              <w:top w:val="single" w:sz="4" w:space="0" w:color="auto"/>
              <w:left w:val="single" w:sz="4" w:space="0" w:color="auto"/>
              <w:bottom w:val="single" w:sz="4" w:space="0" w:color="auto"/>
              <w:right w:val="single" w:sz="4" w:space="0" w:color="auto"/>
            </w:tcBorders>
          </w:tcPr>
          <w:p w14:paraId="7617DCA9"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C79437F" w14:textId="77777777" w:rsidR="00590AEE" w:rsidRPr="00590AEE" w:rsidRDefault="00590AEE" w:rsidP="00590AEE">
            <w:pPr>
              <w:pStyle w:val="TAC"/>
              <w:rPr>
                <w:rFonts w:eastAsiaTheme="minorEastAsia"/>
                <w:lang w:eastAsia="ko-KR"/>
              </w:rPr>
            </w:pPr>
            <w:r w:rsidRPr="00590AEE">
              <w:rPr>
                <w:rFonts w:eastAsiaTheme="minorEastAsia"/>
                <w:lang w:eastAsia="en-US"/>
              </w:rPr>
              <w:t>IMD5</w:t>
            </w:r>
            <w:r w:rsidRPr="00590AEE">
              <w:rPr>
                <w:rFonts w:eastAsiaTheme="minorEastAsia"/>
                <w:vertAlign w:val="superscript"/>
                <w:lang w:eastAsia="en-US"/>
              </w:rPr>
              <w:t>5</w:t>
            </w:r>
          </w:p>
        </w:tc>
      </w:tr>
      <w:tr w:rsidR="00590AEE" w:rsidRPr="00590AEE" w14:paraId="317DF9F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B72D32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F1CB605" w14:textId="77777777" w:rsidR="00590AEE" w:rsidRPr="00590AEE" w:rsidRDefault="00590AEE" w:rsidP="00590AEE">
            <w:pPr>
              <w:pStyle w:val="TAC"/>
              <w:rPr>
                <w:rFonts w:eastAsiaTheme="minorEastAsia"/>
                <w:lang w:val="en-US" w:eastAsia="ko-KR"/>
              </w:rPr>
            </w:pPr>
            <w:r w:rsidRPr="00590AEE">
              <w:rPr>
                <w:rFonts w:eastAsiaTheme="minorEastAsia" w:hint="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0B7FD914" w14:textId="77777777" w:rsidR="00590AEE" w:rsidRPr="00590AEE" w:rsidRDefault="00590AEE" w:rsidP="00590AEE">
            <w:pPr>
              <w:pStyle w:val="TAC"/>
              <w:rPr>
                <w:rFonts w:eastAsiaTheme="minorEastAsia"/>
                <w:lang w:val="en-US" w:eastAsia="ko-KR"/>
              </w:rPr>
            </w:pPr>
            <w:r w:rsidRPr="00590AEE">
              <w:rPr>
                <w:rFonts w:eastAsia="Malgun Gothic"/>
                <w:lang w:eastAsia="ko-KR"/>
              </w:rPr>
              <w:t>1715</w:t>
            </w:r>
          </w:p>
        </w:tc>
        <w:tc>
          <w:tcPr>
            <w:tcW w:w="964" w:type="dxa"/>
            <w:tcBorders>
              <w:top w:val="single" w:sz="4" w:space="0" w:color="auto"/>
              <w:left w:val="single" w:sz="4" w:space="0" w:color="auto"/>
              <w:bottom w:val="single" w:sz="4" w:space="0" w:color="auto"/>
              <w:right w:val="single" w:sz="4" w:space="0" w:color="auto"/>
            </w:tcBorders>
          </w:tcPr>
          <w:p w14:paraId="42B78019" w14:textId="77777777" w:rsidR="00590AEE" w:rsidRPr="00590AEE" w:rsidRDefault="00590AEE" w:rsidP="00590AEE">
            <w:pPr>
              <w:pStyle w:val="TAC"/>
              <w:rPr>
                <w:rFonts w:eastAsiaTheme="minorEastAsia"/>
                <w:lang w:val="en-US" w:eastAsia="ko-KR"/>
              </w:rPr>
            </w:pPr>
            <w:r w:rsidRPr="00590AEE">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14BA22E4" w14:textId="77777777" w:rsidR="00590AEE" w:rsidRPr="00590AEE" w:rsidRDefault="00590AEE" w:rsidP="00590AEE">
            <w:pPr>
              <w:pStyle w:val="TAC"/>
              <w:rPr>
                <w:rFonts w:eastAsiaTheme="minorEastAsia"/>
                <w:lang w:val="en-US" w:eastAsia="ko-KR"/>
              </w:rPr>
            </w:pPr>
            <w:r w:rsidRPr="00590AEE">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3D93635" w14:textId="77777777" w:rsidR="00590AEE" w:rsidRPr="00590AEE" w:rsidRDefault="00590AEE" w:rsidP="00590AEE">
            <w:pPr>
              <w:pStyle w:val="TAC"/>
              <w:rPr>
                <w:rFonts w:eastAsiaTheme="minorEastAsia"/>
                <w:lang w:val="en-US" w:eastAsia="ko-KR"/>
              </w:rPr>
            </w:pPr>
            <w:r w:rsidRPr="00590AEE">
              <w:rPr>
                <w:rFonts w:eastAsiaTheme="minorEastAsia"/>
                <w:lang w:eastAsia="en-US"/>
              </w:rPr>
              <w:t>2115</w:t>
            </w:r>
          </w:p>
        </w:tc>
        <w:tc>
          <w:tcPr>
            <w:tcW w:w="977" w:type="dxa"/>
            <w:tcBorders>
              <w:top w:val="single" w:sz="4" w:space="0" w:color="auto"/>
              <w:left w:val="single" w:sz="4" w:space="0" w:color="auto"/>
              <w:bottom w:val="single" w:sz="4" w:space="0" w:color="auto"/>
              <w:right w:val="single" w:sz="4" w:space="0" w:color="auto"/>
            </w:tcBorders>
          </w:tcPr>
          <w:p w14:paraId="7F015DA0" w14:textId="77777777" w:rsidR="00590AEE" w:rsidRPr="00590AEE" w:rsidRDefault="00590AEE" w:rsidP="00590AEE">
            <w:pPr>
              <w:pStyle w:val="TAC"/>
              <w:rPr>
                <w:rFonts w:eastAsiaTheme="minorEastAsia"/>
                <w:lang w:val="en-US" w:eastAsia="zh-CN"/>
              </w:rPr>
            </w:pPr>
            <w:r w:rsidRPr="00590AEE">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271C32D"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1597F86" w14:textId="77777777" w:rsidR="00590AEE" w:rsidRPr="00590AEE" w:rsidRDefault="00590AEE" w:rsidP="00590AEE">
            <w:pPr>
              <w:pStyle w:val="TAC"/>
              <w:rPr>
                <w:rFonts w:eastAsiaTheme="minorEastAsia"/>
                <w:lang w:eastAsia="ko-KR"/>
              </w:rPr>
            </w:pPr>
            <w:r w:rsidRPr="00590AEE">
              <w:rPr>
                <w:rFonts w:eastAsiaTheme="minorEastAsia"/>
                <w:lang w:eastAsia="ko-KR"/>
              </w:rPr>
              <w:t>N/A</w:t>
            </w:r>
          </w:p>
        </w:tc>
      </w:tr>
      <w:tr w:rsidR="00590AEE" w:rsidRPr="00590AEE" w14:paraId="015CD05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EC559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9C9DA2" w14:textId="77777777" w:rsidR="00590AEE" w:rsidRPr="00590AEE" w:rsidRDefault="00590AEE" w:rsidP="00590AEE">
            <w:pPr>
              <w:pStyle w:val="TAC"/>
              <w:rPr>
                <w:rFonts w:eastAsiaTheme="minorEastAsia"/>
                <w:lang w:val="en-US"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C581B87" w14:textId="77777777" w:rsidR="00590AEE" w:rsidRPr="00590AEE" w:rsidRDefault="00590AEE" w:rsidP="00590AEE">
            <w:pPr>
              <w:pStyle w:val="TAC"/>
              <w:rPr>
                <w:rFonts w:eastAsiaTheme="minorEastAsia"/>
                <w:lang w:val="en-US" w:eastAsia="ko-KR"/>
              </w:rPr>
            </w:pPr>
            <w:r w:rsidRPr="00590AEE">
              <w:rPr>
                <w:rFonts w:eastAsia="Malgun Gothic"/>
                <w:lang w:eastAsia="ko-KR"/>
              </w:rPr>
              <w:t>4190</w:t>
            </w:r>
          </w:p>
        </w:tc>
        <w:tc>
          <w:tcPr>
            <w:tcW w:w="964" w:type="dxa"/>
            <w:tcBorders>
              <w:top w:val="single" w:sz="4" w:space="0" w:color="auto"/>
              <w:left w:val="single" w:sz="4" w:space="0" w:color="auto"/>
              <w:bottom w:val="single" w:sz="4" w:space="0" w:color="auto"/>
              <w:right w:val="single" w:sz="4" w:space="0" w:color="auto"/>
            </w:tcBorders>
          </w:tcPr>
          <w:p w14:paraId="0B24F56B" w14:textId="77777777" w:rsidR="00590AEE" w:rsidRPr="00590AEE" w:rsidRDefault="00590AEE" w:rsidP="00590AEE">
            <w:pPr>
              <w:pStyle w:val="TAC"/>
              <w:rPr>
                <w:rFonts w:eastAsiaTheme="minorEastAsia"/>
                <w:lang w:val="en-US" w:eastAsia="ko-KR"/>
              </w:rPr>
            </w:pPr>
            <w:r w:rsidRPr="00590AEE">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23E7C897" w14:textId="77777777" w:rsidR="00590AEE" w:rsidRPr="00590AEE" w:rsidRDefault="00590AEE" w:rsidP="00590AEE">
            <w:pPr>
              <w:pStyle w:val="TAC"/>
              <w:rPr>
                <w:rFonts w:eastAsiaTheme="minorEastAsia"/>
                <w:lang w:val="en-US" w:eastAsia="ko-KR"/>
              </w:rPr>
            </w:pPr>
            <w:r w:rsidRPr="00590AEE">
              <w:rPr>
                <w:rFonts w:eastAsia="Malgun Gothic"/>
                <w:lang w:eastAsia="ko-KR"/>
              </w:rPr>
              <w:t>5</w:t>
            </w:r>
            <w:r w:rsidRPr="00590AEE">
              <w:rPr>
                <w:rFonts w:eastAsiaTheme="minorEastAsia"/>
                <w:lang w:eastAsia="zh-TW"/>
              </w:rPr>
              <w:t>0</w:t>
            </w:r>
          </w:p>
        </w:tc>
        <w:tc>
          <w:tcPr>
            <w:tcW w:w="960" w:type="dxa"/>
            <w:tcBorders>
              <w:top w:val="single" w:sz="4" w:space="0" w:color="auto"/>
              <w:left w:val="single" w:sz="4" w:space="0" w:color="auto"/>
              <w:bottom w:val="single" w:sz="4" w:space="0" w:color="auto"/>
              <w:right w:val="single" w:sz="4" w:space="0" w:color="auto"/>
            </w:tcBorders>
          </w:tcPr>
          <w:p w14:paraId="0E06FD9C" w14:textId="77777777" w:rsidR="00590AEE" w:rsidRPr="00590AEE" w:rsidRDefault="00590AEE" w:rsidP="00590AEE">
            <w:pPr>
              <w:pStyle w:val="TAC"/>
              <w:rPr>
                <w:rFonts w:eastAsiaTheme="minorEastAsia"/>
                <w:lang w:val="en-US" w:eastAsia="ko-KR"/>
              </w:rPr>
            </w:pPr>
            <w:r w:rsidRPr="00590AEE">
              <w:rPr>
                <w:rFonts w:eastAsia="Malgun Gothic"/>
                <w:lang w:eastAsia="ko-KR"/>
              </w:rPr>
              <w:t>4190</w:t>
            </w:r>
          </w:p>
        </w:tc>
        <w:tc>
          <w:tcPr>
            <w:tcW w:w="977" w:type="dxa"/>
            <w:tcBorders>
              <w:top w:val="single" w:sz="4" w:space="0" w:color="auto"/>
              <w:left w:val="single" w:sz="4" w:space="0" w:color="auto"/>
              <w:bottom w:val="single" w:sz="4" w:space="0" w:color="auto"/>
              <w:right w:val="single" w:sz="4" w:space="0" w:color="auto"/>
            </w:tcBorders>
          </w:tcPr>
          <w:p w14:paraId="3D3BF85A" w14:textId="77777777" w:rsidR="00590AEE" w:rsidRPr="00590AEE" w:rsidRDefault="00590AEE" w:rsidP="00590AEE">
            <w:pPr>
              <w:pStyle w:val="TAC"/>
              <w:rPr>
                <w:rFonts w:eastAsiaTheme="minorEastAsia"/>
                <w:lang w:val="en-US" w:eastAsia="zh-CN"/>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0B374C1"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F92E4B5" w14:textId="77777777" w:rsidR="00590AEE" w:rsidRPr="00590AEE" w:rsidRDefault="00590AEE" w:rsidP="00590AEE">
            <w:pPr>
              <w:pStyle w:val="TAC"/>
              <w:rPr>
                <w:rFonts w:eastAsiaTheme="minorEastAsia"/>
                <w:lang w:eastAsia="ko-KR"/>
              </w:rPr>
            </w:pPr>
            <w:r w:rsidRPr="00590AEE">
              <w:rPr>
                <w:rFonts w:eastAsia="Malgun Gothic"/>
                <w:lang w:eastAsia="ko-KR"/>
              </w:rPr>
              <w:t>N/A</w:t>
            </w:r>
          </w:p>
        </w:tc>
      </w:tr>
      <w:tr w:rsidR="00590AEE" w:rsidRPr="00590AEE" w14:paraId="0C511F4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0B26D1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8107F2D" w14:textId="77777777" w:rsidR="00590AEE" w:rsidRPr="00590AEE" w:rsidRDefault="00590AEE" w:rsidP="00590AEE">
            <w:pPr>
              <w:pStyle w:val="TAC"/>
              <w:rPr>
                <w:rFonts w:eastAsiaTheme="minorEastAsia"/>
                <w:lang w:val="en-US" w:eastAsia="ko-KR"/>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6BEBA288" w14:textId="77777777" w:rsidR="00590AEE" w:rsidRPr="00590AEE" w:rsidRDefault="00590AEE" w:rsidP="00590AEE">
            <w:pPr>
              <w:pStyle w:val="TAC"/>
              <w:rPr>
                <w:rFonts w:eastAsiaTheme="minorEastAsia"/>
                <w:lang w:val="en-US" w:eastAsia="ko-KR"/>
              </w:rPr>
            </w:pPr>
            <w:r w:rsidRPr="00590AEE">
              <w:rPr>
                <w:rFonts w:eastAsiaTheme="minorEastAsia"/>
                <w:lang w:eastAsia="en-US"/>
              </w:rPr>
              <w:t>2640</w:t>
            </w:r>
          </w:p>
        </w:tc>
        <w:tc>
          <w:tcPr>
            <w:tcW w:w="964" w:type="dxa"/>
            <w:tcBorders>
              <w:top w:val="single" w:sz="4" w:space="0" w:color="auto"/>
              <w:left w:val="single" w:sz="4" w:space="0" w:color="auto"/>
              <w:bottom w:val="single" w:sz="4" w:space="0" w:color="auto"/>
              <w:right w:val="single" w:sz="4" w:space="0" w:color="auto"/>
            </w:tcBorders>
          </w:tcPr>
          <w:p w14:paraId="49C73CA8" w14:textId="77777777" w:rsidR="00590AEE" w:rsidRPr="00590AEE" w:rsidRDefault="00590AEE" w:rsidP="00590AEE">
            <w:pPr>
              <w:pStyle w:val="TAC"/>
              <w:rPr>
                <w:rFonts w:eastAsiaTheme="minorEastAsia"/>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B6EDF9B" w14:textId="77777777" w:rsidR="00590AEE" w:rsidRPr="00590AEE" w:rsidRDefault="00590AEE" w:rsidP="00590AEE">
            <w:pPr>
              <w:pStyle w:val="TAC"/>
              <w:rPr>
                <w:rFonts w:eastAsiaTheme="minorEastAsia"/>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78530B2" w14:textId="77777777" w:rsidR="00590AEE" w:rsidRPr="00590AEE" w:rsidRDefault="00590AEE" w:rsidP="00590AEE">
            <w:pPr>
              <w:pStyle w:val="TAC"/>
              <w:rPr>
                <w:rFonts w:eastAsiaTheme="minorEastAsia"/>
                <w:lang w:val="en-US" w:eastAsia="ko-KR"/>
              </w:rPr>
            </w:pPr>
            <w:r w:rsidRPr="00590AEE">
              <w:rPr>
                <w:rFonts w:eastAsiaTheme="minorEastAsia"/>
                <w:lang w:eastAsia="en-US"/>
              </w:rPr>
              <w:t>2640</w:t>
            </w:r>
          </w:p>
        </w:tc>
        <w:tc>
          <w:tcPr>
            <w:tcW w:w="977" w:type="dxa"/>
            <w:tcBorders>
              <w:top w:val="single" w:sz="4" w:space="0" w:color="auto"/>
              <w:left w:val="single" w:sz="4" w:space="0" w:color="auto"/>
              <w:bottom w:val="single" w:sz="4" w:space="0" w:color="auto"/>
              <w:right w:val="single" w:sz="4" w:space="0" w:color="auto"/>
            </w:tcBorders>
          </w:tcPr>
          <w:p w14:paraId="7BAA1260"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68FD46D"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6D534A3"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043F7EF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F2A3E1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29BC008" w14:textId="77777777" w:rsidR="00590AEE" w:rsidRPr="00590AEE" w:rsidRDefault="00590AEE" w:rsidP="00590AEE">
            <w:pPr>
              <w:pStyle w:val="TAC"/>
              <w:rPr>
                <w:rFonts w:eastAsiaTheme="minorEastAsia"/>
                <w:lang w:val="en-US" w:eastAsia="ko-KR"/>
              </w:rPr>
            </w:pPr>
            <w:r w:rsidRPr="00590AEE">
              <w:rPr>
                <w:rFonts w:eastAsiaTheme="minorEastAsia" w:hint="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1C22D30B" w14:textId="77777777" w:rsidR="00590AEE" w:rsidRPr="00590AEE" w:rsidRDefault="00590AEE" w:rsidP="00590AEE">
            <w:pPr>
              <w:pStyle w:val="TAC"/>
              <w:rPr>
                <w:rFonts w:eastAsiaTheme="minorEastAsia"/>
                <w:lang w:val="en-US" w:eastAsia="ko-KR"/>
              </w:rPr>
            </w:pPr>
            <w:r w:rsidRPr="00590AEE">
              <w:rPr>
                <w:rFonts w:eastAsiaTheme="minorEastAsia"/>
                <w:lang w:eastAsia="en-US"/>
              </w:rPr>
              <w:t>1760</w:t>
            </w:r>
          </w:p>
        </w:tc>
        <w:tc>
          <w:tcPr>
            <w:tcW w:w="964" w:type="dxa"/>
            <w:tcBorders>
              <w:top w:val="single" w:sz="4" w:space="0" w:color="auto"/>
              <w:left w:val="single" w:sz="4" w:space="0" w:color="auto"/>
              <w:bottom w:val="single" w:sz="4" w:space="0" w:color="auto"/>
              <w:right w:val="single" w:sz="4" w:space="0" w:color="auto"/>
            </w:tcBorders>
          </w:tcPr>
          <w:p w14:paraId="7F070231" w14:textId="77777777" w:rsidR="00590AEE" w:rsidRPr="00590AEE" w:rsidRDefault="00590AEE" w:rsidP="00590AEE">
            <w:pPr>
              <w:pStyle w:val="TAC"/>
              <w:rPr>
                <w:rFonts w:eastAsiaTheme="minorEastAsia"/>
                <w:lang w:val="en-US" w:eastAsia="ko-KR"/>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AEC10A7" w14:textId="77777777" w:rsidR="00590AEE" w:rsidRPr="00590AEE" w:rsidRDefault="00590AEE" w:rsidP="00590AEE">
            <w:pPr>
              <w:pStyle w:val="TAC"/>
              <w:rPr>
                <w:rFonts w:eastAsiaTheme="minorEastAsia"/>
                <w:lang w:val="en-US" w:eastAsia="ko-KR"/>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D47C470" w14:textId="77777777" w:rsidR="00590AEE" w:rsidRPr="00590AEE" w:rsidRDefault="00590AEE" w:rsidP="00590AEE">
            <w:pPr>
              <w:pStyle w:val="TAC"/>
              <w:rPr>
                <w:rFonts w:eastAsiaTheme="minorEastAsia"/>
                <w:lang w:val="en-US" w:eastAsia="ko-KR"/>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2547DA80" w14:textId="77777777" w:rsidR="00590AEE" w:rsidRPr="00590AEE" w:rsidRDefault="00590AEE" w:rsidP="00590AEE">
            <w:pPr>
              <w:pStyle w:val="TAC"/>
              <w:rPr>
                <w:rFonts w:eastAsiaTheme="minorEastAsia"/>
                <w:lang w:val="en-US" w:eastAsia="zh-CN"/>
              </w:rPr>
            </w:pPr>
            <w:r w:rsidRPr="00590AEE">
              <w:rPr>
                <w:rFonts w:eastAsiaTheme="minorEastAsia"/>
                <w:lang w:eastAsia="en-US"/>
              </w:rPr>
              <w:t>9.0</w:t>
            </w:r>
          </w:p>
        </w:tc>
        <w:tc>
          <w:tcPr>
            <w:tcW w:w="828" w:type="dxa"/>
            <w:tcBorders>
              <w:top w:val="single" w:sz="4" w:space="0" w:color="auto"/>
              <w:left w:val="single" w:sz="4" w:space="0" w:color="auto"/>
              <w:bottom w:val="single" w:sz="4" w:space="0" w:color="auto"/>
              <w:right w:val="single" w:sz="4" w:space="0" w:color="auto"/>
            </w:tcBorders>
          </w:tcPr>
          <w:p w14:paraId="509623DC"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AEA9414" w14:textId="77777777" w:rsidR="00590AEE" w:rsidRPr="00590AEE" w:rsidRDefault="00590AEE" w:rsidP="00590AEE">
            <w:pPr>
              <w:pStyle w:val="TAC"/>
              <w:rPr>
                <w:rFonts w:eastAsiaTheme="minorEastAsia"/>
                <w:lang w:eastAsia="ko-KR"/>
              </w:rPr>
            </w:pPr>
            <w:r w:rsidRPr="00590AEE">
              <w:rPr>
                <w:rFonts w:eastAsiaTheme="minorEastAsia"/>
                <w:lang w:eastAsia="en-US"/>
              </w:rPr>
              <w:t>IMD4</w:t>
            </w:r>
          </w:p>
        </w:tc>
      </w:tr>
      <w:tr w:rsidR="00590AEE" w:rsidRPr="00590AEE" w14:paraId="027626E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2F75A7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6568E07" w14:textId="77777777" w:rsidR="00590AEE" w:rsidRPr="00590AEE" w:rsidRDefault="00590AEE" w:rsidP="00590AEE">
            <w:pPr>
              <w:pStyle w:val="TAC"/>
              <w:rPr>
                <w:rFonts w:eastAsiaTheme="minorEastAsia"/>
                <w:lang w:val="en-US" w:eastAsia="ko-KR"/>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3193739E" w14:textId="77777777" w:rsidR="00590AEE" w:rsidRPr="00590AEE" w:rsidRDefault="00590AEE" w:rsidP="00590AEE">
            <w:pPr>
              <w:pStyle w:val="TAC"/>
              <w:rPr>
                <w:rFonts w:eastAsiaTheme="minorEastAsia"/>
                <w:lang w:val="en-US" w:eastAsia="ko-KR"/>
              </w:rPr>
            </w:pPr>
            <w:r w:rsidRPr="00590AEE">
              <w:rPr>
                <w:rFonts w:eastAsiaTheme="minorEastAsia"/>
                <w:lang w:eastAsia="en-US"/>
              </w:rPr>
              <w:t>3720</w:t>
            </w:r>
          </w:p>
        </w:tc>
        <w:tc>
          <w:tcPr>
            <w:tcW w:w="964" w:type="dxa"/>
            <w:tcBorders>
              <w:top w:val="single" w:sz="4" w:space="0" w:color="auto"/>
              <w:left w:val="single" w:sz="4" w:space="0" w:color="auto"/>
              <w:bottom w:val="single" w:sz="4" w:space="0" w:color="auto"/>
              <w:right w:val="single" w:sz="4" w:space="0" w:color="auto"/>
            </w:tcBorders>
          </w:tcPr>
          <w:p w14:paraId="00C73C69" w14:textId="77777777" w:rsidR="00590AEE" w:rsidRPr="00590AEE" w:rsidRDefault="00590AEE" w:rsidP="00590AEE">
            <w:pPr>
              <w:pStyle w:val="TAC"/>
              <w:rPr>
                <w:rFonts w:eastAsiaTheme="minorEastAsia"/>
                <w:lang w:val="en-US" w:eastAsia="ko-KR"/>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76652A9C" w14:textId="77777777" w:rsidR="00590AEE" w:rsidRPr="00590AEE" w:rsidRDefault="00590AEE" w:rsidP="00590AEE">
            <w:pPr>
              <w:pStyle w:val="TAC"/>
              <w:rPr>
                <w:rFonts w:eastAsiaTheme="minorEastAsia"/>
                <w:lang w:val="en-US" w:eastAsia="ko-KR"/>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22091CB" w14:textId="77777777" w:rsidR="00590AEE" w:rsidRPr="00590AEE" w:rsidRDefault="00590AEE" w:rsidP="00590AEE">
            <w:pPr>
              <w:pStyle w:val="TAC"/>
              <w:rPr>
                <w:rFonts w:eastAsiaTheme="minorEastAsia"/>
                <w:lang w:val="en-US" w:eastAsia="ko-KR"/>
              </w:rPr>
            </w:pPr>
            <w:r w:rsidRPr="00590AEE">
              <w:rPr>
                <w:rFonts w:eastAsiaTheme="minorEastAsia"/>
                <w:lang w:eastAsia="en-US"/>
              </w:rPr>
              <w:t>3720</w:t>
            </w:r>
          </w:p>
        </w:tc>
        <w:tc>
          <w:tcPr>
            <w:tcW w:w="977" w:type="dxa"/>
            <w:tcBorders>
              <w:top w:val="single" w:sz="4" w:space="0" w:color="auto"/>
              <w:left w:val="single" w:sz="4" w:space="0" w:color="auto"/>
              <w:bottom w:val="single" w:sz="4" w:space="0" w:color="auto"/>
              <w:right w:val="single" w:sz="4" w:space="0" w:color="auto"/>
            </w:tcBorders>
          </w:tcPr>
          <w:p w14:paraId="5685E625"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9DB0BA1"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35A18CD" w14:textId="77777777" w:rsidR="00590AEE" w:rsidRPr="00590AEE" w:rsidRDefault="00590AEE" w:rsidP="00590AEE">
            <w:pPr>
              <w:pStyle w:val="TAC"/>
              <w:rPr>
                <w:rFonts w:eastAsiaTheme="minorEastAsia"/>
                <w:lang w:eastAsia="ko-KR"/>
              </w:rPr>
            </w:pPr>
            <w:r w:rsidRPr="00590AEE">
              <w:rPr>
                <w:rFonts w:eastAsiaTheme="minorEastAsia"/>
                <w:lang w:eastAsia="en-US"/>
              </w:rPr>
              <w:t>N/A</w:t>
            </w:r>
          </w:p>
        </w:tc>
      </w:tr>
      <w:tr w:rsidR="00590AEE" w:rsidRPr="00590AEE" w14:paraId="0224971F"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9BE0DE9"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ja-JP"/>
              </w:rPr>
              <w:t>CA_n41-n66-n78</w:t>
            </w:r>
          </w:p>
        </w:tc>
        <w:tc>
          <w:tcPr>
            <w:tcW w:w="1146" w:type="dxa"/>
            <w:tcBorders>
              <w:top w:val="single" w:sz="4" w:space="0" w:color="auto"/>
              <w:left w:val="single" w:sz="4" w:space="0" w:color="auto"/>
              <w:bottom w:val="single" w:sz="4" w:space="0" w:color="auto"/>
              <w:right w:val="single" w:sz="4" w:space="0" w:color="auto"/>
            </w:tcBorders>
          </w:tcPr>
          <w:p w14:paraId="5B284F67"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347B1640" w14:textId="77777777" w:rsidR="00590AEE" w:rsidRPr="00590AEE" w:rsidRDefault="00590AEE" w:rsidP="00590AEE">
            <w:pPr>
              <w:pStyle w:val="TAC"/>
              <w:rPr>
                <w:rFonts w:eastAsiaTheme="minorEastAsia"/>
                <w:lang w:eastAsia="en-US"/>
              </w:rPr>
            </w:pPr>
            <w:r w:rsidRPr="00590AEE">
              <w:rPr>
                <w:rFonts w:eastAsiaTheme="minorEastAsia"/>
                <w:lang w:eastAsia="ko-KR"/>
              </w:rPr>
              <w:t>2560</w:t>
            </w:r>
          </w:p>
        </w:tc>
        <w:tc>
          <w:tcPr>
            <w:tcW w:w="964" w:type="dxa"/>
            <w:tcBorders>
              <w:top w:val="single" w:sz="4" w:space="0" w:color="auto"/>
              <w:left w:val="single" w:sz="4" w:space="0" w:color="auto"/>
              <w:bottom w:val="single" w:sz="4" w:space="0" w:color="auto"/>
              <w:right w:val="single" w:sz="4" w:space="0" w:color="auto"/>
            </w:tcBorders>
          </w:tcPr>
          <w:p w14:paraId="711158C2" w14:textId="77777777" w:rsidR="00590AEE" w:rsidRPr="00590AEE" w:rsidRDefault="00590AEE" w:rsidP="00590AEE">
            <w:pPr>
              <w:pStyle w:val="TAC"/>
              <w:rPr>
                <w:rFonts w:eastAsiaTheme="minorEastAsia"/>
                <w:lang w:eastAsia="en-US"/>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4186FD91"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2BA7D83" w14:textId="77777777" w:rsidR="00590AEE" w:rsidRPr="00590AEE" w:rsidRDefault="00590AEE" w:rsidP="00590AEE">
            <w:pPr>
              <w:pStyle w:val="TAC"/>
              <w:rPr>
                <w:rFonts w:eastAsiaTheme="minorEastAsia"/>
                <w:lang w:eastAsia="en-US"/>
              </w:rPr>
            </w:pPr>
            <w:r w:rsidRPr="00590AEE">
              <w:rPr>
                <w:rFonts w:eastAsiaTheme="minorEastAsia"/>
                <w:lang w:eastAsia="ko-KR"/>
              </w:rPr>
              <w:t>2560</w:t>
            </w:r>
          </w:p>
        </w:tc>
        <w:tc>
          <w:tcPr>
            <w:tcW w:w="977" w:type="dxa"/>
            <w:tcBorders>
              <w:top w:val="single" w:sz="4" w:space="0" w:color="auto"/>
              <w:left w:val="single" w:sz="4" w:space="0" w:color="auto"/>
              <w:bottom w:val="single" w:sz="4" w:space="0" w:color="auto"/>
              <w:right w:val="single" w:sz="4" w:space="0" w:color="auto"/>
            </w:tcBorders>
          </w:tcPr>
          <w:p w14:paraId="776E029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2678DAA"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69B28EF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5D259E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0C6228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26891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4D65A96B" w14:textId="77777777" w:rsidR="00590AEE" w:rsidRPr="00590AEE" w:rsidRDefault="00590AEE" w:rsidP="00590AEE">
            <w:pPr>
              <w:pStyle w:val="TAC"/>
              <w:rPr>
                <w:rFonts w:eastAsiaTheme="minorEastAsia"/>
                <w:lang w:eastAsia="en-US"/>
              </w:rPr>
            </w:pPr>
            <w:r w:rsidRPr="00590AEE">
              <w:rPr>
                <w:rFonts w:eastAsiaTheme="minorEastAsia"/>
                <w:lang w:eastAsia="ko-KR"/>
              </w:rPr>
              <w:t>1730</w:t>
            </w:r>
          </w:p>
        </w:tc>
        <w:tc>
          <w:tcPr>
            <w:tcW w:w="964" w:type="dxa"/>
            <w:tcBorders>
              <w:top w:val="single" w:sz="4" w:space="0" w:color="auto"/>
              <w:left w:val="single" w:sz="4" w:space="0" w:color="auto"/>
              <w:bottom w:val="single" w:sz="4" w:space="0" w:color="auto"/>
              <w:right w:val="single" w:sz="4" w:space="0" w:color="auto"/>
            </w:tcBorders>
          </w:tcPr>
          <w:p w14:paraId="50214FF4" w14:textId="77777777" w:rsidR="00590AEE" w:rsidRPr="00590AEE" w:rsidRDefault="00590AEE" w:rsidP="00590AEE">
            <w:pPr>
              <w:pStyle w:val="TAC"/>
              <w:rPr>
                <w:rFonts w:eastAsiaTheme="minorEastAsia"/>
                <w:lang w:eastAsia="en-US"/>
              </w:rPr>
            </w:pPr>
            <w:r w:rsidRPr="00590AEE">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29051491" w14:textId="77777777" w:rsidR="00590AEE" w:rsidRPr="00590AEE" w:rsidRDefault="00590AEE" w:rsidP="00590AEE">
            <w:pPr>
              <w:pStyle w:val="TAC"/>
              <w:rPr>
                <w:rFonts w:eastAsiaTheme="minorEastAsia"/>
                <w:lang w:eastAsia="en-US"/>
              </w:rPr>
            </w:pPr>
            <w:r w:rsidRPr="00590AEE">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2F2B8BF" w14:textId="77777777" w:rsidR="00590AEE" w:rsidRPr="00590AEE" w:rsidRDefault="00590AEE" w:rsidP="00590AEE">
            <w:pPr>
              <w:pStyle w:val="TAC"/>
              <w:rPr>
                <w:rFonts w:eastAsiaTheme="minorEastAsia"/>
                <w:lang w:eastAsia="en-US"/>
              </w:rPr>
            </w:pPr>
            <w:r w:rsidRPr="00590AEE">
              <w:rPr>
                <w:rFonts w:eastAsiaTheme="minorEastAsia"/>
                <w:lang w:eastAsia="ko-KR"/>
              </w:rPr>
              <w:t>2130</w:t>
            </w:r>
          </w:p>
        </w:tc>
        <w:tc>
          <w:tcPr>
            <w:tcW w:w="977" w:type="dxa"/>
            <w:tcBorders>
              <w:top w:val="single" w:sz="4" w:space="0" w:color="auto"/>
              <w:left w:val="single" w:sz="4" w:space="0" w:color="auto"/>
              <w:bottom w:val="single" w:sz="4" w:space="0" w:color="auto"/>
              <w:right w:val="single" w:sz="4" w:space="0" w:color="auto"/>
            </w:tcBorders>
          </w:tcPr>
          <w:p w14:paraId="74A6487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A369EE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C79C049"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12D6B9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1CEF0C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AF77BD9"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3571C35" w14:textId="77777777" w:rsidR="00590AEE" w:rsidRPr="00590AEE" w:rsidRDefault="00590AEE" w:rsidP="00590AEE">
            <w:pPr>
              <w:pStyle w:val="TAC"/>
              <w:rPr>
                <w:rFonts w:eastAsiaTheme="minorEastAsia"/>
                <w:lang w:eastAsia="en-US"/>
              </w:rPr>
            </w:pPr>
            <w:r w:rsidRPr="00590AEE">
              <w:rPr>
                <w:rFonts w:eastAsiaTheme="minorEastAsia"/>
                <w:lang w:eastAsia="ko-KR"/>
              </w:rPr>
              <w:t>3390</w:t>
            </w:r>
          </w:p>
        </w:tc>
        <w:tc>
          <w:tcPr>
            <w:tcW w:w="964" w:type="dxa"/>
            <w:tcBorders>
              <w:top w:val="single" w:sz="4" w:space="0" w:color="auto"/>
              <w:left w:val="single" w:sz="4" w:space="0" w:color="auto"/>
              <w:bottom w:val="single" w:sz="4" w:space="0" w:color="auto"/>
              <w:right w:val="single" w:sz="4" w:space="0" w:color="auto"/>
            </w:tcBorders>
          </w:tcPr>
          <w:p w14:paraId="1FE1F812" w14:textId="77777777" w:rsidR="00590AEE" w:rsidRPr="00590AEE" w:rsidRDefault="00590AEE" w:rsidP="00590AEE">
            <w:pPr>
              <w:pStyle w:val="TAC"/>
              <w:rPr>
                <w:rFonts w:eastAsiaTheme="minorEastAsia"/>
                <w:lang w:eastAsia="en-US"/>
              </w:rPr>
            </w:pPr>
            <w:r w:rsidRPr="00590AEE">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AF683B6" w14:textId="77777777" w:rsidR="00590AEE" w:rsidRPr="00590AEE" w:rsidRDefault="00590AEE" w:rsidP="00590AEE">
            <w:pPr>
              <w:pStyle w:val="TAC"/>
              <w:rPr>
                <w:rFonts w:eastAsiaTheme="minorEastAsia"/>
                <w:lang w:eastAsia="en-US"/>
              </w:rPr>
            </w:pPr>
            <w:r w:rsidRPr="00590AEE">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E27A74C" w14:textId="77777777" w:rsidR="00590AEE" w:rsidRPr="00590AEE" w:rsidRDefault="00590AEE" w:rsidP="00590AEE">
            <w:pPr>
              <w:pStyle w:val="TAC"/>
              <w:rPr>
                <w:rFonts w:eastAsiaTheme="minorEastAsia"/>
                <w:lang w:eastAsia="en-US"/>
              </w:rPr>
            </w:pPr>
            <w:r w:rsidRPr="00590AEE">
              <w:rPr>
                <w:rFonts w:eastAsiaTheme="minorEastAsia"/>
                <w:lang w:eastAsia="ko-KR"/>
              </w:rPr>
              <w:t>3390</w:t>
            </w:r>
          </w:p>
        </w:tc>
        <w:tc>
          <w:tcPr>
            <w:tcW w:w="977" w:type="dxa"/>
            <w:tcBorders>
              <w:top w:val="single" w:sz="4" w:space="0" w:color="auto"/>
              <w:left w:val="single" w:sz="4" w:space="0" w:color="auto"/>
              <w:bottom w:val="single" w:sz="4" w:space="0" w:color="auto"/>
              <w:right w:val="single" w:sz="4" w:space="0" w:color="auto"/>
            </w:tcBorders>
          </w:tcPr>
          <w:p w14:paraId="7249E1B4"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ko-KR"/>
              </w:rPr>
              <w:t>16.1</w:t>
            </w:r>
          </w:p>
        </w:tc>
        <w:tc>
          <w:tcPr>
            <w:tcW w:w="828" w:type="dxa"/>
            <w:tcBorders>
              <w:top w:val="single" w:sz="4" w:space="0" w:color="auto"/>
              <w:left w:val="single" w:sz="4" w:space="0" w:color="auto"/>
              <w:bottom w:val="single" w:sz="4" w:space="0" w:color="auto"/>
              <w:right w:val="single" w:sz="4" w:space="0" w:color="auto"/>
            </w:tcBorders>
          </w:tcPr>
          <w:p w14:paraId="1764A11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A84BC03" w14:textId="77777777" w:rsidR="00590AEE" w:rsidRPr="00590AEE" w:rsidRDefault="00590AEE" w:rsidP="00590AEE">
            <w:pPr>
              <w:pStyle w:val="TAC"/>
              <w:rPr>
                <w:rFonts w:eastAsiaTheme="minorEastAsia"/>
                <w:lang w:eastAsia="en-US"/>
              </w:rPr>
            </w:pPr>
            <w:r w:rsidRPr="00590AEE">
              <w:rPr>
                <w:rFonts w:eastAsiaTheme="minorEastAsia"/>
                <w:kern w:val="2"/>
                <w:szCs w:val="24"/>
                <w:lang w:eastAsia="ko-KR"/>
              </w:rPr>
              <w:t>IMD3</w:t>
            </w:r>
            <w:r w:rsidRPr="00590AEE">
              <w:rPr>
                <w:rFonts w:eastAsiaTheme="minorEastAsia"/>
                <w:kern w:val="2"/>
                <w:szCs w:val="24"/>
                <w:vertAlign w:val="superscript"/>
                <w:lang w:eastAsia="ko-KR"/>
              </w:rPr>
              <w:t>1</w:t>
            </w:r>
          </w:p>
        </w:tc>
      </w:tr>
      <w:tr w:rsidR="00590AEE" w:rsidRPr="00590AEE" w14:paraId="0B7795B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685A25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FB315E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045B9D94" w14:textId="77777777" w:rsidR="00590AEE" w:rsidRPr="00590AEE" w:rsidRDefault="00590AEE" w:rsidP="00590AEE">
            <w:pPr>
              <w:pStyle w:val="TAC"/>
              <w:rPr>
                <w:rFonts w:eastAsiaTheme="minorEastAsia"/>
                <w:lang w:eastAsia="en-US"/>
              </w:rPr>
            </w:pPr>
            <w:r w:rsidRPr="00590AEE">
              <w:rPr>
                <w:rFonts w:eastAsiaTheme="minorEastAsia"/>
                <w:lang w:eastAsia="en-US"/>
              </w:rPr>
              <w:t>2530</w:t>
            </w:r>
          </w:p>
        </w:tc>
        <w:tc>
          <w:tcPr>
            <w:tcW w:w="964" w:type="dxa"/>
            <w:tcBorders>
              <w:top w:val="single" w:sz="4" w:space="0" w:color="auto"/>
              <w:left w:val="single" w:sz="4" w:space="0" w:color="auto"/>
              <w:bottom w:val="single" w:sz="4" w:space="0" w:color="auto"/>
              <w:right w:val="single" w:sz="4" w:space="0" w:color="auto"/>
            </w:tcBorders>
          </w:tcPr>
          <w:p w14:paraId="49B8F0C3"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6F932F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1243A0B" w14:textId="77777777" w:rsidR="00590AEE" w:rsidRPr="00590AEE" w:rsidRDefault="00590AEE" w:rsidP="00590AEE">
            <w:pPr>
              <w:pStyle w:val="TAC"/>
              <w:rPr>
                <w:rFonts w:eastAsiaTheme="minorEastAsia"/>
                <w:lang w:eastAsia="en-US"/>
              </w:rPr>
            </w:pPr>
            <w:r w:rsidRPr="00590AEE">
              <w:rPr>
                <w:rFonts w:eastAsiaTheme="minorEastAsia"/>
                <w:lang w:eastAsia="en-US"/>
              </w:rPr>
              <w:t>2530</w:t>
            </w:r>
          </w:p>
        </w:tc>
        <w:tc>
          <w:tcPr>
            <w:tcW w:w="977" w:type="dxa"/>
            <w:tcBorders>
              <w:top w:val="single" w:sz="4" w:space="0" w:color="auto"/>
              <w:left w:val="single" w:sz="4" w:space="0" w:color="auto"/>
              <w:bottom w:val="single" w:sz="4" w:space="0" w:color="auto"/>
              <w:right w:val="single" w:sz="4" w:space="0" w:color="auto"/>
            </w:tcBorders>
          </w:tcPr>
          <w:p w14:paraId="55D3807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DF3AE6B"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877154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90AB78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5B84AC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1A7DD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355A0250" w14:textId="77777777" w:rsidR="00590AEE" w:rsidRPr="00590AEE" w:rsidRDefault="00590AEE" w:rsidP="00590AEE">
            <w:pPr>
              <w:pStyle w:val="TAC"/>
              <w:rPr>
                <w:rFonts w:eastAsiaTheme="minorEastAsia"/>
                <w:lang w:eastAsia="en-US"/>
              </w:rPr>
            </w:pPr>
            <w:r w:rsidRPr="00590AEE">
              <w:rPr>
                <w:rFonts w:eastAsiaTheme="minorEastAsia"/>
                <w:lang w:eastAsia="en-US"/>
              </w:rPr>
              <w:t>1760</w:t>
            </w:r>
          </w:p>
        </w:tc>
        <w:tc>
          <w:tcPr>
            <w:tcW w:w="964" w:type="dxa"/>
            <w:tcBorders>
              <w:top w:val="single" w:sz="4" w:space="0" w:color="auto"/>
              <w:left w:val="single" w:sz="4" w:space="0" w:color="auto"/>
              <w:bottom w:val="single" w:sz="4" w:space="0" w:color="auto"/>
              <w:right w:val="single" w:sz="4" w:space="0" w:color="auto"/>
            </w:tcBorders>
          </w:tcPr>
          <w:p w14:paraId="591777C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45BCAE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0844BE1" w14:textId="77777777" w:rsidR="00590AEE" w:rsidRPr="00590AEE" w:rsidRDefault="00590AEE" w:rsidP="00590AEE">
            <w:pPr>
              <w:pStyle w:val="TAC"/>
              <w:rPr>
                <w:rFonts w:eastAsiaTheme="minorEastAsia"/>
                <w:lang w:eastAsia="en-US"/>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6E5F9455" w14:textId="77777777" w:rsidR="00590AEE" w:rsidRPr="00590AEE" w:rsidRDefault="00590AEE" w:rsidP="00590AEE">
            <w:pPr>
              <w:pStyle w:val="TAC"/>
              <w:rPr>
                <w:rFonts w:eastAsiaTheme="minorEastAsia"/>
                <w:lang w:eastAsia="en-US"/>
              </w:rPr>
            </w:pPr>
            <w:r w:rsidRPr="00590AEE">
              <w:rPr>
                <w:rFonts w:eastAsiaTheme="minorEastAsia"/>
                <w:lang w:eastAsia="en-US"/>
              </w:rPr>
              <w:t>9.0</w:t>
            </w:r>
          </w:p>
        </w:tc>
        <w:tc>
          <w:tcPr>
            <w:tcW w:w="828" w:type="dxa"/>
            <w:tcBorders>
              <w:top w:val="single" w:sz="4" w:space="0" w:color="auto"/>
              <w:left w:val="single" w:sz="4" w:space="0" w:color="auto"/>
              <w:bottom w:val="single" w:sz="4" w:space="0" w:color="auto"/>
              <w:right w:val="single" w:sz="4" w:space="0" w:color="auto"/>
            </w:tcBorders>
          </w:tcPr>
          <w:p w14:paraId="63CA776A"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9541085" w14:textId="77777777" w:rsidR="00590AEE" w:rsidRPr="00590AEE" w:rsidRDefault="00590AEE" w:rsidP="00590AEE">
            <w:pPr>
              <w:pStyle w:val="TAC"/>
              <w:rPr>
                <w:rFonts w:eastAsiaTheme="minorEastAsia"/>
                <w:lang w:eastAsia="en-US"/>
              </w:rPr>
            </w:pPr>
            <w:r w:rsidRPr="00590AEE">
              <w:rPr>
                <w:rFonts w:eastAsiaTheme="minorEastAsia"/>
                <w:lang w:eastAsia="en-US"/>
              </w:rPr>
              <w:t>IMD4</w:t>
            </w:r>
          </w:p>
        </w:tc>
      </w:tr>
      <w:tr w:rsidR="00590AEE" w:rsidRPr="00590AEE" w14:paraId="093458E5"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0B30720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92DC77"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920B958" w14:textId="77777777" w:rsidR="00590AEE" w:rsidRPr="00590AEE" w:rsidRDefault="00590AEE" w:rsidP="00590AEE">
            <w:pPr>
              <w:pStyle w:val="TAC"/>
              <w:rPr>
                <w:rFonts w:eastAsiaTheme="minorEastAsia"/>
                <w:lang w:eastAsia="en-US"/>
              </w:rPr>
            </w:pPr>
            <w:r w:rsidRPr="00590AEE">
              <w:rPr>
                <w:rFonts w:eastAsiaTheme="minorEastAsia"/>
                <w:lang w:eastAsia="en-US"/>
              </w:rPr>
              <w:t>3610</w:t>
            </w:r>
          </w:p>
        </w:tc>
        <w:tc>
          <w:tcPr>
            <w:tcW w:w="964" w:type="dxa"/>
            <w:tcBorders>
              <w:top w:val="single" w:sz="4" w:space="0" w:color="auto"/>
              <w:left w:val="single" w:sz="4" w:space="0" w:color="auto"/>
              <w:bottom w:val="single" w:sz="4" w:space="0" w:color="auto"/>
              <w:right w:val="single" w:sz="4" w:space="0" w:color="auto"/>
            </w:tcBorders>
          </w:tcPr>
          <w:p w14:paraId="47731EF7"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677B3D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93AE4DE" w14:textId="77777777" w:rsidR="00590AEE" w:rsidRPr="00590AEE" w:rsidRDefault="00590AEE" w:rsidP="00590AEE">
            <w:pPr>
              <w:pStyle w:val="TAC"/>
              <w:rPr>
                <w:rFonts w:eastAsiaTheme="minorEastAsia"/>
                <w:lang w:eastAsia="en-US"/>
              </w:rPr>
            </w:pPr>
            <w:r w:rsidRPr="00590AEE">
              <w:rPr>
                <w:rFonts w:eastAsiaTheme="minorEastAsia"/>
                <w:lang w:eastAsia="en-US"/>
              </w:rPr>
              <w:t>3610</w:t>
            </w:r>
          </w:p>
        </w:tc>
        <w:tc>
          <w:tcPr>
            <w:tcW w:w="977" w:type="dxa"/>
            <w:tcBorders>
              <w:top w:val="single" w:sz="4" w:space="0" w:color="auto"/>
              <w:left w:val="single" w:sz="4" w:space="0" w:color="auto"/>
              <w:bottom w:val="single" w:sz="4" w:space="0" w:color="auto"/>
              <w:right w:val="single" w:sz="4" w:space="0" w:color="auto"/>
            </w:tcBorders>
          </w:tcPr>
          <w:p w14:paraId="436B077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C0A52DE"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31A0B6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0D893C8"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384300F0" w14:textId="77777777" w:rsidR="00590AEE" w:rsidRPr="00590AEE" w:rsidRDefault="00590AEE" w:rsidP="00590AEE">
            <w:pPr>
              <w:pStyle w:val="TAC"/>
              <w:rPr>
                <w:rFonts w:eastAsiaTheme="minorEastAsia"/>
                <w:lang w:val="en-US" w:eastAsia="zh-CN"/>
              </w:rPr>
            </w:pPr>
            <w:r w:rsidRPr="00590AEE">
              <w:rPr>
                <w:rFonts w:eastAsia="SimSun"/>
                <w:lang w:eastAsia="zh-CN"/>
              </w:rPr>
              <w:t>CA_n41-n66-n85</w:t>
            </w:r>
          </w:p>
        </w:tc>
        <w:tc>
          <w:tcPr>
            <w:tcW w:w="1146" w:type="dxa"/>
            <w:tcBorders>
              <w:top w:val="single" w:sz="4" w:space="0" w:color="auto"/>
              <w:left w:val="single" w:sz="4" w:space="0" w:color="auto"/>
              <w:bottom w:val="single" w:sz="4" w:space="0" w:color="auto"/>
              <w:right w:val="single" w:sz="4" w:space="0" w:color="auto"/>
            </w:tcBorders>
          </w:tcPr>
          <w:p w14:paraId="7D87D66B" w14:textId="77777777" w:rsidR="00590AEE" w:rsidRPr="00590AEE" w:rsidRDefault="00590AEE" w:rsidP="00590AEE">
            <w:pPr>
              <w:pStyle w:val="TAC"/>
              <w:rPr>
                <w:rFonts w:eastAsiaTheme="minorEastAsia"/>
                <w:lang w:eastAsia="en-US"/>
              </w:rPr>
            </w:pPr>
            <w:r w:rsidRPr="00590AEE">
              <w:rPr>
                <w:rFonts w:eastAsiaTheme="minorEastAsia"/>
                <w:lang w:eastAsia="zh-CN"/>
              </w:rPr>
              <w:t>n41</w:t>
            </w:r>
          </w:p>
        </w:tc>
        <w:tc>
          <w:tcPr>
            <w:tcW w:w="960" w:type="dxa"/>
            <w:tcBorders>
              <w:top w:val="single" w:sz="4" w:space="0" w:color="auto"/>
              <w:left w:val="single" w:sz="4" w:space="0" w:color="auto"/>
              <w:bottom w:val="single" w:sz="4" w:space="0" w:color="auto"/>
              <w:right w:val="single" w:sz="4" w:space="0" w:color="auto"/>
            </w:tcBorders>
            <w:vAlign w:val="center"/>
          </w:tcPr>
          <w:p w14:paraId="5F39C1E7" w14:textId="77777777" w:rsidR="00590AEE" w:rsidRPr="00590AEE" w:rsidRDefault="00590AEE" w:rsidP="00590AEE">
            <w:pPr>
              <w:pStyle w:val="TAC"/>
              <w:rPr>
                <w:rFonts w:eastAsiaTheme="minorEastAsia"/>
                <w:lang w:eastAsia="en-US"/>
              </w:rPr>
            </w:pPr>
            <w:r w:rsidRPr="00590AEE">
              <w:rPr>
                <w:rFonts w:eastAsiaTheme="minorEastAsia"/>
                <w:lang w:eastAsia="zh-CN"/>
              </w:rPr>
              <w:t>2498.5</w:t>
            </w:r>
          </w:p>
        </w:tc>
        <w:tc>
          <w:tcPr>
            <w:tcW w:w="964" w:type="dxa"/>
            <w:tcBorders>
              <w:top w:val="single" w:sz="4" w:space="0" w:color="auto"/>
              <w:left w:val="single" w:sz="4" w:space="0" w:color="auto"/>
              <w:bottom w:val="single" w:sz="4" w:space="0" w:color="auto"/>
              <w:right w:val="single" w:sz="4" w:space="0" w:color="auto"/>
            </w:tcBorders>
          </w:tcPr>
          <w:p w14:paraId="45D09EA6"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6F631713"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47792CC3" w14:textId="77777777" w:rsidR="00590AEE" w:rsidRPr="00590AEE" w:rsidRDefault="00590AEE" w:rsidP="00590AEE">
            <w:pPr>
              <w:pStyle w:val="TAC"/>
              <w:rPr>
                <w:rFonts w:eastAsiaTheme="minorEastAsia"/>
                <w:lang w:eastAsia="en-US"/>
              </w:rPr>
            </w:pPr>
            <w:r w:rsidRPr="00590AEE">
              <w:rPr>
                <w:rFonts w:eastAsiaTheme="minorEastAsia"/>
                <w:lang w:eastAsia="zh-CN"/>
              </w:rPr>
              <w:t>2498.5</w:t>
            </w:r>
          </w:p>
        </w:tc>
        <w:tc>
          <w:tcPr>
            <w:tcW w:w="977" w:type="dxa"/>
            <w:tcBorders>
              <w:top w:val="single" w:sz="4" w:space="0" w:color="auto"/>
              <w:left w:val="single" w:sz="4" w:space="0" w:color="auto"/>
              <w:bottom w:val="single" w:sz="4" w:space="0" w:color="auto"/>
              <w:right w:val="single" w:sz="4" w:space="0" w:color="auto"/>
            </w:tcBorders>
          </w:tcPr>
          <w:p w14:paraId="0EB70E3C" w14:textId="77777777" w:rsidR="00590AEE" w:rsidRPr="00590AEE" w:rsidRDefault="00590AEE" w:rsidP="00590AEE">
            <w:pPr>
              <w:pStyle w:val="TAC"/>
              <w:rPr>
                <w:rFonts w:eastAsiaTheme="minorEastAsia"/>
                <w:lang w:eastAsia="en-US"/>
              </w:rPr>
            </w:pPr>
            <w:r w:rsidRPr="00590AEE">
              <w:rPr>
                <w:rFonts w:eastAsiaTheme="minorEastAsia"/>
                <w:lang w:eastAsia="zh-CN"/>
              </w:rPr>
              <w:t>27.6</w:t>
            </w:r>
          </w:p>
        </w:tc>
        <w:tc>
          <w:tcPr>
            <w:tcW w:w="828" w:type="dxa"/>
            <w:tcBorders>
              <w:top w:val="single" w:sz="4" w:space="0" w:color="auto"/>
              <w:left w:val="single" w:sz="4" w:space="0" w:color="auto"/>
              <w:bottom w:val="single" w:sz="4" w:space="0" w:color="auto"/>
              <w:right w:val="single" w:sz="4" w:space="0" w:color="auto"/>
            </w:tcBorders>
          </w:tcPr>
          <w:p w14:paraId="1FA9BBA9" w14:textId="77777777" w:rsidR="00590AEE" w:rsidRPr="00590AEE" w:rsidRDefault="00590AEE" w:rsidP="00590AEE">
            <w:pPr>
              <w:pStyle w:val="TAC"/>
              <w:rPr>
                <w:rFonts w:eastAsiaTheme="minorEastAsia"/>
                <w:lang w:eastAsia="en-US"/>
              </w:rPr>
            </w:pPr>
            <w:r w:rsidRPr="00590AEE">
              <w:rPr>
                <w:rFonts w:eastAsiaTheme="minorEastAsia" w:cs="Arial"/>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D910E26" w14:textId="77777777" w:rsidR="00590AEE" w:rsidRPr="00590AEE" w:rsidRDefault="00590AEE" w:rsidP="00590AEE">
            <w:pPr>
              <w:pStyle w:val="TAC"/>
              <w:rPr>
                <w:rFonts w:eastAsiaTheme="minorEastAsia"/>
                <w:lang w:eastAsia="en-US"/>
              </w:rPr>
            </w:pPr>
            <w:r w:rsidRPr="00590AEE">
              <w:rPr>
                <w:rFonts w:eastAsiaTheme="minorEastAsia"/>
                <w:lang w:eastAsia="ja-JP"/>
              </w:rPr>
              <w:t>IMD</w:t>
            </w:r>
            <w:r w:rsidRPr="00590AEE">
              <w:rPr>
                <w:rFonts w:eastAsiaTheme="minorEastAsia"/>
                <w:lang w:eastAsia="en-US"/>
              </w:rPr>
              <w:t>2</w:t>
            </w:r>
          </w:p>
        </w:tc>
      </w:tr>
      <w:tr w:rsidR="00590AEE" w:rsidRPr="00590AEE" w14:paraId="466ABBBF"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FAA408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17AC2A6" w14:textId="77777777" w:rsidR="00590AEE" w:rsidRPr="00590AEE" w:rsidRDefault="00590AEE" w:rsidP="00590AEE">
            <w:pPr>
              <w:pStyle w:val="TAC"/>
              <w:rPr>
                <w:rFonts w:eastAsiaTheme="minorEastAsia"/>
                <w:lang w:eastAsia="en-US"/>
              </w:rPr>
            </w:pPr>
            <w:r w:rsidRPr="00590AEE">
              <w:rPr>
                <w:rFonts w:eastAsiaTheme="minorEastAsia"/>
                <w:lang w:eastAsia="zh-CN"/>
              </w:rPr>
              <w:t>n66</w:t>
            </w:r>
          </w:p>
        </w:tc>
        <w:tc>
          <w:tcPr>
            <w:tcW w:w="960" w:type="dxa"/>
            <w:tcBorders>
              <w:top w:val="single" w:sz="4" w:space="0" w:color="auto"/>
              <w:left w:val="single" w:sz="4" w:space="0" w:color="auto"/>
              <w:bottom w:val="single" w:sz="4" w:space="0" w:color="auto"/>
              <w:right w:val="single" w:sz="4" w:space="0" w:color="auto"/>
            </w:tcBorders>
            <w:vAlign w:val="center"/>
          </w:tcPr>
          <w:p w14:paraId="3D8A5650" w14:textId="77777777" w:rsidR="00590AEE" w:rsidRPr="00590AEE" w:rsidRDefault="00590AEE" w:rsidP="00590AEE">
            <w:pPr>
              <w:pStyle w:val="TAC"/>
              <w:rPr>
                <w:rFonts w:eastAsiaTheme="minorEastAsia"/>
                <w:lang w:eastAsia="en-US"/>
              </w:rPr>
            </w:pPr>
            <w:r w:rsidRPr="00590AEE">
              <w:rPr>
                <w:rFonts w:eastAsiaTheme="minorEastAsia"/>
                <w:lang w:eastAsia="zh-CN"/>
              </w:rPr>
              <w:t>1777.5</w:t>
            </w:r>
          </w:p>
        </w:tc>
        <w:tc>
          <w:tcPr>
            <w:tcW w:w="964" w:type="dxa"/>
            <w:tcBorders>
              <w:top w:val="single" w:sz="4" w:space="0" w:color="auto"/>
              <w:left w:val="single" w:sz="4" w:space="0" w:color="auto"/>
              <w:bottom w:val="single" w:sz="4" w:space="0" w:color="auto"/>
              <w:right w:val="single" w:sz="4" w:space="0" w:color="auto"/>
            </w:tcBorders>
            <w:vAlign w:val="center"/>
          </w:tcPr>
          <w:p w14:paraId="7F1E0623"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3DDE6D11"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190B04DD" w14:textId="77777777" w:rsidR="00590AEE" w:rsidRPr="00590AEE" w:rsidRDefault="00590AEE" w:rsidP="00590AEE">
            <w:pPr>
              <w:pStyle w:val="TAC"/>
              <w:rPr>
                <w:rFonts w:eastAsiaTheme="minorEastAsia"/>
                <w:lang w:eastAsia="en-US"/>
              </w:rPr>
            </w:pPr>
            <w:r w:rsidRPr="00590AEE">
              <w:rPr>
                <w:rFonts w:eastAsiaTheme="minorEastAsia"/>
                <w:lang w:eastAsia="zh-CN"/>
              </w:rPr>
              <w:t>2197.5</w:t>
            </w:r>
          </w:p>
        </w:tc>
        <w:tc>
          <w:tcPr>
            <w:tcW w:w="977" w:type="dxa"/>
            <w:tcBorders>
              <w:top w:val="single" w:sz="4" w:space="0" w:color="auto"/>
              <w:left w:val="single" w:sz="4" w:space="0" w:color="auto"/>
              <w:bottom w:val="single" w:sz="4" w:space="0" w:color="auto"/>
              <w:right w:val="single" w:sz="4" w:space="0" w:color="auto"/>
            </w:tcBorders>
            <w:vAlign w:val="center"/>
          </w:tcPr>
          <w:p w14:paraId="56C64409"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F2CFE7D" w14:textId="77777777" w:rsidR="00590AEE" w:rsidRPr="00590AEE" w:rsidRDefault="00590AEE" w:rsidP="00590AEE">
            <w:pPr>
              <w:pStyle w:val="TAC"/>
              <w:rPr>
                <w:rFonts w:eastAsiaTheme="minorEastAsia"/>
                <w:lang w:eastAsia="en-US"/>
              </w:rPr>
            </w:pPr>
            <w:r w:rsidRPr="00590AEE">
              <w:rPr>
                <w:rFonts w:eastAsiaTheme="minorEastAsia" w:cs="Arial"/>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4C2BC67E"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7F7716A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7B15E6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A7FBBAF" w14:textId="77777777" w:rsidR="00590AEE" w:rsidRPr="00590AEE" w:rsidRDefault="00590AEE" w:rsidP="00590AEE">
            <w:pPr>
              <w:pStyle w:val="TAC"/>
              <w:rPr>
                <w:rFonts w:eastAsiaTheme="minorEastAsia"/>
                <w:lang w:eastAsia="en-US"/>
              </w:rPr>
            </w:pPr>
            <w:r w:rsidRPr="00590AEE">
              <w:rPr>
                <w:rFonts w:eastAsiaTheme="minorEastAsia"/>
                <w:lang w:eastAsia="zh-CN"/>
              </w:rPr>
              <w:t>n85</w:t>
            </w:r>
          </w:p>
        </w:tc>
        <w:tc>
          <w:tcPr>
            <w:tcW w:w="960" w:type="dxa"/>
            <w:tcBorders>
              <w:top w:val="single" w:sz="4" w:space="0" w:color="auto"/>
              <w:left w:val="single" w:sz="4" w:space="0" w:color="auto"/>
              <w:bottom w:val="single" w:sz="4" w:space="0" w:color="auto"/>
              <w:right w:val="single" w:sz="4" w:space="0" w:color="auto"/>
            </w:tcBorders>
            <w:vAlign w:val="center"/>
          </w:tcPr>
          <w:p w14:paraId="515004BC" w14:textId="77777777" w:rsidR="00590AEE" w:rsidRPr="00590AEE" w:rsidRDefault="00590AEE" w:rsidP="00590AEE">
            <w:pPr>
              <w:pStyle w:val="TAC"/>
              <w:rPr>
                <w:rFonts w:eastAsiaTheme="minorEastAsia"/>
                <w:lang w:eastAsia="en-US"/>
              </w:rPr>
            </w:pPr>
            <w:r w:rsidRPr="00590AEE">
              <w:rPr>
                <w:rFonts w:eastAsiaTheme="minorEastAsia"/>
                <w:lang w:eastAsia="zh-CN"/>
              </w:rPr>
              <w:t>713.5</w:t>
            </w:r>
          </w:p>
        </w:tc>
        <w:tc>
          <w:tcPr>
            <w:tcW w:w="964" w:type="dxa"/>
            <w:tcBorders>
              <w:top w:val="single" w:sz="4" w:space="0" w:color="auto"/>
              <w:left w:val="single" w:sz="4" w:space="0" w:color="auto"/>
              <w:bottom w:val="single" w:sz="4" w:space="0" w:color="auto"/>
              <w:right w:val="single" w:sz="4" w:space="0" w:color="auto"/>
            </w:tcBorders>
            <w:vAlign w:val="center"/>
          </w:tcPr>
          <w:p w14:paraId="05D28A2D"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790B86B5"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4A3BCDF5" w14:textId="77777777" w:rsidR="00590AEE" w:rsidRPr="00590AEE" w:rsidRDefault="00590AEE" w:rsidP="00590AEE">
            <w:pPr>
              <w:pStyle w:val="TAC"/>
              <w:rPr>
                <w:rFonts w:eastAsiaTheme="minorEastAsia"/>
                <w:lang w:eastAsia="en-US"/>
              </w:rPr>
            </w:pPr>
            <w:r w:rsidRPr="00590AEE">
              <w:rPr>
                <w:rFonts w:eastAsiaTheme="minorEastAsia"/>
                <w:lang w:eastAsia="zh-CN"/>
              </w:rPr>
              <w:t>743.5</w:t>
            </w:r>
          </w:p>
        </w:tc>
        <w:tc>
          <w:tcPr>
            <w:tcW w:w="977" w:type="dxa"/>
            <w:tcBorders>
              <w:top w:val="single" w:sz="4" w:space="0" w:color="auto"/>
              <w:left w:val="single" w:sz="4" w:space="0" w:color="auto"/>
              <w:bottom w:val="single" w:sz="4" w:space="0" w:color="auto"/>
              <w:right w:val="single" w:sz="4" w:space="0" w:color="auto"/>
            </w:tcBorders>
            <w:vAlign w:val="center"/>
          </w:tcPr>
          <w:p w14:paraId="735901BF"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8A5031C" w14:textId="77777777" w:rsidR="00590AEE" w:rsidRPr="00590AEE" w:rsidRDefault="00590AEE" w:rsidP="00590AEE">
            <w:pPr>
              <w:pStyle w:val="TAC"/>
              <w:rPr>
                <w:rFonts w:eastAsiaTheme="minorEastAsia"/>
                <w:lang w:eastAsia="en-US"/>
              </w:rPr>
            </w:pPr>
            <w:r w:rsidRPr="00590AEE">
              <w:rPr>
                <w:rFonts w:eastAsiaTheme="minorEastAsia" w:cs="Arial"/>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D75136D"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N/A</w:t>
            </w:r>
          </w:p>
        </w:tc>
      </w:tr>
      <w:tr w:rsidR="00590AEE" w:rsidRPr="00590AEE" w14:paraId="1F3EBF98"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6AD37F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E491890" w14:textId="77777777" w:rsidR="00590AEE" w:rsidRPr="00590AEE" w:rsidRDefault="00590AEE" w:rsidP="00590AEE">
            <w:pPr>
              <w:pStyle w:val="TAC"/>
              <w:rPr>
                <w:rFonts w:eastAsiaTheme="minorEastAsia"/>
                <w:lang w:eastAsia="en-US"/>
              </w:rPr>
            </w:pPr>
            <w:r w:rsidRPr="00590AEE">
              <w:rPr>
                <w:rFonts w:eastAsiaTheme="minorEastAsia"/>
                <w:lang w:eastAsia="zh-CN"/>
              </w:rPr>
              <w:t>n41</w:t>
            </w:r>
          </w:p>
        </w:tc>
        <w:tc>
          <w:tcPr>
            <w:tcW w:w="960" w:type="dxa"/>
            <w:tcBorders>
              <w:top w:val="single" w:sz="4" w:space="0" w:color="auto"/>
              <w:left w:val="single" w:sz="4" w:space="0" w:color="auto"/>
              <w:bottom w:val="single" w:sz="4" w:space="0" w:color="auto"/>
              <w:right w:val="single" w:sz="4" w:space="0" w:color="auto"/>
            </w:tcBorders>
            <w:vAlign w:val="center"/>
          </w:tcPr>
          <w:p w14:paraId="253FFC45" w14:textId="77777777" w:rsidR="00590AEE" w:rsidRPr="00590AEE" w:rsidRDefault="00590AEE" w:rsidP="00590AEE">
            <w:pPr>
              <w:pStyle w:val="TAC"/>
              <w:rPr>
                <w:rFonts w:eastAsiaTheme="minorEastAsia"/>
                <w:lang w:eastAsia="en-US"/>
              </w:rPr>
            </w:pPr>
            <w:r w:rsidRPr="00590AEE">
              <w:rPr>
                <w:rFonts w:eastAsiaTheme="minorEastAsia"/>
                <w:lang w:eastAsia="zh-CN"/>
              </w:rPr>
              <w:t>2501</w:t>
            </w:r>
          </w:p>
        </w:tc>
        <w:tc>
          <w:tcPr>
            <w:tcW w:w="964" w:type="dxa"/>
            <w:tcBorders>
              <w:top w:val="single" w:sz="4" w:space="0" w:color="auto"/>
              <w:left w:val="single" w:sz="4" w:space="0" w:color="auto"/>
              <w:bottom w:val="single" w:sz="4" w:space="0" w:color="auto"/>
              <w:right w:val="single" w:sz="4" w:space="0" w:color="auto"/>
            </w:tcBorders>
            <w:vAlign w:val="center"/>
          </w:tcPr>
          <w:p w14:paraId="22BDA023"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5FB5139D"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40BE5104" w14:textId="77777777" w:rsidR="00590AEE" w:rsidRPr="00590AEE" w:rsidRDefault="00590AEE" w:rsidP="00590AEE">
            <w:pPr>
              <w:pStyle w:val="TAC"/>
              <w:rPr>
                <w:rFonts w:eastAsiaTheme="minorEastAsia"/>
                <w:lang w:eastAsia="en-US"/>
              </w:rPr>
            </w:pPr>
            <w:r w:rsidRPr="00590AEE">
              <w:rPr>
                <w:rFonts w:eastAsiaTheme="minorEastAsia"/>
                <w:lang w:eastAsia="zh-CN"/>
              </w:rPr>
              <w:t>2501</w:t>
            </w:r>
          </w:p>
        </w:tc>
        <w:tc>
          <w:tcPr>
            <w:tcW w:w="977" w:type="dxa"/>
            <w:tcBorders>
              <w:top w:val="single" w:sz="4" w:space="0" w:color="auto"/>
              <w:left w:val="single" w:sz="4" w:space="0" w:color="auto"/>
              <w:bottom w:val="single" w:sz="4" w:space="0" w:color="auto"/>
              <w:right w:val="single" w:sz="4" w:space="0" w:color="auto"/>
            </w:tcBorders>
            <w:vAlign w:val="center"/>
          </w:tcPr>
          <w:p w14:paraId="6036DE44"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3F9D269" w14:textId="77777777" w:rsidR="00590AEE" w:rsidRPr="00590AEE" w:rsidRDefault="00590AEE" w:rsidP="00590AEE">
            <w:pPr>
              <w:pStyle w:val="TAC"/>
              <w:rPr>
                <w:rFonts w:eastAsiaTheme="minorEastAsia"/>
                <w:lang w:eastAsia="en-US"/>
              </w:rPr>
            </w:pPr>
            <w:r w:rsidRPr="00590AEE">
              <w:rPr>
                <w:rFonts w:eastAsiaTheme="minorEastAsia" w:cs="Arial"/>
                <w:lang w:eastAsia="en-US"/>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1209DBB7" w14:textId="77777777" w:rsidR="00590AEE" w:rsidRPr="00590AEE" w:rsidRDefault="00590AEE" w:rsidP="00590AEE">
            <w:pPr>
              <w:pStyle w:val="TAC"/>
              <w:rPr>
                <w:rFonts w:eastAsiaTheme="minorEastAsia"/>
                <w:lang w:eastAsia="en-US"/>
              </w:rPr>
            </w:pPr>
            <w:r w:rsidRPr="00590AEE">
              <w:rPr>
                <w:rFonts w:eastAsia="Malgun Gothic"/>
                <w:lang w:eastAsia="ko-KR"/>
              </w:rPr>
              <w:t>N/A</w:t>
            </w:r>
          </w:p>
        </w:tc>
      </w:tr>
      <w:tr w:rsidR="00590AEE" w:rsidRPr="00590AEE" w14:paraId="7F74C5D5"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548E1F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8119FF8" w14:textId="77777777" w:rsidR="00590AEE" w:rsidRPr="00590AEE" w:rsidRDefault="00590AEE" w:rsidP="00590AEE">
            <w:pPr>
              <w:pStyle w:val="TAC"/>
              <w:rPr>
                <w:rFonts w:eastAsiaTheme="minorEastAsia"/>
                <w:lang w:eastAsia="en-US"/>
              </w:rPr>
            </w:pPr>
            <w:r w:rsidRPr="00590AEE">
              <w:rPr>
                <w:rFonts w:eastAsiaTheme="minorEastAsia"/>
                <w:lang w:eastAsia="zh-CN"/>
              </w:rPr>
              <w:t>n66</w:t>
            </w:r>
          </w:p>
        </w:tc>
        <w:tc>
          <w:tcPr>
            <w:tcW w:w="960" w:type="dxa"/>
            <w:tcBorders>
              <w:top w:val="single" w:sz="4" w:space="0" w:color="auto"/>
              <w:left w:val="single" w:sz="4" w:space="0" w:color="auto"/>
              <w:bottom w:val="single" w:sz="4" w:space="0" w:color="auto"/>
              <w:right w:val="single" w:sz="4" w:space="0" w:color="auto"/>
            </w:tcBorders>
            <w:vAlign w:val="center"/>
          </w:tcPr>
          <w:p w14:paraId="77329B65" w14:textId="77777777" w:rsidR="00590AEE" w:rsidRPr="00590AEE" w:rsidRDefault="00590AEE" w:rsidP="00590AEE">
            <w:pPr>
              <w:pStyle w:val="TAC"/>
              <w:rPr>
                <w:rFonts w:eastAsiaTheme="minorEastAsia"/>
                <w:lang w:eastAsia="en-US"/>
              </w:rPr>
            </w:pPr>
            <w:r w:rsidRPr="00590AEE">
              <w:rPr>
                <w:rFonts w:eastAsiaTheme="minorEastAsia"/>
                <w:lang w:eastAsia="zh-CN"/>
              </w:rPr>
              <w:t>1770</w:t>
            </w:r>
          </w:p>
        </w:tc>
        <w:tc>
          <w:tcPr>
            <w:tcW w:w="964" w:type="dxa"/>
            <w:tcBorders>
              <w:top w:val="single" w:sz="4" w:space="0" w:color="auto"/>
              <w:left w:val="single" w:sz="4" w:space="0" w:color="auto"/>
              <w:bottom w:val="single" w:sz="4" w:space="0" w:color="auto"/>
              <w:right w:val="single" w:sz="4" w:space="0" w:color="auto"/>
            </w:tcBorders>
            <w:vAlign w:val="center"/>
          </w:tcPr>
          <w:p w14:paraId="6B807BA2"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3B13DF20"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0463B069" w14:textId="77777777" w:rsidR="00590AEE" w:rsidRPr="00590AEE" w:rsidRDefault="00590AEE" w:rsidP="00590AEE">
            <w:pPr>
              <w:pStyle w:val="TAC"/>
              <w:rPr>
                <w:rFonts w:eastAsiaTheme="minorEastAsia"/>
                <w:lang w:eastAsia="en-US"/>
              </w:rPr>
            </w:pPr>
            <w:r w:rsidRPr="00590AEE">
              <w:rPr>
                <w:rFonts w:eastAsiaTheme="minorEastAsia"/>
                <w:lang w:eastAsia="zh-CN"/>
              </w:rPr>
              <w:t>2190</w:t>
            </w:r>
          </w:p>
        </w:tc>
        <w:tc>
          <w:tcPr>
            <w:tcW w:w="977" w:type="dxa"/>
            <w:tcBorders>
              <w:top w:val="single" w:sz="4" w:space="0" w:color="auto"/>
              <w:left w:val="single" w:sz="4" w:space="0" w:color="auto"/>
              <w:bottom w:val="single" w:sz="4" w:space="0" w:color="auto"/>
              <w:right w:val="single" w:sz="4" w:space="0" w:color="auto"/>
            </w:tcBorders>
            <w:vAlign w:val="center"/>
          </w:tcPr>
          <w:p w14:paraId="7F736131"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86485B9" w14:textId="77777777" w:rsidR="00590AEE" w:rsidRPr="00590AEE" w:rsidRDefault="00590AEE" w:rsidP="00590AEE">
            <w:pPr>
              <w:pStyle w:val="TAC"/>
              <w:rPr>
                <w:rFonts w:eastAsiaTheme="minorEastAsia"/>
                <w:lang w:eastAsia="en-US"/>
              </w:rPr>
            </w:pPr>
            <w:r w:rsidRPr="00590AEE">
              <w:rPr>
                <w:rFonts w:eastAsiaTheme="minorEastAsia" w:cs="Arial"/>
                <w:lang w:eastAsia="en-US"/>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36AB37F" w14:textId="77777777" w:rsidR="00590AEE" w:rsidRPr="00590AEE" w:rsidRDefault="00590AEE" w:rsidP="00590AEE">
            <w:pPr>
              <w:pStyle w:val="TAC"/>
              <w:rPr>
                <w:rFonts w:eastAsiaTheme="minorEastAsia"/>
                <w:lang w:eastAsia="en-US"/>
              </w:rPr>
            </w:pPr>
            <w:r w:rsidRPr="00590AEE">
              <w:rPr>
                <w:rFonts w:eastAsia="Malgun Gothic" w:cs="Arial"/>
                <w:kern w:val="2"/>
                <w:szCs w:val="24"/>
                <w:lang w:eastAsia="ko-KR"/>
              </w:rPr>
              <w:t>N/A</w:t>
            </w:r>
          </w:p>
        </w:tc>
      </w:tr>
      <w:tr w:rsidR="00590AEE" w:rsidRPr="00590AEE" w14:paraId="71C34D7E"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3DD66D2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6260C84" w14:textId="77777777" w:rsidR="00590AEE" w:rsidRPr="00590AEE" w:rsidRDefault="00590AEE" w:rsidP="00590AEE">
            <w:pPr>
              <w:pStyle w:val="TAC"/>
              <w:rPr>
                <w:rFonts w:eastAsiaTheme="minorEastAsia"/>
                <w:lang w:eastAsia="en-US"/>
              </w:rPr>
            </w:pPr>
            <w:r w:rsidRPr="00590AEE">
              <w:rPr>
                <w:rFonts w:eastAsiaTheme="minorEastAsia"/>
                <w:lang w:eastAsia="zh-CN"/>
              </w:rPr>
              <w:t>n85</w:t>
            </w:r>
          </w:p>
        </w:tc>
        <w:tc>
          <w:tcPr>
            <w:tcW w:w="960" w:type="dxa"/>
            <w:tcBorders>
              <w:top w:val="single" w:sz="4" w:space="0" w:color="auto"/>
              <w:left w:val="single" w:sz="4" w:space="0" w:color="auto"/>
              <w:bottom w:val="single" w:sz="4" w:space="0" w:color="auto"/>
              <w:right w:val="single" w:sz="4" w:space="0" w:color="auto"/>
            </w:tcBorders>
            <w:vAlign w:val="center"/>
          </w:tcPr>
          <w:p w14:paraId="5CBB0941" w14:textId="77777777" w:rsidR="00590AEE" w:rsidRPr="00590AEE" w:rsidRDefault="00590AEE" w:rsidP="00590AEE">
            <w:pPr>
              <w:pStyle w:val="TAC"/>
              <w:rPr>
                <w:rFonts w:eastAsiaTheme="minorEastAsia"/>
                <w:lang w:eastAsia="en-US"/>
              </w:rPr>
            </w:pPr>
            <w:r w:rsidRPr="00590AEE">
              <w:rPr>
                <w:rFonts w:eastAsiaTheme="minorEastAsia"/>
                <w:lang w:eastAsia="zh-CN"/>
              </w:rPr>
              <w:t>701</w:t>
            </w:r>
          </w:p>
        </w:tc>
        <w:tc>
          <w:tcPr>
            <w:tcW w:w="964" w:type="dxa"/>
            <w:tcBorders>
              <w:top w:val="single" w:sz="4" w:space="0" w:color="auto"/>
              <w:left w:val="single" w:sz="4" w:space="0" w:color="auto"/>
              <w:bottom w:val="single" w:sz="4" w:space="0" w:color="auto"/>
              <w:right w:val="single" w:sz="4" w:space="0" w:color="auto"/>
            </w:tcBorders>
            <w:vAlign w:val="center"/>
          </w:tcPr>
          <w:p w14:paraId="0E5EF2A2" w14:textId="77777777" w:rsidR="00590AEE" w:rsidRPr="00590AEE" w:rsidRDefault="00590AEE" w:rsidP="00590AEE">
            <w:pPr>
              <w:pStyle w:val="TAC"/>
              <w:rPr>
                <w:rFonts w:eastAsiaTheme="minorEastAsia"/>
                <w:lang w:eastAsia="en-US"/>
              </w:rPr>
            </w:pPr>
            <w:r w:rsidRPr="00590AEE">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6B8EF988"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tcPr>
          <w:p w14:paraId="6707B796" w14:textId="77777777" w:rsidR="00590AEE" w:rsidRPr="00590AEE" w:rsidRDefault="00590AEE" w:rsidP="00590AEE">
            <w:pPr>
              <w:pStyle w:val="TAC"/>
              <w:rPr>
                <w:rFonts w:eastAsiaTheme="minorEastAsia"/>
                <w:lang w:eastAsia="en-US"/>
              </w:rPr>
            </w:pPr>
            <w:r w:rsidRPr="00590AEE">
              <w:rPr>
                <w:rFonts w:eastAsiaTheme="minorEastAsia"/>
                <w:lang w:eastAsia="zh-CN"/>
              </w:rPr>
              <w:t>731</w:t>
            </w:r>
          </w:p>
        </w:tc>
        <w:tc>
          <w:tcPr>
            <w:tcW w:w="977" w:type="dxa"/>
            <w:tcBorders>
              <w:top w:val="single" w:sz="4" w:space="0" w:color="auto"/>
              <w:left w:val="single" w:sz="4" w:space="0" w:color="auto"/>
              <w:bottom w:val="single" w:sz="4" w:space="0" w:color="auto"/>
              <w:right w:val="single" w:sz="4" w:space="0" w:color="auto"/>
            </w:tcBorders>
            <w:vAlign w:val="center"/>
          </w:tcPr>
          <w:p w14:paraId="2E1AE5F6" w14:textId="77777777" w:rsidR="00590AEE" w:rsidRPr="00590AEE" w:rsidRDefault="00590AEE" w:rsidP="00590AEE">
            <w:pPr>
              <w:pStyle w:val="TAC"/>
              <w:rPr>
                <w:rFonts w:eastAsiaTheme="minorEastAsia"/>
                <w:lang w:eastAsia="en-US"/>
              </w:rPr>
            </w:pPr>
            <w:r w:rsidRPr="00590AEE">
              <w:rPr>
                <w:rFonts w:eastAsiaTheme="minorEastAsia"/>
                <w:lang w:eastAsia="zh-CN"/>
              </w:rPr>
              <w:t>31</w:t>
            </w:r>
          </w:p>
        </w:tc>
        <w:tc>
          <w:tcPr>
            <w:tcW w:w="828" w:type="dxa"/>
            <w:tcBorders>
              <w:top w:val="single" w:sz="4" w:space="0" w:color="auto"/>
              <w:left w:val="single" w:sz="4" w:space="0" w:color="auto"/>
              <w:bottom w:val="single" w:sz="4" w:space="0" w:color="auto"/>
              <w:right w:val="single" w:sz="4" w:space="0" w:color="auto"/>
            </w:tcBorders>
          </w:tcPr>
          <w:p w14:paraId="58F4DA7E" w14:textId="77777777" w:rsidR="00590AEE" w:rsidRPr="00590AEE" w:rsidRDefault="00590AEE" w:rsidP="00590AEE">
            <w:pPr>
              <w:pStyle w:val="TAC"/>
              <w:rPr>
                <w:rFonts w:eastAsiaTheme="minorEastAsia"/>
                <w:lang w:eastAsia="en-US"/>
              </w:rPr>
            </w:pPr>
            <w:r w:rsidRPr="00590AEE">
              <w:rPr>
                <w:rFonts w:eastAsiaTheme="minorEastAsia" w:cs="Arial"/>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46F0298" w14:textId="77777777" w:rsidR="00590AEE" w:rsidRPr="00590AEE" w:rsidRDefault="00590AEE" w:rsidP="00590AEE">
            <w:pPr>
              <w:pStyle w:val="TAC"/>
              <w:rPr>
                <w:rFonts w:eastAsiaTheme="minorEastAsia"/>
                <w:lang w:eastAsia="en-US"/>
              </w:rPr>
            </w:pPr>
            <w:r w:rsidRPr="00590AEE">
              <w:rPr>
                <w:rFonts w:eastAsiaTheme="minorEastAsia"/>
                <w:lang w:eastAsia="ja-JP"/>
              </w:rPr>
              <w:t>IMD</w:t>
            </w:r>
            <w:r w:rsidRPr="00590AEE">
              <w:rPr>
                <w:rFonts w:eastAsiaTheme="minorEastAsia"/>
                <w:lang w:eastAsia="en-US"/>
              </w:rPr>
              <w:t>2</w:t>
            </w:r>
            <w:r w:rsidRPr="00590AEE">
              <w:rPr>
                <w:rFonts w:eastAsiaTheme="minorEastAsia"/>
                <w:vertAlign w:val="superscript"/>
                <w:lang w:eastAsia="en-US"/>
              </w:rPr>
              <w:t>1</w:t>
            </w:r>
          </w:p>
        </w:tc>
      </w:tr>
      <w:tr w:rsidR="00590AEE" w:rsidRPr="00590AEE" w14:paraId="6B398599"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C80D787" w14:textId="77777777" w:rsidR="00590AEE" w:rsidRPr="00590AEE" w:rsidRDefault="00590AEE" w:rsidP="00590AEE">
            <w:pPr>
              <w:pStyle w:val="TAC"/>
              <w:rPr>
                <w:rFonts w:eastAsiaTheme="minorEastAsia"/>
                <w:lang w:val="en-US" w:eastAsia="zh-CN"/>
              </w:rPr>
            </w:pPr>
            <w:r w:rsidRPr="00590AEE">
              <w:rPr>
                <w:rFonts w:eastAsia="SimSun"/>
                <w:lang w:eastAsia="zh-CN"/>
              </w:rPr>
              <w:t>CA_n41-n70-n78</w:t>
            </w:r>
          </w:p>
        </w:tc>
        <w:tc>
          <w:tcPr>
            <w:tcW w:w="1146" w:type="dxa"/>
            <w:tcBorders>
              <w:top w:val="single" w:sz="4" w:space="0" w:color="auto"/>
              <w:left w:val="single" w:sz="4" w:space="0" w:color="auto"/>
              <w:bottom w:val="single" w:sz="4" w:space="0" w:color="auto"/>
              <w:right w:val="single" w:sz="4" w:space="0" w:color="auto"/>
            </w:tcBorders>
          </w:tcPr>
          <w:p w14:paraId="25D94085" w14:textId="77777777" w:rsidR="00590AEE" w:rsidRPr="00590AEE" w:rsidRDefault="00590AEE" w:rsidP="00590AEE">
            <w:pPr>
              <w:pStyle w:val="TAC"/>
              <w:rPr>
                <w:rFonts w:eastAsiaTheme="minorEastAsia"/>
                <w:lang w:eastAsia="en-US"/>
              </w:rPr>
            </w:pPr>
            <w:r w:rsidRPr="00590AEE">
              <w:rPr>
                <w:rFonts w:eastAsia="Malgun Gothic"/>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1A8CE624" w14:textId="77777777" w:rsidR="00590AEE" w:rsidRPr="00590AEE" w:rsidRDefault="00590AEE" w:rsidP="00590AEE">
            <w:pPr>
              <w:pStyle w:val="TAC"/>
              <w:rPr>
                <w:rFonts w:eastAsiaTheme="minorEastAsia"/>
                <w:lang w:eastAsia="en-US"/>
              </w:rPr>
            </w:pPr>
            <w:r w:rsidRPr="00590AEE">
              <w:rPr>
                <w:rFonts w:eastAsia="Malgun Gothic"/>
                <w:szCs w:val="18"/>
                <w:lang w:eastAsia="ko-KR"/>
              </w:rPr>
              <w:t>26</w:t>
            </w:r>
            <w:r w:rsidRPr="00590AEE">
              <w:rPr>
                <w:rFonts w:eastAsiaTheme="minorEastAsia"/>
                <w:szCs w:val="18"/>
                <w:lang w:eastAsia="zh-CN"/>
              </w:rPr>
              <w:t>55</w:t>
            </w:r>
          </w:p>
        </w:tc>
        <w:tc>
          <w:tcPr>
            <w:tcW w:w="964" w:type="dxa"/>
            <w:tcBorders>
              <w:top w:val="single" w:sz="4" w:space="0" w:color="auto"/>
              <w:left w:val="single" w:sz="4" w:space="0" w:color="auto"/>
              <w:bottom w:val="single" w:sz="4" w:space="0" w:color="auto"/>
              <w:right w:val="single" w:sz="4" w:space="0" w:color="auto"/>
            </w:tcBorders>
          </w:tcPr>
          <w:p w14:paraId="2A65B2EB"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1A8DB1EC"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48EF6853" w14:textId="77777777" w:rsidR="00590AEE" w:rsidRPr="00590AEE" w:rsidRDefault="00590AEE" w:rsidP="00590AEE">
            <w:pPr>
              <w:pStyle w:val="TAC"/>
              <w:rPr>
                <w:rFonts w:eastAsiaTheme="minorEastAsia"/>
                <w:lang w:eastAsia="en-US"/>
              </w:rPr>
            </w:pPr>
            <w:r w:rsidRPr="00590AEE">
              <w:rPr>
                <w:rFonts w:eastAsiaTheme="minorEastAsia"/>
                <w:lang w:val="en-US" w:eastAsia="zh-CN"/>
              </w:rPr>
              <w:t>2655</w:t>
            </w:r>
          </w:p>
        </w:tc>
        <w:tc>
          <w:tcPr>
            <w:tcW w:w="977" w:type="dxa"/>
            <w:tcBorders>
              <w:top w:val="single" w:sz="4" w:space="0" w:color="auto"/>
              <w:left w:val="single" w:sz="4" w:space="0" w:color="auto"/>
              <w:bottom w:val="single" w:sz="4" w:space="0" w:color="auto"/>
              <w:right w:val="single" w:sz="4" w:space="0" w:color="auto"/>
            </w:tcBorders>
          </w:tcPr>
          <w:p w14:paraId="23821DD5"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1BF3A83"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0348E08"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ko-KR"/>
              </w:rPr>
              <w:t>N/A</w:t>
            </w:r>
          </w:p>
        </w:tc>
      </w:tr>
      <w:tr w:rsidR="00590AEE" w:rsidRPr="00590AEE" w14:paraId="3E80FE9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8C71D5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9BE7073" w14:textId="77777777" w:rsidR="00590AEE" w:rsidRPr="00590AEE" w:rsidRDefault="00590AEE" w:rsidP="00590AEE">
            <w:pPr>
              <w:pStyle w:val="TAC"/>
              <w:rPr>
                <w:rFonts w:eastAsiaTheme="minorEastAsia"/>
                <w:lang w:eastAsia="en-US"/>
              </w:rPr>
            </w:pPr>
            <w:r w:rsidRPr="00590AEE">
              <w:rPr>
                <w:rFonts w:eastAsia="Malgun Gothic"/>
                <w:szCs w:val="18"/>
                <w:lang w:eastAsia="ko-KR"/>
              </w:rPr>
              <w:t>n70</w:t>
            </w:r>
          </w:p>
        </w:tc>
        <w:tc>
          <w:tcPr>
            <w:tcW w:w="960" w:type="dxa"/>
            <w:tcBorders>
              <w:top w:val="single" w:sz="4" w:space="0" w:color="auto"/>
              <w:left w:val="single" w:sz="4" w:space="0" w:color="auto"/>
              <w:bottom w:val="single" w:sz="4" w:space="0" w:color="auto"/>
              <w:right w:val="single" w:sz="4" w:space="0" w:color="auto"/>
            </w:tcBorders>
          </w:tcPr>
          <w:p w14:paraId="09ECA254" w14:textId="77777777" w:rsidR="00590AEE" w:rsidRPr="00590AEE" w:rsidRDefault="00590AEE" w:rsidP="00590AEE">
            <w:pPr>
              <w:pStyle w:val="TAC"/>
              <w:rPr>
                <w:rFonts w:eastAsiaTheme="minorEastAsia"/>
                <w:lang w:eastAsia="en-US"/>
              </w:rPr>
            </w:pPr>
            <w:r w:rsidRPr="00590AEE">
              <w:rPr>
                <w:rFonts w:eastAsiaTheme="minorEastAsia"/>
                <w:lang w:val="en-US" w:eastAsia="zh-CN"/>
              </w:rPr>
              <w:t>1700</w:t>
            </w:r>
          </w:p>
        </w:tc>
        <w:tc>
          <w:tcPr>
            <w:tcW w:w="964" w:type="dxa"/>
            <w:tcBorders>
              <w:top w:val="single" w:sz="4" w:space="0" w:color="auto"/>
              <w:left w:val="single" w:sz="4" w:space="0" w:color="auto"/>
              <w:bottom w:val="single" w:sz="4" w:space="0" w:color="auto"/>
              <w:right w:val="single" w:sz="4" w:space="0" w:color="auto"/>
            </w:tcBorders>
          </w:tcPr>
          <w:p w14:paraId="561C2CFB"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11F6896E"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A02F82F"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zh-CN"/>
              </w:rPr>
              <w:t>2000</w:t>
            </w:r>
          </w:p>
        </w:tc>
        <w:tc>
          <w:tcPr>
            <w:tcW w:w="977" w:type="dxa"/>
            <w:tcBorders>
              <w:top w:val="single" w:sz="4" w:space="0" w:color="auto"/>
              <w:left w:val="single" w:sz="4" w:space="0" w:color="auto"/>
              <w:bottom w:val="single" w:sz="4" w:space="0" w:color="auto"/>
              <w:right w:val="single" w:sz="4" w:space="0" w:color="auto"/>
            </w:tcBorders>
          </w:tcPr>
          <w:p w14:paraId="1EF7F7E5"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zh-CN"/>
              </w:rPr>
              <w:t>17.6</w:t>
            </w:r>
          </w:p>
        </w:tc>
        <w:tc>
          <w:tcPr>
            <w:tcW w:w="828" w:type="dxa"/>
            <w:tcBorders>
              <w:top w:val="single" w:sz="4" w:space="0" w:color="auto"/>
              <w:left w:val="single" w:sz="4" w:space="0" w:color="auto"/>
              <w:bottom w:val="single" w:sz="4" w:space="0" w:color="auto"/>
              <w:right w:val="single" w:sz="4" w:space="0" w:color="auto"/>
            </w:tcBorders>
          </w:tcPr>
          <w:p w14:paraId="29EDD759"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46B2BEE"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ja-JP"/>
              </w:rPr>
              <w:t>IMD</w:t>
            </w:r>
            <w:r w:rsidRPr="00590AEE">
              <w:rPr>
                <w:rFonts w:eastAsiaTheme="minorEastAsia"/>
                <w:kern w:val="2"/>
                <w:szCs w:val="18"/>
                <w:lang w:eastAsia="zh-CN"/>
              </w:rPr>
              <w:t>3</w:t>
            </w:r>
          </w:p>
        </w:tc>
      </w:tr>
      <w:tr w:rsidR="00590AEE" w:rsidRPr="00590AEE" w14:paraId="579C2C6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5B3920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4F56EE9"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56AC90D3"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zh-CN"/>
              </w:rPr>
              <w:t>3310</w:t>
            </w:r>
          </w:p>
        </w:tc>
        <w:tc>
          <w:tcPr>
            <w:tcW w:w="964" w:type="dxa"/>
            <w:tcBorders>
              <w:top w:val="single" w:sz="4" w:space="0" w:color="auto"/>
              <w:left w:val="single" w:sz="4" w:space="0" w:color="auto"/>
              <w:bottom w:val="single" w:sz="4" w:space="0" w:color="auto"/>
              <w:right w:val="single" w:sz="4" w:space="0" w:color="auto"/>
            </w:tcBorders>
          </w:tcPr>
          <w:p w14:paraId="353CC0A0"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76B68905"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53B38F48" w14:textId="77777777" w:rsidR="00590AEE" w:rsidRPr="00590AEE" w:rsidRDefault="00590AEE" w:rsidP="00590AEE">
            <w:pPr>
              <w:pStyle w:val="TAC"/>
              <w:rPr>
                <w:rFonts w:eastAsiaTheme="minorEastAsia"/>
                <w:lang w:eastAsia="en-US"/>
              </w:rPr>
            </w:pPr>
            <w:r w:rsidRPr="00590AEE">
              <w:rPr>
                <w:rFonts w:eastAsiaTheme="minorEastAsia"/>
                <w:lang w:val="en-US" w:eastAsia="zh-CN"/>
              </w:rPr>
              <w:t>3310</w:t>
            </w:r>
          </w:p>
        </w:tc>
        <w:tc>
          <w:tcPr>
            <w:tcW w:w="977" w:type="dxa"/>
            <w:tcBorders>
              <w:top w:val="single" w:sz="4" w:space="0" w:color="auto"/>
              <w:left w:val="single" w:sz="4" w:space="0" w:color="auto"/>
              <w:bottom w:val="single" w:sz="4" w:space="0" w:color="auto"/>
              <w:right w:val="single" w:sz="4" w:space="0" w:color="auto"/>
            </w:tcBorders>
          </w:tcPr>
          <w:p w14:paraId="2A8CB0C6"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26659D1"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B90A87A"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ko-KR"/>
              </w:rPr>
              <w:t>N/A</w:t>
            </w:r>
          </w:p>
        </w:tc>
      </w:tr>
      <w:tr w:rsidR="00590AEE" w:rsidRPr="00590AEE" w14:paraId="7711EED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D6074B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86954CA" w14:textId="77777777" w:rsidR="00590AEE" w:rsidRPr="00590AEE" w:rsidRDefault="00590AEE" w:rsidP="00590AEE">
            <w:pPr>
              <w:pStyle w:val="TAC"/>
              <w:rPr>
                <w:rFonts w:eastAsiaTheme="minorEastAsia"/>
                <w:lang w:eastAsia="en-US"/>
              </w:rPr>
            </w:pPr>
            <w:r w:rsidRPr="00590AEE">
              <w:rPr>
                <w:rFonts w:eastAsia="Malgun Gothic"/>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1BE67C7D" w14:textId="77777777" w:rsidR="00590AEE" w:rsidRPr="00590AEE" w:rsidRDefault="00590AEE" w:rsidP="00590AEE">
            <w:pPr>
              <w:pStyle w:val="TAC"/>
              <w:rPr>
                <w:rFonts w:eastAsiaTheme="minorEastAsia"/>
                <w:lang w:eastAsia="en-US"/>
              </w:rPr>
            </w:pPr>
            <w:r w:rsidRPr="00590AEE">
              <w:rPr>
                <w:rFonts w:eastAsia="Malgun Gothic"/>
                <w:szCs w:val="18"/>
                <w:lang w:eastAsia="ko-KR"/>
              </w:rPr>
              <w:t>25</w:t>
            </w:r>
            <w:r w:rsidRPr="00590AEE">
              <w:rPr>
                <w:rFonts w:eastAsiaTheme="minorEastAsia"/>
                <w:szCs w:val="18"/>
                <w:lang w:eastAsia="zh-CN"/>
              </w:rPr>
              <w:t>65</w:t>
            </w:r>
          </w:p>
        </w:tc>
        <w:tc>
          <w:tcPr>
            <w:tcW w:w="964" w:type="dxa"/>
            <w:tcBorders>
              <w:top w:val="single" w:sz="4" w:space="0" w:color="auto"/>
              <w:left w:val="single" w:sz="4" w:space="0" w:color="auto"/>
              <w:bottom w:val="single" w:sz="4" w:space="0" w:color="auto"/>
              <w:right w:val="single" w:sz="4" w:space="0" w:color="auto"/>
            </w:tcBorders>
          </w:tcPr>
          <w:p w14:paraId="7442763D"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4BEF028"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C0FFAE3" w14:textId="77777777" w:rsidR="00590AEE" w:rsidRPr="00590AEE" w:rsidRDefault="00590AEE" w:rsidP="00590AEE">
            <w:pPr>
              <w:pStyle w:val="TAC"/>
              <w:rPr>
                <w:rFonts w:eastAsiaTheme="minorEastAsia"/>
                <w:lang w:eastAsia="en-US"/>
              </w:rPr>
            </w:pPr>
            <w:r w:rsidRPr="00590AEE">
              <w:rPr>
                <w:rFonts w:eastAsiaTheme="minorEastAsia"/>
                <w:lang w:val="en-US" w:eastAsia="zh-CN"/>
              </w:rPr>
              <w:t>2565</w:t>
            </w:r>
          </w:p>
        </w:tc>
        <w:tc>
          <w:tcPr>
            <w:tcW w:w="977" w:type="dxa"/>
            <w:tcBorders>
              <w:top w:val="single" w:sz="4" w:space="0" w:color="auto"/>
              <w:left w:val="single" w:sz="4" w:space="0" w:color="auto"/>
              <w:bottom w:val="single" w:sz="4" w:space="0" w:color="auto"/>
              <w:right w:val="single" w:sz="4" w:space="0" w:color="auto"/>
            </w:tcBorders>
          </w:tcPr>
          <w:p w14:paraId="2C188D77" w14:textId="77777777" w:rsidR="00590AEE" w:rsidRPr="00590AEE" w:rsidRDefault="00590AEE" w:rsidP="00590AEE">
            <w:pPr>
              <w:pStyle w:val="TAC"/>
              <w:rPr>
                <w:rFonts w:eastAsiaTheme="minorEastAsia"/>
                <w:lang w:eastAsia="en-US"/>
              </w:rPr>
            </w:pPr>
            <w:r w:rsidRPr="00590AEE">
              <w:rPr>
                <w:rFonts w:eastAsia="Malgun Gothic"/>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4F7CE25"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71AC38F4"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ko-KR"/>
              </w:rPr>
              <w:t>N/A</w:t>
            </w:r>
          </w:p>
        </w:tc>
      </w:tr>
      <w:tr w:rsidR="00590AEE" w:rsidRPr="00590AEE" w14:paraId="4DAED6A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6046DE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2F7CDAA" w14:textId="77777777" w:rsidR="00590AEE" w:rsidRPr="00590AEE" w:rsidRDefault="00590AEE" w:rsidP="00590AEE">
            <w:pPr>
              <w:pStyle w:val="TAC"/>
              <w:rPr>
                <w:rFonts w:eastAsiaTheme="minorEastAsia"/>
                <w:lang w:eastAsia="en-US"/>
              </w:rPr>
            </w:pPr>
            <w:r w:rsidRPr="00590AEE">
              <w:rPr>
                <w:rFonts w:eastAsia="Malgun Gothic"/>
                <w:szCs w:val="18"/>
                <w:lang w:eastAsia="ko-KR"/>
              </w:rPr>
              <w:t>n70</w:t>
            </w:r>
          </w:p>
        </w:tc>
        <w:tc>
          <w:tcPr>
            <w:tcW w:w="960" w:type="dxa"/>
            <w:tcBorders>
              <w:top w:val="single" w:sz="4" w:space="0" w:color="auto"/>
              <w:left w:val="single" w:sz="4" w:space="0" w:color="auto"/>
              <w:bottom w:val="single" w:sz="4" w:space="0" w:color="auto"/>
              <w:right w:val="single" w:sz="4" w:space="0" w:color="auto"/>
            </w:tcBorders>
          </w:tcPr>
          <w:p w14:paraId="2799E1CE" w14:textId="77777777" w:rsidR="00590AEE" w:rsidRPr="00590AEE" w:rsidRDefault="00590AEE" w:rsidP="00590AEE">
            <w:pPr>
              <w:pStyle w:val="TAC"/>
              <w:rPr>
                <w:rFonts w:eastAsiaTheme="minorEastAsia"/>
                <w:lang w:eastAsia="en-US"/>
              </w:rPr>
            </w:pPr>
            <w:r w:rsidRPr="00590AEE">
              <w:rPr>
                <w:rFonts w:eastAsiaTheme="minorEastAsia"/>
                <w:lang w:val="en-US" w:eastAsia="zh-CN"/>
              </w:rPr>
              <w:t>1700</w:t>
            </w:r>
          </w:p>
        </w:tc>
        <w:tc>
          <w:tcPr>
            <w:tcW w:w="964" w:type="dxa"/>
            <w:tcBorders>
              <w:top w:val="single" w:sz="4" w:space="0" w:color="auto"/>
              <w:left w:val="single" w:sz="4" w:space="0" w:color="auto"/>
              <w:bottom w:val="single" w:sz="4" w:space="0" w:color="auto"/>
              <w:right w:val="single" w:sz="4" w:space="0" w:color="auto"/>
            </w:tcBorders>
          </w:tcPr>
          <w:p w14:paraId="557856CE"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04A6F4CE"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40A3FC1"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zh-CN"/>
              </w:rPr>
              <w:t>2000</w:t>
            </w:r>
          </w:p>
        </w:tc>
        <w:tc>
          <w:tcPr>
            <w:tcW w:w="977" w:type="dxa"/>
            <w:tcBorders>
              <w:top w:val="single" w:sz="4" w:space="0" w:color="auto"/>
              <w:left w:val="single" w:sz="4" w:space="0" w:color="auto"/>
              <w:bottom w:val="single" w:sz="4" w:space="0" w:color="auto"/>
              <w:right w:val="single" w:sz="4" w:space="0" w:color="auto"/>
            </w:tcBorders>
          </w:tcPr>
          <w:p w14:paraId="683C9C70"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zh-CN"/>
              </w:rPr>
              <w:t>8.6</w:t>
            </w:r>
          </w:p>
        </w:tc>
        <w:tc>
          <w:tcPr>
            <w:tcW w:w="828" w:type="dxa"/>
            <w:tcBorders>
              <w:top w:val="single" w:sz="4" w:space="0" w:color="auto"/>
              <w:left w:val="single" w:sz="4" w:space="0" w:color="auto"/>
              <w:bottom w:val="single" w:sz="4" w:space="0" w:color="auto"/>
              <w:right w:val="single" w:sz="4" w:space="0" w:color="auto"/>
            </w:tcBorders>
          </w:tcPr>
          <w:p w14:paraId="784A5FE8"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84E44B6" w14:textId="77777777" w:rsidR="00590AEE" w:rsidRPr="00590AEE" w:rsidRDefault="00590AEE" w:rsidP="00590AEE">
            <w:pPr>
              <w:pStyle w:val="TAC"/>
              <w:rPr>
                <w:rFonts w:eastAsiaTheme="minorEastAsia"/>
                <w:lang w:eastAsia="en-US"/>
              </w:rPr>
            </w:pPr>
            <w:r w:rsidRPr="00590AEE">
              <w:rPr>
                <w:rFonts w:eastAsiaTheme="minorEastAsia"/>
                <w:kern w:val="2"/>
                <w:szCs w:val="18"/>
                <w:lang w:eastAsia="ja-JP"/>
              </w:rPr>
              <w:t>IMD</w:t>
            </w:r>
            <w:r w:rsidRPr="00590AEE">
              <w:rPr>
                <w:rFonts w:eastAsiaTheme="minorEastAsia"/>
                <w:kern w:val="2"/>
                <w:szCs w:val="18"/>
                <w:lang w:eastAsia="zh-CN"/>
              </w:rPr>
              <w:t>4</w:t>
            </w:r>
          </w:p>
        </w:tc>
      </w:tr>
      <w:tr w:rsidR="00590AEE" w:rsidRPr="00590AEE" w14:paraId="2C3D2D6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76DAB0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46BD4D"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15D90EB0"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35</w:t>
            </w:r>
            <w:r w:rsidRPr="00590AEE">
              <w:rPr>
                <w:rFonts w:eastAsiaTheme="minorEastAsia"/>
                <w:kern w:val="2"/>
                <w:szCs w:val="18"/>
                <w:lang w:eastAsia="zh-CN"/>
              </w:rPr>
              <w:t>65</w:t>
            </w:r>
          </w:p>
        </w:tc>
        <w:tc>
          <w:tcPr>
            <w:tcW w:w="964" w:type="dxa"/>
            <w:tcBorders>
              <w:top w:val="single" w:sz="4" w:space="0" w:color="auto"/>
              <w:left w:val="single" w:sz="4" w:space="0" w:color="auto"/>
              <w:bottom w:val="single" w:sz="4" w:space="0" w:color="auto"/>
              <w:right w:val="single" w:sz="4" w:space="0" w:color="auto"/>
            </w:tcBorders>
          </w:tcPr>
          <w:p w14:paraId="43153600"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1FC58375"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7750D0BB" w14:textId="77777777" w:rsidR="00590AEE" w:rsidRPr="00590AEE" w:rsidRDefault="00590AEE" w:rsidP="00590AEE">
            <w:pPr>
              <w:pStyle w:val="TAC"/>
              <w:rPr>
                <w:rFonts w:eastAsiaTheme="minorEastAsia"/>
                <w:lang w:eastAsia="en-US"/>
              </w:rPr>
            </w:pPr>
            <w:r w:rsidRPr="00590AEE">
              <w:rPr>
                <w:rFonts w:eastAsiaTheme="minorEastAsia"/>
                <w:lang w:val="en-US" w:eastAsia="zh-CN"/>
              </w:rPr>
              <w:t>3565</w:t>
            </w:r>
          </w:p>
        </w:tc>
        <w:tc>
          <w:tcPr>
            <w:tcW w:w="977" w:type="dxa"/>
            <w:tcBorders>
              <w:top w:val="single" w:sz="4" w:space="0" w:color="auto"/>
              <w:left w:val="single" w:sz="4" w:space="0" w:color="auto"/>
              <w:bottom w:val="single" w:sz="4" w:space="0" w:color="auto"/>
              <w:right w:val="single" w:sz="4" w:space="0" w:color="auto"/>
            </w:tcBorders>
          </w:tcPr>
          <w:p w14:paraId="72647CBC"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14121A3B"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5850C7F"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N/A</w:t>
            </w:r>
          </w:p>
        </w:tc>
      </w:tr>
      <w:tr w:rsidR="00590AEE" w:rsidRPr="00590AEE" w14:paraId="5F7EB3D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2042E1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5685E54" w14:textId="77777777" w:rsidR="00590AEE" w:rsidRPr="00590AEE" w:rsidRDefault="00590AEE" w:rsidP="00590AEE">
            <w:pPr>
              <w:pStyle w:val="TAC"/>
              <w:rPr>
                <w:rFonts w:eastAsiaTheme="minorEastAsia"/>
                <w:lang w:eastAsia="en-US"/>
              </w:rPr>
            </w:pPr>
            <w:r w:rsidRPr="00590AEE">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7FF784AB"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2480</w:t>
            </w:r>
          </w:p>
        </w:tc>
        <w:tc>
          <w:tcPr>
            <w:tcW w:w="964" w:type="dxa"/>
            <w:tcBorders>
              <w:top w:val="single" w:sz="4" w:space="0" w:color="auto"/>
              <w:left w:val="single" w:sz="4" w:space="0" w:color="auto"/>
              <w:bottom w:val="single" w:sz="4" w:space="0" w:color="auto"/>
              <w:right w:val="single" w:sz="4" w:space="0" w:color="auto"/>
            </w:tcBorders>
          </w:tcPr>
          <w:p w14:paraId="55A99140" w14:textId="77777777" w:rsidR="00590AEE" w:rsidRPr="00590AEE" w:rsidRDefault="00590AEE" w:rsidP="00590AEE">
            <w:pPr>
              <w:pStyle w:val="TAC"/>
              <w:rPr>
                <w:rFonts w:eastAsiaTheme="minorEastAsia"/>
                <w:lang w:eastAsia="en-US"/>
              </w:rPr>
            </w:pPr>
            <w:r w:rsidRPr="00590AEE">
              <w:rPr>
                <w:rFonts w:eastAsiaTheme="minorEastAsia" w:cs="Arial"/>
                <w:lang w:eastAsia="ko-KR"/>
              </w:rPr>
              <w:t>10</w:t>
            </w:r>
          </w:p>
        </w:tc>
        <w:tc>
          <w:tcPr>
            <w:tcW w:w="960" w:type="dxa"/>
            <w:tcBorders>
              <w:top w:val="single" w:sz="4" w:space="0" w:color="auto"/>
              <w:left w:val="single" w:sz="4" w:space="0" w:color="auto"/>
              <w:bottom w:val="single" w:sz="4" w:space="0" w:color="auto"/>
              <w:right w:val="single" w:sz="4" w:space="0" w:color="auto"/>
            </w:tcBorders>
          </w:tcPr>
          <w:p w14:paraId="65362B46" w14:textId="77777777" w:rsidR="00590AEE" w:rsidRPr="00590AEE" w:rsidRDefault="00590AEE" w:rsidP="00590AEE">
            <w:pPr>
              <w:pStyle w:val="TAC"/>
              <w:rPr>
                <w:rFonts w:eastAsiaTheme="minorEastAsia"/>
                <w:lang w:eastAsia="en-US"/>
              </w:rPr>
            </w:pPr>
            <w:r w:rsidRPr="00590AEE">
              <w:rPr>
                <w:rFonts w:eastAsiaTheme="minorEastAsia" w:cs="Arial"/>
                <w:lang w:eastAsia="ko-KR"/>
              </w:rPr>
              <w:t>50</w:t>
            </w:r>
          </w:p>
        </w:tc>
        <w:tc>
          <w:tcPr>
            <w:tcW w:w="960" w:type="dxa"/>
            <w:tcBorders>
              <w:top w:val="single" w:sz="4" w:space="0" w:color="auto"/>
              <w:left w:val="single" w:sz="4" w:space="0" w:color="auto"/>
              <w:bottom w:val="single" w:sz="4" w:space="0" w:color="auto"/>
              <w:right w:val="single" w:sz="4" w:space="0" w:color="auto"/>
            </w:tcBorders>
          </w:tcPr>
          <w:p w14:paraId="6A271344" w14:textId="77777777" w:rsidR="00590AEE" w:rsidRPr="00590AEE" w:rsidRDefault="00590AEE" w:rsidP="00590AEE">
            <w:pPr>
              <w:pStyle w:val="TAC"/>
              <w:rPr>
                <w:rFonts w:eastAsiaTheme="minorEastAsia"/>
                <w:lang w:eastAsia="en-US"/>
              </w:rPr>
            </w:pPr>
            <w:r w:rsidRPr="00590AEE">
              <w:rPr>
                <w:rFonts w:eastAsiaTheme="minorEastAsia" w:cs="Arial"/>
                <w:lang w:eastAsia="ko-KR"/>
              </w:rPr>
              <w:t>2480</w:t>
            </w:r>
          </w:p>
        </w:tc>
        <w:tc>
          <w:tcPr>
            <w:tcW w:w="977" w:type="dxa"/>
            <w:tcBorders>
              <w:top w:val="single" w:sz="4" w:space="0" w:color="auto"/>
              <w:left w:val="single" w:sz="4" w:space="0" w:color="auto"/>
              <w:bottom w:val="single" w:sz="4" w:space="0" w:color="auto"/>
              <w:right w:val="single" w:sz="4" w:space="0" w:color="auto"/>
            </w:tcBorders>
          </w:tcPr>
          <w:p w14:paraId="781AF4B0" w14:textId="77777777" w:rsidR="00590AEE" w:rsidRPr="00590AEE" w:rsidRDefault="00590AEE" w:rsidP="00590AEE">
            <w:pPr>
              <w:pStyle w:val="TAC"/>
              <w:rPr>
                <w:rFonts w:eastAsiaTheme="minorEastAsia"/>
                <w:lang w:eastAsia="en-US"/>
              </w:rPr>
            </w:pPr>
            <w:r w:rsidRPr="00590AEE">
              <w:rPr>
                <w:rFonts w:eastAsiaTheme="minorEastAsia" w:cs="Arial"/>
                <w:lang w:eastAsia="zh-CN"/>
              </w:rPr>
              <w:t>5.3</w:t>
            </w:r>
          </w:p>
        </w:tc>
        <w:tc>
          <w:tcPr>
            <w:tcW w:w="828" w:type="dxa"/>
            <w:tcBorders>
              <w:top w:val="single" w:sz="4" w:space="0" w:color="auto"/>
              <w:left w:val="single" w:sz="4" w:space="0" w:color="auto"/>
              <w:bottom w:val="single" w:sz="4" w:space="0" w:color="auto"/>
              <w:right w:val="single" w:sz="4" w:space="0" w:color="auto"/>
            </w:tcBorders>
          </w:tcPr>
          <w:p w14:paraId="3D29EDBD" w14:textId="77777777" w:rsidR="00590AEE" w:rsidRPr="00590AEE" w:rsidRDefault="00590AEE" w:rsidP="00590AEE">
            <w:pPr>
              <w:pStyle w:val="TAC"/>
              <w:rPr>
                <w:rFonts w:eastAsiaTheme="minorEastAsia"/>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0C92316C"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574AA8D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AC5C3A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FF0A0C3" w14:textId="77777777" w:rsidR="00590AEE" w:rsidRPr="00590AEE" w:rsidRDefault="00590AEE" w:rsidP="00590AEE">
            <w:pPr>
              <w:pStyle w:val="TAC"/>
              <w:rPr>
                <w:rFonts w:eastAsiaTheme="minorEastAsia"/>
                <w:lang w:eastAsia="en-US"/>
              </w:rPr>
            </w:pPr>
            <w:r w:rsidRPr="00590AEE">
              <w:rPr>
                <w:rFonts w:eastAsia="Malgun Gothic"/>
                <w:szCs w:val="18"/>
                <w:lang w:eastAsia="ko-KR"/>
              </w:rPr>
              <w:t>n70</w:t>
            </w:r>
          </w:p>
        </w:tc>
        <w:tc>
          <w:tcPr>
            <w:tcW w:w="960" w:type="dxa"/>
            <w:tcBorders>
              <w:top w:val="single" w:sz="4" w:space="0" w:color="auto"/>
              <w:left w:val="single" w:sz="4" w:space="0" w:color="auto"/>
              <w:bottom w:val="single" w:sz="4" w:space="0" w:color="auto"/>
              <w:right w:val="single" w:sz="4" w:space="0" w:color="auto"/>
            </w:tcBorders>
          </w:tcPr>
          <w:p w14:paraId="3D54154F"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1700</w:t>
            </w:r>
          </w:p>
        </w:tc>
        <w:tc>
          <w:tcPr>
            <w:tcW w:w="964" w:type="dxa"/>
            <w:tcBorders>
              <w:top w:val="single" w:sz="4" w:space="0" w:color="auto"/>
              <w:left w:val="single" w:sz="4" w:space="0" w:color="auto"/>
              <w:bottom w:val="single" w:sz="4" w:space="0" w:color="auto"/>
              <w:right w:val="single" w:sz="4" w:space="0" w:color="auto"/>
            </w:tcBorders>
          </w:tcPr>
          <w:p w14:paraId="5DC24194"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005AA85B"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0F95984"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2000</w:t>
            </w:r>
          </w:p>
        </w:tc>
        <w:tc>
          <w:tcPr>
            <w:tcW w:w="977" w:type="dxa"/>
            <w:tcBorders>
              <w:top w:val="single" w:sz="4" w:space="0" w:color="auto"/>
              <w:left w:val="single" w:sz="4" w:space="0" w:color="auto"/>
              <w:bottom w:val="single" w:sz="4" w:space="0" w:color="auto"/>
              <w:right w:val="single" w:sz="4" w:space="0" w:color="auto"/>
            </w:tcBorders>
          </w:tcPr>
          <w:p w14:paraId="68EBE81B"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D344327"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90105DD"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N/A</w:t>
            </w:r>
          </w:p>
        </w:tc>
      </w:tr>
      <w:tr w:rsidR="00590AEE" w:rsidRPr="00590AEE" w14:paraId="72C64F5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63BBA0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C5CD020" w14:textId="77777777" w:rsidR="00590AEE" w:rsidRPr="00590AEE" w:rsidRDefault="00590AEE" w:rsidP="00590AEE">
            <w:pPr>
              <w:pStyle w:val="TAC"/>
              <w:rPr>
                <w:rFonts w:eastAsiaTheme="minorEastAsia"/>
                <w:lang w:eastAsia="en-US"/>
              </w:rPr>
            </w:pPr>
            <w:r w:rsidRPr="00590AEE">
              <w:rPr>
                <w:rFonts w:eastAsiaTheme="minorEastAsia"/>
                <w:lang w:val="en-US" w:eastAsia="ko-KR"/>
              </w:rPr>
              <w:t>n78</w:t>
            </w:r>
          </w:p>
        </w:tc>
        <w:tc>
          <w:tcPr>
            <w:tcW w:w="960" w:type="dxa"/>
            <w:tcBorders>
              <w:top w:val="single" w:sz="4" w:space="0" w:color="auto"/>
              <w:left w:val="single" w:sz="4" w:space="0" w:color="auto"/>
              <w:bottom w:val="single" w:sz="4" w:space="0" w:color="auto"/>
              <w:right w:val="single" w:sz="4" w:space="0" w:color="auto"/>
            </w:tcBorders>
          </w:tcPr>
          <w:p w14:paraId="2FA921D6"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3790</w:t>
            </w:r>
          </w:p>
        </w:tc>
        <w:tc>
          <w:tcPr>
            <w:tcW w:w="964" w:type="dxa"/>
            <w:tcBorders>
              <w:top w:val="single" w:sz="4" w:space="0" w:color="auto"/>
              <w:left w:val="single" w:sz="4" w:space="0" w:color="auto"/>
              <w:bottom w:val="single" w:sz="4" w:space="0" w:color="auto"/>
              <w:right w:val="single" w:sz="4" w:space="0" w:color="auto"/>
            </w:tcBorders>
          </w:tcPr>
          <w:p w14:paraId="0683C9CA" w14:textId="77777777" w:rsidR="00590AEE" w:rsidRPr="00590AEE" w:rsidRDefault="00590AEE" w:rsidP="00590AEE">
            <w:pPr>
              <w:pStyle w:val="TAC"/>
              <w:rPr>
                <w:rFonts w:eastAsiaTheme="minorEastAsia"/>
                <w:lang w:eastAsia="en-US"/>
              </w:rPr>
            </w:pPr>
            <w:r w:rsidRPr="00590AEE">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08E102F5" w14:textId="77777777" w:rsidR="00590AEE" w:rsidRPr="00590AEE" w:rsidRDefault="00590AEE" w:rsidP="00590AEE">
            <w:pPr>
              <w:pStyle w:val="TAC"/>
              <w:rPr>
                <w:rFonts w:eastAsiaTheme="minorEastAsia"/>
                <w:lang w:eastAsia="en-US"/>
              </w:rPr>
            </w:pPr>
            <w:r w:rsidRPr="00590AEE">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3B3B29CD"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3790</w:t>
            </w:r>
          </w:p>
        </w:tc>
        <w:tc>
          <w:tcPr>
            <w:tcW w:w="977" w:type="dxa"/>
            <w:tcBorders>
              <w:top w:val="single" w:sz="4" w:space="0" w:color="auto"/>
              <w:left w:val="single" w:sz="4" w:space="0" w:color="auto"/>
              <w:bottom w:val="single" w:sz="4" w:space="0" w:color="auto"/>
              <w:right w:val="single" w:sz="4" w:space="0" w:color="auto"/>
            </w:tcBorders>
          </w:tcPr>
          <w:p w14:paraId="67BF6B2C" w14:textId="77777777" w:rsidR="00590AEE" w:rsidRPr="00590AEE" w:rsidRDefault="00590AEE" w:rsidP="00590AEE">
            <w:pPr>
              <w:pStyle w:val="TAC"/>
              <w:rPr>
                <w:rFonts w:eastAsiaTheme="minorEastAsia"/>
                <w:lang w:eastAsia="en-US"/>
              </w:rPr>
            </w:pPr>
            <w:r w:rsidRPr="00590AEE">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357F5EB0" w14:textId="77777777" w:rsidR="00590AEE" w:rsidRPr="00590AEE" w:rsidRDefault="00590AEE" w:rsidP="00590AEE">
            <w:pPr>
              <w:pStyle w:val="TAC"/>
              <w:rPr>
                <w:rFonts w:eastAsiaTheme="minorEastAsia"/>
                <w:lang w:eastAsia="en-US"/>
              </w:rPr>
            </w:pPr>
            <w:r w:rsidRPr="00590AEE">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72604865" w14:textId="77777777" w:rsidR="00590AEE" w:rsidRPr="00590AEE" w:rsidRDefault="00590AEE" w:rsidP="00590AEE">
            <w:pPr>
              <w:pStyle w:val="TAC"/>
              <w:rPr>
                <w:rFonts w:eastAsiaTheme="minorEastAsia"/>
                <w:lang w:eastAsia="en-US"/>
              </w:rPr>
            </w:pPr>
            <w:r w:rsidRPr="00590AEE">
              <w:rPr>
                <w:rFonts w:eastAsiaTheme="minorEastAsia"/>
                <w:lang w:val="en-US" w:eastAsia="ko-KR"/>
              </w:rPr>
              <w:t>N/A</w:t>
            </w:r>
          </w:p>
        </w:tc>
      </w:tr>
      <w:tr w:rsidR="00590AEE" w:rsidRPr="00590AEE" w14:paraId="3CF163E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CDD9D6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CEB930B" w14:textId="77777777" w:rsidR="00590AEE" w:rsidRPr="00590AEE" w:rsidRDefault="00590AEE" w:rsidP="00590AEE">
            <w:pPr>
              <w:pStyle w:val="TAC"/>
              <w:rPr>
                <w:rFonts w:eastAsiaTheme="minorEastAsia"/>
                <w:lang w:eastAsia="en-US"/>
              </w:rPr>
            </w:pPr>
            <w:r w:rsidRPr="00590AEE">
              <w:rPr>
                <w:rFonts w:eastAsia="Malgun Gothic"/>
                <w:szCs w:val="18"/>
                <w:lang w:eastAsia="ko-KR"/>
              </w:rPr>
              <w:t>n41</w:t>
            </w:r>
          </w:p>
        </w:tc>
        <w:tc>
          <w:tcPr>
            <w:tcW w:w="960" w:type="dxa"/>
            <w:tcBorders>
              <w:top w:val="single" w:sz="4" w:space="0" w:color="auto"/>
              <w:left w:val="single" w:sz="4" w:space="0" w:color="auto"/>
              <w:bottom w:val="single" w:sz="4" w:space="0" w:color="auto"/>
              <w:right w:val="single" w:sz="4" w:space="0" w:color="auto"/>
            </w:tcBorders>
          </w:tcPr>
          <w:p w14:paraId="1474C9B1"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2545</w:t>
            </w:r>
          </w:p>
        </w:tc>
        <w:tc>
          <w:tcPr>
            <w:tcW w:w="964" w:type="dxa"/>
            <w:tcBorders>
              <w:top w:val="single" w:sz="4" w:space="0" w:color="auto"/>
              <w:left w:val="single" w:sz="4" w:space="0" w:color="auto"/>
              <w:bottom w:val="single" w:sz="4" w:space="0" w:color="auto"/>
              <w:right w:val="single" w:sz="4" w:space="0" w:color="auto"/>
            </w:tcBorders>
          </w:tcPr>
          <w:p w14:paraId="5F6A43B8"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0AB4E16F" w14:textId="77777777" w:rsidR="00590AEE" w:rsidRPr="00590AEE" w:rsidRDefault="00590AEE" w:rsidP="00590AEE">
            <w:pPr>
              <w:pStyle w:val="TAC"/>
              <w:rPr>
                <w:rFonts w:eastAsiaTheme="minorEastAsia"/>
                <w:lang w:eastAsia="en-US"/>
              </w:rPr>
            </w:pPr>
            <w:r w:rsidRPr="00590AEE">
              <w:rPr>
                <w:rFonts w:eastAsia="Malgun Gothic"/>
                <w:kern w:val="2"/>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58390EE7"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2545</w:t>
            </w:r>
          </w:p>
        </w:tc>
        <w:tc>
          <w:tcPr>
            <w:tcW w:w="977" w:type="dxa"/>
            <w:tcBorders>
              <w:top w:val="single" w:sz="4" w:space="0" w:color="auto"/>
              <w:left w:val="single" w:sz="4" w:space="0" w:color="auto"/>
              <w:bottom w:val="single" w:sz="4" w:space="0" w:color="auto"/>
              <w:right w:val="single" w:sz="4" w:space="0" w:color="auto"/>
            </w:tcBorders>
          </w:tcPr>
          <w:p w14:paraId="1FFD9ADF" w14:textId="77777777" w:rsidR="00590AEE" w:rsidRPr="00590AEE" w:rsidRDefault="00590AEE" w:rsidP="00590AEE">
            <w:pPr>
              <w:pStyle w:val="TAC"/>
              <w:rPr>
                <w:rFonts w:eastAsiaTheme="minorEastAsia"/>
                <w:lang w:eastAsia="en-US"/>
              </w:rPr>
            </w:pPr>
            <w:r w:rsidRPr="00590AEE">
              <w:rPr>
                <w:rFonts w:eastAsiaTheme="minorEastAsia" w:cs="Arial"/>
                <w:kern w:val="2"/>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F2B2684"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5717710" w14:textId="77777777" w:rsidR="00590AEE" w:rsidRPr="00590AEE" w:rsidRDefault="00590AEE" w:rsidP="00590AEE">
            <w:pPr>
              <w:pStyle w:val="TAC"/>
              <w:rPr>
                <w:rFonts w:eastAsiaTheme="minorEastAsia"/>
                <w:lang w:eastAsia="en-US"/>
              </w:rPr>
            </w:pPr>
            <w:r w:rsidRPr="00590AEE">
              <w:rPr>
                <w:rFonts w:eastAsiaTheme="minorEastAsia" w:cs="Arial"/>
                <w:kern w:val="2"/>
                <w:szCs w:val="18"/>
                <w:lang w:eastAsia="ko-KR"/>
              </w:rPr>
              <w:t>N/A</w:t>
            </w:r>
          </w:p>
        </w:tc>
      </w:tr>
      <w:tr w:rsidR="00590AEE" w:rsidRPr="00590AEE" w14:paraId="2417EEF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39151A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8F6663C" w14:textId="77777777" w:rsidR="00590AEE" w:rsidRPr="00590AEE" w:rsidRDefault="00590AEE" w:rsidP="00590AEE">
            <w:pPr>
              <w:pStyle w:val="TAC"/>
              <w:rPr>
                <w:rFonts w:eastAsiaTheme="minorEastAsia"/>
                <w:lang w:eastAsia="en-US"/>
              </w:rPr>
            </w:pPr>
            <w:r w:rsidRPr="00590AEE">
              <w:rPr>
                <w:rFonts w:eastAsia="Malgun Gothic"/>
                <w:szCs w:val="18"/>
                <w:lang w:eastAsia="ko-KR"/>
              </w:rPr>
              <w:t>n70</w:t>
            </w:r>
          </w:p>
        </w:tc>
        <w:tc>
          <w:tcPr>
            <w:tcW w:w="960" w:type="dxa"/>
            <w:tcBorders>
              <w:top w:val="single" w:sz="4" w:space="0" w:color="auto"/>
              <w:left w:val="single" w:sz="4" w:space="0" w:color="auto"/>
              <w:bottom w:val="single" w:sz="4" w:space="0" w:color="auto"/>
              <w:right w:val="single" w:sz="4" w:space="0" w:color="auto"/>
            </w:tcBorders>
          </w:tcPr>
          <w:p w14:paraId="2FBCDB39"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1700</w:t>
            </w:r>
          </w:p>
        </w:tc>
        <w:tc>
          <w:tcPr>
            <w:tcW w:w="964" w:type="dxa"/>
            <w:tcBorders>
              <w:top w:val="single" w:sz="4" w:space="0" w:color="auto"/>
              <w:left w:val="single" w:sz="4" w:space="0" w:color="auto"/>
              <w:bottom w:val="single" w:sz="4" w:space="0" w:color="auto"/>
              <w:right w:val="single" w:sz="4" w:space="0" w:color="auto"/>
            </w:tcBorders>
          </w:tcPr>
          <w:p w14:paraId="7B32E1DC"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5</w:t>
            </w:r>
          </w:p>
        </w:tc>
        <w:tc>
          <w:tcPr>
            <w:tcW w:w="960" w:type="dxa"/>
            <w:tcBorders>
              <w:top w:val="single" w:sz="4" w:space="0" w:color="auto"/>
              <w:left w:val="single" w:sz="4" w:space="0" w:color="auto"/>
              <w:bottom w:val="single" w:sz="4" w:space="0" w:color="auto"/>
              <w:right w:val="single" w:sz="4" w:space="0" w:color="auto"/>
            </w:tcBorders>
          </w:tcPr>
          <w:p w14:paraId="6A0FB20D"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72E83BF" w14:textId="77777777" w:rsidR="00590AEE" w:rsidRPr="00590AEE" w:rsidRDefault="00590AEE" w:rsidP="00590AEE">
            <w:pPr>
              <w:pStyle w:val="TAC"/>
              <w:rPr>
                <w:rFonts w:eastAsiaTheme="minorEastAsia"/>
                <w:lang w:eastAsia="en-US"/>
              </w:rPr>
            </w:pPr>
            <w:r w:rsidRPr="00590AEE">
              <w:rPr>
                <w:rFonts w:eastAsiaTheme="minorEastAsia"/>
                <w:lang w:val="en-US" w:eastAsia="zh-CN"/>
              </w:rPr>
              <w:t>2000</w:t>
            </w:r>
          </w:p>
        </w:tc>
        <w:tc>
          <w:tcPr>
            <w:tcW w:w="977" w:type="dxa"/>
            <w:tcBorders>
              <w:top w:val="single" w:sz="4" w:space="0" w:color="auto"/>
              <w:left w:val="single" w:sz="4" w:space="0" w:color="auto"/>
              <w:bottom w:val="single" w:sz="4" w:space="0" w:color="auto"/>
              <w:right w:val="single" w:sz="4" w:space="0" w:color="auto"/>
            </w:tcBorders>
          </w:tcPr>
          <w:p w14:paraId="4E812D39" w14:textId="77777777" w:rsidR="00590AEE" w:rsidRPr="00590AEE" w:rsidRDefault="00590AEE" w:rsidP="00590AEE">
            <w:pPr>
              <w:pStyle w:val="TAC"/>
              <w:rPr>
                <w:rFonts w:eastAsiaTheme="minorEastAsia"/>
                <w:lang w:eastAsia="en-US"/>
              </w:rPr>
            </w:pPr>
            <w:r w:rsidRPr="00590AEE">
              <w:rPr>
                <w:rFonts w:eastAsiaTheme="minorEastAsia" w:cs="Arial"/>
                <w:kern w:val="2"/>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CB0C0D8"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3E2EFD8" w14:textId="77777777" w:rsidR="00590AEE" w:rsidRPr="00590AEE" w:rsidRDefault="00590AEE" w:rsidP="00590AEE">
            <w:pPr>
              <w:pStyle w:val="TAC"/>
              <w:rPr>
                <w:rFonts w:eastAsiaTheme="minorEastAsia"/>
                <w:lang w:eastAsia="en-US"/>
              </w:rPr>
            </w:pPr>
            <w:r w:rsidRPr="00590AEE">
              <w:rPr>
                <w:rFonts w:eastAsiaTheme="minorEastAsia" w:cs="Arial"/>
                <w:kern w:val="2"/>
                <w:szCs w:val="18"/>
                <w:lang w:eastAsia="ko-KR"/>
              </w:rPr>
              <w:t>N/A</w:t>
            </w:r>
          </w:p>
        </w:tc>
      </w:tr>
      <w:tr w:rsidR="00590AEE" w:rsidRPr="00590AEE" w14:paraId="1A599932"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4538184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407663C" w14:textId="77777777" w:rsidR="00590AEE" w:rsidRPr="00590AEE" w:rsidRDefault="00590AEE" w:rsidP="00590AEE">
            <w:pPr>
              <w:pStyle w:val="TAC"/>
              <w:rPr>
                <w:rFonts w:eastAsiaTheme="minorEastAsia"/>
                <w:lang w:eastAsia="en-US"/>
              </w:rPr>
            </w:pPr>
            <w:r w:rsidRPr="00590AEE">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7AE9BF7E" w14:textId="77777777" w:rsidR="00590AEE" w:rsidRPr="00590AEE" w:rsidRDefault="00590AEE" w:rsidP="00590AEE">
            <w:pPr>
              <w:pStyle w:val="TAC"/>
              <w:rPr>
                <w:rFonts w:eastAsiaTheme="minorEastAsia"/>
                <w:lang w:eastAsia="en-US"/>
              </w:rPr>
            </w:pPr>
            <w:r w:rsidRPr="00590AEE">
              <w:rPr>
                <w:rFonts w:eastAsiaTheme="minorEastAsia"/>
                <w:lang w:val="en-US" w:eastAsia="zh-CN"/>
              </w:rPr>
              <w:t>3390</w:t>
            </w:r>
          </w:p>
        </w:tc>
        <w:tc>
          <w:tcPr>
            <w:tcW w:w="964" w:type="dxa"/>
            <w:tcBorders>
              <w:top w:val="single" w:sz="4" w:space="0" w:color="auto"/>
              <w:left w:val="single" w:sz="4" w:space="0" w:color="auto"/>
              <w:bottom w:val="single" w:sz="4" w:space="0" w:color="auto"/>
              <w:right w:val="single" w:sz="4" w:space="0" w:color="auto"/>
            </w:tcBorders>
          </w:tcPr>
          <w:p w14:paraId="746451B6"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10</w:t>
            </w:r>
          </w:p>
        </w:tc>
        <w:tc>
          <w:tcPr>
            <w:tcW w:w="960" w:type="dxa"/>
            <w:tcBorders>
              <w:top w:val="single" w:sz="4" w:space="0" w:color="auto"/>
              <w:left w:val="single" w:sz="4" w:space="0" w:color="auto"/>
              <w:bottom w:val="single" w:sz="4" w:space="0" w:color="auto"/>
              <w:right w:val="single" w:sz="4" w:space="0" w:color="auto"/>
            </w:tcBorders>
          </w:tcPr>
          <w:p w14:paraId="479FA695"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50</w:t>
            </w:r>
          </w:p>
        </w:tc>
        <w:tc>
          <w:tcPr>
            <w:tcW w:w="960" w:type="dxa"/>
            <w:tcBorders>
              <w:top w:val="single" w:sz="4" w:space="0" w:color="auto"/>
              <w:left w:val="single" w:sz="4" w:space="0" w:color="auto"/>
              <w:bottom w:val="single" w:sz="4" w:space="0" w:color="auto"/>
              <w:right w:val="single" w:sz="4" w:space="0" w:color="auto"/>
            </w:tcBorders>
          </w:tcPr>
          <w:p w14:paraId="52C67885"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3390</w:t>
            </w:r>
          </w:p>
        </w:tc>
        <w:tc>
          <w:tcPr>
            <w:tcW w:w="977" w:type="dxa"/>
            <w:tcBorders>
              <w:top w:val="single" w:sz="4" w:space="0" w:color="auto"/>
              <w:left w:val="single" w:sz="4" w:space="0" w:color="auto"/>
              <w:bottom w:val="single" w:sz="4" w:space="0" w:color="auto"/>
              <w:right w:val="single" w:sz="4" w:space="0" w:color="auto"/>
            </w:tcBorders>
          </w:tcPr>
          <w:p w14:paraId="230A70B7" w14:textId="77777777" w:rsidR="00590AEE" w:rsidRPr="00590AEE" w:rsidRDefault="00590AEE" w:rsidP="00590AEE">
            <w:pPr>
              <w:pStyle w:val="TAC"/>
              <w:rPr>
                <w:rFonts w:eastAsiaTheme="minorEastAsia"/>
                <w:lang w:eastAsia="en-US"/>
              </w:rPr>
            </w:pPr>
            <w:r w:rsidRPr="00590AEE">
              <w:rPr>
                <w:rFonts w:eastAsiaTheme="minorEastAsia" w:cs="Arial"/>
                <w:kern w:val="2"/>
                <w:szCs w:val="18"/>
                <w:lang w:eastAsia="ko-KR"/>
              </w:rPr>
              <w:t>16.1</w:t>
            </w:r>
          </w:p>
        </w:tc>
        <w:tc>
          <w:tcPr>
            <w:tcW w:w="828" w:type="dxa"/>
            <w:tcBorders>
              <w:top w:val="single" w:sz="4" w:space="0" w:color="auto"/>
              <w:left w:val="single" w:sz="4" w:space="0" w:color="auto"/>
              <w:bottom w:val="single" w:sz="4" w:space="0" w:color="auto"/>
              <w:right w:val="single" w:sz="4" w:space="0" w:color="auto"/>
            </w:tcBorders>
          </w:tcPr>
          <w:p w14:paraId="6292F39F" w14:textId="77777777" w:rsidR="00590AEE" w:rsidRPr="00590AEE" w:rsidRDefault="00590AEE" w:rsidP="00590AEE">
            <w:pPr>
              <w:pStyle w:val="TAC"/>
              <w:rPr>
                <w:rFonts w:eastAsiaTheme="minorEastAsia"/>
                <w:lang w:eastAsia="en-US"/>
              </w:rPr>
            </w:pPr>
            <w:r w:rsidRPr="00590AEE">
              <w:rPr>
                <w:rFonts w:eastAsiaTheme="minorEastAsia"/>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3A98FE1E" w14:textId="77777777" w:rsidR="00590AEE" w:rsidRPr="00590AEE" w:rsidRDefault="00590AEE" w:rsidP="00590AEE">
            <w:pPr>
              <w:pStyle w:val="TAC"/>
              <w:rPr>
                <w:rFonts w:eastAsiaTheme="minorEastAsia"/>
                <w:lang w:eastAsia="en-US"/>
              </w:rPr>
            </w:pPr>
            <w:r w:rsidRPr="00590AEE">
              <w:rPr>
                <w:rFonts w:eastAsiaTheme="minorEastAsia" w:cs="Arial"/>
                <w:kern w:val="2"/>
                <w:szCs w:val="18"/>
                <w:lang w:eastAsia="ko-KR"/>
              </w:rPr>
              <w:t>IMD3</w:t>
            </w:r>
          </w:p>
        </w:tc>
      </w:tr>
      <w:tr w:rsidR="00590AEE" w:rsidRPr="00590AEE" w14:paraId="0E9D0C7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A56D3E6"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CA_n41-n71-n77</w:t>
            </w:r>
          </w:p>
        </w:tc>
        <w:tc>
          <w:tcPr>
            <w:tcW w:w="1146" w:type="dxa"/>
            <w:tcBorders>
              <w:top w:val="single" w:sz="4" w:space="0" w:color="auto"/>
              <w:left w:val="single" w:sz="4" w:space="0" w:color="auto"/>
              <w:bottom w:val="single" w:sz="4" w:space="0" w:color="auto"/>
              <w:right w:val="single" w:sz="4" w:space="0" w:color="auto"/>
            </w:tcBorders>
          </w:tcPr>
          <w:p w14:paraId="700C1C5B"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1BA8CE5D" w14:textId="77777777" w:rsidR="00590AEE" w:rsidRPr="00590AEE" w:rsidRDefault="00590AEE" w:rsidP="00590AEE">
            <w:pPr>
              <w:pStyle w:val="TAC"/>
              <w:rPr>
                <w:rFonts w:eastAsiaTheme="minorEastAsia"/>
                <w:lang w:eastAsia="en-US"/>
              </w:rPr>
            </w:pPr>
            <w:r w:rsidRPr="00590AEE">
              <w:rPr>
                <w:rFonts w:eastAsiaTheme="minorEastAsia"/>
                <w:lang w:eastAsia="en-US"/>
              </w:rPr>
              <w:t>2615</w:t>
            </w:r>
          </w:p>
        </w:tc>
        <w:tc>
          <w:tcPr>
            <w:tcW w:w="964" w:type="dxa"/>
            <w:tcBorders>
              <w:top w:val="single" w:sz="4" w:space="0" w:color="auto"/>
              <w:left w:val="single" w:sz="4" w:space="0" w:color="auto"/>
              <w:bottom w:val="single" w:sz="4" w:space="0" w:color="auto"/>
              <w:right w:val="single" w:sz="4" w:space="0" w:color="auto"/>
            </w:tcBorders>
          </w:tcPr>
          <w:p w14:paraId="360190A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516A8A9"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151475F" w14:textId="77777777" w:rsidR="00590AEE" w:rsidRPr="00590AEE" w:rsidRDefault="00590AEE" w:rsidP="00590AEE">
            <w:pPr>
              <w:pStyle w:val="TAC"/>
              <w:rPr>
                <w:rFonts w:eastAsiaTheme="minorEastAsia"/>
                <w:lang w:eastAsia="en-US"/>
              </w:rPr>
            </w:pPr>
            <w:r w:rsidRPr="00590AEE">
              <w:rPr>
                <w:rFonts w:eastAsiaTheme="minorEastAsia"/>
                <w:lang w:eastAsia="en-US"/>
              </w:rPr>
              <w:t>2615</w:t>
            </w:r>
          </w:p>
        </w:tc>
        <w:tc>
          <w:tcPr>
            <w:tcW w:w="977" w:type="dxa"/>
            <w:tcBorders>
              <w:top w:val="single" w:sz="4" w:space="0" w:color="auto"/>
              <w:left w:val="single" w:sz="4" w:space="0" w:color="auto"/>
              <w:bottom w:val="single" w:sz="4" w:space="0" w:color="auto"/>
              <w:right w:val="single" w:sz="4" w:space="0" w:color="auto"/>
            </w:tcBorders>
          </w:tcPr>
          <w:p w14:paraId="262BB14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53B9E65"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B386C3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7A0F40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9F3324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1DD995A"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6D50E251"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5307285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4A3BFF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9083435" w14:textId="77777777" w:rsidR="00590AEE" w:rsidRPr="00590AEE" w:rsidRDefault="00590AEE" w:rsidP="00590AEE">
            <w:pPr>
              <w:pStyle w:val="TAC"/>
              <w:rPr>
                <w:rFonts w:eastAsiaTheme="minorEastAsia"/>
                <w:lang w:eastAsia="en-US"/>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3AC7A80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886C98D"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5EEDD0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92D1D5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4BDD49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1921D04"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D701313" w14:textId="77777777" w:rsidR="00590AEE" w:rsidRPr="00590AEE" w:rsidRDefault="00590AEE" w:rsidP="00590AEE">
            <w:pPr>
              <w:pStyle w:val="TAC"/>
              <w:rPr>
                <w:rFonts w:eastAsiaTheme="minorEastAsia"/>
                <w:lang w:eastAsia="en-US"/>
              </w:rPr>
            </w:pPr>
            <w:r w:rsidRPr="00590AEE">
              <w:rPr>
                <w:rFonts w:eastAsiaTheme="minorEastAsia"/>
                <w:lang w:eastAsia="en-US"/>
              </w:rPr>
              <w:t>3308</w:t>
            </w:r>
          </w:p>
        </w:tc>
        <w:tc>
          <w:tcPr>
            <w:tcW w:w="964" w:type="dxa"/>
            <w:tcBorders>
              <w:top w:val="single" w:sz="4" w:space="0" w:color="auto"/>
              <w:left w:val="single" w:sz="4" w:space="0" w:color="auto"/>
              <w:bottom w:val="single" w:sz="4" w:space="0" w:color="auto"/>
              <w:right w:val="single" w:sz="4" w:space="0" w:color="auto"/>
            </w:tcBorders>
          </w:tcPr>
          <w:p w14:paraId="1F9873A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69AA165"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652E6898" w14:textId="77777777" w:rsidR="00590AEE" w:rsidRPr="00590AEE" w:rsidRDefault="00590AEE" w:rsidP="00590AEE">
            <w:pPr>
              <w:pStyle w:val="TAC"/>
              <w:rPr>
                <w:rFonts w:eastAsiaTheme="minorEastAsia"/>
                <w:lang w:eastAsia="en-US"/>
              </w:rPr>
            </w:pPr>
            <w:r w:rsidRPr="00590AEE">
              <w:rPr>
                <w:rFonts w:eastAsiaTheme="minorEastAsia"/>
                <w:lang w:eastAsia="en-US"/>
              </w:rPr>
              <w:t>3</w:t>
            </w:r>
            <w:r w:rsidRPr="00590AEE">
              <w:rPr>
                <w:rFonts w:eastAsiaTheme="minorEastAsia" w:hint="eastAsia"/>
                <w:lang w:eastAsia="en-US"/>
              </w:rPr>
              <w:t>308</w:t>
            </w:r>
          </w:p>
        </w:tc>
        <w:tc>
          <w:tcPr>
            <w:tcW w:w="977" w:type="dxa"/>
            <w:tcBorders>
              <w:top w:val="single" w:sz="4" w:space="0" w:color="auto"/>
              <w:left w:val="single" w:sz="4" w:space="0" w:color="auto"/>
              <w:bottom w:val="single" w:sz="4" w:space="0" w:color="auto"/>
              <w:right w:val="single" w:sz="4" w:space="0" w:color="auto"/>
            </w:tcBorders>
          </w:tcPr>
          <w:p w14:paraId="406F854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29.1</w:t>
            </w:r>
          </w:p>
        </w:tc>
        <w:tc>
          <w:tcPr>
            <w:tcW w:w="828" w:type="dxa"/>
            <w:tcBorders>
              <w:top w:val="single" w:sz="4" w:space="0" w:color="auto"/>
              <w:left w:val="single" w:sz="4" w:space="0" w:color="auto"/>
              <w:bottom w:val="single" w:sz="4" w:space="0" w:color="auto"/>
              <w:right w:val="single" w:sz="4" w:space="0" w:color="auto"/>
            </w:tcBorders>
          </w:tcPr>
          <w:p w14:paraId="1159E55E"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40C10D6E"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1,5</w:t>
            </w:r>
          </w:p>
        </w:tc>
      </w:tr>
      <w:tr w:rsidR="00590AEE" w:rsidRPr="00590AEE" w14:paraId="2ECC671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2CB470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B71C39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466A74F1" w14:textId="77777777" w:rsidR="00590AEE" w:rsidRPr="00590AEE" w:rsidRDefault="00590AEE" w:rsidP="00590AEE">
            <w:pPr>
              <w:pStyle w:val="TAC"/>
              <w:rPr>
                <w:rFonts w:eastAsiaTheme="minorEastAsia"/>
                <w:lang w:eastAsia="en-US"/>
              </w:rPr>
            </w:pPr>
            <w:r w:rsidRPr="00590AEE">
              <w:rPr>
                <w:rFonts w:eastAsiaTheme="minorEastAsia"/>
                <w:lang w:eastAsia="en-US"/>
              </w:rPr>
              <w:t>2564</w:t>
            </w:r>
          </w:p>
        </w:tc>
        <w:tc>
          <w:tcPr>
            <w:tcW w:w="964" w:type="dxa"/>
            <w:tcBorders>
              <w:top w:val="single" w:sz="4" w:space="0" w:color="auto"/>
              <w:left w:val="single" w:sz="4" w:space="0" w:color="auto"/>
              <w:bottom w:val="single" w:sz="4" w:space="0" w:color="auto"/>
              <w:right w:val="single" w:sz="4" w:space="0" w:color="auto"/>
            </w:tcBorders>
          </w:tcPr>
          <w:p w14:paraId="7D1514A5"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CC5E8A4"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F7AA83B" w14:textId="77777777" w:rsidR="00590AEE" w:rsidRPr="00590AEE" w:rsidRDefault="00590AEE" w:rsidP="00590AEE">
            <w:pPr>
              <w:pStyle w:val="TAC"/>
              <w:rPr>
                <w:rFonts w:eastAsiaTheme="minorEastAsia"/>
                <w:lang w:eastAsia="en-US"/>
              </w:rPr>
            </w:pPr>
            <w:r w:rsidRPr="00590AEE">
              <w:rPr>
                <w:rFonts w:eastAsiaTheme="minorEastAsia"/>
                <w:lang w:eastAsia="en-US"/>
              </w:rPr>
              <w:t>2564</w:t>
            </w:r>
          </w:p>
        </w:tc>
        <w:tc>
          <w:tcPr>
            <w:tcW w:w="977" w:type="dxa"/>
            <w:tcBorders>
              <w:top w:val="single" w:sz="4" w:space="0" w:color="auto"/>
              <w:left w:val="single" w:sz="4" w:space="0" w:color="auto"/>
              <w:bottom w:val="single" w:sz="4" w:space="0" w:color="auto"/>
              <w:right w:val="single" w:sz="4" w:space="0" w:color="auto"/>
            </w:tcBorders>
          </w:tcPr>
          <w:p w14:paraId="5F94B24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6893020"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8083B0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EB273C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29C7D8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888948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2AB631CB"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2AA1083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EC6280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2F9CDBD" w14:textId="77777777" w:rsidR="00590AEE" w:rsidRPr="00590AEE" w:rsidRDefault="00590AEE" w:rsidP="00590AEE">
            <w:pPr>
              <w:pStyle w:val="TAC"/>
              <w:rPr>
                <w:rFonts w:eastAsiaTheme="minorEastAsia"/>
                <w:lang w:eastAsia="en-US"/>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14568CA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75D9C1B"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D3AAAAD"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4C0C73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F109DB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B7E6790"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B57FE9D" w14:textId="77777777" w:rsidR="00590AEE" w:rsidRPr="00590AEE" w:rsidRDefault="00590AEE" w:rsidP="00590AEE">
            <w:pPr>
              <w:pStyle w:val="TAC"/>
              <w:rPr>
                <w:rFonts w:eastAsiaTheme="minorEastAsia"/>
                <w:lang w:eastAsia="en-US"/>
              </w:rPr>
            </w:pPr>
            <w:r w:rsidRPr="00590AEE">
              <w:rPr>
                <w:rFonts w:eastAsiaTheme="minorEastAsia"/>
                <w:lang w:eastAsia="en-US"/>
              </w:rPr>
              <w:t>3950</w:t>
            </w:r>
          </w:p>
        </w:tc>
        <w:tc>
          <w:tcPr>
            <w:tcW w:w="964" w:type="dxa"/>
            <w:tcBorders>
              <w:top w:val="single" w:sz="4" w:space="0" w:color="auto"/>
              <w:left w:val="single" w:sz="4" w:space="0" w:color="auto"/>
              <w:bottom w:val="single" w:sz="4" w:space="0" w:color="auto"/>
              <w:right w:val="single" w:sz="4" w:space="0" w:color="auto"/>
            </w:tcBorders>
          </w:tcPr>
          <w:p w14:paraId="29CFBE4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1C288C6"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F05E082" w14:textId="77777777" w:rsidR="00590AEE" w:rsidRPr="00590AEE" w:rsidRDefault="00590AEE" w:rsidP="00590AEE">
            <w:pPr>
              <w:pStyle w:val="TAC"/>
              <w:rPr>
                <w:rFonts w:eastAsiaTheme="minorEastAsia"/>
                <w:lang w:eastAsia="en-US"/>
              </w:rPr>
            </w:pPr>
            <w:r w:rsidRPr="00590AEE">
              <w:rPr>
                <w:rFonts w:eastAsiaTheme="minorEastAsia"/>
                <w:lang w:eastAsia="en-US"/>
              </w:rPr>
              <w:t>3950</w:t>
            </w:r>
          </w:p>
        </w:tc>
        <w:tc>
          <w:tcPr>
            <w:tcW w:w="977" w:type="dxa"/>
            <w:tcBorders>
              <w:top w:val="single" w:sz="4" w:space="0" w:color="auto"/>
              <w:left w:val="single" w:sz="4" w:space="0" w:color="auto"/>
              <w:bottom w:val="single" w:sz="4" w:space="0" w:color="auto"/>
              <w:right w:val="single" w:sz="4" w:space="0" w:color="auto"/>
            </w:tcBorders>
          </w:tcPr>
          <w:p w14:paraId="5F82A721" w14:textId="77777777" w:rsidR="00590AEE" w:rsidRPr="00590AEE" w:rsidRDefault="00590AEE" w:rsidP="00590AEE">
            <w:pPr>
              <w:pStyle w:val="TAC"/>
              <w:rPr>
                <w:rFonts w:eastAsiaTheme="minorEastAsia"/>
                <w:lang w:eastAsia="en-US"/>
              </w:rPr>
            </w:pPr>
            <w:r w:rsidRPr="00590AEE">
              <w:rPr>
                <w:rFonts w:eastAsia="Malgun Gothic"/>
                <w:lang w:eastAsia="ko-KR"/>
              </w:rPr>
              <w:t>16.3</w:t>
            </w:r>
          </w:p>
        </w:tc>
        <w:tc>
          <w:tcPr>
            <w:tcW w:w="828" w:type="dxa"/>
            <w:tcBorders>
              <w:top w:val="single" w:sz="4" w:space="0" w:color="auto"/>
              <w:left w:val="single" w:sz="4" w:space="0" w:color="auto"/>
              <w:bottom w:val="single" w:sz="4" w:space="0" w:color="auto"/>
              <w:right w:val="single" w:sz="4" w:space="0" w:color="auto"/>
            </w:tcBorders>
          </w:tcPr>
          <w:p w14:paraId="325276E7"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0A8548F"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w:t>
            </w:r>
          </w:p>
        </w:tc>
      </w:tr>
      <w:tr w:rsidR="00590AEE" w:rsidRPr="00590AEE" w14:paraId="68384F1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2A77DF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E97753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6378CA0C" w14:textId="77777777" w:rsidR="00590AEE" w:rsidRPr="00590AEE" w:rsidRDefault="00590AEE" w:rsidP="00590AEE">
            <w:pPr>
              <w:pStyle w:val="TAC"/>
              <w:rPr>
                <w:rFonts w:eastAsiaTheme="minorEastAsia"/>
                <w:lang w:eastAsia="en-US"/>
              </w:rPr>
            </w:pPr>
            <w:r w:rsidRPr="00590AEE">
              <w:rPr>
                <w:rFonts w:eastAsiaTheme="minorEastAsia"/>
                <w:lang w:eastAsia="en-US"/>
              </w:rPr>
              <w:t>2580</w:t>
            </w:r>
          </w:p>
        </w:tc>
        <w:tc>
          <w:tcPr>
            <w:tcW w:w="964" w:type="dxa"/>
            <w:tcBorders>
              <w:top w:val="single" w:sz="4" w:space="0" w:color="auto"/>
              <w:left w:val="single" w:sz="4" w:space="0" w:color="auto"/>
              <w:bottom w:val="single" w:sz="4" w:space="0" w:color="auto"/>
              <w:right w:val="single" w:sz="4" w:space="0" w:color="auto"/>
            </w:tcBorders>
          </w:tcPr>
          <w:p w14:paraId="2BEC0CFF"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9BB55ED"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2DC1CEB" w14:textId="77777777" w:rsidR="00590AEE" w:rsidRPr="00590AEE" w:rsidRDefault="00590AEE" w:rsidP="00590AEE">
            <w:pPr>
              <w:pStyle w:val="TAC"/>
              <w:rPr>
                <w:rFonts w:eastAsiaTheme="minorEastAsia"/>
                <w:lang w:eastAsia="en-US"/>
              </w:rPr>
            </w:pPr>
            <w:r w:rsidRPr="00590AEE">
              <w:rPr>
                <w:rFonts w:eastAsiaTheme="minorEastAsia"/>
                <w:lang w:eastAsia="en-US"/>
              </w:rPr>
              <w:t>2580</w:t>
            </w:r>
          </w:p>
        </w:tc>
        <w:tc>
          <w:tcPr>
            <w:tcW w:w="977" w:type="dxa"/>
            <w:tcBorders>
              <w:top w:val="single" w:sz="4" w:space="0" w:color="auto"/>
              <w:left w:val="single" w:sz="4" w:space="0" w:color="auto"/>
              <w:bottom w:val="single" w:sz="4" w:space="0" w:color="auto"/>
              <w:right w:val="single" w:sz="4" w:space="0" w:color="auto"/>
            </w:tcBorders>
          </w:tcPr>
          <w:p w14:paraId="114E499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3695CF4"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C1FBA3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4B4CFB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33FD1B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25E476E"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05E725E6"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0FA5A15B"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02BC765"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A8D5565" w14:textId="77777777" w:rsidR="00590AEE" w:rsidRPr="00590AEE" w:rsidRDefault="00590AEE" w:rsidP="00590AEE">
            <w:pPr>
              <w:pStyle w:val="TAC"/>
              <w:rPr>
                <w:rFonts w:eastAsiaTheme="minorEastAsia"/>
                <w:lang w:eastAsia="en-US"/>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6B11C62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3EBA46E"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20FD6EC"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B08B92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923B6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FFD0181"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282FA913" w14:textId="77777777" w:rsidR="00590AEE" w:rsidRPr="00590AEE" w:rsidRDefault="00590AEE" w:rsidP="00590AEE">
            <w:pPr>
              <w:pStyle w:val="TAC"/>
              <w:rPr>
                <w:rFonts w:eastAsiaTheme="minorEastAsia"/>
                <w:lang w:eastAsia="en-US"/>
              </w:rPr>
            </w:pPr>
            <w:r w:rsidRPr="00590AEE">
              <w:rPr>
                <w:rFonts w:eastAsiaTheme="minorEastAsia"/>
                <w:lang w:eastAsia="en-US"/>
              </w:rPr>
              <w:t>3774</w:t>
            </w:r>
          </w:p>
        </w:tc>
        <w:tc>
          <w:tcPr>
            <w:tcW w:w="964" w:type="dxa"/>
            <w:tcBorders>
              <w:top w:val="single" w:sz="4" w:space="0" w:color="auto"/>
              <w:left w:val="single" w:sz="4" w:space="0" w:color="auto"/>
              <w:bottom w:val="single" w:sz="4" w:space="0" w:color="auto"/>
              <w:right w:val="single" w:sz="4" w:space="0" w:color="auto"/>
            </w:tcBorders>
          </w:tcPr>
          <w:p w14:paraId="47761771"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86E2637"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4BCCF7D" w14:textId="77777777" w:rsidR="00590AEE" w:rsidRPr="00590AEE" w:rsidRDefault="00590AEE" w:rsidP="00590AEE">
            <w:pPr>
              <w:pStyle w:val="TAC"/>
              <w:rPr>
                <w:rFonts w:eastAsiaTheme="minorEastAsia"/>
                <w:lang w:eastAsia="en-US"/>
              </w:rPr>
            </w:pPr>
            <w:r w:rsidRPr="00590AEE">
              <w:rPr>
                <w:rFonts w:eastAsiaTheme="minorEastAsia"/>
                <w:lang w:eastAsia="en-US"/>
              </w:rPr>
              <w:t>3</w:t>
            </w:r>
            <w:r w:rsidRPr="00590AEE">
              <w:rPr>
                <w:rFonts w:eastAsiaTheme="minorEastAsia" w:hint="eastAsia"/>
                <w:lang w:eastAsia="en-US"/>
              </w:rPr>
              <w:t>774</w:t>
            </w:r>
          </w:p>
        </w:tc>
        <w:tc>
          <w:tcPr>
            <w:tcW w:w="977" w:type="dxa"/>
            <w:tcBorders>
              <w:top w:val="single" w:sz="4" w:space="0" w:color="auto"/>
              <w:left w:val="single" w:sz="4" w:space="0" w:color="auto"/>
              <w:bottom w:val="single" w:sz="4" w:space="0" w:color="auto"/>
              <w:right w:val="single" w:sz="4" w:space="0" w:color="auto"/>
            </w:tcBorders>
          </w:tcPr>
          <w:p w14:paraId="6A70E17F"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10.3</w:t>
            </w:r>
          </w:p>
        </w:tc>
        <w:tc>
          <w:tcPr>
            <w:tcW w:w="828" w:type="dxa"/>
            <w:tcBorders>
              <w:top w:val="single" w:sz="4" w:space="0" w:color="auto"/>
              <w:left w:val="single" w:sz="4" w:space="0" w:color="auto"/>
              <w:bottom w:val="single" w:sz="4" w:space="0" w:color="auto"/>
              <w:right w:val="single" w:sz="4" w:space="0" w:color="auto"/>
            </w:tcBorders>
          </w:tcPr>
          <w:p w14:paraId="0787C558"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EAA6C46"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1</w:t>
            </w:r>
          </w:p>
        </w:tc>
      </w:tr>
      <w:tr w:rsidR="00590AEE" w:rsidRPr="00590AEE" w14:paraId="2111CD0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B50E6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4F54BAB"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3164D44F" w14:textId="77777777" w:rsidR="00590AEE" w:rsidRPr="00590AEE" w:rsidRDefault="00590AEE" w:rsidP="00590AEE">
            <w:pPr>
              <w:pStyle w:val="TAC"/>
              <w:rPr>
                <w:rFonts w:eastAsiaTheme="minorEastAsia"/>
                <w:lang w:eastAsia="en-US"/>
              </w:rPr>
            </w:pPr>
            <w:r w:rsidRPr="00590AEE">
              <w:rPr>
                <w:rFonts w:eastAsiaTheme="minorEastAsia"/>
                <w:lang w:eastAsia="en-US"/>
              </w:rPr>
              <w:t>2615</w:t>
            </w:r>
          </w:p>
        </w:tc>
        <w:tc>
          <w:tcPr>
            <w:tcW w:w="964" w:type="dxa"/>
            <w:tcBorders>
              <w:top w:val="single" w:sz="4" w:space="0" w:color="auto"/>
              <w:left w:val="single" w:sz="4" w:space="0" w:color="auto"/>
              <w:bottom w:val="single" w:sz="4" w:space="0" w:color="auto"/>
              <w:right w:val="single" w:sz="4" w:space="0" w:color="auto"/>
            </w:tcBorders>
          </w:tcPr>
          <w:p w14:paraId="0431B7D7"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2665E1E"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C35626B" w14:textId="77777777" w:rsidR="00590AEE" w:rsidRPr="00590AEE" w:rsidRDefault="00590AEE" w:rsidP="00590AEE">
            <w:pPr>
              <w:pStyle w:val="TAC"/>
              <w:rPr>
                <w:rFonts w:eastAsiaTheme="minorEastAsia"/>
                <w:lang w:eastAsia="en-US"/>
              </w:rPr>
            </w:pPr>
            <w:r w:rsidRPr="00590AEE">
              <w:rPr>
                <w:rFonts w:eastAsiaTheme="minorEastAsia"/>
                <w:lang w:eastAsia="en-US"/>
              </w:rPr>
              <w:t>2615</w:t>
            </w:r>
          </w:p>
        </w:tc>
        <w:tc>
          <w:tcPr>
            <w:tcW w:w="977" w:type="dxa"/>
            <w:tcBorders>
              <w:top w:val="single" w:sz="4" w:space="0" w:color="auto"/>
              <w:left w:val="single" w:sz="4" w:space="0" w:color="auto"/>
              <w:bottom w:val="single" w:sz="4" w:space="0" w:color="auto"/>
              <w:right w:val="single" w:sz="4" w:space="0" w:color="auto"/>
            </w:tcBorders>
          </w:tcPr>
          <w:p w14:paraId="170D5B3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28.7</w:t>
            </w:r>
          </w:p>
        </w:tc>
        <w:tc>
          <w:tcPr>
            <w:tcW w:w="828" w:type="dxa"/>
            <w:tcBorders>
              <w:top w:val="single" w:sz="4" w:space="0" w:color="auto"/>
              <w:left w:val="single" w:sz="4" w:space="0" w:color="auto"/>
              <w:bottom w:val="single" w:sz="4" w:space="0" w:color="auto"/>
              <w:right w:val="single" w:sz="4" w:space="0" w:color="auto"/>
            </w:tcBorders>
          </w:tcPr>
          <w:p w14:paraId="76715499"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4C768F1"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5</w:t>
            </w:r>
          </w:p>
        </w:tc>
      </w:tr>
      <w:tr w:rsidR="00590AEE" w:rsidRPr="00590AEE" w14:paraId="7140F20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2F3598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CBECE5D"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0EFF875A"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7BF838B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CA3FCEC"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A2AD81B" w14:textId="77777777" w:rsidR="00590AEE" w:rsidRPr="00590AEE" w:rsidRDefault="00590AEE" w:rsidP="00590AEE">
            <w:pPr>
              <w:pStyle w:val="TAC"/>
              <w:rPr>
                <w:rFonts w:eastAsiaTheme="minorEastAsia"/>
                <w:lang w:eastAsia="en-US"/>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18B14CB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4D8D83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DEB26E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59BDD4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3916BF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E83EA5"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54B81E33" w14:textId="77777777" w:rsidR="00590AEE" w:rsidRPr="00590AEE" w:rsidRDefault="00590AEE" w:rsidP="00590AEE">
            <w:pPr>
              <w:pStyle w:val="TAC"/>
              <w:rPr>
                <w:rFonts w:eastAsiaTheme="minorEastAsia"/>
                <w:lang w:eastAsia="en-US"/>
              </w:rPr>
            </w:pPr>
            <w:r w:rsidRPr="00590AEE">
              <w:rPr>
                <w:rFonts w:eastAsiaTheme="minorEastAsia"/>
                <w:lang w:eastAsia="en-US"/>
              </w:rPr>
              <w:t>3308</w:t>
            </w:r>
          </w:p>
        </w:tc>
        <w:tc>
          <w:tcPr>
            <w:tcW w:w="964" w:type="dxa"/>
            <w:tcBorders>
              <w:top w:val="single" w:sz="4" w:space="0" w:color="auto"/>
              <w:left w:val="single" w:sz="4" w:space="0" w:color="auto"/>
              <w:bottom w:val="single" w:sz="4" w:space="0" w:color="auto"/>
              <w:right w:val="single" w:sz="4" w:space="0" w:color="auto"/>
            </w:tcBorders>
          </w:tcPr>
          <w:p w14:paraId="366B77B3"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3DBDA74"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4587878" w14:textId="77777777" w:rsidR="00590AEE" w:rsidRPr="00590AEE" w:rsidRDefault="00590AEE" w:rsidP="00590AEE">
            <w:pPr>
              <w:pStyle w:val="TAC"/>
              <w:rPr>
                <w:rFonts w:eastAsiaTheme="minorEastAsia"/>
                <w:lang w:eastAsia="en-US"/>
              </w:rPr>
            </w:pPr>
            <w:r w:rsidRPr="00590AEE">
              <w:rPr>
                <w:rFonts w:eastAsiaTheme="minorEastAsia"/>
                <w:lang w:eastAsia="en-US"/>
              </w:rPr>
              <w:t>3</w:t>
            </w:r>
            <w:r w:rsidRPr="00590AEE">
              <w:rPr>
                <w:rFonts w:eastAsiaTheme="minorEastAsia" w:hint="eastAsia"/>
                <w:lang w:eastAsia="en-US"/>
              </w:rPr>
              <w:t>308</w:t>
            </w:r>
          </w:p>
        </w:tc>
        <w:tc>
          <w:tcPr>
            <w:tcW w:w="977" w:type="dxa"/>
            <w:tcBorders>
              <w:top w:val="single" w:sz="4" w:space="0" w:color="auto"/>
              <w:left w:val="single" w:sz="4" w:space="0" w:color="auto"/>
              <w:bottom w:val="single" w:sz="4" w:space="0" w:color="auto"/>
              <w:right w:val="single" w:sz="4" w:space="0" w:color="auto"/>
            </w:tcBorders>
          </w:tcPr>
          <w:p w14:paraId="411275C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C3C1EA3"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97055E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A39986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784B14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891CB62"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2C34393B" w14:textId="77777777" w:rsidR="00590AEE" w:rsidRPr="00590AEE" w:rsidRDefault="00590AEE" w:rsidP="00590AEE">
            <w:pPr>
              <w:pStyle w:val="TAC"/>
              <w:rPr>
                <w:rFonts w:eastAsiaTheme="minorEastAsia"/>
                <w:lang w:eastAsia="en-US"/>
              </w:rPr>
            </w:pPr>
            <w:r w:rsidRPr="00590AEE">
              <w:rPr>
                <w:rFonts w:eastAsiaTheme="minorEastAsia"/>
                <w:lang w:eastAsia="en-US"/>
              </w:rPr>
              <w:t>2564</w:t>
            </w:r>
          </w:p>
        </w:tc>
        <w:tc>
          <w:tcPr>
            <w:tcW w:w="964" w:type="dxa"/>
            <w:tcBorders>
              <w:top w:val="single" w:sz="4" w:space="0" w:color="auto"/>
              <w:left w:val="single" w:sz="4" w:space="0" w:color="auto"/>
              <w:bottom w:val="single" w:sz="4" w:space="0" w:color="auto"/>
              <w:right w:val="single" w:sz="4" w:space="0" w:color="auto"/>
            </w:tcBorders>
          </w:tcPr>
          <w:p w14:paraId="6A8462F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3D5E2CA"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F6A54A5" w14:textId="77777777" w:rsidR="00590AEE" w:rsidRPr="00590AEE" w:rsidRDefault="00590AEE" w:rsidP="00590AEE">
            <w:pPr>
              <w:pStyle w:val="TAC"/>
              <w:rPr>
                <w:rFonts w:eastAsiaTheme="minorEastAsia"/>
                <w:lang w:eastAsia="en-US"/>
              </w:rPr>
            </w:pPr>
            <w:r w:rsidRPr="00590AEE">
              <w:rPr>
                <w:rFonts w:eastAsiaTheme="minorEastAsia"/>
                <w:lang w:eastAsia="en-US"/>
              </w:rPr>
              <w:t>2564</w:t>
            </w:r>
          </w:p>
        </w:tc>
        <w:tc>
          <w:tcPr>
            <w:tcW w:w="977" w:type="dxa"/>
            <w:tcBorders>
              <w:top w:val="single" w:sz="4" w:space="0" w:color="auto"/>
              <w:left w:val="single" w:sz="4" w:space="0" w:color="auto"/>
              <w:bottom w:val="single" w:sz="4" w:space="0" w:color="auto"/>
              <w:right w:val="single" w:sz="4" w:space="0" w:color="auto"/>
            </w:tcBorders>
          </w:tcPr>
          <w:p w14:paraId="5D3E221E" w14:textId="77777777" w:rsidR="00590AEE" w:rsidRPr="00590AEE" w:rsidRDefault="00590AEE" w:rsidP="00590AEE">
            <w:pPr>
              <w:pStyle w:val="TAC"/>
              <w:rPr>
                <w:rFonts w:eastAsiaTheme="minorEastAsia"/>
                <w:lang w:eastAsia="en-US"/>
              </w:rPr>
            </w:pPr>
            <w:r w:rsidRPr="00590AEE">
              <w:rPr>
                <w:rFonts w:eastAsia="Malgun Gothic"/>
                <w:lang w:eastAsia="ko-KR"/>
              </w:rPr>
              <w:t>15.5</w:t>
            </w:r>
          </w:p>
        </w:tc>
        <w:tc>
          <w:tcPr>
            <w:tcW w:w="828" w:type="dxa"/>
            <w:tcBorders>
              <w:top w:val="single" w:sz="4" w:space="0" w:color="auto"/>
              <w:left w:val="single" w:sz="4" w:space="0" w:color="auto"/>
              <w:bottom w:val="single" w:sz="4" w:space="0" w:color="auto"/>
              <w:right w:val="single" w:sz="4" w:space="0" w:color="auto"/>
            </w:tcBorders>
          </w:tcPr>
          <w:p w14:paraId="33AFD38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B53D5AF" w14:textId="77777777" w:rsidR="00590AEE" w:rsidRPr="00590AEE" w:rsidRDefault="00590AEE" w:rsidP="00590AEE">
            <w:pPr>
              <w:pStyle w:val="TAC"/>
              <w:rPr>
                <w:rFonts w:eastAsiaTheme="minorEastAsia"/>
                <w:lang w:eastAsia="en-US"/>
              </w:rPr>
            </w:pPr>
            <w:r w:rsidRPr="00590AEE">
              <w:rPr>
                <w:rFonts w:eastAsiaTheme="minorEastAsia"/>
                <w:lang w:eastAsia="en-US"/>
              </w:rPr>
              <w:t>IMD3</w:t>
            </w:r>
          </w:p>
        </w:tc>
      </w:tr>
      <w:tr w:rsidR="00590AEE" w:rsidRPr="00590AEE" w14:paraId="06EC716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E979A2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902A17D"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04FA1D0B"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0A38E04D"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4301B161"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2FEB40D" w14:textId="77777777" w:rsidR="00590AEE" w:rsidRPr="00590AEE" w:rsidRDefault="00590AEE" w:rsidP="00590AEE">
            <w:pPr>
              <w:pStyle w:val="TAC"/>
              <w:rPr>
                <w:rFonts w:eastAsiaTheme="minorEastAsia"/>
                <w:lang w:eastAsia="en-US"/>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704E1A1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F4B7CC7"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DFEE6E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0C3A82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C7353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0514CAE"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79F796E9" w14:textId="77777777" w:rsidR="00590AEE" w:rsidRPr="00590AEE" w:rsidRDefault="00590AEE" w:rsidP="00590AEE">
            <w:pPr>
              <w:pStyle w:val="TAC"/>
              <w:rPr>
                <w:rFonts w:eastAsiaTheme="minorEastAsia"/>
                <w:lang w:eastAsia="en-US"/>
              </w:rPr>
            </w:pPr>
            <w:r w:rsidRPr="00590AEE">
              <w:rPr>
                <w:rFonts w:eastAsiaTheme="minorEastAsia"/>
                <w:lang w:eastAsia="en-US"/>
              </w:rPr>
              <w:t>3950</w:t>
            </w:r>
          </w:p>
        </w:tc>
        <w:tc>
          <w:tcPr>
            <w:tcW w:w="964" w:type="dxa"/>
            <w:tcBorders>
              <w:top w:val="single" w:sz="4" w:space="0" w:color="auto"/>
              <w:left w:val="single" w:sz="4" w:space="0" w:color="auto"/>
              <w:bottom w:val="single" w:sz="4" w:space="0" w:color="auto"/>
              <w:right w:val="single" w:sz="4" w:space="0" w:color="auto"/>
            </w:tcBorders>
          </w:tcPr>
          <w:p w14:paraId="2A655179" w14:textId="77777777" w:rsidR="00590AEE" w:rsidRPr="00590AEE" w:rsidRDefault="00590AEE" w:rsidP="00590AEE">
            <w:pPr>
              <w:pStyle w:val="TAC"/>
              <w:rPr>
                <w:rFonts w:eastAsiaTheme="minorEastAsia"/>
                <w:lang w:eastAsia="en-US"/>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BF346EF"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EF4E63D" w14:textId="77777777" w:rsidR="00590AEE" w:rsidRPr="00590AEE" w:rsidRDefault="00590AEE" w:rsidP="00590AEE">
            <w:pPr>
              <w:pStyle w:val="TAC"/>
              <w:rPr>
                <w:rFonts w:eastAsiaTheme="minorEastAsia"/>
                <w:lang w:eastAsia="en-US"/>
              </w:rPr>
            </w:pPr>
            <w:r w:rsidRPr="00590AEE">
              <w:rPr>
                <w:rFonts w:eastAsiaTheme="minorEastAsia"/>
                <w:lang w:eastAsia="en-US"/>
              </w:rPr>
              <w:t>3950</w:t>
            </w:r>
          </w:p>
        </w:tc>
        <w:tc>
          <w:tcPr>
            <w:tcW w:w="977" w:type="dxa"/>
            <w:tcBorders>
              <w:top w:val="single" w:sz="4" w:space="0" w:color="auto"/>
              <w:left w:val="single" w:sz="4" w:space="0" w:color="auto"/>
              <w:bottom w:val="single" w:sz="4" w:space="0" w:color="auto"/>
              <w:right w:val="single" w:sz="4" w:space="0" w:color="auto"/>
            </w:tcBorders>
          </w:tcPr>
          <w:p w14:paraId="64317A7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9340BE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CBAAE76"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585AE4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D16BE5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C9168E5" w14:textId="77777777" w:rsidR="00590AEE" w:rsidRPr="00590AEE" w:rsidRDefault="00590AEE" w:rsidP="00590AEE">
            <w:pPr>
              <w:pStyle w:val="TAC"/>
              <w:rPr>
                <w:rFonts w:eastAsiaTheme="minorEastAsia"/>
                <w:lang w:eastAsia="en-US"/>
              </w:rPr>
            </w:pPr>
            <w:r w:rsidRPr="00590AEE">
              <w:rPr>
                <w:rFonts w:eastAsiaTheme="minorEastAsia"/>
                <w:lang w:eastAsia="zh-CN"/>
              </w:rPr>
              <w:t>41</w:t>
            </w:r>
          </w:p>
        </w:tc>
        <w:tc>
          <w:tcPr>
            <w:tcW w:w="960" w:type="dxa"/>
            <w:tcBorders>
              <w:top w:val="single" w:sz="4" w:space="0" w:color="auto"/>
              <w:left w:val="single" w:sz="4" w:space="0" w:color="auto"/>
              <w:bottom w:val="single" w:sz="4" w:space="0" w:color="auto"/>
              <w:right w:val="single" w:sz="4" w:space="0" w:color="auto"/>
            </w:tcBorders>
          </w:tcPr>
          <w:p w14:paraId="7172101A" w14:textId="77777777" w:rsidR="00590AEE" w:rsidRPr="00590AEE" w:rsidRDefault="00590AEE" w:rsidP="00590AEE">
            <w:pPr>
              <w:pStyle w:val="TAC"/>
              <w:rPr>
                <w:rFonts w:eastAsiaTheme="minorEastAsia"/>
                <w:lang w:eastAsia="en-US"/>
              </w:rPr>
            </w:pPr>
            <w:r w:rsidRPr="00590AEE">
              <w:rPr>
                <w:rFonts w:eastAsiaTheme="minorEastAsia"/>
                <w:lang w:eastAsia="en-US"/>
              </w:rPr>
              <w:t>2680</w:t>
            </w:r>
          </w:p>
        </w:tc>
        <w:tc>
          <w:tcPr>
            <w:tcW w:w="964" w:type="dxa"/>
            <w:tcBorders>
              <w:top w:val="single" w:sz="4" w:space="0" w:color="auto"/>
              <w:left w:val="single" w:sz="4" w:space="0" w:color="auto"/>
              <w:bottom w:val="single" w:sz="4" w:space="0" w:color="auto"/>
              <w:right w:val="single" w:sz="4" w:space="0" w:color="auto"/>
            </w:tcBorders>
          </w:tcPr>
          <w:p w14:paraId="3FE0997A"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66CA3AE"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0D01331" w14:textId="77777777" w:rsidR="00590AEE" w:rsidRPr="00590AEE" w:rsidRDefault="00590AEE" w:rsidP="00590AEE">
            <w:pPr>
              <w:pStyle w:val="TAC"/>
              <w:rPr>
                <w:rFonts w:eastAsiaTheme="minorEastAsia"/>
                <w:lang w:eastAsia="en-US"/>
              </w:rPr>
            </w:pPr>
            <w:r w:rsidRPr="00590AEE">
              <w:rPr>
                <w:rFonts w:eastAsiaTheme="minorEastAsia"/>
                <w:lang w:eastAsia="en-US"/>
              </w:rPr>
              <w:t>2680</w:t>
            </w:r>
          </w:p>
        </w:tc>
        <w:tc>
          <w:tcPr>
            <w:tcW w:w="977" w:type="dxa"/>
            <w:tcBorders>
              <w:top w:val="single" w:sz="4" w:space="0" w:color="auto"/>
              <w:left w:val="single" w:sz="4" w:space="0" w:color="auto"/>
              <w:bottom w:val="single" w:sz="4" w:space="0" w:color="auto"/>
              <w:right w:val="single" w:sz="4" w:space="0" w:color="auto"/>
            </w:tcBorders>
          </w:tcPr>
          <w:p w14:paraId="397D157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EAE62AF"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30C9A3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0D13F5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47C131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6F53AC2" w14:textId="77777777" w:rsidR="00590AEE" w:rsidRPr="00590AEE" w:rsidRDefault="00590AEE" w:rsidP="00590AEE">
            <w:pPr>
              <w:pStyle w:val="TAC"/>
              <w:rPr>
                <w:rFonts w:eastAsiaTheme="minorEastAsia"/>
                <w:lang w:eastAsia="en-US"/>
              </w:rPr>
            </w:pPr>
            <w:r w:rsidRPr="00590AEE">
              <w:rPr>
                <w:rFonts w:eastAsiaTheme="minor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38DC29C6" w14:textId="77777777" w:rsidR="00590AEE" w:rsidRPr="00590AEE" w:rsidRDefault="00590AEE" w:rsidP="00590AEE">
            <w:pPr>
              <w:pStyle w:val="TAC"/>
              <w:rPr>
                <w:rFonts w:eastAsiaTheme="minorEastAsia"/>
                <w:lang w:eastAsia="en-US"/>
              </w:rPr>
            </w:pPr>
            <w:r w:rsidRPr="00590AEE">
              <w:rPr>
                <w:rFonts w:eastAsiaTheme="minorEastAsia"/>
                <w:lang w:eastAsia="en-US"/>
              </w:rPr>
              <w:t>686</w:t>
            </w:r>
          </w:p>
        </w:tc>
        <w:tc>
          <w:tcPr>
            <w:tcW w:w="964" w:type="dxa"/>
            <w:tcBorders>
              <w:top w:val="single" w:sz="4" w:space="0" w:color="auto"/>
              <w:left w:val="single" w:sz="4" w:space="0" w:color="auto"/>
              <w:bottom w:val="single" w:sz="4" w:space="0" w:color="auto"/>
              <w:right w:val="single" w:sz="4" w:space="0" w:color="auto"/>
            </w:tcBorders>
          </w:tcPr>
          <w:p w14:paraId="713B7029"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04ACFEE" w14:textId="77777777" w:rsidR="00590AEE" w:rsidRPr="00590AEE" w:rsidRDefault="00590AEE" w:rsidP="00590AEE">
            <w:pPr>
              <w:pStyle w:val="TAC"/>
              <w:rPr>
                <w:rFonts w:eastAsiaTheme="minorEastAsia"/>
                <w:lang w:eastAsia="en-US"/>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21179AD4" w14:textId="77777777" w:rsidR="00590AEE" w:rsidRPr="00590AEE" w:rsidRDefault="00590AEE" w:rsidP="00590AEE">
            <w:pPr>
              <w:pStyle w:val="TAC"/>
              <w:rPr>
                <w:rFonts w:eastAsiaTheme="minorEastAsia"/>
                <w:lang w:eastAsia="en-US"/>
              </w:rPr>
            </w:pPr>
            <w:r w:rsidRPr="00590AEE">
              <w:rPr>
                <w:rFonts w:eastAsiaTheme="minorEastAsia"/>
                <w:lang w:eastAsia="en-US"/>
              </w:rPr>
              <w:t>640</w:t>
            </w:r>
          </w:p>
        </w:tc>
        <w:tc>
          <w:tcPr>
            <w:tcW w:w="977" w:type="dxa"/>
            <w:tcBorders>
              <w:top w:val="single" w:sz="4" w:space="0" w:color="auto"/>
              <w:left w:val="single" w:sz="4" w:space="0" w:color="auto"/>
              <w:bottom w:val="single" w:sz="4" w:space="0" w:color="auto"/>
              <w:right w:val="single" w:sz="4" w:space="0" w:color="auto"/>
            </w:tcBorders>
          </w:tcPr>
          <w:p w14:paraId="219B87CA" w14:textId="77777777" w:rsidR="00590AEE" w:rsidRPr="00590AEE" w:rsidRDefault="00590AEE" w:rsidP="00590AEE">
            <w:pPr>
              <w:pStyle w:val="TAC"/>
              <w:rPr>
                <w:rFonts w:eastAsiaTheme="minorEastAsia"/>
                <w:lang w:eastAsia="en-US"/>
              </w:rPr>
            </w:pPr>
            <w:r w:rsidRPr="00590AEE">
              <w:rPr>
                <w:rFonts w:eastAsia="Malgun Gothic"/>
                <w:szCs w:val="18"/>
                <w:lang w:eastAsia="ko-KR"/>
              </w:rPr>
              <w:t>30.8</w:t>
            </w:r>
          </w:p>
        </w:tc>
        <w:tc>
          <w:tcPr>
            <w:tcW w:w="828" w:type="dxa"/>
            <w:tcBorders>
              <w:top w:val="single" w:sz="4" w:space="0" w:color="auto"/>
              <w:left w:val="single" w:sz="4" w:space="0" w:color="auto"/>
              <w:bottom w:val="single" w:sz="4" w:space="0" w:color="auto"/>
              <w:right w:val="single" w:sz="4" w:space="0" w:color="auto"/>
            </w:tcBorders>
          </w:tcPr>
          <w:p w14:paraId="66B522E0"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E07EB0D"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5</w:t>
            </w:r>
          </w:p>
        </w:tc>
      </w:tr>
      <w:tr w:rsidR="00590AEE" w:rsidRPr="00590AEE" w14:paraId="61A1E56D"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677E2D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0464413" w14:textId="77777777" w:rsidR="00590AEE" w:rsidRPr="00590AEE" w:rsidRDefault="00590AEE" w:rsidP="00590AEE">
            <w:pPr>
              <w:pStyle w:val="TAC"/>
              <w:rPr>
                <w:rFonts w:eastAsiaTheme="minorEastAsia"/>
                <w:lang w:eastAsia="en-US"/>
              </w:rPr>
            </w:pPr>
            <w:r w:rsidRPr="00590AEE">
              <w:rPr>
                <w:rFonts w:eastAsiaTheme="minorEastAsia"/>
                <w:lang w:eastAsia="en-US"/>
              </w:rPr>
              <w:t>n7</w:t>
            </w:r>
            <w:r w:rsidRPr="00590AEE">
              <w:rPr>
                <w:rFonts w:eastAsiaTheme="minorEastAsia"/>
                <w:lang w:eastAsia="zh-CN"/>
              </w:rPr>
              <w:t>7</w:t>
            </w:r>
          </w:p>
        </w:tc>
        <w:tc>
          <w:tcPr>
            <w:tcW w:w="960" w:type="dxa"/>
            <w:tcBorders>
              <w:top w:val="single" w:sz="4" w:space="0" w:color="auto"/>
              <w:left w:val="single" w:sz="4" w:space="0" w:color="auto"/>
              <w:bottom w:val="single" w:sz="4" w:space="0" w:color="auto"/>
              <w:right w:val="single" w:sz="4" w:space="0" w:color="auto"/>
            </w:tcBorders>
          </w:tcPr>
          <w:p w14:paraId="72AE4AF1" w14:textId="77777777" w:rsidR="00590AEE" w:rsidRPr="00590AEE" w:rsidRDefault="00590AEE" w:rsidP="00590AEE">
            <w:pPr>
              <w:pStyle w:val="TAC"/>
              <w:rPr>
                <w:rFonts w:eastAsiaTheme="minorEastAsia"/>
                <w:lang w:eastAsia="en-US"/>
              </w:rPr>
            </w:pPr>
            <w:r w:rsidRPr="00590AEE">
              <w:rPr>
                <w:rFonts w:eastAsiaTheme="minorEastAsia"/>
                <w:lang w:eastAsia="en-US"/>
              </w:rPr>
              <w:t>3320</w:t>
            </w:r>
          </w:p>
        </w:tc>
        <w:tc>
          <w:tcPr>
            <w:tcW w:w="964" w:type="dxa"/>
            <w:tcBorders>
              <w:top w:val="single" w:sz="4" w:space="0" w:color="auto"/>
              <w:left w:val="single" w:sz="4" w:space="0" w:color="auto"/>
              <w:bottom w:val="single" w:sz="4" w:space="0" w:color="auto"/>
              <w:right w:val="single" w:sz="4" w:space="0" w:color="auto"/>
            </w:tcBorders>
          </w:tcPr>
          <w:p w14:paraId="237DE8AD"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05408B2" w14:textId="77777777" w:rsidR="00590AEE" w:rsidRPr="00590AEE" w:rsidRDefault="00590AEE" w:rsidP="00590AEE">
            <w:pPr>
              <w:pStyle w:val="TAC"/>
              <w:rPr>
                <w:rFonts w:eastAsiaTheme="minorEastAsia"/>
                <w:lang w:eastAsia="en-US"/>
              </w:rPr>
            </w:pPr>
            <w:r w:rsidRPr="00590AEE">
              <w:rPr>
                <w:rFonts w:eastAsiaTheme="minor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22DE51F5" w14:textId="77777777" w:rsidR="00590AEE" w:rsidRPr="00590AEE" w:rsidRDefault="00590AEE" w:rsidP="00590AEE">
            <w:pPr>
              <w:pStyle w:val="TAC"/>
              <w:rPr>
                <w:rFonts w:eastAsiaTheme="minorEastAsia"/>
                <w:lang w:eastAsia="en-US"/>
              </w:rPr>
            </w:pPr>
            <w:r w:rsidRPr="00590AEE">
              <w:rPr>
                <w:rFonts w:eastAsiaTheme="minorEastAsia"/>
                <w:lang w:eastAsia="en-US"/>
              </w:rPr>
              <w:t>3320</w:t>
            </w:r>
          </w:p>
        </w:tc>
        <w:tc>
          <w:tcPr>
            <w:tcW w:w="977" w:type="dxa"/>
            <w:tcBorders>
              <w:top w:val="single" w:sz="4" w:space="0" w:color="auto"/>
              <w:left w:val="single" w:sz="4" w:space="0" w:color="auto"/>
              <w:bottom w:val="single" w:sz="4" w:space="0" w:color="auto"/>
              <w:right w:val="single" w:sz="4" w:space="0" w:color="auto"/>
            </w:tcBorders>
          </w:tcPr>
          <w:p w14:paraId="45FAEDC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681F4D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299CED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874CAAE"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AEB6B15" w14:textId="77777777" w:rsidR="00590AEE" w:rsidRPr="00590AEE" w:rsidRDefault="00590AEE" w:rsidP="00590AEE">
            <w:pPr>
              <w:pStyle w:val="TAC"/>
              <w:rPr>
                <w:rFonts w:eastAsiaTheme="minorEastAsia"/>
                <w:lang w:eastAsia="en-US"/>
              </w:rPr>
            </w:pPr>
            <w:r w:rsidRPr="00590AEE">
              <w:rPr>
                <w:rFonts w:eastAsiaTheme="minorEastAsia" w:cs="Arial"/>
                <w:szCs w:val="18"/>
                <w:lang w:eastAsia="ja-JP"/>
              </w:rPr>
              <w:t>CA_n41-n71-n78</w:t>
            </w:r>
          </w:p>
        </w:tc>
        <w:tc>
          <w:tcPr>
            <w:tcW w:w="1146" w:type="dxa"/>
            <w:tcBorders>
              <w:top w:val="single" w:sz="4" w:space="0" w:color="auto"/>
              <w:left w:val="single" w:sz="4" w:space="0" w:color="auto"/>
              <w:bottom w:val="single" w:sz="4" w:space="0" w:color="auto"/>
              <w:right w:val="single" w:sz="4" w:space="0" w:color="auto"/>
            </w:tcBorders>
          </w:tcPr>
          <w:p w14:paraId="5477BEFF"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10E72996" w14:textId="77777777" w:rsidR="00590AEE" w:rsidRPr="00590AEE" w:rsidRDefault="00590AEE" w:rsidP="00590AEE">
            <w:pPr>
              <w:pStyle w:val="TAC"/>
              <w:rPr>
                <w:rFonts w:eastAsiaTheme="minorEastAsia"/>
                <w:lang w:eastAsia="en-US"/>
              </w:rPr>
            </w:pPr>
            <w:r w:rsidRPr="00590AEE">
              <w:rPr>
                <w:rFonts w:eastAsiaTheme="minorEastAsia"/>
                <w:lang w:eastAsia="en-US"/>
              </w:rPr>
              <w:t>2615</w:t>
            </w:r>
          </w:p>
        </w:tc>
        <w:tc>
          <w:tcPr>
            <w:tcW w:w="964" w:type="dxa"/>
            <w:tcBorders>
              <w:top w:val="single" w:sz="4" w:space="0" w:color="auto"/>
              <w:left w:val="single" w:sz="4" w:space="0" w:color="auto"/>
              <w:bottom w:val="single" w:sz="4" w:space="0" w:color="auto"/>
              <w:right w:val="single" w:sz="4" w:space="0" w:color="auto"/>
            </w:tcBorders>
          </w:tcPr>
          <w:p w14:paraId="0F331704"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606BEC8"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BD1DFB0" w14:textId="77777777" w:rsidR="00590AEE" w:rsidRPr="00590AEE" w:rsidRDefault="00590AEE" w:rsidP="00590AEE">
            <w:pPr>
              <w:pStyle w:val="TAC"/>
              <w:rPr>
                <w:rFonts w:eastAsiaTheme="minorEastAsia"/>
                <w:lang w:val="en-US" w:eastAsia="zh-CN"/>
              </w:rPr>
            </w:pPr>
            <w:r w:rsidRPr="00590AEE">
              <w:rPr>
                <w:rFonts w:eastAsiaTheme="minorEastAsia"/>
                <w:lang w:eastAsia="en-US"/>
              </w:rPr>
              <w:t>2615</w:t>
            </w:r>
          </w:p>
        </w:tc>
        <w:tc>
          <w:tcPr>
            <w:tcW w:w="977" w:type="dxa"/>
            <w:tcBorders>
              <w:top w:val="single" w:sz="4" w:space="0" w:color="auto"/>
              <w:left w:val="single" w:sz="4" w:space="0" w:color="auto"/>
              <w:bottom w:val="single" w:sz="4" w:space="0" w:color="auto"/>
              <w:right w:val="single" w:sz="4" w:space="0" w:color="auto"/>
            </w:tcBorders>
          </w:tcPr>
          <w:p w14:paraId="7D7F4564"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6960118"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3B4C1A0"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497DEB0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390277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C47BBAD"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46F7D0D0"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2C1283CB"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D56E07B"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8EEB170" w14:textId="77777777" w:rsidR="00590AEE" w:rsidRPr="00590AEE" w:rsidRDefault="00590AEE" w:rsidP="00590AEE">
            <w:pPr>
              <w:pStyle w:val="TAC"/>
              <w:rPr>
                <w:rFonts w:eastAsiaTheme="minorEastAsia"/>
                <w:lang w:val="en-US" w:eastAsia="zh-CN"/>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2819FEF7"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8570514"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D6A7E5A"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694988A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EAD7AE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051AFB6" w14:textId="77777777" w:rsidR="00590AEE" w:rsidRPr="00590AEE" w:rsidRDefault="00590AEE" w:rsidP="00590AEE">
            <w:pPr>
              <w:pStyle w:val="TAC"/>
              <w:rPr>
                <w:rFonts w:eastAsiaTheme="minorEastAsia"/>
                <w:lang w:val="en-US"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8CEBC40" w14:textId="77777777" w:rsidR="00590AEE" w:rsidRPr="00590AEE" w:rsidRDefault="00590AEE" w:rsidP="00590AEE">
            <w:pPr>
              <w:pStyle w:val="TAC"/>
              <w:rPr>
                <w:rFonts w:eastAsiaTheme="minorEastAsia"/>
                <w:lang w:eastAsia="en-US"/>
              </w:rPr>
            </w:pPr>
            <w:r w:rsidRPr="00590AEE">
              <w:rPr>
                <w:rFonts w:eastAsiaTheme="minorEastAsia"/>
                <w:lang w:eastAsia="en-US"/>
              </w:rPr>
              <w:t>3308</w:t>
            </w:r>
          </w:p>
        </w:tc>
        <w:tc>
          <w:tcPr>
            <w:tcW w:w="964" w:type="dxa"/>
            <w:tcBorders>
              <w:top w:val="single" w:sz="4" w:space="0" w:color="auto"/>
              <w:left w:val="single" w:sz="4" w:space="0" w:color="auto"/>
              <w:bottom w:val="single" w:sz="4" w:space="0" w:color="auto"/>
              <w:right w:val="single" w:sz="4" w:space="0" w:color="auto"/>
            </w:tcBorders>
          </w:tcPr>
          <w:p w14:paraId="6E18A2A3"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2243AAE"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02EBFB9B" w14:textId="77777777" w:rsidR="00590AEE" w:rsidRPr="00590AEE" w:rsidRDefault="00590AEE" w:rsidP="00590AEE">
            <w:pPr>
              <w:pStyle w:val="TAC"/>
              <w:rPr>
                <w:rFonts w:eastAsiaTheme="minorEastAsia"/>
                <w:lang w:val="en-US" w:eastAsia="zh-CN"/>
              </w:rPr>
            </w:pPr>
            <w:r w:rsidRPr="00590AEE">
              <w:rPr>
                <w:rFonts w:eastAsiaTheme="minorEastAsia"/>
                <w:lang w:eastAsia="en-US"/>
              </w:rPr>
              <w:t>3</w:t>
            </w:r>
            <w:r w:rsidRPr="00590AEE">
              <w:rPr>
                <w:rFonts w:eastAsiaTheme="minorEastAsia" w:hint="eastAsia"/>
                <w:lang w:eastAsia="en-US"/>
              </w:rPr>
              <w:t>308</w:t>
            </w:r>
          </w:p>
        </w:tc>
        <w:tc>
          <w:tcPr>
            <w:tcW w:w="977" w:type="dxa"/>
            <w:tcBorders>
              <w:top w:val="single" w:sz="4" w:space="0" w:color="auto"/>
              <w:left w:val="single" w:sz="4" w:space="0" w:color="auto"/>
              <w:bottom w:val="single" w:sz="4" w:space="0" w:color="auto"/>
              <w:right w:val="single" w:sz="4" w:space="0" w:color="auto"/>
            </w:tcBorders>
          </w:tcPr>
          <w:p w14:paraId="32202D58"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29.1</w:t>
            </w:r>
          </w:p>
        </w:tc>
        <w:tc>
          <w:tcPr>
            <w:tcW w:w="828" w:type="dxa"/>
            <w:tcBorders>
              <w:top w:val="single" w:sz="4" w:space="0" w:color="auto"/>
              <w:left w:val="single" w:sz="4" w:space="0" w:color="auto"/>
              <w:bottom w:val="single" w:sz="4" w:space="0" w:color="auto"/>
              <w:right w:val="single" w:sz="4" w:space="0" w:color="auto"/>
            </w:tcBorders>
          </w:tcPr>
          <w:p w14:paraId="1778601E"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00C0C89"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IMD2</w:t>
            </w:r>
            <w:r w:rsidRPr="00590AEE">
              <w:rPr>
                <w:rFonts w:eastAsiaTheme="minorEastAsia"/>
                <w:vertAlign w:val="superscript"/>
                <w:lang w:eastAsia="en-US"/>
              </w:rPr>
              <w:t>1</w:t>
            </w:r>
          </w:p>
        </w:tc>
      </w:tr>
      <w:tr w:rsidR="00590AEE" w:rsidRPr="00590AEE" w14:paraId="26B3E4A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50B96C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8A4354B"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7E9D78C0" w14:textId="77777777" w:rsidR="00590AEE" w:rsidRPr="00590AEE" w:rsidRDefault="00590AEE" w:rsidP="00590AEE">
            <w:pPr>
              <w:pStyle w:val="TAC"/>
              <w:rPr>
                <w:rFonts w:eastAsiaTheme="minorEastAsia"/>
                <w:lang w:eastAsia="en-US"/>
              </w:rPr>
            </w:pPr>
            <w:r w:rsidRPr="00590AEE">
              <w:rPr>
                <w:rFonts w:eastAsiaTheme="minorEastAsia"/>
                <w:lang w:eastAsia="en-US"/>
              </w:rPr>
              <w:t>2580</w:t>
            </w:r>
          </w:p>
        </w:tc>
        <w:tc>
          <w:tcPr>
            <w:tcW w:w="964" w:type="dxa"/>
            <w:tcBorders>
              <w:top w:val="single" w:sz="4" w:space="0" w:color="auto"/>
              <w:left w:val="single" w:sz="4" w:space="0" w:color="auto"/>
              <w:bottom w:val="single" w:sz="4" w:space="0" w:color="auto"/>
              <w:right w:val="single" w:sz="4" w:space="0" w:color="auto"/>
            </w:tcBorders>
          </w:tcPr>
          <w:p w14:paraId="7A2E5D46"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FBD4CA0"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C317C40" w14:textId="77777777" w:rsidR="00590AEE" w:rsidRPr="00590AEE" w:rsidRDefault="00590AEE" w:rsidP="00590AEE">
            <w:pPr>
              <w:pStyle w:val="TAC"/>
              <w:rPr>
                <w:rFonts w:eastAsiaTheme="minorEastAsia"/>
                <w:lang w:val="en-US" w:eastAsia="zh-CN"/>
              </w:rPr>
            </w:pPr>
            <w:r w:rsidRPr="00590AEE">
              <w:rPr>
                <w:rFonts w:eastAsiaTheme="minorEastAsia"/>
                <w:lang w:eastAsia="en-US"/>
              </w:rPr>
              <w:t>2580</w:t>
            </w:r>
          </w:p>
        </w:tc>
        <w:tc>
          <w:tcPr>
            <w:tcW w:w="977" w:type="dxa"/>
            <w:tcBorders>
              <w:top w:val="single" w:sz="4" w:space="0" w:color="auto"/>
              <w:left w:val="single" w:sz="4" w:space="0" w:color="auto"/>
              <w:bottom w:val="single" w:sz="4" w:space="0" w:color="auto"/>
              <w:right w:val="single" w:sz="4" w:space="0" w:color="auto"/>
            </w:tcBorders>
          </w:tcPr>
          <w:p w14:paraId="11789332"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59B3A706"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C1B846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4AFFCB4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E577DB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5D7F6F6F"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7CE2E2DE"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27264DEB"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388002C"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37B5C9F" w14:textId="77777777" w:rsidR="00590AEE" w:rsidRPr="00590AEE" w:rsidRDefault="00590AEE" w:rsidP="00590AEE">
            <w:pPr>
              <w:pStyle w:val="TAC"/>
              <w:rPr>
                <w:rFonts w:eastAsiaTheme="minorEastAsia"/>
                <w:lang w:val="en-US" w:eastAsia="zh-CN"/>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7E9D01EB"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85FA37B"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80FA37D"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76D3579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226269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CA3CA8C" w14:textId="77777777" w:rsidR="00590AEE" w:rsidRPr="00590AEE" w:rsidRDefault="00590AEE" w:rsidP="00590AEE">
            <w:pPr>
              <w:pStyle w:val="TAC"/>
              <w:rPr>
                <w:rFonts w:eastAsiaTheme="minorEastAsia"/>
                <w:lang w:val="en-US"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529E2637" w14:textId="77777777" w:rsidR="00590AEE" w:rsidRPr="00590AEE" w:rsidRDefault="00590AEE" w:rsidP="00590AEE">
            <w:pPr>
              <w:pStyle w:val="TAC"/>
              <w:rPr>
                <w:rFonts w:eastAsiaTheme="minorEastAsia"/>
                <w:lang w:eastAsia="en-US"/>
              </w:rPr>
            </w:pPr>
            <w:r w:rsidRPr="00590AEE">
              <w:rPr>
                <w:rFonts w:eastAsiaTheme="minorEastAsia"/>
                <w:lang w:eastAsia="en-US"/>
              </w:rPr>
              <w:t>3774</w:t>
            </w:r>
          </w:p>
        </w:tc>
        <w:tc>
          <w:tcPr>
            <w:tcW w:w="964" w:type="dxa"/>
            <w:tcBorders>
              <w:top w:val="single" w:sz="4" w:space="0" w:color="auto"/>
              <w:left w:val="single" w:sz="4" w:space="0" w:color="auto"/>
              <w:bottom w:val="single" w:sz="4" w:space="0" w:color="auto"/>
              <w:right w:val="single" w:sz="4" w:space="0" w:color="auto"/>
            </w:tcBorders>
          </w:tcPr>
          <w:p w14:paraId="182CDF27"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0C79A679"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1F4387D" w14:textId="77777777" w:rsidR="00590AEE" w:rsidRPr="00590AEE" w:rsidRDefault="00590AEE" w:rsidP="00590AEE">
            <w:pPr>
              <w:pStyle w:val="TAC"/>
              <w:rPr>
                <w:rFonts w:eastAsiaTheme="minorEastAsia"/>
                <w:lang w:val="en-US" w:eastAsia="zh-CN"/>
              </w:rPr>
            </w:pPr>
            <w:r w:rsidRPr="00590AEE">
              <w:rPr>
                <w:rFonts w:eastAsiaTheme="minorEastAsia"/>
                <w:lang w:eastAsia="en-US"/>
              </w:rPr>
              <w:t>3</w:t>
            </w:r>
            <w:r w:rsidRPr="00590AEE">
              <w:rPr>
                <w:rFonts w:eastAsiaTheme="minorEastAsia" w:hint="eastAsia"/>
                <w:lang w:eastAsia="en-US"/>
              </w:rPr>
              <w:t>774</w:t>
            </w:r>
          </w:p>
        </w:tc>
        <w:tc>
          <w:tcPr>
            <w:tcW w:w="977" w:type="dxa"/>
            <w:tcBorders>
              <w:top w:val="single" w:sz="4" w:space="0" w:color="auto"/>
              <w:left w:val="single" w:sz="4" w:space="0" w:color="auto"/>
              <w:bottom w:val="single" w:sz="4" w:space="0" w:color="auto"/>
              <w:right w:val="single" w:sz="4" w:space="0" w:color="auto"/>
            </w:tcBorders>
          </w:tcPr>
          <w:p w14:paraId="0127E6A9"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10.3</w:t>
            </w:r>
          </w:p>
        </w:tc>
        <w:tc>
          <w:tcPr>
            <w:tcW w:w="828" w:type="dxa"/>
            <w:tcBorders>
              <w:top w:val="single" w:sz="4" w:space="0" w:color="auto"/>
              <w:left w:val="single" w:sz="4" w:space="0" w:color="auto"/>
              <w:bottom w:val="single" w:sz="4" w:space="0" w:color="auto"/>
              <w:right w:val="single" w:sz="4" w:space="0" w:color="auto"/>
            </w:tcBorders>
          </w:tcPr>
          <w:p w14:paraId="72C88D4D"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2E1ADC0"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IMD4</w:t>
            </w:r>
            <w:r w:rsidRPr="00590AEE">
              <w:rPr>
                <w:rFonts w:eastAsiaTheme="minorEastAsia"/>
                <w:vertAlign w:val="superscript"/>
                <w:lang w:eastAsia="en-US"/>
              </w:rPr>
              <w:t>1</w:t>
            </w:r>
          </w:p>
        </w:tc>
      </w:tr>
      <w:tr w:rsidR="00590AEE" w:rsidRPr="00590AEE" w14:paraId="2FF7E6A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4D5436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488B6B1"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n41</w:t>
            </w:r>
          </w:p>
        </w:tc>
        <w:tc>
          <w:tcPr>
            <w:tcW w:w="960" w:type="dxa"/>
            <w:tcBorders>
              <w:top w:val="single" w:sz="4" w:space="0" w:color="auto"/>
              <w:left w:val="single" w:sz="4" w:space="0" w:color="auto"/>
              <w:bottom w:val="single" w:sz="4" w:space="0" w:color="auto"/>
              <w:right w:val="single" w:sz="4" w:space="0" w:color="auto"/>
            </w:tcBorders>
          </w:tcPr>
          <w:p w14:paraId="2BD57513" w14:textId="77777777" w:rsidR="00590AEE" w:rsidRPr="00590AEE" w:rsidRDefault="00590AEE" w:rsidP="00590AEE">
            <w:pPr>
              <w:pStyle w:val="TAC"/>
              <w:rPr>
                <w:rFonts w:eastAsiaTheme="minorEastAsia"/>
                <w:lang w:eastAsia="en-US"/>
              </w:rPr>
            </w:pPr>
            <w:r w:rsidRPr="00590AEE">
              <w:rPr>
                <w:rFonts w:eastAsiaTheme="minorEastAsia"/>
                <w:lang w:eastAsia="en-US"/>
              </w:rPr>
              <w:t>2615</w:t>
            </w:r>
          </w:p>
        </w:tc>
        <w:tc>
          <w:tcPr>
            <w:tcW w:w="964" w:type="dxa"/>
            <w:tcBorders>
              <w:top w:val="single" w:sz="4" w:space="0" w:color="auto"/>
              <w:left w:val="single" w:sz="4" w:space="0" w:color="auto"/>
              <w:bottom w:val="single" w:sz="4" w:space="0" w:color="auto"/>
              <w:right w:val="single" w:sz="4" w:space="0" w:color="auto"/>
            </w:tcBorders>
          </w:tcPr>
          <w:p w14:paraId="36F92C66"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0291E5F"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47EE9C6" w14:textId="77777777" w:rsidR="00590AEE" w:rsidRPr="00590AEE" w:rsidRDefault="00590AEE" w:rsidP="00590AEE">
            <w:pPr>
              <w:pStyle w:val="TAC"/>
              <w:rPr>
                <w:rFonts w:eastAsiaTheme="minorEastAsia"/>
                <w:lang w:val="en-US" w:eastAsia="zh-CN"/>
              </w:rPr>
            </w:pPr>
            <w:r w:rsidRPr="00590AEE">
              <w:rPr>
                <w:rFonts w:eastAsiaTheme="minorEastAsia"/>
                <w:lang w:eastAsia="en-US"/>
              </w:rPr>
              <w:t>2615</w:t>
            </w:r>
          </w:p>
        </w:tc>
        <w:tc>
          <w:tcPr>
            <w:tcW w:w="977" w:type="dxa"/>
            <w:tcBorders>
              <w:top w:val="single" w:sz="4" w:space="0" w:color="auto"/>
              <w:left w:val="single" w:sz="4" w:space="0" w:color="auto"/>
              <w:bottom w:val="single" w:sz="4" w:space="0" w:color="auto"/>
              <w:right w:val="single" w:sz="4" w:space="0" w:color="auto"/>
            </w:tcBorders>
          </w:tcPr>
          <w:p w14:paraId="63DAFA70"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28.7</w:t>
            </w:r>
          </w:p>
        </w:tc>
        <w:tc>
          <w:tcPr>
            <w:tcW w:w="828" w:type="dxa"/>
            <w:tcBorders>
              <w:top w:val="single" w:sz="4" w:space="0" w:color="auto"/>
              <w:left w:val="single" w:sz="4" w:space="0" w:color="auto"/>
              <w:bottom w:val="single" w:sz="4" w:space="0" w:color="auto"/>
              <w:right w:val="single" w:sz="4" w:space="0" w:color="auto"/>
            </w:tcBorders>
          </w:tcPr>
          <w:p w14:paraId="62C68CA7"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60EC712"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IMD2</w:t>
            </w:r>
          </w:p>
        </w:tc>
      </w:tr>
      <w:tr w:rsidR="00590AEE" w:rsidRPr="00590AEE" w14:paraId="53B281B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458DB9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FED8699"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06518BC1" w14:textId="77777777" w:rsidR="00590AEE" w:rsidRPr="00590AEE" w:rsidRDefault="00590AEE" w:rsidP="00590AEE">
            <w:pPr>
              <w:pStyle w:val="TAC"/>
              <w:rPr>
                <w:rFonts w:eastAsiaTheme="minorEastAsia"/>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016B1B72"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5089DF7" w14:textId="77777777" w:rsidR="00590AEE" w:rsidRPr="00590AEE" w:rsidRDefault="00590AEE" w:rsidP="00590AEE">
            <w:pPr>
              <w:pStyle w:val="TAC"/>
              <w:rPr>
                <w:rFonts w:eastAsiaTheme="minorEastAsia"/>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6A0AD07" w14:textId="77777777" w:rsidR="00590AEE" w:rsidRPr="00590AEE" w:rsidRDefault="00590AEE" w:rsidP="00590AEE">
            <w:pPr>
              <w:pStyle w:val="TAC"/>
              <w:rPr>
                <w:rFonts w:eastAsiaTheme="minorEastAsia"/>
                <w:lang w:val="en-US" w:eastAsia="zh-CN"/>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4D1AAF88"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3CCC1A9"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12E2E49"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76CFF61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226D8C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756B324" w14:textId="77777777" w:rsidR="00590AEE" w:rsidRPr="00590AEE" w:rsidRDefault="00590AEE" w:rsidP="00590AEE">
            <w:pPr>
              <w:pStyle w:val="TAC"/>
              <w:rPr>
                <w:rFonts w:eastAsiaTheme="minorEastAsia"/>
                <w:lang w:val="en-US" w:eastAsia="zh-CN"/>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4423410D" w14:textId="77777777" w:rsidR="00590AEE" w:rsidRPr="00590AEE" w:rsidRDefault="00590AEE" w:rsidP="00590AEE">
            <w:pPr>
              <w:pStyle w:val="TAC"/>
              <w:rPr>
                <w:rFonts w:eastAsiaTheme="minorEastAsia"/>
                <w:lang w:eastAsia="en-US"/>
              </w:rPr>
            </w:pPr>
            <w:r w:rsidRPr="00590AEE">
              <w:rPr>
                <w:rFonts w:eastAsiaTheme="minorEastAsia"/>
                <w:lang w:eastAsia="en-US"/>
              </w:rPr>
              <w:t>3308</w:t>
            </w:r>
          </w:p>
        </w:tc>
        <w:tc>
          <w:tcPr>
            <w:tcW w:w="964" w:type="dxa"/>
            <w:tcBorders>
              <w:top w:val="single" w:sz="4" w:space="0" w:color="auto"/>
              <w:left w:val="single" w:sz="4" w:space="0" w:color="auto"/>
              <w:bottom w:val="single" w:sz="4" w:space="0" w:color="auto"/>
              <w:right w:val="single" w:sz="4" w:space="0" w:color="auto"/>
            </w:tcBorders>
          </w:tcPr>
          <w:p w14:paraId="17835974"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250B86CB" w14:textId="77777777" w:rsidR="00590AEE" w:rsidRPr="00590AEE" w:rsidRDefault="00590AEE" w:rsidP="00590AEE">
            <w:pPr>
              <w:pStyle w:val="TAC"/>
              <w:rPr>
                <w:rFonts w:eastAsiaTheme="minorEastAsia"/>
                <w:lang w:val="en-US" w:eastAsia="zh-CN"/>
              </w:rPr>
            </w:pPr>
            <w:r w:rsidRPr="00590AEE">
              <w:rPr>
                <w:rFonts w:eastAsiaTheme="minorEastAsia" w:hint="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63ED072" w14:textId="77777777" w:rsidR="00590AEE" w:rsidRPr="00590AEE" w:rsidRDefault="00590AEE" w:rsidP="00590AEE">
            <w:pPr>
              <w:pStyle w:val="TAC"/>
              <w:rPr>
                <w:rFonts w:eastAsiaTheme="minorEastAsia"/>
                <w:lang w:val="en-US" w:eastAsia="zh-CN"/>
              </w:rPr>
            </w:pPr>
            <w:r w:rsidRPr="00590AEE">
              <w:rPr>
                <w:rFonts w:eastAsiaTheme="minorEastAsia"/>
                <w:lang w:eastAsia="en-US"/>
              </w:rPr>
              <w:t>3</w:t>
            </w:r>
            <w:r w:rsidRPr="00590AEE">
              <w:rPr>
                <w:rFonts w:eastAsiaTheme="minorEastAsia" w:hint="eastAsia"/>
                <w:lang w:eastAsia="en-US"/>
              </w:rPr>
              <w:t>308</w:t>
            </w:r>
          </w:p>
        </w:tc>
        <w:tc>
          <w:tcPr>
            <w:tcW w:w="977" w:type="dxa"/>
            <w:tcBorders>
              <w:top w:val="single" w:sz="4" w:space="0" w:color="auto"/>
              <w:left w:val="single" w:sz="4" w:space="0" w:color="auto"/>
              <w:bottom w:val="single" w:sz="4" w:space="0" w:color="auto"/>
              <w:right w:val="single" w:sz="4" w:space="0" w:color="auto"/>
            </w:tcBorders>
          </w:tcPr>
          <w:p w14:paraId="72CF6FD1"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B018CEE"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5883E6F"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4A03F7D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3210BC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5CCA987" w14:textId="77777777" w:rsidR="00590AEE" w:rsidRPr="00590AEE" w:rsidRDefault="00590AEE" w:rsidP="00590AEE">
            <w:pPr>
              <w:pStyle w:val="TAC"/>
              <w:rPr>
                <w:rFonts w:eastAsiaTheme="minorEastAsia"/>
                <w:lang w:val="en-US" w:eastAsia="zh-CN"/>
              </w:rPr>
            </w:pPr>
            <w:r w:rsidRPr="00590AEE">
              <w:rPr>
                <w:rFonts w:eastAsiaTheme="minorEastAsia"/>
                <w:lang w:eastAsia="zh-CN"/>
              </w:rPr>
              <w:t>41</w:t>
            </w:r>
          </w:p>
        </w:tc>
        <w:tc>
          <w:tcPr>
            <w:tcW w:w="960" w:type="dxa"/>
            <w:tcBorders>
              <w:top w:val="single" w:sz="4" w:space="0" w:color="auto"/>
              <w:left w:val="single" w:sz="4" w:space="0" w:color="auto"/>
              <w:bottom w:val="single" w:sz="4" w:space="0" w:color="auto"/>
              <w:right w:val="single" w:sz="4" w:space="0" w:color="auto"/>
            </w:tcBorders>
          </w:tcPr>
          <w:p w14:paraId="579085A5" w14:textId="77777777" w:rsidR="00590AEE" w:rsidRPr="00590AEE" w:rsidRDefault="00590AEE" w:rsidP="00590AEE">
            <w:pPr>
              <w:pStyle w:val="TAC"/>
              <w:rPr>
                <w:rFonts w:eastAsiaTheme="minorEastAsia"/>
                <w:lang w:eastAsia="en-US"/>
              </w:rPr>
            </w:pPr>
            <w:r w:rsidRPr="00590AEE">
              <w:rPr>
                <w:rFonts w:eastAsiaTheme="minorEastAsia"/>
                <w:lang w:eastAsia="en-US"/>
              </w:rPr>
              <w:t>2642</w:t>
            </w:r>
          </w:p>
        </w:tc>
        <w:tc>
          <w:tcPr>
            <w:tcW w:w="964" w:type="dxa"/>
            <w:tcBorders>
              <w:top w:val="single" w:sz="4" w:space="0" w:color="auto"/>
              <w:left w:val="single" w:sz="4" w:space="0" w:color="auto"/>
              <w:bottom w:val="single" w:sz="4" w:space="0" w:color="auto"/>
              <w:right w:val="single" w:sz="4" w:space="0" w:color="auto"/>
            </w:tcBorders>
          </w:tcPr>
          <w:p w14:paraId="5E63F078"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B0D0A27" w14:textId="77777777" w:rsidR="00590AEE" w:rsidRPr="00590AEE" w:rsidRDefault="00590AEE" w:rsidP="00590AEE">
            <w:pPr>
              <w:pStyle w:val="TAC"/>
              <w:rPr>
                <w:rFonts w:eastAsiaTheme="minorEastAsia"/>
                <w:lang w:val="en-US" w:eastAsia="zh-CN"/>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E4B5CD8" w14:textId="77777777" w:rsidR="00590AEE" w:rsidRPr="00590AEE" w:rsidRDefault="00590AEE" w:rsidP="00590AEE">
            <w:pPr>
              <w:pStyle w:val="TAC"/>
              <w:rPr>
                <w:rFonts w:eastAsiaTheme="minorEastAsia"/>
                <w:lang w:val="en-US" w:eastAsia="zh-CN"/>
              </w:rPr>
            </w:pPr>
            <w:r w:rsidRPr="00590AEE">
              <w:rPr>
                <w:rFonts w:eastAsiaTheme="minorEastAsia"/>
                <w:lang w:eastAsia="en-US"/>
              </w:rPr>
              <w:t>2642</w:t>
            </w:r>
          </w:p>
        </w:tc>
        <w:tc>
          <w:tcPr>
            <w:tcW w:w="977" w:type="dxa"/>
            <w:tcBorders>
              <w:top w:val="single" w:sz="4" w:space="0" w:color="auto"/>
              <w:left w:val="single" w:sz="4" w:space="0" w:color="auto"/>
              <w:bottom w:val="single" w:sz="4" w:space="0" w:color="auto"/>
              <w:right w:val="single" w:sz="4" w:space="0" w:color="auto"/>
            </w:tcBorders>
          </w:tcPr>
          <w:p w14:paraId="2C35D324"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7F1CB8B"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021A6792"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1D6CCB0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54909D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E0A85AC" w14:textId="77777777" w:rsidR="00590AEE" w:rsidRPr="00590AEE" w:rsidRDefault="00590AEE" w:rsidP="00590AEE">
            <w:pPr>
              <w:pStyle w:val="TAC"/>
              <w:rPr>
                <w:rFonts w:eastAsiaTheme="minorEastAsia"/>
                <w:lang w:val="en-US" w:eastAsia="zh-CN"/>
              </w:rPr>
            </w:pPr>
            <w:r w:rsidRPr="00590AEE">
              <w:rPr>
                <w:rFonts w:eastAsiaTheme="minor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64B6DCCB" w14:textId="77777777" w:rsidR="00590AEE" w:rsidRPr="00590AEE" w:rsidRDefault="00590AEE" w:rsidP="00590AEE">
            <w:pPr>
              <w:pStyle w:val="TAC"/>
              <w:rPr>
                <w:rFonts w:eastAsiaTheme="minorEastAsia"/>
                <w:lang w:eastAsia="en-US"/>
              </w:rPr>
            </w:pPr>
            <w:r w:rsidRPr="00590AEE">
              <w:rPr>
                <w:rFonts w:eastAsiaTheme="minorEastAsia"/>
                <w:lang w:eastAsia="en-US"/>
              </w:rPr>
              <w:t>743</w:t>
            </w:r>
          </w:p>
        </w:tc>
        <w:tc>
          <w:tcPr>
            <w:tcW w:w="964" w:type="dxa"/>
            <w:tcBorders>
              <w:top w:val="single" w:sz="4" w:space="0" w:color="auto"/>
              <w:left w:val="single" w:sz="4" w:space="0" w:color="auto"/>
              <w:bottom w:val="single" w:sz="4" w:space="0" w:color="auto"/>
              <w:right w:val="single" w:sz="4" w:space="0" w:color="auto"/>
            </w:tcBorders>
          </w:tcPr>
          <w:p w14:paraId="56413242" w14:textId="77777777" w:rsidR="00590AEE" w:rsidRPr="00590AEE" w:rsidRDefault="00590AEE" w:rsidP="00590AEE">
            <w:pPr>
              <w:pStyle w:val="TAC"/>
              <w:rPr>
                <w:rFonts w:eastAsiaTheme="minorEastAsia"/>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1E31F801" w14:textId="77777777" w:rsidR="00590AEE" w:rsidRPr="00590AEE" w:rsidRDefault="00590AEE" w:rsidP="00590AEE">
            <w:pPr>
              <w:pStyle w:val="TAC"/>
              <w:rPr>
                <w:rFonts w:eastAsiaTheme="minorEastAsia"/>
                <w:lang w:val="en-US" w:eastAsia="zh-CN"/>
              </w:rPr>
            </w:pPr>
            <w:r w:rsidRPr="00590AEE">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E03F2A9" w14:textId="77777777" w:rsidR="00590AEE" w:rsidRPr="00590AEE" w:rsidRDefault="00590AEE" w:rsidP="00590AEE">
            <w:pPr>
              <w:pStyle w:val="TAC"/>
              <w:rPr>
                <w:rFonts w:eastAsiaTheme="minorEastAsia"/>
                <w:lang w:val="en-US" w:eastAsia="zh-CN"/>
              </w:rPr>
            </w:pPr>
            <w:r w:rsidRPr="00590AEE">
              <w:rPr>
                <w:rFonts w:eastAsiaTheme="minorEastAsia"/>
                <w:lang w:eastAsia="en-US"/>
              </w:rPr>
              <w:t>798</w:t>
            </w:r>
          </w:p>
        </w:tc>
        <w:tc>
          <w:tcPr>
            <w:tcW w:w="977" w:type="dxa"/>
            <w:tcBorders>
              <w:top w:val="single" w:sz="4" w:space="0" w:color="auto"/>
              <w:left w:val="single" w:sz="4" w:space="0" w:color="auto"/>
              <w:bottom w:val="single" w:sz="4" w:space="0" w:color="auto"/>
              <w:right w:val="single" w:sz="4" w:space="0" w:color="auto"/>
            </w:tcBorders>
          </w:tcPr>
          <w:p w14:paraId="7881355A" w14:textId="77777777" w:rsidR="00590AEE" w:rsidRPr="00590AEE" w:rsidRDefault="00590AEE" w:rsidP="00590AEE">
            <w:pPr>
              <w:pStyle w:val="TAC"/>
              <w:rPr>
                <w:rFonts w:eastAsiaTheme="minorEastAsia"/>
                <w:lang w:val="en-US" w:eastAsia="zh-CN"/>
              </w:rPr>
            </w:pPr>
            <w:r w:rsidRPr="00590AEE">
              <w:rPr>
                <w:rFonts w:eastAsia="Malgun Gothic"/>
                <w:szCs w:val="18"/>
                <w:lang w:eastAsia="ko-KR"/>
              </w:rPr>
              <w:t>30.8</w:t>
            </w:r>
          </w:p>
        </w:tc>
        <w:tc>
          <w:tcPr>
            <w:tcW w:w="828" w:type="dxa"/>
            <w:tcBorders>
              <w:top w:val="single" w:sz="4" w:space="0" w:color="auto"/>
              <w:left w:val="single" w:sz="4" w:space="0" w:color="auto"/>
              <w:bottom w:val="single" w:sz="4" w:space="0" w:color="auto"/>
              <w:right w:val="single" w:sz="4" w:space="0" w:color="auto"/>
            </w:tcBorders>
          </w:tcPr>
          <w:p w14:paraId="0FE8B68F" w14:textId="77777777" w:rsidR="00590AEE" w:rsidRPr="00590AEE" w:rsidRDefault="00590AEE" w:rsidP="00590AEE">
            <w:pPr>
              <w:pStyle w:val="TAC"/>
              <w:rPr>
                <w:rFonts w:eastAsiaTheme="minorEastAsia"/>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DB03EF9" w14:textId="77777777" w:rsidR="00590AEE" w:rsidRPr="00590AEE" w:rsidRDefault="00590AEE" w:rsidP="00590AEE">
            <w:pPr>
              <w:pStyle w:val="TAC"/>
              <w:rPr>
                <w:rFonts w:eastAsiaTheme="minorEastAsia"/>
                <w:lang w:val="en-US" w:eastAsia="zh-CN"/>
              </w:rPr>
            </w:pPr>
            <w:r w:rsidRPr="00590AEE">
              <w:rPr>
                <w:rFonts w:eastAsiaTheme="minorEastAsia"/>
                <w:lang w:eastAsia="en-US"/>
              </w:rPr>
              <w:t>IMD2</w:t>
            </w:r>
          </w:p>
        </w:tc>
      </w:tr>
      <w:tr w:rsidR="00590AEE" w:rsidRPr="00590AEE" w14:paraId="63C0A5F0"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1B6571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7B38BF82" w14:textId="77777777" w:rsidR="00590AEE" w:rsidRPr="00590AEE" w:rsidRDefault="00590AEE" w:rsidP="00590AEE">
            <w:pPr>
              <w:pStyle w:val="TAC"/>
              <w:rPr>
                <w:rFonts w:eastAsiaTheme="minorEastAsia"/>
                <w:lang w:val="en-US" w:eastAsia="zh-CN"/>
              </w:rPr>
            </w:pPr>
            <w:r w:rsidRPr="00590AEE">
              <w:rPr>
                <w:rFonts w:eastAsiaTheme="minorEastAsia"/>
                <w:lang w:eastAsia="en-US"/>
              </w:rPr>
              <w:t>n7</w:t>
            </w:r>
            <w:r w:rsidRPr="00590AEE">
              <w:rPr>
                <w:rFonts w:eastAsiaTheme="minorEastAsia"/>
                <w:lang w:eastAsia="zh-CN"/>
              </w:rPr>
              <w:t>7</w:t>
            </w:r>
          </w:p>
        </w:tc>
        <w:tc>
          <w:tcPr>
            <w:tcW w:w="960" w:type="dxa"/>
            <w:tcBorders>
              <w:top w:val="single" w:sz="4" w:space="0" w:color="auto"/>
              <w:left w:val="single" w:sz="4" w:space="0" w:color="auto"/>
              <w:bottom w:val="single" w:sz="4" w:space="0" w:color="auto"/>
              <w:right w:val="single" w:sz="4" w:space="0" w:color="auto"/>
            </w:tcBorders>
          </w:tcPr>
          <w:p w14:paraId="4B17E59F" w14:textId="77777777" w:rsidR="00590AEE" w:rsidRPr="00590AEE" w:rsidRDefault="00590AEE" w:rsidP="00590AEE">
            <w:pPr>
              <w:pStyle w:val="TAC"/>
              <w:rPr>
                <w:rFonts w:eastAsiaTheme="minorEastAsia"/>
                <w:lang w:eastAsia="en-US"/>
              </w:rPr>
            </w:pPr>
            <w:r w:rsidRPr="00590AEE">
              <w:rPr>
                <w:rFonts w:eastAsiaTheme="minorEastAsia"/>
                <w:lang w:eastAsia="en-US"/>
              </w:rPr>
              <w:t>3440</w:t>
            </w:r>
          </w:p>
        </w:tc>
        <w:tc>
          <w:tcPr>
            <w:tcW w:w="964" w:type="dxa"/>
            <w:tcBorders>
              <w:top w:val="single" w:sz="4" w:space="0" w:color="auto"/>
              <w:left w:val="single" w:sz="4" w:space="0" w:color="auto"/>
              <w:bottom w:val="single" w:sz="4" w:space="0" w:color="auto"/>
              <w:right w:val="single" w:sz="4" w:space="0" w:color="auto"/>
            </w:tcBorders>
          </w:tcPr>
          <w:p w14:paraId="6ED0E74A" w14:textId="77777777" w:rsidR="00590AEE" w:rsidRPr="00590AEE" w:rsidRDefault="00590AEE" w:rsidP="00590AEE">
            <w:pPr>
              <w:pStyle w:val="TAC"/>
              <w:rPr>
                <w:rFonts w:eastAsiaTheme="minorEastAsia"/>
                <w:lang w:val="en-US"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F45FC9D" w14:textId="77777777" w:rsidR="00590AEE" w:rsidRPr="00590AEE" w:rsidRDefault="00590AEE" w:rsidP="00590AEE">
            <w:pPr>
              <w:pStyle w:val="TAC"/>
              <w:rPr>
                <w:rFonts w:eastAsiaTheme="minorEastAsia"/>
                <w:lang w:val="en-US" w:eastAsia="zh-CN"/>
              </w:rPr>
            </w:pPr>
            <w:r w:rsidRPr="00590AEE">
              <w:rPr>
                <w:rFonts w:eastAsiaTheme="minor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1AF90142" w14:textId="77777777" w:rsidR="00590AEE" w:rsidRPr="00590AEE" w:rsidRDefault="00590AEE" w:rsidP="00590AEE">
            <w:pPr>
              <w:pStyle w:val="TAC"/>
              <w:rPr>
                <w:rFonts w:eastAsiaTheme="minorEastAsia"/>
                <w:lang w:val="en-US" w:eastAsia="zh-CN"/>
              </w:rPr>
            </w:pPr>
            <w:r w:rsidRPr="00590AEE">
              <w:rPr>
                <w:rFonts w:eastAsiaTheme="minorEastAsia"/>
                <w:lang w:eastAsia="en-US"/>
              </w:rPr>
              <w:t>3440</w:t>
            </w:r>
          </w:p>
        </w:tc>
        <w:tc>
          <w:tcPr>
            <w:tcW w:w="977" w:type="dxa"/>
            <w:tcBorders>
              <w:top w:val="single" w:sz="4" w:space="0" w:color="auto"/>
              <w:left w:val="single" w:sz="4" w:space="0" w:color="auto"/>
              <w:bottom w:val="single" w:sz="4" w:space="0" w:color="auto"/>
              <w:right w:val="single" w:sz="4" w:space="0" w:color="auto"/>
            </w:tcBorders>
          </w:tcPr>
          <w:p w14:paraId="5DB1FBDE"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0186B03" w14:textId="77777777" w:rsidR="00590AEE" w:rsidRPr="00590AEE" w:rsidRDefault="00590AEE" w:rsidP="00590AEE">
            <w:pPr>
              <w:pStyle w:val="TAC"/>
              <w:rPr>
                <w:rFonts w:eastAsiaTheme="minorEastAsia"/>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3CE1321" w14:textId="77777777" w:rsidR="00590AEE" w:rsidRPr="00590AEE" w:rsidRDefault="00590AEE" w:rsidP="00590AEE">
            <w:pPr>
              <w:pStyle w:val="TAC"/>
              <w:rPr>
                <w:rFonts w:eastAsiaTheme="minorEastAsia"/>
                <w:lang w:val="en-US" w:eastAsia="zh-CN"/>
              </w:rPr>
            </w:pPr>
            <w:r w:rsidRPr="00590AEE">
              <w:rPr>
                <w:rFonts w:eastAsiaTheme="minorEastAsia"/>
                <w:lang w:eastAsia="en-US"/>
              </w:rPr>
              <w:t>N/A</w:t>
            </w:r>
          </w:p>
        </w:tc>
      </w:tr>
      <w:tr w:rsidR="00590AEE" w:rsidRPr="00590AEE" w14:paraId="5EDBBFA8"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0AAD6EE" w14:textId="77777777" w:rsidR="00590AEE" w:rsidRPr="00590AEE" w:rsidRDefault="00590AEE" w:rsidP="00590AEE">
            <w:pPr>
              <w:pStyle w:val="TAC"/>
              <w:rPr>
                <w:rFonts w:eastAsiaTheme="minorEastAsia"/>
                <w:lang w:eastAsia="en-US"/>
              </w:rPr>
            </w:pPr>
            <w:r w:rsidRPr="00590AEE">
              <w:rPr>
                <w:rFonts w:eastAsiaTheme="minorEastAsia"/>
                <w:lang w:eastAsia="zh-CN"/>
              </w:rPr>
              <w:t>CA_n41-n77-n79</w:t>
            </w:r>
          </w:p>
        </w:tc>
        <w:tc>
          <w:tcPr>
            <w:tcW w:w="1146" w:type="dxa"/>
            <w:tcBorders>
              <w:top w:val="single" w:sz="4" w:space="0" w:color="auto"/>
              <w:left w:val="single" w:sz="4" w:space="0" w:color="auto"/>
              <w:bottom w:val="single" w:sz="4" w:space="0" w:color="auto"/>
              <w:right w:val="single" w:sz="4" w:space="0" w:color="auto"/>
            </w:tcBorders>
            <w:vAlign w:val="center"/>
          </w:tcPr>
          <w:p w14:paraId="65045422" w14:textId="77777777" w:rsidR="00590AEE" w:rsidRPr="00590AEE" w:rsidRDefault="00590AEE" w:rsidP="00590AEE">
            <w:pPr>
              <w:pStyle w:val="TAC"/>
              <w:rPr>
                <w:rFonts w:eastAsiaTheme="minorEastAsia"/>
                <w:lang w:eastAsia="en-US"/>
              </w:rPr>
            </w:pPr>
            <w:r w:rsidRPr="00590AE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721C76F0" w14:textId="77777777" w:rsidR="00590AEE" w:rsidRPr="00590AEE" w:rsidRDefault="00590AEE" w:rsidP="00590AEE">
            <w:pPr>
              <w:pStyle w:val="TAC"/>
              <w:rPr>
                <w:rFonts w:eastAsiaTheme="minorEastAsia"/>
                <w:lang w:eastAsia="en-US"/>
              </w:rPr>
            </w:pPr>
            <w:r w:rsidRPr="00590AEE">
              <w:rPr>
                <w:rFonts w:eastAsiaTheme="minorEastAsia"/>
                <w:lang w:eastAsia="en-US"/>
              </w:rPr>
              <w:t>3600</w:t>
            </w:r>
          </w:p>
        </w:tc>
        <w:tc>
          <w:tcPr>
            <w:tcW w:w="964" w:type="dxa"/>
            <w:tcBorders>
              <w:top w:val="single" w:sz="4" w:space="0" w:color="auto"/>
              <w:left w:val="single" w:sz="4" w:space="0" w:color="auto"/>
              <w:bottom w:val="single" w:sz="4" w:space="0" w:color="auto"/>
              <w:right w:val="single" w:sz="4" w:space="0" w:color="auto"/>
            </w:tcBorders>
          </w:tcPr>
          <w:p w14:paraId="490BC62E" w14:textId="77777777" w:rsidR="00590AEE" w:rsidRPr="00590AEE" w:rsidRDefault="00590AEE" w:rsidP="00590AEE">
            <w:pPr>
              <w:pStyle w:val="TAC"/>
              <w:rPr>
                <w:rFonts w:eastAsiaTheme="minorEastAsia"/>
                <w:lang w:eastAsia="en-US"/>
              </w:rPr>
            </w:pPr>
            <w:r w:rsidRPr="00590AEE">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63BEA940" w14:textId="77777777" w:rsidR="00590AEE" w:rsidRPr="00590AEE" w:rsidRDefault="00590AEE" w:rsidP="00590AEE">
            <w:pPr>
              <w:pStyle w:val="TAC"/>
              <w:rPr>
                <w:rFonts w:eastAsiaTheme="minorEastAsia"/>
                <w:lang w:eastAsia="zh-CN"/>
              </w:rPr>
            </w:pPr>
            <w:r w:rsidRPr="00590AEE">
              <w:rPr>
                <w:rFonts w:eastAsia="Malgun Gothic"/>
                <w:lang w:eastAsia="ko-KR"/>
              </w:rPr>
              <w:t>50</w:t>
            </w:r>
          </w:p>
        </w:tc>
        <w:tc>
          <w:tcPr>
            <w:tcW w:w="960" w:type="dxa"/>
            <w:tcBorders>
              <w:top w:val="single" w:sz="4" w:space="0" w:color="auto"/>
              <w:left w:val="single" w:sz="4" w:space="0" w:color="auto"/>
              <w:bottom w:val="single" w:sz="4" w:space="0" w:color="auto"/>
              <w:right w:val="single" w:sz="4" w:space="0" w:color="auto"/>
            </w:tcBorders>
          </w:tcPr>
          <w:p w14:paraId="246FF496" w14:textId="77777777" w:rsidR="00590AEE" w:rsidRPr="00590AEE" w:rsidRDefault="00590AEE" w:rsidP="00590AEE">
            <w:pPr>
              <w:pStyle w:val="TAC"/>
              <w:rPr>
                <w:rFonts w:eastAsiaTheme="minorEastAsia"/>
                <w:lang w:eastAsia="en-US"/>
              </w:rPr>
            </w:pPr>
            <w:r w:rsidRPr="00590AEE">
              <w:rPr>
                <w:rFonts w:eastAsiaTheme="minorEastAsia"/>
                <w:lang w:eastAsia="en-US"/>
              </w:rPr>
              <w:t>3600</w:t>
            </w:r>
          </w:p>
        </w:tc>
        <w:tc>
          <w:tcPr>
            <w:tcW w:w="977" w:type="dxa"/>
            <w:tcBorders>
              <w:top w:val="single" w:sz="4" w:space="0" w:color="auto"/>
              <w:left w:val="single" w:sz="4" w:space="0" w:color="auto"/>
              <w:bottom w:val="single" w:sz="4" w:space="0" w:color="auto"/>
              <w:right w:val="single" w:sz="4" w:space="0" w:color="auto"/>
            </w:tcBorders>
          </w:tcPr>
          <w:p w14:paraId="7606ED6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02CDF970" w14:textId="77777777" w:rsidR="00590AEE" w:rsidRPr="00590AEE" w:rsidRDefault="00590AEE" w:rsidP="00590AEE">
            <w:pPr>
              <w:pStyle w:val="TAC"/>
              <w:rPr>
                <w:rFonts w:eastAsiaTheme="minorEastAsia"/>
                <w:lang w:eastAsia="en-US"/>
              </w:rPr>
            </w:pPr>
            <w:r w:rsidRPr="00590AEE">
              <w:rPr>
                <w:rFonts w:eastAsiaTheme="minorEastAsia"/>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32E6E494"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A12051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F54823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81497A7" w14:textId="77777777" w:rsidR="00590AEE" w:rsidRPr="00590AEE" w:rsidRDefault="00590AEE" w:rsidP="00590AEE">
            <w:pPr>
              <w:pStyle w:val="TAC"/>
              <w:rPr>
                <w:rFonts w:eastAsiaTheme="minorEastAsia"/>
                <w:lang w:eastAsia="en-US"/>
              </w:rPr>
            </w:pPr>
            <w:r w:rsidRPr="00590AEE">
              <w:rPr>
                <w:rFonts w:eastAsiaTheme="minorEastAsia"/>
                <w:lang w:eastAsia="en-US"/>
              </w:rPr>
              <w:t>n79</w:t>
            </w:r>
          </w:p>
        </w:tc>
        <w:tc>
          <w:tcPr>
            <w:tcW w:w="960" w:type="dxa"/>
            <w:tcBorders>
              <w:top w:val="single" w:sz="4" w:space="0" w:color="auto"/>
              <w:left w:val="single" w:sz="4" w:space="0" w:color="auto"/>
              <w:bottom w:val="single" w:sz="4" w:space="0" w:color="auto"/>
              <w:right w:val="single" w:sz="4" w:space="0" w:color="auto"/>
            </w:tcBorders>
          </w:tcPr>
          <w:p w14:paraId="290ABE6E" w14:textId="77777777" w:rsidR="00590AEE" w:rsidRPr="00590AEE" w:rsidRDefault="00590AEE" w:rsidP="00590AEE">
            <w:pPr>
              <w:pStyle w:val="TAC"/>
              <w:rPr>
                <w:rFonts w:eastAsiaTheme="minorEastAsia"/>
                <w:lang w:eastAsia="en-US"/>
              </w:rPr>
            </w:pPr>
            <w:r w:rsidRPr="00590AEE">
              <w:rPr>
                <w:rFonts w:eastAsiaTheme="minorEastAsia"/>
                <w:lang w:eastAsia="en-US"/>
              </w:rPr>
              <w:t>4600</w:t>
            </w:r>
          </w:p>
        </w:tc>
        <w:tc>
          <w:tcPr>
            <w:tcW w:w="964" w:type="dxa"/>
            <w:tcBorders>
              <w:top w:val="single" w:sz="4" w:space="0" w:color="auto"/>
              <w:left w:val="single" w:sz="4" w:space="0" w:color="auto"/>
              <w:bottom w:val="single" w:sz="4" w:space="0" w:color="auto"/>
              <w:right w:val="single" w:sz="4" w:space="0" w:color="auto"/>
            </w:tcBorders>
          </w:tcPr>
          <w:p w14:paraId="1C3856DB" w14:textId="77777777" w:rsidR="00590AEE" w:rsidRPr="00590AEE" w:rsidRDefault="00590AEE" w:rsidP="00590AEE">
            <w:pPr>
              <w:pStyle w:val="TAC"/>
              <w:rPr>
                <w:rFonts w:eastAsiaTheme="minorEastAsia"/>
                <w:lang w:eastAsia="en-US"/>
              </w:rPr>
            </w:pPr>
            <w:r w:rsidRPr="00590AEE">
              <w:rPr>
                <w:rFonts w:eastAsia="Malgun Gothic"/>
                <w:lang w:eastAsia="ko-KR"/>
              </w:rPr>
              <w:t>40</w:t>
            </w:r>
          </w:p>
        </w:tc>
        <w:tc>
          <w:tcPr>
            <w:tcW w:w="960" w:type="dxa"/>
            <w:tcBorders>
              <w:top w:val="single" w:sz="4" w:space="0" w:color="auto"/>
              <w:left w:val="single" w:sz="4" w:space="0" w:color="auto"/>
              <w:bottom w:val="single" w:sz="4" w:space="0" w:color="auto"/>
              <w:right w:val="single" w:sz="4" w:space="0" w:color="auto"/>
            </w:tcBorders>
          </w:tcPr>
          <w:p w14:paraId="3868E1AE" w14:textId="77777777" w:rsidR="00590AEE" w:rsidRPr="00590AEE" w:rsidRDefault="00590AEE" w:rsidP="00590AEE">
            <w:pPr>
              <w:pStyle w:val="TAC"/>
              <w:rPr>
                <w:rFonts w:eastAsiaTheme="minorEastAsia"/>
                <w:lang w:eastAsia="zh-CN"/>
              </w:rPr>
            </w:pPr>
            <w:r w:rsidRPr="00590AEE">
              <w:rPr>
                <w:rFonts w:eastAsia="Malgun Gothic"/>
                <w:lang w:eastAsia="ko-KR"/>
              </w:rPr>
              <w:t>216</w:t>
            </w:r>
          </w:p>
        </w:tc>
        <w:tc>
          <w:tcPr>
            <w:tcW w:w="960" w:type="dxa"/>
            <w:tcBorders>
              <w:top w:val="single" w:sz="4" w:space="0" w:color="auto"/>
              <w:left w:val="single" w:sz="4" w:space="0" w:color="auto"/>
              <w:bottom w:val="single" w:sz="4" w:space="0" w:color="auto"/>
              <w:right w:val="single" w:sz="4" w:space="0" w:color="auto"/>
            </w:tcBorders>
          </w:tcPr>
          <w:p w14:paraId="2AA6AD0C" w14:textId="77777777" w:rsidR="00590AEE" w:rsidRPr="00590AEE" w:rsidRDefault="00590AEE" w:rsidP="00590AEE">
            <w:pPr>
              <w:pStyle w:val="TAC"/>
              <w:rPr>
                <w:rFonts w:eastAsiaTheme="minorEastAsia"/>
                <w:lang w:eastAsia="en-US"/>
              </w:rPr>
            </w:pPr>
            <w:r w:rsidRPr="00590AEE">
              <w:rPr>
                <w:rFonts w:eastAsiaTheme="minorEastAsia"/>
                <w:lang w:eastAsia="en-US"/>
              </w:rPr>
              <w:t>4600</w:t>
            </w:r>
          </w:p>
        </w:tc>
        <w:tc>
          <w:tcPr>
            <w:tcW w:w="977" w:type="dxa"/>
            <w:tcBorders>
              <w:top w:val="single" w:sz="4" w:space="0" w:color="auto"/>
              <w:left w:val="single" w:sz="4" w:space="0" w:color="auto"/>
              <w:bottom w:val="single" w:sz="4" w:space="0" w:color="auto"/>
              <w:right w:val="single" w:sz="4" w:space="0" w:color="auto"/>
            </w:tcBorders>
          </w:tcPr>
          <w:p w14:paraId="5749813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vAlign w:val="center"/>
          </w:tcPr>
          <w:p w14:paraId="39EF35B5" w14:textId="77777777" w:rsidR="00590AEE" w:rsidRPr="00590AEE" w:rsidRDefault="00590AEE" w:rsidP="00590AEE">
            <w:pPr>
              <w:pStyle w:val="TAC"/>
              <w:rPr>
                <w:rFonts w:eastAsiaTheme="minorEastAsia"/>
                <w:lang w:eastAsia="en-US"/>
              </w:rPr>
            </w:pPr>
            <w:r w:rsidRPr="00590AEE">
              <w:rPr>
                <w:rFonts w:eastAsiaTheme="minorEastAsia"/>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28EC3DF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847B56A"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059634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04339B2" w14:textId="77777777" w:rsidR="00590AEE" w:rsidRPr="00590AEE" w:rsidRDefault="00590AEE" w:rsidP="00590AEE">
            <w:pPr>
              <w:pStyle w:val="TAC"/>
              <w:rPr>
                <w:rFonts w:eastAsiaTheme="minorEastAsia"/>
                <w:lang w:eastAsia="en-US"/>
              </w:rPr>
            </w:pPr>
            <w:r w:rsidRPr="00590AEE">
              <w:rPr>
                <w:rFonts w:eastAsiaTheme="minorEastAsia"/>
                <w:lang w:eastAsia="zh-CN"/>
              </w:rPr>
              <w:t>n41</w:t>
            </w:r>
          </w:p>
        </w:tc>
        <w:tc>
          <w:tcPr>
            <w:tcW w:w="960" w:type="dxa"/>
            <w:tcBorders>
              <w:top w:val="single" w:sz="4" w:space="0" w:color="auto"/>
              <w:left w:val="single" w:sz="4" w:space="0" w:color="auto"/>
              <w:bottom w:val="single" w:sz="4" w:space="0" w:color="auto"/>
              <w:right w:val="single" w:sz="4" w:space="0" w:color="auto"/>
            </w:tcBorders>
          </w:tcPr>
          <w:p w14:paraId="1E092879" w14:textId="77777777" w:rsidR="00590AEE" w:rsidRPr="00590AEE" w:rsidRDefault="00590AEE" w:rsidP="00590AEE">
            <w:pPr>
              <w:pStyle w:val="TAC"/>
              <w:rPr>
                <w:rFonts w:eastAsiaTheme="minorEastAsia"/>
                <w:lang w:eastAsia="en-US"/>
              </w:rPr>
            </w:pPr>
            <w:r w:rsidRPr="00590AEE">
              <w:rPr>
                <w:rFonts w:eastAsiaTheme="minorEastAsia"/>
                <w:lang w:eastAsia="en-US"/>
              </w:rPr>
              <w:t>2600</w:t>
            </w:r>
          </w:p>
        </w:tc>
        <w:tc>
          <w:tcPr>
            <w:tcW w:w="964" w:type="dxa"/>
            <w:tcBorders>
              <w:top w:val="single" w:sz="4" w:space="0" w:color="auto"/>
              <w:left w:val="single" w:sz="4" w:space="0" w:color="auto"/>
              <w:bottom w:val="single" w:sz="4" w:space="0" w:color="auto"/>
              <w:right w:val="single" w:sz="4" w:space="0" w:color="auto"/>
            </w:tcBorders>
          </w:tcPr>
          <w:p w14:paraId="60627662" w14:textId="77777777" w:rsidR="00590AEE" w:rsidRPr="00590AEE" w:rsidRDefault="00590AEE" w:rsidP="00590AEE">
            <w:pPr>
              <w:pStyle w:val="TAC"/>
              <w:rPr>
                <w:rFonts w:eastAsiaTheme="minorEastAsia"/>
                <w:lang w:eastAsia="en-US"/>
              </w:rPr>
            </w:pPr>
            <w:r w:rsidRPr="00590AEE">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C6471EE" w14:textId="77777777" w:rsidR="00590AEE" w:rsidRPr="00590AEE" w:rsidRDefault="00590AEE" w:rsidP="00590AEE">
            <w:pPr>
              <w:pStyle w:val="TAC"/>
              <w:rPr>
                <w:rFonts w:eastAsiaTheme="minorEastAsia"/>
                <w:lang w:eastAsia="zh-CN"/>
              </w:rPr>
            </w:pPr>
            <w:r w:rsidRPr="00590AEE">
              <w:rPr>
                <w:rFonts w:eastAsia="Malgun Gothic"/>
                <w:lang w:eastAsia="ko-KR"/>
              </w:rPr>
              <w:t>50</w:t>
            </w:r>
          </w:p>
        </w:tc>
        <w:tc>
          <w:tcPr>
            <w:tcW w:w="960" w:type="dxa"/>
            <w:tcBorders>
              <w:top w:val="single" w:sz="4" w:space="0" w:color="auto"/>
              <w:left w:val="single" w:sz="4" w:space="0" w:color="auto"/>
              <w:bottom w:val="single" w:sz="4" w:space="0" w:color="auto"/>
              <w:right w:val="single" w:sz="4" w:space="0" w:color="auto"/>
            </w:tcBorders>
          </w:tcPr>
          <w:p w14:paraId="7473999D" w14:textId="77777777" w:rsidR="00590AEE" w:rsidRPr="00590AEE" w:rsidRDefault="00590AEE" w:rsidP="00590AEE">
            <w:pPr>
              <w:pStyle w:val="TAC"/>
              <w:rPr>
                <w:rFonts w:eastAsiaTheme="minorEastAsia"/>
                <w:lang w:eastAsia="en-US"/>
              </w:rPr>
            </w:pPr>
            <w:r w:rsidRPr="00590AEE">
              <w:rPr>
                <w:rFonts w:eastAsiaTheme="minorEastAsia"/>
                <w:lang w:eastAsia="en-US"/>
              </w:rPr>
              <w:t>2600</w:t>
            </w:r>
          </w:p>
        </w:tc>
        <w:tc>
          <w:tcPr>
            <w:tcW w:w="977" w:type="dxa"/>
            <w:tcBorders>
              <w:top w:val="single" w:sz="4" w:space="0" w:color="auto"/>
              <w:left w:val="single" w:sz="4" w:space="0" w:color="auto"/>
              <w:bottom w:val="single" w:sz="4" w:space="0" w:color="auto"/>
              <w:right w:val="single" w:sz="4" w:space="0" w:color="auto"/>
            </w:tcBorders>
          </w:tcPr>
          <w:p w14:paraId="11D91A4B" w14:textId="77777777" w:rsidR="00590AEE" w:rsidRPr="00590AEE" w:rsidRDefault="00590AEE" w:rsidP="00590AEE">
            <w:pPr>
              <w:pStyle w:val="TAC"/>
              <w:rPr>
                <w:rFonts w:eastAsiaTheme="minorEastAsia"/>
                <w:lang w:eastAsia="en-US"/>
              </w:rPr>
            </w:pPr>
            <w:r w:rsidRPr="00590AEE">
              <w:rPr>
                <w:rFonts w:eastAsia="Malgun Gothic"/>
                <w:lang w:eastAsia="ko-KR"/>
              </w:rPr>
              <w:t>10.7</w:t>
            </w:r>
          </w:p>
        </w:tc>
        <w:tc>
          <w:tcPr>
            <w:tcW w:w="828" w:type="dxa"/>
            <w:tcBorders>
              <w:top w:val="single" w:sz="4" w:space="0" w:color="auto"/>
              <w:left w:val="single" w:sz="4" w:space="0" w:color="auto"/>
              <w:bottom w:val="single" w:sz="4" w:space="0" w:color="auto"/>
              <w:right w:val="single" w:sz="4" w:space="0" w:color="auto"/>
            </w:tcBorders>
            <w:vAlign w:val="center"/>
          </w:tcPr>
          <w:p w14:paraId="50D26545" w14:textId="77777777" w:rsidR="00590AEE" w:rsidRPr="00590AEE" w:rsidRDefault="00590AEE" w:rsidP="00590AEE">
            <w:pPr>
              <w:pStyle w:val="TAC"/>
              <w:rPr>
                <w:rFonts w:eastAsiaTheme="minorEastAsia"/>
                <w:lang w:eastAsia="en-US"/>
              </w:rPr>
            </w:pPr>
            <w:r w:rsidRPr="00590AEE">
              <w:rPr>
                <w:rFonts w:eastAsiaTheme="minorEastAsia"/>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3283E07C"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1,2</w:t>
            </w:r>
          </w:p>
        </w:tc>
      </w:tr>
      <w:tr w:rsidR="00590AEE" w:rsidRPr="00590AEE" w14:paraId="770E68DA"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4207581C" w14:textId="77777777" w:rsidR="00590AEE" w:rsidRPr="00590AEE" w:rsidRDefault="00590AEE" w:rsidP="00590AEE">
            <w:pPr>
              <w:pStyle w:val="TAC"/>
              <w:rPr>
                <w:rFonts w:eastAsiaTheme="minorEastAsia"/>
                <w:lang w:eastAsia="en-US"/>
              </w:rPr>
            </w:pPr>
            <w:r w:rsidRPr="00590AEE">
              <w:rPr>
                <w:rFonts w:eastAsia="SimSun"/>
                <w:lang w:eastAsia="zh-CN"/>
              </w:rPr>
              <w:t>CA_n41-n77-n85</w:t>
            </w:r>
          </w:p>
        </w:tc>
        <w:tc>
          <w:tcPr>
            <w:tcW w:w="1146" w:type="dxa"/>
            <w:tcBorders>
              <w:top w:val="single" w:sz="4" w:space="0" w:color="auto"/>
              <w:left w:val="single" w:sz="4" w:space="0" w:color="auto"/>
              <w:bottom w:val="single" w:sz="4" w:space="0" w:color="auto"/>
              <w:right w:val="single" w:sz="4" w:space="0" w:color="auto"/>
            </w:tcBorders>
            <w:vAlign w:val="center"/>
          </w:tcPr>
          <w:p w14:paraId="2ECBF148"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sv-SE"/>
              </w:rPr>
              <w:t>n41</w:t>
            </w:r>
          </w:p>
        </w:tc>
        <w:tc>
          <w:tcPr>
            <w:tcW w:w="960" w:type="dxa"/>
            <w:tcBorders>
              <w:top w:val="single" w:sz="4" w:space="0" w:color="auto"/>
              <w:left w:val="single" w:sz="4" w:space="0" w:color="auto"/>
              <w:bottom w:val="single" w:sz="4" w:space="0" w:color="auto"/>
              <w:right w:val="single" w:sz="4" w:space="0" w:color="auto"/>
            </w:tcBorders>
          </w:tcPr>
          <w:p w14:paraId="60F41917"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2687</w:t>
            </w:r>
          </w:p>
        </w:tc>
        <w:tc>
          <w:tcPr>
            <w:tcW w:w="964" w:type="dxa"/>
            <w:tcBorders>
              <w:top w:val="single" w:sz="4" w:space="0" w:color="auto"/>
              <w:left w:val="single" w:sz="4" w:space="0" w:color="auto"/>
              <w:bottom w:val="single" w:sz="4" w:space="0" w:color="auto"/>
              <w:right w:val="single" w:sz="4" w:space="0" w:color="auto"/>
            </w:tcBorders>
          </w:tcPr>
          <w:p w14:paraId="0F738191"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5</w:t>
            </w:r>
          </w:p>
        </w:tc>
        <w:tc>
          <w:tcPr>
            <w:tcW w:w="960" w:type="dxa"/>
            <w:tcBorders>
              <w:top w:val="single" w:sz="4" w:space="0" w:color="auto"/>
              <w:left w:val="single" w:sz="4" w:space="0" w:color="auto"/>
              <w:bottom w:val="single" w:sz="4" w:space="0" w:color="auto"/>
              <w:right w:val="single" w:sz="4" w:space="0" w:color="auto"/>
            </w:tcBorders>
          </w:tcPr>
          <w:p w14:paraId="5D3E54F7"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B4E77E6"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2687</w:t>
            </w:r>
          </w:p>
        </w:tc>
        <w:tc>
          <w:tcPr>
            <w:tcW w:w="977" w:type="dxa"/>
            <w:tcBorders>
              <w:top w:val="single" w:sz="4" w:space="0" w:color="auto"/>
              <w:left w:val="single" w:sz="4" w:space="0" w:color="auto"/>
              <w:bottom w:val="single" w:sz="4" w:space="0" w:color="auto"/>
              <w:right w:val="single" w:sz="4" w:space="0" w:color="auto"/>
            </w:tcBorders>
          </w:tcPr>
          <w:p w14:paraId="4C5A892C" w14:textId="77777777" w:rsidR="00590AEE" w:rsidRPr="00590AEE" w:rsidRDefault="00590AEE" w:rsidP="00590AEE">
            <w:pPr>
              <w:pStyle w:val="TAC"/>
              <w:rPr>
                <w:rFonts w:eastAsia="Malgun Gothic"/>
                <w:lang w:eastAsia="ko-KR"/>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84D35ED"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551A8FE0"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51EA9D24"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ED96349"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4C2DD87"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zh-CN"/>
              </w:rPr>
              <w:t>n77</w:t>
            </w:r>
          </w:p>
        </w:tc>
        <w:tc>
          <w:tcPr>
            <w:tcW w:w="960" w:type="dxa"/>
            <w:tcBorders>
              <w:top w:val="single" w:sz="4" w:space="0" w:color="auto"/>
              <w:left w:val="single" w:sz="4" w:space="0" w:color="auto"/>
              <w:bottom w:val="single" w:sz="4" w:space="0" w:color="auto"/>
              <w:right w:val="single" w:sz="4" w:space="0" w:color="auto"/>
            </w:tcBorders>
          </w:tcPr>
          <w:p w14:paraId="72B9878A"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3420</w:t>
            </w:r>
          </w:p>
        </w:tc>
        <w:tc>
          <w:tcPr>
            <w:tcW w:w="964" w:type="dxa"/>
            <w:tcBorders>
              <w:top w:val="single" w:sz="4" w:space="0" w:color="auto"/>
              <w:left w:val="single" w:sz="4" w:space="0" w:color="auto"/>
              <w:bottom w:val="single" w:sz="4" w:space="0" w:color="auto"/>
              <w:right w:val="single" w:sz="4" w:space="0" w:color="auto"/>
            </w:tcBorders>
          </w:tcPr>
          <w:p w14:paraId="5291B0F1"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10</w:t>
            </w:r>
          </w:p>
        </w:tc>
        <w:tc>
          <w:tcPr>
            <w:tcW w:w="960" w:type="dxa"/>
            <w:tcBorders>
              <w:top w:val="single" w:sz="4" w:space="0" w:color="auto"/>
              <w:left w:val="single" w:sz="4" w:space="0" w:color="auto"/>
              <w:bottom w:val="single" w:sz="4" w:space="0" w:color="auto"/>
              <w:right w:val="single" w:sz="4" w:space="0" w:color="auto"/>
            </w:tcBorders>
          </w:tcPr>
          <w:p w14:paraId="3A3DF879"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76721B83" w14:textId="77777777" w:rsidR="00590AEE" w:rsidRPr="00590AEE" w:rsidRDefault="00590AEE" w:rsidP="00590AEE">
            <w:pPr>
              <w:pStyle w:val="TAC"/>
              <w:rPr>
                <w:rFonts w:eastAsiaTheme="minorEastAsia"/>
                <w:lang w:eastAsia="en-US"/>
              </w:rPr>
            </w:pPr>
            <w:r w:rsidRPr="00590AEE">
              <w:rPr>
                <w:rFonts w:eastAsiaTheme="minorEastAsia" w:cs="Arial"/>
                <w:szCs w:val="18"/>
                <w:lang w:eastAsia="zh-CN"/>
              </w:rPr>
              <w:t>3420</w:t>
            </w:r>
          </w:p>
        </w:tc>
        <w:tc>
          <w:tcPr>
            <w:tcW w:w="977" w:type="dxa"/>
            <w:tcBorders>
              <w:top w:val="single" w:sz="4" w:space="0" w:color="auto"/>
              <w:left w:val="single" w:sz="4" w:space="0" w:color="auto"/>
              <w:bottom w:val="single" w:sz="4" w:space="0" w:color="auto"/>
              <w:right w:val="single" w:sz="4" w:space="0" w:color="auto"/>
            </w:tcBorders>
          </w:tcPr>
          <w:p w14:paraId="12965D77" w14:textId="77777777" w:rsidR="00590AEE" w:rsidRPr="00590AEE" w:rsidRDefault="00590AEE" w:rsidP="00590AEE">
            <w:pPr>
              <w:pStyle w:val="TAC"/>
              <w:rPr>
                <w:rFonts w:eastAsia="Malgun Gothic"/>
                <w:lang w:eastAsia="ko-KR"/>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D8C4EDC"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ABA2356"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6D84740D"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309B548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5205BE51"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sv-SE"/>
              </w:rPr>
              <w:t>n85</w:t>
            </w:r>
          </w:p>
        </w:tc>
        <w:tc>
          <w:tcPr>
            <w:tcW w:w="960" w:type="dxa"/>
            <w:tcBorders>
              <w:top w:val="single" w:sz="4" w:space="0" w:color="auto"/>
              <w:left w:val="single" w:sz="4" w:space="0" w:color="auto"/>
              <w:bottom w:val="single" w:sz="4" w:space="0" w:color="auto"/>
              <w:right w:val="single" w:sz="4" w:space="0" w:color="auto"/>
            </w:tcBorders>
          </w:tcPr>
          <w:p w14:paraId="41630104"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zh-CN"/>
              </w:rPr>
              <w:t>703</w:t>
            </w:r>
          </w:p>
        </w:tc>
        <w:tc>
          <w:tcPr>
            <w:tcW w:w="964" w:type="dxa"/>
            <w:tcBorders>
              <w:top w:val="single" w:sz="4" w:space="0" w:color="auto"/>
              <w:left w:val="single" w:sz="4" w:space="0" w:color="auto"/>
              <w:bottom w:val="single" w:sz="4" w:space="0" w:color="auto"/>
              <w:right w:val="single" w:sz="4" w:space="0" w:color="auto"/>
            </w:tcBorders>
          </w:tcPr>
          <w:p w14:paraId="0E2ADD42"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5</w:t>
            </w:r>
          </w:p>
        </w:tc>
        <w:tc>
          <w:tcPr>
            <w:tcW w:w="960" w:type="dxa"/>
            <w:tcBorders>
              <w:top w:val="single" w:sz="4" w:space="0" w:color="auto"/>
              <w:left w:val="single" w:sz="4" w:space="0" w:color="auto"/>
              <w:bottom w:val="single" w:sz="4" w:space="0" w:color="auto"/>
              <w:right w:val="single" w:sz="4" w:space="0" w:color="auto"/>
            </w:tcBorders>
          </w:tcPr>
          <w:p w14:paraId="1D76E88C"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5C405D8"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733</w:t>
            </w:r>
          </w:p>
        </w:tc>
        <w:tc>
          <w:tcPr>
            <w:tcW w:w="977" w:type="dxa"/>
            <w:tcBorders>
              <w:top w:val="single" w:sz="4" w:space="0" w:color="auto"/>
              <w:left w:val="single" w:sz="4" w:space="0" w:color="auto"/>
              <w:bottom w:val="single" w:sz="4" w:space="0" w:color="auto"/>
              <w:right w:val="single" w:sz="4" w:space="0" w:color="auto"/>
            </w:tcBorders>
          </w:tcPr>
          <w:p w14:paraId="7C211824" w14:textId="77777777" w:rsidR="00590AEE" w:rsidRPr="00590AEE" w:rsidRDefault="00590AEE" w:rsidP="00590AEE">
            <w:pPr>
              <w:pStyle w:val="TAC"/>
              <w:rPr>
                <w:rFonts w:eastAsia="Malgun Gothic"/>
                <w:lang w:eastAsia="ko-KR"/>
              </w:rPr>
            </w:pPr>
            <w:r w:rsidRPr="00590AEE">
              <w:rPr>
                <w:rFonts w:eastAsiaTheme="minorEastAsia" w:cs="Arial"/>
                <w:szCs w:val="18"/>
                <w:lang w:eastAsia="ko-KR"/>
              </w:rPr>
              <w:t>30.8</w:t>
            </w:r>
          </w:p>
        </w:tc>
        <w:tc>
          <w:tcPr>
            <w:tcW w:w="828" w:type="dxa"/>
            <w:tcBorders>
              <w:top w:val="single" w:sz="4" w:space="0" w:color="auto"/>
              <w:left w:val="single" w:sz="4" w:space="0" w:color="auto"/>
              <w:bottom w:val="single" w:sz="4" w:space="0" w:color="auto"/>
              <w:right w:val="single" w:sz="4" w:space="0" w:color="auto"/>
            </w:tcBorders>
          </w:tcPr>
          <w:p w14:paraId="1CA813D8"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770DF532"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IMD2</w:t>
            </w:r>
            <w:r w:rsidRPr="00590AEE">
              <w:rPr>
                <w:rFonts w:eastAsiaTheme="minorEastAsia" w:cs="Arial"/>
                <w:szCs w:val="18"/>
                <w:vertAlign w:val="superscript"/>
                <w:lang w:eastAsia="ko-KR"/>
              </w:rPr>
              <w:t>6</w:t>
            </w:r>
          </w:p>
        </w:tc>
      </w:tr>
      <w:tr w:rsidR="00590AEE" w:rsidRPr="00590AEE" w14:paraId="1654EB8E"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D64FE5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67E7E43"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sv-SE"/>
              </w:rPr>
              <w:t>n41</w:t>
            </w:r>
          </w:p>
        </w:tc>
        <w:tc>
          <w:tcPr>
            <w:tcW w:w="960" w:type="dxa"/>
            <w:tcBorders>
              <w:top w:val="single" w:sz="4" w:space="0" w:color="auto"/>
              <w:left w:val="single" w:sz="4" w:space="0" w:color="auto"/>
              <w:bottom w:val="single" w:sz="4" w:space="0" w:color="auto"/>
              <w:right w:val="single" w:sz="4" w:space="0" w:color="auto"/>
            </w:tcBorders>
          </w:tcPr>
          <w:p w14:paraId="6DBEB9B0"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2 619</w:t>
            </w:r>
          </w:p>
        </w:tc>
        <w:tc>
          <w:tcPr>
            <w:tcW w:w="964" w:type="dxa"/>
            <w:tcBorders>
              <w:top w:val="single" w:sz="4" w:space="0" w:color="auto"/>
              <w:left w:val="single" w:sz="4" w:space="0" w:color="auto"/>
              <w:bottom w:val="single" w:sz="4" w:space="0" w:color="auto"/>
              <w:right w:val="single" w:sz="4" w:space="0" w:color="auto"/>
            </w:tcBorders>
          </w:tcPr>
          <w:p w14:paraId="48E67DC3"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4D73802D"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63090C1F"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2 619</w:t>
            </w:r>
          </w:p>
        </w:tc>
        <w:tc>
          <w:tcPr>
            <w:tcW w:w="977" w:type="dxa"/>
            <w:tcBorders>
              <w:top w:val="single" w:sz="4" w:space="0" w:color="auto"/>
              <w:left w:val="single" w:sz="4" w:space="0" w:color="auto"/>
              <w:bottom w:val="single" w:sz="4" w:space="0" w:color="auto"/>
              <w:right w:val="single" w:sz="4" w:space="0" w:color="auto"/>
            </w:tcBorders>
          </w:tcPr>
          <w:p w14:paraId="6D22EFEE"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29.5</w:t>
            </w:r>
          </w:p>
        </w:tc>
        <w:tc>
          <w:tcPr>
            <w:tcW w:w="828" w:type="dxa"/>
            <w:tcBorders>
              <w:top w:val="single" w:sz="4" w:space="0" w:color="auto"/>
              <w:left w:val="single" w:sz="4" w:space="0" w:color="auto"/>
              <w:bottom w:val="single" w:sz="4" w:space="0" w:color="auto"/>
              <w:right w:val="single" w:sz="4" w:space="0" w:color="auto"/>
            </w:tcBorders>
          </w:tcPr>
          <w:p w14:paraId="705B6229"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7CD1C3E4"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IMD2</w:t>
            </w:r>
            <w:r w:rsidRPr="00590AEE">
              <w:rPr>
                <w:rFonts w:eastAsiaTheme="minorEastAsia" w:cs="Arial"/>
                <w:szCs w:val="18"/>
                <w:vertAlign w:val="superscript"/>
                <w:lang w:eastAsia="ko-KR"/>
              </w:rPr>
              <w:t>4.6</w:t>
            </w:r>
          </w:p>
        </w:tc>
      </w:tr>
      <w:tr w:rsidR="00590AEE" w:rsidRPr="00590AEE" w14:paraId="56DE36C0"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2DD6573"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289D5D4"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zh-CN"/>
              </w:rPr>
              <w:t>n77</w:t>
            </w:r>
          </w:p>
        </w:tc>
        <w:tc>
          <w:tcPr>
            <w:tcW w:w="960" w:type="dxa"/>
            <w:tcBorders>
              <w:top w:val="single" w:sz="4" w:space="0" w:color="auto"/>
              <w:left w:val="single" w:sz="4" w:space="0" w:color="auto"/>
              <w:bottom w:val="single" w:sz="4" w:space="0" w:color="auto"/>
              <w:right w:val="single" w:sz="4" w:space="0" w:color="auto"/>
            </w:tcBorders>
          </w:tcPr>
          <w:p w14:paraId="4CDCF2D1"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3320</w:t>
            </w:r>
          </w:p>
        </w:tc>
        <w:tc>
          <w:tcPr>
            <w:tcW w:w="964" w:type="dxa"/>
            <w:tcBorders>
              <w:top w:val="single" w:sz="4" w:space="0" w:color="auto"/>
              <w:left w:val="single" w:sz="4" w:space="0" w:color="auto"/>
              <w:bottom w:val="single" w:sz="4" w:space="0" w:color="auto"/>
              <w:right w:val="single" w:sz="4" w:space="0" w:color="auto"/>
            </w:tcBorders>
          </w:tcPr>
          <w:p w14:paraId="535C1CBB"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10</w:t>
            </w:r>
          </w:p>
        </w:tc>
        <w:tc>
          <w:tcPr>
            <w:tcW w:w="960" w:type="dxa"/>
            <w:tcBorders>
              <w:top w:val="single" w:sz="4" w:space="0" w:color="auto"/>
              <w:left w:val="single" w:sz="4" w:space="0" w:color="auto"/>
              <w:bottom w:val="single" w:sz="4" w:space="0" w:color="auto"/>
              <w:right w:val="single" w:sz="4" w:space="0" w:color="auto"/>
            </w:tcBorders>
          </w:tcPr>
          <w:p w14:paraId="0FC725DA"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6603CF98"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3320</w:t>
            </w:r>
          </w:p>
        </w:tc>
        <w:tc>
          <w:tcPr>
            <w:tcW w:w="977" w:type="dxa"/>
            <w:tcBorders>
              <w:top w:val="single" w:sz="4" w:space="0" w:color="auto"/>
              <w:left w:val="single" w:sz="4" w:space="0" w:color="auto"/>
              <w:bottom w:val="single" w:sz="4" w:space="0" w:color="auto"/>
              <w:right w:val="single" w:sz="4" w:space="0" w:color="auto"/>
            </w:tcBorders>
          </w:tcPr>
          <w:p w14:paraId="3B3FEB49"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N/A</w:t>
            </w:r>
          </w:p>
        </w:tc>
        <w:tc>
          <w:tcPr>
            <w:tcW w:w="828" w:type="dxa"/>
            <w:tcBorders>
              <w:top w:val="single" w:sz="4" w:space="0" w:color="auto"/>
              <w:left w:val="single" w:sz="4" w:space="0" w:color="auto"/>
              <w:bottom w:val="single" w:sz="4" w:space="0" w:color="auto"/>
              <w:right w:val="single" w:sz="4" w:space="0" w:color="auto"/>
            </w:tcBorders>
          </w:tcPr>
          <w:p w14:paraId="1E322D08"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05F659C3"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0CAEE1E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5E7445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4354FE4"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sv-SE"/>
              </w:rPr>
              <w:t>n85</w:t>
            </w:r>
          </w:p>
        </w:tc>
        <w:tc>
          <w:tcPr>
            <w:tcW w:w="960" w:type="dxa"/>
            <w:tcBorders>
              <w:top w:val="single" w:sz="4" w:space="0" w:color="auto"/>
              <w:left w:val="single" w:sz="4" w:space="0" w:color="auto"/>
              <w:bottom w:val="single" w:sz="4" w:space="0" w:color="auto"/>
              <w:right w:val="single" w:sz="4" w:space="0" w:color="auto"/>
            </w:tcBorders>
          </w:tcPr>
          <w:p w14:paraId="7C469D97"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701</w:t>
            </w:r>
          </w:p>
        </w:tc>
        <w:tc>
          <w:tcPr>
            <w:tcW w:w="964" w:type="dxa"/>
            <w:tcBorders>
              <w:top w:val="single" w:sz="4" w:space="0" w:color="auto"/>
              <w:left w:val="single" w:sz="4" w:space="0" w:color="auto"/>
              <w:bottom w:val="single" w:sz="4" w:space="0" w:color="auto"/>
              <w:right w:val="single" w:sz="4" w:space="0" w:color="auto"/>
            </w:tcBorders>
          </w:tcPr>
          <w:p w14:paraId="3C1899CD"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5</w:t>
            </w:r>
          </w:p>
        </w:tc>
        <w:tc>
          <w:tcPr>
            <w:tcW w:w="960" w:type="dxa"/>
            <w:tcBorders>
              <w:top w:val="single" w:sz="4" w:space="0" w:color="auto"/>
              <w:left w:val="single" w:sz="4" w:space="0" w:color="auto"/>
              <w:bottom w:val="single" w:sz="4" w:space="0" w:color="auto"/>
              <w:right w:val="single" w:sz="4" w:space="0" w:color="auto"/>
            </w:tcBorders>
          </w:tcPr>
          <w:p w14:paraId="16D10F56"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6D46231E"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731</w:t>
            </w:r>
          </w:p>
        </w:tc>
        <w:tc>
          <w:tcPr>
            <w:tcW w:w="977" w:type="dxa"/>
            <w:tcBorders>
              <w:top w:val="single" w:sz="4" w:space="0" w:color="auto"/>
              <w:left w:val="single" w:sz="4" w:space="0" w:color="auto"/>
              <w:bottom w:val="single" w:sz="4" w:space="0" w:color="auto"/>
              <w:right w:val="single" w:sz="4" w:space="0" w:color="auto"/>
            </w:tcBorders>
          </w:tcPr>
          <w:p w14:paraId="36BE1DAD"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N/A</w:t>
            </w:r>
          </w:p>
        </w:tc>
        <w:tc>
          <w:tcPr>
            <w:tcW w:w="828" w:type="dxa"/>
            <w:tcBorders>
              <w:top w:val="single" w:sz="4" w:space="0" w:color="auto"/>
              <w:left w:val="single" w:sz="4" w:space="0" w:color="auto"/>
              <w:bottom w:val="single" w:sz="4" w:space="0" w:color="auto"/>
              <w:right w:val="single" w:sz="4" w:space="0" w:color="auto"/>
            </w:tcBorders>
          </w:tcPr>
          <w:p w14:paraId="36853F5A"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0DC40CE"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21DE7BBA"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2C1CFDD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6F42C6F1"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sv-SE"/>
              </w:rPr>
              <w:t>n41</w:t>
            </w:r>
          </w:p>
        </w:tc>
        <w:tc>
          <w:tcPr>
            <w:tcW w:w="960" w:type="dxa"/>
            <w:tcBorders>
              <w:top w:val="single" w:sz="4" w:space="0" w:color="auto"/>
              <w:left w:val="single" w:sz="4" w:space="0" w:color="auto"/>
              <w:bottom w:val="single" w:sz="4" w:space="0" w:color="auto"/>
              <w:right w:val="single" w:sz="4" w:space="0" w:color="auto"/>
            </w:tcBorders>
          </w:tcPr>
          <w:p w14:paraId="6FD70156"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2680</w:t>
            </w:r>
          </w:p>
        </w:tc>
        <w:tc>
          <w:tcPr>
            <w:tcW w:w="964" w:type="dxa"/>
            <w:tcBorders>
              <w:top w:val="single" w:sz="4" w:space="0" w:color="auto"/>
              <w:left w:val="single" w:sz="4" w:space="0" w:color="auto"/>
              <w:bottom w:val="single" w:sz="4" w:space="0" w:color="auto"/>
              <w:right w:val="single" w:sz="4" w:space="0" w:color="auto"/>
            </w:tcBorders>
          </w:tcPr>
          <w:p w14:paraId="265B2EC3"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5</w:t>
            </w:r>
          </w:p>
        </w:tc>
        <w:tc>
          <w:tcPr>
            <w:tcW w:w="960" w:type="dxa"/>
            <w:tcBorders>
              <w:top w:val="single" w:sz="4" w:space="0" w:color="auto"/>
              <w:left w:val="single" w:sz="4" w:space="0" w:color="auto"/>
              <w:bottom w:val="single" w:sz="4" w:space="0" w:color="auto"/>
              <w:right w:val="single" w:sz="4" w:space="0" w:color="auto"/>
            </w:tcBorders>
          </w:tcPr>
          <w:p w14:paraId="131DC5AF"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835920D"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2680</w:t>
            </w:r>
          </w:p>
        </w:tc>
        <w:tc>
          <w:tcPr>
            <w:tcW w:w="977" w:type="dxa"/>
            <w:tcBorders>
              <w:top w:val="single" w:sz="4" w:space="0" w:color="auto"/>
              <w:left w:val="single" w:sz="4" w:space="0" w:color="auto"/>
              <w:bottom w:val="single" w:sz="4" w:space="0" w:color="auto"/>
              <w:right w:val="single" w:sz="4" w:space="0" w:color="auto"/>
            </w:tcBorders>
          </w:tcPr>
          <w:p w14:paraId="3A3107DD" w14:textId="77777777" w:rsidR="00590AEE" w:rsidRPr="00590AEE" w:rsidRDefault="00590AEE" w:rsidP="00590AEE">
            <w:pPr>
              <w:pStyle w:val="TAC"/>
              <w:rPr>
                <w:rFonts w:eastAsia="Malgun Gothic"/>
                <w:lang w:eastAsia="ko-KR"/>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6078EF7"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6B045FDC"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64F9F0B3"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F3D4B56"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D8007FF"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zh-CN"/>
              </w:rPr>
              <w:t>n77</w:t>
            </w:r>
          </w:p>
        </w:tc>
        <w:tc>
          <w:tcPr>
            <w:tcW w:w="960" w:type="dxa"/>
            <w:tcBorders>
              <w:top w:val="single" w:sz="4" w:space="0" w:color="auto"/>
              <w:left w:val="single" w:sz="4" w:space="0" w:color="auto"/>
              <w:bottom w:val="single" w:sz="4" w:space="0" w:color="auto"/>
              <w:right w:val="single" w:sz="4" w:space="0" w:color="auto"/>
            </w:tcBorders>
          </w:tcPr>
          <w:p w14:paraId="53BF8EE3"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3393</w:t>
            </w:r>
          </w:p>
        </w:tc>
        <w:tc>
          <w:tcPr>
            <w:tcW w:w="964" w:type="dxa"/>
            <w:tcBorders>
              <w:top w:val="single" w:sz="4" w:space="0" w:color="auto"/>
              <w:left w:val="single" w:sz="4" w:space="0" w:color="auto"/>
              <w:bottom w:val="single" w:sz="4" w:space="0" w:color="auto"/>
              <w:right w:val="single" w:sz="4" w:space="0" w:color="auto"/>
            </w:tcBorders>
          </w:tcPr>
          <w:p w14:paraId="76D97EB7"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10</w:t>
            </w:r>
          </w:p>
        </w:tc>
        <w:tc>
          <w:tcPr>
            <w:tcW w:w="960" w:type="dxa"/>
            <w:tcBorders>
              <w:top w:val="single" w:sz="4" w:space="0" w:color="auto"/>
              <w:left w:val="single" w:sz="4" w:space="0" w:color="auto"/>
              <w:bottom w:val="single" w:sz="4" w:space="0" w:color="auto"/>
              <w:right w:val="single" w:sz="4" w:space="0" w:color="auto"/>
            </w:tcBorders>
          </w:tcPr>
          <w:p w14:paraId="10DF3409"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50</w:t>
            </w:r>
          </w:p>
        </w:tc>
        <w:tc>
          <w:tcPr>
            <w:tcW w:w="960" w:type="dxa"/>
            <w:tcBorders>
              <w:top w:val="single" w:sz="4" w:space="0" w:color="auto"/>
              <w:left w:val="single" w:sz="4" w:space="0" w:color="auto"/>
              <w:bottom w:val="single" w:sz="4" w:space="0" w:color="auto"/>
              <w:right w:val="single" w:sz="4" w:space="0" w:color="auto"/>
            </w:tcBorders>
          </w:tcPr>
          <w:p w14:paraId="5DDBF2FE"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3393</w:t>
            </w:r>
          </w:p>
        </w:tc>
        <w:tc>
          <w:tcPr>
            <w:tcW w:w="977" w:type="dxa"/>
            <w:tcBorders>
              <w:top w:val="single" w:sz="4" w:space="0" w:color="auto"/>
              <w:left w:val="single" w:sz="4" w:space="0" w:color="auto"/>
              <w:bottom w:val="single" w:sz="4" w:space="0" w:color="auto"/>
              <w:right w:val="single" w:sz="4" w:space="0" w:color="auto"/>
            </w:tcBorders>
          </w:tcPr>
          <w:p w14:paraId="5A05DD2D" w14:textId="77777777" w:rsidR="00590AEE" w:rsidRPr="00590AEE" w:rsidRDefault="00590AEE" w:rsidP="00590AEE">
            <w:pPr>
              <w:pStyle w:val="TAC"/>
              <w:rPr>
                <w:rFonts w:eastAsia="Malgun Gothic"/>
                <w:lang w:eastAsia="ko-KR"/>
              </w:rPr>
            </w:pPr>
            <w:r w:rsidRPr="00590AEE">
              <w:rPr>
                <w:rFonts w:eastAsiaTheme="minorEastAsia" w:cs="Arial"/>
                <w:szCs w:val="18"/>
                <w:lang w:eastAsia="ko-KR"/>
              </w:rPr>
              <w:t>28.2</w:t>
            </w:r>
          </w:p>
        </w:tc>
        <w:tc>
          <w:tcPr>
            <w:tcW w:w="828" w:type="dxa"/>
            <w:tcBorders>
              <w:top w:val="single" w:sz="4" w:space="0" w:color="auto"/>
              <w:left w:val="single" w:sz="4" w:space="0" w:color="auto"/>
              <w:bottom w:val="single" w:sz="4" w:space="0" w:color="auto"/>
              <w:right w:val="single" w:sz="4" w:space="0" w:color="auto"/>
            </w:tcBorders>
          </w:tcPr>
          <w:p w14:paraId="2E02FE8F"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zh-CN"/>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3EC8D6A"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IMD2</w:t>
            </w:r>
            <w:r w:rsidRPr="00590AEE">
              <w:rPr>
                <w:rFonts w:eastAsiaTheme="minorEastAsia" w:cs="Arial"/>
                <w:szCs w:val="18"/>
                <w:vertAlign w:val="superscript"/>
                <w:lang w:eastAsia="ko-KR"/>
              </w:rPr>
              <w:t>4,6</w:t>
            </w:r>
          </w:p>
        </w:tc>
      </w:tr>
      <w:tr w:rsidR="00590AEE" w:rsidRPr="00590AEE" w14:paraId="5874D8F6"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6393F10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D923F88" w14:textId="77777777" w:rsidR="00590AEE" w:rsidRPr="00590AEE" w:rsidRDefault="00590AEE" w:rsidP="00590AEE">
            <w:pPr>
              <w:pStyle w:val="TAC"/>
              <w:rPr>
                <w:rFonts w:eastAsiaTheme="minorEastAsia"/>
                <w:lang w:eastAsia="zh-CN"/>
              </w:rPr>
            </w:pPr>
            <w:r w:rsidRPr="00590AEE">
              <w:rPr>
                <w:rFonts w:eastAsiaTheme="minorEastAsia" w:cs="Arial"/>
                <w:color w:val="000000"/>
                <w:szCs w:val="18"/>
                <w:lang w:eastAsia="sv-SE"/>
              </w:rPr>
              <w:t>n85</w:t>
            </w:r>
          </w:p>
        </w:tc>
        <w:tc>
          <w:tcPr>
            <w:tcW w:w="960" w:type="dxa"/>
            <w:tcBorders>
              <w:top w:val="single" w:sz="4" w:space="0" w:color="auto"/>
              <w:left w:val="single" w:sz="4" w:space="0" w:color="auto"/>
              <w:bottom w:val="single" w:sz="4" w:space="0" w:color="auto"/>
              <w:right w:val="single" w:sz="4" w:space="0" w:color="auto"/>
            </w:tcBorders>
          </w:tcPr>
          <w:p w14:paraId="2E9C21C5"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713</w:t>
            </w:r>
          </w:p>
        </w:tc>
        <w:tc>
          <w:tcPr>
            <w:tcW w:w="964" w:type="dxa"/>
            <w:tcBorders>
              <w:top w:val="single" w:sz="4" w:space="0" w:color="auto"/>
              <w:left w:val="single" w:sz="4" w:space="0" w:color="auto"/>
              <w:bottom w:val="single" w:sz="4" w:space="0" w:color="auto"/>
              <w:right w:val="single" w:sz="4" w:space="0" w:color="auto"/>
            </w:tcBorders>
          </w:tcPr>
          <w:p w14:paraId="36C8427B" w14:textId="77777777" w:rsidR="00590AEE" w:rsidRPr="00590AEE" w:rsidRDefault="00590AEE" w:rsidP="00590AEE">
            <w:pPr>
              <w:pStyle w:val="TAC"/>
              <w:rPr>
                <w:rFonts w:eastAsia="Malgun Gothic"/>
                <w:lang w:eastAsia="ko-KR"/>
              </w:rPr>
            </w:pPr>
            <w:r w:rsidRPr="00590AEE">
              <w:rPr>
                <w:rFonts w:eastAsiaTheme="minorEastAsia" w:cs="Arial"/>
                <w:szCs w:val="18"/>
                <w:lang w:eastAsia="sv-SE"/>
              </w:rPr>
              <w:t>5</w:t>
            </w:r>
          </w:p>
        </w:tc>
        <w:tc>
          <w:tcPr>
            <w:tcW w:w="960" w:type="dxa"/>
            <w:tcBorders>
              <w:top w:val="single" w:sz="4" w:space="0" w:color="auto"/>
              <w:left w:val="single" w:sz="4" w:space="0" w:color="auto"/>
              <w:bottom w:val="single" w:sz="4" w:space="0" w:color="auto"/>
              <w:right w:val="single" w:sz="4" w:space="0" w:color="auto"/>
            </w:tcBorders>
          </w:tcPr>
          <w:p w14:paraId="3BAB4033" w14:textId="77777777" w:rsidR="00590AEE" w:rsidRPr="00590AEE" w:rsidRDefault="00590AEE" w:rsidP="00590AEE">
            <w:pPr>
              <w:pStyle w:val="TAC"/>
              <w:rPr>
                <w:rFonts w:eastAsia="Malgun Gothic"/>
                <w:lang w:eastAsia="ko-KR"/>
              </w:rPr>
            </w:pPr>
            <w:r w:rsidRPr="00590AEE">
              <w:rPr>
                <w:rFonts w:eastAsiaTheme="minorEastAsia" w:cs="Arial"/>
                <w:szCs w:val="18"/>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3CAC45D" w14:textId="77777777" w:rsidR="00590AEE" w:rsidRPr="00590AEE" w:rsidRDefault="00590AEE" w:rsidP="00590AEE">
            <w:pPr>
              <w:pStyle w:val="TAC"/>
              <w:rPr>
                <w:rFonts w:eastAsiaTheme="minorEastAsia"/>
                <w:lang w:eastAsia="en-US"/>
              </w:rPr>
            </w:pPr>
            <w:r w:rsidRPr="00590AEE">
              <w:rPr>
                <w:rFonts w:eastAsiaTheme="minorEastAsia" w:cs="Arial"/>
                <w:color w:val="000000"/>
                <w:szCs w:val="18"/>
                <w:lang w:eastAsia="sv-SE"/>
              </w:rPr>
              <w:t>743</w:t>
            </w:r>
          </w:p>
        </w:tc>
        <w:tc>
          <w:tcPr>
            <w:tcW w:w="977" w:type="dxa"/>
            <w:tcBorders>
              <w:top w:val="single" w:sz="4" w:space="0" w:color="auto"/>
              <w:left w:val="single" w:sz="4" w:space="0" w:color="auto"/>
              <w:bottom w:val="single" w:sz="4" w:space="0" w:color="auto"/>
              <w:right w:val="single" w:sz="4" w:space="0" w:color="auto"/>
            </w:tcBorders>
          </w:tcPr>
          <w:p w14:paraId="04DBE37A" w14:textId="77777777" w:rsidR="00590AEE" w:rsidRPr="00590AEE" w:rsidRDefault="00590AEE" w:rsidP="00590AEE">
            <w:pPr>
              <w:pStyle w:val="TAC"/>
              <w:rPr>
                <w:rFonts w:eastAsia="Malgun Gothic"/>
                <w:lang w:eastAsia="ko-KR"/>
              </w:rPr>
            </w:pPr>
            <w:r w:rsidRPr="00590AEE">
              <w:rPr>
                <w:rFonts w:eastAsiaTheme="minorEastAsia" w:cs="Arial"/>
                <w:szCs w:val="18"/>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2B281F0" w14:textId="77777777" w:rsidR="00590AEE" w:rsidRPr="00590AEE" w:rsidRDefault="00590AEE" w:rsidP="00590AEE">
            <w:pPr>
              <w:pStyle w:val="TAC"/>
              <w:rPr>
                <w:rFonts w:eastAsiaTheme="minorEastAsia"/>
                <w:lang w:eastAsia="zh-CN"/>
              </w:rPr>
            </w:pPr>
            <w:r w:rsidRPr="00590AEE">
              <w:rPr>
                <w:rFonts w:eastAsiaTheme="minorEastAsia" w:cs="Arial"/>
                <w:szCs w:val="18"/>
                <w:lang w:eastAsia="zh-CN"/>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152F73A9" w14:textId="77777777" w:rsidR="00590AEE" w:rsidRPr="00590AEE" w:rsidRDefault="00590AEE" w:rsidP="00590AEE">
            <w:pPr>
              <w:pStyle w:val="TAC"/>
              <w:rPr>
                <w:rFonts w:eastAsiaTheme="minorEastAsia"/>
                <w:lang w:eastAsia="en-US"/>
              </w:rPr>
            </w:pPr>
            <w:r w:rsidRPr="00590AEE">
              <w:rPr>
                <w:rFonts w:eastAsiaTheme="minorEastAsia" w:cs="Arial"/>
                <w:szCs w:val="18"/>
                <w:lang w:eastAsia="ko-KR"/>
              </w:rPr>
              <w:t>N/A</w:t>
            </w:r>
          </w:p>
        </w:tc>
      </w:tr>
      <w:tr w:rsidR="00590AEE" w:rsidRPr="00590AEE" w14:paraId="53A41329"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5B4398D" w14:textId="77777777" w:rsidR="00590AEE" w:rsidRPr="00590AEE" w:rsidRDefault="00590AEE" w:rsidP="00590AEE">
            <w:pPr>
              <w:pStyle w:val="TAC"/>
              <w:rPr>
                <w:rFonts w:eastAsiaTheme="minorEastAsia"/>
                <w:lang w:eastAsia="en-US"/>
              </w:rPr>
            </w:pPr>
            <w:r w:rsidRPr="00590AEE">
              <w:rPr>
                <w:rFonts w:eastAsiaTheme="minorEastAsia"/>
                <w:lang w:eastAsia="en-US"/>
              </w:rPr>
              <w:t>CA_n48-n66-n70</w:t>
            </w:r>
          </w:p>
        </w:tc>
        <w:tc>
          <w:tcPr>
            <w:tcW w:w="1146" w:type="dxa"/>
            <w:tcBorders>
              <w:top w:val="single" w:sz="4" w:space="0" w:color="auto"/>
              <w:left w:val="single" w:sz="4" w:space="0" w:color="auto"/>
              <w:bottom w:val="single" w:sz="4" w:space="0" w:color="auto"/>
              <w:right w:val="single" w:sz="4" w:space="0" w:color="auto"/>
            </w:tcBorders>
          </w:tcPr>
          <w:p w14:paraId="3E10841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n48</w:t>
            </w:r>
          </w:p>
        </w:tc>
        <w:tc>
          <w:tcPr>
            <w:tcW w:w="960" w:type="dxa"/>
            <w:tcBorders>
              <w:top w:val="single" w:sz="4" w:space="0" w:color="auto"/>
              <w:left w:val="single" w:sz="4" w:space="0" w:color="auto"/>
              <w:bottom w:val="single" w:sz="4" w:space="0" w:color="auto"/>
              <w:right w:val="single" w:sz="4" w:space="0" w:color="auto"/>
            </w:tcBorders>
          </w:tcPr>
          <w:p w14:paraId="1AA7D367" w14:textId="77777777" w:rsidR="00590AEE" w:rsidRPr="00590AEE" w:rsidRDefault="00590AEE" w:rsidP="00590AEE">
            <w:pPr>
              <w:pStyle w:val="TAC"/>
              <w:rPr>
                <w:rFonts w:eastAsiaTheme="minorEastAsia"/>
                <w:lang w:eastAsia="en-US"/>
              </w:rPr>
            </w:pPr>
            <w:r w:rsidRPr="00590AEE">
              <w:rPr>
                <w:rFonts w:eastAsiaTheme="minorEastAsia"/>
                <w:lang w:val="en-US" w:eastAsia="zh-CN"/>
              </w:rPr>
              <w:t>3625</w:t>
            </w:r>
          </w:p>
        </w:tc>
        <w:tc>
          <w:tcPr>
            <w:tcW w:w="964" w:type="dxa"/>
            <w:tcBorders>
              <w:top w:val="single" w:sz="4" w:space="0" w:color="auto"/>
              <w:left w:val="single" w:sz="4" w:space="0" w:color="auto"/>
              <w:bottom w:val="single" w:sz="4" w:space="0" w:color="auto"/>
              <w:right w:val="single" w:sz="4" w:space="0" w:color="auto"/>
            </w:tcBorders>
          </w:tcPr>
          <w:p w14:paraId="3365CB9E" w14:textId="77777777" w:rsidR="00590AEE" w:rsidRPr="00590AEE" w:rsidRDefault="00590AEE" w:rsidP="00590AEE">
            <w:pPr>
              <w:pStyle w:val="TAC"/>
              <w:rPr>
                <w:rFonts w:eastAsiaTheme="minorEastAsia"/>
                <w:lang w:val="en-US"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34144E3" w14:textId="77777777" w:rsidR="00590AEE" w:rsidRPr="00590AEE" w:rsidRDefault="00590AEE" w:rsidP="00590AEE">
            <w:pPr>
              <w:pStyle w:val="TAC"/>
              <w:rPr>
                <w:rFonts w:eastAsiaTheme="minorEastAsia"/>
                <w:lang w:val="en-US"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9FCA62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3625</w:t>
            </w:r>
          </w:p>
        </w:tc>
        <w:tc>
          <w:tcPr>
            <w:tcW w:w="977" w:type="dxa"/>
            <w:tcBorders>
              <w:top w:val="single" w:sz="4" w:space="0" w:color="auto"/>
              <w:left w:val="single" w:sz="4" w:space="0" w:color="auto"/>
              <w:bottom w:val="single" w:sz="4" w:space="0" w:color="auto"/>
              <w:right w:val="single" w:sz="4" w:space="0" w:color="auto"/>
            </w:tcBorders>
          </w:tcPr>
          <w:p w14:paraId="4C7F49BC"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N/À</w:t>
            </w:r>
          </w:p>
        </w:tc>
        <w:tc>
          <w:tcPr>
            <w:tcW w:w="828" w:type="dxa"/>
            <w:tcBorders>
              <w:top w:val="single" w:sz="4" w:space="0" w:color="auto"/>
              <w:left w:val="single" w:sz="4" w:space="0" w:color="auto"/>
              <w:bottom w:val="single" w:sz="4" w:space="0" w:color="auto"/>
              <w:right w:val="single" w:sz="4" w:space="0" w:color="auto"/>
            </w:tcBorders>
          </w:tcPr>
          <w:p w14:paraId="4A3C9F24" w14:textId="77777777" w:rsidR="00590AEE" w:rsidRPr="00590AEE" w:rsidRDefault="00590AEE" w:rsidP="00590AEE">
            <w:pPr>
              <w:pStyle w:val="TAC"/>
              <w:rPr>
                <w:rFonts w:eastAsiaTheme="minorEastAsia"/>
                <w:lang w:val="en-US" w:eastAsia="zh-CN"/>
              </w:rPr>
            </w:pPr>
            <w:r w:rsidRPr="00590AEE">
              <w:rPr>
                <w:rFonts w:eastAsia="Yu Mincho"/>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12B20CDC"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N/A</w:t>
            </w:r>
          </w:p>
        </w:tc>
      </w:tr>
      <w:tr w:rsidR="00590AEE" w:rsidRPr="00590AEE" w14:paraId="36FDBBA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87FF16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F5D9ACB"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n66</w:t>
            </w:r>
          </w:p>
        </w:tc>
        <w:tc>
          <w:tcPr>
            <w:tcW w:w="960" w:type="dxa"/>
            <w:tcBorders>
              <w:top w:val="single" w:sz="4" w:space="0" w:color="auto"/>
              <w:left w:val="single" w:sz="4" w:space="0" w:color="auto"/>
              <w:bottom w:val="single" w:sz="4" w:space="0" w:color="auto"/>
              <w:right w:val="single" w:sz="4" w:space="0" w:color="auto"/>
            </w:tcBorders>
          </w:tcPr>
          <w:p w14:paraId="0508406E" w14:textId="77777777" w:rsidR="00590AEE" w:rsidRPr="00590AEE" w:rsidRDefault="00590AEE" w:rsidP="00590AEE">
            <w:pPr>
              <w:pStyle w:val="TAC"/>
              <w:rPr>
                <w:rFonts w:eastAsiaTheme="minorEastAsia"/>
                <w:lang w:eastAsia="en-US"/>
              </w:rPr>
            </w:pPr>
            <w:r w:rsidRPr="00590AEE">
              <w:rPr>
                <w:rFonts w:eastAsiaTheme="minorEastAsia"/>
                <w:lang w:val="en-US" w:eastAsia="zh-CN"/>
              </w:rPr>
              <w:t>1742.5</w:t>
            </w:r>
          </w:p>
        </w:tc>
        <w:tc>
          <w:tcPr>
            <w:tcW w:w="964" w:type="dxa"/>
            <w:tcBorders>
              <w:top w:val="single" w:sz="4" w:space="0" w:color="auto"/>
              <w:left w:val="single" w:sz="4" w:space="0" w:color="auto"/>
              <w:bottom w:val="single" w:sz="4" w:space="0" w:color="auto"/>
              <w:right w:val="single" w:sz="4" w:space="0" w:color="auto"/>
            </w:tcBorders>
          </w:tcPr>
          <w:p w14:paraId="289C77E8"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5B0BEC0"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892797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2142.5</w:t>
            </w:r>
          </w:p>
        </w:tc>
        <w:tc>
          <w:tcPr>
            <w:tcW w:w="977" w:type="dxa"/>
            <w:tcBorders>
              <w:top w:val="single" w:sz="4" w:space="0" w:color="auto"/>
              <w:left w:val="single" w:sz="4" w:space="0" w:color="auto"/>
              <w:bottom w:val="single" w:sz="4" w:space="0" w:color="auto"/>
              <w:right w:val="single" w:sz="4" w:space="0" w:color="auto"/>
            </w:tcBorders>
          </w:tcPr>
          <w:p w14:paraId="664A4FB3"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2.8</w:t>
            </w:r>
          </w:p>
        </w:tc>
        <w:tc>
          <w:tcPr>
            <w:tcW w:w="828" w:type="dxa"/>
            <w:tcBorders>
              <w:top w:val="single" w:sz="4" w:space="0" w:color="auto"/>
              <w:left w:val="single" w:sz="4" w:space="0" w:color="auto"/>
              <w:bottom w:val="single" w:sz="4" w:space="0" w:color="auto"/>
              <w:right w:val="single" w:sz="4" w:space="0" w:color="auto"/>
            </w:tcBorders>
          </w:tcPr>
          <w:p w14:paraId="4BE069D5"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7B48E81E"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IMD5</w:t>
            </w:r>
          </w:p>
        </w:tc>
      </w:tr>
      <w:tr w:rsidR="00590AEE" w:rsidRPr="00590AEE" w14:paraId="762F0982"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F14360E"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56A88C3"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n70</w:t>
            </w:r>
          </w:p>
        </w:tc>
        <w:tc>
          <w:tcPr>
            <w:tcW w:w="960" w:type="dxa"/>
            <w:tcBorders>
              <w:top w:val="single" w:sz="4" w:space="0" w:color="auto"/>
              <w:left w:val="single" w:sz="4" w:space="0" w:color="auto"/>
              <w:bottom w:val="single" w:sz="4" w:space="0" w:color="auto"/>
              <w:right w:val="single" w:sz="4" w:space="0" w:color="auto"/>
            </w:tcBorders>
          </w:tcPr>
          <w:p w14:paraId="630D53DD" w14:textId="77777777" w:rsidR="00590AEE" w:rsidRPr="00590AEE" w:rsidRDefault="00590AEE" w:rsidP="00590AEE">
            <w:pPr>
              <w:pStyle w:val="TAC"/>
              <w:rPr>
                <w:rFonts w:eastAsiaTheme="minorEastAsia"/>
                <w:lang w:eastAsia="en-US"/>
              </w:rPr>
            </w:pPr>
            <w:r w:rsidRPr="00590AEE">
              <w:rPr>
                <w:rFonts w:eastAsiaTheme="minorEastAsia"/>
                <w:lang w:val="en-US" w:eastAsia="zh-CN"/>
              </w:rPr>
              <w:t>1702.5</w:t>
            </w:r>
          </w:p>
        </w:tc>
        <w:tc>
          <w:tcPr>
            <w:tcW w:w="964" w:type="dxa"/>
            <w:tcBorders>
              <w:top w:val="single" w:sz="4" w:space="0" w:color="auto"/>
              <w:left w:val="single" w:sz="4" w:space="0" w:color="auto"/>
              <w:bottom w:val="single" w:sz="4" w:space="0" w:color="auto"/>
              <w:right w:val="single" w:sz="4" w:space="0" w:color="auto"/>
            </w:tcBorders>
          </w:tcPr>
          <w:p w14:paraId="115739E0"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A541220"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25</w:t>
            </w:r>
          </w:p>
        </w:tc>
        <w:tc>
          <w:tcPr>
            <w:tcW w:w="960" w:type="dxa"/>
            <w:tcBorders>
              <w:top w:val="single" w:sz="4" w:space="0" w:color="auto"/>
              <w:left w:val="single" w:sz="4" w:space="0" w:color="auto"/>
              <w:bottom w:val="single" w:sz="4" w:space="0" w:color="auto"/>
              <w:right w:val="single" w:sz="4" w:space="0" w:color="auto"/>
            </w:tcBorders>
          </w:tcPr>
          <w:p w14:paraId="664847F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2002.5</w:t>
            </w:r>
          </w:p>
        </w:tc>
        <w:tc>
          <w:tcPr>
            <w:tcW w:w="977" w:type="dxa"/>
            <w:tcBorders>
              <w:top w:val="single" w:sz="4" w:space="0" w:color="auto"/>
              <w:left w:val="single" w:sz="4" w:space="0" w:color="auto"/>
              <w:bottom w:val="single" w:sz="4" w:space="0" w:color="auto"/>
              <w:right w:val="single" w:sz="4" w:space="0" w:color="auto"/>
            </w:tcBorders>
          </w:tcPr>
          <w:p w14:paraId="7DFDAF9C" w14:textId="77777777" w:rsidR="00590AEE" w:rsidRPr="00590AEE" w:rsidRDefault="00590AEE" w:rsidP="00590AEE">
            <w:pPr>
              <w:pStyle w:val="TAC"/>
              <w:rPr>
                <w:rFonts w:eastAsiaTheme="minorEastAsia"/>
                <w:lang w:val="en-US" w:eastAsia="zh-CN"/>
              </w:rPr>
            </w:pPr>
            <w:r w:rsidRPr="00590AEE">
              <w:rPr>
                <w:rFonts w:eastAsiaTheme="minorEastAsia"/>
                <w:lang w:val="en-US" w:eastAsia="en-US"/>
              </w:rPr>
              <w:t>N/A</w:t>
            </w:r>
          </w:p>
        </w:tc>
        <w:tc>
          <w:tcPr>
            <w:tcW w:w="828" w:type="dxa"/>
            <w:tcBorders>
              <w:top w:val="single" w:sz="4" w:space="0" w:color="auto"/>
              <w:left w:val="single" w:sz="4" w:space="0" w:color="auto"/>
              <w:bottom w:val="single" w:sz="4" w:space="0" w:color="auto"/>
              <w:right w:val="single" w:sz="4" w:space="0" w:color="auto"/>
            </w:tcBorders>
          </w:tcPr>
          <w:p w14:paraId="0846EE8F"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243A933B" w14:textId="77777777" w:rsidR="00590AEE" w:rsidRPr="00590AEE" w:rsidRDefault="00590AEE" w:rsidP="00590AEE">
            <w:pPr>
              <w:pStyle w:val="TAC"/>
              <w:rPr>
                <w:rFonts w:eastAsiaTheme="minorEastAsia"/>
                <w:lang w:val="en-US" w:eastAsia="zh-CN"/>
              </w:rPr>
            </w:pPr>
            <w:r w:rsidRPr="00590AEE">
              <w:rPr>
                <w:rFonts w:eastAsiaTheme="minorEastAsia"/>
                <w:lang w:val="en-US" w:eastAsia="ja-JP"/>
              </w:rPr>
              <w:t>N/A</w:t>
            </w:r>
          </w:p>
        </w:tc>
      </w:tr>
      <w:tr w:rsidR="00590AEE" w:rsidRPr="00590AEE" w14:paraId="6EB4695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058CC095" w14:textId="77777777" w:rsidR="00590AEE" w:rsidRPr="00590AEE" w:rsidRDefault="00590AEE" w:rsidP="00590AEE">
            <w:pPr>
              <w:pStyle w:val="TAC"/>
              <w:rPr>
                <w:rFonts w:eastAsiaTheme="minorEastAsia"/>
                <w:lang w:eastAsia="en-US"/>
              </w:rPr>
            </w:pPr>
            <w:r w:rsidRPr="00590AEE">
              <w:rPr>
                <w:rFonts w:eastAsiaTheme="minorEastAsia"/>
                <w:lang w:eastAsia="en-US"/>
              </w:rPr>
              <w:t>CA_n48-n66-n71</w:t>
            </w:r>
          </w:p>
        </w:tc>
        <w:tc>
          <w:tcPr>
            <w:tcW w:w="1146" w:type="dxa"/>
            <w:tcBorders>
              <w:top w:val="single" w:sz="4" w:space="0" w:color="auto"/>
              <w:left w:val="single" w:sz="4" w:space="0" w:color="auto"/>
              <w:bottom w:val="single" w:sz="4" w:space="0" w:color="auto"/>
              <w:right w:val="single" w:sz="4" w:space="0" w:color="auto"/>
            </w:tcBorders>
          </w:tcPr>
          <w:p w14:paraId="03C4CD74"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n48</w:t>
            </w:r>
          </w:p>
        </w:tc>
        <w:tc>
          <w:tcPr>
            <w:tcW w:w="960" w:type="dxa"/>
            <w:tcBorders>
              <w:top w:val="single" w:sz="4" w:space="0" w:color="auto"/>
              <w:left w:val="single" w:sz="4" w:space="0" w:color="auto"/>
              <w:bottom w:val="single" w:sz="4" w:space="0" w:color="auto"/>
              <w:right w:val="single" w:sz="4" w:space="0" w:color="auto"/>
            </w:tcBorders>
          </w:tcPr>
          <w:p w14:paraId="300A8CE5"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3552.5</w:t>
            </w:r>
          </w:p>
        </w:tc>
        <w:tc>
          <w:tcPr>
            <w:tcW w:w="964" w:type="dxa"/>
            <w:tcBorders>
              <w:top w:val="single" w:sz="4" w:space="0" w:color="auto"/>
              <w:left w:val="single" w:sz="4" w:space="0" w:color="auto"/>
              <w:bottom w:val="single" w:sz="4" w:space="0" w:color="auto"/>
              <w:right w:val="single" w:sz="4" w:space="0" w:color="auto"/>
            </w:tcBorders>
          </w:tcPr>
          <w:p w14:paraId="1FCBF80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EF7A971"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E2C400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3552.5</w:t>
            </w:r>
          </w:p>
        </w:tc>
        <w:tc>
          <w:tcPr>
            <w:tcW w:w="977" w:type="dxa"/>
            <w:tcBorders>
              <w:top w:val="single" w:sz="4" w:space="0" w:color="auto"/>
              <w:left w:val="single" w:sz="4" w:space="0" w:color="auto"/>
              <w:bottom w:val="single" w:sz="4" w:space="0" w:color="auto"/>
              <w:right w:val="single" w:sz="4" w:space="0" w:color="auto"/>
            </w:tcBorders>
          </w:tcPr>
          <w:p w14:paraId="72A0F64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414E24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03A7C03"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N/A</w:t>
            </w:r>
          </w:p>
        </w:tc>
      </w:tr>
      <w:tr w:rsidR="00590AEE" w:rsidRPr="00590AEE" w14:paraId="059FB89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A39F7D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CE4ABD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2BA26487"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1761.5</w:t>
            </w:r>
          </w:p>
        </w:tc>
        <w:tc>
          <w:tcPr>
            <w:tcW w:w="964" w:type="dxa"/>
            <w:tcBorders>
              <w:top w:val="single" w:sz="4" w:space="0" w:color="auto"/>
              <w:left w:val="single" w:sz="4" w:space="0" w:color="auto"/>
              <w:bottom w:val="single" w:sz="4" w:space="0" w:color="auto"/>
              <w:right w:val="single" w:sz="4" w:space="0" w:color="auto"/>
            </w:tcBorders>
          </w:tcPr>
          <w:p w14:paraId="0FF752B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1E2C9E0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0B850A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2161.5</w:t>
            </w:r>
          </w:p>
        </w:tc>
        <w:tc>
          <w:tcPr>
            <w:tcW w:w="977" w:type="dxa"/>
            <w:tcBorders>
              <w:top w:val="single" w:sz="4" w:space="0" w:color="auto"/>
              <w:left w:val="single" w:sz="4" w:space="0" w:color="auto"/>
              <w:bottom w:val="single" w:sz="4" w:space="0" w:color="auto"/>
              <w:right w:val="single" w:sz="4" w:space="0" w:color="auto"/>
            </w:tcBorders>
          </w:tcPr>
          <w:p w14:paraId="29FC1BF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14.4</w:t>
            </w:r>
          </w:p>
        </w:tc>
        <w:tc>
          <w:tcPr>
            <w:tcW w:w="828" w:type="dxa"/>
            <w:tcBorders>
              <w:top w:val="single" w:sz="4" w:space="0" w:color="auto"/>
              <w:left w:val="single" w:sz="4" w:space="0" w:color="auto"/>
              <w:bottom w:val="single" w:sz="4" w:space="0" w:color="auto"/>
              <w:right w:val="single" w:sz="4" w:space="0" w:color="auto"/>
            </w:tcBorders>
          </w:tcPr>
          <w:p w14:paraId="47CAD7F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4BCCA9E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IMD3</w:t>
            </w:r>
          </w:p>
        </w:tc>
      </w:tr>
      <w:tr w:rsidR="00590AEE" w:rsidRPr="00590AEE" w14:paraId="7E06146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B7994B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24AB66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67444E4E"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695.5</w:t>
            </w:r>
          </w:p>
        </w:tc>
        <w:tc>
          <w:tcPr>
            <w:tcW w:w="964" w:type="dxa"/>
            <w:tcBorders>
              <w:top w:val="single" w:sz="4" w:space="0" w:color="auto"/>
              <w:left w:val="single" w:sz="4" w:space="0" w:color="auto"/>
              <w:bottom w:val="single" w:sz="4" w:space="0" w:color="auto"/>
              <w:right w:val="single" w:sz="4" w:space="0" w:color="auto"/>
            </w:tcBorders>
          </w:tcPr>
          <w:p w14:paraId="427CEBB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4D6B9C1A"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4507C5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649.5</w:t>
            </w:r>
          </w:p>
        </w:tc>
        <w:tc>
          <w:tcPr>
            <w:tcW w:w="977" w:type="dxa"/>
            <w:tcBorders>
              <w:top w:val="single" w:sz="4" w:space="0" w:color="auto"/>
              <w:left w:val="single" w:sz="4" w:space="0" w:color="auto"/>
              <w:bottom w:val="single" w:sz="4" w:space="0" w:color="auto"/>
              <w:right w:val="single" w:sz="4" w:space="0" w:color="auto"/>
            </w:tcBorders>
          </w:tcPr>
          <w:p w14:paraId="0EC003B5"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75AFD42"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8B2CA41"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N/A</w:t>
            </w:r>
          </w:p>
        </w:tc>
      </w:tr>
      <w:tr w:rsidR="00590AEE" w:rsidRPr="00590AEE" w14:paraId="1E2D93E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A4A7A5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643D58A"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n48</w:t>
            </w:r>
          </w:p>
        </w:tc>
        <w:tc>
          <w:tcPr>
            <w:tcW w:w="960" w:type="dxa"/>
            <w:tcBorders>
              <w:top w:val="single" w:sz="4" w:space="0" w:color="auto"/>
              <w:left w:val="single" w:sz="4" w:space="0" w:color="auto"/>
              <w:bottom w:val="single" w:sz="4" w:space="0" w:color="auto"/>
              <w:right w:val="single" w:sz="4" w:space="0" w:color="auto"/>
            </w:tcBorders>
          </w:tcPr>
          <w:p w14:paraId="1363CDA0"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3695</w:t>
            </w:r>
          </w:p>
        </w:tc>
        <w:tc>
          <w:tcPr>
            <w:tcW w:w="964" w:type="dxa"/>
            <w:tcBorders>
              <w:top w:val="single" w:sz="4" w:space="0" w:color="auto"/>
              <w:left w:val="single" w:sz="4" w:space="0" w:color="auto"/>
              <w:bottom w:val="single" w:sz="4" w:space="0" w:color="auto"/>
              <w:right w:val="single" w:sz="4" w:space="0" w:color="auto"/>
            </w:tcBorders>
          </w:tcPr>
          <w:p w14:paraId="76D43954"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46A8534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28FF674"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3695</w:t>
            </w:r>
          </w:p>
        </w:tc>
        <w:tc>
          <w:tcPr>
            <w:tcW w:w="977" w:type="dxa"/>
            <w:tcBorders>
              <w:top w:val="single" w:sz="4" w:space="0" w:color="auto"/>
              <w:left w:val="single" w:sz="4" w:space="0" w:color="auto"/>
              <w:bottom w:val="single" w:sz="4" w:space="0" w:color="auto"/>
              <w:right w:val="single" w:sz="4" w:space="0" w:color="auto"/>
            </w:tcBorders>
          </w:tcPr>
          <w:p w14:paraId="27EE9F4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5.2</w:t>
            </w:r>
          </w:p>
        </w:tc>
        <w:tc>
          <w:tcPr>
            <w:tcW w:w="828" w:type="dxa"/>
            <w:tcBorders>
              <w:top w:val="single" w:sz="4" w:space="0" w:color="auto"/>
              <w:left w:val="single" w:sz="4" w:space="0" w:color="auto"/>
              <w:bottom w:val="single" w:sz="4" w:space="0" w:color="auto"/>
              <w:right w:val="single" w:sz="4" w:space="0" w:color="auto"/>
            </w:tcBorders>
          </w:tcPr>
          <w:p w14:paraId="08621AA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6A62030"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IMD4</w:t>
            </w:r>
          </w:p>
        </w:tc>
      </w:tr>
      <w:tr w:rsidR="00590AEE" w:rsidRPr="00590AEE" w14:paraId="438955E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58FBCD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64B64B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15644CBA"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1712.5</w:t>
            </w:r>
          </w:p>
        </w:tc>
        <w:tc>
          <w:tcPr>
            <w:tcW w:w="964" w:type="dxa"/>
            <w:tcBorders>
              <w:top w:val="single" w:sz="4" w:space="0" w:color="auto"/>
              <w:left w:val="single" w:sz="4" w:space="0" w:color="auto"/>
              <w:bottom w:val="single" w:sz="4" w:space="0" w:color="auto"/>
              <w:right w:val="single" w:sz="4" w:space="0" w:color="auto"/>
            </w:tcBorders>
          </w:tcPr>
          <w:p w14:paraId="43E03989"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0C0C1EE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80B41FD"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2112.5</w:t>
            </w:r>
          </w:p>
        </w:tc>
        <w:tc>
          <w:tcPr>
            <w:tcW w:w="977" w:type="dxa"/>
            <w:tcBorders>
              <w:top w:val="single" w:sz="4" w:space="0" w:color="auto"/>
              <w:left w:val="single" w:sz="4" w:space="0" w:color="auto"/>
              <w:bottom w:val="single" w:sz="4" w:space="0" w:color="auto"/>
              <w:right w:val="single" w:sz="4" w:space="0" w:color="auto"/>
            </w:tcBorders>
          </w:tcPr>
          <w:p w14:paraId="72EF6338"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4BE5327"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7488EA16"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N/A</w:t>
            </w:r>
          </w:p>
        </w:tc>
      </w:tr>
      <w:tr w:rsidR="00590AEE" w:rsidRPr="00590AEE" w14:paraId="1952FC16"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6B1B8A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B06369C" w14:textId="77777777" w:rsidR="00590AEE" w:rsidRPr="00590AEE" w:rsidRDefault="00590AEE" w:rsidP="00590AEE">
            <w:pPr>
              <w:pStyle w:val="TAC"/>
              <w:rPr>
                <w:rFonts w:eastAsiaTheme="minorEastAsia"/>
                <w:lang w:val="en-US" w:eastAsia="zh-CN"/>
              </w:rPr>
            </w:pPr>
            <w:r w:rsidRPr="00590AEE">
              <w:rPr>
                <w:rFonts w:eastAsiaTheme="minorEastAsia" w:cs="Arial"/>
                <w:szCs w:val="18"/>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6869EB3E" w14:textId="77777777" w:rsidR="00590AEE" w:rsidRPr="00590AEE" w:rsidRDefault="00590AEE" w:rsidP="00590AEE">
            <w:pPr>
              <w:pStyle w:val="TAC"/>
              <w:rPr>
                <w:rFonts w:eastAsiaTheme="minorEastAsia"/>
                <w:lang w:eastAsia="en-US"/>
              </w:rPr>
            </w:pPr>
            <w:r w:rsidRPr="00590AEE">
              <w:rPr>
                <w:rFonts w:eastAsiaTheme="minorEastAsia" w:cs="Arial"/>
                <w:szCs w:val="18"/>
                <w:lang w:eastAsia="en-US"/>
              </w:rPr>
              <w:t>665.5</w:t>
            </w:r>
          </w:p>
        </w:tc>
        <w:tc>
          <w:tcPr>
            <w:tcW w:w="964" w:type="dxa"/>
            <w:tcBorders>
              <w:top w:val="single" w:sz="4" w:space="0" w:color="auto"/>
              <w:left w:val="single" w:sz="4" w:space="0" w:color="auto"/>
              <w:bottom w:val="single" w:sz="4" w:space="0" w:color="auto"/>
              <w:right w:val="single" w:sz="4" w:space="0" w:color="auto"/>
            </w:tcBorders>
          </w:tcPr>
          <w:p w14:paraId="42728B01"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5</w:t>
            </w:r>
          </w:p>
        </w:tc>
        <w:tc>
          <w:tcPr>
            <w:tcW w:w="960" w:type="dxa"/>
            <w:tcBorders>
              <w:top w:val="single" w:sz="4" w:space="0" w:color="auto"/>
              <w:left w:val="single" w:sz="4" w:space="0" w:color="auto"/>
              <w:bottom w:val="single" w:sz="4" w:space="0" w:color="auto"/>
              <w:right w:val="single" w:sz="4" w:space="0" w:color="auto"/>
            </w:tcBorders>
          </w:tcPr>
          <w:p w14:paraId="3F4B8B44"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02A8ABE"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619.5</w:t>
            </w:r>
          </w:p>
        </w:tc>
        <w:tc>
          <w:tcPr>
            <w:tcW w:w="977" w:type="dxa"/>
            <w:tcBorders>
              <w:top w:val="single" w:sz="4" w:space="0" w:color="auto"/>
              <w:left w:val="single" w:sz="4" w:space="0" w:color="auto"/>
              <w:bottom w:val="single" w:sz="4" w:space="0" w:color="auto"/>
              <w:right w:val="single" w:sz="4" w:space="0" w:color="auto"/>
            </w:tcBorders>
          </w:tcPr>
          <w:p w14:paraId="0B19691A"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N/A</w:t>
            </w:r>
          </w:p>
        </w:tc>
        <w:tc>
          <w:tcPr>
            <w:tcW w:w="828" w:type="dxa"/>
            <w:tcBorders>
              <w:top w:val="single" w:sz="4" w:space="0" w:color="auto"/>
              <w:left w:val="single" w:sz="4" w:space="0" w:color="auto"/>
              <w:bottom w:val="single" w:sz="4" w:space="0" w:color="auto"/>
              <w:right w:val="single" w:sz="4" w:space="0" w:color="auto"/>
            </w:tcBorders>
          </w:tcPr>
          <w:p w14:paraId="68E1C842"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8CC868F" w14:textId="77777777" w:rsidR="00590AEE" w:rsidRPr="00590AEE" w:rsidRDefault="00590AEE" w:rsidP="00590AEE">
            <w:pPr>
              <w:pStyle w:val="TAC"/>
              <w:rPr>
                <w:rFonts w:eastAsiaTheme="minorEastAsia"/>
                <w:lang w:val="en-US" w:eastAsia="zh-CN"/>
              </w:rPr>
            </w:pPr>
            <w:r w:rsidRPr="00590AEE">
              <w:rPr>
                <w:rFonts w:eastAsiaTheme="minorEastAsia" w:cs="Arial"/>
                <w:szCs w:val="18"/>
                <w:lang w:eastAsia="ja-JP"/>
              </w:rPr>
              <w:t>N/A</w:t>
            </w:r>
          </w:p>
        </w:tc>
      </w:tr>
      <w:tr w:rsidR="00590AEE" w:rsidRPr="00590AEE" w14:paraId="31C20D3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F9D8D32" w14:textId="77777777" w:rsidR="00590AEE" w:rsidRPr="00590AEE" w:rsidRDefault="00590AEE" w:rsidP="00590AEE">
            <w:pPr>
              <w:pStyle w:val="TAC"/>
              <w:rPr>
                <w:rFonts w:eastAsiaTheme="minorEastAsia"/>
                <w:lang w:eastAsia="en-US"/>
              </w:rPr>
            </w:pPr>
            <w:r w:rsidRPr="00590AEE">
              <w:rPr>
                <w:rFonts w:eastAsiaTheme="minorEastAsia"/>
                <w:lang w:eastAsia="en-US"/>
              </w:rPr>
              <w:t>CA_n48-n70-n71</w:t>
            </w:r>
          </w:p>
        </w:tc>
        <w:tc>
          <w:tcPr>
            <w:tcW w:w="1146" w:type="dxa"/>
            <w:tcBorders>
              <w:top w:val="single" w:sz="4" w:space="0" w:color="auto"/>
              <w:left w:val="single" w:sz="4" w:space="0" w:color="auto"/>
              <w:bottom w:val="single" w:sz="4" w:space="0" w:color="auto"/>
              <w:right w:val="single" w:sz="4" w:space="0" w:color="auto"/>
            </w:tcBorders>
          </w:tcPr>
          <w:p w14:paraId="7A3E694A"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zh-CN"/>
              </w:rPr>
              <w:t>n48</w:t>
            </w:r>
          </w:p>
        </w:tc>
        <w:tc>
          <w:tcPr>
            <w:tcW w:w="960" w:type="dxa"/>
            <w:tcBorders>
              <w:top w:val="single" w:sz="4" w:space="0" w:color="auto"/>
              <w:left w:val="single" w:sz="4" w:space="0" w:color="auto"/>
              <w:bottom w:val="single" w:sz="4" w:space="0" w:color="auto"/>
              <w:right w:val="single" w:sz="4" w:space="0" w:color="auto"/>
            </w:tcBorders>
          </w:tcPr>
          <w:p w14:paraId="475A2994"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3694</w:t>
            </w:r>
          </w:p>
        </w:tc>
        <w:tc>
          <w:tcPr>
            <w:tcW w:w="964" w:type="dxa"/>
            <w:tcBorders>
              <w:top w:val="single" w:sz="4" w:space="0" w:color="auto"/>
              <w:left w:val="single" w:sz="4" w:space="0" w:color="auto"/>
              <w:bottom w:val="single" w:sz="4" w:space="0" w:color="auto"/>
              <w:right w:val="single" w:sz="4" w:space="0" w:color="auto"/>
            </w:tcBorders>
          </w:tcPr>
          <w:p w14:paraId="68F9E99B"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683CD27"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96235F3"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zh-CN"/>
              </w:rPr>
              <w:t>3694</w:t>
            </w:r>
          </w:p>
        </w:tc>
        <w:tc>
          <w:tcPr>
            <w:tcW w:w="977" w:type="dxa"/>
            <w:tcBorders>
              <w:top w:val="single" w:sz="4" w:space="0" w:color="auto"/>
              <w:left w:val="single" w:sz="4" w:space="0" w:color="auto"/>
              <w:bottom w:val="single" w:sz="4" w:space="0" w:color="auto"/>
              <w:right w:val="single" w:sz="4" w:space="0" w:color="auto"/>
            </w:tcBorders>
          </w:tcPr>
          <w:p w14:paraId="67BC6A84"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en-US"/>
              </w:rPr>
              <w:t>9</w:t>
            </w:r>
          </w:p>
        </w:tc>
        <w:tc>
          <w:tcPr>
            <w:tcW w:w="828" w:type="dxa"/>
            <w:tcBorders>
              <w:top w:val="single" w:sz="4" w:space="0" w:color="auto"/>
              <w:left w:val="single" w:sz="4" w:space="0" w:color="auto"/>
              <w:bottom w:val="single" w:sz="4" w:space="0" w:color="auto"/>
              <w:right w:val="single" w:sz="4" w:space="0" w:color="auto"/>
            </w:tcBorders>
          </w:tcPr>
          <w:p w14:paraId="424F2F7B" w14:textId="77777777" w:rsidR="00590AEE" w:rsidRPr="00590AEE" w:rsidRDefault="00590AEE" w:rsidP="00590AEE">
            <w:pPr>
              <w:pStyle w:val="TAC"/>
              <w:rPr>
                <w:rFonts w:eastAsiaTheme="minorEastAsia"/>
                <w:color w:val="000000"/>
                <w:lang w:val="en-US" w:eastAsia="zh-CN"/>
              </w:rPr>
            </w:pPr>
            <w:r w:rsidRPr="00590AEE">
              <w:rPr>
                <w:rFonts w:eastAsia="Yu Mincho" w:cs="Arial"/>
                <w:szCs w:val="18"/>
                <w:lang w:eastAsia="ja-JP"/>
              </w:rPr>
              <w:t>TDD</w:t>
            </w:r>
          </w:p>
        </w:tc>
        <w:tc>
          <w:tcPr>
            <w:tcW w:w="1057" w:type="dxa"/>
            <w:tcBorders>
              <w:top w:val="single" w:sz="4" w:space="0" w:color="auto"/>
              <w:left w:val="single" w:sz="4" w:space="0" w:color="auto"/>
              <w:bottom w:val="single" w:sz="4" w:space="0" w:color="auto"/>
              <w:right w:val="single" w:sz="4" w:space="0" w:color="auto"/>
            </w:tcBorders>
          </w:tcPr>
          <w:p w14:paraId="72DD603E"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ja-JP"/>
              </w:rPr>
              <w:t>IMD4</w:t>
            </w:r>
            <w:r w:rsidRPr="00590AEE">
              <w:rPr>
                <w:rFonts w:eastAsiaTheme="minorEastAsia" w:cs="Arial"/>
                <w:szCs w:val="18"/>
                <w:vertAlign w:val="superscript"/>
                <w:lang w:val="en-US" w:eastAsia="ja-JP"/>
              </w:rPr>
              <w:t>1</w:t>
            </w:r>
          </w:p>
        </w:tc>
      </w:tr>
      <w:tr w:rsidR="00590AEE" w:rsidRPr="00590AEE" w14:paraId="371FEEE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C81664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B3D51DE"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ja-JP"/>
              </w:rPr>
              <w:t>n70</w:t>
            </w:r>
          </w:p>
        </w:tc>
        <w:tc>
          <w:tcPr>
            <w:tcW w:w="960" w:type="dxa"/>
            <w:tcBorders>
              <w:top w:val="single" w:sz="4" w:space="0" w:color="auto"/>
              <w:left w:val="single" w:sz="4" w:space="0" w:color="auto"/>
              <w:bottom w:val="single" w:sz="4" w:space="0" w:color="auto"/>
              <w:right w:val="single" w:sz="4" w:space="0" w:color="auto"/>
            </w:tcBorders>
          </w:tcPr>
          <w:p w14:paraId="4A7A5B3C"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1697.5</w:t>
            </w:r>
          </w:p>
        </w:tc>
        <w:tc>
          <w:tcPr>
            <w:tcW w:w="964" w:type="dxa"/>
            <w:tcBorders>
              <w:top w:val="single" w:sz="4" w:space="0" w:color="auto"/>
              <w:left w:val="single" w:sz="4" w:space="0" w:color="auto"/>
              <w:bottom w:val="single" w:sz="4" w:space="0" w:color="auto"/>
              <w:right w:val="single" w:sz="4" w:space="0" w:color="auto"/>
            </w:tcBorders>
          </w:tcPr>
          <w:p w14:paraId="530ADF5E"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327F96E"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F98DA77"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zh-CN"/>
              </w:rPr>
              <w:t>1997.5</w:t>
            </w:r>
          </w:p>
        </w:tc>
        <w:tc>
          <w:tcPr>
            <w:tcW w:w="977" w:type="dxa"/>
            <w:tcBorders>
              <w:top w:val="single" w:sz="4" w:space="0" w:color="auto"/>
              <w:left w:val="single" w:sz="4" w:space="0" w:color="auto"/>
              <w:bottom w:val="single" w:sz="4" w:space="0" w:color="auto"/>
              <w:right w:val="single" w:sz="4" w:space="0" w:color="auto"/>
            </w:tcBorders>
          </w:tcPr>
          <w:p w14:paraId="7601B11D"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en-US"/>
              </w:rPr>
              <w:t>N/A</w:t>
            </w:r>
          </w:p>
        </w:tc>
        <w:tc>
          <w:tcPr>
            <w:tcW w:w="828" w:type="dxa"/>
            <w:tcBorders>
              <w:top w:val="single" w:sz="4" w:space="0" w:color="auto"/>
              <w:left w:val="single" w:sz="4" w:space="0" w:color="auto"/>
              <w:bottom w:val="single" w:sz="4" w:space="0" w:color="auto"/>
              <w:right w:val="single" w:sz="4" w:space="0" w:color="auto"/>
            </w:tcBorders>
          </w:tcPr>
          <w:p w14:paraId="39F493FB"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76DDD421"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ja-JP"/>
              </w:rPr>
              <w:t>N/A</w:t>
            </w:r>
          </w:p>
        </w:tc>
      </w:tr>
      <w:tr w:rsidR="00590AEE" w:rsidRPr="00590AEE" w14:paraId="776B7EA8"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F1DB42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1195A6B2"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ja-JP"/>
              </w:rPr>
              <w:t>n71</w:t>
            </w:r>
          </w:p>
        </w:tc>
        <w:tc>
          <w:tcPr>
            <w:tcW w:w="960" w:type="dxa"/>
            <w:tcBorders>
              <w:top w:val="single" w:sz="4" w:space="0" w:color="auto"/>
              <w:left w:val="single" w:sz="4" w:space="0" w:color="auto"/>
              <w:bottom w:val="single" w:sz="4" w:space="0" w:color="auto"/>
              <w:right w:val="single" w:sz="4" w:space="0" w:color="auto"/>
            </w:tcBorders>
          </w:tcPr>
          <w:p w14:paraId="3528C2AC" w14:textId="77777777" w:rsidR="00590AEE" w:rsidRPr="00590AEE" w:rsidRDefault="00590AEE" w:rsidP="00590AEE">
            <w:pPr>
              <w:pStyle w:val="TAC"/>
              <w:rPr>
                <w:rFonts w:eastAsiaTheme="minorEastAsia"/>
                <w:lang w:eastAsia="en-US"/>
              </w:rPr>
            </w:pPr>
            <w:r w:rsidRPr="00590AEE">
              <w:rPr>
                <w:rFonts w:eastAsiaTheme="minorEastAsia" w:cs="Arial"/>
                <w:szCs w:val="18"/>
                <w:lang w:val="en-US" w:eastAsia="zh-CN"/>
              </w:rPr>
              <w:t>665.5</w:t>
            </w:r>
          </w:p>
        </w:tc>
        <w:tc>
          <w:tcPr>
            <w:tcW w:w="964" w:type="dxa"/>
            <w:tcBorders>
              <w:top w:val="single" w:sz="4" w:space="0" w:color="auto"/>
              <w:left w:val="single" w:sz="4" w:space="0" w:color="auto"/>
              <w:bottom w:val="single" w:sz="4" w:space="0" w:color="auto"/>
              <w:right w:val="single" w:sz="4" w:space="0" w:color="auto"/>
            </w:tcBorders>
          </w:tcPr>
          <w:p w14:paraId="77C10950"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438F312E"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en-US"/>
              </w:rPr>
              <w:t>25</w:t>
            </w:r>
          </w:p>
        </w:tc>
        <w:tc>
          <w:tcPr>
            <w:tcW w:w="960" w:type="dxa"/>
            <w:tcBorders>
              <w:top w:val="single" w:sz="4" w:space="0" w:color="auto"/>
              <w:left w:val="single" w:sz="4" w:space="0" w:color="auto"/>
              <w:bottom w:val="single" w:sz="4" w:space="0" w:color="auto"/>
              <w:right w:val="single" w:sz="4" w:space="0" w:color="auto"/>
            </w:tcBorders>
          </w:tcPr>
          <w:p w14:paraId="675E99EF"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zh-CN"/>
              </w:rPr>
              <w:t>619.5</w:t>
            </w:r>
          </w:p>
        </w:tc>
        <w:tc>
          <w:tcPr>
            <w:tcW w:w="977" w:type="dxa"/>
            <w:tcBorders>
              <w:top w:val="single" w:sz="4" w:space="0" w:color="auto"/>
              <w:left w:val="single" w:sz="4" w:space="0" w:color="auto"/>
              <w:bottom w:val="single" w:sz="4" w:space="0" w:color="auto"/>
              <w:right w:val="single" w:sz="4" w:space="0" w:color="auto"/>
            </w:tcBorders>
          </w:tcPr>
          <w:p w14:paraId="33445911"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en-US"/>
              </w:rPr>
              <w:t>N/A</w:t>
            </w:r>
          </w:p>
        </w:tc>
        <w:tc>
          <w:tcPr>
            <w:tcW w:w="828" w:type="dxa"/>
            <w:tcBorders>
              <w:top w:val="single" w:sz="4" w:space="0" w:color="auto"/>
              <w:left w:val="single" w:sz="4" w:space="0" w:color="auto"/>
              <w:bottom w:val="single" w:sz="4" w:space="0" w:color="auto"/>
              <w:right w:val="single" w:sz="4" w:space="0" w:color="auto"/>
            </w:tcBorders>
          </w:tcPr>
          <w:p w14:paraId="6019A296"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ja-JP"/>
              </w:rPr>
              <w:t>FDD</w:t>
            </w:r>
          </w:p>
        </w:tc>
        <w:tc>
          <w:tcPr>
            <w:tcW w:w="1057" w:type="dxa"/>
            <w:tcBorders>
              <w:top w:val="single" w:sz="4" w:space="0" w:color="auto"/>
              <w:left w:val="single" w:sz="4" w:space="0" w:color="auto"/>
              <w:bottom w:val="single" w:sz="4" w:space="0" w:color="auto"/>
              <w:right w:val="single" w:sz="4" w:space="0" w:color="auto"/>
            </w:tcBorders>
          </w:tcPr>
          <w:p w14:paraId="527F4449" w14:textId="77777777" w:rsidR="00590AEE" w:rsidRPr="00590AEE" w:rsidRDefault="00590AEE" w:rsidP="00590AEE">
            <w:pPr>
              <w:pStyle w:val="TAC"/>
              <w:rPr>
                <w:rFonts w:eastAsiaTheme="minorEastAsia"/>
                <w:color w:val="000000"/>
                <w:lang w:val="en-US" w:eastAsia="zh-CN"/>
              </w:rPr>
            </w:pPr>
            <w:r w:rsidRPr="00590AEE">
              <w:rPr>
                <w:rFonts w:eastAsiaTheme="minorEastAsia" w:cs="Arial"/>
                <w:szCs w:val="18"/>
                <w:lang w:val="en-US" w:eastAsia="ja-JP"/>
              </w:rPr>
              <w:t>N/A</w:t>
            </w:r>
          </w:p>
        </w:tc>
      </w:tr>
      <w:tr w:rsidR="00590AEE" w:rsidRPr="00590AEE" w14:paraId="4A86065B"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71E6E093"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CA_n48-n71-n77</w:t>
            </w:r>
            <w:r w:rsidRPr="00590AEE">
              <w:rPr>
                <w:rFonts w:eastAsiaTheme="minorEastAsia"/>
                <w:color w:val="000000"/>
                <w:vertAlign w:val="superscript"/>
                <w:lang w:eastAsia="zh-CN"/>
              </w:rPr>
              <w:t>5</w:t>
            </w:r>
          </w:p>
        </w:tc>
        <w:tc>
          <w:tcPr>
            <w:tcW w:w="1146" w:type="dxa"/>
            <w:tcBorders>
              <w:top w:val="single" w:sz="4" w:space="0" w:color="auto"/>
              <w:left w:val="single" w:sz="4" w:space="0" w:color="auto"/>
              <w:bottom w:val="single" w:sz="4" w:space="0" w:color="auto"/>
              <w:right w:val="single" w:sz="4" w:space="0" w:color="auto"/>
            </w:tcBorders>
            <w:vAlign w:val="center"/>
          </w:tcPr>
          <w:p w14:paraId="414256D2"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n48</w:t>
            </w:r>
          </w:p>
        </w:tc>
        <w:tc>
          <w:tcPr>
            <w:tcW w:w="960" w:type="dxa"/>
            <w:tcBorders>
              <w:top w:val="single" w:sz="4" w:space="0" w:color="auto"/>
              <w:left w:val="single" w:sz="4" w:space="0" w:color="auto"/>
              <w:bottom w:val="single" w:sz="4" w:space="0" w:color="auto"/>
              <w:right w:val="single" w:sz="4" w:space="0" w:color="auto"/>
            </w:tcBorders>
          </w:tcPr>
          <w:p w14:paraId="2909940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6F808CEF"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1AB961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1EAA1ED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7F6EDFB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5B88A094"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38543C8"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2698CC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2AE9B77" w14:textId="77777777" w:rsidR="00590AEE" w:rsidRPr="00590AEE" w:rsidRDefault="00590AEE" w:rsidP="00590AEE">
            <w:pPr>
              <w:pStyle w:val="TAC"/>
              <w:rPr>
                <w:rFonts w:eastAsiaTheme="minorEastAsia"/>
                <w:color w:val="000000"/>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F8EE5DE"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zh-CN"/>
              </w:rPr>
              <w:t>n71</w:t>
            </w:r>
          </w:p>
        </w:tc>
        <w:tc>
          <w:tcPr>
            <w:tcW w:w="960" w:type="dxa"/>
            <w:tcBorders>
              <w:top w:val="single" w:sz="4" w:space="0" w:color="auto"/>
              <w:left w:val="single" w:sz="4" w:space="0" w:color="auto"/>
              <w:bottom w:val="single" w:sz="4" w:space="0" w:color="auto"/>
              <w:right w:val="single" w:sz="4" w:space="0" w:color="auto"/>
            </w:tcBorders>
          </w:tcPr>
          <w:p w14:paraId="381553F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2543B85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203107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A9B3D3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7087F8E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2B64061E"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374B64D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8D12C8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64AE9B1" w14:textId="77777777" w:rsidR="00590AEE" w:rsidRPr="00590AEE" w:rsidRDefault="00590AEE" w:rsidP="00590AEE">
            <w:pPr>
              <w:pStyle w:val="TAC"/>
              <w:rPr>
                <w:rFonts w:eastAsiaTheme="minorEastAsia"/>
                <w:color w:val="000000"/>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2F3E9A5"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257173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42225C4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B3A91E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50FBB4F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635A391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74D7E54"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2F414DD" w14:textId="77777777" w:rsidR="00590AEE" w:rsidRPr="00590AEE" w:rsidRDefault="00590AEE" w:rsidP="00590AEE">
            <w:pPr>
              <w:pStyle w:val="TAC"/>
              <w:rPr>
                <w:rFonts w:eastAsiaTheme="minorEastAsia"/>
                <w:lang w:eastAsia="en-US"/>
              </w:rPr>
            </w:pPr>
            <w:r w:rsidRPr="00590AEE">
              <w:rPr>
                <w:rFonts w:eastAsiaTheme="minorEastAsia"/>
                <w:lang w:eastAsia="en-US"/>
              </w:rPr>
              <w:t>IMD2</w:t>
            </w:r>
          </w:p>
        </w:tc>
      </w:tr>
      <w:tr w:rsidR="00590AEE" w:rsidRPr="00590AEE" w14:paraId="7FCF02A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BA68432" w14:textId="77777777" w:rsidR="00590AEE" w:rsidRPr="00590AEE" w:rsidRDefault="00590AEE" w:rsidP="00590AEE">
            <w:pPr>
              <w:pStyle w:val="TAC"/>
              <w:rPr>
                <w:rFonts w:eastAsiaTheme="minorEastAsia"/>
                <w:color w:val="000000"/>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E2A58BE"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n48</w:t>
            </w:r>
          </w:p>
        </w:tc>
        <w:tc>
          <w:tcPr>
            <w:tcW w:w="960" w:type="dxa"/>
            <w:tcBorders>
              <w:top w:val="single" w:sz="4" w:space="0" w:color="auto"/>
              <w:left w:val="single" w:sz="4" w:space="0" w:color="auto"/>
              <w:bottom w:val="single" w:sz="4" w:space="0" w:color="auto"/>
              <w:right w:val="single" w:sz="4" w:space="0" w:color="auto"/>
            </w:tcBorders>
          </w:tcPr>
          <w:p w14:paraId="499B3E0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63A8481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49E1C21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74DFC73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47EB7C06"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3001DE9A"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52C58D6A" w14:textId="77777777" w:rsidR="00590AEE" w:rsidRPr="00590AEE" w:rsidRDefault="00590AEE" w:rsidP="00590AEE">
            <w:pPr>
              <w:pStyle w:val="TAC"/>
              <w:rPr>
                <w:rFonts w:eastAsiaTheme="minorEastAsia"/>
                <w:lang w:eastAsia="en-US"/>
              </w:rPr>
            </w:pPr>
            <w:r w:rsidRPr="00590AEE">
              <w:rPr>
                <w:rFonts w:eastAsiaTheme="minorEastAsia"/>
                <w:lang w:eastAsia="en-US"/>
              </w:rPr>
              <w:t>IMD2</w:t>
            </w:r>
          </w:p>
        </w:tc>
      </w:tr>
      <w:tr w:rsidR="00590AEE" w:rsidRPr="00590AEE" w14:paraId="3F1ECAE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43A6D1FC" w14:textId="77777777" w:rsidR="00590AEE" w:rsidRPr="00590AEE" w:rsidRDefault="00590AEE" w:rsidP="00590AEE">
            <w:pPr>
              <w:pStyle w:val="TAC"/>
              <w:rPr>
                <w:rFonts w:eastAsiaTheme="minorEastAsia"/>
                <w:color w:val="000000"/>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1D2854A"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zh-CN"/>
              </w:rPr>
              <w:t>n71</w:t>
            </w:r>
          </w:p>
        </w:tc>
        <w:tc>
          <w:tcPr>
            <w:tcW w:w="960" w:type="dxa"/>
            <w:tcBorders>
              <w:top w:val="single" w:sz="4" w:space="0" w:color="auto"/>
              <w:left w:val="single" w:sz="4" w:space="0" w:color="auto"/>
              <w:bottom w:val="single" w:sz="4" w:space="0" w:color="auto"/>
              <w:right w:val="single" w:sz="4" w:space="0" w:color="auto"/>
            </w:tcBorders>
          </w:tcPr>
          <w:p w14:paraId="3450526F"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08772B3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5EC0B97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2298BD3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589FA16C"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7F00A025"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560CAB9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D95B1E5"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1B5A7847" w14:textId="77777777" w:rsidR="00590AEE" w:rsidRPr="00590AEE" w:rsidRDefault="00590AEE" w:rsidP="00590AEE">
            <w:pPr>
              <w:pStyle w:val="TAC"/>
              <w:rPr>
                <w:rFonts w:eastAsiaTheme="minorEastAsia"/>
                <w:color w:val="000000"/>
                <w:lang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78C50166"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38D39C7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29257498"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1CF6A10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C8C005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61F5633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DED1B5D"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C3F907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861C2D6"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12D66C6B"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CA_n66-n70-n77</w:t>
            </w:r>
          </w:p>
        </w:tc>
        <w:tc>
          <w:tcPr>
            <w:tcW w:w="1146" w:type="dxa"/>
            <w:tcBorders>
              <w:top w:val="single" w:sz="4" w:space="0" w:color="auto"/>
              <w:left w:val="single" w:sz="4" w:space="0" w:color="auto"/>
              <w:bottom w:val="single" w:sz="4" w:space="0" w:color="auto"/>
              <w:right w:val="single" w:sz="4" w:space="0" w:color="auto"/>
            </w:tcBorders>
            <w:vAlign w:val="center"/>
          </w:tcPr>
          <w:p w14:paraId="470A10A0"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682C961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1757.5</w:t>
            </w:r>
          </w:p>
        </w:tc>
        <w:tc>
          <w:tcPr>
            <w:tcW w:w="964" w:type="dxa"/>
            <w:tcBorders>
              <w:top w:val="single" w:sz="4" w:space="0" w:color="auto"/>
              <w:left w:val="single" w:sz="4" w:space="0" w:color="auto"/>
              <w:bottom w:val="single" w:sz="4" w:space="0" w:color="auto"/>
              <w:right w:val="single" w:sz="4" w:space="0" w:color="auto"/>
            </w:tcBorders>
          </w:tcPr>
          <w:p w14:paraId="1187445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D551F0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59471E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2157.5</w:t>
            </w:r>
          </w:p>
        </w:tc>
        <w:tc>
          <w:tcPr>
            <w:tcW w:w="977" w:type="dxa"/>
            <w:tcBorders>
              <w:top w:val="single" w:sz="4" w:space="0" w:color="auto"/>
              <w:left w:val="single" w:sz="4" w:space="0" w:color="auto"/>
              <w:bottom w:val="single" w:sz="4" w:space="0" w:color="auto"/>
              <w:right w:val="single" w:sz="4" w:space="0" w:color="auto"/>
            </w:tcBorders>
          </w:tcPr>
          <w:p w14:paraId="7AE2E91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6E14CAFB"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EBBDED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D9AB6E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97C83ED"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8DE026D"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zh-CN"/>
              </w:rPr>
              <w:t>n70</w:t>
            </w:r>
          </w:p>
        </w:tc>
        <w:tc>
          <w:tcPr>
            <w:tcW w:w="960" w:type="dxa"/>
            <w:tcBorders>
              <w:top w:val="single" w:sz="4" w:space="0" w:color="auto"/>
              <w:left w:val="single" w:sz="4" w:space="0" w:color="auto"/>
              <w:bottom w:val="single" w:sz="4" w:space="0" w:color="auto"/>
              <w:right w:val="single" w:sz="4" w:space="0" w:color="auto"/>
            </w:tcBorders>
          </w:tcPr>
          <w:p w14:paraId="180FD59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1707.5</w:t>
            </w:r>
          </w:p>
        </w:tc>
        <w:tc>
          <w:tcPr>
            <w:tcW w:w="964" w:type="dxa"/>
            <w:tcBorders>
              <w:top w:val="single" w:sz="4" w:space="0" w:color="auto"/>
              <w:left w:val="single" w:sz="4" w:space="0" w:color="auto"/>
              <w:bottom w:val="single" w:sz="4" w:space="0" w:color="auto"/>
              <w:right w:val="single" w:sz="4" w:space="0" w:color="auto"/>
            </w:tcBorders>
          </w:tcPr>
          <w:p w14:paraId="328181A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D56E8C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A2D450D"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2007.5</w:t>
            </w:r>
          </w:p>
        </w:tc>
        <w:tc>
          <w:tcPr>
            <w:tcW w:w="977" w:type="dxa"/>
            <w:tcBorders>
              <w:top w:val="single" w:sz="4" w:space="0" w:color="auto"/>
              <w:left w:val="single" w:sz="4" w:space="0" w:color="auto"/>
              <w:bottom w:val="single" w:sz="4" w:space="0" w:color="auto"/>
              <w:right w:val="single" w:sz="4" w:space="0" w:color="auto"/>
            </w:tcBorders>
          </w:tcPr>
          <w:p w14:paraId="35BF025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32.1</w:t>
            </w:r>
          </w:p>
        </w:tc>
        <w:tc>
          <w:tcPr>
            <w:tcW w:w="828" w:type="dxa"/>
            <w:tcBorders>
              <w:top w:val="single" w:sz="4" w:space="0" w:color="auto"/>
              <w:left w:val="single" w:sz="4" w:space="0" w:color="auto"/>
              <w:bottom w:val="single" w:sz="4" w:space="0" w:color="auto"/>
              <w:right w:val="single" w:sz="4" w:space="0" w:color="auto"/>
            </w:tcBorders>
            <w:vAlign w:val="center"/>
          </w:tcPr>
          <w:p w14:paraId="7BCA0FA2"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1C6AAFF" w14:textId="77777777" w:rsidR="00590AEE" w:rsidRPr="00590AEE" w:rsidRDefault="00590AEE" w:rsidP="00590AEE">
            <w:pPr>
              <w:pStyle w:val="TAC"/>
              <w:rPr>
                <w:rFonts w:eastAsiaTheme="minorEastAsia"/>
                <w:lang w:eastAsia="en-US"/>
              </w:rPr>
            </w:pPr>
            <w:r w:rsidRPr="00590AEE">
              <w:rPr>
                <w:rFonts w:eastAsiaTheme="minorEastAsia"/>
                <w:lang w:eastAsia="en-US"/>
              </w:rPr>
              <w:t>IMD2</w:t>
            </w:r>
            <w:r w:rsidRPr="00590AEE">
              <w:rPr>
                <w:rFonts w:eastAsiaTheme="minorEastAsia"/>
                <w:vertAlign w:val="superscript"/>
                <w:lang w:eastAsia="en-US"/>
              </w:rPr>
              <w:t>2,1</w:t>
            </w:r>
          </w:p>
        </w:tc>
      </w:tr>
      <w:tr w:rsidR="00590AEE" w:rsidRPr="00590AEE" w14:paraId="255BFD2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3679397"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3795A8E6"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37D5D5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3765</w:t>
            </w:r>
          </w:p>
        </w:tc>
        <w:tc>
          <w:tcPr>
            <w:tcW w:w="964" w:type="dxa"/>
            <w:tcBorders>
              <w:top w:val="single" w:sz="4" w:space="0" w:color="auto"/>
              <w:left w:val="single" w:sz="4" w:space="0" w:color="auto"/>
              <w:bottom w:val="single" w:sz="4" w:space="0" w:color="auto"/>
              <w:right w:val="single" w:sz="4" w:space="0" w:color="auto"/>
            </w:tcBorders>
          </w:tcPr>
          <w:p w14:paraId="7B73A28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1E2E3A62"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6E827D7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3765</w:t>
            </w:r>
          </w:p>
        </w:tc>
        <w:tc>
          <w:tcPr>
            <w:tcW w:w="977" w:type="dxa"/>
            <w:tcBorders>
              <w:top w:val="single" w:sz="4" w:space="0" w:color="auto"/>
              <w:left w:val="single" w:sz="4" w:space="0" w:color="auto"/>
              <w:bottom w:val="single" w:sz="4" w:space="0" w:color="auto"/>
              <w:right w:val="single" w:sz="4" w:space="0" w:color="auto"/>
            </w:tcBorders>
          </w:tcPr>
          <w:p w14:paraId="1F14437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676C917B"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4B15FB71"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r>
      <w:tr w:rsidR="00590AEE" w:rsidRPr="00590AEE" w14:paraId="5F13B9C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50AEE7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F6A773D"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526D213F"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1762.5</w:t>
            </w:r>
          </w:p>
        </w:tc>
        <w:tc>
          <w:tcPr>
            <w:tcW w:w="964" w:type="dxa"/>
            <w:tcBorders>
              <w:top w:val="single" w:sz="4" w:space="0" w:color="auto"/>
              <w:left w:val="single" w:sz="4" w:space="0" w:color="auto"/>
              <w:bottom w:val="single" w:sz="4" w:space="0" w:color="auto"/>
              <w:right w:val="single" w:sz="4" w:space="0" w:color="auto"/>
            </w:tcBorders>
          </w:tcPr>
          <w:p w14:paraId="3FA14FAB"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A7A2E89"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C58085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2162.5</w:t>
            </w:r>
          </w:p>
        </w:tc>
        <w:tc>
          <w:tcPr>
            <w:tcW w:w="977" w:type="dxa"/>
            <w:tcBorders>
              <w:top w:val="single" w:sz="4" w:space="0" w:color="auto"/>
              <w:left w:val="single" w:sz="4" w:space="0" w:color="auto"/>
              <w:bottom w:val="single" w:sz="4" w:space="0" w:color="auto"/>
              <w:right w:val="single" w:sz="4" w:space="0" w:color="auto"/>
            </w:tcBorders>
          </w:tcPr>
          <w:p w14:paraId="484427BA"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29.2</w:t>
            </w:r>
          </w:p>
        </w:tc>
        <w:tc>
          <w:tcPr>
            <w:tcW w:w="828" w:type="dxa"/>
            <w:tcBorders>
              <w:top w:val="single" w:sz="4" w:space="0" w:color="auto"/>
              <w:left w:val="single" w:sz="4" w:space="0" w:color="auto"/>
              <w:bottom w:val="single" w:sz="4" w:space="0" w:color="auto"/>
              <w:right w:val="single" w:sz="4" w:space="0" w:color="auto"/>
            </w:tcBorders>
            <w:vAlign w:val="center"/>
          </w:tcPr>
          <w:p w14:paraId="79B4E0A9"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B1BA849" w14:textId="77777777" w:rsidR="00590AEE" w:rsidRPr="00590AEE" w:rsidRDefault="00590AEE" w:rsidP="00590AEE">
            <w:pPr>
              <w:pStyle w:val="TAC"/>
              <w:rPr>
                <w:rFonts w:eastAsiaTheme="minorEastAsia"/>
                <w:lang w:eastAsia="en-US"/>
              </w:rPr>
            </w:pPr>
            <w:r w:rsidRPr="00590AEE">
              <w:rPr>
                <w:rFonts w:eastAsiaTheme="minorEastAsia"/>
                <w:lang w:val="en-US" w:eastAsia="zh-CN"/>
              </w:rPr>
              <w:t>IMD2</w:t>
            </w:r>
            <w:r w:rsidRPr="00590AEE">
              <w:rPr>
                <w:rFonts w:eastAsiaTheme="minorEastAsia"/>
                <w:vertAlign w:val="superscript"/>
                <w:lang w:val="en-US" w:eastAsia="zh-CN"/>
              </w:rPr>
              <w:t>1</w:t>
            </w:r>
          </w:p>
        </w:tc>
      </w:tr>
      <w:tr w:rsidR="00590AEE" w:rsidRPr="00590AEE" w14:paraId="1D47F38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12CB0F84"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131EF6F9"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zh-CN"/>
              </w:rPr>
              <w:t>n70</w:t>
            </w:r>
          </w:p>
        </w:tc>
        <w:tc>
          <w:tcPr>
            <w:tcW w:w="960" w:type="dxa"/>
            <w:tcBorders>
              <w:top w:val="single" w:sz="4" w:space="0" w:color="auto"/>
              <w:left w:val="single" w:sz="4" w:space="0" w:color="auto"/>
              <w:bottom w:val="single" w:sz="4" w:space="0" w:color="auto"/>
              <w:right w:val="single" w:sz="4" w:space="0" w:color="auto"/>
            </w:tcBorders>
          </w:tcPr>
          <w:p w14:paraId="25F574E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1702.5</w:t>
            </w:r>
          </w:p>
        </w:tc>
        <w:tc>
          <w:tcPr>
            <w:tcW w:w="964" w:type="dxa"/>
            <w:tcBorders>
              <w:top w:val="single" w:sz="4" w:space="0" w:color="auto"/>
              <w:left w:val="single" w:sz="4" w:space="0" w:color="auto"/>
              <w:bottom w:val="single" w:sz="4" w:space="0" w:color="auto"/>
              <w:right w:val="single" w:sz="4" w:space="0" w:color="auto"/>
            </w:tcBorders>
          </w:tcPr>
          <w:p w14:paraId="54921EC7"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4B38AD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6E32091"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2002.5</w:t>
            </w:r>
          </w:p>
        </w:tc>
        <w:tc>
          <w:tcPr>
            <w:tcW w:w="977" w:type="dxa"/>
            <w:tcBorders>
              <w:top w:val="single" w:sz="4" w:space="0" w:color="auto"/>
              <w:left w:val="single" w:sz="4" w:space="0" w:color="auto"/>
              <w:bottom w:val="single" w:sz="4" w:space="0" w:color="auto"/>
              <w:right w:val="single" w:sz="4" w:space="0" w:color="auto"/>
            </w:tcBorders>
          </w:tcPr>
          <w:p w14:paraId="0265442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01F5429A"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3908AFA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DB943A4"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6C5768D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vAlign w:val="center"/>
          </w:tcPr>
          <w:p w14:paraId="705F2E7E" w14:textId="77777777" w:rsidR="00590AEE" w:rsidRPr="00590AEE" w:rsidRDefault="00590AEE" w:rsidP="00590AEE">
            <w:pPr>
              <w:pStyle w:val="TAC"/>
              <w:rPr>
                <w:rFonts w:eastAsiaTheme="minorEastAsia"/>
                <w:color w:val="000000"/>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0E877ECE"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3865</w:t>
            </w:r>
          </w:p>
        </w:tc>
        <w:tc>
          <w:tcPr>
            <w:tcW w:w="964" w:type="dxa"/>
            <w:tcBorders>
              <w:top w:val="single" w:sz="4" w:space="0" w:color="auto"/>
              <w:left w:val="single" w:sz="4" w:space="0" w:color="auto"/>
              <w:bottom w:val="single" w:sz="4" w:space="0" w:color="auto"/>
              <w:right w:val="single" w:sz="4" w:space="0" w:color="auto"/>
            </w:tcBorders>
          </w:tcPr>
          <w:p w14:paraId="7F184F04"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629C56C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22B9A965"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3865</w:t>
            </w:r>
          </w:p>
        </w:tc>
        <w:tc>
          <w:tcPr>
            <w:tcW w:w="977" w:type="dxa"/>
            <w:tcBorders>
              <w:top w:val="single" w:sz="4" w:space="0" w:color="auto"/>
              <w:left w:val="single" w:sz="4" w:space="0" w:color="auto"/>
              <w:bottom w:val="single" w:sz="4" w:space="0" w:color="auto"/>
              <w:right w:val="single" w:sz="4" w:space="0" w:color="auto"/>
            </w:tcBorders>
          </w:tcPr>
          <w:p w14:paraId="47A45BC3" w14:textId="77777777" w:rsidR="00590AEE" w:rsidRPr="00590AEE" w:rsidRDefault="00590AEE" w:rsidP="00590AEE">
            <w:pPr>
              <w:pStyle w:val="TAC"/>
              <w:rPr>
                <w:rFonts w:eastAsiaTheme="minorEastAsia"/>
                <w:lang w:val="en-US" w:eastAsia="zh-CN"/>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07611A0A" w14:textId="77777777" w:rsidR="00590AEE" w:rsidRPr="00590AEE" w:rsidRDefault="00590AEE" w:rsidP="00590AEE">
            <w:pPr>
              <w:pStyle w:val="TAC"/>
              <w:rPr>
                <w:rFonts w:eastAsiaTheme="minorEastAsia"/>
                <w:color w:val="000000"/>
                <w:lang w:eastAsia="zh-CN"/>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3330AF13"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22E4BC45"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764DF50" w14:textId="77777777" w:rsidR="00590AEE" w:rsidRPr="00590AEE" w:rsidRDefault="00590AEE" w:rsidP="00590AEE">
            <w:pPr>
              <w:pStyle w:val="TAC"/>
              <w:rPr>
                <w:rFonts w:eastAsiaTheme="minorEastAsia"/>
                <w:lang w:eastAsia="en-US"/>
              </w:rPr>
            </w:pPr>
            <w:r w:rsidRPr="00590AEE">
              <w:rPr>
                <w:rFonts w:eastAsia="SimSun"/>
                <w:color w:val="000000"/>
                <w:lang w:eastAsia="zh-CN"/>
              </w:rPr>
              <w:t>CA_n66-n70-n78</w:t>
            </w:r>
          </w:p>
        </w:tc>
        <w:tc>
          <w:tcPr>
            <w:tcW w:w="1146" w:type="dxa"/>
            <w:tcBorders>
              <w:top w:val="single" w:sz="4" w:space="0" w:color="auto"/>
              <w:left w:val="single" w:sz="4" w:space="0" w:color="auto"/>
              <w:bottom w:val="single" w:sz="4" w:space="0" w:color="auto"/>
              <w:right w:val="single" w:sz="4" w:space="0" w:color="auto"/>
            </w:tcBorders>
          </w:tcPr>
          <w:p w14:paraId="73D80043" w14:textId="77777777" w:rsidR="00590AEE" w:rsidRPr="00590AEE" w:rsidRDefault="00590AEE" w:rsidP="00590AEE">
            <w:pPr>
              <w:pStyle w:val="TAC"/>
              <w:rPr>
                <w:rFonts w:eastAsiaTheme="minorEastAsia" w:cs="Arial"/>
                <w:szCs w:val="18"/>
                <w:lang w:val="en-US" w:eastAsia="ja-JP"/>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bottom w:val="single" w:sz="4" w:space="0" w:color="auto"/>
              <w:right w:val="single" w:sz="4" w:space="0" w:color="auto"/>
            </w:tcBorders>
          </w:tcPr>
          <w:p w14:paraId="408F0273"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1760</w:t>
            </w:r>
          </w:p>
        </w:tc>
        <w:tc>
          <w:tcPr>
            <w:tcW w:w="964" w:type="dxa"/>
            <w:tcBorders>
              <w:top w:val="single" w:sz="4" w:space="0" w:color="auto"/>
              <w:left w:val="single" w:sz="4" w:space="0" w:color="auto"/>
              <w:bottom w:val="single" w:sz="4" w:space="0" w:color="auto"/>
              <w:right w:val="single" w:sz="4" w:space="0" w:color="auto"/>
            </w:tcBorders>
          </w:tcPr>
          <w:p w14:paraId="495DD636"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2FEFA6B1"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17DA9C4F"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2160</w:t>
            </w:r>
          </w:p>
        </w:tc>
        <w:tc>
          <w:tcPr>
            <w:tcW w:w="977" w:type="dxa"/>
            <w:tcBorders>
              <w:top w:val="single" w:sz="4" w:space="0" w:color="auto"/>
              <w:left w:val="single" w:sz="4" w:space="0" w:color="auto"/>
              <w:bottom w:val="single" w:sz="4" w:space="0" w:color="auto"/>
              <w:right w:val="single" w:sz="4" w:space="0" w:color="auto"/>
            </w:tcBorders>
          </w:tcPr>
          <w:p w14:paraId="38AB4B88"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E7D692A"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C38320B"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N/A</w:t>
            </w:r>
          </w:p>
        </w:tc>
      </w:tr>
      <w:tr w:rsidR="00590AEE" w:rsidRPr="00590AEE" w14:paraId="3956ED5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C17689A"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914A500"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eastAsia="zh-CN"/>
              </w:rPr>
              <w:t>n</w:t>
            </w:r>
            <w:r w:rsidRPr="00590AEE">
              <w:rPr>
                <w:rFonts w:eastAsiaTheme="minorEastAsia"/>
                <w:lang w:eastAsia="en-US"/>
              </w:rPr>
              <w:t>70</w:t>
            </w:r>
          </w:p>
        </w:tc>
        <w:tc>
          <w:tcPr>
            <w:tcW w:w="960" w:type="dxa"/>
            <w:tcBorders>
              <w:top w:val="single" w:sz="4" w:space="0" w:color="auto"/>
              <w:left w:val="single" w:sz="4" w:space="0" w:color="auto"/>
              <w:bottom w:val="single" w:sz="4" w:space="0" w:color="auto"/>
              <w:right w:val="single" w:sz="4" w:space="0" w:color="auto"/>
            </w:tcBorders>
          </w:tcPr>
          <w:p w14:paraId="580ACEA9"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1700</w:t>
            </w:r>
          </w:p>
        </w:tc>
        <w:tc>
          <w:tcPr>
            <w:tcW w:w="964" w:type="dxa"/>
            <w:tcBorders>
              <w:top w:val="single" w:sz="4" w:space="0" w:color="auto"/>
              <w:left w:val="single" w:sz="4" w:space="0" w:color="auto"/>
              <w:bottom w:val="single" w:sz="4" w:space="0" w:color="auto"/>
              <w:right w:val="single" w:sz="4" w:space="0" w:color="auto"/>
            </w:tcBorders>
          </w:tcPr>
          <w:p w14:paraId="31A7052F"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F7EA31B"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8442423"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2000</w:t>
            </w:r>
          </w:p>
        </w:tc>
        <w:tc>
          <w:tcPr>
            <w:tcW w:w="977" w:type="dxa"/>
            <w:tcBorders>
              <w:top w:val="single" w:sz="4" w:space="0" w:color="auto"/>
              <w:left w:val="single" w:sz="4" w:space="0" w:color="auto"/>
              <w:bottom w:val="single" w:sz="4" w:space="0" w:color="auto"/>
              <w:right w:val="single" w:sz="4" w:space="0" w:color="auto"/>
            </w:tcBorders>
          </w:tcPr>
          <w:p w14:paraId="192B511F"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32.1</w:t>
            </w:r>
          </w:p>
        </w:tc>
        <w:tc>
          <w:tcPr>
            <w:tcW w:w="828" w:type="dxa"/>
            <w:tcBorders>
              <w:top w:val="single" w:sz="4" w:space="0" w:color="auto"/>
              <w:left w:val="single" w:sz="4" w:space="0" w:color="auto"/>
              <w:bottom w:val="single" w:sz="4" w:space="0" w:color="auto"/>
              <w:right w:val="single" w:sz="4" w:space="0" w:color="auto"/>
            </w:tcBorders>
          </w:tcPr>
          <w:p w14:paraId="2DD3D626"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2CB3903"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IMD2</w:t>
            </w:r>
          </w:p>
        </w:tc>
      </w:tr>
      <w:tr w:rsidR="00590AEE" w:rsidRPr="00590AEE" w14:paraId="234F62C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6DB5CB2"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88006CF"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22920D7D"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3760</w:t>
            </w:r>
          </w:p>
        </w:tc>
        <w:tc>
          <w:tcPr>
            <w:tcW w:w="964" w:type="dxa"/>
            <w:tcBorders>
              <w:top w:val="single" w:sz="4" w:space="0" w:color="auto"/>
              <w:left w:val="single" w:sz="4" w:space="0" w:color="auto"/>
              <w:bottom w:val="single" w:sz="4" w:space="0" w:color="auto"/>
              <w:right w:val="single" w:sz="4" w:space="0" w:color="auto"/>
            </w:tcBorders>
          </w:tcPr>
          <w:p w14:paraId="581C4987" w14:textId="77777777" w:rsidR="00590AEE" w:rsidRPr="00590AEE" w:rsidRDefault="00590AEE" w:rsidP="00590AEE">
            <w:pPr>
              <w:pStyle w:val="TAC"/>
              <w:rPr>
                <w:rFonts w:eastAsiaTheme="minorEastAsia" w:cs="Arial"/>
                <w:szCs w:val="18"/>
                <w:lang w:val="en-US"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03DA712"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683F2E03"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3760</w:t>
            </w:r>
          </w:p>
        </w:tc>
        <w:tc>
          <w:tcPr>
            <w:tcW w:w="977" w:type="dxa"/>
            <w:tcBorders>
              <w:top w:val="single" w:sz="4" w:space="0" w:color="auto"/>
              <w:left w:val="single" w:sz="4" w:space="0" w:color="auto"/>
              <w:bottom w:val="single" w:sz="4" w:space="0" w:color="auto"/>
              <w:right w:val="single" w:sz="4" w:space="0" w:color="auto"/>
            </w:tcBorders>
          </w:tcPr>
          <w:p w14:paraId="5AD50613"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3956F0B4"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575CEF26"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N/A</w:t>
            </w:r>
          </w:p>
        </w:tc>
      </w:tr>
      <w:tr w:rsidR="00590AEE" w:rsidRPr="00590AEE" w14:paraId="577817E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78CCA80"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2F416D6A" w14:textId="77777777" w:rsidR="00590AEE" w:rsidRPr="00590AEE" w:rsidRDefault="00590AEE" w:rsidP="00590AEE">
            <w:pPr>
              <w:pStyle w:val="TAC"/>
              <w:rPr>
                <w:rFonts w:eastAsiaTheme="minorEastAsia" w:cs="Arial"/>
                <w:szCs w:val="18"/>
                <w:lang w:val="en-US" w:eastAsia="ja-JP"/>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bottom w:val="single" w:sz="4" w:space="0" w:color="auto"/>
              <w:right w:val="single" w:sz="4" w:space="0" w:color="auto"/>
            </w:tcBorders>
          </w:tcPr>
          <w:p w14:paraId="7C0F37F9"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1770</w:t>
            </w:r>
          </w:p>
        </w:tc>
        <w:tc>
          <w:tcPr>
            <w:tcW w:w="964" w:type="dxa"/>
            <w:tcBorders>
              <w:top w:val="single" w:sz="4" w:space="0" w:color="auto"/>
              <w:left w:val="single" w:sz="4" w:space="0" w:color="auto"/>
              <w:bottom w:val="single" w:sz="4" w:space="0" w:color="auto"/>
              <w:right w:val="single" w:sz="4" w:space="0" w:color="auto"/>
            </w:tcBorders>
          </w:tcPr>
          <w:p w14:paraId="6EE33BB2"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1E761FC4" w14:textId="77777777" w:rsidR="00590AEE" w:rsidRPr="00590AEE" w:rsidRDefault="00590AEE" w:rsidP="00590AEE">
            <w:pPr>
              <w:pStyle w:val="TAC"/>
              <w:rPr>
                <w:rFonts w:eastAsiaTheme="minorEastAsia" w:cs="Arial"/>
                <w:szCs w:val="18"/>
                <w:lang w:val="en-US" w:eastAsia="en-US"/>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4AD5EAC"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2170</w:t>
            </w:r>
          </w:p>
        </w:tc>
        <w:tc>
          <w:tcPr>
            <w:tcW w:w="977" w:type="dxa"/>
            <w:tcBorders>
              <w:top w:val="single" w:sz="4" w:space="0" w:color="auto"/>
              <w:left w:val="single" w:sz="4" w:space="0" w:color="auto"/>
              <w:bottom w:val="single" w:sz="4" w:space="0" w:color="auto"/>
              <w:right w:val="single" w:sz="4" w:space="0" w:color="auto"/>
            </w:tcBorders>
          </w:tcPr>
          <w:p w14:paraId="7A15B65C"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E01EB5F"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AAF7068"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N/A</w:t>
            </w:r>
          </w:p>
        </w:tc>
      </w:tr>
      <w:tr w:rsidR="00590AEE" w:rsidRPr="00590AEE" w14:paraId="5AF1CA4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539D5C1"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06CA28FB"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eastAsia="zh-CN"/>
              </w:rPr>
              <w:t>n</w:t>
            </w:r>
            <w:r w:rsidRPr="00590AEE">
              <w:rPr>
                <w:rFonts w:eastAsiaTheme="minorEastAsia"/>
                <w:lang w:eastAsia="en-US"/>
              </w:rPr>
              <w:t>70</w:t>
            </w:r>
          </w:p>
        </w:tc>
        <w:tc>
          <w:tcPr>
            <w:tcW w:w="960" w:type="dxa"/>
            <w:tcBorders>
              <w:top w:val="single" w:sz="4" w:space="0" w:color="auto"/>
              <w:left w:val="single" w:sz="4" w:space="0" w:color="auto"/>
              <w:bottom w:val="single" w:sz="4" w:space="0" w:color="auto"/>
              <w:right w:val="single" w:sz="4" w:space="0" w:color="auto"/>
            </w:tcBorders>
          </w:tcPr>
          <w:p w14:paraId="1492CCD3"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1700</w:t>
            </w:r>
          </w:p>
        </w:tc>
        <w:tc>
          <w:tcPr>
            <w:tcW w:w="964" w:type="dxa"/>
            <w:tcBorders>
              <w:top w:val="single" w:sz="4" w:space="0" w:color="auto"/>
              <w:left w:val="single" w:sz="4" w:space="0" w:color="auto"/>
              <w:bottom w:val="single" w:sz="4" w:space="0" w:color="auto"/>
              <w:right w:val="single" w:sz="4" w:space="0" w:color="auto"/>
            </w:tcBorders>
          </w:tcPr>
          <w:p w14:paraId="5EC87180"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4AB713D7" w14:textId="77777777" w:rsidR="00590AEE" w:rsidRPr="00590AEE" w:rsidRDefault="00590AEE" w:rsidP="00590AEE">
            <w:pPr>
              <w:pStyle w:val="TAC"/>
              <w:rPr>
                <w:rFonts w:eastAsiaTheme="minorEastAsia" w:cs="Arial"/>
                <w:szCs w:val="18"/>
                <w:lang w:val="en-US" w:eastAsia="en-US"/>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C80FEDD"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kern w:val="2"/>
                <w:szCs w:val="24"/>
                <w:lang w:eastAsia="zh-CN"/>
              </w:rPr>
              <w:t>2000</w:t>
            </w:r>
          </w:p>
        </w:tc>
        <w:tc>
          <w:tcPr>
            <w:tcW w:w="977" w:type="dxa"/>
            <w:tcBorders>
              <w:top w:val="single" w:sz="4" w:space="0" w:color="auto"/>
              <w:left w:val="single" w:sz="4" w:space="0" w:color="auto"/>
              <w:bottom w:val="single" w:sz="4" w:space="0" w:color="auto"/>
              <w:right w:val="single" w:sz="4" w:space="0" w:color="auto"/>
            </w:tcBorders>
          </w:tcPr>
          <w:p w14:paraId="2BBE435F"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9.1</w:t>
            </w:r>
          </w:p>
        </w:tc>
        <w:tc>
          <w:tcPr>
            <w:tcW w:w="828" w:type="dxa"/>
            <w:tcBorders>
              <w:top w:val="single" w:sz="4" w:space="0" w:color="auto"/>
              <w:left w:val="single" w:sz="4" w:space="0" w:color="auto"/>
              <w:bottom w:val="single" w:sz="4" w:space="0" w:color="auto"/>
              <w:right w:val="single" w:sz="4" w:space="0" w:color="auto"/>
            </w:tcBorders>
          </w:tcPr>
          <w:p w14:paraId="3D2B5A52"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334C837"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IMD4</w:t>
            </w:r>
          </w:p>
        </w:tc>
      </w:tr>
      <w:tr w:rsidR="00590AEE" w:rsidRPr="00590AEE" w14:paraId="15A4065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8EB1ADC"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E721B73"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3A93E717"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3310</w:t>
            </w:r>
          </w:p>
        </w:tc>
        <w:tc>
          <w:tcPr>
            <w:tcW w:w="964" w:type="dxa"/>
            <w:tcBorders>
              <w:top w:val="single" w:sz="4" w:space="0" w:color="auto"/>
              <w:left w:val="single" w:sz="4" w:space="0" w:color="auto"/>
              <w:bottom w:val="single" w:sz="4" w:space="0" w:color="auto"/>
              <w:right w:val="single" w:sz="4" w:space="0" w:color="auto"/>
            </w:tcBorders>
          </w:tcPr>
          <w:p w14:paraId="57152ECD"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62B15952" w14:textId="77777777" w:rsidR="00590AEE" w:rsidRPr="00590AEE" w:rsidRDefault="00590AEE" w:rsidP="00590AEE">
            <w:pPr>
              <w:pStyle w:val="TAC"/>
              <w:rPr>
                <w:rFonts w:eastAsiaTheme="minorEastAsia" w:cs="Arial"/>
                <w:szCs w:val="18"/>
                <w:lang w:val="en-US" w:eastAsia="en-US"/>
              </w:rPr>
            </w:pPr>
            <w:r w:rsidRPr="00590AEE">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48BC7961"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3310</w:t>
            </w:r>
          </w:p>
        </w:tc>
        <w:tc>
          <w:tcPr>
            <w:tcW w:w="977" w:type="dxa"/>
            <w:tcBorders>
              <w:top w:val="single" w:sz="4" w:space="0" w:color="auto"/>
              <w:left w:val="single" w:sz="4" w:space="0" w:color="auto"/>
              <w:bottom w:val="single" w:sz="4" w:space="0" w:color="auto"/>
              <w:right w:val="single" w:sz="4" w:space="0" w:color="auto"/>
            </w:tcBorders>
          </w:tcPr>
          <w:p w14:paraId="018948DF"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0ABD4332"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9C780C7"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N/A</w:t>
            </w:r>
          </w:p>
        </w:tc>
      </w:tr>
      <w:tr w:rsidR="00590AEE" w:rsidRPr="00590AEE" w14:paraId="39E499A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93B74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DEA9FBB" w14:textId="77777777" w:rsidR="00590AEE" w:rsidRPr="00590AEE" w:rsidRDefault="00590AEE" w:rsidP="00590AEE">
            <w:pPr>
              <w:pStyle w:val="TAC"/>
              <w:rPr>
                <w:rFonts w:eastAsiaTheme="minorEastAsia" w:cs="Arial"/>
                <w:szCs w:val="18"/>
                <w:lang w:val="en-US" w:eastAsia="ja-JP"/>
              </w:rPr>
            </w:pPr>
            <w:r w:rsidRPr="00590AEE">
              <w:rPr>
                <w:rFonts w:eastAsiaTheme="minorEastAsia"/>
                <w:lang w:val="sv-SE" w:eastAsia="en-US"/>
              </w:rPr>
              <w:t>n</w:t>
            </w:r>
            <w:r w:rsidRPr="00590AEE">
              <w:rPr>
                <w:rFonts w:eastAsiaTheme="minorEastAsia"/>
                <w:lang w:eastAsia="en-US"/>
              </w:rPr>
              <w:t>66</w:t>
            </w:r>
          </w:p>
        </w:tc>
        <w:tc>
          <w:tcPr>
            <w:tcW w:w="960" w:type="dxa"/>
            <w:tcBorders>
              <w:top w:val="single" w:sz="4" w:space="0" w:color="auto"/>
              <w:left w:val="single" w:sz="4" w:space="0" w:color="auto"/>
              <w:bottom w:val="single" w:sz="4" w:space="0" w:color="auto"/>
              <w:right w:val="single" w:sz="4" w:space="0" w:color="auto"/>
            </w:tcBorders>
          </w:tcPr>
          <w:p w14:paraId="3CFE9A02"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1760</w:t>
            </w:r>
          </w:p>
        </w:tc>
        <w:tc>
          <w:tcPr>
            <w:tcW w:w="964" w:type="dxa"/>
            <w:tcBorders>
              <w:top w:val="single" w:sz="4" w:space="0" w:color="auto"/>
              <w:left w:val="single" w:sz="4" w:space="0" w:color="auto"/>
              <w:bottom w:val="single" w:sz="4" w:space="0" w:color="auto"/>
              <w:right w:val="single" w:sz="4" w:space="0" w:color="auto"/>
            </w:tcBorders>
          </w:tcPr>
          <w:p w14:paraId="0E6706BC"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217A2321" w14:textId="77777777" w:rsidR="00590AEE" w:rsidRPr="00590AEE" w:rsidRDefault="00590AEE" w:rsidP="00590AEE">
            <w:pPr>
              <w:pStyle w:val="TAC"/>
              <w:rPr>
                <w:rFonts w:eastAsiaTheme="minorEastAsia" w:cs="Arial"/>
                <w:szCs w:val="18"/>
                <w:lang w:val="en-US" w:eastAsia="en-US"/>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5A271BE"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23F26E2D"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26797A42"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D53FB83"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N/A</w:t>
            </w:r>
          </w:p>
        </w:tc>
      </w:tr>
      <w:tr w:rsidR="00590AEE" w:rsidRPr="00590AEE" w14:paraId="3CD7695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1E72C9B"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6CA6EBBB"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eastAsia="zh-CN"/>
              </w:rPr>
              <w:t>n</w:t>
            </w:r>
            <w:r w:rsidRPr="00590AEE">
              <w:rPr>
                <w:rFonts w:eastAsiaTheme="minorEastAsia"/>
                <w:lang w:eastAsia="en-US"/>
              </w:rPr>
              <w:t>70</w:t>
            </w:r>
          </w:p>
        </w:tc>
        <w:tc>
          <w:tcPr>
            <w:tcW w:w="960" w:type="dxa"/>
            <w:tcBorders>
              <w:top w:val="single" w:sz="4" w:space="0" w:color="auto"/>
              <w:left w:val="single" w:sz="4" w:space="0" w:color="auto"/>
              <w:bottom w:val="single" w:sz="4" w:space="0" w:color="auto"/>
              <w:right w:val="single" w:sz="4" w:space="0" w:color="auto"/>
            </w:tcBorders>
          </w:tcPr>
          <w:p w14:paraId="5AAE5254"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ko-KR"/>
              </w:rPr>
              <w:t>1700</w:t>
            </w:r>
          </w:p>
        </w:tc>
        <w:tc>
          <w:tcPr>
            <w:tcW w:w="964" w:type="dxa"/>
            <w:tcBorders>
              <w:top w:val="single" w:sz="4" w:space="0" w:color="auto"/>
              <w:left w:val="single" w:sz="4" w:space="0" w:color="auto"/>
              <w:bottom w:val="single" w:sz="4" w:space="0" w:color="auto"/>
              <w:right w:val="single" w:sz="4" w:space="0" w:color="auto"/>
            </w:tcBorders>
          </w:tcPr>
          <w:p w14:paraId="6C9941D8"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4E7FF9CC" w14:textId="77777777" w:rsidR="00590AEE" w:rsidRPr="00590AEE" w:rsidRDefault="00590AEE" w:rsidP="00590AEE">
            <w:pPr>
              <w:pStyle w:val="TAC"/>
              <w:rPr>
                <w:rFonts w:eastAsiaTheme="minorEastAsia" w:cs="Arial"/>
                <w:szCs w:val="18"/>
                <w:lang w:val="en-US" w:eastAsia="en-US"/>
              </w:rPr>
            </w:pPr>
            <w:r w:rsidRPr="00590AEE">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E9EEA8B"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kern w:val="2"/>
                <w:szCs w:val="24"/>
                <w:lang w:eastAsia="zh-CN"/>
              </w:rPr>
              <w:t>2000</w:t>
            </w:r>
          </w:p>
        </w:tc>
        <w:tc>
          <w:tcPr>
            <w:tcW w:w="977" w:type="dxa"/>
            <w:tcBorders>
              <w:top w:val="single" w:sz="4" w:space="0" w:color="auto"/>
              <w:left w:val="single" w:sz="4" w:space="0" w:color="auto"/>
              <w:bottom w:val="single" w:sz="4" w:space="0" w:color="auto"/>
              <w:right w:val="single" w:sz="4" w:space="0" w:color="auto"/>
            </w:tcBorders>
          </w:tcPr>
          <w:p w14:paraId="51988B65"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2.1</w:t>
            </w:r>
          </w:p>
        </w:tc>
        <w:tc>
          <w:tcPr>
            <w:tcW w:w="828" w:type="dxa"/>
            <w:tcBorders>
              <w:top w:val="single" w:sz="4" w:space="0" w:color="auto"/>
              <w:left w:val="single" w:sz="4" w:space="0" w:color="auto"/>
              <w:bottom w:val="single" w:sz="4" w:space="0" w:color="auto"/>
              <w:right w:val="single" w:sz="4" w:space="0" w:color="auto"/>
            </w:tcBorders>
          </w:tcPr>
          <w:p w14:paraId="642884AB"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176924E"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IMD5</w:t>
            </w:r>
          </w:p>
        </w:tc>
      </w:tr>
      <w:tr w:rsidR="00590AEE" w:rsidRPr="00590AEE" w14:paraId="17D91738"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EF01DF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4CBB8F36"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5271E0B6"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3640</w:t>
            </w:r>
          </w:p>
        </w:tc>
        <w:tc>
          <w:tcPr>
            <w:tcW w:w="964" w:type="dxa"/>
            <w:tcBorders>
              <w:top w:val="single" w:sz="4" w:space="0" w:color="auto"/>
              <w:left w:val="single" w:sz="4" w:space="0" w:color="auto"/>
              <w:bottom w:val="single" w:sz="4" w:space="0" w:color="auto"/>
              <w:right w:val="single" w:sz="4" w:space="0" w:color="auto"/>
            </w:tcBorders>
          </w:tcPr>
          <w:p w14:paraId="75C674A4" w14:textId="77777777" w:rsidR="00590AEE" w:rsidRPr="00590AEE" w:rsidRDefault="00590AEE" w:rsidP="00590AEE">
            <w:pPr>
              <w:pStyle w:val="TAC"/>
              <w:rPr>
                <w:rFonts w:eastAsiaTheme="minorEastAsia" w:cs="Arial"/>
                <w:szCs w:val="18"/>
                <w:lang w:val="en-US" w:eastAsia="zh-CN"/>
              </w:rPr>
            </w:pPr>
            <w:r w:rsidRPr="00590AEE">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59759F34" w14:textId="77777777" w:rsidR="00590AEE" w:rsidRPr="00590AEE" w:rsidRDefault="00590AEE" w:rsidP="00590AEE">
            <w:pPr>
              <w:pStyle w:val="TAC"/>
              <w:rPr>
                <w:rFonts w:eastAsiaTheme="minorEastAsia" w:cs="Arial"/>
                <w:szCs w:val="18"/>
                <w:lang w:val="en-US" w:eastAsia="en-US"/>
              </w:rPr>
            </w:pPr>
            <w:r w:rsidRPr="00590AEE">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10696FD3" w14:textId="77777777" w:rsidR="00590AEE" w:rsidRPr="00590AEE" w:rsidRDefault="00590AEE" w:rsidP="00590AEE">
            <w:pPr>
              <w:pStyle w:val="TAC"/>
              <w:rPr>
                <w:rFonts w:eastAsiaTheme="minorEastAsia" w:cs="Arial"/>
                <w:szCs w:val="18"/>
                <w:lang w:val="en-US" w:eastAsia="zh-CN"/>
              </w:rPr>
            </w:pPr>
            <w:r w:rsidRPr="00590AEE">
              <w:rPr>
                <w:rFonts w:eastAsiaTheme="minorEastAsia" w:cs="Arial"/>
                <w:szCs w:val="18"/>
                <w:lang w:eastAsia="ko-KR"/>
              </w:rPr>
              <w:t>3640</w:t>
            </w:r>
          </w:p>
        </w:tc>
        <w:tc>
          <w:tcPr>
            <w:tcW w:w="977" w:type="dxa"/>
            <w:tcBorders>
              <w:top w:val="single" w:sz="4" w:space="0" w:color="auto"/>
              <w:left w:val="single" w:sz="4" w:space="0" w:color="auto"/>
              <w:bottom w:val="single" w:sz="4" w:space="0" w:color="auto"/>
              <w:right w:val="single" w:sz="4" w:space="0" w:color="auto"/>
            </w:tcBorders>
          </w:tcPr>
          <w:p w14:paraId="37F3B4A4"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B65B9E4"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8993027"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N/A</w:t>
            </w:r>
          </w:p>
        </w:tc>
      </w:tr>
      <w:tr w:rsidR="00590AEE" w:rsidRPr="00590AEE" w14:paraId="0BA10976"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E5C8B05"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F4E2A30"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34B55884"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1760</w:t>
            </w:r>
          </w:p>
        </w:tc>
        <w:tc>
          <w:tcPr>
            <w:tcW w:w="964" w:type="dxa"/>
            <w:tcBorders>
              <w:top w:val="single" w:sz="4" w:space="0" w:color="auto"/>
              <w:left w:val="single" w:sz="4" w:space="0" w:color="auto"/>
              <w:bottom w:val="single" w:sz="4" w:space="0" w:color="auto"/>
              <w:right w:val="single" w:sz="4" w:space="0" w:color="auto"/>
            </w:tcBorders>
          </w:tcPr>
          <w:p w14:paraId="2C119B11" w14:textId="77777777" w:rsidR="00590AEE" w:rsidRPr="00590AEE" w:rsidRDefault="00590AEE" w:rsidP="00590AEE">
            <w:pPr>
              <w:pStyle w:val="TAC"/>
              <w:rPr>
                <w:rFonts w:eastAsiaTheme="minorEastAsia" w:cs="Arial"/>
                <w:szCs w:val="18"/>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A76B038" w14:textId="77777777" w:rsidR="00590AEE" w:rsidRPr="00590AEE" w:rsidRDefault="00590AEE" w:rsidP="00590AEE">
            <w:pPr>
              <w:pStyle w:val="TAC"/>
              <w:rPr>
                <w:rFonts w:eastAsiaTheme="minorEastAsia" w:cs="Arial"/>
                <w:szCs w:val="18"/>
                <w:lang w:val="en-US"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6533466" w14:textId="77777777" w:rsidR="00590AEE" w:rsidRPr="00590AEE" w:rsidRDefault="00590AEE" w:rsidP="00590AEE">
            <w:pPr>
              <w:pStyle w:val="TAC"/>
              <w:rPr>
                <w:rFonts w:eastAsiaTheme="minorEastAsia" w:cs="Arial"/>
                <w:szCs w:val="18"/>
                <w:lang w:val="en-US" w:eastAsia="zh-CN"/>
              </w:rPr>
            </w:pPr>
            <w:r w:rsidRPr="00590AEE">
              <w:rPr>
                <w:rFonts w:eastAsiaTheme="minorEastAsia" w:hint="eastAsia"/>
                <w:lang w:val="en-US" w:eastAsia="zh-CN"/>
              </w:rPr>
              <w:t>21</w:t>
            </w:r>
            <w:r w:rsidRPr="00590AEE">
              <w:rPr>
                <w:rFonts w:eastAsiaTheme="minorEastAsia"/>
                <w:lang w:val="en-US" w:eastAsia="zh-CN"/>
              </w:rPr>
              <w:t>6</w:t>
            </w:r>
            <w:r w:rsidRPr="00590AEE">
              <w:rPr>
                <w:rFonts w:eastAsiaTheme="minorEastAsia" w:hint="eastAsia"/>
                <w:lang w:val="en-US" w:eastAsia="zh-CN"/>
              </w:rPr>
              <w:t>0</w:t>
            </w:r>
          </w:p>
        </w:tc>
        <w:tc>
          <w:tcPr>
            <w:tcW w:w="977" w:type="dxa"/>
            <w:tcBorders>
              <w:top w:val="single" w:sz="4" w:space="0" w:color="auto"/>
              <w:left w:val="single" w:sz="4" w:space="0" w:color="auto"/>
              <w:bottom w:val="single" w:sz="4" w:space="0" w:color="auto"/>
              <w:right w:val="single" w:sz="4" w:space="0" w:color="auto"/>
            </w:tcBorders>
          </w:tcPr>
          <w:p w14:paraId="710E2802" w14:textId="77777777" w:rsidR="00590AEE" w:rsidRPr="00590AEE" w:rsidRDefault="00590AEE" w:rsidP="00590AEE">
            <w:pPr>
              <w:pStyle w:val="TAC"/>
              <w:rPr>
                <w:rFonts w:eastAsiaTheme="minorEastAsia" w:cs="Arial"/>
                <w:szCs w:val="18"/>
                <w:lang w:val="en-US" w:eastAsia="en-US"/>
              </w:rPr>
            </w:pPr>
            <w:r w:rsidRPr="00590AEE">
              <w:rPr>
                <w:rFonts w:eastAsiaTheme="minorEastAsia" w:hint="eastAsia"/>
                <w:lang w:val="en-US" w:eastAsia="zh-CN"/>
              </w:rPr>
              <w:t>5.0</w:t>
            </w:r>
          </w:p>
        </w:tc>
        <w:tc>
          <w:tcPr>
            <w:tcW w:w="828" w:type="dxa"/>
            <w:tcBorders>
              <w:top w:val="single" w:sz="4" w:space="0" w:color="auto"/>
              <w:left w:val="single" w:sz="4" w:space="0" w:color="auto"/>
              <w:bottom w:val="single" w:sz="4" w:space="0" w:color="auto"/>
              <w:right w:val="single" w:sz="4" w:space="0" w:color="auto"/>
            </w:tcBorders>
          </w:tcPr>
          <w:p w14:paraId="4721D7C7"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85FBB4A"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zh-CN"/>
              </w:rPr>
              <w:t>IMD</w:t>
            </w:r>
            <w:r w:rsidRPr="00590AEE">
              <w:rPr>
                <w:rFonts w:eastAsiaTheme="minorEastAsia"/>
                <w:lang w:val="en-US" w:eastAsia="zh-CN"/>
              </w:rPr>
              <w:t>5</w:t>
            </w:r>
          </w:p>
        </w:tc>
      </w:tr>
      <w:tr w:rsidR="00590AEE" w:rsidRPr="00590AEE" w14:paraId="18B9FC4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F4A5D8"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38B2F3A" w14:textId="77777777" w:rsidR="00590AEE" w:rsidRPr="00590AEE" w:rsidRDefault="00590AEE" w:rsidP="00590AEE">
            <w:pPr>
              <w:pStyle w:val="TAC"/>
              <w:rPr>
                <w:rFonts w:eastAsiaTheme="minorEastAsia" w:cs="Arial"/>
                <w:szCs w:val="18"/>
                <w:lang w:val="en-US" w:eastAsia="ja-JP"/>
              </w:rPr>
            </w:pPr>
            <w:r w:rsidRPr="00590AEE">
              <w:rPr>
                <w:rFonts w:eastAsiaTheme="minorEastAsia"/>
                <w:color w:val="000000"/>
                <w:lang w:val="en-US" w:eastAsia="zh-CN"/>
              </w:rPr>
              <w:t>n70</w:t>
            </w:r>
          </w:p>
        </w:tc>
        <w:tc>
          <w:tcPr>
            <w:tcW w:w="960" w:type="dxa"/>
            <w:tcBorders>
              <w:top w:val="single" w:sz="4" w:space="0" w:color="auto"/>
              <w:left w:val="single" w:sz="4" w:space="0" w:color="auto"/>
              <w:bottom w:val="single" w:sz="4" w:space="0" w:color="auto"/>
              <w:right w:val="single" w:sz="4" w:space="0" w:color="auto"/>
            </w:tcBorders>
          </w:tcPr>
          <w:p w14:paraId="7D9FA327"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1700</w:t>
            </w:r>
          </w:p>
        </w:tc>
        <w:tc>
          <w:tcPr>
            <w:tcW w:w="964" w:type="dxa"/>
            <w:tcBorders>
              <w:top w:val="single" w:sz="4" w:space="0" w:color="auto"/>
              <w:left w:val="single" w:sz="4" w:space="0" w:color="auto"/>
              <w:bottom w:val="single" w:sz="4" w:space="0" w:color="auto"/>
              <w:right w:val="single" w:sz="4" w:space="0" w:color="auto"/>
            </w:tcBorders>
          </w:tcPr>
          <w:p w14:paraId="7042FC43" w14:textId="77777777" w:rsidR="00590AEE" w:rsidRPr="00590AEE" w:rsidRDefault="00590AEE" w:rsidP="00590AEE">
            <w:pPr>
              <w:pStyle w:val="TAC"/>
              <w:rPr>
                <w:rFonts w:eastAsiaTheme="minorEastAsia" w:cs="Arial"/>
                <w:szCs w:val="18"/>
                <w:lang w:val="en-US" w:eastAsia="zh-CN"/>
              </w:rPr>
            </w:pPr>
            <w:r w:rsidRPr="00590AEE">
              <w:rPr>
                <w:rFonts w:eastAsiaTheme="minorEastAsia"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4D48229" w14:textId="77777777" w:rsidR="00590AEE" w:rsidRPr="00590AEE" w:rsidRDefault="00590AEE" w:rsidP="00590AEE">
            <w:pPr>
              <w:pStyle w:val="TAC"/>
              <w:rPr>
                <w:rFonts w:eastAsiaTheme="minorEastAsia" w:cs="Arial"/>
                <w:szCs w:val="18"/>
                <w:lang w:val="en-US" w:eastAsia="en-US"/>
              </w:rPr>
            </w:pPr>
            <w:r w:rsidRPr="00590AEE">
              <w:rPr>
                <w:rFonts w:eastAsiaTheme="minorEastAsia" w:hint="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792476B"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2000</w:t>
            </w:r>
          </w:p>
        </w:tc>
        <w:tc>
          <w:tcPr>
            <w:tcW w:w="977" w:type="dxa"/>
            <w:tcBorders>
              <w:top w:val="single" w:sz="4" w:space="0" w:color="auto"/>
              <w:left w:val="single" w:sz="4" w:space="0" w:color="auto"/>
              <w:bottom w:val="single" w:sz="4" w:space="0" w:color="auto"/>
              <w:right w:val="single" w:sz="4" w:space="0" w:color="auto"/>
            </w:tcBorders>
          </w:tcPr>
          <w:p w14:paraId="41CABC9F"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zh-CN"/>
              </w:rPr>
              <w:t>N/A</w:t>
            </w:r>
          </w:p>
        </w:tc>
        <w:tc>
          <w:tcPr>
            <w:tcW w:w="828" w:type="dxa"/>
            <w:tcBorders>
              <w:top w:val="single" w:sz="4" w:space="0" w:color="auto"/>
              <w:left w:val="single" w:sz="4" w:space="0" w:color="auto"/>
              <w:bottom w:val="single" w:sz="4" w:space="0" w:color="auto"/>
              <w:right w:val="single" w:sz="4" w:space="0" w:color="auto"/>
            </w:tcBorders>
          </w:tcPr>
          <w:p w14:paraId="19B2F735"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1C25EC2"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zh-CN"/>
              </w:rPr>
              <w:t>N/A</w:t>
            </w:r>
          </w:p>
        </w:tc>
      </w:tr>
      <w:tr w:rsidR="00590AEE" w:rsidRPr="00590AEE" w14:paraId="08257715" w14:textId="77777777" w:rsidTr="004A28A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210651F" w14:textId="77777777" w:rsidR="00590AEE" w:rsidRPr="00590AEE" w:rsidRDefault="00590AEE" w:rsidP="00590AEE">
            <w:pPr>
              <w:pStyle w:val="TAC"/>
              <w:rPr>
                <w:rFonts w:eastAsiaTheme="minorEastAsia"/>
                <w:lang w:eastAsia="en-US"/>
              </w:rPr>
            </w:pPr>
          </w:p>
        </w:tc>
        <w:tc>
          <w:tcPr>
            <w:tcW w:w="1146" w:type="dxa"/>
            <w:tcBorders>
              <w:top w:val="single" w:sz="4" w:space="0" w:color="auto"/>
              <w:left w:val="single" w:sz="4" w:space="0" w:color="auto"/>
              <w:bottom w:val="single" w:sz="4" w:space="0" w:color="auto"/>
              <w:right w:val="single" w:sz="4" w:space="0" w:color="auto"/>
            </w:tcBorders>
          </w:tcPr>
          <w:p w14:paraId="3A04369F"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val="en-US" w:eastAsia="zh-CN"/>
              </w:rPr>
              <w:t>n</w:t>
            </w:r>
            <w:r w:rsidRPr="00590AEE">
              <w:rPr>
                <w:rFonts w:eastAsiaTheme="minorEastAsia"/>
                <w:lang w:val="en-US" w:eastAsia="zh-CN"/>
              </w:rPr>
              <w:t>78</w:t>
            </w:r>
          </w:p>
        </w:tc>
        <w:tc>
          <w:tcPr>
            <w:tcW w:w="960" w:type="dxa"/>
            <w:tcBorders>
              <w:top w:val="single" w:sz="4" w:space="0" w:color="auto"/>
              <w:left w:val="single" w:sz="4" w:space="0" w:color="auto"/>
              <w:bottom w:val="single" w:sz="4" w:space="0" w:color="auto"/>
              <w:right w:val="single" w:sz="4" w:space="0" w:color="auto"/>
            </w:tcBorders>
          </w:tcPr>
          <w:p w14:paraId="4EB03BDD" w14:textId="77777777" w:rsidR="00590AEE" w:rsidRPr="00590AEE" w:rsidRDefault="00590AEE" w:rsidP="00590AEE">
            <w:pPr>
              <w:pStyle w:val="TAC"/>
              <w:rPr>
                <w:rFonts w:eastAsiaTheme="minorEastAsia" w:cs="Arial"/>
                <w:szCs w:val="18"/>
                <w:lang w:val="en-US" w:eastAsia="zh-CN"/>
              </w:rPr>
            </w:pPr>
            <w:r w:rsidRPr="00590AEE">
              <w:rPr>
                <w:rFonts w:eastAsiaTheme="minorEastAsia" w:hint="eastAsia"/>
                <w:lang w:val="en-US" w:eastAsia="zh-CN"/>
              </w:rPr>
              <w:t>36</w:t>
            </w:r>
            <w:r w:rsidRPr="00590AEE">
              <w:rPr>
                <w:rFonts w:eastAsiaTheme="minorEastAsia"/>
                <w:lang w:val="en-US" w:eastAsia="zh-CN"/>
              </w:rPr>
              <w:t>3</w:t>
            </w:r>
            <w:r w:rsidRPr="00590AEE">
              <w:rPr>
                <w:rFonts w:eastAsiaTheme="minorEastAsia" w:hint="eastAsia"/>
                <w:lang w:val="en-US" w:eastAsia="zh-CN"/>
              </w:rPr>
              <w:t>0</w:t>
            </w:r>
          </w:p>
        </w:tc>
        <w:tc>
          <w:tcPr>
            <w:tcW w:w="964" w:type="dxa"/>
            <w:tcBorders>
              <w:top w:val="single" w:sz="4" w:space="0" w:color="auto"/>
              <w:left w:val="single" w:sz="4" w:space="0" w:color="auto"/>
              <w:bottom w:val="single" w:sz="4" w:space="0" w:color="auto"/>
              <w:right w:val="single" w:sz="4" w:space="0" w:color="auto"/>
            </w:tcBorders>
          </w:tcPr>
          <w:p w14:paraId="59F57FC6" w14:textId="77777777" w:rsidR="00590AEE" w:rsidRPr="00590AEE" w:rsidRDefault="00590AEE" w:rsidP="00590AEE">
            <w:pPr>
              <w:pStyle w:val="TAC"/>
              <w:rPr>
                <w:rFonts w:eastAsiaTheme="minorEastAsia" w:cs="Arial"/>
                <w:szCs w:val="18"/>
                <w:lang w:val="en-US" w:eastAsia="zh-CN"/>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A33BDC0" w14:textId="77777777" w:rsidR="00590AEE" w:rsidRPr="00590AEE" w:rsidRDefault="00590AEE" w:rsidP="00590AEE">
            <w:pPr>
              <w:pStyle w:val="TAC"/>
              <w:rPr>
                <w:rFonts w:eastAsiaTheme="minorEastAsia" w:cs="Arial"/>
                <w:szCs w:val="18"/>
                <w:lang w:val="en-US" w:eastAsia="en-US"/>
              </w:rPr>
            </w:pPr>
            <w:r w:rsidRPr="00590AEE">
              <w:rPr>
                <w:rFonts w:eastAsiaTheme="minorEastAsia" w:hint="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6E033B06" w14:textId="77777777" w:rsidR="00590AEE" w:rsidRPr="00590AEE" w:rsidRDefault="00590AEE" w:rsidP="00590AEE">
            <w:pPr>
              <w:pStyle w:val="TAC"/>
              <w:rPr>
                <w:rFonts w:eastAsiaTheme="minorEastAsia" w:cs="Arial"/>
                <w:szCs w:val="18"/>
                <w:lang w:val="en-US" w:eastAsia="zh-CN"/>
              </w:rPr>
            </w:pPr>
            <w:r w:rsidRPr="00590AEE">
              <w:rPr>
                <w:rFonts w:eastAsiaTheme="minorEastAsia"/>
                <w:color w:val="000000"/>
                <w:lang w:val="en-US" w:eastAsia="zh-CN"/>
              </w:rPr>
              <w:t>3630</w:t>
            </w:r>
          </w:p>
        </w:tc>
        <w:tc>
          <w:tcPr>
            <w:tcW w:w="977" w:type="dxa"/>
            <w:tcBorders>
              <w:top w:val="single" w:sz="4" w:space="0" w:color="auto"/>
              <w:left w:val="single" w:sz="4" w:space="0" w:color="auto"/>
              <w:bottom w:val="single" w:sz="4" w:space="0" w:color="auto"/>
              <w:right w:val="single" w:sz="4" w:space="0" w:color="auto"/>
            </w:tcBorders>
          </w:tcPr>
          <w:p w14:paraId="0CFC51F0" w14:textId="77777777" w:rsidR="00590AEE" w:rsidRPr="00590AEE" w:rsidRDefault="00590AEE" w:rsidP="00590AEE">
            <w:pPr>
              <w:pStyle w:val="TAC"/>
              <w:rPr>
                <w:rFonts w:eastAsiaTheme="minorEastAsia" w:cs="Arial"/>
                <w:szCs w:val="18"/>
                <w:lang w:val="en-US" w:eastAsia="en-US"/>
              </w:rPr>
            </w:pPr>
            <w:r w:rsidRPr="00590AEE">
              <w:rPr>
                <w:rFonts w:eastAsiaTheme="minorEastAsia"/>
                <w:lang w:eastAsia="zh-CN"/>
              </w:rPr>
              <w:t>N/A</w:t>
            </w:r>
          </w:p>
        </w:tc>
        <w:tc>
          <w:tcPr>
            <w:tcW w:w="828" w:type="dxa"/>
            <w:tcBorders>
              <w:top w:val="single" w:sz="4" w:space="0" w:color="auto"/>
              <w:left w:val="single" w:sz="4" w:space="0" w:color="auto"/>
              <w:bottom w:val="single" w:sz="4" w:space="0" w:color="auto"/>
              <w:right w:val="single" w:sz="4" w:space="0" w:color="auto"/>
            </w:tcBorders>
          </w:tcPr>
          <w:p w14:paraId="46E0284C" w14:textId="77777777" w:rsidR="00590AEE" w:rsidRPr="00590AEE" w:rsidRDefault="00590AEE" w:rsidP="00590AEE">
            <w:pPr>
              <w:pStyle w:val="TAC"/>
              <w:rPr>
                <w:rFonts w:eastAsiaTheme="minorEastAsia" w:cs="Arial"/>
                <w:szCs w:val="18"/>
                <w:lang w:val="en-US" w:eastAsia="ja-JP"/>
              </w:rPr>
            </w:pPr>
            <w:r w:rsidRPr="00590AEE">
              <w:rPr>
                <w:rFonts w:eastAsiaTheme="minorEastAsia" w:hint="eastAsia"/>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076C9B9" w14:textId="77777777" w:rsidR="00590AEE" w:rsidRPr="00590AEE" w:rsidRDefault="00590AEE" w:rsidP="00590AEE">
            <w:pPr>
              <w:pStyle w:val="TAC"/>
              <w:rPr>
                <w:rFonts w:eastAsiaTheme="minorEastAsia" w:cs="Arial"/>
                <w:szCs w:val="18"/>
                <w:lang w:val="en-US" w:eastAsia="ja-JP"/>
              </w:rPr>
            </w:pPr>
            <w:r w:rsidRPr="00590AEE">
              <w:rPr>
                <w:rFonts w:eastAsiaTheme="minorEastAsia"/>
                <w:lang w:eastAsia="en-US"/>
              </w:rPr>
              <w:t>N/A</w:t>
            </w:r>
          </w:p>
        </w:tc>
      </w:tr>
      <w:tr w:rsidR="00590AEE" w:rsidRPr="00590AEE" w14:paraId="618D6142"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0560EF0"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CA_n66-n71-n77</w:t>
            </w:r>
          </w:p>
        </w:tc>
        <w:tc>
          <w:tcPr>
            <w:tcW w:w="1146" w:type="dxa"/>
            <w:tcBorders>
              <w:top w:val="single" w:sz="4" w:space="0" w:color="auto"/>
              <w:left w:val="single" w:sz="4" w:space="0" w:color="auto"/>
              <w:bottom w:val="single" w:sz="4" w:space="0" w:color="auto"/>
              <w:right w:val="single" w:sz="4" w:space="0" w:color="auto"/>
            </w:tcBorders>
          </w:tcPr>
          <w:p w14:paraId="2087CA68"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146CBA9F" w14:textId="77777777" w:rsidR="00590AEE" w:rsidRPr="00590AEE" w:rsidRDefault="00590AEE" w:rsidP="00590AEE">
            <w:pPr>
              <w:pStyle w:val="TAC"/>
              <w:rPr>
                <w:rFonts w:eastAsiaTheme="minorEastAsia"/>
                <w:lang w:eastAsia="en-US"/>
              </w:rPr>
            </w:pPr>
            <w:r w:rsidRPr="00590AEE">
              <w:rPr>
                <w:rFonts w:eastAsiaTheme="minorEastAsia"/>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2A401A23"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8378947" w14:textId="77777777" w:rsidR="00590AEE" w:rsidRPr="00590AEE" w:rsidRDefault="00590AEE" w:rsidP="00590AEE">
            <w:pPr>
              <w:pStyle w:val="TAC"/>
              <w:rPr>
                <w:rFonts w:eastAsiaTheme="minorEastAsia"/>
                <w:lang w:eastAsia="zh-CN"/>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59A5D76"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2120</w:t>
            </w:r>
          </w:p>
        </w:tc>
        <w:tc>
          <w:tcPr>
            <w:tcW w:w="977" w:type="dxa"/>
            <w:tcBorders>
              <w:top w:val="single" w:sz="4" w:space="0" w:color="auto"/>
              <w:left w:val="single" w:sz="4" w:space="0" w:color="auto"/>
              <w:bottom w:val="single" w:sz="4" w:space="0" w:color="auto"/>
              <w:right w:val="single" w:sz="4" w:space="0" w:color="auto"/>
            </w:tcBorders>
          </w:tcPr>
          <w:p w14:paraId="0E00244E"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367D6CCC"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4C3AB40"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r>
      <w:tr w:rsidR="00590AEE" w:rsidRPr="00590AEE" w14:paraId="09C5037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7D904D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B9C2445"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20283553" w14:textId="77777777" w:rsidR="00590AEE" w:rsidRPr="00590AEE" w:rsidRDefault="00590AEE" w:rsidP="00590AEE">
            <w:pPr>
              <w:pStyle w:val="TAC"/>
              <w:rPr>
                <w:rFonts w:eastAsiaTheme="minorEastAsia"/>
                <w:lang w:eastAsia="en-US"/>
              </w:rPr>
            </w:pPr>
            <w:r w:rsidRPr="00590AEE">
              <w:rPr>
                <w:rFonts w:eastAsiaTheme="minorEastAsia"/>
                <w:lang w:eastAsia="en-US"/>
              </w:rPr>
              <w:t>668</w:t>
            </w:r>
          </w:p>
        </w:tc>
        <w:tc>
          <w:tcPr>
            <w:tcW w:w="964" w:type="dxa"/>
            <w:tcBorders>
              <w:top w:val="single" w:sz="4" w:space="0" w:color="auto"/>
              <w:left w:val="single" w:sz="4" w:space="0" w:color="auto"/>
              <w:bottom w:val="single" w:sz="4" w:space="0" w:color="auto"/>
              <w:right w:val="single" w:sz="4" w:space="0" w:color="auto"/>
            </w:tcBorders>
          </w:tcPr>
          <w:p w14:paraId="419264DA"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833E5C6" w14:textId="77777777" w:rsidR="00590AEE" w:rsidRPr="00590AEE" w:rsidRDefault="00590AEE" w:rsidP="00590AEE">
            <w:pPr>
              <w:pStyle w:val="TAC"/>
              <w:rPr>
                <w:rFonts w:eastAsiaTheme="minorEastAsia"/>
                <w:lang w:eastAsia="zh-CN"/>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A02A9F4"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622</w:t>
            </w:r>
          </w:p>
        </w:tc>
        <w:tc>
          <w:tcPr>
            <w:tcW w:w="977" w:type="dxa"/>
            <w:tcBorders>
              <w:top w:val="single" w:sz="4" w:space="0" w:color="auto"/>
              <w:left w:val="single" w:sz="4" w:space="0" w:color="auto"/>
              <w:bottom w:val="single" w:sz="4" w:space="0" w:color="auto"/>
              <w:right w:val="single" w:sz="4" w:space="0" w:color="auto"/>
            </w:tcBorders>
          </w:tcPr>
          <w:p w14:paraId="033EEB5B"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FD7C340"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36A22C7"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r>
      <w:tr w:rsidR="00590AEE" w:rsidRPr="00590AEE" w14:paraId="5F7E3F4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6219CA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2849382"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231BA2F7" w14:textId="77777777" w:rsidR="00590AEE" w:rsidRPr="00590AEE" w:rsidRDefault="00590AEE" w:rsidP="00590AEE">
            <w:pPr>
              <w:pStyle w:val="TAC"/>
              <w:rPr>
                <w:rFonts w:eastAsiaTheme="minorEastAsia"/>
                <w:lang w:eastAsia="en-US"/>
              </w:rPr>
            </w:pPr>
            <w:r w:rsidRPr="00590AEE">
              <w:rPr>
                <w:rFonts w:eastAsiaTheme="minorEastAsia"/>
                <w:lang w:eastAsia="en-US"/>
              </w:rPr>
              <w:t>4108</w:t>
            </w:r>
          </w:p>
        </w:tc>
        <w:tc>
          <w:tcPr>
            <w:tcW w:w="964" w:type="dxa"/>
            <w:tcBorders>
              <w:top w:val="single" w:sz="4" w:space="0" w:color="auto"/>
              <w:left w:val="single" w:sz="4" w:space="0" w:color="auto"/>
              <w:bottom w:val="single" w:sz="4" w:space="0" w:color="auto"/>
              <w:right w:val="single" w:sz="4" w:space="0" w:color="auto"/>
            </w:tcBorders>
          </w:tcPr>
          <w:p w14:paraId="7647B52B"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7FE31DA" w14:textId="77777777" w:rsidR="00590AEE" w:rsidRPr="00590AEE" w:rsidRDefault="00590AEE" w:rsidP="00590AEE">
            <w:pPr>
              <w:pStyle w:val="TAC"/>
              <w:rPr>
                <w:rFonts w:eastAsiaTheme="minorEastAsia"/>
                <w:lang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2DCB3C28" w14:textId="77777777" w:rsidR="00590AEE" w:rsidRPr="00590AEE" w:rsidRDefault="00590AEE" w:rsidP="00590AEE">
            <w:pPr>
              <w:pStyle w:val="TAC"/>
              <w:rPr>
                <w:rFonts w:eastAsiaTheme="minorEastAsia"/>
                <w:lang w:eastAsia="en-US"/>
              </w:rPr>
            </w:pPr>
            <w:r w:rsidRPr="00590AEE">
              <w:rPr>
                <w:rFonts w:eastAsiaTheme="minorEastAsia"/>
                <w:lang w:eastAsia="en-US"/>
              </w:rPr>
              <w:t>4108</w:t>
            </w:r>
          </w:p>
        </w:tc>
        <w:tc>
          <w:tcPr>
            <w:tcW w:w="977" w:type="dxa"/>
            <w:tcBorders>
              <w:top w:val="single" w:sz="4" w:space="0" w:color="auto"/>
              <w:left w:val="single" w:sz="4" w:space="0" w:color="auto"/>
              <w:bottom w:val="single" w:sz="4" w:space="0" w:color="auto"/>
              <w:right w:val="single" w:sz="4" w:space="0" w:color="auto"/>
            </w:tcBorders>
          </w:tcPr>
          <w:p w14:paraId="68CF9AB4" w14:textId="77777777" w:rsidR="00590AEE" w:rsidRPr="00590AEE" w:rsidRDefault="00590AEE" w:rsidP="00590AEE">
            <w:pPr>
              <w:pStyle w:val="TAC"/>
              <w:rPr>
                <w:rFonts w:eastAsiaTheme="minorEastAsia"/>
                <w:lang w:eastAsia="en-US"/>
              </w:rPr>
            </w:pPr>
            <w:r w:rsidRPr="00590AEE">
              <w:rPr>
                <w:rFonts w:eastAsia="Malgun Gothic"/>
                <w:lang w:eastAsia="ko-KR"/>
              </w:rPr>
              <w:t>15.9</w:t>
            </w:r>
          </w:p>
        </w:tc>
        <w:tc>
          <w:tcPr>
            <w:tcW w:w="828" w:type="dxa"/>
            <w:tcBorders>
              <w:top w:val="single" w:sz="4" w:space="0" w:color="auto"/>
              <w:left w:val="single" w:sz="4" w:space="0" w:color="auto"/>
              <w:bottom w:val="single" w:sz="4" w:space="0" w:color="auto"/>
              <w:right w:val="single" w:sz="4" w:space="0" w:color="auto"/>
            </w:tcBorders>
          </w:tcPr>
          <w:p w14:paraId="7F6ED2DD"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99C6291" w14:textId="77777777" w:rsidR="00590AEE" w:rsidRPr="00590AEE" w:rsidRDefault="00590AEE" w:rsidP="00590AEE">
            <w:pPr>
              <w:pStyle w:val="TAC"/>
              <w:rPr>
                <w:rFonts w:eastAsiaTheme="minorEastAsia"/>
                <w:lang w:eastAsia="en-US"/>
              </w:rPr>
            </w:pPr>
            <w:r w:rsidRPr="00590AEE">
              <w:rPr>
                <w:rFonts w:eastAsia="Malgun Gothic"/>
                <w:lang w:eastAsia="ko-KR"/>
              </w:rPr>
              <w:t>IMD3</w:t>
            </w:r>
            <w:r w:rsidRPr="00590AEE">
              <w:rPr>
                <w:rFonts w:eastAsiaTheme="minorEastAsia"/>
                <w:color w:val="000000"/>
                <w:vertAlign w:val="superscript"/>
                <w:lang w:val="en-US" w:eastAsia="zh-CN"/>
              </w:rPr>
              <w:t>1,2,5</w:t>
            </w:r>
          </w:p>
        </w:tc>
      </w:tr>
      <w:tr w:rsidR="00590AEE" w:rsidRPr="00590AEE" w14:paraId="14D98C8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94F32A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E572E06"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318D7199"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1750</w:t>
            </w:r>
          </w:p>
        </w:tc>
        <w:tc>
          <w:tcPr>
            <w:tcW w:w="964" w:type="dxa"/>
            <w:tcBorders>
              <w:top w:val="single" w:sz="4" w:space="0" w:color="auto"/>
              <w:left w:val="single" w:sz="4" w:space="0" w:color="auto"/>
              <w:bottom w:val="single" w:sz="4" w:space="0" w:color="auto"/>
              <w:right w:val="single" w:sz="4" w:space="0" w:color="auto"/>
            </w:tcBorders>
          </w:tcPr>
          <w:p w14:paraId="1A4BD71F"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A888040" w14:textId="77777777" w:rsidR="00590AEE" w:rsidRPr="00590AEE" w:rsidRDefault="00590AEE" w:rsidP="00590AEE">
            <w:pPr>
              <w:pStyle w:val="TAC"/>
              <w:rPr>
                <w:rFonts w:eastAsiaTheme="minorEastAsia"/>
                <w:lang w:eastAsia="zh-CN"/>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1ACF5BD"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2150</w:t>
            </w:r>
          </w:p>
        </w:tc>
        <w:tc>
          <w:tcPr>
            <w:tcW w:w="977" w:type="dxa"/>
            <w:tcBorders>
              <w:top w:val="single" w:sz="4" w:space="0" w:color="auto"/>
              <w:left w:val="single" w:sz="4" w:space="0" w:color="auto"/>
              <w:bottom w:val="single" w:sz="4" w:space="0" w:color="auto"/>
              <w:right w:val="single" w:sz="4" w:space="0" w:color="auto"/>
            </w:tcBorders>
          </w:tcPr>
          <w:p w14:paraId="335C0903"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15.5</w:t>
            </w:r>
          </w:p>
        </w:tc>
        <w:tc>
          <w:tcPr>
            <w:tcW w:w="828" w:type="dxa"/>
            <w:tcBorders>
              <w:top w:val="single" w:sz="4" w:space="0" w:color="auto"/>
              <w:left w:val="single" w:sz="4" w:space="0" w:color="auto"/>
              <w:bottom w:val="single" w:sz="4" w:space="0" w:color="auto"/>
              <w:right w:val="single" w:sz="4" w:space="0" w:color="auto"/>
            </w:tcBorders>
          </w:tcPr>
          <w:p w14:paraId="6CD27827"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158559F"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IMD3</w:t>
            </w:r>
            <w:r w:rsidRPr="00590AEE">
              <w:rPr>
                <w:rFonts w:eastAsiaTheme="minorEastAsia"/>
                <w:color w:val="000000"/>
                <w:vertAlign w:val="superscript"/>
                <w:lang w:val="en-US" w:eastAsia="zh-CN"/>
              </w:rPr>
              <w:t>2</w:t>
            </w:r>
          </w:p>
        </w:tc>
      </w:tr>
      <w:tr w:rsidR="00590AEE" w:rsidRPr="00590AEE" w14:paraId="35BB46F9"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8EFFF3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A1FA0DA"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1A6A8F02"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690</w:t>
            </w:r>
          </w:p>
        </w:tc>
        <w:tc>
          <w:tcPr>
            <w:tcW w:w="964" w:type="dxa"/>
            <w:tcBorders>
              <w:top w:val="single" w:sz="4" w:space="0" w:color="auto"/>
              <w:left w:val="single" w:sz="4" w:space="0" w:color="auto"/>
              <w:bottom w:val="single" w:sz="4" w:space="0" w:color="auto"/>
              <w:right w:val="single" w:sz="4" w:space="0" w:color="auto"/>
            </w:tcBorders>
          </w:tcPr>
          <w:p w14:paraId="04FD01F8"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9412A15" w14:textId="77777777" w:rsidR="00590AEE" w:rsidRPr="00590AEE" w:rsidRDefault="00590AEE" w:rsidP="00590AEE">
            <w:pPr>
              <w:pStyle w:val="TAC"/>
              <w:rPr>
                <w:rFonts w:eastAsiaTheme="minorEastAsia"/>
                <w:lang w:eastAsia="zh-CN"/>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3F86129"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644</w:t>
            </w:r>
          </w:p>
        </w:tc>
        <w:tc>
          <w:tcPr>
            <w:tcW w:w="977" w:type="dxa"/>
            <w:tcBorders>
              <w:top w:val="single" w:sz="4" w:space="0" w:color="auto"/>
              <w:left w:val="single" w:sz="4" w:space="0" w:color="auto"/>
              <w:bottom w:val="single" w:sz="4" w:space="0" w:color="auto"/>
              <w:right w:val="single" w:sz="4" w:space="0" w:color="auto"/>
            </w:tcBorders>
          </w:tcPr>
          <w:p w14:paraId="7AB453B5"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2FC4395"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2B99CA5"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r>
      <w:tr w:rsidR="00590AEE" w:rsidRPr="00590AEE" w14:paraId="7FAD30B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C9EA0E9"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C8FFE69"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5B1FCE0C"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3530</w:t>
            </w:r>
          </w:p>
        </w:tc>
        <w:tc>
          <w:tcPr>
            <w:tcW w:w="964" w:type="dxa"/>
            <w:tcBorders>
              <w:top w:val="single" w:sz="4" w:space="0" w:color="auto"/>
              <w:left w:val="single" w:sz="4" w:space="0" w:color="auto"/>
              <w:bottom w:val="single" w:sz="4" w:space="0" w:color="auto"/>
              <w:right w:val="single" w:sz="4" w:space="0" w:color="auto"/>
            </w:tcBorders>
          </w:tcPr>
          <w:p w14:paraId="6E307C45"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551C6212" w14:textId="77777777" w:rsidR="00590AEE" w:rsidRPr="00590AEE" w:rsidRDefault="00590AEE" w:rsidP="00590AEE">
            <w:pPr>
              <w:pStyle w:val="TAC"/>
              <w:rPr>
                <w:rFonts w:eastAsiaTheme="minorEastAsia"/>
                <w:lang w:eastAsia="zh-CN"/>
              </w:rPr>
            </w:pPr>
            <w:r w:rsidRPr="00590AEE">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3CEB21E2"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35</w:t>
            </w:r>
            <w:r w:rsidRPr="00590AEE">
              <w:rPr>
                <w:rFonts w:eastAsiaTheme="minorEastAsia"/>
                <w:color w:val="000000"/>
                <w:lang w:val="en-US" w:eastAsia="zh-CN"/>
              </w:rPr>
              <w:t>30</w:t>
            </w:r>
          </w:p>
        </w:tc>
        <w:tc>
          <w:tcPr>
            <w:tcW w:w="977" w:type="dxa"/>
            <w:tcBorders>
              <w:top w:val="single" w:sz="4" w:space="0" w:color="auto"/>
              <w:left w:val="single" w:sz="4" w:space="0" w:color="auto"/>
              <w:bottom w:val="single" w:sz="4" w:space="0" w:color="auto"/>
              <w:right w:val="single" w:sz="4" w:space="0" w:color="auto"/>
            </w:tcBorders>
          </w:tcPr>
          <w:p w14:paraId="237FB0AC"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74A97A97"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4D0F755"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r>
      <w:tr w:rsidR="00590AEE" w:rsidRPr="00590AEE" w14:paraId="1D04483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2340A6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1808E9B"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0BEB7AB9" w14:textId="77777777" w:rsidR="00590AEE" w:rsidRPr="00590AEE" w:rsidRDefault="00590AEE" w:rsidP="00590AEE">
            <w:pPr>
              <w:pStyle w:val="TAC"/>
              <w:rPr>
                <w:rFonts w:eastAsiaTheme="minorEastAsia"/>
                <w:lang w:eastAsia="en-US"/>
              </w:rPr>
            </w:pPr>
            <w:r w:rsidRPr="00590AEE">
              <w:rPr>
                <w:rFonts w:eastAsia="Yu Gothic"/>
                <w:szCs w:val="18"/>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63CFB757"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2B95DEC" w14:textId="77777777" w:rsidR="00590AEE" w:rsidRPr="00590AEE" w:rsidRDefault="00590AEE" w:rsidP="00590AEE">
            <w:pPr>
              <w:pStyle w:val="TAC"/>
              <w:rPr>
                <w:rFonts w:eastAsiaTheme="minorEastAsia"/>
                <w:lang w:eastAsia="zh-CN"/>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C54EDFF"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2120</w:t>
            </w:r>
          </w:p>
        </w:tc>
        <w:tc>
          <w:tcPr>
            <w:tcW w:w="977" w:type="dxa"/>
            <w:tcBorders>
              <w:top w:val="single" w:sz="4" w:space="0" w:color="auto"/>
              <w:left w:val="single" w:sz="4" w:space="0" w:color="auto"/>
              <w:bottom w:val="single" w:sz="4" w:space="0" w:color="auto"/>
              <w:right w:val="single" w:sz="4" w:space="0" w:color="auto"/>
            </w:tcBorders>
          </w:tcPr>
          <w:p w14:paraId="313AF926"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3E74F268"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7846430"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r>
      <w:tr w:rsidR="00590AEE" w:rsidRPr="00590AEE" w14:paraId="133FAE1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52A04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4DC604C"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35671189"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686</w:t>
            </w:r>
          </w:p>
        </w:tc>
        <w:tc>
          <w:tcPr>
            <w:tcW w:w="964" w:type="dxa"/>
            <w:tcBorders>
              <w:top w:val="single" w:sz="4" w:space="0" w:color="auto"/>
              <w:left w:val="single" w:sz="4" w:space="0" w:color="auto"/>
              <w:bottom w:val="single" w:sz="4" w:space="0" w:color="auto"/>
              <w:right w:val="single" w:sz="4" w:space="0" w:color="auto"/>
            </w:tcBorders>
          </w:tcPr>
          <w:p w14:paraId="4E188B03"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E99CE8E" w14:textId="77777777" w:rsidR="00590AEE" w:rsidRPr="00590AEE" w:rsidRDefault="00590AEE" w:rsidP="00590AEE">
            <w:pPr>
              <w:pStyle w:val="TAC"/>
              <w:rPr>
                <w:rFonts w:eastAsiaTheme="minorEastAsia"/>
                <w:lang w:eastAsia="zh-CN"/>
              </w:rPr>
            </w:pPr>
            <w:r w:rsidRPr="00590AEE">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D95D69C" w14:textId="77777777" w:rsidR="00590AEE" w:rsidRPr="00590AEE" w:rsidRDefault="00590AEE" w:rsidP="00590AEE">
            <w:pPr>
              <w:pStyle w:val="TAC"/>
              <w:rPr>
                <w:rFonts w:eastAsiaTheme="minorEastAsia"/>
                <w:lang w:eastAsia="en-US"/>
              </w:rPr>
            </w:pPr>
            <w:r w:rsidRPr="00590AEE">
              <w:rPr>
                <w:rFonts w:eastAsia="Yu Gothic"/>
                <w:szCs w:val="18"/>
                <w:lang w:eastAsia="en-US"/>
              </w:rPr>
              <w:t>640</w:t>
            </w:r>
          </w:p>
        </w:tc>
        <w:tc>
          <w:tcPr>
            <w:tcW w:w="977" w:type="dxa"/>
            <w:tcBorders>
              <w:top w:val="single" w:sz="4" w:space="0" w:color="auto"/>
              <w:left w:val="single" w:sz="4" w:space="0" w:color="auto"/>
              <w:bottom w:val="single" w:sz="4" w:space="0" w:color="auto"/>
              <w:right w:val="single" w:sz="4" w:space="0" w:color="auto"/>
            </w:tcBorders>
          </w:tcPr>
          <w:p w14:paraId="4856DAEA" w14:textId="77777777" w:rsidR="00590AEE" w:rsidRPr="00590AEE" w:rsidRDefault="00590AEE" w:rsidP="00590AEE">
            <w:pPr>
              <w:pStyle w:val="TAC"/>
              <w:rPr>
                <w:rFonts w:eastAsiaTheme="minorEastAsia"/>
                <w:lang w:eastAsia="en-US"/>
              </w:rPr>
            </w:pPr>
            <w:r w:rsidRPr="00590AEE">
              <w:rPr>
                <w:rFonts w:eastAsia="Yu Gothic"/>
                <w:szCs w:val="18"/>
                <w:lang w:eastAsia="en-US"/>
              </w:rPr>
              <w:t>15.3</w:t>
            </w:r>
          </w:p>
        </w:tc>
        <w:tc>
          <w:tcPr>
            <w:tcW w:w="828" w:type="dxa"/>
            <w:tcBorders>
              <w:top w:val="single" w:sz="4" w:space="0" w:color="auto"/>
              <w:left w:val="single" w:sz="4" w:space="0" w:color="auto"/>
              <w:bottom w:val="single" w:sz="4" w:space="0" w:color="auto"/>
              <w:right w:val="single" w:sz="4" w:space="0" w:color="auto"/>
            </w:tcBorders>
          </w:tcPr>
          <w:p w14:paraId="47191E58"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9ADFFEB"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IMD3</w:t>
            </w:r>
            <w:r w:rsidRPr="00590AEE">
              <w:rPr>
                <w:rFonts w:eastAsiaTheme="minorEastAsia"/>
                <w:color w:val="000000"/>
                <w:vertAlign w:val="superscript"/>
                <w:lang w:val="en-US" w:eastAsia="zh-CN"/>
              </w:rPr>
              <w:t>5</w:t>
            </w:r>
          </w:p>
        </w:tc>
      </w:tr>
      <w:tr w:rsidR="00590AEE" w:rsidRPr="00590AEE" w14:paraId="0DD73764" w14:textId="77777777" w:rsidTr="004A28AD">
        <w:trPr>
          <w:trHeight w:val="187"/>
          <w:jc w:val="center"/>
        </w:trPr>
        <w:tc>
          <w:tcPr>
            <w:tcW w:w="2007" w:type="dxa"/>
            <w:tcBorders>
              <w:top w:val="nil"/>
              <w:left w:val="single" w:sz="4" w:space="0" w:color="auto"/>
              <w:right w:val="single" w:sz="4" w:space="0" w:color="auto"/>
            </w:tcBorders>
            <w:shd w:val="clear" w:color="auto" w:fill="auto"/>
          </w:tcPr>
          <w:p w14:paraId="0D0597E6"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AA0FE3D"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7D464006" w14:textId="77777777" w:rsidR="00590AEE" w:rsidRPr="00590AEE" w:rsidRDefault="00590AEE" w:rsidP="00590AEE">
            <w:pPr>
              <w:pStyle w:val="TAC"/>
              <w:rPr>
                <w:rFonts w:eastAsiaTheme="minorEastAsia"/>
                <w:lang w:eastAsia="en-US"/>
              </w:rPr>
            </w:pPr>
            <w:r w:rsidRPr="00590AEE">
              <w:rPr>
                <w:rFonts w:eastAsia="Yu Gothic"/>
                <w:szCs w:val="18"/>
                <w:lang w:eastAsia="en-US"/>
              </w:rPr>
              <w:t>4080</w:t>
            </w:r>
          </w:p>
        </w:tc>
        <w:tc>
          <w:tcPr>
            <w:tcW w:w="964" w:type="dxa"/>
            <w:tcBorders>
              <w:top w:val="single" w:sz="4" w:space="0" w:color="auto"/>
              <w:left w:val="single" w:sz="4" w:space="0" w:color="auto"/>
              <w:bottom w:val="single" w:sz="4" w:space="0" w:color="auto"/>
              <w:right w:val="single" w:sz="4" w:space="0" w:color="auto"/>
            </w:tcBorders>
          </w:tcPr>
          <w:p w14:paraId="0B132C88" w14:textId="77777777" w:rsidR="00590AEE" w:rsidRPr="00590AEE" w:rsidRDefault="00590AEE" w:rsidP="00590AEE">
            <w:pPr>
              <w:pStyle w:val="TAC"/>
              <w:rPr>
                <w:rFonts w:eastAsiaTheme="minorEastAsia"/>
                <w:lang w:eastAsia="en-US"/>
              </w:rPr>
            </w:pPr>
            <w:r w:rsidRPr="00590AEE">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79A004BE" w14:textId="77777777" w:rsidR="00590AEE" w:rsidRPr="00590AEE" w:rsidRDefault="00590AEE" w:rsidP="00590AEE">
            <w:pPr>
              <w:pStyle w:val="TAC"/>
              <w:rPr>
                <w:rFonts w:eastAsiaTheme="minorEastAsia"/>
                <w:lang w:eastAsia="zh-CN"/>
              </w:rPr>
            </w:pPr>
            <w:r w:rsidRPr="00590AEE">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0AE2D4BA"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4080</w:t>
            </w:r>
          </w:p>
        </w:tc>
        <w:tc>
          <w:tcPr>
            <w:tcW w:w="977" w:type="dxa"/>
            <w:tcBorders>
              <w:top w:val="single" w:sz="4" w:space="0" w:color="auto"/>
              <w:left w:val="single" w:sz="4" w:space="0" w:color="auto"/>
              <w:bottom w:val="single" w:sz="4" w:space="0" w:color="auto"/>
              <w:right w:val="single" w:sz="4" w:space="0" w:color="auto"/>
            </w:tcBorders>
          </w:tcPr>
          <w:p w14:paraId="3B07A608"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2F795F2B"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E44BB6D" w14:textId="77777777" w:rsidR="00590AEE" w:rsidRPr="00590AEE" w:rsidRDefault="00590AEE" w:rsidP="00590AEE">
            <w:pPr>
              <w:pStyle w:val="TAC"/>
              <w:rPr>
                <w:rFonts w:eastAsiaTheme="minorEastAsia"/>
                <w:lang w:eastAsia="en-US"/>
              </w:rPr>
            </w:pPr>
            <w:r w:rsidRPr="00590AEE">
              <w:rPr>
                <w:rFonts w:eastAsiaTheme="minorEastAsia"/>
                <w:color w:val="000000"/>
                <w:lang w:val="en-US" w:eastAsia="zh-CN"/>
              </w:rPr>
              <w:t>N/A</w:t>
            </w:r>
          </w:p>
        </w:tc>
      </w:tr>
      <w:tr w:rsidR="00590AEE" w:rsidRPr="00590AEE" w14:paraId="50ECE844"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474B54C" w14:textId="77777777" w:rsidR="00590AEE" w:rsidRPr="00590AEE" w:rsidRDefault="00590AEE" w:rsidP="00590AEE">
            <w:pPr>
              <w:pStyle w:val="TAC"/>
              <w:rPr>
                <w:rFonts w:eastAsiaTheme="minorEastAsia"/>
                <w:lang w:val="en-US" w:eastAsia="zh-CN"/>
              </w:rPr>
            </w:pPr>
            <w:r w:rsidRPr="00590AEE">
              <w:rPr>
                <w:rFonts w:eastAsiaTheme="minorEastAsia"/>
                <w:lang w:eastAsia="en-US"/>
              </w:rPr>
              <w:t>CA_n66-n71-n78</w:t>
            </w:r>
          </w:p>
        </w:tc>
        <w:tc>
          <w:tcPr>
            <w:tcW w:w="1146" w:type="dxa"/>
            <w:tcBorders>
              <w:top w:val="single" w:sz="4" w:space="0" w:color="auto"/>
              <w:left w:val="single" w:sz="4" w:space="0" w:color="auto"/>
              <w:bottom w:val="single" w:sz="4" w:space="0" w:color="auto"/>
              <w:right w:val="single" w:sz="4" w:space="0" w:color="auto"/>
            </w:tcBorders>
          </w:tcPr>
          <w:p w14:paraId="5C5BE067"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4BBCA74F" w14:textId="77777777" w:rsidR="00590AEE" w:rsidRPr="00590AEE" w:rsidRDefault="00590AEE" w:rsidP="00590AEE">
            <w:pPr>
              <w:pStyle w:val="TAC"/>
              <w:rPr>
                <w:rFonts w:eastAsia="Yu Gothic"/>
                <w:szCs w:val="18"/>
                <w:lang w:eastAsia="en-US"/>
              </w:rPr>
            </w:pPr>
            <w:r w:rsidRPr="00590AEE">
              <w:rPr>
                <w:rFonts w:eastAsiaTheme="minorEastAsia"/>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1F6B5E03"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5026A89"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78BDF49D"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2A5E2C23"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9D0135A"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E835F54"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2929EA91"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B974ED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6B9968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78CFB65D" w14:textId="77777777" w:rsidR="00590AEE" w:rsidRPr="00590AEE" w:rsidRDefault="00590AEE" w:rsidP="00590AEE">
            <w:pPr>
              <w:pStyle w:val="TAC"/>
              <w:rPr>
                <w:rFonts w:eastAsia="Yu Gothic"/>
                <w:szCs w:val="18"/>
                <w:lang w:eastAsia="en-US"/>
              </w:rPr>
            </w:pPr>
            <w:r w:rsidRPr="00590AEE">
              <w:rPr>
                <w:rFonts w:eastAsiaTheme="minorEastAsia"/>
                <w:lang w:eastAsia="en-US"/>
              </w:rPr>
              <w:t>668</w:t>
            </w:r>
          </w:p>
        </w:tc>
        <w:tc>
          <w:tcPr>
            <w:tcW w:w="964" w:type="dxa"/>
            <w:tcBorders>
              <w:top w:val="single" w:sz="4" w:space="0" w:color="auto"/>
              <w:left w:val="single" w:sz="4" w:space="0" w:color="auto"/>
              <w:bottom w:val="single" w:sz="4" w:space="0" w:color="auto"/>
              <w:right w:val="single" w:sz="4" w:space="0" w:color="auto"/>
            </w:tcBorders>
          </w:tcPr>
          <w:p w14:paraId="5394166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732B662B"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62FB8524"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622</w:t>
            </w:r>
          </w:p>
        </w:tc>
        <w:tc>
          <w:tcPr>
            <w:tcW w:w="977" w:type="dxa"/>
            <w:tcBorders>
              <w:top w:val="single" w:sz="4" w:space="0" w:color="auto"/>
              <w:left w:val="single" w:sz="4" w:space="0" w:color="auto"/>
              <w:bottom w:val="single" w:sz="4" w:space="0" w:color="auto"/>
              <w:right w:val="single" w:sz="4" w:space="0" w:color="auto"/>
            </w:tcBorders>
          </w:tcPr>
          <w:p w14:paraId="662FAA4A"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DA4CE85"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693A4E6"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5301D19F"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48187C71"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E6AC4A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1063C91" w14:textId="77777777" w:rsidR="00590AEE" w:rsidRPr="00590AEE" w:rsidRDefault="00590AEE" w:rsidP="00590AEE">
            <w:pPr>
              <w:pStyle w:val="TAC"/>
              <w:rPr>
                <w:rFonts w:eastAsia="Yu Gothic"/>
                <w:szCs w:val="18"/>
                <w:lang w:eastAsia="en-US"/>
              </w:rPr>
            </w:pPr>
            <w:r w:rsidRPr="00590AEE">
              <w:rPr>
                <w:rFonts w:eastAsiaTheme="minorEastAsia"/>
                <w:lang w:eastAsia="en-US"/>
              </w:rPr>
              <w:t>3724</w:t>
            </w:r>
          </w:p>
        </w:tc>
        <w:tc>
          <w:tcPr>
            <w:tcW w:w="964" w:type="dxa"/>
            <w:tcBorders>
              <w:top w:val="single" w:sz="4" w:space="0" w:color="auto"/>
              <w:left w:val="single" w:sz="4" w:space="0" w:color="auto"/>
              <w:bottom w:val="single" w:sz="4" w:space="0" w:color="auto"/>
              <w:right w:val="single" w:sz="4" w:space="0" w:color="auto"/>
            </w:tcBorders>
          </w:tcPr>
          <w:p w14:paraId="374E45B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50D467EC"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7FA3B3A7"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3724</w:t>
            </w:r>
          </w:p>
        </w:tc>
        <w:tc>
          <w:tcPr>
            <w:tcW w:w="977" w:type="dxa"/>
            <w:tcBorders>
              <w:top w:val="single" w:sz="4" w:space="0" w:color="auto"/>
              <w:left w:val="single" w:sz="4" w:space="0" w:color="auto"/>
              <w:bottom w:val="single" w:sz="4" w:space="0" w:color="auto"/>
              <w:right w:val="single" w:sz="4" w:space="0" w:color="auto"/>
            </w:tcBorders>
          </w:tcPr>
          <w:p w14:paraId="46301596"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9</w:t>
            </w:r>
          </w:p>
        </w:tc>
        <w:tc>
          <w:tcPr>
            <w:tcW w:w="828" w:type="dxa"/>
            <w:tcBorders>
              <w:top w:val="single" w:sz="4" w:space="0" w:color="auto"/>
              <w:left w:val="single" w:sz="4" w:space="0" w:color="auto"/>
              <w:bottom w:val="single" w:sz="4" w:space="0" w:color="auto"/>
              <w:right w:val="single" w:sz="4" w:space="0" w:color="auto"/>
            </w:tcBorders>
          </w:tcPr>
          <w:p w14:paraId="3DB90883"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E886E7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IMD41</w:t>
            </w:r>
          </w:p>
        </w:tc>
      </w:tr>
      <w:tr w:rsidR="00590AEE" w:rsidRPr="00590AEE" w14:paraId="60BA402D"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7D3A23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D040A6D"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7F10D2A2" w14:textId="77777777" w:rsidR="00590AEE" w:rsidRPr="00590AEE" w:rsidRDefault="00590AEE" w:rsidP="00590AEE">
            <w:pPr>
              <w:pStyle w:val="TAC"/>
              <w:rPr>
                <w:rFonts w:eastAsia="Yu Gothic"/>
                <w:szCs w:val="18"/>
                <w:lang w:eastAsia="en-US"/>
              </w:rPr>
            </w:pPr>
            <w:r w:rsidRPr="00590AEE">
              <w:rPr>
                <w:rFonts w:eastAsiaTheme="minorEastAsia"/>
                <w:lang w:eastAsia="en-US"/>
              </w:rPr>
              <w:t>1760</w:t>
            </w:r>
          </w:p>
        </w:tc>
        <w:tc>
          <w:tcPr>
            <w:tcW w:w="964" w:type="dxa"/>
            <w:tcBorders>
              <w:top w:val="single" w:sz="4" w:space="0" w:color="auto"/>
              <w:left w:val="single" w:sz="4" w:space="0" w:color="auto"/>
              <w:bottom w:val="single" w:sz="4" w:space="0" w:color="auto"/>
              <w:right w:val="single" w:sz="4" w:space="0" w:color="auto"/>
            </w:tcBorders>
          </w:tcPr>
          <w:p w14:paraId="436D854A"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B9F4C36"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93B95C7"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2160</w:t>
            </w:r>
          </w:p>
        </w:tc>
        <w:tc>
          <w:tcPr>
            <w:tcW w:w="977" w:type="dxa"/>
            <w:tcBorders>
              <w:top w:val="single" w:sz="4" w:space="0" w:color="auto"/>
              <w:left w:val="single" w:sz="4" w:space="0" w:color="auto"/>
              <w:bottom w:val="single" w:sz="4" w:space="0" w:color="auto"/>
              <w:right w:val="single" w:sz="4" w:space="0" w:color="auto"/>
            </w:tcBorders>
          </w:tcPr>
          <w:p w14:paraId="4DEDA4D2"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15.5</w:t>
            </w:r>
          </w:p>
        </w:tc>
        <w:tc>
          <w:tcPr>
            <w:tcW w:w="828" w:type="dxa"/>
            <w:tcBorders>
              <w:top w:val="single" w:sz="4" w:space="0" w:color="auto"/>
              <w:left w:val="single" w:sz="4" w:space="0" w:color="auto"/>
              <w:bottom w:val="single" w:sz="4" w:space="0" w:color="auto"/>
              <w:right w:val="single" w:sz="4" w:space="0" w:color="auto"/>
            </w:tcBorders>
          </w:tcPr>
          <w:p w14:paraId="30D8E89A"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0C602D65"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IMD3</w:t>
            </w:r>
          </w:p>
        </w:tc>
      </w:tr>
      <w:tr w:rsidR="00590AEE" w:rsidRPr="00590AEE" w14:paraId="55A2E6A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43CD8EF"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D5B39D2"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7FC5DD77" w14:textId="77777777" w:rsidR="00590AEE" w:rsidRPr="00590AEE" w:rsidRDefault="00590AEE" w:rsidP="00590AEE">
            <w:pPr>
              <w:pStyle w:val="TAC"/>
              <w:rPr>
                <w:rFonts w:eastAsia="Yu Gothic"/>
                <w:szCs w:val="18"/>
                <w:lang w:eastAsia="en-US"/>
              </w:rPr>
            </w:pPr>
            <w:r w:rsidRPr="00590AEE">
              <w:rPr>
                <w:rFonts w:eastAsiaTheme="minorEastAsia"/>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64CE1690"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14487B9"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4D17B63F"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647</w:t>
            </w:r>
          </w:p>
        </w:tc>
        <w:tc>
          <w:tcPr>
            <w:tcW w:w="977" w:type="dxa"/>
            <w:tcBorders>
              <w:top w:val="single" w:sz="4" w:space="0" w:color="auto"/>
              <w:left w:val="single" w:sz="4" w:space="0" w:color="auto"/>
              <w:bottom w:val="single" w:sz="4" w:space="0" w:color="auto"/>
              <w:right w:val="single" w:sz="4" w:space="0" w:color="auto"/>
            </w:tcBorders>
          </w:tcPr>
          <w:p w14:paraId="21B77A43"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16DA1AFC"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4849E354"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2EEA467A"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57880E4"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AF5A94E"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n78</w:t>
            </w:r>
          </w:p>
        </w:tc>
        <w:tc>
          <w:tcPr>
            <w:tcW w:w="960" w:type="dxa"/>
            <w:tcBorders>
              <w:top w:val="single" w:sz="4" w:space="0" w:color="auto"/>
              <w:left w:val="single" w:sz="4" w:space="0" w:color="auto"/>
              <w:bottom w:val="single" w:sz="4" w:space="0" w:color="auto"/>
              <w:right w:val="single" w:sz="4" w:space="0" w:color="auto"/>
            </w:tcBorders>
          </w:tcPr>
          <w:p w14:paraId="1D6D068E" w14:textId="77777777" w:rsidR="00590AEE" w:rsidRPr="00590AEE" w:rsidRDefault="00590AEE" w:rsidP="00590AEE">
            <w:pPr>
              <w:pStyle w:val="TAC"/>
              <w:rPr>
                <w:rFonts w:eastAsia="Yu Gothic"/>
                <w:szCs w:val="18"/>
                <w:lang w:eastAsia="en-US"/>
              </w:rPr>
            </w:pPr>
            <w:r w:rsidRPr="00590AEE">
              <w:rPr>
                <w:rFonts w:eastAsiaTheme="minorEastAsia"/>
                <w:lang w:eastAsia="en-US"/>
              </w:rPr>
              <w:t>3546</w:t>
            </w:r>
          </w:p>
        </w:tc>
        <w:tc>
          <w:tcPr>
            <w:tcW w:w="964" w:type="dxa"/>
            <w:tcBorders>
              <w:top w:val="single" w:sz="4" w:space="0" w:color="auto"/>
              <w:left w:val="single" w:sz="4" w:space="0" w:color="auto"/>
              <w:bottom w:val="single" w:sz="4" w:space="0" w:color="auto"/>
              <w:right w:val="single" w:sz="4" w:space="0" w:color="auto"/>
            </w:tcBorders>
          </w:tcPr>
          <w:p w14:paraId="7AA13AAB"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6549E18"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4741CED1"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3546</w:t>
            </w:r>
          </w:p>
        </w:tc>
        <w:tc>
          <w:tcPr>
            <w:tcW w:w="977" w:type="dxa"/>
            <w:tcBorders>
              <w:top w:val="single" w:sz="4" w:space="0" w:color="auto"/>
              <w:left w:val="single" w:sz="4" w:space="0" w:color="auto"/>
              <w:bottom w:val="single" w:sz="4" w:space="0" w:color="auto"/>
              <w:right w:val="single" w:sz="4" w:space="0" w:color="auto"/>
            </w:tcBorders>
          </w:tcPr>
          <w:p w14:paraId="42A8086F"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358625D"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30C27409" w14:textId="77777777" w:rsidR="00590AEE" w:rsidRPr="00590AEE" w:rsidRDefault="00590AEE" w:rsidP="00590AEE">
            <w:pPr>
              <w:pStyle w:val="TAC"/>
              <w:rPr>
                <w:rFonts w:eastAsiaTheme="minorEastAsia"/>
                <w:color w:val="000000"/>
                <w:lang w:val="en-US" w:eastAsia="zh-CN"/>
              </w:rPr>
            </w:pPr>
            <w:r w:rsidRPr="00590AEE">
              <w:rPr>
                <w:rFonts w:eastAsiaTheme="minorEastAsia"/>
                <w:lang w:eastAsia="en-US"/>
              </w:rPr>
              <w:t>N/A</w:t>
            </w:r>
          </w:p>
        </w:tc>
      </w:tr>
      <w:tr w:rsidR="00590AEE" w:rsidRPr="00590AEE" w14:paraId="16C0FE21" w14:textId="77777777" w:rsidTr="00BC4B4B">
        <w:trPr>
          <w:trHeight w:val="187"/>
          <w:jc w:val="center"/>
        </w:trPr>
        <w:tc>
          <w:tcPr>
            <w:tcW w:w="2007" w:type="dxa"/>
            <w:tcBorders>
              <w:top w:val="single" w:sz="4" w:space="0" w:color="auto"/>
              <w:left w:val="single" w:sz="4" w:space="0" w:color="auto"/>
              <w:bottom w:val="nil"/>
              <w:right w:val="single" w:sz="4" w:space="0" w:color="auto"/>
            </w:tcBorders>
            <w:shd w:val="clear" w:color="auto" w:fill="auto"/>
            <w:vAlign w:val="center"/>
          </w:tcPr>
          <w:p w14:paraId="6C9E7B8D" w14:textId="77777777" w:rsidR="00590AEE" w:rsidRPr="00590AEE" w:rsidRDefault="00590AEE" w:rsidP="00590AEE">
            <w:pPr>
              <w:pStyle w:val="TAC"/>
              <w:rPr>
                <w:rFonts w:eastAsiaTheme="minorEastAsia"/>
                <w:lang w:val="en-US" w:eastAsia="zh-CN"/>
              </w:rPr>
            </w:pPr>
            <w:r w:rsidRPr="00590AEE">
              <w:rPr>
                <w:rFonts w:eastAsia="SimSun"/>
                <w:lang w:eastAsia="zh-CN"/>
              </w:rPr>
              <w:t>CA_n66-n77-n85</w:t>
            </w:r>
          </w:p>
        </w:tc>
        <w:tc>
          <w:tcPr>
            <w:tcW w:w="1146" w:type="dxa"/>
            <w:tcBorders>
              <w:top w:val="single" w:sz="4" w:space="0" w:color="auto"/>
              <w:left w:val="single" w:sz="4" w:space="0" w:color="auto"/>
              <w:bottom w:val="single" w:sz="4" w:space="0" w:color="auto"/>
              <w:right w:val="single" w:sz="4" w:space="0" w:color="auto"/>
            </w:tcBorders>
            <w:vAlign w:val="center"/>
          </w:tcPr>
          <w:p w14:paraId="16F6CA22"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14B54236" w14:textId="77777777" w:rsidR="00590AEE" w:rsidRPr="00590AEE" w:rsidRDefault="00590AEE" w:rsidP="00590AEE">
            <w:pPr>
              <w:pStyle w:val="TAC"/>
              <w:rPr>
                <w:rFonts w:eastAsiaTheme="minorEastAsia"/>
                <w:lang w:eastAsia="en-US"/>
              </w:rPr>
            </w:pPr>
            <w:r w:rsidRPr="00590AEE">
              <w:rPr>
                <w:rFonts w:eastAsiaTheme="minorEastAsia"/>
                <w:lang w:eastAsia="en-US"/>
              </w:rPr>
              <w:t>1720</w:t>
            </w:r>
          </w:p>
        </w:tc>
        <w:tc>
          <w:tcPr>
            <w:tcW w:w="964" w:type="dxa"/>
            <w:tcBorders>
              <w:top w:val="single" w:sz="4" w:space="0" w:color="auto"/>
              <w:left w:val="single" w:sz="4" w:space="0" w:color="auto"/>
              <w:bottom w:val="single" w:sz="4" w:space="0" w:color="auto"/>
              <w:right w:val="single" w:sz="4" w:space="0" w:color="auto"/>
            </w:tcBorders>
          </w:tcPr>
          <w:p w14:paraId="08B9CC84"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5AE78E96"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0055F7E6" w14:textId="77777777" w:rsidR="00590AEE" w:rsidRPr="00590AEE" w:rsidRDefault="00590AEE" w:rsidP="00590AEE">
            <w:pPr>
              <w:pStyle w:val="TAC"/>
              <w:rPr>
                <w:rFonts w:eastAsiaTheme="minorEastAsia"/>
                <w:lang w:eastAsia="en-US"/>
              </w:rPr>
            </w:pPr>
            <w:r w:rsidRPr="00590AEE">
              <w:rPr>
                <w:rFonts w:eastAsiaTheme="minorEastAsia"/>
                <w:lang w:eastAsia="en-US"/>
              </w:rPr>
              <w:t>2120</w:t>
            </w:r>
          </w:p>
        </w:tc>
        <w:tc>
          <w:tcPr>
            <w:tcW w:w="977" w:type="dxa"/>
            <w:tcBorders>
              <w:top w:val="single" w:sz="4" w:space="0" w:color="auto"/>
              <w:left w:val="single" w:sz="4" w:space="0" w:color="auto"/>
              <w:bottom w:val="single" w:sz="4" w:space="0" w:color="auto"/>
              <w:right w:val="single" w:sz="4" w:space="0" w:color="auto"/>
            </w:tcBorders>
          </w:tcPr>
          <w:p w14:paraId="7D13D924"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c>
          <w:tcPr>
            <w:tcW w:w="828" w:type="dxa"/>
            <w:tcBorders>
              <w:top w:val="single" w:sz="4" w:space="0" w:color="auto"/>
              <w:left w:val="single" w:sz="4" w:space="0" w:color="auto"/>
              <w:bottom w:val="single" w:sz="4" w:space="0" w:color="auto"/>
              <w:right w:val="single" w:sz="4" w:space="0" w:color="auto"/>
            </w:tcBorders>
          </w:tcPr>
          <w:p w14:paraId="7D7E28D2"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6BF0FA58"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r>
      <w:tr w:rsidR="00590AEE" w:rsidRPr="00590AEE" w14:paraId="0AA4D066"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04E1EAB8"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9F64731"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n77</w:t>
            </w:r>
          </w:p>
        </w:tc>
        <w:tc>
          <w:tcPr>
            <w:tcW w:w="960" w:type="dxa"/>
            <w:tcBorders>
              <w:top w:val="single" w:sz="4" w:space="0" w:color="auto"/>
              <w:left w:val="single" w:sz="4" w:space="0" w:color="auto"/>
              <w:bottom w:val="single" w:sz="4" w:space="0" w:color="auto"/>
              <w:right w:val="single" w:sz="4" w:space="0" w:color="auto"/>
            </w:tcBorders>
          </w:tcPr>
          <w:p w14:paraId="28162567" w14:textId="77777777" w:rsidR="00590AEE" w:rsidRPr="00590AEE" w:rsidRDefault="00590AEE" w:rsidP="00590AEE">
            <w:pPr>
              <w:pStyle w:val="TAC"/>
              <w:rPr>
                <w:rFonts w:eastAsiaTheme="minorEastAsia"/>
                <w:lang w:eastAsia="en-US"/>
              </w:rPr>
            </w:pPr>
            <w:r w:rsidRPr="00590AEE">
              <w:rPr>
                <w:rFonts w:eastAsiaTheme="minorEastAsia"/>
                <w:lang w:eastAsia="en-US"/>
              </w:rPr>
              <w:t>4180</w:t>
            </w:r>
          </w:p>
        </w:tc>
        <w:tc>
          <w:tcPr>
            <w:tcW w:w="964" w:type="dxa"/>
            <w:tcBorders>
              <w:top w:val="single" w:sz="4" w:space="0" w:color="auto"/>
              <w:left w:val="single" w:sz="4" w:space="0" w:color="auto"/>
              <w:bottom w:val="single" w:sz="4" w:space="0" w:color="auto"/>
              <w:right w:val="single" w:sz="4" w:space="0" w:color="auto"/>
            </w:tcBorders>
          </w:tcPr>
          <w:p w14:paraId="74A5AAE5"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129A022A"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3951B92F" w14:textId="77777777" w:rsidR="00590AEE" w:rsidRPr="00590AEE" w:rsidRDefault="00590AEE" w:rsidP="00590AEE">
            <w:pPr>
              <w:pStyle w:val="TAC"/>
              <w:rPr>
                <w:rFonts w:eastAsiaTheme="minorEastAsia"/>
                <w:lang w:eastAsia="en-US"/>
              </w:rPr>
            </w:pPr>
            <w:r w:rsidRPr="00590AEE">
              <w:rPr>
                <w:rFonts w:eastAsiaTheme="minorEastAsia"/>
                <w:lang w:eastAsia="en-US"/>
              </w:rPr>
              <w:t>4180</w:t>
            </w:r>
          </w:p>
        </w:tc>
        <w:tc>
          <w:tcPr>
            <w:tcW w:w="977" w:type="dxa"/>
            <w:tcBorders>
              <w:top w:val="single" w:sz="4" w:space="0" w:color="auto"/>
              <w:left w:val="single" w:sz="4" w:space="0" w:color="auto"/>
              <w:bottom w:val="single" w:sz="4" w:space="0" w:color="auto"/>
              <w:right w:val="single" w:sz="4" w:space="0" w:color="auto"/>
            </w:tcBorders>
          </w:tcPr>
          <w:p w14:paraId="0F3A1532"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c>
          <w:tcPr>
            <w:tcW w:w="828" w:type="dxa"/>
            <w:tcBorders>
              <w:top w:val="single" w:sz="4" w:space="0" w:color="auto"/>
              <w:left w:val="single" w:sz="4" w:space="0" w:color="auto"/>
              <w:bottom w:val="single" w:sz="4" w:space="0" w:color="auto"/>
              <w:right w:val="single" w:sz="4" w:space="0" w:color="auto"/>
            </w:tcBorders>
          </w:tcPr>
          <w:p w14:paraId="424BDFD4"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73D6987C"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r>
      <w:tr w:rsidR="00590AEE" w:rsidRPr="00590AEE" w14:paraId="62C015A7"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6FDB9C9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7123367"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tcPr>
          <w:p w14:paraId="704AD041" w14:textId="77777777" w:rsidR="00590AEE" w:rsidRPr="00590AEE" w:rsidRDefault="00590AEE" w:rsidP="00590AEE">
            <w:pPr>
              <w:pStyle w:val="TAC"/>
              <w:rPr>
                <w:rFonts w:eastAsiaTheme="minorEastAsia"/>
                <w:lang w:eastAsia="en-US"/>
              </w:rPr>
            </w:pPr>
            <w:r w:rsidRPr="00590AEE">
              <w:rPr>
                <w:rFonts w:eastAsiaTheme="minorEastAsia"/>
                <w:lang w:eastAsia="en-US"/>
              </w:rPr>
              <w:t>710</w:t>
            </w:r>
          </w:p>
        </w:tc>
        <w:tc>
          <w:tcPr>
            <w:tcW w:w="964" w:type="dxa"/>
            <w:tcBorders>
              <w:top w:val="single" w:sz="4" w:space="0" w:color="auto"/>
              <w:left w:val="single" w:sz="4" w:space="0" w:color="auto"/>
              <w:bottom w:val="single" w:sz="4" w:space="0" w:color="auto"/>
              <w:right w:val="single" w:sz="4" w:space="0" w:color="auto"/>
            </w:tcBorders>
          </w:tcPr>
          <w:p w14:paraId="012445A7"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6790CAD8"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38C29CA2" w14:textId="77777777" w:rsidR="00590AEE" w:rsidRPr="00590AEE" w:rsidRDefault="00590AEE" w:rsidP="00590AEE">
            <w:pPr>
              <w:pStyle w:val="TAC"/>
              <w:rPr>
                <w:rFonts w:eastAsiaTheme="minorEastAsia"/>
                <w:lang w:eastAsia="en-US"/>
              </w:rPr>
            </w:pPr>
            <w:r w:rsidRPr="00590AEE">
              <w:rPr>
                <w:rFonts w:eastAsiaTheme="minorEastAsia"/>
                <w:lang w:eastAsia="en-US"/>
              </w:rPr>
              <w:t>740</w:t>
            </w:r>
          </w:p>
        </w:tc>
        <w:tc>
          <w:tcPr>
            <w:tcW w:w="977" w:type="dxa"/>
            <w:tcBorders>
              <w:top w:val="single" w:sz="4" w:space="0" w:color="auto"/>
              <w:left w:val="single" w:sz="4" w:space="0" w:color="auto"/>
              <w:bottom w:val="single" w:sz="4" w:space="0" w:color="auto"/>
              <w:right w:val="single" w:sz="4" w:space="0" w:color="auto"/>
            </w:tcBorders>
          </w:tcPr>
          <w:p w14:paraId="1CFFC1D4" w14:textId="77777777" w:rsidR="00590AEE" w:rsidRPr="00590AEE" w:rsidRDefault="00590AEE" w:rsidP="00590AEE">
            <w:pPr>
              <w:pStyle w:val="TAC"/>
              <w:rPr>
                <w:rFonts w:eastAsiaTheme="minorEastAsia"/>
                <w:lang w:eastAsia="en-US"/>
              </w:rPr>
            </w:pPr>
            <w:r w:rsidRPr="00590AEE">
              <w:rPr>
                <w:rFonts w:eastAsiaTheme="minorEastAsia"/>
                <w:lang w:val="sv-SE" w:eastAsia="en-US"/>
              </w:rPr>
              <w:t>23.5</w:t>
            </w:r>
          </w:p>
        </w:tc>
        <w:tc>
          <w:tcPr>
            <w:tcW w:w="828" w:type="dxa"/>
            <w:tcBorders>
              <w:top w:val="single" w:sz="4" w:space="0" w:color="auto"/>
              <w:left w:val="single" w:sz="4" w:space="0" w:color="auto"/>
              <w:bottom w:val="single" w:sz="4" w:space="0" w:color="auto"/>
              <w:right w:val="single" w:sz="4" w:space="0" w:color="auto"/>
            </w:tcBorders>
          </w:tcPr>
          <w:p w14:paraId="1ABBA6BA"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2BF7F6B4" w14:textId="77777777" w:rsidR="00590AEE" w:rsidRPr="00590AEE" w:rsidRDefault="00590AEE" w:rsidP="00590AEE">
            <w:pPr>
              <w:pStyle w:val="TAC"/>
              <w:rPr>
                <w:rFonts w:eastAsiaTheme="minorEastAsia"/>
                <w:lang w:eastAsia="en-US"/>
              </w:rPr>
            </w:pPr>
            <w:r w:rsidRPr="00590AEE">
              <w:rPr>
                <w:rFonts w:eastAsiaTheme="minorEastAsia"/>
                <w:lang w:val="sv-SE" w:eastAsia="en-US"/>
              </w:rPr>
              <w:t>IMD3</w:t>
            </w:r>
            <w:r w:rsidRPr="00590AEE">
              <w:rPr>
                <w:rFonts w:eastAsiaTheme="minorEastAsia"/>
                <w:vertAlign w:val="superscript"/>
                <w:lang w:val="sv-SE" w:eastAsia="en-US"/>
              </w:rPr>
              <w:t>5</w:t>
            </w:r>
          </w:p>
        </w:tc>
      </w:tr>
      <w:tr w:rsidR="00590AEE" w:rsidRPr="00590AEE" w14:paraId="257A37B3"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7E0BA5B2"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FE08B70"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n66</w:t>
            </w:r>
          </w:p>
        </w:tc>
        <w:tc>
          <w:tcPr>
            <w:tcW w:w="960" w:type="dxa"/>
            <w:tcBorders>
              <w:top w:val="single" w:sz="4" w:space="0" w:color="auto"/>
              <w:left w:val="single" w:sz="4" w:space="0" w:color="auto"/>
              <w:bottom w:val="single" w:sz="4" w:space="0" w:color="auto"/>
              <w:right w:val="single" w:sz="4" w:space="0" w:color="auto"/>
            </w:tcBorders>
          </w:tcPr>
          <w:p w14:paraId="0451FF37" w14:textId="77777777" w:rsidR="00590AEE" w:rsidRPr="00590AEE" w:rsidRDefault="00590AEE" w:rsidP="00590AEE">
            <w:pPr>
              <w:pStyle w:val="TAC"/>
              <w:rPr>
                <w:rFonts w:eastAsiaTheme="minorEastAsia"/>
                <w:lang w:eastAsia="en-US"/>
              </w:rPr>
            </w:pPr>
            <w:r w:rsidRPr="00590AEE">
              <w:rPr>
                <w:rFonts w:eastAsiaTheme="minorEastAsia"/>
                <w:lang w:eastAsia="en-US"/>
              </w:rPr>
              <w:t>1724</w:t>
            </w:r>
          </w:p>
        </w:tc>
        <w:tc>
          <w:tcPr>
            <w:tcW w:w="964" w:type="dxa"/>
            <w:tcBorders>
              <w:top w:val="single" w:sz="4" w:space="0" w:color="auto"/>
              <w:left w:val="single" w:sz="4" w:space="0" w:color="auto"/>
              <w:bottom w:val="single" w:sz="4" w:space="0" w:color="auto"/>
              <w:right w:val="single" w:sz="4" w:space="0" w:color="auto"/>
            </w:tcBorders>
          </w:tcPr>
          <w:p w14:paraId="58B884F2"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39D118F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5B6DE5F" w14:textId="77777777" w:rsidR="00590AEE" w:rsidRPr="00590AEE" w:rsidRDefault="00590AEE" w:rsidP="00590AEE">
            <w:pPr>
              <w:pStyle w:val="TAC"/>
              <w:rPr>
                <w:rFonts w:eastAsiaTheme="minorEastAsia"/>
                <w:lang w:eastAsia="en-US"/>
              </w:rPr>
            </w:pPr>
            <w:r w:rsidRPr="00590AEE">
              <w:rPr>
                <w:rFonts w:eastAsiaTheme="minorEastAsia"/>
                <w:lang w:eastAsia="en-US"/>
              </w:rPr>
              <w:t>2124</w:t>
            </w:r>
          </w:p>
        </w:tc>
        <w:tc>
          <w:tcPr>
            <w:tcW w:w="977" w:type="dxa"/>
            <w:tcBorders>
              <w:top w:val="single" w:sz="4" w:space="0" w:color="auto"/>
              <w:left w:val="single" w:sz="4" w:space="0" w:color="auto"/>
              <w:bottom w:val="single" w:sz="4" w:space="0" w:color="auto"/>
              <w:right w:val="single" w:sz="4" w:space="0" w:color="auto"/>
            </w:tcBorders>
          </w:tcPr>
          <w:p w14:paraId="737DAFE9" w14:textId="77777777" w:rsidR="00590AEE" w:rsidRPr="00590AEE" w:rsidRDefault="00590AEE" w:rsidP="00590AEE">
            <w:pPr>
              <w:pStyle w:val="TAC"/>
              <w:rPr>
                <w:rFonts w:eastAsiaTheme="minorEastAsia"/>
                <w:lang w:eastAsia="en-US"/>
              </w:rPr>
            </w:pPr>
            <w:r w:rsidRPr="00590AEE">
              <w:rPr>
                <w:rFonts w:eastAsiaTheme="minorEastAsia"/>
                <w:lang w:val="sv-SE" w:eastAsia="en-US"/>
              </w:rPr>
              <w:t>21.4</w:t>
            </w:r>
          </w:p>
        </w:tc>
        <w:tc>
          <w:tcPr>
            <w:tcW w:w="828" w:type="dxa"/>
            <w:tcBorders>
              <w:top w:val="single" w:sz="4" w:space="0" w:color="auto"/>
              <w:left w:val="single" w:sz="4" w:space="0" w:color="auto"/>
              <w:bottom w:val="single" w:sz="4" w:space="0" w:color="auto"/>
              <w:right w:val="single" w:sz="4" w:space="0" w:color="auto"/>
            </w:tcBorders>
          </w:tcPr>
          <w:p w14:paraId="37D26FD6"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F1937B1" w14:textId="77777777" w:rsidR="00590AEE" w:rsidRPr="00590AEE" w:rsidRDefault="00590AEE" w:rsidP="00590AEE">
            <w:pPr>
              <w:pStyle w:val="TAC"/>
              <w:rPr>
                <w:rFonts w:eastAsiaTheme="minorEastAsia"/>
                <w:lang w:eastAsia="en-US"/>
              </w:rPr>
            </w:pPr>
            <w:r w:rsidRPr="00590AEE">
              <w:rPr>
                <w:rFonts w:eastAsiaTheme="minorEastAsia"/>
                <w:lang w:val="sv-SE" w:eastAsia="en-US"/>
              </w:rPr>
              <w:t>IMD3</w:t>
            </w:r>
          </w:p>
        </w:tc>
      </w:tr>
      <w:tr w:rsidR="00590AEE" w:rsidRPr="00590AEE" w14:paraId="4BD664B2" w14:textId="77777777" w:rsidTr="00BC4B4B">
        <w:trPr>
          <w:trHeight w:val="187"/>
          <w:jc w:val="center"/>
        </w:trPr>
        <w:tc>
          <w:tcPr>
            <w:tcW w:w="2007" w:type="dxa"/>
            <w:tcBorders>
              <w:top w:val="nil"/>
              <w:left w:val="single" w:sz="4" w:space="0" w:color="auto"/>
              <w:bottom w:val="nil"/>
              <w:right w:val="single" w:sz="4" w:space="0" w:color="auto"/>
            </w:tcBorders>
            <w:shd w:val="clear" w:color="auto" w:fill="auto"/>
            <w:vAlign w:val="center"/>
          </w:tcPr>
          <w:p w14:paraId="5CB7A2E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BF209DC"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n77</w:t>
            </w:r>
          </w:p>
        </w:tc>
        <w:tc>
          <w:tcPr>
            <w:tcW w:w="960" w:type="dxa"/>
            <w:tcBorders>
              <w:top w:val="single" w:sz="4" w:space="0" w:color="auto"/>
              <w:left w:val="single" w:sz="4" w:space="0" w:color="auto"/>
              <w:bottom w:val="single" w:sz="4" w:space="0" w:color="auto"/>
              <w:right w:val="single" w:sz="4" w:space="0" w:color="auto"/>
            </w:tcBorders>
          </w:tcPr>
          <w:p w14:paraId="5F70F365"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64" w:type="dxa"/>
            <w:tcBorders>
              <w:top w:val="single" w:sz="4" w:space="0" w:color="auto"/>
              <w:left w:val="single" w:sz="4" w:space="0" w:color="auto"/>
              <w:bottom w:val="single" w:sz="4" w:space="0" w:color="auto"/>
              <w:right w:val="single" w:sz="4" w:space="0" w:color="auto"/>
            </w:tcBorders>
          </w:tcPr>
          <w:p w14:paraId="0B36458F" w14:textId="77777777" w:rsidR="00590AEE" w:rsidRPr="00590AEE" w:rsidRDefault="00590AEE" w:rsidP="00590AEE">
            <w:pPr>
              <w:pStyle w:val="TAC"/>
              <w:rPr>
                <w:rFonts w:eastAsiaTheme="minorEastAsia"/>
                <w:lang w:eastAsia="en-US"/>
              </w:rPr>
            </w:pPr>
            <w:r w:rsidRPr="00590AEE">
              <w:rPr>
                <w:rFonts w:eastAsiaTheme="minorEastAsia"/>
                <w:lang w:eastAsia="en-US"/>
              </w:rPr>
              <w:t>10</w:t>
            </w:r>
          </w:p>
        </w:tc>
        <w:tc>
          <w:tcPr>
            <w:tcW w:w="960" w:type="dxa"/>
            <w:tcBorders>
              <w:top w:val="single" w:sz="4" w:space="0" w:color="auto"/>
              <w:left w:val="single" w:sz="4" w:space="0" w:color="auto"/>
              <w:bottom w:val="single" w:sz="4" w:space="0" w:color="auto"/>
              <w:right w:val="single" w:sz="4" w:space="0" w:color="auto"/>
            </w:tcBorders>
          </w:tcPr>
          <w:p w14:paraId="3C172696" w14:textId="77777777" w:rsidR="00590AEE" w:rsidRPr="00590AEE" w:rsidRDefault="00590AEE" w:rsidP="00590AEE">
            <w:pPr>
              <w:pStyle w:val="TAC"/>
              <w:rPr>
                <w:rFonts w:eastAsiaTheme="minorEastAsia"/>
                <w:lang w:eastAsia="en-US"/>
              </w:rPr>
            </w:pPr>
            <w:r w:rsidRPr="00590AEE">
              <w:rPr>
                <w:rFonts w:eastAsiaTheme="minorEastAsia"/>
                <w:lang w:eastAsia="en-US"/>
              </w:rPr>
              <w:t>50</w:t>
            </w:r>
          </w:p>
        </w:tc>
        <w:tc>
          <w:tcPr>
            <w:tcW w:w="960" w:type="dxa"/>
            <w:tcBorders>
              <w:top w:val="single" w:sz="4" w:space="0" w:color="auto"/>
              <w:left w:val="single" w:sz="4" w:space="0" w:color="auto"/>
              <w:bottom w:val="single" w:sz="4" w:space="0" w:color="auto"/>
              <w:right w:val="single" w:sz="4" w:space="0" w:color="auto"/>
            </w:tcBorders>
          </w:tcPr>
          <w:p w14:paraId="5F3025B4" w14:textId="77777777" w:rsidR="00590AEE" w:rsidRPr="00590AEE" w:rsidRDefault="00590AEE" w:rsidP="00590AEE">
            <w:pPr>
              <w:pStyle w:val="TAC"/>
              <w:rPr>
                <w:rFonts w:eastAsiaTheme="minorEastAsia"/>
                <w:lang w:eastAsia="en-US"/>
              </w:rPr>
            </w:pPr>
            <w:r w:rsidRPr="00590AEE">
              <w:rPr>
                <w:rFonts w:eastAsiaTheme="minorEastAsia"/>
                <w:lang w:eastAsia="en-US"/>
              </w:rPr>
              <w:t>3540</w:t>
            </w:r>
          </w:p>
        </w:tc>
        <w:tc>
          <w:tcPr>
            <w:tcW w:w="977" w:type="dxa"/>
            <w:tcBorders>
              <w:top w:val="single" w:sz="4" w:space="0" w:color="auto"/>
              <w:left w:val="single" w:sz="4" w:space="0" w:color="auto"/>
              <w:bottom w:val="single" w:sz="4" w:space="0" w:color="auto"/>
              <w:right w:val="single" w:sz="4" w:space="0" w:color="auto"/>
            </w:tcBorders>
          </w:tcPr>
          <w:p w14:paraId="552342BB"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c>
          <w:tcPr>
            <w:tcW w:w="828" w:type="dxa"/>
            <w:tcBorders>
              <w:top w:val="single" w:sz="4" w:space="0" w:color="auto"/>
              <w:left w:val="single" w:sz="4" w:space="0" w:color="auto"/>
              <w:bottom w:val="single" w:sz="4" w:space="0" w:color="auto"/>
              <w:right w:val="single" w:sz="4" w:space="0" w:color="auto"/>
            </w:tcBorders>
          </w:tcPr>
          <w:p w14:paraId="44C3DFB1" w14:textId="77777777" w:rsidR="00590AEE" w:rsidRPr="00590AEE" w:rsidRDefault="00590AEE" w:rsidP="00590AEE">
            <w:pPr>
              <w:pStyle w:val="TAC"/>
              <w:rPr>
                <w:rFonts w:eastAsiaTheme="minorEastAsia"/>
                <w:lang w:eastAsia="en-US"/>
              </w:rPr>
            </w:pPr>
            <w:r w:rsidRPr="00590AE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29696863"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r>
      <w:tr w:rsidR="00590AEE" w:rsidRPr="00590AEE" w14:paraId="110A06CB" w14:textId="77777777" w:rsidTr="00BC4B4B">
        <w:trPr>
          <w:trHeight w:val="187"/>
          <w:jc w:val="center"/>
        </w:trPr>
        <w:tc>
          <w:tcPr>
            <w:tcW w:w="2007" w:type="dxa"/>
            <w:tcBorders>
              <w:top w:val="nil"/>
              <w:left w:val="single" w:sz="4" w:space="0" w:color="auto"/>
              <w:bottom w:val="single" w:sz="4" w:space="0" w:color="auto"/>
              <w:right w:val="single" w:sz="4" w:space="0" w:color="auto"/>
            </w:tcBorders>
            <w:shd w:val="clear" w:color="auto" w:fill="auto"/>
            <w:vAlign w:val="center"/>
          </w:tcPr>
          <w:p w14:paraId="7AE1EC7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83A397F"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n85</w:t>
            </w:r>
          </w:p>
        </w:tc>
        <w:tc>
          <w:tcPr>
            <w:tcW w:w="960" w:type="dxa"/>
            <w:tcBorders>
              <w:top w:val="single" w:sz="4" w:space="0" w:color="auto"/>
              <w:left w:val="single" w:sz="4" w:space="0" w:color="auto"/>
              <w:bottom w:val="single" w:sz="4" w:space="0" w:color="auto"/>
              <w:right w:val="single" w:sz="4" w:space="0" w:color="auto"/>
            </w:tcBorders>
          </w:tcPr>
          <w:p w14:paraId="7CBC9F11" w14:textId="77777777" w:rsidR="00590AEE" w:rsidRPr="00590AEE" w:rsidRDefault="00590AEE" w:rsidP="00590AEE">
            <w:pPr>
              <w:pStyle w:val="TAC"/>
              <w:rPr>
                <w:rFonts w:eastAsiaTheme="minorEastAsia"/>
                <w:lang w:eastAsia="en-US"/>
              </w:rPr>
            </w:pPr>
            <w:r w:rsidRPr="00590AEE">
              <w:rPr>
                <w:rFonts w:eastAsiaTheme="minorEastAsia"/>
                <w:lang w:eastAsia="en-US"/>
              </w:rPr>
              <w:t>708</w:t>
            </w:r>
          </w:p>
        </w:tc>
        <w:tc>
          <w:tcPr>
            <w:tcW w:w="964" w:type="dxa"/>
            <w:tcBorders>
              <w:top w:val="single" w:sz="4" w:space="0" w:color="auto"/>
              <w:left w:val="single" w:sz="4" w:space="0" w:color="auto"/>
              <w:bottom w:val="single" w:sz="4" w:space="0" w:color="auto"/>
              <w:right w:val="single" w:sz="4" w:space="0" w:color="auto"/>
            </w:tcBorders>
          </w:tcPr>
          <w:p w14:paraId="6B2F3886" w14:textId="77777777" w:rsidR="00590AEE" w:rsidRPr="00590AEE" w:rsidRDefault="00590AEE" w:rsidP="00590AEE">
            <w:pPr>
              <w:pStyle w:val="TAC"/>
              <w:rPr>
                <w:rFonts w:eastAsiaTheme="minorEastAsia"/>
                <w:lang w:eastAsia="en-US"/>
              </w:rPr>
            </w:pPr>
            <w:r w:rsidRPr="00590AEE">
              <w:rPr>
                <w:rFonts w:eastAsiaTheme="minorEastAsia"/>
                <w:lang w:eastAsia="en-US"/>
              </w:rPr>
              <w:t>5</w:t>
            </w:r>
          </w:p>
        </w:tc>
        <w:tc>
          <w:tcPr>
            <w:tcW w:w="960" w:type="dxa"/>
            <w:tcBorders>
              <w:top w:val="single" w:sz="4" w:space="0" w:color="auto"/>
              <w:left w:val="single" w:sz="4" w:space="0" w:color="auto"/>
              <w:bottom w:val="single" w:sz="4" w:space="0" w:color="auto"/>
              <w:right w:val="single" w:sz="4" w:space="0" w:color="auto"/>
            </w:tcBorders>
          </w:tcPr>
          <w:p w14:paraId="0D985582" w14:textId="77777777" w:rsidR="00590AEE" w:rsidRPr="00590AEE" w:rsidRDefault="00590AEE" w:rsidP="00590AEE">
            <w:pPr>
              <w:pStyle w:val="TAC"/>
              <w:rPr>
                <w:rFonts w:eastAsiaTheme="minorEastAsia"/>
                <w:lang w:eastAsia="en-US"/>
              </w:rPr>
            </w:pPr>
            <w:r w:rsidRPr="00590AEE">
              <w:rPr>
                <w:rFonts w:eastAsiaTheme="minorEastAsia"/>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8151433" w14:textId="77777777" w:rsidR="00590AEE" w:rsidRPr="00590AEE" w:rsidRDefault="00590AEE" w:rsidP="00590AEE">
            <w:pPr>
              <w:pStyle w:val="TAC"/>
              <w:rPr>
                <w:rFonts w:eastAsiaTheme="minorEastAsia"/>
                <w:lang w:eastAsia="en-US"/>
              </w:rPr>
            </w:pPr>
            <w:r w:rsidRPr="00590AEE">
              <w:rPr>
                <w:rFonts w:eastAsiaTheme="minorEastAsia"/>
                <w:lang w:eastAsia="en-US"/>
              </w:rPr>
              <w:t>738</w:t>
            </w:r>
          </w:p>
        </w:tc>
        <w:tc>
          <w:tcPr>
            <w:tcW w:w="977" w:type="dxa"/>
            <w:tcBorders>
              <w:top w:val="single" w:sz="4" w:space="0" w:color="auto"/>
              <w:left w:val="single" w:sz="4" w:space="0" w:color="auto"/>
              <w:bottom w:val="single" w:sz="4" w:space="0" w:color="auto"/>
              <w:right w:val="single" w:sz="4" w:space="0" w:color="auto"/>
            </w:tcBorders>
          </w:tcPr>
          <w:p w14:paraId="4BB4B64D"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c>
          <w:tcPr>
            <w:tcW w:w="828" w:type="dxa"/>
            <w:tcBorders>
              <w:top w:val="single" w:sz="4" w:space="0" w:color="auto"/>
              <w:left w:val="single" w:sz="4" w:space="0" w:color="auto"/>
              <w:bottom w:val="single" w:sz="4" w:space="0" w:color="auto"/>
              <w:right w:val="single" w:sz="4" w:space="0" w:color="auto"/>
            </w:tcBorders>
          </w:tcPr>
          <w:p w14:paraId="6EC296A4" w14:textId="77777777" w:rsidR="00590AEE" w:rsidRPr="00590AEE" w:rsidRDefault="00590AEE" w:rsidP="00590AEE">
            <w:pPr>
              <w:pStyle w:val="TAC"/>
              <w:rPr>
                <w:rFonts w:eastAsiaTheme="minorEastAsia"/>
                <w:lang w:eastAsia="en-US"/>
              </w:rPr>
            </w:pPr>
            <w:r w:rsidRPr="00590AE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3A19F648" w14:textId="77777777" w:rsidR="00590AEE" w:rsidRPr="00590AEE" w:rsidRDefault="00590AEE" w:rsidP="00590AEE">
            <w:pPr>
              <w:pStyle w:val="TAC"/>
              <w:rPr>
                <w:rFonts w:eastAsiaTheme="minorEastAsia"/>
                <w:lang w:eastAsia="en-US"/>
              </w:rPr>
            </w:pPr>
            <w:r w:rsidRPr="00590AEE">
              <w:rPr>
                <w:rFonts w:eastAsiaTheme="minorEastAsia"/>
                <w:lang w:val="sv-SE" w:eastAsia="en-US"/>
              </w:rPr>
              <w:t>N/A</w:t>
            </w:r>
          </w:p>
        </w:tc>
      </w:tr>
      <w:tr w:rsidR="00590AEE" w:rsidRPr="00590AEE" w14:paraId="1EE449B1" w14:textId="77777777" w:rsidTr="004A28AD">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8B35D08" w14:textId="77777777" w:rsidR="00590AEE" w:rsidRPr="00590AEE" w:rsidRDefault="00590AEE" w:rsidP="00590AEE">
            <w:pPr>
              <w:pStyle w:val="TAC"/>
              <w:rPr>
                <w:rFonts w:eastAsiaTheme="minorEastAsia"/>
                <w:lang w:val="en-US" w:eastAsia="zh-CN"/>
              </w:rPr>
            </w:pPr>
            <w:r w:rsidRPr="00590AEE">
              <w:rPr>
                <w:rFonts w:eastAsiaTheme="minorEastAsia"/>
                <w:color w:val="000000"/>
                <w:lang w:eastAsia="zh-CN"/>
              </w:rPr>
              <w:t>CA_n70-n71-n77</w:t>
            </w:r>
            <w:r w:rsidRPr="00590AEE">
              <w:rPr>
                <w:rFonts w:eastAsiaTheme="minorEastAsia"/>
                <w:color w:val="000000"/>
                <w:vertAlign w:val="superscript"/>
                <w:lang w:eastAsia="zh-CN"/>
              </w:rPr>
              <w:t>5</w:t>
            </w:r>
          </w:p>
        </w:tc>
        <w:tc>
          <w:tcPr>
            <w:tcW w:w="1146" w:type="dxa"/>
            <w:tcBorders>
              <w:top w:val="single" w:sz="4" w:space="0" w:color="auto"/>
              <w:left w:val="single" w:sz="4" w:space="0" w:color="auto"/>
              <w:bottom w:val="single" w:sz="4" w:space="0" w:color="auto"/>
              <w:right w:val="single" w:sz="4" w:space="0" w:color="auto"/>
            </w:tcBorders>
            <w:vAlign w:val="center"/>
          </w:tcPr>
          <w:p w14:paraId="2404DA18"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n70</w:t>
            </w:r>
          </w:p>
        </w:tc>
        <w:tc>
          <w:tcPr>
            <w:tcW w:w="960" w:type="dxa"/>
            <w:tcBorders>
              <w:top w:val="single" w:sz="4" w:space="0" w:color="auto"/>
              <w:left w:val="single" w:sz="4" w:space="0" w:color="auto"/>
              <w:bottom w:val="single" w:sz="4" w:space="0" w:color="auto"/>
              <w:right w:val="single" w:sz="4" w:space="0" w:color="auto"/>
            </w:tcBorders>
          </w:tcPr>
          <w:p w14:paraId="692F8A8E"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5FE3607F"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0F9CC18"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7A177408"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70CB436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40E5A0DB"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4458D4B0"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76F0CE6E"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6EBD867"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0D9BDBD"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n71</w:t>
            </w:r>
          </w:p>
        </w:tc>
        <w:tc>
          <w:tcPr>
            <w:tcW w:w="960" w:type="dxa"/>
            <w:tcBorders>
              <w:top w:val="single" w:sz="4" w:space="0" w:color="auto"/>
              <w:left w:val="single" w:sz="4" w:space="0" w:color="auto"/>
              <w:bottom w:val="single" w:sz="4" w:space="0" w:color="auto"/>
              <w:right w:val="single" w:sz="4" w:space="0" w:color="auto"/>
            </w:tcBorders>
          </w:tcPr>
          <w:p w14:paraId="0C50B8BB"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0FCB92D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0FCCD85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4095193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32F60E81"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2497406F"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598FA66F"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707CB37"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F2C579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327DDB2"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1B70B9DA"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4E969EE9"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035B2BC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5BAA8685"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37F77C60"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2C6B4378"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2A082F35"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5</w:t>
            </w:r>
          </w:p>
        </w:tc>
      </w:tr>
      <w:tr w:rsidR="00590AEE" w:rsidRPr="00590AEE" w14:paraId="36628D22"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10BB0FC"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8916945"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n70</w:t>
            </w:r>
          </w:p>
        </w:tc>
        <w:tc>
          <w:tcPr>
            <w:tcW w:w="960" w:type="dxa"/>
            <w:tcBorders>
              <w:top w:val="single" w:sz="4" w:space="0" w:color="auto"/>
              <w:left w:val="single" w:sz="4" w:space="0" w:color="auto"/>
              <w:bottom w:val="single" w:sz="4" w:space="0" w:color="auto"/>
              <w:right w:val="single" w:sz="4" w:space="0" w:color="auto"/>
            </w:tcBorders>
          </w:tcPr>
          <w:p w14:paraId="5D805EF8" w14:textId="77777777" w:rsidR="00590AEE" w:rsidRPr="00590AEE" w:rsidRDefault="00590AEE" w:rsidP="00590AEE">
            <w:pPr>
              <w:pStyle w:val="TAC"/>
              <w:rPr>
                <w:rFonts w:eastAsiaTheme="minorEastAsia"/>
                <w:lang w:eastAsia="en-US"/>
              </w:rPr>
            </w:pPr>
            <w:r w:rsidRPr="00590AEE">
              <w:rPr>
                <w:rFonts w:eastAsiaTheme="minorEastAsia"/>
                <w:lang w:val="en-US" w:eastAsia="zh-CN"/>
              </w:rPr>
              <w:t>1702.5</w:t>
            </w:r>
          </w:p>
        </w:tc>
        <w:tc>
          <w:tcPr>
            <w:tcW w:w="964" w:type="dxa"/>
            <w:tcBorders>
              <w:top w:val="single" w:sz="4" w:space="0" w:color="auto"/>
              <w:left w:val="single" w:sz="4" w:space="0" w:color="auto"/>
              <w:bottom w:val="single" w:sz="4" w:space="0" w:color="auto"/>
              <w:right w:val="single" w:sz="4" w:space="0" w:color="auto"/>
            </w:tcBorders>
          </w:tcPr>
          <w:p w14:paraId="20C8474F"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E6454CD"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A1611AB" w14:textId="77777777" w:rsidR="00590AEE" w:rsidRPr="00590AEE" w:rsidRDefault="00590AEE" w:rsidP="00590AEE">
            <w:pPr>
              <w:pStyle w:val="TAC"/>
              <w:rPr>
                <w:rFonts w:eastAsiaTheme="minorEastAsia"/>
                <w:lang w:eastAsia="en-US"/>
              </w:rPr>
            </w:pPr>
            <w:r w:rsidRPr="00590AEE">
              <w:rPr>
                <w:rFonts w:eastAsiaTheme="minorEastAsia"/>
                <w:lang w:val="en-US" w:eastAsia="zh-CN"/>
              </w:rPr>
              <w:t>2002.5</w:t>
            </w:r>
          </w:p>
        </w:tc>
        <w:tc>
          <w:tcPr>
            <w:tcW w:w="977" w:type="dxa"/>
            <w:tcBorders>
              <w:top w:val="single" w:sz="4" w:space="0" w:color="auto"/>
              <w:left w:val="single" w:sz="4" w:space="0" w:color="auto"/>
              <w:bottom w:val="single" w:sz="4" w:space="0" w:color="auto"/>
              <w:right w:val="single" w:sz="4" w:space="0" w:color="auto"/>
            </w:tcBorders>
          </w:tcPr>
          <w:p w14:paraId="2BB094C1"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30477C77"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417EBE97"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93E6DC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7DCD28D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2A5AC7B"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n71</w:t>
            </w:r>
          </w:p>
        </w:tc>
        <w:tc>
          <w:tcPr>
            <w:tcW w:w="960" w:type="dxa"/>
            <w:tcBorders>
              <w:top w:val="single" w:sz="4" w:space="0" w:color="auto"/>
              <w:left w:val="single" w:sz="4" w:space="0" w:color="auto"/>
              <w:bottom w:val="single" w:sz="4" w:space="0" w:color="auto"/>
              <w:right w:val="single" w:sz="4" w:space="0" w:color="auto"/>
            </w:tcBorders>
          </w:tcPr>
          <w:p w14:paraId="68D6D0CF" w14:textId="77777777" w:rsidR="00590AEE" w:rsidRPr="00590AEE" w:rsidRDefault="00590AEE" w:rsidP="00590AEE">
            <w:pPr>
              <w:pStyle w:val="TAC"/>
              <w:rPr>
                <w:rFonts w:eastAsiaTheme="minorEastAsia"/>
                <w:lang w:eastAsia="en-US"/>
              </w:rPr>
            </w:pPr>
            <w:r w:rsidRPr="00590AEE">
              <w:rPr>
                <w:rFonts w:eastAsiaTheme="minorEastAsia"/>
                <w:lang w:val="en-US" w:eastAsia="zh-CN"/>
              </w:rPr>
              <w:t>680.5</w:t>
            </w:r>
          </w:p>
        </w:tc>
        <w:tc>
          <w:tcPr>
            <w:tcW w:w="964" w:type="dxa"/>
            <w:tcBorders>
              <w:top w:val="single" w:sz="4" w:space="0" w:color="auto"/>
              <w:left w:val="single" w:sz="4" w:space="0" w:color="auto"/>
              <w:bottom w:val="single" w:sz="4" w:space="0" w:color="auto"/>
              <w:right w:val="single" w:sz="4" w:space="0" w:color="auto"/>
            </w:tcBorders>
          </w:tcPr>
          <w:p w14:paraId="14158525"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8A19E28"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B3D2379" w14:textId="77777777" w:rsidR="00590AEE" w:rsidRPr="00590AEE" w:rsidRDefault="00590AEE" w:rsidP="00590AEE">
            <w:pPr>
              <w:pStyle w:val="TAC"/>
              <w:rPr>
                <w:rFonts w:eastAsiaTheme="minorEastAsia"/>
                <w:lang w:eastAsia="en-US"/>
              </w:rPr>
            </w:pPr>
            <w:r w:rsidRPr="00590AEE">
              <w:rPr>
                <w:rFonts w:eastAsiaTheme="minorEastAsia"/>
                <w:lang w:val="en-US" w:eastAsia="zh-CN"/>
              </w:rPr>
              <w:t>834.5</w:t>
            </w:r>
          </w:p>
        </w:tc>
        <w:tc>
          <w:tcPr>
            <w:tcW w:w="977" w:type="dxa"/>
            <w:tcBorders>
              <w:top w:val="single" w:sz="4" w:space="0" w:color="auto"/>
              <w:left w:val="single" w:sz="4" w:space="0" w:color="auto"/>
              <w:bottom w:val="single" w:sz="4" w:space="0" w:color="auto"/>
              <w:right w:val="single" w:sz="4" w:space="0" w:color="auto"/>
            </w:tcBorders>
          </w:tcPr>
          <w:p w14:paraId="4386A29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1F1929B8"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236232A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1B02AD4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3B06A38B"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8BCD814"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4FBA1CCE" w14:textId="77777777" w:rsidR="00590AEE" w:rsidRPr="00590AEE" w:rsidRDefault="00590AEE" w:rsidP="00590AEE">
            <w:pPr>
              <w:pStyle w:val="TAC"/>
              <w:rPr>
                <w:rFonts w:eastAsiaTheme="minorEastAsia"/>
                <w:lang w:eastAsia="en-US"/>
              </w:rPr>
            </w:pPr>
            <w:r w:rsidRPr="00590AEE">
              <w:rPr>
                <w:rFonts w:eastAsiaTheme="minorEastAsia"/>
                <w:lang w:val="en-US" w:eastAsia="zh-CN"/>
              </w:rPr>
              <w:t>3745</w:t>
            </w:r>
          </w:p>
        </w:tc>
        <w:tc>
          <w:tcPr>
            <w:tcW w:w="964" w:type="dxa"/>
            <w:tcBorders>
              <w:top w:val="single" w:sz="4" w:space="0" w:color="auto"/>
              <w:left w:val="single" w:sz="4" w:space="0" w:color="auto"/>
              <w:bottom w:val="single" w:sz="4" w:space="0" w:color="auto"/>
              <w:right w:val="single" w:sz="4" w:space="0" w:color="auto"/>
            </w:tcBorders>
          </w:tcPr>
          <w:p w14:paraId="31EFE4C0"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5B277264"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35C3B99" w14:textId="77777777" w:rsidR="00590AEE" w:rsidRPr="00590AEE" w:rsidRDefault="00590AEE" w:rsidP="00590AEE">
            <w:pPr>
              <w:pStyle w:val="TAC"/>
              <w:rPr>
                <w:rFonts w:eastAsiaTheme="minorEastAsia"/>
                <w:lang w:eastAsia="en-US"/>
              </w:rPr>
            </w:pPr>
            <w:r w:rsidRPr="00590AEE">
              <w:rPr>
                <w:rFonts w:eastAsiaTheme="minorEastAsia"/>
                <w:lang w:val="en-US" w:eastAsia="zh-CN"/>
              </w:rPr>
              <w:t>3745</w:t>
            </w:r>
          </w:p>
        </w:tc>
        <w:tc>
          <w:tcPr>
            <w:tcW w:w="977" w:type="dxa"/>
            <w:tcBorders>
              <w:top w:val="single" w:sz="4" w:space="0" w:color="auto"/>
              <w:left w:val="single" w:sz="4" w:space="0" w:color="auto"/>
              <w:bottom w:val="single" w:sz="4" w:space="0" w:color="auto"/>
              <w:right w:val="single" w:sz="4" w:space="0" w:color="auto"/>
            </w:tcBorders>
          </w:tcPr>
          <w:p w14:paraId="54672B2E" w14:textId="77777777" w:rsidR="00590AEE" w:rsidRPr="00590AEE" w:rsidRDefault="00590AEE" w:rsidP="00590AEE">
            <w:pPr>
              <w:pStyle w:val="TAC"/>
              <w:rPr>
                <w:rFonts w:eastAsiaTheme="minorEastAsia"/>
                <w:lang w:eastAsia="en-US"/>
              </w:rPr>
            </w:pPr>
            <w:r w:rsidRPr="00590AEE">
              <w:rPr>
                <w:rFonts w:eastAsiaTheme="minorEastAsia"/>
                <w:lang w:val="en-US" w:eastAsia="zh-CN"/>
              </w:rPr>
              <w:t>8.2</w:t>
            </w:r>
          </w:p>
        </w:tc>
        <w:tc>
          <w:tcPr>
            <w:tcW w:w="828" w:type="dxa"/>
            <w:tcBorders>
              <w:top w:val="single" w:sz="4" w:space="0" w:color="auto"/>
              <w:left w:val="single" w:sz="4" w:space="0" w:color="auto"/>
              <w:bottom w:val="single" w:sz="4" w:space="0" w:color="auto"/>
              <w:right w:val="single" w:sz="4" w:space="0" w:color="auto"/>
            </w:tcBorders>
            <w:vAlign w:val="center"/>
          </w:tcPr>
          <w:p w14:paraId="14F0724F"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675DF812" w14:textId="77777777" w:rsidR="00590AEE" w:rsidRPr="00590AEE" w:rsidRDefault="00590AEE" w:rsidP="00590AEE">
            <w:pPr>
              <w:pStyle w:val="TAC"/>
              <w:rPr>
                <w:rFonts w:eastAsiaTheme="minorEastAsia"/>
                <w:lang w:eastAsia="en-US"/>
              </w:rPr>
            </w:pPr>
            <w:r w:rsidRPr="00590AEE">
              <w:rPr>
                <w:rFonts w:eastAsiaTheme="minorEastAsia"/>
                <w:lang w:eastAsia="en-US"/>
              </w:rPr>
              <w:t>IMD4</w:t>
            </w:r>
          </w:p>
        </w:tc>
      </w:tr>
      <w:tr w:rsidR="00590AEE" w:rsidRPr="00590AEE" w14:paraId="2D03AF2B"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50BEFF85"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A5D7306"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n70</w:t>
            </w:r>
          </w:p>
        </w:tc>
        <w:tc>
          <w:tcPr>
            <w:tcW w:w="960" w:type="dxa"/>
            <w:tcBorders>
              <w:top w:val="single" w:sz="4" w:space="0" w:color="auto"/>
              <w:left w:val="single" w:sz="4" w:space="0" w:color="auto"/>
              <w:bottom w:val="single" w:sz="4" w:space="0" w:color="auto"/>
              <w:right w:val="single" w:sz="4" w:space="0" w:color="auto"/>
            </w:tcBorders>
          </w:tcPr>
          <w:p w14:paraId="7E12819F" w14:textId="77777777" w:rsidR="00590AEE" w:rsidRPr="00590AEE" w:rsidRDefault="00590AEE" w:rsidP="00590AEE">
            <w:pPr>
              <w:pStyle w:val="TAC"/>
              <w:rPr>
                <w:rFonts w:eastAsiaTheme="minorEastAsia"/>
                <w:lang w:eastAsia="en-US"/>
              </w:rPr>
            </w:pPr>
            <w:r w:rsidRPr="00590AEE">
              <w:rPr>
                <w:rFonts w:eastAsiaTheme="minorEastAsia"/>
                <w:lang w:val="en-US" w:eastAsia="zh-CN"/>
              </w:rPr>
              <w:t>1702.5</w:t>
            </w:r>
          </w:p>
        </w:tc>
        <w:tc>
          <w:tcPr>
            <w:tcW w:w="964" w:type="dxa"/>
            <w:tcBorders>
              <w:top w:val="single" w:sz="4" w:space="0" w:color="auto"/>
              <w:left w:val="single" w:sz="4" w:space="0" w:color="auto"/>
              <w:bottom w:val="single" w:sz="4" w:space="0" w:color="auto"/>
              <w:right w:val="single" w:sz="4" w:space="0" w:color="auto"/>
            </w:tcBorders>
          </w:tcPr>
          <w:p w14:paraId="2703A5CD"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1FC78D2"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DB3F7D7" w14:textId="77777777" w:rsidR="00590AEE" w:rsidRPr="00590AEE" w:rsidRDefault="00590AEE" w:rsidP="00590AEE">
            <w:pPr>
              <w:pStyle w:val="TAC"/>
              <w:rPr>
                <w:rFonts w:eastAsiaTheme="minorEastAsia"/>
                <w:lang w:eastAsia="en-US"/>
              </w:rPr>
            </w:pPr>
            <w:r w:rsidRPr="00590AEE">
              <w:rPr>
                <w:rFonts w:eastAsiaTheme="minorEastAsia"/>
                <w:lang w:val="en-US" w:eastAsia="zh-CN"/>
              </w:rPr>
              <w:t>2002.5</w:t>
            </w:r>
          </w:p>
        </w:tc>
        <w:tc>
          <w:tcPr>
            <w:tcW w:w="977" w:type="dxa"/>
            <w:tcBorders>
              <w:top w:val="single" w:sz="4" w:space="0" w:color="auto"/>
              <w:left w:val="single" w:sz="4" w:space="0" w:color="auto"/>
              <w:bottom w:val="single" w:sz="4" w:space="0" w:color="auto"/>
              <w:right w:val="single" w:sz="4" w:space="0" w:color="auto"/>
            </w:tcBorders>
          </w:tcPr>
          <w:p w14:paraId="5C37CDFE"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63E66FC6"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A5AEB5B"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6EE5492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163C57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B9A11BB"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n71</w:t>
            </w:r>
          </w:p>
        </w:tc>
        <w:tc>
          <w:tcPr>
            <w:tcW w:w="960" w:type="dxa"/>
            <w:tcBorders>
              <w:top w:val="single" w:sz="4" w:space="0" w:color="auto"/>
              <w:left w:val="single" w:sz="4" w:space="0" w:color="auto"/>
              <w:bottom w:val="single" w:sz="4" w:space="0" w:color="auto"/>
              <w:right w:val="single" w:sz="4" w:space="0" w:color="auto"/>
            </w:tcBorders>
          </w:tcPr>
          <w:p w14:paraId="10A72E0C" w14:textId="77777777" w:rsidR="00590AEE" w:rsidRPr="00590AEE" w:rsidRDefault="00590AEE" w:rsidP="00590AEE">
            <w:pPr>
              <w:pStyle w:val="TAC"/>
              <w:rPr>
                <w:rFonts w:eastAsiaTheme="minorEastAsia"/>
                <w:lang w:eastAsia="en-US"/>
              </w:rPr>
            </w:pPr>
            <w:r w:rsidRPr="00590AEE">
              <w:rPr>
                <w:rFonts w:eastAsiaTheme="minorEastAsia"/>
                <w:lang w:val="en-US" w:eastAsia="zh-CN"/>
              </w:rPr>
              <w:t>680.5</w:t>
            </w:r>
          </w:p>
        </w:tc>
        <w:tc>
          <w:tcPr>
            <w:tcW w:w="964" w:type="dxa"/>
            <w:tcBorders>
              <w:top w:val="single" w:sz="4" w:space="0" w:color="auto"/>
              <w:left w:val="single" w:sz="4" w:space="0" w:color="auto"/>
              <w:bottom w:val="single" w:sz="4" w:space="0" w:color="auto"/>
              <w:right w:val="single" w:sz="4" w:space="0" w:color="auto"/>
            </w:tcBorders>
          </w:tcPr>
          <w:p w14:paraId="789E2BCB" w14:textId="77777777" w:rsidR="00590AEE" w:rsidRPr="00590AEE" w:rsidRDefault="00590AEE" w:rsidP="00590AEE">
            <w:pPr>
              <w:pStyle w:val="TAC"/>
              <w:rPr>
                <w:rFonts w:eastAsiaTheme="minorEastAsia"/>
                <w:lang w:eastAsia="en-US"/>
              </w:rPr>
            </w:pPr>
            <w:r w:rsidRPr="00590AEE">
              <w:rPr>
                <w:rFonts w:eastAsiaTheme="minor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702F5BE" w14:textId="77777777" w:rsidR="00590AEE" w:rsidRPr="00590AEE" w:rsidRDefault="00590AEE" w:rsidP="00590AEE">
            <w:pPr>
              <w:pStyle w:val="TAC"/>
              <w:rPr>
                <w:rFonts w:eastAsiaTheme="minorEastAsia"/>
                <w:lang w:eastAsia="en-US"/>
              </w:rPr>
            </w:pPr>
            <w:r w:rsidRPr="00590AEE">
              <w:rPr>
                <w:rFonts w:eastAsiaTheme="minorEastAsia"/>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79A628C" w14:textId="77777777" w:rsidR="00590AEE" w:rsidRPr="00590AEE" w:rsidRDefault="00590AEE" w:rsidP="00590AEE">
            <w:pPr>
              <w:pStyle w:val="TAC"/>
              <w:rPr>
                <w:rFonts w:eastAsiaTheme="minorEastAsia"/>
                <w:lang w:eastAsia="en-US"/>
              </w:rPr>
            </w:pPr>
            <w:r w:rsidRPr="00590AEE">
              <w:rPr>
                <w:rFonts w:eastAsiaTheme="minorEastAsia"/>
                <w:lang w:val="en-US" w:eastAsia="zh-CN"/>
              </w:rPr>
              <w:t>834.5</w:t>
            </w:r>
          </w:p>
        </w:tc>
        <w:tc>
          <w:tcPr>
            <w:tcW w:w="977" w:type="dxa"/>
            <w:tcBorders>
              <w:top w:val="single" w:sz="4" w:space="0" w:color="auto"/>
              <w:left w:val="single" w:sz="4" w:space="0" w:color="auto"/>
              <w:bottom w:val="single" w:sz="4" w:space="0" w:color="auto"/>
              <w:right w:val="single" w:sz="4" w:space="0" w:color="auto"/>
            </w:tcBorders>
          </w:tcPr>
          <w:p w14:paraId="78C37D9B"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7EB6A11C"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3F4FAE7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0E674DF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D35086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6915016"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2FBA13AA" w14:textId="77777777" w:rsidR="00590AEE" w:rsidRPr="00590AEE" w:rsidRDefault="00590AEE" w:rsidP="00590AEE">
            <w:pPr>
              <w:pStyle w:val="TAC"/>
              <w:rPr>
                <w:rFonts w:eastAsiaTheme="minorEastAsia"/>
                <w:lang w:eastAsia="en-US"/>
              </w:rPr>
            </w:pPr>
            <w:r w:rsidRPr="00590AEE">
              <w:rPr>
                <w:rFonts w:eastAsiaTheme="minorEastAsia"/>
                <w:lang w:val="en-US" w:eastAsia="zh-CN"/>
              </w:rPr>
              <w:t>3745</w:t>
            </w:r>
          </w:p>
        </w:tc>
        <w:tc>
          <w:tcPr>
            <w:tcW w:w="964" w:type="dxa"/>
            <w:tcBorders>
              <w:top w:val="single" w:sz="4" w:space="0" w:color="auto"/>
              <w:left w:val="single" w:sz="4" w:space="0" w:color="auto"/>
              <w:bottom w:val="single" w:sz="4" w:space="0" w:color="auto"/>
              <w:right w:val="single" w:sz="4" w:space="0" w:color="auto"/>
            </w:tcBorders>
          </w:tcPr>
          <w:p w14:paraId="10913907" w14:textId="77777777" w:rsidR="00590AEE" w:rsidRPr="00590AEE" w:rsidRDefault="00590AEE" w:rsidP="00590AEE">
            <w:pPr>
              <w:pStyle w:val="TAC"/>
              <w:rPr>
                <w:rFonts w:eastAsiaTheme="minorEastAsia"/>
                <w:lang w:eastAsia="en-US"/>
              </w:rPr>
            </w:pPr>
            <w:r w:rsidRPr="00590AEE">
              <w:rPr>
                <w:rFonts w:eastAsiaTheme="minorEastAsia"/>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2E4573F9" w14:textId="77777777" w:rsidR="00590AEE" w:rsidRPr="00590AEE" w:rsidRDefault="00590AEE" w:rsidP="00590AEE">
            <w:pPr>
              <w:pStyle w:val="TAC"/>
              <w:rPr>
                <w:rFonts w:eastAsiaTheme="minorEastAsia"/>
                <w:lang w:eastAsia="en-US"/>
              </w:rPr>
            </w:pPr>
            <w:r w:rsidRPr="00590AEE">
              <w:rPr>
                <w:rFonts w:eastAsiaTheme="minorEastAsia"/>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397ED44D" w14:textId="77777777" w:rsidR="00590AEE" w:rsidRPr="00590AEE" w:rsidRDefault="00590AEE" w:rsidP="00590AEE">
            <w:pPr>
              <w:pStyle w:val="TAC"/>
              <w:rPr>
                <w:rFonts w:eastAsiaTheme="minorEastAsia"/>
                <w:lang w:eastAsia="en-US"/>
              </w:rPr>
            </w:pPr>
            <w:r w:rsidRPr="00590AEE">
              <w:rPr>
                <w:rFonts w:eastAsiaTheme="minorEastAsia"/>
                <w:lang w:val="en-US" w:eastAsia="zh-CN"/>
              </w:rPr>
              <w:t>3745</w:t>
            </w:r>
          </w:p>
        </w:tc>
        <w:tc>
          <w:tcPr>
            <w:tcW w:w="977" w:type="dxa"/>
            <w:tcBorders>
              <w:top w:val="single" w:sz="4" w:space="0" w:color="auto"/>
              <w:left w:val="single" w:sz="4" w:space="0" w:color="auto"/>
              <w:bottom w:val="single" w:sz="4" w:space="0" w:color="auto"/>
              <w:right w:val="single" w:sz="4" w:space="0" w:color="auto"/>
            </w:tcBorders>
          </w:tcPr>
          <w:p w14:paraId="51A35454" w14:textId="77777777" w:rsidR="00590AEE" w:rsidRPr="00590AEE" w:rsidRDefault="00590AEE" w:rsidP="00590AEE">
            <w:pPr>
              <w:pStyle w:val="TAC"/>
              <w:rPr>
                <w:rFonts w:eastAsiaTheme="minorEastAsia"/>
                <w:lang w:eastAsia="en-US"/>
              </w:rPr>
            </w:pPr>
            <w:r w:rsidRPr="00590AEE">
              <w:rPr>
                <w:rFonts w:eastAsiaTheme="minorEastAsia"/>
                <w:lang w:val="en-US" w:eastAsia="zh-CN"/>
              </w:rPr>
              <w:t>3.3</w:t>
            </w:r>
          </w:p>
        </w:tc>
        <w:tc>
          <w:tcPr>
            <w:tcW w:w="828" w:type="dxa"/>
            <w:tcBorders>
              <w:top w:val="single" w:sz="4" w:space="0" w:color="auto"/>
              <w:left w:val="single" w:sz="4" w:space="0" w:color="auto"/>
              <w:bottom w:val="single" w:sz="4" w:space="0" w:color="auto"/>
              <w:right w:val="single" w:sz="4" w:space="0" w:color="auto"/>
            </w:tcBorders>
            <w:vAlign w:val="center"/>
          </w:tcPr>
          <w:p w14:paraId="01E709DD"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1772139E" w14:textId="77777777" w:rsidR="00590AEE" w:rsidRPr="00590AEE" w:rsidRDefault="00590AEE" w:rsidP="00590AEE">
            <w:pPr>
              <w:pStyle w:val="TAC"/>
              <w:rPr>
                <w:rFonts w:eastAsiaTheme="minorEastAsia"/>
                <w:lang w:eastAsia="en-US"/>
              </w:rPr>
            </w:pPr>
            <w:r w:rsidRPr="00590AEE">
              <w:rPr>
                <w:rFonts w:eastAsiaTheme="minorEastAsia"/>
                <w:lang w:eastAsia="en-US"/>
              </w:rPr>
              <w:t>IMD5</w:t>
            </w:r>
          </w:p>
        </w:tc>
      </w:tr>
      <w:tr w:rsidR="00590AEE" w:rsidRPr="00590AEE" w14:paraId="030EC550"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2C261A9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CD65530"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n70</w:t>
            </w:r>
          </w:p>
        </w:tc>
        <w:tc>
          <w:tcPr>
            <w:tcW w:w="960" w:type="dxa"/>
            <w:tcBorders>
              <w:top w:val="single" w:sz="4" w:space="0" w:color="auto"/>
              <w:left w:val="single" w:sz="4" w:space="0" w:color="auto"/>
              <w:bottom w:val="single" w:sz="4" w:space="0" w:color="auto"/>
              <w:right w:val="single" w:sz="4" w:space="0" w:color="auto"/>
            </w:tcBorders>
          </w:tcPr>
          <w:p w14:paraId="558EFFD5"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69F96FB5"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213F711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19E215E9"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116F58F9"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77B50D50"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77CCB37D" w14:textId="77777777" w:rsidR="00590AEE" w:rsidRPr="00590AEE" w:rsidRDefault="00590AEE" w:rsidP="00590AEE">
            <w:pPr>
              <w:pStyle w:val="TAC"/>
              <w:rPr>
                <w:rFonts w:eastAsiaTheme="minorEastAsia"/>
                <w:lang w:eastAsia="en-US"/>
              </w:rPr>
            </w:pPr>
            <w:r w:rsidRPr="00590AEE">
              <w:rPr>
                <w:rFonts w:eastAsiaTheme="minorEastAsia"/>
                <w:lang w:eastAsia="en-US"/>
              </w:rPr>
              <w:t>IMD3</w:t>
            </w:r>
            <w:r w:rsidRPr="00590AEE">
              <w:rPr>
                <w:rFonts w:eastAsiaTheme="minorEastAsia"/>
                <w:vertAlign w:val="superscript"/>
                <w:lang w:eastAsia="en-US"/>
              </w:rPr>
              <w:t>5</w:t>
            </w:r>
          </w:p>
        </w:tc>
      </w:tr>
      <w:tr w:rsidR="00590AEE" w:rsidRPr="00590AEE" w14:paraId="1384D453"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8B44E20"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68260714"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n71</w:t>
            </w:r>
          </w:p>
        </w:tc>
        <w:tc>
          <w:tcPr>
            <w:tcW w:w="960" w:type="dxa"/>
            <w:tcBorders>
              <w:top w:val="single" w:sz="4" w:space="0" w:color="auto"/>
              <w:left w:val="single" w:sz="4" w:space="0" w:color="auto"/>
              <w:bottom w:val="single" w:sz="4" w:space="0" w:color="auto"/>
              <w:right w:val="single" w:sz="4" w:space="0" w:color="auto"/>
            </w:tcBorders>
          </w:tcPr>
          <w:p w14:paraId="15EA78D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5F2B6DA8"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201AA8CA"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39CA104B"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17DFEEF5"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04DEDB17"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7487A9AA"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3003333A"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69D2277A"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E415D6B"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CA9B380"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45582957"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6236C18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69AC1AFB"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0A940A72"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6C61632B"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6F266BD1"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5A64D05"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05D10D1E"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3FF0F198"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n70</w:t>
            </w:r>
          </w:p>
        </w:tc>
        <w:tc>
          <w:tcPr>
            <w:tcW w:w="960" w:type="dxa"/>
            <w:tcBorders>
              <w:top w:val="single" w:sz="4" w:space="0" w:color="auto"/>
              <w:left w:val="single" w:sz="4" w:space="0" w:color="auto"/>
              <w:bottom w:val="single" w:sz="4" w:space="0" w:color="auto"/>
              <w:right w:val="single" w:sz="4" w:space="0" w:color="auto"/>
            </w:tcBorders>
          </w:tcPr>
          <w:p w14:paraId="197128D1"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2537902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5FA2D54E"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04DDEBB4"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50A80E1D"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5A325170"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576B2CE6" w14:textId="77777777" w:rsidR="00590AEE" w:rsidRPr="00590AEE" w:rsidRDefault="00590AEE" w:rsidP="00590AEE">
            <w:pPr>
              <w:pStyle w:val="TAC"/>
              <w:rPr>
                <w:rFonts w:eastAsiaTheme="minorEastAsia"/>
                <w:lang w:eastAsia="en-US"/>
              </w:rPr>
            </w:pPr>
            <w:r w:rsidRPr="00590AEE">
              <w:rPr>
                <w:rFonts w:eastAsiaTheme="minorEastAsia"/>
                <w:lang w:eastAsia="en-US"/>
              </w:rPr>
              <w:t>IMD4</w:t>
            </w:r>
            <w:r w:rsidRPr="00590AEE">
              <w:rPr>
                <w:rFonts w:eastAsiaTheme="minorEastAsia"/>
                <w:vertAlign w:val="superscript"/>
                <w:lang w:eastAsia="en-US"/>
              </w:rPr>
              <w:t>5</w:t>
            </w:r>
          </w:p>
        </w:tc>
      </w:tr>
      <w:tr w:rsidR="00590AEE" w:rsidRPr="00590AEE" w14:paraId="2C472B3C" w14:textId="77777777" w:rsidTr="004A28AD">
        <w:trPr>
          <w:trHeight w:val="187"/>
          <w:jc w:val="center"/>
        </w:trPr>
        <w:tc>
          <w:tcPr>
            <w:tcW w:w="2007" w:type="dxa"/>
            <w:tcBorders>
              <w:top w:val="nil"/>
              <w:left w:val="single" w:sz="4" w:space="0" w:color="auto"/>
              <w:bottom w:val="nil"/>
              <w:right w:val="single" w:sz="4" w:space="0" w:color="auto"/>
            </w:tcBorders>
            <w:shd w:val="clear" w:color="auto" w:fill="auto"/>
          </w:tcPr>
          <w:p w14:paraId="17E58E03"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5C85D0B8"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n71</w:t>
            </w:r>
          </w:p>
        </w:tc>
        <w:tc>
          <w:tcPr>
            <w:tcW w:w="960" w:type="dxa"/>
            <w:tcBorders>
              <w:top w:val="single" w:sz="4" w:space="0" w:color="auto"/>
              <w:left w:val="single" w:sz="4" w:space="0" w:color="auto"/>
              <w:bottom w:val="single" w:sz="4" w:space="0" w:color="auto"/>
              <w:right w:val="single" w:sz="4" w:space="0" w:color="auto"/>
            </w:tcBorders>
          </w:tcPr>
          <w:p w14:paraId="14A51590"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1C38EC50"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4ECE78FA"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6203E65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4AA85113"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363B2BF5"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FDD</w:t>
            </w:r>
          </w:p>
        </w:tc>
        <w:tc>
          <w:tcPr>
            <w:tcW w:w="1057" w:type="dxa"/>
            <w:tcBorders>
              <w:top w:val="single" w:sz="4" w:space="0" w:color="auto"/>
              <w:left w:val="single" w:sz="4" w:space="0" w:color="auto"/>
              <w:bottom w:val="single" w:sz="4" w:space="0" w:color="auto"/>
              <w:right w:val="single" w:sz="4" w:space="0" w:color="auto"/>
            </w:tcBorders>
          </w:tcPr>
          <w:p w14:paraId="1712189E"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59D3B71B" w14:textId="77777777" w:rsidTr="004A28AD">
        <w:trPr>
          <w:trHeight w:val="187"/>
          <w:jc w:val="center"/>
        </w:trPr>
        <w:tc>
          <w:tcPr>
            <w:tcW w:w="2007" w:type="dxa"/>
            <w:tcBorders>
              <w:top w:val="nil"/>
              <w:left w:val="single" w:sz="4" w:space="0" w:color="auto"/>
              <w:right w:val="single" w:sz="4" w:space="0" w:color="auto"/>
            </w:tcBorders>
            <w:shd w:val="clear" w:color="auto" w:fill="auto"/>
          </w:tcPr>
          <w:p w14:paraId="41525B5D" w14:textId="77777777" w:rsidR="00590AEE" w:rsidRPr="00590AEE" w:rsidRDefault="00590AEE" w:rsidP="00590AEE">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F87CBF7" w14:textId="77777777" w:rsidR="00590AEE" w:rsidRPr="00590AEE" w:rsidRDefault="00590AEE" w:rsidP="00590AEE">
            <w:pPr>
              <w:pStyle w:val="TAC"/>
              <w:rPr>
                <w:rFonts w:eastAsiaTheme="minorEastAsia"/>
                <w:lang w:eastAsia="en-US"/>
              </w:rPr>
            </w:pPr>
            <w:r w:rsidRPr="00590AEE">
              <w:rPr>
                <w:rFonts w:eastAsiaTheme="minorEastAsia"/>
                <w:color w:val="000000"/>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67A879A7"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4" w:type="dxa"/>
            <w:tcBorders>
              <w:top w:val="single" w:sz="4" w:space="0" w:color="auto"/>
              <w:left w:val="single" w:sz="4" w:space="0" w:color="auto"/>
              <w:bottom w:val="single" w:sz="4" w:space="0" w:color="auto"/>
              <w:right w:val="single" w:sz="4" w:space="0" w:color="auto"/>
            </w:tcBorders>
          </w:tcPr>
          <w:p w14:paraId="454FDAFA"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2390847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60" w:type="dxa"/>
            <w:tcBorders>
              <w:top w:val="single" w:sz="4" w:space="0" w:color="auto"/>
              <w:left w:val="single" w:sz="4" w:space="0" w:color="auto"/>
              <w:bottom w:val="single" w:sz="4" w:space="0" w:color="auto"/>
              <w:right w:val="single" w:sz="4" w:space="0" w:color="auto"/>
            </w:tcBorders>
          </w:tcPr>
          <w:p w14:paraId="7A365BF6"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977" w:type="dxa"/>
            <w:tcBorders>
              <w:top w:val="single" w:sz="4" w:space="0" w:color="auto"/>
              <w:left w:val="single" w:sz="4" w:space="0" w:color="auto"/>
              <w:bottom w:val="single" w:sz="4" w:space="0" w:color="auto"/>
              <w:right w:val="single" w:sz="4" w:space="0" w:color="auto"/>
            </w:tcBorders>
          </w:tcPr>
          <w:p w14:paraId="1272D5F2" w14:textId="77777777" w:rsidR="00590AEE" w:rsidRPr="00590AEE" w:rsidRDefault="00590AEE" w:rsidP="00590AEE">
            <w:pPr>
              <w:pStyle w:val="TAC"/>
              <w:rPr>
                <w:rFonts w:eastAsiaTheme="minorEastAsia"/>
                <w:lang w:eastAsia="en-US"/>
              </w:rPr>
            </w:pPr>
            <w:r w:rsidRPr="00590AEE">
              <w:rPr>
                <w:rFonts w:eastAsiaTheme="minorEastAsia"/>
                <w:lang w:val="en-US" w:eastAsia="zh-CN"/>
              </w:rPr>
              <w:t>N/A</w:t>
            </w:r>
          </w:p>
        </w:tc>
        <w:tc>
          <w:tcPr>
            <w:tcW w:w="828" w:type="dxa"/>
            <w:tcBorders>
              <w:top w:val="single" w:sz="4" w:space="0" w:color="auto"/>
              <w:left w:val="single" w:sz="4" w:space="0" w:color="auto"/>
              <w:bottom w:val="single" w:sz="4" w:space="0" w:color="auto"/>
              <w:right w:val="single" w:sz="4" w:space="0" w:color="auto"/>
            </w:tcBorders>
            <w:vAlign w:val="center"/>
          </w:tcPr>
          <w:p w14:paraId="5A8655D7" w14:textId="77777777" w:rsidR="00590AEE" w:rsidRPr="00590AEE" w:rsidRDefault="00590AEE" w:rsidP="00590AEE">
            <w:pPr>
              <w:pStyle w:val="TAC"/>
              <w:rPr>
                <w:rFonts w:eastAsiaTheme="minorEastAsia"/>
                <w:lang w:eastAsia="en-US"/>
              </w:rPr>
            </w:pPr>
            <w:r w:rsidRPr="00590AEE">
              <w:rPr>
                <w:rFonts w:eastAsiaTheme="minorEastAsia"/>
                <w:color w:val="000000"/>
                <w:lang w:eastAsia="zh-CN"/>
              </w:rPr>
              <w:t>TDD</w:t>
            </w:r>
          </w:p>
        </w:tc>
        <w:tc>
          <w:tcPr>
            <w:tcW w:w="1057" w:type="dxa"/>
            <w:tcBorders>
              <w:top w:val="single" w:sz="4" w:space="0" w:color="auto"/>
              <w:left w:val="single" w:sz="4" w:space="0" w:color="auto"/>
              <w:bottom w:val="single" w:sz="4" w:space="0" w:color="auto"/>
              <w:right w:val="single" w:sz="4" w:space="0" w:color="auto"/>
            </w:tcBorders>
          </w:tcPr>
          <w:p w14:paraId="6E980A65" w14:textId="77777777" w:rsidR="00590AEE" w:rsidRPr="00590AEE" w:rsidRDefault="00590AEE" w:rsidP="00590AEE">
            <w:pPr>
              <w:pStyle w:val="TAC"/>
              <w:rPr>
                <w:rFonts w:eastAsiaTheme="minorEastAsia"/>
                <w:lang w:eastAsia="en-US"/>
              </w:rPr>
            </w:pPr>
            <w:r w:rsidRPr="00590AEE">
              <w:rPr>
                <w:rFonts w:eastAsiaTheme="minorEastAsia"/>
                <w:lang w:eastAsia="en-US"/>
              </w:rPr>
              <w:t>N/A</w:t>
            </w:r>
          </w:p>
        </w:tc>
      </w:tr>
      <w:tr w:rsidR="00590AEE" w:rsidRPr="00590AEE" w14:paraId="442D8089" w14:textId="77777777" w:rsidTr="004A28AD">
        <w:trPr>
          <w:trHeight w:val="113"/>
          <w:jc w:val="center"/>
        </w:trPr>
        <w:tc>
          <w:tcPr>
            <w:tcW w:w="9859" w:type="dxa"/>
            <w:gridSpan w:val="9"/>
            <w:tcBorders>
              <w:left w:val="single" w:sz="4" w:space="0" w:color="auto"/>
              <w:right w:val="single" w:sz="4" w:space="0" w:color="auto"/>
            </w:tcBorders>
            <w:vAlign w:val="center"/>
          </w:tcPr>
          <w:p w14:paraId="2A246EBC" w14:textId="77777777" w:rsidR="00590AEE" w:rsidRPr="00590AEE" w:rsidRDefault="00590AEE" w:rsidP="00590AEE">
            <w:pPr>
              <w:pStyle w:val="TAN"/>
              <w:rPr>
                <w:rFonts w:eastAsiaTheme="minorEastAsia"/>
                <w:lang w:eastAsia="ja-JP"/>
              </w:rPr>
            </w:pPr>
            <w:r w:rsidRPr="00590AEE">
              <w:rPr>
                <w:rFonts w:eastAsiaTheme="minorEastAsia"/>
                <w:lang w:eastAsia="en-US"/>
              </w:rPr>
              <w:t xml:space="preserve">NOTE </w:t>
            </w:r>
            <w:r w:rsidRPr="00590AEE">
              <w:rPr>
                <w:rFonts w:eastAsiaTheme="minorEastAsia" w:hint="eastAsia"/>
                <w:lang w:val="en-US" w:eastAsia="zh-CN"/>
              </w:rPr>
              <w:t>1</w:t>
            </w:r>
            <w:r w:rsidRPr="00590AEE">
              <w:rPr>
                <w:rFonts w:eastAsiaTheme="minorEastAsia"/>
                <w:lang w:eastAsia="en-US"/>
              </w:rPr>
              <w:t>:</w:t>
            </w:r>
            <w:r w:rsidRPr="00590AEE">
              <w:rPr>
                <w:rFonts w:eastAsiaTheme="minorEastAsia"/>
                <w:lang w:eastAsia="en-US"/>
              </w:rPr>
              <w:tab/>
            </w:r>
            <w:r w:rsidRPr="00590AEE">
              <w:rPr>
                <w:rFonts w:eastAsiaTheme="minorEastAsia"/>
                <w:lang w:eastAsia="ja-JP"/>
              </w:rPr>
              <w:t>This band is subject to IMD5 also which MSD is not specified.</w:t>
            </w:r>
          </w:p>
          <w:p w14:paraId="52B8F9AA" w14:textId="77777777" w:rsidR="00590AEE" w:rsidRPr="00590AEE" w:rsidRDefault="00590AEE" w:rsidP="00590AEE">
            <w:pPr>
              <w:pStyle w:val="TAN"/>
              <w:rPr>
                <w:rFonts w:eastAsiaTheme="minorEastAsia"/>
                <w:lang w:eastAsia="ja-JP"/>
              </w:rPr>
            </w:pPr>
            <w:r w:rsidRPr="00590AEE">
              <w:rPr>
                <w:rFonts w:eastAsiaTheme="minorEastAsia"/>
                <w:lang w:eastAsia="en-US"/>
              </w:rPr>
              <w:t xml:space="preserve">NOTE </w:t>
            </w:r>
            <w:r w:rsidRPr="00590AEE">
              <w:rPr>
                <w:rFonts w:eastAsiaTheme="minorEastAsia" w:hint="eastAsia"/>
                <w:lang w:val="en-US" w:eastAsia="zh-CN"/>
              </w:rPr>
              <w:t>2</w:t>
            </w:r>
            <w:r w:rsidRPr="00590AEE">
              <w:rPr>
                <w:rFonts w:eastAsiaTheme="minorEastAsia"/>
                <w:lang w:eastAsia="en-US"/>
              </w:rPr>
              <w:t>:</w:t>
            </w:r>
            <w:r w:rsidRPr="00590AEE">
              <w:rPr>
                <w:rFonts w:eastAsiaTheme="minorEastAsia"/>
                <w:lang w:eastAsia="en-US"/>
              </w:rPr>
              <w:tab/>
            </w:r>
            <w:r w:rsidRPr="00590AEE">
              <w:rPr>
                <w:rFonts w:eastAsiaTheme="minorEastAsia"/>
                <w:lang w:eastAsia="ja-JP"/>
              </w:rPr>
              <w:t>This band is subject to IMD4 also which MSD is not specified.</w:t>
            </w:r>
          </w:p>
          <w:p w14:paraId="1D4EC0A8" w14:textId="77777777" w:rsidR="00590AEE" w:rsidRPr="00590AEE" w:rsidRDefault="00590AEE" w:rsidP="00590AEE">
            <w:pPr>
              <w:pStyle w:val="TAN"/>
              <w:rPr>
                <w:rFonts w:eastAsiaTheme="minorEastAsia"/>
                <w:lang w:eastAsia="ja-JP"/>
              </w:rPr>
            </w:pPr>
            <w:r w:rsidRPr="00590AEE">
              <w:rPr>
                <w:rFonts w:eastAsiaTheme="minorEastAsia"/>
                <w:lang w:eastAsia="en-US"/>
              </w:rPr>
              <w:t>NOTE 3:</w:t>
            </w:r>
            <w:r w:rsidRPr="00590AEE">
              <w:rPr>
                <w:rFonts w:eastAsiaTheme="minorEastAsia"/>
                <w:lang w:eastAsia="en-US"/>
              </w:rPr>
              <w:tab/>
            </w:r>
            <w:r w:rsidRPr="00590AEE">
              <w:rPr>
                <w:rFonts w:eastAsiaTheme="minorEastAsia"/>
                <w:lang w:eastAsia="ja-JP"/>
              </w:rPr>
              <w:t>The requirements only apply for UEs supporting inter-band carrier aggregation with simultaneous Rx/Tx capability. Simultaneous Rx/Tx capability does not apply for UEs supporting band n78 with a n77 implementation.</w:t>
            </w:r>
          </w:p>
          <w:p w14:paraId="7141B4F6" w14:textId="77777777" w:rsidR="00590AEE" w:rsidRPr="00590AEE" w:rsidRDefault="00590AEE" w:rsidP="00590AEE">
            <w:pPr>
              <w:pStyle w:val="TAN"/>
              <w:rPr>
                <w:rFonts w:eastAsiaTheme="minorEastAsia"/>
                <w:lang w:eastAsia="ko-KR"/>
              </w:rPr>
            </w:pPr>
            <w:r w:rsidRPr="00590AEE">
              <w:rPr>
                <w:rFonts w:eastAsiaTheme="minorEastAsia"/>
                <w:lang w:eastAsia="ko-KR"/>
              </w:rPr>
              <w:t>NOTE 4:</w:t>
            </w:r>
            <w:r w:rsidRPr="00590AEE">
              <w:rPr>
                <w:rFonts w:eastAsiaTheme="minorEastAsia"/>
                <w:lang w:eastAsia="ko-KR"/>
              </w:rPr>
              <w:tab/>
              <w:t>This band is subject to IMD3 also which MSD is not specified.</w:t>
            </w:r>
          </w:p>
          <w:p w14:paraId="00C82999" w14:textId="77777777" w:rsidR="00590AEE" w:rsidRPr="00590AEE" w:rsidRDefault="00590AEE" w:rsidP="00590AEE">
            <w:pPr>
              <w:pStyle w:val="TAN"/>
              <w:rPr>
                <w:rFonts w:eastAsiaTheme="minorEastAsia"/>
                <w:lang w:eastAsia="en-US"/>
              </w:rPr>
            </w:pPr>
            <w:r w:rsidRPr="00590AEE">
              <w:rPr>
                <w:rFonts w:eastAsiaTheme="minorEastAsia"/>
                <w:lang w:eastAsia="en-US"/>
              </w:rPr>
              <w:t xml:space="preserve">NOTE </w:t>
            </w:r>
            <w:r w:rsidRPr="00590AEE">
              <w:rPr>
                <w:rFonts w:eastAsiaTheme="minorEastAsia"/>
                <w:lang w:val="en-US" w:eastAsia="zh-CN"/>
              </w:rPr>
              <w:t>5</w:t>
            </w:r>
            <w:r w:rsidRPr="00590AEE">
              <w:rPr>
                <w:rFonts w:eastAsiaTheme="minorEastAsia"/>
                <w:lang w:eastAsia="en-US"/>
              </w:rPr>
              <w:t>:</w:t>
            </w:r>
            <w:r w:rsidRPr="00590AEE">
              <w:rPr>
                <w:rFonts w:eastAsiaTheme="minorEastAsia"/>
                <w:lang w:eastAsia="en-US"/>
              </w:rPr>
              <w:tab/>
              <w:t>For a UE which supports this band combination only when the Band n77 frequency range restriction defined in NOTE 12 of Table 5.2-1 applies, the MSD test point(s) cannot be verified for the band combination and the test point(s) can be skipped.</w:t>
            </w:r>
          </w:p>
          <w:p w14:paraId="19F0792C" w14:textId="77777777" w:rsidR="00590AEE" w:rsidRPr="00590AEE" w:rsidRDefault="00590AEE" w:rsidP="00590AEE">
            <w:pPr>
              <w:pStyle w:val="TAN"/>
              <w:rPr>
                <w:rFonts w:eastAsiaTheme="minorEastAsia"/>
                <w:lang w:eastAsia="zh-CN"/>
              </w:rPr>
            </w:pPr>
            <w:r w:rsidRPr="00590AEE">
              <w:rPr>
                <w:rFonts w:eastAsiaTheme="minorEastAsia"/>
                <w:lang w:eastAsia="ko-KR"/>
              </w:rPr>
              <w:t>NOTE 6:</w:t>
            </w:r>
            <w:r w:rsidRPr="00590AEE">
              <w:rPr>
                <w:rFonts w:eastAsiaTheme="minorEastAsia"/>
                <w:lang w:eastAsia="ko-KR"/>
              </w:rPr>
              <w:tab/>
            </w:r>
            <w:r w:rsidRPr="00590AEE">
              <w:rPr>
                <w:rFonts w:eastAsiaTheme="minorEastAsia"/>
                <w:lang w:val="en-US" w:eastAsia="zh-CN"/>
              </w:rPr>
              <w:t xml:space="preserve">This band is subjected to </w:t>
            </w:r>
            <w:r w:rsidRPr="00590AEE">
              <w:rPr>
                <w:rFonts w:eastAsiaTheme="minorEastAsia"/>
                <w:lang w:eastAsia="zh-CN"/>
              </w:rPr>
              <w:t>2</w:t>
            </w:r>
            <w:r w:rsidRPr="00590AEE">
              <w:rPr>
                <w:rFonts w:eastAsiaTheme="minorEastAsia"/>
                <w:vertAlign w:val="superscript"/>
                <w:lang w:eastAsia="zh-CN"/>
              </w:rPr>
              <w:t>nd</w:t>
            </w:r>
            <w:r w:rsidRPr="00590AEE">
              <w:rPr>
                <w:rFonts w:eastAsiaTheme="minorEastAsia"/>
                <w:lang w:eastAsia="zh-CN"/>
              </w:rPr>
              <w:t xml:space="preserve"> order IMD</w:t>
            </w:r>
            <w:r w:rsidRPr="00590AEE">
              <w:rPr>
                <w:rFonts w:eastAsiaTheme="minorEastAsia"/>
                <w:lang w:val="en-US" w:eastAsia="zh-CN"/>
              </w:rPr>
              <w:t xml:space="preserve"> but</w:t>
            </w:r>
            <w:r w:rsidRPr="00590AEE">
              <w:rPr>
                <w:rFonts w:eastAsiaTheme="minorEastAsia"/>
                <w:lang w:eastAsia="zh-CN"/>
              </w:rPr>
              <w:t xml:space="preserve"> is not expected for the operating frequency range of n77 within USA (3450 – 3550 MHz, 3700 – 3980 MHz).</w:t>
            </w:r>
          </w:p>
          <w:p w14:paraId="3965555E" w14:textId="77777777" w:rsidR="00590AEE" w:rsidRPr="00590AEE" w:rsidRDefault="00590AEE" w:rsidP="00590AEE">
            <w:pPr>
              <w:pStyle w:val="TAN"/>
              <w:rPr>
                <w:rFonts w:eastAsiaTheme="minorEastAsia"/>
                <w:szCs w:val="18"/>
                <w:lang w:eastAsia="ja-JP"/>
              </w:rPr>
            </w:pPr>
            <w:r w:rsidRPr="00590AEE">
              <w:rPr>
                <w:rFonts w:eastAsiaTheme="minorEastAsia"/>
                <w:lang w:eastAsia="ko-KR"/>
              </w:rPr>
              <w:t>NOTE 7:</w:t>
            </w:r>
            <w:r w:rsidRPr="00590AEE">
              <w:rPr>
                <w:rFonts w:eastAsiaTheme="minorEastAsia"/>
                <w:lang w:eastAsia="ko-KR"/>
              </w:rPr>
              <w:tab/>
            </w:r>
            <w:r w:rsidRPr="00590AEE">
              <w:rPr>
                <w:rFonts w:eastAsiaTheme="minorEastAsia"/>
                <w:szCs w:val="18"/>
                <w:lang w:eastAsia="ja-JP"/>
              </w:rPr>
              <w:t>The MSD test points cannot be verified for the band combination in US due to the Band n77 frequency range restriction.</w:t>
            </w:r>
          </w:p>
          <w:p w14:paraId="7F88C7F4" w14:textId="77777777" w:rsidR="00590AEE" w:rsidRPr="00590AEE" w:rsidRDefault="00590AEE" w:rsidP="00590AEE">
            <w:pPr>
              <w:pStyle w:val="TAN"/>
              <w:rPr>
                <w:rFonts w:eastAsiaTheme="minorEastAsia"/>
                <w:lang w:eastAsia="zh-CN"/>
              </w:rPr>
            </w:pPr>
            <w:r w:rsidRPr="00590AEE">
              <w:rPr>
                <w:rFonts w:eastAsiaTheme="minorEastAsia"/>
                <w:lang w:eastAsia="en-US"/>
              </w:rPr>
              <w:t>NOTE 8:</w:t>
            </w:r>
            <w:r w:rsidRPr="00590AEE">
              <w:rPr>
                <w:rFonts w:eastAsiaTheme="minorEastAsia"/>
                <w:lang w:eastAsia="en-US"/>
              </w:rPr>
              <w:tab/>
              <w:t xml:space="preserve">Both of the transmitters shall be set min(+20 dBm, </w:t>
            </w:r>
            <w:r w:rsidRPr="00590AEE">
              <w:rPr>
                <w:rFonts w:eastAsiaTheme="minorEastAsia"/>
                <w:lang w:val="en-US" w:eastAsia="zh-CN"/>
              </w:rPr>
              <w:t>P</w:t>
            </w:r>
            <w:r w:rsidRPr="00590AEE">
              <w:rPr>
                <w:rFonts w:eastAsiaTheme="minorEastAsia"/>
                <w:vertAlign w:val="subscript"/>
                <w:lang w:val="en-US" w:eastAsia="zh-CN"/>
              </w:rPr>
              <w:t>CMAX_L,f,c</w:t>
            </w:r>
            <w:r w:rsidRPr="00590AEE">
              <w:rPr>
                <w:rFonts w:eastAsiaTheme="minorEastAsia"/>
                <w:lang w:eastAsia="en-US"/>
              </w:rPr>
              <w:t>) as defined in clause 6.2</w:t>
            </w:r>
            <w:r w:rsidRPr="00590AEE">
              <w:rPr>
                <w:rFonts w:eastAsiaTheme="minorEastAsia"/>
                <w:lang w:eastAsia="zh-CN"/>
              </w:rPr>
              <w:t>A</w:t>
            </w:r>
            <w:r w:rsidRPr="00590AEE">
              <w:rPr>
                <w:rFonts w:eastAsiaTheme="minorEastAsia"/>
                <w:lang w:eastAsia="en-US"/>
              </w:rPr>
              <w:t>.</w:t>
            </w:r>
            <w:r w:rsidRPr="00590AEE">
              <w:rPr>
                <w:rFonts w:eastAsiaTheme="minorEastAsia"/>
                <w:lang w:eastAsia="zh-CN"/>
              </w:rPr>
              <w:t>4</w:t>
            </w:r>
          </w:p>
          <w:p w14:paraId="3D6BEB34" w14:textId="77777777" w:rsidR="00590AEE" w:rsidRPr="00590AEE" w:rsidRDefault="00590AEE" w:rsidP="00590AEE">
            <w:pPr>
              <w:pStyle w:val="TAN"/>
              <w:rPr>
                <w:rFonts w:eastAsia="SimSun" w:cs="Arial"/>
                <w:szCs w:val="18"/>
                <w:lang w:val="en-US" w:eastAsia="zh-CN" w:bidi="ar"/>
              </w:rPr>
            </w:pPr>
            <w:r w:rsidRPr="00590AEE">
              <w:rPr>
                <w:rFonts w:eastAsiaTheme="minorEastAsia" w:hint="eastAsia"/>
                <w:lang w:eastAsia="zh-CN"/>
              </w:rPr>
              <w:t>NOTE</w:t>
            </w:r>
            <w:r w:rsidRPr="00590AEE">
              <w:rPr>
                <w:rFonts w:eastAsiaTheme="minorEastAsia"/>
                <w:lang w:eastAsia="zh-CN"/>
              </w:rPr>
              <w:t xml:space="preserve"> 9</w:t>
            </w:r>
            <w:r w:rsidRPr="00590AEE">
              <w:rPr>
                <w:rFonts w:eastAsiaTheme="minorEastAsia"/>
                <w:lang w:eastAsia="en-US"/>
              </w:rPr>
              <w:t>:</w:t>
            </w:r>
            <w:r w:rsidRPr="00590AEE">
              <w:rPr>
                <w:rFonts w:eastAsiaTheme="minorEastAsia"/>
                <w:lang w:eastAsia="en-US"/>
              </w:rPr>
              <w:tab/>
            </w:r>
            <w:r w:rsidRPr="00590AEE">
              <w:rPr>
                <w:rFonts w:eastAsia="SimSun" w:cs="Arial"/>
                <w:szCs w:val="18"/>
                <w:lang w:val="en-US" w:eastAsia="zh-CN" w:bidi="ar"/>
              </w:rPr>
              <w:t>There is no IMD</w:t>
            </w:r>
            <w:r w:rsidRPr="00590AEE">
              <w:rPr>
                <w:rFonts w:eastAsia="SimSun" w:cs="Arial" w:hint="eastAsia"/>
                <w:szCs w:val="18"/>
                <w:lang w:val="en-US" w:eastAsia="zh-CN" w:bidi="ar"/>
              </w:rPr>
              <w:t>2</w:t>
            </w:r>
            <w:r w:rsidRPr="00590AEE">
              <w:rPr>
                <w:rFonts w:eastAsia="SimSun" w:cs="Arial"/>
                <w:szCs w:val="18"/>
                <w:lang w:val="en-US" w:eastAsia="zh-CN" w:bidi="ar"/>
              </w:rPr>
              <w:t xml:space="preserve"> product in band n</w:t>
            </w:r>
            <w:r w:rsidRPr="00590AEE">
              <w:rPr>
                <w:rFonts w:eastAsia="SimSun" w:cs="Arial" w:hint="eastAsia"/>
                <w:szCs w:val="18"/>
                <w:lang w:val="en-US" w:eastAsia="zh-CN" w:bidi="ar"/>
              </w:rPr>
              <w:t>79</w:t>
            </w:r>
            <w:r w:rsidRPr="00590AEE">
              <w:rPr>
                <w:rFonts w:eastAsia="SimSun" w:cs="Arial"/>
                <w:szCs w:val="18"/>
                <w:lang w:val="en-US" w:eastAsia="zh-CN" w:bidi="ar"/>
              </w:rPr>
              <w:t xml:space="preserve"> downlink for n7</w:t>
            </w:r>
            <w:r w:rsidRPr="00590AEE">
              <w:rPr>
                <w:rFonts w:eastAsia="SimSun" w:cs="Arial" w:hint="eastAsia"/>
                <w:szCs w:val="18"/>
                <w:lang w:val="en-US" w:eastAsia="zh-CN" w:bidi="ar"/>
              </w:rPr>
              <w:t>9</w:t>
            </w:r>
            <w:r w:rsidRPr="00590AEE">
              <w:rPr>
                <w:rFonts w:eastAsia="SimSun" w:cs="Arial"/>
                <w:szCs w:val="18"/>
                <w:lang w:val="en-US" w:eastAsia="zh-CN" w:bidi="ar"/>
              </w:rPr>
              <w:t xml:space="preserve"> operating in </w:t>
            </w:r>
            <w:r w:rsidRPr="00590AEE">
              <w:rPr>
                <w:rFonts w:eastAsia="SimSun" w:cs="Arial" w:hint="eastAsia"/>
                <w:szCs w:val="18"/>
                <w:lang w:val="en-US" w:eastAsia="zh-CN" w:bidi="ar"/>
              </w:rPr>
              <w:t>4800</w:t>
            </w:r>
            <w:r w:rsidRPr="00590AEE">
              <w:rPr>
                <w:rFonts w:eastAsia="SimSun" w:cs="Arial"/>
                <w:szCs w:val="18"/>
                <w:lang w:val="en-US" w:eastAsia="zh-CN" w:bidi="ar"/>
              </w:rPr>
              <w:t xml:space="preserve"> – </w:t>
            </w:r>
            <w:r w:rsidRPr="00590AEE">
              <w:rPr>
                <w:rFonts w:eastAsia="SimSun" w:cs="Arial" w:hint="eastAsia"/>
                <w:szCs w:val="18"/>
                <w:lang w:val="en-US" w:eastAsia="zh-CN" w:bidi="ar"/>
              </w:rPr>
              <w:t>500</w:t>
            </w:r>
            <w:r w:rsidRPr="00590AEE">
              <w:rPr>
                <w:rFonts w:eastAsia="SimSun" w:cs="Arial"/>
                <w:szCs w:val="18"/>
                <w:lang w:val="en-US" w:eastAsia="zh-CN" w:bidi="ar"/>
              </w:rPr>
              <w:t>0 MHz frequency range.</w:t>
            </w:r>
          </w:p>
          <w:p w14:paraId="702B04A0" w14:textId="77777777" w:rsidR="00590AEE" w:rsidRPr="00590AEE" w:rsidRDefault="00590AEE" w:rsidP="00590AEE">
            <w:pPr>
              <w:pStyle w:val="TAN"/>
              <w:rPr>
                <w:rFonts w:eastAsiaTheme="minorEastAsia"/>
                <w:lang w:eastAsia="en-US"/>
              </w:rPr>
            </w:pPr>
            <w:r w:rsidRPr="00590AEE">
              <w:rPr>
                <w:rFonts w:eastAsiaTheme="minorEastAsia" w:hint="eastAsia"/>
                <w:lang w:eastAsia="zh-CN"/>
              </w:rPr>
              <w:t>NOTE</w:t>
            </w:r>
            <w:r w:rsidRPr="00590AEE">
              <w:rPr>
                <w:rFonts w:eastAsiaTheme="minorEastAsia"/>
                <w:lang w:eastAsia="zh-CN"/>
              </w:rPr>
              <w:t xml:space="preserve"> 10</w:t>
            </w:r>
            <w:r w:rsidRPr="00590AEE">
              <w:rPr>
                <w:rFonts w:eastAsiaTheme="minorEastAsia"/>
                <w:lang w:eastAsia="en-US"/>
              </w:rPr>
              <w:t>:</w:t>
            </w:r>
            <w:r w:rsidRPr="00590AEE">
              <w:rPr>
                <w:rFonts w:eastAsiaTheme="minorEastAsia"/>
                <w:lang w:eastAsia="en-US"/>
              </w:rPr>
              <w:tab/>
              <w:t>This band supports intra-band non-contiguous uplink configuration.</w:t>
            </w:r>
          </w:p>
          <w:p w14:paraId="3D5D6D0E" w14:textId="77777777" w:rsidR="00590AEE" w:rsidRPr="00590AEE" w:rsidRDefault="00590AEE" w:rsidP="00590AEE">
            <w:pPr>
              <w:pStyle w:val="TAN"/>
              <w:rPr>
                <w:rFonts w:eastAsiaTheme="minorEastAsia"/>
                <w:lang w:eastAsia="ko-KR"/>
              </w:rPr>
            </w:pPr>
            <w:r w:rsidRPr="00590AEE">
              <w:rPr>
                <w:rFonts w:eastAsiaTheme="minorEastAsia"/>
                <w:lang w:eastAsia="en-US"/>
              </w:rPr>
              <w:t xml:space="preserve">NOTE </w:t>
            </w:r>
            <w:r w:rsidRPr="00590AEE">
              <w:rPr>
                <w:rFonts w:eastAsiaTheme="minorEastAsia"/>
                <w:lang w:eastAsia="zh-TW"/>
              </w:rPr>
              <w:t>11</w:t>
            </w:r>
            <w:r w:rsidRPr="00590AEE">
              <w:rPr>
                <w:rFonts w:eastAsiaTheme="minorEastAsia"/>
                <w:lang w:eastAsia="en-US"/>
              </w:rPr>
              <w:t>:</w:t>
            </w:r>
            <w:r w:rsidRPr="00590AEE">
              <w:rPr>
                <w:rFonts w:eastAsiaTheme="minorEastAsia" w:hint="eastAsia"/>
                <w:lang w:eastAsia="zh-TW"/>
              </w:rPr>
              <w:t xml:space="preserve"> </w:t>
            </w:r>
            <w:r w:rsidRPr="00590AEE">
              <w:rPr>
                <w:rFonts w:eastAsiaTheme="minorEastAsia"/>
                <w:lang w:eastAsia="zh-CN"/>
              </w:rPr>
              <w:t>This MSD requirement apply with both IMD2 and IMD3 products should be generated</w:t>
            </w:r>
            <w:r w:rsidRPr="00590AEE">
              <w:rPr>
                <w:rFonts w:eastAsiaTheme="minorEastAsia"/>
                <w:lang w:eastAsia="en-US"/>
              </w:rPr>
              <w:t>.</w:t>
            </w:r>
          </w:p>
        </w:tc>
      </w:tr>
    </w:tbl>
    <w:p w14:paraId="3A8296C0" w14:textId="77777777" w:rsidR="00702B4E" w:rsidRDefault="00702B4E" w:rsidP="00702B4E">
      <w:pPr>
        <w:rPr>
          <w:lang w:eastAsia="zh-CN"/>
        </w:rPr>
      </w:pPr>
    </w:p>
    <w:p w14:paraId="412C19F6" w14:textId="7CEEC796" w:rsidR="00EF72CC" w:rsidRDefault="00EF72CC" w:rsidP="00EF72CC">
      <w:pPr>
        <w:pStyle w:val="TH"/>
        <w:rPr>
          <w:lang w:eastAsia="zh-CN"/>
        </w:rPr>
      </w:pPr>
      <w:r>
        <w:rPr>
          <w:lang w:eastAsia="zh-CN"/>
        </w:rPr>
        <w:t>Table 7.3A.5-</w:t>
      </w:r>
      <w:r>
        <w:rPr>
          <w:rFonts w:hint="eastAsia"/>
          <w:lang w:val="en-US" w:eastAsia="zh-CN"/>
        </w:rPr>
        <w:t>2</w:t>
      </w:r>
      <w:r>
        <w:rPr>
          <w:lang w:val="en-US" w:eastAsia="zh-CN"/>
        </w:rPr>
        <w:t>a</w:t>
      </w:r>
      <w:r>
        <w:rPr>
          <w:lang w:eastAsia="zh-CN"/>
        </w:rPr>
        <w:t xml:space="preserve">: </w:t>
      </w:r>
      <w:r>
        <w:rPr>
          <w:rFonts w:hint="eastAsia"/>
          <w:lang w:val="en-US" w:eastAsia="zh-CN"/>
        </w:rPr>
        <w:t>3</w:t>
      </w:r>
      <w:r>
        <w:rPr>
          <w:lang w:eastAsia="zh-CN"/>
        </w:rPr>
        <w:t>DL/2UL interband Reference sensitivity QPSK P</w:t>
      </w:r>
      <w:r>
        <w:rPr>
          <w:vertAlign w:val="subscript"/>
          <w:lang w:eastAsia="zh-CN"/>
        </w:rPr>
        <w:t>REFSENS</w:t>
      </w:r>
      <w:r>
        <w:rPr>
          <w:lang w:eastAsia="zh-CN"/>
        </w:rPr>
        <w:t xml:space="preserve"> and uplink/downlink configurations for PC2 CA</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7"/>
        <w:gridCol w:w="1146"/>
        <w:gridCol w:w="960"/>
        <w:gridCol w:w="964"/>
        <w:gridCol w:w="960"/>
        <w:gridCol w:w="960"/>
        <w:gridCol w:w="977"/>
        <w:gridCol w:w="828"/>
        <w:gridCol w:w="1057"/>
      </w:tblGrid>
      <w:tr w:rsidR="00682816" w:rsidRPr="00682816" w14:paraId="3715D02B" w14:textId="77777777" w:rsidTr="00A974EA">
        <w:trPr>
          <w:trHeight w:val="187"/>
          <w:jc w:val="center"/>
        </w:trPr>
        <w:tc>
          <w:tcPr>
            <w:tcW w:w="8802" w:type="dxa"/>
            <w:gridSpan w:val="8"/>
            <w:tcBorders>
              <w:top w:val="single" w:sz="4" w:space="0" w:color="auto"/>
              <w:left w:val="single" w:sz="4" w:space="0" w:color="auto"/>
              <w:bottom w:val="single" w:sz="4" w:space="0" w:color="auto"/>
              <w:right w:val="single" w:sz="4" w:space="0" w:color="auto"/>
            </w:tcBorders>
          </w:tcPr>
          <w:p w14:paraId="3DC74AF6" w14:textId="77777777" w:rsidR="00682816" w:rsidRPr="00682816" w:rsidRDefault="00682816" w:rsidP="00682816">
            <w:pPr>
              <w:pStyle w:val="TAH"/>
              <w:rPr>
                <w:rFonts w:eastAsiaTheme="minorEastAsia"/>
                <w:lang w:val="en-US"/>
              </w:rPr>
            </w:pPr>
            <w:r w:rsidRPr="00682816">
              <w:rPr>
                <w:rFonts w:eastAsiaTheme="minorEastAsia"/>
              </w:rPr>
              <w:t>Band / Channel bandwidth / N</w:t>
            </w:r>
            <w:r w:rsidRPr="00682816">
              <w:rPr>
                <w:rFonts w:eastAsiaTheme="minorEastAsia"/>
                <w:vertAlign w:val="subscript"/>
              </w:rPr>
              <w:t>RB</w:t>
            </w:r>
            <w:r w:rsidRPr="00682816">
              <w:rPr>
                <w:rFonts w:eastAsiaTheme="minorEastAsia"/>
              </w:rPr>
              <w:t xml:space="preserve"> / Duplex mode</w:t>
            </w:r>
          </w:p>
        </w:tc>
        <w:tc>
          <w:tcPr>
            <w:tcW w:w="1057" w:type="dxa"/>
            <w:tcBorders>
              <w:top w:val="single" w:sz="4" w:space="0" w:color="auto"/>
              <w:left w:val="single" w:sz="4" w:space="0" w:color="auto"/>
              <w:bottom w:val="nil"/>
              <w:right w:val="single" w:sz="4" w:space="0" w:color="auto"/>
            </w:tcBorders>
            <w:shd w:val="clear" w:color="auto" w:fill="auto"/>
          </w:tcPr>
          <w:p w14:paraId="21939DB4" w14:textId="77777777" w:rsidR="00682816" w:rsidRPr="00682816" w:rsidRDefault="00682816" w:rsidP="00682816">
            <w:pPr>
              <w:pStyle w:val="TAH"/>
              <w:rPr>
                <w:rFonts w:eastAsiaTheme="minorEastAsia"/>
              </w:rPr>
            </w:pPr>
            <w:r w:rsidRPr="00682816">
              <w:rPr>
                <w:rFonts w:eastAsiaTheme="minorEastAsia"/>
              </w:rPr>
              <w:t>Source of IMD</w:t>
            </w:r>
          </w:p>
        </w:tc>
      </w:tr>
      <w:tr w:rsidR="00682816" w:rsidRPr="00682816" w14:paraId="7D6965C9" w14:textId="77777777" w:rsidTr="00A974EA">
        <w:trPr>
          <w:trHeight w:val="187"/>
          <w:jc w:val="center"/>
        </w:trPr>
        <w:tc>
          <w:tcPr>
            <w:tcW w:w="2007" w:type="dxa"/>
            <w:tcBorders>
              <w:top w:val="single" w:sz="4" w:space="0" w:color="auto"/>
              <w:left w:val="single" w:sz="4" w:space="0" w:color="auto"/>
              <w:bottom w:val="single" w:sz="4" w:space="0" w:color="auto"/>
              <w:right w:val="single" w:sz="4" w:space="0" w:color="auto"/>
            </w:tcBorders>
          </w:tcPr>
          <w:p w14:paraId="5ADFC9ED" w14:textId="77777777" w:rsidR="00682816" w:rsidRPr="00682816" w:rsidRDefault="00682816" w:rsidP="00682816">
            <w:pPr>
              <w:pStyle w:val="TAH"/>
              <w:rPr>
                <w:rFonts w:eastAsiaTheme="minorEastAsia"/>
              </w:rPr>
            </w:pPr>
            <w:r w:rsidRPr="00682816">
              <w:rPr>
                <w:rFonts w:eastAsiaTheme="minorEastAsia"/>
                <w:lang w:eastAsia="ja-JP"/>
              </w:rPr>
              <w:t>NR</w:t>
            </w:r>
            <w:r w:rsidRPr="00682816">
              <w:rPr>
                <w:rFonts w:eastAsiaTheme="minorEastAsia"/>
              </w:rPr>
              <w:t xml:space="preserve"> </w:t>
            </w:r>
            <w:r w:rsidRPr="00682816">
              <w:rPr>
                <w:rFonts w:eastAsiaTheme="minorEastAsia"/>
                <w:lang w:val="en-US" w:eastAsia="zh-CN"/>
              </w:rPr>
              <w:t>CA band combination</w:t>
            </w:r>
          </w:p>
        </w:tc>
        <w:tc>
          <w:tcPr>
            <w:tcW w:w="1146" w:type="dxa"/>
            <w:tcBorders>
              <w:top w:val="single" w:sz="4" w:space="0" w:color="auto"/>
              <w:left w:val="single" w:sz="4" w:space="0" w:color="auto"/>
              <w:bottom w:val="single" w:sz="4" w:space="0" w:color="auto"/>
              <w:right w:val="single" w:sz="4" w:space="0" w:color="auto"/>
            </w:tcBorders>
          </w:tcPr>
          <w:p w14:paraId="56526DCD" w14:textId="77777777" w:rsidR="00682816" w:rsidRPr="00682816" w:rsidRDefault="00682816" w:rsidP="00682816">
            <w:pPr>
              <w:pStyle w:val="TAH"/>
              <w:rPr>
                <w:rFonts w:eastAsiaTheme="minorEastAsia"/>
              </w:rPr>
            </w:pPr>
            <w:r w:rsidRPr="00682816">
              <w:rPr>
                <w:rFonts w:eastAsiaTheme="minorEastAsia"/>
                <w:lang w:eastAsia="ja-JP"/>
              </w:rPr>
              <w:t>NR</w:t>
            </w:r>
            <w:r w:rsidRPr="00682816">
              <w:rPr>
                <w:rFonts w:eastAsiaTheme="minorEastAsia"/>
              </w:rPr>
              <w:t xml:space="preserve"> band</w:t>
            </w:r>
          </w:p>
        </w:tc>
        <w:tc>
          <w:tcPr>
            <w:tcW w:w="960" w:type="dxa"/>
            <w:tcBorders>
              <w:top w:val="single" w:sz="4" w:space="0" w:color="auto"/>
              <w:left w:val="single" w:sz="4" w:space="0" w:color="auto"/>
              <w:bottom w:val="single" w:sz="4" w:space="0" w:color="auto"/>
              <w:right w:val="single" w:sz="4" w:space="0" w:color="auto"/>
            </w:tcBorders>
          </w:tcPr>
          <w:p w14:paraId="334B301C" w14:textId="77777777" w:rsidR="00682816" w:rsidRPr="00682816" w:rsidRDefault="00682816" w:rsidP="00682816">
            <w:pPr>
              <w:pStyle w:val="TAH"/>
              <w:rPr>
                <w:rFonts w:eastAsiaTheme="minorEastAsia"/>
              </w:rPr>
            </w:pPr>
            <w:r w:rsidRPr="00682816">
              <w:rPr>
                <w:rFonts w:eastAsiaTheme="minorEastAsia"/>
              </w:rPr>
              <w:t>UL F</w:t>
            </w:r>
            <w:r w:rsidRPr="00682816">
              <w:rPr>
                <w:rFonts w:eastAsiaTheme="minorEastAsia"/>
                <w:vertAlign w:val="subscript"/>
              </w:rPr>
              <w:t>c</w:t>
            </w:r>
            <w:r w:rsidRPr="00682816">
              <w:rPr>
                <w:rFonts w:eastAsiaTheme="minorEastAsia"/>
              </w:rPr>
              <w:t xml:space="preserve"> </w:t>
            </w:r>
            <w:r w:rsidRPr="00682816">
              <w:rPr>
                <w:rFonts w:eastAsiaTheme="minorEastAsia"/>
              </w:rPr>
              <w:br/>
              <w:t>(MHz)</w:t>
            </w:r>
          </w:p>
        </w:tc>
        <w:tc>
          <w:tcPr>
            <w:tcW w:w="964" w:type="dxa"/>
            <w:tcBorders>
              <w:top w:val="single" w:sz="4" w:space="0" w:color="auto"/>
              <w:left w:val="single" w:sz="4" w:space="0" w:color="auto"/>
              <w:bottom w:val="single" w:sz="4" w:space="0" w:color="auto"/>
              <w:right w:val="single" w:sz="4" w:space="0" w:color="auto"/>
            </w:tcBorders>
          </w:tcPr>
          <w:p w14:paraId="66816575" w14:textId="77777777" w:rsidR="00682816" w:rsidRPr="00682816" w:rsidRDefault="00682816" w:rsidP="00682816">
            <w:pPr>
              <w:pStyle w:val="TAH"/>
              <w:rPr>
                <w:rFonts w:eastAsiaTheme="minorEastAsia"/>
              </w:rPr>
            </w:pPr>
            <w:r w:rsidRPr="00682816">
              <w:rPr>
                <w:rFonts w:eastAsiaTheme="minorEastAsia"/>
              </w:rPr>
              <w:t xml:space="preserve">UL/DL BW </w:t>
            </w:r>
            <w:r w:rsidRPr="00682816">
              <w:rPr>
                <w:rFonts w:eastAsiaTheme="minorEastAsia"/>
              </w:rPr>
              <w:br/>
              <w:t>(MHz)</w:t>
            </w:r>
          </w:p>
        </w:tc>
        <w:tc>
          <w:tcPr>
            <w:tcW w:w="960" w:type="dxa"/>
            <w:tcBorders>
              <w:top w:val="single" w:sz="4" w:space="0" w:color="auto"/>
              <w:left w:val="single" w:sz="4" w:space="0" w:color="auto"/>
              <w:bottom w:val="single" w:sz="4" w:space="0" w:color="auto"/>
              <w:right w:val="single" w:sz="4" w:space="0" w:color="auto"/>
            </w:tcBorders>
          </w:tcPr>
          <w:p w14:paraId="0D1E17B1" w14:textId="77777777" w:rsidR="00682816" w:rsidRPr="00682816" w:rsidRDefault="00682816" w:rsidP="00682816">
            <w:pPr>
              <w:pStyle w:val="TAH"/>
              <w:rPr>
                <w:rFonts w:eastAsiaTheme="minorEastAsia"/>
              </w:rPr>
            </w:pPr>
            <w:r w:rsidRPr="00682816">
              <w:rPr>
                <w:rFonts w:eastAsiaTheme="minorEastAsia"/>
              </w:rPr>
              <w:t xml:space="preserve">UL </w:t>
            </w:r>
            <w:r w:rsidRPr="00682816">
              <w:rPr>
                <w:rFonts w:eastAsiaTheme="minorEastAsia"/>
              </w:rPr>
              <w:br/>
              <w:t>C</w:t>
            </w:r>
            <w:r w:rsidRPr="00682816">
              <w:rPr>
                <w:rFonts w:eastAsiaTheme="minorEastAsia"/>
                <w:vertAlign w:val="subscript"/>
              </w:rPr>
              <w:t>LRB</w:t>
            </w:r>
          </w:p>
        </w:tc>
        <w:tc>
          <w:tcPr>
            <w:tcW w:w="960" w:type="dxa"/>
            <w:tcBorders>
              <w:top w:val="single" w:sz="4" w:space="0" w:color="auto"/>
              <w:left w:val="single" w:sz="4" w:space="0" w:color="auto"/>
              <w:bottom w:val="single" w:sz="4" w:space="0" w:color="auto"/>
              <w:right w:val="single" w:sz="4" w:space="0" w:color="auto"/>
            </w:tcBorders>
          </w:tcPr>
          <w:p w14:paraId="567FA123" w14:textId="77777777" w:rsidR="00682816" w:rsidRPr="00682816" w:rsidRDefault="00682816" w:rsidP="00682816">
            <w:pPr>
              <w:pStyle w:val="TAH"/>
              <w:rPr>
                <w:rFonts w:eastAsiaTheme="minorEastAsia"/>
              </w:rPr>
            </w:pPr>
            <w:r w:rsidRPr="00682816">
              <w:rPr>
                <w:rFonts w:eastAsiaTheme="minorEastAsia"/>
              </w:rPr>
              <w:t>DL F</w:t>
            </w:r>
            <w:r w:rsidRPr="00682816">
              <w:rPr>
                <w:rFonts w:eastAsiaTheme="minorEastAsia"/>
                <w:vertAlign w:val="subscript"/>
              </w:rPr>
              <w:t>c</w:t>
            </w:r>
            <w:r w:rsidRPr="00682816">
              <w:rPr>
                <w:rFonts w:eastAsiaTheme="minorEastAsia"/>
              </w:rPr>
              <w:t xml:space="preserve"> (MHz)</w:t>
            </w:r>
          </w:p>
        </w:tc>
        <w:tc>
          <w:tcPr>
            <w:tcW w:w="977" w:type="dxa"/>
            <w:tcBorders>
              <w:top w:val="single" w:sz="4" w:space="0" w:color="auto"/>
              <w:left w:val="single" w:sz="4" w:space="0" w:color="auto"/>
              <w:bottom w:val="single" w:sz="4" w:space="0" w:color="auto"/>
              <w:right w:val="single" w:sz="4" w:space="0" w:color="auto"/>
            </w:tcBorders>
          </w:tcPr>
          <w:p w14:paraId="7955B29F" w14:textId="77777777" w:rsidR="00682816" w:rsidRPr="00682816" w:rsidRDefault="00682816" w:rsidP="00682816">
            <w:pPr>
              <w:pStyle w:val="TAH"/>
              <w:rPr>
                <w:rFonts w:eastAsiaTheme="minorEastAsia"/>
              </w:rPr>
            </w:pPr>
            <w:r w:rsidRPr="00682816">
              <w:rPr>
                <w:rFonts w:eastAsiaTheme="minorEastAsia"/>
              </w:rPr>
              <w:t xml:space="preserve">MSD </w:t>
            </w:r>
            <w:r w:rsidRPr="00682816">
              <w:rPr>
                <w:rFonts w:eastAsiaTheme="minorEastAsia"/>
              </w:rPr>
              <w:br/>
              <w:t>(dB)</w:t>
            </w:r>
          </w:p>
        </w:tc>
        <w:tc>
          <w:tcPr>
            <w:tcW w:w="828" w:type="dxa"/>
            <w:tcBorders>
              <w:top w:val="single" w:sz="4" w:space="0" w:color="auto"/>
              <w:left w:val="single" w:sz="4" w:space="0" w:color="auto"/>
              <w:bottom w:val="single" w:sz="4" w:space="0" w:color="auto"/>
              <w:right w:val="single" w:sz="4" w:space="0" w:color="auto"/>
            </w:tcBorders>
          </w:tcPr>
          <w:p w14:paraId="67B28814" w14:textId="77777777" w:rsidR="00682816" w:rsidRPr="00682816" w:rsidRDefault="00682816" w:rsidP="00682816">
            <w:pPr>
              <w:pStyle w:val="TAH"/>
              <w:rPr>
                <w:rFonts w:eastAsiaTheme="minorEastAsia"/>
              </w:rPr>
            </w:pPr>
            <w:r w:rsidRPr="00682816">
              <w:rPr>
                <w:rFonts w:eastAsiaTheme="minorEastAsia"/>
              </w:rPr>
              <w:t>Duplex mode</w:t>
            </w:r>
          </w:p>
        </w:tc>
        <w:tc>
          <w:tcPr>
            <w:tcW w:w="1057" w:type="dxa"/>
            <w:tcBorders>
              <w:top w:val="nil"/>
              <w:left w:val="single" w:sz="4" w:space="0" w:color="auto"/>
              <w:bottom w:val="single" w:sz="4" w:space="0" w:color="auto"/>
              <w:right w:val="single" w:sz="4" w:space="0" w:color="auto"/>
            </w:tcBorders>
            <w:shd w:val="clear" w:color="auto" w:fill="auto"/>
          </w:tcPr>
          <w:p w14:paraId="471B4D18" w14:textId="77777777" w:rsidR="00682816" w:rsidRPr="00682816" w:rsidRDefault="00682816" w:rsidP="00682816">
            <w:pPr>
              <w:pStyle w:val="TAH"/>
              <w:rPr>
                <w:rFonts w:eastAsiaTheme="minorEastAsia"/>
              </w:rPr>
            </w:pPr>
          </w:p>
        </w:tc>
      </w:tr>
      <w:tr w:rsidR="00682816" w:rsidRPr="00682816" w14:paraId="1EB9348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F72C894"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CA_n1-n3-n78</w:t>
            </w:r>
          </w:p>
        </w:tc>
        <w:tc>
          <w:tcPr>
            <w:tcW w:w="1146" w:type="dxa"/>
            <w:tcBorders>
              <w:top w:val="single" w:sz="4" w:space="0" w:color="auto"/>
              <w:left w:val="single" w:sz="4" w:space="0" w:color="auto"/>
              <w:right w:val="single" w:sz="4" w:space="0" w:color="auto"/>
            </w:tcBorders>
          </w:tcPr>
          <w:p w14:paraId="0185B9A6" w14:textId="77777777" w:rsidR="00682816" w:rsidRPr="00682816" w:rsidRDefault="00682816" w:rsidP="00682816">
            <w:pPr>
              <w:pStyle w:val="TAC"/>
              <w:rPr>
                <w:rFonts w:eastAsiaTheme="minorEastAsia"/>
                <w:lang w:val="en-US" w:eastAsia="zh-CN"/>
              </w:rPr>
            </w:pPr>
            <w:r w:rsidRPr="00682816">
              <w:rPr>
                <w:rFonts w:eastAsiaTheme="minorEastAsia" w:hint="eastAsia"/>
                <w:lang w:eastAsia="zh-CN"/>
              </w:rPr>
              <w:t>n</w:t>
            </w:r>
            <w:r w:rsidRPr="00682816">
              <w:rPr>
                <w:rFonts w:eastAsiaTheme="minorEastAsia"/>
              </w:rPr>
              <w:t>1</w:t>
            </w:r>
          </w:p>
        </w:tc>
        <w:tc>
          <w:tcPr>
            <w:tcW w:w="960" w:type="dxa"/>
            <w:tcBorders>
              <w:top w:val="single" w:sz="4" w:space="0" w:color="auto"/>
              <w:left w:val="single" w:sz="4" w:space="0" w:color="auto"/>
              <w:right w:val="single" w:sz="4" w:space="0" w:color="auto"/>
            </w:tcBorders>
          </w:tcPr>
          <w:p w14:paraId="022FCDA8" w14:textId="77777777" w:rsidR="00682816" w:rsidRPr="00682816" w:rsidRDefault="00682816" w:rsidP="00682816">
            <w:pPr>
              <w:pStyle w:val="TAC"/>
              <w:rPr>
                <w:rFonts w:eastAsiaTheme="minorEastAsia"/>
                <w:lang w:val="en-US" w:eastAsia="zh-CN"/>
              </w:rPr>
            </w:pPr>
            <w:r w:rsidRPr="00682816">
              <w:rPr>
                <w:rFonts w:eastAsiaTheme="minorEastAsia" w:hint="eastAsia"/>
              </w:rPr>
              <w:t>1950</w:t>
            </w:r>
          </w:p>
        </w:tc>
        <w:tc>
          <w:tcPr>
            <w:tcW w:w="964" w:type="dxa"/>
            <w:tcBorders>
              <w:top w:val="single" w:sz="4" w:space="0" w:color="auto"/>
              <w:left w:val="single" w:sz="4" w:space="0" w:color="auto"/>
              <w:right w:val="single" w:sz="4" w:space="0" w:color="auto"/>
            </w:tcBorders>
          </w:tcPr>
          <w:p w14:paraId="7EF149EB" w14:textId="77777777" w:rsidR="00682816" w:rsidRPr="00682816" w:rsidRDefault="00682816" w:rsidP="00682816">
            <w:pPr>
              <w:pStyle w:val="TAC"/>
              <w:rPr>
                <w:rFonts w:eastAsiaTheme="minorEastAsia"/>
                <w:lang w:val="en-US" w:eastAsia="zh-CN"/>
              </w:rPr>
            </w:pPr>
            <w:r w:rsidRPr="00682816">
              <w:rPr>
                <w:rFonts w:eastAsiaTheme="minorEastAsia"/>
              </w:rPr>
              <w:t>5</w:t>
            </w:r>
          </w:p>
        </w:tc>
        <w:tc>
          <w:tcPr>
            <w:tcW w:w="960" w:type="dxa"/>
            <w:tcBorders>
              <w:top w:val="single" w:sz="4" w:space="0" w:color="auto"/>
              <w:left w:val="single" w:sz="4" w:space="0" w:color="auto"/>
              <w:right w:val="single" w:sz="4" w:space="0" w:color="auto"/>
            </w:tcBorders>
          </w:tcPr>
          <w:p w14:paraId="09ADC84D" w14:textId="77777777" w:rsidR="00682816" w:rsidRPr="00682816" w:rsidRDefault="00682816" w:rsidP="00682816">
            <w:pPr>
              <w:pStyle w:val="TAC"/>
              <w:rPr>
                <w:rFonts w:eastAsiaTheme="minorEastAsia"/>
                <w:lang w:val="en-US" w:eastAsia="zh-CN"/>
              </w:rPr>
            </w:pPr>
            <w:r w:rsidRPr="00682816">
              <w:rPr>
                <w:rFonts w:eastAsiaTheme="minorEastAsia"/>
              </w:rPr>
              <w:t>25</w:t>
            </w:r>
          </w:p>
        </w:tc>
        <w:tc>
          <w:tcPr>
            <w:tcW w:w="960" w:type="dxa"/>
            <w:tcBorders>
              <w:top w:val="single" w:sz="4" w:space="0" w:color="auto"/>
              <w:left w:val="single" w:sz="4" w:space="0" w:color="auto"/>
              <w:right w:val="single" w:sz="4" w:space="0" w:color="auto"/>
            </w:tcBorders>
          </w:tcPr>
          <w:p w14:paraId="6AE9E9F1" w14:textId="77777777" w:rsidR="00682816" w:rsidRPr="00682816" w:rsidRDefault="00682816" w:rsidP="00682816">
            <w:pPr>
              <w:pStyle w:val="TAC"/>
              <w:rPr>
                <w:rFonts w:eastAsiaTheme="minorEastAsia"/>
                <w:lang w:val="en-US" w:eastAsia="zh-CN"/>
              </w:rPr>
            </w:pPr>
            <w:r w:rsidRPr="00682816">
              <w:rPr>
                <w:rFonts w:eastAsiaTheme="minorEastAsia" w:hint="eastAsia"/>
              </w:rPr>
              <w:t>2140</w:t>
            </w:r>
          </w:p>
        </w:tc>
        <w:tc>
          <w:tcPr>
            <w:tcW w:w="977" w:type="dxa"/>
            <w:tcBorders>
              <w:top w:val="single" w:sz="4" w:space="0" w:color="auto"/>
              <w:left w:val="single" w:sz="4" w:space="0" w:color="auto"/>
              <w:bottom w:val="single" w:sz="4" w:space="0" w:color="auto"/>
              <w:right w:val="single" w:sz="4" w:space="0" w:color="auto"/>
            </w:tcBorders>
          </w:tcPr>
          <w:p w14:paraId="2AC0B6B1" w14:textId="77777777" w:rsidR="00682816" w:rsidRPr="00682816" w:rsidRDefault="00682816" w:rsidP="00682816">
            <w:pPr>
              <w:pStyle w:val="TAC"/>
              <w:rPr>
                <w:rFonts w:eastAsiaTheme="minorEastAsia"/>
                <w:lang w:val="en-US" w:eastAsia="zh-CN"/>
              </w:rPr>
            </w:pPr>
            <w:r w:rsidRPr="00682816">
              <w:rPr>
                <w:rFonts w:eastAsiaTheme="minorEastAsia"/>
              </w:rPr>
              <w:t>N/A</w:t>
            </w:r>
          </w:p>
        </w:tc>
        <w:tc>
          <w:tcPr>
            <w:tcW w:w="828" w:type="dxa"/>
            <w:tcBorders>
              <w:top w:val="single" w:sz="4" w:space="0" w:color="auto"/>
              <w:left w:val="single" w:sz="4" w:space="0" w:color="auto"/>
              <w:bottom w:val="nil"/>
              <w:right w:val="single" w:sz="4" w:space="0" w:color="auto"/>
            </w:tcBorders>
            <w:shd w:val="clear" w:color="auto" w:fill="auto"/>
          </w:tcPr>
          <w:p w14:paraId="3E2D6CC2" w14:textId="77777777" w:rsidR="00682816" w:rsidRPr="00682816" w:rsidRDefault="00682816" w:rsidP="00682816">
            <w:pPr>
              <w:pStyle w:val="TAC"/>
              <w:rPr>
                <w:rFonts w:eastAsiaTheme="minorEastAsia"/>
                <w:lang w:val="en-US" w:eastAsia="zh-CN"/>
              </w:rPr>
            </w:pPr>
            <w:r w:rsidRPr="00682816">
              <w:rPr>
                <w:rFonts w:eastAsiaTheme="minorEastAsia"/>
              </w:rPr>
              <w:t>FDD</w:t>
            </w:r>
          </w:p>
        </w:tc>
        <w:tc>
          <w:tcPr>
            <w:tcW w:w="1057" w:type="dxa"/>
            <w:tcBorders>
              <w:top w:val="single" w:sz="4" w:space="0" w:color="auto"/>
              <w:left w:val="single" w:sz="4" w:space="0" w:color="auto"/>
              <w:right w:val="single" w:sz="4" w:space="0" w:color="auto"/>
            </w:tcBorders>
          </w:tcPr>
          <w:p w14:paraId="6FB21AC0" w14:textId="77777777" w:rsidR="00682816" w:rsidRPr="00682816" w:rsidRDefault="00682816" w:rsidP="00682816">
            <w:pPr>
              <w:pStyle w:val="TAC"/>
              <w:rPr>
                <w:rFonts w:eastAsiaTheme="minorEastAsia"/>
                <w:lang w:val="en-US" w:eastAsia="zh-CN"/>
              </w:rPr>
            </w:pPr>
            <w:r w:rsidRPr="00682816">
              <w:rPr>
                <w:rFonts w:eastAsiaTheme="minorEastAsia"/>
              </w:rPr>
              <w:t>N/A</w:t>
            </w:r>
          </w:p>
        </w:tc>
      </w:tr>
      <w:tr w:rsidR="00682816" w:rsidRPr="00682816" w14:paraId="0439A830"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220235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65F8785A" w14:textId="77777777" w:rsidR="00682816" w:rsidRPr="00682816" w:rsidRDefault="00682816" w:rsidP="00682816">
            <w:pPr>
              <w:pStyle w:val="TAC"/>
              <w:rPr>
                <w:rFonts w:eastAsiaTheme="minorEastAsia"/>
                <w:lang w:val="en-US" w:eastAsia="zh-CN"/>
              </w:rPr>
            </w:pPr>
            <w:r w:rsidRPr="00682816">
              <w:rPr>
                <w:rFonts w:eastAsiaTheme="minorEastAsia"/>
                <w:lang w:val="sv-SE"/>
              </w:rPr>
              <w:t>n</w:t>
            </w:r>
            <w:r w:rsidRPr="00682816">
              <w:rPr>
                <w:rFonts w:eastAsiaTheme="minorEastAsia"/>
              </w:rPr>
              <w:t>3</w:t>
            </w:r>
          </w:p>
        </w:tc>
        <w:tc>
          <w:tcPr>
            <w:tcW w:w="960" w:type="dxa"/>
            <w:tcBorders>
              <w:top w:val="single" w:sz="4" w:space="0" w:color="auto"/>
              <w:left w:val="single" w:sz="4" w:space="0" w:color="auto"/>
              <w:right w:val="single" w:sz="4" w:space="0" w:color="auto"/>
            </w:tcBorders>
          </w:tcPr>
          <w:p w14:paraId="082DF3EF" w14:textId="77777777" w:rsidR="00682816" w:rsidRPr="00682816" w:rsidRDefault="00682816" w:rsidP="00682816">
            <w:pPr>
              <w:pStyle w:val="TAC"/>
              <w:rPr>
                <w:rFonts w:eastAsiaTheme="minorEastAsia"/>
                <w:lang w:val="en-US" w:eastAsia="zh-CN"/>
              </w:rPr>
            </w:pPr>
            <w:r w:rsidRPr="00682816">
              <w:rPr>
                <w:rFonts w:eastAsiaTheme="minorEastAsia" w:hint="eastAsia"/>
              </w:rPr>
              <w:t>1735</w:t>
            </w:r>
          </w:p>
        </w:tc>
        <w:tc>
          <w:tcPr>
            <w:tcW w:w="964" w:type="dxa"/>
            <w:tcBorders>
              <w:top w:val="single" w:sz="4" w:space="0" w:color="auto"/>
              <w:left w:val="single" w:sz="4" w:space="0" w:color="auto"/>
              <w:right w:val="single" w:sz="4" w:space="0" w:color="auto"/>
            </w:tcBorders>
          </w:tcPr>
          <w:p w14:paraId="65F3C621" w14:textId="77777777" w:rsidR="00682816" w:rsidRPr="00682816" w:rsidRDefault="00682816" w:rsidP="00682816">
            <w:pPr>
              <w:pStyle w:val="TAC"/>
              <w:rPr>
                <w:rFonts w:eastAsiaTheme="minorEastAsia"/>
                <w:lang w:val="en-US" w:eastAsia="zh-CN"/>
              </w:rPr>
            </w:pPr>
            <w:r w:rsidRPr="00682816">
              <w:rPr>
                <w:rFonts w:eastAsiaTheme="minorEastAsia"/>
              </w:rPr>
              <w:t>5</w:t>
            </w:r>
          </w:p>
        </w:tc>
        <w:tc>
          <w:tcPr>
            <w:tcW w:w="960" w:type="dxa"/>
            <w:tcBorders>
              <w:top w:val="single" w:sz="4" w:space="0" w:color="auto"/>
              <w:left w:val="single" w:sz="4" w:space="0" w:color="auto"/>
              <w:right w:val="single" w:sz="4" w:space="0" w:color="auto"/>
            </w:tcBorders>
          </w:tcPr>
          <w:p w14:paraId="5404C391" w14:textId="77777777" w:rsidR="00682816" w:rsidRPr="00682816" w:rsidRDefault="00682816" w:rsidP="00682816">
            <w:pPr>
              <w:pStyle w:val="TAC"/>
              <w:rPr>
                <w:rFonts w:eastAsiaTheme="minorEastAsia"/>
                <w:lang w:val="en-US" w:eastAsia="zh-CN"/>
              </w:rPr>
            </w:pPr>
            <w:r w:rsidRPr="00682816">
              <w:rPr>
                <w:rFonts w:eastAsiaTheme="minorEastAsia"/>
              </w:rPr>
              <w:t>25</w:t>
            </w:r>
          </w:p>
        </w:tc>
        <w:tc>
          <w:tcPr>
            <w:tcW w:w="960" w:type="dxa"/>
            <w:tcBorders>
              <w:top w:val="single" w:sz="4" w:space="0" w:color="auto"/>
              <w:left w:val="single" w:sz="4" w:space="0" w:color="auto"/>
              <w:right w:val="single" w:sz="4" w:space="0" w:color="auto"/>
            </w:tcBorders>
          </w:tcPr>
          <w:p w14:paraId="55CF7AE0" w14:textId="77777777" w:rsidR="00682816" w:rsidRPr="00682816" w:rsidRDefault="00682816" w:rsidP="00682816">
            <w:pPr>
              <w:pStyle w:val="TAC"/>
              <w:rPr>
                <w:rFonts w:eastAsiaTheme="minorEastAsia"/>
                <w:lang w:val="en-US" w:eastAsia="zh-CN"/>
              </w:rPr>
            </w:pPr>
            <w:r w:rsidRPr="00682816">
              <w:rPr>
                <w:rFonts w:eastAsiaTheme="minorEastAsia" w:hint="eastAsia"/>
              </w:rPr>
              <w:t>1830</w:t>
            </w:r>
          </w:p>
        </w:tc>
        <w:tc>
          <w:tcPr>
            <w:tcW w:w="977" w:type="dxa"/>
            <w:tcBorders>
              <w:top w:val="single" w:sz="4" w:space="0" w:color="auto"/>
              <w:left w:val="single" w:sz="4" w:space="0" w:color="auto"/>
              <w:bottom w:val="single" w:sz="4" w:space="0" w:color="auto"/>
              <w:right w:val="single" w:sz="4" w:space="0" w:color="auto"/>
            </w:tcBorders>
          </w:tcPr>
          <w:p w14:paraId="13A9BE1E" w14:textId="77777777" w:rsidR="00682816" w:rsidRPr="00682816" w:rsidRDefault="00682816" w:rsidP="00682816">
            <w:pPr>
              <w:pStyle w:val="TAC"/>
              <w:rPr>
                <w:rFonts w:eastAsiaTheme="minorEastAsia"/>
                <w:lang w:val="en-US" w:eastAsia="zh-CN"/>
              </w:rPr>
            </w:pPr>
            <w:r w:rsidRPr="00682816">
              <w:rPr>
                <w:rFonts w:eastAsiaTheme="minorEastAsia"/>
                <w:lang w:val="en-US"/>
              </w:rPr>
              <w:t>33.9</w:t>
            </w:r>
          </w:p>
        </w:tc>
        <w:tc>
          <w:tcPr>
            <w:tcW w:w="828" w:type="dxa"/>
            <w:tcBorders>
              <w:top w:val="nil"/>
              <w:left w:val="single" w:sz="4" w:space="0" w:color="auto"/>
              <w:right w:val="single" w:sz="4" w:space="0" w:color="auto"/>
            </w:tcBorders>
            <w:shd w:val="clear" w:color="auto" w:fill="auto"/>
          </w:tcPr>
          <w:p w14:paraId="71EF3719" w14:textId="77777777" w:rsidR="00682816" w:rsidRPr="00682816" w:rsidRDefault="00682816" w:rsidP="00682816">
            <w:pPr>
              <w:pStyle w:val="TAC"/>
              <w:rPr>
                <w:rFonts w:eastAsiaTheme="minorEastAsia"/>
                <w:lang w:val="en-US" w:eastAsia="zh-CN"/>
              </w:rPr>
            </w:pPr>
          </w:p>
        </w:tc>
        <w:tc>
          <w:tcPr>
            <w:tcW w:w="1057" w:type="dxa"/>
            <w:tcBorders>
              <w:top w:val="single" w:sz="4" w:space="0" w:color="auto"/>
              <w:left w:val="single" w:sz="4" w:space="0" w:color="auto"/>
              <w:right w:val="single" w:sz="4" w:space="0" w:color="auto"/>
            </w:tcBorders>
          </w:tcPr>
          <w:p w14:paraId="0121AEC0" w14:textId="77777777" w:rsidR="00682816" w:rsidRPr="00682816" w:rsidRDefault="00682816" w:rsidP="00682816">
            <w:pPr>
              <w:pStyle w:val="TAC"/>
              <w:rPr>
                <w:rFonts w:eastAsiaTheme="minorEastAsia"/>
                <w:lang w:val="en-US" w:eastAsia="zh-CN"/>
              </w:rPr>
            </w:pPr>
            <w:r w:rsidRPr="00682816">
              <w:rPr>
                <w:rFonts w:eastAsiaTheme="minorEastAsia"/>
                <w:lang w:val="sv-SE"/>
              </w:rPr>
              <w:t>IMD2</w:t>
            </w:r>
          </w:p>
        </w:tc>
      </w:tr>
      <w:tr w:rsidR="00682816" w:rsidRPr="00682816" w14:paraId="75E9F896"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2F5E1E7"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1DE81D31" w14:textId="77777777" w:rsidR="00682816" w:rsidRPr="00682816" w:rsidRDefault="00682816" w:rsidP="00682816">
            <w:pPr>
              <w:pStyle w:val="TAC"/>
              <w:rPr>
                <w:rFonts w:eastAsiaTheme="minorEastAsia"/>
                <w:lang w:val="en-US" w:eastAsia="zh-CN"/>
              </w:rPr>
            </w:pPr>
            <w:r w:rsidRPr="00682816">
              <w:rPr>
                <w:rFonts w:eastAsiaTheme="minorEastAsia"/>
              </w:rPr>
              <w:t>n78</w:t>
            </w:r>
          </w:p>
        </w:tc>
        <w:tc>
          <w:tcPr>
            <w:tcW w:w="960" w:type="dxa"/>
            <w:tcBorders>
              <w:top w:val="single" w:sz="4" w:space="0" w:color="auto"/>
              <w:left w:val="single" w:sz="4" w:space="0" w:color="auto"/>
              <w:right w:val="single" w:sz="4" w:space="0" w:color="auto"/>
            </w:tcBorders>
          </w:tcPr>
          <w:p w14:paraId="6CB492D0" w14:textId="77777777" w:rsidR="00682816" w:rsidRPr="00682816" w:rsidRDefault="00682816" w:rsidP="00682816">
            <w:pPr>
              <w:pStyle w:val="TAC"/>
              <w:rPr>
                <w:rFonts w:eastAsiaTheme="minorEastAsia"/>
                <w:lang w:val="en-US" w:eastAsia="zh-CN"/>
              </w:rPr>
            </w:pPr>
            <w:r w:rsidRPr="00682816">
              <w:rPr>
                <w:rFonts w:eastAsiaTheme="minorEastAsia" w:hint="eastAsia"/>
              </w:rPr>
              <w:t>37</w:t>
            </w:r>
            <w:r w:rsidRPr="00682816">
              <w:rPr>
                <w:rFonts w:eastAsiaTheme="minorEastAsia"/>
              </w:rPr>
              <w:t>80</w:t>
            </w:r>
          </w:p>
        </w:tc>
        <w:tc>
          <w:tcPr>
            <w:tcW w:w="964" w:type="dxa"/>
            <w:tcBorders>
              <w:top w:val="single" w:sz="4" w:space="0" w:color="auto"/>
              <w:left w:val="single" w:sz="4" w:space="0" w:color="auto"/>
              <w:right w:val="single" w:sz="4" w:space="0" w:color="auto"/>
            </w:tcBorders>
          </w:tcPr>
          <w:p w14:paraId="66712BFC" w14:textId="77777777" w:rsidR="00682816" w:rsidRPr="00682816" w:rsidRDefault="00682816" w:rsidP="00682816">
            <w:pPr>
              <w:pStyle w:val="TAC"/>
              <w:rPr>
                <w:rFonts w:eastAsiaTheme="minorEastAsia"/>
                <w:lang w:val="en-US" w:eastAsia="zh-CN"/>
              </w:rPr>
            </w:pPr>
            <w:r w:rsidRPr="00682816">
              <w:rPr>
                <w:rFonts w:eastAsiaTheme="minorEastAsia"/>
              </w:rPr>
              <w:t>10</w:t>
            </w:r>
          </w:p>
        </w:tc>
        <w:tc>
          <w:tcPr>
            <w:tcW w:w="960" w:type="dxa"/>
            <w:tcBorders>
              <w:top w:val="single" w:sz="4" w:space="0" w:color="auto"/>
              <w:left w:val="single" w:sz="4" w:space="0" w:color="auto"/>
              <w:right w:val="single" w:sz="4" w:space="0" w:color="auto"/>
            </w:tcBorders>
          </w:tcPr>
          <w:p w14:paraId="1EB152DE" w14:textId="77777777" w:rsidR="00682816" w:rsidRPr="00682816" w:rsidRDefault="00682816" w:rsidP="00682816">
            <w:pPr>
              <w:pStyle w:val="TAC"/>
              <w:rPr>
                <w:rFonts w:eastAsiaTheme="minorEastAsia"/>
                <w:lang w:val="en-US" w:eastAsia="zh-CN"/>
              </w:rPr>
            </w:pPr>
            <w:r w:rsidRPr="00682816">
              <w:rPr>
                <w:rFonts w:eastAsiaTheme="minorEastAsia"/>
              </w:rPr>
              <w:t>52</w:t>
            </w:r>
          </w:p>
        </w:tc>
        <w:tc>
          <w:tcPr>
            <w:tcW w:w="960" w:type="dxa"/>
            <w:tcBorders>
              <w:top w:val="single" w:sz="4" w:space="0" w:color="auto"/>
              <w:left w:val="single" w:sz="4" w:space="0" w:color="auto"/>
              <w:right w:val="single" w:sz="4" w:space="0" w:color="auto"/>
            </w:tcBorders>
          </w:tcPr>
          <w:p w14:paraId="13C4CCD8" w14:textId="77777777" w:rsidR="00682816" w:rsidRPr="00682816" w:rsidRDefault="00682816" w:rsidP="00682816">
            <w:pPr>
              <w:pStyle w:val="TAC"/>
              <w:rPr>
                <w:rFonts w:eastAsiaTheme="minorEastAsia"/>
                <w:lang w:val="en-US" w:eastAsia="zh-CN"/>
              </w:rPr>
            </w:pPr>
            <w:r w:rsidRPr="00682816">
              <w:rPr>
                <w:rFonts w:eastAsiaTheme="minorEastAsia" w:hint="eastAsia"/>
              </w:rPr>
              <w:t>3</w:t>
            </w:r>
            <w:r w:rsidRPr="00682816">
              <w:rPr>
                <w:rFonts w:eastAsiaTheme="minorEastAsia"/>
              </w:rPr>
              <w:t>780</w:t>
            </w:r>
          </w:p>
        </w:tc>
        <w:tc>
          <w:tcPr>
            <w:tcW w:w="977" w:type="dxa"/>
            <w:tcBorders>
              <w:top w:val="single" w:sz="4" w:space="0" w:color="auto"/>
              <w:left w:val="single" w:sz="4" w:space="0" w:color="auto"/>
              <w:bottom w:val="single" w:sz="4" w:space="0" w:color="auto"/>
              <w:right w:val="single" w:sz="4" w:space="0" w:color="auto"/>
            </w:tcBorders>
          </w:tcPr>
          <w:p w14:paraId="7FF324CD" w14:textId="77777777" w:rsidR="00682816" w:rsidRPr="00682816" w:rsidRDefault="00682816" w:rsidP="00682816">
            <w:pPr>
              <w:pStyle w:val="TAC"/>
              <w:rPr>
                <w:rFonts w:eastAsiaTheme="minorEastAsia"/>
                <w:lang w:val="en-US" w:eastAsia="zh-CN"/>
              </w:rPr>
            </w:pPr>
            <w:r w:rsidRPr="00682816">
              <w:rPr>
                <w:rFonts w:eastAsiaTheme="minorEastAsia"/>
                <w:lang w:val="sv-SE"/>
              </w:rPr>
              <w:t>N/A</w:t>
            </w:r>
          </w:p>
        </w:tc>
        <w:tc>
          <w:tcPr>
            <w:tcW w:w="828" w:type="dxa"/>
            <w:tcBorders>
              <w:top w:val="single" w:sz="4" w:space="0" w:color="auto"/>
              <w:left w:val="single" w:sz="4" w:space="0" w:color="auto"/>
              <w:right w:val="single" w:sz="4" w:space="0" w:color="auto"/>
            </w:tcBorders>
          </w:tcPr>
          <w:p w14:paraId="2DD7BE5D" w14:textId="77777777" w:rsidR="00682816" w:rsidRPr="00682816" w:rsidRDefault="00682816" w:rsidP="00682816">
            <w:pPr>
              <w:pStyle w:val="TAC"/>
              <w:rPr>
                <w:rFonts w:eastAsiaTheme="minorEastAsia"/>
                <w:lang w:val="en-US" w:eastAsia="zh-CN"/>
              </w:rPr>
            </w:pPr>
            <w:r w:rsidRPr="00682816">
              <w:rPr>
                <w:rFonts w:eastAsiaTheme="minorEastAsia"/>
              </w:rPr>
              <w:t>TDD</w:t>
            </w:r>
          </w:p>
        </w:tc>
        <w:tc>
          <w:tcPr>
            <w:tcW w:w="1057" w:type="dxa"/>
            <w:tcBorders>
              <w:top w:val="single" w:sz="4" w:space="0" w:color="auto"/>
              <w:left w:val="single" w:sz="4" w:space="0" w:color="auto"/>
              <w:right w:val="single" w:sz="4" w:space="0" w:color="auto"/>
            </w:tcBorders>
          </w:tcPr>
          <w:p w14:paraId="48AED338" w14:textId="77777777" w:rsidR="00682816" w:rsidRPr="00682816" w:rsidRDefault="00682816" w:rsidP="00682816">
            <w:pPr>
              <w:pStyle w:val="TAC"/>
              <w:rPr>
                <w:rFonts w:eastAsiaTheme="minorEastAsia"/>
                <w:lang w:val="en-US" w:eastAsia="zh-CN"/>
              </w:rPr>
            </w:pPr>
            <w:r w:rsidRPr="00682816">
              <w:rPr>
                <w:rFonts w:eastAsiaTheme="minorEastAsia"/>
                <w:lang w:val="sv-SE"/>
              </w:rPr>
              <w:t>N/A</w:t>
            </w:r>
          </w:p>
        </w:tc>
      </w:tr>
      <w:tr w:rsidR="008264F3" w:rsidRPr="00682816" w14:paraId="2C55DAA7"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BF28C41" w14:textId="0E05F554" w:rsidR="008264F3" w:rsidRPr="00682816" w:rsidRDefault="008264F3" w:rsidP="008264F3">
            <w:pPr>
              <w:pStyle w:val="TAC"/>
              <w:rPr>
                <w:rFonts w:eastAsiaTheme="minorEastAsia"/>
                <w:lang w:val="en-US" w:eastAsia="zh-CN"/>
              </w:rPr>
            </w:pPr>
            <w:r w:rsidRPr="00682816">
              <w:rPr>
                <w:rFonts w:eastAsiaTheme="minorEastAsia"/>
                <w:lang w:val="en-US" w:eastAsia="zh-CN"/>
              </w:rPr>
              <w:t>CA_n2A-n5A-n77A</w:t>
            </w:r>
          </w:p>
        </w:tc>
        <w:tc>
          <w:tcPr>
            <w:tcW w:w="1146" w:type="dxa"/>
            <w:tcBorders>
              <w:top w:val="single" w:sz="4" w:space="0" w:color="auto"/>
              <w:left w:val="single" w:sz="4" w:space="0" w:color="auto"/>
              <w:bottom w:val="single" w:sz="4" w:space="0" w:color="auto"/>
              <w:right w:val="single" w:sz="4" w:space="0" w:color="auto"/>
            </w:tcBorders>
          </w:tcPr>
          <w:p w14:paraId="12FB5389" w14:textId="68146074" w:rsidR="008264F3" w:rsidRPr="00682816" w:rsidRDefault="008264F3" w:rsidP="008264F3">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tcPr>
          <w:p w14:paraId="4EC071E8" w14:textId="55509809" w:rsidR="008264F3" w:rsidRPr="00682816" w:rsidRDefault="008264F3" w:rsidP="008264F3">
            <w:pPr>
              <w:pStyle w:val="TAC"/>
              <w:rPr>
                <w:rFonts w:eastAsiaTheme="minorEastAsia"/>
              </w:rPr>
            </w:pPr>
            <w:r w:rsidRPr="00682816">
              <w:rPr>
                <w:rFonts w:eastAsiaTheme="minorEastAsia"/>
              </w:rPr>
              <w:t>1907.5</w:t>
            </w:r>
          </w:p>
        </w:tc>
        <w:tc>
          <w:tcPr>
            <w:tcW w:w="964" w:type="dxa"/>
            <w:tcBorders>
              <w:top w:val="single" w:sz="4" w:space="0" w:color="auto"/>
              <w:left w:val="single" w:sz="4" w:space="0" w:color="auto"/>
              <w:bottom w:val="single" w:sz="4" w:space="0" w:color="auto"/>
              <w:right w:val="single" w:sz="4" w:space="0" w:color="auto"/>
            </w:tcBorders>
          </w:tcPr>
          <w:p w14:paraId="47DEA188" w14:textId="7030D87F" w:rsidR="008264F3" w:rsidRPr="00682816" w:rsidRDefault="008264F3" w:rsidP="008264F3">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42E7A67D" w14:textId="01434373" w:rsidR="008264F3" w:rsidRPr="00682816" w:rsidRDefault="008264F3" w:rsidP="008264F3">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4BEAD935" w14:textId="06AC0056" w:rsidR="008264F3" w:rsidRPr="00682816" w:rsidRDefault="008264F3" w:rsidP="008264F3">
            <w:pPr>
              <w:pStyle w:val="TAC"/>
              <w:rPr>
                <w:rFonts w:eastAsiaTheme="minorEastAsia"/>
              </w:rPr>
            </w:pPr>
            <w:r w:rsidRPr="00682816">
              <w:rPr>
                <w:rFonts w:eastAsiaTheme="minorEastAsia"/>
              </w:rPr>
              <w:t>1987.5</w:t>
            </w:r>
          </w:p>
        </w:tc>
        <w:tc>
          <w:tcPr>
            <w:tcW w:w="977" w:type="dxa"/>
            <w:tcBorders>
              <w:top w:val="single" w:sz="4" w:space="0" w:color="auto"/>
              <w:left w:val="single" w:sz="4" w:space="0" w:color="auto"/>
              <w:bottom w:val="single" w:sz="4" w:space="0" w:color="auto"/>
              <w:right w:val="single" w:sz="4" w:space="0" w:color="auto"/>
            </w:tcBorders>
          </w:tcPr>
          <w:p w14:paraId="0B9BB141" w14:textId="7B0FB811" w:rsidR="008264F3" w:rsidRPr="00682816" w:rsidRDefault="008264F3" w:rsidP="008264F3">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6EEBCCC6" w14:textId="3DF6FEB3" w:rsidR="008264F3" w:rsidRPr="00682816" w:rsidRDefault="008264F3" w:rsidP="008264F3">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71BB0AD" w14:textId="5B6B44A9" w:rsidR="008264F3" w:rsidRPr="00682816" w:rsidRDefault="008264F3" w:rsidP="008264F3">
            <w:pPr>
              <w:pStyle w:val="TAC"/>
              <w:rPr>
                <w:rFonts w:eastAsiaTheme="minorEastAsia"/>
                <w:lang w:val="sv-SE"/>
              </w:rPr>
            </w:pPr>
            <w:r w:rsidRPr="00682816">
              <w:rPr>
                <w:rFonts w:eastAsiaTheme="minorEastAsia"/>
                <w:lang w:val="sv-SE"/>
              </w:rPr>
              <w:t>N/A</w:t>
            </w:r>
          </w:p>
        </w:tc>
      </w:tr>
      <w:tr w:rsidR="008264F3" w:rsidRPr="00682816" w14:paraId="771F990C"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4B21188" w14:textId="77777777" w:rsidR="008264F3" w:rsidRPr="00682816" w:rsidRDefault="008264F3" w:rsidP="008264F3">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E577894" w14:textId="580E60F5" w:rsidR="008264F3" w:rsidRPr="00682816" w:rsidRDefault="008264F3" w:rsidP="008264F3">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2CB9AE71" w14:textId="3A2D63D2" w:rsidR="008264F3" w:rsidRPr="00682816" w:rsidRDefault="008264F3" w:rsidP="008264F3">
            <w:pPr>
              <w:pStyle w:val="TAC"/>
              <w:rPr>
                <w:rFonts w:eastAsiaTheme="minorEastAsia"/>
              </w:rPr>
            </w:pPr>
            <w:r w:rsidRPr="00682816">
              <w:rPr>
                <w:rFonts w:eastAsiaTheme="minorEastAsia"/>
              </w:rPr>
              <w:t>842.5</w:t>
            </w:r>
          </w:p>
        </w:tc>
        <w:tc>
          <w:tcPr>
            <w:tcW w:w="964" w:type="dxa"/>
            <w:tcBorders>
              <w:top w:val="single" w:sz="4" w:space="0" w:color="auto"/>
              <w:left w:val="single" w:sz="4" w:space="0" w:color="auto"/>
              <w:bottom w:val="single" w:sz="4" w:space="0" w:color="auto"/>
              <w:right w:val="single" w:sz="4" w:space="0" w:color="auto"/>
            </w:tcBorders>
          </w:tcPr>
          <w:p w14:paraId="6A65F572" w14:textId="17FACC3A" w:rsidR="008264F3" w:rsidRPr="00682816" w:rsidRDefault="008264F3" w:rsidP="008264F3">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48612CB" w14:textId="5253295B" w:rsidR="008264F3" w:rsidRPr="00682816" w:rsidRDefault="008264F3" w:rsidP="008264F3">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68BE3AB" w14:textId="0073557E" w:rsidR="008264F3" w:rsidRPr="00682816" w:rsidRDefault="008264F3" w:rsidP="008264F3">
            <w:pPr>
              <w:pStyle w:val="TAC"/>
              <w:rPr>
                <w:rFonts w:eastAsiaTheme="minorEastAsia"/>
              </w:rPr>
            </w:pPr>
            <w:r w:rsidRPr="00682816">
              <w:rPr>
                <w:rFonts w:eastAsiaTheme="minorEastAsia"/>
              </w:rPr>
              <w:t>887.5</w:t>
            </w:r>
          </w:p>
        </w:tc>
        <w:tc>
          <w:tcPr>
            <w:tcW w:w="977" w:type="dxa"/>
            <w:tcBorders>
              <w:top w:val="single" w:sz="4" w:space="0" w:color="auto"/>
              <w:left w:val="single" w:sz="4" w:space="0" w:color="auto"/>
              <w:bottom w:val="single" w:sz="4" w:space="0" w:color="auto"/>
              <w:right w:val="single" w:sz="4" w:space="0" w:color="auto"/>
            </w:tcBorders>
          </w:tcPr>
          <w:p w14:paraId="3FA9DC81" w14:textId="0F0DDD2C" w:rsidR="008264F3" w:rsidRPr="00682816" w:rsidRDefault="008264F3" w:rsidP="008264F3">
            <w:pPr>
              <w:pStyle w:val="TAC"/>
              <w:rPr>
                <w:rFonts w:eastAsiaTheme="minorEastAsia"/>
                <w:lang w:val="sv-SE"/>
              </w:rPr>
            </w:pPr>
            <w:r w:rsidRPr="00682816">
              <w:rPr>
                <w:rFonts w:eastAsiaTheme="minorEastAsia"/>
                <w:lang w:val="sv-SE"/>
              </w:rPr>
              <w:t>13.6</w:t>
            </w:r>
          </w:p>
        </w:tc>
        <w:tc>
          <w:tcPr>
            <w:tcW w:w="828" w:type="dxa"/>
            <w:tcBorders>
              <w:top w:val="single" w:sz="4" w:space="0" w:color="auto"/>
              <w:left w:val="single" w:sz="4" w:space="0" w:color="auto"/>
              <w:bottom w:val="single" w:sz="4" w:space="0" w:color="auto"/>
              <w:right w:val="single" w:sz="4" w:space="0" w:color="auto"/>
            </w:tcBorders>
          </w:tcPr>
          <w:p w14:paraId="727D2258" w14:textId="3DF27430" w:rsidR="008264F3" w:rsidRPr="00682816" w:rsidRDefault="008264F3" w:rsidP="008264F3">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59B6FDF" w14:textId="19EE695F" w:rsidR="008264F3" w:rsidRPr="00682816" w:rsidRDefault="008264F3" w:rsidP="008264F3">
            <w:pPr>
              <w:pStyle w:val="TAC"/>
              <w:rPr>
                <w:rFonts w:eastAsiaTheme="minorEastAsia"/>
                <w:lang w:val="sv-SE"/>
              </w:rPr>
            </w:pPr>
            <w:r w:rsidRPr="00682816">
              <w:rPr>
                <w:rFonts w:eastAsiaTheme="minorEastAsia"/>
                <w:lang w:val="sv-SE"/>
              </w:rPr>
              <w:t>IMD5</w:t>
            </w:r>
            <w:r w:rsidRPr="00682816">
              <w:rPr>
                <w:rFonts w:eastAsiaTheme="minorEastAsia"/>
                <w:vertAlign w:val="superscript"/>
                <w:lang w:val="sv-SE"/>
              </w:rPr>
              <w:t>5</w:t>
            </w:r>
          </w:p>
        </w:tc>
      </w:tr>
      <w:tr w:rsidR="008264F3" w:rsidRPr="00682816" w14:paraId="21821FD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23F55CD" w14:textId="77777777" w:rsidR="008264F3" w:rsidRPr="00682816" w:rsidRDefault="008264F3" w:rsidP="008264F3">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2CB5771" w14:textId="2E6C6E92" w:rsidR="008264F3" w:rsidRPr="00682816" w:rsidRDefault="008264F3" w:rsidP="008264F3">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6DE645D7" w14:textId="2C960964" w:rsidR="008264F3" w:rsidRPr="00682816" w:rsidRDefault="008264F3" w:rsidP="008264F3">
            <w:pPr>
              <w:pStyle w:val="TAC"/>
              <w:rPr>
                <w:rFonts w:eastAsiaTheme="minorEastAsia"/>
              </w:rPr>
            </w:pPr>
            <w:r w:rsidRPr="00682816">
              <w:rPr>
                <w:rFonts w:eastAsiaTheme="minorEastAsia"/>
              </w:rPr>
              <w:t>3305</w:t>
            </w:r>
          </w:p>
        </w:tc>
        <w:tc>
          <w:tcPr>
            <w:tcW w:w="964" w:type="dxa"/>
            <w:tcBorders>
              <w:top w:val="single" w:sz="4" w:space="0" w:color="auto"/>
              <w:left w:val="single" w:sz="4" w:space="0" w:color="auto"/>
              <w:bottom w:val="single" w:sz="4" w:space="0" w:color="auto"/>
              <w:right w:val="single" w:sz="4" w:space="0" w:color="auto"/>
            </w:tcBorders>
          </w:tcPr>
          <w:p w14:paraId="3612475C" w14:textId="47BB9C33" w:rsidR="008264F3" w:rsidRPr="00682816" w:rsidRDefault="008264F3" w:rsidP="008264F3">
            <w:pPr>
              <w:pStyle w:val="TAC"/>
              <w:rPr>
                <w:rFonts w:eastAsiaTheme="minorEastAsia"/>
              </w:rPr>
            </w:pPr>
            <w:r>
              <w:rPr>
                <w:rFonts w:eastAsiaTheme="minorEastAsia"/>
              </w:rPr>
              <w:t xml:space="preserve">10 </w:t>
            </w:r>
          </w:p>
        </w:tc>
        <w:tc>
          <w:tcPr>
            <w:tcW w:w="960" w:type="dxa"/>
            <w:tcBorders>
              <w:top w:val="single" w:sz="4" w:space="0" w:color="auto"/>
              <w:left w:val="single" w:sz="4" w:space="0" w:color="auto"/>
              <w:bottom w:val="single" w:sz="4" w:space="0" w:color="auto"/>
              <w:right w:val="single" w:sz="4" w:space="0" w:color="auto"/>
            </w:tcBorders>
          </w:tcPr>
          <w:p w14:paraId="764870CE" w14:textId="03641E88" w:rsidR="008264F3" w:rsidRPr="00682816" w:rsidRDefault="008264F3" w:rsidP="008264F3">
            <w:pPr>
              <w:pStyle w:val="TAC"/>
              <w:rPr>
                <w:rFonts w:eastAsiaTheme="minorEastAsia"/>
              </w:rPr>
            </w:pPr>
            <w:r>
              <w:rPr>
                <w:rFonts w:eastAsiaTheme="minorEastAsia"/>
              </w:rPr>
              <w:t xml:space="preserve">50 </w:t>
            </w:r>
          </w:p>
        </w:tc>
        <w:tc>
          <w:tcPr>
            <w:tcW w:w="960" w:type="dxa"/>
            <w:tcBorders>
              <w:top w:val="single" w:sz="4" w:space="0" w:color="auto"/>
              <w:left w:val="single" w:sz="4" w:space="0" w:color="auto"/>
              <w:bottom w:val="single" w:sz="4" w:space="0" w:color="auto"/>
              <w:right w:val="single" w:sz="4" w:space="0" w:color="auto"/>
            </w:tcBorders>
          </w:tcPr>
          <w:p w14:paraId="541C8D9D" w14:textId="6A3E848A" w:rsidR="008264F3" w:rsidRPr="00682816" w:rsidRDefault="008264F3" w:rsidP="008264F3">
            <w:pPr>
              <w:pStyle w:val="TAC"/>
              <w:rPr>
                <w:rFonts w:eastAsiaTheme="minorEastAsia"/>
              </w:rPr>
            </w:pPr>
            <w:r w:rsidRPr="00682816">
              <w:rPr>
                <w:rFonts w:eastAsiaTheme="minorEastAsia"/>
              </w:rPr>
              <w:t>3305</w:t>
            </w:r>
          </w:p>
        </w:tc>
        <w:tc>
          <w:tcPr>
            <w:tcW w:w="977" w:type="dxa"/>
            <w:tcBorders>
              <w:top w:val="single" w:sz="4" w:space="0" w:color="auto"/>
              <w:left w:val="single" w:sz="4" w:space="0" w:color="auto"/>
              <w:bottom w:val="single" w:sz="4" w:space="0" w:color="auto"/>
              <w:right w:val="single" w:sz="4" w:space="0" w:color="auto"/>
            </w:tcBorders>
          </w:tcPr>
          <w:p w14:paraId="6671A6C3" w14:textId="025AC9F2" w:rsidR="008264F3" w:rsidRPr="00682816" w:rsidRDefault="008264F3" w:rsidP="008264F3">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311761CE" w14:textId="19C5FCC7" w:rsidR="008264F3" w:rsidRPr="00682816" w:rsidRDefault="008264F3" w:rsidP="008264F3">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690FE2F1" w14:textId="36A56F8C" w:rsidR="008264F3" w:rsidRPr="00682816" w:rsidRDefault="008264F3" w:rsidP="008264F3">
            <w:pPr>
              <w:pStyle w:val="TAC"/>
              <w:rPr>
                <w:rFonts w:eastAsiaTheme="minorEastAsia"/>
                <w:lang w:val="sv-SE"/>
              </w:rPr>
            </w:pPr>
            <w:r w:rsidRPr="00682816">
              <w:rPr>
                <w:rFonts w:eastAsiaTheme="minorEastAsia"/>
                <w:lang w:val="sv-SE"/>
              </w:rPr>
              <w:t>N/A</w:t>
            </w:r>
          </w:p>
        </w:tc>
      </w:tr>
      <w:tr w:rsidR="008264F3" w:rsidRPr="00682816" w14:paraId="6E947309"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80CC20B" w14:textId="77777777" w:rsidR="008264F3" w:rsidRPr="00682816" w:rsidRDefault="008264F3" w:rsidP="008264F3">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C7CDD4A" w14:textId="569B9CE4" w:rsidR="008264F3" w:rsidRPr="00682816" w:rsidRDefault="008264F3" w:rsidP="008264F3">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tcPr>
          <w:p w14:paraId="1D4229B1" w14:textId="3BDBE56A" w:rsidR="008264F3" w:rsidRPr="00682816" w:rsidRDefault="008264F3" w:rsidP="008264F3">
            <w:pPr>
              <w:pStyle w:val="TAC"/>
              <w:rPr>
                <w:rFonts w:eastAsiaTheme="minorEastAsia"/>
              </w:rPr>
            </w:pPr>
            <w:r w:rsidRPr="00682816">
              <w:rPr>
                <w:rFonts w:eastAsiaTheme="minorEastAsia"/>
              </w:rPr>
              <w:t>1907</w:t>
            </w:r>
          </w:p>
        </w:tc>
        <w:tc>
          <w:tcPr>
            <w:tcW w:w="964" w:type="dxa"/>
            <w:tcBorders>
              <w:top w:val="single" w:sz="4" w:space="0" w:color="auto"/>
              <w:left w:val="single" w:sz="4" w:space="0" w:color="auto"/>
              <w:bottom w:val="single" w:sz="4" w:space="0" w:color="auto"/>
              <w:right w:val="single" w:sz="4" w:space="0" w:color="auto"/>
            </w:tcBorders>
          </w:tcPr>
          <w:p w14:paraId="0E461B8F" w14:textId="6B248143" w:rsidR="008264F3" w:rsidRPr="00682816" w:rsidRDefault="008264F3" w:rsidP="008264F3">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29BEF87" w14:textId="2B4DC602" w:rsidR="008264F3" w:rsidRPr="00682816" w:rsidRDefault="008264F3" w:rsidP="008264F3">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340D8D3" w14:textId="07CBD05A" w:rsidR="008264F3" w:rsidRPr="00682816" w:rsidRDefault="008264F3" w:rsidP="008264F3">
            <w:pPr>
              <w:pStyle w:val="TAC"/>
              <w:rPr>
                <w:rFonts w:eastAsiaTheme="minorEastAsia"/>
              </w:rPr>
            </w:pPr>
            <w:r w:rsidRPr="00682816">
              <w:rPr>
                <w:rFonts w:eastAsiaTheme="minorEastAsia"/>
              </w:rPr>
              <w:t>1987</w:t>
            </w:r>
          </w:p>
        </w:tc>
        <w:tc>
          <w:tcPr>
            <w:tcW w:w="977" w:type="dxa"/>
            <w:tcBorders>
              <w:top w:val="single" w:sz="4" w:space="0" w:color="auto"/>
              <w:left w:val="single" w:sz="4" w:space="0" w:color="auto"/>
              <w:bottom w:val="single" w:sz="4" w:space="0" w:color="auto"/>
              <w:right w:val="single" w:sz="4" w:space="0" w:color="auto"/>
            </w:tcBorders>
          </w:tcPr>
          <w:p w14:paraId="09CAD4C6" w14:textId="1E3BEA6F" w:rsidR="008264F3" w:rsidRPr="00682816" w:rsidRDefault="008264F3" w:rsidP="008264F3">
            <w:pPr>
              <w:pStyle w:val="TAC"/>
              <w:rPr>
                <w:rFonts w:eastAsiaTheme="minorEastAsia"/>
                <w:lang w:val="sv-SE"/>
              </w:rPr>
            </w:pPr>
            <w:r w:rsidRPr="00682816">
              <w:rPr>
                <w:rFonts w:eastAsiaTheme="minorEastAsia"/>
                <w:lang w:val="sv-SE"/>
              </w:rPr>
              <w:t>24.8</w:t>
            </w:r>
          </w:p>
        </w:tc>
        <w:tc>
          <w:tcPr>
            <w:tcW w:w="828" w:type="dxa"/>
            <w:tcBorders>
              <w:top w:val="single" w:sz="4" w:space="0" w:color="auto"/>
              <w:left w:val="single" w:sz="4" w:space="0" w:color="auto"/>
              <w:bottom w:val="single" w:sz="4" w:space="0" w:color="auto"/>
              <w:right w:val="single" w:sz="4" w:space="0" w:color="auto"/>
            </w:tcBorders>
          </w:tcPr>
          <w:p w14:paraId="4551534C" w14:textId="61E17B3E" w:rsidR="008264F3" w:rsidRPr="00682816" w:rsidRDefault="008264F3" w:rsidP="008264F3">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BF55A42" w14:textId="536A5C0A" w:rsidR="008264F3" w:rsidRPr="00682816" w:rsidRDefault="008264F3" w:rsidP="008264F3">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5</w:t>
            </w:r>
          </w:p>
        </w:tc>
      </w:tr>
      <w:tr w:rsidR="008264F3" w:rsidRPr="00682816" w14:paraId="65C206BF"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00E1109" w14:textId="77777777" w:rsidR="008264F3" w:rsidRPr="00682816" w:rsidRDefault="008264F3" w:rsidP="008264F3">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6B06E58" w14:textId="3CDC17E2" w:rsidR="008264F3" w:rsidRPr="00682816" w:rsidRDefault="008264F3" w:rsidP="008264F3">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79860B45" w14:textId="5814051F" w:rsidR="008264F3" w:rsidRPr="00682816" w:rsidRDefault="008264F3" w:rsidP="008264F3">
            <w:pPr>
              <w:pStyle w:val="TAC"/>
              <w:rPr>
                <w:rFonts w:eastAsiaTheme="minorEastAsia"/>
              </w:rPr>
            </w:pPr>
            <w:r w:rsidRPr="00682816">
              <w:rPr>
                <w:rFonts w:eastAsiaTheme="minorEastAsia"/>
              </w:rPr>
              <w:t>846.5</w:t>
            </w:r>
          </w:p>
        </w:tc>
        <w:tc>
          <w:tcPr>
            <w:tcW w:w="964" w:type="dxa"/>
            <w:tcBorders>
              <w:top w:val="single" w:sz="4" w:space="0" w:color="auto"/>
              <w:left w:val="single" w:sz="4" w:space="0" w:color="auto"/>
              <w:bottom w:val="single" w:sz="4" w:space="0" w:color="auto"/>
              <w:right w:val="single" w:sz="4" w:space="0" w:color="auto"/>
            </w:tcBorders>
          </w:tcPr>
          <w:p w14:paraId="266B4616" w14:textId="32F10FA7" w:rsidR="008264F3" w:rsidRPr="00682816" w:rsidRDefault="008264F3" w:rsidP="008264F3">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C6C82BF" w14:textId="3FED6EBA" w:rsidR="008264F3" w:rsidRPr="00682816" w:rsidRDefault="008264F3" w:rsidP="008264F3">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9E0C189" w14:textId="1038F541" w:rsidR="008264F3" w:rsidRPr="00682816" w:rsidRDefault="008264F3" w:rsidP="008264F3">
            <w:pPr>
              <w:pStyle w:val="TAC"/>
              <w:rPr>
                <w:rFonts w:eastAsiaTheme="minorEastAsia"/>
              </w:rPr>
            </w:pPr>
            <w:r w:rsidRPr="00682816">
              <w:rPr>
                <w:rFonts w:eastAsiaTheme="minorEastAsia"/>
              </w:rPr>
              <w:t>891.5</w:t>
            </w:r>
          </w:p>
        </w:tc>
        <w:tc>
          <w:tcPr>
            <w:tcW w:w="977" w:type="dxa"/>
            <w:tcBorders>
              <w:top w:val="single" w:sz="4" w:space="0" w:color="auto"/>
              <w:left w:val="single" w:sz="4" w:space="0" w:color="auto"/>
              <w:bottom w:val="single" w:sz="4" w:space="0" w:color="auto"/>
              <w:right w:val="single" w:sz="4" w:space="0" w:color="auto"/>
            </w:tcBorders>
          </w:tcPr>
          <w:p w14:paraId="6E6D9130" w14:textId="5B5D309D" w:rsidR="008264F3" w:rsidRPr="00682816" w:rsidRDefault="008264F3" w:rsidP="008264F3">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7C67D844" w14:textId="370EE9BC" w:rsidR="008264F3" w:rsidRPr="00682816" w:rsidRDefault="008264F3" w:rsidP="008264F3">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36E0B665" w14:textId="250CDE94" w:rsidR="008264F3" w:rsidRPr="00682816" w:rsidRDefault="008264F3" w:rsidP="008264F3">
            <w:pPr>
              <w:pStyle w:val="TAC"/>
              <w:rPr>
                <w:rFonts w:eastAsiaTheme="minorEastAsia"/>
                <w:lang w:val="sv-SE"/>
              </w:rPr>
            </w:pPr>
            <w:r w:rsidRPr="00682816">
              <w:rPr>
                <w:rFonts w:eastAsiaTheme="minorEastAsia"/>
                <w:lang w:val="sv-SE"/>
              </w:rPr>
              <w:t>N/A</w:t>
            </w:r>
          </w:p>
        </w:tc>
      </w:tr>
      <w:tr w:rsidR="008264F3" w:rsidRPr="00682816" w14:paraId="643B7AFF"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F89C738" w14:textId="77777777" w:rsidR="008264F3" w:rsidRPr="00682816" w:rsidRDefault="008264F3" w:rsidP="008264F3">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3AC9685" w14:textId="5D4AA5A4" w:rsidR="008264F3" w:rsidRPr="00682816" w:rsidRDefault="008264F3" w:rsidP="008264F3">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4F174ABA" w14:textId="005AD1FD" w:rsidR="008264F3" w:rsidRPr="00682816" w:rsidRDefault="008264F3" w:rsidP="008264F3">
            <w:pPr>
              <w:pStyle w:val="TAC"/>
              <w:rPr>
                <w:rFonts w:eastAsiaTheme="minorEastAsia"/>
              </w:rPr>
            </w:pPr>
            <w:r w:rsidRPr="00682816">
              <w:rPr>
                <w:rFonts w:eastAsiaTheme="minorEastAsia"/>
              </w:rPr>
              <w:t>3680</w:t>
            </w:r>
          </w:p>
        </w:tc>
        <w:tc>
          <w:tcPr>
            <w:tcW w:w="964" w:type="dxa"/>
            <w:tcBorders>
              <w:top w:val="single" w:sz="4" w:space="0" w:color="auto"/>
              <w:left w:val="single" w:sz="4" w:space="0" w:color="auto"/>
              <w:bottom w:val="single" w:sz="4" w:space="0" w:color="auto"/>
              <w:right w:val="single" w:sz="4" w:space="0" w:color="auto"/>
            </w:tcBorders>
          </w:tcPr>
          <w:p w14:paraId="4B9A9650" w14:textId="32F3FE41" w:rsidR="008264F3" w:rsidRPr="00682816" w:rsidRDefault="008264F3" w:rsidP="008264F3">
            <w:pPr>
              <w:pStyle w:val="TAC"/>
              <w:rPr>
                <w:rFonts w:eastAsiaTheme="minorEastAsia"/>
              </w:rPr>
            </w:pPr>
            <w:r>
              <w:rPr>
                <w:rFonts w:eastAsiaTheme="minorEastAsia"/>
              </w:rPr>
              <w:t xml:space="preserve">10 </w:t>
            </w:r>
          </w:p>
        </w:tc>
        <w:tc>
          <w:tcPr>
            <w:tcW w:w="960" w:type="dxa"/>
            <w:tcBorders>
              <w:top w:val="single" w:sz="4" w:space="0" w:color="auto"/>
              <w:left w:val="single" w:sz="4" w:space="0" w:color="auto"/>
              <w:bottom w:val="single" w:sz="4" w:space="0" w:color="auto"/>
              <w:right w:val="single" w:sz="4" w:space="0" w:color="auto"/>
            </w:tcBorders>
          </w:tcPr>
          <w:p w14:paraId="0485659D" w14:textId="556DDBF4" w:rsidR="008264F3" w:rsidRPr="00682816" w:rsidRDefault="008264F3" w:rsidP="008264F3">
            <w:pPr>
              <w:pStyle w:val="TAC"/>
              <w:rPr>
                <w:rFonts w:eastAsiaTheme="minorEastAsia"/>
              </w:rPr>
            </w:pPr>
            <w:r>
              <w:rPr>
                <w:rFonts w:eastAsiaTheme="minorEastAsia"/>
              </w:rPr>
              <w:t xml:space="preserve">50 </w:t>
            </w:r>
          </w:p>
        </w:tc>
        <w:tc>
          <w:tcPr>
            <w:tcW w:w="960" w:type="dxa"/>
            <w:tcBorders>
              <w:top w:val="single" w:sz="4" w:space="0" w:color="auto"/>
              <w:left w:val="single" w:sz="4" w:space="0" w:color="auto"/>
              <w:bottom w:val="single" w:sz="4" w:space="0" w:color="auto"/>
              <w:right w:val="single" w:sz="4" w:space="0" w:color="auto"/>
            </w:tcBorders>
          </w:tcPr>
          <w:p w14:paraId="0C97F6C1" w14:textId="04BD042D" w:rsidR="008264F3" w:rsidRPr="00682816" w:rsidRDefault="008264F3" w:rsidP="008264F3">
            <w:pPr>
              <w:pStyle w:val="TAC"/>
              <w:rPr>
                <w:rFonts w:eastAsiaTheme="minorEastAsia"/>
              </w:rPr>
            </w:pPr>
            <w:r w:rsidRPr="00682816">
              <w:rPr>
                <w:rFonts w:eastAsiaTheme="minorEastAsia"/>
              </w:rPr>
              <w:t>3680</w:t>
            </w:r>
          </w:p>
        </w:tc>
        <w:tc>
          <w:tcPr>
            <w:tcW w:w="977" w:type="dxa"/>
            <w:tcBorders>
              <w:top w:val="single" w:sz="4" w:space="0" w:color="auto"/>
              <w:left w:val="single" w:sz="4" w:space="0" w:color="auto"/>
              <w:bottom w:val="single" w:sz="4" w:space="0" w:color="auto"/>
              <w:right w:val="single" w:sz="4" w:space="0" w:color="auto"/>
            </w:tcBorders>
          </w:tcPr>
          <w:p w14:paraId="3CE1FEDD" w14:textId="15D45084" w:rsidR="008264F3" w:rsidRPr="00682816" w:rsidRDefault="008264F3" w:rsidP="008264F3">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4FB3954" w14:textId="5B114B14" w:rsidR="008264F3" w:rsidRPr="00682816" w:rsidRDefault="008264F3" w:rsidP="008264F3">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74D32B92" w14:textId="0800A72F" w:rsidR="008264F3" w:rsidRPr="00682816" w:rsidRDefault="008264F3" w:rsidP="008264F3">
            <w:pPr>
              <w:pStyle w:val="TAC"/>
              <w:rPr>
                <w:rFonts w:eastAsiaTheme="minorEastAsia"/>
                <w:lang w:val="sv-SE"/>
              </w:rPr>
            </w:pPr>
            <w:r w:rsidRPr="00682816">
              <w:rPr>
                <w:rFonts w:eastAsiaTheme="minorEastAsia"/>
                <w:lang w:val="sv-SE"/>
              </w:rPr>
              <w:t>N/A</w:t>
            </w:r>
          </w:p>
        </w:tc>
      </w:tr>
      <w:tr w:rsidR="008264F3" w:rsidRPr="00682816" w14:paraId="44B07E13"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8EA6552" w14:textId="68918ABD" w:rsidR="008264F3" w:rsidRPr="00682816" w:rsidRDefault="008264F3" w:rsidP="008264F3">
            <w:pPr>
              <w:pStyle w:val="TAC"/>
              <w:rPr>
                <w:rFonts w:eastAsiaTheme="minorEastAsia"/>
                <w:lang w:val="en-US" w:eastAsia="zh-CN"/>
              </w:rPr>
            </w:pPr>
            <w:r w:rsidRPr="00682816">
              <w:rPr>
                <w:rFonts w:eastAsiaTheme="minorEastAsia"/>
                <w:lang w:val="en-US" w:eastAsia="zh-CN"/>
              </w:rPr>
              <w:t>CA_n2A-n12A-n77A</w:t>
            </w:r>
          </w:p>
        </w:tc>
        <w:tc>
          <w:tcPr>
            <w:tcW w:w="1146" w:type="dxa"/>
            <w:tcBorders>
              <w:top w:val="single" w:sz="4" w:space="0" w:color="auto"/>
              <w:left w:val="single" w:sz="4" w:space="0" w:color="auto"/>
              <w:bottom w:val="single" w:sz="4" w:space="0" w:color="auto"/>
              <w:right w:val="single" w:sz="4" w:space="0" w:color="auto"/>
            </w:tcBorders>
          </w:tcPr>
          <w:p w14:paraId="333DEF14" w14:textId="1D6A60A2" w:rsidR="008264F3" w:rsidRPr="00682816" w:rsidRDefault="008264F3" w:rsidP="008264F3">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tcPr>
          <w:p w14:paraId="6A09A881" w14:textId="3900780C" w:rsidR="008264F3" w:rsidRPr="00682816" w:rsidRDefault="008264F3" w:rsidP="008264F3">
            <w:pPr>
              <w:pStyle w:val="TAC"/>
              <w:rPr>
                <w:rFonts w:eastAsiaTheme="minorEastAsia"/>
              </w:rPr>
            </w:pPr>
            <w:r w:rsidRPr="00682816">
              <w:rPr>
                <w:rFonts w:eastAsiaTheme="minorEastAsia"/>
              </w:rPr>
              <w:t>1880</w:t>
            </w:r>
          </w:p>
        </w:tc>
        <w:tc>
          <w:tcPr>
            <w:tcW w:w="964" w:type="dxa"/>
            <w:tcBorders>
              <w:top w:val="single" w:sz="4" w:space="0" w:color="auto"/>
              <w:left w:val="single" w:sz="4" w:space="0" w:color="auto"/>
              <w:bottom w:val="single" w:sz="4" w:space="0" w:color="auto"/>
              <w:right w:val="single" w:sz="4" w:space="0" w:color="auto"/>
            </w:tcBorders>
          </w:tcPr>
          <w:p w14:paraId="0F925FB1" w14:textId="3BDED4C6" w:rsidR="008264F3" w:rsidRPr="00682816" w:rsidRDefault="008264F3" w:rsidP="008264F3">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D6DC251" w14:textId="765DC411" w:rsidR="008264F3" w:rsidRPr="00682816" w:rsidRDefault="008264F3" w:rsidP="008264F3">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76C4A664" w14:textId="244F15D0" w:rsidR="008264F3" w:rsidRPr="00682816" w:rsidRDefault="008264F3" w:rsidP="008264F3">
            <w:pPr>
              <w:pStyle w:val="TAC"/>
              <w:rPr>
                <w:rFonts w:eastAsiaTheme="minorEastAsia"/>
              </w:rPr>
            </w:pPr>
            <w:r w:rsidRPr="00682816">
              <w:rPr>
                <w:rFonts w:eastAsiaTheme="minorEastAsia"/>
              </w:rPr>
              <w:t>1960</w:t>
            </w:r>
          </w:p>
        </w:tc>
        <w:tc>
          <w:tcPr>
            <w:tcW w:w="977" w:type="dxa"/>
            <w:tcBorders>
              <w:top w:val="single" w:sz="4" w:space="0" w:color="auto"/>
              <w:left w:val="single" w:sz="4" w:space="0" w:color="auto"/>
              <w:bottom w:val="single" w:sz="4" w:space="0" w:color="auto"/>
              <w:right w:val="single" w:sz="4" w:space="0" w:color="auto"/>
            </w:tcBorders>
          </w:tcPr>
          <w:p w14:paraId="71304C07" w14:textId="11B5B780" w:rsidR="008264F3" w:rsidRPr="00682816" w:rsidRDefault="008264F3" w:rsidP="008264F3">
            <w:pPr>
              <w:pStyle w:val="TAC"/>
              <w:rPr>
                <w:rFonts w:eastAsiaTheme="minorEastAsia"/>
                <w:lang w:val="sv-SE"/>
              </w:rPr>
            </w:pPr>
            <w:r w:rsidRPr="00682816">
              <w:rPr>
                <w:rFonts w:eastAsiaTheme="minorEastAsia"/>
                <w:lang w:val="sv-SE"/>
              </w:rPr>
              <w:t>24,8</w:t>
            </w:r>
          </w:p>
        </w:tc>
        <w:tc>
          <w:tcPr>
            <w:tcW w:w="828" w:type="dxa"/>
            <w:tcBorders>
              <w:top w:val="single" w:sz="4" w:space="0" w:color="auto"/>
              <w:left w:val="single" w:sz="4" w:space="0" w:color="auto"/>
              <w:bottom w:val="single" w:sz="4" w:space="0" w:color="auto"/>
              <w:right w:val="single" w:sz="4" w:space="0" w:color="auto"/>
            </w:tcBorders>
          </w:tcPr>
          <w:p w14:paraId="64E19291" w14:textId="49C9966F" w:rsidR="008264F3" w:rsidRPr="00682816" w:rsidRDefault="008264F3" w:rsidP="008264F3">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3CC09F6A" w14:textId="7FE8C071" w:rsidR="008264F3" w:rsidRPr="00682816" w:rsidRDefault="008264F3" w:rsidP="008264F3">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2,5</w:t>
            </w:r>
          </w:p>
        </w:tc>
      </w:tr>
      <w:tr w:rsidR="00682816" w:rsidRPr="00682816" w14:paraId="000A465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1E16D3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027369E" w14:textId="77777777" w:rsidR="00682816" w:rsidRPr="00682816" w:rsidRDefault="00682816" w:rsidP="00682816">
            <w:pPr>
              <w:pStyle w:val="TAC"/>
              <w:rPr>
                <w:rFonts w:eastAsiaTheme="minorEastAsia"/>
              </w:rPr>
            </w:pPr>
            <w:r w:rsidRPr="00682816">
              <w:rPr>
                <w:rFonts w:eastAsiaTheme="minorEastAsia"/>
              </w:rPr>
              <w:t>n12</w:t>
            </w:r>
          </w:p>
        </w:tc>
        <w:tc>
          <w:tcPr>
            <w:tcW w:w="960" w:type="dxa"/>
            <w:tcBorders>
              <w:top w:val="single" w:sz="4" w:space="0" w:color="auto"/>
              <w:left w:val="single" w:sz="4" w:space="0" w:color="auto"/>
              <w:bottom w:val="single" w:sz="4" w:space="0" w:color="auto"/>
              <w:right w:val="single" w:sz="4" w:space="0" w:color="auto"/>
            </w:tcBorders>
          </w:tcPr>
          <w:p w14:paraId="7B66ECE3" w14:textId="77777777" w:rsidR="00682816" w:rsidRPr="00682816" w:rsidRDefault="00682816" w:rsidP="00682816">
            <w:pPr>
              <w:pStyle w:val="TAC"/>
              <w:rPr>
                <w:rFonts w:eastAsiaTheme="minorEastAsia"/>
              </w:rPr>
            </w:pPr>
            <w:r w:rsidRPr="00682816">
              <w:rPr>
                <w:rFonts w:eastAsiaTheme="minorEastAsia"/>
              </w:rPr>
              <w:t>707.5</w:t>
            </w:r>
          </w:p>
        </w:tc>
        <w:tc>
          <w:tcPr>
            <w:tcW w:w="964" w:type="dxa"/>
            <w:tcBorders>
              <w:top w:val="single" w:sz="4" w:space="0" w:color="auto"/>
              <w:left w:val="single" w:sz="4" w:space="0" w:color="auto"/>
              <w:bottom w:val="single" w:sz="4" w:space="0" w:color="auto"/>
              <w:right w:val="single" w:sz="4" w:space="0" w:color="auto"/>
            </w:tcBorders>
          </w:tcPr>
          <w:p w14:paraId="369AC81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AFAD36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38BEC7B" w14:textId="77777777" w:rsidR="00682816" w:rsidRPr="00682816" w:rsidRDefault="00682816" w:rsidP="00682816">
            <w:pPr>
              <w:pStyle w:val="TAC"/>
              <w:rPr>
                <w:rFonts w:eastAsiaTheme="minorEastAsia"/>
              </w:rPr>
            </w:pPr>
            <w:r w:rsidRPr="00682816">
              <w:rPr>
                <w:rFonts w:eastAsiaTheme="minorEastAsia"/>
              </w:rPr>
              <w:t>737.5</w:t>
            </w:r>
          </w:p>
        </w:tc>
        <w:tc>
          <w:tcPr>
            <w:tcW w:w="977" w:type="dxa"/>
            <w:tcBorders>
              <w:top w:val="single" w:sz="4" w:space="0" w:color="auto"/>
              <w:left w:val="single" w:sz="4" w:space="0" w:color="auto"/>
              <w:bottom w:val="single" w:sz="4" w:space="0" w:color="auto"/>
              <w:right w:val="single" w:sz="4" w:space="0" w:color="auto"/>
            </w:tcBorders>
          </w:tcPr>
          <w:p w14:paraId="19FC0606"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747FD7C3"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7854DE5"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1CC1D6F0"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5399D5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E563115"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3BA5BA43" w14:textId="77777777" w:rsidR="00682816" w:rsidRPr="00682816" w:rsidRDefault="00682816" w:rsidP="00682816">
            <w:pPr>
              <w:pStyle w:val="TAC"/>
              <w:rPr>
                <w:rFonts w:eastAsiaTheme="minorEastAsia"/>
              </w:rPr>
            </w:pPr>
            <w:r w:rsidRPr="00682816">
              <w:rPr>
                <w:rFonts w:eastAsiaTheme="minorEastAsia"/>
              </w:rPr>
              <w:t>3375</w:t>
            </w:r>
          </w:p>
        </w:tc>
        <w:tc>
          <w:tcPr>
            <w:tcW w:w="964" w:type="dxa"/>
            <w:tcBorders>
              <w:top w:val="single" w:sz="4" w:space="0" w:color="auto"/>
              <w:left w:val="single" w:sz="4" w:space="0" w:color="auto"/>
              <w:bottom w:val="single" w:sz="4" w:space="0" w:color="auto"/>
              <w:right w:val="single" w:sz="4" w:space="0" w:color="auto"/>
            </w:tcBorders>
          </w:tcPr>
          <w:p w14:paraId="5FE768B1"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BA82BA9"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0D9FD8AD" w14:textId="77777777" w:rsidR="00682816" w:rsidRPr="00682816" w:rsidRDefault="00682816" w:rsidP="00682816">
            <w:pPr>
              <w:pStyle w:val="TAC"/>
              <w:rPr>
                <w:rFonts w:eastAsiaTheme="minorEastAsia"/>
              </w:rPr>
            </w:pPr>
            <w:r w:rsidRPr="00682816">
              <w:rPr>
                <w:rFonts w:eastAsiaTheme="minorEastAsia"/>
              </w:rPr>
              <w:t>3375</w:t>
            </w:r>
          </w:p>
        </w:tc>
        <w:tc>
          <w:tcPr>
            <w:tcW w:w="977" w:type="dxa"/>
            <w:tcBorders>
              <w:top w:val="single" w:sz="4" w:space="0" w:color="auto"/>
              <w:left w:val="single" w:sz="4" w:space="0" w:color="auto"/>
              <w:bottom w:val="single" w:sz="4" w:space="0" w:color="auto"/>
              <w:right w:val="single" w:sz="4" w:space="0" w:color="auto"/>
            </w:tcBorders>
          </w:tcPr>
          <w:p w14:paraId="48481600"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1080DDD6"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3ACB1A6F"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3404F008"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35F7B05"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CA_n2A-n14A-n77A</w:t>
            </w:r>
          </w:p>
        </w:tc>
        <w:tc>
          <w:tcPr>
            <w:tcW w:w="1146" w:type="dxa"/>
            <w:tcBorders>
              <w:top w:val="single" w:sz="4" w:space="0" w:color="auto"/>
              <w:left w:val="single" w:sz="4" w:space="0" w:color="auto"/>
              <w:bottom w:val="single" w:sz="4" w:space="0" w:color="auto"/>
              <w:right w:val="single" w:sz="4" w:space="0" w:color="auto"/>
            </w:tcBorders>
          </w:tcPr>
          <w:p w14:paraId="10FF53BF" w14:textId="77777777" w:rsidR="00682816" w:rsidRPr="00682816" w:rsidRDefault="00682816" w:rsidP="00682816">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tcPr>
          <w:p w14:paraId="2E3C9390" w14:textId="77777777" w:rsidR="00682816" w:rsidRPr="00682816" w:rsidRDefault="00682816" w:rsidP="00682816">
            <w:pPr>
              <w:pStyle w:val="TAC"/>
              <w:rPr>
                <w:rFonts w:eastAsiaTheme="minorEastAsia"/>
              </w:rPr>
            </w:pPr>
            <w:r w:rsidRPr="00682816">
              <w:rPr>
                <w:rFonts w:eastAsiaTheme="minorEastAsia"/>
              </w:rPr>
              <w:t>1874</w:t>
            </w:r>
          </w:p>
        </w:tc>
        <w:tc>
          <w:tcPr>
            <w:tcW w:w="964" w:type="dxa"/>
            <w:tcBorders>
              <w:top w:val="single" w:sz="4" w:space="0" w:color="auto"/>
              <w:left w:val="single" w:sz="4" w:space="0" w:color="auto"/>
              <w:bottom w:val="single" w:sz="4" w:space="0" w:color="auto"/>
              <w:right w:val="single" w:sz="4" w:space="0" w:color="auto"/>
            </w:tcBorders>
          </w:tcPr>
          <w:p w14:paraId="64F5D899"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468344E4"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4F6BA77" w14:textId="77777777" w:rsidR="00682816" w:rsidRPr="00682816" w:rsidRDefault="00682816" w:rsidP="00682816">
            <w:pPr>
              <w:pStyle w:val="TAC"/>
              <w:rPr>
                <w:rFonts w:eastAsiaTheme="minorEastAsia"/>
              </w:rPr>
            </w:pPr>
            <w:r w:rsidRPr="00682816">
              <w:rPr>
                <w:rFonts w:eastAsiaTheme="minorEastAsia"/>
              </w:rPr>
              <w:t>1954</w:t>
            </w:r>
          </w:p>
        </w:tc>
        <w:tc>
          <w:tcPr>
            <w:tcW w:w="977" w:type="dxa"/>
            <w:tcBorders>
              <w:top w:val="single" w:sz="4" w:space="0" w:color="auto"/>
              <w:left w:val="single" w:sz="4" w:space="0" w:color="auto"/>
              <w:bottom w:val="single" w:sz="4" w:space="0" w:color="auto"/>
              <w:right w:val="single" w:sz="4" w:space="0" w:color="auto"/>
            </w:tcBorders>
          </w:tcPr>
          <w:p w14:paraId="785C46B0" w14:textId="77777777" w:rsidR="00682816" w:rsidRPr="00682816" w:rsidRDefault="00682816" w:rsidP="00682816">
            <w:pPr>
              <w:pStyle w:val="TAC"/>
              <w:rPr>
                <w:rFonts w:eastAsiaTheme="minorEastAsia"/>
                <w:lang w:val="sv-SE"/>
              </w:rPr>
            </w:pPr>
            <w:r w:rsidRPr="00682816">
              <w:rPr>
                <w:rFonts w:eastAsiaTheme="minorEastAsia"/>
                <w:lang w:val="sv-SE"/>
              </w:rPr>
              <w:t>24.8</w:t>
            </w:r>
          </w:p>
        </w:tc>
        <w:tc>
          <w:tcPr>
            <w:tcW w:w="828" w:type="dxa"/>
            <w:tcBorders>
              <w:top w:val="single" w:sz="4" w:space="0" w:color="auto"/>
              <w:left w:val="single" w:sz="4" w:space="0" w:color="auto"/>
              <w:bottom w:val="single" w:sz="4" w:space="0" w:color="auto"/>
              <w:right w:val="single" w:sz="4" w:space="0" w:color="auto"/>
            </w:tcBorders>
          </w:tcPr>
          <w:p w14:paraId="0710B784"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275CF3E2" w14:textId="77777777" w:rsidR="00682816" w:rsidRPr="00682816" w:rsidRDefault="00682816" w:rsidP="00682816">
            <w:pPr>
              <w:pStyle w:val="TAC"/>
              <w:rPr>
                <w:rFonts w:eastAsiaTheme="minorEastAsia"/>
                <w:lang w:val="sv-SE"/>
              </w:rPr>
            </w:pPr>
            <w:r w:rsidRPr="00682816">
              <w:rPr>
                <w:rFonts w:eastAsiaTheme="minorEastAsia"/>
                <w:lang w:val="sv-SE"/>
              </w:rPr>
              <w:t>IMD3</w:t>
            </w:r>
          </w:p>
        </w:tc>
      </w:tr>
      <w:tr w:rsidR="00682816" w:rsidRPr="00682816" w14:paraId="1DDC6E77"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3C792EF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00B54DC" w14:textId="77777777" w:rsidR="00682816" w:rsidRPr="00682816" w:rsidRDefault="00682816" w:rsidP="00682816">
            <w:pPr>
              <w:pStyle w:val="TAC"/>
              <w:rPr>
                <w:rFonts w:eastAsiaTheme="minorEastAsia"/>
              </w:rPr>
            </w:pPr>
            <w:r w:rsidRPr="00682816">
              <w:rPr>
                <w:rFonts w:eastAsiaTheme="minorEastAsia"/>
              </w:rPr>
              <w:t>n14</w:t>
            </w:r>
          </w:p>
        </w:tc>
        <w:tc>
          <w:tcPr>
            <w:tcW w:w="960" w:type="dxa"/>
            <w:tcBorders>
              <w:top w:val="single" w:sz="4" w:space="0" w:color="auto"/>
              <w:left w:val="single" w:sz="4" w:space="0" w:color="auto"/>
              <w:bottom w:val="single" w:sz="4" w:space="0" w:color="auto"/>
              <w:right w:val="single" w:sz="4" w:space="0" w:color="auto"/>
            </w:tcBorders>
          </w:tcPr>
          <w:p w14:paraId="1DC325F6" w14:textId="77777777" w:rsidR="00682816" w:rsidRPr="00682816" w:rsidRDefault="00682816" w:rsidP="00682816">
            <w:pPr>
              <w:pStyle w:val="TAC"/>
              <w:rPr>
                <w:rFonts w:eastAsiaTheme="minorEastAsia"/>
              </w:rPr>
            </w:pPr>
            <w:r w:rsidRPr="00682816">
              <w:rPr>
                <w:rFonts w:eastAsiaTheme="minorEastAsia"/>
              </w:rPr>
              <w:t>793</w:t>
            </w:r>
          </w:p>
        </w:tc>
        <w:tc>
          <w:tcPr>
            <w:tcW w:w="964" w:type="dxa"/>
            <w:tcBorders>
              <w:top w:val="single" w:sz="4" w:space="0" w:color="auto"/>
              <w:left w:val="single" w:sz="4" w:space="0" w:color="auto"/>
              <w:bottom w:val="single" w:sz="4" w:space="0" w:color="auto"/>
              <w:right w:val="single" w:sz="4" w:space="0" w:color="auto"/>
            </w:tcBorders>
          </w:tcPr>
          <w:p w14:paraId="6293FE05"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284F3BC"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1875F0C" w14:textId="77777777" w:rsidR="00682816" w:rsidRPr="00682816" w:rsidRDefault="00682816" w:rsidP="00682816">
            <w:pPr>
              <w:pStyle w:val="TAC"/>
              <w:rPr>
                <w:rFonts w:eastAsiaTheme="minorEastAsia"/>
              </w:rPr>
            </w:pPr>
            <w:r w:rsidRPr="00682816">
              <w:rPr>
                <w:rFonts w:eastAsiaTheme="minorEastAsia"/>
              </w:rPr>
              <w:t>763</w:t>
            </w:r>
          </w:p>
        </w:tc>
        <w:tc>
          <w:tcPr>
            <w:tcW w:w="977" w:type="dxa"/>
            <w:tcBorders>
              <w:top w:val="single" w:sz="4" w:space="0" w:color="auto"/>
              <w:left w:val="single" w:sz="4" w:space="0" w:color="auto"/>
              <w:bottom w:val="single" w:sz="4" w:space="0" w:color="auto"/>
              <w:right w:val="single" w:sz="4" w:space="0" w:color="auto"/>
            </w:tcBorders>
          </w:tcPr>
          <w:p w14:paraId="61560A7A"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3CDCD039"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7E2CF5BE"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25C6CA3"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C86893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04A2552"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778692AD" w14:textId="77777777" w:rsidR="00682816" w:rsidRPr="00682816" w:rsidRDefault="00682816" w:rsidP="00682816">
            <w:pPr>
              <w:pStyle w:val="TAC"/>
              <w:rPr>
                <w:rFonts w:eastAsiaTheme="minorEastAsia"/>
              </w:rPr>
            </w:pPr>
            <w:r w:rsidRPr="00682816">
              <w:rPr>
                <w:rFonts w:eastAsiaTheme="minorEastAsia"/>
              </w:rPr>
              <w:t>3540</w:t>
            </w:r>
          </w:p>
        </w:tc>
        <w:tc>
          <w:tcPr>
            <w:tcW w:w="964" w:type="dxa"/>
            <w:tcBorders>
              <w:top w:val="single" w:sz="4" w:space="0" w:color="auto"/>
              <w:left w:val="single" w:sz="4" w:space="0" w:color="auto"/>
              <w:bottom w:val="single" w:sz="4" w:space="0" w:color="auto"/>
              <w:right w:val="single" w:sz="4" w:space="0" w:color="auto"/>
            </w:tcBorders>
          </w:tcPr>
          <w:p w14:paraId="00B5F987"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0325B20"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06DEC57A" w14:textId="77777777" w:rsidR="00682816" w:rsidRPr="00682816" w:rsidRDefault="00682816" w:rsidP="00682816">
            <w:pPr>
              <w:pStyle w:val="TAC"/>
              <w:rPr>
                <w:rFonts w:eastAsiaTheme="minorEastAsia"/>
              </w:rPr>
            </w:pPr>
            <w:r w:rsidRPr="00682816">
              <w:rPr>
                <w:rFonts w:eastAsiaTheme="minorEastAsia"/>
              </w:rPr>
              <w:t>3540</w:t>
            </w:r>
          </w:p>
        </w:tc>
        <w:tc>
          <w:tcPr>
            <w:tcW w:w="977" w:type="dxa"/>
            <w:tcBorders>
              <w:top w:val="single" w:sz="4" w:space="0" w:color="auto"/>
              <w:left w:val="single" w:sz="4" w:space="0" w:color="auto"/>
              <w:bottom w:val="single" w:sz="4" w:space="0" w:color="auto"/>
              <w:right w:val="single" w:sz="4" w:space="0" w:color="auto"/>
            </w:tcBorders>
          </w:tcPr>
          <w:p w14:paraId="2B4A9903"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67DCCAB3"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1C59213A"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4DEEA651"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EC07664"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CA_n2A-n30A-n77A</w:t>
            </w:r>
          </w:p>
        </w:tc>
        <w:tc>
          <w:tcPr>
            <w:tcW w:w="1146" w:type="dxa"/>
            <w:tcBorders>
              <w:top w:val="single" w:sz="4" w:space="0" w:color="auto"/>
              <w:left w:val="single" w:sz="4" w:space="0" w:color="auto"/>
              <w:bottom w:val="single" w:sz="4" w:space="0" w:color="auto"/>
              <w:right w:val="single" w:sz="4" w:space="0" w:color="auto"/>
            </w:tcBorders>
          </w:tcPr>
          <w:p w14:paraId="488AB79D" w14:textId="77777777" w:rsidR="00682816" w:rsidRPr="00682816" w:rsidRDefault="00682816" w:rsidP="00682816">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tcPr>
          <w:p w14:paraId="0CB2E159" w14:textId="77777777" w:rsidR="00682816" w:rsidRPr="00682816" w:rsidRDefault="00682816" w:rsidP="00682816">
            <w:pPr>
              <w:pStyle w:val="TAC"/>
              <w:rPr>
                <w:rFonts w:eastAsiaTheme="minorEastAsia"/>
              </w:rPr>
            </w:pPr>
            <w:r w:rsidRPr="00682816">
              <w:rPr>
                <w:rFonts w:eastAsiaTheme="minorEastAsia"/>
              </w:rPr>
              <w:t>1906</w:t>
            </w:r>
          </w:p>
        </w:tc>
        <w:tc>
          <w:tcPr>
            <w:tcW w:w="964" w:type="dxa"/>
            <w:tcBorders>
              <w:top w:val="single" w:sz="4" w:space="0" w:color="auto"/>
              <w:left w:val="single" w:sz="4" w:space="0" w:color="auto"/>
              <w:bottom w:val="single" w:sz="4" w:space="0" w:color="auto"/>
              <w:right w:val="single" w:sz="4" w:space="0" w:color="auto"/>
            </w:tcBorders>
          </w:tcPr>
          <w:p w14:paraId="457BC89B"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8CBC1C5"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7BD565C6" w14:textId="77777777" w:rsidR="00682816" w:rsidRPr="00682816" w:rsidRDefault="00682816" w:rsidP="00682816">
            <w:pPr>
              <w:pStyle w:val="TAC"/>
              <w:rPr>
                <w:rFonts w:eastAsiaTheme="minorEastAsia"/>
              </w:rPr>
            </w:pPr>
            <w:r w:rsidRPr="00682816">
              <w:rPr>
                <w:rFonts w:eastAsiaTheme="minorEastAsia"/>
              </w:rPr>
              <w:t>1986</w:t>
            </w:r>
          </w:p>
        </w:tc>
        <w:tc>
          <w:tcPr>
            <w:tcW w:w="977" w:type="dxa"/>
            <w:tcBorders>
              <w:top w:val="single" w:sz="4" w:space="0" w:color="auto"/>
              <w:left w:val="single" w:sz="4" w:space="0" w:color="auto"/>
              <w:bottom w:val="single" w:sz="4" w:space="0" w:color="auto"/>
              <w:right w:val="single" w:sz="4" w:space="0" w:color="auto"/>
            </w:tcBorders>
          </w:tcPr>
          <w:p w14:paraId="44AE5A82" w14:textId="77777777" w:rsidR="00682816" w:rsidRPr="00682816" w:rsidRDefault="00682816" w:rsidP="00682816">
            <w:pPr>
              <w:pStyle w:val="TAC"/>
              <w:rPr>
                <w:rFonts w:eastAsiaTheme="minorEastAsia"/>
                <w:lang w:val="sv-SE"/>
              </w:rPr>
            </w:pPr>
            <w:r w:rsidRPr="00682816">
              <w:rPr>
                <w:rFonts w:eastAsiaTheme="minorEastAsia"/>
                <w:lang w:val="sv-SE"/>
              </w:rPr>
              <w:t>19.3</w:t>
            </w:r>
          </w:p>
        </w:tc>
        <w:tc>
          <w:tcPr>
            <w:tcW w:w="828" w:type="dxa"/>
            <w:tcBorders>
              <w:top w:val="single" w:sz="4" w:space="0" w:color="auto"/>
              <w:left w:val="single" w:sz="4" w:space="0" w:color="auto"/>
              <w:bottom w:val="single" w:sz="4" w:space="0" w:color="auto"/>
              <w:right w:val="single" w:sz="4" w:space="0" w:color="auto"/>
            </w:tcBorders>
          </w:tcPr>
          <w:p w14:paraId="6FD3178C"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03B4C66" w14:textId="77777777" w:rsidR="00682816" w:rsidRPr="00682816" w:rsidRDefault="00682816" w:rsidP="00682816">
            <w:pPr>
              <w:pStyle w:val="TAC"/>
              <w:rPr>
                <w:rFonts w:eastAsiaTheme="minorEastAsia"/>
                <w:lang w:val="sv-SE"/>
              </w:rPr>
            </w:pPr>
            <w:r w:rsidRPr="00682816">
              <w:rPr>
                <w:rFonts w:eastAsiaTheme="minorEastAsia"/>
                <w:lang w:val="sv-SE"/>
              </w:rPr>
              <w:t>IMD4</w:t>
            </w:r>
            <w:r w:rsidRPr="00682816">
              <w:rPr>
                <w:rFonts w:eastAsiaTheme="minorEastAsia"/>
                <w:vertAlign w:val="superscript"/>
                <w:lang w:val="sv-SE"/>
              </w:rPr>
              <w:t>5</w:t>
            </w:r>
          </w:p>
        </w:tc>
      </w:tr>
      <w:tr w:rsidR="00682816" w:rsidRPr="00682816" w14:paraId="473D3BF3"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76F534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4DAD389"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39F21B91" w14:textId="77777777" w:rsidR="00682816" w:rsidRPr="00682816" w:rsidRDefault="00682816" w:rsidP="00682816">
            <w:pPr>
              <w:pStyle w:val="TAC"/>
              <w:rPr>
                <w:rFonts w:eastAsiaTheme="minorEastAsia"/>
              </w:rPr>
            </w:pPr>
            <w:r w:rsidRPr="00682816">
              <w:rPr>
                <w:rFonts w:eastAsiaTheme="minorEastAsia"/>
              </w:rPr>
              <w:t>2312</w:t>
            </w:r>
          </w:p>
        </w:tc>
        <w:tc>
          <w:tcPr>
            <w:tcW w:w="964" w:type="dxa"/>
            <w:tcBorders>
              <w:top w:val="single" w:sz="4" w:space="0" w:color="auto"/>
              <w:left w:val="single" w:sz="4" w:space="0" w:color="auto"/>
              <w:bottom w:val="single" w:sz="4" w:space="0" w:color="auto"/>
              <w:right w:val="single" w:sz="4" w:space="0" w:color="auto"/>
            </w:tcBorders>
          </w:tcPr>
          <w:p w14:paraId="181859A1"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93321B1"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9A089F3" w14:textId="77777777" w:rsidR="00682816" w:rsidRPr="00682816" w:rsidRDefault="00682816" w:rsidP="00682816">
            <w:pPr>
              <w:pStyle w:val="TAC"/>
              <w:rPr>
                <w:rFonts w:eastAsiaTheme="minorEastAsia"/>
              </w:rPr>
            </w:pPr>
            <w:r w:rsidRPr="00682816">
              <w:rPr>
                <w:rFonts w:eastAsiaTheme="minorEastAsia"/>
              </w:rPr>
              <w:t>2357</w:t>
            </w:r>
          </w:p>
        </w:tc>
        <w:tc>
          <w:tcPr>
            <w:tcW w:w="977" w:type="dxa"/>
            <w:tcBorders>
              <w:top w:val="single" w:sz="4" w:space="0" w:color="auto"/>
              <w:left w:val="single" w:sz="4" w:space="0" w:color="auto"/>
              <w:bottom w:val="single" w:sz="4" w:space="0" w:color="auto"/>
              <w:right w:val="single" w:sz="4" w:space="0" w:color="auto"/>
            </w:tcBorders>
          </w:tcPr>
          <w:p w14:paraId="5ED8F27D"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3DB7CA0"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648F072"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4D2067BE"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331C0C2"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6BC8008"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38889D88" w14:textId="77777777" w:rsidR="00682816" w:rsidRPr="00682816" w:rsidRDefault="00682816" w:rsidP="00682816">
            <w:pPr>
              <w:pStyle w:val="TAC"/>
              <w:rPr>
                <w:rFonts w:eastAsiaTheme="minorEastAsia"/>
              </w:rPr>
            </w:pPr>
            <w:r w:rsidRPr="00682816">
              <w:rPr>
                <w:rFonts w:eastAsiaTheme="minorEastAsia"/>
              </w:rPr>
              <w:t>3305</w:t>
            </w:r>
          </w:p>
        </w:tc>
        <w:tc>
          <w:tcPr>
            <w:tcW w:w="964" w:type="dxa"/>
            <w:tcBorders>
              <w:top w:val="single" w:sz="4" w:space="0" w:color="auto"/>
              <w:left w:val="single" w:sz="4" w:space="0" w:color="auto"/>
              <w:bottom w:val="single" w:sz="4" w:space="0" w:color="auto"/>
              <w:right w:val="single" w:sz="4" w:space="0" w:color="auto"/>
            </w:tcBorders>
          </w:tcPr>
          <w:p w14:paraId="6C10302A"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4149938"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6546CACA" w14:textId="77777777" w:rsidR="00682816" w:rsidRPr="00682816" w:rsidRDefault="00682816" w:rsidP="00682816">
            <w:pPr>
              <w:pStyle w:val="TAC"/>
              <w:rPr>
                <w:rFonts w:eastAsiaTheme="minorEastAsia"/>
              </w:rPr>
            </w:pPr>
            <w:r w:rsidRPr="00682816">
              <w:rPr>
                <w:rFonts w:eastAsiaTheme="minorEastAsia"/>
              </w:rPr>
              <w:t>3305</w:t>
            </w:r>
          </w:p>
        </w:tc>
        <w:tc>
          <w:tcPr>
            <w:tcW w:w="977" w:type="dxa"/>
            <w:tcBorders>
              <w:top w:val="single" w:sz="4" w:space="0" w:color="auto"/>
              <w:left w:val="single" w:sz="4" w:space="0" w:color="auto"/>
              <w:bottom w:val="single" w:sz="4" w:space="0" w:color="auto"/>
              <w:right w:val="single" w:sz="4" w:space="0" w:color="auto"/>
            </w:tcBorders>
          </w:tcPr>
          <w:p w14:paraId="67DE923A"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609CBC05"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77E5FCCE"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70B92A03"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F38B61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DADA668" w14:textId="77777777" w:rsidR="00682816" w:rsidRPr="00682816" w:rsidRDefault="00682816" w:rsidP="00682816">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tcPr>
          <w:p w14:paraId="39D5C3EA" w14:textId="77777777" w:rsidR="00682816" w:rsidRPr="00682816" w:rsidRDefault="00682816" w:rsidP="00682816">
            <w:pPr>
              <w:pStyle w:val="TAC"/>
              <w:rPr>
                <w:rFonts w:eastAsiaTheme="minorEastAsia"/>
              </w:rPr>
            </w:pPr>
            <w:r w:rsidRPr="00682816">
              <w:rPr>
                <w:rFonts w:eastAsiaTheme="minorEastAsia"/>
              </w:rPr>
              <w:t>1905</w:t>
            </w:r>
          </w:p>
        </w:tc>
        <w:tc>
          <w:tcPr>
            <w:tcW w:w="964" w:type="dxa"/>
            <w:tcBorders>
              <w:top w:val="single" w:sz="4" w:space="0" w:color="auto"/>
              <w:left w:val="single" w:sz="4" w:space="0" w:color="auto"/>
              <w:bottom w:val="single" w:sz="4" w:space="0" w:color="auto"/>
              <w:right w:val="single" w:sz="4" w:space="0" w:color="auto"/>
            </w:tcBorders>
          </w:tcPr>
          <w:p w14:paraId="58C9C3A5"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4F637066"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4DBE2A1" w14:textId="77777777" w:rsidR="00682816" w:rsidRPr="00682816" w:rsidRDefault="00682816" w:rsidP="00682816">
            <w:pPr>
              <w:pStyle w:val="TAC"/>
              <w:rPr>
                <w:rFonts w:eastAsiaTheme="minorEastAsia"/>
              </w:rPr>
            </w:pPr>
            <w:r w:rsidRPr="00682816">
              <w:rPr>
                <w:rFonts w:eastAsiaTheme="minorEastAsia"/>
              </w:rPr>
              <w:t>1985</w:t>
            </w:r>
          </w:p>
        </w:tc>
        <w:tc>
          <w:tcPr>
            <w:tcW w:w="977" w:type="dxa"/>
            <w:tcBorders>
              <w:top w:val="single" w:sz="4" w:space="0" w:color="auto"/>
              <w:left w:val="single" w:sz="4" w:space="0" w:color="auto"/>
              <w:bottom w:val="single" w:sz="4" w:space="0" w:color="auto"/>
              <w:right w:val="single" w:sz="4" w:space="0" w:color="auto"/>
            </w:tcBorders>
          </w:tcPr>
          <w:p w14:paraId="729211B4"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68BE10B6"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E940CBA"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41BD406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0A8DAB4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7EFA152"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3F0CB648" w14:textId="77777777" w:rsidR="00682816" w:rsidRPr="00682816" w:rsidRDefault="00682816" w:rsidP="00682816">
            <w:pPr>
              <w:pStyle w:val="TAC"/>
              <w:rPr>
                <w:rFonts w:eastAsiaTheme="minorEastAsia"/>
              </w:rPr>
            </w:pPr>
            <w:r w:rsidRPr="00682816">
              <w:rPr>
                <w:rFonts w:eastAsiaTheme="minorEastAsia"/>
              </w:rPr>
              <w:t>2309</w:t>
            </w:r>
          </w:p>
        </w:tc>
        <w:tc>
          <w:tcPr>
            <w:tcW w:w="964" w:type="dxa"/>
            <w:tcBorders>
              <w:top w:val="single" w:sz="4" w:space="0" w:color="auto"/>
              <w:left w:val="single" w:sz="4" w:space="0" w:color="auto"/>
              <w:bottom w:val="single" w:sz="4" w:space="0" w:color="auto"/>
              <w:right w:val="single" w:sz="4" w:space="0" w:color="auto"/>
            </w:tcBorders>
          </w:tcPr>
          <w:p w14:paraId="65B9CCC8"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3F212B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18C3B159" w14:textId="77777777" w:rsidR="00682816" w:rsidRPr="00682816" w:rsidRDefault="00682816" w:rsidP="00682816">
            <w:pPr>
              <w:pStyle w:val="TAC"/>
              <w:rPr>
                <w:rFonts w:eastAsiaTheme="minorEastAsia"/>
              </w:rPr>
            </w:pPr>
            <w:r w:rsidRPr="00682816">
              <w:rPr>
                <w:rFonts w:eastAsiaTheme="minorEastAsia"/>
              </w:rPr>
              <w:t>2354</w:t>
            </w:r>
          </w:p>
        </w:tc>
        <w:tc>
          <w:tcPr>
            <w:tcW w:w="977" w:type="dxa"/>
            <w:tcBorders>
              <w:top w:val="single" w:sz="4" w:space="0" w:color="auto"/>
              <w:left w:val="single" w:sz="4" w:space="0" w:color="auto"/>
              <w:bottom w:val="single" w:sz="4" w:space="0" w:color="auto"/>
              <w:right w:val="single" w:sz="4" w:space="0" w:color="auto"/>
            </w:tcBorders>
          </w:tcPr>
          <w:p w14:paraId="26775AC8" w14:textId="77777777" w:rsidR="00682816" w:rsidRPr="00682816" w:rsidRDefault="00682816" w:rsidP="00682816">
            <w:pPr>
              <w:pStyle w:val="TAC"/>
              <w:rPr>
                <w:rFonts w:eastAsiaTheme="minorEastAsia"/>
                <w:lang w:val="sv-SE"/>
              </w:rPr>
            </w:pPr>
            <w:r w:rsidRPr="00682816">
              <w:rPr>
                <w:rFonts w:eastAsiaTheme="minorEastAsia"/>
                <w:lang w:val="sv-SE"/>
              </w:rPr>
              <w:t>22.2</w:t>
            </w:r>
          </w:p>
        </w:tc>
        <w:tc>
          <w:tcPr>
            <w:tcW w:w="828" w:type="dxa"/>
            <w:tcBorders>
              <w:top w:val="single" w:sz="4" w:space="0" w:color="auto"/>
              <w:left w:val="single" w:sz="4" w:space="0" w:color="auto"/>
              <w:bottom w:val="single" w:sz="4" w:space="0" w:color="auto"/>
              <w:right w:val="single" w:sz="4" w:space="0" w:color="auto"/>
            </w:tcBorders>
          </w:tcPr>
          <w:p w14:paraId="4BE26E04"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8A3749B" w14:textId="77777777" w:rsidR="00682816" w:rsidRPr="00682816" w:rsidRDefault="00682816" w:rsidP="00682816">
            <w:pPr>
              <w:pStyle w:val="TAC"/>
              <w:rPr>
                <w:rFonts w:eastAsiaTheme="minorEastAsia"/>
                <w:lang w:val="sv-SE"/>
              </w:rPr>
            </w:pPr>
            <w:r w:rsidRPr="00682816">
              <w:rPr>
                <w:rFonts w:eastAsiaTheme="minorEastAsia"/>
                <w:lang w:val="sv-SE"/>
              </w:rPr>
              <w:t>IMD4</w:t>
            </w:r>
            <w:r w:rsidRPr="00682816">
              <w:rPr>
                <w:rFonts w:eastAsiaTheme="minorEastAsia"/>
                <w:vertAlign w:val="superscript"/>
                <w:lang w:val="sv-SE"/>
              </w:rPr>
              <w:t>5</w:t>
            </w:r>
          </w:p>
        </w:tc>
      </w:tr>
      <w:tr w:rsidR="00682816" w:rsidRPr="00682816" w14:paraId="17359D5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45C0D4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A7530AF"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6CD97AA5" w14:textId="77777777" w:rsidR="00682816" w:rsidRPr="00682816" w:rsidRDefault="00682816" w:rsidP="00682816">
            <w:pPr>
              <w:pStyle w:val="TAC"/>
              <w:rPr>
                <w:rFonts w:eastAsiaTheme="minorEastAsia"/>
              </w:rPr>
            </w:pPr>
            <w:r w:rsidRPr="00682816">
              <w:rPr>
                <w:rFonts w:eastAsiaTheme="minorEastAsia"/>
              </w:rPr>
              <w:t>3361</w:t>
            </w:r>
          </w:p>
        </w:tc>
        <w:tc>
          <w:tcPr>
            <w:tcW w:w="964" w:type="dxa"/>
            <w:tcBorders>
              <w:top w:val="single" w:sz="4" w:space="0" w:color="auto"/>
              <w:left w:val="single" w:sz="4" w:space="0" w:color="auto"/>
              <w:bottom w:val="single" w:sz="4" w:space="0" w:color="auto"/>
              <w:right w:val="single" w:sz="4" w:space="0" w:color="auto"/>
            </w:tcBorders>
          </w:tcPr>
          <w:p w14:paraId="6E42FA4F"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1A8997F8"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B97D4E5" w14:textId="77777777" w:rsidR="00682816" w:rsidRPr="00682816" w:rsidRDefault="00682816" w:rsidP="00682816">
            <w:pPr>
              <w:pStyle w:val="TAC"/>
              <w:rPr>
                <w:rFonts w:eastAsiaTheme="minorEastAsia"/>
              </w:rPr>
            </w:pPr>
            <w:r w:rsidRPr="00682816">
              <w:rPr>
                <w:rFonts w:eastAsiaTheme="minorEastAsia"/>
              </w:rPr>
              <w:t>3361</w:t>
            </w:r>
          </w:p>
        </w:tc>
        <w:tc>
          <w:tcPr>
            <w:tcW w:w="977" w:type="dxa"/>
            <w:tcBorders>
              <w:top w:val="single" w:sz="4" w:space="0" w:color="auto"/>
              <w:left w:val="single" w:sz="4" w:space="0" w:color="auto"/>
              <w:bottom w:val="single" w:sz="4" w:space="0" w:color="auto"/>
              <w:right w:val="single" w:sz="4" w:space="0" w:color="auto"/>
            </w:tcBorders>
          </w:tcPr>
          <w:p w14:paraId="7ACF19D3"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761E9C2D"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0F5A532D"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55B0A30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EE1209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DAB22FC" w14:textId="77777777" w:rsidR="00682816" w:rsidRPr="00682816" w:rsidRDefault="00682816" w:rsidP="00682816">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tcPr>
          <w:p w14:paraId="4969DBF6" w14:textId="77777777" w:rsidR="00682816" w:rsidRPr="00682816" w:rsidRDefault="00682816" w:rsidP="00682816">
            <w:pPr>
              <w:pStyle w:val="TAC"/>
              <w:rPr>
                <w:rFonts w:eastAsiaTheme="minorEastAsia"/>
              </w:rPr>
            </w:pPr>
            <w:r w:rsidRPr="00682816">
              <w:rPr>
                <w:rFonts w:eastAsiaTheme="minorEastAsia"/>
              </w:rPr>
              <w:t>1860</w:t>
            </w:r>
          </w:p>
        </w:tc>
        <w:tc>
          <w:tcPr>
            <w:tcW w:w="964" w:type="dxa"/>
            <w:tcBorders>
              <w:top w:val="single" w:sz="4" w:space="0" w:color="auto"/>
              <w:left w:val="single" w:sz="4" w:space="0" w:color="auto"/>
              <w:bottom w:val="single" w:sz="4" w:space="0" w:color="auto"/>
              <w:right w:val="single" w:sz="4" w:space="0" w:color="auto"/>
            </w:tcBorders>
          </w:tcPr>
          <w:p w14:paraId="7D2851F7"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EDD7CA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202BE65" w14:textId="77777777" w:rsidR="00682816" w:rsidRPr="00682816" w:rsidRDefault="00682816" w:rsidP="00682816">
            <w:pPr>
              <w:pStyle w:val="TAC"/>
              <w:rPr>
                <w:rFonts w:eastAsiaTheme="minorEastAsia"/>
              </w:rPr>
            </w:pPr>
            <w:r w:rsidRPr="00682816">
              <w:rPr>
                <w:rFonts w:eastAsiaTheme="minorEastAsia"/>
              </w:rPr>
              <w:t>1940</w:t>
            </w:r>
          </w:p>
        </w:tc>
        <w:tc>
          <w:tcPr>
            <w:tcW w:w="977" w:type="dxa"/>
            <w:tcBorders>
              <w:top w:val="single" w:sz="4" w:space="0" w:color="auto"/>
              <w:left w:val="single" w:sz="4" w:space="0" w:color="auto"/>
              <w:bottom w:val="single" w:sz="4" w:space="0" w:color="auto"/>
              <w:right w:val="single" w:sz="4" w:space="0" w:color="auto"/>
            </w:tcBorders>
          </w:tcPr>
          <w:p w14:paraId="1E4F1258"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5A7F71CA"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63D3895"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195738DD"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46B9A9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F16522B"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765B2830" w14:textId="77777777" w:rsidR="00682816" w:rsidRPr="00682816" w:rsidRDefault="00682816" w:rsidP="00682816">
            <w:pPr>
              <w:pStyle w:val="TAC"/>
              <w:rPr>
                <w:rFonts w:eastAsiaTheme="minorEastAsia"/>
              </w:rPr>
            </w:pPr>
            <w:r w:rsidRPr="00682816">
              <w:rPr>
                <w:rFonts w:eastAsiaTheme="minorEastAsia"/>
              </w:rPr>
              <w:t>2309</w:t>
            </w:r>
          </w:p>
        </w:tc>
        <w:tc>
          <w:tcPr>
            <w:tcW w:w="964" w:type="dxa"/>
            <w:tcBorders>
              <w:top w:val="single" w:sz="4" w:space="0" w:color="auto"/>
              <w:left w:val="single" w:sz="4" w:space="0" w:color="auto"/>
              <w:bottom w:val="single" w:sz="4" w:space="0" w:color="auto"/>
              <w:right w:val="single" w:sz="4" w:space="0" w:color="auto"/>
            </w:tcBorders>
          </w:tcPr>
          <w:p w14:paraId="2221C13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3FDED31"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F812999" w14:textId="77777777" w:rsidR="00682816" w:rsidRPr="00682816" w:rsidRDefault="00682816" w:rsidP="00682816">
            <w:pPr>
              <w:pStyle w:val="TAC"/>
              <w:rPr>
                <w:rFonts w:eastAsiaTheme="minorEastAsia"/>
              </w:rPr>
            </w:pPr>
            <w:r w:rsidRPr="00682816">
              <w:rPr>
                <w:rFonts w:eastAsiaTheme="minorEastAsia"/>
              </w:rPr>
              <w:t>2354</w:t>
            </w:r>
          </w:p>
        </w:tc>
        <w:tc>
          <w:tcPr>
            <w:tcW w:w="977" w:type="dxa"/>
            <w:tcBorders>
              <w:top w:val="single" w:sz="4" w:space="0" w:color="auto"/>
              <w:left w:val="single" w:sz="4" w:space="0" w:color="auto"/>
              <w:bottom w:val="single" w:sz="4" w:space="0" w:color="auto"/>
              <w:right w:val="single" w:sz="4" w:space="0" w:color="auto"/>
            </w:tcBorders>
          </w:tcPr>
          <w:p w14:paraId="5925A048" w14:textId="77777777" w:rsidR="00682816" w:rsidRPr="00682816" w:rsidRDefault="00682816" w:rsidP="00682816">
            <w:pPr>
              <w:pStyle w:val="TAC"/>
              <w:rPr>
                <w:rFonts w:eastAsiaTheme="minorEastAsia"/>
                <w:lang w:val="sv-SE"/>
              </w:rPr>
            </w:pPr>
            <w:r w:rsidRPr="00682816">
              <w:rPr>
                <w:rFonts w:eastAsiaTheme="minorEastAsia"/>
                <w:lang w:val="sv-SE"/>
              </w:rPr>
              <w:t>12.9</w:t>
            </w:r>
          </w:p>
        </w:tc>
        <w:tc>
          <w:tcPr>
            <w:tcW w:w="828" w:type="dxa"/>
            <w:tcBorders>
              <w:top w:val="single" w:sz="4" w:space="0" w:color="auto"/>
              <w:left w:val="single" w:sz="4" w:space="0" w:color="auto"/>
              <w:bottom w:val="single" w:sz="4" w:space="0" w:color="auto"/>
              <w:right w:val="single" w:sz="4" w:space="0" w:color="auto"/>
            </w:tcBorders>
          </w:tcPr>
          <w:p w14:paraId="1382D1DC"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CB9A763" w14:textId="77777777" w:rsidR="00682816" w:rsidRPr="00682816" w:rsidRDefault="00682816" w:rsidP="00682816">
            <w:pPr>
              <w:pStyle w:val="TAC"/>
              <w:rPr>
                <w:rFonts w:eastAsiaTheme="minorEastAsia"/>
                <w:lang w:val="sv-SE"/>
              </w:rPr>
            </w:pPr>
            <w:r w:rsidRPr="00682816">
              <w:rPr>
                <w:rFonts w:eastAsiaTheme="minorEastAsia"/>
                <w:lang w:val="sv-SE"/>
              </w:rPr>
              <w:t>IMD5</w:t>
            </w:r>
          </w:p>
        </w:tc>
      </w:tr>
      <w:tr w:rsidR="00682816" w:rsidRPr="00682816" w14:paraId="7B22535C"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22D3D1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8D8E25"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3D9305C5" w14:textId="77777777" w:rsidR="00682816" w:rsidRPr="00682816" w:rsidRDefault="00682816" w:rsidP="00682816">
            <w:pPr>
              <w:pStyle w:val="TAC"/>
              <w:rPr>
                <w:rFonts w:eastAsiaTheme="minorEastAsia"/>
              </w:rPr>
            </w:pPr>
            <w:r w:rsidRPr="00682816">
              <w:rPr>
                <w:rFonts w:eastAsiaTheme="minorEastAsia"/>
              </w:rPr>
              <w:t>3967</w:t>
            </w:r>
          </w:p>
        </w:tc>
        <w:tc>
          <w:tcPr>
            <w:tcW w:w="964" w:type="dxa"/>
            <w:tcBorders>
              <w:top w:val="single" w:sz="4" w:space="0" w:color="auto"/>
              <w:left w:val="single" w:sz="4" w:space="0" w:color="auto"/>
              <w:bottom w:val="single" w:sz="4" w:space="0" w:color="auto"/>
              <w:right w:val="single" w:sz="4" w:space="0" w:color="auto"/>
            </w:tcBorders>
          </w:tcPr>
          <w:p w14:paraId="4C5138B9"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2F9E919"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8704065" w14:textId="77777777" w:rsidR="00682816" w:rsidRPr="00682816" w:rsidRDefault="00682816" w:rsidP="00682816">
            <w:pPr>
              <w:pStyle w:val="TAC"/>
              <w:rPr>
                <w:rFonts w:eastAsiaTheme="minorEastAsia"/>
              </w:rPr>
            </w:pPr>
            <w:r w:rsidRPr="00682816">
              <w:rPr>
                <w:rFonts w:eastAsiaTheme="minorEastAsia"/>
              </w:rPr>
              <w:t>3967</w:t>
            </w:r>
          </w:p>
        </w:tc>
        <w:tc>
          <w:tcPr>
            <w:tcW w:w="977" w:type="dxa"/>
            <w:tcBorders>
              <w:top w:val="single" w:sz="4" w:space="0" w:color="auto"/>
              <w:left w:val="single" w:sz="4" w:space="0" w:color="auto"/>
              <w:bottom w:val="single" w:sz="4" w:space="0" w:color="auto"/>
              <w:right w:val="single" w:sz="4" w:space="0" w:color="auto"/>
            </w:tcBorders>
          </w:tcPr>
          <w:p w14:paraId="75633423"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79D40D8F"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719280D"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210925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EE4EC0D"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CA_n2-n66-n77</w:t>
            </w:r>
          </w:p>
        </w:tc>
        <w:tc>
          <w:tcPr>
            <w:tcW w:w="1146" w:type="dxa"/>
            <w:tcBorders>
              <w:top w:val="single" w:sz="4" w:space="0" w:color="auto"/>
              <w:left w:val="single" w:sz="4" w:space="0" w:color="auto"/>
              <w:bottom w:val="single" w:sz="4" w:space="0" w:color="auto"/>
              <w:right w:val="single" w:sz="4" w:space="0" w:color="auto"/>
            </w:tcBorders>
          </w:tcPr>
          <w:p w14:paraId="5F40A3D6" w14:textId="77777777" w:rsidR="00682816" w:rsidRPr="00682816" w:rsidRDefault="00682816" w:rsidP="00682816">
            <w:pPr>
              <w:pStyle w:val="TAC"/>
              <w:rPr>
                <w:rFonts w:eastAsiaTheme="minorEastAsia"/>
              </w:rPr>
            </w:pPr>
            <w:r w:rsidRPr="00682816">
              <w:rPr>
                <w:rFonts w:eastAsiaTheme="minorEastAsia"/>
                <w:lang w:eastAsia="zh-CN"/>
              </w:rPr>
              <w:t>n</w:t>
            </w:r>
            <w:r w:rsidRPr="00682816">
              <w:rPr>
                <w:rFonts w:eastAsiaTheme="minorEastAsia"/>
              </w:rPr>
              <w:t>2</w:t>
            </w:r>
          </w:p>
        </w:tc>
        <w:tc>
          <w:tcPr>
            <w:tcW w:w="960" w:type="dxa"/>
            <w:tcBorders>
              <w:top w:val="single" w:sz="4" w:space="0" w:color="auto"/>
              <w:left w:val="single" w:sz="4" w:space="0" w:color="auto"/>
              <w:bottom w:val="single" w:sz="4" w:space="0" w:color="auto"/>
              <w:right w:val="single" w:sz="4" w:space="0" w:color="auto"/>
            </w:tcBorders>
          </w:tcPr>
          <w:p w14:paraId="4DDA1EFC" w14:textId="77777777" w:rsidR="00682816" w:rsidRPr="00682816" w:rsidRDefault="00682816" w:rsidP="00682816">
            <w:pPr>
              <w:pStyle w:val="TAC"/>
              <w:rPr>
                <w:rFonts w:eastAsiaTheme="minorEastAsia"/>
              </w:rPr>
            </w:pPr>
            <w:r w:rsidRPr="00682816">
              <w:rPr>
                <w:rFonts w:eastAsiaTheme="minorEastAsia"/>
              </w:rPr>
              <w:t>1855</w:t>
            </w:r>
          </w:p>
        </w:tc>
        <w:tc>
          <w:tcPr>
            <w:tcW w:w="964" w:type="dxa"/>
            <w:tcBorders>
              <w:top w:val="single" w:sz="4" w:space="0" w:color="auto"/>
              <w:left w:val="single" w:sz="4" w:space="0" w:color="auto"/>
              <w:bottom w:val="single" w:sz="4" w:space="0" w:color="auto"/>
              <w:right w:val="single" w:sz="4" w:space="0" w:color="auto"/>
            </w:tcBorders>
          </w:tcPr>
          <w:p w14:paraId="43E38602"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A98DA1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4F446C8" w14:textId="77777777" w:rsidR="00682816" w:rsidRPr="00682816" w:rsidRDefault="00682816" w:rsidP="00682816">
            <w:pPr>
              <w:pStyle w:val="TAC"/>
              <w:rPr>
                <w:rFonts w:eastAsiaTheme="minorEastAsia"/>
              </w:rPr>
            </w:pPr>
            <w:r w:rsidRPr="00682816">
              <w:rPr>
                <w:rFonts w:eastAsiaTheme="minorEastAsia"/>
              </w:rPr>
              <w:t>1935</w:t>
            </w:r>
          </w:p>
        </w:tc>
        <w:tc>
          <w:tcPr>
            <w:tcW w:w="977" w:type="dxa"/>
            <w:tcBorders>
              <w:top w:val="single" w:sz="4" w:space="0" w:color="auto"/>
              <w:left w:val="single" w:sz="4" w:space="0" w:color="auto"/>
              <w:bottom w:val="single" w:sz="4" w:space="0" w:color="auto"/>
              <w:right w:val="single" w:sz="4" w:space="0" w:color="auto"/>
            </w:tcBorders>
            <w:vAlign w:val="center"/>
          </w:tcPr>
          <w:p w14:paraId="4A4C1BA1"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vAlign w:val="center"/>
          </w:tcPr>
          <w:p w14:paraId="64CCD96F"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21BE7162"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586D93B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0CA25D5"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61A589D" w14:textId="77777777" w:rsidR="00682816" w:rsidRPr="00682816" w:rsidRDefault="00682816" w:rsidP="00682816">
            <w:pPr>
              <w:pStyle w:val="TAC"/>
              <w:rPr>
                <w:rFonts w:eastAsiaTheme="minorEastAsia"/>
              </w:rPr>
            </w:pPr>
            <w:r w:rsidRPr="00682816">
              <w:rPr>
                <w:rFonts w:eastAsiaTheme="minorEastAsia"/>
                <w:lang w:val="sv-SE"/>
              </w:rPr>
              <w:t>n</w:t>
            </w:r>
            <w:r w:rsidRPr="00682816">
              <w:rPr>
                <w:rFonts w:eastAsiaTheme="minorEastAsia"/>
              </w:rPr>
              <w:t>66</w:t>
            </w:r>
          </w:p>
        </w:tc>
        <w:tc>
          <w:tcPr>
            <w:tcW w:w="960" w:type="dxa"/>
            <w:tcBorders>
              <w:top w:val="single" w:sz="4" w:space="0" w:color="auto"/>
              <w:left w:val="single" w:sz="4" w:space="0" w:color="auto"/>
              <w:bottom w:val="single" w:sz="4" w:space="0" w:color="auto"/>
              <w:right w:val="single" w:sz="4" w:space="0" w:color="auto"/>
            </w:tcBorders>
          </w:tcPr>
          <w:p w14:paraId="0BC638CF" w14:textId="77777777" w:rsidR="00682816" w:rsidRPr="00682816" w:rsidRDefault="00682816" w:rsidP="00682816">
            <w:pPr>
              <w:pStyle w:val="TAC"/>
              <w:rPr>
                <w:rFonts w:eastAsiaTheme="minorEastAsia"/>
              </w:rPr>
            </w:pPr>
            <w:r w:rsidRPr="00682816">
              <w:rPr>
                <w:rFonts w:eastAsiaTheme="minorEastAsia"/>
              </w:rPr>
              <w:t>1715</w:t>
            </w:r>
          </w:p>
        </w:tc>
        <w:tc>
          <w:tcPr>
            <w:tcW w:w="964" w:type="dxa"/>
            <w:tcBorders>
              <w:top w:val="single" w:sz="4" w:space="0" w:color="auto"/>
              <w:left w:val="single" w:sz="4" w:space="0" w:color="auto"/>
              <w:bottom w:val="single" w:sz="4" w:space="0" w:color="auto"/>
              <w:right w:val="single" w:sz="4" w:space="0" w:color="auto"/>
            </w:tcBorders>
          </w:tcPr>
          <w:p w14:paraId="4E7E126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5594AB8B"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4385E131" w14:textId="77777777" w:rsidR="00682816" w:rsidRPr="00682816" w:rsidRDefault="00682816" w:rsidP="00682816">
            <w:pPr>
              <w:pStyle w:val="TAC"/>
              <w:rPr>
                <w:rFonts w:eastAsiaTheme="minorEastAsia"/>
              </w:rPr>
            </w:pPr>
            <w:r w:rsidRPr="00682816">
              <w:rPr>
                <w:rFonts w:eastAsiaTheme="minorEastAsia"/>
              </w:rPr>
              <w:t>2115</w:t>
            </w:r>
          </w:p>
        </w:tc>
        <w:tc>
          <w:tcPr>
            <w:tcW w:w="977" w:type="dxa"/>
            <w:tcBorders>
              <w:top w:val="single" w:sz="4" w:space="0" w:color="auto"/>
              <w:left w:val="single" w:sz="4" w:space="0" w:color="auto"/>
              <w:bottom w:val="single" w:sz="4" w:space="0" w:color="auto"/>
              <w:right w:val="single" w:sz="4" w:space="0" w:color="auto"/>
            </w:tcBorders>
            <w:vAlign w:val="center"/>
          </w:tcPr>
          <w:p w14:paraId="021CEBA6" w14:textId="77777777" w:rsidR="00682816" w:rsidRPr="00682816" w:rsidRDefault="00682816" w:rsidP="00682816">
            <w:pPr>
              <w:pStyle w:val="TAC"/>
              <w:rPr>
                <w:rFonts w:eastAsiaTheme="minorEastAsia"/>
                <w:lang w:val="sv-SE"/>
              </w:rPr>
            </w:pPr>
            <w:r w:rsidRPr="00682816">
              <w:rPr>
                <w:rFonts w:eastAsiaTheme="minorEastAsia"/>
              </w:rPr>
              <w:t>34.7</w:t>
            </w:r>
          </w:p>
        </w:tc>
        <w:tc>
          <w:tcPr>
            <w:tcW w:w="828" w:type="dxa"/>
            <w:tcBorders>
              <w:top w:val="single" w:sz="4" w:space="0" w:color="auto"/>
              <w:left w:val="single" w:sz="4" w:space="0" w:color="auto"/>
              <w:bottom w:val="single" w:sz="4" w:space="0" w:color="auto"/>
              <w:right w:val="single" w:sz="4" w:space="0" w:color="auto"/>
            </w:tcBorders>
            <w:vAlign w:val="center"/>
          </w:tcPr>
          <w:p w14:paraId="2A88E06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0167403" w14:textId="77777777" w:rsidR="00682816" w:rsidRPr="00682816" w:rsidRDefault="00682816" w:rsidP="00682816">
            <w:pPr>
              <w:pStyle w:val="TAC"/>
              <w:rPr>
                <w:rFonts w:eastAsiaTheme="minorEastAsia"/>
                <w:lang w:val="sv-SE"/>
              </w:rPr>
            </w:pPr>
            <w:r w:rsidRPr="00682816">
              <w:rPr>
                <w:rFonts w:eastAsiaTheme="minorEastAsia"/>
              </w:rPr>
              <w:t>IMD2</w:t>
            </w:r>
            <w:r w:rsidRPr="00682816">
              <w:rPr>
                <w:rFonts w:eastAsiaTheme="minorEastAsia"/>
                <w:vertAlign w:val="superscript"/>
              </w:rPr>
              <w:t>1,2</w:t>
            </w:r>
          </w:p>
        </w:tc>
      </w:tr>
      <w:tr w:rsidR="00682816" w:rsidRPr="00682816" w14:paraId="11C226A3"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EC7F01F"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53DB02"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4705BE68" w14:textId="77777777" w:rsidR="00682816" w:rsidRPr="00682816" w:rsidRDefault="00682816" w:rsidP="00682816">
            <w:pPr>
              <w:pStyle w:val="TAC"/>
              <w:rPr>
                <w:rFonts w:eastAsiaTheme="minorEastAsia"/>
              </w:rPr>
            </w:pPr>
            <w:r w:rsidRPr="00682816">
              <w:rPr>
                <w:rFonts w:eastAsiaTheme="minorEastAsia"/>
              </w:rPr>
              <w:t>3970</w:t>
            </w:r>
          </w:p>
        </w:tc>
        <w:tc>
          <w:tcPr>
            <w:tcW w:w="964" w:type="dxa"/>
            <w:tcBorders>
              <w:top w:val="single" w:sz="4" w:space="0" w:color="auto"/>
              <w:left w:val="single" w:sz="4" w:space="0" w:color="auto"/>
              <w:bottom w:val="single" w:sz="4" w:space="0" w:color="auto"/>
              <w:right w:val="single" w:sz="4" w:space="0" w:color="auto"/>
            </w:tcBorders>
          </w:tcPr>
          <w:p w14:paraId="42667E16"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70FFF7D1"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6D3075C" w14:textId="77777777" w:rsidR="00682816" w:rsidRPr="00682816" w:rsidRDefault="00682816" w:rsidP="00682816">
            <w:pPr>
              <w:pStyle w:val="TAC"/>
              <w:rPr>
                <w:rFonts w:eastAsiaTheme="minorEastAsia"/>
              </w:rPr>
            </w:pPr>
            <w:r w:rsidRPr="00682816">
              <w:rPr>
                <w:rFonts w:eastAsiaTheme="minorEastAsia"/>
              </w:rPr>
              <w:t>3970</w:t>
            </w:r>
          </w:p>
        </w:tc>
        <w:tc>
          <w:tcPr>
            <w:tcW w:w="977" w:type="dxa"/>
            <w:tcBorders>
              <w:top w:val="single" w:sz="4" w:space="0" w:color="auto"/>
              <w:left w:val="single" w:sz="4" w:space="0" w:color="auto"/>
              <w:bottom w:val="single" w:sz="4" w:space="0" w:color="auto"/>
              <w:right w:val="single" w:sz="4" w:space="0" w:color="auto"/>
            </w:tcBorders>
            <w:vAlign w:val="center"/>
          </w:tcPr>
          <w:p w14:paraId="08CE26C6"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vAlign w:val="center"/>
          </w:tcPr>
          <w:p w14:paraId="67B21EF1"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3759F96A"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6E90B55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050E77F"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ACDDA64" w14:textId="77777777" w:rsidR="00682816" w:rsidRPr="00682816" w:rsidRDefault="00682816" w:rsidP="00682816">
            <w:pPr>
              <w:pStyle w:val="TAC"/>
              <w:rPr>
                <w:rFonts w:eastAsiaTheme="minorEastAsia"/>
              </w:rPr>
            </w:pPr>
            <w:r w:rsidRPr="00682816">
              <w:rPr>
                <w:rFonts w:eastAsiaTheme="minorEastAsia"/>
              </w:rPr>
              <w:t>n2</w:t>
            </w:r>
          </w:p>
        </w:tc>
        <w:tc>
          <w:tcPr>
            <w:tcW w:w="960" w:type="dxa"/>
            <w:tcBorders>
              <w:top w:val="single" w:sz="4" w:space="0" w:color="auto"/>
              <w:left w:val="single" w:sz="4" w:space="0" w:color="auto"/>
              <w:bottom w:val="single" w:sz="4" w:space="0" w:color="auto"/>
              <w:right w:val="single" w:sz="4" w:space="0" w:color="auto"/>
            </w:tcBorders>
            <w:vAlign w:val="center"/>
          </w:tcPr>
          <w:p w14:paraId="663FED57" w14:textId="77777777" w:rsidR="00682816" w:rsidRPr="00682816" w:rsidRDefault="00682816" w:rsidP="00682816">
            <w:pPr>
              <w:pStyle w:val="TAC"/>
              <w:rPr>
                <w:rFonts w:eastAsiaTheme="minorEastAsia"/>
              </w:rPr>
            </w:pPr>
            <w:r w:rsidRPr="00682816">
              <w:rPr>
                <w:rFonts w:eastAsiaTheme="minorEastAsia"/>
              </w:rPr>
              <w:t>1880</w:t>
            </w:r>
          </w:p>
        </w:tc>
        <w:tc>
          <w:tcPr>
            <w:tcW w:w="964" w:type="dxa"/>
            <w:tcBorders>
              <w:top w:val="single" w:sz="4" w:space="0" w:color="auto"/>
              <w:left w:val="single" w:sz="4" w:space="0" w:color="auto"/>
              <w:bottom w:val="single" w:sz="4" w:space="0" w:color="auto"/>
              <w:right w:val="single" w:sz="4" w:space="0" w:color="auto"/>
            </w:tcBorders>
            <w:vAlign w:val="center"/>
          </w:tcPr>
          <w:p w14:paraId="3D811998"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vAlign w:val="center"/>
          </w:tcPr>
          <w:p w14:paraId="1CBFA0C8"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vAlign w:val="center"/>
          </w:tcPr>
          <w:p w14:paraId="7E87D3D9" w14:textId="77777777" w:rsidR="00682816" w:rsidRPr="00682816" w:rsidRDefault="00682816" w:rsidP="00682816">
            <w:pPr>
              <w:pStyle w:val="TAC"/>
              <w:rPr>
                <w:rFonts w:eastAsiaTheme="minorEastAsia"/>
              </w:rPr>
            </w:pPr>
            <w:r w:rsidRPr="00682816">
              <w:rPr>
                <w:rFonts w:eastAsiaTheme="minorEastAsia"/>
              </w:rPr>
              <w:t>1960</w:t>
            </w:r>
          </w:p>
        </w:tc>
        <w:tc>
          <w:tcPr>
            <w:tcW w:w="977" w:type="dxa"/>
            <w:tcBorders>
              <w:top w:val="single" w:sz="4" w:space="0" w:color="auto"/>
              <w:left w:val="single" w:sz="4" w:space="0" w:color="auto"/>
              <w:bottom w:val="single" w:sz="4" w:space="0" w:color="auto"/>
              <w:right w:val="single" w:sz="4" w:space="0" w:color="auto"/>
            </w:tcBorders>
            <w:vAlign w:val="center"/>
          </w:tcPr>
          <w:p w14:paraId="3BD718B4" w14:textId="77777777" w:rsidR="00682816" w:rsidRPr="00682816" w:rsidRDefault="00682816" w:rsidP="00682816">
            <w:pPr>
              <w:pStyle w:val="TAC"/>
              <w:rPr>
                <w:rFonts w:eastAsiaTheme="minorEastAsia"/>
                <w:lang w:val="sv-SE"/>
              </w:rPr>
            </w:pPr>
            <w:r w:rsidRPr="00682816">
              <w:rPr>
                <w:rFonts w:eastAsiaTheme="minorEastAsia" w:cs="Arial"/>
                <w:szCs w:val="18"/>
                <w:lang w:val="fi-FI" w:eastAsia="fi-FI"/>
              </w:rPr>
              <w:t>37.6</w:t>
            </w:r>
          </w:p>
        </w:tc>
        <w:tc>
          <w:tcPr>
            <w:tcW w:w="828" w:type="dxa"/>
            <w:tcBorders>
              <w:top w:val="single" w:sz="4" w:space="0" w:color="auto"/>
              <w:left w:val="single" w:sz="4" w:space="0" w:color="auto"/>
              <w:bottom w:val="single" w:sz="4" w:space="0" w:color="auto"/>
              <w:right w:val="single" w:sz="4" w:space="0" w:color="auto"/>
            </w:tcBorders>
            <w:vAlign w:val="center"/>
          </w:tcPr>
          <w:p w14:paraId="45DB8862"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20BED06" w14:textId="77777777" w:rsidR="00682816" w:rsidRPr="00682816" w:rsidRDefault="00682816" w:rsidP="00682816">
            <w:pPr>
              <w:pStyle w:val="TAC"/>
              <w:rPr>
                <w:rFonts w:eastAsiaTheme="minorEastAsia"/>
                <w:lang w:val="sv-SE"/>
              </w:rPr>
            </w:pPr>
            <w:r w:rsidRPr="00682816">
              <w:rPr>
                <w:rFonts w:eastAsiaTheme="minorEastAsia"/>
              </w:rPr>
              <w:t>IMD2</w:t>
            </w:r>
            <w:r w:rsidRPr="00682816">
              <w:rPr>
                <w:rFonts w:eastAsiaTheme="minorEastAsia"/>
                <w:vertAlign w:val="superscript"/>
              </w:rPr>
              <w:t>1,2</w:t>
            </w:r>
          </w:p>
        </w:tc>
      </w:tr>
      <w:tr w:rsidR="00682816" w:rsidRPr="00682816" w14:paraId="6F47396D"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08A240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E95BEFF"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vAlign w:val="center"/>
          </w:tcPr>
          <w:p w14:paraId="21CCFFED" w14:textId="77777777" w:rsidR="00682816" w:rsidRPr="00682816" w:rsidRDefault="00682816" w:rsidP="00682816">
            <w:pPr>
              <w:pStyle w:val="TAC"/>
              <w:rPr>
                <w:rFonts w:eastAsiaTheme="minorEastAsia"/>
              </w:rPr>
            </w:pPr>
            <w:r w:rsidRPr="00682816">
              <w:rPr>
                <w:rFonts w:eastAsiaTheme="minorEastAsia"/>
              </w:rPr>
              <w:t>1760</w:t>
            </w:r>
          </w:p>
        </w:tc>
        <w:tc>
          <w:tcPr>
            <w:tcW w:w="964" w:type="dxa"/>
            <w:tcBorders>
              <w:top w:val="single" w:sz="4" w:space="0" w:color="auto"/>
              <w:left w:val="single" w:sz="4" w:space="0" w:color="auto"/>
              <w:bottom w:val="single" w:sz="4" w:space="0" w:color="auto"/>
              <w:right w:val="single" w:sz="4" w:space="0" w:color="auto"/>
            </w:tcBorders>
            <w:vAlign w:val="center"/>
          </w:tcPr>
          <w:p w14:paraId="5082DEEB"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vAlign w:val="center"/>
          </w:tcPr>
          <w:p w14:paraId="47AEC393"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vAlign w:val="center"/>
          </w:tcPr>
          <w:p w14:paraId="1691AEF4" w14:textId="77777777" w:rsidR="00682816" w:rsidRPr="00682816" w:rsidRDefault="00682816" w:rsidP="00682816">
            <w:pPr>
              <w:pStyle w:val="TAC"/>
              <w:rPr>
                <w:rFonts w:eastAsiaTheme="minorEastAsia"/>
              </w:rPr>
            </w:pPr>
            <w:r w:rsidRPr="00682816">
              <w:rPr>
                <w:rFonts w:eastAsiaTheme="minorEastAsia"/>
              </w:rPr>
              <w:t>2160</w:t>
            </w:r>
          </w:p>
        </w:tc>
        <w:tc>
          <w:tcPr>
            <w:tcW w:w="977" w:type="dxa"/>
            <w:tcBorders>
              <w:top w:val="single" w:sz="4" w:space="0" w:color="auto"/>
              <w:left w:val="single" w:sz="4" w:space="0" w:color="auto"/>
              <w:bottom w:val="single" w:sz="4" w:space="0" w:color="auto"/>
              <w:right w:val="single" w:sz="4" w:space="0" w:color="auto"/>
            </w:tcBorders>
            <w:vAlign w:val="center"/>
          </w:tcPr>
          <w:p w14:paraId="6DF1843B" w14:textId="77777777" w:rsidR="00682816" w:rsidRPr="00682816" w:rsidRDefault="00682816" w:rsidP="00682816">
            <w:pPr>
              <w:pStyle w:val="TAC"/>
              <w:rPr>
                <w:rFonts w:eastAsiaTheme="minorEastAsia"/>
                <w:lang w:val="sv-SE"/>
              </w:rPr>
            </w:pPr>
            <w:r w:rsidRPr="00682816">
              <w:rPr>
                <w:rFonts w:eastAsiaTheme="minorEastAsia" w:cs="Arial"/>
                <w:szCs w:val="18"/>
                <w:lang w:val="fi-FI" w:eastAsia="fi-FI"/>
              </w:rPr>
              <w:t>N/A</w:t>
            </w:r>
          </w:p>
        </w:tc>
        <w:tc>
          <w:tcPr>
            <w:tcW w:w="828" w:type="dxa"/>
            <w:tcBorders>
              <w:top w:val="single" w:sz="4" w:space="0" w:color="auto"/>
              <w:left w:val="single" w:sz="4" w:space="0" w:color="auto"/>
              <w:bottom w:val="single" w:sz="4" w:space="0" w:color="auto"/>
              <w:right w:val="single" w:sz="4" w:space="0" w:color="auto"/>
            </w:tcBorders>
            <w:vAlign w:val="center"/>
          </w:tcPr>
          <w:p w14:paraId="656AB11C"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9196BBE"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178F5CAF"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A730FE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B35A36D"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vAlign w:val="center"/>
          </w:tcPr>
          <w:p w14:paraId="63CB6144" w14:textId="77777777" w:rsidR="00682816" w:rsidRPr="00682816" w:rsidRDefault="00682816" w:rsidP="00682816">
            <w:pPr>
              <w:pStyle w:val="TAC"/>
              <w:rPr>
                <w:rFonts w:eastAsiaTheme="minorEastAsia"/>
              </w:rPr>
            </w:pPr>
            <w:r w:rsidRPr="00682816">
              <w:rPr>
                <w:rFonts w:eastAsiaTheme="minorEastAsia"/>
              </w:rPr>
              <w:t>3720</w:t>
            </w:r>
          </w:p>
        </w:tc>
        <w:tc>
          <w:tcPr>
            <w:tcW w:w="964" w:type="dxa"/>
            <w:tcBorders>
              <w:top w:val="single" w:sz="4" w:space="0" w:color="auto"/>
              <w:left w:val="single" w:sz="4" w:space="0" w:color="auto"/>
              <w:bottom w:val="single" w:sz="4" w:space="0" w:color="auto"/>
              <w:right w:val="single" w:sz="4" w:space="0" w:color="auto"/>
            </w:tcBorders>
            <w:vAlign w:val="center"/>
          </w:tcPr>
          <w:p w14:paraId="0C5F5149"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vAlign w:val="center"/>
          </w:tcPr>
          <w:p w14:paraId="3FBE205B"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vAlign w:val="center"/>
          </w:tcPr>
          <w:p w14:paraId="7BEC1DCB" w14:textId="77777777" w:rsidR="00682816" w:rsidRPr="00682816" w:rsidRDefault="00682816" w:rsidP="00682816">
            <w:pPr>
              <w:pStyle w:val="TAC"/>
              <w:rPr>
                <w:rFonts w:eastAsiaTheme="minorEastAsia"/>
              </w:rPr>
            </w:pPr>
            <w:r w:rsidRPr="00682816">
              <w:rPr>
                <w:rFonts w:eastAsiaTheme="minorEastAsia"/>
              </w:rPr>
              <w:t>3720</w:t>
            </w:r>
          </w:p>
        </w:tc>
        <w:tc>
          <w:tcPr>
            <w:tcW w:w="977" w:type="dxa"/>
            <w:tcBorders>
              <w:top w:val="single" w:sz="4" w:space="0" w:color="auto"/>
              <w:left w:val="single" w:sz="4" w:space="0" w:color="auto"/>
              <w:bottom w:val="single" w:sz="4" w:space="0" w:color="auto"/>
              <w:right w:val="single" w:sz="4" w:space="0" w:color="auto"/>
            </w:tcBorders>
            <w:vAlign w:val="center"/>
          </w:tcPr>
          <w:p w14:paraId="2C3FF3AD" w14:textId="77777777" w:rsidR="00682816" w:rsidRPr="00682816" w:rsidRDefault="00682816" w:rsidP="00682816">
            <w:pPr>
              <w:pStyle w:val="TAC"/>
              <w:rPr>
                <w:rFonts w:eastAsiaTheme="minorEastAsia"/>
                <w:lang w:val="sv-SE"/>
              </w:rPr>
            </w:pPr>
            <w:r w:rsidRPr="00682816">
              <w:rPr>
                <w:rFonts w:eastAsiaTheme="minorEastAsia" w:cs="Arial"/>
                <w:szCs w:val="18"/>
                <w:lang w:val="fi-FI" w:eastAsia="fi-FI"/>
              </w:rPr>
              <w:t>N/A</w:t>
            </w:r>
          </w:p>
        </w:tc>
        <w:tc>
          <w:tcPr>
            <w:tcW w:w="828" w:type="dxa"/>
            <w:tcBorders>
              <w:top w:val="single" w:sz="4" w:space="0" w:color="auto"/>
              <w:left w:val="single" w:sz="4" w:space="0" w:color="auto"/>
              <w:bottom w:val="single" w:sz="4" w:space="0" w:color="auto"/>
              <w:right w:val="single" w:sz="4" w:space="0" w:color="auto"/>
            </w:tcBorders>
            <w:vAlign w:val="center"/>
          </w:tcPr>
          <w:p w14:paraId="2C74024D"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7988FE44" w14:textId="77777777" w:rsidR="00682816" w:rsidRPr="00682816" w:rsidRDefault="00682816" w:rsidP="00682816">
            <w:pPr>
              <w:pStyle w:val="TAC"/>
              <w:rPr>
                <w:rFonts w:eastAsiaTheme="minorEastAsia"/>
                <w:lang w:val="sv-SE"/>
              </w:rPr>
            </w:pPr>
            <w:r w:rsidRPr="00682816">
              <w:rPr>
                <w:rFonts w:eastAsiaTheme="minorEastAsia"/>
              </w:rPr>
              <w:t>N/A</w:t>
            </w:r>
          </w:p>
        </w:tc>
      </w:tr>
      <w:tr w:rsidR="00472D2C" w:rsidRPr="00682816" w14:paraId="3EFB9080"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327E3E31" w14:textId="2AC99A3A" w:rsidR="00472D2C" w:rsidRPr="00682816" w:rsidRDefault="00472D2C" w:rsidP="00472D2C">
            <w:pPr>
              <w:pStyle w:val="TAC"/>
              <w:rPr>
                <w:rFonts w:eastAsiaTheme="minorEastAsia"/>
                <w:lang w:val="en-US" w:eastAsia="zh-CN"/>
              </w:rPr>
            </w:pPr>
            <w:r w:rsidRPr="00C52FE4">
              <w:rPr>
                <w:rFonts w:eastAsia="DengXian"/>
                <w:lang w:val="en-US" w:eastAsia="zh-CN"/>
              </w:rPr>
              <w:t>CA_n</w:t>
            </w:r>
            <w:r>
              <w:rPr>
                <w:rFonts w:eastAsia="DengXian"/>
                <w:lang w:val="en-US" w:eastAsia="zh-CN"/>
              </w:rPr>
              <w:t>3</w:t>
            </w:r>
            <w:r w:rsidRPr="00C52FE4">
              <w:rPr>
                <w:rFonts w:eastAsia="DengXian"/>
                <w:lang w:val="en-US" w:eastAsia="zh-CN"/>
              </w:rPr>
              <w:t>-n</w:t>
            </w:r>
            <w:r>
              <w:rPr>
                <w:rFonts w:eastAsia="DengXian"/>
                <w:lang w:val="en-US" w:eastAsia="zh-CN"/>
              </w:rPr>
              <w:t>28</w:t>
            </w:r>
            <w:r w:rsidRPr="00C52FE4">
              <w:rPr>
                <w:rFonts w:eastAsia="DengXian"/>
                <w:lang w:val="en-US" w:eastAsia="zh-CN"/>
              </w:rPr>
              <w:t>-n</w:t>
            </w:r>
            <w:r>
              <w:rPr>
                <w:rFonts w:eastAsia="DengXian"/>
                <w:lang w:val="en-US" w:eastAsia="zh-CN"/>
              </w:rPr>
              <w:t>41</w:t>
            </w:r>
          </w:p>
        </w:tc>
        <w:tc>
          <w:tcPr>
            <w:tcW w:w="1146" w:type="dxa"/>
            <w:tcBorders>
              <w:top w:val="single" w:sz="4" w:space="0" w:color="auto"/>
              <w:left w:val="single" w:sz="4" w:space="0" w:color="auto"/>
              <w:right w:val="single" w:sz="4" w:space="0" w:color="auto"/>
            </w:tcBorders>
          </w:tcPr>
          <w:p w14:paraId="3024B9E4" w14:textId="132E7BB7" w:rsidR="00472D2C" w:rsidRPr="00682816" w:rsidRDefault="00472D2C" w:rsidP="00472D2C">
            <w:pPr>
              <w:pStyle w:val="TAC"/>
              <w:rPr>
                <w:rFonts w:eastAsia="Malgun Gothic"/>
                <w:szCs w:val="18"/>
                <w:lang w:eastAsia="ko-KR"/>
              </w:rPr>
            </w:pPr>
            <w:r w:rsidRPr="00C52FE4">
              <w:rPr>
                <w:rFonts w:eastAsia="DengXian" w:hint="eastAsia"/>
                <w:lang w:eastAsia="zh-CN"/>
              </w:rPr>
              <w:t>n</w:t>
            </w:r>
            <w:r>
              <w:rPr>
                <w:rFonts w:eastAsia="DengXian"/>
              </w:rPr>
              <w:t>3</w:t>
            </w:r>
          </w:p>
        </w:tc>
        <w:tc>
          <w:tcPr>
            <w:tcW w:w="960" w:type="dxa"/>
            <w:tcBorders>
              <w:top w:val="single" w:sz="4" w:space="0" w:color="auto"/>
              <w:left w:val="single" w:sz="4" w:space="0" w:color="auto"/>
              <w:right w:val="single" w:sz="4" w:space="0" w:color="auto"/>
            </w:tcBorders>
          </w:tcPr>
          <w:p w14:paraId="0BFC1C60" w14:textId="794CCA62" w:rsidR="00472D2C" w:rsidRPr="00682816" w:rsidRDefault="00472D2C" w:rsidP="00472D2C">
            <w:pPr>
              <w:pStyle w:val="TAC"/>
              <w:rPr>
                <w:rFonts w:eastAsia="Malgun Gothic"/>
                <w:lang w:eastAsia="ko-KR"/>
              </w:rPr>
            </w:pPr>
            <w:r w:rsidRPr="002842C2">
              <w:rPr>
                <w:rFonts w:eastAsia="DengXian"/>
                <w:lang w:val="en-US" w:eastAsia="zh-CN"/>
              </w:rPr>
              <w:t>1720</w:t>
            </w:r>
          </w:p>
        </w:tc>
        <w:tc>
          <w:tcPr>
            <w:tcW w:w="964" w:type="dxa"/>
            <w:tcBorders>
              <w:top w:val="single" w:sz="4" w:space="0" w:color="auto"/>
              <w:left w:val="single" w:sz="4" w:space="0" w:color="auto"/>
              <w:right w:val="single" w:sz="4" w:space="0" w:color="auto"/>
            </w:tcBorders>
          </w:tcPr>
          <w:p w14:paraId="61D9395C" w14:textId="11FD0691"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right w:val="single" w:sz="4" w:space="0" w:color="auto"/>
            </w:tcBorders>
          </w:tcPr>
          <w:p w14:paraId="657A57E2" w14:textId="32F1B0FC"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right w:val="single" w:sz="4" w:space="0" w:color="auto"/>
            </w:tcBorders>
          </w:tcPr>
          <w:p w14:paraId="218A74A9" w14:textId="7D1F71E2"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815</w:t>
            </w:r>
          </w:p>
        </w:tc>
        <w:tc>
          <w:tcPr>
            <w:tcW w:w="977" w:type="dxa"/>
            <w:tcBorders>
              <w:top w:val="single" w:sz="4" w:space="0" w:color="auto"/>
              <w:left w:val="single" w:sz="4" w:space="0" w:color="auto"/>
              <w:bottom w:val="single" w:sz="4" w:space="0" w:color="auto"/>
              <w:right w:val="single" w:sz="4" w:space="0" w:color="auto"/>
            </w:tcBorders>
          </w:tcPr>
          <w:p w14:paraId="57AA3F06" w14:textId="3A60F01A"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940BBE5" w14:textId="33E7D8CF" w:rsidR="00472D2C" w:rsidRPr="00682816" w:rsidRDefault="00472D2C" w:rsidP="00472D2C">
            <w:pPr>
              <w:pStyle w:val="TAC"/>
              <w:rPr>
                <w:rFonts w:eastAsiaTheme="minorEastAsia"/>
                <w:color w:val="000000"/>
                <w:lang w:val="en-US" w:eastAsia="zh-CN"/>
              </w:rPr>
            </w:pPr>
            <w:r w:rsidRPr="00C52FE4">
              <w:rPr>
                <w:rFonts w:eastAsia="DengXian"/>
              </w:rPr>
              <w:t>FDD</w:t>
            </w:r>
          </w:p>
        </w:tc>
        <w:tc>
          <w:tcPr>
            <w:tcW w:w="1057" w:type="dxa"/>
            <w:tcBorders>
              <w:top w:val="single" w:sz="4" w:space="0" w:color="auto"/>
              <w:left w:val="single" w:sz="4" w:space="0" w:color="auto"/>
              <w:right w:val="single" w:sz="4" w:space="0" w:color="auto"/>
            </w:tcBorders>
          </w:tcPr>
          <w:p w14:paraId="03751D8E" w14:textId="60753BFD" w:rsidR="00472D2C" w:rsidRPr="00682816" w:rsidRDefault="00472D2C" w:rsidP="00472D2C">
            <w:pPr>
              <w:pStyle w:val="TAC"/>
              <w:rPr>
                <w:rFonts w:eastAsia="Malgun Gothic"/>
                <w:lang w:eastAsia="ko-KR"/>
              </w:rPr>
            </w:pPr>
            <w:r w:rsidRPr="00C52FE4">
              <w:rPr>
                <w:rFonts w:eastAsia="DengXian"/>
              </w:rPr>
              <w:t>N/A</w:t>
            </w:r>
          </w:p>
        </w:tc>
      </w:tr>
      <w:tr w:rsidR="00472D2C" w:rsidRPr="00682816" w14:paraId="34F35C6B"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53E35604"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5367B749" w14:textId="0C8B3AFF" w:rsidR="00472D2C" w:rsidRPr="00682816" w:rsidRDefault="00472D2C" w:rsidP="00472D2C">
            <w:pPr>
              <w:pStyle w:val="TAC"/>
              <w:rPr>
                <w:rFonts w:eastAsia="Malgun Gothic"/>
                <w:szCs w:val="18"/>
                <w:lang w:eastAsia="ko-KR"/>
              </w:rPr>
            </w:pPr>
            <w:r w:rsidRPr="00C52FE4">
              <w:rPr>
                <w:rFonts w:eastAsia="DengXian"/>
                <w:lang w:val="sv-SE"/>
              </w:rPr>
              <w:t>n</w:t>
            </w:r>
            <w:r>
              <w:rPr>
                <w:rFonts w:eastAsia="DengXian"/>
              </w:rPr>
              <w:t>28</w:t>
            </w:r>
          </w:p>
        </w:tc>
        <w:tc>
          <w:tcPr>
            <w:tcW w:w="960" w:type="dxa"/>
            <w:tcBorders>
              <w:top w:val="single" w:sz="4" w:space="0" w:color="auto"/>
              <w:left w:val="single" w:sz="4" w:space="0" w:color="auto"/>
              <w:right w:val="single" w:sz="4" w:space="0" w:color="auto"/>
            </w:tcBorders>
          </w:tcPr>
          <w:p w14:paraId="4CEF5192" w14:textId="5462F332" w:rsidR="00472D2C" w:rsidRPr="00682816" w:rsidRDefault="00472D2C" w:rsidP="00472D2C">
            <w:pPr>
              <w:pStyle w:val="TAC"/>
              <w:rPr>
                <w:rFonts w:eastAsia="Malgun Gothic"/>
                <w:lang w:eastAsia="ko-KR"/>
              </w:rPr>
            </w:pPr>
            <w:r>
              <w:rPr>
                <w:rFonts w:eastAsia="DengXian" w:hint="eastAsia"/>
                <w:lang w:val="en-US" w:eastAsia="zh-CN"/>
              </w:rPr>
              <w:t>7</w:t>
            </w:r>
            <w:r>
              <w:rPr>
                <w:rFonts w:eastAsia="DengXian"/>
                <w:lang w:val="en-US" w:eastAsia="zh-CN"/>
              </w:rPr>
              <w:t>35</w:t>
            </w:r>
          </w:p>
        </w:tc>
        <w:tc>
          <w:tcPr>
            <w:tcW w:w="964" w:type="dxa"/>
            <w:tcBorders>
              <w:top w:val="single" w:sz="4" w:space="0" w:color="auto"/>
              <w:left w:val="single" w:sz="4" w:space="0" w:color="auto"/>
              <w:right w:val="single" w:sz="4" w:space="0" w:color="auto"/>
            </w:tcBorders>
          </w:tcPr>
          <w:p w14:paraId="14193704" w14:textId="7318A598"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right w:val="single" w:sz="4" w:space="0" w:color="auto"/>
            </w:tcBorders>
          </w:tcPr>
          <w:p w14:paraId="26605A4A" w14:textId="1395AFA8"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right w:val="single" w:sz="4" w:space="0" w:color="auto"/>
            </w:tcBorders>
          </w:tcPr>
          <w:p w14:paraId="59748772" w14:textId="7080882F" w:rsidR="00472D2C" w:rsidRPr="00682816" w:rsidRDefault="00472D2C" w:rsidP="00472D2C">
            <w:pPr>
              <w:pStyle w:val="TAC"/>
              <w:rPr>
                <w:rFonts w:eastAsia="Malgun Gothic"/>
                <w:lang w:eastAsia="ko-KR"/>
              </w:rPr>
            </w:pPr>
            <w:r>
              <w:rPr>
                <w:rFonts w:eastAsia="DengXian" w:hint="eastAsia"/>
                <w:lang w:val="en-US" w:eastAsia="zh-CN"/>
              </w:rPr>
              <w:t>7</w:t>
            </w:r>
            <w:r>
              <w:rPr>
                <w:rFonts w:eastAsia="DengXian"/>
                <w:lang w:val="en-US" w:eastAsia="zh-CN"/>
              </w:rPr>
              <w:t>90</w:t>
            </w:r>
          </w:p>
        </w:tc>
        <w:tc>
          <w:tcPr>
            <w:tcW w:w="977" w:type="dxa"/>
            <w:tcBorders>
              <w:top w:val="single" w:sz="4" w:space="0" w:color="auto"/>
              <w:left w:val="single" w:sz="4" w:space="0" w:color="auto"/>
              <w:bottom w:val="single" w:sz="4" w:space="0" w:color="auto"/>
              <w:right w:val="single" w:sz="4" w:space="0" w:color="auto"/>
            </w:tcBorders>
          </w:tcPr>
          <w:p w14:paraId="667D13F4" w14:textId="0DF57035"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2</w:t>
            </w:r>
          </w:p>
        </w:tc>
        <w:tc>
          <w:tcPr>
            <w:tcW w:w="828" w:type="dxa"/>
            <w:tcBorders>
              <w:top w:val="single" w:sz="4" w:space="0" w:color="auto"/>
              <w:left w:val="single" w:sz="4" w:space="0" w:color="auto"/>
              <w:right w:val="single" w:sz="4" w:space="0" w:color="auto"/>
            </w:tcBorders>
            <w:shd w:val="clear" w:color="auto" w:fill="auto"/>
          </w:tcPr>
          <w:p w14:paraId="677354ED" w14:textId="1BDE61EB" w:rsidR="00472D2C" w:rsidRPr="00682816" w:rsidRDefault="00472D2C" w:rsidP="00472D2C">
            <w:pPr>
              <w:pStyle w:val="TAC"/>
              <w:rPr>
                <w:rFonts w:eastAsiaTheme="minorEastAsia"/>
                <w:color w:val="000000"/>
                <w:lang w:val="en-US" w:eastAsia="zh-CN"/>
              </w:rPr>
            </w:pPr>
            <w:r w:rsidRPr="00C52FE4">
              <w:rPr>
                <w:rFonts w:eastAsia="DengXian"/>
              </w:rPr>
              <w:t>FDD</w:t>
            </w:r>
          </w:p>
        </w:tc>
        <w:tc>
          <w:tcPr>
            <w:tcW w:w="1057" w:type="dxa"/>
            <w:tcBorders>
              <w:top w:val="single" w:sz="4" w:space="0" w:color="auto"/>
              <w:left w:val="single" w:sz="4" w:space="0" w:color="auto"/>
              <w:right w:val="single" w:sz="4" w:space="0" w:color="auto"/>
            </w:tcBorders>
          </w:tcPr>
          <w:p w14:paraId="4E8DE768" w14:textId="3D5F44D8" w:rsidR="00472D2C" w:rsidRPr="00682816" w:rsidRDefault="00472D2C" w:rsidP="00472D2C">
            <w:pPr>
              <w:pStyle w:val="TAC"/>
              <w:rPr>
                <w:rFonts w:eastAsia="Malgun Gothic"/>
                <w:lang w:eastAsia="ko-KR"/>
              </w:rPr>
            </w:pPr>
            <w:r w:rsidRPr="00C52FE4">
              <w:rPr>
                <w:rFonts w:eastAsia="DengXian"/>
                <w:lang w:val="sv-SE"/>
              </w:rPr>
              <w:t>IMD2</w:t>
            </w:r>
            <w:r w:rsidRPr="005D032A">
              <w:rPr>
                <w:rFonts w:eastAsia="DengXian"/>
                <w:vertAlign w:val="superscript"/>
                <w:lang w:val="sv-SE"/>
              </w:rPr>
              <w:t>4</w:t>
            </w:r>
          </w:p>
        </w:tc>
      </w:tr>
      <w:tr w:rsidR="00472D2C" w:rsidRPr="00682816" w14:paraId="09613F7F"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72D5454"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1090418" w14:textId="0AE0EF75" w:rsidR="00472D2C" w:rsidRPr="00682816" w:rsidRDefault="00472D2C" w:rsidP="00472D2C">
            <w:pPr>
              <w:pStyle w:val="TAC"/>
              <w:rPr>
                <w:rFonts w:eastAsia="Malgun Gothic"/>
                <w:szCs w:val="18"/>
                <w:lang w:eastAsia="ko-KR"/>
              </w:rPr>
            </w:pPr>
            <w:r>
              <w:rPr>
                <w:rFonts w:eastAsia="DengXian"/>
              </w:rPr>
              <w:t>n41</w:t>
            </w:r>
          </w:p>
        </w:tc>
        <w:tc>
          <w:tcPr>
            <w:tcW w:w="960" w:type="dxa"/>
            <w:tcBorders>
              <w:top w:val="single" w:sz="4" w:space="0" w:color="auto"/>
              <w:left w:val="single" w:sz="4" w:space="0" w:color="auto"/>
              <w:bottom w:val="single" w:sz="4" w:space="0" w:color="auto"/>
              <w:right w:val="single" w:sz="4" w:space="0" w:color="auto"/>
            </w:tcBorders>
          </w:tcPr>
          <w:p w14:paraId="71EEBDA5" w14:textId="724F1EF0"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510</w:t>
            </w:r>
          </w:p>
        </w:tc>
        <w:tc>
          <w:tcPr>
            <w:tcW w:w="964" w:type="dxa"/>
            <w:tcBorders>
              <w:top w:val="single" w:sz="4" w:space="0" w:color="auto"/>
              <w:left w:val="single" w:sz="4" w:space="0" w:color="auto"/>
              <w:bottom w:val="single" w:sz="4" w:space="0" w:color="auto"/>
              <w:right w:val="single" w:sz="4" w:space="0" w:color="auto"/>
            </w:tcBorders>
          </w:tcPr>
          <w:p w14:paraId="6EEE543B" w14:textId="6062C94F"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48224DD9" w14:textId="48D1B9BC"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71165C1" w14:textId="30CF3990"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510</w:t>
            </w:r>
          </w:p>
        </w:tc>
        <w:tc>
          <w:tcPr>
            <w:tcW w:w="977" w:type="dxa"/>
            <w:tcBorders>
              <w:top w:val="single" w:sz="4" w:space="0" w:color="auto"/>
              <w:left w:val="single" w:sz="4" w:space="0" w:color="auto"/>
              <w:bottom w:val="single" w:sz="4" w:space="0" w:color="auto"/>
              <w:right w:val="single" w:sz="4" w:space="0" w:color="auto"/>
            </w:tcBorders>
          </w:tcPr>
          <w:p w14:paraId="21799AD8" w14:textId="18E0221B"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tcPr>
          <w:p w14:paraId="5136225D" w14:textId="698922A6"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bottom w:val="single" w:sz="4" w:space="0" w:color="auto"/>
              <w:right w:val="single" w:sz="4" w:space="0" w:color="auto"/>
            </w:tcBorders>
          </w:tcPr>
          <w:p w14:paraId="24D13815" w14:textId="4D032706" w:rsidR="00472D2C" w:rsidRPr="00682816" w:rsidRDefault="00472D2C" w:rsidP="00472D2C">
            <w:pPr>
              <w:pStyle w:val="TAC"/>
              <w:rPr>
                <w:rFonts w:eastAsia="Malgun Gothic"/>
                <w:lang w:eastAsia="ko-KR"/>
              </w:rPr>
            </w:pPr>
            <w:r w:rsidRPr="00C52FE4">
              <w:rPr>
                <w:rFonts w:eastAsia="DengXian"/>
                <w:lang w:val="sv-SE"/>
              </w:rPr>
              <w:t>N/A</w:t>
            </w:r>
          </w:p>
        </w:tc>
      </w:tr>
      <w:tr w:rsidR="00472D2C" w:rsidRPr="00682816" w14:paraId="1DB77E0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2CD91A6"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3597514" w14:textId="0CFD0087" w:rsidR="00472D2C" w:rsidRPr="00682816" w:rsidRDefault="00472D2C" w:rsidP="00472D2C">
            <w:pPr>
              <w:pStyle w:val="TAC"/>
              <w:rPr>
                <w:rFonts w:eastAsia="Malgun Gothic"/>
                <w:szCs w:val="18"/>
                <w:lang w:eastAsia="ko-KR"/>
              </w:rPr>
            </w:pPr>
            <w:r w:rsidRPr="00C52FE4">
              <w:rPr>
                <w:rFonts w:eastAsia="DengXian" w:hint="eastAsia"/>
                <w:lang w:eastAsia="zh-CN"/>
              </w:rPr>
              <w:t>n</w:t>
            </w:r>
            <w:r>
              <w:rPr>
                <w:rFonts w:eastAsia="DengXian"/>
              </w:rPr>
              <w:t>3</w:t>
            </w:r>
          </w:p>
        </w:tc>
        <w:tc>
          <w:tcPr>
            <w:tcW w:w="960" w:type="dxa"/>
            <w:tcBorders>
              <w:top w:val="single" w:sz="4" w:space="0" w:color="auto"/>
              <w:left w:val="single" w:sz="4" w:space="0" w:color="auto"/>
              <w:bottom w:val="single" w:sz="4" w:space="0" w:color="auto"/>
              <w:right w:val="single" w:sz="4" w:space="0" w:color="auto"/>
            </w:tcBorders>
          </w:tcPr>
          <w:p w14:paraId="29ED7023" w14:textId="6109EB5F"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737.5</w:t>
            </w:r>
          </w:p>
        </w:tc>
        <w:tc>
          <w:tcPr>
            <w:tcW w:w="964" w:type="dxa"/>
            <w:tcBorders>
              <w:top w:val="single" w:sz="4" w:space="0" w:color="auto"/>
              <w:left w:val="single" w:sz="4" w:space="0" w:color="auto"/>
              <w:bottom w:val="single" w:sz="4" w:space="0" w:color="auto"/>
              <w:right w:val="single" w:sz="4" w:space="0" w:color="auto"/>
            </w:tcBorders>
          </w:tcPr>
          <w:p w14:paraId="14F3A976" w14:textId="54977B6B"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2B8D6ED" w14:textId="5266A4E4"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81A31BD" w14:textId="46D0A3AE"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832.5</w:t>
            </w:r>
          </w:p>
        </w:tc>
        <w:tc>
          <w:tcPr>
            <w:tcW w:w="977" w:type="dxa"/>
            <w:tcBorders>
              <w:top w:val="single" w:sz="4" w:space="0" w:color="auto"/>
              <w:left w:val="single" w:sz="4" w:space="0" w:color="auto"/>
              <w:bottom w:val="single" w:sz="4" w:space="0" w:color="auto"/>
              <w:right w:val="single" w:sz="4" w:space="0" w:color="auto"/>
            </w:tcBorders>
          </w:tcPr>
          <w:p w14:paraId="4FF3123A" w14:textId="4D2436C8"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2</w:t>
            </w:r>
          </w:p>
        </w:tc>
        <w:tc>
          <w:tcPr>
            <w:tcW w:w="828" w:type="dxa"/>
            <w:tcBorders>
              <w:top w:val="single" w:sz="4" w:space="0" w:color="auto"/>
              <w:left w:val="single" w:sz="4" w:space="0" w:color="auto"/>
              <w:bottom w:val="single" w:sz="4" w:space="0" w:color="auto"/>
              <w:right w:val="single" w:sz="4" w:space="0" w:color="auto"/>
            </w:tcBorders>
          </w:tcPr>
          <w:p w14:paraId="3B0F0A7F" w14:textId="01567811" w:rsidR="00472D2C" w:rsidRPr="00682816" w:rsidRDefault="00472D2C" w:rsidP="00472D2C">
            <w:pPr>
              <w:pStyle w:val="TAC"/>
              <w:rPr>
                <w:rFonts w:eastAsiaTheme="minorEastAsia"/>
                <w:color w:val="000000"/>
                <w:lang w:val="en-US" w:eastAsia="zh-CN"/>
              </w:rPr>
            </w:pPr>
            <w:r w:rsidRPr="00C52FE4">
              <w:rPr>
                <w:rFonts w:eastAsia="DengXian"/>
              </w:rPr>
              <w:t>FDD</w:t>
            </w:r>
          </w:p>
        </w:tc>
        <w:tc>
          <w:tcPr>
            <w:tcW w:w="1057" w:type="dxa"/>
            <w:tcBorders>
              <w:top w:val="single" w:sz="4" w:space="0" w:color="auto"/>
              <w:left w:val="single" w:sz="4" w:space="0" w:color="auto"/>
              <w:bottom w:val="single" w:sz="4" w:space="0" w:color="auto"/>
              <w:right w:val="single" w:sz="4" w:space="0" w:color="auto"/>
            </w:tcBorders>
          </w:tcPr>
          <w:p w14:paraId="4B12724B" w14:textId="6D48DCBF" w:rsidR="00472D2C" w:rsidRPr="00682816" w:rsidRDefault="00472D2C" w:rsidP="00472D2C">
            <w:pPr>
              <w:pStyle w:val="TAC"/>
              <w:rPr>
                <w:rFonts w:eastAsia="Malgun Gothic"/>
                <w:lang w:eastAsia="ko-KR"/>
              </w:rPr>
            </w:pPr>
            <w:r>
              <w:rPr>
                <w:rFonts w:eastAsia="DengXian" w:hint="eastAsia"/>
                <w:lang w:val="sv-SE" w:eastAsia="zh-CN"/>
              </w:rPr>
              <w:t>I</w:t>
            </w:r>
            <w:r>
              <w:rPr>
                <w:rFonts w:eastAsia="DengXian"/>
                <w:lang w:val="sv-SE" w:eastAsia="zh-CN"/>
              </w:rPr>
              <w:t>MD2</w:t>
            </w:r>
          </w:p>
        </w:tc>
      </w:tr>
      <w:tr w:rsidR="00472D2C" w:rsidRPr="00682816" w14:paraId="4C44A450"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B6EF2EC"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A6A4A90" w14:textId="1F496A8D" w:rsidR="00472D2C" w:rsidRPr="00682816" w:rsidRDefault="00472D2C" w:rsidP="00472D2C">
            <w:pPr>
              <w:pStyle w:val="TAC"/>
              <w:rPr>
                <w:rFonts w:eastAsia="Malgun Gothic"/>
                <w:szCs w:val="18"/>
                <w:lang w:eastAsia="ko-KR"/>
              </w:rPr>
            </w:pPr>
            <w:r w:rsidRPr="00C52FE4">
              <w:rPr>
                <w:rFonts w:eastAsia="DengXian"/>
                <w:lang w:val="sv-SE"/>
              </w:rPr>
              <w:t>n</w:t>
            </w:r>
            <w:r>
              <w:rPr>
                <w:rFonts w:eastAsia="DengXian"/>
              </w:rPr>
              <w:t>28</w:t>
            </w:r>
          </w:p>
        </w:tc>
        <w:tc>
          <w:tcPr>
            <w:tcW w:w="960" w:type="dxa"/>
            <w:tcBorders>
              <w:top w:val="single" w:sz="4" w:space="0" w:color="auto"/>
              <w:left w:val="single" w:sz="4" w:space="0" w:color="auto"/>
              <w:bottom w:val="single" w:sz="4" w:space="0" w:color="auto"/>
              <w:right w:val="single" w:sz="4" w:space="0" w:color="auto"/>
            </w:tcBorders>
          </w:tcPr>
          <w:p w14:paraId="7ABB2F7B" w14:textId="5E895619" w:rsidR="00472D2C" w:rsidRPr="00682816" w:rsidRDefault="00472D2C" w:rsidP="00472D2C">
            <w:pPr>
              <w:pStyle w:val="TAC"/>
              <w:rPr>
                <w:rFonts w:eastAsia="Malgun Gothic"/>
                <w:lang w:eastAsia="ko-KR"/>
              </w:rPr>
            </w:pPr>
            <w:r>
              <w:rPr>
                <w:rFonts w:eastAsia="DengXian" w:hint="eastAsia"/>
                <w:lang w:val="en-US" w:eastAsia="zh-CN"/>
              </w:rPr>
              <w:t>7</w:t>
            </w:r>
            <w:r>
              <w:rPr>
                <w:rFonts w:eastAsia="DengXian"/>
                <w:lang w:val="en-US" w:eastAsia="zh-CN"/>
              </w:rPr>
              <w:t>10.5</w:t>
            </w:r>
          </w:p>
        </w:tc>
        <w:tc>
          <w:tcPr>
            <w:tcW w:w="964" w:type="dxa"/>
            <w:tcBorders>
              <w:top w:val="single" w:sz="4" w:space="0" w:color="auto"/>
              <w:left w:val="single" w:sz="4" w:space="0" w:color="auto"/>
              <w:bottom w:val="single" w:sz="4" w:space="0" w:color="auto"/>
              <w:right w:val="single" w:sz="4" w:space="0" w:color="auto"/>
            </w:tcBorders>
          </w:tcPr>
          <w:p w14:paraId="7A197239" w14:textId="55B8E3BC"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D3FEE51" w14:textId="3105774B"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8A66BC5" w14:textId="39BE437A" w:rsidR="00472D2C" w:rsidRPr="00682816" w:rsidRDefault="00472D2C" w:rsidP="00472D2C">
            <w:pPr>
              <w:pStyle w:val="TAC"/>
              <w:rPr>
                <w:rFonts w:eastAsia="Malgun Gothic"/>
                <w:lang w:eastAsia="ko-KR"/>
              </w:rPr>
            </w:pPr>
            <w:r>
              <w:rPr>
                <w:rFonts w:eastAsia="DengXian" w:hint="eastAsia"/>
                <w:lang w:val="en-US" w:eastAsia="zh-CN"/>
              </w:rPr>
              <w:t>7</w:t>
            </w:r>
            <w:r>
              <w:rPr>
                <w:rFonts w:eastAsia="DengXian"/>
                <w:lang w:val="en-US" w:eastAsia="zh-CN"/>
              </w:rPr>
              <w:t>65.5</w:t>
            </w:r>
          </w:p>
        </w:tc>
        <w:tc>
          <w:tcPr>
            <w:tcW w:w="977" w:type="dxa"/>
            <w:tcBorders>
              <w:top w:val="single" w:sz="4" w:space="0" w:color="auto"/>
              <w:left w:val="single" w:sz="4" w:space="0" w:color="auto"/>
              <w:bottom w:val="single" w:sz="4" w:space="0" w:color="auto"/>
              <w:right w:val="single" w:sz="4" w:space="0" w:color="auto"/>
            </w:tcBorders>
          </w:tcPr>
          <w:p w14:paraId="03815650" w14:textId="532F60E2"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tcPr>
          <w:p w14:paraId="13D8E433" w14:textId="5BA49577" w:rsidR="00472D2C" w:rsidRPr="00682816" w:rsidRDefault="00472D2C" w:rsidP="00472D2C">
            <w:pPr>
              <w:pStyle w:val="TAC"/>
              <w:rPr>
                <w:rFonts w:eastAsiaTheme="minorEastAsia"/>
                <w:color w:val="000000"/>
                <w:lang w:val="en-US" w:eastAsia="zh-CN"/>
              </w:rPr>
            </w:pPr>
            <w:r w:rsidRPr="00C52FE4">
              <w:rPr>
                <w:rFonts w:eastAsia="DengXian"/>
              </w:rPr>
              <w:t>FDD</w:t>
            </w:r>
          </w:p>
        </w:tc>
        <w:tc>
          <w:tcPr>
            <w:tcW w:w="1057" w:type="dxa"/>
            <w:tcBorders>
              <w:top w:val="single" w:sz="4" w:space="0" w:color="auto"/>
              <w:left w:val="single" w:sz="4" w:space="0" w:color="auto"/>
              <w:bottom w:val="single" w:sz="4" w:space="0" w:color="auto"/>
              <w:right w:val="single" w:sz="4" w:space="0" w:color="auto"/>
            </w:tcBorders>
          </w:tcPr>
          <w:p w14:paraId="02B747A8" w14:textId="5406EE7D" w:rsidR="00472D2C" w:rsidRPr="00682816" w:rsidRDefault="00472D2C" w:rsidP="00472D2C">
            <w:pPr>
              <w:pStyle w:val="TAC"/>
              <w:rPr>
                <w:rFonts w:eastAsia="Malgun Gothic"/>
                <w:lang w:eastAsia="ko-KR"/>
              </w:rPr>
            </w:pPr>
            <w:r w:rsidRPr="00C52FE4">
              <w:rPr>
                <w:rFonts w:eastAsia="DengXian"/>
                <w:lang w:val="sv-SE"/>
              </w:rPr>
              <w:t>N/A</w:t>
            </w:r>
          </w:p>
        </w:tc>
      </w:tr>
      <w:tr w:rsidR="00472D2C" w:rsidRPr="00682816" w14:paraId="1F8DE2E0" w14:textId="77777777" w:rsidTr="005377F8">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0607852"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FF49172" w14:textId="28F81FB5" w:rsidR="00472D2C" w:rsidRPr="00682816" w:rsidRDefault="00472D2C" w:rsidP="00472D2C">
            <w:pPr>
              <w:pStyle w:val="TAC"/>
              <w:rPr>
                <w:rFonts w:eastAsia="Malgun Gothic"/>
                <w:szCs w:val="18"/>
                <w:lang w:eastAsia="ko-KR"/>
              </w:rPr>
            </w:pPr>
            <w:r>
              <w:rPr>
                <w:rFonts w:eastAsia="DengXian"/>
              </w:rPr>
              <w:t>n41</w:t>
            </w:r>
          </w:p>
        </w:tc>
        <w:tc>
          <w:tcPr>
            <w:tcW w:w="960" w:type="dxa"/>
            <w:tcBorders>
              <w:top w:val="single" w:sz="4" w:space="0" w:color="auto"/>
              <w:left w:val="single" w:sz="4" w:space="0" w:color="auto"/>
              <w:bottom w:val="single" w:sz="4" w:space="0" w:color="auto"/>
              <w:right w:val="single" w:sz="4" w:space="0" w:color="auto"/>
            </w:tcBorders>
          </w:tcPr>
          <w:p w14:paraId="347C89F9" w14:textId="51E5249D"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543</w:t>
            </w:r>
          </w:p>
        </w:tc>
        <w:tc>
          <w:tcPr>
            <w:tcW w:w="964" w:type="dxa"/>
            <w:tcBorders>
              <w:top w:val="single" w:sz="4" w:space="0" w:color="auto"/>
              <w:left w:val="single" w:sz="4" w:space="0" w:color="auto"/>
              <w:bottom w:val="single" w:sz="4" w:space="0" w:color="auto"/>
              <w:right w:val="single" w:sz="4" w:space="0" w:color="auto"/>
            </w:tcBorders>
          </w:tcPr>
          <w:p w14:paraId="28C5E936" w14:textId="5EBA8E46"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4B907ACF" w14:textId="35F0FB35" w:rsidR="00472D2C" w:rsidRPr="00682816" w:rsidRDefault="00472D2C" w:rsidP="00472D2C">
            <w:pPr>
              <w:pStyle w:val="TAC"/>
              <w:rPr>
                <w:rFonts w:eastAsia="Malgun Gothic"/>
                <w:lang w:eastAsia="ko-KR"/>
              </w:rPr>
            </w:pPr>
            <w:r>
              <w:rPr>
                <w:rFonts w:eastAsia="DengXian" w:hint="eastAsia"/>
                <w:lang w:val="en-US" w:eastAsia="zh-CN"/>
              </w:rPr>
              <w:t>5</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00C427E7" w14:textId="78E1E9AE"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543</w:t>
            </w:r>
          </w:p>
        </w:tc>
        <w:tc>
          <w:tcPr>
            <w:tcW w:w="977" w:type="dxa"/>
            <w:tcBorders>
              <w:top w:val="single" w:sz="4" w:space="0" w:color="auto"/>
              <w:left w:val="single" w:sz="4" w:space="0" w:color="auto"/>
              <w:bottom w:val="single" w:sz="4" w:space="0" w:color="auto"/>
              <w:right w:val="single" w:sz="4" w:space="0" w:color="auto"/>
            </w:tcBorders>
          </w:tcPr>
          <w:p w14:paraId="003B6E16" w14:textId="0DCEB8B7"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tcPr>
          <w:p w14:paraId="02FAF912" w14:textId="4E910BBD"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bottom w:val="single" w:sz="4" w:space="0" w:color="auto"/>
              <w:right w:val="single" w:sz="4" w:space="0" w:color="auto"/>
            </w:tcBorders>
          </w:tcPr>
          <w:p w14:paraId="7131D38E" w14:textId="2D7C2189" w:rsidR="00472D2C" w:rsidRPr="00682816" w:rsidRDefault="00472D2C" w:rsidP="00472D2C">
            <w:pPr>
              <w:pStyle w:val="TAC"/>
              <w:rPr>
                <w:rFonts w:eastAsia="Malgun Gothic"/>
                <w:lang w:eastAsia="ko-KR"/>
              </w:rPr>
            </w:pPr>
            <w:r w:rsidRPr="00C52FE4">
              <w:rPr>
                <w:rFonts w:eastAsia="DengXian"/>
                <w:lang w:val="sv-SE"/>
              </w:rPr>
              <w:t>N/A</w:t>
            </w:r>
          </w:p>
        </w:tc>
      </w:tr>
      <w:tr w:rsidR="005A1549" w:rsidRPr="00682816" w14:paraId="412555DB" w14:textId="77777777" w:rsidTr="00466376">
        <w:trPr>
          <w:trHeight w:val="187"/>
          <w:jc w:val="center"/>
        </w:trPr>
        <w:tc>
          <w:tcPr>
            <w:tcW w:w="2007" w:type="dxa"/>
            <w:tcBorders>
              <w:top w:val="nil"/>
              <w:left w:val="single" w:sz="4" w:space="0" w:color="auto"/>
              <w:bottom w:val="nil"/>
              <w:right w:val="single" w:sz="4" w:space="0" w:color="auto"/>
            </w:tcBorders>
            <w:shd w:val="clear" w:color="auto" w:fill="auto"/>
          </w:tcPr>
          <w:p w14:paraId="1E89EDD2" w14:textId="7C9B52E6" w:rsidR="005A1549" w:rsidRPr="00C52FE4" w:rsidRDefault="005A1549" w:rsidP="005A1549">
            <w:pPr>
              <w:pStyle w:val="TAC"/>
              <w:rPr>
                <w:rFonts w:eastAsia="DengXian"/>
                <w:lang w:val="en-US" w:eastAsia="zh-CN"/>
              </w:rPr>
            </w:pPr>
            <w:r w:rsidRPr="00605DB8">
              <w:rPr>
                <w:lang w:val="en-US" w:eastAsia="zh-CN"/>
              </w:rPr>
              <w:t>CA_n3-n28-n77</w:t>
            </w:r>
          </w:p>
        </w:tc>
        <w:tc>
          <w:tcPr>
            <w:tcW w:w="1146" w:type="dxa"/>
            <w:tcBorders>
              <w:top w:val="single" w:sz="4" w:space="0" w:color="auto"/>
              <w:left w:val="single" w:sz="4" w:space="0" w:color="auto"/>
              <w:bottom w:val="single" w:sz="4" w:space="0" w:color="auto"/>
              <w:right w:val="single" w:sz="4" w:space="0" w:color="auto"/>
            </w:tcBorders>
          </w:tcPr>
          <w:p w14:paraId="2C754CDC" w14:textId="6DC83877" w:rsidR="005A1549" w:rsidRPr="00C52FE4" w:rsidRDefault="005A1549" w:rsidP="005A1549">
            <w:pPr>
              <w:pStyle w:val="TAC"/>
              <w:rPr>
                <w:rFonts w:eastAsia="DengXian"/>
                <w:lang w:eastAsia="zh-CN"/>
              </w:rPr>
            </w:pPr>
            <w:r w:rsidRPr="00510D8C">
              <w:t>n3</w:t>
            </w:r>
          </w:p>
        </w:tc>
        <w:tc>
          <w:tcPr>
            <w:tcW w:w="960" w:type="dxa"/>
            <w:tcBorders>
              <w:top w:val="single" w:sz="4" w:space="0" w:color="auto"/>
              <w:left w:val="single" w:sz="4" w:space="0" w:color="auto"/>
              <w:bottom w:val="single" w:sz="4" w:space="0" w:color="auto"/>
              <w:right w:val="single" w:sz="4" w:space="0" w:color="auto"/>
            </w:tcBorders>
          </w:tcPr>
          <w:p w14:paraId="2B1256E9" w14:textId="352B1143" w:rsidR="005A1549" w:rsidRDefault="005A1549" w:rsidP="005A1549">
            <w:pPr>
              <w:pStyle w:val="TAC"/>
              <w:rPr>
                <w:rFonts w:eastAsia="DengXian"/>
                <w:lang w:val="en-US" w:eastAsia="zh-CN"/>
              </w:rPr>
            </w:pPr>
            <w:r w:rsidRPr="00510D8C">
              <w:t>1712.5</w:t>
            </w:r>
          </w:p>
        </w:tc>
        <w:tc>
          <w:tcPr>
            <w:tcW w:w="964" w:type="dxa"/>
            <w:tcBorders>
              <w:top w:val="single" w:sz="4" w:space="0" w:color="auto"/>
              <w:left w:val="single" w:sz="4" w:space="0" w:color="auto"/>
              <w:bottom w:val="single" w:sz="4" w:space="0" w:color="auto"/>
              <w:right w:val="single" w:sz="4" w:space="0" w:color="auto"/>
            </w:tcBorders>
          </w:tcPr>
          <w:p w14:paraId="799CEAF4" w14:textId="5041FDB2" w:rsidR="005A1549" w:rsidRDefault="005A1549" w:rsidP="005A1549">
            <w:pPr>
              <w:pStyle w:val="TAC"/>
              <w:rPr>
                <w:rFonts w:eastAsia="DengXian"/>
                <w:lang w:val="en-US" w:eastAsia="zh-CN"/>
              </w:rPr>
            </w:pPr>
            <w:r w:rsidRPr="00510D8C">
              <w:t>5</w:t>
            </w:r>
          </w:p>
        </w:tc>
        <w:tc>
          <w:tcPr>
            <w:tcW w:w="960" w:type="dxa"/>
            <w:tcBorders>
              <w:top w:val="single" w:sz="4" w:space="0" w:color="auto"/>
              <w:left w:val="single" w:sz="4" w:space="0" w:color="auto"/>
              <w:bottom w:val="single" w:sz="4" w:space="0" w:color="auto"/>
              <w:right w:val="single" w:sz="4" w:space="0" w:color="auto"/>
            </w:tcBorders>
          </w:tcPr>
          <w:p w14:paraId="13EE8954" w14:textId="0EAE8503" w:rsidR="005A1549" w:rsidRDefault="005A1549" w:rsidP="005A1549">
            <w:pPr>
              <w:pStyle w:val="TAC"/>
              <w:rPr>
                <w:rFonts w:eastAsia="DengXian"/>
                <w:lang w:val="en-US" w:eastAsia="zh-CN"/>
              </w:rPr>
            </w:pPr>
            <w:r w:rsidRPr="00510D8C">
              <w:t>25</w:t>
            </w:r>
          </w:p>
        </w:tc>
        <w:tc>
          <w:tcPr>
            <w:tcW w:w="960" w:type="dxa"/>
            <w:tcBorders>
              <w:top w:val="single" w:sz="4" w:space="0" w:color="auto"/>
              <w:left w:val="single" w:sz="4" w:space="0" w:color="auto"/>
              <w:bottom w:val="single" w:sz="4" w:space="0" w:color="auto"/>
              <w:right w:val="single" w:sz="4" w:space="0" w:color="auto"/>
            </w:tcBorders>
          </w:tcPr>
          <w:p w14:paraId="41172A91" w14:textId="5831746B" w:rsidR="005A1549" w:rsidRDefault="005A1549" w:rsidP="005A1549">
            <w:pPr>
              <w:pStyle w:val="TAC"/>
              <w:rPr>
                <w:rFonts w:eastAsia="DengXian"/>
                <w:lang w:val="en-US" w:eastAsia="zh-CN"/>
              </w:rPr>
            </w:pPr>
            <w:r w:rsidRPr="00510D8C">
              <w:t>1807.5</w:t>
            </w:r>
          </w:p>
        </w:tc>
        <w:tc>
          <w:tcPr>
            <w:tcW w:w="977" w:type="dxa"/>
            <w:tcBorders>
              <w:top w:val="single" w:sz="4" w:space="0" w:color="auto"/>
              <w:left w:val="single" w:sz="4" w:space="0" w:color="auto"/>
              <w:bottom w:val="single" w:sz="4" w:space="0" w:color="auto"/>
              <w:right w:val="single" w:sz="4" w:space="0" w:color="auto"/>
            </w:tcBorders>
          </w:tcPr>
          <w:p w14:paraId="30C8C85B" w14:textId="7C4C0CC7" w:rsidR="005A1549" w:rsidRDefault="005A1549" w:rsidP="005A1549">
            <w:pPr>
              <w:pStyle w:val="TAC"/>
              <w:rPr>
                <w:rFonts w:eastAsia="DengXian"/>
                <w:lang w:val="en-US" w:eastAsia="zh-CN"/>
              </w:rPr>
            </w:pPr>
            <w:r w:rsidRPr="00510D8C">
              <w:t>N/A</w:t>
            </w:r>
          </w:p>
        </w:tc>
        <w:tc>
          <w:tcPr>
            <w:tcW w:w="828" w:type="dxa"/>
            <w:tcBorders>
              <w:top w:val="single" w:sz="4" w:space="0" w:color="auto"/>
              <w:left w:val="single" w:sz="4" w:space="0" w:color="auto"/>
              <w:bottom w:val="single" w:sz="4" w:space="0" w:color="auto"/>
              <w:right w:val="single" w:sz="4" w:space="0" w:color="auto"/>
            </w:tcBorders>
          </w:tcPr>
          <w:p w14:paraId="21BB1012" w14:textId="0C931B51" w:rsidR="005A1549" w:rsidRPr="00C52FE4" w:rsidRDefault="005A1549" w:rsidP="005A1549">
            <w:pPr>
              <w:pStyle w:val="TAC"/>
              <w:rPr>
                <w:rFonts w:eastAsia="DengXian"/>
              </w:rPr>
            </w:pPr>
            <w:r w:rsidRPr="00510D8C">
              <w:t>FDD</w:t>
            </w:r>
          </w:p>
        </w:tc>
        <w:tc>
          <w:tcPr>
            <w:tcW w:w="1057" w:type="dxa"/>
            <w:tcBorders>
              <w:top w:val="single" w:sz="4" w:space="0" w:color="auto"/>
              <w:left w:val="single" w:sz="4" w:space="0" w:color="auto"/>
              <w:bottom w:val="single" w:sz="4" w:space="0" w:color="auto"/>
              <w:right w:val="single" w:sz="4" w:space="0" w:color="auto"/>
            </w:tcBorders>
          </w:tcPr>
          <w:p w14:paraId="2064412E" w14:textId="028BB0FF" w:rsidR="005A1549" w:rsidRPr="00C52FE4" w:rsidRDefault="005A1549" w:rsidP="005A1549">
            <w:pPr>
              <w:pStyle w:val="TAC"/>
              <w:rPr>
                <w:rFonts w:eastAsia="DengXian"/>
              </w:rPr>
            </w:pPr>
            <w:r w:rsidRPr="00510D8C">
              <w:t>N/A</w:t>
            </w:r>
          </w:p>
        </w:tc>
      </w:tr>
      <w:tr w:rsidR="005A1549" w:rsidRPr="00682816" w14:paraId="4745C857" w14:textId="77777777" w:rsidTr="00466376">
        <w:trPr>
          <w:trHeight w:val="187"/>
          <w:jc w:val="center"/>
        </w:trPr>
        <w:tc>
          <w:tcPr>
            <w:tcW w:w="2007" w:type="dxa"/>
            <w:tcBorders>
              <w:top w:val="nil"/>
              <w:left w:val="single" w:sz="4" w:space="0" w:color="auto"/>
              <w:bottom w:val="nil"/>
              <w:right w:val="single" w:sz="4" w:space="0" w:color="auto"/>
            </w:tcBorders>
            <w:shd w:val="clear" w:color="auto" w:fill="auto"/>
          </w:tcPr>
          <w:p w14:paraId="710909D8" w14:textId="77777777" w:rsidR="005A1549" w:rsidRPr="00C52FE4" w:rsidRDefault="005A1549" w:rsidP="005A1549">
            <w:pPr>
              <w:pStyle w:val="TAC"/>
              <w:rPr>
                <w:rFonts w:eastAsia="DengXian"/>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2CB8F25" w14:textId="4411CD73" w:rsidR="005A1549" w:rsidRPr="00C52FE4" w:rsidRDefault="005A1549" w:rsidP="005A1549">
            <w:pPr>
              <w:pStyle w:val="TAC"/>
              <w:rPr>
                <w:rFonts w:eastAsia="DengXian"/>
                <w:lang w:eastAsia="zh-CN"/>
              </w:rPr>
            </w:pPr>
            <w:r w:rsidRPr="00510D8C">
              <w:t>n28</w:t>
            </w:r>
          </w:p>
        </w:tc>
        <w:tc>
          <w:tcPr>
            <w:tcW w:w="960" w:type="dxa"/>
            <w:tcBorders>
              <w:top w:val="single" w:sz="4" w:space="0" w:color="auto"/>
              <w:left w:val="single" w:sz="4" w:space="0" w:color="auto"/>
              <w:bottom w:val="single" w:sz="4" w:space="0" w:color="auto"/>
              <w:right w:val="single" w:sz="4" w:space="0" w:color="auto"/>
            </w:tcBorders>
          </w:tcPr>
          <w:p w14:paraId="563F32AA" w14:textId="7A039210" w:rsidR="005A1549" w:rsidRDefault="005A1549" w:rsidP="005A1549">
            <w:pPr>
              <w:pStyle w:val="TAC"/>
              <w:rPr>
                <w:rFonts w:eastAsia="DengXian"/>
                <w:lang w:val="en-US" w:eastAsia="zh-CN"/>
              </w:rPr>
            </w:pPr>
            <w:r w:rsidRPr="00510D8C">
              <w:t>715</w:t>
            </w:r>
          </w:p>
        </w:tc>
        <w:tc>
          <w:tcPr>
            <w:tcW w:w="964" w:type="dxa"/>
            <w:tcBorders>
              <w:top w:val="single" w:sz="4" w:space="0" w:color="auto"/>
              <w:left w:val="single" w:sz="4" w:space="0" w:color="auto"/>
              <w:bottom w:val="single" w:sz="4" w:space="0" w:color="auto"/>
              <w:right w:val="single" w:sz="4" w:space="0" w:color="auto"/>
            </w:tcBorders>
          </w:tcPr>
          <w:p w14:paraId="518794C0" w14:textId="7607661F" w:rsidR="005A1549" w:rsidRDefault="005A1549" w:rsidP="005A1549">
            <w:pPr>
              <w:pStyle w:val="TAC"/>
              <w:rPr>
                <w:rFonts w:eastAsia="DengXian"/>
                <w:lang w:val="en-US" w:eastAsia="zh-CN"/>
              </w:rPr>
            </w:pPr>
            <w:r w:rsidRPr="00510D8C">
              <w:t>5</w:t>
            </w:r>
          </w:p>
        </w:tc>
        <w:tc>
          <w:tcPr>
            <w:tcW w:w="960" w:type="dxa"/>
            <w:tcBorders>
              <w:top w:val="single" w:sz="4" w:space="0" w:color="auto"/>
              <w:left w:val="single" w:sz="4" w:space="0" w:color="auto"/>
              <w:bottom w:val="single" w:sz="4" w:space="0" w:color="auto"/>
              <w:right w:val="single" w:sz="4" w:space="0" w:color="auto"/>
            </w:tcBorders>
          </w:tcPr>
          <w:p w14:paraId="5962774B" w14:textId="14E5AC46" w:rsidR="005A1549" w:rsidRDefault="005A1549" w:rsidP="005A1549">
            <w:pPr>
              <w:pStyle w:val="TAC"/>
              <w:rPr>
                <w:rFonts w:eastAsia="DengXian"/>
                <w:lang w:val="en-US" w:eastAsia="zh-CN"/>
              </w:rPr>
            </w:pPr>
            <w:r w:rsidRPr="00510D8C">
              <w:t>25</w:t>
            </w:r>
          </w:p>
        </w:tc>
        <w:tc>
          <w:tcPr>
            <w:tcW w:w="960" w:type="dxa"/>
            <w:tcBorders>
              <w:top w:val="single" w:sz="4" w:space="0" w:color="auto"/>
              <w:left w:val="single" w:sz="4" w:space="0" w:color="auto"/>
              <w:bottom w:val="single" w:sz="4" w:space="0" w:color="auto"/>
              <w:right w:val="single" w:sz="4" w:space="0" w:color="auto"/>
            </w:tcBorders>
          </w:tcPr>
          <w:p w14:paraId="31876784" w14:textId="4A0EBA64" w:rsidR="005A1549" w:rsidRDefault="005A1549" w:rsidP="005A1549">
            <w:pPr>
              <w:pStyle w:val="TAC"/>
              <w:rPr>
                <w:rFonts w:eastAsia="DengXian"/>
                <w:lang w:val="en-US" w:eastAsia="zh-CN"/>
              </w:rPr>
            </w:pPr>
            <w:r w:rsidRPr="00510D8C">
              <w:t>770</w:t>
            </w:r>
          </w:p>
        </w:tc>
        <w:tc>
          <w:tcPr>
            <w:tcW w:w="977" w:type="dxa"/>
            <w:tcBorders>
              <w:top w:val="single" w:sz="4" w:space="0" w:color="auto"/>
              <w:left w:val="single" w:sz="4" w:space="0" w:color="auto"/>
              <w:bottom w:val="single" w:sz="4" w:space="0" w:color="auto"/>
              <w:right w:val="single" w:sz="4" w:space="0" w:color="auto"/>
            </w:tcBorders>
          </w:tcPr>
          <w:p w14:paraId="329B02AE" w14:textId="32117AAD" w:rsidR="005A1549" w:rsidRDefault="005A1549" w:rsidP="005A1549">
            <w:pPr>
              <w:pStyle w:val="TAC"/>
              <w:rPr>
                <w:rFonts w:eastAsia="DengXian"/>
                <w:lang w:val="en-US" w:eastAsia="zh-CN"/>
              </w:rPr>
            </w:pPr>
            <w:r w:rsidRPr="00510D8C">
              <w:t>24.2</w:t>
            </w:r>
          </w:p>
        </w:tc>
        <w:tc>
          <w:tcPr>
            <w:tcW w:w="828" w:type="dxa"/>
            <w:tcBorders>
              <w:top w:val="single" w:sz="4" w:space="0" w:color="auto"/>
              <w:left w:val="single" w:sz="4" w:space="0" w:color="auto"/>
              <w:bottom w:val="single" w:sz="4" w:space="0" w:color="auto"/>
              <w:right w:val="single" w:sz="4" w:space="0" w:color="auto"/>
            </w:tcBorders>
          </w:tcPr>
          <w:p w14:paraId="7FC28AE0" w14:textId="639C0B59" w:rsidR="005A1549" w:rsidRPr="00C52FE4" w:rsidRDefault="005A1549" w:rsidP="005A1549">
            <w:pPr>
              <w:pStyle w:val="TAC"/>
              <w:rPr>
                <w:rFonts w:eastAsia="DengXian"/>
              </w:rPr>
            </w:pPr>
            <w:r w:rsidRPr="00510D8C">
              <w:t>FDD</w:t>
            </w:r>
          </w:p>
        </w:tc>
        <w:tc>
          <w:tcPr>
            <w:tcW w:w="1057" w:type="dxa"/>
            <w:tcBorders>
              <w:top w:val="single" w:sz="4" w:space="0" w:color="auto"/>
              <w:left w:val="single" w:sz="4" w:space="0" w:color="auto"/>
              <w:bottom w:val="single" w:sz="4" w:space="0" w:color="auto"/>
              <w:right w:val="single" w:sz="4" w:space="0" w:color="auto"/>
            </w:tcBorders>
          </w:tcPr>
          <w:p w14:paraId="6556A005" w14:textId="746C40A0" w:rsidR="005A1549" w:rsidRPr="00C52FE4" w:rsidRDefault="005A1549" w:rsidP="005A1549">
            <w:pPr>
              <w:pStyle w:val="TAC"/>
              <w:rPr>
                <w:rFonts w:eastAsia="DengXian"/>
              </w:rPr>
            </w:pPr>
            <w:r w:rsidRPr="00510D8C">
              <w:t>IMD3</w:t>
            </w:r>
          </w:p>
        </w:tc>
      </w:tr>
      <w:tr w:rsidR="005A1549" w:rsidRPr="00682816" w14:paraId="57521B3F" w14:textId="77777777" w:rsidTr="00466376">
        <w:trPr>
          <w:trHeight w:val="187"/>
          <w:jc w:val="center"/>
        </w:trPr>
        <w:tc>
          <w:tcPr>
            <w:tcW w:w="2007" w:type="dxa"/>
            <w:tcBorders>
              <w:top w:val="nil"/>
              <w:left w:val="single" w:sz="4" w:space="0" w:color="auto"/>
              <w:bottom w:val="nil"/>
              <w:right w:val="single" w:sz="4" w:space="0" w:color="auto"/>
            </w:tcBorders>
            <w:shd w:val="clear" w:color="auto" w:fill="auto"/>
          </w:tcPr>
          <w:p w14:paraId="4FC9CFA8" w14:textId="77777777" w:rsidR="005A1549" w:rsidRPr="00C52FE4" w:rsidRDefault="005A1549" w:rsidP="005A1549">
            <w:pPr>
              <w:pStyle w:val="TAC"/>
              <w:rPr>
                <w:rFonts w:eastAsia="DengXian"/>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C303647" w14:textId="77F83E85" w:rsidR="005A1549" w:rsidRPr="00C52FE4" w:rsidRDefault="005A1549" w:rsidP="005A1549">
            <w:pPr>
              <w:pStyle w:val="TAC"/>
              <w:rPr>
                <w:rFonts w:eastAsia="DengXian"/>
                <w:lang w:eastAsia="zh-CN"/>
              </w:rPr>
            </w:pPr>
            <w:r w:rsidRPr="00510D8C">
              <w:t>n77</w:t>
            </w:r>
          </w:p>
        </w:tc>
        <w:tc>
          <w:tcPr>
            <w:tcW w:w="960" w:type="dxa"/>
            <w:tcBorders>
              <w:top w:val="single" w:sz="4" w:space="0" w:color="auto"/>
              <w:left w:val="single" w:sz="4" w:space="0" w:color="auto"/>
              <w:bottom w:val="single" w:sz="4" w:space="0" w:color="auto"/>
              <w:right w:val="single" w:sz="4" w:space="0" w:color="auto"/>
            </w:tcBorders>
          </w:tcPr>
          <w:p w14:paraId="309EF7E4" w14:textId="09837306" w:rsidR="005A1549" w:rsidRDefault="005A1549" w:rsidP="005A1549">
            <w:pPr>
              <w:pStyle w:val="TAC"/>
              <w:rPr>
                <w:rFonts w:eastAsia="DengXian"/>
                <w:lang w:val="en-US" w:eastAsia="zh-CN"/>
              </w:rPr>
            </w:pPr>
            <w:r w:rsidRPr="00510D8C">
              <w:t>4195</w:t>
            </w:r>
          </w:p>
        </w:tc>
        <w:tc>
          <w:tcPr>
            <w:tcW w:w="964" w:type="dxa"/>
            <w:tcBorders>
              <w:top w:val="single" w:sz="4" w:space="0" w:color="auto"/>
              <w:left w:val="single" w:sz="4" w:space="0" w:color="auto"/>
              <w:bottom w:val="single" w:sz="4" w:space="0" w:color="auto"/>
              <w:right w:val="single" w:sz="4" w:space="0" w:color="auto"/>
            </w:tcBorders>
          </w:tcPr>
          <w:p w14:paraId="5D98C536" w14:textId="12E066A7" w:rsidR="005A1549" w:rsidRDefault="005A1549" w:rsidP="005A1549">
            <w:pPr>
              <w:pStyle w:val="TAC"/>
              <w:rPr>
                <w:rFonts w:eastAsia="DengXian"/>
                <w:lang w:val="en-US" w:eastAsia="zh-CN"/>
              </w:rPr>
            </w:pPr>
            <w:r w:rsidRPr="00510D8C">
              <w:t>10</w:t>
            </w:r>
          </w:p>
        </w:tc>
        <w:tc>
          <w:tcPr>
            <w:tcW w:w="960" w:type="dxa"/>
            <w:tcBorders>
              <w:top w:val="single" w:sz="4" w:space="0" w:color="auto"/>
              <w:left w:val="single" w:sz="4" w:space="0" w:color="auto"/>
              <w:bottom w:val="single" w:sz="4" w:space="0" w:color="auto"/>
              <w:right w:val="single" w:sz="4" w:space="0" w:color="auto"/>
            </w:tcBorders>
          </w:tcPr>
          <w:p w14:paraId="48D28B39" w14:textId="45CED45B" w:rsidR="005A1549" w:rsidRDefault="005A1549" w:rsidP="005A1549">
            <w:pPr>
              <w:pStyle w:val="TAC"/>
              <w:rPr>
                <w:rFonts w:eastAsia="DengXian"/>
                <w:lang w:val="en-US" w:eastAsia="zh-CN"/>
              </w:rPr>
            </w:pPr>
            <w:r w:rsidRPr="00510D8C">
              <w:t>50</w:t>
            </w:r>
          </w:p>
        </w:tc>
        <w:tc>
          <w:tcPr>
            <w:tcW w:w="960" w:type="dxa"/>
            <w:tcBorders>
              <w:top w:val="single" w:sz="4" w:space="0" w:color="auto"/>
              <w:left w:val="single" w:sz="4" w:space="0" w:color="auto"/>
              <w:bottom w:val="single" w:sz="4" w:space="0" w:color="auto"/>
              <w:right w:val="single" w:sz="4" w:space="0" w:color="auto"/>
            </w:tcBorders>
          </w:tcPr>
          <w:p w14:paraId="5033E50B" w14:textId="2AB59009" w:rsidR="005A1549" w:rsidRDefault="005A1549" w:rsidP="005A1549">
            <w:pPr>
              <w:pStyle w:val="TAC"/>
              <w:rPr>
                <w:rFonts w:eastAsia="DengXian"/>
                <w:lang w:val="en-US" w:eastAsia="zh-CN"/>
              </w:rPr>
            </w:pPr>
            <w:r w:rsidRPr="00510D8C">
              <w:t>4195</w:t>
            </w:r>
          </w:p>
        </w:tc>
        <w:tc>
          <w:tcPr>
            <w:tcW w:w="977" w:type="dxa"/>
            <w:tcBorders>
              <w:top w:val="single" w:sz="4" w:space="0" w:color="auto"/>
              <w:left w:val="single" w:sz="4" w:space="0" w:color="auto"/>
              <w:bottom w:val="single" w:sz="4" w:space="0" w:color="auto"/>
              <w:right w:val="single" w:sz="4" w:space="0" w:color="auto"/>
            </w:tcBorders>
          </w:tcPr>
          <w:p w14:paraId="71E6C0F1" w14:textId="12636F1B" w:rsidR="005A1549" w:rsidRDefault="005A1549" w:rsidP="005A1549">
            <w:pPr>
              <w:pStyle w:val="TAC"/>
              <w:rPr>
                <w:rFonts w:eastAsia="DengXian"/>
                <w:lang w:val="en-US" w:eastAsia="zh-CN"/>
              </w:rPr>
            </w:pPr>
            <w:r w:rsidRPr="00510D8C">
              <w:t>N/A</w:t>
            </w:r>
          </w:p>
        </w:tc>
        <w:tc>
          <w:tcPr>
            <w:tcW w:w="828" w:type="dxa"/>
            <w:tcBorders>
              <w:top w:val="single" w:sz="4" w:space="0" w:color="auto"/>
              <w:left w:val="single" w:sz="4" w:space="0" w:color="auto"/>
              <w:bottom w:val="single" w:sz="4" w:space="0" w:color="auto"/>
              <w:right w:val="single" w:sz="4" w:space="0" w:color="auto"/>
            </w:tcBorders>
          </w:tcPr>
          <w:p w14:paraId="3C84D79C" w14:textId="0BAA1D61" w:rsidR="005A1549" w:rsidRPr="00C52FE4" w:rsidRDefault="005A1549" w:rsidP="005A1549">
            <w:pPr>
              <w:pStyle w:val="TAC"/>
              <w:rPr>
                <w:rFonts w:eastAsia="DengXian"/>
              </w:rPr>
            </w:pPr>
            <w:r w:rsidRPr="00510D8C">
              <w:t>TDD</w:t>
            </w:r>
          </w:p>
        </w:tc>
        <w:tc>
          <w:tcPr>
            <w:tcW w:w="1057" w:type="dxa"/>
            <w:tcBorders>
              <w:top w:val="single" w:sz="4" w:space="0" w:color="auto"/>
              <w:left w:val="single" w:sz="4" w:space="0" w:color="auto"/>
              <w:bottom w:val="single" w:sz="4" w:space="0" w:color="auto"/>
              <w:right w:val="single" w:sz="4" w:space="0" w:color="auto"/>
            </w:tcBorders>
          </w:tcPr>
          <w:p w14:paraId="4F505177" w14:textId="1835B90E" w:rsidR="005A1549" w:rsidRPr="00C52FE4" w:rsidRDefault="005A1549" w:rsidP="005A1549">
            <w:pPr>
              <w:pStyle w:val="TAC"/>
              <w:rPr>
                <w:rFonts w:eastAsia="DengXian"/>
              </w:rPr>
            </w:pPr>
            <w:r w:rsidRPr="00510D8C">
              <w:t>N/A</w:t>
            </w:r>
          </w:p>
        </w:tc>
      </w:tr>
      <w:tr w:rsidR="005A1549" w:rsidRPr="00682816" w14:paraId="77711126" w14:textId="77777777" w:rsidTr="00466376">
        <w:trPr>
          <w:trHeight w:val="187"/>
          <w:jc w:val="center"/>
        </w:trPr>
        <w:tc>
          <w:tcPr>
            <w:tcW w:w="2007" w:type="dxa"/>
            <w:tcBorders>
              <w:top w:val="nil"/>
              <w:left w:val="single" w:sz="4" w:space="0" w:color="auto"/>
              <w:bottom w:val="nil"/>
              <w:right w:val="single" w:sz="4" w:space="0" w:color="auto"/>
            </w:tcBorders>
            <w:shd w:val="clear" w:color="auto" w:fill="auto"/>
          </w:tcPr>
          <w:p w14:paraId="03EC11A3" w14:textId="77777777" w:rsidR="005A1549" w:rsidRPr="00C52FE4" w:rsidRDefault="005A1549" w:rsidP="005A1549">
            <w:pPr>
              <w:pStyle w:val="TAC"/>
              <w:rPr>
                <w:rFonts w:eastAsia="DengXian"/>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26D5436" w14:textId="60090502" w:rsidR="005A1549" w:rsidRPr="00C52FE4" w:rsidRDefault="005A1549" w:rsidP="005A1549">
            <w:pPr>
              <w:pStyle w:val="TAC"/>
              <w:rPr>
                <w:rFonts w:eastAsia="DengXian"/>
                <w:lang w:eastAsia="zh-CN"/>
              </w:rPr>
            </w:pPr>
            <w:r w:rsidRPr="00510D8C">
              <w:t>n3</w:t>
            </w:r>
          </w:p>
        </w:tc>
        <w:tc>
          <w:tcPr>
            <w:tcW w:w="960" w:type="dxa"/>
            <w:tcBorders>
              <w:top w:val="single" w:sz="4" w:space="0" w:color="auto"/>
              <w:left w:val="single" w:sz="4" w:space="0" w:color="auto"/>
              <w:bottom w:val="single" w:sz="4" w:space="0" w:color="auto"/>
              <w:right w:val="single" w:sz="4" w:space="0" w:color="auto"/>
            </w:tcBorders>
          </w:tcPr>
          <w:p w14:paraId="074465BA" w14:textId="5511FD09" w:rsidR="005A1549" w:rsidRDefault="005A1549" w:rsidP="005A1549">
            <w:pPr>
              <w:pStyle w:val="TAC"/>
              <w:rPr>
                <w:rFonts w:eastAsia="DengXian"/>
                <w:lang w:val="en-US" w:eastAsia="zh-CN"/>
              </w:rPr>
            </w:pPr>
            <w:r w:rsidRPr="00510D8C">
              <w:t>1755</w:t>
            </w:r>
          </w:p>
        </w:tc>
        <w:tc>
          <w:tcPr>
            <w:tcW w:w="964" w:type="dxa"/>
            <w:tcBorders>
              <w:top w:val="single" w:sz="4" w:space="0" w:color="auto"/>
              <w:left w:val="single" w:sz="4" w:space="0" w:color="auto"/>
              <w:bottom w:val="single" w:sz="4" w:space="0" w:color="auto"/>
              <w:right w:val="single" w:sz="4" w:space="0" w:color="auto"/>
            </w:tcBorders>
          </w:tcPr>
          <w:p w14:paraId="65FF3655" w14:textId="2E251DE9" w:rsidR="005A1549" w:rsidRDefault="005A1549" w:rsidP="005A1549">
            <w:pPr>
              <w:pStyle w:val="TAC"/>
              <w:rPr>
                <w:rFonts w:eastAsia="DengXian"/>
                <w:lang w:val="en-US" w:eastAsia="zh-CN"/>
              </w:rPr>
            </w:pPr>
            <w:r w:rsidRPr="00510D8C">
              <w:t>5</w:t>
            </w:r>
          </w:p>
        </w:tc>
        <w:tc>
          <w:tcPr>
            <w:tcW w:w="960" w:type="dxa"/>
            <w:tcBorders>
              <w:top w:val="single" w:sz="4" w:space="0" w:color="auto"/>
              <w:left w:val="single" w:sz="4" w:space="0" w:color="auto"/>
              <w:bottom w:val="single" w:sz="4" w:space="0" w:color="auto"/>
              <w:right w:val="single" w:sz="4" w:space="0" w:color="auto"/>
            </w:tcBorders>
          </w:tcPr>
          <w:p w14:paraId="0AD449B4" w14:textId="60F92CBD" w:rsidR="005A1549" w:rsidRDefault="005A1549" w:rsidP="005A1549">
            <w:pPr>
              <w:pStyle w:val="TAC"/>
              <w:rPr>
                <w:rFonts w:eastAsia="DengXian"/>
                <w:lang w:val="en-US" w:eastAsia="zh-CN"/>
              </w:rPr>
            </w:pPr>
            <w:r w:rsidRPr="00510D8C">
              <w:t>25</w:t>
            </w:r>
          </w:p>
        </w:tc>
        <w:tc>
          <w:tcPr>
            <w:tcW w:w="960" w:type="dxa"/>
            <w:tcBorders>
              <w:top w:val="single" w:sz="4" w:space="0" w:color="auto"/>
              <w:left w:val="single" w:sz="4" w:space="0" w:color="auto"/>
              <w:bottom w:val="single" w:sz="4" w:space="0" w:color="auto"/>
              <w:right w:val="single" w:sz="4" w:space="0" w:color="auto"/>
            </w:tcBorders>
          </w:tcPr>
          <w:p w14:paraId="0D1C244F" w14:textId="5236383C" w:rsidR="005A1549" w:rsidRDefault="005A1549" w:rsidP="005A1549">
            <w:pPr>
              <w:pStyle w:val="TAC"/>
              <w:rPr>
                <w:rFonts w:eastAsia="DengXian"/>
                <w:lang w:val="en-US" w:eastAsia="zh-CN"/>
              </w:rPr>
            </w:pPr>
            <w:r w:rsidRPr="00510D8C">
              <w:t>1850</w:t>
            </w:r>
          </w:p>
        </w:tc>
        <w:tc>
          <w:tcPr>
            <w:tcW w:w="977" w:type="dxa"/>
            <w:tcBorders>
              <w:top w:val="single" w:sz="4" w:space="0" w:color="auto"/>
              <w:left w:val="single" w:sz="4" w:space="0" w:color="auto"/>
              <w:bottom w:val="single" w:sz="4" w:space="0" w:color="auto"/>
              <w:right w:val="single" w:sz="4" w:space="0" w:color="auto"/>
            </w:tcBorders>
          </w:tcPr>
          <w:p w14:paraId="0BA99ABB" w14:textId="05182D04" w:rsidR="005A1549" w:rsidRDefault="005A1549" w:rsidP="005A1549">
            <w:pPr>
              <w:pStyle w:val="TAC"/>
              <w:rPr>
                <w:rFonts w:eastAsia="DengXian"/>
                <w:lang w:val="en-US" w:eastAsia="zh-CN"/>
              </w:rPr>
            </w:pPr>
            <w:r w:rsidRPr="00510D8C">
              <w:t>25.8</w:t>
            </w:r>
          </w:p>
        </w:tc>
        <w:tc>
          <w:tcPr>
            <w:tcW w:w="828" w:type="dxa"/>
            <w:tcBorders>
              <w:top w:val="single" w:sz="4" w:space="0" w:color="auto"/>
              <w:left w:val="single" w:sz="4" w:space="0" w:color="auto"/>
              <w:bottom w:val="single" w:sz="4" w:space="0" w:color="auto"/>
              <w:right w:val="single" w:sz="4" w:space="0" w:color="auto"/>
            </w:tcBorders>
          </w:tcPr>
          <w:p w14:paraId="04A1BBF9" w14:textId="0B83B66B" w:rsidR="005A1549" w:rsidRPr="00C52FE4" w:rsidRDefault="005A1549" w:rsidP="005A1549">
            <w:pPr>
              <w:pStyle w:val="TAC"/>
              <w:rPr>
                <w:rFonts w:eastAsia="DengXian"/>
              </w:rPr>
            </w:pPr>
            <w:r w:rsidRPr="00510D8C">
              <w:t>FDD</w:t>
            </w:r>
          </w:p>
        </w:tc>
        <w:tc>
          <w:tcPr>
            <w:tcW w:w="1057" w:type="dxa"/>
            <w:tcBorders>
              <w:top w:val="single" w:sz="4" w:space="0" w:color="auto"/>
              <w:left w:val="single" w:sz="4" w:space="0" w:color="auto"/>
              <w:bottom w:val="single" w:sz="4" w:space="0" w:color="auto"/>
              <w:right w:val="single" w:sz="4" w:space="0" w:color="auto"/>
            </w:tcBorders>
          </w:tcPr>
          <w:p w14:paraId="4BB4F03C" w14:textId="56F9D0AE" w:rsidR="005A1549" w:rsidRPr="00C52FE4" w:rsidRDefault="005A1549" w:rsidP="005A1549">
            <w:pPr>
              <w:pStyle w:val="TAC"/>
              <w:rPr>
                <w:rFonts w:eastAsia="DengXian"/>
              </w:rPr>
            </w:pPr>
            <w:r w:rsidRPr="00510D8C">
              <w:t>IMD3</w:t>
            </w:r>
            <w:r w:rsidRPr="00605DB8">
              <w:rPr>
                <w:vertAlign w:val="superscript"/>
              </w:rPr>
              <w:t>2</w:t>
            </w:r>
          </w:p>
        </w:tc>
      </w:tr>
      <w:tr w:rsidR="005A1549" w:rsidRPr="00682816" w14:paraId="1F1AB34E" w14:textId="77777777" w:rsidTr="00466376">
        <w:trPr>
          <w:trHeight w:val="187"/>
          <w:jc w:val="center"/>
        </w:trPr>
        <w:tc>
          <w:tcPr>
            <w:tcW w:w="2007" w:type="dxa"/>
            <w:tcBorders>
              <w:top w:val="nil"/>
              <w:left w:val="single" w:sz="4" w:space="0" w:color="auto"/>
              <w:bottom w:val="nil"/>
              <w:right w:val="single" w:sz="4" w:space="0" w:color="auto"/>
            </w:tcBorders>
            <w:shd w:val="clear" w:color="auto" w:fill="auto"/>
          </w:tcPr>
          <w:p w14:paraId="0E564235" w14:textId="77777777" w:rsidR="005A1549" w:rsidRPr="00C52FE4" w:rsidRDefault="005A1549" w:rsidP="005A1549">
            <w:pPr>
              <w:pStyle w:val="TAC"/>
              <w:rPr>
                <w:rFonts w:eastAsia="DengXian"/>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E36919F" w14:textId="48C78AB0" w:rsidR="005A1549" w:rsidRPr="00C52FE4" w:rsidRDefault="005A1549" w:rsidP="005A1549">
            <w:pPr>
              <w:pStyle w:val="TAC"/>
              <w:rPr>
                <w:rFonts w:eastAsia="DengXian"/>
                <w:lang w:eastAsia="zh-CN"/>
              </w:rPr>
            </w:pPr>
            <w:r w:rsidRPr="00510D8C">
              <w:t>n28</w:t>
            </w:r>
          </w:p>
        </w:tc>
        <w:tc>
          <w:tcPr>
            <w:tcW w:w="960" w:type="dxa"/>
            <w:tcBorders>
              <w:top w:val="single" w:sz="4" w:space="0" w:color="auto"/>
              <w:left w:val="single" w:sz="4" w:space="0" w:color="auto"/>
              <w:bottom w:val="single" w:sz="4" w:space="0" w:color="auto"/>
              <w:right w:val="single" w:sz="4" w:space="0" w:color="auto"/>
            </w:tcBorders>
          </w:tcPr>
          <w:p w14:paraId="2E7D343D" w14:textId="2A2055DC" w:rsidR="005A1549" w:rsidRDefault="005A1549" w:rsidP="005A1549">
            <w:pPr>
              <w:pStyle w:val="TAC"/>
              <w:rPr>
                <w:rFonts w:eastAsia="DengXian"/>
                <w:lang w:val="en-US" w:eastAsia="zh-CN"/>
              </w:rPr>
            </w:pPr>
            <w:r w:rsidRPr="00510D8C">
              <w:t>735</w:t>
            </w:r>
          </w:p>
        </w:tc>
        <w:tc>
          <w:tcPr>
            <w:tcW w:w="964" w:type="dxa"/>
            <w:tcBorders>
              <w:top w:val="single" w:sz="4" w:space="0" w:color="auto"/>
              <w:left w:val="single" w:sz="4" w:space="0" w:color="auto"/>
              <w:bottom w:val="single" w:sz="4" w:space="0" w:color="auto"/>
              <w:right w:val="single" w:sz="4" w:space="0" w:color="auto"/>
            </w:tcBorders>
          </w:tcPr>
          <w:p w14:paraId="1449D9D6" w14:textId="358A9D2F" w:rsidR="005A1549" w:rsidRDefault="005A1549" w:rsidP="005A1549">
            <w:pPr>
              <w:pStyle w:val="TAC"/>
              <w:rPr>
                <w:rFonts w:eastAsia="DengXian"/>
                <w:lang w:val="en-US" w:eastAsia="zh-CN"/>
              </w:rPr>
            </w:pPr>
            <w:r w:rsidRPr="00510D8C">
              <w:t>5</w:t>
            </w:r>
          </w:p>
        </w:tc>
        <w:tc>
          <w:tcPr>
            <w:tcW w:w="960" w:type="dxa"/>
            <w:tcBorders>
              <w:top w:val="single" w:sz="4" w:space="0" w:color="auto"/>
              <w:left w:val="single" w:sz="4" w:space="0" w:color="auto"/>
              <w:bottom w:val="single" w:sz="4" w:space="0" w:color="auto"/>
              <w:right w:val="single" w:sz="4" w:space="0" w:color="auto"/>
            </w:tcBorders>
          </w:tcPr>
          <w:p w14:paraId="703699C4" w14:textId="21BCD9C2" w:rsidR="005A1549" w:rsidRDefault="005A1549" w:rsidP="005A1549">
            <w:pPr>
              <w:pStyle w:val="TAC"/>
              <w:rPr>
                <w:rFonts w:eastAsia="DengXian"/>
                <w:lang w:val="en-US" w:eastAsia="zh-CN"/>
              </w:rPr>
            </w:pPr>
            <w:r w:rsidRPr="00510D8C">
              <w:t>25</w:t>
            </w:r>
          </w:p>
        </w:tc>
        <w:tc>
          <w:tcPr>
            <w:tcW w:w="960" w:type="dxa"/>
            <w:tcBorders>
              <w:top w:val="single" w:sz="4" w:space="0" w:color="auto"/>
              <w:left w:val="single" w:sz="4" w:space="0" w:color="auto"/>
              <w:bottom w:val="single" w:sz="4" w:space="0" w:color="auto"/>
              <w:right w:val="single" w:sz="4" w:space="0" w:color="auto"/>
            </w:tcBorders>
          </w:tcPr>
          <w:p w14:paraId="79B5E8CA" w14:textId="64FABE77" w:rsidR="005A1549" w:rsidRDefault="005A1549" w:rsidP="005A1549">
            <w:pPr>
              <w:pStyle w:val="TAC"/>
              <w:rPr>
                <w:rFonts w:eastAsia="DengXian"/>
                <w:lang w:val="en-US" w:eastAsia="zh-CN"/>
              </w:rPr>
            </w:pPr>
            <w:r w:rsidRPr="00510D8C">
              <w:t>790</w:t>
            </w:r>
          </w:p>
        </w:tc>
        <w:tc>
          <w:tcPr>
            <w:tcW w:w="977" w:type="dxa"/>
            <w:tcBorders>
              <w:top w:val="single" w:sz="4" w:space="0" w:color="auto"/>
              <w:left w:val="single" w:sz="4" w:space="0" w:color="auto"/>
              <w:bottom w:val="single" w:sz="4" w:space="0" w:color="auto"/>
              <w:right w:val="single" w:sz="4" w:space="0" w:color="auto"/>
            </w:tcBorders>
          </w:tcPr>
          <w:p w14:paraId="52B07F7F" w14:textId="0269D704" w:rsidR="005A1549" w:rsidRDefault="005A1549" w:rsidP="005A1549">
            <w:pPr>
              <w:pStyle w:val="TAC"/>
              <w:rPr>
                <w:rFonts w:eastAsia="DengXian"/>
                <w:lang w:val="en-US" w:eastAsia="zh-CN"/>
              </w:rPr>
            </w:pPr>
            <w:r w:rsidRPr="00510D8C">
              <w:t>N/A</w:t>
            </w:r>
          </w:p>
        </w:tc>
        <w:tc>
          <w:tcPr>
            <w:tcW w:w="828" w:type="dxa"/>
            <w:tcBorders>
              <w:top w:val="single" w:sz="4" w:space="0" w:color="auto"/>
              <w:left w:val="single" w:sz="4" w:space="0" w:color="auto"/>
              <w:bottom w:val="single" w:sz="4" w:space="0" w:color="auto"/>
              <w:right w:val="single" w:sz="4" w:space="0" w:color="auto"/>
            </w:tcBorders>
          </w:tcPr>
          <w:p w14:paraId="58181D8D" w14:textId="316A6AA1" w:rsidR="005A1549" w:rsidRPr="00C52FE4" w:rsidRDefault="005A1549" w:rsidP="005A1549">
            <w:pPr>
              <w:pStyle w:val="TAC"/>
              <w:rPr>
                <w:rFonts w:eastAsia="DengXian"/>
              </w:rPr>
            </w:pPr>
            <w:r w:rsidRPr="00510D8C">
              <w:t>FDD</w:t>
            </w:r>
          </w:p>
        </w:tc>
        <w:tc>
          <w:tcPr>
            <w:tcW w:w="1057" w:type="dxa"/>
            <w:tcBorders>
              <w:top w:val="single" w:sz="4" w:space="0" w:color="auto"/>
              <w:left w:val="single" w:sz="4" w:space="0" w:color="auto"/>
              <w:bottom w:val="single" w:sz="4" w:space="0" w:color="auto"/>
              <w:right w:val="single" w:sz="4" w:space="0" w:color="auto"/>
            </w:tcBorders>
          </w:tcPr>
          <w:p w14:paraId="30329213" w14:textId="5A89627A" w:rsidR="005A1549" w:rsidRPr="00C52FE4" w:rsidRDefault="005A1549" w:rsidP="005A1549">
            <w:pPr>
              <w:pStyle w:val="TAC"/>
              <w:rPr>
                <w:rFonts w:eastAsia="DengXian"/>
              </w:rPr>
            </w:pPr>
            <w:r w:rsidRPr="00510D8C">
              <w:t>N/A</w:t>
            </w:r>
          </w:p>
        </w:tc>
      </w:tr>
      <w:tr w:rsidR="005A1549" w:rsidRPr="00682816" w14:paraId="174D5700" w14:textId="77777777" w:rsidTr="00466376">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E5D66FD" w14:textId="77777777" w:rsidR="005A1549" w:rsidRPr="00C52FE4" w:rsidRDefault="005A1549" w:rsidP="005A1549">
            <w:pPr>
              <w:pStyle w:val="TAC"/>
              <w:rPr>
                <w:rFonts w:eastAsia="DengXian"/>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044E5D5" w14:textId="6393D7CE" w:rsidR="005A1549" w:rsidRPr="00C52FE4" w:rsidRDefault="005A1549" w:rsidP="005A1549">
            <w:pPr>
              <w:pStyle w:val="TAC"/>
              <w:rPr>
                <w:rFonts w:eastAsia="DengXian"/>
                <w:lang w:eastAsia="zh-CN"/>
              </w:rPr>
            </w:pPr>
            <w:r w:rsidRPr="00510D8C">
              <w:t>n77</w:t>
            </w:r>
          </w:p>
        </w:tc>
        <w:tc>
          <w:tcPr>
            <w:tcW w:w="960" w:type="dxa"/>
            <w:tcBorders>
              <w:top w:val="single" w:sz="4" w:space="0" w:color="auto"/>
              <w:left w:val="single" w:sz="4" w:space="0" w:color="auto"/>
              <w:bottom w:val="single" w:sz="4" w:space="0" w:color="auto"/>
              <w:right w:val="single" w:sz="4" w:space="0" w:color="auto"/>
            </w:tcBorders>
          </w:tcPr>
          <w:p w14:paraId="2E31E1C4" w14:textId="39CAF2D9" w:rsidR="005A1549" w:rsidRDefault="005A1549" w:rsidP="005A1549">
            <w:pPr>
              <w:pStyle w:val="TAC"/>
              <w:rPr>
                <w:rFonts w:eastAsia="DengXian"/>
                <w:lang w:val="en-US" w:eastAsia="zh-CN"/>
              </w:rPr>
            </w:pPr>
            <w:r w:rsidRPr="00510D8C">
              <w:t>3320</w:t>
            </w:r>
          </w:p>
        </w:tc>
        <w:tc>
          <w:tcPr>
            <w:tcW w:w="964" w:type="dxa"/>
            <w:tcBorders>
              <w:top w:val="single" w:sz="4" w:space="0" w:color="auto"/>
              <w:left w:val="single" w:sz="4" w:space="0" w:color="auto"/>
              <w:bottom w:val="single" w:sz="4" w:space="0" w:color="auto"/>
              <w:right w:val="single" w:sz="4" w:space="0" w:color="auto"/>
            </w:tcBorders>
          </w:tcPr>
          <w:p w14:paraId="4AAED752" w14:textId="39D32FB8" w:rsidR="005A1549" w:rsidRDefault="005A1549" w:rsidP="005A1549">
            <w:pPr>
              <w:pStyle w:val="TAC"/>
              <w:rPr>
                <w:rFonts w:eastAsia="DengXian"/>
                <w:lang w:val="en-US" w:eastAsia="zh-CN"/>
              </w:rPr>
            </w:pPr>
            <w:r w:rsidRPr="00510D8C">
              <w:t>10</w:t>
            </w:r>
          </w:p>
        </w:tc>
        <w:tc>
          <w:tcPr>
            <w:tcW w:w="960" w:type="dxa"/>
            <w:tcBorders>
              <w:top w:val="single" w:sz="4" w:space="0" w:color="auto"/>
              <w:left w:val="single" w:sz="4" w:space="0" w:color="auto"/>
              <w:bottom w:val="single" w:sz="4" w:space="0" w:color="auto"/>
              <w:right w:val="single" w:sz="4" w:space="0" w:color="auto"/>
            </w:tcBorders>
          </w:tcPr>
          <w:p w14:paraId="30874AB1" w14:textId="75DA8B38" w:rsidR="005A1549" w:rsidRDefault="005A1549" w:rsidP="005A1549">
            <w:pPr>
              <w:pStyle w:val="TAC"/>
              <w:rPr>
                <w:rFonts w:eastAsia="DengXian"/>
                <w:lang w:val="en-US" w:eastAsia="zh-CN"/>
              </w:rPr>
            </w:pPr>
            <w:r w:rsidRPr="00510D8C">
              <w:t>50</w:t>
            </w:r>
          </w:p>
        </w:tc>
        <w:tc>
          <w:tcPr>
            <w:tcW w:w="960" w:type="dxa"/>
            <w:tcBorders>
              <w:top w:val="single" w:sz="4" w:space="0" w:color="auto"/>
              <w:left w:val="single" w:sz="4" w:space="0" w:color="auto"/>
              <w:bottom w:val="single" w:sz="4" w:space="0" w:color="auto"/>
              <w:right w:val="single" w:sz="4" w:space="0" w:color="auto"/>
            </w:tcBorders>
          </w:tcPr>
          <w:p w14:paraId="51494357" w14:textId="5C1BDA54" w:rsidR="005A1549" w:rsidRDefault="005A1549" w:rsidP="005A1549">
            <w:pPr>
              <w:pStyle w:val="TAC"/>
              <w:rPr>
                <w:rFonts w:eastAsia="DengXian"/>
                <w:lang w:val="en-US" w:eastAsia="zh-CN"/>
              </w:rPr>
            </w:pPr>
            <w:r w:rsidRPr="00510D8C">
              <w:t>3320</w:t>
            </w:r>
          </w:p>
        </w:tc>
        <w:tc>
          <w:tcPr>
            <w:tcW w:w="977" w:type="dxa"/>
            <w:tcBorders>
              <w:top w:val="single" w:sz="4" w:space="0" w:color="auto"/>
              <w:left w:val="single" w:sz="4" w:space="0" w:color="auto"/>
              <w:bottom w:val="single" w:sz="4" w:space="0" w:color="auto"/>
              <w:right w:val="single" w:sz="4" w:space="0" w:color="auto"/>
            </w:tcBorders>
          </w:tcPr>
          <w:p w14:paraId="02A92EAF" w14:textId="3393B370" w:rsidR="005A1549" w:rsidRDefault="005A1549" w:rsidP="005A1549">
            <w:pPr>
              <w:pStyle w:val="TAC"/>
              <w:rPr>
                <w:rFonts w:eastAsia="DengXian"/>
                <w:lang w:val="en-US" w:eastAsia="zh-CN"/>
              </w:rPr>
            </w:pPr>
            <w:r w:rsidRPr="00510D8C">
              <w:t>N/A</w:t>
            </w:r>
          </w:p>
        </w:tc>
        <w:tc>
          <w:tcPr>
            <w:tcW w:w="828" w:type="dxa"/>
            <w:tcBorders>
              <w:top w:val="single" w:sz="4" w:space="0" w:color="auto"/>
              <w:left w:val="single" w:sz="4" w:space="0" w:color="auto"/>
              <w:bottom w:val="single" w:sz="4" w:space="0" w:color="auto"/>
              <w:right w:val="single" w:sz="4" w:space="0" w:color="auto"/>
            </w:tcBorders>
          </w:tcPr>
          <w:p w14:paraId="2F70AD64" w14:textId="4457B13F" w:rsidR="005A1549" w:rsidRPr="00C52FE4" w:rsidRDefault="005A1549" w:rsidP="005A1549">
            <w:pPr>
              <w:pStyle w:val="TAC"/>
              <w:rPr>
                <w:rFonts w:eastAsia="DengXian"/>
              </w:rPr>
            </w:pPr>
            <w:r w:rsidRPr="00510D8C">
              <w:t>TDD</w:t>
            </w:r>
          </w:p>
        </w:tc>
        <w:tc>
          <w:tcPr>
            <w:tcW w:w="1057" w:type="dxa"/>
            <w:tcBorders>
              <w:top w:val="single" w:sz="4" w:space="0" w:color="auto"/>
              <w:left w:val="single" w:sz="4" w:space="0" w:color="auto"/>
              <w:bottom w:val="single" w:sz="4" w:space="0" w:color="auto"/>
              <w:right w:val="single" w:sz="4" w:space="0" w:color="auto"/>
            </w:tcBorders>
          </w:tcPr>
          <w:p w14:paraId="10B8A98E" w14:textId="73378464" w:rsidR="005A1549" w:rsidRPr="00C52FE4" w:rsidRDefault="005A1549" w:rsidP="005A1549">
            <w:pPr>
              <w:pStyle w:val="TAC"/>
              <w:rPr>
                <w:rFonts w:eastAsia="DengXian"/>
              </w:rPr>
            </w:pPr>
            <w:r w:rsidRPr="00510D8C">
              <w:t>N/A</w:t>
            </w:r>
          </w:p>
        </w:tc>
      </w:tr>
      <w:tr w:rsidR="00472D2C" w:rsidRPr="00682816" w14:paraId="26BED531" w14:textId="77777777" w:rsidTr="005A1549">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C3B913C" w14:textId="0E1F5060" w:rsidR="00472D2C" w:rsidRPr="00682816" w:rsidRDefault="00472D2C" w:rsidP="00472D2C">
            <w:pPr>
              <w:pStyle w:val="TAC"/>
              <w:rPr>
                <w:rFonts w:eastAsiaTheme="minorEastAsia"/>
                <w:lang w:val="en-US" w:eastAsia="zh-CN"/>
              </w:rPr>
            </w:pPr>
            <w:r w:rsidRPr="00C52FE4">
              <w:rPr>
                <w:rFonts w:eastAsia="DengXian"/>
                <w:lang w:val="en-US" w:eastAsia="zh-CN"/>
              </w:rPr>
              <w:t>CA_n</w:t>
            </w:r>
            <w:r>
              <w:rPr>
                <w:rFonts w:eastAsia="DengXian"/>
                <w:lang w:val="en-US" w:eastAsia="zh-CN"/>
              </w:rPr>
              <w:t>3</w:t>
            </w:r>
            <w:r w:rsidRPr="00C52FE4">
              <w:rPr>
                <w:rFonts w:eastAsia="DengXian"/>
                <w:lang w:val="en-US" w:eastAsia="zh-CN"/>
              </w:rPr>
              <w:t>-n</w:t>
            </w:r>
            <w:r>
              <w:rPr>
                <w:rFonts w:eastAsia="DengXian"/>
                <w:lang w:val="en-US" w:eastAsia="zh-CN"/>
              </w:rPr>
              <w:t>41</w:t>
            </w:r>
            <w:r w:rsidRPr="00C52FE4">
              <w:rPr>
                <w:rFonts w:eastAsia="DengXian"/>
                <w:lang w:val="en-US" w:eastAsia="zh-CN"/>
              </w:rPr>
              <w:t>-n</w:t>
            </w:r>
            <w:r>
              <w:rPr>
                <w:rFonts w:eastAsia="DengXian"/>
                <w:lang w:val="en-US" w:eastAsia="zh-CN"/>
              </w:rPr>
              <w:t>77</w:t>
            </w:r>
          </w:p>
        </w:tc>
        <w:tc>
          <w:tcPr>
            <w:tcW w:w="1146" w:type="dxa"/>
            <w:tcBorders>
              <w:top w:val="single" w:sz="4" w:space="0" w:color="auto"/>
              <w:left w:val="single" w:sz="4" w:space="0" w:color="auto"/>
              <w:right w:val="single" w:sz="4" w:space="0" w:color="auto"/>
            </w:tcBorders>
          </w:tcPr>
          <w:p w14:paraId="043F7DBF" w14:textId="625B30EA" w:rsidR="00472D2C" w:rsidRPr="00682816" w:rsidRDefault="00472D2C" w:rsidP="00472D2C">
            <w:pPr>
              <w:pStyle w:val="TAC"/>
              <w:rPr>
                <w:rFonts w:eastAsia="Malgun Gothic"/>
                <w:szCs w:val="18"/>
                <w:lang w:eastAsia="ko-KR"/>
              </w:rPr>
            </w:pPr>
            <w:r w:rsidRPr="00C52FE4">
              <w:rPr>
                <w:rFonts w:eastAsia="DengXian" w:hint="eastAsia"/>
                <w:lang w:eastAsia="zh-CN"/>
              </w:rPr>
              <w:t>n</w:t>
            </w:r>
            <w:r>
              <w:rPr>
                <w:rFonts w:eastAsia="DengXian"/>
              </w:rPr>
              <w:t>3</w:t>
            </w:r>
          </w:p>
        </w:tc>
        <w:tc>
          <w:tcPr>
            <w:tcW w:w="960" w:type="dxa"/>
            <w:tcBorders>
              <w:top w:val="single" w:sz="4" w:space="0" w:color="auto"/>
              <w:left w:val="single" w:sz="4" w:space="0" w:color="auto"/>
              <w:right w:val="single" w:sz="4" w:space="0" w:color="auto"/>
            </w:tcBorders>
          </w:tcPr>
          <w:p w14:paraId="12C7BECA" w14:textId="5F706A21"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720</w:t>
            </w:r>
          </w:p>
        </w:tc>
        <w:tc>
          <w:tcPr>
            <w:tcW w:w="964" w:type="dxa"/>
            <w:tcBorders>
              <w:top w:val="single" w:sz="4" w:space="0" w:color="auto"/>
              <w:left w:val="single" w:sz="4" w:space="0" w:color="auto"/>
              <w:right w:val="single" w:sz="4" w:space="0" w:color="auto"/>
            </w:tcBorders>
          </w:tcPr>
          <w:p w14:paraId="13EEF9EB" w14:textId="76A46E1E"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right w:val="single" w:sz="4" w:space="0" w:color="auto"/>
            </w:tcBorders>
          </w:tcPr>
          <w:p w14:paraId="51F65821" w14:textId="1D2177F3"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right w:val="single" w:sz="4" w:space="0" w:color="auto"/>
            </w:tcBorders>
          </w:tcPr>
          <w:p w14:paraId="729FC6D2" w14:textId="28037348" w:rsidR="00472D2C" w:rsidRPr="00682816" w:rsidRDefault="00472D2C" w:rsidP="00472D2C">
            <w:pPr>
              <w:pStyle w:val="TAC"/>
              <w:rPr>
                <w:rFonts w:eastAsia="Malgun Gothic"/>
                <w:lang w:eastAsia="ko-KR"/>
              </w:rPr>
            </w:pPr>
            <w:r>
              <w:rPr>
                <w:rFonts w:eastAsia="DengXian"/>
                <w:lang w:val="en-US" w:eastAsia="zh-CN"/>
              </w:rPr>
              <w:t>1815</w:t>
            </w:r>
          </w:p>
        </w:tc>
        <w:tc>
          <w:tcPr>
            <w:tcW w:w="977" w:type="dxa"/>
            <w:tcBorders>
              <w:top w:val="single" w:sz="4" w:space="0" w:color="auto"/>
              <w:left w:val="single" w:sz="4" w:space="0" w:color="auto"/>
              <w:bottom w:val="single" w:sz="4" w:space="0" w:color="auto"/>
              <w:right w:val="single" w:sz="4" w:space="0" w:color="auto"/>
            </w:tcBorders>
          </w:tcPr>
          <w:p w14:paraId="769B6883" w14:textId="276A4801"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43055E1A" w14:textId="335926B4" w:rsidR="00472D2C" w:rsidRPr="00682816" w:rsidRDefault="00472D2C" w:rsidP="00472D2C">
            <w:pPr>
              <w:pStyle w:val="TAC"/>
              <w:rPr>
                <w:rFonts w:eastAsiaTheme="minorEastAsia"/>
                <w:color w:val="000000"/>
                <w:lang w:val="en-US" w:eastAsia="zh-CN"/>
              </w:rPr>
            </w:pPr>
            <w:r w:rsidRPr="00C52FE4">
              <w:rPr>
                <w:rFonts w:eastAsia="DengXian"/>
              </w:rPr>
              <w:t>FDD</w:t>
            </w:r>
          </w:p>
        </w:tc>
        <w:tc>
          <w:tcPr>
            <w:tcW w:w="1057" w:type="dxa"/>
            <w:tcBorders>
              <w:top w:val="single" w:sz="4" w:space="0" w:color="auto"/>
              <w:left w:val="single" w:sz="4" w:space="0" w:color="auto"/>
              <w:right w:val="single" w:sz="4" w:space="0" w:color="auto"/>
            </w:tcBorders>
          </w:tcPr>
          <w:p w14:paraId="3FF7F6AB" w14:textId="7E2EA725" w:rsidR="00472D2C" w:rsidRPr="00682816" w:rsidRDefault="00472D2C" w:rsidP="00472D2C">
            <w:pPr>
              <w:pStyle w:val="TAC"/>
              <w:rPr>
                <w:rFonts w:eastAsia="Malgun Gothic"/>
                <w:lang w:eastAsia="ko-KR"/>
              </w:rPr>
            </w:pPr>
            <w:r w:rsidRPr="00C52FE4">
              <w:rPr>
                <w:rFonts w:eastAsia="DengXian"/>
              </w:rPr>
              <w:t>N/A</w:t>
            </w:r>
          </w:p>
        </w:tc>
      </w:tr>
      <w:tr w:rsidR="00472D2C" w:rsidRPr="00682816" w14:paraId="0A09D867"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32C96F60"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right w:val="single" w:sz="4" w:space="0" w:color="auto"/>
            </w:tcBorders>
          </w:tcPr>
          <w:p w14:paraId="74C28C1D" w14:textId="5ECF3BE3" w:rsidR="00472D2C" w:rsidRPr="00682816" w:rsidRDefault="00472D2C" w:rsidP="00472D2C">
            <w:pPr>
              <w:pStyle w:val="TAC"/>
              <w:rPr>
                <w:rFonts w:eastAsia="Malgun Gothic"/>
                <w:szCs w:val="18"/>
                <w:lang w:eastAsia="ko-KR"/>
              </w:rPr>
            </w:pPr>
            <w:r>
              <w:rPr>
                <w:rFonts w:eastAsia="DengXian"/>
                <w:lang w:val="sv-SE"/>
              </w:rPr>
              <w:t>n</w:t>
            </w:r>
            <w:r>
              <w:rPr>
                <w:rFonts w:eastAsia="DengXian"/>
              </w:rPr>
              <w:t>41</w:t>
            </w:r>
          </w:p>
        </w:tc>
        <w:tc>
          <w:tcPr>
            <w:tcW w:w="960" w:type="dxa"/>
            <w:tcBorders>
              <w:top w:val="single" w:sz="4" w:space="0" w:color="auto"/>
              <w:left w:val="single" w:sz="4" w:space="0" w:color="auto"/>
              <w:right w:val="single" w:sz="4" w:space="0" w:color="auto"/>
            </w:tcBorders>
          </w:tcPr>
          <w:p w14:paraId="6686375C" w14:textId="4F3960A2"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580</w:t>
            </w:r>
          </w:p>
        </w:tc>
        <w:tc>
          <w:tcPr>
            <w:tcW w:w="964" w:type="dxa"/>
            <w:tcBorders>
              <w:top w:val="single" w:sz="4" w:space="0" w:color="auto"/>
              <w:left w:val="single" w:sz="4" w:space="0" w:color="auto"/>
              <w:right w:val="single" w:sz="4" w:space="0" w:color="auto"/>
            </w:tcBorders>
          </w:tcPr>
          <w:p w14:paraId="4606A3F5" w14:textId="673D19A4" w:rsidR="00472D2C" w:rsidRPr="00682816" w:rsidRDefault="00472D2C" w:rsidP="00472D2C">
            <w:pPr>
              <w:pStyle w:val="TAC"/>
              <w:rPr>
                <w:rFonts w:eastAsia="Malgun Gothic"/>
                <w:lang w:eastAsia="ko-KR"/>
              </w:rPr>
            </w:pPr>
            <w:r>
              <w:rPr>
                <w:rFonts w:eastAsia="DengXian"/>
                <w:lang w:val="en-US" w:eastAsia="zh-CN"/>
              </w:rPr>
              <w:t>5</w:t>
            </w:r>
          </w:p>
        </w:tc>
        <w:tc>
          <w:tcPr>
            <w:tcW w:w="960" w:type="dxa"/>
            <w:tcBorders>
              <w:top w:val="single" w:sz="4" w:space="0" w:color="auto"/>
              <w:left w:val="single" w:sz="4" w:space="0" w:color="auto"/>
              <w:right w:val="single" w:sz="4" w:space="0" w:color="auto"/>
            </w:tcBorders>
          </w:tcPr>
          <w:p w14:paraId="07CCB830" w14:textId="2E0D8CE9"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right w:val="single" w:sz="4" w:space="0" w:color="auto"/>
            </w:tcBorders>
          </w:tcPr>
          <w:p w14:paraId="53C2B62B" w14:textId="58E38270"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580</w:t>
            </w:r>
          </w:p>
        </w:tc>
        <w:tc>
          <w:tcPr>
            <w:tcW w:w="977" w:type="dxa"/>
            <w:tcBorders>
              <w:top w:val="single" w:sz="4" w:space="0" w:color="auto"/>
              <w:left w:val="single" w:sz="4" w:space="0" w:color="auto"/>
              <w:bottom w:val="single" w:sz="4" w:space="0" w:color="auto"/>
              <w:right w:val="single" w:sz="4" w:space="0" w:color="auto"/>
            </w:tcBorders>
          </w:tcPr>
          <w:p w14:paraId="6FD37A51" w14:textId="2B0FDA94"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right w:val="single" w:sz="4" w:space="0" w:color="auto"/>
            </w:tcBorders>
            <w:shd w:val="clear" w:color="auto" w:fill="auto"/>
          </w:tcPr>
          <w:p w14:paraId="1F086871" w14:textId="1A413C14"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right w:val="single" w:sz="4" w:space="0" w:color="auto"/>
            </w:tcBorders>
          </w:tcPr>
          <w:p w14:paraId="209B8A00" w14:textId="53AA9CB6" w:rsidR="00472D2C" w:rsidRPr="00682816" w:rsidRDefault="00472D2C" w:rsidP="00472D2C">
            <w:pPr>
              <w:pStyle w:val="TAC"/>
              <w:rPr>
                <w:rFonts w:eastAsia="Malgun Gothic"/>
                <w:lang w:eastAsia="ko-KR"/>
              </w:rPr>
            </w:pPr>
            <w:r w:rsidRPr="00C52FE4">
              <w:rPr>
                <w:rFonts w:eastAsia="DengXian"/>
              </w:rPr>
              <w:t>N/A</w:t>
            </w:r>
          </w:p>
        </w:tc>
      </w:tr>
      <w:tr w:rsidR="00472D2C" w:rsidRPr="00682816" w14:paraId="02CF5715"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544B9D59"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3E04B4D" w14:textId="534ADCF7" w:rsidR="00472D2C" w:rsidRPr="00682816" w:rsidRDefault="00472D2C" w:rsidP="00472D2C">
            <w:pPr>
              <w:pStyle w:val="TAC"/>
              <w:rPr>
                <w:rFonts w:eastAsia="Malgun Gothic"/>
                <w:szCs w:val="18"/>
                <w:lang w:eastAsia="ko-KR"/>
              </w:rPr>
            </w:pPr>
            <w:r>
              <w:rPr>
                <w:rFonts w:eastAsia="DengXian"/>
              </w:rPr>
              <w:t>n77</w:t>
            </w:r>
          </w:p>
        </w:tc>
        <w:tc>
          <w:tcPr>
            <w:tcW w:w="960" w:type="dxa"/>
            <w:tcBorders>
              <w:top w:val="single" w:sz="4" w:space="0" w:color="auto"/>
              <w:left w:val="single" w:sz="4" w:space="0" w:color="auto"/>
              <w:bottom w:val="single" w:sz="4" w:space="0" w:color="auto"/>
              <w:right w:val="single" w:sz="4" w:space="0" w:color="auto"/>
            </w:tcBorders>
          </w:tcPr>
          <w:p w14:paraId="7EB5BF5B" w14:textId="7A0BCA51"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440</w:t>
            </w:r>
          </w:p>
        </w:tc>
        <w:tc>
          <w:tcPr>
            <w:tcW w:w="964" w:type="dxa"/>
            <w:tcBorders>
              <w:top w:val="single" w:sz="4" w:space="0" w:color="auto"/>
              <w:left w:val="single" w:sz="4" w:space="0" w:color="auto"/>
              <w:bottom w:val="single" w:sz="4" w:space="0" w:color="auto"/>
              <w:right w:val="single" w:sz="4" w:space="0" w:color="auto"/>
            </w:tcBorders>
          </w:tcPr>
          <w:p w14:paraId="1D7B05F7" w14:textId="315D766B"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13A08A9B" w14:textId="6994BD69" w:rsidR="00472D2C" w:rsidRPr="00682816" w:rsidRDefault="00472D2C" w:rsidP="00472D2C">
            <w:pPr>
              <w:pStyle w:val="TAC"/>
              <w:rPr>
                <w:rFonts w:eastAsia="Malgun Gothic"/>
                <w:lang w:eastAsia="ko-KR"/>
              </w:rPr>
            </w:pPr>
            <w:r>
              <w:rPr>
                <w:rFonts w:eastAsia="DengXian" w:hint="eastAsia"/>
                <w:lang w:val="en-US" w:eastAsia="zh-CN"/>
              </w:rPr>
              <w:t>5</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10F226CA" w14:textId="0A335D7C"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440</w:t>
            </w:r>
          </w:p>
        </w:tc>
        <w:tc>
          <w:tcPr>
            <w:tcW w:w="977" w:type="dxa"/>
            <w:tcBorders>
              <w:top w:val="single" w:sz="4" w:space="0" w:color="auto"/>
              <w:left w:val="single" w:sz="4" w:space="0" w:color="auto"/>
              <w:bottom w:val="single" w:sz="4" w:space="0" w:color="auto"/>
              <w:right w:val="single" w:sz="4" w:space="0" w:color="auto"/>
            </w:tcBorders>
          </w:tcPr>
          <w:p w14:paraId="34C6DBFD" w14:textId="6F960695"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5.6</w:t>
            </w:r>
          </w:p>
        </w:tc>
        <w:tc>
          <w:tcPr>
            <w:tcW w:w="828" w:type="dxa"/>
            <w:tcBorders>
              <w:top w:val="single" w:sz="4" w:space="0" w:color="auto"/>
              <w:left w:val="single" w:sz="4" w:space="0" w:color="auto"/>
              <w:bottom w:val="single" w:sz="4" w:space="0" w:color="auto"/>
              <w:right w:val="single" w:sz="4" w:space="0" w:color="auto"/>
            </w:tcBorders>
          </w:tcPr>
          <w:p w14:paraId="4BF25320" w14:textId="6987663B"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bottom w:val="single" w:sz="4" w:space="0" w:color="auto"/>
              <w:right w:val="single" w:sz="4" w:space="0" w:color="auto"/>
            </w:tcBorders>
          </w:tcPr>
          <w:p w14:paraId="2A6BC0C7" w14:textId="0A69D90D" w:rsidR="00472D2C" w:rsidRPr="00682816" w:rsidRDefault="00472D2C" w:rsidP="00472D2C">
            <w:pPr>
              <w:pStyle w:val="TAC"/>
              <w:rPr>
                <w:rFonts w:eastAsia="Malgun Gothic"/>
                <w:lang w:eastAsia="ko-KR"/>
              </w:rPr>
            </w:pPr>
            <w:r w:rsidRPr="00C52FE4">
              <w:rPr>
                <w:rFonts w:eastAsia="DengXian"/>
                <w:lang w:val="sv-SE"/>
              </w:rPr>
              <w:t>IMD</w:t>
            </w:r>
            <w:r>
              <w:rPr>
                <w:rFonts w:eastAsia="DengXian"/>
                <w:lang w:val="sv-SE"/>
              </w:rPr>
              <w:t>3</w:t>
            </w:r>
            <w:r w:rsidRPr="00B97A52">
              <w:rPr>
                <w:rFonts w:eastAsia="DengXian"/>
                <w:vertAlign w:val="superscript"/>
                <w:lang w:val="sv-SE"/>
              </w:rPr>
              <w:t>1</w:t>
            </w:r>
          </w:p>
        </w:tc>
      </w:tr>
      <w:tr w:rsidR="00472D2C" w:rsidRPr="00682816" w14:paraId="5C2417C2"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674C6A5D"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999524B" w14:textId="19B8859E" w:rsidR="00472D2C" w:rsidRPr="00682816" w:rsidRDefault="00472D2C" w:rsidP="00472D2C">
            <w:pPr>
              <w:pStyle w:val="TAC"/>
              <w:rPr>
                <w:rFonts w:eastAsia="Malgun Gothic"/>
                <w:szCs w:val="18"/>
                <w:lang w:eastAsia="ko-KR"/>
              </w:rPr>
            </w:pPr>
            <w:r w:rsidRPr="00C52FE4">
              <w:rPr>
                <w:rFonts w:eastAsia="DengXian" w:hint="eastAsia"/>
                <w:lang w:eastAsia="zh-CN"/>
              </w:rPr>
              <w:t>n</w:t>
            </w:r>
            <w:r>
              <w:rPr>
                <w:rFonts w:eastAsia="DengXian"/>
              </w:rPr>
              <w:t>3</w:t>
            </w:r>
          </w:p>
        </w:tc>
        <w:tc>
          <w:tcPr>
            <w:tcW w:w="960" w:type="dxa"/>
            <w:tcBorders>
              <w:top w:val="single" w:sz="4" w:space="0" w:color="auto"/>
              <w:left w:val="single" w:sz="4" w:space="0" w:color="auto"/>
              <w:bottom w:val="single" w:sz="4" w:space="0" w:color="auto"/>
              <w:right w:val="single" w:sz="4" w:space="0" w:color="auto"/>
            </w:tcBorders>
          </w:tcPr>
          <w:p w14:paraId="09F6F64B" w14:textId="56EAB339"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745</w:t>
            </w:r>
          </w:p>
        </w:tc>
        <w:tc>
          <w:tcPr>
            <w:tcW w:w="964" w:type="dxa"/>
            <w:tcBorders>
              <w:top w:val="single" w:sz="4" w:space="0" w:color="auto"/>
              <w:left w:val="single" w:sz="4" w:space="0" w:color="auto"/>
              <w:bottom w:val="single" w:sz="4" w:space="0" w:color="auto"/>
              <w:right w:val="single" w:sz="4" w:space="0" w:color="auto"/>
            </w:tcBorders>
          </w:tcPr>
          <w:p w14:paraId="62535637" w14:textId="04EA6DB9"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21F53F3" w14:textId="308007C8"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6E44E31" w14:textId="3AB758A0"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840</w:t>
            </w:r>
          </w:p>
        </w:tc>
        <w:tc>
          <w:tcPr>
            <w:tcW w:w="977" w:type="dxa"/>
            <w:tcBorders>
              <w:top w:val="single" w:sz="4" w:space="0" w:color="auto"/>
              <w:left w:val="single" w:sz="4" w:space="0" w:color="auto"/>
              <w:bottom w:val="single" w:sz="4" w:space="0" w:color="auto"/>
              <w:right w:val="single" w:sz="4" w:space="0" w:color="auto"/>
            </w:tcBorders>
          </w:tcPr>
          <w:p w14:paraId="2F98A17E" w14:textId="26CFCB37"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5.1</w:t>
            </w:r>
          </w:p>
        </w:tc>
        <w:tc>
          <w:tcPr>
            <w:tcW w:w="828" w:type="dxa"/>
            <w:tcBorders>
              <w:top w:val="single" w:sz="4" w:space="0" w:color="auto"/>
              <w:left w:val="single" w:sz="4" w:space="0" w:color="auto"/>
              <w:bottom w:val="single" w:sz="4" w:space="0" w:color="auto"/>
              <w:right w:val="single" w:sz="4" w:space="0" w:color="auto"/>
            </w:tcBorders>
          </w:tcPr>
          <w:p w14:paraId="0D7823A3" w14:textId="0CB3D5B3" w:rsidR="00472D2C" w:rsidRPr="00682816" w:rsidRDefault="00472D2C" w:rsidP="00472D2C">
            <w:pPr>
              <w:pStyle w:val="TAC"/>
              <w:rPr>
                <w:rFonts w:eastAsiaTheme="minorEastAsia"/>
                <w:color w:val="000000"/>
                <w:lang w:val="en-US" w:eastAsia="zh-CN"/>
              </w:rPr>
            </w:pPr>
            <w:r w:rsidRPr="00C52FE4">
              <w:rPr>
                <w:rFonts w:eastAsia="DengXian"/>
              </w:rPr>
              <w:t>FDD</w:t>
            </w:r>
          </w:p>
        </w:tc>
        <w:tc>
          <w:tcPr>
            <w:tcW w:w="1057" w:type="dxa"/>
            <w:tcBorders>
              <w:top w:val="single" w:sz="4" w:space="0" w:color="auto"/>
              <w:left w:val="single" w:sz="4" w:space="0" w:color="auto"/>
              <w:bottom w:val="single" w:sz="4" w:space="0" w:color="auto"/>
              <w:right w:val="single" w:sz="4" w:space="0" w:color="auto"/>
            </w:tcBorders>
          </w:tcPr>
          <w:p w14:paraId="54FBD4EB" w14:textId="6A19E9E6" w:rsidR="00472D2C" w:rsidRPr="00682816" w:rsidRDefault="00472D2C" w:rsidP="00472D2C">
            <w:pPr>
              <w:pStyle w:val="TAC"/>
              <w:rPr>
                <w:rFonts w:eastAsia="Malgun Gothic"/>
                <w:lang w:eastAsia="ko-KR"/>
              </w:rPr>
            </w:pPr>
            <w:r>
              <w:rPr>
                <w:rFonts w:eastAsia="DengXian" w:hint="eastAsia"/>
                <w:lang w:val="sv-SE" w:eastAsia="zh-CN"/>
              </w:rPr>
              <w:t>I</w:t>
            </w:r>
            <w:r>
              <w:rPr>
                <w:rFonts w:eastAsia="DengXian"/>
                <w:lang w:val="sv-SE" w:eastAsia="zh-CN"/>
              </w:rPr>
              <w:t>MD3</w:t>
            </w:r>
            <w:r w:rsidRPr="00B97A52">
              <w:rPr>
                <w:rFonts w:eastAsia="DengXian"/>
                <w:vertAlign w:val="superscript"/>
                <w:lang w:val="sv-SE" w:eastAsia="zh-CN"/>
              </w:rPr>
              <w:t>2</w:t>
            </w:r>
          </w:p>
        </w:tc>
      </w:tr>
      <w:tr w:rsidR="00472D2C" w:rsidRPr="00682816" w14:paraId="1983BF1F"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6FB045E4"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876228E" w14:textId="7F2F0D65" w:rsidR="00472D2C" w:rsidRPr="00682816" w:rsidRDefault="00472D2C" w:rsidP="00472D2C">
            <w:pPr>
              <w:pStyle w:val="TAC"/>
              <w:rPr>
                <w:rFonts w:eastAsia="Malgun Gothic"/>
                <w:szCs w:val="18"/>
                <w:lang w:eastAsia="ko-KR"/>
              </w:rPr>
            </w:pPr>
            <w:r w:rsidRPr="00C52FE4">
              <w:rPr>
                <w:rFonts w:eastAsia="DengXian"/>
                <w:lang w:val="sv-SE"/>
              </w:rPr>
              <w:t>n</w:t>
            </w:r>
            <w:r>
              <w:rPr>
                <w:rFonts w:eastAsia="DengXian"/>
              </w:rPr>
              <w:t>41</w:t>
            </w:r>
          </w:p>
        </w:tc>
        <w:tc>
          <w:tcPr>
            <w:tcW w:w="960" w:type="dxa"/>
            <w:tcBorders>
              <w:top w:val="single" w:sz="4" w:space="0" w:color="auto"/>
              <w:left w:val="single" w:sz="4" w:space="0" w:color="auto"/>
              <w:bottom w:val="single" w:sz="4" w:space="0" w:color="auto"/>
              <w:right w:val="single" w:sz="4" w:space="0" w:color="auto"/>
            </w:tcBorders>
          </w:tcPr>
          <w:p w14:paraId="47187CA0" w14:textId="4B21CAA9"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620</w:t>
            </w:r>
          </w:p>
        </w:tc>
        <w:tc>
          <w:tcPr>
            <w:tcW w:w="964" w:type="dxa"/>
            <w:tcBorders>
              <w:top w:val="single" w:sz="4" w:space="0" w:color="auto"/>
              <w:left w:val="single" w:sz="4" w:space="0" w:color="auto"/>
              <w:bottom w:val="single" w:sz="4" w:space="0" w:color="auto"/>
              <w:right w:val="single" w:sz="4" w:space="0" w:color="auto"/>
            </w:tcBorders>
          </w:tcPr>
          <w:p w14:paraId="1171D434" w14:textId="6A688FAE" w:rsidR="00472D2C" w:rsidRPr="00682816" w:rsidRDefault="00472D2C" w:rsidP="00472D2C">
            <w:pPr>
              <w:pStyle w:val="TAC"/>
              <w:rPr>
                <w:rFonts w:eastAsia="Malgun Gothic"/>
                <w:lang w:eastAsia="ko-KR"/>
              </w:rPr>
            </w:pP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6E68CB5" w14:textId="485D01B1"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5B0CFF9" w14:textId="3316CA54"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620</w:t>
            </w:r>
          </w:p>
        </w:tc>
        <w:tc>
          <w:tcPr>
            <w:tcW w:w="977" w:type="dxa"/>
            <w:tcBorders>
              <w:top w:val="single" w:sz="4" w:space="0" w:color="auto"/>
              <w:left w:val="single" w:sz="4" w:space="0" w:color="auto"/>
              <w:bottom w:val="single" w:sz="4" w:space="0" w:color="auto"/>
              <w:right w:val="single" w:sz="4" w:space="0" w:color="auto"/>
            </w:tcBorders>
          </w:tcPr>
          <w:p w14:paraId="4B276397" w14:textId="0C5CC8FE"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tcPr>
          <w:p w14:paraId="4124736B" w14:textId="5E976EE5"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bottom w:val="single" w:sz="4" w:space="0" w:color="auto"/>
              <w:right w:val="single" w:sz="4" w:space="0" w:color="auto"/>
            </w:tcBorders>
          </w:tcPr>
          <w:p w14:paraId="2E6CA85D" w14:textId="728630FD" w:rsidR="00472D2C" w:rsidRPr="00682816" w:rsidRDefault="00472D2C" w:rsidP="00472D2C">
            <w:pPr>
              <w:pStyle w:val="TAC"/>
              <w:rPr>
                <w:rFonts w:eastAsia="Malgun Gothic"/>
                <w:lang w:eastAsia="ko-KR"/>
              </w:rPr>
            </w:pPr>
            <w:r w:rsidRPr="00C52FE4">
              <w:rPr>
                <w:rFonts w:eastAsia="DengXian"/>
                <w:lang w:val="sv-SE"/>
              </w:rPr>
              <w:t>N/A</w:t>
            </w:r>
          </w:p>
        </w:tc>
      </w:tr>
      <w:tr w:rsidR="00472D2C" w:rsidRPr="00682816" w14:paraId="7C8A08AE"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6E47B8BD"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871881" w14:textId="21124609" w:rsidR="00472D2C" w:rsidRPr="00682816" w:rsidRDefault="00472D2C" w:rsidP="00472D2C">
            <w:pPr>
              <w:pStyle w:val="TAC"/>
              <w:rPr>
                <w:rFonts w:eastAsia="Malgun Gothic"/>
                <w:szCs w:val="18"/>
                <w:lang w:eastAsia="ko-KR"/>
              </w:rPr>
            </w:pPr>
            <w:r>
              <w:rPr>
                <w:rFonts w:eastAsia="DengXian"/>
              </w:rPr>
              <w:t>n77</w:t>
            </w:r>
          </w:p>
        </w:tc>
        <w:tc>
          <w:tcPr>
            <w:tcW w:w="960" w:type="dxa"/>
            <w:tcBorders>
              <w:top w:val="single" w:sz="4" w:space="0" w:color="auto"/>
              <w:left w:val="single" w:sz="4" w:space="0" w:color="auto"/>
              <w:bottom w:val="single" w:sz="4" w:space="0" w:color="auto"/>
              <w:right w:val="single" w:sz="4" w:space="0" w:color="auto"/>
            </w:tcBorders>
          </w:tcPr>
          <w:p w14:paraId="69C3F1CA" w14:textId="55157EF1"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400</w:t>
            </w:r>
          </w:p>
        </w:tc>
        <w:tc>
          <w:tcPr>
            <w:tcW w:w="964" w:type="dxa"/>
            <w:tcBorders>
              <w:top w:val="single" w:sz="4" w:space="0" w:color="auto"/>
              <w:left w:val="single" w:sz="4" w:space="0" w:color="auto"/>
              <w:bottom w:val="single" w:sz="4" w:space="0" w:color="auto"/>
              <w:right w:val="single" w:sz="4" w:space="0" w:color="auto"/>
            </w:tcBorders>
          </w:tcPr>
          <w:p w14:paraId="1D1FC5ED" w14:textId="34B3BBD1"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66F8CC05" w14:textId="6E3919B7" w:rsidR="00472D2C" w:rsidRPr="00682816" w:rsidRDefault="00472D2C" w:rsidP="00472D2C">
            <w:pPr>
              <w:pStyle w:val="TAC"/>
              <w:rPr>
                <w:rFonts w:eastAsia="Malgun Gothic"/>
                <w:lang w:eastAsia="ko-KR"/>
              </w:rPr>
            </w:pPr>
            <w:r>
              <w:rPr>
                <w:rFonts w:eastAsia="DengXian" w:hint="eastAsia"/>
                <w:lang w:val="en-US" w:eastAsia="zh-CN"/>
              </w:rPr>
              <w:t>5</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71B7BB1F" w14:textId="1F9C64B0"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400</w:t>
            </w:r>
          </w:p>
        </w:tc>
        <w:tc>
          <w:tcPr>
            <w:tcW w:w="977" w:type="dxa"/>
            <w:tcBorders>
              <w:top w:val="single" w:sz="4" w:space="0" w:color="auto"/>
              <w:left w:val="single" w:sz="4" w:space="0" w:color="auto"/>
              <w:bottom w:val="single" w:sz="4" w:space="0" w:color="auto"/>
              <w:right w:val="single" w:sz="4" w:space="0" w:color="auto"/>
            </w:tcBorders>
          </w:tcPr>
          <w:p w14:paraId="30929643" w14:textId="4DCF7A4B"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tcPr>
          <w:p w14:paraId="029B67E1" w14:textId="2B937E97"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bottom w:val="single" w:sz="4" w:space="0" w:color="auto"/>
              <w:right w:val="single" w:sz="4" w:space="0" w:color="auto"/>
            </w:tcBorders>
          </w:tcPr>
          <w:p w14:paraId="1EECC68E" w14:textId="546C3D8C" w:rsidR="00472D2C" w:rsidRPr="00682816" w:rsidRDefault="00472D2C" w:rsidP="00472D2C">
            <w:pPr>
              <w:pStyle w:val="TAC"/>
              <w:rPr>
                <w:rFonts w:eastAsia="Malgun Gothic"/>
                <w:lang w:eastAsia="ko-KR"/>
              </w:rPr>
            </w:pPr>
            <w:r w:rsidRPr="00C52FE4">
              <w:rPr>
                <w:rFonts w:eastAsia="DengXian"/>
                <w:lang w:val="sv-SE"/>
              </w:rPr>
              <w:t>N/A</w:t>
            </w:r>
          </w:p>
        </w:tc>
      </w:tr>
      <w:tr w:rsidR="00472D2C" w:rsidRPr="00682816" w14:paraId="58AF670C"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567BFCE9"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DA260AA" w14:textId="578203C4" w:rsidR="00472D2C" w:rsidRPr="00682816" w:rsidRDefault="00472D2C" w:rsidP="00472D2C">
            <w:pPr>
              <w:pStyle w:val="TAC"/>
              <w:rPr>
                <w:rFonts w:eastAsia="Malgun Gothic"/>
                <w:szCs w:val="18"/>
                <w:lang w:eastAsia="ko-KR"/>
              </w:rPr>
            </w:pPr>
            <w:r w:rsidRPr="00C52FE4">
              <w:rPr>
                <w:rFonts w:eastAsia="DengXian" w:hint="eastAsia"/>
                <w:lang w:eastAsia="zh-CN"/>
              </w:rPr>
              <w:t>n</w:t>
            </w:r>
            <w:r>
              <w:rPr>
                <w:rFonts w:eastAsia="DengXian"/>
              </w:rPr>
              <w:t>3</w:t>
            </w:r>
          </w:p>
        </w:tc>
        <w:tc>
          <w:tcPr>
            <w:tcW w:w="960" w:type="dxa"/>
            <w:tcBorders>
              <w:top w:val="single" w:sz="4" w:space="0" w:color="auto"/>
              <w:left w:val="single" w:sz="4" w:space="0" w:color="auto"/>
              <w:bottom w:val="single" w:sz="4" w:space="0" w:color="auto"/>
              <w:right w:val="single" w:sz="4" w:space="0" w:color="auto"/>
            </w:tcBorders>
          </w:tcPr>
          <w:p w14:paraId="09635ACA" w14:textId="31D7633A"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720</w:t>
            </w:r>
          </w:p>
        </w:tc>
        <w:tc>
          <w:tcPr>
            <w:tcW w:w="964" w:type="dxa"/>
            <w:tcBorders>
              <w:top w:val="single" w:sz="4" w:space="0" w:color="auto"/>
              <w:left w:val="single" w:sz="4" w:space="0" w:color="auto"/>
              <w:bottom w:val="single" w:sz="4" w:space="0" w:color="auto"/>
              <w:right w:val="single" w:sz="4" w:space="0" w:color="auto"/>
            </w:tcBorders>
          </w:tcPr>
          <w:p w14:paraId="439EA2C4" w14:textId="2F066690"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7D71990" w14:textId="23996886"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51FC736A" w14:textId="4F4B97B9"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815</w:t>
            </w:r>
          </w:p>
        </w:tc>
        <w:tc>
          <w:tcPr>
            <w:tcW w:w="977" w:type="dxa"/>
            <w:tcBorders>
              <w:top w:val="single" w:sz="4" w:space="0" w:color="auto"/>
              <w:left w:val="single" w:sz="4" w:space="0" w:color="auto"/>
              <w:bottom w:val="single" w:sz="4" w:space="0" w:color="auto"/>
              <w:right w:val="single" w:sz="4" w:space="0" w:color="auto"/>
            </w:tcBorders>
          </w:tcPr>
          <w:p w14:paraId="5CE49BFF" w14:textId="22087325"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tcPr>
          <w:p w14:paraId="49417475" w14:textId="39360B3D" w:rsidR="00472D2C" w:rsidRPr="00682816" w:rsidRDefault="00472D2C" w:rsidP="00472D2C">
            <w:pPr>
              <w:pStyle w:val="TAC"/>
              <w:rPr>
                <w:rFonts w:eastAsiaTheme="minorEastAsia"/>
                <w:color w:val="000000"/>
                <w:lang w:val="en-US" w:eastAsia="zh-CN"/>
              </w:rPr>
            </w:pPr>
            <w:r w:rsidRPr="00C52FE4">
              <w:rPr>
                <w:rFonts w:eastAsia="DengXian"/>
              </w:rPr>
              <w:t>FDD</w:t>
            </w:r>
          </w:p>
        </w:tc>
        <w:tc>
          <w:tcPr>
            <w:tcW w:w="1057" w:type="dxa"/>
            <w:tcBorders>
              <w:top w:val="single" w:sz="4" w:space="0" w:color="auto"/>
              <w:left w:val="single" w:sz="4" w:space="0" w:color="auto"/>
              <w:bottom w:val="single" w:sz="4" w:space="0" w:color="auto"/>
              <w:right w:val="single" w:sz="4" w:space="0" w:color="auto"/>
            </w:tcBorders>
          </w:tcPr>
          <w:p w14:paraId="6F1D78C7" w14:textId="6959F0DC" w:rsidR="00472D2C" w:rsidRPr="00682816" w:rsidRDefault="00472D2C" w:rsidP="00472D2C">
            <w:pPr>
              <w:pStyle w:val="TAC"/>
              <w:rPr>
                <w:rFonts w:eastAsia="Malgun Gothic"/>
                <w:lang w:eastAsia="ko-KR"/>
              </w:rPr>
            </w:pPr>
            <w:r w:rsidRPr="00C52FE4">
              <w:rPr>
                <w:rFonts w:eastAsia="DengXian"/>
                <w:lang w:val="sv-SE"/>
              </w:rPr>
              <w:t>N/A</w:t>
            </w:r>
          </w:p>
        </w:tc>
      </w:tr>
      <w:tr w:rsidR="00472D2C" w:rsidRPr="00682816" w14:paraId="5BB6541E" w14:textId="77777777" w:rsidTr="005377F8">
        <w:trPr>
          <w:trHeight w:val="187"/>
          <w:jc w:val="center"/>
        </w:trPr>
        <w:tc>
          <w:tcPr>
            <w:tcW w:w="2007" w:type="dxa"/>
            <w:tcBorders>
              <w:top w:val="nil"/>
              <w:left w:val="single" w:sz="4" w:space="0" w:color="auto"/>
              <w:bottom w:val="nil"/>
              <w:right w:val="single" w:sz="4" w:space="0" w:color="auto"/>
            </w:tcBorders>
            <w:shd w:val="clear" w:color="auto" w:fill="auto"/>
          </w:tcPr>
          <w:p w14:paraId="5C1121D5"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84BC67E" w14:textId="3A7A0FA0" w:rsidR="00472D2C" w:rsidRPr="00682816" w:rsidRDefault="00472D2C" w:rsidP="00472D2C">
            <w:pPr>
              <w:pStyle w:val="TAC"/>
              <w:rPr>
                <w:rFonts w:eastAsia="Malgun Gothic"/>
                <w:szCs w:val="18"/>
                <w:lang w:eastAsia="ko-KR"/>
              </w:rPr>
            </w:pPr>
            <w:r w:rsidRPr="00C52FE4">
              <w:rPr>
                <w:rFonts w:eastAsia="DengXian"/>
                <w:lang w:val="sv-SE"/>
              </w:rPr>
              <w:t>n</w:t>
            </w:r>
            <w:r>
              <w:rPr>
                <w:rFonts w:eastAsia="DengXian"/>
              </w:rPr>
              <w:t>41</w:t>
            </w:r>
          </w:p>
        </w:tc>
        <w:tc>
          <w:tcPr>
            <w:tcW w:w="960" w:type="dxa"/>
            <w:tcBorders>
              <w:top w:val="single" w:sz="4" w:space="0" w:color="auto"/>
              <w:left w:val="single" w:sz="4" w:space="0" w:color="auto"/>
              <w:bottom w:val="single" w:sz="4" w:space="0" w:color="auto"/>
              <w:right w:val="single" w:sz="4" w:space="0" w:color="auto"/>
            </w:tcBorders>
          </w:tcPr>
          <w:p w14:paraId="2E0A88A5" w14:textId="77B62F95"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640</w:t>
            </w:r>
          </w:p>
        </w:tc>
        <w:tc>
          <w:tcPr>
            <w:tcW w:w="964" w:type="dxa"/>
            <w:tcBorders>
              <w:top w:val="single" w:sz="4" w:space="0" w:color="auto"/>
              <w:left w:val="single" w:sz="4" w:space="0" w:color="auto"/>
              <w:bottom w:val="single" w:sz="4" w:space="0" w:color="auto"/>
              <w:right w:val="single" w:sz="4" w:space="0" w:color="auto"/>
            </w:tcBorders>
          </w:tcPr>
          <w:p w14:paraId="6528F69C" w14:textId="234C6BC1" w:rsidR="00472D2C" w:rsidRPr="00682816" w:rsidRDefault="00472D2C" w:rsidP="00472D2C">
            <w:pPr>
              <w:pStyle w:val="TAC"/>
              <w:rPr>
                <w:rFonts w:eastAsia="Malgun Gothic"/>
                <w:lang w:eastAsia="ko-KR"/>
              </w:rPr>
            </w:pPr>
            <w:r>
              <w:rPr>
                <w:rFonts w:eastAsia="DengXian" w:hint="eastAsia"/>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F89A240" w14:textId="45CE9212"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E225A74" w14:textId="20C696E8" w:rsidR="00472D2C" w:rsidRPr="00682816" w:rsidRDefault="00472D2C" w:rsidP="00472D2C">
            <w:pPr>
              <w:pStyle w:val="TAC"/>
              <w:rPr>
                <w:rFonts w:eastAsia="Malgun Gothic"/>
                <w:lang w:eastAsia="ko-KR"/>
              </w:rPr>
            </w:pPr>
            <w:r>
              <w:rPr>
                <w:rFonts w:eastAsia="DengXian" w:hint="eastAsia"/>
                <w:lang w:val="en-US" w:eastAsia="zh-CN"/>
              </w:rPr>
              <w:t>2</w:t>
            </w:r>
            <w:r>
              <w:rPr>
                <w:rFonts w:eastAsia="DengXian"/>
                <w:lang w:val="en-US" w:eastAsia="zh-CN"/>
              </w:rPr>
              <w:t>640</w:t>
            </w:r>
          </w:p>
        </w:tc>
        <w:tc>
          <w:tcPr>
            <w:tcW w:w="977" w:type="dxa"/>
            <w:tcBorders>
              <w:top w:val="single" w:sz="4" w:space="0" w:color="auto"/>
              <w:left w:val="single" w:sz="4" w:space="0" w:color="auto"/>
              <w:bottom w:val="single" w:sz="4" w:space="0" w:color="auto"/>
              <w:right w:val="single" w:sz="4" w:space="0" w:color="auto"/>
            </w:tcBorders>
          </w:tcPr>
          <w:p w14:paraId="56F4C884" w14:textId="7D97F800"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3</w:t>
            </w:r>
          </w:p>
        </w:tc>
        <w:tc>
          <w:tcPr>
            <w:tcW w:w="828" w:type="dxa"/>
            <w:tcBorders>
              <w:top w:val="single" w:sz="4" w:space="0" w:color="auto"/>
              <w:left w:val="single" w:sz="4" w:space="0" w:color="auto"/>
              <w:bottom w:val="single" w:sz="4" w:space="0" w:color="auto"/>
              <w:right w:val="single" w:sz="4" w:space="0" w:color="auto"/>
            </w:tcBorders>
          </w:tcPr>
          <w:p w14:paraId="07BD4886" w14:textId="4A122145"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bottom w:val="single" w:sz="4" w:space="0" w:color="auto"/>
              <w:right w:val="single" w:sz="4" w:space="0" w:color="auto"/>
            </w:tcBorders>
          </w:tcPr>
          <w:p w14:paraId="0393E49F" w14:textId="349324EA" w:rsidR="00472D2C" w:rsidRPr="00682816" w:rsidRDefault="00472D2C" w:rsidP="00472D2C">
            <w:pPr>
              <w:pStyle w:val="TAC"/>
              <w:rPr>
                <w:rFonts w:eastAsia="Malgun Gothic"/>
                <w:lang w:eastAsia="ko-KR"/>
              </w:rPr>
            </w:pPr>
            <w:r>
              <w:rPr>
                <w:rFonts w:eastAsia="DengXian" w:hint="eastAsia"/>
                <w:lang w:val="sv-SE" w:eastAsia="zh-CN"/>
              </w:rPr>
              <w:t>I</w:t>
            </w:r>
            <w:r>
              <w:rPr>
                <w:rFonts w:eastAsia="DengXian"/>
                <w:lang w:val="sv-SE" w:eastAsia="zh-CN"/>
              </w:rPr>
              <w:t>MD5</w:t>
            </w:r>
          </w:p>
        </w:tc>
      </w:tr>
      <w:tr w:rsidR="00472D2C" w:rsidRPr="00682816" w14:paraId="751F75EE" w14:textId="77777777" w:rsidTr="00472D2C">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CC5F11D" w14:textId="77777777" w:rsidR="00472D2C" w:rsidRPr="00682816" w:rsidRDefault="00472D2C" w:rsidP="00472D2C">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BFED28" w14:textId="0BFBFE7A" w:rsidR="00472D2C" w:rsidRPr="00682816" w:rsidRDefault="00472D2C" w:rsidP="00472D2C">
            <w:pPr>
              <w:pStyle w:val="TAC"/>
              <w:rPr>
                <w:rFonts w:eastAsia="Malgun Gothic"/>
                <w:szCs w:val="18"/>
                <w:lang w:eastAsia="ko-KR"/>
              </w:rPr>
            </w:pPr>
            <w:r>
              <w:rPr>
                <w:rFonts w:eastAsia="DengXian"/>
              </w:rPr>
              <w:t>n77</w:t>
            </w:r>
          </w:p>
        </w:tc>
        <w:tc>
          <w:tcPr>
            <w:tcW w:w="960" w:type="dxa"/>
            <w:tcBorders>
              <w:top w:val="single" w:sz="4" w:space="0" w:color="auto"/>
              <w:left w:val="single" w:sz="4" w:space="0" w:color="auto"/>
              <w:bottom w:val="single" w:sz="4" w:space="0" w:color="auto"/>
              <w:right w:val="single" w:sz="4" w:space="0" w:color="auto"/>
            </w:tcBorders>
          </w:tcPr>
          <w:p w14:paraId="6DF9E8AD" w14:textId="5D5E3D26"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900</w:t>
            </w:r>
          </w:p>
        </w:tc>
        <w:tc>
          <w:tcPr>
            <w:tcW w:w="964" w:type="dxa"/>
            <w:tcBorders>
              <w:top w:val="single" w:sz="4" w:space="0" w:color="auto"/>
              <w:left w:val="single" w:sz="4" w:space="0" w:color="auto"/>
              <w:bottom w:val="single" w:sz="4" w:space="0" w:color="auto"/>
              <w:right w:val="single" w:sz="4" w:space="0" w:color="auto"/>
            </w:tcBorders>
          </w:tcPr>
          <w:p w14:paraId="27602A30" w14:textId="035CC8CE" w:rsidR="00472D2C" w:rsidRPr="00682816" w:rsidRDefault="00472D2C" w:rsidP="00472D2C">
            <w:pPr>
              <w:pStyle w:val="TAC"/>
              <w:rPr>
                <w:rFonts w:eastAsia="Malgun Gothic"/>
                <w:lang w:eastAsia="ko-KR"/>
              </w:rPr>
            </w:pPr>
            <w:r>
              <w:rPr>
                <w:rFonts w:eastAsia="DengXian" w:hint="eastAsia"/>
                <w:lang w:val="en-US" w:eastAsia="zh-CN"/>
              </w:rPr>
              <w:t>1</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2F3F384C" w14:textId="19902CD4" w:rsidR="00472D2C" w:rsidRPr="00682816" w:rsidRDefault="00472D2C" w:rsidP="00472D2C">
            <w:pPr>
              <w:pStyle w:val="TAC"/>
              <w:rPr>
                <w:rFonts w:eastAsia="Malgun Gothic"/>
                <w:lang w:eastAsia="ko-KR"/>
              </w:rPr>
            </w:pPr>
            <w:r>
              <w:rPr>
                <w:rFonts w:eastAsia="DengXian" w:hint="eastAsia"/>
                <w:lang w:val="en-US" w:eastAsia="zh-CN"/>
              </w:rPr>
              <w:t>5</w:t>
            </w:r>
            <w:r>
              <w:rPr>
                <w:rFonts w:eastAsia="DengXian"/>
                <w:lang w:val="en-US" w:eastAsia="zh-CN"/>
              </w:rPr>
              <w:t>0</w:t>
            </w:r>
          </w:p>
        </w:tc>
        <w:tc>
          <w:tcPr>
            <w:tcW w:w="960" w:type="dxa"/>
            <w:tcBorders>
              <w:top w:val="single" w:sz="4" w:space="0" w:color="auto"/>
              <w:left w:val="single" w:sz="4" w:space="0" w:color="auto"/>
              <w:bottom w:val="single" w:sz="4" w:space="0" w:color="auto"/>
              <w:right w:val="single" w:sz="4" w:space="0" w:color="auto"/>
            </w:tcBorders>
          </w:tcPr>
          <w:p w14:paraId="275F92AE" w14:textId="4B147803" w:rsidR="00472D2C" w:rsidRPr="00682816" w:rsidRDefault="00472D2C" w:rsidP="00472D2C">
            <w:pPr>
              <w:pStyle w:val="TAC"/>
              <w:rPr>
                <w:rFonts w:eastAsia="Malgun Gothic"/>
                <w:lang w:eastAsia="ko-KR"/>
              </w:rPr>
            </w:pPr>
            <w:r>
              <w:rPr>
                <w:rFonts w:eastAsia="DengXian" w:hint="eastAsia"/>
                <w:lang w:val="en-US" w:eastAsia="zh-CN"/>
              </w:rPr>
              <w:t>3</w:t>
            </w:r>
            <w:r>
              <w:rPr>
                <w:rFonts w:eastAsia="DengXian"/>
                <w:lang w:val="en-US" w:eastAsia="zh-CN"/>
              </w:rPr>
              <w:t>900</w:t>
            </w:r>
          </w:p>
        </w:tc>
        <w:tc>
          <w:tcPr>
            <w:tcW w:w="977" w:type="dxa"/>
            <w:tcBorders>
              <w:top w:val="single" w:sz="4" w:space="0" w:color="auto"/>
              <w:left w:val="single" w:sz="4" w:space="0" w:color="auto"/>
              <w:bottom w:val="single" w:sz="4" w:space="0" w:color="auto"/>
              <w:right w:val="single" w:sz="4" w:space="0" w:color="auto"/>
            </w:tcBorders>
          </w:tcPr>
          <w:p w14:paraId="188AD33D" w14:textId="6B4CF15D" w:rsidR="00472D2C" w:rsidRPr="00682816" w:rsidRDefault="00472D2C" w:rsidP="00472D2C">
            <w:pPr>
              <w:pStyle w:val="TAC"/>
              <w:rPr>
                <w:rFonts w:eastAsia="Malgun Gothic"/>
                <w:lang w:eastAsia="ko-KR"/>
              </w:rPr>
            </w:pPr>
            <w:r>
              <w:rPr>
                <w:rFonts w:eastAsia="DengXian" w:hint="eastAsia"/>
                <w:lang w:val="en-US" w:eastAsia="zh-CN"/>
              </w:rPr>
              <w:t>N</w:t>
            </w:r>
            <w:r>
              <w:rPr>
                <w:rFonts w:eastAsia="DengXian"/>
                <w:lang w:val="en-US" w:eastAsia="zh-CN"/>
              </w:rPr>
              <w:t>/A</w:t>
            </w:r>
          </w:p>
        </w:tc>
        <w:tc>
          <w:tcPr>
            <w:tcW w:w="828" w:type="dxa"/>
            <w:tcBorders>
              <w:top w:val="single" w:sz="4" w:space="0" w:color="auto"/>
              <w:left w:val="single" w:sz="4" w:space="0" w:color="auto"/>
              <w:bottom w:val="single" w:sz="4" w:space="0" w:color="auto"/>
              <w:right w:val="single" w:sz="4" w:space="0" w:color="auto"/>
            </w:tcBorders>
          </w:tcPr>
          <w:p w14:paraId="20D67D37" w14:textId="01D47AAB" w:rsidR="00472D2C" w:rsidRPr="00682816" w:rsidRDefault="00472D2C" w:rsidP="00472D2C">
            <w:pPr>
              <w:pStyle w:val="TAC"/>
              <w:rPr>
                <w:rFonts w:eastAsiaTheme="minorEastAsia"/>
                <w:color w:val="000000"/>
                <w:lang w:val="en-US" w:eastAsia="zh-CN"/>
              </w:rPr>
            </w:pPr>
            <w:r w:rsidRPr="00C52FE4">
              <w:rPr>
                <w:rFonts w:eastAsia="DengXian"/>
              </w:rPr>
              <w:t>TDD</w:t>
            </w:r>
          </w:p>
        </w:tc>
        <w:tc>
          <w:tcPr>
            <w:tcW w:w="1057" w:type="dxa"/>
            <w:tcBorders>
              <w:top w:val="single" w:sz="4" w:space="0" w:color="auto"/>
              <w:left w:val="single" w:sz="4" w:space="0" w:color="auto"/>
              <w:bottom w:val="single" w:sz="4" w:space="0" w:color="auto"/>
              <w:right w:val="single" w:sz="4" w:space="0" w:color="auto"/>
            </w:tcBorders>
          </w:tcPr>
          <w:p w14:paraId="5F8E6758" w14:textId="4F72AB97" w:rsidR="00472D2C" w:rsidRPr="00682816" w:rsidRDefault="00472D2C" w:rsidP="00472D2C">
            <w:pPr>
              <w:pStyle w:val="TAC"/>
              <w:rPr>
                <w:rFonts w:eastAsia="Malgun Gothic"/>
                <w:lang w:eastAsia="ko-KR"/>
              </w:rPr>
            </w:pPr>
            <w:r w:rsidRPr="00C52FE4">
              <w:rPr>
                <w:rFonts w:eastAsia="DengXian"/>
                <w:lang w:val="sv-SE"/>
              </w:rPr>
              <w:t>N/A</w:t>
            </w:r>
          </w:p>
        </w:tc>
      </w:tr>
      <w:tr w:rsidR="00682816" w:rsidRPr="00682816" w14:paraId="31C16452" w14:textId="77777777" w:rsidTr="00472D2C">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1E3614A"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CA_n5-n7-n78</w:t>
            </w:r>
          </w:p>
        </w:tc>
        <w:tc>
          <w:tcPr>
            <w:tcW w:w="1146" w:type="dxa"/>
            <w:tcBorders>
              <w:top w:val="single" w:sz="4" w:space="0" w:color="auto"/>
              <w:left w:val="single" w:sz="4" w:space="0" w:color="auto"/>
              <w:bottom w:val="single" w:sz="4" w:space="0" w:color="auto"/>
              <w:right w:val="single" w:sz="4" w:space="0" w:color="auto"/>
            </w:tcBorders>
          </w:tcPr>
          <w:p w14:paraId="3B184B2B" w14:textId="77777777" w:rsidR="00682816" w:rsidRPr="00682816" w:rsidRDefault="00682816" w:rsidP="00682816">
            <w:pPr>
              <w:pStyle w:val="TAC"/>
              <w:rPr>
                <w:rFonts w:eastAsiaTheme="minorEastAsia"/>
              </w:rPr>
            </w:pPr>
            <w:r w:rsidRPr="00682816">
              <w:rPr>
                <w:rFonts w:eastAsia="Malgun Gothic"/>
                <w:szCs w:val="18"/>
                <w:lang w:eastAsia="ko-KR"/>
              </w:rPr>
              <w:t>n5</w:t>
            </w:r>
          </w:p>
        </w:tc>
        <w:tc>
          <w:tcPr>
            <w:tcW w:w="960" w:type="dxa"/>
            <w:tcBorders>
              <w:top w:val="single" w:sz="4" w:space="0" w:color="auto"/>
              <w:left w:val="single" w:sz="4" w:space="0" w:color="auto"/>
              <w:bottom w:val="single" w:sz="4" w:space="0" w:color="auto"/>
              <w:right w:val="single" w:sz="4" w:space="0" w:color="auto"/>
            </w:tcBorders>
          </w:tcPr>
          <w:p w14:paraId="2E08910E" w14:textId="77777777" w:rsidR="00682816" w:rsidRPr="00682816" w:rsidRDefault="00682816" w:rsidP="00682816">
            <w:pPr>
              <w:pStyle w:val="TAC"/>
              <w:rPr>
                <w:rFonts w:eastAsiaTheme="minorEastAsia"/>
              </w:rPr>
            </w:pPr>
            <w:r w:rsidRPr="00682816">
              <w:rPr>
                <w:rFonts w:eastAsia="Malgun Gothic"/>
                <w:lang w:eastAsia="ko-KR"/>
              </w:rPr>
              <w:t>834</w:t>
            </w:r>
          </w:p>
        </w:tc>
        <w:tc>
          <w:tcPr>
            <w:tcW w:w="964" w:type="dxa"/>
            <w:tcBorders>
              <w:top w:val="single" w:sz="4" w:space="0" w:color="auto"/>
              <w:left w:val="single" w:sz="4" w:space="0" w:color="auto"/>
              <w:bottom w:val="single" w:sz="4" w:space="0" w:color="auto"/>
              <w:right w:val="single" w:sz="4" w:space="0" w:color="auto"/>
            </w:tcBorders>
          </w:tcPr>
          <w:p w14:paraId="19B19729" w14:textId="77777777" w:rsidR="00682816" w:rsidRPr="00682816" w:rsidRDefault="00682816" w:rsidP="00682816">
            <w:pPr>
              <w:pStyle w:val="TAC"/>
              <w:rPr>
                <w:rFonts w:eastAsiaTheme="minorEastAsia"/>
              </w:rPr>
            </w:pPr>
            <w:r w:rsidRPr="00682816">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4D00C7E6" w14:textId="77777777" w:rsidR="00682816" w:rsidRPr="00682816" w:rsidRDefault="00682816" w:rsidP="00682816">
            <w:pPr>
              <w:pStyle w:val="TAC"/>
              <w:rPr>
                <w:rFonts w:eastAsiaTheme="minorEastAsia"/>
              </w:rPr>
            </w:pPr>
            <w:r w:rsidRPr="00682816">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201B1C0" w14:textId="77777777" w:rsidR="00682816" w:rsidRPr="00682816" w:rsidRDefault="00682816" w:rsidP="00682816">
            <w:pPr>
              <w:pStyle w:val="TAC"/>
              <w:rPr>
                <w:rFonts w:eastAsiaTheme="minorEastAsia"/>
              </w:rPr>
            </w:pPr>
            <w:r w:rsidRPr="00682816">
              <w:rPr>
                <w:rFonts w:eastAsia="Malgun Gothic"/>
                <w:lang w:eastAsia="ko-KR"/>
              </w:rPr>
              <w:t>879</w:t>
            </w:r>
          </w:p>
        </w:tc>
        <w:tc>
          <w:tcPr>
            <w:tcW w:w="977" w:type="dxa"/>
            <w:tcBorders>
              <w:top w:val="single" w:sz="4" w:space="0" w:color="auto"/>
              <w:left w:val="single" w:sz="4" w:space="0" w:color="auto"/>
              <w:bottom w:val="single" w:sz="4" w:space="0" w:color="auto"/>
              <w:right w:val="single" w:sz="4" w:space="0" w:color="auto"/>
            </w:tcBorders>
          </w:tcPr>
          <w:p w14:paraId="060CDB82" w14:textId="77777777" w:rsidR="00682816" w:rsidRPr="00682816" w:rsidRDefault="00682816" w:rsidP="00682816">
            <w:pPr>
              <w:pStyle w:val="TAC"/>
              <w:rPr>
                <w:rFonts w:eastAsiaTheme="minorEastAsia"/>
                <w:lang w:val="sv-SE"/>
              </w:rPr>
            </w:pPr>
            <w:r w:rsidRPr="00682816">
              <w:rPr>
                <w:rFonts w:eastAsia="Malgun Gothic"/>
                <w:lang w:eastAsia="ko-KR"/>
              </w:rPr>
              <w:t>35.2</w:t>
            </w:r>
          </w:p>
        </w:tc>
        <w:tc>
          <w:tcPr>
            <w:tcW w:w="828" w:type="dxa"/>
            <w:tcBorders>
              <w:top w:val="single" w:sz="4" w:space="0" w:color="auto"/>
              <w:left w:val="single" w:sz="4" w:space="0" w:color="auto"/>
              <w:bottom w:val="single" w:sz="4" w:space="0" w:color="auto"/>
              <w:right w:val="single" w:sz="4" w:space="0" w:color="auto"/>
            </w:tcBorders>
          </w:tcPr>
          <w:p w14:paraId="364DCC04"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61987B5C" w14:textId="77777777" w:rsidR="00682816" w:rsidRPr="00682816" w:rsidRDefault="00682816" w:rsidP="00682816">
            <w:pPr>
              <w:pStyle w:val="TAC"/>
              <w:rPr>
                <w:rFonts w:eastAsiaTheme="minorEastAsia"/>
                <w:lang w:val="sv-SE"/>
              </w:rPr>
            </w:pPr>
            <w:r w:rsidRPr="00682816">
              <w:rPr>
                <w:rFonts w:eastAsia="Malgun Gothic"/>
                <w:lang w:eastAsia="ko-KR"/>
              </w:rPr>
              <w:t>IMD2</w:t>
            </w:r>
            <w:r w:rsidRPr="00682816">
              <w:rPr>
                <w:rFonts w:eastAsia="Malgun Gothic"/>
                <w:kern w:val="2"/>
                <w:szCs w:val="24"/>
                <w:vertAlign w:val="superscript"/>
                <w:lang w:eastAsia="ko-KR"/>
              </w:rPr>
              <w:t xml:space="preserve"> 1</w:t>
            </w:r>
          </w:p>
        </w:tc>
      </w:tr>
      <w:tr w:rsidR="00682816" w:rsidRPr="00682816" w14:paraId="740F935E"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33266D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FA04A22" w14:textId="77777777" w:rsidR="00682816" w:rsidRPr="00682816" w:rsidRDefault="00682816" w:rsidP="00682816">
            <w:pPr>
              <w:pStyle w:val="TAC"/>
              <w:rPr>
                <w:rFonts w:eastAsiaTheme="minorEastAsia"/>
              </w:rPr>
            </w:pPr>
            <w:r w:rsidRPr="00682816">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6348AFC6" w14:textId="77777777" w:rsidR="00682816" w:rsidRPr="00682816" w:rsidRDefault="00682816" w:rsidP="00682816">
            <w:pPr>
              <w:pStyle w:val="TAC"/>
              <w:rPr>
                <w:rFonts w:eastAsiaTheme="minorEastAsia"/>
              </w:rPr>
            </w:pPr>
            <w:r w:rsidRPr="00682816">
              <w:rPr>
                <w:rFonts w:eastAsia="Malgun Gothic"/>
                <w:lang w:eastAsia="ko-KR"/>
              </w:rPr>
              <w:t>2550</w:t>
            </w:r>
          </w:p>
        </w:tc>
        <w:tc>
          <w:tcPr>
            <w:tcW w:w="964" w:type="dxa"/>
            <w:tcBorders>
              <w:top w:val="single" w:sz="4" w:space="0" w:color="auto"/>
              <w:left w:val="single" w:sz="4" w:space="0" w:color="auto"/>
              <w:bottom w:val="single" w:sz="4" w:space="0" w:color="auto"/>
              <w:right w:val="single" w:sz="4" w:space="0" w:color="auto"/>
            </w:tcBorders>
          </w:tcPr>
          <w:p w14:paraId="768C2C52" w14:textId="77777777" w:rsidR="00682816" w:rsidRPr="00682816" w:rsidRDefault="00682816" w:rsidP="00682816">
            <w:pPr>
              <w:pStyle w:val="TAC"/>
              <w:rPr>
                <w:rFonts w:eastAsiaTheme="minorEastAsia"/>
              </w:rPr>
            </w:pPr>
            <w:r w:rsidRPr="00682816">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7A8D4D7B" w14:textId="77777777" w:rsidR="00682816" w:rsidRPr="00682816" w:rsidRDefault="00682816" w:rsidP="00682816">
            <w:pPr>
              <w:pStyle w:val="TAC"/>
              <w:rPr>
                <w:rFonts w:eastAsiaTheme="minorEastAsia"/>
              </w:rPr>
            </w:pPr>
            <w:r w:rsidRPr="00682816">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9E26617" w14:textId="77777777" w:rsidR="00682816" w:rsidRPr="00682816" w:rsidRDefault="00682816" w:rsidP="00682816">
            <w:pPr>
              <w:pStyle w:val="TAC"/>
              <w:rPr>
                <w:rFonts w:eastAsiaTheme="minorEastAsia"/>
              </w:rPr>
            </w:pPr>
            <w:r w:rsidRPr="00682816">
              <w:rPr>
                <w:rFonts w:eastAsia="Malgun Gothic"/>
                <w:lang w:eastAsia="ko-KR"/>
              </w:rPr>
              <w:t>2670</w:t>
            </w:r>
          </w:p>
        </w:tc>
        <w:tc>
          <w:tcPr>
            <w:tcW w:w="977" w:type="dxa"/>
            <w:tcBorders>
              <w:top w:val="single" w:sz="4" w:space="0" w:color="auto"/>
              <w:left w:val="single" w:sz="4" w:space="0" w:color="auto"/>
              <w:bottom w:val="single" w:sz="4" w:space="0" w:color="auto"/>
              <w:right w:val="single" w:sz="4" w:space="0" w:color="auto"/>
            </w:tcBorders>
          </w:tcPr>
          <w:p w14:paraId="1D734451" w14:textId="77777777" w:rsidR="00682816" w:rsidRPr="00682816" w:rsidRDefault="00682816" w:rsidP="00682816">
            <w:pPr>
              <w:pStyle w:val="TAC"/>
              <w:rPr>
                <w:rFonts w:eastAsiaTheme="minorEastAsia"/>
                <w:lang w:val="sv-SE"/>
              </w:rPr>
            </w:pPr>
            <w:r w:rsidRPr="00682816">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A10A799"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BFA800F" w14:textId="77777777" w:rsidR="00682816" w:rsidRPr="00682816" w:rsidRDefault="00682816" w:rsidP="00682816">
            <w:pPr>
              <w:pStyle w:val="TAC"/>
              <w:rPr>
                <w:rFonts w:eastAsiaTheme="minorEastAsia"/>
                <w:lang w:val="sv-SE"/>
              </w:rPr>
            </w:pPr>
            <w:r w:rsidRPr="00682816">
              <w:rPr>
                <w:rFonts w:eastAsia="Malgun Gothic"/>
                <w:lang w:eastAsia="ko-KR"/>
              </w:rPr>
              <w:t>N/A</w:t>
            </w:r>
          </w:p>
        </w:tc>
      </w:tr>
      <w:tr w:rsidR="00682816" w:rsidRPr="00682816" w14:paraId="2EFED681"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49567C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2BADCB0" w14:textId="77777777" w:rsidR="00682816" w:rsidRPr="00682816" w:rsidRDefault="00682816" w:rsidP="00682816">
            <w:pPr>
              <w:pStyle w:val="TAC"/>
              <w:rPr>
                <w:rFonts w:eastAsiaTheme="minorEastAsia"/>
              </w:rPr>
            </w:pPr>
            <w:r w:rsidRPr="00682816">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15B129E7" w14:textId="77777777" w:rsidR="00682816" w:rsidRPr="00682816" w:rsidRDefault="00682816" w:rsidP="00682816">
            <w:pPr>
              <w:pStyle w:val="TAC"/>
              <w:rPr>
                <w:rFonts w:eastAsiaTheme="minorEastAsia"/>
              </w:rPr>
            </w:pPr>
            <w:r w:rsidRPr="00682816">
              <w:rPr>
                <w:rFonts w:eastAsia="Malgun Gothic"/>
                <w:lang w:eastAsia="ko-KR"/>
              </w:rPr>
              <w:t>3429</w:t>
            </w:r>
          </w:p>
        </w:tc>
        <w:tc>
          <w:tcPr>
            <w:tcW w:w="964" w:type="dxa"/>
            <w:tcBorders>
              <w:top w:val="single" w:sz="4" w:space="0" w:color="auto"/>
              <w:left w:val="single" w:sz="4" w:space="0" w:color="auto"/>
              <w:bottom w:val="single" w:sz="4" w:space="0" w:color="auto"/>
              <w:right w:val="single" w:sz="4" w:space="0" w:color="auto"/>
            </w:tcBorders>
          </w:tcPr>
          <w:p w14:paraId="48A12DDA" w14:textId="77777777" w:rsidR="00682816" w:rsidRPr="00682816" w:rsidRDefault="00682816" w:rsidP="00682816">
            <w:pPr>
              <w:pStyle w:val="TAC"/>
              <w:rPr>
                <w:rFonts w:eastAsiaTheme="minorEastAsia"/>
              </w:rPr>
            </w:pPr>
            <w:r w:rsidRPr="00682816">
              <w:rPr>
                <w:rFonts w:eastAsia="Malgun Gothic"/>
                <w:lang w:eastAsia="ko-KR"/>
              </w:rPr>
              <w:t>10</w:t>
            </w:r>
          </w:p>
        </w:tc>
        <w:tc>
          <w:tcPr>
            <w:tcW w:w="960" w:type="dxa"/>
            <w:tcBorders>
              <w:top w:val="single" w:sz="4" w:space="0" w:color="auto"/>
              <w:left w:val="single" w:sz="4" w:space="0" w:color="auto"/>
              <w:bottom w:val="single" w:sz="4" w:space="0" w:color="auto"/>
              <w:right w:val="single" w:sz="4" w:space="0" w:color="auto"/>
            </w:tcBorders>
          </w:tcPr>
          <w:p w14:paraId="6A68E11B" w14:textId="77777777" w:rsidR="00682816" w:rsidRPr="00682816" w:rsidRDefault="00682816" w:rsidP="00682816">
            <w:pPr>
              <w:pStyle w:val="TAC"/>
              <w:rPr>
                <w:rFonts w:eastAsiaTheme="minorEastAsia"/>
              </w:rPr>
            </w:pPr>
            <w:r w:rsidRPr="00682816">
              <w:rPr>
                <w:rFonts w:eastAsia="Malgun Gothic"/>
                <w:lang w:eastAsia="ko-KR"/>
              </w:rPr>
              <w:t>50</w:t>
            </w:r>
          </w:p>
        </w:tc>
        <w:tc>
          <w:tcPr>
            <w:tcW w:w="960" w:type="dxa"/>
            <w:tcBorders>
              <w:top w:val="single" w:sz="4" w:space="0" w:color="auto"/>
              <w:left w:val="single" w:sz="4" w:space="0" w:color="auto"/>
              <w:bottom w:val="single" w:sz="4" w:space="0" w:color="auto"/>
              <w:right w:val="single" w:sz="4" w:space="0" w:color="auto"/>
            </w:tcBorders>
          </w:tcPr>
          <w:p w14:paraId="5490ABA3" w14:textId="77777777" w:rsidR="00682816" w:rsidRPr="00682816" w:rsidRDefault="00682816" w:rsidP="00682816">
            <w:pPr>
              <w:pStyle w:val="TAC"/>
              <w:rPr>
                <w:rFonts w:eastAsiaTheme="minorEastAsia"/>
              </w:rPr>
            </w:pPr>
            <w:r w:rsidRPr="00682816">
              <w:rPr>
                <w:rFonts w:eastAsia="Malgun Gothic"/>
                <w:lang w:eastAsia="ko-KR"/>
              </w:rPr>
              <w:t>3429</w:t>
            </w:r>
          </w:p>
        </w:tc>
        <w:tc>
          <w:tcPr>
            <w:tcW w:w="977" w:type="dxa"/>
            <w:tcBorders>
              <w:top w:val="single" w:sz="4" w:space="0" w:color="auto"/>
              <w:left w:val="single" w:sz="4" w:space="0" w:color="auto"/>
              <w:bottom w:val="single" w:sz="4" w:space="0" w:color="auto"/>
              <w:right w:val="single" w:sz="4" w:space="0" w:color="auto"/>
            </w:tcBorders>
          </w:tcPr>
          <w:p w14:paraId="4D157C75" w14:textId="77777777" w:rsidR="00682816" w:rsidRPr="00682816" w:rsidRDefault="00682816" w:rsidP="00682816">
            <w:pPr>
              <w:pStyle w:val="TAC"/>
              <w:rPr>
                <w:rFonts w:eastAsiaTheme="minorEastAsia"/>
                <w:lang w:val="sv-SE"/>
              </w:rPr>
            </w:pPr>
            <w:r w:rsidRPr="00682816">
              <w:rPr>
                <w:rFonts w:eastAsia="Malgun Gothic"/>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C547217" w14:textId="77777777" w:rsidR="00682816" w:rsidRPr="00682816" w:rsidRDefault="00682816" w:rsidP="00682816">
            <w:pPr>
              <w:pStyle w:val="TAC"/>
              <w:rPr>
                <w:rFonts w:eastAsiaTheme="minorEastAsia"/>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EA9B12C" w14:textId="77777777" w:rsidR="00682816" w:rsidRPr="00682816" w:rsidRDefault="00682816" w:rsidP="00682816">
            <w:pPr>
              <w:pStyle w:val="TAC"/>
              <w:rPr>
                <w:rFonts w:eastAsiaTheme="minorEastAsia"/>
                <w:lang w:val="sv-SE"/>
              </w:rPr>
            </w:pPr>
            <w:r w:rsidRPr="00682816">
              <w:rPr>
                <w:rFonts w:eastAsia="Malgun Gothic"/>
                <w:lang w:eastAsia="ko-KR"/>
              </w:rPr>
              <w:t>N/A</w:t>
            </w:r>
          </w:p>
        </w:tc>
      </w:tr>
      <w:tr w:rsidR="00682816" w:rsidRPr="00682816" w14:paraId="02674E1C"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0177CD7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C11DCFD" w14:textId="77777777" w:rsidR="00682816" w:rsidRPr="00682816" w:rsidRDefault="00682816" w:rsidP="00682816">
            <w:pPr>
              <w:pStyle w:val="TAC"/>
              <w:rPr>
                <w:rFonts w:eastAsiaTheme="minorEastAsia"/>
              </w:rPr>
            </w:pPr>
            <w:r w:rsidRPr="00682816">
              <w:rPr>
                <w:rFonts w:eastAsia="Malgun Gothic"/>
                <w:szCs w:val="18"/>
                <w:lang w:eastAsia="ko-KR"/>
              </w:rPr>
              <w:t>n5</w:t>
            </w:r>
          </w:p>
        </w:tc>
        <w:tc>
          <w:tcPr>
            <w:tcW w:w="960" w:type="dxa"/>
            <w:tcBorders>
              <w:top w:val="single" w:sz="4" w:space="0" w:color="auto"/>
              <w:left w:val="single" w:sz="4" w:space="0" w:color="auto"/>
              <w:bottom w:val="single" w:sz="4" w:space="0" w:color="auto"/>
              <w:right w:val="single" w:sz="4" w:space="0" w:color="auto"/>
            </w:tcBorders>
          </w:tcPr>
          <w:p w14:paraId="0457CDCD" w14:textId="77777777" w:rsidR="00682816" w:rsidRPr="00682816" w:rsidRDefault="00682816" w:rsidP="00682816">
            <w:pPr>
              <w:pStyle w:val="TAC"/>
              <w:rPr>
                <w:rFonts w:eastAsiaTheme="minorEastAsia"/>
              </w:rPr>
            </w:pPr>
            <w:r w:rsidRPr="00682816">
              <w:rPr>
                <w:rFonts w:eastAsiaTheme="minorEastAsia"/>
                <w:lang w:eastAsia="zh-CN"/>
              </w:rPr>
              <w:t>844</w:t>
            </w:r>
          </w:p>
        </w:tc>
        <w:tc>
          <w:tcPr>
            <w:tcW w:w="964" w:type="dxa"/>
            <w:tcBorders>
              <w:top w:val="single" w:sz="4" w:space="0" w:color="auto"/>
              <w:left w:val="single" w:sz="4" w:space="0" w:color="auto"/>
              <w:bottom w:val="single" w:sz="4" w:space="0" w:color="auto"/>
              <w:right w:val="single" w:sz="4" w:space="0" w:color="auto"/>
            </w:tcBorders>
          </w:tcPr>
          <w:p w14:paraId="377EE21A" w14:textId="77777777" w:rsidR="00682816" w:rsidRPr="00682816" w:rsidRDefault="00682816" w:rsidP="00682816">
            <w:pPr>
              <w:pStyle w:val="TAC"/>
              <w:rPr>
                <w:rFonts w:eastAsiaTheme="minorEastAsia"/>
              </w:rPr>
            </w:pPr>
            <w:r w:rsidRPr="00682816">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19B4D4DE" w14:textId="77777777" w:rsidR="00682816" w:rsidRPr="00682816" w:rsidRDefault="00682816" w:rsidP="00682816">
            <w:pPr>
              <w:pStyle w:val="TAC"/>
              <w:rPr>
                <w:rFonts w:eastAsiaTheme="minorEastAsia"/>
              </w:rPr>
            </w:pPr>
            <w:r w:rsidRPr="00682816">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4956FED2" w14:textId="77777777" w:rsidR="00682816" w:rsidRPr="00682816" w:rsidRDefault="00682816" w:rsidP="00682816">
            <w:pPr>
              <w:pStyle w:val="TAC"/>
              <w:rPr>
                <w:rFonts w:eastAsiaTheme="minorEastAsia"/>
              </w:rPr>
            </w:pPr>
            <w:r w:rsidRPr="00682816">
              <w:rPr>
                <w:rFonts w:eastAsiaTheme="minorEastAsia"/>
                <w:lang w:eastAsia="zh-CN"/>
              </w:rPr>
              <w:t>889</w:t>
            </w:r>
          </w:p>
        </w:tc>
        <w:tc>
          <w:tcPr>
            <w:tcW w:w="977" w:type="dxa"/>
            <w:tcBorders>
              <w:top w:val="single" w:sz="4" w:space="0" w:color="auto"/>
              <w:left w:val="single" w:sz="4" w:space="0" w:color="auto"/>
              <w:bottom w:val="single" w:sz="4" w:space="0" w:color="auto"/>
              <w:right w:val="single" w:sz="4" w:space="0" w:color="auto"/>
            </w:tcBorders>
          </w:tcPr>
          <w:p w14:paraId="297AA4A5" w14:textId="77777777" w:rsidR="00682816" w:rsidRPr="00682816" w:rsidRDefault="00682816" w:rsidP="00682816">
            <w:pPr>
              <w:pStyle w:val="TAC"/>
              <w:rPr>
                <w:rFonts w:eastAsiaTheme="minorEastAsia"/>
                <w:lang w:val="sv-SE"/>
              </w:rPr>
            </w:pPr>
            <w:r w:rsidRPr="00682816">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10B0610"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EF46F85" w14:textId="77777777" w:rsidR="00682816" w:rsidRPr="00682816" w:rsidRDefault="00682816" w:rsidP="00682816">
            <w:pPr>
              <w:pStyle w:val="TAC"/>
              <w:rPr>
                <w:rFonts w:eastAsiaTheme="minorEastAsia"/>
                <w:lang w:val="sv-SE"/>
              </w:rPr>
            </w:pPr>
            <w:r w:rsidRPr="00682816">
              <w:rPr>
                <w:rFonts w:eastAsia="Malgun Gothic"/>
                <w:lang w:eastAsia="ko-KR"/>
              </w:rPr>
              <w:t>N/A</w:t>
            </w:r>
          </w:p>
        </w:tc>
      </w:tr>
      <w:tr w:rsidR="00682816" w:rsidRPr="00682816" w14:paraId="2CD7F64C"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02C475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DB98CCE" w14:textId="77777777" w:rsidR="00682816" w:rsidRPr="00682816" w:rsidRDefault="00682816" w:rsidP="00682816">
            <w:pPr>
              <w:pStyle w:val="TAC"/>
              <w:rPr>
                <w:rFonts w:eastAsiaTheme="minorEastAsia"/>
              </w:rPr>
            </w:pPr>
            <w:r w:rsidRPr="00682816">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625B8E28" w14:textId="77777777" w:rsidR="00682816" w:rsidRPr="00682816" w:rsidRDefault="00682816" w:rsidP="00682816">
            <w:pPr>
              <w:pStyle w:val="TAC"/>
              <w:rPr>
                <w:rFonts w:eastAsiaTheme="minorEastAsia"/>
              </w:rPr>
            </w:pPr>
            <w:r w:rsidRPr="00682816">
              <w:rPr>
                <w:rFonts w:eastAsiaTheme="minorEastAsia"/>
                <w:lang w:eastAsia="zh-CN"/>
              </w:rPr>
              <w:t>2525</w:t>
            </w:r>
          </w:p>
        </w:tc>
        <w:tc>
          <w:tcPr>
            <w:tcW w:w="964" w:type="dxa"/>
            <w:tcBorders>
              <w:top w:val="single" w:sz="4" w:space="0" w:color="auto"/>
              <w:left w:val="single" w:sz="4" w:space="0" w:color="auto"/>
              <w:bottom w:val="single" w:sz="4" w:space="0" w:color="auto"/>
              <w:right w:val="single" w:sz="4" w:space="0" w:color="auto"/>
            </w:tcBorders>
          </w:tcPr>
          <w:p w14:paraId="6D696DC5" w14:textId="77777777" w:rsidR="00682816" w:rsidRPr="00682816" w:rsidRDefault="00682816" w:rsidP="00682816">
            <w:pPr>
              <w:pStyle w:val="TAC"/>
              <w:rPr>
                <w:rFonts w:eastAsiaTheme="minorEastAsia"/>
              </w:rPr>
            </w:pPr>
            <w:r w:rsidRPr="00682816">
              <w:rPr>
                <w:rFonts w:eastAsiaTheme="minorEastAsia"/>
                <w:lang w:eastAsia="zh-CN"/>
              </w:rPr>
              <w:t>5</w:t>
            </w:r>
          </w:p>
        </w:tc>
        <w:tc>
          <w:tcPr>
            <w:tcW w:w="960" w:type="dxa"/>
            <w:tcBorders>
              <w:top w:val="single" w:sz="4" w:space="0" w:color="auto"/>
              <w:left w:val="single" w:sz="4" w:space="0" w:color="auto"/>
              <w:bottom w:val="single" w:sz="4" w:space="0" w:color="auto"/>
              <w:right w:val="single" w:sz="4" w:space="0" w:color="auto"/>
            </w:tcBorders>
          </w:tcPr>
          <w:p w14:paraId="00A50539" w14:textId="77777777" w:rsidR="00682816" w:rsidRPr="00682816" w:rsidRDefault="00682816" w:rsidP="00682816">
            <w:pPr>
              <w:pStyle w:val="TAC"/>
              <w:rPr>
                <w:rFonts w:eastAsiaTheme="minorEastAsia"/>
              </w:rPr>
            </w:pPr>
            <w:r w:rsidRPr="00682816">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55C6097D" w14:textId="77777777" w:rsidR="00682816" w:rsidRPr="00682816" w:rsidRDefault="00682816" w:rsidP="00682816">
            <w:pPr>
              <w:pStyle w:val="TAC"/>
              <w:rPr>
                <w:rFonts w:eastAsiaTheme="minorEastAsia"/>
              </w:rPr>
            </w:pPr>
            <w:r w:rsidRPr="00682816">
              <w:rPr>
                <w:rFonts w:eastAsiaTheme="minorEastAsia"/>
                <w:lang w:eastAsia="zh-CN"/>
              </w:rPr>
              <w:t>2645</w:t>
            </w:r>
          </w:p>
        </w:tc>
        <w:tc>
          <w:tcPr>
            <w:tcW w:w="977" w:type="dxa"/>
            <w:tcBorders>
              <w:top w:val="single" w:sz="4" w:space="0" w:color="auto"/>
              <w:left w:val="single" w:sz="4" w:space="0" w:color="auto"/>
              <w:bottom w:val="single" w:sz="4" w:space="0" w:color="auto"/>
              <w:right w:val="single" w:sz="4" w:space="0" w:color="auto"/>
            </w:tcBorders>
          </w:tcPr>
          <w:p w14:paraId="2966D994" w14:textId="77777777" w:rsidR="00682816" w:rsidRPr="00682816" w:rsidRDefault="00682816" w:rsidP="00682816">
            <w:pPr>
              <w:pStyle w:val="TAC"/>
              <w:rPr>
                <w:rFonts w:eastAsiaTheme="minorEastAsia"/>
                <w:lang w:val="sv-SE"/>
              </w:rPr>
            </w:pPr>
            <w:r w:rsidRPr="00682816">
              <w:rPr>
                <w:rFonts w:eastAsiaTheme="minorEastAsia"/>
                <w:lang w:eastAsia="zh-CN"/>
              </w:rPr>
              <w:t>35.1</w:t>
            </w:r>
          </w:p>
        </w:tc>
        <w:tc>
          <w:tcPr>
            <w:tcW w:w="828" w:type="dxa"/>
            <w:tcBorders>
              <w:top w:val="single" w:sz="4" w:space="0" w:color="auto"/>
              <w:left w:val="single" w:sz="4" w:space="0" w:color="auto"/>
              <w:bottom w:val="single" w:sz="4" w:space="0" w:color="auto"/>
              <w:right w:val="single" w:sz="4" w:space="0" w:color="auto"/>
            </w:tcBorders>
          </w:tcPr>
          <w:p w14:paraId="69B5C78C"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DB53C51" w14:textId="77777777" w:rsidR="00682816" w:rsidRPr="00682816" w:rsidRDefault="00682816" w:rsidP="00682816">
            <w:pPr>
              <w:pStyle w:val="TAC"/>
              <w:rPr>
                <w:rFonts w:eastAsiaTheme="minorEastAsia"/>
                <w:lang w:val="sv-SE"/>
              </w:rPr>
            </w:pPr>
            <w:r w:rsidRPr="00682816">
              <w:rPr>
                <w:rFonts w:eastAsia="Malgun Gothic"/>
                <w:lang w:eastAsia="ko-KR"/>
              </w:rPr>
              <w:t>IMD2</w:t>
            </w:r>
          </w:p>
        </w:tc>
      </w:tr>
      <w:tr w:rsidR="00682816" w:rsidRPr="00682816" w14:paraId="4F3BB244"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41099A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BE35F8E" w14:textId="77777777" w:rsidR="00682816" w:rsidRPr="00682816" w:rsidRDefault="00682816" w:rsidP="00682816">
            <w:pPr>
              <w:pStyle w:val="TAC"/>
              <w:rPr>
                <w:rFonts w:eastAsiaTheme="minorEastAsia"/>
              </w:rPr>
            </w:pPr>
            <w:r w:rsidRPr="00682816">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1CD593F1" w14:textId="77777777" w:rsidR="00682816" w:rsidRPr="00682816" w:rsidRDefault="00682816" w:rsidP="00682816">
            <w:pPr>
              <w:pStyle w:val="TAC"/>
              <w:rPr>
                <w:rFonts w:eastAsiaTheme="minorEastAsia"/>
              </w:rPr>
            </w:pPr>
            <w:r w:rsidRPr="00682816">
              <w:rPr>
                <w:rFonts w:eastAsiaTheme="minorEastAsia"/>
                <w:lang w:eastAsia="zh-CN"/>
              </w:rPr>
              <w:t>3489</w:t>
            </w:r>
          </w:p>
        </w:tc>
        <w:tc>
          <w:tcPr>
            <w:tcW w:w="964" w:type="dxa"/>
            <w:tcBorders>
              <w:top w:val="single" w:sz="4" w:space="0" w:color="auto"/>
              <w:left w:val="single" w:sz="4" w:space="0" w:color="auto"/>
              <w:bottom w:val="single" w:sz="4" w:space="0" w:color="auto"/>
              <w:right w:val="single" w:sz="4" w:space="0" w:color="auto"/>
            </w:tcBorders>
          </w:tcPr>
          <w:p w14:paraId="489957B9" w14:textId="77777777" w:rsidR="00682816" w:rsidRPr="00682816" w:rsidRDefault="00682816" w:rsidP="00682816">
            <w:pPr>
              <w:pStyle w:val="TAC"/>
              <w:rPr>
                <w:rFonts w:eastAsiaTheme="minorEastAsia"/>
              </w:rPr>
            </w:pPr>
            <w:r w:rsidRPr="00682816">
              <w:rPr>
                <w:rFonts w:eastAsiaTheme="minorEastAsia"/>
                <w:lang w:eastAsia="zh-CN"/>
              </w:rPr>
              <w:t>10</w:t>
            </w:r>
          </w:p>
        </w:tc>
        <w:tc>
          <w:tcPr>
            <w:tcW w:w="960" w:type="dxa"/>
            <w:tcBorders>
              <w:top w:val="single" w:sz="4" w:space="0" w:color="auto"/>
              <w:left w:val="single" w:sz="4" w:space="0" w:color="auto"/>
              <w:bottom w:val="single" w:sz="4" w:space="0" w:color="auto"/>
              <w:right w:val="single" w:sz="4" w:space="0" w:color="auto"/>
            </w:tcBorders>
          </w:tcPr>
          <w:p w14:paraId="3DC71F83" w14:textId="77777777" w:rsidR="00682816" w:rsidRPr="00682816" w:rsidRDefault="00682816" w:rsidP="00682816">
            <w:pPr>
              <w:pStyle w:val="TAC"/>
              <w:rPr>
                <w:rFonts w:eastAsiaTheme="minorEastAsia"/>
              </w:rPr>
            </w:pPr>
            <w:r w:rsidRPr="00682816">
              <w:rPr>
                <w:rFonts w:eastAsiaTheme="minor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1B10AD1F" w14:textId="77777777" w:rsidR="00682816" w:rsidRPr="00682816" w:rsidRDefault="00682816" w:rsidP="00682816">
            <w:pPr>
              <w:pStyle w:val="TAC"/>
              <w:rPr>
                <w:rFonts w:eastAsiaTheme="minorEastAsia"/>
              </w:rPr>
            </w:pPr>
            <w:r w:rsidRPr="00682816">
              <w:rPr>
                <w:rFonts w:eastAsiaTheme="minorEastAsia"/>
                <w:lang w:eastAsia="zh-CN"/>
              </w:rPr>
              <w:t>3489</w:t>
            </w:r>
          </w:p>
        </w:tc>
        <w:tc>
          <w:tcPr>
            <w:tcW w:w="977" w:type="dxa"/>
            <w:tcBorders>
              <w:top w:val="single" w:sz="4" w:space="0" w:color="auto"/>
              <w:left w:val="single" w:sz="4" w:space="0" w:color="auto"/>
              <w:bottom w:val="single" w:sz="4" w:space="0" w:color="auto"/>
              <w:right w:val="single" w:sz="4" w:space="0" w:color="auto"/>
            </w:tcBorders>
          </w:tcPr>
          <w:p w14:paraId="69CE5181" w14:textId="77777777" w:rsidR="00682816" w:rsidRPr="00682816" w:rsidRDefault="00682816" w:rsidP="00682816">
            <w:pPr>
              <w:pStyle w:val="TAC"/>
              <w:rPr>
                <w:rFonts w:eastAsiaTheme="minorEastAsia"/>
                <w:lang w:val="sv-SE"/>
              </w:rPr>
            </w:pPr>
            <w:r w:rsidRPr="00682816">
              <w:rPr>
                <w:rFonts w:eastAsia="Malgun Gothic"/>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B19BA80" w14:textId="77777777" w:rsidR="00682816" w:rsidRPr="00682816" w:rsidRDefault="00682816" w:rsidP="00682816">
            <w:pPr>
              <w:pStyle w:val="TAC"/>
              <w:rPr>
                <w:rFonts w:eastAsiaTheme="minorEastAsia"/>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51484EA" w14:textId="77777777" w:rsidR="00682816" w:rsidRPr="00682816" w:rsidRDefault="00682816" w:rsidP="00682816">
            <w:pPr>
              <w:pStyle w:val="TAC"/>
              <w:rPr>
                <w:rFonts w:eastAsiaTheme="minorEastAsia"/>
                <w:lang w:val="sv-SE"/>
              </w:rPr>
            </w:pPr>
            <w:r w:rsidRPr="00682816">
              <w:rPr>
                <w:rFonts w:eastAsia="Malgun Gothic"/>
                <w:lang w:eastAsia="ko-KR"/>
              </w:rPr>
              <w:t>N/A</w:t>
            </w:r>
          </w:p>
        </w:tc>
      </w:tr>
      <w:tr w:rsidR="00682816" w:rsidRPr="00682816" w14:paraId="029ADE9F"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032A974"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CA_n5A-n12A-n77A</w:t>
            </w:r>
          </w:p>
        </w:tc>
        <w:tc>
          <w:tcPr>
            <w:tcW w:w="1146" w:type="dxa"/>
            <w:tcBorders>
              <w:top w:val="single" w:sz="4" w:space="0" w:color="auto"/>
              <w:left w:val="single" w:sz="4" w:space="0" w:color="auto"/>
              <w:bottom w:val="single" w:sz="4" w:space="0" w:color="auto"/>
              <w:right w:val="single" w:sz="4" w:space="0" w:color="auto"/>
            </w:tcBorders>
          </w:tcPr>
          <w:p w14:paraId="729B9D4E" w14:textId="77777777" w:rsidR="00682816" w:rsidRPr="00682816" w:rsidRDefault="00682816" w:rsidP="00682816">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56EEB531" w14:textId="77777777" w:rsidR="00682816" w:rsidRPr="00682816" w:rsidRDefault="00682816" w:rsidP="00682816">
            <w:pPr>
              <w:pStyle w:val="TAC"/>
              <w:rPr>
                <w:rFonts w:eastAsiaTheme="minorEastAsia"/>
              </w:rPr>
            </w:pPr>
            <w:r w:rsidRPr="00682816">
              <w:rPr>
                <w:rFonts w:eastAsiaTheme="minorEastAsia"/>
              </w:rPr>
              <w:t>835</w:t>
            </w:r>
          </w:p>
        </w:tc>
        <w:tc>
          <w:tcPr>
            <w:tcW w:w="964" w:type="dxa"/>
            <w:tcBorders>
              <w:top w:val="single" w:sz="4" w:space="0" w:color="auto"/>
              <w:left w:val="single" w:sz="4" w:space="0" w:color="auto"/>
              <w:bottom w:val="single" w:sz="4" w:space="0" w:color="auto"/>
              <w:right w:val="single" w:sz="4" w:space="0" w:color="auto"/>
            </w:tcBorders>
          </w:tcPr>
          <w:p w14:paraId="1EA9FC62"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A43FE6F"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1D84E96E" w14:textId="77777777" w:rsidR="00682816" w:rsidRPr="00682816" w:rsidRDefault="00682816" w:rsidP="00682816">
            <w:pPr>
              <w:pStyle w:val="TAC"/>
              <w:rPr>
                <w:rFonts w:eastAsiaTheme="minorEastAsia"/>
              </w:rPr>
            </w:pPr>
            <w:r w:rsidRPr="00682816">
              <w:rPr>
                <w:rFonts w:eastAsiaTheme="minorEastAsia"/>
              </w:rPr>
              <w:t>880</w:t>
            </w:r>
          </w:p>
        </w:tc>
        <w:tc>
          <w:tcPr>
            <w:tcW w:w="977" w:type="dxa"/>
            <w:tcBorders>
              <w:top w:val="single" w:sz="4" w:space="0" w:color="auto"/>
              <w:left w:val="single" w:sz="4" w:space="0" w:color="auto"/>
              <w:bottom w:val="single" w:sz="4" w:space="0" w:color="auto"/>
              <w:right w:val="single" w:sz="4" w:space="0" w:color="auto"/>
            </w:tcBorders>
          </w:tcPr>
          <w:p w14:paraId="0EFBD33E" w14:textId="77777777" w:rsidR="00682816" w:rsidRPr="00682816" w:rsidRDefault="00682816" w:rsidP="00682816">
            <w:pPr>
              <w:pStyle w:val="TAC"/>
              <w:rPr>
                <w:rFonts w:eastAsiaTheme="minorEastAsia"/>
                <w:lang w:val="sv-SE"/>
              </w:rPr>
            </w:pPr>
            <w:r w:rsidRPr="00682816">
              <w:rPr>
                <w:rFonts w:eastAsiaTheme="minorEastAsia"/>
                <w:lang w:val="sv-SE"/>
              </w:rPr>
              <w:t>14.0</w:t>
            </w:r>
          </w:p>
        </w:tc>
        <w:tc>
          <w:tcPr>
            <w:tcW w:w="828" w:type="dxa"/>
            <w:tcBorders>
              <w:top w:val="single" w:sz="4" w:space="0" w:color="auto"/>
              <w:left w:val="single" w:sz="4" w:space="0" w:color="auto"/>
              <w:bottom w:val="single" w:sz="4" w:space="0" w:color="auto"/>
              <w:right w:val="single" w:sz="4" w:space="0" w:color="auto"/>
            </w:tcBorders>
          </w:tcPr>
          <w:p w14:paraId="6DE3A06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08E6A8F" w14:textId="77777777" w:rsidR="00682816" w:rsidRPr="00682816" w:rsidRDefault="00682816" w:rsidP="00682816">
            <w:pPr>
              <w:pStyle w:val="TAC"/>
              <w:rPr>
                <w:rFonts w:eastAsiaTheme="minorEastAsia"/>
                <w:lang w:val="sv-SE"/>
              </w:rPr>
            </w:pPr>
            <w:r w:rsidRPr="00682816">
              <w:rPr>
                <w:rFonts w:eastAsiaTheme="minorEastAsia"/>
                <w:lang w:val="sv-SE"/>
              </w:rPr>
              <w:t>IMD5</w:t>
            </w:r>
          </w:p>
        </w:tc>
      </w:tr>
      <w:tr w:rsidR="00682816" w:rsidRPr="00682816" w14:paraId="3FA0161E"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0A5B381B"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8841C14" w14:textId="77777777" w:rsidR="00682816" w:rsidRPr="00682816" w:rsidRDefault="00682816" w:rsidP="00682816">
            <w:pPr>
              <w:pStyle w:val="TAC"/>
              <w:rPr>
                <w:rFonts w:eastAsiaTheme="minorEastAsia"/>
              </w:rPr>
            </w:pPr>
            <w:r w:rsidRPr="00682816">
              <w:rPr>
                <w:rFonts w:eastAsiaTheme="minorEastAsia"/>
              </w:rPr>
              <w:t>n12</w:t>
            </w:r>
          </w:p>
        </w:tc>
        <w:tc>
          <w:tcPr>
            <w:tcW w:w="960" w:type="dxa"/>
            <w:tcBorders>
              <w:top w:val="single" w:sz="4" w:space="0" w:color="auto"/>
              <w:left w:val="single" w:sz="4" w:space="0" w:color="auto"/>
              <w:bottom w:val="single" w:sz="4" w:space="0" w:color="auto"/>
              <w:right w:val="single" w:sz="4" w:space="0" w:color="auto"/>
            </w:tcBorders>
          </w:tcPr>
          <w:p w14:paraId="2F362BE9" w14:textId="77777777" w:rsidR="00682816" w:rsidRPr="00682816" w:rsidRDefault="00682816" w:rsidP="00682816">
            <w:pPr>
              <w:pStyle w:val="TAC"/>
              <w:rPr>
                <w:rFonts w:eastAsiaTheme="minorEastAsia"/>
              </w:rPr>
            </w:pPr>
            <w:r w:rsidRPr="00682816">
              <w:rPr>
                <w:rFonts w:eastAsiaTheme="minorEastAsia"/>
              </w:rPr>
              <w:t>707.5</w:t>
            </w:r>
          </w:p>
        </w:tc>
        <w:tc>
          <w:tcPr>
            <w:tcW w:w="964" w:type="dxa"/>
            <w:tcBorders>
              <w:top w:val="single" w:sz="4" w:space="0" w:color="auto"/>
              <w:left w:val="single" w:sz="4" w:space="0" w:color="auto"/>
              <w:bottom w:val="single" w:sz="4" w:space="0" w:color="auto"/>
              <w:right w:val="single" w:sz="4" w:space="0" w:color="auto"/>
            </w:tcBorders>
          </w:tcPr>
          <w:p w14:paraId="4C3F4F7A"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3D8E04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21FC46E" w14:textId="77777777" w:rsidR="00682816" w:rsidRPr="00682816" w:rsidRDefault="00682816" w:rsidP="00682816">
            <w:pPr>
              <w:pStyle w:val="TAC"/>
              <w:rPr>
                <w:rFonts w:eastAsiaTheme="minorEastAsia"/>
              </w:rPr>
            </w:pPr>
            <w:r w:rsidRPr="00682816">
              <w:rPr>
                <w:rFonts w:eastAsiaTheme="minorEastAsia"/>
              </w:rPr>
              <w:t>737.5</w:t>
            </w:r>
          </w:p>
        </w:tc>
        <w:tc>
          <w:tcPr>
            <w:tcW w:w="977" w:type="dxa"/>
            <w:tcBorders>
              <w:top w:val="single" w:sz="4" w:space="0" w:color="auto"/>
              <w:left w:val="single" w:sz="4" w:space="0" w:color="auto"/>
              <w:bottom w:val="single" w:sz="4" w:space="0" w:color="auto"/>
              <w:right w:val="single" w:sz="4" w:space="0" w:color="auto"/>
            </w:tcBorders>
          </w:tcPr>
          <w:p w14:paraId="37BF66E2"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4DACB69"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8BA56C9"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7565AF6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B7D401B"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F114964"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2539454A" w14:textId="77777777" w:rsidR="00682816" w:rsidRPr="00682816" w:rsidRDefault="00682816" w:rsidP="00682816">
            <w:pPr>
              <w:pStyle w:val="TAC"/>
              <w:rPr>
                <w:rFonts w:eastAsiaTheme="minorEastAsia"/>
              </w:rPr>
            </w:pPr>
            <w:r w:rsidRPr="00682816">
              <w:rPr>
                <w:rFonts w:eastAsiaTheme="minorEastAsia"/>
              </w:rPr>
              <w:t>3710</w:t>
            </w:r>
          </w:p>
        </w:tc>
        <w:tc>
          <w:tcPr>
            <w:tcW w:w="964" w:type="dxa"/>
            <w:tcBorders>
              <w:top w:val="single" w:sz="4" w:space="0" w:color="auto"/>
              <w:left w:val="single" w:sz="4" w:space="0" w:color="auto"/>
              <w:bottom w:val="single" w:sz="4" w:space="0" w:color="auto"/>
              <w:right w:val="single" w:sz="4" w:space="0" w:color="auto"/>
            </w:tcBorders>
          </w:tcPr>
          <w:p w14:paraId="2123F80F"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7BF0188F"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44EB203B" w14:textId="77777777" w:rsidR="00682816" w:rsidRPr="00682816" w:rsidRDefault="00682816" w:rsidP="00682816">
            <w:pPr>
              <w:pStyle w:val="TAC"/>
              <w:rPr>
                <w:rFonts w:eastAsiaTheme="minorEastAsia"/>
              </w:rPr>
            </w:pPr>
            <w:r w:rsidRPr="00682816">
              <w:rPr>
                <w:rFonts w:eastAsiaTheme="minorEastAsia"/>
              </w:rPr>
              <w:t>3710</w:t>
            </w:r>
          </w:p>
        </w:tc>
        <w:tc>
          <w:tcPr>
            <w:tcW w:w="977" w:type="dxa"/>
            <w:tcBorders>
              <w:top w:val="single" w:sz="4" w:space="0" w:color="auto"/>
              <w:left w:val="single" w:sz="4" w:space="0" w:color="auto"/>
              <w:bottom w:val="single" w:sz="4" w:space="0" w:color="auto"/>
              <w:right w:val="single" w:sz="4" w:space="0" w:color="auto"/>
            </w:tcBorders>
          </w:tcPr>
          <w:p w14:paraId="0B40620F"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3FFE9F22"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262BB258"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5876EA2C"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906458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0A525ED" w14:textId="77777777" w:rsidR="00682816" w:rsidRPr="00682816" w:rsidRDefault="00682816" w:rsidP="00682816">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3AACDA8D" w14:textId="77777777" w:rsidR="00682816" w:rsidRPr="00682816" w:rsidRDefault="00682816" w:rsidP="00682816">
            <w:pPr>
              <w:pStyle w:val="TAC"/>
              <w:rPr>
                <w:rFonts w:eastAsiaTheme="minorEastAsia"/>
              </w:rPr>
            </w:pPr>
            <w:r w:rsidRPr="00682816">
              <w:rPr>
                <w:rFonts w:eastAsiaTheme="minorEastAsia"/>
              </w:rPr>
              <w:t>835</w:t>
            </w:r>
          </w:p>
        </w:tc>
        <w:tc>
          <w:tcPr>
            <w:tcW w:w="964" w:type="dxa"/>
            <w:tcBorders>
              <w:top w:val="single" w:sz="4" w:space="0" w:color="auto"/>
              <w:left w:val="single" w:sz="4" w:space="0" w:color="auto"/>
              <w:bottom w:val="single" w:sz="4" w:space="0" w:color="auto"/>
              <w:right w:val="single" w:sz="4" w:space="0" w:color="auto"/>
            </w:tcBorders>
          </w:tcPr>
          <w:p w14:paraId="14492AD1"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55FC545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4C3D55B7" w14:textId="77777777" w:rsidR="00682816" w:rsidRPr="00682816" w:rsidRDefault="00682816" w:rsidP="00682816">
            <w:pPr>
              <w:pStyle w:val="TAC"/>
              <w:rPr>
                <w:rFonts w:eastAsiaTheme="minorEastAsia"/>
              </w:rPr>
            </w:pPr>
            <w:r w:rsidRPr="00682816">
              <w:rPr>
                <w:rFonts w:eastAsiaTheme="minorEastAsia"/>
              </w:rPr>
              <w:t>880</w:t>
            </w:r>
          </w:p>
        </w:tc>
        <w:tc>
          <w:tcPr>
            <w:tcW w:w="977" w:type="dxa"/>
            <w:tcBorders>
              <w:top w:val="single" w:sz="4" w:space="0" w:color="auto"/>
              <w:left w:val="single" w:sz="4" w:space="0" w:color="auto"/>
              <w:bottom w:val="single" w:sz="4" w:space="0" w:color="auto"/>
              <w:right w:val="single" w:sz="4" w:space="0" w:color="auto"/>
            </w:tcBorders>
          </w:tcPr>
          <w:p w14:paraId="680E36D4"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045A4BB2"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71695A0"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06BA284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5028C0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C2AD8E" w14:textId="77777777" w:rsidR="00682816" w:rsidRPr="00682816" w:rsidRDefault="00682816" w:rsidP="00682816">
            <w:pPr>
              <w:pStyle w:val="TAC"/>
              <w:rPr>
                <w:rFonts w:eastAsiaTheme="minorEastAsia"/>
              </w:rPr>
            </w:pPr>
            <w:r w:rsidRPr="00682816">
              <w:rPr>
                <w:rFonts w:eastAsiaTheme="minorEastAsia"/>
              </w:rPr>
              <w:t>n12</w:t>
            </w:r>
          </w:p>
        </w:tc>
        <w:tc>
          <w:tcPr>
            <w:tcW w:w="960" w:type="dxa"/>
            <w:tcBorders>
              <w:top w:val="single" w:sz="4" w:space="0" w:color="auto"/>
              <w:left w:val="single" w:sz="4" w:space="0" w:color="auto"/>
              <w:bottom w:val="single" w:sz="4" w:space="0" w:color="auto"/>
              <w:right w:val="single" w:sz="4" w:space="0" w:color="auto"/>
            </w:tcBorders>
          </w:tcPr>
          <w:p w14:paraId="2088DF3A" w14:textId="77777777" w:rsidR="00682816" w:rsidRPr="00682816" w:rsidRDefault="00682816" w:rsidP="00682816">
            <w:pPr>
              <w:pStyle w:val="TAC"/>
              <w:rPr>
                <w:rFonts w:eastAsiaTheme="minorEastAsia"/>
              </w:rPr>
            </w:pPr>
            <w:r w:rsidRPr="00682816">
              <w:rPr>
                <w:rFonts w:eastAsiaTheme="minorEastAsia"/>
              </w:rPr>
              <w:t>710</w:t>
            </w:r>
          </w:p>
        </w:tc>
        <w:tc>
          <w:tcPr>
            <w:tcW w:w="964" w:type="dxa"/>
            <w:tcBorders>
              <w:top w:val="single" w:sz="4" w:space="0" w:color="auto"/>
              <w:left w:val="single" w:sz="4" w:space="0" w:color="auto"/>
              <w:bottom w:val="single" w:sz="4" w:space="0" w:color="auto"/>
              <w:right w:val="single" w:sz="4" w:space="0" w:color="auto"/>
            </w:tcBorders>
          </w:tcPr>
          <w:p w14:paraId="3DE88837"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CBE7F26"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53208E20" w14:textId="77777777" w:rsidR="00682816" w:rsidRPr="00682816" w:rsidRDefault="00682816" w:rsidP="00682816">
            <w:pPr>
              <w:pStyle w:val="TAC"/>
              <w:rPr>
                <w:rFonts w:eastAsiaTheme="minorEastAsia"/>
              </w:rPr>
            </w:pPr>
            <w:r w:rsidRPr="00682816">
              <w:rPr>
                <w:rFonts w:eastAsiaTheme="minorEastAsia"/>
              </w:rPr>
              <w:t>740</w:t>
            </w:r>
          </w:p>
        </w:tc>
        <w:tc>
          <w:tcPr>
            <w:tcW w:w="977" w:type="dxa"/>
            <w:tcBorders>
              <w:top w:val="single" w:sz="4" w:space="0" w:color="auto"/>
              <w:left w:val="single" w:sz="4" w:space="0" w:color="auto"/>
              <w:bottom w:val="single" w:sz="4" w:space="0" w:color="auto"/>
              <w:right w:val="single" w:sz="4" w:space="0" w:color="auto"/>
            </w:tcBorders>
          </w:tcPr>
          <w:p w14:paraId="22F939BE" w14:textId="77777777" w:rsidR="00682816" w:rsidRPr="00682816" w:rsidRDefault="00682816" w:rsidP="00682816">
            <w:pPr>
              <w:pStyle w:val="TAC"/>
              <w:rPr>
                <w:rFonts w:eastAsiaTheme="minorEastAsia"/>
                <w:lang w:val="sv-SE"/>
              </w:rPr>
            </w:pPr>
            <w:r w:rsidRPr="00682816">
              <w:rPr>
                <w:rFonts w:eastAsiaTheme="minorEastAsia"/>
                <w:lang w:val="sv-SE"/>
              </w:rPr>
              <w:t>14.9</w:t>
            </w:r>
          </w:p>
        </w:tc>
        <w:tc>
          <w:tcPr>
            <w:tcW w:w="828" w:type="dxa"/>
            <w:tcBorders>
              <w:top w:val="single" w:sz="4" w:space="0" w:color="auto"/>
              <w:left w:val="single" w:sz="4" w:space="0" w:color="auto"/>
              <w:bottom w:val="single" w:sz="4" w:space="0" w:color="auto"/>
              <w:right w:val="single" w:sz="4" w:space="0" w:color="auto"/>
            </w:tcBorders>
          </w:tcPr>
          <w:p w14:paraId="4E28F8E0"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4E094D3" w14:textId="77777777" w:rsidR="00682816" w:rsidRPr="00682816" w:rsidRDefault="00682816" w:rsidP="00682816">
            <w:pPr>
              <w:pStyle w:val="TAC"/>
              <w:rPr>
                <w:rFonts w:eastAsiaTheme="minorEastAsia"/>
                <w:lang w:val="sv-SE"/>
              </w:rPr>
            </w:pPr>
            <w:r w:rsidRPr="00682816">
              <w:rPr>
                <w:rFonts w:eastAsiaTheme="minorEastAsia"/>
                <w:lang w:val="sv-SE"/>
              </w:rPr>
              <w:t>IMD5</w:t>
            </w:r>
            <w:r w:rsidRPr="00682816">
              <w:rPr>
                <w:rFonts w:eastAsiaTheme="minorEastAsia"/>
                <w:vertAlign w:val="superscript"/>
                <w:lang w:val="sv-SE"/>
              </w:rPr>
              <w:t>5</w:t>
            </w:r>
          </w:p>
        </w:tc>
      </w:tr>
      <w:tr w:rsidR="00682816" w:rsidRPr="00682816" w14:paraId="0B19D4DD"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EA7625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6756353"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40704350" w14:textId="77777777" w:rsidR="00682816" w:rsidRPr="00682816" w:rsidRDefault="00682816" w:rsidP="00682816">
            <w:pPr>
              <w:pStyle w:val="TAC"/>
              <w:rPr>
                <w:rFonts w:eastAsiaTheme="minorEastAsia"/>
              </w:rPr>
            </w:pPr>
            <w:r w:rsidRPr="00682816">
              <w:rPr>
                <w:rFonts w:eastAsiaTheme="minorEastAsia"/>
              </w:rPr>
              <w:t>4080</w:t>
            </w:r>
          </w:p>
        </w:tc>
        <w:tc>
          <w:tcPr>
            <w:tcW w:w="964" w:type="dxa"/>
            <w:tcBorders>
              <w:top w:val="single" w:sz="4" w:space="0" w:color="auto"/>
              <w:left w:val="single" w:sz="4" w:space="0" w:color="auto"/>
              <w:bottom w:val="single" w:sz="4" w:space="0" w:color="auto"/>
              <w:right w:val="single" w:sz="4" w:space="0" w:color="auto"/>
            </w:tcBorders>
          </w:tcPr>
          <w:p w14:paraId="2DD33DF0"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1BFBECEB"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ABCA6D9" w14:textId="77777777" w:rsidR="00682816" w:rsidRPr="00682816" w:rsidRDefault="00682816" w:rsidP="00682816">
            <w:pPr>
              <w:pStyle w:val="TAC"/>
              <w:rPr>
                <w:rFonts w:eastAsiaTheme="minorEastAsia"/>
              </w:rPr>
            </w:pPr>
            <w:r w:rsidRPr="00682816">
              <w:rPr>
                <w:rFonts w:eastAsiaTheme="minorEastAsia"/>
              </w:rPr>
              <w:t>4080</w:t>
            </w:r>
          </w:p>
        </w:tc>
        <w:tc>
          <w:tcPr>
            <w:tcW w:w="977" w:type="dxa"/>
            <w:tcBorders>
              <w:top w:val="single" w:sz="4" w:space="0" w:color="auto"/>
              <w:left w:val="single" w:sz="4" w:space="0" w:color="auto"/>
              <w:bottom w:val="single" w:sz="4" w:space="0" w:color="auto"/>
              <w:right w:val="single" w:sz="4" w:space="0" w:color="auto"/>
            </w:tcBorders>
          </w:tcPr>
          <w:p w14:paraId="2259A482"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6408C240"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3F1105D7"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3BB765DD"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907C7E5"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CA_n5A-n14A-n77A</w:t>
            </w:r>
            <w:r w:rsidRPr="00682816">
              <w:rPr>
                <w:rFonts w:eastAsiaTheme="minorEastAsia"/>
                <w:vertAlign w:val="superscript"/>
                <w:lang w:val="en-US" w:eastAsia="zh-CN"/>
              </w:rPr>
              <w:t>5</w:t>
            </w:r>
          </w:p>
        </w:tc>
        <w:tc>
          <w:tcPr>
            <w:tcW w:w="1146" w:type="dxa"/>
            <w:tcBorders>
              <w:top w:val="single" w:sz="4" w:space="0" w:color="auto"/>
              <w:left w:val="single" w:sz="4" w:space="0" w:color="auto"/>
              <w:bottom w:val="single" w:sz="4" w:space="0" w:color="auto"/>
              <w:right w:val="single" w:sz="4" w:space="0" w:color="auto"/>
            </w:tcBorders>
          </w:tcPr>
          <w:p w14:paraId="3A8CA370" w14:textId="77777777" w:rsidR="00682816" w:rsidRPr="00682816" w:rsidRDefault="00682816" w:rsidP="00682816">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4066D448" w14:textId="77777777" w:rsidR="00682816" w:rsidRPr="00682816" w:rsidRDefault="00682816" w:rsidP="00682816">
            <w:pPr>
              <w:pStyle w:val="TAC"/>
              <w:rPr>
                <w:rFonts w:eastAsiaTheme="minorEastAsia"/>
              </w:rPr>
            </w:pPr>
            <w:r w:rsidRPr="00682816">
              <w:rPr>
                <w:rFonts w:eastAsiaTheme="minorEastAsia"/>
              </w:rPr>
              <w:t>835</w:t>
            </w:r>
          </w:p>
        </w:tc>
        <w:tc>
          <w:tcPr>
            <w:tcW w:w="964" w:type="dxa"/>
            <w:tcBorders>
              <w:top w:val="single" w:sz="4" w:space="0" w:color="auto"/>
              <w:left w:val="single" w:sz="4" w:space="0" w:color="auto"/>
              <w:bottom w:val="single" w:sz="4" w:space="0" w:color="auto"/>
              <w:right w:val="single" w:sz="4" w:space="0" w:color="auto"/>
            </w:tcBorders>
          </w:tcPr>
          <w:p w14:paraId="43EAAAC5"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CA60E87"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988050B" w14:textId="77777777" w:rsidR="00682816" w:rsidRPr="00682816" w:rsidRDefault="00682816" w:rsidP="00682816">
            <w:pPr>
              <w:pStyle w:val="TAC"/>
              <w:rPr>
                <w:rFonts w:eastAsiaTheme="minorEastAsia"/>
              </w:rPr>
            </w:pPr>
            <w:r w:rsidRPr="00682816">
              <w:rPr>
                <w:rFonts w:eastAsiaTheme="minorEastAsia"/>
              </w:rPr>
              <w:t>880</w:t>
            </w:r>
          </w:p>
        </w:tc>
        <w:tc>
          <w:tcPr>
            <w:tcW w:w="977" w:type="dxa"/>
            <w:tcBorders>
              <w:top w:val="single" w:sz="4" w:space="0" w:color="auto"/>
              <w:left w:val="single" w:sz="4" w:space="0" w:color="auto"/>
              <w:bottom w:val="single" w:sz="4" w:space="0" w:color="auto"/>
              <w:right w:val="single" w:sz="4" w:space="0" w:color="auto"/>
            </w:tcBorders>
          </w:tcPr>
          <w:p w14:paraId="62365315" w14:textId="77777777" w:rsidR="00682816" w:rsidRPr="00682816" w:rsidRDefault="00682816" w:rsidP="00682816">
            <w:pPr>
              <w:pStyle w:val="TAC"/>
              <w:rPr>
                <w:rFonts w:eastAsiaTheme="minorEastAsia"/>
                <w:lang w:val="sv-SE"/>
              </w:rPr>
            </w:pPr>
            <w:r w:rsidRPr="00682816">
              <w:rPr>
                <w:rFonts w:eastAsiaTheme="minorEastAsia"/>
                <w:lang w:val="sv-SE"/>
              </w:rPr>
              <w:t>14.0</w:t>
            </w:r>
          </w:p>
        </w:tc>
        <w:tc>
          <w:tcPr>
            <w:tcW w:w="828" w:type="dxa"/>
            <w:tcBorders>
              <w:top w:val="single" w:sz="4" w:space="0" w:color="auto"/>
              <w:left w:val="single" w:sz="4" w:space="0" w:color="auto"/>
              <w:bottom w:val="single" w:sz="4" w:space="0" w:color="auto"/>
              <w:right w:val="single" w:sz="4" w:space="0" w:color="auto"/>
            </w:tcBorders>
          </w:tcPr>
          <w:p w14:paraId="591E2F88"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76126B9D" w14:textId="77777777" w:rsidR="00682816" w:rsidRPr="00682816" w:rsidRDefault="00682816" w:rsidP="00682816">
            <w:pPr>
              <w:pStyle w:val="TAC"/>
              <w:rPr>
                <w:rFonts w:eastAsiaTheme="minorEastAsia"/>
                <w:lang w:val="sv-SE"/>
              </w:rPr>
            </w:pPr>
            <w:r w:rsidRPr="00682816">
              <w:rPr>
                <w:rFonts w:eastAsiaTheme="minorEastAsia"/>
                <w:lang w:val="sv-SE"/>
              </w:rPr>
              <w:t>IMD5</w:t>
            </w:r>
          </w:p>
        </w:tc>
      </w:tr>
      <w:tr w:rsidR="00682816" w:rsidRPr="00682816" w14:paraId="42380D2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05CBA4A2"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0778A0E" w14:textId="77777777" w:rsidR="00682816" w:rsidRPr="00682816" w:rsidRDefault="00682816" w:rsidP="00682816">
            <w:pPr>
              <w:pStyle w:val="TAC"/>
              <w:rPr>
                <w:rFonts w:eastAsiaTheme="minorEastAsia"/>
              </w:rPr>
            </w:pPr>
            <w:r w:rsidRPr="00682816">
              <w:rPr>
                <w:rFonts w:eastAsiaTheme="minorEastAsia"/>
              </w:rPr>
              <w:t>n14</w:t>
            </w:r>
          </w:p>
        </w:tc>
        <w:tc>
          <w:tcPr>
            <w:tcW w:w="960" w:type="dxa"/>
            <w:tcBorders>
              <w:top w:val="single" w:sz="4" w:space="0" w:color="auto"/>
              <w:left w:val="single" w:sz="4" w:space="0" w:color="auto"/>
              <w:bottom w:val="single" w:sz="4" w:space="0" w:color="auto"/>
              <w:right w:val="single" w:sz="4" w:space="0" w:color="auto"/>
            </w:tcBorders>
          </w:tcPr>
          <w:p w14:paraId="34F8258F" w14:textId="77777777" w:rsidR="00682816" w:rsidRPr="00682816" w:rsidRDefault="00682816" w:rsidP="00682816">
            <w:pPr>
              <w:pStyle w:val="TAC"/>
              <w:rPr>
                <w:rFonts w:eastAsiaTheme="minorEastAsia"/>
              </w:rPr>
            </w:pPr>
            <w:r w:rsidRPr="00682816">
              <w:rPr>
                <w:rFonts w:eastAsiaTheme="minorEastAsia"/>
              </w:rPr>
              <w:t>793</w:t>
            </w:r>
          </w:p>
        </w:tc>
        <w:tc>
          <w:tcPr>
            <w:tcW w:w="964" w:type="dxa"/>
            <w:tcBorders>
              <w:top w:val="single" w:sz="4" w:space="0" w:color="auto"/>
              <w:left w:val="single" w:sz="4" w:space="0" w:color="auto"/>
              <w:bottom w:val="single" w:sz="4" w:space="0" w:color="auto"/>
              <w:right w:val="single" w:sz="4" w:space="0" w:color="auto"/>
            </w:tcBorders>
          </w:tcPr>
          <w:p w14:paraId="2EC5BD23"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2F5A78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5529C322" w14:textId="77777777" w:rsidR="00682816" w:rsidRPr="00682816" w:rsidRDefault="00682816" w:rsidP="00682816">
            <w:pPr>
              <w:pStyle w:val="TAC"/>
              <w:rPr>
                <w:rFonts w:eastAsiaTheme="minorEastAsia"/>
              </w:rPr>
            </w:pPr>
            <w:r w:rsidRPr="00682816">
              <w:rPr>
                <w:rFonts w:eastAsiaTheme="minorEastAsia"/>
              </w:rPr>
              <w:t>763</w:t>
            </w:r>
          </w:p>
        </w:tc>
        <w:tc>
          <w:tcPr>
            <w:tcW w:w="977" w:type="dxa"/>
            <w:tcBorders>
              <w:top w:val="single" w:sz="4" w:space="0" w:color="auto"/>
              <w:left w:val="single" w:sz="4" w:space="0" w:color="auto"/>
              <w:bottom w:val="single" w:sz="4" w:space="0" w:color="auto"/>
              <w:right w:val="single" w:sz="4" w:space="0" w:color="auto"/>
            </w:tcBorders>
          </w:tcPr>
          <w:p w14:paraId="3E2FD362"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BCD1CE2"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6D9F27B"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42847B78"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B5CB0E2"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DFABEA5"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07709331" w14:textId="77777777" w:rsidR="00682816" w:rsidRPr="00682816" w:rsidRDefault="00682816" w:rsidP="00682816">
            <w:pPr>
              <w:pStyle w:val="TAC"/>
              <w:rPr>
                <w:rFonts w:eastAsiaTheme="minorEastAsia"/>
              </w:rPr>
            </w:pPr>
            <w:r w:rsidRPr="00682816">
              <w:rPr>
                <w:rFonts w:eastAsiaTheme="minorEastAsia"/>
              </w:rPr>
              <w:t>4052</w:t>
            </w:r>
          </w:p>
        </w:tc>
        <w:tc>
          <w:tcPr>
            <w:tcW w:w="964" w:type="dxa"/>
            <w:tcBorders>
              <w:top w:val="single" w:sz="4" w:space="0" w:color="auto"/>
              <w:left w:val="single" w:sz="4" w:space="0" w:color="auto"/>
              <w:bottom w:val="single" w:sz="4" w:space="0" w:color="auto"/>
              <w:right w:val="single" w:sz="4" w:space="0" w:color="auto"/>
            </w:tcBorders>
          </w:tcPr>
          <w:p w14:paraId="04CB6AB6"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0AC98C88"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7120EAA9" w14:textId="77777777" w:rsidR="00682816" w:rsidRPr="00682816" w:rsidRDefault="00682816" w:rsidP="00682816">
            <w:pPr>
              <w:pStyle w:val="TAC"/>
              <w:rPr>
                <w:rFonts w:eastAsiaTheme="minorEastAsia"/>
              </w:rPr>
            </w:pPr>
            <w:r w:rsidRPr="00682816">
              <w:rPr>
                <w:rFonts w:eastAsiaTheme="minorEastAsia"/>
              </w:rPr>
              <w:t>4052</w:t>
            </w:r>
          </w:p>
        </w:tc>
        <w:tc>
          <w:tcPr>
            <w:tcW w:w="977" w:type="dxa"/>
            <w:tcBorders>
              <w:top w:val="single" w:sz="4" w:space="0" w:color="auto"/>
              <w:left w:val="single" w:sz="4" w:space="0" w:color="auto"/>
              <w:bottom w:val="single" w:sz="4" w:space="0" w:color="auto"/>
              <w:right w:val="single" w:sz="4" w:space="0" w:color="auto"/>
            </w:tcBorders>
          </w:tcPr>
          <w:p w14:paraId="16D74A83"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5C523378"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88D5F0E"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73F97FB7"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F818D32"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812B8DD" w14:textId="77777777" w:rsidR="00682816" w:rsidRPr="00682816" w:rsidRDefault="00682816" w:rsidP="00682816">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614AE04F" w14:textId="77777777" w:rsidR="00682816" w:rsidRPr="00682816" w:rsidRDefault="00682816" w:rsidP="00682816">
            <w:pPr>
              <w:pStyle w:val="TAC"/>
              <w:rPr>
                <w:rFonts w:eastAsiaTheme="minorEastAsia"/>
              </w:rPr>
            </w:pPr>
            <w:r w:rsidRPr="00682816">
              <w:rPr>
                <w:rFonts w:eastAsiaTheme="minorEastAsia"/>
              </w:rPr>
              <w:t>846.5</w:t>
            </w:r>
          </w:p>
        </w:tc>
        <w:tc>
          <w:tcPr>
            <w:tcW w:w="964" w:type="dxa"/>
            <w:tcBorders>
              <w:top w:val="single" w:sz="4" w:space="0" w:color="auto"/>
              <w:left w:val="single" w:sz="4" w:space="0" w:color="auto"/>
              <w:bottom w:val="single" w:sz="4" w:space="0" w:color="auto"/>
              <w:right w:val="single" w:sz="4" w:space="0" w:color="auto"/>
            </w:tcBorders>
          </w:tcPr>
          <w:p w14:paraId="108C115E"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882EE61"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1FFF807" w14:textId="77777777" w:rsidR="00682816" w:rsidRPr="00682816" w:rsidRDefault="00682816" w:rsidP="00682816">
            <w:pPr>
              <w:pStyle w:val="TAC"/>
              <w:rPr>
                <w:rFonts w:eastAsiaTheme="minorEastAsia"/>
              </w:rPr>
            </w:pPr>
            <w:r w:rsidRPr="00682816">
              <w:rPr>
                <w:rFonts w:eastAsiaTheme="minorEastAsia"/>
              </w:rPr>
              <w:t>891.5</w:t>
            </w:r>
          </w:p>
        </w:tc>
        <w:tc>
          <w:tcPr>
            <w:tcW w:w="977" w:type="dxa"/>
            <w:tcBorders>
              <w:top w:val="single" w:sz="4" w:space="0" w:color="auto"/>
              <w:left w:val="single" w:sz="4" w:space="0" w:color="auto"/>
              <w:bottom w:val="single" w:sz="4" w:space="0" w:color="auto"/>
              <w:right w:val="single" w:sz="4" w:space="0" w:color="auto"/>
            </w:tcBorders>
          </w:tcPr>
          <w:p w14:paraId="53DAD086"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0C7E966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F5D93BC"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E71B373"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5A5896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A94892E" w14:textId="77777777" w:rsidR="00682816" w:rsidRPr="00682816" w:rsidRDefault="00682816" w:rsidP="00682816">
            <w:pPr>
              <w:pStyle w:val="TAC"/>
              <w:rPr>
                <w:rFonts w:eastAsiaTheme="minorEastAsia"/>
              </w:rPr>
            </w:pPr>
            <w:r w:rsidRPr="00682816">
              <w:rPr>
                <w:rFonts w:eastAsiaTheme="minorEastAsia"/>
              </w:rPr>
              <w:t>n14</w:t>
            </w:r>
          </w:p>
        </w:tc>
        <w:tc>
          <w:tcPr>
            <w:tcW w:w="960" w:type="dxa"/>
            <w:tcBorders>
              <w:top w:val="single" w:sz="4" w:space="0" w:color="auto"/>
              <w:left w:val="single" w:sz="4" w:space="0" w:color="auto"/>
              <w:bottom w:val="single" w:sz="4" w:space="0" w:color="auto"/>
              <w:right w:val="single" w:sz="4" w:space="0" w:color="auto"/>
            </w:tcBorders>
          </w:tcPr>
          <w:p w14:paraId="2F5FB155" w14:textId="77777777" w:rsidR="00682816" w:rsidRPr="00682816" w:rsidRDefault="00682816" w:rsidP="00682816">
            <w:pPr>
              <w:pStyle w:val="TAC"/>
              <w:rPr>
                <w:rFonts w:eastAsiaTheme="minorEastAsia"/>
              </w:rPr>
            </w:pPr>
            <w:r w:rsidRPr="00682816">
              <w:rPr>
                <w:rFonts w:eastAsiaTheme="minorEastAsia"/>
              </w:rPr>
              <w:t>795.5</w:t>
            </w:r>
          </w:p>
        </w:tc>
        <w:tc>
          <w:tcPr>
            <w:tcW w:w="964" w:type="dxa"/>
            <w:tcBorders>
              <w:top w:val="single" w:sz="4" w:space="0" w:color="auto"/>
              <w:left w:val="single" w:sz="4" w:space="0" w:color="auto"/>
              <w:bottom w:val="single" w:sz="4" w:space="0" w:color="auto"/>
              <w:right w:val="single" w:sz="4" w:space="0" w:color="auto"/>
            </w:tcBorders>
          </w:tcPr>
          <w:p w14:paraId="0522DB08"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5396A85"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6B83507" w14:textId="77777777" w:rsidR="00682816" w:rsidRPr="00682816" w:rsidRDefault="00682816" w:rsidP="00682816">
            <w:pPr>
              <w:pStyle w:val="TAC"/>
              <w:rPr>
                <w:rFonts w:eastAsiaTheme="minorEastAsia"/>
              </w:rPr>
            </w:pPr>
            <w:r w:rsidRPr="00682816">
              <w:rPr>
                <w:rFonts w:eastAsiaTheme="minorEastAsia"/>
              </w:rPr>
              <w:t>765.5</w:t>
            </w:r>
          </w:p>
        </w:tc>
        <w:tc>
          <w:tcPr>
            <w:tcW w:w="977" w:type="dxa"/>
            <w:tcBorders>
              <w:top w:val="single" w:sz="4" w:space="0" w:color="auto"/>
              <w:left w:val="single" w:sz="4" w:space="0" w:color="auto"/>
              <w:bottom w:val="single" w:sz="4" w:space="0" w:color="auto"/>
              <w:right w:val="single" w:sz="4" w:space="0" w:color="auto"/>
            </w:tcBorders>
          </w:tcPr>
          <w:p w14:paraId="03D716AD" w14:textId="77777777" w:rsidR="00682816" w:rsidRPr="00682816" w:rsidRDefault="00682816" w:rsidP="00682816">
            <w:pPr>
              <w:pStyle w:val="TAC"/>
              <w:rPr>
                <w:rFonts w:eastAsiaTheme="minorEastAsia"/>
                <w:lang w:val="sv-SE"/>
              </w:rPr>
            </w:pPr>
            <w:r w:rsidRPr="00682816">
              <w:rPr>
                <w:rFonts w:eastAsiaTheme="minorEastAsia"/>
                <w:lang w:val="sv-SE"/>
              </w:rPr>
              <w:t>20.3</w:t>
            </w:r>
          </w:p>
        </w:tc>
        <w:tc>
          <w:tcPr>
            <w:tcW w:w="828" w:type="dxa"/>
            <w:tcBorders>
              <w:top w:val="single" w:sz="4" w:space="0" w:color="auto"/>
              <w:left w:val="single" w:sz="4" w:space="0" w:color="auto"/>
              <w:bottom w:val="single" w:sz="4" w:space="0" w:color="auto"/>
              <w:right w:val="single" w:sz="4" w:space="0" w:color="auto"/>
            </w:tcBorders>
          </w:tcPr>
          <w:p w14:paraId="6D8DA91C"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E9D9533" w14:textId="77777777" w:rsidR="00682816" w:rsidRPr="00682816" w:rsidRDefault="00682816" w:rsidP="00682816">
            <w:pPr>
              <w:pStyle w:val="TAC"/>
              <w:rPr>
                <w:rFonts w:eastAsiaTheme="minorEastAsia"/>
                <w:lang w:val="sv-SE"/>
              </w:rPr>
            </w:pPr>
            <w:r w:rsidRPr="00682816">
              <w:rPr>
                <w:rFonts w:eastAsiaTheme="minorEastAsia"/>
                <w:lang w:val="sv-SE"/>
              </w:rPr>
              <w:t>IMD4</w:t>
            </w:r>
            <w:r w:rsidRPr="00682816">
              <w:rPr>
                <w:rFonts w:eastAsiaTheme="minorEastAsia"/>
                <w:vertAlign w:val="superscript"/>
                <w:lang w:val="sv-SE"/>
              </w:rPr>
              <w:t>1</w:t>
            </w:r>
          </w:p>
        </w:tc>
      </w:tr>
      <w:tr w:rsidR="00682816" w:rsidRPr="00682816" w14:paraId="42F0DC83"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AFE083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E8ECE3F"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278B28AC" w14:textId="77777777" w:rsidR="00682816" w:rsidRPr="00682816" w:rsidRDefault="00682816" w:rsidP="00682816">
            <w:pPr>
              <w:pStyle w:val="TAC"/>
              <w:rPr>
                <w:rFonts w:eastAsiaTheme="minorEastAsia"/>
              </w:rPr>
            </w:pPr>
            <w:r w:rsidRPr="00682816">
              <w:rPr>
                <w:rFonts w:eastAsiaTheme="minorEastAsia"/>
              </w:rPr>
              <w:t>3305</w:t>
            </w:r>
          </w:p>
        </w:tc>
        <w:tc>
          <w:tcPr>
            <w:tcW w:w="964" w:type="dxa"/>
            <w:tcBorders>
              <w:top w:val="single" w:sz="4" w:space="0" w:color="auto"/>
              <w:left w:val="single" w:sz="4" w:space="0" w:color="auto"/>
              <w:bottom w:val="single" w:sz="4" w:space="0" w:color="auto"/>
              <w:right w:val="single" w:sz="4" w:space="0" w:color="auto"/>
            </w:tcBorders>
          </w:tcPr>
          <w:p w14:paraId="20A40389"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F286953"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5C5D64BA" w14:textId="77777777" w:rsidR="00682816" w:rsidRPr="00682816" w:rsidRDefault="00682816" w:rsidP="00682816">
            <w:pPr>
              <w:pStyle w:val="TAC"/>
              <w:rPr>
                <w:rFonts w:eastAsiaTheme="minorEastAsia"/>
              </w:rPr>
            </w:pPr>
            <w:r w:rsidRPr="00682816">
              <w:rPr>
                <w:rFonts w:eastAsiaTheme="minorEastAsia"/>
              </w:rPr>
              <w:t>3305</w:t>
            </w:r>
          </w:p>
        </w:tc>
        <w:tc>
          <w:tcPr>
            <w:tcW w:w="977" w:type="dxa"/>
            <w:tcBorders>
              <w:top w:val="single" w:sz="4" w:space="0" w:color="auto"/>
              <w:left w:val="single" w:sz="4" w:space="0" w:color="auto"/>
              <w:bottom w:val="single" w:sz="4" w:space="0" w:color="auto"/>
              <w:right w:val="single" w:sz="4" w:space="0" w:color="auto"/>
            </w:tcBorders>
          </w:tcPr>
          <w:p w14:paraId="05EE09AB"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17F58D49"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4239EAC8"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30439D7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2D486FF9" w14:textId="77777777" w:rsidR="00682816" w:rsidRPr="00682816" w:rsidRDefault="00682816" w:rsidP="00682816">
            <w:pPr>
              <w:pStyle w:val="TAC"/>
              <w:rPr>
                <w:rFonts w:eastAsiaTheme="minorEastAsia"/>
                <w:lang w:val="en-US" w:eastAsia="zh-CN"/>
              </w:rPr>
            </w:pPr>
            <w:r w:rsidRPr="00682816">
              <w:rPr>
                <w:rFonts w:eastAsiaTheme="minorEastAsia"/>
              </w:rPr>
              <w:t>CA_n5-n29-n77</w:t>
            </w:r>
          </w:p>
        </w:tc>
        <w:tc>
          <w:tcPr>
            <w:tcW w:w="1146" w:type="dxa"/>
            <w:tcBorders>
              <w:top w:val="single" w:sz="4" w:space="0" w:color="auto"/>
              <w:left w:val="single" w:sz="4" w:space="0" w:color="auto"/>
              <w:bottom w:val="single" w:sz="4" w:space="0" w:color="auto"/>
              <w:right w:val="single" w:sz="4" w:space="0" w:color="auto"/>
            </w:tcBorders>
            <w:vAlign w:val="center"/>
          </w:tcPr>
          <w:p w14:paraId="4EFC69E4" w14:textId="77777777" w:rsidR="00682816" w:rsidRPr="00682816" w:rsidRDefault="00682816" w:rsidP="00682816">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vAlign w:val="center"/>
          </w:tcPr>
          <w:p w14:paraId="44771FC7" w14:textId="77777777" w:rsidR="00682816" w:rsidRPr="00682816" w:rsidRDefault="00682816" w:rsidP="00682816">
            <w:pPr>
              <w:pStyle w:val="TAC"/>
              <w:rPr>
                <w:rFonts w:eastAsiaTheme="minorEastAsia"/>
              </w:rPr>
            </w:pPr>
            <w:r w:rsidRPr="00682816">
              <w:rPr>
                <w:rFonts w:eastAsiaTheme="minorEastAsia"/>
              </w:rPr>
              <w:t>835</w:t>
            </w:r>
          </w:p>
        </w:tc>
        <w:tc>
          <w:tcPr>
            <w:tcW w:w="964" w:type="dxa"/>
            <w:tcBorders>
              <w:top w:val="single" w:sz="4" w:space="0" w:color="auto"/>
              <w:left w:val="single" w:sz="4" w:space="0" w:color="auto"/>
              <w:bottom w:val="single" w:sz="4" w:space="0" w:color="auto"/>
              <w:right w:val="single" w:sz="4" w:space="0" w:color="auto"/>
            </w:tcBorders>
          </w:tcPr>
          <w:p w14:paraId="290AE7DE"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26DE992"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vAlign w:val="center"/>
          </w:tcPr>
          <w:p w14:paraId="6DA6492C" w14:textId="77777777" w:rsidR="00682816" w:rsidRPr="00682816" w:rsidRDefault="00682816" w:rsidP="00682816">
            <w:pPr>
              <w:pStyle w:val="TAC"/>
              <w:rPr>
                <w:rFonts w:eastAsiaTheme="minorEastAsia"/>
              </w:rPr>
            </w:pPr>
            <w:r w:rsidRPr="00682816">
              <w:rPr>
                <w:rFonts w:eastAsiaTheme="minorEastAsia"/>
              </w:rPr>
              <w:t>880</w:t>
            </w:r>
          </w:p>
        </w:tc>
        <w:tc>
          <w:tcPr>
            <w:tcW w:w="977" w:type="dxa"/>
            <w:tcBorders>
              <w:top w:val="single" w:sz="4" w:space="0" w:color="auto"/>
              <w:left w:val="single" w:sz="4" w:space="0" w:color="auto"/>
              <w:bottom w:val="single" w:sz="4" w:space="0" w:color="auto"/>
              <w:right w:val="single" w:sz="4" w:space="0" w:color="auto"/>
            </w:tcBorders>
          </w:tcPr>
          <w:p w14:paraId="1F521399"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2AC69CB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077D56E"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4526A80C"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2CFD13D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3EF9DCA" w14:textId="77777777" w:rsidR="00682816" w:rsidRPr="00682816" w:rsidRDefault="00682816" w:rsidP="00682816">
            <w:pPr>
              <w:pStyle w:val="TAC"/>
              <w:rPr>
                <w:rFonts w:eastAsiaTheme="minorEastAsia"/>
              </w:rPr>
            </w:pPr>
            <w:r w:rsidRPr="00682816">
              <w:rPr>
                <w:rFonts w:eastAsiaTheme="minorEastAsia"/>
              </w:rPr>
              <w:t>n29</w:t>
            </w:r>
          </w:p>
        </w:tc>
        <w:tc>
          <w:tcPr>
            <w:tcW w:w="960" w:type="dxa"/>
            <w:tcBorders>
              <w:top w:val="single" w:sz="4" w:space="0" w:color="auto"/>
              <w:left w:val="single" w:sz="4" w:space="0" w:color="auto"/>
              <w:bottom w:val="single" w:sz="4" w:space="0" w:color="auto"/>
              <w:right w:val="single" w:sz="4" w:space="0" w:color="auto"/>
            </w:tcBorders>
            <w:vAlign w:val="center"/>
          </w:tcPr>
          <w:p w14:paraId="1A851112" w14:textId="77777777" w:rsidR="00682816" w:rsidRPr="00682816" w:rsidRDefault="00682816" w:rsidP="00682816">
            <w:pPr>
              <w:pStyle w:val="TAC"/>
              <w:rPr>
                <w:rFonts w:eastAsiaTheme="minorEastAsia"/>
              </w:rPr>
            </w:pPr>
            <w:r w:rsidRPr="00682816">
              <w:rPr>
                <w:rFonts w:eastAsiaTheme="minorEastAsia"/>
              </w:rPr>
              <w:t>N/A</w:t>
            </w:r>
          </w:p>
        </w:tc>
        <w:tc>
          <w:tcPr>
            <w:tcW w:w="964" w:type="dxa"/>
            <w:tcBorders>
              <w:top w:val="single" w:sz="4" w:space="0" w:color="auto"/>
              <w:left w:val="single" w:sz="4" w:space="0" w:color="auto"/>
              <w:bottom w:val="single" w:sz="4" w:space="0" w:color="auto"/>
              <w:right w:val="single" w:sz="4" w:space="0" w:color="auto"/>
            </w:tcBorders>
          </w:tcPr>
          <w:p w14:paraId="7DECAC5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B9C6669" w14:textId="77777777" w:rsidR="00682816" w:rsidRPr="00682816" w:rsidRDefault="00682816" w:rsidP="00682816">
            <w:pPr>
              <w:pStyle w:val="TAC"/>
              <w:rPr>
                <w:rFonts w:eastAsiaTheme="minorEastAsia"/>
              </w:rPr>
            </w:pPr>
            <w:r w:rsidRPr="00682816">
              <w:rPr>
                <w:rFonts w:eastAsiaTheme="minorEastAsia"/>
              </w:rPr>
              <w:t>N/A</w:t>
            </w:r>
          </w:p>
        </w:tc>
        <w:tc>
          <w:tcPr>
            <w:tcW w:w="960" w:type="dxa"/>
            <w:tcBorders>
              <w:top w:val="single" w:sz="4" w:space="0" w:color="auto"/>
              <w:left w:val="single" w:sz="4" w:space="0" w:color="auto"/>
              <w:bottom w:val="single" w:sz="4" w:space="0" w:color="auto"/>
              <w:right w:val="single" w:sz="4" w:space="0" w:color="auto"/>
            </w:tcBorders>
            <w:vAlign w:val="center"/>
          </w:tcPr>
          <w:p w14:paraId="3A11BE0F" w14:textId="77777777" w:rsidR="00682816" w:rsidRPr="00682816" w:rsidRDefault="00682816" w:rsidP="00682816">
            <w:pPr>
              <w:pStyle w:val="TAC"/>
              <w:rPr>
                <w:rFonts w:eastAsiaTheme="minorEastAsia"/>
              </w:rPr>
            </w:pPr>
            <w:r w:rsidRPr="00682816">
              <w:rPr>
                <w:rFonts w:eastAsiaTheme="minorEastAsia"/>
              </w:rPr>
              <w:t>722</w:t>
            </w:r>
          </w:p>
        </w:tc>
        <w:tc>
          <w:tcPr>
            <w:tcW w:w="977" w:type="dxa"/>
            <w:tcBorders>
              <w:top w:val="single" w:sz="4" w:space="0" w:color="auto"/>
              <w:left w:val="single" w:sz="4" w:space="0" w:color="auto"/>
              <w:bottom w:val="single" w:sz="4" w:space="0" w:color="auto"/>
              <w:right w:val="single" w:sz="4" w:space="0" w:color="auto"/>
            </w:tcBorders>
          </w:tcPr>
          <w:p w14:paraId="55B51F4A" w14:textId="77777777" w:rsidR="00682816" w:rsidRPr="00682816" w:rsidRDefault="00682816" w:rsidP="00682816">
            <w:pPr>
              <w:pStyle w:val="TAC"/>
              <w:rPr>
                <w:rFonts w:eastAsiaTheme="minorEastAsia"/>
                <w:lang w:val="sv-SE"/>
              </w:rPr>
            </w:pPr>
            <w:r w:rsidRPr="00682816">
              <w:rPr>
                <w:rFonts w:eastAsiaTheme="minorEastAsia"/>
              </w:rPr>
              <w:t>14.9</w:t>
            </w:r>
          </w:p>
        </w:tc>
        <w:tc>
          <w:tcPr>
            <w:tcW w:w="828" w:type="dxa"/>
            <w:tcBorders>
              <w:top w:val="single" w:sz="4" w:space="0" w:color="auto"/>
              <w:left w:val="single" w:sz="4" w:space="0" w:color="auto"/>
              <w:bottom w:val="single" w:sz="4" w:space="0" w:color="auto"/>
              <w:right w:val="single" w:sz="4" w:space="0" w:color="auto"/>
            </w:tcBorders>
          </w:tcPr>
          <w:p w14:paraId="207E2B8F"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359BFFA" w14:textId="77777777" w:rsidR="00682816" w:rsidRPr="00682816" w:rsidRDefault="00682816" w:rsidP="00682816">
            <w:pPr>
              <w:pStyle w:val="TAC"/>
              <w:rPr>
                <w:rFonts w:eastAsiaTheme="minorEastAsia"/>
                <w:lang w:val="sv-SE"/>
              </w:rPr>
            </w:pPr>
            <w:r w:rsidRPr="00682816">
              <w:rPr>
                <w:rFonts w:eastAsiaTheme="minorEastAsia"/>
              </w:rPr>
              <w:t>IMD5</w:t>
            </w:r>
            <w:r w:rsidRPr="00682816">
              <w:rPr>
                <w:rFonts w:eastAsiaTheme="minorEastAsia"/>
                <w:vertAlign w:val="superscript"/>
              </w:rPr>
              <w:t>5</w:t>
            </w:r>
          </w:p>
        </w:tc>
      </w:tr>
      <w:tr w:rsidR="00682816" w:rsidRPr="00682816" w14:paraId="5C3961DC"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7709A01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7504483"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vAlign w:val="center"/>
          </w:tcPr>
          <w:p w14:paraId="6D61369F" w14:textId="77777777" w:rsidR="00682816" w:rsidRPr="00682816" w:rsidRDefault="00682816" w:rsidP="00682816">
            <w:pPr>
              <w:pStyle w:val="TAC"/>
              <w:rPr>
                <w:rFonts w:eastAsiaTheme="minorEastAsia"/>
              </w:rPr>
            </w:pPr>
            <w:r w:rsidRPr="00682816">
              <w:rPr>
                <w:rFonts w:eastAsiaTheme="minorEastAsia"/>
              </w:rPr>
              <w:t>4062</w:t>
            </w:r>
          </w:p>
        </w:tc>
        <w:tc>
          <w:tcPr>
            <w:tcW w:w="964" w:type="dxa"/>
            <w:tcBorders>
              <w:top w:val="single" w:sz="4" w:space="0" w:color="auto"/>
              <w:left w:val="single" w:sz="4" w:space="0" w:color="auto"/>
              <w:bottom w:val="single" w:sz="4" w:space="0" w:color="auto"/>
              <w:right w:val="single" w:sz="4" w:space="0" w:color="auto"/>
            </w:tcBorders>
          </w:tcPr>
          <w:p w14:paraId="45795438"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5AA0B5E5"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vAlign w:val="center"/>
          </w:tcPr>
          <w:p w14:paraId="626EEBF4" w14:textId="77777777" w:rsidR="00682816" w:rsidRPr="00682816" w:rsidRDefault="00682816" w:rsidP="00682816">
            <w:pPr>
              <w:pStyle w:val="TAC"/>
              <w:rPr>
                <w:rFonts w:eastAsiaTheme="minorEastAsia"/>
              </w:rPr>
            </w:pPr>
            <w:r w:rsidRPr="00682816">
              <w:rPr>
                <w:rFonts w:eastAsiaTheme="minorEastAsia"/>
              </w:rPr>
              <w:t>4062</w:t>
            </w:r>
          </w:p>
        </w:tc>
        <w:tc>
          <w:tcPr>
            <w:tcW w:w="977" w:type="dxa"/>
            <w:tcBorders>
              <w:top w:val="single" w:sz="4" w:space="0" w:color="auto"/>
              <w:left w:val="single" w:sz="4" w:space="0" w:color="auto"/>
              <w:bottom w:val="single" w:sz="4" w:space="0" w:color="auto"/>
              <w:right w:val="single" w:sz="4" w:space="0" w:color="auto"/>
            </w:tcBorders>
          </w:tcPr>
          <w:p w14:paraId="545EE0B5"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56DF5D43"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5209C78E"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61A3D4B3"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06C1582"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CA_n5A-n30A-n77A</w:t>
            </w:r>
          </w:p>
        </w:tc>
        <w:tc>
          <w:tcPr>
            <w:tcW w:w="1146" w:type="dxa"/>
            <w:tcBorders>
              <w:top w:val="single" w:sz="4" w:space="0" w:color="auto"/>
              <w:left w:val="single" w:sz="4" w:space="0" w:color="auto"/>
              <w:bottom w:val="single" w:sz="4" w:space="0" w:color="auto"/>
              <w:right w:val="single" w:sz="4" w:space="0" w:color="auto"/>
            </w:tcBorders>
          </w:tcPr>
          <w:p w14:paraId="6D81D4DF" w14:textId="77777777" w:rsidR="00682816" w:rsidRPr="00682816" w:rsidRDefault="00682816" w:rsidP="00682816">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28D05524" w14:textId="77777777" w:rsidR="00682816" w:rsidRPr="00682816" w:rsidRDefault="00682816" w:rsidP="00682816">
            <w:pPr>
              <w:pStyle w:val="TAC"/>
              <w:rPr>
                <w:rFonts w:eastAsiaTheme="minorEastAsia"/>
              </w:rPr>
            </w:pPr>
            <w:r w:rsidRPr="00682816">
              <w:rPr>
                <w:rFonts w:eastAsiaTheme="minorEastAsia"/>
              </w:rPr>
              <w:t>835</w:t>
            </w:r>
          </w:p>
        </w:tc>
        <w:tc>
          <w:tcPr>
            <w:tcW w:w="964" w:type="dxa"/>
            <w:tcBorders>
              <w:top w:val="single" w:sz="4" w:space="0" w:color="auto"/>
              <w:left w:val="single" w:sz="4" w:space="0" w:color="auto"/>
              <w:bottom w:val="single" w:sz="4" w:space="0" w:color="auto"/>
              <w:right w:val="single" w:sz="4" w:space="0" w:color="auto"/>
            </w:tcBorders>
          </w:tcPr>
          <w:p w14:paraId="5B5F0FBB"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8EB67FA"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A00C301" w14:textId="77777777" w:rsidR="00682816" w:rsidRPr="00682816" w:rsidRDefault="00682816" w:rsidP="00682816">
            <w:pPr>
              <w:pStyle w:val="TAC"/>
              <w:rPr>
                <w:rFonts w:eastAsiaTheme="minorEastAsia"/>
              </w:rPr>
            </w:pPr>
            <w:r w:rsidRPr="00682816">
              <w:rPr>
                <w:rFonts w:eastAsiaTheme="minorEastAsia"/>
              </w:rPr>
              <w:t>880</w:t>
            </w:r>
          </w:p>
        </w:tc>
        <w:tc>
          <w:tcPr>
            <w:tcW w:w="977" w:type="dxa"/>
            <w:tcBorders>
              <w:top w:val="single" w:sz="4" w:space="0" w:color="auto"/>
              <w:left w:val="single" w:sz="4" w:space="0" w:color="auto"/>
              <w:bottom w:val="single" w:sz="4" w:space="0" w:color="auto"/>
              <w:right w:val="single" w:sz="4" w:space="0" w:color="auto"/>
            </w:tcBorders>
          </w:tcPr>
          <w:p w14:paraId="7A45C764" w14:textId="77777777" w:rsidR="00682816" w:rsidRPr="00682816" w:rsidRDefault="00682816" w:rsidP="00682816">
            <w:pPr>
              <w:pStyle w:val="TAC"/>
              <w:rPr>
                <w:rFonts w:eastAsiaTheme="minorEastAsia"/>
                <w:lang w:val="sv-SE"/>
              </w:rPr>
            </w:pPr>
            <w:r w:rsidRPr="00682816">
              <w:rPr>
                <w:rFonts w:eastAsiaTheme="minorEastAsia"/>
                <w:lang w:val="sv-SE"/>
              </w:rPr>
              <w:t>23.5</w:t>
            </w:r>
          </w:p>
        </w:tc>
        <w:tc>
          <w:tcPr>
            <w:tcW w:w="828" w:type="dxa"/>
            <w:tcBorders>
              <w:top w:val="single" w:sz="4" w:space="0" w:color="auto"/>
              <w:left w:val="single" w:sz="4" w:space="0" w:color="auto"/>
              <w:bottom w:val="single" w:sz="4" w:space="0" w:color="auto"/>
              <w:right w:val="single" w:sz="4" w:space="0" w:color="auto"/>
            </w:tcBorders>
          </w:tcPr>
          <w:p w14:paraId="61FF32D9"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64EA1DA" w14:textId="77777777" w:rsidR="00682816" w:rsidRPr="00682816" w:rsidRDefault="00682816" w:rsidP="00682816">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1</w:t>
            </w:r>
          </w:p>
        </w:tc>
      </w:tr>
      <w:tr w:rsidR="00682816" w:rsidRPr="00682816" w14:paraId="16D552E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523D32E"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A698B17"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2E09C31B"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478E9CCE"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452254F1"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51216DAD"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0A7974AC"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707D9065"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C196F73"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776AAA0F"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0D9AC9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9BE62A4"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67DADBE2" w14:textId="77777777" w:rsidR="00682816" w:rsidRPr="00682816" w:rsidRDefault="00682816" w:rsidP="00682816">
            <w:pPr>
              <w:pStyle w:val="TAC"/>
              <w:rPr>
                <w:rFonts w:eastAsiaTheme="minorEastAsia"/>
              </w:rPr>
            </w:pPr>
            <w:r w:rsidRPr="00682816">
              <w:rPr>
                <w:rFonts w:eastAsiaTheme="minorEastAsia"/>
              </w:rPr>
              <w:t>3740</w:t>
            </w:r>
          </w:p>
        </w:tc>
        <w:tc>
          <w:tcPr>
            <w:tcW w:w="964" w:type="dxa"/>
            <w:tcBorders>
              <w:top w:val="single" w:sz="4" w:space="0" w:color="auto"/>
              <w:left w:val="single" w:sz="4" w:space="0" w:color="auto"/>
              <w:bottom w:val="single" w:sz="4" w:space="0" w:color="auto"/>
              <w:right w:val="single" w:sz="4" w:space="0" w:color="auto"/>
            </w:tcBorders>
          </w:tcPr>
          <w:p w14:paraId="523250AE"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F4E0C68"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03EF2E3" w14:textId="77777777" w:rsidR="00682816" w:rsidRPr="00682816" w:rsidRDefault="00682816" w:rsidP="00682816">
            <w:pPr>
              <w:pStyle w:val="TAC"/>
              <w:rPr>
                <w:rFonts w:eastAsiaTheme="minorEastAsia"/>
              </w:rPr>
            </w:pPr>
            <w:r w:rsidRPr="00682816">
              <w:rPr>
                <w:rFonts w:eastAsiaTheme="minorEastAsia"/>
              </w:rPr>
              <w:t>3740</w:t>
            </w:r>
          </w:p>
        </w:tc>
        <w:tc>
          <w:tcPr>
            <w:tcW w:w="977" w:type="dxa"/>
            <w:tcBorders>
              <w:top w:val="single" w:sz="4" w:space="0" w:color="auto"/>
              <w:left w:val="single" w:sz="4" w:space="0" w:color="auto"/>
              <w:bottom w:val="single" w:sz="4" w:space="0" w:color="auto"/>
              <w:right w:val="single" w:sz="4" w:space="0" w:color="auto"/>
            </w:tcBorders>
          </w:tcPr>
          <w:p w14:paraId="29F8A0BE"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23B6E4B"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7D0301D8"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5E8B9BD"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20B058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BE0AEB1" w14:textId="77777777" w:rsidR="00682816" w:rsidRPr="00682816" w:rsidRDefault="00682816" w:rsidP="00682816">
            <w:pPr>
              <w:pStyle w:val="TAC"/>
              <w:rPr>
                <w:rFonts w:eastAsiaTheme="minorEastAsia"/>
              </w:rPr>
            </w:pPr>
            <w:r w:rsidRPr="00682816">
              <w:rPr>
                <w:rFonts w:eastAsiaTheme="minorEastAsia"/>
              </w:rPr>
              <w:t>n5</w:t>
            </w:r>
          </w:p>
        </w:tc>
        <w:tc>
          <w:tcPr>
            <w:tcW w:w="960" w:type="dxa"/>
            <w:tcBorders>
              <w:top w:val="single" w:sz="4" w:space="0" w:color="auto"/>
              <w:left w:val="single" w:sz="4" w:space="0" w:color="auto"/>
              <w:bottom w:val="single" w:sz="4" w:space="0" w:color="auto"/>
              <w:right w:val="single" w:sz="4" w:space="0" w:color="auto"/>
            </w:tcBorders>
          </w:tcPr>
          <w:p w14:paraId="459A862E" w14:textId="77777777" w:rsidR="00682816" w:rsidRPr="00682816" w:rsidRDefault="00682816" w:rsidP="00682816">
            <w:pPr>
              <w:pStyle w:val="TAC"/>
              <w:rPr>
                <w:rFonts w:eastAsiaTheme="minorEastAsia"/>
              </w:rPr>
            </w:pPr>
            <w:r w:rsidRPr="00682816">
              <w:rPr>
                <w:rFonts w:eastAsiaTheme="minorEastAsia"/>
              </w:rPr>
              <w:t>835</w:t>
            </w:r>
          </w:p>
        </w:tc>
        <w:tc>
          <w:tcPr>
            <w:tcW w:w="964" w:type="dxa"/>
            <w:tcBorders>
              <w:top w:val="single" w:sz="4" w:space="0" w:color="auto"/>
              <w:left w:val="single" w:sz="4" w:space="0" w:color="auto"/>
              <w:bottom w:val="single" w:sz="4" w:space="0" w:color="auto"/>
              <w:right w:val="single" w:sz="4" w:space="0" w:color="auto"/>
            </w:tcBorders>
          </w:tcPr>
          <w:p w14:paraId="541A704C"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552E86E"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8AB8F1E" w14:textId="77777777" w:rsidR="00682816" w:rsidRPr="00682816" w:rsidRDefault="00682816" w:rsidP="00682816">
            <w:pPr>
              <w:pStyle w:val="TAC"/>
              <w:rPr>
                <w:rFonts w:eastAsiaTheme="minorEastAsia"/>
              </w:rPr>
            </w:pPr>
            <w:r w:rsidRPr="00682816">
              <w:rPr>
                <w:rFonts w:eastAsiaTheme="minorEastAsia"/>
              </w:rPr>
              <w:t>880</w:t>
            </w:r>
          </w:p>
        </w:tc>
        <w:tc>
          <w:tcPr>
            <w:tcW w:w="977" w:type="dxa"/>
            <w:tcBorders>
              <w:top w:val="single" w:sz="4" w:space="0" w:color="auto"/>
              <w:left w:val="single" w:sz="4" w:space="0" w:color="auto"/>
              <w:bottom w:val="single" w:sz="4" w:space="0" w:color="auto"/>
              <w:right w:val="single" w:sz="4" w:space="0" w:color="auto"/>
            </w:tcBorders>
          </w:tcPr>
          <w:p w14:paraId="589E2C7E"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71DB943"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A5910DC"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76A0ABB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C2A5E2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069E2FE"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6935FD5E"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5745E9D8"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028F67C"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E84C5EB"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36A99E2A" w14:textId="77777777" w:rsidR="00682816" w:rsidRPr="00682816" w:rsidRDefault="00682816" w:rsidP="00682816">
            <w:pPr>
              <w:pStyle w:val="TAC"/>
              <w:rPr>
                <w:rFonts w:eastAsiaTheme="minorEastAsia"/>
                <w:lang w:val="sv-SE"/>
              </w:rPr>
            </w:pPr>
            <w:r w:rsidRPr="00682816">
              <w:rPr>
                <w:rFonts w:eastAsiaTheme="minorEastAsia"/>
                <w:lang w:val="sv-SE"/>
              </w:rPr>
              <w:t>21.4</w:t>
            </w:r>
          </w:p>
        </w:tc>
        <w:tc>
          <w:tcPr>
            <w:tcW w:w="828" w:type="dxa"/>
            <w:tcBorders>
              <w:top w:val="single" w:sz="4" w:space="0" w:color="auto"/>
              <w:left w:val="single" w:sz="4" w:space="0" w:color="auto"/>
              <w:bottom w:val="single" w:sz="4" w:space="0" w:color="auto"/>
              <w:right w:val="single" w:sz="4" w:space="0" w:color="auto"/>
            </w:tcBorders>
          </w:tcPr>
          <w:p w14:paraId="24258A46"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F36712D" w14:textId="77777777" w:rsidR="00682816" w:rsidRPr="00682816" w:rsidRDefault="00682816" w:rsidP="00682816">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5</w:t>
            </w:r>
          </w:p>
        </w:tc>
      </w:tr>
      <w:tr w:rsidR="00682816" w:rsidRPr="00682816" w14:paraId="50A3C0DB"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CE808D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CA8AC20"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2DE0170D" w14:textId="77777777" w:rsidR="00682816" w:rsidRPr="00682816" w:rsidRDefault="00682816" w:rsidP="00682816">
            <w:pPr>
              <w:pStyle w:val="TAC"/>
              <w:rPr>
                <w:rFonts w:eastAsiaTheme="minorEastAsia"/>
              </w:rPr>
            </w:pPr>
            <w:r w:rsidRPr="00682816">
              <w:rPr>
                <w:rFonts w:eastAsiaTheme="minorEastAsia"/>
              </w:rPr>
              <w:t>4025</w:t>
            </w:r>
          </w:p>
        </w:tc>
        <w:tc>
          <w:tcPr>
            <w:tcW w:w="964" w:type="dxa"/>
            <w:tcBorders>
              <w:top w:val="single" w:sz="4" w:space="0" w:color="auto"/>
              <w:left w:val="single" w:sz="4" w:space="0" w:color="auto"/>
              <w:bottom w:val="single" w:sz="4" w:space="0" w:color="auto"/>
              <w:right w:val="single" w:sz="4" w:space="0" w:color="auto"/>
            </w:tcBorders>
          </w:tcPr>
          <w:p w14:paraId="08E115E2"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3E112F81"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34584EBE" w14:textId="77777777" w:rsidR="00682816" w:rsidRPr="00682816" w:rsidRDefault="00682816" w:rsidP="00682816">
            <w:pPr>
              <w:pStyle w:val="TAC"/>
              <w:rPr>
                <w:rFonts w:eastAsiaTheme="minorEastAsia"/>
              </w:rPr>
            </w:pPr>
            <w:r w:rsidRPr="00682816">
              <w:rPr>
                <w:rFonts w:eastAsiaTheme="minorEastAsia"/>
              </w:rPr>
              <w:t>4025</w:t>
            </w:r>
          </w:p>
        </w:tc>
        <w:tc>
          <w:tcPr>
            <w:tcW w:w="977" w:type="dxa"/>
            <w:tcBorders>
              <w:top w:val="single" w:sz="4" w:space="0" w:color="auto"/>
              <w:left w:val="single" w:sz="4" w:space="0" w:color="auto"/>
              <w:bottom w:val="single" w:sz="4" w:space="0" w:color="auto"/>
              <w:right w:val="single" w:sz="4" w:space="0" w:color="auto"/>
            </w:tcBorders>
          </w:tcPr>
          <w:p w14:paraId="3AD1918F"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14CA002E"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2475A766"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16E1717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352A725E" w14:textId="77777777" w:rsidR="00682816" w:rsidRPr="00682816" w:rsidRDefault="00682816" w:rsidP="00682816">
            <w:pPr>
              <w:pStyle w:val="TAC"/>
              <w:rPr>
                <w:rFonts w:eastAsiaTheme="minorEastAsia"/>
                <w:lang w:val="en-US" w:eastAsia="zh-CN"/>
              </w:rPr>
            </w:pPr>
            <w:r w:rsidRPr="00682816">
              <w:rPr>
                <w:rFonts w:eastAsiaTheme="minorEastAsia"/>
              </w:rPr>
              <w:t>CA_n5-n66-n77</w:t>
            </w:r>
          </w:p>
        </w:tc>
        <w:tc>
          <w:tcPr>
            <w:tcW w:w="1146" w:type="dxa"/>
            <w:tcBorders>
              <w:top w:val="single" w:sz="4" w:space="0" w:color="auto"/>
              <w:left w:val="single" w:sz="4" w:space="0" w:color="auto"/>
              <w:bottom w:val="single" w:sz="4" w:space="0" w:color="auto"/>
              <w:right w:val="single" w:sz="4" w:space="0" w:color="auto"/>
            </w:tcBorders>
          </w:tcPr>
          <w:p w14:paraId="38724DB3" w14:textId="77777777" w:rsidR="00682816" w:rsidRPr="00682816" w:rsidRDefault="00682816" w:rsidP="00682816">
            <w:pPr>
              <w:pStyle w:val="TAC"/>
              <w:rPr>
                <w:rFonts w:eastAsiaTheme="minorEastAsia"/>
              </w:rPr>
            </w:pPr>
            <w:r w:rsidRPr="00682816">
              <w:rPr>
                <w:rFonts w:eastAsiaTheme="minorEastAsia"/>
                <w:lang w:eastAsia="zh-CN"/>
              </w:rPr>
              <w:t>n5</w:t>
            </w:r>
          </w:p>
        </w:tc>
        <w:tc>
          <w:tcPr>
            <w:tcW w:w="960" w:type="dxa"/>
            <w:tcBorders>
              <w:top w:val="single" w:sz="4" w:space="0" w:color="auto"/>
              <w:left w:val="single" w:sz="4" w:space="0" w:color="auto"/>
              <w:bottom w:val="single" w:sz="4" w:space="0" w:color="auto"/>
              <w:right w:val="single" w:sz="4" w:space="0" w:color="auto"/>
            </w:tcBorders>
          </w:tcPr>
          <w:p w14:paraId="141BA5CB" w14:textId="77777777" w:rsidR="00682816" w:rsidRPr="00682816" w:rsidRDefault="00682816" w:rsidP="00682816">
            <w:pPr>
              <w:pStyle w:val="TAC"/>
              <w:rPr>
                <w:rFonts w:eastAsiaTheme="minorEastAsia"/>
              </w:rPr>
            </w:pPr>
            <w:r w:rsidRPr="00682816">
              <w:rPr>
                <w:rFonts w:eastAsiaTheme="minorEastAsia"/>
              </w:rPr>
              <w:t>826.5</w:t>
            </w:r>
          </w:p>
        </w:tc>
        <w:tc>
          <w:tcPr>
            <w:tcW w:w="964" w:type="dxa"/>
            <w:tcBorders>
              <w:top w:val="single" w:sz="4" w:space="0" w:color="auto"/>
              <w:left w:val="single" w:sz="4" w:space="0" w:color="auto"/>
              <w:bottom w:val="single" w:sz="4" w:space="0" w:color="auto"/>
              <w:right w:val="single" w:sz="4" w:space="0" w:color="auto"/>
            </w:tcBorders>
          </w:tcPr>
          <w:p w14:paraId="03B42774"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15A444A"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EFA98BB" w14:textId="77777777" w:rsidR="00682816" w:rsidRPr="00682816" w:rsidRDefault="00682816" w:rsidP="00682816">
            <w:pPr>
              <w:pStyle w:val="TAC"/>
              <w:rPr>
                <w:rFonts w:eastAsiaTheme="minorEastAsia"/>
              </w:rPr>
            </w:pPr>
            <w:r w:rsidRPr="00682816">
              <w:rPr>
                <w:rFonts w:eastAsiaTheme="minorEastAsia"/>
              </w:rPr>
              <w:t>871.5</w:t>
            </w:r>
          </w:p>
        </w:tc>
        <w:tc>
          <w:tcPr>
            <w:tcW w:w="977" w:type="dxa"/>
            <w:tcBorders>
              <w:top w:val="single" w:sz="4" w:space="0" w:color="auto"/>
              <w:left w:val="single" w:sz="4" w:space="0" w:color="auto"/>
              <w:bottom w:val="single" w:sz="4" w:space="0" w:color="auto"/>
              <w:right w:val="single" w:sz="4" w:space="0" w:color="auto"/>
            </w:tcBorders>
            <w:vAlign w:val="center"/>
          </w:tcPr>
          <w:p w14:paraId="1EC23393" w14:textId="77777777" w:rsidR="00682816" w:rsidRPr="00682816" w:rsidRDefault="00682816" w:rsidP="00682816">
            <w:pPr>
              <w:pStyle w:val="TAC"/>
              <w:rPr>
                <w:rFonts w:eastAsiaTheme="minorEastAsia"/>
                <w:lang w:val="sv-SE"/>
              </w:rPr>
            </w:pPr>
            <w:r w:rsidRPr="00682816">
              <w:rPr>
                <w:rFonts w:eastAsiaTheme="minorEastAsia" w:cs="Arial"/>
                <w:szCs w:val="18"/>
                <w:lang w:val="fi-FI" w:eastAsia="fi-FI"/>
              </w:rPr>
              <w:t>N/A</w:t>
            </w:r>
          </w:p>
        </w:tc>
        <w:tc>
          <w:tcPr>
            <w:tcW w:w="828" w:type="dxa"/>
            <w:tcBorders>
              <w:top w:val="single" w:sz="4" w:space="0" w:color="auto"/>
              <w:left w:val="single" w:sz="4" w:space="0" w:color="auto"/>
              <w:bottom w:val="single" w:sz="4" w:space="0" w:color="auto"/>
              <w:right w:val="single" w:sz="4" w:space="0" w:color="auto"/>
            </w:tcBorders>
            <w:vAlign w:val="center"/>
          </w:tcPr>
          <w:p w14:paraId="1B4148C6"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32919A83"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6283A031"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1CB1FA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88A0456" w14:textId="77777777" w:rsidR="00682816" w:rsidRPr="00682816" w:rsidRDefault="00682816" w:rsidP="00682816">
            <w:pPr>
              <w:pStyle w:val="TAC"/>
              <w:rPr>
                <w:rFonts w:eastAsiaTheme="minorEastAsia"/>
              </w:rPr>
            </w:pPr>
            <w:r w:rsidRPr="00682816">
              <w:rPr>
                <w:rFonts w:eastAsiaTheme="minorEastAsia"/>
                <w:lang w:val="sv-SE"/>
              </w:rPr>
              <w:t>n</w:t>
            </w:r>
            <w:r w:rsidRPr="00682816">
              <w:rPr>
                <w:rFonts w:eastAsiaTheme="minorEastAsia"/>
              </w:rPr>
              <w:t>66</w:t>
            </w:r>
          </w:p>
        </w:tc>
        <w:tc>
          <w:tcPr>
            <w:tcW w:w="960" w:type="dxa"/>
            <w:tcBorders>
              <w:top w:val="single" w:sz="4" w:space="0" w:color="auto"/>
              <w:left w:val="single" w:sz="4" w:space="0" w:color="auto"/>
              <w:bottom w:val="single" w:sz="4" w:space="0" w:color="auto"/>
              <w:right w:val="single" w:sz="4" w:space="0" w:color="auto"/>
            </w:tcBorders>
          </w:tcPr>
          <w:p w14:paraId="71D539B2" w14:textId="77777777" w:rsidR="00682816" w:rsidRPr="00682816" w:rsidRDefault="00682816" w:rsidP="00682816">
            <w:pPr>
              <w:pStyle w:val="TAC"/>
              <w:rPr>
                <w:rFonts w:eastAsiaTheme="minorEastAsia"/>
              </w:rPr>
            </w:pPr>
            <w:r w:rsidRPr="00682816">
              <w:rPr>
                <w:rFonts w:eastAsiaTheme="minorEastAsia"/>
              </w:rPr>
              <w:t>1742</w:t>
            </w:r>
          </w:p>
        </w:tc>
        <w:tc>
          <w:tcPr>
            <w:tcW w:w="964" w:type="dxa"/>
            <w:tcBorders>
              <w:top w:val="single" w:sz="4" w:space="0" w:color="auto"/>
              <w:left w:val="single" w:sz="4" w:space="0" w:color="auto"/>
              <w:bottom w:val="single" w:sz="4" w:space="0" w:color="auto"/>
              <w:right w:val="single" w:sz="4" w:space="0" w:color="auto"/>
            </w:tcBorders>
          </w:tcPr>
          <w:p w14:paraId="1C13556E"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CC128D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9498034" w14:textId="77777777" w:rsidR="00682816" w:rsidRPr="00682816" w:rsidRDefault="00682816" w:rsidP="00682816">
            <w:pPr>
              <w:pStyle w:val="TAC"/>
              <w:rPr>
                <w:rFonts w:eastAsiaTheme="minorEastAsia"/>
              </w:rPr>
            </w:pPr>
            <w:r w:rsidRPr="00682816">
              <w:rPr>
                <w:rFonts w:eastAsiaTheme="minorEastAsia"/>
              </w:rPr>
              <w:t>2142</w:t>
            </w:r>
          </w:p>
        </w:tc>
        <w:tc>
          <w:tcPr>
            <w:tcW w:w="977" w:type="dxa"/>
            <w:tcBorders>
              <w:top w:val="single" w:sz="4" w:space="0" w:color="auto"/>
              <w:left w:val="single" w:sz="4" w:space="0" w:color="auto"/>
              <w:bottom w:val="single" w:sz="4" w:space="0" w:color="auto"/>
              <w:right w:val="single" w:sz="4" w:space="0" w:color="auto"/>
            </w:tcBorders>
            <w:vAlign w:val="center"/>
          </w:tcPr>
          <w:p w14:paraId="63C7FD2A" w14:textId="77777777" w:rsidR="00682816" w:rsidRPr="00682816" w:rsidRDefault="00682816" w:rsidP="00682816">
            <w:pPr>
              <w:pStyle w:val="TAC"/>
              <w:rPr>
                <w:rFonts w:eastAsiaTheme="minorEastAsia"/>
                <w:lang w:val="sv-SE"/>
              </w:rPr>
            </w:pPr>
            <w:r w:rsidRPr="00682816">
              <w:rPr>
                <w:rFonts w:eastAsiaTheme="minorEastAsia" w:cs="Arial"/>
                <w:szCs w:val="18"/>
                <w:lang w:val="fi-FI" w:eastAsia="fi-FI"/>
              </w:rPr>
              <w:t>22.2</w:t>
            </w:r>
          </w:p>
        </w:tc>
        <w:tc>
          <w:tcPr>
            <w:tcW w:w="828" w:type="dxa"/>
            <w:tcBorders>
              <w:top w:val="single" w:sz="4" w:space="0" w:color="auto"/>
              <w:left w:val="single" w:sz="4" w:space="0" w:color="auto"/>
              <w:bottom w:val="single" w:sz="4" w:space="0" w:color="auto"/>
              <w:right w:val="single" w:sz="4" w:space="0" w:color="auto"/>
            </w:tcBorders>
            <w:vAlign w:val="center"/>
          </w:tcPr>
          <w:p w14:paraId="0A482FE5"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0E620C6E" w14:textId="77777777" w:rsidR="00682816" w:rsidRPr="00682816" w:rsidRDefault="00682816" w:rsidP="00682816">
            <w:pPr>
              <w:pStyle w:val="TAC"/>
              <w:rPr>
                <w:rFonts w:eastAsiaTheme="minorEastAsia"/>
                <w:lang w:val="sv-SE"/>
              </w:rPr>
            </w:pPr>
            <w:r w:rsidRPr="00682816">
              <w:rPr>
                <w:rFonts w:eastAsiaTheme="minorEastAsia"/>
              </w:rPr>
              <w:t>IMD3</w:t>
            </w:r>
          </w:p>
        </w:tc>
      </w:tr>
      <w:tr w:rsidR="00682816" w:rsidRPr="00682816" w14:paraId="7D27340F"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EA5558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CF4B86"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46913D1B" w14:textId="77777777" w:rsidR="00682816" w:rsidRPr="00682816" w:rsidRDefault="00682816" w:rsidP="00682816">
            <w:pPr>
              <w:pStyle w:val="TAC"/>
              <w:rPr>
                <w:rFonts w:eastAsiaTheme="minorEastAsia"/>
              </w:rPr>
            </w:pPr>
            <w:r w:rsidRPr="00682816">
              <w:rPr>
                <w:rFonts w:eastAsiaTheme="minorEastAsia"/>
              </w:rPr>
              <w:t>3795</w:t>
            </w:r>
          </w:p>
        </w:tc>
        <w:tc>
          <w:tcPr>
            <w:tcW w:w="964" w:type="dxa"/>
            <w:tcBorders>
              <w:top w:val="single" w:sz="4" w:space="0" w:color="auto"/>
              <w:left w:val="single" w:sz="4" w:space="0" w:color="auto"/>
              <w:bottom w:val="single" w:sz="4" w:space="0" w:color="auto"/>
              <w:right w:val="single" w:sz="4" w:space="0" w:color="auto"/>
            </w:tcBorders>
          </w:tcPr>
          <w:p w14:paraId="4CE1FE17"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14DD848F"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11333160" w14:textId="77777777" w:rsidR="00682816" w:rsidRPr="00682816" w:rsidRDefault="00682816" w:rsidP="00682816">
            <w:pPr>
              <w:pStyle w:val="TAC"/>
              <w:rPr>
                <w:rFonts w:eastAsiaTheme="minorEastAsia"/>
              </w:rPr>
            </w:pPr>
            <w:r w:rsidRPr="00682816">
              <w:rPr>
                <w:rFonts w:eastAsiaTheme="minorEastAsia"/>
              </w:rPr>
              <w:t>3795</w:t>
            </w:r>
          </w:p>
        </w:tc>
        <w:tc>
          <w:tcPr>
            <w:tcW w:w="977" w:type="dxa"/>
            <w:tcBorders>
              <w:top w:val="single" w:sz="4" w:space="0" w:color="auto"/>
              <w:left w:val="single" w:sz="4" w:space="0" w:color="auto"/>
              <w:bottom w:val="single" w:sz="4" w:space="0" w:color="auto"/>
              <w:right w:val="single" w:sz="4" w:space="0" w:color="auto"/>
            </w:tcBorders>
            <w:vAlign w:val="center"/>
          </w:tcPr>
          <w:p w14:paraId="73F9F807" w14:textId="77777777" w:rsidR="00682816" w:rsidRPr="00682816" w:rsidRDefault="00682816" w:rsidP="00682816">
            <w:pPr>
              <w:pStyle w:val="TAC"/>
              <w:rPr>
                <w:rFonts w:eastAsiaTheme="minorEastAsia"/>
                <w:lang w:val="sv-SE"/>
              </w:rPr>
            </w:pPr>
            <w:r w:rsidRPr="00682816">
              <w:rPr>
                <w:rFonts w:eastAsiaTheme="minorEastAsia" w:cs="Arial"/>
                <w:szCs w:val="18"/>
                <w:lang w:val="fi-FI" w:eastAsia="fi-FI"/>
              </w:rPr>
              <w:t>N/A</w:t>
            </w:r>
          </w:p>
        </w:tc>
        <w:tc>
          <w:tcPr>
            <w:tcW w:w="828" w:type="dxa"/>
            <w:tcBorders>
              <w:top w:val="single" w:sz="4" w:space="0" w:color="auto"/>
              <w:left w:val="single" w:sz="4" w:space="0" w:color="auto"/>
              <w:bottom w:val="single" w:sz="4" w:space="0" w:color="auto"/>
              <w:right w:val="single" w:sz="4" w:space="0" w:color="auto"/>
            </w:tcBorders>
            <w:vAlign w:val="center"/>
          </w:tcPr>
          <w:p w14:paraId="57AD21AC"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27F1AA83"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0DE705BA" w14:textId="77777777" w:rsidTr="00A974EA">
        <w:trPr>
          <w:trHeight w:val="187"/>
          <w:jc w:val="center"/>
        </w:trPr>
        <w:tc>
          <w:tcPr>
            <w:tcW w:w="2007" w:type="dxa"/>
            <w:tcBorders>
              <w:left w:val="single" w:sz="4" w:space="0" w:color="auto"/>
              <w:bottom w:val="nil"/>
              <w:right w:val="single" w:sz="4" w:space="0" w:color="auto"/>
            </w:tcBorders>
            <w:shd w:val="clear" w:color="auto" w:fill="auto"/>
          </w:tcPr>
          <w:p w14:paraId="640526CC"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CA_n7-n28-n78</w:t>
            </w:r>
          </w:p>
        </w:tc>
        <w:tc>
          <w:tcPr>
            <w:tcW w:w="1146" w:type="dxa"/>
            <w:tcBorders>
              <w:top w:val="single" w:sz="4" w:space="0" w:color="auto"/>
              <w:left w:val="single" w:sz="4" w:space="0" w:color="auto"/>
              <w:bottom w:val="single" w:sz="4" w:space="0" w:color="auto"/>
              <w:right w:val="single" w:sz="4" w:space="0" w:color="auto"/>
            </w:tcBorders>
          </w:tcPr>
          <w:p w14:paraId="34AE49FC" w14:textId="77777777" w:rsidR="00682816" w:rsidRPr="00682816" w:rsidRDefault="00682816" w:rsidP="00682816">
            <w:pPr>
              <w:pStyle w:val="TAC"/>
              <w:rPr>
                <w:rFonts w:eastAsiaTheme="minorEastAsia"/>
              </w:rPr>
            </w:pPr>
            <w:r w:rsidRPr="00682816">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1D591547" w14:textId="77777777" w:rsidR="00682816" w:rsidRPr="00682816" w:rsidRDefault="00682816" w:rsidP="00682816">
            <w:pPr>
              <w:pStyle w:val="TAC"/>
              <w:rPr>
                <w:rFonts w:eastAsiaTheme="minorEastAsia"/>
              </w:rPr>
            </w:pPr>
            <w:r w:rsidRPr="00682816">
              <w:rPr>
                <w:rFonts w:eastAsiaTheme="minorEastAsia"/>
                <w:lang w:eastAsia="ja-JP"/>
              </w:rPr>
              <w:t>2567.5</w:t>
            </w:r>
          </w:p>
        </w:tc>
        <w:tc>
          <w:tcPr>
            <w:tcW w:w="964" w:type="dxa"/>
            <w:tcBorders>
              <w:top w:val="single" w:sz="4" w:space="0" w:color="auto"/>
              <w:left w:val="single" w:sz="4" w:space="0" w:color="auto"/>
              <w:bottom w:val="single" w:sz="4" w:space="0" w:color="auto"/>
              <w:right w:val="single" w:sz="4" w:space="0" w:color="auto"/>
            </w:tcBorders>
          </w:tcPr>
          <w:p w14:paraId="7D91F844" w14:textId="77777777" w:rsidR="00682816" w:rsidRPr="00682816" w:rsidRDefault="00682816" w:rsidP="00682816">
            <w:pPr>
              <w:pStyle w:val="TAC"/>
              <w:rPr>
                <w:rFonts w:eastAsiaTheme="minorEastAsia"/>
              </w:rPr>
            </w:pPr>
            <w:r w:rsidRPr="00682816">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63EE40BD" w14:textId="77777777" w:rsidR="00682816" w:rsidRPr="00682816" w:rsidRDefault="00682816" w:rsidP="00682816">
            <w:pPr>
              <w:pStyle w:val="TAC"/>
              <w:rPr>
                <w:rFonts w:eastAsiaTheme="minorEastAsia"/>
              </w:rPr>
            </w:pPr>
            <w:r w:rsidRPr="00682816">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46366C33" w14:textId="77777777" w:rsidR="00682816" w:rsidRPr="00682816" w:rsidRDefault="00682816" w:rsidP="00682816">
            <w:pPr>
              <w:pStyle w:val="TAC"/>
              <w:rPr>
                <w:rFonts w:eastAsiaTheme="minorEastAsia"/>
              </w:rPr>
            </w:pPr>
            <w:r w:rsidRPr="00682816">
              <w:rPr>
                <w:rFonts w:eastAsiaTheme="minorEastAsia"/>
                <w:lang w:eastAsia="ja-JP"/>
              </w:rPr>
              <w:t>2687.5</w:t>
            </w:r>
          </w:p>
        </w:tc>
        <w:tc>
          <w:tcPr>
            <w:tcW w:w="977" w:type="dxa"/>
            <w:tcBorders>
              <w:top w:val="single" w:sz="4" w:space="0" w:color="auto"/>
              <w:left w:val="single" w:sz="4" w:space="0" w:color="auto"/>
              <w:bottom w:val="single" w:sz="4" w:space="0" w:color="auto"/>
              <w:right w:val="single" w:sz="4" w:space="0" w:color="auto"/>
            </w:tcBorders>
          </w:tcPr>
          <w:p w14:paraId="30E1BCB1" w14:textId="77777777" w:rsidR="00682816" w:rsidRPr="00682816" w:rsidRDefault="00682816" w:rsidP="00682816">
            <w:pPr>
              <w:pStyle w:val="TAC"/>
              <w:rPr>
                <w:rFonts w:eastAsiaTheme="minorEastAsia" w:cs="Arial"/>
                <w:szCs w:val="18"/>
                <w:lang w:val="fi-FI" w:eastAsia="fi-FI"/>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5F1095CF"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A50194B" w14:textId="77777777" w:rsidR="00682816" w:rsidRPr="00682816" w:rsidRDefault="00682816" w:rsidP="00682816">
            <w:pPr>
              <w:pStyle w:val="TAC"/>
              <w:rPr>
                <w:rFonts w:eastAsiaTheme="minorEastAsia"/>
              </w:rPr>
            </w:pPr>
            <w:r w:rsidRPr="00682816">
              <w:rPr>
                <w:rFonts w:eastAsia="Malgun Gothic"/>
                <w:lang w:eastAsia="ko-KR"/>
              </w:rPr>
              <w:t>N/A</w:t>
            </w:r>
          </w:p>
        </w:tc>
      </w:tr>
      <w:tr w:rsidR="00682816" w:rsidRPr="00682816" w14:paraId="4ABAEBA3"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2D35BE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178A021" w14:textId="77777777" w:rsidR="00682816" w:rsidRPr="00682816" w:rsidRDefault="00682816" w:rsidP="00682816">
            <w:pPr>
              <w:pStyle w:val="TAC"/>
              <w:rPr>
                <w:rFonts w:eastAsiaTheme="minorEastAsia"/>
              </w:rPr>
            </w:pPr>
            <w:r w:rsidRPr="00682816">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7BA3E049" w14:textId="77777777" w:rsidR="00682816" w:rsidRPr="00682816" w:rsidRDefault="00682816" w:rsidP="00682816">
            <w:pPr>
              <w:pStyle w:val="TAC"/>
              <w:rPr>
                <w:rFonts w:eastAsiaTheme="minorEastAsia"/>
              </w:rPr>
            </w:pPr>
            <w:r w:rsidRPr="00682816">
              <w:rPr>
                <w:rFonts w:eastAsiaTheme="minorEastAsia"/>
                <w:lang w:eastAsia="ja-JP"/>
              </w:rPr>
              <w:t>727.5</w:t>
            </w:r>
          </w:p>
        </w:tc>
        <w:tc>
          <w:tcPr>
            <w:tcW w:w="964" w:type="dxa"/>
            <w:tcBorders>
              <w:top w:val="single" w:sz="4" w:space="0" w:color="auto"/>
              <w:left w:val="single" w:sz="4" w:space="0" w:color="auto"/>
              <w:bottom w:val="single" w:sz="4" w:space="0" w:color="auto"/>
              <w:right w:val="single" w:sz="4" w:space="0" w:color="auto"/>
            </w:tcBorders>
          </w:tcPr>
          <w:p w14:paraId="58E0499A" w14:textId="77777777" w:rsidR="00682816" w:rsidRPr="00682816" w:rsidRDefault="00682816" w:rsidP="00682816">
            <w:pPr>
              <w:pStyle w:val="TAC"/>
              <w:rPr>
                <w:rFonts w:eastAsiaTheme="minorEastAsia"/>
              </w:rPr>
            </w:pPr>
            <w:r w:rsidRPr="00682816">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2F74872B" w14:textId="77777777" w:rsidR="00682816" w:rsidRPr="00682816" w:rsidRDefault="00682816" w:rsidP="00682816">
            <w:pPr>
              <w:pStyle w:val="TAC"/>
              <w:rPr>
                <w:rFonts w:eastAsiaTheme="minorEastAsia"/>
              </w:rPr>
            </w:pPr>
            <w:r w:rsidRPr="00682816">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4723784" w14:textId="77777777" w:rsidR="00682816" w:rsidRPr="00682816" w:rsidRDefault="00682816" w:rsidP="00682816">
            <w:pPr>
              <w:pStyle w:val="TAC"/>
              <w:rPr>
                <w:rFonts w:eastAsiaTheme="minorEastAsia"/>
              </w:rPr>
            </w:pPr>
            <w:r w:rsidRPr="00682816">
              <w:rPr>
                <w:rFonts w:eastAsiaTheme="minorEastAsia"/>
                <w:lang w:eastAsia="ja-JP"/>
              </w:rPr>
              <w:t>782.5</w:t>
            </w:r>
          </w:p>
        </w:tc>
        <w:tc>
          <w:tcPr>
            <w:tcW w:w="977" w:type="dxa"/>
            <w:tcBorders>
              <w:top w:val="single" w:sz="4" w:space="0" w:color="auto"/>
              <w:left w:val="single" w:sz="4" w:space="0" w:color="auto"/>
              <w:bottom w:val="single" w:sz="4" w:space="0" w:color="auto"/>
              <w:right w:val="single" w:sz="4" w:space="0" w:color="auto"/>
            </w:tcBorders>
          </w:tcPr>
          <w:p w14:paraId="4CC893F3" w14:textId="77777777" w:rsidR="00682816" w:rsidRPr="00682816" w:rsidRDefault="00682816" w:rsidP="00682816">
            <w:pPr>
              <w:pStyle w:val="TAC"/>
              <w:rPr>
                <w:rFonts w:eastAsiaTheme="minorEastAsia" w:cs="Arial"/>
                <w:szCs w:val="18"/>
                <w:lang w:val="fi-FI" w:eastAsia="fi-FI"/>
              </w:rPr>
            </w:pPr>
            <w:r w:rsidRPr="00682816">
              <w:rPr>
                <w:rFonts w:eastAsiaTheme="minorEastAsia"/>
                <w:lang w:eastAsia="ja-JP"/>
              </w:rPr>
              <w:t>33.8</w:t>
            </w:r>
          </w:p>
        </w:tc>
        <w:tc>
          <w:tcPr>
            <w:tcW w:w="828" w:type="dxa"/>
            <w:tcBorders>
              <w:top w:val="single" w:sz="4" w:space="0" w:color="auto"/>
              <w:left w:val="single" w:sz="4" w:space="0" w:color="auto"/>
              <w:bottom w:val="single" w:sz="4" w:space="0" w:color="auto"/>
              <w:right w:val="single" w:sz="4" w:space="0" w:color="auto"/>
            </w:tcBorders>
          </w:tcPr>
          <w:p w14:paraId="45E0B8AE"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919B829" w14:textId="77777777" w:rsidR="00682816" w:rsidRPr="00682816" w:rsidRDefault="00682816" w:rsidP="00682816">
            <w:pPr>
              <w:pStyle w:val="TAC"/>
              <w:rPr>
                <w:rFonts w:eastAsiaTheme="minorEastAsia"/>
              </w:rPr>
            </w:pPr>
            <w:r w:rsidRPr="00682816">
              <w:rPr>
                <w:rFonts w:eastAsiaTheme="minorEastAsia"/>
                <w:lang w:eastAsia="ja-JP"/>
              </w:rPr>
              <w:t>IMD2</w:t>
            </w:r>
            <w:r w:rsidRPr="00682816">
              <w:rPr>
                <w:rFonts w:eastAsiaTheme="minorEastAsia"/>
                <w:vertAlign w:val="superscript"/>
                <w:lang w:eastAsia="ja-JP"/>
              </w:rPr>
              <w:t>1</w:t>
            </w:r>
          </w:p>
        </w:tc>
      </w:tr>
      <w:tr w:rsidR="00682816" w:rsidRPr="00682816" w14:paraId="79B59266"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FEEB7E2"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41159FB" w14:textId="77777777" w:rsidR="00682816" w:rsidRPr="00682816" w:rsidRDefault="00682816" w:rsidP="00682816">
            <w:pPr>
              <w:pStyle w:val="TAC"/>
              <w:rPr>
                <w:rFonts w:eastAsiaTheme="minorEastAsia"/>
              </w:rPr>
            </w:pPr>
            <w:r w:rsidRPr="00682816">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28B5B5D8" w14:textId="77777777" w:rsidR="00682816" w:rsidRPr="00682816" w:rsidRDefault="00682816" w:rsidP="00682816">
            <w:pPr>
              <w:pStyle w:val="TAC"/>
              <w:rPr>
                <w:rFonts w:eastAsiaTheme="minorEastAsia"/>
              </w:rPr>
            </w:pPr>
            <w:r w:rsidRPr="00682816">
              <w:rPr>
                <w:rFonts w:eastAsia="Malgun Gothic"/>
                <w:kern w:val="2"/>
                <w:szCs w:val="24"/>
                <w:lang w:eastAsia="ko-KR"/>
              </w:rPr>
              <w:t>3350</w:t>
            </w:r>
          </w:p>
        </w:tc>
        <w:tc>
          <w:tcPr>
            <w:tcW w:w="964" w:type="dxa"/>
            <w:tcBorders>
              <w:top w:val="single" w:sz="4" w:space="0" w:color="auto"/>
              <w:left w:val="single" w:sz="4" w:space="0" w:color="auto"/>
              <w:bottom w:val="single" w:sz="4" w:space="0" w:color="auto"/>
              <w:right w:val="single" w:sz="4" w:space="0" w:color="auto"/>
            </w:tcBorders>
          </w:tcPr>
          <w:p w14:paraId="5E0DFA21" w14:textId="77777777" w:rsidR="00682816" w:rsidRPr="00682816" w:rsidRDefault="00682816" w:rsidP="00682816">
            <w:pPr>
              <w:pStyle w:val="TAC"/>
              <w:rPr>
                <w:rFonts w:eastAsiaTheme="minorEastAsia"/>
              </w:rPr>
            </w:pPr>
            <w:r w:rsidRPr="00682816">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5941BBF2" w14:textId="77777777" w:rsidR="00682816" w:rsidRPr="00682816" w:rsidRDefault="00682816" w:rsidP="00682816">
            <w:pPr>
              <w:pStyle w:val="TAC"/>
              <w:rPr>
                <w:rFonts w:eastAsiaTheme="minorEastAsia"/>
              </w:rPr>
            </w:pPr>
            <w:r w:rsidRPr="00682816">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49D42BB3" w14:textId="77777777" w:rsidR="00682816" w:rsidRPr="00682816" w:rsidRDefault="00682816" w:rsidP="00682816">
            <w:pPr>
              <w:pStyle w:val="TAC"/>
              <w:rPr>
                <w:rFonts w:eastAsiaTheme="minorEastAsia"/>
              </w:rPr>
            </w:pPr>
            <w:r w:rsidRPr="00682816">
              <w:rPr>
                <w:rFonts w:eastAsia="Malgun Gothic"/>
                <w:kern w:val="2"/>
                <w:szCs w:val="24"/>
                <w:lang w:eastAsia="ko-KR"/>
              </w:rPr>
              <w:t>3350</w:t>
            </w:r>
          </w:p>
        </w:tc>
        <w:tc>
          <w:tcPr>
            <w:tcW w:w="977" w:type="dxa"/>
            <w:tcBorders>
              <w:top w:val="single" w:sz="4" w:space="0" w:color="auto"/>
              <w:left w:val="single" w:sz="4" w:space="0" w:color="auto"/>
              <w:bottom w:val="single" w:sz="4" w:space="0" w:color="auto"/>
              <w:right w:val="single" w:sz="4" w:space="0" w:color="auto"/>
            </w:tcBorders>
          </w:tcPr>
          <w:p w14:paraId="6B9D445F" w14:textId="77777777" w:rsidR="00682816" w:rsidRPr="00682816" w:rsidRDefault="00682816" w:rsidP="00682816">
            <w:pPr>
              <w:pStyle w:val="TAC"/>
              <w:rPr>
                <w:rFonts w:eastAsiaTheme="minorEastAsia" w:cs="Arial"/>
                <w:szCs w:val="18"/>
                <w:lang w:val="fi-FI" w:eastAsia="fi-FI"/>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0B54E242" w14:textId="77777777" w:rsidR="00682816" w:rsidRPr="00682816" w:rsidRDefault="00682816" w:rsidP="00682816">
            <w:pPr>
              <w:pStyle w:val="TAC"/>
              <w:rPr>
                <w:rFonts w:eastAsiaTheme="minorEastAsia"/>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278A743" w14:textId="77777777" w:rsidR="00682816" w:rsidRPr="00682816" w:rsidRDefault="00682816" w:rsidP="00682816">
            <w:pPr>
              <w:pStyle w:val="TAC"/>
              <w:rPr>
                <w:rFonts w:eastAsiaTheme="minorEastAsia"/>
              </w:rPr>
            </w:pPr>
            <w:r w:rsidRPr="00682816">
              <w:rPr>
                <w:rFonts w:eastAsia="Malgun Gothic"/>
                <w:lang w:eastAsia="ko-KR"/>
              </w:rPr>
              <w:t>N/A</w:t>
            </w:r>
          </w:p>
        </w:tc>
      </w:tr>
      <w:tr w:rsidR="00682816" w:rsidRPr="00682816" w14:paraId="325087C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5BE43D2"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F3CB75E" w14:textId="77777777" w:rsidR="00682816" w:rsidRPr="00682816" w:rsidRDefault="00682816" w:rsidP="00682816">
            <w:pPr>
              <w:pStyle w:val="TAC"/>
              <w:rPr>
                <w:rFonts w:eastAsiaTheme="minorEastAsia"/>
              </w:rPr>
            </w:pPr>
            <w:r w:rsidRPr="00682816">
              <w:rPr>
                <w:rFonts w:eastAsia="Malgun Gothic"/>
                <w:szCs w:val="18"/>
                <w:lang w:eastAsia="ko-KR"/>
              </w:rPr>
              <w:t>n7</w:t>
            </w:r>
          </w:p>
        </w:tc>
        <w:tc>
          <w:tcPr>
            <w:tcW w:w="960" w:type="dxa"/>
            <w:tcBorders>
              <w:top w:val="single" w:sz="4" w:space="0" w:color="auto"/>
              <w:left w:val="single" w:sz="4" w:space="0" w:color="auto"/>
              <w:bottom w:val="single" w:sz="4" w:space="0" w:color="auto"/>
              <w:right w:val="single" w:sz="4" w:space="0" w:color="auto"/>
            </w:tcBorders>
          </w:tcPr>
          <w:p w14:paraId="47535017" w14:textId="77777777" w:rsidR="00682816" w:rsidRPr="00682816" w:rsidRDefault="00682816" w:rsidP="00682816">
            <w:pPr>
              <w:pStyle w:val="TAC"/>
              <w:rPr>
                <w:rFonts w:eastAsiaTheme="minorEastAsia"/>
              </w:rPr>
            </w:pPr>
            <w:r w:rsidRPr="00682816">
              <w:rPr>
                <w:rFonts w:eastAsia="Malgun Gothic"/>
                <w:lang w:eastAsia="ko-KR"/>
              </w:rPr>
              <w:t>2530</w:t>
            </w:r>
          </w:p>
        </w:tc>
        <w:tc>
          <w:tcPr>
            <w:tcW w:w="964" w:type="dxa"/>
            <w:tcBorders>
              <w:top w:val="single" w:sz="4" w:space="0" w:color="auto"/>
              <w:left w:val="single" w:sz="4" w:space="0" w:color="auto"/>
              <w:bottom w:val="single" w:sz="4" w:space="0" w:color="auto"/>
              <w:right w:val="single" w:sz="4" w:space="0" w:color="auto"/>
            </w:tcBorders>
          </w:tcPr>
          <w:p w14:paraId="62344C02" w14:textId="77777777" w:rsidR="00682816" w:rsidRPr="00682816" w:rsidRDefault="00682816" w:rsidP="00682816">
            <w:pPr>
              <w:pStyle w:val="TAC"/>
              <w:rPr>
                <w:rFonts w:eastAsiaTheme="minorEastAsia"/>
              </w:rPr>
            </w:pPr>
            <w:r w:rsidRPr="00682816">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0B54D7C6" w14:textId="77777777" w:rsidR="00682816" w:rsidRPr="00682816" w:rsidRDefault="00682816" w:rsidP="00682816">
            <w:pPr>
              <w:pStyle w:val="TAC"/>
              <w:rPr>
                <w:rFonts w:eastAsiaTheme="minorEastAsia"/>
              </w:rPr>
            </w:pPr>
            <w:r w:rsidRPr="00682816">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0E681BF" w14:textId="77777777" w:rsidR="00682816" w:rsidRPr="00682816" w:rsidRDefault="00682816" w:rsidP="00682816">
            <w:pPr>
              <w:pStyle w:val="TAC"/>
              <w:rPr>
                <w:rFonts w:eastAsiaTheme="minorEastAsia"/>
              </w:rPr>
            </w:pPr>
            <w:r w:rsidRPr="00682816">
              <w:rPr>
                <w:rFonts w:eastAsia="Malgun Gothic"/>
                <w:lang w:eastAsia="ko-KR"/>
              </w:rPr>
              <w:t>2650</w:t>
            </w:r>
          </w:p>
        </w:tc>
        <w:tc>
          <w:tcPr>
            <w:tcW w:w="977" w:type="dxa"/>
            <w:tcBorders>
              <w:top w:val="single" w:sz="4" w:space="0" w:color="auto"/>
              <w:left w:val="single" w:sz="4" w:space="0" w:color="auto"/>
              <w:bottom w:val="single" w:sz="4" w:space="0" w:color="auto"/>
              <w:right w:val="single" w:sz="4" w:space="0" w:color="auto"/>
            </w:tcBorders>
          </w:tcPr>
          <w:p w14:paraId="360C6CC8" w14:textId="77777777" w:rsidR="00682816" w:rsidRPr="00682816" w:rsidRDefault="00682816" w:rsidP="00682816">
            <w:pPr>
              <w:pStyle w:val="TAC"/>
              <w:rPr>
                <w:rFonts w:eastAsiaTheme="minorEastAsia" w:cs="Arial"/>
                <w:szCs w:val="18"/>
                <w:lang w:val="fi-FI" w:eastAsia="fi-FI"/>
              </w:rPr>
            </w:pPr>
            <w:r w:rsidRPr="00682816">
              <w:rPr>
                <w:rFonts w:eastAsiaTheme="minorEastAsia"/>
                <w:lang w:eastAsia="ja-JP"/>
              </w:rPr>
              <w:t>35.5</w:t>
            </w:r>
          </w:p>
        </w:tc>
        <w:tc>
          <w:tcPr>
            <w:tcW w:w="828" w:type="dxa"/>
            <w:tcBorders>
              <w:top w:val="single" w:sz="4" w:space="0" w:color="auto"/>
              <w:left w:val="single" w:sz="4" w:space="0" w:color="auto"/>
              <w:bottom w:val="single" w:sz="4" w:space="0" w:color="auto"/>
              <w:right w:val="single" w:sz="4" w:space="0" w:color="auto"/>
            </w:tcBorders>
          </w:tcPr>
          <w:p w14:paraId="15B5F9D1"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13D9382" w14:textId="77777777" w:rsidR="00682816" w:rsidRPr="00682816" w:rsidRDefault="00682816" w:rsidP="00682816">
            <w:pPr>
              <w:pStyle w:val="TAC"/>
              <w:rPr>
                <w:rFonts w:eastAsiaTheme="minorEastAsia"/>
              </w:rPr>
            </w:pPr>
            <w:r w:rsidRPr="00682816">
              <w:rPr>
                <w:rFonts w:eastAsiaTheme="minorEastAsia"/>
                <w:lang w:eastAsia="ja-JP"/>
              </w:rPr>
              <w:t>IMD2</w:t>
            </w:r>
          </w:p>
        </w:tc>
      </w:tr>
      <w:tr w:rsidR="00682816" w:rsidRPr="00682816" w14:paraId="7A569D38"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675441E"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BC3170A" w14:textId="77777777" w:rsidR="00682816" w:rsidRPr="00682816" w:rsidRDefault="00682816" w:rsidP="00682816">
            <w:pPr>
              <w:pStyle w:val="TAC"/>
              <w:rPr>
                <w:rFonts w:eastAsiaTheme="minorEastAsia"/>
              </w:rPr>
            </w:pPr>
            <w:r w:rsidRPr="00682816">
              <w:rPr>
                <w:rFonts w:eastAsia="Malgun Gothic"/>
                <w:szCs w:val="18"/>
                <w:lang w:eastAsia="ko-KR"/>
              </w:rPr>
              <w:t>n28</w:t>
            </w:r>
          </w:p>
        </w:tc>
        <w:tc>
          <w:tcPr>
            <w:tcW w:w="960" w:type="dxa"/>
            <w:tcBorders>
              <w:top w:val="single" w:sz="4" w:space="0" w:color="auto"/>
              <w:left w:val="single" w:sz="4" w:space="0" w:color="auto"/>
              <w:bottom w:val="single" w:sz="4" w:space="0" w:color="auto"/>
              <w:right w:val="single" w:sz="4" w:space="0" w:color="auto"/>
            </w:tcBorders>
          </w:tcPr>
          <w:p w14:paraId="3657BE97" w14:textId="77777777" w:rsidR="00682816" w:rsidRPr="00682816" w:rsidRDefault="00682816" w:rsidP="00682816">
            <w:pPr>
              <w:pStyle w:val="TAC"/>
              <w:rPr>
                <w:rFonts w:eastAsiaTheme="minorEastAsia"/>
              </w:rPr>
            </w:pPr>
            <w:r w:rsidRPr="00682816">
              <w:rPr>
                <w:rFonts w:eastAsiaTheme="minorEastAsia"/>
                <w:lang w:eastAsia="ja-JP"/>
              </w:rPr>
              <w:t>740</w:t>
            </w:r>
          </w:p>
        </w:tc>
        <w:tc>
          <w:tcPr>
            <w:tcW w:w="964" w:type="dxa"/>
            <w:tcBorders>
              <w:top w:val="single" w:sz="4" w:space="0" w:color="auto"/>
              <w:left w:val="single" w:sz="4" w:space="0" w:color="auto"/>
              <w:bottom w:val="single" w:sz="4" w:space="0" w:color="auto"/>
              <w:right w:val="single" w:sz="4" w:space="0" w:color="auto"/>
            </w:tcBorders>
          </w:tcPr>
          <w:p w14:paraId="5F376651" w14:textId="77777777" w:rsidR="00682816" w:rsidRPr="00682816" w:rsidRDefault="00682816" w:rsidP="00682816">
            <w:pPr>
              <w:pStyle w:val="TAC"/>
              <w:rPr>
                <w:rFonts w:eastAsiaTheme="minorEastAsia"/>
              </w:rPr>
            </w:pPr>
            <w:r w:rsidRPr="00682816">
              <w:rPr>
                <w:rFonts w:eastAsia="Malgun Gothic"/>
                <w:lang w:eastAsia="ko-KR"/>
              </w:rPr>
              <w:t>5</w:t>
            </w:r>
          </w:p>
        </w:tc>
        <w:tc>
          <w:tcPr>
            <w:tcW w:w="960" w:type="dxa"/>
            <w:tcBorders>
              <w:top w:val="single" w:sz="4" w:space="0" w:color="auto"/>
              <w:left w:val="single" w:sz="4" w:space="0" w:color="auto"/>
              <w:bottom w:val="single" w:sz="4" w:space="0" w:color="auto"/>
              <w:right w:val="single" w:sz="4" w:space="0" w:color="auto"/>
            </w:tcBorders>
          </w:tcPr>
          <w:p w14:paraId="6B5D2BDB" w14:textId="77777777" w:rsidR="00682816" w:rsidRPr="00682816" w:rsidRDefault="00682816" w:rsidP="00682816">
            <w:pPr>
              <w:pStyle w:val="TAC"/>
              <w:rPr>
                <w:rFonts w:eastAsiaTheme="minorEastAsia"/>
              </w:rPr>
            </w:pPr>
            <w:r w:rsidRPr="00682816">
              <w:rPr>
                <w:rFonts w:eastAsia="Malgun Gothic"/>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068691E" w14:textId="77777777" w:rsidR="00682816" w:rsidRPr="00682816" w:rsidRDefault="00682816" w:rsidP="00682816">
            <w:pPr>
              <w:pStyle w:val="TAC"/>
              <w:rPr>
                <w:rFonts w:eastAsiaTheme="minorEastAsia"/>
              </w:rPr>
            </w:pPr>
            <w:r w:rsidRPr="00682816">
              <w:rPr>
                <w:rFonts w:eastAsiaTheme="minorEastAsia"/>
                <w:lang w:eastAsia="ja-JP"/>
              </w:rPr>
              <w:t>795</w:t>
            </w:r>
          </w:p>
        </w:tc>
        <w:tc>
          <w:tcPr>
            <w:tcW w:w="977" w:type="dxa"/>
            <w:tcBorders>
              <w:top w:val="single" w:sz="4" w:space="0" w:color="auto"/>
              <w:left w:val="single" w:sz="4" w:space="0" w:color="auto"/>
              <w:bottom w:val="single" w:sz="4" w:space="0" w:color="auto"/>
              <w:right w:val="single" w:sz="4" w:space="0" w:color="auto"/>
            </w:tcBorders>
          </w:tcPr>
          <w:p w14:paraId="709587C6" w14:textId="77777777" w:rsidR="00682816" w:rsidRPr="00682816" w:rsidRDefault="00682816" w:rsidP="00682816">
            <w:pPr>
              <w:pStyle w:val="TAC"/>
              <w:rPr>
                <w:rFonts w:eastAsiaTheme="minorEastAsia" w:cs="Arial"/>
                <w:szCs w:val="18"/>
                <w:lang w:val="fi-FI" w:eastAsia="fi-FI"/>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3386BC14"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2EA1C90" w14:textId="77777777" w:rsidR="00682816" w:rsidRPr="00682816" w:rsidRDefault="00682816" w:rsidP="00682816">
            <w:pPr>
              <w:pStyle w:val="TAC"/>
              <w:rPr>
                <w:rFonts w:eastAsiaTheme="minorEastAsia"/>
              </w:rPr>
            </w:pPr>
            <w:r w:rsidRPr="00682816">
              <w:rPr>
                <w:rFonts w:eastAsia="Malgun Gothic"/>
                <w:lang w:eastAsia="ko-KR"/>
              </w:rPr>
              <w:t>N/A</w:t>
            </w:r>
          </w:p>
        </w:tc>
      </w:tr>
      <w:tr w:rsidR="00682816" w:rsidRPr="00682816" w14:paraId="44AAAD51"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7DA768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3025616" w14:textId="77777777" w:rsidR="00682816" w:rsidRPr="00682816" w:rsidRDefault="00682816" w:rsidP="00682816">
            <w:pPr>
              <w:pStyle w:val="TAC"/>
              <w:rPr>
                <w:rFonts w:eastAsiaTheme="minorEastAsia"/>
              </w:rPr>
            </w:pPr>
            <w:r w:rsidRPr="00682816">
              <w:rPr>
                <w:rFonts w:eastAsia="Malgun Gothic"/>
                <w:szCs w:val="18"/>
                <w:lang w:eastAsia="ko-KR"/>
              </w:rPr>
              <w:t>n78</w:t>
            </w:r>
          </w:p>
        </w:tc>
        <w:tc>
          <w:tcPr>
            <w:tcW w:w="960" w:type="dxa"/>
            <w:tcBorders>
              <w:top w:val="single" w:sz="4" w:space="0" w:color="auto"/>
              <w:left w:val="single" w:sz="4" w:space="0" w:color="auto"/>
              <w:bottom w:val="single" w:sz="4" w:space="0" w:color="auto"/>
              <w:right w:val="single" w:sz="4" w:space="0" w:color="auto"/>
            </w:tcBorders>
          </w:tcPr>
          <w:p w14:paraId="4BAD6E8C" w14:textId="77777777" w:rsidR="00682816" w:rsidRPr="00682816" w:rsidRDefault="00682816" w:rsidP="00682816">
            <w:pPr>
              <w:pStyle w:val="TAC"/>
              <w:rPr>
                <w:rFonts w:eastAsiaTheme="minorEastAsia"/>
              </w:rPr>
            </w:pPr>
            <w:r w:rsidRPr="00682816">
              <w:rPr>
                <w:rFonts w:eastAsia="Malgun Gothic"/>
                <w:kern w:val="2"/>
                <w:szCs w:val="24"/>
                <w:lang w:eastAsia="ko-KR"/>
              </w:rPr>
              <w:t>3390</w:t>
            </w:r>
          </w:p>
        </w:tc>
        <w:tc>
          <w:tcPr>
            <w:tcW w:w="964" w:type="dxa"/>
            <w:tcBorders>
              <w:top w:val="single" w:sz="4" w:space="0" w:color="auto"/>
              <w:left w:val="single" w:sz="4" w:space="0" w:color="auto"/>
              <w:bottom w:val="single" w:sz="4" w:space="0" w:color="auto"/>
              <w:right w:val="single" w:sz="4" w:space="0" w:color="auto"/>
            </w:tcBorders>
          </w:tcPr>
          <w:p w14:paraId="5776C18E" w14:textId="77777777" w:rsidR="00682816" w:rsidRPr="00682816" w:rsidRDefault="00682816" w:rsidP="00682816">
            <w:pPr>
              <w:pStyle w:val="TAC"/>
              <w:rPr>
                <w:rFonts w:eastAsiaTheme="minorEastAsia"/>
              </w:rPr>
            </w:pPr>
            <w:r w:rsidRPr="00682816">
              <w:rPr>
                <w:rFonts w:eastAsia="Malgun Gothic"/>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01EC567B" w14:textId="77777777" w:rsidR="00682816" w:rsidRPr="00682816" w:rsidRDefault="00682816" w:rsidP="00682816">
            <w:pPr>
              <w:pStyle w:val="TAC"/>
              <w:rPr>
                <w:rFonts w:eastAsiaTheme="minorEastAsia"/>
              </w:rPr>
            </w:pPr>
            <w:r w:rsidRPr="00682816">
              <w:rPr>
                <w:rFonts w:eastAsia="Malgun Gothic"/>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62BE63C1" w14:textId="77777777" w:rsidR="00682816" w:rsidRPr="00682816" w:rsidRDefault="00682816" w:rsidP="00682816">
            <w:pPr>
              <w:pStyle w:val="TAC"/>
              <w:rPr>
                <w:rFonts w:eastAsiaTheme="minorEastAsia"/>
              </w:rPr>
            </w:pPr>
            <w:r w:rsidRPr="00682816">
              <w:rPr>
                <w:rFonts w:eastAsia="Malgun Gothic"/>
                <w:kern w:val="2"/>
                <w:szCs w:val="24"/>
                <w:lang w:eastAsia="ko-KR"/>
              </w:rPr>
              <w:t>3390</w:t>
            </w:r>
          </w:p>
        </w:tc>
        <w:tc>
          <w:tcPr>
            <w:tcW w:w="977" w:type="dxa"/>
            <w:tcBorders>
              <w:top w:val="single" w:sz="4" w:space="0" w:color="auto"/>
              <w:left w:val="single" w:sz="4" w:space="0" w:color="auto"/>
              <w:bottom w:val="single" w:sz="4" w:space="0" w:color="auto"/>
              <w:right w:val="single" w:sz="4" w:space="0" w:color="auto"/>
            </w:tcBorders>
          </w:tcPr>
          <w:p w14:paraId="3D05D05D" w14:textId="77777777" w:rsidR="00682816" w:rsidRPr="00682816" w:rsidRDefault="00682816" w:rsidP="00682816">
            <w:pPr>
              <w:pStyle w:val="TAC"/>
              <w:rPr>
                <w:rFonts w:eastAsiaTheme="minorEastAsia" w:cs="Arial"/>
                <w:szCs w:val="18"/>
                <w:lang w:val="fi-FI" w:eastAsia="fi-FI"/>
              </w:rPr>
            </w:pPr>
            <w:r w:rsidRPr="00682816">
              <w:rPr>
                <w:rFonts w:eastAsiaTheme="minorEastAsia"/>
                <w:lang w:eastAsia="ja-JP"/>
              </w:rPr>
              <w:t>N/A</w:t>
            </w:r>
          </w:p>
        </w:tc>
        <w:tc>
          <w:tcPr>
            <w:tcW w:w="828" w:type="dxa"/>
            <w:tcBorders>
              <w:top w:val="single" w:sz="4" w:space="0" w:color="auto"/>
              <w:left w:val="single" w:sz="4" w:space="0" w:color="auto"/>
              <w:bottom w:val="single" w:sz="4" w:space="0" w:color="auto"/>
              <w:right w:val="single" w:sz="4" w:space="0" w:color="auto"/>
            </w:tcBorders>
          </w:tcPr>
          <w:p w14:paraId="231743D2" w14:textId="77777777" w:rsidR="00682816" w:rsidRPr="00682816" w:rsidRDefault="00682816" w:rsidP="00682816">
            <w:pPr>
              <w:pStyle w:val="TAC"/>
              <w:rPr>
                <w:rFonts w:eastAsiaTheme="minorEastAsia"/>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E91A66E" w14:textId="77777777" w:rsidR="00682816" w:rsidRPr="00682816" w:rsidRDefault="00682816" w:rsidP="00682816">
            <w:pPr>
              <w:pStyle w:val="TAC"/>
              <w:rPr>
                <w:rFonts w:eastAsiaTheme="minorEastAsia"/>
              </w:rPr>
            </w:pPr>
            <w:r w:rsidRPr="00682816">
              <w:rPr>
                <w:rFonts w:eastAsia="Malgun Gothic"/>
                <w:lang w:eastAsia="ko-KR"/>
              </w:rPr>
              <w:t>N/A</w:t>
            </w:r>
          </w:p>
        </w:tc>
      </w:tr>
      <w:tr w:rsidR="00682816" w:rsidRPr="00682816" w14:paraId="3F4D38C6"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62C7D0B8"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CA_n12A-n30A-n77A</w:t>
            </w:r>
          </w:p>
        </w:tc>
        <w:tc>
          <w:tcPr>
            <w:tcW w:w="1146" w:type="dxa"/>
            <w:tcBorders>
              <w:top w:val="single" w:sz="4" w:space="0" w:color="auto"/>
              <w:left w:val="single" w:sz="4" w:space="0" w:color="auto"/>
              <w:bottom w:val="single" w:sz="4" w:space="0" w:color="auto"/>
              <w:right w:val="single" w:sz="4" w:space="0" w:color="auto"/>
            </w:tcBorders>
          </w:tcPr>
          <w:p w14:paraId="269F09F2" w14:textId="77777777" w:rsidR="00682816" w:rsidRPr="00682816" w:rsidRDefault="00682816" w:rsidP="00682816">
            <w:pPr>
              <w:pStyle w:val="TAC"/>
              <w:rPr>
                <w:rFonts w:eastAsiaTheme="minorEastAsia"/>
              </w:rPr>
            </w:pPr>
            <w:r w:rsidRPr="00682816">
              <w:rPr>
                <w:rFonts w:eastAsiaTheme="minorEastAsia"/>
              </w:rPr>
              <w:t>n12</w:t>
            </w:r>
          </w:p>
        </w:tc>
        <w:tc>
          <w:tcPr>
            <w:tcW w:w="960" w:type="dxa"/>
            <w:tcBorders>
              <w:top w:val="single" w:sz="4" w:space="0" w:color="auto"/>
              <w:left w:val="single" w:sz="4" w:space="0" w:color="auto"/>
              <w:bottom w:val="single" w:sz="4" w:space="0" w:color="auto"/>
              <w:right w:val="single" w:sz="4" w:space="0" w:color="auto"/>
            </w:tcBorders>
          </w:tcPr>
          <w:p w14:paraId="3E4D605B" w14:textId="77777777" w:rsidR="00682816" w:rsidRPr="00682816" w:rsidRDefault="00682816" w:rsidP="00682816">
            <w:pPr>
              <w:pStyle w:val="TAC"/>
              <w:rPr>
                <w:rFonts w:eastAsiaTheme="minorEastAsia"/>
              </w:rPr>
            </w:pPr>
            <w:r w:rsidRPr="00682816">
              <w:rPr>
                <w:rFonts w:eastAsiaTheme="minorEastAsia"/>
              </w:rPr>
              <w:t>710</w:t>
            </w:r>
          </w:p>
        </w:tc>
        <w:tc>
          <w:tcPr>
            <w:tcW w:w="964" w:type="dxa"/>
            <w:tcBorders>
              <w:top w:val="single" w:sz="4" w:space="0" w:color="auto"/>
              <w:left w:val="single" w:sz="4" w:space="0" w:color="auto"/>
              <w:bottom w:val="single" w:sz="4" w:space="0" w:color="auto"/>
              <w:right w:val="single" w:sz="4" w:space="0" w:color="auto"/>
            </w:tcBorders>
          </w:tcPr>
          <w:p w14:paraId="39765BED"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CB156E9"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A5FEAE2" w14:textId="77777777" w:rsidR="00682816" w:rsidRPr="00682816" w:rsidRDefault="00682816" w:rsidP="00682816">
            <w:pPr>
              <w:pStyle w:val="TAC"/>
              <w:rPr>
                <w:rFonts w:eastAsiaTheme="minorEastAsia"/>
              </w:rPr>
            </w:pPr>
            <w:r w:rsidRPr="00682816">
              <w:rPr>
                <w:rFonts w:eastAsiaTheme="minorEastAsia"/>
              </w:rPr>
              <w:t>740</w:t>
            </w:r>
          </w:p>
        </w:tc>
        <w:tc>
          <w:tcPr>
            <w:tcW w:w="977" w:type="dxa"/>
            <w:tcBorders>
              <w:top w:val="single" w:sz="4" w:space="0" w:color="auto"/>
              <w:left w:val="single" w:sz="4" w:space="0" w:color="auto"/>
              <w:bottom w:val="single" w:sz="4" w:space="0" w:color="auto"/>
              <w:right w:val="single" w:sz="4" w:space="0" w:color="auto"/>
            </w:tcBorders>
          </w:tcPr>
          <w:p w14:paraId="1CC2A975" w14:textId="77777777" w:rsidR="00682816" w:rsidRPr="00682816" w:rsidRDefault="00682816" w:rsidP="00682816">
            <w:pPr>
              <w:pStyle w:val="TAC"/>
              <w:rPr>
                <w:rFonts w:eastAsiaTheme="minorEastAsia"/>
                <w:lang w:val="sv-SE"/>
              </w:rPr>
            </w:pPr>
            <w:r w:rsidRPr="00682816">
              <w:rPr>
                <w:rFonts w:eastAsiaTheme="minorEastAsia"/>
                <w:lang w:val="sv-SE"/>
              </w:rPr>
              <w:t>23.5</w:t>
            </w:r>
          </w:p>
        </w:tc>
        <w:tc>
          <w:tcPr>
            <w:tcW w:w="828" w:type="dxa"/>
            <w:tcBorders>
              <w:top w:val="single" w:sz="4" w:space="0" w:color="auto"/>
              <w:left w:val="single" w:sz="4" w:space="0" w:color="auto"/>
              <w:bottom w:val="single" w:sz="4" w:space="0" w:color="auto"/>
              <w:right w:val="single" w:sz="4" w:space="0" w:color="auto"/>
            </w:tcBorders>
          </w:tcPr>
          <w:p w14:paraId="72EBC0AC"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94B7826" w14:textId="77777777" w:rsidR="00682816" w:rsidRPr="00682816" w:rsidRDefault="00682816" w:rsidP="00682816">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1</w:t>
            </w:r>
          </w:p>
        </w:tc>
      </w:tr>
      <w:tr w:rsidR="00682816" w:rsidRPr="00682816" w14:paraId="5AF0E47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087DE2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761FF97"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15972F01"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63F3097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DBED45F"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1CE63EEB"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48088155"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09566A0E"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32F5C33"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072897CD"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678D40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46B4951"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62E87F6A" w14:textId="77777777" w:rsidR="00682816" w:rsidRPr="00682816" w:rsidRDefault="00682816" w:rsidP="00682816">
            <w:pPr>
              <w:pStyle w:val="TAC"/>
              <w:rPr>
                <w:rFonts w:eastAsiaTheme="minorEastAsia"/>
              </w:rPr>
            </w:pPr>
            <w:r w:rsidRPr="00682816">
              <w:rPr>
                <w:rFonts w:eastAsiaTheme="minorEastAsia"/>
              </w:rPr>
              <w:t>3880</w:t>
            </w:r>
          </w:p>
        </w:tc>
        <w:tc>
          <w:tcPr>
            <w:tcW w:w="964" w:type="dxa"/>
            <w:tcBorders>
              <w:top w:val="single" w:sz="4" w:space="0" w:color="auto"/>
              <w:left w:val="single" w:sz="4" w:space="0" w:color="auto"/>
              <w:bottom w:val="single" w:sz="4" w:space="0" w:color="auto"/>
              <w:right w:val="single" w:sz="4" w:space="0" w:color="auto"/>
            </w:tcBorders>
          </w:tcPr>
          <w:p w14:paraId="0C6D014B"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CD7506B"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7B34FF38" w14:textId="77777777" w:rsidR="00682816" w:rsidRPr="00682816" w:rsidRDefault="00682816" w:rsidP="00682816">
            <w:pPr>
              <w:pStyle w:val="TAC"/>
              <w:rPr>
                <w:rFonts w:eastAsiaTheme="minorEastAsia"/>
              </w:rPr>
            </w:pPr>
            <w:r w:rsidRPr="00682816">
              <w:rPr>
                <w:rFonts w:eastAsiaTheme="minorEastAsia"/>
              </w:rPr>
              <w:t>3880</w:t>
            </w:r>
          </w:p>
        </w:tc>
        <w:tc>
          <w:tcPr>
            <w:tcW w:w="977" w:type="dxa"/>
            <w:tcBorders>
              <w:top w:val="single" w:sz="4" w:space="0" w:color="auto"/>
              <w:left w:val="single" w:sz="4" w:space="0" w:color="auto"/>
              <w:bottom w:val="single" w:sz="4" w:space="0" w:color="auto"/>
              <w:right w:val="single" w:sz="4" w:space="0" w:color="auto"/>
            </w:tcBorders>
          </w:tcPr>
          <w:p w14:paraId="3B300C31"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3D508F97"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6A15AE3"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10EB99A6"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3B54451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AEACD2F" w14:textId="77777777" w:rsidR="00682816" w:rsidRPr="00682816" w:rsidRDefault="00682816" w:rsidP="00682816">
            <w:pPr>
              <w:pStyle w:val="TAC"/>
              <w:rPr>
                <w:rFonts w:eastAsiaTheme="minorEastAsia"/>
              </w:rPr>
            </w:pPr>
            <w:r w:rsidRPr="00682816">
              <w:rPr>
                <w:rFonts w:eastAsiaTheme="minorEastAsia"/>
              </w:rPr>
              <w:t>n12</w:t>
            </w:r>
          </w:p>
        </w:tc>
        <w:tc>
          <w:tcPr>
            <w:tcW w:w="960" w:type="dxa"/>
            <w:tcBorders>
              <w:top w:val="single" w:sz="4" w:space="0" w:color="auto"/>
              <w:left w:val="single" w:sz="4" w:space="0" w:color="auto"/>
              <w:bottom w:val="single" w:sz="4" w:space="0" w:color="auto"/>
              <w:right w:val="single" w:sz="4" w:space="0" w:color="auto"/>
            </w:tcBorders>
          </w:tcPr>
          <w:p w14:paraId="0CCE5167" w14:textId="77777777" w:rsidR="00682816" w:rsidRPr="00682816" w:rsidRDefault="00682816" w:rsidP="00682816">
            <w:pPr>
              <w:pStyle w:val="TAC"/>
              <w:rPr>
                <w:rFonts w:eastAsiaTheme="minorEastAsia"/>
              </w:rPr>
            </w:pPr>
            <w:r w:rsidRPr="00682816">
              <w:rPr>
                <w:rFonts w:eastAsiaTheme="minorEastAsia"/>
              </w:rPr>
              <w:t>707.5</w:t>
            </w:r>
          </w:p>
        </w:tc>
        <w:tc>
          <w:tcPr>
            <w:tcW w:w="964" w:type="dxa"/>
            <w:tcBorders>
              <w:top w:val="single" w:sz="4" w:space="0" w:color="auto"/>
              <w:left w:val="single" w:sz="4" w:space="0" w:color="auto"/>
              <w:bottom w:val="single" w:sz="4" w:space="0" w:color="auto"/>
              <w:right w:val="single" w:sz="4" w:space="0" w:color="auto"/>
            </w:tcBorders>
          </w:tcPr>
          <w:p w14:paraId="6215A14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2D8F7DB"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8A98F50" w14:textId="77777777" w:rsidR="00682816" w:rsidRPr="00682816" w:rsidRDefault="00682816" w:rsidP="00682816">
            <w:pPr>
              <w:pStyle w:val="TAC"/>
              <w:rPr>
                <w:rFonts w:eastAsiaTheme="minorEastAsia"/>
              </w:rPr>
            </w:pPr>
            <w:r w:rsidRPr="00682816">
              <w:rPr>
                <w:rFonts w:eastAsiaTheme="minorEastAsia"/>
              </w:rPr>
              <w:t>737.5</w:t>
            </w:r>
          </w:p>
        </w:tc>
        <w:tc>
          <w:tcPr>
            <w:tcW w:w="977" w:type="dxa"/>
            <w:tcBorders>
              <w:top w:val="single" w:sz="4" w:space="0" w:color="auto"/>
              <w:left w:val="single" w:sz="4" w:space="0" w:color="auto"/>
              <w:bottom w:val="single" w:sz="4" w:space="0" w:color="auto"/>
              <w:right w:val="single" w:sz="4" w:space="0" w:color="auto"/>
            </w:tcBorders>
          </w:tcPr>
          <w:p w14:paraId="6BEBA230"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9B9F922"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7E976431"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17D1F4D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397233DF"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D3CBF2F"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4E7F71B9"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0A3AA598"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6EF7477"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B53AE35"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444EEAD7" w14:textId="77777777" w:rsidR="00682816" w:rsidRPr="00682816" w:rsidRDefault="00682816" w:rsidP="00682816">
            <w:pPr>
              <w:pStyle w:val="TAC"/>
              <w:rPr>
                <w:rFonts w:eastAsiaTheme="minorEastAsia"/>
                <w:lang w:val="sv-SE"/>
              </w:rPr>
            </w:pPr>
            <w:r w:rsidRPr="00682816">
              <w:rPr>
                <w:rFonts w:eastAsiaTheme="minorEastAsia"/>
                <w:lang w:val="sv-SE"/>
              </w:rPr>
              <w:t>21.4</w:t>
            </w:r>
          </w:p>
        </w:tc>
        <w:tc>
          <w:tcPr>
            <w:tcW w:w="828" w:type="dxa"/>
            <w:tcBorders>
              <w:top w:val="single" w:sz="4" w:space="0" w:color="auto"/>
              <w:left w:val="single" w:sz="4" w:space="0" w:color="auto"/>
              <w:bottom w:val="single" w:sz="4" w:space="0" w:color="auto"/>
              <w:right w:val="single" w:sz="4" w:space="0" w:color="auto"/>
            </w:tcBorders>
          </w:tcPr>
          <w:p w14:paraId="22940DC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24E24731" w14:textId="77777777" w:rsidR="00682816" w:rsidRPr="00682816" w:rsidRDefault="00682816" w:rsidP="00682816">
            <w:pPr>
              <w:pStyle w:val="TAC"/>
              <w:rPr>
                <w:rFonts w:eastAsiaTheme="minorEastAsia"/>
                <w:lang w:val="sv-SE"/>
              </w:rPr>
            </w:pPr>
            <w:r w:rsidRPr="00682816">
              <w:rPr>
                <w:rFonts w:eastAsiaTheme="minorEastAsia"/>
                <w:lang w:val="sv-SE"/>
              </w:rPr>
              <w:t>IMD3</w:t>
            </w:r>
          </w:p>
        </w:tc>
      </w:tr>
      <w:tr w:rsidR="00682816" w:rsidRPr="00682816" w14:paraId="18443A81"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6CAAFEB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6F9F902"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6ED2B5CA" w14:textId="77777777" w:rsidR="00682816" w:rsidRPr="00682816" w:rsidRDefault="00682816" w:rsidP="00682816">
            <w:pPr>
              <w:pStyle w:val="TAC"/>
              <w:rPr>
                <w:rFonts w:eastAsiaTheme="minorEastAsia"/>
              </w:rPr>
            </w:pPr>
            <w:r w:rsidRPr="00682816">
              <w:rPr>
                <w:rFonts w:eastAsiaTheme="minorEastAsia"/>
              </w:rPr>
              <w:t>3770</w:t>
            </w:r>
          </w:p>
        </w:tc>
        <w:tc>
          <w:tcPr>
            <w:tcW w:w="964" w:type="dxa"/>
            <w:tcBorders>
              <w:top w:val="single" w:sz="4" w:space="0" w:color="auto"/>
              <w:left w:val="single" w:sz="4" w:space="0" w:color="auto"/>
              <w:bottom w:val="single" w:sz="4" w:space="0" w:color="auto"/>
              <w:right w:val="single" w:sz="4" w:space="0" w:color="auto"/>
            </w:tcBorders>
          </w:tcPr>
          <w:p w14:paraId="2494EE29"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00816467"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7EF57E29" w14:textId="77777777" w:rsidR="00682816" w:rsidRPr="00682816" w:rsidRDefault="00682816" w:rsidP="00682816">
            <w:pPr>
              <w:pStyle w:val="TAC"/>
              <w:rPr>
                <w:rFonts w:eastAsiaTheme="minorEastAsia"/>
              </w:rPr>
            </w:pPr>
            <w:r w:rsidRPr="00682816">
              <w:rPr>
                <w:rFonts w:eastAsiaTheme="minorEastAsia"/>
              </w:rPr>
              <w:t>3770</w:t>
            </w:r>
          </w:p>
        </w:tc>
        <w:tc>
          <w:tcPr>
            <w:tcW w:w="977" w:type="dxa"/>
            <w:tcBorders>
              <w:top w:val="single" w:sz="4" w:space="0" w:color="auto"/>
              <w:left w:val="single" w:sz="4" w:space="0" w:color="auto"/>
              <w:bottom w:val="single" w:sz="4" w:space="0" w:color="auto"/>
              <w:right w:val="single" w:sz="4" w:space="0" w:color="auto"/>
            </w:tcBorders>
          </w:tcPr>
          <w:p w14:paraId="2AF5D452"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33DF22AF"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124265B3"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5CEB6A24"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C851C5E"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CA_n12A-n66A-n77A</w:t>
            </w:r>
          </w:p>
        </w:tc>
        <w:tc>
          <w:tcPr>
            <w:tcW w:w="1146" w:type="dxa"/>
            <w:tcBorders>
              <w:top w:val="single" w:sz="4" w:space="0" w:color="auto"/>
              <w:left w:val="single" w:sz="4" w:space="0" w:color="auto"/>
              <w:bottom w:val="single" w:sz="4" w:space="0" w:color="auto"/>
              <w:right w:val="single" w:sz="4" w:space="0" w:color="auto"/>
            </w:tcBorders>
          </w:tcPr>
          <w:p w14:paraId="699DE9C9" w14:textId="77777777" w:rsidR="00682816" w:rsidRPr="00682816" w:rsidRDefault="00682816" w:rsidP="00682816">
            <w:pPr>
              <w:pStyle w:val="TAC"/>
              <w:rPr>
                <w:rFonts w:eastAsiaTheme="minorEastAsia"/>
              </w:rPr>
            </w:pPr>
            <w:r w:rsidRPr="00682816">
              <w:rPr>
                <w:rFonts w:eastAsiaTheme="minorEastAsia"/>
              </w:rPr>
              <w:t>n12</w:t>
            </w:r>
          </w:p>
        </w:tc>
        <w:tc>
          <w:tcPr>
            <w:tcW w:w="960" w:type="dxa"/>
            <w:tcBorders>
              <w:top w:val="single" w:sz="4" w:space="0" w:color="auto"/>
              <w:left w:val="single" w:sz="4" w:space="0" w:color="auto"/>
              <w:bottom w:val="single" w:sz="4" w:space="0" w:color="auto"/>
              <w:right w:val="single" w:sz="4" w:space="0" w:color="auto"/>
            </w:tcBorders>
          </w:tcPr>
          <w:p w14:paraId="6A1EA13A" w14:textId="77777777" w:rsidR="00682816" w:rsidRPr="00682816" w:rsidRDefault="00682816" w:rsidP="00682816">
            <w:pPr>
              <w:pStyle w:val="TAC"/>
              <w:rPr>
                <w:rFonts w:eastAsiaTheme="minorEastAsia"/>
              </w:rPr>
            </w:pPr>
            <w:r w:rsidRPr="00682816">
              <w:rPr>
                <w:rFonts w:eastAsiaTheme="minorEastAsia"/>
              </w:rPr>
              <w:t>710</w:t>
            </w:r>
          </w:p>
        </w:tc>
        <w:tc>
          <w:tcPr>
            <w:tcW w:w="964" w:type="dxa"/>
            <w:tcBorders>
              <w:top w:val="single" w:sz="4" w:space="0" w:color="auto"/>
              <w:left w:val="single" w:sz="4" w:space="0" w:color="auto"/>
              <w:bottom w:val="single" w:sz="4" w:space="0" w:color="auto"/>
              <w:right w:val="single" w:sz="4" w:space="0" w:color="auto"/>
            </w:tcBorders>
          </w:tcPr>
          <w:p w14:paraId="341C2CC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7EE87B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54D84A05" w14:textId="77777777" w:rsidR="00682816" w:rsidRPr="00682816" w:rsidRDefault="00682816" w:rsidP="00682816">
            <w:pPr>
              <w:pStyle w:val="TAC"/>
              <w:rPr>
                <w:rFonts w:eastAsiaTheme="minorEastAsia"/>
              </w:rPr>
            </w:pPr>
            <w:r w:rsidRPr="00682816">
              <w:rPr>
                <w:rFonts w:eastAsiaTheme="minorEastAsia"/>
              </w:rPr>
              <w:t>740</w:t>
            </w:r>
          </w:p>
        </w:tc>
        <w:tc>
          <w:tcPr>
            <w:tcW w:w="977" w:type="dxa"/>
            <w:tcBorders>
              <w:top w:val="single" w:sz="4" w:space="0" w:color="auto"/>
              <w:left w:val="single" w:sz="4" w:space="0" w:color="auto"/>
              <w:bottom w:val="single" w:sz="4" w:space="0" w:color="auto"/>
              <w:right w:val="single" w:sz="4" w:space="0" w:color="auto"/>
            </w:tcBorders>
          </w:tcPr>
          <w:p w14:paraId="089C8EEA" w14:textId="77777777" w:rsidR="00682816" w:rsidRPr="00682816" w:rsidRDefault="00682816" w:rsidP="00682816">
            <w:pPr>
              <w:pStyle w:val="TAC"/>
              <w:rPr>
                <w:rFonts w:eastAsiaTheme="minorEastAsia"/>
                <w:lang w:val="sv-SE"/>
              </w:rPr>
            </w:pPr>
            <w:r w:rsidRPr="00682816">
              <w:rPr>
                <w:rFonts w:eastAsiaTheme="minorEastAsia"/>
                <w:lang w:val="sv-SE"/>
              </w:rPr>
              <w:t>23.5</w:t>
            </w:r>
          </w:p>
        </w:tc>
        <w:tc>
          <w:tcPr>
            <w:tcW w:w="828" w:type="dxa"/>
            <w:tcBorders>
              <w:top w:val="single" w:sz="4" w:space="0" w:color="auto"/>
              <w:left w:val="single" w:sz="4" w:space="0" w:color="auto"/>
              <w:bottom w:val="single" w:sz="4" w:space="0" w:color="auto"/>
              <w:right w:val="single" w:sz="4" w:space="0" w:color="auto"/>
            </w:tcBorders>
          </w:tcPr>
          <w:p w14:paraId="79236C77"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F04F9AE" w14:textId="77777777" w:rsidR="00682816" w:rsidRPr="00682816" w:rsidRDefault="00682816" w:rsidP="00682816">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5</w:t>
            </w:r>
          </w:p>
        </w:tc>
      </w:tr>
      <w:tr w:rsidR="00682816" w:rsidRPr="00682816" w14:paraId="3F6139E3"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E53D06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06FCE47"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5C4923C0" w14:textId="77777777" w:rsidR="00682816" w:rsidRPr="00682816" w:rsidRDefault="00682816" w:rsidP="00682816">
            <w:pPr>
              <w:pStyle w:val="TAC"/>
              <w:rPr>
                <w:rFonts w:eastAsiaTheme="minorEastAsia"/>
              </w:rPr>
            </w:pPr>
            <w:r w:rsidRPr="00682816">
              <w:rPr>
                <w:rFonts w:eastAsiaTheme="minorEastAsia"/>
              </w:rPr>
              <w:t>1720</w:t>
            </w:r>
          </w:p>
        </w:tc>
        <w:tc>
          <w:tcPr>
            <w:tcW w:w="964" w:type="dxa"/>
            <w:tcBorders>
              <w:top w:val="single" w:sz="4" w:space="0" w:color="auto"/>
              <w:left w:val="single" w:sz="4" w:space="0" w:color="auto"/>
              <w:bottom w:val="single" w:sz="4" w:space="0" w:color="auto"/>
              <w:right w:val="single" w:sz="4" w:space="0" w:color="auto"/>
            </w:tcBorders>
          </w:tcPr>
          <w:p w14:paraId="7CED7229"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C418C66"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9B4087C" w14:textId="77777777" w:rsidR="00682816" w:rsidRPr="00682816" w:rsidRDefault="00682816" w:rsidP="00682816">
            <w:pPr>
              <w:pStyle w:val="TAC"/>
              <w:rPr>
                <w:rFonts w:eastAsiaTheme="minorEastAsia"/>
              </w:rPr>
            </w:pPr>
            <w:r w:rsidRPr="00682816">
              <w:rPr>
                <w:rFonts w:eastAsiaTheme="minorEastAsia"/>
              </w:rPr>
              <w:t>2120</w:t>
            </w:r>
          </w:p>
        </w:tc>
        <w:tc>
          <w:tcPr>
            <w:tcW w:w="977" w:type="dxa"/>
            <w:tcBorders>
              <w:top w:val="single" w:sz="4" w:space="0" w:color="auto"/>
              <w:left w:val="single" w:sz="4" w:space="0" w:color="auto"/>
              <w:bottom w:val="single" w:sz="4" w:space="0" w:color="auto"/>
              <w:right w:val="single" w:sz="4" w:space="0" w:color="auto"/>
            </w:tcBorders>
          </w:tcPr>
          <w:p w14:paraId="4AB6584F"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5066B1AE"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0EBB3808"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57020759"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0FF68F0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0DA1062"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48B33759" w14:textId="77777777" w:rsidR="00682816" w:rsidRPr="00682816" w:rsidRDefault="00682816" w:rsidP="00682816">
            <w:pPr>
              <w:pStyle w:val="TAC"/>
              <w:rPr>
                <w:rFonts w:eastAsiaTheme="minorEastAsia"/>
              </w:rPr>
            </w:pPr>
            <w:r w:rsidRPr="00682816">
              <w:rPr>
                <w:rFonts w:eastAsiaTheme="minorEastAsia"/>
              </w:rPr>
              <w:t>4180</w:t>
            </w:r>
          </w:p>
        </w:tc>
        <w:tc>
          <w:tcPr>
            <w:tcW w:w="964" w:type="dxa"/>
            <w:tcBorders>
              <w:top w:val="single" w:sz="4" w:space="0" w:color="auto"/>
              <w:left w:val="single" w:sz="4" w:space="0" w:color="auto"/>
              <w:bottom w:val="single" w:sz="4" w:space="0" w:color="auto"/>
              <w:right w:val="single" w:sz="4" w:space="0" w:color="auto"/>
            </w:tcBorders>
          </w:tcPr>
          <w:p w14:paraId="1E5F3092"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4D70ACF"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08C682C4" w14:textId="77777777" w:rsidR="00682816" w:rsidRPr="00682816" w:rsidRDefault="00682816" w:rsidP="00682816">
            <w:pPr>
              <w:pStyle w:val="TAC"/>
              <w:rPr>
                <w:rFonts w:eastAsiaTheme="minorEastAsia"/>
              </w:rPr>
            </w:pPr>
            <w:r w:rsidRPr="00682816">
              <w:rPr>
                <w:rFonts w:eastAsiaTheme="minorEastAsia"/>
              </w:rPr>
              <w:t>4180</w:t>
            </w:r>
          </w:p>
        </w:tc>
        <w:tc>
          <w:tcPr>
            <w:tcW w:w="977" w:type="dxa"/>
            <w:tcBorders>
              <w:top w:val="single" w:sz="4" w:space="0" w:color="auto"/>
              <w:left w:val="single" w:sz="4" w:space="0" w:color="auto"/>
              <w:bottom w:val="single" w:sz="4" w:space="0" w:color="auto"/>
              <w:right w:val="single" w:sz="4" w:space="0" w:color="auto"/>
            </w:tcBorders>
          </w:tcPr>
          <w:p w14:paraId="42934B55"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27BDC336"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35F6C576"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D3A76A6"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03E0C61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11D05C6" w14:textId="77777777" w:rsidR="00682816" w:rsidRPr="00682816" w:rsidRDefault="00682816" w:rsidP="00682816">
            <w:pPr>
              <w:pStyle w:val="TAC"/>
              <w:rPr>
                <w:rFonts w:eastAsiaTheme="minorEastAsia"/>
              </w:rPr>
            </w:pPr>
            <w:r w:rsidRPr="00682816">
              <w:rPr>
                <w:rFonts w:eastAsiaTheme="minorEastAsia"/>
              </w:rPr>
              <w:t>n12</w:t>
            </w:r>
          </w:p>
        </w:tc>
        <w:tc>
          <w:tcPr>
            <w:tcW w:w="960" w:type="dxa"/>
            <w:tcBorders>
              <w:top w:val="single" w:sz="4" w:space="0" w:color="auto"/>
              <w:left w:val="single" w:sz="4" w:space="0" w:color="auto"/>
              <w:bottom w:val="single" w:sz="4" w:space="0" w:color="auto"/>
              <w:right w:val="single" w:sz="4" w:space="0" w:color="auto"/>
            </w:tcBorders>
          </w:tcPr>
          <w:p w14:paraId="31736275" w14:textId="77777777" w:rsidR="00682816" w:rsidRPr="00682816" w:rsidRDefault="00682816" w:rsidP="00682816">
            <w:pPr>
              <w:pStyle w:val="TAC"/>
              <w:rPr>
                <w:rFonts w:eastAsiaTheme="minorEastAsia"/>
              </w:rPr>
            </w:pPr>
            <w:r w:rsidRPr="00682816">
              <w:rPr>
                <w:rFonts w:eastAsiaTheme="minorEastAsia"/>
              </w:rPr>
              <w:t>707</w:t>
            </w:r>
          </w:p>
        </w:tc>
        <w:tc>
          <w:tcPr>
            <w:tcW w:w="964" w:type="dxa"/>
            <w:tcBorders>
              <w:top w:val="single" w:sz="4" w:space="0" w:color="auto"/>
              <w:left w:val="single" w:sz="4" w:space="0" w:color="auto"/>
              <w:bottom w:val="single" w:sz="4" w:space="0" w:color="auto"/>
              <w:right w:val="single" w:sz="4" w:space="0" w:color="auto"/>
            </w:tcBorders>
          </w:tcPr>
          <w:p w14:paraId="32950111"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956A57F"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C17B515" w14:textId="77777777" w:rsidR="00682816" w:rsidRPr="00682816" w:rsidRDefault="00682816" w:rsidP="00682816">
            <w:pPr>
              <w:pStyle w:val="TAC"/>
              <w:rPr>
                <w:rFonts w:eastAsiaTheme="minorEastAsia"/>
              </w:rPr>
            </w:pPr>
            <w:r w:rsidRPr="00682816">
              <w:rPr>
                <w:rFonts w:eastAsiaTheme="minorEastAsia"/>
              </w:rPr>
              <w:t>737</w:t>
            </w:r>
          </w:p>
        </w:tc>
        <w:tc>
          <w:tcPr>
            <w:tcW w:w="977" w:type="dxa"/>
            <w:tcBorders>
              <w:top w:val="single" w:sz="4" w:space="0" w:color="auto"/>
              <w:left w:val="single" w:sz="4" w:space="0" w:color="auto"/>
              <w:bottom w:val="single" w:sz="4" w:space="0" w:color="auto"/>
              <w:right w:val="single" w:sz="4" w:space="0" w:color="auto"/>
            </w:tcBorders>
          </w:tcPr>
          <w:p w14:paraId="248AA618"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7612BAC9"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794A994"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09267919"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36E676A7"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262AEEC"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5EDD6DCC" w14:textId="77777777" w:rsidR="00682816" w:rsidRPr="00682816" w:rsidRDefault="00682816" w:rsidP="00682816">
            <w:pPr>
              <w:pStyle w:val="TAC"/>
              <w:rPr>
                <w:rFonts w:eastAsiaTheme="minorEastAsia"/>
              </w:rPr>
            </w:pPr>
            <w:r w:rsidRPr="00682816">
              <w:rPr>
                <w:rFonts w:eastAsiaTheme="minorEastAsia"/>
              </w:rPr>
              <w:t>1726</w:t>
            </w:r>
          </w:p>
        </w:tc>
        <w:tc>
          <w:tcPr>
            <w:tcW w:w="964" w:type="dxa"/>
            <w:tcBorders>
              <w:top w:val="single" w:sz="4" w:space="0" w:color="auto"/>
              <w:left w:val="single" w:sz="4" w:space="0" w:color="auto"/>
              <w:bottom w:val="single" w:sz="4" w:space="0" w:color="auto"/>
              <w:right w:val="single" w:sz="4" w:space="0" w:color="auto"/>
            </w:tcBorders>
          </w:tcPr>
          <w:p w14:paraId="6FCA11AF"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61559F7"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C292814" w14:textId="77777777" w:rsidR="00682816" w:rsidRPr="00682816" w:rsidRDefault="00682816" w:rsidP="00682816">
            <w:pPr>
              <w:pStyle w:val="TAC"/>
              <w:rPr>
                <w:rFonts w:eastAsiaTheme="minorEastAsia"/>
              </w:rPr>
            </w:pPr>
            <w:r w:rsidRPr="00682816">
              <w:rPr>
                <w:rFonts w:eastAsiaTheme="minorEastAsia"/>
              </w:rPr>
              <w:t>2126</w:t>
            </w:r>
          </w:p>
        </w:tc>
        <w:tc>
          <w:tcPr>
            <w:tcW w:w="977" w:type="dxa"/>
            <w:tcBorders>
              <w:top w:val="single" w:sz="4" w:space="0" w:color="auto"/>
              <w:left w:val="single" w:sz="4" w:space="0" w:color="auto"/>
              <w:bottom w:val="single" w:sz="4" w:space="0" w:color="auto"/>
              <w:right w:val="single" w:sz="4" w:space="0" w:color="auto"/>
            </w:tcBorders>
          </w:tcPr>
          <w:p w14:paraId="01F36ED2" w14:textId="77777777" w:rsidR="00682816" w:rsidRPr="00682816" w:rsidRDefault="00682816" w:rsidP="00682816">
            <w:pPr>
              <w:pStyle w:val="TAC"/>
              <w:rPr>
                <w:rFonts w:eastAsiaTheme="minorEastAsia"/>
                <w:lang w:val="sv-SE"/>
              </w:rPr>
            </w:pPr>
            <w:r w:rsidRPr="00682816">
              <w:rPr>
                <w:rFonts w:eastAsiaTheme="minorEastAsia"/>
                <w:lang w:val="sv-SE"/>
              </w:rPr>
              <w:t>21.4</w:t>
            </w:r>
          </w:p>
        </w:tc>
        <w:tc>
          <w:tcPr>
            <w:tcW w:w="828" w:type="dxa"/>
            <w:tcBorders>
              <w:top w:val="single" w:sz="4" w:space="0" w:color="auto"/>
              <w:left w:val="single" w:sz="4" w:space="0" w:color="auto"/>
              <w:bottom w:val="single" w:sz="4" w:space="0" w:color="auto"/>
              <w:right w:val="single" w:sz="4" w:space="0" w:color="auto"/>
            </w:tcBorders>
          </w:tcPr>
          <w:p w14:paraId="72EF22F6"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B1D2BCF" w14:textId="77777777" w:rsidR="00682816" w:rsidRPr="00682816" w:rsidRDefault="00682816" w:rsidP="00682816">
            <w:pPr>
              <w:pStyle w:val="TAC"/>
              <w:rPr>
                <w:rFonts w:eastAsiaTheme="minorEastAsia"/>
                <w:lang w:val="sv-SE"/>
              </w:rPr>
            </w:pPr>
            <w:r w:rsidRPr="00682816">
              <w:rPr>
                <w:rFonts w:eastAsiaTheme="minorEastAsia"/>
                <w:lang w:val="sv-SE"/>
              </w:rPr>
              <w:t>IMD3</w:t>
            </w:r>
          </w:p>
        </w:tc>
      </w:tr>
      <w:tr w:rsidR="00682816" w:rsidRPr="00682816" w14:paraId="07C38889"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4005FD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D6997F1"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16F6D46A" w14:textId="77777777" w:rsidR="00682816" w:rsidRPr="00682816" w:rsidRDefault="00682816" w:rsidP="00682816">
            <w:pPr>
              <w:pStyle w:val="TAC"/>
              <w:rPr>
                <w:rFonts w:eastAsiaTheme="minorEastAsia"/>
              </w:rPr>
            </w:pPr>
            <w:r w:rsidRPr="00682816">
              <w:rPr>
                <w:rFonts w:eastAsiaTheme="minorEastAsia"/>
              </w:rPr>
              <w:t>3540</w:t>
            </w:r>
          </w:p>
        </w:tc>
        <w:tc>
          <w:tcPr>
            <w:tcW w:w="964" w:type="dxa"/>
            <w:tcBorders>
              <w:top w:val="single" w:sz="4" w:space="0" w:color="auto"/>
              <w:left w:val="single" w:sz="4" w:space="0" w:color="auto"/>
              <w:bottom w:val="single" w:sz="4" w:space="0" w:color="auto"/>
              <w:right w:val="single" w:sz="4" w:space="0" w:color="auto"/>
            </w:tcBorders>
          </w:tcPr>
          <w:p w14:paraId="163FB483"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24FCBC70"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0ED5ED08" w14:textId="77777777" w:rsidR="00682816" w:rsidRPr="00682816" w:rsidRDefault="00682816" w:rsidP="00682816">
            <w:pPr>
              <w:pStyle w:val="TAC"/>
              <w:rPr>
                <w:rFonts w:eastAsiaTheme="minorEastAsia"/>
              </w:rPr>
            </w:pPr>
            <w:r w:rsidRPr="00682816">
              <w:rPr>
                <w:rFonts w:eastAsiaTheme="minorEastAsia"/>
              </w:rPr>
              <w:t>3540</w:t>
            </w:r>
          </w:p>
        </w:tc>
        <w:tc>
          <w:tcPr>
            <w:tcW w:w="977" w:type="dxa"/>
            <w:tcBorders>
              <w:top w:val="single" w:sz="4" w:space="0" w:color="auto"/>
              <w:left w:val="single" w:sz="4" w:space="0" w:color="auto"/>
              <w:bottom w:val="single" w:sz="4" w:space="0" w:color="auto"/>
              <w:right w:val="single" w:sz="4" w:space="0" w:color="auto"/>
            </w:tcBorders>
          </w:tcPr>
          <w:p w14:paraId="3FF3054D"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691F3A0E"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6E03182E"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3E2D5977"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359B1EE"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CA_n14A-n30A-n77A</w:t>
            </w:r>
          </w:p>
        </w:tc>
        <w:tc>
          <w:tcPr>
            <w:tcW w:w="1146" w:type="dxa"/>
            <w:tcBorders>
              <w:top w:val="single" w:sz="4" w:space="0" w:color="auto"/>
              <w:left w:val="single" w:sz="4" w:space="0" w:color="auto"/>
              <w:bottom w:val="single" w:sz="4" w:space="0" w:color="auto"/>
              <w:right w:val="single" w:sz="4" w:space="0" w:color="auto"/>
            </w:tcBorders>
          </w:tcPr>
          <w:p w14:paraId="530BE036" w14:textId="77777777" w:rsidR="00682816" w:rsidRPr="00682816" w:rsidRDefault="00682816" w:rsidP="00682816">
            <w:pPr>
              <w:pStyle w:val="TAC"/>
              <w:rPr>
                <w:rFonts w:eastAsiaTheme="minorEastAsia"/>
              </w:rPr>
            </w:pPr>
            <w:r w:rsidRPr="00682816">
              <w:rPr>
                <w:rFonts w:eastAsiaTheme="minorEastAsia"/>
              </w:rPr>
              <w:t>n14</w:t>
            </w:r>
          </w:p>
        </w:tc>
        <w:tc>
          <w:tcPr>
            <w:tcW w:w="960" w:type="dxa"/>
            <w:tcBorders>
              <w:top w:val="single" w:sz="4" w:space="0" w:color="auto"/>
              <w:left w:val="single" w:sz="4" w:space="0" w:color="auto"/>
              <w:bottom w:val="single" w:sz="4" w:space="0" w:color="auto"/>
              <w:right w:val="single" w:sz="4" w:space="0" w:color="auto"/>
            </w:tcBorders>
          </w:tcPr>
          <w:p w14:paraId="09A54F10" w14:textId="77777777" w:rsidR="00682816" w:rsidRPr="00682816" w:rsidRDefault="00682816" w:rsidP="00682816">
            <w:pPr>
              <w:pStyle w:val="TAC"/>
              <w:rPr>
                <w:rFonts w:eastAsiaTheme="minorEastAsia"/>
              </w:rPr>
            </w:pPr>
            <w:r w:rsidRPr="00682816">
              <w:rPr>
                <w:rFonts w:eastAsiaTheme="minorEastAsia"/>
              </w:rPr>
              <w:t>793</w:t>
            </w:r>
          </w:p>
        </w:tc>
        <w:tc>
          <w:tcPr>
            <w:tcW w:w="964" w:type="dxa"/>
            <w:tcBorders>
              <w:top w:val="single" w:sz="4" w:space="0" w:color="auto"/>
              <w:left w:val="single" w:sz="4" w:space="0" w:color="auto"/>
              <w:bottom w:val="single" w:sz="4" w:space="0" w:color="auto"/>
              <w:right w:val="single" w:sz="4" w:space="0" w:color="auto"/>
            </w:tcBorders>
          </w:tcPr>
          <w:p w14:paraId="25D6CB51"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C42A63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3F03465" w14:textId="77777777" w:rsidR="00682816" w:rsidRPr="00682816" w:rsidRDefault="00682816" w:rsidP="00682816">
            <w:pPr>
              <w:pStyle w:val="TAC"/>
              <w:rPr>
                <w:rFonts w:eastAsiaTheme="minorEastAsia"/>
              </w:rPr>
            </w:pPr>
            <w:r w:rsidRPr="00682816">
              <w:rPr>
                <w:rFonts w:eastAsiaTheme="minorEastAsia"/>
              </w:rPr>
              <w:t>763</w:t>
            </w:r>
          </w:p>
        </w:tc>
        <w:tc>
          <w:tcPr>
            <w:tcW w:w="977" w:type="dxa"/>
            <w:tcBorders>
              <w:top w:val="single" w:sz="4" w:space="0" w:color="auto"/>
              <w:left w:val="single" w:sz="4" w:space="0" w:color="auto"/>
              <w:bottom w:val="single" w:sz="4" w:space="0" w:color="auto"/>
              <w:right w:val="single" w:sz="4" w:space="0" w:color="auto"/>
            </w:tcBorders>
          </w:tcPr>
          <w:p w14:paraId="1116F66A" w14:textId="77777777" w:rsidR="00682816" w:rsidRPr="00682816" w:rsidRDefault="00682816" w:rsidP="00682816">
            <w:pPr>
              <w:pStyle w:val="TAC"/>
              <w:rPr>
                <w:rFonts w:eastAsiaTheme="minorEastAsia"/>
                <w:lang w:val="sv-SE"/>
              </w:rPr>
            </w:pPr>
            <w:r w:rsidRPr="00682816">
              <w:rPr>
                <w:rFonts w:eastAsiaTheme="minorEastAsia"/>
                <w:lang w:val="sv-SE"/>
              </w:rPr>
              <w:t>23.5</w:t>
            </w:r>
          </w:p>
        </w:tc>
        <w:tc>
          <w:tcPr>
            <w:tcW w:w="828" w:type="dxa"/>
            <w:tcBorders>
              <w:top w:val="single" w:sz="4" w:space="0" w:color="auto"/>
              <w:left w:val="single" w:sz="4" w:space="0" w:color="auto"/>
              <w:bottom w:val="single" w:sz="4" w:space="0" w:color="auto"/>
              <w:right w:val="single" w:sz="4" w:space="0" w:color="auto"/>
            </w:tcBorders>
          </w:tcPr>
          <w:p w14:paraId="38F7ED51"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A5807BB" w14:textId="77777777" w:rsidR="00682816" w:rsidRPr="00682816" w:rsidRDefault="00682816" w:rsidP="00682816">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1</w:t>
            </w:r>
          </w:p>
        </w:tc>
      </w:tr>
      <w:tr w:rsidR="00682816" w:rsidRPr="00682816" w14:paraId="2698E8FF"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CCDFD7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5820398"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57D0A2C7"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7A018DD9"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8ABAAB4"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5CC09262"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62BC8F05"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76C78F5A"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0D3560C"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12138D27"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32F41E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00D8EB"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568E9592" w14:textId="77777777" w:rsidR="00682816" w:rsidRPr="00682816" w:rsidRDefault="00682816" w:rsidP="00682816">
            <w:pPr>
              <w:pStyle w:val="TAC"/>
              <w:rPr>
                <w:rFonts w:eastAsiaTheme="minorEastAsia"/>
              </w:rPr>
            </w:pPr>
            <w:r w:rsidRPr="00682816">
              <w:rPr>
                <w:rFonts w:eastAsiaTheme="minorEastAsia"/>
              </w:rPr>
              <w:t>3857</w:t>
            </w:r>
          </w:p>
        </w:tc>
        <w:tc>
          <w:tcPr>
            <w:tcW w:w="964" w:type="dxa"/>
            <w:tcBorders>
              <w:top w:val="single" w:sz="4" w:space="0" w:color="auto"/>
              <w:left w:val="single" w:sz="4" w:space="0" w:color="auto"/>
              <w:bottom w:val="single" w:sz="4" w:space="0" w:color="auto"/>
              <w:right w:val="single" w:sz="4" w:space="0" w:color="auto"/>
            </w:tcBorders>
          </w:tcPr>
          <w:p w14:paraId="370CF8F3"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07B7663C"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1D9CB1D" w14:textId="77777777" w:rsidR="00682816" w:rsidRPr="00682816" w:rsidRDefault="00682816" w:rsidP="00682816">
            <w:pPr>
              <w:pStyle w:val="TAC"/>
              <w:rPr>
                <w:rFonts w:eastAsiaTheme="minorEastAsia"/>
              </w:rPr>
            </w:pPr>
            <w:r w:rsidRPr="00682816">
              <w:rPr>
                <w:rFonts w:eastAsiaTheme="minorEastAsia"/>
              </w:rPr>
              <w:t>3857</w:t>
            </w:r>
          </w:p>
        </w:tc>
        <w:tc>
          <w:tcPr>
            <w:tcW w:w="977" w:type="dxa"/>
            <w:tcBorders>
              <w:top w:val="single" w:sz="4" w:space="0" w:color="auto"/>
              <w:left w:val="single" w:sz="4" w:space="0" w:color="auto"/>
              <w:bottom w:val="single" w:sz="4" w:space="0" w:color="auto"/>
              <w:right w:val="single" w:sz="4" w:space="0" w:color="auto"/>
            </w:tcBorders>
          </w:tcPr>
          <w:p w14:paraId="3B51DDAB"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EB1C38F"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14A82802"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461390D8"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131ABC0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3AC2E7D" w14:textId="77777777" w:rsidR="00682816" w:rsidRPr="00682816" w:rsidRDefault="00682816" w:rsidP="00682816">
            <w:pPr>
              <w:pStyle w:val="TAC"/>
              <w:rPr>
                <w:rFonts w:eastAsiaTheme="minorEastAsia"/>
              </w:rPr>
            </w:pPr>
            <w:r w:rsidRPr="00682816">
              <w:rPr>
                <w:rFonts w:eastAsiaTheme="minorEastAsia"/>
              </w:rPr>
              <w:t>n14</w:t>
            </w:r>
          </w:p>
        </w:tc>
        <w:tc>
          <w:tcPr>
            <w:tcW w:w="960" w:type="dxa"/>
            <w:tcBorders>
              <w:top w:val="single" w:sz="4" w:space="0" w:color="auto"/>
              <w:left w:val="single" w:sz="4" w:space="0" w:color="auto"/>
              <w:bottom w:val="single" w:sz="4" w:space="0" w:color="auto"/>
              <w:right w:val="single" w:sz="4" w:space="0" w:color="auto"/>
            </w:tcBorders>
          </w:tcPr>
          <w:p w14:paraId="7F8031FF" w14:textId="77777777" w:rsidR="00682816" w:rsidRPr="00682816" w:rsidRDefault="00682816" w:rsidP="00682816">
            <w:pPr>
              <w:pStyle w:val="TAC"/>
              <w:rPr>
                <w:rFonts w:eastAsiaTheme="minorEastAsia"/>
              </w:rPr>
            </w:pPr>
            <w:r w:rsidRPr="00682816">
              <w:rPr>
                <w:rFonts w:eastAsiaTheme="minorEastAsia"/>
              </w:rPr>
              <w:t>793</w:t>
            </w:r>
          </w:p>
        </w:tc>
        <w:tc>
          <w:tcPr>
            <w:tcW w:w="964" w:type="dxa"/>
            <w:tcBorders>
              <w:top w:val="single" w:sz="4" w:space="0" w:color="auto"/>
              <w:left w:val="single" w:sz="4" w:space="0" w:color="auto"/>
              <w:bottom w:val="single" w:sz="4" w:space="0" w:color="auto"/>
              <w:right w:val="single" w:sz="4" w:space="0" w:color="auto"/>
            </w:tcBorders>
          </w:tcPr>
          <w:p w14:paraId="740AF380"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32C7D0B"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CC5FF77" w14:textId="77777777" w:rsidR="00682816" w:rsidRPr="00682816" w:rsidRDefault="00682816" w:rsidP="00682816">
            <w:pPr>
              <w:pStyle w:val="TAC"/>
              <w:rPr>
                <w:rFonts w:eastAsiaTheme="minorEastAsia"/>
              </w:rPr>
            </w:pPr>
            <w:r w:rsidRPr="00682816">
              <w:rPr>
                <w:rFonts w:eastAsiaTheme="minorEastAsia"/>
              </w:rPr>
              <w:t>763</w:t>
            </w:r>
          </w:p>
        </w:tc>
        <w:tc>
          <w:tcPr>
            <w:tcW w:w="977" w:type="dxa"/>
            <w:tcBorders>
              <w:top w:val="single" w:sz="4" w:space="0" w:color="auto"/>
              <w:left w:val="single" w:sz="4" w:space="0" w:color="auto"/>
              <w:bottom w:val="single" w:sz="4" w:space="0" w:color="auto"/>
              <w:right w:val="single" w:sz="4" w:space="0" w:color="auto"/>
            </w:tcBorders>
          </w:tcPr>
          <w:p w14:paraId="12E6445C"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26D945E1"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785A9503"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72981CC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7A898F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A0033AA"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14CAB9A2"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40402A28"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89E241C"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5DC2F5F"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4B122A40" w14:textId="77777777" w:rsidR="00682816" w:rsidRPr="00682816" w:rsidRDefault="00682816" w:rsidP="00682816">
            <w:pPr>
              <w:pStyle w:val="TAC"/>
              <w:rPr>
                <w:rFonts w:eastAsiaTheme="minorEastAsia"/>
                <w:lang w:val="sv-SE"/>
              </w:rPr>
            </w:pPr>
            <w:r w:rsidRPr="00682816">
              <w:rPr>
                <w:rFonts w:eastAsiaTheme="minorEastAsia"/>
                <w:lang w:val="sv-SE"/>
              </w:rPr>
              <w:t>21.4</w:t>
            </w:r>
          </w:p>
        </w:tc>
        <w:tc>
          <w:tcPr>
            <w:tcW w:w="828" w:type="dxa"/>
            <w:tcBorders>
              <w:top w:val="single" w:sz="4" w:space="0" w:color="auto"/>
              <w:left w:val="single" w:sz="4" w:space="0" w:color="auto"/>
              <w:bottom w:val="single" w:sz="4" w:space="0" w:color="auto"/>
              <w:right w:val="single" w:sz="4" w:space="0" w:color="auto"/>
            </w:tcBorders>
          </w:tcPr>
          <w:p w14:paraId="12EBB1D1"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77116D39" w14:textId="77777777" w:rsidR="00682816" w:rsidRPr="00682816" w:rsidRDefault="00682816" w:rsidP="00682816">
            <w:pPr>
              <w:pStyle w:val="TAC"/>
              <w:rPr>
                <w:rFonts w:eastAsiaTheme="minorEastAsia"/>
                <w:lang w:val="sv-SE"/>
              </w:rPr>
            </w:pPr>
            <w:r w:rsidRPr="00682816">
              <w:rPr>
                <w:rFonts w:eastAsiaTheme="minorEastAsia"/>
                <w:lang w:val="sv-SE"/>
              </w:rPr>
              <w:t>IMD3</w:t>
            </w:r>
          </w:p>
        </w:tc>
      </w:tr>
      <w:tr w:rsidR="00682816" w:rsidRPr="00682816" w14:paraId="34C70E9F"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50955F9A"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D817848"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3AF013C2" w14:textId="77777777" w:rsidR="00682816" w:rsidRPr="00682816" w:rsidRDefault="00682816" w:rsidP="00682816">
            <w:pPr>
              <w:pStyle w:val="TAC"/>
              <w:rPr>
                <w:rFonts w:eastAsiaTheme="minorEastAsia"/>
              </w:rPr>
            </w:pPr>
            <w:r w:rsidRPr="00682816">
              <w:rPr>
                <w:rFonts w:eastAsiaTheme="minorEastAsia"/>
              </w:rPr>
              <w:t>3941</w:t>
            </w:r>
          </w:p>
        </w:tc>
        <w:tc>
          <w:tcPr>
            <w:tcW w:w="964" w:type="dxa"/>
            <w:tcBorders>
              <w:top w:val="single" w:sz="4" w:space="0" w:color="auto"/>
              <w:left w:val="single" w:sz="4" w:space="0" w:color="auto"/>
              <w:bottom w:val="single" w:sz="4" w:space="0" w:color="auto"/>
              <w:right w:val="single" w:sz="4" w:space="0" w:color="auto"/>
            </w:tcBorders>
          </w:tcPr>
          <w:p w14:paraId="2732DCC2"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54BCBCD"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7D662B2" w14:textId="77777777" w:rsidR="00682816" w:rsidRPr="00682816" w:rsidRDefault="00682816" w:rsidP="00682816">
            <w:pPr>
              <w:pStyle w:val="TAC"/>
              <w:rPr>
                <w:rFonts w:eastAsiaTheme="minorEastAsia"/>
              </w:rPr>
            </w:pPr>
            <w:r w:rsidRPr="00682816">
              <w:rPr>
                <w:rFonts w:eastAsiaTheme="minorEastAsia"/>
              </w:rPr>
              <w:t>3941</w:t>
            </w:r>
          </w:p>
        </w:tc>
        <w:tc>
          <w:tcPr>
            <w:tcW w:w="977" w:type="dxa"/>
            <w:tcBorders>
              <w:top w:val="single" w:sz="4" w:space="0" w:color="auto"/>
              <w:left w:val="single" w:sz="4" w:space="0" w:color="auto"/>
              <w:bottom w:val="single" w:sz="4" w:space="0" w:color="auto"/>
              <w:right w:val="single" w:sz="4" w:space="0" w:color="auto"/>
            </w:tcBorders>
          </w:tcPr>
          <w:p w14:paraId="66951DBB"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01A26B53"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4EFC0134"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61CC8355"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5388A9D3"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CA_n14A-n66A-n77A</w:t>
            </w:r>
          </w:p>
        </w:tc>
        <w:tc>
          <w:tcPr>
            <w:tcW w:w="1146" w:type="dxa"/>
            <w:tcBorders>
              <w:top w:val="single" w:sz="4" w:space="0" w:color="auto"/>
              <w:left w:val="single" w:sz="4" w:space="0" w:color="auto"/>
              <w:bottom w:val="single" w:sz="4" w:space="0" w:color="auto"/>
              <w:right w:val="single" w:sz="4" w:space="0" w:color="auto"/>
            </w:tcBorders>
          </w:tcPr>
          <w:p w14:paraId="3CE7E91B" w14:textId="77777777" w:rsidR="00682816" w:rsidRPr="00682816" w:rsidRDefault="00682816" w:rsidP="00682816">
            <w:pPr>
              <w:pStyle w:val="TAC"/>
              <w:rPr>
                <w:rFonts w:eastAsiaTheme="minorEastAsia"/>
              </w:rPr>
            </w:pPr>
            <w:r w:rsidRPr="00682816">
              <w:rPr>
                <w:rFonts w:eastAsiaTheme="minorEastAsia"/>
              </w:rPr>
              <w:t>n14</w:t>
            </w:r>
          </w:p>
        </w:tc>
        <w:tc>
          <w:tcPr>
            <w:tcW w:w="960" w:type="dxa"/>
            <w:tcBorders>
              <w:top w:val="single" w:sz="4" w:space="0" w:color="auto"/>
              <w:left w:val="single" w:sz="4" w:space="0" w:color="auto"/>
              <w:bottom w:val="single" w:sz="4" w:space="0" w:color="auto"/>
              <w:right w:val="single" w:sz="4" w:space="0" w:color="auto"/>
            </w:tcBorders>
          </w:tcPr>
          <w:p w14:paraId="27E68867" w14:textId="77777777" w:rsidR="00682816" w:rsidRPr="00682816" w:rsidRDefault="00682816" w:rsidP="00682816">
            <w:pPr>
              <w:pStyle w:val="TAC"/>
              <w:rPr>
                <w:rFonts w:eastAsiaTheme="minorEastAsia"/>
              </w:rPr>
            </w:pPr>
            <w:r w:rsidRPr="00682816">
              <w:rPr>
                <w:rFonts w:eastAsiaTheme="minorEastAsia"/>
              </w:rPr>
              <w:t>793</w:t>
            </w:r>
          </w:p>
        </w:tc>
        <w:tc>
          <w:tcPr>
            <w:tcW w:w="964" w:type="dxa"/>
            <w:tcBorders>
              <w:top w:val="single" w:sz="4" w:space="0" w:color="auto"/>
              <w:left w:val="single" w:sz="4" w:space="0" w:color="auto"/>
              <w:bottom w:val="single" w:sz="4" w:space="0" w:color="auto"/>
              <w:right w:val="single" w:sz="4" w:space="0" w:color="auto"/>
            </w:tcBorders>
          </w:tcPr>
          <w:p w14:paraId="520B97DB"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1CD8E7E"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5E03AC2" w14:textId="77777777" w:rsidR="00682816" w:rsidRPr="00682816" w:rsidRDefault="00682816" w:rsidP="00682816">
            <w:pPr>
              <w:pStyle w:val="TAC"/>
              <w:rPr>
                <w:rFonts w:eastAsiaTheme="minorEastAsia"/>
              </w:rPr>
            </w:pPr>
            <w:r w:rsidRPr="00682816">
              <w:rPr>
                <w:rFonts w:eastAsiaTheme="minorEastAsia"/>
              </w:rPr>
              <w:t>763</w:t>
            </w:r>
          </w:p>
        </w:tc>
        <w:tc>
          <w:tcPr>
            <w:tcW w:w="977" w:type="dxa"/>
            <w:tcBorders>
              <w:top w:val="single" w:sz="4" w:space="0" w:color="auto"/>
              <w:left w:val="single" w:sz="4" w:space="0" w:color="auto"/>
              <w:bottom w:val="single" w:sz="4" w:space="0" w:color="auto"/>
              <w:right w:val="single" w:sz="4" w:space="0" w:color="auto"/>
            </w:tcBorders>
          </w:tcPr>
          <w:p w14:paraId="663B0D26" w14:textId="77777777" w:rsidR="00682816" w:rsidRPr="00682816" w:rsidRDefault="00682816" w:rsidP="00682816">
            <w:pPr>
              <w:pStyle w:val="TAC"/>
              <w:rPr>
                <w:rFonts w:eastAsiaTheme="minorEastAsia"/>
                <w:lang w:val="sv-SE"/>
              </w:rPr>
            </w:pPr>
            <w:r w:rsidRPr="00682816">
              <w:rPr>
                <w:rFonts w:eastAsiaTheme="minorEastAsia"/>
                <w:lang w:val="sv-SE"/>
              </w:rPr>
              <w:t>23.5</w:t>
            </w:r>
          </w:p>
        </w:tc>
        <w:tc>
          <w:tcPr>
            <w:tcW w:w="828" w:type="dxa"/>
            <w:tcBorders>
              <w:top w:val="single" w:sz="4" w:space="0" w:color="auto"/>
              <w:left w:val="single" w:sz="4" w:space="0" w:color="auto"/>
              <w:bottom w:val="single" w:sz="4" w:space="0" w:color="auto"/>
              <w:right w:val="single" w:sz="4" w:space="0" w:color="auto"/>
            </w:tcBorders>
          </w:tcPr>
          <w:p w14:paraId="0274617F"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5CCEDD3" w14:textId="77777777" w:rsidR="00682816" w:rsidRPr="00682816" w:rsidRDefault="00682816" w:rsidP="00682816">
            <w:pPr>
              <w:pStyle w:val="TAC"/>
              <w:rPr>
                <w:rFonts w:eastAsiaTheme="minorEastAsia"/>
                <w:lang w:val="sv-SE"/>
              </w:rPr>
            </w:pPr>
            <w:r w:rsidRPr="00682816">
              <w:rPr>
                <w:rFonts w:eastAsiaTheme="minorEastAsia"/>
                <w:lang w:val="sv-SE"/>
              </w:rPr>
              <w:t>IMD3</w:t>
            </w:r>
            <w:r w:rsidRPr="00682816">
              <w:rPr>
                <w:rFonts w:eastAsiaTheme="minorEastAsia"/>
                <w:vertAlign w:val="superscript"/>
                <w:lang w:val="sv-SE"/>
              </w:rPr>
              <w:t>5</w:t>
            </w:r>
          </w:p>
        </w:tc>
      </w:tr>
      <w:tr w:rsidR="00682816" w:rsidRPr="00682816" w14:paraId="7732BE3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DD72FE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35519C4"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32CA493F" w14:textId="77777777" w:rsidR="00682816" w:rsidRPr="00682816" w:rsidRDefault="00682816" w:rsidP="00682816">
            <w:pPr>
              <w:pStyle w:val="TAC"/>
              <w:rPr>
                <w:rFonts w:eastAsiaTheme="minorEastAsia"/>
              </w:rPr>
            </w:pPr>
            <w:r w:rsidRPr="00682816">
              <w:rPr>
                <w:rFonts w:eastAsiaTheme="minorEastAsia"/>
              </w:rPr>
              <w:t>1712.5</w:t>
            </w:r>
          </w:p>
        </w:tc>
        <w:tc>
          <w:tcPr>
            <w:tcW w:w="964" w:type="dxa"/>
            <w:tcBorders>
              <w:top w:val="single" w:sz="4" w:space="0" w:color="auto"/>
              <w:left w:val="single" w:sz="4" w:space="0" w:color="auto"/>
              <w:bottom w:val="single" w:sz="4" w:space="0" w:color="auto"/>
              <w:right w:val="single" w:sz="4" w:space="0" w:color="auto"/>
            </w:tcBorders>
          </w:tcPr>
          <w:p w14:paraId="1568D5F3"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1E47981"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5164CD6" w14:textId="77777777" w:rsidR="00682816" w:rsidRPr="00682816" w:rsidRDefault="00682816" w:rsidP="00682816">
            <w:pPr>
              <w:pStyle w:val="TAC"/>
              <w:rPr>
                <w:rFonts w:eastAsiaTheme="minorEastAsia"/>
              </w:rPr>
            </w:pPr>
            <w:r w:rsidRPr="00682816">
              <w:rPr>
                <w:rFonts w:eastAsiaTheme="minorEastAsia"/>
              </w:rPr>
              <w:t>2112.5</w:t>
            </w:r>
          </w:p>
        </w:tc>
        <w:tc>
          <w:tcPr>
            <w:tcW w:w="977" w:type="dxa"/>
            <w:tcBorders>
              <w:top w:val="single" w:sz="4" w:space="0" w:color="auto"/>
              <w:left w:val="single" w:sz="4" w:space="0" w:color="auto"/>
              <w:bottom w:val="single" w:sz="4" w:space="0" w:color="auto"/>
              <w:right w:val="single" w:sz="4" w:space="0" w:color="auto"/>
            </w:tcBorders>
          </w:tcPr>
          <w:p w14:paraId="238E9B11"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30DF8F2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0B848D70"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62692BE2"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0B8AE47"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802D9B1"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20665DE7" w14:textId="77777777" w:rsidR="00682816" w:rsidRPr="00682816" w:rsidRDefault="00682816" w:rsidP="00682816">
            <w:pPr>
              <w:pStyle w:val="TAC"/>
              <w:rPr>
                <w:rFonts w:eastAsiaTheme="minorEastAsia"/>
              </w:rPr>
            </w:pPr>
            <w:r w:rsidRPr="00682816">
              <w:rPr>
                <w:rFonts w:eastAsiaTheme="minorEastAsia"/>
              </w:rPr>
              <w:t>4188</w:t>
            </w:r>
          </w:p>
        </w:tc>
        <w:tc>
          <w:tcPr>
            <w:tcW w:w="964" w:type="dxa"/>
            <w:tcBorders>
              <w:top w:val="single" w:sz="4" w:space="0" w:color="auto"/>
              <w:left w:val="single" w:sz="4" w:space="0" w:color="auto"/>
              <w:bottom w:val="single" w:sz="4" w:space="0" w:color="auto"/>
              <w:right w:val="single" w:sz="4" w:space="0" w:color="auto"/>
            </w:tcBorders>
          </w:tcPr>
          <w:p w14:paraId="122D317A"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ACFBE87"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3ECD3D80" w14:textId="77777777" w:rsidR="00682816" w:rsidRPr="00682816" w:rsidRDefault="00682816" w:rsidP="00682816">
            <w:pPr>
              <w:pStyle w:val="TAC"/>
              <w:rPr>
                <w:rFonts w:eastAsiaTheme="minorEastAsia"/>
              </w:rPr>
            </w:pPr>
            <w:r w:rsidRPr="00682816">
              <w:rPr>
                <w:rFonts w:eastAsiaTheme="minorEastAsia"/>
              </w:rPr>
              <w:t>4188</w:t>
            </w:r>
          </w:p>
        </w:tc>
        <w:tc>
          <w:tcPr>
            <w:tcW w:w="977" w:type="dxa"/>
            <w:tcBorders>
              <w:top w:val="single" w:sz="4" w:space="0" w:color="auto"/>
              <w:left w:val="single" w:sz="4" w:space="0" w:color="auto"/>
              <w:bottom w:val="single" w:sz="4" w:space="0" w:color="auto"/>
              <w:right w:val="single" w:sz="4" w:space="0" w:color="auto"/>
            </w:tcBorders>
          </w:tcPr>
          <w:p w14:paraId="62BD2619"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0D6B7BAE"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6F747995"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3391DBEC"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7C5668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AFB1252" w14:textId="77777777" w:rsidR="00682816" w:rsidRPr="00682816" w:rsidRDefault="00682816" w:rsidP="00682816">
            <w:pPr>
              <w:pStyle w:val="TAC"/>
              <w:rPr>
                <w:rFonts w:eastAsiaTheme="minorEastAsia"/>
              </w:rPr>
            </w:pPr>
            <w:r w:rsidRPr="00682816">
              <w:rPr>
                <w:rFonts w:eastAsiaTheme="minorEastAsia"/>
              </w:rPr>
              <w:t>n14</w:t>
            </w:r>
          </w:p>
        </w:tc>
        <w:tc>
          <w:tcPr>
            <w:tcW w:w="960" w:type="dxa"/>
            <w:tcBorders>
              <w:top w:val="single" w:sz="4" w:space="0" w:color="auto"/>
              <w:left w:val="single" w:sz="4" w:space="0" w:color="auto"/>
              <w:bottom w:val="single" w:sz="4" w:space="0" w:color="auto"/>
              <w:right w:val="single" w:sz="4" w:space="0" w:color="auto"/>
            </w:tcBorders>
          </w:tcPr>
          <w:p w14:paraId="3CFAC681" w14:textId="77777777" w:rsidR="00682816" w:rsidRPr="00682816" w:rsidRDefault="00682816" w:rsidP="00682816">
            <w:pPr>
              <w:pStyle w:val="TAC"/>
              <w:rPr>
                <w:rFonts w:eastAsiaTheme="minorEastAsia"/>
              </w:rPr>
            </w:pPr>
            <w:r w:rsidRPr="00682816">
              <w:rPr>
                <w:rFonts w:eastAsiaTheme="minorEastAsia"/>
              </w:rPr>
              <w:t>793</w:t>
            </w:r>
          </w:p>
        </w:tc>
        <w:tc>
          <w:tcPr>
            <w:tcW w:w="964" w:type="dxa"/>
            <w:tcBorders>
              <w:top w:val="single" w:sz="4" w:space="0" w:color="auto"/>
              <w:left w:val="single" w:sz="4" w:space="0" w:color="auto"/>
              <w:bottom w:val="single" w:sz="4" w:space="0" w:color="auto"/>
              <w:right w:val="single" w:sz="4" w:space="0" w:color="auto"/>
            </w:tcBorders>
          </w:tcPr>
          <w:p w14:paraId="7B9E204C"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C49F0DA"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BA9D51B" w14:textId="77777777" w:rsidR="00682816" w:rsidRPr="00682816" w:rsidRDefault="00682816" w:rsidP="00682816">
            <w:pPr>
              <w:pStyle w:val="TAC"/>
              <w:rPr>
                <w:rFonts w:eastAsiaTheme="minorEastAsia"/>
              </w:rPr>
            </w:pPr>
            <w:r w:rsidRPr="00682816">
              <w:rPr>
                <w:rFonts w:eastAsiaTheme="minorEastAsia"/>
              </w:rPr>
              <w:t>763</w:t>
            </w:r>
          </w:p>
        </w:tc>
        <w:tc>
          <w:tcPr>
            <w:tcW w:w="977" w:type="dxa"/>
            <w:tcBorders>
              <w:top w:val="single" w:sz="4" w:space="0" w:color="auto"/>
              <w:left w:val="single" w:sz="4" w:space="0" w:color="auto"/>
              <w:bottom w:val="single" w:sz="4" w:space="0" w:color="auto"/>
              <w:right w:val="single" w:sz="4" w:space="0" w:color="auto"/>
            </w:tcBorders>
          </w:tcPr>
          <w:p w14:paraId="7D6134A9"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152E3F05"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2A344D9A"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03CE546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DAEB17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1DA2B8C"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19C55821" w14:textId="77777777" w:rsidR="00682816" w:rsidRPr="00682816" w:rsidRDefault="00682816" w:rsidP="00682816">
            <w:pPr>
              <w:pStyle w:val="TAC"/>
              <w:rPr>
                <w:rFonts w:eastAsiaTheme="minorEastAsia"/>
              </w:rPr>
            </w:pPr>
            <w:r w:rsidRPr="00682816">
              <w:rPr>
                <w:rFonts w:eastAsiaTheme="minorEastAsia"/>
              </w:rPr>
              <w:t>1755</w:t>
            </w:r>
          </w:p>
        </w:tc>
        <w:tc>
          <w:tcPr>
            <w:tcW w:w="964" w:type="dxa"/>
            <w:tcBorders>
              <w:top w:val="single" w:sz="4" w:space="0" w:color="auto"/>
              <w:left w:val="single" w:sz="4" w:space="0" w:color="auto"/>
              <w:bottom w:val="single" w:sz="4" w:space="0" w:color="auto"/>
              <w:right w:val="single" w:sz="4" w:space="0" w:color="auto"/>
            </w:tcBorders>
          </w:tcPr>
          <w:p w14:paraId="42D29B4B"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49C53A8"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1C420B7B" w14:textId="77777777" w:rsidR="00682816" w:rsidRPr="00682816" w:rsidRDefault="00682816" w:rsidP="00682816">
            <w:pPr>
              <w:pStyle w:val="TAC"/>
              <w:rPr>
                <w:rFonts w:eastAsiaTheme="minorEastAsia"/>
              </w:rPr>
            </w:pPr>
            <w:r w:rsidRPr="00682816">
              <w:rPr>
                <w:rFonts w:eastAsiaTheme="minorEastAsia"/>
              </w:rPr>
              <w:t>2155</w:t>
            </w:r>
          </w:p>
        </w:tc>
        <w:tc>
          <w:tcPr>
            <w:tcW w:w="977" w:type="dxa"/>
            <w:tcBorders>
              <w:top w:val="single" w:sz="4" w:space="0" w:color="auto"/>
              <w:left w:val="single" w:sz="4" w:space="0" w:color="auto"/>
              <w:bottom w:val="single" w:sz="4" w:space="0" w:color="auto"/>
              <w:right w:val="single" w:sz="4" w:space="0" w:color="auto"/>
            </w:tcBorders>
          </w:tcPr>
          <w:p w14:paraId="2CBF310C" w14:textId="77777777" w:rsidR="00682816" w:rsidRPr="00682816" w:rsidRDefault="00682816" w:rsidP="00682816">
            <w:pPr>
              <w:pStyle w:val="TAC"/>
              <w:rPr>
                <w:rFonts w:eastAsiaTheme="minorEastAsia"/>
                <w:lang w:val="sv-SE"/>
              </w:rPr>
            </w:pPr>
            <w:r w:rsidRPr="00682816">
              <w:rPr>
                <w:rFonts w:eastAsiaTheme="minorEastAsia"/>
                <w:lang w:val="sv-SE"/>
              </w:rPr>
              <w:t>21.4</w:t>
            </w:r>
          </w:p>
        </w:tc>
        <w:tc>
          <w:tcPr>
            <w:tcW w:w="828" w:type="dxa"/>
            <w:tcBorders>
              <w:top w:val="single" w:sz="4" w:space="0" w:color="auto"/>
              <w:left w:val="single" w:sz="4" w:space="0" w:color="auto"/>
              <w:bottom w:val="single" w:sz="4" w:space="0" w:color="auto"/>
              <w:right w:val="single" w:sz="4" w:space="0" w:color="auto"/>
            </w:tcBorders>
          </w:tcPr>
          <w:p w14:paraId="3DC95826"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70478BE2" w14:textId="77777777" w:rsidR="00682816" w:rsidRPr="00682816" w:rsidRDefault="00682816" w:rsidP="00682816">
            <w:pPr>
              <w:pStyle w:val="TAC"/>
              <w:rPr>
                <w:rFonts w:eastAsiaTheme="minorEastAsia"/>
                <w:lang w:val="sv-SE"/>
              </w:rPr>
            </w:pPr>
            <w:r w:rsidRPr="00682816">
              <w:rPr>
                <w:rFonts w:eastAsiaTheme="minorEastAsia"/>
                <w:lang w:val="sv-SE"/>
              </w:rPr>
              <w:t>IMD3</w:t>
            </w:r>
          </w:p>
        </w:tc>
      </w:tr>
      <w:tr w:rsidR="00682816" w:rsidRPr="00682816" w14:paraId="5D82B850"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1D883A6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E352C21"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28EAB5FF" w14:textId="77777777" w:rsidR="00682816" w:rsidRPr="00682816" w:rsidRDefault="00682816" w:rsidP="00682816">
            <w:pPr>
              <w:pStyle w:val="TAC"/>
              <w:rPr>
                <w:rFonts w:eastAsiaTheme="minorEastAsia"/>
              </w:rPr>
            </w:pPr>
            <w:r w:rsidRPr="00682816">
              <w:rPr>
                <w:rFonts w:eastAsiaTheme="minorEastAsia"/>
              </w:rPr>
              <w:t>3741</w:t>
            </w:r>
          </w:p>
        </w:tc>
        <w:tc>
          <w:tcPr>
            <w:tcW w:w="964" w:type="dxa"/>
            <w:tcBorders>
              <w:top w:val="single" w:sz="4" w:space="0" w:color="auto"/>
              <w:left w:val="single" w:sz="4" w:space="0" w:color="auto"/>
              <w:bottom w:val="single" w:sz="4" w:space="0" w:color="auto"/>
              <w:right w:val="single" w:sz="4" w:space="0" w:color="auto"/>
            </w:tcBorders>
          </w:tcPr>
          <w:p w14:paraId="4F54C077"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0168845A"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21AA327C" w14:textId="77777777" w:rsidR="00682816" w:rsidRPr="00682816" w:rsidRDefault="00682816" w:rsidP="00682816">
            <w:pPr>
              <w:pStyle w:val="TAC"/>
              <w:rPr>
                <w:rFonts w:eastAsiaTheme="minorEastAsia"/>
              </w:rPr>
            </w:pPr>
            <w:r w:rsidRPr="00682816">
              <w:rPr>
                <w:rFonts w:eastAsiaTheme="minorEastAsia"/>
              </w:rPr>
              <w:t>3741</w:t>
            </w:r>
          </w:p>
        </w:tc>
        <w:tc>
          <w:tcPr>
            <w:tcW w:w="977" w:type="dxa"/>
            <w:tcBorders>
              <w:top w:val="single" w:sz="4" w:space="0" w:color="auto"/>
              <w:left w:val="single" w:sz="4" w:space="0" w:color="auto"/>
              <w:bottom w:val="single" w:sz="4" w:space="0" w:color="auto"/>
              <w:right w:val="single" w:sz="4" w:space="0" w:color="auto"/>
            </w:tcBorders>
          </w:tcPr>
          <w:p w14:paraId="195F84F5"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007C7C0B"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42AF6356"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69D70331" w14:textId="77777777" w:rsidTr="006305CE">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7AE5CF7E" w14:textId="77777777" w:rsidR="00682816" w:rsidRPr="00682816" w:rsidRDefault="00682816" w:rsidP="00682816">
            <w:pPr>
              <w:pStyle w:val="TAC"/>
              <w:rPr>
                <w:rFonts w:eastAsiaTheme="minorEastAsia"/>
                <w:lang w:val="en-US" w:eastAsia="zh-CN"/>
              </w:rPr>
            </w:pPr>
            <w:r w:rsidRPr="00682816">
              <w:rPr>
                <w:rFonts w:eastAsiaTheme="minorEastAsia"/>
              </w:rPr>
              <w:t>CA_n25-n41-n66</w:t>
            </w:r>
          </w:p>
        </w:tc>
        <w:tc>
          <w:tcPr>
            <w:tcW w:w="1146" w:type="dxa"/>
            <w:tcBorders>
              <w:top w:val="single" w:sz="4" w:space="0" w:color="auto"/>
              <w:left w:val="single" w:sz="4" w:space="0" w:color="auto"/>
              <w:bottom w:val="single" w:sz="4" w:space="0" w:color="auto"/>
              <w:right w:val="single" w:sz="4" w:space="0" w:color="auto"/>
            </w:tcBorders>
          </w:tcPr>
          <w:p w14:paraId="5D560D55" w14:textId="77777777" w:rsidR="00682816" w:rsidRPr="00682816" w:rsidRDefault="00682816" w:rsidP="00682816">
            <w:pPr>
              <w:pStyle w:val="TAC"/>
              <w:rPr>
                <w:rFonts w:eastAsiaTheme="minorEastAsia"/>
              </w:rPr>
            </w:pPr>
            <w:r w:rsidRPr="00682816">
              <w:rPr>
                <w:rFonts w:eastAsiaTheme="minorEastAsia"/>
              </w:rPr>
              <w:t>n25</w:t>
            </w:r>
          </w:p>
        </w:tc>
        <w:tc>
          <w:tcPr>
            <w:tcW w:w="960" w:type="dxa"/>
            <w:tcBorders>
              <w:top w:val="single" w:sz="4" w:space="0" w:color="auto"/>
              <w:left w:val="single" w:sz="4" w:space="0" w:color="auto"/>
              <w:bottom w:val="single" w:sz="4" w:space="0" w:color="auto"/>
              <w:right w:val="single" w:sz="4" w:space="0" w:color="auto"/>
            </w:tcBorders>
          </w:tcPr>
          <w:p w14:paraId="494A59C2" w14:textId="77777777" w:rsidR="00682816" w:rsidRPr="00682816" w:rsidRDefault="00682816" w:rsidP="00682816">
            <w:pPr>
              <w:pStyle w:val="TAC"/>
              <w:rPr>
                <w:rFonts w:eastAsiaTheme="minorEastAsia"/>
              </w:rPr>
            </w:pPr>
            <w:r w:rsidRPr="00682816">
              <w:rPr>
                <w:rFonts w:eastAsiaTheme="minorEastAsia"/>
              </w:rPr>
              <w:t>1860</w:t>
            </w:r>
          </w:p>
        </w:tc>
        <w:tc>
          <w:tcPr>
            <w:tcW w:w="964" w:type="dxa"/>
            <w:tcBorders>
              <w:top w:val="single" w:sz="4" w:space="0" w:color="auto"/>
              <w:left w:val="single" w:sz="4" w:space="0" w:color="auto"/>
              <w:bottom w:val="single" w:sz="4" w:space="0" w:color="auto"/>
              <w:right w:val="single" w:sz="4" w:space="0" w:color="auto"/>
            </w:tcBorders>
          </w:tcPr>
          <w:p w14:paraId="44624630"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92B69B2"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182855D" w14:textId="77777777" w:rsidR="00682816" w:rsidRPr="00682816" w:rsidRDefault="00682816" w:rsidP="00682816">
            <w:pPr>
              <w:pStyle w:val="TAC"/>
              <w:rPr>
                <w:rFonts w:eastAsiaTheme="minorEastAsia"/>
              </w:rPr>
            </w:pPr>
            <w:r w:rsidRPr="00682816">
              <w:rPr>
                <w:rFonts w:eastAsiaTheme="minorEastAsia"/>
              </w:rPr>
              <w:t>1940</w:t>
            </w:r>
          </w:p>
        </w:tc>
        <w:tc>
          <w:tcPr>
            <w:tcW w:w="977" w:type="dxa"/>
            <w:tcBorders>
              <w:top w:val="single" w:sz="4" w:space="0" w:color="auto"/>
              <w:left w:val="single" w:sz="4" w:space="0" w:color="auto"/>
              <w:bottom w:val="single" w:sz="4" w:space="0" w:color="auto"/>
              <w:right w:val="single" w:sz="4" w:space="0" w:color="auto"/>
            </w:tcBorders>
          </w:tcPr>
          <w:p w14:paraId="6743275C" w14:textId="77777777" w:rsidR="00682816" w:rsidRPr="00682816" w:rsidRDefault="00682816" w:rsidP="00682816">
            <w:pPr>
              <w:pStyle w:val="TAC"/>
              <w:rPr>
                <w:rFonts w:eastAsiaTheme="minorEastAsia"/>
                <w:lang w:val="sv-SE"/>
              </w:rPr>
            </w:pPr>
            <w:r w:rsidRPr="00682816">
              <w:rPr>
                <w:rFonts w:eastAsiaTheme="minorEastAsia"/>
              </w:rPr>
              <w:t>22.7</w:t>
            </w:r>
          </w:p>
        </w:tc>
        <w:tc>
          <w:tcPr>
            <w:tcW w:w="828" w:type="dxa"/>
            <w:tcBorders>
              <w:top w:val="single" w:sz="4" w:space="0" w:color="auto"/>
              <w:left w:val="single" w:sz="4" w:space="0" w:color="auto"/>
              <w:bottom w:val="single" w:sz="4" w:space="0" w:color="auto"/>
              <w:right w:val="single" w:sz="4" w:space="0" w:color="auto"/>
            </w:tcBorders>
          </w:tcPr>
          <w:p w14:paraId="1649E7D0"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2C4EE5EA" w14:textId="77777777" w:rsidR="00682816" w:rsidRPr="00682816" w:rsidRDefault="00682816" w:rsidP="00682816">
            <w:pPr>
              <w:pStyle w:val="TAC"/>
              <w:rPr>
                <w:rFonts w:eastAsiaTheme="minorEastAsia"/>
                <w:lang w:val="sv-SE"/>
              </w:rPr>
            </w:pPr>
            <w:r w:rsidRPr="00682816">
              <w:rPr>
                <w:rFonts w:eastAsiaTheme="minorEastAsia"/>
              </w:rPr>
              <w:t>IMD4</w:t>
            </w:r>
          </w:p>
        </w:tc>
      </w:tr>
      <w:tr w:rsidR="00682816" w:rsidRPr="00682816" w14:paraId="2A6DB8B6"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8A2700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AB1893A" w14:textId="77777777" w:rsidR="00682816" w:rsidRPr="00682816" w:rsidRDefault="00682816" w:rsidP="00682816">
            <w:pPr>
              <w:pStyle w:val="TAC"/>
              <w:rPr>
                <w:rFonts w:eastAsiaTheme="minorEastAsia"/>
              </w:rPr>
            </w:pPr>
            <w:r w:rsidRPr="00682816">
              <w:rPr>
                <w:rFonts w:eastAsiaTheme="minorEastAsia"/>
              </w:rPr>
              <w:t>n41</w:t>
            </w:r>
          </w:p>
        </w:tc>
        <w:tc>
          <w:tcPr>
            <w:tcW w:w="960" w:type="dxa"/>
            <w:tcBorders>
              <w:top w:val="single" w:sz="4" w:space="0" w:color="auto"/>
              <w:left w:val="single" w:sz="4" w:space="0" w:color="auto"/>
              <w:bottom w:val="single" w:sz="4" w:space="0" w:color="auto"/>
              <w:right w:val="single" w:sz="4" w:space="0" w:color="auto"/>
            </w:tcBorders>
          </w:tcPr>
          <w:p w14:paraId="57EA3C21" w14:textId="77777777" w:rsidR="00682816" w:rsidRPr="00682816" w:rsidRDefault="00682816" w:rsidP="00682816">
            <w:pPr>
              <w:pStyle w:val="TAC"/>
              <w:rPr>
                <w:rFonts w:eastAsiaTheme="minorEastAsia"/>
              </w:rPr>
            </w:pPr>
            <w:r w:rsidRPr="00682816">
              <w:rPr>
                <w:rFonts w:eastAsiaTheme="minorEastAsia"/>
              </w:rPr>
              <w:t>2685</w:t>
            </w:r>
          </w:p>
        </w:tc>
        <w:tc>
          <w:tcPr>
            <w:tcW w:w="964" w:type="dxa"/>
            <w:tcBorders>
              <w:top w:val="single" w:sz="4" w:space="0" w:color="auto"/>
              <w:left w:val="single" w:sz="4" w:space="0" w:color="auto"/>
              <w:bottom w:val="single" w:sz="4" w:space="0" w:color="auto"/>
              <w:right w:val="single" w:sz="4" w:space="0" w:color="auto"/>
            </w:tcBorders>
          </w:tcPr>
          <w:p w14:paraId="50119175"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D061CAE"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7E871D9E" w14:textId="77777777" w:rsidR="00682816" w:rsidRPr="00682816" w:rsidRDefault="00682816" w:rsidP="00682816">
            <w:pPr>
              <w:pStyle w:val="TAC"/>
              <w:rPr>
                <w:rFonts w:eastAsiaTheme="minorEastAsia"/>
              </w:rPr>
            </w:pPr>
            <w:r w:rsidRPr="00682816">
              <w:rPr>
                <w:rFonts w:eastAsiaTheme="minorEastAsia"/>
              </w:rPr>
              <w:t>2685</w:t>
            </w:r>
          </w:p>
        </w:tc>
        <w:tc>
          <w:tcPr>
            <w:tcW w:w="977" w:type="dxa"/>
            <w:tcBorders>
              <w:top w:val="single" w:sz="4" w:space="0" w:color="auto"/>
              <w:left w:val="single" w:sz="4" w:space="0" w:color="auto"/>
              <w:bottom w:val="single" w:sz="4" w:space="0" w:color="auto"/>
              <w:right w:val="single" w:sz="4" w:space="0" w:color="auto"/>
            </w:tcBorders>
          </w:tcPr>
          <w:p w14:paraId="20883182"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23E00C7D"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654BDD17"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30F6BF42" w14:textId="77777777" w:rsidTr="006305CE">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E53F38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5B2AB4F"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3262B5B0" w14:textId="77777777" w:rsidR="00682816" w:rsidRPr="00682816" w:rsidRDefault="00682816" w:rsidP="00682816">
            <w:pPr>
              <w:pStyle w:val="TAC"/>
              <w:rPr>
                <w:rFonts w:eastAsiaTheme="minorEastAsia"/>
              </w:rPr>
            </w:pPr>
            <w:r w:rsidRPr="00682816">
              <w:rPr>
                <w:rFonts w:eastAsiaTheme="minorEastAsia"/>
              </w:rPr>
              <w:t>1715</w:t>
            </w:r>
          </w:p>
        </w:tc>
        <w:tc>
          <w:tcPr>
            <w:tcW w:w="964" w:type="dxa"/>
            <w:tcBorders>
              <w:top w:val="single" w:sz="4" w:space="0" w:color="auto"/>
              <w:left w:val="single" w:sz="4" w:space="0" w:color="auto"/>
              <w:bottom w:val="single" w:sz="4" w:space="0" w:color="auto"/>
              <w:right w:val="single" w:sz="4" w:space="0" w:color="auto"/>
            </w:tcBorders>
          </w:tcPr>
          <w:p w14:paraId="0FE0FF6D"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45B3ADF2"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19250358" w14:textId="77777777" w:rsidR="00682816" w:rsidRPr="00682816" w:rsidRDefault="00682816" w:rsidP="00682816">
            <w:pPr>
              <w:pStyle w:val="TAC"/>
              <w:rPr>
                <w:rFonts w:eastAsiaTheme="minorEastAsia"/>
              </w:rPr>
            </w:pPr>
            <w:r w:rsidRPr="00682816">
              <w:rPr>
                <w:rFonts w:eastAsiaTheme="minorEastAsia"/>
              </w:rPr>
              <w:t>2115</w:t>
            </w:r>
          </w:p>
        </w:tc>
        <w:tc>
          <w:tcPr>
            <w:tcW w:w="977" w:type="dxa"/>
            <w:tcBorders>
              <w:top w:val="single" w:sz="4" w:space="0" w:color="auto"/>
              <w:left w:val="single" w:sz="4" w:space="0" w:color="auto"/>
              <w:bottom w:val="single" w:sz="4" w:space="0" w:color="auto"/>
              <w:right w:val="single" w:sz="4" w:space="0" w:color="auto"/>
            </w:tcBorders>
          </w:tcPr>
          <w:p w14:paraId="3BFE060F"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1B3B450B"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BD4776F"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724DB5AB" w14:textId="77777777" w:rsidTr="006305CE">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51409F7"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CA_n25-n41-n77</w:t>
            </w:r>
          </w:p>
        </w:tc>
        <w:tc>
          <w:tcPr>
            <w:tcW w:w="1146" w:type="dxa"/>
            <w:tcBorders>
              <w:top w:val="single" w:sz="4" w:space="0" w:color="auto"/>
              <w:left w:val="single" w:sz="4" w:space="0" w:color="auto"/>
              <w:bottom w:val="single" w:sz="4" w:space="0" w:color="auto"/>
              <w:right w:val="single" w:sz="4" w:space="0" w:color="auto"/>
            </w:tcBorders>
          </w:tcPr>
          <w:p w14:paraId="6CCF0B0A" w14:textId="77777777" w:rsidR="00682816" w:rsidRPr="00682816" w:rsidRDefault="00682816" w:rsidP="00682816">
            <w:pPr>
              <w:pStyle w:val="TAC"/>
              <w:rPr>
                <w:rFonts w:eastAsiaTheme="minorEastAsia"/>
              </w:rPr>
            </w:pPr>
            <w:r w:rsidRPr="00682816">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5DE77551" w14:textId="77777777" w:rsidR="00682816" w:rsidRPr="00682816" w:rsidRDefault="00682816" w:rsidP="00682816">
            <w:pPr>
              <w:pStyle w:val="TAC"/>
              <w:rPr>
                <w:rFonts w:eastAsiaTheme="minorEastAsia"/>
              </w:rPr>
            </w:pPr>
            <w:r w:rsidRPr="00682816">
              <w:rPr>
                <w:rFonts w:eastAsiaTheme="minorEastAsia"/>
              </w:rPr>
              <w:t>1870</w:t>
            </w:r>
          </w:p>
        </w:tc>
        <w:tc>
          <w:tcPr>
            <w:tcW w:w="964" w:type="dxa"/>
            <w:tcBorders>
              <w:top w:val="single" w:sz="4" w:space="0" w:color="auto"/>
              <w:left w:val="single" w:sz="4" w:space="0" w:color="auto"/>
              <w:bottom w:val="single" w:sz="4" w:space="0" w:color="auto"/>
              <w:right w:val="single" w:sz="4" w:space="0" w:color="auto"/>
            </w:tcBorders>
          </w:tcPr>
          <w:p w14:paraId="138C99D7"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3F698C9"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76501C07" w14:textId="77777777" w:rsidR="00682816" w:rsidRPr="00682816" w:rsidRDefault="00682816" w:rsidP="00682816">
            <w:pPr>
              <w:pStyle w:val="TAC"/>
              <w:rPr>
                <w:rFonts w:eastAsiaTheme="minorEastAsia"/>
              </w:rPr>
            </w:pPr>
            <w:r w:rsidRPr="00682816">
              <w:rPr>
                <w:rFonts w:eastAsiaTheme="minorEastAsia"/>
              </w:rPr>
              <w:t>1950</w:t>
            </w:r>
          </w:p>
        </w:tc>
        <w:tc>
          <w:tcPr>
            <w:tcW w:w="977" w:type="dxa"/>
            <w:tcBorders>
              <w:top w:val="single" w:sz="4" w:space="0" w:color="auto"/>
              <w:left w:val="single" w:sz="4" w:space="0" w:color="auto"/>
              <w:bottom w:val="single" w:sz="4" w:space="0" w:color="auto"/>
              <w:right w:val="single" w:sz="4" w:space="0" w:color="auto"/>
            </w:tcBorders>
          </w:tcPr>
          <w:p w14:paraId="7A501D8B" w14:textId="77777777" w:rsidR="00682816" w:rsidRPr="00682816" w:rsidRDefault="00682816" w:rsidP="00682816">
            <w:pPr>
              <w:pStyle w:val="TAC"/>
              <w:rPr>
                <w:rFonts w:eastAsiaTheme="minorEastAsia"/>
              </w:rPr>
            </w:pPr>
            <w:r w:rsidRPr="00682816">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E8A5800" w14:textId="77777777" w:rsidR="00682816" w:rsidRPr="00682816" w:rsidRDefault="00682816" w:rsidP="00682816">
            <w:pPr>
              <w:pStyle w:val="TAC"/>
              <w:rPr>
                <w:rFonts w:eastAsiaTheme="minorEastAsia"/>
              </w:rPr>
            </w:pPr>
            <w:r w:rsidRPr="00682816">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4C5EF79A"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2BAC2BD7"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A3F627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B09D08" w14:textId="77777777" w:rsidR="00682816" w:rsidRPr="00682816" w:rsidRDefault="00682816" w:rsidP="00682816">
            <w:pPr>
              <w:pStyle w:val="TAC"/>
              <w:rPr>
                <w:rFonts w:eastAsiaTheme="minorEastAsia"/>
              </w:rPr>
            </w:pPr>
            <w:r w:rsidRPr="00682816">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7E853224" w14:textId="77777777" w:rsidR="00682816" w:rsidRPr="00682816" w:rsidRDefault="00682816" w:rsidP="00682816">
            <w:pPr>
              <w:pStyle w:val="TAC"/>
              <w:rPr>
                <w:rFonts w:eastAsiaTheme="minorEastAsia"/>
              </w:rPr>
            </w:pPr>
            <w:r w:rsidRPr="00682816">
              <w:rPr>
                <w:rFonts w:eastAsiaTheme="minorEastAsia"/>
              </w:rPr>
              <w:t>2670</w:t>
            </w:r>
          </w:p>
        </w:tc>
        <w:tc>
          <w:tcPr>
            <w:tcW w:w="964" w:type="dxa"/>
            <w:tcBorders>
              <w:top w:val="single" w:sz="4" w:space="0" w:color="auto"/>
              <w:left w:val="single" w:sz="4" w:space="0" w:color="auto"/>
              <w:bottom w:val="single" w:sz="4" w:space="0" w:color="auto"/>
              <w:right w:val="single" w:sz="4" w:space="0" w:color="auto"/>
            </w:tcBorders>
          </w:tcPr>
          <w:p w14:paraId="56E1810B"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420677A"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A2E7D0E" w14:textId="77777777" w:rsidR="00682816" w:rsidRPr="00682816" w:rsidRDefault="00682816" w:rsidP="00682816">
            <w:pPr>
              <w:pStyle w:val="TAC"/>
              <w:rPr>
                <w:rFonts w:eastAsiaTheme="minorEastAsia"/>
              </w:rPr>
            </w:pPr>
            <w:r w:rsidRPr="00682816">
              <w:rPr>
                <w:rFonts w:eastAsiaTheme="minorEastAsia"/>
              </w:rPr>
              <w:t>2670</w:t>
            </w:r>
          </w:p>
        </w:tc>
        <w:tc>
          <w:tcPr>
            <w:tcW w:w="977" w:type="dxa"/>
            <w:tcBorders>
              <w:top w:val="single" w:sz="4" w:space="0" w:color="auto"/>
              <w:left w:val="single" w:sz="4" w:space="0" w:color="auto"/>
              <w:bottom w:val="single" w:sz="4" w:space="0" w:color="auto"/>
              <w:right w:val="single" w:sz="4" w:space="0" w:color="auto"/>
            </w:tcBorders>
          </w:tcPr>
          <w:p w14:paraId="34802B5F" w14:textId="77777777" w:rsidR="00682816" w:rsidRPr="00682816" w:rsidRDefault="00682816" w:rsidP="00682816">
            <w:pPr>
              <w:pStyle w:val="TAC"/>
              <w:rPr>
                <w:rFonts w:eastAsiaTheme="minorEastAsia"/>
              </w:rPr>
            </w:pPr>
            <w:r w:rsidRPr="00682816">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40CB893"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6711A9CE"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4F4DE4D9"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071A8F15"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0EFC00B" w14:textId="77777777" w:rsidR="00682816" w:rsidRPr="00682816" w:rsidRDefault="00682816" w:rsidP="00682816">
            <w:pPr>
              <w:pStyle w:val="TAC"/>
              <w:rPr>
                <w:rFonts w:eastAsiaTheme="minorEastAsia"/>
              </w:rPr>
            </w:pPr>
            <w:r w:rsidRPr="00682816">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28A72E4E" w14:textId="77777777" w:rsidR="00682816" w:rsidRPr="00682816" w:rsidRDefault="00682816" w:rsidP="00682816">
            <w:pPr>
              <w:pStyle w:val="TAC"/>
              <w:rPr>
                <w:rFonts w:eastAsiaTheme="minorEastAsia"/>
              </w:rPr>
            </w:pPr>
            <w:r w:rsidRPr="00682816">
              <w:rPr>
                <w:rFonts w:eastAsiaTheme="minorEastAsia"/>
              </w:rPr>
              <w:t>3470</w:t>
            </w:r>
          </w:p>
        </w:tc>
        <w:tc>
          <w:tcPr>
            <w:tcW w:w="964" w:type="dxa"/>
            <w:tcBorders>
              <w:top w:val="single" w:sz="4" w:space="0" w:color="auto"/>
              <w:left w:val="single" w:sz="4" w:space="0" w:color="auto"/>
              <w:bottom w:val="single" w:sz="4" w:space="0" w:color="auto"/>
              <w:right w:val="single" w:sz="4" w:space="0" w:color="auto"/>
            </w:tcBorders>
          </w:tcPr>
          <w:p w14:paraId="30A824AD"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3D93DF7C"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6CF15B54" w14:textId="77777777" w:rsidR="00682816" w:rsidRPr="00682816" w:rsidRDefault="00682816" w:rsidP="00682816">
            <w:pPr>
              <w:pStyle w:val="TAC"/>
              <w:rPr>
                <w:rFonts w:eastAsiaTheme="minorEastAsia"/>
              </w:rPr>
            </w:pPr>
            <w:r w:rsidRPr="00682816">
              <w:rPr>
                <w:rFonts w:eastAsiaTheme="minorEastAsia"/>
              </w:rPr>
              <w:t>3470</w:t>
            </w:r>
          </w:p>
        </w:tc>
        <w:tc>
          <w:tcPr>
            <w:tcW w:w="977" w:type="dxa"/>
            <w:tcBorders>
              <w:top w:val="single" w:sz="4" w:space="0" w:color="auto"/>
              <w:left w:val="single" w:sz="4" w:space="0" w:color="auto"/>
              <w:bottom w:val="single" w:sz="4" w:space="0" w:color="auto"/>
              <w:right w:val="single" w:sz="4" w:space="0" w:color="auto"/>
            </w:tcBorders>
          </w:tcPr>
          <w:p w14:paraId="0249AA11" w14:textId="77777777" w:rsidR="00682816" w:rsidRPr="00682816" w:rsidRDefault="00682816" w:rsidP="00682816">
            <w:pPr>
              <w:pStyle w:val="TAC"/>
              <w:rPr>
                <w:rFonts w:eastAsiaTheme="minorEastAsia"/>
              </w:rPr>
            </w:pPr>
            <w:r w:rsidRPr="00682816">
              <w:rPr>
                <w:rFonts w:eastAsiaTheme="minorEastAsia"/>
                <w:lang w:eastAsia="ko-KR"/>
              </w:rPr>
              <w:t>23.7</w:t>
            </w:r>
          </w:p>
        </w:tc>
        <w:tc>
          <w:tcPr>
            <w:tcW w:w="828" w:type="dxa"/>
            <w:tcBorders>
              <w:top w:val="single" w:sz="4" w:space="0" w:color="auto"/>
              <w:left w:val="single" w:sz="4" w:space="0" w:color="auto"/>
              <w:bottom w:val="single" w:sz="4" w:space="0" w:color="auto"/>
              <w:right w:val="single" w:sz="4" w:space="0" w:color="auto"/>
            </w:tcBorders>
          </w:tcPr>
          <w:p w14:paraId="5F0E0E17"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393F5FE0" w14:textId="77777777" w:rsidR="00682816" w:rsidRPr="00682816" w:rsidRDefault="00682816" w:rsidP="00682816">
            <w:pPr>
              <w:pStyle w:val="TAC"/>
              <w:rPr>
                <w:rFonts w:eastAsiaTheme="minorEastAsia"/>
              </w:rPr>
            </w:pPr>
            <w:r w:rsidRPr="00682816">
              <w:rPr>
                <w:rFonts w:eastAsiaTheme="minorEastAsia"/>
                <w:lang w:val="en-US" w:eastAsia="zh-CN"/>
              </w:rPr>
              <w:t>IMD3</w:t>
            </w:r>
          </w:p>
        </w:tc>
      </w:tr>
      <w:tr w:rsidR="00682816" w:rsidRPr="00682816" w14:paraId="7A4DBEA0"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A5135D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88A7CBA" w14:textId="77777777" w:rsidR="00682816" w:rsidRPr="00682816" w:rsidRDefault="00682816" w:rsidP="00682816">
            <w:pPr>
              <w:pStyle w:val="TAC"/>
              <w:rPr>
                <w:rFonts w:eastAsiaTheme="minorEastAsia"/>
              </w:rPr>
            </w:pPr>
            <w:r w:rsidRPr="00682816">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13DFB155" w14:textId="77777777" w:rsidR="00682816" w:rsidRPr="00682816" w:rsidRDefault="00682816" w:rsidP="00682816">
            <w:pPr>
              <w:pStyle w:val="TAC"/>
              <w:rPr>
                <w:rFonts w:eastAsiaTheme="minorEastAsia"/>
              </w:rPr>
            </w:pPr>
            <w:r w:rsidRPr="00682816">
              <w:rPr>
                <w:rFonts w:eastAsiaTheme="minorEastAsia"/>
                <w:lang w:val="en-US" w:eastAsia="ko-KR"/>
              </w:rPr>
              <w:t>1900</w:t>
            </w:r>
          </w:p>
        </w:tc>
        <w:tc>
          <w:tcPr>
            <w:tcW w:w="964" w:type="dxa"/>
            <w:tcBorders>
              <w:top w:val="single" w:sz="4" w:space="0" w:color="auto"/>
              <w:left w:val="single" w:sz="4" w:space="0" w:color="auto"/>
              <w:bottom w:val="single" w:sz="4" w:space="0" w:color="auto"/>
              <w:right w:val="single" w:sz="4" w:space="0" w:color="auto"/>
            </w:tcBorders>
          </w:tcPr>
          <w:p w14:paraId="07A2C17B" w14:textId="77777777" w:rsidR="00682816" w:rsidRPr="00682816" w:rsidRDefault="00682816" w:rsidP="00682816">
            <w:pPr>
              <w:pStyle w:val="TAC"/>
              <w:rPr>
                <w:rFonts w:eastAsiaTheme="minorEastAsia"/>
              </w:rPr>
            </w:pPr>
            <w:r w:rsidRPr="00682816">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09E5369F" w14:textId="77777777" w:rsidR="00682816" w:rsidRPr="00682816" w:rsidRDefault="00682816" w:rsidP="00682816">
            <w:pPr>
              <w:pStyle w:val="TAC"/>
              <w:rPr>
                <w:rFonts w:eastAsiaTheme="minorEastAsia"/>
              </w:rPr>
            </w:pPr>
            <w:r w:rsidRPr="00682816">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396D284F" w14:textId="77777777" w:rsidR="00682816" w:rsidRPr="00682816" w:rsidRDefault="00682816" w:rsidP="00682816">
            <w:pPr>
              <w:pStyle w:val="TAC"/>
              <w:rPr>
                <w:rFonts w:eastAsiaTheme="minorEastAsia"/>
              </w:rPr>
            </w:pPr>
            <w:r w:rsidRPr="00682816">
              <w:rPr>
                <w:rFonts w:eastAsiaTheme="minorEastAsia"/>
                <w:lang w:val="en-US" w:eastAsia="ko-KR"/>
              </w:rPr>
              <w:t>1980</w:t>
            </w:r>
          </w:p>
        </w:tc>
        <w:tc>
          <w:tcPr>
            <w:tcW w:w="977" w:type="dxa"/>
            <w:tcBorders>
              <w:top w:val="single" w:sz="4" w:space="0" w:color="auto"/>
              <w:left w:val="single" w:sz="4" w:space="0" w:color="auto"/>
              <w:bottom w:val="single" w:sz="4" w:space="0" w:color="auto"/>
              <w:right w:val="single" w:sz="4" w:space="0" w:color="auto"/>
            </w:tcBorders>
          </w:tcPr>
          <w:p w14:paraId="2BB04188" w14:textId="77777777" w:rsidR="00682816" w:rsidRPr="00682816" w:rsidRDefault="00682816" w:rsidP="00682816">
            <w:pPr>
              <w:pStyle w:val="TAC"/>
              <w:rPr>
                <w:rFonts w:eastAsiaTheme="minorEastAsia"/>
              </w:rPr>
            </w:pPr>
            <w:r w:rsidRPr="00682816">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23CEC84A" w14:textId="77777777" w:rsidR="00682816" w:rsidRPr="00682816" w:rsidRDefault="00682816" w:rsidP="00682816">
            <w:pPr>
              <w:pStyle w:val="TAC"/>
              <w:rPr>
                <w:rFonts w:eastAsiaTheme="minorEastAsia"/>
              </w:rPr>
            </w:pPr>
            <w:r w:rsidRPr="00682816">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4EE6761B"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01BE962F"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1396F1A5"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0C1019D" w14:textId="77777777" w:rsidR="00682816" w:rsidRPr="00682816" w:rsidRDefault="00682816" w:rsidP="00682816">
            <w:pPr>
              <w:pStyle w:val="TAC"/>
              <w:rPr>
                <w:rFonts w:eastAsiaTheme="minorEastAsia"/>
              </w:rPr>
            </w:pPr>
            <w:r w:rsidRPr="00682816">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2767A021" w14:textId="77777777" w:rsidR="00682816" w:rsidRPr="00682816" w:rsidRDefault="00682816" w:rsidP="00682816">
            <w:pPr>
              <w:pStyle w:val="TAC"/>
              <w:rPr>
                <w:rFonts w:eastAsiaTheme="minorEastAsia"/>
              </w:rPr>
            </w:pPr>
            <w:r w:rsidRPr="00682816">
              <w:rPr>
                <w:rFonts w:eastAsiaTheme="minorEastAsia"/>
                <w:lang w:val="en-US" w:eastAsia="ko-KR"/>
              </w:rPr>
              <w:t>2525</w:t>
            </w:r>
          </w:p>
        </w:tc>
        <w:tc>
          <w:tcPr>
            <w:tcW w:w="964" w:type="dxa"/>
            <w:tcBorders>
              <w:top w:val="single" w:sz="4" w:space="0" w:color="auto"/>
              <w:left w:val="single" w:sz="4" w:space="0" w:color="auto"/>
              <w:bottom w:val="single" w:sz="4" w:space="0" w:color="auto"/>
              <w:right w:val="single" w:sz="4" w:space="0" w:color="auto"/>
            </w:tcBorders>
          </w:tcPr>
          <w:p w14:paraId="4D76DF64" w14:textId="77777777" w:rsidR="00682816" w:rsidRPr="00682816" w:rsidRDefault="00682816" w:rsidP="00682816">
            <w:pPr>
              <w:pStyle w:val="TAC"/>
              <w:rPr>
                <w:rFonts w:eastAsiaTheme="minorEastAsia"/>
              </w:rPr>
            </w:pPr>
            <w:r w:rsidRPr="00682816">
              <w:rPr>
                <w:rFonts w:eastAsiaTheme="minorEastAsia"/>
                <w:lang w:val="en-US" w:eastAsia="ko-KR"/>
              </w:rPr>
              <w:t>5</w:t>
            </w:r>
          </w:p>
        </w:tc>
        <w:tc>
          <w:tcPr>
            <w:tcW w:w="960" w:type="dxa"/>
            <w:tcBorders>
              <w:top w:val="single" w:sz="4" w:space="0" w:color="auto"/>
              <w:left w:val="single" w:sz="4" w:space="0" w:color="auto"/>
              <w:bottom w:val="single" w:sz="4" w:space="0" w:color="auto"/>
              <w:right w:val="single" w:sz="4" w:space="0" w:color="auto"/>
            </w:tcBorders>
          </w:tcPr>
          <w:p w14:paraId="6464CB27" w14:textId="77777777" w:rsidR="00682816" w:rsidRPr="00682816" w:rsidRDefault="00682816" w:rsidP="00682816">
            <w:pPr>
              <w:pStyle w:val="TAC"/>
              <w:rPr>
                <w:rFonts w:eastAsiaTheme="minorEastAsia"/>
              </w:rPr>
            </w:pPr>
            <w:r w:rsidRPr="00682816">
              <w:rPr>
                <w:rFonts w:eastAsiaTheme="minorEastAsia"/>
                <w:lang w:val="en-US" w:eastAsia="ko-KR"/>
              </w:rPr>
              <w:t>25</w:t>
            </w:r>
          </w:p>
        </w:tc>
        <w:tc>
          <w:tcPr>
            <w:tcW w:w="960" w:type="dxa"/>
            <w:tcBorders>
              <w:top w:val="single" w:sz="4" w:space="0" w:color="auto"/>
              <w:left w:val="single" w:sz="4" w:space="0" w:color="auto"/>
              <w:bottom w:val="single" w:sz="4" w:space="0" w:color="auto"/>
              <w:right w:val="single" w:sz="4" w:space="0" w:color="auto"/>
            </w:tcBorders>
          </w:tcPr>
          <w:p w14:paraId="09D2907B" w14:textId="77777777" w:rsidR="00682816" w:rsidRPr="00682816" w:rsidRDefault="00682816" w:rsidP="00682816">
            <w:pPr>
              <w:pStyle w:val="TAC"/>
              <w:rPr>
                <w:rFonts w:eastAsiaTheme="minorEastAsia"/>
              </w:rPr>
            </w:pPr>
            <w:r w:rsidRPr="00682816">
              <w:rPr>
                <w:rFonts w:eastAsiaTheme="minorEastAsia"/>
                <w:lang w:val="en-US" w:eastAsia="ko-KR"/>
              </w:rPr>
              <w:t>2645</w:t>
            </w:r>
          </w:p>
        </w:tc>
        <w:tc>
          <w:tcPr>
            <w:tcW w:w="977" w:type="dxa"/>
            <w:tcBorders>
              <w:top w:val="single" w:sz="4" w:space="0" w:color="auto"/>
              <w:left w:val="single" w:sz="4" w:space="0" w:color="auto"/>
              <w:bottom w:val="single" w:sz="4" w:space="0" w:color="auto"/>
              <w:right w:val="single" w:sz="4" w:space="0" w:color="auto"/>
            </w:tcBorders>
          </w:tcPr>
          <w:p w14:paraId="6DFD7514" w14:textId="77777777" w:rsidR="00682816" w:rsidRPr="00682816" w:rsidRDefault="00682816" w:rsidP="00682816">
            <w:pPr>
              <w:pStyle w:val="TAC"/>
              <w:rPr>
                <w:rFonts w:eastAsiaTheme="minorEastAsia"/>
              </w:rPr>
            </w:pPr>
            <w:r w:rsidRPr="00682816">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2F817B86"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156C95E1"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0F08E0E0"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07943A75"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C934284" w14:textId="77777777" w:rsidR="00682816" w:rsidRPr="00682816" w:rsidRDefault="00682816" w:rsidP="00682816">
            <w:pPr>
              <w:pStyle w:val="TAC"/>
              <w:rPr>
                <w:rFonts w:eastAsiaTheme="minorEastAsia"/>
              </w:rPr>
            </w:pPr>
            <w:r w:rsidRPr="00682816">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186BB2A3" w14:textId="77777777" w:rsidR="00682816" w:rsidRPr="00682816" w:rsidRDefault="00682816" w:rsidP="00682816">
            <w:pPr>
              <w:pStyle w:val="TAC"/>
              <w:rPr>
                <w:rFonts w:eastAsiaTheme="minorEastAsia"/>
              </w:rPr>
            </w:pPr>
            <w:r w:rsidRPr="00682816">
              <w:rPr>
                <w:rFonts w:eastAsiaTheme="minorEastAsia"/>
                <w:lang w:val="en-US" w:eastAsia="ko-KR"/>
              </w:rPr>
              <w:t>3775</w:t>
            </w:r>
          </w:p>
        </w:tc>
        <w:tc>
          <w:tcPr>
            <w:tcW w:w="964" w:type="dxa"/>
            <w:tcBorders>
              <w:top w:val="single" w:sz="4" w:space="0" w:color="auto"/>
              <w:left w:val="single" w:sz="4" w:space="0" w:color="auto"/>
              <w:bottom w:val="single" w:sz="4" w:space="0" w:color="auto"/>
              <w:right w:val="single" w:sz="4" w:space="0" w:color="auto"/>
            </w:tcBorders>
          </w:tcPr>
          <w:p w14:paraId="76B0E8F5" w14:textId="77777777" w:rsidR="00682816" w:rsidRPr="00682816" w:rsidRDefault="00682816" w:rsidP="00682816">
            <w:pPr>
              <w:pStyle w:val="TAC"/>
              <w:rPr>
                <w:rFonts w:eastAsiaTheme="minorEastAsia"/>
              </w:rPr>
            </w:pPr>
            <w:r w:rsidRPr="00682816">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7BE605B9" w14:textId="77777777" w:rsidR="00682816" w:rsidRPr="00682816" w:rsidRDefault="00682816" w:rsidP="00682816">
            <w:pPr>
              <w:pStyle w:val="TAC"/>
              <w:rPr>
                <w:rFonts w:eastAsiaTheme="minorEastAsia"/>
              </w:rPr>
            </w:pPr>
            <w:r w:rsidRPr="00682816">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42767AD3" w14:textId="77777777" w:rsidR="00682816" w:rsidRPr="00682816" w:rsidRDefault="00682816" w:rsidP="00682816">
            <w:pPr>
              <w:pStyle w:val="TAC"/>
              <w:rPr>
                <w:rFonts w:eastAsiaTheme="minorEastAsia"/>
              </w:rPr>
            </w:pPr>
            <w:r w:rsidRPr="00682816">
              <w:rPr>
                <w:rFonts w:eastAsiaTheme="minorEastAsia"/>
                <w:lang w:val="en-US" w:eastAsia="ko-KR"/>
              </w:rPr>
              <w:t>3775</w:t>
            </w:r>
          </w:p>
        </w:tc>
        <w:tc>
          <w:tcPr>
            <w:tcW w:w="977" w:type="dxa"/>
            <w:tcBorders>
              <w:top w:val="single" w:sz="4" w:space="0" w:color="auto"/>
              <w:left w:val="single" w:sz="4" w:space="0" w:color="auto"/>
              <w:bottom w:val="single" w:sz="4" w:space="0" w:color="auto"/>
              <w:right w:val="single" w:sz="4" w:space="0" w:color="auto"/>
            </w:tcBorders>
          </w:tcPr>
          <w:p w14:paraId="5652CACA" w14:textId="77777777" w:rsidR="00682816" w:rsidRPr="00682816" w:rsidRDefault="00682816" w:rsidP="00682816">
            <w:pPr>
              <w:pStyle w:val="TAC"/>
              <w:rPr>
                <w:rFonts w:eastAsiaTheme="minorEastAsia"/>
              </w:rPr>
            </w:pPr>
            <w:r w:rsidRPr="00682816">
              <w:rPr>
                <w:rFonts w:eastAsiaTheme="minorEastAsia"/>
                <w:lang w:val="en-US" w:eastAsia="ko-KR"/>
              </w:rPr>
              <w:t>17.2</w:t>
            </w:r>
          </w:p>
        </w:tc>
        <w:tc>
          <w:tcPr>
            <w:tcW w:w="828" w:type="dxa"/>
            <w:tcBorders>
              <w:top w:val="single" w:sz="4" w:space="0" w:color="auto"/>
              <w:left w:val="single" w:sz="4" w:space="0" w:color="auto"/>
              <w:bottom w:val="single" w:sz="4" w:space="0" w:color="auto"/>
              <w:right w:val="single" w:sz="4" w:space="0" w:color="auto"/>
            </w:tcBorders>
          </w:tcPr>
          <w:p w14:paraId="413A94EE"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7F70375D" w14:textId="77777777" w:rsidR="00682816" w:rsidRPr="00682816" w:rsidRDefault="00682816" w:rsidP="00682816">
            <w:pPr>
              <w:pStyle w:val="TAC"/>
              <w:rPr>
                <w:rFonts w:eastAsiaTheme="minorEastAsia"/>
              </w:rPr>
            </w:pPr>
            <w:r w:rsidRPr="00682816">
              <w:rPr>
                <w:rFonts w:eastAsiaTheme="minorEastAsia"/>
                <w:lang w:val="en-US" w:eastAsia="ko-KR"/>
              </w:rPr>
              <w:t>IMD5</w:t>
            </w:r>
          </w:p>
        </w:tc>
      </w:tr>
      <w:tr w:rsidR="00682816" w:rsidRPr="00682816" w14:paraId="337DE3C7"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62A7AF0A"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F2FF47" w14:textId="77777777" w:rsidR="00682816" w:rsidRPr="00682816" w:rsidRDefault="00682816" w:rsidP="00682816">
            <w:pPr>
              <w:pStyle w:val="TAC"/>
              <w:rPr>
                <w:rFonts w:eastAsiaTheme="minorEastAsia"/>
              </w:rPr>
            </w:pPr>
            <w:r w:rsidRPr="00682816">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66382F2B" w14:textId="77777777" w:rsidR="00682816" w:rsidRPr="00682816" w:rsidRDefault="00682816" w:rsidP="00682816">
            <w:pPr>
              <w:pStyle w:val="TAC"/>
              <w:rPr>
                <w:rFonts w:eastAsiaTheme="minorEastAsia"/>
              </w:rPr>
            </w:pPr>
            <w:r w:rsidRPr="00682816">
              <w:rPr>
                <w:rFonts w:eastAsiaTheme="minorEastAsia"/>
              </w:rPr>
              <w:t>1870</w:t>
            </w:r>
          </w:p>
        </w:tc>
        <w:tc>
          <w:tcPr>
            <w:tcW w:w="964" w:type="dxa"/>
            <w:tcBorders>
              <w:top w:val="single" w:sz="4" w:space="0" w:color="auto"/>
              <w:left w:val="single" w:sz="4" w:space="0" w:color="auto"/>
              <w:bottom w:val="single" w:sz="4" w:space="0" w:color="auto"/>
              <w:right w:val="single" w:sz="4" w:space="0" w:color="auto"/>
            </w:tcBorders>
          </w:tcPr>
          <w:p w14:paraId="14765F70"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C3804DC"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C1F361A" w14:textId="77777777" w:rsidR="00682816" w:rsidRPr="00682816" w:rsidRDefault="00682816" w:rsidP="00682816">
            <w:pPr>
              <w:pStyle w:val="TAC"/>
              <w:rPr>
                <w:rFonts w:eastAsiaTheme="minorEastAsia"/>
              </w:rPr>
            </w:pPr>
            <w:r w:rsidRPr="00682816">
              <w:rPr>
                <w:rFonts w:eastAsiaTheme="minorEastAsia"/>
              </w:rPr>
              <w:t>1950</w:t>
            </w:r>
          </w:p>
        </w:tc>
        <w:tc>
          <w:tcPr>
            <w:tcW w:w="977" w:type="dxa"/>
            <w:tcBorders>
              <w:top w:val="single" w:sz="4" w:space="0" w:color="auto"/>
              <w:left w:val="single" w:sz="4" w:space="0" w:color="auto"/>
              <w:bottom w:val="single" w:sz="4" w:space="0" w:color="auto"/>
              <w:right w:val="single" w:sz="4" w:space="0" w:color="auto"/>
            </w:tcBorders>
          </w:tcPr>
          <w:p w14:paraId="446B568A" w14:textId="77777777" w:rsidR="00682816" w:rsidRPr="00682816" w:rsidRDefault="00682816" w:rsidP="00682816">
            <w:pPr>
              <w:pStyle w:val="TAC"/>
              <w:rPr>
                <w:rFonts w:eastAsiaTheme="minorEastAsia"/>
              </w:rPr>
            </w:pPr>
            <w:r w:rsidRPr="00682816">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64E3D6D4" w14:textId="77777777" w:rsidR="00682816" w:rsidRPr="00682816" w:rsidRDefault="00682816" w:rsidP="00682816">
            <w:pPr>
              <w:pStyle w:val="TAC"/>
              <w:rPr>
                <w:rFonts w:eastAsiaTheme="minorEastAsia"/>
              </w:rPr>
            </w:pPr>
            <w:r w:rsidRPr="00682816">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13B57609"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2CF25A41"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F981F15"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9ED6803" w14:textId="77777777" w:rsidR="00682816" w:rsidRPr="00682816" w:rsidRDefault="00682816" w:rsidP="00682816">
            <w:pPr>
              <w:pStyle w:val="TAC"/>
              <w:rPr>
                <w:rFonts w:eastAsiaTheme="minorEastAsia"/>
              </w:rPr>
            </w:pPr>
            <w:r w:rsidRPr="00682816">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73BBE678" w14:textId="77777777" w:rsidR="00682816" w:rsidRPr="00682816" w:rsidRDefault="00682816" w:rsidP="00682816">
            <w:pPr>
              <w:pStyle w:val="TAC"/>
              <w:rPr>
                <w:rFonts w:eastAsiaTheme="minorEastAsia"/>
              </w:rPr>
            </w:pPr>
            <w:r w:rsidRPr="00682816">
              <w:rPr>
                <w:rFonts w:eastAsiaTheme="minorEastAsia" w:cs="Arial"/>
                <w:lang w:eastAsia="ko-KR"/>
              </w:rPr>
              <w:t>2640</w:t>
            </w:r>
          </w:p>
        </w:tc>
        <w:tc>
          <w:tcPr>
            <w:tcW w:w="964" w:type="dxa"/>
            <w:tcBorders>
              <w:top w:val="single" w:sz="4" w:space="0" w:color="auto"/>
              <w:left w:val="single" w:sz="4" w:space="0" w:color="auto"/>
              <w:bottom w:val="single" w:sz="4" w:space="0" w:color="auto"/>
              <w:right w:val="single" w:sz="4" w:space="0" w:color="auto"/>
            </w:tcBorders>
          </w:tcPr>
          <w:p w14:paraId="0A859052" w14:textId="77777777" w:rsidR="00682816" w:rsidRPr="00682816" w:rsidRDefault="00682816" w:rsidP="00682816">
            <w:pPr>
              <w:pStyle w:val="TAC"/>
              <w:rPr>
                <w:rFonts w:eastAsiaTheme="minorEastAsia"/>
              </w:rPr>
            </w:pPr>
            <w:r w:rsidRPr="00682816">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40FE3DAE" w14:textId="77777777" w:rsidR="00682816" w:rsidRPr="00682816" w:rsidRDefault="00682816" w:rsidP="00682816">
            <w:pPr>
              <w:pStyle w:val="TAC"/>
              <w:rPr>
                <w:rFonts w:eastAsiaTheme="minorEastAsia"/>
              </w:rPr>
            </w:pPr>
            <w:r w:rsidRPr="00682816">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4911646" w14:textId="77777777" w:rsidR="00682816" w:rsidRPr="00682816" w:rsidRDefault="00682816" w:rsidP="00682816">
            <w:pPr>
              <w:pStyle w:val="TAC"/>
              <w:rPr>
                <w:rFonts w:eastAsiaTheme="minorEastAsia"/>
              </w:rPr>
            </w:pPr>
            <w:r w:rsidRPr="00682816">
              <w:rPr>
                <w:rFonts w:eastAsiaTheme="minorEastAsia" w:cs="Arial"/>
                <w:lang w:eastAsia="ko-KR"/>
              </w:rPr>
              <w:t>2640</w:t>
            </w:r>
          </w:p>
        </w:tc>
        <w:tc>
          <w:tcPr>
            <w:tcW w:w="977" w:type="dxa"/>
            <w:tcBorders>
              <w:top w:val="single" w:sz="4" w:space="0" w:color="auto"/>
              <w:left w:val="single" w:sz="4" w:space="0" w:color="auto"/>
              <w:bottom w:val="single" w:sz="4" w:space="0" w:color="auto"/>
              <w:right w:val="single" w:sz="4" w:space="0" w:color="auto"/>
            </w:tcBorders>
          </w:tcPr>
          <w:p w14:paraId="7D106201" w14:textId="77777777" w:rsidR="00682816" w:rsidRPr="00682816" w:rsidRDefault="00682816" w:rsidP="00682816">
            <w:pPr>
              <w:pStyle w:val="TAC"/>
              <w:rPr>
                <w:rFonts w:eastAsiaTheme="minorEastAsia"/>
              </w:rPr>
            </w:pPr>
            <w:r w:rsidRPr="00682816">
              <w:rPr>
                <w:rFonts w:eastAsiaTheme="minorEastAsia" w:cs="Arial"/>
                <w:lang w:eastAsia="zh-CN"/>
              </w:rPr>
              <w:t>18.8</w:t>
            </w:r>
          </w:p>
        </w:tc>
        <w:tc>
          <w:tcPr>
            <w:tcW w:w="828" w:type="dxa"/>
            <w:tcBorders>
              <w:top w:val="single" w:sz="4" w:space="0" w:color="auto"/>
              <w:left w:val="single" w:sz="4" w:space="0" w:color="auto"/>
              <w:bottom w:val="single" w:sz="4" w:space="0" w:color="auto"/>
              <w:right w:val="single" w:sz="4" w:space="0" w:color="auto"/>
            </w:tcBorders>
          </w:tcPr>
          <w:p w14:paraId="788CB3D3"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48DBA268" w14:textId="77777777" w:rsidR="00682816" w:rsidRPr="00682816" w:rsidRDefault="00682816" w:rsidP="00682816">
            <w:pPr>
              <w:pStyle w:val="TAC"/>
              <w:rPr>
                <w:rFonts w:eastAsiaTheme="minorEastAsia"/>
              </w:rPr>
            </w:pPr>
            <w:r w:rsidRPr="00682816">
              <w:rPr>
                <w:rFonts w:eastAsiaTheme="minorEastAsia"/>
              </w:rPr>
              <w:t>IMD5</w:t>
            </w:r>
            <w:r w:rsidRPr="00682816">
              <w:rPr>
                <w:rFonts w:eastAsiaTheme="minorEastAsia"/>
                <w:vertAlign w:val="superscript"/>
              </w:rPr>
              <w:t>5</w:t>
            </w:r>
          </w:p>
        </w:tc>
      </w:tr>
      <w:tr w:rsidR="00682816" w:rsidRPr="00682816" w14:paraId="74DBB3B0"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687D4DB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A1B9171" w14:textId="77777777" w:rsidR="00682816" w:rsidRPr="00682816" w:rsidRDefault="00682816" w:rsidP="00682816">
            <w:pPr>
              <w:pStyle w:val="TAC"/>
              <w:rPr>
                <w:rFonts w:eastAsiaTheme="minorEastAsia"/>
              </w:rPr>
            </w:pPr>
            <w:r w:rsidRPr="00682816">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7EA770B7" w14:textId="77777777" w:rsidR="00682816" w:rsidRPr="00682816" w:rsidRDefault="00682816" w:rsidP="00682816">
            <w:pPr>
              <w:pStyle w:val="TAC"/>
              <w:rPr>
                <w:rFonts w:eastAsiaTheme="minorEastAsia"/>
              </w:rPr>
            </w:pPr>
            <w:r w:rsidRPr="00682816">
              <w:rPr>
                <w:rFonts w:eastAsiaTheme="minorEastAsia" w:cs="Arial"/>
                <w:lang w:eastAsia="ko-KR"/>
              </w:rPr>
              <w:t>4125</w:t>
            </w:r>
          </w:p>
        </w:tc>
        <w:tc>
          <w:tcPr>
            <w:tcW w:w="964" w:type="dxa"/>
            <w:tcBorders>
              <w:top w:val="single" w:sz="4" w:space="0" w:color="auto"/>
              <w:left w:val="single" w:sz="4" w:space="0" w:color="auto"/>
              <w:bottom w:val="single" w:sz="4" w:space="0" w:color="auto"/>
              <w:right w:val="single" w:sz="4" w:space="0" w:color="auto"/>
            </w:tcBorders>
          </w:tcPr>
          <w:p w14:paraId="789C266C" w14:textId="77777777" w:rsidR="00682816" w:rsidRPr="00682816" w:rsidRDefault="00682816" w:rsidP="00682816">
            <w:pPr>
              <w:pStyle w:val="TAC"/>
              <w:rPr>
                <w:rFonts w:eastAsiaTheme="minorEastAsia"/>
              </w:rPr>
            </w:pPr>
            <w:r w:rsidRPr="00682816">
              <w:rPr>
                <w:rFonts w:eastAsiaTheme="minorEastAsia"/>
                <w:lang w:val="en-US" w:eastAsia="ko-KR"/>
              </w:rPr>
              <w:t>10</w:t>
            </w:r>
          </w:p>
        </w:tc>
        <w:tc>
          <w:tcPr>
            <w:tcW w:w="960" w:type="dxa"/>
            <w:tcBorders>
              <w:top w:val="single" w:sz="4" w:space="0" w:color="auto"/>
              <w:left w:val="single" w:sz="4" w:space="0" w:color="auto"/>
              <w:bottom w:val="single" w:sz="4" w:space="0" w:color="auto"/>
              <w:right w:val="single" w:sz="4" w:space="0" w:color="auto"/>
            </w:tcBorders>
          </w:tcPr>
          <w:p w14:paraId="197AE683" w14:textId="77777777" w:rsidR="00682816" w:rsidRPr="00682816" w:rsidRDefault="00682816" w:rsidP="00682816">
            <w:pPr>
              <w:pStyle w:val="TAC"/>
              <w:rPr>
                <w:rFonts w:eastAsiaTheme="minorEastAsia"/>
              </w:rPr>
            </w:pPr>
            <w:r w:rsidRPr="00682816">
              <w:rPr>
                <w:rFonts w:eastAsiaTheme="minorEastAsia"/>
                <w:lang w:val="en-US" w:eastAsia="ko-KR"/>
              </w:rPr>
              <w:t>50</w:t>
            </w:r>
          </w:p>
        </w:tc>
        <w:tc>
          <w:tcPr>
            <w:tcW w:w="960" w:type="dxa"/>
            <w:tcBorders>
              <w:top w:val="single" w:sz="4" w:space="0" w:color="auto"/>
              <w:left w:val="single" w:sz="4" w:space="0" w:color="auto"/>
              <w:bottom w:val="single" w:sz="4" w:space="0" w:color="auto"/>
              <w:right w:val="single" w:sz="4" w:space="0" w:color="auto"/>
            </w:tcBorders>
          </w:tcPr>
          <w:p w14:paraId="1AE9EB03" w14:textId="77777777" w:rsidR="00682816" w:rsidRPr="00682816" w:rsidRDefault="00682816" w:rsidP="00682816">
            <w:pPr>
              <w:pStyle w:val="TAC"/>
              <w:rPr>
                <w:rFonts w:eastAsiaTheme="minorEastAsia"/>
              </w:rPr>
            </w:pPr>
            <w:r w:rsidRPr="00682816">
              <w:rPr>
                <w:rFonts w:eastAsiaTheme="minorEastAsia"/>
                <w:lang w:val="en-US" w:eastAsia="zh-CN"/>
              </w:rPr>
              <w:t>4125</w:t>
            </w:r>
          </w:p>
        </w:tc>
        <w:tc>
          <w:tcPr>
            <w:tcW w:w="977" w:type="dxa"/>
            <w:tcBorders>
              <w:top w:val="single" w:sz="4" w:space="0" w:color="auto"/>
              <w:left w:val="single" w:sz="4" w:space="0" w:color="auto"/>
              <w:bottom w:val="single" w:sz="4" w:space="0" w:color="auto"/>
              <w:right w:val="single" w:sz="4" w:space="0" w:color="auto"/>
            </w:tcBorders>
          </w:tcPr>
          <w:p w14:paraId="1AE98724" w14:textId="77777777" w:rsidR="00682816" w:rsidRPr="00682816" w:rsidRDefault="00682816" w:rsidP="00682816">
            <w:pPr>
              <w:pStyle w:val="TAC"/>
              <w:rPr>
                <w:rFonts w:eastAsiaTheme="minorEastAsia"/>
              </w:rPr>
            </w:pPr>
            <w:r w:rsidRPr="00682816">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0BF23AA3"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66C0286C"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2C597578"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B895BD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F949547" w14:textId="77777777" w:rsidR="00682816" w:rsidRPr="00682816" w:rsidRDefault="00682816" w:rsidP="00682816">
            <w:pPr>
              <w:pStyle w:val="TAC"/>
              <w:rPr>
                <w:rFonts w:eastAsiaTheme="minorEastAsia"/>
              </w:rPr>
            </w:pPr>
            <w:r w:rsidRPr="00682816">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122FA6A7" w14:textId="77777777" w:rsidR="00682816" w:rsidRPr="00682816" w:rsidRDefault="00682816" w:rsidP="00682816">
            <w:pPr>
              <w:pStyle w:val="TAC"/>
              <w:rPr>
                <w:rFonts w:eastAsiaTheme="minorEastAsia"/>
              </w:rPr>
            </w:pPr>
            <w:r w:rsidRPr="00682816">
              <w:rPr>
                <w:rFonts w:eastAsiaTheme="minorEastAsia"/>
              </w:rPr>
              <w:t>1870</w:t>
            </w:r>
          </w:p>
        </w:tc>
        <w:tc>
          <w:tcPr>
            <w:tcW w:w="964" w:type="dxa"/>
            <w:tcBorders>
              <w:top w:val="single" w:sz="4" w:space="0" w:color="auto"/>
              <w:left w:val="single" w:sz="4" w:space="0" w:color="auto"/>
              <w:bottom w:val="single" w:sz="4" w:space="0" w:color="auto"/>
              <w:right w:val="single" w:sz="4" w:space="0" w:color="auto"/>
            </w:tcBorders>
          </w:tcPr>
          <w:p w14:paraId="491910AF"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1A1F65E"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1D756A76" w14:textId="77777777" w:rsidR="00682816" w:rsidRPr="00682816" w:rsidRDefault="00682816" w:rsidP="00682816">
            <w:pPr>
              <w:pStyle w:val="TAC"/>
              <w:rPr>
                <w:rFonts w:eastAsiaTheme="minorEastAsia"/>
              </w:rPr>
            </w:pPr>
            <w:r w:rsidRPr="00682816">
              <w:rPr>
                <w:rFonts w:eastAsiaTheme="minorEastAsia"/>
                <w:lang w:val="en-US" w:eastAsia="zh-CN"/>
              </w:rPr>
              <w:t>1950</w:t>
            </w:r>
          </w:p>
        </w:tc>
        <w:tc>
          <w:tcPr>
            <w:tcW w:w="977" w:type="dxa"/>
            <w:tcBorders>
              <w:top w:val="single" w:sz="4" w:space="0" w:color="auto"/>
              <w:left w:val="single" w:sz="4" w:space="0" w:color="auto"/>
              <w:bottom w:val="single" w:sz="4" w:space="0" w:color="auto"/>
              <w:right w:val="single" w:sz="4" w:space="0" w:color="auto"/>
            </w:tcBorders>
          </w:tcPr>
          <w:p w14:paraId="3C820370" w14:textId="77777777" w:rsidR="00682816" w:rsidRPr="00682816" w:rsidRDefault="00682816" w:rsidP="00682816">
            <w:pPr>
              <w:pStyle w:val="TAC"/>
              <w:rPr>
                <w:rFonts w:eastAsiaTheme="minorEastAsia"/>
              </w:rPr>
            </w:pPr>
            <w:r w:rsidRPr="00682816">
              <w:rPr>
                <w:rFonts w:eastAsiaTheme="minorEastAsia" w:cs="Arial"/>
                <w:kern w:val="2"/>
                <w:szCs w:val="24"/>
                <w:lang w:eastAsia="zh-TW"/>
              </w:rPr>
              <w:t>26.5</w:t>
            </w:r>
          </w:p>
        </w:tc>
        <w:tc>
          <w:tcPr>
            <w:tcW w:w="828" w:type="dxa"/>
            <w:tcBorders>
              <w:top w:val="single" w:sz="4" w:space="0" w:color="auto"/>
              <w:left w:val="single" w:sz="4" w:space="0" w:color="auto"/>
              <w:bottom w:val="single" w:sz="4" w:space="0" w:color="auto"/>
              <w:right w:val="single" w:sz="4" w:space="0" w:color="auto"/>
            </w:tcBorders>
          </w:tcPr>
          <w:p w14:paraId="62CABFF8" w14:textId="77777777" w:rsidR="00682816" w:rsidRPr="00682816" w:rsidRDefault="00682816" w:rsidP="00682816">
            <w:pPr>
              <w:pStyle w:val="TAC"/>
              <w:rPr>
                <w:rFonts w:eastAsiaTheme="minorEastAsia"/>
              </w:rPr>
            </w:pPr>
            <w:r w:rsidRPr="00682816">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17337698" w14:textId="77777777" w:rsidR="00682816" w:rsidRPr="00682816" w:rsidRDefault="00682816" w:rsidP="00682816">
            <w:pPr>
              <w:pStyle w:val="TAC"/>
              <w:rPr>
                <w:rFonts w:eastAsiaTheme="minorEastAsia"/>
              </w:rPr>
            </w:pPr>
            <w:r w:rsidRPr="00682816">
              <w:rPr>
                <w:rFonts w:eastAsiaTheme="minorEastAsia"/>
              </w:rPr>
              <w:t>IMD3</w:t>
            </w:r>
            <w:r w:rsidRPr="00682816">
              <w:rPr>
                <w:rFonts w:eastAsiaTheme="minorEastAsia"/>
                <w:vertAlign w:val="superscript"/>
              </w:rPr>
              <w:t>5</w:t>
            </w:r>
          </w:p>
        </w:tc>
      </w:tr>
      <w:tr w:rsidR="00682816" w:rsidRPr="00682816" w14:paraId="5C3ED133"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EFC44A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EE370A6" w14:textId="77777777" w:rsidR="00682816" w:rsidRPr="00682816" w:rsidRDefault="00682816" w:rsidP="00682816">
            <w:pPr>
              <w:pStyle w:val="TAC"/>
              <w:rPr>
                <w:rFonts w:eastAsiaTheme="minorEastAsia"/>
              </w:rPr>
            </w:pPr>
            <w:r w:rsidRPr="00682816">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66655503" w14:textId="77777777" w:rsidR="00682816" w:rsidRPr="00682816" w:rsidRDefault="00682816" w:rsidP="00682816">
            <w:pPr>
              <w:pStyle w:val="TAC"/>
              <w:rPr>
                <w:rFonts w:eastAsiaTheme="minorEastAsia"/>
              </w:rPr>
            </w:pPr>
            <w:r w:rsidRPr="00682816">
              <w:rPr>
                <w:rFonts w:eastAsiaTheme="minorEastAsia" w:cs="Arial"/>
                <w:lang w:eastAsia="zh-TW"/>
              </w:rPr>
              <w:t>2675</w:t>
            </w:r>
          </w:p>
        </w:tc>
        <w:tc>
          <w:tcPr>
            <w:tcW w:w="964" w:type="dxa"/>
            <w:tcBorders>
              <w:top w:val="single" w:sz="4" w:space="0" w:color="auto"/>
              <w:left w:val="single" w:sz="4" w:space="0" w:color="auto"/>
              <w:bottom w:val="single" w:sz="4" w:space="0" w:color="auto"/>
              <w:right w:val="single" w:sz="4" w:space="0" w:color="auto"/>
            </w:tcBorders>
          </w:tcPr>
          <w:p w14:paraId="587B4395" w14:textId="77777777" w:rsidR="00682816" w:rsidRPr="00682816" w:rsidRDefault="00682816" w:rsidP="00682816">
            <w:pPr>
              <w:pStyle w:val="TAC"/>
              <w:rPr>
                <w:rFonts w:eastAsiaTheme="minorEastAsia"/>
              </w:rPr>
            </w:pPr>
            <w:r w:rsidRPr="00682816">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0BDC8FC3" w14:textId="77777777" w:rsidR="00682816" w:rsidRPr="00682816" w:rsidRDefault="00682816" w:rsidP="00682816">
            <w:pPr>
              <w:pStyle w:val="TAC"/>
              <w:rPr>
                <w:rFonts w:eastAsiaTheme="minorEastAsia"/>
              </w:rPr>
            </w:pPr>
            <w:r w:rsidRPr="00682816">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783DD25" w14:textId="77777777" w:rsidR="00682816" w:rsidRPr="00682816" w:rsidRDefault="00682816" w:rsidP="00682816">
            <w:pPr>
              <w:pStyle w:val="TAC"/>
              <w:rPr>
                <w:rFonts w:eastAsiaTheme="minorEastAsia"/>
              </w:rPr>
            </w:pPr>
            <w:r w:rsidRPr="00682816">
              <w:rPr>
                <w:rFonts w:eastAsiaTheme="minorEastAsia" w:cs="Arial"/>
                <w:lang w:eastAsia="zh-TW"/>
              </w:rPr>
              <w:t>2675</w:t>
            </w:r>
          </w:p>
        </w:tc>
        <w:tc>
          <w:tcPr>
            <w:tcW w:w="977" w:type="dxa"/>
            <w:tcBorders>
              <w:top w:val="single" w:sz="4" w:space="0" w:color="auto"/>
              <w:left w:val="single" w:sz="4" w:space="0" w:color="auto"/>
              <w:bottom w:val="single" w:sz="4" w:space="0" w:color="auto"/>
              <w:right w:val="single" w:sz="4" w:space="0" w:color="auto"/>
            </w:tcBorders>
          </w:tcPr>
          <w:p w14:paraId="08C79BDA" w14:textId="77777777" w:rsidR="00682816" w:rsidRPr="00682816" w:rsidRDefault="00682816" w:rsidP="00682816">
            <w:pPr>
              <w:pStyle w:val="TAC"/>
              <w:rPr>
                <w:rFonts w:eastAsiaTheme="minorEastAsia"/>
              </w:rPr>
            </w:pPr>
            <w:r w:rsidRPr="00682816">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6CB2B1A4"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1E55CA4E"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7D336301"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0EC7A9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B274C91" w14:textId="77777777" w:rsidR="00682816" w:rsidRPr="00682816" w:rsidRDefault="00682816" w:rsidP="00682816">
            <w:pPr>
              <w:pStyle w:val="TAC"/>
              <w:rPr>
                <w:rFonts w:eastAsiaTheme="minorEastAsia"/>
              </w:rPr>
            </w:pPr>
            <w:r w:rsidRPr="00682816">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6DB1378E" w14:textId="77777777" w:rsidR="00682816" w:rsidRPr="00682816" w:rsidRDefault="00682816" w:rsidP="00682816">
            <w:pPr>
              <w:pStyle w:val="TAC"/>
              <w:rPr>
                <w:rFonts w:eastAsiaTheme="minorEastAsia"/>
              </w:rPr>
            </w:pPr>
            <w:r w:rsidRPr="00682816">
              <w:rPr>
                <w:rFonts w:eastAsiaTheme="minorEastAsia" w:cs="Arial"/>
                <w:lang w:eastAsia="zh-TW"/>
              </w:rPr>
              <w:t>3400</w:t>
            </w:r>
          </w:p>
        </w:tc>
        <w:tc>
          <w:tcPr>
            <w:tcW w:w="964" w:type="dxa"/>
            <w:tcBorders>
              <w:top w:val="single" w:sz="4" w:space="0" w:color="auto"/>
              <w:left w:val="single" w:sz="4" w:space="0" w:color="auto"/>
              <w:bottom w:val="single" w:sz="4" w:space="0" w:color="auto"/>
              <w:right w:val="single" w:sz="4" w:space="0" w:color="auto"/>
            </w:tcBorders>
          </w:tcPr>
          <w:p w14:paraId="42AD3D78" w14:textId="77777777" w:rsidR="00682816" w:rsidRPr="00682816" w:rsidRDefault="00682816" w:rsidP="00682816">
            <w:pPr>
              <w:pStyle w:val="TAC"/>
              <w:rPr>
                <w:rFonts w:eastAsiaTheme="minorEastAsia"/>
              </w:rPr>
            </w:pPr>
            <w:r w:rsidRPr="00682816">
              <w:rPr>
                <w:rFonts w:eastAsiaTheme="minorEastAsia"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0B1BFA3E" w14:textId="77777777" w:rsidR="00682816" w:rsidRPr="00682816" w:rsidRDefault="00682816" w:rsidP="00682816">
            <w:pPr>
              <w:pStyle w:val="TAC"/>
              <w:rPr>
                <w:rFonts w:eastAsiaTheme="minorEastAsia"/>
              </w:rPr>
            </w:pPr>
            <w:r w:rsidRPr="00682816">
              <w:rPr>
                <w:rFonts w:eastAsiaTheme="minorEastAsia" w:cs="Arial"/>
                <w:kern w:val="2"/>
                <w:szCs w:val="24"/>
                <w:lang w:eastAsia="ko-KR"/>
              </w:rPr>
              <w:t>5</w:t>
            </w:r>
            <w:r w:rsidRPr="00682816">
              <w:rPr>
                <w:rFonts w:eastAsiaTheme="minorEastAsia" w:cs="Arial"/>
                <w:kern w:val="2"/>
                <w:szCs w:val="24"/>
                <w:lang w:eastAsia="zh-TW"/>
              </w:rPr>
              <w:t>0</w:t>
            </w:r>
          </w:p>
        </w:tc>
        <w:tc>
          <w:tcPr>
            <w:tcW w:w="960" w:type="dxa"/>
            <w:tcBorders>
              <w:top w:val="single" w:sz="4" w:space="0" w:color="auto"/>
              <w:left w:val="single" w:sz="4" w:space="0" w:color="auto"/>
              <w:bottom w:val="single" w:sz="4" w:space="0" w:color="auto"/>
              <w:right w:val="single" w:sz="4" w:space="0" w:color="auto"/>
            </w:tcBorders>
          </w:tcPr>
          <w:p w14:paraId="4B5BC13D" w14:textId="77777777" w:rsidR="00682816" w:rsidRPr="00682816" w:rsidRDefault="00682816" w:rsidP="00682816">
            <w:pPr>
              <w:pStyle w:val="TAC"/>
              <w:rPr>
                <w:rFonts w:eastAsiaTheme="minorEastAsia"/>
              </w:rPr>
            </w:pPr>
            <w:r w:rsidRPr="00682816">
              <w:rPr>
                <w:rFonts w:eastAsiaTheme="minorEastAsia" w:cs="Arial"/>
                <w:lang w:eastAsia="zh-TW"/>
              </w:rPr>
              <w:t>3400</w:t>
            </w:r>
          </w:p>
        </w:tc>
        <w:tc>
          <w:tcPr>
            <w:tcW w:w="977" w:type="dxa"/>
            <w:tcBorders>
              <w:top w:val="single" w:sz="4" w:space="0" w:color="auto"/>
              <w:left w:val="single" w:sz="4" w:space="0" w:color="auto"/>
              <w:bottom w:val="single" w:sz="4" w:space="0" w:color="auto"/>
              <w:right w:val="single" w:sz="4" w:space="0" w:color="auto"/>
            </w:tcBorders>
          </w:tcPr>
          <w:p w14:paraId="1A111B27" w14:textId="77777777" w:rsidR="00682816" w:rsidRPr="00682816" w:rsidRDefault="00682816" w:rsidP="00682816">
            <w:pPr>
              <w:pStyle w:val="TAC"/>
              <w:rPr>
                <w:rFonts w:eastAsiaTheme="minorEastAsia"/>
              </w:rPr>
            </w:pPr>
            <w:r w:rsidRPr="00682816">
              <w:rPr>
                <w:rFonts w:eastAsiaTheme="minorEastAsia"/>
                <w:lang w:val="en-US" w:eastAsia="ko-KR"/>
              </w:rPr>
              <w:t>N/A</w:t>
            </w:r>
          </w:p>
        </w:tc>
        <w:tc>
          <w:tcPr>
            <w:tcW w:w="828" w:type="dxa"/>
            <w:tcBorders>
              <w:top w:val="single" w:sz="4" w:space="0" w:color="auto"/>
              <w:left w:val="single" w:sz="4" w:space="0" w:color="auto"/>
              <w:bottom w:val="single" w:sz="4" w:space="0" w:color="auto"/>
              <w:right w:val="single" w:sz="4" w:space="0" w:color="auto"/>
            </w:tcBorders>
          </w:tcPr>
          <w:p w14:paraId="1D4B606A"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6FBE93A7" w14:textId="77777777" w:rsidR="00682816" w:rsidRPr="00682816" w:rsidRDefault="00682816" w:rsidP="00682816">
            <w:pPr>
              <w:pStyle w:val="TAC"/>
              <w:rPr>
                <w:rFonts w:eastAsiaTheme="minorEastAsia"/>
              </w:rPr>
            </w:pPr>
            <w:r w:rsidRPr="00682816">
              <w:rPr>
                <w:rFonts w:eastAsiaTheme="minorEastAsia"/>
                <w:lang w:val="en-US" w:eastAsia="ko-KR"/>
              </w:rPr>
              <w:t>N/A</w:t>
            </w:r>
          </w:p>
        </w:tc>
      </w:tr>
      <w:tr w:rsidR="00682816" w:rsidRPr="00682816" w14:paraId="17FCE061"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376A089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9D839A1" w14:textId="77777777" w:rsidR="00682816" w:rsidRPr="00682816" w:rsidRDefault="00682816" w:rsidP="00682816">
            <w:pPr>
              <w:pStyle w:val="TAC"/>
              <w:rPr>
                <w:rFonts w:eastAsiaTheme="minorEastAsia"/>
              </w:rPr>
            </w:pPr>
            <w:r w:rsidRPr="00682816">
              <w:rPr>
                <w:rFonts w:eastAsiaTheme="minorEastAsia"/>
                <w:lang w:val="en-US" w:eastAsia="ko-KR"/>
              </w:rPr>
              <w:t>n25</w:t>
            </w:r>
          </w:p>
        </w:tc>
        <w:tc>
          <w:tcPr>
            <w:tcW w:w="960" w:type="dxa"/>
            <w:tcBorders>
              <w:top w:val="single" w:sz="4" w:space="0" w:color="auto"/>
              <w:left w:val="single" w:sz="4" w:space="0" w:color="auto"/>
              <w:bottom w:val="single" w:sz="4" w:space="0" w:color="auto"/>
              <w:right w:val="single" w:sz="4" w:space="0" w:color="auto"/>
            </w:tcBorders>
          </w:tcPr>
          <w:p w14:paraId="7727DF34" w14:textId="77777777" w:rsidR="00682816" w:rsidRPr="00682816" w:rsidRDefault="00682816" w:rsidP="00682816">
            <w:pPr>
              <w:pStyle w:val="TAC"/>
              <w:rPr>
                <w:rFonts w:eastAsiaTheme="minorEastAsia"/>
              </w:rPr>
            </w:pPr>
            <w:r w:rsidRPr="00682816">
              <w:rPr>
                <w:rFonts w:eastAsiaTheme="minorEastAsia"/>
                <w:lang w:eastAsia="ko-KR"/>
              </w:rPr>
              <w:t>1870</w:t>
            </w:r>
          </w:p>
        </w:tc>
        <w:tc>
          <w:tcPr>
            <w:tcW w:w="964" w:type="dxa"/>
            <w:tcBorders>
              <w:top w:val="single" w:sz="4" w:space="0" w:color="auto"/>
              <w:left w:val="single" w:sz="4" w:space="0" w:color="auto"/>
              <w:bottom w:val="single" w:sz="4" w:space="0" w:color="auto"/>
              <w:right w:val="single" w:sz="4" w:space="0" w:color="auto"/>
            </w:tcBorders>
          </w:tcPr>
          <w:p w14:paraId="4FAAC8B3" w14:textId="77777777" w:rsidR="00682816" w:rsidRPr="00682816" w:rsidRDefault="00682816" w:rsidP="00682816">
            <w:pPr>
              <w:pStyle w:val="TAC"/>
              <w:rPr>
                <w:rFonts w:eastAsiaTheme="minorEastAsia"/>
              </w:rPr>
            </w:pPr>
            <w:r w:rsidRPr="00682816">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65E249C6" w14:textId="77777777" w:rsidR="00682816" w:rsidRPr="00682816" w:rsidRDefault="00682816" w:rsidP="00682816">
            <w:pPr>
              <w:pStyle w:val="TAC"/>
              <w:rPr>
                <w:rFonts w:eastAsiaTheme="minorEastAsia"/>
              </w:rPr>
            </w:pPr>
            <w:r w:rsidRPr="00682816">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5352D76" w14:textId="77777777" w:rsidR="00682816" w:rsidRPr="00682816" w:rsidRDefault="00682816" w:rsidP="00682816">
            <w:pPr>
              <w:pStyle w:val="TAC"/>
              <w:rPr>
                <w:rFonts w:eastAsiaTheme="minorEastAsia"/>
              </w:rPr>
            </w:pPr>
            <w:r w:rsidRPr="00682816">
              <w:rPr>
                <w:rFonts w:eastAsiaTheme="minorEastAsia"/>
                <w:lang w:eastAsia="ko-KR"/>
              </w:rPr>
              <w:t>1950</w:t>
            </w:r>
          </w:p>
        </w:tc>
        <w:tc>
          <w:tcPr>
            <w:tcW w:w="977" w:type="dxa"/>
            <w:tcBorders>
              <w:top w:val="single" w:sz="4" w:space="0" w:color="auto"/>
              <w:left w:val="single" w:sz="4" w:space="0" w:color="auto"/>
              <w:bottom w:val="single" w:sz="4" w:space="0" w:color="auto"/>
              <w:right w:val="single" w:sz="4" w:space="0" w:color="auto"/>
            </w:tcBorders>
          </w:tcPr>
          <w:p w14:paraId="541DDD5C" w14:textId="77777777" w:rsidR="00682816" w:rsidRPr="00682816" w:rsidRDefault="00682816" w:rsidP="00682816">
            <w:pPr>
              <w:pStyle w:val="TAC"/>
              <w:rPr>
                <w:rFonts w:eastAsiaTheme="minorEastAsia"/>
              </w:rPr>
            </w:pPr>
            <w:r w:rsidRPr="00682816">
              <w:rPr>
                <w:rFonts w:eastAsiaTheme="minorEastAsia"/>
              </w:rPr>
              <w:t>20.0</w:t>
            </w:r>
          </w:p>
        </w:tc>
        <w:tc>
          <w:tcPr>
            <w:tcW w:w="828" w:type="dxa"/>
            <w:tcBorders>
              <w:top w:val="single" w:sz="4" w:space="0" w:color="auto"/>
              <w:left w:val="single" w:sz="4" w:space="0" w:color="auto"/>
              <w:bottom w:val="single" w:sz="4" w:space="0" w:color="auto"/>
              <w:right w:val="single" w:sz="4" w:space="0" w:color="auto"/>
            </w:tcBorders>
          </w:tcPr>
          <w:p w14:paraId="18C1F5EE" w14:textId="77777777" w:rsidR="00682816" w:rsidRPr="00682816" w:rsidRDefault="00682816" w:rsidP="00682816">
            <w:pPr>
              <w:pStyle w:val="TAC"/>
              <w:rPr>
                <w:rFonts w:eastAsiaTheme="minorEastAsia"/>
              </w:rPr>
            </w:pPr>
            <w:r w:rsidRPr="00682816">
              <w:rPr>
                <w:rFonts w:eastAsiaTheme="minorEastAsia"/>
                <w:lang w:val="en-US" w:eastAsia="ko-KR"/>
              </w:rPr>
              <w:t>FDD</w:t>
            </w:r>
          </w:p>
        </w:tc>
        <w:tc>
          <w:tcPr>
            <w:tcW w:w="1057" w:type="dxa"/>
            <w:tcBorders>
              <w:top w:val="single" w:sz="4" w:space="0" w:color="auto"/>
              <w:left w:val="single" w:sz="4" w:space="0" w:color="auto"/>
              <w:bottom w:val="single" w:sz="4" w:space="0" w:color="auto"/>
              <w:right w:val="single" w:sz="4" w:space="0" w:color="auto"/>
            </w:tcBorders>
          </w:tcPr>
          <w:p w14:paraId="64046754" w14:textId="77777777" w:rsidR="00682816" w:rsidRPr="00682816" w:rsidRDefault="00682816" w:rsidP="00682816">
            <w:pPr>
              <w:pStyle w:val="TAC"/>
              <w:rPr>
                <w:rFonts w:eastAsiaTheme="minorEastAsia"/>
              </w:rPr>
            </w:pPr>
            <w:r w:rsidRPr="00682816">
              <w:rPr>
                <w:rFonts w:eastAsiaTheme="minorEastAsia"/>
              </w:rPr>
              <w:t>IMD4</w:t>
            </w:r>
          </w:p>
        </w:tc>
      </w:tr>
      <w:tr w:rsidR="00682816" w:rsidRPr="00682816" w14:paraId="4508EF9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B389B1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5A1AD00" w14:textId="77777777" w:rsidR="00682816" w:rsidRPr="00682816" w:rsidRDefault="00682816" w:rsidP="00682816">
            <w:pPr>
              <w:pStyle w:val="TAC"/>
              <w:rPr>
                <w:rFonts w:eastAsiaTheme="minorEastAsia"/>
              </w:rPr>
            </w:pPr>
            <w:r w:rsidRPr="00682816">
              <w:rPr>
                <w:rFonts w:eastAsiaTheme="minorEastAsia"/>
                <w:lang w:val="en-US" w:eastAsia="ko-KR"/>
              </w:rPr>
              <w:t>n41</w:t>
            </w:r>
          </w:p>
        </w:tc>
        <w:tc>
          <w:tcPr>
            <w:tcW w:w="960" w:type="dxa"/>
            <w:tcBorders>
              <w:top w:val="single" w:sz="4" w:space="0" w:color="auto"/>
              <w:left w:val="single" w:sz="4" w:space="0" w:color="auto"/>
              <w:bottom w:val="single" w:sz="4" w:space="0" w:color="auto"/>
              <w:right w:val="single" w:sz="4" w:space="0" w:color="auto"/>
            </w:tcBorders>
          </w:tcPr>
          <w:p w14:paraId="467699F6" w14:textId="77777777" w:rsidR="00682816" w:rsidRPr="00682816" w:rsidRDefault="00682816" w:rsidP="00682816">
            <w:pPr>
              <w:pStyle w:val="TAC"/>
              <w:rPr>
                <w:rFonts w:eastAsiaTheme="minorEastAsia"/>
              </w:rPr>
            </w:pPr>
            <w:r w:rsidRPr="00682816">
              <w:rPr>
                <w:rFonts w:eastAsiaTheme="minorEastAsia"/>
                <w:lang w:eastAsia="ko-KR"/>
              </w:rPr>
              <w:t>2550</w:t>
            </w:r>
          </w:p>
        </w:tc>
        <w:tc>
          <w:tcPr>
            <w:tcW w:w="964" w:type="dxa"/>
            <w:tcBorders>
              <w:top w:val="single" w:sz="4" w:space="0" w:color="auto"/>
              <w:left w:val="single" w:sz="4" w:space="0" w:color="auto"/>
              <w:bottom w:val="single" w:sz="4" w:space="0" w:color="auto"/>
              <w:right w:val="single" w:sz="4" w:space="0" w:color="auto"/>
            </w:tcBorders>
          </w:tcPr>
          <w:p w14:paraId="4EFD5EB7" w14:textId="77777777" w:rsidR="00682816" w:rsidRPr="00682816" w:rsidRDefault="00682816" w:rsidP="00682816">
            <w:pPr>
              <w:pStyle w:val="TAC"/>
              <w:rPr>
                <w:rFonts w:eastAsiaTheme="minorEastAsia"/>
              </w:rPr>
            </w:pPr>
            <w:r w:rsidRPr="00682816">
              <w:rPr>
                <w:rFonts w:eastAsiaTheme="minorEastAsia"/>
                <w:lang w:eastAsia="ko-KR"/>
              </w:rPr>
              <w:t>5</w:t>
            </w:r>
          </w:p>
        </w:tc>
        <w:tc>
          <w:tcPr>
            <w:tcW w:w="960" w:type="dxa"/>
            <w:tcBorders>
              <w:top w:val="single" w:sz="4" w:space="0" w:color="auto"/>
              <w:left w:val="single" w:sz="4" w:space="0" w:color="auto"/>
              <w:bottom w:val="single" w:sz="4" w:space="0" w:color="auto"/>
              <w:right w:val="single" w:sz="4" w:space="0" w:color="auto"/>
            </w:tcBorders>
          </w:tcPr>
          <w:p w14:paraId="69275EFB" w14:textId="77777777" w:rsidR="00682816" w:rsidRPr="00682816" w:rsidRDefault="00682816" w:rsidP="00682816">
            <w:pPr>
              <w:pStyle w:val="TAC"/>
              <w:rPr>
                <w:rFonts w:eastAsiaTheme="minorEastAsia"/>
              </w:rPr>
            </w:pPr>
            <w:r w:rsidRPr="00682816">
              <w:rPr>
                <w:rFonts w:eastAsiaTheme="minorEastAsia"/>
                <w:lang w:eastAsia="ko-KR"/>
              </w:rPr>
              <w:t>25</w:t>
            </w:r>
          </w:p>
        </w:tc>
        <w:tc>
          <w:tcPr>
            <w:tcW w:w="960" w:type="dxa"/>
            <w:tcBorders>
              <w:top w:val="single" w:sz="4" w:space="0" w:color="auto"/>
              <w:left w:val="single" w:sz="4" w:space="0" w:color="auto"/>
              <w:bottom w:val="single" w:sz="4" w:space="0" w:color="auto"/>
              <w:right w:val="single" w:sz="4" w:space="0" w:color="auto"/>
            </w:tcBorders>
          </w:tcPr>
          <w:p w14:paraId="2673AE7C" w14:textId="77777777" w:rsidR="00682816" w:rsidRPr="00682816" w:rsidRDefault="00682816" w:rsidP="00682816">
            <w:pPr>
              <w:pStyle w:val="TAC"/>
              <w:rPr>
                <w:rFonts w:eastAsiaTheme="minorEastAsia"/>
              </w:rPr>
            </w:pPr>
            <w:r w:rsidRPr="00682816">
              <w:rPr>
                <w:rFonts w:eastAsiaTheme="minorEastAsia"/>
                <w:lang w:eastAsia="ko-KR"/>
              </w:rPr>
              <w:t>2685</w:t>
            </w:r>
          </w:p>
        </w:tc>
        <w:tc>
          <w:tcPr>
            <w:tcW w:w="977" w:type="dxa"/>
            <w:tcBorders>
              <w:top w:val="single" w:sz="4" w:space="0" w:color="auto"/>
              <w:left w:val="single" w:sz="4" w:space="0" w:color="auto"/>
              <w:bottom w:val="single" w:sz="4" w:space="0" w:color="auto"/>
              <w:right w:val="single" w:sz="4" w:space="0" w:color="auto"/>
            </w:tcBorders>
          </w:tcPr>
          <w:p w14:paraId="3EF982B8" w14:textId="77777777" w:rsidR="00682816" w:rsidRPr="00682816" w:rsidRDefault="00682816" w:rsidP="00682816">
            <w:pPr>
              <w:pStyle w:val="TAC"/>
              <w:rPr>
                <w:rFonts w:eastAsiaTheme="minorEastAsia"/>
              </w:rPr>
            </w:pPr>
            <w:r w:rsidRPr="00682816">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518A51D"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1D82FBF7" w14:textId="77777777" w:rsidR="00682816" w:rsidRPr="00682816" w:rsidRDefault="00682816" w:rsidP="00682816">
            <w:pPr>
              <w:pStyle w:val="TAC"/>
              <w:rPr>
                <w:rFonts w:eastAsiaTheme="minorEastAsia"/>
              </w:rPr>
            </w:pPr>
            <w:r w:rsidRPr="00682816">
              <w:rPr>
                <w:rFonts w:eastAsiaTheme="minorEastAsia"/>
                <w:lang w:eastAsia="ko-KR"/>
              </w:rPr>
              <w:t>N/A</w:t>
            </w:r>
          </w:p>
        </w:tc>
      </w:tr>
      <w:tr w:rsidR="00682816" w:rsidRPr="00682816" w14:paraId="38A12DAB" w14:textId="77777777" w:rsidTr="006305CE">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02DBA0C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EB321D2" w14:textId="77777777" w:rsidR="00682816" w:rsidRPr="00682816" w:rsidRDefault="00682816" w:rsidP="00682816">
            <w:pPr>
              <w:pStyle w:val="TAC"/>
              <w:rPr>
                <w:rFonts w:eastAsiaTheme="minorEastAsia"/>
              </w:rPr>
            </w:pPr>
            <w:r w:rsidRPr="00682816">
              <w:rPr>
                <w:rFonts w:eastAsiaTheme="minorEastAsia"/>
                <w:lang w:val="en-US" w:eastAsia="ko-KR"/>
              </w:rPr>
              <w:t>n77</w:t>
            </w:r>
          </w:p>
        </w:tc>
        <w:tc>
          <w:tcPr>
            <w:tcW w:w="960" w:type="dxa"/>
            <w:tcBorders>
              <w:top w:val="single" w:sz="4" w:space="0" w:color="auto"/>
              <w:left w:val="single" w:sz="4" w:space="0" w:color="auto"/>
              <w:bottom w:val="single" w:sz="4" w:space="0" w:color="auto"/>
              <w:right w:val="single" w:sz="4" w:space="0" w:color="auto"/>
            </w:tcBorders>
          </w:tcPr>
          <w:p w14:paraId="79254BFB" w14:textId="77777777" w:rsidR="00682816" w:rsidRPr="00682816" w:rsidRDefault="00682816" w:rsidP="00682816">
            <w:pPr>
              <w:pStyle w:val="TAC"/>
              <w:rPr>
                <w:rFonts w:eastAsiaTheme="minorEastAsia"/>
              </w:rPr>
            </w:pPr>
            <w:r w:rsidRPr="00682816">
              <w:rPr>
                <w:rFonts w:eastAsiaTheme="minorEastAsia"/>
                <w:lang w:eastAsia="ko-KR"/>
              </w:rPr>
              <w:t>3525</w:t>
            </w:r>
          </w:p>
        </w:tc>
        <w:tc>
          <w:tcPr>
            <w:tcW w:w="964" w:type="dxa"/>
            <w:tcBorders>
              <w:top w:val="single" w:sz="4" w:space="0" w:color="auto"/>
              <w:left w:val="single" w:sz="4" w:space="0" w:color="auto"/>
              <w:bottom w:val="single" w:sz="4" w:space="0" w:color="auto"/>
              <w:right w:val="single" w:sz="4" w:space="0" w:color="auto"/>
            </w:tcBorders>
          </w:tcPr>
          <w:p w14:paraId="26E0D319" w14:textId="77777777" w:rsidR="00682816" w:rsidRPr="00682816" w:rsidRDefault="00682816" w:rsidP="00682816">
            <w:pPr>
              <w:pStyle w:val="TAC"/>
              <w:rPr>
                <w:rFonts w:eastAsiaTheme="minorEastAsia"/>
              </w:rPr>
            </w:pPr>
            <w:r w:rsidRPr="00682816">
              <w:rPr>
                <w:rFonts w:eastAsiaTheme="minorEastAsia"/>
                <w:lang w:eastAsia="ko-KR"/>
              </w:rPr>
              <w:t>10</w:t>
            </w:r>
          </w:p>
        </w:tc>
        <w:tc>
          <w:tcPr>
            <w:tcW w:w="960" w:type="dxa"/>
            <w:tcBorders>
              <w:top w:val="single" w:sz="4" w:space="0" w:color="auto"/>
              <w:left w:val="single" w:sz="4" w:space="0" w:color="auto"/>
              <w:bottom w:val="single" w:sz="4" w:space="0" w:color="auto"/>
              <w:right w:val="single" w:sz="4" w:space="0" w:color="auto"/>
            </w:tcBorders>
          </w:tcPr>
          <w:p w14:paraId="1A0F23C0" w14:textId="77777777" w:rsidR="00682816" w:rsidRPr="00682816" w:rsidRDefault="00682816" w:rsidP="00682816">
            <w:pPr>
              <w:pStyle w:val="TAC"/>
              <w:rPr>
                <w:rFonts w:eastAsiaTheme="minorEastAsia"/>
              </w:rPr>
            </w:pPr>
            <w:r w:rsidRPr="00682816">
              <w:rPr>
                <w:rFonts w:eastAsiaTheme="minorEastAsia"/>
                <w:lang w:eastAsia="ko-KR"/>
              </w:rPr>
              <w:t>50</w:t>
            </w:r>
          </w:p>
        </w:tc>
        <w:tc>
          <w:tcPr>
            <w:tcW w:w="960" w:type="dxa"/>
            <w:tcBorders>
              <w:top w:val="single" w:sz="4" w:space="0" w:color="auto"/>
              <w:left w:val="single" w:sz="4" w:space="0" w:color="auto"/>
              <w:bottom w:val="single" w:sz="4" w:space="0" w:color="auto"/>
              <w:right w:val="single" w:sz="4" w:space="0" w:color="auto"/>
            </w:tcBorders>
          </w:tcPr>
          <w:p w14:paraId="51DB4308" w14:textId="77777777" w:rsidR="00682816" w:rsidRPr="00682816" w:rsidRDefault="00682816" w:rsidP="00682816">
            <w:pPr>
              <w:pStyle w:val="TAC"/>
              <w:rPr>
                <w:rFonts w:eastAsiaTheme="minorEastAsia"/>
              </w:rPr>
            </w:pPr>
            <w:r w:rsidRPr="00682816">
              <w:rPr>
                <w:rFonts w:eastAsiaTheme="minorEastAsia"/>
                <w:lang w:eastAsia="ko-KR"/>
              </w:rPr>
              <w:t>3525</w:t>
            </w:r>
          </w:p>
        </w:tc>
        <w:tc>
          <w:tcPr>
            <w:tcW w:w="977" w:type="dxa"/>
            <w:tcBorders>
              <w:top w:val="single" w:sz="4" w:space="0" w:color="auto"/>
              <w:left w:val="single" w:sz="4" w:space="0" w:color="auto"/>
              <w:bottom w:val="single" w:sz="4" w:space="0" w:color="auto"/>
              <w:right w:val="single" w:sz="4" w:space="0" w:color="auto"/>
            </w:tcBorders>
          </w:tcPr>
          <w:p w14:paraId="63A77248" w14:textId="77777777" w:rsidR="00682816" w:rsidRPr="00682816" w:rsidRDefault="00682816" w:rsidP="00682816">
            <w:pPr>
              <w:pStyle w:val="TAC"/>
              <w:rPr>
                <w:rFonts w:eastAsiaTheme="minorEastAsia"/>
              </w:rPr>
            </w:pPr>
            <w:r w:rsidRPr="00682816">
              <w:rPr>
                <w:rFonts w:eastAsiaTheme="minorEastAsia"/>
                <w:lang w:eastAsia="ko-KR"/>
              </w:rPr>
              <w:t>N/A</w:t>
            </w:r>
          </w:p>
        </w:tc>
        <w:tc>
          <w:tcPr>
            <w:tcW w:w="828" w:type="dxa"/>
            <w:tcBorders>
              <w:top w:val="single" w:sz="4" w:space="0" w:color="auto"/>
              <w:left w:val="single" w:sz="4" w:space="0" w:color="auto"/>
              <w:bottom w:val="single" w:sz="4" w:space="0" w:color="auto"/>
              <w:right w:val="single" w:sz="4" w:space="0" w:color="auto"/>
            </w:tcBorders>
          </w:tcPr>
          <w:p w14:paraId="29D80EF9" w14:textId="77777777" w:rsidR="00682816" w:rsidRPr="00682816" w:rsidRDefault="00682816" w:rsidP="00682816">
            <w:pPr>
              <w:pStyle w:val="TAC"/>
              <w:rPr>
                <w:rFonts w:eastAsiaTheme="minorEastAsia"/>
              </w:rPr>
            </w:pPr>
            <w:r w:rsidRPr="00682816">
              <w:rPr>
                <w:rFonts w:eastAsiaTheme="minorEastAsia"/>
                <w:lang w:val="en-US" w:eastAsia="ko-KR"/>
              </w:rPr>
              <w:t>TDD</w:t>
            </w:r>
          </w:p>
        </w:tc>
        <w:tc>
          <w:tcPr>
            <w:tcW w:w="1057" w:type="dxa"/>
            <w:tcBorders>
              <w:top w:val="single" w:sz="4" w:space="0" w:color="auto"/>
              <w:left w:val="single" w:sz="4" w:space="0" w:color="auto"/>
              <w:bottom w:val="single" w:sz="4" w:space="0" w:color="auto"/>
              <w:right w:val="single" w:sz="4" w:space="0" w:color="auto"/>
            </w:tcBorders>
          </w:tcPr>
          <w:p w14:paraId="60C31FA0" w14:textId="77777777" w:rsidR="00682816" w:rsidRPr="00682816" w:rsidRDefault="00682816" w:rsidP="00682816">
            <w:pPr>
              <w:pStyle w:val="TAC"/>
              <w:rPr>
                <w:rFonts w:eastAsiaTheme="minorEastAsia"/>
              </w:rPr>
            </w:pPr>
            <w:r w:rsidRPr="00682816">
              <w:rPr>
                <w:rFonts w:eastAsiaTheme="minorEastAsia"/>
                <w:lang w:eastAsia="ko-KR"/>
              </w:rPr>
              <w:t>N/A</w:t>
            </w:r>
          </w:p>
        </w:tc>
      </w:tr>
      <w:tr w:rsidR="00682816" w:rsidRPr="00682816" w14:paraId="18F08402" w14:textId="77777777" w:rsidTr="006305CE">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A61CC38" w14:textId="77777777" w:rsidR="00682816" w:rsidRPr="00682816" w:rsidRDefault="00682816" w:rsidP="00682816">
            <w:pPr>
              <w:pStyle w:val="TAC"/>
              <w:rPr>
                <w:rFonts w:eastAsiaTheme="minorEastAsia"/>
                <w:lang w:val="en-US" w:eastAsia="zh-CN"/>
              </w:rPr>
            </w:pPr>
            <w:r w:rsidRPr="00682816">
              <w:rPr>
                <w:rFonts w:eastAsiaTheme="minorEastAsia"/>
              </w:rPr>
              <w:t>CA_n25-n66-n77</w:t>
            </w:r>
          </w:p>
        </w:tc>
        <w:tc>
          <w:tcPr>
            <w:tcW w:w="1146" w:type="dxa"/>
            <w:tcBorders>
              <w:top w:val="single" w:sz="4" w:space="0" w:color="auto"/>
              <w:left w:val="single" w:sz="4" w:space="0" w:color="auto"/>
              <w:bottom w:val="single" w:sz="4" w:space="0" w:color="auto"/>
              <w:right w:val="single" w:sz="4" w:space="0" w:color="auto"/>
            </w:tcBorders>
          </w:tcPr>
          <w:p w14:paraId="34E444AE"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w:t>
            </w: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42B93DD"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1855</w:t>
            </w:r>
          </w:p>
        </w:tc>
        <w:tc>
          <w:tcPr>
            <w:tcW w:w="964" w:type="dxa"/>
            <w:tcBorders>
              <w:top w:val="single" w:sz="4" w:space="0" w:color="auto"/>
              <w:left w:val="single" w:sz="4" w:space="0" w:color="auto"/>
              <w:bottom w:val="single" w:sz="4" w:space="0" w:color="auto"/>
              <w:right w:val="single" w:sz="4" w:space="0" w:color="auto"/>
            </w:tcBorders>
          </w:tcPr>
          <w:p w14:paraId="06D45829"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B46CC54"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619652C"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1935</w:t>
            </w:r>
          </w:p>
        </w:tc>
        <w:tc>
          <w:tcPr>
            <w:tcW w:w="977" w:type="dxa"/>
            <w:tcBorders>
              <w:top w:val="single" w:sz="4" w:space="0" w:color="auto"/>
              <w:left w:val="single" w:sz="4" w:space="0" w:color="auto"/>
              <w:bottom w:val="single" w:sz="4" w:space="0" w:color="auto"/>
              <w:right w:val="single" w:sz="4" w:space="0" w:color="auto"/>
            </w:tcBorders>
          </w:tcPr>
          <w:p w14:paraId="174AF45F"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318D9A82"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206D3755"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r>
      <w:tr w:rsidR="00682816" w:rsidRPr="00682816" w14:paraId="4BCE5375"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E05092E"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23E1C5B"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23D27F17"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1715</w:t>
            </w:r>
          </w:p>
        </w:tc>
        <w:tc>
          <w:tcPr>
            <w:tcW w:w="964" w:type="dxa"/>
            <w:tcBorders>
              <w:top w:val="single" w:sz="4" w:space="0" w:color="auto"/>
              <w:left w:val="single" w:sz="4" w:space="0" w:color="auto"/>
              <w:bottom w:val="single" w:sz="4" w:space="0" w:color="auto"/>
              <w:right w:val="single" w:sz="4" w:space="0" w:color="auto"/>
            </w:tcBorders>
          </w:tcPr>
          <w:p w14:paraId="5D625964"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10C3F7A"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6DEBDF3E"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2115</w:t>
            </w:r>
          </w:p>
        </w:tc>
        <w:tc>
          <w:tcPr>
            <w:tcW w:w="977" w:type="dxa"/>
            <w:tcBorders>
              <w:top w:val="single" w:sz="4" w:space="0" w:color="auto"/>
              <w:left w:val="single" w:sz="4" w:space="0" w:color="auto"/>
              <w:bottom w:val="single" w:sz="4" w:space="0" w:color="auto"/>
              <w:right w:val="single" w:sz="4" w:space="0" w:color="auto"/>
            </w:tcBorders>
          </w:tcPr>
          <w:p w14:paraId="0CE04902"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35.2</w:t>
            </w:r>
          </w:p>
        </w:tc>
        <w:tc>
          <w:tcPr>
            <w:tcW w:w="828" w:type="dxa"/>
            <w:tcBorders>
              <w:top w:val="single" w:sz="4" w:space="0" w:color="auto"/>
              <w:left w:val="single" w:sz="4" w:space="0" w:color="auto"/>
              <w:bottom w:val="single" w:sz="4" w:space="0" w:color="auto"/>
              <w:right w:val="single" w:sz="4" w:space="0" w:color="auto"/>
            </w:tcBorders>
          </w:tcPr>
          <w:p w14:paraId="135D9265"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7C5D6CE"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IMD2</w:t>
            </w:r>
          </w:p>
        </w:tc>
      </w:tr>
      <w:tr w:rsidR="00682816" w:rsidRPr="00682816" w14:paraId="60D6C88E"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564994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F5A0B18"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7C6875AD"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3970</w:t>
            </w:r>
          </w:p>
        </w:tc>
        <w:tc>
          <w:tcPr>
            <w:tcW w:w="964" w:type="dxa"/>
            <w:tcBorders>
              <w:top w:val="single" w:sz="4" w:space="0" w:color="auto"/>
              <w:left w:val="single" w:sz="4" w:space="0" w:color="auto"/>
              <w:bottom w:val="single" w:sz="4" w:space="0" w:color="auto"/>
              <w:right w:val="single" w:sz="4" w:space="0" w:color="auto"/>
            </w:tcBorders>
          </w:tcPr>
          <w:p w14:paraId="4E776582"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557E0936"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5F34466A"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3970</w:t>
            </w:r>
          </w:p>
        </w:tc>
        <w:tc>
          <w:tcPr>
            <w:tcW w:w="977" w:type="dxa"/>
            <w:tcBorders>
              <w:top w:val="single" w:sz="4" w:space="0" w:color="auto"/>
              <w:left w:val="single" w:sz="4" w:space="0" w:color="auto"/>
              <w:bottom w:val="single" w:sz="4" w:space="0" w:color="auto"/>
              <w:right w:val="single" w:sz="4" w:space="0" w:color="auto"/>
            </w:tcBorders>
          </w:tcPr>
          <w:p w14:paraId="737E3CA0"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CE8CA73"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9AB6F3A"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r>
      <w:tr w:rsidR="00682816" w:rsidRPr="00682816" w14:paraId="369663A7"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AD8CA2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D0EAFA"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w:t>
            </w: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ED34F5D"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1900</w:t>
            </w:r>
          </w:p>
        </w:tc>
        <w:tc>
          <w:tcPr>
            <w:tcW w:w="964" w:type="dxa"/>
            <w:tcBorders>
              <w:top w:val="single" w:sz="4" w:space="0" w:color="auto"/>
              <w:left w:val="single" w:sz="4" w:space="0" w:color="auto"/>
              <w:bottom w:val="single" w:sz="4" w:space="0" w:color="auto"/>
              <w:right w:val="single" w:sz="4" w:space="0" w:color="auto"/>
            </w:tcBorders>
          </w:tcPr>
          <w:p w14:paraId="4B9874C2"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2C40561"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250F17FB"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1980</w:t>
            </w:r>
          </w:p>
        </w:tc>
        <w:tc>
          <w:tcPr>
            <w:tcW w:w="977" w:type="dxa"/>
            <w:tcBorders>
              <w:top w:val="single" w:sz="4" w:space="0" w:color="auto"/>
              <w:left w:val="single" w:sz="4" w:space="0" w:color="auto"/>
              <w:bottom w:val="single" w:sz="4" w:space="0" w:color="auto"/>
              <w:right w:val="single" w:sz="4" w:space="0" w:color="auto"/>
            </w:tcBorders>
          </w:tcPr>
          <w:p w14:paraId="4F17C56F"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5DFE1794"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7DB63F3"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r>
      <w:tr w:rsidR="00682816" w:rsidRPr="00682816" w14:paraId="3DB21C77"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279D99B"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9DE447"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5F4B50E2"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1760</w:t>
            </w:r>
          </w:p>
        </w:tc>
        <w:tc>
          <w:tcPr>
            <w:tcW w:w="964" w:type="dxa"/>
            <w:tcBorders>
              <w:top w:val="single" w:sz="4" w:space="0" w:color="auto"/>
              <w:left w:val="single" w:sz="4" w:space="0" w:color="auto"/>
              <w:bottom w:val="single" w:sz="4" w:space="0" w:color="auto"/>
              <w:right w:val="single" w:sz="4" w:space="0" w:color="auto"/>
            </w:tcBorders>
          </w:tcPr>
          <w:p w14:paraId="676AC6D1"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65A1C2B"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49F741BC"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2160</w:t>
            </w:r>
          </w:p>
        </w:tc>
        <w:tc>
          <w:tcPr>
            <w:tcW w:w="977" w:type="dxa"/>
            <w:tcBorders>
              <w:top w:val="single" w:sz="4" w:space="0" w:color="auto"/>
              <w:left w:val="single" w:sz="4" w:space="0" w:color="auto"/>
              <w:bottom w:val="single" w:sz="4" w:space="0" w:color="auto"/>
              <w:right w:val="single" w:sz="4" w:space="0" w:color="auto"/>
            </w:tcBorders>
          </w:tcPr>
          <w:p w14:paraId="2DA1B844"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22.0</w:t>
            </w:r>
          </w:p>
        </w:tc>
        <w:tc>
          <w:tcPr>
            <w:tcW w:w="828" w:type="dxa"/>
            <w:tcBorders>
              <w:top w:val="single" w:sz="4" w:space="0" w:color="auto"/>
              <w:left w:val="single" w:sz="4" w:space="0" w:color="auto"/>
              <w:bottom w:val="single" w:sz="4" w:space="0" w:color="auto"/>
              <w:right w:val="single" w:sz="4" w:space="0" w:color="auto"/>
            </w:tcBorders>
          </w:tcPr>
          <w:p w14:paraId="3026E2EB"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5EDC1F85"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IMD4</w:t>
            </w:r>
          </w:p>
        </w:tc>
      </w:tr>
      <w:tr w:rsidR="00682816" w:rsidRPr="00682816" w14:paraId="425626A9"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4FAD15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3D6406"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2F331239"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3540</w:t>
            </w:r>
          </w:p>
        </w:tc>
        <w:tc>
          <w:tcPr>
            <w:tcW w:w="964" w:type="dxa"/>
            <w:tcBorders>
              <w:top w:val="single" w:sz="4" w:space="0" w:color="auto"/>
              <w:left w:val="single" w:sz="4" w:space="0" w:color="auto"/>
              <w:bottom w:val="single" w:sz="4" w:space="0" w:color="auto"/>
              <w:right w:val="single" w:sz="4" w:space="0" w:color="auto"/>
            </w:tcBorders>
          </w:tcPr>
          <w:p w14:paraId="554ED897" w14:textId="77777777" w:rsidR="00682816" w:rsidRPr="00682816" w:rsidRDefault="00682816" w:rsidP="00682816">
            <w:pPr>
              <w:pStyle w:val="TAC"/>
              <w:rPr>
                <w:rFonts w:eastAsiaTheme="minorEastAsia"/>
                <w:lang w:eastAsia="ko-KR"/>
              </w:rPr>
            </w:pPr>
            <w:r w:rsidRPr="00682816">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4CD8086C" w14:textId="77777777" w:rsidR="00682816" w:rsidRPr="00682816" w:rsidRDefault="00682816" w:rsidP="00682816">
            <w:pPr>
              <w:pStyle w:val="TAC"/>
              <w:rPr>
                <w:rFonts w:eastAsiaTheme="minorEastAsia"/>
                <w:lang w:eastAsia="ko-KR"/>
              </w:rPr>
            </w:pPr>
            <w:r w:rsidRPr="00682816">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6C802D6"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3</w:t>
            </w:r>
            <w:r w:rsidRPr="00682816">
              <w:rPr>
                <w:rFonts w:eastAsiaTheme="minorEastAsia" w:hint="eastAsia"/>
                <w:color w:val="000000"/>
                <w:lang w:val="en-US" w:eastAsia="zh-CN"/>
              </w:rPr>
              <w:t>540</w:t>
            </w:r>
          </w:p>
        </w:tc>
        <w:tc>
          <w:tcPr>
            <w:tcW w:w="977" w:type="dxa"/>
            <w:tcBorders>
              <w:top w:val="single" w:sz="4" w:space="0" w:color="auto"/>
              <w:left w:val="single" w:sz="4" w:space="0" w:color="auto"/>
              <w:bottom w:val="single" w:sz="4" w:space="0" w:color="auto"/>
              <w:right w:val="single" w:sz="4" w:space="0" w:color="auto"/>
            </w:tcBorders>
          </w:tcPr>
          <w:p w14:paraId="122178ED"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2928E3E1"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20BB0907"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r>
      <w:tr w:rsidR="00682816" w:rsidRPr="00682816" w14:paraId="353AB4B6"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E16086B"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E4DE7B5"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w:t>
            </w: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DBEE7E3"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1900</w:t>
            </w:r>
          </w:p>
        </w:tc>
        <w:tc>
          <w:tcPr>
            <w:tcW w:w="964" w:type="dxa"/>
            <w:tcBorders>
              <w:top w:val="single" w:sz="4" w:space="0" w:color="auto"/>
              <w:left w:val="single" w:sz="4" w:space="0" w:color="auto"/>
              <w:bottom w:val="single" w:sz="4" w:space="0" w:color="auto"/>
              <w:right w:val="single" w:sz="4" w:space="0" w:color="auto"/>
            </w:tcBorders>
          </w:tcPr>
          <w:p w14:paraId="1FD2E734"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78FC738E"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7E9FB3C"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1980</w:t>
            </w:r>
          </w:p>
        </w:tc>
        <w:tc>
          <w:tcPr>
            <w:tcW w:w="977" w:type="dxa"/>
            <w:tcBorders>
              <w:top w:val="single" w:sz="4" w:space="0" w:color="auto"/>
              <w:left w:val="single" w:sz="4" w:space="0" w:color="auto"/>
              <w:bottom w:val="single" w:sz="4" w:space="0" w:color="auto"/>
              <w:right w:val="single" w:sz="4" w:space="0" w:color="auto"/>
            </w:tcBorders>
          </w:tcPr>
          <w:p w14:paraId="3657EEF6"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67715C0"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18A6469"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r>
      <w:tr w:rsidR="00682816" w:rsidRPr="00682816" w14:paraId="1772B7A3"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833762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4942F9"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6A9B2980"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1760</w:t>
            </w:r>
          </w:p>
        </w:tc>
        <w:tc>
          <w:tcPr>
            <w:tcW w:w="964" w:type="dxa"/>
            <w:tcBorders>
              <w:top w:val="single" w:sz="4" w:space="0" w:color="auto"/>
              <w:left w:val="single" w:sz="4" w:space="0" w:color="auto"/>
              <w:bottom w:val="single" w:sz="4" w:space="0" w:color="auto"/>
              <w:right w:val="single" w:sz="4" w:space="0" w:color="auto"/>
            </w:tcBorders>
          </w:tcPr>
          <w:p w14:paraId="5D941054"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144357E3"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68F4C1E"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2160</w:t>
            </w:r>
          </w:p>
        </w:tc>
        <w:tc>
          <w:tcPr>
            <w:tcW w:w="977" w:type="dxa"/>
            <w:tcBorders>
              <w:top w:val="single" w:sz="4" w:space="0" w:color="auto"/>
              <w:left w:val="single" w:sz="4" w:space="0" w:color="auto"/>
              <w:bottom w:val="single" w:sz="4" w:space="0" w:color="auto"/>
              <w:right w:val="single" w:sz="4" w:space="0" w:color="auto"/>
            </w:tcBorders>
          </w:tcPr>
          <w:p w14:paraId="726824FD"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16.9</w:t>
            </w:r>
          </w:p>
        </w:tc>
        <w:tc>
          <w:tcPr>
            <w:tcW w:w="828" w:type="dxa"/>
            <w:tcBorders>
              <w:top w:val="single" w:sz="4" w:space="0" w:color="auto"/>
              <w:left w:val="single" w:sz="4" w:space="0" w:color="auto"/>
              <w:bottom w:val="single" w:sz="4" w:space="0" w:color="auto"/>
              <w:right w:val="single" w:sz="4" w:space="0" w:color="auto"/>
            </w:tcBorders>
          </w:tcPr>
          <w:p w14:paraId="205FF520"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C4B7FCE"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IMD5</w:t>
            </w:r>
          </w:p>
        </w:tc>
      </w:tr>
      <w:tr w:rsidR="00682816" w:rsidRPr="00682816" w14:paraId="5BBAC5BA"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6FBABBA"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FF7CB4D"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003EFC74"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3930</w:t>
            </w:r>
          </w:p>
        </w:tc>
        <w:tc>
          <w:tcPr>
            <w:tcW w:w="964" w:type="dxa"/>
            <w:tcBorders>
              <w:top w:val="single" w:sz="4" w:space="0" w:color="auto"/>
              <w:left w:val="single" w:sz="4" w:space="0" w:color="auto"/>
              <w:bottom w:val="single" w:sz="4" w:space="0" w:color="auto"/>
              <w:right w:val="single" w:sz="4" w:space="0" w:color="auto"/>
            </w:tcBorders>
          </w:tcPr>
          <w:p w14:paraId="0B679974" w14:textId="77777777" w:rsidR="00682816" w:rsidRPr="00682816" w:rsidRDefault="00682816" w:rsidP="00682816">
            <w:pPr>
              <w:pStyle w:val="TAC"/>
              <w:rPr>
                <w:rFonts w:eastAsiaTheme="minorEastAsia"/>
                <w:lang w:eastAsia="ko-KR"/>
              </w:rPr>
            </w:pPr>
            <w:r w:rsidRPr="00682816">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2076AA2C" w14:textId="77777777" w:rsidR="00682816" w:rsidRPr="00682816" w:rsidRDefault="00682816" w:rsidP="00682816">
            <w:pPr>
              <w:pStyle w:val="TAC"/>
              <w:rPr>
                <w:rFonts w:eastAsiaTheme="minorEastAsia"/>
                <w:lang w:eastAsia="ko-KR"/>
              </w:rPr>
            </w:pPr>
            <w:r w:rsidRPr="00682816">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036B103A"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3</w:t>
            </w:r>
            <w:r w:rsidRPr="00682816">
              <w:rPr>
                <w:rFonts w:eastAsiaTheme="minorEastAsia" w:hint="eastAsia"/>
                <w:color w:val="000000"/>
                <w:lang w:val="en-US" w:eastAsia="zh-CN"/>
              </w:rPr>
              <w:t>930</w:t>
            </w:r>
          </w:p>
        </w:tc>
        <w:tc>
          <w:tcPr>
            <w:tcW w:w="977" w:type="dxa"/>
            <w:tcBorders>
              <w:top w:val="single" w:sz="4" w:space="0" w:color="auto"/>
              <w:left w:val="single" w:sz="4" w:space="0" w:color="auto"/>
              <w:bottom w:val="single" w:sz="4" w:space="0" w:color="auto"/>
              <w:right w:val="single" w:sz="4" w:space="0" w:color="auto"/>
            </w:tcBorders>
          </w:tcPr>
          <w:p w14:paraId="3D5A38C8"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9411939"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617189A7" w14:textId="77777777" w:rsidR="00682816" w:rsidRPr="00682816" w:rsidRDefault="00682816" w:rsidP="00682816">
            <w:pPr>
              <w:pStyle w:val="TAC"/>
              <w:rPr>
                <w:rFonts w:eastAsiaTheme="minorEastAsia"/>
                <w:lang w:eastAsia="ko-KR"/>
              </w:rPr>
            </w:pPr>
            <w:r w:rsidRPr="00682816">
              <w:rPr>
                <w:rFonts w:eastAsiaTheme="minorEastAsia"/>
                <w:color w:val="000000"/>
                <w:lang w:val="en-US" w:eastAsia="zh-CN"/>
              </w:rPr>
              <w:t>N/A</w:t>
            </w:r>
          </w:p>
        </w:tc>
      </w:tr>
      <w:tr w:rsidR="00682816" w:rsidRPr="00682816" w14:paraId="7B2156B3"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740464A"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7D556ED"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w:t>
            </w: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E74BE53"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1880</w:t>
            </w:r>
          </w:p>
        </w:tc>
        <w:tc>
          <w:tcPr>
            <w:tcW w:w="964" w:type="dxa"/>
            <w:tcBorders>
              <w:top w:val="single" w:sz="4" w:space="0" w:color="auto"/>
              <w:left w:val="single" w:sz="4" w:space="0" w:color="auto"/>
              <w:bottom w:val="single" w:sz="4" w:space="0" w:color="auto"/>
              <w:right w:val="single" w:sz="4" w:space="0" w:color="auto"/>
            </w:tcBorders>
          </w:tcPr>
          <w:p w14:paraId="5FB67C7F"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76D30833"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8EE743B"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0EEDBDE6"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38.1</w:t>
            </w:r>
          </w:p>
        </w:tc>
        <w:tc>
          <w:tcPr>
            <w:tcW w:w="828" w:type="dxa"/>
            <w:tcBorders>
              <w:top w:val="single" w:sz="4" w:space="0" w:color="auto"/>
              <w:left w:val="single" w:sz="4" w:space="0" w:color="auto"/>
              <w:bottom w:val="single" w:sz="4" w:space="0" w:color="auto"/>
              <w:right w:val="single" w:sz="4" w:space="0" w:color="auto"/>
            </w:tcBorders>
          </w:tcPr>
          <w:p w14:paraId="519AD873"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C6EA0F3"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val="en-US" w:eastAsia="ja-JP"/>
              </w:rPr>
              <w:t>IMD</w:t>
            </w:r>
            <w:r w:rsidRPr="00682816">
              <w:rPr>
                <w:rFonts w:eastAsiaTheme="minorEastAsia" w:cs="Arial" w:hint="eastAsia"/>
                <w:kern w:val="2"/>
                <w:szCs w:val="24"/>
                <w:lang w:val="en-US" w:eastAsia="zh-CN"/>
              </w:rPr>
              <w:t>2</w:t>
            </w:r>
          </w:p>
        </w:tc>
      </w:tr>
      <w:tr w:rsidR="00682816" w:rsidRPr="00682816" w14:paraId="6B09C1D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9081BB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1C4413"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726C6BC2"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1760</w:t>
            </w:r>
          </w:p>
        </w:tc>
        <w:tc>
          <w:tcPr>
            <w:tcW w:w="964" w:type="dxa"/>
            <w:tcBorders>
              <w:top w:val="single" w:sz="4" w:space="0" w:color="auto"/>
              <w:left w:val="single" w:sz="4" w:space="0" w:color="auto"/>
              <w:bottom w:val="single" w:sz="4" w:space="0" w:color="auto"/>
              <w:right w:val="single" w:sz="4" w:space="0" w:color="auto"/>
            </w:tcBorders>
          </w:tcPr>
          <w:p w14:paraId="446EF008"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6EFB34CD"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36258AC5"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5949696D"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705E6DD6"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71A89284" w14:textId="77777777" w:rsidR="00682816" w:rsidRPr="00682816" w:rsidRDefault="00682816" w:rsidP="00682816">
            <w:pPr>
              <w:pStyle w:val="TAC"/>
              <w:rPr>
                <w:rFonts w:eastAsiaTheme="minorEastAsia"/>
                <w:lang w:eastAsia="ko-KR"/>
              </w:rPr>
            </w:pPr>
            <w:r w:rsidRPr="00682816">
              <w:rPr>
                <w:rFonts w:eastAsia="Malgun Gothic" w:cs="Arial"/>
                <w:kern w:val="2"/>
                <w:szCs w:val="24"/>
                <w:lang w:val="en-US" w:eastAsia="ko-KR"/>
              </w:rPr>
              <w:t>N/A</w:t>
            </w:r>
          </w:p>
        </w:tc>
      </w:tr>
      <w:tr w:rsidR="00682816" w:rsidRPr="00682816" w14:paraId="220DA98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05D767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C96CA10"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4FD29404"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3720</w:t>
            </w:r>
          </w:p>
        </w:tc>
        <w:tc>
          <w:tcPr>
            <w:tcW w:w="964" w:type="dxa"/>
            <w:tcBorders>
              <w:top w:val="single" w:sz="4" w:space="0" w:color="auto"/>
              <w:left w:val="single" w:sz="4" w:space="0" w:color="auto"/>
              <w:bottom w:val="single" w:sz="4" w:space="0" w:color="auto"/>
              <w:right w:val="single" w:sz="4" w:space="0" w:color="auto"/>
            </w:tcBorders>
          </w:tcPr>
          <w:p w14:paraId="5C852CE0"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7C177BE4"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2BF8D6F6"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3720</w:t>
            </w:r>
          </w:p>
        </w:tc>
        <w:tc>
          <w:tcPr>
            <w:tcW w:w="977" w:type="dxa"/>
            <w:tcBorders>
              <w:top w:val="single" w:sz="4" w:space="0" w:color="auto"/>
              <w:left w:val="single" w:sz="4" w:space="0" w:color="auto"/>
              <w:bottom w:val="single" w:sz="4" w:space="0" w:color="auto"/>
              <w:right w:val="single" w:sz="4" w:space="0" w:color="auto"/>
            </w:tcBorders>
          </w:tcPr>
          <w:p w14:paraId="045B5C09"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3FE66F61"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064BB93A" w14:textId="77777777" w:rsidR="00682816" w:rsidRPr="00682816" w:rsidRDefault="00682816" w:rsidP="00682816">
            <w:pPr>
              <w:pStyle w:val="TAC"/>
              <w:rPr>
                <w:rFonts w:eastAsiaTheme="minorEastAsia"/>
                <w:lang w:eastAsia="ko-KR"/>
              </w:rPr>
            </w:pPr>
            <w:r w:rsidRPr="00682816">
              <w:rPr>
                <w:rFonts w:eastAsia="Malgun Gothic" w:cs="Arial"/>
                <w:kern w:val="2"/>
                <w:szCs w:val="24"/>
                <w:lang w:val="en-US" w:eastAsia="ko-KR"/>
              </w:rPr>
              <w:t>N/A</w:t>
            </w:r>
          </w:p>
        </w:tc>
      </w:tr>
      <w:tr w:rsidR="00682816" w:rsidRPr="00682816" w14:paraId="7C59DCCC"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012CA5F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8E89282"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w:t>
            </w: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D495686"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1880</w:t>
            </w:r>
          </w:p>
        </w:tc>
        <w:tc>
          <w:tcPr>
            <w:tcW w:w="964" w:type="dxa"/>
            <w:tcBorders>
              <w:top w:val="single" w:sz="4" w:space="0" w:color="auto"/>
              <w:left w:val="single" w:sz="4" w:space="0" w:color="auto"/>
              <w:bottom w:val="single" w:sz="4" w:space="0" w:color="auto"/>
              <w:right w:val="single" w:sz="4" w:space="0" w:color="auto"/>
            </w:tcBorders>
          </w:tcPr>
          <w:p w14:paraId="01893B19"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08ACD2E0"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692295F8"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6EE03215"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20.6</w:t>
            </w:r>
          </w:p>
        </w:tc>
        <w:tc>
          <w:tcPr>
            <w:tcW w:w="828" w:type="dxa"/>
            <w:tcBorders>
              <w:top w:val="single" w:sz="4" w:space="0" w:color="auto"/>
              <w:left w:val="single" w:sz="4" w:space="0" w:color="auto"/>
              <w:bottom w:val="single" w:sz="4" w:space="0" w:color="auto"/>
              <w:right w:val="single" w:sz="4" w:space="0" w:color="auto"/>
            </w:tcBorders>
          </w:tcPr>
          <w:p w14:paraId="29EE2FD7"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1AE0746"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val="en-US" w:eastAsia="ja-JP"/>
              </w:rPr>
              <w:t>IMD</w:t>
            </w:r>
            <w:r w:rsidRPr="00682816">
              <w:rPr>
                <w:rFonts w:eastAsiaTheme="minorEastAsia" w:cs="Arial" w:hint="eastAsia"/>
                <w:kern w:val="2"/>
                <w:szCs w:val="24"/>
                <w:lang w:val="en-US" w:eastAsia="zh-CN"/>
              </w:rPr>
              <w:t>4</w:t>
            </w:r>
            <w:r w:rsidRPr="00682816">
              <w:rPr>
                <w:rFonts w:eastAsiaTheme="minorEastAsia" w:cs="Arial"/>
                <w:kern w:val="2"/>
                <w:szCs w:val="24"/>
                <w:vertAlign w:val="superscript"/>
                <w:lang w:val="en-US" w:eastAsia="zh-CN"/>
              </w:rPr>
              <w:t>5</w:t>
            </w:r>
          </w:p>
        </w:tc>
      </w:tr>
      <w:tr w:rsidR="00682816" w:rsidRPr="00682816" w14:paraId="45F91C7D"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1E786C2E"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CDAF41C"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46D39004"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1770</w:t>
            </w:r>
          </w:p>
        </w:tc>
        <w:tc>
          <w:tcPr>
            <w:tcW w:w="964" w:type="dxa"/>
            <w:tcBorders>
              <w:top w:val="single" w:sz="4" w:space="0" w:color="auto"/>
              <w:left w:val="single" w:sz="4" w:space="0" w:color="auto"/>
              <w:bottom w:val="single" w:sz="4" w:space="0" w:color="auto"/>
              <w:right w:val="single" w:sz="4" w:space="0" w:color="auto"/>
            </w:tcBorders>
          </w:tcPr>
          <w:p w14:paraId="3D48CBFC"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2CC656EB"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0013D14"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2170</w:t>
            </w:r>
          </w:p>
        </w:tc>
        <w:tc>
          <w:tcPr>
            <w:tcW w:w="977" w:type="dxa"/>
            <w:tcBorders>
              <w:top w:val="single" w:sz="4" w:space="0" w:color="auto"/>
              <w:left w:val="single" w:sz="4" w:space="0" w:color="auto"/>
              <w:bottom w:val="single" w:sz="4" w:space="0" w:color="auto"/>
              <w:right w:val="single" w:sz="4" w:space="0" w:color="auto"/>
            </w:tcBorders>
          </w:tcPr>
          <w:p w14:paraId="5A90FB96"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71082BC"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F742696" w14:textId="77777777" w:rsidR="00682816" w:rsidRPr="00682816" w:rsidRDefault="00682816" w:rsidP="00682816">
            <w:pPr>
              <w:pStyle w:val="TAC"/>
              <w:rPr>
                <w:rFonts w:eastAsiaTheme="minorEastAsia"/>
                <w:lang w:eastAsia="ko-KR"/>
              </w:rPr>
            </w:pPr>
            <w:r w:rsidRPr="00682816">
              <w:rPr>
                <w:rFonts w:eastAsia="Malgun Gothic" w:cs="Arial"/>
                <w:kern w:val="2"/>
                <w:szCs w:val="24"/>
                <w:lang w:val="en-US" w:eastAsia="ko-KR"/>
              </w:rPr>
              <w:t>N/A</w:t>
            </w:r>
          </w:p>
        </w:tc>
      </w:tr>
      <w:tr w:rsidR="00682816" w:rsidRPr="00682816" w14:paraId="4EA2C7DA"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00C6B2A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1BFFF23"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1DABDF73"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3350</w:t>
            </w:r>
          </w:p>
        </w:tc>
        <w:tc>
          <w:tcPr>
            <w:tcW w:w="964" w:type="dxa"/>
            <w:tcBorders>
              <w:top w:val="single" w:sz="4" w:space="0" w:color="auto"/>
              <w:left w:val="single" w:sz="4" w:space="0" w:color="auto"/>
              <w:bottom w:val="single" w:sz="4" w:space="0" w:color="auto"/>
              <w:right w:val="single" w:sz="4" w:space="0" w:color="auto"/>
            </w:tcBorders>
          </w:tcPr>
          <w:p w14:paraId="65A7F5C6"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778C9334"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66F82FC5"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3350</w:t>
            </w:r>
          </w:p>
        </w:tc>
        <w:tc>
          <w:tcPr>
            <w:tcW w:w="977" w:type="dxa"/>
            <w:tcBorders>
              <w:top w:val="single" w:sz="4" w:space="0" w:color="auto"/>
              <w:left w:val="single" w:sz="4" w:space="0" w:color="auto"/>
              <w:bottom w:val="single" w:sz="4" w:space="0" w:color="auto"/>
              <w:right w:val="single" w:sz="4" w:space="0" w:color="auto"/>
            </w:tcBorders>
          </w:tcPr>
          <w:p w14:paraId="5A4D7866"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6910C71B"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43B33FC9" w14:textId="77777777" w:rsidR="00682816" w:rsidRPr="00682816" w:rsidRDefault="00682816" w:rsidP="00682816">
            <w:pPr>
              <w:pStyle w:val="TAC"/>
              <w:rPr>
                <w:rFonts w:eastAsiaTheme="minorEastAsia"/>
                <w:lang w:eastAsia="ko-KR"/>
              </w:rPr>
            </w:pPr>
            <w:r w:rsidRPr="00682816">
              <w:rPr>
                <w:rFonts w:eastAsia="Malgun Gothic" w:cs="Arial"/>
                <w:kern w:val="2"/>
                <w:szCs w:val="24"/>
                <w:lang w:val="en-US" w:eastAsia="ko-KR"/>
              </w:rPr>
              <w:t>N/A</w:t>
            </w:r>
          </w:p>
        </w:tc>
      </w:tr>
      <w:tr w:rsidR="00682816" w:rsidRPr="00682816" w14:paraId="26D72EAC"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5D9DB1F"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1B827CE"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w:t>
            </w: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30DBC0C2"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1880</w:t>
            </w:r>
          </w:p>
        </w:tc>
        <w:tc>
          <w:tcPr>
            <w:tcW w:w="964" w:type="dxa"/>
            <w:tcBorders>
              <w:top w:val="single" w:sz="4" w:space="0" w:color="auto"/>
              <w:left w:val="single" w:sz="4" w:space="0" w:color="auto"/>
              <w:bottom w:val="single" w:sz="4" w:space="0" w:color="auto"/>
              <w:right w:val="single" w:sz="4" w:space="0" w:color="auto"/>
            </w:tcBorders>
          </w:tcPr>
          <w:p w14:paraId="797EB1C8"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0C7747A9"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5704D790"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1960</w:t>
            </w:r>
          </w:p>
        </w:tc>
        <w:tc>
          <w:tcPr>
            <w:tcW w:w="977" w:type="dxa"/>
            <w:tcBorders>
              <w:top w:val="single" w:sz="4" w:space="0" w:color="auto"/>
              <w:left w:val="single" w:sz="4" w:space="0" w:color="auto"/>
              <w:bottom w:val="single" w:sz="4" w:space="0" w:color="auto"/>
              <w:right w:val="single" w:sz="4" w:space="0" w:color="auto"/>
            </w:tcBorders>
          </w:tcPr>
          <w:p w14:paraId="6FCE9FDA"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13.2</w:t>
            </w:r>
          </w:p>
        </w:tc>
        <w:tc>
          <w:tcPr>
            <w:tcW w:w="828" w:type="dxa"/>
            <w:tcBorders>
              <w:top w:val="single" w:sz="4" w:space="0" w:color="auto"/>
              <w:left w:val="single" w:sz="4" w:space="0" w:color="auto"/>
              <w:bottom w:val="single" w:sz="4" w:space="0" w:color="auto"/>
              <w:right w:val="single" w:sz="4" w:space="0" w:color="auto"/>
            </w:tcBorders>
          </w:tcPr>
          <w:p w14:paraId="64D767A7"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36B05C71"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val="en-US" w:eastAsia="ja-JP"/>
              </w:rPr>
              <w:t>IMD5</w:t>
            </w:r>
            <w:r w:rsidRPr="00682816">
              <w:rPr>
                <w:rFonts w:eastAsiaTheme="minorEastAsia" w:cs="Arial"/>
                <w:kern w:val="2"/>
                <w:szCs w:val="24"/>
                <w:vertAlign w:val="superscript"/>
                <w:lang w:val="en-US" w:eastAsia="ja-JP"/>
              </w:rPr>
              <w:t>5</w:t>
            </w:r>
          </w:p>
        </w:tc>
      </w:tr>
      <w:tr w:rsidR="00682816" w:rsidRPr="00682816" w14:paraId="3FD68CD8"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8264B3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02112F6" w14:textId="77777777" w:rsidR="00682816" w:rsidRPr="00682816" w:rsidRDefault="00682816" w:rsidP="00682816">
            <w:pPr>
              <w:pStyle w:val="TAC"/>
              <w:rPr>
                <w:rFonts w:eastAsiaTheme="minorEastAsia"/>
                <w:lang w:val="en-US" w:eastAsia="ko-KR"/>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6FE16339"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1760</w:t>
            </w:r>
          </w:p>
        </w:tc>
        <w:tc>
          <w:tcPr>
            <w:tcW w:w="964" w:type="dxa"/>
            <w:tcBorders>
              <w:top w:val="single" w:sz="4" w:space="0" w:color="auto"/>
              <w:left w:val="single" w:sz="4" w:space="0" w:color="auto"/>
              <w:bottom w:val="single" w:sz="4" w:space="0" w:color="auto"/>
              <w:right w:val="single" w:sz="4" w:space="0" w:color="auto"/>
            </w:tcBorders>
          </w:tcPr>
          <w:p w14:paraId="34A86536"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w:t>
            </w:r>
          </w:p>
        </w:tc>
        <w:tc>
          <w:tcPr>
            <w:tcW w:w="960" w:type="dxa"/>
            <w:tcBorders>
              <w:top w:val="single" w:sz="4" w:space="0" w:color="auto"/>
              <w:left w:val="single" w:sz="4" w:space="0" w:color="auto"/>
              <w:bottom w:val="single" w:sz="4" w:space="0" w:color="auto"/>
              <w:right w:val="single" w:sz="4" w:space="0" w:color="auto"/>
            </w:tcBorders>
          </w:tcPr>
          <w:p w14:paraId="3B3FAAD9"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25</w:t>
            </w:r>
          </w:p>
        </w:tc>
        <w:tc>
          <w:tcPr>
            <w:tcW w:w="960" w:type="dxa"/>
            <w:tcBorders>
              <w:top w:val="single" w:sz="4" w:space="0" w:color="auto"/>
              <w:left w:val="single" w:sz="4" w:space="0" w:color="auto"/>
              <w:bottom w:val="single" w:sz="4" w:space="0" w:color="auto"/>
              <w:right w:val="single" w:sz="4" w:space="0" w:color="auto"/>
            </w:tcBorders>
          </w:tcPr>
          <w:p w14:paraId="148A25B2"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2160</w:t>
            </w:r>
          </w:p>
        </w:tc>
        <w:tc>
          <w:tcPr>
            <w:tcW w:w="977" w:type="dxa"/>
            <w:tcBorders>
              <w:top w:val="single" w:sz="4" w:space="0" w:color="auto"/>
              <w:left w:val="single" w:sz="4" w:space="0" w:color="auto"/>
              <w:bottom w:val="single" w:sz="4" w:space="0" w:color="auto"/>
              <w:right w:val="single" w:sz="4" w:space="0" w:color="auto"/>
            </w:tcBorders>
          </w:tcPr>
          <w:p w14:paraId="12D4CF7F"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928E699"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1233C8D" w14:textId="77777777" w:rsidR="00682816" w:rsidRPr="00682816" w:rsidRDefault="00682816" w:rsidP="00682816">
            <w:pPr>
              <w:pStyle w:val="TAC"/>
              <w:rPr>
                <w:rFonts w:eastAsiaTheme="minorEastAsia"/>
                <w:lang w:eastAsia="ko-KR"/>
              </w:rPr>
            </w:pPr>
            <w:r w:rsidRPr="00682816">
              <w:rPr>
                <w:rFonts w:eastAsia="Malgun Gothic" w:cs="Arial"/>
                <w:kern w:val="2"/>
                <w:szCs w:val="24"/>
                <w:lang w:val="en-US" w:eastAsia="ko-KR"/>
              </w:rPr>
              <w:t>N/A</w:t>
            </w:r>
          </w:p>
        </w:tc>
      </w:tr>
      <w:tr w:rsidR="00682816" w:rsidRPr="00682816" w14:paraId="20DB51B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4E606F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7A64EDB"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322BFD94"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3620</w:t>
            </w:r>
          </w:p>
        </w:tc>
        <w:tc>
          <w:tcPr>
            <w:tcW w:w="964" w:type="dxa"/>
            <w:tcBorders>
              <w:top w:val="single" w:sz="4" w:space="0" w:color="auto"/>
              <w:left w:val="single" w:sz="4" w:space="0" w:color="auto"/>
              <w:bottom w:val="single" w:sz="4" w:space="0" w:color="auto"/>
              <w:right w:val="single" w:sz="4" w:space="0" w:color="auto"/>
            </w:tcBorders>
          </w:tcPr>
          <w:p w14:paraId="5CABDE52"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10</w:t>
            </w:r>
          </w:p>
        </w:tc>
        <w:tc>
          <w:tcPr>
            <w:tcW w:w="960" w:type="dxa"/>
            <w:tcBorders>
              <w:top w:val="single" w:sz="4" w:space="0" w:color="auto"/>
              <w:left w:val="single" w:sz="4" w:space="0" w:color="auto"/>
              <w:bottom w:val="single" w:sz="4" w:space="0" w:color="auto"/>
              <w:right w:val="single" w:sz="4" w:space="0" w:color="auto"/>
            </w:tcBorders>
          </w:tcPr>
          <w:p w14:paraId="487CDB89"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50</w:t>
            </w:r>
          </w:p>
        </w:tc>
        <w:tc>
          <w:tcPr>
            <w:tcW w:w="960" w:type="dxa"/>
            <w:tcBorders>
              <w:top w:val="single" w:sz="4" w:space="0" w:color="auto"/>
              <w:left w:val="single" w:sz="4" w:space="0" w:color="auto"/>
              <w:bottom w:val="single" w:sz="4" w:space="0" w:color="auto"/>
              <w:right w:val="single" w:sz="4" w:space="0" w:color="auto"/>
            </w:tcBorders>
          </w:tcPr>
          <w:p w14:paraId="78FEF840" w14:textId="77777777" w:rsidR="00682816" w:rsidRPr="00682816" w:rsidRDefault="00682816" w:rsidP="00682816">
            <w:pPr>
              <w:pStyle w:val="TAC"/>
              <w:rPr>
                <w:rFonts w:eastAsiaTheme="minorEastAsia"/>
                <w:lang w:eastAsia="ko-KR"/>
              </w:rPr>
            </w:pPr>
            <w:r w:rsidRPr="00682816">
              <w:rPr>
                <w:rFonts w:eastAsiaTheme="minorEastAsia" w:cs="Arial"/>
                <w:kern w:val="2"/>
                <w:szCs w:val="24"/>
                <w:lang w:eastAsia="zh-CN"/>
              </w:rPr>
              <w:t>3620</w:t>
            </w:r>
          </w:p>
        </w:tc>
        <w:tc>
          <w:tcPr>
            <w:tcW w:w="977" w:type="dxa"/>
            <w:tcBorders>
              <w:top w:val="single" w:sz="4" w:space="0" w:color="auto"/>
              <w:left w:val="single" w:sz="4" w:space="0" w:color="auto"/>
              <w:bottom w:val="single" w:sz="4" w:space="0" w:color="auto"/>
              <w:right w:val="single" w:sz="4" w:space="0" w:color="auto"/>
            </w:tcBorders>
          </w:tcPr>
          <w:p w14:paraId="68869526" w14:textId="77777777" w:rsidR="00682816" w:rsidRPr="00682816" w:rsidRDefault="00682816" w:rsidP="00682816">
            <w:pPr>
              <w:pStyle w:val="TAC"/>
              <w:rPr>
                <w:rFonts w:eastAsiaTheme="minorEastAsia"/>
                <w:lang w:eastAsia="ko-KR"/>
              </w:rPr>
            </w:pPr>
            <w:r w:rsidRPr="00682816">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0E14D436" w14:textId="77777777" w:rsidR="00682816" w:rsidRPr="00682816" w:rsidRDefault="00682816" w:rsidP="00682816">
            <w:pPr>
              <w:pStyle w:val="TAC"/>
              <w:rPr>
                <w:rFonts w:eastAsiaTheme="minorEastAsia"/>
                <w:lang w:val="en-US" w:eastAsia="ko-KR"/>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01DC354" w14:textId="77777777" w:rsidR="00682816" w:rsidRPr="00682816" w:rsidRDefault="00682816" w:rsidP="00682816">
            <w:pPr>
              <w:pStyle w:val="TAC"/>
              <w:rPr>
                <w:rFonts w:eastAsiaTheme="minorEastAsia"/>
                <w:lang w:eastAsia="ko-KR"/>
              </w:rPr>
            </w:pPr>
            <w:r w:rsidRPr="00682816">
              <w:rPr>
                <w:rFonts w:eastAsia="Malgun Gothic" w:cs="Arial"/>
                <w:kern w:val="2"/>
                <w:szCs w:val="24"/>
                <w:lang w:val="en-US" w:eastAsia="ko-KR"/>
              </w:rPr>
              <w:t>N/A</w:t>
            </w:r>
          </w:p>
        </w:tc>
      </w:tr>
      <w:tr w:rsidR="00682816" w:rsidRPr="00682816" w14:paraId="017ABB86" w14:textId="77777777" w:rsidTr="006305CE">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18D9EDE3" w14:textId="77777777" w:rsidR="00682816" w:rsidRPr="006305CE" w:rsidRDefault="00682816" w:rsidP="00682816">
            <w:pPr>
              <w:pStyle w:val="TAC"/>
              <w:rPr>
                <w:rFonts w:eastAsiaTheme="minorEastAsia"/>
                <w:lang w:eastAsia="en-US"/>
              </w:rPr>
            </w:pPr>
            <w:r w:rsidRPr="006305CE">
              <w:rPr>
                <w:rFonts w:eastAsiaTheme="minorEastAsia"/>
                <w:lang w:eastAsia="en-US"/>
              </w:rPr>
              <w:t>CA_n25-n71-n77</w:t>
            </w:r>
          </w:p>
        </w:tc>
        <w:tc>
          <w:tcPr>
            <w:tcW w:w="1146" w:type="dxa"/>
            <w:tcBorders>
              <w:top w:val="single" w:sz="4" w:space="0" w:color="auto"/>
              <w:left w:val="single" w:sz="4" w:space="0" w:color="auto"/>
              <w:bottom w:val="single" w:sz="4" w:space="0" w:color="auto"/>
              <w:right w:val="single" w:sz="4" w:space="0" w:color="auto"/>
            </w:tcBorders>
          </w:tcPr>
          <w:p w14:paraId="7B87D73B" w14:textId="77777777" w:rsidR="00682816" w:rsidRPr="006305CE" w:rsidRDefault="00682816" w:rsidP="00682816">
            <w:pPr>
              <w:pStyle w:val="TAC"/>
              <w:rPr>
                <w:rFonts w:eastAsiaTheme="minorEastAsia"/>
                <w:lang w:eastAsia="en-US"/>
              </w:rPr>
            </w:pPr>
            <w:r w:rsidRPr="006305CE">
              <w:rPr>
                <w:rFonts w:eastAsiaTheme="minorEastAsia"/>
                <w:lang w:eastAsia="en-US"/>
              </w:rPr>
              <w:t>n25</w:t>
            </w:r>
          </w:p>
        </w:tc>
        <w:tc>
          <w:tcPr>
            <w:tcW w:w="960" w:type="dxa"/>
            <w:tcBorders>
              <w:top w:val="single" w:sz="4" w:space="0" w:color="auto"/>
              <w:left w:val="single" w:sz="4" w:space="0" w:color="auto"/>
              <w:bottom w:val="single" w:sz="4" w:space="0" w:color="auto"/>
              <w:right w:val="single" w:sz="4" w:space="0" w:color="auto"/>
            </w:tcBorders>
          </w:tcPr>
          <w:p w14:paraId="2558F45C" w14:textId="77777777" w:rsidR="00682816" w:rsidRPr="006305CE" w:rsidRDefault="00682816" w:rsidP="00682816">
            <w:pPr>
              <w:pStyle w:val="TAC"/>
              <w:rPr>
                <w:rFonts w:eastAsiaTheme="minorEastAsia"/>
                <w:lang w:eastAsia="en-US"/>
              </w:rPr>
            </w:pPr>
            <w:r w:rsidRPr="00682816">
              <w:rPr>
                <w:rFonts w:eastAsiaTheme="minorEastAsia"/>
              </w:rPr>
              <w:t>1874</w:t>
            </w:r>
          </w:p>
        </w:tc>
        <w:tc>
          <w:tcPr>
            <w:tcW w:w="964" w:type="dxa"/>
            <w:tcBorders>
              <w:top w:val="single" w:sz="4" w:space="0" w:color="auto"/>
              <w:left w:val="single" w:sz="4" w:space="0" w:color="auto"/>
              <w:bottom w:val="single" w:sz="4" w:space="0" w:color="auto"/>
              <w:right w:val="single" w:sz="4" w:space="0" w:color="auto"/>
            </w:tcBorders>
          </w:tcPr>
          <w:p w14:paraId="60A3460F" w14:textId="77777777" w:rsidR="00682816" w:rsidRPr="006305CE" w:rsidRDefault="00682816" w:rsidP="00682816">
            <w:pPr>
              <w:pStyle w:val="TAC"/>
              <w:rPr>
                <w:rFonts w:eastAsiaTheme="minorEastAsia"/>
                <w:lang w:eastAsia="en-US"/>
              </w:rPr>
            </w:pPr>
            <w:r w:rsidRPr="006305CE">
              <w:rPr>
                <w:rFonts w:eastAsia="Malgun Gothic"/>
                <w:lang w:eastAsia="en-US"/>
              </w:rPr>
              <w:t>5</w:t>
            </w:r>
          </w:p>
        </w:tc>
        <w:tc>
          <w:tcPr>
            <w:tcW w:w="960" w:type="dxa"/>
            <w:tcBorders>
              <w:top w:val="single" w:sz="4" w:space="0" w:color="auto"/>
              <w:left w:val="single" w:sz="4" w:space="0" w:color="auto"/>
              <w:bottom w:val="single" w:sz="4" w:space="0" w:color="auto"/>
              <w:right w:val="single" w:sz="4" w:space="0" w:color="auto"/>
            </w:tcBorders>
          </w:tcPr>
          <w:p w14:paraId="72C3A914" w14:textId="77777777" w:rsidR="00682816" w:rsidRPr="006305CE" w:rsidRDefault="00682816" w:rsidP="00682816">
            <w:pPr>
              <w:pStyle w:val="TAC"/>
              <w:rPr>
                <w:rFonts w:eastAsiaTheme="minorEastAsia"/>
                <w:lang w:eastAsia="en-US"/>
              </w:rPr>
            </w:pPr>
            <w:r w:rsidRPr="006305CE">
              <w:rPr>
                <w:rFonts w:eastAsia="Malgun Gothic"/>
                <w:lang w:eastAsia="en-US"/>
              </w:rPr>
              <w:t>25</w:t>
            </w:r>
          </w:p>
        </w:tc>
        <w:tc>
          <w:tcPr>
            <w:tcW w:w="960" w:type="dxa"/>
            <w:tcBorders>
              <w:top w:val="single" w:sz="4" w:space="0" w:color="auto"/>
              <w:left w:val="single" w:sz="4" w:space="0" w:color="auto"/>
              <w:bottom w:val="single" w:sz="4" w:space="0" w:color="auto"/>
              <w:right w:val="single" w:sz="4" w:space="0" w:color="auto"/>
            </w:tcBorders>
          </w:tcPr>
          <w:p w14:paraId="573A593A" w14:textId="77777777" w:rsidR="00682816" w:rsidRPr="006305CE" w:rsidRDefault="00682816" w:rsidP="00682816">
            <w:pPr>
              <w:pStyle w:val="TAC"/>
              <w:rPr>
                <w:rFonts w:eastAsiaTheme="minorEastAsia"/>
                <w:lang w:eastAsia="en-US"/>
              </w:rPr>
            </w:pPr>
            <w:r w:rsidRPr="00682816">
              <w:rPr>
                <w:rFonts w:eastAsiaTheme="minorEastAsia"/>
              </w:rPr>
              <w:t>1954</w:t>
            </w:r>
          </w:p>
        </w:tc>
        <w:tc>
          <w:tcPr>
            <w:tcW w:w="977" w:type="dxa"/>
            <w:tcBorders>
              <w:top w:val="single" w:sz="4" w:space="0" w:color="auto"/>
              <w:left w:val="single" w:sz="4" w:space="0" w:color="auto"/>
              <w:bottom w:val="single" w:sz="4" w:space="0" w:color="auto"/>
              <w:right w:val="single" w:sz="4" w:space="0" w:color="auto"/>
            </w:tcBorders>
          </w:tcPr>
          <w:p w14:paraId="747DF4BD" w14:textId="77777777" w:rsidR="00682816" w:rsidRPr="006305CE" w:rsidRDefault="00682816" w:rsidP="00682816">
            <w:pPr>
              <w:pStyle w:val="TAC"/>
              <w:rPr>
                <w:rFonts w:eastAsiaTheme="minorEastAsia"/>
                <w:lang w:eastAsia="en-US"/>
              </w:rPr>
            </w:pPr>
            <w:r w:rsidRPr="00682816">
              <w:rPr>
                <w:rFonts w:eastAsiaTheme="minorEastAsia"/>
              </w:rPr>
              <w:t>25.4</w:t>
            </w:r>
          </w:p>
        </w:tc>
        <w:tc>
          <w:tcPr>
            <w:tcW w:w="828" w:type="dxa"/>
            <w:tcBorders>
              <w:top w:val="single" w:sz="4" w:space="0" w:color="auto"/>
              <w:left w:val="single" w:sz="4" w:space="0" w:color="auto"/>
              <w:bottom w:val="single" w:sz="4" w:space="0" w:color="auto"/>
              <w:right w:val="single" w:sz="4" w:space="0" w:color="auto"/>
            </w:tcBorders>
          </w:tcPr>
          <w:p w14:paraId="1F22DB5E" w14:textId="77777777" w:rsidR="00682816" w:rsidRPr="006305CE" w:rsidRDefault="00682816" w:rsidP="00682816">
            <w:pPr>
              <w:pStyle w:val="TAC"/>
              <w:rPr>
                <w:rFonts w:eastAsiaTheme="minorEastAsia"/>
                <w:lang w:eastAsia="en-US"/>
              </w:rPr>
            </w:pPr>
            <w:r w:rsidRPr="006305C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7465D6C" w14:textId="77777777" w:rsidR="00682816" w:rsidRPr="006305CE" w:rsidRDefault="00682816" w:rsidP="00682816">
            <w:pPr>
              <w:pStyle w:val="TAC"/>
              <w:rPr>
                <w:rFonts w:eastAsiaTheme="minorEastAsia"/>
                <w:lang w:eastAsia="en-US"/>
              </w:rPr>
            </w:pPr>
            <w:r w:rsidRPr="006305CE">
              <w:rPr>
                <w:rFonts w:eastAsiaTheme="minorEastAsia"/>
                <w:lang w:eastAsia="en-US"/>
              </w:rPr>
              <w:t>IMD3</w:t>
            </w:r>
            <w:r w:rsidRPr="006305CE">
              <w:rPr>
                <w:rFonts w:eastAsiaTheme="minorEastAsia"/>
                <w:vertAlign w:val="superscript"/>
                <w:lang w:eastAsia="en-US"/>
              </w:rPr>
              <w:t>2,5</w:t>
            </w:r>
          </w:p>
        </w:tc>
      </w:tr>
      <w:tr w:rsidR="00682816" w:rsidRPr="00682816" w14:paraId="6B1872FF"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C78BB8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EBE03B5" w14:textId="77777777" w:rsidR="00682816" w:rsidRPr="006305CE" w:rsidRDefault="00682816" w:rsidP="00682816">
            <w:pPr>
              <w:pStyle w:val="TAC"/>
              <w:rPr>
                <w:rFonts w:eastAsiaTheme="minorEastAsia"/>
                <w:lang w:eastAsia="en-US"/>
              </w:rPr>
            </w:pPr>
            <w:r w:rsidRPr="006305CE">
              <w:rPr>
                <w:rFonts w:eastAsiaTheme="minorEastAsia"/>
                <w:lang w:eastAsia="en-US"/>
              </w:rPr>
              <w:t>n71</w:t>
            </w:r>
          </w:p>
        </w:tc>
        <w:tc>
          <w:tcPr>
            <w:tcW w:w="960" w:type="dxa"/>
            <w:tcBorders>
              <w:top w:val="single" w:sz="4" w:space="0" w:color="auto"/>
              <w:left w:val="single" w:sz="4" w:space="0" w:color="auto"/>
              <w:bottom w:val="single" w:sz="4" w:space="0" w:color="auto"/>
              <w:right w:val="single" w:sz="4" w:space="0" w:color="auto"/>
            </w:tcBorders>
          </w:tcPr>
          <w:p w14:paraId="7AA0EC66" w14:textId="77777777" w:rsidR="00682816" w:rsidRPr="006305CE" w:rsidRDefault="00682816" w:rsidP="00682816">
            <w:pPr>
              <w:pStyle w:val="TAC"/>
              <w:rPr>
                <w:rFonts w:eastAsiaTheme="minorEastAsia"/>
                <w:lang w:eastAsia="en-US"/>
              </w:rPr>
            </w:pPr>
            <w:r w:rsidRPr="006305CE">
              <w:rPr>
                <w:rFonts w:eastAsia="Malgun Gothic"/>
                <w:lang w:eastAsia="en-US"/>
              </w:rPr>
              <w:t>693</w:t>
            </w:r>
          </w:p>
        </w:tc>
        <w:tc>
          <w:tcPr>
            <w:tcW w:w="964" w:type="dxa"/>
            <w:tcBorders>
              <w:top w:val="single" w:sz="4" w:space="0" w:color="auto"/>
              <w:left w:val="single" w:sz="4" w:space="0" w:color="auto"/>
              <w:bottom w:val="single" w:sz="4" w:space="0" w:color="auto"/>
              <w:right w:val="single" w:sz="4" w:space="0" w:color="auto"/>
            </w:tcBorders>
          </w:tcPr>
          <w:p w14:paraId="0A9A075C" w14:textId="77777777" w:rsidR="00682816" w:rsidRPr="006305CE" w:rsidRDefault="00682816" w:rsidP="00682816">
            <w:pPr>
              <w:pStyle w:val="TAC"/>
              <w:rPr>
                <w:rFonts w:eastAsiaTheme="minorEastAsia"/>
                <w:lang w:eastAsia="en-US"/>
              </w:rPr>
            </w:pPr>
            <w:r w:rsidRPr="006305CE">
              <w:rPr>
                <w:rFonts w:eastAsia="Malgun Gothic"/>
                <w:lang w:eastAsia="en-US"/>
              </w:rPr>
              <w:t>5</w:t>
            </w:r>
          </w:p>
        </w:tc>
        <w:tc>
          <w:tcPr>
            <w:tcW w:w="960" w:type="dxa"/>
            <w:tcBorders>
              <w:top w:val="single" w:sz="4" w:space="0" w:color="auto"/>
              <w:left w:val="single" w:sz="4" w:space="0" w:color="auto"/>
              <w:bottom w:val="single" w:sz="4" w:space="0" w:color="auto"/>
              <w:right w:val="single" w:sz="4" w:space="0" w:color="auto"/>
            </w:tcBorders>
          </w:tcPr>
          <w:p w14:paraId="5219031A" w14:textId="77777777" w:rsidR="00682816" w:rsidRPr="006305CE" w:rsidRDefault="00682816" w:rsidP="00682816">
            <w:pPr>
              <w:pStyle w:val="TAC"/>
              <w:rPr>
                <w:rFonts w:eastAsiaTheme="minorEastAsia"/>
                <w:lang w:eastAsia="en-US"/>
              </w:rPr>
            </w:pPr>
            <w:r w:rsidRPr="006305CE">
              <w:rPr>
                <w:rFonts w:eastAsia="Malgun Gothic"/>
                <w:lang w:eastAsia="en-US"/>
              </w:rPr>
              <w:t>25</w:t>
            </w:r>
          </w:p>
        </w:tc>
        <w:tc>
          <w:tcPr>
            <w:tcW w:w="960" w:type="dxa"/>
            <w:tcBorders>
              <w:top w:val="single" w:sz="4" w:space="0" w:color="auto"/>
              <w:left w:val="single" w:sz="4" w:space="0" w:color="auto"/>
              <w:bottom w:val="single" w:sz="4" w:space="0" w:color="auto"/>
              <w:right w:val="single" w:sz="4" w:space="0" w:color="auto"/>
            </w:tcBorders>
          </w:tcPr>
          <w:p w14:paraId="2498DC81" w14:textId="77777777" w:rsidR="00682816" w:rsidRPr="006305CE" w:rsidRDefault="00682816" w:rsidP="00682816">
            <w:pPr>
              <w:pStyle w:val="TAC"/>
              <w:rPr>
                <w:rFonts w:eastAsiaTheme="minorEastAsia"/>
                <w:lang w:eastAsia="en-US"/>
              </w:rPr>
            </w:pPr>
            <w:r w:rsidRPr="00682816">
              <w:rPr>
                <w:rFonts w:eastAsiaTheme="minorEastAsia"/>
              </w:rPr>
              <w:t>647</w:t>
            </w:r>
          </w:p>
        </w:tc>
        <w:tc>
          <w:tcPr>
            <w:tcW w:w="977" w:type="dxa"/>
            <w:tcBorders>
              <w:top w:val="single" w:sz="4" w:space="0" w:color="auto"/>
              <w:left w:val="single" w:sz="4" w:space="0" w:color="auto"/>
              <w:bottom w:val="single" w:sz="4" w:space="0" w:color="auto"/>
              <w:right w:val="single" w:sz="4" w:space="0" w:color="auto"/>
            </w:tcBorders>
          </w:tcPr>
          <w:p w14:paraId="17501576" w14:textId="77777777" w:rsidR="00682816" w:rsidRPr="006305CE" w:rsidRDefault="00682816" w:rsidP="00682816">
            <w:pPr>
              <w:pStyle w:val="TAC"/>
              <w:rPr>
                <w:rFonts w:eastAsiaTheme="minorEastAsia"/>
                <w:lang w:eastAsia="en-US"/>
              </w:rPr>
            </w:pPr>
            <w:r w:rsidRPr="006305CE">
              <w:rPr>
                <w:rFonts w:eastAsia="Malgun Gothic"/>
                <w:lang w:eastAsia="en-US"/>
              </w:rPr>
              <w:t>N/A</w:t>
            </w:r>
          </w:p>
        </w:tc>
        <w:tc>
          <w:tcPr>
            <w:tcW w:w="828" w:type="dxa"/>
            <w:tcBorders>
              <w:top w:val="single" w:sz="4" w:space="0" w:color="auto"/>
              <w:left w:val="single" w:sz="4" w:space="0" w:color="auto"/>
              <w:bottom w:val="single" w:sz="4" w:space="0" w:color="auto"/>
              <w:right w:val="single" w:sz="4" w:space="0" w:color="auto"/>
            </w:tcBorders>
          </w:tcPr>
          <w:p w14:paraId="7654061D" w14:textId="77777777" w:rsidR="00682816" w:rsidRPr="006305CE" w:rsidRDefault="00682816" w:rsidP="00682816">
            <w:pPr>
              <w:pStyle w:val="TAC"/>
              <w:rPr>
                <w:rFonts w:eastAsiaTheme="minorEastAsia"/>
                <w:lang w:eastAsia="en-US"/>
              </w:rPr>
            </w:pPr>
            <w:r w:rsidRPr="006305CE">
              <w:rPr>
                <w:rFonts w:eastAsiaTheme="minorEastAsia"/>
                <w:lang w:eastAsia="en-US"/>
              </w:rPr>
              <w:t>FDD</w:t>
            </w:r>
          </w:p>
        </w:tc>
        <w:tc>
          <w:tcPr>
            <w:tcW w:w="1057" w:type="dxa"/>
            <w:tcBorders>
              <w:top w:val="single" w:sz="4" w:space="0" w:color="auto"/>
              <w:left w:val="single" w:sz="4" w:space="0" w:color="auto"/>
              <w:bottom w:val="single" w:sz="4" w:space="0" w:color="auto"/>
              <w:right w:val="single" w:sz="4" w:space="0" w:color="auto"/>
            </w:tcBorders>
          </w:tcPr>
          <w:p w14:paraId="107B73DC" w14:textId="77777777" w:rsidR="00682816" w:rsidRPr="006305CE" w:rsidRDefault="00682816" w:rsidP="00682816">
            <w:pPr>
              <w:pStyle w:val="TAC"/>
              <w:rPr>
                <w:rFonts w:eastAsiaTheme="minorEastAsia"/>
                <w:lang w:eastAsia="en-US"/>
              </w:rPr>
            </w:pPr>
            <w:r w:rsidRPr="006305CE">
              <w:rPr>
                <w:rFonts w:eastAsiaTheme="minorEastAsia"/>
                <w:lang w:eastAsia="en-US"/>
              </w:rPr>
              <w:t>N/A</w:t>
            </w:r>
          </w:p>
        </w:tc>
      </w:tr>
      <w:tr w:rsidR="00682816" w:rsidRPr="00682816" w14:paraId="3F259C51"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240083B2"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2C8FC3C" w14:textId="77777777" w:rsidR="00682816" w:rsidRPr="006305CE" w:rsidRDefault="00682816" w:rsidP="00682816">
            <w:pPr>
              <w:pStyle w:val="TAC"/>
              <w:rPr>
                <w:rFonts w:eastAsiaTheme="minorEastAsia"/>
                <w:lang w:eastAsia="en-US"/>
              </w:rPr>
            </w:pPr>
            <w:r w:rsidRPr="006305CE">
              <w:rPr>
                <w:rFonts w:eastAsiaTheme="minorEastAsia"/>
                <w:lang w:eastAsia="en-US"/>
              </w:rPr>
              <w:t>n77</w:t>
            </w:r>
          </w:p>
        </w:tc>
        <w:tc>
          <w:tcPr>
            <w:tcW w:w="960" w:type="dxa"/>
            <w:tcBorders>
              <w:top w:val="single" w:sz="4" w:space="0" w:color="auto"/>
              <w:left w:val="single" w:sz="4" w:space="0" w:color="auto"/>
              <w:bottom w:val="single" w:sz="4" w:space="0" w:color="auto"/>
              <w:right w:val="single" w:sz="4" w:space="0" w:color="auto"/>
            </w:tcBorders>
          </w:tcPr>
          <w:p w14:paraId="338168F5" w14:textId="77777777" w:rsidR="00682816" w:rsidRPr="006305CE" w:rsidRDefault="00682816" w:rsidP="00682816">
            <w:pPr>
              <w:pStyle w:val="TAC"/>
              <w:rPr>
                <w:rFonts w:eastAsiaTheme="minorEastAsia"/>
                <w:lang w:eastAsia="en-US"/>
              </w:rPr>
            </w:pPr>
            <w:r w:rsidRPr="006305CE">
              <w:rPr>
                <w:rFonts w:eastAsia="Malgun Gothic"/>
                <w:lang w:eastAsia="en-US"/>
              </w:rPr>
              <w:t>3340</w:t>
            </w:r>
          </w:p>
        </w:tc>
        <w:tc>
          <w:tcPr>
            <w:tcW w:w="964" w:type="dxa"/>
            <w:tcBorders>
              <w:top w:val="single" w:sz="4" w:space="0" w:color="auto"/>
              <w:left w:val="single" w:sz="4" w:space="0" w:color="auto"/>
              <w:bottom w:val="single" w:sz="4" w:space="0" w:color="auto"/>
              <w:right w:val="single" w:sz="4" w:space="0" w:color="auto"/>
            </w:tcBorders>
          </w:tcPr>
          <w:p w14:paraId="06A44CB5" w14:textId="77777777" w:rsidR="00682816" w:rsidRPr="006305CE" w:rsidRDefault="00682816" w:rsidP="00682816">
            <w:pPr>
              <w:pStyle w:val="TAC"/>
              <w:rPr>
                <w:rFonts w:eastAsiaTheme="minorEastAsia"/>
                <w:lang w:eastAsia="en-US"/>
              </w:rPr>
            </w:pPr>
            <w:r w:rsidRPr="006305CE">
              <w:rPr>
                <w:rFonts w:eastAsia="Malgun Gothic"/>
                <w:lang w:eastAsia="en-US"/>
              </w:rPr>
              <w:t>10</w:t>
            </w:r>
          </w:p>
        </w:tc>
        <w:tc>
          <w:tcPr>
            <w:tcW w:w="960" w:type="dxa"/>
            <w:tcBorders>
              <w:top w:val="single" w:sz="4" w:space="0" w:color="auto"/>
              <w:left w:val="single" w:sz="4" w:space="0" w:color="auto"/>
              <w:bottom w:val="single" w:sz="4" w:space="0" w:color="auto"/>
              <w:right w:val="single" w:sz="4" w:space="0" w:color="auto"/>
            </w:tcBorders>
          </w:tcPr>
          <w:p w14:paraId="681F7D17" w14:textId="77777777" w:rsidR="00682816" w:rsidRPr="006305CE" w:rsidRDefault="00682816" w:rsidP="00682816">
            <w:pPr>
              <w:pStyle w:val="TAC"/>
              <w:rPr>
                <w:rFonts w:eastAsiaTheme="minorEastAsia"/>
                <w:lang w:eastAsia="en-US"/>
              </w:rPr>
            </w:pPr>
            <w:r w:rsidRPr="006305CE">
              <w:rPr>
                <w:rFonts w:eastAsia="Malgun Gothic"/>
                <w:lang w:eastAsia="en-US"/>
              </w:rPr>
              <w:t>50</w:t>
            </w:r>
          </w:p>
        </w:tc>
        <w:tc>
          <w:tcPr>
            <w:tcW w:w="960" w:type="dxa"/>
            <w:tcBorders>
              <w:top w:val="single" w:sz="4" w:space="0" w:color="auto"/>
              <w:left w:val="single" w:sz="4" w:space="0" w:color="auto"/>
              <w:bottom w:val="single" w:sz="4" w:space="0" w:color="auto"/>
              <w:right w:val="single" w:sz="4" w:space="0" w:color="auto"/>
            </w:tcBorders>
          </w:tcPr>
          <w:p w14:paraId="1B0EC42F" w14:textId="77777777" w:rsidR="00682816" w:rsidRPr="006305CE" w:rsidRDefault="00682816" w:rsidP="00682816">
            <w:pPr>
              <w:pStyle w:val="TAC"/>
              <w:rPr>
                <w:rFonts w:eastAsiaTheme="minorEastAsia"/>
                <w:lang w:eastAsia="en-US"/>
              </w:rPr>
            </w:pPr>
            <w:r w:rsidRPr="006305CE">
              <w:rPr>
                <w:rFonts w:eastAsia="Malgun Gothic"/>
                <w:lang w:eastAsia="en-US"/>
              </w:rPr>
              <w:t>3340</w:t>
            </w:r>
          </w:p>
        </w:tc>
        <w:tc>
          <w:tcPr>
            <w:tcW w:w="977" w:type="dxa"/>
            <w:tcBorders>
              <w:top w:val="single" w:sz="4" w:space="0" w:color="auto"/>
              <w:left w:val="single" w:sz="4" w:space="0" w:color="auto"/>
              <w:bottom w:val="single" w:sz="4" w:space="0" w:color="auto"/>
              <w:right w:val="single" w:sz="4" w:space="0" w:color="auto"/>
            </w:tcBorders>
          </w:tcPr>
          <w:p w14:paraId="2088F6F9" w14:textId="77777777" w:rsidR="00682816" w:rsidRPr="006305CE" w:rsidRDefault="00682816" w:rsidP="00682816">
            <w:pPr>
              <w:pStyle w:val="TAC"/>
              <w:rPr>
                <w:rFonts w:eastAsiaTheme="minorEastAsia"/>
                <w:lang w:eastAsia="en-US"/>
              </w:rPr>
            </w:pPr>
            <w:r w:rsidRPr="006305CE">
              <w:rPr>
                <w:rFonts w:eastAsia="Malgun Gothic"/>
                <w:lang w:eastAsia="en-US"/>
              </w:rPr>
              <w:t>N/A</w:t>
            </w:r>
          </w:p>
        </w:tc>
        <w:tc>
          <w:tcPr>
            <w:tcW w:w="828" w:type="dxa"/>
            <w:tcBorders>
              <w:top w:val="single" w:sz="4" w:space="0" w:color="auto"/>
              <w:left w:val="single" w:sz="4" w:space="0" w:color="auto"/>
              <w:bottom w:val="single" w:sz="4" w:space="0" w:color="auto"/>
              <w:right w:val="single" w:sz="4" w:space="0" w:color="auto"/>
            </w:tcBorders>
          </w:tcPr>
          <w:p w14:paraId="41777544" w14:textId="77777777" w:rsidR="00682816" w:rsidRPr="006305CE" w:rsidRDefault="00682816" w:rsidP="00682816">
            <w:pPr>
              <w:pStyle w:val="TAC"/>
              <w:rPr>
                <w:rFonts w:eastAsiaTheme="minorEastAsia"/>
                <w:lang w:eastAsia="en-US"/>
              </w:rPr>
            </w:pPr>
            <w:r w:rsidRPr="006305CE">
              <w:rPr>
                <w:rFonts w:eastAsiaTheme="minorEastAsia"/>
                <w:lang w:eastAsia="en-US"/>
              </w:rPr>
              <w:t>TDD</w:t>
            </w:r>
          </w:p>
        </w:tc>
        <w:tc>
          <w:tcPr>
            <w:tcW w:w="1057" w:type="dxa"/>
            <w:tcBorders>
              <w:top w:val="single" w:sz="4" w:space="0" w:color="auto"/>
              <w:left w:val="single" w:sz="4" w:space="0" w:color="auto"/>
              <w:bottom w:val="single" w:sz="4" w:space="0" w:color="auto"/>
              <w:right w:val="single" w:sz="4" w:space="0" w:color="auto"/>
            </w:tcBorders>
          </w:tcPr>
          <w:p w14:paraId="1EDA7E22" w14:textId="77777777" w:rsidR="00682816" w:rsidRPr="006305CE" w:rsidRDefault="00682816" w:rsidP="00682816">
            <w:pPr>
              <w:pStyle w:val="TAC"/>
              <w:rPr>
                <w:rFonts w:eastAsiaTheme="minorEastAsia"/>
                <w:lang w:eastAsia="en-US"/>
              </w:rPr>
            </w:pPr>
            <w:r w:rsidRPr="006305CE">
              <w:rPr>
                <w:rFonts w:eastAsiaTheme="minorEastAsia"/>
                <w:lang w:eastAsia="en-US"/>
              </w:rPr>
              <w:t>N/A</w:t>
            </w:r>
          </w:p>
        </w:tc>
      </w:tr>
      <w:tr w:rsidR="008C3433" w:rsidRPr="00682816" w14:paraId="3E6305DC"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0212939B" w14:textId="5FCF5CE0" w:rsidR="008C3433" w:rsidRPr="00682816" w:rsidRDefault="008C3433" w:rsidP="008C3433">
            <w:pPr>
              <w:pStyle w:val="TAC"/>
              <w:rPr>
                <w:rFonts w:eastAsiaTheme="minorEastAsia"/>
              </w:rPr>
            </w:pPr>
            <w:r w:rsidRPr="007E40D2">
              <w:rPr>
                <w:lang w:val="en-US" w:eastAsia="zh-CN"/>
              </w:rPr>
              <w:t>CA_n28-n41-n77</w:t>
            </w:r>
          </w:p>
        </w:tc>
        <w:tc>
          <w:tcPr>
            <w:tcW w:w="1146" w:type="dxa"/>
            <w:tcBorders>
              <w:top w:val="single" w:sz="4" w:space="0" w:color="auto"/>
              <w:left w:val="single" w:sz="4" w:space="0" w:color="auto"/>
              <w:bottom w:val="single" w:sz="4" w:space="0" w:color="auto"/>
              <w:right w:val="single" w:sz="4" w:space="0" w:color="auto"/>
            </w:tcBorders>
          </w:tcPr>
          <w:p w14:paraId="1DB54115" w14:textId="312AF4A9" w:rsidR="008C3433" w:rsidRPr="00682816" w:rsidRDefault="008C3433" w:rsidP="008C3433">
            <w:pPr>
              <w:pStyle w:val="TAC"/>
              <w:rPr>
                <w:rFonts w:eastAsiaTheme="minorEastAsia"/>
              </w:rPr>
            </w:pPr>
            <w:r w:rsidRPr="00590C93">
              <w:t>n28</w:t>
            </w:r>
          </w:p>
        </w:tc>
        <w:tc>
          <w:tcPr>
            <w:tcW w:w="960" w:type="dxa"/>
            <w:tcBorders>
              <w:top w:val="single" w:sz="4" w:space="0" w:color="auto"/>
              <w:left w:val="single" w:sz="4" w:space="0" w:color="auto"/>
              <w:bottom w:val="single" w:sz="4" w:space="0" w:color="auto"/>
              <w:right w:val="single" w:sz="4" w:space="0" w:color="auto"/>
            </w:tcBorders>
          </w:tcPr>
          <w:p w14:paraId="4D8E76B5" w14:textId="57F8D7D3" w:rsidR="008C3433" w:rsidRPr="00682816" w:rsidRDefault="008C3433" w:rsidP="008C3433">
            <w:pPr>
              <w:pStyle w:val="TAC"/>
              <w:rPr>
                <w:rFonts w:eastAsiaTheme="minorEastAsia"/>
              </w:rPr>
            </w:pPr>
            <w:r w:rsidRPr="00590C93">
              <w:t>743</w:t>
            </w:r>
          </w:p>
        </w:tc>
        <w:tc>
          <w:tcPr>
            <w:tcW w:w="964" w:type="dxa"/>
            <w:tcBorders>
              <w:top w:val="single" w:sz="4" w:space="0" w:color="auto"/>
              <w:left w:val="single" w:sz="4" w:space="0" w:color="auto"/>
              <w:bottom w:val="single" w:sz="4" w:space="0" w:color="auto"/>
              <w:right w:val="single" w:sz="4" w:space="0" w:color="auto"/>
            </w:tcBorders>
          </w:tcPr>
          <w:p w14:paraId="6D6CD172" w14:textId="007CB118" w:rsidR="008C3433" w:rsidRPr="00682816" w:rsidRDefault="008C3433" w:rsidP="008C3433">
            <w:pPr>
              <w:pStyle w:val="TAC"/>
              <w:rPr>
                <w:rFonts w:eastAsiaTheme="minorEastAsia"/>
              </w:rPr>
            </w:pPr>
            <w:r w:rsidRPr="00590C93">
              <w:t>5</w:t>
            </w:r>
          </w:p>
        </w:tc>
        <w:tc>
          <w:tcPr>
            <w:tcW w:w="960" w:type="dxa"/>
            <w:tcBorders>
              <w:top w:val="single" w:sz="4" w:space="0" w:color="auto"/>
              <w:left w:val="single" w:sz="4" w:space="0" w:color="auto"/>
              <w:bottom w:val="single" w:sz="4" w:space="0" w:color="auto"/>
              <w:right w:val="single" w:sz="4" w:space="0" w:color="auto"/>
            </w:tcBorders>
          </w:tcPr>
          <w:p w14:paraId="02ABFE80" w14:textId="4AA2875C" w:rsidR="008C3433" w:rsidRPr="00682816" w:rsidRDefault="008C3433" w:rsidP="008C3433">
            <w:pPr>
              <w:pStyle w:val="TAC"/>
              <w:rPr>
                <w:rFonts w:eastAsiaTheme="minorEastAsia"/>
              </w:rPr>
            </w:pPr>
            <w:r w:rsidRPr="00590C93">
              <w:t>25</w:t>
            </w:r>
          </w:p>
        </w:tc>
        <w:tc>
          <w:tcPr>
            <w:tcW w:w="960" w:type="dxa"/>
            <w:tcBorders>
              <w:top w:val="single" w:sz="4" w:space="0" w:color="auto"/>
              <w:left w:val="single" w:sz="4" w:space="0" w:color="auto"/>
              <w:bottom w:val="single" w:sz="4" w:space="0" w:color="auto"/>
              <w:right w:val="single" w:sz="4" w:space="0" w:color="auto"/>
            </w:tcBorders>
          </w:tcPr>
          <w:p w14:paraId="1B4F2030" w14:textId="582FC39E" w:rsidR="008C3433" w:rsidRPr="00682816" w:rsidRDefault="008C3433" w:rsidP="008C3433">
            <w:pPr>
              <w:pStyle w:val="TAC"/>
              <w:rPr>
                <w:rFonts w:eastAsiaTheme="minorEastAsia"/>
              </w:rPr>
            </w:pPr>
            <w:r w:rsidRPr="00590C93">
              <w:t>798</w:t>
            </w:r>
          </w:p>
        </w:tc>
        <w:tc>
          <w:tcPr>
            <w:tcW w:w="977" w:type="dxa"/>
            <w:tcBorders>
              <w:top w:val="single" w:sz="4" w:space="0" w:color="auto"/>
              <w:left w:val="single" w:sz="4" w:space="0" w:color="auto"/>
              <w:bottom w:val="single" w:sz="4" w:space="0" w:color="auto"/>
              <w:right w:val="single" w:sz="4" w:space="0" w:color="auto"/>
            </w:tcBorders>
          </w:tcPr>
          <w:p w14:paraId="459280F2" w14:textId="3B70589E" w:rsidR="008C3433" w:rsidRPr="00682816" w:rsidRDefault="008C3433" w:rsidP="008C3433">
            <w:pPr>
              <w:pStyle w:val="TAC"/>
              <w:rPr>
                <w:rFonts w:eastAsiaTheme="minorEastAsia"/>
              </w:rPr>
            </w:pPr>
            <w:r w:rsidRPr="00590C93">
              <w:t>N/A</w:t>
            </w:r>
          </w:p>
        </w:tc>
        <w:tc>
          <w:tcPr>
            <w:tcW w:w="828" w:type="dxa"/>
            <w:tcBorders>
              <w:top w:val="single" w:sz="4" w:space="0" w:color="auto"/>
              <w:left w:val="single" w:sz="4" w:space="0" w:color="auto"/>
              <w:bottom w:val="single" w:sz="4" w:space="0" w:color="auto"/>
              <w:right w:val="single" w:sz="4" w:space="0" w:color="auto"/>
            </w:tcBorders>
          </w:tcPr>
          <w:p w14:paraId="2069948A" w14:textId="60048588" w:rsidR="008C3433" w:rsidRPr="00682816" w:rsidRDefault="008C3433" w:rsidP="008C3433">
            <w:pPr>
              <w:pStyle w:val="TAC"/>
              <w:rPr>
                <w:rFonts w:eastAsiaTheme="minorEastAsia"/>
              </w:rPr>
            </w:pPr>
            <w:r w:rsidRPr="00590C93">
              <w:t>FDD</w:t>
            </w:r>
          </w:p>
        </w:tc>
        <w:tc>
          <w:tcPr>
            <w:tcW w:w="1057" w:type="dxa"/>
            <w:tcBorders>
              <w:top w:val="single" w:sz="4" w:space="0" w:color="auto"/>
              <w:left w:val="single" w:sz="4" w:space="0" w:color="auto"/>
              <w:bottom w:val="single" w:sz="4" w:space="0" w:color="auto"/>
              <w:right w:val="single" w:sz="4" w:space="0" w:color="auto"/>
            </w:tcBorders>
          </w:tcPr>
          <w:p w14:paraId="0D7436B2" w14:textId="28838DF8" w:rsidR="008C3433" w:rsidRPr="00682816" w:rsidRDefault="008C3433" w:rsidP="008C3433">
            <w:pPr>
              <w:pStyle w:val="TAC"/>
              <w:rPr>
                <w:rFonts w:eastAsiaTheme="minorEastAsia"/>
                <w:lang w:eastAsia="fi-FI"/>
              </w:rPr>
            </w:pPr>
            <w:r w:rsidRPr="00590C93">
              <w:t>N/A</w:t>
            </w:r>
          </w:p>
        </w:tc>
      </w:tr>
      <w:tr w:rsidR="008C3433" w:rsidRPr="00682816" w14:paraId="3FC8ED20"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77E48F6D"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165F45E1" w14:textId="59EA3B95" w:rsidR="008C3433" w:rsidRPr="00682816" w:rsidRDefault="008C3433" w:rsidP="008C3433">
            <w:pPr>
              <w:pStyle w:val="TAC"/>
              <w:rPr>
                <w:rFonts w:eastAsiaTheme="minorEastAsia"/>
              </w:rPr>
            </w:pPr>
            <w:r w:rsidRPr="00590C93">
              <w:t>n41</w:t>
            </w:r>
          </w:p>
        </w:tc>
        <w:tc>
          <w:tcPr>
            <w:tcW w:w="960" w:type="dxa"/>
            <w:tcBorders>
              <w:top w:val="single" w:sz="4" w:space="0" w:color="auto"/>
              <w:left w:val="single" w:sz="4" w:space="0" w:color="auto"/>
              <w:bottom w:val="single" w:sz="4" w:space="0" w:color="auto"/>
              <w:right w:val="single" w:sz="4" w:space="0" w:color="auto"/>
            </w:tcBorders>
          </w:tcPr>
          <w:p w14:paraId="60089730" w14:textId="09FCB0D4" w:rsidR="008C3433" w:rsidRPr="00682816" w:rsidRDefault="008C3433" w:rsidP="008C3433">
            <w:pPr>
              <w:pStyle w:val="TAC"/>
              <w:rPr>
                <w:rFonts w:eastAsiaTheme="minorEastAsia"/>
              </w:rPr>
            </w:pPr>
            <w:r w:rsidRPr="00590C93">
              <w:t>2580</w:t>
            </w:r>
          </w:p>
        </w:tc>
        <w:tc>
          <w:tcPr>
            <w:tcW w:w="964" w:type="dxa"/>
            <w:tcBorders>
              <w:top w:val="single" w:sz="4" w:space="0" w:color="auto"/>
              <w:left w:val="single" w:sz="4" w:space="0" w:color="auto"/>
              <w:bottom w:val="single" w:sz="4" w:space="0" w:color="auto"/>
              <w:right w:val="single" w:sz="4" w:space="0" w:color="auto"/>
            </w:tcBorders>
          </w:tcPr>
          <w:p w14:paraId="449CED18" w14:textId="3E18657F" w:rsidR="008C3433" w:rsidRPr="00682816" w:rsidRDefault="008C3433" w:rsidP="008C3433">
            <w:pPr>
              <w:pStyle w:val="TAC"/>
              <w:rPr>
                <w:rFonts w:eastAsiaTheme="minorEastAsia"/>
              </w:rPr>
            </w:pPr>
            <w:r w:rsidRPr="00590C93">
              <w:t>5</w:t>
            </w:r>
          </w:p>
        </w:tc>
        <w:tc>
          <w:tcPr>
            <w:tcW w:w="960" w:type="dxa"/>
            <w:tcBorders>
              <w:top w:val="single" w:sz="4" w:space="0" w:color="auto"/>
              <w:left w:val="single" w:sz="4" w:space="0" w:color="auto"/>
              <w:bottom w:val="single" w:sz="4" w:space="0" w:color="auto"/>
              <w:right w:val="single" w:sz="4" w:space="0" w:color="auto"/>
            </w:tcBorders>
          </w:tcPr>
          <w:p w14:paraId="534097B2" w14:textId="48FA809E" w:rsidR="008C3433" w:rsidRPr="00682816" w:rsidRDefault="008C3433" w:rsidP="008C3433">
            <w:pPr>
              <w:pStyle w:val="TAC"/>
              <w:rPr>
                <w:rFonts w:eastAsiaTheme="minorEastAsia"/>
              </w:rPr>
            </w:pPr>
            <w:r w:rsidRPr="00590C93">
              <w:t>25</w:t>
            </w:r>
          </w:p>
        </w:tc>
        <w:tc>
          <w:tcPr>
            <w:tcW w:w="960" w:type="dxa"/>
            <w:tcBorders>
              <w:top w:val="single" w:sz="4" w:space="0" w:color="auto"/>
              <w:left w:val="single" w:sz="4" w:space="0" w:color="auto"/>
              <w:bottom w:val="single" w:sz="4" w:space="0" w:color="auto"/>
              <w:right w:val="single" w:sz="4" w:space="0" w:color="auto"/>
            </w:tcBorders>
          </w:tcPr>
          <w:p w14:paraId="700869AB" w14:textId="4D25122D" w:rsidR="008C3433" w:rsidRPr="00682816" w:rsidRDefault="008C3433" w:rsidP="008C3433">
            <w:pPr>
              <w:pStyle w:val="TAC"/>
              <w:rPr>
                <w:rFonts w:eastAsiaTheme="minorEastAsia"/>
              </w:rPr>
            </w:pPr>
            <w:r w:rsidRPr="00590C93">
              <w:t>2580</w:t>
            </w:r>
          </w:p>
        </w:tc>
        <w:tc>
          <w:tcPr>
            <w:tcW w:w="977" w:type="dxa"/>
            <w:tcBorders>
              <w:top w:val="single" w:sz="4" w:space="0" w:color="auto"/>
              <w:left w:val="single" w:sz="4" w:space="0" w:color="auto"/>
              <w:bottom w:val="single" w:sz="4" w:space="0" w:color="auto"/>
              <w:right w:val="single" w:sz="4" w:space="0" w:color="auto"/>
            </w:tcBorders>
          </w:tcPr>
          <w:p w14:paraId="0DCAB571" w14:textId="22372DF4" w:rsidR="008C3433" w:rsidRPr="00682816" w:rsidRDefault="008C3433" w:rsidP="008C3433">
            <w:pPr>
              <w:pStyle w:val="TAC"/>
              <w:rPr>
                <w:rFonts w:eastAsiaTheme="minorEastAsia"/>
              </w:rPr>
            </w:pPr>
            <w:r w:rsidRPr="00590C93">
              <w:t>N/A</w:t>
            </w:r>
          </w:p>
        </w:tc>
        <w:tc>
          <w:tcPr>
            <w:tcW w:w="828" w:type="dxa"/>
            <w:tcBorders>
              <w:top w:val="single" w:sz="4" w:space="0" w:color="auto"/>
              <w:left w:val="single" w:sz="4" w:space="0" w:color="auto"/>
              <w:bottom w:val="single" w:sz="4" w:space="0" w:color="auto"/>
              <w:right w:val="single" w:sz="4" w:space="0" w:color="auto"/>
            </w:tcBorders>
          </w:tcPr>
          <w:p w14:paraId="349F6E51" w14:textId="39EAA8CE" w:rsidR="008C3433" w:rsidRPr="00682816" w:rsidRDefault="008C3433" w:rsidP="008C3433">
            <w:pPr>
              <w:pStyle w:val="TAC"/>
              <w:rPr>
                <w:rFonts w:eastAsiaTheme="minorEastAsia"/>
              </w:rPr>
            </w:pPr>
            <w:r w:rsidRPr="00590C93">
              <w:t>TDD</w:t>
            </w:r>
          </w:p>
        </w:tc>
        <w:tc>
          <w:tcPr>
            <w:tcW w:w="1057" w:type="dxa"/>
            <w:tcBorders>
              <w:top w:val="single" w:sz="4" w:space="0" w:color="auto"/>
              <w:left w:val="single" w:sz="4" w:space="0" w:color="auto"/>
              <w:bottom w:val="single" w:sz="4" w:space="0" w:color="auto"/>
              <w:right w:val="single" w:sz="4" w:space="0" w:color="auto"/>
            </w:tcBorders>
          </w:tcPr>
          <w:p w14:paraId="6357F117" w14:textId="7A5AC564" w:rsidR="008C3433" w:rsidRPr="00682816" w:rsidRDefault="008C3433" w:rsidP="008C3433">
            <w:pPr>
              <w:pStyle w:val="TAC"/>
              <w:rPr>
                <w:rFonts w:eastAsiaTheme="minorEastAsia"/>
                <w:lang w:eastAsia="fi-FI"/>
              </w:rPr>
            </w:pPr>
            <w:r w:rsidRPr="00590C93">
              <w:t>N/A</w:t>
            </w:r>
          </w:p>
        </w:tc>
      </w:tr>
      <w:tr w:rsidR="008C3433" w:rsidRPr="00682816" w14:paraId="1E85A22F"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1A3DC270"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4E59060C" w14:textId="07539660" w:rsidR="008C3433" w:rsidRPr="00682816" w:rsidRDefault="008C3433" w:rsidP="008C3433">
            <w:pPr>
              <w:pStyle w:val="TAC"/>
              <w:rPr>
                <w:rFonts w:eastAsiaTheme="minorEastAsia"/>
              </w:rPr>
            </w:pPr>
            <w:r w:rsidRPr="00590C93">
              <w:t>n77</w:t>
            </w:r>
          </w:p>
        </w:tc>
        <w:tc>
          <w:tcPr>
            <w:tcW w:w="960" w:type="dxa"/>
            <w:tcBorders>
              <w:top w:val="single" w:sz="4" w:space="0" w:color="auto"/>
              <w:left w:val="single" w:sz="4" w:space="0" w:color="auto"/>
              <w:bottom w:val="single" w:sz="4" w:space="0" w:color="auto"/>
              <w:right w:val="single" w:sz="4" w:space="0" w:color="auto"/>
            </w:tcBorders>
          </w:tcPr>
          <w:p w14:paraId="4849DF83" w14:textId="2CBC9CE5" w:rsidR="008C3433" w:rsidRPr="00682816" w:rsidRDefault="008C3433" w:rsidP="008C3433">
            <w:pPr>
              <w:pStyle w:val="TAC"/>
              <w:rPr>
                <w:rFonts w:eastAsiaTheme="minorEastAsia"/>
              </w:rPr>
            </w:pPr>
            <w:r w:rsidRPr="00590C93">
              <w:t>3323</w:t>
            </w:r>
          </w:p>
        </w:tc>
        <w:tc>
          <w:tcPr>
            <w:tcW w:w="964" w:type="dxa"/>
            <w:tcBorders>
              <w:top w:val="single" w:sz="4" w:space="0" w:color="auto"/>
              <w:left w:val="single" w:sz="4" w:space="0" w:color="auto"/>
              <w:bottom w:val="single" w:sz="4" w:space="0" w:color="auto"/>
              <w:right w:val="single" w:sz="4" w:space="0" w:color="auto"/>
            </w:tcBorders>
          </w:tcPr>
          <w:p w14:paraId="551086AC" w14:textId="5ADBC39F" w:rsidR="008C3433" w:rsidRPr="00682816" w:rsidRDefault="008C3433" w:rsidP="008C3433">
            <w:pPr>
              <w:pStyle w:val="TAC"/>
              <w:rPr>
                <w:rFonts w:eastAsiaTheme="minorEastAsia"/>
              </w:rPr>
            </w:pPr>
            <w:r w:rsidRPr="00590C93">
              <w:t>10</w:t>
            </w:r>
          </w:p>
        </w:tc>
        <w:tc>
          <w:tcPr>
            <w:tcW w:w="960" w:type="dxa"/>
            <w:tcBorders>
              <w:top w:val="single" w:sz="4" w:space="0" w:color="auto"/>
              <w:left w:val="single" w:sz="4" w:space="0" w:color="auto"/>
              <w:bottom w:val="single" w:sz="4" w:space="0" w:color="auto"/>
              <w:right w:val="single" w:sz="4" w:space="0" w:color="auto"/>
            </w:tcBorders>
          </w:tcPr>
          <w:p w14:paraId="760B4567" w14:textId="3BECA113" w:rsidR="008C3433" w:rsidRPr="00682816" w:rsidRDefault="008C3433" w:rsidP="008C3433">
            <w:pPr>
              <w:pStyle w:val="TAC"/>
              <w:rPr>
                <w:rFonts w:eastAsiaTheme="minorEastAsia"/>
              </w:rPr>
            </w:pPr>
            <w:r w:rsidRPr="00590C93">
              <w:t>50</w:t>
            </w:r>
          </w:p>
        </w:tc>
        <w:tc>
          <w:tcPr>
            <w:tcW w:w="960" w:type="dxa"/>
            <w:tcBorders>
              <w:top w:val="single" w:sz="4" w:space="0" w:color="auto"/>
              <w:left w:val="single" w:sz="4" w:space="0" w:color="auto"/>
              <w:bottom w:val="single" w:sz="4" w:space="0" w:color="auto"/>
              <w:right w:val="single" w:sz="4" w:space="0" w:color="auto"/>
            </w:tcBorders>
          </w:tcPr>
          <w:p w14:paraId="29728737" w14:textId="7FEC2878" w:rsidR="008C3433" w:rsidRPr="00682816" w:rsidRDefault="008C3433" w:rsidP="008C3433">
            <w:pPr>
              <w:pStyle w:val="TAC"/>
              <w:rPr>
                <w:rFonts w:eastAsiaTheme="minorEastAsia"/>
              </w:rPr>
            </w:pPr>
            <w:r w:rsidRPr="00590C93">
              <w:t>3323</w:t>
            </w:r>
          </w:p>
        </w:tc>
        <w:tc>
          <w:tcPr>
            <w:tcW w:w="977" w:type="dxa"/>
            <w:tcBorders>
              <w:top w:val="single" w:sz="4" w:space="0" w:color="auto"/>
              <w:left w:val="single" w:sz="4" w:space="0" w:color="auto"/>
              <w:bottom w:val="single" w:sz="4" w:space="0" w:color="auto"/>
              <w:right w:val="single" w:sz="4" w:space="0" w:color="auto"/>
            </w:tcBorders>
          </w:tcPr>
          <w:p w14:paraId="29BA1A21" w14:textId="21D98A3E" w:rsidR="008C3433" w:rsidRPr="00682816" w:rsidRDefault="008C3433" w:rsidP="008C3433">
            <w:pPr>
              <w:pStyle w:val="TAC"/>
              <w:rPr>
                <w:rFonts w:eastAsiaTheme="minorEastAsia"/>
              </w:rPr>
            </w:pPr>
            <w:r w:rsidRPr="00590C93">
              <w:t>34.2</w:t>
            </w:r>
          </w:p>
        </w:tc>
        <w:tc>
          <w:tcPr>
            <w:tcW w:w="828" w:type="dxa"/>
            <w:tcBorders>
              <w:top w:val="single" w:sz="4" w:space="0" w:color="auto"/>
              <w:left w:val="single" w:sz="4" w:space="0" w:color="auto"/>
              <w:bottom w:val="single" w:sz="4" w:space="0" w:color="auto"/>
              <w:right w:val="single" w:sz="4" w:space="0" w:color="auto"/>
            </w:tcBorders>
          </w:tcPr>
          <w:p w14:paraId="638932F6" w14:textId="31992FBC" w:rsidR="008C3433" w:rsidRPr="00682816" w:rsidRDefault="008C3433" w:rsidP="008C3433">
            <w:pPr>
              <w:pStyle w:val="TAC"/>
              <w:rPr>
                <w:rFonts w:eastAsiaTheme="minorEastAsia"/>
              </w:rPr>
            </w:pPr>
            <w:r w:rsidRPr="00590C93">
              <w:t>TDD</w:t>
            </w:r>
          </w:p>
        </w:tc>
        <w:tc>
          <w:tcPr>
            <w:tcW w:w="1057" w:type="dxa"/>
            <w:tcBorders>
              <w:top w:val="single" w:sz="4" w:space="0" w:color="auto"/>
              <w:left w:val="single" w:sz="4" w:space="0" w:color="auto"/>
              <w:bottom w:val="single" w:sz="4" w:space="0" w:color="auto"/>
              <w:right w:val="single" w:sz="4" w:space="0" w:color="auto"/>
            </w:tcBorders>
          </w:tcPr>
          <w:p w14:paraId="2174F271" w14:textId="5CC91683" w:rsidR="008C3433" w:rsidRPr="00682816" w:rsidRDefault="008C3433" w:rsidP="008C3433">
            <w:pPr>
              <w:pStyle w:val="TAC"/>
              <w:rPr>
                <w:rFonts w:eastAsiaTheme="minorEastAsia"/>
                <w:lang w:eastAsia="fi-FI"/>
              </w:rPr>
            </w:pPr>
            <w:r w:rsidRPr="00590C93">
              <w:t>IMD2</w:t>
            </w:r>
            <w:r w:rsidRPr="00625113">
              <w:rPr>
                <w:vertAlign w:val="superscript"/>
              </w:rPr>
              <w:t>2,4</w:t>
            </w:r>
          </w:p>
        </w:tc>
      </w:tr>
      <w:tr w:rsidR="008C3433" w:rsidRPr="00682816" w14:paraId="68234590"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57CE6003"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23463E04" w14:textId="297189EA" w:rsidR="008C3433" w:rsidRPr="00682816" w:rsidRDefault="008C3433" w:rsidP="008C3433">
            <w:pPr>
              <w:pStyle w:val="TAC"/>
              <w:rPr>
                <w:rFonts w:eastAsiaTheme="minorEastAsia"/>
              </w:rPr>
            </w:pPr>
            <w:r w:rsidRPr="00590C93">
              <w:t>n28</w:t>
            </w:r>
          </w:p>
        </w:tc>
        <w:tc>
          <w:tcPr>
            <w:tcW w:w="960" w:type="dxa"/>
            <w:tcBorders>
              <w:top w:val="single" w:sz="4" w:space="0" w:color="auto"/>
              <w:left w:val="single" w:sz="4" w:space="0" w:color="auto"/>
              <w:bottom w:val="single" w:sz="4" w:space="0" w:color="auto"/>
              <w:right w:val="single" w:sz="4" w:space="0" w:color="auto"/>
            </w:tcBorders>
          </w:tcPr>
          <w:p w14:paraId="58C5DAA5" w14:textId="03C4A62F" w:rsidR="008C3433" w:rsidRPr="00682816" w:rsidRDefault="008C3433" w:rsidP="008C3433">
            <w:pPr>
              <w:pStyle w:val="TAC"/>
              <w:rPr>
                <w:rFonts w:eastAsiaTheme="minorEastAsia"/>
              </w:rPr>
            </w:pPr>
            <w:r w:rsidRPr="00590C93">
              <w:t>743</w:t>
            </w:r>
          </w:p>
        </w:tc>
        <w:tc>
          <w:tcPr>
            <w:tcW w:w="964" w:type="dxa"/>
            <w:tcBorders>
              <w:top w:val="single" w:sz="4" w:space="0" w:color="auto"/>
              <w:left w:val="single" w:sz="4" w:space="0" w:color="auto"/>
              <w:bottom w:val="single" w:sz="4" w:space="0" w:color="auto"/>
              <w:right w:val="single" w:sz="4" w:space="0" w:color="auto"/>
            </w:tcBorders>
          </w:tcPr>
          <w:p w14:paraId="3961D8D0" w14:textId="2A281A30" w:rsidR="008C3433" w:rsidRPr="00682816" w:rsidRDefault="008C3433" w:rsidP="008C3433">
            <w:pPr>
              <w:pStyle w:val="TAC"/>
              <w:rPr>
                <w:rFonts w:eastAsiaTheme="minorEastAsia"/>
              </w:rPr>
            </w:pPr>
            <w:r w:rsidRPr="00590C93">
              <w:t>5</w:t>
            </w:r>
          </w:p>
        </w:tc>
        <w:tc>
          <w:tcPr>
            <w:tcW w:w="960" w:type="dxa"/>
            <w:tcBorders>
              <w:top w:val="single" w:sz="4" w:space="0" w:color="auto"/>
              <w:left w:val="single" w:sz="4" w:space="0" w:color="auto"/>
              <w:bottom w:val="single" w:sz="4" w:space="0" w:color="auto"/>
              <w:right w:val="single" w:sz="4" w:space="0" w:color="auto"/>
            </w:tcBorders>
          </w:tcPr>
          <w:p w14:paraId="79C77A7A" w14:textId="5F81775B" w:rsidR="008C3433" w:rsidRPr="00682816" w:rsidRDefault="008C3433" w:rsidP="008C3433">
            <w:pPr>
              <w:pStyle w:val="TAC"/>
              <w:rPr>
                <w:rFonts w:eastAsiaTheme="minorEastAsia"/>
              </w:rPr>
            </w:pPr>
            <w:r w:rsidRPr="00590C93">
              <w:t>25</w:t>
            </w:r>
          </w:p>
        </w:tc>
        <w:tc>
          <w:tcPr>
            <w:tcW w:w="960" w:type="dxa"/>
            <w:tcBorders>
              <w:top w:val="single" w:sz="4" w:space="0" w:color="auto"/>
              <w:left w:val="single" w:sz="4" w:space="0" w:color="auto"/>
              <w:bottom w:val="single" w:sz="4" w:space="0" w:color="auto"/>
              <w:right w:val="single" w:sz="4" w:space="0" w:color="auto"/>
            </w:tcBorders>
          </w:tcPr>
          <w:p w14:paraId="74B28F21" w14:textId="04CCC8AF" w:rsidR="008C3433" w:rsidRPr="00682816" w:rsidRDefault="008C3433" w:rsidP="008C3433">
            <w:pPr>
              <w:pStyle w:val="TAC"/>
              <w:rPr>
                <w:rFonts w:eastAsiaTheme="minorEastAsia"/>
              </w:rPr>
            </w:pPr>
            <w:r w:rsidRPr="00590C93">
              <w:t>798</w:t>
            </w:r>
          </w:p>
        </w:tc>
        <w:tc>
          <w:tcPr>
            <w:tcW w:w="977" w:type="dxa"/>
            <w:tcBorders>
              <w:top w:val="single" w:sz="4" w:space="0" w:color="auto"/>
              <w:left w:val="single" w:sz="4" w:space="0" w:color="auto"/>
              <w:bottom w:val="single" w:sz="4" w:space="0" w:color="auto"/>
              <w:right w:val="single" w:sz="4" w:space="0" w:color="auto"/>
            </w:tcBorders>
          </w:tcPr>
          <w:p w14:paraId="0129EC17" w14:textId="3F3BA742" w:rsidR="008C3433" w:rsidRPr="00682816" w:rsidRDefault="008C3433" w:rsidP="008C3433">
            <w:pPr>
              <w:pStyle w:val="TAC"/>
              <w:rPr>
                <w:rFonts w:eastAsiaTheme="minorEastAsia"/>
              </w:rPr>
            </w:pPr>
            <w:r w:rsidRPr="00590C93">
              <w:t>36.8</w:t>
            </w:r>
          </w:p>
        </w:tc>
        <w:tc>
          <w:tcPr>
            <w:tcW w:w="828" w:type="dxa"/>
            <w:tcBorders>
              <w:top w:val="single" w:sz="4" w:space="0" w:color="auto"/>
              <w:left w:val="single" w:sz="4" w:space="0" w:color="auto"/>
              <w:bottom w:val="single" w:sz="4" w:space="0" w:color="auto"/>
              <w:right w:val="single" w:sz="4" w:space="0" w:color="auto"/>
            </w:tcBorders>
          </w:tcPr>
          <w:p w14:paraId="4052CEA6" w14:textId="6E8C65F7" w:rsidR="008C3433" w:rsidRPr="00682816" w:rsidRDefault="008C3433" w:rsidP="008C3433">
            <w:pPr>
              <w:pStyle w:val="TAC"/>
              <w:rPr>
                <w:rFonts w:eastAsiaTheme="minorEastAsia"/>
              </w:rPr>
            </w:pPr>
            <w:r w:rsidRPr="00590C93">
              <w:t>FDD</w:t>
            </w:r>
          </w:p>
        </w:tc>
        <w:tc>
          <w:tcPr>
            <w:tcW w:w="1057" w:type="dxa"/>
            <w:tcBorders>
              <w:top w:val="single" w:sz="4" w:space="0" w:color="auto"/>
              <w:left w:val="single" w:sz="4" w:space="0" w:color="auto"/>
              <w:bottom w:val="single" w:sz="4" w:space="0" w:color="auto"/>
              <w:right w:val="single" w:sz="4" w:space="0" w:color="auto"/>
            </w:tcBorders>
          </w:tcPr>
          <w:p w14:paraId="43CE9B29" w14:textId="1B30B084" w:rsidR="008C3433" w:rsidRPr="00682816" w:rsidRDefault="008C3433" w:rsidP="008C3433">
            <w:pPr>
              <w:pStyle w:val="TAC"/>
              <w:rPr>
                <w:rFonts w:eastAsiaTheme="minorEastAsia"/>
                <w:lang w:eastAsia="fi-FI"/>
              </w:rPr>
            </w:pPr>
            <w:r w:rsidRPr="00590C93">
              <w:t>IMD2</w:t>
            </w:r>
            <w:r w:rsidRPr="00625113">
              <w:rPr>
                <w:vertAlign w:val="superscript"/>
              </w:rPr>
              <w:t>1,4</w:t>
            </w:r>
          </w:p>
        </w:tc>
      </w:tr>
      <w:tr w:rsidR="008C3433" w:rsidRPr="00682816" w14:paraId="080FE180"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2C30A511"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61394B66" w14:textId="35F06E21" w:rsidR="008C3433" w:rsidRPr="00682816" w:rsidRDefault="008C3433" w:rsidP="008C3433">
            <w:pPr>
              <w:pStyle w:val="TAC"/>
              <w:rPr>
                <w:rFonts w:eastAsiaTheme="minorEastAsia"/>
              </w:rPr>
            </w:pPr>
            <w:r w:rsidRPr="00590C93">
              <w:t>n41</w:t>
            </w:r>
          </w:p>
        </w:tc>
        <w:tc>
          <w:tcPr>
            <w:tcW w:w="960" w:type="dxa"/>
            <w:tcBorders>
              <w:top w:val="single" w:sz="4" w:space="0" w:color="auto"/>
              <w:left w:val="single" w:sz="4" w:space="0" w:color="auto"/>
              <w:bottom w:val="single" w:sz="4" w:space="0" w:color="auto"/>
              <w:right w:val="single" w:sz="4" w:space="0" w:color="auto"/>
            </w:tcBorders>
          </w:tcPr>
          <w:p w14:paraId="6E0E7A2B" w14:textId="63BDA7FA" w:rsidR="008C3433" w:rsidRPr="00682816" w:rsidRDefault="008C3433" w:rsidP="008C3433">
            <w:pPr>
              <w:pStyle w:val="TAC"/>
              <w:rPr>
                <w:rFonts w:eastAsiaTheme="minorEastAsia"/>
              </w:rPr>
            </w:pPr>
            <w:r w:rsidRPr="00590C93">
              <w:t>2642</w:t>
            </w:r>
          </w:p>
        </w:tc>
        <w:tc>
          <w:tcPr>
            <w:tcW w:w="964" w:type="dxa"/>
            <w:tcBorders>
              <w:top w:val="single" w:sz="4" w:space="0" w:color="auto"/>
              <w:left w:val="single" w:sz="4" w:space="0" w:color="auto"/>
              <w:bottom w:val="single" w:sz="4" w:space="0" w:color="auto"/>
              <w:right w:val="single" w:sz="4" w:space="0" w:color="auto"/>
            </w:tcBorders>
          </w:tcPr>
          <w:p w14:paraId="3C71B5F6" w14:textId="7DE2004D" w:rsidR="008C3433" w:rsidRPr="00682816" w:rsidRDefault="008C3433" w:rsidP="008C3433">
            <w:pPr>
              <w:pStyle w:val="TAC"/>
              <w:rPr>
                <w:rFonts w:eastAsiaTheme="minorEastAsia"/>
              </w:rPr>
            </w:pPr>
            <w:r w:rsidRPr="00590C93">
              <w:t>5</w:t>
            </w:r>
          </w:p>
        </w:tc>
        <w:tc>
          <w:tcPr>
            <w:tcW w:w="960" w:type="dxa"/>
            <w:tcBorders>
              <w:top w:val="single" w:sz="4" w:space="0" w:color="auto"/>
              <w:left w:val="single" w:sz="4" w:space="0" w:color="auto"/>
              <w:bottom w:val="single" w:sz="4" w:space="0" w:color="auto"/>
              <w:right w:val="single" w:sz="4" w:space="0" w:color="auto"/>
            </w:tcBorders>
          </w:tcPr>
          <w:p w14:paraId="715E7F66" w14:textId="62328C0C" w:rsidR="008C3433" w:rsidRPr="00682816" w:rsidRDefault="008C3433" w:rsidP="008C3433">
            <w:pPr>
              <w:pStyle w:val="TAC"/>
              <w:rPr>
                <w:rFonts w:eastAsiaTheme="minorEastAsia"/>
              </w:rPr>
            </w:pPr>
            <w:r w:rsidRPr="00590C93">
              <w:t>25</w:t>
            </w:r>
          </w:p>
        </w:tc>
        <w:tc>
          <w:tcPr>
            <w:tcW w:w="960" w:type="dxa"/>
            <w:tcBorders>
              <w:top w:val="single" w:sz="4" w:space="0" w:color="auto"/>
              <w:left w:val="single" w:sz="4" w:space="0" w:color="auto"/>
              <w:bottom w:val="single" w:sz="4" w:space="0" w:color="auto"/>
              <w:right w:val="single" w:sz="4" w:space="0" w:color="auto"/>
            </w:tcBorders>
          </w:tcPr>
          <w:p w14:paraId="514A4E82" w14:textId="48338EC9" w:rsidR="008C3433" w:rsidRPr="00682816" w:rsidRDefault="008C3433" w:rsidP="008C3433">
            <w:pPr>
              <w:pStyle w:val="TAC"/>
              <w:rPr>
                <w:rFonts w:eastAsiaTheme="minorEastAsia"/>
              </w:rPr>
            </w:pPr>
            <w:r w:rsidRPr="00590C93">
              <w:t>2642</w:t>
            </w:r>
          </w:p>
        </w:tc>
        <w:tc>
          <w:tcPr>
            <w:tcW w:w="977" w:type="dxa"/>
            <w:tcBorders>
              <w:top w:val="single" w:sz="4" w:space="0" w:color="auto"/>
              <w:left w:val="single" w:sz="4" w:space="0" w:color="auto"/>
              <w:bottom w:val="single" w:sz="4" w:space="0" w:color="auto"/>
              <w:right w:val="single" w:sz="4" w:space="0" w:color="auto"/>
            </w:tcBorders>
          </w:tcPr>
          <w:p w14:paraId="2AB2C524" w14:textId="7CF99A78" w:rsidR="008C3433" w:rsidRPr="00682816" w:rsidRDefault="008C3433" w:rsidP="008C3433">
            <w:pPr>
              <w:pStyle w:val="TAC"/>
              <w:rPr>
                <w:rFonts w:eastAsiaTheme="minorEastAsia"/>
              </w:rPr>
            </w:pPr>
            <w:r w:rsidRPr="00590C93">
              <w:t>N/A</w:t>
            </w:r>
          </w:p>
        </w:tc>
        <w:tc>
          <w:tcPr>
            <w:tcW w:w="828" w:type="dxa"/>
            <w:tcBorders>
              <w:top w:val="single" w:sz="4" w:space="0" w:color="auto"/>
              <w:left w:val="single" w:sz="4" w:space="0" w:color="auto"/>
              <w:bottom w:val="single" w:sz="4" w:space="0" w:color="auto"/>
              <w:right w:val="single" w:sz="4" w:space="0" w:color="auto"/>
            </w:tcBorders>
          </w:tcPr>
          <w:p w14:paraId="2741CFD8" w14:textId="0EA7EB8D" w:rsidR="008C3433" w:rsidRPr="00682816" w:rsidRDefault="008C3433" w:rsidP="008C3433">
            <w:pPr>
              <w:pStyle w:val="TAC"/>
              <w:rPr>
                <w:rFonts w:eastAsiaTheme="minorEastAsia"/>
              </w:rPr>
            </w:pPr>
            <w:r w:rsidRPr="00590C93">
              <w:t>TDD</w:t>
            </w:r>
          </w:p>
        </w:tc>
        <w:tc>
          <w:tcPr>
            <w:tcW w:w="1057" w:type="dxa"/>
            <w:tcBorders>
              <w:top w:val="single" w:sz="4" w:space="0" w:color="auto"/>
              <w:left w:val="single" w:sz="4" w:space="0" w:color="auto"/>
              <w:bottom w:val="single" w:sz="4" w:space="0" w:color="auto"/>
              <w:right w:val="single" w:sz="4" w:space="0" w:color="auto"/>
            </w:tcBorders>
          </w:tcPr>
          <w:p w14:paraId="22CF5C2D" w14:textId="5B0440BC" w:rsidR="008C3433" w:rsidRPr="00682816" w:rsidRDefault="008C3433" w:rsidP="008C3433">
            <w:pPr>
              <w:pStyle w:val="TAC"/>
              <w:rPr>
                <w:rFonts w:eastAsiaTheme="minorEastAsia"/>
                <w:lang w:eastAsia="fi-FI"/>
              </w:rPr>
            </w:pPr>
            <w:r w:rsidRPr="00590C93">
              <w:t>N/A</w:t>
            </w:r>
          </w:p>
        </w:tc>
      </w:tr>
      <w:tr w:rsidR="008C3433" w:rsidRPr="00682816" w14:paraId="45D098AE"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644A92FC"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1BF5C330" w14:textId="4D345532" w:rsidR="008C3433" w:rsidRPr="00682816" w:rsidRDefault="008C3433" w:rsidP="008C3433">
            <w:pPr>
              <w:pStyle w:val="TAC"/>
              <w:rPr>
                <w:rFonts w:eastAsiaTheme="minorEastAsia"/>
              </w:rPr>
            </w:pPr>
            <w:r w:rsidRPr="00590C93">
              <w:t>n77</w:t>
            </w:r>
          </w:p>
        </w:tc>
        <w:tc>
          <w:tcPr>
            <w:tcW w:w="960" w:type="dxa"/>
            <w:tcBorders>
              <w:top w:val="single" w:sz="4" w:space="0" w:color="auto"/>
              <w:left w:val="single" w:sz="4" w:space="0" w:color="auto"/>
              <w:bottom w:val="single" w:sz="4" w:space="0" w:color="auto"/>
              <w:right w:val="single" w:sz="4" w:space="0" w:color="auto"/>
            </w:tcBorders>
          </w:tcPr>
          <w:p w14:paraId="3E4DC2A8" w14:textId="6BB54464" w:rsidR="008C3433" w:rsidRPr="00682816" w:rsidRDefault="008C3433" w:rsidP="008C3433">
            <w:pPr>
              <w:pStyle w:val="TAC"/>
              <w:rPr>
                <w:rFonts w:eastAsiaTheme="minorEastAsia"/>
              </w:rPr>
            </w:pPr>
            <w:r w:rsidRPr="00590C93">
              <w:t>3440</w:t>
            </w:r>
          </w:p>
        </w:tc>
        <w:tc>
          <w:tcPr>
            <w:tcW w:w="964" w:type="dxa"/>
            <w:tcBorders>
              <w:top w:val="single" w:sz="4" w:space="0" w:color="auto"/>
              <w:left w:val="single" w:sz="4" w:space="0" w:color="auto"/>
              <w:bottom w:val="single" w:sz="4" w:space="0" w:color="auto"/>
              <w:right w:val="single" w:sz="4" w:space="0" w:color="auto"/>
            </w:tcBorders>
          </w:tcPr>
          <w:p w14:paraId="4831860A" w14:textId="240D9961" w:rsidR="008C3433" w:rsidRPr="00682816" w:rsidRDefault="008C3433" w:rsidP="008C3433">
            <w:pPr>
              <w:pStyle w:val="TAC"/>
              <w:rPr>
                <w:rFonts w:eastAsiaTheme="minorEastAsia"/>
              </w:rPr>
            </w:pPr>
            <w:r w:rsidRPr="00590C93">
              <w:t>10</w:t>
            </w:r>
          </w:p>
        </w:tc>
        <w:tc>
          <w:tcPr>
            <w:tcW w:w="960" w:type="dxa"/>
            <w:tcBorders>
              <w:top w:val="single" w:sz="4" w:space="0" w:color="auto"/>
              <w:left w:val="single" w:sz="4" w:space="0" w:color="auto"/>
              <w:bottom w:val="single" w:sz="4" w:space="0" w:color="auto"/>
              <w:right w:val="single" w:sz="4" w:space="0" w:color="auto"/>
            </w:tcBorders>
          </w:tcPr>
          <w:p w14:paraId="2EF013C3" w14:textId="38C1EB31" w:rsidR="008C3433" w:rsidRPr="00682816" w:rsidRDefault="008C3433" w:rsidP="008C3433">
            <w:pPr>
              <w:pStyle w:val="TAC"/>
              <w:rPr>
                <w:rFonts w:eastAsiaTheme="minorEastAsia"/>
              </w:rPr>
            </w:pPr>
            <w:r w:rsidRPr="00590C93">
              <w:t>50</w:t>
            </w:r>
          </w:p>
        </w:tc>
        <w:tc>
          <w:tcPr>
            <w:tcW w:w="960" w:type="dxa"/>
            <w:tcBorders>
              <w:top w:val="single" w:sz="4" w:space="0" w:color="auto"/>
              <w:left w:val="single" w:sz="4" w:space="0" w:color="auto"/>
              <w:bottom w:val="single" w:sz="4" w:space="0" w:color="auto"/>
              <w:right w:val="single" w:sz="4" w:space="0" w:color="auto"/>
            </w:tcBorders>
          </w:tcPr>
          <w:p w14:paraId="4B32E96B" w14:textId="02687F30" w:rsidR="008C3433" w:rsidRPr="00682816" w:rsidRDefault="008C3433" w:rsidP="008C3433">
            <w:pPr>
              <w:pStyle w:val="TAC"/>
              <w:rPr>
                <w:rFonts w:eastAsiaTheme="minorEastAsia"/>
              </w:rPr>
            </w:pPr>
            <w:r w:rsidRPr="00590C93">
              <w:t>3440</w:t>
            </w:r>
          </w:p>
        </w:tc>
        <w:tc>
          <w:tcPr>
            <w:tcW w:w="977" w:type="dxa"/>
            <w:tcBorders>
              <w:top w:val="single" w:sz="4" w:space="0" w:color="auto"/>
              <w:left w:val="single" w:sz="4" w:space="0" w:color="auto"/>
              <w:bottom w:val="single" w:sz="4" w:space="0" w:color="auto"/>
              <w:right w:val="single" w:sz="4" w:space="0" w:color="auto"/>
            </w:tcBorders>
          </w:tcPr>
          <w:p w14:paraId="7B3195F1" w14:textId="7DE3F361" w:rsidR="008C3433" w:rsidRPr="00682816" w:rsidRDefault="008C3433" w:rsidP="008C3433">
            <w:pPr>
              <w:pStyle w:val="TAC"/>
              <w:rPr>
                <w:rFonts w:eastAsiaTheme="minorEastAsia"/>
              </w:rPr>
            </w:pPr>
            <w:r w:rsidRPr="00590C93">
              <w:t>N/A</w:t>
            </w:r>
          </w:p>
        </w:tc>
        <w:tc>
          <w:tcPr>
            <w:tcW w:w="828" w:type="dxa"/>
            <w:tcBorders>
              <w:top w:val="single" w:sz="4" w:space="0" w:color="auto"/>
              <w:left w:val="single" w:sz="4" w:space="0" w:color="auto"/>
              <w:bottom w:val="single" w:sz="4" w:space="0" w:color="auto"/>
              <w:right w:val="single" w:sz="4" w:space="0" w:color="auto"/>
            </w:tcBorders>
          </w:tcPr>
          <w:p w14:paraId="38524A38" w14:textId="2CFCD11E" w:rsidR="008C3433" w:rsidRPr="00682816" w:rsidRDefault="008C3433" w:rsidP="008C3433">
            <w:pPr>
              <w:pStyle w:val="TAC"/>
              <w:rPr>
                <w:rFonts w:eastAsiaTheme="minorEastAsia"/>
              </w:rPr>
            </w:pPr>
            <w:r w:rsidRPr="00590C93">
              <w:t>TDD</w:t>
            </w:r>
          </w:p>
        </w:tc>
        <w:tc>
          <w:tcPr>
            <w:tcW w:w="1057" w:type="dxa"/>
            <w:tcBorders>
              <w:top w:val="single" w:sz="4" w:space="0" w:color="auto"/>
              <w:left w:val="single" w:sz="4" w:space="0" w:color="auto"/>
              <w:bottom w:val="single" w:sz="4" w:space="0" w:color="auto"/>
              <w:right w:val="single" w:sz="4" w:space="0" w:color="auto"/>
            </w:tcBorders>
          </w:tcPr>
          <w:p w14:paraId="47F61000" w14:textId="79EF46A2" w:rsidR="008C3433" w:rsidRPr="00682816" w:rsidRDefault="008C3433" w:rsidP="008C3433">
            <w:pPr>
              <w:pStyle w:val="TAC"/>
              <w:rPr>
                <w:rFonts w:eastAsiaTheme="minorEastAsia"/>
                <w:lang w:eastAsia="fi-FI"/>
              </w:rPr>
            </w:pPr>
            <w:r w:rsidRPr="00590C93">
              <w:t>N/A</w:t>
            </w:r>
          </w:p>
        </w:tc>
      </w:tr>
      <w:tr w:rsidR="008C3433" w:rsidRPr="00682816" w14:paraId="7C02E0F1"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5B13788E"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1504C03F" w14:textId="6B75B3C7" w:rsidR="008C3433" w:rsidRPr="00682816" w:rsidRDefault="008C3433" w:rsidP="008C3433">
            <w:pPr>
              <w:pStyle w:val="TAC"/>
              <w:rPr>
                <w:rFonts w:eastAsiaTheme="minorEastAsia"/>
              </w:rPr>
            </w:pPr>
            <w:r w:rsidRPr="00590C93">
              <w:t>n28</w:t>
            </w:r>
          </w:p>
        </w:tc>
        <w:tc>
          <w:tcPr>
            <w:tcW w:w="960" w:type="dxa"/>
            <w:tcBorders>
              <w:top w:val="single" w:sz="4" w:space="0" w:color="auto"/>
              <w:left w:val="single" w:sz="4" w:space="0" w:color="auto"/>
              <w:bottom w:val="single" w:sz="4" w:space="0" w:color="auto"/>
              <w:right w:val="single" w:sz="4" w:space="0" w:color="auto"/>
            </w:tcBorders>
          </w:tcPr>
          <w:p w14:paraId="724FF080" w14:textId="1D7ECE1C" w:rsidR="008C3433" w:rsidRPr="00682816" w:rsidRDefault="008C3433" w:rsidP="008C3433">
            <w:pPr>
              <w:pStyle w:val="TAC"/>
              <w:rPr>
                <w:rFonts w:eastAsiaTheme="minorEastAsia"/>
              </w:rPr>
            </w:pPr>
            <w:r w:rsidRPr="00590C93">
              <w:t>738</w:t>
            </w:r>
          </w:p>
        </w:tc>
        <w:tc>
          <w:tcPr>
            <w:tcW w:w="964" w:type="dxa"/>
            <w:tcBorders>
              <w:top w:val="single" w:sz="4" w:space="0" w:color="auto"/>
              <w:left w:val="single" w:sz="4" w:space="0" w:color="auto"/>
              <w:bottom w:val="single" w:sz="4" w:space="0" w:color="auto"/>
              <w:right w:val="single" w:sz="4" w:space="0" w:color="auto"/>
            </w:tcBorders>
          </w:tcPr>
          <w:p w14:paraId="7FCA4081" w14:textId="24B5C28B" w:rsidR="008C3433" w:rsidRPr="00682816" w:rsidRDefault="008C3433" w:rsidP="008C3433">
            <w:pPr>
              <w:pStyle w:val="TAC"/>
              <w:rPr>
                <w:rFonts w:eastAsiaTheme="minorEastAsia"/>
              </w:rPr>
            </w:pPr>
            <w:r w:rsidRPr="00590C93">
              <w:t>5</w:t>
            </w:r>
          </w:p>
        </w:tc>
        <w:tc>
          <w:tcPr>
            <w:tcW w:w="960" w:type="dxa"/>
            <w:tcBorders>
              <w:top w:val="single" w:sz="4" w:space="0" w:color="auto"/>
              <w:left w:val="single" w:sz="4" w:space="0" w:color="auto"/>
              <w:bottom w:val="single" w:sz="4" w:space="0" w:color="auto"/>
              <w:right w:val="single" w:sz="4" w:space="0" w:color="auto"/>
            </w:tcBorders>
          </w:tcPr>
          <w:p w14:paraId="0D19852F" w14:textId="6BF51514" w:rsidR="008C3433" w:rsidRPr="00682816" w:rsidRDefault="008C3433" w:rsidP="008C3433">
            <w:pPr>
              <w:pStyle w:val="TAC"/>
              <w:rPr>
                <w:rFonts w:eastAsiaTheme="minorEastAsia"/>
              </w:rPr>
            </w:pPr>
            <w:r w:rsidRPr="00590C93">
              <w:t>25</w:t>
            </w:r>
          </w:p>
        </w:tc>
        <w:tc>
          <w:tcPr>
            <w:tcW w:w="960" w:type="dxa"/>
            <w:tcBorders>
              <w:top w:val="single" w:sz="4" w:space="0" w:color="auto"/>
              <w:left w:val="single" w:sz="4" w:space="0" w:color="auto"/>
              <w:bottom w:val="single" w:sz="4" w:space="0" w:color="auto"/>
              <w:right w:val="single" w:sz="4" w:space="0" w:color="auto"/>
            </w:tcBorders>
          </w:tcPr>
          <w:p w14:paraId="27171A57" w14:textId="34367E27" w:rsidR="008C3433" w:rsidRPr="00682816" w:rsidRDefault="008C3433" w:rsidP="008C3433">
            <w:pPr>
              <w:pStyle w:val="TAC"/>
              <w:rPr>
                <w:rFonts w:eastAsiaTheme="minorEastAsia"/>
              </w:rPr>
            </w:pPr>
            <w:r w:rsidRPr="00590C93">
              <w:t>793</w:t>
            </w:r>
          </w:p>
        </w:tc>
        <w:tc>
          <w:tcPr>
            <w:tcW w:w="977" w:type="dxa"/>
            <w:tcBorders>
              <w:top w:val="single" w:sz="4" w:space="0" w:color="auto"/>
              <w:left w:val="single" w:sz="4" w:space="0" w:color="auto"/>
              <w:bottom w:val="single" w:sz="4" w:space="0" w:color="auto"/>
              <w:right w:val="single" w:sz="4" w:space="0" w:color="auto"/>
            </w:tcBorders>
          </w:tcPr>
          <w:p w14:paraId="3C5A5346" w14:textId="29926893" w:rsidR="008C3433" w:rsidRPr="00682816" w:rsidRDefault="008C3433" w:rsidP="008C3433">
            <w:pPr>
              <w:pStyle w:val="TAC"/>
              <w:rPr>
                <w:rFonts w:eastAsiaTheme="minorEastAsia"/>
              </w:rPr>
            </w:pPr>
            <w:r w:rsidRPr="00590C93">
              <w:t>N/A</w:t>
            </w:r>
          </w:p>
        </w:tc>
        <w:tc>
          <w:tcPr>
            <w:tcW w:w="828" w:type="dxa"/>
            <w:tcBorders>
              <w:top w:val="single" w:sz="4" w:space="0" w:color="auto"/>
              <w:left w:val="single" w:sz="4" w:space="0" w:color="auto"/>
              <w:bottom w:val="single" w:sz="4" w:space="0" w:color="auto"/>
              <w:right w:val="single" w:sz="4" w:space="0" w:color="auto"/>
            </w:tcBorders>
          </w:tcPr>
          <w:p w14:paraId="70396BD5" w14:textId="70C29109" w:rsidR="008C3433" w:rsidRPr="00682816" w:rsidRDefault="008C3433" w:rsidP="008C3433">
            <w:pPr>
              <w:pStyle w:val="TAC"/>
              <w:rPr>
                <w:rFonts w:eastAsiaTheme="minorEastAsia"/>
              </w:rPr>
            </w:pPr>
            <w:r w:rsidRPr="00590C93">
              <w:t>FDD</w:t>
            </w:r>
          </w:p>
        </w:tc>
        <w:tc>
          <w:tcPr>
            <w:tcW w:w="1057" w:type="dxa"/>
            <w:tcBorders>
              <w:top w:val="single" w:sz="4" w:space="0" w:color="auto"/>
              <w:left w:val="single" w:sz="4" w:space="0" w:color="auto"/>
              <w:bottom w:val="single" w:sz="4" w:space="0" w:color="auto"/>
              <w:right w:val="single" w:sz="4" w:space="0" w:color="auto"/>
            </w:tcBorders>
          </w:tcPr>
          <w:p w14:paraId="65EACE8D" w14:textId="73430AF7" w:rsidR="008C3433" w:rsidRPr="00682816" w:rsidRDefault="008C3433" w:rsidP="008C3433">
            <w:pPr>
              <w:pStyle w:val="TAC"/>
              <w:rPr>
                <w:rFonts w:eastAsiaTheme="minorEastAsia"/>
                <w:lang w:eastAsia="fi-FI"/>
              </w:rPr>
            </w:pPr>
            <w:r w:rsidRPr="00590C93">
              <w:t>N/A</w:t>
            </w:r>
          </w:p>
        </w:tc>
      </w:tr>
      <w:tr w:rsidR="008C3433" w:rsidRPr="00682816" w14:paraId="36868767" w14:textId="77777777" w:rsidTr="0066436D">
        <w:trPr>
          <w:trHeight w:val="187"/>
          <w:jc w:val="center"/>
        </w:trPr>
        <w:tc>
          <w:tcPr>
            <w:tcW w:w="2007" w:type="dxa"/>
            <w:tcBorders>
              <w:top w:val="nil"/>
              <w:left w:val="single" w:sz="4" w:space="0" w:color="auto"/>
              <w:bottom w:val="nil"/>
              <w:right w:val="single" w:sz="4" w:space="0" w:color="auto"/>
            </w:tcBorders>
            <w:shd w:val="clear" w:color="auto" w:fill="auto"/>
          </w:tcPr>
          <w:p w14:paraId="1EFCBB4D"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60AA2AE0" w14:textId="6E0899F1" w:rsidR="008C3433" w:rsidRPr="00682816" w:rsidRDefault="008C3433" w:rsidP="008C3433">
            <w:pPr>
              <w:pStyle w:val="TAC"/>
              <w:rPr>
                <w:rFonts w:eastAsiaTheme="minorEastAsia"/>
              </w:rPr>
            </w:pPr>
            <w:r w:rsidRPr="00590C93">
              <w:t>n41</w:t>
            </w:r>
          </w:p>
        </w:tc>
        <w:tc>
          <w:tcPr>
            <w:tcW w:w="960" w:type="dxa"/>
            <w:tcBorders>
              <w:top w:val="single" w:sz="4" w:space="0" w:color="auto"/>
              <w:left w:val="single" w:sz="4" w:space="0" w:color="auto"/>
              <w:bottom w:val="single" w:sz="4" w:space="0" w:color="auto"/>
              <w:right w:val="single" w:sz="4" w:space="0" w:color="auto"/>
            </w:tcBorders>
          </w:tcPr>
          <w:p w14:paraId="7B3BAC29" w14:textId="5B06A843" w:rsidR="008C3433" w:rsidRPr="00682816" w:rsidRDefault="008C3433" w:rsidP="008C3433">
            <w:pPr>
              <w:pStyle w:val="TAC"/>
              <w:rPr>
                <w:rFonts w:eastAsiaTheme="minorEastAsia"/>
              </w:rPr>
            </w:pPr>
            <w:r w:rsidRPr="00590C93">
              <w:t>2642</w:t>
            </w:r>
          </w:p>
        </w:tc>
        <w:tc>
          <w:tcPr>
            <w:tcW w:w="964" w:type="dxa"/>
            <w:tcBorders>
              <w:top w:val="single" w:sz="4" w:space="0" w:color="auto"/>
              <w:left w:val="single" w:sz="4" w:space="0" w:color="auto"/>
              <w:bottom w:val="single" w:sz="4" w:space="0" w:color="auto"/>
              <w:right w:val="single" w:sz="4" w:space="0" w:color="auto"/>
            </w:tcBorders>
          </w:tcPr>
          <w:p w14:paraId="3B48AA77" w14:textId="2971F9F8" w:rsidR="008C3433" w:rsidRPr="00682816" w:rsidRDefault="008C3433" w:rsidP="008C3433">
            <w:pPr>
              <w:pStyle w:val="TAC"/>
              <w:rPr>
                <w:rFonts w:eastAsiaTheme="minorEastAsia"/>
              </w:rPr>
            </w:pPr>
            <w:r w:rsidRPr="00590C93">
              <w:t>5</w:t>
            </w:r>
          </w:p>
        </w:tc>
        <w:tc>
          <w:tcPr>
            <w:tcW w:w="960" w:type="dxa"/>
            <w:tcBorders>
              <w:top w:val="single" w:sz="4" w:space="0" w:color="auto"/>
              <w:left w:val="single" w:sz="4" w:space="0" w:color="auto"/>
              <w:bottom w:val="single" w:sz="4" w:space="0" w:color="auto"/>
              <w:right w:val="single" w:sz="4" w:space="0" w:color="auto"/>
            </w:tcBorders>
          </w:tcPr>
          <w:p w14:paraId="6DC05D96" w14:textId="148F5A97" w:rsidR="008C3433" w:rsidRPr="00682816" w:rsidRDefault="008C3433" w:rsidP="008C3433">
            <w:pPr>
              <w:pStyle w:val="TAC"/>
              <w:rPr>
                <w:rFonts w:eastAsiaTheme="minorEastAsia"/>
              </w:rPr>
            </w:pPr>
            <w:r w:rsidRPr="00590C93">
              <w:t>25</w:t>
            </w:r>
          </w:p>
        </w:tc>
        <w:tc>
          <w:tcPr>
            <w:tcW w:w="960" w:type="dxa"/>
            <w:tcBorders>
              <w:top w:val="single" w:sz="4" w:space="0" w:color="auto"/>
              <w:left w:val="single" w:sz="4" w:space="0" w:color="auto"/>
              <w:bottom w:val="single" w:sz="4" w:space="0" w:color="auto"/>
              <w:right w:val="single" w:sz="4" w:space="0" w:color="auto"/>
            </w:tcBorders>
          </w:tcPr>
          <w:p w14:paraId="07D332D7" w14:textId="5A930EDF" w:rsidR="008C3433" w:rsidRPr="00682816" w:rsidRDefault="008C3433" w:rsidP="008C3433">
            <w:pPr>
              <w:pStyle w:val="TAC"/>
              <w:rPr>
                <w:rFonts w:eastAsiaTheme="minorEastAsia"/>
              </w:rPr>
            </w:pPr>
            <w:r w:rsidRPr="00590C93">
              <w:t>2642</w:t>
            </w:r>
          </w:p>
        </w:tc>
        <w:tc>
          <w:tcPr>
            <w:tcW w:w="977" w:type="dxa"/>
            <w:tcBorders>
              <w:top w:val="single" w:sz="4" w:space="0" w:color="auto"/>
              <w:left w:val="single" w:sz="4" w:space="0" w:color="auto"/>
              <w:bottom w:val="single" w:sz="4" w:space="0" w:color="auto"/>
              <w:right w:val="single" w:sz="4" w:space="0" w:color="auto"/>
            </w:tcBorders>
          </w:tcPr>
          <w:p w14:paraId="4C521295" w14:textId="56AE6DCE" w:rsidR="008C3433" w:rsidRPr="00682816" w:rsidRDefault="008C3433" w:rsidP="008C3433">
            <w:pPr>
              <w:pStyle w:val="TAC"/>
              <w:rPr>
                <w:rFonts w:eastAsiaTheme="minorEastAsia"/>
              </w:rPr>
            </w:pPr>
            <w:r w:rsidRPr="00590C93">
              <w:t>35.5</w:t>
            </w:r>
          </w:p>
        </w:tc>
        <w:tc>
          <w:tcPr>
            <w:tcW w:w="828" w:type="dxa"/>
            <w:tcBorders>
              <w:top w:val="single" w:sz="4" w:space="0" w:color="auto"/>
              <w:left w:val="single" w:sz="4" w:space="0" w:color="auto"/>
              <w:bottom w:val="single" w:sz="4" w:space="0" w:color="auto"/>
              <w:right w:val="single" w:sz="4" w:space="0" w:color="auto"/>
            </w:tcBorders>
          </w:tcPr>
          <w:p w14:paraId="039FCBFA" w14:textId="7CB76E25" w:rsidR="008C3433" w:rsidRPr="00682816" w:rsidRDefault="008C3433" w:rsidP="008C3433">
            <w:pPr>
              <w:pStyle w:val="TAC"/>
              <w:rPr>
                <w:rFonts w:eastAsiaTheme="minorEastAsia"/>
              </w:rPr>
            </w:pPr>
            <w:r w:rsidRPr="00590C93">
              <w:t>TDD</w:t>
            </w:r>
          </w:p>
        </w:tc>
        <w:tc>
          <w:tcPr>
            <w:tcW w:w="1057" w:type="dxa"/>
            <w:tcBorders>
              <w:top w:val="single" w:sz="4" w:space="0" w:color="auto"/>
              <w:left w:val="single" w:sz="4" w:space="0" w:color="auto"/>
              <w:bottom w:val="single" w:sz="4" w:space="0" w:color="auto"/>
              <w:right w:val="single" w:sz="4" w:space="0" w:color="auto"/>
            </w:tcBorders>
          </w:tcPr>
          <w:p w14:paraId="2460F43D" w14:textId="24097A61" w:rsidR="008C3433" w:rsidRPr="00682816" w:rsidRDefault="008C3433" w:rsidP="008C3433">
            <w:pPr>
              <w:pStyle w:val="TAC"/>
              <w:rPr>
                <w:rFonts w:eastAsiaTheme="minorEastAsia"/>
                <w:lang w:eastAsia="fi-FI"/>
              </w:rPr>
            </w:pPr>
            <w:r w:rsidRPr="00590C93">
              <w:t>IMD2</w:t>
            </w:r>
            <w:r w:rsidRPr="00625113">
              <w:rPr>
                <w:vertAlign w:val="superscript"/>
              </w:rPr>
              <w:t>4</w:t>
            </w:r>
          </w:p>
        </w:tc>
      </w:tr>
      <w:tr w:rsidR="008C3433" w:rsidRPr="00682816" w14:paraId="00D2015B" w14:textId="77777777" w:rsidTr="0066436D">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3F34DA9" w14:textId="77777777" w:rsidR="008C3433" w:rsidRPr="00682816" w:rsidRDefault="008C3433" w:rsidP="008C3433">
            <w:pPr>
              <w:pStyle w:val="TAC"/>
              <w:rPr>
                <w:rFonts w:eastAsiaTheme="minorEastAsia"/>
              </w:rPr>
            </w:pPr>
          </w:p>
        </w:tc>
        <w:tc>
          <w:tcPr>
            <w:tcW w:w="1146" w:type="dxa"/>
            <w:tcBorders>
              <w:top w:val="single" w:sz="4" w:space="0" w:color="auto"/>
              <w:left w:val="single" w:sz="4" w:space="0" w:color="auto"/>
              <w:bottom w:val="single" w:sz="4" w:space="0" w:color="auto"/>
              <w:right w:val="single" w:sz="4" w:space="0" w:color="auto"/>
            </w:tcBorders>
          </w:tcPr>
          <w:p w14:paraId="17F71C7F" w14:textId="1AA8954F" w:rsidR="008C3433" w:rsidRPr="00682816" w:rsidRDefault="008C3433" w:rsidP="008C3433">
            <w:pPr>
              <w:pStyle w:val="TAC"/>
              <w:rPr>
                <w:rFonts w:eastAsiaTheme="minorEastAsia"/>
              </w:rPr>
            </w:pPr>
            <w:r w:rsidRPr="00590C93">
              <w:t>n77</w:t>
            </w:r>
          </w:p>
        </w:tc>
        <w:tc>
          <w:tcPr>
            <w:tcW w:w="960" w:type="dxa"/>
            <w:tcBorders>
              <w:top w:val="single" w:sz="4" w:space="0" w:color="auto"/>
              <w:left w:val="single" w:sz="4" w:space="0" w:color="auto"/>
              <w:bottom w:val="single" w:sz="4" w:space="0" w:color="auto"/>
              <w:right w:val="single" w:sz="4" w:space="0" w:color="auto"/>
            </w:tcBorders>
          </w:tcPr>
          <w:p w14:paraId="7E0CEE47" w14:textId="5074C8C5" w:rsidR="008C3433" w:rsidRPr="00682816" w:rsidRDefault="008C3433" w:rsidP="008C3433">
            <w:pPr>
              <w:pStyle w:val="TAC"/>
              <w:rPr>
                <w:rFonts w:eastAsiaTheme="minorEastAsia"/>
              </w:rPr>
            </w:pPr>
            <w:r w:rsidRPr="00590C93">
              <w:t>3380</w:t>
            </w:r>
          </w:p>
        </w:tc>
        <w:tc>
          <w:tcPr>
            <w:tcW w:w="964" w:type="dxa"/>
            <w:tcBorders>
              <w:top w:val="single" w:sz="4" w:space="0" w:color="auto"/>
              <w:left w:val="single" w:sz="4" w:space="0" w:color="auto"/>
              <w:bottom w:val="single" w:sz="4" w:space="0" w:color="auto"/>
              <w:right w:val="single" w:sz="4" w:space="0" w:color="auto"/>
            </w:tcBorders>
          </w:tcPr>
          <w:p w14:paraId="511E1832" w14:textId="2B471BF0" w:rsidR="008C3433" w:rsidRPr="00682816" w:rsidRDefault="008C3433" w:rsidP="008C3433">
            <w:pPr>
              <w:pStyle w:val="TAC"/>
              <w:rPr>
                <w:rFonts w:eastAsiaTheme="minorEastAsia"/>
              </w:rPr>
            </w:pPr>
            <w:r w:rsidRPr="00590C93">
              <w:t>10</w:t>
            </w:r>
          </w:p>
        </w:tc>
        <w:tc>
          <w:tcPr>
            <w:tcW w:w="960" w:type="dxa"/>
            <w:tcBorders>
              <w:top w:val="single" w:sz="4" w:space="0" w:color="auto"/>
              <w:left w:val="single" w:sz="4" w:space="0" w:color="auto"/>
              <w:bottom w:val="single" w:sz="4" w:space="0" w:color="auto"/>
              <w:right w:val="single" w:sz="4" w:space="0" w:color="auto"/>
            </w:tcBorders>
          </w:tcPr>
          <w:p w14:paraId="0A93207E" w14:textId="62078F04" w:rsidR="008C3433" w:rsidRPr="00682816" w:rsidRDefault="008C3433" w:rsidP="008C3433">
            <w:pPr>
              <w:pStyle w:val="TAC"/>
              <w:rPr>
                <w:rFonts w:eastAsiaTheme="minorEastAsia"/>
              </w:rPr>
            </w:pPr>
            <w:r w:rsidRPr="00590C93">
              <w:t>50</w:t>
            </w:r>
          </w:p>
        </w:tc>
        <w:tc>
          <w:tcPr>
            <w:tcW w:w="960" w:type="dxa"/>
            <w:tcBorders>
              <w:top w:val="single" w:sz="4" w:space="0" w:color="auto"/>
              <w:left w:val="single" w:sz="4" w:space="0" w:color="auto"/>
              <w:bottom w:val="single" w:sz="4" w:space="0" w:color="auto"/>
              <w:right w:val="single" w:sz="4" w:space="0" w:color="auto"/>
            </w:tcBorders>
          </w:tcPr>
          <w:p w14:paraId="49522B95" w14:textId="57067B92" w:rsidR="008C3433" w:rsidRPr="00682816" w:rsidRDefault="008C3433" w:rsidP="008C3433">
            <w:pPr>
              <w:pStyle w:val="TAC"/>
              <w:rPr>
                <w:rFonts w:eastAsiaTheme="minorEastAsia"/>
              </w:rPr>
            </w:pPr>
            <w:r w:rsidRPr="00590C93">
              <w:t>3380</w:t>
            </w:r>
          </w:p>
        </w:tc>
        <w:tc>
          <w:tcPr>
            <w:tcW w:w="977" w:type="dxa"/>
            <w:tcBorders>
              <w:top w:val="single" w:sz="4" w:space="0" w:color="auto"/>
              <w:left w:val="single" w:sz="4" w:space="0" w:color="auto"/>
              <w:bottom w:val="single" w:sz="4" w:space="0" w:color="auto"/>
              <w:right w:val="single" w:sz="4" w:space="0" w:color="auto"/>
            </w:tcBorders>
          </w:tcPr>
          <w:p w14:paraId="705EDA9A" w14:textId="2EBF7831" w:rsidR="008C3433" w:rsidRPr="00682816" w:rsidRDefault="008C3433" w:rsidP="008C3433">
            <w:pPr>
              <w:pStyle w:val="TAC"/>
              <w:rPr>
                <w:rFonts w:eastAsiaTheme="minorEastAsia"/>
              </w:rPr>
            </w:pPr>
            <w:r w:rsidRPr="00590C93">
              <w:t>N/A</w:t>
            </w:r>
          </w:p>
        </w:tc>
        <w:tc>
          <w:tcPr>
            <w:tcW w:w="828" w:type="dxa"/>
            <w:tcBorders>
              <w:top w:val="single" w:sz="4" w:space="0" w:color="auto"/>
              <w:left w:val="single" w:sz="4" w:space="0" w:color="auto"/>
              <w:bottom w:val="single" w:sz="4" w:space="0" w:color="auto"/>
              <w:right w:val="single" w:sz="4" w:space="0" w:color="auto"/>
            </w:tcBorders>
          </w:tcPr>
          <w:p w14:paraId="01F5403B" w14:textId="0272B5B7" w:rsidR="008C3433" w:rsidRPr="00682816" w:rsidRDefault="008C3433" w:rsidP="008C3433">
            <w:pPr>
              <w:pStyle w:val="TAC"/>
              <w:rPr>
                <w:rFonts w:eastAsiaTheme="minorEastAsia"/>
              </w:rPr>
            </w:pPr>
            <w:r w:rsidRPr="00590C93">
              <w:t>TDD</w:t>
            </w:r>
          </w:p>
        </w:tc>
        <w:tc>
          <w:tcPr>
            <w:tcW w:w="1057" w:type="dxa"/>
            <w:tcBorders>
              <w:top w:val="single" w:sz="4" w:space="0" w:color="auto"/>
              <w:left w:val="single" w:sz="4" w:space="0" w:color="auto"/>
              <w:bottom w:val="single" w:sz="4" w:space="0" w:color="auto"/>
              <w:right w:val="single" w:sz="4" w:space="0" w:color="auto"/>
            </w:tcBorders>
          </w:tcPr>
          <w:p w14:paraId="38ADDBB2" w14:textId="05B1CCA8" w:rsidR="008C3433" w:rsidRPr="00682816" w:rsidRDefault="008C3433" w:rsidP="008C3433">
            <w:pPr>
              <w:pStyle w:val="TAC"/>
              <w:rPr>
                <w:rFonts w:eastAsiaTheme="minorEastAsia"/>
                <w:lang w:eastAsia="fi-FI"/>
              </w:rPr>
            </w:pPr>
            <w:r w:rsidRPr="00590C93">
              <w:t>N/A</w:t>
            </w:r>
          </w:p>
        </w:tc>
      </w:tr>
      <w:tr w:rsidR="00682816" w:rsidRPr="00682816" w14:paraId="0EFB0298" w14:textId="77777777" w:rsidTr="006305CE">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20EAB196" w14:textId="77777777" w:rsidR="00682816" w:rsidRPr="00682816" w:rsidRDefault="00682816" w:rsidP="00682816">
            <w:pPr>
              <w:pStyle w:val="TAC"/>
              <w:rPr>
                <w:rFonts w:eastAsiaTheme="minorEastAsia"/>
                <w:lang w:val="en-US" w:eastAsia="zh-CN"/>
              </w:rPr>
            </w:pPr>
            <w:r w:rsidRPr="00682816">
              <w:rPr>
                <w:rFonts w:eastAsiaTheme="minorEastAsia"/>
              </w:rPr>
              <w:t>CA_n29-n30-n77</w:t>
            </w:r>
          </w:p>
        </w:tc>
        <w:tc>
          <w:tcPr>
            <w:tcW w:w="1146" w:type="dxa"/>
            <w:tcBorders>
              <w:top w:val="single" w:sz="4" w:space="0" w:color="auto"/>
              <w:left w:val="single" w:sz="4" w:space="0" w:color="auto"/>
              <w:bottom w:val="single" w:sz="4" w:space="0" w:color="auto"/>
              <w:right w:val="single" w:sz="4" w:space="0" w:color="auto"/>
            </w:tcBorders>
            <w:vAlign w:val="center"/>
          </w:tcPr>
          <w:p w14:paraId="66AB7905" w14:textId="77777777" w:rsidR="00682816" w:rsidRPr="00682816" w:rsidRDefault="00682816" w:rsidP="00682816">
            <w:pPr>
              <w:pStyle w:val="TAC"/>
              <w:rPr>
                <w:rFonts w:eastAsiaTheme="minorEastAsia"/>
              </w:rPr>
            </w:pPr>
            <w:r w:rsidRPr="00682816">
              <w:rPr>
                <w:rFonts w:eastAsiaTheme="minorEastAsia"/>
              </w:rPr>
              <w:t>n29</w:t>
            </w:r>
          </w:p>
        </w:tc>
        <w:tc>
          <w:tcPr>
            <w:tcW w:w="960" w:type="dxa"/>
            <w:tcBorders>
              <w:top w:val="single" w:sz="4" w:space="0" w:color="auto"/>
              <w:left w:val="single" w:sz="4" w:space="0" w:color="auto"/>
              <w:bottom w:val="single" w:sz="4" w:space="0" w:color="auto"/>
              <w:right w:val="single" w:sz="4" w:space="0" w:color="auto"/>
            </w:tcBorders>
            <w:vAlign w:val="center"/>
          </w:tcPr>
          <w:p w14:paraId="5B4E9120" w14:textId="77777777" w:rsidR="00682816" w:rsidRPr="00682816" w:rsidRDefault="00682816" w:rsidP="00682816">
            <w:pPr>
              <w:pStyle w:val="TAC"/>
              <w:rPr>
                <w:rFonts w:eastAsiaTheme="minorEastAsia"/>
              </w:rPr>
            </w:pPr>
            <w:r w:rsidRPr="00682816">
              <w:rPr>
                <w:rFonts w:eastAsiaTheme="minorEastAsia"/>
              </w:rPr>
              <w:t>N/A</w:t>
            </w:r>
          </w:p>
        </w:tc>
        <w:tc>
          <w:tcPr>
            <w:tcW w:w="964" w:type="dxa"/>
            <w:tcBorders>
              <w:top w:val="single" w:sz="4" w:space="0" w:color="auto"/>
              <w:left w:val="single" w:sz="4" w:space="0" w:color="auto"/>
              <w:bottom w:val="single" w:sz="4" w:space="0" w:color="auto"/>
              <w:right w:val="single" w:sz="4" w:space="0" w:color="auto"/>
            </w:tcBorders>
          </w:tcPr>
          <w:p w14:paraId="7022706F"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4403D2B" w14:textId="77777777" w:rsidR="00682816" w:rsidRPr="00682816" w:rsidRDefault="00682816" w:rsidP="00682816">
            <w:pPr>
              <w:pStyle w:val="TAC"/>
              <w:rPr>
                <w:rFonts w:eastAsiaTheme="minorEastAsia"/>
              </w:rPr>
            </w:pPr>
            <w:r w:rsidRPr="00682816">
              <w:rPr>
                <w:rFonts w:eastAsiaTheme="minorEastAsia"/>
              </w:rPr>
              <w:t>N/A</w:t>
            </w:r>
          </w:p>
        </w:tc>
        <w:tc>
          <w:tcPr>
            <w:tcW w:w="960" w:type="dxa"/>
            <w:tcBorders>
              <w:top w:val="single" w:sz="4" w:space="0" w:color="auto"/>
              <w:left w:val="single" w:sz="4" w:space="0" w:color="auto"/>
              <w:bottom w:val="single" w:sz="4" w:space="0" w:color="auto"/>
              <w:right w:val="single" w:sz="4" w:space="0" w:color="auto"/>
            </w:tcBorders>
            <w:vAlign w:val="center"/>
          </w:tcPr>
          <w:p w14:paraId="5F779BB9" w14:textId="77777777" w:rsidR="00682816" w:rsidRPr="00682816" w:rsidRDefault="00682816" w:rsidP="00682816">
            <w:pPr>
              <w:pStyle w:val="TAC"/>
              <w:rPr>
                <w:rFonts w:eastAsiaTheme="minorEastAsia"/>
              </w:rPr>
            </w:pPr>
            <w:r w:rsidRPr="00682816">
              <w:rPr>
                <w:rFonts w:eastAsiaTheme="minorEastAsia"/>
              </w:rPr>
              <w:t>722</w:t>
            </w:r>
          </w:p>
        </w:tc>
        <w:tc>
          <w:tcPr>
            <w:tcW w:w="977" w:type="dxa"/>
            <w:tcBorders>
              <w:top w:val="single" w:sz="4" w:space="0" w:color="auto"/>
              <w:left w:val="single" w:sz="4" w:space="0" w:color="auto"/>
              <w:bottom w:val="single" w:sz="4" w:space="0" w:color="auto"/>
              <w:right w:val="single" w:sz="4" w:space="0" w:color="auto"/>
            </w:tcBorders>
          </w:tcPr>
          <w:p w14:paraId="0A9DE0DA" w14:textId="77777777" w:rsidR="00682816" w:rsidRPr="00682816" w:rsidRDefault="00682816" w:rsidP="00682816">
            <w:pPr>
              <w:pStyle w:val="TAC"/>
              <w:rPr>
                <w:rFonts w:eastAsiaTheme="minorEastAsia"/>
                <w:lang w:val="sv-SE"/>
              </w:rPr>
            </w:pPr>
            <w:r w:rsidRPr="00682816">
              <w:rPr>
                <w:rFonts w:eastAsiaTheme="minorEastAsia"/>
              </w:rPr>
              <w:t>23.5</w:t>
            </w:r>
          </w:p>
        </w:tc>
        <w:tc>
          <w:tcPr>
            <w:tcW w:w="828" w:type="dxa"/>
            <w:tcBorders>
              <w:top w:val="single" w:sz="4" w:space="0" w:color="auto"/>
              <w:left w:val="single" w:sz="4" w:space="0" w:color="auto"/>
              <w:bottom w:val="single" w:sz="4" w:space="0" w:color="auto"/>
              <w:right w:val="single" w:sz="4" w:space="0" w:color="auto"/>
            </w:tcBorders>
          </w:tcPr>
          <w:p w14:paraId="65C7BA19"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3A3B460C" w14:textId="77777777" w:rsidR="00682816" w:rsidRPr="00682816" w:rsidRDefault="00682816" w:rsidP="00682816">
            <w:pPr>
              <w:pStyle w:val="TAC"/>
              <w:rPr>
                <w:rFonts w:eastAsiaTheme="minorEastAsia"/>
                <w:lang w:val="sv-SE"/>
              </w:rPr>
            </w:pPr>
            <w:r w:rsidRPr="00682816">
              <w:rPr>
                <w:rFonts w:eastAsiaTheme="minorEastAsia"/>
                <w:lang w:eastAsia="fi-FI"/>
              </w:rPr>
              <w:t>IMD3</w:t>
            </w:r>
            <w:r w:rsidRPr="00682816">
              <w:rPr>
                <w:rFonts w:eastAsiaTheme="minorEastAsia"/>
                <w:vertAlign w:val="superscript"/>
                <w:lang w:eastAsia="fi-FI"/>
              </w:rPr>
              <w:t>1</w:t>
            </w:r>
          </w:p>
        </w:tc>
      </w:tr>
      <w:tr w:rsidR="00682816" w:rsidRPr="00682816" w14:paraId="4CF04850"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E9F3897"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4D4ADB9C"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vAlign w:val="center"/>
          </w:tcPr>
          <w:p w14:paraId="4BD7D8F2"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32AA9D9F"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566DB134"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vAlign w:val="center"/>
          </w:tcPr>
          <w:p w14:paraId="49340CEE"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6CE0D5A8"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08718E03"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0761C5DC" w14:textId="77777777" w:rsidR="00682816" w:rsidRPr="00682816" w:rsidRDefault="00682816" w:rsidP="00682816">
            <w:pPr>
              <w:pStyle w:val="TAC"/>
              <w:rPr>
                <w:rFonts w:eastAsiaTheme="minorEastAsia"/>
                <w:lang w:val="sv-SE"/>
              </w:rPr>
            </w:pPr>
            <w:r w:rsidRPr="00682816">
              <w:rPr>
                <w:rFonts w:eastAsiaTheme="minorEastAsia"/>
                <w:lang w:eastAsia="fi-FI"/>
              </w:rPr>
              <w:t>N/A</w:t>
            </w:r>
          </w:p>
        </w:tc>
      </w:tr>
      <w:tr w:rsidR="00682816" w:rsidRPr="00682816" w14:paraId="023E747D"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912F22A"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26E10B94"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vAlign w:val="center"/>
          </w:tcPr>
          <w:p w14:paraId="2285E9D6" w14:textId="77777777" w:rsidR="00682816" w:rsidRPr="00682816" w:rsidRDefault="00682816" w:rsidP="00682816">
            <w:pPr>
              <w:pStyle w:val="TAC"/>
              <w:rPr>
                <w:rFonts w:eastAsiaTheme="minorEastAsia"/>
              </w:rPr>
            </w:pPr>
            <w:r w:rsidRPr="00682816">
              <w:rPr>
                <w:rFonts w:eastAsiaTheme="minorEastAsia"/>
              </w:rPr>
              <w:t>3898</w:t>
            </w:r>
          </w:p>
        </w:tc>
        <w:tc>
          <w:tcPr>
            <w:tcW w:w="964" w:type="dxa"/>
            <w:tcBorders>
              <w:top w:val="single" w:sz="4" w:space="0" w:color="auto"/>
              <w:left w:val="single" w:sz="4" w:space="0" w:color="auto"/>
              <w:bottom w:val="single" w:sz="4" w:space="0" w:color="auto"/>
              <w:right w:val="single" w:sz="4" w:space="0" w:color="auto"/>
            </w:tcBorders>
          </w:tcPr>
          <w:p w14:paraId="06686BA5"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EF6558E"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vAlign w:val="center"/>
          </w:tcPr>
          <w:p w14:paraId="7B3D26C3" w14:textId="77777777" w:rsidR="00682816" w:rsidRPr="00682816" w:rsidRDefault="00682816" w:rsidP="00682816">
            <w:pPr>
              <w:pStyle w:val="TAC"/>
              <w:rPr>
                <w:rFonts w:eastAsiaTheme="minorEastAsia"/>
              </w:rPr>
            </w:pPr>
            <w:r w:rsidRPr="00682816">
              <w:rPr>
                <w:rFonts w:eastAsiaTheme="minorEastAsia"/>
              </w:rPr>
              <w:t>3898</w:t>
            </w:r>
          </w:p>
        </w:tc>
        <w:tc>
          <w:tcPr>
            <w:tcW w:w="977" w:type="dxa"/>
            <w:tcBorders>
              <w:top w:val="single" w:sz="4" w:space="0" w:color="auto"/>
              <w:left w:val="single" w:sz="4" w:space="0" w:color="auto"/>
              <w:bottom w:val="single" w:sz="4" w:space="0" w:color="auto"/>
              <w:right w:val="single" w:sz="4" w:space="0" w:color="auto"/>
            </w:tcBorders>
          </w:tcPr>
          <w:p w14:paraId="7405028B"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7F3F8A80"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43B14204" w14:textId="77777777" w:rsidR="00682816" w:rsidRPr="00682816" w:rsidRDefault="00682816" w:rsidP="00682816">
            <w:pPr>
              <w:pStyle w:val="TAC"/>
              <w:rPr>
                <w:rFonts w:eastAsiaTheme="minorEastAsia"/>
                <w:lang w:val="sv-SE"/>
              </w:rPr>
            </w:pPr>
            <w:r w:rsidRPr="00682816">
              <w:rPr>
                <w:rFonts w:eastAsiaTheme="minorEastAsia"/>
                <w:lang w:eastAsia="fi-FI"/>
              </w:rPr>
              <w:t>N/A</w:t>
            </w:r>
          </w:p>
        </w:tc>
      </w:tr>
      <w:tr w:rsidR="00682816" w:rsidRPr="00682816" w14:paraId="11CF91D5"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31079B81" w14:textId="77777777" w:rsidR="00682816" w:rsidRPr="00682816" w:rsidRDefault="00682816" w:rsidP="00682816">
            <w:pPr>
              <w:pStyle w:val="TAC"/>
              <w:rPr>
                <w:rFonts w:eastAsiaTheme="minorEastAsia"/>
                <w:lang w:val="en-US" w:eastAsia="zh-CN"/>
              </w:rPr>
            </w:pPr>
            <w:r w:rsidRPr="00682816">
              <w:rPr>
                <w:rFonts w:eastAsiaTheme="minorEastAsia"/>
              </w:rPr>
              <w:t>CA_n29-n66-n77</w:t>
            </w:r>
          </w:p>
        </w:tc>
        <w:tc>
          <w:tcPr>
            <w:tcW w:w="1146" w:type="dxa"/>
            <w:tcBorders>
              <w:top w:val="single" w:sz="4" w:space="0" w:color="auto"/>
              <w:left w:val="single" w:sz="4" w:space="0" w:color="auto"/>
              <w:bottom w:val="single" w:sz="4" w:space="0" w:color="auto"/>
              <w:right w:val="single" w:sz="4" w:space="0" w:color="auto"/>
            </w:tcBorders>
            <w:vAlign w:val="center"/>
          </w:tcPr>
          <w:p w14:paraId="0BE57145" w14:textId="77777777" w:rsidR="00682816" w:rsidRPr="00682816" w:rsidRDefault="00682816" w:rsidP="00682816">
            <w:pPr>
              <w:pStyle w:val="TAC"/>
              <w:rPr>
                <w:rFonts w:eastAsiaTheme="minorEastAsia"/>
              </w:rPr>
            </w:pPr>
            <w:r w:rsidRPr="00682816">
              <w:rPr>
                <w:rFonts w:eastAsiaTheme="minorEastAsia"/>
              </w:rPr>
              <w:t>n29</w:t>
            </w:r>
          </w:p>
        </w:tc>
        <w:tc>
          <w:tcPr>
            <w:tcW w:w="960" w:type="dxa"/>
            <w:tcBorders>
              <w:top w:val="single" w:sz="4" w:space="0" w:color="auto"/>
              <w:left w:val="single" w:sz="4" w:space="0" w:color="auto"/>
              <w:bottom w:val="single" w:sz="4" w:space="0" w:color="auto"/>
              <w:right w:val="single" w:sz="4" w:space="0" w:color="auto"/>
            </w:tcBorders>
            <w:vAlign w:val="center"/>
          </w:tcPr>
          <w:p w14:paraId="7C372088" w14:textId="77777777" w:rsidR="00682816" w:rsidRPr="00682816" w:rsidRDefault="00682816" w:rsidP="00682816">
            <w:pPr>
              <w:pStyle w:val="TAC"/>
              <w:rPr>
                <w:rFonts w:eastAsiaTheme="minorEastAsia"/>
              </w:rPr>
            </w:pPr>
            <w:r w:rsidRPr="00682816">
              <w:rPr>
                <w:rFonts w:eastAsiaTheme="minorEastAsia"/>
                <w:lang w:eastAsia="sv-SE"/>
              </w:rPr>
              <w:t>N/A</w:t>
            </w:r>
          </w:p>
        </w:tc>
        <w:tc>
          <w:tcPr>
            <w:tcW w:w="964" w:type="dxa"/>
            <w:tcBorders>
              <w:top w:val="single" w:sz="4" w:space="0" w:color="auto"/>
              <w:left w:val="single" w:sz="4" w:space="0" w:color="auto"/>
              <w:bottom w:val="single" w:sz="4" w:space="0" w:color="auto"/>
              <w:right w:val="single" w:sz="4" w:space="0" w:color="auto"/>
            </w:tcBorders>
          </w:tcPr>
          <w:p w14:paraId="69E7F1A6" w14:textId="77777777" w:rsidR="00682816" w:rsidRPr="00682816" w:rsidRDefault="00682816" w:rsidP="00682816">
            <w:pPr>
              <w:pStyle w:val="TAC"/>
              <w:rPr>
                <w:rFonts w:eastAsiaTheme="minorEastAsia"/>
              </w:rPr>
            </w:pPr>
            <w:r w:rsidRPr="00682816">
              <w:rPr>
                <w:rFonts w:eastAsiaTheme="minorEastAsia"/>
                <w:lang w:eastAsia="sv-SE"/>
              </w:rPr>
              <w:t>5</w:t>
            </w:r>
          </w:p>
        </w:tc>
        <w:tc>
          <w:tcPr>
            <w:tcW w:w="960" w:type="dxa"/>
            <w:tcBorders>
              <w:top w:val="single" w:sz="4" w:space="0" w:color="auto"/>
              <w:left w:val="single" w:sz="4" w:space="0" w:color="auto"/>
              <w:bottom w:val="single" w:sz="4" w:space="0" w:color="auto"/>
              <w:right w:val="single" w:sz="4" w:space="0" w:color="auto"/>
            </w:tcBorders>
          </w:tcPr>
          <w:p w14:paraId="022E4B0B" w14:textId="77777777" w:rsidR="00682816" w:rsidRPr="00682816" w:rsidRDefault="00682816" w:rsidP="00682816">
            <w:pPr>
              <w:pStyle w:val="TAC"/>
              <w:rPr>
                <w:rFonts w:eastAsiaTheme="minorEastAsia"/>
              </w:rPr>
            </w:pPr>
            <w:r w:rsidRPr="00682816">
              <w:rPr>
                <w:rFonts w:eastAsiaTheme="minorEastAsia"/>
                <w:lang w:eastAsia="sv-SE"/>
              </w:rPr>
              <w:t>N/A</w:t>
            </w:r>
          </w:p>
        </w:tc>
        <w:tc>
          <w:tcPr>
            <w:tcW w:w="960" w:type="dxa"/>
            <w:tcBorders>
              <w:top w:val="single" w:sz="4" w:space="0" w:color="auto"/>
              <w:left w:val="single" w:sz="4" w:space="0" w:color="auto"/>
              <w:bottom w:val="single" w:sz="4" w:space="0" w:color="auto"/>
              <w:right w:val="single" w:sz="4" w:space="0" w:color="auto"/>
            </w:tcBorders>
            <w:vAlign w:val="center"/>
          </w:tcPr>
          <w:p w14:paraId="4501A163" w14:textId="77777777" w:rsidR="00682816" w:rsidRPr="00682816" w:rsidRDefault="00682816" w:rsidP="00682816">
            <w:pPr>
              <w:pStyle w:val="TAC"/>
              <w:rPr>
                <w:rFonts w:eastAsiaTheme="minorEastAsia"/>
              </w:rPr>
            </w:pPr>
            <w:r w:rsidRPr="00682816">
              <w:rPr>
                <w:rFonts w:eastAsiaTheme="minorEastAsia"/>
                <w:lang w:eastAsia="sv-SE"/>
              </w:rPr>
              <w:t>722</w:t>
            </w:r>
          </w:p>
        </w:tc>
        <w:tc>
          <w:tcPr>
            <w:tcW w:w="977" w:type="dxa"/>
            <w:tcBorders>
              <w:top w:val="single" w:sz="4" w:space="0" w:color="auto"/>
              <w:left w:val="single" w:sz="4" w:space="0" w:color="auto"/>
              <w:bottom w:val="single" w:sz="4" w:space="0" w:color="auto"/>
              <w:right w:val="single" w:sz="4" w:space="0" w:color="auto"/>
            </w:tcBorders>
          </w:tcPr>
          <w:p w14:paraId="6A993C3D" w14:textId="77777777" w:rsidR="00682816" w:rsidRPr="00682816" w:rsidRDefault="00682816" w:rsidP="00682816">
            <w:pPr>
              <w:pStyle w:val="TAC"/>
              <w:rPr>
                <w:rFonts w:eastAsiaTheme="minorEastAsia"/>
                <w:lang w:val="sv-SE"/>
              </w:rPr>
            </w:pPr>
            <w:r w:rsidRPr="00682816">
              <w:rPr>
                <w:rFonts w:eastAsiaTheme="minorEastAsia"/>
                <w:lang w:eastAsia="sv-SE"/>
              </w:rPr>
              <w:t>23.5</w:t>
            </w:r>
          </w:p>
        </w:tc>
        <w:tc>
          <w:tcPr>
            <w:tcW w:w="828" w:type="dxa"/>
            <w:tcBorders>
              <w:top w:val="single" w:sz="4" w:space="0" w:color="auto"/>
              <w:left w:val="single" w:sz="4" w:space="0" w:color="auto"/>
              <w:bottom w:val="single" w:sz="4" w:space="0" w:color="auto"/>
              <w:right w:val="single" w:sz="4" w:space="0" w:color="auto"/>
            </w:tcBorders>
          </w:tcPr>
          <w:p w14:paraId="13A8E8DF"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51FA7E64" w14:textId="77777777" w:rsidR="00682816" w:rsidRPr="00682816" w:rsidRDefault="00682816" w:rsidP="00682816">
            <w:pPr>
              <w:pStyle w:val="TAC"/>
              <w:rPr>
                <w:rFonts w:eastAsiaTheme="minorEastAsia"/>
                <w:lang w:val="sv-SE"/>
              </w:rPr>
            </w:pPr>
            <w:r w:rsidRPr="00682816">
              <w:rPr>
                <w:rFonts w:eastAsiaTheme="minorEastAsia"/>
                <w:lang w:eastAsia="fi-FI"/>
              </w:rPr>
              <w:t>IMD3</w:t>
            </w:r>
            <w:r w:rsidRPr="00682816">
              <w:rPr>
                <w:rFonts w:eastAsiaTheme="minorEastAsia"/>
                <w:vertAlign w:val="superscript"/>
                <w:lang w:eastAsia="fi-FI"/>
              </w:rPr>
              <w:t>5</w:t>
            </w:r>
          </w:p>
        </w:tc>
      </w:tr>
      <w:tr w:rsidR="00682816" w:rsidRPr="00682816" w14:paraId="55FF2B4F"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631A412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0141D4BA"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vAlign w:val="center"/>
          </w:tcPr>
          <w:p w14:paraId="558AA475" w14:textId="77777777" w:rsidR="00682816" w:rsidRPr="00682816" w:rsidRDefault="00682816" w:rsidP="00682816">
            <w:pPr>
              <w:pStyle w:val="TAC"/>
              <w:rPr>
                <w:rFonts w:eastAsiaTheme="minorEastAsia"/>
              </w:rPr>
            </w:pPr>
            <w:r w:rsidRPr="00682816">
              <w:rPr>
                <w:rFonts w:eastAsiaTheme="minorEastAsia"/>
                <w:lang w:eastAsia="sv-SE"/>
              </w:rPr>
              <w:t>1734</w:t>
            </w:r>
          </w:p>
        </w:tc>
        <w:tc>
          <w:tcPr>
            <w:tcW w:w="964" w:type="dxa"/>
            <w:tcBorders>
              <w:top w:val="single" w:sz="4" w:space="0" w:color="auto"/>
              <w:left w:val="single" w:sz="4" w:space="0" w:color="auto"/>
              <w:bottom w:val="single" w:sz="4" w:space="0" w:color="auto"/>
              <w:right w:val="single" w:sz="4" w:space="0" w:color="auto"/>
            </w:tcBorders>
          </w:tcPr>
          <w:p w14:paraId="42D401E2" w14:textId="77777777" w:rsidR="00682816" w:rsidRPr="00682816" w:rsidRDefault="00682816" w:rsidP="00682816">
            <w:pPr>
              <w:pStyle w:val="TAC"/>
              <w:rPr>
                <w:rFonts w:eastAsiaTheme="minorEastAsia"/>
              </w:rPr>
            </w:pPr>
            <w:r w:rsidRPr="00682816">
              <w:rPr>
                <w:rFonts w:eastAsiaTheme="minorEastAsia"/>
                <w:lang w:eastAsia="sv-SE"/>
              </w:rPr>
              <w:t>5</w:t>
            </w:r>
          </w:p>
        </w:tc>
        <w:tc>
          <w:tcPr>
            <w:tcW w:w="960" w:type="dxa"/>
            <w:tcBorders>
              <w:top w:val="single" w:sz="4" w:space="0" w:color="auto"/>
              <w:left w:val="single" w:sz="4" w:space="0" w:color="auto"/>
              <w:bottom w:val="single" w:sz="4" w:space="0" w:color="auto"/>
              <w:right w:val="single" w:sz="4" w:space="0" w:color="auto"/>
            </w:tcBorders>
          </w:tcPr>
          <w:p w14:paraId="5A591730" w14:textId="77777777" w:rsidR="00682816" w:rsidRPr="00682816" w:rsidRDefault="00682816" w:rsidP="00682816">
            <w:pPr>
              <w:pStyle w:val="TAC"/>
              <w:rPr>
                <w:rFonts w:eastAsiaTheme="minorEastAsia"/>
              </w:rPr>
            </w:pPr>
            <w:r w:rsidRPr="00682816">
              <w:rPr>
                <w:rFonts w:eastAsiaTheme="minorEastAsia"/>
                <w:lang w:eastAsia="sv-SE"/>
              </w:rPr>
              <w:t>25</w:t>
            </w:r>
          </w:p>
        </w:tc>
        <w:tc>
          <w:tcPr>
            <w:tcW w:w="960" w:type="dxa"/>
            <w:tcBorders>
              <w:top w:val="single" w:sz="4" w:space="0" w:color="auto"/>
              <w:left w:val="single" w:sz="4" w:space="0" w:color="auto"/>
              <w:bottom w:val="single" w:sz="4" w:space="0" w:color="auto"/>
              <w:right w:val="single" w:sz="4" w:space="0" w:color="auto"/>
            </w:tcBorders>
            <w:vAlign w:val="center"/>
          </w:tcPr>
          <w:p w14:paraId="26DB6F58" w14:textId="77777777" w:rsidR="00682816" w:rsidRPr="00682816" w:rsidRDefault="00682816" w:rsidP="00682816">
            <w:pPr>
              <w:pStyle w:val="TAC"/>
              <w:rPr>
                <w:rFonts w:eastAsiaTheme="minorEastAsia"/>
              </w:rPr>
            </w:pPr>
            <w:r w:rsidRPr="00682816">
              <w:rPr>
                <w:rFonts w:eastAsiaTheme="minorEastAsia"/>
                <w:lang w:eastAsia="sv-SE"/>
              </w:rPr>
              <w:t>2134</w:t>
            </w:r>
          </w:p>
        </w:tc>
        <w:tc>
          <w:tcPr>
            <w:tcW w:w="977" w:type="dxa"/>
            <w:tcBorders>
              <w:top w:val="single" w:sz="4" w:space="0" w:color="auto"/>
              <w:left w:val="single" w:sz="4" w:space="0" w:color="auto"/>
              <w:bottom w:val="single" w:sz="4" w:space="0" w:color="auto"/>
              <w:right w:val="single" w:sz="4" w:space="0" w:color="auto"/>
            </w:tcBorders>
          </w:tcPr>
          <w:p w14:paraId="4B4B53D1" w14:textId="77777777" w:rsidR="00682816" w:rsidRPr="00682816" w:rsidRDefault="00682816" w:rsidP="00682816">
            <w:pPr>
              <w:pStyle w:val="TAC"/>
              <w:rPr>
                <w:rFonts w:eastAsiaTheme="minorEastAsia"/>
                <w:lang w:val="sv-SE"/>
              </w:rPr>
            </w:pPr>
            <w:r w:rsidRPr="00682816">
              <w:rPr>
                <w:rFonts w:eastAsiaTheme="minorEastAsia"/>
                <w:lang w:eastAsia="sv-SE"/>
              </w:rPr>
              <w:t>N/A</w:t>
            </w:r>
          </w:p>
        </w:tc>
        <w:tc>
          <w:tcPr>
            <w:tcW w:w="828" w:type="dxa"/>
            <w:tcBorders>
              <w:top w:val="single" w:sz="4" w:space="0" w:color="auto"/>
              <w:left w:val="single" w:sz="4" w:space="0" w:color="auto"/>
              <w:bottom w:val="single" w:sz="4" w:space="0" w:color="auto"/>
              <w:right w:val="single" w:sz="4" w:space="0" w:color="auto"/>
            </w:tcBorders>
          </w:tcPr>
          <w:p w14:paraId="23DB5264"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vAlign w:val="center"/>
          </w:tcPr>
          <w:p w14:paraId="2FF49B86" w14:textId="77777777" w:rsidR="00682816" w:rsidRPr="00682816" w:rsidRDefault="00682816" w:rsidP="00682816">
            <w:pPr>
              <w:pStyle w:val="TAC"/>
              <w:rPr>
                <w:rFonts w:eastAsiaTheme="minorEastAsia"/>
                <w:lang w:val="sv-SE"/>
              </w:rPr>
            </w:pPr>
            <w:r w:rsidRPr="00682816">
              <w:rPr>
                <w:rFonts w:eastAsiaTheme="minorEastAsia"/>
                <w:lang w:eastAsia="fi-FI"/>
              </w:rPr>
              <w:t>N/A</w:t>
            </w:r>
          </w:p>
        </w:tc>
      </w:tr>
      <w:tr w:rsidR="00682816" w:rsidRPr="00682816" w14:paraId="4DF348E5"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92D686A"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vAlign w:val="center"/>
          </w:tcPr>
          <w:p w14:paraId="1E0B87DF"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vAlign w:val="center"/>
          </w:tcPr>
          <w:p w14:paraId="3B6835ED" w14:textId="77777777" w:rsidR="00682816" w:rsidRPr="00682816" w:rsidRDefault="00682816" w:rsidP="00682816">
            <w:pPr>
              <w:pStyle w:val="TAC"/>
              <w:rPr>
                <w:rFonts w:eastAsiaTheme="minorEastAsia"/>
              </w:rPr>
            </w:pPr>
            <w:r w:rsidRPr="00682816">
              <w:rPr>
                <w:rFonts w:eastAsiaTheme="minorEastAsia"/>
                <w:lang w:eastAsia="sv-SE"/>
              </w:rPr>
              <w:t>4190</w:t>
            </w:r>
          </w:p>
        </w:tc>
        <w:tc>
          <w:tcPr>
            <w:tcW w:w="964" w:type="dxa"/>
            <w:tcBorders>
              <w:top w:val="single" w:sz="4" w:space="0" w:color="auto"/>
              <w:left w:val="single" w:sz="4" w:space="0" w:color="auto"/>
              <w:bottom w:val="single" w:sz="4" w:space="0" w:color="auto"/>
              <w:right w:val="single" w:sz="4" w:space="0" w:color="auto"/>
            </w:tcBorders>
          </w:tcPr>
          <w:p w14:paraId="27E99C9E" w14:textId="77777777" w:rsidR="00682816" w:rsidRPr="00682816" w:rsidRDefault="00682816" w:rsidP="00682816">
            <w:pPr>
              <w:pStyle w:val="TAC"/>
              <w:rPr>
                <w:rFonts w:eastAsiaTheme="minorEastAsia"/>
              </w:rPr>
            </w:pPr>
            <w:r w:rsidRPr="00682816">
              <w:rPr>
                <w:rFonts w:eastAsiaTheme="minorEastAsia"/>
                <w:lang w:eastAsia="sv-SE"/>
              </w:rPr>
              <w:t>10</w:t>
            </w:r>
          </w:p>
        </w:tc>
        <w:tc>
          <w:tcPr>
            <w:tcW w:w="960" w:type="dxa"/>
            <w:tcBorders>
              <w:top w:val="single" w:sz="4" w:space="0" w:color="auto"/>
              <w:left w:val="single" w:sz="4" w:space="0" w:color="auto"/>
              <w:bottom w:val="single" w:sz="4" w:space="0" w:color="auto"/>
              <w:right w:val="single" w:sz="4" w:space="0" w:color="auto"/>
            </w:tcBorders>
          </w:tcPr>
          <w:p w14:paraId="482A12DE" w14:textId="77777777" w:rsidR="00682816" w:rsidRPr="00682816" w:rsidRDefault="00682816" w:rsidP="00682816">
            <w:pPr>
              <w:pStyle w:val="TAC"/>
              <w:rPr>
                <w:rFonts w:eastAsiaTheme="minorEastAsia"/>
              </w:rPr>
            </w:pPr>
            <w:r w:rsidRPr="00682816">
              <w:rPr>
                <w:rFonts w:eastAsiaTheme="minorEastAsia"/>
                <w:lang w:eastAsia="sv-SE"/>
              </w:rPr>
              <w:t>50</w:t>
            </w:r>
          </w:p>
        </w:tc>
        <w:tc>
          <w:tcPr>
            <w:tcW w:w="960" w:type="dxa"/>
            <w:tcBorders>
              <w:top w:val="single" w:sz="4" w:space="0" w:color="auto"/>
              <w:left w:val="single" w:sz="4" w:space="0" w:color="auto"/>
              <w:bottom w:val="single" w:sz="4" w:space="0" w:color="auto"/>
              <w:right w:val="single" w:sz="4" w:space="0" w:color="auto"/>
            </w:tcBorders>
            <w:vAlign w:val="center"/>
          </w:tcPr>
          <w:p w14:paraId="1122B4B4" w14:textId="77777777" w:rsidR="00682816" w:rsidRPr="00682816" w:rsidRDefault="00682816" w:rsidP="00682816">
            <w:pPr>
              <w:pStyle w:val="TAC"/>
              <w:rPr>
                <w:rFonts w:eastAsiaTheme="minorEastAsia"/>
              </w:rPr>
            </w:pPr>
            <w:r w:rsidRPr="00682816">
              <w:rPr>
                <w:rFonts w:eastAsiaTheme="minorEastAsia"/>
                <w:lang w:eastAsia="sv-SE"/>
              </w:rPr>
              <w:t>4190</w:t>
            </w:r>
          </w:p>
        </w:tc>
        <w:tc>
          <w:tcPr>
            <w:tcW w:w="977" w:type="dxa"/>
            <w:tcBorders>
              <w:top w:val="single" w:sz="4" w:space="0" w:color="auto"/>
              <w:left w:val="single" w:sz="4" w:space="0" w:color="auto"/>
              <w:bottom w:val="single" w:sz="4" w:space="0" w:color="auto"/>
              <w:right w:val="single" w:sz="4" w:space="0" w:color="auto"/>
            </w:tcBorders>
          </w:tcPr>
          <w:p w14:paraId="7B7B2000" w14:textId="77777777" w:rsidR="00682816" w:rsidRPr="00682816" w:rsidRDefault="00682816" w:rsidP="00682816">
            <w:pPr>
              <w:pStyle w:val="TAC"/>
              <w:rPr>
                <w:rFonts w:eastAsiaTheme="minorEastAsia"/>
                <w:lang w:val="sv-SE"/>
              </w:rPr>
            </w:pPr>
            <w:r w:rsidRPr="00682816">
              <w:rPr>
                <w:rFonts w:eastAsiaTheme="minorEastAsia"/>
                <w:lang w:eastAsia="sv-SE"/>
              </w:rPr>
              <w:t>N/A</w:t>
            </w:r>
          </w:p>
        </w:tc>
        <w:tc>
          <w:tcPr>
            <w:tcW w:w="828" w:type="dxa"/>
            <w:tcBorders>
              <w:top w:val="single" w:sz="4" w:space="0" w:color="auto"/>
              <w:left w:val="single" w:sz="4" w:space="0" w:color="auto"/>
              <w:bottom w:val="single" w:sz="4" w:space="0" w:color="auto"/>
              <w:right w:val="single" w:sz="4" w:space="0" w:color="auto"/>
            </w:tcBorders>
          </w:tcPr>
          <w:p w14:paraId="3D878C32"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vAlign w:val="center"/>
          </w:tcPr>
          <w:p w14:paraId="141A3F18" w14:textId="77777777" w:rsidR="00682816" w:rsidRPr="00682816" w:rsidRDefault="00682816" w:rsidP="00682816">
            <w:pPr>
              <w:pStyle w:val="TAC"/>
              <w:rPr>
                <w:rFonts w:eastAsiaTheme="minorEastAsia"/>
                <w:lang w:val="sv-SE"/>
              </w:rPr>
            </w:pPr>
            <w:r w:rsidRPr="00682816">
              <w:rPr>
                <w:rFonts w:eastAsiaTheme="minorEastAsia"/>
                <w:lang w:eastAsia="fi-FI"/>
              </w:rPr>
              <w:t>N/A</w:t>
            </w:r>
          </w:p>
        </w:tc>
      </w:tr>
      <w:tr w:rsidR="00682816" w:rsidRPr="00682816" w14:paraId="678F83AD" w14:textId="77777777" w:rsidTr="00A974EA">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0940567B" w14:textId="77777777" w:rsidR="00682816" w:rsidRPr="00682816" w:rsidRDefault="00682816" w:rsidP="00682816">
            <w:pPr>
              <w:pStyle w:val="TAC"/>
              <w:rPr>
                <w:rFonts w:eastAsiaTheme="minorEastAsia"/>
                <w:lang w:val="en-US" w:eastAsia="zh-CN"/>
              </w:rPr>
            </w:pPr>
            <w:r w:rsidRPr="00682816">
              <w:rPr>
                <w:rFonts w:eastAsiaTheme="minorEastAsia"/>
                <w:lang w:val="en-US" w:eastAsia="zh-CN"/>
              </w:rPr>
              <w:t>CA_n30A-n66A-n77A</w:t>
            </w:r>
          </w:p>
        </w:tc>
        <w:tc>
          <w:tcPr>
            <w:tcW w:w="1146" w:type="dxa"/>
            <w:tcBorders>
              <w:top w:val="single" w:sz="4" w:space="0" w:color="auto"/>
              <w:left w:val="single" w:sz="4" w:space="0" w:color="auto"/>
              <w:bottom w:val="single" w:sz="4" w:space="0" w:color="auto"/>
              <w:right w:val="single" w:sz="4" w:space="0" w:color="auto"/>
            </w:tcBorders>
          </w:tcPr>
          <w:p w14:paraId="044265A2"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0241AD21"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2C9B841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5270334"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4B2D01D"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7AE6A36D" w14:textId="77777777" w:rsidR="00682816" w:rsidRPr="00682816" w:rsidRDefault="00682816" w:rsidP="00682816">
            <w:pPr>
              <w:pStyle w:val="TAC"/>
              <w:rPr>
                <w:rFonts w:eastAsiaTheme="minorEastAsia"/>
                <w:lang w:val="sv-SE"/>
              </w:rPr>
            </w:pPr>
            <w:r w:rsidRPr="00682816">
              <w:rPr>
                <w:rFonts w:eastAsiaTheme="minorEastAsia"/>
                <w:lang w:val="sv-SE"/>
              </w:rPr>
              <w:t>34.2</w:t>
            </w:r>
          </w:p>
        </w:tc>
        <w:tc>
          <w:tcPr>
            <w:tcW w:w="828" w:type="dxa"/>
            <w:tcBorders>
              <w:top w:val="single" w:sz="4" w:space="0" w:color="auto"/>
              <w:left w:val="single" w:sz="4" w:space="0" w:color="auto"/>
              <w:bottom w:val="single" w:sz="4" w:space="0" w:color="auto"/>
              <w:right w:val="single" w:sz="4" w:space="0" w:color="auto"/>
            </w:tcBorders>
          </w:tcPr>
          <w:p w14:paraId="7D1883F4"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308B357B" w14:textId="77777777" w:rsidR="00682816" w:rsidRPr="00682816" w:rsidRDefault="00682816" w:rsidP="00682816">
            <w:pPr>
              <w:pStyle w:val="TAC"/>
              <w:rPr>
                <w:rFonts w:eastAsiaTheme="minorEastAsia"/>
                <w:lang w:val="sv-SE"/>
              </w:rPr>
            </w:pPr>
            <w:r w:rsidRPr="00682816">
              <w:rPr>
                <w:rFonts w:eastAsiaTheme="minorEastAsia"/>
                <w:lang w:val="sv-SE"/>
              </w:rPr>
              <w:t>IMD2</w:t>
            </w:r>
            <w:r w:rsidRPr="00682816">
              <w:rPr>
                <w:rFonts w:eastAsiaTheme="minorEastAsia"/>
                <w:vertAlign w:val="superscript"/>
                <w:lang w:val="sv-SE"/>
              </w:rPr>
              <w:t>5</w:t>
            </w:r>
          </w:p>
        </w:tc>
      </w:tr>
      <w:tr w:rsidR="00682816" w:rsidRPr="00682816" w14:paraId="15FAA631"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07BB757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D95319D"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1F9D2B67" w14:textId="77777777" w:rsidR="00682816" w:rsidRPr="00682816" w:rsidRDefault="00682816" w:rsidP="00682816">
            <w:pPr>
              <w:pStyle w:val="TAC"/>
              <w:rPr>
                <w:rFonts w:eastAsiaTheme="minorEastAsia"/>
              </w:rPr>
            </w:pPr>
            <w:r w:rsidRPr="00682816">
              <w:rPr>
                <w:rFonts w:eastAsiaTheme="minorEastAsia"/>
              </w:rPr>
              <w:t>1745</w:t>
            </w:r>
          </w:p>
        </w:tc>
        <w:tc>
          <w:tcPr>
            <w:tcW w:w="964" w:type="dxa"/>
            <w:tcBorders>
              <w:top w:val="single" w:sz="4" w:space="0" w:color="auto"/>
              <w:left w:val="single" w:sz="4" w:space="0" w:color="auto"/>
              <w:bottom w:val="single" w:sz="4" w:space="0" w:color="auto"/>
              <w:right w:val="single" w:sz="4" w:space="0" w:color="auto"/>
            </w:tcBorders>
          </w:tcPr>
          <w:p w14:paraId="6B96E050"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6284B5C"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2DFCA49" w14:textId="77777777" w:rsidR="00682816" w:rsidRPr="00682816" w:rsidRDefault="00682816" w:rsidP="00682816">
            <w:pPr>
              <w:pStyle w:val="TAC"/>
              <w:rPr>
                <w:rFonts w:eastAsiaTheme="minorEastAsia"/>
              </w:rPr>
            </w:pPr>
            <w:r w:rsidRPr="00682816">
              <w:rPr>
                <w:rFonts w:eastAsiaTheme="minorEastAsia"/>
              </w:rPr>
              <w:t>2145</w:t>
            </w:r>
          </w:p>
        </w:tc>
        <w:tc>
          <w:tcPr>
            <w:tcW w:w="977" w:type="dxa"/>
            <w:tcBorders>
              <w:top w:val="single" w:sz="4" w:space="0" w:color="auto"/>
              <w:left w:val="single" w:sz="4" w:space="0" w:color="auto"/>
              <w:bottom w:val="single" w:sz="4" w:space="0" w:color="auto"/>
              <w:right w:val="single" w:sz="4" w:space="0" w:color="auto"/>
            </w:tcBorders>
          </w:tcPr>
          <w:p w14:paraId="7E601F64"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8A14D78"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F25BE19"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FDD373B"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BC668D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5B1AF91"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5CA919E0" w14:textId="77777777" w:rsidR="00682816" w:rsidRPr="00682816" w:rsidRDefault="00682816" w:rsidP="00682816">
            <w:pPr>
              <w:pStyle w:val="TAC"/>
              <w:rPr>
                <w:rFonts w:eastAsiaTheme="minorEastAsia"/>
              </w:rPr>
            </w:pPr>
            <w:r w:rsidRPr="00682816">
              <w:rPr>
                <w:rFonts w:eastAsiaTheme="minorEastAsia"/>
              </w:rPr>
              <w:t>4100</w:t>
            </w:r>
          </w:p>
        </w:tc>
        <w:tc>
          <w:tcPr>
            <w:tcW w:w="964" w:type="dxa"/>
            <w:tcBorders>
              <w:top w:val="single" w:sz="4" w:space="0" w:color="auto"/>
              <w:left w:val="single" w:sz="4" w:space="0" w:color="auto"/>
              <w:bottom w:val="single" w:sz="4" w:space="0" w:color="auto"/>
              <w:right w:val="single" w:sz="4" w:space="0" w:color="auto"/>
            </w:tcBorders>
          </w:tcPr>
          <w:p w14:paraId="5E529C29"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223DBF6A"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35E51C47" w14:textId="77777777" w:rsidR="00682816" w:rsidRPr="00682816" w:rsidRDefault="00682816" w:rsidP="00682816">
            <w:pPr>
              <w:pStyle w:val="TAC"/>
              <w:rPr>
                <w:rFonts w:eastAsiaTheme="minorEastAsia"/>
              </w:rPr>
            </w:pPr>
            <w:r w:rsidRPr="00682816">
              <w:rPr>
                <w:rFonts w:eastAsiaTheme="minorEastAsia"/>
              </w:rPr>
              <w:t>4100</w:t>
            </w:r>
          </w:p>
        </w:tc>
        <w:tc>
          <w:tcPr>
            <w:tcW w:w="977" w:type="dxa"/>
            <w:tcBorders>
              <w:top w:val="single" w:sz="4" w:space="0" w:color="auto"/>
              <w:left w:val="single" w:sz="4" w:space="0" w:color="auto"/>
              <w:bottom w:val="single" w:sz="4" w:space="0" w:color="auto"/>
              <w:right w:val="single" w:sz="4" w:space="0" w:color="auto"/>
            </w:tcBorders>
          </w:tcPr>
          <w:p w14:paraId="317A904F"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45FEE93C"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F468806"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60F22FB4"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549C9F3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795A19B"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626584DC"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6BA6C5AF"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7FABBA3"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8FD6029"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5B5F0026" w14:textId="77777777" w:rsidR="00682816" w:rsidRPr="00682816" w:rsidRDefault="00682816" w:rsidP="00682816">
            <w:pPr>
              <w:pStyle w:val="TAC"/>
              <w:rPr>
                <w:rFonts w:eastAsiaTheme="minorEastAsia"/>
                <w:lang w:val="sv-SE"/>
              </w:rPr>
            </w:pPr>
            <w:r w:rsidRPr="00682816">
              <w:rPr>
                <w:rFonts w:eastAsiaTheme="minorEastAsia"/>
                <w:lang w:val="sv-SE"/>
              </w:rPr>
              <w:t>12.9</w:t>
            </w:r>
          </w:p>
        </w:tc>
        <w:tc>
          <w:tcPr>
            <w:tcW w:w="828" w:type="dxa"/>
            <w:tcBorders>
              <w:top w:val="single" w:sz="4" w:space="0" w:color="auto"/>
              <w:left w:val="single" w:sz="4" w:space="0" w:color="auto"/>
              <w:bottom w:val="single" w:sz="4" w:space="0" w:color="auto"/>
              <w:right w:val="single" w:sz="4" w:space="0" w:color="auto"/>
            </w:tcBorders>
          </w:tcPr>
          <w:p w14:paraId="6695AA4A"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6B2B5B9" w14:textId="77777777" w:rsidR="00682816" w:rsidRPr="00682816" w:rsidRDefault="00682816" w:rsidP="00682816">
            <w:pPr>
              <w:pStyle w:val="TAC"/>
              <w:rPr>
                <w:rFonts w:eastAsiaTheme="minorEastAsia"/>
                <w:lang w:val="sv-SE"/>
              </w:rPr>
            </w:pPr>
            <w:r w:rsidRPr="00682816">
              <w:rPr>
                <w:rFonts w:eastAsiaTheme="minorEastAsia"/>
                <w:lang w:val="sv-SE"/>
              </w:rPr>
              <w:t>IMD5</w:t>
            </w:r>
          </w:p>
        </w:tc>
      </w:tr>
      <w:tr w:rsidR="00682816" w:rsidRPr="00682816" w14:paraId="5CA787C7"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461D00C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1B2C953"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22E24D7F" w14:textId="77777777" w:rsidR="00682816" w:rsidRPr="00682816" w:rsidRDefault="00682816" w:rsidP="00682816">
            <w:pPr>
              <w:pStyle w:val="TAC"/>
              <w:rPr>
                <w:rFonts w:eastAsiaTheme="minorEastAsia"/>
              </w:rPr>
            </w:pPr>
            <w:r w:rsidRPr="00682816">
              <w:rPr>
                <w:rFonts w:eastAsiaTheme="minorEastAsia"/>
              </w:rPr>
              <w:t>1735</w:t>
            </w:r>
          </w:p>
        </w:tc>
        <w:tc>
          <w:tcPr>
            <w:tcW w:w="964" w:type="dxa"/>
            <w:tcBorders>
              <w:top w:val="single" w:sz="4" w:space="0" w:color="auto"/>
              <w:left w:val="single" w:sz="4" w:space="0" w:color="auto"/>
              <w:bottom w:val="single" w:sz="4" w:space="0" w:color="auto"/>
              <w:right w:val="single" w:sz="4" w:space="0" w:color="auto"/>
            </w:tcBorders>
          </w:tcPr>
          <w:p w14:paraId="5EC3BA88"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5D7D27E"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13B2F282" w14:textId="77777777" w:rsidR="00682816" w:rsidRPr="00682816" w:rsidRDefault="00682816" w:rsidP="00682816">
            <w:pPr>
              <w:pStyle w:val="TAC"/>
              <w:rPr>
                <w:rFonts w:eastAsiaTheme="minorEastAsia"/>
              </w:rPr>
            </w:pPr>
            <w:r w:rsidRPr="00682816">
              <w:rPr>
                <w:rFonts w:eastAsiaTheme="minorEastAsia"/>
              </w:rPr>
              <w:t>2135</w:t>
            </w:r>
          </w:p>
        </w:tc>
        <w:tc>
          <w:tcPr>
            <w:tcW w:w="977" w:type="dxa"/>
            <w:tcBorders>
              <w:top w:val="single" w:sz="4" w:space="0" w:color="auto"/>
              <w:left w:val="single" w:sz="4" w:space="0" w:color="auto"/>
              <w:bottom w:val="single" w:sz="4" w:space="0" w:color="auto"/>
              <w:right w:val="single" w:sz="4" w:space="0" w:color="auto"/>
            </w:tcBorders>
          </w:tcPr>
          <w:p w14:paraId="530E2AAF"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61886406"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8721BF6"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680B2DC"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2210CE3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9C3BD30"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653DD6E4" w14:textId="77777777" w:rsidR="00682816" w:rsidRPr="00682816" w:rsidRDefault="00682816" w:rsidP="00682816">
            <w:pPr>
              <w:pStyle w:val="TAC"/>
              <w:rPr>
                <w:rFonts w:eastAsiaTheme="minorEastAsia"/>
              </w:rPr>
            </w:pPr>
            <w:r w:rsidRPr="00682816">
              <w:rPr>
                <w:rFonts w:eastAsiaTheme="minorEastAsia"/>
              </w:rPr>
              <w:t>3780</w:t>
            </w:r>
          </w:p>
        </w:tc>
        <w:tc>
          <w:tcPr>
            <w:tcW w:w="964" w:type="dxa"/>
            <w:tcBorders>
              <w:top w:val="single" w:sz="4" w:space="0" w:color="auto"/>
              <w:left w:val="single" w:sz="4" w:space="0" w:color="auto"/>
              <w:bottom w:val="single" w:sz="4" w:space="0" w:color="auto"/>
              <w:right w:val="single" w:sz="4" w:space="0" w:color="auto"/>
            </w:tcBorders>
          </w:tcPr>
          <w:p w14:paraId="1069DDCB"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86E7CFA"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51BD608E" w14:textId="77777777" w:rsidR="00682816" w:rsidRPr="00682816" w:rsidRDefault="00682816" w:rsidP="00682816">
            <w:pPr>
              <w:pStyle w:val="TAC"/>
              <w:rPr>
                <w:rFonts w:eastAsiaTheme="minorEastAsia"/>
              </w:rPr>
            </w:pPr>
            <w:r w:rsidRPr="00682816">
              <w:rPr>
                <w:rFonts w:eastAsiaTheme="minorEastAsia"/>
              </w:rPr>
              <w:t>3780</w:t>
            </w:r>
          </w:p>
        </w:tc>
        <w:tc>
          <w:tcPr>
            <w:tcW w:w="977" w:type="dxa"/>
            <w:tcBorders>
              <w:top w:val="single" w:sz="4" w:space="0" w:color="auto"/>
              <w:left w:val="single" w:sz="4" w:space="0" w:color="auto"/>
              <w:bottom w:val="single" w:sz="4" w:space="0" w:color="auto"/>
              <w:right w:val="single" w:sz="4" w:space="0" w:color="auto"/>
            </w:tcBorders>
          </w:tcPr>
          <w:p w14:paraId="692E0A57"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264F94E2"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60F5D72"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2D7B880E"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325A709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29E6CC8" w14:textId="77777777" w:rsidR="00682816" w:rsidRPr="00682816" w:rsidRDefault="00682816" w:rsidP="00682816">
            <w:pPr>
              <w:pStyle w:val="TAC"/>
              <w:rPr>
                <w:rFonts w:eastAsiaTheme="minorEastAsia"/>
              </w:rPr>
            </w:pPr>
            <w:r w:rsidRPr="00682816">
              <w:rPr>
                <w:rFonts w:eastAsiaTheme="minorEastAsia"/>
              </w:rPr>
              <w:t>n30</w:t>
            </w:r>
          </w:p>
        </w:tc>
        <w:tc>
          <w:tcPr>
            <w:tcW w:w="960" w:type="dxa"/>
            <w:tcBorders>
              <w:top w:val="single" w:sz="4" w:space="0" w:color="auto"/>
              <w:left w:val="single" w:sz="4" w:space="0" w:color="auto"/>
              <w:bottom w:val="single" w:sz="4" w:space="0" w:color="auto"/>
              <w:right w:val="single" w:sz="4" w:space="0" w:color="auto"/>
            </w:tcBorders>
          </w:tcPr>
          <w:p w14:paraId="22C00E46" w14:textId="77777777" w:rsidR="00682816" w:rsidRPr="00682816" w:rsidRDefault="00682816" w:rsidP="00682816">
            <w:pPr>
              <w:pStyle w:val="TAC"/>
              <w:rPr>
                <w:rFonts w:eastAsiaTheme="minorEastAsia"/>
              </w:rPr>
            </w:pPr>
            <w:r w:rsidRPr="00682816">
              <w:rPr>
                <w:rFonts w:eastAsiaTheme="minorEastAsia"/>
              </w:rPr>
              <w:t>2310</w:t>
            </w:r>
          </w:p>
        </w:tc>
        <w:tc>
          <w:tcPr>
            <w:tcW w:w="964" w:type="dxa"/>
            <w:tcBorders>
              <w:top w:val="single" w:sz="4" w:space="0" w:color="auto"/>
              <w:left w:val="single" w:sz="4" w:space="0" w:color="auto"/>
              <w:bottom w:val="single" w:sz="4" w:space="0" w:color="auto"/>
              <w:right w:val="single" w:sz="4" w:space="0" w:color="auto"/>
            </w:tcBorders>
          </w:tcPr>
          <w:p w14:paraId="3CF05032"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A4173EA"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6C08CB78" w14:textId="77777777" w:rsidR="00682816" w:rsidRPr="00682816" w:rsidRDefault="00682816" w:rsidP="00682816">
            <w:pPr>
              <w:pStyle w:val="TAC"/>
              <w:rPr>
                <w:rFonts w:eastAsiaTheme="minorEastAsia"/>
              </w:rPr>
            </w:pPr>
            <w:r w:rsidRPr="00682816">
              <w:rPr>
                <w:rFonts w:eastAsiaTheme="minorEastAsia"/>
              </w:rPr>
              <w:t>2355</w:t>
            </w:r>
          </w:p>
        </w:tc>
        <w:tc>
          <w:tcPr>
            <w:tcW w:w="977" w:type="dxa"/>
            <w:tcBorders>
              <w:top w:val="single" w:sz="4" w:space="0" w:color="auto"/>
              <w:left w:val="single" w:sz="4" w:space="0" w:color="auto"/>
              <w:bottom w:val="single" w:sz="4" w:space="0" w:color="auto"/>
              <w:right w:val="single" w:sz="4" w:space="0" w:color="auto"/>
            </w:tcBorders>
          </w:tcPr>
          <w:p w14:paraId="2872B747"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53EDDBDC"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6718622F"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58404E3A" w14:textId="77777777" w:rsidTr="00A974EA">
        <w:trPr>
          <w:trHeight w:val="187"/>
          <w:jc w:val="center"/>
        </w:trPr>
        <w:tc>
          <w:tcPr>
            <w:tcW w:w="2007" w:type="dxa"/>
            <w:tcBorders>
              <w:top w:val="nil"/>
              <w:left w:val="single" w:sz="4" w:space="0" w:color="auto"/>
              <w:bottom w:val="nil"/>
              <w:right w:val="single" w:sz="4" w:space="0" w:color="auto"/>
            </w:tcBorders>
            <w:shd w:val="clear" w:color="auto" w:fill="auto"/>
          </w:tcPr>
          <w:p w14:paraId="771F58E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8A26B44" w14:textId="77777777" w:rsidR="00682816" w:rsidRPr="00682816" w:rsidRDefault="00682816" w:rsidP="00682816">
            <w:pPr>
              <w:pStyle w:val="TAC"/>
              <w:rPr>
                <w:rFonts w:eastAsiaTheme="minorEastAsia"/>
              </w:rPr>
            </w:pPr>
            <w:r w:rsidRPr="00682816">
              <w:rPr>
                <w:rFonts w:eastAsiaTheme="minorEastAsia"/>
              </w:rPr>
              <w:t>n66</w:t>
            </w:r>
          </w:p>
        </w:tc>
        <w:tc>
          <w:tcPr>
            <w:tcW w:w="960" w:type="dxa"/>
            <w:tcBorders>
              <w:top w:val="single" w:sz="4" w:space="0" w:color="auto"/>
              <w:left w:val="single" w:sz="4" w:space="0" w:color="auto"/>
              <w:bottom w:val="single" w:sz="4" w:space="0" w:color="auto"/>
              <w:right w:val="single" w:sz="4" w:space="0" w:color="auto"/>
            </w:tcBorders>
          </w:tcPr>
          <w:p w14:paraId="59F9BEFB" w14:textId="77777777" w:rsidR="00682816" w:rsidRPr="00682816" w:rsidRDefault="00682816" w:rsidP="00682816">
            <w:pPr>
              <w:pStyle w:val="TAC"/>
              <w:rPr>
                <w:rFonts w:eastAsiaTheme="minorEastAsia"/>
              </w:rPr>
            </w:pPr>
            <w:r w:rsidRPr="00682816">
              <w:rPr>
                <w:rFonts w:eastAsiaTheme="minorEastAsia"/>
              </w:rPr>
              <w:t>1760</w:t>
            </w:r>
          </w:p>
        </w:tc>
        <w:tc>
          <w:tcPr>
            <w:tcW w:w="964" w:type="dxa"/>
            <w:tcBorders>
              <w:top w:val="single" w:sz="4" w:space="0" w:color="auto"/>
              <w:left w:val="single" w:sz="4" w:space="0" w:color="auto"/>
              <w:bottom w:val="single" w:sz="4" w:space="0" w:color="auto"/>
              <w:right w:val="single" w:sz="4" w:space="0" w:color="auto"/>
            </w:tcBorders>
          </w:tcPr>
          <w:p w14:paraId="5D2094A0"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45F2981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6C27026" w14:textId="77777777" w:rsidR="00682816" w:rsidRPr="00682816" w:rsidRDefault="00682816" w:rsidP="00682816">
            <w:pPr>
              <w:pStyle w:val="TAC"/>
              <w:rPr>
                <w:rFonts w:eastAsiaTheme="minorEastAsia"/>
              </w:rPr>
            </w:pPr>
            <w:r w:rsidRPr="00682816">
              <w:rPr>
                <w:rFonts w:eastAsiaTheme="minorEastAsia"/>
              </w:rPr>
              <w:t>2160</w:t>
            </w:r>
          </w:p>
        </w:tc>
        <w:tc>
          <w:tcPr>
            <w:tcW w:w="977" w:type="dxa"/>
            <w:tcBorders>
              <w:top w:val="single" w:sz="4" w:space="0" w:color="auto"/>
              <w:left w:val="single" w:sz="4" w:space="0" w:color="auto"/>
              <w:bottom w:val="single" w:sz="4" w:space="0" w:color="auto"/>
              <w:right w:val="single" w:sz="4" w:space="0" w:color="auto"/>
            </w:tcBorders>
          </w:tcPr>
          <w:p w14:paraId="6C550C96" w14:textId="77777777" w:rsidR="00682816" w:rsidRPr="00682816" w:rsidRDefault="00682816" w:rsidP="00682816">
            <w:pPr>
              <w:pStyle w:val="TAC"/>
              <w:rPr>
                <w:rFonts w:eastAsiaTheme="minorEastAsia"/>
                <w:lang w:val="sv-SE"/>
              </w:rPr>
            </w:pPr>
            <w:r w:rsidRPr="00682816">
              <w:rPr>
                <w:rFonts w:eastAsiaTheme="minorEastAsia"/>
                <w:lang w:val="sv-SE"/>
              </w:rPr>
              <w:t>19.2</w:t>
            </w:r>
          </w:p>
        </w:tc>
        <w:tc>
          <w:tcPr>
            <w:tcW w:w="828" w:type="dxa"/>
            <w:tcBorders>
              <w:top w:val="single" w:sz="4" w:space="0" w:color="auto"/>
              <w:left w:val="single" w:sz="4" w:space="0" w:color="auto"/>
              <w:bottom w:val="single" w:sz="4" w:space="0" w:color="auto"/>
              <w:right w:val="single" w:sz="4" w:space="0" w:color="auto"/>
            </w:tcBorders>
          </w:tcPr>
          <w:p w14:paraId="15D0CBD5"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06286F3E" w14:textId="77777777" w:rsidR="00682816" w:rsidRPr="00682816" w:rsidRDefault="00682816" w:rsidP="00682816">
            <w:pPr>
              <w:pStyle w:val="TAC"/>
              <w:rPr>
                <w:rFonts w:eastAsiaTheme="minorEastAsia"/>
                <w:lang w:val="sv-SE"/>
              </w:rPr>
            </w:pPr>
            <w:r w:rsidRPr="00682816">
              <w:rPr>
                <w:rFonts w:eastAsiaTheme="minorEastAsia"/>
                <w:lang w:val="sv-SE"/>
              </w:rPr>
              <w:t>IMD4</w:t>
            </w:r>
            <w:r w:rsidRPr="00682816">
              <w:rPr>
                <w:rFonts w:eastAsiaTheme="minorEastAsia"/>
                <w:vertAlign w:val="superscript"/>
                <w:lang w:val="sv-SE"/>
              </w:rPr>
              <w:t>5</w:t>
            </w:r>
          </w:p>
        </w:tc>
      </w:tr>
      <w:tr w:rsidR="00682816" w:rsidRPr="00682816" w14:paraId="097BA69D"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605E375"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AF3D7EC"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17AF391A" w14:textId="77777777" w:rsidR="00682816" w:rsidRPr="00682816" w:rsidRDefault="00682816" w:rsidP="00682816">
            <w:pPr>
              <w:pStyle w:val="TAC"/>
              <w:rPr>
                <w:rFonts w:eastAsiaTheme="minorEastAsia"/>
              </w:rPr>
            </w:pPr>
            <w:r w:rsidRPr="00682816">
              <w:rPr>
                <w:rFonts w:eastAsiaTheme="minorEastAsia"/>
              </w:rPr>
              <w:t>3390</w:t>
            </w:r>
          </w:p>
        </w:tc>
        <w:tc>
          <w:tcPr>
            <w:tcW w:w="964" w:type="dxa"/>
            <w:tcBorders>
              <w:top w:val="single" w:sz="4" w:space="0" w:color="auto"/>
              <w:left w:val="single" w:sz="4" w:space="0" w:color="auto"/>
              <w:bottom w:val="single" w:sz="4" w:space="0" w:color="auto"/>
              <w:right w:val="single" w:sz="4" w:space="0" w:color="auto"/>
            </w:tcBorders>
          </w:tcPr>
          <w:p w14:paraId="382E4F0C"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639B4677"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56EB2B88" w14:textId="77777777" w:rsidR="00682816" w:rsidRPr="00682816" w:rsidRDefault="00682816" w:rsidP="00682816">
            <w:pPr>
              <w:pStyle w:val="TAC"/>
              <w:rPr>
                <w:rFonts w:eastAsiaTheme="minorEastAsia"/>
              </w:rPr>
            </w:pPr>
            <w:r w:rsidRPr="00682816">
              <w:rPr>
                <w:rFonts w:eastAsiaTheme="minorEastAsia"/>
              </w:rPr>
              <w:t>3390</w:t>
            </w:r>
          </w:p>
        </w:tc>
        <w:tc>
          <w:tcPr>
            <w:tcW w:w="977" w:type="dxa"/>
            <w:tcBorders>
              <w:top w:val="single" w:sz="4" w:space="0" w:color="auto"/>
              <w:left w:val="single" w:sz="4" w:space="0" w:color="auto"/>
              <w:bottom w:val="single" w:sz="4" w:space="0" w:color="auto"/>
              <w:right w:val="single" w:sz="4" w:space="0" w:color="auto"/>
            </w:tcBorders>
          </w:tcPr>
          <w:p w14:paraId="16F1D441" w14:textId="77777777" w:rsidR="00682816" w:rsidRPr="00682816" w:rsidRDefault="00682816" w:rsidP="00682816">
            <w:pPr>
              <w:pStyle w:val="TAC"/>
              <w:rPr>
                <w:rFonts w:eastAsiaTheme="minorEastAsia"/>
                <w:lang w:val="sv-SE"/>
              </w:rPr>
            </w:pPr>
            <w:r w:rsidRPr="00682816">
              <w:rPr>
                <w:rFonts w:eastAsiaTheme="minorEastAsia"/>
                <w:lang w:val="sv-SE"/>
              </w:rPr>
              <w:t>N/A</w:t>
            </w:r>
          </w:p>
        </w:tc>
        <w:tc>
          <w:tcPr>
            <w:tcW w:w="828" w:type="dxa"/>
            <w:tcBorders>
              <w:top w:val="single" w:sz="4" w:space="0" w:color="auto"/>
              <w:left w:val="single" w:sz="4" w:space="0" w:color="auto"/>
              <w:bottom w:val="single" w:sz="4" w:space="0" w:color="auto"/>
              <w:right w:val="single" w:sz="4" w:space="0" w:color="auto"/>
            </w:tcBorders>
          </w:tcPr>
          <w:p w14:paraId="56687EE7"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01D95417" w14:textId="77777777" w:rsidR="00682816" w:rsidRPr="00682816" w:rsidRDefault="00682816" w:rsidP="00682816">
            <w:pPr>
              <w:pStyle w:val="TAC"/>
              <w:rPr>
                <w:rFonts w:eastAsiaTheme="minorEastAsia"/>
                <w:lang w:val="sv-SE"/>
              </w:rPr>
            </w:pPr>
            <w:r w:rsidRPr="00682816">
              <w:rPr>
                <w:rFonts w:eastAsiaTheme="minorEastAsia"/>
                <w:lang w:val="sv-SE"/>
              </w:rPr>
              <w:t>N/A</w:t>
            </w:r>
          </w:p>
        </w:tc>
      </w:tr>
      <w:tr w:rsidR="00682816" w:rsidRPr="00682816" w14:paraId="4E9F454C"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67B3879D" w14:textId="77777777" w:rsidR="00682816" w:rsidRPr="00682816" w:rsidRDefault="00682816" w:rsidP="00682816">
            <w:pPr>
              <w:pStyle w:val="TAC"/>
              <w:rPr>
                <w:rFonts w:eastAsiaTheme="minorEastAsia"/>
                <w:lang w:val="en-US" w:eastAsia="zh-CN"/>
              </w:rPr>
            </w:pPr>
            <w:r w:rsidRPr="00682816">
              <w:rPr>
                <w:rFonts w:eastAsiaTheme="minorEastAsia"/>
              </w:rPr>
              <w:t>CA_n41-n66-n77</w:t>
            </w:r>
          </w:p>
        </w:tc>
        <w:tc>
          <w:tcPr>
            <w:tcW w:w="1146" w:type="dxa"/>
            <w:tcBorders>
              <w:top w:val="single" w:sz="4" w:space="0" w:color="auto"/>
              <w:left w:val="single" w:sz="4" w:space="0" w:color="auto"/>
              <w:bottom w:val="single" w:sz="4" w:space="0" w:color="auto"/>
              <w:right w:val="single" w:sz="4" w:space="0" w:color="auto"/>
            </w:tcBorders>
          </w:tcPr>
          <w:p w14:paraId="6D6673CE"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0E759854" w14:textId="77777777" w:rsidR="00682816" w:rsidRPr="00682816" w:rsidRDefault="00682816" w:rsidP="00682816">
            <w:pPr>
              <w:pStyle w:val="TAC"/>
              <w:rPr>
                <w:rFonts w:eastAsiaTheme="minorEastAsia"/>
              </w:rPr>
            </w:pPr>
            <w:r w:rsidRPr="00682816">
              <w:rPr>
                <w:rFonts w:eastAsiaTheme="minorEastAsia" w:cs="Arial"/>
                <w:lang w:eastAsia="ko-KR"/>
              </w:rPr>
              <w:t>2600</w:t>
            </w:r>
          </w:p>
        </w:tc>
        <w:tc>
          <w:tcPr>
            <w:tcW w:w="964" w:type="dxa"/>
            <w:tcBorders>
              <w:top w:val="single" w:sz="4" w:space="0" w:color="auto"/>
              <w:left w:val="single" w:sz="4" w:space="0" w:color="auto"/>
              <w:bottom w:val="single" w:sz="4" w:space="0" w:color="auto"/>
              <w:right w:val="single" w:sz="4" w:space="0" w:color="auto"/>
            </w:tcBorders>
          </w:tcPr>
          <w:p w14:paraId="506196F8" w14:textId="77777777" w:rsidR="00682816" w:rsidRPr="00682816" w:rsidRDefault="00682816" w:rsidP="00682816">
            <w:pPr>
              <w:pStyle w:val="TAC"/>
              <w:rPr>
                <w:rFonts w:eastAsiaTheme="minorEastAsia"/>
              </w:rPr>
            </w:pPr>
            <w:r w:rsidRPr="00682816">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4AE99ABC" w14:textId="77777777" w:rsidR="00682816" w:rsidRPr="00682816" w:rsidRDefault="00682816" w:rsidP="00682816">
            <w:pPr>
              <w:pStyle w:val="TAC"/>
              <w:rPr>
                <w:rFonts w:eastAsiaTheme="minorEastAsia"/>
              </w:rPr>
            </w:pPr>
            <w:r w:rsidRPr="00682816">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EE1F4B0" w14:textId="77777777" w:rsidR="00682816" w:rsidRPr="00682816" w:rsidRDefault="00682816" w:rsidP="00682816">
            <w:pPr>
              <w:pStyle w:val="TAC"/>
              <w:rPr>
                <w:rFonts w:eastAsiaTheme="minorEastAsia"/>
              </w:rPr>
            </w:pPr>
            <w:r w:rsidRPr="00682816">
              <w:rPr>
                <w:rFonts w:eastAsiaTheme="minorEastAsia" w:cs="Arial"/>
                <w:lang w:eastAsia="ko-KR"/>
              </w:rPr>
              <w:t>2600</w:t>
            </w:r>
          </w:p>
        </w:tc>
        <w:tc>
          <w:tcPr>
            <w:tcW w:w="977" w:type="dxa"/>
            <w:tcBorders>
              <w:top w:val="single" w:sz="4" w:space="0" w:color="auto"/>
              <w:left w:val="single" w:sz="4" w:space="0" w:color="auto"/>
              <w:bottom w:val="single" w:sz="4" w:space="0" w:color="auto"/>
              <w:right w:val="single" w:sz="4" w:space="0" w:color="auto"/>
            </w:tcBorders>
          </w:tcPr>
          <w:p w14:paraId="3D74EE56"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49E83062"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6B9502F4"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658E8157"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F325BC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9F80C6E" w14:textId="77777777" w:rsidR="00682816" w:rsidRPr="00682816" w:rsidRDefault="00682816" w:rsidP="00682816">
            <w:pPr>
              <w:pStyle w:val="TAC"/>
              <w:rPr>
                <w:rFonts w:eastAsiaTheme="minorEastAsia"/>
              </w:rPr>
            </w:pPr>
            <w:r w:rsidRPr="00682816">
              <w:rPr>
                <w:rFonts w:eastAsiaTheme="minorEastAsia" w:hint="eastAsia"/>
              </w:rPr>
              <w:t>n66</w:t>
            </w:r>
          </w:p>
        </w:tc>
        <w:tc>
          <w:tcPr>
            <w:tcW w:w="960" w:type="dxa"/>
            <w:tcBorders>
              <w:top w:val="single" w:sz="4" w:space="0" w:color="auto"/>
              <w:left w:val="single" w:sz="4" w:space="0" w:color="auto"/>
              <w:bottom w:val="single" w:sz="4" w:space="0" w:color="auto"/>
              <w:right w:val="single" w:sz="4" w:space="0" w:color="auto"/>
            </w:tcBorders>
          </w:tcPr>
          <w:p w14:paraId="1C01ACB5" w14:textId="77777777" w:rsidR="00682816" w:rsidRPr="00682816" w:rsidRDefault="00682816" w:rsidP="00682816">
            <w:pPr>
              <w:pStyle w:val="TAC"/>
              <w:rPr>
                <w:rFonts w:eastAsiaTheme="minorEastAsia"/>
              </w:rPr>
            </w:pPr>
            <w:r w:rsidRPr="00682816">
              <w:rPr>
                <w:rFonts w:eastAsiaTheme="minorEastAsia" w:cs="Arial"/>
                <w:lang w:eastAsia="ko-KR"/>
              </w:rPr>
              <w:t>1730</w:t>
            </w:r>
          </w:p>
        </w:tc>
        <w:tc>
          <w:tcPr>
            <w:tcW w:w="964" w:type="dxa"/>
            <w:tcBorders>
              <w:top w:val="single" w:sz="4" w:space="0" w:color="auto"/>
              <w:left w:val="single" w:sz="4" w:space="0" w:color="auto"/>
              <w:bottom w:val="single" w:sz="4" w:space="0" w:color="auto"/>
              <w:right w:val="single" w:sz="4" w:space="0" w:color="auto"/>
            </w:tcBorders>
          </w:tcPr>
          <w:p w14:paraId="074B5FF1" w14:textId="77777777" w:rsidR="00682816" w:rsidRPr="00682816" w:rsidRDefault="00682816" w:rsidP="00682816">
            <w:pPr>
              <w:pStyle w:val="TAC"/>
              <w:rPr>
                <w:rFonts w:eastAsiaTheme="minorEastAsia"/>
              </w:rPr>
            </w:pPr>
            <w:r w:rsidRPr="00682816">
              <w:rPr>
                <w:rFonts w:eastAsiaTheme="minorEastAsia"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71AC5F43" w14:textId="77777777" w:rsidR="00682816" w:rsidRPr="00682816" w:rsidRDefault="00682816" w:rsidP="00682816">
            <w:pPr>
              <w:pStyle w:val="TAC"/>
              <w:rPr>
                <w:rFonts w:eastAsiaTheme="minorEastAsia"/>
              </w:rPr>
            </w:pPr>
            <w:r w:rsidRPr="00682816">
              <w:rPr>
                <w:rFonts w:eastAsiaTheme="minorEastAsia"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CCF8ED0" w14:textId="77777777" w:rsidR="00682816" w:rsidRPr="00682816" w:rsidRDefault="00682816" w:rsidP="00682816">
            <w:pPr>
              <w:pStyle w:val="TAC"/>
              <w:rPr>
                <w:rFonts w:eastAsiaTheme="minorEastAsia"/>
              </w:rPr>
            </w:pPr>
            <w:r w:rsidRPr="00682816">
              <w:rPr>
                <w:rFonts w:eastAsiaTheme="minorEastAsia" w:cs="Arial"/>
                <w:lang w:eastAsia="ko-KR"/>
              </w:rPr>
              <w:t>2130</w:t>
            </w:r>
          </w:p>
        </w:tc>
        <w:tc>
          <w:tcPr>
            <w:tcW w:w="977" w:type="dxa"/>
            <w:tcBorders>
              <w:top w:val="single" w:sz="4" w:space="0" w:color="auto"/>
              <w:left w:val="single" w:sz="4" w:space="0" w:color="auto"/>
              <w:bottom w:val="single" w:sz="4" w:space="0" w:color="auto"/>
              <w:right w:val="single" w:sz="4" w:space="0" w:color="auto"/>
            </w:tcBorders>
          </w:tcPr>
          <w:p w14:paraId="41A6BCF8"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34AC563A"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274CAA2"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67306989"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704D44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F5164D0"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70956D68" w14:textId="77777777" w:rsidR="00682816" w:rsidRPr="00682816" w:rsidRDefault="00682816" w:rsidP="00682816">
            <w:pPr>
              <w:pStyle w:val="TAC"/>
              <w:rPr>
                <w:rFonts w:eastAsiaTheme="minorEastAsia"/>
              </w:rPr>
            </w:pPr>
            <w:r w:rsidRPr="00682816">
              <w:rPr>
                <w:rFonts w:eastAsiaTheme="minorEastAsia" w:cs="Arial"/>
                <w:lang w:eastAsia="ko-KR"/>
              </w:rPr>
              <w:t>3470</w:t>
            </w:r>
          </w:p>
        </w:tc>
        <w:tc>
          <w:tcPr>
            <w:tcW w:w="964" w:type="dxa"/>
            <w:tcBorders>
              <w:top w:val="single" w:sz="4" w:space="0" w:color="auto"/>
              <w:left w:val="single" w:sz="4" w:space="0" w:color="auto"/>
              <w:bottom w:val="single" w:sz="4" w:space="0" w:color="auto"/>
              <w:right w:val="single" w:sz="4" w:space="0" w:color="auto"/>
            </w:tcBorders>
          </w:tcPr>
          <w:p w14:paraId="2F9313B6" w14:textId="77777777" w:rsidR="00682816" w:rsidRPr="00682816" w:rsidRDefault="00682816" w:rsidP="00682816">
            <w:pPr>
              <w:pStyle w:val="TAC"/>
              <w:rPr>
                <w:rFonts w:eastAsiaTheme="minorEastAsia"/>
              </w:rPr>
            </w:pPr>
            <w:r w:rsidRPr="00682816">
              <w:rPr>
                <w:rFonts w:eastAsiaTheme="minorEastAsia" w:cs="Arial"/>
                <w:lang w:eastAsia="ko-KR"/>
              </w:rPr>
              <w:t>10</w:t>
            </w:r>
          </w:p>
        </w:tc>
        <w:tc>
          <w:tcPr>
            <w:tcW w:w="960" w:type="dxa"/>
            <w:tcBorders>
              <w:top w:val="single" w:sz="4" w:space="0" w:color="auto"/>
              <w:left w:val="single" w:sz="4" w:space="0" w:color="auto"/>
              <w:bottom w:val="single" w:sz="4" w:space="0" w:color="auto"/>
              <w:right w:val="single" w:sz="4" w:space="0" w:color="auto"/>
            </w:tcBorders>
          </w:tcPr>
          <w:p w14:paraId="3867FA5E" w14:textId="77777777" w:rsidR="00682816" w:rsidRPr="00682816" w:rsidRDefault="00682816" w:rsidP="00682816">
            <w:pPr>
              <w:pStyle w:val="TAC"/>
              <w:rPr>
                <w:rFonts w:eastAsiaTheme="minorEastAsia"/>
              </w:rPr>
            </w:pPr>
            <w:r w:rsidRPr="00682816">
              <w:rPr>
                <w:rFonts w:eastAsiaTheme="minorEastAsia" w:cs="Arial"/>
                <w:lang w:eastAsia="ko-KR"/>
              </w:rPr>
              <w:t>50</w:t>
            </w:r>
          </w:p>
        </w:tc>
        <w:tc>
          <w:tcPr>
            <w:tcW w:w="960" w:type="dxa"/>
            <w:tcBorders>
              <w:top w:val="single" w:sz="4" w:space="0" w:color="auto"/>
              <w:left w:val="single" w:sz="4" w:space="0" w:color="auto"/>
              <w:bottom w:val="single" w:sz="4" w:space="0" w:color="auto"/>
              <w:right w:val="single" w:sz="4" w:space="0" w:color="auto"/>
            </w:tcBorders>
          </w:tcPr>
          <w:p w14:paraId="07FCCC68" w14:textId="77777777" w:rsidR="00682816" w:rsidRPr="00682816" w:rsidRDefault="00682816" w:rsidP="00682816">
            <w:pPr>
              <w:pStyle w:val="TAC"/>
              <w:rPr>
                <w:rFonts w:eastAsiaTheme="minorEastAsia"/>
              </w:rPr>
            </w:pPr>
            <w:r w:rsidRPr="00682816">
              <w:rPr>
                <w:rFonts w:eastAsiaTheme="minorEastAsia" w:cs="Arial"/>
                <w:lang w:eastAsia="ko-KR"/>
              </w:rPr>
              <w:t>3470</w:t>
            </w:r>
          </w:p>
        </w:tc>
        <w:tc>
          <w:tcPr>
            <w:tcW w:w="977" w:type="dxa"/>
            <w:tcBorders>
              <w:top w:val="single" w:sz="4" w:space="0" w:color="auto"/>
              <w:left w:val="single" w:sz="4" w:space="0" w:color="auto"/>
              <w:bottom w:val="single" w:sz="4" w:space="0" w:color="auto"/>
              <w:right w:val="single" w:sz="4" w:space="0" w:color="auto"/>
            </w:tcBorders>
          </w:tcPr>
          <w:p w14:paraId="083A669C" w14:textId="77777777" w:rsidR="00682816" w:rsidRPr="00682816" w:rsidRDefault="00682816" w:rsidP="00682816">
            <w:pPr>
              <w:pStyle w:val="TAC"/>
              <w:rPr>
                <w:rFonts w:eastAsiaTheme="minorEastAsia"/>
                <w:lang w:val="sv-SE"/>
              </w:rPr>
            </w:pPr>
            <w:r w:rsidRPr="00682816">
              <w:rPr>
                <w:rFonts w:eastAsiaTheme="minorEastAsia" w:cs="Arial"/>
                <w:kern w:val="2"/>
                <w:szCs w:val="24"/>
                <w:lang w:eastAsia="ko-KR"/>
              </w:rPr>
              <w:t>25.0</w:t>
            </w:r>
          </w:p>
        </w:tc>
        <w:tc>
          <w:tcPr>
            <w:tcW w:w="828" w:type="dxa"/>
            <w:tcBorders>
              <w:top w:val="single" w:sz="4" w:space="0" w:color="auto"/>
              <w:left w:val="single" w:sz="4" w:space="0" w:color="auto"/>
              <w:bottom w:val="single" w:sz="4" w:space="0" w:color="auto"/>
              <w:right w:val="single" w:sz="4" w:space="0" w:color="auto"/>
            </w:tcBorders>
          </w:tcPr>
          <w:p w14:paraId="437F2452"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7FA139B9" w14:textId="77777777" w:rsidR="00682816" w:rsidRPr="00682816" w:rsidRDefault="00682816" w:rsidP="00682816">
            <w:pPr>
              <w:pStyle w:val="TAC"/>
              <w:rPr>
                <w:rFonts w:eastAsiaTheme="minorEastAsia"/>
                <w:lang w:val="sv-SE"/>
              </w:rPr>
            </w:pPr>
            <w:r w:rsidRPr="00682816">
              <w:rPr>
                <w:rFonts w:eastAsiaTheme="minorEastAsia" w:cs="Arial"/>
                <w:kern w:val="2"/>
                <w:szCs w:val="24"/>
                <w:lang w:eastAsia="ko-KR"/>
              </w:rPr>
              <w:t>IMD3</w:t>
            </w:r>
            <w:r w:rsidRPr="00682816">
              <w:rPr>
                <w:rFonts w:eastAsiaTheme="minorEastAsia" w:cs="Arial"/>
                <w:kern w:val="2"/>
                <w:szCs w:val="24"/>
                <w:vertAlign w:val="superscript"/>
                <w:lang w:eastAsia="ko-KR"/>
              </w:rPr>
              <w:t>1,2</w:t>
            </w:r>
          </w:p>
        </w:tc>
      </w:tr>
      <w:tr w:rsidR="00682816" w:rsidRPr="00682816" w14:paraId="079AA859"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74DAC5F"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9DA9F2B"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2318E241" w14:textId="77777777" w:rsidR="00682816" w:rsidRPr="00682816" w:rsidRDefault="00682816" w:rsidP="00682816">
            <w:pPr>
              <w:pStyle w:val="TAC"/>
              <w:rPr>
                <w:rFonts w:eastAsiaTheme="minorEastAsia"/>
              </w:rPr>
            </w:pPr>
            <w:r w:rsidRPr="00682816">
              <w:rPr>
                <w:rFonts w:eastAsia="Malgun Gothic" w:cs="Arial"/>
                <w:lang w:eastAsia="ko-KR"/>
              </w:rPr>
              <w:t>2670</w:t>
            </w:r>
          </w:p>
        </w:tc>
        <w:tc>
          <w:tcPr>
            <w:tcW w:w="964" w:type="dxa"/>
            <w:tcBorders>
              <w:top w:val="single" w:sz="4" w:space="0" w:color="auto"/>
              <w:left w:val="single" w:sz="4" w:space="0" w:color="auto"/>
              <w:bottom w:val="single" w:sz="4" w:space="0" w:color="auto"/>
              <w:right w:val="single" w:sz="4" w:space="0" w:color="auto"/>
            </w:tcBorders>
          </w:tcPr>
          <w:p w14:paraId="0CACA2D8" w14:textId="77777777" w:rsidR="00682816" w:rsidRPr="00682816" w:rsidRDefault="00682816" w:rsidP="00682816">
            <w:pPr>
              <w:pStyle w:val="TAC"/>
              <w:rPr>
                <w:rFonts w:eastAsiaTheme="minorEastAsia"/>
              </w:rPr>
            </w:pPr>
            <w:r w:rsidRPr="00682816">
              <w:rPr>
                <w:rFonts w:eastAsia="Malgun Gothic"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55EFFA08" w14:textId="77777777" w:rsidR="00682816" w:rsidRPr="00682816" w:rsidRDefault="00682816" w:rsidP="00682816">
            <w:pPr>
              <w:pStyle w:val="TAC"/>
              <w:rPr>
                <w:rFonts w:eastAsiaTheme="minorEastAsia"/>
              </w:rPr>
            </w:pPr>
            <w:r w:rsidRPr="00682816">
              <w:rPr>
                <w:rFonts w:eastAsia="Malgun Gothic"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7257DC45" w14:textId="77777777" w:rsidR="00682816" w:rsidRPr="00682816" w:rsidRDefault="00682816" w:rsidP="00682816">
            <w:pPr>
              <w:pStyle w:val="TAC"/>
              <w:rPr>
                <w:rFonts w:eastAsiaTheme="minorEastAsia"/>
              </w:rPr>
            </w:pPr>
            <w:r w:rsidRPr="00682816">
              <w:rPr>
                <w:rFonts w:eastAsia="Malgun Gothic" w:cs="Arial"/>
                <w:lang w:eastAsia="ko-KR"/>
              </w:rPr>
              <w:t>2670</w:t>
            </w:r>
          </w:p>
        </w:tc>
        <w:tc>
          <w:tcPr>
            <w:tcW w:w="977" w:type="dxa"/>
            <w:tcBorders>
              <w:top w:val="single" w:sz="4" w:space="0" w:color="auto"/>
              <w:left w:val="single" w:sz="4" w:space="0" w:color="auto"/>
              <w:bottom w:val="single" w:sz="4" w:space="0" w:color="auto"/>
              <w:right w:val="single" w:sz="4" w:space="0" w:color="auto"/>
            </w:tcBorders>
          </w:tcPr>
          <w:p w14:paraId="2FAA3B54" w14:textId="77777777" w:rsidR="00682816" w:rsidRPr="00682816" w:rsidRDefault="00682816" w:rsidP="00682816">
            <w:pPr>
              <w:pStyle w:val="TAC"/>
              <w:rPr>
                <w:rFonts w:eastAsiaTheme="minorEastAsia"/>
                <w:lang w:val="sv-SE"/>
              </w:rPr>
            </w:pPr>
            <w:r w:rsidRPr="00682816">
              <w:rPr>
                <w:rFonts w:eastAsiaTheme="minorEastAsia" w:cs="Arial"/>
                <w:lang w:eastAsia="zh-TW"/>
              </w:rPr>
              <w:t>18.7</w:t>
            </w:r>
          </w:p>
        </w:tc>
        <w:tc>
          <w:tcPr>
            <w:tcW w:w="828" w:type="dxa"/>
            <w:tcBorders>
              <w:top w:val="single" w:sz="4" w:space="0" w:color="auto"/>
              <w:left w:val="single" w:sz="4" w:space="0" w:color="auto"/>
              <w:bottom w:val="single" w:sz="4" w:space="0" w:color="auto"/>
              <w:right w:val="single" w:sz="4" w:space="0" w:color="auto"/>
            </w:tcBorders>
          </w:tcPr>
          <w:p w14:paraId="30B2CD86"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6835682" w14:textId="77777777" w:rsidR="00682816" w:rsidRPr="00682816" w:rsidRDefault="00682816" w:rsidP="00682816">
            <w:pPr>
              <w:pStyle w:val="TAC"/>
              <w:rPr>
                <w:rFonts w:eastAsiaTheme="minorEastAsia"/>
                <w:lang w:val="sv-SE"/>
              </w:rPr>
            </w:pPr>
            <w:r w:rsidRPr="00682816">
              <w:rPr>
                <w:rFonts w:eastAsiaTheme="minorEastAsia"/>
              </w:rPr>
              <w:t>IMD5</w:t>
            </w:r>
            <w:r w:rsidRPr="00682816">
              <w:rPr>
                <w:rFonts w:eastAsiaTheme="minorEastAsia"/>
                <w:vertAlign w:val="superscript"/>
              </w:rPr>
              <w:t>5</w:t>
            </w:r>
          </w:p>
        </w:tc>
      </w:tr>
      <w:tr w:rsidR="00682816" w:rsidRPr="00682816" w14:paraId="2CD964B9"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339201E"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1920B2B" w14:textId="77777777" w:rsidR="00682816" w:rsidRPr="00682816" w:rsidRDefault="00682816" w:rsidP="00682816">
            <w:pPr>
              <w:pStyle w:val="TAC"/>
              <w:rPr>
                <w:rFonts w:eastAsiaTheme="minorEastAsia"/>
              </w:rPr>
            </w:pPr>
            <w:r w:rsidRPr="00682816">
              <w:rPr>
                <w:rFonts w:eastAsiaTheme="minorEastAsia" w:hint="eastAsia"/>
              </w:rPr>
              <w:t>n66</w:t>
            </w:r>
          </w:p>
        </w:tc>
        <w:tc>
          <w:tcPr>
            <w:tcW w:w="960" w:type="dxa"/>
            <w:tcBorders>
              <w:top w:val="single" w:sz="4" w:space="0" w:color="auto"/>
              <w:left w:val="single" w:sz="4" w:space="0" w:color="auto"/>
              <w:bottom w:val="single" w:sz="4" w:space="0" w:color="auto"/>
              <w:right w:val="single" w:sz="4" w:space="0" w:color="auto"/>
            </w:tcBorders>
          </w:tcPr>
          <w:p w14:paraId="6AC35C84" w14:textId="77777777" w:rsidR="00682816" w:rsidRPr="00682816" w:rsidRDefault="00682816" w:rsidP="00682816">
            <w:pPr>
              <w:pStyle w:val="TAC"/>
              <w:rPr>
                <w:rFonts w:eastAsiaTheme="minorEastAsia"/>
              </w:rPr>
            </w:pPr>
            <w:r w:rsidRPr="00682816">
              <w:rPr>
                <w:rFonts w:eastAsia="Malgun Gothic" w:cs="Arial"/>
                <w:lang w:eastAsia="ko-KR"/>
              </w:rPr>
              <w:t>1715</w:t>
            </w:r>
          </w:p>
        </w:tc>
        <w:tc>
          <w:tcPr>
            <w:tcW w:w="964" w:type="dxa"/>
            <w:tcBorders>
              <w:top w:val="single" w:sz="4" w:space="0" w:color="auto"/>
              <w:left w:val="single" w:sz="4" w:space="0" w:color="auto"/>
              <w:bottom w:val="single" w:sz="4" w:space="0" w:color="auto"/>
              <w:right w:val="single" w:sz="4" w:space="0" w:color="auto"/>
            </w:tcBorders>
          </w:tcPr>
          <w:p w14:paraId="63C1235F" w14:textId="77777777" w:rsidR="00682816" w:rsidRPr="00682816" w:rsidRDefault="00682816" w:rsidP="00682816">
            <w:pPr>
              <w:pStyle w:val="TAC"/>
              <w:rPr>
                <w:rFonts w:eastAsiaTheme="minorEastAsia"/>
              </w:rPr>
            </w:pPr>
            <w:r w:rsidRPr="00682816">
              <w:rPr>
                <w:rFonts w:eastAsia="Malgun Gothic" w:cs="Arial"/>
                <w:lang w:eastAsia="ko-KR"/>
              </w:rPr>
              <w:t>5</w:t>
            </w:r>
          </w:p>
        </w:tc>
        <w:tc>
          <w:tcPr>
            <w:tcW w:w="960" w:type="dxa"/>
            <w:tcBorders>
              <w:top w:val="single" w:sz="4" w:space="0" w:color="auto"/>
              <w:left w:val="single" w:sz="4" w:space="0" w:color="auto"/>
              <w:bottom w:val="single" w:sz="4" w:space="0" w:color="auto"/>
              <w:right w:val="single" w:sz="4" w:space="0" w:color="auto"/>
            </w:tcBorders>
          </w:tcPr>
          <w:p w14:paraId="0376D12D" w14:textId="77777777" w:rsidR="00682816" w:rsidRPr="00682816" w:rsidRDefault="00682816" w:rsidP="00682816">
            <w:pPr>
              <w:pStyle w:val="TAC"/>
              <w:rPr>
                <w:rFonts w:eastAsiaTheme="minorEastAsia"/>
              </w:rPr>
            </w:pPr>
            <w:r w:rsidRPr="00682816">
              <w:rPr>
                <w:rFonts w:eastAsia="Malgun Gothic" w:cs="Arial"/>
                <w:lang w:eastAsia="ko-KR"/>
              </w:rPr>
              <w:t>25</w:t>
            </w:r>
          </w:p>
        </w:tc>
        <w:tc>
          <w:tcPr>
            <w:tcW w:w="960" w:type="dxa"/>
            <w:tcBorders>
              <w:top w:val="single" w:sz="4" w:space="0" w:color="auto"/>
              <w:left w:val="single" w:sz="4" w:space="0" w:color="auto"/>
              <w:bottom w:val="single" w:sz="4" w:space="0" w:color="auto"/>
              <w:right w:val="single" w:sz="4" w:space="0" w:color="auto"/>
            </w:tcBorders>
          </w:tcPr>
          <w:p w14:paraId="004360C7" w14:textId="77777777" w:rsidR="00682816" w:rsidRPr="00682816" w:rsidRDefault="00682816" w:rsidP="00682816">
            <w:pPr>
              <w:pStyle w:val="TAC"/>
              <w:rPr>
                <w:rFonts w:eastAsiaTheme="minorEastAsia"/>
              </w:rPr>
            </w:pPr>
            <w:r w:rsidRPr="00682816">
              <w:rPr>
                <w:rFonts w:eastAsiaTheme="minorEastAsia"/>
              </w:rPr>
              <w:t>2115</w:t>
            </w:r>
          </w:p>
        </w:tc>
        <w:tc>
          <w:tcPr>
            <w:tcW w:w="977" w:type="dxa"/>
            <w:tcBorders>
              <w:top w:val="single" w:sz="4" w:space="0" w:color="auto"/>
              <w:left w:val="single" w:sz="4" w:space="0" w:color="auto"/>
              <w:bottom w:val="single" w:sz="4" w:space="0" w:color="auto"/>
              <w:right w:val="single" w:sz="4" w:space="0" w:color="auto"/>
            </w:tcBorders>
          </w:tcPr>
          <w:p w14:paraId="33E452F6" w14:textId="77777777" w:rsidR="00682816" w:rsidRPr="00682816" w:rsidRDefault="00682816" w:rsidP="00682816">
            <w:pPr>
              <w:pStyle w:val="TAC"/>
              <w:rPr>
                <w:rFonts w:eastAsiaTheme="minorEastAsia"/>
                <w:lang w:val="sv-SE"/>
              </w:rPr>
            </w:pPr>
            <w:r w:rsidRPr="00682816">
              <w:rPr>
                <w:rFonts w:eastAsia="Malgun Gothic" w:cs="Arial"/>
                <w:kern w:val="2"/>
                <w:szCs w:val="24"/>
                <w:lang w:eastAsia="ko-KR"/>
              </w:rPr>
              <w:t>N/A</w:t>
            </w:r>
          </w:p>
        </w:tc>
        <w:tc>
          <w:tcPr>
            <w:tcW w:w="828" w:type="dxa"/>
            <w:tcBorders>
              <w:top w:val="single" w:sz="4" w:space="0" w:color="auto"/>
              <w:left w:val="single" w:sz="4" w:space="0" w:color="auto"/>
              <w:bottom w:val="single" w:sz="4" w:space="0" w:color="auto"/>
              <w:right w:val="single" w:sz="4" w:space="0" w:color="auto"/>
            </w:tcBorders>
          </w:tcPr>
          <w:p w14:paraId="594F88B3"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5B3C2161" w14:textId="77777777" w:rsidR="00682816" w:rsidRPr="00682816" w:rsidRDefault="00682816" w:rsidP="00682816">
            <w:pPr>
              <w:pStyle w:val="TAC"/>
              <w:rPr>
                <w:rFonts w:eastAsiaTheme="minorEastAsia"/>
                <w:lang w:val="sv-SE"/>
              </w:rPr>
            </w:pPr>
            <w:r w:rsidRPr="00682816">
              <w:rPr>
                <w:rFonts w:eastAsiaTheme="minorEastAsia"/>
                <w:lang w:eastAsia="ko-KR"/>
              </w:rPr>
              <w:t>N/A</w:t>
            </w:r>
          </w:p>
        </w:tc>
      </w:tr>
      <w:tr w:rsidR="00682816" w:rsidRPr="00682816" w14:paraId="36BA401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AF9E8E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06965CC"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7673288F" w14:textId="77777777" w:rsidR="00682816" w:rsidRPr="00682816" w:rsidRDefault="00682816" w:rsidP="00682816">
            <w:pPr>
              <w:pStyle w:val="TAC"/>
              <w:rPr>
                <w:rFonts w:eastAsiaTheme="minorEastAsia"/>
              </w:rPr>
            </w:pPr>
            <w:r w:rsidRPr="00682816">
              <w:rPr>
                <w:rFonts w:eastAsia="Malgun Gothic" w:cs="Arial"/>
                <w:lang w:eastAsia="ko-KR"/>
              </w:rPr>
              <w:t>4190</w:t>
            </w:r>
          </w:p>
        </w:tc>
        <w:tc>
          <w:tcPr>
            <w:tcW w:w="964" w:type="dxa"/>
            <w:tcBorders>
              <w:top w:val="single" w:sz="4" w:space="0" w:color="auto"/>
              <w:left w:val="single" w:sz="4" w:space="0" w:color="auto"/>
              <w:bottom w:val="single" w:sz="4" w:space="0" w:color="auto"/>
              <w:right w:val="single" w:sz="4" w:space="0" w:color="auto"/>
            </w:tcBorders>
          </w:tcPr>
          <w:p w14:paraId="3AE7F3E8" w14:textId="77777777" w:rsidR="00682816" w:rsidRPr="00682816" w:rsidRDefault="00682816" w:rsidP="00682816">
            <w:pPr>
              <w:pStyle w:val="TAC"/>
              <w:rPr>
                <w:rFonts w:eastAsiaTheme="minorEastAsia"/>
              </w:rPr>
            </w:pPr>
            <w:r w:rsidRPr="00682816">
              <w:rPr>
                <w:rFonts w:eastAsia="Malgun Gothic" w:cs="Arial"/>
                <w:lang w:eastAsia="ko-KR"/>
              </w:rPr>
              <w:t>10</w:t>
            </w:r>
          </w:p>
        </w:tc>
        <w:tc>
          <w:tcPr>
            <w:tcW w:w="960" w:type="dxa"/>
            <w:tcBorders>
              <w:top w:val="single" w:sz="4" w:space="0" w:color="auto"/>
              <w:left w:val="single" w:sz="4" w:space="0" w:color="auto"/>
              <w:bottom w:val="single" w:sz="4" w:space="0" w:color="auto"/>
              <w:right w:val="single" w:sz="4" w:space="0" w:color="auto"/>
            </w:tcBorders>
          </w:tcPr>
          <w:p w14:paraId="6F84CBCB" w14:textId="77777777" w:rsidR="00682816" w:rsidRPr="00682816" w:rsidRDefault="00682816" w:rsidP="00682816">
            <w:pPr>
              <w:pStyle w:val="TAC"/>
              <w:rPr>
                <w:rFonts w:eastAsiaTheme="minorEastAsia"/>
              </w:rPr>
            </w:pPr>
            <w:r w:rsidRPr="00682816">
              <w:rPr>
                <w:rFonts w:eastAsia="Malgun Gothic" w:cs="Arial"/>
                <w:lang w:eastAsia="ko-KR"/>
              </w:rPr>
              <w:t>5</w:t>
            </w:r>
            <w:r w:rsidRPr="00682816">
              <w:rPr>
                <w:rFonts w:eastAsiaTheme="minorEastAsia" w:cs="Arial"/>
                <w:lang w:eastAsia="zh-TW"/>
              </w:rPr>
              <w:t>0</w:t>
            </w:r>
          </w:p>
        </w:tc>
        <w:tc>
          <w:tcPr>
            <w:tcW w:w="960" w:type="dxa"/>
            <w:tcBorders>
              <w:top w:val="single" w:sz="4" w:space="0" w:color="auto"/>
              <w:left w:val="single" w:sz="4" w:space="0" w:color="auto"/>
              <w:bottom w:val="single" w:sz="4" w:space="0" w:color="auto"/>
              <w:right w:val="single" w:sz="4" w:space="0" w:color="auto"/>
            </w:tcBorders>
          </w:tcPr>
          <w:p w14:paraId="548B13A5" w14:textId="77777777" w:rsidR="00682816" w:rsidRPr="00682816" w:rsidRDefault="00682816" w:rsidP="00682816">
            <w:pPr>
              <w:pStyle w:val="TAC"/>
              <w:rPr>
                <w:rFonts w:eastAsiaTheme="minorEastAsia"/>
              </w:rPr>
            </w:pPr>
            <w:r w:rsidRPr="00682816">
              <w:rPr>
                <w:rFonts w:eastAsia="Malgun Gothic" w:cs="Arial"/>
                <w:lang w:eastAsia="ko-KR"/>
              </w:rPr>
              <w:t>4190</w:t>
            </w:r>
          </w:p>
        </w:tc>
        <w:tc>
          <w:tcPr>
            <w:tcW w:w="977" w:type="dxa"/>
            <w:tcBorders>
              <w:top w:val="single" w:sz="4" w:space="0" w:color="auto"/>
              <w:left w:val="single" w:sz="4" w:space="0" w:color="auto"/>
              <w:bottom w:val="single" w:sz="4" w:space="0" w:color="auto"/>
              <w:right w:val="single" w:sz="4" w:space="0" w:color="auto"/>
            </w:tcBorders>
          </w:tcPr>
          <w:p w14:paraId="767D862B" w14:textId="77777777" w:rsidR="00682816" w:rsidRPr="00682816" w:rsidRDefault="00682816" w:rsidP="00682816">
            <w:pPr>
              <w:pStyle w:val="TAC"/>
              <w:rPr>
                <w:rFonts w:eastAsiaTheme="minorEastAsia"/>
                <w:lang w:val="sv-SE"/>
              </w:rPr>
            </w:pPr>
            <w:r w:rsidRPr="00682816">
              <w:rPr>
                <w:rFonts w:eastAsia="Malgun Gothic" w:cs="Arial"/>
                <w:lang w:eastAsia="ko-KR"/>
              </w:rPr>
              <w:t>N/A</w:t>
            </w:r>
          </w:p>
        </w:tc>
        <w:tc>
          <w:tcPr>
            <w:tcW w:w="828" w:type="dxa"/>
            <w:tcBorders>
              <w:top w:val="single" w:sz="4" w:space="0" w:color="auto"/>
              <w:left w:val="single" w:sz="4" w:space="0" w:color="auto"/>
              <w:bottom w:val="single" w:sz="4" w:space="0" w:color="auto"/>
              <w:right w:val="single" w:sz="4" w:space="0" w:color="auto"/>
            </w:tcBorders>
          </w:tcPr>
          <w:p w14:paraId="489108AC"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7F067B6F" w14:textId="77777777" w:rsidR="00682816" w:rsidRPr="00682816" w:rsidRDefault="00682816" w:rsidP="00682816">
            <w:pPr>
              <w:pStyle w:val="TAC"/>
              <w:rPr>
                <w:rFonts w:eastAsiaTheme="minorEastAsia"/>
                <w:lang w:val="sv-SE"/>
              </w:rPr>
            </w:pPr>
            <w:r w:rsidRPr="00682816">
              <w:rPr>
                <w:rFonts w:eastAsia="Malgun Gothic" w:cs="Arial"/>
                <w:lang w:eastAsia="ko-KR"/>
              </w:rPr>
              <w:t>N/A</w:t>
            </w:r>
          </w:p>
        </w:tc>
      </w:tr>
      <w:tr w:rsidR="00682816" w:rsidRPr="00682816" w14:paraId="28AA36E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238B80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4F79A15"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59DF1FC6" w14:textId="77777777" w:rsidR="00682816" w:rsidRPr="00682816" w:rsidRDefault="00682816" w:rsidP="00682816">
            <w:pPr>
              <w:pStyle w:val="TAC"/>
              <w:rPr>
                <w:rFonts w:eastAsiaTheme="minorEastAsia"/>
              </w:rPr>
            </w:pPr>
            <w:r w:rsidRPr="00682816">
              <w:rPr>
                <w:rFonts w:eastAsiaTheme="minorEastAsia"/>
              </w:rPr>
              <w:t>2640</w:t>
            </w:r>
          </w:p>
        </w:tc>
        <w:tc>
          <w:tcPr>
            <w:tcW w:w="964" w:type="dxa"/>
            <w:tcBorders>
              <w:top w:val="single" w:sz="4" w:space="0" w:color="auto"/>
              <w:left w:val="single" w:sz="4" w:space="0" w:color="auto"/>
              <w:bottom w:val="single" w:sz="4" w:space="0" w:color="auto"/>
              <w:right w:val="single" w:sz="4" w:space="0" w:color="auto"/>
            </w:tcBorders>
          </w:tcPr>
          <w:p w14:paraId="5FD2CA6A"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4AC3C65"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4E95BA25" w14:textId="77777777" w:rsidR="00682816" w:rsidRPr="00682816" w:rsidRDefault="00682816" w:rsidP="00682816">
            <w:pPr>
              <w:pStyle w:val="TAC"/>
              <w:rPr>
                <w:rFonts w:eastAsiaTheme="minorEastAsia"/>
              </w:rPr>
            </w:pPr>
            <w:r w:rsidRPr="00682816">
              <w:rPr>
                <w:rFonts w:eastAsiaTheme="minorEastAsia"/>
              </w:rPr>
              <w:t>2640</w:t>
            </w:r>
          </w:p>
        </w:tc>
        <w:tc>
          <w:tcPr>
            <w:tcW w:w="977" w:type="dxa"/>
            <w:tcBorders>
              <w:top w:val="single" w:sz="4" w:space="0" w:color="auto"/>
              <w:left w:val="single" w:sz="4" w:space="0" w:color="auto"/>
              <w:bottom w:val="single" w:sz="4" w:space="0" w:color="auto"/>
              <w:right w:val="single" w:sz="4" w:space="0" w:color="auto"/>
            </w:tcBorders>
          </w:tcPr>
          <w:p w14:paraId="6112F3E8"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2F23FCA6"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12A03F54"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126EBDD4"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5084CE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A79FFDF" w14:textId="77777777" w:rsidR="00682816" w:rsidRPr="00682816" w:rsidRDefault="00682816" w:rsidP="00682816">
            <w:pPr>
              <w:pStyle w:val="TAC"/>
              <w:rPr>
                <w:rFonts w:eastAsiaTheme="minorEastAsia"/>
              </w:rPr>
            </w:pPr>
            <w:r w:rsidRPr="00682816">
              <w:rPr>
                <w:rFonts w:eastAsiaTheme="minorEastAsia" w:hint="eastAsia"/>
              </w:rPr>
              <w:t>n66</w:t>
            </w:r>
          </w:p>
        </w:tc>
        <w:tc>
          <w:tcPr>
            <w:tcW w:w="960" w:type="dxa"/>
            <w:tcBorders>
              <w:top w:val="single" w:sz="4" w:space="0" w:color="auto"/>
              <w:left w:val="single" w:sz="4" w:space="0" w:color="auto"/>
              <w:bottom w:val="single" w:sz="4" w:space="0" w:color="auto"/>
              <w:right w:val="single" w:sz="4" w:space="0" w:color="auto"/>
            </w:tcBorders>
          </w:tcPr>
          <w:p w14:paraId="4559E754" w14:textId="77777777" w:rsidR="00682816" w:rsidRPr="00682816" w:rsidRDefault="00682816" w:rsidP="00682816">
            <w:pPr>
              <w:pStyle w:val="TAC"/>
              <w:rPr>
                <w:rFonts w:eastAsiaTheme="minorEastAsia"/>
              </w:rPr>
            </w:pPr>
            <w:r w:rsidRPr="00682816">
              <w:rPr>
                <w:rFonts w:eastAsiaTheme="minorEastAsia"/>
              </w:rPr>
              <w:t>1760</w:t>
            </w:r>
          </w:p>
        </w:tc>
        <w:tc>
          <w:tcPr>
            <w:tcW w:w="964" w:type="dxa"/>
            <w:tcBorders>
              <w:top w:val="single" w:sz="4" w:space="0" w:color="auto"/>
              <w:left w:val="single" w:sz="4" w:space="0" w:color="auto"/>
              <w:bottom w:val="single" w:sz="4" w:space="0" w:color="auto"/>
              <w:right w:val="single" w:sz="4" w:space="0" w:color="auto"/>
            </w:tcBorders>
          </w:tcPr>
          <w:p w14:paraId="250C48C6"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350A3C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7A8E171" w14:textId="77777777" w:rsidR="00682816" w:rsidRPr="00682816" w:rsidRDefault="00682816" w:rsidP="00682816">
            <w:pPr>
              <w:pStyle w:val="TAC"/>
              <w:rPr>
                <w:rFonts w:eastAsiaTheme="minorEastAsia"/>
              </w:rPr>
            </w:pPr>
            <w:r w:rsidRPr="00682816">
              <w:rPr>
                <w:rFonts w:eastAsiaTheme="minorEastAsia"/>
              </w:rPr>
              <w:t>2160</w:t>
            </w:r>
          </w:p>
        </w:tc>
        <w:tc>
          <w:tcPr>
            <w:tcW w:w="977" w:type="dxa"/>
            <w:tcBorders>
              <w:top w:val="single" w:sz="4" w:space="0" w:color="auto"/>
              <w:left w:val="single" w:sz="4" w:space="0" w:color="auto"/>
              <w:bottom w:val="single" w:sz="4" w:space="0" w:color="auto"/>
              <w:right w:val="single" w:sz="4" w:space="0" w:color="auto"/>
            </w:tcBorders>
          </w:tcPr>
          <w:p w14:paraId="14DD6A18" w14:textId="77777777" w:rsidR="00682816" w:rsidRPr="00682816" w:rsidRDefault="00682816" w:rsidP="00682816">
            <w:pPr>
              <w:pStyle w:val="TAC"/>
              <w:rPr>
                <w:rFonts w:eastAsiaTheme="minorEastAsia"/>
                <w:lang w:val="sv-SE"/>
              </w:rPr>
            </w:pPr>
            <w:r w:rsidRPr="00682816">
              <w:rPr>
                <w:rFonts w:eastAsiaTheme="minorEastAsia"/>
              </w:rPr>
              <w:t>20.5</w:t>
            </w:r>
          </w:p>
        </w:tc>
        <w:tc>
          <w:tcPr>
            <w:tcW w:w="828" w:type="dxa"/>
            <w:tcBorders>
              <w:top w:val="single" w:sz="4" w:space="0" w:color="auto"/>
              <w:left w:val="single" w:sz="4" w:space="0" w:color="auto"/>
              <w:bottom w:val="single" w:sz="4" w:space="0" w:color="auto"/>
              <w:right w:val="single" w:sz="4" w:space="0" w:color="auto"/>
            </w:tcBorders>
          </w:tcPr>
          <w:p w14:paraId="0D3BDD7C"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CAC8B74" w14:textId="77777777" w:rsidR="00682816" w:rsidRPr="00682816" w:rsidRDefault="00682816" w:rsidP="00682816">
            <w:pPr>
              <w:pStyle w:val="TAC"/>
              <w:rPr>
                <w:rFonts w:eastAsiaTheme="minorEastAsia"/>
                <w:lang w:val="sv-SE"/>
              </w:rPr>
            </w:pPr>
            <w:r w:rsidRPr="00682816">
              <w:rPr>
                <w:rFonts w:eastAsiaTheme="minorEastAsia"/>
              </w:rPr>
              <w:t>IMD4</w:t>
            </w:r>
          </w:p>
        </w:tc>
      </w:tr>
      <w:tr w:rsidR="00682816" w:rsidRPr="00682816" w14:paraId="4B317305"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3D753BF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8962CB"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129FE236" w14:textId="77777777" w:rsidR="00682816" w:rsidRPr="00682816" w:rsidRDefault="00682816" w:rsidP="00682816">
            <w:pPr>
              <w:pStyle w:val="TAC"/>
              <w:rPr>
                <w:rFonts w:eastAsiaTheme="minorEastAsia"/>
              </w:rPr>
            </w:pPr>
            <w:r w:rsidRPr="00682816">
              <w:rPr>
                <w:rFonts w:eastAsiaTheme="minorEastAsia"/>
              </w:rPr>
              <w:t>3720</w:t>
            </w:r>
          </w:p>
        </w:tc>
        <w:tc>
          <w:tcPr>
            <w:tcW w:w="964" w:type="dxa"/>
            <w:tcBorders>
              <w:top w:val="single" w:sz="4" w:space="0" w:color="auto"/>
              <w:left w:val="single" w:sz="4" w:space="0" w:color="auto"/>
              <w:bottom w:val="single" w:sz="4" w:space="0" w:color="auto"/>
              <w:right w:val="single" w:sz="4" w:space="0" w:color="auto"/>
            </w:tcBorders>
          </w:tcPr>
          <w:p w14:paraId="1AB5EAA4"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4FF751D2"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5E0AC0A0" w14:textId="77777777" w:rsidR="00682816" w:rsidRPr="00682816" w:rsidRDefault="00682816" w:rsidP="00682816">
            <w:pPr>
              <w:pStyle w:val="TAC"/>
              <w:rPr>
                <w:rFonts w:eastAsiaTheme="minorEastAsia"/>
              </w:rPr>
            </w:pPr>
            <w:r w:rsidRPr="00682816">
              <w:rPr>
                <w:rFonts w:eastAsiaTheme="minorEastAsia"/>
              </w:rPr>
              <w:t>3720</w:t>
            </w:r>
          </w:p>
        </w:tc>
        <w:tc>
          <w:tcPr>
            <w:tcW w:w="977" w:type="dxa"/>
            <w:tcBorders>
              <w:top w:val="single" w:sz="4" w:space="0" w:color="auto"/>
              <w:left w:val="single" w:sz="4" w:space="0" w:color="auto"/>
              <w:bottom w:val="single" w:sz="4" w:space="0" w:color="auto"/>
              <w:right w:val="single" w:sz="4" w:space="0" w:color="auto"/>
            </w:tcBorders>
          </w:tcPr>
          <w:p w14:paraId="5D8CA412" w14:textId="77777777" w:rsidR="00682816" w:rsidRPr="00682816" w:rsidRDefault="00682816" w:rsidP="00682816">
            <w:pPr>
              <w:pStyle w:val="TAC"/>
              <w:rPr>
                <w:rFonts w:eastAsiaTheme="minorEastAsia"/>
                <w:lang w:val="sv-SE"/>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777F4098"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67DE034C" w14:textId="77777777" w:rsidR="00682816" w:rsidRPr="00682816" w:rsidRDefault="00682816" w:rsidP="00682816">
            <w:pPr>
              <w:pStyle w:val="TAC"/>
              <w:rPr>
                <w:rFonts w:eastAsiaTheme="minorEastAsia"/>
                <w:lang w:val="sv-SE"/>
              </w:rPr>
            </w:pPr>
            <w:r w:rsidRPr="00682816">
              <w:rPr>
                <w:rFonts w:eastAsiaTheme="minorEastAsia"/>
              </w:rPr>
              <w:t>N/A</w:t>
            </w:r>
          </w:p>
        </w:tc>
      </w:tr>
      <w:tr w:rsidR="00682816" w:rsidRPr="00682816" w14:paraId="6767A03F" w14:textId="77777777" w:rsidTr="006305CE">
        <w:trPr>
          <w:trHeight w:val="187"/>
          <w:jc w:val="center"/>
        </w:trPr>
        <w:tc>
          <w:tcPr>
            <w:tcW w:w="2007" w:type="dxa"/>
            <w:tcBorders>
              <w:top w:val="single" w:sz="4" w:space="0" w:color="auto"/>
              <w:left w:val="single" w:sz="4" w:space="0" w:color="auto"/>
              <w:bottom w:val="nil"/>
              <w:right w:val="single" w:sz="4" w:space="0" w:color="auto"/>
            </w:tcBorders>
            <w:shd w:val="clear" w:color="auto" w:fill="auto"/>
          </w:tcPr>
          <w:p w14:paraId="43165CAF" w14:textId="77777777" w:rsidR="00682816" w:rsidRPr="00682816" w:rsidRDefault="00682816" w:rsidP="00682816">
            <w:pPr>
              <w:pStyle w:val="TAC"/>
              <w:rPr>
                <w:rFonts w:eastAsiaTheme="minorEastAsia"/>
                <w:lang w:val="en-US" w:eastAsia="zh-CN"/>
              </w:rPr>
            </w:pPr>
            <w:r w:rsidRPr="00682816">
              <w:rPr>
                <w:rFonts w:eastAsiaTheme="minorEastAsia"/>
              </w:rPr>
              <w:t>CA_n41-n71-n77</w:t>
            </w:r>
          </w:p>
        </w:tc>
        <w:tc>
          <w:tcPr>
            <w:tcW w:w="1146" w:type="dxa"/>
            <w:tcBorders>
              <w:top w:val="single" w:sz="4" w:space="0" w:color="auto"/>
              <w:left w:val="single" w:sz="4" w:space="0" w:color="auto"/>
              <w:bottom w:val="single" w:sz="4" w:space="0" w:color="auto"/>
              <w:right w:val="single" w:sz="4" w:space="0" w:color="auto"/>
            </w:tcBorders>
          </w:tcPr>
          <w:p w14:paraId="4BEE858F"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18868C94" w14:textId="77777777" w:rsidR="00682816" w:rsidRPr="00682816" w:rsidRDefault="00682816" w:rsidP="00682816">
            <w:pPr>
              <w:pStyle w:val="TAC"/>
              <w:rPr>
                <w:rFonts w:eastAsiaTheme="minorEastAsia"/>
              </w:rPr>
            </w:pPr>
            <w:r w:rsidRPr="00682816">
              <w:rPr>
                <w:rFonts w:eastAsiaTheme="minorEastAsia"/>
              </w:rPr>
              <w:t>2615</w:t>
            </w:r>
          </w:p>
        </w:tc>
        <w:tc>
          <w:tcPr>
            <w:tcW w:w="964" w:type="dxa"/>
            <w:tcBorders>
              <w:top w:val="single" w:sz="4" w:space="0" w:color="auto"/>
              <w:left w:val="single" w:sz="4" w:space="0" w:color="auto"/>
              <w:bottom w:val="single" w:sz="4" w:space="0" w:color="auto"/>
              <w:right w:val="single" w:sz="4" w:space="0" w:color="auto"/>
            </w:tcBorders>
          </w:tcPr>
          <w:p w14:paraId="7CCBC422"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3030394C"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4512F6A5" w14:textId="77777777" w:rsidR="00682816" w:rsidRPr="00682816" w:rsidRDefault="00682816" w:rsidP="00682816">
            <w:pPr>
              <w:pStyle w:val="TAC"/>
              <w:rPr>
                <w:rFonts w:eastAsiaTheme="minorEastAsia"/>
              </w:rPr>
            </w:pPr>
            <w:r w:rsidRPr="00682816">
              <w:rPr>
                <w:rFonts w:eastAsiaTheme="minorEastAsia"/>
              </w:rPr>
              <w:t>2615</w:t>
            </w:r>
          </w:p>
        </w:tc>
        <w:tc>
          <w:tcPr>
            <w:tcW w:w="977" w:type="dxa"/>
            <w:tcBorders>
              <w:top w:val="single" w:sz="4" w:space="0" w:color="auto"/>
              <w:left w:val="single" w:sz="4" w:space="0" w:color="auto"/>
              <w:bottom w:val="single" w:sz="4" w:space="0" w:color="auto"/>
              <w:right w:val="single" w:sz="4" w:space="0" w:color="auto"/>
            </w:tcBorders>
          </w:tcPr>
          <w:p w14:paraId="038CF036"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50E7FA0B"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6E705B33"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6D83EA69"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0D7B804F"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5F60DFF" w14:textId="77777777" w:rsidR="00682816" w:rsidRPr="00682816" w:rsidRDefault="00682816" w:rsidP="00682816">
            <w:pPr>
              <w:pStyle w:val="TAC"/>
              <w:rPr>
                <w:rFonts w:eastAsiaTheme="minorEastAsia"/>
              </w:rPr>
            </w:pPr>
            <w:r w:rsidRPr="00682816">
              <w:rPr>
                <w:rFonts w:eastAsiaTheme="minorEastAsia" w:hint="eastAsia"/>
              </w:rPr>
              <w:t>n71</w:t>
            </w:r>
          </w:p>
        </w:tc>
        <w:tc>
          <w:tcPr>
            <w:tcW w:w="960" w:type="dxa"/>
            <w:tcBorders>
              <w:top w:val="single" w:sz="4" w:space="0" w:color="auto"/>
              <w:left w:val="single" w:sz="4" w:space="0" w:color="auto"/>
              <w:bottom w:val="single" w:sz="4" w:space="0" w:color="auto"/>
              <w:right w:val="single" w:sz="4" w:space="0" w:color="auto"/>
            </w:tcBorders>
          </w:tcPr>
          <w:p w14:paraId="5B83CB6C" w14:textId="77777777" w:rsidR="00682816" w:rsidRPr="00682816" w:rsidRDefault="00682816" w:rsidP="00682816">
            <w:pPr>
              <w:pStyle w:val="TAC"/>
              <w:rPr>
                <w:rFonts w:eastAsiaTheme="minorEastAsia"/>
              </w:rPr>
            </w:pPr>
            <w:r w:rsidRPr="00682816">
              <w:rPr>
                <w:rFonts w:eastAsiaTheme="minorEastAsia"/>
              </w:rPr>
              <w:t>693</w:t>
            </w:r>
          </w:p>
        </w:tc>
        <w:tc>
          <w:tcPr>
            <w:tcW w:w="964" w:type="dxa"/>
            <w:tcBorders>
              <w:top w:val="single" w:sz="4" w:space="0" w:color="auto"/>
              <w:left w:val="single" w:sz="4" w:space="0" w:color="auto"/>
              <w:bottom w:val="single" w:sz="4" w:space="0" w:color="auto"/>
              <w:right w:val="single" w:sz="4" w:space="0" w:color="auto"/>
            </w:tcBorders>
          </w:tcPr>
          <w:p w14:paraId="6A1FDBA1"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633990D1"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275A042" w14:textId="77777777" w:rsidR="00682816" w:rsidRPr="00682816" w:rsidRDefault="00682816" w:rsidP="00682816">
            <w:pPr>
              <w:pStyle w:val="TAC"/>
              <w:rPr>
                <w:rFonts w:eastAsiaTheme="minorEastAsia"/>
              </w:rPr>
            </w:pPr>
            <w:r w:rsidRPr="00682816">
              <w:rPr>
                <w:rFonts w:eastAsiaTheme="minorEastAsia"/>
              </w:rPr>
              <w:t>647</w:t>
            </w:r>
          </w:p>
        </w:tc>
        <w:tc>
          <w:tcPr>
            <w:tcW w:w="977" w:type="dxa"/>
            <w:tcBorders>
              <w:top w:val="single" w:sz="4" w:space="0" w:color="auto"/>
              <w:left w:val="single" w:sz="4" w:space="0" w:color="auto"/>
              <w:bottom w:val="single" w:sz="4" w:space="0" w:color="auto"/>
              <w:right w:val="single" w:sz="4" w:space="0" w:color="auto"/>
            </w:tcBorders>
          </w:tcPr>
          <w:p w14:paraId="6591C0E4"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23A1DE85"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13E2592E"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5F64D904"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8C4C0E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F28E9AF"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4F99A5FB" w14:textId="77777777" w:rsidR="00682816" w:rsidRPr="00682816" w:rsidRDefault="00682816" w:rsidP="00682816">
            <w:pPr>
              <w:pStyle w:val="TAC"/>
              <w:rPr>
                <w:rFonts w:eastAsiaTheme="minorEastAsia"/>
              </w:rPr>
            </w:pPr>
            <w:r w:rsidRPr="00682816">
              <w:rPr>
                <w:rFonts w:eastAsiaTheme="minorEastAsia"/>
              </w:rPr>
              <w:t>3308</w:t>
            </w:r>
          </w:p>
        </w:tc>
        <w:tc>
          <w:tcPr>
            <w:tcW w:w="964" w:type="dxa"/>
            <w:tcBorders>
              <w:top w:val="single" w:sz="4" w:space="0" w:color="auto"/>
              <w:left w:val="single" w:sz="4" w:space="0" w:color="auto"/>
              <w:bottom w:val="single" w:sz="4" w:space="0" w:color="auto"/>
              <w:right w:val="single" w:sz="4" w:space="0" w:color="auto"/>
            </w:tcBorders>
          </w:tcPr>
          <w:p w14:paraId="54816BFE" w14:textId="77777777" w:rsidR="00682816" w:rsidRPr="00682816" w:rsidRDefault="00682816" w:rsidP="00682816">
            <w:pPr>
              <w:pStyle w:val="TAC"/>
              <w:rPr>
                <w:rFonts w:eastAsiaTheme="minorEastAsia"/>
              </w:rPr>
            </w:pPr>
            <w:r w:rsidRPr="00682816">
              <w:rPr>
                <w:rFonts w:eastAsiaTheme="minorEastAsia" w:hint="eastAsia"/>
              </w:rPr>
              <w:t>10</w:t>
            </w:r>
          </w:p>
        </w:tc>
        <w:tc>
          <w:tcPr>
            <w:tcW w:w="960" w:type="dxa"/>
            <w:tcBorders>
              <w:top w:val="single" w:sz="4" w:space="0" w:color="auto"/>
              <w:left w:val="single" w:sz="4" w:space="0" w:color="auto"/>
              <w:bottom w:val="single" w:sz="4" w:space="0" w:color="auto"/>
              <w:right w:val="single" w:sz="4" w:space="0" w:color="auto"/>
            </w:tcBorders>
          </w:tcPr>
          <w:p w14:paraId="0418D900" w14:textId="77777777" w:rsidR="00682816" w:rsidRPr="00682816" w:rsidRDefault="00682816" w:rsidP="00682816">
            <w:pPr>
              <w:pStyle w:val="TAC"/>
              <w:rPr>
                <w:rFonts w:eastAsiaTheme="minorEastAsia"/>
              </w:rPr>
            </w:pPr>
            <w:r w:rsidRPr="00682816">
              <w:rPr>
                <w:rFonts w:eastAsiaTheme="minorEastAsia" w:hint="eastAsia"/>
              </w:rPr>
              <w:t>50</w:t>
            </w:r>
          </w:p>
        </w:tc>
        <w:tc>
          <w:tcPr>
            <w:tcW w:w="960" w:type="dxa"/>
            <w:tcBorders>
              <w:top w:val="single" w:sz="4" w:space="0" w:color="auto"/>
              <w:left w:val="single" w:sz="4" w:space="0" w:color="auto"/>
              <w:bottom w:val="single" w:sz="4" w:space="0" w:color="auto"/>
              <w:right w:val="single" w:sz="4" w:space="0" w:color="auto"/>
            </w:tcBorders>
          </w:tcPr>
          <w:p w14:paraId="484993CA" w14:textId="77777777" w:rsidR="00682816" w:rsidRPr="00682816" w:rsidRDefault="00682816" w:rsidP="00682816">
            <w:pPr>
              <w:pStyle w:val="TAC"/>
              <w:rPr>
                <w:rFonts w:eastAsiaTheme="minorEastAsia"/>
              </w:rPr>
            </w:pPr>
            <w:r w:rsidRPr="00682816">
              <w:rPr>
                <w:rFonts w:eastAsiaTheme="minorEastAsia"/>
              </w:rPr>
              <w:t>3</w:t>
            </w:r>
            <w:r w:rsidRPr="00682816">
              <w:rPr>
                <w:rFonts w:eastAsiaTheme="minorEastAsia" w:hint="eastAsia"/>
              </w:rPr>
              <w:t>308</w:t>
            </w:r>
          </w:p>
        </w:tc>
        <w:tc>
          <w:tcPr>
            <w:tcW w:w="977" w:type="dxa"/>
            <w:tcBorders>
              <w:top w:val="single" w:sz="4" w:space="0" w:color="auto"/>
              <w:left w:val="single" w:sz="4" w:space="0" w:color="auto"/>
              <w:bottom w:val="single" w:sz="4" w:space="0" w:color="auto"/>
              <w:right w:val="single" w:sz="4" w:space="0" w:color="auto"/>
            </w:tcBorders>
          </w:tcPr>
          <w:p w14:paraId="49B78E77" w14:textId="77777777" w:rsidR="00682816" w:rsidRPr="00682816" w:rsidRDefault="00682816" w:rsidP="00682816">
            <w:pPr>
              <w:pStyle w:val="TAC"/>
              <w:rPr>
                <w:rFonts w:eastAsiaTheme="minorEastAsia"/>
              </w:rPr>
            </w:pPr>
            <w:r w:rsidRPr="00682816">
              <w:rPr>
                <w:rFonts w:eastAsiaTheme="minorEastAsia"/>
              </w:rPr>
              <w:t>35</w:t>
            </w:r>
            <w:r w:rsidRPr="00682816">
              <w:rPr>
                <w:rFonts w:eastAsiaTheme="minorEastAsia" w:hint="eastAsia"/>
              </w:rPr>
              <w:t>.1</w:t>
            </w:r>
          </w:p>
        </w:tc>
        <w:tc>
          <w:tcPr>
            <w:tcW w:w="828" w:type="dxa"/>
            <w:tcBorders>
              <w:top w:val="single" w:sz="4" w:space="0" w:color="auto"/>
              <w:left w:val="single" w:sz="4" w:space="0" w:color="auto"/>
              <w:bottom w:val="single" w:sz="4" w:space="0" w:color="auto"/>
              <w:right w:val="single" w:sz="4" w:space="0" w:color="auto"/>
            </w:tcBorders>
          </w:tcPr>
          <w:p w14:paraId="21E13C28"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8CD8499" w14:textId="77777777" w:rsidR="00682816" w:rsidRPr="00682816" w:rsidRDefault="00682816" w:rsidP="00682816">
            <w:pPr>
              <w:pStyle w:val="TAC"/>
              <w:rPr>
                <w:rFonts w:eastAsiaTheme="minorEastAsia"/>
              </w:rPr>
            </w:pPr>
            <w:r w:rsidRPr="00682816">
              <w:rPr>
                <w:rFonts w:eastAsiaTheme="minorEastAsia"/>
              </w:rPr>
              <w:t>IMD2</w:t>
            </w:r>
            <w:r w:rsidRPr="00682816">
              <w:rPr>
                <w:rFonts w:eastAsiaTheme="minorEastAsia"/>
                <w:vertAlign w:val="superscript"/>
              </w:rPr>
              <w:t>1,5</w:t>
            </w:r>
          </w:p>
        </w:tc>
      </w:tr>
      <w:tr w:rsidR="00682816" w:rsidRPr="00682816" w14:paraId="13360390"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3AE65CD3"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283D37C"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065504CE" w14:textId="77777777" w:rsidR="00682816" w:rsidRPr="00682816" w:rsidRDefault="00682816" w:rsidP="00682816">
            <w:pPr>
              <w:pStyle w:val="TAC"/>
              <w:rPr>
                <w:rFonts w:eastAsiaTheme="minorEastAsia"/>
              </w:rPr>
            </w:pPr>
            <w:r w:rsidRPr="00682816">
              <w:rPr>
                <w:rFonts w:eastAsiaTheme="minorEastAsia"/>
              </w:rPr>
              <w:t>2564</w:t>
            </w:r>
          </w:p>
        </w:tc>
        <w:tc>
          <w:tcPr>
            <w:tcW w:w="964" w:type="dxa"/>
            <w:tcBorders>
              <w:top w:val="single" w:sz="4" w:space="0" w:color="auto"/>
              <w:left w:val="single" w:sz="4" w:space="0" w:color="auto"/>
              <w:bottom w:val="single" w:sz="4" w:space="0" w:color="auto"/>
              <w:right w:val="single" w:sz="4" w:space="0" w:color="auto"/>
            </w:tcBorders>
          </w:tcPr>
          <w:p w14:paraId="06A614A0"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C720409"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2D1192CE" w14:textId="77777777" w:rsidR="00682816" w:rsidRPr="00682816" w:rsidRDefault="00682816" w:rsidP="00682816">
            <w:pPr>
              <w:pStyle w:val="TAC"/>
              <w:rPr>
                <w:rFonts w:eastAsiaTheme="minorEastAsia"/>
              </w:rPr>
            </w:pPr>
            <w:r w:rsidRPr="00682816">
              <w:rPr>
                <w:rFonts w:eastAsiaTheme="minorEastAsia"/>
              </w:rPr>
              <w:t>2564</w:t>
            </w:r>
          </w:p>
        </w:tc>
        <w:tc>
          <w:tcPr>
            <w:tcW w:w="977" w:type="dxa"/>
            <w:tcBorders>
              <w:top w:val="single" w:sz="4" w:space="0" w:color="auto"/>
              <w:left w:val="single" w:sz="4" w:space="0" w:color="auto"/>
              <w:bottom w:val="single" w:sz="4" w:space="0" w:color="auto"/>
              <w:right w:val="single" w:sz="4" w:space="0" w:color="auto"/>
            </w:tcBorders>
          </w:tcPr>
          <w:p w14:paraId="1639B1E5"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3E6A557D"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105E7833"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261E0D55"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1A33664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0E7B01F" w14:textId="77777777" w:rsidR="00682816" w:rsidRPr="00682816" w:rsidRDefault="00682816" w:rsidP="00682816">
            <w:pPr>
              <w:pStyle w:val="TAC"/>
              <w:rPr>
                <w:rFonts w:eastAsiaTheme="minorEastAsia"/>
              </w:rPr>
            </w:pPr>
            <w:r w:rsidRPr="00682816">
              <w:rPr>
                <w:rFonts w:eastAsiaTheme="minorEastAsia" w:hint="eastAsia"/>
              </w:rPr>
              <w:t>n71</w:t>
            </w:r>
          </w:p>
        </w:tc>
        <w:tc>
          <w:tcPr>
            <w:tcW w:w="960" w:type="dxa"/>
            <w:tcBorders>
              <w:top w:val="single" w:sz="4" w:space="0" w:color="auto"/>
              <w:left w:val="single" w:sz="4" w:space="0" w:color="auto"/>
              <w:bottom w:val="single" w:sz="4" w:space="0" w:color="auto"/>
              <w:right w:val="single" w:sz="4" w:space="0" w:color="auto"/>
            </w:tcBorders>
          </w:tcPr>
          <w:p w14:paraId="135C788B" w14:textId="77777777" w:rsidR="00682816" w:rsidRPr="00682816" w:rsidRDefault="00682816" w:rsidP="00682816">
            <w:pPr>
              <w:pStyle w:val="TAC"/>
              <w:rPr>
                <w:rFonts w:eastAsiaTheme="minorEastAsia"/>
              </w:rPr>
            </w:pPr>
            <w:r w:rsidRPr="00682816">
              <w:rPr>
                <w:rFonts w:eastAsiaTheme="minorEastAsia"/>
              </w:rPr>
              <w:t>693</w:t>
            </w:r>
          </w:p>
        </w:tc>
        <w:tc>
          <w:tcPr>
            <w:tcW w:w="964" w:type="dxa"/>
            <w:tcBorders>
              <w:top w:val="single" w:sz="4" w:space="0" w:color="auto"/>
              <w:left w:val="single" w:sz="4" w:space="0" w:color="auto"/>
              <w:bottom w:val="single" w:sz="4" w:space="0" w:color="auto"/>
              <w:right w:val="single" w:sz="4" w:space="0" w:color="auto"/>
            </w:tcBorders>
          </w:tcPr>
          <w:p w14:paraId="5D8939D2"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47C1882"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57C530A8" w14:textId="77777777" w:rsidR="00682816" w:rsidRPr="00682816" w:rsidRDefault="00682816" w:rsidP="00682816">
            <w:pPr>
              <w:pStyle w:val="TAC"/>
              <w:rPr>
                <w:rFonts w:eastAsiaTheme="minorEastAsia"/>
              </w:rPr>
            </w:pPr>
            <w:r w:rsidRPr="00682816">
              <w:rPr>
                <w:rFonts w:eastAsiaTheme="minorEastAsia"/>
              </w:rPr>
              <w:t>647</w:t>
            </w:r>
          </w:p>
        </w:tc>
        <w:tc>
          <w:tcPr>
            <w:tcW w:w="977" w:type="dxa"/>
            <w:tcBorders>
              <w:top w:val="single" w:sz="4" w:space="0" w:color="auto"/>
              <w:left w:val="single" w:sz="4" w:space="0" w:color="auto"/>
              <w:bottom w:val="single" w:sz="4" w:space="0" w:color="auto"/>
              <w:right w:val="single" w:sz="4" w:space="0" w:color="auto"/>
            </w:tcBorders>
          </w:tcPr>
          <w:p w14:paraId="42E87991"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6B8C9607"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0B646908"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4F2B0631"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69F23CE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D1797FB"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5D2E29C9" w14:textId="77777777" w:rsidR="00682816" w:rsidRPr="00682816" w:rsidRDefault="00682816" w:rsidP="00682816">
            <w:pPr>
              <w:pStyle w:val="TAC"/>
              <w:rPr>
                <w:rFonts w:eastAsiaTheme="minorEastAsia"/>
              </w:rPr>
            </w:pPr>
            <w:r w:rsidRPr="00682816">
              <w:rPr>
                <w:rFonts w:eastAsiaTheme="minorEastAsia"/>
              </w:rPr>
              <w:t>3950</w:t>
            </w:r>
          </w:p>
        </w:tc>
        <w:tc>
          <w:tcPr>
            <w:tcW w:w="964" w:type="dxa"/>
            <w:tcBorders>
              <w:top w:val="single" w:sz="4" w:space="0" w:color="auto"/>
              <w:left w:val="single" w:sz="4" w:space="0" w:color="auto"/>
              <w:bottom w:val="single" w:sz="4" w:space="0" w:color="auto"/>
              <w:right w:val="single" w:sz="4" w:space="0" w:color="auto"/>
            </w:tcBorders>
          </w:tcPr>
          <w:p w14:paraId="4F05E74D" w14:textId="77777777" w:rsidR="00682816" w:rsidRPr="00682816" w:rsidRDefault="00682816" w:rsidP="00682816">
            <w:pPr>
              <w:pStyle w:val="TAC"/>
              <w:rPr>
                <w:rFonts w:eastAsiaTheme="minorEastAsia"/>
              </w:rPr>
            </w:pPr>
            <w:r w:rsidRPr="00682816">
              <w:rPr>
                <w:rFonts w:eastAsiaTheme="minorEastAsia" w:hint="eastAsia"/>
              </w:rPr>
              <w:t>10</w:t>
            </w:r>
          </w:p>
        </w:tc>
        <w:tc>
          <w:tcPr>
            <w:tcW w:w="960" w:type="dxa"/>
            <w:tcBorders>
              <w:top w:val="single" w:sz="4" w:space="0" w:color="auto"/>
              <w:left w:val="single" w:sz="4" w:space="0" w:color="auto"/>
              <w:bottom w:val="single" w:sz="4" w:space="0" w:color="auto"/>
              <w:right w:val="single" w:sz="4" w:space="0" w:color="auto"/>
            </w:tcBorders>
          </w:tcPr>
          <w:p w14:paraId="3087424D" w14:textId="77777777" w:rsidR="00682816" w:rsidRPr="00682816" w:rsidRDefault="00682816" w:rsidP="00682816">
            <w:pPr>
              <w:pStyle w:val="TAC"/>
              <w:rPr>
                <w:rFonts w:eastAsiaTheme="minorEastAsia"/>
              </w:rPr>
            </w:pPr>
            <w:r w:rsidRPr="00682816">
              <w:rPr>
                <w:rFonts w:eastAsiaTheme="minorEastAsia" w:hint="eastAsia"/>
              </w:rPr>
              <w:t>50</w:t>
            </w:r>
          </w:p>
        </w:tc>
        <w:tc>
          <w:tcPr>
            <w:tcW w:w="960" w:type="dxa"/>
            <w:tcBorders>
              <w:top w:val="single" w:sz="4" w:space="0" w:color="auto"/>
              <w:left w:val="single" w:sz="4" w:space="0" w:color="auto"/>
              <w:bottom w:val="single" w:sz="4" w:space="0" w:color="auto"/>
              <w:right w:val="single" w:sz="4" w:space="0" w:color="auto"/>
            </w:tcBorders>
          </w:tcPr>
          <w:p w14:paraId="500748D5" w14:textId="77777777" w:rsidR="00682816" w:rsidRPr="00682816" w:rsidRDefault="00682816" w:rsidP="00682816">
            <w:pPr>
              <w:pStyle w:val="TAC"/>
              <w:rPr>
                <w:rFonts w:eastAsiaTheme="minorEastAsia"/>
              </w:rPr>
            </w:pPr>
            <w:r w:rsidRPr="00682816">
              <w:rPr>
                <w:rFonts w:eastAsiaTheme="minorEastAsia"/>
              </w:rPr>
              <w:t>3950</w:t>
            </w:r>
          </w:p>
        </w:tc>
        <w:tc>
          <w:tcPr>
            <w:tcW w:w="977" w:type="dxa"/>
            <w:tcBorders>
              <w:top w:val="single" w:sz="4" w:space="0" w:color="auto"/>
              <w:left w:val="single" w:sz="4" w:space="0" w:color="auto"/>
              <w:bottom w:val="single" w:sz="4" w:space="0" w:color="auto"/>
              <w:right w:val="single" w:sz="4" w:space="0" w:color="auto"/>
            </w:tcBorders>
          </w:tcPr>
          <w:p w14:paraId="4281EA72" w14:textId="77777777" w:rsidR="00682816" w:rsidRPr="00682816" w:rsidRDefault="00682816" w:rsidP="00682816">
            <w:pPr>
              <w:pStyle w:val="TAC"/>
              <w:rPr>
                <w:rFonts w:eastAsiaTheme="minorEastAsia"/>
              </w:rPr>
            </w:pPr>
            <w:r w:rsidRPr="00682816">
              <w:rPr>
                <w:rFonts w:eastAsia="Malgun Gothic"/>
                <w:lang w:eastAsia="ko-KR"/>
              </w:rPr>
              <w:t>25.2</w:t>
            </w:r>
          </w:p>
        </w:tc>
        <w:tc>
          <w:tcPr>
            <w:tcW w:w="828" w:type="dxa"/>
            <w:tcBorders>
              <w:top w:val="single" w:sz="4" w:space="0" w:color="auto"/>
              <w:left w:val="single" w:sz="4" w:space="0" w:color="auto"/>
              <w:bottom w:val="single" w:sz="4" w:space="0" w:color="auto"/>
              <w:right w:val="single" w:sz="4" w:space="0" w:color="auto"/>
            </w:tcBorders>
          </w:tcPr>
          <w:p w14:paraId="0D0BF3CE"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1E94D7E4" w14:textId="77777777" w:rsidR="00682816" w:rsidRPr="00682816" w:rsidRDefault="00682816" w:rsidP="00682816">
            <w:pPr>
              <w:pStyle w:val="TAC"/>
              <w:rPr>
                <w:rFonts w:eastAsiaTheme="minorEastAsia"/>
              </w:rPr>
            </w:pPr>
            <w:r w:rsidRPr="00682816">
              <w:rPr>
                <w:rFonts w:eastAsiaTheme="minorEastAsia"/>
              </w:rPr>
              <w:t>IMD3</w:t>
            </w:r>
            <w:r w:rsidRPr="00682816">
              <w:rPr>
                <w:rFonts w:eastAsiaTheme="minorEastAsia"/>
                <w:vertAlign w:val="superscript"/>
              </w:rPr>
              <w:t>1</w:t>
            </w:r>
          </w:p>
        </w:tc>
      </w:tr>
      <w:tr w:rsidR="00682816" w:rsidRPr="00682816" w14:paraId="3EB86309"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09960C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722064F"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4F58ED00" w14:textId="77777777" w:rsidR="00682816" w:rsidRPr="00682816" w:rsidRDefault="00682816" w:rsidP="00682816">
            <w:pPr>
              <w:pStyle w:val="TAC"/>
              <w:rPr>
                <w:rFonts w:eastAsiaTheme="minorEastAsia"/>
              </w:rPr>
            </w:pPr>
            <w:r w:rsidRPr="00682816">
              <w:rPr>
                <w:rFonts w:eastAsiaTheme="minorEastAsia"/>
              </w:rPr>
              <w:t>2580</w:t>
            </w:r>
          </w:p>
        </w:tc>
        <w:tc>
          <w:tcPr>
            <w:tcW w:w="964" w:type="dxa"/>
            <w:tcBorders>
              <w:top w:val="single" w:sz="4" w:space="0" w:color="auto"/>
              <w:left w:val="single" w:sz="4" w:space="0" w:color="auto"/>
              <w:bottom w:val="single" w:sz="4" w:space="0" w:color="auto"/>
              <w:right w:val="single" w:sz="4" w:space="0" w:color="auto"/>
            </w:tcBorders>
          </w:tcPr>
          <w:p w14:paraId="2188ECD9"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CF2FE2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310BDB6E" w14:textId="77777777" w:rsidR="00682816" w:rsidRPr="00682816" w:rsidRDefault="00682816" w:rsidP="00682816">
            <w:pPr>
              <w:pStyle w:val="TAC"/>
              <w:rPr>
                <w:rFonts w:eastAsiaTheme="minorEastAsia"/>
              </w:rPr>
            </w:pPr>
            <w:r w:rsidRPr="00682816">
              <w:rPr>
                <w:rFonts w:eastAsiaTheme="minorEastAsia"/>
              </w:rPr>
              <w:t>2580</w:t>
            </w:r>
          </w:p>
        </w:tc>
        <w:tc>
          <w:tcPr>
            <w:tcW w:w="977" w:type="dxa"/>
            <w:tcBorders>
              <w:top w:val="single" w:sz="4" w:space="0" w:color="auto"/>
              <w:left w:val="single" w:sz="4" w:space="0" w:color="auto"/>
              <w:bottom w:val="single" w:sz="4" w:space="0" w:color="auto"/>
              <w:right w:val="single" w:sz="4" w:space="0" w:color="auto"/>
            </w:tcBorders>
          </w:tcPr>
          <w:p w14:paraId="2EEDE194"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76F3C3B4"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00A7C189"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236B521C"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2BC27F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754F50F" w14:textId="77777777" w:rsidR="00682816" w:rsidRPr="00682816" w:rsidRDefault="00682816" w:rsidP="00682816">
            <w:pPr>
              <w:pStyle w:val="TAC"/>
              <w:rPr>
                <w:rFonts w:eastAsiaTheme="minorEastAsia"/>
              </w:rPr>
            </w:pPr>
            <w:r w:rsidRPr="00682816">
              <w:rPr>
                <w:rFonts w:eastAsiaTheme="minorEastAsia" w:hint="eastAsia"/>
              </w:rPr>
              <w:t>n71</w:t>
            </w:r>
          </w:p>
        </w:tc>
        <w:tc>
          <w:tcPr>
            <w:tcW w:w="960" w:type="dxa"/>
            <w:tcBorders>
              <w:top w:val="single" w:sz="4" w:space="0" w:color="auto"/>
              <w:left w:val="single" w:sz="4" w:space="0" w:color="auto"/>
              <w:bottom w:val="single" w:sz="4" w:space="0" w:color="auto"/>
              <w:right w:val="single" w:sz="4" w:space="0" w:color="auto"/>
            </w:tcBorders>
          </w:tcPr>
          <w:p w14:paraId="214A163F" w14:textId="77777777" w:rsidR="00682816" w:rsidRPr="00682816" w:rsidRDefault="00682816" w:rsidP="00682816">
            <w:pPr>
              <w:pStyle w:val="TAC"/>
              <w:rPr>
                <w:rFonts w:eastAsiaTheme="minorEastAsia"/>
              </w:rPr>
            </w:pPr>
            <w:r w:rsidRPr="00682816">
              <w:rPr>
                <w:rFonts w:eastAsiaTheme="minorEastAsia"/>
              </w:rPr>
              <w:t>693</w:t>
            </w:r>
          </w:p>
        </w:tc>
        <w:tc>
          <w:tcPr>
            <w:tcW w:w="964" w:type="dxa"/>
            <w:tcBorders>
              <w:top w:val="single" w:sz="4" w:space="0" w:color="auto"/>
              <w:left w:val="single" w:sz="4" w:space="0" w:color="auto"/>
              <w:bottom w:val="single" w:sz="4" w:space="0" w:color="auto"/>
              <w:right w:val="single" w:sz="4" w:space="0" w:color="auto"/>
            </w:tcBorders>
          </w:tcPr>
          <w:p w14:paraId="3244218A"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7AC77CE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520EA418" w14:textId="77777777" w:rsidR="00682816" w:rsidRPr="00682816" w:rsidRDefault="00682816" w:rsidP="00682816">
            <w:pPr>
              <w:pStyle w:val="TAC"/>
              <w:rPr>
                <w:rFonts w:eastAsiaTheme="minorEastAsia"/>
              </w:rPr>
            </w:pPr>
            <w:r w:rsidRPr="00682816">
              <w:rPr>
                <w:rFonts w:eastAsiaTheme="minorEastAsia"/>
              </w:rPr>
              <w:t>647</w:t>
            </w:r>
          </w:p>
        </w:tc>
        <w:tc>
          <w:tcPr>
            <w:tcW w:w="977" w:type="dxa"/>
            <w:tcBorders>
              <w:top w:val="single" w:sz="4" w:space="0" w:color="auto"/>
              <w:left w:val="single" w:sz="4" w:space="0" w:color="auto"/>
              <w:bottom w:val="single" w:sz="4" w:space="0" w:color="auto"/>
              <w:right w:val="single" w:sz="4" w:space="0" w:color="auto"/>
            </w:tcBorders>
          </w:tcPr>
          <w:p w14:paraId="16BA1D57"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7D04464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280A04EA"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39C06200"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6739D27D"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04CE8D7"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118D5B5F" w14:textId="77777777" w:rsidR="00682816" w:rsidRPr="00682816" w:rsidRDefault="00682816" w:rsidP="00682816">
            <w:pPr>
              <w:pStyle w:val="TAC"/>
              <w:rPr>
                <w:rFonts w:eastAsiaTheme="minorEastAsia"/>
              </w:rPr>
            </w:pPr>
            <w:r w:rsidRPr="00682816">
              <w:rPr>
                <w:rFonts w:eastAsiaTheme="minorEastAsia"/>
              </w:rPr>
              <w:t>3774</w:t>
            </w:r>
          </w:p>
        </w:tc>
        <w:tc>
          <w:tcPr>
            <w:tcW w:w="964" w:type="dxa"/>
            <w:tcBorders>
              <w:top w:val="single" w:sz="4" w:space="0" w:color="auto"/>
              <w:left w:val="single" w:sz="4" w:space="0" w:color="auto"/>
              <w:bottom w:val="single" w:sz="4" w:space="0" w:color="auto"/>
              <w:right w:val="single" w:sz="4" w:space="0" w:color="auto"/>
            </w:tcBorders>
          </w:tcPr>
          <w:p w14:paraId="76F70820" w14:textId="77777777" w:rsidR="00682816" w:rsidRPr="00682816" w:rsidRDefault="00682816" w:rsidP="00682816">
            <w:pPr>
              <w:pStyle w:val="TAC"/>
              <w:rPr>
                <w:rFonts w:eastAsiaTheme="minorEastAsia"/>
              </w:rPr>
            </w:pPr>
            <w:r w:rsidRPr="00682816">
              <w:rPr>
                <w:rFonts w:eastAsiaTheme="minorEastAsia" w:hint="eastAsia"/>
              </w:rPr>
              <w:t>10</w:t>
            </w:r>
          </w:p>
        </w:tc>
        <w:tc>
          <w:tcPr>
            <w:tcW w:w="960" w:type="dxa"/>
            <w:tcBorders>
              <w:top w:val="single" w:sz="4" w:space="0" w:color="auto"/>
              <w:left w:val="single" w:sz="4" w:space="0" w:color="auto"/>
              <w:bottom w:val="single" w:sz="4" w:space="0" w:color="auto"/>
              <w:right w:val="single" w:sz="4" w:space="0" w:color="auto"/>
            </w:tcBorders>
          </w:tcPr>
          <w:p w14:paraId="7DFFB1CD" w14:textId="77777777" w:rsidR="00682816" w:rsidRPr="00682816" w:rsidRDefault="00682816" w:rsidP="00682816">
            <w:pPr>
              <w:pStyle w:val="TAC"/>
              <w:rPr>
                <w:rFonts w:eastAsiaTheme="minorEastAsia"/>
              </w:rPr>
            </w:pPr>
            <w:r w:rsidRPr="00682816">
              <w:rPr>
                <w:rFonts w:eastAsiaTheme="minorEastAsia" w:hint="eastAsia"/>
              </w:rPr>
              <w:t>50</w:t>
            </w:r>
          </w:p>
        </w:tc>
        <w:tc>
          <w:tcPr>
            <w:tcW w:w="960" w:type="dxa"/>
            <w:tcBorders>
              <w:top w:val="single" w:sz="4" w:space="0" w:color="auto"/>
              <w:left w:val="single" w:sz="4" w:space="0" w:color="auto"/>
              <w:bottom w:val="single" w:sz="4" w:space="0" w:color="auto"/>
              <w:right w:val="single" w:sz="4" w:space="0" w:color="auto"/>
            </w:tcBorders>
          </w:tcPr>
          <w:p w14:paraId="5555012E" w14:textId="77777777" w:rsidR="00682816" w:rsidRPr="00682816" w:rsidRDefault="00682816" w:rsidP="00682816">
            <w:pPr>
              <w:pStyle w:val="TAC"/>
              <w:rPr>
                <w:rFonts w:eastAsiaTheme="minorEastAsia"/>
              </w:rPr>
            </w:pPr>
            <w:r w:rsidRPr="00682816">
              <w:rPr>
                <w:rFonts w:eastAsiaTheme="minorEastAsia"/>
              </w:rPr>
              <w:t>3</w:t>
            </w:r>
            <w:r w:rsidRPr="00682816">
              <w:rPr>
                <w:rFonts w:eastAsiaTheme="minorEastAsia" w:hint="eastAsia"/>
              </w:rPr>
              <w:t>774</w:t>
            </w:r>
          </w:p>
        </w:tc>
        <w:tc>
          <w:tcPr>
            <w:tcW w:w="977" w:type="dxa"/>
            <w:tcBorders>
              <w:top w:val="single" w:sz="4" w:space="0" w:color="auto"/>
              <w:left w:val="single" w:sz="4" w:space="0" w:color="auto"/>
              <w:bottom w:val="single" w:sz="4" w:space="0" w:color="auto"/>
              <w:right w:val="single" w:sz="4" w:space="0" w:color="auto"/>
            </w:tcBorders>
          </w:tcPr>
          <w:p w14:paraId="391B175B" w14:textId="77777777" w:rsidR="00682816" w:rsidRPr="00682816" w:rsidRDefault="00682816" w:rsidP="00682816">
            <w:pPr>
              <w:pStyle w:val="TAC"/>
              <w:rPr>
                <w:rFonts w:eastAsiaTheme="minorEastAsia"/>
              </w:rPr>
            </w:pPr>
            <w:r w:rsidRPr="00682816">
              <w:rPr>
                <w:rFonts w:eastAsiaTheme="minorEastAsia"/>
              </w:rPr>
              <w:t>21.9</w:t>
            </w:r>
          </w:p>
        </w:tc>
        <w:tc>
          <w:tcPr>
            <w:tcW w:w="828" w:type="dxa"/>
            <w:tcBorders>
              <w:top w:val="single" w:sz="4" w:space="0" w:color="auto"/>
              <w:left w:val="single" w:sz="4" w:space="0" w:color="auto"/>
              <w:bottom w:val="single" w:sz="4" w:space="0" w:color="auto"/>
              <w:right w:val="single" w:sz="4" w:space="0" w:color="auto"/>
            </w:tcBorders>
          </w:tcPr>
          <w:p w14:paraId="5F5BC923"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F401DB4" w14:textId="77777777" w:rsidR="00682816" w:rsidRPr="00682816" w:rsidRDefault="00682816" w:rsidP="00682816">
            <w:pPr>
              <w:pStyle w:val="TAC"/>
              <w:rPr>
                <w:rFonts w:eastAsiaTheme="minorEastAsia"/>
              </w:rPr>
            </w:pPr>
            <w:r w:rsidRPr="00682816">
              <w:rPr>
                <w:rFonts w:eastAsiaTheme="minorEastAsia"/>
              </w:rPr>
              <w:t>IMD4</w:t>
            </w:r>
            <w:r w:rsidRPr="00682816">
              <w:rPr>
                <w:rFonts w:eastAsiaTheme="minorEastAsia"/>
                <w:vertAlign w:val="superscript"/>
              </w:rPr>
              <w:t>1</w:t>
            </w:r>
          </w:p>
        </w:tc>
      </w:tr>
      <w:tr w:rsidR="00682816" w:rsidRPr="00682816" w14:paraId="5E8EE58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47C6B2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4275FC7"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0592405F" w14:textId="77777777" w:rsidR="00682816" w:rsidRPr="00682816" w:rsidRDefault="00682816" w:rsidP="00682816">
            <w:pPr>
              <w:pStyle w:val="TAC"/>
              <w:rPr>
                <w:rFonts w:eastAsiaTheme="minorEastAsia"/>
              </w:rPr>
            </w:pPr>
            <w:r w:rsidRPr="00682816">
              <w:rPr>
                <w:rFonts w:eastAsiaTheme="minorEastAsia"/>
              </w:rPr>
              <w:t>2615</w:t>
            </w:r>
          </w:p>
        </w:tc>
        <w:tc>
          <w:tcPr>
            <w:tcW w:w="964" w:type="dxa"/>
            <w:tcBorders>
              <w:top w:val="single" w:sz="4" w:space="0" w:color="auto"/>
              <w:left w:val="single" w:sz="4" w:space="0" w:color="auto"/>
              <w:bottom w:val="single" w:sz="4" w:space="0" w:color="auto"/>
              <w:right w:val="single" w:sz="4" w:space="0" w:color="auto"/>
            </w:tcBorders>
          </w:tcPr>
          <w:p w14:paraId="56BC1F47"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A08CB6D"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0E70C5E7" w14:textId="77777777" w:rsidR="00682816" w:rsidRPr="00682816" w:rsidRDefault="00682816" w:rsidP="00682816">
            <w:pPr>
              <w:pStyle w:val="TAC"/>
              <w:rPr>
                <w:rFonts w:eastAsiaTheme="minorEastAsia"/>
              </w:rPr>
            </w:pPr>
            <w:r w:rsidRPr="00682816">
              <w:rPr>
                <w:rFonts w:eastAsiaTheme="minorEastAsia"/>
              </w:rPr>
              <w:t>2615</w:t>
            </w:r>
          </w:p>
        </w:tc>
        <w:tc>
          <w:tcPr>
            <w:tcW w:w="977" w:type="dxa"/>
            <w:tcBorders>
              <w:top w:val="single" w:sz="4" w:space="0" w:color="auto"/>
              <w:left w:val="single" w:sz="4" w:space="0" w:color="auto"/>
              <w:bottom w:val="single" w:sz="4" w:space="0" w:color="auto"/>
              <w:right w:val="single" w:sz="4" w:space="0" w:color="auto"/>
            </w:tcBorders>
          </w:tcPr>
          <w:p w14:paraId="1764F654" w14:textId="77777777" w:rsidR="00682816" w:rsidRPr="00682816" w:rsidRDefault="00682816" w:rsidP="00682816">
            <w:pPr>
              <w:pStyle w:val="TAC"/>
              <w:rPr>
                <w:rFonts w:eastAsiaTheme="minorEastAsia"/>
              </w:rPr>
            </w:pPr>
            <w:r w:rsidRPr="00682816">
              <w:rPr>
                <w:rFonts w:eastAsiaTheme="minorEastAsia"/>
              </w:rPr>
              <w:t>34.7</w:t>
            </w:r>
          </w:p>
        </w:tc>
        <w:tc>
          <w:tcPr>
            <w:tcW w:w="828" w:type="dxa"/>
            <w:tcBorders>
              <w:top w:val="single" w:sz="4" w:space="0" w:color="auto"/>
              <w:left w:val="single" w:sz="4" w:space="0" w:color="auto"/>
              <w:bottom w:val="single" w:sz="4" w:space="0" w:color="auto"/>
              <w:right w:val="single" w:sz="4" w:space="0" w:color="auto"/>
            </w:tcBorders>
          </w:tcPr>
          <w:p w14:paraId="174AABF7"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26B3E618" w14:textId="77777777" w:rsidR="00682816" w:rsidRPr="00682816" w:rsidRDefault="00682816" w:rsidP="00682816">
            <w:pPr>
              <w:pStyle w:val="TAC"/>
              <w:rPr>
                <w:rFonts w:eastAsiaTheme="minorEastAsia"/>
              </w:rPr>
            </w:pPr>
            <w:r w:rsidRPr="00682816">
              <w:rPr>
                <w:rFonts w:eastAsiaTheme="minorEastAsia"/>
              </w:rPr>
              <w:t>IMD2</w:t>
            </w:r>
            <w:r w:rsidRPr="00682816">
              <w:rPr>
                <w:rFonts w:eastAsiaTheme="minorEastAsia"/>
                <w:vertAlign w:val="superscript"/>
              </w:rPr>
              <w:t>5</w:t>
            </w:r>
          </w:p>
        </w:tc>
      </w:tr>
      <w:tr w:rsidR="00682816" w:rsidRPr="00682816" w14:paraId="2951BF46"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B078E4F"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BEB3D9F" w14:textId="77777777" w:rsidR="00682816" w:rsidRPr="00682816" w:rsidRDefault="00682816" w:rsidP="00682816">
            <w:pPr>
              <w:pStyle w:val="TAC"/>
              <w:rPr>
                <w:rFonts w:eastAsiaTheme="minorEastAsia"/>
              </w:rPr>
            </w:pPr>
            <w:r w:rsidRPr="00682816">
              <w:rPr>
                <w:rFonts w:eastAsiaTheme="minorEastAsia" w:hint="eastAsia"/>
              </w:rPr>
              <w:t>n71</w:t>
            </w:r>
          </w:p>
        </w:tc>
        <w:tc>
          <w:tcPr>
            <w:tcW w:w="960" w:type="dxa"/>
            <w:tcBorders>
              <w:top w:val="single" w:sz="4" w:space="0" w:color="auto"/>
              <w:left w:val="single" w:sz="4" w:space="0" w:color="auto"/>
              <w:bottom w:val="single" w:sz="4" w:space="0" w:color="auto"/>
              <w:right w:val="single" w:sz="4" w:space="0" w:color="auto"/>
            </w:tcBorders>
          </w:tcPr>
          <w:p w14:paraId="6AA7DD31" w14:textId="77777777" w:rsidR="00682816" w:rsidRPr="00682816" w:rsidRDefault="00682816" w:rsidP="00682816">
            <w:pPr>
              <w:pStyle w:val="TAC"/>
              <w:rPr>
                <w:rFonts w:eastAsiaTheme="minorEastAsia"/>
              </w:rPr>
            </w:pPr>
            <w:r w:rsidRPr="00682816">
              <w:rPr>
                <w:rFonts w:eastAsiaTheme="minorEastAsia"/>
              </w:rPr>
              <w:t>693</w:t>
            </w:r>
          </w:p>
        </w:tc>
        <w:tc>
          <w:tcPr>
            <w:tcW w:w="964" w:type="dxa"/>
            <w:tcBorders>
              <w:top w:val="single" w:sz="4" w:space="0" w:color="auto"/>
              <w:left w:val="single" w:sz="4" w:space="0" w:color="auto"/>
              <w:bottom w:val="single" w:sz="4" w:space="0" w:color="auto"/>
              <w:right w:val="single" w:sz="4" w:space="0" w:color="auto"/>
            </w:tcBorders>
          </w:tcPr>
          <w:p w14:paraId="44DD983D"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0426242C"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46464E74" w14:textId="77777777" w:rsidR="00682816" w:rsidRPr="00682816" w:rsidRDefault="00682816" w:rsidP="00682816">
            <w:pPr>
              <w:pStyle w:val="TAC"/>
              <w:rPr>
                <w:rFonts w:eastAsiaTheme="minorEastAsia"/>
              </w:rPr>
            </w:pPr>
            <w:r w:rsidRPr="00682816">
              <w:rPr>
                <w:rFonts w:eastAsiaTheme="minorEastAsia"/>
              </w:rPr>
              <w:t>647</w:t>
            </w:r>
          </w:p>
        </w:tc>
        <w:tc>
          <w:tcPr>
            <w:tcW w:w="977" w:type="dxa"/>
            <w:tcBorders>
              <w:top w:val="single" w:sz="4" w:space="0" w:color="auto"/>
              <w:left w:val="single" w:sz="4" w:space="0" w:color="auto"/>
              <w:bottom w:val="single" w:sz="4" w:space="0" w:color="auto"/>
              <w:right w:val="single" w:sz="4" w:space="0" w:color="auto"/>
            </w:tcBorders>
          </w:tcPr>
          <w:p w14:paraId="123C80E6"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3629B958"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79B82AE0"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6E25F647"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023A97C"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329D7B5"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6745168A" w14:textId="77777777" w:rsidR="00682816" w:rsidRPr="00682816" w:rsidRDefault="00682816" w:rsidP="00682816">
            <w:pPr>
              <w:pStyle w:val="TAC"/>
              <w:rPr>
                <w:rFonts w:eastAsiaTheme="minorEastAsia"/>
              </w:rPr>
            </w:pPr>
            <w:r w:rsidRPr="00682816">
              <w:rPr>
                <w:rFonts w:eastAsiaTheme="minorEastAsia"/>
              </w:rPr>
              <w:t>3308</w:t>
            </w:r>
          </w:p>
        </w:tc>
        <w:tc>
          <w:tcPr>
            <w:tcW w:w="964" w:type="dxa"/>
            <w:tcBorders>
              <w:top w:val="single" w:sz="4" w:space="0" w:color="auto"/>
              <w:left w:val="single" w:sz="4" w:space="0" w:color="auto"/>
              <w:bottom w:val="single" w:sz="4" w:space="0" w:color="auto"/>
              <w:right w:val="single" w:sz="4" w:space="0" w:color="auto"/>
            </w:tcBorders>
          </w:tcPr>
          <w:p w14:paraId="607E9987" w14:textId="77777777" w:rsidR="00682816" w:rsidRPr="00682816" w:rsidRDefault="00682816" w:rsidP="00682816">
            <w:pPr>
              <w:pStyle w:val="TAC"/>
              <w:rPr>
                <w:rFonts w:eastAsiaTheme="minorEastAsia"/>
              </w:rPr>
            </w:pPr>
            <w:r w:rsidRPr="00682816">
              <w:rPr>
                <w:rFonts w:eastAsiaTheme="minorEastAsia" w:hint="eastAsia"/>
              </w:rPr>
              <w:t>10</w:t>
            </w:r>
          </w:p>
        </w:tc>
        <w:tc>
          <w:tcPr>
            <w:tcW w:w="960" w:type="dxa"/>
            <w:tcBorders>
              <w:top w:val="single" w:sz="4" w:space="0" w:color="auto"/>
              <w:left w:val="single" w:sz="4" w:space="0" w:color="auto"/>
              <w:bottom w:val="single" w:sz="4" w:space="0" w:color="auto"/>
              <w:right w:val="single" w:sz="4" w:space="0" w:color="auto"/>
            </w:tcBorders>
          </w:tcPr>
          <w:p w14:paraId="73D4B15F" w14:textId="77777777" w:rsidR="00682816" w:rsidRPr="00682816" w:rsidRDefault="00682816" w:rsidP="00682816">
            <w:pPr>
              <w:pStyle w:val="TAC"/>
              <w:rPr>
                <w:rFonts w:eastAsiaTheme="minorEastAsia"/>
              </w:rPr>
            </w:pPr>
            <w:r w:rsidRPr="00682816">
              <w:rPr>
                <w:rFonts w:eastAsiaTheme="minorEastAsia" w:hint="eastAsia"/>
              </w:rPr>
              <w:t>50</w:t>
            </w:r>
          </w:p>
        </w:tc>
        <w:tc>
          <w:tcPr>
            <w:tcW w:w="960" w:type="dxa"/>
            <w:tcBorders>
              <w:top w:val="single" w:sz="4" w:space="0" w:color="auto"/>
              <w:left w:val="single" w:sz="4" w:space="0" w:color="auto"/>
              <w:bottom w:val="single" w:sz="4" w:space="0" w:color="auto"/>
              <w:right w:val="single" w:sz="4" w:space="0" w:color="auto"/>
            </w:tcBorders>
          </w:tcPr>
          <w:p w14:paraId="41A587D7" w14:textId="77777777" w:rsidR="00682816" w:rsidRPr="00682816" w:rsidRDefault="00682816" w:rsidP="00682816">
            <w:pPr>
              <w:pStyle w:val="TAC"/>
              <w:rPr>
                <w:rFonts w:eastAsiaTheme="minorEastAsia"/>
              </w:rPr>
            </w:pPr>
            <w:r w:rsidRPr="00682816">
              <w:rPr>
                <w:rFonts w:eastAsiaTheme="minorEastAsia"/>
              </w:rPr>
              <w:t>3</w:t>
            </w:r>
            <w:r w:rsidRPr="00682816">
              <w:rPr>
                <w:rFonts w:eastAsiaTheme="minorEastAsia" w:hint="eastAsia"/>
              </w:rPr>
              <w:t>308</w:t>
            </w:r>
          </w:p>
        </w:tc>
        <w:tc>
          <w:tcPr>
            <w:tcW w:w="977" w:type="dxa"/>
            <w:tcBorders>
              <w:top w:val="single" w:sz="4" w:space="0" w:color="auto"/>
              <w:left w:val="single" w:sz="4" w:space="0" w:color="auto"/>
              <w:bottom w:val="single" w:sz="4" w:space="0" w:color="auto"/>
              <w:right w:val="single" w:sz="4" w:space="0" w:color="auto"/>
            </w:tcBorders>
          </w:tcPr>
          <w:p w14:paraId="0659268A"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25283109"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11EDE2E4"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5B9F028B"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4165FD80"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0BAED26" w14:textId="77777777" w:rsidR="00682816" w:rsidRPr="00682816" w:rsidRDefault="00682816" w:rsidP="00682816">
            <w:pPr>
              <w:pStyle w:val="TAC"/>
              <w:rPr>
                <w:rFonts w:eastAsiaTheme="minorEastAsia"/>
              </w:rPr>
            </w:pPr>
            <w:r w:rsidRPr="00682816">
              <w:rPr>
                <w:rFonts w:eastAsiaTheme="minorEastAsia" w:hint="eastAsia"/>
              </w:rPr>
              <w:t>n41</w:t>
            </w:r>
          </w:p>
        </w:tc>
        <w:tc>
          <w:tcPr>
            <w:tcW w:w="960" w:type="dxa"/>
            <w:tcBorders>
              <w:top w:val="single" w:sz="4" w:space="0" w:color="auto"/>
              <w:left w:val="single" w:sz="4" w:space="0" w:color="auto"/>
              <w:bottom w:val="single" w:sz="4" w:space="0" w:color="auto"/>
              <w:right w:val="single" w:sz="4" w:space="0" w:color="auto"/>
            </w:tcBorders>
          </w:tcPr>
          <w:p w14:paraId="1E286F86" w14:textId="77777777" w:rsidR="00682816" w:rsidRPr="00682816" w:rsidRDefault="00682816" w:rsidP="00682816">
            <w:pPr>
              <w:pStyle w:val="TAC"/>
              <w:rPr>
                <w:rFonts w:eastAsiaTheme="minorEastAsia"/>
              </w:rPr>
            </w:pPr>
            <w:r w:rsidRPr="00682816">
              <w:rPr>
                <w:rFonts w:eastAsiaTheme="minorEastAsia"/>
              </w:rPr>
              <w:t>2564</w:t>
            </w:r>
          </w:p>
        </w:tc>
        <w:tc>
          <w:tcPr>
            <w:tcW w:w="964" w:type="dxa"/>
            <w:tcBorders>
              <w:top w:val="single" w:sz="4" w:space="0" w:color="auto"/>
              <w:left w:val="single" w:sz="4" w:space="0" w:color="auto"/>
              <w:bottom w:val="single" w:sz="4" w:space="0" w:color="auto"/>
              <w:right w:val="single" w:sz="4" w:space="0" w:color="auto"/>
            </w:tcBorders>
          </w:tcPr>
          <w:p w14:paraId="104B1B4F"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C636A73"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7CF77735" w14:textId="77777777" w:rsidR="00682816" w:rsidRPr="00682816" w:rsidRDefault="00682816" w:rsidP="00682816">
            <w:pPr>
              <w:pStyle w:val="TAC"/>
              <w:rPr>
                <w:rFonts w:eastAsiaTheme="minorEastAsia"/>
              </w:rPr>
            </w:pPr>
            <w:r w:rsidRPr="00682816">
              <w:rPr>
                <w:rFonts w:eastAsiaTheme="minorEastAsia"/>
              </w:rPr>
              <w:t>2564</w:t>
            </w:r>
          </w:p>
        </w:tc>
        <w:tc>
          <w:tcPr>
            <w:tcW w:w="977" w:type="dxa"/>
            <w:tcBorders>
              <w:top w:val="single" w:sz="4" w:space="0" w:color="auto"/>
              <w:left w:val="single" w:sz="4" w:space="0" w:color="auto"/>
              <w:bottom w:val="single" w:sz="4" w:space="0" w:color="auto"/>
              <w:right w:val="single" w:sz="4" w:space="0" w:color="auto"/>
            </w:tcBorders>
          </w:tcPr>
          <w:p w14:paraId="3CA52201" w14:textId="77777777" w:rsidR="00682816" w:rsidRPr="00682816" w:rsidRDefault="00682816" w:rsidP="00682816">
            <w:pPr>
              <w:pStyle w:val="TAC"/>
              <w:rPr>
                <w:rFonts w:eastAsiaTheme="minorEastAsia"/>
              </w:rPr>
            </w:pPr>
            <w:r w:rsidRPr="00682816">
              <w:rPr>
                <w:rFonts w:eastAsia="Malgun Gothic"/>
                <w:lang w:eastAsia="ko-KR"/>
              </w:rPr>
              <w:t>24.4</w:t>
            </w:r>
          </w:p>
        </w:tc>
        <w:tc>
          <w:tcPr>
            <w:tcW w:w="828" w:type="dxa"/>
            <w:tcBorders>
              <w:top w:val="single" w:sz="4" w:space="0" w:color="auto"/>
              <w:left w:val="single" w:sz="4" w:space="0" w:color="auto"/>
              <w:bottom w:val="single" w:sz="4" w:space="0" w:color="auto"/>
              <w:right w:val="single" w:sz="4" w:space="0" w:color="auto"/>
            </w:tcBorders>
          </w:tcPr>
          <w:p w14:paraId="26165842"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424491ED" w14:textId="77777777" w:rsidR="00682816" w:rsidRPr="00682816" w:rsidRDefault="00682816" w:rsidP="00682816">
            <w:pPr>
              <w:pStyle w:val="TAC"/>
              <w:rPr>
                <w:rFonts w:eastAsiaTheme="minorEastAsia"/>
              </w:rPr>
            </w:pPr>
            <w:r w:rsidRPr="00682816">
              <w:rPr>
                <w:rFonts w:eastAsiaTheme="minorEastAsia"/>
              </w:rPr>
              <w:t>IMD3</w:t>
            </w:r>
          </w:p>
        </w:tc>
      </w:tr>
      <w:tr w:rsidR="00682816" w:rsidRPr="00682816" w14:paraId="099FBD67"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7E317957"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4B08FF8F" w14:textId="77777777" w:rsidR="00682816" w:rsidRPr="00682816" w:rsidRDefault="00682816" w:rsidP="00682816">
            <w:pPr>
              <w:pStyle w:val="TAC"/>
              <w:rPr>
                <w:rFonts w:eastAsiaTheme="minorEastAsia"/>
              </w:rPr>
            </w:pPr>
            <w:r w:rsidRPr="00682816">
              <w:rPr>
                <w:rFonts w:eastAsiaTheme="minorEastAsia" w:hint="eastAsia"/>
              </w:rPr>
              <w:t>n71</w:t>
            </w:r>
          </w:p>
        </w:tc>
        <w:tc>
          <w:tcPr>
            <w:tcW w:w="960" w:type="dxa"/>
            <w:tcBorders>
              <w:top w:val="single" w:sz="4" w:space="0" w:color="auto"/>
              <w:left w:val="single" w:sz="4" w:space="0" w:color="auto"/>
              <w:bottom w:val="single" w:sz="4" w:space="0" w:color="auto"/>
              <w:right w:val="single" w:sz="4" w:space="0" w:color="auto"/>
            </w:tcBorders>
          </w:tcPr>
          <w:p w14:paraId="3340DBA7" w14:textId="77777777" w:rsidR="00682816" w:rsidRPr="00682816" w:rsidRDefault="00682816" w:rsidP="00682816">
            <w:pPr>
              <w:pStyle w:val="TAC"/>
              <w:rPr>
                <w:rFonts w:eastAsiaTheme="minorEastAsia"/>
              </w:rPr>
            </w:pPr>
            <w:r w:rsidRPr="00682816">
              <w:rPr>
                <w:rFonts w:eastAsiaTheme="minorEastAsia"/>
              </w:rPr>
              <w:t>693</w:t>
            </w:r>
          </w:p>
        </w:tc>
        <w:tc>
          <w:tcPr>
            <w:tcW w:w="964" w:type="dxa"/>
            <w:tcBorders>
              <w:top w:val="single" w:sz="4" w:space="0" w:color="auto"/>
              <w:left w:val="single" w:sz="4" w:space="0" w:color="auto"/>
              <w:bottom w:val="single" w:sz="4" w:space="0" w:color="auto"/>
              <w:right w:val="single" w:sz="4" w:space="0" w:color="auto"/>
            </w:tcBorders>
          </w:tcPr>
          <w:p w14:paraId="5A37732D"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C4A7990" w14:textId="77777777" w:rsidR="00682816" w:rsidRPr="00682816" w:rsidRDefault="00682816" w:rsidP="00682816">
            <w:pPr>
              <w:pStyle w:val="TAC"/>
              <w:rPr>
                <w:rFonts w:eastAsiaTheme="minorEastAsia"/>
              </w:rPr>
            </w:pPr>
            <w:r w:rsidRPr="00682816">
              <w:rPr>
                <w:rFonts w:eastAsiaTheme="minorEastAsia"/>
              </w:rPr>
              <w:t>25</w:t>
            </w:r>
          </w:p>
        </w:tc>
        <w:tc>
          <w:tcPr>
            <w:tcW w:w="960" w:type="dxa"/>
            <w:tcBorders>
              <w:top w:val="single" w:sz="4" w:space="0" w:color="auto"/>
              <w:left w:val="single" w:sz="4" w:space="0" w:color="auto"/>
              <w:bottom w:val="single" w:sz="4" w:space="0" w:color="auto"/>
              <w:right w:val="single" w:sz="4" w:space="0" w:color="auto"/>
            </w:tcBorders>
          </w:tcPr>
          <w:p w14:paraId="70265896" w14:textId="77777777" w:rsidR="00682816" w:rsidRPr="00682816" w:rsidRDefault="00682816" w:rsidP="00682816">
            <w:pPr>
              <w:pStyle w:val="TAC"/>
              <w:rPr>
                <w:rFonts w:eastAsiaTheme="minorEastAsia"/>
              </w:rPr>
            </w:pPr>
            <w:r w:rsidRPr="00682816">
              <w:rPr>
                <w:rFonts w:eastAsiaTheme="minorEastAsia"/>
              </w:rPr>
              <w:t>647</w:t>
            </w:r>
          </w:p>
        </w:tc>
        <w:tc>
          <w:tcPr>
            <w:tcW w:w="977" w:type="dxa"/>
            <w:tcBorders>
              <w:top w:val="single" w:sz="4" w:space="0" w:color="auto"/>
              <w:left w:val="single" w:sz="4" w:space="0" w:color="auto"/>
              <w:bottom w:val="single" w:sz="4" w:space="0" w:color="auto"/>
              <w:right w:val="single" w:sz="4" w:space="0" w:color="auto"/>
            </w:tcBorders>
          </w:tcPr>
          <w:p w14:paraId="0A215314"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3B7CDEFD"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08356A5"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63829C3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031DA8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39868A6" w14:textId="77777777" w:rsidR="00682816" w:rsidRPr="00682816" w:rsidRDefault="00682816" w:rsidP="00682816">
            <w:pPr>
              <w:pStyle w:val="TAC"/>
              <w:rPr>
                <w:rFonts w:eastAsiaTheme="minorEastAsia"/>
              </w:rPr>
            </w:pPr>
            <w:r w:rsidRPr="00682816">
              <w:rPr>
                <w:rFonts w:eastAsiaTheme="minorEastAsia"/>
              </w:rPr>
              <w:t>n77</w:t>
            </w:r>
          </w:p>
        </w:tc>
        <w:tc>
          <w:tcPr>
            <w:tcW w:w="960" w:type="dxa"/>
            <w:tcBorders>
              <w:top w:val="single" w:sz="4" w:space="0" w:color="auto"/>
              <w:left w:val="single" w:sz="4" w:space="0" w:color="auto"/>
              <w:bottom w:val="single" w:sz="4" w:space="0" w:color="auto"/>
              <w:right w:val="single" w:sz="4" w:space="0" w:color="auto"/>
            </w:tcBorders>
          </w:tcPr>
          <w:p w14:paraId="28F35D5B" w14:textId="77777777" w:rsidR="00682816" w:rsidRPr="00682816" w:rsidRDefault="00682816" w:rsidP="00682816">
            <w:pPr>
              <w:pStyle w:val="TAC"/>
              <w:rPr>
                <w:rFonts w:eastAsiaTheme="minorEastAsia"/>
              </w:rPr>
            </w:pPr>
            <w:r w:rsidRPr="00682816">
              <w:rPr>
                <w:rFonts w:eastAsiaTheme="minorEastAsia"/>
              </w:rPr>
              <w:t>3950</w:t>
            </w:r>
          </w:p>
        </w:tc>
        <w:tc>
          <w:tcPr>
            <w:tcW w:w="964" w:type="dxa"/>
            <w:tcBorders>
              <w:top w:val="single" w:sz="4" w:space="0" w:color="auto"/>
              <w:left w:val="single" w:sz="4" w:space="0" w:color="auto"/>
              <w:bottom w:val="single" w:sz="4" w:space="0" w:color="auto"/>
              <w:right w:val="single" w:sz="4" w:space="0" w:color="auto"/>
            </w:tcBorders>
          </w:tcPr>
          <w:p w14:paraId="1B51369D" w14:textId="77777777" w:rsidR="00682816" w:rsidRPr="00682816" w:rsidRDefault="00682816" w:rsidP="00682816">
            <w:pPr>
              <w:pStyle w:val="TAC"/>
              <w:rPr>
                <w:rFonts w:eastAsiaTheme="minorEastAsia"/>
              </w:rPr>
            </w:pPr>
            <w:r w:rsidRPr="00682816">
              <w:rPr>
                <w:rFonts w:eastAsiaTheme="minorEastAsia" w:hint="eastAsia"/>
              </w:rPr>
              <w:t>10</w:t>
            </w:r>
          </w:p>
        </w:tc>
        <w:tc>
          <w:tcPr>
            <w:tcW w:w="960" w:type="dxa"/>
            <w:tcBorders>
              <w:top w:val="single" w:sz="4" w:space="0" w:color="auto"/>
              <w:left w:val="single" w:sz="4" w:space="0" w:color="auto"/>
              <w:bottom w:val="single" w:sz="4" w:space="0" w:color="auto"/>
              <w:right w:val="single" w:sz="4" w:space="0" w:color="auto"/>
            </w:tcBorders>
          </w:tcPr>
          <w:p w14:paraId="15A8F49D" w14:textId="77777777" w:rsidR="00682816" w:rsidRPr="00682816" w:rsidRDefault="00682816" w:rsidP="00682816">
            <w:pPr>
              <w:pStyle w:val="TAC"/>
              <w:rPr>
                <w:rFonts w:eastAsiaTheme="minorEastAsia"/>
              </w:rPr>
            </w:pPr>
            <w:r w:rsidRPr="00682816">
              <w:rPr>
                <w:rFonts w:eastAsiaTheme="minorEastAsia"/>
              </w:rPr>
              <w:t>50</w:t>
            </w:r>
          </w:p>
        </w:tc>
        <w:tc>
          <w:tcPr>
            <w:tcW w:w="960" w:type="dxa"/>
            <w:tcBorders>
              <w:top w:val="single" w:sz="4" w:space="0" w:color="auto"/>
              <w:left w:val="single" w:sz="4" w:space="0" w:color="auto"/>
              <w:bottom w:val="single" w:sz="4" w:space="0" w:color="auto"/>
              <w:right w:val="single" w:sz="4" w:space="0" w:color="auto"/>
            </w:tcBorders>
          </w:tcPr>
          <w:p w14:paraId="0DBCDAC5" w14:textId="77777777" w:rsidR="00682816" w:rsidRPr="00682816" w:rsidRDefault="00682816" w:rsidP="00682816">
            <w:pPr>
              <w:pStyle w:val="TAC"/>
              <w:rPr>
                <w:rFonts w:eastAsiaTheme="minorEastAsia"/>
              </w:rPr>
            </w:pPr>
            <w:r w:rsidRPr="00682816">
              <w:rPr>
                <w:rFonts w:eastAsiaTheme="minorEastAsia"/>
              </w:rPr>
              <w:t>3950</w:t>
            </w:r>
          </w:p>
        </w:tc>
        <w:tc>
          <w:tcPr>
            <w:tcW w:w="977" w:type="dxa"/>
            <w:tcBorders>
              <w:top w:val="single" w:sz="4" w:space="0" w:color="auto"/>
              <w:left w:val="single" w:sz="4" w:space="0" w:color="auto"/>
              <w:bottom w:val="single" w:sz="4" w:space="0" w:color="auto"/>
              <w:right w:val="single" w:sz="4" w:space="0" w:color="auto"/>
            </w:tcBorders>
          </w:tcPr>
          <w:p w14:paraId="21215FBB"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18624A33"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0DC54206"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4E24559F"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4AF16F6"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6C10AB50" w14:textId="77777777" w:rsidR="00682816" w:rsidRPr="00682816" w:rsidRDefault="00682816" w:rsidP="00682816">
            <w:pPr>
              <w:pStyle w:val="TAC"/>
              <w:rPr>
                <w:rFonts w:eastAsiaTheme="minorEastAsia"/>
              </w:rPr>
            </w:pPr>
            <w:r w:rsidRPr="00682816">
              <w:rPr>
                <w:rFonts w:eastAsiaTheme="minorEastAsia"/>
                <w:lang w:eastAsia="zh-CN"/>
              </w:rPr>
              <w:t>41</w:t>
            </w:r>
          </w:p>
        </w:tc>
        <w:tc>
          <w:tcPr>
            <w:tcW w:w="960" w:type="dxa"/>
            <w:tcBorders>
              <w:top w:val="single" w:sz="4" w:space="0" w:color="auto"/>
              <w:left w:val="single" w:sz="4" w:space="0" w:color="auto"/>
              <w:bottom w:val="single" w:sz="4" w:space="0" w:color="auto"/>
              <w:right w:val="single" w:sz="4" w:space="0" w:color="auto"/>
            </w:tcBorders>
          </w:tcPr>
          <w:p w14:paraId="568914FF" w14:textId="77777777" w:rsidR="00682816" w:rsidRPr="00682816" w:rsidRDefault="00682816" w:rsidP="00682816">
            <w:pPr>
              <w:pStyle w:val="TAC"/>
              <w:rPr>
                <w:rFonts w:eastAsiaTheme="minorEastAsia"/>
              </w:rPr>
            </w:pPr>
            <w:r w:rsidRPr="00682816">
              <w:rPr>
                <w:rFonts w:eastAsiaTheme="minorEastAsia"/>
              </w:rPr>
              <w:t>2680</w:t>
            </w:r>
          </w:p>
        </w:tc>
        <w:tc>
          <w:tcPr>
            <w:tcW w:w="964" w:type="dxa"/>
            <w:tcBorders>
              <w:top w:val="single" w:sz="4" w:space="0" w:color="auto"/>
              <w:left w:val="single" w:sz="4" w:space="0" w:color="auto"/>
              <w:bottom w:val="single" w:sz="4" w:space="0" w:color="auto"/>
              <w:right w:val="single" w:sz="4" w:space="0" w:color="auto"/>
            </w:tcBorders>
          </w:tcPr>
          <w:p w14:paraId="63F75B11"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236D929D" w14:textId="77777777" w:rsidR="00682816" w:rsidRPr="00682816" w:rsidRDefault="00682816" w:rsidP="00682816">
            <w:pPr>
              <w:pStyle w:val="TAC"/>
              <w:rPr>
                <w:rFonts w:eastAsiaTheme="minorEastAsia"/>
              </w:rPr>
            </w:pPr>
            <w:r w:rsidRPr="00682816">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3D9E590B" w14:textId="77777777" w:rsidR="00682816" w:rsidRPr="00682816" w:rsidRDefault="00682816" w:rsidP="00682816">
            <w:pPr>
              <w:pStyle w:val="TAC"/>
              <w:rPr>
                <w:rFonts w:eastAsiaTheme="minorEastAsia"/>
              </w:rPr>
            </w:pPr>
            <w:r w:rsidRPr="00682816">
              <w:rPr>
                <w:rFonts w:eastAsiaTheme="minorEastAsia"/>
              </w:rPr>
              <w:t>2680</w:t>
            </w:r>
          </w:p>
        </w:tc>
        <w:tc>
          <w:tcPr>
            <w:tcW w:w="977" w:type="dxa"/>
            <w:tcBorders>
              <w:top w:val="single" w:sz="4" w:space="0" w:color="auto"/>
              <w:left w:val="single" w:sz="4" w:space="0" w:color="auto"/>
              <w:bottom w:val="single" w:sz="4" w:space="0" w:color="auto"/>
              <w:right w:val="single" w:sz="4" w:space="0" w:color="auto"/>
            </w:tcBorders>
          </w:tcPr>
          <w:p w14:paraId="7ECAC3D3"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43C764C5"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5371C1CA"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26C76031"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62F59C8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03832391" w14:textId="77777777" w:rsidR="00682816" w:rsidRPr="00682816" w:rsidRDefault="00682816" w:rsidP="00682816">
            <w:pPr>
              <w:pStyle w:val="TAC"/>
              <w:rPr>
                <w:rFonts w:eastAsiaTheme="minorEastAsia"/>
              </w:rPr>
            </w:pPr>
            <w:r w:rsidRPr="00682816">
              <w:rPr>
                <w:rFonts w:eastAsiaTheme="minorEastAsia"/>
              </w:rPr>
              <w:t>n71</w:t>
            </w:r>
          </w:p>
        </w:tc>
        <w:tc>
          <w:tcPr>
            <w:tcW w:w="960" w:type="dxa"/>
            <w:tcBorders>
              <w:top w:val="single" w:sz="4" w:space="0" w:color="auto"/>
              <w:left w:val="single" w:sz="4" w:space="0" w:color="auto"/>
              <w:bottom w:val="single" w:sz="4" w:space="0" w:color="auto"/>
              <w:right w:val="single" w:sz="4" w:space="0" w:color="auto"/>
            </w:tcBorders>
          </w:tcPr>
          <w:p w14:paraId="58F82573" w14:textId="77777777" w:rsidR="00682816" w:rsidRPr="00682816" w:rsidRDefault="00682816" w:rsidP="00682816">
            <w:pPr>
              <w:pStyle w:val="TAC"/>
              <w:rPr>
                <w:rFonts w:eastAsiaTheme="minorEastAsia"/>
              </w:rPr>
            </w:pPr>
            <w:r w:rsidRPr="00682816">
              <w:rPr>
                <w:rFonts w:eastAsiaTheme="minorEastAsia"/>
              </w:rPr>
              <w:t>686</w:t>
            </w:r>
          </w:p>
        </w:tc>
        <w:tc>
          <w:tcPr>
            <w:tcW w:w="964" w:type="dxa"/>
            <w:tcBorders>
              <w:top w:val="single" w:sz="4" w:space="0" w:color="auto"/>
              <w:left w:val="single" w:sz="4" w:space="0" w:color="auto"/>
              <w:bottom w:val="single" w:sz="4" w:space="0" w:color="auto"/>
              <w:right w:val="single" w:sz="4" w:space="0" w:color="auto"/>
            </w:tcBorders>
          </w:tcPr>
          <w:p w14:paraId="42C19A53" w14:textId="77777777" w:rsidR="00682816" w:rsidRPr="00682816" w:rsidRDefault="00682816" w:rsidP="00682816">
            <w:pPr>
              <w:pStyle w:val="TAC"/>
              <w:rPr>
                <w:rFonts w:eastAsiaTheme="minorEastAsia"/>
              </w:rPr>
            </w:pPr>
            <w:r w:rsidRPr="00682816">
              <w:rPr>
                <w:rFonts w:eastAsiaTheme="minorEastAsia"/>
              </w:rPr>
              <w:t>5</w:t>
            </w:r>
          </w:p>
        </w:tc>
        <w:tc>
          <w:tcPr>
            <w:tcW w:w="960" w:type="dxa"/>
            <w:tcBorders>
              <w:top w:val="single" w:sz="4" w:space="0" w:color="auto"/>
              <w:left w:val="single" w:sz="4" w:space="0" w:color="auto"/>
              <w:bottom w:val="single" w:sz="4" w:space="0" w:color="auto"/>
              <w:right w:val="single" w:sz="4" w:space="0" w:color="auto"/>
            </w:tcBorders>
          </w:tcPr>
          <w:p w14:paraId="184A2B0F" w14:textId="77777777" w:rsidR="00682816" w:rsidRPr="00682816" w:rsidRDefault="00682816" w:rsidP="00682816">
            <w:pPr>
              <w:pStyle w:val="TAC"/>
              <w:rPr>
                <w:rFonts w:eastAsiaTheme="minorEastAsia"/>
              </w:rPr>
            </w:pPr>
            <w:r w:rsidRPr="00682816">
              <w:rPr>
                <w:rFonts w:eastAsiaTheme="minorEastAsia"/>
                <w:lang w:eastAsia="zh-CN"/>
              </w:rPr>
              <w:t>25</w:t>
            </w:r>
          </w:p>
        </w:tc>
        <w:tc>
          <w:tcPr>
            <w:tcW w:w="960" w:type="dxa"/>
            <w:tcBorders>
              <w:top w:val="single" w:sz="4" w:space="0" w:color="auto"/>
              <w:left w:val="single" w:sz="4" w:space="0" w:color="auto"/>
              <w:bottom w:val="single" w:sz="4" w:space="0" w:color="auto"/>
              <w:right w:val="single" w:sz="4" w:space="0" w:color="auto"/>
            </w:tcBorders>
          </w:tcPr>
          <w:p w14:paraId="7062AE2C" w14:textId="77777777" w:rsidR="00682816" w:rsidRPr="00682816" w:rsidRDefault="00682816" w:rsidP="00682816">
            <w:pPr>
              <w:pStyle w:val="TAC"/>
              <w:rPr>
                <w:rFonts w:eastAsiaTheme="minorEastAsia"/>
              </w:rPr>
            </w:pPr>
            <w:r w:rsidRPr="00682816">
              <w:rPr>
                <w:rFonts w:eastAsiaTheme="minorEastAsia"/>
              </w:rPr>
              <w:t>640</w:t>
            </w:r>
          </w:p>
        </w:tc>
        <w:tc>
          <w:tcPr>
            <w:tcW w:w="977" w:type="dxa"/>
            <w:tcBorders>
              <w:top w:val="single" w:sz="4" w:space="0" w:color="auto"/>
              <w:left w:val="single" w:sz="4" w:space="0" w:color="auto"/>
              <w:bottom w:val="single" w:sz="4" w:space="0" w:color="auto"/>
              <w:right w:val="single" w:sz="4" w:space="0" w:color="auto"/>
            </w:tcBorders>
          </w:tcPr>
          <w:p w14:paraId="14C0B204" w14:textId="77777777" w:rsidR="00682816" w:rsidRPr="00682816" w:rsidRDefault="00682816" w:rsidP="00682816">
            <w:pPr>
              <w:pStyle w:val="TAC"/>
              <w:rPr>
                <w:rFonts w:eastAsiaTheme="minorEastAsia"/>
              </w:rPr>
            </w:pPr>
            <w:r w:rsidRPr="00682816">
              <w:rPr>
                <w:rFonts w:eastAsia="Malgun Gothic"/>
                <w:szCs w:val="18"/>
                <w:lang w:eastAsia="ko-KR"/>
              </w:rPr>
              <w:t>36.8</w:t>
            </w:r>
          </w:p>
        </w:tc>
        <w:tc>
          <w:tcPr>
            <w:tcW w:w="828" w:type="dxa"/>
            <w:tcBorders>
              <w:top w:val="single" w:sz="4" w:space="0" w:color="auto"/>
              <w:left w:val="single" w:sz="4" w:space="0" w:color="auto"/>
              <w:bottom w:val="single" w:sz="4" w:space="0" w:color="auto"/>
              <w:right w:val="single" w:sz="4" w:space="0" w:color="auto"/>
            </w:tcBorders>
          </w:tcPr>
          <w:p w14:paraId="3F7A09D0" w14:textId="77777777" w:rsidR="00682816" w:rsidRPr="00682816" w:rsidRDefault="00682816" w:rsidP="00682816">
            <w:pPr>
              <w:pStyle w:val="TAC"/>
              <w:rPr>
                <w:rFonts w:eastAsiaTheme="minorEastAsia"/>
              </w:rPr>
            </w:pPr>
            <w:r w:rsidRPr="00682816">
              <w:rPr>
                <w:rFonts w:eastAsiaTheme="minorEastAsia"/>
              </w:rPr>
              <w:t>FDD</w:t>
            </w:r>
          </w:p>
        </w:tc>
        <w:tc>
          <w:tcPr>
            <w:tcW w:w="1057" w:type="dxa"/>
            <w:tcBorders>
              <w:top w:val="single" w:sz="4" w:space="0" w:color="auto"/>
              <w:left w:val="single" w:sz="4" w:space="0" w:color="auto"/>
              <w:bottom w:val="single" w:sz="4" w:space="0" w:color="auto"/>
              <w:right w:val="single" w:sz="4" w:space="0" w:color="auto"/>
            </w:tcBorders>
          </w:tcPr>
          <w:p w14:paraId="47D7398B" w14:textId="77777777" w:rsidR="00682816" w:rsidRPr="00682816" w:rsidRDefault="00682816" w:rsidP="00682816">
            <w:pPr>
              <w:pStyle w:val="TAC"/>
              <w:rPr>
                <w:rFonts w:eastAsiaTheme="minorEastAsia"/>
              </w:rPr>
            </w:pPr>
            <w:r w:rsidRPr="00682816">
              <w:rPr>
                <w:rFonts w:eastAsiaTheme="minorEastAsia"/>
              </w:rPr>
              <w:t>IMD2</w:t>
            </w:r>
            <w:r w:rsidRPr="00682816">
              <w:rPr>
                <w:rFonts w:eastAsiaTheme="minorEastAsia"/>
                <w:vertAlign w:val="superscript"/>
              </w:rPr>
              <w:t>5</w:t>
            </w:r>
          </w:p>
        </w:tc>
      </w:tr>
      <w:tr w:rsidR="00682816" w:rsidRPr="00682816" w14:paraId="0E5910DB" w14:textId="77777777" w:rsidTr="00A974EA">
        <w:trPr>
          <w:trHeight w:val="187"/>
          <w:jc w:val="center"/>
        </w:trPr>
        <w:tc>
          <w:tcPr>
            <w:tcW w:w="2007" w:type="dxa"/>
            <w:tcBorders>
              <w:top w:val="nil"/>
              <w:left w:val="single" w:sz="4" w:space="0" w:color="auto"/>
              <w:bottom w:val="single" w:sz="4" w:space="0" w:color="auto"/>
              <w:right w:val="single" w:sz="4" w:space="0" w:color="auto"/>
            </w:tcBorders>
            <w:shd w:val="clear" w:color="auto" w:fill="auto"/>
          </w:tcPr>
          <w:p w14:paraId="49C1F158"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3054A9FE" w14:textId="77777777" w:rsidR="00682816" w:rsidRPr="00682816" w:rsidRDefault="00682816" w:rsidP="00682816">
            <w:pPr>
              <w:pStyle w:val="TAC"/>
              <w:rPr>
                <w:rFonts w:eastAsiaTheme="minorEastAsia"/>
              </w:rPr>
            </w:pPr>
            <w:r w:rsidRPr="00682816">
              <w:rPr>
                <w:rFonts w:eastAsiaTheme="minorEastAsia"/>
              </w:rPr>
              <w:t>n7</w:t>
            </w:r>
            <w:r w:rsidRPr="00682816">
              <w:rPr>
                <w:rFonts w:eastAsiaTheme="minorEastAsia"/>
                <w:lang w:eastAsia="zh-CN"/>
              </w:rPr>
              <w:t>7</w:t>
            </w:r>
          </w:p>
        </w:tc>
        <w:tc>
          <w:tcPr>
            <w:tcW w:w="960" w:type="dxa"/>
            <w:tcBorders>
              <w:top w:val="single" w:sz="4" w:space="0" w:color="auto"/>
              <w:left w:val="single" w:sz="4" w:space="0" w:color="auto"/>
              <w:bottom w:val="single" w:sz="4" w:space="0" w:color="auto"/>
              <w:right w:val="single" w:sz="4" w:space="0" w:color="auto"/>
            </w:tcBorders>
          </w:tcPr>
          <w:p w14:paraId="3B0A33C4" w14:textId="77777777" w:rsidR="00682816" w:rsidRPr="00682816" w:rsidRDefault="00682816" w:rsidP="00682816">
            <w:pPr>
              <w:pStyle w:val="TAC"/>
              <w:rPr>
                <w:rFonts w:eastAsiaTheme="minorEastAsia"/>
              </w:rPr>
            </w:pPr>
            <w:r w:rsidRPr="00682816">
              <w:rPr>
                <w:rFonts w:eastAsiaTheme="minorEastAsia"/>
              </w:rPr>
              <w:t>3320</w:t>
            </w:r>
          </w:p>
        </w:tc>
        <w:tc>
          <w:tcPr>
            <w:tcW w:w="964" w:type="dxa"/>
            <w:tcBorders>
              <w:top w:val="single" w:sz="4" w:space="0" w:color="auto"/>
              <w:left w:val="single" w:sz="4" w:space="0" w:color="auto"/>
              <w:bottom w:val="single" w:sz="4" w:space="0" w:color="auto"/>
              <w:right w:val="single" w:sz="4" w:space="0" w:color="auto"/>
            </w:tcBorders>
          </w:tcPr>
          <w:p w14:paraId="1170AC6A" w14:textId="77777777" w:rsidR="00682816" w:rsidRPr="00682816" w:rsidRDefault="00682816" w:rsidP="00682816">
            <w:pPr>
              <w:pStyle w:val="TAC"/>
              <w:rPr>
                <w:rFonts w:eastAsiaTheme="minorEastAsia"/>
              </w:rPr>
            </w:pPr>
            <w:r w:rsidRPr="00682816">
              <w:rPr>
                <w:rFonts w:eastAsiaTheme="minorEastAsia"/>
              </w:rPr>
              <w:t>10</w:t>
            </w:r>
          </w:p>
        </w:tc>
        <w:tc>
          <w:tcPr>
            <w:tcW w:w="960" w:type="dxa"/>
            <w:tcBorders>
              <w:top w:val="single" w:sz="4" w:space="0" w:color="auto"/>
              <w:left w:val="single" w:sz="4" w:space="0" w:color="auto"/>
              <w:bottom w:val="single" w:sz="4" w:space="0" w:color="auto"/>
              <w:right w:val="single" w:sz="4" w:space="0" w:color="auto"/>
            </w:tcBorders>
          </w:tcPr>
          <w:p w14:paraId="2A93198E" w14:textId="77777777" w:rsidR="00682816" w:rsidRPr="00682816" w:rsidRDefault="00682816" w:rsidP="00682816">
            <w:pPr>
              <w:pStyle w:val="TAC"/>
              <w:rPr>
                <w:rFonts w:eastAsiaTheme="minorEastAsia"/>
              </w:rPr>
            </w:pPr>
            <w:r w:rsidRPr="00682816">
              <w:rPr>
                <w:rFonts w:eastAsiaTheme="minorEastAsia"/>
                <w:lang w:eastAsia="zh-CN"/>
              </w:rPr>
              <w:t>50</w:t>
            </w:r>
          </w:p>
        </w:tc>
        <w:tc>
          <w:tcPr>
            <w:tcW w:w="960" w:type="dxa"/>
            <w:tcBorders>
              <w:top w:val="single" w:sz="4" w:space="0" w:color="auto"/>
              <w:left w:val="single" w:sz="4" w:space="0" w:color="auto"/>
              <w:bottom w:val="single" w:sz="4" w:space="0" w:color="auto"/>
              <w:right w:val="single" w:sz="4" w:space="0" w:color="auto"/>
            </w:tcBorders>
          </w:tcPr>
          <w:p w14:paraId="68481528" w14:textId="77777777" w:rsidR="00682816" w:rsidRPr="00682816" w:rsidRDefault="00682816" w:rsidP="00682816">
            <w:pPr>
              <w:pStyle w:val="TAC"/>
              <w:rPr>
                <w:rFonts w:eastAsiaTheme="minorEastAsia"/>
              </w:rPr>
            </w:pPr>
            <w:r w:rsidRPr="00682816">
              <w:rPr>
                <w:rFonts w:eastAsiaTheme="minorEastAsia"/>
              </w:rPr>
              <w:t>3320</w:t>
            </w:r>
          </w:p>
        </w:tc>
        <w:tc>
          <w:tcPr>
            <w:tcW w:w="977" w:type="dxa"/>
            <w:tcBorders>
              <w:top w:val="single" w:sz="4" w:space="0" w:color="auto"/>
              <w:left w:val="single" w:sz="4" w:space="0" w:color="auto"/>
              <w:bottom w:val="single" w:sz="4" w:space="0" w:color="auto"/>
              <w:right w:val="single" w:sz="4" w:space="0" w:color="auto"/>
            </w:tcBorders>
          </w:tcPr>
          <w:p w14:paraId="30607EB1" w14:textId="77777777" w:rsidR="00682816" w:rsidRPr="00682816" w:rsidRDefault="00682816" w:rsidP="00682816">
            <w:pPr>
              <w:pStyle w:val="TAC"/>
              <w:rPr>
                <w:rFonts w:eastAsiaTheme="minorEastAsia"/>
              </w:rPr>
            </w:pPr>
            <w:r w:rsidRPr="00682816">
              <w:rPr>
                <w:rFonts w:eastAsiaTheme="minorEastAsia"/>
              </w:rPr>
              <w:t>N/A</w:t>
            </w:r>
          </w:p>
        </w:tc>
        <w:tc>
          <w:tcPr>
            <w:tcW w:w="828" w:type="dxa"/>
            <w:tcBorders>
              <w:top w:val="single" w:sz="4" w:space="0" w:color="auto"/>
              <w:left w:val="single" w:sz="4" w:space="0" w:color="auto"/>
              <w:bottom w:val="single" w:sz="4" w:space="0" w:color="auto"/>
              <w:right w:val="single" w:sz="4" w:space="0" w:color="auto"/>
            </w:tcBorders>
          </w:tcPr>
          <w:p w14:paraId="00E91A01" w14:textId="77777777" w:rsidR="00682816" w:rsidRPr="00682816" w:rsidRDefault="00682816" w:rsidP="00682816">
            <w:pPr>
              <w:pStyle w:val="TAC"/>
              <w:rPr>
                <w:rFonts w:eastAsiaTheme="minorEastAsia"/>
              </w:rPr>
            </w:pPr>
            <w:r w:rsidRPr="00682816">
              <w:rPr>
                <w:rFonts w:eastAsiaTheme="minorEastAsia"/>
              </w:rPr>
              <w:t>TDD</w:t>
            </w:r>
          </w:p>
        </w:tc>
        <w:tc>
          <w:tcPr>
            <w:tcW w:w="1057" w:type="dxa"/>
            <w:tcBorders>
              <w:top w:val="single" w:sz="4" w:space="0" w:color="auto"/>
              <w:left w:val="single" w:sz="4" w:space="0" w:color="auto"/>
              <w:bottom w:val="single" w:sz="4" w:space="0" w:color="auto"/>
              <w:right w:val="single" w:sz="4" w:space="0" w:color="auto"/>
            </w:tcBorders>
          </w:tcPr>
          <w:p w14:paraId="099759B4" w14:textId="77777777" w:rsidR="00682816" w:rsidRPr="00682816" w:rsidRDefault="00682816" w:rsidP="00682816">
            <w:pPr>
              <w:pStyle w:val="TAC"/>
              <w:rPr>
                <w:rFonts w:eastAsiaTheme="minorEastAsia"/>
              </w:rPr>
            </w:pPr>
            <w:r w:rsidRPr="00682816">
              <w:rPr>
                <w:rFonts w:eastAsiaTheme="minorEastAsia"/>
              </w:rPr>
              <w:t>N/A</w:t>
            </w:r>
          </w:p>
        </w:tc>
      </w:tr>
      <w:tr w:rsidR="00682816" w:rsidRPr="00682816" w14:paraId="0E568E8D"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09E864F6" w14:textId="77777777" w:rsidR="00682816" w:rsidRPr="00682816" w:rsidRDefault="00682816" w:rsidP="00682816">
            <w:pPr>
              <w:pStyle w:val="TAC"/>
              <w:rPr>
                <w:rFonts w:eastAsiaTheme="minorEastAsia"/>
                <w:lang w:val="en-US" w:eastAsia="zh-CN"/>
              </w:rPr>
            </w:pPr>
            <w:r w:rsidRPr="00682816">
              <w:rPr>
                <w:rFonts w:eastAsiaTheme="minorEastAsia"/>
              </w:rPr>
              <w:t>CA_n66-n71-n77</w:t>
            </w:r>
          </w:p>
        </w:tc>
        <w:tc>
          <w:tcPr>
            <w:tcW w:w="1146" w:type="dxa"/>
            <w:tcBorders>
              <w:top w:val="single" w:sz="4" w:space="0" w:color="auto"/>
              <w:left w:val="single" w:sz="4" w:space="0" w:color="auto"/>
              <w:bottom w:val="single" w:sz="4" w:space="0" w:color="auto"/>
              <w:right w:val="single" w:sz="4" w:space="0" w:color="auto"/>
            </w:tcBorders>
          </w:tcPr>
          <w:p w14:paraId="3375E076"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4C30DBB5" w14:textId="77777777" w:rsidR="00682816" w:rsidRPr="00682816" w:rsidRDefault="00682816" w:rsidP="00682816">
            <w:pPr>
              <w:pStyle w:val="TAC"/>
              <w:rPr>
                <w:rFonts w:eastAsiaTheme="minorEastAsia"/>
              </w:rPr>
            </w:pPr>
            <w:r w:rsidRPr="00682816">
              <w:rPr>
                <w:rFonts w:eastAsiaTheme="minorEastAsia"/>
                <w:color w:val="000000"/>
                <w:lang w:val="en-US" w:eastAsia="zh-CN"/>
              </w:rPr>
              <w:t>1750</w:t>
            </w:r>
          </w:p>
        </w:tc>
        <w:tc>
          <w:tcPr>
            <w:tcW w:w="964" w:type="dxa"/>
            <w:tcBorders>
              <w:top w:val="single" w:sz="4" w:space="0" w:color="auto"/>
              <w:left w:val="single" w:sz="4" w:space="0" w:color="auto"/>
              <w:bottom w:val="single" w:sz="4" w:space="0" w:color="auto"/>
              <w:right w:val="single" w:sz="4" w:space="0" w:color="auto"/>
            </w:tcBorders>
          </w:tcPr>
          <w:p w14:paraId="09697FDE" w14:textId="77777777" w:rsidR="00682816" w:rsidRPr="00682816" w:rsidRDefault="00682816" w:rsidP="00682816">
            <w:pPr>
              <w:pStyle w:val="TAC"/>
              <w:rPr>
                <w:rFonts w:eastAsiaTheme="minorEastAsia"/>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2F5B1FFF" w14:textId="77777777" w:rsidR="00682816" w:rsidRPr="00682816" w:rsidRDefault="00682816" w:rsidP="00682816">
            <w:pPr>
              <w:pStyle w:val="TAC"/>
              <w:rPr>
                <w:rFonts w:eastAsiaTheme="minorEastAsia"/>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55E743E4" w14:textId="77777777" w:rsidR="00682816" w:rsidRPr="00682816" w:rsidRDefault="00682816" w:rsidP="00682816">
            <w:pPr>
              <w:pStyle w:val="TAC"/>
              <w:rPr>
                <w:rFonts w:eastAsiaTheme="minorEastAsia"/>
              </w:rPr>
            </w:pPr>
            <w:r w:rsidRPr="00682816">
              <w:rPr>
                <w:rFonts w:eastAsiaTheme="minorEastAsia"/>
                <w:color w:val="000000"/>
                <w:lang w:val="en-US" w:eastAsia="zh-CN"/>
              </w:rPr>
              <w:t>2150</w:t>
            </w:r>
          </w:p>
        </w:tc>
        <w:tc>
          <w:tcPr>
            <w:tcW w:w="977" w:type="dxa"/>
            <w:tcBorders>
              <w:top w:val="single" w:sz="4" w:space="0" w:color="auto"/>
              <w:left w:val="single" w:sz="4" w:space="0" w:color="auto"/>
              <w:bottom w:val="single" w:sz="4" w:space="0" w:color="auto"/>
              <w:right w:val="single" w:sz="4" w:space="0" w:color="auto"/>
            </w:tcBorders>
          </w:tcPr>
          <w:p w14:paraId="24245BE5" w14:textId="77777777" w:rsidR="00682816" w:rsidRPr="00682816" w:rsidRDefault="00682816" w:rsidP="00682816">
            <w:pPr>
              <w:pStyle w:val="TAC"/>
              <w:rPr>
                <w:rFonts w:eastAsiaTheme="minorEastAsia"/>
              </w:rPr>
            </w:pPr>
            <w:r w:rsidRPr="00682816">
              <w:rPr>
                <w:rFonts w:eastAsiaTheme="minorEastAsia"/>
                <w:color w:val="000000"/>
                <w:lang w:val="en-US" w:eastAsia="zh-CN"/>
              </w:rPr>
              <w:t>24.4</w:t>
            </w:r>
          </w:p>
        </w:tc>
        <w:tc>
          <w:tcPr>
            <w:tcW w:w="828" w:type="dxa"/>
            <w:tcBorders>
              <w:top w:val="single" w:sz="4" w:space="0" w:color="auto"/>
              <w:left w:val="single" w:sz="4" w:space="0" w:color="auto"/>
              <w:bottom w:val="single" w:sz="4" w:space="0" w:color="auto"/>
              <w:right w:val="single" w:sz="4" w:space="0" w:color="auto"/>
            </w:tcBorders>
          </w:tcPr>
          <w:p w14:paraId="21E62068"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47602CF" w14:textId="77777777" w:rsidR="00682816" w:rsidRPr="00682816" w:rsidRDefault="00682816" w:rsidP="00682816">
            <w:pPr>
              <w:pStyle w:val="TAC"/>
              <w:rPr>
                <w:rFonts w:eastAsiaTheme="minorEastAsia"/>
              </w:rPr>
            </w:pPr>
            <w:r w:rsidRPr="00682816">
              <w:rPr>
                <w:rFonts w:eastAsiaTheme="minorEastAsia"/>
                <w:color w:val="000000"/>
                <w:lang w:val="en-US" w:eastAsia="zh-CN"/>
              </w:rPr>
              <w:t>IMD3</w:t>
            </w:r>
            <w:r w:rsidRPr="00682816">
              <w:rPr>
                <w:rFonts w:eastAsiaTheme="minorEastAsia"/>
                <w:color w:val="000000"/>
                <w:vertAlign w:val="superscript"/>
                <w:lang w:val="en-US" w:eastAsia="zh-CN"/>
              </w:rPr>
              <w:t>2</w:t>
            </w:r>
          </w:p>
        </w:tc>
      </w:tr>
      <w:tr w:rsidR="00682816" w:rsidRPr="00682816" w14:paraId="0547E115"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29A77869"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18C32F09"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12F02C69" w14:textId="77777777" w:rsidR="00682816" w:rsidRPr="00682816" w:rsidRDefault="00682816" w:rsidP="00682816">
            <w:pPr>
              <w:pStyle w:val="TAC"/>
              <w:rPr>
                <w:rFonts w:eastAsiaTheme="minorEastAsia"/>
              </w:rPr>
            </w:pPr>
            <w:r w:rsidRPr="00682816">
              <w:rPr>
                <w:rFonts w:eastAsiaTheme="minorEastAsia"/>
                <w:color w:val="000000"/>
                <w:lang w:val="en-US" w:eastAsia="zh-CN"/>
              </w:rPr>
              <w:t>690</w:t>
            </w:r>
          </w:p>
        </w:tc>
        <w:tc>
          <w:tcPr>
            <w:tcW w:w="964" w:type="dxa"/>
            <w:tcBorders>
              <w:top w:val="single" w:sz="4" w:space="0" w:color="auto"/>
              <w:left w:val="single" w:sz="4" w:space="0" w:color="auto"/>
              <w:bottom w:val="single" w:sz="4" w:space="0" w:color="auto"/>
              <w:right w:val="single" w:sz="4" w:space="0" w:color="auto"/>
            </w:tcBorders>
          </w:tcPr>
          <w:p w14:paraId="22E47E34" w14:textId="77777777" w:rsidR="00682816" w:rsidRPr="00682816" w:rsidRDefault="00682816" w:rsidP="00682816">
            <w:pPr>
              <w:pStyle w:val="TAC"/>
              <w:rPr>
                <w:rFonts w:eastAsiaTheme="minorEastAsia"/>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32CA645D" w14:textId="77777777" w:rsidR="00682816" w:rsidRPr="00682816" w:rsidRDefault="00682816" w:rsidP="00682816">
            <w:pPr>
              <w:pStyle w:val="TAC"/>
              <w:rPr>
                <w:rFonts w:eastAsiaTheme="minorEastAsia"/>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1979049A" w14:textId="77777777" w:rsidR="00682816" w:rsidRPr="00682816" w:rsidRDefault="00682816" w:rsidP="00682816">
            <w:pPr>
              <w:pStyle w:val="TAC"/>
              <w:rPr>
                <w:rFonts w:eastAsiaTheme="minorEastAsia"/>
              </w:rPr>
            </w:pPr>
            <w:r w:rsidRPr="00682816">
              <w:rPr>
                <w:rFonts w:eastAsiaTheme="minorEastAsia"/>
                <w:color w:val="000000"/>
                <w:lang w:val="en-US" w:eastAsia="zh-CN"/>
              </w:rPr>
              <w:t>644</w:t>
            </w:r>
          </w:p>
        </w:tc>
        <w:tc>
          <w:tcPr>
            <w:tcW w:w="977" w:type="dxa"/>
            <w:tcBorders>
              <w:top w:val="single" w:sz="4" w:space="0" w:color="auto"/>
              <w:left w:val="single" w:sz="4" w:space="0" w:color="auto"/>
              <w:bottom w:val="single" w:sz="4" w:space="0" w:color="auto"/>
              <w:right w:val="single" w:sz="4" w:space="0" w:color="auto"/>
            </w:tcBorders>
          </w:tcPr>
          <w:p w14:paraId="52B23FFE"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1B4DC805"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1FF2C01"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r>
      <w:tr w:rsidR="00682816" w:rsidRPr="00682816" w14:paraId="57D33BF1"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31929761"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5FC63948" w14:textId="77777777" w:rsidR="00682816" w:rsidRPr="00682816" w:rsidRDefault="00682816" w:rsidP="00682816">
            <w:pPr>
              <w:pStyle w:val="TAC"/>
              <w:rPr>
                <w:rFonts w:eastAsiaTheme="minorEastAsia"/>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52905F37" w14:textId="77777777" w:rsidR="00682816" w:rsidRPr="00682816" w:rsidRDefault="00682816" w:rsidP="00682816">
            <w:pPr>
              <w:pStyle w:val="TAC"/>
              <w:rPr>
                <w:rFonts w:eastAsiaTheme="minorEastAsia"/>
              </w:rPr>
            </w:pPr>
            <w:r w:rsidRPr="00682816">
              <w:rPr>
                <w:rFonts w:eastAsiaTheme="minorEastAsia"/>
                <w:color w:val="000000"/>
                <w:lang w:val="en-US" w:eastAsia="zh-CN"/>
              </w:rPr>
              <w:t>3530</w:t>
            </w:r>
          </w:p>
        </w:tc>
        <w:tc>
          <w:tcPr>
            <w:tcW w:w="964" w:type="dxa"/>
            <w:tcBorders>
              <w:top w:val="single" w:sz="4" w:space="0" w:color="auto"/>
              <w:left w:val="single" w:sz="4" w:space="0" w:color="auto"/>
              <w:bottom w:val="single" w:sz="4" w:space="0" w:color="auto"/>
              <w:right w:val="single" w:sz="4" w:space="0" w:color="auto"/>
            </w:tcBorders>
          </w:tcPr>
          <w:p w14:paraId="07A19594"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5CF40503"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1871316A"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35</w:t>
            </w:r>
            <w:r w:rsidRPr="00682816">
              <w:rPr>
                <w:rFonts w:eastAsiaTheme="minorEastAsia"/>
                <w:color w:val="000000"/>
                <w:lang w:val="en-US" w:eastAsia="zh-CN"/>
              </w:rPr>
              <w:t>30</w:t>
            </w:r>
          </w:p>
        </w:tc>
        <w:tc>
          <w:tcPr>
            <w:tcW w:w="977" w:type="dxa"/>
            <w:tcBorders>
              <w:top w:val="single" w:sz="4" w:space="0" w:color="auto"/>
              <w:left w:val="single" w:sz="4" w:space="0" w:color="auto"/>
              <w:bottom w:val="single" w:sz="4" w:space="0" w:color="auto"/>
              <w:right w:val="single" w:sz="4" w:space="0" w:color="auto"/>
            </w:tcBorders>
          </w:tcPr>
          <w:p w14:paraId="49816382"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03D34E51" w14:textId="77777777" w:rsidR="00682816" w:rsidRPr="00682816" w:rsidRDefault="00682816" w:rsidP="00682816">
            <w:pPr>
              <w:pStyle w:val="TAC"/>
              <w:rPr>
                <w:rFonts w:eastAsiaTheme="minorEastAsia"/>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5C7035F7"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r>
      <w:tr w:rsidR="00682816" w:rsidRPr="00682816" w14:paraId="45226F38"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DAF660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CE97CA6"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n66</w:t>
            </w:r>
          </w:p>
        </w:tc>
        <w:tc>
          <w:tcPr>
            <w:tcW w:w="960" w:type="dxa"/>
            <w:tcBorders>
              <w:top w:val="single" w:sz="4" w:space="0" w:color="auto"/>
              <w:left w:val="single" w:sz="4" w:space="0" w:color="auto"/>
              <w:bottom w:val="single" w:sz="4" w:space="0" w:color="auto"/>
              <w:right w:val="single" w:sz="4" w:space="0" w:color="auto"/>
            </w:tcBorders>
          </w:tcPr>
          <w:p w14:paraId="145FB3F0" w14:textId="77777777" w:rsidR="00682816" w:rsidRPr="00682816" w:rsidRDefault="00682816" w:rsidP="00682816">
            <w:pPr>
              <w:pStyle w:val="TAC"/>
              <w:rPr>
                <w:rFonts w:eastAsiaTheme="minorEastAsia"/>
              </w:rPr>
            </w:pPr>
            <w:r w:rsidRPr="00682816">
              <w:rPr>
                <w:rFonts w:eastAsia="Yu Gothic"/>
                <w:szCs w:val="18"/>
              </w:rPr>
              <w:t>1720</w:t>
            </w:r>
          </w:p>
        </w:tc>
        <w:tc>
          <w:tcPr>
            <w:tcW w:w="964" w:type="dxa"/>
            <w:tcBorders>
              <w:top w:val="single" w:sz="4" w:space="0" w:color="auto"/>
              <w:left w:val="single" w:sz="4" w:space="0" w:color="auto"/>
              <w:bottom w:val="single" w:sz="4" w:space="0" w:color="auto"/>
              <w:right w:val="single" w:sz="4" w:space="0" w:color="auto"/>
            </w:tcBorders>
          </w:tcPr>
          <w:p w14:paraId="3686CA8A" w14:textId="77777777" w:rsidR="00682816" w:rsidRPr="00682816" w:rsidRDefault="00682816" w:rsidP="00682816">
            <w:pPr>
              <w:pStyle w:val="TAC"/>
              <w:rPr>
                <w:rFonts w:eastAsiaTheme="minorEastAsia"/>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6C14ED7E" w14:textId="77777777" w:rsidR="00682816" w:rsidRPr="00682816" w:rsidRDefault="00682816" w:rsidP="00682816">
            <w:pPr>
              <w:pStyle w:val="TAC"/>
              <w:rPr>
                <w:rFonts w:eastAsiaTheme="minorEastAsia"/>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79E7E10C" w14:textId="77777777" w:rsidR="00682816" w:rsidRPr="00682816" w:rsidRDefault="00682816" w:rsidP="00682816">
            <w:pPr>
              <w:pStyle w:val="TAC"/>
              <w:rPr>
                <w:rFonts w:eastAsiaTheme="minorEastAsia"/>
              </w:rPr>
            </w:pPr>
            <w:r w:rsidRPr="00682816">
              <w:rPr>
                <w:rFonts w:eastAsiaTheme="minorEastAsia"/>
                <w:color w:val="000000"/>
                <w:lang w:val="en-US" w:eastAsia="zh-CN"/>
              </w:rPr>
              <w:t>2120</w:t>
            </w:r>
          </w:p>
        </w:tc>
        <w:tc>
          <w:tcPr>
            <w:tcW w:w="977" w:type="dxa"/>
            <w:tcBorders>
              <w:top w:val="single" w:sz="4" w:space="0" w:color="auto"/>
              <w:left w:val="single" w:sz="4" w:space="0" w:color="auto"/>
              <w:bottom w:val="single" w:sz="4" w:space="0" w:color="auto"/>
              <w:right w:val="single" w:sz="4" w:space="0" w:color="auto"/>
            </w:tcBorders>
          </w:tcPr>
          <w:p w14:paraId="4FB18750"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68A0EEF0"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00FB5617"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r>
      <w:tr w:rsidR="00682816" w:rsidRPr="00682816" w14:paraId="3DB4C162" w14:textId="77777777" w:rsidTr="006305CE">
        <w:trPr>
          <w:trHeight w:val="187"/>
          <w:jc w:val="center"/>
        </w:trPr>
        <w:tc>
          <w:tcPr>
            <w:tcW w:w="2007" w:type="dxa"/>
            <w:tcBorders>
              <w:top w:val="nil"/>
              <w:left w:val="single" w:sz="4" w:space="0" w:color="auto"/>
              <w:bottom w:val="nil"/>
              <w:right w:val="single" w:sz="4" w:space="0" w:color="auto"/>
            </w:tcBorders>
            <w:shd w:val="clear" w:color="auto" w:fill="auto"/>
          </w:tcPr>
          <w:p w14:paraId="5511A065"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20431AF6"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n71</w:t>
            </w:r>
          </w:p>
        </w:tc>
        <w:tc>
          <w:tcPr>
            <w:tcW w:w="960" w:type="dxa"/>
            <w:tcBorders>
              <w:top w:val="single" w:sz="4" w:space="0" w:color="auto"/>
              <w:left w:val="single" w:sz="4" w:space="0" w:color="auto"/>
              <w:bottom w:val="single" w:sz="4" w:space="0" w:color="auto"/>
              <w:right w:val="single" w:sz="4" w:space="0" w:color="auto"/>
            </w:tcBorders>
          </w:tcPr>
          <w:p w14:paraId="496E01CB" w14:textId="77777777" w:rsidR="00682816" w:rsidRPr="00682816" w:rsidRDefault="00682816" w:rsidP="00682816">
            <w:pPr>
              <w:pStyle w:val="TAC"/>
              <w:rPr>
                <w:rFonts w:eastAsiaTheme="minorEastAsia"/>
              </w:rPr>
            </w:pPr>
            <w:r w:rsidRPr="00682816">
              <w:rPr>
                <w:rFonts w:eastAsiaTheme="minorEastAsia"/>
                <w:color w:val="000000"/>
                <w:lang w:val="en-US" w:eastAsia="zh-CN"/>
              </w:rPr>
              <w:t>686</w:t>
            </w:r>
          </w:p>
        </w:tc>
        <w:tc>
          <w:tcPr>
            <w:tcW w:w="964" w:type="dxa"/>
            <w:tcBorders>
              <w:top w:val="single" w:sz="4" w:space="0" w:color="auto"/>
              <w:left w:val="single" w:sz="4" w:space="0" w:color="auto"/>
              <w:bottom w:val="single" w:sz="4" w:space="0" w:color="auto"/>
              <w:right w:val="single" w:sz="4" w:space="0" w:color="auto"/>
            </w:tcBorders>
          </w:tcPr>
          <w:p w14:paraId="1C47ABF4" w14:textId="77777777" w:rsidR="00682816" w:rsidRPr="00682816" w:rsidRDefault="00682816" w:rsidP="00682816">
            <w:pPr>
              <w:pStyle w:val="TAC"/>
              <w:rPr>
                <w:rFonts w:eastAsiaTheme="minorEastAsia"/>
              </w:rPr>
            </w:pPr>
            <w:r w:rsidRPr="00682816">
              <w:rPr>
                <w:rFonts w:eastAsiaTheme="minorEastAsia"/>
                <w:color w:val="000000"/>
                <w:lang w:val="en-US" w:eastAsia="zh-CN"/>
              </w:rPr>
              <w:t>5</w:t>
            </w:r>
          </w:p>
        </w:tc>
        <w:tc>
          <w:tcPr>
            <w:tcW w:w="960" w:type="dxa"/>
            <w:tcBorders>
              <w:top w:val="single" w:sz="4" w:space="0" w:color="auto"/>
              <w:left w:val="single" w:sz="4" w:space="0" w:color="auto"/>
              <w:bottom w:val="single" w:sz="4" w:space="0" w:color="auto"/>
              <w:right w:val="single" w:sz="4" w:space="0" w:color="auto"/>
            </w:tcBorders>
          </w:tcPr>
          <w:p w14:paraId="049C7601" w14:textId="77777777" w:rsidR="00682816" w:rsidRPr="00682816" w:rsidRDefault="00682816" w:rsidP="00682816">
            <w:pPr>
              <w:pStyle w:val="TAC"/>
              <w:rPr>
                <w:rFonts w:eastAsiaTheme="minorEastAsia"/>
              </w:rPr>
            </w:pPr>
            <w:r w:rsidRPr="00682816">
              <w:rPr>
                <w:rFonts w:eastAsiaTheme="minorEastAsia"/>
                <w:color w:val="000000"/>
                <w:lang w:val="en-US" w:eastAsia="zh-CN"/>
              </w:rPr>
              <w:t>25</w:t>
            </w:r>
          </w:p>
        </w:tc>
        <w:tc>
          <w:tcPr>
            <w:tcW w:w="960" w:type="dxa"/>
            <w:tcBorders>
              <w:top w:val="single" w:sz="4" w:space="0" w:color="auto"/>
              <w:left w:val="single" w:sz="4" w:space="0" w:color="auto"/>
              <w:bottom w:val="single" w:sz="4" w:space="0" w:color="auto"/>
              <w:right w:val="single" w:sz="4" w:space="0" w:color="auto"/>
            </w:tcBorders>
          </w:tcPr>
          <w:p w14:paraId="0167A6FC" w14:textId="77777777" w:rsidR="00682816" w:rsidRPr="00682816" w:rsidRDefault="00682816" w:rsidP="00682816">
            <w:pPr>
              <w:pStyle w:val="TAC"/>
              <w:rPr>
                <w:rFonts w:eastAsiaTheme="minorEastAsia"/>
              </w:rPr>
            </w:pPr>
            <w:r w:rsidRPr="00682816">
              <w:rPr>
                <w:rFonts w:eastAsia="Yu Gothic"/>
                <w:szCs w:val="18"/>
              </w:rPr>
              <w:t>640</w:t>
            </w:r>
          </w:p>
        </w:tc>
        <w:tc>
          <w:tcPr>
            <w:tcW w:w="977" w:type="dxa"/>
            <w:tcBorders>
              <w:top w:val="single" w:sz="4" w:space="0" w:color="auto"/>
              <w:left w:val="single" w:sz="4" w:space="0" w:color="auto"/>
              <w:bottom w:val="single" w:sz="4" w:space="0" w:color="auto"/>
              <w:right w:val="single" w:sz="4" w:space="0" w:color="auto"/>
            </w:tcBorders>
          </w:tcPr>
          <w:p w14:paraId="007DC1E1" w14:textId="77777777" w:rsidR="00682816" w:rsidRPr="00682816" w:rsidRDefault="00682816" w:rsidP="00682816">
            <w:pPr>
              <w:pStyle w:val="TAC"/>
              <w:rPr>
                <w:rFonts w:eastAsiaTheme="minorEastAsia"/>
              </w:rPr>
            </w:pPr>
            <w:r w:rsidRPr="00682816">
              <w:rPr>
                <w:rFonts w:eastAsia="Yu Gothic"/>
                <w:szCs w:val="18"/>
              </w:rPr>
              <w:t>24.2</w:t>
            </w:r>
          </w:p>
        </w:tc>
        <w:tc>
          <w:tcPr>
            <w:tcW w:w="828" w:type="dxa"/>
            <w:tcBorders>
              <w:top w:val="single" w:sz="4" w:space="0" w:color="auto"/>
              <w:left w:val="single" w:sz="4" w:space="0" w:color="auto"/>
              <w:bottom w:val="single" w:sz="4" w:space="0" w:color="auto"/>
              <w:right w:val="single" w:sz="4" w:space="0" w:color="auto"/>
            </w:tcBorders>
          </w:tcPr>
          <w:p w14:paraId="73838E48" w14:textId="77777777" w:rsidR="00682816" w:rsidRPr="00682816" w:rsidRDefault="00682816" w:rsidP="00682816">
            <w:pPr>
              <w:pStyle w:val="TAC"/>
              <w:rPr>
                <w:rFonts w:eastAsiaTheme="minorEastAsia"/>
              </w:rPr>
            </w:pPr>
            <w:r w:rsidRPr="00682816">
              <w:rPr>
                <w:rFonts w:eastAsiaTheme="minorEastAsia"/>
                <w:color w:val="000000"/>
                <w:lang w:val="en-US" w:eastAsia="zh-CN"/>
              </w:rPr>
              <w:t>FDD</w:t>
            </w:r>
          </w:p>
        </w:tc>
        <w:tc>
          <w:tcPr>
            <w:tcW w:w="1057" w:type="dxa"/>
            <w:tcBorders>
              <w:top w:val="single" w:sz="4" w:space="0" w:color="auto"/>
              <w:left w:val="single" w:sz="4" w:space="0" w:color="auto"/>
              <w:bottom w:val="single" w:sz="4" w:space="0" w:color="auto"/>
              <w:right w:val="single" w:sz="4" w:space="0" w:color="auto"/>
            </w:tcBorders>
          </w:tcPr>
          <w:p w14:paraId="18F658AE" w14:textId="77777777" w:rsidR="00682816" w:rsidRPr="00682816" w:rsidRDefault="00682816" w:rsidP="00682816">
            <w:pPr>
              <w:pStyle w:val="TAC"/>
              <w:rPr>
                <w:rFonts w:eastAsiaTheme="minorEastAsia"/>
              </w:rPr>
            </w:pPr>
            <w:r w:rsidRPr="00682816">
              <w:rPr>
                <w:rFonts w:eastAsiaTheme="minorEastAsia"/>
                <w:color w:val="000000"/>
                <w:lang w:val="en-US" w:eastAsia="zh-CN"/>
              </w:rPr>
              <w:t>IMD3</w:t>
            </w:r>
            <w:r w:rsidRPr="00682816">
              <w:rPr>
                <w:rFonts w:eastAsiaTheme="minorEastAsia"/>
                <w:color w:val="000000"/>
                <w:vertAlign w:val="superscript"/>
                <w:lang w:val="en-US" w:eastAsia="zh-CN"/>
              </w:rPr>
              <w:t>5</w:t>
            </w:r>
          </w:p>
        </w:tc>
      </w:tr>
      <w:tr w:rsidR="00682816" w:rsidRPr="00682816" w14:paraId="487F153F" w14:textId="77777777" w:rsidTr="006305CE">
        <w:trPr>
          <w:trHeight w:val="187"/>
          <w:jc w:val="center"/>
        </w:trPr>
        <w:tc>
          <w:tcPr>
            <w:tcW w:w="2007" w:type="dxa"/>
            <w:tcBorders>
              <w:top w:val="nil"/>
              <w:left w:val="single" w:sz="4" w:space="0" w:color="auto"/>
              <w:right w:val="single" w:sz="4" w:space="0" w:color="auto"/>
            </w:tcBorders>
            <w:shd w:val="clear" w:color="auto" w:fill="auto"/>
          </w:tcPr>
          <w:p w14:paraId="5A6BB2F4" w14:textId="77777777" w:rsidR="00682816" w:rsidRPr="00682816" w:rsidRDefault="00682816" w:rsidP="00682816">
            <w:pPr>
              <w:pStyle w:val="TAC"/>
              <w:rPr>
                <w:rFonts w:eastAsiaTheme="minorEastAsia"/>
                <w:lang w:val="en-US" w:eastAsia="zh-CN"/>
              </w:rPr>
            </w:pPr>
          </w:p>
        </w:tc>
        <w:tc>
          <w:tcPr>
            <w:tcW w:w="1146" w:type="dxa"/>
            <w:tcBorders>
              <w:top w:val="single" w:sz="4" w:space="0" w:color="auto"/>
              <w:left w:val="single" w:sz="4" w:space="0" w:color="auto"/>
              <w:bottom w:val="single" w:sz="4" w:space="0" w:color="auto"/>
              <w:right w:val="single" w:sz="4" w:space="0" w:color="auto"/>
            </w:tcBorders>
          </w:tcPr>
          <w:p w14:paraId="70BD191F" w14:textId="77777777" w:rsidR="00682816" w:rsidRPr="00682816" w:rsidRDefault="00682816" w:rsidP="00682816">
            <w:pPr>
              <w:pStyle w:val="TAC"/>
              <w:rPr>
                <w:rFonts w:eastAsiaTheme="minorEastAsia"/>
              </w:rPr>
            </w:pPr>
            <w:r w:rsidRPr="00682816">
              <w:rPr>
                <w:rFonts w:eastAsiaTheme="minorEastAsia"/>
                <w:color w:val="000000"/>
                <w:lang w:val="en-US" w:eastAsia="zh-CN"/>
              </w:rPr>
              <w:t>n77</w:t>
            </w:r>
          </w:p>
        </w:tc>
        <w:tc>
          <w:tcPr>
            <w:tcW w:w="960" w:type="dxa"/>
            <w:tcBorders>
              <w:top w:val="single" w:sz="4" w:space="0" w:color="auto"/>
              <w:left w:val="single" w:sz="4" w:space="0" w:color="auto"/>
              <w:bottom w:val="single" w:sz="4" w:space="0" w:color="auto"/>
              <w:right w:val="single" w:sz="4" w:space="0" w:color="auto"/>
            </w:tcBorders>
          </w:tcPr>
          <w:p w14:paraId="2179BC57" w14:textId="77777777" w:rsidR="00682816" w:rsidRPr="00682816" w:rsidRDefault="00682816" w:rsidP="00682816">
            <w:pPr>
              <w:pStyle w:val="TAC"/>
              <w:rPr>
                <w:rFonts w:eastAsiaTheme="minorEastAsia"/>
              </w:rPr>
            </w:pPr>
            <w:r w:rsidRPr="00682816">
              <w:rPr>
                <w:rFonts w:eastAsia="Yu Gothic"/>
                <w:szCs w:val="18"/>
              </w:rPr>
              <w:t>4080</w:t>
            </w:r>
          </w:p>
        </w:tc>
        <w:tc>
          <w:tcPr>
            <w:tcW w:w="964" w:type="dxa"/>
            <w:tcBorders>
              <w:top w:val="single" w:sz="4" w:space="0" w:color="auto"/>
              <w:left w:val="single" w:sz="4" w:space="0" w:color="auto"/>
              <w:bottom w:val="single" w:sz="4" w:space="0" w:color="auto"/>
              <w:right w:val="single" w:sz="4" w:space="0" w:color="auto"/>
            </w:tcBorders>
          </w:tcPr>
          <w:p w14:paraId="563B15AB"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10</w:t>
            </w:r>
          </w:p>
        </w:tc>
        <w:tc>
          <w:tcPr>
            <w:tcW w:w="960" w:type="dxa"/>
            <w:tcBorders>
              <w:top w:val="single" w:sz="4" w:space="0" w:color="auto"/>
              <w:left w:val="single" w:sz="4" w:space="0" w:color="auto"/>
              <w:bottom w:val="single" w:sz="4" w:space="0" w:color="auto"/>
              <w:right w:val="single" w:sz="4" w:space="0" w:color="auto"/>
            </w:tcBorders>
          </w:tcPr>
          <w:p w14:paraId="33BB2693" w14:textId="77777777" w:rsidR="00682816" w:rsidRPr="00682816" w:rsidRDefault="00682816" w:rsidP="00682816">
            <w:pPr>
              <w:pStyle w:val="TAC"/>
              <w:rPr>
                <w:rFonts w:eastAsiaTheme="minorEastAsia"/>
              </w:rPr>
            </w:pPr>
            <w:r w:rsidRPr="00682816">
              <w:rPr>
                <w:rFonts w:eastAsiaTheme="minorEastAsia" w:hint="eastAsia"/>
                <w:color w:val="000000"/>
                <w:lang w:val="en-US" w:eastAsia="zh-CN"/>
              </w:rPr>
              <w:t>50</w:t>
            </w:r>
          </w:p>
        </w:tc>
        <w:tc>
          <w:tcPr>
            <w:tcW w:w="960" w:type="dxa"/>
            <w:tcBorders>
              <w:top w:val="single" w:sz="4" w:space="0" w:color="auto"/>
              <w:left w:val="single" w:sz="4" w:space="0" w:color="auto"/>
              <w:bottom w:val="single" w:sz="4" w:space="0" w:color="auto"/>
              <w:right w:val="single" w:sz="4" w:space="0" w:color="auto"/>
            </w:tcBorders>
          </w:tcPr>
          <w:p w14:paraId="2DC3ACFF" w14:textId="77777777" w:rsidR="00682816" w:rsidRPr="00682816" w:rsidRDefault="00682816" w:rsidP="00682816">
            <w:pPr>
              <w:pStyle w:val="TAC"/>
              <w:rPr>
                <w:rFonts w:eastAsiaTheme="minorEastAsia"/>
              </w:rPr>
            </w:pPr>
            <w:r w:rsidRPr="00682816">
              <w:rPr>
                <w:rFonts w:eastAsiaTheme="minorEastAsia"/>
                <w:color w:val="000000"/>
                <w:lang w:val="en-US" w:eastAsia="zh-CN"/>
              </w:rPr>
              <w:t>4080</w:t>
            </w:r>
          </w:p>
        </w:tc>
        <w:tc>
          <w:tcPr>
            <w:tcW w:w="977" w:type="dxa"/>
            <w:tcBorders>
              <w:top w:val="single" w:sz="4" w:space="0" w:color="auto"/>
              <w:left w:val="single" w:sz="4" w:space="0" w:color="auto"/>
              <w:bottom w:val="single" w:sz="4" w:space="0" w:color="auto"/>
              <w:right w:val="single" w:sz="4" w:space="0" w:color="auto"/>
            </w:tcBorders>
          </w:tcPr>
          <w:p w14:paraId="46D07313"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c>
          <w:tcPr>
            <w:tcW w:w="828" w:type="dxa"/>
            <w:tcBorders>
              <w:top w:val="single" w:sz="4" w:space="0" w:color="auto"/>
              <w:left w:val="single" w:sz="4" w:space="0" w:color="auto"/>
              <w:bottom w:val="single" w:sz="4" w:space="0" w:color="auto"/>
              <w:right w:val="single" w:sz="4" w:space="0" w:color="auto"/>
            </w:tcBorders>
          </w:tcPr>
          <w:p w14:paraId="45DB81D5" w14:textId="77777777" w:rsidR="00682816" w:rsidRPr="00682816" w:rsidRDefault="00682816" w:rsidP="00682816">
            <w:pPr>
              <w:pStyle w:val="TAC"/>
              <w:rPr>
                <w:rFonts w:eastAsiaTheme="minorEastAsia"/>
              </w:rPr>
            </w:pPr>
            <w:r w:rsidRPr="00682816">
              <w:rPr>
                <w:rFonts w:eastAsiaTheme="minorEastAsia"/>
                <w:color w:val="000000"/>
                <w:lang w:val="en-US" w:eastAsia="zh-CN"/>
              </w:rPr>
              <w:t>TDD</w:t>
            </w:r>
          </w:p>
        </w:tc>
        <w:tc>
          <w:tcPr>
            <w:tcW w:w="1057" w:type="dxa"/>
            <w:tcBorders>
              <w:top w:val="single" w:sz="4" w:space="0" w:color="auto"/>
              <w:left w:val="single" w:sz="4" w:space="0" w:color="auto"/>
              <w:bottom w:val="single" w:sz="4" w:space="0" w:color="auto"/>
              <w:right w:val="single" w:sz="4" w:space="0" w:color="auto"/>
            </w:tcBorders>
          </w:tcPr>
          <w:p w14:paraId="1110B1BB" w14:textId="77777777" w:rsidR="00682816" w:rsidRPr="00682816" w:rsidRDefault="00682816" w:rsidP="00682816">
            <w:pPr>
              <w:pStyle w:val="TAC"/>
              <w:rPr>
                <w:rFonts w:eastAsiaTheme="minorEastAsia"/>
              </w:rPr>
            </w:pPr>
            <w:r w:rsidRPr="00682816">
              <w:rPr>
                <w:rFonts w:eastAsiaTheme="minorEastAsia"/>
                <w:color w:val="000000"/>
                <w:lang w:val="en-US" w:eastAsia="zh-CN"/>
              </w:rPr>
              <w:t>N/A</w:t>
            </w:r>
          </w:p>
        </w:tc>
      </w:tr>
      <w:tr w:rsidR="00682816" w:rsidRPr="00682816" w14:paraId="12F5D9CC" w14:textId="77777777" w:rsidTr="00A974EA">
        <w:trPr>
          <w:trHeight w:val="187"/>
          <w:jc w:val="center"/>
        </w:trPr>
        <w:tc>
          <w:tcPr>
            <w:tcW w:w="9859" w:type="dxa"/>
            <w:gridSpan w:val="9"/>
            <w:tcBorders>
              <w:top w:val="single" w:sz="4" w:space="0" w:color="auto"/>
              <w:left w:val="single" w:sz="4" w:space="0" w:color="auto"/>
              <w:bottom w:val="single" w:sz="4" w:space="0" w:color="auto"/>
              <w:right w:val="single" w:sz="4" w:space="0" w:color="auto"/>
            </w:tcBorders>
            <w:shd w:val="clear" w:color="auto" w:fill="auto"/>
          </w:tcPr>
          <w:p w14:paraId="4E5EE236" w14:textId="77777777" w:rsidR="00682816" w:rsidRPr="00682816" w:rsidRDefault="00682816" w:rsidP="00682816">
            <w:pPr>
              <w:pStyle w:val="TAN"/>
              <w:rPr>
                <w:rFonts w:eastAsiaTheme="minorEastAsia"/>
                <w:lang w:eastAsia="ja-JP"/>
              </w:rPr>
            </w:pPr>
            <w:r w:rsidRPr="00682816">
              <w:rPr>
                <w:rFonts w:eastAsiaTheme="minorEastAsia"/>
              </w:rPr>
              <w:t xml:space="preserve">NOTE </w:t>
            </w:r>
            <w:r w:rsidRPr="00682816">
              <w:rPr>
                <w:rFonts w:eastAsiaTheme="minorEastAsia"/>
                <w:lang w:val="en-US" w:eastAsia="zh-CN"/>
              </w:rPr>
              <w:t>1</w:t>
            </w:r>
            <w:r w:rsidRPr="00682816">
              <w:rPr>
                <w:rFonts w:eastAsiaTheme="minorEastAsia"/>
              </w:rPr>
              <w:t>:</w:t>
            </w:r>
            <w:r w:rsidRPr="00682816">
              <w:rPr>
                <w:rFonts w:eastAsiaTheme="minorEastAsia"/>
              </w:rPr>
              <w:tab/>
            </w:r>
            <w:r w:rsidRPr="00682816">
              <w:rPr>
                <w:rFonts w:eastAsiaTheme="minorEastAsia"/>
                <w:lang w:eastAsia="ja-JP"/>
              </w:rPr>
              <w:t>This band is subject to IMD5 also which MSD is not specified.</w:t>
            </w:r>
          </w:p>
          <w:p w14:paraId="291900AB" w14:textId="77777777" w:rsidR="00682816" w:rsidRPr="00682816" w:rsidRDefault="00682816" w:rsidP="00682816">
            <w:pPr>
              <w:pStyle w:val="TAN"/>
              <w:rPr>
                <w:rFonts w:eastAsiaTheme="minorEastAsia"/>
                <w:lang w:eastAsia="ja-JP"/>
              </w:rPr>
            </w:pPr>
            <w:r w:rsidRPr="00682816">
              <w:rPr>
                <w:rFonts w:eastAsiaTheme="minorEastAsia"/>
              </w:rPr>
              <w:t xml:space="preserve">NOTE </w:t>
            </w:r>
            <w:r w:rsidRPr="00682816">
              <w:rPr>
                <w:rFonts w:eastAsiaTheme="minorEastAsia"/>
                <w:lang w:val="en-US" w:eastAsia="zh-CN"/>
              </w:rPr>
              <w:t>2</w:t>
            </w:r>
            <w:r w:rsidRPr="00682816">
              <w:rPr>
                <w:rFonts w:eastAsiaTheme="minorEastAsia"/>
              </w:rPr>
              <w:t>:</w:t>
            </w:r>
            <w:r w:rsidRPr="00682816">
              <w:rPr>
                <w:rFonts w:eastAsiaTheme="minorEastAsia"/>
              </w:rPr>
              <w:tab/>
            </w:r>
            <w:r w:rsidRPr="00682816">
              <w:rPr>
                <w:rFonts w:eastAsiaTheme="minorEastAsia"/>
                <w:lang w:eastAsia="ja-JP"/>
              </w:rPr>
              <w:t>This band is subject to IMD4 also which MSD is not specified.</w:t>
            </w:r>
          </w:p>
          <w:p w14:paraId="3F3B6BCD" w14:textId="77777777" w:rsidR="00682816" w:rsidRPr="00682816" w:rsidRDefault="00682816" w:rsidP="00682816">
            <w:pPr>
              <w:pStyle w:val="TAN"/>
              <w:rPr>
                <w:rFonts w:eastAsiaTheme="minorEastAsia"/>
                <w:lang w:eastAsia="ja-JP"/>
              </w:rPr>
            </w:pPr>
            <w:r w:rsidRPr="00682816">
              <w:rPr>
                <w:rFonts w:eastAsiaTheme="minorEastAsia"/>
              </w:rPr>
              <w:t>NOTE 3:</w:t>
            </w:r>
            <w:r w:rsidRPr="00682816">
              <w:rPr>
                <w:rFonts w:eastAsiaTheme="minorEastAsia"/>
              </w:rPr>
              <w:tab/>
            </w:r>
            <w:r w:rsidRPr="00682816">
              <w:rPr>
                <w:rFonts w:eastAsiaTheme="minorEastAsia"/>
                <w:lang w:eastAsia="ja-JP"/>
              </w:rPr>
              <w:t>The requirements only apply for UEs supporting inter-band carrier aggregation with simultaneous Rx/Tx capability. Simultaneous Rx/Tx capability does not apply for UEs supporting band n78 with a n77 implementation.</w:t>
            </w:r>
          </w:p>
          <w:p w14:paraId="65A35C7B" w14:textId="77777777" w:rsidR="00682816" w:rsidRPr="00682816" w:rsidRDefault="00682816" w:rsidP="00682816">
            <w:pPr>
              <w:pStyle w:val="TAN"/>
              <w:rPr>
                <w:rFonts w:eastAsiaTheme="minorEastAsia"/>
                <w:lang w:eastAsia="ko-KR"/>
              </w:rPr>
            </w:pPr>
            <w:r w:rsidRPr="00682816">
              <w:rPr>
                <w:rFonts w:eastAsiaTheme="minorEastAsia"/>
                <w:lang w:eastAsia="ko-KR"/>
              </w:rPr>
              <w:t>NOTE 4:</w:t>
            </w:r>
            <w:r w:rsidRPr="00682816">
              <w:rPr>
                <w:rFonts w:eastAsiaTheme="minorEastAsia"/>
                <w:lang w:eastAsia="ko-KR"/>
              </w:rPr>
              <w:tab/>
              <w:t>This band is subject to IMD3 also which MSD is not specified.</w:t>
            </w:r>
          </w:p>
          <w:p w14:paraId="471FBFB0" w14:textId="77777777" w:rsidR="00682816" w:rsidRPr="00682816" w:rsidRDefault="00682816" w:rsidP="00682816">
            <w:pPr>
              <w:pStyle w:val="TAN"/>
              <w:rPr>
                <w:rFonts w:eastAsiaTheme="minorEastAsia"/>
                <w:lang w:eastAsia="ja-JP"/>
              </w:rPr>
            </w:pPr>
            <w:r w:rsidRPr="00682816">
              <w:rPr>
                <w:rFonts w:eastAsiaTheme="minorEastAsia"/>
                <w:lang w:eastAsia="ja-JP"/>
              </w:rPr>
              <w:t>NOTE 5:</w:t>
            </w:r>
            <w:r w:rsidRPr="00682816">
              <w:rPr>
                <w:rFonts w:eastAsiaTheme="minorEastAsia"/>
                <w:lang w:eastAsia="ja-JP"/>
              </w:rPr>
              <w:tab/>
              <w:t>For a UE which supports this band combination only when the Band n77 frequency range restriction defined in NOTE 12 of Table 5.2-1 applies, the MSD test point(s) cannot be verified for the band combination and the test point(s) can be skipped.</w:t>
            </w:r>
          </w:p>
          <w:p w14:paraId="28099715" w14:textId="77777777" w:rsidR="00682816" w:rsidRPr="00682816" w:rsidRDefault="00682816" w:rsidP="00682816">
            <w:pPr>
              <w:pStyle w:val="TAN"/>
              <w:rPr>
                <w:rFonts w:eastAsiaTheme="minorEastAsia"/>
                <w:lang w:val="sv-SE"/>
              </w:rPr>
            </w:pPr>
            <w:r w:rsidRPr="00682816">
              <w:rPr>
                <w:rFonts w:eastAsiaTheme="minorEastAsia"/>
              </w:rPr>
              <w:t>NOTE 6:</w:t>
            </w:r>
            <w:r w:rsidRPr="00682816">
              <w:rPr>
                <w:rFonts w:eastAsiaTheme="minorEastAsia"/>
              </w:rPr>
              <w:tab/>
              <w:t xml:space="preserve">Both of the transmitters shall be set min(+23 dBm, </w:t>
            </w:r>
            <w:r w:rsidRPr="00682816">
              <w:rPr>
                <w:rFonts w:eastAsiaTheme="minorEastAsia"/>
                <w:lang w:val="en-US" w:eastAsia="zh-CN"/>
              </w:rPr>
              <w:t>P</w:t>
            </w:r>
            <w:r w:rsidRPr="00682816">
              <w:rPr>
                <w:rFonts w:eastAsiaTheme="minorEastAsia"/>
                <w:vertAlign w:val="subscript"/>
                <w:lang w:val="en-US" w:eastAsia="zh-CN"/>
              </w:rPr>
              <w:t>CMAX_L,f,c</w:t>
            </w:r>
            <w:r w:rsidRPr="00682816">
              <w:rPr>
                <w:rFonts w:eastAsiaTheme="minorEastAsia"/>
              </w:rPr>
              <w:t>) as defined in clause 6.2</w:t>
            </w:r>
            <w:r w:rsidRPr="00682816">
              <w:rPr>
                <w:rFonts w:eastAsiaTheme="minorEastAsia"/>
                <w:lang w:eastAsia="zh-CN"/>
              </w:rPr>
              <w:t>A</w:t>
            </w:r>
            <w:r w:rsidRPr="00682816">
              <w:rPr>
                <w:rFonts w:eastAsiaTheme="minorEastAsia"/>
              </w:rPr>
              <w:t>.</w:t>
            </w:r>
            <w:r w:rsidRPr="00682816">
              <w:rPr>
                <w:rFonts w:eastAsiaTheme="minorEastAsia"/>
                <w:lang w:eastAsia="zh-CN"/>
              </w:rPr>
              <w:t>4</w:t>
            </w:r>
          </w:p>
        </w:tc>
      </w:tr>
    </w:tbl>
    <w:p w14:paraId="00990A9C" w14:textId="77777777" w:rsidR="00EF72CC" w:rsidRDefault="00EF72CC" w:rsidP="00EF72CC">
      <w:pPr>
        <w:rPr>
          <w:lang w:eastAsia="zh-CN"/>
        </w:rPr>
      </w:pPr>
    </w:p>
    <w:p w14:paraId="47E16CDF" w14:textId="77777777" w:rsidR="00A1115A" w:rsidRPr="00A1115A" w:rsidRDefault="00A1115A" w:rsidP="00A1115A">
      <w:pPr>
        <w:pStyle w:val="Heading3"/>
        <w:rPr>
          <w:lang w:eastAsia="zh-CN"/>
        </w:rPr>
      </w:pPr>
      <w:bookmarkStart w:id="476" w:name="_Toc83580841"/>
      <w:bookmarkStart w:id="477" w:name="_Toc84405350"/>
      <w:bookmarkStart w:id="478" w:name="_Toc84413959"/>
      <w:r w:rsidRPr="00A1115A">
        <w:rPr>
          <w:lang w:eastAsia="zh-CN"/>
        </w:rPr>
        <w:t>7.3A.6</w:t>
      </w:r>
      <w:r w:rsidRPr="00A1115A">
        <w:rPr>
          <w:lang w:eastAsia="zh-CN"/>
        </w:rPr>
        <w:tab/>
        <w:t>Reference sensitivity exceptions due to cross band isolation for CA</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6"/>
      <w:bookmarkEnd w:id="477"/>
      <w:bookmarkEnd w:id="478"/>
    </w:p>
    <w:p w14:paraId="564DB114" w14:textId="77777777" w:rsidR="0068650D" w:rsidRDefault="00052D94" w:rsidP="0068650D">
      <w:pPr>
        <w:rPr>
          <w:rFonts w:eastAsia="SimSun"/>
          <w:lang w:val="en-US" w:eastAsia="zh-CN"/>
        </w:rPr>
      </w:pPr>
      <w:r>
        <w:rPr>
          <w:lang w:val="en-US"/>
        </w:rPr>
        <w:t xml:space="preserve">Sensitivity degradation is allowed for a band if it is impacted by UL of another band part </w:t>
      </w:r>
      <w:r>
        <w:rPr>
          <w:rFonts w:eastAsia="SimSun"/>
          <w:lang w:val="en-US" w:eastAsia="zh-CN"/>
        </w:rPr>
        <w:t xml:space="preserve">which belongs to NR band </w:t>
      </w:r>
      <w:r>
        <w:rPr>
          <w:lang w:val="en-US"/>
        </w:rPr>
        <w:t xml:space="preserve">of the same NR CA configuration due to cross band isolation issues. </w:t>
      </w:r>
      <w:r>
        <w:rPr>
          <w:rFonts w:eastAsia="SimSun" w:hint="eastAsia"/>
          <w:lang w:val="en-US" w:eastAsia="zh-CN"/>
        </w:rPr>
        <w:t>The</w:t>
      </w:r>
      <w:r w:rsidR="00126EBF">
        <w:rPr>
          <w:rFonts w:eastAsia="SimSun"/>
          <w:lang w:val="en-US" w:eastAsia="zh-CN"/>
        </w:rPr>
        <w:t xml:space="preserve"> </w:t>
      </w:r>
      <w:r>
        <w:rPr>
          <w:rFonts w:eastAsia="SimSun" w:hint="eastAsia"/>
          <w:lang w:val="en-US" w:eastAsia="zh-CN"/>
        </w:rPr>
        <w:t>r</w:t>
      </w:r>
      <w:r>
        <w:rPr>
          <w:lang w:val="en-US"/>
        </w:rPr>
        <w:t>eference sensitivity</w:t>
      </w:r>
      <w:r>
        <w:rPr>
          <w:rFonts w:eastAsia="SimSun" w:hint="eastAsia"/>
          <w:lang w:val="en-US" w:eastAsia="zh-CN"/>
        </w:rPr>
        <w:t xml:space="preserve"> </w:t>
      </w:r>
      <w:r>
        <w:rPr>
          <w:lang w:val="en-US"/>
        </w:rPr>
        <w:t xml:space="preserve">degradation for the victim band </w:t>
      </w:r>
      <w:r>
        <w:rPr>
          <w:rFonts w:eastAsia="SimSun"/>
          <w:lang w:val="en-US" w:eastAsia="zh-CN"/>
        </w:rPr>
        <w:t xml:space="preserve">due to cross band isolation is specified only for the specific uplink and downlink test points specified in </w:t>
      </w:r>
      <w:r>
        <w:rPr>
          <w:lang w:val="en-US"/>
        </w:rPr>
        <w:t xml:space="preserve">Table </w:t>
      </w:r>
      <w:r>
        <w:t xml:space="preserve">7.3A.6-1 </w:t>
      </w:r>
      <w:r>
        <w:rPr>
          <w:rFonts w:eastAsia="SimSun"/>
          <w:lang w:val="en-US" w:eastAsia="zh-CN"/>
        </w:rPr>
        <w:t xml:space="preserve">for either PC3 and PC2 NR CA from a PC3 aggressor NR UL band, and for PC2 NR CA, </w:t>
      </w:r>
      <w:r>
        <w:rPr>
          <w:lang w:val="en-US"/>
        </w:rPr>
        <w:t>in</w:t>
      </w:r>
      <w:r>
        <w:rPr>
          <w:rFonts w:eastAsia="SimSun"/>
          <w:lang w:val="en-US" w:eastAsia="zh-CN"/>
        </w:rPr>
        <w:t xml:space="preserve"> Table </w:t>
      </w:r>
      <w:r>
        <w:t>7.3A.6-1a</w:t>
      </w:r>
      <w:r>
        <w:rPr>
          <w:rFonts w:eastAsia="SimSun"/>
          <w:lang w:val="en-US" w:eastAsia="zh-CN"/>
        </w:rPr>
        <w:t xml:space="preserve">from a PC2 aggressor NR UL band, and in Table </w:t>
      </w:r>
      <w:r>
        <w:t>7.3A.6-1</w:t>
      </w:r>
      <w:r>
        <w:rPr>
          <w:rFonts w:eastAsia="SimSun"/>
          <w:lang w:val="en-US" w:eastAsia="zh-CN"/>
        </w:rPr>
        <w:t xml:space="preserve">b from </w:t>
      </w:r>
      <w:r>
        <w:rPr>
          <w:rFonts w:eastAsia="SimSun" w:hint="eastAsia"/>
          <w:lang w:val="en-US" w:eastAsia="zh-CN"/>
        </w:rPr>
        <w:t xml:space="preserve">a </w:t>
      </w:r>
      <w:r>
        <w:rPr>
          <w:rFonts w:eastAsia="SimSun"/>
          <w:lang w:val="en-US" w:eastAsia="zh-CN"/>
        </w:rPr>
        <w:t xml:space="preserve">PC1.5 </w:t>
      </w:r>
      <w:r>
        <w:rPr>
          <w:rFonts w:eastAsia="SimSun"/>
          <w:lang w:eastAsia="zh-CN"/>
        </w:rPr>
        <w:t xml:space="preserve">aggressor </w:t>
      </w:r>
      <w:r>
        <w:rPr>
          <w:rFonts w:eastAsia="SimSun"/>
          <w:lang w:val="en-US" w:eastAsia="zh-CN"/>
        </w:rPr>
        <w:t xml:space="preserve">NR </w:t>
      </w:r>
      <w:r>
        <w:rPr>
          <w:rFonts w:eastAsia="SimSun"/>
          <w:lang w:eastAsia="zh-CN"/>
        </w:rPr>
        <w:t>single band uplink</w:t>
      </w:r>
      <w:r>
        <w:rPr>
          <w:rFonts w:eastAsia="SimSun"/>
          <w:lang w:val="en-US" w:eastAsia="zh-CN"/>
        </w:rPr>
        <w:t xml:space="preserve"> </w:t>
      </w:r>
    </w:p>
    <w:p w14:paraId="7D8F4246" w14:textId="77777777" w:rsidR="0068650D" w:rsidRDefault="0068650D" w:rsidP="0068650D">
      <w:pPr>
        <w:rPr>
          <w:rFonts w:eastAsia="SimSun"/>
          <w:lang w:val="en-US" w:eastAsia="zh-CN"/>
        </w:rPr>
      </w:pPr>
      <w:r>
        <w:rPr>
          <w:rFonts w:eastAsia="SimSun"/>
          <w:lang w:val="en-US" w:eastAsia="zh-CN"/>
        </w:rPr>
        <w:t xml:space="preserve">In Tables </w:t>
      </w:r>
      <w:r w:rsidRPr="00F84038">
        <w:rPr>
          <w:rFonts w:eastAsia="SimSun"/>
          <w:lang w:val="en-US" w:eastAsia="zh-CN"/>
        </w:rPr>
        <w:t>7.3A.6-1</w:t>
      </w:r>
      <w:r>
        <w:rPr>
          <w:rFonts w:eastAsia="SimSun"/>
          <w:lang w:val="en-US" w:eastAsia="zh-CN"/>
        </w:rPr>
        <w:t xml:space="preserve">, </w:t>
      </w:r>
      <w:r w:rsidRPr="00F84038">
        <w:rPr>
          <w:rFonts w:eastAsia="SimSun"/>
          <w:lang w:val="en-US" w:eastAsia="zh-CN"/>
        </w:rPr>
        <w:t>7.3A.6-1</w:t>
      </w:r>
      <w:r>
        <w:rPr>
          <w:rFonts w:eastAsia="SimSun"/>
          <w:lang w:val="en-US" w:eastAsia="zh-CN"/>
        </w:rPr>
        <w:t xml:space="preserve">a and </w:t>
      </w:r>
      <w:r w:rsidRPr="00F84038">
        <w:rPr>
          <w:rFonts w:eastAsia="SimSun"/>
          <w:lang w:val="en-US" w:eastAsia="zh-CN"/>
        </w:rPr>
        <w:t>7.3A.6-1</w:t>
      </w:r>
      <w:r>
        <w:rPr>
          <w:rFonts w:eastAsia="SimSun"/>
          <w:lang w:val="en-US" w:eastAsia="zh-CN"/>
        </w:rPr>
        <w:t>b the following terminology is used to define the source of cross-band isolation interference:</w:t>
      </w:r>
      <w:r w:rsidRPr="00F84038">
        <w:rPr>
          <w:rFonts w:eastAsia="SimSun"/>
          <w:lang w:val="en-US" w:eastAsia="zh-CN"/>
        </w:rPr>
        <w:t xml:space="preserve"> </w:t>
      </w:r>
    </w:p>
    <w:p w14:paraId="7BEE7ADA" w14:textId="77777777" w:rsidR="0068650D" w:rsidRPr="002B20E6" w:rsidRDefault="0068650D" w:rsidP="0068650D">
      <w:pPr>
        <w:pStyle w:val="ListParagraph"/>
        <w:numPr>
          <w:ilvl w:val="0"/>
          <w:numId w:val="39"/>
        </w:numPr>
        <w:rPr>
          <w:lang w:val="en-US"/>
        </w:rPr>
      </w:pPr>
      <w:r>
        <w:t>“</w:t>
      </w:r>
      <w:r w:rsidRPr="006C4027">
        <w:rPr>
          <w:lang w:eastAsia="ja-JP"/>
        </w:rPr>
        <w:t>ACLR1</w:t>
      </w:r>
      <w:r>
        <w:rPr>
          <w:lang w:eastAsia="ja-JP"/>
        </w:rPr>
        <w:t>” indicates that the first adjacent channel of the aggressor UL band falls into the Rx channel of victim band.</w:t>
      </w:r>
    </w:p>
    <w:p w14:paraId="06EBEE1E" w14:textId="77777777" w:rsidR="0068650D" w:rsidRPr="002B20E6" w:rsidRDefault="0068650D" w:rsidP="0068650D">
      <w:pPr>
        <w:pStyle w:val="ListParagraph"/>
        <w:numPr>
          <w:ilvl w:val="0"/>
          <w:numId w:val="39"/>
        </w:numPr>
        <w:rPr>
          <w:lang w:val="en-US"/>
        </w:rPr>
      </w:pPr>
      <w:r>
        <w:t>“</w:t>
      </w:r>
      <w:r w:rsidRPr="006C4027">
        <w:rPr>
          <w:lang w:eastAsia="ja-JP"/>
        </w:rPr>
        <w:t>ACLR</w:t>
      </w:r>
      <w:r>
        <w:rPr>
          <w:lang w:eastAsia="ja-JP"/>
        </w:rPr>
        <w:t xml:space="preserve">2” indicates that the second adjacent channel of the aggressor UL band falls into the Rx channel of victim band. </w:t>
      </w:r>
    </w:p>
    <w:p w14:paraId="3FFDA329" w14:textId="241A9E30" w:rsidR="00052D94" w:rsidRDefault="0068650D" w:rsidP="0068650D">
      <w:pPr>
        <w:rPr>
          <w:lang w:val="en-US"/>
        </w:rPr>
      </w:pPr>
      <w:r>
        <w:t>“&gt;</w:t>
      </w:r>
      <w:r w:rsidRPr="006C4027">
        <w:rPr>
          <w:lang w:eastAsia="ja-JP"/>
        </w:rPr>
        <w:t>ACLR</w:t>
      </w:r>
      <w:r>
        <w:rPr>
          <w:lang w:eastAsia="ja-JP"/>
        </w:rPr>
        <w:t xml:space="preserve">2” </w:t>
      </w:r>
      <w:r w:rsidRPr="002B20E6">
        <w:rPr>
          <w:lang w:val="en-US"/>
        </w:rPr>
        <w:t>indicates</w:t>
      </w:r>
      <w:r>
        <w:rPr>
          <w:lang w:eastAsia="ja-JP"/>
        </w:rPr>
        <w:t xml:space="preserve"> that neither the first, nor the second adjacent channel of the aggressor UL band falls into the Rx channel of victim band.</w:t>
      </w:r>
    </w:p>
    <w:p w14:paraId="65EC56E2" w14:textId="7B36C47D" w:rsidR="00052D94" w:rsidRDefault="00052D94" w:rsidP="00052D94">
      <w:pPr>
        <w:pStyle w:val="TH"/>
      </w:pPr>
      <w:r>
        <w:t>Table 7.3A.</w:t>
      </w:r>
      <w:r>
        <w:rPr>
          <w:lang w:eastAsia="zh-CN"/>
        </w:rPr>
        <w:t>6</w:t>
      </w:r>
      <w:r>
        <w:t>-1: Reference sensitivity exceptions (MSD) and uplink/downlink configurations due to cross band isolation</w:t>
      </w:r>
      <w:r>
        <w:rPr>
          <w:rFonts w:eastAsia="SimSun"/>
          <w:lang w:val="en-US" w:eastAsia="zh-CN"/>
        </w:rPr>
        <w:t xml:space="preserve"> from a PC3 aggressor NR UL band</w:t>
      </w:r>
      <w:r>
        <w:t xml:space="preserve"> for NR CA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765"/>
        <w:gridCol w:w="837"/>
        <w:gridCol w:w="791"/>
        <w:gridCol w:w="906"/>
        <w:gridCol w:w="1847"/>
        <w:gridCol w:w="837"/>
        <w:gridCol w:w="791"/>
        <w:gridCol w:w="728"/>
        <w:gridCol w:w="1361"/>
      </w:tblGrid>
      <w:tr w:rsidR="00E47792" w14:paraId="4C515A3B" w14:textId="77777777" w:rsidTr="009F1515">
        <w:trPr>
          <w:trHeight w:val="732"/>
          <w:jc w:val="center"/>
        </w:trPr>
        <w:tc>
          <w:tcPr>
            <w:tcW w:w="0" w:type="auto"/>
            <w:vMerge w:val="restart"/>
            <w:vAlign w:val="center"/>
          </w:tcPr>
          <w:p w14:paraId="4D5B313F" w14:textId="77777777" w:rsidR="00E47792" w:rsidRDefault="00E47792" w:rsidP="009F1515">
            <w:pPr>
              <w:pStyle w:val="TAH"/>
            </w:pPr>
            <w:bookmarkStart w:id="479" w:name="_Toc61367725"/>
            <w:bookmarkStart w:id="480" w:name="_Toc61373108"/>
            <w:bookmarkStart w:id="481" w:name="_Toc68231058"/>
            <w:bookmarkStart w:id="482" w:name="_Toc69084471"/>
            <w:bookmarkStart w:id="483" w:name="_Toc75467483"/>
            <w:bookmarkStart w:id="484" w:name="_Toc76509505"/>
            <w:bookmarkStart w:id="485" w:name="_Toc76718495"/>
            <w:bookmarkStart w:id="486" w:name="_Toc21344449"/>
            <w:bookmarkStart w:id="487" w:name="_Toc29801937"/>
            <w:bookmarkStart w:id="488" w:name="_Toc29802361"/>
            <w:bookmarkStart w:id="489" w:name="_Toc29802986"/>
            <w:bookmarkStart w:id="490" w:name="_Toc36107728"/>
            <w:bookmarkStart w:id="491" w:name="_Toc37251502"/>
            <w:bookmarkStart w:id="492" w:name="_Toc45888409"/>
            <w:bookmarkStart w:id="493" w:name="_Toc45889008"/>
            <w:r>
              <w:t>UL band</w:t>
            </w:r>
          </w:p>
        </w:tc>
        <w:tc>
          <w:tcPr>
            <w:tcW w:w="0" w:type="auto"/>
            <w:vMerge w:val="restart"/>
            <w:vAlign w:val="center"/>
          </w:tcPr>
          <w:p w14:paraId="3E7D1687" w14:textId="77777777" w:rsidR="00E47792" w:rsidRDefault="00E47792" w:rsidP="009F1515">
            <w:pPr>
              <w:pStyle w:val="TAH"/>
            </w:pPr>
            <w:r>
              <w:t>DL band</w:t>
            </w:r>
          </w:p>
        </w:tc>
        <w:tc>
          <w:tcPr>
            <w:tcW w:w="0" w:type="auto"/>
            <w:vAlign w:val="center"/>
          </w:tcPr>
          <w:p w14:paraId="5FD60E4F" w14:textId="77777777" w:rsidR="00E47792" w:rsidRDefault="00E47792" w:rsidP="009F1515">
            <w:pPr>
              <w:pStyle w:val="TAH"/>
            </w:pPr>
            <w:r>
              <w:t>UL F</w:t>
            </w:r>
            <w:r>
              <w:rPr>
                <w:vertAlign w:val="subscript"/>
              </w:rPr>
              <w:t>c</w:t>
            </w:r>
          </w:p>
        </w:tc>
        <w:tc>
          <w:tcPr>
            <w:tcW w:w="0" w:type="auto"/>
            <w:vAlign w:val="center"/>
          </w:tcPr>
          <w:p w14:paraId="31EFE1AA" w14:textId="77777777" w:rsidR="00E47792" w:rsidRDefault="00E47792" w:rsidP="009F1515">
            <w:pPr>
              <w:pStyle w:val="TAH"/>
            </w:pPr>
            <w:r>
              <w:t>UL BW</w:t>
            </w:r>
          </w:p>
        </w:tc>
        <w:tc>
          <w:tcPr>
            <w:tcW w:w="0" w:type="auto"/>
            <w:vAlign w:val="center"/>
          </w:tcPr>
          <w:p w14:paraId="5AB0FEFD" w14:textId="77777777" w:rsidR="00E47792" w:rsidRDefault="00E47792" w:rsidP="009F1515">
            <w:pPr>
              <w:pStyle w:val="TAH"/>
              <w:rPr>
                <w:lang w:eastAsia="zh-CN"/>
              </w:rPr>
            </w:pPr>
            <w:r>
              <w:rPr>
                <w:lang w:eastAsia="zh-CN"/>
              </w:rPr>
              <w:t>SCS of UL band</w:t>
            </w:r>
          </w:p>
        </w:tc>
        <w:tc>
          <w:tcPr>
            <w:tcW w:w="0" w:type="auto"/>
            <w:vAlign w:val="center"/>
          </w:tcPr>
          <w:p w14:paraId="53330DA5" w14:textId="77777777" w:rsidR="00E47792" w:rsidRDefault="00E47792" w:rsidP="009F1515">
            <w:pPr>
              <w:pStyle w:val="TAH"/>
            </w:pPr>
            <w:r>
              <w:t>UL RB Allocation</w:t>
            </w:r>
          </w:p>
        </w:tc>
        <w:tc>
          <w:tcPr>
            <w:tcW w:w="0" w:type="auto"/>
            <w:vAlign w:val="center"/>
          </w:tcPr>
          <w:p w14:paraId="689F55B2" w14:textId="77777777" w:rsidR="00E47792" w:rsidRDefault="00E47792" w:rsidP="009F1515">
            <w:pPr>
              <w:pStyle w:val="TAH"/>
            </w:pPr>
            <w:r>
              <w:t>DL F</w:t>
            </w:r>
            <w:r>
              <w:rPr>
                <w:vertAlign w:val="subscript"/>
              </w:rPr>
              <w:t>c</w:t>
            </w:r>
          </w:p>
        </w:tc>
        <w:tc>
          <w:tcPr>
            <w:tcW w:w="0" w:type="auto"/>
            <w:vAlign w:val="center"/>
          </w:tcPr>
          <w:p w14:paraId="43A776F0" w14:textId="77777777" w:rsidR="00E47792" w:rsidRDefault="00E47792" w:rsidP="009F1515">
            <w:pPr>
              <w:pStyle w:val="TAH"/>
            </w:pPr>
            <w:r>
              <w:t>DL BW</w:t>
            </w:r>
          </w:p>
        </w:tc>
        <w:tc>
          <w:tcPr>
            <w:tcW w:w="0" w:type="auto"/>
            <w:vAlign w:val="center"/>
          </w:tcPr>
          <w:p w14:paraId="0A8AB6E6" w14:textId="77777777" w:rsidR="00E47792" w:rsidRDefault="00E47792" w:rsidP="009F1515">
            <w:pPr>
              <w:pStyle w:val="TAH"/>
            </w:pPr>
            <w:r>
              <w:t>MSD</w:t>
            </w:r>
          </w:p>
        </w:tc>
        <w:tc>
          <w:tcPr>
            <w:tcW w:w="0" w:type="auto"/>
            <w:vMerge w:val="restart"/>
            <w:vAlign w:val="center"/>
          </w:tcPr>
          <w:p w14:paraId="069743A4" w14:textId="77777777" w:rsidR="00E47792" w:rsidRDefault="00E47792" w:rsidP="009F1515">
            <w:pPr>
              <w:pStyle w:val="TAH"/>
              <w:rPr>
                <w:lang w:eastAsia="zh-CN"/>
              </w:rPr>
            </w:pPr>
            <w:r>
              <w:rPr>
                <w:lang w:eastAsia="zh-CN"/>
              </w:rPr>
              <w:t>Cross-band</w:t>
            </w:r>
          </w:p>
          <w:p w14:paraId="740A92E3" w14:textId="77777777" w:rsidR="00E47792" w:rsidRDefault="00E47792" w:rsidP="009F1515">
            <w:pPr>
              <w:pStyle w:val="TAH"/>
              <w:rPr>
                <w:lang w:eastAsia="zh-CN"/>
              </w:rPr>
            </w:pPr>
            <w:r>
              <w:rPr>
                <w:lang w:eastAsia="zh-CN"/>
              </w:rPr>
              <w:t>Interference</w:t>
            </w:r>
          </w:p>
          <w:p w14:paraId="54B20407" w14:textId="77777777" w:rsidR="00E47792" w:rsidRDefault="00E47792" w:rsidP="009F1515">
            <w:pPr>
              <w:pStyle w:val="TAH"/>
              <w:rPr>
                <w:lang w:eastAsia="zh-CN"/>
              </w:rPr>
            </w:pPr>
            <w:r>
              <w:rPr>
                <w:lang w:eastAsia="zh-CN"/>
              </w:rPr>
              <w:t>source</w:t>
            </w:r>
          </w:p>
        </w:tc>
      </w:tr>
      <w:tr w:rsidR="00E47792" w14:paraId="03943F2E" w14:textId="77777777" w:rsidTr="009F1515">
        <w:trPr>
          <w:trHeight w:val="492"/>
          <w:jc w:val="center"/>
        </w:trPr>
        <w:tc>
          <w:tcPr>
            <w:tcW w:w="0" w:type="auto"/>
            <w:vMerge/>
            <w:vAlign w:val="center"/>
          </w:tcPr>
          <w:p w14:paraId="67FF7388" w14:textId="77777777" w:rsidR="00E47792" w:rsidRDefault="00E47792" w:rsidP="009F1515">
            <w:pPr>
              <w:spacing w:after="0"/>
              <w:jc w:val="center"/>
              <w:rPr>
                <w:rFonts w:ascii="Arial" w:hAnsi="Arial" w:cs="Arial"/>
                <w:b/>
                <w:bCs/>
                <w:sz w:val="18"/>
                <w:szCs w:val="18"/>
              </w:rPr>
            </w:pPr>
          </w:p>
        </w:tc>
        <w:tc>
          <w:tcPr>
            <w:tcW w:w="0" w:type="auto"/>
            <w:vMerge/>
            <w:vAlign w:val="center"/>
          </w:tcPr>
          <w:p w14:paraId="4E000A0A" w14:textId="77777777" w:rsidR="00E47792" w:rsidRDefault="00E47792" w:rsidP="009F1515">
            <w:pPr>
              <w:spacing w:after="0"/>
              <w:jc w:val="center"/>
              <w:rPr>
                <w:rFonts w:ascii="Arial" w:hAnsi="Arial" w:cs="Arial"/>
                <w:b/>
                <w:bCs/>
                <w:sz w:val="18"/>
                <w:szCs w:val="18"/>
              </w:rPr>
            </w:pPr>
          </w:p>
        </w:tc>
        <w:tc>
          <w:tcPr>
            <w:tcW w:w="0" w:type="auto"/>
            <w:vAlign w:val="center"/>
          </w:tcPr>
          <w:p w14:paraId="728DEF1B" w14:textId="77777777" w:rsidR="00E47792" w:rsidRDefault="00E47792" w:rsidP="009F1515">
            <w:pPr>
              <w:pStyle w:val="TAH"/>
            </w:pPr>
            <w:r>
              <w:t>(MHz)</w:t>
            </w:r>
          </w:p>
        </w:tc>
        <w:tc>
          <w:tcPr>
            <w:tcW w:w="0" w:type="auto"/>
            <w:vAlign w:val="center"/>
          </w:tcPr>
          <w:p w14:paraId="4A1AD7F8" w14:textId="77777777" w:rsidR="00E47792" w:rsidRDefault="00E47792" w:rsidP="009F1515">
            <w:pPr>
              <w:pStyle w:val="TAH"/>
            </w:pPr>
            <w:r>
              <w:t>(MHz)</w:t>
            </w:r>
          </w:p>
        </w:tc>
        <w:tc>
          <w:tcPr>
            <w:tcW w:w="0" w:type="auto"/>
            <w:vAlign w:val="center"/>
          </w:tcPr>
          <w:p w14:paraId="02DC13FF" w14:textId="77777777" w:rsidR="00E47792" w:rsidRDefault="00E47792" w:rsidP="009F1515">
            <w:pPr>
              <w:pStyle w:val="TAH"/>
              <w:rPr>
                <w:lang w:eastAsia="zh-CN"/>
              </w:rPr>
            </w:pPr>
            <w:r>
              <w:rPr>
                <w:lang w:eastAsia="zh-CN"/>
              </w:rPr>
              <w:t>(kHz)</w:t>
            </w:r>
          </w:p>
        </w:tc>
        <w:tc>
          <w:tcPr>
            <w:tcW w:w="0" w:type="auto"/>
            <w:vAlign w:val="center"/>
          </w:tcPr>
          <w:p w14:paraId="4FF7DB61" w14:textId="77777777" w:rsidR="00E47792" w:rsidRDefault="00E47792" w:rsidP="009F1515">
            <w:pPr>
              <w:pStyle w:val="TAH"/>
            </w:pPr>
            <w:r>
              <w:t>L</w:t>
            </w:r>
            <w:r>
              <w:rPr>
                <w:vertAlign w:val="subscript"/>
              </w:rPr>
              <w:t>CRB</w:t>
            </w:r>
          </w:p>
        </w:tc>
        <w:tc>
          <w:tcPr>
            <w:tcW w:w="0" w:type="auto"/>
            <w:vAlign w:val="center"/>
          </w:tcPr>
          <w:p w14:paraId="72A7E57D" w14:textId="77777777" w:rsidR="00E47792" w:rsidRDefault="00E47792" w:rsidP="009F1515">
            <w:pPr>
              <w:pStyle w:val="TAH"/>
            </w:pPr>
            <w:r>
              <w:t>(MHz)</w:t>
            </w:r>
          </w:p>
        </w:tc>
        <w:tc>
          <w:tcPr>
            <w:tcW w:w="0" w:type="auto"/>
            <w:vAlign w:val="center"/>
          </w:tcPr>
          <w:p w14:paraId="2E1BE7AB" w14:textId="77777777" w:rsidR="00E47792" w:rsidRDefault="00E47792" w:rsidP="009F1515">
            <w:pPr>
              <w:pStyle w:val="TAH"/>
            </w:pPr>
            <w:r>
              <w:t>(MHz)</w:t>
            </w:r>
          </w:p>
        </w:tc>
        <w:tc>
          <w:tcPr>
            <w:tcW w:w="0" w:type="auto"/>
            <w:vAlign w:val="center"/>
          </w:tcPr>
          <w:p w14:paraId="7F935D50" w14:textId="77777777" w:rsidR="00E47792" w:rsidRDefault="00E47792" w:rsidP="009F1515">
            <w:pPr>
              <w:pStyle w:val="TAH"/>
            </w:pPr>
            <w:r>
              <w:t>(dB)</w:t>
            </w:r>
          </w:p>
        </w:tc>
        <w:tc>
          <w:tcPr>
            <w:tcW w:w="0" w:type="auto"/>
            <w:vMerge/>
            <w:vAlign w:val="center"/>
          </w:tcPr>
          <w:p w14:paraId="536FD03B" w14:textId="77777777" w:rsidR="00E47792" w:rsidRDefault="00E47792" w:rsidP="009F1515">
            <w:pPr>
              <w:spacing w:after="0"/>
              <w:jc w:val="center"/>
              <w:rPr>
                <w:rFonts w:ascii="Arial" w:hAnsi="Arial" w:cs="Arial"/>
                <w:b/>
                <w:bCs/>
                <w:sz w:val="18"/>
                <w:szCs w:val="18"/>
                <w:lang w:eastAsia="zh-CN"/>
              </w:rPr>
            </w:pPr>
          </w:p>
        </w:tc>
      </w:tr>
      <w:tr w:rsidR="00E47792" w14:paraId="5A30EFBD" w14:textId="77777777" w:rsidTr="009F1515">
        <w:trPr>
          <w:trHeight w:val="300"/>
          <w:jc w:val="center"/>
        </w:trPr>
        <w:tc>
          <w:tcPr>
            <w:tcW w:w="0" w:type="auto"/>
            <w:vAlign w:val="center"/>
          </w:tcPr>
          <w:p w14:paraId="69486FB8" w14:textId="77777777" w:rsidR="00E47792" w:rsidRDefault="00E47792" w:rsidP="009F1515">
            <w:pPr>
              <w:pStyle w:val="TAC"/>
              <w:rPr>
                <w:lang w:eastAsia="zh-CN"/>
              </w:rPr>
            </w:pPr>
            <w:r>
              <w:rPr>
                <w:rFonts w:hint="eastAsia"/>
                <w:lang w:eastAsia="zh-CN"/>
              </w:rPr>
              <w:t>n</w:t>
            </w:r>
            <w:r>
              <w:rPr>
                <w:lang w:eastAsia="zh-CN"/>
              </w:rPr>
              <w:t>1</w:t>
            </w:r>
          </w:p>
        </w:tc>
        <w:tc>
          <w:tcPr>
            <w:tcW w:w="0" w:type="auto"/>
            <w:vAlign w:val="center"/>
          </w:tcPr>
          <w:p w14:paraId="1AF2E5E6" w14:textId="77777777" w:rsidR="00E47792" w:rsidRDefault="00E47792" w:rsidP="009F1515">
            <w:pPr>
              <w:pStyle w:val="TAC"/>
              <w:rPr>
                <w:lang w:eastAsia="zh-CN"/>
              </w:rPr>
            </w:pPr>
            <w:r>
              <w:rPr>
                <w:rFonts w:hint="eastAsia"/>
                <w:lang w:eastAsia="zh-CN"/>
              </w:rPr>
              <w:t>n</w:t>
            </w:r>
            <w:r>
              <w:rPr>
                <w:lang w:eastAsia="zh-CN"/>
              </w:rPr>
              <w:t>3</w:t>
            </w:r>
          </w:p>
        </w:tc>
        <w:tc>
          <w:tcPr>
            <w:tcW w:w="0" w:type="auto"/>
            <w:vAlign w:val="center"/>
          </w:tcPr>
          <w:p w14:paraId="736A6C49" w14:textId="77777777" w:rsidR="00E47792" w:rsidRDefault="00E47792" w:rsidP="009F1515">
            <w:pPr>
              <w:pStyle w:val="TAC"/>
              <w:rPr>
                <w:bCs/>
                <w:lang w:eastAsia="zh-CN"/>
              </w:rPr>
            </w:pPr>
            <w:r>
              <w:rPr>
                <w:bCs/>
                <w:lang w:eastAsia="zh-CN"/>
              </w:rPr>
              <w:t>1922.5</w:t>
            </w:r>
          </w:p>
        </w:tc>
        <w:tc>
          <w:tcPr>
            <w:tcW w:w="0" w:type="auto"/>
            <w:noWrap/>
            <w:vAlign w:val="center"/>
          </w:tcPr>
          <w:p w14:paraId="54C93483" w14:textId="77777777" w:rsidR="00E47792" w:rsidRDefault="00E47792" w:rsidP="009F1515">
            <w:pPr>
              <w:pStyle w:val="TAC"/>
              <w:rPr>
                <w:bCs/>
                <w:lang w:eastAsia="zh-CN"/>
              </w:rPr>
            </w:pPr>
            <w:r>
              <w:rPr>
                <w:bCs/>
                <w:lang w:eastAsia="zh-CN"/>
              </w:rPr>
              <w:t>5</w:t>
            </w:r>
          </w:p>
        </w:tc>
        <w:tc>
          <w:tcPr>
            <w:tcW w:w="0" w:type="auto"/>
            <w:vAlign w:val="center"/>
          </w:tcPr>
          <w:p w14:paraId="45F07981" w14:textId="77777777" w:rsidR="00E47792" w:rsidRDefault="00E47792" w:rsidP="009F1515">
            <w:pPr>
              <w:pStyle w:val="TAC"/>
              <w:rPr>
                <w:bCs/>
                <w:lang w:eastAsia="zh-CN"/>
              </w:rPr>
            </w:pPr>
            <w:r>
              <w:rPr>
                <w:bCs/>
                <w:lang w:eastAsia="zh-CN"/>
              </w:rPr>
              <w:t>15</w:t>
            </w:r>
          </w:p>
        </w:tc>
        <w:tc>
          <w:tcPr>
            <w:tcW w:w="0" w:type="auto"/>
            <w:noWrap/>
            <w:vAlign w:val="center"/>
          </w:tcPr>
          <w:p w14:paraId="357223A1" w14:textId="77777777" w:rsidR="00E47792" w:rsidRDefault="00E47792" w:rsidP="009F1515">
            <w:pPr>
              <w:pStyle w:val="TAC"/>
              <w:rPr>
                <w:bCs/>
                <w:lang w:eastAsia="zh-CN"/>
              </w:rPr>
            </w:pPr>
            <w:r>
              <w:rPr>
                <w:bCs/>
                <w:lang w:eastAsia="zh-CN"/>
              </w:rPr>
              <w:t>25 (RBstart=0)</w:t>
            </w:r>
          </w:p>
        </w:tc>
        <w:tc>
          <w:tcPr>
            <w:tcW w:w="0" w:type="auto"/>
            <w:vAlign w:val="center"/>
          </w:tcPr>
          <w:p w14:paraId="76CDA230" w14:textId="77777777" w:rsidR="00E47792" w:rsidRDefault="00E47792" w:rsidP="009F1515">
            <w:pPr>
              <w:pStyle w:val="TAC"/>
              <w:rPr>
                <w:lang w:eastAsia="zh-CN"/>
              </w:rPr>
            </w:pPr>
            <w:r>
              <w:rPr>
                <w:lang w:eastAsia="zh-CN"/>
              </w:rPr>
              <w:t>1877.5</w:t>
            </w:r>
          </w:p>
        </w:tc>
        <w:tc>
          <w:tcPr>
            <w:tcW w:w="0" w:type="auto"/>
            <w:noWrap/>
            <w:vAlign w:val="center"/>
          </w:tcPr>
          <w:p w14:paraId="49D40F50" w14:textId="77777777" w:rsidR="00E47792" w:rsidRDefault="00E47792" w:rsidP="009F1515">
            <w:pPr>
              <w:pStyle w:val="TAC"/>
              <w:rPr>
                <w:lang w:eastAsia="zh-CN"/>
              </w:rPr>
            </w:pPr>
            <w:r>
              <w:rPr>
                <w:lang w:eastAsia="zh-CN"/>
              </w:rPr>
              <w:t>5</w:t>
            </w:r>
          </w:p>
        </w:tc>
        <w:tc>
          <w:tcPr>
            <w:tcW w:w="0" w:type="auto"/>
            <w:noWrap/>
            <w:vAlign w:val="center"/>
          </w:tcPr>
          <w:p w14:paraId="675C3DE9" w14:textId="77777777" w:rsidR="00E47792" w:rsidRDefault="00E47792" w:rsidP="009F1515">
            <w:pPr>
              <w:pStyle w:val="TAC"/>
              <w:rPr>
                <w:bCs/>
                <w:lang w:eastAsia="zh-CN"/>
              </w:rPr>
            </w:pPr>
            <w:r>
              <w:rPr>
                <w:bCs/>
                <w:lang w:eastAsia="zh-CN"/>
              </w:rPr>
              <w:t>3</w:t>
            </w:r>
          </w:p>
        </w:tc>
        <w:tc>
          <w:tcPr>
            <w:tcW w:w="0" w:type="auto"/>
            <w:vAlign w:val="center"/>
          </w:tcPr>
          <w:p w14:paraId="58C00948" w14:textId="77777777" w:rsidR="00E47792" w:rsidRDefault="00E47792" w:rsidP="009F1515">
            <w:pPr>
              <w:pStyle w:val="TAC"/>
              <w:rPr>
                <w:bCs/>
                <w:lang w:eastAsia="zh-CN"/>
              </w:rPr>
            </w:pPr>
            <w:r>
              <w:rPr>
                <w:bCs/>
                <w:lang w:eastAsia="zh-CN"/>
              </w:rPr>
              <w:t>&gt;ACLR2</w:t>
            </w:r>
          </w:p>
        </w:tc>
      </w:tr>
      <w:tr w:rsidR="00E47792" w14:paraId="59B73B15" w14:textId="77777777" w:rsidTr="009F1515">
        <w:trPr>
          <w:trHeight w:val="300"/>
          <w:jc w:val="center"/>
        </w:trPr>
        <w:tc>
          <w:tcPr>
            <w:tcW w:w="0" w:type="auto"/>
          </w:tcPr>
          <w:p w14:paraId="226A04AC" w14:textId="77777777" w:rsidR="00E47792" w:rsidRDefault="00E47792" w:rsidP="009F1515">
            <w:pPr>
              <w:pStyle w:val="TAC"/>
              <w:rPr>
                <w:lang w:eastAsia="zh-CN"/>
              </w:rPr>
            </w:pPr>
            <w:r>
              <w:t>n1</w:t>
            </w:r>
          </w:p>
        </w:tc>
        <w:tc>
          <w:tcPr>
            <w:tcW w:w="0" w:type="auto"/>
          </w:tcPr>
          <w:p w14:paraId="5841FA3F" w14:textId="77777777" w:rsidR="00E47792" w:rsidRDefault="00E47792" w:rsidP="009F1515">
            <w:pPr>
              <w:pStyle w:val="TAC"/>
              <w:rPr>
                <w:lang w:eastAsia="zh-CN"/>
              </w:rPr>
            </w:pPr>
            <w:r>
              <w:t>n3</w:t>
            </w:r>
          </w:p>
        </w:tc>
        <w:tc>
          <w:tcPr>
            <w:tcW w:w="0" w:type="auto"/>
          </w:tcPr>
          <w:p w14:paraId="762A32D4" w14:textId="77777777" w:rsidR="00E47792" w:rsidRDefault="00E47792" w:rsidP="009F1515">
            <w:pPr>
              <w:pStyle w:val="TAC"/>
              <w:rPr>
                <w:bCs/>
                <w:lang w:eastAsia="zh-CN"/>
              </w:rPr>
            </w:pPr>
            <w:r>
              <w:t>1945</w:t>
            </w:r>
          </w:p>
        </w:tc>
        <w:tc>
          <w:tcPr>
            <w:tcW w:w="0" w:type="auto"/>
            <w:noWrap/>
          </w:tcPr>
          <w:p w14:paraId="4BECD717" w14:textId="77777777" w:rsidR="00E47792" w:rsidRDefault="00E47792" w:rsidP="009F1515">
            <w:pPr>
              <w:pStyle w:val="TAC"/>
              <w:rPr>
                <w:bCs/>
                <w:lang w:eastAsia="zh-CN"/>
              </w:rPr>
            </w:pPr>
            <w:r>
              <w:t>50</w:t>
            </w:r>
          </w:p>
        </w:tc>
        <w:tc>
          <w:tcPr>
            <w:tcW w:w="0" w:type="auto"/>
          </w:tcPr>
          <w:p w14:paraId="580472BB" w14:textId="77777777" w:rsidR="00E47792" w:rsidRDefault="00E47792" w:rsidP="009F1515">
            <w:pPr>
              <w:pStyle w:val="TAC"/>
              <w:rPr>
                <w:bCs/>
                <w:lang w:eastAsia="zh-CN"/>
              </w:rPr>
            </w:pPr>
            <w:r>
              <w:t>15</w:t>
            </w:r>
          </w:p>
        </w:tc>
        <w:tc>
          <w:tcPr>
            <w:tcW w:w="0" w:type="auto"/>
            <w:noWrap/>
          </w:tcPr>
          <w:p w14:paraId="3DB266EC" w14:textId="77777777" w:rsidR="00E47792" w:rsidRDefault="00E47792" w:rsidP="009F1515">
            <w:pPr>
              <w:pStyle w:val="TAC"/>
              <w:rPr>
                <w:bCs/>
                <w:lang w:eastAsia="zh-CN"/>
              </w:rPr>
            </w:pPr>
            <w:r>
              <w:t>128 (RBstart=0)</w:t>
            </w:r>
          </w:p>
        </w:tc>
        <w:tc>
          <w:tcPr>
            <w:tcW w:w="0" w:type="auto"/>
          </w:tcPr>
          <w:p w14:paraId="0023304C" w14:textId="77777777" w:rsidR="00E47792" w:rsidRDefault="00E47792" w:rsidP="009F1515">
            <w:pPr>
              <w:pStyle w:val="TAC"/>
              <w:rPr>
                <w:lang w:eastAsia="zh-CN"/>
              </w:rPr>
            </w:pPr>
            <w:r>
              <w:t>1877.5</w:t>
            </w:r>
          </w:p>
        </w:tc>
        <w:tc>
          <w:tcPr>
            <w:tcW w:w="0" w:type="auto"/>
            <w:noWrap/>
          </w:tcPr>
          <w:p w14:paraId="61008ECD" w14:textId="77777777" w:rsidR="00E47792" w:rsidRDefault="00E47792" w:rsidP="009F1515">
            <w:pPr>
              <w:pStyle w:val="TAC"/>
              <w:rPr>
                <w:lang w:eastAsia="zh-CN"/>
              </w:rPr>
            </w:pPr>
            <w:r>
              <w:t>5</w:t>
            </w:r>
          </w:p>
        </w:tc>
        <w:tc>
          <w:tcPr>
            <w:tcW w:w="0" w:type="auto"/>
            <w:noWrap/>
          </w:tcPr>
          <w:p w14:paraId="6D733B58" w14:textId="77777777" w:rsidR="00E47792" w:rsidRDefault="00E47792" w:rsidP="009F1515">
            <w:pPr>
              <w:pStyle w:val="TAC"/>
              <w:rPr>
                <w:bCs/>
                <w:lang w:eastAsia="zh-CN"/>
              </w:rPr>
            </w:pPr>
            <w:r>
              <w:t>19.7</w:t>
            </w:r>
          </w:p>
        </w:tc>
        <w:tc>
          <w:tcPr>
            <w:tcW w:w="0" w:type="auto"/>
          </w:tcPr>
          <w:p w14:paraId="78B88445" w14:textId="77777777" w:rsidR="00E47792" w:rsidRDefault="00E47792" w:rsidP="009F1515">
            <w:pPr>
              <w:pStyle w:val="TAC"/>
              <w:rPr>
                <w:bCs/>
                <w:lang w:eastAsia="zh-CN"/>
              </w:rPr>
            </w:pPr>
            <w:r>
              <w:t>ACLR1</w:t>
            </w:r>
          </w:p>
        </w:tc>
      </w:tr>
      <w:tr w:rsidR="00E47792" w14:paraId="3D153FCD" w14:textId="77777777" w:rsidTr="009F1515">
        <w:trPr>
          <w:trHeight w:val="300"/>
          <w:jc w:val="center"/>
        </w:trPr>
        <w:tc>
          <w:tcPr>
            <w:tcW w:w="0" w:type="auto"/>
            <w:vAlign w:val="center"/>
          </w:tcPr>
          <w:p w14:paraId="656283BF" w14:textId="77777777" w:rsidR="00E47792" w:rsidRDefault="00E47792" w:rsidP="009F1515">
            <w:pPr>
              <w:pStyle w:val="TAC"/>
              <w:rPr>
                <w:lang w:eastAsia="zh-CN"/>
              </w:rPr>
            </w:pPr>
            <w:r>
              <w:rPr>
                <w:lang w:eastAsia="zh-CN"/>
              </w:rPr>
              <w:t>n1</w:t>
            </w:r>
          </w:p>
        </w:tc>
        <w:tc>
          <w:tcPr>
            <w:tcW w:w="0" w:type="auto"/>
            <w:vAlign w:val="center"/>
          </w:tcPr>
          <w:p w14:paraId="0F651E8A" w14:textId="77777777" w:rsidR="00E47792" w:rsidRDefault="00E47792" w:rsidP="009F1515">
            <w:pPr>
              <w:pStyle w:val="TAC"/>
              <w:rPr>
                <w:lang w:eastAsia="zh-CN"/>
              </w:rPr>
            </w:pPr>
            <w:r>
              <w:rPr>
                <w:lang w:eastAsia="zh-CN"/>
              </w:rPr>
              <w:t>n38</w:t>
            </w:r>
          </w:p>
        </w:tc>
        <w:tc>
          <w:tcPr>
            <w:tcW w:w="0" w:type="auto"/>
            <w:vAlign w:val="center"/>
          </w:tcPr>
          <w:p w14:paraId="35515A0B" w14:textId="77777777" w:rsidR="00E47792" w:rsidRDefault="00E47792" w:rsidP="009F1515">
            <w:pPr>
              <w:pStyle w:val="TAC"/>
              <w:rPr>
                <w:bCs/>
                <w:lang w:eastAsia="zh-CN"/>
              </w:rPr>
            </w:pPr>
            <w:r>
              <w:rPr>
                <w:bCs/>
                <w:lang w:eastAsia="zh-CN"/>
              </w:rPr>
              <w:t>1955</w:t>
            </w:r>
          </w:p>
        </w:tc>
        <w:tc>
          <w:tcPr>
            <w:tcW w:w="0" w:type="auto"/>
            <w:noWrap/>
            <w:vAlign w:val="center"/>
          </w:tcPr>
          <w:p w14:paraId="0CF81D88" w14:textId="77777777" w:rsidR="00E47792" w:rsidRDefault="00E47792" w:rsidP="009F1515">
            <w:pPr>
              <w:pStyle w:val="TAC"/>
              <w:rPr>
                <w:bCs/>
                <w:lang w:eastAsia="zh-CN"/>
              </w:rPr>
            </w:pPr>
            <w:r>
              <w:rPr>
                <w:bCs/>
                <w:lang w:eastAsia="zh-CN"/>
              </w:rPr>
              <w:t>50</w:t>
            </w:r>
          </w:p>
        </w:tc>
        <w:tc>
          <w:tcPr>
            <w:tcW w:w="0" w:type="auto"/>
            <w:vAlign w:val="center"/>
          </w:tcPr>
          <w:p w14:paraId="2591B377" w14:textId="77777777" w:rsidR="00E47792" w:rsidRDefault="00E47792" w:rsidP="009F1515">
            <w:pPr>
              <w:pStyle w:val="TAC"/>
              <w:rPr>
                <w:bCs/>
                <w:lang w:eastAsia="zh-CN"/>
              </w:rPr>
            </w:pPr>
            <w:r>
              <w:rPr>
                <w:bCs/>
                <w:lang w:eastAsia="zh-CN"/>
              </w:rPr>
              <w:t>15</w:t>
            </w:r>
          </w:p>
        </w:tc>
        <w:tc>
          <w:tcPr>
            <w:tcW w:w="0" w:type="auto"/>
            <w:noWrap/>
            <w:vAlign w:val="center"/>
          </w:tcPr>
          <w:p w14:paraId="619E9387" w14:textId="77777777" w:rsidR="00E47792" w:rsidRDefault="00E47792" w:rsidP="009F1515">
            <w:pPr>
              <w:pStyle w:val="TAC"/>
              <w:rPr>
                <w:bCs/>
                <w:lang w:eastAsia="zh-CN"/>
              </w:rPr>
            </w:pPr>
            <w:r>
              <w:rPr>
                <w:bCs/>
                <w:lang w:eastAsia="zh-CN"/>
              </w:rPr>
              <w:t>128 (RBstart=142)</w:t>
            </w:r>
          </w:p>
        </w:tc>
        <w:tc>
          <w:tcPr>
            <w:tcW w:w="0" w:type="auto"/>
            <w:vAlign w:val="center"/>
          </w:tcPr>
          <w:p w14:paraId="1B8E7DD5" w14:textId="77777777" w:rsidR="00E47792" w:rsidRDefault="00E47792" w:rsidP="009F1515">
            <w:pPr>
              <w:pStyle w:val="TAC"/>
              <w:rPr>
                <w:lang w:eastAsia="zh-CN"/>
              </w:rPr>
            </w:pPr>
            <w:r>
              <w:rPr>
                <w:lang w:eastAsia="zh-CN"/>
              </w:rPr>
              <w:t>2572.5</w:t>
            </w:r>
          </w:p>
        </w:tc>
        <w:tc>
          <w:tcPr>
            <w:tcW w:w="0" w:type="auto"/>
            <w:noWrap/>
            <w:vAlign w:val="center"/>
          </w:tcPr>
          <w:p w14:paraId="447E1B69" w14:textId="77777777" w:rsidR="00E47792" w:rsidRDefault="00E47792" w:rsidP="009F1515">
            <w:pPr>
              <w:pStyle w:val="TAC"/>
              <w:rPr>
                <w:lang w:eastAsia="zh-CN"/>
              </w:rPr>
            </w:pPr>
            <w:r>
              <w:rPr>
                <w:lang w:eastAsia="zh-CN"/>
              </w:rPr>
              <w:t>5</w:t>
            </w:r>
          </w:p>
        </w:tc>
        <w:tc>
          <w:tcPr>
            <w:tcW w:w="0" w:type="auto"/>
            <w:noWrap/>
            <w:vAlign w:val="center"/>
          </w:tcPr>
          <w:p w14:paraId="34EE6C7A" w14:textId="77777777" w:rsidR="00E47792" w:rsidRDefault="00E47792" w:rsidP="009F1515">
            <w:pPr>
              <w:pStyle w:val="TAC"/>
              <w:rPr>
                <w:bCs/>
                <w:lang w:eastAsia="zh-CN"/>
              </w:rPr>
            </w:pPr>
            <w:r>
              <w:rPr>
                <w:bCs/>
                <w:lang w:eastAsia="zh-CN"/>
              </w:rPr>
              <w:t>2.9</w:t>
            </w:r>
          </w:p>
        </w:tc>
        <w:tc>
          <w:tcPr>
            <w:tcW w:w="0" w:type="auto"/>
            <w:vAlign w:val="center"/>
          </w:tcPr>
          <w:p w14:paraId="39C45C49" w14:textId="77777777" w:rsidR="00E47792" w:rsidRDefault="00E47792" w:rsidP="009F1515">
            <w:pPr>
              <w:pStyle w:val="TAC"/>
              <w:rPr>
                <w:bCs/>
                <w:lang w:eastAsia="zh-CN"/>
              </w:rPr>
            </w:pPr>
            <w:r>
              <w:rPr>
                <w:bCs/>
                <w:lang w:eastAsia="zh-CN"/>
              </w:rPr>
              <w:t>&gt;ACLR2</w:t>
            </w:r>
          </w:p>
        </w:tc>
      </w:tr>
      <w:tr w:rsidR="00E47792" w14:paraId="54912E6C" w14:textId="77777777" w:rsidTr="009F1515">
        <w:trPr>
          <w:trHeight w:val="300"/>
          <w:jc w:val="center"/>
        </w:trPr>
        <w:tc>
          <w:tcPr>
            <w:tcW w:w="0" w:type="auto"/>
            <w:vAlign w:val="center"/>
          </w:tcPr>
          <w:p w14:paraId="733D68CC" w14:textId="77777777" w:rsidR="00E47792" w:rsidRDefault="00E47792" w:rsidP="009F1515">
            <w:pPr>
              <w:pStyle w:val="TAC"/>
              <w:rPr>
                <w:lang w:eastAsia="zh-CN"/>
              </w:rPr>
            </w:pPr>
            <w:r>
              <w:rPr>
                <w:lang w:eastAsia="zh-CN"/>
              </w:rPr>
              <w:t>n1</w:t>
            </w:r>
          </w:p>
        </w:tc>
        <w:tc>
          <w:tcPr>
            <w:tcW w:w="0" w:type="auto"/>
            <w:vAlign w:val="center"/>
          </w:tcPr>
          <w:p w14:paraId="15EA4556" w14:textId="77777777" w:rsidR="00E47792" w:rsidRDefault="00E47792" w:rsidP="009F1515">
            <w:pPr>
              <w:pStyle w:val="TAC"/>
              <w:rPr>
                <w:lang w:eastAsia="zh-CN"/>
              </w:rPr>
            </w:pPr>
            <w:r>
              <w:rPr>
                <w:lang w:eastAsia="zh-CN"/>
              </w:rPr>
              <w:t>n38</w:t>
            </w:r>
          </w:p>
        </w:tc>
        <w:tc>
          <w:tcPr>
            <w:tcW w:w="0" w:type="auto"/>
            <w:vAlign w:val="center"/>
          </w:tcPr>
          <w:p w14:paraId="5772A505" w14:textId="77777777" w:rsidR="00E47792" w:rsidRDefault="00E47792" w:rsidP="009F1515">
            <w:pPr>
              <w:pStyle w:val="TAC"/>
              <w:rPr>
                <w:bCs/>
                <w:lang w:eastAsia="zh-CN"/>
              </w:rPr>
            </w:pPr>
            <w:r>
              <w:rPr>
                <w:bCs/>
                <w:lang w:eastAsia="zh-CN"/>
              </w:rPr>
              <w:t>1955</w:t>
            </w:r>
          </w:p>
        </w:tc>
        <w:tc>
          <w:tcPr>
            <w:tcW w:w="0" w:type="auto"/>
            <w:noWrap/>
            <w:vAlign w:val="center"/>
          </w:tcPr>
          <w:p w14:paraId="6431942B" w14:textId="77777777" w:rsidR="00E47792" w:rsidRDefault="00E47792" w:rsidP="009F1515">
            <w:pPr>
              <w:pStyle w:val="TAC"/>
              <w:rPr>
                <w:bCs/>
                <w:lang w:eastAsia="zh-CN"/>
              </w:rPr>
            </w:pPr>
            <w:r>
              <w:rPr>
                <w:bCs/>
                <w:lang w:eastAsia="zh-CN"/>
              </w:rPr>
              <w:t>50</w:t>
            </w:r>
          </w:p>
        </w:tc>
        <w:tc>
          <w:tcPr>
            <w:tcW w:w="0" w:type="auto"/>
            <w:vAlign w:val="center"/>
          </w:tcPr>
          <w:p w14:paraId="5D0E3047" w14:textId="77777777" w:rsidR="00E47792" w:rsidRDefault="00E47792" w:rsidP="009F1515">
            <w:pPr>
              <w:pStyle w:val="TAC"/>
              <w:rPr>
                <w:bCs/>
                <w:lang w:eastAsia="zh-CN"/>
              </w:rPr>
            </w:pPr>
            <w:r>
              <w:rPr>
                <w:bCs/>
                <w:lang w:eastAsia="zh-CN"/>
              </w:rPr>
              <w:t>15</w:t>
            </w:r>
          </w:p>
        </w:tc>
        <w:tc>
          <w:tcPr>
            <w:tcW w:w="0" w:type="auto"/>
            <w:noWrap/>
            <w:vAlign w:val="center"/>
          </w:tcPr>
          <w:p w14:paraId="045EFAE6" w14:textId="77777777" w:rsidR="00E47792" w:rsidRDefault="00E47792" w:rsidP="009F1515">
            <w:pPr>
              <w:pStyle w:val="TAC"/>
              <w:rPr>
                <w:bCs/>
                <w:lang w:eastAsia="zh-CN"/>
              </w:rPr>
            </w:pPr>
            <w:r>
              <w:rPr>
                <w:bCs/>
                <w:lang w:eastAsia="zh-CN"/>
              </w:rPr>
              <w:t>128 (RBstart=142)</w:t>
            </w:r>
          </w:p>
        </w:tc>
        <w:tc>
          <w:tcPr>
            <w:tcW w:w="0" w:type="auto"/>
            <w:vAlign w:val="center"/>
          </w:tcPr>
          <w:p w14:paraId="4ACBFAA2" w14:textId="77777777" w:rsidR="00E47792" w:rsidRDefault="00E47792" w:rsidP="009F1515">
            <w:pPr>
              <w:pStyle w:val="TAC"/>
              <w:rPr>
                <w:lang w:eastAsia="zh-CN"/>
              </w:rPr>
            </w:pPr>
            <w:r>
              <w:rPr>
                <w:lang w:eastAsia="zh-CN"/>
              </w:rPr>
              <w:t>2590</w:t>
            </w:r>
          </w:p>
        </w:tc>
        <w:tc>
          <w:tcPr>
            <w:tcW w:w="0" w:type="auto"/>
            <w:noWrap/>
            <w:vAlign w:val="center"/>
          </w:tcPr>
          <w:p w14:paraId="0E5AF1B8" w14:textId="77777777" w:rsidR="00E47792" w:rsidRDefault="00E47792" w:rsidP="009F1515">
            <w:pPr>
              <w:pStyle w:val="TAC"/>
              <w:rPr>
                <w:lang w:eastAsia="zh-CN"/>
              </w:rPr>
            </w:pPr>
            <w:r>
              <w:rPr>
                <w:lang w:eastAsia="zh-CN"/>
              </w:rPr>
              <w:t>40</w:t>
            </w:r>
          </w:p>
        </w:tc>
        <w:tc>
          <w:tcPr>
            <w:tcW w:w="0" w:type="auto"/>
            <w:noWrap/>
            <w:vAlign w:val="center"/>
          </w:tcPr>
          <w:p w14:paraId="51F7E3A7" w14:textId="77777777" w:rsidR="00E47792" w:rsidRDefault="00E47792" w:rsidP="009F1515">
            <w:pPr>
              <w:pStyle w:val="TAC"/>
              <w:rPr>
                <w:bCs/>
                <w:lang w:eastAsia="zh-CN"/>
              </w:rPr>
            </w:pPr>
            <w:r>
              <w:rPr>
                <w:bCs/>
                <w:lang w:eastAsia="zh-CN"/>
              </w:rPr>
              <w:t>2.9</w:t>
            </w:r>
          </w:p>
        </w:tc>
        <w:tc>
          <w:tcPr>
            <w:tcW w:w="0" w:type="auto"/>
            <w:vAlign w:val="center"/>
          </w:tcPr>
          <w:p w14:paraId="2DE56645" w14:textId="77777777" w:rsidR="00E47792" w:rsidRDefault="00E47792" w:rsidP="009F1515">
            <w:pPr>
              <w:pStyle w:val="TAC"/>
              <w:rPr>
                <w:bCs/>
                <w:lang w:eastAsia="zh-CN"/>
              </w:rPr>
            </w:pPr>
            <w:r>
              <w:rPr>
                <w:bCs/>
                <w:lang w:eastAsia="zh-CN"/>
              </w:rPr>
              <w:t>&gt;ACLR2</w:t>
            </w:r>
          </w:p>
        </w:tc>
      </w:tr>
      <w:tr w:rsidR="00E47792" w14:paraId="5BE946F8" w14:textId="77777777" w:rsidTr="009F1515">
        <w:trPr>
          <w:trHeight w:val="300"/>
          <w:jc w:val="center"/>
        </w:trPr>
        <w:tc>
          <w:tcPr>
            <w:tcW w:w="0" w:type="auto"/>
            <w:vAlign w:val="center"/>
          </w:tcPr>
          <w:p w14:paraId="60AEB867" w14:textId="77777777" w:rsidR="00E47792" w:rsidRDefault="00E47792" w:rsidP="009F1515">
            <w:pPr>
              <w:pStyle w:val="TAC"/>
              <w:rPr>
                <w:lang w:eastAsia="zh-CN"/>
              </w:rPr>
            </w:pPr>
            <w:r>
              <w:rPr>
                <w:lang w:eastAsia="zh-CN"/>
              </w:rPr>
              <w:t>n1</w:t>
            </w:r>
          </w:p>
        </w:tc>
        <w:tc>
          <w:tcPr>
            <w:tcW w:w="0" w:type="auto"/>
            <w:vAlign w:val="center"/>
          </w:tcPr>
          <w:p w14:paraId="29E53916" w14:textId="77777777" w:rsidR="00E47792" w:rsidRDefault="00E47792" w:rsidP="009F1515">
            <w:pPr>
              <w:pStyle w:val="TAC"/>
              <w:rPr>
                <w:lang w:eastAsia="zh-CN"/>
              </w:rPr>
            </w:pPr>
            <w:r>
              <w:rPr>
                <w:lang w:eastAsia="zh-CN"/>
              </w:rPr>
              <w:t>n40</w:t>
            </w:r>
          </w:p>
        </w:tc>
        <w:tc>
          <w:tcPr>
            <w:tcW w:w="0" w:type="auto"/>
            <w:vAlign w:val="center"/>
          </w:tcPr>
          <w:p w14:paraId="59CBC986" w14:textId="77777777" w:rsidR="00E47792" w:rsidRDefault="00E47792" w:rsidP="009F1515">
            <w:pPr>
              <w:pStyle w:val="TAC"/>
              <w:rPr>
                <w:bCs/>
                <w:lang w:eastAsia="zh-CN"/>
              </w:rPr>
            </w:pPr>
            <w:r>
              <w:rPr>
                <w:bCs/>
                <w:lang w:eastAsia="zh-CN"/>
              </w:rPr>
              <w:t>1970</w:t>
            </w:r>
          </w:p>
        </w:tc>
        <w:tc>
          <w:tcPr>
            <w:tcW w:w="0" w:type="auto"/>
            <w:noWrap/>
            <w:vAlign w:val="center"/>
          </w:tcPr>
          <w:p w14:paraId="79FEECEC" w14:textId="77777777" w:rsidR="00E47792" w:rsidRDefault="00E47792" w:rsidP="009F1515">
            <w:pPr>
              <w:pStyle w:val="TAC"/>
              <w:rPr>
                <w:bCs/>
                <w:lang w:eastAsia="zh-CN"/>
              </w:rPr>
            </w:pPr>
            <w:r>
              <w:rPr>
                <w:bCs/>
                <w:lang w:eastAsia="zh-CN"/>
              </w:rPr>
              <w:t>20</w:t>
            </w:r>
          </w:p>
        </w:tc>
        <w:tc>
          <w:tcPr>
            <w:tcW w:w="0" w:type="auto"/>
            <w:vAlign w:val="center"/>
          </w:tcPr>
          <w:p w14:paraId="43D4125E" w14:textId="77777777" w:rsidR="00E47792" w:rsidRDefault="00E47792" w:rsidP="009F1515">
            <w:pPr>
              <w:pStyle w:val="TAC"/>
              <w:rPr>
                <w:bCs/>
                <w:lang w:eastAsia="zh-CN"/>
              </w:rPr>
            </w:pPr>
            <w:r>
              <w:rPr>
                <w:bCs/>
                <w:lang w:eastAsia="zh-CN"/>
              </w:rPr>
              <w:t>15</w:t>
            </w:r>
          </w:p>
        </w:tc>
        <w:tc>
          <w:tcPr>
            <w:tcW w:w="0" w:type="auto"/>
            <w:noWrap/>
            <w:vAlign w:val="center"/>
          </w:tcPr>
          <w:p w14:paraId="39D18B12" w14:textId="77777777" w:rsidR="00E47792" w:rsidRDefault="00E47792" w:rsidP="009F1515">
            <w:pPr>
              <w:pStyle w:val="TAC"/>
              <w:rPr>
                <w:bCs/>
                <w:lang w:eastAsia="zh-CN"/>
              </w:rPr>
            </w:pPr>
            <w:r>
              <w:rPr>
                <w:bCs/>
                <w:lang w:eastAsia="zh-CN"/>
              </w:rPr>
              <w:t>100 (RBstart=6)</w:t>
            </w:r>
          </w:p>
        </w:tc>
        <w:tc>
          <w:tcPr>
            <w:tcW w:w="0" w:type="auto"/>
            <w:vAlign w:val="center"/>
          </w:tcPr>
          <w:p w14:paraId="36D11319" w14:textId="77777777" w:rsidR="00E47792" w:rsidRDefault="00E47792" w:rsidP="009F1515">
            <w:pPr>
              <w:pStyle w:val="TAC"/>
              <w:rPr>
                <w:lang w:eastAsia="zh-CN"/>
              </w:rPr>
            </w:pPr>
            <w:r>
              <w:rPr>
                <w:lang w:eastAsia="zh-CN"/>
              </w:rPr>
              <w:t>2302.5</w:t>
            </w:r>
          </w:p>
        </w:tc>
        <w:tc>
          <w:tcPr>
            <w:tcW w:w="0" w:type="auto"/>
            <w:noWrap/>
            <w:vAlign w:val="center"/>
          </w:tcPr>
          <w:p w14:paraId="0DD66C98" w14:textId="77777777" w:rsidR="00E47792" w:rsidRDefault="00E47792" w:rsidP="009F1515">
            <w:pPr>
              <w:pStyle w:val="TAC"/>
              <w:rPr>
                <w:lang w:eastAsia="zh-CN"/>
              </w:rPr>
            </w:pPr>
            <w:r>
              <w:rPr>
                <w:lang w:eastAsia="zh-CN"/>
              </w:rPr>
              <w:t>5</w:t>
            </w:r>
          </w:p>
        </w:tc>
        <w:tc>
          <w:tcPr>
            <w:tcW w:w="0" w:type="auto"/>
            <w:noWrap/>
            <w:vAlign w:val="center"/>
          </w:tcPr>
          <w:p w14:paraId="7610B3C5" w14:textId="77777777" w:rsidR="00E47792" w:rsidRDefault="00E47792" w:rsidP="009F1515">
            <w:pPr>
              <w:pStyle w:val="TAC"/>
              <w:rPr>
                <w:bCs/>
                <w:lang w:eastAsia="zh-CN"/>
              </w:rPr>
            </w:pPr>
            <w:r>
              <w:rPr>
                <w:bCs/>
                <w:lang w:eastAsia="zh-CN"/>
              </w:rPr>
              <w:t>6.6</w:t>
            </w:r>
          </w:p>
        </w:tc>
        <w:tc>
          <w:tcPr>
            <w:tcW w:w="0" w:type="auto"/>
            <w:vAlign w:val="center"/>
          </w:tcPr>
          <w:p w14:paraId="79CD8160" w14:textId="77777777" w:rsidR="00E47792" w:rsidRDefault="00E47792" w:rsidP="009F1515">
            <w:pPr>
              <w:pStyle w:val="TAC"/>
              <w:rPr>
                <w:bCs/>
                <w:lang w:eastAsia="zh-CN"/>
              </w:rPr>
            </w:pPr>
            <w:r>
              <w:rPr>
                <w:bCs/>
                <w:lang w:eastAsia="zh-CN"/>
              </w:rPr>
              <w:t>&gt;ACLR2</w:t>
            </w:r>
          </w:p>
        </w:tc>
      </w:tr>
      <w:tr w:rsidR="00E47792" w14:paraId="1DEE932D" w14:textId="77777777" w:rsidTr="009F1515">
        <w:trPr>
          <w:trHeight w:val="300"/>
          <w:jc w:val="center"/>
        </w:trPr>
        <w:tc>
          <w:tcPr>
            <w:tcW w:w="0" w:type="auto"/>
            <w:vAlign w:val="center"/>
          </w:tcPr>
          <w:p w14:paraId="1F54851E" w14:textId="77777777" w:rsidR="00E47792" w:rsidRDefault="00E47792" w:rsidP="009F1515">
            <w:pPr>
              <w:pStyle w:val="TAC"/>
              <w:rPr>
                <w:lang w:eastAsia="zh-CN"/>
              </w:rPr>
            </w:pPr>
            <w:r>
              <w:rPr>
                <w:lang w:eastAsia="zh-CN"/>
              </w:rPr>
              <w:t>n1</w:t>
            </w:r>
          </w:p>
        </w:tc>
        <w:tc>
          <w:tcPr>
            <w:tcW w:w="0" w:type="auto"/>
            <w:vAlign w:val="center"/>
          </w:tcPr>
          <w:p w14:paraId="08838E64" w14:textId="77777777" w:rsidR="00E47792" w:rsidRDefault="00E47792" w:rsidP="009F1515">
            <w:pPr>
              <w:pStyle w:val="TAC"/>
              <w:rPr>
                <w:lang w:eastAsia="zh-CN"/>
              </w:rPr>
            </w:pPr>
            <w:r>
              <w:rPr>
                <w:lang w:eastAsia="zh-CN"/>
              </w:rPr>
              <w:t>n41</w:t>
            </w:r>
          </w:p>
        </w:tc>
        <w:tc>
          <w:tcPr>
            <w:tcW w:w="0" w:type="auto"/>
            <w:vAlign w:val="center"/>
          </w:tcPr>
          <w:p w14:paraId="39FA5889" w14:textId="77777777" w:rsidR="00E47792" w:rsidRDefault="00E47792" w:rsidP="009F1515">
            <w:pPr>
              <w:pStyle w:val="TAC"/>
              <w:rPr>
                <w:bCs/>
                <w:lang w:eastAsia="zh-CN"/>
              </w:rPr>
            </w:pPr>
            <w:r>
              <w:rPr>
                <w:bCs/>
                <w:lang w:eastAsia="zh-CN"/>
              </w:rPr>
              <w:t>1955</w:t>
            </w:r>
          </w:p>
        </w:tc>
        <w:tc>
          <w:tcPr>
            <w:tcW w:w="0" w:type="auto"/>
            <w:noWrap/>
            <w:vAlign w:val="center"/>
          </w:tcPr>
          <w:p w14:paraId="5423612D" w14:textId="77777777" w:rsidR="00E47792" w:rsidRDefault="00E47792" w:rsidP="009F1515">
            <w:pPr>
              <w:pStyle w:val="TAC"/>
              <w:rPr>
                <w:bCs/>
                <w:lang w:eastAsia="zh-CN"/>
              </w:rPr>
            </w:pPr>
            <w:r>
              <w:rPr>
                <w:bCs/>
                <w:lang w:eastAsia="zh-CN"/>
              </w:rPr>
              <w:t>50</w:t>
            </w:r>
          </w:p>
        </w:tc>
        <w:tc>
          <w:tcPr>
            <w:tcW w:w="0" w:type="auto"/>
            <w:vAlign w:val="center"/>
          </w:tcPr>
          <w:p w14:paraId="6C53DA48" w14:textId="77777777" w:rsidR="00E47792" w:rsidRDefault="00E47792" w:rsidP="009F1515">
            <w:pPr>
              <w:pStyle w:val="TAC"/>
              <w:rPr>
                <w:bCs/>
                <w:lang w:eastAsia="zh-CN"/>
              </w:rPr>
            </w:pPr>
            <w:r>
              <w:rPr>
                <w:bCs/>
                <w:lang w:eastAsia="zh-CN"/>
              </w:rPr>
              <w:t>15</w:t>
            </w:r>
          </w:p>
        </w:tc>
        <w:tc>
          <w:tcPr>
            <w:tcW w:w="0" w:type="auto"/>
            <w:noWrap/>
            <w:vAlign w:val="center"/>
          </w:tcPr>
          <w:p w14:paraId="67E9DB50" w14:textId="77777777" w:rsidR="00E47792" w:rsidRDefault="00E47792" w:rsidP="009F1515">
            <w:pPr>
              <w:pStyle w:val="TAC"/>
              <w:rPr>
                <w:bCs/>
                <w:lang w:eastAsia="zh-CN"/>
              </w:rPr>
            </w:pPr>
            <w:r>
              <w:rPr>
                <w:bCs/>
                <w:lang w:eastAsia="zh-CN"/>
              </w:rPr>
              <w:t>128 (RBstart=142)</w:t>
            </w:r>
          </w:p>
        </w:tc>
        <w:tc>
          <w:tcPr>
            <w:tcW w:w="0" w:type="auto"/>
            <w:vAlign w:val="center"/>
          </w:tcPr>
          <w:p w14:paraId="118F8048" w14:textId="77777777" w:rsidR="00E47792" w:rsidRDefault="00E47792" w:rsidP="009F1515">
            <w:pPr>
              <w:pStyle w:val="TAC"/>
              <w:rPr>
                <w:vertAlign w:val="superscript"/>
                <w:lang w:eastAsia="zh-CN"/>
              </w:rPr>
            </w:pPr>
            <w:r>
              <w:rPr>
                <w:lang w:eastAsia="zh-CN"/>
              </w:rPr>
              <w:t>2501</w:t>
            </w:r>
          </w:p>
        </w:tc>
        <w:tc>
          <w:tcPr>
            <w:tcW w:w="0" w:type="auto"/>
            <w:noWrap/>
            <w:vAlign w:val="center"/>
          </w:tcPr>
          <w:p w14:paraId="4938F311" w14:textId="77777777" w:rsidR="00E47792" w:rsidRDefault="00E47792" w:rsidP="009F1515">
            <w:pPr>
              <w:pStyle w:val="TAC"/>
              <w:rPr>
                <w:vertAlign w:val="superscript"/>
                <w:lang w:eastAsia="zh-CN"/>
              </w:rPr>
            </w:pPr>
            <w:r>
              <w:rPr>
                <w:lang w:eastAsia="zh-CN"/>
              </w:rPr>
              <w:t>10</w:t>
            </w:r>
          </w:p>
        </w:tc>
        <w:tc>
          <w:tcPr>
            <w:tcW w:w="0" w:type="auto"/>
            <w:noWrap/>
            <w:vAlign w:val="center"/>
          </w:tcPr>
          <w:p w14:paraId="28D1B3C3" w14:textId="77777777" w:rsidR="00E47792" w:rsidRDefault="00E47792" w:rsidP="009F1515">
            <w:pPr>
              <w:pStyle w:val="TAC"/>
              <w:rPr>
                <w:bCs/>
                <w:lang w:eastAsia="zh-CN"/>
              </w:rPr>
            </w:pPr>
            <w:r>
              <w:rPr>
                <w:bCs/>
                <w:lang w:eastAsia="zh-CN"/>
              </w:rPr>
              <w:t>6.1</w:t>
            </w:r>
          </w:p>
        </w:tc>
        <w:tc>
          <w:tcPr>
            <w:tcW w:w="0" w:type="auto"/>
            <w:vAlign w:val="center"/>
          </w:tcPr>
          <w:p w14:paraId="0FE9F87D" w14:textId="77777777" w:rsidR="00E47792" w:rsidRDefault="00E47792" w:rsidP="009F1515">
            <w:pPr>
              <w:pStyle w:val="TAC"/>
              <w:rPr>
                <w:bCs/>
                <w:lang w:eastAsia="zh-CN"/>
              </w:rPr>
            </w:pPr>
            <w:r>
              <w:rPr>
                <w:bCs/>
                <w:lang w:eastAsia="zh-CN"/>
              </w:rPr>
              <w:t>&gt;ACLR2</w:t>
            </w:r>
          </w:p>
        </w:tc>
      </w:tr>
      <w:tr w:rsidR="00E47792" w14:paraId="5EF0F8F2" w14:textId="77777777" w:rsidTr="009F1515">
        <w:trPr>
          <w:trHeight w:val="300"/>
          <w:jc w:val="center"/>
        </w:trPr>
        <w:tc>
          <w:tcPr>
            <w:tcW w:w="0" w:type="auto"/>
            <w:vAlign w:val="center"/>
          </w:tcPr>
          <w:p w14:paraId="6490EEED" w14:textId="77777777" w:rsidR="00E47792" w:rsidRDefault="00E47792" w:rsidP="009F1515">
            <w:pPr>
              <w:pStyle w:val="TAC"/>
              <w:rPr>
                <w:lang w:eastAsia="zh-CN"/>
              </w:rPr>
            </w:pPr>
            <w:r>
              <w:rPr>
                <w:lang w:eastAsia="zh-CN"/>
              </w:rPr>
              <w:t>n1</w:t>
            </w:r>
          </w:p>
        </w:tc>
        <w:tc>
          <w:tcPr>
            <w:tcW w:w="0" w:type="auto"/>
            <w:vAlign w:val="center"/>
          </w:tcPr>
          <w:p w14:paraId="272AE22D" w14:textId="77777777" w:rsidR="00E47792" w:rsidRDefault="00E47792" w:rsidP="009F1515">
            <w:pPr>
              <w:pStyle w:val="TAC"/>
              <w:rPr>
                <w:lang w:eastAsia="zh-CN"/>
              </w:rPr>
            </w:pPr>
            <w:r>
              <w:rPr>
                <w:lang w:eastAsia="zh-CN"/>
              </w:rPr>
              <w:t>n41</w:t>
            </w:r>
          </w:p>
        </w:tc>
        <w:tc>
          <w:tcPr>
            <w:tcW w:w="0" w:type="auto"/>
            <w:vAlign w:val="center"/>
          </w:tcPr>
          <w:p w14:paraId="3333974A" w14:textId="77777777" w:rsidR="00E47792" w:rsidRDefault="00E47792" w:rsidP="009F1515">
            <w:pPr>
              <w:pStyle w:val="TAC"/>
              <w:rPr>
                <w:bCs/>
                <w:lang w:eastAsia="zh-CN"/>
              </w:rPr>
            </w:pPr>
            <w:r>
              <w:rPr>
                <w:bCs/>
                <w:lang w:eastAsia="zh-CN"/>
              </w:rPr>
              <w:t>1970</w:t>
            </w:r>
          </w:p>
        </w:tc>
        <w:tc>
          <w:tcPr>
            <w:tcW w:w="0" w:type="auto"/>
            <w:noWrap/>
            <w:vAlign w:val="center"/>
          </w:tcPr>
          <w:p w14:paraId="5D3FBB89" w14:textId="77777777" w:rsidR="00E47792" w:rsidRDefault="00E47792" w:rsidP="009F1515">
            <w:pPr>
              <w:pStyle w:val="TAC"/>
              <w:rPr>
                <w:bCs/>
                <w:lang w:eastAsia="zh-CN"/>
              </w:rPr>
            </w:pPr>
            <w:r>
              <w:rPr>
                <w:bCs/>
                <w:lang w:eastAsia="zh-CN"/>
              </w:rPr>
              <w:t>20</w:t>
            </w:r>
          </w:p>
        </w:tc>
        <w:tc>
          <w:tcPr>
            <w:tcW w:w="0" w:type="auto"/>
            <w:vAlign w:val="center"/>
          </w:tcPr>
          <w:p w14:paraId="710A65D0" w14:textId="77777777" w:rsidR="00E47792" w:rsidRDefault="00E47792" w:rsidP="009F1515">
            <w:pPr>
              <w:pStyle w:val="TAC"/>
              <w:rPr>
                <w:bCs/>
                <w:lang w:eastAsia="zh-CN"/>
              </w:rPr>
            </w:pPr>
            <w:r>
              <w:rPr>
                <w:bCs/>
                <w:lang w:eastAsia="zh-CN"/>
              </w:rPr>
              <w:t>15</w:t>
            </w:r>
          </w:p>
        </w:tc>
        <w:tc>
          <w:tcPr>
            <w:tcW w:w="0" w:type="auto"/>
            <w:noWrap/>
            <w:vAlign w:val="center"/>
          </w:tcPr>
          <w:p w14:paraId="36F0BDBF" w14:textId="77777777" w:rsidR="00E47792" w:rsidRDefault="00E47792" w:rsidP="009F1515">
            <w:pPr>
              <w:pStyle w:val="TAC"/>
              <w:rPr>
                <w:bCs/>
                <w:lang w:eastAsia="zh-CN"/>
              </w:rPr>
            </w:pPr>
            <w:r>
              <w:rPr>
                <w:bCs/>
                <w:lang w:eastAsia="zh-CN"/>
              </w:rPr>
              <w:t>100 (RBstart=6)</w:t>
            </w:r>
          </w:p>
        </w:tc>
        <w:tc>
          <w:tcPr>
            <w:tcW w:w="0" w:type="auto"/>
            <w:vAlign w:val="center"/>
          </w:tcPr>
          <w:p w14:paraId="4CAC127E" w14:textId="77777777" w:rsidR="00E47792" w:rsidRDefault="00E47792" w:rsidP="009F1515">
            <w:pPr>
              <w:pStyle w:val="TAC"/>
              <w:rPr>
                <w:lang w:eastAsia="zh-CN"/>
              </w:rPr>
            </w:pPr>
            <w:r>
              <w:rPr>
                <w:lang w:eastAsia="zh-CN"/>
              </w:rPr>
              <w:t>2546</w:t>
            </w:r>
          </w:p>
        </w:tc>
        <w:tc>
          <w:tcPr>
            <w:tcW w:w="0" w:type="auto"/>
            <w:noWrap/>
            <w:vAlign w:val="center"/>
          </w:tcPr>
          <w:p w14:paraId="004E37E8" w14:textId="77777777" w:rsidR="00E47792" w:rsidRDefault="00E47792" w:rsidP="009F1515">
            <w:pPr>
              <w:pStyle w:val="TAC"/>
              <w:rPr>
                <w:lang w:eastAsia="zh-CN"/>
              </w:rPr>
            </w:pPr>
            <w:r>
              <w:rPr>
                <w:lang w:eastAsia="zh-CN"/>
              </w:rPr>
              <w:t>100</w:t>
            </w:r>
          </w:p>
        </w:tc>
        <w:tc>
          <w:tcPr>
            <w:tcW w:w="0" w:type="auto"/>
            <w:noWrap/>
            <w:vAlign w:val="center"/>
          </w:tcPr>
          <w:p w14:paraId="53C3615F" w14:textId="77777777" w:rsidR="00E47792" w:rsidRDefault="00E47792" w:rsidP="009F1515">
            <w:pPr>
              <w:pStyle w:val="TAC"/>
              <w:rPr>
                <w:bCs/>
                <w:lang w:eastAsia="zh-CN"/>
              </w:rPr>
            </w:pPr>
            <w:r>
              <w:rPr>
                <w:bCs/>
                <w:lang w:eastAsia="zh-CN"/>
              </w:rPr>
              <w:t>0.7</w:t>
            </w:r>
          </w:p>
        </w:tc>
        <w:tc>
          <w:tcPr>
            <w:tcW w:w="0" w:type="auto"/>
            <w:vAlign w:val="center"/>
          </w:tcPr>
          <w:p w14:paraId="097B6C28" w14:textId="77777777" w:rsidR="00E47792" w:rsidRDefault="00E47792" w:rsidP="009F1515">
            <w:pPr>
              <w:pStyle w:val="TAC"/>
              <w:rPr>
                <w:bCs/>
                <w:lang w:eastAsia="zh-CN"/>
              </w:rPr>
            </w:pPr>
            <w:r>
              <w:rPr>
                <w:bCs/>
                <w:lang w:eastAsia="zh-CN"/>
              </w:rPr>
              <w:t>&gt;ACLR2</w:t>
            </w:r>
          </w:p>
        </w:tc>
      </w:tr>
      <w:tr w:rsidR="00E47792" w14:paraId="4AD81FF6" w14:textId="77777777" w:rsidTr="009F1515">
        <w:trPr>
          <w:trHeight w:val="300"/>
          <w:jc w:val="center"/>
        </w:trPr>
        <w:tc>
          <w:tcPr>
            <w:tcW w:w="0" w:type="auto"/>
            <w:vAlign w:val="center"/>
          </w:tcPr>
          <w:p w14:paraId="5D8B4184" w14:textId="77777777" w:rsidR="00E47792" w:rsidRDefault="00E47792" w:rsidP="009F1515">
            <w:pPr>
              <w:pStyle w:val="TAC"/>
              <w:rPr>
                <w:lang w:eastAsia="zh-CN"/>
              </w:rPr>
            </w:pPr>
            <w:r>
              <w:rPr>
                <w:lang w:eastAsia="zh-CN"/>
              </w:rPr>
              <w:t>n3</w:t>
            </w:r>
          </w:p>
        </w:tc>
        <w:tc>
          <w:tcPr>
            <w:tcW w:w="0" w:type="auto"/>
            <w:vAlign w:val="center"/>
          </w:tcPr>
          <w:p w14:paraId="425D4A7B" w14:textId="77777777" w:rsidR="00E47792" w:rsidRDefault="00E47792" w:rsidP="009F1515">
            <w:pPr>
              <w:pStyle w:val="TAC"/>
              <w:rPr>
                <w:lang w:eastAsia="zh-CN"/>
              </w:rPr>
            </w:pPr>
            <w:r>
              <w:rPr>
                <w:lang w:eastAsia="zh-CN"/>
              </w:rPr>
              <w:t>n41</w:t>
            </w:r>
          </w:p>
        </w:tc>
        <w:tc>
          <w:tcPr>
            <w:tcW w:w="0" w:type="auto"/>
            <w:vAlign w:val="center"/>
          </w:tcPr>
          <w:p w14:paraId="0FFF2F3F" w14:textId="77777777" w:rsidR="00E47792" w:rsidRDefault="00E47792" w:rsidP="009F1515">
            <w:pPr>
              <w:pStyle w:val="TAC"/>
              <w:rPr>
                <w:bCs/>
                <w:lang w:eastAsia="zh-CN"/>
              </w:rPr>
            </w:pPr>
            <w:r>
              <w:rPr>
                <w:rFonts w:hint="eastAsia"/>
                <w:lang w:val="en-US" w:eastAsia="zh-CN"/>
              </w:rPr>
              <w:t>1760</w:t>
            </w:r>
          </w:p>
        </w:tc>
        <w:tc>
          <w:tcPr>
            <w:tcW w:w="0" w:type="auto"/>
            <w:noWrap/>
            <w:vAlign w:val="center"/>
          </w:tcPr>
          <w:p w14:paraId="4BC44034" w14:textId="77777777" w:rsidR="00E47792" w:rsidRDefault="00E47792" w:rsidP="009F1515">
            <w:pPr>
              <w:pStyle w:val="TAC"/>
              <w:rPr>
                <w:bCs/>
                <w:lang w:eastAsia="zh-CN"/>
              </w:rPr>
            </w:pPr>
            <w:r>
              <w:rPr>
                <w:rFonts w:hint="eastAsia"/>
                <w:lang w:val="en-US" w:eastAsia="zh-CN"/>
              </w:rPr>
              <w:t>50</w:t>
            </w:r>
          </w:p>
        </w:tc>
        <w:tc>
          <w:tcPr>
            <w:tcW w:w="0" w:type="auto"/>
            <w:vAlign w:val="center"/>
          </w:tcPr>
          <w:p w14:paraId="42DFED32" w14:textId="77777777" w:rsidR="00E47792" w:rsidRDefault="00E47792" w:rsidP="009F1515">
            <w:pPr>
              <w:pStyle w:val="TAC"/>
              <w:rPr>
                <w:bCs/>
                <w:lang w:eastAsia="zh-CN"/>
              </w:rPr>
            </w:pPr>
            <w:r>
              <w:t>15</w:t>
            </w:r>
          </w:p>
        </w:tc>
        <w:tc>
          <w:tcPr>
            <w:tcW w:w="0" w:type="auto"/>
            <w:noWrap/>
            <w:vAlign w:val="center"/>
          </w:tcPr>
          <w:p w14:paraId="239B7CFE" w14:textId="77777777" w:rsidR="00E47792" w:rsidRDefault="00E47792" w:rsidP="009F1515">
            <w:pPr>
              <w:pStyle w:val="TAC"/>
              <w:rPr>
                <w:bCs/>
                <w:lang w:eastAsia="zh-CN"/>
              </w:rPr>
            </w:pPr>
            <w:r>
              <w:t>50 (RBstart=</w:t>
            </w:r>
            <w:r>
              <w:rPr>
                <w:rFonts w:hint="eastAsia"/>
                <w:lang w:val="en-US" w:eastAsia="zh-CN"/>
              </w:rPr>
              <w:t>220</w:t>
            </w:r>
            <w:r>
              <w:t>)</w:t>
            </w:r>
          </w:p>
        </w:tc>
        <w:tc>
          <w:tcPr>
            <w:tcW w:w="0" w:type="auto"/>
            <w:vAlign w:val="center"/>
          </w:tcPr>
          <w:p w14:paraId="1F16F058" w14:textId="77777777" w:rsidR="00E47792" w:rsidRDefault="00E47792" w:rsidP="009F1515">
            <w:pPr>
              <w:pStyle w:val="TAC"/>
              <w:rPr>
                <w:lang w:eastAsia="zh-CN"/>
              </w:rPr>
            </w:pPr>
            <w:r>
              <w:t>2501</w:t>
            </w:r>
          </w:p>
        </w:tc>
        <w:tc>
          <w:tcPr>
            <w:tcW w:w="0" w:type="auto"/>
            <w:noWrap/>
            <w:vAlign w:val="center"/>
          </w:tcPr>
          <w:p w14:paraId="4E0F322A" w14:textId="77777777" w:rsidR="00E47792" w:rsidRDefault="00E47792" w:rsidP="009F1515">
            <w:pPr>
              <w:pStyle w:val="TAC"/>
              <w:rPr>
                <w:lang w:eastAsia="zh-CN"/>
              </w:rPr>
            </w:pPr>
            <w:r>
              <w:t>10</w:t>
            </w:r>
          </w:p>
        </w:tc>
        <w:tc>
          <w:tcPr>
            <w:tcW w:w="0" w:type="auto"/>
            <w:noWrap/>
            <w:vAlign w:val="center"/>
          </w:tcPr>
          <w:p w14:paraId="38045910" w14:textId="77777777" w:rsidR="00E47792" w:rsidRDefault="00E47792" w:rsidP="009F1515">
            <w:pPr>
              <w:pStyle w:val="TAC"/>
              <w:rPr>
                <w:bCs/>
                <w:lang w:eastAsia="zh-CN"/>
              </w:rPr>
            </w:pPr>
            <w:r>
              <w:t>0.7</w:t>
            </w:r>
          </w:p>
        </w:tc>
        <w:tc>
          <w:tcPr>
            <w:tcW w:w="0" w:type="auto"/>
            <w:vAlign w:val="center"/>
          </w:tcPr>
          <w:p w14:paraId="19D9928E" w14:textId="77777777" w:rsidR="00E47792" w:rsidRDefault="00E47792" w:rsidP="009F1515">
            <w:pPr>
              <w:pStyle w:val="TAC"/>
              <w:rPr>
                <w:bCs/>
                <w:lang w:eastAsia="zh-CN"/>
              </w:rPr>
            </w:pPr>
            <w:r>
              <w:rPr>
                <w:bCs/>
                <w:lang w:eastAsia="zh-CN"/>
              </w:rPr>
              <w:t>&gt;ACLR2</w:t>
            </w:r>
          </w:p>
        </w:tc>
      </w:tr>
      <w:tr w:rsidR="00E47792" w14:paraId="7F58500F" w14:textId="77777777" w:rsidTr="009F1515">
        <w:trPr>
          <w:trHeight w:val="300"/>
          <w:jc w:val="center"/>
        </w:trPr>
        <w:tc>
          <w:tcPr>
            <w:tcW w:w="0" w:type="auto"/>
            <w:vAlign w:val="center"/>
          </w:tcPr>
          <w:p w14:paraId="604EFA0E" w14:textId="77777777" w:rsidR="00E47792" w:rsidRDefault="00E47792" w:rsidP="009F1515">
            <w:pPr>
              <w:pStyle w:val="TAC"/>
              <w:rPr>
                <w:lang w:eastAsia="zh-CN"/>
              </w:rPr>
            </w:pPr>
            <w:r>
              <w:rPr>
                <w:lang w:eastAsia="zh-CN"/>
              </w:rPr>
              <w:t>n3</w:t>
            </w:r>
          </w:p>
        </w:tc>
        <w:tc>
          <w:tcPr>
            <w:tcW w:w="0" w:type="auto"/>
            <w:vAlign w:val="center"/>
          </w:tcPr>
          <w:p w14:paraId="50DBD52F" w14:textId="77777777" w:rsidR="00E47792" w:rsidRDefault="00E47792" w:rsidP="009F1515">
            <w:pPr>
              <w:pStyle w:val="TAC"/>
              <w:rPr>
                <w:lang w:eastAsia="zh-CN"/>
              </w:rPr>
            </w:pPr>
            <w:r>
              <w:rPr>
                <w:lang w:eastAsia="zh-CN"/>
              </w:rPr>
              <w:t>n41</w:t>
            </w:r>
          </w:p>
        </w:tc>
        <w:tc>
          <w:tcPr>
            <w:tcW w:w="0" w:type="auto"/>
            <w:vAlign w:val="center"/>
          </w:tcPr>
          <w:p w14:paraId="1C8E4DB5" w14:textId="77777777" w:rsidR="00E47792" w:rsidRDefault="00E47792" w:rsidP="009F1515">
            <w:pPr>
              <w:pStyle w:val="TAC"/>
              <w:rPr>
                <w:bCs/>
                <w:lang w:eastAsia="zh-CN"/>
              </w:rPr>
            </w:pPr>
            <w:r>
              <w:rPr>
                <w:rFonts w:hint="eastAsia"/>
                <w:lang w:val="en-US" w:eastAsia="zh-CN"/>
              </w:rPr>
              <w:t>1760</w:t>
            </w:r>
          </w:p>
        </w:tc>
        <w:tc>
          <w:tcPr>
            <w:tcW w:w="0" w:type="auto"/>
            <w:noWrap/>
            <w:vAlign w:val="center"/>
          </w:tcPr>
          <w:p w14:paraId="1A47E63B" w14:textId="77777777" w:rsidR="00E47792" w:rsidRDefault="00E47792" w:rsidP="009F1515">
            <w:pPr>
              <w:pStyle w:val="TAC"/>
              <w:rPr>
                <w:bCs/>
                <w:lang w:eastAsia="zh-CN"/>
              </w:rPr>
            </w:pPr>
            <w:r>
              <w:rPr>
                <w:rFonts w:hint="eastAsia"/>
                <w:lang w:val="en-US" w:eastAsia="zh-CN"/>
              </w:rPr>
              <w:t>50</w:t>
            </w:r>
          </w:p>
        </w:tc>
        <w:tc>
          <w:tcPr>
            <w:tcW w:w="0" w:type="auto"/>
            <w:vAlign w:val="center"/>
          </w:tcPr>
          <w:p w14:paraId="5358383A" w14:textId="77777777" w:rsidR="00E47792" w:rsidRDefault="00E47792" w:rsidP="009F1515">
            <w:pPr>
              <w:pStyle w:val="TAC"/>
              <w:rPr>
                <w:bCs/>
                <w:lang w:eastAsia="zh-CN"/>
              </w:rPr>
            </w:pPr>
            <w:r>
              <w:t>15</w:t>
            </w:r>
          </w:p>
        </w:tc>
        <w:tc>
          <w:tcPr>
            <w:tcW w:w="0" w:type="auto"/>
            <w:noWrap/>
            <w:vAlign w:val="center"/>
          </w:tcPr>
          <w:p w14:paraId="7A71FE41" w14:textId="77777777" w:rsidR="00E47792" w:rsidRDefault="00E47792" w:rsidP="009F1515">
            <w:pPr>
              <w:pStyle w:val="TAC"/>
              <w:rPr>
                <w:bCs/>
                <w:lang w:eastAsia="zh-CN"/>
              </w:rPr>
            </w:pPr>
            <w:r>
              <w:t>50 (RBstart=</w:t>
            </w:r>
            <w:r>
              <w:rPr>
                <w:rFonts w:hint="eastAsia"/>
                <w:lang w:val="en-US" w:eastAsia="zh-CN"/>
              </w:rPr>
              <w:t>220</w:t>
            </w:r>
            <w:r>
              <w:t>)</w:t>
            </w:r>
          </w:p>
        </w:tc>
        <w:tc>
          <w:tcPr>
            <w:tcW w:w="0" w:type="auto"/>
            <w:vAlign w:val="center"/>
          </w:tcPr>
          <w:p w14:paraId="0234071E" w14:textId="77777777" w:rsidR="00E47792" w:rsidRDefault="00E47792" w:rsidP="009F1515">
            <w:pPr>
              <w:pStyle w:val="TAC"/>
              <w:rPr>
                <w:lang w:eastAsia="zh-CN"/>
              </w:rPr>
            </w:pPr>
            <w:r>
              <w:rPr>
                <w:lang w:eastAsia="zh-CN"/>
              </w:rPr>
              <w:t>2546</w:t>
            </w:r>
          </w:p>
        </w:tc>
        <w:tc>
          <w:tcPr>
            <w:tcW w:w="0" w:type="auto"/>
            <w:noWrap/>
            <w:vAlign w:val="center"/>
          </w:tcPr>
          <w:p w14:paraId="2101B4FC" w14:textId="77777777" w:rsidR="00E47792" w:rsidRDefault="00E47792" w:rsidP="009F1515">
            <w:pPr>
              <w:pStyle w:val="TAC"/>
              <w:rPr>
                <w:lang w:eastAsia="zh-CN"/>
              </w:rPr>
            </w:pPr>
            <w:r>
              <w:rPr>
                <w:lang w:eastAsia="zh-CN"/>
              </w:rPr>
              <w:t>100</w:t>
            </w:r>
          </w:p>
        </w:tc>
        <w:tc>
          <w:tcPr>
            <w:tcW w:w="0" w:type="auto"/>
            <w:noWrap/>
            <w:vAlign w:val="center"/>
          </w:tcPr>
          <w:p w14:paraId="5988EC08" w14:textId="77777777" w:rsidR="00E47792" w:rsidRDefault="00E47792" w:rsidP="009F1515">
            <w:pPr>
              <w:pStyle w:val="TAC"/>
              <w:rPr>
                <w:bCs/>
                <w:lang w:eastAsia="zh-CN"/>
              </w:rPr>
            </w:pPr>
            <w:r>
              <w:rPr>
                <w:bCs/>
                <w:lang w:eastAsia="zh-CN"/>
              </w:rPr>
              <w:t>0.7</w:t>
            </w:r>
          </w:p>
        </w:tc>
        <w:tc>
          <w:tcPr>
            <w:tcW w:w="0" w:type="auto"/>
            <w:vAlign w:val="center"/>
          </w:tcPr>
          <w:p w14:paraId="74D3E07F" w14:textId="77777777" w:rsidR="00E47792" w:rsidRDefault="00E47792" w:rsidP="009F1515">
            <w:pPr>
              <w:pStyle w:val="TAC"/>
              <w:rPr>
                <w:bCs/>
                <w:lang w:eastAsia="zh-CN"/>
              </w:rPr>
            </w:pPr>
            <w:r>
              <w:rPr>
                <w:bCs/>
                <w:lang w:eastAsia="zh-CN"/>
              </w:rPr>
              <w:t>&gt;ACLR2</w:t>
            </w:r>
          </w:p>
        </w:tc>
      </w:tr>
      <w:tr w:rsidR="00E47792" w14:paraId="5E85E157" w14:textId="77777777" w:rsidTr="009F1515">
        <w:trPr>
          <w:trHeight w:val="300"/>
          <w:jc w:val="center"/>
        </w:trPr>
        <w:tc>
          <w:tcPr>
            <w:tcW w:w="0" w:type="auto"/>
            <w:vAlign w:val="center"/>
          </w:tcPr>
          <w:p w14:paraId="7A044D40" w14:textId="77777777" w:rsidR="00E47792" w:rsidRDefault="00E47792" w:rsidP="009F1515">
            <w:pPr>
              <w:pStyle w:val="TAC"/>
              <w:rPr>
                <w:lang w:eastAsia="zh-CN"/>
              </w:rPr>
            </w:pPr>
            <w:r>
              <w:rPr>
                <w:lang w:eastAsia="zh-CN"/>
              </w:rPr>
              <w:t>n3</w:t>
            </w:r>
          </w:p>
        </w:tc>
        <w:tc>
          <w:tcPr>
            <w:tcW w:w="0" w:type="auto"/>
            <w:vAlign w:val="center"/>
          </w:tcPr>
          <w:p w14:paraId="12148F8E" w14:textId="77777777" w:rsidR="00E47792" w:rsidRDefault="00E47792" w:rsidP="009F1515">
            <w:pPr>
              <w:pStyle w:val="TAC"/>
              <w:rPr>
                <w:lang w:eastAsia="zh-CN"/>
              </w:rPr>
            </w:pPr>
            <w:r>
              <w:rPr>
                <w:lang w:eastAsia="zh-CN"/>
              </w:rPr>
              <w:t>n74</w:t>
            </w:r>
          </w:p>
        </w:tc>
        <w:tc>
          <w:tcPr>
            <w:tcW w:w="0" w:type="auto"/>
            <w:vAlign w:val="center"/>
          </w:tcPr>
          <w:p w14:paraId="39D40571" w14:textId="77777777" w:rsidR="00E47792" w:rsidRDefault="00E47792" w:rsidP="009F1515">
            <w:pPr>
              <w:pStyle w:val="TAC"/>
              <w:rPr>
                <w:bCs/>
                <w:lang w:eastAsia="zh-CN"/>
              </w:rPr>
            </w:pPr>
            <w:r>
              <w:rPr>
                <w:bCs/>
                <w:lang w:eastAsia="zh-CN"/>
              </w:rPr>
              <w:t>1712.5</w:t>
            </w:r>
          </w:p>
        </w:tc>
        <w:tc>
          <w:tcPr>
            <w:tcW w:w="0" w:type="auto"/>
            <w:noWrap/>
            <w:vAlign w:val="center"/>
          </w:tcPr>
          <w:p w14:paraId="15E18523" w14:textId="77777777" w:rsidR="00E47792" w:rsidRDefault="00E47792" w:rsidP="009F1515">
            <w:pPr>
              <w:pStyle w:val="TAC"/>
              <w:rPr>
                <w:bCs/>
                <w:lang w:eastAsia="zh-CN"/>
              </w:rPr>
            </w:pPr>
            <w:r>
              <w:rPr>
                <w:bCs/>
                <w:lang w:eastAsia="zh-CN"/>
              </w:rPr>
              <w:t>5</w:t>
            </w:r>
          </w:p>
        </w:tc>
        <w:tc>
          <w:tcPr>
            <w:tcW w:w="0" w:type="auto"/>
            <w:vAlign w:val="center"/>
          </w:tcPr>
          <w:p w14:paraId="07BD5554" w14:textId="77777777" w:rsidR="00E47792" w:rsidRDefault="00E47792" w:rsidP="009F1515">
            <w:pPr>
              <w:pStyle w:val="TAC"/>
              <w:rPr>
                <w:bCs/>
                <w:lang w:eastAsia="zh-CN"/>
              </w:rPr>
            </w:pPr>
            <w:r>
              <w:rPr>
                <w:bCs/>
                <w:lang w:eastAsia="zh-CN"/>
              </w:rPr>
              <w:t>15</w:t>
            </w:r>
          </w:p>
        </w:tc>
        <w:tc>
          <w:tcPr>
            <w:tcW w:w="0" w:type="auto"/>
            <w:noWrap/>
            <w:vAlign w:val="center"/>
          </w:tcPr>
          <w:p w14:paraId="057F212E" w14:textId="77777777" w:rsidR="00E47792" w:rsidRDefault="00E47792" w:rsidP="009F1515">
            <w:pPr>
              <w:pStyle w:val="TAC"/>
              <w:rPr>
                <w:bCs/>
                <w:lang w:eastAsia="zh-CN"/>
              </w:rPr>
            </w:pPr>
            <w:r>
              <w:rPr>
                <w:bCs/>
                <w:lang w:eastAsia="zh-CN"/>
              </w:rPr>
              <w:t>25 (RBstart=0)</w:t>
            </w:r>
          </w:p>
        </w:tc>
        <w:tc>
          <w:tcPr>
            <w:tcW w:w="0" w:type="auto"/>
            <w:vAlign w:val="center"/>
          </w:tcPr>
          <w:p w14:paraId="792894E2" w14:textId="77777777" w:rsidR="00E47792" w:rsidRDefault="00E47792" w:rsidP="009F1515">
            <w:pPr>
              <w:pStyle w:val="TAC"/>
              <w:rPr>
                <w:lang w:eastAsia="zh-CN"/>
              </w:rPr>
            </w:pPr>
            <w:r>
              <w:rPr>
                <w:lang w:eastAsia="zh-CN"/>
              </w:rPr>
              <w:t>1515.5</w:t>
            </w:r>
          </w:p>
        </w:tc>
        <w:tc>
          <w:tcPr>
            <w:tcW w:w="0" w:type="auto"/>
            <w:noWrap/>
            <w:vAlign w:val="center"/>
          </w:tcPr>
          <w:p w14:paraId="24E4A4A1" w14:textId="77777777" w:rsidR="00E47792" w:rsidRDefault="00E47792" w:rsidP="009F1515">
            <w:pPr>
              <w:pStyle w:val="TAC"/>
              <w:rPr>
                <w:lang w:eastAsia="zh-CN"/>
              </w:rPr>
            </w:pPr>
            <w:r>
              <w:rPr>
                <w:lang w:eastAsia="zh-CN"/>
              </w:rPr>
              <w:t>5</w:t>
            </w:r>
          </w:p>
        </w:tc>
        <w:tc>
          <w:tcPr>
            <w:tcW w:w="0" w:type="auto"/>
            <w:noWrap/>
            <w:vAlign w:val="center"/>
          </w:tcPr>
          <w:p w14:paraId="728C7825" w14:textId="77777777" w:rsidR="00E47792" w:rsidRDefault="00E47792" w:rsidP="009F1515">
            <w:pPr>
              <w:pStyle w:val="TAC"/>
              <w:rPr>
                <w:bCs/>
                <w:lang w:eastAsia="zh-CN"/>
              </w:rPr>
            </w:pPr>
            <w:r>
              <w:rPr>
                <w:bCs/>
                <w:lang w:eastAsia="zh-CN"/>
              </w:rPr>
              <w:t>2.6</w:t>
            </w:r>
          </w:p>
        </w:tc>
        <w:tc>
          <w:tcPr>
            <w:tcW w:w="0" w:type="auto"/>
            <w:vAlign w:val="center"/>
          </w:tcPr>
          <w:p w14:paraId="11EA2479" w14:textId="77777777" w:rsidR="00E47792" w:rsidRDefault="00E47792" w:rsidP="009F1515">
            <w:pPr>
              <w:pStyle w:val="TAC"/>
              <w:rPr>
                <w:bCs/>
                <w:lang w:eastAsia="zh-CN"/>
              </w:rPr>
            </w:pPr>
            <w:r>
              <w:rPr>
                <w:bCs/>
                <w:lang w:eastAsia="zh-CN"/>
              </w:rPr>
              <w:t>&gt;ACLR2</w:t>
            </w:r>
          </w:p>
        </w:tc>
      </w:tr>
      <w:tr w:rsidR="00E47792" w14:paraId="54B78B90" w14:textId="77777777" w:rsidTr="009F1515">
        <w:trPr>
          <w:trHeight w:val="300"/>
          <w:jc w:val="center"/>
        </w:trPr>
        <w:tc>
          <w:tcPr>
            <w:tcW w:w="0" w:type="auto"/>
            <w:vAlign w:val="center"/>
          </w:tcPr>
          <w:p w14:paraId="5122A6F6" w14:textId="77777777" w:rsidR="00E47792" w:rsidRDefault="00E47792" w:rsidP="009F1515">
            <w:pPr>
              <w:pStyle w:val="TAC"/>
              <w:rPr>
                <w:lang w:eastAsia="zh-CN"/>
              </w:rPr>
            </w:pPr>
            <w:r>
              <w:rPr>
                <w:lang w:eastAsia="zh-CN"/>
              </w:rPr>
              <w:t>n3</w:t>
            </w:r>
          </w:p>
        </w:tc>
        <w:tc>
          <w:tcPr>
            <w:tcW w:w="0" w:type="auto"/>
            <w:vAlign w:val="center"/>
          </w:tcPr>
          <w:p w14:paraId="396C1BD6" w14:textId="77777777" w:rsidR="00E47792" w:rsidRDefault="00E47792" w:rsidP="009F1515">
            <w:pPr>
              <w:pStyle w:val="TAC"/>
              <w:rPr>
                <w:lang w:eastAsia="zh-CN"/>
              </w:rPr>
            </w:pPr>
            <w:r>
              <w:rPr>
                <w:lang w:eastAsia="zh-CN"/>
              </w:rPr>
              <w:t>n75</w:t>
            </w:r>
          </w:p>
        </w:tc>
        <w:tc>
          <w:tcPr>
            <w:tcW w:w="0" w:type="auto"/>
            <w:vAlign w:val="center"/>
          </w:tcPr>
          <w:p w14:paraId="0374ACE0" w14:textId="77777777" w:rsidR="00E47792" w:rsidRDefault="00E47792" w:rsidP="009F1515">
            <w:pPr>
              <w:pStyle w:val="TAC"/>
              <w:rPr>
                <w:lang w:eastAsia="zh-CN"/>
              </w:rPr>
            </w:pPr>
            <w:r>
              <w:rPr>
                <w:lang w:eastAsia="zh-CN"/>
              </w:rPr>
              <w:t>1712.5</w:t>
            </w:r>
          </w:p>
        </w:tc>
        <w:tc>
          <w:tcPr>
            <w:tcW w:w="0" w:type="auto"/>
            <w:noWrap/>
            <w:vAlign w:val="center"/>
          </w:tcPr>
          <w:p w14:paraId="2E18AF78" w14:textId="77777777" w:rsidR="00E47792" w:rsidRDefault="00E47792" w:rsidP="009F1515">
            <w:pPr>
              <w:pStyle w:val="TAC"/>
              <w:rPr>
                <w:lang w:eastAsia="zh-CN"/>
              </w:rPr>
            </w:pPr>
            <w:r>
              <w:rPr>
                <w:lang w:eastAsia="zh-CN"/>
              </w:rPr>
              <w:t>5</w:t>
            </w:r>
          </w:p>
        </w:tc>
        <w:tc>
          <w:tcPr>
            <w:tcW w:w="0" w:type="auto"/>
            <w:vAlign w:val="center"/>
          </w:tcPr>
          <w:p w14:paraId="04105AE0" w14:textId="77777777" w:rsidR="00E47792" w:rsidRDefault="00E47792" w:rsidP="009F1515">
            <w:pPr>
              <w:pStyle w:val="TAC"/>
              <w:rPr>
                <w:lang w:eastAsia="zh-CN"/>
              </w:rPr>
            </w:pPr>
            <w:r>
              <w:rPr>
                <w:lang w:eastAsia="zh-CN"/>
              </w:rPr>
              <w:t>15</w:t>
            </w:r>
          </w:p>
        </w:tc>
        <w:tc>
          <w:tcPr>
            <w:tcW w:w="0" w:type="auto"/>
            <w:noWrap/>
            <w:vAlign w:val="center"/>
          </w:tcPr>
          <w:p w14:paraId="027AF368" w14:textId="77777777" w:rsidR="00E47792" w:rsidRDefault="00E47792" w:rsidP="009F1515">
            <w:pPr>
              <w:pStyle w:val="TAC"/>
              <w:rPr>
                <w:lang w:eastAsia="zh-CN"/>
              </w:rPr>
            </w:pPr>
            <w:r>
              <w:rPr>
                <w:lang w:eastAsia="zh-CN"/>
              </w:rPr>
              <w:t>25 (RBstart=0)</w:t>
            </w:r>
          </w:p>
        </w:tc>
        <w:tc>
          <w:tcPr>
            <w:tcW w:w="0" w:type="auto"/>
            <w:vAlign w:val="center"/>
          </w:tcPr>
          <w:p w14:paraId="41D8A0D1" w14:textId="77777777" w:rsidR="00E47792" w:rsidRDefault="00E47792" w:rsidP="009F1515">
            <w:pPr>
              <w:pStyle w:val="TAC"/>
              <w:rPr>
                <w:lang w:eastAsia="zh-CN"/>
              </w:rPr>
            </w:pPr>
            <w:r>
              <w:rPr>
                <w:lang w:eastAsia="zh-CN"/>
              </w:rPr>
              <w:t>1515.5</w:t>
            </w:r>
          </w:p>
        </w:tc>
        <w:tc>
          <w:tcPr>
            <w:tcW w:w="0" w:type="auto"/>
            <w:noWrap/>
            <w:vAlign w:val="center"/>
          </w:tcPr>
          <w:p w14:paraId="2E9E4912" w14:textId="77777777" w:rsidR="00E47792" w:rsidRDefault="00E47792" w:rsidP="009F1515">
            <w:pPr>
              <w:pStyle w:val="TAC"/>
              <w:rPr>
                <w:lang w:eastAsia="zh-CN"/>
              </w:rPr>
            </w:pPr>
            <w:r>
              <w:rPr>
                <w:lang w:eastAsia="zh-CN"/>
              </w:rPr>
              <w:t>5</w:t>
            </w:r>
          </w:p>
        </w:tc>
        <w:tc>
          <w:tcPr>
            <w:tcW w:w="0" w:type="auto"/>
            <w:noWrap/>
            <w:vAlign w:val="center"/>
          </w:tcPr>
          <w:p w14:paraId="09660B8A" w14:textId="77777777" w:rsidR="00E47792" w:rsidRDefault="00E47792" w:rsidP="009F1515">
            <w:pPr>
              <w:pStyle w:val="TAC"/>
              <w:rPr>
                <w:lang w:eastAsia="zh-CN"/>
              </w:rPr>
            </w:pPr>
            <w:r>
              <w:rPr>
                <w:lang w:eastAsia="zh-CN"/>
              </w:rPr>
              <w:t>4.3</w:t>
            </w:r>
          </w:p>
        </w:tc>
        <w:tc>
          <w:tcPr>
            <w:tcW w:w="0" w:type="auto"/>
            <w:vAlign w:val="center"/>
          </w:tcPr>
          <w:p w14:paraId="2AD55200" w14:textId="77777777" w:rsidR="00E47792" w:rsidRDefault="00E47792" w:rsidP="009F1515">
            <w:pPr>
              <w:pStyle w:val="TAC"/>
              <w:rPr>
                <w:lang w:eastAsia="zh-CN"/>
              </w:rPr>
            </w:pPr>
            <w:r>
              <w:rPr>
                <w:lang w:eastAsia="zh-CN"/>
              </w:rPr>
              <w:t>&gt;ACLR2</w:t>
            </w:r>
          </w:p>
        </w:tc>
      </w:tr>
      <w:tr w:rsidR="00E47792" w14:paraId="78A3F325" w14:textId="77777777" w:rsidTr="009F1515">
        <w:trPr>
          <w:trHeight w:val="300"/>
          <w:jc w:val="center"/>
        </w:trPr>
        <w:tc>
          <w:tcPr>
            <w:tcW w:w="0" w:type="auto"/>
            <w:vAlign w:val="center"/>
          </w:tcPr>
          <w:p w14:paraId="2071EAAE" w14:textId="77777777" w:rsidR="00E47792" w:rsidRDefault="00E47792" w:rsidP="009F1515">
            <w:pPr>
              <w:pStyle w:val="TAC"/>
              <w:rPr>
                <w:lang w:eastAsia="zh-CN"/>
              </w:rPr>
            </w:pPr>
            <w:r>
              <w:rPr>
                <w:lang w:eastAsia="zh-CN"/>
              </w:rPr>
              <w:t>n5</w:t>
            </w:r>
          </w:p>
        </w:tc>
        <w:tc>
          <w:tcPr>
            <w:tcW w:w="0" w:type="auto"/>
            <w:vAlign w:val="center"/>
          </w:tcPr>
          <w:p w14:paraId="4D44E71B" w14:textId="77777777" w:rsidR="00E47792" w:rsidRDefault="00E47792" w:rsidP="009F1515">
            <w:pPr>
              <w:pStyle w:val="TAC"/>
              <w:rPr>
                <w:lang w:eastAsia="zh-CN"/>
              </w:rPr>
            </w:pPr>
            <w:r>
              <w:rPr>
                <w:lang w:eastAsia="zh-CN"/>
              </w:rPr>
              <w:t>n28</w:t>
            </w:r>
          </w:p>
        </w:tc>
        <w:tc>
          <w:tcPr>
            <w:tcW w:w="0" w:type="auto"/>
            <w:vAlign w:val="center"/>
          </w:tcPr>
          <w:p w14:paraId="6762E51A" w14:textId="77777777" w:rsidR="00E47792" w:rsidRDefault="00E47792" w:rsidP="009F1515">
            <w:pPr>
              <w:pStyle w:val="TAC"/>
              <w:rPr>
                <w:bCs/>
                <w:lang w:eastAsia="zh-CN"/>
              </w:rPr>
            </w:pPr>
            <w:r>
              <w:rPr>
                <w:bCs/>
                <w:lang w:eastAsia="zh-CN"/>
              </w:rPr>
              <w:t>834</w:t>
            </w:r>
          </w:p>
        </w:tc>
        <w:tc>
          <w:tcPr>
            <w:tcW w:w="0" w:type="auto"/>
            <w:noWrap/>
            <w:vAlign w:val="center"/>
          </w:tcPr>
          <w:p w14:paraId="57FBFEAB" w14:textId="77777777" w:rsidR="00E47792" w:rsidRDefault="00E47792" w:rsidP="009F1515">
            <w:pPr>
              <w:pStyle w:val="TAC"/>
              <w:rPr>
                <w:bCs/>
                <w:lang w:eastAsia="zh-CN"/>
              </w:rPr>
            </w:pPr>
            <w:r>
              <w:rPr>
                <w:bCs/>
                <w:lang w:eastAsia="zh-CN"/>
              </w:rPr>
              <w:t>20</w:t>
            </w:r>
          </w:p>
        </w:tc>
        <w:tc>
          <w:tcPr>
            <w:tcW w:w="0" w:type="auto"/>
            <w:vAlign w:val="center"/>
          </w:tcPr>
          <w:p w14:paraId="7965D95C" w14:textId="77777777" w:rsidR="00E47792" w:rsidRDefault="00E47792" w:rsidP="009F1515">
            <w:pPr>
              <w:pStyle w:val="TAC"/>
              <w:rPr>
                <w:bCs/>
                <w:lang w:eastAsia="zh-CN"/>
              </w:rPr>
            </w:pPr>
            <w:r>
              <w:rPr>
                <w:bCs/>
                <w:lang w:eastAsia="zh-CN"/>
              </w:rPr>
              <w:t>15</w:t>
            </w:r>
          </w:p>
        </w:tc>
        <w:tc>
          <w:tcPr>
            <w:tcW w:w="0" w:type="auto"/>
            <w:noWrap/>
            <w:vAlign w:val="center"/>
          </w:tcPr>
          <w:p w14:paraId="53508632" w14:textId="77777777" w:rsidR="00E47792" w:rsidRDefault="00E47792" w:rsidP="009F1515">
            <w:pPr>
              <w:pStyle w:val="TAC"/>
              <w:rPr>
                <w:bCs/>
                <w:lang w:eastAsia="zh-CN"/>
              </w:rPr>
            </w:pPr>
            <w:r>
              <w:rPr>
                <w:bCs/>
                <w:lang w:eastAsia="zh-CN"/>
              </w:rPr>
              <w:t>20 (RBstart=0)</w:t>
            </w:r>
          </w:p>
        </w:tc>
        <w:tc>
          <w:tcPr>
            <w:tcW w:w="0" w:type="auto"/>
            <w:vAlign w:val="center"/>
          </w:tcPr>
          <w:p w14:paraId="53391C08" w14:textId="77777777" w:rsidR="00E47792" w:rsidRDefault="00E47792" w:rsidP="009F1515">
            <w:pPr>
              <w:pStyle w:val="TAC"/>
              <w:rPr>
                <w:lang w:eastAsia="zh-CN"/>
              </w:rPr>
            </w:pPr>
            <w:r>
              <w:rPr>
                <w:lang w:eastAsia="zh-CN"/>
              </w:rPr>
              <w:t>800.5</w:t>
            </w:r>
          </w:p>
        </w:tc>
        <w:tc>
          <w:tcPr>
            <w:tcW w:w="0" w:type="auto"/>
            <w:noWrap/>
            <w:vAlign w:val="center"/>
          </w:tcPr>
          <w:p w14:paraId="50F54003" w14:textId="77777777" w:rsidR="00E47792" w:rsidRDefault="00E47792" w:rsidP="009F1515">
            <w:pPr>
              <w:pStyle w:val="TAC"/>
              <w:rPr>
                <w:lang w:eastAsia="zh-CN"/>
              </w:rPr>
            </w:pPr>
            <w:r>
              <w:rPr>
                <w:lang w:eastAsia="zh-CN"/>
              </w:rPr>
              <w:t>5</w:t>
            </w:r>
          </w:p>
        </w:tc>
        <w:tc>
          <w:tcPr>
            <w:tcW w:w="0" w:type="auto"/>
            <w:noWrap/>
            <w:vAlign w:val="center"/>
          </w:tcPr>
          <w:p w14:paraId="6BA59C83" w14:textId="77777777" w:rsidR="00E47792" w:rsidRDefault="00E47792" w:rsidP="009F1515">
            <w:pPr>
              <w:pStyle w:val="TAC"/>
              <w:rPr>
                <w:bCs/>
                <w:lang w:eastAsia="zh-CN"/>
              </w:rPr>
            </w:pPr>
            <w:r>
              <w:rPr>
                <w:bCs/>
                <w:lang w:eastAsia="zh-CN"/>
              </w:rPr>
              <w:t>17.5</w:t>
            </w:r>
          </w:p>
        </w:tc>
        <w:tc>
          <w:tcPr>
            <w:tcW w:w="0" w:type="auto"/>
            <w:vAlign w:val="center"/>
          </w:tcPr>
          <w:p w14:paraId="4B723D3C" w14:textId="77777777" w:rsidR="00E47792" w:rsidRDefault="00E47792" w:rsidP="009F1515">
            <w:pPr>
              <w:pStyle w:val="TAC"/>
              <w:rPr>
                <w:bCs/>
                <w:lang w:eastAsia="zh-CN"/>
              </w:rPr>
            </w:pPr>
            <w:r>
              <w:rPr>
                <w:bCs/>
                <w:lang w:eastAsia="zh-CN"/>
              </w:rPr>
              <w:t>ACLR2</w:t>
            </w:r>
          </w:p>
        </w:tc>
      </w:tr>
      <w:tr w:rsidR="00E47792" w14:paraId="44672711" w14:textId="77777777" w:rsidTr="009F1515">
        <w:trPr>
          <w:trHeight w:val="300"/>
          <w:jc w:val="center"/>
        </w:trPr>
        <w:tc>
          <w:tcPr>
            <w:tcW w:w="0" w:type="auto"/>
            <w:vAlign w:val="center"/>
          </w:tcPr>
          <w:p w14:paraId="44B3D62A"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n5</w:t>
            </w:r>
          </w:p>
        </w:tc>
        <w:tc>
          <w:tcPr>
            <w:tcW w:w="0" w:type="auto"/>
            <w:vAlign w:val="center"/>
          </w:tcPr>
          <w:p w14:paraId="422BEFAF"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n71</w:t>
            </w:r>
          </w:p>
        </w:tc>
        <w:tc>
          <w:tcPr>
            <w:tcW w:w="0" w:type="auto"/>
            <w:vAlign w:val="center"/>
          </w:tcPr>
          <w:p w14:paraId="2A96F207" w14:textId="77777777" w:rsidR="00E47792" w:rsidRDefault="00E47792" w:rsidP="009F1515">
            <w:pPr>
              <w:keepNext/>
              <w:keepLines/>
              <w:spacing w:after="0"/>
              <w:jc w:val="center"/>
              <w:rPr>
                <w:rFonts w:ascii="Arial" w:eastAsia="SimSun" w:hAnsi="Arial"/>
                <w:sz w:val="18"/>
                <w:lang w:val="en-US" w:eastAsia="zh-CN"/>
              </w:rPr>
            </w:pPr>
            <w:r>
              <w:rPr>
                <w:rFonts w:ascii="Arial" w:eastAsia="SimSun" w:hAnsi="Arial"/>
                <w:sz w:val="18"/>
                <w:lang w:val="en-US" w:eastAsia="zh-CN"/>
              </w:rPr>
              <w:t>834</w:t>
            </w:r>
          </w:p>
        </w:tc>
        <w:tc>
          <w:tcPr>
            <w:tcW w:w="0" w:type="auto"/>
            <w:noWrap/>
            <w:vAlign w:val="center"/>
          </w:tcPr>
          <w:p w14:paraId="7BCFCE21"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20</w:t>
            </w:r>
          </w:p>
        </w:tc>
        <w:tc>
          <w:tcPr>
            <w:tcW w:w="0" w:type="auto"/>
            <w:vAlign w:val="center"/>
          </w:tcPr>
          <w:p w14:paraId="6E23D527"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15</w:t>
            </w:r>
          </w:p>
        </w:tc>
        <w:tc>
          <w:tcPr>
            <w:tcW w:w="0" w:type="auto"/>
            <w:noWrap/>
            <w:vAlign w:val="center"/>
          </w:tcPr>
          <w:p w14:paraId="6FB51B19"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20 (RBstart=0)</w:t>
            </w:r>
          </w:p>
        </w:tc>
        <w:tc>
          <w:tcPr>
            <w:tcW w:w="0" w:type="auto"/>
            <w:vAlign w:val="center"/>
          </w:tcPr>
          <w:p w14:paraId="11DD7782"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649.5</w:t>
            </w:r>
          </w:p>
        </w:tc>
        <w:tc>
          <w:tcPr>
            <w:tcW w:w="0" w:type="auto"/>
            <w:noWrap/>
            <w:vAlign w:val="center"/>
          </w:tcPr>
          <w:p w14:paraId="783E7F94"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5</w:t>
            </w:r>
          </w:p>
        </w:tc>
        <w:tc>
          <w:tcPr>
            <w:tcW w:w="0" w:type="auto"/>
            <w:noWrap/>
            <w:vAlign w:val="center"/>
          </w:tcPr>
          <w:p w14:paraId="10B14A4D" w14:textId="77777777" w:rsidR="00E47792" w:rsidRDefault="00E47792" w:rsidP="009F1515">
            <w:pPr>
              <w:keepNext/>
              <w:keepLines/>
              <w:spacing w:after="0"/>
              <w:jc w:val="center"/>
              <w:rPr>
                <w:rFonts w:ascii="Arial" w:eastAsia="SimSun" w:hAnsi="Arial"/>
                <w:sz w:val="18"/>
                <w:lang w:val="en-US" w:eastAsia="zh-CN"/>
              </w:rPr>
            </w:pPr>
            <w:r>
              <w:rPr>
                <w:rFonts w:ascii="Arial" w:eastAsia="SimSun" w:hAnsi="Arial"/>
                <w:sz w:val="18"/>
                <w:lang w:val="en-US" w:eastAsia="zh-CN"/>
              </w:rPr>
              <w:t>3.9</w:t>
            </w:r>
          </w:p>
        </w:tc>
        <w:tc>
          <w:tcPr>
            <w:tcW w:w="0" w:type="auto"/>
            <w:vAlign w:val="center"/>
          </w:tcPr>
          <w:p w14:paraId="7C7C376C"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&gt;ACLR2</w:t>
            </w:r>
          </w:p>
        </w:tc>
      </w:tr>
      <w:tr w:rsidR="00E47792" w14:paraId="35376C46" w14:textId="77777777" w:rsidTr="009F1515">
        <w:trPr>
          <w:trHeight w:val="300"/>
          <w:jc w:val="center"/>
        </w:trPr>
        <w:tc>
          <w:tcPr>
            <w:tcW w:w="0" w:type="auto"/>
            <w:vAlign w:val="center"/>
          </w:tcPr>
          <w:p w14:paraId="44528254" w14:textId="77777777" w:rsidR="00E47792" w:rsidRDefault="00E47792" w:rsidP="009F1515">
            <w:pPr>
              <w:pStyle w:val="TAC"/>
              <w:rPr>
                <w:lang w:eastAsia="zh-CN"/>
              </w:rPr>
            </w:pPr>
            <w:r>
              <w:rPr>
                <w:lang w:eastAsia="zh-CN"/>
              </w:rPr>
              <w:t>n7</w:t>
            </w:r>
          </w:p>
        </w:tc>
        <w:tc>
          <w:tcPr>
            <w:tcW w:w="0" w:type="auto"/>
            <w:vAlign w:val="center"/>
          </w:tcPr>
          <w:p w14:paraId="2C5EB179" w14:textId="77777777" w:rsidR="00E47792" w:rsidRDefault="00E47792" w:rsidP="009F1515">
            <w:pPr>
              <w:pStyle w:val="TAC"/>
              <w:rPr>
                <w:lang w:eastAsia="zh-CN"/>
              </w:rPr>
            </w:pPr>
            <w:r>
              <w:rPr>
                <w:lang w:eastAsia="zh-CN"/>
              </w:rPr>
              <w:t>n3</w:t>
            </w:r>
          </w:p>
        </w:tc>
        <w:tc>
          <w:tcPr>
            <w:tcW w:w="0" w:type="auto"/>
            <w:vAlign w:val="center"/>
          </w:tcPr>
          <w:p w14:paraId="47CB4A72" w14:textId="77777777" w:rsidR="00E47792" w:rsidRDefault="00E47792" w:rsidP="009F1515">
            <w:pPr>
              <w:pStyle w:val="TAC"/>
              <w:rPr>
                <w:bCs/>
                <w:lang w:eastAsia="zh-CN"/>
              </w:rPr>
            </w:pPr>
            <w:r>
              <w:rPr>
                <w:bCs/>
                <w:lang w:eastAsia="zh-CN"/>
              </w:rPr>
              <w:t>2525</w:t>
            </w:r>
          </w:p>
        </w:tc>
        <w:tc>
          <w:tcPr>
            <w:tcW w:w="0" w:type="auto"/>
            <w:noWrap/>
            <w:vAlign w:val="center"/>
          </w:tcPr>
          <w:p w14:paraId="5CF3C8EF" w14:textId="77777777" w:rsidR="00E47792" w:rsidRDefault="00E47792" w:rsidP="009F1515">
            <w:pPr>
              <w:pStyle w:val="TAC"/>
              <w:rPr>
                <w:bCs/>
                <w:lang w:eastAsia="zh-CN"/>
              </w:rPr>
            </w:pPr>
            <w:r>
              <w:rPr>
                <w:bCs/>
                <w:lang w:eastAsia="zh-CN"/>
              </w:rPr>
              <w:t>50</w:t>
            </w:r>
          </w:p>
        </w:tc>
        <w:tc>
          <w:tcPr>
            <w:tcW w:w="0" w:type="auto"/>
            <w:vAlign w:val="center"/>
          </w:tcPr>
          <w:p w14:paraId="0F706AA5" w14:textId="77777777" w:rsidR="00E47792" w:rsidRDefault="00E47792" w:rsidP="009F1515">
            <w:pPr>
              <w:pStyle w:val="TAC"/>
              <w:rPr>
                <w:bCs/>
                <w:lang w:eastAsia="zh-CN"/>
              </w:rPr>
            </w:pPr>
            <w:r>
              <w:rPr>
                <w:bCs/>
                <w:lang w:eastAsia="zh-CN"/>
              </w:rPr>
              <w:t>15</w:t>
            </w:r>
          </w:p>
        </w:tc>
        <w:tc>
          <w:tcPr>
            <w:tcW w:w="0" w:type="auto"/>
            <w:noWrap/>
            <w:vAlign w:val="center"/>
          </w:tcPr>
          <w:p w14:paraId="66B7EC0B" w14:textId="77777777" w:rsidR="00E47792" w:rsidRDefault="00E47792" w:rsidP="009F1515">
            <w:pPr>
              <w:pStyle w:val="TAC"/>
              <w:rPr>
                <w:bCs/>
                <w:lang w:eastAsia="zh-CN"/>
              </w:rPr>
            </w:pPr>
            <w:r>
              <w:rPr>
                <w:bCs/>
                <w:lang w:eastAsia="zh-CN"/>
              </w:rPr>
              <w:t>45 (RBstart=0)</w:t>
            </w:r>
          </w:p>
        </w:tc>
        <w:tc>
          <w:tcPr>
            <w:tcW w:w="0" w:type="auto"/>
            <w:vAlign w:val="center"/>
          </w:tcPr>
          <w:p w14:paraId="38E7535D" w14:textId="77777777" w:rsidR="00E47792" w:rsidRDefault="00E47792" w:rsidP="009F1515">
            <w:pPr>
              <w:pStyle w:val="TAC"/>
              <w:rPr>
                <w:lang w:eastAsia="zh-CN"/>
              </w:rPr>
            </w:pPr>
            <w:r>
              <w:rPr>
                <w:lang w:eastAsia="zh-CN"/>
              </w:rPr>
              <w:t>1877.5</w:t>
            </w:r>
          </w:p>
        </w:tc>
        <w:tc>
          <w:tcPr>
            <w:tcW w:w="0" w:type="auto"/>
            <w:noWrap/>
            <w:vAlign w:val="center"/>
          </w:tcPr>
          <w:p w14:paraId="1D75E9CF" w14:textId="77777777" w:rsidR="00E47792" w:rsidRDefault="00E47792" w:rsidP="009F1515">
            <w:pPr>
              <w:pStyle w:val="TAC"/>
              <w:rPr>
                <w:lang w:eastAsia="zh-CN"/>
              </w:rPr>
            </w:pPr>
            <w:r>
              <w:rPr>
                <w:lang w:eastAsia="zh-CN"/>
              </w:rPr>
              <w:t>5</w:t>
            </w:r>
          </w:p>
        </w:tc>
        <w:tc>
          <w:tcPr>
            <w:tcW w:w="0" w:type="auto"/>
            <w:noWrap/>
            <w:vAlign w:val="center"/>
          </w:tcPr>
          <w:p w14:paraId="4F976791" w14:textId="77777777" w:rsidR="00E47792" w:rsidRDefault="00E47792" w:rsidP="009F1515">
            <w:pPr>
              <w:pStyle w:val="TAC"/>
              <w:rPr>
                <w:bCs/>
                <w:lang w:eastAsia="zh-CN"/>
              </w:rPr>
            </w:pPr>
            <w:r>
              <w:rPr>
                <w:bCs/>
                <w:lang w:eastAsia="zh-CN"/>
              </w:rPr>
              <w:t>0.6</w:t>
            </w:r>
          </w:p>
        </w:tc>
        <w:tc>
          <w:tcPr>
            <w:tcW w:w="0" w:type="auto"/>
            <w:vAlign w:val="center"/>
          </w:tcPr>
          <w:p w14:paraId="7E6CF672" w14:textId="77777777" w:rsidR="00E47792" w:rsidRDefault="00E47792" w:rsidP="009F1515">
            <w:pPr>
              <w:pStyle w:val="TAC"/>
              <w:rPr>
                <w:bCs/>
                <w:lang w:eastAsia="zh-CN"/>
              </w:rPr>
            </w:pPr>
            <w:r>
              <w:rPr>
                <w:bCs/>
                <w:lang w:eastAsia="zh-CN"/>
              </w:rPr>
              <w:t>&gt;ACLR2</w:t>
            </w:r>
          </w:p>
        </w:tc>
      </w:tr>
      <w:tr w:rsidR="00E47792" w14:paraId="117D5E03" w14:textId="77777777" w:rsidTr="009F1515">
        <w:trPr>
          <w:trHeight w:val="300"/>
          <w:jc w:val="center"/>
        </w:trPr>
        <w:tc>
          <w:tcPr>
            <w:tcW w:w="0" w:type="auto"/>
            <w:vAlign w:val="center"/>
          </w:tcPr>
          <w:p w14:paraId="2A4192D2" w14:textId="77777777" w:rsidR="00E47792" w:rsidRDefault="00E47792" w:rsidP="009F1515">
            <w:pPr>
              <w:pStyle w:val="TAC"/>
              <w:rPr>
                <w:lang w:eastAsia="zh-CN"/>
              </w:rPr>
            </w:pPr>
            <w:r>
              <w:rPr>
                <w:lang w:eastAsia="zh-CN"/>
              </w:rPr>
              <w:t>n7</w:t>
            </w:r>
          </w:p>
        </w:tc>
        <w:tc>
          <w:tcPr>
            <w:tcW w:w="0" w:type="auto"/>
            <w:vAlign w:val="center"/>
          </w:tcPr>
          <w:p w14:paraId="30AA5084" w14:textId="77777777" w:rsidR="00E47792" w:rsidRDefault="00E47792" w:rsidP="009F1515">
            <w:pPr>
              <w:pStyle w:val="TAC"/>
              <w:rPr>
                <w:lang w:eastAsia="zh-CN"/>
              </w:rPr>
            </w:pPr>
            <w:r>
              <w:rPr>
                <w:lang w:eastAsia="zh-CN"/>
              </w:rPr>
              <w:t>n40</w:t>
            </w:r>
          </w:p>
        </w:tc>
        <w:tc>
          <w:tcPr>
            <w:tcW w:w="0" w:type="auto"/>
            <w:vAlign w:val="center"/>
          </w:tcPr>
          <w:p w14:paraId="10DFA3B5" w14:textId="77777777" w:rsidR="00E47792" w:rsidRDefault="00E47792" w:rsidP="009F1515">
            <w:pPr>
              <w:pStyle w:val="TAC"/>
              <w:rPr>
                <w:bCs/>
                <w:lang w:eastAsia="zh-CN"/>
              </w:rPr>
            </w:pPr>
            <w:r>
              <w:rPr>
                <w:bCs/>
                <w:lang w:eastAsia="zh-CN"/>
              </w:rPr>
              <w:t>2525</w:t>
            </w:r>
          </w:p>
        </w:tc>
        <w:tc>
          <w:tcPr>
            <w:tcW w:w="0" w:type="auto"/>
            <w:noWrap/>
            <w:vAlign w:val="center"/>
          </w:tcPr>
          <w:p w14:paraId="6E9822BB" w14:textId="77777777" w:rsidR="00E47792" w:rsidRDefault="00E47792" w:rsidP="009F1515">
            <w:pPr>
              <w:pStyle w:val="TAC"/>
              <w:rPr>
                <w:bCs/>
                <w:lang w:eastAsia="zh-CN"/>
              </w:rPr>
            </w:pPr>
            <w:r>
              <w:rPr>
                <w:bCs/>
                <w:lang w:eastAsia="zh-CN"/>
              </w:rPr>
              <w:t>50</w:t>
            </w:r>
          </w:p>
        </w:tc>
        <w:tc>
          <w:tcPr>
            <w:tcW w:w="0" w:type="auto"/>
            <w:vAlign w:val="center"/>
          </w:tcPr>
          <w:p w14:paraId="5D7940D0" w14:textId="77777777" w:rsidR="00E47792" w:rsidRDefault="00E47792" w:rsidP="009F1515">
            <w:pPr>
              <w:pStyle w:val="TAC"/>
              <w:rPr>
                <w:bCs/>
                <w:lang w:eastAsia="zh-CN"/>
              </w:rPr>
            </w:pPr>
            <w:r>
              <w:rPr>
                <w:bCs/>
                <w:lang w:eastAsia="zh-CN"/>
              </w:rPr>
              <w:t>15</w:t>
            </w:r>
          </w:p>
        </w:tc>
        <w:tc>
          <w:tcPr>
            <w:tcW w:w="0" w:type="auto"/>
            <w:noWrap/>
            <w:vAlign w:val="center"/>
          </w:tcPr>
          <w:p w14:paraId="0FB86686" w14:textId="77777777" w:rsidR="00E47792" w:rsidRDefault="00E47792" w:rsidP="009F1515">
            <w:pPr>
              <w:pStyle w:val="TAC"/>
              <w:rPr>
                <w:bCs/>
                <w:lang w:eastAsia="zh-CN"/>
              </w:rPr>
            </w:pPr>
            <w:r>
              <w:rPr>
                <w:bCs/>
                <w:lang w:eastAsia="zh-CN"/>
              </w:rPr>
              <w:t>45 (RBstart=0)</w:t>
            </w:r>
          </w:p>
        </w:tc>
        <w:tc>
          <w:tcPr>
            <w:tcW w:w="0" w:type="auto"/>
            <w:vAlign w:val="center"/>
          </w:tcPr>
          <w:p w14:paraId="3041D8EE" w14:textId="77777777" w:rsidR="00E47792" w:rsidRDefault="00E47792" w:rsidP="009F1515">
            <w:pPr>
              <w:pStyle w:val="TAC"/>
              <w:rPr>
                <w:lang w:eastAsia="zh-CN"/>
              </w:rPr>
            </w:pPr>
            <w:r>
              <w:rPr>
                <w:lang w:eastAsia="zh-CN"/>
              </w:rPr>
              <w:t>2397.5</w:t>
            </w:r>
          </w:p>
        </w:tc>
        <w:tc>
          <w:tcPr>
            <w:tcW w:w="0" w:type="auto"/>
            <w:noWrap/>
            <w:vAlign w:val="center"/>
          </w:tcPr>
          <w:p w14:paraId="692BE96A" w14:textId="77777777" w:rsidR="00E47792" w:rsidRDefault="00E47792" w:rsidP="009F1515">
            <w:pPr>
              <w:pStyle w:val="TAC"/>
              <w:rPr>
                <w:lang w:eastAsia="zh-CN"/>
              </w:rPr>
            </w:pPr>
            <w:r>
              <w:rPr>
                <w:lang w:eastAsia="zh-CN"/>
              </w:rPr>
              <w:t>5</w:t>
            </w:r>
          </w:p>
        </w:tc>
        <w:tc>
          <w:tcPr>
            <w:tcW w:w="0" w:type="auto"/>
            <w:noWrap/>
            <w:vAlign w:val="center"/>
          </w:tcPr>
          <w:p w14:paraId="54A6883C" w14:textId="77777777" w:rsidR="00E47792" w:rsidRDefault="00E47792" w:rsidP="009F1515">
            <w:pPr>
              <w:pStyle w:val="TAC"/>
              <w:rPr>
                <w:bCs/>
                <w:lang w:eastAsia="zh-CN"/>
              </w:rPr>
            </w:pPr>
            <w:r>
              <w:rPr>
                <w:bCs/>
                <w:lang w:eastAsia="zh-CN"/>
              </w:rPr>
              <w:t>3.7</w:t>
            </w:r>
          </w:p>
        </w:tc>
        <w:tc>
          <w:tcPr>
            <w:tcW w:w="0" w:type="auto"/>
            <w:vAlign w:val="center"/>
          </w:tcPr>
          <w:p w14:paraId="13C541E3" w14:textId="77777777" w:rsidR="00E47792" w:rsidRDefault="00E47792" w:rsidP="009F1515">
            <w:pPr>
              <w:pStyle w:val="TAC"/>
              <w:rPr>
                <w:bCs/>
                <w:lang w:eastAsia="zh-CN"/>
              </w:rPr>
            </w:pPr>
            <w:r>
              <w:rPr>
                <w:bCs/>
                <w:lang w:eastAsia="zh-CN"/>
              </w:rPr>
              <w:t>&gt;ACLR2</w:t>
            </w:r>
          </w:p>
        </w:tc>
      </w:tr>
      <w:tr w:rsidR="00E47792" w14:paraId="7C5514DE" w14:textId="77777777" w:rsidTr="009F1515">
        <w:trPr>
          <w:trHeight w:val="300"/>
          <w:jc w:val="center"/>
        </w:trPr>
        <w:tc>
          <w:tcPr>
            <w:tcW w:w="0" w:type="auto"/>
          </w:tcPr>
          <w:p w14:paraId="118C4394" w14:textId="77777777" w:rsidR="00E47792" w:rsidRDefault="00E47792" w:rsidP="009F1515">
            <w:pPr>
              <w:pStyle w:val="TAC"/>
              <w:rPr>
                <w:lang w:eastAsia="zh-CN"/>
              </w:rPr>
            </w:pPr>
            <w:r>
              <w:t>n12</w:t>
            </w:r>
          </w:p>
        </w:tc>
        <w:tc>
          <w:tcPr>
            <w:tcW w:w="0" w:type="auto"/>
          </w:tcPr>
          <w:p w14:paraId="4D0937DE" w14:textId="77777777" w:rsidR="00E47792" w:rsidRDefault="00E47792" w:rsidP="009F1515">
            <w:pPr>
              <w:pStyle w:val="TAC"/>
              <w:rPr>
                <w:lang w:eastAsia="zh-CN"/>
              </w:rPr>
            </w:pPr>
            <w:r>
              <w:t>n71</w:t>
            </w:r>
          </w:p>
        </w:tc>
        <w:tc>
          <w:tcPr>
            <w:tcW w:w="0" w:type="auto"/>
          </w:tcPr>
          <w:p w14:paraId="75B114D7" w14:textId="77777777" w:rsidR="00E47792" w:rsidRDefault="00E47792" w:rsidP="009F1515">
            <w:pPr>
              <w:pStyle w:val="TAC"/>
              <w:rPr>
                <w:bCs/>
                <w:lang w:eastAsia="zh-CN"/>
              </w:rPr>
            </w:pPr>
            <w:r>
              <w:t>706.5</w:t>
            </w:r>
          </w:p>
        </w:tc>
        <w:tc>
          <w:tcPr>
            <w:tcW w:w="0" w:type="auto"/>
            <w:noWrap/>
          </w:tcPr>
          <w:p w14:paraId="25796A1A" w14:textId="77777777" w:rsidR="00E47792" w:rsidRDefault="00E47792" w:rsidP="009F1515">
            <w:pPr>
              <w:pStyle w:val="TAC"/>
              <w:rPr>
                <w:bCs/>
                <w:lang w:eastAsia="zh-CN"/>
              </w:rPr>
            </w:pPr>
            <w:r>
              <w:t>15</w:t>
            </w:r>
          </w:p>
        </w:tc>
        <w:tc>
          <w:tcPr>
            <w:tcW w:w="0" w:type="auto"/>
          </w:tcPr>
          <w:p w14:paraId="3DE833CC" w14:textId="77777777" w:rsidR="00E47792" w:rsidRDefault="00E47792" w:rsidP="009F1515">
            <w:pPr>
              <w:pStyle w:val="TAC"/>
              <w:rPr>
                <w:bCs/>
                <w:lang w:eastAsia="zh-CN"/>
              </w:rPr>
            </w:pPr>
            <w:r>
              <w:t>15</w:t>
            </w:r>
          </w:p>
        </w:tc>
        <w:tc>
          <w:tcPr>
            <w:tcW w:w="0" w:type="auto"/>
            <w:noWrap/>
          </w:tcPr>
          <w:p w14:paraId="1017F679" w14:textId="77777777" w:rsidR="00E47792" w:rsidRDefault="00E47792" w:rsidP="009F1515">
            <w:pPr>
              <w:pStyle w:val="TAC"/>
              <w:rPr>
                <w:bCs/>
                <w:lang w:eastAsia="zh-CN"/>
              </w:rPr>
            </w:pPr>
            <w:r>
              <w:t>20 (RBstart=59)</w:t>
            </w:r>
          </w:p>
        </w:tc>
        <w:tc>
          <w:tcPr>
            <w:tcW w:w="0" w:type="auto"/>
          </w:tcPr>
          <w:p w14:paraId="02573FE0" w14:textId="77777777" w:rsidR="00E47792" w:rsidRDefault="00E47792" w:rsidP="009F1515">
            <w:pPr>
              <w:pStyle w:val="TAC"/>
              <w:rPr>
                <w:lang w:eastAsia="zh-CN"/>
              </w:rPr>
            </w:pPr>
            <w:r>
              <w:t>649.5</w:t>
            </w:r>
          </w:p>
        </w:tc>
        <w:tc>
          <w:tcPr>
            <w:tcW w:w="0" w:type="auto"/>
            <w:noWrap/>
          </w:tcPr>
          <w:p w14:paraId="683A2587" w14:textId="77777777" w:rsidR="00E47792" w:rsidRDefault="00E47792" w:rsidP="009F1515">
            <w:pPr>
              <w:pStyle w:val="TAC"/>
              <w:rPr>
                <w:lang w:eastAsia="zh-CN"/>
              </w:rPr>
            </w:pPr>
            <w:r>
              <w:t>5</w:t>
            </w:r>
          </w:p>
        </w:tc>
        <w:tc>
          <w:tcPr>
            <w:tcW w:w="0" w:type="auto"/>
            <w:noWrap/>
          </w:tcPr>
          <w:p w14:paraId="19BE8BE2" w14:textId="77777777" w:rsidR="00E47792" w:rsidRDefault="00E47792" w:rsidP="009F1515">
            <w:pPr>
              <w:pStyle w:val="TAC"/>
              <w:rPr>
                <w:bCs/>
                <w:lang w:eastAsia="zh-CN"/>
              </w:rPr>
            </w:pPr>
            <w:r>
              <w:t>3.8</w:t>
            </w:r>
          </w:p>
        </w:tc>
        <w:tc>
          <w:tcPr>
            <w:tcW w:w="0" w:type="auto"/>
          </w:tcPr>
          <w:p w14:paraId="3E090D6E" w14:textId="77777777" w:rsidR="00E47792" w:rsidRDefault="00E47792" w:rsidP="009F1515">
            <w:pPr>
              <w:pStyle w:val="TAC"/>
              <w:rPr>
                <w:bCs/>
                <w:lang w:eastAsia="zh-CN"/>
              </w:rPr>
            </w:pPr>
            <w:r>
              <w:t>&gt;ACLR2</w:t>
            </w:r>
          </w:p>
        </w:tc>
      </w:tr>
      <w:tr w:rsidR="00E47792" w14:paraId="7F604CB9" w14:textId="77777777" w:rsidTr="009F1515">
        <w:trPr>
          <w:trHeight w:val="300"/>
          <w:jc w:val="center"/>
        </w:trPr>
        <w:tc>
          <w:tcPr>
            <w:tcW w:w="0" w:type="auto"/>
            <w:vAlign w:val="center"/>
          </w:tcPr>
          <w:p w14:paraId="670E75AB" w14:textId="77777777" w:rsidR="00E47792" w:rsidRDefault="00E47792" w:rsidP="009F1515">
            <w:pPr>
              <w:pStyle w:val="TAC"/>
              <w:rPr>
                <w:lang w:eastAsia="zh-CN"/>
              </w:rPr>
            </w:pPr>
            <w:r>
              <w:rPr>
                <w:lang w:eastAsia="zh-CN"/>
              </w:rPr>
              <w:t>n18</w:t>
            </w:r>
          </w:p>
        </w:tc>
        <w:tc>
          <w:tcPr>
            <w:tcW w:w="0" w:type="auto"/>
            <w:vAlign w:val="center"/>
          </w:tcPr>
          <w:p w14:paraId="30C5060D" w14:textId="77777777" w:rsidR="00E47792" w:rsidRDefault="00E47792" w:rsidP="009F1515">
            <w:pPr>
              <w:pStyle w:val="TAC"/>
              <w:rPr>
                <w:lang w:eastAsia="zh-CN"/>
              </w:rPr>
            </w:pPr>
            <w:r>
              <w:rPr>
                <w:lang w:eastAsia="zh-CN"/>
              </w:rPr>
              <w:t>n28</w:t>
            </w:r>
            <w:r>
              <w:rPr>
                <w:vertAlign w:val="superscript"/>
                <w:lang w:eastAsia="zh-CN"/>
              </w:rPr>
              <w:t>5</w:t>
            </w:r>
          </w:p>
        </w:tc>
        <w:tc>
          <w:tcPr>
            <w:tcW w:w="0" w:type="auto"/>
            <w:vAlign w:val="center"/>
          </w:tcPr>
          <w:p w14:paraId="1185EDE7" w14:textId="77777777" w:rsidR="00E47792" w:rsidRDefault="00E47792" w:rsidP="009F1515">
            <w:pPr>
              <w:pStyle w:val="TAC"/>
              <w:rPr>
                <w:bCs/>
                <w:lang w:eastAsia="zh-CN"/>
              </w:rPr>
            </w:pPr>
            <w:r>
              <w:rPr>
                <w:bCs/>
                <w:lang w:eastAsia="zh-CN"/>
              </w:rPr>
              <w:t>822.5</w:t>
            </w:r>
          </w:p>
        </w:tc>
        <w:tc>
          <w:tcPr>
            <w:tcW w:w="0" w:type="auto"/>
            <w:noWrap/>
            <w:vAlign w:val="center"/>
          </w:tcPr>
          <w:p w14:paraId="5A046DD7" w14:textId="77777777" w:rsidR="00E47792" w:rsidRDefault="00E47792" w:rsidP="009F1515">
            <w:pPr>
              <w:pStyle w:val="TAC"/>
              <w:rPr>
                <w:bCs/>
                <w:lang w:eastAsia="zh-CN"/>
              </w:rPr>
            </w:pPr>
            <w:r>
              <w:rPr>
                <w:bCs/>
                <w:lang w:eastAsia="zh-CN"/>
              </w:rPr>
              <w:t>15</w:t>
            </w:r>
          </w:p>
        </w:tc>
        <w:tc>
          <w:tcPr>
            <w:tcW w:w="0" w:type="auto"/>
            <w:vAlign w:val="center"/>
          </w:tcPr>
          <w:p w14:paraId="76F6B069" w14:textId="77777777" w:rsidR="00E47792" w:rsidRDefault="00E47792" w:rsidP="009F1515">
            <w:pPr>
              <w:pStyle w:val="TAC"/>
              <w:rPr>
                <w:bCs/>
                <w:lang w:eastAsia="zh-CN"/>
              </w:rPr>
            </w:pPr>
            <w:r>
              <w:rPr>
                <w:bCs/>
                <w:lang w:eastAsia="zh-CN"/>
              </w:rPr>
              <w:t>15</w:t>
            </w:r>
          </w:p>
        </w:tc>
        <w:tc>
          <w:tcPr>
            <w:tcW w:w="0" w:type="auto"/>
            <w:noWrap/>
            <w:vAlign w:val="center"/>
          </w:tcPr>
          <w:p w14:paraId="70DAAE24" w14:textId="77777777" w:rsidR="00E47792" w:rsidRDefault="00E47792" w:rsidP="009F1515">
            <w:pPr>
              <w:pStyle w:val="TAC"/>
              <w:rPr>
                <w:bCs/>
                <w:lang w:eastAsia="zh-CN"/>
              </w:rPr>
            </w:pPr>
            <w:r>
              <w:rPr>
                <w:bCs/>
                <w:lang w:eastAsia="zh-CN"/>
              </w:rPr>
              <w:t>25 (RBstart=0)</w:t>
            </w:r>
          </w:p>
        </w:tc>
        <w:tc>
          <w:tcPr>
            <w:tcW w:w="0" w:type="auto"/>
            <w:vAlign w:val="center"/>
          </w:tcPr>
          <w:p w14:paraId="1057A0FA" w14:textId="77777777" w:rsidR="00E47792" w:rsidRDefault="00E47792" w:rsidP="009F1515">
            <w:pPr>
              <w:pStyle w:val="TAC"/>
              <w:rPr>
                <w:lang w:eastAsia="zh-CN"/>
              </w:rPr>
            </w:pPr>
            <w:r>
              <w:rPr>
                <w:lang w:eastAsia="zh-CN"/>
              </w:rPr>
              <w:t>800.5</w:t>
            </w:r>
          </w:p>
        </w:tc>
        <w:tc>
          <w:tcPr>
            <w:tcW w:w="0" w:type="auto"/>
            <w:noWrap/>
            <w:vAlign w:val="center"/>
          </w:tcPr>
          <w:p w14:paraId="0CC76114" w14:textId="77777777" w:rsidR="00E47792" w:rsidRDefault="00E47792" w:rsidP="009F1515">
            <w:pPr>
              <w:pStyle w:val="TAC"/>
              <w:rPr>
                <w:lang w:eastAsia="zh-CN"/>
              </w:rPr>
            </w:pPr>
            <w:r>
              <w:rPr>
                <w:lang w:eastAsia="zh-CN"/>
              </w:rPr>
              <w:t>5</w:t>
            </w:r>
          </w:p>
        </w:tc>
        <w:tc>
          <w:tcPr>
            <w:tcW w:w="0" w:type="auto"/>
            <w:noWrap/>
            <w:vAlign w:val="center"/>
          </w:tcPr>
          <w:p w14:paraId="57E3EFF7" w14:textId="77777777" w:rsidR="00E47792" w:rsidRDefault="00E47792" w:rsidP="009F1515">
            <w:pPr>
              <w:pStyle w:val="TAC"/>
              <w:rPr>
                <w:bCs/>
                <w:lang w:eastAsia="zh-CN"/>
              </w:rPr>
            </w:pPr>
            <w:r>
              <w:rPr>
                <w:bCs/>
                <w:lang w:eastAsia="zh-CN"/>
              </w:rPr>
              <w:t>31.3</w:t>
            </w:r>
          </w:p>
        </w:tc>
        <w:tc>
          <w:tcPr>
            <w:tcW w:w="0" w:type="auto"/>
            <w:vAlign w:val="center"/>
          </w:tcPr>
          <w:p w14:paraId="5E79BD4E" w14:textId="77777777" w:rsidR="00E47792" w:rsidRDefault="00E47792" w:rsidP="009F1515">
            <w:pPr>
              <w:pStyle w:val="TAC"/>
              <w:rPr>
                <w:bCs/>
                <w:lang w:eastAsia="zh-CN"/>
              </w:rPr>
            </w:pPr>
            <w:r>
              <w:rPr>
                <w:bCs/>
                <w:lang w:eastAsia="zh-CN"/>
              </w:rPr>
              <w:t>ACLR1</w:t>
            </w:r>
          </w:p>
        </w:tc>
      </w:tr>
      <w:tr w:rsidR="00E47792" w14:paraId="63441D84" w14:textId="77777777" w:rsidTr="009F1515">
        <w:trPr>
          <w:trHeight w:val="300"/>
          <w:jc w:val="center"/>
        </w:trPr>
        <w:tc>
          <w:tcPr>
            <w:tcW w:w="0" w:type="auto"/>
            <w:shd w:val="clear" w:color="auto" w:fill="auto"/>
            <w:vAlign w:val="center"/>
          </w:tcPr>
          <w:p w14:paraId="2C6C4AEC" w14:textId="77777777" w:rsidR="00E47792" w:rsidRDefault="00E47792" w:rsidP="009F1515">
            <w:pPr>
              <w:pStyle w:val="TAC"/>
              <w:rPr>
                <w:lang w:eastAsia="zh-CN"/>
              </w:rPr>
            </w:pPr>
            <w:r>
              <w:rPr>
                <w:lang w:eastAsia="zh-CN"/>
              </w:rPr>
              <w:t>n18</w:t>
            </w:r>
          </w:p>
        </w:tc>
        <w:tc>
          <w:tcPr>
            <w:tcW w:w="0" w:type="auto"/>
            <w:shd w:val="clear" w:color="auto" w:fill="auto"/>
            <w:vAlign w:val="center"/>
          </w:tcPr>
          <w:p w14:paraId="518300FF" w14:textId="77777777" w:rsidR="00E47792" w:rsidRDefault="00E47792" w:rsidP="009F1515">
            <w:pPr>
              <w:pStyle w:val="TAC"/>
              <w:rPr>
                <w:lang w:eastAsia="zh-CN"/>
              </w:rPr>
            </w:pPr>
            <w:r>
              <w:rPr>
                <w:lang w:eastAsia="zh-CN"/>
              </w:rPr>
              <w:t>n28</w:t>
            </w:r>
          </w:p>
        </w:tc>
        <w:tc>
          <w:tcPr>
            <w:tcW w:w="0" w:type="auto"/>
            <w:shd w:val="clear" w:color="auto" w:fill="auto"/>
            <w:vAlign w:val="center"/>
          </w:tcPr>
          <w:p w14:paraId="29CA187F" w14:textId="77777777" w:rsidR="00E47792" w:rsidRDefault="00E47792" w:rsidP="009F1515">
            <w:pPr>
              <w:pStyle w:val="TAC"/>
              <w:rPr>
                <w:bCs/>
                <w:lang w:eastAsia="zh-CN"/>
              </w:rPr>
            </w:pPr>
            <w:r>
              <w:rPr>
                <w:bCs/>
                <w:lang w:eastAsia="zh-CN"/>
              </w:rPr>
              <w:t>822.5</w:t>
            </w:r>
          </w:p>
        </w:tc>
        <w:tc>
          <w:tcPr>
            <w:tcW w:w="0" w:type="auto"/>
            <w:shd w:val="clear" w:color="auto" w:fill="auto"/>
            <w:noWrap/>
            <w:vAlign w:val="center"/>
          </w:tcPr>
          <w:p w14:paraId="491A7C27" w14:textId="77777777" w:rsidR="00E47792" w:rsidRDefault="00E47792" w:rsidP="009F1515">
            <w:pPr>
              <w:pStyle w:val="TAC"/>
              <w:rPr>
                <w:bCs/>
                <w:lang w:eastAsia="zh-CN"/>
              </w:rPr>
            </w:pPr>
            <w:r>
              <w:rPr>
                <w:bCs/>
                <w:lang w:eastAsia="zh-CN"/>
              </w:rPr>
              <w:t>15</w:t>
            </w:r>
          </w:p>
        </w:tc>
        <w:tc>
          <w:tcPr>
            <w:tcW w:w="0" w:type="auto"/>
            <w:shd w:val="clear" w:color="auto" w:fill="auto"/>
            <w:vAlign w:val="center"/>
          </w:tcPr>
          <w:p w14:paraId="1819D0F7" w14:textId="77777777" w:rsidR="00E47792" w:rsidRDefault="00E47792" w:rsidP="009F1515">
            <w:pPr>
              <w:pStyle w:val="TAC"/>
              <w:rPr>
                <w:bCs/>
                <w:lang w:eastAsia="zh-CN"/>
              </w:rPr>
            </w:pPr>
            <w:r>
              <w:rPr>
                <w:bCs/>
                <w:lang w:eastAsia="zh-CN"/>
              </w:rPr>
              <w:t>15</w:t>
            </w:r>
          </w:p>
        </w:tc>
        <w:tc>
          <w:tcPr>
            <w:tcW w:w="0" w:type="auto"/>
            <w:shd w:val="clear" w:color="auto" w:fill="auto"/>
            <w:noWrap/>
            <w:vAlign w:val="center"/>
          </w:tcPr>
          <w:p w14:paraId="317263AE" w14:textId="77777777" w:rsidR="00E47792" w:rsidRDefault="00E47792" w:rsidP="009F1515">
            <w:pPr>
              <w:pStyle w:val="TAC"/>
              <w:rPr>
                <w:bCs/>
                <w:lang w:eastAsia="zh-CN"/>
              </w:rPr>
            </w:pPr>
            <w:r>
              <w:rPr>
                <w:bCs/>
                <w:lang w:eastAsia="zh-CN"/>
              </w:rPr>
              <w:t>25 (RBstart=0)</w:t>
            </w:r>
          </w:p>
        </w:tc>
        <w:tc>
          <w:tcPr>
            <w:tcW w:w="0" w:type="auto"/>
            <w:shd w:val="clear" w:color="auto" w:fill="auto"/>
            <w:vAlign w:val="center"/>
          </w:tcPr>
          <w:p w14:paraId="0C66DCC9" w14:textId="77777777" w:rsidR="00E47792" w:rsidRDefault="00E47792" w:rsidP="009F1515">
            <w:pPr>
              <w:pStyle w:val="TAC"/>
              <w:rPr>
                <w:lang w:eastAsia="zh-CN"/>
              </w:rPr>
            </w:pPr>
            <w:r>
              <w:rPr>
                <w:lang w:eastAsia="zh-CN"/>
              </w:rPr>
              <w:t>785.5</w:t>
            </w:r>
          </w:p>
        </w:tc>
        <w:tc>
          <w:tcPr>
            <w:tcW w:w="0" w:type="auto"/>
            <w:shd w:val="clear" w:color="auto" w:fill="auto"/>
            <w:noWrap/>
            <w:vAlign w:val="center"/>
          </w:tcPr>
          <w:p w14:paraId="6130C4F0" w14:textId="77777777" w:rsidR="00E47792" w:rsidRDefault="00E47792" w:rsidP="009F1515">
            <w:pPr>
              <w:pStyle w:val="TAC"/>
              <w:rPr>
                <w:lang w:eastAsia="zh-CN"/>
              </w:rPr>
            </w:pPr>
            <w:r>
              <w:rPr>
                <w:lang w:eastAsia="zh-CN"/>
              </w:rPr>
              <w:t>5</w:t>
            </w:r>
          </w:p>
        </w:tc>
        <w:tc>
          <w:tcPr>
            <w:tcW w:w="0" w:type="auto"/>
            <w:shd w:val="clear" w:color="auto" w:fill="auto"/>
            <w:noWrap/>
            <w:vAlign w:val="center"/>
          </w:tcPr>
          <w:p w14:paraId="270014B0" w14:textId="77777777" w:rsidR="00E47792" w:rsidRDefault="00E47792" w:rsidP="009F1515">
            <w:pPr>
              <w:pStyle w:val="TAC"/>
              <w:rPr>
                <w:bCs/>
                <w:lang w:eastAsia="zh-CN"/>
              </w:rPr>
            </w:pPr>
            <w:r>
              <w:rPr>
                <w:bCs/>
                <w:lang w:eastAsia="zh-CN"/>
              </w:rPr>
              <w:t>12.7</w:t>
            </w:r>
          </w:p>
        </w:tc>
        <w:tc>
          <w:tcPr>
            <w:tcW w:w="0" w:type="auto"/>
            <w:shd w:val="clear" w:color="auto" w:fill="auto"/>
            <w:vAlign w:val="center"/>
          </w:tcPr>
          <w:p w14:paraId="4926742F" w14:textId="77777777" w:rsidR="00E47792" w:rsidRDefault="00E47792" w:rsidP="009F1515">
            <w:pPr>
              <w:pStyle w:val="TAC"/>
              <w:rPr>
                <w:bCs/>
                <w:lang w:eastAsia="zh-CN"/>
              </w:rPr>
            </w:pPr>
            <w:r>
              <w:rPr>
                <w:bCs/>
                <w:lang w:eastAsia="zh-CN"/>
              </w:rPr>
              <w:t>ACLR2</w:t>
            </w:r>
          </w:p>
        </w:tc>
      </w:tr>
      <w:tr w:rsidR="00E47792" w14:paraId="586E459F" w14:textId="77777777" w:rsidTr="009F1515">
        <w:trPr>
          <w:trHeight w:val="300"/>
          <w:jc w:val="center"/>
        </w:trPr>
        <w:tc>
          <w:tcPr>
            <w:tcW w:w="0" w:type="auto"/>
            <w:vAlign w:val="center"/>
          </w:tcPr>
          <w:p w14:paraId="472D471D" w14:textId="77777777" w:rsidR="00E47792" w:rsidRDefault="00E47792" w:rsidP="009F1515">
            <w:pPr>
              <w:pStyle w:val="TAC"/>
              <w:rPr>
                <w:lang w:eastAsia="zh-CN"/>
              </w:rPr>
            </w:pPr>
            <w:r>
              <w:rPr>
                <w:lang w:eastAsia="zh-CN"/>
              </w:rPr>
              <w:t>n34</w:t>
            </w:r>
          </w:p>
        </w:tc>
        <w:tc>
          <w:tcPr>
            <w:tcW w:w="0" w:type="auto"/>
            <w:vAlign w:val="center"/>
          </w:tcPr>
          <w:p w14:paraId="2F0E0E89" w14:textId="77777777" w:rsidR="00E47792" w:rsidRDefault="00E47792" w:rsidP="009F1515">
            <w:pPr>
              <w:pStyle w:val="TAC"/>
              <w:rPr>
                <w:lang w:eastAsia="zh-CN"/>
              </w:rPr>
            </w:pPr>
            <w:r>
              <w:rPr>
                <w:lang w:eastAsia="zh-CN"/>
              </w:rPr>
              <w:t>n3</w:t>
            </w:r>
          </w:p>
        </w:tc>
        <w:tc>
          <w:tcPr>
            <w:tcW w:w="0" w:type="auto"/>
            <w:vAlign w:val="center"/>
          </w:tcPr>
          <w:p w14:paraId="49505FEE" w14:textId="77777777" w:rsidR="00E47792" w:rsidRDefault="00E47792" w:rsidP="009F1515">
            <w:pPr>
              <w:pStyle w:val="TAC"/>
              <w:rPr>
                <w:bCs/>
                <w:lang w:eastAsia="zh-CN"/>
              </w:rPr>
            </w:pPr>
            <w:r>
              <w:rPr>
                <w:bCs/>
                <w:lang w:eastAsia="zh-CN"/>
              </w:rPr>
              <w:t>2017.5</w:t>
            </w:r>
          </w:p>
        </w:tc>
        <w:tc>
          <w:tcPr>
            <w:tcW w:w="0" w:type="auto"/>
            <w:noWrap/>
            <w:vAlign w:val="center"/>
          </w:tcPr>
          <w:p w14:paraId="2B7D1636" w14:textId="77777777" w:rsidR="00E47792" w:rsidRDefault="00E47792" w:rsidP="009F1515">
            <w:pPr>
              <w:pStyle w:val="TAC"/>
              <w:rPr>
                <w:bCs/>
                <w:lang w:eastAsia="zh-CN"/>
              </w:rPr>
            </w:pPr>
            <w:r>
              <w:rPr>
                <w:bCs/>
                <w:lang w:eastAsia="zh-CN"/>
              </w:rPr>
              <w:t>15</w:t>
            </w:r>
          </w:p>
        </w:tc>
        <w:tc>
          <w:tcPr>
            <w:tcW w:w="0" w:type="auto"/>
            <w:vAlign w:val="center"/>
          </w:tcPr>
          <w:p w14:paraId="78C9ECE8" w14:textId="77777777" w:rsidR="00E47792" w:rsidRDefault="00E47792" w:rsidP="009F1515">
            <w:pPr>
              <w:pStyle w:val="TAC"/>
              <w:rPr>
                <w:bCs/>
                <w:lang w:eastAsia="zh-CN"/>
              </w:rPr>
            </w:pPr>
            <w:r>
              <w:rPr>
                <w:bCs/>
                <w:lang w:eastAsia="zh-CN"/>
              </w:rPr>
              <w:t>15</w:t>
            </w:r>
          </w:p>
        </w:tc>
        <w:tc>
          <w:tcPr>
            <w:tcW w:w="0" w:type="auto"/>
            <w:noWrap/>
            <w:vAlign w:val="center"/>
          </w:tcPr>
          <w:p w14:paraId="75927192" w14:textId="77777777" w:rsidR="00E47792" w:rsidRDefault="00E47792" w:rsidP="009F1515">
            <w:pPr>
              <w:pStyle w:val="TAC"/>
              <w:rPr>
                <w:bCs/>
                <w:lang w:eastAsia="zh-CN"/>
              </w:rPr>
            </w:pPr>
            <w:r>
              <w:rPr>
                <w:bCs/>
                <w:lang w:eastAsia="zh-CN"/>
              </w:rPr>
              <w:t>75 (RBstart=0)</w:t>
            </w:r>
          </w:p>
        </w:tc>
        <w:tc>
          <w:tcPr>
            <w:tcW w:w="0" w:type="auto"/>
            <w:vAlign w:val="center"/>
          </w:tcPr>
          <w:p w14:paraId="0E1BE075" w14:textId="77777777" w:rsidR="00E47792" w:rsidRDefault="00E47792" w:rsidP="009F1515">
            <w:pPr>
              <w:pStyle w:val="TAC"/>
              <w:rPr>
                <w:lang w:eastAsia="zh-CN"/>
              </w:rPr>
            </w:pPr>
            <w:r>
              <w:rPr>
                <w:lang w:eastAsia="zh-CN"/>
              </w:rPr>
              <w:t>1877.5</w:t>
            </w:r>
          </w:p>
        </w:tc>
        <w:tc>
          <w:tcPr>
            <w:tcW w:w="0" w:type="auto"/>
            <w:noWrap/>
            <w:vAlign w:val="center"/>
          </w:tcPr>
          <w:p w14:paraId="5E7EAA11" w14:textId="77777777" w:rsidR="00E47792" w:rsidRDefault="00E47792" w:rsidP="009F1515">
            <w:pPr>
              <w:pStyle w:val="TAC"/>
              <w:rPr>
                <w:lang w:eastAsia="zh-CN"/>
              </w:rPr>
            </w:pPr>
            <w:r>
              <w:rPr>
                <w:lang w:eastAsia="zh-CN"/>
              </w:rPr>
              <w:t>5</w:t>
            </w:r>
          </w:p>
        </w:tc>
        <w:tc>
          <w:tcPr>
            <w:tcW w:w="0" w:type="auto"/>
            <w:noWrap/>
            <w:vAlign w:val="center"/>
          </w:tcPr>
          <w:p w14:paraId="3C4F258B" w14:textId="77777777" w:rsidR="00E47792" w:rsidRDefault="00E47792" w:rsidP="009F1515">
            <w:pPr>
              <w:pStyle w:val="TAC"/>
              <w:rPr>
                <w:bCs/>
                <w:lang w:eastAsia="zh-CN"/>
              </w:rPr>
            </w:pPr>
            <w:r>
              <w:rPr>
                <w:bCs/>
                <w:lang w:eastAsia="zh-CN"/>
              </w:rPr>
              <w:t>3</w:t>
            </w:r>
          </w:p>
        </w:tc>
        <w:tc>
          <w:tcPr>
            <w:tcW w:w="0" w:type="auto"/>
            <w:vAlign w:val="center"/>
          </w:tcPr>
          <w:p w14:paraId="43601765" w14:textId="77777777" w:rsidR="00E47792" w:rsidRDefault="00E47792" w:rsidP="009F1515">
            <w:pPr>
              <w:pStyle w:val="TAC"/>
              <w:rPr>
                <w:bCs/>
                <w:lang w:eastAsia="zh-CN"/>
              </w:rPr>
            </w:pPr>
            <w:r>
              <w:rPr>
                <w:bCs/>
                <w:lang w:eastAsia="zh-CN"/>
              </w:rPr>
              <w:t>&gt;ACLR2</w:t>
            </w:r>
          </w:p>
        </w:tc>
      </w:tr>
      <w:tr w:rsidR="008321CB" w14:paraId="10EF9786" w14:textId="77777777" w:rsidTr="009F1515">
        <w:trPr>
          <w:trHeight w:val="300"/>
          <w:jc w:val="center"/>
        </w:trPr>
        <w:tc>
          <w:tcPr>
            <w:tcW w:w="0" w:type="auto"/>
            <w:vAlign w:val="center"/>
          </w:tcPr>
          <w:p w14:paraId="686B5362" w14:textId="377C8216" w:rsidR="008321CB" w:rsidRDefault="008321CB" w:rsidP="008321CB">
            <w:pPr>
              <w:pStyle w:val="TAC"/>
              <w:rPr>
                <w:lang w:eastAsia="zh-CN"/>
              </w:rPr>
            </w:pPr>
            <w:r w:rsidRPr="004B200E">
              <w:rPr>
                <w:rFonts w:cs="Arial"/>
                <w:szCs w:val="18"/>
                <w:lang w:eastAsia="zh-CN"/>
              </w:rPr>
              <w:t>n34</w:t>
            </w:r>
          </w:p>
        </w:tc>
        <w:tc>
          <w:tcPr>
            <w:tcW w:w="0" w:type="auto"/>
            <w:vAlign w:val="center"/>
          </w:tcPr>
          <w:p w14:paraId="786ABB4D" w14:textId="3E976753" w:rsidR="008321CB" w:rsidRDefault="008321CB" w:rsidP="008321CB">
            <w:pPr>
              <w:pStyle w:val="TAC"/>
              <w:rPr>
                <w:lang w:eastAsia="zh-CN"/>
              </w:rPr>
            </w:pPr>
            <w:r w:rsidRPr="004B200E">
              <w:rPr>
                <w:rFonts w:cs="Arial"/>
                <w:szCs w:val="18"/>
                <w:lang w:eastAsia="zh-CN"/>
              </w:rPr>
              <w:t>n41</w:t>
            </w:r>
          </w:p>
        </w:tc>
        <w:tc>
          <w:tcPr>
            <w:tcW w:w="0" w:type="auto"/>
            <w:vAlign w:val="center"/>
          </w:tcPr>
          <w:p w14:paraId="31A07DF9" w14:textId="5163B31E" w:rsidR="008321CB" w:rsidRDefault="008321CB" w:rsidP="008321CB">
            <w:pPr>
              <w:pStyle w:val="TAC"/>
              <w:rPr>
                <w:bCs/>
                <w:lang w:eastAsia="zh-CN"/>
              </w:rPr>
            </w:pPr>
            <w:r w:rsidRPr="004B200E">
              <w:rPr>
                <w:rFonts w:cs="Arial"/>
                <w:bCs/>
                <w:szCs w:val="18"/>
                <w:lang w:eastAsia="zh-CN"/>
              </w:rPr>
              <w:t>2017.5</w:t>
            </w:r>
          </w:p>
        </w:tc>
        <w:tc>
          <w:tcPr>
            <w:tcW w:w="0" w:type="auto"/>
            <w:noWrap/>
            <w:vAlign w:val="center"/>
          </w:tcPr>
          <w:p w14:paraId="750D7CD1" w14:textId="78DB692D" w:rsidR="008321CB" w:rsidRDefault="008321CB" w:rsidP="008321CB">
            <w:pPr>
              <w:pStyle w:val="TAC"/>
              <w:rPr>
                <w:bCs/>
                <w:lang w:eastAsia="zh-CN"/>
              </w:rPr>
            </w:pPr>
            <w:r w:rsidRPr="004B200E">
              <w:rPr>
                <w:rFonts w:cs="Arial"/>
                <w:bCs/>
                <w:szCs w:val="18"/>
                <w:lang w:eastAsia="zh-CN"/>
              </w:rPr>
              <w:t>15</w:t>
            </w:r>
          </w:p>
        </w:tc>
        <w:tc>
          <w:tcPr>
            <w:tcW w:w="0" w:type="auto"/>
            <w:vAlign w:val="center"/>
          </w:tcPr>
          <w:p w14:paraId="217A4315" w14:textId="145ED70A" w:rsidR="008321CB" w:rsidRDefault="008321CB" w:rsidP="008321CB">
            <w:pPr>
              <w:pStyle w:val="TAC"/>
              <w:rPr>
                <w:bCs/>
                <w:lang w:eastAsia="zh-CN"/>
              </w:rPr>
            </w:pPr>
            <w:r w:rsidRPr="004B200E">
              <w:rPr>
                <w:rFonts w:cs="Arial"/>
                <w:bCs/>
                <w:szCs w:val="18"/>
                <w:lang w:eastAsia="zh-CN"/>
              </w:rPr>
              <w:t>15</w:t>
            </w:r>
          </w:p>
        </w:tc>
        <w:tc>
          <w:tcPr>
            <w:tcW w:w="0" w:type="auto"/>
            <w:noWrap/>
            <w:vAlign w:val="center"/>
          </w:tcPr>
          <w:p w14:paraId="6A6C387F" w14:textId="156C5F7F" w:rsidR="008321CB" w:rsidRDefault="008321CB" w:rsidP="008321CB">
            <w:pPr>
              <w:pStyle w:val="TAC"/>
              <w:rPr>
                <w:bCs/>
                <w:lang w:eastAsia="zh-CN"/>
              </w:rPr>
            </w:pPr>
            <w:r w:rsidRPr="004B200E">
              <w:rPr>
                <w:rFonts w:cs="Arial"/>
                <w:bCs/>
                <w:szCs w:val="18"/>
                <w:lang w:eastAsia="zh-CN"/>
              </w:rPr>
              <w:t>7</w:t>
            </w:r>
            <w:r>
              <w:rPr>
                <w:rFonts w:cs="Arial"/>
                <w:bCs/>
                <w:szCs w:val="18"/>
                <w:lang w:eastAsia="zh-CN"/>
              </w:rPr>
              <w:t>5</w:t>
            </w:r>
            <w:r w:rsidRPr="004B200E">
              <w:rPr>
                <w:rFonts w:cs="Arial"/>
                <w:bCs/>
                <w:szCs w:val="18"/>
                <w:lang w:eastAsia="zh-CN"/>
              </w:rPr>
              <w:t xml:space="preserve"> (RBstart=</w:t>
            </w:r>
            <w:r>
              <w:rPr>
                <w:rFonts w:cs="Arial"/>
                <w:bCs/>
                <w:szCs w:val="18"/>
                <w:lang w:eastAsia="zh-CN"/>
              </w:rPr>
              <w:t>4</w:t>
            </w:r>
            <w:r w:rsidRPr="004B200E">
              <w:rPr>
                <w:rFonts w:cs="Arial"/>
                <w:bCs/>
                <w:szCs w:val="18"/>
                <w:lang w:eastAsia="zh-CN"/>
              </w:rPr>
              <w:t>)</w:t>
            </w:r>
          </w:p>
        </w:tc>
        <w:tc>
          <w:tcPr>
            <w:tcW w:w="0" w:type="auto"/>
            <w:vAlign w:val="center"/>
          </w:tcPr>
          <w:p w14:paraId="54C03EFF" w14:textId="79983BD6" w:rsidR="008321CB" w:rsidRDefault="008321CB" w:rsidP="008321CB">
            <w:pPr>
              <w:pStyle w:val="TAC"/>
              <w:rPr>
                <w:lang w:eastAsia="zh-CN"/>
              </w:rPr>
            </w:pPr>
            <w:r w:rsidRPr="004B200E">
              <w:rPr>
                <w:rFonts w:cs="Arial"/>
                <w:bCs/>
                <w:szCs w:val="18"/>
                <w:lang w:eastAsia="zh-CN"/>
              </w:rPr>
              <w:t>2501</w:t>
            </w:r>
          </w:p>
        </w:tc>
        <w:tc>
          <w:tcPr>
            <w:tcW w:w="0" w:type="auto"/>
            <w:noWrap/>
            <w:vAlign w:val="center"/>
          </w:tcPr>
          <w:p w14:paraId="6E3D94D3" w14:textId="603C837E" w:rsidR="008321CB" w:rsidRDefault="008321CB" w:rsidP="008321CB">
            <w:pPr>
              <w:pStyle w:val="TAC"/>
              <w:rPr>
                <w:lang w:eastAsia="zh-CN"/>
              </w:rPr>
            </w:pPr>
            <w:r w:rsidRPr="004B200E">
              <w:rPr>
                <w:rFonts w:cs="Arial"/>
                <w:color w:val="000000"/>
                <w:szCs w:val="18"/>
                <w:lang w:eastAsia="zh-CN"/>
              </w:rPr>
              <w:t>10</w:t>
            </w:r>
          </w:p>
        </w:tc>
        <w:tc>
          <w:tcPr>
            <w:tcW w:w="0" w:type="auto"/>
            <w:noWrap/>
            <w:vAlign w:val="center"/>
          </w:tcPr>
          <w:p w14:paraId="4B835AD6" w14:textId="0C8D5144" w:rsidR="008321CB" w:rsidRDefault="008321CB" w:rsidP="008321CB">
            <w:pPr>
              <w:pStyle w:val="TAC"/>
              <w:rPr>
                <w:bCs/>
                <w:lang w:eastAsia="zh-CN"/>
              </w:rPr>
            </w:pPr>
            <w:r w:rsidRPr="004B200E">
              <w:rPr>
                <w:rFonts w:cs="Arial"/>
                <w:bCs/>
                <w:szCs w:val="18"/>
              </w:rPr>
              <w:t>3.2</w:t>
            </w:r>
          </w:p>
        </w:tc>
        <w:tc>
          <w:tcPr>
            <w:tcW w:w="0" w:type="auto"/>
            <w:vAlign w:val="center"/>
          </w:tcPr>
          <w:p w14:paraId="0940AB12" w14:textId="24736509" w:rsidR="008321CB" w:rsidRDefault="008321CB" w:rsidP="008321CB">
            <w:pPr>
              <w:pStyle w:val="TAC"/>
              <w:rPr>
                <w:bCs/>
                <w:lang w:eastAsia="zh-CN"/>
              </w:rPr>
            </w:pPr>
            <w:r w:rsidRPr="004B200E">
              <w:rPr>
                <w:rFonts w:cs="Arial"/>
                <w:bCs/>
                <w:color w:val="000000"/>
                <w:szCs w:val="18"/>
                <w:lang w:eastAsia="zh-CN"/>
              </w:rPr>
              <w:t>&gt;ACLR2</w:t>
            </w:r>
          </w:p>
        </w:tc>
      </w:tr>
      <w:tr w:rsidR="00E47792" w14:paraId="348FAA16" w14:textId="77777777" w:rsidTr="009F1515">
        <w:trPr>
          <w:trHeight w:val="300"/>
          <w:jc w:val="center"/>
        </w:trPr>
        <w:tc>
          <w:tcPr>
            <w:tcW w:w="0" w:type="auto"/>
            <w:vAlign w:val="center"/>
          </w:tcPr>
          <w:p w14:paraId="1971CCFD" w14:textId="77777777" w:rsidR="00E47792" w:rsidRDefault="00E47792" w:rsidP="009F1515">
            <w:pPr>
              <w:pStyle w:val="TAC"/>
              <w:rPr>
                <w:lang w:eastAsia="zh-CN"/>
              </w:rPr>
            </w:pPr>
            <w:r>
              <w:rPr>
                <w:lang w:eastAsia="zh-CN"/>
              </w:rPr>
              <w:t>n38</w:t>
            </w:r>
          </w:p>
        </w:tc>
        <w:tc>
          <w:tcPr>
            <w:tcW w:w="0" w:type="auto"/>
            <w:vAlign w:val="center"/>
          </w:tcPr>
          <w:p w14:paraId="3DD1D2C9" w14:textId="77777777" w:rsidR="00E47792" w:rsidRDefault="00E47792" w:rsidP="009F1515">
            <w:pPr>
              <w:pStyle w:val="TAC"/>
              <w:rPr>
                <w:lang w:eastAsia="zh-CN"/>
              </w:rPr>
            </w:pPr>
            <w:r>
              <w:rPr>
                <w:lang w:eastAsia="zh-CN"/>
              </w:rPr>
              <w:t>n1</w:t>
            </w:r>
          </w:p>
        </w:tc>
        <w:tc>
          <w:tcPr>
            <w:tcW w:w="0" w:type="auto"/>
            <w:vAlign w:val="center"/>
          </w:tcPr>
          <w:p w14:paraId="359050CC" w14:textId="77777777" w:rsidR="00E47792" w:rsidRDefault="00E47792" w:rsidP="009F1515">
            <w:pPr>
              <w:pStyle w:val="TAC"/>
              <w:rPr>
                <w:bCs/>
                <w:lang w:eastAsia="zh-CN"/>
              </w:rPr>
            </w:pPr>
            <w:r>
              <w:rPr>
                <w:bCs/>
                <w:lang w:eastAsia="zh-CN"/>
              </w:rPr>
              <w:t>2590</w:t>
            </w:r>
          </w:p>
        </w:tc>
        <w:tc>
          <w:tcPr>
            <w:tcW w:w="0" w:type="auto"/>
            <w:noWrap/>
            <w:vAlign w:val="center"/>
          </w:tcPr>
          <w:p w14:paraId="7C786B89" w14:textId="77777777" w:rsidR="00E47792" w:rsidRDefault="00E47792" w:rsidP="009F1515">
            <w:pPr>
              <w:pStyle w:val="TAC"/>
              <w:rPr>
                <w:bCs/>
                <w:lang w:eastAsia="zh-CN"/>
              </w:rPr>
            </w:pPr>
            <w:r>
              <w:rPr>
                <w:bCs/>
                <w:lang w:eastAsia="zh-CN"/>
              </w:rPr>
              <w:t>40</w:t>
            </w:r>
          </w:p>
        </w:tc>
        <w:tc>
          <w:tcPr>
            <w:tcW w:w="0" w:type="auto"/>
            <w:vAlign w:val="center"/>
          </w:tcPr>
          <w:p w14:paraId="32C26746" w14:textId="77777777" w:rsidR="00E47792" w:rsidRDefault="00E47792" w:rsidP="009F1515">
            <w:pPr>
              <w:pStyle w:val="TAC"/>
              <w:rPr>
                <w:bCs/>
                <w:lang w:eastAsia="zh-CN"/>
              </w:rPr>
            </w:pPr>
            <w:r>
              <w:rPr>
                <w:bCs/>
                <w:lang w:eastAsia="zh-CN"/>
              </w:rPr>
              <w:t>15</w:t>
            </w:r>
          </w:p>
        </w:tc>
        <w:tc>
          <w:tcPr>
            <w:tcW w:w="0" w:type="auto"/>
            <w:noWrap/>
            <w:vAlign w:val="center"/>
          </w:tcPr>
          <w:p w14:paraId="6700AFAF" w14:textId="77777777" w:rsidR="00E47792" w:rsidRDefault="00E47792" w:rsidP="009F1515">
            <w:pPr>
              <w:pStyle w:val="TAC"/>
              <w:rPr>
                <w:bCs/>
                <w:lang w:eastAsia="zh-CN"/>
              </w:rPr>
            </w:pPr>
            <w:r>
              <w:rPr>
                <w:bCs/>
                <w:lang w:eastAsia="zh-CN"/>
              </w:rPr>
              <w:t>216 (RBstart=0)</w:t>
            </w:r>
          </w:p>
        </w:tc>
        <w:tc>
          <w:tcPr>
            <w:tcW w:w="0" w:type="auto"/>
            <w:vAlign w:val="center"/>
          </w:tcPr>
          <w:p w14:paraId="2060C2D0" w14:textId="77777777" w:rsidR="00E47792" w:rsidRDefault="00E47792" w:rsidP="009F1515">
            <w:pPr>
              <w:pStyle w:val="TAC"/>
              <w:rPr>
                <w:lang w:eastAsia="zh-CN"/>
              </w:rPr>
            </w:pPr>
            <w:r>
              <w:rPr>
                <w:lang w:eastAsia="zh-CN"/>
              </w:rPr>
              <w:t>2167.5</w:t>
            </w:r>
          </w:p>
        </w:tc>
        <w:tc>
          <w:tcPr>
            <w:tcW w:w="0" w:type="auto"/>
            <w:noWrap/>
            <w:vAlign w:val="center"/>
          </w:tcPr>
          <w:p w14:paraId="3B1E712A" w14:textId="77777777" w:rsidR="00E47792" w:rsidRDefault="00E47792" w:rsidP="009F1515">
            <w:pPr>
              <w:pStyle w:val="TAC"/>
              <w:rPr>
                <w:lang w:eastAsia="zh-CN"/>
              </w:rPr>
            </w:pPr>
            <w:r>
              <w:rPr>
                <w:lang w:eastAsia="zh-CN"/>
              </w:rPr>
              <w:t>5</w:t>
            </w:r>
          </w:p>
        </w:tc>
        <w:tc>
          <w:tcPr>
            <w:tcW w:w="0" w:type="auto"/>
            <w:noWrap/>
            <w:vAlign w:val="center"/>
          </w:tcPr>
          <w:p w14:paraId="19E83CAA" w14:textId="77777777" w:rsidR="00E47792" w:rsidRDefault="00E47792" w:rsidP="009F1515">
            <w:pPr>
              <w:pStyle w:val="TAC"/>
              <w:rPr>
                <w:bCs/>
                <w:lang w:eastAsia="zh-CN"/>
              </w:rPr>
            </w:pPr>
            <w:r>
              <w:rPr>
                <w:bCs/>
                <w:lang w:eastAsia="zh-CN"/>
              </w:rPr>
              <w:t>1.9</w:t>
            </w:r>
          </w:p>
        </w:tc>
        <w:tc>
          <w:tcPr>
            <w:tcW w:w="0" w:type="auto"/>
            <w:vAlign w:val="center"/>
          </w:tcPr>
          <w:p w14:paraId="7D6C0884" w14:textId="77777777" w:rsidR="00E47792" w:rsidRDefault="00E47792" w:rsidP="009F1515">
            <w:pPr>
              <w:pStyle w:val="TAC"/>
              <w:rPr>
                <w:bCs/>
                <w:lang w:eastAsia="zh-CN"/>
              </w:rPr>
            </w:pPr>
            <w:r>
              <w:rPr>
                <w:bCs/>
                <w:lang w:eastAsia="zh-CN"/>
              </w:rPr>
              <w:t>&gt;ACLR2</w:t>
            </w:r>
          </w:p>
        </w:tc>
      </w:tr>
      <w:tr w:rsidR="00E47792" w14:paraId="50DDA8D2" w14:textId="77777777" w:rsidTr="009F1515">
        <w:trPr>
          <w:trHeight w:val="300"/>
          <w:jc w:val="center"/>
        </w:trPr>
        <w:tc>
          <w:tcPr>
            <w:tcW w:w="0" w:type="auto"/>
            <w:vAlign w:val="center"/>
          </w:tcPr>
          <w:p w14:paraId="067CEAD5" w14:textId="77777777" w:rsidR="00E47792" w:rsidRDefault="00E47792" w:rsidP="009F1515">
            <w:pPr>
              <w:pStyle w:val="TAC"/>
              <w:rPr>
                <w:lang w:eastAsia="zh-CN"/>
              </w:rPr>
            </w:pPr>
            <w:r>
              <w:rPr>
                <w:lang w:eastAsia="zh-CN"/>
              </w:rPr>
              <w:t>n38</w:t>
            </w:r>
          </w:p>
        </w:tc>
        <w:tc>
          <w:tcPr>
            <w:tcW w:w="0" w:type="auto"/>
            <w:vAlign w:val="center"/>
          </w:tcPr>
          <w:p w14:paraId="0149A2E2" w14:textId="77777777" w:rsidR="00E47792" w:rsidRDefault="00E47792" w:rsidP="009F1515">
            <w:pPr>
              <w:pStyle w:val="TAC"/>
              <w:rPr>
                <w:lang w:eastAsia="zh-CN"/>
              </w:rPr>
            </w:pPr>
            <w:r>
              <w:rPr>
                <w:lang w:eastAsia="zh-CN"/>
              </w:rPr>
              <w:t>n25</w:t>
            </w:r>
          </w:p>
        </w:tc>
        <w:tc>
          <w:tcPr>
            <w:tcW w:w="0" w:type="auto"/>
            <w:vAlign w:val="center"/>
          </w:tcPr>
          <w:p w14:paraId="00FA5FBE" w14:textId="77777777" w:rsidR="00E47792" w:rsidRDefault="00E47792" w:rsidP="009F1515">
            <w:pPr>
              <w:pStyle w:val="TAC"/>
              <w:rPr>
                <w:bCs/>
                <w:lang w:eastAsia="zh-CN"/>
              </w:rPr>
            </w:pPr>
            <w:r>
              <w:rPr>
                <w:bCs/>
                <w:lang w:eastAsia="zh-CN"/>
              </w:rPr>
              <w:t>2590</w:t>
            </w:r>
          </w:p>
        </w:tc>
        <w:tc>
          <w:tcPr>
            <w:tcW w:w="0" w:type="auto"/>
            <w:noWrap/>
            <w:vAlign w:val="center"/>
          </w:tcPr>
          <w:p w14:paraId="2037B2E0" w14:textId="77777777" w:rsidR="00E47792" w:rsidRDefault="00E47792" w:rsidP="009F1515">
            <w:pPr>
              <w:pStyle w:val="TAC"/>
              <w:rPr>
                <w:bCs/>
                <w:lang w:eastAsia="zh-CN"/>
              </w:rPr>
            </w:pPr>
            <w:r>
              <w:rPr>
                <w:bCs/>
                <w:lang w:eastAsia="zh-CN"/>
              </w:rPr>
              <w:t>40</w:t>
            </w:r>
          </w:p>
        </w:tc>
        <w:tc>
          <w:tcPr>
            <w:tcW w:w="0" w:type="auto"/>
            <w:vAlign w:val="center"/>
          </w:tcPr>
          <w:p w14:paraId="13D5F8DB" w14:textId="77777777" w:rsidR="00E47792" w:rsidRDefault="00E47792" w:rsidP="009F1515">
            <w:pPr>
              <w:pStyle w:val="TAC"/>
              <w:rPr>
                <w:bCs/>
                <w:lang w:eastAsia="zh-CN"/>
              </w:rPr>
            </w:pPr>
            <w:r>
              <w:rPr>
                <w:bCs/>
                <w:lang w:eastAsia="zh-CN"/>
              </w:rPr>
              <w:t>15</w:t>
            </w:r>
          </w:p>
        </w:tc>
        <w:tc>
          <w:tcPr>
            <w:tcW w:w="0" w:type="auto"/>
            <w:noWrap/>
            <w:vAlign w:val="center"/>
          </w:tcPr>
          <w:p w14:paraId="12B89A9A" w14:textId="77777777" w:rsidR="00E47792" w:rsidRDefault="00E47792" w:rsidP="009F1515">
            <w:pPr>
              <w:pStyle w:val="TAC"/>
              <w:rPr>
                <w:bCs/>
                <w:lang w:eastAsia="zh-CN"/>
              </w:rPr>
            </w:pPr>
            <w:r>
              <w:rPr>
                <w:bCs/>
                <w:lang w:eastAsia="zh-CN"/>
              </w:rPr>
              <w:t>216 (RBstart=0)</w:t>
            </w:r>
          </w:p>
        </w:tc>
        <w:tc>
          <w:tcPr>
            <w:tcW w:w="0" w:type="auto"/>
            <w:vAlign w:val="center"/>
          </w:tcPr>
          <w:p w14:paraId="4F0FC825" w14:textId="77777777" w:rsidR="00E47792" w:rsidRDefault="00E47792" w:rsidP="009F1515">
            <w:pPr>
              <w:pStyle w:val="TAC"/>
              <w:rPr>
                <w:lang w:eastAsia="zh-CN"/>
              </w:rPr>
            </w:pPr>
            <w:r>
              <w:rPr>
                <w:lang w:eastAsia="zh-CN"/>
              </w:rPr>
              <w:t>1992.5</w:t>
            </w:r>
          </w:p>
        </w:tc>
        <w:tc>
          <w:tcPr>
            <w:tcW w:w="0" w:type="auto"/>
            <w:noWrap/>
            <w:vAlign w:val="center"/>
          </w:tcPr>
          <w:p w14:paraId="2B7E0C7F" w14:textId="77777777" w:rsidR="00E47792" w:rsidRDefault="00E47792" w:rsidP="009F1515">
            <w:pPr>
              <w:pStyle w:val="TAC"/>
              <w:rPr>
                <w:lang w:eastAsia="zh-CN"/>
              </w:rPr>
            </w:pPr>
            <w:r>
              <w:rPr>
                <w:lang w:eastAsia="zh-CN"/>
              </w:rPr>
              <w:t>5</w:t>
            </w:r>
          </w:p>
        </w:tc>
        <w:tc>
          <w:tcPr>
            <w:tcW w:w="0" w:type="auto"/>
            <w:noWrap/>
            <w:vAlign w:val="center"/>
          </w:tcPr>
          <w:p w14:paraId="1DB2263A" w14:textId="77777777" w:rsidR="00E47792" w:rsidRDefault="00E47792" w:rsidP="009F1515">
            <w:pPr>
              <w:pStyle w:val="TAC"/>
              <w:rPr>
                <w:bCs/>
                <w:lang w:eastAsia="zh-CN"/>
              </w:rPr>
            </w:pPr>
            <w:r>
              <w:rPr>
                <w:bCs/>
                <w:lang w:eastAsia="zh-CN"/>
              </w:rPr>
              <w:t>0.6</w:t>
            </w:r>
          </w:p>
        </w:tc>
        <w:tc>
          <w:tcPr>
            <w:tcW w:w="0" w:type="auto"/>
            <w:vAlign w:val="center"/>
          </w:tcPr>
          <w:p w14:paraId="56713A7D" w14:textId="77777777" w:rsidR="00E47792" w:rsidRDefault="00E47792" w:rsidP="009F1515">
            <w:pPr>
              <w:pStyle w:val="TAC"/>
              <w:rPr>
                <w:bCs/>
                <w:lang w:eastAsia="zh-CN"/>
              </w:rPr>
            </w:pPr>
            <w:r>
              <w:rPr>
                <w:bCs/>
                <w:lang w:eastAsia="zh-CN"/>
              </w:rPr>
              <w:t>&gt;ACLR2</w:t>
            </w:r>
          </w:p>
        </w:tc>
      </w:tr>
      <w:tr w:rsidR="00E47792" w14:paraId="3126AB44" w14:textId="77777777" w:rsidTr="009F1515">
        <w:trPr>
          <w:trHeight w:val="300"/>
          <w:jc w:val="center"/>
        </w:trPr>
        <w:tc>
          <w:tcPr>
            <w:tcW w:w="0" w:type="auto"/>
            <w:vAlign w:val="center"/>
          </w:tcPr>
          <w:p w14:paraId="62A27134" w14:textId="77777777" w:rsidR="00E47792" w:rsidRDefault="00E47792" w:rsidP="009F1515">
            <w:pPr>
              <w:pStyle w:val="TAC"/>
              <w:rPr>
                <w:lang w:eastAsia="zh-CN"/>
              </w:rPr>
            </w:pPr>
            <w:r>
              <w:rPr>
                <w:lang w:eastAsia="zh-CN"/>
              </w:rPr>
              <w:t>n38</w:t>
            </w:r>
          </w:p>
        </w:tc>
        <w:tc>
          <w:tcPr>
            <w:tcW w:w="0" w:type="auto"/>
            <w:vAlign w:val="center"/>
          </w:tcPr>
          <w:p w14:paraId="0CDDCDD5" w14:textId="77777777" w:rsidR="00E47792" w:rsidRDefault="00E47792" w:rsidP="009F1515">
            <w:pPr>
              <w:pStyle w:val="TAC"/>
              <w:rPr>
                <w:lang w:eastAsia="zh-CN"/>
              </w:rPr>
            </w:pPr>
            <w:r>
              <w:rPr>
                <w:lang w:eastAsia="zh-CN"/>
              </w:rPr>
              <w:t>n78</w:t>
            </w:r>
          </w:p>
        </w:tc>
        <w:tc>
          <w:tcPr>
            <w:tcW w:w="0" w:type="auto"/>
            <w:vAlign w:val="center"/>
          </w:tcPr>
          <w:p w14:paraId="342E141C" w14:textId="77777777" w:rsidR="00E47792" w:rsidRDefault="00E47792" w:rsidP="009F1515">
            <w:pPr>
              <w:pStyle w:val="TAC"/>
              <w:rPr>
                <w:bCs/>
                <w:lang w:eastAsia="zh-CN"/>
              </w:rPr>
            </w:pPr>
            <w:r>
              <w:rPr>
                <w:bCs/>
                <w:lang w:eastAsia="zh-CN"/>
              </w:rPr>
              <w:t>2600</w:t>
            </w:r>
          </w:p>
        </w:tc>
        <w:tc>
          <w:tcPr>
            <w:tcW w:w="0" w:type="auto"/>
            <w:noWrap/>
            <w:vAlign w:val="center"/>
          </w:tcPr>
          <w:p w14:paraId="66C644B2" w14:textId="77777777" w:rsidR="00E47792" w:rsidRDefault="00E47792" w:rsidP="009F1515">
            <w:pPr>
              <w:pStyle w:val="TAC"/>
              <w:rPr>
                <w:bCs/>
                <w:lang w:eastAsia="zh-CN"/>
              </w:rPr>
            </w:pPr>
            <w:r>
              <w:rPr>
                <w:bCs/>
                <w:lang w:eastAsia="zh-CN"/>
              </w:rPr>
              <w:t>40</w:t>
            </w:r>
          </w:p>
        </w:tc>
        <w:tc>
          <w:tcPr>
            <w:tcW w:w="0" w:type="auto"/>
            <w:vAlign w:val="center"/>
          </w:tcPr>
          <w:p w14:paraId="5F46484A" w14:textId="77777777" w:rsidR="00E47792" w:rsidRDefault="00E47792" w:rsidP="009F1515">
            <w:pPr>
              <w:pStyle w:val="TAC"/>
              <w:rPr>
                <w:bCs/>
                <w:lang w:eastAsia="zh-CN"/>
              </w:rPr>
            </w:pPr>
            <w:r>
              <w:rPr>
                <w:bCs/>
                <w:lang w:eastAsia="zh-CN"/>
              </w:rPr>
              <w:t>15</w:t>
            </w:r>
          </w:p>
        </w:tc>
        <w:tc>
          <w:tcPr>
            <w:tcW w:w="0" w:type="auto"/>
            <w:noWrap/>
            <w:vAlign w:val="center"/>
          </w:tcPr>
          <w:p w14:paraId="265020BE" w14:textId="77777777" w:rsidR="00E47792" w:rsidRDefault="00E47792" w:rsidP="009F1515">
            <w:pPr>
              <w:pStyle w:val="TAC"/>
              <w:rPr>
                <w:bCs/>
                <w:lang w:eastAsia="zh-CN"/>
              </w:rPr>
            </w:pPr>
            <w:r>
              <w:rPr>
                <w:bCs/>
                <w:lang w:eastAsia="zh-CN"/>
              </w:rPr>
              <w:t>216 (RBstart=0)</w:t>
            </w:r>
          </w:p>
        </w:tc>
        <w:tc>
          <w:tcPr>
            <w:tcW w:w="0" w:type="auto"/>
            <w:vAlign w:val="center"/>
          </w:tcPr>
          <w:p w14:paraId="6B04D50A" w14:textId="77777777" w:rsidR="00E47792" w:rsidRDefault="00E47792" w:rsidP="009F1515">
            <w:pPr>
              <w:pStyle w:val="TAC"/>
              <w:rPr>
                <w:lang w:eastAsia="zh-CN"/>
              </w:rPr>
            </w:pPr>
            <w:r>
              <w:rPr>
                <w:lang w:eastAsia="zh-CN"/>
              </w:rPr>
              <w:t>3305</w:t>
            </w:r>
          </w:p>
        </w:tc>
        <w:tc>
          <w:tcPr>
            <w:tcW w:w="0" w:type="auto"/>
            <w:noWrap/>
            <w:vAlign w:val="center"/>
          </w:tcPr>
          <w:p w14:paraId="336DCD6E" w14:textId="77777777" w:rsidR="00E47792" w:rsidRDefault="00E47792" w:rsidP="009F1515">
            <w:pPr>
              <w:pStyle w:val="TAC"/>
              <w:rPr>
                <w:lang w:eastAsia="zh-CN"/>
              </w:rPr>
            </w:pPr>
            <w:r>
              <w:rPr>
                <w:lang w:eastAsia="zh-CN"/>
              </w:rPr>
              <w:t>10</w:t>
            </w:r>
          </w:p>
        </w:tc>
        <w:tc>
          <w:tcPr>
            <w:tcW w:w="0" w:type="auto"/>
            <w:noWrap/>
            <w:vAlign w:val="center"/>
          </w:tcPr>
          <w:p w14:paraId="166EC4EA" w14:textId="77777777" w:rsidR="00E47792" w:rsidRDefault="00E47792" w:rsidP="009F1515">
            <w:pPr>
              <w:pStyle w:val="TAC"/>
              <w:rPr>
                <w:bCs/>
                <w:lang w:eastAsia="zh-CN"/>
              </w:rPr>
            </w:pPr>
            <w:r>
              <w:rPr>
                <w:bCs/>
                <w:lang w:eastAsia="zh-CN"/>
              </w:rPr>
              <w:t>8.3</w:t>
            </w:r>
          </w:p>
        </w:tc>
        <w:tc>
          <w:tcPr>
            <w:tcW w:w="0" w:type="auto"/>
            <w:vAlign w:val="center"/>
          </w:tcPr>
          <w:p w14:paraId="3284F137" w14:textId="77777777" w:rsidR="00E47792" w:rsidRDefault="00E47792" w:rsidP="009F1515">
            <w:pPr>
              <w:pStyle w:val="TAC"/>
              <w:rPr>
                <w:bCs/>
                <w:lang w:eastAsia="zh-CN"/>
              </w:rPr>
            </w:pPr>
            <w:r>
              <w:rPr>
                <w:bCs/>
                <w:lang w:eastAsia="zh-CN"/>
              </w:rPr>
              <w:t>&gt;ACLR2</w:t>
            </w:r>
          </w:p>
        </w:tc>
      </w:tr>
      <w:tr w:rsidR="008321CB" w14:paraId="647914E0" w14:textId="77777777" w:rsidTr="009F1515">
        <w:trPr>
          <w:trHeight w:val="300"/>
          <w:jc w:val="center"/>
        </w:trPr>
        <w:tc>
          <w:tcPr>
            <w:tcW w:w="0" w:type="auto"/>
            <w:vAlign w:val="center"/>
          </w:tcPr>
          <w:p w14:paraId="362A51AC" w14:textId="04AFD8D5" w:rsidR="008321CB" w:rsidRDefault="008321CB" w:rsidP="008321CB">
            <w:pPr>
              <w:pStyle w:val="TAC"/>
            </w:pPr>
            <w:r>
              <w:rPr>
                <w:rFonts w:cs="Arial"/>
                <w:lang w:eastAsia="zh-CN"/>
              </w:rPr>
              <w:t>n</w:t>
            </w:r>
            <w:r>
              <w:rPr>
                <w:rFonts w:cs="Arial"/>
                <w:lang w:val="en-US" w:eastAsia="zh-CN"/>
              </w:rPr>
              <w:t>39</w:t>
            </w:r>
          </w:p>
        </w:tc>
        <w:tc>
          <w:tcPr>
            <w:tcW w:w="0" w:type="auto"/>
            <w:vAlign w:val="center"/>
          </w:tcPr>
          <w:p w14:paraId="108C03A9" w14:textId="691E07DE" w:rsidR="008321CB" w:rsidRDefault="008321CB" w:rsidP="008321CB">
            <w:pPr>
              <w:pStyle w:val="TAC"/>
            </w:pPr>
            <w:r>
              <w:rPr>
                <w:rFonts w:cs="Arial"/>
                <w:lang w:eastAsia="zh-CN"/>
              </w:rPr>
              <w:t>n</w:t>
            </w:r>
            <w:r>
              <w:rPr>
                <w:rFonts w:cs="Arial"/>
                <w:lang w:val="en-US" w:eastAsia="zh-CN"/>
              </w:rPr>
              <w:t>41</w:t>
            </w:r>
          </w:p>
        </w:tc>
        <w:tc>
          <w:tcPr>
            <w:tcW w:w="0" w:type="auto"/>
            <w:vAlign w:val="center"/>
          </w:tcPr>
          <w:p w14:paraId="66752B81" w14:textId="4020BB19" w:rsidR="008321CB" w:rsidRDefault="008321CB" w:rsidP="008321CB">
            <w:pPr>
              <w:pStyle w:val="TAC"/>
            </w:pPr>
            <w:r>
              <w:rPr>
                <w:rFonts w:cs="Arial"/>
                <w:bCs/>
                <w:lang w:val="en-US" w:eastAsia="zh-CN"/>
              </w:rPr>
              <w:t>1900</w:t>
            </w:r>
          </w:p>
        </w:tc>
        <w:tc>
          <w:tcPr>
            <w:tcW w:w="0" w:type="auto"/>
            <w:noWrap/>
            <w:vAlign w:val="center"/>
          </w:tcPr>
          <w:p w14:paraId="3812EE26" w14:textId="42B673B1" w:rsidR="008321CB" w:rsidRDefault="008321CB" w:rsidP="008321CB">
            <w:pPr>
              <w:pStyle w:val="TAC"/>
              <w:rPr>
                <w:lang w:val="en-US" w:eastAsia="zh-CN"/>
              </w:rPr>
            </w:pPr>
            <w:r>
              <w:rPr>
                <w:rFonts w:cs="Arial"/>
                <w:bCs/>
                <w:lang w:val="en-US" w:eastAsia="zh-CN"/>
              </w:rPr>
              <w:t>40</w:t>
            </w:r>
          </w:p>
        </w:tc>
        <w:tc>
          <w:tcPr>
            <w:tcW w:w="0" w:type="auto"/>
            <w:vAlign w:val="center"/>
          </w:tcPr>
          <w:p w14:paraId="4946EC10" w14:textId="6C811D52" w:rsidR="008321CB" w:rsidRDefault="008321CB" w:rsidP="008321CB">
            <w:pPr>
              <w:pStyle w:val="TAC"/>
            </w:pPr>
            <w:r>
              <w:rPr>
                <w:rFonts w:cs="Arial"/>
                <w:bCs/>
                <w:lang w:eastAsia="zh-CN"/>
              </w:rPr>
              <w:t>15</w:t>
            </w:r>
          </w:p>
        </w:tc>
        <w:tc>
          <w:tcPr>
            <w:tcW w:w="0" w:type="auto"/>
            <w:noWrap/>
            <w:vAlign w:val="center"/>
          </w:tcPr>
          <w:p w14:paraId="40DB0DDC" w14:textId="304ED2B1" w:rsidR="008321CB" w:rsidRDefault="008321CB" w:rsidP="008321CB">
            <w:pPr>
              <w:pStyle w:val="TAC"/>
            </w:pPr>
            <w:r>
              <w:rPr>
                <w:rFonts w:cs="Arial"/>
                <w:bCs/>
                <w:lang w:val="en-US" w:eastAsia="zh-CN"/>
              </w:rPr>
              <w:t>216</w:t>
            </w:r>
            <w:r>
              <w:rPr>
                <w:rFonts w:cs="Arial"/>
                <w:bCs/>
                <w:lang w:eastAsia="zh-CN"/>
              </w:rPr>
              <w:t xml:space="preserve"> (RBstart=</w:t>
            </w:r>
            <w:r>
              <w:rPr>
                <w:rFonts w:cs="Arial"/>
                <w:bCs/>
                <w:lang w:val="en-US" w:eastAsia="zh-CN"/>
              </w:rPr>
              <w:t>0</w:t>
            </w:r>
            <w:r>
              <w:rPr>
                <w:rFonts w:cs="Arial"/>
                <w:bCs/>
                <w:lang w:eastAsia="zh-CN"/>
              </w:rPr>
              <w:t>)</w:t>
            </w:r>
          </w:p>
        </w:tc>
        <w:tc>
          <w:tcPr>
            <w:tcW w:w="0" w:type="auto"/>
            <w:vAlign w:val="center"/>
          </w:tcPr>
          <w:p w14:paraId="2EAF87EA" w14:textId="5AF5AC89" w:rsidR="008321CB" w:rsidRDefault="008321CB" w:rsidP="008321CB">
            <w:pPr>
              <w:pStyle w:val="TAC"/>
            </w:pPr>
            <w:r>
              <w:rPr>
                <w:rFonts w:cs="Arial"/>
                <w:lang w:val="en-US" w:eastAsia="zh-CN"/>
              </w:rPr>
              <w:t>2501</w:t>
            </w:r>
          </w:p>
        </w:tc>
        <w:tc>
          <w:tcPr>
            <w:tcW w:w="0" w:type="auto"/>
            <w:noWrap/>
            <w:vAlign w:val="center"/>
          </w:tcPr>
          <w:p w14:paraId="1EFDF16E" w14:textId="1DE8F49D" w:rsidR="008321CB" w:rsidRDefault="008321CB" w:rsidP="008321CB">
            <w:pPr>
              <w:pStyle w:val="TAC"/>
            </w:pPr>
            <w:r>
              <w:rPr>
                <w:rFonts w:cs="Arial"/>
                <w:lang w:val="en-US" w:eastAsia="zh-CN"/>
              </w:rPr>
              <w:t>10</w:t>
            </w:r>
          </w:p>
        </w:tc>
        <w:tc>
          <w:tcPr>
            <w:tcW w:w="0" w:type="auto"/>
            <w:noWrap/>
            <w:vAlign w:val="center"/>
          </w:tcPr>
          <w:p w14:paraId="0F23BF23" w14:textId="0CFCF3A5" w:rsidR="008321CB" w:rsidRDefault="008321CB" w:rsidP="008321CB">
            <w:pPr>
              <w:pStyle w:val="TAC"/>
              <w:rPr>
                <w:lang w:val="en-US" w:eastAsia="zh-CN"/>
              </w:rPr>
            </w:pPr>
            <w:r>
              <w:rPr>
                <w:rFonts w:cs="Arial"/>
                <w:bCs/>
                <w:lang w:val="en-US" w:eastAsia="zh-CN"/>
              </w:rPr>
              <w:t>3.</w:t>
            </w:r>
            <w:r>
              <w:rPr>
                <w:rFonts w:cs="Arial" w:hint="eastAsia"/>
                <w:bCs/>
                <w:lang w:val="en-US" w:eastAsia="zh-CN"/>
              </w:rPr>
              <w:t>3</w:t>
            </w:r>
          </w:p>
        </w:tc>
        <w:tc>
          <w:tcPr>
            <w:tcW w:w="0" w:type="auto"/>
            <w:vAlign w:val="center"/>
          </w:tcPr>
          <w:p w14:paraId="696861B4" w14:textId="5F1BB4CA" w:rsidR="008321CB" w:rsidRDefault="008321CB" w:rsidP="008321CB">
            <w:pPr>
              <w:pStyle w:val="TAC"/>
            </w:pPr>
            <w:r>
              <w:rPr>
                <w:rFonts w:cs="Arial"/>
                <w:bCs/>
                <w:lang w:eastAsia="zh-CN"/>
              </w:rPr>
              <w:t>&gt;ACLR2</w:t>
            </w:r>
          </w:p>
        </w:tc>
      </w:tr>
      <w:tr w:rsidR="00E47792" w14:paraId="0671ECFE" w14:textId="77777777" w:rsidTr="009F1515">
        <w:trPr>
          <w:trHeight w:val="300"/>
          <w:jc w:val="center"/>
        </w:trPr>
        <w:tc>
          <w:tcPr>
            <w:tcW w:w="0" w:type="auto"/>
            <w:vAlign w:val="center"/>
          </w:tcPr>
          <w:p w14:paraId="338512D7" w14:textId="77777777" w:rsidR="00E47792" w:rsidRDefault="00E47792" w:rsidP="009F1515">
            <w:pPr>
              <w:pStyle w:val="TAC"/>
              <w:rPr>
                <w:lang w:eastAsia="zh-CN"/>
              </w:rPr>
            </w:pPr>
            <w:r>
              <w:t>n40</w:t>
            </w:r>
          </w:p>
        </w:tc>
        <w:tc>
          <w:tcPr>
            <w:tcW w:w="0" w:type="auto"/>
            <w:vAlign w:val="center"/>
          </w:tcPr>
          <w:p w14:paraId="1330925B" w14:textId="77777777" w:rsidR="00E47792" w:rsidRDefault="00E47792" w:rsidP="009F1515">
            <w:pPr>
              <w:pStyle w:val="TAC"/>
              <w:rPr>
                <w:lang w:eastAsia="zh-CN"/>
              </w:rPr>
            </w:pPr>
            <w:r>
              <w:t>n1</w:t>
            </w:r>
          </w:p>
        </w:tc>
        <w:tc>
          <w:tcPr>
            <w:tcW w:w="0" w:type="auto"/>
            <w:vAlign w:val="center"/>
          </w:tcPr>
          <w:p w14:paraId="496B7524" w14:textId="77777777" w:rsidR="00E47792" w:rsidRDefault="00E47792" w:rsidP="009F1515">
            <w:pPr>
              <w:pStyle w:val="TAC"/>
              <w:rPr>
                <w:bCs/>
                <w:lang w:eastAsia="zh-CN"/>
              </w:rPr>
            </w:pPr>
            <w:r>
              <w:t>2340</w:t>
            </w:r>
          </w:p>
        </w:tc>
        <w:tc>
          <w:tcPr>
            <w:tcW w:w="0" w:type="auto"/>
            <w:noWrap/>
            <w:vAlign w:val="center"/>
          </w:tcPr>
          <w:p w14:paraId="3A79B5E1" w14:textId="77777777" w:rsidR="00E47792" w:rsidRDefault="00E47792" w:rsidP="009F1515">
            <w:pPr>
              <w:pStyle w:val="TAC"/>
              <w:rPr>
                <w:bCs/>
                <w:lang w:eastAsia="zh-CN"/>
              </w:rPr>
            </w:pPr>
            <w:r>
              <w:rPr>
                <w:rFonts w:hint="eastAsia"/>
                <w:lang w:val="en-US" w:eastAsia="zh-CN"/>
              </w:rPr>
              <w:t>100</w:t>
            </w:r>
          </w:p>
        </w:tc>
        <w:tc>
          <w:tcPr>
            <w:tcW w:w="0" w:type="auto"/>
            <w:vAlign w:val="center"/>
          </w:tcPr>
          <w:p w14:paraId="6A433D5F" w14:textId="77777777" w:rsidR="00E47792" w:rsidRDefault="00E47792" w:rsidP="009F1515">
            <w:pPr>
              <w:pStyle w:val="TAC"/>
              <w:rPr>
                <w:bCs/>
                <w:lang w:eastAsia="zh-CN"/>
              </w:rPr>
            </w:pPr>
            <w:r>
              <w:t>30</w:t>
            </w:r>
          </w:p>
        </w:tc>
        <w:tc>
          <w:tcPr>
            <w:tcW w:w="0" w:type="auto"/>
            <w:noWrap/>
            <w:vAlign w:val="center"/>
          </w:tcPr>
          <w:p w14:paraId="30964E0A" w14:textId="77777777" w:rsidR="00E47792" w:rsidRDefault="00E47792" w:rsidP="009F1515">
            <w:pPr>
              <w:pStyle w:val="TAC"/>
              <w:rPr>
                <w:bCs/>
                <w:lang w:eastAsia="zh-CN"/>
              </w:rPr>
            </w:pPr>
            <w:r>
              <w:t>2</w:t>
            </w:r>
            <w:r>
              <w:rPr>
                <w:rFonts w:hint="eastAsia"/>
                <w:lang w:val="en-US" w:eastAsia="zh-CN"/>
              </w:rPr>
              <w:t>70</w:t>
            </w:r>
            <w:r>
              <w:t xml:space="preserve"> (RBstart=0)</w:t>
            </w:r>
          </w:p>
        </w:tc>
        <w:tc>
          <w:tcPr>
            <w:tcW w:w="0" w:type="auto"/>
            <w:vAlign w:val="center"/>
          </w:tcPr>
          <w:p w14:paraId="113C9806" w14:textId="77777777" w:rsidR="00E47792" w:rsidRDefault="00E47792" w:rsidP="009F1515">
            <w:pPr>
              <w:pStyle w:val="TAC"/>
              <w:rPr>
                <w:lang w:eastAsia="zh-CN"/>
              </w:rPr>
            </w:pPr>
            <w:r>
              <w:t>2167.5</w:t>
            </w:r>
          </w:p>
        </w:tc>
        <w:tc>
          <w:tcPr>
            <w:tcW w:w="0" w:type="auto"/>
            <w:noWrap/>
            <w:vAlign w:val="center"/>
          </w:tcPr>
          <w:p w14:paraId="5CA0CF1B" w14:textId="77777777" w:rsidR="00E47792" w:rsidRDefault="00E47792" w:rsidP="009F1515">
            <w:pPr>
              <w:pStyle w:val="TAC"/>
              <w:rPr>
                <w:lang w:eastAsia="zh-CN"/>
              </w:rPr>
            </w:pPr>
            <w:r>
              <w:t>5</w:t>
            </w:r>
          </w:p>
        </w:tc>
        <w:tc>
          <w:tcPr>
            <w:tcW w:w="0" w:type="auto"/>
            <w:noWrap/>
            <w:vAlign w:val="center"/>
          </w:tcPr>
          <w:p w14:paraId="2036301A" w14:textId="77777777" w:rsidR="00E47792" w:rsidRDefault="00E47792" w:rsidP="009F1515">
            <w:pPr>
              <w:pStyle w:val="TAC"/>
              <w:rPr>
                <w:bCs/>
                <w:lang w:eastAsia="zh-CN"/>
              </w:rPr>
            </w:pPr>
            <w:r>
              <w:rPr>
                <w:rFonts w:hint="eastAsia"/>
                <w:lang w:val="en-US" w:eastAsia="zh-CN"/>
              </w:rPr>
              <w:t>[21.9]</w:t>
            </w:r>
          </w:p>
        </w:tc>
        <w:tc>
          <w:tcPr>
            <w:tcW w:w="0" w:type="auto"/>
            <w:vAlign w:val="center"/>
          </w:tcPr>
          <w:p w14:paraId="59E0217F" w14:textId="77777777" w:rsidR="00E47792" w:rsidRDefault="00E47792" w:rsidP="009F1515">
            <w:pPr>
              <w:pStyle w:val="TAC"/>
              <w:rPr>
                <w:bCs/>
                <w:lang w:eastAsia="zh-CN"/>
              </w:rPr>
            </w:pPr>
            <w:r>
              <w:t>ACLR2</w:t>
            </w:r>
          </w:p>
        </w:tc>
      </w:tr>
      <w:tr w:rsidR="00E47792" w14:paraId="3F3A21D0" w14:textId="77777777" w:rsidTr="009F1515">
        <w:trPr>
          <w:trHeight w:val="300"/>
          <w:jc w:val="center"/>
        </w:trPr>
        <w:tc>
          <w:tcPr>
            <w:tcW w:w="0" w:type="auto"/>
            <w:vAlign w:val="center"/>
          </w:tcPr>
          <w:p w14:paraId="5B9D764F" w14:textId="77777777" w:rsidR="00E47792" w:rsidRDefault="00E47792" w:rsidP="009F1515">
            <w:pPr>
              <w:pStyle w:val="TAC"/>
              <w:rPr>
                <w:lang w:eastAsia="zh-CN"/>
              </w:rPr>
            </w:pPr>
            <w:r>
              <w:rPr>
                <w:lang w:eastAsia="zh-CN"/>
              </w:rPr>
              <w:t>n40</w:t>
            </w:r>
          </w:p>
        </w:tc>
        <w:tc>
          <w:tcPr>
            <w:tcW w:w="0" w:type="auto"/>
            <w:vAlign w:val="center"/>
          </w:tcPr>
          <w:p w14:paraId="42D08AB8" w14:textId="77777777" w:rsidR="00E47792" w:rsidRDefault="00E47792" w:rsidP="009F1515">
            <w:pPr>
              <w:pStyle w:val="TAC"/>
              <w:rPr>
                <w:lang w:eastAsia="zh-CN"/>
              </w:rPr>
            </w:pPr>
            <w:r>
              <w:rPr>
                <w:lang w:eastAsia="zh-CN"/>
              </w:rPr>
              <w:t>n7</w:t>
            </w:r>
          </w:p>
        </w:tc>
        <w:tc>
          <w:tcPr>
            <w:tcW w:w="0" w:type="auto"/>
            <w:vAlign w:val="center"/>
          </w:tcPr>
          <w:p w14:paraId="55667C66" w14:textId="77777777" w:rsidR="00E47792" w:rsidRDefault="00E47792" w:rsidP="009F1515">
            <w:pPr>
              <w:pStyle w:val="TAC"/>
              <w:rPr>
                <w:bCs/>
                <w:lang w:eastAsia="zh-CN"/>
              </w:rPr>
            </w:pPr>
            <w:r>
              <w:rPr>
                <w:bCs/>
                <w:lang w:eastAsia="zh-CN"/>
              </w:rPr>
              <w:t>2350</w:t>
            </w:r>
          </w:p>
        </w:tc>
        <w:tc>
          <w:tcPr>
            <w:tcW w:w="0" w:type="auto"/>
            <w:noWrap/>
            <w:vAlign w:val="center"/>
          </w:tcPr>
          <w:p w14:paraId="57BF40CD" w14:textId="77777777" w:rsidR="00E47792" w:rsidRDefault="00E47792" w:rsidP="009F1515">
            <w:pPr>
              <w:pStyle w:val="TAC"/>
              <w:rPr>
                <w:bCs/>
                <w:lang w:eastAsia="zh-CN"/>
              </w:rPr>
            </w:pPr>
            <w:r>
              <w:rPr>
                <w:bCs/>
                <w:lang w:eastAsia="zh-CN"/>
              </w:rPr>
              <w:t>100</w:t>
            </w:r>
          </w:p>
        </w:tc>
        <w:tc>
          <w:tcPr>
            <w:tcW w:w="0" w:type="auto"/>
            <w:vAlign w:val="center"/>
          </w:tcPr>
          <w:p w14:paraId="5F25D9F4" w14:textId="77777777" w:rsidR="00E47792" w:rsidRDefault="00E47792" w:rsidP="009F1515">
            <w:pPr>
              <w:pStyle w:val="TAC"/>
              <w:rPr>
                <w:bCs/>
                <w:lang w:eastAsia="zh-CN"/>
              </w:rPr>
            </w:pPr>
            <w:r>
              <w:rPr>
                <w:bCs/>
                <w:lang w:eastAsia="zh-CN"/>
              </w:rPr>
              <w:t>30</w:t>
            </w:r>
          </w:p>
        </w:tc>
        <w:tc>
          <w:tcPr>
            <w:tcW w:w="0" w:type="auto"/>
            <w:noWrap/>
            <w:vAlign w:val="center"/>
          </w:tcPr>
          <w:p w14:paraId="4A274B8B" w14:textId="77777777" w:rsidR="00E47792" w:rsidRDefault="00E47792" w:rsidP="009F1515">
            <w:pPr>
              <w:pStyle w:val="TAC"/>
              <w:rPr>
                <w:bCs/>
                <w:lang w:eastAsia="zh-CN"/>
              </w:rPr>
            </w:pPr>
            <w:r>
              <w:rPr>
                <w:bCs/>
                <w:lang w:eastAsia="zh-CN"/>
              </w:rPr>
              <w:t>270 (RBstart=3)</w:t>
            </w:r>
          </w:p>
        </w:tc>
        <w:tc>
          <w:tcPr>
            <w:tcW w:w="0" w:type="auto"/>
            <w:vAlign w:val="center"/>
          </w:tcPr>
          <w:p w14:paraId="6089EE88" w14:textId="77777777" w:rsidR="00E47792" w:rsidRDefault="00E47792" w:rsidP="009F1515">
            <w:pPr>
              <w:pStyle w:val="TAC"/>
              <w:rPr>
                <w:lang w:eastAsia="zh-CN"/>
              </w:rPr>
            </w:pPr>
            <w:r>
              <w:rPr>
                <w:lang w:eastAsia="zh-CN"/>
              </w:rPr>
              <w:t>2622.5</w:t>
            </w:r>
          </w:p>
        </w:tc>
        <w:tc>
          <w:tcPr>
            <w:tcW w:w="0" w:type="auto"/>
            <w:noWrap/>
            <w:vAlign w:val="center"/>
          </w:tcPr>
          <w:p w14:paraId="2690CBD9" w14:textId="77777777" w:rsidR="00E47792" w:rsidRDefault="00E47792" w:rsidP="009F1515">
            <w:pPr>
              <w:pStyle w:val="TAC"/>
              <w:rPr>
                <w:lang w:eastAsia="zh-CN"/>
              </w:rPr>
            </w:pPr>
            <w:r>
              <w:rPr>
                <w:lang w:eastAsia="zh-CN"/>
              </w:rPr>
              <w:t>5</w:t>
            </w:r>
          </w:p>
        </w:tc>
        <w:tc>
          <w:tcPr>
            <w:tcW w:w="0" w:type="auto"/>
            <w:noWrap/>
            <w:vAlign w:val="center"/>
          </w:tcPr>
          <w:p w14:paraId="1BE901A7" w14:textId="77777777" w:rsidR="00E47792" w:rsidRDefault="00E47792" w:rsidP="009F1515">
            <w:pPr>
              <w:pStyle w:val="TAC"/>
              <w:rPr>
                <w:bCs/>
                <w:lang w:eastAsia="zh-CN"/>
              </w:rPr>
            </w:pPr>
            <w:r>
              <w:rPr>
                <w:bCs/>
                <w:lang w:eastAsia="zh-CN"/>
              </w:rPr>
              <w:t>22.3</w:t>
            </w:r>
          </w:p>
        </w:tc>
        <w:tc>
          <w:tcPr>
            <w:tcW w:w="0" w:type="auto"/>
            <w:vAlign w:val="center"/>
          </w:tcPr>
          <w:p w14:paraId="54F11186" w14:textId="77777777" w:rsidR="00E47792" w:rsidRDefault="00E47792" w:rsidP="009F1515">
            <w:pPr>
              <w:pStyle w:val="TAC"/>
              <w:rPr>
                <w:bCs/>
                <w:lang w:eastAsia="zh-CN"/>
              </w:rPr>
            </w:pPr>
            <w:r>
              <w:rPr>
                <w:bCs/>
                <w:lang w:eastAsia="zh-CN"/>
              </w:rPr>
              <w:t>&gt;ACLR2</w:t>
            </w:r>
          </w:p>
        </w:tc>
      </w:tr>
      <w:tr w:rsidR="00E47792" w14:paraId="2DDC0E49" w14:textId="77777777" w:rsidTr="009F1515">
        <w:trPr>
          <w:trHeight w:val="300"/>
          <w:jc w:val="center"/>
        </w:trPr>
        <w:tc>
          <w:tcPr>
            <w:tcW w:w="0" w:type="auto"/>
            <w:vAlign w:val="center"/>
          </w:tcPr>
          <w:p w14:paraId="34300420" w14:textId="77777777" w:rsidR="00E47792" w:rsidRDefault="00E47792" w:rsidP="009F1515">
            <w:pPr>
              <w:pStyle w:val="TAC"/>
              <w:rPr>
                <w:lang w:eastAsia="zh-CN"/>
              </w:rPr>
            </w:pPr>
            <w:r>
              <w:rPr>
                <w:lang w:eastAsia="zh-CN"/>
              </w:rPr>
              <w:t>n40</w:t>
            </w:r>
          </w:p>
        </w:tc>
        <w:tc>
          <w:tcPr>
            <w:tcW w:w="0" w:type="auto"/>
            <w:vAlign w:val="center"/>
          </w:tcPr>
          <w:p w14:paraId="311B181E" w14:textId="77777777" w:rsidR="00E47792" w:rsidRDefault="00E47792" w:rsidP="009F1515">
            <w:pPr>
              <w:pStyle w:val="TAC"/>
              <w:rPr>
                <w:lang w:eastAsia="zh-CN"/>
              </w:rPr>
            </w:pPr>
            <w:r>
              <w:rPr>
                <w:lang w:eastAsia="zh-CN"/>
              </w:rPr>
              <w:t>n7</w:t>
            </w:r>
          </w:p>
        </w:tc>
        <w:tc>
          <w:tcPr>
            <w:tcW w:w="0" w:type="auto"/>
            <w:vAlign w:val="center"/>
          </w:tcPr>
          <w:p w14:paraId="7778FE3A" w14:textId="77777777" w:rsidR="00E47792" w:rsidRDefault="00E47792" w:rsidP="009F1515">
            <w:pPr>
              <w:pStyle w:val="TAC"/>
              <w:rPr>
                <w:bCs/>
                <w:lang w:eastAsia="zh-CN"/>
              </w:rPr>
            </w:pPr>
            <w:r>
              <w:rPr>
                <w:bCs/>
                <w:lang w:eastAsia="zh-CN"/>
              </w:rPr>
              <w:t>2350</w:t>
            </w:r>
          </w:p>
        </w:tc>
        <w:tc>
          <w:tcPr>
            <w:tcW w:w="0" w:type="auto"/>
            <w:noWrap/>
            <w:vAlign w:val="center"/>
          </w:tcPr>
          <w:p w14:paraId="77BDF446" w14:textId="77777777" w:rsidR="00E47792" w:rsidRDefault="00E47792" w:rsidP="009F1515">
            <w:pPr>
              <w:pStyle w:val="TAC"/>
              <w:rPr>
                <w:bCs/>
                <w:lang w:eastAsia="zh-CN"/>
              </w:rPr>
            </w:pPr>
            <w:r>
              <w:rPr>
                <w:bCs/>
                <w:lang w:eastAsia="zh-CN"/>
              </w:rPr>
              <w:t>100</w:t>
            </w:r>
          </w:p>
        </w:tc>
        <w:tc>
          <w:tcPr>
            <w:tcW w:w="0" w:type="auto"/>
            <w:vAlign w:val="center"/>
          </w:tcPr>
          <w:p w14:paraId="4D510F59" w14:textId="77777777" w:rsidR="00E47792" w:rsidRDefault="00E47792" w:rsidP="009F1515">
            <w:pPr>
              <w:pStyle w:val="TAC"/>
              <w:rPr>
                <w:bCs/>
                <w:lang w:eastAsia="zh-CN"/>
              </w:rPr>
            </w:pPr>
            <w:r>
              <w:rPr>
                <w:bCs/>
                <w:lang w:eastAsia="zh-CN"/>
              </w:rPr>
              <w:t>30</w:t>
            </w:r>
          </w:p>
        </w:tc>
        <w:tc>
          <w:tcPr>
            <w:tcW w:w="0" w:type="auto"/>
            <w:noWrap/>
            <w:vAlign w:val="center"/>
          </w:tcPr>
          <w:p w14:paraId="39C6B528" w14:textId="77777777" w:rsidR="00E47792" w:rsidRDefault="00E47792" w:rsidP="009F1515">
            <w:pPr>
              <w:pStyle w:val="TAC"/>
              <w:rPr>
                <w:bCs/>
                <w:lang w:eastAsia="zh-CN"/>
              </w:rPr>
            </w:pPr>
            <w:r>
              <w:rPr>
                <w:bCs/>
                <w:lang w:eastAsia="zh-CN"/>
              </w:rPr>
              <w:t>270 (RBstart=3)</w:t>
            </w:r>
          </w:p>
        </w:tc>
        <w:tc>
          <w:tcPr>
            <w:tcW w:w="0" w:type="auto"/>
            <w:vAlign w:val="center"/>
          </w:tcPr>
          <w:p w14:paraId="1720819F" w14:textId="77777777" w:rsidR="00E47792" w:rsidRDefault="00E47792" w:rsidP="009F1515">
            <w:pPr>
              <w:pStyle w:val="TAC"/>
              <w:rPr>
                <w:lang w:eastAsia="zh-CN"/>
              </w:rPr>
            </w:pPr>
            <w:r>
              <w:rPr>
                <w:lang w:eastAsia="zh-CN"/>
              </w:rPr>
              <w:t>2645</w:t>
            </w:r>
          </w:p>
        </w:tc>
        <w:tc>
          <w:tcPr>
            <w:tcW w:w="0" w:type="auto"/>
            <w:noWrap/>
            <w:vAlign w:val="center"/>
          </w:tcPr>
          <w:p w14:paraId="55196C2E" w14:textId="77777777" w:rsidR="00E47792" w:rsidRDefault="00E47792" w:rsidP="009F1515">
            <w:pPr>
              <w:pStyle w:val="TAC"/>
              <w:rPr>
                <w:lang w:eastAsia="zh-CN"/>
              </w:rPr>
            </w:pPr>
            <w:r>
              <w:rPr>
                <w:lang w:eastAsia="zh-CN"/>
              </w:rPr>
              <w:t>50</w:t>
            </w:r>
          </w:p>
        </w:tc>
        <w:tc>
          <w:tcPr>
            <w:tcW w:w="0" w:type="auto"/>
            <w:noWrap/>
            <w:vAlign w:val="center"/>
          </w:tcPr>
          <w:p w14:paraId="4B57FC20" w14:textId="77777777" w:rsidR="00E47792" w:rsidRDefault="00E47792" w:rsidP="009F1515">
            <w:pPr>
              <w:pStyle w:val="TAC"/>
              <w:rPr>
                <w:bCs/>
                <w:lang w:eastAsia="zh-CN"/>
              </w:rPr>
            </w:pPr>
            <w:r>
              <w:rPr>
                <w:bCs/>
                <w:lang w:eastAsia="zh-CN"/>
              </w:rPr>
              <w:t>15.6</w:t>
            </w:r>
          </w:p>
        </w:tc>
        <w:tc>
          <w:tcPr>
            <w:tcW w:w="0" w:type="auto"/>
            <w:vAlign w:val="center"/>
          </w:tcPr>
          <w:p w14:paraId="0970222F" w14:textId="77777777" w:rsidR="00E47792" w:rsidRDefault="00E47792" w:rsidP="009F1515">
            <w:pPr>
              <w:pStyle w:val="TAC"/>
              <w:rPr>
                <w:bCs/>
                <w:lang w:eastAsia="zh-CN"/>
              </w:rPr>
            </w:pPr>
            <w:r>
              <w:rPr>
                <w:bCs/>
                <w:lang w:eastAsia="zh-CN"/>
              </w:rPr>
              <w:t>&gt;ACLR2</w:t>
            </w:r>
          </w:p>
        </w:tc>
      </w:tr>
      <w:tr w:rsidR="008321CB" w14:paraId="68458B54" w14:textId="77777777" w:rsidTr="009F1515">
        <w:trPr>
          <w:trHeight w:val="300"/>
          <w:jc w:val="center"/>
        </w:trPr>
        <w:tc>
          <w:tcPr>
            <w:tcW w:w="0" w:type="auto"/>
            <w:vAlign w:val="center"/>
          </w:tcPr>
          <w:p w14:paraId="0394AD25" w14:textId="08FD6DD4" w:rsidR="008321CB" w:rsidRDefault="008321CB" w:rsidP="008321CB">
            <w:pPr>
              <w:pStyle w:val="TAC"/>
              <w:rPr>
                <w:lang w:eastAsia="zh-CN"/>
              </w:rPr>
            </w:pPr>
            <w:r>
              <w:rPr>
                <w:rFonts w:hint="eastAsia"/>
                <w:lang w:eastAsia="zh-CN"/>
              </w:rPr>
              <w:t>n</w:t>
            </w:r>
            <w:r>
              <w:rPr>
                <w:lang w:eastAsia="zh-CN"/>
              </w:rPr>
              <w:t>40</w:t>
            </w:r>
          </w:p>
        </w:tc>
        <w:tc>
          <w:tcPr>
            <w:tcW w:w="0" w:type="auto"/>
            <w:vAlign w:val="center"/>
          </w:tcPr>
          <w:p w14:paraId="79C31059" w14:textId="7D6B24D2" w:rsidR="008321CB" w:rsidRDefault="008321CB" w:rsidP="008321CB">
            <w:pPr>
              <w:pStyle w:val="TAC"/>
              <w:rPr>
                <w:lang w:eastAsia="zh-CN"/>
              </w:rPr>
            </w:pPr>
            <w:r>
              <w:rPr>
                <w:rFonts w:hint="eastAsia"/>
                <w:lang w:eastAsia="zh-CN"/>
              </w:rPr>
              <w:t>n</w:t>
            </w:r>
            <w:r>
              <w:rPr>
                <w:lang w:eastAsia="zh-CN"/>
              </w:rPr>
              <w:t>41</w:t>
            </w:r>
          </w:p>
        </w:tc>
        <w:tc>
          <w:tcPr>
            <w:tcW w:w="0" w:type="auto"/>
            <w:vAlign w:val="center"/>
          </w:tcPr>
          <w:p w14:paraId="4B57111B" w14:textId="12707F15" w:rsidR="008321CB" w:rsidRDefault="008321CB" w:rsidP="008321CB">
            <w:pPr>
              <w:pStyle w:val="TAC"/>
              <w:rPr>
                <w:bCs/>
                <w:lang w:eastAsia="zh-CN"/>
              </w:rPr>
            </w:pPr>
            <w:r>
              <w:rPr>
                <w:rFonts w:hint="eastAsia"/>
                <w:bCs/>
                <w:lang w:eastAsia="zh-CN"/>
              </w:rPr>
              <w:t>2</w:t>
            </w:r>
            <w:r>
              <w:rPr>
                <w:bCs/>
                <w:lang w:eastAsia="zh-CN"/>
              </w:rPr>
              <w:t>350</w:t>
            </w:r>
          </w:p>
        </w:tc>
        <w:tc>
          <w:tcPr>
            <w:tcW w:w="0" w:type="auto"/>
            <w:noWrap/>
            <w:vAlign w:val="center"/>
          </w:tcPr>
          <w:p w14:paraId="66380C80" w14:textId="00C80699" w:rsidR="008321CB" w:rsidRDefault="008321CB" w:rsidP="008321CB">
            <w:pPr>
              <w:pStyle w:val="TAC"/>
              <w:rPr>
                <w:bCs/>
                <w:lang w:eastAsia="zh-CN"/>
              </w:rPr>
            </w:pPr>
            <w:r>
              <w:rPr>
                <w:rFonts w:hint="eastAsia"/>
                <w:bCs/>
                <w:lang w:eastAsia="zh-CN"/>
              </w:rPr>
              <w:t>1</w:t>
            </w:r>
            <w:r>
              <w:rPr>
                <w:bCs/>
                <w:lang w:eastAsia="zh-CN"/>
              </w:rPr>
              <w:t>00</w:t>
            </w:r>
          </w:p>
        </w:tc>
        <w:tc>
          <w:tcPr>
            <w:tcW w:w="0" w:type="auto"/>
            <w:vAlign w:val="center"/>
          </w:tcPr>
          <w:p w14:paraId="0F448696" w14:textId="14B1D761" w:rsidR="008321CB" w:rsidRDefault="008321CB" w:rsidP="008321CB">
            <w:pPr>
              <w:pStyle w:val="TAC"/>
              <w:rPr>
                <w:bCs/>
                <w:lang w:eastAsia="zh-CN"/>
              </w:rPr>
            </w:pPr>
            <w:r>
              <w:rPr>
                <w:rFonts w:hint="eastAsia"/>
                <w:bCs/>
                <w:lang w:eastAsia="zh-CN"/>
              </w:rPr>
              <w:t>3</w:t>
            </w:r>
            <w:r>
              <w:rPr>
                <w:bCs/>
                <w:lang w:eastAsia="zh-CN"/>
              </w:rPr>
              <w:t>0</w:t>
            </w:r>
          </w:p>
        </w:tc>
        <w:tc>
          <w:tcPr>
            <w:tcW w:w="0" w:type="auto"/>
            <w:noWrap/>
            <w:vAlign w:val="center"/>
          </w:tcPr>
          <w:p w14:paraId="52EBD42D" w14:textId="05A055C5" w:rsidR="008321CB" w:rsidRDefault="008321CB" w:rsidP="008321CB">
            <w:pPr>
              <w:pStyle w:val="TAC"/>
              <w:rPr>
                <w:bCs/>
                <w:lang w:eastAsia="zh-CN"/>
              </w:rPr>
            </w:pPr>
            <w:r w:rsidRPr="00E21FE1">
              <w:rPr>
                <w:bCs/>
                <w:lang w:eastAsia="zh-CN"/>
              </w:rPr>
              <w:t>270 (RBstart=3)</w:t>
            </w:r>
          </w:p>
        </w:tc>
        <w:tc>
          <w:tcPr>
            <w:tcW w:w="0" w:type="auto"/>
            <w:vAlign w:val="center"/>
          </w:tcPr>
          <w:p w14:paraId="3C379837" w14:textId="73072803" w:rsidR="008321CB" w:rsidRDefault="008321CB" w:rsidP="008321CB">
            <w:pPr>
              <w:pStyle w:val="TAC"/>
              <w:rPr>
                <w:lang w:eastAsia="zh-CN"/>
              </w:rPr>
            </w:pPr>
            <w:r>
              <w:rPr>
                <w:rFonts w:hint="eastAsia"/>
                <w:lang w:eastAsia="zh-CN"/>
              </w:rPr>
              <w:t>2</w:t>
            </w:r>
            <w:r>
              <w:rPr>
                <w:lang w:eastAsia="zh-CN"/>
              </w:rPr>
              <w:t>501</w:t>
            </w:r>
          </w:p>
        </w:tc>
        <w:tc>
          <w:tcPr>
            <w:tcW w:w="0" w:type="auto"/>
            <w:noWrap/>
            <w:vAlign w:val="center"/>
          </w:tcPr>
          <w:p w14:paraId="3BD755F7" w14:textId="7497018C" w:rsidR="008321CB" w:rsidRDefault="008321CB" w:rsidP="008321CB">
            <w:pPr>
              <w:pStyle w:val="TAC"/>
              <w:rPr>
                <w:lang w:eastAsia="zh-CN"/>
              </w:rPr>
            </w:pPr>
            <w:r>
              <w:rPr>
                <w:rFonts w:hint="eastAsia"/>
                <w:lang w:eastAsia="zh-CN"/>
              </w:rPr>
              <w:t>1</w:t>
            </w:r>
            <w:r>
              <w:rPr>
                <w:lang w:eastAsia="zh-CN"/>
              </w:rPr>
              <w:t>0</w:t>
            </w:r>
          </w:p>
        </w:tc>
        <w:tc>
          <w:tcPr>
            <w:tcW w:w="0" w:type="auto"/>
            <w:noWrap/>
            <w:vAlign w:val="center"/>
          </w:tcPr>
          <w:p w14:paraId="4F09B25B" w14:textId="3AB178D4" w:rsidR="008321CB" w:rsidRDefault="008321CB" w:rsidP="008321CB">
            <w:pPr>
              <w:pStyle w:val="TAC"/>
              <w:rPr>
                <w:bCs/>
                <w:lang w:eastAsia="zh-CN"/>
              </w:rPr>
            </w:pPr>
            <w:r>
              <w:rPr>
                <w:rFonts w:hint="eastAsia"/>
                <w:bCs/>
                <w:lang w:eastAsia="zh-CN"/>
              </w:rPr>
              <w:t>2</w:t>
            </w:r>
            <w:r>
              <w:rPr>
                <w:bCs/>
                <w:lang w:eastAsia="zh-CN"/>
              </w:rPr>
              <w:t>8.1</w:t>
            </w:r>
          </w:p>
        </w:tc>
        <w:tc>
          <w:tcPr>
            <w:tcW w:w="0" w:type="auto"/>
            <w:vAlign w:val="center"/>
          </w:tcPr>
          <w:p w14:paraId="420C2DCB" w14:textId="43D71383" w:rsidR="008321CB" w:rsidRDefault="008321CB" w:rsidP="008321CB">
            <w:pPr>
              <w:pStyle w:val="TAC"/>
              <w:rPr>
                <w:bCs/>
                <w:lang w:eastAsia="zh-CN"/>
              </w:rPr>
            </w:pPr>
            <w:r>
              <w:rPr>
                <w:rFonts w:hint="eastAsia"/>
                <w:bCs/>
                <w:lang w:eastAsia="zh-CN"/>
              </w:rPr>
              <w:t>A</w:t>
            </w:r>
            <w:r>
              <w:rPr>
                <w:bCs/>
                <w:lang w:eastAsia="zh-CN"/>
              </w:rPr>
              <w:t>CLR2</w:t>
            </w:r>
          </w:p>
        </w:tc>
      </w:tr>
      <w:tr w:rsidR="00E47792" w14:paraId="420B4244" w14:textId="77777777" w:rsidTr="009F1515">
        <w:trPr>
          <w:trHeight w:val="300"/>
          <w:jc w:val="center"/>
        </w:trPr>
        <w:tc>
          <w:tcPr>
            <w:tcW w:w="0" w:type="auto"/>
            <w:vAlign w:val="center"/>
          </w:tcPr>
          <w:p w14:paraId="6E1CDC9C" w14:textId="77777777" w:rsidR="00E47792" w:rsidRDefault="00E47792" w:rsidP="009F1515">
            <w:pPr>
              <w:pStyle w:val="TAC"/>
              <w:rPr>
                <w:lang w:eastAsia="zh-CN"/>
              </w:rPr>
            </w:pPr>
            <w:r>
              <w:rPr>
                <w:lang w:eastAsia="zh-CN"/>
              </w:rPr>
              <w:t>n41</w:t>
            </w:r>
          </w:p>
        </w:tc>
        <w:tc>
          <w:tcPr>
            <w:tcW w:w="0" w:type="auto"/>
            <w:vAlign w:val="center"/>
          </w:tcPr>
          <w:p w14:paraId="6448418F" w14:textId="77777777" w:rsidR="00E47792" w:rsidRDefault="00E47792" w:rsidP="009F1515">
            <w:pPr>
              <w:pStyle w:val="TAC"/>
              <w:rPr>
                <w:vertAlign w:val="superscript"/>
                <w:lang w:eastAsia="zh-CN"/>
              </w:rPr>
            </w:pPr>
            <w:r>
              <w:rPr>
                <w:lang w:eastAsia="zh-CN"/>
              </w:rPr>
              <w:t>n1</w:t>
            </w:r>
          </w:p>
        </w:tc>
        <w:tc>
          <w:tcPr>
            <w:tcW w:w="0" w:type="auto"/>
            <w:vAlign w:val="center"/>
          </w:tcPr>
          <w:p w14:paraId="4307F293" w14:textId="77777777" w:rsidR="00E47792" w:rsidRDefault="00E47792" w:rsidP="009F1515">
            <w:pPr>
              <w:pStyle w:val="TAC"/>
              <w:rPr>
                <w:bCs/>
                <w:lang w:eastAsia="zh-CN"/>
              </w:rPr>
            </w:pPr>
            <w:r>
              <w:rPr>
                <w:bCs/>
                <w:lang w:eastAsia="zh-CN"/>
              </w:rPr>
              <w:t>2546</w:t>
            </w:r>
          </w:p>
        </w:tc>
        <w:tc>
          <w:tcPr>
            <w:tcW w:w="0" w:type="auto"/>
            <w:noWrap/>
            <w:vAlign w:val="center"/>
          </w:tcPr>
          <w:p w14:paraId="22F1D343" w14:textId="77777777" w:rsidR="00E47792" w:rsidRDefault="00E47792" w:rsidP="009F1515">
            <w:pPr>
              <w:pStyle w:val="TAC"/>
              <w:rPr>
                <w:bCs/>
                <w:lang w:eastAsia="zh-CN"/>
              </w:rPr>
            </w:pPr>
            <w:r>
              <w:rPr>
                <w:bCs/>
                <w:lang w:eastAsia="zh-CN"/>
              </w:rPr>
              <w:t>100</w:t>
            </w:r>
          </w:p>
        </w:tc>
        <w:tc>
          <w:tcPr>
            <w:tcW w:w="0" w:type="auto"/>
            <w:vAlign w:val="center"/>
          </w:tcPr>
          <w:p w14:paraId="32426D5C" w14:textId="77777777" w:rsidR="00E47792" w:rsidRDefault="00E47792" w:rsidP="009F1515">
            <w:pPr>
              <w:pStyle w:val="TAC"/>
              <w:rPr>
                <w:bCs/>
                <w:lang w:eastAsia="zh-CN"/>
              </w:rPr>
            </w:pPr>
            <w:r>
              <w:rPr>
                <w:bCs/>
                <w:lang w:eastAsia="zh-CN"/>
              </w:rPr>
              <w:t>30</w:t>
            </w:r>
          </w:p>
        </w:tc>
        <w:tc>
          <w:tcPr>
            <w:tcW w:w="0" w:type="auto"/>
            <w:noWrap/>
            <w:vAlign w:val="center"/>
          </w:tcPr>
          <w:p w14:paraId="396A28DB" w14:textId="77777777" w:rsidR="00E47792" w:rsidRDefault="00E47792" w:rsidP="009F1515">
            <w:pPr>
              <w:pStyle w:val="TAC"/>
              <w:rPr>
                <w:bCs/>
                <w:lang w:eastAsia="zh-CN"/>
              </w:rPr>
            </w:pPr>
            <w:r>
              <w:rPr>
                <w:bCs/>
                <w:lang w:eastAsia="zh-CN"/>
              </w:rPr>
              <w:t>270 (RBstart=0)</w:t>
            </w:r>
          </w:p>
        </w:tc>
        <w:tc>
          <w:tcPr>
            <w:tcW w:w="0" w:type="auto"/>
            <w:vAlign w:val="center"/>
          </w:tcPr>
          <w:p w14:paraId="38AE2982" w14:textId="77777777" w:rsidR="00E47792" w:rsidRDefault="00E47792" w:rsidP="009F1515">
            <w:pPr>
              <w:pStyle w:val="TAC"/>
              <w:rPr>
                <w:lang w:eastAsia="zh-CN"/>
              </w:rPr>
            </w:pPr>
            <w:r>
              <w:rPr>
                <w:lang w:eastAsia="zh-CN"/>
              </w:rPr>
              <w:t>2167.5</w:t>
            </w:r>
          </w:p>
        </w:tc>
        <w:tc>
          <w:tcPr>
            <w:tcW w:w="0" w:type="auto"/>
            <w:noWrap/>
            <w:vAlign w:val="center"/>
          </w:tcPr>
          <w:p w14:paraId="0C7B32CD" w14:textId="77777777" w:rsidR="00E47792" w:rsidRDefault="00E47792" w:rsidP="009F1515">
            <w:pPr>
              <w:pStyle w:val="TAC"/>
              <w:rPr>
                <w:lang w:eastAsia="zh-CN"/>
              </w:rPr>
            </w:pPr>
            <w:r>
              <w:rPr>
                <w:lang w:eastAsia="zh-CN"/>
              </w:rPr>
              <w:t>5</w:t>
            </w:r>
          </w:p>
        </w:tc>
        <w:tc>
          <w:tcPr>
            <w:tcW w:w="0" w:type="auto"/>
            <w:noWrap/>
            <w:vAlign w:val="center"/>
          </w:tcPr>
          <w:p w14:paraId="6D589C64" w14:textId="77777777" w:rsidR="00E47792" w:rsidRDefault="00E47792" w:rsidP="009F1515">
            <w:pPr>
              <w:pStyle w:val="TAC"/>
              <w:rPr>
                <w:bCs/>
                <w:lang w:eastAsia="zh-CN"/>
              </w:rPr>
            </w:pPr>
            <w:r>
              <w:rPr>
                <w:bCs/>
                <w:lang w:eastAsia="zh-CN"/>
              </w:rPr>
              <w:t>18.1</w:t>
            </w:r>
          </w:p>
        </w:tc>
        <w:tc>
          <w:tcPr>
            <w:tcW w:w="0" w:type="auto"/>
            <w:vAlign w:val="center"/>
          </w:tcPr>
          <w:p w14:paraId="7B7491D3" w14:textId="77777777" w:rsidR="00E47792" w:rsidRDefault="00E47792" w:rsidP="009F1515">
            <w:pPr>
              <w:pStyle w:val="TAC"/>
              <w:rPr>
                <w:bCs/>
                <w:lang w:eastAsia="zh-CN"/>
              </w:rPr>
            </w:pPr>
            <w:r>
              <w:rPr>
                <w:bCs/>
                <w:lang w:eastAsia="zh-CN"/>
              </w:rPr>
              <w:t>&gt;ACLR2</w:t>
            </w:r>
          </w:p>
        </w:tc>
      </w:tr>
      <w:tr w:rsidR="00E47792" w14:paraId="68FD5B99" w14:textId="77777777" w:rsidTr="009F1515">
        <w:trPr>
          <w:trHeight w:val="300"/>
          <w:jc w:val="center"/>
        </w:trPr>
        <w:tc>
          <w:tcPr>
            <w:tcW w:w="0" w:type="auto"/>
          </w:tcPr>
          <w:p w14:paraId="44F9F2DC" w14:textId="77777777" w:rsidR="00E47792" w:rsidRDefault="00E47792" w:rsidP="009F1515">
            <w:pPr>
              <w:pStyle w:val="TAC"/>
              <w:rPr>
                <w:lang w:eastAsia="zh-CN"/>
              </w:rPr>
            </w:pPr>
            <w:r>
              <w:t>n41</w:t>
            </w:r>
          </w:p>
        </w:tc>
        <w:tc>
          <w:tcPr>
            <w:tcW w:w="0" w:type="auto"/>
          </w:tcPr>
          <w:p w14:paraId="43E6B8B0" w14:textId="77777777" w:rsidR="00E47792" w:rsidRDefault="00E47792" w:rsidP="009F1515">
            <w:pPr>
              <w:pStyle w:val="TAC"/>
              <w:rPr>
                <w:lang w:eastAsia="zh-CN"/>
              </w:rPr>
            </w:pPr>
            <w:r>
              <w:t>n2</w:t>
            </w:r>
          </w:p>
        </w:tc>
        <w:tc>
          <w:tcPr>
            <w:tcW w:w="0" w:type="auto"/>
            <w:vAlign w:val="center"/>
          </w:tcPr>
          <w:p w14:paraId="05481ED1" w14:textId="77777777" w:rsidR="00E47792" w:rsidRDefault="00E47792" w:rsidP="009F1515">
            <w:pPr>
              <w:pStyle w:val="TAC"/>
              <w:rPr>
                <w:bCs/>
                <w:lang w:eastAsia="zh-CN"/>
              </w:rPr>
            </w:pPr>
            <w:r>
              <w:rPr>
                <w:bCs/>
                <w:lang w:eastAsia="zh-CN"/>
              </w:rPr>
              <w:t>2546</w:t>
            </w:r>
          </w:p>
        </w:tc>
        <w:tc>
          <w:tcPr>
            <w:tcW w:w="0" w:type="auto"/>
            <w:noWrap/>
            <w:vAlign w:val="center"/>
          </w:tcPr>
          <w:p w14:paraId="3AD2FA76" w14:textId="77777777" w:rsidR="00E47792" w:rsidRDefault="00E47792" w:rsidP="009F1515">
            <w:pPr>
              <w:pStyle w:val="TAC"/>
              <w:rPr>
                <w:bCs/>
                <w:lang w:eastAsia="zh-CN"/>
              </w:rPr>
            </w:pPr>
            <w:r>
              <w:rPr>
                <w:bCs/>
                <w:lang w:eastAsia="zh-CN"/>
              </w:rPr>
              <w:t>100</w:t>
            </w:r>
          </w:p>
        </w:tc>
        <w:tc>
          <w:tcPr>
            <w:tcW w:w="0" w:type="auto"/>
            <w:vAlign w:val="center"/>
          </w:tcPr>
          <w:p w14:paraId="4ADF6618" w14:textId="77777777" w:rsidR="00E47792" w:rsidRDefault="00E47792" w:rsidP="009F1515">
            <w:pPr>
              <w:pStyle w:val="TAC"/>
              <w:rPr>
                <w:bCs/>
                <w:lang w:eastAsia="zh-CN"/>
              </w:rPr>
            </w:pPr>
            <w:r>
              <w:rPr>
                <w:bCs/>
                <w:lang w:eastAsia="zh-CN"/>
              </w:rPr>
              <w:t>30</w:t>
            </w:r>
          </w:p>
        </w:tc>
        <w:tc>
          <w:tcPr>
            <w:tcW w:w="0" w:type="auto"/>
            <w:noWrap/>
            <w:vAlign w:val="center"/>
          </w:tcPr>
          <w:p w14:paraId="775C8FC4" w14:textId="77777777" w:rsidR="00E47792" w:rsidRDefault="00E47792" w:rsidP="009F1515">
            <w:pPr>
              <w:pStyle w:val="TAC"/>
              <w:rPr>
                <w:bCs/>
                <w:lang w:eastAsia="zh-CN"/>
              </w:rPr>
            </w:pPr>
            <w:r>
              <w:rPr>
                <w:bCs/>
                <w:lang w:eastAsia="zh-CN"/>
              </w:rPr>
              <w:t>270 (RBstart=0)</w:t>
            </w:r>
          </w:p>
        </w:tc>
        <w:tc>
          <w:tcPr>
            <w:tcW w:w="0" w:type="auto"/>
            <w:vAlign w:val="center"/>
          </w:tcPr>
          <w:p w14:paraId="3504455E" w14:textId="77777777" w:rsidR="00E47792" w:rsidRDefault="00E47792" w:rsidP="009F1515">
            <w:pPr>
              <w:pStyle w:val="TAC"/>
              <w:rPr>
                <w:lang w:eastAsia="zh-CN"/>
              </w:rPr>
            </w:pPr>
            <w:r>
              <w:rPr>
                <w:lang w:eastAsia="zh-CN"/>
              </w:rPr>
              <w:t>1987.5</w:t>
            </w:r>
          </w:p>
        </w:tc>
        <w:tc>
          <w:tcPr>
            <w:tcW w:w="0" w:type="auto"/>
            <w:noWrap/>
            <w:vAlign w:val="center"/>
          </w:tcPr>
          <w:p w14:paraId="7FE60807" w14:textId="77777777" w:rsidR="00E47792" w:rsidRDefault="00E47792" w:rsidP="009F1515">
            <w:pPr>
              <w:pStyle w:val="TAC"/>
              <w:rPr>
                <w:lang w:eastAsia="zh-CN"/>
              </w:rPr>
            </w:pPr>
            <w:r>
              <w:rPr>
                <w:lang w:eastAsia="zh-CN"/>
              </w:rPr>
              <w:t>5</w:t>
            </w:r>
          </w:p>
        </w:tc>
        <w:tc>
          <w:tcPr>
            <w:tcW w:w="0" w:type="auto"/>
            <w:noWrap/>
            <w:vAlign w:val="center"/>
          </w:tcPr>
          <w:p w14:paraId="36CEEF6D" w14:textId="77777777" w:rsidR="00E47792" w:rsidRDefault="00E47792" w:rsidP="009F1515">
            <w:pPr>
              <w:pStyle w:val="TAC"/>
              <w:rPr>
                <w:bCs/>
                <w:lang w:eastAsia="zh-CN"/>
              </w:rPr>
            </w:pPr>
            <w:r>
              <w:rPr>
                <w:bCs/>
                <w:lang w:eastAsia="zh-CN"/>
              </w:rPr>
              <w:t>0.6</w:t>
            </w:r>
          </w:p>
        </w:tc>
        <w:tc>
          <w:tcPr>
            <w:tcW w:w="0" w:type="auto"/>
            <w:vAlign w:val="center"/>
          </w:tcPr>
          <w:p w14:paraId="3BC3FE3E" w14:textId="77777777" w:rsidR="00E47792" w:rsidRDefault="00E47792" w:rsidP="009F1515">
            <w:pPr>
              <w:pStyle w:val="TAC"/>
              <w:rPr>
                <w:bCs/>
                <w:lang w:eastAsia="zh-CN"/>
              </w:rPr>
            </w:pPr>
            <w:r>
              <w:rPr>
                <w:bCs/>
                <w:lang w:eastAsia="zh-CN"/>
              </w:rPr>
              <w:t>&gt;ACLR2</w:t>
            </w:r>
          </w:p>
        </w:tc>
      </w:tr>
      <w:tr w:rsidR="00E47792" w14:paraId="22163063" w14:textId="77777777" w:rsidTr="009F1515">
        <w:trPr>
          <w:trHeight w:val="300"/>
          <w:jc w:val="center"/>
        </w:trPr>
        <w:tc>
          <w:tcPr>
            <w:tcW w:w="0" w:type="auto"/>
            <w:vAlign w:val="center"/>
          </w:tcPr>
          <w:p w14:paraId="5AAFFCEF" w14:textId="77777777" w:rsidR="00E47792" w:rsidRDefault="00E47792" w:rsidP="009F1515">
            <w:pPr>
              <w:pStyle w:val="TAC"/>
              <w:rPr>
                <w:lang w:eastAsia="zh-CN"/>
              </w:rPr>
            </w:pPr>
            <w:r>
              <w:rPr>
                <w:lang w:eastAsia="zh-CN"/>
              </w:rPr>
              <w:t>n41</w:t>
            </w:r>
          </w:p>
        </w:tc>
        <w:tc>
          <w:tcPr>
            <w:tcW w:w="0" w:type="auto"/>
            <w:vAlign w:val="center"/>
          </w:tcPr>
          <w:p w14:paraId="2C873C6F" w14:textId="77777777" w:rsidR="00E47792" w:rsidRDefault="00E47792" w:rsidP="009F1515">
            <w:pPr>
              <w:pStyle w:val="TAC"/>
              <w:rPr>
                <w:vertAlign w:val="superscript"/>
                <w:lang w:eastAsia="zh-CN"/>
              </w:rPr>
            </w:pPr>
            <w:r>
              <w:rPr>
                <w:lang w:eastAsia="zh-CN"/>
              </w:rPr>
              <w:t>n3</w:t>
            </w:r>
          </w:p>
        </w:tc>
        <w:tc>
          <w:tcPr>
            <w:tcW w:w="0" w:type="auto"/>
            <w:vAlign w:val="center"/>
          </w:tcPr>
          <w:p w14:paraId="5B263F78" w14:textId="77777777" w:rsidR="00E47792" w:rsidRDefault="00E47792" w:rsidP="009F1515">
            <w:pPr>
              <w:pStyle w:val="TAC"/>
              <w:rPr>
                <w:bCs/>
                <w:lang w:eastAsia="zh-CN"/>
              </w:rPr>
            </w:pPr>
            <w:r>
              <w:rPr>
                <w:bCs/>
                <w:lang w:eastAsia="zh-CN"/>
              </w:rPr>
              <w:t>2546</w:t>
            </w:r>
          </w:p>
        </w:tc>
        <w:tc>
          <w:tcPr>
            <w:tcW w:w="0" w:type="auto"/>
            <w:noWrap/>
            <w:vAlign w:val="center"/>
          </w:tcPr>
          <w:p w14:paraId="655DD3EE" w14:textId="77777777" w:rsidR="00E47792" w:rsidRDefault="00E47792" w:rsidP="009F1515">
            <w:pPr>
              <w:pStyle w:val="TAC"/>
              <w:rPr>
                <w:bCs/>
                <w:lang w:eastAsia="zh-CN"/>
              </w:rPr>
            </w:pPr>
            <w:r>
              <w:rPr>
                <w:bCs/>
                <w:lang w:eastAsia="zh-CN"/>
              </w:rPr>
              <w:t>100</w:t>
            </w:r>
          </w:p>
        </w:tc>
        <w:tc>
          <w:tcPr>
            <w:tcW w:w="0" w:type="auto"/>
            <w:vAlign w:val="center"/>
          </w:tcPr>
          <w:p w14:paraId="5B983C88" w14:textId="77777777" w:rsidR="00E47792" w:rsidRDefault="00E47792" w:rsidP="009F1515">
            <w:pPr>
              <w:pStyle w:val="TAC"/>
              <w:rPr>
                <w:bCs/>
                <w:lang w:eastAsia="zh-CN"/>
              </w:rPr>
            </w:pPr>
            <w:r>
              <w:rPr>
                <w:bCs/>
                <w:lang w:eastAsia="zh-CN"/>
              </w:rPr>
              <w:t>30</w:t>
            </w:r>
          </w:p>
        </w:tc>
        <w:tc>
          <w:tcPr>
            <w:tcW w:w="0" w:type="auto"/>
            <w:noWrap/>
            <w:vAlign w:val="center"/>
          </w:tcPr>
          <w:p w14:paraId="7A571CE5" w14:textId="77777777" w:rsidR="00E47792" w:rsidRDefault="00E47792" w:rsidP="009F1515">
            <w:pPr>
              <w:pStyle w:val="TAC"/>
              <w:rPr>
                <w:bCs/>
                <w:lang w:eastAsia="zh-CN"/>
              </w:rPr>
            </w:pPr>
            <w:r>
              <w:rPr>
                <w:bCs/>
                <w:lang w:eastAsia="zh-CN"/>
              </w:rPr>
              <w:t>270 (RBstart=0)</w:t>
            </w:r>
          </w:p>
        </w:tc>
        <w:tc>
          <w:tcPr>
            <w:tcW w:w="0" w:type="auto"/>
            <w:vAlign w:val="center"/>
          </w:tcPr>
          <w:p w14:paraId="7AFC882E" w14:textId="77777777" w:rsidR="00E47792" w:rsidRDefault="00E47792" w:rsidP="009F1515">
            <w:pPr>
              <w:pStyle w:val="TAC"/>
              <w:rPr>
                <w:lang w:eastAsia="zh-CN"/>
              </w:rPr>
            </w:pPr>
            <w:r>
              <w:rPr>
                <w:lang w:eastAsia="zh-CN"/>
              </w:rPr>
              <w:t>1877.5</w:t>
            </w:r>
          </w:p>
        </w:tc>
        <w:tc>
          <w:tcPr>
            <w:tcW w:w="0" w:type="auto"/>
            <w:noWrap/>
            <w:vAlign w:val="center"/>
          </w:tcPr>
          <w:p w14:paraId="45014AD1" w14:textId="77777777" w:rsidR="00E47792" w:rsidRDefault="00E47792" w:rsidP="009F1515">
            <w:pPr>
              <w:pStyle w:val="TAC"/>
              <w:rPr>
                <w:lang w:eastAsia="zh-CN"/>
              </w:rPr>
            </w:pPr>
            <w:r>
              <w:rPr>
                <w:lang w:eastAsia="zh-CN"/>
              </w:rPr>
              <w:t>5</w:t>
            </w:r>
          </w:p>
        </w:tc>
        <w:tc>
          <w:tcPr>
            <w:tcW w:w="0" w:type="auto"/>
            <w:noWrap/>
            <w:vAlign w:val="center"/>
          </w:tcPr>
          <w:p w14:paraId="5DA00260" w14:textId="77777777" w:rsidR="00E47792" w:rsidRDefault="00E47792" w:rsidP="009F1515">
            <w:pPr>
              <w:pStyle w:val="TAC"/>
              <w:rPr>
                <w:bCs/>
                <w:lang w:eastAsia="zh-CN"/>
              </w:rPr>
            </w:pPr>
            <w:r>
              <w:rPr>
                <w:bCs/>
                <w:lang w:eastAsia="zh-CN"/>
              </w:rPr>
              <w:t>0.6</w:t>
            </w:r>
          </w:p>
        </w:tc>
        <w:tc>
          <w:tcPr>
            <w:tcW w:w="0" w:type="auto"/>
            <w:vAlign w:val="center"/>
          </w:tcPr>
          <w:p w14:paraId="5E87FD88" w14:textId="77777777" w:rsidR="00E47792" w:rsidRDefault="00E47792" w:rsidP="009F1515">
            <w:pPr>
              <w:pStyle w:val="TAC"/>
              <w:rPr>
                <w:bCs/>
                <w:lang w:eastAsia="zh-CN"/>
              </w:rPr>
            </w:pPr>
            <w:r>
              <w:rPr>
                <w:bCs/>
                <w:lang w:eastAsia="zh-CN"/>
              </w:rPr>
              <w:t>&gt;ACLR2</w:t>
            </w:r>
          </w:p>
        </w:tc>
      </w:tr>
      <w:tr w:rsidR="00E47792" w14:paraId="53D1EAB0" w14:textId="77777777" w:rsidTr="009F1515">
        <w:trPr>
          <w:trHeight w:val="300"/>
          <w:jc w:val="center"/>
        </w:trPr>
        <w:tc>
          <w:tcPr>
            <w:tcW w:w="0" w:type="auto"/>
            <w:vAlign w:val="center"/>
          </w:tcPr>
          <w:p w14:paraId="484B019C" w14:textId="77777777" w:rsidR="00E47792" w:rsidRDefault="00E47792" w:rsidP="009F1515">
            <w:pPr>
              <w:pStyle w:val="TAC"/>
              <w:rPr>
                <w:lang w:eastAsia="zh-CN"/>
              </w:rPr>
            </w:pPr>
            <w:r>
              <w:rPr>
                <w:lang w:eastAsia="zh-CN"/>
              </w:rPr>
              <w:t>n41</w:t>
            </w:r>
          </w:p>
        </w:tc>
        <w:tc>
          <w:tcPr>
            <w:tcW w:w="0" w:type="auto"/>
            <w:vAlign w:val="center"/>
          </w:tcPr>
          <w:p w14:paraId="008987A1" w14:textId="77777777" w:rsidR="00E47792" w:rsidRDefault="00E47792" w:rsidP="009F1515">
            <w:pPr>
              <w:pStyle w:val="TAC"/>
              <w:rPr>
                <w:vertAlign w:val="superscript"/>
                <w:lang w:eastAsia="zh-CN"/>
              </w:rPr>
            </w:pPr>
            <w:r>
              <w:rPr>
                <w:lang w:eastAsia="zh-CN"/>
              </w:rPr>
              <w:t>n25</w:t>
            </w:r>
          </w:p>
        </w:tc>
        <w:tc>
          <w:tcPr>
            <w:tcW w:w="0" w:type="auto"/>
            <w:vAlign w:val="center"/>
          </w:tcPr>
          <w:p w14:paraId="3724E9AE" w14:textId="77777777" w:rsidR="00E47792" w:rsidRDefault="00E47792" w:rsidP="009F1515">
            <w:pPr>
              <w:pStyle w:val="TAC"/>
              <w:rPr>
                <w:bCs/>
                <w:lang w:eastAsia="zh-CN"/>
              </w:rPr>
            </w:pPr>
            <w:r>
              <w:rPr>
                <w:bCs/>
                <w:lang w:eastAsia="zh-CN"/>
              </w:rPr>
              <w:t>2546</w:t>
            </w:r>
          </w:p>
        </w:tc>
        <w:tc>
          <w:tcPr>
            <w:tcW w:w="0" w:type="auto"/>
            <w:noWrap/>
            <w:vAlign w:val="center"/>
          </w:tcPr>
          <w:p w14:paraId="1E2588EA" w14:textId="77777777" w:rsidR="00E47792" w:rsidRDefault="00E47792" w:rsidP="009F1515">
            <w:pPr>
              <w:pStyle w:val="TAC"/>
              <w:rPr>
                <w:bCs/>
                <w:lang w:eastAsia="zh-CN"/>
              </w:rPr>
            </w:pPr>
            <w:r>
              <w:rPr>
                <w:bCs/>
                <w:lang w:eastAsia="zh-CN"/>
              </w:rPr>
              <w:t>100</w:t>
            </w:r>
          </w:p>
        </w:tc>
        <w:tc>
          <w:tcPr>
            <w:tcW w:w="0" w:type="auto"/>
            <w:vAlign w:val="center"/>
          </w:tcPr>
          <w:p w14:paraId="210229A3" w14:textId="77777777" w:rsidR="00E47792" w:rsidRDefault="00E47792" w:rsidP="009F1515">
            <w:pPr>
              <w:pStyle w:val="TAC"/>
              <w:rPr>
                <w:bCs/>
                <w:lang w:eastAsia="zh-CN"/>
              </w:rPr>
            </w:pPr>
            <w:r>
              <w:rPr>
                <w:bCs/>
                <w:lang w:eastAsia="zh-CN"/>
              </w:rPr>
              <w:t>30</w:t>
            </w:r>
          </w:p>
        </w:tc>
        <w:tc>
          <w:tcPr>
            <w:tcW w:w="0" w:type="auto"/>
            <w:noWrap/>
            <w:vAlign w:val="center"/>
          </w:tcPr>
          <w:p w14:paraId="6B0427A1" w14:textId="77777777" w:rsidR="00E47792" w:rsidRDefault="00E47792" w:rsidP="009F1515">
            <w:pPr>
              <w:pStyle w:val="TAC"/>
              <w:rPr>
                <w:bCs/>
                <w:lang w:eastAsia="zh-CN"/>
              </w:rPr>
            </w:pPr>
            <w:r>
              <w:rPr>
                <w:bCs/>
                <w:lang w:eastAsia="zh-CN"/>
              </w:rPr>
              <w:t>270 (RBstart=0)</w:t>
            </w:r>
          </w:p>
        </w:tc>
        <w:tc>
          <w:tcPr>
            <w:tcW w:w="0" w:type="auto"/>
            <w:vAlign w:val="center"/>
          </w:tcPr>
          <w:p w14:paraId="19714E64" w14:textId="77777777" w:rsidR="00E47792" w:rsidRDefault="00E47792" w:rsidP="009F1515">
            <w:pPr>
              <w:pStyle w:val="TAC"/>
              <w:rPr>
                <w:lang w:eastAsia="zh-CN"/>
              </w:rPr>
            </w:pPr>
            <w:r>
              <w:rPr>
                <w:lang w:eastAsia="zh-CN"/>
              </w:rPr>
              <w:t>1992.5</w:t>
            </w:r>
          </w:p>
        </w:tc>
        <w:tc>
          <w:tcPr>
            <w:tcW w:w="0" w:type="auto"/>
            <w:noWrap/>
            <w:vAlign w:val="center"/>
          </w:tcPr>
          <w:p w14:paraId="2AD91265" w14:textId="77777777" w:rsidR="00E47792" w:rsidRDefault="00E47792" w:rsidP="009F1515">
            <w:pPr>
              <w:pStyle w:val="TAC"/>
              <w:rPr>
                <w:lang w:eastAsia="zh-CN"/>
              </w:rPr>
            </w:pPr>
            <w:r>
              <w:rPr>
                <w:lang w:eastAsia="zh-CN"/>
              </w:rPr>
              <w:t>5</w:t>
            </w:r>
          </w:p>
        </w:tc>
        <w:tc>
          <w:tcPr>
            <w:tcW w:w="0" w:type="auto"/>
            <w:noWrap/>
            <w:vAlign w:val="center"/>
          </w:tcPr>
          <w:p w14:paraId="64A36BC7" w14:textId="77777777" w:rsidR="00E47792" w:rsidRDefault="00E47792" w:rsidP="009F1515">
            <w:pPr>
              <w:pStyle w:val="TAC"/>
              <w:rPr>
                <w:bCs/>
                <w:lang w:eastAsia="zh-CN"/>
              </w:rPr>
            </w:pPr>
            <w:r>
              <w:rPr>
                <w:bCs/>
                <w:lang w:eastAsia="zh-CN"/>
              </w:rPr>
              <w:t>0.6</w:t>
            </w:r>
          </w:p>
        </w:tc>
        <w:tc>
          <w:tcPr>
            <w:tcW w:w="0" w:type="auto"/>
            <w:vAlign w:val="center"/>
          </w:tcPr>
          <w:p w14:paraId="6C6AAF3F" w14:textId="77777777" w:rsidR="00E47792" w:rsidRDefault="00E47792" w:rsidP="009F1515">
            <w:pPr>
              <w:pStyle w:val="TAC"/>
              <w:rPr>
                <w:bCs/>
                <w:lang w:eastAsia="zh-CN"/>
              </w:rPr>
            </w:pPr>
            <w:r>
              <w:rPr>
                <w:bCs/>
                <w:lang w:eastAsia="zh-CN"/>
              </w:rPr>
              <w:t>&gt;ACLR2</w:t>
            </w:r>
          </w:p>
        </w:tc>
      </w:tr>
      <w:tr w:rsidR="00F619CF" w14:paraId="488DBCCA" w14:textId="77777777" w:rsidTr="009F1515">
        <w:trPr>
          <w:trHeight w:val="300"/>
          <w:jc w:val="center"/>
        </w:trPr>
        <w:tc>
          <w:tcPr>
            <w:tcW w:w="0" w:type="auto"/>
            <w:vAlign w:val="center"/>
          </w:tcPr>
          <w:p w14:paraId="18691780" w14:textId="29A518A1" w:rsidR="00F619CF" w:rsidRDefault="00F619CF" w:rsidP="00F619CF">
            <w:pPr>
              <w:pStyle w:val="TAC"/>
              <w:rPr>
                <w:lang w:eastAsia="zh-CN"/>
              </w:rPr>
            </w:pPr>
            <w:r w:rsidRPr="004B200E">
              <w:rPr>
                <w:rFonts w:cs="Arial"/>
                <w:szCs w:val="18"/>
              </w:rPr>
              <w:t>n41</w:t>
            </w:r>
          </w:p>
        </w:tc>
        <w:tc>
          <w:tcPr>
            <w:tcW w:w="0" w:type="auto"/>
            <w:vAlign w:val="center"/>
          </w:tcPr>
          <w:p w14:paraId="12B75674" w14:textId="3DAEA0DF" w:rsidR="00F619CF" w:rsidRDefault="00F619CF" w:rsidP="00F619CF">
            <w:pPr>
              <w:pStyle w:val="TAC"/>
              <w:rPr>
                <w:lang w:eastAsia="zh-CN"/>
              </w:rPr>
            </w:pPr>
            <w:r w:rsidRPr="004B200E">
              <w:rPr>
                <w:rFonts w:cs="Arial"/>
                <w:szCs w:val="18"/>
              </w:rPr>
              <w:t>n34</w:t>
            </w:r>
          </w:p>
        </w:tc>
        <w:tc>
          <w:tcPr>
            <w:tcW w:w="0" w:type="auto"/>
            <w:vAlign w:val="center"/>
          </w:tcPr>
          <w:p w14:paraId="1E7C6886" w14:textId="6F5E5051" w:rsidR="00F619CF" w:rsidRDefault="00F619CF" w:rsidP="00F619CF">
            <w:pPr>
              <w:pStyle w:val="TAC"/>
              <w:rPr>
                <w:bCs/>
                <w:lang w:eastAsia="zh-CN"/>
              </w:rPr>
            </w:pPr>
            <w:r w:rsidRPr="004B200E">
              <w:rPr>
                <w:rFonts w:cs="Arial"/>
                <w:bCs/>
                <w:szCs w:val="18"/>
              </w:rPr>
              <w:t>2456</w:t>
            </w:r>
          </w:p>
        </w:tc>
        <w:tc>
          <w:tcPr>
            <w:tcW w:w="0" w:type="auto"/>
            <w:noWrap/>
            <w:vAlign w:val="center"/>
          </w:tcPr>
          <w:p w14:paraId="25C2A1FE" w14:textId="103C344E" w:rsidR="00F619CF" w:rsidRDefault="00F619CF" w:rsidP="00F619CF">
            <w:pPr>
              <w:pStyle w:val="TAC"/>
              <w:rPr>
                <w:bCs/>
                <w:lang w:eastAsia="zh-CN"/>
              </w:rPr>
            </w:pPr>
            <w:r w:rsidRPr="004B200E">
              <w:rPr>
                <w:rFonts w:cs="Arial"/>
                <w:bCs/>
                <w:szCs w:val="18"/>
              </w:rPr>
              <w:t>100</w:t>
            </w:r>
          </w:p>
        </w:tc>
        <w:tc>
          <w:tcPr>
            <w:tcW w:w="0" w:type="auto"/>
            <w:vAlign w:val="center"/>
          </w:tcPr>
          <w:p w14:paraId="36CD416D" w14:textId="70AF57FE" w:rsidR="00F619CF" w:rsidRDefault="00F619CF" w:rsidP="00F619CF">
            <w:pPr>
              <w:pStyle w:val="TAC"/>
              <w:rPr>
                <w:bCs/>
                <w:lang w:eastAsia="zh-CN"/>
              </w:rPr>
            </w:pPr>
            <w:r w:rsidRPr="004B200E">
              <w:rPr>
                <w:rFonts w:cs="Arial"/>
                <w:bCs/>
                <w:szCs w:val="18"/>
              </w:rPr>
              <w:t>30</w:t>
            </w:r>
          </w:p>
        </w:tc>
        <w:tc>
          <w:tcPr>
            <w:tcW w:w="0" w:type="auto"/>
            <w:noWrap/>
            <w:vAlign w:val="center"/>
          </w:tcPr>
          <w:p w14:paraId="7B53B641" w14:textId="11CFAC4E" w:rsidR="00F619CF" w:rsidRDefault="00F619CF" w:rsidP="00F619CF">
            <w:pPr>
              <w:pStyle w:val="TAC"/>
              <w:rPr>
                <w:bCs/>
                <w:lang w:eastAsia="zh-CN"/>
              </w:rPr>
            </w:pPr>
            <w:r w:rsidRPr="004B200E">
              <w:rPr>
                <w:rFonts w:cs="Arial"/>
                <w:bCs/>
                <w:szCs w:val="18"/>
              </w:rPr>
              <w:t>270 (RBstart=0)</w:t>
            </w:r>
          </w:p>
        </w:tc>
        <w:tc>
          <w:tcPr>
            <w:tcW w:w="0" w:type="auto"/>
            <w:vAlign w:val="center"/>
          </w:tcPr>
          <w:p w14:paraId="5583DCA4" w14:textId="6711D7B8" w:rsidR="00F619CF" w:rsidRDefault="00F619CF" w:rsidP="00F619CF">
            <w:pPr>
              <w:pStyle w:val="TAC"/>
              <w:rPr>
                <w:lang w:eastAsia="zh-CN"/>
              </w:rPr>
            </w:pPr>
            <w:r w:rsidRPr="004B200E">
              <w:rPr>
                <w:rFonts w:cs="Arial"/>
                <w:szCs w:val="18"/>
              </w:rPr>
              <w:t>2022.5</w:t>
            </w:r>
          </w:p>
        </w:tc>
        <w:tc>
          <w:tcPr>
            <w:tcW w:w="0" w:type="auto"/>
            <w:noWrap/>
            <w:vAlign w:val="center"/>
          </w:tcPr>
          <w:p w14:paraId="3EB45153" w14:textId="328D8E34" w:rsidR="00F619CF" w:rsidRDefault="00F619CF" w:rsidP="00F619CF">
            <w:pPr>
              <w:pStyle w:val="TAC"/>
              <w:rPr>
                <w:lang w:eastAsia="zh-CN"/>
              </w:rPr>
            </w:pPr>
            <w:r w:rsidRPr="004B200E">
              <w:rPr>
                <w:rFonts w:cs="Arial"/>
                <w:szCs w:val="18"/>
              </w:rPr>
              <w:t>5</w:t>
            </w:r>
          </w:p>
        </w:tc>
        <w:tc>
          <w:tcPr>
            <w:tcW w:w="0" w:type="auto"/>
            <w:noWrap/>
            <w:vAlign w:val="center"/>
          </w:tcPr>
          <w:p w14:paraId="26A0BD83" w14:textId="7B952AFE" w:rsidR="00F619CF" w:rsidRDefault="00F619CF" w:rsidP="00F619CF">
            <w:pPr>
              <w:pStyle w:val="TAC"/>
              <w:rPr>
                <w:bCs/>
                <w:lang w:eastAsia="zh-CN"/>
              </w:rPr>
            </w:pPr>
            <w:r w:rsidRPr="004B200E">
              <w:rPr>
                <w:rFonts w:cs="Arial"/>
                <w:bCs/>
                <w:szCs w:val="18"/>
              </w:rPr>
              <w:t>7.2</w:t>
            </w:r>
          </w:p>
        </w:tc>
        <w:tc>
          <w:tcPr>
            <w:tcW w:w="0" w:type="auto"/>
            <w:vAlign w:val="center"/>
          </w:tcPr>
          <w:p w14:paraId="7F9314B1" w14:textId="249F44C4" w:rsidR="00F619CF" w:rsidRDefault="00F619CF" w:rsidP="00F619CF">
            <w:pPr>
              <w:pStyle w:val="TAC"/>
              <w:rPr>
                <w:bCs/>
                <w:lang w:eastAsia="zh-CN"/>
              </w:rPr>
            </w:pPr>
            <w:r w:rsidRPr="004B200E">
              <w:rPr>
                <w:rFonts w:cs="Arial"/>
                <w:bCs/>
                <w:szCs w:val="18"/>
              </w:rPr>
              <w:t>&gt;ACLR2</w:t>
            </w:r>
          </w:p>
        </w:tc>
      </w:tr>
      <w:tr w:rsidR="00F619CF" w14:paraId="2D9AE1CD" w14:textId="77777777" w:rsidTr="009F1515">
        <w:trPr>
          <w:trHeight w:val="300"/>
          <w:jc w:val="center"/>
        </w:trPr>
        <w:tc>
          <w:tcPr>
            <w:tcW w:w="0" w:type="auto"/>
            <w:vAlign w:val="center"/>
          </w:tcPr>
          <w:p w14:paraId="162D1040" w14:textId="0D1DDBAA" w:rsidR="00F619CF" w:rsidRDefault="00F619CF" w:rsidP="00F619CF">
            <w:pPr>
              <w:pStyle w:val="TAC"/>
              <w:rPr>
                <w:lang w:eastAsia="zh-CN"/>
              </w:rPr>
            </w:pPr>
            <w:r>
              <w:rPr>
                <w:rFonts w:cs="Arial"/>
                <w:lang w:eastAsia="zh-CN"/>
              </w:rPr>
              <w:t>n</w:t>
            </w:r>
            <w:r>
              <w:rPr>
                <w:rFonts w:cs="Arial"/>
                <w:lang w:val="en-US" w:eastAsia="zh-CN"/>
              </w:rPr>
              <w:t>41</w:t>
            </w:r>
          </w:p>
        </w:tc>
        <w:tc>
          <w:tcPr>
            <w:tcW w:w="0" w:type="auto"/>
            <w:vAlign w:val="center"/>
          </w:tcPr>
          <w:p w14:paraId="59D516FA" w14:textId="4D80AEAC" w:rsidR="00F619CF" w:rsidRDefault="00F619CF" w:rsidP="00F619CF">
            <w:pPr>
              <w:pStyle w:val="TAC"/>
              <w:rPr>
                <w:lang w:eastAsia="zh-CN"/>
              </w:rPr>
            </w:pPr>
            <w:r>
              <w:rPr>
                <w:rFonts w:cs="Arial"/>
                <w:lang w:eastAsia="zh-CN"/>
              </w:rPr>
              <w:t>n</w:t>
            </w:r>
            <w:r>
              <w:rPr>
                <w:rFonts w:cs="Arial"/>
                <w:lang w:val="en-US" w:eastAsia="zh-CN"/>
              </w:rPr>
              <w:t>39</w:t>
            </w:r>
          </w:p>
        </w:tc>
        <w:tc>
          <w:tcPr>
            <w:tcW w:w="0" w:type="auto"/>
            <w:vAlign w:val="center"/>
          </w:tcPr>
          <w:p w14:paraId="5EDF69B5" w14:textId="5CB9D2E0" w:rsidR="00F619CF" w:rsidRDefault="00F619CF" w:rsidP="00F619CF">
            <w:pPr>
              <w:pStyle w:val="TAC"/>
              <w:rPr>
                <w:bCs/>
                <w:lang w:eastAsia="zh-CN"/>
              </w:rPr>
            </w:pPr>
            <w:r>
              <w:rPr>
                <w:rFonts w:cs="Arial"/>
                <w:bCs/>
                <w:lang w:val="en-US" w:eastAsia="zh-CN"/>
              </w:rPr>
              <w:t>2546</w:t>
            </w:r>
          </w:p>
        </w:tc>
        <w:tc>
          <w:tcPr>
            <w:tcW w:w="0" w:type="auto"/>
            <w:noWrap/>
            <w:vAlign w:val="center"/>
          </w:tcPr>
          <w:p w14:paraId="3BE72C61" w14:textId="5FDBC5C6" w:rsidR="00F619CF" w:rsidRDefault="00F619CF" w:rsidP="00F619CF">
            <w:pPr>
              <w:pStyle w:val="TAC"/>
              <w:rPr>
                <w:bCs/>
                <w:lang w:eastAsia="zh-CN"/>
              </w:rPr>
            </w:pPr>
            <w:r>
              <w:rPr>
                <w:rFonts w:cs="Arial"/>
                <w:bCs/>
                <w:lang w:val="en-US" w:eastAsia="zh-CN"/>
              </w:rPr>
              <w:t>100</w:t>
            </w:r>
          </w:p>
        </w:tc>
        <w:tc>
          <w:tcPr>
            <w:tcW w:w="0" w:type="auto"/>
            <w:vAlign w:val="center"/>
          </w:tcPr>
          <w:p w14:paraId="2E9E6719" w14:textId="0D3F1413" w:rsidR="00F619CF" w:rsidRDefault="00F619CF" w:rsidP="00F619CF">
            <w:pPr>
              <w:pStyle w:val="TAC"/>
              <w:rPr>
                <w:bCs/>
                <w:lang w:eastAsia="zh-CN"/>
              </w:rPr>
            </w:pPr>
            <w:r>
              <w:rPr>
                <w:rFonts w:cs="Arial"/>
                <w:bCs/>
                <w:lang w:val="en-US" w:eastAsia="zh-CN"/>
              </w:rPr>
              <w:t>30</w:t>
            </w:r>
          </w:p>
        </w:tc>
        <w:tc>
          <w:tcPr>
            <w:tcW w:w="0" w:type="auto"/>
            <w:noWrap/>
            <w:vAlign w:val="center"/>
          </w:tcPr>
          <w:p w14:paraId="0DE5E61A" w14:textId="47F1D9E5" w:rsidR="00F619CF" w:rsidRDefault="00F619CF" w:rsidP="00F619CF">
            <w:pPr>
              <w:pStyle w:val="TAC"/>
              <w:rPr>
                <w:bCs/>
                <w:lang w:eastAsia="zh-CN"/>
              </w:rPr>
            </w:pPr>
            <w:r>
              <w:rPr>
                <w:rFonts w:cs="Arial"/>
                <w:bCs/>
                <w:lang w:val="en-US" w:eastAsia="zh-CN"/>
              </w:rPr>
              <w:t>270</w:t>
            </w:r>
            <w:r>
              <w:rPr>
                <w:rFonts w:cs="Arial"/>
                <w:bCs/>
                <w:lang w:eastAsia="zh-CN"/>
              </w:rPr>
              <w:t xml:space="preserve"> (RBstart=</w:t>
            </w:r>
            <w:r>
              <w:rPr>
                <w:rFonts w:cs="Arial"/>
                <w:bCs/>
                <w:lang w:val="en-US" w:eastAsia="zh-CN"/>
              </w:rPr>
              <w:t>3</w:t>
            </w:r>
            <w:r>
              <w:rPr>
                <w:rFonts w:cs="Arial"/>
                <w:bCs/>
                <w:lang w:eastAsia="zh-CN"/>
              </w:rPr>
              <w:t>)</w:t>
            </w:r>
          </w:p>
        </w:tc>
        <w:tc>
          <w:tcPr>
            <w:tcW w:w="0" w:type="auto"/>
            <w:vAlign w:val="center"/>
          </w:tcPr>
          <w:p w14:paraId="47B939E1" w14:textId="2440FA7D" w:rsidR="00F619CF" w:rsidRDefault="00F619CF" w:rsidP="00F619CF">
            <w:pPr>
              <w:pStyle w:val="TAC"/>
              <w:rPr>
                <w:lang w:eastAsia="zh-CN"/>
              </w:rPr>
            </w:pPr>
            <w:r>
              <w:rPr>
                <w:rFonts w:cs="Arial"/>
                <w:bCs/>
                <w:lang w:val="en-US" w:eastAsia="zh-CN"/>
              </w:rPr>
              <w:t>1917.5</w:t>
            </w:r>
          </w:p>
        </w:tc>
        <w:tc>
          <w:tcPr>
            <w:tcW w:w="0" w:type="auto"/>
            <w:noWrap/>
            <w:vAlign w:val="center"/>
          </w:tcPr>
          <w:p w14:paraId="27EE3CB0" w14:textId="6BD64E25" w:rsidR="00F619CF" w:rsidRDefault="00F619CF" w:rsidP="00F619CF">
            <w:pPr>
              <w:pStyle w:val="TAC"/>
              <w:rPr>
                <w:lang w:eastAsia="zh-CN"/>
              </w:rPr>
            </w:pPr>
            <w:r>
              <w:rPr>
                <w:rFonts w:cs="Arial"/>
                <w:bCs/>
                <w:lang w:eastAsia="zh-CN"/>
              </w:rPr>
              <w:t>5</w:t>
            </w:r>
          </w:p>
        </w:tc>
        <w:tc>
          <w:tcPr>
            <w:tcW w:w="0" w:type="auto"/>
            <w:noWrap/>
            <w:vAlign w:val="center"/>
          </w:tcPr>
          <w:p w14:paraId="799AFE81" w14:textId="1780DF40" w:rsidR="00F619CF" w:rsidRDefault="00F619CF" w:rsidP="00F619CF">
            <w:pPr>
              <w:pStyle w:val="TAC"/>
              <w:rPr>
                <w:bCs/>
                <w:lang w:eastAsia="zh-CN"/>
              </w:rPr>
            </w:pPr>
            <w:r>
              <w:rPr>
                <w:rFonts w:cs="Arial"/>
                <w:bCs/>
                <w:lang w:val="en-US" w:eastAsia="zh-CN"/>
              </w:rPr>
              <w:t>1.</w:t>
            </w:r>
            <w:r>
              <w:rPr>
                <w:rFonts w:cs="Arial" w:hint="eastAsia"/>
                <w:bCs/>
                <w:lang w:val="en-US" w:eastAsia="zh-CN"/>
              </w:rPr>
              <w:t>6</w:t>
            </w:r>
          </w:p>
        </w:tc>
        <w:tc>
          <w:tcPr>
            <w:tcW w:w="0" w:type="auto"/>
            <w:vAlign w:val="center"/>
          </w:tcPr>
          <w:p w14:paraId="4A22A182" w14:textId="46014CD4" w:rsidR="00F619CF" w:rsidRDefault="00F619CF" w:rsidP="00F619CF">
            <w:pPr>
              <w:pStyle w:val="TAC"/>
              <w:rPr>
                <w:bCs/>
                <w:lang w:eastAsia="zh-CN"/>
              </w:rPr>
            </w:pPr>
            <w:r>
              <w:rPr>
                <w:rFonts w:cs="Arial"/>
                <w:bCs/>
                <w:lang w:eastAsia="zh-CN"/>
              </w:rPr>
              <w:t>&gt;ACLR2</w:t>
            </w:r>
          </w:p>
        </w:tc>
      </w:tr>
      <w:tr w:rsidR="00F619CF" w14:paraId="74162494" w14:textId="77777777" w:rsidTr="009F1515">
        <w:trPr>
          <w:trHeight w:val="300"/>
          <w:jc w:val="center"/>
        </w:trPr>
        <w:tc>
          <w:tcPr>
            <w:tcW w:w="0" w:type="auto"/>
            <w:vAlign w:val="center"/>
          </w:tcPr>
          <w:p w14:paraId="3498A0B1" w14:textId="3AED2BCB" w:rsidR="00F619CF" w:rsidRDefault="00F619CF" w:rsidP="00F619CF">
            <w:pPr>
              <w:pStyle w:val="TAC"/>
              <w:rPr>
                <w:lang w:eastAsia="zh-CN"/>
              </w:rPr>
            </w:pPr>
            <w:r>
              <w:rPr>
                <w:rFonts w:hint="eastAsia"/>
                <w:lang w:eastAsia="zh-CN"/>
              </w:rPr>
              <w:t>n</w:t>
            </w:r>
            <w:r>
              <w:rPr>
                <w:lang w:eastAsia="zh-CN"/>
              </w:rPr>
              <w:t>41</w:t>
            </w:r>
          </w:p>
        </w:tc>
        <w:tc>
          <w:tcPr>
            <w:tcW w:w="0" w:type="auto"/>
            <w:vAlign w:val="center"/>
          </w:tcPr>
          <w:p w14:paraId="5E597C18" w14:textId="37B5EF3A" w:rsidR="00F619CF" w:rsidRDefault="00F619CF" w:rsidP="00F619CF">
            <w:pPr>
              <w:pStyle w:val="TAC"/>
              <w:rPr>
                <w:lang w:eastAsia="zh-CN"/>
              </w:rPr>
            </w:pPr>
            <w:r>
              <w:rPr>
                <w:rFonts w:hint="eastAsia"/>
                <w:lang w:eastAsia="zh-CN"/>
              </w:rPr>
              <w:t>n</w:t>
            </w:r>
            <w:r>
              <w:rPr>
                <w:lang w:eastAsia="zh-CN"/>
              </w:rPr>
              <w:t>40</w:t>
            </w:r>
          </w:p>
        </w:tc>
        <w:tc>
          <w:tcPr>
            <w:tcW w:w="0" w:type="auto"/>
            <w:vAlign w:val="center"/>
          </w:tcPr>
          <w:p w14:paraId="29FA7DBC" w14:textId="59A74DCC" w:rsidR="00F619CF" w:rsidRDefault="00F619CF" w:rsidP="00F619CF">
            <w:pPr>
              <w:pStyle w:val="TAC"/>
              <w:rPr>
                <w:bCs/>
                <w:lang w:eastAsia="zh-CN"/>
              </w:rPr>
            </w:pPr>
            <w:r>
              <w:rPr>
                <w:rFonts w:hint="eastAsia"/>
                <w:bCs/>
                <w:lang w:eastAsia="zh-CN"/>
              </w:rPr>
              <w:t>2</w:t>
            </w:r>
            <w:r>
              <w:rPr>
                <w:bCs/>
                <w:lang w:eastAsia="zh-CN"/>
              </w:rPr>
              <w:t>546</w:t>
            </w:r>
          </w:p>
        </w:tc>
        <w:tc>
          <w:tcPr>
            <w:tcW w:w="0" w:type="auto"/>
            <w:noWrap/>
            <w:vAlign w:val="center"/>
          </w:tcPr>
          <w:p w14:paraId="09B6670C" w14:textId="02608120" w:rsidR="00F619CF" w:rsidRDefault="00F619CF" w:rsidP="00F619CF">
            <w:pPr>
              <w:pStyle w:val="TAC"/>
              <w:rPr>
                <w:bCs/>
                <w:lang w:eastAsia="zh-CN"/>
              </w:rPr>
            </w:pPr>
            <w:r>
              <w:rPr>
                <w:rFonts w:hint="eastAsia"/>
                <w:bCs/>
                <w:lang w:eastAsia="zh-CN"/>
              </w:rPr>
              <w:t>1</w:t>
            </w:r>
            <w:r>
              <w:rPr>
                <w:bCs/>
                <w:lang w:eastAsia="zh-CN"/>
              </w:rPr>
              <w:t>00</w:t>
            </w:r>
          </w:p>
        </w:tc>
        <w:tc>
          <w:tcPr>
            <w:tcW w:w="0" w:type="auto"/>
            <w:vAlign w:val="center"/>
          </w:tcPr>
          <w:p w14:paraId="359BF15B" w14:textId="4B465F53" w:rsidR="00F619CF" w:rsidRDefault="00F619CF" w:rsidP="00F619CF">
            <w:pPr>
              <w:pStyle w:val="TAC"/>
              <w:rPr>
                <w:bCs/>
                <w:lang w:eastAsia="zh-CN"/>
              </w:rPr>
            </w:pPr>
            <w:r>
              <w:rPr>
                <w:rFonts w:hint="eastAsia"/>
                <w:bCs/>
                <w:lang w:eastAsia="zh-CN"/>
              </w:rPr>
              <w:t>3</w:t>
            </w:r>
            <w:r>
              <w:rPr>
                <w:bCs/>
                <w:lang w:eastAsia="zh-CN"/>
              </w:rPr>
              <w:t>0</w:t>
            </w:r>
          </w:p>
        </w:tc>
        <w:tc>
          <w:tcPr>
            <w:tcW w:w="0" w:type="auto"/>
            <w:noWrap/>
            <w:vAlign w:val="center"/>
          </w:tcPr>
          <w:p w14:paraId="3A86FA2A" w14:textId="65C3BD8E" w:rsidR="00F619CF" w:rsidRDefault="00F619CF" w:rsidP="00F619CF">
            <w:pPr>
              <w:pStyle w:val="TAC"/>
              <w:rPr>
                <w:bCs/>
                <w:lang w:eastAsia="zh-CN"/>
              </w:rPr>
            </w:pPr>
            <w:r w:rsidRPr="00E21FE1">
              <w:rPr>
                <w:bCs/>
                <w:lang w:eastAsia="zh-CN"/>
              </w:rPr>
              <w:t>270 (RBstart=0)</w:t>
            </w:r>
          </w:p>
        </w:tc>
        <w:tc>
          <w:tcPr>
            <w:tcW w:w="0" w:type="auto"/>
            <w:vAlign w:val="center"/>
          </w:tcPr>
          <w:p w14:paraId="6737E962" w14:textId="214BEF97" w:rsidR="00F619CF" w:rsidRDefault="00F619CF" w:rsidP="00F619CF">
            <w:pPr>
              <w:pStyle w:val="TAC"/>
              <w:rPr>
                <w:lang w:eastAsia="zh-CN"/>
              </w:rPr>
            </w:pPr>
            <w:r w:rsidRPr="00E21FE1">
              <w:rPr>
                <w:lang w:eastAsia="zh-CN"/>
              </w:rPr>
              <w:t>2397.5</w:t>
            </w:r>
          </w:p>
        </w:tc>
        <w:tc>
          <w:tcPr>
            <w:tcW w:w="0" w:type="auto"/>
            <w:noWrap/>
            <w:vAlign w:val="center"/>
          </w:tcPr>
          <w:p w14:paraId="6701436B" w14:textId="7933491F" w:rsidR="00F619CF" w:rsidRDefault="00F619CF" w:rsidP="00F619CF">
            <w:pPr>
              <w:pStyle w:val="TAC"/>
              <w:rPr>
                <w:lang w:eastAsia="zh-CN"/>
              </w:rPr>
            </w:pPr>
            <w:r>
              <w:rPr>
                <w:rFonts w:hint="eastAsia"/>
                <w:lang w:eastAsia="zh-CN"/>
              </w:rPr>
              <w:t>5</w:t>
            </w:r>
          </w:p>
        </w:tc>
        <w:tc>
          <w:tcPr>
            <w:tcW w:w="0" w:type="auto"/>
            <w:noWrap/>
            <w:vAlign w:val="center"/>
          </w:tcPr>
          <w:p w14:paraId="36845283" w14:textId="3D251CF7" w:rsidR="00F619CF" w:rsidRDefault="00F619CF" w:rsidP="00F619CF">
            <w:pPr>
              <w:pStyle w:val="TAC"/>
              <w:rPr>
                <w:bCs/>
                <w:lang w:eastAsia="zh-CN"/>
              </w:rPr>
            </w:pPr>
            <w:r>
              <w:rPr>
                <w:bCs/>
                <w:lang w:eastAsia="zh-CN"/>
              </w:rPr>
              <w:t>31.4</w:t>
            </w:r>
          </w:p>
        </w:tc>
        <w:tc>
          <w:tcPr>
            <w:tcW w:w="0" w:type="auto"/>
            <w:vAlign w:val="center"/>
          </w:tcPr>
          <w:p w14:paraId="0D5E41FC" w14:textId="0A7FBC61" w:rsidR="00F619CF" w:rsidRDefault="00F619CF" w:rsidP="00F619CF">
            <w:pPr>
              <w:pStyle w:val="TAC"/>
              <w:rPr>
                <w:bCs/>
                <w:lang w:eastAsia="zh-CN"/>
              </w:rPr>
            </w:pPr>
            <w:r w:rsidRPr="00E21FE1">
              <w:rPr>
                <w:bCs/>
                <w:lang w:eastAsia="zh-CN"/>
              </w:rPr>
              <w:t>ACLR2</w:t>
            </w:r>
          </w:p>
        </w:tc>
      </w:tr>
      <w:tr w:rsidR="00E47792" w14:paraId="6DCBAB99" w14:textId="77777777" w:rsidTr="009F1515">
        <w:trPr>
          <w:trHeight w:val="300"/>
          <w:jc w:val="center"/>
        </w:trPr>
        <w:tc>
          <w:tcPr>
            <w:tcW w:w="0" w:type="auto"/>
            <w:vAlign w:val="center"/>
          </w:tcPr>
          <w:p w14:paraId="372543DF" w14:textId="77777777" w:rsidR="00E47792" w:rsidRDefault="00E47792" w:rsidP="009F1515">
            <w:pPr>
              <w:pStyle w:val="TAC"/>
              <w:rPr>
                <w:lang w:eastAsia="zh-CN"/>
              </w:rPr>
            </w:pPr>
            <w:r>
              <w:rPr>
                <w:lang w:eastAsia="zh-CN"/>
              </w:rPr>
              <w:t>n41</w:t>
            </w:r>
          </w:p>
        </w:tc>
        <w:tc>
          <w:tcPr>
            <w:tcW w:w="0" w:type="auto"/>
            <w:vAlign w:val="center"/>
          </w:tcPr>
          <w:p w14:paraId="2BA98500" w14:textId="77777777" w:rsidR="00E47792" w:rsidRDefault="00E47792" w:rsidP="009F1515">
            <w:pPr>
              <w:pStyle w:val="TAC"/>
              <w:rPr>
                <w:vertAlign w:val="superscript"/>
                <w:lang w:eastAsia="zh-CN"/>
              </w:rPr>
            </w:pPr>
            <w:r>
              <w:rPr>
                <w:lang w:eastAsia="zh-CN"/>
              </w:rPr>
              <w:t>n48</w:t>
            </w:r>
          </w:p>
        </w:tc>
        <w:tc>
          <w:tcPr>
            <w:tcW w:w="0" w:type="auto"/>
            <w:vAlign w:val="center"/>
          </w:tcPr>
          <w:p w14:paraId="21601350" w14:textId="77777777" w:rsidR="00E47792" w:rsidRDefault="00E47792" w:rsidP="009F1515">
            <w:pPr>
              <w:pStyle w:val="TAC"/>
              <w:rPr>
                <w:bCs/>
                <w:lang w:eastAsia="zh-CN"/>
              </w:rPr>
            </w:pPr>
            <w:r>
              <w:rPr>
                <w:bCs/>
                <w:lang w:eastAsia="zh-CN"/>
              </w:rPr>
              <w:t>2680</w:t>
            </w:r>
          </w:p>
        </w:tc>
        <w:tc>
          <w:tcPr>
            <w:tcW w:w="0" w:type="auto"/>
            <w:noWrap/>
            <w:vAlign w:val="center"/>
          </w:tcPr>
          <w:p w14:paraId="7DD1B462" w14:textId="77777777" w:rsidR="00E47792" w:rsidRDefault="00E47792" w:rsidP="009F1515">
            <w:pPr>
              <w:pStyle w:val="TAC"/>
              <w:rPr>
                <w:bCs/>
                <w:lang w:eastAsia="zh-CN"/>
              </w:rPr>
            </w:pPr>
            <w:r>
              <w:rPr>
                <w:bCs/>
                <w:lang w:eastAsia="zh-CN"/>
              </w:rPr>
              <w:t>100</w:t>
            </w:r>
          </w:p>
        </w:tc>
        <w:tc>
          <w:tcPr>
            <w:tcW w:w="0" w:type="auto"/>
            <w:vAlign w:val="center"/>
          </w:tcPr>
          <w:p w14:paraId="71020903" w14:textId="77777777" w:rsidR="00E47792" w:rsidRDefault="00E47792" w:rsidP="009F1515">
            <w:pPr>
              <w:pStyle w:val="TAC"/>
              <w:rPr>
                <w:bCs/>
                <w:lang w:eastAsia="zh-CN"/>
              </w:rPr>
            </w:pPr>
            <w:r>
              <w:rPr>
                <w:bCs/>
                <w:lang w:eastAsia="zh-CN"/>
              </w:rPr>
              <w:t>30</w:t>
            </w:r>
          </w:p>
        </w:tc>
        <w:tc>
          <w:tcPr>
            <w:tcW w:w="0" w:type="auto"/>
            <w:noWrap/>
            <w:vAlign w:val="center"/>
          </w:tcPr>
          <w:p w14:paraId="7620AA34" w14:textId="77777777" w:rsidR="00E47792" w:rsidRDefault="00E47792" w:rsidP="009F1515">
            <w:pPr>
              <w:pStyle w:val="TAC"/>
              <w:rPr>
                <w:bCs/>
                <w:lang w:eastAsia="zh-CN"/>
              </w:rPr>
            </w:pPr>
            <w:r>
              <w:rPr>
                <w:bCs/>
                <w:lang w:eastAsia="zh-CN"/>
              </w:rPr>
              <w:t xml:space="preserve"> 270 (RBstart=3)</w:t>
            </w:r>
          </w:p>
        </w:tc>
        <w:tc>
          <w:tcPr>
            <w:tcW w:w="0" w:type="auto"/>
            <w:vAlign w:val="center"/>
          </w:tcPr>
          <w:p w14:paraId="5E2E7F4E" w14:textId="77777777" w:rsidR="00E47792" w:rsidRDefault="00E47792" w:rsidP="009F1515">
            <w:pPr>
              <w:pStyle w:val="TAC"/>
              <w:rPr>
                <w:lang w:eastAsia="zh-CN"/>
              </w:rPr>
            </w:pPr>
            <w:r>
              <w:rPr>
                <w:lang w:eastAsia="zh-CN"/>
              </w:rPr>
              <w:t>3552.5</w:t>
            </w:r>
          </w:p>
        </w:tc>
        <w:tc>
          <w:tcPr>
            <w:tcW w:w="0" w:type="auto"/>
            <w:noWrap/>
            <w:vAlign w:val="center"/>
          </w:tcPr>
          <w:p w14:paraId="38D6BB43" w14:textId="77777777" w:rsidR="00E47792" w:rsidRDefault="00E47792" w:rsidP="009F1515">
            <w:pPr>
              <w:pStyle w:val="TAC"/>
              <w:rPr>
                <w:lang w:eastAsia="zh-CN"/>
              </w:rPr>
            </w:pPr>
            <w:r>
              <w:rPr>
                <w:lang w:eastAsia="zh-CN"/>
              </w:rPr>
              <w:t>5</w:t>
            </w:r>
          </w:p>
        </w:tc>
        <w:tc>
          <w:tcPr>
            <w:tcW w:w="0" w:type="auto"/>
            <w:noWrap/>
            <w:vAlign w:val="center"/>
          </w:tcPr>
          <w:p w14:paraId="20DAD0B5" w14:textId="77777777" w:rsidR="00E47792" w:rsidRDefault="00E47792" w:rsidP="009F1515">
            <w:pPr>
              <w:pStyle w:val="TAC"/>
              <w:rPr>
                <w:bCs/>
                <w:lang w:eastAsia="zh-CN"/>
              </w:rPr>
            </w:pPr>
            <w:r>
              <w:rPr>
                <w:bCs/>
                <w:lang w:eastAsia="zh-CN"/>
              </w:rPr>
              <w:t>8.3</w:t>
            </w:r>
          </w:p>
        </w:tc>
        <w:tc>
          <w:tcPr>
            <w:tcW w:w="0" w:type="auto"/>
            <w:vAlign w:val="center"/>
          </w:tcPr>
          <w:p w14:paraId="058581A8" w14:textId="77777777" w:rsidR="00E47792" w:rsidRDefault="00E47792" w:rsidP="009F1515">
            <w:pPr>
              <w:pStyle w:val="TAC"/>
              <w:rPr>
                <w:bCs/>
                <w:lang w:eastAsia="zh-CN"/>
              </w:rPr>
            </w:pPr>
            <w:r>
              <w:rPr>
                <w:bCs/>
                <w:lang w:eastAsia="zh-CN"/>
              </w:rPr>
              <w:t>&gt;ACLR2</w:t>
            </w:r>
          </w:p>
        </w:tc>
      </w:tr>
      <w:tr w:rsidR="00E47792" w14:paraId="58AA38A2" w14:textId="77777777" w:rsidTr="009F1515">
        <w:trPr>
          <w:trHeight w:val="300"/>
          <w:jc w:val="center"/>
        </w:trPr>
        <w:tc>
          <w:tcPr>
            <w:tcW w:w="0" w:type="auto"/>
            <w:vAlign w:val="center"/>
          </w:tcPr>
          <w:p w14:paraId="3982F4CF" w14:textId="77777777" w:rsidR="00E47792" w:rsidRDefault="00E47792" w:rsidP="009F1515">
            <w:pPr>
              <w:pStyle w:val="TAC"/>
              <w:rPr>
                <w:lang w:eastAsia="zh-CN"/>
              </w:rPr>
            </w:pPr>
            <w:r>
              <w:rPr>
                <w:lang w:eastAsia="zh-CN"/>
              </w:rPr>
              <w:t>n41</w:t>
            </w:r>
            <w:r>
              <w:rPr>
                <w:vertAlign w:val="superscript"/>
                <w:lang w:eastAsia="zh-CN"/>
              </w:rPr>
              <w:t>1</w:t>
            </w:r>
          </w:p>
        </w:tc>
        <w:tc>
          <w:tcPr>
            <w:tcW w:w="0" w:type="auto"/>
            <w:vAlign w:val="center"/>
          </w:tcPr>
          <w:p w14:paraId="6FF67626" w14:textId="77777777" w:rsidR="00E47792" w:rsidRDefault="00E47792" w:rsidP="009F1515">
            <w:pPr>
              <w:pStyle w:val="TAC"/>
              <w:rPr>
                <w:vertAlign w:val="superscript"/>
                <w:lang w:eastAsia="zh-CN"/>
              </w:rPr>
            </w:pPr>
            <w:r>
              <w:rPr>
                <w:lang w:eastAsia="zh-CN"/>
              </w:rPr>
              <w:t>n66</w:t>
            </w:r>
          </w:p>
        </w:tc>
        <w:tc>
          <w:tcPr>
            <w:tcW w:w="0" w:type="auto"/>
            <w:vAlign w:val="center"/>
          </w:tcPr>
          <w:p w14:paraId="5D1F7E8C" w14:textId="77777777" w:rsidR="00E47792" w:rsidRDefault="00E47792" w:rsidP="009F1515">
            <w:pPr>
              <w:pStyle w:val="TAC"/>
              <w:rPr>
                <w:bCs/>
                <w:lang w:eastAsia="zh-CN"/>
              </w:rPr>
            </w:pPr>
            <w:r>
              <w:rPr>
                <w:bCs/>
                <w:lang w:eastAsia="zh-CN"/>
              </w:rPr>
              <w:t>2546</w:t>
            </w:r>
          </w:p>
        </w:tc>
        <w:tc>
          <w:tcPr>
            <w:tcW w:w="0" w:type="auto"/>
            <w:noWrap/>
            <w:vAlign w:val="center"/>
          </w:tcPr>
          <w:p w14:paraId="1C46ACAF" w14:textId="77777777" w:rsidR="00E47792" w:rsidRDefault="00E47792" w:rsidP="009F1515">
            <w:pPr>
              <w:pStyle w:val="TAC"/>
              <w:rPr>
                <w:bCs/>
                <w:lang w:eastAsia="zh-CN"/>
              </w:rPr>
            </w:pPr>
            <w:r>
              <w:rPr>
                <w:bCs/>
                <w:lang w:eastAsia="zh-CN"/>
              </w:rPr>
              <w:t>100</w:t>
            </w:r>
          </w:p>
        </w:tc>
        <w:tc>
          <w:tcPr>
            <w:tcW w:w="0" w:type="auto"/>
            <w:vAlign w:val="center"/>
          </w:tcPr>
          <w:p w14:paraId="5E5B77A9" w14:textId="77777777" w:rsidR="00E47792" w:rsidRDefault="00E47792" w:rsidP="009F1515">
            <w:pPr>
              <w:pStyle w:val="TAC"/>
              <w:rPr>
                <w:bCs/>
                <w:lang w:eastAsia="zh-CN"/>
              </w:rPr>
            </w:pPr>
            <w:r>
              <w:rPr>
                <w:bCs/>
                <w:lang w:eastAsia="zh-CN"/>
              </w:rPr>
              <w:t>30</w:t>
            </w:r>
          </w:p>
        </w:tc>
        <w:tc>
          <w:tcPr>
            <w:tcW w:w="0" w:type="auto"/>
            <w:noWrap/>
            <w:vAlign w:val="center"/>
          </w:tcPr>
          <w:p w14:paraId="760A702C" w14:textId="77777777" w:rsidR="00E47792" w:rsidRDefault="00E47792" w:rsidP="009F1515">
            <w:pPr>
              <w:pStyle w:val="TAC"/>
              <w:rPr>
                <w:bCs/>
                <w:lang w:eastAsia="zh-CN"/>
              </w:rPr>
            </w:pPr>
            <w:r>
              <w:rPr>
                <w:bCs/>
                <w:lang w:eastAsia="zh-CN"/>
              </w:rPr>
              <w:t>270 (RBstart=0)</w:t>
            </w:r>
          </w:p>
        </w:tc>
        <w:tc>
          <w:tcPr>
            <w:tcW w:w="0" w:type="auto"/>
            <w:vAlign w:val="center"/>
          </w:tcPr>
          <w:p w14:paraId="097E49C4" w14:textId="77777777" w:rsidR="00E47792" w:rsidRDefault="00E47792" w:rsidP="009F1515">
            <w:pPr>
              <w:pStyle w:val="TAC"/>
              <w:rPr>
                <w:lang w:eastAsia="zh-CN"/>
              </w:rPr>
            </w:pPr>
            <w:r>
              <w:rPr>
                <w:lang w:eastAsia="zh-CN"/>
              </w:rPr>
              <w:t>2197.5</w:t>
            </w:r>
          </w:p>
        </w:tc>
        <w:tc>
          <w:tcPr>
            <w:tcW w:w="0" w:type="auto"/>
            <w:noWrap/>
            <w:vAlign w:val="center"/>
          </w:tcPr>
          <w:p w14:paraId="4CE08865" w14:textId="77777777" w:rsidR="00E47792" w:rsidRDefault="00E47792" w:rsidP="009F1515">
            <w:pPr>
              <w:pStyle w:val="TAC"/>
              <w:rPr>
                <w:lang w:eastAsia="zh-CN"/>
              </w:rPr>
            </w:pPr>
            <w:r>
              <w:rPr>
                <w:lang w:eastAsia="zh-CN"/>
              </w:rPr>
              <w:t>5</w:t>
            </w:r>
          </w:p>
        </w:tc>
        <w:tc>
          <w:tcPr>
            <w:tcW w:w="0" w:type="auto"/>
            <w:noWrap/>
            <w:vAlign w:val="center"/>
          </w:tcPr>
          <w:p w14:paraId="5CDD5A44" w14:textId="77777777" w:rsidR="00E47792" w:rsidRDefault="00E47792" w:rsidP="009F1515">
            <w:pPr>
              <w:pStyle w:val="TAC"/>
              <w:rPr>
                <w:bCs/>
                <w:lang w:eastAsia="zh-CN"/>
              </w:rPr>
            </w:pPr>
            <w:r>
              <w:rPr>
                <w:bCs/>
                <w:lang w:eastAsia="zh-CN"/>
              </w:rPr>
              <w:t>10.5</w:t>
            </w:r>
          </w:p>
        </w:tc>
        <w:tc>
          <w:tcPr>
            <w:tcW w:w="0" w:type="auto"/>
            <w:vAlign w:val="center"/>
          </w:tcPr>
          <w:p w14:paraId="32DCB8CC" w14:textId="77777777" w:rsidR="00E47792" w:rsidRDefault="00E47792" w:rsidP="009F1515">
            <w:pPr>
              <w:pStyle w:val="TAC"/>
              <w:rPr>
                <w:bCs/>
                <w:lang w:eastAsia="zh-CN"/>
              </w:rPr>
            </w:pPr>
            <w:r>
              <w:rPr>
                <w:bCs/>
                <w:lang w:eastAsia="zh-CN"/>
              </w:rPr>
              <w:t>&gt;ACLR2</w:t>
            </w:r>
          </w:p>
        </w:tc>
      </w:tr>
      <w:tr w:rsidR="00E47792" w14:paraId="1927C791" w14:textId="77777777" w:rsidTr="009F1515">
        <w:trPr>
          <w:trHeight w:val="300"/>
          <w:jc w:val="center"/>
        </w:trPr>
        <w:tc>
          <w:tcPr>
            <w:tcW w:w="0" w:type="auto"/>
            <w:vAlign w:val="center"/>
          </w:tcPr>
          <w:p w14:paraId="154B867B" w14:textId="77777777" w:rsidR="00E47792" w:rsidRDefault="00E47792" w:rsidP="009F1515">
            <w:pPr>
              <w:pStyle w:val="TAC"/>
              <w:rPr>
                <w:lang w:eastAsia="zh-CN"/>
              </w:rPr>
            </w:pPr>
            <w:r>
              <w:rPr>
                <w:lang w:eastAsia="zh-CN"/>
              </w:rPr>
              <w:t>n41</w:t>
            </w:r>
          </w:p>
        </w:tc>
        <w:tc>
          <w:tcPr>
            <w:tcW w:w="0" w:type="auto"/>
            <w:vAlign w:val="center"/>
          </w:tcPr>
          <w:p w14:paraId="0D72D82E" w14:textId="77777777" w:rsidR="00E47792" w:rsidRDefault="00E47792" w:rsidP="009F1515">
            <w:pPr>
              <w:pStyle w:val="TAC"/>
              <w:rPr>
                <w:vertAlign w:val="superscript"/>
                <w:lang w:eastAsia="zh-CN"/>
              </w:rPr>
            </w:pPr>
            <w:r>
              <w:rPr>
                <w:lang w:eastAsia="zh-CN"/>
              </w:rPr>
              <w:t>n70</w:t>
            </w:r>
          </w:p>
        </w:tc>
        <w:tc>
          <w:tcPr>
            <w:tcW w:w="0" w:type="auto"/>
            <w:vAlign w:val="center"/>
          </w:tcPr>
          <w:p w14:paraId="09DC18BB" w14:textId="77777777" w:rsidR="00E47792" w:rsidRDefault="00E47792" w:rsidP="009F1515">
            <w:pPr>
              <w:pStyle w:val="TAC"/>
              <w:rPr>
                <w:bCs/>
                <w:lang w:eastAsia="zh-CN"/>
              </w:rPr>
            </w:pPr>
            <w:r>
              <w:rPr>
                <w:bCs/>
                <w:lang w:eastAsia="zh-CN"/>
              </w:rPr>
              <w:t>2546</w:t>
            </w:r>
          </w:p>
        </w:tc>
        <w:tc>
          <w:tcPr>
            <w:tcW w:w="0" w:type="auto"/>
            <w:noWrap/>
            <w:vAlign w:val="center"/>
          </w:tcPr>
          <w:p w14:paraId="5BAD845D" w14:textId="77777777" w:rsidR="00E47792" w:rsidRDefault="00E47792" w:rsidP="009F1515">
            <w:pPr>
              <w:pStyle w:val="TAC"/>
              <w:rPr>
                <w:bCs/>
                <w:lang w:eastAsia="zh-CN"/>
              </w:rPr>
            </w:pPr>
            <w:r>
              <w:rPr>
                <w:bCs/>
                <w:lang w:eastAsia="zh-CN"/>
              </w:rPr>
              <w:t>100</w:t>
            </w:r>
          </w:p>
        </w:tc>
        <w:tc>
          <w:tcPr>
            <w:tcW w:w="0" w:type="auto"/>
            <w:vAlign w:val="center"/>
          </w:tcPr>
          <w:p w14:paraId="2ABBDA19" w14:textId="77777777" w:rsidR="00E47792" w:rsidRDefault="00E47792" w:rsidP="009F1515">
            <w:pPr>
              <w:pStyle w:val="TAC"/>
              <w:rPr>
                <w:bCs/>
                <w:lang w:eastAsia="zh-CN"/>
              </w:rPr>
            </w:pPr>
            <w:r>
              <w:rPr>
                <w:bCs/>
                <w:lang w:eastAsia="zh-CN"/>
              </w:rPr>
              <w:t>30</w:t>
            </w:r>
          </w:p>
        </w:tc>
        <w:tc>
          <w:tcPr>
            <w:tcW w:w="0" w:type="auto"/>
            <w:noWrap/>
            <w:vAlign w:val="center"/>
          </w:tcPr>
          <w:p w14:paraId="03AAC3A8" w14:textId="77777777" w:rsidR="00E47792" w:rsidRDefault="00E47792" w:rsidP="009F1515">
            <w:pPr>
              <w:pStyle w:val="TAC"/>
              <w:rPr>
                <w:bCs/>
                <w:lang w:eastAsia="zh-CN"/>
              </w:rPr>
            </w:pPr>
            <w:r>
              <w:rPr>
                <w:bCs/>
                <w:lang w:eastAsia="zh-CN"/>
              </w:rPr>
              <w:t>270 (RBstart=0)</w:t>
            </w:r>
          </w:p>
        </w:tc>
        <w:tc>
          <w:tcPr>
            <w:tcW w:w="0" w:type="auto"/>
            <w:vAlign w:val="center"/>
          </w:tcPr>
          <w:p w14:paraId="4920BDF3" w14:textId="77777777" w:rsidR="00E47792" w:rsidRDefault="00E47792" w:rsidP="009F1515">
            <w:pPr>
              <w:pStyle w:val="TAC"/>
              <w:rPr>
                <w:lang w:eastAsia="zh-CN"/>
              </w:rPr>
            </w:pPr>
            <w:r>
              <w:rPr>
                <w:lang w:eastAsia="zh-CN"/>
              </w:rPr>
              <w:t>2017.5</w:t>
            </w:r>
          </w:p>
        </w:tc>
        <w:tc>
          <w:tcPr>
            <w:tcW w:w="0" w:type="auto"/>
            <w:noWrap/>
            <w:vAlign w:val="center"/>
          </w:tcPr>
          <w:p w14:paraId="0823FCC8" w14:textId="77777777" w:rsidR="00E47792" w:rsidRDefault="00E47792" w:rsidP="009F1515">
            <w:pPr>
              <w:pStyle w:val="TAC"/>
              <w:rPr>
                <w:lang w:eastAsia="zh-CN"/>
              </w:rPr>
            </w:pPr>
            <w:r>
              <w:rPr>
                <w:lang w:eastAsia="zh-CN"/>
              </w:rPr>
              <w:t>5</w:t>
            </w:r>
          </w:p>
        </w:tc>
        <w:tc>
          <w:tcPr>
            <w:tcW w:w="0" w:type="auto"/>
            <w:noWrap/>
            <w:vAlign w:val="center"/>
          </w:tcPr>
          <w:p w14:paraId="67A52E8A" w14:textId="77777777" w:rsidR="00E47792" w:rsidRDefault="00E47792" w:rsidP="009F1515">
            <w:pPr>
              <w:pStyle w:val="TAC"/>
              <w:rPr>
                <w:bCs/>
                <w:lang w:eastAsia="zh-CN"/>
              </w:rPr>
            </w:pPr>
            <w:r>
              <w:rPr>
                <w:bCs/>
                <w:lang w:eastAsia="zh-CN"/>
              </w:rPr>
              <w:t>0.6</w:t>
            </w:r>
          </w:p>
        </w:tc>
        <w:tc>
          <w:tcPr>
            <w:tcW w:w="0" w:type="auto"/>
            <w:vAlign w:val="center"/>
          </w:tcPr>
          <w:p w14:paraId="46F75294" w14:textId="77777777" w:rsidR="00E47792" w:rsidRDefault="00E47792" w:rsidP="009F1515">
            <w:pPr>
              <w:pStyle w:val="TAC"/>
              <w:rPr>
                <w:bCs/>
                <w:lang w:eastAsia="zh-CN"/>
              </w:rPr>
            </w:pPr>
            <w:r>
              <w:rPr>
                <w:bCs/>
                <w:lang w:eastAsia="zh-CN"/>
              </w:rPr>
              <w:t>&gt;ACLR2</w:t>
            </w:r>
          </w:p>
        </w:tc>
      </w:tr>
      <w:tr w:rsidR="00E47792" w14:paraId="04157FA6" w14:textId="77777777" w:rsidTr="009F1515">
        <w:trPr>
          <w:trHeight w:val="300"/>
          <w:jc w:val="center"/>
        </w:trPr>
        <w:tc>
          <w:tcPr>
            <w:tcW w:w="0" w:type="auto"/>
            <w:vAlign w:val="center"/>
          </w:tcPr>
          <w:p w14:paraId="261FCA50" w14:textId="77777777" w:rsidR="00E47792" w:rsidRDefault="00E47792" w:rsidP="009F1515">
            <w:pPr>
              <w:pStyle w:val="TAC"/>
              <w:rPr>
                <w:lang w:eastAsia="zh-CN"/>
              </w:rPr>
            </w:pPr>
            <w:r>
              <w:rPr>
                <w:lang w:eastAsia="zh-CN"/>
              </w:rPr>
              <w:t>n41</w:t>
            </w:r>
          </w:p>
        </w:tc>
        <w:tc>
          <w:tcPr>
            <w:tcW w:w="0" w:type="auto"/>
            <w:vAlign w:val="center"/>
          </w:tcPr>
          <w:p w14:paraId="2CA1213A" w14:textId="77777777" w:rsidR="00E47792" w:rsidRDefault="00E47792" w:rsidP="009F1515">
            <w:pPr>
              <w:pStyle w:val="TAC"/>
              <w:rPr>
                <w:lang w:eastAsia="zh-CN"/>
              </w:rPr>
            </w:pPr>
            <w:r>
              <w:rPr>
                <w:lang w:eastAsia="zh-CN"/>
              </w:rPr>
              <w:t>n77</w:t>
            </w:r>
          </w:p>
        </w:tc>
        <w:tc>
          <w:tcPr>
            <w:tcW w:w="0" w:type="auto"/>
            <w:vAlign w:val="center"/>
          </w:tcPr>
          <w:p w14:paraId="3C847075" w14:textId="77777777" w:rsidR="00E47792" w:rsidRDefault="00E47792" w:rsidP="009F1515">
            <w:pPr>
              <w:pStyle w:val="TAC"/>
              <w:rPr>
                <w:bCs/>
                <w:lang w:eastAsia="zh-CN"/>
              </w:rPr>
            </w:pPr>
            <w:r>
              <w:rPr>
                <w:bCs/>
                <w:lang w:eastAsia="zh-CN"/>
              </w:rPr>
              <w:t>2640</w:t>
            </w:r>
          </w:p>
        </w:tc>
        <w:tc>
          <w:tcPr>
            <w:tcW w:w="0" w:type="auto"/>
            <w:noWrap/>
            <w:vAlign w:val="center"/>
          </w:tcPr>
          <w:p w14:paraId="3FDB0FCC" w14:textId="77777777" w:rsidR="00E47792" w:rsidRDefault="00E47792" w:rsidP="009F1515">
            <w:pPr>
              <w:pStyle w:val="TAC"/>
              <w:rPr>
                <w:bCs/>
                <w:lang w:eastAsia="zh-CN"/>
              </w:rPr>
            </w:pPr>
            <w:r>
              <w:rPr>
                <w:bCs/>
                <w:lang w:eastAsia="zh-CN"/>
              </w:rPr>
              <w:t>100</w:t>
            </w:r>
          </w:p>
        </w:tc>
        <w:tc>
          <w:tcPr>
            <w:tcW w:w="0" w:type="auto"/>
            <w:vAlign w:val="center"/>
          </w:tcPr>
          <w:p w14:paraId="51F9D009" w14:textId="77777777" w:rsidR="00E47792" w:rsidRDefault="00E47792" w:rsidP="009F1515">
            <w:pPr>
              <w:pStyle w:val="TAC"/>
              <w:rPr>
                <w:bCs/>
                <w:lang w:eastAsia="zh-CN"/>
              </w:rPr>
            </w:pPr>
            <w:r>
              <w:rPr>
                <w:bCs/>
                <w:lang w:eastAsia="zh-CN"/>
              </w:rPr>
              <w:t>30</w:t>
            </w:r>
          </w:p>
        </w:tc>
        <w:tc>
          <w:tcPr>
            <w:tcW w:w="0" w:type="auto"/>
            <w:noWrap/>
            <w:vAlign w:val="center"/>
          </w:tcPr>
          <w:p w14:paraId="77AEDBAF" w14:textId="77777777" w:rsidR="00E47792" w:rsidRDefault="00E47792" w:rsidP="009F1515">
            <w:pPr>
              <w:pStyle w:val="TAC"/>
              <w:rPr>
                <w:bCs/>
                <w:lang w:eastAsia="zh-CN"/>
              </w:rPr>
            </w:pPr>
            <w:r>
              <w:rPr>
                <w:bCs/>
                <w:lang w:eastAsia="zh-CN"/>
              </w:rPr>
              <w:t>270 (RBstart=3)</w:t>
            </w:r>
          </w:p>
        </w:tc>
        <w:tc>
          <w:tcPr>
            <w:tcW w:w="0" w:type="auto"/>
            <w:vAlign w:val="center"/>
          </w:tcPr>
          <w:p w14:paraId="0A2EB06E" w14:textId="77777777" w:rsidR="00E47792" w:rsidRDefault="00E47792" w:rsidP="009F1515">
            <w:pPr>
              <w:pStyle w:val="TAC"/>
              <w:rPr>
                <w:lang w:eastAsia="zh-CN"/>
              </w:rPr>
            </w:pPr>
            <w:r>
              <w:rPr>
                <w:lang w:eastAsia="zh-CN"/>
              </w:rPr>
              <w:t>3305</w:t>
            </w:r>
          </w:p>
        </w:tc>
        <w:tc>
          <w:tcPr>
            <w:tcW w:w="0" w:type="auto"/>
            <w:noWrap/>
            <w:vAlign w:val="center"/>
          </w:tcPr>
          <w:p w14:paraId="3C331625" w14:textId="77777777" w:rsidR="00E47792" w:rsidRDefault="00E47792" w:rsidP="009F1515">
            <w:pPr>
              <w:pStyle w:val="TAC"/>
              <w:rPr>
                <w:lang w:eastAsia="zh-CN"/>
              </w:rPr>
            </w:pPr>
            <w:r>
              <w:rPr>
                <w:lang w:eastAsia="zh-CN"/>
              </w:rPr>
              <w:t>10</w:t>
            </w:r>
          </w:p>
        </w:tc>
        <w:tc>
          <w:tcPr>
            <w:tcW w:w="0" w:type="auto"/>
            <w:noWrap/>
            <w:vAlign w:val="center"/>
          </w:tcPr>
          <w:p w14:paraId="0EE56D66" w14:textId="77777777" w:rsidR="00E47792" w:rsidRDefault="00E47792" w:rsidP="009F1515">
            <w:pPr>
              <w:pStyle w:val="TAC"/>
              <w:rPr>
                <w:bCs/>
                <w:lang w:eastAsia="zh-CN"/>
              </w:rPr>
            </w:pPr>
            <w:r>
              <w:rPr>
                <w:bCs/>
                <w:lang w:eastAsia="zh-CN"/>
              </w:rPr>
              <w:t>8.3</w:t>
            </w:r>
          </w:p>
        </w:tc>
        <w:tc>
          <w:tcPr>
            <w:tcW w:w="0" w:type="auto"/>
            <w:vAlign w:val="center"/>
          </w:tcPr>
          <w:p w14:paraId="12A2A15F" w14:textId="77777777" w:rsidR="00E47792" w:rsidRDefault="00E47792" w:rsidP="009F1515">
            <w:pPr>
              <w:pStyle w:val="TAC"/>
              <w:rPr>
                <w:bCs/>
                <w:lang w:eastAsia="zh-CN"/>
              </w:rPr>
            </w:pPr>
            <w:r>
              <w:rPr>
                <w:bCs/>
                <w:lang w:eastAsia="zh-CN"/>
              </w:rPr>
              <w:t>&gt;ACLR2</w:t>
            </w:r>
          </w:p>
        </w:tc>
      </w:tr>
      <w:tr w:rsidR="00E47792" w14:paraId="4393331F" w14:textId="77777777" w:rsidTr="009F1515">
        <w:trPr>
          <w:trHeight w:val="300"/>
          <w:jc w:val="center"/>
        </w:trPr>
        <w:tc>
          <w:tcPr>
            <w:tcW w:w="0" w:type="auto"/>
            <w:vAlign w:val="center"/>
          </w:tcPr>
          <w:p w14:paraId="47CEB761" w14:textId="77777777" w:rsidR="00E47792" w:rsidRDefault="00E47792" w:rsidP="009F1515">
            <w:pPr>
              <w:pStyle w:val="TAC"/>
              <w:rPr>
                <w:lang w:eastAsia="zh-CN"/>
              </w:rPr>
            </w:pPr>
            <w:r>
              <w:rPr>
                <w:lang w:eastAsia="zh-CN"/>
              </w:rPr>
              <w:t>n41</w:t>
            </w:r>
          </w:p>
        </w:tc>
        <w:tc>
          <w:tcPr>
            <w:tcW w:w="0" w:type="auto"/>
            <w:vAlign w:val="center"/>
          </w:tcPr>
          <w:p w14:paraId="605DE74B" w14:textId="77777777" w:rsidR="00E47792" w:rsidRDefault="00E47792" w:rsidP="009F1515">
            <w:pPr>
              <w:pStyle w:val="TAC"/>
              <w:rPr>
                <w:lang w:eastAsia="zh-CN"/>
              </w:rPr>
            </w:pPr>
            <w:r>
              <w:rPr>
                <w:lang w:eastAsia="zh-CN"/>
              </w:rPr>
              <w:t>n78</w:t>
            </w:r>
          </w:p>
        </w:tc>
        <w:tc>
          <w:tcPr>
            <w:tcW w:w="0" w:type="auto"/>
            <w:vAlign w:val="center"/>
          </w:tcPr>
          <w:p w14:paraId="0D7F0709" w14:textId="77777777" w:rsidR="00E47792" w:rsidRDefault="00E47792" w:rsidP="009F1515">
            <w:pPr>
              <w:pStyle w:val="TAC"/>
              <w:rPr>
                <w:bCs/>
                <w:lang w:eastAsia="zh-CN"/>
              </w:rPr>
            </w:pPr>
            <w:r>
              <w:rPr>
                <w:bCs/>
                <w:lang w:eastAsia="zh-CN"/>
              </w:rPr>
              <w:t>2640</w:t>
            </w:r>
          </w:p>
        </w:tc>
        <w:tc>
          <w:tcPr>
            <w:tcW w:w="0" w:type="auto"/>
            <w:noWrap/>
            <w:vAlign w:val="center"/>
          </w:tcPr>
          <w:p w14:paraId="5D3D8F21" w14:textId="77777777" w:rsidR="00E47792" w:rsidRDefault="00E47792" w:rsidP="009F1515">
            <w:pPr>
              <w:pStyle w:val="TAC"/>
              <w:rPr>
                <w:bCs/>
                <w:lang w:eastAsia="zh-CN"/>
              </w:rPr>
            </w:pPr>
            <w:r>
              <w:rPr>
                <w:bCs/>
                <w:lang w:eastAsia="zh-CN"/>
              </w:rPr>
              <w:t>100</w:t>
            </w:r>
          </w:p>
        </w:tc>
        <w:tc>
          <w:tcPr>
            <w:tcW w:w="0" w:type="auto"/>
            <w:vAlign w:val="center"/>
          </w:tcPr>
          <w:p w14:paraId="1DA8BAEF" w14:textId="77777777" w:rsidR="00E47792" w:rsidRDefault="00E47792" w:rsidP="009F1515">
            <w:pPr>
              <w:pStyle w:val="TAC"/>
              <w:rPr>
                <w:bCs/>
                <w:lang w:eastAsia="zh-CN"/>
              </w:rPr>
            </w:pPr>
            <w:r>
              <w:rPr>
                <w:bCs/>
                <w:lang w:eastAsia="zh-CN"/>
              </w:rPr>
              <w:t>30</w:t>
            </w:r>
          </w:p>
        </w:tc>
        <w:tc>
          <w:tcPr>
            <w:tcW w:w="0" w:type="auto"/>
            <w:noWrap/>
            <w:vAlign w:val="center"/>
          </w:tcPr>
          <w:p w14:paraId="6D182369" w14:textId="77777777" w:rsidR="00E47792" w:rsidRDefault="00E47792" w:rsidP="009F1515">
            <w:pPr>
              <w:pStyle w:val="TAC"/>
              <w:rPr>
                <w:bCs/>
                <w:lang w:eastAsia="zh-CN"/>
              </w:rPr>
            </w:pPr>
            <w:r>
              <w:rPr>
                <w:bCs/>
                <w:lang w:eastAsia="zh-CN"/>
              </w:rPr>
              <w:t>270 (RBstart=3)</w:t>
            </w:r>
          </w:p>
        </w:tc>
        <w:tc>
          <w:tcPr>
            <w:tcW w:w="0" w:type="auto"/>
            <w:vAlign w:val="center"/>
          </w:tcPr>
          <w:p w14:paraId="52136303" w14:textId="77777777" w:rsidR="00E47792" w:rsidRDefault="00E47792" w:rsidP="009F1515">
            <w:pPr>
              <w:pStyle w:val="TAC"/>
              <w:rPr>
                <w:lang w:eastAsia="zh-CN"/>
              </w:rPr>
            </w:pPr>
            <w:r>
              <w:rPr>
                <w:lang w:eastAsia="zh-CN"/>
              </w:rPr>
              <w:t>3305</w:t>
            </w:r>
          </w:p>
        </w:tc>
        <w:tc>
          <w:tcPr>
            <w:tcW w:w="0" w:type="auto"/>
            <w:noWrap/>
            <w:vAlign w:val="center"/>
          </w:tcPr>
          <w:p w14:paraId="4CCA4B45" w14:textId="77777777" w:rsidR="00E47792" w:rsidRDefault="00E47792" w:rsidP="009F1515">
            <w:pPr>
              <w:pStyle w:val="TAC"/>
              <w:rPr>
                <w:lang w:eastAsia="zh-CN"/>
              </w:rPr>
            </w:pPr>
            <w:r>
              <w:rPr>
                <w:lang w:eastAsia="zh-CN"/>
              </w:rPr>
              <w:t>10</w:t>
            </w:r>
          </w:p>
        </w:tc>
        <w:tc>
          <w:tcPr>
            <w:tcW w:w="0" w:type="auto"/>
            <w:noWrap/>
            <w:vAlign w:val="center"/>
          </w:tcPr>
          <w:p w14:paraId="07B68676" w14:textId="77777777" w:rsidR="00E47792" w:rsidRDefault="00E47792" w:rsidP="009F1515">
            <w:pPr>
              <w:pStyle w:val="TAC"/>
              <w:rPr>
                <w:bCs/>
                <w:lang w:eastAsia="zh-CN"/>
              </w:rPr>
            </w:pPr>
            <w:r>
              <w:rPr>
                <w:bCs/>
                <w:lang w:eastAsia="zh-CN"/>
              </w:rPr>
              <w:t>8.3</w:t>
            </w:r>
          </w:p>
        </w:tc>
        <w:tc>
          <w:tcPr>
            <w:tcW w:w="0" w:type="auto"/>
            <w:vAlign w:val="center"/>
          </w:tcPr>
          <w:p w14:paraId="00512208" w14:textId="77777777" w:rsidR="00E47792" w:rsidRDefault="00E47792" w:rsidP="009F1515">
            <w:pPr>
              <w:pStyle w:val="TAC"/>
              <w:rPr>
                <w:bCs/>
                <w:lang w:eastAsia="zh-CN"/>
              </w:rPr>
            </w:pPr>
            <w:r>
              <w:rPr>
                <w:bCs/>
                <w:lang w:eastAsia="zh-CN"/>
              </w:rPr>
              <w:t>&gt;ACLR2</w:t>
            </w:r>
          </w:p>
        </w:tc>
      </w:tr>
      <w:tr w:rsidR="00E47792" w14:paraId="59AE82DF" w14:textId="77777777" w:rsidTr="009F1515">
        <w:trPr>
          <w:trHeight w:val="300"/>
          <w:jc w:val="center"/>
        </w:trPr>
        <w:tc>
          <w:tcPr>
            <w:tcW w:w="0" w:type="auto"/>
            <w:vAlign w:val="center"/>
          </w:tcPr>
          <w:p w14:paraId="011CF82B" w14:textId="77777777" w:rsidR="00E47792" w:rsidRDefault="00E47792" w:rsidP="009F1515">
            <w:pPr>
              <w:pStyle w:val="TAC"/>
              <w:rPr>
                <w:lang w:eastAsia="zh-CN"/>
              </w:rPr>
            </w:pPr>
            <w:r>
              <w:rPr>
                <w:lang w:eastAsia="zh-CN"/>
              </w:rPr>
              <w:t>n46</w:t>
            </w:r>
          </w:p>
        </w:tc>
        <w:tc>
          <w:tcPr>
            <w:tcW w:w="0" w:type="auto"/>
            <w:vAlign w:val="center"/>
          </w:tcPr>
          <w:p w14:paraId="4F694B8F" w14:textId="77777777" w:rsidR="00E47792" w:rsidRDefault="00E47792" w:rsidP="009F1515">
            <w:pPr>
              <w:pStyle w:val="TAC"/>
              <w:rPr>
                <w:lang w:eastAsia="zh-CN"/>
              </w:rPr>
            </w:pPr>
            <w:r>
              <w:rPr>
                <w:lang w:eastAsia="zh-CN"/>
              </w:rPr>
              <w:t>n48</w:t>
            </w:r>
          </w:p>
        </w:tc>
        <w:tc>
          <w:tcPr>
            <w:tcW w:w="0" w:type="auto"/>
            <w:vAlign w:val="center"/>
          </w:tcPr>
          <w:p w14:paraId="158480CC" w14:textId="77777777" w:rsidR="00E47792" w:rsidRDefault="00E47792" w:rsidP="009F1515">
            <w:pPr>
              <w:pStyle w:val="TAC"/>
              <w:rPr>
                <w:bCs/>
                <w:lang w:eastAsia="zh-CN"/>
              </w:rPr>
            </w:pPr>
            <w:r>
              <w:rPr>
                <w:bCs/>
                <w:lang w:eastAsia="zh-CN"/>
              </w:rPr>
              <w:t>5190</w:t>
            </w:r>
          </w:p>
        </w:tc>
        <w:tc>
          <w:tcPr>
            <w:tcW w:w="0" w:type="auto"/>
            <w:noWrap/>
            <w:vAlign w:val="center"/>
          </w:tcPr>
          <w:p w14:paraId="174DDADE" w14:textId="77777777" w:rsidR="00E47792" w:rsidRDefault="00E47792" w:rsidP="009F1515">
            <w:pPr>
              <w:pStyle w:val="TAC"/>
              <w:rPr>
                <w:bCs/>
                <w:lang w:eastAsia="zh-CN"/>
              </w:rPr>
            </w:pPr>
            <w:r>
              <w:rPr>
                <w:bCs/>
                <w:lang w:eastAsia="zh-CN"/>
              </w:rPr>
              <w:t>80</w:t>
            </w:r>
          </w:p>
        </w:tc>
        <w:tc>
          <w:tcPr>
            <w:tcW w:w="0" w:type="auto"/>
            <w:vAlign w:val="center"/>
          </w:tcPr>
          <w:p w14:paraId="20D23870" w14:textId="77777777" w:rsidR="00E47792" w:rsidRDefault="00E47792" w:rsidP="009F1515">
            <w:pPr>
              <w:pStyle w:val="TAC"/>
              <w:rPr>
                <w:bCs/>
                <w:lang w:eastAsia="zh-CN"/>
              </w:rPr>
            </w:pPr>
            <w:r>
              <w:rPr>
                <w:bCs/>
                <w:lang w:eastAsia="zh-CN"/>
              </w:rPr>
              <w:t>30</w:t>
            </w:r>
          </w:p>
        </w:tc>
        <w:tc>
          <w:tcPr>
            <w:tcW w:w="0" w:type="auto"/>
            <w:noWrap/>
            <w:vAlign w:val="center"/>
          </w:tcPr>
          <w:p w14:paraId="3BCBE699" w14:textId="77777777" w:rsidR="00E47792" w:rsidRDefault="00E47792" w:rsidP="009F1515">
            <w:pPr>
              <w:pStyle w:val="TAC"/>
              <w:rPr>
                <w:bCs/>
                <w:lang w:eastAsia="zh-CN"/>
              </w:rPr>
            </w:pPr>
            <w:r>
              <w:rPr>
                <w:bCs/>
                <w:lang w:eastAsia="zh-CN"/>
              </w:rPr>
              <w:t>216 (RBstart=0)</w:t>
            </w:r>
          </w:p>
        </w:tc>
        <w:tc>
          <w:tcPr>
            <w:tcW w:w="0" w:type="auto"/>
            <w:vAlign w:val="center"/>
          </w:tcPr>
          <w:p w14:paraId="185A411E" w14:textId="77777777" w:rsidR="00E47792" w:rsidRDefault="00E47792" w:rsidP="009F1515">
            <w:pPr>
              <w:pStyle w:val="TAC"/>
              <w:rPr>
                <w:lang w:eastAsia="zh-CN"/>
              </w:rPr>
            </w:pPr>
            <w:r>
              <w:rPr>
                <w:lang w:eastAsia="zh-CN"/>
              </w:rPr>
              <w:t>3697.5</w:t>
            </w:r>
          </w:p>
        </w:tc>
        <w:tc>
          <w:tcPr>
            <w:tcW w:w="0" w:type="auto"/>
            <w:noWrap/>
            <w:vAlign w:val="center"/>
          </w:tcPr>
          <w:p w14:paraId="5980E4F4" w14:textId="77777777" w:rsidR="00E47792" w:rsidRDefault="00E47792" w:rsidP="009F1515">
            <w:pPr>
              <w:pStyle w:val="TAC"/>
              <w:rPr>
                <w:lang w:eastAsia="zh-CN"/>
              </w:rPr>
            </w:pPr>
            <w:r>
              <w:rPr>
                <w:lang w:eastAsia="zh-CN"/>
              </w:rPr>
              <w:t>5</w:t>
            </w:r>
          </w:p>
        </w:tc>
        <w:tc>
          <w:tcPr>
            <w:tcW w:w="0" w:type="auto"/>
            <w:noWrap/>
            <w:vAlign w:val="center"/>
          </w:tcPr>
          <w:p w14:paraId="40DC424D" w14:textId="77777777" w:rsidR="00E47792" w:rsidRDefault="00E47792" w:rsidP="009F1515">
            <w:pPr>
              <w:pStyle w:val="TAC"/>
              <w:rPr>
                <w:bCs/>
                <w:lang w:eastAsia="zh-CN"/>
              </w:rPr>
            </w:pPr>
            <w:r>
              <w:rPr>
                <w:bCs/>
                <w:lang w:eastAsia="zh-CN"/>
              </w:rPr>
              <w:t>13.3</w:t>
            </w:r>
          </w:p>
        </w:tc>
        <w:tc>
          <w:tcPr>
            <w:tcW w:w="0" w:type="auto"/>
            <w:vAlign w:val="center"/>
          </w:tcPr>
          <w:p w14:paraId="5CE85FC2" w14:textId="77777777" w:rsidR="00E47792" w:rsidRDefault="00E47792" w:rsidP="009F1515">
            <w:pPr>
              <w:pStyle w:val="TAC"/>
              <w:rPr>
                <w:bCs/>
                <w:lang w:eastAsia="zh-CN"/>
              </w:rPr>
            </w:pPr>
            <w:r>
              <w:rPr>
                <w:bCs/>
                <w:lang w:eastAsia="zh-CN"/>
              </w:rPr>
              <w:t>&gt;ACLR2</w:t>
            </w:r>
          </w:p>
        </w:tc>
      </w:tr>
      <w:tr w:rsidR="00E47792" w14:paraId="239C47D9" w14:textId="77777777" w:rsidTr="009F1515">
        <w:trPr>
          <w:trHeight w:val="300"/>
          <w:jc w:val="center"/>
        </w:trPr>
        <w:tc>
          <w:tcPr>
            <w:tcW w:w="0" w:type="auto"/>
            <w:vAlign w:val="center"/>
          </w:tcPr>
          <w:p w14:paraId="16DF8659" w14:textId="77777777" w:rsidR="00E47792" w:rsidRDefault="00E47792" w:rsidP="009F1515">
            <w:pPr>
              <w:pStyle w:val="TAC"/>
              <w:rPr>
                <w:lang w:eastAsia="zh-CN"/>
              </w:rPr>
            </w:pPr>
            <w:r>
              <w:rPr>
                <w:lang w:eastAsia="zh-CN"/>
              </w:rPr>
              <w:t>n46</w:t>
            </w:r>
          </w:p>
        </w:tc>
        <w:tc>
          <w:tcPr>
            <w:tcW w:w="0" w:type="auto"/>
            <w:vAlign w:val="center"/>
          </w:tcPr>
          <w:p w14:paraId="1831B5F0" w14:textId="77777777" w:rsidR="00E47792" w:rsidRDefault="00E47792" w:rsidP="009F1515">
            <w:pPr>
              <w:pStyle w:val="TAC"/>
              <w:rPr>
                <w:lang w:eastAsia="zh-CN"/>
              </w:rPr>
            </w:pPr>
            <w:r>
              <w:rPr>
                <w:lang w:eastAsia="zh-CN"/>
              </w:rPr>
              <w:t>n48</w:t>
            </w:r>
          </w:p>
        </w:tc>
        <w:tc>
          <w:tcPr>
            <w:tcW w:w="0" w:type="auto"/>
            <w:vAlign w:val="center"/>
          </w:tcPr>
          <w:p w14:paraId="461D751B" w14:textId="77777777" w:rsidR="00E47792" w:rsidRDefault="00E47792" w:rsidP="009F1515">
            <w:pPr>
              <w:pStyle w:val="TAC"/>
              <w:rPr>
                <w:bCs/>
                <w:lang w:eastAsia="zh-CN"/>
              </w:rPr>
            </w:pPr>
            <w:r>
              <w:rPr>
                <w:bCs/>
                <w:lang w:eastAsia="zh-CN"/>
              </w:rPr>
              <w:t>5190</w:t>
            </w:r>
          </w:p>
        </w:tc>
        <w:tc>
          <w:tcPr>
            <w:tcW w:w="0" w:type="auto"/>
            <w:noWrap/>
            <w:vAlign w:val="center"/>
          </w:tcPr>
          <w:p w14:paraId="73225A22" w14:textId="77777777" w:rsidR="00E47792" w:rsidRDefault="00E47792" w:rsidP="009F1515">
            <w:pPr>
              <w:pStyle w:val="TAC"/>
              <w:rPr>
                <w:bCs/>
                <w:lang w:eastAsia="zh-CN"/>
              </w:rPr>
            </w:pPr>
            <w:r>
              <w:rPr>
                <w:bCs/>
                <w:lang w:eastAsia="zh-CN"/>
              </w:rPr>
              <w:t>80</w:t>
            </w:r>
          </w:p>
        </w:tc>
        <w:tc>
          <w:tcPr>
            <w:tcW w:w="0" w:type="auto"/>
            <w:vAlign w:val="center"/>
          </w:tcPr>
          <w:p w14:paraId="07E8B594" w14:textId="77777777" w:rsidR="00E47792" w:rsidRDefault="00E47792" w:rsidP="009F1515">
            <w:pPr>
              <w:pStyle w:val="TAC"/>
              <w:rPr>
                <w:bCs/>
                <w:lang w:eastAsia="zh-CN"/>
              </w:rPr>
            </w:pPr>
            <w:r>
              <w:rPr>
                <w:bCs/>
                <w:lang w:eastAsia="zh-CN"/>
              </w:rPr>
              <w:t>30</w:t>
            </w:r>
          </w:p>
        </w:tc>
        <w:tc>
          <w:tcPr>
            <w:tcW w:w="0" w:type="auto"/>
            <w:noWrap/>
            <w:vAlign w:val="center"/>
          </w:tcPr>
          <w:p w14:paraId="058A9F8C" w14:textId="77777777" w:rsidR="00E47792" w:rsidRDefault="00E47792" w:rsidP="009F1515">
            <w:pPr>
              <w:pStyle w:val="TAC"/>
              <w:rPr>
                <w:bCs/>
                <w:lang w:eastAsia="zh-CN"/>
              </w:rPr>
            </w:pPr>
            <w:r>
              <w:rPr>
                <w:bCs/>
                <w:lang w:eastAsia="zh-CN"/>
              </w:rPr>
              <w:t>216 (RBstart=0)</w:t>
            </w:r>
          </w:p>
        </w:tc>
        <w:tc>
          <w:tcPr>
            <w:tcW w:w="0" w:type="auto"/>
            <w:vAlign w:val="center"/>
          </w:tcPr>
          <w:p w14:paraId="32177ADA" w14:textId="77777777" w:rsidR="00E47792" w:rsidRDefault="00E47792" w:rsidP="009F1515">
            <w:pPr>
              <w:pStyle w:val="TAC"/>
              <w:rPr>
                <w:lang w:eastAsia="zh-CN"/>
              </w:rPr>
            </w:pPr>
            <w:r>
              <w:rPr>
                <w:lang w:eastAsia="zh-CN"/>
              </w:rPr>
              <w:t>3650</w:t>
            </w:r>
          </w:p>
        </w:tc>
        <w:tc>
          <w:tcPr>
            <w:tcW w:w="0" w:type="auto"/>
            <w:noWrap/>
            <w:vAlign w:val="center"/>
          </w:tcPr>
          <w:p w14:paraId="49D0D17D" w14:textId="77777777" w:rsidR="00E47792" w:rsidRDefault="00E47792" w:rsidP="009F1515">
            <w:pPr>
              <w:pStyle w:val="TAC"/>
              <w:rPr>
                <w:lang w:eastAsia="zh-CN"/>
              </w:rPr>
            </w:pPr>
            <w:r>
              <w:rPr>
                <w:lang w:eastAsia="zh-CN"/>
              </w:rPr>
              <w:t>100</w:t>
            </w:r>
          </w:p>
        </w:tc>
        <w:tc>
          <w:tcPr>
            <w:tcW w:w="0" w:type="auto"/>
            <w:noWrap/>
            <w:vAlign w:val="center"/>
          </w:tcPr>
          <w:p w14:paraId="6B018F82" w14:textId="77777777" w:rsidR="00E47792" w:rsidRDefault="00E47792" w:rsidP="009F1515">
            <w:pPr>
              <w:pStyle w:val="TAC"/>
              <w:rPr>
                <w:bCs/>
                <w:lang w:eastAsia="zh-CN"/>
              </w:rPr>
            </w:pPr>
            <w:r>
              <w:rPr>
                <w:bCs/>
                <w:lang w:eastAsia="zh-CN"/>
              </w:rPr>
              <w:t>6.2</w:t>
            </w:r>
          </w:p>
        </w:tc>
        <w:tc>
          <w:tcPr>
            <w:tcW w:w="0" w:type="auto"/>
            <w:vAlign w:val="center"/>
          </w:tcPr>
          <w:p w14:paraId="35EB6C08" w14:textId="77777777" w:rsidR="00E47792" w:rsidRDefault="00E47792" w:rsidP="009F1515">
            <w:pPr>
              <w:pStyle w:val="TAC"/>
              <w:rPr>
                <w:bCs/>
                <w:lang w:eastAsia="zh-CN"/>
              </w:rPr>
            </w:pPr>
            <w:r>
              <w:rPr>
                <w:bCs/>
                <w:lang w:eastAsia="zh-CN"/>
              </w:rPr>
              <w:t>&gt;ACLR2</w:t>
            </w:r>
          </w:p>
        </w:tc>
      </w:tr>
      <w:tr w:rsidR="00E47792" w14:paraId="3CA00DE9" w14:textId="77777777" w:rsidTr="009F1515">
        <w:trPr>
          <w:trHeight w:val="300"/>
          <w:jc w:val="center"/>
        </w:trPr>
        <w:tc>
          <w:tcPr>
            <w:tcW w:w="0" w:type="auto"/>
          </w:tcPr>
          <w:p w14:paraId="3D7D1A9C" w14:textId="77777777" w:rsidR="00E47792" w:rsidRDefault="00E47792" w:rsidP="009F1515">
            <w:pPr>
              <w:pStyle w:val="TAC"/>
              <w:rPr>
                <w:lang w:eastAsia="zh-CN"/>
              </w:rPr>
            </w:pPr>
            <w:r>
              <w:t>n46</w:t>
            </w:r>
          </w:p>
        </w:tc>
        <w:tc>
          <w:tcPr>
            <w:tcW w:w="0" w:type="auto"/>
          </w:tcPr>
          <w:p w14:paraId="0372B728" w14:textId="77777777" w:rsidR="00E47792" w:rsidRDefault="00E47792" w:rsidP="009F1515">
            <w:pPr>
              <w:pStyle w:val="TAC"/>
              <w:rPr>
                <w:lang w:eastAsia="zh-CN"/>
              </w:rPr>
            </w:pPr>
            <w:r>
              <w:t>n77</w:t>
            </w:r>
          </w:p>
        </w:tc>
        <w:tc>
          <w:tcPr>
            <w:tcW w:w="0" w:type="auto"/>
          </w:tcPr>
          <w:p w14:paraId="62E91CE5" w14:textId="77777777" w:rsidR="00E47792" w:rsidRDefault="00E47792" w:rsidP="009F1515">
            <w:pPr>
              <w:pStyle w:val="TAC"/>
              <w:rPr>
                <w:lang w:eastAsia="zh-CN"/>
              </w:rPr>
            </w:pPr>
            <w:r>
              <w:t>5190</w:t>
            </w:r>
          </w:p>
        </w:tc>
        <w:tc>
          <w:tcPr>
            <w:tcW w:w="0" w:type="auto"/>
            <w:noWrap/>
          </w:tcPr>
          <w:p w14:paraId="24067335" w14:textId="77777777" w:rsidR="00E47792" w:rsidRDefault="00E47792" w:rsidP="009F1515">
            <w:pPr>
              <w:pStyle w:val="TAC"/>
              <w:rPr>
                <w:lang w:eastAsia="zh-CN"/>
              </w:rPr>
            </w:pPr>
            <w:r>
              <w:t>80</w:t>
            </w:r>
          </w:p>
        </w:tc>
        <w:tc>
          <w:tcPr>
            <w:tcW w:w="0" w:type="auto"/>
          </w:tcPr>
          <w:p w14:paraId="267E6EF4" w14:textId="77777777" w:rsidR="00E47792" w:rsidRDefault="00E47792" w:rsidP="009F1515">
            <w:pPr>
              <w:pStyle w:val="TAC"/>
              <w:rPr>
                <w:lang w:eastAsia="zh-CN"/>
              </w:rPr>
            </w:pPr>
            <w:r>
              <w:t>30</w:t>
            </w:r>
          </w:p>
        </w:tc>
        <w:tc>
          <w:tcPr>
            <w:tcW w:w="0" w:type="auto"/>
            <w:noWrap/>
          </w:tcPr>
          <w:p w14:paraId="5B73510B" w14:textId="77777777" w:rsidR="00E47792" w:rsidRDefault="00E47792" w:rsidP="009F1515">
            <w:pPr>
              <w:pStyle w:val="TAC"/>
              <w:rPr>
                <w:lang w:eastAsia="zh-CN"/>
              </w:rPr>
            </w:pPr>
            <w:r>
              <w:t>216 (RBstart=0)</w:t>
            </w:r>
          </w:p>
        </w:tc>
        <w:tc>
          <w:tcPr>
            <w:tcW w:w="0" w:type="auto"/>
          </w:tcPr>
          <w:p w14:paraId="71F8FAFE" w14:textId="77777777" w:rsidR="00E47792" w:rsidRDefault="00E47792" w:rsidP="009F1515">
            <w:pPr>
              <w:pStyle w:val="TAC"/>
              <w:rPr>
                <w:lang w:eastAsia="zh-CN"/>
              </w:rPr>
            </w:pPr>
            <w:r>
              <w:t>3975</w:t>
            </w:r>
          </w:p>
        </w:tc>
        <w:tc>
          <w:tcPr>
            <w:tcW w:w="0" w:type="auto"/>
            <w:noWrap/>
          </w:tcPr>
          <w:p w14:paraId="77C1E6F8" w14:textId="77777777" w:rsidR="00E47792" w:rsidRDefault="00E47792" w:rsidP="009F1515">
            <w:pPr>
              <w:pStyle w:val="TAC"/>
              <w:rPr>
                <w:lang w:eastAsia="zh-CN"/>
              </w:rPr>
            </w:pPr>
            <w:r>
              <w:t>10</w:t>
            </w:r>
          </w:p>
        </w:tc>
        <w:tc>
          <w:tcPr>
            <w:tcW w:w="0" w:type="auto"/>
            <w:noWrap/>
          </w:tcPr>
          <w:p w14:paraId="64C6AC4E" w14:textId="77777777" w:rsidR="00E47792" w:rsidRDefault="00E47792" w:rsidP="009F1515">
            <w:pPr>
              <w:pStyle w:val="TAC"/>
              <w:rPr>
                <w:lang w:eastAsia="zh-CN"/>
              </w:rPr>
            </w:pPr>
            <w:r>
              <w:t>10.5</w:t>
            </w:r>
          </w:p>
        </w:tc>
        <w:tc>
          <w:tcPr>
            <w:tcW w:w="0" w:type="auto"/>
          </w:tcPr>
          <w:p w14:paraId="34CD220D" w14:textId="77777777" w:rsidR="00E47792" w:rsidRDefault="00E47792" w:rsidP="009F1515">
            <w:pPr>
              <w:pStyle w:val="TAC"/>
              <w:rPr>
                <w:lang w:eastAsia="zh-CN"/>
              </w:rPr>
            </w:pPr>
            <w:r>
              <w:t>&gt;ACLR2</w:t>
            </w:r>
          </w:p>
        </w:tc>
      </w:tr>
      <w:tr w:rsidR="00E47792" w14:paraId="709DD53D" w14:textId="77777777" w:rsidTr="009F1515">
        <w:trPr>
          <w:trHeight w:val="300"/>
          <w:jc w:val="center"/>
        </w:trPr>
        <w:tc>
          <w:tcPr>
            <w:tcW w:w="0" w:type="auto"/>
          </w:tcPr>
          <w:p w14:paraId="63427E88" w14:textId="77777777" w:rsidR="00E47792" w:rsidRDefault="00E47792" w:rsidP="009F1515">
            <w:pPr>
              <w:pStyle w:val="TAC"/>
              <w:rPr>
                <w:lang w:eastAsia="zh-CN"/>
              </w:rPr>
            </w:pPr>
            <w:r>
              <w:t>n46</w:t>
            </w:r>
          </w:p>
        </w:tc>
        <w:tc>
          <w:tcPr>
            <w:tcW w:w="0" w:type="auto"/>
          </w:tcPr>
          <w:p w14:paraId="08FD0DE9" w14:textId="77777777" w:rsidR="00E47792" w:rsidRDefault="00E47792" w:rsidP="009F1515">
            <w:pPr>
              <w:pStyle w:val="TAC"/>
              <w:rPr>
                <w:lang w:eastAsia="zh-CN"/>
              </w:rPr>
            </w:pPr>
            <w:r>
              <w:t>n77</w:t>
            </w:r>
          </w:p>
        </w:tc>
        <w:tc>
          <w:tcPr>
            <w:tcW w:w="0" w:type="auto"/>
          </w:tcPr>
          <w:p w14:paraId="6F0B69B3" w14:textId="77777777" w:rsidR="00E47792" w:rsidRDefault="00E47792" w:rsidP="009F1515">
            <w:pPr>
              <w:pStyle w:val="TAC"/>
              <w:rPr>
                <w:lang w:eastAsia="zh-CN"/>
              </w:rPr>
            </w:pPr>
            <w:r>
              <w:t>5190</w:t>
            </w:r>
          </w:p>
        </w:tc>
        <w:tc>
          <w:tcPr>
            <w:tcW w:w="0" w:type="auto"/>
            <w:noWrap/>
          </w:tcPr>
          <w:p w14:paraId="23E2F1DD" w14:textId="77777777" w:rsidR="00E47792" w:rsidRDefault="00E47792" w:rsidP="009F1515">
            <w:pPr>
              <w:pStyle w:val="TAC"/>
              <w:rPr>
                <w:lang w:eastAsia="zh-CN"/>
              </w:rPr>
            </w:pPr>
            <w:r>
              <w:t>80</w:t>
            </w:r>
          </w:p>
        </w:tc>
        <w:tc>
          <w:tcPr>
            <w:tcW w:w="0" w:type="auto"/>
          </w:tcPr>
          <w:p w14:paraId="54656C3F" w14:textId="77777777" w:rsidR="00E47792" w:rsidRDefault="00E47792" w:rsidP="009F1515">
            <w:pPr>
              <w:pStyle w:val="TAC"/>
              <w:rPr>
                <w:lang w:eastAsia="zh-CN"/>
              </w:rPr>
            </w:pPr>
            <w:r>
              <w:t>30</w:t>
            </w:r>
          </w:p>
        </w:tc>
        <w:tc>
          <w:tcPr>
            <w:tcW w:w="0" w:type="auto"/>
            <w:noWrap/>
          </w:tcPr>
          <w:p w14:paraId="51F6993B" w14:textId="77777777" w:rsidR="00E47792" w:rsidRDefault="00E47792" w:rsidP="009F1515">
            <w:pPr>
              <w:pStyle w:val="TAC"/>
              <w:rPr>
                <w:lang w:eastAsia="zh-CN"/>
              </w:rPr>
            </w:pPr>
            <w:r>
              <w:t>216 (RBstart=0)</w:t>
            </w:r>
          </w:p>
        </w:tc>
        <w:tc>
          <w:tcPr>
            <w:tcW w:w="0" w:type="auto"/>
          </w:tcPr>
          <w:p w14:paraId="7C615F4C" w14:textId="77777777" w:rsidR="00E47792" w:rsidRDefault="00E47792" w:rsidP="009F1515">
            <w:pPr>
              <w:pStyle w:val="TAC"/>
              <w:rPr>
                <w:lang w:eastAsia="zh-CN"/>
              </w:rPr>
            </w:pPr>
            <w:r>
              <w:t>3930</w:t>
            </w:r>
          </w:p>
        </w:tc>
        <w:tc>
          <w:tcPr>
            <w:tcW w:w="0" w:type="auto"/>
            <w:noWrap/>
          </w:tcPr>
          <w:p w14:paraId="3E91D1E8" w14:textId="77777777" w:rsidR="00E47792" w:rsidRDefault="00E47792" w:rsidP="009F1515">
            <w:pPr>
              <w:pStyle w:val="TAC"/>
              <w:rPr>
                <w:lang w:eastAsia="zh-CN"/>
              </w:rPr>
            </w:pPr>
            <w:r>
              <w:t>100</w:t>
            </w:r>
          </w:p>
        </w:tc>
        <w:tc>
          <w:tcPr>
            <w:tcW w:w="0" w:type="auto"/>
            <w:noWrap/>
          </w:tcPr>
          <w:p w14:paraId="7B2E8F50" w14:textId="77777777" w:rsidR="00E47792" w:rsidRDefault="00E47792" w:rsidP="009F1515">
            <w:pPr>
              <w:pStyle w:val="TAC"/>
              <w:rPr>
                <w:lang w:eastAsia="zh-CN"/>
              </w:rPr>
            </w:pPr>
            <w:r>
              <w:t>5.5</w:t>
            </w:r>
          </w:p>
        </w:tc>
        <w:tc>
          <w:tcPr>
            <w:tcW w:w="0" w:type="auto"/>
          </w:tcPr>
          <w:p w14:paraId="443CEEB1" w14:textId="77777777" w:rsidR="00E47792" w:rsidRDefault="00E47792" w:rsidP="009F1515">
            <w:pPr>
              <w:pStyle w:val="TAC"/>
              <w:rPr>
                <w:lang w:eastAsia="zh-CN"/>
              </w:rPr>
            </w:pPr>
            <w:r>
              <w:t>&gt;ACLR2</w:t>
            </w:r>
          </w:p>
        </w:tc>
      </w:tr>
      <w:tr w:rsidR="00E47792" w14:paraId="6286E17E" w14:textId="77777777" w:rsidTr="009F1515">
        <w:trPr>
          <w:trHeight w:val="300"/>
          <w:jc w:val="center"/>
        </w:trPr>
        <w:tc>
          <w:tcPr>
            <w:tcW w:w="0" w:type="auto"/>
            <w:vAlign w:val="center"/>
          </w:tcPr>
          <w:p w14:paraId="720A764D" w14:textId="77777777" w:rsidR="00E47792" w:rsidRDefault="00E47792" w:rsidP="009F1515">
            <w:pPr>
              <w:pStyle w:val="TAC"/>
              <w:rPr>
                <w:lang w:eastAsia="zh-CN"/>
              </w:rPr>
            </w:pPr>
            <w:r>
              <w:rPr>
                <w:lang w:eastAsia="zh-CN"/>
              </w:rPr>
              <w:t>n46</w:t>
            </w:r>
          </w:p>
        </w:tc>
        <w:tc>
          <w:tcPr>
            <w:tcW w:w="0" w:type="auto"/>
            <w:vAlign w:val="center"/>
          </w:tcPr>
          <w:p w14:paraId="16694C9B" w14:textId="77777777" w:rsidR="00E47792" w:rsidRDefault="00E47792" w:rsidP="009F1515">
            <w:pPr>
              <w:pStyle w:val="TAC"/>
              <w:rPr>
                <w:vertAlign w:val="superscript"/>
                <w:lang w:eastAsia="zh-CN"/>
              </w:rPr>
            </w:pPr>
            <w:r>
              <w:rPr>
                <w:lang w:eastAsia="zh-CN"/>
              </w:rPr>
              <w:t>n78</w:t>
            </w:r>
          </w:p>
        </w:tc>
        <w:tc>
          <w:tcPr>
            <w:tcW w:w="0" w:type="auto"/>
            <w:vAlign w:val="center"/>
          </w:tcPr>
          <w:p w14:paraId="60AC87AF" w14:textId="77777777" w:rsidR="00E47792" w:rsidRDefault="00E47792" w:rsidP="009F1515">
            <w:pPr>
              <w:pStyle w:val="TAC"/>
              <w:rPr>
                <w:bCs/>
                <w:lang w:eastAsia="zh-CN"/>
              </w:rPr>
            </w:pPr>
            <w:r>
              <w:rPr>
                <w:bCs/>
                <w:lang w:eastAsia="zh-CN"/>
              </w:rPr>
              <w:t>5190</w:t>
            </w:r>
          </w:p>
        </w:tc>
        <w:tc>
          <w:tcPr>
            <w:tcW w:w="0" w:type="auto"/>
            <w:noWrap/>
            <w:vAlign w:val="center"/>
          </w:tcPr>
          <w:p w14:paraId="55DE3950" w14:textId="77777777" w:rsidR="00E47792" w:rsidRDefault="00E47792" w:rsidP="009F1515">
            <w:pPr>
              <w:pStyle w:val="TAC"/>
              <w:rPr>
                <w:bCs/>
                <w:lang w:eastAsia="zh-CN"/>
              </w:rPr>
            </w:pPr>
            <w:r>
              <w:rPr>
                <w:bCs/>
                <w:lang w:eastAsia="zh-CN"/>
              </w:rPr>
              <w:t>80</w:t>
            </w:r>
          </w:p>
        </w:tc>
        <w:tc>
          <w:tcPr>
            <w:tcW w:w="0" w:type="auto"/>
            <w:vAlign w:val="center"/>
          </w:tcPr>
          <w:p w14:paraId="49498BC0" w14:textId="77777777" w:rsidR="00E47792" w:rsidRDefault="00E47792" w:rsidP="009F1515">
            <w:pPr>
              <w:pStyle w:val="TAC"/>
              <w:rPr>
                <w:bCs/>
                <w:lang w:eastAsia="zh-CN"/>
              </w:rPr>
            </w:pPr>
            <w:r>
              <w:rPr>
                <w:bCs/>
                <w:lang w:eastAsia="zh-CN"/>
              </w:rPr>
              <w:t>30</w:t>
            </w:r>
          </w:p>
        </w:tc>
        <w:tc>
          <w:tcPr>
            <w:tcW w:w="0" w:type="auto"/>
            <w:noWrap/>
            <w:vAlign w:val="center"/>
          </w:tcPr>
          <w:p w14:paraId="25832EDA" w14:textId="77777777" w:rsidR="00E47792" w:rsidRDefault="00E47792" w:rsidP="009F1515">
            <w:pPr>
              <w:pStyle w:val="TAC"/>
              <w:rPr>
                <w:bCs/>
                <w:lang w:eastAsia="zh-CN"/>
              </w:rPr>
            </w:pPr>
            <w:r>
              <w:rPr>
                <w:bCs/>
                <w:lang w:eastAsia="zh-CN"/>
              </w:rPr>
              <w:t>216 (RBstart=0)</w:t>
            </w:r>
          </w:p>
        </w:tc>
        <w:tc>
          <w:tcPr>
            <w:tcW w:w="0" w:type="auto"/>
            <w:vAlign w:val="center"/>
          </w:tcPr>
          <w:p w14:paraId="34A91C77" w14:textId="77777777" w:rsidR="00E47792" w:rsidRDefault="00E47792" w:rsidP="009F1515">
            <w:pPr>
              <w:pStyle w:val="TAC"/>
              <w:rPr>
                <w:lang w:eastAsia="zh-CN"/>
              </w:rPr>
            </w:pPr>
            <w:r>
              <w:rPr>
                <w:lang w:eastAsia="zh-CN"/>
              </w:rPr>
              <w:t>3795</w:t>
            </w:r>
          </w:p>
        </w:tc>
        <w:tc>
          <w:tcPr>
            <w:tcW w:w="0" w:type="auto"/>
            <w:noWrap/>
            <w:vAlign w:val="center"/>
          </w:tcPr>
          <w:p w14:paraId="56B5CEB5" w14:textId="77777777" w:rsidR="00E47792" w:rsidRDefault="00E47792" w:rsidP="009F1515">
            <w:pPr>
              <w:pStyle w:val="TAC"/>
              <w:rPr>
                <w:lang w:eastAsia="zh-CN"/>
              </w:rPr>
            </w:pPr>
            <w:r>
              <w:rPr>
                <w:lang w:eastAsia="zh-CN"/>
              </w:rPr>
              <w:t>10</w:t>
            </w:r>
          </w:p>
        </w:tc>
        <w:tc>
          <w:tcPr>
            <w:tcW w:w="0" w:type="auto"/>
            <w:noWrap/>
            <w:vAlign w:val="center"/>
          </w:tcPr>
          <w:p w14:paraId="17C7C88D" w14:textId="77777777" w:rsidR="00E47792" w:rsidRDefault="00E47792" w:rsidP="009F1515">
            <w:pPr>
              <w:pStyle w:val="TAC"/>
              <w:rPr>
                <w:bCs/>
                <w:lang w:eastAsia="zh-CN"/>
              </w:rPr>
            </w:pPr>
            <w:r>
              <w:rPr>
                <w:bCs/>
                <w:lang w:eastAsia="zh-CN"/>
              </w:rPr>
              <w:t>10.4</w:t>
            </w:r>
          </w:p>
        </w:tc>
        <w:tc>
          <w:tcPr>
            <w:tcW w:w="0" w:type="auto"/>
            <w:vAlign w:val="center"/>
          </w:tcPr>
          <w:p w14:paraId="6665980C" w14:textId="77777777" w:rsidR="00E47792" w:rsidRDefault="00E47792" w:rsidP="009F1515">
            <w:pPr>
              <w:pStyle w:val="TAC"/>
              <w:rPr>
                <w:bCs/>
                <w:lang w:eastAsia="zh-CN"/>
              </w:rPr>
            </w:pPr>
            <w:r>
              <w:rPr>
                <w:bCs/>
                <w:lang w:eastAsia="zh-CN"/>
              </w:rPr>
              <w:t>&gt;ACLR2</w:t>
            </w:r>
          </w:p>
        </w:tc>
      </w:tr>
      <w:tr w:rsidR="00E47792" w14:paraId="032BEDC7" w14:textId="77777777" w:rsidTr="009F1515">
        <w:trPr>
          <w:trHeight w:val="300"/>
          <w:jc w:val="center"/>
        </w:trPr>
        <w:tc>
          <w:tcPr>
            <w:tcW w:w="0" w:type="auto"/>
            <w:vAlign w:val="center"/>
          </w:tcPr>
          <w:p w14:paraId="6B859682" w14:textId="77777777" w:rsidR="00E47792" w:rsidRDefault="00E47792" w:rsidP="009F1515">
            <w:pPr>
              <w:pStyle w:val="TAC"/>
              <w:rPr>
                <w:lang w:eastAsia="zh-CN"/>
              </w:rPr>
            </w:pPr>
            <w:r>
              <w:rPr>
                <w:lang w:eastAsia="zh-CN"/>
              </w:rPr>
              <w:t>n46</w:t>
            </w:r>
          </w:p>
        </w:tc>
        <w:tc>
          <w:tcPr>
            <w:tcW w:w="0" w:type="auto"/>
            <w:vAlign w:val="center"/>
          </w:tcPr>
          <w:p w14:paraId="7EEBDD1A" w14:textId="77777777" w:rsidR="00E47792" w:rsidRDefault="00E47792" w:rsidP="009F1515">
            <w:pPr>
              <w:pStyle w:val="TAC"/>
              <w:rPr>
                <w:lang w:eastAsia="zh-CN"/>
              </w:rPr>
            </w:pPr>
            <w:r>
              <w:rPr>
                <w:lang w:eastAsia="zh-CN"/>
              </w:rPr>
              <w:t>n78</w:t>
            </w:r>
          </w:p>
        </w:tc>
        <w:tc>
          <w:tcPr>
            <w:tcW w:w="0" w:type="auto"/>
            <w:vAlign w:val="center"/>
          </w:tcPr>
          <w:p w14:paraId="398E3398" w14:textId="77777777" w:rsidR="00E47792" w:rsidRDefault="00E47792" w:rsidP="009F1515">
            <w:pPr>
              <w:pStyle w:val="TAC"/>
              <w:rPr>
                <w:bCs/>
                <w:lang w:eastAsia="zh-CN"/>
              </w:rPr>
            </w:pPr>
            <w:r>
              <w:rPr>
                <w:bCs/>
                <w:lang w:eastAsia="zh-CN"/>
              </w:rPr>
              <w:t>5190</w:t>
            </w:r>
          </w:p>
        </w:tc>
        <w:tc>
          <w:tcPr>
            <w:tcW w:w="0" w:type="auto"/>
            <w:noWrap/>
            <w:vAlign w:val="center"/>
          </w:tcPr>
          <w:p w14:paraId="1F5E1F85" w14:textId="77777777" w:rsidR="00E47792" w:rsidRDefault="00E47792" w:rsidP="009F1515">
            <w:pPr>
              <w:pStyle w:val="TAC"/>
              <w:rPr>
                <w:bCs/>
                <w:lang w:eastAsia="zh-CN"/>
              </w:rPr>
            </w:pPr>
            <w:r>
              <w:rPr>
                <w:bCs/>
                <w:lang w:eastAsia="zh-CN"/>
              </w:rPr>
              <w:t>80</w:t>
            </w:r>
          </w:p>
        </w:tc>
        <w:tc>
          <w:tcPr>
            <w:tcW w:w="0" w:type="auto"/>
            <w:vAlign w:val="center"/>
          </w:tcPr>
          <w:p w14:paraId="78EBE7DC" w14:textId="77777777" w:rsidR="00E47792" w:rsidRDefault="00E47792" w:rsidP="009F1515">
            <w:pPr>
              <w:pStyle w:val="TAC"/>
              <w:rPr>
                <w:bCs/>
                <w:lang w:eastAsia="zh-CN"/>
              </w:rPr>
            </w:pPr>
            <w:r>
              <w:rPr>
                <w:bCs/>
                <w:lang w:eastAsia="zh-CN"/>
              </w:rPr>
              <w:t>30</w:t>
            </w:r>
          </w:p>
        </w:tc>
        <w:tc>
          <w:tcPr>
            <w:tcW w:w="0" w:type="auto"/>
            <w:noWrap/>
            <w:vAlign w:val="center"/>
          </w:tcPr>
          <w:p w14:paraId="0D2AEC1E" w14:textId="77777777" w:rsidR="00E47792" w:rsidRDefault="00E47792" w:rsidP="009F1515">
            <w:pPr>
              <w:pStyle w:val="TAC"/>
              <w:rPr>
                <w:bCs/>
                <w:lang w:eastAsia="zh-CN"/>
              </w:rPr>
            </w:pPr>
            <w:r>
              <w:rPr>
                <w:bCs/>
                <w:lang w:eastAsia="zh-CN"/>
              </w:rPr>
              <w:t>216 (RBstart=0)</w:t>
            </w:r>
          </w:p>
        </w:tc>
        <w:tc>
          <w:tcPr>
            <w:tcW w:w="0" w:type="auto"/>
            <w:vAlign w:val="center"/>
          </w:tcPr>
          <w:p w14:paraId="42B104DA" w14:textId="77777777" w:rsidR="00E47792" w:rsidRDefault="00E47792" w:rsidP="009F1515">
            <w:pPr>
              <w:pStyle w:val="TAC"/>
              <w:rPr>
                <w:lang w:eastAsia="zh-CN"/>
              </w:rPr>
            </w:pPr>
            <w:r>
              <w:rPr>
                <w:lang w:eastAsia="zh-CN"/>
              </w:rPr>
              <w:t>3750</w:t>
            </w:r>
          </w:p>
        </w:tc>
        <w:tc>
          <w:tcPr>
            <w:tcW w:w="0" w:type="auto"/>
            <w:noWrap/>
            <w:vAlign w:val="center"/>
          </w:tcPr>
          <w:p w14:paraId="1C1403C0" w14:textId="77777777" w:rsidR="00E47792" w:rsidRDefault="00E47792" w:rsidP="009F1515">
            <w:pPr>
              <w:pStyle w:val="TAC"/>
              <w:rPr>
                <w:lang w:eastAsia="zh-CN"/>
              </w:rPr>
            </w:pPr>
            <w:r>
              <w:rPr>
                <w:lang w:eastAsia="zh-CN"/>
              </w:rPr>
              <w:t>100</w:t>
            </w:r>
          </w:p>
        </w:tc>
        <w:tc>
          <w:tcPr>
            <w:tcW w:w="0" w:type="auto"/>
            <w:noWrap/>
            <w:vAlign w:val="center"/>
          </w:tcPr>
          <w:p w14:paraId="46E0AD73" w14:textId="77777777" w:rsidR="00E47792" w:rsidRDefault="00E47792" w:rsidP="009F1515">
            <w:pPr>
              <w:pStyle w:val="TAC"/>
              <w:rPr>
                <w:bCs/>
                <w:lang w:eastAsia="zh-CN"/>
              </w:rPr>
            </w:pPr>
            <w:r>
              <w:rPr>
                <w:bCs/>
                <w:lang w:eastAsia="zh-CN"/>
              </w:rPr>
              <w:t>5.1</w:t>
            </w:r>
          </w:p>
        </w:tc>
        <w:tc>
          <w:tcPr>
            <w:tcW w:w="0" w:type="auto"/>
            <w:vAlign w:val="center"/>
          </w:tcPr>
          <w:p w14:paraId="346AE04E" w14:textId="77777777" w:rsidR="00E47792" w:rsidRDefault="00E47792" w:rsidP="009F1515">
            <w:pPr>
              <w:pStyle w:val="TAC"/>
              <w:rPr>
                <w:bCs/>
                <w:lang w:eastAsia="zh-CN"/>
              </w:rPr>
            </w:pPr>
            <w:r>
              <w:rPr>
                <w:bCs/>
                <w:lang w:eastAsia="zh-CN"/>
              </w:rPr>
              <w:t>&gt;ACLR2</w:t>
            </w:r>
          </w:p>
        </w:tc>
      </w:tr>
      <w:tr w:rsidR="00E47792" w14:paraId="5E3A3510" w14:textId="77777777" w:rsidTr="009F1515">
        <w:trPr>
          <w:trHeight w:val="300"/>
          <w:jc w:val="center"/>
        </w:trPr>
        <w:tc>
          <w:tcPr>
            <w:tcW w:w="0" w:type="auto"/>
            <w:vAlign w:val="center"/>
          </w:tcPr>
          <w:p w14:paraId="474D8BD0" w14:textId="77777777" w:rsidR="00E47792" w:rsidRDefault="00E47792" w:rsidP="009F1515">
            <w:pPr>
              <w:pStyle w:val="TAC"/>
              <w:rPr>
                <w:lang w:eastAsia="zh-CN"/>
              </w:rPr>
            </w:pPr>
            <w:r>
              <w:rPr>
                <w:lang w:eastAsia="zh-CN"/>
              </w:rPr>
              <w:t>n48</w:t>
            </w:r>
          </w:p>
        </w:tc>
        <w:tc>
          <w:tcPr>
            <w:tcW w:w="0" w:type="auto"/>
            <w:vAlign w:val="center"/>
          </w:tcPr>
          <w:p w14:paraId="04F97DF7" w14:textId="77777777" w:rsidR="00E47792" w:rsidRDefault="00E47792" w:rsidP="009F1515">
            <w:pPr>
              <w:pStyle w:val="TAC"/>
              <w:rPr>
                <w:vertAlign w:val="superscript"/>
                <w:lang w:eastAsia="zh-CN"/>
              </w:rPr>
            </w:pPr>
            <w:r>
              <w:rPr>
                <w:lang w:eastAsia="zh-CN"/>
              </w:rPr>
              <w:t>n41</w:t>
            </w:r>
            <w:r>
              <w:rPr>
                <w:vertAlign w:val="superscript"/>
                <w:lang w:eastAsia="zh-CN"/>
              </w:rPr>
              <w:t>1</w:t>
            </w:r>
          </w:p>
        </w:tc>
        <w:tc>
          <w:tcPr>
            <w:tcW w:w="0" w:type="auto"/>
            <w:vAlign w:val="center"/>
          </w:tcPr>
          <w:p w14:paraId="72621736" w14:textId="77777777" w:rsidR="00E47792" w:rsidRDefault="00E47792" w:rsidP="009F1515">
            <w:pPr>
              <w:pStyle w:val="TAC"/>
              <w:rPr>
                <w:bCs/>
                <w:lang w:eastAsia="zh-CN"/>
              </w:rPr>
            </w:pPr>
            <w:r>
              <w:rPr>
                <w:bCs/>
                <w:lang w:eastAsia="zh-CN"/>
              </w:rPr>
              <w:t>3570</w:t>
            </w:r>
          </w:p>
        </w:tc>
        <w:tc>
          <w:tcPr>
            <w:tcW w:w="0" w:type="auto"/>
            <w:noWrap/>
            <w:vAlign w:val="center"/>
          </w:tcPr>
          <w:p w14:paraId="38217272" w14:textId="77777777" w:rsidR="00E47792" w:rsidRDefault="00E47792" w:rsidP="009F1515">
            <w:pPr>
              <w:pStyle w:val="TAC"/>
              <w:rPr>
                <w:bCs/>
                <w:lang w:eastAsia="zh-CN"/>
              </w:rPr>
            </w:pPr>
            <w:r>
              <w:rPr>
                <w:bCs/>
                <w:lang w:eastAsia="zh-CN"/>
              </w:rPr>
              <w:t>40</w:t>
            </w:r>
          </w:p>
        </w:tc>
        <w:tc>
          <w:tcPr>
            <w:tcW w:w="0" w:type="auto"/>
            <w:vAlign w:val="center"/>
          </w:tcPr>
          <w:p w14:paraId="763054C1" w14:textId="77777777" w:rsidR="00E47792" w:rsidRDefault="00E47792" w:rsidP="009F1515">
            <w:pPr>
              <w:pStyle w:val="TAC"/>
              <w:rPr>
                <w:bCs/>
                <w:lang w:eastAsia="zh-CN"/>
              </w:rPr>
            </w:pPr>
            <w:r>
              <w:rPr>
                <w:bCs/>
                <w:lang w:eastAsia="zh-CN"/>
              </w:rPr>
              <w:t>15</w:t>
            </w:r>
          </w:p>
        </w:tc>
        <w:tc>
          <w:tcPr>
            <w:tcW w:w="0" w:type="auto"/>
            <w:noWrap/>
            <w:vAlign w:val="center"/>
          </w:tcPr>
          <w:p w14:paraId="37306C0C" w14:textId="77777777" w:rsidR="00E47792" w:rsidRDefault="00E47792" w:rsidP="009F1515">
            <w:pPr>
              <w:pStyle w:val="TAC"/>
              <w:rPr>
                <w:bCs/>
                <w:lang w:eastAsia="zh-CN"/>
              </w:rPr>
            </w:pPr>
            <w:r>
              <w:rPr>
                <w:bCs/>
                <w:lang w:eastAsia="zh-CN"/>
              </w:rPr>
              <w:t>216 (RBstart=0)</w:t>
            </w:r>
          </w:p>
        </w:tc>
        <w:tc>
          <w:tcPr>
            <w:tcW w:w="0" w:type="auto"/>
            <w:vAlign w:val="center"/>
          </w:tcPr>
          <w:p w14:paraId="57ADCC9E" w14:textId="77777777" w:rsidR="00E47792" w:rsidRDefault="00E47792" w:rsidP="009F1515">
            <w:pPr>
              <w:pStyle w:val="TAC"/>
              <w:rPr>
                <w:lang w:eastAsia="zh-CN"/>
              </w:rPr>
            </w:pPr>
            <w:r>
              <w:rPr>
                <w:lang w:eastAsia="zh-CN"/>
              </w:rPr>
              <w:t>2685</w:t>
            </w:r>
          </w:p>
        </w:tc>
        <w:tc>
          <w:tcPr>
            <w:tcW w:w="0" w:type="auto"/>
            <w:noWrap/>
            <w:vAlign w:val="center"/>
          </w:tcPr>
          <w:p w14:paraId="418FB572" w14:textId="77777777" w:rsidR="00E47792" w:rsidRDefault="00E47792" w:rsidP="009F1515">
            <w:pPr>
              <w:pStyle w:val="TAC"/>
              <w:rPr>
                <w:lang w:eastAsia="zh-CN"/>
              </w:rPr>
            </w:pPr>
            <w:r>
              <w:rPr>
                <w:lang w:eastAsia="zh-CN"/>
              </w:rPr>
              <w:t>10</w:t>
            </w:r>
          </w:p>
        </w:tc>
        <w:tc>
          <w:tcPr>
            <w:tcW w:w="0" w:type="auto"/>
            <w:noWrap/>
            <w:vAlign w:val="center"/>
          </w:tcPr>
          <w:p w14:paraId="4130AD68" w14:textId="77777777" w:rsidR="00E47792" w:rsidRDefault="00E47792" w:rsidP="009F1515">
            <w:pPr>
              <w:pStyle w:val="TAC"/>
              <w:rPr>
                <w:bCs/>
                <w:lang w:eastAsia="zh-CN"/>
              </w:rPr>
            </w:pPr>
            <w:r>
              <w:rPr>
                <w:bCs/>
                <w:lang w:eastAsia="zh-CN"/>
              </w:rPr>
              <w:t>4.5</w:t>
            </w:r>
          </w:p>
        </w:tc>
        <w:tc>
          <w:tcPr>
            <w:tcW w:w="0" w:type="auto"/>
            <w:vAlign w:val="center"/>
          </w:tcPr>
          <w:p w14:paraId="03794434" w14:textId="77777777" w:rsidR="00E47792" w:rsidRDefault="00E47792" w:rsidP="009F1515">
            <w:pPr>
              <w:pStyle w:val="TAC"/>
              <w:rPr>
                <w:bCs/>
                <w:lang w:eastAsia="zh-CN"/>
              </w:rPr>
            </w:pPr>
            <w:r>
              <w:rPr>
                <w:bCs/>
                <w:lang w:eastAsia="zh-CN"/>
              </w:rPr>
              <w:t>&gt;ACLR2</w:t>
            </w:r>
          </w:p>
        </w:tc>
      </w:tr>
      <w:tr w:rsidR="00E47792" w14:paraId="6D5C8A27" w14:textId="77777777" w:rsidTr="009F1515">
        <w:trPr>
          <w:trHeight w:val="300"/>
          <w:jc w:val="center"/>
        </w:trPr>
        <w:tc>
          <w:tcPr>
            <w:tcW w:w="0" w:type="auto"/>
            <w:vAlign w:val="center"/>
          </w:tcPr>
          <w:p w14:paraId="7A128D29" w14:textId="77777777" w:rsidR="00E47792" w:rsidRDefault="00E47792" w:rsidP="009F1515">
            <w:pPr>
              <w:pStyle w:val="TAC"/>
              <w:rPr>
                <w:lang w:eastAsia="zh-CN"/>
              </w:rPr>
            </w:pPr>
            <w:r>
              <w:rPr>
                <w:lang w:eastAsia="zh-CN"/>
              </w:rPr>
              <w:t>n48</w:t>
            </w:r>
          </w:p>
        </w:tc>
        <w:tc>
          <w:tcPr>
            <w:tcW w:w="0" w:type="auto"/>
            <w:vAlign w:val="center"/>
          </w:tcPr>
          <w:p w14:paraId="34BE62BE" w14:textId="77777777" w:rsidR="00E47792" w:rsidRDefault="00E47792" w:rsidP="009F1515">
            <w:pPr>
              <w:pStyle w:val="TAC"/>
              <w:rPr>
                <w:vertAlign w:val="superscript"/>
                <w:lang w:eastAsia="zh-CN"/>
              </w:rPr>
            </w:pPr>
            <w:r>
              <w:rPr>
                <w:lang w:eastAsia="zh-CN"/>
              </w:rPr>
              <w:t>n41</w:t>
            </w:r>
            <w:r>
              <w:rPr>
                <w:vertAlign w:val="superscript"/>
                <w:lang w:eastAsia="zh-CN"/>
              </w:rPr>
              <w:t>1</w:t>
            </w:r>
          </w:p>
        </w:tc>
        <w:tc>
          <w:tcPr>
            <w:tcW w:w="0" w:type="auto"/>
            <w:vAlign w:val="center"/>
          </w:tcPr>
          <w:p w14:paraId="06DEEED0" w14:textId="77777777" w:rsidR="00E47792" w:rsidRDefault="00E47792" w:rsidP="009F1515">
            <w:pPr>
              <w:pStyle w:val="TAC"/>
              <w:rPr>
                <w:bCs/>
                <w:lang w:eastAsia="zh-CN"/>
              </w:rPr>
            </w:pPr>
            <w:r>
              <w:rPr>
                <w:bCs/>
                <w:lang w:eastAsia="zh-CN"/>
              </w:rPr>
              <w:t>3570</w:t>
            </w:r>
          </w:p>
        </w:tc>
        <w:tc>
          <w:tcPr>
            <w:tcW w:w="0" w:type="auto"/>
            <w:noWrap/>
            <w:vAlign w:val="center"/>
          </w:tcPr>
          <w:p w14:paraId="317C6899" w14:textId="77777777" w:rsidR="00E47792" w:rsidRDefault="00E47792" w:rsidP="009F1515">
            <w:pPr>
              <w:pStyle w:val="TAC"/>
              <w:rPr>
                <w:bCs/>
                <w:lang w:eastAsia="zh-CN"/>
              </w:rPr>
            </w:pPr>
            <w:r>
              <w:rPr>
                <w:bCs/>
                <w:lang w:eastAsia="zh-CN"/>
              </w:rPr>
              <w:t>40</w:t>
            </w:r>
          </w:p>
        </w:tc>
        <w:tc>
          <w:tcPr>
            <w:tcW w:w="0" w:type="auto"/>
            <w:vAlign w:val="center"/>
          </w:tcPr>
          <w:p w14:paraId="0CC5708E" w14:textId="77777777" w:rsidR="00E47792" w:rsidRDefault="00E47792" w:rsidP="009F1515">
            <w:pPr>
              <w:pStyle w:val="TAC"/>
              <w:rPr>
                <w:bCs/>
                <w:lang w:eastAsia="zh-CN"/>
              </w:rPr>
            </w:pPr>
            <w:r>
              <w:rPr>
                <w:bCs/>
                <w:lang w:eastAsia="zh-CN"/>
              </w:rPr>
              <w:t>15</w:t>
            </w:r>
          </w:p>
        </w:tc>
        <w:tc>
          <w:tcPr>
            <w:tcW w:w="0" w:type="auto"/>
            <w:noWrap/>
            <w:vAlign w:val="center"/>
          </w:tcPr>
          <w:p w14:paraId="0D7BA931" w14:textId="77777777" w:rsidR="00E47792" w:rsidRDefault="00E47792" w:rsidP="009F1515">
            <w:pPr>
              <w:pStyle w:val="TAC"/>
              <w:rPr>
                <w:bCs/>
                <w:lang w:eastAsia="zh-CN"/>
              </w:rPr>
            </w:pPr>
            <w:r>
              <w:rPr>
                <w:bCs/>
                <w:lang w:eastAsia="zh-CN"/>
              </w:rPr>
              <w:t>216 (RBstart=0)</w:t>
            </w:r>
          </w:p>
        </w:tc>
        <w:tc>
          <w:tcPr>
            <w:tcW w:w="0" w:type="auto"/>
            <w:vAlign w:val="center"/>
          </w:tcPr>
          <w:p w14:paraId="5C1679B7" w14:textId="77777777" w:rsidR="00E47792" w:rsidRDefault="00E47792" w:rsidP="009F1515">
            <w:pPr>
              <w:pStyle w:val="TAC"/>
              <w:rPr>
                <w:lang w:eastAsia="zh-CN"/>
              </w:rPr>
            </w:pPr>
            <w:r>
              <w:rPr>
                <w:lang w:eastAsia="zh-CN"/>
              </w:rPr>
              <w:t>2640</w:t>
            </w:r>
          </w:p>
        </w:tc>
        <w:tc>
          <w:tcPr>
            <w:tcW w:w="0" w:type="auto"/>
            <w:noWrap/>
            <w:vAlign w:val="center"/>
          </w:tcPr>
          <w:p w14:paraId="6548552B" w14:textId="77777777" w:rsidR="00E47792" w:rsidRDefault="00E47792" w:rsidP="009F1515">
            <w:pPr>
              <w:pStyle w:val="TAC"/>
              <w:rPr>
                <w:lang w:eastAsia="zh-CN"/>
              </w:rPr>
            </w:pPr>
            <w:r>
              <w:rPr>
                <w:lang w:eastAsia="zh-CN"/>
              </w:rPr>
              <w:t>100</w:t>
            </w:r>
          </w:p>
        </w:tc>
        <w:tc>
          <w:tcPr>
            <w:tcW w:w="0" w:type="auto"/>
            <w:noWrap/>
            <w:vAlign w:val="center"/>
          </w:tcPr>
          <w:p w14:paraId="22F83DD8" w14:textId="77777777" w:rsidR="00E47792" w:rsidRDefault="00E47792" w:rsidP="009F1515">
            <w:pPr>
              <w:pStyle w:val="TAC"/>
              <w:rPr>
                <w:bCs/>
                <w:lang w:eastAsia="zh-CN"/>
              </w:rPr>
            </w:pPr>
            <w:r>
              <w:rPr>
                <w:bCs/>
                <w:lang w:eastAsia="zh-CN"/>
              </w:rPr>
              <w:t>4.5</w:t>
            </w:r>
          </w:p>
        </w:tc>
        <w:tc>
          <w:tcPr>
            <w:tcW w:w="0" w:type="auto"/>
            <w:vAlign w:val="center"/>
          </w:tcPr>
          <w:p w14:paraId="28695E8A" w14:textId="77777777" w:rsidR="00E47792" w:rsidRDefault="00E47792" w:rsidP="009F1515">
            <w:pPr>
              <w:pStyle w:val="TAC"/>
              <w:rPr>
                <w:bCs/>
                <w:lang w:eastAsia="zh-CN"/>
              </w:rPr>
            </w:pPr>
            <w:r>
              <w:rPr>
                <w:bCs/>
                <w:lang w:eastAsia="zh-CN"/>
              </w:rPr>
              <w:t>&gt;ACLR2</w:t>
            </w:r>
          </w:p>
        </w:tc>
      </w:tr>
      <w:tr w:rsidR="00E47792" w14:paraId="31F7650E" w14:textId="77777777" w:rsidTr="009F1515">
        <w:trPr>
          <w:trHeight w:val="300"/>
          <w:jc w:val="center"/>
        </w:trPr>
        <w:tc>
          <w:tcPr>
            <w:tcW w:w="0" w:type="auto"/>
            <w:vAlign w:val="center"/>
          </w:tcPr>
          <w:p w14:paraId="122CF8F3" w14:textId="77777777" w:rsidR="00E47792" w:rsidRDefault="00E47792" w:rsidP="009F1515">
            <w:pPr>
              <w:pStyle w:val="TAC"/>
              <w:rPr>
                <w:lang w:eastAsia="zh-CN"/>
              </w:rPr>
            </w:pPr>
            <w:r>
              <w:rPr>
                <w:lang w:eastAsia="zh-CN"/>
              </w:rPr>
              <w:t>n48</w:t>
            </w:r>
          </w:p>
        </w:tc>
        <w:tc>
          <w:tcPr>
            <w:tcW w:w="0" w:type="auto"/>
            <w:vAlign w:val="center"/>
          </w:tcPr>
          <w:p w14:paraId="625742A4" w14:textId="77777777" w:rsidR="00E47792" w:rsidRDefault="00E47792" w:rsidP="009F1515">
            <w:pPr>
              <w:pStyle w:val="TAC"/>
              <w:rPr>
                <w:vertAlign w:val="superscript"/>
                <w:lang w:eastAsia="zh-CN"/>
              </w:rPr>
            </w:pPr>
            <w:r>
              <w:rPr>
                <w:lang w:eastAsia="zh-CN"/>
              </w:rPr>
              <w:t>n46</w:t>
            </w:r>
          </w:p>
        </w:tc>
        <w:tc>
          <w:tcPr>
            <w:tcW w:w="0" w:type="auto"/>
            <w:vAlign w:val="center"/>
          </w:tcPr>
          <w:p w14:paraId="48A4688A" w14:textId="77777777" w:rsidR="00E47792" w:rsidRDefault="00E47792" w:rsidP="009F1515">
            <w:pPr>
              <w:pStyle w:val="TAC"/>
              <w:rPr>
                <w:bCs/>
                <w:lang w:eastAsia="zh-CN"/>
              </w:rPr>
            </w:pPr>
            <w:r>
              <w:rPr>
                <w:bCs/>
                <w:lang w:eastAsia="zh-CN"/>
              </w:rPr>
              <w:t>3680</w:t>
            </w:r>
          </w:p>
        </w:tc>
        <w:tc>
          <w:tcPr>
            <w:tcW w:w="0" w:type="auto"/>
            <w:noWrap/>
            <w:vAlign w:val="center"/>
          </w:tcPr>
          <w:p w14:paraId="664B639A" w14:textId="77777777" w:rsidR="00E47792" w:rsidRDefault="00E47792" w:rsidP="009F1515">
            <w:pPr>
              <w:pStyle w:val="TAC"/>
              <w:rPr>
                <w:bCs/>
                <w:lang w:eastAsia="zh-CN"/>
              </w:rPr>
            </w:pPr>
            <w:r>
              <w:rPr>
                <w:bCs/>
                <w:lang w:eastAsia="zh-CN"/>
              </w:rPr>
              <w:t>40</w:t>
            </w:r>
          </w:p>
        </w:tc>
        <w:tc>
          <w:tcPr>
            <w:tcW w:w="0" w:type="auto"/>
            <w:vAlign w:val="center"/>
          </w:tcPr>
          <w:p w14:paraId="7538F33E" w14:textId="77777777" w:rsidR="00E47792" w:rsidRDefault="00E47792" w:rsidP="009F1515">
            <w:pPr>
              <w:pStyle w:val="TAC"/>
              <w:rPr>
                <w:bCs/>
                <w:lang w:eastAsia="zh-CN"/>
              </w:rPr>
            </w:pPr>
            <w:r>
              <w:rPr>
                <w:bCs/>
                <w:lang w:eastAsia="zh-CN"/>
              </w:rPr>
              <w:t>15</w:t>
            </w:r>
          </w:p>
        </w:tc>
        <w:tc>
          <w:tcPr>
            <w:tcW w:w="0" w:type="auto"/>
            <w:noWrap/>
            <w:vAlign w:val="center"/>
          </w:tcPr>
          <w:p w14:paraId="24D88BBC" w14:textId="77777777" w:rsidR="00E47792" w:rsidRDefault="00E47792" w:rsidP="009F1515">
            <w:pPr>
              <w:pStyle w:val="TAC"/>
              <w:rPr>
                <w:bCs/>
                <w:lang w:eastAsia="zh-CN"/>
              </w:rPr>
            </w:pPr>
            <w:r>
              <w:rPr>
                <w:bCs/>
                <w:lang w:eastAsia="zh-CN"/>
              </w:rPr>
              <w:t>216 (RBstart=0)</w:t>
            </w:r>
          </w:p>
        </w:tc>
        <w:tc>
          <w:tcPr>
            <w:tcW w:w="0" w:type="auto"/>
            <w:vAlign w:val="center"/>
          </w:tcPr>
          <w:p w14:paraId="227568AA" w14:textId="77777777" w:rsidR="00E47792" w:rsidRDefault="00E47792" w:rsidP="009F1515">
            <w:pPr>
              <w:pStyle w:val="TAC"/>
              <w:rPr>
                <w:lang w:eastAsia="zh-CN"/>
              </w:rPr>
            </w:pPr>
            <w:r>
              <w:rPr>
                <w:lang w:eastAsia="zh-CN"/>
              </w:rPr>
              <w:t>5160</w:t>
            </w:r>
          </w:p>
        </w:tc>
        <w:tc>
          <w:tcPr>
            <w:tcW w:w="0" w:type="auto"/>
            <w:noWrap/>
            <w:vAlign w:val="center"/>
          </w:tcPr>
          <w:p w14:paraId="0D3D1289" w14:textId="77777777" w:rsidR="00E47792" w:rsidRDefault="00E47792" w:rsidP="009F1515">
            <w:pPr>
              <w:pStyle w:val="TAC"/>
              <w:rPr>
                <w:lang w:eastAsia="zh-CN"/>
              </w:rPr>
            </w:pPr>
            <w:r>
              <w:rPr>
                <w:lang w:eastAsia="zh-CN"/>
              </w:rPr>
              <w:t>20</w:t>
            </w:r>
          </w:p>
        </w:tc>
        <w:tc>
          <w:tcPr>
            <w:tcW w:w="0" w:type="auto"/>
            <w:noWrap/>
            <w:vAlign w:val="center"/>
          </w:tcPr>
          <w:p w14:paraId="7AFCBDE6" w14:textId="77777777" w:rsidR="00E47792" w:rsidRDefault="00E47792" w:rsidP="009F1515">
            <w:pPr>
              <w:pStyle w:val="TAC"/>
              <w:rPr>
                <w:bCs/>
                <w:lang w:eastAsia="zh-CN"/>
              </w:rPr>
            </w:pPr>
            <w:r>
              <w:rPr>
                <w:bCs/>
                <w:lang w:eastAsia="zh-CN"/>
              </w:rPr>
              <w:t>15.7</w:t>
            </w:r>
          </w:p>
        </w:tc>
        <w:tc>
          <w:tcPr>
            <w:tcW w:w="0" w:type="auto"/>
            <w:vAlign w:val="center"/>
          </w:tcPr>
          <w:p w14:paraId="4D0E203B" w14:textId="77777777" w:rsidR="00E47792" w:rsidRDefault="00E47792" w:rsidP="009F1515">
            <w:pPr>
              <w:pStyle w:val="TAC"/>
              <w:rPr>
                <w:bCs/>
                <w:lang w:eastAsia="zh-CN"/>
              </w:rPr>
            </w:pPr>
            <w:r>
              <w:rPr>
                <w:bCs/>
                <w:lang w:eastAsia="zh-CN"/>
              </w:rPr>
              <w:t>&gt;ACLR2</w:t>
            </w:r>
          </w:p>
        </w:tc>
      </w:tr>
      <w:tr w:rsidR="00E47792" w14:paraId="6500763A" w14:textId="77777777" w:rsidTr="009F1515">
        <w:trPr>
          <w:trHeight w:val="300"/>
          <w:jc w:val="center"/>
        </w:trPr>
        <w:tc>
          <w:tcPr>
            <w:tcW w:w="0" w:type="auto"/>
            <w:vAlign w:val="center"/>
          </w:tcPr>
          <w:p w14:paraId="7AEC99F5" w14:textId="77777777" w:rsidR="00E47792" w:rsidRDefault="00E47792" w:rsidP="009F1515">
            <w:pPr>
              <w:pStyle w:val="TAC"/>
              <w:rPr>
                <w:lang w:eastAsia="zh-CN"/>
              </w:rPr>
            </w:pPr>
            <w:r>
              <w:rPr>
                <w:lang w:eastAsia="zh-CN"/>
              </w:rPr>
              <w:t>n48</w:t>
            </w:r>
          </w:p>
        </w:tc>
        <w:tc>
          <w:tcPr>
            <w:tcW w:w="0" w:type="auto"/>
            <w:vAlign w:val="center"/>
          </w:tcPr>
          <w:p w14:paraId="61DB3DF8" w14:textId="77777777" w:rsidR="00E47792" w:rsidRDefault="00E47792" w:rsidP="009F1515">
            <w:pPr>
              <w:pStyle w:val="TAC"/>
              <w:rPr>
                <w:vertAlign w:val="superscript"/>
                <w:lang w:eastAsia="zh-CN"/>
              </w:rPr>
            </w:pPr>
            <w:r>
              <w:rPr>
                <w:lang w:eastAsia="zh-CN"/>
              </w:rPr>
              <w:t>n96</w:t>
            </w:r>
          </w:p>
        </w:tc>
        <w:tc>
          <w:tcPr>
            <w:tcW w:w="0" w:type="auto"/>
            <w:vAlign w:val="center"/>
          </w:tcPr>
          <w:p w14:paraId="32E53793" w14:textId="77777777" w:rsidR="00E47792" w:rsidRDefault="00E47792" w:rsidP="009F1515">
            <w:pPr>
              <w:pStyle w:val="TAC"/>
              <w:rPr>
                <w:bCs/>
                <w:lang w:eastAsia="zh-CN"/>
              </w:rPr>
            </w:pPr>
            <w:r>
              <w:rPr>
                <w:bCs/>
                <w:lang w:eastAsia="zh-CN"/>
              </w:rPr>
              <w:t>3680</w:t>
            </w:r>
          </w:p>
        </w:tc>
        <w:tc>
          <w:tcPr>
            <w:tcW w:w="0" w:type="auto"/>
            <w:noWrap/>
            <w:vAlign w:val="center"/>
          </w:tcPr>
          <w:p w14:paraId="1E91CC22" w14:textId="77777777" w:rsidR="00E47792" w:rsidRDefault="00E47792" w:rsidP="009F1515">
            <w:pPr>
              <w:pStyle w:val="TAC"/>
              <w:rPr>
                <w:bCs/>
                <w:lang w:eastAsia="zh-CN"/>
              </w:rPr>
            </w:pPr>
            <w:r>
              <w:rPr>
                <w:bCs/>
                <w:lang w:eastAsia="zh-CN"/>
              </w:rPr>
              <w:t>40</w:t>
            </w:r>
          </w:p>
        </w:tc>
        <w:tc>
          <w:tcPr>
            <w:tcW w:w="0" w:type="auto"/>
            <w:vAlign w:val="center"/>
          </w:tcPr>
          <w:p w14:paraId="5A510400" w14:textId="77777777" w:rsidR="00E47792" w:rsidRDefault="00E47792" w:rsidP="009F1515">
            <w:pPr>
              <w:pStyle w:val="TAC"/>
              <w:rPr>
                <w:bCs/>
                <w:lang w:eastAsia="zh-CN"/>
              </w:rPr>
            </w:pPr>
            <w:r>
              <w:rPr>
                <w:bCs/>
                <w:lang w:eastAsia="zh-CN"/>
              </w:rPr>
              <w:t>15</w:t>
            </w:r>
          </w:p>
        </w:tc>
        <w:tc>
          <w:tcPr>
            <w:tcW w:w="0" w:type="auto"/>
            <w:noWrap/>
            <w:vAlign w:val="center"/>
          </w:tcPr>
          <w:p w14:paraId="7113510F" w14:textId="77777777" w:rsidR="00E47792" w:rsidRDefault="00E47792" w:rsidP="009F1515">
            <w:pPr>
              <w:pStyle w:val="TAC"/>
              <w:rPr>
                <w:bCs/>
                <w:lang w:eastAsia="zh-CN"/>
              </w:rPr>
            </w:pPr>
            <w:r>
              <w:rPr>
                <w:bCs/>
                <w:lang w:eastAsia="zh-CN"/>
              </w:rPr>
              <w:t>216 (RBstart=0)</w:t>
            </w:r>
          </w:p>
        </w:tc>
        <w:tc>
          <w:tcPr>
            <w:tcW w:w="0" w:type="auto"/>
            <w:vAlign w:val="center"/>
          </w:tcPr>
          <w:p w14:paraId="0D199D38" w14:textId="77777777" w:rsidR="00E47792" w:rsidRDefault="00E47792" w:rsidP="009F1515">
            <w:pPr>
              <w:pStyle w:val="TAC"/>
              <w:rPr>
                <w:lang w:eastAsia="zh-CN"/>
              </w:rPr>
            </w:pPr>
            <w:r>
              <w:rPr>
                <w:lang w:eastAsia="zh-CN"/>
              </w:rPr>
              <w:t>5935</w:t>
            </w:r>
          </w:p>
        </w:tc>
        <w:tc>
          <w:tcPr>
            <w:tcW w:w="0" w:type="auto"/>
            <w:noWrap/>
            <w:vAlign w:val="center"/>
          </w:tcPr>
          <w:p w14:paraId="2AB12F0F" w14:textId="77777777" w:rsidR="00E47792" w:rsidRDefault="00E47792" w:rsidP="009F1515">
            <w:pPr>
              <w:pStyle w:val="TAC"/>
              <w:rPr>
                <w:lang w:eastAsia="zh-CN"/>
              </w:rPr>
            </w:pPr>
            <w:r>
              <w:rPr>
                <w:lang w:eastAsia="zh-CN"/>
              </w:rPr>
              <w:t>20</w:t>
            </w:r>
          </w:p>
        </w:tc>
        <w:tc>
          <w:tcPr>
            <w:tcW w:w="0" w:type="auto"/>
            <w:noWrap/>
            <w:vAlign w:val="center"/>
          </w:tcPr>
          <w:p w14:paraId="6A671163" w14:textId="77777777" w:rsidR="00E47792" w:rsidRDefault="00E47792" w:rsidP="009F1515">
            <w:pPr>
              <w:pStyle w:val="TAC"/>
              <w:rPr>
                <w:bCs/>
                <w:lang w:eastAsia="zh-CN"/>
              </w:rPr>
            </w:pPr>
            <w:r>
              <w:rPr>
                <w:bCs/>
                <w:lang w:eastAsia="zh-CN"/>
              </w:rPr>
              <w:t>15.7</w:t>
            </w:r>
          </w:p>
        </w:tc>
        <w:tc>
          <w:tcPr>
            <w:tcW w:w="0" w:type="auto"/>
            <w:vAlign w:val="center"/>
          </w:tcPr>
          <w:p w14:paraId="0F12F2FC" w14:textId="77777777" w:rsidR="00E47792" w:rsidRDefault="00E47792" w:rsidP="009F1515">
            <w:pPr>
              <w:pStyle w:val="TAC"/>
              <w:rPr>
                <w:bCs/>
                <w:lang w:eastAsia="zh-CN"/>
              </w:rPr>
            </w:pPr>
            <w:r>
              <w:rPr>
                <w:bCs/>
                <w:lang w:eastAsia="zh-CN"/>
              </w:rPr>
              <w:t>&gt;ACLR2</w:t>
            </w:r>
          </w:p>
        </w:tc>
      </w:tr>
      <w:tr w:rsidR="00E47792" w14:paraId="6979BE0A" w14:textId="77777777" w:rsidTr="009F1515">
        <w:trPr>
          <w:trHeight w:val="300"/>
          <w:jc w:val="center"/>
        </w:trPr>
        <w:tc>
          <w:tcPr>
            <w:tcW w:w="0" w:type="auto"/>
            <w:vAlign w:val="center"/>
          </w:tcPr>
          <w:p w14:paraId="5DC47040"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n71</w:t>
            </w:r>
          </w:p>
        </w:tc>
        <w:tc>
          <w:tcPr>
            <w:tcW w:w="0" w:type="auto"/>
            <w:vAlign w:val="center"/>
          </w:tcPr>
          <w:p w14:paraId="541337A4"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n5</w:t>
            </w:r>
          </w:p>
        </w:tc>
        <w:tc>
          <w:tcPr>
            <w:tcW w:w="0" w:type="auto"/>
            <w:vAlign w:val="center"/>
          </w:tcPr>
          <w:p w14:paraId="004A7A1B"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688</w:t>
            </w:r>
          </w:p>
        </w:tc>
        <w:tc>
          <w:tcPr>
            <w:tcW w:w="0" w:type="auto"/>
            <w:noWrap/>
            <w:vAlign w:val="center"/>
          </w:tcPr>
          <w:p w14:paraId="443B0406"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20</w:t>
            </w:r>
          </w:p>
        </w:tc>
        <w:tc>
          <w:tcPr>
            <w:tcW w:w="0" w:type="auto"/>
            <w:vAlign w:val="center"/>
          </w:tcPr>
          <w:p w14:paraId="27162616"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15</w:t>
            </w:r>
          </w:p>
        </w:tc>
        <w:tc>
          <w:tcPr>
            <w:tcW w:w="0" w:type="auto"/>
            <w:noWrap/>
            <w:vAlign w:val="center"/>
          </w:tcPr>
          <w:p w14:paraId="17BFDBEF"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20 (RBstart=86)</w:t>
            </w:r>
          </w:p>
        </w:tc>
        <w:tc>
          <w:tcPr>
            <w:tcW w:w="0" w:type="auto"/>
            <w:vAlign w:val="center"/>
          </w:tcPr>
          <w:p w14:paraId="36650D4E"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871.5</w:t>
            </w:r>
          </w:p>
        </w:tc>
        <w:tc>
          <w:tcPr>
            <w:tcW w:w="0" w:type="auto"/>
            <w:noWrap/>
            <w:vAlign w:val="center"/>
          </w:tcPr>
          <w:p w14:paraId="5DBC4CFD"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5</w:t>
            </w:r>
          </w:p>
        </w:tc>
        <w:tc>
          <w:tcPr>
            <w:tcW w:w="0" w:type="auto"/>
            <w:noWrap/>
            <w:vAlign w:val="center"/>
          </w:tcPr>
          <w:p w14:paraId="1BE27615" w14:textId="77777777" w:rsidR="00E47792" w:rsidRDefault="00E47792" w:rsidP="009F1515">
            <w:pPr>
              <w:keepNext/>
              <w:keepLines/>
              <w:spacing w:after="0"/>
              <w:jc w:val="center"/>
              <w:rPr>
                <w:rFonts w:ascii="Arial" w:eastAsia="SimSun" w:hAnsi="Arial"/>
                <w:sz w:val="18"/>
                <w:lang w:val="en-US" w:eastAsia="zh-CN"/>
              </w:rPr>
            </w:pPr>
            <w:r>
              <w:rPr>
                <w:rFonts w:ascii="Arial" w:eastAsia="SimSun" w:hAnsi="Arial"/>
                <w:sz w:val="18"/>
                <w:lang w:val="en-US" w:eastAsia="zh-CN"/>
              </w:rPr>
              <w:t>2.0</w:t>
            </w:r>
          </w:p>
        </w:tc>
        <w:tc>
          <w:tcPr>
            <w:tcW w:w="0" w:type="auto"/>
            <w:vAlign w:val="center"/>
          </w:tcPr>
          <w:p w14:paraId="59D8B3E2" w14:textId="77777777" w:rsidR="00E47792" w:rsidRDefault="00E47792" w:rsidP="009F1515">
            <w:pPr>
              <w:keepNext/>
              <w:keepLines/>
              <w:spacing w:after="0"/>
              <w:jc w:val="center"/>
              <w:rPr>
                <w:rFonts w:ascii="Arial" w:eastAsia="SimSun" w:hAnsi="Arial"/>
                <w:sz w:val="18"/>
                <w:lang w:val="zh-CN" w:eastAsia="zh-CN"/>
              </w:rPr>
            </w:pPr>
            <w:r>
              <w:rPr>
                <w:rFonts w:ascii="Arial" w:eastAsia="SimSun" w:hAnsi="Arial"/>
                <w:sz w:val="18"/>
                <w:lang w:val="zh-CN" w:eastAsia="zh-CN"/>
              </w:rPr>
              <w:t>&gt;ACLR2</w:t>
            </w:r>
          </w:p>
        </w:tc>
      </w:tr>
      <w:tr w:rsidR="00E47792" w14:paraId="401E03E9" w14:textId="77777777" w:rsidTr="009F1515">
        <w:trPr>
          <w:trHeight w:val="300"/>
          <w:jc w:val="center"/>
        </w:trPr>
        <w:tc>
          <w:tcPr>
            <w:tcW w:w="0" w:type="auto"/>
          </w:tcPr>
          <w:p w14:paraId="7E7C76C5" w14:textId="77777777" w:rsidR="00E47792" w:rsidRDefault="00E47792" w:rsidP="009F1515">
            <w:pPr>
              <w:pStyle w:val="TAC"/>
              <w:rPr>
                <w:lang w:eastAsia="zh-CN"/>
              </w:rPr>
            </w:pPr>
            <w:r>
              <w:t>n71</w:t>
            </w:r>
          </w:p>
        </w:tc>
        <w:tc>
          <w:tcPr>
            <w:tcW w:w="0" w:type="auto"/>
          </w:tcPr>
          <w:p w14:paraId="07E56E6A" w14:textId="77777777" w:rsidR="00E47792" w:rsidRDefault="00E47792" w:rsidP="009F1515">
            <w:pPr>
              <w:pStyle w:val="TAC"/>
              <w:rPr>
                <w:lang w:eastAsia="zh-CN"/>
              </w:rPr>
            </w:pPr>
            <w:r>
              <w:t>n12</w:t>
            </w:r>
          </w:p>
        </w:tc>
        <w:tc>
          <w:tcPr>
            <w:tcW w:w="0" w:type="auto"/>
          </w:tcPr>
          <w:p w14:paraId="07C97BF4" w14:textId="77777777" w:rsidR="00E47792" w:rsidRDefault="00E47792" w:rsidP="009F1515">
            <w:pPr>
              <w:pStyle w:val="TAC"/>
              <w:rPr>
                <w:bCs/>
                <w:lang w:eastAsia="zh-CN"/>
              </w:rPr>
            </w:pPr>
            <w:r>
              <w:t>683</w:t>
            </w:r>
          </w:p>
        </w:tc>
        <w:tc>
          <w:tcPr>
            <w:tcW w:w="0" w:type="auto"/>
            <w:noWrap/>
          </w:tcPr>
          <w:p w14:paraId="57A4EFE5" w14:textId="77777777" w:rsidR="00E47792" w:rsidRDefault="00E47792" w:rsidP="009F1515">
            <w:pPr>
              <w:pStyle w:val="TAC"/>
              <w:rPr>
                <w:bCs/>
                <w:lang w:eastAsia="zh-CN"/>
              </w:rPr>
            </w:pPr>
            <w:r>
              <w:t>20</w:t>
            </w:r>
          </w:p>
        </w:tc>
        <w:tc>
          <w:tcPr>
            <w:tcW w:w="0" w:type="auto"/>
          </w:tcPr>
          <w:p w14:paraId="6D93FD21" w14:textId="77777777" w:rsidR="00E47792" w:rsidRDefault="00E47792" w:rsidP="009F1515">
            <w:pPr>
              <w:pStyle w:val="TAC"/>
              <w:rPr>
                <w:bCs/>
                <w:lang w:eastAsia="zh-CN"/>
              </w:rPr>
            </w:pPr>
            <w:r>
              <w:t>15</w:t>
            </w:r>
          </w:p>
        </w:tc>
        <w:tc>
          <w:tcPr>
            <w:tcW w:w="0" w:type="auto"/>
            <w:noWrap/>
          </w:tcPr>
          <w:p w14:paraId="6162CC21" w14:textId="77777777" w:rsidR="00E47792" w:rsidRDefault="00E47792" w:rsidP="009F1515">
            <w:pPr>
              <w:pStyle w:val="TAC"/>
              <w:rPr>
                <w:bCs/>
                <w:lang w:eastAsia="zh-CN"/>
              </w:rPr>
            </w:pPr>
            <w:r>
              <w:t>20 (RBstart=86)</w:t>
            </w:r>
          </w:p>
        </w:tc>
        <w:tc>
          <w:tcPr>
            <w:tcW w:w="0" w:type="auto"/>
          </w:tcPr>
          <w:p w14:paraId="263DF29E" w14:textId="77777777" w:rsidR="00E47792" w:rsidRDefault="00E47792" w:rsidP="009F1515">
            <w:pPr>
              <w:pStyle w:val="TAC"/>
              <w:rPr>
                <w:lang w:eastAsia="zh-CN"/>
              </w:rPr>
            </w:pPr>
            <w:r>
              <w:t>731.5</w:t>
            </w:r>
          </w:p>
        </w:tc>
        <w:tc>
          <w:tcPr>
            <w:tcW w:w="0" w:type="auto"/>
            <w:noWrap/>
          </w:tcPr>
          <w:p w14:paraId="31916F11" w14:textId="77777777" w:rsidR="00E47792" w:rsidRDefault="00E47792" w:rsidP="009F1515">
            <w:pPr>
              <w:pStyle w:val="TAC"/>
              <w:rPr>
                <w:lang w:eastAsia="zh-CN"/>
              </w:rPr>
            </w:pPr>
            <w:r>
              <w:t>5</w:t>
            </w:r>
          </w:p>
        </w:tc>
        <w:tc>
          <w:tcPr>
            <w:tcW w:w="0" w:type="auto"/>
            <w:noWrap/>
          </w:tcPr>
          <w:p w14:paraId="335EA695" w14:textId="77777777" w:rsidR="00E47792" w:rsidRDefault="00E47792" w:rsidP="009F1515">
            <w:pPr>
              <w:pStyle w:val="TAC"/>
              <w:rPr>
                <w:bCs/>
                <w:lang w:eastAsia="zh-CN"/>
              </w:rPr>
            </w:pPr>
            <w:r>
              <w:t>8.2</w:t>
            </w:r>
          </w:p>
        </w:tc>
        <w:tc>
          <w:tcPr>
            <w:tcW w:w="0" w:type="auto"/>
          </w:tcPr>
          <w:p w14:paraId="51297FF0" w14:textId="77777777" w:rsidR="00E47792" w:rsidRDefault="00E47792" w:rsidP="009F1515">
            <w:pPr>
              <w:pStyle w:val="TAC"/>
              <w:rPr>
                <w:bCs/>
                <w:lang w:eastAsia="zh-CN"/>
              </w:rPr>
            </w:pPr>
            <w:r>
              <w:t>ACLR2</w:t>
            </w:r>
          </w:p>
        </w:tc>
      </w:tr>
      <w:tr w:rsidR="00E47792" w14:paraId="7C05849F" w14:textId="77777777" w:rsidTr="009F1515">
        <w:trPr>
          <w:trHeight w:val="300"/>
          <w:jc w:val="center"/>
        </w:trPr>
        <w:tc>
          <w:tcPr>
            <w:tcW w:w="0" w:type="auto"/>
            <w:vAlign w:val="center"/>
          </w:tcPr>
          <w:p w14:paraId="5A88E6CC" w14:textId="77777777" w:rsidR="00E47792" w:rsidRDefault="00E47792" w:rsidP="009F1515">
            <w:pPr>
              <w:pStyle w:val="TAC"/>
              <w:rPr>
                <w:lang w:eastAsia="zh-CN"/>
              </w:rPr>
            </w:pPr>
            <w:r>
              <w:rPr>
                <w:lang w:eastAsia="zh-CN"/>
              </w:rPr>
              <w:t>n71</w:t>
            </w:r>
          </w:p>
        </w:tc>
        <w:tc>
          <w:tcPr>
            <w:tcW w:w="0" w:type="auto"/>
            <w:vAlign w:val="center"/>
          </w:tcPr>
          <w:p w14:paraId="510B0231" w14:textId="77777777" w:rsidR="00E47792" w:rsidRDefault="00E47792" w:rsidP="009F1515">
            <w:pPr>
              <w:pStyle w:val="TAC"/>
              <w:rPr>
                <w:vertAlign w:val="superscript"/>
                <w:lang w:eastAsia="zh-CN"/>
              </w:rPr>
            </w:pPr>
            <w:r>
              <w:rPr>
                <w:lang w:eastAsia="zh-CN"/>
              </w:rPr>
              <w:t>n29</w:t>
            </w:r>
          </w:p>
        </w:tc>
        <w:tc>
          <w:tcPr>
            <w:tcW w:w="0" w:type="auto"/>
            <w:vAlign w:val="center"/>
          </w:tcPr>
          <w:p w14:paraId="2E5FE2BA" w14:textId="77777777" w:rsidR="00E47792" w:rsidRDefault="00E47792" w:rsidP="009F1515">
            <w:pPr>
              <w:pStyle w:val="TAC"/>
              <w:rPr>
                <w:bCs/>
                <w:lang w:eastAsia="zh-CN"/>
              </w:rPr>
            </w:pPr>
            <w:r>
              <w:rPr>
                <w:bCs/>
                <w:lang w:eastAsia="zh-CN"/>
              </w:rPr>
              <w:t>688</w:t>
            </w:r>
          </w:p>
        </w:tc>
        <w:tc>
          <w:tcPr>
            <w:tcW w:w="0" w:type="auto"/>
            <w:noWrap/>
            <w:vAlign w:val="center"/>
          </w:tcPr>
          <w:p w14:paraId="2F89B3A4" w14:textId="77777777" w:rsidR="00E47792" w:rsidRDefault="00E47792" w:rsidP="009F1515">
            <w:pPr>
              <w:pStyle w:val="TAC"/>
              <w:rPr>
                <w:bCs/>
                <w:lang w:eastAsia="zh-CN"/>
              </w:rPr>
            </w:pPr>
            <w:r>
              <w:rPr>
                <w:bCs/>
                <w:lang w:eastAsia="zh-CN"/>
              </w:rPr>
              <w:t>20</w:t>
            </w:r>
          </w:p>
        </w:tc>
        <w:tc>
          <w:tcPr>
            <w:tcW w:w="0" w:type="auto"/>
            <w:vAlign w:val="center"/>
          </w:tcPr>
          <w:p w14:paraId="50BD6BA6" w14:textId="77777777" w:rsidR="00E47792" w:rsidRDefault="00E47792" w:rsidP="009F1515">
            <w:pPr>
              <w:pStyle w:val="TAC"/>
              <w:rPr>
                <w:bCs/>
                <w:lang w:eastAsia="zh-CN"/>
              </w:rPr>
            </w:pPr>
            <w:r>
              <w:rPr>
                <w:bCs/>
                <w:lang w:eastAsia="zh-CN"/>
              </w:rPr>
              <w:t>15</w:t>
            </w:r>
          </w:p>
        </w:tc>
        <w:tc>
          <w:tcPr>
            <w:tcW w:w="0" w:type="auto"/>
            <w:noWrap/>
            <w:vAlign w:val="center"/>
          </w:tcPr>
          <w:p w14:paraId="0DD7ADAD" w14:textId="77777777" w:rsidR="00E47792" w:rsidRDefault="00E47792" w:rsidP="009F1515">
            <w:pPr>
              <w:pStyle w:val="TAC"/>
              <w:rPr>
                <w:bCs/>
                <w:lang w:eastAsia="zh-CN"/>
              </w:rPr>
            </w:pPr>
            <w:r>
              <w:rPr>
                <w:bCs/>
                <w:lang w:eastAsia="zh-CN"/>
              </w:rPr>
              <w:t>20 (RBstart=86)</w:t>
            </w:r>
          </w:p>
        </w:tc>
        <w:tc>
          <w:tcPr>
            <w:tcW w:w="0" w:type="auto"/>
            <w:vAlign w:val="center"/>
          </w:tcPr>
          <w:p w14:paraId="262E8EAE" w14:textId="77777777" w:rsidR="00E47792" w:rsidRDefault="00E47792" w:rsidP="009F1515">
            <w:pPr>
              <w:pStyle w:val="TAC"/>
              <w:rPr>
                <w:lang w:eastAsia="zh-CN"/>
              </w:rPr>
            </w:pPr>
            <w:r>
              <w:rPr>
                <w:lang w:eastAsia="zh-CN"/>
              </w:rPr>
              <w:t>719.5</w:t>
            </w:r>
          </w:p>
        </w:tc>
        <w:tc>
          <w:tcPr>
            <w:tcW w:w="0" w:type="auto"/>
            <w:noWrap/>
            <w:vAlign w:val="center"/>
          </w:tcPr>
          <w:p w14:paraId="632471F7" w14:textId="77777777" w:rsidR="00E47792" w:rsidRDefault="00E47792" w:rsidP="009F1515">
            <w:pPr>
              <w:pStyle w:val="TAC"/>
              <w:rPr>
                <w:lang w:eastAsia="zh-CN"/>
              </w:rPr>
            </w:pPr>
            <w:r>
              <w:rPr>
                <w:lang w:eastAsia="zh-CN"/>
              </w:rPr>
              <w:t>5</w:t>
            </w:r>
          </w:p>
        </w:tc>
        <w:tc>
          <w:tcPr>
            <w:tcW w:w="0" w:type="auto"/>
            <w:noWrap/>
            <w:vAlign w:val="center"/>
          </w:tcPr>
          <w:p w14:paraId="0834F8E2" w14:textId="77777777" w:rsidR="00E47792" w:rsidRDefault="00E47792" w:rsidP="009F1515">
            <w:pPr>
              <w:pStyle w:val="TAC"/>
              <w:rPr>
                <w:bCs/>
                <w:lang w:eastAsia="zh-CN"/>
              </w:rPr>
            </w:pPr>
            <w:r>
              <w:rPr>
                <w:bCs/>
                <w:lang w:eastAsia="zh-CN"/>
              </w:rPr>
              <w:t>17.5</w:t>
            </w:r>
          </w:p>
        </w:tc>
        <w:tc>
          <w:tcPr>
            <w:tcW w:w="0" w:type="auto"/>
            <w:vAlign w:val="center"/>
          </w:tcPr>
          <w:p w14:paraId="733CBC02" w14:textId="77777777" w:rsidR="00E47792" w:rsidRDefault="00E47792" w:rsidP="009F1515">
            <w:pPr>
              <w:pStyle w:val="TAC"/>
              <w:rPr>
                <w:bCs/>
                <w:lang w:eastAsia="zh-CN"/>
              </w:rPr>
            </w:pPr>
            <w:r>
              <w:rPr>
                <w:bCs/>
                <w:lang w:eastAsia="zh-CN"/>
              </w:rPr>
              <w:t>ACLR2</w:t>
            </w:r>
          </w:p>
        </w:tc>
      </w:tr>
      <w:tr w:rsidR="00E47792" w14:paraId="6343AF51" w14:textId="77777777" w:rsidTr="009F1515">
        <w:trPr>
          <w:trHeight w:val="300"/>
          <w:jc w:val="center"/>
        </w:trPr>
        <w:tc>
          <w:tcPr>
            <w:tcW w:w="0" w:type="auto"/>
            <w:vAlign w:val="center"/>
          </w:tcPr>
          <w:p w14:paraId="7ABDB72D" w14:textId="77777777" w:rsidR="00E47792" w:rsidRDefault="00E47792" w:rsidP="009F1515">
            <w:pPr>
              <w:pStyle w:val="TAC"/>
              <w:rPr>
                <w:lang w:eastAsia="zh-CN"/>
              </w:rPr>
            </w:pPr>
            <w:r>
              <w:rPr>
                <w:lang w:eastAsia="zh-CN"/>
              </w:rPr>
              <w:t>n77</w:t>
            </w:r>
          </w:p>
        </w:tc>
        <w:tc>
          <w:tcPr>
            <w:tcW w:w="0" w:type="auto"/>
            <w:vAlign w:val="center"/>
          </w:tcPr>
          <w:p w14:paraId="5B293D72" w14:textId="77777777" w:rsidR="00E47792" w:rsidRDefault="00E47792" w:rsidP="009F1515">
            <w:pPr>
              <w:pStyle w:val="TAC"/>
              <w:rPr>
                <w:vertAlign w:val="superscript"/>
                <w:lang w:eastAsia="zh-CN"/>
              </w:rPr>
            </w:pPr>
            <w:r>
              <w:rPr>
                <w:lang w:eastAsia="zh-CN"/>
              </w:rPr>
              <w:t>n40</w:t>
            </w:r>
            <w:r>
              <w:rPr>
                <w:vertAlign w:val="superscript"/>
                <w:lang w:eastAsia="zh-CN"/>
              </w:rPr>
              <w:t>1</w:t>
            </w:r>
          </w:p>
        </w:tc>
        <w:tc>
          <w:tcPr>
            <w:tcW w:w="0" w:type="auto"/>
            <w:vAlign w:val="center"/>
          </w:tcPr>
          <w:p w14:paraId="5827213E" w14:textId="77777777" w:rsidR="00E47792" w:rsidRDefault="00E47792" w:rsidP="009F1515">
            <w:pPr>
              <w:pStyle w:val="TAC"/>
              <w:rPr>
                <w:bCs/>
                <w:lang w:eastAsia="zh-CN"/>
              </w:rPr>
            </w:pPr>
            <w:r>
              <w:rPr>
                <w:bCs/>
                <w:lang w:eastAsia="zh-CN"/>
              </w:rPr>
              <w:t>3350</w:t>
            </w:r>
          </w:p>
        </w:tc>
        <w:tc>
          <w:tcPr>
            <w:tcW w:w="0" w:type="auto"/>
            <w:noWrap/>
            <w:vAlign w:val="center"/>
          </w:tcPr>
          <w:p w14:paraId="703337C3" w14:textId="77777777" w:rsidR="00E47792" w:rsidRDefault="00E47792" w:rsidP="009F1515">
            <w:pPr>
              <w:pStyle w:val="TAC"/>
              <w:rPr>
                <w:bCs/>
                <w:lang w:eastAsia="zh-CN"/>
              </w:rPr>
            </w:pPr>
            <w:r>
              <w:rPr>
                <w:bCs/>
                <w:lang w:eastAsia="zh-CN"/>
              </w:rPr>
              <w:t>100</w:t>
            </w:r>
          </w:p>
        </w:tc>
        <w:tc>
          <w:tcPr>
            <w:tcW w:w="0" w:type="auto"/>
            <w:vAlign w:val="center"/>
          </w:tcPr>
          <w:p w14:paraId="77EF37C9" w14:textId="77777777" w:rsidR="00E47792" w:rsidRDefault="00E47792" w:rsidP="009F1515">
            <w:pPr>
              <w:pStyle w:val="TAC"/>
              <w:rPr>
                <w:bCs/>
                <w:lang w:eastAsia="zh-CN"/>
              </w:rPr>
            </w:pPr>
            <w:r>
              <w:rPr>
                <w:bCs/>
                <w:lang w:eastAsia="zh-CN"/>
              </w:rPr>
              <w:t>30</w:t>
            </w:r>
          </w:p>
        </w:tc>
        <w:tc>
          <w:tcPr>
            <w:tcW w:w="0" w:type="auto"/>
            <w:noWrap/>
            <w:vAlign w:val="center"/>
          </w:tcPr>
          <w:p w14:paraId="2F3C1547" w14:textId="77777777" w:rsidR="00E47792" w:rsidRDefault="00E47792" w:rsidP="009F1515">
            <w:pPr>
              <w:pStyle w:val="TAC"/>
              <w:rPr>
                <w:bCs/>
                <w:lang w:eastAsia="zh-CN"/>
              </w:rPr>
            </w:pPr>
            <w:r>
              <w:rPr>
                <w:bCs/>
                <w:lang w:eastAsia="zh-CN"/>
              </w:rPr>
              <w:t>270 (RBstart=0)</w:t>
            </w:r>
          </w:p>
        </w:tc>
        <w:tc>
          <w:tcPr>
            <w:tcW w:w="0" w:type="auto"/>
            <w:vAlign w:val="center"/>
          </w:tcPr>
          <w:p w14:paraId="2F0916FE" w14:textId="77777777" w:rsidR="00E47792" w:rsidRDefault="00E47792" w:rsidP="009F1515">
            <w:pPr>
              <w:pStyle w:val="TAC"/>
              <w:rPr>
                <w:lang w:eastAsia="zh-CN"/>
              </w:rPr>
            </w:pPr>
            <w:r>
              <w:rPr>
                <w:lang w:eastAsia="zh-CN"/>
              </w:rPr>
              <w:t>2397.5</w:t>
            </w:r>
          </w:p>
        </w:tc>
        <w:tc>
          <w:tcPr>
            <w:tcW w:w="0" w:type="auto"/>
            <w:noWrap/>
            <w:vAlign w:val="center"/>
          </w:tcPr>
          <w:p w14:paraId="0AC3CBB8" w14:textId="77777777" w:rsidR="00E47792" w:rsidRDefault="00E47792" w:rsidP="009F1515">
            <w:pPr>
              <w:pStyle w:val="TAC"/>
              <w:rPr>
                <w:lang w:eastAsia="zh-CN"/>
              </w:rPr>
            </w:pPr>
            <w:r>
              <w:rPr>
                <w:lang w:eastAsia="zh-CN"/>
              </w:rPr>
              <w:t>10</w:t>
            </w:r>
          </w:p>
        </w:tc>
        <w:tc>
          <w:tcPr>
            <w:tcW w:w="0" w:type="auto"/>
            <w:noWrap/>
            <w:vAlign w:val="center"/>
          </w:tcPr>
          <w:p w14:paraId="146B0339" w14:textId="77777777" w:rsidR="00E47792" w:rsidRDefault="00E47792" w:rsidP="009F1515">
            <w:pPr>
              <w:pStyle w:val="TAC"/>
              <w:rPr>
                <w:bCs/>
                <w:lang w:eastAsia="zh-CN"/>
              </w:rPr>
            </w:pPr>
            <w:r>
              <w:rPr>
                <w:bCs/>
                <w:lang w:eastAsia="zh-CN"/>
              </w:rPr>
              <w:t>4.5</w:t>
            </w:r>
          </w:p>
        </w:tc>
        <w:tc>
          <w:tcPr>
            <w:tcW w:w="0" w:type="auto"/>
            <w:vAlign w:val="center"/>
          </w:tcPr>
          <w:p w14:paraId="68677014" w14:textId="77777777" w:rsidR="00E47792" w:rsidRDefault="00E47792" w:rsidP="009F1515">
            <w:pPr>
              <w:pStyle w:val="TAC"/>
              <w:rPr>
                <w:bCs/>
                <w:lang w:eastAsia="zh-CN"/>
              </w:rPr>
            </w:pPr>
            <w:r>
              <w:rPr>
                <w:bCs/>
                <w:lang w:eastAsia="zh-CN"/>
              </w:rPr>
              <w:t>&gt;ACLR2</w:t>
            </w:r>
          </w:p>
        </w:tc>
      </w:tr>
      <w:tr w:rsidR="00E47792" w14:paraId="3B067523" w14:textId="77777777" w:rsidTr="009F1515">
        <w:trPr>
          <w:trHeight w:val="300"/>
          <w:jc w:val="center"/>
        </w:trPr>
        <w:tc>
          <w:tcPr>
            <w:tcW w:w="0" w:type="auto"/>
            <w:vAlign w:val="center"/>
          </w:tcPr>
          <w:p w14:paraId="36A9A086" w14:textId="77777777" w:rsidR="00E47792" w:rsidRDefault="00E47792" w:rsidP="009F1515">
            <w:pPr>
              <w:pStyle w:val="TAC"/>
              <w:rPr>
                <w:lang w:eastAsia="zh-CN"/>
              </w:rPr>
            </w:pPr>
            <w:r>
              <w:rPr>
                <w:lang w:eastAsia="zh-CN"/>
              </w:rPr>
              <w:t>n77</w:t>
            </w:r>
          </w:p>
        </w:tc>
        <w:tc>
          <w:tcPr>
            <w:tcW w:w="0" w:type="auto"/>
            <w:vAlign w:val="center"/>
          </w:tcPr>
          <w:p w14:paraId="24801650" w14:textId="77777777" w:rsidR="00E47792" w:rsidRDefault="00E47792" w:rsidP="009F1515">
            <w:pPr>
              <w:pStyle w:val="TAC"/>
              <w:rPr>
                <w:vertAlign w:val="superscript"/>
                <w:lang w:eastAsia="zh-CN"/>
              </w:rPr>
            </w:pPr>
            <w:r>
              <w:rPr>
                <w:lang w:eastAsia="zh-CN"/>
              </w:rPr>
              <w:t>n40</w:t>
            </w:r>
            <w:r>
              <w:rPr>
                <w:vertAlign w:val="superscript"/>
                <w:lang w:eastAsia="zh-CN"/>
              </w:rPr>
              <w:t>1</w:t>
            </w:r>
          </w:p>
        </w:tc>
        <w:tc>
          <w:tcPr>
            <w:tcW w:w="0" w:type="auto"/>
            <w:vAlign w:val="center"/>
          </w:tcPr>
          <w:p w14:paraId="60E4C889" w14:textId="77777777" w:rsidR="00E47792" w:rsidRDefault="00E47792" w:rsidP="009F1515">
            <w:pPr>
              <w:pStyle w:val="TAC"/>
              <w:rPr>
                <w:bCs/>
                <w:lang w:eastAsia="zh-CN"/>
              </w:rPr>
            </w:pPr>
            <w:r>
              <w:rPr>
                <w:bCs/>
                <w:lang w:eastAsia="zh-CN"/>
              </w:rPr>
              <w:t>3350</w:t>
            </w:r>
          </w:p>
        </w:tc>
        <w:tc>
          <w:tcPr>
            <w:tcW w:w="0" w:type="auto"/>
            <w:noWrap/>
            <w:vAlign w:val="center"/>
          </w:tcPr>
          <w:p w14:paraId="43EE28EE" w14:textId="77777777" w:rsidR="00E47792" w:rsidRDefault="00E47792" w:rsidP="009F1515">
            <w:pPr>
              <w:pStyle w:val="TAC"/>
              <w:rPr>
                <w:bCs/>
                <w:lang w:eastAsia="zh-CN"/>
              </w:rPr>
            </w:pPr>
            <w:r>
              <w:rPr>
                <w:bCs/>
                <w:lang w:eastAsia="zh-CN"/>
              </w:rPr>
              <w:t>100</w:t>
            </w:r>
          </w:p>
        </w:tc>
        <w:tc>
          <w:tcPr>
            <w:tcW w:w="0" w:type="auto"/>
            <w:vAlign w:val="center"/>
          </w:tcPr>
          <w:p w14:paraId="22A5014A" w14:textId="77777777" w:rsidR="00E47792" w:rsidRDefault="00E47792" w:rsidP="009F1515">
            <w:pPr>
              <w:pStyle w:val="TAC"/>
              <w:rPr>
                <w:bCs/>
                <w:lang w:eastAsia="zh-CN"/>
              </w:rPr>
            </w:pPr>
            <w:r>
              <w:rPr>
                <w:bCs/>
                <w:lang w:eastAsia="zh-CN"/>
              </w:rPr>
              <w:t>30</w:t>
            </w:r>
          </w:p>
        </w:tc>
        <w:tc>
          <w:tcPr>
            <w:tcW w:w="0" w:type="auto"/>
            <w:noWrap/>
            <w:vAlign w:val="center"/>
          </w:tcPr>
          <w:p w14:paraId="2F2F2AA8" w14:textId="77777777" w:rsidR="00E47792" w:rsidRDefault="00E47792" w:rsidP="009F1515">
            <w:pPr>
              <w:pStyle w:val="TAC"/>
              <w:rPr>
                <w:bCs/>
                <w:lang w:eastAsia="zh-CN"/>
              </w:rPr>
            </w:pPr>
            <w:r>
              <w:rPr>
                <w:bCs/>
                <w:lang w:eastAsia="zh-CN"/>
              </w:rPr>
              <w:t>270 (RBstart=0)</w:t>
            </w:r>
          </w:p>
        </w:tc>
        <w:tc>
          <w:tcPr>
            <w:tcW w:w="0" w:type="auto"/>
            <w:vAlign w:val="center"/>
          </w:tcPr>
          <w:p w14:paraId="3F844067" w14:textId="77777777" w:rsidR="00E47792" w:rsidRDefault="00E47792" w:rsidP="009F1515">
            <w:pPr>
              <w:pStyle w:val="TAC"/>
              <w:rPr>
                <w:lang w:eastAsia="zh-CN"/>
              </w:rPr>
            </w:pPr>
            <w:r>
              <w:rPr>
                <w:lang w:eastAsia="zh-CN"/>
              </w:rPr>
              <w:t>2350</w:t>
            </w:r>
          </w:p>
        </w:tc>
        <w:tc>
          <w:tcPr>
            <w:tcW w:w="0" w:type="auto"/>
            <w:noWrap/>
            <w:vAlign w:val="center"/>
          </w:tcPr>
          <w:p w14:paraId="4FA7934C" w14:textId="77777777" w:rsidR="00E47792" w:rsidRDefault="00E47792" w:rsidP="009F1515">
            <w:pPr>
              <w:pStyle w:val="TAC"/>
              <w:rPr>
                <w:lang w:eastAsia="zh-CN"/>
              </w:rPr>
            </w:pPr>
            <w:r>
              <w:rPr>
                <w:lang w:eastAsia="zh-CN"/>
              </w:rPr>
              <w:t>100</w:t>
            </w:r>
          </w:p>
        </w:tc>
        <w:tc>
          <w:tcPr>
            <w:tcW w:w="0" w:type="auto"/>
            <w:noWrap/>
            <w:vAlign w:val="center"/>
          </w:tcPr>
          <w:p w14:paraId="6ACAA951" w14:textId="77777777" w:rsidR="00E47792" w:rsidRDefault="00E47792" w:rsidP="009F1515">
            <w:pPr>
              <w:pStyle w:val="TAC"/>
              <w:rPr>
                <w:bCs/>
                <w:lang w:eastAsia="zh-CN"/>
              </w:rPr>
            </w:pPr>
            <w:r>
              <w:rPr>
                <w:bCs/>
                <w:lang w:eastAsia="zh-CN"/>
              </w:rPr>
              <w:t>4.5</w:t>
            </w:r>
          </w:p>
        </w:tc>
        <w:tc>
          <w:tcPr>
            <w:tcW w:w="0" w:type="auto"/>
            <w:vAlign w:val="center"/>
          </w:tcPr>
          <w:p w14:paraId="7BCE790A" w14:textId="77777777" w:rsidR="00E47792" w:rsidRDefault="00E47792" w:rsidP="009F1515">
            <w:pPr>
              <w:pStyle w:val="TAC"/>
              <w:rPr>
                <w:bCs/>
                <w:lang w:eastAsia="zh-CN"/>
              </w:rPr>
            </w:pPr>
            <w:r>
              <w:rPr>
                <w:bCs/>
                <w:lang w:eastAsia="zh-CN"/>
              </w:rPr>
              <w:t>&gt;ACLR2</w:t>
            </w:r>
          </w:p>
        </w:tc>
      </w:tr>
      <w:tr w:rsidR="00E47792" w14:paraId="55F2F092" w14:textId="77777777" w:rsidTr="009F1515">
        <w:trPr>
          <w:trHeight w:val="300"/>
          <w:jc w:val="center"/>
        </w:trPr>
        <w:tc>
          <w:tcPr>
            <w:tcW w:w="0" w:type="auto"/>
            <w:vAlign w:val="center"/>
          </w:tcPr>
          <w:p w14:paraId="01C886FA" w14:textId="77777777" w:rsidR="00E47792" w:rsidRDefault="00E47792" w:rsidP="009F1515">
            <w:pPr>
              <w:pStyle w:val="TAC"/>
              <w:rPr>
                <w:lang w:eastAsia="zh-CN"/>
              </w:rPr>
            </w:pPr>
            <w:r>
              <w:rPr>
                <w:lang w:eastAsia="zh-CN"/>
              </w:rPr>
              <w:t>n77</w:t>
            </w:r>
          </w:p>
        </w:tc>
        <w:tc>
          <w:tcPr>
            <w:tcW w:w="0" w:type="auto"/>
            <w:vAlign w:val="center"/>
          </w:tcPr>
          <w:p w14:paraId="04EECE56" w14:textId="77777777" w:rsidR="00E47792" w:rsidRDefault="00E47792" w:rsidP="009F1515">
            <w:pPr>
              <w:pStyle w:val="TAC"/>
              <w:rPr>
                <w:vertAlign w:val="superscript"/>
                <w:lang w:eastAsia="zh-CN"/>
              </w:rPr>
            </w:pPr>
            <w:r>
              <w:rPr>
                <w:lang w:eastAsia="zh-CN"/>
              </w:rPr>
              <w:t>n41</w:t>
            </w:r>
            <w:r>
              <w:rPr>
                <w:vertAlign w:val="superscript"/>
                <w:lang w:eastAsia="zh-CN"/>
              </w:rPr>
              <w:t>1</w:t>
            </w:r>
          </w:p>
        </w:tc>
        <w:tc>
          <w:tcPr>
            <w:tcW w:w="0" w:type="auto"/>
            <w:vAlign w:val="center"/>
          </w:tcPr>
          <w:p w14:paraId="586E5E7C" w14:textId="77777777" w:rsidR="00E47792" w:rsidRDefault="00E47792" w:rsidP="009F1515">
            <w:pPr>
              <w:pStyle w:val="TAC"/>
              <w:rPr>
                <w:bCs/>
                <w:lang w:eastAsia="zh-CN"/>
              </w:rPr>
            </w:pPr>
            <w:r>
              <w:rPr>
                <w:bCs/>
                <w:lang w:eastAsia="zh-CN"/>
              </w:rPr>
              <w:t>3350</w:t>
            </w:r>
          </w:p>
        </w:tc>
        <w:tc>
          <w:tcPr>
            <w:tcW w:w="0" w:type="auto"/>
            <w:noWrap/>
            <w:vAlign w:val="center"/>
          </w:tcPr>
          <w:p w14:paraId="1D2B9015" w14:textId="77777777" w:rsidR="00E47792" w:rsidRDefault="00E47792" w:rsidP="009F1515">
            <w:pPr>
              <w:pStyle w:val="TAC"/>
              <w:rPr>
                <w:bCs/>
                <w:lang w:eastAsia="zh-CN"/>
              </w:rPr>
            </w:pPr>
            <w:r>
              <w:rPr>
                <w:bCs/>
                <w:lang w:eastAsia="zh-CN"/>
              </w:rPr>
              <w:t>100</w:t>
            </w:r>
          </w:p>
        </w:tc>
        <w:tc>
          <w:tcPr>
            <w:tcW w:w="0" w:type="auto"/>
            <w:vAlign w:val="center"/>
          </w:tcPr>
          <w:p w14:paraId="2B434667" w14:textId="77777777" w:rsidR="00E47792" w:rsidRDefault="00E47792" w:rsidP="009F1515">
            <w:pPr>
              <w:pStyle w:val="TAC"/>
              <w:rPr>
                <w:bCs/>
                <w:lang w:eastAsia="zh-CN"/>
              </w:rPr>
            </w:pPr>
            <w:r>
              <w:rPr>
                <w:bCs/>
                <w:lang w:eastAsia="zh-CN"/>
              </w:rPr>
              <w:t>30</w:t>
            </w:r>
          </w:p>
        </w:tc>
        <w:tc>
          <w:tcPr>
            <w:tcW w:w="0" w:type="auto"/>
            <w:noWrap/>
            <w:vAlign w:val="center"/>
          </w:tcPr>
          <w:p w14:paraId="4EF0AFEA" w14:textId="77777777" w:rsidR="00E47792" w:rsidRDefault="00E47792" w:rsidP="009F1515">
            <w:pPr>
              <w:pStyle w:val="TAC"/>
              <w:rPr>
                <w:bCs/>
                <w:lang w:eastAsia="zh-CN"/>
              </w:rPr>
            </w:pPr>
            <w:r>
              <w:rPr>
                <w:bCs/>
                <w:lang w:eastAsia="zh-CN"/>
              </w:rPr>
              <w:t>270 (RBstart=0)</w:t>
            </w:r>
          </w:p>
        </w:tc>
        <w:tc>
          <w:tcPr>
            <w:tcW w:w="0" w:type="auto"/>
            <w:vAlign w:val="center"/>
          </w:tcPr>
          <w:p w14:paraId="02997D54" w14:textId="77777777" w:rsidR="00E47792" w:rsidRDefault="00E47792" w:rsidP="009F1515">
            <w:pPr>
              <w:pStyle w:val="TAC"/>
              <w:rPr>
                <w:lang w:eastAsia="zh-CN"/>
              </w:rPr>
            </w:pPr>
            <w:r>
              <w:rPr>
                <w:lang w:eastAsia="zh-CN"/>
              </w:rPr>
              <w:t>2685</w:t>
            </w:r>
          </w:p>
        </w:tc>
        <w:tc>
          <w:tcPr>
            <w:tcW w:w="0" w:type="auto"/>
            <w:noWrap/>
            <w:vAlign w:val="center"/>
          </w:tcPr>
          <w:p w14:paraId="5569A068" w14:textId="77777777" w:rsidR="00E47792" w:rsidRDefault="00E47792" w:rsidP="009F1515">
            <w:pPr>
              <w:pStyle w:val="TAC"/>
              <w:rPr>
                <w:lang w:eastAsia="zh-CN"/>
              </w:rPr>
            </w:pPr>
            <w:r>
              <w:rPr>
                <w:lang w:eastAsia="zh-CN"/>
              </w:rPr>
              <w:t>10</w:t>
            </w:r>
          </w:p>
        </w:tc>
        <w:tc>
          <w:tcPr>
            <w:tcW w:w="0" w:type="auto"/>
            <w:noWrap/>
            <w:vAlign w:val="center"/>
          </w:tcPr>
          <w:p w14:paraId="503BAC05" w14:textId="77777777" w:rsidR="00E47792" w:rsidRDefault="00E47792" w:rsidP="009F1515">
            <w:pPr>
              <w:pStyle w:val="TAC"/>
              <w:rPr>
                <w:bCs/>
                <w:lang w:eastAsia="zh-CN"/>
              </w:rPr>
            </w:pPr>
            <w:r>
              <w:rPr>
                <w:bCs/>
                <w:lang w:eastAsia="zh-CN"/>
              </w:rPr>
              <w:t>4.5</w:t>
            </w:r>
          </w:p>
        </w:tc>
        <w:tc>
          <w:tcPr>
            <w:tcW w:w="0" w:type="auto"/>
            <w:vAlign w:val="center"/>
          </w:tcPr>
          <w:p w14:paraId="1C431E6D" w14:textId="77777777" w:rsidR="00E47792" w:rsidRDefault="00E47792" w:rsidP="009F1515">
            <w:pPr>
              <w:pStyle w:val="TAC"/>
              <w:rPr>
                <w:bCs/>
                <w:lang w:eastAsia="zh-CN"/>
              </w:rPr>
            </w:pPr>
            <w:r>
              <w:rPr>
                <w:bCs/>
                <w:lang w:eastAsia="zh-CN"/>
              </w:rPr>
              <w:t>&gt;ACLR2</w:t>
            </w:r>
          </w:p>
        </w:tc>
      </w:tr>
      <w:tr w:rsidR="00E47792" w14:paraId="1807F148" w14:textId="77777777" w:rsidTr="009F1515">
        <w:trPr>
          <w:trHeight w:val="300"/>
          <w:jc w:val="center"/>
        </w:trPr>
        <w:tc>
          <w:tcPr>
            <w:tcW w:w="0" w:type="auto"/>
            <w:vAlign w:val="center"/>
          </w:tcPr>
          <w:p w14:paraId="6403FAFC" w14:textId="77777777" w:rsidR="00E47792" w:rsidRDefault="00E47792" w:rsidP="009F1515">
            <w:pPr>
              <w:pStyle w:val="TAC"/>
              <w:rPr>
                <w:lang w:eastAsia="zh-CN"/>
              </w:rPr>
            </w:pPr>
            <w:r>
              <w:rPr>
                <w:lang w:eastAsia="zh-CN"/>
              </w:rPr>
              <w:t>n77</w:t>
            </w:r>
          </w:p>
        </w:tc>
        <w:tc>
          <w:tcPr>
            <w:tcW w:w="0" w:type="auto"/>
            <w:vAlign w:val="center"/>
          </w:tcPr>
          <w:p w14:paraId="07C08F9C" w14:textId="77777777" w:rsidR="00E47792" w:rsidRDefault="00E47792" w:rsidP="009F1515">
            <w:pPr>
              <w:pStyle w:val="TAC"/>
              <w:rPr>
                <w:vertAlign w:val="superscript"/>
                <w:lang w:eastAsia="zh-CN"/>
              </w:rPr>
            </w:pPr>
            <w:r>
              <w:rPr>
                <w:lang w:eastAsia="zh-CN"/>
              </w:rPr>
              <w:t>n41</w:t>
            </w:r>
            <w:r>
              <w:rPr>
                <w:vertAlign w:val="superscript"/>
                <w:lang w:eastAsia="zh-CN"/>
              </w:rPr>
              <w:t>1</w:t>
            </w:r>
          </w:p>
        </w:tc>
        <w:tc>
          <w:tcPr>
            <w:tcW w:w="0" w:type="auto"/>
            <w:vAlign w:val="center"/>
          </w:tcPr>
          <w:p w14:paraId="01520308" w14:textId="77777777" w:rsidR="00E47792" w:rsidRDefault="00E47792" w:rsidP="009F1515">
            <w:pPr>
              <w:pStyle w:val="TAC"/>
              <w:rPr>
                <w:bCs/>
                <w:lang w:eastAsia="zh-CN"/>
              </w:rPr>
            </w:pPr>
            <w:r>
              <w:rPr>
                <w:bCs/>
                <w:lang w:eastAsia="zh-CN"/>
              </w:rPr>
              <w:t>3350</w:t>
            </w:r>
          </w:p>
        </w:tc>
        <w:tc>
          <w:tcPr>
            <w:tcW w:w="0" w:type="auto"/>
            <w:noWrap/>
            <w:vAlign w:val="center"/>
          </w:tcPr>
          <w:p w14:paraId="424AF597" w14:textId="77777777" w:rsidR="00E47792" w:rsidRDefault="00E47792" w:rsidP="009F1515">
            <w:pPr>
              <w:pStyle w:val="TAC"/>
              <w:rPr>
                <w:bCs/>
                <w:lang w:eastAsia="zh-CN"/>
              </w:rPr>
            </w:pPr>
            <w:r>
              <w:rPr>
                <w:bCs/>
                <w:lang w:eastAsia="zh-CN"/>
              </w:rPr>
              <w:t>100</w:t>
            </w:r>
          </w:p>
        </w:tc>
        <w:tc>
          <w:tcPr>
            <w:tcW w:w="0" w:type="auto"/>
            <w:vAlign w:val="center"/>
          </w:tcPr>
          <w:p w14:paraId="50BC77B9" w14:textId="77777777" w:rsidR="00E47792" w:rsidRDefault="00E47792" w:rsidP="009F1515">
            <w:pPr>
              <w:pStyle w:val="TAC"/>
              <w:rPr>
                <w:bCs/>
                <w:lang w:eastAsia="zh-CN"/>
              </w:rPr>
            </w:pPr>
            <w:r>
              <w:rPr>
                <w:bCs/>
                <w:lang w:eastAsia="zh-CN"/>
              </w:rPr>
              <w:t>30</w:t>
            </w:r>
          </w:p>
        </w:tc>
        <w:tc>
          <w:tcPr>
            <w:tcW w:w="0" w:type="auto"/>
            <w:noWrap/>
            <w:vAlign w:val="center"/>
          </w:tcPr>
          <w:p w14:paraId="6949DFA7" w14:textId="77777777" w:rsidR="00E47792" w:rsidRDefault="00E47792" w:rsidP="009F1515">
            <w:pPr>
              <w:pStyle w:val="TAC"/>
              <w:rPr>
                <w:bCs/>
                <w:lang w:eastAsia="zh-CN"/>
              </w:rPr>
            </w:pPr>
            <w:r>
              <w:rPr>
                <w:bCs/>
                <w:lang w:eastAsia="zh-CN"/>
              </w:rPr>
              <w:t>270 (RBstart=0)</w:t>
            </w:r>
          </w:p>
        </w:tc>
        <w:tc>
          <w:tcPr>
            <w:tcW w:w="0" w:type="auto"/>
            <w:vAlign w:val="center"/>
          </w:tcPr>
          <w:p w14:paraId="5215F5A4" w14:textId="77777777" w:rsidR="00E47792" w:rsidRDefault="00E47792" w:rsidP="009F1515">
            <w:pPr>
              <w:pStyle w:val="TAC"/>
              <w:rPr>
                <w:lang w:eastAsia="zh-CN"/>
              </w:rPr>
            </w:pPr>
            <w:r>
              <w:rPr>
                <w:lang w:eastAsia="zh-CN"/>
              </w:rPr>
              <w:t>2640</w:t>
            </w:r>
          </w:p>
        </w:tc>
        <w:tc>
          <w:tcPr>
            <w:tcW w:w="0" w:type="auto"/>
            <w:noWrap/>
            <w:vAlign w:val="center"/>
          </w:tcPr>
          <w:p w14:paraId="2F7D649A" w14:textId="77777777" w:rsidR="00E47792" w:rsidRDefault="00E47792" w:rsidP="009F1515">
            <w:pPr>
              <w:pStyle w:val="TAC"/>
              <w:rPr>
                <w:lang w:eastAsia="zh-CN"/>
              </w:rPr>
            </w:pPr>
            <w:r>
              <w:rPr>
                <w:lang w:eastAsia="zh-CN"/>
              </w:rPr>
              <w:t>100</w:t>
            </w:r>
          </w:p>
        </w:tc>
        <w:tc>
          <w:tcPr>
            <w:tcW w:w="0" w:type="auto"/>
            <w:noWrap/>
            <w:vAlign w:val="center"/>
          </w:tcPr>
          <w:p w14:paraId="7889417B" w14:textId="77777777" w:rsidR="00E47792" w:rsidRDefault="00E47792" w:rsidP="009F1515">
            <w:pPr>
              <w:pStyle w:val="TAC"/>
              <w:rPr>
                <w:bCs/>
                <w:lang w:eastAsia="zh-CN"/>
              </w:rPr>
            </w:pPr>
            <w:r>
              <w:rPr>
                <w:bCs/>
                <w:lang w:eastAsia="zh-CN"/>
              </w:rPr>
              <w:t>4.5</w:t>
            </w:r>
          </w:p>
        </w:tc>
        <w:tc>
          <w:tcPr>
            <w:tcW w:w="0" w:type="auto"/>
            <w:vAlign w:val="center"/>
          </w:tcPr>
          <w:p w14:paraId="44A20E35" w14:textId="77777777" w:rsidR="00E47792" w:rsidRDefault="00E47792" w:rsidP="009F1515">
            <w:pPr>
              <w:pStyle w:val="TAC"/>
              <w:rPr>
                <w:bCs/>
                <w:lang w:eastAsia="zh-CN"/>
              </w:rPr>
            </w:pPr>
            <w:r>
              <w:rPr>
                <w:bCs/>
                <w:lang w:eastAsia="zh-CN"/>
              </w:rPr>
              <w:t>&gt;ACLR2</w:t>
            </w:r>
          </w:p>
        </w:tc>
      </w:tr>
      <w:tr w:rsidR="00E47792" w14:paraId="7CF7300D" w14:textId="77777777" w:rsidTr="009F1515">
        <w:trPr>
          <w:trHeight w:val="300"/>
          <w:jc w:val="center"/>
        </w:trPr>
        <w:tc>
          <w:tcPr>
            <w:tcW w:w="0" w:type="auto"/>
            <w:vAlign w:val="center"/>
          </w:tcPr>
          <w:p w14:paraId="03C00B76" w14:textId="77777777" w:rsidR="00E47792" w:rsidRDefault="00E47792" w:rsidP="009F1515">
            <w:pPr>
              <w:pStyle w:val="TAC"/>
              <w:rPr>
                <w:lang w:eastAsia="zh-CN"/>
              </w:rPr>
            </w:pPr>
            <w:r>
              <w:rPr>
                <w:lang w:eastAsia="zh-CN"/>
              </w:rPr>
              <w:t>n78</w:t>
            </w:r>
          </w:p>
        </w:tc>
        <w:tc>
          <w:tcPr>
            <w:tcW w:w="0" w:type="auto"/>
            <w:vAlign w:val="center"/>
          </w:tcPr>
          <w:p w14:paraId="79845919" w14:textId="77777777" w:rsidR="00E47792" w:rsidRDefault="00E47792" w:rsidP="009F1515">
            <w:pPr>
              <w:pStyle w:val="TAC"/>
              <w:rPr>
                <w:vertAlign w:val="superscript"/>
                <w:lang w:eastAsia="zh-CN"/>
              </w:rPr>
            </w:pPr>
            <w:r>
              <w:rPr>
                <w:lang w:eastAsia="zh-CN"/>
              </w:rPr>
              <w:t>n7</w:t>
            </w:r>
            <w:r>
              <w:rPr>
                <w:vertAlign w:val="superscript"/>
                <w:lang w:eastAsia="zh-CN"/>
              </w:rPr>
              <w:t>1</w:t>
            </w:r>
          </w:p>
        </w:tc>
        <w:tc>
          <w:tcPr>
            <w:tcW w:w="0" w:type="auto"/>
            <w:vAlign w:val="center"/>
          </w:tcPr>
          <w:p w14:paraId="655B0CDD" w14:textId="77777777" w:rsidR="00E47792" w:rsidRDefault="00E47792" w:rsidP="009F1515">
            <w:pPr>
              <w:pStyle w:val="TAC"/>
              <w:rPr>
                <w:bCs/>
                <w:lang w:eastAsia="zh-CN"/>
              </w:rPr>
            </w:pPr>
            <w:r>
              <w:rPr>
                <w:bCs/>
                <w:lang w:eastAsia="zh-CN"/>
              </w:rPr>
              <w:t>3350</w:t>
            </w:r>
          </w:p>
        </w:tc>
        <w:tc>
          <w:tcPr>
            <w:tcW w:w="0" w:type="auto"/>
            <w:noWrap/>
            <w:vAlign w:val="center"/>
          </w:tcPr>
          <w:p w14:paraId="710972FE" w14:textId="77777777" w:rsidR="00E47792" w:rsidRDefault="00E47792" w:rsidP="009F1515">
            <w:pPr>
              <w:pStyle w:val="TAC"/>
              <w:rPr>
                <w:bCs/>
                <w:lang w:eastAsia="zh-CN"/>
              </w:rPr>
            </w:pPr>
            <w:r>
              <w:rPr>
                <w:bCs/>
                <w:lang w:eastAsia="zh-CN"/>
              </w:rPr>
              <w:t>100</w:t>
            </w:r>
          </w:p>
        </w:tc>
        <w:tc>
          <w:tcPr>
            <w:tcW w:w="0" w:type="auto"/>
            <w:vAlign w:val="center"/>
          </w:tcPr>
          <w:p w14:paraId="128D6C05" w14:textId="77777777" w:rsidR="00E47792" w:rsidRDefault="00E47792" w:rsidP="009F1515">
            <w:pPr>
              <w:pStyle w:val="TAC"/>
              <w:rPr>
                <w:bCs/>
                <w:lang w:eastAsia="zh-CN"/>
              </w:rPr>
            </w:pPr>
            <w:r>
              <w:rPr>
                <w:bCs/>
                <w:lang w:eastAsia="zh-CN"/>
              </w:rPr>
              <w:t>30</w:t>
            </w:r>
          </w:p>
        </w:tc>
        <w:tc>
          <w:tcPr>
            <w:tcW w:w="0" w:type="auto"/>
            <w:noWrap/>
            <w:vAlign w:val="center"/>
          </w:tcPr>
          <w:p w14:paraId="5675A51A" w14:textId="77777777" w:rsidR="00E47792" w:rsidRDefault="00E47792" w:rsidP="009F1515">
            <w:pPr>
              <w:pStyle w:val="TAC"/>
              <w:rPr>
                <w:bCs/>
                <w:lang w:eastAsia="zh-CN"/>
              </w:rPr>
            </w:pPr>
            <w:r>
              <w:rPr>
                <w:bCs/>
                <w:lang w:eastAsia="zh-CN"/>
              </w:rPr>
              <w:t>270 (RBstart=0)</w:t>
            </w:r>
          </w:p>
        </w:tc>
        <w:tc>
          <w:tcPr>
            <w:tcW w:w="0" w:type="auto"/>
            <w:vAlign w:val="center"/>
          </w:tcPr>
          <w:p w14:paraId="7A4BB381" w14:textId="77777777" w:rsidR="00E47792" w:rsidRDefault="00E47792" w:rsidP="009F1515">
            <w:pPr>
              <w:pStyle w:val="TAC"/>
              <w:rPr>
                <w:lang w:eastAsia="zh-CN"/>
              </w:rPr>
            </w:pPr>
            <w:r>
              <w:rPr>
                <w:lang w:eastAsia="zh-CN"/>
              </w:rPr>
              <w:t>2687.5</w:t>
            </w:r>
          </w:p>
        </w:tc>
        <w:tc>
          <w:tcPr>
            <w:tcW w:w="0" w:type="auto"/>
            <w:noWrap/>
            <w:vAlign w:val="center"/>
          </w:tcPr>
          <w:p w14:paraId="45324CA1" w14:textId="77777777" w:rsidR="00E47792" w:rsidRDefault="00E47792" w:rsidP="009F1515">
            <w:pPr>
              <w:pStyle w:val="TAC"/>
              <w:rPr>
                <w:lang w:eastAsia="zh-CN"/>
              </w:rPr>
            </w:pPr>
            <w:r>
              <w:rPr>
                <w:lang w:eastAsia="zh-CN"/>
              </w:rPr>
              <w:t>5</w:t>
            </w:r>
          </w:p>
        </w:tc>
        <w:tc>
          <w:tcPr>
            <w:tcW w:w="0" w:type="auto"/>
            <w:noWrap/>
            <w:vAlign w:val="center"/>
          </w:tcPr>
          <w:p w14:paraId="35B2A491" w14:textId="77777777" w:rsidR="00E47792" w:rsidRDefault="00E47792" w:rsidP="009F1515">
            <w:pPr>
              <w:pStyle w:val="TAC"/>
              <w:rPr>
                <w:bCs/>
                <w:lang w:eastAsia="zh-CN"/>
              </w:rPr>
            </w:pPr>
            <w:r>
              <w:rPr>
                <w:bCs/>
                <w:lang w:eastAsia="zh-CN"/>
              </w:rPr>
              <w:t>4.5</w:t>
            </w:r>
          </w:p>
        </w:tc>
        <w:tc>
          <w:tcPr>
            <w:tcW w:w="0" w:type="auto"/>
            <w:vAlign w:val="center"/>
          </w:tcPr>
          <w:p w14:paraId="21600D9E" w14:textId="77777777" w:rsidR="00E47792" w:rsidRDefault="00E47792" w:rsidP="009F1515">
            <w:pPr>
              <w:pStyle w:val="TAC"/>
              <w:rPr>
                <w:bCs/>
                <w:lang w:eastAsia="zh-CN"/>
              </w:rPr>
            </w:pPr>
            <w:r>
              <w:rPr>
                <w:bCs/>
                <w:lang w:eastAsia="zh-CN"/>
              </w:rPr>
              <w:t>&gt;ACLR2</w:t>
            </w:r>
          </w:p>
        </w:tc>
      </w:tr>
      <w:tr w:rsidR="00E47792" w14:paraId="46CE49D6" w14:textId="77777777" w:rsidTr="009F1515">
        <w:trPr>
          <w:trHeight w:val="300"/>
          <w:jc w:val="center"/>
        </w:trPr>
        <w:tc>
          <w:tcPr>
            <w:tcW w:w="0" w:type="auto"/>
            <w:vAlign w:val="center"/>
          </w:tcPr>
          <w:p w14:paraId="31FB51C5" w14:textId="77777777" w:rsidR="00E47792" w:rsidRDefault="00E47792" w:rsidP="009F1515">
            <w:pPr>
              <w:pStyle w:val="TAC"/>
              <w:rPr>
                <w:lang w:eastAsia="zh-CN"/>
              </w:rPr>
            </w:pPr>
            <w:r>
              <w:rPr>
                <w:lang w:eastAsia="zh-CN"/>
              </w:rPr>
              <w:t>n78</w:t>
            </w:r>
          </w:p>
        </w:tc>
        <w:tc>
          <w:tcPr>
            <w:tcW w:w="0" w:type="auto"/>
            <w:vAlign w:val="center"/>
          </w:tcPr>
          <w:p w14:paraId="117CAD8A" w14:textId="77777777" w:rsidR="00E47792" w:rsidRDefault="00E47792" w:rsidP="009F1515">
            <w:pPr>
              <w:pStyle w:val="TAC"/>
              <w:rPr>
                <w:vertAlign w:val="superscript"/>
                <w:lang w:eastAsia="zh-CN"/>
              </w:rPr>
            </w:pPr>
            <w:r>
              <w:rPr>
                <w:lang w:eastAsia="zh-CN"/>
              </w:rPr>
              <w:t>n38</w:t>
            </w:r>
          </w:p>
        </w:tc>
        <w:tc>
          <w:tcPr>
            <w:tcW w:w="0" w:type="auto"/>
            <w:vAlign w:val="center"/>
          </w:tcPr>
          <w:p w14:paraId="771A38BB" w14:textId="77777777" w:rsidR="00E47792" w:rsidRDefault="00E47792" w:rsidP="009F1515">
            <w:pPr>
              <w:pStyle w:val="TAC"/>
              <w:rPr>
                <w:bCs/>
                <w:lang w:eastAsia="zh-CN"/>
              </w:rPr>
            </w:pPr>
            <w:r>
              <w:rPr>
                <w:bCs/>
                <w:lang w:eastAsia="zh-CN"/>
              </w:rPr>
              <w:t>3350</w:t>
            </w:r>
          </w:p>
        </w:tc>
        <w:tc>
          <w:tcPr>
            <w:tcW w:w="0" w:type="auto"/>
            <w:noWrap/>
            <w:vAlign w:val="center"/>
          </w:tcPr>
          <w:p w14:paraId="43FF6794" w14:textId="77777777" w:rsidR="00E47792" w:rsidRDefault="00E47792" w:rsidP="009F1515">
            <w:pPr>
              <w:pStyle w:val="TAC"/>
              <w:rPr>
                <w:bCs/>
                <w:lang w:eastAsia="zh-CN"/>
              </w:rPr>
            </w:pPr>
            <w:r>
              <w:rPr>
                <w:bCs/>
                <w:lang w:eastAsia="zh-CN"/>
              </w:rPr>
              <w:t>100</w:t>
            </w:r>
          </w:p>
        </w:tc>
        <w:tc>
          <w:tcPr>
            <w:tcW w:w="0" w:type="auto"/>
            <w:vAlign w:val="center"/>
          </w:tcPr>
          <w:p w14:paraId="3835662B" w14:textId="77777777" w:rsidR="00E47792" w:rsidRDefault="00E47792" w:rsidP="009F1515">
            <w:pPr>
              <w:pStyle w:val="TAC"/>
              <w:rPr>
                <w:bCs/>
                <w:lang w:eastAsia="zh-CN"/>
              </w:rPr>
            </w:pPr>
            <w:r>
              <w:rPr>
                <w:bCs/>
                <w:lang w:eastAsia="zh-CN"/>
              </w:rPr>
              <w:t>30</w:t>
            </w:r>
          </w:p>
        </w:tc>
        <w:tc>
          <w:tcPr>
            <w:tcW w:w="0" w:type="auto"/>
            <w:noWrap/>
            <w:vAlign w:val="center"/>
          </w:tcPr>
          <w:p w14:paraId="739D4B72" w14:textId="77777777" w:rsidR="00E47792" w:rsidRDefault="00E47792" w:rsidP="009F1515">
            <w:pPr>
              <w:pStyle w:val="TAC"/>
              <w:rPr>
                <w:bCs/>
                <w:lang w:eastAsia="zh-CN"/>
              </w:rPr>
            </w:pPr>
            <w:r>
              <w:rPr>
                <w:bCs/>
                <w:lang w:eastAsia="zh-CN"/>
              </w:rPr>
              <w:t>270 (RBstart=0)</w:t>
            </w:r>
          </w:p>
        </w:tc>
        <w:tc>
          <w:tcPr>
            <w:tcW w:w="0" w:type="auto"/>
            <w:vAlign w:val="center"/>
          </w:tcPr>
          <w:p w14:paraId="74644DB8" w14:textId="77777777" w:rsidR="00E47792" w:rsidRDefault="00E47792" w:rsidP="009F1515">
            <w:pPr>
              <w:pStyle w:val="TAC"/>
              <w:rPr>
                <w:lang w:eastAsia="zh-CN"/>
              </w:rPr>
            </w:pPr>
            <w:r>
              <w:rPr>
                <w:lang w:eastAsia="zh-CN"/>
              </w:rPr>
              <w:t>2617.5</w:t>
            </w:r>
          </w:p>
        </w:tc>
        <w:tc>
          <w:tcPr>
            <w:tcW w:w="0" w:type="auto"/>
            <w:noWrap/>
            <w:vAlign w:val="center"/>
          </w:tcPr>
          <w:p w14:paraId="47068F0B" w14:textId="77777777" w:rsidR="00E47792" w:rsidRDefault="00E47792" w:rsidP="009F1515">
            <w:pPr>
              <w:pStyle w:val="TAC"/>
              <w:rPr>
                <w:lang w:eastAsia="zh-CN"/>
              </w:rPr>
            </w:pPr>
            <w:r>
              <w:rPr>
                <w:lang w:eastAsia="zh-CN"/>
              </w:rPr>
              <w:t>5</w:t>
            </w:r>
          </w:p>
        </w:tc>
        <w:tc>
          <w:tcPr>
            <w:tcW w:w="0" w:type="auto"/>
            <w:noWrap/>
            <w:vAlign w:val="center"/>
          </w:tcPr>
          <w:p w14:paraId="61AA74EE" w14:textId="77777777" w:rsidR="00E47792" w:rsidRDefault="00E47792" w:rsidP="009F1515">
            <w:pPr>
              <w:pStyle w:val="TAC"/>
              <w:rPr>
                <w:bCs/>
                <w:lang w:eastAsia="zh-CN"/>
              </w:rPr>
            </w:pPr>
            <w:r>
              <w:rPr>
                <w:bCs/>
                <w:lang w:eastAsia="zh-CN"/>
              </w:rPr>
              <w:t>3.3</w:t>
            </w:r>
          </w:p>
        </w:tc>
        <w:tc>
          <w:tcPr>
            <w:tcW w:w="0" w:type="auto"/>
            <w:vAlign w:val="center"/>
          </w:tcPr>
          <w:p w14:paraId="6354C9CB" w14:textId="77777777" w:rsidR="00E47792" w:rsidRDefault="00E47792" w:rsidP="009F1515">
            <w:pPr>
              <w:pStyle w:val="TAC"/>
              <w:rPr>
                <w:bCs/>
                <w:lang w:eastAsia="zh-CN"/>
              </w:rPr>
            </w:pPr>
            <w:r>
              <w:rPr>
                <w:bCs/>
                <w:lang w:eastAsia="zh-CN"/>
              </w:rPr>
              <w:t>&gt;ACLR2</w:t>
            </w:r>
          </w:p>
        </w:tc>
      </w:tr>
      <w:tr w:rsidR="00E47792" w14:paraId="3EED31C4" w14:textId="77777777" w:rsidTr="009F1515">
        <w:trPr>
          <w:trHeight w:val="300"/>
          <w:jc w:val="center"/>
        </w:trPr>
        <w:tc>
          <w:tcPr>
            <w:tcW w:w="0" w:type="auto"/>
            <w:vAlign w:val="center"/>
          </w:tcPr>
          <w:p w14:paraId="72F36F74" w14:textId="77777777" w:rsidR="00E47792" w:rsidRDefault="00E47792" w:rsidP="009F1515">
            <w:pPr>
              <w:pStyle w:val="TAC"/>
              <w:rPr>
                <w:lang w:eastAsia="zh-CN"/>
              </w:rPr>
            </w:pPr>
            <w:r>
              <w:rPr>
                <w:lang w:eastAsia="zh-CN"/>
              </w:rPr>
              <w:t>n78</w:t>
            </w:r>
          </w:p>
        </w:tc>
        <w:tc>
          <w:tcPr>
            <w:tcW w:w="0" w:type="auto"/>
            <w:vAlign w:val="center"/>
          </w:tcPr>
          <w:p w14:paraId="0007B7BF" w14:textId="77777777" w:rsidR="00E47792" w:rsidRDefault="00E47792" w:rsidP="009F1515">
            <w:pPr>
              <w:pStyle w:val="TAC"/>
              <w:rPr>
                <w:vertAlign w:val="superscript"/>
                <w:lang w:eastAsia="zh-CN"/>
              </w:rPr>
            </w:pPr>
            <w:r>
              <w:rPr>
                <w:lang w:eastAsia="zh-CN"/>
              </w:rPr>
              <w:t>n38</w:t>
            </w:r>
          </w:p>
        </w:tc>
        <w:tc>
          <w:tcPr>
            <w:tcW w:w="0" w:type="auto"/>
            <w:vAlign w:val="center"/>
          </w:tcPr>
          <w:p w14:paraId="4320BE94" w14:textId="77777777" w:rsidR="00E47792" w:rsidRDefault="00E47792" w:rsidP="009F1515">
            <w:pPr>
              <w:pStyle w:val="TAC"/>
              <w:rPr>
                <w:bCs/>
                <w:lang w:eastAsia="zh-CN"/>
              </w:rPr>
            </w:pPr>
            <w:r>
              <w:rPr>
                <w:bCs/>
                <w:lang w:eastAsia="zh-CN"/>
              </w:rPr>
              <w:t>3350</w:t>
            </w:r>
          </w:p>
        </w:tc>
        <w:tc>
          <w:tcPr>
            <w:tcW w:w="0" w:type="auto"/>
            <w:noWrap/>
            <w:vAlign w:val="center"/>
          </w:tcPr>
          <w:p w14:paraId="5A3C0357" w14:textId="77777777" w:rsidR="00E47792" w:rsidRDefault="00E47792" w:rsidP="009F1515">
            <w:pPr>
              <w:pStyle w:val="TAC"/>
              <w:rPr>
                <w:bCs/>
                <w:lang w:eastAsia="zh-CN"/>
              </w:rPr>
            </w:pPr>
            <w:r>
              <w:rPr>
                <w:bCs/>
                <w:lang w:eastAsia="zh-CN"/>
              </w:rPr>
              <w:t>100</w:t>
            </w:r>
          </w:p>
        </w:tc>
        <w:tc>
          <w:tcPr>
            <w:tcW w:w="0" w:type="auto"/>
            <w:vAlign w:val="center"/>
          </w:tcPr>
          <w:p w14:paraId="4B590456" w14:textId="77777777" w:rsidR="00E47792" w:rsidRDefault="00E47792" w:rsidP="009F1515">
            <w:pPr>
              <w:pStyle w:val="TAC"/>
              <w:rPr>
                <w:bCs/>
                <w:lang w:eastAsia="zh-CN"/>
              </w:rPr>
            </w:pPr>
            <w:r>
              <w:rPr>
                <w:bCs/>
                <w:lang w:eastAsia="zh-CN"/>
              </w:rPr>
              <w:t>30</w:t>
            </w:r>
          </w:p>
        </w:tc>
        <w:tc>
          <w:tcPr>
            <w:tcW w:w="0" w:type="auto"/>
            <w:noWrap/>
            <w:vAlign w:val="center"/>
          </w:tcPr>
          <w:p w14:paraId="31082804" w14:textId="77777777" w:rsidR="00E47792" w:rsidRDefault="00E47792" w:rsidP="009F1515">
            <w:pPr>
              <w:pStyle w:val="TAC"/>
              <w:rPr>
                <w:bCs/>
                <w:lang w:eastAsia="zh-CN"/>
              </w:rPr>
            </w:pPr>
            <w:r>
              <w:rPr>
                <w:bCs/>
                <w:lang w:eastAsia="zh-CN"/>
              </w:rPr>
              <w:t>270 (RBstart=0)</w:t>
            </w:r>
          </w:p>
        </w:tc>
        <w:tc>
          <w:tcPr>
            <w:tcW w:w="0" w:type="auto"/>
            <w:vAlign w:val="center"/>
          </w:tcPr>
          <w:p w14:paraId="20F3F3F4" w14:textId="77777777" w:rsidR="00E47792" w:rsidRDefault="00E47792" w:rsidP="009F1515">
            <w:pPr>
              <w:pStyle w:val="TAC"/>
              <w:rPr>
                <w:lang w:eastAsia="zh-CN"/>
              </w:rPr>
            </w:pPr>
            <w:r>
              <w:rPr>
                <w:lang w:eastAsia="zh-CN"/>
              </w:rPr>
              <w:t>2600</w:t>
            </w:r>
          </w:p>
        </w:tc>
        <w:tc>
          <w:tcPr>
            <w:tcW w:w="0" w:type="auto"/>
            <w:noWrap/>
            <w:vAlign w:val="center"/>
          </w:tcPr>
          <w:p w14:paraId="49E28A97" w14:textId="77777777" w:rsidR="00E47792" w:rsidRDefault="00E47792" w:rsidP="009F1515">
            <w:pPr>
              <w:pStyle w:val="TAC"/>
              <w:rPr>
                <w:lang w:eastAsia="zh-CN"/>
              </w:rPr>
            </w:pPr>
            <w:r>
              <w:rPr>
                <w:lang w:eastAsia="zh-CN"/>
              </w:rPr>
              <w:t>40</w:t>
            </w:r>
          </w:p>
        </w:tc>
        <w:tc>
          <w:tcPr>
            <w:tcW w:w="0" w:type="auto"/>
            <w:noWrap/>
            <w:vAlign w:val="center"/>
          </w:tcPr>
          <w:p w14:paraId="12EBB07B" w14:textId="77777777" w:rsidR="00E47792" w:rsidRDefault="00E47792" w:rsidP="009F1515">
            <w:pPr>
              <w:pStyle w:val="TAC"/>
              <w:rPr>
                <w:bCs/>
                <w:lang w:eastAsia="zh-CN"/>
              </w:rPr>
            </w:pPr>
            <w:r>
              <w:rPr>
                <w:bCs/>
                <w:lang w:eastAsia="zh-CN"/>
              </w:rPr>
              <w:t>3.3</w:t>
            </w:r>
          </w:p>
        </w:tc>
        <w:tc>
          <w:tcPr>
            <w:tcW w:w="0" w:type="auto"/>
            <w:vAlign w:val="center"/>
          </w:tcPr>
          <w:p w14:paraId="76DE0831" w14:textId="77777777" w:rsidR="00E47792" w:rsidRDefault="00E47792" w:rsidP="009F1515">
            <w:pPr>
              <w:pStyle w:val="TAC"/>
              <w:rPr>
                <w:bCs/>
                <w:lang w:eastAsia="zh-CN"/>
              </w:rPr>
            </w:pPr>
            <w:r>
              <w:rPr>
                <w:bCs/>
                <w:lang w:eastAsia="zh-CN"/>
              </w:rPr>
              <w:t>&gt;ACLR2</w:t>
            </w:r>
          </w:p>
        </w:tc>
      </w:tr>
      <w:tr w:rsidR="00E47792" w14:paraId="00F89539" w14:textId="77777777" w:rsidTr="009F1515">
        <w:trPr>
          <w:trHeight w:val="300"/>
          <w:jc w:val="center"/>
        </w:trPr>
        <w:tc>
          <w:tcPr>
            <w:tcW w:w="0" w:type="auto"/>
            <w:vAlign w:val="center"/>
          </w:tcPr>
          <w:p w14:paraId="2C9B10AF" w14:textId="77777777" w:rsidR="00E47792" w:rsidRDefault="00E47792" w:rsidP="009F1515">
            <w:pPr>
              <w:pStyle w:val="TAC"/>
              <w:rPr>
                <w:lang w:eastAsia="zh-CN"/>
              </w:rPr>
            </w:pPr>
            <w:r>
              <w:rPr>
                <w:lang w:eastAsia="zh-CN"/>
              </w:rPr>
              <w:t>n78</w:t>
            </w:r>
          </w:p>
        </w:tc>
        <w:tc>
          <w:tcPr>
            <w:tcW w:w="0" w:type="auto"/>
            <w:vAlign w:val="center"/>
          </w:tcPr>
          <w:p w14:paraId="53DBD34E" w14:textId="77777777" w:rsidR="00E47792" w:rsidRDefault="00E47792" w:rsidP="009F1515">
            <w:pPr>
              <w:pStyle w:val="TAC"/>
              <w:rPr>
                <w:vertAlign w:val="superscript"/>
                <w:lang w:eastAsia="zh-CN"/>
              </w:rPr>
            </w:pPr>
            <w:r>
              <w:rPr>
                <w:lang w:eastAsia="zh-CN"/>
              </w:rPr>
              <w:t>n40</w:t>
            </w:r>
            <w:r>
              <w:rPr>
                <w:vertAlign w:val="superscript"/>
                <w:lang w:eastAsia="zh-CN"/>
              </w:rPr>
              <w:t>1</w:t>
            </w:r>
          </w:p>
        </w:tc>
        <w:tc>
          <w:tcPr>
            <w:tcW w:w="0" w:type="auto"/>
            <w:vAlign w:val="center"/>
          </w:tcPr>
          <w:p w14:paraId="334626FC" w14:textId="77777777" w:rsidR="00E47792" w:rsidRDefault="00E47792" w:rsidP="009F1515">
            <w:pPr>
              <w:pStyle w:val="TAC"/>
              <w:rPr>
                <w:bCs/>
                <w:lang w:eastAsia="zh-CN"/>
              </w:rPr>
            </w:pPr>
            <w:r>
              <w:rPr>
                <w:bCs/>
                <w:lang w:eastAsia="zh-CN"/>
              </w:rPr>
              <w:t>3350</w:t>
            </w:r>
          </w:p>
        </w:tc>
        <w:tc>
          <w:tcPr>
            <w:tcW w:w="0" w:type="auto"/>
            <w:noWrap/>
            <w:vAlign w:val="center"/>
          </w:tcPr>
          <w:p w14:paraId="25526E9C" w14:textId="77777777" w:rsidR="00E47792" w:rsidRDefault="00E47792" w:rsidP="009F1515">
            <w:pPr>
              <w:pStyle w:val="TAC"/>
              <w:rPr>
                <w:bCs/>
                <w:lang w:eastAsia="zh-CN"/>
              </w:rPr>
            </w:pPr>
            <w:r>
              <w:rPr>
                <w:bCs/>
                <w:lang w:eastAsia="zh-CN"/>
              </w:rPr>
              <w:t>100</w:t>
            </w:r>
          </w:p>
        </w:tc>
        <w:tc>
          <w:tcPr>
            <w:tcW w:w="0" w:type="auto"/>
            <w:vAlign w:val="center"/>
          </w:tcPr>
          <w:p w14:paraId="666A2113" w14:textId="77777777" w:rsidR="00E47792" w:rsidRDefault="00E47792" w:rsidP="009F1515">
            <w:pPr>
              <w:pStyle w:val="TAC"/>
              <w:rPr>
                <w:bCs/>
                <w:lang w:eastAsia="zh-CN"/>
              </w:rPr>
            </w:pPr>
            <w:r>
              <w:rPr>
                <w:bCs/>
                <w:lang w:eastAsia="zh-CN"/>
              </w:rPr>
              <w:t>30</w:t>
            </w:r>
          </w:p>
        </w:tc>
        <w:tc>
          <w:tcPr>
            <w:tcW w:w="0" w:type="auto"/>
            <w:noWrap/>
            <w:vAlign w:val="center"/>
          </w:tcPr>
          <w:p w14:paraId="1083BDE8" w14:textId="77777777" w:rsidR="00E47792" w:rsidRDefault="00E47792" w:rsidP="009F1515">
            <w:pPr>
              <w:pStyle w:val="TAC"/>
              <w:rPr>
                <w:bCs/>
                <w:lang w:eastAsia="zh-CN"/>
              </w:rPr>
            </w:pPr>
            <w:r>
              <w:rPr>
                <w:bCs/>
                <w:lang w:eastAsia="zh-CN"/>
              </w:rPr>
              <w:t>270 (RBstart=0)</w:t>
            </w:r>
          </w:p>
        </w:tc>
        <w:tc>
          <w:tcPr>
            <w:tcW w:w="0" w:type="auto"/>
            <w:vAlign w:val="center"/>
          </w:tcPr>
          <w:p w14:paraId="29192541" w14:textId="77777777" w:rsidR="00E47792" w:rsidRDefault="00E47792" w:rsidP="009F1515">
            <w:pPr>
              <w:pStyle w:val="TAC"/>
              <w:rPr>
                <w:lang w:eastAsia="zh-CN"/>
              </w:rPr>
            </w:pPr>
            <w:r>
              <w:rPr>
                <w:lang w:eastAsia="zh-CN"/>
              </w:rPr>
              <w:t>2397.5</w:t>
            </w:r>
          </w:p>
        </w:tc>
        <w:tc>
          <w:tcPr>
            <w:tcW w:w="0" w:type="auto"/>
            <w:noWrap/>
            <w:vAlign w:val="center"/>
          </w:tcPr>
          <w:p w14:paraId="44B6FC64" w14:textId="77777777" w:rsidR="00E47792" w:rsidRDefault="00E47792" w:rsidP="009F1515">
            <w:pPr>
              <w:pStyle w:val="TAC"/>
              <w:rPr>
                <w:lang w:eastAsia="zh-CN"/>
              </w:rPr>
            </w:pPr>
            <w:r>
              <w:rPr>
                <w:lang w:eastAsia="zh-CN"/>
              </w:rPr>
              <w:t>5</w:t>
            </w:r>
          </w:p>
        </w:tc>
        <w:tc>
          <w:tcPr>
            <w:tcW w:w="0" w:type="auto"/>
            <w:noWrap/>
            <w:vAlign w:val="center"/>
          </w:tcPr>
          <w:p w14:paraId="3AFD50A2" w14:textId="77777777" w:rsidR="00E47792" w:rsidRDefault="00E47792" w:rsidP="009F1515">
            <w:pPr>
              <w:pStyle w:val="TAC"/>
              <w:rPr>
                <w:bCs/>
                <w:lang w:eastAsia="zh-CN"/>
              </w:rPr>
            </w:pPr>
            <w:r>
              <w:rPr>
                <w:bCs/>
                <w:lang w:eastAsia="zh-CN"/>
              </w:rPr>
              <w:t>4.5</w:t>
            </w:r>
          </w:p>
        </w:tc>
        <w:tc>
          <w:tcPr>
            <w:tcW w:w="0" w:type="auto"/>
            <w:vAlign w:val="center"/>
          </w:tcPr>
          <w:p w14:paraId="230B3B8F" w14:textId="77777777" w:rsidR="00E47792" w:rsidRDefault="00E47792" w:rsidP="009F1515">
            <w:pPr>
              <w:pStyle w:val="TAC"/>
              <w:rPr>
                <w:bCs/>
                <w:lang w:eastAsia="zh-CN"/>
              </w:rPr>
            </w:pPr>
            <w:r>
              <w:rPr>
                <w:bCs/>
                <w:lang w:eastAsia="zh-CN"/>
              </w:rPr>
              <w:t>&gt;ACLR2</w:t>
            </w:r>
          </w:p>
        </w:tc>
      </w:tr>
      <w:tr w:rsidR="00E47792" w14:paraId="2DCCA57B" w14:textId="77777777" w:rsidTr="009F1515">
        <w:trPr>
          <w:trHeight w:val="300"/>
          <w:jc w:val="center"/>
        </w:trPr>
        <w:tc>
          <w:tcPr>
            <w:tcW w:w="0" w:type="auto"/>
            <w:vAlign w:val="center"/>
          </w:tcPr>
          <w:p w14:paraId="5B816EFE" w14:textId="77777777" w:rsidR="00E47792" w:rsidRDefault="00E47792" w:rsidP="009F1515">
            <w:pPr>
              <w:pStyle w:val="TAC"/>
              <w:rPr>
                <w:lang w:eastAsia="zh-CN"/>
              </w:rPr>
            </w:pPr>
            <w:r>
              <w:rPr>
                <w:lang w:eastAsia="zh-CN"/>
              </w:rPr>
              <w:t>n78</w:t>
            </w:r>
          </w:p>
        </w:tc>
        <w:tc>
          <w:tcPr>
            <w:tcW w:w="0" w:type="auto"/>
            <w:vAlign w:val="center"/>
          </w:tcPr>
          <w:p w14:paraId="0F8BE476" w14:textId="77777777" w:rsidR="00E47792" w:rsidRDefault="00E47792" w:rsidP="009F1515">
            <w:pPr>
              <w:pStyle w:val="TAC"/>
              <w:rPr>
                <w:vertAlign w:val="superscript"/>
                <w:lang w:eastAsia="zh-CN"/>
              </w:rPr>
            </w:pPr>
            <w:r>
              <w:rPr>
                <w:lang w:eastAsia="zh-CN"/>
              </w:rPr>
              <w:t>n40</w:t>
            </w:r>
            <w:r>
              <w:rPr>
                <w:vertAlign w:val="superscript"/>
                <w:lang w:eastAsia="zh-CN"/>
              </w:rPr>
              <w:t>1</w:t>
            </w:r>
          </w:p>
        </w:tc>
        <w:tc>
          <w:tcPr>
            <w:tcW w:w="0" w:type="auto"/>
            <w:vAlign w:val="center"/>
          </w:tcPr>
          <w:p w14:paraId="04C84E2D" w14:textId="77777777" w:rsidR="00E47792" w:rsidRDefault="00E47792" w:rsidP="009F1515">
            <w:pPr>
              <w:pStyle w:val="TAC"/>
              <w:rPr>
                <w:bCs/>
                <w:lang w:eastAsia="zh-CN"/>
              </w:rPr>
            </w:pPr>
            <w:r>
              <w:rPr>
                <w:bCs/>
                <w:lang w:eastAsia="zh-CN"/>
              </w:rPr>
              <w:t>3350</w:t>
            </w:r>
          </w:p>
        </w:tc>
        <w:tc>
          <w:tcPr>
            <w:tcW w:w="0" w:type="auto"/>
            <w:noWrap/>
            <w:vAlign w:val="center"/>
          </w:tcPr>
          <w:p w14:paraId="136BB685" w14:textId="77777777" w:rsidR="00E47792" w:rsidRDefault="00E47792" w:rsidP="009F1515">
            <w:pPr>
              <w:pStyle w:val="TAC"/>
              <w:rPr>
                <w:bCs/>
                <w:lang w:eastAsia="zh-CN"/>
              </w:rPr>
            </w:pPr>
            <w:r>
              <w:rPr>
                <w:bCs/>
                <w:lang w:eastAsia="zh-CN"/>
              </w:rPr>
              <w:t>100</w:t>
            </w:r>
          </w:p>
        </w:tc>
        <w:tc>
          <w:tcPr>
            <w:tcW w:w="0" w:type="auto"/>
            <w:vAlign w:val="center"/>
          </w:tcPr>
          <w:p w14:paraId="2645B933" w14:textId="77777777" w:rsidR="00E47792" w:rsidRDefault="00E47792" w:rsidP="009F1515">
            <w:pPr>
              <w:pStyle w:val="TAC"/>
              <w:rPr>
                <w:bCs/>
                <w:lang w:eastAsia="zh-CN"/>
              </w:rPr>
            </w:pPr>
            <w:r>
              <w:rPr>
                <w:bCs/>
                <w:lang w:eastAsia="zh-CN"/>
              </w:rPr>
              <w:t>30</w:t>
            </w:r>
          </w:p>
        </w:tc>
        <w:tc>
          <w:tcPr>
            <w:tcW w:w="0" w:type="auto"/>
            <w:noWrap/>
            <w:vAlign w:val="center"/>
          </w:tcPr>
          <w:p w14:paraId="5BDEABCC" w14:textId="77777777" w:rsidR="00E47792" w:rsidRDefault="00E47792" w:rsidP="009F1515">
            <w:pPr>
              <w:pStyle w:val="TAC"/>
              <w:rPr>
                <w:bCs/>
                <w:lang w:eastAsia="zh-CN"/>
              </w:rPr>
            </w:pPr>
            <w:r>
              <w:rPr>
                <w:bCs/>
                <w:lang w:eastAsia="zh-CN"/>
              </w:rPr>
              <w:t>270 (RBstart=0)</w:t>
            </w:r>
          </w:p>
        </w:tc>
        <w:tc>
          <w:tcPr>
            <w:tcW w:w="0" w:type="auto"/>
            <w:vAlign w:val="center"/>
          </w:tcPr>
          <w:p w14:paraId="08719BE3" w14:textId="77777777" w:rsidR="00E47792" w:rsidRDefault="00E47792" w:rsidP="009F1515">
            <w:pPr>
              <w:pStyle w:val="TAC"/>
              <w:rPr>
                <w:lang w:eastAsia="zh-CN"/>
              </w:rPr>
            </w:pPr>
            <w:r>
              <w:rPr>
                <w:lang w:eastAsia="zh-CN"/>
              </w:rPr>
              <w:t>2350</w:t>
            </w:r>
          </w:p>
        </w:tc>
        <w:tc>
          <w:tcPr>
            <w:tcW w:w="0" w:type="auto"/>
            <w:noWrap/>
            <w:vAlign w:val="center"/>
          </w:tcPr>
          <w:p w14:paraId="097600BA" w14:textId="77777777" w:rsidR="00E47792" w:rsidRDefault="00E47792" w:rsidP="009F1515">
            <w:pPr>
              <w:pStyle w:val="TAC"/>
              <w:rPr>
                <w:lang w:eastAsia="zh-CN"/>
              </w:rPr>
            </w:pPr>
            <w:r>
              <w:rPr>
                <w:lang w:eastAsia="zh-CN"/>
              </w:rPr>
              <w:t>100</w:t>
            </w:r>
          </w:p>
        </w:tc>
        <w:tc>
          <w:tcPr>
            <w:tcW w:w="0" w:type="auto"/>
            <w:noWrap/>
            <w:vAlign w:val="center"/>
          </w:tcPr>
          <w:p w14:paraId="0F0687F6" w14:textId="77777777" w:rsidR="00E47792" w:rsidRDefault="00E47792" w:rsidP="009F1515">
            <w:pPr>
              <w:pStyle w:val="TAC"/>
              <w:rPr>
                <w:bCs/>
                <w:lang w:eastAsia="zh-CN"/>
              </w:rPr>
            </w:pPr>
            <w:r>
              <w:rPr>
                <w:bCs/>
                <w:lang w:eastAsia="zh-CN"/>
              </w:rPr>
              <w:t>4.5</w:t>
            </w:r>
          </w:p>
        </w:tc>
        <w:tc>
          <w:tcPr>
            <w:tcW w:w="0" w:type="auto"/>
            <w:vAlign w:val="center"/>
          </w:tcPr>
          <w:p w14:paraId="089A982D" w14:textId="77777777" w:rsidR="00E47792" w:rsidRDefault="00E47792" w:rsidP="009F1515">
            <w:pPr>
              <w:pStyle w:val="TAC"/>
              <w:rPr>
                <w:bCs/>
                <w:lang w:eastAsia="zh-CN"/>
              </w:rPr>
            </w:pPr>
            <w:r>
              <w:rPr>
                <w:bCs/>
                <w:lang w:eastAsia="zh-CN"/>
              </w:rPr>
              <w:t>&gt;ACLR2</w:t>
            </w:r>
          </w:p>
        </w:tc>
      </w:tr>
      <w:tr w:rsidR="00E47792" w14:paraId="0ED93536" w14:textId="77777777" w:rsidTr="009F1515">
        <w:trPr>
          <w:trHeight w:val="300"/>
          <w:jc w:val="center"/>
        </w:trPr>
        <w:tc>
          <w:tcPr>
            <w:tcW w:w="0" w:type="auto"/>
            <w:vAlign w:val="center"/>
          </w:tcPr>
          <w:p w14:paraId="1EF51CD4" w14:textId="77777777" w:rsidR="00E47792" w:rsidRDefault="00E47792" w:rsidP="009F1515">
            <w:pPr>
              <w:pStyle w:val="TAC"/>
              <w:rPr>
                <w:lang w:eastAsia="zh-CN"/>
              </w:rPr>
            </w:pPr>
            <w:r>
              <w:rPr>
                <w:lang w:eastAsia="zh-CN"/>
              </w:rPr>
              <w:t>n78</w:t>
            </w:r>
          </w:p>
        </w:tc>
        <w:tc>
          <w:tcPr>
            <w:tcW w:w="0" w:type="auto"/>
            <w:vAlign w:val="center"/>
          </w:tcPr>
          <w:p w14:paraId="3C5FACE2" w14:textId="77777777" w:rsidR="00E47792" w:rsidRDefault="00E47792" w:rsidP="009F1515">
            <w:pPr>
              <w:pStyle w:val="TAC"/>
              <w:rPr>
                <w:vertAlign w:val="superscript"/>
                <w:lang w:eastAsia="zh-CN"/>
              </w:rPr>
            </w:pPr>
            <w:r>
              <w:rPr>
                <w:lang w:eastAsia="zh-CN"/>
              </w:rPr>
              <w:t>n41</w:t>
            </w:r>
            <w:r>
              <w:rPr>
                <w:vertAlign w:val="superscript"/>
                <w:lang w:eastAsia="zh-CN"/>
              </w:rPr>
              <w:t>1</w:t>
            </w:r>
          </w:p>
        </w:tc>
        <w:tc>
          <w:tcPr>
            <w:tcW w:w="0" w:type="auto"/>
            <w:vAlign w:val="center"/>
          </w:tcPr>
          <w:p w14:paraId="3D7838F6" w14:textId="77777777" w:rsidR="00E47792" w:rsidRDefault="00E47792" w:rsidP="009F1515">
            <w:pPr>
              <w:pStyle w:val="TAC"/>
              <w:rPr>
                <w:bCs/>
                <w:lang w:eastAsia="zh-CN"/>
              </w:rPr>
            </w:pPr>
            <w:r>
              <w:rPr>
                <w:bCs/>
                <w:lang w:eastAsia="zh-CN"/>
              </w:rPr>
              <w:t>3350</w:t>
            </w:r>
          </w:p>
        </w:tc>
        <w:tc>
          <w:tcPr>
            <w:tcW w:w="0" w:type="auto"/>
            <w:noWrap/>
            <w:vAlign w:val="center"/>
          </w:tcPr>
          <w:p w14:paraId="482E0D8F" w14:textId="77777777" w:rsidR="00E47792" w:rsidRDefault="00E47792" w:rsidP="009F1515">
            <w:pPr>
              <w:pStyle w:val="TAC"/>
              <w:rPr>
                <w:bCs/>
                <w:lang w:eastAsia="zh-CN"/>
              </w:rPr>
            </w:pPr>
            <w:r>
              <w:rPr>
                <w:bCs/>
                <w:lang w:eastAsia="zh-CN"/>
              </w:rPr>
              <w:t>100</w:t>
            </w:r>
          </w:p>
        </w:tc>
        <w:tc>
          <w:tcPr>
            <w:tcW w:w="0" w:type="auto"/>
            <w:vAlign w:val="center"/>
          </w:tcPr>
          <w:p w14:paraId="29CAF8C6" w14:textId="77777777" w:rsidR="00E47792" w:rsidRDefault="00E47792" w:rsidP="009F1515">
            <w:pPr>
              <w:pStyle w:val="TAC"/>
              <w:rPr>
                <w:bCs/>
                <w:lang w:eastAsia="zh-CN"/>
              </w:rPr>
            </w:pPr>
            <w:r>
              <w:rPr>
                <w:bCs/>
                <w:lang w:eastAsia="zh-CN"/>
              </w:rPr>
              <w:t>30</w:t>
            </w:r>
          </w:p>
        </w:tc>
        <w:tc>
          <w:tcPr>
            <w:tcW w:w="0" w:type="auto"/>
            <w:noWrap/>
            <w:vAlign w:val="center"/>
          </w:tcPr>
          <w:p w14:paraId="6AB684E4" w14:textId="77777777" w:rsidR="00E47792" w:rsidRDefault="00E47792" w:rsidP="009F1515">
            <w:pPr>
              <w:pStyle w:val="TAC"/>
              <w:rPr>
                <w:bCs/>
                <w:lang w:eastAsia="zh-CN"/>
              </w:rPr>
            </w:pPr>
            <w:r>
              <w:rPr>
                <w:bCs/>
                <w:lang w:eastAsia="zh-CN"/>
              </w:rPr>
              <w:t>270 (RBstart=0)</w:t>
            </w:r>
          </w:p>
        </w:tc>
        <w:tc>
          <w:tcPr>
            <w:tcW w:w="0" w:type="auto"/>
            <w:vAlign w:val="center"/>
          </w:tcPr>
          <w:p w14:paraId="77150B2C" w14:textId="77777777" w:rsidR="00E47792" w:rsidRDefault="00E47792" w:rsidP="009F1515">
            <w:pPr>
              <w:pStyle w:val="TAC"/>
              <w:rPr>
                <w:lang w:eastAsia="zh-CN"/>
              </w:rPr>
            </w:pPr>
            <w:r>
              <w:rPr>
                <w:lang w:eastAsia="zh-CN"/>
              </w:rPr>
              <w:t>2685</w:t>
            </w:r>
          </w:p>
        </w:tc>
        <w:tc>
          <w:tcPr>
            <w:tcW w:w="0" w:type="auto"/>
            <w:noWrap/>
            <w:vAlign w:val="center"/>
          </w:tcPr>
          <w:p w14:paraId="7D5A89D9" w14:textId="77777777" w:rsidR="00E47792" w:rsidRDefault="00E47792" w:rsidP="009F1515">
            <w:pPr>
              <w:pStyle w:val="TAC"/>
              <w:rPr>
                <w:lang w:eastAsia="zh-CN"/>
              </w:rPr>
            </w:pPr>
            <w:r>
              <w:rPr>
                <w:lang w:eastAsia="zh-CN"/>
              </w:rPr>
              <w:t>10</w:t>
            </w:r>
          </w:p>
        </w:tc>
        <w:tc>
          <w:tcPr>
            <w:tcW w:w="0" w:type="auto"/>
            <w:noWrap/>
            <w:vAlign w:val="center"/>
          </w:tcPr>
          <w:p w14:paraId="15673535" w14:textId="77777777" w:rsidR="00E47792" w:rsidRDefault="00E47792" w:rsidP="009F1515">
            <w:pPr>
              <w:pStyle w:val="TAC"/>
              <w:rPr>
                <w:bCs/>
                <w:lang w:eastAsia="zh-CN"/>
              </w:rPr>
            </w:pPr>
            <w:r>
              <w:rPr>
                <w:bCs/>
                <w:lang w:eastAsia="zh-CN"/>
              </w:rPr>
              <w:t>4.5</w:t>
            </w:r>
          </w:p>
        </w:tc>
        <w:tc>
          <w:tcPr>
            <w:tcW w:w="0" w:type="auto"/>
            <w:vAlign w:val="center"/>
          </w:tcPr>
          <w:p w14:paraId="3370F0F8" w14:textId="77777777" w:rsidR="00E47792" w:rsidRDefault="00E47792" w:rsidP="009F1515">
            <w:pPr>
              <w:pStyle w:val="TAC"/>
              <w:rPr>
                <w:bCs/>
                <w:lang w:eastAsia="zh-CN"/>
              </w:rPr>
            </w:pPr>
            <w:r>
              <w:rPr>
                <w:bCs/>
                <w:lang w:eastAsia="zh-CN"/>
              </w:rPr>
              <w:t>&gt;ACLR2</w:t>
            </w:r>
          </w:p>
        </w:tc>
      </w:tr>
      <w:tr w:rsidR="00E47792" w14:paraId="79C60B31" w14:textId="77777777" w:rsidTr="009F1515">
        <w:trPr>
          <w:trHeight w:val="300"/>
          <w:jc w:val="center"/>
        </w:trPr>
        <w:tc>
          <w:tcPr>
            <w:tcW w:w="0" w:type="auto"/>
            <w:vAlign w:val="center"/>
          </w:tcPr>
          <w:p w14:paraId="3DDB074C" w14:textId="77777777" w:rsidR="00E47792" w:rsidRDefault="00E47792" w:rsidP="009F1515">
            <w:pPr>
              <w:pStyle w:val="TAC"/>
              <w:rPr>
                <w:lang w:eastAsia="zh-CN"/>
              </w:rPr>
            </w:pPr>
            <w:r>
              <w:rPr>
                <w:lang w:eastAsia="zh-CN"/>
              </w:rPr>
              <w:t>n78</w:t>
            </w:r>
          </w:p>
        </w:tc>
        <w:tc>
          <w:tcPr>
            <w:tcW w:w="0" w:type="auto"/>
            <w:vAlign w:val="center"/>
          </w:tcPr>
          <w:p w14:paraId="16B3CEAC" w14:textId="77777777" w:rsidR="00E47792" w:rsidRDefault="00E47792" w:rsidP="009F1515">
            <w:pPr>
              <w:pStyle w:val="TAC"/>
              <w:rPr>
                <w:vertAlign w:val="superscript"/>
                <w:lang w:eastAsia="zh-CN"/>
              </w:rPr>
            </w:pPr>
            <w:r>
              <w:rPr>
                <w:lang w:eastAsia="zh-CN"/>
              </w:rPr>
              <w:t>n41</w:t>
            </w:r>
            <w:r>
              <w:rPr>
                <w:vertAlign w:val="superscript"/>
                <w:lang w:eastAsia="zh-CN"/>
              </w:rPr>
              <w:t>1</w:t>
            </w:r>
          </w:p>
        </w:tc>
        <w:tc>
          <w:tcPr>
            <w:tcW w:w="0" w:type="auto"/>
            <w:vAlign w:val="center"/>
          </w:tcPr>
          <w:p w14:paraId="0B0C4AB8" w14:textId="77777777" w:rsidR="00E47792" w:rsidRDefault="00E47792" w:rsidP="009F1515">
            <w:pPr>
              <w:pStyle w:val="TAC"/>
              <w:rPr>
                <w:bCs/>
                <w:lang w:eastAsia="zh-CN"/>
              </w:rPr>
            </w:pPr>
            <w:r>
              <w:rPr>
                <w:bCs/>
                <w:lang w:eastAsia="zh-CN"/>
              </w:rPr>
              <w:t>3350</w:t>
            </w:r>
          </w:p>
        </w:tc>
        <w:tc>
          <w:tcPr>
            <w:tcW w:w="0" w:type="auto"/>
            <w:noWrap/>
            <w:vAlign w:val="center"/>
          </w:tcPr>
          <w:p w14:paraId="719B2B17" w14:textId="77777777" w:rsidR="00E47792" w:rsidRDefault="00E47792" w:rsidP="009F1515">
            <w:pPr>
              <w:pStyle w:val="TAC"/>
              <w:rPr>
                <w:bCs/>
                <w:lang w:eastAsia="zh-CN"/>
              </w:rPr>
            </w:pPr>
            <w:r>
              <w:rPr>
                <w:bCs/>
                <w:lang w:eastAsia="zh-CN"/>
              </w:rPr>
              <w:t>100</w:t>
            </w:r>
          </w:p>
        </w:tc>
        <w:tc>
          <w:tcPr>
            <w:tcW w:w="0" w:type="auto"/>
            <w:vAlign w:val="center"/>
          </w:tcPr>
          <w:p w14:paraId="68D0FEAC" w14:textId="77777777" w:rsidR="00E47792" w:rsidRDefault="00E47792" w:rsidP="009F1515">
            <w:pPr>
              <w:pStyle w:val="TAC"/>
              <w:rPr>
                <w:bCs/>
                <w:lang w:eastAsia="zh-CN"/>
              </w:rPr>
            </w:pPr>
            <w:r>
              <w:rPr>
                <w:bCs/>
                <w:lang w:eastAsia="zh-CN"/>
              </w:rPr>
              <w:t>30</w:t>
            </w:r>
          </w:p>
        </w:tc>
        <w:tc>
          <w:tcPr>
            <w:tcW w:w="0" w:type="auto"/>
            <w:noWrap/>
            <w:vAlign w:val="center"/>
          </w:tcPr>
          <w:p w14:paraId="34C70D4A" w14:textId="77777777" w:rsidR="00E47792" w:rsidRDefault="00E47792" w:rsidP="009F1515">
            <w:pPr>
              <w:pStyle w:val="TAC"/>
              <w:rPr>
                <w:bCs/>
                <w:lang w:eastAsia="zh-CN"/>
              </w:rPr>
            </w:pPr>
            <w:r>
              <w:rPr>
                <w:bCs/>
                <w:lang w:eastAsia="zh-CN"/>
              </w:rPr>
              <w:t>270 (RBstart=0)</w:t>
            </w:r>
          </w:p>
        </w:tc>
        <w:tc>
          <w:tcPr>
            <w:tcW w:w="0" w:type="auto"/>
            <w:vAlign w:val="center"/>
          </w:tcPr>
          <w:p w14:paraId="53558C93" w14:textId="77777777" w:rsidR="00E47792" w:rsidRDefault="00E47792" w:rsidP="009F1515">
            <w:pPr>
              <w:pStyle w:val="TAC"/>
              <w:rPr>
                <w:lang w:eastAsia="zh-CN"/>
              </w:rPr>
            </w:pPr>
            <w:r>
              <w:rPr>
                <w:lang w:eastAsia="zh-CN"/>
              </w:rPr>
              <w:t>2640</w:t>
            </w:r>
          </w:p>
        </w:tc>
        <w:tc>
          <w:tcPr>
            <w:tcW w:w="0" w:type="auto"/>
            <w:noWrap/>
            <w:vAlign w:val="center"/>
          </w:tcPr>
          <w:p w14:paraId="13FEC231" w14:textId="77777777" w:rsidR="00E47792" w:rsidRDefault="00E47792" w:rsidP="009F1515">
            <w:pPr>
              <w:pStyle w:val="TAC"/>
              <w:rPr>
                <w:lang w:eastAsia="zh-CN"/>
              </w:rPr>
            </w:pPr>
            <w:r>
              <w:rPr>
                <w:lang w:eastAsia="zh-CN"/>
              </w:rPr>
              <w:t>100</w:t>
            </w:r>
          </w:p>
        </w:tc>
        <w:tc>
          <w:tcPr>
            <w:tcW w:w="0" w:type="auto"/>
            <w:noWrap/>
            <w:vAlign w:val="center"/>
          </w:tcPr>
          <w:p w14:paraId="2F6C7CA9" w14:textId="77777777" w:rsidR="00E47792" w:rsidRDefault="00E47792" w:rsidP="009F1515">
            <w:pPr>
              <w:pStyle w:val="TAC"/>
              <w:rPr>
                <w:bCs/>
                <w:lang w:eastAsia="zh-CN"/>
              </w:rPr>
            </w:pPr>
            <w:r>
              <w:rPr>
                <w:bCs/>
                <w:lang w:eastAsia="zh-CN"/>
              </w:rPr>
              <w:t>4.5</w:t>
            </w:r>
          </w:p>
        </w:tc>
        <w:tc>
          <w:tcPr>
            <w:tcW w:w="0" w:type="auto"/>
            <w:vAlign w:val="center"/>
          </w:tcPr>
          <w:p w14:paraId="6FF73556" w14:textId="77777777" w:rsidR="00E47792" w:rsidRDefault="00E47792" w:rsidP="009F1515">
            <w:pPr>
              <w:pStyle w:val="TAC"/>
              <w:rPr>
                <w:bCs/>
                <w:lang w:eastAsia="zh-CN"/>
              </w:rPr>
            </w:pPr>
            <w:r>
              <w:rPr>
                <w:bCs/>
                <w:lang w:eastAsia="zh-CN"/>
              </w:rPr>
              <w:t>&gt;ACLR2</w:t>
            </w:r>
          </w:p>
        </w:tc>
      </w:tr>
      <w:tr w:rsidR="00E47792" w14:paraId="7697E9F1" w14:textId="77777777" w:rsidTr="009F1515">
        <w:trPr>
          <w:trHeight w:val="300"/>
          <w:jc w:val="center"/>
        </w:trPr>
        <w:tc>
          <w:tcPr>
            <w:tcW w:w="0" w:type="auto"/>
            <w:vAlign w:val="center"/>
          </w:tcPr>
          <w:p w14:paraId="3DA846D2" w14:textId="77777777" w:rsidR="00E47792" w:rsidRDefault="00E47792" w:rsidP="009F1515">
            <w:pPr>
              <w:pStyle w:val="TAC"/>
              <w:rPr>
                <w:lang w:eastAsia="zh-CN"/>
              </w:rPr>
            </w:pPr>
            <w:r>
              <w:rPr>
                <w:lang w:eastAsia="zh-CN"/>
              </w:rPr>
              <w:t>n78</w:t>
            </w:r>
          </w:p>
        </w:tc>
        <w:tc>
          <w:tcPr>
            <w:tcW w:w="0" w:type="auto"/>
            <w:vAlign w:val="center"/>
          </w:tcPr>
          <w:p w14:paraId="7BB1AF0B" w14:textId="77777777" w:rsidR="00E47792" w:rsidRDefault="00E47792" w:rsidP="009F1515">
            <w:pPr>
              <w:pStyle w:val="TAC"/>
              <w:rPr>
                <w:vertAlign w:val="superscript"/>
                <w:lang w:eastAsia="zh-CN"/>
              </w:rPr>
            </w:pPr>
            <w:r>
              <w:rPr>
                <w:lang w:eastAsia="zh-CN"/>
              </w:rPr>
              <w:t>n46</w:t>
            </w:r>
          </w:p>
        </w:tc>
        <w:tc>
          <w:tcPr>
            <w:tcW w:w="0" w:type="auto"/>
            <w:vAlign w:val="center"/>
          </w:tcPr>
          <w:p w14:paraId="6A952125" w14:textId="77777777" w:rsidR="00E47792" w:rsidRDefault="00E47792" w:rsidP="009F1515">
            <w:pPr>
              <w:pStyle w:val="TAC"/>
              <w:rPr>
                <w:bCs/>
                <w:lang w:eastAsia="zh-CN"/>
              </w:rPr>
            </w:pPr>
            <w:r>
              <w:rPr>
                <w:bCs/>
                <w:lang w:eastAsia="zh-CN"/>
              </w:rPr>
              <w:t>3750</w:t>
            </w:r>
          </w:p>
        </w:tc>
        <w:tc>
          <w:tcPr>
            <w:tcW w:w="0" w:type="auto"/>
            <w:noWrap/>
            <w:vAlign w:val="center"/>
          </w:tcPr>
          <w:p w14:paraId="762574DC" w14:textId="77777777" w:rsidR="00E47792" w:rsidRDefault="00E47792" w:rsidP="009F1515">
            <w:pPr>
              <w:pStyle w:val="TAC"/>
              <w:rPr>
                <w:bCs/>
                <w:lang w:eastAsia="zh-CN"/>
              </w:rPr>
            </w:pPr>
            <w:r>
              <w:rPr>
                <w:bCs/>
                <w:lang w:eastAsia="zh-CN"/>
              </w:rPr>
              <w:t>100</w:t>
            </w:r>
          </w:p>
        </w:tc>
        <w:tc>
          <w:tcPr>
            <w:tcW w:w="0" w:type="auto"/>
            <w:vAlign w:val="center"/>
          </w:tcPr>
          <w:p w14:paraId="160115C2" w14:textId="77777777" w:rsidR="00E47792" w:rsidRDefault="00E47792" w:rsidP="009F1515">
            <w:pPr>
              <w:pStyle w:val="TAC"/>
              <w:rPr>
                <w:bCs/>
                <w:lang w:eastAsia="zh-CN"/>
              </w:rPr>
            </w:pPr>
            <w:r>
              <w:rPr>
                <w:bCs/>
                <w:lang w:eastAsia="zh-CN"/>
              </w:rPr>
              <w:t>30</w:t>
            </w:r>
          </w:p>
        </w:tc>
        <w:tc>
          <w:tcPr>
            <w:tcW w:w="0" w:type="auto"/>
            <w:noWrap/>
            <w:vAlign w:val="center"/>
          </w:tcPr>
          <w:p w14:paraId="42AC7471" w14:textId="77777777" w:rsidR="00E47792" w:rsidRDefault="00E47792" w:rsidP="009F1515">
            <w:pPr>
              <w:pStyle w:val="TAC"/>
              <w:rPr>
                <w:bCs/>
                <w:lang w:eastAsia="zh-CN"/>
              </w:rPr>
            </w:pPr>
            <w:r>
              <w:rPr>
                <w:bCs/>
                <w:lang w:eastAsia="zh-CN"/>
              </w:rPr>
              <w:t>270 (RBstart=3)</w:t>
            </w:r>
          </w:p>
        </w:tc>
        <w:tc>
          <w:tcPr>
            <w:tcW w:w="0" w:type="auto"/>
            <w:vAlign w:val="center"/>
          </w:tcPr>
          <w:p w14:paraId="6CFBD908" w14:textId="77777777" w:rsidR="00E47792" w:rsidRDefault="00E47792" w:rsidP="009F1515">
            <w:pPr>
              <w:pStyle w:val="TAC"/>
              <w:rPr>
                <w:lang w:eastAsia="zh-CN"/>
              </w:rPr>
            </w:pPr>
            <w:r>
              <w:rPr>
                <w:lang w:eastAsia="zh-CN"/>
              </w:rPr>
              <w:t>5160</w:t>
            </w:r>
          </w:p>
        </w:tc>
        <w:tc>
          <w:tcPr>
            <w:tcW w:w="0" w:type="auto"/>
            <w:noWrap/>
            <w:vAlign w:val="center"/>
          </w:tcPr>
          <w:p w14:paraId="14C1FAC6" w14:textId="77777777" w:rsidR="00E47792" w:rsidRDefault="00E47792" w:rsidP="009F1515">
            <w:pPr>
              <w:pStyle w:val="TAC"/>
              <w:rPr>
                <w:lang w:eastAsia="zh-CN"/>
              </w:rPr>
            </w:pPr>
            <w:r>
              <w:rPr>
                <w:lang w:eastAsia="zh-CN"/>
              </w:rPr>
              <w:t>20</w:t>
            </w:r>
          </w:p>
        </w:tc>
        <w:tc>
          <w:tcPr>
            <w:tcW w:w="0" w:type="auto"/>
            <w:noWrap/>
            <w:vAlign w:val="center"/>
          </w:tcPr>
          <w:p w14:paraId="70BE42F0" w14:textId="77777777" w:rsidR="00E47792" w:rsidRDefault="00E47792" w:rsidP="009F1515">
            <w:pPr>
              <w:pStyle w:val="TAC"/>
              <w:rPr>
                <w:bCs/>
                <w:lang w:eastAsia="zh-CN"/>
              </w:rPr>
            </w:pPr>
            <w:r>
              <w:rPr>
                <w:bCs/>
                <w:lang w:eastAsia="zh-CN"/>
              </w:rPr>
              <w:t>13.5</w:t>
            </w:r>
          </w:p>
        </w:tc>
        <w:tc>
          <w:tcPr>
            <w:tcW w:w="0" w:type="auto"/>
            <w:vAlign w:val="center"/>
          </w:tcPr>
          <w:p w14:paraId="4E1AD631" w14:textId="77777777" w:rsidR="00E47792" w:rsidRDefault="00E47792" w:rsidP="009F1515">
            <w:pPr>
              <w:pStyle w:val="TAC"/>
              <w:rPr>
                <w:bCs/>
                <w:lang w:eastAsia="zh-CN"/>
              </w:rPr>
            </w:pPr>
            <w:r>
              <w:rPr>
                <w:bCs/>
                <w:lang w:eastAsia="zh-CN"/>
              </w:rPr>
              <w:t>&gt;ACLR2</w:t>
            </w:r>
          </w:p>
        </w:tc>
      </w:tr>
      <w:tr w:rsidR="00E47792" w14:paraId="1937D6E5" w14:textId="77777777" w:rsidTr="009F1515">
        <w:trPr>
          <w:trHeight w:val="300"/>
          <w:jc w:val="center"/>
        </w:trPr>
        <w:tc>
          <w:tcPr>
            <w:tcW w:w="0" w:type="auto"/>
            <w:vAlign w:val="center"/>
          </w:tcPr>
          <w:p w14:paraId="3CF6C214" w14:textId="77777777" w:rsidR="00E47792" w:rsidRDefault="00E47792" w:rsidP="009F1515">
            <w:pPr>
              <w:pStyle w:val="TAC"/>
              <w:rPr>
                <w:lang w:eastAsia="zh-CN"/>
              </w:rPr>
            </w:pPr>
            <w:r>
              <w:rPr>
                <w:lang w:eastAsia="zh-CN"/>
              </w:rPr>
              <w:t>n78</w:t>
            </w:r>
            <w:r>
              <w:rPr>
                <w:vertAlign w:val="superscript"/>
                <w:lang w:eastAsia="zh-CN"/>
              </w:rPr>
              <w:t>3</w:t>
            </w:r>
          </w:p>
        </w:tc>
        <w:tc>
          <w:tcPr>
            <w:tcW w:w="0" w:type="auto"/>
            <w:vAlign w:val="center"/>
          </w:tcPr>
          <w:p w14:paraId="61805919" w14:textId="77777777" w:rsidR="00E47792" w:rsidRDefault="00E47792" w:rsidP="009F1515">
            <w:pPr>
              <w:pStyle w:val="TAC"/>
              <w:rPr>
                <w:vertAlign w:val="superscript"/>
                <w:lang w:eastAsia="zh-CN"/>
              </w:rPr>
            </w:pPr>
            <w:r>
              <w:rPr>
                <w:lang w:eastAsia="zh-CN"/>
              </w:rPr>
              <w:t>n79</w:t>
            </w:r>
          </w:p>
        </w:tc>
        <w:tc>
          <w:tcPr>
            <w:tcW w:w="0" w:type="auto"/>
            <w:vAlign w:val="center"/>
          </w:tcPr>
          <w:p w14:paraId="13E6FA23" w14:textId="77777777" w:rsidR="00E47792" w:rsidRDefault="00E47792" w:rsidP="009F1515">
            <w:pPr>
              <w:pStyle w:val="TAC"/>
              <w:rPr>
                <w:bCs/>
                <w:lang w:eastAsia="zh-CN"/>
              </w:rPr>
            </w:pPr>
            <w:r>
              <w:rPr>
                <w:bCs/>
                <w:lang w:eastAsia="zh-CN"/>
              </w:rPr>
              <w:t>3750</w:t>
            </w:r>
          </w:p>
        </w:tc>
        <w:tc>
          <w:tcPr>
            <w:tcW w:w="0" w:type="auto"/>
            <w:noWrap/>
            <w:vAlign w:val="center"/>
          </w:tcPr>
          <w:p w14:paraId="1F16D354" w14:textId="77777777" w:rsidR="00E47792" w:rsidRDefault="00E47792" w:rsidP="009F1515">
            <w:pPr>
              <w:pStyle w:val="TAC"/>
              <w:rPr>
                <w:bCs/>
                <w:lang w:eastAsia="zh-CN"/>
              </w:rPr>
            </w:pPr>
            <w:r>
              <w:rPr>
                <w:bCs/>
                <w:lang w:eastAsia="zh-CN"/>
              </w:rPr>
              <w:t>100</w:t>
            </w:r>
          </w:p>
        </w:tc>
        <w:tc>
          <w:tcPr>
            <w:tcW w:w="0" w:type="auto"/>
            <w:vAlign w:val="center"/>
          </w:tcPr>
          <w:p w14:paraId="49B60359" w14:textId="77777777" w:rsidR="00E47792" w:rsidRDefault="00E47792" w:rsidP="009F1515">
            <w:pPr>
              <w:pStyle w:val="TAC"/>
              <w:rPr>
                <w:bCs/>
                <w:lang w:eastAsia="zh-CN"/>
              </w:rPr>
            </w:pPr>
            <w:r>
              <w:rPr>
                <w:bCs/>
                <w:lang w:eastAsia="zh-CN"/>
              </w:rPr>
              <w:t>30</w:t>
            </w:r>
          </w:p>
        </w:tc>
        <w:tc>
          <w:tcPr>
            <w:tcW w:w="0" w:type="auto"/>
            <w:noWrap/>
            <w:vAlign w:val="center"/>
          </w:tcPr>
          <w:p w14:paraId="66AB5242" w14:textId="77777777" w:rsidR="00E47792" w:rsidRDefault="00E47792" w:rsidP="009F1515">
            <w:pPr>
              <w:pStyle w:val="TAC"/>
              <w:rPr>
                <w:bCs/>
                <w:lang w:eastAsia="zh-CN"/>
              </w:rPr>
            </w:pPr>
            <w:r>
              <w:rPr>
                <w:bCs/>
                <w:lang w:eastAsia="zh-CN"/>
              </w:rPr>
              <w:t>270 (RBstart=3)</w:t>
            </w:r>
          </w:p>
        </w:tc>
        <w:tc>
          <w:tcPr>
            <w:tcW w:w="0" w:type="auto"/>
            <w:vAlign w:val="center"/>
          </w:tcPr>
          <w:p w14:paraId="557FA184" w14:textId="77777777" w:rsidR="00E47792" w:rsidRDefault="00E47792" w:rsidP="009F1515">
            <w:pPr>
              <w:pStyle w:val="TAC"/>
              <w:rPr>
                <w:lang w:eastAsia="zh-CN"/>
              </w:rPr>
            </w:pPr>
            <w:r>
              <w:rPr>
                <w:lang w:eastAsia="zh-CN"/>
              </w:rPr>
              <w:t>4420</w:t>
            </w:r>
          </w:p>
        </w:tc>
        <w:tc>
          <w:tcPr>
            <w:tcW w:w="0" w:type="auto"/>
            <w:noWrap/>
            <w:vAlign w:val="center"/>
          </w:tcPr>
          <w:p w14:paraId="1C64223E" w14:textId="77777777" w:rsidR="00E47792" w:rsidRDefault="00E47792" w:rsidP="009F1515">
            <w:pPr>
              <w:pStyle w:val="TAC"/>
              <w:rPr>
                <w:lang w:eastAsia="zh-CN"/>
              </w:rPr>
            </w:pPr>
            <w:r>
              <w:rPr>
                <w:lang w:eastAsia="zh-CN"/>
              </w:rPr>
              <w:t>40</w:t>
            </w:r>
          </w:p>
        </w:tc>
        <w:tc>
          <w:tcPr>
            <w:tcW w:w="0" w:type="auto"/>
            <w:noWrap/>
            <w:vAlign w:val="center"/>
          </w:tcPr>
          <w:p w14:paraId="48825D78" w14:textId="77777777" w:rsidR="00E47792" w:rsidRDefault="00E47792" w:rsidP="009F1515">
            <w:pPr>
              <w:pStyle w:val="TAC"/>
              <w:rPr>
                <w:bCs/>
                <w:lang w:eastAsia="zh-CN"/>
              </w:rPr>
            </w:pPr>
            <w:r>
              <w:rPr>
                <w:bCs/>
                <w:lang w:eastAsia="zh-CN"/>
              </w:rPr>
              <w:t>2</w:t>
            </w:r>
          </w:p>
        </w:tc>
        <w:tc>
          <w:tcPr>
            <w:tcW w:w="0" w:type="auto"/>
            <w:vAlign w:val="center"/>
          </w:tcPr>
          <w:p w14:paraId="4C48A03B" w14:textId="77777777" w:rsidR="00E47792" w:rsidRDefault="00E47792" w:rsidP="009F1515">
            <w:pPr>
              <w:pStyle w:val="TAC"/>
              <w:rPr>
                <w:bCs/>
                <w:lang w:eastAsia="zh-CN"/>
              </w:rPr>
            </w:pPr>
            <w:r>
              <w:rPr>
                <w:bCs/>
                <w:lang w:eastAsia="zh-CN"/>
              </w:rPr>
              <w:t>&gt;ACLR2</w:t>
            </w:r>
          </w:p>
        </w:tc>
      </w:tr>
      <w:tr w:rsidR="00E47792" w14:paraId="369C918A" w14:textId="77777777" w:rsidTr="009F1515">
        <w:trPr>
          <w:trHeight w:val="300"/>
          <w:jc w:val="center"/>
        </w:trPr>
        <w:tc>
          <w:tcPr>
            <w:tcW w:w="0" w:type="auto"/>
            <w:vAlign w:val="center"/>
          </w:tcPr>
          <w:p w14:paraId="0E3BD268" w14:textId="2BA9BC92" w:rsidR="00E47792" w:rsidRDefault="00E47792" w:rsidP="009F1515">
            <w:pPr>
              <w:pStyle w:val="TAC"/>
              <w:rPr>
                <w:lang w:eastAsia="zh-CN"/>
              </w:rPr>
            </w:pPr>
          </w:p>
        </w:tc>
        <w:tc>
          <w:tcPr>
            <w:tcW w:w="0" w:type="auto"/>
            <w:vAlign w:val="center"/>
          </w:tcPr>
          <w:p w14:paraId="280390A3" w14:textId="29B3F7AB" w:rsidR="00E47792" w:rsidRDefault="00E47792" w:rsidP="009F1515">
            <w:pPr>
              <w:pStyle w:val="TAC"/>
              <w:rPr>
                <w:vertAlign w:val="superscript"/>
                <w:lang w:eastAsia="zh-CN"/>
              </w:rPr>
            </w:pPr>
          </w:p>
        </w:tc>
        <w:tc>
          <w:tcPr>
            <w:tcW w:w="0" w:type="auto"/>
            <w:vAlign w:val="center"/>
          </w:tcPr>
          <w:p w14:paraId="2BD0812D" w14:textId="783131A9" w:rsidR="00E47792" w:rsidRDefault="00E47792" w:rsidP="009F1515">
            <w:pPr>
              <w:pStyle w:val="TAC"/>
              <w:rPr>
                <w:bCs/>
                <w:lang w:eastAsia="zh-CN"/>
              </w:rPr>
            </w:pPr>
          </w:p>
        </w:tc>
        <w:tc>
          <w:tcPr>
            <w:tcW w:w="0" w:type="auto"/>
            <w:noWrap/>
            <w:vAlign w:val="center"/>
          </w:tcPr>
          <w:p w14:paraId="78F86B85" w14:textId="124B18BC" w:rsidR="00E47792" w:rsidRDefault="00E47792" w:rsidP="009F1515">
            <w:pPr>
              <w:pStyle w:val="TAC"/>
              <w:rPr>
                <w:bCs/>
                <w:lang w:eastAsia="zh-CN"/>
              </w:rPr>
            </w:pPr>
          </w:p>
        </w:tc>
        <w:tc>
          <w:tcPr>
            <w:tcW w:w="0" w:type="auto"/>
            <w:vAlign w:val="center"/>
          </w:tcPr>
          <w:p w14:paraId="6D41B4CA" w14:textId="66008CFB" w:rsidR="00E47792" w:rsidRDefault="00E47792" w:rsidP="009F1515">
            <w:pPr>
              <w:pStyle w:val="TAC"/>
              <w:rPr>
                <w:bCs/>
                <w:lang w:eastAsia="zh-CN"/>
              </w:rPr>
            </w:pPr>
          </w:p>
        </w:tc>
        <w:tc>
          <w:tcPr>
            <w:tcW w:w="0" w:type="auto"/>
            <w:noWrap/>
            <w:vAlign w:val="center"/>
          </w:tcPr>
          <w:p w14:paraId="0CC1A3BF" w14:textId="3E2D6B3A" w:rsidR="00E47792" w:rsidRDefault="00E47792" w:rsidP="009F1515">
            <w:pPr>
              <w:pStyle w:val="TAC"/>
              <w:rPr>
                <w:bCs/>
                <w:lang w:eastAsia="zh-CN"/>
              </w:rPr>
            </w:pPr>
          </w:p>
        </w:tc>
        <w:tc>
          <w:tcPr>
            <w:tcW w:w="0" w:type="auto"/>
            <w:vAlign w:val="center"/>
          </w:tcPr>
          <w:p w14:paraId="7BB37B53" w14:textId="6F775514" w:rsidR="00E47792" w:rsidRDefault="00E47792" w:rsidP="009F1515">
            <w:pPr>
              <w:pStyle w:val="TAC"/>
              <w:rPr>
                <w:lang w:eastAsia="zh-CN"/>
              </w:rPr>
            </w:pPr>
          </w:p>
        </w:tc>
        <w:tc>
          <w:tcPr>
            <w:tcW w:w="0" w:type="auto"/>
            <w:noWrap/>
            <w:vAlign w:val="center"/>
          </w:tcPr>
          <w:p w14:paraId="2F8F0E0C" w14:textId="5007C545" w:rsidR="00E47792" w:rsidRDefault="00E47792" w:rsidP="009F1515">
            <w:pPr>
              <w:pStyle w:val="TAC"/>
              <w:rPr>
                <w:lang w:val="en-US" w:eastAsia="zh-CN"/>
              </w:rPr>
            </w:pPr>
          </w:p>
        </w:tc>
        <w:tc>
          <w:tcPr>
            <w:tcW w:w="0" w:type="auto"/>
            <w:noWrap/>
            <w:vAlign w:val="center"/>
          </w:tcPr>
          <w:p w14:paraId="1E1AB59B" w14:textId="5527BC36" w:rsidR="00E47792" w:rsidRDefault="00E47792" w:rsidP="009F1515">
            <w:pPr>
              <w:pStyle w:val="TAC"/>
              <w:rPr>
                <w:bCs/>
                <w:lang w:eastAsia="zh-CN"/>
              </w:rPr>
            </w:pPr>
          </w:p>
        </w:tc>
        <w:tc>
          <w:tcPr>
            <w:tcW w:w="0" w:type="auto"/>
            <w:vAlign w:val="center"/>
          </w:tcPr>
          <w:p w14:paraId="01B5CD96" w14:textId="706C3CC7" w:rsidR="00E47792" w:rsidRDefault="00E47792" w:rsidP="009F1515">
            <w:pPr>
              <w:pStyle w:val="TAC"/>
              <w:rPr>
                <w:bCs/>
                <w:lang w:eastAsia="zh-CN"/>
              </w:rPr>
            </w:pPr>
          </w:p>
        </w:tc>
      </w:tr>
      <w:tr w:rsidR="00E47792" w14:paraId="70D36924" w14:textId="77777777" w:rsidTr="009F1515">
        <w:trPr>
          <w:trHeight w:val="300"/>
          <w:jc w:val="center"/>
        </w:trPr>
        <w:tc>
          <w:tcPr>
            <w:tcW w:w="0" w:type="auto"/>
            <w:vAlign w:val="center"/>
          </w:tcPr>
          <w:p w14:paraId="2F882EC2" w14:textId="77777777" w:rsidR="00E47792" w:rsidRDefault="00E47792" w:rsidP="009F1515">
            <w:pPr>
              <w:pStyle w:val="TAC"/>
              <w:rPr>
                <w:lang w:eastAsia="zh-CN"/>
              </w:rPr>
            </w:pPr>
            <w:r>
              <w:rPr>
                <w:lang w:eastAsia="zh-CN"/>
              </w:rPr>
              <w:t>n78</w:t>
            </w:r>
            <w:r>
              <w:rPr>
                <w:vertAlign w:val="superscript"/>
                <w:lang w:eastAsia="zh-CN"/>
              </w:rPr>
              <w:t>3</w:t>
            </w:r>
          </w:p>
        </w:tc>
        <w:tc>
          <w:tcPr>
            <w:tcW w:w="0" w:type="auto"/>
            <w:vAlign w:val="center"/>
          </w:tcPr>
          <w:p w14:paraId="167687DE" w14:textId="77777777" w:rsidR="00E47792" w:rsidRDefault="00E47792" w:rsidP="009F1515">
            <w:pPr>
              <w:pStyle w:val="TAC"/>
              <w:rPr>
                <w:lang w:eastAsia="zh-CN"/>
              </w:rPr>
            </w:pPr>
            <w:r>
              <w:rPr>
                <w:lang w:eastAsia="zh-CN"/>
              </w:rPr>
              <w:t>n79</w:t>
            </w:r>
          </w:p>
        </w:tc>
        <w:tc>
          <w:tcPr>
            <w:tcW w:w="0" w:type="auto"/>
            <w:vAlign w:val="center"/>
          </w:tcPr>
          <w:p w14:paraId="5C471CC0" w14:textId="77777777" w:rsidR="00E47792" w:rsidRDefault="00E47792" w:rsidP="009F1515">
            <w:pPr>
              <w:pStyle w:val="TAC"/>
              <w:rPr>
                <w:bCs/>
                <w:lang w:eastAsia="zh-CN"/>
              </w:rPr>
            </w:pPr>
            <w:r>
              <w:rPr>
                <w:bCs/>
                <w:lang w:eastAsia="zh-CN"/>
              </w:rPr>
              <w:t>3750</w:t>
            </w:r>
          </w:p>
        </w:tc>
        <w:tc>
          <w:tcPr>
            <w:tcW w:w="0" w:type="auto"/>
            <w:noWrap/>
            <w:vAlign w:val="center"/>
          </w:tcPr>
          <w:p w14:paraId="2F26C812" w14:textId="77777777" w:rsidR="00E47792" w:rsidRDefault="00E47792" w:rsidP="009F1515">
            <w:pPr>
              <w:pStyle w:val="TAC"/>
              <w:rPr>
                <w:bCs/>
                <w:lang w:eastAsia="zh-CN"/>
              </w:rPr>
            </w:pPr>
            <w:r>
              <w:rPr>
                <w:bCs/>
                <w:lang w:eastAsia="zh-CN"/>
              </w:rPr>
              <w:t>100</w:t>
            </w:r>
          </w:p>
        </w:tc>
        <w:tc>
          <w:tcPr>
            <w:tcW w:w="0" w:type="auto"/>
            <w:vAlign w:val="center"/>
          </w:tcPr>
          <w:p w14:paraId="7DD6179A" w14:textId="77777777" w:rsidR="00E47792" w:rsidRDefault="00E47792" w:rsidP="009F1515">
            <w:pPr>
              <w:pStyle w:val="TAC"/>
              <w:rPr>
                <w:bCs/>
                <w:lang w:eastAsia="zh-CN"/>
              </w:rPr>
            </w:pPr>
            <w:r>
              <w:rPr>
                <w:bCs/>
                <w:lang w:eastAsia="zh-CN"/>
              </w:rPr>
              <w:t>30</w:t>
            </w:r>
          </w:p>
        </w:tc>
        <w:tc>
          <w:tcPr>
            <w:tcW w:w="0" w:type="auto"/>
            <w:noWrap/>
            <w:vAlign w:val="center"/>
          </w:tcPr>
          <w:p w14:paraId="19547093" w14:textId="77777777" w:rsidR="00E47792" w:rsidRDefault="00E47792" w:rsidP="009F1515">
            <w:pPr>
              <w:pStyle w:val="TAC"/>
              <w:rPr>
                <w:bCs/>
                <w:lang w:eastAsia="zh-CN"/>
              </w:rPr>
            </w:pPr>
            <w:r>
              <w:rPr>
                <w:bCs/>
                <w:lang w:eastAsia="zh-CN"/>
              </w:rPr>
              <w:t>270 (RBstart=3)</w:t>
            </w:r>
          </w:p>
        </w:tc>
        <w:tc>
          <w:tcPr>
            <w:tcW w:w="0" w:type="auto"/>
            <w:vAlign w:val="center"/>
          </w:tcPr>
          <w:p w14:paraId="576F742B" w14:textId="77777777" w:rsidR="00E47792" w:rsidRDefault="00E47792" w:rsidP="009F1515">
            <w:pPr>
              <w:pStyle w:val="TAC"/>
              <w:rPr>
                <w:lang w:eastAsia="zh-CN"/>
              </w:rPr>
            </w:pPr>
            <w:r>
              <w:rPr>
                <w:lang w:eastAsia="zh-CN"/>
              </w:rPr>
              <w:t>4405</w:t>
            </w:r>
          </w:p>
        </w:tc>
        <w:tc>
          <w:tcPr>
            <w:tcW w:w="0" w:type="auto"/>
            <w:noWrap/>
            <w:vAlign w:val="center"/>
          </w:tcPr>
          <w:p w14:paraId="69C87B5F" w14:textId="77777777" w:rsidR="00E47792" w:rsidRDefault="00E47792" w:rsidP="009F1515">
            <w:pPr>
              <w:pStyle w:val="TAC"/>
              <w:rPr>
                <w:bCs/>
                <w:lang w:eastAsia="zh-CN"/>
              </w:rPr>
            </w:pPr>
            <w:r>
              <w:rPr>
                <w:lang w:eastAsia="zh-CN"/>
              </w:rPr>
              <w:t>10</w:t>
            </w:r>
          </w:p>
        </w:tc>
        <w:tc>
          <w:tcPr>
            <w:tcW w:w="0" w:type="auto"/>
            <w:noWrap/>
            <w:vAlign w:val="center"/>
          </w:tcPr>
          <w:p w14:paraId="4B31DEFA" w14:textId="77777777" w:rsidR="00E47792" w:rsidRDefault="00E47792" w:rsidP="009F1515">
            <w:pPr>
              <w:pStyle w:val="TAC"/>
              <w:rPr>
                <w:bCs/>
                <w:lang w:eastAsia="zh-CN"/>
              </w:rPr>
            </w:pPr>
            <w:r>
              <w:rPr>
                <w:bCs/>
                <w:lang w:eastAsia="zh-CN"/>
              </w:rPr>
              <w:t>2</w:t>
            </w:r>
          </w:p>
        </w:tc>
        <w:tc>
          <w:tcPr>
            <w:tcW w:w="0" w:type="auto"/>
            <w:vAlign w:val="center"/>
          </w:tcPr>
          <w:p w14:paraId="5343F323" w14:textId="77777777" w:rsidR="00E47792" w:rsidRDefault="00E47792" w:rsidP="009F1515">
            <w:pPr>
              <w:pStyle w:val="TAC"/>
              <w:rPr>
                <w:bCs/>
                <w:lang w:eastAsia="zh-CN"/>
              </w:rPr>
            </w:pPr>
            <w:r>
              <w:rPr>
                <w:bCs/>
                <w:lang w:eastAsia="zh-CN"/>
              </w:rPr>
              <w:t>&gt;ACLR2</w:t>
            </w:r>
          </w:p>
        </w:tc>
      </w:tr>
      <w:tr w:rsidR="00E47792" w14:paraId="526C2C88" w14:textId="77777777" w:rsidTr="009F1515">
        <w:trPr>
          <w:trHeight w:val="300"/>
          <w:jc w:val="center"/>
        </w:trPr>
        <w:tc>
          <w:tcPr>
            <w:tcW w:w="0" w:type="auto"/>
            <w:vAlign w:val="center"/>
          </w:tcPr>
          <w:p w14:paraId="79758BB3" w14:textId="77777777" w:rsidR="00E47792" w:rsidRDefault="00E47792" w:rsidP="009F1515">
            <w:pPr>
              <w:pStyle w:val="TAC"/>
              <w:rPr>
                <w:lang w:eastAsia="zh-CN"/>
              </w:rPr>
            </w:pPr>
            <w:r>
              <w:rPr>
                <w:lang w:eastAsia="zh-CN"/>
              </w:rPr>
              <w:t>n79</w:t>
            </w:r>
          </w:p>
        </w:tc>
        <w:tc>
          <w:tcPr>
            <w:tcW w:w="0" w:type="auto"/>
            <w:vAlign w:val="center"/>
          </w:tcPr>
          <w:p w14:paraId="2D7D5B86" w14:textId="77777777" w:rsidR="00E47792" w:rsidRDefault="00E47792" w:rsidP="009F1515">
            <w:pPr>
              <w:pStyle w:val="TAC"/>
              <w:rPr>
                <w:lang w:eastAsia="zh-CN"/>
              </w:rPr>
            </w:pPr>
            <w:r>
              <w:rPr>
                <w:lang w:eastAsia="zh-CN"/>
              </w:rPr>
              <w:t>n78</w:t>
            </w:r>
            <w:r>
              <w:rPr>
                <w:vertAlign w:val="superscript"/>
                <w:lang w:eastAsia="zh-CN"/>
              </w:rPr>
              <w:t>3</w:t>
            </w:r>
          </w:p>
        </w:tc>
        <w:tc>
          <w:tcPr>
            <w:tcW w:w="0" w:type="auto"/>
            <w:vAlign w:val="center"/>
          </w:tcPr>
          <w:p w14:paraId="3D2CE325" w14:textId="77777777" w:rsidR="00E47792" w:rsidRDefault="00E47792" w:rsidP="009F1515">
            <w:pPr>
              <w:pStyle w:val="TAC"/>
              <w:rPr>
                <w:bCs/>
                <w:lang w:eastAsia="zh-CN"/>
              </w:rPr>
            </w:pPr>
            <w:r>
              <w:rPr>
                <w:bCs/>
                <w:lang w:eastAsia="zh-CN"/>
              </w:rPr>
              <w:t>4450</w:t>
            </w:r>
          </w:p>
        </w:tc>
        <w:tc>
          <w:tcPr>
            <w:tcW w:w="0" w:type="auto"/>
            <w:noWrap/>
            <w:vAlign w:val="center"/>
          </w:tcPr>
          <w:p w14:paraId="7E12D682" w14:textId="77777777" w:rsidR="00E47792" w:rsidRDefault="00E47792" w:rsidP="009F1515">
            <w:pPr>
              <w:pStyle w:val="TAC"/>
              <w:rPr>
                <w:bCs/>
                <w:lang w:eastAsia="zh-CN"/>
              </w:rPr>
            </w:pPr>
            <w:r>
              <w:rPr>
                <w:bCs/>
                <w:lang w:eastAsia="zh-CN"/>
              </w:rPr>
              <w:t>100</w:t>
            </w:r>
          </w:p>
        </w:tc>
        <w:tc>
          <w:tcPr>
            <w:tcW w:w="0" w:type="auto"/>
            <w:vAlign w:val="center"/>
          </w:tcPr>
          <w:p w14:paraId="33BC31CA" w14:textId="77777777" w:rsidR="00E47792" w:rsidRDefault="00E47792" w:rsidP="009F1515">
            <w:pPr>
              <w:pStyle w:val="TAC"/>
              <w:rPr>
                <w:bCs/>
                <w:lang w:eastAsia="zh-CN"/>
              </w:rPr>
            </w:pPr>
            <w:r>
              <w:rPr>
                <w:bCs/>
                <w:lang w:eastAsia="zh-CN"/>
              </w:rPr>
              <w:t>30</w:t>
            </w:r>
          </w:p>
        </w:tc>
        <w:tc>
          <w:tcPr>
            <w:tcW w:w="0" w:type="auto"/>
            <w:noWrap/>
            <w:vAlign w:val="center"/>
          </w:tcPr>
          <w:p w14:paraId="55CECFE6" w14:textId="77777777" w:rsidR="00E47792" w:rsidRDefault="00E47792" w:rsidP="009F1515">
            <w:pPr>
              <w:pStyle w:val="TAC"/>
              <w:rPr>
                <w:bCs/>
                <w:lang w:eastAsia="zh-CN"/>
              </w:rPr>
            </w:pPr>
            <w:r>
              <w:rPr>
                <w:bCs/>
                <w:lang w:eastAsia="zh-CN"/>
              </w:rPr>
              <w:t>270 (RBstart=0)</w:t>
            </w:r>
          </w:p>
        </w:tc>
        <w:tc>
          <w:tcPr>
            <w:tcW w:w="0" w:type="auto"/>
            <w:vAlign w:val="center"/>
          </w:tcPr>
          <w:p w14:paraId="7A0A8943" w14:textId="77777777" w:rsidR="00E47792" w:rsidRDefault="00E47792" w:rsidP="009F1515">
            <w:pPr>
              <w:pStyle w:val="TAC"/>
              <w:rPr>
                <w:lang w:eastAsia="zh-CN"/>
              </w:rPr>
            </w:pPr>
            <w:r>
              <w:rPr>
                <w:lang w:eastAsia="zh-CN"/>
              </w:rPr>
              <w:t>3795</w:t>
            </w:r>
          </w:p>
        </w:tc>
        <w:tc>
          <w:tcPr>
            <w:tcW w:w="0" w:type="auto"/>
            <w:noWrap/>
            <w:vAlign w:val="center"/>
          </w:tcPr>
          <w:p w14:paraId="0140BFF6" w14:textId="77777777" w:rsidR="00E47792" w:rsidRDefault="00E47792" w:rsidP="009F1515">
            <w:pPr>
              <w:pStyle w:val="TAC"/>
              <w:rPr>
                <w:lang w:eastAsia="zh-CN"/>
              </w:rPr>
            </w:pPr>
            <w:r>
              <w:rPr>
                <w:lang w:eastAsia="zh-CN"/>
              </w:rPr>
              <w:t>10</w:t>
            </w:r>
          </w:p>
        </w:tc>
        <w:tc>
          <w:tcPr>
            <w:tcW w:w="0" w:type="auto"/>
            <w:noWrap/>
            <w:vAlign w:val="center"/>
          </w:tcPr>
          <w:p w14:paraId="2C10F425" w14:textId="77777777" w:rsidR="00E47792" w:rsidRDefault="00E47792" w:rsidP="009F1515">
            <w:pPr>
              <w:pStyle w:val="TAC"/>
              <w:rPr>
                <w:bCs/>
                <w:lang w:eastAsia="zh-CN"/>
              </w:rPr>
            </w:pPr>
            <w:r>
              <w:rPr>
                <w:bCs/>
                <w:lang w:eastAsia="zh-CN"/>
              </w:rPr>
              <w:t>2.6</w:t>
            </w:r>
          </w:p>
        </w:tc>
        <w:tc>
          <w:tcPr>
            <w:tcW w:w="0" w:type="auto"/>
            <w:vAlign w:val="center"/>
          </w:tcPr>
          <w:p w14:paraId="2172F6A0" w14:textId="77777777" w:rsidR="00E47792" w:rsidRDefault="00E47792" w:rsidP="009F1515">
            <w:pPr>
              <w:pStyle w:val="TAC"/>
              <w:rPr>
                <w:bCs/>
                <w:lang w:eastAsia="zh-CN"/>
              </w:rPr>
            </w:pPr>
            <w:r>
              <w:rPr>
                <w:bCs/>
                <w:lang w:eastAsia="zh-CN"/>
              </w:rPr>
              <w:t>&gt;ACLR2</w:t>
            </w:r>
          </w:p>
        </w:tc>
      </w:tr>
      <w:tr w:rsidR="00E47792" w14:paraId="76C4634F" w14:textId="77777777" w:rsidTr="009F1515">
        <w:trPr>
          <w:trHeight w:val="300"/>
          <w:jc w:val="center"/>
        </w:trPr>
        <w:tc>
          <w:tcPr>
            <w:tcW w:w="0" w:type="auto"/>
            <w:vAlign w:val="center"/>
          </w:tcPr>
          <w:p w14:paraId="1AF53BC8" w14:textId="77777777" w:rsidR="00E47792" w:rsidRDefault="00E47792" w:rsidP="009F1515">
            <w:pPr>
              <w:pStyle w:val="TAC"/>
              <w:rPr>
                <w:lang w:eastAsia="zh-CN"/>
              </w:rPr>
            </w:pPr>
            <w:r>
              <w:rPr>
                <w:lang w:eastAsia="zh-CN"/>
              </w:rPr>
              <w:t>n79</w:t>
            </w:r>
          </w:p>
        </w:tc>
        <w:tc>
          <w:tcPr>
            <w:tcW w:w="0" w:type="auto"/>
            <w:vAlign w:val="center"/>
          </w:tcPr>
          <w:p w14:paraId="4D0325B2" w14:textId="77777777" w:rsidR="00E47792" w:rsidRDefault="00E47792" w:rsidP="009F1515">
            <w:pPr>
              <w:pStyle w:val="TAC"/>
              <w:rPr>
                <w:lang w:eastAsia="zh-CN"/>
              </w:rPr>
            </w:pPr>
            <w:r>
              <w:rPr>
                <w:lang w:eastAsia="zh-CN"/>
              </w:rPr>
              <w:t>n78</w:t>
            </w:r>
            <w:r>
              <w:rPr>
                <w:vertAlign w:val="superscript"/>
                <w:lang w:eastAsia="zh-CN"/>
              </w:rPr>
              <w:t>3</w:t>
            </w:r>
          </w:p>
        </w:tc>
        <w:tc>
          <w:tcPr>
            <w:tcW w:w="0" w:type="auto"/>
            <w:vAlign w:val="center"/>
          </w:tcPr>
          <w:p w14:paraId="0CCA06CB" w14:textId="77777777" w:rsidR="00E47792" w:rsidRDefault="00E47792" w:rsidP="009F1515">
            <w:pPr>
              <w:pStyle w:val="TAC"/>
              <w:rPr>
                <w:bCs/>
                <w:lang w:eastAsia="zh-CN"/>
              </w:rPr>
            </w:pPr>
            <w:r>
              <w:rPr>
                <w:bCs/>
                <w:lang w:eastAsia="zh-CN"/>
              </w:rPr>
              <w:t>4450</w:t>
            </w:r>
          </w:p>
        </w:tc>
        <w:tc>
          <w:tcPr>
            <w:tcW w:w="0" w:type="auto"/>
            <w:noWrap/>
            <w:vAlign w:val="center"/>
          </w:tcPr>
          <w:p w14:paraId="3D734727" w14:textId="77777777" w:rsidR="00E47792" w:rsidRDefault="00E47792" w:rsidP="009F1515">
            <w:pPr>
              <w:pStyle w:val="TAC"/>
              <w:rPr>
                <w:bCs/>
                <w:lang w:eastAsia="zh-CN"/>
              </w:rPr>
            </w:pPr>
            <w:r>
              <w:rPr>
                <w:bCs/>
                <w:lang w:eastAsia="zh-CN"/>
              </w:rPr>
              <w:t>100</w:t>
            </w:r>
          </w:p>
        </w:tc>
        <w:tc>
          <w:tcPr>
            <w:tcW w:w="0" w:type="auto"/>
            <w:vAlign w:val="center"/>
          </w:tcPr>
          <w:p w14:paraId="0A7D7FDC" w14:textId="77777777" w:rsidR="00E47792" w:rsidRDefault="00E47792" w:rsidP="009F1515">
            <w:pPr>
              <w:pStyle w:val="TAC"/>
              <w:rPr>
                <w:bCs/>
                <w:lang w:eastAsia="zh-CN"/>
              </w:rPr>
            </w:pPr>
            <w:r>
              <w:rPr>
                <w:bCs/>
                <w:lang w:eastAsia="zh-CN"/>
              </w:rPr>
              <w:t>30</w:t>
            </w:r>
          </w:p>
        </w:tc>
        <w:tc>
          <w:tcPr>
            <w:tcW w:w="0" w:type="auto"/>
            <w:noWrap/>
            <w:vAlign w:val="center"/>
          </w:tcPr>
          <w:p w14:paraId="0B9EC27D" w14:textId="77777777" w:rsidR="00E47792" w:rsidRDefault="00E47792" w:rsidP="009F1515">
            <w:pPr>
              <w:pStyle w:val="TAC"/>
              <w:rPr>
                <w:bCs/>
                <w:lang w:eastAsia="zh-CN"/>
              </w:rPr>
            </w:pPr>
            <w:r>
              <w:rPr>
                <w:bCs/>
                <w:lang w:eastAsia="zh-CN"/>
              </w:rPr>
              <w:t>270 (RBstart=0)</w:t>
            </w:r>
          </w:p>
        </w:tc>
        <w:tc>
          <w:tcPr>
            <w:tcW w:w="0" w:type="auto"/>
            <w:vAlign w:val="center"/>
          </w:tcPr>
          <w:p w14:paraId="6497E54A" w14:textId="77777777" w:rsidR="00E47792" w:rsidRDefault="00E47792" w:rsidP="009F1515">
            <w:pPr>
              <w:pStyle w:val="TAC"/>
              <w:rPr>
                <w:lang w:eastAsia="zh-CN"/>
              </w:rPr>
            </w:pPr>
            <w:r>
              <w:rPr>
                <w:lang w:eastAsia="zh-CN"/>
              </w:rPr>
              <w:t>3750</w:t>
            </w:r>
          </w:p>
        </w:tc>
        <w:tc>
          <w:tcPr>
            <w:tcW w:w="0" w:type="auto"/>
            <w:noWrap/>
            <w:vAlign w:val="center"/>
          </w:tcPr>
          <w:p w14:paraId="32442458" w14:textId="77777777" w:rsidR="00E47792" w:rsidRDefault="00E47792" w:rsidP="009F1515">
            <w:pPr>
              <w:pStyle w:val="TAC"/>
              <w:rPr>
                <w:lang w:eastAsia="zh-CN"/>
              </w:rPr>
            </w:pPr>
            <w:r>
              <w:rPr>
                <w:lang w:eastAsia="zh-CN"/>
              </w:rPr>
              <w:t>100</w:t>
            </w:r>
          </w:p>
        </w:tc>
        <w:tc>
          <w:tcPr>
            <w:tcW w:w="0" w:type="auto"/>
            <w:noWrap/>
            <w:vAlign w:val="center"/>
          </w:tcPr>
          <w:p w14:paraId="7B332359" w14:textId="77777777" w:rsidR="00E47792" w:rsidRDefault="00E47792" w:rsidP="009F1515">
            <w:pPr>
              <w:pStyle w:val="TAC"/>
              <w:rPr>
                <w:bCs/>
                <w:lang w:eastAsia="zh-CN"/>
              </w:rPr>
            </w:pPr>
            <w:r>
              <w:rPr>
                <w:bCs/>
                <w:lang w:eastAsia="zh-CN"/>
              </w:rPr>
              <w:t>2.6</w:t>
            </w:r>
          </w:p>
        </w:tc>
        <w:tc>
          <w:tcPr>
            <w:tcW w:w="0" w:type="auto"/>
            <w:vAlign w:val="center"/>
          </w:tcPr>
          <w:p w14:paraId="73E0164C" w14:textId="77777777" w:rsidR="00E47792" w:rsidRDefault="00E47792" w:rsidP="009F1515">
            <w:pPr>
              <w:pStyle w:val="TAC"/>
              <w:rPr>
                <w:bCs/>
                <w:lang w:eastAsia="zh-CN"/>
              </w:rPr>
            </w:pPr>
            <w:r>
              <w:rPr>
                <w:bCs/>
                <w:lang w:eastAsia="zh-CN"/>
              </w:rPr>
              <w:t>&gt;ACLR2</w:t>
            </w:r>
          </w:p>
        </w:tc>
      </w:tr>
      <w:tr w:rsidR="00E47792" w14:paraId="6600E63D" w14:textId="77777777" w:rsidTr="009F1515">
        <w:trPr>
          <w:trHeight w:val="300"/>
          <w:jc w:val="center"/>
        </w:trPr>
        <w:tc>
          <w:tcPr>
            <w:tcW w:w="0" w:type="auto"/>
            <w:vAlign w:val="center"/>
          </w:tcPr>
          <w:p w14:paraId="6722B7B8" w14:textId="77777777" w:rsidR="00E47792" w:rsidRDefault="00E47792" w:rsidP="009F1515">
            <w:pPr>
              <w:pStyle w:val="TAC"/>
              <w:rPr>
                <w:lang w:eastAsia="zh-CN"/>
              </w:rPr>
            </w:pPr>
            <w:r>
              <w:rPr>
                <w:lang w:eastAsia="zh-CN"/>
              </w:rPr>
              <w:t>n96</w:t>
            </w:r>
          </w:p>
        </w:tc>
        <w:tc>
          <w:tcPr>
            <w:tcW w:w="0" w:type="auto"/>
            <w:vAlign w:val="center"/>
          </w:tcPr>
          <w:p w14:paraId="39EF0EF2" w14:textId="77777777" w:rsidR="00E47792" w:rsidRDefault="00E47792" w:rsidP="009F1515">
            <w:pPr>
              <w:pStyle w:val="TAC"/>
              <w:rPr>
                <w:lang w:eastAsia="zh-CN"/>
              </w:rPr>
            </w:pPr>
            <w:r>
              <w:rPr>
                <w:lang w:eastAsia="zh-CN"/>
              </w:rPr>
              <w:t>n48</w:t>
            </w:r>
          </w:p>
        </w:tc>
        <w:tc>
          <w:tcPr>
            <w:tcW w:w="0" w:type="auto"/>
            <w:vAlign w:val="center"/>
          </w:tcPr>
          <w:p w14:paraId="231D327B" w14:textId="77777777" w:rsidR="00E47792" w:rsidRDefault="00E47792" w:rsidP="009F1515">
            <w:pPr>
              <w:pStyle w:val="TAC"/>
              <w:rPr>
                <w:bCs/>
                <w:lang w:eastAsia="zh-CN"/>
              </w:rPr>
            </w:pPr>
            <w:r>
              <w:rPr>
                <w:bCs/>
                <w:lang w:eastAsia="zh-CN"/>
              </w:rPr>
              <w:t>5965</w:t>
            </w:r>
          </w:p>
        </w:tc>
        <w:tc>
          <w:tcPr>
            <w:tcW w:w="0" w:type="auto"/>
            <w:noWrap/>
            <w:vAlign w:val="center"/>
          </w:tcPr>
          <w:p w14:paraId="322666FC" w14:textId="77777777" w:rsidR="00E47792" w:rsidRDefault="00E47792" w:rsidP="009F1515">
            <w:pPr>
              <w:pStyle w:val="TAC"/>
              <w:rPr>
                <w:bCs/>
                <w:lang w:eastAsia="zh-CN"/>
              </w:rPr>
            </w:pPr>
            <w:r>
              <w:rPr>
                <w:bCs/>
                <w:lang w:eastAsia="zh-CN"/>
              </w:rPr>
              <w:t>80</w:t>
            </w:r>
          </w:p>
        </w:tc>
        <w:tc>
          <w:tcPr>
            <w:tcW w:w="0" w:type="auto"/>
            <w:vAlign w:val="center"/>
          </w:tcPr>
          <w:p w14:paraId="0649A446" w14:textId="77777777" w:rsidR="00E47792" w:rsidRDefault="00E47792" w:rsidP="009F1515">
            <w:pPr>
              <w:pStyle w:val="TAC"/>
              <w:rPr>
                <w:bCs/>
                <w:lang w:eastAsia="zh-CN"/>
              </w:rPr>
            </w:pPr>
            <w:r>
              <w:rPr>
                <w:bCs/>
                <w:lang w:eastAsia="zh-CN"/>
              </w:rPr>
              <w:t>30</w:t>
            </w:r>
          </w:p>
        </w:tc>
        <w:tc>
          <w:tcPr>
            <w:tcW w:w="0" w:type="auto"/>
            <w:noWrap/>
            <w:vAlign w:val="center"/>
          </w:tcPr>
          <w:p w14:paraId="522FB2EC" w14:textId="77777777" w:rsidR="00E47792" w:rsidRDefault="00E47792" w:rsidP="009F1515">
            <w:pPr>
              <w:pStyle w:val="TAC"/>
              <w:rPr>
                <w:bCs/>
                <w:lang w:eastAsia="zh-CN"/>
              </w:rPr>
            </w:pPr>
            <w:r>
              <w:rPr>
                <w:bCs/>
                <w:lang w:eastAsia="zh-CN"/>
              </w:rPr>
              <w:t>216 (RBstart=0)</w:t>
            </w:r>
          </w:p>
        </w:tc>
        <w:tc>
          <w:tcPr>
            <w:tcW w:w="0" w:type="auto"/>
            <w:vAlign w:val="center"/>
          </w:tcPr>
          <w:p w14:paraId="0AEFE8FF" w14:textId="77777777" w:rsidR="00E47792" w:rsidRDefault="00E47792" w:rsidP="009F1515">
            <w:pPr>
              <w:pStyle w:val="TAC"/>
              <w:rPr>
                <w:lang w:eastAsia="zh-CN"/>
              </w:rPr>
            </w:pPr>
            <w:r>
              <w:rPr>
                <w:lang w:eastAsia="zh-CN"/>
              </w:rPr>
              <w:t>3697.5</w:t>
            </w:r>
          </w:p>
        </w:tc>
        <w:tc>
          <w:tcPr>
            <w:tcW w:w="0" w:type="auto"/>
            <w:noWrap/>
            <w:vAlign w:val="center"/>
          </w:tcPr>
          <w:p w14:paraId="30CA2946" w14:textId="77777777" w:rsidR="00E47792" w:rsidRDefault="00E47792" w:rsidP="009F1515">
            <w:pPr>
              <w:pStyle w:val="TAC"/>
              <w:rPr>
                <w:lang w:eastAsia="zh-CN"/>
              </w:rPr>
            </w:pPr>
            <w:r>
              <w:rPr>
                <w:lang w:eastAsia="zh-CN"/>
              </w:rPr>
              <w:t>5</w:t>
            </w:r>
          </w:p>
        </w:tc>
        <w:tc>
          <w:tcPr>
            <w:tcW w:w="0" w:type="auto"/>
            <w:noWrap/>
            <w:vAlign w:val="center"/>
          </w:tcPr>
          <w:p w14:paraId="569E2377" w14:textId="77777777" w:rsidR="00E47792" w:rsidRDefault="00E47792" w:rsidP="009F1515">
            <w:pPr>
              <w:pStyle w:val="TAC"/>
              <w:rPr>
                <w:bCs/>
                <w:lang w:eastAsia="zh-CN"/>
              </w:rPr>
            </w:pPr>
            <w:r>
              <w:rPr>
                <w:bCs/>
                <w:lang w:eastAsia="zh-CN"/>
              </w:rPr>
              <w:t>13.3</w:t>
            </w:r>
          </w:p>
        </w:tc>
        <w:tc>
          <w:tcPr>
            <w:tcW w:w="0" w:type="auto"/>
            <w:vAlign w:val="center"/>
          </w:tcPr>
          <w:p w14:paraId="0BC37F8C" w14:textId="77777777" w:rsidR="00E47792" w:rsidRDefault="00E47792" w:rsidP="009F1515">
            <w:pPr>
              <w:pStyle w:val="TAC"/>
              <w:rPr>
                <w:bCs/>
                <w:lang w:eastAsia="zh-CN"/>
              </w:rPr>
            </w:pPr>
            <w:r>
              <w:rPr>
                <w:bCs/>
                <w:lang w:eastAsia="zh-CN"/>
              </w:rPr>
              <w:t>&gt;ACLR2</w:t>
            </w:r>
          </w:p>
        </w:tc>
      </w:tr>
      <w:tr w:rsidR="00E47792" w14:paraId="47528D4D" w14:textId="77777777" w:rsidTr="009F1515">
        <w:trPr>
          <w:trHeight w:val="300"/>
          <w:jc w:val="center"/>
        </w:trPr>
        <w:tc>
          <w:tcPr>
            <w:tcW w:w="0" w:type="auto"/>
            <w:vAlign w:val="center"/>
          </w:tcPr>
          <w:p w14:paraId="4B8D9DD5" w14:textId="77777777" w:rsidR="00E47792" w:rsidRDefault="00E47792" w:rsidP="009F1515">
            <w:pPr>
              <w:pStyle w:val="TAC"/>
              <w:rPr>
                <w:lang w:eastAsia="zh-CN"/>
              </w:rPr>
            </w:pPr>
            <w:r>
              <w:rPr>
                <w:lang w:eastAsia="zh-CN"/>
              </w:rPr>
              <w:t>n96</w:t>
            </w:r>
          </w:p>
        </w:tc>
        <w:tc>
          <w:tcPr>
            <w:tcW w:w="0" w:type="auto"/>
            <w:vAlign w:val="center"/>
          </w:tcPr>
          <w:p w14:paraId="12ECCEE5" w14:textId="77777777" w:rsidR="00E47792" w:rsidRDefault="00E47792" w:rsidP="009F1515">
            <w:pPr>
              <w:pStyle w:val="TAC"/>
              <w:rPr>
                <w:lang w:eastAsia="zh-CN"/>
              </w:rPr>
            </w:pPr>
            <w:r>
              <w:rPr>
                <w:lang w:eastAsia="zh-CN"/>
              </w:rPr>
              <w:t>n48</w:t>
            </w:r>
          </w:p>
        </w:tc>
        <w:tc>
          <w:tcPr>
            <w:tcW w:w="0" w:type="auto"/>
            <w:vAlign w:val="center"/>
          </w:tcPr>
          <w:p w14:paraId="21C9EADB" w14:textId="77777777" w:rsidR="00E47792" w:rsidRDefault="00E47792" w:rsidP="009F1515">
            <w:pPr>
              <w:pStyle w:val="TAC"/>
              <w:rPr>
                <w:bCs/>
                <w:lang w:eastAsia="zh-CN"/>
              </w:rPr>
            </w:pPr>
            <w:r>
              <w:rPr>
                <w:bCs/>
                <w:lang w:eastAsia="zh-CN"/>
              </w:rPr>
              <w:t>5965</w:t>
            </w:r>
          </w:p>
        </w:tc>
        <w:tc>
          <w:tcPr>
            <w:tcW w:w="0" w:type="auto"/>
            <w:noWrap/>
            <w:vAlign w:val="center"/>
          </w:tcPr>
          <w:p w14:paraId="5A4387DB" w14:textId="77777777" w:rsidR="00E47792" w:rsidRDefault="00E47792" w:rsidP="009F1515">
            <w:pPr>
              <w:pStyle w:val="TAC"/>
              <w:rPr>
                <w:bCs/>
                <w:lang w:eastAsia="zh-CN"/>
              </w:rPr>
            </w:pPr>
            <w:r>
              <w:rPr>
                <w:bCs/>
                <w:lang w:eastAsia="zh-CN"/>
              </w:rPr>
              <w:t>80</w:t>
            </w:r>
          </w:p>
        </w:tc>
        <w:tc>
          <w:tcPr>
            <w:tcW w:w="0" w:type="auto"/>
            <w:vAlign w:val="center"/>
          </w:tcPr>
          <w:p w14:paraId="6BBFD484" w14:textId="77777777" w:rsidR="00E47792" w:rsidRDefault="00E47792" w:rsidP="009F1515">
            <w:pPr>
              <w:pStyle w:val="TAC"/>
              <w:rPr>
                <w:bCs/>
                <w:lang w:eastAsia="zh-CN"/>
              </w:rPr>
            </w:pPr>
            <w:r>
              <w:rPr>
                <w:bCs/>
                <w:lang w:eastAsia="zh-CN"/>
              </w:rPr>
              <w:t>30</w:t>
            </w:r>
          </w:p>
        </w:tc>
        <w:tc>
          <w:tcPr>
            <w:tcW w:w="0" w:type="auto"/>
            <w:noWrap/>
            <w:vAlign w:val="center"/>
          </w:tcPr>
          <w:p w14:paraId="3948C4BD" w14:textId="77777777" w:rsidR="00E47792" w:rsidRDefault="00E47792" w:rsidP="009F1515">
            <w:pPr>
              <w:pStyle w:val="TAC"/>
              <w:rPr>
                <w:bCs/>
                <w:lang w:eastAsia="zh-CN"/>
              </w:rPr>
            </w:pPr>
            <w:r>
              <w:rPr>
                <w:bCs/>
                <w:lang w:eastAsia="zh-CN"/>
              </w:rPr>
              <w:t>216 (RBstart=0)</w:t>
            </w:r>
          </w:p>
        </w:tc>
        <w:tc>
          <w:tcPr>
            <w:tcW w:w="0" w:type="auto"/>
            <w:vAlign w:val="center"/>
          </w:tcPr>
          <w:p w14:paraId="37B05902" w14:textId="77777777" w:rsidR="00E47792" w:rsidRDefault="00E47792" w:rsidP="009F1515">
            <w:pPr>
              <w:pStyle w:val="TAC"/>
              <w:rPr>
                <w:lang w:eastAsia="zh-CN"/>
              </w:rPr>
            </w:pPr>
            <w:r>
              <w:rPr>
                <w:lang w:eastAsia="zh-CN"/>
              </w:rPr>
              <w:t>3650</w:t>
            </w:r>
          </w:p>
        </w:tc>
        <w:tc>
          <w:tcPr>
            <w:tcW w:w="0" w:type="auto"/>
            <w:noWrap/>
            <w:vAlign w:val="center"/>
          </w:tcPr>
          <w:p w14:paraId="03536D1C" w14:textId="77777777" w:rsidR="00E47792" w:rsidRDefault="00E47792" w:rsidP="009F1515">
            <w:pPr>
              <w:pStyle w:val="TAC"/>
              <w:rPr>
                <w:lang w:eastAsia="zh-CN"/>
              </w:rPr>
            </w:pPr>
            <w:r>
              <w:rPr>
                <w:lang w:eastAsia="zh-CN"/>
              </w:rPr>
              <w:t>100</w:t>
            </w:r>
          </w:p>
        </w:tc>
        <w:tc>
          <w:tcPr>
            <w:tcW w:w="0" w:type="auto"/>
            <w:noWrap/>
            <w:vAlign w:val="center"/>
          </w:tcPr>
          <w:p w14:paraId="328D744F" w14:textId="77777777" w:rsidR="00E47792" w:rsidRDefault="00E47792" w:rsidP="009F1515">
            <w:pPr>
              <w:pStyle w:val="TAC"/>
              <w:rPr>
                <w:bCs/>
                <w:lang w:eastAsia="zh-CN"/>
              </w:rPr>
            </w:pPr>
            <w:r>
              <w:rPr>
                <w:bCs/>
                <w:lang w:eastAsia="zh-CN"/>
              </w:rPr>
              <w:t>6.2</w:t>
            </w:r>
          </w:p>
        </w:tc>
        <w:tc>
          <w:tcPr>
            <w:tcW w:w="0" w:type="auto"/>
            <w:vAlign w:val="center"/>
          </w:tcPr>
          <w:p w14:paraId="77B3C9D3" w14:textId="77777777" w:rsidR="00E47792" w:rsidRDefault="00E47792" w:rsidP="009F1515">
            <w:pPr>
              <w:pStyle w:val="TAC"/>
              <w:rPr>
                <w:bCs/>
                <w:lang w:eastAsia="zh-CN"/>
              </w:rPr>
            </w:pPr>
            <w:r>
              <w:rPr>
                <w:bCs/>
                <w:lang w:eastAsia="zh-CN"/>
              </w:rPr>
              <w:t>&gt;ACLR2</w:t>
            </w:r>
          </w:p>
        </w:tc>
      </w:tr>
      <w:tr w:rsidR="00E47792" w14:paraId="46348FF4" w14:textId="77777777" w:rsidTr="009F1515">
        <w:trPr>
          <w:trHeight w:val="300"/>
          <w:jc w:val="center"/>
        </w:trPr>
        <w:tc>
          <w:tcPr>
            <w:tcW w:w="0" w:type="auto"/>
            <w:gridSpan w:val="10"/>
            <w:vAlign w:val="center"/>
          </w:tcPr>
          <w:p w14:paraId="4503A14F" w14:textId="77777777" w:rsidR="00E47792" w:rsidRDefault="00E47792" w:rsidP="009F1515">
            <w:pPr>
              <w:pStyle w:val="TAN"/>
            </w:pPr>
            <w:r>
              <w:t>NOTE 1:</w:t>
            </w:r>
            <w:r>
              <w:tab/>
              <w:t>Applicable only when harmonic mixing MSD for this combination is not applied.</w:t>
            </w:r>
          </w:p>
          <w:p w14:paraId="3750217A" w14:textId="77777777" w:rsidR="00E47792" w:rsidRDefault="00E47792" w:rsidP="009F1515">
            <w:pPr>
              <w:pStyle w:val="TAN"/>
              <w:rPr>
                <w:lang w:val="en-US" w:eastAsia="zh-CN"/>
              </w:rPr>
            </w:pPr>
            <w:r>
              <w:rPr>
                <w:lang w:eastAsia="ja-JP"/>
              </w:rPr>
              <w:t xml:space="preserve">NOTE </w:t>
            </w:r>
            <w:r>
              <w:rPr>
                <w:rFonts w:hint="eastAsia"/>
                <w:lang w:val="en-US" w:eastAsia="zh-CN"/>
              </w:rPr>
              <w:t>2</w:t>
            </w:r>
            <w:r>
              <w:rPr>
                <w:lang w:eastAsia="ja-JP"/>
              </w:rPr>
              <w:t>:</w:t>
            </w:r>
            <w:r>
              <w:rPr>
                <w:lang w:eastAsia="ja-JP"/>
              </w:rPr>
              <w:tab/>
            </w:r>
            <w:r>
              <w:rPr>
                <w:lang w:val="en-US" w:eastAsia="zh-CN"/>
              </w:rPr>
              <w:t>Void</w:t>
            </w:r>
          </w:p>
          <w:p w14:paraId="18210DA1" w14:textId="77777777" w:rsidR="00E47792" w:rsidRDefault="00E47792" w:rsidP="009F1515">
            <w:pPr>
              <w:pStyle w:val="TAN"/>
              <w:rPr>
                <w:lang w:eastAsia="ja-JP"/>
              </w:rPr>
            </w:pPr>
            <w:r>
              <w:t>NOTE 3:</w:t>
            </w:r>
            <w:r>
              <w:tab/>
            </w:r>
            <w:r>
              <w:rPr>
                <w:lang w:eastAsia="ja-JP"/>
              </w:rPr>
              <w:t>The requirements only apply for UEs supporting inter-band carrier aggregation with simultaneous Rx/Tx capability. Simultaneous Rx/Tx capability does not apply for UEs supporting band n78 with a n77 implementation.</w:t>
            </w:r>
          </w:p>
          <w:p w14:paraId="471497D4" w14:textId="77777777" w:rsidR="00E47792" w:rsidRDefault="00E47792" w:rsidP="009F1515">
            <w:pPr>
              <w:pStyle w:val="TAN"/>
              <w:rPr>
                <w:lang w:eastAsia="ja-JP"/>
              </w:rPr>
            </w:pPr>
            <w:r>
              <w:t xml:space="preserve">NOTE </w:t>
            </w:r>
            <w:r>
              <w:rPr>
                <w:rFonts w:eastAsia="SimSun" w:hint="eastAsia"/>
                <w:lang w:val="en-US" w:eastAsia="zh-CN"/>
              </w:rPr>
              <w:t>4</w:t>
            </w:r>
            <w:r>
              <w:t>:</w:t>
            </w:r>
            <w:r>
              <w:tab/>
            </w:r>
            <w:r>
              <w:rPr>
                <w:lang w:eastAsia="ja-JP"/>
              </w:rPr>
              <w:t>Void</w:t>
            </w:r>
          </w:p>
          <w:p w14:paraId="7C117EA6" w14:textId="77777777" w:rsidR="00E47792" w:rsidRDefault="00E47792" w:rsidP="009F1515">
            <w:pPr>
              <w:pStyle w:val="TAN"/>
              <w:rPr>
                <w:rFonts w:cs="Arial"/>
                <w:bCs/>
                <w:szCs w:val="18"/>
                <w:lang w:eastAsia="zh-CN"/>
              </w:rPr>
            </w:pPr>
            <w:r>
              <w:rPr>
                <w:rFonts w:cs="Arial"/>
                <w:szCs w:val="18"/>
              </w:rPr>
              <w:t xml:space="preserve">NOTE </w:t>
            </w:r>
            <w:r>
              <w:rPr>
                <w:rFonts w:eastAsia="SimSun" w:cs="Arial"/>
                <w:szCs w:val="18"/>
                <w:lang w:val="en-US" w:eastAsia="zh-CN"/>
              </w:rPr>
              <w:t>5</w:t>
            </w:r>
            <w:r>
              <w:rPr>
                <w:rFonts w:cs="Arial"/>
                <w:szCs w:val="18"/>
              </w:rPr>
              <w:t>:   The MSD exceptions are applicable to the case that interference of UL band 3</w:t>
            </w:r>
            <w:r>
              <w:rPr>
                <w:rFonts w:cs="Arial"/>
                <w:szCs w:val="18"/>
                <w:vertAlign w:val="superscript"/>
              </w:rPr>
              <w:t>rd</w:t>
            </w:r>
            <w:r>
              <w:rPr>
                <w:rFonts w:cs="Arial"/>
                <w:szCs w:val="18"/>
              </w:rPr>
              <w:t xml:space="preserve"> order IMD product falls into the affected DL channels.</w:t>
            </w:r>
          </w:p>
        </w:tc>
      </w:tr>
    </w:tbl>
    <w:p w14:paraId="08BD7914" w14:textId="77777777" w:rsidR="00E47792" w:rsidRDefault="00E47792" w:rsidP="008247DC"/>
    <w:p w14:paraId="7A6CD322" w14:textId="47FE1183" w:rsidR="00BE6026" w:rsidRDefault="00BE6026" w:rsidP="00BE6026">
      <w:pPr>
        <w:pStyle w:val="TH"/>
      </w:pPr>
      <w:r>
        <w:t>Table 7.3A.</w:t>
      </w:r>
      <w:r>
        <w:rPr>
          <w:lang w:eastAsia="zh-CN"/>
        </w:rPr>
        <w:t>6</w:t>
      </w:r>
      <w:r>
        <w:t>-1</w:t>
      </w:r>
      <w:r>
        <w:rPr>
          <w:lang w:eastAsia="zh-CN"/>
        </w:rPr>
        <w:t>a</w:t>
      </w:r>
      <w:r>
        <w:t xml:space="preserve">: Reference sensitivity exceptions (MSD) and uplink/downlink configurations due to cross band isolation </w:t>
      </w:r>
      <w:r>
        <w:rPr>
          <w:rFonts w:eastAsia="SimSun"/>
          <w:lang w:val="en-US" w:eastAsia="zh-CN"/>
        </w:rPr>
        <w:t xml:space="preserve">from a PC2 aggressor NR UL band </w:t>
      </w:r>
      <w:r>
        <w:t>for NR CA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796"/>
        <w:gridCol w:w="788"/>
        <w:gridCol w:w="814"/>
        <w:gridCol w:w="970"/>
        <w:gridCol w:w="1716"/>
        <w:gridCol w:w="856"/>
        <w:gridCol w:w="814"/>
        <w:gridCol w:w="688"/>
        <w:gridCol w:w="1392"/>
      </w:tblGrid>
      <w:tr w:rsidR="00BE6026" w14:paraId="38D65613" w14:textId="77777777" w:rsidTr="005F178F">
        <w:trPr>
          <w:trHeight w:val="7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BECB5AA" w14:textId="77777777" w:rsidR="00BE6026" w:rsidRDefault="00BE6026" w:rsidP="009473E5">
            <w:pPr>
              <w:pStyle w:val="TAH"/>
            </w:pPr>
            <w:r>
              <w:t>UL band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3020D68" w14:textId="77777777" w:rsidR="00BE6026" w:rsidRDefault="00BE6026" w:rsidP="009473E5">
            <w:pPr>
              <w:pStyle w:val="TAH"/>
            </w:pPr>
            <w:r>
              <w:t>DL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00C90FAC" w14:textId="77777777" w:rsidR="00BE6026" w:rsidRDefault="00BE6026" w:rsidP="009473E5">
            <w:pPr>
              <w:pStyle w:val="TAH"/>
            </w:pPr>
            <w:r>
              <w:t>UL F</w:t>
            </w:r>
            <w:r>
              <w:rPr>
                <w:vertAlign w:val="subscript"/>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3C6AF881" w14:textId="77777777" w:rsidR="00BE6026" w:rsidRDefault="00BE6026" w:rsidP="009473E5">
            <w:pPr>
              <w:pStyle w:val="TAH"/>
            </w:pPr>
            <w:r>
              <w:t>UL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6ECC2E1E" w14:textId="77777777" w:rsidR="00BE6026" w:rsidRDefault="00BE6026" w:rsidP="009473E5">
            <w:pPr>
              <w:pStyle w:val="TAH"/>
              <w:rPr>
                <w:lang w:eastAsia="zh-CN"/>
              </w:rPr>
            </w:pPr>
            <w:r>
              <w:rPr>
                <w:lang w:eastAsia="zh-CN"/>
              </w:rPr>
              <w:t>SCS of UL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22A03" w14:textId="77777777" w:rsidR="00BE6026" w:rsidRDefault="00BE6026" w:rsidP="009473E5">
            <w:pPr>
              <w:pStyle w:val="TAH"/>
            </w:pPr>
            <w:r>
              <w:t>UL RB Allocation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28B56" w14:textId="77777777" w:rsidR="00BE6026" w:rsidRDefault="00BE6026" w:rsidP="009473E5">
            <w:pPr>
              <w:pStyle w:val="TAH"/>
            </w:pPr>
            <w:r>
              <w:t>DL F</w:t>
            </w:r>
            <w:r>
              <w:rPr>
                <w:vertAlign w:val="subscript"/>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2F081857" w14:textId="77777777" w:rsidR="00BE6026" w:rsidRDefault="00BE6026" w:rsidP="009473E5">
            <w:pPr>
              <w:pStyle w:val="TAH"/>
            </w:pPr>
            <w:r>
              <w:t>DL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649AA0FD" w14:textId="77777777" w:rsidR="00BE6026" w:rsidRDefault="00BE6026" w:rsidP="009473E5">
            <w:pPr>
              <w:pStyle w:val="TAH"/>
            </w:pPr>
            <w:r>
              <w:t>MSD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B1EEC85" w14:textId="77777777" w:rsidR="00BE6026" w:rsidRDefault="00BE6026" w:rsidP="009473E5">
            <w:pPr>
              <w:pStyle w:val="TAH"/>
              <w:rPr>
                <w:lang w:eastAsia="zh-CN"/>
              </w:rPr>
            </w:pPr>
            <w:r>
              <w:rPr>
                <w:lang w:eastAsia="zh-CN"/>
              </w:rPr>
              <w:t>Cross-band</w:t>
            </w:r>
          </w:p>
          <w:p w14:paraId="0C645F4B" w14:textId="77777777" w:rsidR="00BE6026" w:rsidRDefault="00BE6026" w:rsidP="009473E5">
            <w:pPr>
              <w:pStyle w:val="TAH"/>
              <w:rPr>
                <w:lang w:eastAsia="zh-CN"/>
              </w:rPr>
            </w:pPr>
            <w:r>
              <w:rPr>
                <w:lang w:eastAsia="zh-CN"/>
              </w:rPr>
              <w:t>Interference</w:t>
            </w:r>
          </w:p>
          <w:p w14:paraId="01A883D6" w14:textId="77777777" w:rsidR="00BE6026" w:rsidRDefault="00BE6026" w:rsidP="009473E5">
            <w:pPr>
              <w:pStyle w:val="TAH"/>
              <w:rPr>
                <w:lang w:eastAsia="zh-CN"/>
              </w:rPr>
            </w:pPr>
            <w:r>
              <w:rPr>
                <w:lang w:eastAsia="zh-CN"/>
              </w:rPr>
              <w:t>source</w:t>
            </w:r>
          </w:p>
        </w:tc>
      </w:tr>
      <w:tr w:rsidR="00BE6026" w14:paraId="1D07DBCA" w14:textId="77777777" w:rsidTr="005F178F">
        <w:trPr>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B0ECA0" w14:textId="77777777" w:rsidR="00BE6026" w:rsidRDefault="00BE6026" w:rsidP="009473E5">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726D46" w14:textId="77777777" w:rsidR="00BE6026" w:rsidRDefault="00BE6026" w:rsidP="009473E5">
            <w:pPr>
              <w:pStyle w:val="TAH"/>
            </w:pPr>
          </w:p>
        </w:tc>
        <w:tc>
          <w:tcPr>
            <w:tcW w:w="0" w:type="auto"/>
            <w:tcBorders>
              <w:top w:val="single" w:sz="4" w:space="0" w:color="auto"/>
              <w:left w:val="single" w:sz="4" w:space="0" w:color="auto"/>
              <w:bottom w:val="single" w:sz="4" w:space="0" w:color="auto"/>
              <w:right w:val="single" w:sz="4" w:space="0" w:color="auto"/>
            </w:tcBorders>
            <w:vAlign w:val="center"/>
            <w:hideMark/>
          </w:tcPr>
          <w:p w14:paraId="7FD6E447" w14:textId="77777777" w:rsidR="00BE6026" w:rsidRDefault="00BE6026" w:rsidP="009473E5">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2006D6D" w14:textId="77777777" w:rsidR="00BE6026" w:rsidRDefault="00BE6026" w:rsidP="009473E5">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572F5B2" w14:textId="77777777" w:rsidR="00BE6026" w:rsidRDefault="00BE6026" w:rsidP="009473E5">
            <w:pPr>
              <w:pStyle w:val="TAH"/>
              <w:rPr>
                <w:lang w:eastAsia="zh-CN"/>
              </w:rPr>
            </w:pPr>
            <w:r>
              <w:rPr>
                <w:lang w:eastAsia="zh-CN"/>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87452" w14:textId="77777777" w:rsidR="00BE6026" w:rsidRDefault="00BE6026" w:rsidP="009473E5">
            <w:pPr>
              <w:pStyle w:val="TAH"/>
            </w:pPr>
            <w:r>
              <w:t>L</w:t>
            </w:r>
            <w:r>
              <w:rPr>
                <w:vertAlign w:val="subscript"/>
              </w:rPr>
              <w:t>CRB</w:t>
            </w:r>
          </w:p>
        </w:tc>
        <w:tc>
          <w:tcPr>
            <w:tcW w:w="0" w:type="auto"/>
            <w:tcBorders>
              <w:top w:val="single" w:sz="4" w:space="0" w:color="auto"/>
              <w:left w:val="single" w:sz="4" w:space="0" w:color="auto"/>
              <w:bottom w:val="single" w:sz="4" w:space="0" w:color="auto"/>
              <w:right w:val="single" w:sz="4" w:space="0" w:color="auto"/>
            </w:tcBorders>
            <w:vAlign w:val="center"/>
            <w:hideMark/>
          </w:tcPr>
          <w:p w14:paraId="54A352A4" w14:textId="77777777" w:rsidR="00BE6026" w:rsidRDefault="00BE6026" w:rsidP="009473E5">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8A64A4D" w14:textId="77777777" w:rsidR="00BE6026" w:rsidRDefault="00BE6026" w:rsidP="009473E5">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3E7D34F4" w14:textId="77777777" w:rsidR="00BE6026" w:rsidRDefault="00BE6026" w:rsidP="009473E5">
            <w:pPr>
              <w:pStyle w:val="TAH"/>
            </w:pPr>
            <w:r>
              <w:t>(dB)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654B55" w14:textId="77777777" w:rsidR="00BE6026" w:rsidRDefault="00BE6026" w:rsidP="005F178F">
            <w:pPr>
              <w:spacing w:after="0"/>
              <w:rPr>
                <w:rFonts w:ascii="Arial" w:hAnsi="Arial" w:cs="Arial"/>
                <w:b/>
                <w:bCs/>
                <w:color w:val="000000"/>
                <w:sz w:val="18"/>
                <w:szCs w:val="18"/>
                <w:lang w:eastAsia="zh-CN"/>
              </w:rPr>
            </w:pPr>
          </w:p>
        </w:tc>
      </w:tr>
      <w:tr w:rsidR="000E6F58" w14:paraId="04477C97" w14:textId="77777777" w:rsidTr="00BB04B5">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396D8423" w14:textId="390C14E0" w:rsidR="000E6F58" w:rsidRPr="0042354D" w:rsidRDefault="000E6F58" w:rsidP="000E6F58">
            <w:pPr>
              <w:pStyle w:val="TAC"/>
              <w:rPr>
                <w:rFonts w:eastAsia="DengXian"/>
                <w:lang w:eastAsia="zh-CN"/>
              </w:rPr>
            </w:pPr>
            <w:r>
              <w:rPr>
                <w:rFonts w:hint="eastAsia"/>
                <w:lang w:eastAsia="zh-CN"/>
              </w:rPr>
              <w:t>n</w:t>
            </w:r>
            <w:r>
              <w:rPr>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tcPr>
          <w:p w14:paraId="3972FA0C" w14:textId="1F89A999" w:rsidR="000E6F58" w:rsidRPr="0042354D" w:rsidRDefault="000E6F58" w:rsidP="000E6F58">
            <w:pPr>
              <w:pStyle w:val="TAC"/>
              <w:rPr>
                <w:rFonts w:eastAsia="DengXian"/>
                <w:lang w:eastAsia="zh-CN"/>
              </w:rPr>
            </w:pPr>
            <w:r>
              <w:rPr>
                <w:rFonts w:hint="eastAsia"/>
                <w:lang w:eastAsia="zh-CN"/>
              </w:rPr>
              <w:t>n</w:t>
            </w:r>
            <w:r>
              <w:rPr>
                <w:lang w:eastAsia="zh-CN"/>
              </w:rPr>
              <w:t>41</w:t>
            </w:r>
          </w:p>
        </w:tc>
        <w:tc>
          <w:tcPr>
            <w:tcW w:w="0" w:type="auto"/>
            <w:vAlign w:val="center"/>
          </w:tcPr>
          <w:p w14:paraId="0AEF7534" w14:textId="7F3C0C59" w:rsidR="000E6F58" w:rsidRPr="0042354D" w:rsidRDefault="000E6F58" w:rsidP="000E6F58">
            <w:pPr>
              <w:pStyle w:val="TAC"/>
              <w:rPr>
                <w:bCs/>
                <w:lang w:eastAsia="zh-CN"/>
              </w:rPr>
            </w:pPr>
            <w:r w:rsidRPr="00797108">
              <w:rPr>
                <w:rFonts w:cs="Arial"/>
                <w:bCs/>
                <w:szCs w:val="18"/>
                <w:lang w:eastAsia="zh-CN"/>
              </w:rPr>
              <w:t>2350</w:t>
            </w:r>
          </w:p>
        </w:tc>
        <w:tc>
          <w:tcPr>
            <w:tcW w:w="0" w:type="auto"/>
            <w:noWrap/>
            <w:vAlign w:val="center"/>
          </w:tcPr>
          <w:p w14:paraId="1F701360" w14:textId="3DB2B442" w:rsidR="000E6F58" w:rsidRPr="0042354D" w:rsidRDefault="000E6F58" w:rsidP="000E6F58">
            <w:pPr>
              <w:pStyle w:val="TAC"/>
              <w:rPr>
                <w:bCs/>
                <w:lang w:eastAsia="zh-CN"/>
              </w:rPr>
            </w:pPr>
            <w:r w:rsidRPr="00797108">
              <w:rPr>
                <w:rFonts w:cs="Arial"/>
                <w:bCs/>
                <w:szCs w:val="18"/>
                <w:lang w:eastAsia="zh-CN"/>
              </w:rPr>
              <w:t>100</w:t>
            </w:r>
          </w:p>
        </w:tc>
        <w:tc>
          <w:tcPr>
            <w:tcW w:w="0" w:type="auto"/>
            <w:vAlign w:val="center"/>
          </w:tcPr>
          <w:p w14:paraId="29A4084B" w14:textId="0BBA209F" w:rsidR="000E6F58" w:rsidRPr="0042354D" w:rsidRDefault="000E6F58" w:rsidP="000E6F58">
            <w:pPr>
              <w:pStyle w:val="TAC"/>
              <w:rPr>
                <w:bCs/>
                <w:lang w:eastAsia="zh-CN"/>
              </w:rPr>
            </w:pPr>
            <w:r w:rsidRPr="00797108">
              <w:rPr>
                <w:rFonts w:cs="Arial"/>
                <w:bCs/>
                <w:szCs w:val="18"/>
                <w:lang w:eastAsia="zh-CN"/>
              </w:rPr>
              <w:t>30</w:t>
            </w:r>
          </w:p>
        </w:tc>
        <w:tc>
          <w:tcPr>
            <w:tcW w:w="0" w:type="auto"/>
            <w:noWrap/>
            <w:vAlign w:val="center"/>
          </w:tcPr>
          <w:p w14:paraId="14DEE47D" w14:textId="7E8222AA" w:rsidR="000E6F58" w:rsidRPr="0042354D" w:rsidRDefault="000E6F58" w:rsidP="000E6F58">
            <w:pPr>
              <w:pStyle w:val="TAC"/>
              <w:rPr>
                <w:bCs/>
                <w:lang w:eastAsia="zh-CN"/>
              </w:rPr>
            </w:pPr>
            <w:r w:rsidRPr="00797108">
              <w:rPr>
                <w:rFonts w:cs="Arial"/>
                <w:szCs w:val="18"/>
              </w:rPr>
              <w:t>270 (RB</w:t>
            </w:r>
            <w:r>
              <w:rPr>
                <w:rFonts w:cs="Arial"/>
                <w:szCs w:val="18"/>
              </w:rPr>
              <w:t>start</w:t>
            </w:r>
            <w:r w:rsidRPr="00797108">
              <w:rPr>
                <w:rFonts w:cs="Arial"/>
                <w:szCs w:val="18"/>
              </w:rPr>
              <w:t>=3)</w:t>
            </w:r>
          </w:p>
        </w:tc>
        <w:tc>
          <w:tcPr>
            <w:tcW w:w="0" w:type="auto"/>
            <w:vAlign w:val="center"/>
          </w:tcPr>
          <w:p w14:paraId="45F04E93" w14:textId="6178C8B8" w:rsidR="000E6F58" w:rsidRPr="0042354D" w:rsidRDefault="000E6F58" w:rsidP="000E6F58">
            <w:pPr>
              <w:pStyle w:val="TAC"/>
              <w:rPr>
                <w:lang w:eastAsia="zh-CN"/>
              </w:rPr>
            </w:pPr>
            <w:r w:rsidRPr="00797108">
              <w:rPr>
                <w:rFonts w:cs="Arial"/>
                <w:bCs/>
                <w:szCs w:val="18"/>
                <w:lang w:eastAsia="zh-CN"/>
              </w:rPr>
              <w:t>2501</w:t>
            </w:r>
          </w:p>
        </w:tc>
        <w:tc>
          <w:tcPr>
            <w:tcW w:w="0" w:type="auto"/>
            <w:noWrap/>
            <w:vAlign w:val="center"/>
          </w:tcPr>
          <w:p w14:paraId="2F033BF7" w14:textId="71B92983" w:rsidR="000E6F58" w:rsidRPr="0042354D" w:rsidRDefault="000E6F58" w:rsidP="000E6F58">
            <w:pPr>
              <w:pStyle w:val="TAC"/>
              <w:rPr>
                <w:lang w:eastAsia="zh-CN"/>
              </w:rPr>
            </w:pPr>
            <w:r w:rsidRPr="00797108">
              <w:rPr>
                <w:rFonts w:cs="Arial"/>
                <w:color w:val="000000"/>
                <w:szCs w:val="18"/>
                <w:lang w:eastAsia="zh-CN"/>
              </w:rPr>
              <w:t>10</w:t>
            </w:r>
          </w:p>
        </w:tc>
        <w:tc>
          <w:tcPr>
            <w:tcW w:w="0" w:type="auto"/>
            <w:noWrap/>
            <w:vAlign w:val="center"/>
          </w:tcPr>
          <w:p w14:paraId="2A202F0D" w14:textId="470175CC" w:rsidR="000E6F58" w:rsidRPr="0042354D" w:rsidRDefault="000E6F58" w:rsidP="000E6F58">
            <w:pPr>
              <w:pStyle w:val="TAC"/>
              <w:rPr>
                <w:bCs/>
                <w:lang w:eastAsia="zh-CN"/>
              </w:rPr>
            </w:pPr>
            <w:r>
              <w:rPr>
                <w:bCs/>
                <w:color w:val="000000"/>
                <w:lang w:eastAsia="zh-CN"/>
              </w:rPr>
              <w:t>31.1</w:t>
            </w:r>
          </w:p>
        </w:tc>
        <w:tc>
          <w:tcPr>
            <w:tcW w:w="0" w:type="auto"/>
            <w:vAlign w:val="center"/>
          </w:tcPr>
          <w:p w14:paraId="2FB9C1AB" w14:textId="5E72FAE1" w:rsidR="000E6F58" w:rsidRPr="0042354D" w:rsidRDefault="000E6F58" w:rsidP="000E6F58">
            <w:pPr>
              <w:pStyle w:val="TAC"/>
              <w:rPr>
                <w:bCs/>
                <w:lang w:eastAsia="zh-CN"/>
              </w:rPr>
            </w:pPr>
            <w:r w:rsidRPr="00797108">
              <w:rPr>
                <w:rFonts w:cs="Arial"/>
                <w:bCs/>
                <w:color w:val="000000"/>
                <w:szCs w:val="18"/>
                <w:lang w:eastAsia="zh-CN"/>
              </w:rPr>
              <w:t>ACLR2</w:t>
            </w:r>
          </w:p>
        </w:tc>
      </w:tr>
      <w:tr w:rsidR="005E3EFB" w14:paraId="302518D9"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5062C3C1" w14:textId="1306CE6C" w:rsidR="005E3EFB" w:rsidRDefault="005E3EFB" w:rsidP="005E3EFB">
            <w:pPr>
              <w:pStyle w:val="TAC"/>
              <w:rPr>
                <w:lang w:eastAsia="zh-CN"/>
              </w:rPr>
            </w:pPr>
            <w:r w:rsidRPr="0042354D">
              <w:rPr>
                <w:rFonts w:eastAsia="DengXian"/>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tcPr>
          <w:p w14:paraId="77FCA98A" w14:textId="0729C7A0" w:rsidR="005E3EFB" w:rsidRDefault="005E3EFB" w:rsidP="005E3EFB">
            <w:pPr>
              <w:pStyle w:val="TAC"/>
              <w:rPr>
                <w:lang w:eastAsia="zh-CN"/>
              </w:rPr>
            </w:pPr>
            <w:r w:rsidRPr="0042354D">
              <w:rPr>
                <w:rFonts w:eastAsia="DengXian" w:hint="eastAsia"/>
                <w:lang w:eastAsia="zh-CN"/>
              </w:rPr>
              <w:t>n</w:t>
            </w:r>
            <w:r w:rsidRPr="0042354D">
              <w:rPr>
                <w:rFonts w:eastAsia="DengXian"/>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3300F896" w14:textId="68DBF60D" w:rsidR="005E3EFB" w:rsidRDefault="005E3EFB" w:rsidP="005E3EFB">
            <w:pPr>
              <w:pStyle w:val="TAC"/>
              <w:rPr>
                <w:bCs/>
                <w:lang w:eastAsia="zh-CN"/>
              </w:rPr>
            </w:pPr>
            <w:r w:rsidRPr="0042354D">
              <w:rPr>
                <w:bCs/>
                <w:lang w:eastAsia="zh-CN"/>
              </w:rPr>
              <w:t>2546</w:t>
            </w:r>
          </w:p>
        </w:tc>
        <w:tc>
          <w:tcPr>
            <w:tcW w:w="0" w:type="auto"/>
            <w:tcBorders>
              <w:top w:val="single" w:sz="4" w:space="0" w:color="auto"/>
              <w:left w:val="single" w:sz="4" w:space="0" w:color="auto"/>
              <w:bottom w:val="single" w:sz="4" w:space="0" w:color="auto"/>
              <w:right w:val="single" w:sz="4" w:space="0" w:color="auto"/>
            </w:tcBorders>
            <w:noWrap/>
            <w:vAlign w:val="center"/>
          </w:tcPr>
          <w:p w14:paraId="474D6A3C" w14:textId="597B4203" w:rsidR="005E3EFB" w:rsidRDefault="005E3EFB" w:rsidP="005E3EFB">
            <w:pPr>
              <w:pStyle w:val="TAC"/>
              <w:rPr>
                <w:bCs/>
                <w:lang w:eastAsia="zh-CN"/>
              </w:rPr>
            </w:pPr>
            <w:r w:rsidRPr="0042354D">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7FF14E2B" w14:textId="68A05F81" w:rsidR="005E3EFB" w:rsidRDefault="005E3EFB" w:rsidP="005E3EFB">
            <w:pPr>
              <w:pStyle w:val="TAC"/>
              <w:rPr>
                <w:bCs/>
                <w:lang w:eastAsia="zh-CN"/>
              </w:rPr>
            </w:pPr>
            <w:r w:rsidRPr="0042354D">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6750C7AC" w14:textId="6B7CBFB6" w:rsidR="005E3EFB" w:rsidRDefault="005E3EFB" w:rsidP="005E3EFB">
            <w:pPr>
              <w:pStyle w:val="TAC"/>
              <w:rPr>
                <w:bCs/>
                <w:lang w:eastAsia="zh-CN"/>
              </w:rPr>
            </w:pPr>
            <w:r w:rsidRPr="0042354D">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2108FBA9" w14:textId="2BD39FE1" w:rsidR="005E3EFB" w:rsidRDefault="005E3EFB" w:rsidP="005E3EFB">
            <w:pPr>
              <w:pStyle w:val="TAC"/>
              <w:rPr>
                <w:color w:val="000000"/>
                <w:lang w:eastAsia="zh-CN"/>
              </w:rPr>
            </w:pPr>
            <w:r w:rsidRPr="0042354D">
              <w:rPr>
                <w:lang w:eastAsia="zh-CN"/>
              </w:rPr>
              <w:t>2167.5</w:t>
            </w:r>
          </w:p>
        </w:tc>
        <w:tc>
          <w:tcPr>
            <w:tcW w:w="0" w:type="auto"/>
            <w:tcBorders>
              <w:top w:val="single" w:sz="4" w:space="0" w:color="auto"/>
              <w:left w:val="single" w:sz="4" w:space="0" w:color="auto"/>
              <w:bottom w:val="single" w:sz="4" w:space="0" w:color="auto"/>
              <w:right w:val="single" w:sz="4" w:space="0" w:color="auto"/>
            </w:tcBorders>
            <w:noWrap/>
            <w:vAlign w:val="center"/>
          </w:tcPr>
          <w:p w14:paraId="70AB44A1" w14:textId="70A950D4" w:rsidR="005E3EFB" w:rsidRDefault="005E3EFB" w:rsidP="005E3EFB">
            <w:pPr>
              <w:pStyle w:val="TAC"/>
              <w:rPr>
                <w:color w:val="000000"/>
                <w:lang w:eastAsia="zh-CN"/>
              </w:rPr>
            </w:pPr>
            <w:r w:rsidRPr="0042354D">
              <w:rPr>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7574C434" w14:textId="2A8EC9E8" w:rsidR="005E3EFB" w:rsidRDefault="005E3EFB" w:rsidP="005E3EFB">
            <w:pPr>
              <w:pStyle w:val="TAC"/>
              <w:rPr>
                <w:bCs/>
                <w:color w:val="000000"/>
                <w:lang w:eastAsia="zh-CN"/>
              </w:rPr>
            </w:pPr>
            <w:r w:rsidRPr="0042354D">
              <w:rPr>
                <w:bCs/>
                <w:lang w:eastAsia="zh-CN"/>
              </w:rPr>
              <w:t>20.8</w:t>
            </w:r>
          </w:p>
        </w:tc>
        <w:tc>
          <w:tcPr>
            <w:tcW w:w="0" w:type="auto"/>
            <w:tcBorders>
              <w:top w:val="single" w:sz="4" w:space="0" w:color="auto"/>
              <w:left w:val="single" w:sz="4" w:space="0" w:color="auto"/>
              <w:bottom w:val="single" w:sz="4" w:space="0" w:color="auto"/>
              <w:right w:val="single" w:sz="4" w:space="0" w:color="auto"/>
            </w:tcBorders>
            <w:vAlign w:val="center"/>
          </w:tcPr>
          <w:p w14:paraId="1B97F880" w14:textId="42E48A8B" w:rsidR="005E3EFB" w:rsidRDefault="005E3EFB" w:rsidP="005E3EFB">
            <w:pPr>
              <w:pStyle w:val="TAC"/>
              <w:rPr>
                <w:bCs/>
                <w:color w:val="000000"/>
                <w:lang w:eastAsia="zh-CN"/>
              </w:rPr>
            </w:pPr>
            <w:r w:rsidRPr="0042354D">
              <w:rPr>
                <w:bCs/>
                <w:lang w:eastAsia="zh-CN"/>
              </w:rPr>
              <w:t>&gt;ACLR2</w:t>
            </w:r>
          </w:p>
        </w:tc>
      </w:tr>
      <w:tr w:rsidR="00501D15" w14:paraId="187529D9"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1879B0A" w14:textId="3164A445" w:rsidR="00501D15" w:rsidRDefault="00501D15" w:rsidP="009473E5">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5A53B37C" w14:textId="53EBF46D" w:rsidR="00501D15" w:rsidRDefault="00501D15" w:rsidP="009473E5">
            <w:pPr>
              <w:pStyle w:val="TAC"/>
              <w:rPr>
                <w:vertAlign w:val="superscript"/>
                <w:lang w:eastAsia="zh-CN"/>
              </w:rPr>
            </w:pPr>
            <w:r>
              <w:rPr>
                <w:lang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19889E" w14:textId="4BB4AA78" w:rsidR="00501D15" w:rsidRDefault="00501D15" w:rsidP="009473E5">
            <w:pPr>
              <w:pStyle w:val="TAC"/>
              <w:rPr>
                <w:bCs/>
                <w:lang w:eastAsia="zh-CN"/>
              </w:rPr>
            </w:pPr>
            <w:r>
              <w:rPr>
                <w:bCs/>
                <w:lang w:eastAsia="zh-CN"/>
              </w:rPr>
              <w:t>2546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69AF6CE" w14:textId="6CFC9F26" w:rsidR="00501D15" w:rsidRDefault="00501D15"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B1BC5" w14:textId="4C50E276" w:rsidR="00501D15" w:rsidRDefault="00501D15"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6533B9" w14:textId="327261AD" w:rsidR="00501D15" w:rsidRDefault="00501D15"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A7E3446" w14:textId="22C192D1" w:rsidR="00501D15" w:rsidRDefault="00501D15" w:rsidP="009473E5">
            <w:pPr>
              <w:pStyle w:val="TAC"/>
              <w:rPr>
                <w:color w:val="000000"/>
                <w:lang w:eastAsia="zh-CN"/>
              </w:rPr>
            </w:pPr>
            <w:r>
              <w:rPr>
                <w:color w:val="000000"/>
                <w:lang w:eastAsia="zh-CN"/>
              </w:rPr>
              <w:t>1877.5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6A822D8" w14:textId="246F8AA7" w:rsidR="00501D15" w:rsidRDefault="00501D15"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B4D81E6" w14:textId="7CB2BF48" w:rsidR="00501D15" w:rsidRDefault="00501D15" w:rsidP="009473E5">
            <w:pPr>
              <w:pStyle w:val="TAC"/>
              <w:rPr>
                <w:bCs/>
                <w:color w:val="000000"/>
                <w:lang w:eastAsia="zh-CN"/>
              </w:rPr>
            </w:pPr>
            <w:r>
              <w:rPr>
                <w:bCs/>
                <w:color w:val="000000"/>
                <w:lang w:eastAsia="zh-CN"/>
              </w:rPr>
              <w:t>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77D2EB1" w14:textId="5A133FCF" w:rsidR="00501D15" w:rsidRDefault="00501D15" w:rsidP="009473E5">
            <w:pPr>
              <w:pStyle w:val="TAC"/>
              <w:rPr>
                <w:bCs/>
                <w:color w:val="000000"/>
                <w:lang w:eastAsia="zh-CN"/>
              </w:rPr>
            </w:pPr>
            <w:r>
              <w:rPr>
                <w:bCs/>
                <w:color w:val="000000"/>
                <w:lang w:eastAsia="zh-CN"/>
              </w:rPr>
              <w:t>&gt;ACLR2</w:t>
            </w:r>
          </w:p>
        </w:tc>
      </w:tr>
      <w:tr w:rsidR="00501D15" w14:paraId="20DCDC1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D332E3" w14:textId="6BCC15E8" w:rsidR="00501D15" w:rsidRDefault="00501D15" w:rsidP="009473E5">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7E540C1F" w14:textId="0B24253F" w:rsidR="00501D15" w:rsidRDefault="00501D15" w:rsidP="009473E5">
            <w:pPr>
              <w:pStyle w:val="TAC"/>
              <w:rPr>
                <w:vertAlign w:val="superscript"/>
                <w:lang w:eastAsia="zh-CN"/>
              </w:rPr>
            </w:pPr>
            <w:r>
              <w:rPr>
                <w:lang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14:paraId="79620369" w14:textId="691A00D6" w:rsidR="00501D15" w:rsidRDefault="00501D15" w:rsidP="009473E5">
            <w:pPr>
              <w:pStyle w:val="TAC"/>
              <w:rPr>
                <w:bCs/>
                <w:lang w:eastAsia="zh-CN"/>
              </w:rPr>
            </w:pPr>
            <w:r>
              <w:rPr>
                <w:bCs/>
                <w:lang w:eastAsia="zh-CN"/>
              </w:rPr>
              <w:t>2546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029C09D" w14:textId="259F0D87" w:rsidR="00501D15" w:rsidRDefault="00501D15"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F2F6A" w14:textId="61D6AA37" w:rsidR="00501D15" w:rsidRDefault="00501D15"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35AA9F5" w14:textId="034CE656" w:rsidR="00501D15" w:rsidRDefault="00501D15"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836FB89" w14:textId="68FB7088" w:rsidR="00501D15" w:rsidRDefault="00501D15" w:rsidP="009473E5">
            <w:pPr>
              <w:pStyle w:val="TAC"/>
              <w:rPr>
                <w:color w:val="000000"/>
                <w:lang w:eastAsia="zh-CN"/>
              </w:rPr>
            </w:pPr>
            <w:r>
              <w:rPr>
                <w:color w:val="000000"/>
                <w:lang w:eastAsia="zh-CN"/>
              </w:rPr>
              <w:t>1992.5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05CA750" w14:textId="053C1398" w:rsidR="00501D15" w:rsidRDefault="00501D15"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D8B7B29" w14:textId="6091E1BA" w:rsidR="00501D15" w:rsidRDefault="00501D15" w:rsidP="009473E5">
            <w:pPr>
              <w:pStyle w:val="TAC"/>
              <w:rPr>
                <w:bCs/>
                <w:color w:val="000000"/>
                <w:lang w:eastAsia="zh-CN"/>
              </w:rPr>
            </w:pPr>
            <w:r>
              <w:rPr>
                <w:bCs/>
                <w:color w:val="000000"/>
                <w:lang w:eastAsia="zh-CN"/>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0983B" w14:textId="6D263C39" w:rsidR="00501D15" w:rsidRDefault="00501D15" w:rsidP="009473E5">
            <w:pPr>
              <w:pStyle w:val="TAC"/>
              <w:rPr>
                <w:bCs/>
                <w:color w:val="000000"/>
                <w:lang w:eastAsia="zh-CN"/>
              </w:rPr>
            </w:pPr>
            <w:r>
              <w:rPr>
                <w:bCs/>
                <w:color w:val="000000"/>
                <w:lang w:eastAsia="zh-CN"/>
              </w:rPr>
              <w:t>&gt;ACLR2</w:t>
            </w:r>
          </w:p>
        </w:tc>
      </w:tr>
      <w:tr w:rsidR="000E6F58" w14:paraId="4031ABF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6BFCB3B5" w14:textId="7A0B4D1A" w:rsidR="000E6F58" w:rsidRDefault="000E6F58" w:rsidP="000E6F58">
            <w:pPr>
              <w:pStyle w:val="TAC"/>
              <w:rPr>
                <w:lang w:eastAsia="zh-CN"/>
              </w:rPr>
            </w:pPr>
            <w:r>
              <w:rPr>
                <w:rFonts w:hint="eastAsia"/>
                <w:lang w:eastAsia="zh-CN"/>
              </w:rPr>
              <w:t>n</w:t>
            </w:r>
            <w:r>
              <w:rPr>
                <w:lang w:eastAsia="zh-CN"/>
              </w:rPr>
              <w:t>41</w:t>
            </w:r>
          </w:p>
        </w:tc>
        <w:tc>
          <w:tcPr>
            <w:tcW w:w="0" w:type="auto"/>
            <w:tcBorders>
              <w:top w:val="single" w:sz="4" w:space="0" w:color="auto"/>
              <w:left w:val="single" w:sz="4" w:space="0" w:color="auto"/>
              <w:bottom w:val="single" w:sz="4" w:space="0" w:color="auto"/>
              <w:right w:val="single" w:sz="4" w:space="0" w:color="auto"/>
            </w:tcBorders>
            <w:vAlign w:val="center"/>
          </w:tcPr>
          <w:p w14:paraId="58871220" w14:textId="1E99D01D" w:rsidR="000E6F58" w:rsidRDefault="000E6F58" w:rsidP="000E6F58">
            <w:pPr>
              <w:pStyle w:val="TAC"/>
              <w:rPr>
                <w:lang w:eastAsia="zh-CN"/>
              </w:rPr>
            </w:pPr>
            <w:r>
              <w:rPr>
                <w:rFonts w:hint="eastAsia"/>
                <w:lang w:eastAsia="zh-CN"/>
              </w:rPr>
              <w:t>n</w:t>
            </w:r>
            <w:r>
              <w:rPr>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tcPr>
          <w:p w14:paraId="50CF3AB4" w14:textId="0DD1B125" w:rsidR="000E6F58" w:rsidRDefault="000E6F58" w:rsidP="000E6F58">
            <w:pPr>
              <w:pStyle w:val="TAC"/>
              <w:rPr>
                <w:bCs/>
                <w:lang w:eastAsia="zh-CN"/>
              </w:rPr>
            </w:pPr>
            <w:r>
              <w:rPr>
                <w:rFonts w:hint="eastAsia"/>
                <w:bCs/>
                <w:lang w:eastAsia="zh-CN"/>
              </w:rPr>
              <w:t>2</w:t>
            </w:r>
            <w:r>
              <w:rPr>
                <w:bCs/>
                <w:lang w:eastAsia="zh-CN"/>
              </w:rPr>
              <w:t>546</w:t>
            </w:r>
          </w:p>
        </w:tc>
        <w:tc>
          <w:tcPr>
            <w:tcW w:w="0" w:type="auto"/>
            <w:tcBorders>
              <w:top w:val="single" w:sz="4" w:space="0" w:color="auto"/>
              <w:left w:val="single" w:sz="4" w:space="0" w:color="auto"/>
              <w:bottom w:val="single" w:sz="4" w:space="0" w:color="auto"/>
              <w:right w:val="single" w:sz="4" w:space="0" w:color="auto"/>
            </w:tcBorders>
            <w:noWrap/>
            <w:vAlign w:val="center"/>
          </w:tcPr>
          <w:p w14:paraId="390BE681" w14:textId="40858C4B" w:rsidR="000E6F58" w:rsidRDefault="000E6F58" w:rsidP="000E6F58">
            <w:pPr>
              <w:pStyle w:val="TAC"/>
              <w:rPr>
                <w:bCs/>
                <w:lang w:eastAsia="zh-CN"/>
              </w:rPr>
            </w:pPr>
            <w:r>
              <w:rPr>
                <w:rFonts w:hint="eastAsia"/>
                <w:bCs/>
                <w:lang w:eastAsia="zh-CN"/>
              </w:rPr>
              <w:t>1</w:t>
            </w:r>
            <w:r>
              <w:rPr>
                <w:bCs/>
                <w:lang w:eastAsia="zh-CN"/>
              </w:rPr>
              <w:t>00</w:t>
            </w:r>
          </w:p>
        </w:tc>
        <w:tc>
          <w:tcPr>
            <w:tcW w:w="0" w:type="auto"/>
            <w:tcBorders>
              <w:top w:val="single" w:sz="4" w:space="0" w:color="auto"/>
              <w:left w:val="single" w:sz="4" w:space="0" w:color="auto"/>
              <w:bottom w:val="single" w:sz="4" w:space="0" w:color="auto"/>
              <w:right w:val="single" w:sz="4" w:space="0" w:color="auto"/>
            </w:tcBorders>
            <w:vAlign w:val="center"/>
          </w:tcPr>
          <w:p w14:paraId="1896B7E9" w14:textId="5E63E765" w:rsidR="000E6F58" w:rsidRDefault="000E6F58" w:rsidP="000E6F58">
            <w:pPr>
              <w:pStyle w:val="TAC"/>
              <w:rPr>
                <w:bCs/>
                <w:lang w:eastAsia="zh-CN"/>
              </w:rPr>
            </w:pPr>
            <w:r>
              <w:rPr>
                <w:rFonts w:hint="eastAsia"/>
                <w:bCs/>
                <w:lang w:eastAsia="zh-CN"/>
              </w:rPr>
              <w:t>3</w:t>
            </w:r>
            <w:r>
              <w:rPr>
                <w:bCs/>
                <w:lang w:eastAsia="zh-CN"/>
              </w:rPr>
              <w:t>0</w:t>
            </w:r>
          </w:p>
        </w:tc>
        <w:tc>
          <w:tcPr>
            <w:tcW w:w="0" w:type="auto"/>
            <w:tcBorders>
              <w:top w:val="single" w:sz="4" w:space="0" w:color="auto"/>
              <w:left w:val="single" w:sz="4" w:space="0" w:color="auto"/>
              <w:bottom w:val="single" w:sz="4" w:space="0" w:color="auto"/>
              <w:right w:val="single" w:sz="4" w:space="0" w:color="auto"/>
            </w:tcBorders>
            <w:noWrap/>
            <w:vAlign w:val="center"/>
          </w:tcPr>
          <w:p w14:paraId="691A1F56" w14:textId="39B0F8D7" w:rsidR="000E6F58" w:rsidRDefault="000E6F58" w:rsidP="000E6F58">
            <w:pPr>
              <w:pStyle w:val="TAC"/>
              <w:rPr>
                <w:bCs/>
                <w:lang w:eastAsia="zh-CN"/>
              </w:rPr>
            </w:pPr>
            <w:r w:rsidRPr="00E21FE1">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2A312133" w14:textId="55472034" w:rsidR="000E6F58" w:rsidRDefault="000E6F58" w:rsidP="000E6F58">
            <w:pPr>
              <w:pStyle w:val="TAC"/>
              <w:rPr>
                <w:color w:val="000000"/>
                <w:lang w:eastAsia="zh-CN"/>
              </w:rPr>
            </w:pPr>
            <w:r>
              <w:rPr>
                <w:rFonts w:hint="eastAsia"/>
                <w:color w:val="000000"/>
                <w:lang w:eastAsia="zh-CN"/>
              </w:rPr>
              <w:t>2</w:t>
            </w:r>
            <w:r>
              <w:rPr>
                <w:color w:val="000000"/>
                <w:lang w:eastAsia="zh-CN"/>
              </w:rPr>
              <w:t>397.5</w:t>
            </w:r>
          </w:p>
        </w:tc>
        <w:tc>
          <w:tcPr>
            <w:tcW w:w="0" w:type="auto"/>
            <w:tcBorders>
              <w:top w:val="single" w:sz="4" w:space="0" w:color="auto"/>
              <w:left w:val="single" w:sz="4" w:space="0" w:color="auto"/>
              <w:bottom w:val="single" w:sz="4" w:space="0" w:color="auto"/>
              <w:right w:val="single" w:sz="4" w:space="0" w:color="auto"/>
            </w:tcBorders>
            <w:noWrap/>
            <w:vAlign w:val="center"/>
          </w:tcPr>
          <w:p w14:paraId="39D37E24" w14:textId="24AB4B66" w:rsidR="000E6F58" w:rsidRDefault="000E6F58" w:rsidP="000E6F58">
            <w:pPr>
              <w:pStyle w:val="TAC"/>
              <w:rPr>
                <w:color w:val="000000"/>
                <w:lang w:eastAsia="zh-CN"/>
              </w:rPr>
            </w:pPr>
            <w:r>
              <w:rPr>
                <w:rFonts w:hint="eastAsia"/>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019AF20A" w14:textId="092B65CA" w:rsidR="000E6F58" w:rsidRDefault="000E6F58" w:rsidP="000E6F58">
            <w:pPr>
              <w:pStyle w:val="TAC"/>
              <w:rPr>
                <w:bCs/>
                <w:color w:val="000000"/>
                <w:lang w:eastAsia="zh-CN"/>
              </w:rPr>
            </w:pPr>
            <w:r>
              <w:rPr>
                <w:bCs/>
                <w:color w:val="000000"/>
                <w:lang w:eastAsia="zh-CN"/>
              </w:rPr>
              <w:t>34.4</w:t>
            </w:r>
          </w:p>
        </w:tc>
        <w:tc>
          <w:tcPr>
            <w:tcW w:w="0" w:type="auto"/>
            <w:tcBorders>
              <w:top w:val="single" w:sz="4" w:space="0" w:color="auto"/>
              <w:left w:val="single" w:sz="4" w:space="0" w:color="auto"/>
              <w:bottom w:val="single" w:sz="4" w:space="0" w:color="auto"/>
              <w:right w:val="single" w:sz="4" w:space="0" w:color="auto"/>
            </w:tcBorders>
            <w:vAlign w:val="center"/>
          </w:tcPr>
          <w:p w14:paraId="30441DA2" w14:textId="570B62F7" w:rsidR="000E6F58" w:rsidRDefault="000E6F58" w:rsidP="000E6F58">
            <w:pPr>
              <w:pStyle w:val="TAC"/>
              <w:rPr>
                <w:bCs/>
                <w:color w:val="000000"/>
                <w:lang w:eastAsia="zh-CN"/>
              </w:rPr>
            </w:pPr>
            <w:r>
              <w:rPr>
                <w:rFonts w:hint="eastAsia"/>
                <w:bCs/>
                <w:color w:val="000000"/>
                <w:lang w:eastAsia="zh-CN"/>
              </w:rPr>
              <w:t>A</w:t>
            </w:r>
            <w:r>
              <w:rPr>
                <w:bCs/>
                <w:color w:val="000000"/>
                <w:lang w:eastAsia="zh-CN"/>
              </w:rPr>
              <w:t>CLR2</w:t>
            </w:r>
          </w:p>
        </w:tc>
      </w:tr>
      <w:tr w:rsidR="00501D15" w14:paraId="02C2DE8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F40ADD" w14:textId="52B0DE58" w:rsidR="00501D15" w:rsidRDefault="00501D15" w:rsidP="009473E5">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54519614" w14:textId="73EF278A" w:rsidR="00501D15" w:rsidRDefault="00501D15" w:rsidP="009473E5">
            <w:pPr>
              <w:pStyle w:val="TAC"/>
              <w:rPr>
                <w:vertAlign w:val="superscript"/>
                <w:lang w:eastAsia="zh-CN"/>
              </w:rPr>
            </w:pPr>
            <w:r>
              <w:rPr>
                <w:lang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14:paraId="58F75647" w14:textId="260B065F" w:rsidR="00501D15" w:rsidRDefault="00501D15" w:rsidP="009473E5">
            <w:pPr>
              <w:pStyle w:val="TAC"/>
              <w:rPr>
                <w:bCs/>
                <w:lang w:eastAsia="zh-CN"/>
              </w:rPr>
            </w:pPr>
            <w:r>
              <w:rPr>
                <w:bCs/>
                <w:lang w:eastAsia="zh-CN"/>
              </w:rPr>
              <w:t>2521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B5D9E8" w14:textId="7079D9D8" w:rsidR="00501D15" w:rsidRDefault="00501D15" w:rsidP="009473E5">
            <w:pPr>
              <w:pStyle w:val="TAC"/>
              <w:rPr>
                <w:bCs/>
                <w:lang w:eastAsia="zh-CN"/>
              </w:rPr>
            </w:pPr>
            <w:r>
              <w:rPr>
                <w:bCs/>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12755347" w14:textId="62E07A5F" w:rsidR="00501D15" w:rsidRDefault="00501D15"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A0894E6" w14:textId="5B9B3576" w:rsidR="00501D15" w:rsidRDefault="00501D15" w:rsidP="009473E5">
            <w:pPr>
              <w:pStyle w:val="TAC"/>
              <w:rPr>
                <w:bCs/>
                <w:lang w:eastAsia="zh-CN"/>
              </w:rPr>
            </w:pPr>
            <w:r>
              <w:rPr>
                <w:bCs/>
                <w:lang w:eastAsia="zh-CN"/>
              </w:rPr>
              <w:t>128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507AE" w14:textId="0CC8C6C8" w:rsidR="00501D15" w:rsidRDefault="00501D15" w:rsidP="009473E5">
            <w:pPr>
              <w:pStyle w:val="TAC"/>
              <w:rPr>
                <w:color w:val="000000"/>
                <w:lang w:eastAsia="zh-CN"/>
              </w:rPr>
            </w:pPr>
            <w:r>
              <w:rPr>
                <w:color w:val="000000"/>
                <w:lang w:eastAsia="zh-CN"/>
              </w:rPr>
              <w:t>2197.5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1448D07" w14:textId="4CE05C8A" w:rsidR="00501D15" w:rsidRDefault="00501D15"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DE33842" w14:textId="16E58D75" w:rsidR="00501D15" w:rsidRDefault="00501D15" w:rsidP="009473E5">
            <w:pPr>
              <w:pStyle w:val="TAC"/>
              <w:rPr>
                <w:bCs/>
                <w:color w:val="000000"/>
                <w:lang w:eastAsia="zh-CN"/>
              </w:rPr>
            </w:pPr>
            <w:r>
              <w:rPr>
                <w:bCs/>
                <w:color w:val="000000"/>
                <w:lang w:eastAsia="zh-CN"/>
              </w:rPr>
              <w:t>5.4</w:t>
            </w:r>
          </w:p>
        </w:tc>
        <w:tc>
          <w:tcPr>
            <w:tcW w:w="0" w:type="auto"/>
            <w:tcBorders>
              <w:top w:val="single" w:sz="4" w:space="0" w:color="auto"/>
              <w:left w:val="single" w:sz="4" w:space="0" w:color="auto"/>
              <w:bottom w:val="single" w:sz="4" w:space="0" w:color="auto"/>
              <w:right w:val="single" w:sz="4" w:space="0" w:color="auto"/>
            </w:tcBorders>
            <w:vAlign w:val="center"/>
            <w:hideMark/>
          </w:tcPr>
          <w:p w14:paraId="20F21957" w14:textId="184492DC" w:rsidR="00501D15" w:rsidRDefault="00501D15" w:rsidP="009473E5">
            <w:pPr>
              <w:pStyle w:val="TAC"/>
              <w:rPr>
                <w:bCs/>
                <w:color w:val="000000"/>
                <w:lang w:eastAsia="zh-CN"/>
              </w:rPr>
            </w:pPr>
            <w:r>
              <w:rPr>
                <w:bCs/>
                <w:color w:val="000000"/>
                <w:lang w:eastAsia="zh-CN"/>
              </w:rPr>
              <w:t>&gt;ACLR2</w:t>
            </w:r>
          </w:p>
        </w:tc>
      </w:tr>
      <w:tr w:rsidR="00501D15" w14:paraId="49A56D5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DF6BD6" w14:textId="5DAA5C3E" w:rsidR="00501D15" w:rsidRDefault="00501D15" w:rsidP="009473E5">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7E38AA36" w14:textId="329335C8" w:rsidR="00501D15" w:rsidRDefault="00501D15" w:rsidP="009473E5">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6D6A9" w14:textId="382D295D" w:rsidR="00501D15" w:rsidRDefault="00501D15" w:rsidP="009473E5">
            <w:pPr>
              <w:pStyle w:val="TAC"/>
              <w:rPr>
                <w:bCs/>
                <w:lang w:eastAsia="zh-CN"/>
              </w:rPr>
            </w:pPr>
            <w:r>
              <w:rPr>
                <w:bCs/>
                <w:lang w:eastAsia="zh-CN"/>
              </w:rPr>
              <w:t>2640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C60874" w14:textId="3798B080" w:rsidR="00501D15" w:rsidRDefault="00501D15"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F3C08" w14:textId="77B7F590" w:rsidR="00501D15" w:rsidRDefault="00501D15"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4EEDC57" w14:textId="335A764E" w:rsidR="00501D15" w:rsidRDefault="00501D15" w:rsidP="009473E5">
            <w:pPr>
              <w:pStyle w:val="TAC"/>
              <w:rPr>
                <w:bCs/>
                <w:lang w:eastAsia="zh-CN"/>
              </w:rPr>
            </w:pPr>
            <w:r>
              <w:rPr>
                <w:bCs/>
                <w:lang w:eastAsia="zh-CN"/>
              </w:rPr>
              <w:t>270 (RBstart=3)</w:t>
            </w:r>
          </w:p>
        </w:tc>
        <w:tc>
          <w:tcPr>
            <w:tcW w:w="0" w:type="auto"/>
            <w:tcBorders>
              <w:top w:val="single" w:sz="4" w:space="0" w:color="auto"/>
              <w:left w:val="single" w:sz="4" w:space="0" w:color="auto"/>
              <w:bottom w:val="single" w:sz="4" w:space="0" w:color="auto"/>
              <w:right w:val="single" w:sz="4" w:space="0" w:color="auto"/>
            </w:tcBorders>
            <w:vAlign w:val="center"/>
            <w:hideMark/>
          </w:tcPr>
          <w:p w14:paraId="6A87E2D9" w14:textId="08FFE219" w:rsidR="00501D15" w:rsidRDefault="00501D15" w:rsidP="009473E5">
            <w:pPr>
              <w:pStyle w:val="TAC"/>
              <w:rPr>
                <w:color w:val="000000"/>
                <w:lang w:eastAsia="zh-CN"/>
              </w:rPr>
            </w:pPr>
            <w:r>
              <w:rPr>
                <w:color w:val="000000"/>
                <w:lang w:eastAsia="zh-CN"/>
              </w:rPr>
              <w:t>3305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169896" w14:textId="78C1A784" w:rsidR="00501D15" w:rsidRDefault="00501D15" w:rsidP="009473E5">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E8B910" w14:textId="3444DFD1" w:rsidR="00501D15" w:rsidRDefault="00501D15" w:rsidP="009473E5">
            <w:pPr>
              <w:pStyle w:val="TAC"/>
              <w:rPr>
                <w:bCs/>
                <w:color w:val="000000"/>
                <w:lang w:eastAsia="zh-CN"/>
              </w:rPr>
            </w:pPr>
            <w:r>
              <w:rPr>
                <w:bCs/>
                <w:color w:val="000000"/>
                <w:lang w:eastAsia="zh-CN"/>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2E107D58" w14:textId="480C77E4" w:rsidR="00501D15" w:rsidRDefault="00501D15" w:rsidP="009473E5">
            <w:pPr>
              <w:pStyle w:val="TAC"/>
              <w:rPr>
                <w:bCs/>
                <w:color w:val="000000"/>
                <w:lang w:eastAsia="zh-CN"/>
              </w:rPr>
            </w:pPr>
            <w:r>
              <w:rPr>
                <w:bCs/>
                <w:color w:val="000000"/>
                <w:lang w:eastAsia="zh-CN"/>
              </w:rPr>
              <w:t>&gt;ACLR2</w:t>
            </w:r>
          </w:p>
        </w:tc>
      </w:tr>
      <w:tr w:rsidR="00501D15" w14:paraId="47746AF0"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606A4F" w14:textId="02BF8895" w:rsidR="00501D15" w:rsidRDefault="00501D15" w:rsidP="009473E5">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B5263" w14:textId="342122EC" w:rsidR="00501D15" w:rsidRDefault="00501D15" w:rsidP="009473E5">
            <w:pPr>
              <w:pStyle w:val="TAC"/>
              <w:rPr>
                <w:lang w:eastAsia="zh-CN"/>
              </w:rPr>
            </w:pPr>
            <w:r>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hideMark/>
          </w:tcPr>
          <w:p w14:paraId="6BF452D7" w14:textId="61C699F3" w:rsidR="00501D15" w:rsidRDefault="00501D15" w:rsidP="009473E5">
            <w:pPr>
              <w:pStyle w:val="TAC"/>
              <w:rPr>
                <w:bCs/>
                <w:lang w:eastAsia="zh-CN"/>
              </w:rPr>
            </w:pPr>
            <w:r>
              <w:rPr>
                <w:bCs/>
                <w:lang w:eastAsia="zh-CN"/>
              </w:rPr>
              <w:t>2640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71AE8C3" w14:textId="58849377" w:rsidR="00501D15" w:rsidRDefault="00501D15"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E602E9E" w14:textId="1082C594" w:rsidR="00501D15" w:rsidRDefault="00501D15"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AE962ED" w14:textId="200394AF" w:rsidR="00501D15" w:rsidRDefault="00501D15" w:rsidP="009473E5">
            <w:pPr>
              <w:pStyle w:val="TAC"/>
              <w:rPr>
                <w:bCs/>
                <w:lang w:eastAsia="zh-CN"/>
              </w:rPr>
            </w:pPr>
            <w:r>
              <w:rPr>
                <w:bCs/>
                <w:lang w:eastAsia="zh-CN"/>
              </w:rPr>
              <w:t>270 (RBstart=3)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684FDEE" w14:textId="7290D019" w:rsidR="00501D15" w:rsidRDefault="00501D15" w:rsidP="009473E5">
            <w:pPr>
              <w:pStyle w:val="TAC"/>
              <w:rPr>
                <w:color w:val="000000"/>
                <w:lang w:eastAsia="zh-CN"/>
              </w:rPr>
            </w:pPr>
            <w:r>
              <w:rPr>
                <w:color w:val="000000"/>
                <w:lang w:eastAsia="zh-CN"/>
              </w:rPr>
              <w:t>4420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70E7983" w14:textId="794BFAF4" w:rsidR="00501D15" w:rsidRDefault="00501D15" w:rsidP="009473E5">
            <w:pPr>
              <w:pStyle w:val="TAC"/>
              <w:rPr>
                <w:color w:val="000000"/>
                <w:lang w:eastAsia="zh-CN"/>
              </w:rPr>
            </w:pPr>
            <w:r>
              <w:rPr>
                <w:color w:val="000000"/>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1587FB7" w14:textId="312F7125" w:rsidR="00501D15" w:rsidRDefault="00501D15" w:rsidP="009473E5">
            <w:pPr>
              <w:pStyle w:val="TAC"/>
              <w:rPr>
                <w:bCs/>
                <w:color w:val="000000"/>
                <w:lang w:eastAsia="zh-CN"/>
              </w:rPr>
            </w:pPr>
            <w:r>
              <w:rPr>
                <w:bCs/>
                <w:color w:val="000000"/>
                <w:lang w:eastAsia="zh-CN"/>
              </w:rPr>
              <w:t>3.1</w:t>
            </w:r>
          </w:p>
        </w:tc>
        <w:tc>
          <w:tcPr>
            <w:tcW w:w="0" w:type="auto"/>
            <w:tcBorders>
              <w:top w:val="single" w:sz="4" w:space="0" w:color="auto"/>
              <w:left w:val="single" w:sz="4" w:space="0" w:color="auto"/>
              <w:bottom w:val="single" w:sz="4" w:space="0" w:color="auto"/>
              <w:right w:val="single" w:sz="4" w:space="0" w:color="auto"/>
            </w:tcBorders>
            <w:vAlign w:val="center"/>
            <w:hideMark/>
          </w:tcPr>
          <w:p w14:paraId="2B286340" w14:textId="1FB602BA" w:rsidR="00501D15" w:rsidRDefault="00501D15" w:rsidP="009473E5">
            <w:pPr>
              <w:pStyle w:val="TAC"/>
              <w:rPr>
                <w:bCs/>
                <w:color w:val="000000"/>
                <w:lang w:eastAsia="zh-CN"/>
              </w:rPr>
            </w:pPr>
            <w:r>
              <w:rPr>
                <w:bCs/>
                <w:color w:val="000000"/>
                <w:lang w:eastAsia="zh-CN"/>
              </w:rPr>
              <w:t>&gt;ACLR2</w:t>
            </w:r>
          </w:p>
        </w:tc>
      </w:tr>
      <w:tr w:rsidR="00BE6026" w14:paraId="0520F1E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37471D" w14:textId="77777777" w:rsidR="00BE6026" w:rsidRDefault="00BE6026" w:rsidP="009473E5">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FF9C7" w14:textId="77777777" w:rsidR="00BE6026" w:rsidRDefault="00BE6026" w:rsidP="009473E5">
            <w:pPr>
              <w:pStyle w:val="TAC"/>
              <w:rPr>
                <w:vertAlign w:val="superscript"/>
                <w:lang w:eastAsia="zh-CN"/>
              </w:rPr>
            </w:pPr>
            <w:r>
              <w:rPr>
                <w:lang w:eastAsia="zh-CN"/>
              </w:rPr>
              <w:t>n2</w:t>
            </w:r>
          </w:p>
        </w:tc>
        <w:tc>
          <w:tcPr>
            <w:tcW w:w="0" w:type="auto"/>
            <w:tcBorders>
              <w:top w:val="single" w:sz="4" w:space="0" w:color="auto"/>
              <w:left w:val="single" w:sz="4" w:space="0" w:color="auto"/>
              <w:bottom w:val="single" w:sz="4" w:space="0" w:color="auto"/>
              <w:right w:val="single" w:sz="4" w:space="0" w:color="auto"/>
            </w:tcBorders>
            <w:vAlign w:val="center"/>
            <w:hideMark/>
          </w:tcPr>
          <w:p w14:paraId="090E23C2" w14:textId="77777777" w:rsidR="00BE6026" w:rsidRDefault="00BE6026" w:rsidP="009473E5">
            <w:pPr>
              <w:pStyle w:val="TAC"/>
              <w:rPr>
                <w:bCs/>
                <w:lang w:eastAsia="zh-CN"/>
              </w:rPr>
            </w:pPr>
            <w:r>
              <w:rPr>
                <w:bCs/>
                <w:lang w:eastAsia="zh-CN"/>
              </w:rPr>
              <w:t>3305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E7E827E" w14:textId="77777777" w:rsidR="00BE6026" w:rsidRDefault="00BE6026"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66124BE" w14:textId="77777777" w:rsidR="00BE6026" w:rsidRDefault="00BE6026"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7CB685C" w14:textId="77777777" w:rsidR="00BE6026" w:rsidRDefault="00BE6026"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16F7B60" w14:textId="77777777" w:rsidR="00BE6026" w:rsidRDefault="00BE6026" w:rsidP="009473E5">
            <w:pPr>
              <w:pStyle w:val="TAC"/>
              <w:rPr>
                <w:color w:val="000000"/>
                <w:lang w:eastAsia="zh-CN"/>
              </w:rPr>
            </w:pPr>
            <w:r>
              <w:rPr>
                <w:color w:val="000000"/>
                <w:lang w:eastAsia="zh-CN"/>
              </w:rPr>
              <w:t>1987.5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CDCBF35" w14:textId="77777777" w:rsidR="00BE6026" w:rsidRDefault="00BE6026"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BA029FA" w14:textId="77777777" w:rsidR="00BE6026" w:rsidRDefault="00BE6026" w:rsidP="009473E5">
            <w:pPr>
              <w:pStyle w:val="TAC"/>
              <w:rPr>
                <w:bCs/>
                <w:color w:val="000000"/>
                <w:lang w:eastAsia="zh-CN"/>
              </w:rPr>
            </w:pPr>
            <w:r>
              <w:rPr>
                <w:bCs/>
                <w:color w:val="000000"/>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A771301" w14:textId="77777777" w:rsidR="00BE6026" w:rsidRDefault="00BE6026" w:rsidP="009473E5">
            <w:pPr>
              <w:pStyle w:val="TAC"/>
              <w:rPr>
                <w:bCs/>
                <w:color w:val="000000"/>
                <w:lang w:eastAsia="zh-CN"/>
              </w:rPr>
            </w:pPr>
            <w:r>
              <w:rPr>
                <w:bCs/>
                <w:color w:val="000000"/>
                <w:lang w:eastAsia="zh-CN"/>
              </w:rPr>
              <w:t>&gt;ACLR2</w:t>
            </w:r>
          </w:p>
        </w:tc>
      </w:tr>
      <w:tr w:rsidR="00BE6026" w14:paraId="4A77D8D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EC2518" w14:textId="77777777" w:rsidR="00BE6026" w:rsidRDefault="00BE6026" w:rsidP="009473E5">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0D57FA31" w14:textId="77777777" w:rsidR="00BE6026" w:rsidRDefault="00BE6026" w:rsidP="009473E5">
            <w:pPr>
              <w:pStyle w:val="TAC"/>
              <w:rPr>
                <w:vertAlign w:val="superscript"/>
                <w:lang w:eastAsia="zh-CN"/>
              </w:rPr>
            </w:pPr>
            <w:r>
              <w:rPr>
                <w:lang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14:paraId="0325CF92" w14:textId="77777777" w:rsidR="00BE6026" w:rsidRDefault="00BE6026" w:rsidP="009473E5">
            <w:pPr>
              <w:pStyle w:val="TAC"/>
              <w:rPr>
                <w:bCs/>
                <w:lang w:eastAsia="zh-CN"/>
              </w:rPr>
            </w:pPr>
            <w:r>
              <w:rPr>
                <w:bCs/>
                <w:lang w:eastAsia="zh-CN"/>
              </w:rPr>
              <w:t>3305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C98B621" w14:textId="77777777" w:rsidR="00BE6026" w:rsidRDefault="00BE6026"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99002A1" w14:textId="77777777" w:rsidR="00BE6026" w:rsidRDefault="00BE6026"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4C1C7E2" w14:textId="77777777" w:rsidR="00BE6026" w:rsidRDefault="00BE6026"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E0A6F" w14:textId="77777777" w:rsidR="00BE6026" w:rsidRDefault="00BE6026" w:rsidP="009473E5">
            <w:pPr>
              <w:pStyle w:val="TAC"/>
              <w:rPr>
                <w:color w:val="000000"/>
                <w:lang w:eastAsia="zh-CN"/>
              </w:rPr>
            </w:pPr>
            <w:r>
              <w:rPr>
                <w:color w:val="000000"/>
                <w:lang w:eastAsia="zh-CN"/>
              </w:rPr>
              <w:t>1992.5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0831C4B" w14:textId="77777777" w:rsidR="00BE6026" w:rsidRDefault="00BE6026"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0E1262A" w14:textId="77777777" w:rsidR="00BE6026" w:rsidRDefault="00BE6026" w:rsidP="009473E5">
            <w:pPr>
              <w:pStyle w:val="TAC"/>
              <w:rPr>
                <w:bCs/>
                <w:color w:val="000000"/>
                <w:lang w:eastAsia="zh-CN"/>
              </w:rPr>
            </w:pPr>
            <w:r>
              <w:rPr>
                <w:bCs/>
                <w:color w:val="000000"/>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881E696" w14:textId="77777777" w:rsidR="00BE6026" w:rsidRDefault="00BE6026" w:rsidP="009473E5">
            <w:pPr>
              <w:pStyle w:val="TAC"/>
              <w:rPr>
                <w:bCs/>
                <w:color w:val="000000"/>
                <w:lang w:eastAsia="zh-CN"/>
              </w:rPr>
            </w:pPr>
            <w:r>
              <w:rPr>
                <w:bCs/>
                <w:color w:val="000000"/>
                <w:lang w:eastAsia="zh-CN"/>
              </w:rPr>
              <w:t>&gt;ACLR2</w:t>
            </w:r>
          </w:p>
        </w:tc>
      </w:tr>
      <w:tr w:rsidR="00BE6026" w14:paraId="065E3CF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72C598F9" w14:textId="77777777" w:rsidR="00BE6026" w:rsidRDefault="00BE6026" w:rsidP="009473E5">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218A7A80" w14:textId="77777777" w:rsidR="00BE6026" w:rsidRDefault="00BE6026" w:rsidP="009473E5">
            <w:pPr>
              <w:pStyle w:val="TAC"/>
              <w:rPr>
                <w:lang w:eastAsia="zh-CN"/>
              </w:rPr>
            </w:pPr>
            <w:r>
              <w:rPr>
                <w:lang w:eastAsia="zh-CN"/>
              </w:rPr>
              <w:t>n30</w:t>
            </w:r>
          </w:p>
        </w:tc>
        <w:tc>
          <w:tcPr>
            <w:tcW w:w="0" w:type="auto"/>
            <w:tcBorders>
              <w:top w:val="single" w:sz="4" w:space="0" w:color="auto"/>
              <w:left w:val="single" w:sz="4" w:space="0" w:color="auto"/>
              <w:bottom w:val="single" w:sz="4" w:space="0" w:color="auto"/>
              <w:right w:val="single" w:sz="4" w:space="0" w:color="auto"/>
            </w:tcBorders>
            <w:vAlign w:val="center"/>
          </w:tcPr>
          <w:p w14:paraId="588A45A8" w14:textId="77777777" w:rsidR="00BE6026" w:rsidRDefault="00BE6026" w:rsidP="009473E5">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tcPr>
          <w:p w14:paraId="4B9F30F9" w14:textId="77777777" w:rsidR="00BE6026" w:rsidRDefault="00BE6026"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35268C5C" w14:textId="77777777" w:rsidR="00BE6026" w:rsidRDefault="00BE6026"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22E37F57" w14:textId="77777777" w:rsidR="00BE6026" w:rsidRDefault="00BE6026"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0C98DEE3" w14:textId="77777777" w:rsidR="00BE6026" w:rsidRDefault="00BE6026" w:rsidP="009473E5">
            <w:pPr>
              <w:pStyle w:val="TAC"/>
              <w:rPr>
                <w:color w:val="000000"/>
                <w:lang w:eastAsia="zh-CN"/>
              </w:rPr>
            </w:pPr>
            <w:r>
              <w:rPr>
                <w:color w:val="000000"/>
                <w:lang w:eastAsia="zh-CN"/>
              </w:rPr>
              <w:t>2357.5</w:t>
            </w:r>
          </w:p>
        </w:tc>
        <w:tc>
          <w:tcPr>
            <w:tcW w:w="0" w:type="auto"/>
            <w:tcBorders>
              <w:top w:val="single" w:sz="4" w:space="0" w:color="auto"/>
              <w:left w:val="single" w:sz="4" w:space="0" w:color="auto"/>
              <w:bottom w:val="single" w:sz="4" w:space="0" w:color="auto"/>
              <w:right w:val="single" w:sz="4" w:space="0" w:color="auto"/>
            </w:tcBorders>
            <w:noWrap/>
            <w:vAlign w:val="center"/>
          </w:tcPr>
          <w:p w14:paraId="5FAB595E" w14:textId="77777777" w:rsidR="00BE6026" w:rsidRDefault="00BE6026"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4B90601C" w14:textId="77777777" w:rsidR="00BE6026" w:rsidRDefault="00BE6026" w:rsidP="009473E5">
            <w:pPr>
              <w:pStyle w:val="TAC"/>
              <w:rPr>
                <w:bCs/>
                <w:color w:val="000000"/>
                <w:lang w:eastAsia="zh-CN"/>
              </w:rPr>
            </w:pPr>
            <w:r>
              <w:rPr>
                <w:bCs/>
                <w:color w:val="000000"/>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7CC400C3" w14:textId="77777777" w:rsidR="00BE6026" w:rsidRDefault="00BE6026" w:rsidP="009473E5">
            <w:pPr>
              <w:pStyle w:val="TAC"/>
              <w:rPr>
                <w:bCs/>
                <w:color w:val="000000"/>
                <w:lang w:eastAsia="zh-CN"/>
              </w:rPr>
            </w:pPr>
            <w:r>
              <w:rPr>
                <w:bCs/>
                <w:color w:val="000000"/>
                <w:lang w:eastAsia="zh-CN"/>
              </w:rPr>
              <w:t>&gt;ACLR2</w:t>
            </w:r>
          </w:p>
        </w:tc>
      </w:tr>
      <w:tr w:rsidR="0028261E" w14:paraId="5035587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6B5CEA9F" w14:textId="4406E527" w:rsidR="0028261E" w:rsidRDefault="0028261E" w:rsidP="0028261E">
            <w:pPr>
              <w:pStyle w:val="TAC"/>
              <w:rPr>
                <w:lang w:eastAsia="zh-CN"/>
              </w:rPr>
            </w:pPr>
            <w:r w:rsidRPr="007C0A32">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66A1C627" w14:textId="5791D2D2" w:rsidR="0028261E" w:rsidRDefault="0028261E" w:rsidP="0028261E">
            <w:pPr>
              <w:pStyle w:val="TAC"/>
              <w:rPr>
                <w:lang w:eastAsia="zh-CN"/>
              </w:rPr>
            </w:pPr>
            <w:r w:rsidRPr="007C0A32">
              <w:rPr>
                <w:rFonts w:eastAsia="DengXian"/>
                <w:lang w:eastAsia="zh-CN"/>
              </w:rPr>
              <w:t>n40</w:t>
            </w:r>
            <w:r w:rsidRPr="007C0A32">
              <w:rPr>
                <w:rFonts w:eastAsia="DengXian"/>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673BB1B0" w14:textId="1051B156" w:rsidR="0028261E" w:rsidRDefault="0028261E" w:rsidP="0028261E">
            <w:pPr>
              <w:pStyle w:val="TAC"/>
              <w:rPr>
                <w:bCs/>
                <w:lang w:eastAsia="zh-CN"/>
              </w:rPr>
            </w:pPr>
            <w:r w:rsidRPr="007C0A32">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tcPr>
          <w:p w14:paraId="781C9FE0" w14:textId="290CEB10" w:rsidR="0028261E" w:rsidRDefault="0028261E" w:rsidP="0028261E">
            <w:pPr>
              <w:pStyle w:val="TAC"/>
              <w:rPr>
                <w:bCs/>
                <w:lang w:eastAsia="zh-CN"/>
              </w:rPr>
            </w:pPr>
            <w:r w:rsidRPr="007C0A32">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7D2E46A3" w14:textId="6FA28ED7" w:rsidR="0028261E" w:rsidRDefault="0028261E" w:rsidP="0028261E">
            <w:pPr>
              <w:pStyle w:val="TAC"/>
              <w:rPr>
                <w:bCs/>
                <w:lang w:eastAsia="zh-CN"/>
              </w:rPr>
            </w:pPr>
            <w:r w:rsidRPr="007C0A32">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7358DB90" w14:textId="4A4EB9A1" w:rsidR="0028261E" w:rsidRDefault="0028261E" w:rsidP="0028261E">
            <w:pPr>
              <w:pStyle w:val="TAC"/>
              <w:rPr>
                <w:bCs/>
                <w:lang w:eastAsia="zh-CN"/>
              </w:rPr>
            </w:pPr>
            <w:r w:rsidRPr="007C0A32">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32EC295C" w14:textId="49342224" w:rsidR="0028261E" w:rsidRDefault="0028261E" w:rsidP="0028261E">
            <w:pPr>
              <w:pStyle w:val="TAC"/>
              <w:rPr>
                <w:color w:val="000000"/>
                <w:lang w:eastAsia="zh-CN"/>
              </w:rPr>
            </w:pPr>
            <w:r w:rsidRPr="007C0A32">
              <w:rPr>
                <w:lang w:eastAsia="zh-CN"/>
              </w:rPr>
              <w:t>2397.5</w:t>
            </w:r>
          </w:p>
        </w:tc>
        <w:tc>
          <w:tcPr>
            <w:tcW w:w="0" w:type="auto"/>
            <w:tcBorders>
              <w:top w:val="single" w:sz="4" w:space="0" w:color="auto"/>
              <w:left w:val="single" w:sz="4" w:space="0" w:color="auto"/>
              <w:bottom w:val="single" w:sz="4" w:space="0" w:color="auto"/>
              <w:right w:val="single" w:sz="4" w:space="0" w:color="auto"/>
            </w:tcBorders>
            <w:noWrap/>
            <w:vAlign w:val="center"/>
          </w:tcPr>
          <w:p w14:paraId="28FB869D" w14:textId="700E91F2" w:rsidR="0028261E" w:rsidRDefault="0028261E" w:rsidP="0028261E">
            <w:pPr>
              <w:pStyle w:val="TAC"/>
              <w:rPr>
                <w:color w:val="000000"/>
                <w:lang w:eastAsia="zh-CN"/>
              </w:rPr>
            </w:pPr>
            <w:r w:rsidRPr="007C0A32">
              <w:rPr>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546806DB" w14:textId="7A01ED11" w:rsidR="0028261E" w:rsidRDefault="0028261E" w:rsidP="0028261E">
            <w:pPr>
              <w:pStyle w:val="TAC"/>
              <w:rPr>
                <w:bCs/>
                <w:color w:val="000000"/>
                <w:lang w:eastAsia="zh-CN"/>
              </w:rPr>
            </w:pPr>
            <w:r>
              <w:rPr>
                <w:bCs/>
                <w:lang w:eastAsia="zh-CN"/>
              </w:rPr>
              <w:t>6.5</w:t>
            </w:r>
          </w:p>
        </w:tc>
        <w:tc>
          <w:tcPr>
            <w:tcW w:w="0" w:type="auto"/>
            <w:tcBorders>
              <w:top w:val="single" w:sz="4" w:space="0" w:color="auto"/>
              <w:left w:val="single" w:sz="4" w:space="0" w:color="auto"/>
              <w:bottom w:val="single" w:sz="4" w:space="0" w:color="auto"/>
              <w:right w:val="single" w:sz="4" w:space="0" w:color="auto"/>
            </w:tcBorders>
            <w:vAlign w:val="center"/>
          </w:tcPr>
          <w:p w14:paraId="35DBE6E3" w14:textId="36F0A4A1" w:rsidR="0028261E" w:rsidRDefault="0028261E" w:rsidP="0028261E">
            <w:pPr>
              <w:pStyle w:val="TAC"/>
              <w:rPr>
                <w:bCs/>
                <w:color w:val="000000"/>
                <w:lang w:eastAsia="zh-CN"/>
              </w:rPr>
            </w:pPr>
            <w:r w:rsidRPr="007C0A32">
              <w:rPr>
                <w:rFonts w:eastAsia="DengXian"/>
                <w:bCs/>
                <w:color w:val="000000"/>
                <w:lang w:eastAsia="zh-CN"/>
              </w:rPr>
              <w:t>&gt;ACLR2</w:t>
            </w:r>
          </w:p>
        </w:tc>
      </w:tr>
      <w:tr w:rsidR="0028261E" w14:paraId="7A03DFD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368A48C" w14:textId="48E88D47" w:rsidR="0028261E" w:rsidRDefault="0028261E" w:rsidP="0028261E">
            <w:pPr>
              <w:pStyle w:val="TAC"/>
              <w:rPr>
                <w:lang w:eastAsia="zh-CN"/>
              </w:rPr>
            </w:pPr>
            <w:r w:rsidRPr="007C0A32">
              <w:rPr>
                <w:rFonts w:eastAsia="DengXian"/>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207D6075" w14:textId="1C80C000" w:rsidR="0028261E" w:rsidRDefault="0028261E" w:rsidP="0028261E">
            <w:pPr>
              <w:pStyle w:val="TAC"/>
              <w:rPr>
                <w:lang w:eastAsia="zh-CN"/>
              </w:rPr>
            </w:pPr>
            <w:r w:rsidRPr="007C0A32">
              <w:rPr>
                <w:rFonts w:eastAsia="DengXian"/>
                <w:lang w:eastAsia="zh-CN"/>
              </w:rPr>
              <w:t>n40</w:t>
            </w:r>
            <w:r w:rsidRPr="007C0A32">
              <w:rPr>
                <w:rFonts w:eastAsia="DengXian"/>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4EA3AEE" w14:textId="1252865C" w:rsidR="0028261E" w:rsidRDefault="0028261E" w:rsidP="0028261E">
            <w:pPr>
              <w:pStyle w:val="TAC"/>
              <w:rPr>
                <w:bCs/>
                <w:lang w:eastAsia="zh-CN"/>
              </w:rPr>
            </w:pPr>
            <w:r w:rsidRPr="007C0A32">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tcPr>
          <w:p w14:paraId="28E36872" w14:textId="02F94068" w:rsidR="0028261E" w:rsidRDefault="0028261E" w:rsidP="0028261E">
            <w:pPr>
              <w:pStyle w:val="TAC"/>
              <w:rPr>
                <w:bCs/>
                <w:lang w:eastAsia="zh-CN"/>
              </w:rPr>
            </w:pPr>
            <w:r w:rsidRPr="007C0A32">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372AA8CB" w14:textId="2F28861D" w:rsidR="0028261E" w:rsidRDefault="0028261E" w:rsidP="0028261E">
            <w:pPr>
              <w:pStyle w:val="TAC"/>
              <w:rPr>
                <w:bCs/>
                <w:lang w:eastAsia="zh-CN"/>
              </w:rPr>
            </w:pPr>
            <w:r w:rsidRPr="007C0A32">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7A9A433E" w14:textId="40ADC015" w:rsidR="0028261E" w:rsidRDefault="0028261E" w:rsidP="0028261E">
            <w:pPr>
              <w:pStyle w:val="TAC"/>
              <w:rPr>
                <w:bCs/>
                <w:lang w:eastAsia="zh-CN"/>
              </w:rPr>
            </w:pPr>
            <w:r w:rsidRPr="007C0A32">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0B129704" w14:textId="64AEC34A" w:rsidR="0028261E" w:rsidRDefault="0028261E" w:rsidP="0028261E">
            <w:pPr>
              <w:pStyle w:val="TAC"/>
              <w:rPr>
                <w:color w:val="000000"/>
                <w:lang w:eastAsia="zh-CN"/>
              </w:rPr>
            </w:pPr>
            <w:r w:rsidRPr="007C0A32">
              <w:rPr>
                <w:lang w:eastAsia="zh-CN"/>
              </w:rPr>
              <w:t>2350</w:t>
            </w:r>
          </w:p>
        </w:tc>
        <w:tc>
          <w:tcPr>
            <w:tcW w:w="0" w:type="auto"/>
            <w:tcBorders>
              <w:top w:val="single" w:sz="4" w:space="0" w:color="auto"/>
              <w:left w:val="single" w:sz="4" w:space="0" w:color="auto"/>
              <w:bottom w:val="single" w:sz="4" w:space="0" w:color="auto"/>
              <w:right w:val="single" w:sz="4" w:space="0" w:color="auto"/>
            </w:tcBorders>
            <w:noWrap/>
            <w:vAlign w:val="center"/>
          </w:tcPr>
          <w:p w14:paraId="633820BC" w14:textId="1F86C9AC" w:rsidR="0028261E" w:rsidRDefault="0028261E" w:rsidP="0028261E">
            <w:pPr>
              <w:pStyle w:val="TAC"/>
              <w:rPr>
                <w:color w:val="000000"/>
                <w:lang w:eastAsia="zh-CN"/>
              </w:rPr>
            </w:pPr>
            <w:r w:rsidRPr="007C0A32">
              <w:rPr>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tcPr>
          <w:p w14:paraId="7B4CB38B" w14:textId="10F39285" w:rsidR="0028261E" w:rsidRDefault="0028261E" w:rsidP="0028261E">
            <w:pPr>
              <w:pStyle w:val="TAC"/>
              <w:rPr>
                <w:bCs/>
                <w:color w:val="000000"/>
                <w:lang w:eastAsia="zh-CN"/>
              </w:rPr>
            </w:pPr>
            <w:r>
              <w:rPr>
                <w:bCs/>
                <w:lang w:eastAsia="zh-CN"/>
              </w:rPr>
              <w:t>6.5</w:t>
            </w:r>
          </w:p>
        </w:tc>
        <w:tc>
          <w:tcPr>
            <w:tcW w:w="0" w:type="auto"/>
            <w:tcBorders>
              <w:top w:val="single" w:sz="4" w:space="0" w:color="auto"/>
              <w:left w:val="single" w:sz="4" w:space="0" w:color="auto"/>
              <w:bottom w:val="single" w:sz="4" w:space="0" w:color="auto"/>
              <w:right w:val="single" w:sz="4" w:space="0" w:color="auto"/>
            </w:tcBorders>
            <w:vAlign w:val="center"/>
          </w:tcPr>
          <w:p w14:paraId="4890E73D" w14:textId="6B48B348" w:rsidR="0028261E" w:rsidRDefault="0028261E" w:rsidP="0028261E">
            <w:pPr>
              <w:pStyle w:val="TAC"/>
              <w:rPr>
                <w:bCs/>
                <w:color w:val="000000"/>
                <w:lang w:eastAsia="zh-CN"/>
              </w:rPr>
            </w:pPr>
            <w:r w:rsidRPr="007C0A32">
              <w:rPr>
                <w:rFonts w:eastAsia="DengXian"/>
                <w:bCs/>
                <w:color w:val="000000"/>
                <w:lang w:eastAsia="zh-CN"/>
              </w:rPr>
              <w:t>&gt;ACLR2</w:t>
            </w:r>
          </w:p>
        </w:tc>
      </w:tr>
      <w:tr w:rsidR="00BE6026" w14:paraId="159F107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54A604" w14:textId="77777777" w:rsidR="00BE6026" w:rsidRDefault="00BE6026" w:rsidP="009473E5">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1271D7B3" w14:textId="77777777" w:rsidR="00BE6026" w:rsidRDefault="00BE6026" w:rsidP="009473E5">
            <w:pPr>
              <w:pStyle w:val="TAC"/>
              <w:rPr>
                <w:vertAlign w:val="superscript"/>
                <w:lang w:eastAsia="zh-CN"/>
              </w:rPr>
            </w:pPr>
            <w:r>
              <w:rPr>
                <w:lang w:eastAsia="zh-CN"/>
              </w:rPr>
              <w:t>n41</w:t>
            </w:r>
            <w:r>
              <w:rPr>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46CA540" w14:textId="77777777" w:rsidR="00BE6026" w:rsidRDefault="00BE6026" w:rsidP="009473E5">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0C5D12" w14:textId="77777777" w:rsidR="00BE6026" w:rsidRDefault="00BE6026"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05B46B1" w14:textId="77777777" w:rsidR="00BE6026" w:rsidRDefault="00BE6026"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8B3D543" w14:textId="77777777" w:rsidR="00BE6026" w:rsidRDefault="00BE6026"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6092076" w14:textId="77777777" w:rsidR="00BE6026" w:rsidRDefault="00BE6026" w:rsidP="009473E5">
            <w:pPr>
              <w:pStyle w:val="TAC"/>
              <w:rPr>
                <w:color w:val="000000"/>
                <w:lang w:eastAsia="zh-CN"/>
              </w:rPr>
            </w:pPr>
            <w:r>
              <w:rPr>
                <w:color w:val="000000"/>
                <w:lang w:eastAsia="zh-CN"/>
              </w:rPr>
              <w:t>2685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72F46C0" w14:textId="77777777" w:rsidR="00BE6026" w:rsidRDefault="00BE6026" w:rsidP="009473E5">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BBA2591" w14:textId="77777777" w:rsidR="00BE6026" w:rsidRDefault="00BE6026" w:rsidP="009473E5">
            <w:pPr>
              <w:pStyle w:val="TAC"/>
              <w:rPr>
                <w:bCs/>
                <w:color w:val="000000"/>
                <w:lang w:eastAsia="zh-CN"/>
              </w:rPr>
            </w:pPr>
            <w:r>
              <w:rPr>
                <w:bCs/>
                <w:color w:val="000000"/>
                <w:lang w:eastAsia="zh-CN"/>
              </w:rPr>
              <w:t>6.5</w:t>
            </w:r>
          </w:p>
        </w:tc>
        <w:tc>
          <w:tcPr>
            <w:tcW w:w="0" w:type="auto"/>
            <w:tcBorders>
              <w:top w:val="single" w:sz="4" w:space="0" w:color="auto"/>
              <w:left w:val="single" w:sz="4" w:space="0" w:color="auto"/>
              <w:bottom w:val="single" w:sz="4" w:space="0" w:color="auto"/>
              <w:right w:val="single" w:sz="4" w:space="0" w:color="auto"/>
            </w:tcBorders>
            <w:vAlign w:val="center"/>
            <w:hideMark/>
          </w:tcPr>
          <w:p w14:paraId="3F400225" w14:textId="77777777" w:rsidR="00BE6026" w:rsidRDefault="00BE6026" w:rsidP="009473E5">
            <w:pPr>
              <w:pStyle w:val="TAC"/>
              <w:rPr>
                <w:bCs/>
                <w:color w:val="000000"/>
                <w:lang w:eastAsia="zh-CN"/>
              </w:rPr>
            </w:pPr>
            <w:r>
              <w:rPr>
                <w:bCs/>
                <w:color w:val="000000"/>
                <w:lang w:eastAsia="zh-CN"/>
              </w:rPr>
              <w:t>&gt;ACLR2</w:t>
            </w:r>
          </w:p>
        </w:tc>
      </w:tr>
      <w:tr w:rsidR="00BE6026" w14:paraId="4E5936F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246B870" w14:textId="77777777" w:rsidR="00BE6026" w:rsidRDefault="00BE6026" w:rsidP="009473E5">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3E1E5E0E" w14:textId="77777777" w:rsidR="00BE6026" w:rsidRDefault="00BE6026" w:rsidP="009473E5">
            <w:pPr>
              <w:pStyle w:val="TAC"/>
              <w:rPr>
                <w:vertAlign w:val="superscript"/>
                <w:lang w:eastAsia="zh-CN"/>
              </w:rPr>
            </w:pPr>
            <w:r>
              <w:rPr>
                <w:lang w:eastAsia="zh-CN"/>
              </w:rPr>
              <w:t>n41</w:t>
            </w:r>
            <w:r>
              <w:rPr>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E0B0FDC" w14:textId="77777777" w:rsidR="00BE6026" w:rsidRDefault="00BE6026" w:rsidP="009473E5">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6C3D6A" w14:textId="77777777" w:rsidR="00BE6026" w:rsidRDefault="00BE6026"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87D0B2F" w14:textId="77777777" w:rsidR="00BE6026" w:rsidRDefault="00BE6026"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022F7B3" w14:textId="77777777" w:rsidR="00BE6026" w:rsidRDefault="00BE6026"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8853789" w14:textId="77777777" w:rsidR="00BE6026" w:rsidRDefault="00BE6026" w:rsidP="009473E5">
            <w:pPr>
              <w:pStyle w:val="TAC"/>
              <w:rPr>
                <w:color w:val="000000"/>
                <w:lang w:eastAsia="zh-CN"/>
              </w:rPr>
            </w:pPr>
            <w:r>
              <w:rPr>
                <w:color w:val="000000"/>
                <w:lang w:eastAsia="zh-CN"/>
              </w:rPr>
              <w:t>2640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9B074BE" w14:textId="77777777" w:rsidR="00BE6026" w:rsidRDefault="00BE6026" w:rsidP="009473E5">
            <w:pPr>
              <w:pStyle w:val="TAC"/>
              <w:rPr>
                <w:color w:val="000000"/>
                <w:lang w:eastAsia="zh-CN"/>
              </w:rPr>
            </w:pPr>
            <w:r>
              <w:rPr>
                <w:color w:val="000000"/>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17B4316" w14:textId="77777777" w:rsidR="00BE6026" w:rsidRDefault="00BE6026" w:rsidP="009473E5">
            <w:pPr>
              <w:pStyle w:val="TAC"/>
              <w:rPr>
                <w:bCs/>
                <w:color w:val="000000"/>
                <w:lang w:eastAsia="zh-CN"/>
              </w:rPr>
            </w:pPr>
            <w:r>
              <w:rPr>
                <w:bCs/>
                <w:color w:val="000000"/>
                <w:lang w:eastAsia="zh-CN"/>
              </w:rPr>
              <w:t>6.5</w:t>
            </w:r>
          </w:p>
        </w:tc>
        <w:tc>
          <w:tcPr>
            <w:tcW w:w="0" w:type="auto"/>
            <w:tcBorders>
              <w:top w:val="single" w:sz="4" w:space="0" w:color="auto"/>
              <w:left w:val="single" w:sz="4" w:space="0" w:color="auto"/>
              <w:bottom w:val="single" w:sz="4" w:space="0" w:color="auto"/>
              <w:right w:val="single" w:sz="4" w:space="0" w:color="auto"/>
            </w:tcBorders>
            <w:vAlign w:val="center"/>
            <w:hideMark/>
          </w:tcPr>
          <w:p w14:paraId="00C98753" w14:textId="77777777" w:rsidR="00BE6026" w:rsidRDefault="00BE6026" w:rsidP="009473E5">
            <w:pPr>
              <w:pStyle w:val="TAC"/>
              <w:rPr>
                <w:bCs/>
                <w:color w:val="000000"/>
                <w:lang w:eastAsia="zh-CN"/>
              </w:rPr>
            </w:pPr>
            <w:r>
              <w:rPr>
                <w:bCs/>
                <w:color w:val="000000"/>
                <w:lang w:eastAsia="zh-CN"/>
              </w:rPr>
              <w:t>&gt;ACLR2</w:t>
            </w:r>
          </w:p>
        </w:tc>
      </w:tr>
      <w:tr w:rsidR="00BE6026" w14:paraId="65C6ADA2"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F9DB9CE" w14:textId="77777777" w:rsidR="00BE6026" w:rsidRDefault="00BE6026" w:rsidP="009473E5">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70EDFB9C" w14:textId="77777777" w:rsidR="00BE6026" w:rsidRDefault="00BE6026" w:rsidP="009473E5">
            <w:pPr>
              <w:pStyle w:val="TAC"/>
              <w:rPr>
                <w:lang w:eastAsia="zh-CN"/>
              </w:rPr>
            </w:pPr>
            <w:r>
              <w:rPr>
                <w:lang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14:paraId="74DA7F76" w14:textId="77777777" w:rsidR="00BE6026" w:rsidRDefault="00BE6026" w:rsidP="009473E5">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D58D25E" w14:textId="77777777" w:rsidR="00BE6026" w:rsidRDefault="00BE6026"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8B4DC5" w14:textId="77777777" w:rsidR="00BE6026" w:rsidRDefault="00BE6026"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334E84" w14:textId="77777777" w:rsidR="00BE6026" w:rsidRDefault="00BE6026"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57F087" w14:textId="77777777" w:rsidR="00BE6026" w:rsidRDefault="00BE6026" w:rsidP="009473E5">
            <w:pPr>
              <w:pStyle w:val="TAC"/>
              <w:rPr>
                <w:color w:val="000000"/>
                <w:lang w:eastAsia="zh-CN"/>
              </w:rPr>
            </w:pPr>
            <w:r>
              <w:rPr>
                <w:color w:val="000000"/>
                <w:lang w:eastAsia="zh-CN"/>
              </w:rPr>
              <w:t>2197.5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9B324F7" w14:textId="77777777" w:rsidR="00BE6026" w:rsidRDefault="00BE6026"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89DDADE" w14:textId="77777777" w:rsidR="00BE6026" w:rsidRDefault="00BE6026" w:rsidP="009473E5">
            <w:pPr>
              <w:pStyle w:val="TAC"/>
              <w:rPr>
                <w:bCs/>
                <w:color w:val="000000"/>
                <w:lang w:eastAsia="zh-CN"/>
              </w:rPr>
            </w:pPr>
            <w:r>
              <w:rPr>
                <w:bCs/>
                <w:color w:val="000000"/>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AE246E5" w14:textId="77777777" w:rsidR="00BE6026" w:rsidRDefault="00BE6026" w:rsidP="009473E5">
            <w:pPr>
              <w:pStyle w:val="TAC"/>
              <w:rPr>
                <w:bCs/>
                <w:color w:val="000000"/>
                <w:lang w:eastAsia="zh-CN"/>
              </w:rPr>
            </w:pPr>
            <w:r>
              <w:rPr>
                <w:bCs/>
                <w:color w:val="000000"/>
                <w:lang w:eastAsia="zh-CN"/>
              </w:rPr>
              <w:t>&gt;ACLR2</w:t>
            </w:r>
          </w:p>
        </w:tc>
      </w:tr>
      <w:tr w:rsidR="00BE6026" w14:paraId="628D23C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2001604" w14:textId="77777777" w:rsidR="00BE6026" w:rsidRDefault="00BE6026" w:rsidP="009473E5">
            <w:pPr>
              <w:pStyle w:val="TAC"/>
              <w:rPr>
                <w:lang w:eastAsia="zh-CN"/>
              </w:rPr>
            </w:pPr>
            <w:r>
              <w:rPr>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14:paraId="28595C17" w14:textId="77777777" w:rsidR="00BE6026" w:rsidRDefault="00BE6026" w:rsidP="009473E5">
            <w:pPr>
              <w:pStyle w:val="TAC"/>
              <w:rPr>
                <w:vertAlign w:val="superscript"/>
                <w:lang w:eastAsia="zh-CN"/>
              </w:rPr>
            </w:pPr>
            <w:r>
              <w:rPr>
                <w:lang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14:paraId="072EA085" w14:textId="77777777" w:rsidR="00BE6026" w:rsidRDefault="00BE6026" w:rsidP="009473E5">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D0D0B4" w14:textId="77777777" w:rsidR="00BE6026" w:rsidRDefault="00BE6026" w:rsidP="009473E5">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FE360AF" w14:textId="77777777" w:rsidR="00BE6026" w:rsidRDefault="00BE6026" w:rsidP="009473E5">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100E481" w14:textId="77777777" w:rsidR="00BE6026" w:rsidRDefault="00BE6026" w:rsidP="009473E5">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A4AF4EA" w14:textId="77777777" w:rsidR="00BE6026" w:rsidRDefault="00BE6026" w:rsidP="009473E5">
            <w:pPr>
              <w:pStyle w:val="TAC"/>
              <w:rPr>
                <w:color w:val="000000"/>
                <w:lang w:eastAsia="zh-CN"/>
              </w:rPr>
            </w:pPr>
            <w:r>
              <w:rPr>
                <w:color w:val="000000"/>
                <w:lang w:eastAsia="zh-CN"/>
              </w:rPr>
              <w:t>2687.5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A29CDB" w14:textId="77777777" w:rsidR="00BE6026" w:rsidRDefault="00BE6026" w:rsidP="009473E5">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1687451" w14:textId="77777777" w:rsidR="00BE6026" w:rsidRDefault="00BE6026" w:rsidP="009473E5">
            <w:pPr>
              <w:pStyle w:val="TAC"/>
              <w:rPr>
                <w:bCs/>
                <w:color w:val="000000"/>
                <w:lang w:eastAsia="zh-CN"/>
              </w:rPr>
            </w:pPr>
            <w:r>
              <w:rPr>
                <w:bCs/>
                <w:color w:val="000000"/>
                <w:lang w:eastAsia="zh-CN"/>
              </w:rPr>
              <w:t>6.5</w:t>
            </w:r>
          </w:p>
        </w:tc>
        <w:tc>
          <w:tcPr>
            <w:tcW w:w="0" w:type="auto"/>
            <w:tcBorders>
              <w:top w:val="single" w:sz="4" w:space="0" w:color="auto"/>
              <w:left w:val="single" w:sz="4" w:space="0" w:color="auto"/>
              <w:bottom w:val="single" w:sz="4" w:space="0" w:color="auto"/>
              <w:right w:val="single" w:sz="4" w:space="0" w:color="auto"/>
            </w:tcBorders>
            <w:vAlign w:val="center"/>
            <w:hideMark/>
          </w:tcPr>
          <w:p w14:paraId="4F4343CE" w14:textId="77777777" w:rsidR="00BE6026" w:rsidRDefault="00BE6026" w:rsidP="009473E5">
            <w:pPr>
              <w:pStyle w:val="TAC"/>
              <w:rPr>
                <w:bCs/>
                <w:color w:val="000000"/>
                <w:lang w:eastAsia="zh-CN"/>
              </w:rPr>
            </w:pPr>
            <w:r>
              <w:rPr>
                <w:bCs/>
                <w:color w:val="000000"/>
                <w:lang w:eastAsia="zh-CN"/>
              </w:rPr>
              <w:t>&gt;ACLR2</w:t>
            </w:r>
          </w:p>
        </w:tc>
      </w:tr>
      <w:tr w:rsidR="00362942" w14:paraId="75A22DC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7390F9B3" w14:textId="0E7C7D38" w:rsidR="00362942" w:rsidRDefault="00362942" w:rsidP="0088449D">
            <w:pPr>
              <w:pStyle w:val="TAC"/>
              <w:rPr>
                <w:rFonts w:cs="Arial"/>
                <w:szCs w:val="18"/>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1BC82BFC" w14:textId="58DC80BE" w:rsidR="00362942" w:rsidRDefault="00362942" w:rsidP="0088449D">
            <w:pPr>
              <w:pStyle w:val="TAC"/>
              <w:rPr>
                <w:rFonts w:cs="Arial"/>
                <w:szCs w:val="18"/>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694C2202" w14:textId="1E43EA18" w:rsidR="00362942" w:rsidRDefault="00362942" w:rsidP="00362942">
            <w:pPr>
              <w:pStyle w:val="TAC"/>
              <w:rPr>
                <w:rFonts w:cs="Arial"/>
                <w:bCs/>
                <w:szCs w:val="18"/>
                <w:lang w:eastAsia="zh-CN"/>
              </w:rPr>
            </w:pPr>
            <w:r w:rsidRPr="00A1714B">
              <w:rPr>
                <w:bCs/>
                <w:lang w:eastAsia="zh-CN"/>
              </w:rPr>
              <w:t>3750</w:t>
            </w:r>
          </w:p>
        </w:tc>
        <w:tc>
          <w:tcPr>
            <w:tcW w:w="0" w:type="auto"/>
            <w:tcBorders>
              <w:top w:val="single" w:sz="4" w:space="0" w:color="auto"/>
              <w:left w:val="single" w:sz="4" w:space="0" w:color="auto"/>
              <w:bottom w:val="single" w:sz="4" w:space="0" w:color="auto"/>
              <w:right w:val="single" w:sz="4" w:space="0" w:color="auto"/>
            </w:tcBorders>
            <w:noWrap/>
            <w:vAlign w:val="center"/>
          </w:tcPr>
          <w:p w14:paraId="28C1A129" w14:textId="2E7851DE" w:rsidR="00362942" w:rsidRDefault="00362942" w:rsidP="00362942">
            <w:pPr>
              <w:pStyle w:val="TAC"/>
              <w:rPr>
                <w:rFonts w:cs="Arial"/>
                <w:bCs/>
                <w:szCs w:val="18"/>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27507418" w14:textId="58E97F7F" w:rsidR="00362942" w:rsidRDefault="00362942" w:rsidP="00362942">
            <w:pPr>
              <w:pStyle w:val="TAC"/>
              <w:rPr>
                <w:rFonts w:cs="Arial"/>
                <w:bCs/>
                <w:szCs w:val="18"/>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54827A29" w14:textId="10CD20C7" w:rsidR="00362942" w:rsidRDefault="00362942" w:rsidP="00362942">
            <w:pPr>
              <w:pStyle w:val="TAC"/>
              <w:rPr>
                <w:rFonts w:cs="Arial"/>
                <w:bCs/>
                <w:szCs w:val="18"/>
                <w:lang w:eastAsia="zh-CN"/>
              </w:rPr>
            </w:pPr>
            <w:r w:rsidRPr="00A1714B">
              <w:rPr>
                <w:bCs/>
                <w:lang w:eastAsia="zh-CN"/>
              </w:rPr>
              <w:t>270 (RBstart=3)</w:t>
            </w:r>
          </w:p>
        </w:tc>
        <w:tc>
          <w:tcPr>
            <w:tcW w:w="0" w:type="auto"/>
            <w:tcBorders>
              <w:top w:val="single" w:sz="4" w:space="0" w:color="auto"/>
              <w:left w:val="single" w:sz="4" w:space="0" w:color="auto"/>
              <w:bottom w:val="single" w:sz="4" w:space="0" w:color="auto"/>
              <w:right w:val="single" w:sz="4" w:space="0" w:color="auto"/>
            </w:tcBorders>
            <w:vAlign w:val="center"/>
          </w:tcPr>
          <w:p w14:paraId="2C954EA3" w14:textId="286F2C84" w:rsidR="00362942" w:rsidRDefault="00362942" w:rsidP="00362942">
            <w:pPr>
              <w:pStyle w:val="TAC"/>
              <w:rPr>
                <w:rFonts w:cs="Arial"/>
                <w:color w:val="000000"/>
                <w:szCs w:val="18"/>
                <w:lang w:eastAsia="zh-CN"/>
              </w:rPr>
            </w:pPr>
            <w:r w:rsidRPr="00A1714B">
              <w:rPr>
                <w:lang w:eastAsia="zh-CN"/>
              </w:rPr>
              <w:t>4420</w:t>
            </w:r>
          </w:p>
        </w:tc>
        <w:tc>
          <w:tcPr>
            <w:tcW w:w="0" w:type="auto"/>
            <w:tcBorders>
              <w:top w:val="single" w:sz="4" w:space="0" w:color="auto"/>
              <w:left w:val="single" w:sz="4" w:space="0" w:color="auto"/>
              <w:bottom w:val="single" w:sz="4" w:space="0" w:color="auto"/>
              <w:right w:val="single" w:sz="4" w:space="0" w:color="auto"/>
            </w:tcBorders>
            <w:noWrap/>
            <w:vAlign w:val="center"/>
          </w:tcPr>
          <w:p w14:paraId="76F69196" w14:textId="4C0B7C99" w:rsidR="00362942" w:rsidRDefault="00362942" w:rsidP="00362942">
            <w:pPr>
              <w:pStyle w:val="TAC"/>
              <w:rPr>
                <w:rFonts w:cs="Arial"/>
                <w:color w:val="000000"/>
                <w:szCs w:val="18"/>
                <w:lang w:eastAsia="zh-CN"/>
              </w:rPr>
            </w:pPr>
            <w:r w:rsidRPr="00A1714B">
              <w:rPr>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tcPr>
          <w:p w14:paraId="6C3C278B" w14:textId="6FB7DFB5" w:rsidR="00362942" w:rsidRDefault="00362942" w:rsidP="00362942">
            <w:pPr>
              <w:pStyle w:val="TAC"/>
              <w:rPr>
                <w:rFonts w:cs="Arial"/>
                <w:bCs/>
                <w:color w:val="000000"/>
                <w:szCs w:val="18"/>
                <w:lang w:eastAsia="zh-CN"/>
              </w:rPr>
            </w:pPr>
            <w:r w:rsidRPr="00A1714B">
              <w:rPr>
                <w:rFonts w:eastAsia="Yu Mincho" w:hint="eastAsia"/>
                <w:bCs/>
                <w:color w:val="000000"/>
                <w:lang w:eastAsia="ja-JP"/>
              </w:rPr>
              <w:t>5</w:t>
            </w:r>
          </w:p>
        </w:tc>
        <w:tc>
          <w:tcPr>
            <w:tcW w:w="0" w:type="auto"/>
            <w:tcBorders>
              <w:top w:val="single" w:sz="4" w:space="0" w:color="auto"/>
              <w:left w:val="single" w:sz="4" w:space="0" w:color="auto"/>
              <w:bottom w:val="single" w:sz="4" w:space="0" w:color="auto"/>
              <w:right w:val="single" w:sz="4" w:space="0" w:color="auto"/>
            </w:tcBorders>
            <w:vAlign w:val="center"/>
          </w:tcPr>
          <w:p w14:paraId="5AC5E9AB" w14:textId="7C0E12B2" w:rsidR="00362942" w:rsidRDefault="00362942" w:rsidP="00362942">
            <w:pPr>
              <w:pStyle w:val="TAC"/>
              <w:rPr>
                <w:rFonts w:cs="Arial"/>
                <w:bCs/>
                <w:color w:val="000000"/>
                <w:szCs w:val="18"/>
                <w:lang w:eastAsia="zh-CN"/>
              </w:rPr>
            </w:pPr>
            <w:r w:rsidRPr="00A1714B">
              <w:rPr>
                <w:bCs/>
                <w:lang w:eastAsia="zh-CN"/>
              </w:rPr>
              <w:t>&gt;ACLR2</w:t>
            </w:r>
          </w:p>
        </w:tc>
      </w:tr>
      <w:tr w:rsidR="00362942" w14:paraId="6EA04B2A"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00DDCB43" w14:textId="42F01EE4" w:rsidR="00362942" w:rsidRDefault="00362942" w:rsidP="0088449D">
            <w:pPr>
              <w:pStyle w:val="TAC"/>
              <w:rPr>
                <w:rFonts w:cs="Arial"/>
                <w:szCs w:val="18"/>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7CB6DE7" w14:textId="10DDDDC8" w:rsidR="00362942" w:rsidRDefault="00362942" w:rsidP="0088449D">
            <w:pPr>
              <w:pStyle w:val="TAC"/>
              <w:rPr>
                <w:rFonts w:cs="Arial"/>
                <w:szCs w:val="18"/>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32442956" w14:textId="2A920A0A" w:rsidR="00362942" w:rsidRDefault="00362942" w:rsidP="00362942">
            <w:pPr>
              <w:pStyle w:val="TAC"/>
              <w:rPr>
                <w:rFonts w:cs="Arial"/>
                <w:bCs/>
                <w:szCs w:val="18"/>
                <w:lang w:eastAsia="zh-CN"/>
              </w:rPr>
            </w:pPr>
            <w:r w:rsidRPr="00A1714B">
              <w:rPr>
                <w:bCs/>
                <w:lang w:eastAsia="zh-CN"/>
              </w:rPr>
              <w:t>3750</w:t>
            </w:r>
          </w:p>
        </w:tc>
        <w:tc>
          <w:tcPr>
            <w:tcW w:w="0" w:type="auto"/>
            <w:tcBorders>
              <w:top w:val="single" w:sz="4" w:space="0" w:color="auto"/>
              <w:left w:val="single" w:sz="4" w:space="0" w:color="auto"/>
              <w:bottom w:val="single" w:sz="4" w:space="0" w:color="auto"/>
              <w:right w:val="single" w:sz="4" w:space="0" w:color="auto"/>
            </w:tcBorders>
            <w:noWrap/>
            <w:vAlign w:val="center"/>
          </w:tcPr>
          <w:p w14:paraId="7BF29531" w14:textId="3F97E6F1" w:rsidR="00362942" w:rsidRDefault="00362942" w:rsidP="00362942">
            <w:pPr>
              <w:pStyle w:val="TAC"/>
              <w:rPr>
                <w:rFonts w:cs="Arial"/>
                <w:bCs/>
                <w:szCs w:val="18"/>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2452678C" w14:textId="41838610" w:rsidR="00362942" w:rsidRDefault="00362942" w:rsidP="00362942">
            <w:pPr>
              <w:pStyle w:val="TAC"/>
              <w:rPr>
                <w:rFonts w:cs="Arial"/>
                <w:bCs/>
                <w:szCs w:val="18"/>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085B2B52" w14:textId="6DBAFDD5" w:rsidR="00362942" w:rsidRDefault="00362942" w:rsidP="00362942">
            <w:pPr>
              <w:pStyle w:val="TAC"/>
              <w:rPr>
                <w:rFonts w:cs="Arial"/>
                <w:bCs/>
                <w:szCs w:val="18"/>
                <w:lang w:eastAsia="zh-CN"/>
              </w:rPr>
            </w:pPr>
            <w:r w:rsidRPr="00A1714B">
              <w:rPr>
                <w:bCs/>
                <w:lang w:eastAsia="zh-CN"/>
              </w:rPr>
              <w:t>270 (RBstart=3)</w:t>
            </w:r>
          </w:p>
        </w:tc>
        <w:tc>
          <w:tcPr>
            <w:tcW w:w="0" w:type="auto"/>
            <w:tcBorders>
              <w:top w:val="single" w:sz="4" w:space="0" w:color="auto"/>
              <w:left w:val="single" w:sz="4" w:space="0" w:color="auto"/>
              <w:bottom w:val="single" w:sz="4" w:space="0" w:color="auto"/>
              <w:right w:val="single" w:sz="4" w:space="0" w:color="auto"/>
            </w:tcBorders>
            <w:vAlign w:val="center"/>
          </w:tcPr>
          <w:p w14:paraId="2C99AAE1" w14:textId="39A8D568" w:rsidR="00362942" w:rsidRDefault="00362942" w:rsidP="00362942">
            <w:pPr>
              <w:pStyle w:val="TAC"/>
              <w:rPr>
                <w:rFonts w:cs="Arial"/>
                <w:color w:val="000000"/>
                <w:szCs w:val="18"/>
                <w:lang w:eastAsia="zh-CN"/>
              </w:rPr>
            </w:pPr>
            <w:r w:rsidRPr="00A1714B">
              <w:rPr>
                <w:lang w:eastAsia="zh-CN"/>
              </w:rPr>
              <w:t>4450</w:t>
            </w:r>
          </w:p>
        </w:tc>
        <w:tc>
          <w:tcPr>
            <w:tcW w:w="0" w:type="auto"/>
            <w:tcBorders>
              <w:top w:val="single" w:sz="4" w:space="0" w:color="auto"/>
              <w:left w:val="single" w:sz="4" w:space="0" w:color="auto"/>
              <w:bottom w:val="single" w:sz="4" w:space="0" w:color="auto"/>
              <w:right w:val="single" w:sz="4" w:space="0" w:color="auto"/>
            </w:tcBorders>
            <w:noWrap/>
            <w:vAlign w:val="center"/>
          </w:tcPr>
          <w:p w14:paraId="1E3D3529" w14:textId="1D0FC888" w:rsidR="00362942" w:rsidRDefault="00362942" w:rsidP="00362942">
            <w:pPr>
              <w:pStyle w:val="TAC"/>
              <w:rPr>
                <w:rFonts w:cs="Arial"/>
                <w:color w:val="000000"/>
                <w:szCs w:val="18"/>
                <w:lang w:eastAsia="zh-CN"/>
              </w:rPr>
            </w:pPr>
            <w:r w:rsidRPr="00A1714B">
              <w:rPr>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tcPr>
          <w:p w14:paraId="2D2D1AF2" w14:textId="018CC368" w:rsidR="00362942" w:rsidRDefault="00362942" w:rsidP="00362942">
            <w:pPr>
              <w:pStyle w:val="TAC"/>
              <w:rPr>
                <w:rFonts w:cs="Arial"/>
                <w:bCs/>
                <w:color w:val="000000"/>
                <w:szCs w:val="18"/>
                <w:lang w:eastAsia="zh-CN"/>
              </w:rPr>
            </w:pPr>
            <w:r w:rsidRPr="00A1714B">
              <w:rPr>
                <w:bCs/>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366F8078" w14:textId="10311086" w:rsidR="00362942" w:rsidRDefault="00362942" w:rsidP="00362942">
            <w:pPr>
              <w:pStyle w:val="TAC"/>
              <w:rPr>
                <w:rFonts w:cs="Arial"/>
                <w:bCs/>
                <w:color w:val="000000"/>
                <w:szCs w:val="18"/>
                <w:lang w:eastAsia="zh-CN"/>
              </w:rPr>
            </w:pPr>
            <w:r w:rsidRPr="00A1714B">
              <w:rPr>
                <w:bCs/>
                <w:lang w:eastAsia="zh-CN"/>
              </w:rPr>
              <w:t>&gt;ACLR2</w:t>
            </w:r>
          </w:p>
        </w:tc>
      </w:tr>
      <w:tr w:rsidR="00362942" w14:paraId="6C5FFF89"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A18EDC" w14:textId="36B2C928" w:rsidR="00362942" w:rsidRDefault="00362942" w:rsidP="0088449D">
            <w:pPr>
              <w:pStyle w:val="TAC"/>
              <w:rPr>
                <w:rFonts w:cs="Arial"/>
                <w:szCs w:val="18"/>
                <w:lang w:eastAsia="zh-CN"/>
              </w:rPr>
            </w:pPr>
            <w:r w:rsidRPr="0014331D">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26F67" w14:textId="24F3753F" w:rsidR="00362942" w:rsidRDefault="00362942" w:rsidP="0088449D">
            <w:pPr>
              <w:pStyle w:val="TAC"/>
              <w:rPr>
                <w:rFonts w:cs="Arial"/>
                <w:szCs w:val="18"/>
                <w:vertAlign w:val="superscript"/>
                <w:lang w:eastAsia="zh-CN"/>
              </w:rPr>
            </w:pPr>
            <w:r w:rsidRPr="0014331D">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72A8A851" w14:textId="4930797F" w:rsidR="00362942" w:rsidRDefault="00362942" w:rsidP="00362942">
            <w:pPr>
              <w:pStyle w:val="TAC"/>
              <w:rPr>
                <w:rFonts w:cs="Arial"/>
                <w:bCs/>
                <w:szCs w:val="18"/>
                <w:lang w:eastAsia="zh-CN"/>
              </w:rPr>
            </w:pPr>
            <w:r w:rsidRPr="0014331D">
              <w:rPr>
                <w:bCs/>
                <w:lang w:eastAsia="zh-CN"/>
              </w:rPr>
              <w:t>4450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B4E2CD4" w14:textId="3A09958D" w:rsidR="00362942" w:rsidRDefault="00362942" w:rsidP="00362942">
            <w:pPr>
              <w:pStyle w:val="TAC"/>
              <w:rPr>
                <w:rFonts w:cs="Arial"/>
                <w:bCs/>
                <w:szCs w:val="18"/>
                <w:lang w:eastAsia="zh-CN"/>
              </w:rPr>
            </w:pPr>
            <w:r w:rsidRPr="0014331D">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A8F2B" w14:textId="50B4C90B" w:rsidR="00362942" w:rsidRDefault="00362942" w:rsidP="00362942">
            <w:pPr>
              <w:pStyle w:val="TAC"/>
              <w:rPr>
                <w:rFonts w:cs="Arial"/>
                <w:bCs/>
                <w:szCs w:val="18"/>
                <w:lang w:eastAsia="zh-CN"/>
              </w:rPr>
            </w:pPr>
            <w:r w:rsidRPr="0014331D">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2F32968" w14:textId="671FCF31" w:rsidR="00362942" w:rsidRDefault="00362942" w:rsidP="00362942">
            <w:pPr>
              <w:pStyle w:val="TAC"/>
              <w:rPr>
                <w:rFonts w:cs="Arial"/>
                <w:bCs/>
                <w:szCs w:val="18"/>
                <w:lang w:eastAsia="zh-CN"/>
              </w:rPr>
            </w:pPr>
            <w:r w:rsidRPr="0014331D">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884AE2" w14:textId="58E372D7" w:rsidR="00362942" w:rsidRDefault="00362942" w:rsidP="00362942">
            <w:pPr>
              <w:pStyle w:val="TAC"/>
              <w:rPr>
                <w:rFonts w:cs="Arial"/>
                <w:color w:val="000000"/>
                <w:szCs w:val="18"/>
                <w:lang w:eastAsia="zh-CN"/>
              </w:rPr>
            </w:pPr>
            <w:r w:rsidRPr="0014331D">
              <w:rPr>
                <w:color w:val="000000"/>
                <w:lang w:eastAsia="zh-CN"/>
              </w:rPr>
              <w:t>2685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AD7A3F" w14:textId="6F505F06" w:rsidR="00362942" w:rsidRDefault="00362942" w:rsidP="00362942">
            <w:pPr>
              <w:pStyle w:val="TAC"/>
              <w:rPr>
                <w:rFonts w:cs="Arial"/>
                <w:color w:val="000000"/>
                <w:szCs w:val="18"/>
                <w:lang w:eastAsia="zh-CN"/>
              </w:rPr>
            </w:pPr>
            <w:r w:rsidRPr="0014331D">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379AEE" w14:textId="18E9300C" w:rsidR="00362942" w:rsidRDefault="00362942" w:rsidP="00362942">
            <w:pPr>
              <w:pStyle w:val="TAC"/>
              <w:rPr>
                <w:rFonts w:cs="Arial"/>
                <w:bCs/>
                <w:color w:val="000000"/>
                <w:szCs w:val="18"/>
                <w:lang w:eastAsia="zh-CN"/>
              </w:rPr>
            </w:pPr>
            <w:r w:rsidRPr="0014331D">
              <w:rPr>
                <w:bCs/>
                <w:color w:val="000000"/>
                <w:lang w:eastAsia="zh-CN"/>
              </w:rPr>
              <w:t>3.5</w:t>
            </w:r>
          </w:p>
        </w:tc>
        <w:tc>
          <w:tcPr>
            <w:tcW w:w="0" w:type="auto"/>
            <w:tcBorders>
              <w:top w:val="single" w:sz="4" w:space="0" w:color="auto"/>
              <w:left w:val="single" w:sz="4" w:space="0" w:color="auto"/>
              <w:bottom w:val="single" w:sz="4" w:space="0" w:color="auto"/>
              <w:right w:val="single" w:sz="4" w:space="0" w:color="auto"/>
            </w:tcBorders>
            <w:vAlign w:val="center"/>
            <w:hideMark/>
          </w:tcPr>
          <w:p w14:paraId="7A3F6058" w14:textId="21C588E5" w:rsidR="00362942" w:rsidRDefault="00362942" w:rsidP="00362942">
            <w:pPr>
              <w:pStyle w:val="TAC"/>
              <w:rPr>
                <w:rFonts w:cs="Arial"/>
                <w:bCs/>
                <w:color w:val="000000"/>
                <w:szCs w:val="18"/>
                <w:lang w:eastAsia="zh-CN"/>
              </w:rPr>
            </w:pPr>
            <w:r w:rsidRPr="0014331D">
              <w:rPr>
                <w:bCs/>
                <w:color w:val="000000"/>
                <w:lang w:eastAsia="zh-CN"/>
              </w:rPr>
              <w:t>&gt;ACLR2</w:t>
            </w:r>
          </w:p>
        </w:tc>
      </w:tr>
      <w:tr w:rsidR="00362942" w14:paraId="3E9565B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66289941" w14:textId="32217369" w:rsidR="00362942" w:rsidRDefault="00362942" w:rsidP="0088449D">
            <w:pPr>
              <w:pStyle w:val="TAC"/>
              <w:rPr>
                <w:rFonts w:cs="Arial"/>
                <w:szCs w:val="18"/>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3E8C45B4" w14:textId="48556227" w:rsidR="00362942" w:rsidRDefault="00362942" w:rsidP="0088449D">
            <w:pPr>
              <w:pStyle w:val="TAC"/>
              <w:rPr>
                <w:rFonts w:cs="Arial"/>
                <w:szCs w:val="18"/>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65AE43B" w14:textId="0EA3584C" w:rsidR="00362942" w:rsidRDefault="00362942" w:rsidP="00362942">
            <w:pPr>
              <w:pStyle w:val="TAC"/>
              <w:rPr>
                <w:rFonts w:cs="Arial"/>
                <w:bCs/>
                <w:szCs w:val="18"/>
                <w:lang w:eastAsia="zh-CN"/>
              </w:rPr>
            </w:pPr>
            <w:r w:rsidRPr="00A1714B">
              <w:rPr>
                <w:bCs/>
                <w:lang w:eastAsia="zh-CN"/>
              </w:rPr>
              <w:t>4450</w:t>
            </w:r>
          </w:p>
        </w:tc>
        <w:tc>
          <w:tcPr>
            <w:tcW w:w="0" w:type="auto"/>
            <w:tcBorders>
              <w:top w:val="single" w:sz="4" w:space="0" w:color="auto"/>
              <w:left w:val="single" w:sz="4" w:space="0" w:color="auto"/>
              <w:bottom w:val="single" w:sz="4" w:space="0" w:color="auto"/>
              <w:right w:val="single" w:sz="4" w:space="0" w:color="auto"/>
            </w:tcBorders>
            <w:noWrap/>
            <w:vAlign w:val="center"/>
          </w:tcPr>
          <w:p w14:paraId="07F27D1C" w14:textId="2B7F2531" w:rsidR="00362942" w:rsidRDefault="00362942" w:rsidP="00362942">
            <w:pPr>
              <w:pStyle w:val="TAC"/>
              <w:rPr>
                <w:rFonts w:cs="Arial"/>
                <w:bCs/>
                <w:szCs w:val="18"/>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7CB64E32" w14:textId="47C28A83" w:rsidR="00362942" w:rsidRDefault="00362942" w:rsidP="00362942">
            <w:pPr>
              <w:pStyle w:val="TAC"/>
              <w:rPr>
                <w:rFonts w:cs="Arial"/>
                <w:bCs/>
                <w:szCs w:val="18"/>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78E2C8C0" w14:textId="0D48A8E5" w:rsidR="00362942" w:rsidRDefault="00362942" w:rsidP="00362942">
            <w:pPr>
              <w:pStyle w:val="TAC"/>
              <w:rPr>
                <w:rFonts w:cs="Arial"/>
                <w:bCs/>
                <w:szCs w:val="18"/>
                <w:lang w:eastAsia="zh-CN"/>
              </w:rPr>
            </w:pPr>
            <w:r w:rsidRPr="00A1714B">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2F3C5FDE" w14:textId="378422D9" w:rsidR="00362942" w:rsidRDefault="00362942" w:rsidP="00362942">
            <w:pPr>
              <w:pStyle w:val="TAC"/>
              <w:rPr>
                <w:rFonts w:cs="Arial"/>
                <w:color w:val="000000"/>
                <w:szCs w:val="18"/>
                <w:lang w:eastAsia="zh-CN"/>
              </w:rPr>
            </w:pPr>
            <w:r w:rsidRPr="00A1714B">
              <w:rPr>
                <w:lang w:eastAsia="zh-CN"/>
              </w:rPr>
              <w:t>3795</w:t>
            </w:r>
          </w:p>
        </w:tc>
        <w:tc>
          <w:tcPr>
            <w:tcW w:w="0" w:type="auto"/>
            <w:tcBorders>
              <w:top w:val="single" w:sz="4" w:space="0" w:color="auto"/>
              <w:left w:val="single" w:sz="4" w:space="0" w:color="auto"/>
              <w:bottom w:val="single" w:sz="4" w:space="0" w:color="auto"/>
              <w:right w:val="single" w:sz="4" w:space="0" w:color="auto"/>
            </w:tcBorders>
            <w:noWrap/>
            <w:vAlign w:val="center"/>
          </w:tcPr>
          <w:p w14:paraId="3A3693B4" w14:textId="6339A783" w:rsidR="00362942" w:rsidRDefault="00362942" w:rsidP="00362942">
            <w:pPr>
              <w:pStyle w:val="TAC"/>
              <w:rPr>
                <w:rFonts w:cs="Arial"/>
                <w:color w:val="000000"/>
                <w:szCs w:val="18"/>
                <w:lang w:eastAsia="zh-CN"/>
              </w:rPr>
            </w:pPr>
            <w:r w:rsidRPr="00A1714B">
              <w:rPr>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5ACD21E0" w14:textId="35DC2DC6" w:rsidR="00362942" w:rsidRDefault="00362942" w:rsidP="00362942">
            <w:pPr>
              <w:pStyle w:val="TAC"/>
              <w:rPr>
                <w:rFonts w:cs="Arial"/>
                <w:bCs/>
                <w:color w:val="000000"/>
                <w:szCs w:val="18"/>
                <w:lang w:eastAsia="zh-CN"/>
              </w:rPr>
            </w:pPr>
            <w:r w:rsidRPr="00A1714B">
              <w:rPr>
                <w:bCs/>
                <w:lang w:eastAsia="zh-CN"/>
              </w:rPr>
              <w:t>5.6</w:t>
            </w:r>
          </w:p>
        </w:tc>
        <w:tc>
          <w:tcPr>
            <w:tcW w:w="0" w:type="auto"/>
            <w:tcBorders>
              <w:top w:val="single" w:sz="4" w:space="0" w:color="auto"/>
              <w:left w:val="single" w:sz="4" w:space="0" w:color="auto"/>
              <w:bottom w:val="single" w:sz="4" w:space="0" w:color="auto"/>
              <w:right w:val="single" w:sz="4" w:space="0" w:color="auto"/>
            </w:tcBorders>
            <w:vAlign w:val="center"/>
          </w:tcPr>
          <w:p w14:paraId="0A998524" w14:textId="5AD4CEF5" w:rsidR="00362942" w:rsidRDefault="00362942" w:rsidP="00362942">
            <w:pPr>
              <w:pStyle w:val="TAC"/>
              <w:rPr>
                <w:rFonts w:cs="Arial"/>
                <w:bCs/>
                <w:color w:val="000000"/>
                <w:szCs w:val="18"/>
                <w:lang w:eastAsia="zh-CN"/>
              </w:rPr>
            </w:pPr>
            <w:r w:rsidRPr="00A1714B">
              <w:rPr>
                <w:bCs/>
                <w:lang w:eastAsia="zh-CN"/>
              </w:rPr>
              <w:t>&gt;ACLR2</w:t>
            </w:r>
          </w:p>
        </w:tc>
      </w:tr>
      <w:tr w:rsidR="00362942" w14:paraId="1846731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3E7CBB2" w14:textId="31147887" w:rsidR="00362942" w:rsidRDefault="00362942" w:rsidP="0088449D">
            <w:pPr>
              <w:pStyle w:val="TAC"/>
              <w:rPr>
                <w:rFonts w:cs="Arial"/>
                <w:szCs w:val="18"/>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2E7E32FF" w14:textId="79609F9E" w:rsidR="00362942" w:rsidRDefault="00362942" w:rsidP="0088449D">
            <w:pPr>
              <w:pStyle w:val="TAC"/>
              <w:rPr>
                <w:rFonts w:cs="Arial"/>
                <w:szCs w:val="18"/>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3A77377B" w14:textId="0AD862AB" w:rsidR="00362942" w:rsidRDefault="00362942" w:rsidP="00362942">
            <w:pPr>
              <w:pStyle w:val="TAC"/>
              <w:rPr>
                <w:rFonts w:cs="Arial"/>
                <w:bCs/>
                <w:szCs w:val="18"/>
                <w:lang w:eastAsia="zh-CN"/>
              </w:rPr>
            </w:pPr>
            <w:r w:rsidRPr="00A1714B">
              <w:rPr>
                <w:bCs/>
                <w:lang w:eastAsia="zh-CN"/>
              </w:rPr>
              <w:t>4450</w:t>
            </w:r>
          </w:p>
        </w:tc>
        <w:tc>
          <w:tcPr>
            <w:tcW w:w="0" w:type="auto"/>
            <w:tcBorders>
              <w:top w:val="single" w:sz="4" w:space="0" w:color="auto"/>
              <w:left w:val="single" w:sz="4" w:space="0" w:color="auto"/>
              <w:bottom w:val="single" w:sz="4" w:space="0" w:color="auto"/>
              <w:right w:val="single" w:sz="4" w:space="0" w:color="auto"/>
            </w:tcBorders>
            <w:noWrap/>
            <w:vAlign w:val="center"/>
          </w:tcPr>
          <w:p w14:paraId="0A98312B" w14:textId="2A4DEDC0" w:rsidR="00362942" w:rsidRDefault="00362942" w:rsidP="00362942">
            <w:pPr>
              <w:pStyle w:val="TAC"/>
              <w:rPr>
                <w:rFonts w:cs="Arial"/>
                <w:bCs/>
                <w:szCs w:val="18"/>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0BA2FD0A" w14:textId="0AA69800" w:rsidR="00362942" w:rsidRDefault="00362942" w:rsidP="00362942">
            <w:pPr>
              <w:pStyle w:val="TAC"/>
              <w:rPr>
                <w:rFonts w:cs="Arial"/>
                <w:bCs/>
                <w:szCs w:val="18"/>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06D227E0" w14:textId="3421E2C9" w:rsidR="00362942" w:rsidRDefault="00362942" w:rsidP="00362942">
            <w:pPr>
              <w:pStyle w:val="TAC"/>
              <w:rPr>
                <w:rFonts w:cs="Arial"/>
                <w:bCs/>
                <w:szCs w:val="18"/>
                <w:lang w:eastAsia="zh-CN"/>
              </w:rPr>
            </w:pPr>
            <w:r w:rsidRPr="00A1714B">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47507B8A" w14:textId="130607FF" w:rsidR="00362942" w:rsidRDefault="00362942" w:rsidP="00362942">
            <w:pPr>
              <w:pStyle w:val="TAC"/>
              <w:rPr>
                <w:rFonts w:cs="Arial"/>
                <w:color w:val="000000"/>
                <w:szCs w:val="18"/>
                <w:lang w:eastAsia="zh-CN"/>
              </w:rPr>
            </w:pPr>
            <w:r w:rsidRPr="00A1714B">
              <w:rPr>
                <w:lang w:eastAsia="zh-CN"/>
              </w:rPr>
              <w:t>3750</w:t>
            </w:r>
          </w:p>
        </w:tc>
        <w:tc>
          <w:tcPr>
            <w:tcW w:w="0" w:type="auto"/>
            <w:tcBorders>
              <w:top w:val="single" w:sz="4" w:space="0" w:color="auto"/>
              <w:left w:val="single" w:sz="4" w:space="0" w:color="auto"/>
              <w:bottom w:val="single" w:sz="4" w:space="0" w:color="auto"/>
              <w:right w:val="single" w:sz="4" w:space="0" w:color="auto"/>
            </w:tcBorders>
            <w:noWrap/>
            <w:vAlign w:val="center"/>
          </w:tcPr>
          <w:p w14:paraId="75A03BB0" w14:textId="696D8658" w:rsidR="00362942" w:rsidRDefault="00362942" w:rsidP="00362942">
            <w:pPr>
              <w:pStyle w:val="TAC"/>
              <w:rPr>
                <w:rFonts w:cs="Arial"/>
                <w:color w:val="000000"/>
                <w:szCs w:val="18"/>
                <w:lang w:eastAsia="zh-CN"/>
              </w:rPr>
            </w:pPr>
            <w:r w:rsidRPr="00A1714B">
              <w:rPr>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tcPr>
          <w:p w14:paraId="1F1ED7FC" w14:textId="29C7CD77" w:rsidR="00362942" w:rsidRDefault="00362942" w:rsidP="00362942">
            <w:pPr>
              <w:pStyle w:val="TAC"/>
              <w:rPr>
                <w:rFonts w:cs="Arial"/>
                <w:bCs/>
                <w:color w:val="000000"/>
                <w:szCs w:val="18"/>
                <w:lang w:eastAsia="zh-CN"/>
              </w:rPr>
            </w:pPr>
            <w:r w:rsidRPr="00A1714B">
              <w:rPr>
                <w:bCs/>
                <w:lang w:eastAsia="zh-CN"/>
              </w:rPr>
              <w:t>5.6</w:t>
            </w:r>
          </w:p>
        </w:tc>
        <w:tc>
          <w:tcPr>
            <w:tcW w:w="0" w:type="auto"/>
            <w:tcBorders>
              <w:top w:val="single" w:sz="4" w:space="0" w:color="auto"/>
              <w:left w:val="single" w:sz="4" w:space="0" w:color="auto"/>
              <w:bottom w:val="single" w:sz="4" w:space="0" w:color="auto"/>
              <w:right w:val="single" w:sz="4" w:space="0" w:color="auto"/>
            </w:tcBorders>
            <w:vAlign w:val="center"/>
          </w:tcPr>
          <w:p w14:paraId="7D509A90" w14:textId="71220C7E" w:rsidR="00362942" w:rsidRDefault="00362942" w:rsidP="00362942">
            <w:pPr>
              <w:pStyle w:val="TAC"/>
              <w:rPr>
                <w:rFonts w:cs="Arial"/>
                <w:bCs/>
                <w:color w:val="000000"/>
                <w:szCs w:val="18"/>
                <w:lang w:eastAsia="zh-CN"/>
              </w:rPr>
            </w:pPr>
            <w:r w:rsidRPr="00A1714B">
              <w:rPr>
                <w:bCs/>
                <w:lang w:eastAsia="zh-CN"/>
              </w:rPr>
              <w:t>&gt;ACLR2</w:t>
            </w:r>
          </w:p>
        </w:tc>
      </w:tr>
      <w:tr w:rsidR="00BE6026" w14:paraId="770FA934" w14:textId="77777777" w:rsidTr="005F178F">
        <w:trPr>
          <w:trHeight w:val="300"/>
          <w:jc w:val="center"/>
        </w:trPr>
        <w:tc>
          <w:tcPr>
            <w:tcW w:w="0" w:type="auto"/>
            <w:gridSpan w:val="10"/>
            <w:tcBorders>
              <w:top w:val="single" w:sz="4" w:space="0" w:color="auto"/>
              <w:left w:val="single" w:sz="4" w:space="0" w:color="auto"/>
              <w:bottom w:val="single" w:sz="4" w:space="0" w:color="auto"/>
              <w:right w:val="single" w:sz="4" w:space="0" w:color="auto"/>
            </w:tcBorders>
            <w:vAlign w:val="center"/>
            <w:hideMark/>
          </w:tcPr>
          <w:p w14:paraId="39DB1671" w14:textId="77777777" w:rsidR="00BE6026" w:rsidRDefault="00BE6026" w:rsidP="005F178F">
            <w:pPr>
              <w:pStyle w:val="TAN"/>
              <w:rPr>
                <w:lang w:eastAsia="zh-CN"/>
              </w:rPr>
            </w:pPr>
            <w:r>
              <w:t>NOTE 1:</w:t>
            </w:r>
            <w:r>
              <w:tab/>
              <w:t>Applicable only when harmonic mixing MSD for this combination is not applied.</w:t>
            </w:r>
          </w:p>
          <w:p w14:paraId="41E5C5E0" w14:textId="77777777" w:rsidR="00BE6026" w:rsidRDefault="00BE6026" w:rsidP="005F178F">
            <w:pPr>
              <w:pStyle w:val="TAN"/>
              <w:rPr>
                <w:lang w:eastAsia="ja-JP"/>
              </w:rPr>
            </w:pPr>
            <w:r>
              <w:rPr>
                <w:lang w:eastAsia="ja-JP"/>
              </w:rPr>
              <w:t>NOTE 2:</w:t>
            </w:r>
            <w:r>
              <w:rPr>
                <w:lang w:eastAsia="ja-JP"/>
              </w:rPr>
              <w:tab/>
              <w:t>Void.</w:t>
            </w:r>
          </w:p>
          <w:p w14:paraId="24F8C7A4" w14:textId="2D9DF4D8" w:rsidR="00362942" w:rsidRDefault="00362942" w:rsidP="005F178F">
            <w:pPr>
              <w:pStyle w:val="TAN"/>
              <w:rPr>
                <w:lang w:eastAsia="ja-JP"/>
              </w:rPr>
            </w:pPr>
            <w:r w:rsidRPr="00A1714B">
              <w:t xml:space="preserve">NOTE </w:t>
            </w:r>
            <w:r>
              <w:t>3</w:t>
            </w:r>
            <w:r w:rsidRPr="00A1714B">
              <w:t>:</w:t>
            </w:r>
            <w:r w:rsidRPr="00A1714B">
              <w:tab/>
            </w:r>
            <w:r w:rsidRPr="00A1714B">
              <w:rPr>
                <w:lang w:eastAsia="ja-JP"/>
              </w:rPr>
              <w:t>The requirements only apply for UEs supporting inter-band carrier aggregation with simultaneous Rx/Tx capability. Simultaneous Rx/Tx capability does not apply for UEs supporting band n78 with a n77 implementation.</w:t>
            </w:r>
          </w:p>
        </w:tc>
      </w:tr>
    </w:tbl>
    <w:p w14:paraId="36E47653" w14:textId="77777777" w:rsidR="00BE6026" w:rsidRDefault="00BE6026" w:rsidP="00BE6026">
      <w:pPr>
        <w:rPr>
          <w:lang w:eastAsia="ja-JP"/>
        </w:rPr>
      </w:pPr>
    </w:p>
    <w:p w14:paraId="759C1DF3" w14:textId="77777777" w:rsidR="00BE6026" w:rsidRDefault="00BE6026" w:rsidP="00BE6026">
      <w:pPr>
        <w:pStyle w:val="TH"/>
      </w:pPr>
      <w:r>
        <w:t>Table 7.3A.</w:t>
      </w:r>
      <w:r>
        <w:rPr>
          <w:lang w:eastAsia="zh-CN"/>
        </w:rPr>
        <w:t>6</w:t>
      </w:r>
      <w:r>
        <w:t>-1</w:t>
      </w:r>
      <w:r>
        <w:rPr>
          <w:lang w:eastAsia="zh-CN"/>
        </w:rPr>
        <w:t>b</w:t>
      </w:r>
      <w:r>
        <w:t xml:space="preserve">: Reference sensitivity exceptions (MSD) and uplink/downlink configurations due to cross band isolation </w:t>
      </w:r>
      <w:r>
        <w:rPr>
          <w:rFonts w:eastAsia="SimSun"/>
          <w:lang w:val="en-US" w:eastAsia="zh-CN"/>
        </w:rPr>
        <w:t>from a PC1.5 aggressor NR single UL band</w:t>
      </w:r>
      <w:r>
        <w:t xml:space="preserve"> for DL NR CA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796"/>
        <w:gridCol w:w="788"/>
        <w:gridCol w:w="814"/>
        <w:gridCol w:w="970"/>
        <w:gridCol w:w="1716"/>
        <w:gridCol w:w="856"/>
        <w:gridCol w:w="814"/>
        <w:gridCol w:w="688"/>
        <w:gridCol w:w="1392"/>
      </w:tblGrid>
      <w:tr w:rsidR="00BE6026" w14:paraId="5D3A0D62" w14:textId="77777777" w:rsidTr="005F178F">
        <w:trPr>
          <w:trHeight w:val="7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135DE47" w14:textId="77777777" w:rsidR="00BE6026" w:rsidRDefault="00BE6026" w:rsidP="0088449D">
            <w:pPr>
              <w:pStyle w:val="TAH"/>
            </w:pPr>
            <w:r>
              <w:t>UL band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9D0BF5" w14:textId="77777777" w:rsidR="00BE6026" w:rsidRDefault="00BE6026" w:rsidP="0088449D">
            <w:pPr>
              <w:pStyle w:val="TAH"/>
            </w:pPr>
            <w:r>
              <w:t>DL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45E07864" w14:textId="77777777" w:rsidR="00BE6026" w:rsidRDefault="00BE6026" w:rsidP="0088449D">
            <w:pPr>
              <w:pStyle w:val="TAH"/>
            </w:pPr>
            <w:r>
              <w:t>UL F</w:t>
            </w:r>
            <w:r>
              <w:rPr>
                <w:vertAlign w:val="subscript"/>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4F77771F" w14:textId="77777777" w:rsidR="00BE6026" w:rsidRDefault="00BE6026" w:rsidP="0088449D">
            <w:pPr>
              <w:pStyle w:val="TAH"/>
            </w:pPr>
            <w:r>
              <w:t>UL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3521B9E0" w14:textId="77777777" w:rsidR="00BE6026" w:rsidRDefault="00BE6026" w:rsidP="0088449D">
            <w:pPr>
              <w:pStyle w:val="TAH"/>
              <w:rPr>
                <w:lang w:eastAsia="zh-CN"/>
              </w:rPr>
            </w:pPr>
            <w:r>
              <w:rPr>
                <w:lang w:eastAsia="zh-CN"/>
              </w:rPr>
              <w:t>SCS of UL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4A981" w14:textId="77777777" w:rsidR="00BE6026" w:rsidRDefault="00BE6026" w:rsidP="0088449D">
            <w:pPr>
              <w:pStyle w:val="TAH"/>
            </w:pPr>
            <w:r>
              <w:t>UL RB Allocation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479F9F" w14:textId="77777777" w:rsidR="00BE6026" w:rsidRDefault="00BE6026" w:rsidP="0088449D">
            <w:pPr>
              <w:pStyle w:val="TAH"/>
            </w:pPr>
            <w:r>
              <w:t>DL F</w:t>
            </w:r>
            <w:r>
              <w:rPr>
                <w:vertAlign w:val="subscript"/>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4AC33D80" w14:textId="77777777" w:rsidR="00BE6026" w:rsidRDefault="00BE6026" w:rsidP="0088449D">
            <w:pPr>
              <w:pStyle w:val="TAH"/>
            </w:pPr>
            <w:r>
              <w:t>DL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B2DD1" w14:textId="77777777" w:rsidR="00BE6026" w:rsidRDefault="00BE6026" w:rsidP="0088449D">
            <w:pPr>
              <w:pStyle w:val="TAH"/>
            </w:pPr>
            <w:r>
              <w:t>MSD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0B98E5C" w14:textId="77777777" w:rsidR="00BE6026" w:rsidRDefault="00BE6026" w:rsidP="0088449D">
            <w:pPr>
              <w:pStyle w:val="TAH"/>
              <w:rPr>
                <w:lang w:eastAsia="zh-CN"/>
              </w:rPr>
            </w:pPr>
            <w:r>
              <w:rPr>
                <w:lang w:eastAsia="zh-CN"/>
              </w:rPr>
              <w:t>Cross-band</w:t>
            </w:r>
          </w:p>
          <w:p w14:paraId="39971452" w14:textId="77777777" w:rsidR="00BE6026" w:rsidRDefault="00BE6026" w:rsidP="0088449D">
            <w:pPr>
              <w:pStyle w:val="TAH"/>
              <w:rPr>
                <w:lang w:eastAsia="zh-CN"/>
              </w:rPr>
            </w:pPr>
            <w:r>
              <w:rPr>
                <w:lang w:eastAsia="zh-CN"/>
              </w:rPr>
              <w:t>Interference</w:t>
            </w:r>
          </w:p>
          <w:p w14:paraId="73F370C4" w14:textId="77777777" w:rsidR="00BE6026" w:rsidRDefault="00BE6026" w:rsidP="0088449D">
            <w:pPr>
              <w:pStyle w:val="TAH"/>
              <w:rPr>
                <w:lang w:eastAsia="zh-CN"/>
              </w:rPr>
            </w:pPr>
            <w:r>
              <w:rPr>
                <w:lang w:eastAsia="zh-CN"/>
              </w:rPr>
              <w:t>source</w:t>
            </w:r>
          </w:p>
        </w:tc>
      </w:tr>
      <w:tr w:rsidR="00BE6026" w14:paraId="0201D1B1" w14:textId="77777777" w:rsidTr="005F178F">
        <w:trPr>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203DF3" w14:textId="77777777" w:rsidR="00BE6026" w:rsidRDefault="00BE6026" w:rsidP="0088449D">
            <w:pPr>
              <w:pStyle w:val="TA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5427B" w14:textId="77777777" w:rsidR="00BE6026" w:rsidRDefault="00BE6026" w:rsidP="0088449D">
            <w:pPr>
              <w:pStyle w:val="TAH"/>
            </w:pPr>
          </w:p>
        </w:tc>
        <w:tc>
          <w:tcPr>
            <w:tcW w:w="0" w:type="auto"/>
            <w:tcBorders>
              <w:top w:val="single" w:sz="4" w:space="0" w:color="auto"/>
              <w:left w:val="single" w:sz="4" w:space="0" w:color="auto"/>
              <w:bottom w:val="single" w:sz="4" w:space="0" w:color="auto"/>
              <w:right w:val="single" w:sz="4" w:space="0" w:color="auto"/>
            </w:tcBorders>
            <w:vAlign w:val="center"/>
            <w:hideMark/>
          </w:tcPr>
          <w:p w14:paraId="3E045328" w14:textId="77777777" w:rsidR="00BE6026" w:rsidRDefault="00BE6026" w:rsidP="0088449D">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6F703A4" w14:textId="77777777" w:rsidR="00BE6026" w:rsidRDefault="00BE6026" w:rsidP="0088449D">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0D5389D1" w14:textId="77777777" w:rsidR="00BE6026" w:rsidRDefault="00BE6026" w:rsidP="0088449D">
            <w:pPr>
              <w:pStyle w:val="TAH"/>
              <w:rPr>
                <w:lang w:eastAsia="zh-CN"/>
              </w:rPr>
            </w:pPr>
            <w:r>
              <w:rPr>
                <w:lang w:eastAsia="zh-CN"/>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AC53B" w14:textId="77777777" w:rsidR="00BE6026" w:rsidRDefault="00BE6026" w:rsidP="0088449D">
            <w:pPr>
              <w:pStyle w:val="TAH"/>
            </w:pPr>
            <w:r>
              <w:t>L</w:t>
            </w:r>
            <w:r>
              <w:rPr>
                <w:vertAlign w:val="subscript"/>
              </w:rPr>
              <w:t>CRB</w:t>
            </w:r>
          </w:p>
        </w:tc>
        <w:tc>
          <w:tcPr>
            <w:tcW w:w="0" w:type="auto"/>
            <w:tcBorders>
              <w:top w:val="single" w:sz="4" w:space="0" w:color="auto"/>
              <w:left w:val="single" w:sz="4" w:space="0" w:color="auto"/>
              <w:bottom w:val="single" w:sz="4" w:space="0" w:color="auto"/>
              <w:right w:val="single" w:sz="4" w:space="0" w:color="auto"/>
            </w:tcBorders>
            <w:vAlign w:val="center"/>
            <w:hideMark/>
          </w:tcPr>
          <w:p w14:paraId="5BCD4C03" w14:textId="77777777" w:rsidR="00BE6026" w:rsidRDefault="00BE6026" w:rsidP="0088449D">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DE9F849" w14:textId="77777777" w:rsidR="00BE6026" w:rsidRDefault="00BE6026" w:rsidP="0088449D">
            <w:pPr>
              <w:pStyle w:val="TAH"/>
            </w:pPr>
            <w: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7099F" w14:textId="77777777" w:rsidR="00BE6026" w:rsidRDefault="00BE6026" w:rsidP="0088449D">
            <w:pPr>
              <w:pStyle w:val="TAH"/>
            </w:pPr>
            <w:r>
              <w:t>(dB)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8F168" w14:textId="77777777" w:rsidR="00BE6026" w:rsidRDefault="00BE6026" w:rsidP="005F178F">
            <w:pPr>
              <w:spacing w:after="0"/>
              <w:rPr>
                <w:rFonts w:ascii="Arial" w:hAnsi="Arial" w:cs="Arial"/>
                <w:b/>
                <w:bCs/>
                <w:color w:val="000000"/>
                <w:sz w:val="18"/>
                <w:szCs w:val="18"/>
                <w:lang w:eastAsia="zh-CN"/>
              </w:rPr>
            </w:pPr>
          </w:p>
        </w:tc>
      </w:tr>
      <w:tr w:rsidR="0028261E" w14:paraId="673AD16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D1C7654" w14:textId="1CBFF34A" w:rsidR="0028261E" w:rsidRDefault="0028261E" w:rsidP="0028261E">
            <w:pPr>
              <w:pStyle w:val="TAC"/>
              <w:rPr>
                <w:lang w:eastAsia="zh-CN"/>
              </w:rPr>
            </w:pPr>
            <w:r w:rsidRPr="00AD4E9E">
              <w:rPr>
                <w:rFonts w:eastAsia="DengXian"/>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tcPr>
          <w:p w14:paraId="67F423B8" w14:textId="0AE5267E" w:rsidR="0028261E" w:rsidRDefault="0028261E" w:rsidP="0028261E">
            <w:pPr>
              <w:pStyle w:val="TAC"/>
              <w:rPr>
                <w:lang w:eastAsia="zh-CN"/>
              </w:rPr>
            </w:pPr>
            <w:r w:rsidRPr="00AD4E9E">
              <w:rPr>
                <w:rFonts w:eastAsia="DengXian"/>
                <w:lang w:eastAsia="zh-CN"/>
              </w:rPr>
              <w:t>n3</w:t>
            </w:r>
            <w:r w:rsidRPr="00AD4E9E">
              <w:rPr>
                <w:rFonts w:eastAsia="DengXian"/>
                <w:vertAlign w:val="superscript"/>
                <w:lang w:eastAsia="zh-CN"/>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1C0B3452" w14:textId="140263A0" w:rsidR="0028261E" w:rsidRDefault="0028261E" w:rsidP="0028261E">
            <w:pPr>
              <w:pStyle w:val="TAC"/>
              <w:rPr>
                <w:bCs/>
                <w:lang w:eastAsia="zh-CN"/>
              </w:rPr>
            </w:pPr>
            <w:r w:rsidRPr="00AD4E9E">
              <w:rPr>
                <w:bCs/>
                <w:lang w:eastAsia="zh-CN"/>
              </w:rPr>
              <w:t>2546</w:t>
            </w:r>
          </w:p>
        </w:tc>
        <w:tc>
          <w:tcPr>
            <w:tcW w:w="0" w:type="auto"/>
            <w:tcBorders>
              <w:top w:val="single" w:sz="4" w:space="0" w:color="auto"/>
              <w:left w:val="single" w:sz="4" w:space="0" w:color="auto"/>
              <w:bottom w:val="single" w:sz="4" w:space="0" w:color="auto"/>
              <w:right w:val="single" w:sz="4" w:space="0" w:color="auto"/>
            </w:tcBorders>
            <w:noWrap/>
            <w:vAlign w:val="center"/>
          </w:tcPr>
          <w:p w14:paraId="74E2E588" w14:textId="3AB4BF47" w:rsidR="0028261E" w:rsidRDefault="0028261E" w:rsidP="0028261E">
            <w:pPr>
              <w:pStyle w:val="TAC"/>
              <w:rPr>
                <w:bCs/>
                <w:lang w:eastAsia="zh-CN"/>
              </w:rPr>
            </w:pPr>
            <w:r w:rsidRPr="00AD4E9E">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3F8C9801" w14:textId="431ACB94" w:rsidR="0028261E" w:rsidRDefault="0028261E" w:rsidP="0028261E">
            <w:pPr>
              <w:pStyle w:val="TAC"/>
              <w:rPr>
                <w:bCs/>
                <w:lang w:eastAsia="zh-CN"/>
              </w:rPr>
            </w:pPr>
            <w:r w:rsidRPr="00AD4E9E">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0FB0331C" w14:textId="7600BCDC" w:rsidR="0028261E" w:rsidRDefault="0028261E" w:rsidP="0028261E">
            <w:pPr>
              <w:pStyle w:val="TAC"/>
              <w:rPr>
                <w:bCs/>
                <w:lang w:eastAsia="zh-CN"/>
              </w:rPr>
            </w:pPr>
            <w:r w:rsidRPr="00AD4E9E">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75A57D5B" w14:textId="155A4ACC" w:rsidR="0028261E" w:rsidRDefault="0028261E" w:rsidP="0028261E">
            <w:pPr>
              <w:pStyle w:val="TAC"/>
              <w:rPr>
                <w:color w:val="000000"/>
                <w:lang w:eastAsia="zh-CN"/>
              </w:rPr>
            </w:pPr>
            <w:r w:rsidRPr="00AD4E9E">
              <w:rPr>
                <w:lang w:eastAsia="zh-CN"/>
              </w:rPr>
              <w:t>1877.5</w:t>
            </w:r>
          </w:p>
        </w:tc>
        <w:tc>
          <w:tcPr>
            <w:tcW w:w="0" w:type="auto"/>
            <w:tcBorders>
              <w:top w:val="single" w:sz="4" w:space="0" w:color="auto"/>
              <w:left w:val="single" w:sz="4" w:space="0" w:color="auto"/>
              <w:bottom w:val="single" w:sz="4" w:space="0" w:color="auto"/>
              <w:right w:val="single" w:sz="4" w:space="0" w:color="auto"/>
            </w:tcBorders>
            <w:noWrap/>
            <w:vAlign w:val="center"/>
          </w:tcPr>
          <w:p w14:paraId="68C6F122" w14:textId="43F425C9" w:rsidR="0028261E" w:rsidRDefault="0028261E" w:rsidP="0028261E">
            <w:pPr>
              <w:pStyle w:val="TAC"/>
              <w:rPr>
                <w:color w:val="000000"/>
                <w:lang w:eastAsia="zh-CN"/>
              </w:rPr>
            </w:pPr>
            <w:r w:rsidRPr="00AD4E9E">
              <w:rPr>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331DA6E7" w14:textId="085A7A46" w:rsidR="0028261E" w:rsidRDefault="0028261E" w:rsidP="0028261E">
            <w:pPr>
              <w:pStyle w:val="TAC"/>
              <w:rPr>
                <w:bCs/>
                <w:color w:val="000000"/>
                <w:lang w:eastAsia="zh-CN"/>
              </w:rPr>
            </w:pPr>
            <w:r w:rsidRPr="00AD4E9E">
              <w:rPr>
                <w:bCs/>
                <w:lang w:eastAsia="zh-CN"/>
              </w:rPr>
              <w:t>3.9</w:t>
            </w:r>
          </w:p>
        </w:tc>
        <w:tc>
          <w:tcPr>
            <w:tcW w:w="0" w:type="auto"/>
            <w:tcBorders>
              <w:top w:val="single" w:sz="4" w:space="0" w:color="auto"/>
              <w:left w:val="single" w:sz="4" w:space="0" w:color="auto"/>
              <w:bottom w:val="single" w:sz="4" w:space="0" w:color="auto"/>
              <w:right w:val="single" w:sz="4" w:space="0" w:color="auto"/>
            </w:tcBorders>
            <w:vAlign w:val="center"/>
          </w:tcPr>
          <w:p w14:paraId="1398C7EF" w14:textId="12117246" w:rsidR="0028261E" w:rsidRDefault="0028261E" w:rsidP="0028261E">
            <w:pPr>
              <w:pStyle w:val="TAC"/>
              <w:rPr>
                <w:bCs/>
                <w:color w:val="000000"/>
                <w:lang w:eastAsia="zh-CN"/>
              </w:rPr>
            </w:pPr>
            <w:r w:rsidRPr="00AD4E9E">
              <w:rPr>
                <w:rFonts w:eastAsia="DengXian"/>
                <w:bCs/>
                <w:color w:val="000000"/>
                <w:lang w:eastAsia="zh-CN"/>
              </w:rPr>
              <w:t>&gt;ACLR2</w:t>
            </w:r>
          </w:p>
        </w:tc>
      </w:tr>
      <w:tr w:rsidR="00501D15" w14:paraId="32625BD7"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AD61B8A" w14:textId="1ECE9525" w:rsidR="00501D15" w:rsidRDefault="00501D15" w:rsidP="0088449D">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22EB455E" w14:textId="066EFE14" w:rsidR="00501D15" w:rsidRDefault="00501D15" w:rsidP="0088449D">
            <w:pPr>
              <w:pStyle w:val="TAC"/>
              <w:rPr>
                <w:vertAlign w:val="superscript"/>
                <w:lang w:eastAsia="zh-CN"/>
              </w:rPr>
            </w:pPr>
            <w:r>
              <w:rPr>
                <w:lang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14:paraId="36D0F586" w14:textId="307955AB" w:rsidR="00501D15" w:rsidRDefault="00501D15" w:rsidP="0088449D">
            <w:pPr>
              <w:pStyle w:val="TAC"/>
              <w:rPr>
                <w:bCs/>
                <w:lang w:eastAsia="zh-CN"/>
              </w:rPr>
            </w:pPr>
            <w:r>
              <w:rPr>
                <w:bCs/>
                <w:lang w:eastAsia="zh-CN"/>
              </w:rPr>
              <w:t>2546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967EF5F" w14:textId="39D857F7" w:rsidR="00501D15" w:rsidRDefault="00501D15"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56D33E" w14:textId="3BB36636" w:rsidR="00501D15" w:rsidRDefault="00501D15"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F2F984" w14:textId="6C650A65" w:rsidR="00501D15" w:rsidRDefault="00501D15" w:rsidP="0088449D">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585B30DE" w14:textId="2A0AB274" w:rsidR="00501D15" w:rsidRDefault="00501D15" w:rsidP="0088449D">
            <w:pPr>
              <w:pStyle w:val="TAC"/>
              <w:rPr>
                <w:color w:val="000000"/>
                <w:lang w:eastAsia="zh-CN"/>
              </w:rPr>
            </w:pPr>
            <w:r>
              <w:rPr>
                <w:color w:val="000000"/>
                <w:lang w:eastAsia="zh-CN"/>
              </w:rPr>
              <w:t>1992.5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D6E8E6A" w14:textId="26C58B1C" w:rsidR="00501D15" w:rsidRDefault="00501D15" w:rsidP="0088449D">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55A4336" w14:textId="71EE6FBB" w:rsidR="00501D15" w:rsidRDefault="00501D15" w:rsidP="0088449D">
            <w:pPr>
              <w:pStyle w:val="TAC"/>
              <w:rPr>
                <w:bCs/>
                <w:color w:val="000000"/>
                <w:lang w:eastAsia="zh-CN"/>
              </w:rPr>
            </w:pPr>
            <w:r>
              <w:rPr>
                <w:bCs/>
                <w:color w:val="000000"/>
                <w:lang w:eastAsia="zh-CN"/>
              </w:rPr>
              <w:t>2.8</w:t>
            </w:r>
          </w:p>
        </w:tc>
        <w:tc>
          <w:tcPr>
            <w:tcW w:w="0" w:type="auto"/>
            <w:tcBorders>
              <w:top w:val="single" w:sz="4" w:space="0" w:color="auto"/>
              <w:left w:val="single" w:sz="4" w:space="0" w:color="auto"/>
              <w:bottom w:val="single" w:sz="4" w:space="0" w:color="auto"/>
              <w:right w:val="single" w:sz="4" w:space="0" w:color="auto"/>
            </w:tcBorders>
            <w:vAlign w:val="center"/>
            <w:hideMark/>
          </w:tcPr>
          <w:p w14:paraId="02D14C22" w14:textId="5A36C5CB" w:rsidR="00501D15" w:rsidRDefault="00501D15" w:rsidP="0088449D">
            <w:pPr>
              <w:pStyle w:val="TAC"/>
              <w:rPr>
                <w:bCs/>
                <w:color w:val="000000"/>
                <w:lang w:eastAsia="zh-CN"/>
              </w:rPr>
            </w:pPr>
            <w:r>
              <w:rPr>
                <w:bCs/>
                <w:color w:val="000000"/>
                <w:lang w:eastAsia="zh-CN"/>
              </w:rPr>
              <w:t>&gt;ACLR2</w:t>
            </w:r>
          </w:p>
        </w:tc>
      </w:tr>
      <w:tr w:rsidR="00501D15" w14:paraId="123B139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6A1663" w14:textId="25B0687C" w:rsidR="00501D15" w:rsidRDefault="00501D15" w:rsidP="0088449D">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97ED3" w14:textId="09DEC62C" w:rsidR="00501D15" w:rsidRDefault="00501D15" w:rsidP="0088449D">
            <w:pPr>
              <w:pStyle w:val="TAC"/>
              <w:rPr>
                <w:vertAlign w:val="superscript"/>
                <w:lang w:eastAsia="zh-CN"/>
              </w:rPr>
            </w:pPr>
            <w:r>
              <w:rPr>
                <w:lang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14:paraId="2AB33A99" w14:textId="41852817" w:rsidR="00501D15" w:rsidRDefault="00501D15" w:rsidP="0088449D">
            <w:pPr>
              <w:pStyle w:val="TAC"/>
              <w:rPr>
                <w:bCs/>
                <w:lang w:eastAsia="zh-CN"/>
              </w:rPr>
            </w:pPr>
            <w:r>
              <w:rPr>
                <w:bCs/>
                <w:lang w:eastAsia="zh-CN"/>
              </w:rPr>
              <w:t>2521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8DBD72D" w14:textId="724E1FFD" w:rsidR="00501D15" w:rsidRDefault="00501D15" w:rsidP="0088449D">
            <w:pPr>
              <w:pStyle w:val="TAC"/>
              <w:rPr>
                <w:bCs/>
                <w:lang w:eastAsia="zh-CN"/>
              </w:rPr>
            </w:pPr>
            <w:r>
              <w:rPr>
                <w:bCs/>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64DA99C9" w14:textId="1903FD98" w:rsidR="00501D15" w:rsidRDefault="00501D15"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14A95F4" w14:textId="169DF7FB" w:rsidR="00501D15" w:rsidRDefault="00501D15" w:rsidP="0088449D">
            <w:pPr>
              <w:pStyle w:val="TAC"/>
              <w:rPr>
                <w:bCs/>
                <w:lang w:eastAsia="zh-CN"/>
              </w:rPr>
            </w:pPr>
            <w:r>
              <w:rPr>
                <w:bCs/>
                <w:lang w:eastAsia="zh-CN"/>
              </w:rPr>
              <w:t>128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6774A1" w14:textId="22275C1B" w:rsidR="00501D15" w:rsidRDefault="00501D15" w:rsidP="0088449D">
            <w:pPr>
              <w:pStyle w:val="TAC"/>
              <w:rPr>
                <w:color w:val="000000"/>
                <w:lang w:eastAsia="zh-CN"/>
              </w:rPr>
            </w:pPr>
            <w:r>
              <w:rPr>
                <w:color w:val="000000"/>
                <w:lang w:eastAsia="zh-CN"/>
              </w:rPr>
              <w:t>2197.5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CF206CD" w14:textId="74EC4C8E" w:rsidR="00501D15" w:rsidRDefault="00501D15" w:rsidP="0088449D">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BFBB6CC" w14:textId="7E969E8C" w:rsidR="00501D15" w:rsidRDefault="00501D15" w:rsidP="0088449D">
            <w:pPr>
              <w:pStyle w:val="TAC"/>
              <w:rPr>
                <w:bCs/>
                <w:color w:val="000000"/>
                <w:lang w:eastAsia="zh-CN"/>
              </w:rPr>
            </w:pPr>
            <w:r>
              <w:rPr>
                <w:bCs/>
                <w:color w:val="000000"/>
                <w:lang w:eastAsia="zh-CN"/>
              </w:rPr>
              <w:t>7.7</w:t>
            </w:r>
          </w:p>
        </w:tc>
        <w:tc>
          <w:tcPr>
            <w:tcW w:w="0" w:type="auto"/>
            <w:tcBorders>
              <w:top w:val="single" w:sz="4" w:space="0" w:color="auto"/>
              <w:left w:val="single" w:sz="4" w:space="0" w:color="auto"/>
              <w:bottom w:val="single" w:sz="4" w:space="0" w:color="auto"/>
              <w:right w:val="single" w:sz="4" w:space="0" w:color="auto"/>
            </w:tcBorders>
            <w:vAlign w:val="center"/>
            <w:hideMark/>
          </w:tcPr>
          <w:p w14:paraId="72A07F28" w14:textId="7C2102A8" w:rsidR="00501D15" w:rsidRDefault="00501D15" w:rsidP="0088449D">
            <w:pPr>
              <w:pStyle w:val="TAC"/>
              <w:rPr>
                <w:bCs/>
                <w:color w:val="000000"/>
                <w:lang w:eastAsia="zh-CN"/>
              </w:rPr>
            </w:pPr>
            <w:r>
              <w:rPr>
                <w:bCs/>
                <w:color w:val="000000"/>
                <w:lang w:eastAsia="zh-CN"/>
              </w:rPr>
              <w:t>&gt;ACLR2</w:t>
            </w:r>
          </w:p>
        </w:tc>
      </w:tr>
      <w:tr w:rsidR="00501D15" w14:paraId="15DC7C59"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6AB38F" w14:textId="71B3E0D2" w:rsidR="00501D15" w:rsidRDefault="00501D15" w:rsidP="0088449D">
            <w:pPr>
              <w:pStyle w:val="TAC"/>
              <w:rPr>
                <w:lang w:eastAsia="zh-CN"/>
              </w:rPr>
            </w:pPr>
            <w:r>
              <w:rPr>
                <w:lang w:eastAsia="zh-CN"/>
              </w:rPr>
              <w:t>n41</w:t>
            </w:r>
          </w:p>
        </w:tc>
        <w:tc>
          <w:tcPr>
            <w:tcW w:w="0" w:type="auto"/>
            <w:tcBorders>
              <w:top w:val="single" w:sz="4" w:space="0" w:color="auto"/>
              <w:left w:val="single" w:sz="4" w:space="0" w:color="auto"/>
              <w:bottom w:val="single" w:sz="4" w:space="0" w:color="auto"/>
              <w:right w:val="single" w:sz="4" w:space="0" w:color="auto"/>
            </w:tcBorders>
            <w:vAlign w:val="center"/>
            <w:hideMark/>
          </w:tcPr>
          <w:p w14:paraId="3B7767E4" w14:textId="46814DCB" w:rsidR="00501D15" w:rsidRDefault="00501D15" w:rsidP="0088449D">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6ED961E1" w14:textId="7B4CAA4A" w:rsidR="00501D15" w:rsidRDefault="00501D15" w:rsidP="0088449D">
            <w:pPr>
              <w:pStyle w:val="TAC"/>
              <w:rPr>
                <w:bCs/>
                <w:lang w:eastAsia="zh-CN"/>
              </w:rPr>
            </w:pPr>
            <w:r>
              <w:rPr>
                <w:bCs/>
                <w:lang w:eastAsia="zh-CN"/>
              </w:rPr>
              <w:t>2640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48CDC97" w14:textId="472DE4C6" w:rsidR="00501D15" w:rsidRDefault="00501D15"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AF75D67" w14:textId="46AE5E90" w:rsidR="00501D15" w:rsidRDefault="00501D15"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EC71C60" w14:textId="7194F28D" w:rsidR="00501D15" w:rsidRDefault="00501D15" w:rsidP="0088449D">
            <w:pPr>
              <w:pStyle w:val="TAC"/>
              <w:rPr>
                <w:bCs/>
                <w:lang w:eastAsia="zh-CN"/>
              </w:rPr>
            </w:pPr>
            <w:r>
              <w:rPr>
                <w:bCs/>
                <w:lang w:eastAsia="zh-CN"/>
              </w:rPr>
              <w:t>270</w:t>
            </w:r>
            <w:r w:rsidRPr="00093DDF">
              <w:rPr>
                <w:bCs/>
                <w:lang w:eastAsia="zh-CN"/>
              </w:rPr>
              <w:t xml:space="preserve"> (RBstart=3)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84E31" w14:textId="630551EB" w:rsidR="00501D15" w:rsidRDefault="00501D15" w:rsidP="0088449D">
            <w:pPr>
              <w:pStyle w:val="TAC"/>
              <w:rPr>
                <w:color w:val="000000"/>
                <w:lang w:eastAsia="zh-CN"/>
              </w:rPr>
            </w:pPr>
            <w:r>
              <w:rPr>
                <w:color w:val="000000"/>
                <w:lang w:eastAsia="zh-CN"/>
              </w:rPr>
              <w:t>3305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8FC73EE" w14:textId="3BB9B061" w:rsidR="00501D15" w:rsidRDefault="00501D15" w:rsidP="0088449D">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7F87244" w14:textId="523EC31D" w:rsidR="00501D15" w:rsidRDefault="00501D15" w:rsidP="0088449D">
            <w:pPr>
              <w:pStyle w:val="TAC"/>
              <w:rPr>
                <w:bCs/>
                <w:color w:val="000000"/>
                <w:lang w:eastAsia="zh-CN"/>
              </w:rPr>
            </w:pPr>
            <w:r>
              <w:rPr>
                <w:bCs/>
                <w:color w:val="000000"/>
                <w:lang w:eastAsia="zh-CN"/>
              </w:rPr>
              <w:t>13.3</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45778" w14:textId="6800EBA2" w:rsidR="00501D15" w:rsidRDefault="00501D15" w:rsidP="0088449D">
            <w:pPr>
              <w:pStyle w:val="TAC"/>
              <w:rPr>
                <w:bCs/>
                <w:color w:val="000000"/>
                <w:lang w:eastAsia="zh-CN"/>
              </w:rPr>
            </w:pPr>
            <w:r>
              <w:rPr>
                <w:bCs/>
                <w:color w:val="000000"/>
                <w:lang w:eastAsia="zh-CN"/>
              </w:rPr>
              <w:t>&gt;ACLR2</w:t>
            </w:r>
          </w:p>
        </w:tc>
      </w:tr>
      <w:tr w:rsidR="00BE6026" w14:paraId="1AD9E4C0"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69B2F6F" w14:textId="77777777" w:rsidR="00BE6026" w:rsidRDefault="00BE6026" w:rsidP="0088449D">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78BA4" w14:textId="77777777" w:rsidR="00BE6026" w:rsidRDefault="00BE6026" w:rsidP="0088449D">
            <w:pPr>
              <w:pStyle w:val="TAC"/>
              <w:rPr>
                <w:vertAlign w:val="superscript"/>
                <w:lang w:eastAsia="zh-CN"/>
              </w:rPr>
            </w:pPr>
            <w:r>
              <w:rPr>
                <w:lang w:eastAsia="zh-CN"/>
              </w:rPr>
              <w:t>n2</w:t>
            </w:r>
          </w:p>
        </w:tc>
        <w:tc>
          <w:tcPr>
            <w:tcW w:w="0" w:type="auto"/>
            <w:tcBorders>
              <w:top w:val="single" w:sz="4" w:space="0" w:color="auto"/>
              <w:left w:val="single" w:sz="4" w:space="0" w:color="auto"/>
              <w:bottom w:val="single" w:sz="4" w:space="0" w:color="auto"/>
              <w:right w:val="single" w:sz="4" w:space="0" w:color="auto"/>
            </w:tcBorders>
            <w:vAlign w:val="center"/>
            <w:hideMark/>
          </w:tcPr>
          <w:p w14:paraId="6734F602" w14:textId="77777777" w:rsidR="00BE6026" w:rsidRDefault="00BE6026" w:rsidP="0088449D">
            <w:pPr>
              <w:pStyle w:val="TAC"/>
              <w:rPr>
                <w:bCs/>
                <w:lang w:eastAsia="zh-CN"/>
              </w:rPr>
            </w:pPr>
            <w:r>
              <w:rPr>
                <w:bCs/>
                <w:lang w:eastAsia="zh-CN"/>
              </w:rPr>
              <w:t>3305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5CE85FC" w14:textId="77777777" w:rsidR="00BE6026" w:rsidRDefault="00BE6026"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71DE5" w14:textId="77777777" w:rsidR="00BE6026" w:rsidRDefault="00BE6026"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9428BB8" w14:textId="77777777" w:rsidR="00BE6026" w:rsidRDefault="00BE6026" w:rsidP="0088449D">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48F6EE28" w14:textId="77777777" w:rsidR="00BE6026" w:rsidRDefault="00BE6026" w:rsidP="0088449D">
            <w:pPr>
              <w:pStyle w:val="TAC"/>
              <w:rPr>
                <w:color w:val="000000"/>
                <w:lang w:eastAsia="zh-CN"/>
              </w:rPr>
            </w:pPr>
            <w:r>
              <w:rPr>
                <w:color w:val="000000"/>
                <w:lang w:eastAsia="zh-CN"/>
              </w:rPr>
              <w:t>1987.5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1B45FA" w14:textId="77777777" w:rsidR="00BE6026" w:rsidRDefault="00BE6026" w:rsidP="0088449D">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55872AB" w14:textId="77777777" w:rsidR="00BE6026" w:rsidRDefault="00BE6026" w:rsidP="0088449D">
            <w:pPr>
              <w:pStyle w:val="TAC"/>
              <w:rPr>
                <w:bCs/>
                <w:color w:val="000000"/>
                <w:lang w:eastAsia="zh-CN"/>
              </w:rPr>
            </w:pPr>
            <w:r>
              <w:rPr>
                <w:bCs/>
                <w:color w:val="000000"/>
                <w:lang w:eastAsia="zh-CN"/>
              </w:rPr>
              <w:t>1.8</w:t>
            </w:r>
          </w:p>
        </w:tc>
        <w:tc>
          <w:tcPr>
            <w:tcW w:w="0" w:type="auto"/>
            <w:tcBorders>
              <w:top w:val="single" w:sz="4" w:space="0" w:color="auto"/>
              <w:left w:val="single" w:sz="4" w:space="0" w:color="auto"/>
              <w:bottom w:val="single" w:sz="4" w:space="0" w:color="auto"/>
              <w:right w:val="single" w:sz="4" w:space="0" w:color="auto"/>
            </w:tcBorders>
            <w:vAlign w:val="center"/>
            <w:hideMark/>
          </w:tcPr>
          <w:p w14:paraId="0D33E4B6" w14:textId="77777777" w:rsidR="00BE6026" w:rsidRDefault="00BE6026" w:rsidP="0088449D">
            <w:pPr>
              <w:pStyle w:val="TAC"/>
              <w:rPr>
                <w:bCs/>
                <w:color w:val="000000"/>
                <w:lang w:eastAsia="zh-CN"/>
              </w:rPr>
            </w:pPr>
            <w:r>
              <w:rPr>
                <w:bCs/>
                <w:color w:val="000000"/>
                <w:lang w:eastAsia="zh-CN"/>
              </w:rPr>
              <w:t>&gt;ACLR2</w:t>
            </w:r>
          </w:p>
        </w:tc>
      </w:tr>
      <w:tr w:rsidR="00BE6026" w14:paraId="5557748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42949EE" w14:textId="77777777" w:rsidR="00BE6026" w:rsidRDefault="00BE6026" w:rsidP="0088449D">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2F06016F" w14:textId="77777777" w:rsidR="00BE6026" w:rsidRDefault="00BE6026" w:rsidP="0088449D">
            <w:pPr>
              <w:pStyle w:val="TAC"/>
              <w:rPr>
                <w:vertAlign w:val="superscript"/>
                <w:lang w:eastAsia="zh-CN"/>
              </w:rPr>
            </w:pPr>
            <w:r>
              <w:rPr>
                <w:lang w:eastAsia="zh-CN"/>
              </w:rPr>
              <w:t>n25</w:t>
            </w:r>
          </w:p>
        </w:tc>
        <w:tc>
          <w:tcPr>
            <w:tcW w:w="0" w:type="auto"/>
            <w:tcBorders>
              <w:top w:val="single" w:sz="4" w:space="0" w:color="auto"/>
              <w:left w:val="single" w:sz="4" w:space="0" w:color="auto"/>
              <w:bottom w:val="single" w:sz="4" w:space="0" w:color="auto"/>
              <w:right w:val="single" w:sz="4" w:space="0" w:color="auto"/>
            </w:tcBorders>
            <w:vAlign w:val="center"/>
            <w:hideMark/>
          </w:tcPr>
          <w:p w14:paraId="1471CE3A" w14:textId="77777777" w:rsidR="00BE6026" w:rsidRDefault="00BE6026" w:rsidP="0088449D">
            <w:pPr>
              <w:pStyle w:val="TAC"/>
              <w:rPr>
                <w:bCs/>
                <w:lang w:eastAsia="zh-CN"/>
              </w:rPr>
            </w:pPr>
            <w:r>
              <w:rPr>
                <w:bCs/>
                <w:lang w:eastAsia="zh-CN"/>
              </w:rPr>
              <w:t>3305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D0144CF" w14:textId="77777777" w:rsidR="00BE6026" w:rsidRDefault="00BE6026"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4B9ACD0" w14:textId="77777777" w:rsidR="00BE6026" w:rsidRDefault="00BE6026"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2278BE4" w14:textId="77777777" w:rsidR="00BE6026" w:rsidRDefault="00BE6026" w:rsidP="0088449D">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022E8BFD" w14:textId="77777777" w:rsidR="00BE6026" w:rsidRDefault="00BE6026" w:rsidP="0088449D">
            <w:pPr>
              <w:pStyle w:val="TAC"/>
              <w:rPr>
                <w:color w:val="000000"/>
                <w:lang w:eastAsia="zh-CN"/>
              </w:rPr>
            </w:pPr>
            <w:r>
              <w:rPr>
                <w:color w:val="000000"/>
                <w:lang w:eastAsia="zh-CN"/>
              </w:rPr>
              <w:t>1992.5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EBD1A70" w14:textId="77777777" w:rsidR="00BE6026" w:rsidRDefault="00BE6026" w:rsidP="0088449D">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AC1700" w14:textId="77777777" w:rsidR="00BE6026" w:rsidRDefault="00BE6026" w:rsidP="0088449D">
            <w:pPr>
              <w:pStyle w:val="TAC"/>
              <w:rPr>
                <w:bCs/>
                <w:color w:val="000000"/>
                <w:lang w:eastAsia="zh-CN"/>
              </w:rPr>
            </w:pPr>
            <w:r>
              <w:rPr>
                <w:bCs/>
                <w:color w:val="000000"/>
                <w:lang w:eastAsia="zh-CN"/>
              </w:rPr>
              <w:t>1.8</w:t>
            </w:r>
          </w:p>
        </w:tc>
        <w:tc>
          <w:tcPr>
            <w:tcW w:w="0" w:type="auto"/>
            <w:tcBorders>
              <w:top w:val="single" w:sz="4" w:space="0" w:color="auto"/>
              <w:left w:val="single" w:sz="4" w:space="0" w:color="auto"/>
              <w:bottom w:val="single" w:sz="4" w:space="0" w:color="auto"/>
              <w:right w:val="single" w:sz="4" w:space="0" w:color="auto"/>
            </w:tcBorders>
            <w:vAlign w:val="center"/>
            <w:hideMark/>
          </w:tcPr>
          <w:p w14:paraId="2FFB4374" w14:textId="77777777" w:rsidR="00BE6026" w:rsidRDefault="00BE6026" w:rsidP="0088449D">
            <w:pPr>
              <w:pStyle w:val="TAC"/>
              <w:rPr>
                <w:bCs/>
                <w:color w:val="000000"/>
                <w:lang w:eastAsia="zh-CN"/>
              </w:rPr>
            </w:pPr>
            <w:r>
              <w:rPr>
                <w:bCs/>
                <w:color w:val="000000"/>
                <w:lang w:eastAsia="zh-CN"/>
              </w:rPr>
              <w:t>&gt;ACLR2</w:t>
            </w:r>
          </w:p>
        </w:tc>
      </w:tr>
      <w:tr w:rsidR="00BE6026" w14:paraId="4F9E632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171F6D5D" w14:textId="77777777" w:rsidR="00BE6026" w:rsidRDefault="00BE6026" w:rsidP="0088449D">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tcPr>
          <w:p w14:paraId="2BB35357" w14:textId="77777777" w:rsidR="00BE6026" w:rsidRDefault="00BE6026" w:rsidP="0088449D">
            <w:pPr>
              <w:pStyle w:val="TAC"/>
              <w:rPr>
                <w:lang w:eastAsia="zh-CN"/>
              </w:rPr>
            </w:pPr>
            <w:r>
              <w:rPr>
                <w:lang w:eastAsia="zh-CN"/>
              </w:rPr>
              <w:t>n30</w:t>
            </w:r>
          </w:p>
        </w:tc>
        <w:tc>
          <w:tcPr>
            <w:tcW w:w="0" w:type="auto"/>
            <w:tcBorders>
              <w:top w:val="single" w:sz="4" w:space="0" w:color="auto"/>
              <w:left w:val="single" w:sz="4" w:space="0" w:color="auto"/>
              <w:bottom w:val="single" w:sz="4" w:space="0" w:color="auto"/>
              <w:right w:val="single" w:sz="4" w:space="0" w:color="auto"/>
            </w:tcBorders>
            <w:vAlign w:val="center"/>
          </w:tcPr>
          <w:p w14:paraId="1991002F" w14:textId="77777777" w:rsidR="00BE6026" w:rsidRDefault="00BE6026" w:rsidP="0088449D">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tcPr>
          <w:p w14:paraId="6AC0BACD" w14:textId="77777777" w:rsidR="00BE6026" w:rsidRDefault="00BE6026"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7ECB3F5B" w14:textId="77777777" w:rsidR="00BE6026" w:rsidRDefault="00BE6026"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564A940C" w14:textId="77777777" w:rsidR="00BE6026" w:rsidRDefault="00BE6026" w:rsidP="0088449D">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061E724B" w14:textId="77777777" w:rsidR="00BE6026" w:rsidRDefault="00BE6026" w:rsidP="0088449D">
            <w:pPr>
              <w:pStyle w:val="TAC"/>
              <w:rPr>
                <w:color w:val="000000"/>
                <w:lang w:eastAsia="zh-CN"/>
              </w:rPr>
            </w:pPr>
            <w:r>
              <w:rPr>
                <w:color w:val="000000"/>
                <w:lang w:eastAsia="zh-CN"/>
              </w:rPr>
              <w:t>2357.5</w:t>
            </w:r>
          </w:p>
        </w:tc>
        <w:tc>
          <w:tcPr>
            <w:tcW w:w="0" w:type="auto"/>
            <w:tcBorders>
              <w:top w:val="single" w:sz="4" w:space="0" w:color="auto"/>
              <w:left w:val="single" w:sz="4" w:space="0" w:color="auto"/>
              <w:bottom w:val="single" w:sz="4" w:space="0" w:color="auto"/>
              <w:right w:val="single" w:sz="4" w:space="0" w:color="auto"/>
            </w:tcBorders>
            <w:noWrap/>
            <w:vAlign w:val="center"/>
          </w:tcPr>
          <w:p w14:paraId="59136A3B" w14:textId="77777777" w:rsidR="00BE6026" w:rsidRDefault="00BE6026" w:rsidP="0088449D">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58DF421B" w14:textId="77777777" w:rsidR="00BE6026" w:rsidRDefault="00BE6026" w:rsidP="0088449D">
            <w:pPr>
              <w:pStyle w:val="TAC"/>
              <w:rPr>
                <w:bCs/>
                <w:color w:val="000000"/>
                <w:lang w:eastAsia="zh-CN"/>
              </w:rPr>
            </w:pPr>
            <w:r>
              <w:rPr>
                <w:bCs/>
                <w:color w:val="000000"/>
                <w:lang w:eastAsia="zh-CN"/>
              </w:rPr>
              <w:t>1.8</w:t>
            </w:r>
          </w:p>
        </w:tc>
        <w:tc>
          <w:tcPr>
            <w:tcW w:w="0" w:type="auto"/>
            <w:tcBorders>
              <w:top w:val="single" w:sz="4" w:space="0" w:color="auto"/>
              <w:left w:val="single" w:sz="4" w:space="0" w:color="auto"/>
              <w:bottom w:val="single" w:sz="4" w:space="0" w:color="auto"/>
              <w:right w:val="single" w:sz="4" w:space="0" w:color="auto"/>
            </w:tcBorders>
            <w:vAlign w:val="center"/>
          </w:tcPr>
          <w:p w14:paraId="07F7FC80" w14:textId="77777777" w:rsidR="00BE6026" w:rsidRDefault="00BE6026" w:rsidP="0088449D">
            <w:pPr>
              <w:pStyle w:val="TAC"/>
              <w:rPr>
                <w:bCs/>
                <w:color w:val="000000"/>
                <w:lang w:eastAsia="zh-CN"/>
              </w:rPr>
            </w:pPr>
            <w:r>
              <w:rPr>
                <w:bCs/>
                <w:color w:val="000000"/>
                <w:lang w:eastAsia="zh-CN"/>
              </w:rPr>
              <w:t>&gt;ACLR2</w:t>
            </w:r>
          </w:p>
        </w:tc>
      </w:tr>
      <w:tr w:rsidR="00BE6026" w14:paraId="3A80A00A"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A4FF41E" w14:textId="77777777" w:rsidR="00BE6026" w:rsidRDefault="00BE6026" w:rsidP="0088449D">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3854E7E8" w14:textId="77777777" w:rsidR="00BE6026" w:rsidRDefault="00BE6026" w:rsidP="0088449D">
            <w:pPr>
              <w:pStyle w:val="TAC"/>
              <w:rPr>
                <w:vertAlign w:val="superscript"/>
                <w:lang w:eastAsia="zh-CN"/>
              </w:rPr>
            </w:pPr>
            <w:r>
              <w:rPr>
                <w:lang w:eastAsia="zh-CN"/>
              </w:rPr>
              <w:t>n41</w:t>
            </w:r>
            <w:r>
              <w:rPr>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19449" w14:textId="77777777" w:rsidR="00BE6026" w:rsidRDefault="00BE6026" w:rsidP="0088449D">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0B288AA" w14:textId="77777777" w:rsidR="00BE6026" w:rsidRDefault="00BE6026"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C31BAEC" w14:textId="77777777" w:rsidR="00BE6026" w:rsidRDefault="00BE6026"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ADCCF6B" w14:textId="77777777" w:rsidR="00BE6026" w:rsidRDefault="00BE6026" w:rsidP="0088449D">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40E1411" w14:textId="77777777" w:rsidR="00BE6026" w:rsidRDefault="00BE6026" w:rsidP="0088449D">
            <w:pPr>
              <w:pStyle w:val="TAC"/>
              <w:rPr>
                <w:color w:val="000000"/>
                <w:lang w:eastAsia="zh-CN"/>
              </w:rPr>
            </w:pPr>
            <w:r>
              <w:rPr>
                <w:color w:val="000000"/>
                <w:lang w:eastAsia="zh-CN"/>
              </w:rPr>
              <w:t>2685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247BA2" w14:textId="77777777" w:rsidR="00BE6026" w:rsidRDefault="00BE6026" w:rsidP="0088449D">
            <w:pPr>
              <w:pStyle w:val="TAC"/>
              <w:rPr>
                <w:color w:val="000000"/>
                <w:lang w:eastAsia="zh-CN"/>
              </w:rPr>
            </w:pPr>
            <w:r>
              <w:rPr>
                <w:color w:val="000000"/>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1A7DD2E" w14:textId="77777777" w:rsidR="00BE6026" w:rsidRDefault="00BE6026" w:rsidP="0088449D">
            <w:pPr>
              <w:pStyle w:val="TAC"/>
              <w:rPr>
                <w:bCs/>
                <w:color w:val="000000"/>
                <w:lang w:eastAsia="zh-CN"/>
              </w:rPr>
            </w:pPr>
            <w:r>
              <w:rPr>
                <w:bCs/>
                <w:color w:val="000000"/>
                <w:lang w:eastAsia="zh-CN"/>
              </w:rPr>
              <w:t>9.0</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CF3C4" w14:textId="77777777" w:rsidR="00BE6026" w:rsidRDefault="00BE6026" w:rsidP="0088449D">
            <w:pPr>
              <w:pStyle w:val="TAC"/>
              <w:rPr>
                <w:bCs/>
                <w:color w:val="000000"/>
                <w:lang w:eastAsia="zh-CN"/>
              </w:rPr>
            </w:pPr>
            <w:r>
              <w:rPr>
                <w:bCs/>
                <w:color w:val="000000"/>
                <w:lang w:eastAsia="zh-CN"/>
              </w:rPr>
              <w:t>&gt;ACLR2</w:t>
            </w:r>
          </w:p>
        </w:tc>
      </w:tr>
      <w:tr w:rsidR="00BE6026" w14:paraId="4830077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3886071" w14:textId="77777777" w:rsidR="00BE6026" w:rsidRDefault="00BE6026" w:rsidP="0088449D">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51E8D3D3" w14:textId="77777777" w:rsidR="00BE6026" w:rsidRDefault="00BE6026" w:rsidP="0088449D">
            <w:pPr>
              <w:pStyle w:val="TAC"/>
              <w:rPr>
                <w:vertAlign w:val="superscript"/>
                <w:lang w:eastAsia="zh-CN"/>
              </w:rPr>
            </w:pPr>
            <w:r>
              <w:rPr>
                <w:lang w:eastAsia="zh-CN"/>
              </w:rPr>
              <w:t>n41</w:t>
            </w:r>
            <w:r>
              <w:rPr>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C131A65" w14:textId="77777777" w:rsidR="00BE6026" w:rsidRDefault="00BE6026" w:rsidP="0088449D">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3E87F3E" w14:textId="77777777" w:rsidR="00BE6026" w:rsidRDefault="00BE6026"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9662C63" w14:textId="77777777" w:rsidR="00BE6026" w:rsidRDefault="00BE6026"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FC1BB03" w14:textId="77777777" w:rsidR="00BE6026" w:rsidRDefault="00BE6026" w:rsidP="0088449D">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305568" w14:textId="77777777" w:rsidR="00BE6026" w:rsidRDefault="00BE6026" w:rsidP="0088449D">
            <w:pPr>
              <w:pStyle w:val="TAC"/>
              <w:rPr>
                <w:color w:val="000000"/>
                <w:lang w:eastAsia="zh-CN"/>
              </w:rPr>
            </w:pPr>
            <w:r>
              <w:rPr>
                <w:color w:val="000000"/>
                <w:lang w:eastAsia="zh-CN"/>
              </w:rPr>
              <w:t>2640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7493F2A" w14:textId="77777777" w:rsidR="00BE6026" w:rsidRDefault="00BE6026" w:rsidP="0088449D">
            <w:pPr>
              <w:pStyle w:val="TAC"/>
              <w:rPr>
                <w:color w:val="000000"/>
                <w:lang w:eastAsia="zh-CN"/>
              </w:rPr>
            </w:pPr>
            <w:r>
              <w:rPr>
                <w:color w:val="000000"/>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008F391" w14:textId="77777777" w:rsidR="00BE6026" w:rsidRDefault="00BE6026" w:rsidP="0088449D">
            <w:pPr>
              <w:pStyle w:val="TAC"/>
              <w:rPr>
                <w:bCs/>
                <w:color w:val="000000"/>
                <w:lang w:eastAsia="zh-CN"/>
              </w:rPr>
            </w:pPr>
            <w:r>
              <w:rPr>
                <w:bCs/>
                <w:color w:val="000000"/>
                <w:lang w:eastAsia="zh-CN"/>
              </w:rPr>
              <w:t>9.0</w:t>
            </w:r>
          </w:p>
        </w:tc>
        <w:tc>
          <w:tcPr>
            <w:tcW w:w="0" w:type="auto"/>
            <w:tcBorders>
              <w:top w:val="single" w:sz="4" w:space="0" w:color="auto"/>
              <w:left w:val="single" w:sz="4" w:space="0" w:color="auto"/>
              <w:bottom w:val="single" w:sz="4" w:space="0" w:color="auto"/>
              <w:right w:val="single" w:sz="4" w:space="0" w:color="auto"/>
            </w:tcBorders>
            <w:vAlign w:val="center"/>
            <w:hideMark/>
          </w:tcPr>
          <w:p w14:paraId="3274DC31" w14:textId="77777777" w:rsidR="00BE6026" w:rsidRDefault="00BE6026" w:rsidP="0088449D">
            <w:pPr>
              <w:pStyle w:val="TAC"/>
              <w:rPr>
                <w:bCs/>
                <w:color w:val="000000"/>
                <w:lang w:eastAsia="zh-CN"/>
              </w:rPr>
            </w:pPr>
            <w:r>
              <w:rPr>
                <w:bCs/>
                <w:color w:val="000000"/>
                <w:lang w:eastAsia="zh-CN"/>
              </w:rPr>
              <w:t>&gt;ACLR2</w:t>
            </w:r>
          </w:p>
        </w:tc>
      </w:tr>
      <w:tr w:rsidR="00BE6026" w14:paraId="2AFCE7F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59B1487" w14:textId="77777777" w:rsidR="00BE6026" w:rsidRDefault="00BE6026" w:rsidP="0088449D">
            <w:pPr>
              <w:pStyle w:val="TAC"/>
              <w:rPr>
                <w:lang w:eastAsia="zh-CN"/>
              </w:rPr>
            </w:pPr>
            <w:r>
              <w:rPr>
                <w:lang w:eastAsia="zh-CN"/>
              </w:rPr>
              <w:t>n77</w:t>
            </w:r>
          </w:p>
        </w:tc>
        <w:tc>
          <w:tcPr>
            <w:tcW w:w="0" w:type="auto"/>
            <w:tcBorders>
              <w:top w:val="single" w:sz="4" w:space="0" w:color="auto"/>
              <w:left w:val="single" w:sz="4" w:space="0" w:color="auto"/>
              <w:bottom w:val="single" w:sz="4" w:space="0" w:color="auto"/>
              <w:right w:val="single" w:sz="4" w:space="0" w:color="auto"/>
            </w:tcBorders>
            <w:vAlign w:val="center"/>
            <w:hideMark/>
          </w:tcPr>
          <w:p w14:paraId="596F7700" w14:textId="77777777" w:rsidR="00BE6026" w:rsidRDefault="00BE6026" w:rsidP="0088449D">
            <w:pPr>
              <w:pStyle w:val="TAC"/>
              <w:rPr>
                <w:lang w:eastAsia="zh-CN"/>
              </w:rPr>
            </w:pPr>
            <w:r>
              <w:rPr>
                <w:lang w:eastAsia="zh-CN"/>
              </w:rPr>
              <w:t>n66</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533DD" w14:textId="77777777" w:rsidR="00BE6026" w:rsidRDefault="00BE6026" w:rsidP="0088449D">
            <w:pPr>
              <w:pStyle w:val="TAC"/>
              <w:rPr>
                <w:bCs/>
                <w:lang w:eastAsia="zh-CN"/>
              </w:rPr>
            </w:pPr>
            <w:r>
              <w:rPr>
                <w:bCs/>
                <w:lang w:eastAsia="zh-CN"/>
              </w:rPr>
              <w:t>3350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813583D" w14:textId="77777777" w:rsidR="00BE6026" w:rsidRDefault="00BE6026" w:rsidP="0088449D">
            <w:pPr>
              <w:pStyle w:val="TAC"/>
              <w:rPr>
                <w:bCs/>
                <w:lang w:eastAsia="zh-CN"/>
              </w:rPr>
            </w:pPr>
            <w:r>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92CE36C" w14:textId="77777777" w:rsidR="00BE6026" w:rsidRDefault="00BE6026" w:rsidP="0088449D">
            <w:pPr>
              <w:pStyle w:val="TAC"/>
              <w:rPr>
                <w:bCs/>
                <w:lang w:eastAsia="zh-CN"/>
              </w:rPr>
            </w:pPr>
            <w:r>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A1D4FBF" w14:textId="77777777" w:rsidR="00BE6026" w:rsidRDefault="00BE6026" w:rsidP="0088449D">
            <w:pPr>
              <w:pStyle w:val="TAC"/>
              <w:rPr>
                <w:bCs/>
                <w:lang w:eastAsia="zh-CN"/>
              </w:rPr>
            </w:pPr>
            <w:r>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1891DFD" w14:textId="77777777" w:rsidR="00BE6026" w:rsidRDefault="00BE6026" w:rsidP="0088449D">
            <w:pPr>
              <w:pStyle w:val="TAC"/>
              <w:rPr>
                <w:color w:val="000000"/>
                <w:lang w:eastAsia="zh-CN"/>
              </w:rPr>
            </w:pPr>
            <w:r>
              <w:rPr>
                <w:color w:val="000000"/>
                <w:lang w:eastAsia="zh-CN"/>
              </w:rPr>
              <w:t>2197.5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4505751" w14:textId="77777777" w:rsidR="00BE6026" w:rsidRDefault="00BE6026" w:rsidP="0088449D">
            <w:pPr>
              <w:pStyle w:val="TAC"/>
              <w:rPr>
                <w:color w:val="000000"/>
                <w:lang w:eastAsia="zh-CN"/>
              </w:rPr>
            </w:pPr>
            <w:r>
              <w:rPr>
                <w:color w:val="000000"/>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9328131" w14:textId="77777777" w:rsidR="00BE6026" w:rsidRDefault="00BE6026" w:rsidP="0088449D">
            <w:pPr>
              <w:pStyle w:val="TAC"/>
              <w:rPr>
                <w:bCs/>
                <w:color w:val="000000"/>
                <w:lang w:eastAsia="zh-CN"/>
              </w:rPr>
            </w:pPr>
            <w:r>
              <w:rPr>
                <w:bCs/>
                <w:color w:val="000000"/>
                <w:lang w:eastAsia="zh-CN"/>
              </w:rPr>
              <w:t>1.8</w:t>
            </w:r>
          </w:p>
        </w:tc>
        <w:tc>
          <w:tcPr>
            <w:tcW w:w="0" w:type="auto"/>
            <w:tcBorders>
              <w:top w:val="single" w:sz="4" w:space="0" w:color="auto"/>
              <w:left w:val="single" w:sz="4" w:space="0" w:color="auto"/>
              <w:bottom w:val="single" w:sz="4" w:space="0" w:color="auto"/>
              <w:right w:val="single" w:sz="4" w:space="0" w:color="auto"/>
            </w:tcBorders>
            <w:vAlign w:val="center"/>
            <w:hideMark/>
          </w:tcPr>
          <w:p w14:paraId="7192E234" w14:textId="77777777" w:rsidR="00BE6026" w:rsidRDefault="00BE6026" w:rsidP="0088449D">
            <w:pPr>
              <w:pStyle w:val="TAC"/>
              <w:rPr>
                <w:bCs/>
                <w:color w:val="000000"/>
                <w:lang w:eastAsia="zh-CN"/>
              </w:rPr>
            </w:pPr>
            <w:r>
              <w:rPr>
                <w:bCs/>
                <w:color w:val="000000"/>
                <w:lang w:eastAsia="zh-CN"/>
              </w:rPr>
              <w:t>&gt;ACLR2</w:t>
            </w:r>
          </w:p>
        </w:tc>
      </w:tr>
      <w:tr w:rsidR="0088449D" w14:paraId="7FB5EE6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3E4767B8" w14:textId="618EA045" w:rsidR="0088449D" w:rsidRDefault="0088449D" w:rsidP="0088449D">
            <w:pPr>
              <w:pStyle w:val="TAC"/>
              <w:rPr>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462D3C9" w14:textId="37A75DB8" w:rsidR="0088449D" w:rsidRDefault="0088449D" w:rsidP="0088449D">
            <w:pPr>
              <w:pStyle w:val="TAC"/>
              <w:rPr>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6E63ACF8" w14:textId="2AC32FD7" w:rsidR="0088449D" w:rsidRDefault="0088449D" w:rsidP="0088449D">
            <w:pPr>
              <w:pStyle w:val="TAC"/>
              <w:rPr>
                <w:bCs/>
                <w:lang w:eastAsia="zh-CN"/>
              </w:rPr>
            </w:pPr>
            <w:r w:rsidRPr="00A1714B">
              <w:rPr>
                <w:bCs/>
                <w:lang w:eastAsia="zh-CN"/>
              </w:rPr>
              <w:t>3750</w:t>
            </w:r>
          </w:p>
        </w:tc>
        <w:tc>
          <w:tcPr>
            <w:tcW w:w="0" w:type="auto"/>
            <w:tcBorders>
              <w:top w:val="single" w:sz="4" w:space="0" w:color="auto"/>
              <w:left w:val="single" w:sz="4" w:space="0" w:color="auto"/>
              <w:bottom w:val="single" w:sz="4" w:space="0" w:color="auto"/>
              <w:right w:val="single" w:sz="4" w:space="0" w:color="auto"/>
            </w:tcBorders>
            <w:noWrap/>
            <w:vAlign w:val="center"/>
          </w:tcPr>
          <w:p w14:paraId="00EF95F7" w14:textId="1D0F1656" w:rsidR="0088449D" w:rsidRDefault="0088449D" w:rsidP="0088449D">
            <w:pPr>
              <w:pStyle w:val="TAC"/>
              <w:rPr>
                <w:bCs/>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0258DF8E" w14:textId="66D8A2CD" w:rsidR="0088449D" w:rsidRDefault="0088449D" w:rsidP="0088449D">
            <w:pPr>
              <w:pStyle w:val="TAC"/>
              <w:rPr>
                <w:bCs/>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2684EE41" w14:textId="1FEA9034" w:rsidR="0088449D" w:rsidRDefault="0088449D" w:rsidP="0088449D">
            <w:pPr>
              <w:pStyle w:val="TAC"/>
              <w:rPr>
                <w:bCs/>
                <w:lang w:eastAsia="zh-CN"/>
              </w:rPr>
            </w:pPr>
            <w:r w:rsidRPr="00A1714B">
              <w:rPr>
                <w:bCs/>
                <w:lang w:eastAsia="zh-CN"/>
              </w:rPr>
              <w:t>270 (RBstart=3)</w:t>
            </w:r>
          </w:p>
        </w:tc>
        <w:tc>
          <w:tcPr>
            <w:tcW w:w="0" w:type="auto"/>
            <w:tcBorders>
              <w:top w:val="single" w:sz="4" w:space="0" w:color="auto"/>
              <w:left w:val="single" w:sz="4" w:space="0" w:color="auto"/>
              <w:bottom w:val="single" w:sz="4" w:space="0" w:color="auto"/>
              <w:right w:val="single" w:sz="4" w:space="0" w:color="auto"/>
            </w:tcBorders>
            <w:vAlign w:val="center"/>
          </w:tcPr>
          <w:p w14:paraId="54B50445" w14:textId="04AAECCB" w:rsidR="0088449D" w:rsidRDefault="0088449D" w:rsidP="0088449D">
            <w:pPr>
              <w:pStyle w:val="TAC"/>
              <w:rPr>
                <w:color w:val="000000"/>
                <w:lang w:eastAsia="zh-CN"/>
              </w:rPr>
            </w:pPr>
            <w:r w:rsidRPr="00A1714B">
              <w:rPr>
                <w:lang w:eastAsia="zh-CN"/>
              </w:rPr>
              <w:t>4420</w:t>
            </w:r>
          </w:p>
        </w:tc>
        <w:tc>
          <w:tcPr>
            <w:tcW w:w="0" w:type="auto"/>
            <w:tcBorders>
              <w:top w:val="single" w:sz="4" w:space="0" w:color="auto"/>
              <w:left w:val="single" w:sz="4" w:space="0" w:color="auto"/>
              <w:bottom w:val="single" w:sz="4" w:space="0" w:color="auto"/>
              <w:right w:val="single" w:sz="4" w:space="0" w:color="auto"/>
            </w:tcBorders>
            <w:noWrap/>
            <w:vAlign w:val="center"/>
          </w:tcPr>
          <w:p w14:paraId="3F71B5A7" w14:textId="2C4AC951" w:rsidR="0088449D" w:rsidRDefault="0088449D" w:rsidP="0088449D">
            <w:pPr>
              <w:pStyle w:val="TAC"/>
              <w:rPr>
                <w:color w:val="000000"/>
                <w:lang w:eastAsia="zh-CN"/>
              </w:rPr>
            </w:pPr>
            <w:r w:rsidRPr="00A1714B">
              <w:rPr>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tcPr>
          <w:p w14:paraId="08529D17" w14:textId="4C19EA4A" w:rsidR="0088449D" w:rsidRDefault="0088449D" w:rsidP="0088449D">
            <w:pPr>
              <w:pStyle w:val="TAC"/>
              <w:rPr>
                <w:bCs/>
                <w:color w:val="000000"/>
                <w:lang w:eastAsia="zh-CN"/>
              </w:rPr>
            </w:pPr>
            <w:r w:rsidRPr="00A1714B">
              <w:rPr>
                <w:rFonts w:eastAsia="Yu Mincho" w:hint="eastAsia"/>
                <w:bCs/>
                <w:color w:val="000000"/>
                <w:lang w:eastAsia="ja-JP"/>
              </w:rPr>
              <w:t>8</w:t>
            </w:r>
          </w:p>
        </w:tc>
        <w:tc>
          <w:tcPr>
            <w:tcW w:w="0" w:type="auto"/>
            <w:tcBorders>
              <w:top w:val="single" w:sz="4" w:space="0" w:color="auto"/>
              <w:left w:val="single" w:sz="4" w:space="0" w:color="auto"/>
              <w:bottom w:val="single" w:sz="4" w:space="0" w:color="auto"/>
              <w:right w:val="single" w:sz="4" w:space="0" w:color="auto"/>
            </w:tcBorders>
            <w:vAlign w:val="center"/>
          </w:tcPr>
          <w:p w14:paraId="64613187" w14:textId="193DE5C3" w:rsidR="0088449D" w:rsidRDefault="0088449D" w:rsidP="0088449D">
            <w:pPr>
              <w:pStyle w:val="TAC"/>
              <w:rPr>
                <w:bCs/>
                <w:color w:val="000000"/>
                <w:lang w:eastAsia="zh-CN"/>
              </w:rPr>
            </w:pPr>
            <w:r w:rsidRPr="00A1714B">
              <w:rPr>
                <w:bCs/>
                <w:lang w:eastAsia="zh-CN"/>
              </w:rPr>
              <w:t>&gt;ACLR2</w:t>
            </w:r>
          </w:p>
        </w:tc>
      </w:tr>
      <w:tr w:rsidR="0088449D" w14:paraId="16D4E25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7B184E07" w14:textId="76A42B40" w:rsidR="0088449D" w:rsidRDefault="0088449D" w:rsidP="0088449D">
            <w:pPr>
              <w:pStyle w:val="TAC"/>
              <w:rPr>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6E765A33" w14:textId="131C260C" w:rsidR="0088449D" w:rsidRDefault="0088449D" w:rsidP="0088449D">
            <w:pPr>
              <w:pStyle w:val="TAC"/>
              <w:rPr>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4D6F59E0" w14:textId="39EC4E23" w:rsidR="0088449D" w:rsidRDefault="0088449D" w:rsidP="0088449D">
            <w:pPr>
              <w:pStyle w:val="TAC"/>
              <w:rPr>
                <w:bCs/>
                <w:lang w:eastAsia="zh-CN"/>
              </w:rPr>
            </w:pPr>
            <w:r w:rsidRPr="00A1714B">
              <w:rPr>
                <w:bCs/>
                <w:lang w:eastAsia="zh-CN"/>
              </w:rPr>
              <w:t>3750</w:t>
            </w:r>
          </w:p>
        </w:tc>
        <w:tc>
          <w:tcPr>
            <w:tcW w:w="0" w:type="auto"/>
            <w:tcBorders>
              <w:top w:val="single" w:sz="4" w:space="0" w:color="auto"/>
              <w:left w:val="single" w:sz="4" w:space="0" w:color="auto"/>
              <w:bottom w:val="single" w:sz="4" w:space="0" w:color="auto"/>
              <w:right w:val="single" w:sz="4" w:space="0" w:color="auto"/>
            </w:tcBorders>
            <w:noWrap/>
            <w:vAlign w:val="center"/>
          </w:tcPr>
          <w:p w14:paraId="43D7D040" w14:textId="397E5BE6" w:rsidR="0088449D" w:rsidRDefault="0088449D" w:rsidP="0088449D">
            <w:pPr>
              <w:pStyle w:val="TAC"/>
              <w:rPr>
                <w:bCs/>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495CF3FA" w14:textId="3F984F76" w:rsidR="0088449D" w:rsidRDefault="0088449D" w:rsidP="0088449D">
            <w:pPr>
              <w:pStyle w:val="TAC"/>
              <w:rPr>
                <w:bCs/>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0E0897AA" w14:textId="512D3197" w:rsidR="0088449D" w:rsidRDefault="0088449D" w:rsidP="0088449D">
            <w:pPr>
              <w:pStyle w:val="TAC"/>
              <w:rPr>
                <w:bCs/>
                <w:lang w:eastAsia="zh-CN"/>
              </w:rPr>
            </w:pPr>
            <w:r w:rsidRPr="00A1714B">
              <w:rPr>
                <w:bCs/>
                <w:lang w:eastAsia="zh-CN"/>
              </w:rPr>
              <w:t>270 (RBstart=3)</w:t>
            </w:r>
          </w:p>
        </w:tc>
        <w:tc>
          <w:tcPr>
            <w:tcW w:w="0" w:type="auto"/>
            <w:tcBorders>
              <w:top w:val="single" w:sz="4" w:space="0" w:color="auto"/>
              <w:left w:val="single" w:sz="4" w:space="0" w:color="auto"/>
              <w:bottom w:val="single" w:sz="4" w:space="0" w:color="auto"/>
              <w:right w:val="single" w:sz="4" w:space="0" w:color="auto"/>
            </w:tcBorders>
            <w:vAlign w:val="center"/>
          </w:tcPr>
          <w:p w14:paraId="7AAF0010" w14:textId="4DD451E2" w:rsidR="0088449D" w:rsidRDefault="0088449D" w:rsidP="0088449D">
            <w:pPr>
              <w:pStyle w:val="TAC"/>
              <w:rPr>
                <w:color w:val="000000"/>
                <w:lang w:eastAsia="zh-CN"/>
              </w:rPr>
            </w:pPr>
            <w:r w:rsidRPr="00A1714B">
              <w:rPr>
                <w:lang w:eastAsia="zh-CN"/>
              </w:rPr>
              <w:t>4450</w:t>
            </w:r>
          </w:p>
        </w:tc>
        <w:tc>
          <w:tcPr>
            <w:tcW w:w="0" w:type="auto"/>
            <w:tcBorders>
              <w:top w:val="single" w:sz="4" w:space="0" w:color="auto"/>
              <w:left w:val="single" w:sz="4" w:space="0" w:color="auto"/>
              <w:bottom w:val="single" w:sz="4" w:space="0" w:color="auto"/>
              <w:right w:val="single" w:sz="4" w:space="0" w:color="auto"/>
            </w:tcBorders>
            <w:noWrap/>
            <w:vAlign w:val="center"/>
          </w:tcPr>
          <w:p w14:paraId="26A26591" w14:textId="655637BF" w:rsidR="0088449D" w:rsidRDefault="0088449D" w:rsidP="0088449D">
            <w:pPr>
              <w:pStyle w:val="TAC"/>
              <w:rPr>
                <w:color w:val="000000"/>
                <w:lang w:eastAsia="zh-CN"/>
              </w:rPr>
            </w:pPr>
            <w:r w:rsidRPr="00A1714B">
              <w:rPr>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tcPr>
          <w:p w14:paraId="3F1F39FA" w14:textId="37A582C3" w:rsidR="0088449D" w:rsidRDefault="0088449D" w:rsidP="0088449D">
            <w:pPr>
              <w:pStyle w:val="TAC"/>
              <w:rPr>
                <w:bCs/>
                <w:color w:val="000000"/>
                <w:lang w:eastAsia="zh-CN"/>
              </w:rPr>
            </w:pPr>
            <w:r w:rsidRPr="00A1714B">
              <w:rPr>
                <w:bCs/>
                <w:lang w:eastAsia="zh-CN"/>
              </w:rPr>
              <w:t>8</w:t>
            </w:r>
          </w:p>
        </w:tc>
        <w:tc>
          <w:tcPr>
            <w:tcW w:w="0" w:type="auto"/>
            <w:tcBorders>
              <w:top w:val="single" w:sz="4" w:space="0" w:color="auto"/>
              <w:left w:val="single" w:sz="4" w:space="0" w:color="auto"/>
              <w:bottom w:val="single" w:sz="4" w:space="0" w:color="auto"/>
              <w:right w:val="single" w:sz="4" w:space="0" w:color="auto"/>
            </w:tcBorders>
            <w:vAlign w:val="center"/>
          </w:tcPr>
          <w:p w14:paraId="2BFFFE8B" w14:textId="63964DA7" w:rsidR="0088449D" w:rsidRDefault="0088449D" w:rsidP="0088449D">
            <w:pPr>
              <w:pStyle w:val="TAC"/>
              <w:rPr>
                <w:bCs/>
                <w:color w:val="000000"/>
                <w:lang w:eastAsia="zh-CN"/>
              </w:rPr>
            </w:pPr>
            <w:r w:rsidRPr="00A1714B">
              <w:rPr>
                <w:bCs/>
                <w:lang w:eastAsia="zh-CN"/>
              </w:rPr>
              <w:t>&gt;ACLR2</w:t>
            </w:r>
          </w:p>
        </w:tc>
      </w:tr>
      <w:tr w:rsidR="0088449D" w14:paraId="00F5EE6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71B086F6" w14:textId="182DDF34" w:rsidR="0088449D" w:rsidRDefault="0088449D" w:rsidP="0088449D">
            <w:pPr>
              <w:pStyle w:val="TAC"/>
              <w:rPr>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1C368DAC" w14:textId="32D89812" w:rsidR="0088449D" w:rsidRDefault="0088449D" w:rsidP="0088449D">
            <w:pPr>
              <w:pStyle w:val="TAC"/>
              <w:rPr>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73E5AE29" w14:textId="3A4EBDA3" w:rsidR="0088449D" w:rsidRDefault="0088449D" w:rsidP="0088449D">
            <w:pPr>
              <w:pStyle w:val="TAC"/>
              <w:rPr>
                <w:bCs/>
                <w:lang w:eastAsia="zh-CN"/>
              </w:rPr>
            </w:pPr>
            <w:r w:rsidRPr="00A1714B">
              <w:rPr>
                <w:bCs/>
                <w:lang w:eastAsia="zh-CN"/>
              </w:rPr>
              <w:t>4450</w:t>
            </w:r>
          </w:p>
        </w:tc>
        <w:tc>
          <w:tcPr>
            <w:tcW w:w="0" w:type="auto"/>
            <w:tcBorders>
              <w:top w:val="single" w:sz="4" w:space="0" w:color="auto"/>
              <w:left w:val="single" w:sz="4" w:space="0" w:color="auto"/>
              <w:bottom w:val="single" w:sz="4" w:space="0" w:color="auto"/>
              <w:right w:val="single" w:sz="4" w:space="0" w:color="auto"/>
            </w:tcBorders>
            <w:noWrap/>
            <w:vAlign w:val="center"/>
          </w:tcPr>
          <w:p w14:paraId="4D576151" w14:textId="79CDDA8C" w:rsidR="0088449D" w:rsidRDefault="0088449D" w:rsidP="0088449D">
            <w:pPr>
              <w:pStyle w:val="TAC"/>
              <w:rPr>
                <w:bCs/>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2C3D352C" w14:textId="69461FDF" w:rsidR="0088449D" w:rsidRDefault="0088449D" w:rsidP="0088449D">
            <w:pPr>
              <w:pStyle w:val="TAC"/>
              <w:rPr>
                <w:bCs/>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432D9D2B" w14:textId="4241A752" w:rsidR="0088449D" w:rsidRDefault="0088449D" w:rsidP="0088449D">
            <w:pPr>
              <w:pStyle w:val="TAC"/>
              <w:rPr>
                <w:bCs/>
                <w:lang w:eastAsia="zh-CN"/>
              </w:rPr>
            </w:pPr>
            <w:r w:rsidRPr="00A1714B">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47F35FB3" w14:textId="6BBCD18C" w:rsidR="0088449D" w:rsidRDefault="0088449D" w:rsidP="0088449D">
            <w:pPr>
              <w:pStyle w:val="TAC"/>
              <w:rPr>
                <w:color w:val="000000"/>
                <w:lang w:eastAsia="zh-CN"/>
              </w:rPr>
            </w:pPr>
            <w:r w:rsidRPr="00A1714B">
              <w:rPr>
                <w:lang w:eastAsia="zh-CN"/>
              </w:rPr>
              <w:t>3795</w:t>
            </w:r>
          </w:p>
        </w:tc>
        <w:tc>
          <w:tcPr>
            <w:tcW w:w="0" w:type="auto"/>
            <w:tcBorders>
              <w:top w:val="single" w:sz="4" w:space="0" w:color="auto"/>
              <w:left w:val="single" w:sz="4" w:space="0" w:color="auto"/>
              <w:bottom w:val="single" w:sz="4" w:space="0" w:color="auto"/>
              <w:right w:val="single" w:sz="4" w:space="0" w:color="auto"/>
            </w:tcBorders>
            <w:noWrap/>
            <w:vAlign w:val="center"/>
          </w:tcPr>
          <w:p w14:paraId="5EAB3123" w14:textId="45BFE31E" w:rsidR="0088449D" w:rsidRDefault="0088449D" w:rsidP="0088449D">
            <w:pPr>
              <w:pStyle w:val="TAC"/>
              <w:rPr>
                <w:color w:val="000000"/>
                <w:lang w:eastAsia="zh-CN"/>
              </w:rPr>
            </w:pPr>
            <w:r w:rsidRPr="00A1714B">
              <w:rPr>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6889071F" w14:textId="6D78C818" w:rsidR="0088449D" w:rsidRDefault="0088449D" w:rsidP="0088449D">
            <w:pPr>
              <w:pStyle w:val="TAC"/>
              <w:rPr>
                <w:bCs/>
                <w:color w:val="000000"/>
                <w:lang w:eastAsia="zh-CN"/>
              </w:rPr>
            </w:pPr>
            <w:r w:rsidRPr="00A1714B">
              <w:rPr>
                <w:bCs/>
                <w:lang w:eastAsia="zh-CN"/>
              </w:rPr>
              <w:t>8.6</w:t>
            </w:r>
          </w:p>
        </w:tc>
        <w:tc>
          <w:tcPr>
            <w:tcW w:w="0" w:type="auto"/>
            <w:tcBorders>
              <w:top w:val="single" w:sz="4" w:space="0" w:color="auto"/>
              <w:left w:val="single" w:sz="4" w:space="0" w:color="auto"/>
              <w:bottom w:val="single" w:sz="4" w:space="0" w:color="auto"/>
              <w:right w:val="single" w:sz="4" w:space="0" w:color="auto"/>
            </w:tcBorders>
            <w:vAlign w:val="center"/>
          </w:tcPr>
          <w:p w14:paraId="6BE31051" w14:textId="4DA12486" w:rsidR="0088449D" w:rsidRDefault="0088449D" w:rsidP="0088449D">
            <w:pPr>
              <w:pStyle w:val="TAC"/>
              <w:rPr>
                <w:bCs/>
                <w:color w:val="000000"/>
                <w:lang w:eastAsia="zh-CN"/>
              </w:rPr>
            </w:pPr>
            <w:r w:rsidRPr="00A1714B">
              <w:rPr>
                <w:bCs/>
                <w:lang w:eastAsia="zh-CN"/>
              </w:rPr>
              <w:t>&gt;ACLR2</w:t>
            </w:r>
          </w:p>
        </w:tc>
      </w:tr>
      <w:tr w:rsidR="0088449D" w14:paraId="44E4D73D"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654F0A8" w14:textId="3A03006C" w:rsidR="0088449D" w:rsidRDefault="0088449D" w:rsidP="0088449D">
            <w:pPr>
              <w:pStyle w:val="TAC"/>
              <w:rPr>
                <w:lang w:eastAsia="zh-CN"/>
              </w:rPr>
            </w:pPr>
            <w:r w:rsidRPr="00A1714B">
              <w:rPr>
                <w:lang w:eastAsia="zh-CN"/>
              </w:rPr>
              <w:t>n79</w:t>
            </w:r>
          </w:p>
        </w:tc>
        <w:tc>
          <w:tcPr>
            <w:tcW w:w="0" w:type="auto"/>
            <w:tcBorders>
              <w:top w:val="single" w:sz="4" w:space="0" w:color="auto"/>
              <w:left w:val="single" w:sz="4" w:space="0" w:color="auto"/>
              <w:bottom w:val="single" w:sz="4" w:space="0" w:color="auto"/>
              <w:right w:val="single" w:sz="4" w:space="0" w:color="auto"/>
            </w:tcBorders>
            <w:vAlign w:val="center"/>
          </w:tcPr>
          <w:p w14:paraId="43A12483" w14:textId="2033FD9D" w:rsidR="0088449D" w:rsidRDefault="0088449D" w:rsidP="0088449D">
            <w:pPr>
              <w:pStyle w:val="TAC"/>
              <w:rPr>
                <w:lang w:eastAsia="zh-CN"/>
              </w:rPr>
            </w:pPr>
            <w:r w:rsidRPr="00A1714B">
              <w:rPr>
                <w:lang w:eastAsia="zh-CN"/>
              </w:rPr>
              <w:t>n78</w:t>
            </w:r>
            <w:r>
              <w:rPr>
                <w:vertAlign w:val="superscript"/>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18029A5F" w14:textId="0595235D" w:rsidR="0088449D" w:rsidRDefault="0088449D" w:rsidP="0088449D">
            <w:pPr>
              <w:pStyle w:val="TAC"/>
              <w:rPr>
                <w:bCs/>
                <w:lang w:eastAsia="zh-CN"/>
              </w:rPr>
            </w:pPr>
            <w:r w:rsidRPr="00A1714B">
              <w:rPr>
                <w:bCs/>
                <w:lang w:eastAsia="zh-CN"/>
              </w:rPr>
              <w:t>4450</w:t>
            </w:r>
          </w:p>
        </w:tc>
        <w:tc>
          <w:tcPr>
            <w:tcW w:w="0" w:type="auto"/>
            <w:tcBorders>
              <w:top w:val="single" w:sz="4" w:space="0" w:color="auto"/>
              <w:left w:val="single" w:sz="4" w:space="0" w:color="auto"/>
              <w:bottom w:val="single" w:sz="4" w:space="0" w:color="auto"/>
              <w:right w:val="single" w:sz="4" w:space="0" w:color="auto"/>
            </w:tcBorders>
            <w:noWrap/>
            <w:vAlign w:val="center"/>
          </w:tcPr>
          <w:p w14:paraId="36E8EDC1" w14:textId="457A6A85" w:rsidR="0088449D" w:rsidRDefault="0088449D" w:rsidP="0088449D">
            <w:pPr>
              <w:pStyle w:val="TAC"/>
              <w:rPr>
                <w:bCs/>
                <w:lang w:eastAsia="zh-CN"/>
              </w:rPr>
            </w:pPr>
            <w:r w:rsidRPr="00A1714B">
              <w:rPr>
                <w:bCs/>
                <w:lang w:eastAsia="zh-CN"/>
              </w:rPr>
              <w:t>100</w:t>
            </w:r>
          </w:p>
        </w:tc>
        <w:tc>
          <w:tcPr>
            <w:tcW w:w="0" w:type="auto"/>
            <w:tcBorders>
              <w:top w:val="single" w:sz="4" w:space="0" w:color="auto"/>
              <w:left w:val="single" w:sz="4" w:space="0" w:color="auto"/>
              <w:bottom w:val="single" w:sz="4" w:space="0" w:color="auto"/>
              <w:right w:val="single" w:sz="4" w:space="0" w:color="auto"/>
            </w:tcBorders>
            <w:vAlign w:val="center"/>
          </w:tcPr>
          <w:p w14:paraId="20F5C448" w14:textId="045551F4" w:rsidR="0088449D" w:rsidRDefault="0088449D" w:rsidP="0088449D">
            <w:pPr>
              <w:pStyle w:val="TAC"/>
              <w:rPr>
                <w:bCs/>
                <w:lang w:eastAsia="zh-CN"/>
              </w:rPr>
            </w:pPr>
            <w:r w:rsidRPr="00A1714B">
              <w:rPr>
                <w:bCs/>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tcPr>
          <w:p w14:paraId="0F77B65B" w14:textId="5835A4C1" w:rsidR="0088449D" w:rsidRDefault="0088449D" w:rsidP="0088449D">
            <w:pPr>
              <w:pStyle w:val="TAC"/>
              <w:rPr>
                <w:bCs/>
                <w:lang w:eastAsia="zh-CN"/>
              </w:rPr>
            </w:pPr>
            <w:r w:rsidRPr="00A1714B">
              <w:rPr>
                <w:bCs/>
                <w:lang w:eastAsia="zh-CN"/>
              </w:rPr>
              <w:t>270 (RBstart=0)</w:t>
            </w:r>
          </w:p>
        </w:tc>
        <w:tc>
          <w:tcPr>
            <w:tcW w:w="0" w:type="auto"/>
            <w:tcBorders>
              <w:top w:val="single" w:sz="4" w:space="0" w:color="auto"/>
              <w:left w:val="single" w:sz="4" w:space="0" w:color="auto"/>
              <w:bottom w:val="single" w:sz="4" w:space="0" w:color="auto"/>
              <w:right w:val="single" w:sz="4" w:space="0" w:color="auto"/>
            </w:tcBorders>
            <w:vAlign w:val="center"/>
          </w:tcPr>
          <w:p w14:paraId="7E9B7D5F" w14:textId="1CFE52E9" w:rsidR="0088449D" w:rsidRDefault="0088449D" w:rsidP="0088449D">
            <w:pPr>
              <w:pStyle w:val="TAC"/>
              <w:rPr>
                <w:color w:val="000000"/>
                <w:lang w:eastAsia="zh-CN"/>
              </w:rPr>
            </w:pPr>
            <w:r w:rsidRPr="00A1714B">
              <w:rPr>
                <w:lang w:eastAsia="zh-CN"/>
              </w:rPr>
              <w:t>3750</w:t>
            </w:r>
          </w:p>
        </w:tc>
        <w:tc>
          <w:tcPr>
            <w:tcW w:w="0" w:type="auto"/>
            <w:tcBorders>
              <w:top w:val="single" w:sz="4" w:space="0" w:color="auto"/>
              <w:left w:val="single" w:sz="4" w:space="0" w:color="auto"/>
              <w:bottom w:val="single" w:sz="4" w:space="0" w:color="auto"/>
              <w:right w:val="single" w:sz="4" w:space="0" w:color="auto"/>
            </w:tcBorders>
            <w:noWrap/>
            <w:vAlign w:val="center"/>
          </w:tcPr>
          <w:p w14:paraId="2E25AE2F" w14:textId="63BF8378" w:rsidR="0088449D" w:rsidRDefault="0088449D" w:rsidP="0088449D">
            <w:pPr>
              <w:pStyle w:val="TAC"/>
              <w:rPr>
                <w:color w:val="000000"/>
                <w:lang w:eastAsia="zh-CN"/>
              </w:rPr>
            </w:pPr>
            <w:r w:rsidRPr="00A1714B">
              <w:rPr>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tcPr>
          <w:p w14:paraId="76980089" w14:textId="45236FBB" w:rsidR="0088449D" w:rsidRDefault="0088449D" w:rsidP="0088449D">
            <w:pPr>
              <w:pStyle w:val="TAC"/>
              <w:rPr>
                <w:bCs/>
                <w:color w:val="000000"/>
                <w:lang w:eastAsia="zh-CN"/>
              </w:rPr>
            </w:pPr>
            <w:r w:rsidRPr="00A1714B">
              <w:rPr>
                <w:bCs/>
                <w:lang w:eastAsia="zh-CN"/>
              </w:rPr>
              <w:t>8.6</w:t>
            </w:r>
          </w:p>
        </w:tc>
        <w:tc>
          <w:tcPr>
            <w:tcW w:w="0" w:type="auto"/>
            <w:tcBorders>
              <w:top w:val="single" w:sz="4" w:space="0" w:color="auto"/>
              <w:left w:val="single" w:sz="4" w:space="0" w:color="auto"/>
              <w:bottom w:val="single" w:sz="4" w:space="0" w:color="auto"/>
              <w:right w:val="single" w:sz="4" w:space="0" w:color="auto"/>
            </w:tcBorders>
            <w:vAlign w:val="center"/>
          </w:tcPr>
          <w:p w14:paraId="40598234" w14:textId="7B822A4D" w:rsidR="0088449D" w:rsidRDefault="0088449D" w:rsidP="0088449D">
            <w:pPr>
              <w:pStyle w:val="TAC"/>
              <w:rPr>
                <w:bCs/>
                <w:color w:val="000000"/>
                <w:lang w:eastAsia="zh-CN"/>
              </w:rPr>
            </w:pPr>
            <w:r w:rsidRPr="00A1714B">
              <w:rPr>
                <w:bCs/>
                <w:lang w:eastAsia="zh-CN"/>
              </w:rPr>
              <w:t>&gt;ACLR2</w:t>
            </w:r>
          </w:p>
        </w:tc>
      </w:tr>
      <w:tr w:rsidR="00BE6026" w14:paraId="1E7AC6AB" w14:textId="77777777" w:rsidTr="005F178F">
        <w:trPr>
          <w:trHeight w:val="300"/>
          <w:jc w:val="center"/>
        </w:trPr>
        <w:tc>
          <w:tcPr>
            <w:tcW w:w="0" w:type="auto"/>
            <w:gridSpan w:val="10"/>
            <w:tcBorders>
              <w:top w:val="single" w:sz="4" w:space="0" w:color="auto"/>
              <w:left w:val="single" w:sz="4" w:space="0" w:color="auto"/>
              <w:bottom w:val="single" w:sz="4" w:space="0" w:color="auto"/>
              <w:right w:val="single" w:sz="4" w:space="0" w:color="auto"/>
            </w:tcBorders>
            <w:vAlign w:val="center"/>
            <w:hideMark/>
          </w:tcPr>
          <w:p w14:paraId="435AD68D" w14:textId="77777777" w:rsidR="00BE6026" w:rsidRDefault="00BE6026" w:rsidP="005F178F">
            <w:pPr>
              <w:pStyle w:val="TAN"/>
              <w:rPr>
                <w:lang w:eastAsia="zh-CN"/>
              </w:rPr>
            </w:pPr>
            <w:r>
              <w:t>NOTE 1:</w:t>
            </w:r>
            <w:r>
              <w:tab/>
              <w:t>Applicable only when harmonic mixing MSD for this combination is not applied.</w:t>
            </w:r>
          </w:p>
          <w:p w14:paraId="009C624B" w14:textId="77777777" w:rsidR="00BE6026" w:rsidRDefault="00BE6026" w:rsidP="005F178F">
            <w:pPr>
              <w:pStyle w:val="TAN"/>
              <w:rPr>
                <w:lang w:eastAsia="ja-JP"/>
              </w:rPr>
            </w:pPr>
            <w:r>
              <w:rPr>
                <w:lang w:eastAsia="ja-JP"/>
              </w:rPr>
              <w:t>NOTE 2:</w:t>
            </w:r>
            <w:r>
              <w:rPr>
                <w:lang w:eastAsia="ja-JP"/>
              </w:rPr>
              <w:tab/>
              <w:t>Void.</w:t>
            </w:r>
          </w:p>
          <w:p w14:paraId="0EE5BC70" w14:textId="0AC66D9A" w:rsidR="0088449D" w:rsidRDefault="0088449D" w:rsidP="005F178F">
            <w:pPr>
              <w:pStyle w:val="TAN"/>
              <w:rPr>
                <w:lang w:eastAsia="ja-JP"/>
              </w:rPr>
            </w:pPr>
            <w:r w:rsidRPr="00A1714B">
              <w:t xml:space="preserve">NOTE </w:t>
            </w:r>
            <w:r>
              <w:t>3</w:t>
            </w:r>
            <w:r w:rsidRPr="00A1714B">
              <w:t>:</w:t>
            </w:r>
            <w:r w:rsidRPr="00A1714B">
              <w:tab/>
            </w:r>
            <w:r w:rsidRPr="00A1714B">
              <w:rPr>
                <w:lang w:eastAsia="ja-JP"/>
              </w:rPr>
              <w:t>The requirements only apply for UEs supporting inter-band carrier aggregation with simultaneous Rx/Tx capability. Simultaneous Rx/Tx capability does not apply for UEs supporting band n78 with a n77 implementation.</w:t>
            </w:r>
          </w:p>
        </w:tc>
      </w:tr>
    </w:tbl>
    <w:p w14:paraId="284B7A58" w14:textId="747034CE" w:rsidR="00BE6026" w:rsidRDefault="00BE6026" w:rsidP="00BE6026">
      <w:pPr>
        <w:rPr>
          <w:lang w:eastAsia="zh-CN"/>
        </w:rPr>
      </w:pPr>
    </w:p>
    <w:p w14:paraId="7D26CCAE" w14:textId="77777777" w:rsidR="007F12DB" w:rsidRDefault="007F12DB" w:rsidP="007F12DB">
      <w:pPr>
        <w:pStyle w:val="TH"/>
      </w:pPr>
      <w:r>
        <w:t>Table 7.3A.</w:t>
      </w:r>
      <w:r>
        <w:rPr>
          <w:lang w:eastAsia="zh-CN"/>
        </w:rPr>
        <w:t>6</w:t>
      </w:r>
      <w:r>
        <w:t>-1</w:t>
      </w:r>
      <w:r>
        <w:rPr>
          <w:lang w:eastAsia="zh-CN"/>
        </w:rPr>
        <w:t>c</w:t>
      </w:r>
      <w:r>
        <w:t xml:space="preserve">: Reference sensitivity exceptions (MSD) and uplink/downlink configurations due to cross band isolation </w:t>
      </w:r>
      <w:r>
        <w:rPr>
          <w:rFonts w:eastAsia="SimSun"/>
          <w:lang w:val="en-US" w:eastAsia="zh-CN"/>
        </w:rPr>
        <w:t>from a power class 5 aggressor NR single UL band</w:t>
      </w:r>
      <w:r>
        <w:t xml:space="preserve"> for DL NR CA FR1</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867"/>
        <w:gridCol w:w="706"/>
        <w:gridCol w:w="782"/>
        <w:gridCol w:w="1356"/>
        <w:gridCol w:w="1640"/>
        <w:gridCol w:w="767"/>
        <w:gridCol w:w="782"/>
        <w:gridCol w:w="616"/>
        <w:gridCol w:w="1247"/>
      </w:tblGrid>
      <w:tr w:rsidR="007F12DB" w14:paraId="52FA568C" w14:textId="77777777" w:rsidTr="005652CD">
        <w:trPr>
          <w:trHeight w:val="732"/>
          <w:jc w:val="center"/>
        </w:trPr>
        <w:tc>
          <w:tcPr>
            <w:tcW w:w="0" w:type="auto"/>
            <w:vMerge w:val="restart"/>
            <w:vAlign w:val="center"/>
          </w:tcPr>
          <w:p w14:paraId="54872AB1" w14:textId="77777777" w:rsidR="007F12DB" w:rsidRDefault="007F12DB" w:rsidP="005652CD">
            <w:pPr>
              <w:pStyle w:val="TAH"/>
            </w:pPr>
            <w:r>
              <w:t>UL band</w:t>
            </w:r>
          </w:p>
        </w:tc>
        <w:tc>
          <w:tcPr>
            <w:tcW w:w="0" w:type="auto"/>
            <w:vMerge w:val="restart"/>
            <w:vAlign w:val="center"/>
          </w:tcPr>
          <w:p w14:paraId="607DAF53" w14:textId="77777777" w:rsidR="007F12DB" w:rsidRDefault="007F12DB" w:rsidP="005652CD">
            <w:pPr>
              <w:pStyle w:val="TAH"/>
            </w:pPr>
            <w:r>
              <w:t>DL band</w:t>
            </w:r>
          </w:p>
        </w:tc>
        <w:tc>
          <w:tcPr>
            <w:tcW w:w="0" w:type="auto"/>
            <w:vAlign w:val="center"/>
          </w:tcPr>
          <w:p w14:paraId="50BBF9FD" w14:textId="77777777" w:rsidR="007F12DB" w:rsidRDefault="007F12DB" w:rsidP="005652CD">
            <w:pPr>
              <w:pStyle w:val="TAH"/>
            </w:pPr>
            <w:r>
              <w:t>UL F</w:t>
            </w:r>
            <w:r>
              <w:rPr>
                <w:vertAlign w:val="subscript"/>
              </w:rPr>
              <w:t>c</w:t>
            </w:r>
          </w:p>
        </w:tc>
        <w:tc>
          <w:tcPr>
            <w:tcW w:w="0" w:type="auto"/>
            <w:vAlign w:val="center"/>
          </w:tcPr>
          <w:p w14:paraId="56723BE5" w14:textId="77777777" w:rsidR="007F12DB" w:rsidRDefault="007F12DB" w:rsidP="005652CD">
            <w:pPr>
              <w:pStyle w:val="TAH"/>
            </w:pPr>
            <w:r>
              <w:t>UL BW</w:t>
            </w:r>
          </w:p>
        </w:tc>
        <w:tc>
          <w:tcPr>
            <w:tcW w:w="0" w:type="auto"/>
            <w:vAlign w:val="center"/>
          </w:tcPr>
          <w:p w14:paraId="7770A9FD" w14:textId="77777777" w:rsidR="007F12DB" w:rsidRDefault="007F12DB" w:rsidP="005652CD">
            <w:pPr>
              <w:pStyle w:val="TAH"/>
              <w:rPr>
                <w:lang w:eastAsia="zh-CN"/>
              </w:rPr>
            </w:pPr>
            <w:r>
              <w:rPr>
                <w:lang w:eastAsia="zh-CN"/>
              </w:rPr>
              <w:t>SCS of UL band</w:t>
            </w:r>
          </w:p>
        </w:tc>
        <w:tc>
          <w:tcPr>
            <w:tcW w:w="0" w:type="auto"/>
            <w:vAlign w:val="center"/>
          </w:tcPr>
          <w:p w14:paraId="38363B08" w14:textId="77777777" w:rsidR="007F12DB" w:rsidRDefault="007F12DB" w:rsidP="005652CD">
            <w:pPr>
              <w:pStyle w:val="TAH"/>
            </w:pPr>
            <w:r>
              <w:t>UL RB Allocation</w:t>
            </w:r>
          </w:p>
        </w:tc>
        <w:tc>
          <w:tcPr>
            <w:tcW w:w="0" w:type="auto"/>
            <w:vAlign w:val="center"/>
          </w:tcPr>
          <w:p w14:paraId="13837FF2" w14:textId="77777777" w:rsidR="007F12DB" w:rsidRDefault="007F12DB" w:rsidP="005652CD">
            <w:pPr>
              <w:pStyle w:val="TAH"/>
            </w:pPr>
            <w:r>
              <w:t>DL F</w:t>
            </w:r>
            <w:r>
              <w:rPr>
                <w:vertAlign w:val="subscript"/>
              </w:rPr>
              <w:t>c</w:t>
            </w:r>
          </w:p>
        </w:tc>
        <w:tc>
          <w:tcPr>
            <w:tcW w:w="0" w:type="auto"/>
            <w:vAlign w:val="center"/>
          </w:tcPr>
          <w:p w14:paraId="36D018D1" w14:textId="77777777" w:rsidR="007F12DB" w:rsidRDefault="007F12DB" w:rsidP="005652CD">
            <w:pPr>
              <w:pStyle w:val="TAH"/>
            </w:pPr>
            <w:r>
              <w:t>DL BW</w:t>
            </w:r>
          </w:p>
        </w:tc>
        <w:tc>
          <w:tcPr>
            <w:tcW w:w="0" w:type="auto"/>
            <w:vAlign w:val="center"/>
          </w:tcPr>
          <w:p w14:paraId="6854E2B7" w14:textId="77777777" w:rsidR="007F12DB" w:rsidRDefault="007F12DB" w:rsidP="005652CD">
            <w:pPr>
              <w:pStyle w:val="TAH"/>
            </w:pPr>
            <w:r>
              <w:t>MSD</w:t>
            </w:r>
          </w:p>
        </w:tc>
        <w:tc>
          <w:tcPr>
            <w:tcW w:w="0" w:type="auto"/>
            <w:vMerge w:val="restart"/>
            <w:vAlign w:val="center"/>
          </w:tcPr>
          <w:p w14:paraId="1B8A69B0" w14:textId="77777777" w:rsidR="007F12DB" w:rsidRDefault="007F12DB" w:rsidP="005652CD">
            <w:pPr>
              <w:pStyle w:val="TAH"/>
              <w:rPr>
                <w:lang w:eastAsia="zh-CN"/>
              </w:rPr>
            </w:pPr>
            <w:r>
              <w:rPr>
                <w:lang w:eastAsia="zh-CN"/>
              </w:rPr>
              <w:t>Cross-band</w:t>
            </w:r>
          </w:p>
          <w:p w14:paraId="28054B4C" w14:textId="77777777" w:rsidR="007F12DB" w:rsidRDefault="007F12DB" w:rsidP="005652CD">
            <w:pPr>
              <w:pStyle w:val="TAH"/>
              <w:rPr>
                <w:lang w:eastAsia="zh-CN"/>
              </w:rPr>
            </w:pPr>
            <w:r>
              <w:rPr>
                <w:lang w:eastAsia="zh-CN"/>
              </w:rPr>
              <w:t>Interference</w:t>
            </w:r>
          </w:p>
          <w:p w14:paraId="6E266B96" w14:textId="77777777" w:rsidR="007F12DB" w:rsidRDefault="007F12DB" w:rsidP="005652CD">
            <w:pPr>
              <w:pStyle w:val="TAH"/>
              <w:rPr>
                <w:lang w:eastAsia="zh-CN"/>
              </w:rPr>
            </w:pPr>
            <w:r>
              <w:rPr>
                <w:lang w:eastAsia="zh-CN"/>
              </w:rPr>
              <w:t>source</w:t>
            </w:r>
          </w:p>
        </w:tc>
      </w:tr>
      <w:tr w:rsidR="007F12DB" w14:paraId="7DE13589" w14:textId="77777777" w:rsidTr="005652CD">
        <w:trPr>
          <w:trHeight w:val="492"/>
          <w:jc w:val="center"/>
        </w:trPr>
        <w:tc>
          <w:tcPr>
            <w:tcW w:w="0" w:type="auto"/>
            <w:vMerge/>
            <w:vAlign w:val="center"/>
          </w:tcPr>
          <w:p w14:paraId="68D718D7" w14:textId="77777777" w:rsidR="007F12DB" w:rsidRDefault="007F12DB" w:rsidP="005652CD">
            <w:pPr>
              <w:jc w:val="center"/>
              <w:rPr>
                <w:rFonts w:cs="Arial"/>
                <w:b/>
                <w:bCs/>
                <w:sz w:val="18"/>
                <w:szCs w:val="18"/>
              </w:rPr>
            </w:pPr>
          </w:p>
        </w:tc>
        <w:tc>
          <w:tcPr>
            <w:tcW w:w="0" w:type="auto"/>
            <w:vMerge/>
            <w:vAlign w:val="center"/>
          </w:tcPr>
          <w:p w14:paraId="1EE0E419" w14:textId="77777777" w:rsidR="007F12DB" w:rsidRDefault="007F12DB" w:rsidP="005652CD">
            <w:pPr>
              <w:jc w:val="center"/>
              <w:rPr>
                <w:rFonts w:cs="Arial"/>
                <w:b/>
                <w:bCs/>
                <w:sz w:val="18"/>
                <w:szCs w:val="18"/>
              </w:rPr>
            </w:pPr>
          </w:p>
        </w:tc>
        <w:tc>
          <w:tcPr>
            <w:tcW w:w="0" w:type="auto"/>
            <w:vAlign w:val="center"/>
          </w:tcPr>
          <w:p w14:paraId="349B4D74" w14:textId="77777777" w:rsidR="007F12DB" w:rsidRDefault="007F12DB" w:rsidP="005652CD">
            <w:pPr>
              <w:pStyle w:val="TAH"/>
            </w:pPr>
            <w:r>
              <w:t>(MHz)</w:t>
            </w:r>
          </w:p>
        </w:tc>
        <w:tc>
          <w:tcPr>
            <w:tcW w:w="0" w:type="auto"/>
            <w:vAlign w:val="center"/>
          </w:tcPr>
          <w:p w14:paraId="44F721B9" w14:textId="77777777" w:rsidR="007F12DB" w:rsidRDefault="007F12DB" w:rsidP="005652CD">
            <w:pPr>
              <w:pStyle w:val="TAH"/>
            </w:pPr>
            <w:r>
              <w:t>(MHz)</w:t>
            </w:r>
          </w:p>
        </w:tc>
        <w:tc>
          <w:tcPr>
            <w:tcW w:w="0" w:type="auto"/>
            <w:vAlign w:val="center"/>
          </w:tcPr>
          <w:p w14:paraId="57D59417" w14:textId="77777777" w:rsidR="007F12DB" w:rsidRDefault="007F12DB" w:rsidP="005652CD">
            <w:pPr>
              <w:pStyle w:val="TAH"/>
              <w:rPr>
                <w:lang w:eastAsia="zh-CN"/>
              </w:rPr>
            </w:pPr>
            <w:r>
              <w:rPr>
                <w:lang w:eastAsia="zh-CN"/>
              </w:rPr>
              <w:t>(kHz)</w:t>
            </w:r>
          </w:p>
        </w:tc>
        <w:tc>
          <w:tcPr>
            <w:tcW w:w="0" w:type="auto"/>
            <w:vAlign w:val="center"/>
          </w:tcPr>
          <w:p w14:paraId="379F270C" w14:textId="77777777" w:rsidR="007F12DB" w:rsidRDefault="007F12DB" w:rsidP="005652CD">
            <w:pPr>
              <w:pStyle w:val="TAH"/>
            </w:pPr>
            <w:r>
              <w:t>L</w:t>
            </w:r>
            <w:r>
              <w:rPr>
                <w:vertAlign w:val="subscript"/>
              </w:rPr>
              <w:t>CRB</w:t>
            </w:r>
          </w:p>
        </w:tc>
        <w:tc>
          <w:tcPr>
            <w:tcW w:w="0" w:type="auto"/>
            <w:vAlign w:val="center"/>
          </w:tcPr>
          <w:p w14:paraId="6FA9D864" w14:textId="77777777" w:rsidR="007F12DB" w:rsidRDefault="007F12DB" w:rsidP="005652CD">
            <w:pPr>
              <w:pStyle w:val="TAH"/>
            </w:pPr>
            <w:r>
              <w:t>(MHz)</w:t>
            </w:r>
          </w:p>
        </w:tc>
        <w:tc>
          <w:tcPr>
            <w:tcW w:w="0" w:type="auto"/>
            <w:vAlign w:val="center"/>
          </w:tcPr>
          <w:p w14:paraId="61DF56C8" w14:textId="77777777" w:rsidR="007F12DB" w:rsidRDefault="007F12DB" w:rsidP="005652CD">
            <w:pPr>
              <w:pStyle w:val="TAH"/>
            </w:pPr>
            <w:r>
              <w:t>(MHz)</w:t>
            </w:r>
          </w:p>
        </w:tc>
        <w:tc>
          <w:tcPr>
            <w:tcW w:w="0" w:type="auto"/>
            <w:vAlign w:val="center"/>
          </w:tcPr>
          <w:p w14:paraId="50112A92" w14:textId="77777777" w:rsidR="007F12DB" w:rsidRDefault="007F12DB" w:rsidP="005652CD">
            <w:pPr>
              <w:pStyle w:val="TAH"/>
            </w:pPr>
            <w:r>
              <w:t>(dB)</w:t>
            </w:r>
          </w:p>
        </w:tc>
        <w:tc>
          <w:tcPr>
            <w:tcW w:w="0" w:type="auto"/>
            <w:vMerge/>
            <w:vAlign w:val="center"/>
          </w:tcPr>
          <w:p w14:paraId="3D9AFCCE" w14:textId="77777777" w:rsidR="007F12DB" w:rsidRDefault="007F12DB" w:rsidP="005652CD">
            <w:pPr>
              <w:jc w:val="center"/>
              <w:rPr>
                <w:rFonts w:cs="Arial"/>
                <w:b/>
                <w:bCs/>
                <w:sz w:val="18"/>
                <w:szCs w:val="18"/>
                <w:lang w:eastAsia="zh-CN"/>
              </w:rPr>
            </w:pPr>
          </w:p>
        </w:tc>
      </w:tr>
      <w:tr w:rsidR="007F12DB" w14:paraId="3FBF9590" w14:textId="77777777" w:rsidTr="005652CD">
        <w:trPr>
          <w:trHeight w:val="300"/>
          <w:jc w:val="center"/>
        </w:trPr>
        <w:tc>
          <w:tcPr>
            <w:tcW w:w="0" w:type="auto"/>
            <w:vAlign w:val="center"/>
          </w:tcPr>
          <w:p w14:paraId="43CFCCA5" w14:textId="77777777" w:rsidR="007F12DB" w:rsidRDefault="007F12DB" w:rsidP="005652CD">
            <w:pPr>
              <w:pStyle w:val="TAC"/>
              <w:rPr>
                <w:lang w:eastAsia="zh-CN"/>
              </w:rPr>
            </w:pPr>
            <w:r>
              <w:rPr>
                <w:lang w:eastAsia="zh-CN"/>
              </w:rPr>
              <w:t>n46</w:t>
            </w:r>
          </w:p>
        </w:tc>
        <w:tc>
          <w:tcPr>
            <w:tcW w:w="0" w:type="auto"/>
            <w:vAlign w:val="center"/>
          </w:tcPr>
          <w:p w14:paraId="15EAA3CB" w14:textId="77777777" w:rsidR="007F12DB" w:rsidRDefault="007F12DB" w:rsidP="005652CD">
            <w:pPr>
              <w:pStyle w:val="TAC"/>
              <w:rPr>
                <w:lang w:eastAsia="zh-CN"/>
              </w:rPr>
            </w:pPr>
            <w:r>
              <w:rPr>
                <w:lang w:eastAsia="zh-CN"/>
              </w:rPr>
              <w:t>n48</w:t>
            </w:r>
          </w:p>
        </w:tc>
        <w:tc>
          <w:tcPr>
            <w:tcW w:w="0" w:type="auto"/>
            <w:vAlign w:val="center"/>
          </w:tcPr>
          <w:p w14:paraId="659A7205" w14:textId="77777777" w:rsidR="007F12DB" w:rsidRDefault="007F12DB" w:rsidP="005652CD">
            <w:pPr>
              <w:pStyle w:val="TAC"/>
              <w:rPr>
                <w:bCs/>
                <w:lang w:eastAsia="zh-CN"/>
              </w:rPr>
            </w:pPr>
            <w:r>
              <w:rPr>
                <w:bCs/>
                <w:lang w:eastAsia="zh-CN"/>
              </w:rPr>
              <w:t>5190</w:t>
            </w:r>
          </w:p>
        </w:tc>
        <w:tc>
          <w:tcPr>
            <w:tcW w:w="0" w:type="auto"/>
            <w:noWrap/>
            <w:vAlign w:val="center"/>
          </w:tcPr>
          <w:p w14:paraId="71150A65" w14:textId="77777777" w:rsidR="007F12DB" w:rsidRDefault="007F12DB" w:rsidP="005652CD">
            <w:pPr>
              <w:pStyle w:val="TAC"/>
              <w:rPr>
                <w:bCs/>
                <w:lang w:eastAsia="zh-CN"/>
              </w:rPr>
            </w:pPr>
            <w:r>
              <w:rPr>
                <w:bCs/>
                <w:lang w:eastAsia="zh-CN"/>
              </w:rPr>
              <w:t>80</w:t>
            </w:r>
          </w:p>
        </w:tc>
        <w:tc>
          <w:tcPr>
            <w:tcW w:w="0" w:type="auto"/>
            <w:vAlign w:val="center"/>
          </w:tcPr>
          <w:p w14:paraId="4F3CCA10" w14:textId="77777777" w:rsidR="007F12DB" w:rsidRDefault="007F12DB" w:rsidP="005652CD">
            <w:pPr>
              <w:pStyle w:val="TAC"/>
              <w:rPr>
                <w:bCs/>
                <w:lang w:eastAsia="zh-CN"/>
              </w:rPr>
            </w:pPr>
            <w:r>
              <w:rPr>
                <w:bCs/>
                <w:lang w:eastAsia="zh-CN"/>
              </w:rPr>
              <w:t>30</w:t>
            </w:r>
          </w:p>
        </w:tc>
        <w:tc>
          <w:tcPr>
            <w:tcW w:w="0" w:type="auto"/>
            <w:noWrap/>
            <w:vAlign w:val="center"/>
          </w:tcPr>
          <w:p w14:paraId="6A20ADF0" w14:textId="77777777" w:rsidR="007F12DB" w:rsidRDefault="007F12DB" w:rsidP="005652CD">
            <w:pPr>
              <w:pStyle w:val="TAC"/>
              <w:rPr>
                <w:bCs/>
                <w:lang w:eastAsia="zh-CN"/>
              </w:rPr>
            </w:pPr>
            <w:r>
              <w:rPr>
                <w:bCs/>
                <w:lang w:eastAsia="zh-CN"/>
              </w:rPr>
              <w:t>216 (RBstart=0)</w:t>
            </w:r>
          </w:p>
        </w:tc>
        <w:tc>
          <w:tcPr>
            <w:tcW w:w="0" w:type="auto"/>
            <w:vAlign w:val="center"/>
          </w:tcPr>
          <w:p w14:paraId="02BDC022" w14:textId="77777777" w:rsidR="007F12DB" w:rsidRDefault="007F12DB" w:rsidP="005652CD">
            <w:pPr>
              <w:pStyle w:val="TAC"/>
              <w:rPr>
                <w:lang w:eastAsia="zh-CN"/>
              </w:rPr>
            </w:pPr>
            <w:r>
              <w:rPr>
                <w:lang w:eastAsia="zh-CN"/>
              </w:rPr>
              <w:t>3697.5</w:t>
            </w:r>
          </w:p>
        </w:tc>
        <w:tc>
          <w:tcPr>
            <w:tcW w:w="0" w:type="auto"/>
            <w:noWrap/>
            <w:vAlign w:val="center"/>
          </w:tcPr>
          <w:p w14:paraId="44809A10" w14:textId="77777777" w:rsidR="007F12DB" w:rsidRDefault="007F12DB" w:rsidP="005652CD">
            <w:pPr>
              <w:pStyle w:val="TAC"/>
              <w:rPr>
                <w:lang w:eastAsia="zh-CN"/>
              </w:rPr>
            </w:pPr>
            <w:r>
              <w:rPr>
                <w:lang w:eastAsia="zh-CN"/>
              </w:rPr>
              <w:t>5</w:t>
            </w:r>
          </w:p>
        </w:tc>
        <w:tc>
          <w:tcPr>
            <w:tcW w:w="0" w:type="auto"/>
            <w:noWrap/>
            <w:vAlign w:val="center"/>
          </w:tcPr>
          <w:p w14:paraId="14A33D1F" w14:textId="77777777" w:rsidR="007F12DB" w:rsidRDefault="007F12DB" w:rsidP="005652CD">
            <w:pPr>
              <w:pStyle w:val="TAC"/>
              <w:rPr>
                <w:bCs/>
                <w:lang w:eastAsia="zh-CN"/>
              </w:rPr>
            </w:pPr>
            <w:r>
              <w:rPr>
                <w:bCs/>
                <w:lang w:eastAsia="zh-CN"/>
              </w:rPr>
              <w:t>11</w:t>
            </w:r>
          </w:p>
        </w:tc>
        <w:tc>
          <w:tcPr>
            <w:tcW w:w="0" w:type="auto"/>
            <w:vAlign w:val="center"/>
          </w:tcPr>
          <w:p w14:paraId="556C888E" w14:textId="77777777" w:rsidR="007F12DB" w:rsidRDefault="007F12DB" w:rsidP="005652CD">
            <w:pPr>
              <w:pStyle w:val="TAC"/>
              <w:rPr>
                <w:bCs/>
                <w:lang w:eastAsia="zh-CN"/>
              </w:rPr>
            </w:pPr>
            <w:r>
              <w:rPr>
                <w:bCs/>
                <w:lang w:eastAsia="zh-CN"/>
              </w:rPr>
              <w:t>&gt;ACLR2</w:t>
            </w:r>
          </w:p>
        </w:tc>
      </w:tr>
      <w:tr w:rsidR="007F12DB" w14:paraId="3B66C3DF" w14:textId="77777777" w:rsidTr="005652CD">
        <w:trPr>
          <w:trHeight w:val="300"/>
          <w:jc w:val="center"/>
        </w:trPr>
        <w:tc>
          <w:tcPr>
            <w:tcW w:w="0" w:type="auto"/>
            <w:vAlign w:val="center"/>
          </w:tcPr>
          <w:p w14:paraId="33D99752" w14:textId="77777777" w:rsidR="007F12DB" w:rsidRDefault="007F12DB" w:rsidP="005652CD">
            <w:pPr>
              <w:pStyle w:val="TAC"/>
              <w:rPr>
                <w:lang w:eastAsia="zh-CN"/>
              </w:rPr>
            </w:pPr>
            <w:r>
              <w:rPr>
                <w:lang w:eastAsia="zh-CN"/>
              </w:rPr>
              <w:t>n46</w:t>
            </w:r>
          </w:p>
        </w:tc>
        <w:tc>
          <w:tcPr>
            <w:tcW w:w="0" w:type="auto"/>
            <w:vAlign w:val="center"/>
          </w:tcPr>
          <w:p w14:paraId="3D8EEEBE" w14:textId="77777777" w:rsidR="007F12DB" w:rsidRDefault="007F12DB" w:rsidP="005652CD">
            <w:pPr>
              <w:pStyle w:val="TAC"/>
              <w:rPr>
                <w:lang w:eastAsia="zh-CN"/>
              </w:rPr>
            </w:pPr>
            <w:r>
              <w:rPr>
                <w:lang w:eastAsia="zh-CN"/>
              </w:rPr>
              <w:t>n48</w:t>
            </w:r>
          </w:p>
        </w:tc>
        <w:tc>
          <w:tcPr>
            <w:tcW w:w="0" w:type="auto"/>
            <w:vAlign w:val="center"/>
          </w:tcPr>
          <w:p w14:paraId="2F69D394" w14:textId="77777777" w:rsidR="007F12DB" w:rsidRDefault="007F12DB" w:rsidP="005652CD">
            <w:pPr>
              <w:pStyle w:val="TAC"/>
              <w:rPr>
                <w:bCs/>
                <w:lang w:eastAsia="zh-CN"/>
              </w:rPr>
            </w:pPr>
            <w:r>
              <w:rPr>
                <w:bCs/>
                <w:lang w:eastAsia="zh-CN"/>
              </w:rPr>
              <w:t>5190</w:t>
            </w:r>
          </w:p>
        </w:tc>
        <w:tc>
          <w:tcPr>
            <w:tcW w:w="0" w:type="auto"/>
            <w:noWrap/>
            <w:vAlign w:val="center"/>
          </w:tcPr>
          <w:p w14:paraId="09E6A578" w14:textId="77777777" w:rsidR="007F12DB" w:rsidRDefault="007F12DB" w:rsidP="005652CD">
            <w:pPr>
              <w:pStyle w:val="TAC"/>
              <w:rPr>
                <w:bCs/>
                <w:lang w:eastAsia="zh-CN"/>
              </w:rPr>
            </w:pPr>
            <w:r>
              <w:rPr>
                <w:bCs/>
                <w:lang w:eastAsia="zh-CN"/>
              </w:rPr>
              <w:t>80</w:t>
            </w:r>
          </w:p>
        </w:tc>
        <w:tc>
          <w:tcPr>
            <w:tcW w:w="0" w:type="auto"/>
            <w:vAlign w:val="center"/>
          </w:tcPr>
          <w:p w14:paraId="706691C1" w14:textId="77777777" w:rsidR="007F12DB" w:rsidRDefault="007F12DB" w:rsidP="005652CD">
            <w:pPr>
              <w:pStyle w:val="TAC"/>
              <w:rPr>
                <w:bCs/>
                <w:lang w:eastAsia="zh-CN"/>
              </w:rPr>
            </w:pPr>
            <w:r>
              <w:rPr>
                <w:bCs/>
                <w:lang w:eastAsia="zh-CN"/>
              </w:rPr>
              <w:t>30</w:t>
            </w:r>
          </w:p>
        </w:tc>
        <w:tc>
          <w:tcPr>
            <w:tcW w:w="0" w:type="auto"/>
            <w:noWrap/>
            <w:vAlign w:val="center"/>
          </w:tcPr>
          <w:p w14:paraId="29F29CEA" w14:textId="77777777" w:rsidR="007F12DB" w:rsidRDefault="007F12DB" w:rsidP="005652CD">
            <w:pPr>
              <w:pStyle w:val="TAC"/>
              <w:rPr>
                <w:bCs/>
                <w:lang w:eastAsia="zh-CN"/>
              </w:rPr>
            </w:pPr>
            <w:r>
              <w:rPr>
                <w:bCs/>
                <w:lang w:eastAsia="zh-CN"/>
              </w:rPr>
              <w:t>216 (RBstart=0)</w:t>
            </w:r>
          </w:p>
        </w:tc>
        <w:tc>
          <w:tcPr>
            <w:tcW w:w="0" w:type="auto"/>
            <w:vAlign w:val="center"/>
          </w:tcPr>
          <w:p w14:paraId="5B7A83F7" w14:textId="77777777" w:rsidR="007F12DB" w:rsidRDefault="007F12DB" w:rsidP="005652CD">
            <w:pPr>
              <w:pStyle w:val="TAC"/>
              <w:rPr>
                <w:lang w:eastAsia="zh-CN"/>
              </w:rPr>
            </w:pPr>
            <w:r>
              <w:rPr>
                <w:lang w:eastAsia="zh-CN"/>
              </w:rPr>
              <w:t>3650</w:t>
            </w:r>
          </w:p>
        </w:tc>
        <w:tc>
          <w:tcPr>
            <w:tcW w:w="0" w:type="auto"/>
            <w:noWrap/>
            <w:vAlign w:val="center"/>
          </w:tcPr>
          <w:p w14:paraId="06257519" w14:textId="77777777" w:rsidR="007F12DB" w:rsidRDefault="007F12DB" w:rsidP="005652CD">
            <w:pPr>
              <w:pStyle w:val="TAC"/>
              <w:rPr>
                <w:lang w:eastAsia="zh-CN"/>
              </w:rPr>
            </w:pPr>
            <w:r>
              <w:rPr>
                <w:lang w:eastAsia="zh-CN"/>
              </w:rPr>
              <w:t>100</w:t>
            </w:r>
          </w:p>
        </w:tc>
        <w:tc>
          <w:tcPr>
            <w:tcW w:w="0" w:type="auto"/>
            <w:noWrap/>
            <w:vAlign w:val="center"/>
          </w:tcPr>
          <w:p w14:paraId="6609F5CE" w14:textId="77777777" w:rsidR="007F12DB" w:rsidRDefault="007F12DB" w:rsidP="005652CD">
            <w:pPr>
              <w:pStyle w:val="TAC"/>
              <w:rPr>
                <w:bCs/>
                <w:lang w:eastAsia="zh-CN"/>
              </w:rPr>
            </w:pPr>
            <w:r>
              <w:rPr>
                <w:bCs/>
                <w:lang w:eastAsia="zh-CN"/>
              </w:rPr>
              <w:t>3.9</w:t>
            </w:r>
          </w:p>
        </w:tc>
        <w:tc>
          <w:tcPr>
            <w:tcW w:w="0" w:type="auto"/>
            <w:vAlign w:val="center"/>
          </w:tcPr>
          <w:p w14:paraId="2727C2BE" w14:textId="77777777" w:rsidR="007F12DB" w:rsidRDefault="007F12DB" w:rsidP="005652CD">
            <w:pPr>
              <w:pStyle w:val="TAC"/>
              <w:rPr>
                <w:bCs/>
                <w:lang w:eastAsia="zh-CN"/>
              </w:rPr>
            </w:pPr>
            <w:r>
              <w:rPr>
                <w:bCs/>
                <w:lang w:eastAsia="zh-CN"/>
              </w:rPr>
              <w:t>&gt;ACLR2</w:t>
            </w:r>
          </w:p>
        </w:tc>
      </w:tr>
      <w:tr w:rsidR="007F12DB" w14:paraId="59E7CE04" w14:textId="77777777" w:rsidTr="005652CD">
        <w:trPr>
          <w:trHeight w:val="300"/>
          <w:jc w:val="center"/>
        </w:trPr>
        <w:tc>
          <w:tcPr>
            <w:tcW w:w="0" w:type="auto"/>
            <w:vAlign w:val="center"/>
          </w:tcPr>
          <w:p w14:paraId="70751B79" w14:textId="77777777" w:rsidR="007F12DB" w:rsidRDefault="007F12DB" w:rsidP="005652CD">
            <w:pPr>
              <w:pStyle w:val="TAC"/>
              <w:rPr>
                <w:lang w:eastAsia="zh-CN"/>
              </w:rPr>
            </w:pPr>
            <w:r>
              <w:rPr>
                <w:lang w:eastAsia="zh-CN"/>
              </w:rPr>
              <w:t>n46</w:t>
            </w:r>
          </w:p>
        </w:tc>
        <w:tc>
          <w:tcPr>
            <w:tcW w:w="0" w:type="auto"/>
            <w:vAlign w:val="center"/>
          </w:tcPr>
          <w:p w14:paraId="57ABEC83" w14:textId="77777777" w:rsidR="007F12DB" w:rsidRDefault="007F12DB" w:rsidP="005652CD">
            <w:pPr>
              <w:pStyle w:val="TAC"/>
              <w:rPr>
                <w:vertAlign w:val="superscript"/>
                <w:lang w:eastAsia="zh-CN"/>
              </w:rPr>
            </w:pPr>
            <w:r>
              <w:rPr>
                <w:lang w:eastAsia="zh-CN"/>
              </w:rPr>
              <w:t>n78</w:t>
            </w:r>
          </w:p>
        </w:tc>
        <w:tc>
          <w:tcPr>
            <w:tcW w:w="0" w:type="auto"/>
            <w:vAlign w:val="center"/>
          </w:tcPr>
          <w:p w14:paraId="799D4BA8" w14:textId="77777777" w:rsidR="007F12DB" w:rsidRDefault="007F12DB" w:rsidP="005652CD">
            <w:pPr>
              <w:pStyle w:val="TAC"/>
              <w:rPr>
                <w:bCs/>
                <w:lang w:eastAsia="zh-CN"/>
              </w:rPr>
            </w:pPr>
            <w:r>
              <w:rPr>
                <w:bCs/>
                <w:lang w:eastAsia="zh-CN"/>
              </w:rPr>
              <w:t>5190</w:t>
            </w:r>
          </w:p>
        </w:tc>
        <w:tc>
          <w:tcPr>
            <w:tcW w:w="0" w:type="auto"/>
            <w:noWrap/>
            <w:vAlign w:val="center"/>
          </w:tcPr>
          <w:p w14:paraId="226C65B8" w14:textId="77777777" w:rsidR="007F12DB" w:rsidRDefault="007F12DB" w:rsidP="005652CD">
            <w:pPr>
              <w:pStyle w:val="TAC"/>
              <w:rPr>
                <w:bCs/>
                <w:lang w:eastAsia="zh-CN"/>
              </w:rPr>
            </w:pPr>
            <w:r>
              <w:rPr>
                <w:bCs/>
                <w:lang w:eastAsia="zh-CN"/>
              </w:rPr>
              <w:t>80</w:t>
            </w:r>
          </w:p>
        </w:tc>
        <w:tc>
          <w:tcPr>
            <w:tcW w:w="0" w:type="auto"/>
            <w:vAlign w:val="center"/>
          </w:tcPr>
          <w:p w14:paraId="3386F6B9" w14:textId="77777777" w:rsidR="007F12DB" w:rsidRDefault="007F12DB" w:rsidP="005652CD">
            <w:pPr>
              <w:pStyle w:val="TAC"/>
              <w:rPr>
                <w:bCs/>
                <w:lang w:eastAsia="zh-CN"/>
              </w:rPr>
            </w:pPr>
            <w:r>
              <w:rPr>
                <w:bCs/>
                <w:lang w:eastAsia="zh-CN"/>
              </w:rPr>
              <w:t>30</w:t>
            </w:r>
          </w:p>
        </w:tc>
        <w:tc>
          <w:tcPr>
            <w:tcW w:w="0" w:type="auto"/>
            <w:noWrap/>
            <w:vAlign w:val="center"/>
          </w:tcPr>
          <w:p w14:paraId="5BB3D77F" w14:textId="77777777" w:rsidR="007F12DB" w:rsidRDefault="007F12DB" w:rsidP="005652CD">
            <w:pPr>
              <w:pStyle w:val="TAC"/>
              <w:rPr>
                <w:bCs/>
                <w:lang w:eastAsia="zh-CN"/>
              </w:rPr>
            </w:pPr>
            <w:r>
              <w:rPr>
                <w:bCs/>
                <w:lang w:eastAsia="zh-CN"/>
              </w:rPr>
              <w:t>216 (RBstart=0)</w:t>
            </w:r>
          </w:p>
        </w:tc>
        <w:tc>
          <w:tcPr>
            <w:tcW w:w="0" w:type="auto"/>
            <w:vAlign w:val="center"/>
          </w:tcPr>
          <w:p w14:paraId="1D5EF722" w14:textId="77777777" w:rsidR="007F12DB" w:rsidRDefault="007F12DB" w:rsidP="005652CD">
            <w:pPr>
              <w:pStyle w:val="TAC"/>
              <w:rPr>
                <w:lang w:eastAsia="zh-CN"/>
              </w:rPr>
            </w:pPr>
            <w:r>
              <w:rPr>
                <w:lang w:eastAsia="zh-CN"/>
              </w:rPr>
              <w:t>3795</w:t>
            </w:r>
          </w:p>
        </w:tc>
        <w:tc>
          <w:tcPr>
            <w:tcW w:w="0" w:type="auto"/>
            <w:noWrap/>
            <w:vAlign w:val="center"/>
          </w:tcPr>
          <w:p w14:paraId="5F3B9E94" w14:textId="77777777" w:rsidR="007F12DB" w:rsidRDefault="007F12DB" w:rsidP="005652CD">
            <w:pPr>
              <w:pStyle w:val="TAC"/>
              <w:rPr>
                <w:lang w:eastAsia="zh-CN"/>
              </w:rPr>
            </w:pPr>
            <w:r>
              <w:rPr>
                <w:lang w:eastAsia="zh-CN"/>
              </w:rPr>
              <w:t>10</w:t>
            </w:r>
          </w:p>
        </w:tc>
        <w:tc>
          <w:tcPr>
            <w:tcW w:w="0" w:type="auto"/>
            <w:noWrap/>
            <w:vAlign w:val="center"/>
          </w:tcPr>
          <w:p w14:paraId="0D3F7BB2" w14:textId="77777777" w:rsidR="007F12DB" w:rsidRDefault="007F12DB" w:rsidP="005652CD">
            <w:pPr>
              <w:pStyle w:val="TAC"/>
              <w:rPr>
                <w:bCs/>
                <w:lang w:eastAsia="zh-CN"/>
              </w:rPr>
            </w:pPr>
            <w:r>
              <w:rPr>
                <w:bCs/>
                <w:lang w:eastAsia="zh-CN"/>
              </w:rPr>
              <w:t>18.1</w:t>
            </w:r>
          </w:p>
        </w:tc>
        <w:tc>
          <w:tcPr>
            <w:tcW w:w="0" w:type="auto"/>
            <w:vAlign w:val="center"/>
          </w:tcPr>
          <w:p w14:paraId="57790CAB" w14:textId="77777777" w:rsidR="007F12DB" w:rsidRDefault="007F12DB" w:rsidP="005652CD">
            <w:pPr>
              <w:pStyle w:val="TAC"/>
              <w:rPr>
                <w:bCs/>
                <w:lang w:eastAsia="zh-CN"/>
              </w:rPr>
            </w:pPr>
            <w:r>
              <w:rPr>
                <w:bCs/>
                <w:lang w:eastAsia="zh-CN"/>
              </w:rPr>
              <w:t>&gt;ACLR2</w:t>
            </w:r>
          </w:p>
        </w:tc>
      </w:tr>
      <w:tr w:rsidR="007F12DB" w14:paraId="0ACC7647" w14:textId="77777777" w:rsidTr="005652CD">
        <w:trPr>
          <w:trHeight w:val="300"/>
          <w:jc w:val="center"/>
        </w:trPr>
        <w:tc>
          <w:tcPr>
            <w:tcW w:w="0" w:type="auto"/>
            <w:vAlign w:val="center"/>
          </w:tcPr>
          <w:p w14:paraId="2CD75DC0" w14:textId="77777777" w:rsidR="007F12DB" w:rsidRDefault="007F12DB" w:rsidP="005652CD">
            <w:pPr>
              <w:pStyle w:val="TAC"/>
              <w:rPr>
                <w:lang w:eastAsia="zh-CN"/>
              </w:rPr>
            </w:pPr>
            <w:r>
              <w:rPr>
                <w:lang w:eastAsia="zh-CN"/>
              </w:rPr>
              <w:t>n46</w:t>
            </w:r>
          </w:p>
        </w:tc>
        <w:tc>
          <w:tcPr>
            <w:tcW w:w="0" w:type="auto"/>
            <w:vAlign w:val="center"/>
          </w:tcPr>
          <w:p w14:paraId="5D34509C" w14:textId="77777777" w:rsidR="007F12DB" w:rsidRDefault="007F12DB" w:rsidP="005652CD">
            <w:pPr>
              <w:pStyle w:val="TAC"/>
              <w:rPr>
                <w:lang w:eastAsia="zh-CN"/>
              </w:rPr>
            </w:pPr>
            <w:r>
              <w:rPr>
                <w:lang w:eastAsia="zh-CN"/>
              </w:rPr>
              <w:t>n78</w:t>
            </w:r>
          </w:p>
        </w:tc>
        <w:tc>
          <w:tcPr>
            <w:tcW w:w="0" w:type="auto"/>
            <w:vAlign w:val="center"/>
          </w:tcPr>
          <w:p w14:paraId="3B0563EA" w14:textId="77777777" w:rsidR="007F12DB" w:rsidRDefault="007F12DB" w:rsidP="005652CD">
            <w:pPr>
              <w:pStyle w:val="TAC"/>
              <w:rPr>
                <w:bCs/>
                <w:lang w:eastAsia="zh-CN"/>
              </w:rPr>
            </w:pPr>
            <w:r>
              <w:rPr>
                <w:bCs/>
                <w:lang w:eastAsia="zh-CN"/>
              </w:rPr>
              <w:t>5190</w:t>
            </w:r>
          </w:p>
        </w:tc>
        <w:tc>
          <w:tcPr>
            <w:tcW w:w="0" w:type="auto"/>
            <w:noWrap/>
            <w:vAlign w:val="center"/>
          </w:tcPr>
          <w:p w14:paraId="58D6C96B" w14:textId="77777777" w:rsidR="007F12DB" w:rsidRDefault="007F12DB" w:rsidP="005652CD">
            <w:pPr>
              <w:pStyle w:val="TAC"/>
              <w:rPr>
                <w:bCs/>
                <w:lang w:eastAsia="zh-CN"/>
              </w:rPr>
            </w:pPr>
            <w:r>
              <w:rPr>
                <w:bCs/>
                <w:lang w:eastAsia="zh-CN"/>
              </w:rPr>
              <w:t>80</w:t>
            </w:r>
          </w:p>
        </w:tc>
        <w:tc>
          <w:tcPr>
            <w:tcW w:w="0" w:type="auto"/>
            <w:vAlign w:val="center"/>
          </w:tcPr>
          <w:p w14:paraId="42F9FDAA" w14:textId="77777777" w:rsidR="007F12DB" w:rsidRDefault="007F12DB" w:rsidP="005652CD">
            <w:pPr>
              <w:pStyle w:val="TAC"/>
              <w:rPr>
                <w:bCs/>
                <w:lang w:eastAsia="zh-CN"/>
              </w:rPr>
            </w:pPr>
            <w:r>
              <w:rPr>
                <w:bCs/>
                <w:lang w:eastAsia="zh-CN"/>
              </w:rPr>
              <w:t>30</w:t>
            </w:r>
          </w:p>
        </w:tc>
        <w:tc>
          <w:tcPr>
            <w:tcW w:w="0" w:type="auto"/>
            <w:noWrap/>
            <w:vAlign w:val="center"/>
          </w:tcPr>
          <w:p w14:paraId="0B853CE6" w14:textId="77777777" w:rsidR="007F12DB" w:rsidRDefault="007F12DB" w:rsidP="005652CD">
            <w:pPr>
              <w:pStyle w:val="TAC"/>
              <w:rPr>
                <w:bCs/>
                <w:lang w:eastAsia="zh-CN"/>
              </w:rPr>
            </w:pPr>
            <w:r>
              <w:rPr>
                <w:bCs/>
                <w:lang w:eastAsia="zh-CN"/>
              </w:rPr>
              <w:t>216 (RBstart=0)</w:t>
            </w:r>
          </w:p>
        </w:tc>
        <w:tc>
          <w:tcPr>
            <w:tcW w:w="0" w:type="auto"/>
            <w:vAlign w:val="center"/>
          </w:tcPr>
          <w:p w14:paraId="117E0ABD" w14:textId="77777777" w:rsidR="007F12DB" w:rsidRDefault="007F12DB" w:rsidP="005652CD">
            <w:pPr>
              <w:pStyle w:val="TAC"/>
              <w:rPr>
                <w:lang w:eastAsia="zh-CN"/>
              </w:rPr>
            </w:pPr>
            <w:r>
              <w:rPr>
                <w:lang w:eastAsia="zh-CN"/>
              </w:rPr>
              <w:t>3750</w:t>
            </w:r>
          </w:p>
        </w:tc>
        <w:tc>
          <w:tcPr>
            <w:tcW w:w="0" w:type="auto"/>
            <w:noWrap/>
            <w:vAlign w:val="center"/>
          </w:tcPr>
          <w:p w14:paraId="2B6EBD91" w14:textId="77777777" w:rsidR="007F12DB" w:rsidRDefault="007F12DB" w:rsidP="005652CD">
            <w:pPr>
              <w:pStyle w:val="TAC"/>
              <w:rPr>
                <w:lang w:eastAsia="zh-CN"/>
              </w:rPr>
            </w:pPr>
            <w:r>
              <w:rPr>
                <w:lang w:eastAsia="zh-CN"/>
              </w:rPr>
              <w:t>100</w:t>
            </w:r>
          </w:p>
        </w:tc>
        <w:tc>
          <w:tcPr>
            <w:tcW w:w="0" w:type="auto"/>
            <w:noWrap/>
            <w:vAlign w:val="center"/>
          </w:tcPr>
          <w:p w14:paraId="526B3366" w14:textId="77777777" w:rsidR="007F12DB" w:rsidRDefault="007F12DB" w:rsidP="005652CD">
            <w:pPr>
              <w:pStyle w:val="TAC"/>
              <w:rPr>
                <w:bCs/>
                <w:lang w:eastAsia="zh-CN"/>
              </w:rPr>
            </w:pPr>
            <w:r>
              <w:rPr>
                <w:bCs/>
                <w:lang w:eastAsia="zh-CN"/>
              </w:rPr>
              <w:t>2.8</w:t>
            </w:r>
          </w:p>
        </w:tc>
        <w:tc>
          <w:tcPr>
            <w:tcW w:w="0" w:type="auto"/>
            <w:vAlign w:val="center"/>
          </w:tcPr>
          <w:p w14:paraId="759FB415" w14:textId="77777777" w:rsidR="007F12DB" w:rsidRDefault="007F12DB" w:rsidP="005652CD">
            <w:pPr>
              <w:pStyle w:val="TAC"/>
              <w:rPr>
                <w:bCs/>
                <w:lang w:eastAsia="zh-CN"/>
              </w:rPr>
            </w:pPr>
            <w:r>
              <w:rPr>
                <w:bCs/>
                <w:lang w:eastAsia="zh-CN"/>
              </w:rPr>
              <w:t>&gt;ACLR2</w:t>
            </w:r>
          </w:p>
        </w:tc>
      </w:tr>
      <w:tr w:rsidR="007F12DB" w14:paraId="4943C857" w14:textId="77777777" w:rsidTr="005652CD">
        <w:trPr>
          <w:trHeight w:val="300"/>
          <w:jc w:val="center"/>
        </w:trPr>
        <w:tc>
          <w:tcPr>
            <w:tcW w:w="0" w:type="auto"/>
            <w:vAlign w:val="center"/>
          </w:tcPr>
          <w:p w14:paraId="60E243F4" w14:textId="77777777" w:rsidR="007F12DB" w:rsidRDefault="007F12DB" w:rsidP="005652CD">
            <w:pPr>
              <w:pStyle w:val="TAC"/>
              <w:rPr>
                <w:lang w:eastAsia="zh-CN"/>
              </w:rPr>
            </w:pPr>
            <w:r>
              <w:rPr>
                <w:lang w:eastAsia="zh-CN"/>
              </w:rPr>
              <w:t>n48</w:t>
            </w:r>
          </w:p>
        </w:tc>
        <w:tc>
          <w:tcPr>
            <w:tcW w:w="0" w:type="auto"/>
            <w:vAlign w:val="center"/>
          </w:tcPr>
          <w:p w14:paraId="6355D063" w14:textId="77777777" w:rsidR="007F12DB" w:rsidRDefault="007F12DB" w:rsidP="005652CD">
            <w:pPr>
              <w:pStyle w:val="TAC"/>
              <w:rPr>
                <w:vertAlign w:val="superscript"/>
                <w:lang w:eastAsia="zh-CN"/>
              </w:rPr>
            </w:pPr>
            <w:r>
              <w:rPr>
                <w:lang w:eastAsia="zh-CN"/>
              </w:rPr>
              <w:t>n41</w:t>
            </w:r>
            <w:r>
              <w:rPr>
                <w:vertAlign w:val="superscript"/>
                <w:lang w:eastAsia="zh-CN"/>
              </w:rPr>
              <w:t>1</w:t>
            </w:r>
          </w:p>
        </w:tc>
        <w:tc>
          <w:tcPr>
            <w:tcW w:w="0" w:type="auto"/>
            <w:vAlign w:val="center"/>
          </w:tcPr>
          <w:p w14:paraId="6E28639E" w14:textId="77777777" w:rsidR="007F12DB" w:rsidRDefault="007F12DB" w:rsidP="005652CD">
            <w:pPr>
              <w:pStyle w:val="TAC"/>
              <w:rPr>
                <w:bCs/>
                <w:lang w:eastAsia="zh-CN"/>
              </w:rPr>
            </w:pPr>
            <w:r>
              <w:rPr>
                <w:bCs/>
                <w:lang w:eastAsia="zh-CN"/>
              </w:rPr>
              <w:t>3570</w:t>
            </w:r>
          </w:p>
        </w:tc>
        <w:tc>
          <w:tcPr>
            <w:tcW w:w="0" w:type="auto"/>
            <w:noWrap/>
            <w:vAlign w:val="center"/>
          </w:tcPr>
          <w:p w14:paraId="1E8295B1" w14:textId="77777777" w:rsidR="007F12DB" w:rsidRDefault="007F12DB" w:rsidP="005652CD">
            <w:pPr>
              <w:pStyle w:val="TAC"/>
              <w:rPr>
                <w:bCs/>
                <w:lang w:eastAsia="zh-CN"/>
              </w:rPr>
            </w:pPr>
            <w:r>
              <w:rPr>
                <w:bCs/>
                <w:lang w:eastAsia="zh-CN"/>
              </w:rPr>
              <w:t>40</w:t>
            </w:r>
          </w:p>
        </w:tc>
        <w:tc>
          <w:tcPr>
            <w:tcW w:w="0" w:type="auto"/>
            <w:vAlign w:val="center"/>
          </w:tcPr>
          <w:p w14:paraId="12B5735B" w14:textId="77777777" w:rsidR="007F12DB" w:rsidRDefault="007F12DB" w:rsidP="005652CD">
            <w:pPr>
              <w:pStyle w:val="TAC"/>
              <w:rPr>
                <w:bCs/>
                <w:lang w:eastAsia="zh-CN"/>
              </w:rPr>
            </w:pPr>
            <w:r>
              <w:rPr>
                <w:bCs/>
                <w:lang w:eastAsia="zh-CN"/>
              </w:rPr>
              <w:t>15</w:t>
            </w:r>
          </w:p>
        </w:tc>
        <w:tc>
          <w:tcPr>
            <w:tcW w:w="0" w:type="auto"/>
            <w:noWrap/>
            <w:vAlign w:val="center"/>
          </w:tcPr>
          <w:p w14:paraId="56172B8B" w14:textId="77777777" w:rsidR="007F12DB" w:rsidRDefault="007F12DB" w:rsidP="005652CD">
            <w:pPr>
              <w:pStyle w:val="TAC"/>
              <w:rPr>
                <w:bCs/>
                <w:lang w:eastAsia="zh-CN"/>
              </w:rPr>
            </w:pPr>
            <w:r>
              <w:rPr>
                <w:bCs/>
                <w:lang w:eastAsia="zh-CN"/>
              </w:rPr>
              <w:t>216 (RBstart=0)</w:t>
            </w:r>
          </w:p>
        </w:tc>
        <w:tc>
          <w:tcPr>
            <w:tcW w:w="0" w:type="auto"/>
            <w:vAlign w:val="center"/>
          </w:tcPr>
          <w:p w14:paraId="51EE6A42" w14:textId="77777777" w:rsidR="007F12DB" w:rsidRDefault="007F12DB" w:rsidP="005652CD">
            <w:pPr>
              <w:pStyle w:val="TAC"/>
              <w:rPr>
                <w:lang w:eastAsia="zh-CN"/>
              </w:rPr>
            </w:pPr>
            <w:r>
              <w:rPr>
                <w:lang w:eastAsia="zh-CN"/>
              </w:rPr>
              <w:t>2685</w:t>
            </w:r>
          </w:p>
        </w:tc>
        <w:tc>
          <w:tcPr>
            <w:tcW w:w="0" w:type="auto"/>
            <w:noWrap/>
            <w:vAlign w:val="center"/>
          </w:tcPr>
          <w:p w14:paraId="426F3BFF" w14:textId="77777777" w:rsidR="007F12DB" w:rsidRDefault="007F12DB" w:rsidP="005652CD">
            <w:pPr>
              <w:pStyle w:val="TAC"/>
              <w:rPr>
                <w:lang w:eastAsia="zh-CN"/>
              </w:rPr>
            </w:pPr>
            <w:r>
              <w:rPr>
                <w:lang w:eastAsia="zh-CN"/>
              </w:rPr>
              <w:t>10</w:t>
            </w:r>
          </w:p>
        </w:tc>
        <w:tc>
          <w:tcPr>
            <w:tcW w:w="0" w:type="auto"/>
            <w:noWrap/>
            <w:vAlign w:val="center"/>
          </w:tcPr>
          <w:p w14:paraId="405D6D32" w14:textId="77777777" w:rsidR="007F12DB" w:rsidRDefault="007F12DB" w:rsidP="005652CD">
            <w:pPr>
              <w:pStyle w:val="TAC"/>
              <w:rPr>
                <w:bCs/>
                <w:lang w:eastAsia="zh-CN"/>
              </w:rPr>
            </w:pPr>
            <w:r>
              <w:rPr>
                <w:bCs/>
                <w:lang w:eastAsia="zh-CN"/>
              </w:rPr>
              <w:t>2.2</w:t>
            </w:r>
          </w:p>
        </w:tc>
        <w:tc>
          <w:tcPr>
            <w:tcW w:w="0" w:type="auto"/>
            <w:vAlign w:val="center"/>
          </w:tcPr>
          <w:p w14:paraId="5B32DC8C" w14:textId="77777777" w:rsidR="007F12DB" w:rsidRDefault="007F12DB" w:rsidP="005652CD">
            <w:pPr>
              <w:pStyle w:val="TAC"/>
              <w:rPr>
                <w:bCs/>
                <w:lang w:eastAsia="zh-CN"/>
              </w:rPr>
            </w:pPr>
            <w:r>
              <w:rPr>
                <w:bCs/>
                <w:lang w:eastAsia="zh-CN"/>
              </w:rPr>
              <w:t>&gt;ACLR2</w:t>
            </w:r>
          </w:p>
        </w:tc>
      </w:tr>
      <w:tr w:rsidR="007F12DB" w14:paraId="3045AC96" w14:textId="77777777" w:rsidTr="005652CD">
        <w:trPr>
          <w:trHeight w:val="300"/>
          <w:jc w:val="center"/>
        </w:trPr>
        <w:tc>
          <w:tcPr>
            <w:tcW w:w="0" w:type="auto"/>
            <w:vAlign w:val="center"/>
          </w:tcPr>
          <w:p w14:paraId="48699782" w14:textId="77777777" w:rsidR="007F12DB" w:rsidRDefault="007F12DB" w:rsidP="005652CD">
            <w:pPr>
              <w:pStyle w:val="TAC"/>
              <w:rPr>
                <w:lang w:eastAsia="zh-CN"/>
              </w:rPr>
            </w:pPr>
            <w:r>
              <w:rPr>
                <w:lang w:eastAsia="zh-CN"/>
              </w:rPr>
              <w:t>n96</w:t>
            </w:r>
          </w:p>
        </w:tc>
        <w:tc>
          <w:tcPr>
            <w:tcW w:w="0" w:type="auto"/>
            <w:vAlign w:val="center"/>
          </w:tcPr>
          <w:p w14:paraId="15E63144" w14:textId="77777777" w:rsidR="007F12DB" w:rsidRDefault="007F12DB" w:rsidP="005652CD">
            <w:pPr>
              <w:pStyle w:val="TAC"/>
              <w:rPr>
                <w:lang w:eastAsia="zh-CN"/>
              </w:rPr>
            </w:pPr>
            <w:r>
              <w:rPr>
                <w:lang w:eastAsia="zh-CN"/>
              </w:rPr>
              <w:t>n48</w:t>
            </w:r>
          </w:p>
        </w:tc>
        <w:tc>
          <w:tcPr>
            <w:tcW w:w="0" w:type="auto"/>
            <w:vAlign w:val="center"/>
          </w:tcPr>
          <w:p w14:paraId="3AFCCBC7" w14:textId="77777777" w:rsidR="007F12DB" w:rsidRDefault="007F12DB" w:rsidP="005652CD">
            <w:pPr>
              <w:pStyle w:val="TAC"/>
              <w:rPr>
                <w:bCs/>
                <w:lang w:eastAsia="zh-CN"/>
              </w:rPr>
            </w:pPr>
            <w:r>
              <w:rPr>
                <w:bCs/>
                <w:lang w:eastAsia="zh-CN"/>
              </w:rPr>
              <w:t>5965</w:t>
            </w:r>
          </w:p>
        </w:tc>
        <w:tc>
          <w:tcPr>
            <w:tcW w:w="0" w:type="auto"/>
            <w:noWrap/>
            <w:vAlign w:val="center"/>
          </w:tcPr>
          <w:p w14:paraId="0F22757A" w14:textId="77777777" w:rsidR="007F12DB" w:rsidRDefault="007F12DB" w:rsidP="005652CD">
            <w:pPr>
              <w:pStyle w:val="TAC"/>
              <w:rPr>
                <w:bCs/>
                <w:lang w:eastAsia="zh-CN"/>
              </w:rPr>
            </w:pPr>
            <w:r>
              <w:rPr>
                <w:bCs/>
                <w:lang w:eastAsia="zh-CN"/>
              </w:rPr>
              <w:t>80</w:t>
            </w:r>
          </w:p>
        </w:tc>
        <w:tc>
          <w:tcPr>
            <w:tcW w:w="0" w:type="auto"/>
            <w:vAlign w:val="center"/>
          </w:tcPr>
          <w:p w14:paraId="3801772D" w14:textId="77777777" w:rsidR="007F12DB" w:rsidRDefault="007F12DB" w:rsidP="005652CD">
            <w:pPr>
              <w:pStyle w:val="TAC"/>
              <w:rPr>
                <w:bCs/>
                <w:lang w:eastAsia="zh-CN"/>
              </w:rPr>
            </w:pPr>
            <w:r>
              <w:rPr>
                <w:bCs/>
                <w:lang w:eastAsia="zh-CN"/>
              </w:rPr>
              <w:t>30</w:t>
            </w:r>
          </w:p>
        </w:tc>
        <w:tc>
          <w:tcPr>
            <w:tcW w:w="0" w:type="auto"/>
            <w:noWrap/>
            <w:vAlign w:val="center"/>
          </w:tcPr>
          <w:p w14:paraId="2B45D97B" w14:textId="77777777" w:rsidR="007F12DB" w:rsidRDefault="007F12DB" w:rsidP="005652CD">
            <w:pPr>
              <w:pStyle w:val="TAC"/>
              <w:rPr>
                <w:bCs/>
                <w:lang w:eastAsia="zh-CN"/>
              </w:rPr>
            </w:pPr>
            <w:r>
              <w:rPr>
                <w:bCs/>
                <w:lang w:eastAsia="zh-CN"/>
              </w:rPr>
              <w:t>216 (RBstart=0)</w:t>
            </w:r>
          </w:p>
        </w:tc>
        <w:tc>
          <w:tcPr>
            <w:tcW w:w="0" w:type="auto"/>
            <w:vAlign w:val="center"/>
          </w:tcPr>
          <w:p w14:paraId="31B51F3F" w14:textId="77777777" w:rsidR="007F12DB" w:rsidRDefault="007F12DB" w:rsidP="005652CD">
            <w:pPr>
              <w:pStyle w:val="TAC"/>
              <w:rPr>
                <w:lang w:eastAsia="zh-CN"/>
              </w:rPr>
            </w:pPr>
            <w:r>
              <w:rPr>
                <w:lang w:eastAsia="zh-CN"/>
              </w:rPr>
              <w:t>3697.5</w:t>
            </w:r>
          </w:p>
        </w:tc>
        <w:tc>
          <w:tcPr>
            <w:tcW w:w="0" w:type="auto"/>
            <w:noWrap/>
            <w:vAlign w:val="center"/>
          </w:tcPr>
          <w:p w14:paraId="0C7C8C61" w14:textId="77777777" w:rsidR="007F12DB" w:rsidRDefault="007F12DB" w:rsidP="005652CD">
            <w:pPr>
              <w:pStyle w:val="TAC"/>
              <w:rPr>
                <w:lang w:eastAsia="zh-CN"/>
              </w:rPr>
            </w:pPr>
            <w:r>
              <w:rPr>
                <w:lang w:eastAsia="zh-CN"/>
              </w:rPr>
              <w:t>5</w:t>
            </w:r>
          </w:p>
        </w:tc>
        <w:tc>
          <w:tcPr>
            <w:tcW w:w="0" w:type="auto"/>
            <w:noWrap/>
            <w:vAlign w:val="center"/>
          </w:tcPr>
          <w:p w14:paraId="21222C92" w14:textId="77777777" w:rsidR="007F12DB" w:rsidRDefault="007F12DB" w:rsidP="005652CD">
            <w:pPr>
              <w:pStyle w:val="TAC"/>
              <w:rPr>
                <w:bCs/>
                <w:lang w:eastAsia="zh-CN"/>
              </w:rPr>
            </w:pPr>
            <w:r>
              <w:rPr>
                <w:bCs/>
                <w:lang w:eastAsia="zh-CN"/>
              </w:rPr>
              <w:t>11</w:t>
            </w:r>
          </w:p>
        </w:tc>
        <w:tc>
          <w:tcPr>
            <w:tcW w:w="0" w:type="auto"/>
            <w:vAlign w:val="center"/>
          </w:tcPr>
          <w:p w14:paraId="3714B3E2" w14:textId="77777777" w:rsidR="007F12DB" w:rsidRDefault="007F12DB" w:rsidP="005652CD">
            <w:pPr>
              <w:pStyle w:val="TAC"/>
              <w:rPr>
                <w:bCs/>
                <w:lang w:eastAsia="zh-CN"/>
              </w:rPr>
            </w:pPr>
            <w:r>
              <w:rPr>
                <w:bCs/>
                <w:lang w:eastAsia="zh-CN"/>
              </w:rPr>
              <w:t>&gt;ACLR2</w:t>
            </w:r>
          </w:p>
        </w:tc>
      </w:tr>
      <w:tr w:rsidR="007F12DB" w14:paraId="72C328E2" w14:textId="77777777" w:rsidTr="005652CD">
        <w:trPr>
          <w:trHeight w:val="300"/>
          <w:jc w:val="center"/>
        </w:trPr>
        <w:tc>
          <w:tcPr>
            <w:tcW w:w="0" w:type="auto"/>
            <w:vAlign w:val="center"/>
          </w:tcPr>
          <w:p w14:paraId="7BFAB4E7" w14:textId="77777777" w:rsidR="007F12DB" w:rsidRDefault="007F12DB" w:rsidP="005652CD">
            <w:pPr>
              <w:pStyle w:val="TAC"/>
              <w:rPr>
                <w:lang w:eastAsia="zh-CN"/>
              </w:rPr>
            </w:pPr>
            <w:r>
              <w:rPr>
                <w:lang w:eastAsia="zh-CN"/>
              </w:rPr>
              <w:t>n96</w:t>
            </w:r>
          </w:p>
        </w:tc>
        <w:tc>
          <w:tcPr>
            <w:tcW w:w="0" w:type="auto"/>
            <w:vAlign w:val="center"/>
          </w:tcPr>
          <w:p w14:paraId="5BFB0DE2" w14:textId="77777777" w:rsidR="007F12DB" w:rsidRDefault="007F12DB" w:rsidP="005652CD">
            <w:pPr>
              <w:pStyle w:val="TAC"/>
              <w:rPr>
                <w:lang w:eastAsia="zh-CN"/>
              </w:rPr>
            </w:pPr>
            <w:r>
              <w:rPr>
                <w:lang w:eastAsia="zh-CN"/>
              </w:rPr>
              <w:t>n48</w:t>
            </w:r>
          </w:p>
        </w:tc>
        <w:tc>
          <w:tcPr>
            <w:tcW w:w="0" w:type="auto"/>
            <w:vAlign w:val="center"/>
          </w:tcPr>
          <w:p w14:paraId="49507CA1" w14:textId="77777777" w:rsidR="007F12DB" w:rsidRDefault="007F12DB" w:rsidP="005652CD">
            <w:pPr>
              <w:pStyle w:val="TAC"/>
              <w:rPr>
                <w:bCs/>
                <w:lang w:eastAsia="zh-CN"/>
              </w:rPr>
            </w:pPr>
            <w:r>
              <w:rPr>
                <w:bCs/>
                <w:lang w:eastAsia="zh-CN"/>
              </w:rPr>
              <w:t>5965</w:t>
            </w:r>
          </w:p>
        </w:tc>
        <w:tc>
          <w:tcPr>
            <w:tcW w:w="0" w:type="auto"/>
            <w:noWrap/>
            <w:vAlign w:val="center"/>
          </w:tcPr>
          <w:p w14:paraId="2FCA0B0D" w14:textId="77777777" w:rsidR="007F12DB" w:rsidRDefault="007F12DB" w:rsidP="005652CD">
            <w:pPr>
              <w:pStyle w:val="TAC"/>
              <w:rPr>
                <w:bCs/>
                <w:lang w:eastAsia="zh-CN"/>
              </w:rPr>
            </w:pPr>
            <w:r>
              <w:rPr>
                <w:bCs/>
                <w:lang w:eastAsia="zh-CN"/>
              </w:rPr>
              <w:t>80</w:t>
            </w:r>
          </w:p>
        </w:tc>
        <w:tc>
          <w:tcPr>
            <w:tcW w:w="0" w:type="auto"/>
            <w:vAlign w:val="center"/>
          </w:tcPr>
          <w:p w14:paraId="7516AE09" w14:textId="77777777" w:rsidR="007F12DB" w:rsidRDefault="007F12DB" w:rsidP="005652CD">
            <w:pPr>
              <w:pStyle w:val="TAC"/>
              <w:rPr>
                <w:bCs/>
                <w:lang w:eastAsia="zh-CN"/>
              </w:rPr>
            </w:pPr>
            <w:r>
              <w:rPr>
                <w:bCs/>
                <w:lang w:eastAsia="zh-CN"/>
              </w:rPr>
              <w:t>30</w:t>
            </w:r>
          </w:p>
        </w:tc>
        <w:tc>
          <w:tcPr>
            <w:tcW w:w="0" w:type="auto"/>
            <w:noWrap/>
            <w:vAlign w:val="center"/>
          </w:tcPr>
          <w:p w14:paraId="021F97F1" w14:textId="77777777" w:rsidR="007F12DB" w:rsidRDefault="007F12DB" w:rsidP="005652CD">
            <w:pPr>
              <w:pStyle w:val="TAC"/>
              <w:rPr>
                <w:bCs/>
                <w:lang w:eastAsia="zh-CN"/>
              </w:rPr>
            </w:pPr>
            <w:r>
              <w:rPr>
                <w:bCs/>
                <w:lang w:eastAsia="zh-CN"/>
              </w:rPr>
              <w:t>216 (RBstart=0)</w:t>
            </w:r>
          </w:p>
        </w:tc>
        <w:tc>
          <w:tcPr>
            <w:tcW w:w="0" w:type="auto"/>
            <w:vAlign w:val="center"/>
          </w:tcPr>
          <w:p w14:paraId="1114B805" w14:textId="77777777" w:rsidR="007F12DB" w:rsidRDefault="007F12DB" w:rsidP="005652CD">
            <w:pPr>
              <w:pStyle w:val="TAC"/>
              <w:rPr>
                <w:lang w:eastAsia="zh-CN"/>
              </w:rPr>
            </w:pPr>
            <w:r>
              <w:rPr>
                <w:lang w:eastAsia="zh-CN"/>
              </w:rPr>
              <w:t>3650</w:t>
            </w:r>
          </w:p>
        </w:tc>
        <w:tc>
          <w:tcPr>
            <w:tcW w:w="0" w:type="auto"/>
            <w:noWrap/>
            <w:vAlign w:val="center"/>
          </w:tcPr>
          <w:p w14:paraId="62E44586" w14:textId="77777777" w:rsidR="007F12DB" w:rsidRDefault="007F12DB" w:rsidP="005652CD">
            <w:pPr>
              <w:pStyle w:val="TAC"/>
              <w:rPr>
                <w:lang w:eastAsia="zh-CN"/>
              </w:rPr>
            </w:pPr>
            <w:r>
              <w:rPr>
                <w:lang w:eastAsia="zh-CN"/>
              </w:rPr>
              <w:t>100</w:t>
            </w:r>
          </w:p>
        </w:tc>
        <w:tc>
          <w:tcPr>
            <w:tcW w:w="0" w:type="auto"/>
            <w:noWrap/>
            <w:vAlign w:val="center"/>
          </w:tcPr>
          <w:p w14:paraId="6A4C0EE0" w14:textId="77777777" w:rsidR="007F12DB" w:rsidRDefault="007F12DB" w:rsidP="005652CD">
            <w:pPr>
              <w:pStyle w:val="TAC"/>
              <w:rPr>
                <w:bCs/>
                <w:lang w:eastAsia="zh-CN"/>
              </w:rPr>
            </w:pPr>
            <w:r>
              <w:rPr>
                <w:bCs/>
                <w:lang w:eastAsia="zh-CN"/>
              </w:rPr>
              <w:t>3.9</w:t>
            </w:r>
          </w:p>
        </w:tc>
        <w:tc>
          <w:tcPr>
            <w:tcW w:w="0" w:type="auto"/>
            <w:vAlign w:val="center"/>
          </w:tcPr>
          <w:p w14:paraId="02E3A87B" w14:textId="77777777" w:rsidR="007F12DB" w:rsidRDefault="007F12DB" w:rsidP="005652CD">
            <w:pPr>
              <w:pStyle w:val="TAC"/>
              <w:rPr>
                <w:bCs/>
                <w:lang w:eastAsia="zh-CN"/>
              </w:rPr>
            </w:pPr>
            <w:r>
              <w:rPr>
                <w:bCs/>
                <w:lang w:eastAsia="zh-CN"/>
              </w:rPr>
              <w:t>&gt;ACLR2</w:t>
            </w:r>
          </w:p>
        </w:tc>
      </w:tr>
      <w:tr w:rsidR="007F12DB" w14:paraId="761AFAED" w14:textId="77777777" w:rsidTr="005652CD">
        <w:trPr>
          <w:trHeight w:val="300"/>
          <w:jc w:val="center"/>
        </w:trPr>
        <w:tc>
          <w:tcPr>
            <w:tcW w:w="0" w:type="auto"/>
            <w:gridSpan w:val="10"/>
            <w:vAlign w:val="center"/>
          </w:tcPr>
          <w:p w14:paraId="44045AC4" w14:textId="77777777" w:rsidR="007F12DB" w:rsidRPr="00CF2BF7" w:rsidRDefault="007F12DB" w:rsidP="005652CD">
            <w:pPr>
              <w:pStyle w:val="TAN"/>
            </w:pPr>
            <w:r>
              <w:t>NOTE 1:</w:t>
            </w:r>
            <w:r>
              <w:tab/>
              <w:t>Applicable only when harmonic mixing MSD for this combination is not applied.</w:t>
            </w:r>
          </w:p>
        </w:tc>
      </w:tr>
    </w:tbl>
    <w:p w14:paraId="04193B41" w14:textId="77777777" w:rsidR="007F12DB" w:rsidRDefault="007F12DB" w:rsidP="007F12DB">
      <w:pPr>
        <w:rPr>
          <w:lang w:eastAsia="zh-CN"/>
        </w:rPr>
      </w:pPr>
    </w:p>
    <w:p w14:paraId="72A146E6" w14:textId="35818801" w:rsidR="00BE6026" w:rsidRDefault="00BE6026" w:rsidP="00BE6026">
      <w:pPr>
        <w:pStyle w:val="TH"/>
      </w:pPr>
      <w:r>
        <w:t>Table 7.3A.6.2: Void</w:t>
      </w:r>
    </w:p>
    <w:p w14:paraId="09AFA893" w14:textId="77777777" w:rsidR="00410EDE" w:rsidRDefault="00410EDE" w:rsidP="00C23072">
      <w:pPr>
        <w:keepNext/>
        <w:keepLines/>
        <w:rPr>
          <w:lang w:val="en-US" w:eastAsia="zh-CN"/>
        </w:rPr>
      </w:pPr>
    </w:p>
    <w:p w14:paraId="3B68F714" w14:textId="77777777" w:rsidR="00A1115A" w:rsidRPr="00A1115A" w:rsidRDefault="00A1115A" w:rsidP="00A1115A">
      <w:pPr>
        <w:pStyle w:val="Heading2"/>
      </w:pPr>
      <w:bookmarkStart w:id="494" w:name="_Toc83580842"/>
      <w:bookmarkStart w:id="495" w:name="_Toc84405351"/>
      <w:bookmarkStart w:id="496" w:name="_Toc84413960"/>
      <w:r w:rsidRPr="00A1115A">
        <w:t>7.3B</w:t>
      </w:r>
      <w:r w:rsidRPr="00A1115A">
        <w:tab/>
        <w:t>Reference sensitivity for NR-DC</w:t>
      </w:r>
      <w:bookmarkEnd w:id="479"/>
      <w:bookmarkEnd w:id="480"/>
      <w:bookmarkEnd w:id="481"/>
      <w:bookmarkEnd w:id="482"/>
      <w:bookmarkEnd w:id="483"/>
      <w:bookmarkEnd w:id="484"/>
      <w:bookmarkEnd w:id="485"/>
      <w:bookmarkEnd w:id="494"/>
      <w:bookmarkEnd w:id="495"/>
      <w:bookmarkEnd w:id="496"/>
    </w:p>
    <w:p w14:paraId="44DB9B73" w14:textId="77777777" w:rsidR="00A1115A" w:rsidRPr="00A1115A" w:rsidRDefault="00A1115A" w:rsidP="00A1115A">
      <w:r w:rsidRPr="00A1115A">
        <w:t>For inter-band NR-DC configurations, the reference sensitivity for the corresponding inter-band CA configuration as specified in clause 7.3A applies.</w:t>
      </w:r>
    </w:p>
    <w:p w14:paraId="37E754CF" w14:textId="77777777" w:rsidR="00A1115A" w:rsidRPr="00A1115A" w:rsidRDefault="00A1115A" w:rsidP="00A1115A">
      <w:pPr>
        <w:pStyle w:val="Heading2"/>
        <w:rPr>
          <w:lang w:eastAsia="zh-CN"/>
        </w:rPr>
      </w:pPr>
      <w:bookmarkStart w:id="497" w:name="_Toc61367726"/>
      <w:bookmarkStart w:id="498" w:name="_Toc61373109"/>
      <w:bookmarkStart w:id="499" w:name="_Toc68231059"/>
      <w:bookmarkStart w:id="500" w:name="_Toc69084472"/>
      <w:bookmarkStart w:id="501" w:name="_Toc75467484"/>
      <w:bookmarkStart w:id="502" w:name="_Toc76509506"/>
      <w:bookmarkStart w:id="503" w:name="_Toc76718496"/>
      <w:bookmarkStart w:id="504" w:name="_Toc83580843"/>
      <w:bookmarkStart w:id="505" w:name="_Toc84405352"/>
      <w:bookmarkStart w:id="506" w:name="_Toc84413961"/>
      <w:r w:rsidRPr="00A1115A">
        <w:t>7.3</w:t>
      </w:r>
      <w:r w:rsidRPr="00A1115A">
        <w:rPr>
          <w:lang w:eastAsia="zh-CN"/>
        </w:rPr>
        <w:t>C</w:t>
      </w:r>
      <w:r w:rsidRPr="00A1115A">
        <w:tab/>
        <w:t xml:space="preserve">Reference sensitivity for </w:t>
      </w:r>
      <w:r w:rsidRPr="00A1115A">
        <w:rPr>
          <w:rFonts w:hint="eastAsia"/>
          <w:lang w:eastAsia="zh-CN"/>
        </w:rPr>
        <w:t>SUL</w:t>
      </w:r>
      <w:bookmarkEnd w:id="486"/>
      <w:bookmarkEnd w:id="487"/>
      <w:bookmarkEnd w:id="488"/>
      <w:bookmarkEnd w:id="489"/>
      <w:bookmarkEnd w:id="490"/>
      <w:bookmarkEnd w:id="491"/>
      <w:bookmarkEnd w:id="492"/>
      <w:bookmarkEnd w:id="493"/>
      <w:bookmarkEnd w:id="497"/>
      <w:bookmarkEnd w:id="498"/>
      <w:bookmarkEnd w:id="499"/>
      <w:bookmarkEnd w:id="500"/>
      <w:bookmarkEnd w:id="501"/>
      <w:bookmarkEnd w:id="502"/>
      <w:bookmarkEnd w:id="503"/>
      <w:bookmarkEnd w:id="504"/>
      <w:bookmarkEnd w:id="505"/>
      <w:bookmarkEnd w:id="506"/>
    </w:p>
    <w:p w14:paraId="40AD4E5C" w14:textId="77777777" w:rsidR="00A1115A" w:rsidRPr="00A1115A" w:rsidRDefault="00A1115A" w:rsidP="00A1115A">
      <w:pPr>
        <w:pStyle w:val="Heading3"/>
        <w:rPr>
          <w:lang w:eastAsia="zh-CN"/>
        </w:rPr>
      </w:pPr>
      <w:bookmarkStart w:id="507" w:name="_Toc21344450"/>
      <w:bookmarkStart w:id="508" w:name="_Toc29801938"/>
      <w:bookmarkStart w:id="509" w:name="_Toc29802362"/>
      <w:bookmarkStart w:id="510" w:name="_Toc29802987"/>
      <w:bookmarkStart w:id="511" w:name="_Toc36107729"/>
      <w:bookmarkStart w:id="512" w:name="_Toc37251503"/>
      <w:bookmarkStart w:id="513" w:name="_Toc45888410"/>
      <w:bookmarkStart w:id="514" w:name="_Toc45889009"/>
      <w:bookmarkStart w:id="515" w:name="_Toc61367727"/>
      <w:bookmarkStart w:id="516" w:name="_Toc61373110"/>
      <w:bookmarkStart w:id="517" w:name="_Toc68231060"/>
      <w:bookmarkStart w:id="518" w:name="_Toc69084473"/>
      <w:bookmarkStart w:id="519" w:name="_Toc75467485"/>
      <w:bookmarkStart w:id="520" w:name="_Toc76509507"/>
      <w:bookmarkStart w:id="521" w:name="_Toc76718497"/>
      <w:bookmarkStart w:id="522" w:name="_Toc83580844"/>
      <w:bookmarkStart w:id="523" w:name="_Toc84405353"/>
      <w:bookmarkStart w:id="524" w:name="_Toc84413962"/>
      <w:bookmarkStart w:id="525" w:name="_Hlk508786557"/>
      <w:r w:rsidRPr="00A1115A">
        <w:rPr>
          <w:lang w:eastAsia="zh-CN"/>
        </w:rPr>
        <w:t>7.3C.1</w:t>
      </w:r>
      <w:r w:rsidRPr="00A1115A">
        <w:rPr>
          <w:lang w:eastAsia="zh-CN"/>
        </w:rPr>
        <w:tab/>
        <w:t>General</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53A3EBFF" w14:textId="66909AEA" w:rsidR="00A1115A" w:rsidRDefault="00AA3B61" w:rsidP="00A1115A">
      <w:pPr>
        <w:rPr>
          <w:lang w:eastAsia="zh-CN"/>
        </w:rPr>
      </w:pPr>
      <w:r w:rsidRPr="00A1115A">
        <w:rPr>
          <w:lang w:eastAsia="zh-CN"/>
        </w:rPr>
        <w:t>The reference sensitivity power level REFSENS is the minimum mean power applied to each one of the UE antenna ports for all UE categories, at which the throughput shall meet or exceed the requirements for the specified reference measurement channel.</w:t>
      </w:r>
      <w:r>
        <w:rPr>
          <w:lang w:eastAsia="zh-CN"/>
        </w:rPr>
        <w:t xml:space="preserve"> </w:t>
      </w:r>
      <w:r>
        <w:t xml:space="preserve">For operations with 4 </w:t>
      </w:r>
      <w:r>
        <w:rPr>
          <w:rFonts w:eastAsia="SimSun" w:hint="eastAsia"/>
          <w:lang w:val="en-US" w:eastAsia="zh-CN"/>
        </w:rPr>
        <w:t xml:space="preserve">Rx </w:t>
      </w:r>
      <w:r>
        <w:t xml:space="preserve">antenna ports, the MSD in the applicable bands shall be </w:t>
      </w:r>
      <w:r>
        <w:rPr>
          <w:rFonts w:eastAsia="SimSun" w:hint="eastAsia"/>
          <w:lang w:val="en-US" w:eastAsia="zh-CN"/>
        </w:rPr>
        <w:t xml:space="preserve">increased </w:t>
      </w:r>
      <w:r>
        <w:t>by the absolute value of ΔR</w:t>
      </w:r>
      <w:r>
        <w:rPr>
          <w:vertAlign w:val="subscript"/>
        </w:rPr>
        <w:t>IB,4R</w:t>
      </w:r>
      <w:r>
        <w:t xml:space="preserve"> in Table 7.3.2-2 when MSD &gt; 0</w:t>
      </w:r>
      <w:r>
        <w:rPr>
          <w:rFonts w:hint="eastAsia"/>
          <w:lang w:val="en-US" w:eastAsia="zh-CN"/>
        </w:rPr>
        <w:t>.</w:t>
      </w:r>
    </w:p>
    <w:p w14:paraId="117B5A4E" w14:textId="075ABCE4" w:rsidR="002D2A39" w:rsidRPr="00A1115A" w:rsidRDefault="002D2A39" w:rsidP="00A1115A">
      <w:pPr>
        <w:rPr>
          <w:lang w:eastAsia="zh-CN"/>
        </w:rPr>
      </w:pPr>
      <w:r w:rsidRPr="00A8120E">
        <w:rPr>
          <w:noProof/>
          <w:lang w:eastAsia="zh-TW"/>
        </w:rPr>
        <w:t>For reference sensitivity exception test points where the specified carrier frequency does not correspond to a valid NR-ARFCN, the closest NR-ARFCN as specified in clause 5.4.2 applies.</w:t>
      </w:r>
    </w:p>
    <w:p w14:paraId="52A187E7" w14:textId="77777777" w:rsidR="00A1115A" w:rsidRPr="00A1115A" w:rsidRDefault="00A1115A" w:rsidP="00A1115A">
      <w:pPr>
        <w:pStyle w:val="Heading3"/>
        <w:rPr>
          <w:lang w:eastAsia="zh-CN"/>
        </w:rPr>
      </w:pPr>
      <w:bookmarkStart w:id="526" w:name="_Toc21344451"/>
      <w:bookmarkStart w:id="527" w:name="_Toc29801939"/>
      <w:bookmarkStart w:id="528" w:name="_Toc29802363"/>
      <w:bookmarkStart w:id="529" w:name="_Toc29802988"/>
      <w:bookmarkStart w:id="530" w:name="_Toc36107730"/>
      <w:bookmarkStart w:id="531" w:name="_Toc37251504"/>
      <w:bookmarkStart w:id="532" w:name="_Toc45888411"/>
      <w:bookmarkStart w:id="533" w:name="_Toc45889010"/>
      <w:bookmarkStart w:id="534" w:name="_Toc61367728"/>
      <w:bookmarkStart w:id="535" w:name="_Toc61373111"/>
      <w:bookmarkStart w:id="536" w:name="_Toc68231061"/>
      <w:bookmarkStart w:id="537" w:name="_Toc69084474"/>
      <w:bookmarkStart w:id="538" w:name="_Toc75467486"/>
      <w:bookmarkStart w:id="539" w:name="_Toc76509508"/>
      <w:bookmarkStart w:id="540" w:name="_Toc76718498"/>
      <w:bookmarkStart w:id="541" w:name="_Toc83580845"/>
      <w:bookmarkStart w:id="542" w:name="_Toc84405354"/>
      <w:bookmarkStart w:id="543" w:name="_Toc84413963"/>
      <w:r w:rsidRPr="00A1115A">
        <w:rPr>
          <w:lang w:eastAsia="zh-CN"/>
        </w:rPr>
        <w:t>7.3C.2</w:t>
      </w:r>
      <w:r w:rsidRPr="00A1115A">
        <w:rPr>
          <w:lang w:eastAsia="zh-CN"/>
        </w:rPr>
        <w:tab/>
        <w:t>Reference sensitivity power level for SUL</w:t>
      </w:r>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bookmarkEnd w:id="525"/>
    <w:p w14:paraId="0CF418FC" w14:textId="16DFFEAA" w:rsidR="00F80E26" w:rsidRDefault="00F80E26" w:rsidP="00F80E26">
      <w:pPr>
        <w:rPr>
          <w:lang w:val="en-US" w:eastAsia="zh-CN"/>
        </w:rPr>
      </w:pPr>
      <w:r>
        <w:rPr>
          <w:lang w:eastAsia="zh-CN"/>
        </w:rPr>
        <w:t>F</w:t>
      </w:r>
      <w:r>
        <w:rPr>
          <w:rFonts w:hint="eastAsia"/>
          <w:lang w:eastAsia="zh-CN"/>
        </w:rPr>
        <w:t>or SUL operation, t</w:t>
      </w:r>
      <w:r>
        <w:t xml:space="preserve">he reference receive sensitivity (REFSENS) requirement </w:t>
      </w:r>
      <w:r>
        <w:rPr>
          <w:rFonts w:hint="eastAsia"/>
          <w:lang w:eastAsia="zh-CN"/>
        </w:rPr>
        <w:t xml:space="preserve">for downlink bands </w:t>
      </w:r>
      <w:r>
        <w:t>specified in Table 7.3.2-1a, Table 7.3.2-1b and Table 7.3.2-2 shall be met for an uplink transmission bandwidth less than or equal to that specified in Table 7.3.2-3</w:t>
      </w:r>
      <w:r>
        <w:rPr>
          <w:rFonts w:hint="eastAsia"/>
          <w:lang w:eastAsia="zh-CN"/>
        </w:rPr>
        <w:t xml:space="preserve"> or supplementary uplink transmission bandwidth </w:t>
      </w:r>
      <w:r>
        <w:t>less than or equal to that specified in Table 7.3</w:t>
      </w:r>
      <w:r>
        <w:rPr>
          <w:lang w:eastAsia="zh-CN"/>
        </w:rPr>
        <w:t>C.2</w:t>
      </w:r>
      <w:r>
        <w:t>-</w:t>
      </w:r>
      <w:r>
        <w:rPr>
          <w:rFonts w:hint="eastAsia"/>
          <w:lang w:eastAsia="zh-CN"/>
        </w:rPr>
        <w:t>1</w:t>
      </w:r>
      <w:r>
        <w:rPr>
          <w:lang w:eastAsia="zh-CN"/>
        </w:rPr>
        <w:t xml:space="preserve"> with reference measurement channels as specified in Annexes A.2.2.2, A.3.2, and A.3.3 (with one sided dynamic OCNG Pattern OP.1 FDD/TDD for the DL-signal as described in Annex A.5.1.1/A.5.2.1)</w:t>
      </w:r>
      <w:r>
        <w:rPr>
          <w:lang w:val="en-US" w:eastAsia="zh-CN"/>
        </w:rPr>
        <w:t xml:space="preserve">, unless sensitivity degradation is allowed in this clause of this specification. These exceptions also apply to any higher order CA or DC combination containing one of the exception combinations in this clause as subset. </w:t>
      </w:r>
    </w:p>
    <w:p w14:paraId="5F27DB15" w14:textId="7C62E520" w:rsidR="00A1115A" w:rsidRPr="00CB17F5" w:rsidRDefault="00CB17F5" w:rsidP="00A1115A">
      <w:pPr>
        <w:rPr>
          <w:rFonts w:eastAsia="MS Mincho"/>
          <w:lang w:eastAsia="zh-CN"/>
        </w:rPr>
      </w:pPr>
      <w:r w:rsidRPr="00CB17F5">
        <w:rPr>
          <w:rFonts w:eastAsia="MS Mincho"/>
          <w:lang w:eastAsia="zh-CN"/>
        </w:rPr>
        <w:t>F</w:t>
      </w:r>
      <w:r w:rsidRPr="00CB17F5">
        <w:rPr>
          <w:rFonts w:eastAsia="MS Mincho" w:hint="eastAsia"/>
          <w:lang w:eastAsia="zh-CN"/>
        </w:rPr>
        <w:t>or SUL operation</w:t>
      </w:r>
      <w:r w:rsidRPr="00CB17F5">
        <w:rPr>
          <w:rFonts w:eastAsia="MS Mincho"/>
          <w:lang w:eastAsia="zh-CN"/>
        </w:rPr>
        <w:t xml:space="preserve"> with downlink CA</w:t>
      </w:r>
      <w:r w:rsidRPr="00CB17F5">
        <w:rPr>
          <w:rFonts w:eastAsia="MS Mincho" w:hint="eastAsia"/>
          <w:lang w:eastAsia="zh-CN"/>
        </w:rPr>
        <w:t>, t</w:t>
      </w:r>
      <w:r w:rsidRPr="00CB17F5">
        <w:rPr>
          <w:rFonts w:eastAsia="MS Mincho"/>
        </w:rPr>
        <w:t xml:space="preserve">he reference receive sensitivity (REFSENS) requirement </w:t>
      </w:r>
      <w:r w:rsidRPr="00CB17F5">
        <w:rPr>
          <w:rFonts w:eastAsia="MS Mincho" w:hint="eastAsia"/>
          <w:lang w:eastAsia="zh-CN"/>
        </w:rPr>
        <w:t xml:space="preserve">for downlink bands </w:t>
      </w:r>
      <w:r w:rsidRPr="00CB17F5">
        <w:rPr>
          <w:rFonts w:eastAsia="MS Mincho"/>
        </w:rPr>
        <w:t>specified in clause 7.3A.2 shall be met for an uplink transmission bandwidth less than or equal to that specified in Table 7.3.2-3</w:t>
      </w:r>
      <w:r w:rsidRPr="00CB17F5">
        <w:rPr>
          <w:rFonts w:eastAsia="MS Mincho" w:hint="eastAsia"/>
          <w:lang w:eastAsia="zh-CN"/>
        </w:rPr>
        <w:t xml:space="preserve"> or supplementary uplink transmission bandwidth </w:t>
      </w:r>
      <w:r w:rsidRPr="00CB17F5">
        <w:rPr>
          <w:rFonts w:eastAsia="MS Mincho"/>
        </w:rPr>
        <w:t>less than or equal to that specified in Table 7.3</w:t>
      </w:r>
      <w:r w:rsidRPr="00CB17F5">
        <w:rPr>
          <w:rFonts w:eastAsia="MS Mincho"/>
          <w:lang w:eastAsia="zh-CN"/>
        </w:rPr>
        <w:t>C.2</w:t>
      </w:r>
      <w:r w:rsidRPr="00CB17F5">
        <w:rPr>
          <w:rFonts w:eastAsia="MS Mincho"/>
        </w:rPr>
        <w:t>-</w:t>
      </w:r>
      <w:r w:rsidRPr="00CB17F5">
        <w:rPr>
          <w:rFonts w:eastAsia="MS Mincho" w:hint="eastAsia"/>
          <w:lang w:eastAsia="zh-CN"/>
        </w:rPr>
        <w:t>1</w:t>
      </w:r>
      <w:r w:rsidRPr="00CB17F5">
        <w:rPr>
          <w:rFonts w:eastAsia="MS Mincho"/>
          <w:lang w:eastAsia="zh-CN"/>
        </w:rPr>
        <w:t xml:space="preserve"> with reference measurement channels as specified in Annexes A.2.2.2,  A.3.2, and A.3.3 (with one sided dynamic OCNG Pattern OP.1 FDD/TDD for the DL-signal as described in Annex A.5.1.1/A.5.2.1)</w:t>
      </w:r>
      <w:r w:rsidRPr="00CB17F5">
        <w:rPr>
          <w:rFonts w:eastAsia="MS Mincho"/>
          <w:lang w:val="en-US" w:eastAsia="zh-CN"/>
        </w:rPr>
        <w:t>, unless sensitivity degradation is allowed in this clause of this specification. These exceptions also apply to any higher order CA or DC combination containing one of the exception combinations in this clause as subset.</w:t>
      </w:r>
    </w:p>
    <w:p w14:paraId="170CA998" w14:textId="3E07A19A" w:rsidR="00A1115A" w:rsidRDefault="00A1115A" w:rsidP="00A1115A">
      <w:pPr>
        <w:pStyle w:val="TH"/>
      </w:pPr>
      <w:r w:rsidRPr="00A1115A">
        <w:t>Table 7.3</w:t>
      </w:r>
      <w:r w:rsidRPr="00A1115A">
        <w:rPr>
          <w:lang w:eastAsia="zh-CN"/>
        </w:rPr>
        <w:t>C.2</w:t>
      </w:r>
      <w:r w:rsidRPr="00A1115A">
        <w:t>-</w:t>
      </w:r>
      <w:r w:rsidRPr="00A1115A">
        <w:rPr>
          <w:rFonts w:hint="eastAsia"/>
          <w:lang w:eastAsia="zh-CN"/>
        </w:rPr>
        <w:t>1</w:t>
      </w:r>
      <w:r w:rsidRPr="00A1115A">
        <w:t xml:space="preserve">: </w:t>
      </w:r>
      <w:r w:rsidRPr="00A1115A">
        <w:rPr>
          <w:rFonts w:hint="eastAsia"/>
          <w:lang w:eastAsia="zh-CN"/>
        </w:rPr>
        <w:t xml:space="preserve">Supplementary </w:t>
      </w:r>
      <w:r w:rsidRPr="00A1115A">
        <w:t>uplink configuration for reference sensitivity</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646"/>
        <w:gridCol w:w="656"/>
        <w:gridCol w:w="586"/>
        <w:gridCol w:w="603"/>
        <w:gridCol w:w="603"/>
        <w:gridCol w:w="618"/>
        <w:gridCol w:w="586"/>
        <w:gridCol w:w="586"/>
        <w:gridCol w:w="618"/>
        <w:gridCol w:w="618"/>
        <w:gridCol w:w="586"/>
        <w:gridCol w:w="579"/>
        <w:gridCol w:w="524"/>
        <w:gridCol w:w="586"/>
        <w:gridCol w:w="586"/>
      </w:tblGrid>
      <w:tr w:rsidR="00751EA7" w:rsidRPr="00A1115A" w14:paraId="668165B1" w14:textId="77777777" w:rsidTr="00C65A7A">
        <w:trPr>
          <w:trHeight w:val="187"/>
          <w:jc w:val="center"/>
        </w:trPr>
        <w:tc>
          <w:tcPr>
            <w:tcW w:w="9629" w:type="dxa"/>
            <w:gridSpan w:val="16"/>
          </w:tcPr>
          <w:p w14:paraId="0D3933B5" w14:textId="77777777" w:rsidR="00751EA7" w:rsidRPr="00A1115A" w:rsidRDefault="00751EA7" w:rsidP="00C65A7A">
            <w:pPr>
              <w:pStyle w:val="TAH"/>
            </w:pPr>
            <w:r w:rsidRPr="00A1115A">
              <w:t xml:space="preserve">NR Band / SCS of SUL band / Channel bandwidth of the DL band / </w:t>
            </w:r>
            <w:r w:rsidRPr="00A1115A">
              <w:rPr>
                <w:rFonts w:hint="eastAsia"/>
                <w:lang w:eastAsia="zh-CN"/>
              </w:rPr>
              <w:t>N</w:t>
            </w:r>
            <w:r w:rsidRPr="00A1115A">
              <w:rPr>
                <w:rFonts w:hint="eastAsia"/>
                <w:vertAlign w:val="subscript"/>
                <w:lang w:eastAsia="zh-CN"/>
              </w:rPr>
              <w:t>RB</w:t>
            </w:r>
          </w:p>
        </w:tc>
      </w:tr>
      <w:tr w:rsidR="00751EA7" w:rsidRPr="00A1115A" w14:paraId="6E9AF59B" w14:textId="77777777" w:rsidTr="00C65A7A">
        <w:trPr>
          <w:trHeight w:val="187"/>
          <w:jc w:val="center"/>
        </w:trPr>
        <w:tc>
          <w:tcPr>
            <w:tcW w:w="648" w:type="dxa"/>
          </w:tcPr>
          <w:p w14:paraId="0D272752" w14:textId="77777777" w:rsidR="00751EA7" w:rsidRPr="00A1115A" w:rsidRDefault="00751EA7" w:rsidP="00C65A7A">
            <w:pPr>
              <w:pStyle w:val="TAH"/>
              <w:rPr>
                <w:lang w:eastAsia="zh-CN"/>
              </w:rPr>
            </w:pPr>
            <w:r w:rsidRPr="00A1115A">
              <w:rPr>
                <w:rFonts w:hint="eastAsia"/>
                <w:lang w:eastAsia="zh-CN"/>
              </w:rPr>
              <w:t>D</w:t>
            </w:r>
            <w:r w:rsidRPr="00A1115A">
              <w:rPr>
                <w:lang w:eastAsia="zh-CN"/>
              </w:rPr>
              <w:t>L</w:t>
            </w:r>
            <w:r w:rsidRPr="00A1115A">
              <w:rPr>
                <w:rFonts w:hint="eastAsia"/>
                <w:lang w:eastAsia="zh-CN"/>
              </w:rPr>
              <w:t xml:space="preserve"> band</w:t>
            </w:r>
          </w:p>
        </w:tc>
        <w:tc>
          <w:tcPr>
            <w:tcW w:w="646" w:type="dxa"/>
            <w:shd w:val="clear" w:color="auto" w:fill="auto"/>
          </w:tcPr>
          <w:p w14:paraId="321C3D78" w14:textId="77777777" w:rsidR="00751EA7" w:rsidRPr="00A1115A" w:rsidRDefault="00751EA7" w:rsidP="00C65A7A">
            <w:pPr>
              <w:pStyle w:val="TAH"/>
            </w:pPr>
            <w:r w:rsidRPr="00A1115A">
              <w:t>S</w:t>
            </w:r>
            <w:r w:rsidRPr="00A1115A">
              <w:rPr>
                <w:rFonts w:hint="eastAsia"/>
              </w:rPr>
              <w:t>U</w:t>
            </w:r>
            <w:r w:rsidRPr="00A1115A">
              <w:t>L</w:t>
            </w:r>
            <w:r w:rsidRPr="00A1115A">
              <w:rPr>
                <w:rFonts w:hint="eastAsia"/>
              </w:rPr>
              <w:t xml:space="preserve"> band</w:t>
            </w:r>
          </w:p>
        </w:tc>
        <w:tc>
          <w:tcPr>
            <w:tcW w:w="656" w:type="dxa"/>
          </w:tcPr>
          <w:p w14:paraId="006F05C8" w14:textId="77777777" w:rsidR="00751EA7" w:rsidRPr="00A1115A" w:rsidRDefault="00751EA7" w:rsidP="00C65A7A">
            <w:pPr>
              <w:pStyle w:val="TAH"/>
            </w:pPr>
            <w:r w:rsidRPr="00A1115A">
              <w:t>SCS of SUL band</w:t>
            </w:r>
          </w:p>
          <w:p w14:paraId="3E3D6D53" w14:textId="77777777" w:rsidR="00751EA7" w:rsidRPr="00A1115A" w:rsidRDefault="00751EA7" w:rsidP="00C65A7A">
            <w:pPr>
              <w:pStyle w:val="TAH"/>
            </w:pPr>
            <w:r w:rsidRPr="00A1115A">
              <w:t>(kHz)</w:t>
            </w:r>
          </w:p>
        </w:tc>
        <w:tc>
          <w:tcPr>
            <w:tcW w:w="586" w:type="dxa"/>
            <w:shd w:val="clear" w:color="auto" w:fill="auto"/>
          </w:tcPr>
          <w:p w14:paraId="5597CE50" w14:textId="77777777" w:rsidR="00751EA7" w:rsidRPr="00A1115A" w:rsidRDefault="00751EA7" w:rsidP="00C65A7A">
            <w:pPr>
              <w:pStyle w:val="TAH"/>
            </w:pPr>
            <w:r w:rsidRPr="00A1115A">
              <w:t>5</w:t>
            </w:r>
          </w:p>
          <w:p w14:paraId="3BD2AB1B" w14:textId="77777777" w:rsidR="00751EA7" w:rsidRPr="00A1115A" w:rsidRDefault="00751EA7" w:rsidP="00C65A7A">
            <w:pPr>
              <w:pStyle w:val="TAH"/>
            </w:pPr>
            <w:r w:rsidRPr="00A1115A">
              <w:t>MHz</w:t>
            </w:r>
          </w:p>
        </w:tc>
        <w:tc>
          <w:tcPr>
            <w:tcW w:w="603" w:type="dxa"/>
            <w:shd w:val="clear" w:color="auto" w:fill="auto"/>
          </w:tcPr>
          <w:p w14:paraId="1BFAEEB2" w14:textId="77777777" w:rsidR="00751EA7" w:rsidRPr="00A1115A" w:rsidRDefault="00751EA7" w:rsidP="00C65A7A">
            <w:pPr>
              <w:pStyle w:val="TAH"/>
            </w:pPr>
            <w:r w:rsidRPr="00A1115A">
              <w:t>10 MHz</w:t>
            </w:r>
          </w:p>
        </w:tc>
        <w:tc>
          <w:tcPr>
            <w:tcW w:w="603" w:type="dxa"/>
            <w:shd w:val="clear" w:color="auto" w:fill="auto"/>
          </w:tcPr>
          <w:p w14:paraId="04A3EBDF" w14:textId="77777777" w:rsidR="00751EA7" w:rsidRPr="00A1115A" w:rsidRDefault="00751EA7" w:rsidP="00C65A7A">
            <w:pPr>
              <w:pStyle w:val="TAH"/>
            </w:pPr>
            <w:r w:rsidRPr="00A1115A">
              <w:t>15 MHz</w:t>
            </w:r>
          </w:p>
        </w:tc>
        <w:tc>
          <w:tcPr>
            <w:tcW w:w="618" w:type="dxa"/>
            <w:shd w:val="clear" w:color="auto" w:fill="auto"/>
          </w:tcPr>
          <w:p w14:paraId="1F9C8F3F" w14:textId="77777777" w:rsidR="00751EA7" w:rsidRPr="00A1115A" w:rsidRDefault="00751EA7" w:rsidP="00C65A7A">
            <w:pPr>
              <w:pStyle w:val="TAH"/>
            </w:pPr>
            <w:r w:rsidRPr="00A1115A">
              <w:t>20 MHz</w:t>
            </w:r>
          </w:p>
        </w:tc>
        <w:tc>
          <w:tcPr>
            <w:tcW w:w="586" w:type="dxa"/>
          </w:tcPr>
          <w:p w14:paraId="5430376E" w14:textId="77777777" w:rsidR="00751EA7" w:rsidRPr="00A1115A" w:rsidRDefault="00751EA7" w:rsidP="00C65A7A">
            <w:pPr>
              <w:pStyle w:val="TAH"/>
            </w:pPr>
            <w:r w:rsidRPr="00A1115A">
              <w:t>25 MHz</w:t>
            </w:r>
          </w:p>
        </w:tc>
        <w:tc>
          <w:tcPr>
            <w:tcW w:w="586" w:type="dxa"/>
          </w:tcPr>
          <w:p w14:paraId="58CB651B" w14:textId="77777777" w:rsidR="00751EA7" w:rsidRPr="00A1115A" w:rsidRDefault="00751EA7" w:rsidP="00C65A7A">
            <w:pPr>
              <w:pStyle w:val="TAH"/>
            </w:pPr>
            <w:r w:rsidRPr="00A1115A">
              <w:t>30 MHz</w:t>
            </w:r>
          </w:p>
        </w:tc>
        <w:tc>
          <w:tcPr>
            <w:tcW w:w="618" w:type="dxa"/>
          </w:tcPr>
          <w:p w14:paraId="0DF2971A" w14:textId="77777777" w:rsidR="00751EA7" w:rsidRPr="00A1115A" w:rsidRDefault="00751EA7" w:rsidP="00C65A7A">
            <w:pPr>
              <w:pStyle w:val="TAH"/>
            </w:pPr>
            <w:r w:rsidRPr="00A1115A">
              <w:t>40 MHz</w:t>
            </w:r>
          </w:p>
        </w:tc>
        <w:tc>
          <w:tcPr>
            <w:tcW w:w="618" w:type="dxa"/>
          </w:tcPr>
          <w:p w14:paraId="2E9B6F34" w14:textId="77777777" w:rsidR="00751EA7" w:rsidRPr="00A1115A" w:rsidRDefault="00751EA7" w:rsidP="00C65A7A">
            <w:pPr>
              <w:pStyle w:val="TAH"/>
            </w:pPr>
            <w:r w:rsidRPr="00A1115A">
              <w:t>50 MHz</w:t>
            </w:r>
          </w:p>
        </w:tc>
        <w:tc>
          <w:tcPr>
            <w:tcW w:w="586" w:type="dxa"/>
          </w:tcPr>
          <w:p w14:paraId="1C05DE8E" w14:textId="77777777" w:rsidR="00751EA7" w:rsidRPr="00A1115A" w:rsidRDefault="00751EA7" w:rsidP="00C65A7A">
            <w:pPr>
              <w:pStyle w:val="TAH"/>
            </w:pPr>
            <w:r w:rsidRPr="00A1115A">
              <w:t>60 MHz</w:t>
            </w:r>
          </w:p>
        </w:tc>
        <w:tc>
          <w:tcPr>
            <w:tcW w:w="579" w:type="dxa"/>
          </w:tcPr>
          <w:p w14:paraId="2837BE10" w14:textId="77777777" w:rsidR="00751EA7" w:rsidRDefault="00751EA7" w:rsidP="00C65A7A">
            <w:pPr>
              <w:pStyle w:val="TAH"/>
            </w:pPr>
            <w:r>
              <w:t>70</w:t>
            </w:r>
          </w:p>
          <w:p w14:paraId="7D83226F" w14:textId="77777777" w:rsidR="00751EA7" w:rsidRPr="00A1115A" w:rsidRDefault="00751EA7" w:rsidP="00C65A7A">
            <w:pPr>
              <w:pStyle w:val="TAH"/>
            </w:pPr>
            <w:r>
              <w:t>MHz</w:t>
            </w:r>
          </w:p>
        </w:tc>
        <w:tc>
          <w:tcPr>
            <w:tcW w:w="524" w:type="dxa"/>
          </w:tcPr>
          <w:p w14:paraId="2ACCE620" w14:textId="77777777" w:rsidR="00751EA7" w:rsidRPr="00A1115A" w:rsidRDefault="00751EA7" w:rsidP="00C65A7A">
            <w:pPr>
              <w:pStyle w:val="TAH"/>
            </w:pPr>
            <w:r w:rsidRPr="00A1115A">
              <w:t>80 MHz</w:t>
            </w:r>
          </w:p>
        </w:tc>
        <w:tc>
          <w:tcPr>
            <w:tcW w:w="586" w:type="dxa"/>
          </w:tcPr>
          <w:p w14:paraId="11A51F63" w14:textId="77777777" w:rsidR="00751EA7" w:rsidRPr="00A1115A" w:rsidRDefault="00751EA7" w:rsidP="00C65A7A">
            <w:pPr>
              <w:pStyle w:val="TAH"/>
            </w:pPr>
            <w:r w:rsidRPr="00A1115A">
              <w:t>90 MHz</w:t>
            </w:r>
          </w:p>
        </w:tc>
        <w:tc>
          <w:tcPr>
            <w:tcW w:w="586" w:type="dxa"/>
          </w:tcPr>
          <w:p w14:paraId="06B1D091" w14:textId="77777777" w:rsidR="00751EA7" w:rsidRPr="00A1115A" w:rsidRDefault="00751EA7" w:rsidP="00C65A7A">
            <w:pPr>
              <w:pStyle w:val="TAH"/>
            </w:pPr>
            <w:r w:rsidRPr="00A1115A">
              <w:t>100 MHz</w:t>
            </w:r>
          </w:p>
        </w:tc>
      </w:tr>
      <w:tr w:rsidR="00751EA7" w:rsidRPr="00A1115A" w14:paraId="35C64A74" w14:textId="77777777" w:rsidTr="00C65A7A">
        <w:trPr>
          <w:trHeight w:val="187"/>
          <w:jc w:val="center"/>
        </w:trPr>
        <w:tc>
          <w:tcPr>
            <w:tcW w:w="648" w:type="dxa"/>
          </w:tcPr>
          <w:p w14:paraId="49CD3E95" w14:textId="77777777" w:rsidR="00751EA7" w:rsidRPr="00A1115A" w:rsidRDefault="00751EA7" w:rsidP="00C65A7A">
            <w:pPr>
              <w:pStyle w:val="TAC"/>
            </w:pPr>
            <w:r w:rsidRPr="00A1115A">
              <w:t>n</w:t>
            </w:r>
            <w:r w:rsidRPr="00A1115A">
              <w:rPr>
                <w:lang w:eastAsia="zh-CN"/>
              </w:rPr>
              <w:t>1</w:t>
            </w:r>
          </w:p>
        </w:tc>
        <w:tc>
          <w:tcPr>
            <w:tcW w:w="646" w:type="dxa"/>
            <w:shd w:val="clear" w:color="auto" w:fill="auto"/>
          </w:tcPr>
          <w:p w14:paraId="61E6BCF5" w14:textId="77777777" w:rsidR="00751EA7" w:rsidRPr="00A1115A" w:rsidRDefault="00751EA7" w:rsidP="00C65A7A">
            <w:pPr>
              <w:pStyle w:val="TAC"/>
              <w:rPr>
                <w:rFonts w:cs="Arial"/>
                <w:lang w:eastAsia="zh-CN"/>
              </w:rPr>
            </w:pPr>
            <w:r w:rsidRPr="00A1115A">
              <w:rPr>
                <w:rFonts w:cs="Arial"/>
                <w:lang w:eastAsia="zh-CN"/>
              </w:rPr>
              <w:t>n80</w:t>
            </w:r>
          </w:p>
        </w:tc>
        <w:tc>
          <w:tcPr>
            <w:tcW w:w="656" w:type="dxa"/>
          </w:tcPr>
          <w:p w14:paraId="6BEBF33E" w14:textId="77777777" w:rsidR="00751EA7" w:rsidRPr="00A1115A" w:rsidRDefault="00751EA7" w:rsidP="00C65A7A">
            <w:pPr>
              <w:pStyle w:val="TAC"/>
              <w:rPr>
                <w:rFonts w:cs="Arial"/>
              </w:rPr>
            </w:pPr>
            <w:r w:rsidRPr="00A1115A">
              <w:rPr>
                <w:rFonts w:cs="Arial"/>
              </w:rPr>
              <w:t>15</w:t>
            </w:r>
          </w:p>
        </w:tc>
        <w:tc>
          <w:tcPr>
            <w:tcW w:w="586" w:type="dxa"/>
            <w:shd w:val="clear" w:color="auto" w:fill="auto"/>
          </w:tcPr>
          <w:p w14:paraId="55DF9579" w14:textId="77777777" w:rsidR="00751EA7" w:rsidRPr="00A1115A" w:rsidRDefault="00751EA7" w:rsidP="00C65A7A">
            <w:pPr>
              <w:pStyle w:val="TAC"/>
              <w:rPr>
                <w:rFonts w:cs="Arial"/>
                <w:lang w:eastAsia="zh-CN"/>
              </w:rPr>
            </w:pPr>
            <w:r w:rsidRPr="00A1115A">
              <w:rPr>
                <w:rFonts w:cs="Arial"/>
                <w:szCs w:val="18"/>
              </w:rPr>
              <w:t>160</w:t>
            </w:r>
          </w:p>
        </w:tc>
        <w:tc>
          <w:tcPr>
            <w:tcW w:w="603" w:type="dxa"/>
            <w:shd w:val="clear" w:color="auto" w:fill="auto"/>
          </w:tcPr>
          <w:p w14:paraId="7D7617D9" w14:textId="77777777" w:rsidR="00751EA7" w:rsidRPr="00A1115A" w:rsidRDefault="00751EA7" w:rsidP="00C65A7A">
            <w:pPr>
              <w:pStyle w:val="TAC"/>
              <w:rPr>
                <w:rFonts w:eastAsia="Yu Mincho"/>
              </w:rPr>
            </w:pPr>
            <w:r w:rsidRPr="00A1115A">
              <w:rPr>
                <w:rFonts w:cs="Arial"/>
                <w:lang w:val="en-US"/>
              </w:rPr>
              <w:t>160</w:t>
            </w:r>
          </w:p>
        </w:tc>
        <w:tc>
          <w:tcPr>
            <w:tcW w:w="603" w:type="dxa"/>
            <w:shd w:val="clear" w:color="auto" w:fill="auto"/>
          </w:tcPr>
          <w:p w14:paraId="367DD851" w14:textId="77777777" w:rsidR="00751EA7" w:rsidRPr="00A1115A" w:rsidRDefault="00751EA7" w:rsidP="00C65A7A">
            <w:pPr>
              <w:pStyle w:val="TAC"/>
              <w:rPr>
                <w:rFonts w:eastAsia="Yu Mincho"/>
              </w:rPr>
            </w:pPr>
            <w:r w:rsidRPr="00A1115A">
              <w:rPr>
                <w:rFonts w:cs="Arial"/>
                <w:lang w:val="en-US"/>
              </w:rPr>
              <w:t>160</w:t>
            </w:r>
          </w:p>
        </w:tc>
        <w:tc>
          <w:tcPr>
            <w:tcW w:w="618" w:type="dxa"/>
            <w:shd w:val="clear" w:color="auto" w:fill="auto"/>
          </w:tcPr>
          <w:p w14:paraId="14E07844" w14:textId="77777777" w:rsidR="00751EA7" w:rsidRPr="00A1115A" w:rsidRDefault="00751EA7" w:rsidP="00C65A7A">
            <w:pPr>
              <w:pStyle w:val="TAC"/>
              <w:rPr>
                <w:rFonts w:eastAsia="Yu Mincho"/>
              </w:rPr>
            </w:pPr>
            <w:r w:rsidRPr="00A1115A">
              <w:rPr>
                <w:rFonts w:cs="Arial"/>
                <w:lang w:val="en-US"/>
              </w:rPr>
              <w:t>160</w:t>
            </w:r>
          </w:p>
        </w:tc>
        <w:tc>
          <w:tcPr>
            <w:tcW w:w="586" w:type="dxa"/>
          </w:tcPr>
          <w:p w14:paraId="02727E35" w14:textId="77777777" w:rsidR="00751EA7" w:rsidRPr="00A1115A" w:rsidRDefault="00751EA7" w:rsidP="00C65A7A">
            <w:pPr>
              <w:pStyle w:val="TAC"/>
            </w:pPr>
            <w:r w:rsidRPr="00A1115A">
              <w:rPr>
                <w:rFonts w:cs="Arial"/>
                <w:lang w:val="en-US"/>
              </w:rPr>
              <w:t>160</w:t>
            </w:r>
          </w:p>
        </w:tc>
        <w:tc>
          <w:tcPr>
            <w:tcW w:w="586" w:type="dxa"/>
          </w:tcPr>
          <w:p w14:paraId="7D605EE3" w14:textId="77777777" w:rsidR="00751EA7" w:rsidRPr="00A1115A" w:rsidRDefault="00751EA7" w:rsidP="00C65A7A">
            <w:pPr>
              <w:pStyle w:val="TAC"/>
            </w:pPr>
            <w:r w:rsidRPr="00A1115A">
              <w:rPr>
                <w:rFonts w:cs="Arial"/>
                <w:lang w:val="en-US"/>
              </w:rPr>
              <w:t>160</w:t>
            </w:r>
          </w:p>
        </w:tc>
        <w:tc>
          <w:tcPr>
            <w:tcW w:w="618" w:type="dxa"/>
          </w:tcPr>
          <w:p w14:paraId="75252E0A" w14:textId="77777777" w:rsidR="00751EA7" w:rsidRPr="00A1115A" w:rsidRDefault="00751EA7" w:rsidP="00C65A7A">
            <w:pPr>
              <w:pStyle w:val="TAC"/>
              <w:rPr>
                <w:rFonts w:eastAsia="Yu Mincho"/>
              </w:rPr>
            </w:pPr>
            <w:r w:rsidRPr="00A1115A">
              <w:rPr>
                <w:rFonts w:cs="Arial"/>
                <w:lang w:val="en-US"/>
              </w:rPr>
              <w:t>160</w:t>
            </w:r>
          </w:p>
        </w:tc>
        <w:tc>
          <w:tcPr>
            <w:tcW w:w="618" w:type="dxa"/>
          </w:tcPr>
          <w:p w14:paraId="2E64250D" w14:textId="77777777" w:rsidR="00751EA7" w:rsidRPr="00A1115A" w:rsidRDefault="00751EA7" w:rsidP="00C65A7A">
            <w:pPr>
              <w:pStyle w:val="TAC"/>
              <w:rPr>
                <w:rFonts w:eastAsia="Yu Mincho"/>
              </w:rPr>
            </w:pPr>
          </w:p>
        </w:tc>
        <w:tc>
          <w:tcPr>
            <w:tcW w:w="586" w:type="dxa"/>
          </w:tcPr>
          <w:p w14:paraId="52EE4175" w14:textId="77777777" w:rsidR="00751EA7" w:rsidRPr="00A1115A" w:rsidRDefault="00751EA7" w:rsidP="00C65A7A">
            <w:pPr>
              <w:pStyle w:val="TAC"/>
              <w:rPr>
                <w:lang w:eastAsia="zh-CN"/>
              </w:rPr>
            </w:pPr>
          </w:p>
        </w:tc>
        <w:tc>
          <w:tcPr>
            <w:tcW w:w="579" w:type="dxa"/>
          </w:tcPr>
          <w:p w14:paraId="19520843" w14:textId="77777777" w:rsidR="00751EA7" w:rsidRPr="00A1115A" w:rsidRDefault="00751EA7" w:rsidP="00C65A7A">
            <w:pPr>
              <w:pStyle w:val="TAC"/>
              <w:rPr>
                <w:lang w:eastAsia="zh-CN"/>
              </w:rPr>
            </w:pPr>
          </w:p>
        </w:tc>
        <w:tc>
          <w:tcPr>
            <w:tcW w:w="524" w:type="dxa"/>
          </w:tcPr>
          <w:p w14:paraId="7B13B53F" w14:textId="77777777" w:rsidR="00751EA7" w:rsidRPr="00A1115A" w:rsidRDefault="00751EA7" w:rsidP="00C65A7A">
            <w:pPr>
              <w:pStyle w:val="TAC"/>
              <w:rPr>
                <w:lang w:eastAsia="zh-CN"/>
              </w:rPr>
            </w:pPr>
          </w:p>
        </w:tc>
        <w:tc>
          <w:tcPr>
            <w:tcW w:w="586" w:type="dxa"/>
          </w:tcPr>
          <w:p w14:paraId="3E1D39F5" w14:textId="77777777" w:rsidR="00751EA7" w:rsidRPr="00A1115A" w:rsidRDefault="00751EA7" w:rsidP="00C65A7A">
            <w:pPr>
              <w:pStyle w:val="TAC"/>
              <w:rPr>
                <w:lang w:eastAsia="zh-CN"/>
              </w:rPr>
            </w:pPr>
          </w:p>
        </w:tc>
        <w:tc>
          <w:tcPr>
            <w:tcW w:w="586" w:type="dxa"/>
          </w:tcPr>
          <w:p w14:paraId="02454074" w14:textId="77777777" w:rsidR="00751EA7" w:rsidRPr="00A1115A" w:rsidRDefault="00751EA7" w:rsidP="00C65A7A">
            <w:pPr>
              <w:pStyle w:val="TAC"/>
              <w:rPr>
                <w:lang w:eastAsia="zh-CN"/>
              </w:rPr>
            </w:pPr>
          </w:p>
        </w:tc>
      </w:tr>
      <w:tr w:rsidR="00751EA7" w:rsidRPr="00A1115A" w14:paraId="5F75E6DA" w14:textId="77777777" w:rsidTr="00C65A7A">
        <w:trPr>
          <w:trHeight w:val="187"/>
          <w:jc w:val="center"/>
        </w:trPr>
        <w:tc>
          <w:tcPr>
            <w:tcW w:w="648" w:type="dxa"/>
          </w:tcPr>
          <w:p w14:paraId="13231358" w14:textId="77777777" w:rsidR="00751EA7" w:rsidRPr="00A1115A" w:rsidRDefault="00751EA7" w:rsidP="00C65A7A">
            <w:pPr>
              <w:pStyle w:val="TAC"/>
            </w:pPr>
            <w:r>
              <w:t>n</w:t>
            </w:r>
            <w:r>
              <w:rPr>
                <w:lang w:eastAsia="zh-CN"/>
              </w:rPr>
              <w:t>1</w:t>
            </w:r>
          </w:p>
        </w:tc>
        <w:tc>
          <w:tcPr>
            <w:tcW w:w="646" w:type="dxa"/>
            <w:shd w:val="clear" w:color="auto" w:fill="auto"/>
          </w:tcPr>
          <w:p w14:paraId="43A9E139" w14:textId="77777777" w:rsidR="00751EA7" w:rsidRPr="00A1115A" w:rsidRDefault="00751EA7" w:rsidP="00C65A7A">
            <w:pPr>
              <w:pStyle w:val="TAC"/>
              <w:rPr>
                <w:rFonts w:cs="Arial"/>
                <w:lang w:eastAsia="zh-CN"/>
              </w:rPr>
            </w:pPr>
            <w:r>
              <w:rPr>
                <w:rFonts w:cs="Arial"/>
                <w:lang w:eastAsia="zh-CN"/>
              </w:rPr>
              <w:t>n81</w:t>
            </w:r>
          </w:p>
        </w:tc>
        <w:tc>
          <w:tcPr>
            <w:tcW w:w="656" w:type="dxa"/>
          </w:tcPr>
          <w:p w14:paraId="673221C5" w14:textId="77777777" w:rsidR="00751EA7" w:rsidRPr="00A1115A" w:rsidRDefault="00751EA7" w:rsidP="00C65A7A">
            <w:pPr>
              <w:pStyle w:val="TAC"/>
              <w:rPr>
                <w:rFonts w:cs="Arial"/>
              </w:rPr>
            </w:pPr>
            <w:r>
              <w:rPr>
                <w:rFonts w:cs="Arial"/>
              </w:rPr>
              <w:t>15</w:t>
            </w:r>
          </w:p>
        </w:tc>
        <w:tc>
          <w:tcPr>
            <w:tcW w:w="586" w:type="dxa"/>
            <w:shd w:val="clear" w:color="auto" w:fill="auto"/>
          </w:tcPr>
          <w:p w14:paraId="09466926" w14:textId="77777777" w:rsidR="00751EA7" w:rsidRPr="00A1115A" w:rsidRDefault="00751EA7" w:rsidP="00C65A7A">
            <w:pPr>
              <w:pStyle w:val="TAC"/>
              <w:rPr>
                <w:rFonts w:cs="Arial"/>
                <w:szCs w:val="18"/>
              </w:rPr>
            </w:pPr>
            <w:r>
              <w:rPr>
                <w:rFonts w:cs="Arial"/>
                <w:szCs w:val="18"/>
              </w:rPr>
              <w:t>100</w:t>
            </w:r>
          </w:p>
        </w:tc>
        <w:tc>
          <w:tcPr>
            <w:tcW w:w="603" w:type="dxa"/>
            <w:shd w:val="clear" w:color="auto" w:fill="auto"/>
          </w:tcPr>
          <w:p w14:paraId="6D3C7D77" w14:textId="77777777" w:rsidR="00751EA7" w:rsidRPr="00A1115A" w:rsidRDefault="00751EA7" w:rsidP="00C65A7A">
            <w:pPr>
              <w:pStyle w:val="TAC"/>
              <w:rPr>
                <w:rFonts w:cs="Arial"/>
                <w:lang w:val="en-US"/>
              </w:rPr>
            </w:pPr>
            <w:r>
              <w:rPr>
                <w:rFonts w:cs="Arial"/>
                <w:lang w:val="en-US"/>
              </w:rPr>
              <w:t>100</w:t>
            </w:r>
          </w:p>
        </w:tc>
        <w:tc>
          <w:tcPr>
            <w:tcW w:w="603" w:type="dxa"/>
            <w:shd w:val="clear" w:color="auto" w:fill="auto"/>
          </w:tcPr>
          <w:p w14:paraId="44A633F1" w14:textId="77777777" w:rsidR="00751EA7" w:rsidRPr="00A1115A" w:rsidRDefault="00751EA7" w:rsidP="00C65A7A">
            <w:pPr>
              <w:pStyle w:val="TAC"/>
              <w:rPr>
                <w:rFonts w:cs="Arial"/>
                <w:lang w:val="en-US"/>
              </w:rPr>
            </w:pPr>
            <w:r>
              <w:rPr>
                <w:rFonts w:cs="Arial"/>
                <w:lang w:val="en-US"/>
              </w:rPr>
              <w:t>100</w:t>
            </w:r>
          </w:p>
        </w:tc>
        <w:tc>
          <w:tcPr>
            <w:tcW w:w="618" w:type="dxa"/>
            <w:shd w:val="clear" w:color="auto" w:fill="auto"/>
          </w:tcPr>
          <w:p w14:paraId="37238C2D" w14:textId="77777777" w:rsidR="00751EA7" w:rsidRPr="00A1115A" w:rsidRDefault="00751EA7" w:rsidP="00C65A7A">
            <w:pPr>
              <w:pStyle w:val="TAC"/>
              <w:rPr>
                <w:rFonts w:cs="Arial"/>
                <w:lang w:val="en-US"/>
              </w:rPr>
            </w:pPr>
            <w:r>
              <w:rPr>
                <w:rFonts w:cs="Arial"/>
                <w:lang w:val="en-US"/>
              </w:rPr>
              <w:t>100</w:t>
            </w:r>
          </w:p>
        </w:tc>
        <w:tc>
          <w:tcPr>
            <w:tcW w:w="586" w:type="dxa"/>
          </w:tcPr>
          <w:p w14:paraId="69C57C34" w14:textId="77777777" w:rsidR="00751EA7" w:rsidRPr="00A1115A" w:rsidRDefault="00751EA7" w:rsidP="00C65A7A">
            <w:pPr>
              <w:pStyle w:val="TAC"/>
              <w:rPr>
                <w:rFonts w:cs="Arial"/>
                <w:lang w:val="en-US"/>
              </w:rPr>
            </w:pPr>
            <w:r>
              <w:rPr>
                <w:rFonts w:cs="Arial"/>
                <w:lang w:val="en-US"/>
              </w:rPr>
              <w:t>100</w:t>
            </w:r>
          </w:p>
        </w:tc>
        <w:tc>
          <w:tcPr>
            <w:tcW w:w="586" w:type="dxa"/>
          </w:tcPr>
          <w:p w14:paraId="583AB945" w14:textId="77777777" w:rsidR="00751EA7" w:rsidRPr="00A1115A" w:rsidRDefault="00751EA7" w:rsidP="00C65A7A">
            <w:pPr>
              <w:pStyle w:val="TAC"/>
              <w:rPr>
                <w:rFonts w:cs="Arial"/>
                <w:lang w:val="en-US"/>
              </w:rPr>
            </w:pPr>
            <w:r>
              <w:rPr>
                <w:rFonts w:cs="Arial"/>
                <w:lang w:val="en-US"/>
              </w:rPr>
              <w:t>100</w:t>
            </w:r>
          </w:p>
        </w:tc>
        <w:tc>
          <w:tcPr>
            <w:tcW w:w="618" w:type="dxa"/>
          </w:tcPr>
          <w:p w14:paraId="5FE278DC" w14:textId="77777777" w:rsidR="00751EA7" w:rsidRPr="00A1115A" w:rsidRDefault="00751EA7" w:rsidP="00C65A7A">
            <w:pPr>
              <w:pStyle w:val="TAC"/>
              <w:rPr>
                <w:rFonts w:cs="Arial"/>
                <w:lang w:val="en-US"/>
              </w:rPr>
            </w:pPr>
            <w:r>
              <w:rPr>
                <w:rFonts w:cs="Arial"/>
                <w:lang w:val="en-US"/>
              </w:rPr>
              <w:t>100</w:t>
            </w:r>
          </w:p>
        </w:tc>
        <w:tc>
          <w:tcPr>
            <w:tcW w:w="618" w:type="dxa"/>
          </w:tcPr>
          <w:p w14:paraId="0E43863D" w14:textId="77777777" w:rsidR="00751EA7" w:rsidRPr="00602932" w:rsidRDefault="00751EA7" w:rsidP="00C65A7A">
            <w:pPr>
              <w:pStyle w:val="TAC"/>
              <w:rPr>
                <w:rFonts w:eastAsia="Yu Mincho"/>
              </w:rPr>
            </w:pPr>
            <w:r>
              <w:rPr>
                <w:rFonts w:hint="eastAsia"/>
                <w:lang w:eastAsia="zh-CN"/>
              </w:rPr>
              <w:t>1</w:t>
            </w:r>
            <w:r>
              <w:rPr>
                <w:lang w:eastAsia="zh-CN"/>
              </w:rPr>
              <w:t>00</w:t>
            </w:r>
          </w:p>
        </w:tc>
        <w:tc>
          <w:tcPr>
            <w:tcW w:w="586" w:type="dxa"/>
          </w:tcPr>
          <w:p w14:paraId="4F817E5E" w14:textId="77777777" w:rsidR="00751EA7" w:rsidRPr="00A1115A" w:rsidRDefault="00751EA7" w:rsidP="00C65A7A">
            <w:pPr>
              <w:pStyle w:val="TAC"/>
              <w:rPr>
                <w:lang w:eastAsia="zh-CN"/>
              </w:rPr>
            </w:pPr>
          </w:p>
        </w:tc>
        <w:tc>
          <w:tcPr>
            <w:tcW w:w="579" w:type="dxa"/>
          </w:tcPr>
          <w:p w14:paraId="35D9BC6F" w14:textId="77777777" w:rsidR="00751EA7" w:rsidRPr="00A1115A" w:rsidRDefault="00751EA7" w:rsidP="00C65A7A">
            <w:pPr>
              <w:pStyle w:val="TAC"/>
              <w:rPr>
                <w:lang w:eastAsia="zh-CN"/>
              </w:rPr>
            </w:pPr>
          </w:p>
        </w:tc>
        <w:tc>
          <w:tcPr>
            <w:tcW w:w="524" w:type="dxa"/>
          </w:tcPr>
          <w:p w14:paraId="7D1EB175" w14:textId="77777777" w:rsidR="00751EA7" w:rsidRPr="00A1115A" w:rsidRDefault="00751EA7" w:rsidP="00C65A7A">
            <w:pPr>
              <w:pStyle w:val="TAC"/>
              <w:rPr>
                <w:lang w:eastAsia="zh-CN"/>
              </w:rPr>
            </w:pPr>
          </w:p>
        </w:tc>
        <w:tc>
          <w:tcPr>
            <w:tcW w:w="586" w:type="dxa"/>
          </w:tcPr>
          <w:p w14:paraId="1D8ACC1E" w14:textId="77777777" w:rsidR="00751EA7" w:rsidRPr="00A1115A" w:rsidRDefault="00751EA7" w:rsidP="00C65A7A">
            <w:pPr>
              <w:pStyle w:val="TAC"/>
              <w:rPr>
                <w:lang w:eastAsia="zh-CN"/>
              </w:rPr>
            </w:pPr>
          </w:p>
        </w:tc>
        <w:tc>
          <w:tcPr>
            <w:tcW w:w="586" w:type="dxa"/>
          </w:tcPr>
          <w:p w14:paraId="70C5630D" w14:textId="77777777" w:rsidR="00751EA7" w:rsidRPr="00A1115A" w:rsidRDefault="00751EA7" w:rsidP="00C65A7A">
            <w:pPr>
              <w:pStyle w:val="TAC"/>
              <w:rPr>
                <w:lang w:eastAsia="zh-CN"/>
              </w:rPr>
            </w:pPr>
          </w:p>
        </w:tc>
      </w:tr>
      <w:tr w:rsidR="00751EA7" w:rsidRPr="00A1115A" w14:paraId="7B891C28" w14:textId="77777777" w:rsidTr="00C65A7A">
        <w:trPr>
          <w:trHeight w:val="187"/>
          <w:jc w:val="center"/>
        </w:trPr>
        <w:tc>
          <w:tcPr>
            <w:tcW w:w="648" w:type="dxa"/>
          </w:tcPr>
          <w:p w14:paraId="49262039" w14:textId="77777777" w:rsidR="00751EA7" w:rsidRPr="00A1115A" w:rsidRDefault="00751EA7" w:rsidP="00C65A7A">
            <w:pPr>
              <w:pStyle w:val="TAC"/>
            </w:pPr>
            <w:r w:rsidRPr="00A1115A">
              <w:t>n</w:t>
            </w:r>
            <w:r w:rsidRPr="00A1115A">
              <w:rPr>
                <w:lang w:eastAsia="zh-CN"/>
              </w:rPr>
              <w:t>1</w:t>
            </w:r>
          </w:p>
        </w:tc>
        <w:tc>
          <w:tcPr>
            <w:tcW w:w="646" w:type="dxa"/>
            <w:shd w:val="clear" w:color="auto" w:fill="auto"/>
          </w:tcPr>
          <w:p w14:paraId="56AEFB2E" w14:textId="77777777" w:rsidR="00751EA7" w:rsidRPr="00A1115A" w:rsidRDefault="00751EA7" w:rsidP="00C65A7A">
            <w:pPr>
              <w:pStyle w:val="TAC"/>
              <w:rPr>
                <w:rFonts w:cs="Arial"/>
                <w:lang w:eastAsia="zh-CN"/>
              </w:rPr>
            </w:pPr>
            <w:r w:rsidRPr="00A1115A">
              <w:rPr>
                <w:rFonts w:cs="Arial"/>
                <w:lang w:eastAsia="zh-CN"/>
              </w:rPr>
              <w:t>n84</w:t>
            </w:r>
            <w:r w:rsidRPr="00A1115A">
              <w:rPr>
                <w:rFonts w:cs="Arial"/>
                <w:vertAlign w:val="superscript"/>
                <w:lang w:eastAsia="zh-CN"/>
              </w:rPr>
              <w:t>1</w:t>
            </w:r>
          </w:p>
        </w:tc>
        <w:tc>
          <w:tcPr>
            <w:tcW w:w="656" w:type="dxa"/>
          </w:tcPr>
          <w:p w14:paraId="11E6F0B3" w14:textId="77777777" w:rsidR="00751EA7" w:rsidRPr="00A1115A" w:rsidRDefault="00751EA7" w:rsidP="00C65A7A">
            <w:pPr>
              <w:pStyle w:val="TAC"/>
              <w:rPr>
                <w:rFonts w:cs="Arial"/>
              </w:rPr>
            </w:pPr>
            <w:r w:rsidRPr="00A1115A">
              <w:rPr>
                <w:rFonts w:cs="Arial"/>
              </w:rPr>
              <w:t>15</w:t>
            </w:r>
          </w:p>
        </w:tc>
        <w:tc>
          <w:tcPr>
            <w:tcW w:w="586" w:type="dxa"/>
            <w:shd w:val="clear" w:color="auto" w:fill="auto"/>
          </w:tcPr>
          <w:p w14:paraId="63ACC676" w14:textId="77777777" w:rsidR="00751EA7" w:rsidRPr="00A1115A" w:rsidRDefault="00751EA7" w:rsidP="00C65A7A">
            <w:pPr>
              <w:pStyle w:val="TAC"/>
              <w:rPr>
                <w:rFonts w:cs="Arial"/>
                <w:lang w:eastAsia="zh-CN"/>
              </w:rPr>
            </w:pPr>
            <w:r w:rsidRPr="00A1115A">
              <w:rPr>
                <w:rFonts w:cs="Arial"/>
                <w:szCs w:val="18"/>
              </w:rPr>
              <w:t>25</w:t>
            </w:r>
          </w:p>
        </w:tc>
        <w:tc>
          <w:tcPr>
            <w:tcW w:w="603" w:type="dxa"/>
            <w:shd w:val="clear" w:color="auto" w:fill="auto"/>
          </w:tcPr>
          <w:p w14:paraId="764688FC" w14:textId="77777777" w:rsidR="00751EA7" w:rsidRPr="00A1115A" w:rsidRDefault="00751EA7" w:rsidP="00C65A7A">
            <w:pPr>
              <w:pStyle w:val="TAC"/>
              <w:rPr>
                <w:rFonts w:eastAsia="Yu Mincho"/>
              </w:rPr>
            </w:pPr>
            <w:r w:rsidRPr="00A1115A">
              <w:rPr>
                <w:rFonts w:cs="Arial" w:hint="eastAsia"/>
                <w:szCs w:val="18"/>
              </w:rPr>
              <w:t>5</w:t>
            </w:r>
            <w:r w:rsidRPr="00A1115A">
              <w:rPr>
                <w:rFonts w:cs="Arial"/>
                <w:szCs w:val="18"/>
              </w:rPr>
              <w:t>0</w:t>
            </w:r>
          </w:p>
        </w:tc>
        <w:tc>
          <w:tcPr>
            <w:tcW w:w="603" w:type="dxa"/>
            <w:shd w:val="clear" w:color="auto" w:fill="auto"/>
          </w:tcPr>
          <w:p w14:paraId="0B022FE0" w14:textId="77777777" w:rsidR="00751EA7" w:rsidRPr="00A1115A" w:rsidRDefault="00751EA7" w:rsidP="00C65A7A">
            <w:pPr>
              <w:pStyle w:val="TAC"/>
              <w:rPr>
                <w:rFonts w:eastAsia="Yu Mincho"/>
              </w:rPr>
            </w:pPr>
            <w:r w:rsidRPr="00A1115A">
              <w:rPr>
                <w:rFonts w:cs="Arial" w:hint="eastAsia"/>
                <w:szCs w:val="18"/>
              </w:rPr>
              <w:t>7</w:t>
            </w:r>
            <w:r w:rsidRPr="00A1115A">
              <w:rPr>
                <w:rFonts w:cs="Arial"/>
                <w:szCs w:val="18"/>
              </w:rPr>
              <w:t>5</w:t>
            </w:r>
          </w:p>
        </w:tc>
        <w:tc>
          <w:tcPr>
            <w:tcW w:w="618" w:type="dxa"/>
            <w:shd w:val="clear" w:color="auto" w:fill="auto"/>
          </w:tcPr>
          <w:p w14:paraId="6DF34F75" w14:textId="77777777" w:rsidR="00751EA7" w:rsidRPr="00A1115A" w:rsidRDefault="00751EA7" w:rsidP="00C65A7A">
            <w:pPr>
              <w:pStyle w:val="TAC"/>
              <w:rPr>
                <w:rFonts w:eastAsia="Yu Mincho"/>
              </w:rPr>
            </w:pPr>
            <w:r w:rsidRPr="00A1115A">
              <w:rPr>
                <w:rFonts w:cs="Arial" w:hint="eastAsia"/>
                <w:szCs w:val="18"/>
              </w:rPr>
              <w:t>10</w:t>
            </w:r>
            <w:r w:rsidRPr="00A1115A">
              <w:rPr>
                <w:rFonts w:cs="Arial"/>
                <w:szCs w:val="18"/>
              </w:rPr>
              <w:t>0</w:t>
            </w:r>
          </w:p>
        </w:tc>
        <w:tc>
          <w:tcPr>
            <w:tcW w:w="586" w:type="dxa"/>
          </w:tcPr>
          <w:p w14:paraId="2A3C265A" w14:textId="77777777" w:rsidR="00751EA7" w:rsidRPr="00A1115A" w:rsidRDefault="00751EA7" w:rsidP="00C65A7A">
            <w:pPr>
              <w:pStyle w:val="TAC"/>
            </w:pPr>
            <w:r w:rsidRPr="00A1115A">
              <w:rPr>
                <w:rFonts w:cs="Arial" w:hint="eastAsia"/>
                <w:szCs w:val="18"/>
              </w:rPr>
              <w:t>1</w:t>
            </w:r>
            <w:r w:rsidRPr="00A1115A">
              <w:rPr>
                <w:rFonts w:cs="Arial"/>
                <w:szCs w:val="18"/>
              </w:rPr>
              <w:t>28</w:t>
            </w:r>
          </w:p>
        </w:tc>
        <w:tc>
          <w:tcPr>
            <w:tcW w:w="586" w:type="dxa"/>
          </w:tcPr>
          <w:p w14:paraId="6098256F" w14:textId="77777777" w:rsidR="00751EA7" w:rsidRPr="00A1115A" w:rsidRDefault="00751EA7" w:rsidP="00C65A7A">
            <w:pPr>
              <w:pStyle w:val="TAC"/>
            </w:pPr>
            <w:r w:rsidRPr="00A1115A">
              <w:rPr>
                <w:rFonts w:cs="Arial" w:hint="eastAsia"/>
                <w:szCs w:val="18"/>
              </w:rPr>
              <w:t>1</w:t>
            </w:r>
            <w:r w:rsidRPr="00A1115A">
              <w:rPr>
                <w:rFonts w:cs="Arial"/>
                <w:szCs w:val="18"/>
              </w:rPr>
              <w:t>28</w:t>
            </w:r>
          </w:p>
        </w:tc>
        <w:tc>
          <w:tcPr>
            <w:tcW w:w="618" w:type="dxa"/>
          </w:tcPr>
          <w:p w14:paraId="47E0EBE4" w14:textId="77777777" w:rsidR="00751EA7" w:rsidRPr="00A1115A" w:rsidRDefault="00751EA7" w:rsidP="00C65A7A">
            <w:pPr>
              <w:pStyle w:val="TAC"/>
              <w:rPr>
                <w:rFonts w:eastAsia="Yu Mincho"/>
              </w:rPr>
            </w:pPr>
            <w:r w:rsidRPr="00A1115A">
              <w:rPr>
                <w:rFonts w:cs="Arial" w:hint="eastAsia"/>
                <w:szCs w:val="18"/>
              </w:rPr>
              <w:t>1</w:t>
            </w:r>
            <w:r w:rsidRPr="00A1115A">
              <w:rPr>
                <w:rFonts w:cs="Arial"/>
                <w:szCs w:val="18"/>
              </w:rPr>
              <w:t>28</w:t>
            </w:r>
          </w:p>
        </w:tc>
        <w:tc>
          <w:tcPr>
            <w:tcW w:w="618" w:type="dxa"/>
          </w:tcPr>
          <w:p w14:paraId="1AC65821" w14:textId="77777777" w:rsidR="00751EA7" w:rsidRPr="00A1115A" w:rsidRDefault="00751EA7" w:rsidP="00C65A7A">
            <w:pPr>
              <w:pStyle w:val="TAC"/>
              <w:rPr>
                <w:rFonts w:eastAsia="Yu Mincho"/>
              </w:rPr>
            </w:pPr>
            <w:r w:rsidRPr="00A1115A">
              <w:rPr>
                <w:rFonts w:cs="Arial"/>
                <w:szCs w:val="18"/>
              </w:rPr>
              <w:t>128</w:t>
            </w:r>
          </w:p>
        </w:tc>
        <w:tc>
          <w:tcPr>
            <w:tcW w:w="586" w:type="dxa"/>
          </w:tcPr>
          <w:p w14:paraId="462FBCB6" w14:textId="77777777" w:rsidR="00751EA7" w:rsidRPr="00A1115A" w:rsidRDefault="00751EA7" w:rsidP="00C65A7A">
            <w:pPr>
              <w:pStyle w:val="TAC"/>
              <w:rPr>
                <w:lang w:eastAsia="zh-CN"/>
              </w:rPr>
            </w:pPr>
          </w:p>
        </w:tc>
        <w:tc>
          <w:tcPr>
            <w:tcW w:w="579" w:type="dxa"/>
          </w:tcPr>
          <w:p w14:paraId="306759FA" w14:textId="77777777" w:rsidR="00751EA7" w:rsidRPr="00A1115A" w:rsidRDefault="00751EA7" w:rsidP="00C65A7A">
            <w:pPr>
              <w:pStyle w:val="TAC"/>
              <w:rPr>
                <w:lang w:eastAsia="zh-CN"/>
              </w:rPr>
            </w:pPr>
          </w:p>
        </w:tc>
        <w:tc>
          <w:tcPr>
            <w:tcW w:w="524" w:type="dxa"/>
          </w:tcPr>
          <w:p w14:paraId="07F386B8" w14:textId="77777777" w:rsidR="00751EA7" w:rsidRPr="00A1115A" w:rsidRDefault="00751EA7" w:rsidP="00C65A7A">
            <w:pPr>
              <w:pStyle w:val="TAC"/>
              <w:rPr>
                <w:lang w:eastAsia="zh-CN"/>
              </w:rPr>
            </w:pPr>
          </w:p>
        </w:tc>
        <w:tc>
          <w:tcPr>
            <w:tcW w:w="586" w:type="dxa"/>
          </w:tcPr>
          <w:p w14:paraId="2483EB7B" w14:textId="77777777" w:rsidR="00751EA7" w:rsidRPr="00A1115A" w:rsidRDefault="00751EA7" w:rsidP="00C65A7A">
            <w:pPr>
              <w:pStyle w:val="TAC"/>
              <w:rPr>
                <w:lang w:eastAsia="zh-CN"/>
              </w:rPr>
            </w:pPr>
          </w:p>
        </w:tc>
        <w:tc>
          <w:tcPr>
            <w:tcW w:w="586" w:type="dxa"/>
          </w:tcPr>
          <w:p w14:paraId="73ED8EB8" w14:textId="77777777" w:rsidR="00751EA7" w:rsidRPr="00A1115A" w:rsidRDefault="00751EA7" w:rsidP="00C65A7A">
            <w:pPr>
              <w:pStyle w:val="TAC"/>
              <w:rPr>
                <w:lang w:eastAsia="zh-CN"/>
              </w:rPr>
            </w:pPr>
          </w:p>
        </w:tc>
      </w:tr>
      <w:tr w:rsidR="00751EA7" w:rsidRPr="00A1115A" w14:paraId="38A8BBCD" w14:textId="77777777" w:rsidTr="00C65A7A">
        <w:trPr>
          <w:trHeight w:val="187"/>
          <w:jc w:val="center"/>
        </w:trPr>
        <w:tc>
          <w:tcPr>
            <w:tcW w:w="648" w:type="dxa"/>
          </w:tcPr>
          <w:p w14:paraId="560A1959" w14:textId="77777777" w:rsidR="00751EA7" w:rsidRPr="00A1115A" w:rsidRDefault="00751EA7" w:rsidP="00C65A7A">
            <w:pPr>
              <w:pStyle w:val="TAC"/>
            </w:pPr>
            <w:r w:rsidRPr="00152677">
              <w:t>n1</w:t>
            </w:r>
          </w:p>
        </w:tc>
        <w:tc>
          <w:tcPr>
            <w:tcW w:w="646" w:type="dxa"/>
            <w:shd w:val="clear" w:color="auto" w:fill="auto"/>
          </w:tcPr>
          <w:p w14:paraId="5C7B5E0C" w14:textId="77777777" w:rsidR="00751EA7" w:rsidRPr="00A1115A" w:rsidRDefault="00751EA7" w:rsidP="00C65A7A">
            <w:pPr>
              <w:pStyle w:val="TAC"/>
              <w:rPr>
                <w:rFonts w:cs="Arial"/>
                <w:lang w:eastAsia="zh-CN"/>
              </w:rPr>
            </w:pPr>
            <w:r w:rsidRPr="00152677">
              <w:t>n89</w:t>
            </w:r>
          </w:p>
        </w:tc>
        <w:tc>
          <w:tcPr>
            <w:tcW w:w="656" w:type="dxa"/>
          </w:tcPr>
          <w:p w14:paraId="03D3CFB9" w14:textId="77777777" w:rsidR="00751EA7" w:rsidRPr="00A1115A" w:rsidRDefault="00751EA7" w:rsidP="00C65A7A">
            <w:pPr>
              <w:pStyle w:val="TAC"/>
              <w:rPr>
                <w:rFonts w:cs="Arial"/>
              </w:rPr>
            </w:pPr>
            <w:r w:rsidRPr="00152677">
              <w:t>15</w:t>
            </w:r>
          </w:p>
        </w:tc>
        <w:tc>
          <w:tcPr>
            <w:tcW w:w="586" w:type="dxa"/>
            <w:shd w:val="clear" w:color="auto" w:fill="auto"/>
          </w:tcPr>
          <w:p w14:paraId="6FD4AC1E" w14:textId="77777777" w:rsidR="00751EA7" w:rsidRPr="00A1115A" w:rsidRDefault="00751EA7" w:rsidP="00C65A7A">
            <w:pPr>
              <w:pStyle w:val="TAC"/>
              <w:rPr>
                <w:rFonts w:cs="Arial"/>
                <w:szCs w:val="18"/>
              </w:rPr>
            </w:pPr>
            <w:r w:rsidRPr="00152677">
              <w:t>100</w:t>
            </w:r>
          </w:p>
        </w:tc>
        <w:tc>
          <w:tcPr>
            <w:tcW w:w="603" w:type="dxa"/>
            <w:shd w:val="clear" w:color="auto" w:fill="auto"/>
          </w:tcPr>
          <w:p w14:paraId="4CDBF8C7" w14:textId="77777777" w:rsidR="00751EA7" w:rsidRPr="00A1115A" w:rsidRDefault="00751EA7" w:rsidP="00C65A7A">
            <w:pPr>
              <w:pStyle w:val="TAC"/>
              <w:rPr>
                <w:rFonts w:cs="Arial"/>
                <w:szCs w:val="18"/>
              </w:rPr>
            </w:pPr>
            <w:r w:rsidRPr="00152677">
              <w:t>100</w:t>
            </w:r>
          </w:p>
        </w:tc>
        <w:tc>
          <w:tcPr>
            <w:tcW w:w="603" w:type="dxa"/>
            <w:shd w:val="clear" w:color="auto" w:fill="auto"/>
          </w:tcPr>
          <w:p w14:paraId="2DE3CA21" w14:textId="77777777" w:rsidR="00751EA7" w:rsidRPr="00A1115A" w:rsidRDefault="00751EA7" w:rsidP="00C65A7A">
            <w:pPr>
              <w:pStyle w:val="TAC"/>
              <w:rPr>
                <w:rFonts w:cs="Arial"/>
                <w:szCs w:val="18"/>
              </w:rPr>
            </w:pPr>
            <w:r w:rsidRPr="00152677">
              <w:t>100</w:t>
            </w:r>
          </w:p>
        </w:tc>
        <w:tc>
          <w:tcPr>
            <w:tcW w:w="618" w:type="dxa"/>
            <w:shd w:val="clear" w:color="auto" w:fill="auto"/>
          </w:tcPr>
          <w:p w14:paraId="16CE13AE" w14:textId="77777777" w:rsidR="00751EA7" w:rsidRPr="00A1115A" w:rsidRDefault="00751EA7" w:rsidP="00C65A7A">
            <w:pPr>
              <w:pStyle w:val="TAC"/>
              <w:rPr>
                <w:rFonts w:cs="Arial"/>
                <w:szCs w:val="18"/>
              </w:rPr>
            </w:pPr>
            <w:r w:rsidRPr="00152677">
              <w:t>100</w:t>
            </w:r>
          </w:p>
        </w:tc>
        <w:tc>
          <w:tcPr>
            <w:tcW w:w="586" w:type="dxa"/>
          </w:tcPr>
          <w:p w14:paraId="7AD5BCD2" w14:textId="77777777" w:rsidR="00751EA7" w:rsidRPr="00A1115A" w:rsidRDefault="00751EA7" w:rsidP="00C65A7A">
            <w:pPr>
              <w:pStyle w:val="TAC"/>
              <w:rPr>
                <w:rFonts w:cs="Arial"/>
                <w:szCs w:val="18"/>
              </w:rPr>
            </w:pPr>
            <w:r w:rsidRPr="00152677">
              <w:t>100</w:t>
            </w:r>
          </w:p>
        </w:tc>
        <w:tc>
          <w:tcPr>
            <w:tcW w:w="586" w:type="dxa"/>
          </w:tcPr>
          <w:p w14:paraId="74B9B07C" w14:textId="77777777" w:rsidR="00751EA7" w:rsidRPr="00A1115A" w:rsidRDefault="00751EA7" w:rsidP="00C65A7A">
            <w:pPr>
              <w:pStyle w:val="TAC"/>
              <w:rPr>
                <w:rFonts w:cs="Arial"/>
                <w:szCs w:val="18"/>
              </w:rPr>
            </w:pPr>
            <w:r w:rsidRPr="00152677">
              <w:t>100</w:t>
            </w:r>
          </w:p>
        </w:tc>
        <w:tc>
          <w:tcPr>
            <w:tcW w:w="618" w:type="dxa"/>
          </w:tcPr>
          <w:p w14:paraId="12B469FA" w14:textId="77777777" w:rsidR="00751EA7" w:rsidRPr="00A1115A" w:rsidRDefault="00751EA7" w:rsidP="00C65A7A">
            <w:pPr>
              <w:pStyle w:val="TAC"/>
              <w:rPr>
                <w:rFonts w:cs="Arial"/>
                <w:szCs w:val="18"/>
              </w:rPr>
            </w:pPr>
            <w:r w:rsidRPr="00152677">
              <w:t>100</w:t>
            </w:r>
          </w:p>
        </w:tc>
        <w:tc>
          <w:tcPr>
            <w:tcW w:w="618" w:type="dxa"/>
          </w:tcPr>
          <w:p w14:paraId="2E526913" w14:textId="77777777" w:rsidR="00751EA7" w:rsidRPr="00A1115A" w:rsidRDefault="00751EA7" w:rsidP="00C65A7A">
            <w:pPr>
              <w:pStyle w:val="TAC"/>
              <w:rPr>
                <w:rFonts w:cs="Arial"/>
                <w:szCs w:val="18"/>
              </w:rPr>
            </w:pPr>
            <w:r w:rsidRPr="00152677">
              <w:t>100</w:t>
            </w:r>
          </w:p>
        </w:tc>
        <w:tc>
          <w:tcPr>
            <w:tcW w:w="586" w:type="dxa"/>
          </w:tcPr>
          <w:p w14:paraId="2A95BBCB" w14:textId="77777777" w:rsidR="00751EA7" w:rsidRPr="00A1115A" w:rsidRDefault="00751EA7" w:rsidP="00C65A7A">
            <w:pPr>
              <w:pStyle w:val="TAC"/>
              <w:rPr>
                <w:lang w:eastAsia="zh-CN"/>
              </w:rPr>
            </w:pPr>
          </w:p>
        </w:tc>
        <w:tc>
          <w:tcPr>
            <w:tcW w:w="579" w:type="dxa"/>
          </w:tcPr>
          <w:p w14:paraId="4D5235EF" w14:textId="77777777" w:rsidR="00751EA7" w:rsidRPr="00A1115A" w:rsidRDefault="00751EA7" w:rsidP="00C65A7A">
            <w:pPr>
              <w:pStyle w:val="TAC"/>
              <w:rPr>
                <w:lang w:eastAsia="zh-CN"/>
              </w:rPr>
            </w:pPr>
          </w:p>
        </w:tc>
        <w:tc>
          <w:tcPr>
            <w:tcW w:w="524" w:type="dxa"/>
          </w:tcPr>
          <w:p w14:paraId="65EBEDD6" w14:textId="77777777" w:rsidR="00751EA7" w:rsidRPr="00A1115A" w:rsidRDefault="00751EA7" w:rsidP="00C65A7A">
            <w:pPr>
              <w:pStyle w:val="TAC"/>
              <w:rPr>
                <w:lang w:eastAsia="zh-CN"/>
              </w:rPr>
            </w:pPr>
          </w:p>
        </w:tc>
        <w:tc>
          <w:tcPr>
            <w:tcW w:w="586" w:type="dxa"/>
          </w:tcPr>
          <w:p w14:paraId="271006AE" w14:textId="77777777" w:rsidR="00751EA7" w:rsidRPr="00A1115A" w:rsidRDefault="00751EA7" w:rsidP="00C65A7A">
            <w:pPr>
              <w:pStyle w:val="TAC"/>
              <w:rPr>
                <w:lang w:eastAsia="zh-CN"/>
              </w:rPr>
            </w:pPr>
          </w:p>
        </w:tc>
        <w:tc>
          <w:tcPr>
            <w:tcW w:w="586" w:type="dxa"/>
          </w:tcPr>
          <w:p w14:paraId="2CDD162E" w14:textId="77777777" w:rsidR="00751EA7" w:rsidRPr="00A1115A" w:rsidRDefault="00751EA7" w:rsidP="00C65A7A">
            <w:pPr>
              <w:pStyle w:val="TAC"/>
              <w:rPr>
                <w:lang w:eastAsia="zh-CN"/>
              </w:rPr>
            </w:pPr>
          </w:p>
        </w:tc>
      </w:tr>
      <w:tr w:rsidR="00751EA7" w:rsidRPr="00A1115A" w14:paraId="76492B7C" w14:textId="77777777" w:rsidTr="00C65A7A">
        <w:trPr>
          <w:trHeight w:val="187"/>
          <w:jc w:val="center"/>
        </w:trPr>
        <w:tc>
          <w:tcPr>
            <w:tcW w:w="648" w:type="dxa"/>
          </w:tcPr>
          <w:p w14:paraId="3C398030" w14:textId="77777777" w:rsidR="00751EA7" w:rsidRPr="00A1115A" w:rsidRDefault="00751EA7" w:rsidP="00C65A7A">
            <w:pPr>
              <w:pStyle w:val="TAC"/>
            </w:pPr>
            <w:r w:rsidRPr="00DC1F0C">
              <w:t>n3</w:t>
            </w:r>
          </w:p>
        </w:tc>
        <w:tc>
          <w:tcPr>
            <w:tcW w:w="646" w:type="dxa"/>
            <w:shd w:val="clear" w:color="auto" w:fill="auto"/>
          </w:tcPr>
          <w:p w14:paraId="04F78DAE" w14:textId="77777777" w:rsidR="00751EA7" w:rsidRPr="00A1115A" w:rsidRDefault="00751EA7" w:rsidP="00C65A7A">
            <w:pPr>
              <w:pStyle w:val="TAC"/>
              <w:rPr>
                <w:rFonts w:cs="Arial"/>
                <w:lang w:eastAsia="zh-CN"/>
              </w:rPr>
            </w:pPr>
            <w:r w:rsidRPr="00DC1F0C">
              <w:t>n80</w:t>
            </w:r>
            <w:r w:rsidRPr="009B6AEE">
              <w:rPr>
                <w:vertAlign w:val="superscript"/>
              </w:rPr>
              <w:t>1</w:t>
            </w:r>
          </w:p>
        </w:tc>
        <w:tc>
          <w:tcPr>
            <w:tcW w:w="656" w:type="dxa"/>
          </w:tcPr>
          <w:p w14:paraId="2802F054" w14:textId="77777777" w:rsidR="00751EA7" w:rsidRPr="00A1115A" w:rsidRDefault="00751EA7" w:rsidP="00C65A7A">
            <w:pPr>
              <w:pStyle w:val="TAC"/>
              <w:rPr>
                <w:rFonts w:cs="Arial"/>
                <w:lang w:eastAsia="zh-CN"/>
              </w:rPr>
            </w:pPr>
            <w:r w:rsidRPr="00DC1F0C">
              <w:t>15</w:t>
            </w:r>
          </w:p>
        </w:tc>
        <w:tc>
          <w:tcPr>
            <w:tcW w:w="586" w:type="dxa"/>
            <w:shd w:val="clear" w:color="auto" w:fill="auto"/>
          </w:tcPr>
          <w:p w14:paraId="13CA8F20" w14:textId="77777777" w:rsidR="00751EA7" w:rsidRPr="00A1115A" w:rsidRDefault="00751EA7" w:rsidP="00C65A7A">
            <w:pPr>
              <w:pStyle w:val="TAC"/>
              <w:rPr>
                <w:rFonts w:cs="Arial"/>
                <w:lang w:eastAsia="zh-CN"/>
              </w:rPr>
            </w:pPr>
            <w:r w:rsidRPr="00DC1F0C">
              <w:t>25</w:t>
            </w:r>
          </w:p>
        </w:tc>
        <w:tc>
          <w:tcPr>
            <w:tcW w:w="603" w:type="dxa"/>
            <w:shd w:val="clear" w:color="auto" w:fill="auto"/>
          </w:tcPr>
          <w:p w14:paraId="5CE17279" w14:textId="77777777" w:rsidR="00751EA7" w:rsidRPr="00A1115A" w:rsidRDefault="00751EA7" w:rsidP="00C65A7A">
            <w:pPr>
              <w:pStyle w:val="TAC"/>
              <w:rPr>
                <w:rFonts w:cs="Arial"/>
              </w:rPr>
            </w:pPr>
            <w:r w:rsidRPr="00DC1F0C">
              <w:t>50</w:t>
            </w:r>
          </w:p>
        </w:tc>
        <w:tc>
          <w:tcPr>
            <w:tcW w:w="603" w:type="dxa"/>
            <w:shd w:val="clear" w:color="auto" w:fill="auto"/>
          </w:tcPr>
          <w:p w14:paraId="4FF18078" w14:textId="77777777" w:rsidR="00751EA7" w:rsidRPr="00A1115A" w:rsidRDefault="00751EA7" w:rsidP="00C65A7A">
            <w:pPr>
              <w:pStyle w:val="TAC"/>
              <w:rPr>
                <w:rFonts w:cs="Arial"/>
              </w:rPr>
            </w:pPr>
            <w:r w:rsidRPr="00DC1F0C">
              <w:t>50</w:t>
            </w:r>
          </w:p>
        </w:tc>
        <w:tc>
          <w:tcPr>
            <w:tcW w:w="618" w:type="dxa"/>
            <w:shd w:val="clear" w:color="auto" w:fill="auto"/>
          </w:tcPr>
          <w:p w14:paraId="7EDA66BD" w14:textId="77777777" w:rsidR="00751EA7" w:rsidRPr="00A1115A" w:rsidRDefault="00751EA7" w:rsidP="00C65A7A">
            <w:pPr>
              <w:pStyle w:val="TAC"/>
              <w:rPr>
                <w:rFonts w:cs="Arial"/>
              </w:rPr>
            </w:pPr>
            <w:r w:rsidRPr="00DC1F0C">
              <w:t>50</w:t>
            </w:r>
          </w:p>
        </w:tc>
        <w:tc>
          <w:tcPr>
            <w:tcW w:w="586" w:type="dxa"/>
          </w:tcPr>
          <w:p w14:paraId="1BA45720" w14:textId="77777777" w:rsidR="00751EA7" w:rsidRPr="00A1115A" w:rsidRDefault="00751EA7" w:rsidP="00C65A7A">
            <w:pPr>
              <w:pStyle w:val="TAC"/>
            </w:pPr>
            <w:r w:rsidRPr="00DC1F0C">
              <w:t>50</w:t>
            </w:r>
          </w:p>
        </w:tc>
        <w:tc>
          <w:tcPr>
            <w:tcW w:w="586" w:type="dxa"/>
          </w:tcPr>
          <w:p w14:paraId="0AAF20D9" w14:textId="77777777" w:rsidR="00751EA7" w:rsidRPr="00A1115A" w:rsidRDefault="00751EA7" w:rsidP="00C65A7A">
            <w:pPr>
              <w:pStyle w:val="TAC"/>
              <w:rPr>
                <w:rFonts w:cs="Arial"/>
                <w:lang w:eastAsia="zh-CN"/>
              </w:rPr>
            </w:pPr>
            <w:r w:rsidRPr="00DC1F0C">
              <w:t>50</w:t>
            </w:r>
          </w:p>
        </w:tc>
        <w:tc>
          <w:tcPr>
            <w:tcW w:w="618" w:type="dxa"/>
          </w:tcPr>
          <w:p w14:paraId="7B8BDD79" w14:textId="77777777" w:rsidR="00751EA7" w:rsidRPr="00A1115A" w:rsidRDefault="00751EA7" w:rsidP="00C65A7A">
            <w:pPr>
              <w:pStyle w:val="TAC"/>
              <w:rPr>
                <w:rFonts w:eastAsia="Yu Mincho"/>
              </w:rPr>
            </w:pPr>
            <w:r w:rsidRPr="00DC1F0C">
              <w:t>50</w:t>
            </w:r>
          </w:p>
        </w:tc>
        <w:tc>
          <w:tcPr>
            <w:tcW w:w="618" w:type="dxa"/>
          </w:tcPr>
          <w:p w14:paraId="3FBC7773" w14:textId="77777777" w:rsidR="00751EA7" w:rsidRPr="00A1115A" w:rsidRDefault="00751EA7" w:rsidP="00C65A7A">
            <w:pPr>
              <w:pStyle w:val="TAC"/>
              <w:rPr>
                <w:rFonts w:eastAsia="Yu Mincho"/>
              </w:rPr>
            </w:pPr>
          </w:p>
        </w:tc>
        <w:tc>
          <w:tcPr>
            <w:tcW w:w="586" w:type="dxa"/>
          </w:tcPr>
          <w:p w14:paraId="3C3F406F" w14:textId="77777777" w:rsidR="00751EA7" w:rsidRPr="00A1115A" w:rsidRDefault="00751EA7" w:rsidP="00C65A7A">
            <w:pPr>
              <w:pStyle w:val="TAC"/>
              <w:rPr>
                <w:lang w:eastAsia="zh-CN"/>
              </w:rPr>
            </w:pPr>
          </w:p>
        </w:tc>
        <w:tc>
          <w:tcPr>
            <w:tcW w:w="579" w:type="dxa"/>
          </w:tcPr>
          <w:p w14:paraId="6197AB01" w14:textId="77777777" w:rsidR="00751EA7" w:rsidRPr="00A1115A" w:rsidRDefault="00751EA7" w:rsidP="00C65A7A">
            <w:pPr>
              <w:pStyle w:val="TAC"/>
              <w:rPr>
                <w:lang w:eastAsia="zh-CN"/>
              </w:rPr>
            </w:pPr>
          </w:p>
        </w:tc>
        <w:tc>
          <w:tcPr>
            <w:tcW w:w="524" w:type="dxa"/>
          </w:tcPr>
          <w:p w14:paraId="1288268C" w14:textId="77777777" w:rsidR="00751EA7" w:rsidRPr="00A1115A" w:rsidRDefault="00751EA7" w:rsidP="00C65A7A">
            <w:pPr>
              <w:pStyle w:val="TAC"/>
              <w:rPr>
                <w:lang w:eastAsia="zh-CN"/>
              </w:rPr>
            </w:pPr>
          </w:p>
        </w:tc>
        <w:tc>
          <w:tcPr>
            <w:tcW w:w="586" w:type="dxa"/>
          </w:tcPr>
          <w:p w14:paraId="0C3B92E4" w14:textId="77777777" w:rsidR="00751EA7" w:rsidRPr="00A1115A" w:rsidRDefault="00751EA7" w:rsidP="00C65A7A">
            <w:pPr>
              <w:pStyle w:val="TAC"/>
              <w:rPr>
                <w:lang w:eastAsia="zh-CN"/>
              </w:rPr>
            </w:pPr>
          </w:p>
        </w:tc>
        <w:tc>
          <w:tcPr>
            <w:tcW w:w="586" w:type="dxa"/>
          </w:tcPr>
          <w:p w14:paraId="647EF9FC" w14:textId="77777777" w:rsidR="00751EA7" w:rsidRPr="00A1115A" w:rsidRDefault="00751EA7" w:rsidP="00C65A7A">
            <w:pPr>
              <w:pStyle w:val="TAC"/>
              <w:rPr>
                <w:lang w:eastAsia="zh-CN"/>
              </w:rPr>
            </w:pPr>
          </w:p>
        </w:tc>
      </w:tr>
      <w:tr w:rsidR="00751EA7" w:rsidRPr="00A1115A" w14:paraId="49FE5F35" w14:textId="77777777" w:rsidTr="00C65A7A">
        <w:trPr>
          <w:trHeight w:val="187"/>
          <w:jc w:val="center"/>
        </w:trPr>
        <w:tc>
          <w:tcPr>
            <w:tcW w:w="648" w:type="dxa"/>
          </w:tcPr>
          <w:p w14:paraId="7016264F" w14:textId="77777777" w:rsidR="00751EA7" w:rsidRPr="00DC1F0C" w:rsidRDefault="00751EA7" w:rsidP="00C65A7A">
            <w:pPr>
              <w:pStyle w:val="TAC"/>
              <w:rPr>
                <w:lang w:eastAsia="zh-CN"/>
              </w:rPr>
            </w:pPr>
            <w:r>
              <w:rPr>
                <w:rFonts w:hint="eastAsia"/>
                <w:lang w:eastAsia="zh-CN"/>
              </w:rPr>
              <w:t>n</w:t>
            </w:r>
            <w:r>
              <w:rPr>
                <w:lang w:eastAsia="zh-CN"/>
              </w:rPr>
              <w:t>3</w:t>
            </w:r>
          </w:p>
        </w:tc>
        <w:tc>
          <w:tcPr>
            <w:tcW w:w="646" w:type="dxa"/>
            <w:shd w:val="clear" w:color="auto" w:fill="auto"/>
          </w:tcPr>
          <w:p w14:paraId="1CC8A50E" w14:textId="77777777" w:rsidR="00751EA7" w:rsidRPr="00DC1F0C" w:rsidRDefault="00751EA7" w:rsidP="00C65A7A">
            <w:pPr>
              <w:pStyle w:val="TAC"/>
              <w:rPr>
                <w:lang w:eastAsia="zh-CN"/>
              </w:rPr>
            </w:pPr>
            <w:r>
              <w:rPr>
                <w:rFonts w:hint="eastAsia"/>
                <w:lang w:eastAsia="zh-CN"/>
              </w:rPr>
              <w:t>n</w:t>
            </w:r>
            <w:r>
              <w:rPr>
                <w:lang w:eastAsia="zh-CN"/>
              </w:rPr>
              <w:t>84</w:t>
            </w:r>
          </w:p>
        </w:tc>
        <w:tc>
          <w:tcPr>
            <w:tcW w:w="656" w:type="dxa"/>
          </w:tcPr>
          <w:p w14:paraId="5870C368" w14:textId="77777777" w:rsidR="00751EA7" w:rsidRPr="00DC1F0C" w:rsidRDefault="00751EA7" w:rsidP="00C65A7A">
            <w:pPr>
              <w:pStyle w:val="TAC"/>
            </w:pPr>
            <w:r w:rsidRPr="00057E9B">
              <w:t>15</w:t>
            </w:r>
          </w:p>
        </w:tc>
        <w:tc>
          <w:tcPr>
            <w:tcW w:w="586" w:type="dxa"/>
            <w:shd w:val="clear" w:color="auto" w:fill="auto"/>
          </w:tcPr>
          <w:p w14:paraId="790544E5" w14:textId="77777777" w:rsidR="00751EA7" w:rsidRPr="00DC1F0C" w:rsidRDefault="00751EA7" w:rsidP="00C65A7A">
            <w:pPr>
              <w:pStyle w:val="TAC"/>
            </w:pPr>
            <w:r w:rsidRPr="00057E9B">
              <w:t>100</w:t>
            </w:r>
          </w:p>
        </w:tc>
        <w:tc>
          <w:tcPr>
            <w:tcW w:w="603" w:type="dxa"/>
            <w:shd w:val="clear" w:color="auto" w:fill="auto"/>
          </w:tcPr>
          <w:p w14:paraId="5A30F668" w14:textId="77777777" w:rsidR="00751EA7" w:rsidRPr="00DC1F0C" w:rsidRDefault="00751EA7" w:rsidP="00C65A7A">
            <w:pPr>
              <w:pStyle w:val="TAC"/>
            </w:pPr>
            <w:r w:rsidRPr="00057E9B">
              <w:t>100</w:t>
            </w:r>
          </w:p>
        </w:tc>
        <w:tc>
          <w:tcPr>
            <w:tcW w:w="603" w:type="dxa"/>
            <w:shd w:val="clear" w:color="auto" w:fill="auto"/>
          </w:tcPr>
          <w:p w14:paraId="2369DF4E" w14:textId="77777777" w:rsidR="00751EA7" w:rsidRPr="00DC1F0C" w:rsidRDefault="00751EA7" w:rsidP="00C65A7A">
            <w:pPr>
              <w:pStyle w:val="TAC"/>
            </w:pPr>
            <w:r w:rsidRPr="00057E9B">
              <w:t>100</w:t>
            </w:r>
          </w:p>
        </w:tc>
        <w:tc>
          <w:tcPr>
            <w:tcW w:w="618" w:type="dxa"/>
            <w:shd w:val="clear" w:color="auto" w:fill="auto"/>
          </w:tcPr>
          <w:p w14:paraId="2FA87FEA" w14:textId="77777777" w:rsidR="00751EA7" w:rsidRPr="00DC1F0C" w:rsidRDefault="00751EA7" w:rsidP="00C65A7A">
            <w:pPr>
              <w:pStyle w:val="TAC"/>
            </w:pPr>
            <w:r w:rsidRPr="00057E9B">
              <w:t>100</w:t>
            </w:r>
          </w:p>
        </w:tc>
        <w:tc>
          <w:tcPr>
            <w:tcW w:w="586" w:type="dxa"/>
          </w:tcPr>
          <w:p w14:paraId="6E3FFFE8" w14:textId="77777777" w:rsidR="00751EA7" w:rsidRPr="00DC1F0C" w:rsidRDefault="00751EA7" w:rsidP="00C65A7A">
            <w:pPr>
              <w:pStyle w:val="TAC"/>
            </w:pPr>
            <w:r w:rsidRPr="00057E9B">
              <w:t>100</w:t>
            </w:r>
          </w:p>
        </w:tc>
        <w:tc>
          <w:tcPr>
            <w:tcW w:w="586" w:type="dxa"/>
          </w:tcPr>
          <w:p w14:paraId="2849678F" w14:textId="77777777" w:rsidR="00751EA7" w:rsidRPr="00DC1F0C" w:rsidRDefault="00751EA7" w:rsidP="00C65A7A">
            <w:pPr>
              <w:pStyle w:val="TAC"/>
            </w:pPr>
            <w:r w:rsidRPr="00057E9B">
              <w:t>100</w:t>
            </w:r>
          </w:p>
        </w:tc>
        <w:tc>
          <w:tcPr>
            <w:tcW w:w="618" w:type="dxa"/>
          </w:tcPr>
          <w:p w14:paraId="2316B197" w14:textId="77777777" w:rsidR="00751EA7" w:rsidRPr="00DC1F0C" w:rsidRDefault="00751EA7" w:rsidP="00C65A7A">
            <w:pPr>
              <w:pStyle w:val="TAC"/>
            </w:pPr>
            <w:r w:rsidRPr="00057E9B">
              <w:t>100</w:t>
            </w:r>
          </w:p>
        </w:tc>
        <w:tc>
          <w:tcPr>
            <w:tcW w:w="618" w:type="dxa"/>
          </w:tcPr>
          <w:p w14:paraId="38A7C320" w14:textId="77777777" w:rsidR="00751EA7" w:rsidRPr="00A1115A" w:rsidRDefault="00751EA7" w:rsidP="00C65A7A">
            <w:pPr>
              <w:pStyle w:val="TAC"/>
              <w:rPr>
                <w:rFonts w:eastAsia="Yu Mincho"/>
              </w:rPr>
            </w:pPr>
          </w:p>
        </w:tc>
        <w:tc>
          <w:tcPr>
            <w:tcW w:w="586" w:type="dxa"/>
          </w:tcPr>
          <w:p w14:paraId="16F5713A" w14:textId="77777777" w:rsidR="00751EA7" w:rsidRPr="00A1115A" w:rsidRDefault="00751EA7" w:rsidP="00C65A7A">
            <w:pPr>
              <w:pStyle w:val="TAC"/>
              <w:rPr>
                <w:lang w:eastAsia="zh-CN"/>
              </w:rPr>
            </w:pPr>
          </w:p>
        </w:tc>
        <w:tc>
          <w:tcPr>
            <w:tcW w:w="579" w:type="dxa"/>
          </w:tcPr>
          <w:p w14:paraId="6105864D" w14:textId="77777777" w:rsidR="00751EA7" w:rsidRPr="00A1115A" w:rsidRDefault="00751EA7" w:rsidP="00C65A7A">
            <w:pPr>
              <w:pStyle w:val="TAC"/>
              <w:rPr>
                <w:lang w:eastAsia="zh-CN"/>
              </w:rPr>
            </w:pPr>
          </w:p>
        </w:tc>
        <w:tc>
          <w:tcPr>
            <w:tcW w:w="524" w:type="dxa"/>
          </w:tcPr>
          <w:p w14:paraId="2BFE15B6" w14:textId="77777777" w:rsidR="00751EA7" w:rsidRPr="00A1115A" w:rsidRDefault="00751EA7" w:rsidP="00C65A7A">
            <w:pPr>
              <w:pStyle w:val="TAC"/>
              <w:rPr>
                <w:lang w:eastAsia="zh-CN"/>
              </w:rPr>
            </w:pPr>
          </w:p>
        </w:tc>
        <w:tc>
          <w:tcPr>
            <w:tcW w:w="586" w:type="dxa"/>
          </w:tcPr>
          <w:p w14:paraId="4D93A382" w14:textId="77777777" w:rsidR="00751EA7" w:rsidRPr="00A1115A" w:rsidRDefault="00751EA7" w:rsidP="00C65A7A">
            <w:pPr>
              <w:pStyle w:val="TAC"/>
              <w:rPr>
                <w:lang w:eastAsia="zh-CN"/>
              </w:rPr>
            </w:pPr>
          </w:p>
        </w:tc>
        <w:tc>
          <w:tcPr>
            <w:tcW w:w="586" w:type="dxa"/>
          </w:tcPr>
          <w:p w14:paraId="33F49B80" w14:textId="77777777" w:rsidR="00751EA7" w:rsidRPr="00A1115A" w:rsidRDefault="00751EA7" w:rsidP="00C65A7A">
            <w:pPr>
              <w:pStyle w:val="TAC"/>
              <w:rPr>
                <w:lang w:eastAsia="zh-CN"/>
              </w:rPr>
            </w:pPr>
          </w:p>
        </w:tc>
      </w:tr>
      <w:tr w:rsidR="00751EA7" w:rsidRPr="00A1115A" w14:paraId="3943C537" w14:textId="77777777" w:rsidTr="00C65A7A">
        <w:trPr>
          <w:trHeight w:val="187"/>
          <w:jc w:val="center"/>
        </w:trPr>
        <w:tc>
          <w:tcPr>
            <w:tcW w:w="648" w:type="dxa"/>
          </w:tcPr>
          <w:p w14:paraId="3E9748B3" w14:textId="77777777" w:rsidR="00751EA7" w:rsidRDefault="00751EA7" w:rsidP="00C65A7A">
            <w:pPr>
              <w:pStyle w:val="TAC"/>
              <w:rPr>
                <w:lang w:eastAsia="zh-CN"/>
              </w:rPr>
            </w:pPr>
            <w:r w:rsidRPr="00DC1F0C">
              <w:t>n</w:t>
            </w:r>
            <w:r>
              <w:t>8</w:t>
            </w:r>
          </w:p>
        </w:tc>
        <w:tc>
          <w:tcPr>
            <w:tcW w:w="646" w:type="dxa"/>
            <w:shd w:val="clear" w:color="auto" w:fill="auto"/>
          </w:tcPr>
          <w:p w14:paraId="4CCCC9B4" w14:textId="77777777" w:rsidR="00751EA7" w:rsidRDefault="00751EA7" w:rsidP="00C65A7A">
            <w:pPr>
              <w:pStyle w:val="TAC"/>
              <w:rPr>
                <w:lang w:eastAsia="zh-CN"/>
              </w:rPr>
            </w:pPr>
            <w:r w:rsidRPr="00DC1F0C">
              <w:t>n8</w:t>
            </w:r>
            <w:r>
              <w:t>1</w:t>
            </w:r>
            <w:r w:rsidRPr="009B6AEE">
              <w:rPr>
                <w:vertAlign w:val="superscript"/>
              </w:rPr>
              <w:t>1</w:t>
            </w:r>
          </w:p>
        </w:tc>
        <w:tc>
          <w:tcPr>
            <w:tcW w:w="656" w:type="dxa"/>
          </w:tcPr>
          <w:p w14:paraId="6762CD96" w14:textId="77777777" w:rsidR="00751EA7" w:rsidRDefault="00751EA7" w:rsidP="00C65A7A">
            <w:pPr>
              <w:pStyle w:val="TAC"/>
              <w:rPr>
                <w:lang w:eastAsia="zh-CN"/>
              </w:rPr>
            </w:pPr>
            <w:r w:rsidRPr="00DC1F0C">
              <w:t>15</w:t>
            </w:r>
          </w:p>
        </w:tc>
        <w:tc>
          <w:tcPr>
            <w:tcW w:w="586" w:type="dxa"/>
            <w:shd w:val="clear" w:color="auto" w:fill="auto"/>
          </w:tcPr>
          <w:p w14:paraId="5475F378" w14:textId="77777777" w:rsidR="00751EA7" w:rsidRPr="00BF0A4A" w:rsidRDefault="00751EA7" w:rsidP="00C65A7A">
            <w:pPr>
              <w:pStyle w:val="TAC"/>
            </w:pPr>
            <w:r w:rsidRPr="00DC1F0C">
              <w:t>25</w:t>
            </w:r>
          </w:p>
        </w:tc>
        <w:tc>
          <w:tcPr>
            <w:tcW w:w="603" w:type="dxa"/>
            <w:shd w:val="clear" w:color="auto" w:fill="auto"/>
          </w:tcPr>
          <w:p w14:paraId="4C0A25B9" w14:textId="77777777" w:rsidR="00751EA7" w:rsidRPr="00BF0A4A" w:rsidRDefault="00751EA7" w:rsidP="00C65A7A">
            <w:pPr>
              <w:pStyle w:val="TAC"/>
            </w:pPr>
            <w:r>
              <w:t>25</w:t>
            </w:r>
          </w:p>
        </w:tc>
        <w:tc>
          <w:tcPr>
            <w:tcW w:w="603" w:type="dxa"/>
            <w:shd w:val="clear" w:color="auto" w:fill="auto"/>
          </w:tcPr>
          <w:p w14:paraId="3C560FF6" w14:textId="77777777" w:rsidR="00751EA7" w:rsidRPr="00DC1F0C" w:rsidRDefault="00751EA7" w:rsidP="00C65A7A">
            <w:pPr>
              <w:pStyle w:val="TAC"/>
            </w:pPr>
            <w:r>
              <w:t>2</w:t>
            </w:r>
            <w:r w:rsidRPr="00DC1F0C">
              <w:t>0</w:t>
            </w:r>
          </w:p>
        </w:tc>
        <w:tc>
          <w:tcPr>
            <w:tcW w:w="618" w:type="dxa"/>
            <w:shd w:val="clear" w:color="auto" w:fill="auto"/>
          </w:tcPr>
          <w:p w14:paraId="4CAF1D78" w14:textId="77777777" w:rsidR="00751EA7" w:rsidRPr="00DC1F0C" w:rsidRDefault="00751EA7" w:rsidP="00C65A7A">
            <w:pPr>
              <w:pStyle w:val="TAC"/>
            </w:pPr>
            <w:r>
              <w:t>2</w:t>
            </w:r>
            <w:r w:rsidRPr="00DC1F0C">
              <w:t>0</w:t>
            </w:r>
          </w:p>
        </w:tc>
        <w:tc>
          <w:tcPr>
            <w:tcW w:w="586" w:type="dxa"/>
          </w:tcPr>
          <w:p w14:paraId="750A5AE9" w14:textId="77777777" w:rsidR="00751EA7" w:rsidRPr="00DC1F0C" w:rsidRDefault="00751EA7" w:rsidP="00C65A7A">
            <w:pPr>
              <w:pStyle w:val="TAC"/>
            </w:pPr>
          </w:p>
        </w:tc>
        <w:tc>
          <w:tcPr>
            <w:tcW w:w="586" w:type="dxa"/>
          </w:tcPr>
          <w:p w14:paraId="294E8013" w14:textId="77777777" w:rsidR="00751EA7" w:rsidRPr="00DC1F0C" w:rsidRDefault="00751EA7" w:rsidP="00C65A7A">
            <w:pPr>
              <w:pStyle w:val="TAC"/>
            </w:pPr>
          </w:p>
        </w:tc>
        <w:tc>
          <w:tcPr>
            <w:tcW w:w="618" w:type="dxa"/>
          </w:tcPr>
          <w:p w14:paraId="4394343D" w14:textId="77777777" w:rsidR="00751EA7" w:rsidRPr="00DC1F0C" w:rsidRDefault="00751EA7" w:rsidP="00C65A7A">
            <w:pPr>
              <w:pStyle w:val="TAC"/>
            </w:pPr>
          </w:p>
        </w:tc>
        <w:tc>
          <w:tcPr>
            <w:tcW w:w="618" w:type="dxa"/>
          </w:tcPr>
          <w:p w14:paraId="27A4F21C" w14:textId="77777777" w:rsidR="00751EA7" w:rsidRPr="00A1115A" w:rsidRDefault="00751EA7" w:rsidP="00C65A7A">
            <w:pPr>
              <w:pStyle w:val="TAC"/>
              <w:rPr>
                <w:rFonts w:eastAsia="Yu Mincho"/>
              </w:rPr>
            </w:pPr>
          </w:p>
        </w:tc>
        <w:tc>
          <w:tcPr>
            <w:tcW w:w="586" w:type="dxa"/>
          </w:tcPr>
          <w:p w14:paraId="7DE8EFDD" w14:textId="77777777" w:rsidR="00751EA7" w:rsidRPr="00A1115A" w:rsidRDefault="00751EA7" w:rsidP="00C65A7A">
            <w:pPr>
              <w:pStyle w:val="TAC"/>
              <w:rPr>
                <w:lang w:eastAsia="zh-CN"/>
              </w:rPr>
            </w:pPr>
          </w:p>
        </w:tc>
        <w:tc>
          <w:tcPr>
            <w:tcW w:w="579" w:type="dxa"/>
          </w:tcPr>
          <w:p w14:paraId="6C46ED5D" w14:textId="77777777" w:rsidR="00751EA7" w:rsidRPr="00A1115A" w:rsidRDefault="00751EA7" w:rsidP="00C65A7A">
            <w:pPr>
              <w:pStyle w:val="TAC"/>
              <w:rPr>
                <w:lang w:eastAsia="zh-CN"/>
              </w:rPr>
            </w:pPr>
          </w:p>
        </w:tc>
        <w:tc>
          <w:tcPr>
            <w:tcW w:w="524" w:type="dxa"/>
          </w:tcPr>
          <w:p w14:paraId="780D0131" w14:textId="77777777" w:rsidR="00751EA7" w:rsidRPr="00A1115A" w:rsidRDefault="00751EA7" w:rsidP="00C65A7A">
            <w:pPr>
              <w:pStyle w:val="TAC"/>
              <w:rPr>
                <w:lang w:eastAsia="zh-CN"/>
              </w:rPr>
            </w:pPr>
          </w:p>
        </w:tc>
        <w:tc>
          <w:tcPr>
            <w:tcW w:w="586" w:type="dxa"/>
          </w:tcPr>
          <w:p w14:paraId="25F3B11C" w14:textId="77777777" w:rsidR="00751EA7" w:rsidRPr="00A1115A" w:rsidRDefault="00751EA7" w:rsidP="00C65A7A">
            <w:pPr>
              <w:pStyle w:val="TAC"/>
              <w:rPr>
                <w:lang w:eastAsia="zh-CN"/>
              </w:rPr>
            </w:pPr>
          </w:p>
        </w:tc>
        <w:tc>
          <w:tcPr>
            <w:tcW w:w="586" w:type="dxa"/>
          </w:tcPr>
          <w:p w14:paraId="10DE3FD7" w14:textId="77777777" w:rsidR="00751EA7" w:rsidRPr="00A1115A" w:rsidRDefault="00751EA7" w:rsidP="00C65A7A">
            <w:pPr>
              <w:pStyle w:val="TAC"/>
              <w:rPr>
                <w:lang w:eastAsia="zh-CN"/>
              </w:rPr>
            </w:pPr>
          </w:p>
        </w:tc>
      </w:tr>
      <w:tr w:rsidR="00751EA7" w:rsidRPr="00A1115A" w14:paraId="32C4928E" w14:textId="77777777" w:rsidTr="00C65A7A">
        <w:trPr>
          <w:trHeight w:val="187"/>
          <w:jc w:val="center"/>
        </w:trPr>
        <w:tc>
          <w:tcPr>
            <w:tcW w:w="648" w:type="dxa"/>
          </w:tcPr>
          <w:p w14:paraId="77F1ABF7" w14:textId="77777777" w:rsidR="00751EA7" w:rsidRPr="00DC1F0C" w:rsidRDefault="00751EA7" w:rsidP="00C65A7A">
            <w:pPr>
              <w:pStyle w:val="TAC"/>
              <w:rPr>
                <w:lang w:eastAsia="zh-CN"/>
              </w:rPr>
            </w:pPr>
            <w:r>
              <w:rPr>
                <w:rFonts w:hint="eastAsia"/>
                <w:lang w:eastAsia="zh-CN"/>
              </w:rPr>
              <w:t>n</w:t>
            </w:r>
            <w:r>
              <w:rPr>
                <w:lang w:eastAsia="zh-CN"/>
              </w:rPr>
              <w:t>24</w:t>
            </w:r>
          </w:p>
        </w:tc>
        <w:tc>
          <w:tcPr>
            <w:tcW w:w="646" w:type="dxa"/>
            <w:shd w:val="clear" w:color="auto" w:fill="auto"/>
          </w:tcPr>
          <w:p w14:paraId="0D5F0C88" w14:textId="77777777" w:rsidR="00751EA7" w:rsidRPr="00DC1F0C" w:rsidRDefault="00751EA7" w:rsidP="00C65A7A">
            <w:pPr>
              <w:pStyle w:val="TAC"/>
              <w:rPr>
                <w:lang w:eastAsia="zh-CN"/>
              </w:rPr>
            </w:pPr>
            <w:r>
              <w:rPr>
                <w:rFonts w:hint="eastAsia"/>
                <w:lang w:eastAsia="zh-CN"/>
              </w:rPr>
              <w:t>n</w:t>
            </w:r>
            <w:r>
              <w:rPr>
                <w:lang w:eastAsia="zh-CN"/>
              </w:rPr>
              <w:t>99</w:t>
            </w:r>
          </w:p>
        </w:tc>
        <w:tc>
          <w:tcPr>
            <w:tcW w:w="656" w:type="dxa"/>
          </w:tcPr>
          <w:p w14:paraId="1270832B" w14:textId="77777777" w:rsidR="00751EA7" w:rsidRPr="00DC1F0C" w:rsidRDefault="00751EA7" w:rsidP="00C65A7A">
            <w:pPr>
              <w:pStyle w:val="TAC"/>
              <w:rPr>
                <w:lang w:eastAsia="zh-CN"/>
              </w:rPr>
            </w:pPr>
            <w:r>
              <w:rPr>
                <w:rFonts w:hint="eastAsia"/>
                <w:lang w:eastAsia="zh-CN"/>
              </w:rPr>
              <w:t>1</w:t>
            </w:r>
            <w:r>
              <w:rPr>
                <w:lang w:eastAsia="zh-CN"/>
              </w:rPr>
              <w:t>5</w:t>
            </w:r>
          </w:p>
        </w:tc>
        <w:tc>
          <w:tcPr>
            <w:tcW w:w="586" w:type="dxa"/>
            <w:shd w:val="clear" w:color="auto" w:fill="auto"/>
          </w:tcPr>
          <w:p w14:paraId="0164C039" w14:textId="77777777" w:rsidR="00751EA7" w:rsidRPr="00DC1F0C" w:rsidRDefault="00751EA7" w:rsidP="00C65A7A">
            <w:pPr>
              <w:pStyle w:val="TAC"/>
            </w:pPr>
            <w:r w:rsidRPr="00BF0A4A">
              <w:t>25</w:t>
            </w:r>
          </w:p>
        </w:tc>
        <w:tc>
          <w:tcPr>
            <w:tcW w:w="603" w:type="dxa"/>
            <w:shd w:val="clear" w:color="auto" w:fill="auto"/>
          </w:tcPr>
          <w:p w14:paraId="112EF5A5" w14:textId="77777777" w:rsidR="00751EA7" w:rsidRPr="00DC1F0C" w:rsidRDefault="00751EA7" w:rsidP="00C65A7A">
            <w:pPr>
              <w:pStyle w:val="TAC"/>
            </w:pPr>
            <w:r w:rsidRPr="00BF0A4A">
              <w:t>50</w:t>
            </w:r>
          </w:p>
        </w:tc>
        <w:tc>
          <w:tcPr>
            <w:tcW w:w="603" w:type="dxa"/>
            <w:shd w:val="clear" w:color="auto" w:fill="auto"/>
          </w:tcPr>
          <w:p w14:paraId="5192717D" w14:textId="77777777" w:rsidR="00751EA7" w:rsidRPr="00DC1F0C" w:rsidRDefault="00751EA7" w:rsidP="00C65A7A">
            <w:pPr>
              <w:pStyle w:val="TAC"/>
            </w:pPr>
          </w:p>
        </w:tc>
        <w:tc>
          <w:tcPr>
            <w:tcW w:w="618" w:type="dxa"/>
            <w:shd w:val="clear" w:color="auto" w:fill="auto"/>
          </w:tcPr>
          <w:p w14:paraId="7A18B6BD" w14:textId="77777777" w:rsidR="00751EA7" w:rsidRPr="00DC1F0C" w:rsidRDefault="00751EA7" w:rsidP="00C65A7A">
            <w:pPr>
              <w:pStyle w:val="TAC"/>
            </w:pPr>
          </w:p>
        </w:tc>
        <w:tc>
          <w:tcPr>
            <w:tcW w:w="586" w:type="dxa"/>
          </w:tcPr>
          <w:p w14:paraId="21276F97" w14:textId="77777777" w:rsidR="00751EA7" w:rsidRPr="00DC1F0C" w:rsidRDefault="00751EA7" w:rsidP="00C65A7A">
            <w:pPr>
              <w:pStyle w:val="TAC"/>
            </w:pPr>
          </w:p>
        </w:tc>
        <w:tc>
          <w:tcPr>
            <w:tcW w:w="586" w:type="dxa"/>
          </w:tcPr>
          <w:p w14:paraId="00F0C24F" w14:textId="77777777" w:rsidR="00751EA7" w:rsidRPr="00DC1F0C" w:rsidRDefault="00751EA7" w:rsidP="00C65A7A">
            <w:pPr>
              <w:pStyle w:val="TAC"/>
            </w:pPr>
          </w:p>
        </w:tc>
        <w:tc>
          <w:tcPr>
            <w:tcW w:w="618" w:type="dxa"/>
          </w:tcPr>
          <w:p w14:paraId="2F5B0AFF" w14:textId="77777777" w:rsidR="00751EA7" w:rsidRPr="00DC1F0C" w:rsidRDefault="00751EA7" w:rsidP="00C65A7A">
            <w:pPr>
              <w:pStyle w:val="TAC"/>
            </w:pPr>
          </w:p>
        </w:tc>
        <w:tc>
          <w:tcPr>
            <w:tcW w:w="618" w:type="dxa"/>
          </w:tcPr>
          <w:p w14:paraId="52C19840" w14:textId="77777777" w:rsidR="00751EA7" w:rsidRPr="00A1115A" w:rsidRDefault="00751EA7" w:rsidP="00C65A7A">
            <w:pPr>
              <w:pStyle w:val="TAC"/>
              <w:rPr>
                <w:rFonts w:eastAsia="Yu Mincho"/>
              </w:rPr>
            </w:pPr>
          </w:p>
        </w:tc>
        <w:tc>
          <w:tcPr>
            <w:tcW w:w="586" w:type="dxa"/>
          </w:tcPr>
          <w:p w14:paraId="67FABCC1" w14:textId="77777777" w:rsidR="00751EA7" w:rsidRPr="00A1115A" w:rsidRDefault="00751EA7" w:rsidP="00C65A7A">
            <w:pPr>
              <w:pStyle w:val="TAC"/>
              <w:rPr>
                <w:lang w:eastAsia="zh-CN"/>
              </w:rPr>
            </w:pPr>
          </w:p>
        </w:tc>
        <w:tc>
          <w:tcPr>
            <w:tcW w:w="579" w:type="dxa"/>
          </w:tcPr>
          <w:p w14:paraId="1928370B" w14:textId="77777777" w:rsidR="00751EA7" w:rsidRPr="00A1115A" w:rsidRDefault="00751EA7" w:rsidP="00C65A7A">
            <w:pPr>
              <w:pStyle w:val="TAC"/>
              <w:rPr>
                <w:lang w:eastAsia="zh-CN"/>
              </w:rPr>
            </w:pPr>
          </w:p>
        </w:tc>
        <w:tc>
          <w:tcPr>
            <w:tcW w:w="524" w:type="dxa"/>
          </w:tcPr>
          <w:p w14:paraId="36D46F4C" w14:textId="77777777" w:rsidR="00751EA7" w:rsidRPr="00A1115A" w:rsidRDefault="00751EA7" w:rsidP="00C65A7A">
            <w:pPr>
              <w:pStyle w:val="TAC"/>
              <w:rPr>
                <w:lang w:eastAsia="zh-CN"/>
              </w:rPr>
            </w:pPr>
          </w:p>
        </w:tc>
        <w:tc>
          <w:tcPr>
            <w:tcW w:w="586" w:type="dxa"/>
          </w:tcPr>
          <w:p w14:paraId="0EBE8955" w14:textId="77777777" w:rsidR="00751EA7" w:rsidRPr="00A1115A" w:rsidRDefault="00751EA7" w:rsidP="00C65A7A">
            <w:pPr>
              <w:pStyle w:val="TAC"/>
              <w:rPr>
                <w:lang w:eastAsia="zh-CN"/>
              </w:rPr>
            </w:pPr>
          </w:p>
        </w:tc>
        <w:tc>
          <w:tcPr>
            <w:tcW w:w="586" w:type="dxa"/>
          </w:tcPr>
          <w:p w14:paraId="3EA749BC" w14:textId="77777777" w:rsidR="00751EA7" w:rsidRPr="00A1115A" w:rsidRDefault="00751EA7" w:rsidP="00C65A7A">
            <w:pPr>
              <w:pStyle w:val="TAC"/>
              <w:rPr>
                <w:lang w:eastAsia="zh-CN"/>
              </w:rPr>
            </w:pPr>
          </w:p>
        </w:tc>
      </w:tr>
      <w:tr w:rsidR="00751EA7" w:rsidRPr="00A1115A" w14:paraId="1C9103D5" w14:textId="77777777" w:rsidTr="00C65A7A">
        <w:trPr>
          <w:trHeight w:val="187"/>
          <w:jc w:val="center"/>
        </w:trPr>
        <w:tc>
          <w:tcPr>
            <w:tcW w:w="648" w:type="dxa"/>
          </w:tcPr>
          <w:p w14:paraId="3A372296" w14:textId="77777777" w:rsidR="00751EA7" w:rsidRPr="00A1115A" w:rsidRDefault="00751EA7" w:rsidP="00C65A7A">
            <w:pPr>
              <w:pStyle w:val="TAC"/>
            </w:pPr>
            <w:r w:rsidRPr="00A1115A">
              <w:t>n</w:t>
            </w:r>
            <w:r w:rsidRPr="00A1115A">
              <w:rPr>
                <w:lang w:eastAsia="zh-CN"/>
              </w:rPr>
              <w:t>28</w:t>
            </w:r>
          </w:p>
        </w:tc>
        <w:tc>
          <w:tcPr>
            <w:tcW w:w="646" w:type="dxa"/>
            <w:shd w:val="clear" w:color="auto" w:fill="auto"/>
          </w:tcPr>
          <w:p w14:paraId="70369587"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w:t>
            </w:r>
            <w:r w:rsidRPr="00A1115A">
              <w:rPr>
                <w:rFonts w:cs="Arial"/>
                <w:lang w:eastAsia="zh-CN"/>
              </w:rPr>
              <w:t>3</w:t>
            </w:r>
            <w:r w:rsidRPr="00A1115A">
              <w:rPr>
                <w:rFonts w:cs="Arial"/>
                <w:vertAlign w:val="superscript"/>
                <w:lang w:eastAsia="zh-CN"/>
              </w:rPr>
              <w:t>1</w:t>
            </w:r>
          </w:p>
        </w:tc>
        <w:tc>
          <w:tcPr>
            <w:tcW w:w="656" w:type="dxa"/>
          </w:tcPr>
          <w:p w14:paraId="79134F5B" w14:textId="77777777" w:rsidR="00751EA7" w:rsidRPr="00A1115A" w:rsidRDefault="00751EA7" w:rsidP="00C65A7A">
            <w:pPr>
              <w:pStyle w:val="TAC"/>
              <w:rPr>
                <w:rFonts w:cs="Arial"/>
              </w:rPr>
            </w:pPr>
            <w:r w:rsidRPr="00A1115A">
              <w:rPr>
                <w:rFonts w:cs="Arial" w:hint="eastAsia"/>
                <w:lang w:eastAsia="zh-CN"/>
              </w:rPr>
              <w:t>1</w:t>
            </w:r>
            <w:r w:rsidRPr="00A1115A">
              <w:rPr>
                <w:rFonts w:cs="Arial"/>
                <w:lang w:eastAsia="zh-CN"/>
              </w:rPr>
              <w:t>5</w:t>
            </w:r>
          </w:p>
        </w:tc>
        <w:tc>
          <w:tcPr>
            <w:tcW w:w="586" w:type="dxa"/>
            <w:shd w:val="clear" w:color="auto" w:fill="auto"/>
          </w:tcPr>
          <w:p w14:paraId="74D844E0" w14:textId="77777777" w:rsidR="00751EA7" w:rsidRPr="00A1115A" w:rsidRDefault="00751EA7" w:rsidP="00C65A7A">
            <w:pPr>
              <w:pStyle w:val="TAC"/>
              <w:rPr>
                <w:rFonts w:cs="Arial"/>
                <w:lang w:eastAsia="zh-CN"/>
              </w:rPr>
            </w:pPr>
            <w:r w:rsidRPr="00A1115A">
              <w:rPr>
                <w:rFonts w:cs="Arial" w:hint="eastAsia"/>
                <w:lang w:eastAsia="zh-CN"/>
              </w:rPr>
              <w:t>2</w:t>
            </w:r>
            <w:r w:rsidRPr="00A1115A">
              <w:rPr>
                <w:rFonts w:cs="Arial"/>
                <w:lang w:eastAsia="zh-CN"/>
              </w:rPr>
              <w:t>5</w:t>
            </w:r>
          </w:p>
        </w:tc>
        <w:tc>
          <w:tcPr>
            <w:tcW w:w="603" w:type="dxa"/>
            <w:shd w:val="clear" w:color="auto" w:fill="auto"/>
          </w:tcPr>
          <w:p w14:paraId="27D73818" w14:textId="77777777" w:rsidR="00751EA7" w:rsidRPr="00A1115A" w:rsidRDefault="00751EA7" w:rsidP="00C65A7A">
            <w:pPr>
              <w:pStyle w:val="TAC"/>
              <w:rPr>
                <w:rFonts w:eastAsia="Yu Mincho"/>
              </w:rPr>
            </w:pPr>
            <w:r w:rsidRPr="00A1115A">
              <w:rPr>
                <w:rFonts w:cs="Arial"/>
              </w:rPr>
              <w:t>25</w:t>
            </w:r>
          </w:p>
        </w:tc>
        <w:tc>
          <w:tcPr>
            <w:tcW w:w="603" w:type="dxa"/>
            <w:shd w:val="clear" w:color="auto" w:fill="auto"/>
          </w:tcPr>
          <w:p w14:paraId="068FA7CB" w14:textId="77777777" w:rsidR="00751EA7" w:rsidRPr="00A1115A" w:rsidRDefault="00751EA7" w:rsidP="00C65A7A">
            <w:pPr>
              <w:pStyle w:val="TAC"/>
              <w:rPr>
                <w:rFonts w:eastAsia="Yu Mincho"/>
              </w:rPr>
            </w:pPr>
            <w:r w:rsidRPr="00A1115A">
              <w:rPr>
                <w:rFonts w:cs="Arial"/>
              </w:rPr>
              <w:t>25</w:t>
            </w:r>
          </w:p>
        </w:tc>
        <w:tc>
          <w:tcPr>
            <w:tcW w:w="618" w:type="dxa"/>
            <w:shd w:val="clear" w:color="auto" w:fill="auto"/>
          </w:tcPr>
          <w:p w14:paraId="5024DDA1" w14:textId="77777777" w:rsidR="00751EA7" w:rsidRPr="00A1115A" w:rsidRDefault="00751EA7" w:rsidP="00C65A7A">
            <w:pPr>
              <w:pStyle w:val="TAC"/>
              <w:rPr>
                <w:rFonts w:eastAsia="Yu Mincho"/>
              </w:rPr>
            </w:pPr>
            <w:r w:rsidRPr="00A1115A">
              <w:rPr>
                <w:rFonts w:cs="Arial"/>
              </w:rPr>
              <w:t>25</w:t>
            </w:r>
          </w:p>
        </w:tc>
        <w:tc>
          <w:tcPr>
            <w:tcW w:w="586" w:type="dxa"/>
          </w:tcPr>
          <w:p w14:paraId="31573CE2" w14:textId="77777777" w:rsidR="00751EA7" w:rsidRPr="00A1115A" w:rsidRDefault="00751EA7" w:rsidP="00C65A7A">
            <w:pPr>
              <w:pStyle w:val="TAC"/>
            </w:pPr>
          </w:p>
        </w:tc>
        <w:tc>
          <w:tcPr>
            <w:tcW w:w="586" w:type="dxa"/>
          </w:tcPr>
          <w:p w14:paraId="7AC78A4E" w14:textId="77777777" w:rsidR="00751EA7" w:rsidRPr="00A1115A" w:rsidRDefault="00751EA7" w:rsidP="00C65A7A">
            <w:pPr>
              <w:pStyle w:val="TAC"/>
            </w:pPr>
            <w:r w:rsidRPr="00A1115A">
              <w:rPr>
                <w:rFonts w:cs="Arial" w:hint="eastAsia"/>
                <w:lang w:eastAsia="zh-CN"/>
              </w:rPr>
              <w:t>2</w:t>
            </w:r>
            <w:r w:rsidRPr="00A1115A">
              <w:rPr>
                <w:rFonts w:cs="Arial"/>
                <w:lang w:eastAsia="zh-CN"/>
              </w:rPr>
              <w:t>5</w:t>
            </w:r>
          </w:p>
        </w:tc>
        <w:tc>
          <w:tcPr>
            <w:tcW w:w="618" w:type="dxa"/>
          </w:tcPr>
          <w:p w14:paraId="5411DB3B" w14:textId="77777777" w:rsidR="00751EA7" w:rsidRPr="00A1115A" w:rsidRDefault="00751EA7" w:rsidP="00C65A7A">
            <w:pPr>
              <w:pStyle w:val="TAC"/>
              <w:rPr>
                <w:rFonts w:eastAsia="Yu Mincho"/>
              </w:rPr>
            </w:pPr>
          </w:p>
        </w:tc>
        <w:tc>
          <w:tcPr>
            <w:tcW w:w="618" w:type="dxa"/>
          </w:tcPr>
          <w:p w14:paraId="4C143AE1" w14:textId="77777777" w:rsidR="00751EA7" w:rsidRPr="00A1115A" w:rsidRDefault="00751EA7" w:rsidP="00C65A7A">
            <w:pPr>
              <w:pStyle w:val="TAC"/>
              <w:rPr>
                <w:rFonts w:eastAsia="Yu Mincho"/>
              </w:rPr>
            </w:pPr>
          </w:p>
        </w:tc>
        <w:tc>
          <w:tcPr>
            <w:tcW w:w="586" w:type="dxa"/>
          </w:tcPr>
          <w:p w14:paraId="3F23986A" w14:textId="77777777" w:rsidR="00751EA7" w:rsidRPr="00A1115A" w:rsidRDefault="00751EA7" w:rsidP="00C65A7A">
            <w:pPr>
              <w:pStyle w:val="TAC"/>
              <w:rPr>
                <w:lang w:eastAsia="zh-CN"/>
              </w:rPr>
            </w:pPr>
          </w:p>
        </w:tc>
        <w:tc>
          <w:tcPr>
            <w:tcW w:w="579" w:type="dxa"/>
          </w:tcPr>
          <w:p w14:paraId="539AE9B5" w14:textId="77777777" w:rsidR="00751EA7" w:rsidRPr="00A1115A" w:rsidRDefault="00751EA7" w:rsidP="00C65A7A">
            <w:pPr>
              <w:pStyle w:val="TAC"/>
              <w:rPr>
                <w:lang w:eastAsia="zh-CN"/>
              </w:rPr>
            </w:pPr>
          </w:p>
        </w:tc>
        <w:tc>
          <w:tcPr>
            <w:tcW w:w="524" w:type="dxa"/>
          </w:tcPr>
          <w:p w14:paraId="79049E5D" w14:textId="77777777" w:rsidR="00751EA7" w:rsidRPr="00A1115A" w:rsidRDefault="00751EA7" w:rsidP="00C65A7A">
            <w:pPr>
              <w:pStyle w:val="TAC"/>
              <w:rPr>
                <w:lang w:eastAsia="zh-CN"/>
              </w:rPr>
            </w:pPr>
          </w:p>
        </w:tc>
        <w:tc>
          <w:tcPr>
            <w:tcW w:w="586" w:type="dxa"/>
          </w:tcPr>
          <w:p w14:paraId="413C5F47" w14:textId="77777777" w:rsidR="00751EA7" w:rsidRPr="00A1115A" w:rsidRDefault="00751EA7" w:rsidP="00C65A7A">
            <w:pPr>
              <w:pStyle w:val="TAC"/>
              <w:rPr>
                <w:lang w:eastAsia="zh-CN"/>
              </w:rPr>
            </w:pPr>
          </w:p>
        </w:tc>
        <w:tc>
          <w:tcPr>
            <w:tcW w:w="586" w:type="dxa"/>
          </w:tcPr>
          <w:p w14:paraId="44200C9F" w14:textId="77777777" w:rsidR="00751EA7" w:rsidRPr="00A1115A" w:rsidRDefault="00751EA7" w:rsidP="00C65A7A">
            <w:pPr>
              <w:pStyle w:val="TAC"/>
              <w:rPr>
                <w:lang w:eastAsia="zh-CN"/>
              </w:rPr>
            </w:pPr>
          </w:p>
        </w:tc>
      </w:tr>
      <w:tr w:rsidR="00751EA7" w:rsidRPr="00A1115A" w14:paraId="5B175F84" w14:textId="77777777" w:rsidTr="00C65A7A">
        <w:trPr>
          <w:trHeight w:val="187"/>
          <w:jc w:val="center"/>
        </w:trPr>
        <w:tc>
          <w:tcPr>
            <w:tcW w:w="648" w:type="dxa"/>
          </w:tcPr>
          <w:p w14:paraId="024CD494" w14:textId="77777777" w:rsidR="00751EA7" w:rsidRPr="00A1115A" w:rsidRDefault="00751EA7" w:rsidP="00C65A7A">
            <w:pPr>
              <w:pStyle w:val="TAC"/>
            </w:pPr>
            <w:r w:rsidRPr="00A1115A">
              <w:t>n</w:t>
            </w:r>
            <w:r w:rsidRPr="00A1115A">
              <w:rPr>
                <w:rFonts w:hint="eastAsia"/>
                <w:lang w:eastAsia="zh-CN"/>
              </w:rPr>
              <w:t>4</w:t>
            </w:r>
            <w:r w:rsidRPr="00A1115A">
              <w:rPr>
                <w:lang w:eastAsia="zh-CN"/>
              </w:rPr>
              <w:t>1</w:t>
            </w:r>
          </w:p>
        </w:tc>
        <w:tc>
          <w:tcPr>
            <w:tcW w:w="646" w:type="dxa"/>
            <w:shd w:val="clear" w:color="auto" w:fill="auto"/>
          </w:tcPr>
          <w:p w14:paraId="5883EF35"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w:t>
            </w:r>
            <w:r w:rsidRPr="00A1115A">
              <w:rPr>
                <w:rFonts w:cs="Arial"/>
                <w:lang w:eastAsia="zh-CN"/>
              </w:rPr>
              <w:t>0</w:t>
            </w:r>
          </w:p>
        </w:tc>
        <w:tc>
          <w:tcPr>
            <w:tcW w:w="656" w:type="dxa"/>
          </w:tcPr>
          <w:p w14:paraId="587C9BFF" w14:textId="77777777" w:rsidR="00751EA7" w:rsidRPr="00A1115A" w:rsidRDefault="00751EA7" w:rsidP="00C65A7A">
            <w:pPr>
              <w:pStyle w:val="TAC"/>
              <w:rPr>
                <w:rFonts w:cs="Arial"/>
              </w:rPr>
            </w:pPr>
            <w:r w:rsidRPr="00A1115A">
              <w:rPr>
                <w:rFonts w:cs="Arial"/>
              </w:rPr>
              <w:t>15</w:t>
            </w:r>
          </w:p>
        </w:tc>
        <w:tc>
          <w:tcPr>
            <w:tcW w:w="586" w:type="dxa"/>
            <w:shd w:val="clear" w:color="auto" w:fill="auto"/>
          </w:tcPr>
          <w:p w14:paraId="3F796B04" w14:textId="77777777" w:rsidR="00751EA7" w:rsidRPr="00A1115A" w:rsidRDefault="00751EA7" w:rsidP="00C65A7A">
            <w:pPr>
              <w:pStyle w:val="TAC"/>
              <w:rPr>
                <w:rFonts w:cs="Arial"/>
                <w:lang w:eastAsia="zh-CN"/>
              </w:rPr>
            </w:pPr>
          </w:p>
        </w:tc>
        <w:tc>
          <w:tcPr>
            <w:tcW w:w="603" w:type="dxa"/>
            <w:shd w:val="clear" w:color="auto" w:fill="auto"/>
          </w:tcPr>
          <w:p w14:paraId="300B4914" w14:textId="77777777" w:rsidR="00751EA7" w:rsidRPr="00A1115A" w:rsidRDefault="00751EA7" w:rsidP="00C65A7A">
            <w:pPr>
              <w:pStyle w:val="TAC"/>
              <w:rPr>
                <w:rFonts w:eastAsia="Yu Mincho"/>
              </w:rPr>
            </w:pPr>
            <w:r w:rsidRPr="00A1115A">
              <w:rPr>
                <w:rFonts w:eastAsia="Yu Mincho"/>
              </w:rPr>
              <w:t>160</w:t>
            </w:r>
          </w:p>
        </w:tc>
        <w:tc>
          <w:tcPr>
            <w:tcW w:w="603" w:type="dxa"/>
            <w:shd w:val="clear" w:color="auto" w:fill="auto"/>
          </w:tcPr>
          <w:p w14:paraId="3BFF48D3" w14:textId="77777777" w:rsidR="00751EA7" w:rsidRPr="00A1115A" w:rsidRDefault="00751EA7" w:rsidP="00C65A7A">
            <w:pPr>
              <w:pStyle w:val="TAC"/>
              <w:rPr>
                <w:rFonts w:eastAsia="Yu Mincho"/>
              </w:rPr>
            </w:pPr>
            <w:r w:rsidRPr="00A1115A">
              <w:rPr>
                <w:rFonts w:eastAsia="Yu Mincho"/>
              </w:rPr>
              <w:t>160</w:t>
            </w:r>
          </w:p>
        </w:tc>
        <w:tc>
          <w:tcPr>
            <w:tcW w:w="618" w:type="dxa"/>
            <w:shd w:val="clear" w:color="auto" w:fill="auto"/>
          </w:tcPr>
          <w:p w14:paraId="4B99A835" w14:textId="77777777" w:rsidR="00751EA7" w:rsidRPr="00A1115A" w:rsidRDefault="00751EA7" w:rsidP="00C65A7A">
            <w:pPr>
              <w:pStyle w:val="TAC"/>
              <w:rPr>
                <w:rFonts w:eastAsia="Yu Mincho"/>
              </w:rPr>
            </w:pPr>
            <w:r w:rsidRPr="00A1115A">
              <w:rPr>
                <w:rFonts w:eastAsia="Yu Mincho"/>
              </w:rPr>
              <w:t>160</w:t>
            </w:r>
          </w:p>
        </w:tc>
        <w:tc>
          <w:tcPr>
            <w:tcW w:w="586" w:type="dxa"/>
          </w:tcPr>
          <w:p w14:paraId="60D6E61F" w14:textId="77777777" w:rsidR="00751EA7" w:rsidRPr="00A1115A" w:rsidRDefault="00751EA7" w:rsidP="00C65A7A">
            <w:pPr>
              <w:pStyle w:val="TAC"/>
            </w:pPr>
          </w:p>
        </w:tc>
        <w:tc>
          <w:tcPr>
            <w:tcW w:w="586" w:type="dxa"/>
          </w:tcPr>
          <w:p w14:paraId="2F47308B" w14:textId="77777777" w:rsidR="00751EA7" w:rsidRPr="00A1115A" w:rsidRDefault="00751EA7" w:rsidP="00C65A7A">
            <w:pPr>
              <w:pStyle w:val="TAC"/>
            </w:pPr>
            <w:r w:rsidRPr="00A1115A">
              <w:rPr>
                <w:rFonts w:hint="eastAsia"/>
                <w:lang w:eastAsia="zh-CN"/>
              </w:rPr>
              <w:t>1</w:t>
            </w:r>
            <w:r w:rsidRPr="00A1115A">
              <w:rPr>
                <w:lang w:eastAsia="zh-CN"/>
              </w:rPr>
              <w:t>60</w:t>
            </w:r>
          </w:p>
        </w:tc>
        <w:tc>
          <w:tcPr>
            <w:tcW w:w="618" w:type="dxa"/>
          </w:tcPr>
          <w:p w14:paraId="591E12F2" w14:textId="77777777" w:rsidR="00751EA7" w:rsidRPr="00A1115A" w:rsidRDefault="00751EA7" w:rsidP="00C65A7A">
            <w:pPr>
              <w:pStyle w:val="TAC"/>
              <w:rPr>
                <w:rFonts w:eastAsia="Yu Mincho"/>
              </w:rPr>
            </w:pPr>
            <w:r w:rsidRPr="00A1115A">
              <w:rPr>
                <w:rFonts w:eastAsia="Yu Mincho"/>
              </w:rPr>
              <w:t>160</w:t>
            </w:r>
          </w:p>
        </w:tc>
        <w:tc>
          <w:tcPr>
            <w:tcW w:w="618" w:type="dxa"/>
          </w:tcPr>
          <w:p w14:paraId="71C9AE92" w14:textId="77777777" w:rsidR="00751EA7" w:rsidRPr="00A1115A" w:rsidRDefault="00751EA7" w:rsidP="00C65A7A">
            <w:pPr>
              <w:pStyle w:val="TAC"/>
              <w:rPr>
                <w:rFonts w:eastAsia="Yu Mincho"/>
              </w:rPr>
            </w:pPr>
            <w:r w:rsidRPr="00A1115A">
              <w:rPr>
                <w:rFonts w:eastAsia="Yu Mincho"/>
              </w:rPr>
              <w:t>160</w:t>
            </w:r>
          </w:p>
        </w:tc>
        <w:tc>
          <w:tcPr>
            <w:tcW w:w="586" w:type="dxa"/>
          </w:tcPr>
          <w:p w14:paraId="613AFD04"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79" w:type="dxa"/>
          </w:tcPr>
          <w:p w14:paraId="2F096489" w14:textId="77777777" w:rsidR="00751EA7" w:rsidRPr="00A1115A" w:rsidRDefault="00751EA7" w:rsidP="00C65A7A">
            <w:pPr>
              <w:pStyle w:val="TAC"/>
              <w:rPr>
                <w:lang w:eastAsia="zh-CN"/>
              </w:rPr>
            </w:pPr>
          </w:p>
        </w:tc>
        <w:tc>
          <w:tcPr>
            <w:tcW w:w="524" w:type="dxa"/>
          </w:tcPr>
          <w:p w14:paraId="1662ACB2"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86" w:type="dxa"/>
          </w:tcPr>
          <w:p w14:paraId="6287E2BB"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86" w:type="dxa"/>
          </w:tcPr>
          <w:p w14:paraId="1212175F"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r>
      <w:tr w:rsidR="00751EA7" w:rsidRPr="00A1115A" w14:paraId="48C94A4A" w14:textId="77777777" w:rsidTr="00C65A7A">
        <w:trPr>
          <w:trHeight w:val="187"/>
          <w:jc w:val="center"/>
        </w:trPr>
        <w:tc>
          <w:tcPr>
            <w:tcW w:w="648" w:type="dxa"/>
          </w:tcPr>
          <w:p w14:paraId="2AB83A26" w14:textId="77777777" w:rsidR="00751EA7" w:rsidRPr="00A1115A" w:rsidRDefault="00751EA7" w:rsidP="00C65A7A">
            <w:pPr>
              <w:pStyle w:val="TAC"/>
              <w:rPr>
                <w:rFonts w:cs="Arial"/>
                <w:lang w:eastAsia="zh-CN"/>
              </w:rPr>
            </w:pPr>
            <w:r w:rsidRPr="00A1115A">
              <w:t>n</w:t>
            </w:r>
            <w:r w:rsidRPr="00A1115A">
              <w:rPr>
                <w:rFonts w:hint="eastAsia"/>
                <w:lang w:eastAsia="zh-CN"/>
              </w:rPr>
              <w:t>4</w:t>
            </w:r>
            <w:r w:rsidRPr="00A1115A">
              <w:rPr>
                <w:lang w:eastAsia="zh-CN"/>
              </w:rPr>
              <w:t>1</w:t>
            </w:r>
          </w:p>
        </w:tc>
        <w:tc>
          <w:tcPr>
            <w:tcW w:w="646" w:type="dxa"/>
            <w:shd w:val="clear" w:color="auto" w:fill="auto"/>
          </w:tcPr>
          <w:p w14:paraId="789B8C8F"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w:t>
            </w:r>
            <w:r w:rsidRPr="00A1115A">
              <w:rPr>
                <w:rFonts w:cs="Arial"/>
                <w:lang w:eastAsia="zh-CN"/>
              </w:rPr>
              <w:t>1</w:t>
            </w:r>
          </w:p>
        </w:tc>
        <w:tc>
          <w:tcPr>
            <w:tcW w:w="656" w:type="dxa"/>
          </w:tcPr>
          <w:p w14:paraId="026C321B" w14:textId="77777777" w:rsidR="00751EA7" w:rsidRPr="00A1115A" w:rsidRDefault="00751EA7" w:rsidP="00C65A7A">
            <w:pPr>
              <w:pStyle w:val="TAC"/>
              <w:rPr>
                <w:lang w:val="en-US" w:eastAsia="zh-CN"/>
              </w:rPr>
            </w:pPr>
            <w:r w:rsidRPr="00A1115A">
              <w:rPr>
                <w:rFonts w:cs="Arial"/>
              </w:rPr>
              <w:t>15</w:t>
            </w:r>
          </w:p>
        </w:tc>
        <w:tc>
          <w:tcPr>
            <w:tcW w:w="586" w:type="dxa"/>
            <w:shd w:val="clear" w:color="auto" w:fill="auto"/>
          </w:tcPr>
          <w:p w14:paraId="0BCAD582" w14:textId="77777777" w:rsidR="00751EA7" w:rsidRPr="00A1115A" w:rsidRDefault="00751EA7" w:rsidP="00C65A7A">
            <w:pPr>
              <w:pStyle w:val="TAC"/>
              <w:rPr>
                <w:rFonts w:cs="Arial"/>
                <w:lang w:eastAsia="zh-CN"/>
              </w:rPr>
            </w:pPr>
          </w:p>
        </w:tc>
        <w:tc>
          <w:tcPr>
            <w:tcW w:w="603" w:type="dxa"/>
            <w:shd w:val="clear" w:color="auto" w:fill="auto"/>
          </w:tcPr>
          <w:p w14:paraId="7F6D8955" w14:textId="77777777" w:rsidR="00751EA7" w:rsidRPr="00A1115A" w:rsidRDefault="00751EA7" w:rsidP="00C65A7A">
            <w:pPr>
              <w:pStyle w:val="TAC"/>
              <w:rPr>
                <w:rFonts w:cs="Arial"/>
                <w:lang w:eastAsia="zh-CN"/>
              </w:rPr>
            </w:pPr>
            <w:r w:rsidRPr="00A1115A">
              <w:rPr>
                <w:rFonts w:eastAsia="Yu Mincho"/>
              </w:rPr>
              <w:t>100</w:t>
            </w:r>
          </w:p>
        </w:tc>
        <w:tc>
          <w:tcPr>
            <w:tcW w:w="603" w:type="dxa"/>
            <w:shd w:val="clear" w:color="auto" w:fill="auto"/>
          </w:tcPr>
          <w:p w14:paraId="283A800D" w14:textId="77777777" w:rsidR="00751EA7" w:rsidRPr="00A1115A" w:rsidRDefault="00751EA7" w:rsidP="00C65A7A">
            <w:pPr>
              <w:pStyle w:val="TAC"/>
              <w:rPr>
                <w:rFonts w:cs="Arial"/>
                <w:lang w:eastAsia="zh-CN"/>
              </w:rPr>
            </w:pPr>
            <w:r w:rsidRPr="00A1115A">
              <w:rPr>
                <w:rFonts w:eastAsia="Yu Mincho"/>
              </w:rPr>
              <w:t>100</w:t>
            </w:r>
          </w:p>
        </w:tc>
        <w:tc>
          <w:tcPr>
            <w:tcW w:w="618" w:type="dxa"/>
            <w:shd w:val="clear" w:color="auto" w:fill="auto"/>
          </w:tcPr>
          <w:p w14:paraId="674F38EE" w14:textId="77777777" w:rsidR="00751EA7" w:rsidRPr="00A1115A" w:rsidRDefault="00751EA7" w:rsidP="00C65A7A">
            <w:pPr>
              <w:pStyle w:val="TAC"/>
              <w:rPr>
                <w:rFonts w:cs="Arial"/>
                <w:lang w:eastAsia="zh-CN"/>
              </w:rPr>
            </w:pPr>
            <w:r w:rsidRPr="00A1115A">
              <w:rPr>
                <w:rFonts w:eastAsia="Yu Mincho"/>
              </w:rPr>
              <w:t>100</w:t>
            </w:r>
          </w:p>
        </w:tc>
        <w:tc>
          <w:tcPr>
            <w:tcW w:w="586" w:type="dxa"/>
          </w:tcPr>
          <w:p w14:paraId="6547E3DE" w14:textId="77777777" w:rsidR="00751EA7" w:rsidRPr="00A1115A" w:rsidRDefault="00751EA7" w:rsidP="00C65A7A">
            <w:pPr>
              <w:pStyle w:val="TAC"/>
            </w:pPr>
          </w:p>
        </w:tc>
        <w:tc>
          <w:tcPr>
            <w:tcW w:w="586" w:type="dxa"/>
          </w:tcPr>
          <w:p w14:paraId="11FD9A96" w14:textId="77777777" w:rsidR="00751EA7" w:rsidRPr="00A1115A" w:rsidRDefault="00751EA7" w:rsidP="00C65A7A">
            <w:pPr>
              <w:pStyle w:val="TAC"/>
            </w:pPr>
          </w:p>
        </w:tc>
        <w:tc>
          <w:tcPr>
            <w:tcW w:w="618" w:type="dxa"/>
          </w:tcPr>
          <w:p w14:paraId="4920254A" w14:textId="77777777" w:rsidR="00751EA7" w:rsidRPr="00A1115A" w:rsidRDefault="00751EA7" w:rsidP="00C65A7A">
            <w:pPr>
              <w:pStyle w:val="TAC"/>
              <w:rPr>
                <w:lang w:eastAsia="zh-CN"/>
              </w:rPr>
            </w:pPr>
            <w:r w:rsidRPr="00A1115A">
              <w:rPr>
                <w:rFonts w:eastAsia="Yu Mincho"/>
              </w:rPr>
              <w:t>100</w:t>
            </w:r>
          </w:p>
        </w:tc>
        <w:tc>
          <w:tcPr>
            <w:tcW w:w="618" w:type="dxa"/>
          </w:tcPr>
          <w:p w14:paraId="71435595" w14:textId="77777777" w:rsidR="00751EA7" w:rsidRPr="00A1115A" w:rsidRDefault="00751EA7" w:rsidP="00C65A7A">
            <w:pPr>
              <w:pStyle w:val="TAC"/>
              <w:rPr>
                <w:lang w:eastAsia="zh-CN"/>
              </w:rPr>
            </w:pPr>
            <w:r w:rsidRPr="00A1115A">
              <w:rPr>
                <w:rFonts w:eastAsia="Yu Mincho"/>
              </w:rPr>
              <w:t>100</w:t>
            </w:r>
          </w:p>
        </w:tc>
        <w:tc>
          <w:tcPr>
            <w:tcW w:w="586" w:type="dxa"/>
          </w:tcPr>
          <w:p w14:paraId="3F371CD4"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79" w:type="dxa"/>
          </w:tcPr>
          <w:p w14:paraId="4059D9D7" w14:textId="77777777" w:rsidR="00751EA7" w:rsidRPr="00A1115A" w:rsidRDefault="00751EA7" w:rsidP="00C65A7A">
            <w:pPr>
              <w:pStyle w:val="TAC"/>
              <w:rPr>
                <w:lang w:eastAsia="zh-CN"/>
              </w:rPr>
            </w:pPr>
          </w:p>
        </w:tc>
        <w:tc>
          <w:tcPr>
            <w:tcW w:w="524" w:type="dxa"/>
          </w:tcPr>
          <w:p w14:paraId="5206EB5D"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86" w:type="dxa"/>
          </w:tcPr>
          <w:p w14:paraId="6E803BF4"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86" w:type="dxa"/>
          </w:tcPr>
          <w:p w14:paraId="4888F26E"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r>
      <w:tr w:rsidR="00751EA7" w:rsidRPr="00A1115A" w14:paraId="3CCCE5D5" w14:textId="77777777" w:rsidTr="00C65A7A">
        <w:trPr>
          <w:trHeight w:val="187"/>
          <w:jc w:val="center"/>
        </w:trPr>
        <w:tc>
          <w:tcPr>
            <w:tcW w:w="648" w:type="dxa"/>
            <w:tcBorders>
              <w:bottom w:val="nil"/>
            </w:tcBorders>
          </w:tcPr>
          <w:p w14:paraId="6D33DB09" w14:textId="77777777" w:rsidR="00751EA7" w:rsidRPr="00A1115A" w:rsidRDefault="00751EA7" w:rsidP="00C65A7A">
            <w:pPr>
              <w:pStyle w:val="TAC"/>
            </w:pPr>
            <w:r w:rsidRPr="00A1115A">
              <w:t>n</w:t>
            </w:r>
            <w:r w:rsidRPr="00A1115A">
              <w:rPr>
                <w:rFonts w:hint="eastAsia"/>
                <w:lang w:eastAsia="zh-CN"/>
              </w:rPr>
              <w:t>4</w:t>
            </w:r>
            <w:r w:rsidRPr="00A1115A">
              <w:rPr>
                <w:lang w:eastAsia="zh-CN"/>
              </w:rPr>
              <w:t>1</w:t>
            </w:r>
          </w:p>
        </w:tc>
        <w:tc>
          <w:tcPr>
            <w:tcW w:w="646" w:type="dxa"/>
            <w:tcBorders>
              <w:bottom w:val="nil"/>
            </w:tcBorders>
            <w:shd w:val="clear" w:color="auto" w:fill="auto"/>
          </w:tcPr>
          <w:p w14:paraId="7966E685"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w:t>
            </w:r>
            <w:r w:rsidRPr="00A1115A">
              <w:rPr>
                <w:rFonts w:cs="Arial"/>
                <w:lang w:eastAsia="zh-CN"/>
              </w:rPr>
              <w:t>3</w:t>
            </w:r>
          </w:p>
        </w:tc>
        <w:tc>
          <w:tcPr>
            <w:tcW w:w="656" w:type="dxa"/>
          </w:tcPr>
          <w:p w14:paraId="7BA67F10" w14:textId="77777777" w:rsidR="00751EA7" w:rsidRPr="00A1115A" w:rsidRDefault="00751EA7" w:rsidP="00C65A7A">
            <w:pPr>
              <w:pStyle w:val="TAC"/>
              <w:rPr>
                <w:rFonts w:cs="Arial"/>
              </w:rPr>
            </w:pPr>
            <w:r w:rsidRPr="00A1115A">
              <w:rPr>
                <w:rFonts w:cs="Arial" w:hint="eastAsia"/>
                <w:lang w:eastAsia="zh-CN"/>
              </w:rPr>
              <w:t>1</w:t>
            </w:r>
            <w:r w:rsidRPr="00A1115A">
              <w:rPr>
                <w:rFonts w:cs="Arial"/>
                <w:lang w:eastAsia="zh-CN"/>
              </w:rPr>
              <w:t>5</w:t>
            </w:r>
          </w:p>
        </w:tc>
        <w:tc>
          <w:tcPr>
            <w:tcW w:w="586" w:type="dxa"/>
            <w:shd w:val="clear" w:color="auto" w:fill="auto"/>
          </w:tcPr>
          <w:p w14:paraId="3D6587AB" w14:textId="77777777" w:rsidR="00751EA7" w:rsidRPr="00A1115A" w:rsidRDefault="00751EA7" w:rsidP="00C65A7A">
            <w:pPr>
              <w:pStyle w:val="TAC"/>
              <w:rPr>
                <w:rFonts w:cs="Arial"/>
                <w:lang w:eastAsia="zh-CN"/>
              </w:rPr>
            </w:pPr>
          </w:p>
        </w:tc>
        <w:tc>
          <w:tcPr>
            <w:tcW w:w="603" w:type="dxa"/>
            <w:shd w:val="clear" w:color="auto" w:fill="auto"/>
          </w:tcPr>
          <w:p w14:paraId="7B127286" w14:textId="77777777" w:rsidR="00751EA7" w:rsidRPr="00A1115A" w:rsidRDefault="00751EA7" w:rsidP="00C65A7A">
            <w:pPr>
              <w:pStyle w:val="TAC"/>
              <w:rPr>
                <w:rFonts w:eastAsia="Yu Mincho"/>
              </w:rPr>
            </w:pPr>
            <w:r w:rsidRPr="00A1115A">
              <w:rPr>
                <w:rFonts w:eastAsia="Yu Mincho"/>
              </w:rPr>
              <w:t>100</w:t>
            </w:r>
          </w:p>
        </w:tc>
        <w:tc>
          <w:tcPr>
            <w:tcW w:w="603" w:type="dxa"/>
            <w:shd w:val="clear" w:color="auto" w:fill="auto"/>
          </w:tcPr>
          <w:p w14:paraId="0DC082DB" w14:textId="77777777" w:rsidR="00751EA7" w:rsidRPr="00A1115A" w:rsidRDefault="00751EA7" w:rsidP="00C65A7A">
            <w:pPr>
              <w:pStyle w:val="TAC"/>
              <w:rPr>
                <w:rFonts w:eastAsia="Yu Mincho"/>
              </w:rPr>
            </w:pPr>
            <w:r w:rsidRPr="00A1115A">
              <w:rPr>
                <w:rFonts w:eastAsia="Yu Mincho"/>
              </w:rPr>
              <w:t>100</w:t>
            </w:r>
          </w:p>
        </w:tc>
        <w:tc>
          <w:tcPr>
            <w:tcW w:w="618" w:type="dxa"/>
            <w:shd w:val="clear" w:color="auto" w:fill="auto"/>
          </w:tcPr>
          <w:p w14:paraId="2D68CEEC" w14:textId="77777777" w:rsidR="00751EA7" w:rsidRPr="00A1115A" w:rsidRDefault="00751EA7" w:rsidP="00C65A7A">
            <w:pPr>
              <w:pStyle w:val="TAC"/>
              <w:rPr>
                <w:rFonts w:eastAsia="Yu Mincho"/>
              </w:rPr>
            </w:pPr>
            <w:r w:rsidRPr="00A1115A">
              <w:rPr>
                <w:rFonts w:eastAsia="Yu Mincho"/>
              </w:rPr>
              <w:t>100</w:t>
            </w:r>
          </w:p>
        </w:tc>
        <w:tc>
          <w:tcPr>
            <w:tcW w:w="586" w:type="dxa"/>
          </w:tcPr>
          <w:p w14:paraId="28D6F287" w14:textId="77777777" w:rsidR="00751EA7" w:rsidRPr="00A1115A" w:rsidRDefault="00751EA7" w:rsidP="00C65A7A">
            <w:pPr>
              <w:pStyle w:val="TAC"/>
            </w:pPr>
          </w:p>
        </w:tc>
        <w:tc>
          <w:tcPr>
            <w:tcW w:w="586" w:type="dxa"/>
          </w:tcPr>
          <w:p w14:paraId="5922E0C2" w14:textId="77777777" w:rsidR="00751EA7" w:rsidRPr="00A1115A" w:rsidRDefault="00751EA7" w:rsidP="00C65A7A">
            <w:pPr>
              <w:pStyle w:val="TAC"/>
            </w:pPr>
            <w:r w:rsidRPr="00A1115A">
              <w:rPr>
                <w:rFonts w:eastAsia="Yu Mincho"/>
              </w:rPr>
              <w:t>100</w:t>
            </w:r>
          </w:p>
        </w:tc>
        <w:tc>
          <w:tcPr>
            <w:tcW w:w="618" w:type="dxa"/>
          </w:tcPr>
          <w:p w14:paraId="2A1569C4" w14:textId="77777777" w:rsidR="00751EA7" w:rsidRPr="00A1115A" w:rsidRDefault="00751EA7" w:rsidP="00C65A7A">
            <w:pPr>
              <w:pStyle w:val="TAC"/>
              <w:rPr>
                <w:rFonts w:eastAsia="Yu Mincho"/>
              </w:rPr>
            </w:pPr>
            <w:r w:rsidRPr="00A1115A">
              <w:rPr>
                <w:rFonts w:eastAsia="Yu Mincho"/>
              </w:rPr>
              <w:t>100</w:t>
            </w:r>
          </w:p>
        </w:tc>
        <w:tc>
          <w:tcPr>
            <w:tcW w:w="618" w:type="dxa"/>
          </w:tcPr>
          <w:p w14:paraId="12873E47" w14:textId="77777777" w:rsidR="00751EA7" w:rsidRPr="00A1115A" w:rsidRDefault="00751EA7" w:rsidP="00C65A7A">
            <w:pPr>
              <w:pStyle w:val="TAC"/>
              <w:rPr>
                <w:rFonts w:eastAsia="Yu Mincho"/>
              </w:rPr>
            </w:pPr>
            <w:r w:rsidRPr="00A1115A">
              <w:rPr>
                <w:rFonts w:eastAsia="Yu Mincho"/>
              </w:rPr>
              <w:t>100</w:t>
            </w:r>
          </w:p>
        </w:tc>
        <w:tc>
          <w:tcPr>
            <w:tcW w:w="586" w:type="dxa"/>
          </w:tcPr>
          <w:p w14:paraId="696CD480" w14:textId="77777777" w:rsidR="00751EA7" w:rsidRPr="00A1115A" w:rsidRDefault="00751EA7" w:rsidP="00C65A7A">
            <w:pPr>
              <w:pStyle w:val="TAC"/>
              <w:rPr>
                <w:lang w:eastAsia="zh-CN"/>
              </w:rPr>
            </w:pPr>
            <w:r w:rsidRPr="00A1115A">
              <w:rPr>
                <w:rFonts w:eastAsia="Yu Mincho"/>
              </w:rPr>
              <w:t>100</w:t>
            </w:r>
          </w:p>
        </w:tc>
        <w:tc>
          <w:tcPr>
            <w:tcW w:w="579" w:type="dxa"/>
          </w:tcPr>
          <w:p w14:paraId="0F2120DF" w14:textId="77777777" w:rsidR="00751EA7" w:rsidRPr="00A1115A" w:rsidRDefault="00751EA7" w:rsidP="00C65A7A">
            <w:pPr>
              <w:pStyle w:val="TAC"/>
              <w:rPr>
                <w:lang w:eastAsia="zh-CN"/>
              </w:rPr>
            </w:pPr>
          </w:p>
        </w:tc>
        <w:tc>
          <w:tcPr>
            <w:tcW w:w="524" w:type="dxa"/>
          </w:tcPr>
          <w:p w14:paraId="04F6D3D9" w14:textId="77777777" w:rsidR="00751EA7" w:rsidRPr="00A1115A" w:rsidRDefault="00751EA7" w:rsidP="00C65A7A">
            <w:pPr>
              <w:pStyle w:val="TAC"/>
              <w:rPr>
                <w:lang w:eastAsia="zh-CN"/>
              </w:rPr>
            </w:pPr>
            <w:r w:rsidRPr="00A1115A">
              <w:rPr>
                <w:rFonts w:eastAsia="Yu Mincho"/>
              </w:rPr>
              <w:t>100</w:t>
            </w:r>
          </w:p>
        </w:tc>
        <w:tc>
          <w:tcPr>
            <w:tcW w:w="586" w:type="dxa"/>
          </w:tcPr>
          <w:p w14:paraId="0C29CE3A" w14:textId="77777777" w:rsidR="00751EA7" w:rsidRPr="00A1115A" w:rsidRDefault="00751EA7" w:rsidP="00C65A7A">
            <w:pPr>
              <w:pStyle w:val="TAC"/>
              <w:rPr>
                <w:lang w:eastAsia="zh-CN"/>
              </w:rPr>
            </w:pPr>
            <w:r w:rsidRPr="00A1115A">
              <w:rPr>
                <w:rFonts w:eastAsia="Yu Mincho"/>
              </w:rPr>
              <w:t>100</w:t>
            </w:r>
          </w:p>
        </w:tc>
        <w:tc>
          <w:tcPr>
            <w:tcW w:w="586" w:type="dxa"/>
          </w:tcPr>
          <w:p w14:paraId="3AD948DC" w14:textId="77777777" w:rsidR="00751EA7" w:rsidRPr="00A1115A" w:rsidRDefault="00751EA7" w:rsidP="00C65A7A">
            <w:pPr>
              <w:pStyle w:val="TAC"/>
              <w:rPr>
                <w:lang w:eastAsia="zh-CN"/>
              </w:rPr>
            </w:pPr>
            <w:r w:rsidRPr="00A1115A">
              <w:rPr>
                <w:rFonts w:eastAsia="Yu Mincho"/>
              </w:rPr>
              <w:t>100</w:t>
            </w:r>
          </w:p>
        </w:tc>
      </w:tr>
      <w:tr w:rsidR="00751EA7" w:rsidRPr="00A1115A" w14:paraId="7E3D7859" w14:textId="77777777" w:rsidTr="00C65A7A">
        <w:trPr>
          <w:trHeight w:val="187"/>
          <w:jc w:val="center"/>
        </w:trPr>
        <w:tc>
          <w:tcPr>
            <w:tcW w:w="648" w:type="dxa"/>
            <w:tcBorders>
              <w:top w:val="nil"/>
            </w:tcBorders>
          </w:tcPr>
          <w:p w14:paraId="1B99E1EA" w14:textId="77777777" w:rsidR="00751EA7" w:rsidRPr="00A1115A" w:rsidRDefault="00751EA7" w:rsidP="00C65A7A">
            <w:pPr>
              <w:pStyle w:val="TAC"/>
            </w:pPr>
          </w:p>
        </w:tc>
        <w:tc>
          <w:tcPr>
            <w:tcW w:w="646" w:type="dxa"/>
            <w:tcBorders>
              <w:top w:val="nil"/>
            </w:tcBorders>
            <w:shd w:val="clear" w:color="auto" w:fill="auto"/>
          </w:tcPr>
          <w:p w14:paraId="797C970F" w14:textId="77777777" w:rsidR="00751EA7" w:rsidRPr="00A1115A" w:rsidRDefault="00751EA7" w:rsidP="00C65A7A">
            <w:pPr>
              <w:pStyle w:val="TAC"/>
              <w:rPr>
                <w:rFonts w:cs="Arial"/>
                <w:lang w:eastAsia="zh-CN"/>
              </w:rPr>
            </w:pPr>
          </w:p>
        </w:tc>
        <w:tc>
          <w:tcPr>
            <w:tcW w:w="656" w:type="dxa"/>
          </w:tcPr>
          <w:p w14:paraId="3BBC1E79" w14:textId="77777777" w:rsidR="00751EA7" w:rsidRPr="00A1115A" w:rsidRDefault="00751EA7" w:rsidP="00C65A7A">
            <w:pPr>
              <w:pStyle w:val="TAC"/>
              <w:rPr>
                <w:rFonts w:cs="Arial"/>
              </w:rPr>
            </w:pPr>
            <w:r w:rsidRPr="00A1115A">
              <w:rPr>
                <w:rFonts w:cs="Arial" w:hint="eastAsia"/>
                <w:lang w:eastAsia="zh-CN"/>
              </w:rPr>
              <w:t>3</w:t>
            </w:r>
            <w:r w:rsidRPr="00A1115A">
              <w:rPr>
                <w:rFonts w:cs="Arial"/>
                <w:lang w:eastAsia="zh-CN"/>
              </w:rPr>
              <w:t>0</w:t>
            </w:r>
          </w:p>
        </w:tc>
        <w:tc>
          <w:tcPr>
            <w:tcW w:w="586" w:type="dxa"/>
            <w:shd w:val="clear" w:color="auto" w:fill="auto"/>
          </w:tcPr>
          <w:p w14:paraId="3AE9E3E5" w14:textId="77777777" w:rsidR="00751EA7" w:rsidRPr="00A1115A" w:rsidRDefault="00751EA7" w:rsidP="00C65A7A">
            <w:pPr>
              <w:pStyle w:val="TAC"/>
              <w:rPr>
                <w:rFonts w:cs="Arial"/>
                <w:lang w:eastAsia="zh-CN"/>
              </w:rPr>
            </w:pPr>
          </w:p>
        </w:tc>
        <w:tc>
          <w:tcPr>
            <w:tcW w:w="603" w:type="dxa"/>
            <w:shd w:val="clear" w:color="auto" w:fill="auto"/>
          </w:tcPr>
          <w:p w14:paraId="39D89D29" w14:textId="77777777" w:rsidR="00751EA7" w:rsidRPr="00A1115A" w:rsidRDefault="00751EA7" w:rsidP="00C65A7A">
            <w:pPr>
              <w:pStyle w:val="TAC"/>
              <w:rPr>
                <w:rFonts w:eastAsia="Yu Mincho"/>
              </w:rPr>
            </w:pPr>
            <w:r w:rsidRPr="00A1115A">
              <w:rPr>
                <w:rFonts w:hint="eastAsia"/>
                <w:lang w:eastAsia="zh-CN"/>
              </w:rPr>
              <w:t>5</w:t>
            </w:r>
            <w:r w:rsidRPr="00A1115A">
              <w:rPr>
                <w:lang w:eastAsia="zh-CN"/>
              </w:rPr>
              <w:t>0</w:t>
            </w:r>
          </w:p>
        </w:tc>
        <w:tc>
          <w:tcPr>
            <w:tcW w:w="603" w:type="dxa"/>
            <w:shd w:val="clear" w:color="auto" w:fill="auto"/>
          </w:tcPr>
          <w:p w14:paraId="461206FC" w14:textId="77777777" w:rsidR="00751EA7" w:rsidRPr="00A1115A" w:rsidRDefault="00751EA7" w:rsidP="00C65A7A">
            <w:pPr>
              <w:pStyle w:val="TAC"/>
              <w:rPr>
                <w:rFonts w:eastAsia="Yu Mincho"/>
              </w:rPr>
            </w:pPr>
            <w:r w:rsidRPr="00A1115A">
              <w:rPr>
                <w:rFonts w:hint="eastAsia"/>
                <w:lang w:eastAsia="zh-CN"/>
              </w:rPr>
              <w:t>5</w:t>
            </w:r>
            <w:r w:rsidRPr="00A1115A">
              <w:rPr>
                <w:lang w:eastAsia="zh-CN"/>
              </w:rPr>
              <w:t>0</w:t>
            </w:r>
          </w:p>
        </w:tc>
        <w:tc>
          <w:tcPr>
            <w:tcW w:w="618" w:type="dxa"/>
            <w:shd w:val="clear" w:color="auto" w:fill="auto"/>
          </w:tcPr>
          <w:p w14:paraId="3CA2CA43" w14:textId="77777777" w:rsidR="00751EA7" w:rsidRPr="00A1115A" w:rsidRDefault="00751EA7" w:rsidP="00C65A7A">
            <w:pPr>
              <w:pStyle w:val="TAC"/>
              <w:rPr>
                <w:rFonts w:eastAsia="Yu Mincho"/>
              </w:rPr>
            </w:pPr>
            <w:r w:rsidRPr="00A1115A">
              <w:rPr>
                <w:rFonts w:hint="eastAsia"/>
                <w:lang w:eastAsia="zh-CN"/>
              </w:rPr>
              <w:t>5</w:t>
            </w:r>
            <w:r w:rsidRPr="00A1115A">
              <w:rPr>
                <w:lang w:eastAsia="zh-CN"/>
              </w:rPr>
              <w:t>0</w:t>
            </w:r>
          </w:p>
        </w:tc>
        <w:tc>
          <w:tcPr>
            <w:tcW w:w="586" w:type="dxa"/>
          </w:tcPr>
          <w:p w14:paraId="4C364893" w14:textId="77777777" w:rsidR="00751EA7" w:rsidRPr="00A1115A" w:rsidRDefault="00751EA7" w:rsidP="00C65A7A">
            <w:pPr>
              <w:pStyle w:val="TAC"/>
            </w:pPr>
          </w:p>
        </w:tc>
        <w:tc>
          <w:tcPr>
            <w:tcW w:w="586" w:type="dxa"/>
          </w:tcPr>
          <w:p w14:paraId="598B203E" w14:textId="77777777" w:rsidR="00751EA7" w:rsidRPr="00A1115A" w:rsidRDefault="00751EA7" w:rsidP="00C65A7A">
            <w:pPr>
              <w:pStyle w:val="TAC"/>
            </w:pPr>
            <w:r w:rsidRPr="00A1115A">
              <w:rPr>
                <w:rFonts w:hint="eastAsia"/>
                <w:lang w:eastAsia="zh-CN"/>
              </w:rPr>
              <w:t>5</w:t>
            </w:r>
            <w:r w:rsidRPr="00A1115A">
              <w:rPr>
                <w:lang w:eastAsia="zh-CN"/>
              </w:rPr>
              <w:t>0</w:t>
            </w:r>
          </w:p>
        </w:tc>
        <w:tc>
          <w:tcPr>
            <w:tcW w:w="618" w:type="dxa"/>
          </w:tcPr>
          <w:p w14:paraId="4960D97E" w14:textId="77777777" w:rsidR="00751EA7" w:rsidRPr="00A1115A" w:rsidRDefault="00751EA7" w:rsidP="00C65A7A">
            <w:pPr>
              <w:pStyle w:val="TAC"/>
              <w:rPr>
                <w:rFonts w:eastAsia="Yu Mincho"/>
              </w:rPr>
            </w:pPr>
            <w:r w:rsidRPr="00A1115A">
              <w:rPr>
                <w:rFonts w:hint="eastAsia"/>
                <w:lang w:eastAsia="zh-CN"/>
              </w:rPr>
              <w:t>5</w:t>
            </w:r>
            <w:r w:rsidRPr="00A1115A">
              <w:rPr>
                <w:lang w:eastAsia="zh-CN"/>
              </w:rPr>
              <w:t>0</w:t>
            </w:r>
          </w:p>
        </w:tc>
        <w:tc>
          <w:tcPr>
            <w:tcW w:w="618" w:type="dxa"/>
          </w:tcPr>
          <w:p w14:paraId="238490FD" w14:textId="77777777" w:rsidR="00751EA7" w:rsidRPr="00A1115A" w:rsidRDefault="00751EA7" w:rsidP="00C65A7A">
            <w:pPr>
              <w:pStyle w:val="TAC"/>
              <w:rPr>
                <w:rFonts w:eastAsia="Yu Mincho"/>
              </w:rPr>
            </w:pPr>
            <w:r w:rsidRPr="00A1115A">
              <w:rPr>
                <w:rFonts w:hint="eastAsia"/>
                <w:lang w:eastAsia="zh-CN"/>
              </w:rPr>
              <w:t>5</w:t>
            </w:r>
            <w:r w:rsidRPr="00A1115A">
              <w:rPr>
                <w:lang w:eastAsia="zh-CN"/>
              </w:rPr>
              <w:t>0</w:t>
            </w:r>
          </w:p>
        </w:tc>
        <w:tc>
          <w:tcPr>
            <w:tcW w:w="586" w:type="dxa"/>
          </w:tcPr>
          <w:p w14:paraId="2FBB0810" w14:textId="77777777" w:rsidR="00751EA7" w:rsidRPr="00A1115A" w:rsidRDefault="00751EA7" w:rsidP="00C65A7A">
            <w:pPr>
              <w:pStyle w:val="TAC"/>
              <w:rPr>
                <w:lang w:eastAsia="zh-CN"/>
              </w:rPr>
            </w:pPr>
            <w:r w:rsidRPr="00A1115A">
              <w:rPr>
                <w:rFonts w:hint="eastAsia"/>
                <w:lang w:eastAsia="zh-CN"/>
              </w:rPr>
              <w:t>5</w:t>
            </w:r>
            <w:r w:rsidRPr="00A1115A">
              <w:rPr>
                <w:lang w:eastAsia="zh-CN"/>
              </w:rPr>
              <w:t>0</w:t>
            </w:r>
          </w:p>
        </w:tc>
        <w:tc>
          <w:tcPr>
            <w:tcW w:w="579" w:type="dxa"/>
          </w:tcPr>
          <w:p w14:paraId="35311299" w14:textId="77777777" w:rsidR="00751EA7" w:rsidRPr="00A1115A" w:rsidRDefault="00751EA7" w:rsidP="00C65A7A">
            <w:pPr>
              <w:pStyle w:val="TAC"/>
              <w:rPr>
                <w:lang w:eastAsia="zh-CN"/>
              </w:rPr>
            </w:pPr>
          </w:p>
        </w:tc>
        <w:tc>
          <w:tcPr>
            <w:tcW w:w="524" w:type="dxa"/>
          </w:tcPr>
          <w:p w14:paraId="36A347AE" w14:textId="77777777" w:rsidR="00751EA7" w:rsidRPr="00A1115A" w:rsidRDefault="00751EA7" w:rsidP="00C65A7A">
            <w:pPr>
              <w:pStyle w:val="TAC"/>
              <w:rPr>
                <w:lang w:eastAsia="zh-CN"/>
              </w:rPr>
            </w:pPr>
            <w:r w:rsidRPr="00A1115A">
              <w:rPr>
                <w:rFonts w:hint="eastAsia"/>
                <w:lang w:eastAsia="zh-CN"/>
              </w:rPr>
              <w:t>5</w:t>
            </w:r>
            <w:r w:rsidRPr="00A1115A">
              <w:rPr>
                <w:lang w:eastAsia="zh-CN"/>
              </w:rPr>
              <w:t>0</w:t>
            </w:r>
          </w:p>
        </w:tc>
        <w:tc>
          <w:tcPr>
            <w:tcW w:w="586" w:type="dxa"/>
          </w:tcPr>
          <w:p w14:paraId="3101BEB8" w14:textId="77777777" w:rsidR="00751EA7" w:rsidRPr="00A1115A" w:rsidRDefault="00751EA7" w:rsidP="00C65A7A">
            <w:pPr>
              <w:pStyle w:val="TAC"/>
              <w:rPr>
                <w:lang w:eastAsia="zh-CN"/>
              </w:rPr>
            </w:pPr>
            <w:r w:rsidRPr="00A1115A">
              <w:rPr>
                <w:rFonts w:hint="eastAsia"/>
                <w:lang w:eastAsia="zh-CN"/>
              </w:rPr>
              <w:t>5</w:t>
            </w:r>
            <w:r w:rsidRPr="00A1115A">
              <w:rPr>
                <w:lang w:eastAsia="zh-CN"/>
              </w:rPr>
              <w:t>0</w:t>
            </w:r>
          </w:p>
        </w:tc>
        <w:tc>
          <w:tcPr>
            <w:tcW w:w="586" w:type="dxa"/>
          </w:tcPr>
          <w:p w14:paraId="2AFE70E3" w14:textId="77777777" w:rsidR="00751EA7" w:rsidRPr="00A1115A" w:rsidRDefault="00751EA7" w:rsidP="00C65A7A">
            <w:pPr>
              <w:pStyle w:val="TAC"/>
              <w:rPr>
                <w:lang w:eastAsia="zh-CN"/>
              </w:rPr>
            </w:pPr>
            <w:r w:rsidRPr="00A1115A">
              <w:rPr>
                <w:rFonts w:hint="eastAsia"/>
                <w:lang w:eastAsia="zh-CN"/>
              </w:rPr>
              <w:t>5</w:t>
            </w:r>
            <w:r w:rsidRPr="00A1115A">
              <w:rPr>
                <w:lang w:eastAsia="zh-CN"/>
              </w:rPr>
              <w:t>0</w:t>
            </w:r>
          </w:p>
        </w:tc>
      </w:tr>
      <w:tr w:rsidR="00751EA7" w:rsidRPr="00A1115A" w14:paraId="28CC528C" w14:textId="77777777" w:rsidTr="00C65A7A">
        <w:trPr>
          <w:trHeight w:val="187"/>
          <w:jc w:val="center"/>
        </w:trPr>
        <w:tc>
          <w:tcPr>
            <w:tcW w:w="648" w:type="dxa"/>
          </w:tcPr>
          <w:p w14:paraId="173EDDE7" w14:textId="77777777" w:rsidR="00751EA7" w:rsidRPr="00A1115A" w:rsidRDefault="00751EA7" w:rsidP="00C65A7A">
            <w:pPr>
              <w:pStyle w:val="TAC"/>
            </w:pPr>
            <w:r w:rsidRPr="00A1115A">
              <w:t>n</w:t>
            </w:r>
            <w:r w:rsidRPr="00A1115A">
              <w:rPr>
                <w:rFonts w:hint="eastAsia"/>
                <w:lang w:eastAsia="zh-CN"/>
              </w:rPr>
              <w:t>4</w:t>
            </w:r>
            <w:r w:rsidRPr="00A1115A">
              <w:rPr>
                <w:lang w:eastAsia="zh-CN"/>
              </w:rPr>
              <w:t>1</w:t>
            </w:r>
          </w:p>
        </w:tc>
        <w:tc>
          <w:tcPr>
            <w:tcW w:w="646" w:type="dxa"/>
            <w:shd w:val="clear" w:color="auto" w:fill="auto"/>
          </w:tcPr>
          <w:p w14:paraId="61D3AC3A" w14:textId="77777777" w:rsidR="00751EA7" w:rsidRPr="00A1115A" w:rsidRDefault="00751EA7" w:rsidP="00C65A7A">
            <w:pPr>
              <w:pStyle w:val="TAC"/>
              <w:rPr>
                <w:rFonts w:cs="Arial"/>
                <w:lang w:eastAsia="zh-CN"/>
              </w:rPr>
            </w:pPr>
            <w:r w:rsidRPr="00A1115A">
              <w:rPr>
                <w:rFonts w:cs="Arial"/>
                <w:lang w:eastAsia="zh-CN"/>
              </w:rPr>
              <w:t>n95</w:t>
            </w:r>
          </w:p>
        </w:tc>
        <w:tc>
          <w:tcPr>
            <w:tcW w:w="656" w:type="dxa"/>
          </w:tcPr>
          <w:p w14:paraId="10830796" w14:textId="77777777" w:rsidR="00751EA7" w:rsidRPr="00A1115A" w:rsidRDefault="00751EA7" w:rsidP="00C65A7A">
            <w:pPr>
              <w:pStyle w:val="TAC"/>
              <w:rPr>
                <w:rFonts w:cs="Arial"/>
                <w:lang w:eastAsia="zh-CN"/>
              </w:rPr>
            </w:pPr>
            <w:r w:rsidRPr="00A1115A">
              <w:rPr>
                <w:rFonts w:cs="Arial" w:hint="eastAsia"/>
                <w:lang w:eastAsia="zh-CN"/>
              </w:rPr>
              <w:t>1</w:t>
            </w:r>
            <w:r w:rsidRPr="00A1115A">
              <w:rPr>
                <w:rFonts w:cs="Arial"/>
                <w:lang w:eastAsia="zh-CN"/>
              </w:rPr>
              <w:t>5</w:t>
            </w:r>
          </w:p>
        </w:tc>
        <w:tc>
          <w:tcPr>
            <w:tcW w:w="586" w:type="dxa"/>
            <w:shd w:val="clear" w:color="auto" w:fill="auto"/>
          </w:tcPr>
          <w:p w14:paraId="0DC6C928" w14:textId="77777777" w:rsidR="00751EA7" w:rsidRPr="00A1115A" w:rsidRDefault="00751EA7" w:rsidP="00C65A7A">
            <w:pPr>
              <w:pStyle w:val="TAC"/>
              <w:rPr>
                <w:rFonts w:cs="Arial"/>
                <w:lang w:eastAsia="zh-CN"/>
              </w:rPr>
            </w:pPr>
          </w:p>
        </w:tc>
        <w:tc>
          <w:tcPr>
            <w:tcW w:w="603" w:type="dxa"/>
            <w:shd w:val="clear" w:color="auto" w:fill="auto"/>
          </w:tcPr>
          <w:p w14:paraId="1E1FB7D5"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603" w:type="dxa"/>
            <w:shd w:val="clear" w:color="auto" w:fill="auto"/>
          </w:tcPr>
          <w:p w14:paraId="41DC37FA"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618" w:type="dxa"/>
            <w:shd w:val="clear" w:color="auto" w:fill="auto"/>
          </w:tcPr>
          <w:p w14:paraId="385C443E"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586" w:type="dxa"/>
          </w:tcPr>
          <w:p w14:paraId="46B2D0DF" w14:textId="77777777" w:rsidR="00751EA7" w:rsidRPr="00A1115A" w:rsidRDefault="00751EA7" w:rsidP="00C65A7A">
            <w:pPr>
              <w:pStyle w:val="TAC"/>
            </w:pPr>
          </w:p>
        </w:tc>
        <w:tc>
          <w:tcPr>
            <w:tcW w:w="586" w:type="dxa"/>
          </w:tcPr>
          <w:p w14:paraId="5503C663" w14:textId="77777777" w:rsidR="00751EA7" w:rsidRPr="00A1115A" w:rsidRDefault="00751EA7" w:rsidP="00C65A7A">
            <w:pPr>
              <w:pStyle w:val="TAC"/>
            </w:pPr>
            <w:r w:rsidRPr="00A1115A">
              <w:rPr>
                <w:rFonts w:hint="eastAsia"/>
                <w:lang w:eastAsia="zh-CN"/>
              </w:rPr>
              <w:t>7</w:t>
            </w:r>
            <w:r w:rsidRPr="00A1115A">
              <w:rPr>
                <w:lang w:eastAsia="zh-CN"/>
              </w:rPr>
              <w:t>5</w:t>
            </w:r>
          </w:p>
        </w:tc>
        <w:tc>
          <w:tcPr>
            <w:tcW w:w="618" w:type="dxa"/>
          </w:tcPr>
          <w:p w14:paraId="0CDEB9D5"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618" w:type="dxa"/>
          </w:tcPr>
          <w:p w14:paraId="578BC924"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586" w:type="dxa"/>
          </w:tcPr>
          <w:p w14:paraId="28B03CBA" w14:textId="77777777" w:rsidR="00751EA7" w:rsidRPr="00A1115A" w:rsidRDefault="00751EA7" w:rsidP="00C65A7A">
            <w:pPr>
              <w:pStyle w:val="TAC"/>
              <w:rPr>
                <w:lang w:eastAsia="zh-CN"/>
              </w:rPr>
            </w:pPr>
            <w:r w:rsidRPr="00A1115A">
              <w:rPr>
                <w:rFonts w:hint="eastAsia"/>
                <w:lang w:eastAsia="zh-CN"/>
              </w:rPr>
              <w:t>7</w:t>
            </w:r>
            <w:r w:rsidRPr="00A1115A">
              <w:rPr>
                <w:lang w:eastAsia="zh-CN"/>
              </w:rPr>
              <w:t>5</w:t>
            </w:r>
          </w:p>
        </w:tc>
        <w:tc>
          <w:tcPr>
            <w:tcW w:w="579" w:type="dxa"/>
          </w:tcPr>
          <w:p w14:paraId="0C166C76" w14:textId="77777777" w:rsidR="00751EA7" w:rsidRPr="00A1115A" w:rsidRDefault="00751EA7" w:rsidP="00C65A7A">
            <w:pPr>
              <w:pStyle w:val="TAC"/>
              <w:rPr>
                <w:lang w:eastAsia="zh-CN"/>
              </w:rPr>
            </w:pPr>
          </w:p>
        </w:tc>
        <w:tc>
          <w:tcPr>
            <w:tcW w:w="524" w:type="dxa"/>
          </w:tcPr>
          <w:p w14:paraId="534BA9E2" w14:textId="77777777" w:rsidR="00751EA7" w:rsidRPr="00A1115A" w:rsidRDefault="00751EA7" w:rsidP="00C65A7A">
            <w:pPr>
              <w:pStyle w:val="TAC"/>
              <w:rPr>
                <w:lang w:eastAsia="zh-CN"/>
              </w:rPr>
            </w:pPr>
            <w:r w:rsidRPr="00A1115A">
              <w:rPr>
                <w:rFonts w:hint="eastAsia"/>
                <w:lang w:eastAsia="zh-CN"/>
              </w:rPr>
              <w:t>7</w:t>
            </w:r>
            <w:r w:rsidRPr="00A1115A">
              <w:rPr>
                <w:lang w:eastAsia="zh-CN"/>
              </w:rPr>
              <w:t>5</w:t>
            </w:r>
          </w:p>
        </w:tc>
        <w:tc>
          <w:tcPr>
            <w:tcW w:w="586" w:type="dxa"/>
          </w:tcPr>
          <w:p w14:paraId="18C113BA" w14:textId="77777777" w:rsidR="00751EA7" w:rsidRPr="00A1115A" w:rsidRDefault="00751EA7" w:rsidP="00C65A7A">
            <w:pPr>
              <w:pStyle w:val="TAC"/>
            </w:pPr>
            <w:r w:rsidRPr="00A1115A">
              <w:rPr>
                <w:rFonts w:hint="eastAsia"/>
                <w:lang w:eastAsia="zh-CN"/>
              </w:rPr>
              <w:t>7</w:t>
            </w:r>
            <w:r w:rsidRPr="00A1115A">
              <w:rPr>
                <w:lang w:eastAsia="zh-CN"/>
              </w:rPr>
              <w:t>5</w:t>
            </w:r>
          </w:p>
        </w:tc>
        <w:tc>
          <w:tcPr>
            <w:tcW w:w="586" w:type="dxa"/>
          </w:tcPr>
          <w:p w14:paraId="421E8B21" w14:textId="77777777" w:rsidR="00751EA7" w:rsidRPr="00A1115A" w:rsidRDefault="00751EA7" w:rsidP="00C65A7A">
            <w:pPr>
              <w:pStyle w:val="TAC"/>
              <w:rPr>
                <w:lang w:eastAsia="zh-CN"/>
              </w:rPr>
            </w:pPr>
            <w:r w:rsidRPr="00A1115A">
              <w:rPr>
                <w:rFonts w:hint="eastAsia"/>
                <w:lang w:eastAsia="zh-CN"/>
              </w:rPr>
              <w:t>7</w:t>
            </w:r>
            <w:r w:rsidRPr="00A1115A">
              <w:rPr>
                <w:lang w:eastAsia="zh-CN"/>
              </w:rPr>
              <w:t>5</w:t>
            </w:r>
          </w:p>
        </w:tc>
      </w:tr>
      <w:tr w:rsidR="00751EA7" w:rsidRPr="00A1115A" w14:paraId="5AEB3DC6" w14:textId="77777777" w:rsidTr="00C65A7A">
        <w:trPr>
          <w:trHeight w:val="187"/>
          <w:jc w:val="center"/>
        </w:trPr>
        <w:tc>
          <w:tcPr>
            <w:tcW w:w="648" w:type="dxa"/>
          </w:tcPr>
          <w:p w14:paraId="41878B5E" w14:textId="77777777" w:rsidR="00751EA7" w:rsidRPr="00E551D6" w:rsidRDefault="00751EA7" w:rsidP="00C65A7A">
            <w:pPr>
              <w:pStyle w:val="TAC"/>
            </w:pPr>
            <w:r w:rsidRPr="005D1711">
              <w:t>n41</w:t>
            </w:r>
          </w:p>
        </w:tc>
        <w:tc>
          <w:tcPr>
            <w:tcW w:w="646" w:type="dxa"/>
            <w:shd w:val="clear" w:color="auto" w:fill="auto"/>
          </w:tcPr>
          <w:p w14:paraId="07FA6C12" w14:textId="77777777" w:rsidR="00751EA7" w:rsidRPr="00E551D6" w:rsidRDefault="00751EA7" w:rsidP="00C65A7A">
            <w:pPr>
              <w:pStyle w:val="TAC"/>
            </w:pPr>
            <w:r w:rsidRPr="005D1711">
              <w:t>n9</w:t>
            </w:r>
            <w:r>
              <w:t>7</w:t>
            </w:r>
          </w:p>
        </w:tc>
        <w:tc>
          <w:tcPr>
            <w:tcW w:w="656" w:type="dxa"/>
          </w:tcPr>
          <w:p w14:paraId="2D1096A1" w14:textId="77777777" w:rsidR="00751EA7" w:rsidRPr="00E551D6" w:rsidRDefault="00751EA7" w:rsidP="00C65A7A">
            <w:pPr>
              <w:pStyle w:val="TAC"/>
              <w:rPr>
                <w:lang w:eastAsia="zh-CN"/>
              </w:rPr>
            </w:pPr>
            <w:r>
              <w:rPr>
                <w:lang w:eastAsia="zh-CN"/>
              </w:rPr>
              <w:t>30</w:t>
            </w:r>
          </w:p>
        </w:tc>
        <w:tc>
          <w:tcPr>
            <w:tcW w:w="586" w:type="dxa"/>
            <w:shd w:val="clear" w:color="auto" w:fill="auto"/>
          </w:tcPr>
          <w:p w14:paraId="706F58C8" w14:textId="77777777" w:rsidR="00751EA7" w:rsidRPr="00A1115A" w:rsidRDefault="00751EA7" w:rsidP="00C65A7A">
            <w:pPr>
              <w:pStyle w:val="TAC"/>
              <w:rPr>
                <w:rFonts w:cs="Arial"/>
                <w:lang w:eastAsia="zh-CN"/>
              </w:rPr>
            </w:pPr>
          </w:p>
        </w:tc>
        <w:tc>
          <w:tcPr>
            <w:tcW w:w="603" w:type="dxa"/>
            <w:shd w:val="clear" w:color="auto" w:fill="auto"/>
          </w:tcPr>
          <w:p w14:paraId="7AADD6A1" w14:textId="77777777" w:rsidR="00751EA7" w:rsidRPr="00E551D6" w:rsidRDefault="00751EA7" w:rsidP="00C65A7A">
            <w:pPr>
              <w:pStyle w:val="TAC"/>
            </w:pPr>
            <w:r w:rsidRPr="00A46C6B">
              <w:t>216</w:t>
            </w:r>
          </w:p>
        </w:tc>
        <w:tc>
          <w:tcPr>
            <w:tcW w:w="603" w:type="dxa"/>
            <w:shd w:val="clear" w:color="auto" w:fill="auto"/>
          </w:tcPr>
          <w:p w14:paraId="7A0FE6EE" w14:textId="77777777" w:rsidR="00751EA7" w:rsidRPr="00E551D6" w:rsidRDefault="00751EA7" w:rsidP="00C65A7A">
            <w:pPr>
              <w:pStyle w:val="TAC"/>
            </w:pPr>
            <w:r w:rsidRPr="00A46C6B">
              <w:t>216</w:t>
            </w:r>
          </w:p>
        </w:tc>
        <w:tc>
          <w:tcPr>
            <w:tcW w:w="618" w:type="dxa"/>
            <w:shd w:val="clear" w:color="auto" w:fill="auto"/>
          </w:tcPr>
          <w:p w14:paraId="4F1B2FD2" w14:textId="77777777" w:rsidR="00751EA7" w:rsidRPr="00E551D6" w:rsidRDefault="00751EA7" w:rsidP="00C65A7A">
            <w:pPr>
              <w:pStyle w:val="TAC"/>
            </w:pPr>
            <w:r w:rsidRPr="00A46C6B">
              <w:t>216</w:t>
            </w:r>
          </w:p>
        </w:tc>
        <w:tc>
          <w:tcPr>
            <w:tcW w:w="586" w:type="dxa"/>
          </w:tcPr>
          <w:p w14:paraId="610672C3" w14:textId="77777777" w:rsidR="00751EA7" w:rsidRPr="00A1115A" w:rsidRDefault="00751EA7" w:rsidP="00C65A7A">
            <w:pPr>
              <w:pStyle w:val="TAC"/>
            </w:pPr>
          </w:p>
        </w:tc>
        <w:tc>
          <w:tcPr>
            <w:tcW w:w="586" w:type="dxa"/>
          </w:tcPr>
          <w:p w14:paraId="4F6D9D1F" w14:textId="77777777" w:rsidR="00751EA7" w:rsidRPr="00E551D6" w:rsidRDefault="00751EA7" w:rsidP="00C65A7A">
            <w:pPr>
              <w:pStyle w:val="TAC"/>
            </w:pPr>
            <w:r w:rsidRPr="00A46C6B">
              <w:t>216</w:t>
            </w:r>
          </w:p>
        </w:tc>
        <w:tc>
          <w:tcPr>
            <w:tcW w:w="618" w:type="dxa"/>
          </w:tcPr>
          <w:p w14:paraId="3B3198E3" w14:textId="77777777" w:rsidR="00751EA7" w:rsidRPr="00E551D6" w:rsidRDefault="00751EA7" w:rsidP="00C65A7A">
            <w:pPr>
              <w:pStyle w:val="TAC"/>
            </w:pPr>
            <w:r w:rsidRPr="00A46C6B">
              <w:t>216</w:t>
            </w:r>
          </w:p>
        </w:tc>
        <w:tc>
          <w:tcPr>
            <w:tcW w:w="618" w:type="dxa"/>
          </w:tcPr>
          <w:p w14:paraId="78C30225" w14:textId="77777777" w:rsidR="00751EA7" w:rsidRPr="00E551D6" w:rsidRDefault="00751EA7" w:rsidP="00C65A7A">
            <w:pPr>
              <w:pStyle w:val="TAC"/>
            </w:pPr>
            <w:r w:rsidRPr="00A46C6B">
              <w:t>216</w:t>
            </w:r>
          </w:p>
        </w:tc>
        <w:tc>
          <w:tcPr>
            <w:tcW w:w="586" w:type="dxa"/>
          </w:tcPr>
          <w:p w14:paraId="6C3642CB" w14:textId="77777777" w:rsidR="00751EA7" w:rsidRPr="00E551D6" w:rsidRDefault="00751EA7" w:rsidP="00C65A7A">
            <w:pPr>
              <w:pStyle w:val="TAC"/>
            </w:pPr>
            <w:r w:rsidRPr="00A46C6B">
              <w:t>216</w:t>
            </w:r>
          </w:p>
        </w:tc>
        <w:tc>
          <w:tcPr>
            <w:tcW w:w="579" w:type="dxa"/>
          </w:tcPr>
          <w:p w14:paraId="78AD6199" w14:textId="77777777" w:rsidR="00751EA7" w:rsidRPr="00A1115A" w:rsidRDefault="00751EA7" w:rsidP="00C65A7A">
            <w:pPr>
              <w:pStyle w:val="TAC"/>
              <w:rPr>
                <w:rFonts w:eastAsia="Yu Mincho"/>
              </w:rPr>
            </w:pPr>
            <w:r>
              <w:rPr>
                <w:rFonts w:hint="eastAsia"/>
                <w:lang w:eastAsia="zh-CN"/>
              </w:rPr>
              <w:t>2</w:t>
            </w:r>
            <w:r>
              <w:rPr>
                <w:lang w:eastAsia="zh-CN"/>
              </w:rPr>
              <w:t>16</w:t>
            </w:r>
          </w:p>
        </w:tc>
        <w:tc>
          <w:tcPr>
            <w:tcW w:w="524" w:type="dxa"/>
          </w:tcPr>
          <w:p w14:paraId="2E863487" w14:textId="77777777" w:rsidR="00751EA7" w:rsidRPr="00E551D6" w:rsidRDefault="00751EA7" w:rsidP="00C65A7A">
            <w:pPr>
              <w:pStyle w:val="TAC"/>
            </w:pPr>
            <w:r w:rsidRPr="00A46C6B">
              <w:t>216</w:t>
            </w:r>
          </w:p>
        </w:tc>
        <w:tc>
          <w:tcPr>
            <w:tcW w:w="586" w:type="dxa"/>
          </w:tcPr>
          <w:p w14:paraId="6D99E1F4" w14:textId="77777777" w:rsidR="00751EA7" w:rsidRPr="00E551D6" w:rsidRDefault="00751EA7" w:rsidP="00C65A7A">
            <w:pPr>
              <w:pStyle w:val="TAC"/>
            </w:pPr>
            <w:r w:rsidRPr="00A46C6B">
              <w:t>216</w:t>
            </w:r>
          </w:p>
        </w:tc>
        <w:tc>
          <w:tcPr>
            <w:tcW w:w="586" w:type="dxa"/>
          </w:tcPr>
          <w:p w14:paraId="437E2F59" w14:textId="77777777" w:rsidR="00751EA7" w:rsidRPr="00E551D6" w:rsidRDefault="00751EA7" w:rsidP="00C65A7A">
            <w:pPr>
              <w:pStyle w:val="TAC"/>
            </w:pPr>
            <w:r w:rsidRPr="00A46C6B">
              <w:t>216</w:t>
            </w:r>
          </w:p>
        </w:tc>
      </w:tr>
      <w:tr w:rsidR="00751EA7" w:rsidRPr="00A1115A" w14:paraId="6BBE1B6E" w14:textId="77777777" w:rsidTr="00C65A7A">
        <w:trPr>
          <w:trHeight w:val="187"/>
          <w:jc w:val="center"/>
        </w:trPr>
        <w:tc>
          <w:tcPr>
            <w:tcW w:w="648" w:type="dxa"/>
          </w:tcPr>
          <w:p w14:paraId="0DADC9F9" w14:textId="77777777" w:rsidR="00751EA7" w:rsidRPr="00A1115A" w:rsidRDefault="00751EA7" w:rsidP="00C65A7A">
            <w:pPr>
              <w:pStyle w:val="TAC"/>
            </w:pPr>
            <w:r w:rsidRPr="00E551D6">
              <w:t>n41</w:t>
            </w:r>
          </w:p>
        </w:tc>
        <w:tc>
          <w:tcPr>
            <w:tcW w:w="646" w:type="dxa"/>
            <w:shd w:val="clear" w:color="auto" w:fill="auto"/>
          </w:tcPr>
          <w:p w14:paraId="5F29FE4B" w14:textId="77777777" w:rsidR="00751EA7" w:rsidRPr="00A1115A" w:rsidRDefault="00751EA7" w:rsidP="00C65A7A">
            <w:pPr>
              <w:pStyle w:val="TAC"/>
              <w:rPr>
                <w:rFonts w:cs="Arial"/>
                <w:lang w:eastAsia="zh-CN"/>
              </w:rPr>
            </w:pPr>
            <w:r w:rsidRPr="00E551D6">
              <w:t>n98</w:t>
            </w:r>
          </w:p>
        </w:tc>
        <w:tc>
          <w:tcPr>
            <w:tcW w:w="656" w:type="dxa"/>
          </w:tcPr>
          <w:p w14:paraId="690D5CDC" w14:textId="77777777" w:rsidR="00751EA7" w:rsidRPr="00A1115A" w:rsidRDefault="00751EA7" w:rsidP="00C65A7A">
            <w:pPr>
              <w:pStyle w:val="TAC"/>
              <w:rPr>
                <w:rFonts w:cs="Arial"/>
              </w:rPr>
            </w:pPr>
            <w:r w:rsidRPr="00E551D6">
              <w:t>15</w:t>
            </w:r>
          </w:p>
        </w:tc>
        <w:tc>
          <w:tcPr>
            <w:tcW w:w="586" w:type="dxa"/>
            <w:shd w:val="clear" w:color="auto" w:fill="auto"/>
          </w:tcPr>
          <w:p w14:paraId="40B0470D" w14:textId="77777777" w:rsidR="00751EA7" w:rsidRPr="00A1115A" w:rsidRDefault="00751EA7" w:rsidP="00C65A7A">
            <w:pPr>
              <w:pStyle w:val="TAC"/>
              <w:rPr>
                <w:rFonts w:cs="Arial"/>
                <w:lang w:eastAsia="zh-CN"/>
              </w:rPr>
            </w:pPr>
          </w:p>
        </w:tc>
        <w:tc>
          <w:tcPr>
            <w:tcW w:w="603" w:type="dxa"/>
            <w:shd w:val="clear" w:color="auto" w:fill="auto"/>
          </w:tcPr>
          <w:p w14:paraId="45A2A37A" w14:textId="77777777" w:rsidR="00751EA7" w:rsidRPr="00A1115A" w:rsidRDefault="00751EA7" w:rsidP="00C65A7A">
            <w:pPr>
              <w:pStyle w:val="TAC"/>
              <w:rPr>
                <w:rFonts w:eastAsia="Yu Mincho"/>
              </w:rPr>
            </w:pPr>
            <w:r w:rsidRPr="00E551D6">
              <w:t>216</w:t>
            </w:r>
          </w:p>
        </w:tc>
        <w:tc>
          <w:tcPr>
            <w:tcW w:w="603" w:type="dxa"/>
            <w:shd w:val="clear" w:color="auto" w:fill="auto"/>
          </w:tcPr>
          <w:p w14:paraId="0B664C6D" w14:textId="77777777" w:rsidR="00751EA7" w:rsidRPr="00A1115A" w:rsidRDefault="00751EA7" w:rsidP="00C65A7A">
            <w:pPr>
              <w:pStyle w:val="TAC"/>
              <w:rPr>
                <w:rFonts w:eastAsia="Yu Mincho"/>
              </w:rPr>
            </w:pPr>
            <w:r w:rsidRPr="00E551D6">
              <w:t>216</w:t>
            </w:r>
          </w:p>
        </w:tc>
        <w:tc>
          <w:tcPr>
            <w:tcW w:w="618" w:type="dxa"/>
            <w:shd w:val="clear" w:color="auto" w:fill="auto"/>
          </w:tcPr>
          <w:p w14:paraId="6E8EA18D" w14:textId="77777777" w:rsidR="00751EA7" w:rsidRPr="00A1115A" w:rsidRDefault="00751EA7" w:rsidP="00C65A7A">
            <w:pPr>
              <w:pStyle w:val="TAC"/>
              <w:rPr>
                <w:rFonts w:eastAsia="Yu Mincho"/>
              </w:rPr>
            </w:pPr>
            <w:r w:rsidRPr="00E551D6">
              <w:t>216</w:t>
            </w:r>
          </w:p>
        </w:tc>
        <w:tc>
          <w:tcPr>
            <w:tcW w:w="586" w:type="dxa"/>
          </w:tcPr>
          <w:p w14:paraId="70D881A6" w14:textId="77777777" w:rsidR="00751EA7" w:rsidRPr="00A1115A" w:rsidRDefault="00751EA7" w:rsidP="00C65A7A">
            <w:pPr>
              <w:pStyle w:val="TAC"/>
            </w:pPr>
          </w:p>
        </w:tc>
        <w:tc>
          <w:tcPr>
            <w:tcW w:w="586" w:type="dxa"/>
          </w:tcPr>
          <w:p w14:paraId="3CF2BF02" w14:textId="77777777" w:rsidR="00751EA7" w:rsidRPr="00A1115A" w:rsidRDefault="00751EA7" w:rsidP="00C65A7A">
            <w:pPr>
              <w:pStyle w:val="TAC"/>
            </w:pPr>
            <w:r w:rsidRPr="00E551D6">
              <w:t>216</w:t>
            </w:r>
          </w:p>
        </w:tc>
        <w:tc>
          <w:tcPr>
            <w:tcW w:w="618" w:type="dxa"/>
          </w:tcPr>
          <w:p w14:paraId="47967363" w14:textId="77777777" w:rsidR="00751EA7" w:rsidRPr="00A1115A" w:rsidRDefault="00751EA7" w:rsidP="00C65A7A">
            <w:pPr>
              <w:pStyle w:val="TAC"/>
              <w:rPr>
                <w:rFonts w:eastAsia="Yu Mincho"/>
              </w:rPr>
            </w:pPr>
            <w:r w:rsidRPr="00E551D6">
              <w:t>216</w:t>
            </w:r>
          </w:p>
        </w:tc>
        <w:tc>
          <w:tcPr>
            <w:tcW w:w="618" w:type="dxa"/>
          </w:tcPr>
          <w:p w14:paraId="71D577A0" w14:textId="77777777" w:rsidR="00751EA7" w:rsidRPr="00A1115A" w:rsidRDefault="00751EA7" w:rsidP="00C65A7A">
            <w:pPr>
              <w:pStyle w:val="TAC"/>
              <w:rPr>
                <w:rFonts w:eastAsia="Yu Mincho"/>
              </w:rPr>
            </w:pPr>
            <w:r w:rsidRPr="00E551D6">
              <w:t>216</w:t>
            </w:r>
          </w:p>
        </w:tc>
        <w:tc>
          <w:tcPr>
            <w:tcW w:w="586" w:type="dxa"/>
          </w:tcPr>
          <w:p w14:paraId="255B2D16" w14:textId="77777777" w:rsidR="00751EA7" w:rsidRPr="00A1115A" w:rsidRDefault="00751EA7" w:rsidP="00C65A7A">
            <w:pPr>
              <w:pStyle w:val="TAC"/>
              <w:rPr>
                <w:rFonts w:eastAsia="Yu Mincho"/>
              </w:rPr>
            </w:pPr>
            <w:r w:rsidRPr="00E551D6">
              <w:t>216</w:t>
            </w:r>
          </w:p>
        </w:tc>
        <w:tc>
          <w:tcPr>
            <w:tcW w:w="579" w:type="dxa"/>
          </w:tcPr>
          <w:p w14:paraId="35DD777D" w14:textId="77777777" w:rsidR="00751EA7" w:rsidRPr="00A1115A" w:rsidRDefault="00751EA7" w:rsidP="00C65A7A">
            <w:pPr>
              <w:pStyle w:val="TAC"/>
              <w:rPr>
                <w:rFonts w:eastAsia="Yu Mincho"/>
              </w:rPr>
            </w:pPr>
          </w:p>
        </w:tc>
        <w:tc>
          <w:tcPr>
            <w:tcW w:w="524" w:type="dxa"/>
          </w:tcPr>
          <w:p w14:paraId="0C3DCFBA" w14:textId="77777777" w:rsidR="00751EA7" w:rsidRPr="00A1115A" w:rsidRDefault="00751EA7" w:rsidP="00C65A7A">
            <w:pPr>
              <w:pStyle w:val="TAC"/>
              <w:rPr>
                <w:rFonts w:eastAsia="Yu Mincho"/>
              </w:rPr>
            </w:pPr>
            <w:r w:rsidRPr="00E551D6">
              <w:t>216</w:t>
            </w:r>
          </w:p>
        </w:tc>
        <w:tc>
          <w:tcPr>
            <w:tcW w:w="586" w:type="dxa"/>
          </w:tcPr>
          <w:p w14:paraId="3A56D9D4" w14:textId="77777777" w:rsidR="00751EA7" w:rsidRPr="00A1115A" w:rsidRDefault="00751EA7" w:rsidP="00C65A7A">
            <w:pPr>
              <w:pStyle w:val="TAC"/>
              <w:rPr>
                <w:rFonts w:eastAsia="Yu Mincho"/>
              </w:rPr>
            </w:pPr>
            <w:r w:rsidRPr="00E551D6">
              <w:t>216</w:t>
            </w:r>
          </w:p>
        </w:tc>
        <w:tc>
          <w:tcPr>
            <w:tcW w:w="586" w:type="dxa"/>
          </w:tcPr>
          <w:p w14:paraId="30EF69E4" w14:textId="77777777" w:rsidR="00751EA7" w:rsidRPr="00A1115A" w:rsidRDefault="00751EA7" w:rsidP="00C65A7A">
            <w:pPr>
              <w:pStyle w:val="TAC"/>
              <w:rPr>
                <w:rFonts w:eastAsia="Yu Mincho"/>
              </w:rPr>
            </w:pPr>
            <w:r w:rsidRPr="00E551D6">
              <w:t>216</w:t>
            </w:r>
          </w:p>
        </w:tc>
      </w:tr>
      <w:tr w:rsidR="00751EA7" w:rsidRPr="00A1115A" w14:paraId="07373DBB" w14:textId="77777777" w:rsidTr="00C65A7A">
        <w:trPr>
          <w:trHeight w:val="187"/>
          <w:jc w:val="center"/>
        </w:trPr>
        <w:tc>
          <w:tcPr>
            <w:tcW w:w="648" w:type="dxa"/>
          </w:tcPr>
          <w:p w14:paraId="772F2F5D" w14:textId="77777777" w:rsidR="00751EA7" w:rsidRPr="00E551D6" w:rsidRDefault="00751EA7" w:rsidP="00C65A7A">
            <w:pPr>
              <w:pStyle w:val="TAC"/>
            </w:pPr>
            <w:r w:rsidRPr="000E791E">
              <w:t>n41</w:t>
            </w:r>
          </w:p>
        </w:tc>
        <w:tc>
          <w:tcPr>
            <w:tcW w:w="646" w:type="dxa"/>
            <w:shd w:val="clear" w:color="auto" w:fill="auto"/>
          </w:tcPr>
          <w:p w14:paraId="6838EBE8" w14:textId="77777777" w:rsidR="00751EA7" w:rsidRPr="00E551D6" w:rsidRDefault="00751EA7" w:rsidP="00C65A7A">
            <w:pPr>
              <w:pStyle w:val="TAC"/>
            </w:pPr>
            <w:r w:rsidRPr="000E791E">
              <w:t>n9</w:t>
            </w:r>
            <w:r>
              <w:t>9</w:t>
            </w:r>
          </w:p>
        </w:tc>
        <w:tc>
          <w:tcPr>
            <w:tcW w:w="656" w:type="dxa"/>
          </w:tcPr>
          <w:p w14:paraId="6ABF1D7D" w14:textId="77777777" w:rsidR="00751EA7" w:rsidRPr="00E551D6" w:rsidRDefault="00751EA7" w:rsidP="00C65A7A">
            <w:pPr>
              <w:pStyle w:val="TAC"/>
            </w:pPr>
            <w:r w:rsidRPr="000E791E">
              <w:t>15</w:t>
            </w:r>
          </w:p>
        </w:tc>
        <w:tc>
          <w:tcPr>
            <w:tcW w:w="586" w:type="dxa"/>
            <w:shd w:val="clear" w:color="auto" w:fill="auto"/>
          </w:tcPr>
          <w:p w14:paraId="40DB2811" w14:textId="77777777" w:rsidR="00751EA7" w:rsidRPr="00A1115A" w:rsidRDefault="00751EA7" w:rsidP="00C65A7A">
            <w:pPr>
              <w:pStyle w:val="TAC"/>
              <w:rPr>
                <w:rFonts w:cs="Arial"/>
                <w:lang w:eastAsia="zh-CN"/>
              </w:rPr>
            </w:pPr>
          </w:p>
        </w:tc>
        <w:tc>
          <w:tcPr>
            <w:tcW w:w="603" w:type="dxa"/>
            <w:shd w:val="clear" w:color="auto" w:fill="auto"/>
          </w:tcPr>
          <w:p w14:paraId="329CDDFB" w14:textId="77777777" w:rsidR="00751EA7" w:rsidRPr="00E551D6" w:rsidRDefault="00751EA7" w:rsidP="00C65A7A">
            <w:pPr>
              <w:pStyle w:val="TAC"/>
              <w:rPr>
                <w:lang w:eastAsia="zh-CN"/>
              </w:rPr>
            </w:pPr>
            <w:r>
              <w:rPr>
                <w:rFonts w:hint="eastAsia"/>
                <w:lang w:eastAsia="zh-CN"/>
              </w:rPr>
              <w:t>5</w:t>
            </w:r>
            <w:r>
              <w:rPr>
                <w:lang w:eastAsia="zh-CN"/>
              </w:rPr>
              <w:t>0</w:t>
            </w:r>
          </w:p>
        </w:tc>
        <w:tc>
          <w:tcPr>
            <w:tcW w:w="603" w:type="dxa"/>
            <w:shd w:val="clear" w:color="auto" w:fill="auto"/>
          </w:tcPr>
          <w:p w14:paraId="46FCBCCD" w14:textId="77777777" w:rsidR="00751EA7" w:rsidRPr="00E551D6" w:rsidRDefault="00751EA7" w:rsidP="00C65A7A">
            <w:pPr>
              <w:pStyle w:val="TAC"/>
              <w:rPr>
                <w:lang w:eastAsia="zh-CN"/>
              </w:rPr>
            </w:pPr>
            <w:r>
              <w:rPr>
                <w:rFonts w:hint="eastAsia"/>
                <w:lang w:eastAsia="zh-CN"/>
              </w:rPr>
              <w:t>5</w:t>
            </w:r>
            <w:r>
              <w:rPr>
                <w:lang w:eastAsia="zh-CN"/>
              </w:rPr>
              <w:t>0</w:t>
            </w:r>
          </w:p>
        </w:tc>
        <w:tc>
          <w:tcPr>
            <w:tcW w:w="618" w:type="dxa"/>
            <w:shd w:val="clear" w:color="auto" w:fill="auto"/>
          </w:tcPr>
          <w:p w14:paraId="68E3DD69" w14:textId="77777777" w:rsidR="00751EA7" w:rsidRPr="00E551D6" w:rsidRDefault="00751EA7" w:rsidP="00C65A7A">
            <w:pPr>
              <w:pStyle w:val="TAC"/>
              <w:rPr>
                <w:lang w:eastAsia="zh-CN"/>
              </w:rPr>
            </w:pPr>
            <w:r>
              <w:rPr>
                <w:rFonts w:hint="eastAsia"/>
                <w:lang w:eastAsia="zh-CN"/>
              </w:rPr>
              <w:t>5</w:t>
            </w:r>
            <w:r>
              <w:rPr>
                <w:lang w:eastAsia="zh-CN"/>
              </w:rPr>
              <w:t>0</w:t>
            </w:r>
          </w:p>
        </w:tc>
        <w:tc>
          <w:tcPr>
            <w:tcW w:w="586" w:type="dxa"/>
          </w:tcPr>
          <w:p w14:paraId="08B1F64A" w14:textId="77777777" w:rsidR="00751EA7" w:rsidRPr="00A1115A" w:rsidRDefault="00751EA7" w:rsidP="00C65A7A">
            <w:pPr>
              <w:pStyle w:val="TAC"/>
            </w:pPr>
          </w:p>
        </w:tc>
        <w:tc>
          <w:tcPr>
            <w:tcW w:w="586" w:type="dxa"/>
          </w:tcPr>
          <w:p w14:paraId="2E423300" w14:textId="77777777" w:rsidR="00751EA7" w:rsidRPr="00E551D6" w:rsidRDefault="00751EA7" w:rsidP="00C65A7A">
            <w:pPr>
              <w:pStyle w:val="TAC"/>
              <w:rPr>
                <w:lang w:eastAsia="zh-CN"/>
              </w:rPr>
            </w:pPr>
            <w:r>
              <w:rPr>
                <w:rFonts w:hint="eastAsia"/>
                <w:lang w:eastAsia="zh-CN"/>
              </w:rPr>
              <w:t>5</w:t>
            </w:r>
            <w:r>
              <w:rPr>
                <w:lang w:eastAsia="zh-CN"/>
              </w:rPr>
              <w:t>0</w:t>
            </w:r>
          </w:p>
        </w:tc>
        <w:tc>
          <w:tcPr>
            <w:tcW w:w="618" w:type="dxa"/>
          </w:tcPr>
          <w:p w14:paraId="3CAB50BB" w14:textId="77777777" w:rsidR="00751EA7" w:rsidRPr="00E551D6" w:rsidRDefault="00751EA7" w:rsidP="00C65A7A">
            <w:pPr>
              <w:pStyle w:val="TAC"/>
              <w:rPr>
                <w:lang w:eastAsia="zh-CN"/>
              </w:rPr>
            </w:pPr>
            <w:r>
              <w:rPr>
                <w:rFonts w:hint="eastAsia"/>
                <w:lang w:eastAsia="zh-CN"/>
              </w:rPr>
              <w:t>5</w:t>
            </w:r>
            <w:r>
              <w:rPr>
                <w:lang w:eastAsia="zh-CN"/>
              </w:rPr>
              <w:t>0</w:t>
            </w:r>
          </w:p>
        </w:tc>
        <w:tc>
          <w:tcPr>
            <w:tcW w:w="618" w:type="dxa"/>
          </w:tcPr>
          <w:p w14:paraId="1344E596" w14:textId="77777777" w:rsidR="00751EA7" w:rsidRPr="00E551D6" w:rsidRDefault="00751EA7" w:rsidP="00C65A7A">
            <w:pPr>
              <w:pStyle w:val="TAC"/>
              <w:rPr>
                <w:lang w:eastAsia="zh-CN"/>
              </w:rPr>
            </w:pPr>
            <w:r>
              <w:rPr>
                <w:rFonts w:hint="eastAsia"/>
                <w:lang w:eastAsia="zh-CN"/>
              </w:rPr>
              <w:t>5</w:t>
            </w:r>
            <w:r>
              <w:rPr>
                <w:lang w:eastAsia="zh-CN"/>
              </w:rPr>
              <w:t>0</w:t>
            </w:r>
          </w:p>
        </w:tc>
        <w:tc>
          <w:tcPr>
            <w:tcW w:w="586" w:type="dxa"/>
          </w:tcPr>
          <w:p w14:paraId="55286230" w14:textId="77777777" w:rsidR="00751EA7" w:rsidRPr="00E551D6" w:rsidRDefault="00751EA7" w:rsidP="00C65A7A">
            <w:pPr>
              <w:pStyle w:val="TAC"/>
              <w:rPr>
                <w:lang w:eastAsia="zh-CN"/>
              </w:rPr>
            </w:pPr>
            <w:r>
              <w:rPr>
                <w:rFonts w:hint="eastAsia"/>
                <w:lang w:eastAsia="zh-CN"/>
              </w:rPr>
              <w:t>5</w:t>
            </w:r>
            <w:r>
              <w:rPr>
                <w:lang w:eastAsia="zh-CN"/>
              </w:rPr>
              <w:t>0</w:t>
            </w:r>
          </w:p>
        </w:tc>
        <w:tc>
          <w:tcPr>
            <w:tcW w:w="579" w:type="dxa"/>
          </w:tcPr>
          <w:p w14:paraId="094BBC35" w14:textId="77777777" w:rsidR="00751EA7" w:rsidRPr="00A1115A" w:rsidRDefault="00751EA7" w:rsidP="00C65A7A">
            <w:pPr>
              <w:pStyle w:val="TAC"/>
              <w:rPr>
                <w:rFonts w:eastAsia="Yu Mincho"/>
              </w:rPr>
            </w:pPr>
          </w:p>
        </w:tc>
        <w:tc>
          <w:tcPr>
            <w:tcW w:w="524" w:type="dxa"/>
          </w:tcPr>
          <w:p w14:paraId="397FFEE4" w14:textId="77777777" w:rsidR="00751EA7" w:rsidRPr="00E551D6" w:rsidRDefault="00751EA7" w:rsidP="00C65A7A">
            <w:pPr>
              <w:pStyle w:val="TAC"/>
              <w:rPr>
                <w:lang w:eastAsia="zh-CN"/>
              </w:rPr>
            </w:pPr>
            <w:r>
              <w:rPr>
                <w:rFonts w:hint="eastAsia"/>
                <w:lang w:eastAsia="zh-CN"/>
              </w:rPr>
              <w:t>5</w:t>
            </w:r>
            <w:r>
              <w:rPr>
                <w:lang w:eastAsia="zh-CN"/>
              </w:rPr>
              <w:t>0</w:t>
            </w:r>
          </w:p>
        </w:tc>
        <w:tc>
          <w:tcPr>
            <w:tcW w:w="586" w:type="dxa"/>
          </w:tcPr>
          <w:p w14:paraId="7E624F29" w14:textId="77777777" w:rsidR="00751EA7" w:rsidRPr="00E551D6" w:rsidRDefault="00751EA7" w:rsidP="00C65A7A">
            <w:pPr>
              <w:pStyle w:val="TAC"/>
              <w:rPr>
                <w:lang w:eastAsia="zh-CN"/>
              </w:rPr>
            </w:pPr>
            <w:r>
              <w:rPr>
                <w:rFonts w:hint="eastAsia"/>
                <w:lang w:eastAsia="zh-CN"/>
              </w:rPr>
              <w:t>5</w:t>
            </w:r>
            <w:r>
              <w:rPr>
                <w:lang w:eastAsia="zh-CN"/>
              </w:rPr>
              <w:t>0</w:t>
            </w:r>
          </w:p>
        </w:tc>
        <w:tc>
          <w:tcPr>
            <w:tcW w:w="586" w:type="dxa"/>
          </w:tcPr>
          <w:p w14:paraId="1C83CC09" w14:textId="77777777" w:rsidR="00751EA7" w:rsidRPr="00E551D6" w:rsidRDefault="00751EA7" w:rsidP="00C65A7A">
            <w:pPr>
              <w:pStyle w:val="TAC"/>
              <w:rPr>
                <w:lang w:eastAsia="zh-CN"/>
              </w:rPr>
            </w:pPr>
            <w:r>
              <w:rPr>
                <w:rFonts w:hint="eastAsia"/>
                <w:lang w:eastAsia="zh-CN"/>
              </w:rPr>
              <w:t>5</w:t>
            </w:r>
            <w:r>
              <w:rPr>
                <w:lang w:eastAsia="zh-CN"/>
              </w:rPr>
              <w:t>0</w:t>
            </w:r>
          </w:p>
        </w:tc>
      </w:tr>
      <w:tr w:rsidR="00751EA7" w:rsidRPr="00A1115A" w14:paraId="3656E0AB" w14:textId="77777777" w:rsidTr="00C65A7A">
        <w:trPr>
          <w:trHeight w:val="187"/>
          <w:jc w:val="center"/>
        </w:trPr>
        <w:tc>
          <w:tcPr>
            <w:tcW w:w="648" w:type="dxa"/>
          </w:tcPr>
          <w:p w14:paraId="6D47D4D8" w14:textId="77777777" w:rsidR="00751EA7" w:rsidRPr="000E791E" w:rsidRDefault="00751EA7" w:rsidP="00C65A7A">
            <w:pPr>
              <w:pStyle w:val="TAC"/>
            </w:pPr>
            <w:r w:rsidRPr="007B07BE">
              <w:t>n4</w:t>
            </w:r>
            <w:r>
              <w:t>8</w:t>
            </w:r>
          </w:p>
        </w:tc>
        <w:tc>
          <w:tcPr>
            <w:tcW w:w="646" w:type="dxa"/>
            <w:shd w:val="clear" w:color="auto" w:fill="auto"/>
          </w:tcPr>
          <w:p w14:paraId="77BD5F39" w14:textId="77777777" w:rsidR="00751EA7" w:rsidRPr="000E791E" w:rsidRDefault="00751EA7" w:rsidP="00C65A7A">
            <w:pPr>
              <w:pStyle w:val="TAC"/>
            </w:pPr>
            <w:r w:rsidRPr="007B07BE">
              <w:t>n99</w:t>
            </w:r>
          </w:p>
        </w:tc>
        <w:tc>
          <w:tcPr>
            <w:tcW w:w="656" w:type="dxa"/>
          </w:tcPr>
          <w:p w14:paraId="36FAF82E" w14:textId="77777777" w:rsidR="00751EA7" w:rsidRPr="000E791E" w:rsidRDefault="00751EA7" w:rsidP="00C65A7A">
            <w:pPr>
              <w:pStyle w:val="TAC"/>
            </w:pPr>
            <w:r w:rsidRPr="007B07BE">
              <w:t>15</w:t>
            </w:r>
          </w:p>
        </w:tc>
        <w:tc>
          <w:tcPr>
            <w:tcW w:w="586" w:type="dxa"/>
            <w:shd w:val="clear" w:color="auto" w:fill="auto"/>
          </w:tcPr>
          <w:p w14:paraId="550FDAE5" w14:textId="77777777" w:rsidR="00751EA7" w:rsidRPr="00A1115A" w:rsidRDefault="00751EA7" w:rsidP="00C65A7A">
            <w:pPr>
              <w:pStyle w:val="TAC"/>
              <w:rPr>
                <w:rFonts w:cs="Arial"/>
                <w:lang w:eastAsia="zh-CN"/>
              </w:rPr>
            </w:pPr>
          </w:p>
        </w:tc>
        <w:tc>
          <w:tcPr>
            <w:tcW w:w="603" w:type="dxa"/>
            <w:shd w:val="clear" w:color="auto" w:fill="auto"/>
          </w:tcPr>
          <w:p w14:paraId="5C4D6964" w14:textId="77777777" w:rsidR="00751EA7" w:rsidRDefault="00751EA7" w:rsidP="00C65A7A">
            <w:pPr>
              <w:pStyle w:val="TAC"/>
              <w:rPr>
                <w:lang w:eastAsia="zh-CN"/>
              </w:rPr>
            </w:pPr>
            <w:r w:rsidRPr="007B07BE">
              <w:t>50</w:t>
            </w:r>
          </w:p>
        </w:tc>
        <w:tc>
          <w:tcPr>
            <w:tcW w:w="603" w:type="dxa"/>
            <w:shd w:val="clear" w:color="auto" w:fill="auto"/>
          </w:tcPr>
          <w:p w14:paraId="20D1183E" w14:textId="77777777" w:rsidR="00751EA7" w:rsidRDefault="00751EA7" w:rsidP="00C65A7A">
            <w:pPr>
              <w:pStyle w:val="TAC"/>
              <w:rPr>
                <w:lang w:eastAsia="zh-CN"/>
              </w:rPr>
            </w:pPr>
            <w:r w:rsidRPr="007B07BE">
              <w:t>50</w:t>
            </w:r>
          </w:p>
        </w:tc>
        <w:tc>
          <w:tcPr>
            <w:tcW w:w="618" w:type="dxa"/>
            <w:shd w:val="clear" w:color="auto" w:fill="auto"/>
          </w:tcPr>
          <w:p w14:paraId="109BC01E" w14:textId="77777777" w:rsidR="00751EA7" w:rsidRDefault="00751EA7" w:rsidP="00C65A7A">
            <w:pPr>
              <w:pStyle w:val="TAC"/>
              <w:rPr>
                <w:lang w:eastAsia="zh-CN"/>
              </w:rPr>
            </w:pPr>
            <w:r w:rsidRPr="007B07BE">
              <w:t>50</w:t>
            </w:r>
          </w:p>
        </w:tc>
        <w:tc>
          <w:tcPr>
            <w:tcW w:w="586" w:type="dxa"/>
          </w:tcPr>
          <w:p w14:paraId="4225FE37" w14:textId="77777777" w:rsidR="00751EA7" w:rsidRPr="00A1115A" w:rsidRDefault="00751EA7" w:rsidP="00C65A7A">
            <w:pPr>
              <w:pStyle w:val="TAC"/>
            </w:pPr>
          </w:p>
        </w:tc>
        <w:tc>
          <w:tcPr>
            <w:tcW w:w="586" w:type="dxa"/>
          </w:tcPr>
          <w:p w14:paraId="46964A1D" w14:textId="77777777" w:rsidR="00751EA7" w:rsidRDefault="00751EA7" w:rsidP="00C65A7A">
            <w:pPr>
              <w:pStyle w:val="TAC"/>
              <w:rPr>
                <w:lang w:eastAsia="zh-CN"/>
              </w:rPr>
            </w:pPr>
            <w:r w:rsidRPr="007B07BE">
              <w:t>50</w:t>
            </w:r>
          </w:p>
        </w:tc>
        <w:tc>
          <w:tcPr>
            <w:tcW w:w="618" w:type="dxa"/>
          </w:tcPr>
          <w:p w14:paraId="0EA614FA" w14:textId="77777777" w:rsidR="00751EA7" w:rsidRDefault="00751EA7" w:rsidP="00C65A7A">
            <w:pPr>
              <w:pStyle w:val="TAC"/>
              <w:rPr>
                <w:lang w:eastAsia="zh-CN"/>
              </w:rPr>
            </w:pPr>
            <w:r w:rsidRPr="007B07BE">
              <w:t>50</w:t>
            </w:r>
          </w:p>
        </w:tc>
        <w:tc>
          <w:tcPr>
            <w:tcW w:w="618" w:type="dxa"/>
          </w:tcPr>
          <w:p w14:paraId="147F7784" w14:textId="77777777" w:rsidR="00751EA7" w:rsidRDefault="00751EA7" w:rsidP="00C65A7A">
            <w:pPr>
              <w:pStyle w:val="TAC"/>
              <w:rPr>
                <w:lang w:eastAsia="zh-CN"/>
              </w:rPr>
            </w:pPr>
            <w:r w:rsidRPr="007B07BE">
              <w:t>50</w:t>
            </w:r>
          </w:p>
        </w:tc>
        <w:tc>
          <w:tcPr>
            <w:tcW w:w="586" w:type="dxa"/>
          </w:tcPr>
          <w:p w14:paraId="7918BB5F" w14:textId="77777777" w:rsidR="00751EA7" w:rsidRDefault="00751EA7" w:rsidP="00C65A7A">
            <w:pPr>
              <w:pStyle w:val="TAC"/>
              <w:rPr>
                <w:lang w:eastAsia="zh-CN"/>
              </w:rPr>
            </w:pPr>
            <w:r w:rsidRPr="007B07BE">
              <w:t>50</w:t>
            </w:r>
          </w:p>
        </w:tc>
        <w:tc>
          <w:tcPr>
            <w:tcW w:w="579" w:type="dxa"/>
          </w:tcPr>
          <w:p w14:paraId="44D92319" w14:textId="77777777" w:rsidR="00751EA7" w:rsidRPr="00A1115A" w:rsidRDefault="00751EA7" w:rsidP="00C65A7A">
            <w:pPr>
              <w:pStyle w:val="TAC"/>
              <w:rPr>
                <w:rFonts w:eastAsia="Yu Mincho"/>
              </w:rPr>
            </w:pPr>
          </w:p>
        </w:tc>
        <w:tc>
          <w:tcPr>
            <w:tcW w:w="524" w:type="dxa"/>
          </w:tcPr>
          <w:p w14:paraId="59244C06" w14:textId="77777777" w:rsidR="00751EA7" w:rsidRDefault="00751EA7" w:rsidP="00C65A7A">
            <w:pPr>
              <w:pStyle w:val="TAC"/>
              <w:rPr>
                <w:lang w:eastAsia="zh-CN"/>
              </w:rPr>
            </w:pPr>
            <w:r w:rsidRPr="007B07BE">
              <w:t>50</w:t>
            </w:r>
          </w:p>
        </w:tc>
        <w:tc>
          <w:tcPr>
            <w:tcW w:w="586" w:type="dxa"/>
          </w:tcPr>
          <w:p w14:paraId="60856921" w14:textId="77777777" w:rsidR="00751EA7" w:rsidRDefault="00751EA7" w:rsidP="00C65A7A">
            <w:pPr>
              <w:pStyle w:val="TAC"/>
              <w:rPr>
                <w:lang w:eastAsia="zh-CN"/>
              </w:rPr>
            </w:pPr>
            <w:r w:rsidRPr="007B07BE">
              <w:t>50</w:t>
            </w:r>
          </w:p>
        </w:tc>
        <w:tc>
          <w:tcPr>
            <w:tcW w:w="586" w:type="dxa"/>
          </w:tcPr>
          <w:p w14:paraId="791F06DA" w14:textId="77777777" w:rsidR="00751EA7" w:rsidRDefault="00751EA7" w:rsidP="00C65A7A">
            <w:pPr>
              <w:pStyle w:val="TAC"/>
              <w:rPr>
                <w:lang w:eastAsia="zh-CN"/>
              </w:rPr>
            </w:pPr>
            <w:r w:rsidRPr="007B07BE">
              <w:t>50</w:t>
            </w:r>
          </w:p>
        </w:tc>
      </w:tr>
      <w:tr w:rsidR="00751EA7" w:rsidRPr="00A1115A" w14:paraId="00F1048B" w14:textId="77777777" w:rsidTr="00C65A7A">
        <w:trPr>
          <w:trHeight w:val="187"/>
          <w:jc w:val="center"/>
        </w:trPr>
        <w:tc>
          <w:tcPr>
            <w:tcW w:w="648" w:type="dxa"/>
          </w:tcPr>
          <w:p w14:paraId="3DF5C32F" w14:textId="77777777" w:rsidR="00751EA7" w:rsidRPr="00A1115A" w:rsidRDefault="00751EA7" w:rsidP="00C65A7A">
            <w:pPr>
              <w:pStyle w:val="TAC"/>
            </w:pPr>
            <w:r w:rsidRPr="00A1115A">
              <w:t>n</w:t>
            </w:r>
            <w:r w:rsidRPr="00A1115A">
              <w:rPr>
                <w:rFonts w:hint="eastAsia"/>
                <w:lang w:eastAsia="zh-CN"/>
              </w:rPr>
              <w:t>7</w:t>
            </w:r>
            <w:r w:rsidRPr="00A1115A">
              <w:rPr>
                <w:lang w:eastAsia="zh-CN"/>
              </w:rPr>
              <w:t>7</w:t>
            </w:r>
          </w:p>
        </w:tc>
        <w:tc>
          <w:tcPr>
            <w:tcW w:w="646" w:type="dxa"/>
            <w:shd w:val="clear" w:color="auto" w:fill="auto"/>
          </w:tcPr>
          <w:p w14:paraId="184DAB5B"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w:t>
            </w:r>
            <w:r w:rsidRPr="00A1115A">
              <w:rPr>
                <w:rFonts w:cs="Arial"/>
                <w:lang w:eastAsia="zh-CN"/>
              </w:rPr>
              <w:t>0</w:t>
            </w:r>
          </w:p>
        </w:tc>
        <w:tc>
          <w:tcPr>
            <w:tcW w:w="656" w:type="dxa"/>
          </w:tcPr>
          <w:p w14:paraId="76B38E42" w14:textId="77777777" w:rsidR="00751EA7" w:rsidRPr="00A1115A" w:rsidRDefault="00751EA7" w:rsidP="00C65A7A">
            <w:pPr>
              <w:pStyle w:val="TAC"/>
              <w:rPr>
                <w:rFonts w:cs="Arial"/>
              </w:rPr>
            </w:pPr>
            <w:r w:rsidRPr="00A1115A">
              <w:rPr>
                <w:rFonts w:cs="Arial"/>
              </w:rPr>
              <w:t>15</w:t>
            </w:r>
          </w:p>
        </w:tc>
        <w:tc>
          <w:tcPr>
            <w:tcW w:w="586" w:type="dxa"/>
            <w:shd w:val="clear" w:color="auto" w:fill="auto"/>
          </w:tcPr>
          <w:p w14:paraId="61656FC3" w14:textId="77777777" w:rsidR="00751EA7" w:rsidRPr="00A1115A" w:rsidRDefault="00751EA7" w:rsidP="00C65A7A">
            <w:pPr>
              <w:pStyle w:val="TAC"/>
              <w:rPr>
                <w:rFonts w:cs="Arial"/>
                <w:lang w:eastAsia="zh-CN"/>
              </w:rPr>
            </w:pPr>
          </w:p>
        </w:tc>
        <w:tc>
          <w:tcPr>
            <w:tcW w:w="603" w:type="dxa"/>
            <w:shd w:val="clear" w:color="auto" w:fill="auto"/>
          </w:tcPr>
          <w:p w14:paraId="0B7D7A5D" w14:textId="77777777" w:rsidR="00751EA7" w:rsidRPr="00A1115A" w:rsidRDefault="00751EA7" w:rsidP="00C65A7A">
            <w:pPr>
              <w:pStyle w:val="TAC"/>
              <w:rPr>
                <w:rFonts w:eastAsia="Yu Mincho"/>
              </w:rPr>
            </w:pPr>
            <w:r w:rsidRPr="00A1115A">
              <w:rPr>
                <w:rFonts w:eastAsia="Yu Mincho"/>
              </w:rPr>
              <w:t>160</w:t>
            </w:r>
          </w:p>
        </w:tc>
        <w:tc>
          <w:tcPr>
            <w:tcW w:w="603" w:type="dxa"/>
            <w:shd w:val="clear" w:color="auto" w:fill="auto"/>
          </w:tcPr>
          <w:p w14:paraId="67CBF230" w14:textId="77777777" w:rsidR="00751EA7" w:rsidRPr="00A1115A" w:rsidRDefault="00751EA7" w:rsidP="00C65A7A">
            <w:pPr>
              <w:pStyle w:val="TAC"/>
              <w:rPr>
                <w:rFonts w:eastAsia="Yu Mincho"/>
              </w:rPr>
            </w:pPr>
            <w:r w:rsidRPr="00A1115A">
              <w:rPr>
                <w:rFonts w:eastAsia="Yu Mincho"/>
              </w:rPr>
              <w:t>160</w:t>
            </w:r>
          </w:p>
        </w:tc>
        <w:tc>
          <w:tcPr>
            <w:tcW w:w="618" w:type="dxa"/>
            <w:shd w:val="clear" w:color="auto" w:fill="auto"/>
          </w:tcPr>
          <w:p w14:paraId="16170251" w14:textId="77777777" w:rsidR="00751EA7" w:rsidRPr="00A1115A" w:rsidRDefault="00751EA7" w:rsidP="00C65A7A">
            <w:pPr>
              <w:pStyle w:val="TAC"/>
              <w:rPr>
                <w:rFonts w:eastAsia="Yu Mincho"/>
              </w:rPr>
            </w:pPr>
            <w:r w:rsidRPr="00A1115A">
              <w:rPr>
                <w:rFonts w:eastAsia="Yu Mincho"/>
              </w:rPr>
              <w:t>160</w:t>
            </w:r>
          </w:p>
        </w:tc>
        <w:tc>
          <w:tcPr>
            <w:tcW w:w="586" w:type="dxa"/>
          </w:tcPr>
          <w:p w14:paraId="0BC09FF7" w14:textId="77777777" w:rsidR="00751EA7" w:rsidRPr="00A1115A" w:rsidRDefault="00751EA7" w:rsidP="00C65A7A">
            <w:pPr>
              <w:pStyle w:val="TAC"/>
            </w:pPr>
          </w:p>
        </w:tc>
        <w:tc>
          <w:tcPr>
            <w:tcW w:w="586" w:type="dxa"/>
          </w:tcPr>
          <w:p w14:paraId="77C58598" w14:textId="77777777" w:rsidR="00751EA7" w:rsidRPr="00A1115A" w:rsidRDefault="00751EA7" w:rsidP="00C65A7A">
            <w:pPr>
              <w:pStyle w:val="TAC"/>
            </w:pPr>
          </w:p>
        </w:tc>
        <w:tc>
          <w:tcPr>
            <w:tcW w:w="618" w:type="dxa"/>
          </w:tcPr>
          <w:p w14:paraId="6FA30144" w14:textId="77777777" w:rsidR="00751EA7" w:rsidRPr="00A1115A" w:rsidRDefault="00751EA7" w:rsidP="00C65A7A">
            <w:pPr>
              <w:pStyle w:val="TAC"/>
              <w:rPr>
                <w:rFonts w:eastAsia="Yu Mincho"/>
              </w:rPr>
            </w:pPr>
            <w:r w:rsidRPr="00A1115A">
              <w:rPr>
                <w:rFonts w:eastAsia="Yu Mincho"/>
              </w:rPr>
              <w:t>160</w:t>
            </w:r>
          </w:p>
        </w:tc>
        <w:tc>
          <w:tcPr>
            <w:tcW w:w="618" w:type="dxa"/>
          </w:tcPr>
          <w:p w14:paraId="5B748104" w14:textId="77777777" w:rsidR="00751EA7" w:rsidRPr="00A1115A" w:rsidRDefault="00751EA7" w:rsidP="00C65A7A">
            <w:pPr>
              <w:pStyle w:val="TAC"/>
              <w:rPr>
                <w:rFonts w:eastAsia="Yu Mincho"/>
              </w:rPr>
            </w:pPr>
            <w:r w:rsidRPr="00A1115A">
              <w:rPr>
                <w:rFonts w:eastAsia="Yu Mincho"/>
              </w:rPr>
              <w:t>160</w:t>
            </w:r>
          </w:p>
        </w:tc>
        <w:tc>
          <w:tcPr>
            <w:tcW w:w="586" w:type="dxa"/>
          </w:tcPr>
          <w:p w14:paraId="1F866546" w14:textId="77777777" w:rsidR="00751EA7" w:rsidRPr="00A1115A" w:rsidRDefault="00751EA7" w:rsidP="00C65A7A">
            <w:pPr>
              <w:pStyle w:val="TAC"/>
              <w:rPr>
                <w:lang w:eastAsia="zh-CN"/>
              </w:rPr>
            </w:pPr>
            <w:r w:rsidRPr="00A1115A">
              <w:rPr>
                <w:rFonts w:eastAsia="Yu Mincho"/>
              </w:rPr>
              <w:t>160</w:t>
            </w:r>
          </w:p>
        </w:tc>
        <w:tc>
          <w:tcPr>
            <w:tcW w:w="579" w:type="dxa"/>
          </w:tcPr>
          <w:p w14:paraId="01E7FAB6" w14:textId="77777777" w:rsidR="00751EA7" w:rsidRPr="00A1115A" w:rsidRDefault="00751EA7" w:rsidP="00C65A7A">
            <w:pPr>
              <w:pStyle w:val="TAC"/>
              <w:rPr>
                <w:rFonts w:eastAsia="Yu Mincho"/>
              </w:rPr>
            </w:pPr>
          </w:p>
        </w:tc>
        <w:tc>
          <w:tcPr>
            <w:tcW w:w="524" w:type="dxa"/>
          </w:tcPr>
          <w:p w14:paraId="3B89C826" w14:textId="77777777" w:rsidR="00751EA7" w:rsidRPr="00A1115A" w:rsidRDefault="00751EA7" w:rsidP="00C65A7A">
            <w:pPr>
              <w:pStyle w:val="TAC"/>
              <w:rPr>
                <w:lang w:eastAsia="zh-CN"/>
              </w:rPr>
            </w:pPr>
            <w:r w:rsidRPr="00A1115A">
              <w:rPr>
                <w:rFonts w:eastAsia="Yu Mincho"/>
              </w:rPr>
              <w:t>160</w:t>
            </w:r>
          </w:p>
        </w:tc>
        <w:tc>
          <w:tcPr>
            <w:tcW w:w="586" w:type="dxa"/>
          </w:tcPr>
          <w:p w14:paraId="2FD01DD8" w14:textId="77777777" w:rsidR="00751EA7" w:rsidRPr="00A1115A" w:rsidRDefault="00751EA7" w:rsidP="00C65A7A">
            <w:pPr>
              <w:pStyle w:val="TAC"/>
            </w:pPr>
            <w:r w:rsidRPr="00A1115A">
              <w:rPr>
                <w:rFonts w:eastAsia="Yu Mincho"/>
              </w:rPr>
              <w:t>160</w:t>
            </w:r>
          </w:p>
        </w:tc>
        <w:tc>
          <w:tcPr>
            <w:tcW w:w="586" w:type="dxa"/>
          </w:tcPr>
          <w:p w14:paraId="5E15AF40" w14:textId="77777777" w:rsidR="00751EA7" w:rsidRPr="00A1115A" w:rsidRDefault="00751EA7" w:rsidP="00C65A7A">
            <w:pPr>
              <w:pStyle w:val="TAC"/>
              <w:rPr>
                <w:lang w:eastAsia="zh-CN"/>
              </w:rPr>
            </w:pPr>
            <w:r w:rsidRPr="00A1115A">
              <w:rPr>
                <w:rFonts w:eastAsia="Yu Mincho"/>
              </w:rPr>
              <w:t>160</w:t>
            </w:r>
          </w:p>
        </w:tc>
      </w:tr>
      <w:tr w:rsidR="00751EA7" w:rsidRPr="00A1115A" w14:paraId="28A8ABC0" w14:textId="77777777" w:rsidTr="00C65A7A">
        <w:trPr>
          <w:trHeight w:val="187"/>
          <w:jc w:val="center"/>
        </w:trPr>
        <w:tc>
          <w:tcPr>
            <w:tcW w:w="648" w:type="dxa"/>
          </w:tcPr>
          <w:p w14:paraId="3947F741" w14:textId="77777777" w:rsidR="00751EA7" w:rsidRPr="00A1115A" w:rsidRDefault="00751EA7" w:rsidP="00C65A7A">
            <w:pPr>
              <w:pStyle w:val="TAC"/>
            </w:pPr>
            <w:r w:rsidRPr="00A1115A">
              <w:t>n</w:t>
            </w:r>
            <w:r w:rsidRPr="00A1115A">
              <w:rPr>
                <w:rFonts w:hint="eastAsia"/>
                <w:lang w:eastAsia="zh-CN"/>
              </w:rPr>
              <w:t>7</w:t>
            </w:r>
            <w:r w:rsidRPr="00A1115A">
              <w:rPr>
                <w:lang w:eastAsia="zh-CN"/>
              </w:rPr>
              <w:t>7</w:t>
            </w:r>
          </w:p>
        </w:tc>
        <w:tc>
          <w:tcPr>
            <w:tcW w:w="646" w:type="dxa"/>
            <w:shd w:val="clear" w:color="auto" w:fill="auto"/>
          </w:tcPr>
          <w:p w14:paraId="18E53948"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w:t>
            </w:r>
            <w:r w:rsidRPr="00A1115A">
              <w:rPr>
                <w:rFonts w:cs="Arial"/>
                <w:lang w:eastAsia="zh-CN"/>
              </w:rPr>
              <w:t>4</w:t>
            </w:r>
          </w:p>
        </w:tc>
        <w:tc>
          <w:tcPr>
            <w:tcW w:w="656" w:type="dxa"/>
          </w:tcPr>
          <w:p w14:paraId="2CD334BB" w14:textId="77777777" w:rsidR="00751EA7" w:rsidRPr="00A1115A" w:rsidRDefault="00751EA7" w:rsidP="00C65A7A">
            <w:pPr>
              <w:pStyle w:val="TAC"/>
              <w:rPr>
                <w:rFonts w:cs="Arial"/>
              </w:rPr>
            </w:pPr>
            <w:r w:rsidRPr="00A1115A">
              <w:rPr>
                <w:rFonts w:cs="Arial"/>
              </w:rPr>
              <w:t>15</w:t>
            </w:r>
          </w:p>
        </w:tc>
        <w:tc>
          <w:tcPr>
            <w:tcW w:w="586" w:type="dxa"/>
            <w:shd w:val="clear" w:color="auto" w:fill="auto"/>
          </w:tcPr>
          <w:p w14:paraId="3D9ABEE7" w14:textId="77777777" w:rsidR="00751EA7" w:rsidRPr="00A1115A" w:rsidRDefault="00751EA7" w:rsidP="00C65A7A">
            <w:pPr>
              <w:pStyle w:val="TAC"/>
              <w:rPr>
                <w:rFonts w:cs="Arial"/>
                <w:lang w:eastAsia="zh-CN"/>
              </w:rPr>
            </w:pPr>
          </w:p>
        </w:tc>
        <w:tc>
          <w:tcPr>
            <w:tcW w:w="603" w:type="dxa"/>
            <w:shd w:val="clear" w:color="auto" w:fill="auto"/>
          </w:tcPr>
          <w:p w14:paraId="749A7D01" w14:textId="77777777" w:rsidR="00751EA7" w:rsidRPr="00A1115A" w:rsidRDefault="00751EA7" w:rsidP="00C65A7A">
            <w:pPr>
              <w:pStyle w:val="TAC"/>
              <w:rPr>
                <w:rFonts w:eastAsia="Yu Mincho"/>
              </w:rPr>
            </w:pPr>
            <w:r w:rsidRPr="00A1115A">
              <w:rPr>
                <w:rFonts w:eastAsia="Yu Mincho"/>
              </w:rPr>
              <w:t>100</w:t>
            </w:r>
          </w:p>
        </w:tc>
        <w:tc>
          <w:tcPr>
            <w:tcW w:w="603" w:type="dxa"/>
            <w:shd w:val="clear" w:color="auto" w:fill="auto"/>
          </w:tcPr>
          <w:p w14:paraId="65BA8E71" w14:textId="77777777" w:rsidR="00751EA7" w:rsidRPr="00A1115A" w:rsidRDefault="00751EA7" w:rsidP="00C65A7A">
            <w:pPr>
              <w:pStyle w:val="TAC"/>
              <w:rPr>
                <w:rFonts w:eastAsia="Yu Mincho"/>
              </w:rPr>
            </w:pPr>
            <w:r w:rsidRPr="00A1115A">
              <w:rPr>
                <w:rFonts w:eastAsia="Yu Mincho"/>
              </w:rPr>
              <w:t>100</w:t>
            </w:r>
          </w:p>
        </w:tc>
        <w:tc>
          <w:tcPr>
            <w:tcW w:w="618" w:type="dxa"/>
            <w:shd w:val="clear" w:color="auto" w:fill="auto"/>
          </w:tcPr>
          <w:p w14:paraId="40F7614A" w14:textId="77777777" w:rsidR="00751EA7" w:rsidRPr="00A1115A" w:rsidRDefault="00751EA7" w:rsidP="00C65A7A">
            <w:pPr>
              <w:pStyle w:val="TAC"/>
              <w:rPr>
                <w:rFonts w:eastAsia="Yu Mincho"/>
              </w:rPr>
            </w:pPr>
            <w:r w:rsidRPr="00A1115A">
              <w:rPr>
                <w:rFonts w:eastAsia="Yu Mincho"/>
              </w:rPr>
              <w:t>100</w:t>
            </w:r>
          </w:p>
        </w:tc>
        <w:tc>
          <w:tcPr>
            <w:tcW w:w="586" w:type="dxa"/>
          </w:tcPr>
          <w:p w14:paraId="6D5C1E5C" w14:textId="77777777" w:rsidR="00751EA7" w:rsidRPr="00A1115A" w:rsidRDefault="00751EA7" w:rsidP="00C65A7A">
            <w:pPr>
              <w:pStyle w:val="TAC"/>
            </w:pPr>
          </w:p>
        </w:tc>
        <w:tc>
          <w:tcPr>
            <w:tcW w:w="586" w:type="dxa"/>
          </w:tcPr>
          <w:p w14:paraId="02059E65" w14:textId="77777777" w:rsidR="00751EA7" w:rsidRPr="00A1115A" w:rsidRDefault="00751EA7" w:rsidP="00C65A7A">
            <w:pPr>
              <w:pStyle w:val="TAC"/>
            </w:pPr>
          </w:p>
        </w:tc>
        <w:tc>
          <w:tcPr>
            <w:tcW w:w="618" w:type="dxa"/>
          </w:tcPr>
          <w:p w14:paraId="2C9A3C9E" w14:textId="77777777" w:rsidR="00751EA7" w:rsidRPr="00A1115A" w:rsidRDefault="00751EA7" w:rsidP="00C65A7A">
            <w:pPr>
              <w:pStyle w:val="TAC"/>
              <w:rPr>
                <w:rFonts w:eastAsia="Yu Mincho"/>
              </w:rPr>
            </w:pPr>
            <w:r w:rsidRPr="00A1115A">
              <w:rPr>
                <w:rFonts w:eastAsia="Yu Mincho"/>
              </w:rPr>
              <w:t>100</w:t>
            </w:r>
          </w:p>
        </w:tc>
        <w:tc>
          <w:tcPr>
            <w:tcW w:w="618" w:type="dxa"/>
          </w:tcPr>
          <w:p w14:paraId="34144E85" w14:textId="77777777" w:rsidR="00751EA7" w:rsidRPr="00A1115A" w:rsidRDefault="00751EA7" w:rsidP="00C65A7A">
            <w:pPr>
              <w:pStyle w:val="TAC"/>
              <w:rPr>
                <w:rFonts w:eastAsia="Yu Mincho"/>
              </w:rPr>
            </w:pPr>
            <w:r w:rsidRPr="00A1115A">
              <w:rPr>
                <w:rFonts w:eastAsia="Yu Mincho"/>
              </w:rPr>
              <w:t>100</w:t>
            </w:r>
          </w:p>
        </w:tc>
        <w:tc>
          <w:tcPr>
            <w:tcW w:w="586" w:type="dxa"/>
          </w:tcPr>
          <w:p w14:paraId="0A151BFC" w14:textId="77777777" w:rsidR="00751EA7" w:rsidRPr="00A1115A" w:rsidRDefault="00751EA7" w:rsidP="00C65A7A">
            <w:pPr>
              <w:pStyle w:val="TAC"/>
              <w:rPr>
                <w:lang w:eastAsia="zh-CN"/>
              </w:rPr>
            </w:pPr>
            <w:r w:rsidRPr="00A1115A">
              <w:rPr>
                <w:rFonts w:eastAsia="Yu Mincho"/>
              </w:rPr>
              <w:t>100</w:t>
            </w:r>
          </w:p>
        </w:tc>
        <w:tc>
          <w:tcPr>
            <w:tcW w:w="579" w:type="dxa"/>
          </w:tcPr>
          <w:p w14:paraId="66DF59F4" w14:textId="77777777" w:rsidR="00751EA7" w:rsidRPr="00A1115A" w:rsidRDefault="00751EA7" w:rsidP="00C65A7A">
            <w:pPr>
              <w:pStyle w:val="TAC"/>
              <w:rPr>
                <w:rFonts w:eastAsia="Yu Mincho"/>
              </w:rPr>
            </w:pPr>
          </w:p>
        </w:tc>
        <w:tc>
          <w:tcPr>
            <w:tcW w:w="524" w:type="dxa"/>
          </w:tcPr>
          <w:p w14:paraId="218AC374" w14:textId="77777777" w:rsidR="00751EA7" w:rsidRPr="00A1115A" w:rsidRDefault="00751EA7" w:rsidP="00C65A7A">
            <w:pPr>
              <w:pStyle w:val="TAC"/>
              <w:rPr>
                <w:lang w:eastAsia="zh-CN"/>
              </w:rPr>
            </w:pPr>
            <w:r w:rsidRPr="00A1115A">
              <w:rPr>
                <w:rFonts w:eastAsia="Yu Mincho"/>
              </w:rPr>
              <w:t>100</w:t>
            </w:r>
          </w:p>
        </w:tc>
        <w:tc>
          <w:tcPr>
            <w:tcW w:w="586" w:type="dxa"/>
          </w:tcPr>
          <w:p w14:paraId="6378FC80" w14:textId="77777777" w:rsidR="00751EA7" w:rsidRPr="00A1115A" w:rsidRDefault="00751EA7" w:rsidP="00C65A7A">
            <w:pPr>
              <w:pStyle w:val="TAC"/>
            </w:pPr>
            <w:r w:rsidRPr="00A1115A">
              <w:rPr>
                <w:rFonts w:eastAsia="Yu Mincho"/>
              </w:rPr>
              <w:t>100</w:t>
            </w:r>
          </w:p>
        </w:tc>
        <w:tc>
          <w:tcPr>
            <w:tcW w:w="586" w:type="dxa"/>
          </w:tcPr>
          <w:p w14:paraId="337B9FA7" w14:textId="77777777" w:rsidR="00751EA7" w:rsidRPr="00A1115A" w:rsidRDefault="00751EA7" w:rsidP="00C65A7A">
            <w:pPr>
              <w:pStyle w:val="TAC"/>
              <w:rPr>
                <w:lang w:eastAsia="zh-CN"/>
              </w:rPr>
            </w:pPr>
            <w:r w:rsidRPr="00A1115A">
              <w:rPr>
                <w:rFonts w:eastAsia="Yu Mincho"/>
              </w:rPr>
              <w:t>100</w:t>
            </w:r>
          </w:p>
        </w:tc>
      </w:tr>
      <w:tr w:rsidR="00751EA7" w:rsidRPr="00A1115A" w14:paraId="69A68367" w14:textId="77777777" w:rsidTr="00C65A7A">
        <w:trPr>
          <w:trHeight w:val="187"/>
          <w:jc w:val="center"/>
        </w:trPr>
        <w:tc>
          <w:tcPr>
            <w:tcW w:w="648" w:type="dxa"/>
          </w:tcPr>
          <w:p w14:paraId="69D1B5AC" w14:textId="77777777" w:rsidR="00751EA7" w:rsidRPr="00A1115A" w:rsidRDefault="00751EA7" w:rsidP="00C65A7A">
            <w:pPr>
              <w:pStyle w:val="TAC"/>
              <w:rPr>
                <w:lang w:eastAsia="zh-CN"/>
              </w:rPr>
            </w:pPr>
            <w:r>
              <w:rPr>
                <w:rFonts w:hint="eastAsia"/>
                <w:lang w:eastAsia="zh-CN"/>
              </w:rPr>
              <w:t>n</w:t>
            </w:r>
            <w:r>
              <w:rPr>
                <w:lang w:eastAsia="zh-CN"/>
              </w:rPr>
              <w:t>77</w:t>
            </w:r>
          </w:p>
        </w:tc>
        <w:tc>
          <w:tcPr>
            <w:tcW w:w="646" w:type="dxa"/>
            <w:shd w:val="clear" w:color="auto" w:fill="auto"/>
          </w:tcPr>
          <w:p w14:paraId="2D3367EB" w14:textId="77777777" w:rsidR="00751EA7" w:rsidRPr="00A1115A" w:rsidRDefault="00751EA7" w:rsidP="00C65A7A">
            <w:pPr>
              <w:pStyle w:val="TAC"/>
              <w:rPr>
                <w:rFonts w:cs="Arial"/>
                <w:lang w:eastAsia="zh-CN"/>
              </w:rPr>
            </w:pPr>
            <w:r>
              <w:rPr>
                <w:rFonts w:cs="Arial" w:hint="eastAsia"/>
                <w:lang w:eastAsia="zh-CN"/>
              </w:rPr>
              <w:t>n</w:t>
            </w:r>
            <w:r>
              <w:rPr>
                <w:rFonts w:cs="Arial"/>
                <w:lang w:eastAsia="zh-CN"/>
              </w:rPr>
              <w:t>99</w:t>
            </w:r>
          </w:p>
        </w:tc>
        <w:tc>
          <w:tcPr>
            <w:tcW w:w="656" w:type="dxa"/>
          </w:tcPr>
          <w:p w14:paraId="28267372" w14:textId="77777777" w:rsidR="00751EA7" w:rsidRPr="00A1115A" w:rsidRDefault="00751EA7" w:rsidP="00C65A7A">
            <w:pPr>
              <w:pStyle w:val="TAC"/>
              <w:rPr>
                <w:rFonts w:cs="Arial"/>
                <w:lang w:eastAsia="zh-CN"/>
              </w:rPr>
            </w:pPr>
            <w:r>
              <w:rPr>
                <w:rFonts w:cs="Arial" w:hint="eastAsia"/>
                <w:lang w:eastAsia="zh-CN"/>
              </w:rPr>
              <w:t>1</w:t>
            </w:r>
            <w:r>
              <w:rPr>
                <w:rFonts w:cs="Arial"/>
                <w:lang w:eastAsia="zh-CN"/>
              </w:rPr>
              <w:t>5</w:t>
            </w:r>
          </w:p>
        </w:tc>
        <w:tc>
          <w:tcPr>
            <w:tcW w:w="586" w:type="dxa"/>
            <w:shd w:val="clear" w:color="auto" w:fill="auto"/>
          </w:tcPr>
          <w:p w14:paraId="6627A46B" w14:textId="77777777" w:rsidR="00751EA7" w:rsidRPr="00A1115A" w:rsidRDefault="00751EA7" w:rsidP="00C65A7A">
            <w:pPr>
              <w:pStyle w:val="TAC"/>
              <w:rPr>
                <w:rFonts w:cs="Arial"/>
                <w:lang w:eastAsia="zh-CN"/>
              </w:rPr>
            </w:pPr>
          </w:p>
        </w:tc>
        <w:tc>
          <w:tcPr>
            <w:tcW w:w="603" w:type="dxa"/>
            <w:shd w:val="clear" w:color="auto" w:fill="auto"/>
          </w:tcPr>
          <w:p w14:paraId="19DB8C11" w14:textId="77777777" w:rsidR="00751EA7" w:rsidRPr="00BC50D3" w:rsidRDefault="00751EA7" w:rsidP="00C65A7A">
            <w:pPr>
              <w:pStyle w:val="TAC"/>
              <w:rPr>
                <w:lang w:eastAsia="zh-CN"/>
              </w:rPr>
            </w:pPr>
            <w:r>
              <w:rPr>
                <w:rFonts w:hint="eastAsia"/>
                <w:lang w:eastAsia="zh-CN"/>
              </w:rPr>
              <w:t>5</w:t>
            </w:r>
            <w:r>
              <w:rPr>
                <w:lang w:eastAsia="zh-CN"/>
              </w:rPr>
              <w:t>0</w:t>
            </w:r>
          </w:p>
        </w:tc>
        <w:tc>
          <w:tcPr>
            <w:tcW w:w="603" w:type="dxa"/>
            <w:shd w:val="clear" w:color="auto" w:fill="auto"/>
          </w:tcPr>
          <w:p w14:paraId="169930EF" w14:textId="77777777" w:rsidR="00751EA7" w:rsidRPr="00A1115A" w:rsidRDefault="00751EA7" w:rsidP="00C65A7A">
            <w:pPr>
              <w:pStyle w:val="TAC"/>
              <w:rPr>
                <w:rFonts w:eastAsia="Yu Mincho"/>
              </w:rPr>
            </w:pPr>
            <w:r w:rsidRPr="00270D08">
              <w:t>50</w:t>
            </w:r>
          </w:p>
        </w:tc>
        <w:tc>
          <w:tcPr>
            <w:tcW w:w="618" w:type="dxa"/>
            <w:shd w:val="clear" w:color="auto" w:fill="auto"/>
          </w:tcPr>
          <w:p w14:paraId="0DF7029D" w14:textId="77777777" w:rsidR="00751EA7" w:rsidRPr="00A1115A" w:rsidRDefault="00751EA7" w:rsidP="00C65A7A">
            <w:pPr>
              <w:pStyle w:val="TAC"/>
              <w:rPr>
                <w:rFonts w:eastAsia="Yu Mincho"/>
              </w:rPr>
            </w:pPr>
            <w:r w:rsidRPr="00270D08">
              <w:t>50</w:t>
            </w:r>
          </w:p>
        </w:tc>
        <w:tc>
          <w:tcPr>
            <w:tcW w:w="586" w:type="dxa"/>
          </w:tcPr>
          <w:p w14:paraId="582C06F1" w14:textId="77777777" w:rsidR="00751EA7" w:rsidRPr="00A1115A" w:rsidRDefault="00751EA7" w:rsidP="00C65A7A">
            <w:pPr>
              <w:pStyle w:val="TAC"/>
              <w:rPr>
                <w:lang w:eastAsia="zh-CN"/>
              </w:rPr>
            </w:pPr>
            <w:r>
              <w:rPr>
                <w:rFonts w:hint="eastAsia"/>
                <w:lang w:eastAsia="zh-CN"/>
              </w:rPr>
              <w:t>5</w:t>
            </w:r>
            <w:r>
              <w:rPr>
                <w:lang w:eastAsia="zh-CN"/>
              </w:rPr>
              <w:t>0</w:t>
            </w:r>
          </w:p>
        </w:tc>
        <w:tc>
          <w:tcPr>
            <w:tcW w:w="586" w:type="dxa"/>
          </w:tcPr>
          <w:p w14:paraId="2C133773" w14:textId="77777777" w:rsidR="00751EA7" w:rsidRPr="00A1115A" w:rsidRDefault="00751EA7" w:rsidP="00C65A7A">
            <w:pPr>
              <w:pStyle w:val="TAC"/>
              <w:rPr>
                <w:lang w:eastAsia="zh-CN"/>
              </w:rPr>
            </w:pPr>
            <w:r>
              <w:rPr>
                <w:rFonts w:hint="eastAsia"/>
                <w:lang w:eastAsia="zh-CN"/>
              </w:rPr>
              <w:t>5</w:t>
            </w:r>
            <w:r>
              <w:rPr>
                <w:lang w:eastAsia="zh-CN"/>
              </w:rPr>
              <w:t>0</w:t>
            </w:r>
          </w:p>
        </w:tc>
        <w:tc>
          <w:tcPr>
            <w:tcW w:w="618" w:type="dxa"/>
          </w:tcPr>
          <w:p w14:paraId="7842FFD4" w14:textId="77777777" w:rsidR="00751EA7" w:rsidRPr="00A1115A" w:rsidRDefault="00751EA7" w:rsidP="00C65A7A">
            <w:pPr>
              <w:pStyle w:val="TAC"/>
              <w:rPr>
                <w:rFonts w:eastAsia="Yu Mincho"/>
              </w:rPr>
            </w:pPr>
            <w:r w:rsidRPr="00D83EC6">
              <w:t>50</w:t>
            </w:r>
          </w:p>
        </w:tc>
        <w:tc>
          <w:tcPr>
            <w:tcW w:w="618" w:type="dxa"/>
          </w:tcPr>
          <w:p w14:paraId="3D5D6C0A" w14:textId="77777777" w:rsidR="00751EA7" w:rsidRPr="00A1115A" w:rsidRDefault="00751EA7" w:rsidP="00C65A7A">
            <w:pPr>
              <w:pStyle w:val="TAC"/>
              <w:rPr>
                <w:rFonts w:eastAsia="Yu Mincho"/>
              </w:rPr>
            </w:pPr>
            <w:r w:rsidRPr="00D83EC6">
              <w:t>50</w:t>
            </w:r>
          </w:p>
        </w:tc>
        <w:tc>
          <w:tcPr>
            <w:tcW w:w="586" w:type="dxa"/>
          </w:tcPr>
          <w:p w14:paraId="44069792" w14:textId="77777777" w:rsidR="00751EA7" w:rsidRPr="00A1115A" w:rsidRDefault="00751EA7" w:rsidP="00C65A7A">
            <w:pPr>
              <w:pStyle w:val="TAC"/>
              <w:rPr>
                <w:rFonts w:eastAsia="Yu Mincho"/>
              </w:rPr>
            </w:pPr>
            <w:r w:rsidRPr="00D83EC6">
              <w:t>50</w:t>
            </w:r>
          </w:p>
        </w:tc>
        <w:tc>
          <w:tcPr>
            <w:tcW w:w="579" w:type="dxa"/>
          </w:tcPr>
          <w:p w14:paraId="4BF19102" w14:textId="77777777" w:rsidR="00751EA7" w:rsidRPr="00BC50D3" w:rsidRDefault="00751EA7" w:rsidP="00C65A7A">
            <w:pPr>
              <w:pStyle w:val="TAC"/>
              <w:rPr>
                <w:lang w:eastAsia="zh-CN"/>
              </w:rPr>
            </w:pPr>
            <w:r>
              <w:rPr>
                <w:rFonts w:hint="eastAsia"/>
                <w:lang w:eastAsia="zh-CN"/>
              </w:rPr>
              <w:t>5</w:t>
            </w:r>
            <w:r>
              <w:rPr>
                <w:lang w:eastAsia="zh-CN"/>
              </w:rPr>
              <w:t>0</w:t>
            </w:r>
          </w:p>
        </w:tc>
        <w:tc>
          <w:tcPr>
            <w:tcW w:w="524" w:type="dxa"/>
          </w:tcPr>
          <w:p w14:paraId="0D54D2D2" w14:textId="77777777" w:rsidR="00751EA7" w:rsidRPr="00A1115A" w:rsidRDefault="00751EA7" w:rsidP="00C65A7A">
            <w:pPr>
              <w:pStyle w:val="TAC"/>
              <w:rPr>
                <w:rFonts w:eastAsia="Yu Mincho"/>
              </w:rPr>
            </w:pPr>
            <w:r w:rsidRPr="00D83EC6">
              <w:t>50</w:t>
            </w:r>
          </w:p>
        </w:tc>
        <w:tc>
          <w:tcPr>
            <w:tcW w:w="586" w:type="dxa"/>
          </w:tcPr>
          <w:p w14:paraId="0A2874A5" w14:textId="77777777" w:rsidR="00751EA7" w:rsidRPr="00A1115A" w:rsidRDefault="00751EA7" w:rsidP="00C65A7A">
            <w:pPr>
              <w:pStyle w:val="TAC"/>
              <w:rPr>
                <w:rFonts w:eastAsia="Yu Mincho"/>
              </w:rPr>
            </w:pPr>
            <w:r w:rsidRPr="00D83EC6">
              <w:t>50</w:t>
            </w:r>
          </w:p>
        </w:tc>
        <w:tc>
          <w:tcPr>
            <w:tcW w:w="586" w:type="dxa"/>
          </w:tcPr>
          <w:p w14:paraId="4D0F93D0" w14:textId="77777777" w:rsidR="00751EA7" w:rsidRPr="00A1115A" w:rsidRDefault="00751EA7" w:rsidP="00C65A7A">
            <w:pPr>
              <w:pStyle w:val="TAC"/>
              <w:rPr>
                <w:rFonts w:eastAsia="Yu Mincho"/>
              </w:rPr>
            </w:pPr>
            <w:r w:rsidRPr="00D83EC6">
              <w:t>50</w:t>
            </w:r>
          </w:p>
        </w:tc>
      </w:tr>
      <w:tr w:rsidR="00751EA7" w:rsidRPr="00A1115A" w14:paraId="4C889135" w14:textId="77777777" w:rsidTr="00C65A7A">
        <w:trPr>
          <w:trHeight w:val="187"/>
          <w:jc w:val="center"/>
        </w:trPr>
        <w:tc>
          <w:tcPr>
            <w:tcW w:w="648" w:type="dxa"/>
          </w:tcPr>
          <w:p w14:paraId="340BF563" w14:textId="77777777" w:rsidR="00751EA7" w:rsidRPr="00A1115A" w:rsidRDefault="00751EA7" w:rsidP="00C65A7A">
            <w:pPr>
              <w:pStyle w:val="TAC"/>
            </w:pPr>
            <w:r w:rsidRPr="00A1115A">
              <w:t>n</w:t>
            </w:r>
            <w:r w:rsidRPr="00A1115A">
              <w:rPr>
                <w:rFonts w:hint="eastAsia"/>
                <w:lang w:eastAsia="zh-CN"/>
              </w:rPr>
              <w:t>78</w:t>
            </w:r>
          </w:p>
        </w:tc>
        <w:tc>
          <w:tcPr>
            <w:tcW w:w="646" w:type="dxa"/>
            <w:shd w:val="clear" w:color="auto" w:fill="auto"/>
          </w:tcPr>
          <w:p w14:paraId="49D1B12E"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80</w:t>
            </w:r>
          </w:p>
        </w:tc>
        <w:tc>
          <w:tcPr>
            <w:tcW w:w="656" w:type="dxa"/>
          </w:tcPr>
          <w:p w14:paraId="0C86FFDD" w14:textId="77777777" w:rsidR="00751EA7" w:rsidRPr="00A1115A" w:rsidRDefault="00751EA7" w:rsidP="00C65A7A">
            <w:pPr>
              <w:pStyle w:val="TAC"/>
            </w:pPr>
            <w:r w:rsidRPr="00A1115A">
              <w:t>15</w:t>
            </w:r>
          </w:p>
        </w:tc>
        <w:tc>
          <w:tcPr>
            <w:tcW w:w="586" w:type="dxa"/>
            <w:shd w:val="clear" w:color="auto" w:fill="auto"/>
          </w:tcPr>
          <w:p w14:paraId="32128612" w14:textId="77777777" w:rsidR="00751EA7" w:rsidRPr="00A1115A" w:rsidRDefault="00751EA7" w:rsidP="00C65A7A">
            <w:pPr>
              <w:pStyle w:val="TAC"/>
              <w:rPr>
                <w:rFonts w:cs="Arial"/>
                <w:lang w:eastAsia="zh-CN"/>
              </w:rPr>
            </w:pPr>
          </w:p>
        </w:tc>
        <w:tc>
          <w:tcPr>
            <w:tcW w:w="603" w:type="dxa"/>
            <w:shd w:val="clear" w:color="auto" w:fill="auto"/>
          </w:tcPr>
          <w:p w14:paraId="0BAE30A4" w14:textId="77777777" w:rsidR="00751EA7" w:rsidRPr="00A1115A" w:rsidRDefault="00751EA7" w:rsidP="00C65A7A">
            <w:pPr>
              <w:pStyle w:val="TAC"/>
              <w:rPr>
                <w:rFonts w:cs="Arial"/>
                <w:lang w:eastAsia="zh-CN"/>
              </w:rPr>
            </w:pPr>
            <w:r w:rsidRPr="00A1115A">
              <w:rPr>
                <w:rFonts w:cs="Arial"/>
                <w:lang w:eastAsia="zh-CN"/>
              </w:rPr>
              <w:t>160</w:t>
            </w:r>
          </w:p>
        </w:tc>
        <w:tc>
          <w:tcPr>
            <w:tcW w:w="603" w:type="dxa"/>
            <w:shd w:val="clear" w:color="auto" w:fill="auto"/>
          </w:tcPr>
          <w:p w14:paraId="348CBDB9" w14:textId="77777777" w:rsidR="00751EA7" w:rsidRPr="00A1115A" w:rsidRDefault="00751EA7" w:rsidP="00C65A7A">
            <w:pPr>
              <w:pStyle w:val="TAC"/>
              <w:rPr>
                <w:rFonts w:cs="Arial"/>
                <w:lang w:eastAsia="zh-CN"/>
              </w:rPr>
            </w:pPr>
            <w:r w:rsidRPr="00A1115A">
              <w:rPr>
                <w:rFonts w:cs="Arial"/>
                <w:lang w:eastAsia="zh-CN"/>
              </w:rPr>
              <w:t>160</w:t>
            </w:r>
          </w:p>
        </w:tc>
        <w:tc>
          <w:tcPr>
            <w:tcW w:w="618" w:type="dxa"/>
            <w:shd w:val="clear" w:color="auto" w:fill="auto"/>
          </w:tcPr>
          <w:p w14:paraId="16573A40" w14:textId="77777777" w:rsidR="00751EA7" w:rsidRPr="00A1115A" w:rsidRDefault="00751EA7" w:rsidP="00C65A7A">
            <w:pPr>
              <w:pStyle w:val="TAC"/>
              <w:rPr>
                <w:rFonts w:cs="Arial"/>
                <w:lang w:eastAsia="zh-CN"/>
              </w:rPr>
            </w:pPr>
            <w:r w:rsidRPr="00A1115A">
              <w:rPr>
                <w:rFonts w:cs="Arial"/>
                <w:lang w:eastAsia="zh-CN"/>
              </w:rPr>
              <w:t>160</w:t>
            </w:r>
          </w:p>
        </w:tc>
        <w:tc>
          <w:tcPr>
            <w:tcW w:w="586" w:type="dxa"/>
          </w:tcPr>
          <w:p w14:paraId="2B626D23" w14:textId="77777777" w:rsidR="00751EA7" w:rsidRPr="00A1115A" w:rsidRDefault="00751EA7" w:rsidP="00C65A7A">
            <w:pPr>
              <w:pStyle w:val="TAC"/>
            </w:pPr>
            <w:r w:rsidRPr="00A1115A">
              <w:rPr>
                <w:rFonts w:hint="eastAsia"/>
                <w:lang w:eastAsia="zh-CN"/>
              </w:rPr>
              <w:t>1</w:t>
            </w:r>
            <w:r w:rsidRPr="00A1115A">
              <w:rPr>
                <w:lang w:eastAsia="zh-CN"/>
              </w:rPr>
              <w:t>60</w:t>
            </w:r>
          </w:p>
        </w:tc>
        <w:tc>
          <w:tcPr>
            <w:tcW w:w="586" w:type="dxa"/>
          </w:tcPr>
          <w:p w14:paraId="7A01A0EB" w14:textId="77777777" w:rsidR="00751EA7" w:rsidRPr="00A1115A" w:rsidRDefault="00751EA7" w:rsidP="00C65A7A">
            <w:pPr>
              <w:pStyle w:val="TAC"/>
            </w:pPr>
            <w:r w:rsidRPr="00A1115A">
              <w:rPr>
                <w:rFonts w:hint="eastAsia"/>
                <w:lang w:eastAsia="zh-CN"/>
              </w:rPr>
              <w:t>1</w:t>
            </w:r>
            <w:r w:rsidRPr="00A1115A">
              <w:rPr>
                <w:lang w:eastAsia="zh-CN"/>
              </w:rPr>
              <w:t>60</w:t>
            </w:r>
          </w:p>
        </w:tc>
        <w:tc>
          <w:tcPr>
            <w:tcW w:w="618" w:type="dxa"/>
          </w:tcPr>
          <w:p w14:paraId="2B8742F8" w14:textId="77777777" w:rsidR="00751EA7" w:rsidRPr="00A1115A" w:rsidRDefault="00751EA7" w:rsidP="00C65A7A">
            <w:pPr>
              <w:pStyle w:val="TAC"/>
              <w:rPr>
                <w:rFonts w:eastAsia="Yu Mincho"/>
              </w:rPr>
            </w:pPr>
            <w:r w:rsidRPr="00A1115A">
              <w:rPr>
                <w:rFonts w:eastAsia="Yu Mincho"/>
              </w:rPr>
              <w:t>160</w:t>
            </w:r>
          </w:p>
        </w:tc>
        <w:tc>
          <w:tcPr>
            <w:tcW w:w="618" w:type="dxa"/>
          </w:tcPr>
          <w:p w14:paraId="7F20F7A3" w14:textId="77777777" w:rsidR="00751EA7" w:rsidRPr="00A1115A" w:rsidRDefault="00751EA7" w:rsidP="00C65A7A">
            <w:pPr>
              <w:pStyle w:val="TAC"/>
              <w:rPr>
                <w:rFonts w:eastAsia="Yu Mincho"/>
              </w:rPr>
            </w:pPr>
            <w:r w:rsidRPr="00A1115A">
              <w:rPr>
                <w:rFonts w:eastAsia="Yu Mincho"/>
              </w:rPr>
              <w:t>160</w:t>
            </w:r>
          </w:p>
        </w:tc>
        <w:tc>
          <w:tcPr>
            <w:tcW w:w="586" w:type="dxa"/>
          </w:tcPr>
          <w:p w14:paraId="2EC9165C"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79" w:type="dxa"/>
          </w:tcPr>
          <w:p w14:paraId="736BA1DC"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24" w:type="dxa"/>
          </w:tcPr>
          <w:p w14:paraId="032D57FB"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86" w:type="dxa"/>
          </w:tcPr>
          <w:p w14:paraId="7D94F0C0"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86" w:type="dxa"/>
          </w:tcPr>
          <w:p w14:paraId="55E4FB46"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r>
      <w:tr w:rsidR="00751EA7" w:rsidRPr="00A1115A" w14:paraId="4C758D48" w14:textId="77777777" w:rsidTr="00C65A7A">
        <w:trPr>
          <w:trHeight w:val="187"/>
          <w:jc w:val="center"/>
        </w:trPr>
        <w:tc>
          <w:tcPr>
            <w:tcW w:w="648" w:type="dxa"/>
          </w:tcPr>
          <w:p w14:paraId="2E3783DC" w14:textId="77777777" w:rsidR="00751EA7" w:rsidRPr="00A1115A" w:rsidRDefault="00751EA7" w:rsidP="00C65A7A">
            <w:pPr>
              <w:pStyle w:val="TAC"/>
            </w:pPr>
            <w:r w:rsidRPr="00A1115A">
              <w:t>n</w:t>
            </w:r>
            <w:r w:rsidRPr="00A1115A">
              <w:rPr>
                <w:rFonts w:hint="eastAsia"/>
                <w:lang w:eastAsia="zh-CN"/>
              </w:rPr>
              <w:t>78</w:t>
            </w:r>
          </w:p>
        </w:tc>
        <w:tc>
          <w:tcPr>
            <w:tcW w:w="646" w:type="dxa"/>
            <w:shd w:val="clear" w:color="auto" w:fill="auto"/>
          </w:tcPr>
          <w:p w14:paraId="22CA4E17" w14:textId="77777777" w:rsidR="00751EA7" w:rsidRPr="00A1115A" w:rsidRDefault="00751EA7" w:rsidP="00C65A7A">
            <w:pPr>
              <w:pStyle w:val="TAC"/>
              <w:rPr>
                <w:rFonts w:cs="Arial"/>
                <w:lang w:eastAsia="zh-CN"/>
              </w:rPr>
            </w:pPr>
            <w:r w:rsidRPr="00A1115A">
              <w:rPr>
                <w:rFonts w:cs="Arial"/>
                <w:lang w:eastAsia="zh-CN"/>
              </w:rPr>
              <w:t>n</w:t>
            </w:r>
            <w:r w:rsidRPr="00A1115A">
              <w:rPr>
                <w:rFonts w:cs="Arial" w:hint="eastAsia"/>
                <w:lang w:eastAsia="zh-CN"/>
              </w:rPr>
              <w:t>81</w:t>
            </w:r>
          </w:p>
        </w:tc>
        <w:tc>
          <w:tcPr>
            <w:tcW w:w="656" w:type="dxa"/>
          </w:tcPr>
          <w:p w14:paraId="4622808D" w14:textId="77777777" w:rsidR="00751EA7" w:rsidRPr="00A1115A" w:rsidRDefault="00751EA7" w:rsidP="00C65A7A">
            <w:pPr>
              <w:pStyle w:val="TAC"/>
              <w:rPr>
                <w:rFonts w:cs="Arial"/>
              </w:rPr>
            </w:pPr>
            <w:r w:rsidRPr="00A1115A">
              <w:t>15</w:t>
            </w:r>
          </w:p>
        </w:tc>
        <w:tc>
          <w:tcPr>
            <w:tcW w:w="586" w:type="dxa"/>
            <w:shd w:val="clear" w:color="auto" w:fill="auto"/>
          </w:tcPr>
          <w:p w14:paraId="34AA83E7" w14:textId="77777777" w:rsidR="00751EA7" w:rsidRPr="00A1115A" w:rsidRDefault="00751EA7" w:rsidP="00C65A7A">
            <w:pPr>
              <w:pStyle w:val="TAC"/>
              <w:rPr>
                <w:rFonts w:cs="Arial"/>
                <w:lang w:eastAsia="zh-CN"/>
              </w:rPr>
            </w:pPr>
          </w:p>
        </w:tc>
        <w:tc>
          <w:tcPr>
            <w:tcW w:w="603" w:type="dxa"/>
            <w:shd w:val="clear" w:color="auto" w:fill="auto"/>
          </w:tcPr>
          <w:p w14:paraId="0C93173A" w14:textId="77777777" w:rsidR="00751EA7" w:rsidRPr="00A1115A" w:rsidRDefault="00751EA7" w:rsidP="00C65A7A">
            <w:pPr>
              <w:pStyle w:val="TAC"/>
              <w:rPr>
                <w:rFonts w:eastAsia="Yu Mincho"/>
              </w:rPr>
            </w:pPr>
            <w:r w:rsidRPr="00A1115A">
              <w:rPr>
                <w:rFonts w:cs="Arial"/>
                <w:lang w:eastAsia="zh-CN"/>
              </w:rPr>
              <w:t>100</w:t>
            </w:r>
          </w:p>
        </w:tc>
        <w:tc>
          <w:tcPr>
            <w:tcW w:w="603" w:type="dxa"/>
            <w:shd w:val="clear" w:color="auto" w:fill="auto"/>
          </w:tcPr>
          <w:p w14:paraId="01EECB8A" w14:textId="77777777" w:rsidR="00751EA7" w:rsidRPr="00A1115A" w:rsidRDefault="00751EA7" w:rsidP="00C65A7A">
            <w:pPr>
              <w:pStyle w:val="TAC"/>
              <w:rPr>
                <w:rFonts w:eastAsia="Yu Mincho"/>
              </w:rPr>
            </w:pPr>
            <w:r w:rsidRPr="00A1115A">
              <w:rPr>
                <w:rFonts w:cs="Arial"/>
                <w:lang w:eastAsia="zh-CN"/>
              </w:rPr>
              <w:t>100</w:t>
            </w:r>
          </w:p>
        </w:tc>
        <w:tc>
          <w:tcPr>
            <w:tcW w:w="618" w:type="dxa"/>
            <w:shd w:val="clear" w:color="auto" w:fill="auto"/>
          </w:tcPr>
          <w:p w14:paraId="41031AD7" w14:textId="77777777" w:rsidR="00751EA7" w:rsidRPr="00A1115A" w:rsidRDefault="00751EA7" w:rsidP="00C65A7A">
            <w:pPr>
              <w:pStyle w:val="TAC"/>
              <w:rPr>
                <w:rFonts w:eastAsia="Yu Mincho"/>
              </w:rPr>
            </w:pPr>
            <w:r w:rsidRPr="00A1115A">
              <w:rPr>
                <w:rFonts w:cs="Arial" w:hint="eastAsia"/>
                <w:lang w:eastAsia="zh-CN"/>
              </w:rPr>
              <w:t>10</w:t>
            </w:r>
            <w:r w:rsidRPr="00A1115A">
              <w:rPr>
                <w:rFonts w:cs="Arial"/>
                <w:lang w:eastAsia="zh-CN"/>
              </w:rPr>
              <w:t>0</w:t>
            </w:r>
          </w:p>
        </w:tc>
        <w:tc>
          <w:tcPr>
            <w:tcW w:w="586" w:type="dxa"/>
          </w:tcPr>
          <w:p w14:paraId="2F297C4E" w14:textId="77777777" w:rsidR="00751EA7" w:rsidRPr="00A1115A" w:rsidRDefault="00751EA7" w:rsidP="00C65A7A">
            <w:pPr>
              <w:pStyle w:val="TAC"/>
              <w:rPr>
                <w:lang w:eastAsia="zh-CN"/>
              </w:rPr>
            </w:pPr>
            <w:r>
              <w:rPr>
                <w:rFonts w:hint="eastAsia"/>
                <w:lang w:eastAsia="zh-CN"/>
              </w:rPr>
              <w:t>1</w:t>
            </w:r>
            <w:r>
              <w:rPr>
                <w:lang w:eastAsia="zh-CN"/>
              </w:rPr>
              <w:t>00</w:t>
            </w:r>
          </w:p>
        </w:tc>
        <w:tc>
          <w:tcPr>
            <w:tcW w:w="586" w:type="dxa"/>
          </w:tcPr>
          <w:p w14:paraId="659290C7" w14:textId="77777777" w:rsidR="00751EA7" w:rsidRPr="00A1115A" w:rsidRDefault="00751EA7" w:rsidP="00C65A7A">
            <w:pPr>
              <w:pStyle w:val="TAC"/>
              <w:rPr>
                <w:lang w:eastAsia="zh-CN"/>
              </w:rPr>
            </w:pPr>
            <w:r>
              <w:rPr>
                <w:rFonts w:hint="eastAsia"/>
                <w:lang w:eastAsia="zh-CN"/>
              </w:rPr>
              <w:t>1</w:t>
            </w:r>
            <w:r>
              <w:rPr>
                <w:lang w:eastAsia="zh-CN"/>
              </w:rPr>
              <w:t>00</w:t>
            </w:r>
          </w:p>
        </w:tc>
        <w:tc>
          <w:tcPr>
            <w:tcW w:w="618" w:type="dxa"/>
          </w:tcPr>
          <w:p w14:paraId="42C91755" w14:textId="77777777" w:rsidR="00751EA7" w:rsidRPr="00A1115A" w:rsidRDefault="00751EA7" w:rsidP="00C65A7A">
            <w:pPr>
              <w:pStyle w:val="TAC"/>
              <w:rPr>
                <w:rFonts w:eastAsia="Yu Mincho"/>
              </w:rPr>
            </w:pPr>
            <w:r w:rsidRPr="00A1115A">
              <w:rPr>
                <w:rFonts w:eastAsia="Yu Mincho"/>
              </w:rPr>
              <w:t>100</w:t>
            </w:r>
          </w:p>
        </w:tc>
        <w:tc>
          <w:tcPr>
            <w:tcW w:w="618" w:type="dxa"/>
          </w:tcPr>
          <w:p w14:paraId="3790E714" w14:textId="77777777" w:rsidR="00751EA7" w:rsidRPr="00A1115A" w:rsidRDefault="00751EA7" w:rsidP="00C65A7A">
            <w:pPr>
              <w:pStyle w:val="TAC"/>
              <w:rPr>
                <w:rFonts w:eastAsia="Yu Mincho"/>
              </w:rPr>
            </w:pPr>
            <w:r w:rsidRPr="00A1115A">
              <w:rPr>
                <w:rFonts w:eastAsia="Yu Mincho"/>
              </w:rPr>
              <w:t>100</w:t>
            </w:r>
          </w:p>
        </w:tc>
        <w:tc>
          <w:tcPr>
            <w:tcW w:w="586" w:type="dxa"/>
          </w:tcPr>
          <w:p w14:paraId="4CFDC3E1"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79" w:type="dxa"/>
          </w:tcPr>
          <w:p w14:paraId="3E5071DE" w14:textId="77777777" w:rsidR="00751EA7" w:rsidRPr="00A1115A" w:rsidRDefault="00751EA7" w:rsidP="00C65A7A">
            <w:pPr>
              <w:pStyle w:val="TAC"/>
              <w:rPr>
                <w:lang w:eastAsia="zh-CN"/>
              </w:rPr>
            </w:pPr>
            <w:r>
              <w:rPr>
                <w:rFonts w:hint="eastAsia"/>
                <w:lang w:eastAsia="zh-CN"/>
              </w:rPr>
              <w:t>1</w:t>
            </w:r>
            <w:r>
              <w:rPr>
                <w:lang w:eastAsia="zh-CN"/>
              </w:rPr>
              <w:t>00</w:t>
            </w:r>
          </w:p>
        </w:tc>
        <w:tc>
          <w:tcPr>
            <w:tcW w:w="524" w:type="dxa"/>
          </w:tcPr>
          <w:p w14:paraId="2F2D3767"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86" w:type="dxa"/>
          </w:tcPr>
          <w:p w14:paraId="74B33784"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86" w:type="dxa"/>
          </w:tcPr>
          <w:p w14:paraId="1A65BFA3"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r>
      <w:tr w:rsidR="00751EA7" w:rsidRPr="00A1115A" w14:paraId="5CAF1BBD"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54B9DE6B" w14:textId="77777777" w:rsidR="00751EA7" w:rsidRPr="00A1115A" w:rsidRDefault="00751EA7" w:rsidP="00C65A7A">
            <w:pPr>
              <w:pStyle w:val="TAC"/>
            </w:pPr>
            <w:r w:rsidRPr="00A1115A">
              <w:t>n78</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799691D9" w14:textId="77777777" w:rsidR="00751EA7" w:rsidRPr="00A1115A" w:rsidRDefault="00751EA7" w:rsidP="00C65A7A">
            <w:pPr>
              <w:pStyle w:val="TAC"/>
              <w:rPr>
                <w:rFonts w:cs="Arial"/>
                <w:lang w:eastAsia="zh-CN"/>
              </w:rPr>
            </w:pPr>
            <w:r w:rsidRPr="00A1115A">
              <w:t>n82</w:t>
            </w:r>
          </w:p>
        </w:tc>
        <w:tc>
          <w:tcPr>
            <w:tcW w:w="656" w:type="dxa"/>
            <w:tcBorders>
              <w:top w:val="single" w:sz="4" w:space="0" w:color="auto"/>
              <w:left w:val="single" w:sz="4" w:space="0" w:color="auto"/>
              <w:bottom w:val="single" w:sz="4" w:space="0" w:color="auto"/>
              <w:right w:val="single" w:sz="4" w:space="0" w:color="auto"/>
            </w:tcBorders>
          </w:tcPr>
          <w:p w14:paraId="20663003" w14:textId="77777777" w:rsidR="00751EA7" w:rsidRPr="00A1115A" w:rsidRDefault="00751EA7" w:rsidP="00C65A7A">
            <w:pPr>
              <w:pStyle w:val="TAC"/>
              <w:rPr>
                <w:rFonts w:cs="Arial"/>
              </w:rPr>
            </w:pPr>
            <w:r w:rsidRPr="00A1115A">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0B4CB870"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194C4FE5" w14:textId="77777777" w:rsidR="00751EA7" w:rsidRPr="00A1115A" w:rsidRDefault="00751EA7" w:rsidP="00C65A7A">
            <w:pPr>
              <w:pStyle w:val="TAC"/>
              <w:rPr>
                <w:rFonts w:eastAsia="Yu Mincho"/>
              </w:rPr>
            </w:pPr>
            <w:r w:rsidRPr="00A1115A">
              <w:t>100</w:t>
            </w: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1FA1C84E" w14:textId="77777777" w:rsidR="00751EA7" w:rsidRPr="00A1115A" w:rsidRDefault="00751EA7" w:rsidP="00C65A7A">
            <w:pPr>
              <w:pStyle w:val="TAC"/>
              <w:rPr>
                <w:rFonts w:eastAsia="Yu Mincho"/>
              </w:rPr>
            </w:pPr>
            <w:r w:rsidRPr="00A1115A">
              <w:t>100</w:t>
            </w: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1C8E1016" w14:textId="77777777" w:rsidR="00751EA7" w:rsidRPr="00A1115A" w:rsidRDefault="00751EA7" w:rsidP="00C65A7A">
            <w:pPr>
              <w:pStyle w:val="TAC"/>
              <w:rPr>
                <w:rFonts w:eastAsia="Yu Mincho"/>
              </w:rPr>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110BD4DE"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0DF1F6F5"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169BD239" w14:textId="77777777" w:rsidR="00751EA7" w:rsidRPr="00A1115A" w:rsidRDefault="00751EA7" w:rsidP="00C65A7A">
            <w:pPr>
              <w:pStyle w:val="TAC"/>
              <w:rPr>
                <w:rFonts w:eastAsia="Yu Mincho"/>
              </w:rPr>
            </w:pPr>
            <w:r w:rsidRPr="00A1115A">
              <w:rPr>
                <w:rFonts w:eastAsia="Yu Mincho"/>
              </w:rPr>
              <w:t>100</w:t>
            </w:r>
          </w:p>
        </w:tc>
        <w:tc>
          <w:tcPr>
            <w:tcW w:w="618" w:type="dxa"/>
            <w:tcBorders>
              <w:top w:val="single" w:sz="4" w:space="0" w:color="auto"/>
              <w:left w:val="single" w:sz="4" w:space="0" w:color="auto"/>
              <w:bottom w:val="single" w:sz="4" w:space="0" w:color="auto"/>
              <w:right w:val="single" w:sz="4" w:space="0" w:color="auto"/>
            </w:tcBorders>
          </w:tcPr>
          <w:p w14:paraId="72DC978A" w14:textId="77777777" w:rsidR="00751EA7" w:rsidRPr="00A1115A" w:rsidRDefault="00751EA7" w:rsidP="00C65A7A">
            <w:pPr>
              <w:pStyle w:val="TAC"/>
              <w:rPr>
                <w:rFonts w:eastAsia="Yu Mincho"/>
              </w:rPr>
            </w:pPr>
            <w:r w:rsidRPr="00A1115A">
              <w:rPr>
                <w:rFonts w:eastAsia="Yu Mincho"/>
              </w:rPr>
              <w:t>100</w:t>
            </w:r>
          </w:p>
        </w:tc>
        <w:tc>
          <w:tcPr>
            <w:tcW w:w="586" w:type="dxa"/>
            <w:tcBorders>
              <w:top w:val="single" w:sz="4" w:space="0" w:color="auto"/>
              <w:left w:val="single" w:sz="4" w:space="0" w:color="auto"/>
              <w:bottom w:val="single" w:sz="4" w:space="0" w:color="auto"/>
              <w:right w:val="single" w:sz="4" w:space="0" w:color="auto"/>
            </w:tcBorders>
          </w:tcPr>
          <w:p w14:paraId="13AE8A3D" w14:textId="77777777" w:rsidR="00751EA7" w:rsidRPr="00A1115A" w:rsidRDefault="00751EA7" w:rsidP="00C65A7A">
            <w:pPr>
              <w:pStyle w:val="TAC"/>
              <w:rPr>
                <w:lang w:eastAsia="zh-CN"/>
              </w:rPr>
            </w:pPr>
            <w:r w:rsidRPr="00A1115A">
              <w:t>100</w:t>
            </w:r>
          </w:p>
        </w:tc>
        <w:tc>
          <w:tcPr>
            <w:tcW w:w="579" w:type="dxa"/>
            <w:tcBorders>
              <w:top w:val="single" w:sz="4" w:space="0" w:color="auto"/>
              <w:left w:val="single" w:sz="4" w:space="0" w:color="auto"/>
              <w:bottom w:val="single" w:sz="4" w:space="0" w:color="auto"/>
              <w:right w:val="single" w:sz="4" w:space="0" w:color="auto"/>
            </w:tcBorders>
          </w:tcPr>
          <w:p w14:paraId="29F9F870" w14:textId="77777777" w:rsidR="00751EA7" w:rsidRPr="00A1115A" w:rsidRDefault="00751EA7" w:rsidP="00C65A7A">
            <w:pPr>
              <w:pStyle w:val="TAC"/>
            </w:pPr>
          </w:p>
        </w:tc>
        <w:tc>
          <w:tcPr>
            <w:tcW w:w="524" w:type="dxa"/>
            <w:tcBorders>
              <w:top w:val="single" w:sz="4" w:space="0" w:color="auto"/>
              <w:left w:val="single" w:sz="4" w:space="0" w:color="auto"/>
              <w:bottom w:val="single" w:sz="4" w:space="0" w:color="auto"/>
              <w:right w:val="single" w:sz="4" w:space="0" w:color="auto"/>
            </w:tcBorders>
          </w:tcPr>
          <w:p w14:paraId="75BCB5F4" w14:textId="77777777" w:rsidR="00751EA7" w:rsidRPr="00A1115A" w:rsidRDefault="00751EA7" w:rsidP="00C65A7A">
            <w:pPr>
              <w:pStyle w:val="TAC"/>
              <w:rPr>
                <w:lang w:eastAsia="zh-CN"/>
              </w:rPr>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639D469A" w14:textId="77777777" w:rsidR="00751EA7" w:rsidRPr="00A1115A" w:rsidRDefault="00751EA7" w:rsidP="00C65A7A">
            <w:pPr>
              <w:pStyle w:val="TAC"/>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23AA709E" w14:textId="77777777" w:rsidR="00751EA7" w:rsidRPr="00A1115A" w:rsidRDefault="00751EA7" w:rsidP="00C65A7A">
            <w:pPr>
              <w:pStyle w:val="TAC"/>
              <w:rPr>
                <w:lang w:eastAsia="zh-CN"/>
              </w:rPr>
            </w:pPr>
            <w:r w:rsidRPr="00A1115A">
              <w:t>100</w:t>
            </w:r>
          </w:p>
        </w:tc>
      </w:tr>
      <w:tr w:rsidR="00751EA7" w:rsidRPr="00A1115A" w14:paraId="756EC7A4"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44C8004B" w14:textId="77777777" w:rsidR="00751EA7" w:rsidRPr="00A1115A" w:rsidRDefault="00751EA7" w:rsidP="00C65A7A">
            <w:pPr>
              <w:pStyle w:val="TAC"/>
            </w:pPr>
            <w:r w:rsidRPr="00A1115A">
              <w:t>n78</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47C026E5" w14:textId="77777777" w:rsidR="00751EA7" w:rsidRPr="00A1115A" w:rsidRDefault="00751EA7" w:rsidP="00C65A7A">
            <w:pPr>
              <w:pStyle w:val="TAC"/>
              <w:rPr>
                <w:rFonts w:cs="Arial"/>
                <w:lang w:eastAsia="zh-CN"/>
              </w:rPr>
            </w:pPr>
            <w:r w:rsidRPr="00A1115A">
              <w:t>n83</w:t>
            </w:r>
          </w:p>
        </w:tc>
        <w:tc>
          <w:tcPr>
            <w:tcW w:w="656" w:type="dxa"/>
            <w:tcBorders>
              <w:top w:val="single" w:sz="4" w:space="0" w:color="auto"/>
              <w:left w:val="single" w:sz="4" w:space="0" w:color="auto"/>
              <w:bottom w:val="single" w:sz="4" w:space="0" w:color="auto"/>
              <w:right w:val="single" w:sz="4" w:space="0" w:color="auto"/>
            </w:tcBorders>
          </w:tcPr>
          <w:p w14:paraId="31A0FD61" w14:textId="77777777" w:rsidR="00751EA7" w:rsidRPr="00A1115A" w:rsidRDefault="00751EA7" w:rsidP="00C65A7A">
            <w:pPr>
              <w:pStyle w:val="TAC"/>
              <w:rPr>
                <w:rFonts w:cs="Arial"/>
              </w:rPr>
            </w:pPr>
            <w:r w:rsidRPr="00A1115A">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08253215"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15FEF9D1" w14:textId="77777777" w:rsidR="00751EA7" w:rsidRPr="00A1115A" w:rsidRDefault="00751EA7" w:rsidP="00C65A7A">
            <w:pPr>
              <w:pStyle w:val="TAC"/>
              <w:rPr>
                <w:rFonts w:eastAsia="Yu Mincho"/>
              </w:rPr>
            </w:pPr>
            <w:r w:rsidRPr="00A1115A">
              <w:t>100</w:t>
            </w: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71C28484" w14:textId="77777777" w:rsidR="00751EA7" w:rsidRPr="00A1115A" w:rsidRDefault="00751EA7" w:rsidP="00C65A7A">
            <w:pPr>
              <w:pStyle w:val="TAC"/>
              <w:rPr>
                <w:rFonts w:eastAsia="Yu Mincho"/>
              </w:rPr>
            </w:pPr>
            <w:r w:rsidRPr="00A1115A">
              <w:t>100</w:t>
            </w: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4E62A1A1" w14:textId="77777777" w:rsidR="00751EA7" w:rsidRPr="00A1115A" w:rsidRDefault="00751EA7" w:rsidP="00C65A7A">
            <w:pPr>
              <w:pStyle w:val="TAC"/>
              <w:rPr>
                <w:rFonts w:eastAsia="Yu Mincho"/>
              </w:rPr>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38DF8A0F" w14:textId="77777777" w:rsidR="00751EA7" w:rsidRPr="00A1115A" w:rsidRDefault="00751EA7" w:rsidP="00C65A7A">
            <w:pPr>
              <w:pStyle w:val="TAC"/>
            </w:pPr>
            <w:r w:rsidRPr="00A1115A">
              <w:rPr>
                <w:rFonts w:hint="eastAsia"/>
                <w:lang w:eastAsia="zh-CN"/>
              </w:rPr>
              <w:t>1</w:t>
            </w:r>
            <w:r>
              <w:rPr>
                <w:lang w:eastAsia="zh-CN"/>
              </w:rPr>
              <w:t>0</w:t>
            </w:r>
            <w:r w:rsidRPr="00A1115A">
              <w:rPr>
                <w:lang w:eastAsia="zh-CN"/>
              </w:rPr>
              <w:t>0</w:t>
            </w:r>
          </w:p>
        </w:tc>
        <w:tc>
          <w:tcPr>
            <w:tcW w:w="586" w:type="dxa"/>
            <w:tcBorders>
              <w:top w:val="single" w:sz="4" w:space="0" w:color="auto"/>
              <w:left w:val="single" w:sz="4" w:space="0" w:color="auto"/>
              <w:bottom w:val="single" w:sz="4" w:space="0" w:color="auto"/>
              <w:right w:val="single" w:sz="4" w:space="0" w:color="auto"/>
            </w:tcBorders>
          </w:tcPr>
          <w:p w14:paraId="72C042DA" w14:textId="77777777" w:rsidR="00751EA7" w:rsidRPr="00A1115A" w:rsidRDefault="00751EA7" w:rsidP="00C65A7A">
            <w:pPr>
              <w:pStyle w:val="TAC"/>
            </w:pPr>
            <w:r w:rsidRPr="00A1115A">
              <w:rPr>
                <w:rFonts w:hint="eastAsia"/>
                <w:lang w:eastAsia="zh-CN"/>
              </w:rPr>
              <w:t>1</w:t>
            </w:r>
            <w:r>
              <w:rPr>
                <w:lang w:eastAsia="zh-CN"/>
              </w:rPr>
              <w:t>0</w:t>
            </w:r>
            <w:r w:rsidRPr="00A1115A">
              <w:rPr>
                <w:lang w:eastAsia="zh-CN"/>
              </w:rPr>
              <w:t>0</w:t>
            </w:r>
          </w:p>
        </w:tc>
        <w:tc>
          <w:tcPr>
            <w:tcW w:w="618" w:type="dxa"/>
            <w:tcBorders>
              <w:top w:val="single" w:sz="4" w:space="0" w:color="auto"/>
              <w:left w:val="single" w:sz="4" w:space="0" w:color="auto"/>
              <w:bottom w:val="single" w:sz="4" w:space="0" w:color="auto"/>
              <w:right w:val="single" w:sz="4" w:space="0" w:color="auto"/>
            </w:tcBorders>
          </w:tcPr>
          <w:p w14:paraId="54D1AA7E" w14:textId="77777777" w:rsidR="00751EA7" w:rsidRPr="00A1115A" w:rsidRDefault="00751EA7" w:rsidP="00C65A7A">
            <w:pPr>
              <w:pStyle w:val="TAC"/>
              <w:rPr>
                <w:rFonts w:eastAsia="Yu Mincho"/>
              </w:rPr>
            </w:pPr>
            <w:r w:rsidRPr="00A1115A">
              <w:rPr>
                <w:rFonts w:eastAsia="Yu Mincho"/>
              </w:rPr>
              <w:t>100</w:t>
            </w:r>
          </w:p>
        </w:tc>
        <w:tc>
          <w:tcPr>
            <w:tcW w:w="618" w:type="dxa"/>
            <w:tcBorders>
              <w:top w:val="single" w:sz="4" w:space="0" w:color="auto"/>
              <w:left w:val="single" w:sz="4" w:space="0" w:color="auto"/>
              <w:bottom w:val="single" w:sz="4" w:space="0" w:color="auto"/>
              <w:right w:val="single" w:sz="4" w:space="0" w:color="auto"/>
            </w:tcBorders>
          </w:tcPr>
          <w:p w14:paraId="0A868303" w14:textId="77777777" w:rsidR="00751EA7" w:rsidRPr="00A1115A" w:rsidRDefault="00751EA7" w:rsidP="00C65A7A">
            <w:pPr>
              <w:pStyle w:val="TAC"/>
              <w:rPr>
                <w:rFonts w:eastAsia="Yu Mincho"/>
              </w:rPr>
            </w:pPr>
            <w:r w:rsidRPr="00A1115A">
              <w:rPr>
                <w:rFonts w:eastAsia="Yu Mincho"/>
              </w:rPr>
              <w:t>100</w:t>
            </w:r>
          </w:p>
        </w:tc>
        <w:tc>
          <w:tcPr>
            <w:tcW w:w="586" w:type="dxa"/>
            <w:tcBorders>
              <w:top w:val="single" w:sz="4" w:space="0" w:color="auto"/>
              <w:left w:val="single" w:sz="4" w:space="0" w:color="auto"/>
              <w:bottom w:val="single" w:sz="4" w:space="0" w:color="auto"/>
              <w:right w:val="single" w:sz="4" w:space="0" w:color="auto"/>
            </w:tcBorders>
          </w:tcPr>
          <w:p w14:paraId="655CB865" w14:textId="77777777" w:rsidR="00751EA7" w:rsidRPr="00A1115A" w:rsidRDefault="00751EA7" w:rsidP="00C65A7A">
            <w:pPr>
              <w:pStyle w:val="TAC"/>
              <w:rPr>
                <w:lang w:eastAsia="zh-CN"/>
              </w:rPr>
            </w:pPr>
            <w:r w:rsidRPr="00A1115A">
              <w:t>100</w:t>
            </w:r>
          </w:p>
        </w:tc>
        <w:tc>
          <w:tcPr>
            <w:tcW w:w="579" w:type="dxa"/>
            <w:tcBorders>
              <w:top w:val="single" w:sz="4" w:space="0" w:color="auto"/>
              <w:left w:val="single" w:sz="4" w:space="0" w:color="auto"/>
              <w:bottom w:val="single" w:sz="4" w:space="0" w:color="auto"/>
              <w:right w:val="single" w:sz="4" w:space="0" w:color="auto"/>
            </w:tcBorders>
          </w:tcPr>
          <w:p w14:paraId="311ADE46" w14:textId="77777777" w:rsidR="00751EA7" w:rsidRPr="00A1115A" w:rsidRDefault="00751EA7" w:rsidP="00C65A7A">
            <w:pPr>
              <w:pStyle w:val="TAC"/>
            </w:pPr>
            <w:r w:rsidRPr="00A1115A">
              <w:rPr>
                <w:rFonts w:hint="eastAsia"/>
                <w:lang w:eastAsia="zh-CN"/>
              </w:rPr>
              <w:t>1</w:t>
            </w:r>
            <w:r>
              <w:rPr>
                <w:lang w:eastAsia="zh-CN"/>
              </w:rPr>
              <w:t>0</w:t>
            </w:r>
            <w:r w:rsidRPr="00A1115A">
              <w:rPr>
                <w:lang w:eastAsia="zh-CN"/>
              </w:rPr>
              <w:t>0</w:t>
            </w:r>
          </w:p>
        </w:tc>
        <w:tc>
          <w:tcPr>
            <w:tcW w:w="524" w:type="dxa"/>
            <w:tcBorders>
              <w:top w:val="single" w:sz="4" w:space="0" w:color="auto"/>
              <w:left w:val="single" w:sz="4" w:space="0" w:color="auto"/>
              <w:bottom w:val="single" w:sz="4" w:space="0" w:color="auto"/>
              <w:right w:val="single" w:sz="4" w:space="0" w:color="auto"/>
            </w:tcBorders>
          </w:tcPr>
          <w:p w14:paraId="6ECDE643" w14:textId="77777777" w:rsidR="00751EA7" w:rsidRPr="00A1115A" w:rsidRDefault="00751EA7" w:rsidP="00C65A7A">
            <w:pPr>
              <w:pStyle w:val="TAC"/>
              <w:rPr>
                <w:lang w:eastAsia="zh-CN"/>
              </w:rPr>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6C079970" w14:textId="77777777" w:rsidR="00751EA7" w:rsidRPr="00A1115A" w:rsidRDefault="00751EA7" w:rsidP="00C65A7A">
            <w:pPr>
              <w:pStyle w:val="TAC"/>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7A965CB0" w14:textId="77777777" w:rsidR="00751EA7" w:rsidRPr="00A1115A" w:rsidRDefault="00751EA7" w:rsidP="00C65A7A">
            <w:pPr>
              <w:pStyle w:val="TAC"/>
              <w:rPr>
                <w:lang w:eastAsia="zh-CN"/>
              </w:rPr>
            </w:pPr>
            <w:r w:rsidRPr="00A1115A">
              <w:t>100</w:t>
            </w:r>
          </w:p>
        </w:tc>
      </w:tr>
      <w:tr w:rsidR="00751EA7" w:rsidRPr="00A1115A" w14:paraId="3509D05B"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35EDDA96" w14:textId="77777777" w:rsidR="00751EA7" w:rsidRPr="00A1115A" w:rsidRDefault="00751EA7" w:rsidP="00C65A7A">
            <w:pPr>
              <w:pStyle w:val="TAC"/>
            </w:pPr>
            <w:r w:rsidRPr="00A1115A">
              <w:t>n78</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00E777A6" w14:textId="77777777" w:rsidR="00751EA7" w:rsidRPr="00A1115A" w:rsidRDefault="00751EA7" w:rsidP="00C65A7A">
            <w:pPr>
              <w:pStyle w:val="TAC"/>
              <w:rPr>
                <w:rFonts w:cs="Arial"/>
                <w:lang w:eastAsia="zh-CN"/>
              </w:rPr>
            </w:pPr>
            <w:r w:rsidRPr="00A1115A">
              <w:t>n84</w:t>
            </w:r>
          </w:p>
        </w:tc>
        <w:tc>
          <w:tcPr>
            <w:tcW w:w="656" w:type="dxa"/>
            <w:tcBorders>
              <w:top w:val="single" w:sz="4" w:space="0" w:color="auto"/>
              <w:left w:val="single" w:sz="4" w:space="0" w:color="auto"/>
              <w:bottom w:val="single" w:sz="4" w:space="0" w:color="auto"/>
              <w:right w:val="single" w:sz="4" w:space="0" w:color="auto"/>
            </w:tcBorders>
          </w:tcPr>
          <w:p w14:paraId="4AE5D5E6" w14:textId="77777777" w:rsidR="00751EA7" w:rsidRPr="00A1115A" w:rsidRDefault="00751EA7" w:rsidP="00C65A7A">
            <w:pPr>
              <w:pStyle w:val="TAC"/>
              <w:rPr>
                <w:rFonts w:cs="Arial"/>
              </w:rPr>
            </w:pPr>
            <w:r w:rsidRPr="00A1115A">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6E4BB40A"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6946E6FB" w14:textId="77777777" w:rsidR="00751EA7" w:rsidRPr="00A1115A" w:rsidRDefault="00751EA7" w:rsidP="00C65A7A">
            <w:pPr>
              <w:pStyle w:val="TAC"/>
              <w:rPr>
                <w:rFonts w:eastAsia="Yu Mincho"/>
              </w:rPr>
            </w:pPr>
            <w:r w:rsidRPr="00A1115A">
              <w:t>100</w:t>
            </w: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6018150E" w14:textId="77777777" w:rsidR="00751EA7" w:rsidRPr="00A1115A" w:rsidRDefault="00751EA7" w:rsidP="00C65A7A">
            <w:pPr>
              <w:pStyle w:val="TAC"/>
              <w:rPr>
                <w:rFonts w:eastAsia="Yu Mincho"/>
              </w:rPr>
            </w:pPr>
            <w:r w:rsidRPr="00A1115A">
              <w:t>100</w:t>
            </w: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16ECAD2E" w14:textId="77777777" w:rsidR="00751EA7" w:rsidRPr="00A1115A" w:rsidRDefault="00751EA7" w:rsidP="00C65A7A">
            <w:pPr>
              <w:pStyle w:val="TAC"/>
              <w:rPr>
                <w:rFonts w:eastAsia="Yu Mincho"/>
              </w:rPr>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10BC7131" w14:textId="77777777" w:rsidR="00751EA7" w:rsidRPr="00A1115A" w:rsidRDefault="00751EA7" w:rsidP="00C65A7A">
            <w:pPr>
              <w:pStyle w:val="TAC"/>
            </w:pPr>
            <w:r w:rsidRPr="00A1115A">
              <w:rPr>
                <w:rFonts w:hint="eastAsia"/>
                <w:lang w:eastAsia="zh-CN"/>
              </w:rPr>
              <w:t>1</w:t>
            </w:r>
            <w:r w:rsidRPr="00A1115A">
              <w:rPr>
                <w:lang w:eastAsia="zh-CN"/>
              </w:rPr>
              <w:t>00</w:t>
            </w:r>
          </w:p>
        </w:tc>
        <w:tc>
          <w:tcPr>
            <w:tcW w:w="586" w:type="dxa"/>
            <w:tcBorders>
              <w:top w:val="single" w:sz="4" w:space="0" w:color="auto"/>
              <w:left w:val="single" w:sz="4" w:space="0" w:color="auto"/>
              <w:bottom w:val="single" w:sz="4" w:space="0" w:color="auto"/>
              <w:right w:val="single" w:sz="4" w:space="0" w:color="auto"/>
            </w:tcBorders>
          </w:tcPr>
          <w:p w14:paraId="284F101C" w14:textId="77777777" w:rsidR="00751EA7" w:rsidRPr="00A1115A" w:rsidRDefault="00751EA7" w:rsidP="00C65A7A">
            <w:pPr>
              <w:pStyle w:val="TAC"/>
            </w:pPr>
            <w:r w:rsidRPr="00A1115A">
              <w:rPr>
                <w:rFonts w:hint="eastAsia"/>
                <w:lang w:eastAsia="zh-CN"/>
              </w:rPr>
              <w:t>1</w:t>
            </w:r>
            <w:r w:rsidRPr="00A1115A">
              <w:rPr>
                <w:lang w:eastAsia="zh-CN"/>
              </w:rPr>
              <w:t>00</w:t>
            </w:r>
          </w:p>
        </w:tc>
        <w:tc>
          <w:tcPr>
            <w:tcW w:w="618" w:type="dxa"/>
            <w:tcBorders>
              <w:top w:val="single" w:sz="4" w:space="0" w:color="auto"/>
              <w:left w:val="single" w:sz="4" w:space="0" w:color="auto"/>
              <w:bottom w:val="single" w:sz="4" w:space="0" w:color="auto"/>
              <w:right w:val="single" w:sz="4" w:space="0" w:color="auto"/>
            </w:tcBorders>
          </w:tcPr>
          <w:p w14:paraId="7C29DB8F" w14:textId="77777777" w:rsidR="00751EA7" w:rsidRPr="00A1115A" w:rsidRDefault="00751EA7" w:rsidP="00C65A7A">
            <w:pPr>
              <w:pStyle w:val="TAC"/>
              <w:rPr>
                <w:rFonts w:eastAsia="Yu Mincho"/>
              </w:rPr>
            </w:pPr>
            <w:r w:rsidRPr="00A1115A">
              <w:rPr>
                <w:rFonts w:eastAsia="Yu Mincho"/>
              </w:rPr>
              <w:t>100</w:t>
            </w:r>
          </w:p>
        </w:tc>
        <w:tc>
          <w:tcPr>
            <w:tcW w:w="618" w:type="dxa"/>
            <w:tcBorders>
              <w:top w:val="single" w:sz="4" w:space="0" w:color="auto"/>
              <w:left w:val="single" w:sz="4" w:space="0" w:color="auto"/>
              <w:bottom w:val="single" w:sz="4" w:space="0" w:color="auto"/>
              <w:right w:val="single" w:sz="4" w:space="0" w:color="auto"/>
            </w:tcBorders>
          </w:tcPr>
          <w:p w14:paraId="6CD8F189" w14:textId="77777777" w:rsidR="00751EA7" w:rsidRPr="00A1115A" w:rsidRDefault="00751EA7" w:rsidP="00C65A7A">
            <w:pPr>
              <w:pStyle w:val="TAC"/>
              <w:rPr>
                <w:rFonts w:eastAsia="Yu Mincho"/>
              </w:rPr>
            </w:pPr>
            <w:r w:rsidRPr="00A1115A">
              <w:rPr>
                <w:rFonts w:eastAsia="Yu Mincho"/>
              </w:rPr>
              <w:t>100</w:t>
            </w:r>
          </w:p>
        </w:tc>
        <w:tc>
          <w:tcPr>
            <w:tcW w:w="586" w:type="dxa"/>
            <w:tcBorders>
              <w:top w:val="single" w:sz="4" w:space="0" w:color="auto"/>
              <w:left w:val="single" w:sz="4" w:space="0" w:color="auto"/>
              <w:bottom w:val="single" w:sz="4" w:space="0" w:color="auto"/>
              <w:right w:val="single" w:sz="4" w:space="0" w:color="auto"/>
            </w:tcBorders>
          </w:tcPr>
          <w:p w14:paraId="59B706E2" w14:textId="77777777" w:rsidR="00751EA7" w:rsidRPr="00A1115A" w:rsidRDefault="00751EA7" w:rsidP="00C65A7A">
            <w:pPr>
              <w:pStyle w:val="TAC"/>
              <w:rPr>
                <w:lang w:eastAsia="zh-CN"/>
              </w:rPr>
            </w:pPr>
            <w:r w:rsidRPr="00A1115A">
              <w:t>100</w:t>
            </w:r>
          </w:p>
        </w:tc>
        <w:tc>
          <w:tcPr>
            <w:tcW w:w="579" w:type="dxa"/>
            <w:tcBorders>
              <w:top w:val="single" w:sz="4" w:space="0" w:color="auto"/>
              <w:left w:val="single" w:sz="4" w:space="0" w:color="auto"/>
              <w:bottom w:val="single" w:sz="4" w:space="0" w:color="auto"/>
              <w:right w:val="single" w:sz="4" w:space="0" w:color="auto"/>
            </w:tcBorders>
          </w:tcPr>
          <w:p w14:paraId="5D8FFE84" w14:textId="77777777" w:rsidR="00751EA7" w:rsidRPr="00A1115A" w:rsidRDefault="00751EA7" w:rsidP="00C65A7A">
            <w:pPr>
              <w:pStyle w:val="TAC"/>
            </w:pPr>
            <w:r w:rsidRPr="00A1115A">
              <w:rPr>
                <w:rFonts w:hint="eastAsia"/>
                <w:lang w:eastAsia="zh-CN"/>
              </w:rPr>
              <w:t>1</w:t>
            </w:r>
            <w:r w:rsidRPr="00A1115A">
              <w:rPr>
                <w:lang w:eastAsia="zh-CN"/>
              </w:rPr>
              <w:t>00</w:t>
            </w:r>
          </w:p>
        </w:tc>
        <w:tc>
          <w:tcPr>
            <w:tcW w:w="524" w:type="dxa"/>
            <w:tcBorders>
              <w:top w:val="single" w:sz="4" w:space="0" w:color="auto"/>
              <w:left w:val="single" w:sz="4" w:space="0" w:color="auto"/>
              <w:bottom w:val="single" w:sz="4" w:space="0" w:color="auto"/>
              <w:right w:val="single" w:sz="4" w:space="0" w:color="auto"/>
            </w:tcBorders>
          </w:tcPr>
          <w:p w14:paraId="7823F5CD" w14:textId="77777777" w:rsidR="00751EA7" w:rsidRPr="00A1115A" w:rsidRDefault="00751EA7" w:rsidP="00C65A7A">
            <w:pPr>
              <w:pStyle w:val="TAC"/>
              <w:rPr>
                <w:lang w:eastAsia="zh-CN"/>
              </w:rPr>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1699B03D" w14:textId="77777777" w:rsidR="00751EA7" w:rsidRPr="00A1115A" w:rsidRDefault="00751EA7" w:rsidP="00C65A7A">
            <w:pPr>
              <w:pStyle w:val="TAC"/>
            </w:pPr>
            <w:r w:rsidRPr="00A1115A">
              <w:t>100</w:t>
            </w:r>
          </w:p>
        </w:tc>
        <w:tc>
          <w:tcPr>
            <w:tcW w:w="586" w:type="dxa"/>
            <w:tcBorders>
              <w:top w:val="single" w:sz="4" w:space="0" w:color="auto"/>
              <w:left w:val="single" w:sz="4" w:space="0" w:color="auto"/>
              <w:bottom w:val="single" w:sz="4" w:space="0" w:color="auto"/>
              <w:right w:val="single" w:sz="4" w:space="0" w:color="auto"/>
            </w:tcBorders>
          </w:tcPr>
          <w:p w14:paraId="210AC3E4" w14:textId="77777777" w:rsidR="00751EA7" w:rsidRPr="00A1115A" w:rsidRDefault="00751EA7" w:rsidP="00C65A7A">
            <w:pPr>
              <w:pStyle w:val="TAC"/>
              <w:rPr>
                <w:lang w:eastAsia="zh-CN"/>
              </w:rPr>
            </w:pPr>
            <w:r w:rsidRPr="00A1115A">
              <w:t>100</w:t>
            </w:r>
          </w:p>
        </w:tc>
      </w:tr>
      <w:tr w:rsidR="00751EA7" w:rsidRPr="00A1115A" w14:paraId="553CB453"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548AF452" w14:textId="77777777" w:rsidR="00751EA7" w:rsidRPr="00A1115A" w:rsidRDefault="00751EA7" w:rsidP="00C65A7A">
            <w:pPr>
              <w:pStyle w:val="TAC"/>
            </w:pPr>
            <w:r w:rsidRPr="00A1115A">
              <w:t>n78</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71CBCFA5" w14:textId="77777777" w:rsidR="00751EA7" w:rsidRPr="00A1115A" w:rsidRDefault="00751EA7" w:rsidP="00C65A7A">
            <w:pPr>
              <w:pStyle w:val="TAC"/>
              <w:rPr>
                <w:rFonts w:cs="Arial"/>
                <w:lang w:eastAsia="zh-CN"/>
              </w:rPr>
            </w:pPr>
            <w:r w:rsidRPr="00A1115A">
              <w:t>n86</w:t>
            </w:r>
          </w:p>
        </w:tc>
        <w:tc>
          <w:tcPr>
            <w:tcW w:w="656" w:type="dxa"/>
            <w:tcBorders>
              <w:top w:val="single" w:sz="4" w:space="0" w:color="auto"/>
              <w:left w:val="single" w:sz="4" w:space="0" w:color="auto"/>
              <w:bottom w:val="single" w:sz="4" w:space="0" w:color="auto"/>
              <w:right w:val="single" w:sz="4" w:space="0" w:color="auto"/>
            </w:tcBorders>
          </w:tcPr>
          <w:p w14:paraId="32E9CF53" w14:textId="77777777" w:rsidR="00751EA7" w:rsidRPr="00A1115A" w:rsidRDefault="00751EA7" w:rsidP="00C65A7A">
            <w:pPr>
              <w:pStyle w:val="TAC"/>
              <w:rPr>
                <w:rFonts w:cs="Arial"/>
              </w:rPr>
            </w:pPr>
            <w:r w:rsidRPr="00A1115A">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4EC369A9"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39B94F50" w14:textId="77777777" w:rsidR="00751EA7" w:rsidRPr="00A1115A" w:rsidRDefault="00751EA7" w:rsidP="00C65A7A">
            <w:pPr>
              <w:pStyle w:val="TAC"/>
              <w:rPr>
                <w:rFonts w:eastAsia="Yu Mincho"/>
              </w:rPr>
            </w:pPr>
            <w:r w:rsidRPr="00A1115A">
              <w:t>216</w:t>
            </w: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15247E84" w14:textId="77777777" w:rsidR="00751EA7" w:rsidRPr="00A1115A" w:rsidRDefault="00751EA7" w:rsidP="00C65A7A">
            <w:pPr>
              <w:pStyle w:val="TAC"/>
              <w:rPr>
                <w:rFonts w:eastAsia="Yu Mincho"/>
              </w:rPr>
            </w:pPr>
            <w:r w:rsidRPr="00A1115A">
              <w:t>216</w:t>
            </w: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34164840" w14:textId="77777777" w:rsidR="00751EA7" w:rsidRPr="00A1115A" w:rsidRDefault="00751EA7" w:rsidP="00C65A7A">
            <w:pPr>
              <w:pStyle w:val="TAC"/>
              <w:rPr>
                <w:rFonts w:eastAsia="Yu Mincho"/>
              </w:rPr>
            </w:pPr>
            <w:r w:rsidRPr="00A1115A">
              <w:t>216</w:t>
            </w:r>
          </w:p>
        </w:tc>
        <w:tc>
          <w:tcPr>
            <w:tcW w:w="586" w:type="dxa"/>
            <w:tcBorders>
              <w:top w:val="single" w:sz="4" w:space="0" w:color="auto"/>
              <w:left w:val="single" w:sz="4" w:space="0" w:color="auto"/>
              <w:bottom w:val="single" w:sz="4" w:space="0" w:color="auto"/>
              <w:right w:val="single" w:sz="4" w:space="0" w:color="auto"/>
            </w:tcBorders>
          </w:tcPr>
          <w:p w14:paraId="55DE7EDD"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53B5C64A"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7F84F532" w14:textId="77777777" w:rsidR="00751EA7" w:rsidRPr="00A1115A" w:rsidRDefault="00751EA7" w:rsidP="00C65A7A">
            <w:pPr>
              <w:pStyle w:val="TAC"/>
              <w:rPr>
                <w:rFonts w:eastAsia="Yu Mincho"/>
              </w:rPr>
            </w:pPr>
            <w:r w:rsidRPr="00A1115A">
              <w:rPr>
                <w:rFonts w:eastAsia="Yu Mincho"/>
              </w:rPr>
              <w:t>216</w:t>
            </w:r>
          </w:p>
        </w:tc>
        <w:tc>
          <w:tcPr>
            <w:tcW w:w="618" w:type="dxa"/>
            <w:tcBorders>
              <w:top w:val="single" w:sz="4" w:space="0" w:color="auto"/>
              <w:left w:val="single" w:sz="4" w:space="0" w:color="auto"/>
              <w:bottom w:val="single" w:sz="4" w:space="0" w:color="auto"/>
              <w:right w:val="single" w:sz="4" w:space="0" w:color="auto"/>
            </w:tcBorders>
          </w:tcPr>
          <w:p w14:paraId="2ABF8A15" w14:textId="77777777" w:rsidR="00751EA7" w:rsidRPr="00A1115A" w:rsidRDefault="00751EA7" w:rsidP="00C65A7A">
            <w:pPr>
              <w:pStyle w:val="TAC"/>
              <w:rPr>
                <w:rFonts w:eastAsia="Yu Mincho"/>
              </w:rPr>
            </w:pPr>
            <w:r w:rsidRPr="00A1115A">
              <w:rPr>
                <w:rFonts w:eastAsia="Yu Mincho"/>
              </w:rPr>
              <w:t>216</w:t>
            </w:r>
          </w:p>
        </w:tc>
        <w:tc>
          <w:tcPr>
            <w:tcW w:w="586" w:type="dxa"/>
            <w:tcBorders>
              <w:top w:val="single" w:sz="4" w:space="0" w:color="auto"/>
              <w:left w:val="single" w:sz="4" w:space="0" w:color="auto"/>
              <w:bottom w:val="single" w:sz="4" w:space="0" w:color="auto"/>
              <w:right w:val="single" w:sz="4" w:space="0" w:color="auto"/>
            </w:tcBorders>
          </w:tcPr>
          <w:p w14:paraId="1121187B" w14:textId="77777777" w:rsidR="00751EA7" w:rsidRPr="00A1115A" w:rsidRDefault="00751EA7" w:rsidP="00C65A7A">
            <w:pPr>
              <w:pStyle w:val="TAC"/>
              <w:rPr>
                <w:lang w:eastAsia="zh-CN"/>
              </w:rPr>
            </w:pPr>
            <w:r w:rsidRPr="00A1115A">
              <w:rPr>
                <w:rFonts w:hint="eastAsia"/>
                <w:lang w:eastAsia="zh-CN"/>
              </w:rPr>
              <w:t>2</w:t>
            </w:r>
            <w:r w:rsidRPr="00A1115A">
              <w:rPr>
                <w:lang w:eastAsia="zh-CN"/>
              </w:rPr>
              <w:t>16</w:t>
            </w:r>
          </w:p>
        </w:tc>
        <w:tc>
          <w:tcPr>
            <w:tcW w:w="579" w:type="dxa"/>
            <w:tcBorders>
              <w:top w:val="single" w:sz="4" w:space="0" w:color="auto"/>
              <w:left w:val="single" w:sz="4" w:space="0" w:color="auto"/>
              <w:bottom w:val="single" w:sz="4" w:space="0" w:color="auto"/>
              <w:right w:val="single" w:sz="4" w:space="0" w:color="auto"/>
            </w:tcBorders>
          </w:tcPr>
          <w:p w14:paraId="3DB4D9C9"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5E13C936" w14:textId="77777777" w:rsidR="00751EA7" w:rsidRPr="00A1115A" w:rsidRDefault="00751EA7" w:rsidP="00C65A7A">
            <w:pPr>
              <w:pStyle w:val="TAC"/>
              <w:rPr>
                <w:lang w:eastAsia="zh-CN"/>
              </w:rPr>
            </w:pPr>
            <w:r w:rsidRPr="00A1115A">
              <w:rPr>
                <w:rFonts w:hint="eastAsia"/>
                <w:lang w:eastAsia="zh-CN"/>
              </w:rPr>
              <w:t>2</w:t>
            </w:r>
            <w:r w:rsidRPr="00A1115A">
              <w:rPr>
                <w:lang w:eastAsia="zh-CN"/>
              </w:rPr>
              <w:t>16</w:t>
            </w:r>
          </w:p>
        </w:tc>
        <w:tc>
          <w:tcPr>
            <w:tcW w:w="586" w:type="dxa"/>
            <w:tcBorders>
              <w:top w:val="single" w:sz="4" w:space="0" w:color="auto"/>
              <w:left w:val="single" w:sz="4" w:space="0" w:color="auto"/>
              <w:bottom w:val="single" w:sz="4" w:space="0" w:color="auto"/>
              <w:right w:val="single" w:sz="4" w:space="0" w:color="auto"/>
            </w:tcBorders>
          </w:tcPr>
          <w:p w14:paraId="381B0A9D" w14:textId="77777777" w:rsidR="00751EA7" w:rsidRPr="00A1115A" w:rsidRDefault="00751EA7" w:rsidP="00C65A7A">
            <w:pPr>
              <w:pStyle w:val="TAC"/>
              <w:rPr>
                <w:lang w:eastAsia="zh-CN"/>
              </w:rPr>
            </w:pPr>
            <w:r w:rsidRPr="00A1115A">
              <w:rPr>
                <w:rFonts w:hint="eastAsia"/>
                <w:lang w:eastAsia="zh-CN"/>
              </w:rPr>
              <w:t>2</w:t>
            </w:r>
            <w:r w:rsidRPr="00A1115A">
              <w:rPr>
                <w:lang w:eastAsia="zh-CN"/>
              </w:rPr>
              <w:t>16</w:t>
            </w:r>
          </w:p>
        </w:tc>
        <w:tc>
          <w:tcPr>
            <w:tcW w:w="586" w:type="dxa"/>
            <w:tcBorders>
              <w:top w:val="single" w:sz="4" w:space="0" w:color="auto"/>
              <w:left w:val="single" w:sz="4" w:space="0" w:color="auto"/>
              <w:bottom w:val="single" w:sz="4" w:space="0" w:color="auto"/>
              <w:right w:val="single" w:sz="4" w:space="0" w:color="auto"/>
            </w:tcBorders>
          </w:tcPr>
          <w:p w14:paraId="0072F564" w14:textId="77777777" w:rsidR="00751EA7" w:rsidRPr="00A1115A" w:rsidRDefault="00751EA7" w:rsidP="00C65A7A">
            <w:pPr>
              <w:pStyle w:val="TAC"/>
              <w:rPr>
                <w:lang w:eastAsia="zh-CN"/>
              </w:rPr>
            </w:pPr>
            <w:r w:rsidRPr="00A1115A">
              <w:rPr>
                <w:rFonts w:hint="eastAsia"/>
                <w:lang w:eastAsia="zh-CN"/>
              </w:rPr>
              <w:t>2</w:t>
            </w:r>
            <w:r w:rsidRPr="00A1115A">
              <w:rPr>
                <w:lang w:eastAsia="zh-CN"/>
              </w:rPr>
              <w:t>16</w:t>
            </w:r>
          </w:p>
        </w:tc>
      </w:tr>
      <w:tr w:rsidR="00751EA7" w:rsidRPr="00A1115A" w14:paraId="63D220AA"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14DEBA6F" w14:textId="77777777" w:rsidR="00751EA7" w:rsidRPr="00A1115A" w:rsidRDefault="00751EA7" w:rsidP="00C65A7A">
            <w:pPr>
              <w:pStyle w:val="TAC"/>
              <w:rPr>
                <w:lang w:eastAsia="zh-CN"/>
              </w:rPr>
            </w:pPr>
            <w:r w:rsidRPr="005E055E">
              <w:t>n78</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3FA2F0F1" w14:textId="77777777" w:rsidR="00751EA7" w:rsidRPr="00A1115A" w:rsidRDefault="00751EA7" w:rsidP="00C65A7A">
            <w:pPr>
              <w:pStyle w:val="TAC"/>
            </w:pPr>
            <w:r w:rsidRPr="005E055E">
              <w:t>n89</w:t>
            </w:r>
          </w:p>
        </w:tc>
        <w:tc>
          <w:tcPr>
            <w:tcW w:w="656" w:type="dxa"/>
            <w:tcBorders>
              <w:top w:val="single" w:sz="4" w:space="0" w:color="auto"/>
              <w:left w:val="single" w:sz="4" w:space="0" w:color="auto"/>
              <w:bottom w:val="single" w:sz="4" w:space="0" w:color="auto"/>
              <w:right w:val="single" w:sz="4" w:space="0" w:color="auto"/>
            </w:tcBorders>
          </w:tcPr>
          <w:p w14:paraId="6902255D" w14:textId="77777777" w:rsidR="00751EA7" w:rsidRPr="00A1115A" w:rsidRDefault="00751EA7" w:rsidP="00C65A7A">
            <w:pPr>
              <w:pStyle w:val="TAC"/>
            </w:pPr>
            <w:r w:rsidRPr="005E055E">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12605C7F"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15C92358" w14:textId="77777777" w:rsidR="00751EA7" w:rsidRPr="00A1115A" w:rsidRDefault="00751EA7" w:rsidP="00C65A7A">
            <w:pPr>
              <w:pStyle w:val="TAC"/>
            </w:pPr>
            <w:r w:rsidRPr="005E055E">
              <w:t>100</w:t>
            </w: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605DAB14" w14:textId="77777777" w:rsidR="00751EA7" w:rsidRPr="00A1115A" w:rsidRDefault="00751EA7" w:rsidP="00C65A7A">
            <w:pPr>
              <w:pStyle w:val="TAC"/>
            </w:pPr>
            <w:r w:rsidRPr="005E055E">
              <w:t>100</w:t>
            </w: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0478FC61" w14:textId="77777777" w:rsidR="00751EA7" w:rsidRPr="00A1115A" w:rsidRDefault="00751EA7" w:rsidP="00C65A7A">
            <w:pPr>
              <w:pStyle w:val="TAC"/>
            </w:pPr>
            <w:r w:rsidRPr="005E055E">
              <w:t>100</w:t>
            </w:r>
          </w:p>
        </w:tc>
        <w:tc>
          <w:tcPr>
            <w:tcW w:w="586" w:type="dxa"/>
            <w:tcBorders>
              <w:top w:val="single" w:sz="4" w:space="0" w:color="auto"/>
              <w:left w:val="single" w:sz="4" w:space="0" w:color="auto"/>
              <w:bottom w:val="single" w:sz="4" w:space="0" w:color="auto"/>
              <w:right w:val="single" w:sz="4" w:space="0" w:color="auto"/>
            </w:tcBorders>
          </w:tcPr>
          <w:p w14:paraId="3076CE1C" w14:textId="77777777" w:rsidR="00751EA7" w:rsidRPr="00A1115A" w:rsidRDefault="00751EA7" w:rsidP="00C65A7A">
            <w:pPr>
              <w:pStyle w:val="TAC"/>
            </w:pPr>
            <w:r w:rsidRPr="005E055E">
              <w:t>100</w:t>
            </w:r>
          </w:p>
        </w:tc>
        <w:tc>
          <w:tcPr>
            <w:tcW w:w="586" w:type="dxa"/>
            <w:tcBorders>
              <w:top w:val="single" w:sz="4" w:space="0" w:color="auto"/>
              <w:left w:val="single" w:sz="4" w:space="0" w:color="auto"/>
              <w:bottom w:val="single" w:sz="4" w:space="0" w:color="auto"/>
              <w:right w:val="single" w:sz="4" w:space="0" w:color="auto"/>
            </w:tcBorders>
          </w:tcPr>
          <w:p w14:paraId="58CDDCD7" w14:textId="77777777" w:rsidR="00751EA7" w:rsidRPr="00A1115A" w:rsidRDefault="00751EA7" w:rsidP="00C65A7A">
            <w:pPr>
              <w:pStyle w:val="TAC"/>
            </w:pPr>
            <w:r w:rsidRPr="005E055E">
              <w:t>100</w:t>
            </w:r>
          </w:p>
        </w:tc>
        <w:tc>
          <w:tcPr>
            <w:tcW w:w="618" w:type="dxa"/>
            <w:tcBorders>
              <w:top w:val="single" w:sz="4" w:space="0" w:color="auto"/>
              <w:left w:val="single" w:sz="4" w:space="0" w:color="auto"/>
              <w:bottom w:val="single" w:sz="4" w:space="0" w:color="auto"/>
              <w:right w:val="single" w:sz="4" w:space="0" w:color="auto"/>
            </w:tcBorders>
          </w:tcPr>
          <w:p w14:paraId="6C9E07AF" w14:textId="77777777" w:rsidR="00751EA7" w:rsidRPr="00A1115A" w:rsidRDefault="00751EA7" w:rsidP="00C65A7A">
            <w:pPr>
              <w:pStyle w:val="TAC"/>
              <w:rPr>
                <w:rFonts w:eastAsia="Yu Mincho"/>
              </w:rPr>
            </w:pPr>
            <w:r w:rsidRPr="005E055E">
              <w:t>100</w:t>
            </w:r>
          </w:p>
        </w:tc>
        <w:tc>
          <w:tcPr>
            <w:tcW w:w="618" w:type="dxa"/>
            <w:tcBorders>
              <w:top w:val="single" w:sz="4" w:space="0" w:color="auto"/>
              <w:left w:val="single" w:sz="4" w:space="0" w:color="auto"/>
              <w:bottom w:val="single" w:sz="4" w:space="0" w:color="auto"/>
              <w:right w:val="single" w:sz="4" w:space="0" w:color="auto"/>
            </w:tcBorders>
          </w:tcPr>
          <w:p w14:paraId="0599ADC7" w14:textId="77777777" w:rsidR="00751EA7" w:rsidRPr="00A1115A" w:rsidRDefault="00751EA7" w:rsidP="00C65A7A">
            <w:pPr>
              <w:pStyle w:val="TAC"/>
              <w:rPr>
                <w:rFonts w:eastAsia="Yu Mincho"/>
              </w:rPr>
            </w:pPr>
            <w:r w:rsidRPr="005E055E">
              <w:t>100</w:t>
            </w:r>
          </w:p>
        </w:tc>
        <w:tc>
          <w:tcPr>
            <w:tcW w:w="586" w:type="dxa"/>
            <w:tcBorders>
              <w:top w:val="single" w:sz="4" w:space="0" w:color="auto"/>
              <w:left w:val="single" w:sz="4" w:space="0" w:color="auto"/>
              <w:bottom w:val="single" w:sz="4" w:space="0" w:color="auto"/>
              <w:right w:val="single" w:sz="4" w:space="0" w:color="auto"/>
            </w:tcBorders>
          </w:tcPr>
          <w:p w14:paraId="73AC5FAA" w14:textId="77777777" w:rsidR="00751EA7" w:rsidRPr="00A1115A" w:rsidRDefault="00751EA7" w:rsidP="00C65A7A">
            <w:pPr>
              <w:pStyle w:val="TAC"/>
              <w:rPr>
                <w:lang w:eastAsia="zh-CN"/>
              </w:rPr>
            </w:pPr>
            <w:r w:rsidRPr="005E055E">
              <w:t>100</w:t>
            </w:r>
          </w:p>
        </w:tc>
        <w:tc>
          <w:tcPr>
            <w:tcW w:w="579" w:type="dxa"/>
            <w:tcBorders>
              <w:top w:val="single" w:sz="4" w:space="0" w:color="auto"/>
              <w:left w:val="single" w:sz="4" w:space="0" w:color="auto"/>
              <w:bottom w:val="single" w:sz="4" w:space="0" w:color="auto"/>
              <w:right w:val="single" w:sz="4" w:space="0" w:color="auto"/>
            </w:tcBorders>
          </w:tcPr>
          <w:p w14:paraId="36DEFBB0" w14:textId="77777777" w:rsidR="00751EA7" w:rsidRPr="00A1115A" w:rsidRDefault="00751EA7" w:rsidP="00C65A7A">
            <w:pPr>
              <w:pStyle w:val="TAC"/>
              <w:rPr>
                <w:lang w:eastAsia="zh-CN"/>
              </w:rPr>
            </w:pPr>
            <w:r w:rsidRPr="005E055E">
              <w:t>100</w:t>
            </w:r>
          </w:p>
        </w:tc>
        <w:tc>
          <w:tcPr>
            <w:tcW w:w="524" w:type="dxa"/>
            <w:tcBorders>
              <w:top w:val="single" w:sz="4" w:space="0" w:color="auto"/>
              <w:left w:val="single" w:sz="4" w:space="0" w:color="auto"/>
              <w:bottom w:val="single" w:sz="4" w:space="0" w:color="auto"/>
              <w:right w:val="single" w:sz="4" w:space="0" w:color="auto"/>
            </w:tcBorders>
          </w:tcPr>
          <w:p w14:paraId="236A5D64" w14:textId="77777777" w:rsidR="00751EA7" w:rsidRPr="00A1115A" w:rsidRDefault="00751EA7" w:rsidP="00C65A7A">
            <w:pPr>
              <w:pStyle w:val="TAC"/>
              <w:rPr>
                <w:lang w:eastAsia="zh-CN"/>
              </w:rPr>
            </w:pPr>
            <w:r w:rsidRPr="005E055E">
              <w:t>100</w:t>
            </w:r>
          </w:p>
        </w:tc>
        <w:tc>
          <w:tcPr>
            <w:tcW w:w="586" w:type="dxa"/>
            <w:tcBorders>
              <w:top w:val="single" w:sz="4" w:space="0" w:color="auto"/>
              <w:left w:val="single" w:sz="4" w:space="0" w:color="auto"/>
              <w:bottom w:val="single" w:sz="4" w:space="0" w:color="auto"/>
              <w:right w:val="single" w:sz="4" w:space="0" w:color="auto"/>
            </w:tcBorders>
          </w:tcPr>
          <w:p w14:paraId="428D7F9F" w14:textId="77777777" w:rsidR="00751EA7" w:rsidRPr="00A1115A" w:rsidRDefault="00751EA7" w:rsidP="00C65A7A">
            <w:pPr>
              <w:pStyle w:val="TAC"/>
              <w:rPr>
                <w:lang w:eastAsia="zh-CN"/>
              </w:rPr>
            </w:pPr>
            <w:r w:rsidRPr="005E055E">
              <w:t>100</w:t>
            </w:r>
          </w:p>
        </w:tc>
        <w:tc>
          <w:tcPr>
            <w:tcW w:w="586" w:type="dxa"/>
            <w:tcBorders>
              <w:top w:val="single" w:sz="4" w:space="0" w:color="auto"/>
              <w:left w:val="single" w:sz="4" w:space="0" w:color="auto"/>
              <w:bottom w:val="single" w:sz="4" w:space="0" w:color="auto"/>
              <w:right w:val="single" w:sz="4" w:space="0" w:color="auto"/>
            </w:tcBorders>
          </w:tcPr>
          <w:p w14:paraId="4965DCBD" w14:textId="77777777" w:rsidR="00751EA7" w:rsidRPr="00A1115A" w:rsidRDefault="00751EA7" w:rsidP="00C65A7A">
            <w:pPr>
              <w:pStyle w:val="TAC"/>
              <w:rPr>
                <w:lang w:eastAsia="zh-CN"/>
              </w:rPr>
            </w:pPr>
            <w:r w:rsidRPr="005E055E">
              <w:t>100</w:t>
            </w:r>
          </w:p>
        </w:tc>
      </w:tr>
      <w:tr w:rsidR="00751EA7" w:rsidRPr="00A1115A" w14:paraId="3E039274"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0F3C0A14" w14:textId="77777777" w:rsidR="00751EA7" w:rsidRPr="00A1115A" w:rsidRDefault="00751EA7" w:rsidP="00C65A7A">
            <w:pPr>
              <w:pStyle w:val="TAC"/>
            </w:pPr>
            <w:r w:rsidRPr="00A1115A">
              <w:t>n79</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0D5B5F76" w14:textId="77777777" w:rsidR="00751EA7" w:rsidRPr="00A1115A" w:rsidRDefault="00751EA7" w:rsidP="00C65A7A">
            <w:pPr>
              <w:pStyle w:val="TAC"/>
              <w:rPr>
                <w:rFonts w:cs="Arial"/>
                <w:lang w:eastAsia="zh-CN"/>
              </w:rPr>
            </w:pPr>
            <w:r w:rsidRPr="00A1115A">
              <w:t>n80</w:t>
            </w:r>
          </w:p>
        </w:tc>
        <w:tc>
          <w:tcPr>
            <w:tcW w:w="656" w:type="dxa"/>
            <w:tcBorders>
              <w:top w:val="single" w:sz="4" w:space="0" w:color="auto"/>
              <w:left w:val="single" w:sz="4" w:space="0" w:color="auto"/>
              <w:bottom w:val="single" w:sz="4" w:space="0" w:color="auto"/>
              <w:right w:val="single" w:sz="4" w:space="0" w:color="auto"/>
            </w:tcBorders>
          </w:tcPr>
          <w:p w14:paraId="0569DC35" w14:textId="77777777" w:rsidR="00751EA7" w:rsidRPr="00A1115A" w:rsidRDefault="00751EA7" w:rsidP="00C65A7A">
            <w:pPr>
              <w:pStyle w:val="TAC"/>
              <w:rPr>
                <w:rFonts w:cs="Arial"/>
              </w:rPr>
            </w:pPr>
            <w:r w:rsidRPr="00A1115A">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4931826B"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0B65204F" w14:textId="77777777" w:rsidR="00751EA7" w:rsidRPr="00A1115A" w:rsidRDefault="00751EA7" w:rsidP="00C65A7A">
            <w:pPr>
              <w:pStyle w:val="TAC"/>
              <w:rPr>
                <w:rFonts w:eastAsia="Yu Mincho"/>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41953D95" w14:textId="77777777" w:rsidR="00751EA7" w:rsidRPr="00A1115A" w:rsidRDefault="00751EA7" w:rsidP="00C65A7A">
            <w:pPr>
              <w:pStyle w:val="TAC"/>
              <w:rPr>
                <w:rFonts w:eastAsia="Yu Mincho"/>
              </w:rPr>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15685087"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5DE604E3"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5C565AFF"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77EDBD01" w14:textId="77777777" w:rsidR="00751EA7" w:rsidRPr="00A1115A" w:rsidRDefault="00751EA7" w:rsidP="00C65A7A">
            <w:pPr>
              <w:pStyle w:val="TAC"/>
              <w:rPr>
                <w:rFonts w:eastAsia="Yu Mincho"/>
              </w:rPr>
            </w:pPr>
            <w:r w:rsidRPr="00A1115A">
              <w:rPr>
                <w:rFonts w:eastAsia="Yu Mincho"/>
              </w:rPr>
              <w:t>160</w:t>
            </w:r>
          </w:p>
        </w:tc>
        <w:tc>
          <w:tcPr>
            <w:tcW w:w="618" w:type="dxa"/>
            <w:tcBorders>
              <w:top w:val="single" w:sz="4" w:space="0" w:color="auto"/>
              <w:left w:val="single" w:sz="4" w:space="0" w:color="auto"/>
              <w:bottom w:val="single" w:sz="4" w:space="0" w:color="auto"/>
              <w:right w:val="single" w:sz="4" w:space="0" w:color="auto"/>
            </w:tcBorders>
          </w:tcPr>
          <w:p w14:paraId="7678BD6E" w14:textId="77777777" w:rsidR="00751EA7" w:rsidRPr="00A1115A" w:rsidRDefault="00751EA7" w:rsidP="00C65A7A">
            <w:pPr>
              <w:pStyle w:val="TAC"/>
              <w:rPr>
                <w:rFonts w:eastAsia="Yu Mincho"/>
              </w:rPr>
            </w:pPr>
            <w:r w:rsidRPr="00A1115A">
              <w:rPr>
                <w:rFonts w:eastAsia="Yu Mincho"/>
              </w:rPr>
              <w:t>160</w:t>
            </w:r>
          </w:p>
        </w:tc>
        <w:tc>
          <w:tcPr>
            <w:tcW w:w="586" w:type="dxa"/>
            <w:tcBorders>
              <w:top w:val="single" w:sz="4" w:space="0" w:color="auto"/>
              <w:left w:val="single" w:sz="4" w:space="0" w:color="auto"/>
              <w:bottom w:val="single" w:sz="4" w:space="0" w:color="auto"/>
              <w:right w:val="single" w:sz="4" w:space="0" w:color="auto"/>
            </w:tcBorders>
          </w:tcPr>
          <w:p w14:paraId="11081EB9"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79" w:type="dxa"/>
            <w:tcBorders>
              <w:top w:val="single" w:sz="4" w:space="0" w:color="auto"/>
              <w:left w:val="single" w:sz="4" w:space="0" w:color="auto"/>
              <w:bottom w:val="single" w:sz="4" w:space="0" w:color="auto"/>
              <w:right w:val="single" w:sz="4" w:space="0" w:color="auto"/>
            </w:tcBorders>
          </w:tcPr>
          <w:p w14:paraId="7F8F5920"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395B0A20"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c>
          <w:tcPr>
            <w:tcW w:w="586" w:type="dxa"/>
            <w:tcBorders>
              <w:top w:val="single" w:sz="4" w:space="0" w:color="auto"/>
              <w:left w:val="single" w:sz="4" w:space="0" w:color="auto"/>
              <w:bottom w:val="single" w:sz="4" w:space="0" w:color="auto"/>
              <w:right w:val="single" w:sz="4" w:space="0" w:color="auto"/>
            </w:tcBorders>
          </w:tcPr>
          <w:p w14:paraId="74A03DDF" w14:textId="77777777" w:rsidR="00751EA7" w:rsidRPr="00A1115A" w:rsidRDefault="00751EA7" w:rsidP="00C65A7A">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42728275" w14:textId="77777777" w:rsidR="00751EA7" w:rsidRPr="00A1115A" w:rsidRDefault="00751EA7" w:rsidP="00C65A7A">
            <w:pPr>
              <w:pStyle w:val="TAC"/>
              <w:rPr>
                <w:lang w:eastAsia="zh-CN"/>
              </w:rPr>
            </w:pPr>
            <w:r w:rsidRPr="00A1115A">
              <w:rPr>
                <w:rFonts w:hint="eastAsia"/>
                <w:lang w:eastAsia="zh-CN"/>
              </w:rPr>
              <w:t>1</w:t>
            </w:r>
            <w:r w:rsidRPr="00A1115A">
              <w:rPr>
                <w:lang w:eastAsia="zh-CN"/>
              </w:rPr>
              <w:t>60</w:t>
            </w:r>
          </w:p>
        </w:tc>
      </w:tr>
      <w:tr w:rsidR="00751EA7" w:rsidRPr="00A1115A" w14:paraId="5ADCB2E4" w14:textId="77777777" w:rsidTr="00C65A7A">
        <w:trPr>
          <w:trHeight w:val="187"/>
          <w:jc w:val="center"/>
        </w:trPr>
        <w:tc>
          <w:tcPr>
            <w:tcW w:w="648" w:type="dxa"/>
            <w:tcBorders>
              <w:top w:val="single" w:sz="4" w:space="0" w:color="auto"/>
              <w:left w:val="single" w:sz="4" w:space="0" w:color="auto"/>
              <w:bottom w:val="nil"/>
              <w:right w:val="single" w:sz="4" w:space="0" w:color="auto"/>
            </w:tcBorders>
          </w:tcPr>
          <w:p w14:paraId="2A163EB7" w14:textId="77777777" w:rsidR="00751EA7" w:rsidRPr="00A1115A" w:rsidRDefault="00751EA7" w:rsidP="00C65A7A">
            <w:pPr>
              <w:pStyle w:val="TAC"/>
            </w:pPr>
            <w:r w:rsidRPr="00A1115A">
              <w:t>n79</w:t>
            </w:r>
          </w:p>
        </w:tc>
        <w:tc>
          <w:tcPr>
            <w:tcW w:w="646" w:type="dxa"/>
            <w:tcBorders>
              <w:top w:val="single" w:sz="4" w:space="0" w:color="auto"/>
              <w:left w:val="single" w:sz="4" w:space="0" w:color="auto"/>
              <w:bottom w:val="nil"/>
              <w:right w:val="single" w:sz="4" w:space="0" w:color="auto"/>
            </w:tcBorders>
            <w:shd w:val="clear" w:color="auto" w:fill="auto"/>
          </w:tcPr>
          <w:p w14:paraId="3270AC67" w14:textId="77777777" w:rsidR="00751EA7" w:rsidRPr="00A1115A" w:rsidRDefault="00751EA7" w:rsidP="00C65A7A">
            <w:pPr>
              <w:pStyle w:val="TAC"/>
            </w:pPr>
            <w:r w:rsidRPr="00A1115A">
              <w:rPr>
                <w:rFonts w:cs="Arial"/>
                <w:lang w:eastAsia="zh-CN"/>
              </w:rPr>
              <w:t>n</w:t>
            </w:r>
            <w:r w:rsidRPr="00A1115A">
              <w:rPr>
                <w:rFonts w:cs="Arial" w:hint="eastAsia"/>
                <w:lang w:eastAsia="zh-CN"/>
              </w:rPr>
              <w:t>8</w:t>
            </w:r>
            <w:r w:rsidRPr="00A1115A">
              <w:rPr>
                <w:rFonts w:cs="Arial"/>
                <w:lang w:eastAsia="zh-CN"/>
              </w:rPr>
              <w:t>3</w:t>
            </w:r>
          </w:p>
        </w:tc>
        <w:tc>
          <w:tcPr>
            <w:tcW w:w="656" w:type="dxa"/>
            <w:tcBorders>
              <w:top w:val="single" w:sz="4" w:space="0" w:color="auto"/>
              <w:left w:val="single" w:sz="4" w:space="0" w:color="auto"/>
              <w:bottom w:val="single" w:sz="4" w:space="0" w:color="auto"/>
              <w:right w:val="single" w:sz="4" w:space="0" w:color="auto"/>
            </w:tcBorders>
          </w:tcPr>
          <w:p w14:paraId="2792AE8E" w14:textId="77777777" w:rsidR="00751EA7" w:rsidRPr="00A1115A" w:rsidRDefault="00751EA7" w:rsidP="00C65A7A">
            <w:pPr>
              <w:pStyle w:val="TAC"/>
            </w:pPr>
            <w:r w:rsidRPr="00A1115A">
              <w:rPr>
                <w:rFonts w:cs="Arial" w:hint="eastAsia"/>
                <w:lang w:eastAsia="zh-CN"/>
              </w:rPr>
              <w:t>1</w:t>
            </w:r>
            <w:r w:rsidRPr="00A1115A">
              <w:rPr>
                <w:rFonts w:cs="Arial"/>
                <w:lang w:eastAsia="zh-CN"/>
              </w:rPr>
              <w:t>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413F4DD6"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3499D2D3" w14:textId="77777777" w:rsidR="00751EA7" w:rsidRPr="00A1115A" w:rsidRDefault="00751EA7" w:rsidP="00C65A7A">
            <w:pPr>
              <w:pStyle w:val="TAC"/>
              <w:rPr>
                <w:rFonts w:eastAsia="Yu Mincho"/>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0C39B874" w14:textId="77777777" w:rsidR="00751EA7" w:rsidRPr="00A1115A" w:rsidRDefault="00751EA7" w:rsidP="00C65A7A">
            <w:pPr>
              <w:pStyle w:val="TAC"/>
              <w:rPr>
                <w:rFonts w:eastAsia="Yu Mincho"/>
              </w:rPr>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1D65FEC7"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6CEBDA74"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2F287CE4"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3F4C0E45" w14:textId="77777777" w:rsidR="00751EA7" w:rsidRPr="00A1115A" w:rsidRDefault="00751EA7" w:rsidP="00C65A7A">
            <w:pPr>
              <w:pStyle w:val="TAC"/>
              <w:rPr>
                <w:rFonts w:eastAsia="Yu Mincho"/>
              </w:rPr>
            </w:pPr>
            <w:r w:rsidRPr="00A1115A">
              <w:rPr>
                <w:rFonts w:eastAsia="Yu Mincho"/>
              </w:rPr>
              <w:t>100</w:t>
            </w:r>
          </w:p>
        </w:tc>
        <w:tc>
          <w:tcPr>
            <w:tcW w:w="618" w:type="dxa"/>
            <w:tcBorders>
              <w:top w:val="single" w:sz="4" w:space="0" w:color="auto"/>
              <w:left w:val="single" w:sz="4" w:space="0" w:color="auto"/>
              <w:bottom w:val="single" w:sz="4" w:space="0" w:color="auto"/>
              <w:right w:val="single" w:sz="4" w:space="0" w:color="auto"/>
            </w:tcBorders>
          </w:tcPr>
          <w:p w14:paraId="63CC45EE" w14:textId="77777777" w:rsidR="00751EA7" w:rsidRPr="00A1115A" w:rsidRDefault="00751EA7" w:rsidP="00C65A7A">
            <w:pPr>
              <w:pStyle w:val="TAC"/>
              <w:rPr>
                <w:rFonts w:eastAsia="Yu Mincho"/>
              </w:rPr>
            </w:pPr>
            <w:r w:rsidRPr="00A1115A">
              <w:rPr>
                <w:rFonts w:eastAsia="Yu Mincho"/>
              </w:rPr>
              <w:t>100</w:t>
            </w:r>
          </w:p>
        </w:tc>
        <w:tc>
          <w:tcPr>
            <w:tcW w:w="586" w:type="dxa"/>
            <w:tcBorders>
              <w:top w:val="single" w:sz="4" w:space="0" w:color="auto"/>
              <w:left w:val="single" w:sz="4" w:space="0" w:color="auto"/>
              <w:bottom w:val="single" w:sz="4" w:space="0" w:color="auto"/>
              <w:right w:val="single" w:sz="4" w:space="0" w:color="auto"/>
            </w:tcBorders>
          </w:tcPr>
          <w:p w14:paraId="2EA3A5A3" w14:textId="77777777" w:rsidR="00751EA7" w:rsidRPr="00A1115A" w:rsidRDefault="00751EA7" w:rsidP="00C65A7A">
            <w:pPr>
              <w:pStyle w:val="TAC"/>
              <w:rPr>
                <w:lang w:eastAsia="zh-CN"/>
              </w:rPr>
            </w:pPr>
            <w:r w:rsidRPr="00A1115A">
              <w:rPr>
                <w:rFonts w:eastAsia="Yu Mincho"/>
              </w:rPr>
              <w:t>100</w:t>
            </w:r>
          </w:p>
        </w:tc>
        <w:tc>
          <w:tcPr>
            <w:tcW w:w="579" w:type="dxa"/>
            <w:tcBorders>
              <w:top w:val="single" w:sz="4" w:space="0" w:color="auto"/>
              <w:left w:val="single" w:sz="4" w:space="0" w:color="auto"/>
              <w:bottom w:val="single" w:sz="4" w:space="0" w:color="auto"/>
              <w:right w:val="single" w:sz="4" w:space="0" w:color="auto"/>
            </w:tcBorders>
          </w:tcPr>
          <w:p w14:paraId="57162073"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06E7CB80" w14:textId="77777777" w:rsidR="00751EA7" w:rsidRPr="00A1115A" w:rsidRDefault="00751EA7" w:rsidP="00C65A7A">
            <w:pPr>
              <w:pStyle w:val="TAC"/>
              <w:rPr>
                <w:lang w:eastAsia="zh-CN"/>
              </w:rPr>
            </w:pPr>
            <w:r w:rsidRPr="00A1115A">
              <w:rPr>
                <w:rFonts w:eastAsia="Yu Mincho"/>
              </w:rPr>
              <w:t>100</w:t>
            </w:r>
          </w:p>
        </w:tc>
        <w:tc>
          <w:tcPr>
            <w:tcW w:w="586" w:type="dxa"/>
            <w:tcBorders>
              <w:top w:val="single" w:sz="4" w:space="0" w:color="auto"/>
              <w:left w:val="single" w:sz="4" w:space="0" w:color="auto"/>
              <w:bottom w:val="single" w:sz="4" w:space="0" w:color="auto"/>
              <w:right w:val="single" w:sz="4" w:space="0" w:color="auto"/>
            </w:tcBorders>
          </w:tcPr>
          <w:p w14:paraId="05769A50" w14:textId="77777777" w:rsidR="00751EA7" w:rsidRPr="00A1115A" w:rsidRDefault="00751EA7" w:rsidP="00C65A7A">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320A9401" w14:textId="77777777" w:rsidR="00751EA7" w:rsidRPr="00A1115A" w:rsidRDefault="00751EA7" w:rsidP="00C65A7A">
            <w:pPr>
              <w:pStyle w:val="TAC"/>
              <w:rPr>
                <w:lang w:eastAsia="zh-CN"/>
              </w:rPr>
            </w:pPr>
            <w:r w:rsidRPr="00A1115A">
              <w:rPr>
                <w:rFonts w:eastAsia="Yu Mincho"/>
              </w:rPr>
              <w:t>100</w:t>
            </w:r>
          </w:p>
        </w:tc>
      </w:tr>
      <w:tr w:rsidR="00751EA7" w:rsidRPr="00A1115A" w14:paraId="727D39B9" w14:textId="77777777" w:rsidTr="00C65A7A">
        <w:trPr>
          <w:trHeight w:val="187"/>
          <w:jc w:val="center"/>
        </w:trPr>
        <w:tc>
          <w:tcPr>
            <w:tcW w:w="648" w:type="dxa"/>
            <w:tcBorders>
              <w:top w:val="nil"/>
              <w:left w:val="single" w:sz="4" w:space="0" w:color="auto"/>
              <w:bottom w:val="single" w:sz="4" w:space="0" w:color="auto"/>
              <w:right w:val="single" w:sz="4" w:space="0" w:color="auto"/>
            </w:tcBorders>
          </w:tcPr>
          <w:p w14:paraId="5FC7CE6F" w14:textId="77777777" w:rsidR="00751EA7" w:rsidRPr="00A1115A" w:rsidRDefault="00751EA7" w:rsidP="00C65A7A">
            <w:pPr>
              <w:pStyle w:val="TAC"/>
            </w:pPr>
          </w:p>
        </w:tc>
        <w:tc>
          <w:tcPr>
            <w:tcW w:w="646" w:type="dxa"/>
            <w:tcBorders>
              <w:top w:val="nil"/>
              <w:left w:val="single" w:sz="4" w:space="0" w:color="auto"/>
              <w:bottom w:val="single" w:sz="4" w:space="0" w:color="auto"/>
              <w:right w:val="single" w:sz="4" w:space="0" w:color="auto"/>
            </w:tcBorders>
            <w:shd w:val="clear" w:color="auto" w:fill="auto"/>
          </w:tcPr>
          <w:p w14:paraId="0F4770F6" w14:textId="77777777" w:rsidR="00751EA7" w:rsidRPr="00A1115A" w:rsidRDefault="00751EA7" w:rsidP="00C65A7A">
            <w:pPr>
              <w:pStyle w:val="TAC"/>
            </w:pPr>
          </w:p>
        </w:tc>
        <w:tc>
          <w:tcPr>
            <w:tcW w:w="656" w:type="dxa"/>
            <w:tcBorders>
              <w:top w:val="single" w:sz="4" w:space="0" w:color="auto"/>
              <w:left w:val="single" w:sz="4" w:space="0" w:color="auto"/>
              <w:bottom w:val="single" w:sz="4" w:space="0" w:color="auto"/>
              <w:right w:val="single" w:sz="4" w:space="0" w:color="auto"/>
            </w:tcBorders>
          </w:tcPr>
          <w:p w14:paraId="42C551C7" w14:textId="77777777" w:rsidR="00751EA7" w:rsidRPr="00A1115A" w:rsidRDefault="00751EA7" w:rsidP="00C65A7A">
            <w:pPr>
              <w:pStyle w:val="TAC"/>
            </w:pPr>
            <w:r w:rsidRPr="00A1115A">
              <w:rPr>
                <w:rFonts w:cs="Arial" w:hint="eastAsia"/>
                <w:lang w:eastAsia="zh-CN"/>
              </w:rPr>
              <w:t>3</w:t>
            </w:r>
            <w:r w:rsidRPr="00A1115A">
              <w:rPr>
                <w:rFonts w:cs="Arial"/>
                <w:lang w:eastAsia="zh-CN"/>
              </w:rPr>
              <w:t>0</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26DF12EA"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56E569C2" w14:textId="77777777" w:rsidR="00751EA7" w:rsidRPr="00A1115A" w:rsidRDefault="00751EA7" w:rsidP="00C65A7A">
            <w:pPr>
              <w:pStyle w:val="TAC"/>
              <w:rPr>
                <w:rFonts w:eastAsia="Yu Mincho"/>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3A170DA5" w14:textId="77777777" w:rsidR="00751EA7" w:rsidRPr="00A1115A" w:rsidRDefault="00751EA7" w:rsidP="00C65A7A">
            <w:pPr>
              <w:pStyle w:val="TAC"/>
              <w:rPr>
                <w:rFonts w:eastAsia="Yu Mincho"/>
              </w:rPr>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21734870"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5EAEADD4"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6E4F803E"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7AF7CFBE" w14:textId="77777777" w:rsidR="00751EA7" w:rsidRPr="00A1115A" w:rsidRDefault="00751EA7" w:rsidP="00C65A7A">
            <w:pPr>
              <w:pStyle w:val="TAC"/>
              <w:rPr>
                <w:rFonts w:eastAsia="Yu Mincho"/>
              </w:rPr>
            </w:pPr>
            <w:r w:rsidRPr="00A1115A">
              <w:rPr>
                <w:rFonts w:hint="eastAsia"/>
                <w:lang w:eastAsia="zh-CN"/>
              </w:rPr>
              <w:t>5</w:t>
            </w:r>
            <w:r w:rsidRPr="00A1115A">
              <w:rPr>
                <w:lang w:eastAsia="zh-CN"/>
              </w:rPr>
              <w:t>0</w:t>
            </w:r>
          </w:p>
        </w:tc>
        <w:tc>
          <w:tcPr>
            <w:tcW w:w="618" w:type="dxa"/>
            <w:tcBorders>
              <w:top w:val="single" w:sz="4" w:space="0" w:color="auto"/>
              <w:left w:val="single" w:sz="4" w:space="0" w:color="auto"/>
              <w:bottom w:val="single" w:sz="4" w:space="0" w:color="auto"/>
              <w:right w:val="single" w:sz="4" w:space="0" w:color="auto"/>
            </w:tcBorders>
          </w:tcPr>
          <w:p w14:paraId="0FE9AABB" w14:textId="77777777" w:rsidR="00751EA7" w:rsidRPr="00A1115A" w:rsidRDefault="00751EA7" w:rsidP="00C65A7A">
            <w:pPr>
              <w:pStyle w:val="TAC"/>
              <w:rPr>
                <w:rFonts w:eastAsia="Yu Mincho"/>
              </w:rPr>
            </w:pPr>
            <w:r w:rsidRPr="00A1115A">
              <w:rPr>
                <w:rFonts w:hint="eastAsia"/>
                <w:lang w:eastAsia="zh-CN"/>
              </w:rPr>
              <w:t>5</w:t>
            </w:r>
            <w:r w:rsidRPr="00A1115A">
              <w:rPr>
                <w:lang w:eastAsia="zh-CN"/>
              </w:rPr>
              <w:t>0</w:t>
            </w:r>
          </w:p>
        </w:tc>
        <w:tc>
          <w:tcPr>
            <w:tcW w:w="586" w:type="dxa"/>
            <w:tcBorders>
              <w:top w:val="single" w:sz="4" w:space="0" w:color="auto"/>
              <w:left w:val="single" w:sz="4" w:space="0" w:color="auto"/>
              <w:bottom w:val="single" w:sz="4" w:space="0" w:color="auto"/>
              <w:right w:val="single" w:sz="4" w:space="0" w:color="auto"/>
            </w:tcBorders>
          </w:tcPr>
          <w:p w14:paraId="12478168" w14:textId="77777777" w:rsidR="00751EA7" w:rsidRPr="00A1115A" w:rsidRDefault="00751EA7" w:rsidP="00C65A7A">
            <w:pPr>
              <w:pStyle w:val="TAC"/>
              <w:rPr>
                <w:lang w:eastAsia="zh-CN"/>
              </w:rPr>
            </w:pPr>
            <w:r w:rsidRPr="00A1115A">
              <w:rPr>
                <w:rFonts w:hint="eastAsia"/>
                <w:lang w:eastAsia="zh-CN"/>
              </w:rPr>
              <w:t>5</w:t>
            </w:r>
            <w:r w:rsidRPr="00A1115A">
              <w:rPr>
                <w:lang w:eastAsia="zh-CN"/>
              </w:rPr>
              <w:t>0</w:t>
            </w:r>
          </w:p>
        </w:tc>
        <w:tc>
          <w:tcPr>
            <w:tcW w:w="579" w:type="dxa"/>
            <w:tcBorders>
              <w:top w:val="single" w:sz="4" w:space="0" w:color="auto"/>
              <w:left w:val="single" w:sz="4" w:space="0" w:color="auto"/>
              <w:bottom w:val="single" w:sz="4" w:space="0" w:color="auto"/>
              <w:right w:val="single" w:sz="4" w:space="0" w:color="auto"/>
            </w:tcBorders>
          </w:tcPr>
          <w:p w14:paraId="5C3C3278"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0C690E92" w14:textId="77777777" w:rsidR="00751EA7" w:rsidRPr="00A1115A" w:rsidRDefault="00751EA7" w:rsidP="00C65A7A">
            <w:pPr>
              <w:pStyle w:val="TAC"/>
              <w:rPr>
                <w:lang w:eastAsia="zh-CN"/>
              </w:rPr>
            </w:pPr>
            <w:r w:rsidRPr="00A1115A">
              <w:rPr>
                <w:rFonts w:hint="eastAsia"/>
                <w:lang w:eastAsia="zh-CN"/>
              </w:rPr>
              <w:t>5</w:t>
            </w:r>
            <w:r w:rsidRPr="00A1115A">
              <w:rPr>
                <w:lang w:eastAsia="zh-CN"/>
              </w:rPr>
              <w:t>0</w:t>
            </w:r>
          </w:p>
        </w:tc>
        <w:tc>
          <w:tcPr>
            <w:tcW w:w="586" w:type="dxa"/>
            <w:tcBorders>
              <w:top w:val="single" w:sz="4" w:space="0" w:color="auto"/>
              <w:left w:val="single" w:sz="4" w:space="0" w:color="auto"/>
              <w:bottom w:val="single" w:sz="4" w:space="0" w:color="auto"/>
              <w:right w:val="single" w:sz="4" w:space="0" w:color="auto"/>
            </w:tcBorders>
          </w:tcPr>
          <w:p w14:paraId="3560BCE0" w14:textId="77777777" w:rsidR="00751EA7" w:rsidRPr="00A1115A" w:rsidRDefault="00751EA7" w:rsidP="00C65A7A">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5B3A9BF0" w14:textId="77777777" w:rsidR="00751EA7" w:rsidRPr="00A1115A" w:rsidRDefault="00751EA7" w:rsidP="00C65A7A">
            <w:pPr>
              <w:pStyle w:val="TAC"/>
              <w:rPr>
                <w:lang w:eastAsia="zh-CN"/>
              </w:rPr>
            </w:pPr>
            <w:r w:rsidRPr="00A1115A">
              <w:rPr>
                <w:rFonts w:hint="eastAsia"/>
                <w:lang w:eastAsia="zh-CN"/>
              </w:rPr>
              <w:t>5</w:t>
            </w:r>
            <w:r w:rsidRPr="00A1115A">
              <w:rPr>
                <w:lang w:eastAsia="zh-CN"/>
              </w:rPr>
              <w:t>0</w:t>
            </w:r>
          </w:p>
        </w:tc>
      </w:tr>
      <w:tr w:rsidR="00751EA7" w:rsidRPr="00A1115A" w14:paraId="18FFFBE6"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491C71DB" w14:textId="77777777" w:rsidR="00751EA7" w:rsidRPr="00A1115A" w:rsidRDefault="00751EA7" w:rsidP="00C65A7A">
            <w:pPr>
              <w:pStyle w:val="TAC"/>
            </w:pPr>
            <w:r w:rsidRPr="00A1115A">
              <w:t>n79</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6348BDF1" w14:textId="77777777" w:rsidR="00751EA7" w:rsidRPr="00A1115A" w:rsidRDefault="00751EA7" w:rsidP="00C65A7A">
            <w:pPr>
              <w:pStyle w:val="TAC"/>
              <w:rPr>
                <w:rFonts w:cs="Arial"/>
                <w:lang w:eastAsia="zh-CN"/>
              </w:rPr>
            </w:pPr>
            <w:r w:rsidRPr="00A1115A">
              <w:t>n81</w:t>
            </w:r>
          </w:p>
        </w:tc>
        <w:tc>
          <w:tcPr>
            <w:tcW w:w="656" w:type="dxa"/>
            <w:tcBorders>
              <w:top w:val="single" w:sz="4" w:space="0" w:color="auto"/>
              <w:left w:val="single" w:sz="4" w:space="0" w:color="auto"/>
              <w:bottom w:val="single" w:sz="4" w:space="0" w:color="auto"/>
              <w:right w:val="single" w:sz="4" w:space="0" w:color="auto"/>
            </w:tcBorders>
          </w:tcPr>
          <w:p w14:paraId="78ABA927" w14:textId="77777777" w:rsidR="00751EA7" w:rsidRPr="00A1115A" w:rsidRDefault="00751EA7" w:rsidP="00C65A7A">
            <w:pPr>
              <w:pStyle w:val="TAC"/>
              <w:rPr>
                <w:rFonts w:cs="Arial"/>
              </w:rPr>
            </w:pPr>
            <w:r w:rsidRPr="00A1115A">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6C853EDE" w14:textId="77777777" w:rsidR="00751EA7" w:rsidRPr="00A1115A" w:rsidRDefault="00751EA7" w:rsidP="00C65A7A">
            <w:pPr>
              <w:pStyle w:val="TAC"/>
              <w:rPr>
                <w:rFonts w:cs="Arial"/>
                <w:lang w:eastAsia="zh-CN"/>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4EC9B4AC" w14:textId="77777777" w:rsidR="00751EA7" w:rsidRPr="00A1115A" w:rsidRDefault="00751EA7" w:rsidP="00C65A7A">
            <w:pPr>
              <w:pStyle w:val="TAC"/>
              <w:rPr>
                <w:rFonts w:eastAsia="Yu Mincho"/>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2B250539" w14:textId="77777777" w:rsidR="00751EA7" w:rsidRPr="00A1115A" w:rsidRDefault="00751EA7" w:rsidP="00C65A7A">
            <w:pPr>
              <w:pStyle w:val="TAC"/>
              <w:rPr>
                <w:rFonts w:eastAsia="Yu Mincho"/>
              </w:rPr>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46463446"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0E502FBC"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3543EBA8"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09B453E4" w14:textId="77777777" w:rsidR="00751EA7" w:rsidRPr="00A1115A" w:rsidRDefault="00751EA7" w:rsidP="00C65A7A">
            <w:pPr>
              <w:pStyle w:val="TAC"/>
              <w:rPr>
                <w:rFonts w:eastAsia="Yu Mincho"/>
              </w:rPr>
            </w:pPr>
            <w:r w:rsidRPr="00A1115A">
              <w:rPr>
                <w:rFonts w:eastAsia="Yu Mincho"/>
              </w:rPr>
              <w:t>100</w:t>
            </w:r>
          </w:p>
        </w:tc>
        <w:tc>
          <w:tcPr>
            <w:tcW w:w="618" w:type="dxa"/>
            <w:tcBorders>
              <w:top w:val="single" w:sz="4" w:space="0" w:color="auto"/>
              <w:left w:val="single" w:sz="4" w:space="0" w:color="auto"/>
              <w:bottom w:val="single" w:sz="4" w:space="0" w:color="auto"/>
              <w:right w:val="single" w:sz="4" w:space="0" w:color="auto"/>
            </w:tcBorders>
          </w:tcPr>
          <w:p w14:paraId="66030CB8" w14:textId="77777777" w:rsidR="00751EA7" w:rsidRPr="00A1115A" w:rsidRDefault="00751EA7" w:rsidP="00C65A7A">
            <w:pPr>
              <w:pStyle w:val="TAC"/>
              <w:rPr>
                <w:rFonts w:eastAsia="Yu Mincho"/>
              </w:rPr>
            </w:pPr>
            <w:r w:rsidRPr="00A1115A">
              <w:rPr>
                <w:rFonts w:eastAsia="Yu Mincho"/>
              </w:rPr>
              <w:t>100</w:t>
            </w:r>
          </w:p>
        </w:tc>
        <w:tc>
          <w:tcPr>
            <w:tcW w:w="586" w:type="dxa"/>
            <w:tcBorders>
              <w:top w:val="single" w:sz="4" w:space="0" w:color="auto"/>
              <w:left w:val="single" w:sz="4" w:space="0" w:color="auto"/>
              <w:bottom w:val="single" w:sz="4" w:space="0" w:color="auto"/>
              <w:right w:val="single" w:sz="4" w:space="0" w:color="auto"/>
            </w:tcBorders>
          </w:tcPr>
          <w:p w14:paraId="1E0BE635"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79" w:type="dxa"/>
            <w:tcBorders>
              <w:top w:val="single" w:sz="4" w:space="0" w:color="auto"/>
              <w:left w:val="single" w:sz="4" w:space="0" w:color="auto"/>
              <w:bottom w:val="single" w:sz="4" w:space="0" w:color="auto"/>
              <w:right w:val="single" w:sz="4" w:space="0" w:color="auto"/>
            </w:tcBorders>
          </w:tcPr>
          <w:p w14:paraId="498B404B"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7E2E4A32"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c>
          <w:tcPr>
            <w:tcW w:w="586" w:type="dxa"/>
            <w:tcBorders>
              <w:top w:val="single" w:sz="4" w:space="0" w:color="auto"/>
              <w:left w:val="single" w:sz="4" w:space="0" w:color="auto"/>
              <w:bottom w:val="single" w:sz="4" w:space="0" w:color="auto"/>
              <w:right w:val="single" w:sz="4" w:space="0" w:color="auto"/>
            </w:tcBorders>
          </w:tcPr>
          <w:p w14:paraId="50E14EE8" w14:textId="77777777" w:rsidR="00751EA7" w:rsidRPr="00A1115A" w:rsidRDefault="00751EA7" w:rsidP="00C65A7A">
            <w:pPr>
              <w:pStyle w:val="TAC"/>
              <w:rPr>
                <w:lang w:eastAsia="zh-CN"/>
              </w:rPr>
            </w:pPr>
          </w:p>
        </w:tc>
        <w:tc>
          <w:tcPr>
            <w:tcW w:w="586" w:type="dxa"/>
            <w:tcBorders>
              <w:top w:val="single" w:sz="4" w:space="0" w:color="auto"/>
              <w:left w:val="single" w:sz="4" w:space="0" w:color="auto"/>
              <w:bottom w:val="single" w:sz="4" w:space="0" w:color="auto"/>
              <w:right w:val="single" w:sz="4" w:space="0" w:color="auto"/>
            </w:tcBorders>
          </w:tcPr>
          <w:p w14:paraId="6E9D061A" w14:textId="77777777" w:rsidR="00751EA7" w:rsidRPr="00A1115A" w:rsidRDefault="00751EA7" w:rsidP="00C65A7A">
            <w:pPr>
              <w:pStyle w:val="TAC"/>
              <w:rPr>
                <w:lang w:eastAsia="zh-CN"/>
              </w:rPr>
            </w:pPr>
            <w:r w:rsidRPr="00A1115A">
              <w:rPr>
                <w:rFonts w:hint="eastAsia"/>
                <w:lang w:eastAsia="zh-CN"/>
              </w:rPr>
              <w:t>1</w:t>
            </w:r>
            <w:r w:rsidRPr="00A1115A">
              <w:rPr>
                <w:lang w:eastAsia="zh-CN"/>
              </w:rPr>
              <w:t>00</w:t>
            </w:r>
          </w:p>
        </w:tc>
      </w:tr>
      <w:tr w:rsidR="00751EA7" w:rsidRPr="00A1115A" w14:paraId="3A65C3BE"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2F6F6220" w14:textId="77777777" w:rsidR="00751EA7" w:rsidRPr="00A1115A" w:rsidRDefault="00751EA7" w:rsidP="00C65A7A">
            <w:pPr>
              <w:pStyle w:val="TAC"/>
            </w:pPr>
            <w:r w:rsidRPr="00A1115A">
              <w:t>n</w:t>
            </w:r>
            <w:r w:rsidRPr="00A1115A">
              <w:rPr>
                <w:rFonts w:hint="eastAsia"/>
                <w:lang w:eastAsia="zh-CN"/>
              </w:rPr>
              <w:t>79</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5F14289C" w14:textId="77777777" w:rsidR="00751EA7" w:rsidRPr="00A1115A" w:rsidRDefault="00751EA7" w:rsidP="00C65A7A">
            <w:pPr>
              <w:pStyle w:val="TAC"/>
            </w:pPr>
            <w:r w:rsidRPr="00A1115A">
              <w:rPr>
                <w:rFonts w:cs="Arial"/>
                <w:lang w:eastAsia="zh-CN"/>
              </w:rPr>
              <w:t>n</w:t>
            </w:r>
            <w:r w:rsidRPr="00A1115A">
              <w:rPr>
                <w:rFonts w:cs="Arial" w:hint="eastAsia"/>
                <w:lang w:eastAsia="zh-CN"/>
              </w:rPr>
              <w:t>84</w:t>
            </w:r>
          </w:p>
        </w:tc>
        <w:tc>
          <w:tcPr>
            <w:tcW w:w="656" w:type="dxa"/>
            <w:tcBorders>
              <w:top w:val="single" w:sz="4" w:space="0" w:color="auto"/>
              <w:left w:val="single" w:sz="4" w:space="0" w:color="auto"/>
              <w:bottom w:val="single" w:sz="4" w:space="0" w:color="auto"/>
              <w:right w:val="single" w:sz="4" w:space="0" w:color="auto"/>
            </w:tcBorders>
          </w:tcPr>
          <w:p w14:paraId="2366D159" w14:textId="77777777" w:rsidR="00751EA7" w:rsidRPr="00A1115A" w:rsidRDefault="00751EA7" w:rsidP="00C65A7A">
            <w:pPr>
              <w:pStyle w:val="TAC"/>
            </w:pPr>
            <w:r w:rsidRPr="00A1115A">
              <w:rPr>
                <w:rFonts w:cs="Arial"/>
              </w:rPr>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3A7A13A8"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7850E314"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5224684E"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59C263DB"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117DBB80"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1F8EE968"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489CEE55" w14:textId="77777777" w:rsidR="00751EA7" w:rsidRPr="00A1115A" w:rsidRDefault="00751EA7" w:rsidP="00C65A7A">
            <w:pPr>
              <w:pStyle w:val="TAC"/>
              <w:rPr>
                <w:rFonts w:eastAsia="Yu Mincho"/>
              </w:rPr>
            </w:pPr>
            <w:r w:rsidRPr="00A1115A">
              <w:rPr>
                <w:rFonts w:eastAsia="Yu Mincho" w:hint="eastAsia"/>
              </w:rPr>
              <w:t>100</w:t>
            </w:r>
          </w:p>
        </w:tc>
        <w:tc>
          <w:tcPr>
            <w:tcW w:w="618" w:type="dxa"/>
            <w:tcBorders>
              <w:top w:val="single" w:sz="4" w:space="0" w:color="auto"/>
              <w:left w:val="single" w:sz="4" w:space="0" w:color="auto"/>
              <w:bottom w:val="single" w:sz="4" w:space="0" w:color="auto"/>
              <w:right w:val="single" w:sz="4" w:space="0" w:color="auto"/>
            </w:tcBorders>
          </w:tcPr>
          <w:p w14:paraId="47700B85" w14:textId="77777777" w:rsidR="00751EA7" w:rsidRPr="00A1115A" w:rsidRDefault="00751EA7" w:rsidP="00C65A7A">
            <w:pPr>
              <w:pStyle w:val="TAC"/>
              <w:rPr>
                <w:rFonts w:eastAsia="Yu Mincho"/>
              </w:rPr>
            </w:pPr>
            <w:r w:rsidRPr="00A1115A">
              <w:rPr>
                <w:rFonts w:eastAsia="Yu Mincho" w:hint="eastAsia"/>
              </w:rPr>
              <w:t>100</w:t>
            </w:r>
          </w:p>
        </w:tc>
        <w:tc>
          <w:tcPr>
            <w:tcW w:w="586" w:type="dxa"/>
            <w:tcBorders>
              <w:top w:val="single" w:sz="4" w:space="0" w:color="auto"/>
              <w:left w:val="single" w:sz="4" w:space="0" w:color="auto"/>
              <w:bottom w:val="single" w:sz="4" w:space="0" w:color="auto"/>
              <w:right w:val="single" w:sz="4" w:space="0" w:color="auto"/>
            </w:tcBorders>
          </w:tcPr>
          <w:p w14:paraId="3076C296" w14:textId="77777777" w:rsidR="00751EA7" w:rsidRPr="00A1115A" w:rsidRDefault="00751EA7" w:rsidP="00C65A7A">
            <w:pPr>
              <w:pStyle w:val="TAC"/>
              <w:rPr>
                <w:rFonts w:eastAsia="Yu Mincho"/>
              </w:rPr>
            </w:pPr>
            <w:r w:rsidRPr="00A1115A">
              <w:rPr>
                <w:rFonts w:eastAsia="Yu Mincho" w:hint="eastAsia"/>
              </w:rPr>
              <w:t>100</w:t>
            </w:r>
          </w:p>
        </w:tc>
        <w:tc>
          <w:tcPr>
            <w:tcW w:w="579" w:type="dxa"/>
            <w:tcBorders>
              <w:top w:val="single" w:sz="4" w:space="0" w:color="auto"/>
              <w:left w:val="single" w:sz="4" w:space="0" w:color="auto"/>
              <w:bottom w:val="single" w:sz="4" w:space="0" w:color="auto"/>
              <w:right w:val="single" w:sz="4" w:space="0" w:color="auto"/>
            </w:tcBorders>
          </w:tcPr>
          <w:p w14:paraId="5713C317" w14:textId="77777777" w:rsidR="00751EA7" w:rsidRPr="00A1115A" w:rsidRDefault="00751EA7" w:rsidP="00C65A7A">
            <w:pPr>
              <w:pStyle w:val="TAC"/>
              <w:rPr>
                <w:rFonts w:eastAsia="Yu Mincho"/>
              </w:rPr>
            </w:pPr>
          </w:p>
        </w:tc>
        <w:tc>
          <w:tcPr>
            <w:tcW w:w="524" w:type="dxa"/>
            <w:tcBorders>
              <w:top w:val="single" w:sz="4" w:space="0" w:color="auto"/>
              <w:left w:val="single" w:sz="4" w:space="0" w:color="auto"/>
              <w:bottom w:val="single" w:sz="4" w:space="0" w:color="auto"/>
              <w:right w:val="single" w:sz="4" w:space="0" w:color="auto"/>
            </w:tcBorders>
          </w:tcPr>
          <w:p w14:paraId="2C3037F3" w14:textId="77777777" w:rsidR="00751EA7" w:rsidRPr="00A1115A" w:rsidRDefault="00751EA7" w:rsidP="00C65A7A">
            <w:pPr>
              <w:pStyle w:val="TAC"/>
              <w:rPr>
                <w:rFonts w:eastAsia="Yu Mincho"/>
              </w:rPr>
            </w:pPr>
            <w:r w:rsidRPr="00A1115A">
              <w:rPr>
                <w:rFonts w:eastAsia="Yu Mincho" w:hint="eastAsia"/>
              </w:rPr>
              <w:t>100</w:t>
            </w:r>
          </w:p>
        </w:tc>
        <w:tc>
          <w:tcPr>
            <w:tcW w:w="586" w:type="dxa"/>
            <w:tcBorders>
              <w:top w:val="single" w:sz="4" w:space="0" w:color="auto"/>
              <w:left w:val="single" w:sz="4" w:space="0" w:color="auto"/>
              <w:bottom w:val="single" w:sz="4" w:space="0" w:color="auto"/>
              <w:right w:val="single" w:sz="4" w:space="0" w:color="auto"/>
            </w:tcBorders>
          </w:tcPr>
          <w:p w14:paraId="50DF4303"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201AACD9" w14:textId="77777777" w:rsidR="00751EA7" w:rsidRPr="00A1115A" w:rsidRDefault="00751EA7" w:rsidP="00C65A7A">
            <w:pPr>
              <w:pStyle w:val="TAC"/>
              <w:rPr>
                <w:rFonts w:eastAsia="Yu Mincho"/>
              </w:rPr>
            </w:pPr>
            <w:r w:rsidRPr="00A1115A">
              <w:rPr>
                <w:rFonts w:eastAsia="Yu Mincho" w:hint="eastAsia"/>
              </w:rPr>
              <w:t>100</w:t>
            </w:r>
          </w:p>
        </w:tc>
      </w:tr>
      <w:tr w:rsidR="00751EA7" w:rsidRPr="00A1115A" w14:paraId="2093EDFD"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6D1331BA" w14:textId="77777777" w:rsidR="00751EA7" w:rsidRPr="00A1115A" w:rsidRDefault="00751EA7" w:rsidP="00C65A7A">
            <w:pPr>
              <w:pStyle w:val="TAC"/>
              <w:rPr>
                <w:lang w:eastAsia="zh-CN"/>
              </w:rPr>
            </w:pPr>
            <w:r w:rsidRPr="00A1115A">
              <w:rPr>
                <w:lang w:eastAsia="zh-CN"/>
              </w:rPr>
              <w:t>n79</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1467A761" w14:textId="77777777" w:rsidR="00751EA7" w:rsidRPr="00A1115A" w:rsidRDefault="00751EA7" w:rsidP="00C65A7A">
            <w:pPr>
              <w:pStyle w:val="TAC"/>
              <w:rPr>
                <w:rFonts w:cs="Arial"/>
                <w:lang w:eastAsia="zh-CN"/>
              </w:rPr>
            </w:pPr>
            <w:r w:rsidRPr="00A1115A">
              <w:rPr>
                <w:rFonts w:cs="Arial"/>
                <w:lang w:eastAsia="zh-CN"/>
              </w:rPr>
              <w:t>n95</w:t>
            </w:r>
          </w:p>
        </w:tc>
        <w:tc>
          <w:tcPr>
            <w:tcW w:w="656" w:type="dxa"/>
            <w:tcBorders>
              <w:top w:val="single" w:sz="4" w:space="0" w:color="auto"/>
              <w:left w:val="single" w:sz="4" w:space="0" w:color="auto"/>
              <w:bottom w:val="single" w:sz="4" w:space="0" w:color="auto"/>
              <w:right w:val="single" w:sz="4" w:space="0" w:color="auto"/>
            </w:tcBorders>
          </w:tcPr>
          <w:p w14:paraId="678D02FC" w14:textId="77777777" w:rsidR="00751EA7" w:rsidRPr="00A1115A" w:rsidRDefault="00751EA7" w:rsidP="00C65A7A">
            <w:pPr>
              <w:pStyle w:val="TAC"/>
              <w:rPr>
                <w:rFonts w:cs="Arial"/>
                <w:lang w:eastAsia="zh-CN"/>
              </w:rPr>
            </w:pPr>
            <w:r w:rsidRPr="00A1115A">
              <w:rPr>
                <w:rFonts w:cs="Arial" w:hint="eastAsia"/>
                <w:lang w:eastAsia="zh-CN"/>
              </w:rPr>
              <w:t>1</w:t>
            </w:r>
            <w:r w:rsidRPr="00A1115A">
              <w:rPr>
                <w:rFonts w:cs="Arial"/>
                <w:lang w:eastAsia="zh-CN"/>
              </w:rPr>
              <w:t>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27B87A14"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6B3026C2"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314BC3FC"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42AA566A"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1BC1FF5F"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7C6E9156"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38CA886E"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618" w:type="dxa"/>
            <w:tcBorders>
              <w:top w:val="single" w:sz="4" w:space="0" w:color="auto"/>
              <w:left w:val="single" w:sz="4" w:space="0" w:color="auto"/>
              <w:bottom w:val="single" w:sz="4" w:space="0" w:color="auto"/>
              <w:right w:val="single" w:sz="4" w:space="0" w:color="auto"/>
            </w:tcBorders>
          </w:tcPr>
          <w:p w14:paraId="4CE0A4EC"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586" w:type="dxa"/>
            <w:tcBorders>
              <w:top w:val="single" w:sz="4" w:space="0" w:color="auto"/>
              <w:left w:val="single" w:sz="4" w:space="0" w:color="auto"/>
              <w:bottom w:val="single" w:sz="4" w:space="0" w:color="auto"/>
              <w:right w:val="single" w:sz="4" w:space="0" w:color="auto"/>
            </w:tcBorders>
          </w:tcPr>
          <w:p w14:paraId="6123DE14"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579" w:type="dxa"/>
            <w:tcBorders>
              <w:top w:val="single" w:sz="4" w:space="0" w:color="auto"/>
              <w:left w:val="single" w:sz="4" w:space="0" w:color="auto"/>
              <w:bottom w:val="single" w:sz="4" w:space="0" w:color="auto"/>
              <w:right w:val="single" w:sz="4" w:space="0" w:color="auto"/>
            </w:tcBorders>
          </w:tcPr>
          <w:p w14:paraId="380B9822"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2FD81549"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c>
          <w:tcPr>
            <w:tcW w:w="586" w:type="dxa"/>
            <w:tcBorders>
              <w:top w:val="single" w:sz="4" w:space="0" w:color="auto"/>
              <w:left w:val="single" w:sz="4" w:space="0" w:color="auto"/>
              <w:bottom w:val="single" w:sz="4" w:space="0" w:color="auto"/>
              <w:right w:val="single" w:sz="4" w:space="0" w:color="auto"/>
            </w:tcBorders>
          </w:tcPr>
          <w:p w14:paraId="0FB56F8F"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3E8572DA" w14:textId="77777777" w:rsidR="00751EA7" w:rsidRPr="00A1115A" w:rsidRDefault="00751EA7" w:rsidP="00C65A7A">
            <w:pPr>
              <w:pStyle w:val="TAC"/>
              <w:rPr>
                <w:rFonts w:eastAsia="Yu Mincho"/>
              </w:rPr>
            </w:pPr>
            <w:r w:rsidRPr="00A1115A">
              <w:rPr>
                <w:rFonts w:hint="eastAsia"/>
                <w:lang w:eastAsia="zh-CN"/>
              </w:rPr>
              <w:t>7</w:t>
            </w:r>
            <w:r w:rsidRPr="00A1115A">
              <w:rPr>
                <w:lang w:eastAsia="zh-CN"/>
              </w:rPr>
              <w:t>5</w:t>
            </w:r>
          </w:p>
        </w:tc>
      </w:tr>
      <w:tr w:rsidR="00751EA7" w:rsidRPr="00A1115A" w14:paraId="6DF304AF"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661DBFC0" w14:textId="77777777" w:rsidR="00751EA7" w:rsidRPr="00A1115A" w:rsidRDefault="00751EA7" w:rsidP="00C65A7A">
            <w:pPr>
              <w:pStyle w:val="TAC"/>
              <w:rPr>
                <w:lang w:eastAsia="zh-CN"/>
              </w:rPr>
            </w:pPr>
            <w:r w:rsidRPr="00662DB1">
              <w:t>n79</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1E521579" w14:textId="77777777" w:rsidR="00751EA7" w:rsidRPr="00A1115A" w:rsidRDefault="00751EA7" w:rsidP="00C65A7A">
            <w:pPr>
              <w:pStyle w:val="TAC"/>
              <w:rPr>
                <w:rFonts w:cs="Arial"/>
                <w:lang w:eastAsia="zh-CN"/>
              </w:rPr>
            </w:pPr>
            <w:r w:rsidRPr="00662DB1">
              <w:t>n97</w:t>
            </w:r>
          </w:p>
        </w:tc>
        <w:tc>
          <w:tcPr>
            <w:tcW w:w="656" w:type="dxa"/>
            <w:tcBorders>
              <w:top w:val="single" w:sz="4" w:space="0" w:color="auto"/>
              <w:left w:val="single" w:sz="4" w:space="0" w:color="auto"/>
              <w:bottom w:val="single" w:sz="4" w:space="0" w:color="auto"/>
              <w:right w:val="single" w:sz="4" w:space="0" w:color="auto"/>
            </w:tcBorders>
          </w:tcPr>
          <w:p w14:paraId="4E0E8BF0" w14:textId="77777777" w:rsidR="00751EA7" w:rsidRPr="00A1115A" w:rsidRDefault="00751EA7" w:rsidP="00C65A7A">
            <w:pPr>
              <w:pStyle w:val="TAC"/>
              <w:rPr>
                <w:rFonts w:cs="Arial"/>
                <w:lang w:eastAsia="zh-CN"/>
              </w:rPr>
            </w:pPr>
            <w:r w:rsidRPr="00662DB1">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1F1B4CE2"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756133A5"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2D072DF7"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077B1B4D"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18D2FFCA"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71AB9F4D"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600B52A5" w14:textId="77777777" w:rsidR="00751EA7" w:rsidRPr="00A1115A" w:rsidRDefault="00751EA7" w:rsidP="00C65A7A">
            <w:pPr>
              <w:pStyle w:val="TAC"/>
              <w:rPr>
                <w:lang w:eastAsia="zh-CN"/>
              </w:rPr>
            </w:pPr>
            <w:r w:rsidRPr="00662DB1">
              <w:t>270</w:t>
            </w:r>
          </w:p>
        </w:tc>
        <w:tc>
          <w:tcPr>
            <w:tcW w:w="618" w:type="dxa"/>
            <w:tcBorders>
              <w:top w:val="single" w:sz="4" w:space="0" w:color="auto"/>
              <w:left w:val="single" w:sz="4" w:space="0" w:color="auto"/>
              <w:bottom w:val="single" w:sz="4" w:space="0" w:color="auto"/>
              <w:right w:val="single" w:sz="4" w:space="0" w:color="auto"/>
            </w:tcBorders>
          </w:tcPr>
          <w:p w14:paraId="2D6E5F95" w14:textId="77777777" w:rsidR="00751EA7" w:rsidRPr="00A1115A" w:rsidRDefault="00751EA7" w:rsidP="00C65A7A">
            <w:pPr>
              <w:pStyle w:val="TAC"/>
              <w:rPr>
                <w:lang w:eastAsia="zh-CN"/>
              </w:rPr>
            </w:pPr>
            <w:r w:rsidRPr="00662DB1">
              <w:t>270</w:t>
            </w:r>
          </w:p>
        </w:tc>
        <w:tc>
          <w:tcPr>
            <w:tcW w:w="586" w:type="dxa"/>
            <w:tcBorders>
              <w:top w:val="single" w:sz="4" w:space="0" w:color="auto"/>
              <w:left w:val="single" w:sz="4" w:space="0" w:color="auto"/>
              <w:bottom w:val="single" w:sz="4" w:space="0" w:color="auto"/>
              <w:right w:val="single" w:sz="4" w:space="0" w:color="auto"/>
            </w:tcBorders>
          </w:tcPr>
          <w:p w14:paraId="7E559039" w14:textId="77777777" w:rsidR="00751EA7" w:rsidRPr="00A1115A" w:rsidRDefault="00751EA7" w:rsidP="00C65A7A">
            <w:pPr>
              <w:pStyle w:val="TAC"/>
              <w:rPr>
                <w:lang w:eastAsia="zh-CN"/>
              </w:rPr>
            </w:pPr>
            <w:r w:rsidRPr="00662DB1">
              <w:t>270</w:t>
            </w:r>
          </w:p>
        </w:tc>
        <w:tc>
          <w:tcPr>
            <w:tcW w:w="579" w:type="dxa"/>
            <w:tcBorders>
              <w:top w:val="single" w:sz="4" w:space="0" w:color="auto"/>
              <w:left w:val="single" w:sz="4" w:space="0" w:color="auto"/>
              <w:bottom w:val="single" w:sz="4" w:space="0" w:color="auto"/>
              <w:right w:val="single" w:sz="4" w:space="0" w:color="auto"/>
            </w:tcBorders>
          </w:tcPr>
          <w:p w14:paraId="338AC448"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6D98D572" w14:textId="77777777" w:rsidR="00751EA7" w:rsidRPr="00A1115A" w:rsidRDefault="00751EA7" w:rsidP="00C65A7A">
            <w:pPr>
              <w:pStyle w:val="TAC"/>
              <w:rPr>
                <w:lang w:eastAsia="zh-CN"/>
              </w:rPr>
            </w:pPr>
            <w:r w:rsidRPr="00662DB1">
              <w:t>270</w:t>
            </w:r>
          </w:p>
        </w:tc>
        <w:tc>
          <w:tcPr>
            <w:tcW w:w="586" w:type="dxa"/>
            <w:tcBorders>
              <w:top w:val="single" w:sz="4" w:space="0" w:color="auto"/>
              <w:left w:val="single" w:sz="4" w:space="0" w:color="auto"/>
              <w:bottom w:val="single" w:sz="4" w:space="0" w:color="auto"/>
              <w:right w:val="single" w:sz="4" w:space="0" w:color="auto"/>
            </w:tcBorders>
          </w:tcPr>
          <w:p w14:paraId="1B4167B5"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373456CF" w14:textId="77777777" w:rsidR="00751EA7" w:rsidRPr="00A1115A" w:rsidRDefault="00751EA7" w:rsidP="00C65A7A">
            <w:pPr>
              <w:pStyle w:val="TAC"/>
              <w:rPr>
                <w:lang w:eastAsia="zh-CN"/>
              </w:rPr>
            </w:pPr>
            <w:r w:rsidRPr="00662DB1">
              <w:t>270</w:t>
            </w:r>
          </w:p>
        </w:tc>
      </w:tr>
      <w:tr w:rsidR="00751EA7" w:rsidRPr="00A1115A" w14:paraId="06F9D315" w14:textId="77777777" w:rsidTr="00C65A7A">
        <w:trPr>
          <w:trHeight w:val="187"/>
          <w:jc w:val="center"/>
        </w:trPr>
        <w:tc>
          <w:tcPr>
            <w:tcW w:w="648" w:type="dxa"/>
            <w:tcBorders>
              <w:top w:val="single" w:sz="4" w:space="0" w:color="auto"/>
              <w:left w:val="single" w:sz="4" w:space="0" w:color="auto"/>
              <w:bottom w:val="single" w:sz="4" w:space="0" w:color="auto"/>
              <w:right w:val="single" w:sz="4" w:space="0" w:color="auto"/>
            </w:tcBorders>
          </w:tcPr>
          <w:p w14:paraId="1F07A457" w14:textId="77777777" w:rsidR="00751EA7" w:rsidRPr="00A1115A" w:rsidRDefault="00751EA7" w:rsidP="00C65A7A">
            <w:pPr>
              <w:pStyle w:val="TAC"/>
              <w:rPr>
                <w:lang w:eastAsia="zh-CN"/>
              </w:rPr>
            </w:pPr>
            <w:r w:rsidRPr="00662DB1">
              <w:t>n79</w:t>
            </w:r>
          </w:p>
        </w:tc>
        <w:tc>
          <w:tcPr>
            <w:tcW w:w="646" w:type="dxa"/>
            <w:tcBorders>
              <w:top w:val="single" w:sz="4" w:space="0" w:color="auto"/>
              <w:left w:val="single" w:sz="4" w:space="0" w:color="auto"/>
              <w:bottom w:val="single" w:sz="4" w:space="0" w:color="auto"/>
              <w:right w:val="single" w:sz="4" w:space="0" w:color="auto"/>
            </w:tcBorders>
            <w:shd w:val="clear" w:color="auto" w:fill="auto"/>
          </w:tcPr>
          <w:p w14:paraId="03384D57" w14:textId="77777777" w:rsidR="00751EA7" w:rsidRPr="00A1115A" w:rsidRDefault="00751EA7" w:rsidP="00C65A7A">
            <w:pPr>
              <w:pStyle w:val="TAC"/>
              <w:rPr>
                <w:rFonts w:cs="Arial"/>
                <w:lang w:eastAsia="zh-CN"/>
              </w:rPr>
            </w:pPr>
            <w:r w:rsidRPr="00662DB1">
              <w:t>n98</w:t>
            </w:r>
          </w:p>
        </w:tc>
        <w:tc>
          <w:tcPr>
            <w:tcW w:w="656" w:type="dxa"/>
            <w:tcBorders>
              <w:top w:val="single" w:sz="4" w:space="0" w:color="auto"/>
              <w:left w:val="single" w:sz="4" w:space="0" w:color="auto"/>
              <w:bottom w:val="single" w:sz="4" w:space="0" w:color="auto"/>
              <w:right w:val="single" w:sz="4" w:space="0" w:color="auto"/>
            </w:tcBorders>
          </w:tcPr>
          <w:p w14:paraId="21FBAAC5" w14:textId="77777777" w:rsidR="00751EA7" w:rsidRPr="00A1115A" w:rsidRDefault="00751EA7" w:rsidP="00C65A7A">
            <w:pPr>
              <w:pStyle w:val="TAC"/>
              <w:rPr>
                <w:rFonts w:cs="Arial"/>
                <w:lang w:eastAsia="zh-CN"/>
              </w:rPr>
            </w:pPr>
            <w:r w:rsidRPr="00662DB1">
              <w:t>15</w:t>
            </w:r>
          </w:p>
        </w:tc>
        <w:tc>
          <w:tcPr>
            <w:tcW w:w="586" w:type="dxa"/>
            <w:tcBorders>
              <w:top w:val="single" w:sz="4" w:space="0" w:color="auto"/>
              <w:left w:val="single" w:sz="4" w:space="0" w:color="auto"/>
              <w:bottom w:val="single" w:sz="4" w:space="0" w:color="auto"/>
              <w:right w:val="single" w:sz="4" w:space="0" w:color="auto"/>
            </w:tcBorders>
            <w:shd w:val="clear" w:color="auto" w:fill="auto"/>
          </w:tcPr>
          <w:p w14:paraId="4ED308D5"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1106A5E1" w14:textId="77777777" w:rsidR="00751EA7" w:rsidRPr="00A1115A" w:rsidRDefault="00751EA7" w:rsidP="00C65A7A">
            <w:pPr>
              <w:pStyle w:val="TAC"/>
            </w:pPr>
          </w:p>
        </w:tc>
        <w:tc>
          <w:tcPr>
            <w:tcW w:w="603" w:type="dxa"/>
            <w:tcBorders>
              <w:top w:val="single" w:sz="4" w:space="0" w:color="auto"/>
              <w:left w:val="single" w:sz="4" w:space="0" w:color="auto"/>
              <w:bottom w:val="single" w:sz="4" w:space="0" w:color="auto"/>
              <w:right w:val="single" w:sz="4" w:space="0" w:color="auto"/>
            </w:tcBorders>
            <w:shd w:val="clear" w:color="auto" w:fill="auto"/>
          </w:tcPr>
          <w:p w14:paraId="47165BB0"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shd w:val="clear" w:color="auto" w:fill="auto"/>
          </w:tcPr>
          <w:p w14:paraId="3FC85C8F"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0493A9D4" w14:textId="77777777" w:rsidR="00751EA7" w:rsidRPr="00A1115A" w:rsidRDefault="00751EA7" w:rsidP="00C65A7A">
            <w:pPr>
              <w:pStyle w:val="TAC"/>
            </w:pPr>
          </w:p>
        </w:tc>
        <w:tc>
          <w:tcPr>
            <w:tcW w:w="586" w:type="dxa"/>
            <w:tcBorders>
              <w:top w:val="single" w:sz="4" w:space="0" w:color="auto"/>
              <w:left w:val="single" w:sz="4" w:space="0" w:color="auto"/>
              <w:bottom w:val="single" w:sz="4" w:space="0" w:color="auto"/>
              <w:right w:val="single" w:sz="4" w:space="0" w:color="auto"/>
            </w:tcBorders>
          </w:tcPr>
          <w:p w14:paraId="2FE6CF42" w14:textId="77777777" w:rsidR="00751EA7" w:rsidRPr="00A1115A" w:rsidRDefault="00751EA7" w:rsidP="00C65A7A">
            <w:pPr>
              <w:pStyle w:val="TAC"/>
            </w:pPr>
          </w:p>
        </w:tc>
        <w:tc>
          <w:tcPr>
            <w:tcW w:w="618" w:type="dxa"/>
            <w:tcBorders>
              <w:top w:val="single" w:sz="4" w:space="0" w:color="auto"/>
              <w:left w:val="single" w:sz="4" w:space="0" w:color="auto"/>
              <w:bottom w:val="single" w:sz="4" w:space="0" w:color="auto"/>
              <w:right w:val="single" w:sz="4" w:space="0" w:color="auto"/>
            </w:tcBorders>
          </w:tcPr>
          <w:p w14:paraId="44A9D504" w14:textId="77777777" w:rsidR="00751EA7" w:rsidRPr="00A1115A" w:rsidRDefault="00751EA7" w:rsidP="00C65A7A">
            <w:pPr>
              <w:pStyle w:val="TAC"/>
              <w:rPr>
                <w:lang w:eastAsia="zh-CN"/>
              </w:rPr>
            </w:pPr>
            <w:r w:rsidRPr="00662DB1">
              <w:t>216</w:t>
            </w:r>
          </w:p>
        </w:tc>
        <w:tc>
          <w:tcPr>
            <w:tcW w:w="618" w:type="dxa"/>
            <w:tcBorders>
              <w:top w:val="single" w:sz="4" w:space="0" w:color="auto"/>
              <w:left w:val="single" w:sz="4" w:space="0" w:color="auto"/>
              <w:bottom w:val="single" w:sz="4" w:space="0" w:color="auto"/>
              <w:right w:val="single" w:sz="4" w:space="0" w:color="auto"/>
            </w:tcBorders>
          </w:tcPr>
          <w:p w14:paraId="425DE394" w14:textId="77777777" w:rsidR="00751EA7" w:rsidRPr="00A1115A" w:rsidRDefault="00751EA7" w:rsidP="00C65A7A">
            <w:pPr>
              <w:pStyle w:val="TAC"/>
              <w:rPr>
                <w:lang w:eastAsia="zh-CN"/>
              </w:rPr>
            </w:pPr>
            <w:r w:rsidRPr="00662DB1">
              <w:t>216</w:t>
            </w:r>
          </w:p>
        </w:tc>
        <w:tc>
          <w:tcPr>
            <w:tcW w:w="586" w:type="dxa"/>
            <w:tcBorders>
              <w:top w:val="single" w:sz="4" w:space="0" w:color="auto"/>
              <w:left w:val="single" w:sz="4" w:space="0" w:color="auto"/>
              <w:bottom w:val="single" w:sz="4" w:space="0" w:color="auto"/>
              <w:right w:val="single" w:sz="4" w:space="0" w:color="auto"/>
            </w:tcBorders>
          </w:tcPr>
          <w:p w14:paraId="26F0788A" w14:textId="77777777" w:rsidR="00751EA7" w:rsidRPr="00A1115A" w:rsidRDefault="00751EA7" w:rsidP="00C65A7A">
            <w:pPr>
              <w:pStyle w:val="TAC"/>
              <w:rPr>
                <w:lang w:eastAsia="zh-CN"/>
              </w:rPr>
            </w:pPr>
            <w:r w:rsidRPr="00662DB1">
              <w:t>216</w:t>
            </w:r>
          </w:p>
        </w:tc>
        <w:tc>
          <w:tcPr>
            <w:tcW w:w="579" w:type="dxa"/>
            <w:tcBorders>
              <w:top w:val="single" w:sz="4" w:space="0" w:color="auto"/>
              <w:left w:val="single" w:sz="4" w:space="0" w:color="auto"/>
              <w:bottom w:val="single" w:sz="4" w:space="0" w:color="auto"/>
              <w:right w:val="single" w:sz="4" w:space="0" w:color="auto"/>
            </w:tcBorders>
          </w:tcPr>
          <w:p w14:paraId="724CFC74" w14:textId="77777777" w:rsidR="00751EA7" w:rsidRPr="00A1115A" w:rsidRDefault="00751EA7" w:rsidP="00C65A7A">
            <w:pPr>
              <w:pStyle w:val="TAC"/>
              <w:rPr>
                <w:lang w:eastAsia="zh-CN"/>
              </w:rPr>
            </w:pPr>
          </w:p>
        </w:tc>
        <w:tc>
          <w:tcPr>
            <w:tcW w:w="524" w:type="dxa"/>
            <w:tcBorders>
              <w:top w:val="single" w:sz="4" w:space="0" w:color="auto"/>
              <w:left w:val="single" w:sz="4" w:space="0" w:color="auto"/>
              <w:bottom w:val="single" w:sz="4" w:space="0" w:color="auto"/>
              <w:right w:val="single" w:sz="4" w:space="0" w:color="auto"/>
            </w:tcBorders>
          </w:tcPr>
          <w:p w14:paraId="0E7DE26F" w14:textId="77777777" w:rsidR="00751EA7" w:rsidRPr="00A1115A" w:rsidRDefault="00751EA7" w:rsidP="00C65A7A">
            <w:pPr>
              <w:pStyle w:val="TAC"/>
              <w:rPr>
                <w:lang w:eastAsia="zh-CN"/>
              </w:rPr>
            </w:pPr>
            <w:r w:rsidRPr="00662DB1">
              <w:t>216</w:t>
            </w:r>
          </w:p>
        </w:tc>
        <w:tc>
          <w:tcPr>
            <w:tcW w:w="586" w:type="dxa"/>
            <w:tcBorders>
              <w:top w:val="single" w:sz="4" w:space="0" w:color="auto"/>
              <w:left w:val="single" w:sz="4" w:space="0" w:color="auto"/>
              <w:bottom w:val="single" w:sz="4" w:space="0" w:color="auto"/>
              <w:right w:val="single" w:sz="4" w:space="0" w:color="auto"/>
            </w:tcBorders>
          </w:tcPr>
          <w:p w14:paraId="0E646C35" w14:textId="77777777" w:rsidR="00751EA7" w:rsidRPr="00A1115A" w:rsidRDefault="00751EA7" w:rsidP="00C65A7A">
            <w:pPr>
              <w:pStyle w:val="TAC"/>
              <w:rPr>
                <w:rFonts w:eastAsia="Yu Mincho"/>
              </w:rPr>
            </w:pPr>
          </w:p>
        </w:tc>
        <w:tc>
          <w:tcPr>
            <w:tcW w:w="586" w:type="dxa"/>
            <w:tcBorders>
              <w:top w:val="single" w:sz="4" w:space="0" w:color="auto"/>
              <w:left w:val="single" w:sz="4" w:space="0" w:color="auto"/>
              <w:bottom w:val="single" w:sz="4" w:space="0" w:color="auto"/>
              <w:right w:val="single" w:sz="4" w:space="0" w:color="auto"/>
            </w:tcBorders>
          </w:tcPr>
          <w:p w14:paraId="3D97E35A" w14:textId="77777777" w:rsidR="00751EA7" w:rsidRPr="00A1115A" w:rsidRDefault="00751EA7" w:rsidP="00C65A7A">
            <w:pPr>
              <w:pStyle w:val="TAC"/>
              <w:rPr>
                <w:lang w:eastAsia="zh-CN"/>
              </w:rPr>
            </w:pPr>
            <w:r w:rsidRPr="00662DB1">
              <w:t>216</w:t>
            </w:r>
          </w:p>
        </w:tc>
      </w:tr>
      <w:tr w:rsidR="00751EA7" w:rsidRPr="00A1115A" w14:paraId="2346AE5A" w14:textId="77777777" w:rsidTr="00C65A7A">
        <w:trPr>
          <w:trHeight w:val="187"/>
          <w:jc w:val="center"/>
        </w:trPr>
        <w:tc>
          <w:tcPr>
            <w:tcW w:w="9629" w:type="dxa"/>
            <w:gridSpan w:val="16"/>
            <w:tcBorders>
              <w:top w:val="single" w:sz="4" w:space="0" w:color="auto"/>
              <w:left w:val="single" w:sz="4" w:space="0" w:color="auto"/>
              <w:bottom w:val="single" w:sz="4" w:space="0" w:color="auto"/>
              <w:right w:val="single" w:sz="4" w:space="0" w:color="auto"/>
            </w:tcBorders>
            <w:vAlign w:val="center"/>
          </w:tcPr>
          <w:p w14:paraId="392388DF" w14:textId="77777777" w:rsidR="00751EA7" w:rsidRPr="00A1115A" w:rsidRDefault="00751EA7" w:rsidP="00C65A7A">
            <w:pPr>
              <w:pStyle w:val="TAN"/>
              <w:rPr>
                <w:lang w:eastAsia="zh-CN"/>
              </w:rPr>
            </w:pPr>
            <w:r>
              <w:t>NOTE 1:</w:t>
            </w:r>
            <w:r>
              <w:tab/>
              <w:t>The Tx-Rx carrier center frequency separation between SUL band and DL band is the same as the Tx-Rx carrier center frequency separation of DL band specified in table 5.4.4-1 from TS 38.101-1. The channel bandwidth of SUL band is the same as DL band. This restriction of REFSENS configurations applies also for these carriers when applicable SUL configuration is part of a higher order configuration.</w:t>
            </w:r>
          </w:p>
        </w:tc>
      </w:tr>
    </w:tbl>
    <w:p w14:paraId="09ABE1ED" w14:textId="77777777" w:rsidR="00751EA7" w:rsidRPr="00A1115A" w:rsidRDefault="00751EA7" w:rsidP="000D4514">
      <w:pPr>
        <w:rPr>
          <w:lang w:eastAsia="zh-CN"/>
        </w:rPr>
      </w:pPr>
    </w:p>
    <w:p w14:paraId="55D740A3" w14:textId="7AA80E2B" w:rsidR="000D1E7C" w:rsidRDefault="00F80E26" w:rsidP="000D1E7C">
      <w:bookmarkStart w:id="544" w:name="_Hlk515991283"/>
      <w:r>
        <w:t xml:space="preserve">For the UE that supports any of the </w:t>
      </w:r>
      <w:r>
        <w:rPr>
          <w:rFonts w:hint="eastAsia"/>
          <w:lang w:eastAsia="zh-CN"/>
        </w:rPr>
        <w:t xml:space="preserve">SUL </w:t>
      </w:r>
      <w:r>
        <w:rPr>
          <w:lang w:eastAsia="zh-CN"/>
        </w:rPr>
        <w:t>operation</w:t>
      </w:r>
      <w:r>
        <w:t xml:space="preserve"> given in Table 7.3</w:t>
      </w:r>
      <w:r>
        <w:rPr>
          <w:lang w:eastAsia="zh-CN"/>
        </w:rPr>
        <w:t>C.2</w:t>
      </w:r>
      <w:r>
        <w:t>-</w:t>
      </w:r>
      <w:r>
        <w:rPr>
          <w:rFonts w:hint="eastAsia"/>
          <w:lang w:eastAsia="zh-CN"/>
        </w:rPr>
        <w:t>2</w:t>
      </w:r>
      <w:r>
        <w:t xml:space="preserve">, exceptions to the requirements specified in Table 7.3.2-1a and Table 7.3.2-1b </w:t>
      </w:r>
      <w:r w:rsidR="000D1E7C">
        <w:t>are allowed for different combinations of UL configurations and DL channel bandwidths when the uplink is active in a lower</w:t>
      </w:r>
      <w:r w:rsidR="000D1E7C">
        <w:rPr>
          <w:lang w:eastAsia="zh-CN"/>
        </w:rPr>
        <w:t xml:space="preserve"> </w:t>
      </w:r>
      <w:r w:rsidR="000D1E7C">
        <w:t>frequency band and is within a specified frequency range such that transmitter harmonics fall within the downlink transmission bandwidth assigned in a higher band as noted in Table 7.3</w:t>
      </w:r>
      <w:r w:rsidR="000D1E7C">
        <w:rPr>
          <w:lang w:eastAsia="zh-CN"/>
        </w:rPr>
        <w:t>C.2-2</w:t>
      </w:r>
      <w:r w:rsidR="000D1E7C">
        <w:t>. For these exceptions, only the listed test points in Table 7.3C.2-2 are needed to be tested.</w:t>
      </w:r>
    </w:p>
    <w:bookmarkEnd w:id="544"/>
    <w:p w14:paraId="39F21E56" w14:textId="77777777" w:rsidR="000D1E7C" w:rsidRDefault="000D1E7C" w:rsidP="000D1E7C">
      <w:pPr>
        <w:pStyle w:val="TH"/>
      </w:pPr>
      <w:r>
        <w:t>Table 7.3</w:t>
      </w:r>
      <w:r>
        <w:rPr>
          <w:lang w:eastAsia="zh-CN"/>
        </w:rPr>
        <w:t>C.2</w:t>
      </w:r>
      <w:r>
        <w:t>-</w:t>
      </w:r>
      <w:r>
        <w:rPr>
          <w:lang w:eastAsia="zh-CN"/>
        </w:rPr>
        <w:t>2</w:t>
      </w:r>
      <w:r>
        <w:t xml:space="preserve">: Reference sensitivity and uplink/downlink configurations for </w:t>
      </w:r>
      <w:r>
        <w:rPr>
          <w:lang w:eastAsia="zh-CN"/>
        </w:rPr>
        <w:t>SUL operation</w:t>
      </w:r>
      <w:r>
        <w:t xml:space="preserve"> (exceptions due to harmonic issue)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819"/>
        <w:gridCol w:w="841"/>
        <w:gridCol w:w="985"/>
        <w:gridCol w:w="1774"/>
        <w:gridCol w:w="841"/>
        <w:gridCol w:w="713"/>
        <w:gridCol w:w="1381"/>
        <w:gridCol w:w="1456"/>
      </w:tblGrid>
      <w:tr w:rsidR="000D1E7C" w14:paraId="377292AC" w14:textId="77777777" w:rsidTr="005F178F">
        <w:trPr>
          <w:trHeight w:val="7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8828CE8"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UL band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3645494"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DL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1B0DA9BA"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UL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516FD" w14:textId="77777777" w:rsidR="000D1E7C" w:rsidRDefault="000D1E7C"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SCS of UL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6DBFE09E"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UL RB Allocation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518FF36"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DL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5B03B785"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MSD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A461BA" w14:textId="77777777" w:rsidR="000D1E7C" w:rsidRDefault="000D1E7C"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fc condition</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545F271" w14:textId="77777777" w:rsidR="000D1E7C" w:rsidRDefault="000D1E7C"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harmonic order</w:t>
            </w:r>
          </w:p>
        </w:tc>
      </w:tr>
      <w:tr w:rsidR="000D1E7C" w14:paraId="559D95B6" w14:textId="77777777" w:rsidTr="005F178F">
        <w:trPr>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719E1C" w14:textId="77777777" w:rsidR="000D1E7C" w:rsidRDefault="000D1E7C" w:rsidP="005F178F">
            <w:pPr>
              <w:spacing w:after="0"/>
              <w:rPr>
                <w:rFonts w:ascii="Arial" w:hAnsi="Arial" w:cs="Arial"/>
                <w:b/>
                <w:bCs/>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CB78E8" w14:textId="77777777" w:rsidR="000D1E7C" w:rsidRDefault="000D1E7C" w:rsidP="005F178F">
            <w:pPr>
              <w:spacing w:after="0"/>
              <w:rPr>
                <w:rFonts w:ascii="Arial" w:hAnsi="Arial" w:cs="Arial"/>
                <w:b/>
                <w:bCs/>
                <w:color w:val="00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EEA22DE"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8562C" w14:textId="77777777" w:rsidR="000D1E7C" w:rsidRDefault="000D1E7C"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D1EA050"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L</w:t>
            </w:r>
            <w:r>
              <w:rPr>
                <w:rFonts w:ascii="Arial" w:hAnsi="Arial" w:cs="Arial"/>
                <w:b/>
                <w:bCs/>
                <w:color w:val="000000"/>
                <w:sz w:val="18"/>
                <w:szCs w:val="18"/>
                <w:vertAlign w:val="subscript"/>
              </w:rPr>
              <w:t>CRB</w:t>
            </w:r>
          </w:p>
        </w:tc>
        <w:tc>
          <w:tcPr>
            <w:tcW w:w="0" w:type="auto"/>
            <w:tcBorders>
              <w:top w:val="single" w:sz="4" w:space="0" w:color="auto"/>
              <w:left w:val="single" w:sz="4" w:space="0" w:color="auto"/>
              <w:bottom w:val="single" w:sz="4" w:space="0" w:color="auto"/>
              <w:right w:val="single" w:sz="4" w:space="0" w:color="auto"/>
            </w:tcBorders>
            <w:vAlign w:val="center"/>
            <w:hideMark/>
          </w:tcPr>
          <w:p w14:paraId="2AF8FE19"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2D38C12D" w14:textId="77777777" w:rsidR="000D1E7C" w:rsidRDefault="000D1E7C" w:rsidP="005F178F">
            <w:pPr>
              <w:spacing w:after="0"/>
              <w:jc w:val="center"/>
              <w:rPr>
                <w:rFonts w:ascii="Arial" w:hAnsi="Arial" w:cs="Arial"/>
                <w:b/>
                <w:bCs/>
                <w:color w:val="000000"/>
                <w:sz w:val="18"/>
                <w:szCs w:val="18"/>
              </w:rPr>
            </w:pPr>
            <w:r>
              <w:rPr>
                <w:rFonts w:ascii="Arial" w:hAnsi="Arial" w:cs="Arial"/>
                <w:b/>
                <w:bCs/>
                <w:color w:val="000000"/>
                <w:sz w:val="18"/>
                <w:szCs w:val="18"/>
              </w:rPr>
              <w:t>(dB)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57A8BF" w14:textId="77777777" w:rsidR="000D1E7C" w:rsidRDefault="000D1E7C" w:rsidP="005F178F">
            <w:pPr>
              <w:spacing w:after="0"/>
              <w:rPr>
                <w:rFonts w:ascii="Arial" w:hAnsi="Arial" w:cs="Arial"/>
                <w:b/>
                <w:bCs/>
                <w:color w:val="000000"/>
                <w:sz w:val="18"/>
                <w:szCs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19994" w14:textId="77777777" w:rsidR="000D1E7C" w:rsidRDefault="000D1E7C" w:rsidP="005F178F">
            <w:pPr>
              <w:spacing w:after="0"/>
              <w:rPr>
                <w:rFonts w:ascii="Arial" w:hAnsi="Arial" w:cs="Arial"/>
                <w:b/>
                <w:bCs/>
                <w:color w:val="000000"/>
                <w:sz w:val="18"/>
                <w:szCs w:val="18"/>
                <w:lang w:eastAsia="zh-CN"/>
              </w:rPr>
            </w:pPr>
          </w:p>
        </w:tc>
      </w:tr>
      <w:tr w:rsidR="000D1E7C" w14:paraId="0F0A936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98543E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9E3A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CEE8FF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7716204A"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6E1B91C"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C873553"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A1575F0"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23.9</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A484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3F906"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55C5599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1D83F9AE"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C4B97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4D0B0FA6"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C6426DA"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93340F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E50911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DBB44B"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EA061E9"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13.8</w:t>
            </w:r>
          </w:p>
        </w:tc>
        <w:tc>
          <w:tcPr>
            <w:tcW w:w="0" w:type="auto"/>
            <w:tcBorders>
              <w:top w:val="single" w:sz="4" w:space="0" w:color="auto"/>
              <w:left w:val="single" w:sz="4" w:space="0" w:color="auto"/>
              <w:bottom w:val="single" w:sz="4" w:space="0" w:color="auto"/>
              <w:right w:val="single" w:sz="4" w:space="0" w:color="auto"/>
            </w:tcBorders>
            <w:vAlign w:val="center"/>
            <w:hideMark/>
          </w:tcPr>
          <w:p w14:paraId="29D8F81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03B373E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16718EE7"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0D09BB09"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0E3FCE"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2B980"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F831A20"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38E0110"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9CB8892"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0432700"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3BFC4B"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774ACC84"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6</w:t>
            </w:r>
          </w:p>
        </w:tc>
        <w:tc>
          <w:tcPr>
            <w:tcW w:w="0" w:type="auto"/>
            <w:tcBorders>
              <w:top w:val="single" w:sz="4" w:space="0" w:color="auto"/>
              <w:left w:val="single" w:sz="4" w:space="0" w:color="auto"/>
              <w:bottom w:val="single" w:sz="4" w:space="0" w:color="auto"/>
              <w:right w:val="single" w:sz="4" w:space="0" w:color="auto"/>
            </w:tcBorders>
            <w:vAlign w:val="center"/>
            <w:hideMark/>
          </w:tcPr>
          <w:p w14:paraId="0B94ED26"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6B5A94C2"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near-miss</w:t>
            </w:r>
          </w:p>
        </w:tc>
      </w:tr>
      <w:tr w:rsidR="000D1E7C" w14:paraId="51938D8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58F2C1"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7465AF93"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C0D95F5"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03EC613"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419A4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6C935D1"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0227574"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23.9</w:t>
            </w:r>
          </w:p>
        </w:tc>
        <w:tc>
          <w:tcPr>
            <w:tcW w:w="0" w:type="auto"/>
            <w:tcBorders>
              <w:top w:val="single" w:sz="4" w:space="0" w:color="auto"/>
              <w:left w:val="single" w:sz="4" w:space="0" w:color="auto"/>
              <w:bottom w:val="single" w:sz="4" w:space="0" w:color="auto"/>
              <w:right w:val="single" w:sz="4" w:space="0" w:color="auto"/>
            </w:tcBorders>
            <w:vAlign w:val="center"/>
            <w:hideMark/>
          </w:tcPr>
          <w:p w14:paraId="2500DDE0"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D4CA21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6FF2D2F2"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54AB331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A8E7AF"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7ECCD92C"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3B45A75"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8FEFC85"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92A2EC4"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50F4BD"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6C9C0D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13.8</w:t>
            </w:r>
          </w:p>
        </w:tc>
        <w:tc>
          <w:tcPr>
            <w:tcW w:w="0" w:type="auto"/>
            <w:tcBorders>
              <w:top w:val="single" w:sz="4" w:space="0" w:color="auto"/>
              <w:left w:val="single" w:sz="4" w:space="0" w:color="auto"/>
              <w:bottom w:val="single" w:sz="4" w:space="0" w:color="auto"/>
              <w:right w:val="single" w:sz="4" w:space="0" w:color="auto"/>
            </w:tcBorders>
            <w:vAlign w:val="center"/>
            <w:hideMark/>
          </w:tcPr>
          <w:p w14:paraId="54F7CB3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413B4E3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1B34D3B9"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1BEEF0C3"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6D35C0F"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7F8477"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8099AF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B492E"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18333F7"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16D64CC"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CC0A65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75B98B2D"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6</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D330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7D3CAE12"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near-miss</w:t>
            </w:r>
          </w:p>
        </w:tc>
      </w:tr>
      <w:tr w:rsidR="000D1E7C" w14:paraId="561E4A6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97250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n81</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39219"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1B890C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768B5"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989AA1"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16 (RBstart=4)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711024"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485267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0320B670"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1903A40E"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UL3/DL1</w:t>
            </w:r>
          </w:p>
          <w:p w14:paraId="3BB97DDD"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7CAB8B2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319E17B"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n81</w:t>
            </w:r>
          </w:p>
        </w:tc>
        <w:tc>
          <w:tcPr>
            <w:tcW w:w="0" w:type="auto"/>
            <w:tcBorders>
              <w:top w:val="single" w:sz="4" w:space="0" w:color="auto"/>
              <w:left w:val="single" w:sz="4" w:space="0" w:color="auto"/>
              <w:bottom w:val="single" w:sz="4" w:space="0" w:color="auto"/>
              <w:right w:val="single" w:sz="4" w:space="0" w:color="auto"/>
            </w:tcBorders>
            <w:vAlign w:val="center"/>
            <w:hideMark/>
          </w:tcPr>
          <w:p w14:paraId="72EC1A20"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6B333C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3D6911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9890ED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0B7F75"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625A989"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3.5</w:t>
            </w:r>
          </w:p>
        </w:tc>
        <w:tc>
          <w:tcPr>
            <w:tcW w:w="0" w:type="auto"/>
            <w:tcBorders>
              <w:top w:val="single" w:sz="4" w:space="0" w:color="auto"/>
              <w:left w:val="single" w:sz="4" w:space="0" w:color="auto"/>
              <w:bottom w:val="single" w:sz="4" w:space="0" w:color="auto"/>
              <w:right w:val="single" w:sz="4" w:space="0" w:color="auto"/>
            </w:tcBorders>
            <w:vAlign w:val="center"/>
            <w:hideMark/>
          </w:tcPr>
          <w:p w14:paraId="0DE5B454"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3</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3BFE6"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UL3/DL1</w:t>
            </w:r>
          </w:p>
          <w:p w14:paraId="0225BC0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733CE09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C06F206"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n81</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FB543"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598016"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6393C766"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7557430"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16 (RBstart=4)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5730FF"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FFA57D"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10.8</w:t>
            </w:r>
          </w:p>
        </w:tc>
        <w:tc>
          <w:tcPr>
            <w:tcW w:w="0" w:type="auto"/>
            <w:tcBorders>
              <w:top w:val="single" w:sz="4" w:space="0" w:color="auto"/>
              <w:left w:val="single" w:sz="4" w:space="0" w:color="auto"/>
              <w:bottom w:val="single" w:sz="4" w:space="0" w:color="auto"/>
              <w:right w:val="single" w:sz="4" w:space="0" w:color="auto"/>
            </w:tcBorders>
            <w:vAlign w:val="center"/>
            <w:hideMark/>
          </w:tcPr>
          <w:p w14:paraId="0D7C9A1C"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4</w:t>
            </w:r>
          </w:p>
        </w:tc>
        <w:tc>
          <w:tcPr>
            <w:tcW w:w="0" w:type="auto"/>
            <w:tcBorders>
              <w:top w:val="single" w:sz="4" w:space="0" w:color="auto"/>
              <w:left w:val="single" w:sz="4" w:space="0" w:color="auto"/>
              <w:bottom w:val="single" w:sz="4" w:space="0" w:color="auto"/>
              <w:right w:val="single" w:sz="4" w:space="0" w:color="auto"/>
            </w:tcBorders>
            <w:vAlign w:val="center"/>
            <w:hideMark/>
          </w:tcPr>
          <w:p w14:paraId="0030D4A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UL4/DL1</w:t>
            </w:r>
          </w:p>
          <w:p w14:paraId="6C5AD226"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2CCDC36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180A83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n81</w:t>
            </w:r>
          </w:p>
        </w:tc>
        <w:tc>
          <w:tcPr>
            <w:tcW w:w="0" w:type="auto"/>
            <w:tcBorders>
              <w:top w:val="single" w:sz="4" w:space="0" w:color="auto"/>
              <w:left w:val="single" w:sz="4" w:space="0" w:color="auto"/>
              <w:bottom w:val="single" w:sz="4" w:space="0" w:color="auto"/>
              <w:right w:val="single" w:sz="4" w:space="0" w:color="auto"/>
            </w:tcBorders>
            <w:vAlign w:val="center"/>
            <w:hideMark/>
          </w:tcPr>
          <w:p w14:paraId="3FC14794"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E3C232"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DDDC4"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518DBC"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B71D7F"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DF34D7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F3D72"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5243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UL4/DL1</w:t>
            </w:r>
          </w:p>
          <w:p w14:paraId="381C329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251D58F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CE9D4F"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n81</w:t>
            </w:r>
          </w:p>
        </w:tc>
        <w:tc>
          <w:tcPr>
            <w:tcW w:w="0" w:type="auto"/>
            <w:tcBorders>
              <w:top w:val="single" w:sz="4" w:space="0" w:color="auto"/>
              <w:left w:val="single" w:sz="4" w:space="0" w:color="auto"/>
              <w:bottom w:val="single" w:sz="4" w:space="0" w:color="auto"/>
              <w:right w:val="single" w:sz="4" w:space="0" w:color="auto"/>
            </w:tcBorders>
            <w:vAlign w:val="center"/>
            <w:hideMark/>
          </w:tcPr>
          <w:p w14:paraId="4D75DDCE"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DCAF64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E572F2E"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B9B753"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CBACD29"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5D67D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6.8</w:t>
            </w:r>
          </w:p>
        </w:tc>
        <w:tc>
          <w:tcPr>
            <w:tcW w:w="0" w:type="auto"/>
            <w:tcBorders>
              <w:top w:val="single" w:sz="4" w:space="0" w:color="auto"/>
              <w:left w:val="single" w:sz="4" w:space="0" w:color="auto"/>
              <w:bottom w:val="single" w:sz="4" w:space="0" w:color="auto"/>
              <w:right w:val="single" w:sz="4" w:space="0" w:color="auto"/>
            </w:tcBorders>
            <w:vAlign w:val="center"/>
            <w:hideMark/>
          </w:tcPr>
          <w:p w14:paraId="3B65D46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5</w:t>
            </w:r>
          </w:p>
        </w:tc>
        <w:tc>
          <w:tcPr>
            <w:tcW w:w="0" w:type="auto"/>
            <w:tcBorders>
              <w:top w:val="single" w:sz="4" w:space="0" w:color="auto"/>
              <w:left w:val="single" w:sz="4" w:space="0" w:color="auto"/>
              <w:bottom w:val="single" w:sz="4" w:space="0" w:color="auto"/>
              <w:right w:val="single" w:sz="4" w:space="0" w:color="auto"/>
            </w:tcBorders>
            <w:vAlign w:val="center"/>
            <w:hideMark/>
          </w:tcPr>
          <w:p w14:paraId="4C91AAA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UL5/DL1</w:t>
            </w:r>
          </w:p>
          <w:p w14:paraId="0B4D074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6F450F78"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EA75E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n81</w:t>
            </w:r>
          </w:p>
        </w:tc>
        <w:tc>
          <w:tcPr>
            <w:tcW w:w="0" w:type="auto"/>
            <w:tcBorders>
              <w:top w:val="single" w:sz="4" w:space="0" w:color="auto"/>
              <w:left w:val="single" w:sz="4" w:space="0" w:color="auto"/>
              <w:bottom w:val="single" w:sz="4" w:space="0" w:color="auto"/>
              <w:right w:val="single" w:sz="4" w:space="0" w:color="auto"/>
            </w:tcBorders>
            <w:vAlign w:val="center"/>
            <w:hideMark/>
          </w:tcPr>
          <w:p w14:paraId="4AB958DC"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92D034"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A4463"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62E8094"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0775EB"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43B580"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4.4</w:t>
            </w:r>
          </w:p>
        </w:tc>
        <w:tc>
          <w:tcPr>
            <w:tcW w:w="0" w:type="auto"/>
            <w:tcBorders>
              <w:top w:val="single" w:sz="4" w:space="0" w:color="auto"/>
              <w:left w:val="single" w:sz="4" w:space="0" w:color="auto"/>
              <w:bottom w:val="single" w:sz="4" w:space="0" w:color="auto"/>
              <w:right w:val="single" w:sz="4" w:space="0" w:color="auto"/>
            </w:tcBorders>
            <w:vAlign w:val="center"/>
            <w:hideMark/>
          </w:tcPr>
          <w:p w14:paraId="1E96D661"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5</w:t>
            </w:r>
          </w:p>
        </w:tc>
        <w:tc>
          <w:tcPr>
            <w:tcW w:w="0" w:type="auto"/>
            <w:tcBorders>
              <w:top w:val="single" w:sz="4" w:space="0" w:color="auto"/>
              <w:left w:val="single" w:sz="4" w:space="0" w:color="auto"/>
              <w:bottom w:val="single" w:sz="4" w:space="0" w:color="auto"/>
              <w:right w:val="single" w:sz="4" w:space="0" w:color="auto"/>
            </w:tcBorders>
            <w:vAlign w:val="center"/>
            <w:hideMark/>
          </w:tcPr>
          <w:p w14:paraId="1BAB09D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UL5/DL1</w:t>
            </w:r>
          </w:p>
          <w:p w14:paraId="0BA5B60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7375376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76F622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n82</w:t>
            </w:r>
          </w:p>
        </w:tc>
        <w:tc>
          <w:tcPr>
            <w:tcW w:w="0" w:type="auto"/>
            <w:tcBorders>
              <w:top w:val="single" w:sz="4" w:space="0" w:color="auto"/>
              <w:left w:val="single" w:sz="4" w:space="0" w:color="auto"/>
              <w:bottom w:val="single" w:sz="4" w:space="0" w:color="auto"/>
              <w:right w:val="single" w:sz="4" w:space="0" w:color="auto"/>
            </w:tcBorders>
            <w:vAlign w:val="center"/>
            <w:hideMark/>
          </w:tcPr>
          <w:p w14:paraId="17148FCA"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DCFF45"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5B39A71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DCC4A4A"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16 (RBstart=4)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14ADB6A"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FD045E1"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10.8</w:t>
            </w:r>
          </w:p>
        </w:tc>
        <w:tc>
          <w:tcPr>
            <w:tcW w:w="0" w:type="auto"/>
            <w:tcBorders>
              <w:top w:val="single" w:sz="4" w:space="0" w:color="auto"/>
              <w:left w:val="single" w:sz="4" w:space="0" w:color="auto"/>
              <w:bottom w:val="single" w:sz="4" w:space="0" w:color="auto"/>
              <w:right w:val="single" w:sz="4" w:space="0" w:color="auto"/>
            </w:tcBorders>
            <w:vAlign w:val="center"/>
            <w:hideMark/>
          </w:tcPr>
          <w:p w14:paraId="1415907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5338BD"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UL4/DL1</w:t>
            </w:r>
          </w:p>
          <w:p w14:paraId="05B45D8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66AA4058"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2DBFE3A"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n82</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4E8BC"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516344"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45A01FE"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C0B4265"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20 (RBstart=2)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6FEDD5B"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A7EBC8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38A6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B10821"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UL4/DL1</w:t>
            </w:r>
          </w:p>
          <w:p w14:paraId="4D919FB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0D1EB118"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C7367A1"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n83</w:t>
            </w:r>
          </w:p>
        </w:tc>
        <w:tc>
          <w:tcPr>
            <w:tcW w:w="0" w:type="auto"/>
            <w:tcBorders>
              <w:top w:val="single" w:sz="4" w:space="0" w:color="auto"/>
              <w:left w:val="single" w:sz="4" w:space="0" w:color="auto"/>
              <w:bottom w:val="single" w:sz="4" w:space="0" w:color="auto"/>
              <w:right w:val="single" w:sz="4" w:space="0" w:color="auto"/>
            </w:tcBorders>
            <w:vAlign w:val="center"/>
            <w:hideMark/>
          </w:tcPr>
          <w:p w14:paraId="625B6866"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7C0F3E2"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70591557"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494AE8E"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 (RBstart=8)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F9527A"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5DE0ACE"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10.4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15DAC"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5</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36B59"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UL5/DL1</w:t>
            </w:r>
          </w:p>
          <w:p w14:paraId="3ABA035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6546ED1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7C97B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n83</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4676C"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2907977"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B90C544"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EC7F11"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AD3A64F"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4A01DB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0.7</w:t>
            </w:r>
          </w:p>
        </w:tc>
        <w:tc>
          <w:tcPr>
            <w:tcW w:w="0" w:type="auto"/>
            <w:tcBorders>
              <w:top w:val="single" w:sz="4" w:space="0" w:color="auto"/>
              <w:left w:val="single" w:sz="4" w:space="0" w:color="auto"/>
              <w:bottom w:val="single" w:sz="4" w:space="0" w:color="auto"/>
              <w:right w:val="single" w:sz="4" w:space="0" w:color="auto"/>
            </w:tcBorders>
            <w:vAlign w:val="center"/>
            <w:hideMark/>
          </w:tcPr>
          <w:p w14:paraId="1DA0901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5</w:t>
            </w:r>
          </w:p>
        </w:tc>
        <w:tc>
          <w:tcPr>
            <w:tcW w:w="0" w:type="auto"/>
            <w:tcBorders>
              <w:top w:val="single" w:sz="4" w:space="0" w:color="auto"/>
              <w:left w:val="single" w:sz="4" w:space="0" w:color="auto"/>
              <w:bottom w:val="single" w:sz="4" w:space="0" w:color="auto"/>
              <w:right w:val="single" w:sz="4" w:space="0" w:color="auto"/>
            </w:tcBorders>
            <w:vAlign w:val="center"/>
            <w:hideMark/>
          </w:tcPr>
          <w:p w14:paraId="33C43B9D"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UL5/DL1</w:t>
            </w:r>
          </w:p>
          <w:p w14:paraId="0A2FC28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4E4DC070"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018335"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n84</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386E1"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E2A650A"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B7321DA"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AE66D5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4FE08A4"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09E211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23.9</w:t>
            </w:r>
          </w:p>
        </w:tc>
        <w:tc>
          <w:tcPr>
            <w:tcW w:w="0" w:type="auto"/>
            <w:tcBorders>
              <w:top w:val="single" w:sz="4" w:space="0" w:color="auto"/>
              <w:left w:val="single" w:sz="4" w:space="0" w:color="auto"/>
              <w:bottom w:val="single" w:sz="4" w:space="0" w:color="auto"/>
              <w:right w:val="single" w:sz="4" w:space="0" w:color="auto"/>
            </w:tcBorders>
            <w:vAlign w:val="center"/>
            <w:hideMark/>
          </w:tcPr>
          <w:p w14:paraId="6D6955C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7D0DE53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191ED13D"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52BAE5D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DC7A2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n84</w:t>
            </w:r>
          </w:p>
        </w:tc>
        <w:tc>
          <w:tcPr>
            <w:tcW w:w="0" w:type="auto"/>
            <w:tcBorders>
              <w:top w:val="single" w:sz="4" w:space="0" w:color="auto"/>
              <w:left w:val="single" w:sz="4" w:space="0" w:color="auto"/>
              <w:bottom w:val="single" w:sz="4" w:space="0" w:color="auto"/>
              <w:right w:val="single" w:sz="4" w:space="0" w:color="auto"/>
            </w:tcBorders>
            <w:vAlign w:val="center"/>
            <w:hideMark/>
          </w:tcPr>
          <w:p w14:paraId="00461DFB"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F8DF6E"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2A0501D"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B2E1F8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7C8AAF"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E13316"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13.8</w:t>
            </w:r>
          </w:p>
        </w:tc>
        <w:tc>
          <w:tcPr>
            <w:tcW w:w="0" w:type="auto"/>
            <w:tcBorders>
              <w:top w:val="single" w:sz="4" w:space="0" w:color="auto"/>
              <w:left w:val="single" w:sz="4" w:space="0" w:color="auto"/>
              <w:bottom w:val="single" w:sz="4" w:space="0" w:color="auto"/>
              <w:right w:val="single" w:sz="4" w:space="0" w:color="auto"/>
            </w:tcBorders>
            <w:vAlign w:val="center"/>
            <w:hideMark/>
          </w:tcPr>
          <w:p w14:paraId="0971D931"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6FA5EC90"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4B714041"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51D75008"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71035FB"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n84</w:t>
            </w:r>
          </w:p>
        </w:tc>
        <w:tc>
          <w:tcPr>
            <w:tcW w:w="0" w:type="auto"/>
            <w:tcBorders>
              <w:top w:val="single" w:sz="4" w:space="0" w:color="auto"/>
              <w:left w:val="single" w:sz="4" w:space="0" w:color="auto"/>
              <w:bottom w:val="single" w:sz="4" w:space="0" w:color="auto"/>
              <w:right w:val="single" w:sz="4" w:space="0" w:color="auto"/>
            </w:tcBorders>
            <w:vAlign w:val="center"/>
            <w:hideMark/>
          </w:tcPr>
          <w:p w14:paraId="73F3C5F5"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9FE37C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58AF673F"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C18C96E"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DF4703B"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582572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54567D8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6</w:t>
            </w:r>
          </w:p>
        </w:tc>
        <w:tc>
          <w:tcPr>
            <w:tcW w:w="0" w:type="auto"/>
            <w:tcBorders>
              <w:top w:val="single" w:sz="4" w:space="0" w:color="auto"/>
              <w:left w:val="single" w:sz="4" w:space="0" w:color="auto"/>
              <w:bottom w:val="single" w:sz="4" w:space="0" w:color="auto"/>
              <w:right w:val="single" w:sz="4" w:space="0" w:color="auto"/>
            </w:tcBorders>
            <w:vAlign w:val="center"/>
            <w:hideMark/>
          </w:tcPr>
          <w:p w14:paraId="151BC399"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652B869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near-miss</w:t>
            </w:r>
          </w:p>
        </w:tc>
      </w:tr>
      <w:tr w:rsidR="000D1E7C" w14:paraId="54E552EF"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262270"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n86</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4133A"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D629188"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5D2D1"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8256F8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351C9C"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9762EA"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23.9</w:t>
            </w:r>
          </w:p>
        </w:tc>
        <w:tc>
          <w:tcPr>
            <w:tcW w:w="0" w:type="auto"/>
            <w:tcBorders>
              <w:top w:val="single" w:sz="4" w:space="0" w:color="auto"/>
              <w:left w:val="single" w:sz="4" w:space="0" w:color="auto"/>
              <w:bottom w:val="single" w:sz="4" w:space="0" w:color="auto"/>
              <w:right w:val="single" w:sz="4" w:space="0" w:color="auto"/>
            </w:tcBorders>
            <w:vAlign w:val="center"/>
            <w:hideMark/>
          </w:tcPr>
          <w:p w14:paraId="21BA8779"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0BEBE5FB"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73E28A6C"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4DB3475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AB84D8"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n86</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4537E"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5D400E2"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132BE76"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2C17EF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30E296"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715CF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13.8</w:t>
            </w:r>
          </w:p>
        </w:tc>
        <w:tc>
          <w:tcPr>
            <w:tcW w:w="0" w:type="auto"/>
            <w:tcBorders>
              <w:top w:val="single" w:sz="4" w:space="0" w:color="auto"/>
              <w:left w:val="single" w:sz="4" w:space="0" w:color="auto"/>
              <w:bottom w:val="single" w:sz="4" w:space="0" w:color="auto"/>
              <w:right w:val="single" w:sz="4" w:space="0" w:color="auto"/>
            </w:tcBorders>
            <w:vAlign w:val="center"/>
            <w:hideMark/>
          </w:tcPr>
          <w:p w14:paraId="7207A28D"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9F3F7FB"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0F7D1C4C"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11B16E86"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C54D4A"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n86</w:t>
            </w:r>
          </w:p>
        </w:tc>
        <w:tc>
          <w:tcPr>
            <w:tcW w:w="0" w:type="auto"/>
            <w:tcBorders>
              <w:top w:val="single" w:sz="4" w:space="0" w:color="auto"/>
              <w:left w:val="single" w:sz="4" w:space="0" w:color="auto"/>
              <w:bottom w:val="single" w:sz="4" w:space="0" w:color="auto"/>
              <w:right w:val="single" w:sz="4" w:space="0" w:color="auto"/>
            </w:tcBorders>
            <w:vAlign w:val="center"/>
            <w:hideMark/>
          </w:tcPr>
          <w:p w14:paraId="39330AEA"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3696BC"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741A16F"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BDAF1F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9819E58"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CA47B59"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0D1CD5F5"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6</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DC91"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544261DE"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near-miss</w:t>
            </w:r>
          </w:p>
        </w:tc>
      </w:tr>
      <w:tr w:rsidR="00946F5B" w14:paraId="6B11738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26F73B0F" w14:textId="17B8BD6B" w:rsidR="00946F5B" w:rsidRDefault="00946F5B" w:rsidP="00946F5B">
            <w:pPr>
              <w:spacing w:after="0"/>
              <w:jc w:val="center"/>
              <w:rPr>
                <w:rFonts w:ascii="Arial" w:hAnsi="Arial" w:cs="Arial"/>
                <w:sz w:val="18"/>
                <w:szCs w:val="18"/>
                <w:lang w:eastAsia="zh-CN"/>
              </w:rPr>
            </w:pPr>
            <w:r>
              <w:rPr>
                <w:rFonts w:ascii="Arial" w:hAnsi="Arial" w:cs="Arial"/>
                <w:sz w:val="18"/>
                <w:szCs w:val="18"/>
                <w:lang w:eastAsia="zh-CN"/>
              </w:rPr>
              <w:t>n89</w:t>
            </w:r>
          </w:p>
        </w:tc>
        <w:tc>
          <w:tcPr>
            <w:tcW w:w="0" w:type="auto"/>
            <w:tcBorders>
              <w:top w:val="single" w:sz="4" w:space="0" w:color="auto"/>
              <w:left w:val="single" w:sz="4" w:space="0" w:color="auto"/>
              <w:bottom w:val="single" w:sz="4" w:space="0" w:color="auto"/>
              <w:right w:val="single" w:sz="4" w:space="0" w:color="auto"/>
            </w:tcBorders>
            <w:vAlign w:val="center"/>
          </w:tcPr>
          <w:p w14:paraId="75A16FC9" w14:textId="25475D55" w:rsidR="00946F5B" w:rsidRDefault="00946F5B" w:rsidP="00946F5B">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tcPr>
          <w:p w14:paraId="4D4A5AD8" w14:textId="3DD446D8"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388BEECE" w14:textId="13AE9274"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6B55229C" w14:textId="2B3538A5"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16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3C1DA957" w14:textId="33CAD6E0" w:rsidR="00946F5B" w:rsidRDefault="00946F5B" w:rsidP="00946F5B">
            <w:pPr>
              <w:spacing w:after="0"/>
              <w:jc w:val="center"/>
              <w:rPr>
                <w:rFonts w:ascii="Arial" w:hAnsi="Arial" w:cs="Arial"/>
                <w:color w:val="000000"/>
                <w:sz w:val="18"/>
                <w:szCs w:val="18"/>
                <w:lang w:eastAsia="zh-CN"/>
              </w:rPr>
            </w:pPr>
            <w:r>
              <w:rPr>
                <w:rFonts w:ascii="Arial" w:hAnsi="Arial" w:cs="Arial"/>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58F65362" w14:textId="07A22D6A" w:rsidR="00946F5B" w:rsidRDefault="00946F5B" w:rsidP="00946F5B">
            <w:pPr>
              <w:spacing w:after="0"/>
              <w:jc w:val="center"/>
              <w:rPr>
                <w:rFonts w:ascii="Arial" w:hAnsi="Arial" w:cs="Arial"/>
                <w:bCs/>
                <w:color w:val="000000"/>
                <w:sz w:val="18"/>
                <w:szCs w:val="18"/>
                <w:lang w:eastAsia="zh-CN"/>
              </w:rPr>
            </w:pPr>
            <w:r>
              <w:rPr>
                <w:rFonts w:ascii="Arial" w:hAnsi="Arial" w:cs="Arial"/>
                <w:bCs/>
                <w:sz w:val="18"/>
                <w:szCs w:val="18"/>
                <w:lang w:eastAsia="zh-CN"/>
              </w:rPr>
              <w:t>10.5</w:t>
            </w:r>
          </w:p>
        </w:tc>
        <w:tc>
          <w:tcPr>
            <w:tcW w:w="0" w:type="auto"/>
            <w:tcBorders>
              <w:top w:val="single" w:sz="4" w:space="0" w:color="auto"/>
              <w:left w:val="single" w:sz="4" w:space="0" w:color="auto"/>
              <w:bottom w:val="single" w:sz="4" w:space="0" w:color="auto"/>
              <w:right w:val="single" w:sz="4" w:space="0" w:color="auto"/>
            </w:tcBorders>
            <w:vAlign w:val="center"/>
          </w:tcPr>
          <w:p w14:paraId="7CE9BC33" w14:textId="73B4ED68" w:rsidR="00946F5B" w:rsidRDefault="00946F5B" w:rsidP="00946F5B">
            <w:pPr>
              <w:spacing w:after="0"/>
              <w:jc w:val="center"/>
              <w:rPr>
                <w:rFonts w:ascii="Arial" w:hAnsi="Arial" w:cs="Arial"/>
                <w:bCs/>
                <w:color w:val="000000"/>
                <w:sz w:val="18"/>
                <w:szCs w:val="18"/>
                <w:lang w:eastAsia="zh-CN"/>
              </w:rPr>
            </w:pPr>
            <w:r>
              <w:rPr>
                <w:rFonts w:ascii="Arial" w:hAnsi="Arial" w:cs="Arial"/>
                <w:bCs/>
                <w:sz w:val="18"/>
                <w:szCs w:val="18"/>
                <w:lang w:eastAsia="zh-CN"/>
              </w:rPr>
              <w:t>NOTE 4</w:t>
            </w:r>
          </w:p>
        </w:tc>
        <w:tc>
          <w:tcPr>
            <w:tcW w:w="0" w:type="auto"/>
            <w:tcBorders>
              <w:top w:val="single" w:sz="4" w:space="0" w:color="auto"/>
              <w:left w:val="single" w:sz="4" w:space="0" w:color="auto"/>
              <w:bottom w:val="single" w:sz="4" w:space="0" w:color="auto"/>
              <w:right w:val="single" w:sz="4" w:space="0" w:color="auto"/>
            </w:tcBorders>
            <w:vAlign w:val="center"/>
          </w:tcPr>
          <w:p w14:paraId="7F04ADEE" w14:textId="77777777"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UL4/DL1</w:t>
            </w:r>
          </w:p>
          <w:p w14:paraId="2DE5FC6B" w14:textId="71918D1A" w:rsidR="00946F5B" w:rsidRDefault="00946F5B" w:rsidP="00946F5B">
            <w:pPr>
              <w:spacing w:after="0"/>
              <w:jc w:val="center"/>
              <w:rPr>
                <w:rFonts w:ascii="Arial" w:hAnsi="Arial" w:cs="Arial"/>
                <w:bCs/>
                <w:color w:val="000000"/>
                <w:sz w:val="18"/>
                <w:szCs w:val="18"/>
                <w:lang w:eastAsia="zh-CN"/>
              </w:rPr>
            </w:pPr>
            <w:r>
              <w:rPr>
                <w:rFonts w:ascii="Arial" w:hAnsi="Arial" w:cs="Arial"/>
                <w:bCs/>
                <w:sz w:val="18"/>
                <w:szCs w:val="18"/>
                <w:lang w:eastAsia="zh-CN"/>
              </w:rPr>
              <w:t>direct-hit</w:t>
            </w:r>
          </w:p>
        </w:tc>
      </w:tr>
      <w:tr w:rsidR="00946F5B" w14:paraId="3E3D0C2D"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42EC1348" w14:textId="77DF1235" w:rsidR="00946F5B" w:rsidRDefault="00946F5B" w:rsidP="00946F5B">
            <w:pPr>
              <w:spacing w:after="0"/>
              <w:jc w:val="center"/>
              <w:rPr>
                <w:rFonts w:ascii="Arial" w:hAnsi="Arial" w:cs="Arial"/>
                <w:sz w:val="18"/>
                <w:szCs w:val="18"/>
                <w:lang w:eastAsia="zh-CN"/>
              </w:rPr>
            </w:pPr>
            <w:r>
              <w:rPr>
                <w:rFonts w:ascii="Arial" w:hAnsi="Arial" w:cs="Arial"/>
                <w:sz w:val="18"/>
                <w:szCs w:val="18"/>
                <w:lang w:eastAsia="zh-CN"/>
              </w:rPr>
              <w:t>n89</w:t>
            </w:r>
          </w:p>
        </w:tc>
        <w:tc>
          <w:tcPr>
            <w:tcW w:w="0" w:type="auto"/>
            <w:tcBorders>
              <w:top w:val="single" w:sz="4" w:space="0" w:color="auto"/>
              <w:left w:val="single" w:sz="4" w:space="0" w:color="auto"/>
              <w:bottom w:val="single" w:sz="4" w:space="0" w:color="auto"/>
              <w:right w:val="single" w:sz="4" w:space="0" w:color="auto"/>
            </w:tcBorders>
            <w:vAlign w:val="center"/>
          </w:tcPr>
          <w:p w14:paraId="75AC9316" w14:textId="43CA6D85" w:rsidR="00946F5B" w:rsidRDefault="00946F5B" w:rsidP="00946F5B">
            <w:pPr>
              <w:spacing w:after="0"/>
              <w:jc w:val="center"/>
              <w:rPr>
                <w:rFonts w:ascii="Arial" w:hAnsi="Arial" w:cs="Arial"/>
                <w:sz w:val="18"/>
                <w:szCs w:val="18"/>
                <w:lang w:eastAsia="zh-CN"/>
              </w:rPr>
            </w:pPr>
            <w:r>
              <w:rPr>
                <w:rFonts w:ascii="Arial" w:hAnsi="Arial" w:cs="Arial"/>
                <w:sz w:val="18"/>
                <w:szCs w:val="18"/>
                <w:lang w:eastAsia="zh-CN"/>
              </w:rPr>
              <w:t>n78</w:t>
            </w:r>
          </w:p>
        </w:tc>
        <w:tc>
          <w:tcPr>
            <w:tcW w:w="0" w:type="auto"/>
            <w:tcBorders>
              <w:top w:val="single" w:sz="4" w:space="0" w:color="auto"/>
              <w:left w:val="single" w:sz="4" w:space="0" w:color="auto"/>
              <w:bottom w:val="single" w:sz="4" w:space="0" w:color="auto"/>
              <w:right w:val="single" w:sz="4" w:space="0" w:color="auto"/>
            </w:tcBorders>
            <w:noWrap/>
            <w:vAlign w:val="center"/>
          </w:tcPr>
          <w:p w14:paraId="78939C57" w14:textId="47D8614E"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20</w:t>
            </w:r>
          </w:p>
        </w:tc>
        <w:tc>
          <w:tcPr>
            <w:tcW w:w="0" w:type="auto"/>
            <w:tcBorders>
              <w:top w:val="single" w:sz="4" w:space="0" w:color="auto"/>
              <w:left w:val="single" w:sz="4" w:space="0" w:color="auto"/>
              <w:bottom w:val="single" w:sz="4" w:space="0" w:color="auto"/>
              <w:right w:val="single" w:sz="4" w:space="0" w:color="auto"/>
            </w:tcBorders>
            <w:vAlign w:val="center"/>
          </w:tcPr>
          <w:p w14:paraId="51E19E6E" w14:textId="5319CCF2"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5787C04B" w14:textId="1FD83110"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tcPr>
          <w:p w14:paraId="0DE8F163" w14:textId="43DF01C9" w:rsidR="00946F5B" w:rsidRDefault="00946F5B" w:rsidP="00946F5B">
            <w:pPr>
              <w:spacing w:after="0"/>
              <w:jc w:val="center"/>
              <w:rPr>
                <w:rFonts w:ascii="Arial" w:hAnsi="Arial" w:cs="Arial"/>
                <w:color w:val="000000"/>
                <w:sz w:val="18"/>
                <w:szCs w:val="18"/>
                <w:lang w:eastAsia="zh-CN"/>
              </w:rPr>
            </w:pPr>
            <w:r>
              <w:rPr>
                <w:rFonts w:ascii="Arial" w:hAnsi="Arial" w:cs="Arial"/>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tcPr>
          <w:p w14:paraId="3C812B45" w14:textId="5D546717" w:rsidR="00946F5B" w:rsidRDefault="00946F5B" w:rsidP="00946F5B">
            <w:pPr>
              <w:spacing w:after="0"/>
              <w:jc w:val="center"/>
              <w:rPr>
                <w:rFonts w:ascii="Arial" w:hAnsi="Arial" w:cs="Arial"/>
                <w:bCs/>
                <w:color w:val="000000"/>
                <w:sz w:val="18"/>
                <w:szCs w:val="18"/>
                <w:lang w:eastAsia="zh-CN"/>
              </w:rPr>
            </w:pPr>
            <w:r>
              <w:rPr>
                <w:rFonts w:ascii="Arial" w:hAnsi="Arial" w:cs="Arial"/>
                <w:bCs/>
                <w:sz w:val="18"/>
                <w:szCs w:val="18"/>
                <w:lang w:eastAsia="zh-CN"/>
              </w:rPr>
              <w:t>1.4</w:t>
            </w:r>
          </w:p>
        </w:tc>
        <w:tc>
          <w:tcPr>
            <w:tcW w:w="0" w:type="auto"/>
            <w:tcBorders>
              <w:top w:val="single" w:sz="4" w:space="0" w:color="auto"/>
              <w:left w:val="single" w:sz="4" w:space="0" w:color="auto"/>
              <w:bottom w:val="single" w:sz="4" w:space="0" w:color="auto"/>
              <w:right w:val="single" w:sz="4" w:space="0" w:color="auto"/>
            </w:tcBorders>
            <w:vAlign w:val="center"/>
          </w:tcPr>
          <w:p w14:paraId="4265DAC5" w14:textId="0A03CCDA" w:rsidR="00946F5B" w:rsidRDefault="00946F5B" w:rsidP="00946F5B">
            <w:pPr>
              <w:spacing w:after="0"/>
              <w:jc w:val="center"/>
              <w:rPr>
                <w:rFonts w:ascii="Arial" w:hAnsi="Arial" w:cs="Arial"/>
                <w:bCs/>
                <w:color w:val="000000"/>
                <w:sz w:val="18"/>
                <w:szCs w:val="18"/>
                <w:lang w:eastAsia="zh-CN"/>
              </w:rPr>
            </w:pPr>
            <w:r>
              <w:rPr>
                <w:rFonts w:ascii="Arial" w:hAnsi="Arial" w:cs="Arial"/>
                <w:bCs/>
                <w:sz w:val="18"/>
                <w:szCs w:val="18"/>
                <w:lang w:eastAsia="zh-CN"/>
              </w:rPr>
              <w:t>NOTE 4</w:t>
            </w:r>
          </w:p>
        </w:tc>
        <w:tc>
          <w:tcPr>
            <w:tcW w:w="0" w:type="auto"/>
            <w:tcBorders>
              <w:top w:val="single" w:sz="4" w:space="0" w:color="auto"/>
              <w:left w:val="single" w:sz="4" w:space="0" w:color="auto"/>
              <w:bottom w:val="single" w:sz="4" w:space="0" w:color="auto"/>
              <w:right w:val="single" w:sz="4" w:space="0" w:color="auto"/>
            </w:tcBorders>
            <w:vAlign w:val="center"/>
          </w:tcPr>
          <w:p w14:paraId="4ED68576" w14:textId="77777777" w:rsidR="00946F5B" w:rsidRDefault="00946F5B" w:rsidP="00946F5B">
            <w:pPr>
              <w:spacing w:after="0"/>
              <w:jc w:val="center"/>
              <w:rPr>
                <w:rFonts w:ascii="Arial" w:hAnsi="Arial" w:cs="Arial"/>
                <w:bCs/>
                <w:sz w:val="18"/>
                <w:szCs w:val="18"/>
                <w:lang w:eastAsia="zh-CN"/>
              </w:rPr>
            </w:pPr>
            <w:r>
              <w:rPr>
                <w:rFonts w:ascii="Arial" w:hAnsi="Arial" w:cs="Arial"/>
                <w:bCs/>
                <w:sz w:val="18"/>
                <w:szCs w:val="18"/>
                <w:lang w:eastAsia="zh-CN"/>
              </w:rPr>
              <w:t>UL4/DL1</w:t>
            </w:r>
          </w:p>
          <w:p w14:paraId="58869633" w14:textId="16CAD789" w:rsidR="00946F5B" w:rsidRDefault="00946F5B" w:rsidP="00946F5B">
            <w:pPr>
              <w:spacing w:after="0"/>
              <w:jc w:val="center"/>
              <w:rPr>
                <w:rFonts w:ascii="Arial" w:hAnsi="Arial" w:cs="Arial"/>
                <w:bCs/>
                <w:color w:val="000000"/>
                <w:sz w:val="18"/>
                <w:szCs w:val="18"/>
                <w:lang w:eastAsia="zh-CN"/>
              </w:rPr>
            </w:pPr>
            <w:r>
              <w:rPr>
                <w:rFonts w:ascii="Arial" w:hAnsi="Arial" w:cs="Arial"/>
                <w:bCs/>
                <w:sz w:val="18"/>
                <w:szCs w:val="18"/>
                <w:lang w:eastAsia="zh-CN"/>
              </w:rPr>
              <w:t>direct-hit</w:t>
            </w:r>
          </w:p>
        </w:tc>
      </w:tr>
      <w:tr w:rsidR="000D1E7C" w14:paraId="30EFB201"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E9BB3B"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n97</w:t>
            </w:r>
          </w:p>
        </w:tc>
        <w:tc>
          <w:tcPr>
            <w:tcW w:w="0" w:type="auto"/>
            <w:tcBorders>
              <w:top w:val="single" w:sz="4" w:space="0" w:color="auto"/>
              <w:left w:val="single" w:sz="4" w:space="0" w:color="auto"/>
              <w:bottom w:val="single" w:sz="4" w:space="0" w:color="auto"/>
              <w:right w:val="single" w:sz="4" w:space="0" w:color="auto"/>
            </w:tcBorders>
            <w:vAlign w:val="center"/>
            <w:hideMark/>
          </w:tcPr>
          <w:p w14:paraId="47C0BB3F"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DC408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67A4FA7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F29D5F7"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022EAF"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40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5C5D421"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29.4</w:t>
            </w:r>
          </w:p>
        </w:tc>
        <w:tc>
          <w:tcPr>
            <w:tcW w:w="0" w:type="auto"/>
            <w:tcBorders>
              <w:top w:val="single" w:sz="4" w:space="0" w:color="auto"/>
              <w:left w:val="single" w:sz="4" w:space="0" w:color="auto"/>
              <w:bottom w:val="single" w:sz="4" w:space="0" w:color="auto"/>
              <w:right w:val="single" w:sz="4" w:space="0" w:color="auto"/>
            </w:tcBorders>
            <w:vAlign w:val="center"/>
            <w:hideMark/>
          </w:tcPr>
          <w:p w14:paraId="5167C6AF"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153E1978"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0A63C7AB"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14D0DFE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68CA3C1"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n97</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329B0"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n79</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913011B"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E3D2E"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81DD56C"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270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913D30"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DE55A0B"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25.3</w:t>
            </w:r>
          </w:p>
        </w:tc>
        <w:tc>
          <w:tcPr>
            <w:tcW w:w="0" w:type="auto"/>
            <w:tcBorders>
              <w:top w:val="single" w:sz="4" w:space="0" w:color="auto"/>
              <w:left w:val="single" w:sz="4" w:space="0" w:color="auto"/>
              <w:bottom w:val="single" w:sz="4" w:space="0" w:color="auto"/>
              <w:right w:val="single" w:sz="4" w:space="0" w:color="auto"/>
            </w:tcBorders>
            <w:vAlign w:val="center"/>
            <w:hideMark/>
          </w:tcPr>
          <w:p w14:paraId="32BC185C"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74FF5C62"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03880913"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7C18E2BD"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C2AEED3"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n99</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8CDD4"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09CE1D6"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D907B7A"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ADDBBA8"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774F42F"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C890A2"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23.9</w:t>
            </w:r>
          </w:p>
        </w:tc>
        <w:tc>
          <w:tcPr>
            <w:tcW w:w="0" w:type="auto"/>
            <w:tcBorders>
              <w:top w:val="single" w:sz="4" w:space="0" w:color="auto"/>
              <w:left w:val="single" w:sz="4" w:space="0" w:color="auto"/>
              <w:bottom w:val="single" w:sz="4" w:space="0" w:color="auto"/>
              <w:right w:val="single" w:sz="4" w:space="0" w:color="auto"/>
            </w:tcBorders>
            <w:vAlign w:val="center"/>
            <w:hideMark/>
          </w:tcPr>
          <w:p w14:paraId="55615D5C"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476957"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35A0FD0E"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390ED7F4"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BF7900"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n99</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1D716"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AF5118D"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6AF2EA7"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99DB41A"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100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21337D0"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65115C2"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13.8</w:t>
            </w:r>
          </w:p>
        </w:tc>
        <w:tc>
          <w:tcPr>
            <w:tcW w:w="0" w:type="auto"/>
            <w:tcBorders>
              <w:top w:val="single" w:sz="4" w:space="0" w:color="auto"/>
              <w:left w:val="single" w:sz="4" w:space="0" w:color="auto"/>
              <w:bottom w:val="single" w:sz="4" w:space="0" w:color="auto"/>
              <w:right w:val="single" w:sz="4" w:space="0" w:color="auto"/>
            </w:tcBorders>
            <w:vAlign w:val="center"/>
            <w:hideMark/>
          </w:tcPr>
          <w:p w14:paraId="3FBC7C3B"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3CF6CB96"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62ECFF66"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0D1E7C" w14:paraId="74E356F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7F74B3"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n99</w:t>
            </w:r>
          </w:p>
        </w:tc>
        <w:tc>
          <w:tcPr>
            <w:tcW w:w="0" w:type="auto"/>
            <w:tcBorders>
              <w:top w:val="single" w:sz="4" w:space="0" w:color="auto"/>
              <w:left w:val="single" w:sz="4" w:space="0" w:color="auto"/>
              <w:bottom w:val="single" w:sz="4" w:space="0" w:color="auto"/>
              <w:right w:val="single" w:sz="4" w:space="0" w:color="auto"/>
            </w:tcBorders>
            <w:vAlign w:val="center"/>
            <w:hideMark/>
          </w:tcPr>
          <w:p w14:paraId="79ACAE52" w14:textId="77777777" w:rsidR="000D1E7C" w:rsidRDefault="000D1E7C" w:rsidP="005F178F">
            <w:pPr>
              <w:spacing w:after="0"/>
              <w:jc w:val="center"/>
              <w:rPr>
                <w:rFonts w:ascii="Arial" w:hAnsi="Arial" w:cs="Arial"/>
                <w:sz w:val="18"/>
                <w:szCs w:val="18"/>
                <w:lang w:eastAsia="zh-CN"/>
              </w:rPr>
            </w:pPr>
            <w:r>
              <w:rPr>
                <w:rFonts w:ascii="Arial" w:hAnsi="Arial" w:cs="Arial"/>
                <w:sz w:val="18"/>
                <w:szCs w:val="18"/>
                <w:lang w:eastAsia="zh-CN"/>
              </w:rPr>
              <w:t>n77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A881F0"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8DC1A9"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4B3268" w14:textId="77777777" w:rsidR="000D1E7C" w:rsidRDefault="000D1E7C" w:rsidP="005F178F">
            <w:pPr>
              <w:spacing w:after="0"/>
              <w:jc w:val="center"/>
              <w:rPr>
                <w:rFonts w:ascii="Arial" w:hAnsi="Arial" w:cs="Arial"/>
                <w:bCs/>
                <w:sz w:val="18"/>
                <w:szCs w:val="18"/>
                <w:lang w:eastAsia="zh-CN"/>
              </w:rPr>
            </w:pPr>
            <w:r>
              <w:rPr>
                <w:rFonts w:ascii="Arial" w:hAnsi="Arial" w:cs="Arial"/>
                <w:bCs/>
                <w:sz w:val="18"/>
                <w:szCs w:val="18"/>
                <w:lang w:eastAsia="zh-CN"/>
              </w:rPr>
              <w:t>25 (RBstart=0)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7D99A98" w14:textId="77777777" w:rsidR="000D1E7C" w:rsidRDefault="000D1E7C"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20C98C0"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4CEE4B"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6</w:t>
            </w:r>
          </w:p>
        </w:tc>
        <w:tc>
          <w:tcPr>
            <w:tcW w:w="0" w:type="auto"/>
            <w:tcBorders>
              <w:top w:val="single" w:sz="4" w:space="0" w:color="auto"/>
              <w:left w:val="single" w:sz="4" w:space="0" w:color="auto"/>
              <w:bottom w:val="single" w:sz="4" w:space="0" w:color="auto"/>
              <w:right w:val="single" w:sz="4" w:space="0" w:color="auto"/>
            </w:tcBorders>
            <w:vAlign w:val="center"/>
            <w:hideMark/>
          </w:tcPr>
          <w:p w14:paraId="4A5E8657"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UL2/DL1</w:t>
            </w:r>
          </w:p>
          <w:p w14:paraId="2754A24E" w14:textId="77777777" w:rsidR="000D1E7C" w:rsidRDefault="000D1E7C"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near-miss</w:t>
            </w:r>
          </w:p>
        </w:tc>
      </w:tr>
      <w:tr w:rsidR="000D1E7C" w14:paraId="5E06EB71" w14:textId="77777777" w:rsidTr="005F178F">
        <w:trPr>
          <w:trHeight w:val="300"/>
          <w:jc w:val="center"/>
        </w:trPr>
        <w:tc>
          <w:tcPr>
            <w:tcW w:w="0" w:type="auto"/>
            <w:gridSpan w:val="9"/>
            <w:tcBorders>
              <w:top w:val="single" w:sz="4" w:space="0" w:color="auto"/>
              <w:left w:val="single" w:sz="4" w:space="0" w:color="auto"/>
              <w:bottom w:val="single" w:sz="4" w:space="0" w:color="auto"/>
              <w:right w:val="single" w:sz="4" w:space="0" w:color="auto"/>
            </w:tcBorders>
            <w:vAlign w:val="center"/>
            <w:hideMark/>
          </w:tcPr>
          <w:p w14:paraId="508CFAC8" w14:textId="77777777" w:rsidR="000D1E7C" w:rsidRDefault="000D1E7C" w:rsidP="005F178F">
            <w:pPr>
              <w:pStyle w:val="TAN"/>
              <w:rPr>
                <w:snapToGrid w:val="0"/>
                <w:lang w:eastAsia="ja-JP"/>
              </w:rPr>
            </w:pPr>
            <w:r>
              <w:rPr>
                <w:lang w:eastAsia="ja-JP"/>
              </w:rPr>
              <w:t xml:space="preserve">NOTE </w:t>
            </w:r>
            <w:r>
              <w:t>1</w:t>
            </w:r>
            <w:r>
              <w:rPr>
                <w:lang w:eastAsia="ja-JP"/>
              </w:rPr>
              <w:t>:</w:t>
            </w:r>
            <w:r>
              <w:rPr>
                <w:lang w:eastAsia="ja-JP"/>
              </w:rPr>
              <w:tab/>
              <w:t xml:space="preserve">These requirements apply when there is at least one individual RE within the uplink transmission bandwidth of the aggressor (lower) band for which the </w:t>
            </w:r>
            <w:r>
              <w:t>2</w:t>
            </w:r>
            <w:r>
              <w:rPr>
                <w:vertAlign w:val="superscript"/>
              </w:rPr>
              <w:t>nd</w:t>
            </w:r>
            <w:r>
              <w:rPr>
                <w:lang w:eastAsia="ja-JP"/>
              </w:rPr>
              <w:t xml:space="preserve"> / 3</w:t>
            </w:r>
            <w:r>
              <w:rPr>
                <w:vertAlign w:val="superscript"/>
                <w:lang w:eastAsia="ja-JP"/>
              </w:rPr>
              <w:t>rd</w:t>
            </w:r>
            <w:r>
              <w:rPr>
                <w:lang w:eastAsia="ja-JP"/>
              </w:rPr>
              <w:t xml:space="preserve"> / 4</w:t>
            </w:r>
            <w:r>
              <w:rPr>
                <w:vertAlign w:val="superscript"/>
                <w:lang w:eastAsia="ja-JP"/>
              </w:rPr>
              <w:t xml:space="preserve">th </w:t>
            </w:r>
            <w:r>
              <w:rPr>
                <w:lang w:eastAsia="ja-JP"/>
              </w:rPr>
              <w:t>/ 5</w:t>
            </w:r>
            <w:r>
              <w:rPr>
                <w:vertAlign w:val="superscript"/>
                <w:lang w:eastAsia="ja-JP"/>
              </w:rPr>
              <w:t>th</w:t>
            </w:r>
            <w:r>
              <w:rPr>
                <w:lang w:eastAsia="ja-JP"/>
              </w:rPr>
              <w:t xml:space="preserve"> transmitter harmonic is within the downlink transmission bandwidth of a victim (higher) band.</w:t>
            </w:r>
          </w:p>
          <w:p w14:paraId="4B7DA099" w14:textId="77777777" w:rsidR="000D1E7C" w:rsidRDefault="000D1E7C" w:rsidP="005F178F">
            <w:pPr>
              <w:pStyle w:val="TAN"/>
            </w:pPr>
            <w:r>
              <w:t xml:space="preserve">NOTE 2:  The requirements should be verified for UL NR ARFCN of the aggressor (lower) band (superscript LB) such that </w:t>
            </w:r>
            <w:r>
              <w:object w:dxaOrig="1560" w:dyaOrig="270" w14:anchorId="172823F3">
                <v:shape id="_x0000_i1095" type="#_x0000_t75" style="width:77pt;height:13pt" o:ole="">
                  <v:imagedata r:id="rId11" o:title=""/>
                </v:shape>
                <o:OLEObject Type="Embed" ProgID="Equation.3" ShapeID="_x0000_i1095" DrawAspect="Content" ObjectID="_1749668765" r:id="rId105"/>
              </w:object>
            </w:r>
            <w:r>
              <w:t xml:space="preserve">in MHz and </w:t>
            </w:r>
            <w:r>
              <w:object w:dxaOrig="4035" w:dyaOrig="270" w14:anchorId="79F7EB9A">
                <v:shape id="_x0000_i1096" type="#_x0000_t75" style="width:202pt;height:13pt" o:ole="">
                  <v:imagedata r:id="rId13" o:title=""/>
                </v:shape>
                <o:OLEObject Type="Embed" ProgID="Equation.DSMT4" ShapeID="_x0000_i1096" DrawAspect="Content" ObjectID="_1749668766" r:id="rId106"/>
              </w:object>
            </w:r>
            <w:r>
              <w:t xml:space="preserve"> with carrier frequency in the victim (higher) band in MHz and  the channel bandwidth configured in the lower band.</w:t>
            </w:r>
          </w:p>
          <w:p w14:paraId="2D86F489" w14:textId="77777777" w:rsidR="000D1E7C" w:rsidRDefault="000D1E7C" w:rsidP="005F178F">
            <w:pPr>
              <w:pStyle w:val="TAN"/>
              <w:rPr>
                <w:rFonts w:cs="Arial"/>
                <w:lang w:eastAsia="ja-JP"/>
              </w:rPr>
            </w:pPr>
            <w:r>
              <w:rPr>
                <w:rFonts w:cs="Arial"/>
                <w:lang w:eastAsia="ja-JP"/>
              </w:rPr>
              <w:t xml:space="preserve">NOTE </w:t>
            </w:r>
            <w:r>
              <w:rPr>
                <w:rFonts w:cs="Arial"/>
                <w:lang w:eastAsia="fr-FR"/>
              </w:rPr>
              <w:t>3:</w:t>
            </w:r>
            <w:r>
              <w:rPr>
                <w:rFonts w:cs="Arial"/>
                <w:lang w:eastAsia="ja-JP"/>
              </w:rPr>
              <w:tab/>
              <w:t>The requirements should be verified for UL</w:t>
            </w:r>
            <w:r>
              <w:t xml:space="preserve"> NR ARFCN</w:t>
            </w:r>
            <w:r>
              <w:rPr>
                <w:rFonts w:cs="Arial"/>
                <w:lang w:eastAsia="ja-JP"/>
              </w:rPr>
              <w:t xml:space="preserve"> of the aggressor (lower) band (superscript LB) such that </w:t>
            </w:r>
            <w:r>
              <w:rPr>
                <w:rFonts w:cs="Arial"/>
                <w:snapToGrid w:val="0"/>
                <w:position w:val="-16"/>
                <w:szCs w:val="18"/>
                <w:lang w:eastAsia="ja-JP"/>
              </w:rPr>
              <w:object w:dxaOrig="1545" w:dyaOrig="225" w14:anchorId="37167A57">
                <v:shape id="_x0000_i1097" type="#_x0000_t75" style="width:79pt;height:12pt" o:ole="">
                  <v:imagedata r:id="rId15" o:title=""/>
                </v:shape>
                <o:OLEObject Type="Embed" ProgID="Equation.DSMT4" ShapeID="_x0000_i1097" DrawAspect="Content" ObjectID="_1749668767" r:id="rId107"/>
              </w:object>
            </w:r>
            <w:r>
              <w:rPr>
                <w:rFonts w:cs="Arial"/>
                <w:lang w:eastAsia="ja-JP"/>
              </w:rPr>
              <w:t xml:space="preserve"> </w:t>
            </w:r>
            <w:r>
              <w:rPr>
                <w:rFonts w:cs="Arial"/>
                <w:snapToGrid w:val="0"/>
                <w:lang w:eastAsia="ja-JP"/>
              </w:rPr>
              <w:t xml:space="preserve">in MHz and </w:t>
            </w:r>
            <w:r>
              <w:rPr>
                <w:rFonts w:cs="Arial"/>
                <w:position w:val="-14"/>
                <w:lang w:eastAsia="zh-CN"/>
              </w:rPr>
              <w:object w:dxaOrig="4095" w:dyaOrig="225" w14:anchorId="74603E22">
                <v:shape id="_x0000_i1098" type="#_x0000_t75" style="width:203pt;height:12pt" o:ole="">
                  <v:imagedata r:id="rId13" o:title=""/>
                </v:shape>
                <o:OLEObject Type="Embed" ProgID="Equation.DSMT4" ShapeID="_x0000_i1098" DrawAspect="Content" ObjectID="_1749668768" r:id="rId108"/>
              </w:object>
            </w:r>
            <w:r>
              <w:rPr>
                <w:rFonts w:cs="Arial"/>
                <w:snapToGrid w:val="0"/>
                <w:lang w:eastAsia="ja-JP"/>
              </w:rPr>
              <w:t xml:space="preserve"> with the carrier frequency in the victim (higher) band in MHz and  the channel bandwidth configured in the low band</w:t>
            </w:r>
            <w:r>
              <w:rPr>
                <w:rFonts w:cs="Arial"/>
                <w:lang w:eastAsia="ja-JP"/>
              </w:rPr>
              <w:t>.</w:t>
            </w:r>
          </w:p>
          <w:p w14:paraId="2D5FF547" w14:textId="77777777" w:rsidR="000D1E7C" w:rsidRDefault="000D1E7C" w:rsidP="005F178F">
            <w:pPr>
              <w:pStyle w:val="TAN"/>
              <w:rPr>
                <w:rFonts w:cs="Arial"/>
                <w:lang w:eastAsia="ja-JP"/>
              </w:rPr>
            </w:pPr>
            <w:r>
              <w:rPr>
                <w:lang w:eastAsia="ja-JP"/>
              </w:rPr>
              <w:t xml:space="preserve">NOTE </w:t>
            </w:r>
            <w:r>
              <w:rPr>
                <w:lang w:eastAsia="zh-CN"/>
              </w:rPr>
              <w:t>4</w:t>
            </w:r>
            <w:r>
              <w:rPr>
                <w:lang w:eastAsia="ja-JP"/>
              </w:rPr>
              <w:t>:</w:t>
            </w:r>
            <w:r>
              <w:rPr>
                <w:lang w:eastAsia="ja-JP"/>
              </w:rPr>
              <w:tab/>
              <w:t xml:space="preserve">The requirements should be verified for UL EARFCN of the aggressor (lower) band (superscript LB) such that </w:t>
            </w:r>
            <w:r>
              <w:rPr>
                <w:snapToGrid w:val="0"/>
                <w:position w:val="-12"/>
                <w:lang w:eastAsia="ja-JP"/>
              </w:rPr>
              <w:object w:dxaOrig="1545" w:dyaOrig="225" w14:anchorId="2B3C9916">
                <v:shape id="_x0000_i1099" type="#_x0000_t75" style="width:79pt;height:12pt" o:ole="">
                  <v:imagedata r:id="rId18" o:title=""/>
                </v:shape>
                <o:OLEObject Type="Embed" ProgID="Equation.3" ShapeID="_x0000_i1099" DrawAspect="Content" ObjectID="_1749668769" r:id="rId109"/>
              </w:object>
            </w:r>
            <w:r>
              <w:rPr>
                <w:snapToGrid w:val="0"/>
                <w:lang w:eastAsia="ja-JP"/>
              </w:rPr>
              <w:t xml:space="preserve">in MHz and </w:t>
            </w:r>
            <w:r>
              <w:rPr>
                <w:position w:val="-14"/>
              </w:rPr>
              <w:object w:dxaOrig="4080" w:dyaOrig="225" w14:anchorId="4EC9A8D9">
                <v:shape id="_x0000_i1100" type="#_x0000_t75" style="width:204pt;height:12pt" o:ole="">
                  <v:imagedata r:id="rId13" o:title=""/>
                </v:shape>
                <o:OLEObject Type="Embed" ProgID="Equation.DSMT4" ShapeID="_x0000_i1100" DrawAspect="Content" ObjectID="_1749668770" r:id="rId110"/>
              </w:object>
            </w:r>
            <w:r>
              <w:rPr>
                <w:snapToGrid w:val="0"/>
                <w:lang w:eastAsia="ja-JP"/>
              </w:rPr>
              <w:t xml:space="preserve"> with</w:t>
            </w:r>
            <w:r>
              <w:rPr>
                <w:noProof/>
                <w:position w:val="-10"/>
                <w:lang w:val="en-US" w:eastAsia="zh-CN"/>
              </w:rPr>
              <w:drawing>
                <wp:inline distT="0" distB="0" distL="0" distR="0" wp14:anchorId="2852BCD3" wp14:editId="0922B2D0">
                  <wp:extent cx="250190" cy="198120"/>
                  <wp:effectExtent l="0" t="0" r="0" b="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190" cy="198120"/>
                          </a:xfrm>
                          <a:prstGeom prst="rect">
                            <a:avLst/>
                          </a:prstGeom>
                          <a:noFill/>
                          <a:ln>
                            <a:noFill/>
                          </a:ln>
                        </pic:spPr>
                      </pic:pic>
                    </a:graphicData>
                  </a:graphic>
                </wp:inline>
              </w:drawing>
            </w:r>
            <w:r>
              <w:rPr>
                <w:snapToGrid w:val="0"/>
                <w:lang w:eastAsia="ja-JP"/>
              </w:rPr>
              <w:t xml:space="preserve"> carrier frequency </w:t>
            </w:r>
            <w:r>
              <w:t>in</w:t>
            </w:r>
            <w:r>
              <w:rPr>
                <w:snapToGrid w:val="0"/>
                <w:lang w:eastAsia="ja-JP"/>
              </w:rPr>
              <w:t xml:space="preserve"> the victim (higher) band in MHz and </w:t>
            </w:r>
            <w:r>
              <w:rPr>
                <w:noProof/>
                <w:position w:val="-10"/>
                <w:lang w:val="en-US" w:eastAsia="zh-CN"/>
              </w:rPr>
              <w:drawing>
                <wp:inline distT="0" distB="0" distL="0" distR="0" wp14:anchorId="133285F8" wp14:editId="144A3B9C">
                  <wp:extent cx="431165" cy="189865"/>
                  <wp:effectExtent l="0" t="0" r="6985" b="63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r>
              <w:rPr>
                <w:snapToGrid w:val="0"/>
                <w:lang w:eastAsia="ja-JP"/>
              </w:rPr>
              <w:t xml:space="preserve"> the channel bandwidth configured in the lower band.</w:t>
            </w:r>
          </w:p>
          <w:p w14:paraId="55515F89" w14:textId="77777777" w:rsidR="000D1E7C" w:rsidRDefault="000D1E7C" w:rsidP="005F178F">
            <w:pPr>
              <w:pStyle w:val="TAN"/>
            </w:pPr>
            <w:r>
              <w:t>NOTE 5:</w:t>
            </w:r>
            <w:r>
              <w:tab/>
              <w:t xml:space="preserve">The requirements should be verified for UL NR-ARFCN of the aggressor (lower) band (superscript LB) such that </w:t>
            </w:r>
            <w:r>
              <w:object w:dxaOrig="1545" w:dyaOrig="225" w14:anchorId="295F6E17">
                <v:shape id="_x0000_i1101" type="#_x0000_t75" style="width:79pt;height:12pt" o:ole="">
                  <v:imagedata r:id="rId23" o:title=""/>
                </v:shape>
                <o:OLEObject Type="Embed" ProgID="Equation.3" ShapeID="_x0000_i1101" DrawAspect="Content" ObjectID="_1749668771" r:id="rId111"/>
              </w:object>
            </w:r>
            <w:r>
              <w:t xml:space="preserve">in MHz and </w:t>
            </w:r>
            <w:r>
              <w:object w:dxaOrig="4080" w:dyaOrig="225" w14:anchorId="4D0F395A">
                <v:shape id="_x0000_i1102" type="#_x0000_t75" style="width:204pt;height:12pt" o:ole="">
                  <v:imagedata r:id="rId13" o:title=""/>
                </v:shape>
                <o:OLEObject Type="Embed" ProgID="Equation.DSMT4" ShapeID="_x0000_i1102" DrawAspect="Content" ObjectID="_1749668772" r:id="rId112"/>
              </w:object>
            </w:r>
            <w:r>
              <w:t xml:space="preserve"> with</w:t>
            </w:r>
            <w:r>
              <w:rPr>
                <w:noProof/>
                <w:lang w:val="en-US" w:eastAsia="zh-CN"/>
              </w:rPr>
              <w:drawing>
                <wp:inline distT="0" distB="0" distL="0" distR="0" wp14:anchorId="7EDD9234" wp14:editId="153EE07C">
                  <wp:extent cx="250190" cy="198120"/>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190" cy="198120"/>
                          </a:xfrm>
                          <a:prstGeom prst="rect">
                            <a:avLst/>
                          </a:prstGeom>
                          <a:noFill/>
                          <a:ln>
                            <a:noFill/>
                          </a:ln>
                        </pic:spPr>
                      </pic:pic>
                    </a:graphicData>
                  </a:graphic>
                </wp:inline>
              </w:drawing>
            </w:r>
            <w:r>
              <w:t xml:space="preserve"> carrier frequency in the victim (higher) band in MHz and </w:t>
            </w:r>
            <w:r>
              <w:rPr>
                <w:noProof/>
                <w:lang w:val="en-US" w:eastAsia="zh-CN"/>
              </w:rPr>
              <w:drawing>
                <wp:inline distT="0" distB="0" distL="0" distR="0" wp14:anchorId="2836B7CF" wp14:editId="563653F8">
                  <wp:extent cx="431165" cy="189865"/>
                  <wp:effectExtent l="0" t="0" r="6985" b="635"/>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r>
              <w:t xml:space="preserve"> the channel bandwidth configured in the lower band.</w:t>
            </w:r>
          </w:p>
          <w:p w14:paraId="2DCAF432" w14:textId="77777777" w:rsidR="000D1E7C" w:rsidRDefault="000D1E7C" w:rsidP="005F178F">
            <w:pPr>
              <w:pStyle w:val="TAN"/>
            </w:pPr>
            <w:r>
              <w:t>NOTE 6:</w:t>
            </w:r>
            <w:r>
              <w:tab/>
              <w:t xml:space="preserve">The requirements are only applicable to channel bandwidths no larger than 20 MHz and with a carrier frequency at </w:t>
            </w:r>
            <w:r>
              <w:object w:dxaOrig="1545" w:dyaOrig="225" w14:anchorId="5C181918">
                <v:shape id="_x0000_i1103" type="#_x0000_t75" style="width:79pt;height:12pt" o:ole="">
                  <v:imagedata r:id="rId26" o:title=""/>
                </v:shape>
                <o:OLEObject Type="Embed" ProgID="Equation.3" ShapeID="_x0000_i1103" DrawAspect="Content" ObjectID="_1749668773" r:id="rId113"/>
              </w:object>
            </w:r>
            <w:r>
              <w:t xml:space="preserve"> MHz offset from </w:t>
            </w:r>
            <w:r>
              <w:object w:dxaOrig="495" w:dyaOrig="225" w14:anchorId="2387A109">
                <v:shape id="_x0000_i1104" type="#_x0000_t75" style="width:23pt;height:12pt" o:ole="">
                  <v:imagedata r:id="rId28" o:title=""/>
                </v:shape>
                <o:OLEObject Type="Embed" ProgID="Equation.3" ShapeID="_x0000_i1104" DrawAspect="Content" ObjectID="_1749668774" r:id="rId114"/>
              </w:object>
            </w:r>
            <w:r>
              <w:t xml:space="preserve"> in the victim (higher band) with </w:t>
            </w:r>
            <w:r>
              <w:object w:dxaOrig="4080" w:dyaOrig="225" w14:anchorId="25399EA7">
                <v:shape id="_x0000_i1105" type="#_x0000_t75" style="width:204pt;height:12pt" o:ole="">
                  <v:imagedata r:id="rId13" o:title=""/>
                </v:shape>
                <o:OLEObject Type="Embed" ProgID="Equation.DSMT4" ShapeID="_x0000_i1105" DrawAspect="Content" ObjectID="_1749668775" r:id="rId115"/>
              </w:object>
            </w:r>
            <w:r>
              <w:t>, where</w:t>
            </w:r>
            <w:r>
              <w:rPr>
                <w:noProof/>
                <w:lang w:val="en-US" w:eastAsia="zh-CN"/>
              </w:rPr>
              <w:drawing>
                <wp:inline distT="0" distB="0" distL="0" distR="0" wp14:anchorId="7D402DC7" wp14:editId="22291F95">
                  <wp:extent cx="431165" cy="189865"/>
                  <wp:effectExtent l="0" t="0" r="6985" b="635"/>
                  <wp:docPr id="2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1165" cy="189865"/>
                          </a:xfrm>
                          <a:prstGeom prst="rect">
                            <a:avLst/>
                          </a:prstGeom>
                          <a:noFill/>
                          <a:ln>
                            <a:noFill/>
                          </a:ln>
                        </pic:spPr>
                      </pic:pic>
                    </a:graphicData>
                  </a:graphic>
                </wp:inline>
              </w:drawing>
            </w:r>
            <w:r>
              <w:t>and</w:t>
            </w:r>
            <w:r>
              <w:object w:dxaOrig="735" w:dyaOrig="225" w14:anchorId="2E8831FA">
                <v:shape id="_x0000_i1106" type="#_x0000_t75" style="width:37pt;height:12pt" o:ole="">
                  <v:imagedata r:id="rId31" o:title=""/>
                </v:shape>
                <o:OLEObject Type="Embed" ProgID="Equation.3" ShapeID="_x0000_i1106" DrawAspect="Content" ObjectID="_1749668776" r:id="rId116"/>
              </w:object>
            </w:r>
            <w:r>
              <w:t>are the channel bandwidths configured in the aggressor (lower) and victim (higher) bands in MHz, respectively.</w:t>
            </w:r>
          </w:p>
        </w:tc>
      </w:tr>
    </w:tbl>
    <w:p w14:paraId="4E45F5D8" w14:textId="77777777" w:rsidR="00A1115A" w:rsidRPr="00A1115A" w:rsidRDefault="00A1115A" w:rsidP="00A1115A">
      <w:pPr>
        <w:rPr>
          <w:lang w:eastAsia="zh-CN"/>
        </w:rPr>
      </w:pPr>
    </w:p>
    <w:p w14:paraId="4AC29A08" w14:textId="542E6E69" w:rsidR="00CF3C3C" w:rsidRDefault="00CF3C3C" w:rsidP="00CF3C3C">
      <w:pPr>
        <w:pStyle w:val="TH"/>
        <w:rPr>
          <w:lang w:eastAsia="zh-CN"/>
        </w:rPr>
      </w:pPr>
      <w:r>
        <w:t>Table 7.3</w:t>
      </w:r>
      <w:r>
        <w:rPr>
          <w:lang w:eastAsia="zh-CN"/>
        </w:rPr>
        <w:t>C.2</w:t>
      </w:r>
      <w:r>
        <w:t>-</w:t>
      </w:r>
      <w:r>
        <w:rPr>
          <w:lang w:eastAsia="zh-CN"/>
        </w:rPr>
        <w:t>3</w:t>
      </w:r>
      <w:r>
        <w:t xml:space="preserve">: </w:t>
      </w:r>
      <w:r>
        <w:rPr>
          <w:lang w:eastAsia="zh-CN"/>
        </w:rPr>
        <w:t>Void</w:t>
      </w:r>
    </w:p>
    <w:p w14:paraId="5FE45FFD" w14:textId="77777777" w:rsidR="00E362A6" w:rsidRDefault="00E362A6" w:rsidP="00A1115A">
      <w:pPr>
        <w:rPr>
          <w:lang w:val="en-US"/>
        </w:rPr>
      </w:pPr>
    </w:p>
    <w:p w14:paraId="58BA9BC4" w14:textId="7EAC3330" w:rsidR="00E362A6" w:rsidRDefault="00E362A6" w:rsidP="00E362A6">
      <w:pPr>
        <w:rPr>
          <w:lang w:val="en-US"/>
        </w:rPr>
      </w:pPr>
      <w:r>
        <w:rPr>
          <w:lang w:val="en-US"/>
        </w:rPr>
        <w:t xml:space="preserve">For the UE that supports any of the SUL operation given in Table 7.3C.2-4, reference sensitivity degradation is allowed for different combinations of UL configurations and DL channel bandwidths when a DL band is impacted by UL band due to cross band isolation issues. </w:t>
      </w:r>
      <w:r>
        <w:t>For these exceptions, only the listed test points in Table 7.3</w:t>
      </w:r>
      <w:r>
        <w:rPr>
          <w:lang w:eastAsia="zh-CN"/>
        </w:rPr>
        <w:t>C.2-4</w:t>
      </w:r>
      <w:r>
        <w:t xml:space="preserve"> are needed to be tested. </w:t>
      </w:r>
    </w:p>
    <w:p w14:paraId="2D2390DE" w14:textId="77777777" w:rsidR="003C6BC5" w:rsidRPr="00A1115A" w:rsidRDefault="003C6BC5" w:rsidP="00A1115A">
      <w:pPr>
        <w:rPr>
          <w:lang w:val="en-US"/>
        </w:rPr>
      </w:pPr>
    </w:p>
    <w:p w14:paraId="1FF4561A" w14:textId="77777777" w:rsidR="00E362A6" w:rsidRDefault="00E362A6" w:rsidP="00E362A6">
      <w:pPr>
        <w:pStyle w:val="TH"/>
        <w:rPr>
          <w:lang w:val="en-US" w:eastAsia="zh-CN"/>
        </w:rPr>
      </w:pPr>
      <w:r>
        <w:rPr>
          <w:lang w:val="en-US" w:eastAsia="zh-CN"/>
        </w:rPr>
        <w:t>Table 7.3C.2-4: Reference sensitivity</w:t>
      </w:r>
      <w:r>
        <w:rPr>
          <w:lang w:val="en-US"/>
        </w:rPr>
        <w:t xml:space="preserve"> </w:t>
      </w:r>
      <w:r>
        <w:rPr>
          <w:lang w:val="en-US" w:eastAsia="zh-CN"/>
        </w:rPr>
        <w:t>and uplink/downlink configurations for SUL operation (exceptions due to cross band isolation)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772"/>
        <w:gridCol w:w="767"/>
        <w:gridCol w:w="749"/>
        <w:gridCol w:w="1055"/>
        <w:gridCol w:w="1576"/>
        <w:gridCol w:w="767"/>
        <w:gridCol w:w="749"/>
        <w:gridCol w:w="616"/>
        <w:gridCol w:w="1806"/>
      </w:tblGrid>
      <w:tr w:rsidR="00E362A6" w14:paraId="01C9682C" w14:textId="77777777" w:rsidTr="005F178F">
        <w:trPr>
          <w:trHeight w:val="7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B97D3B2"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UL band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A152F9"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DL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69F8BEF2"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UL F</w:t>
            </w:r>
            <w:r>
              <w:rPr>
                <w:rFonts w:ascii="Arial" w:hAnsi="Arial" w:cs="Arial"/>
                <w:b/>
                <w:bCs/>
                <w:color w:val="000000"/>
                <w:sz w:val="18"/>
                <w:szCs w:val="18"/>
                <w:vertAlign w:val="subscript"/>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06C2355D"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UL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5F664" w14:textId="77777777" w:rsidR="00E362A6" w:rsidRDefault="00E362A6"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SCS of UL band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A50B7"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UL RB Allocation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F075605"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DL F</w:t>
            </w:r>
            <w:r>
              <w:rPr>
                <w:rFonts w:ascii="Arial" w:hAnsi="Arial" w:cs="Arial"/>
                <w:b/>
                <w:bCs/>
                <w:color w:val="000000"/>
                <w:sz w:val="18"/>
                <w:szCs w:val="18"/>
                <w:vertAlign w:val="subscript"/>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477BD9FA"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DL BW</w:t>
            </w:r>
          </w:p>
        </w:tc>
        <w:tc>
          <w:tcPr>
            <w:tcW w:w="0" w:type="auto"/>
            <w:tcBorders>
              <w:top w:val="single" w:sz="4" w:space="0" w:color="auto"/>
              <w:left w:val="single" w:sz="4" w:space="0" w:color="auto"/>
              <w:bottom w:val="single" w:sz="4" w:space="0" w:color="auto"/>
              <w:right w:val="single" w:sz="4" w:space="0" w:color="auto"/>
            </w:tcBorders>
            <w:vAlign w:val="center"/>
            <w:hideMark/>
          </w:tcPr>
          <w:p w14:paraId="756635B1"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MSD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D26BA63" w14:textId="77777777" w:rsidR="00E362A6" w:rsidRDefault="00E362A6"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X band interference source</w:t>
            </w:r>
          </w:p>
        </w:tc>
      </w:tr>
      <w:tr w:rsidR="00E362A6" w14:paraId="0C504F83" w14:textId="77777777" w:rsidTr="005F178F">
        <w:trPr>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AE0B5F" w14:textId="77777777" w:rsidR="00E362A6" w:rsidRDefault="00E362A6" w:rsidP="005F178F">
            <w:pPr>
              <w:spacing w:after="0"/>
              <w:rPr>
                <w:rFonts w:ascii="Arial" w:hAnsi="Arial" w:cs="Arial"/>
                <w:b/>
                <w:bCs/>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6F581" w14:textId="77777777" w:rsidR="00E362A6" w:rsidRDefault="00E362A6" w:rsidP="005F178F">
            <w:pPr>
              <w:spacing w:after="0"/>
              <w:rPr>
                <w:rFonts w:ascii="Arial" w:hAnsi="Arial" w:cs="Arial"/>
                <w:b/>
                <w:bCs/>
                <w:color w:val="00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6355D56"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84A6F4E"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A9CCC9D" w14:textId="77777777" w:rsidR="00E362A6" w:rsidRDefault="00E362A6" w:rsidP="005F178F">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C62959A"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L</w:t>
            </w:r>
            <w:r>
              <w:rPr>
                <w:rFonts w:ascii="Arial" w:hAnsi="Arial" w:cs="Arial"/>
                <w:b/>
                <w:bCs/>
                <w:color w:val="000000"/>
                <w:sz w:val="18"/>
                <w:szCs w:val="18"/>
                <w:vertAlign w:val="subscript"/>
              </w:rPr>
              <w:t>CRB</w:t>
            </w:r>
          </w:p>
        </w:tc>
        <w:tc>
          <w:tcPr>
            <w:tcW w:w="0" w:type="auto"/>
            <w:tcBorders>
              <w:top w:val="single" w:sz="4" w:space="0" w:color="auto"/>
              <w:left w:val="single" w:sz="4" w:space="0" w:color="auto"/>
              <w:bottom w:val="single" w:sz="4" w:space="0" w:color="auto"/>
              <w:right w:val="single" w:sz="4" w:space="0" w:color="auto"/>
            </w:tcBorders>
            <w:vAlign w:val="center"/>
            <w:hideMark/>
          </w:tcPr>
          <w:p w14:paraId="0D12045F"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073E78AC"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02A80EE4" w14:textId="77777777" w:rsidR="00E362A6" w:rsidRDefault="00E362A6" w:rsidP="005F178F">
            <w:pPr>
              <w:spacing w:after="0"/>
              <w:jc w:val="center"/>
              <w:rPr>
                <w:rFonts w:ascii="Arial" w:hAnsi="Arial" w:cs="Arial"/>
                <w:b/>
                <w:bCs/>
                <w:color w:val="000000"/>
                <w:sz w:val="18"/>
                <w:szCs w:val="18"/>
              </w:rPr>
            </w:pPr>
            <w:r>
              <w:rPr>
                <w:rFonts w:ascii="Arial" w:hAnsi="Arial" w:cs="Arial"/>
                <w:b/>
                <w:bCs/>
                <w:color w:val="000000"/>
                <w:sz w:val="18"/>
                <w:szCs w:val="18"/>
              </w:rPr>
              <w:t>(dB)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500158" w14:textId="77777777" w:rsidR="00E362A6" w:rsidRDefault="00E362A6" w:rsidP="005F178F">
            <w:pPr>
              <w:spacing w:after="0"/>
              <w:rPr>
                <w:rFonts w:ascii="Arial" w:hAnsi="Arial" w:cs="Arial"/>
                <w:b/>
                <w:bCs/>
                <w:color w:val="000000"/>
                <w:sz w:val="18"/>
                <w:szCs w:val="18"/>
                <w:lang w:eastAsia="zh-CN"/>
              </w:rPr>
            </w:pPr>
          </w:p>
        </w:tc>
      </w:tr>
      <w:tr w:rsidR="00E362A6" w14:paraId="6D11A8AC"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070417"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83490B8"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A0B5C9"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1780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6A94CE"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EDB8E8B"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7F85BA4"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E060B1" w14:textId="77777777" w:rsidR="00E362A6" w:rsidRDefault="00E362A6" w:rsidP="005F178F">
            <w:pPr>
              <w:spacing w:after="0"/>
              <w:jc w:val="center"/>
              <w:rPr>
                <w:rFonts w:ascii="Arial" w:hAnsi="Arial" w:cs="Arial"/>
                <w:bCs/>
                <w:sz w:val="18"/>
                <w:szCs w:val="18"/>
              </w:rPr>
            </w:pPr>
            <w:r>
              <w:rPr>
                <w:rFonts w:ascii="Arial" w:hAnsi="Arial" w:cs="Arial"/>
                <w:bCs/>
                <w:sz w:val="18"/>
                <w:szCs w:val="18"/>
                <w:lang w:eastAsia="zh-CN"/>
              </w:rPr>
              <w:t>2505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EA5665" w14:textId="77777777" w:rsidR="00E362A6" w:rsidRDefault="00E362A6"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013056"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4.3</w:t>
            </w:r>
          </w:p>
        </w:tc>
        <w:tc>
          <w:tcPr>
            <w:tcW w:w="0" w:type="auto"/>
            <w:tcBorders>
              <w:top w:val="single" w:sz="4" w:space="0" w:color="auto"/>
              <w:left w:val="single" w:sz="4" w:space="0" w:color="auto"/>
              <w:bottom w:val="single" w:sz="4" w:space="0" w:color="auto"/>
              <w:right w:val="single" w:sz="4" w:space="0" w:color="auto"/>
            </w:tcBorders>
            <w:vAlign w:val="center"/>
            <w:hideMark/>
          </w:tcPr>
          <w:p w14:paraId="78A856AA"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&gt;ACLR2</w:t>
            </w:r>
          </w:p>
        </w:tc>
      </w:tr>
      <w:tr w:rsidR="00E362A6" w14:paraId="2FBDA4BE"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80C47F"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n80</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F1946"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7963CD"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1780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F69359"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17FC268"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D51DA0A"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50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66556" w14:textId="77777777" w:rsidR="00E362A6" w:rsidRDefault="00E362A6" w:rsidP="005F178F">
            <w:pPr>
              <w:spacing w:after="0"/>
              <w:jc w:val="center"/>
              <w:rPr>
                <w:rFonts w:ascii="Arial" w:hAnsi="Arial" w:cs="Arial"/>
                <w:bCs/>
                <w:sz w:val="18"/>
                <w:szCs w:val="18"/>
              </w:rPr>
            </w:pPr>
            <w:r>
              <w:rPr>
                <w:rFonts w:ascii="Arial" w:hAnsi="Arial" w:cs="Arial"/>
                <w:bCs/>
                <w:sz w:val="18"/>
                <w:szCs w:val="18"/>
                <w:lang w:eastAsia="zh-CN"/>
              </w:rPr>
              <w:t>2550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40A5475" w14:textId="77777777" w:rsidR="00E362A6" w:rsidRDefault="00E362A6"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56D987"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E405C0"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&gt;ACLR2</w:t>
            </w:r>
          </w:p>
        </w:tc>
      </w:tr>
      <w:tr w:rsidR="00946F5B" w14:paraId="6D3E7DC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tcPr>
          <w:p w14:paraId="2AF4EBA6" w14:textId="20135B0D" w:rsidR="00946F5B" w:rsidRDefault="00946F5B" w:rsidP="00946F5B">
            <w:pPr>
              <w:spacing w:after="0"/>
              <w:jc w:val="center"/>
              <w:rPr>
                <w:rFonts w:ascii="Arial" w:hAnsi="Arial" w:cs="Arial"/>
                <w:sz w:val="18"/>
                <w:szCs w:val="18"/>
                <w:lang w:eastAsia="zh-CN"/>
              </w:rPr>
            </w:pPr>
            <w:r w:rsidRPr="00B16A12">
              <w:rPr>
                <w:rFonts w:ascii="Arial" w:hAnsi="Arial" w:cs="Arial"/>
                <w:sz w:val="18"/>
                <w:szCs w:val="18"/>
                <w:lang w:eastAsia="zh-CN"/>
              </w:rPr>
              <w:t>n84</w:t>
            </w:r>
          </w:p>
        </w:tc>
        <w:tc>
          <w:tcPr>
            <w:tcW w:w="0" w:type="auto"/>
            <w:tcBorders>
              <w:top w:val="single" w:sz="4" w:space="0" w:color="auto"/>
              <w:left w:val="single" w:sz="4" w:space="0" w:color="auto"/>
              <w:bottom w:val="single" w:sz="4" w:space="0" w:color="auto"/>
              <w:right w:val="single" w:sz="4" w:space="0" w:color="auto"/>
            </w:tcBorders>
            <w:vAlign w:val="center"/>
          </w:tcPr>
          <w:p w14:paraId="11010EA8" w14:textId="2198CD54" w:rsidR="00946F5B" w:rsidRDefault="00946F5B" w:rsidP="00946F5B">
            <w:pPr>
              <w:spacing w:after="0"/>
              <w:jc w:val="center"/>
              <w:rPr>
                <w:rFonts w:ascii="Arial" w:hAnsi="Arial" w:cs="Arial"/>
                <w:sz w:val="18"/>
                <w:szCs w:val="18"/>
                <w:lang w:eastAsia="zh-CN"/>
              </w:rPr>
            </w:pPr>
            <w:r w:rsidRPr="00B16A12">
              <w:rPr>
                <w:rFonts w:ascii="Arial" w:hAnsi="Arial" w:cs="Arial"/>
                <w:sz w:val="18"/>
                <w:szCs w:val="18"/>
                <w:lang w:eastAsia="zh-CN"/>
              </w:rPr>
              <w:t>n3</w:t>
            </w:r>
          </w:p>
        </w:tc>
        <w:tc>
          <w:tcPr>
            <w:tcW w:w="0" w:type="auto"/>
            <w:tcBorders>
              <w:top w:val="single" w:sz="4" w:space="0" w:color="auto"/>
              <w:left w:val="single" w:sz="4" w:space="0" w:color="auto"/>
              <w:bottom w:val="single" w:sz="4" w:space="0" w:color="auto"/>
              <w:right w:val="single" w:sz="4" w:space="0" w:color="auto"/>
            </w:tcBorders>
            <w:noWrap/>
            <w:vAlign w:val="center"/>
          </w:tcPr>
          <w:p w14:paraId="709C0437" w14:textId="7E09CD8E" w:rsidR="00946F5B" w:rsidRDefault="00946F5B" w:rsidP="00946F5B">
            <w:pPr>
              <w:spacing w:after="0"/>
              <w:jc w:val="center"/>
              <w:rPr>
                <w:rFonts w:ascii="Arial" w:hAnsi="Arial" w:cs="Arial"/>
                <w:bCs/>
                <w:sz w:val="18"/>
                <w:szCs w:val="18"/>
                <w:lang w:eastAsia="zh-CN"/>
              </w:rPr>
            </w:pPr>
            <w:r w:rsidRPr="00B16A12">
              <w:rPr>
                <w:rFonts w:ascii="Arial" w:hAnsi="Arial" w:cs="Arial"/>
                <w:sz w:val="18"/>
                <w:szCs w:val="18"/>
                <w:lang w:eastAsia="zh-CN"/>
              </w:rPr>
              <w:t>1945</w:t>
            </w:r>
          </w:p>
        </w:tc>
        <w:tc>
          <w:tcPr>
            <w:tcW w:w="0" w:type="auto"/>
            <w:tcBorders>
              <w:top w:val="single" w:sz="4" w:space="0" w:color="auto"/>
              <w:left w:val="single" w:sz="4" w:space="0" w:color="auto"/>
              <w:bottom w:val="single" w:sz="4" w:space="0" w:color="auto"/>
              <w:right w:val="single" w:sz="4" w:space="0" w:color="auto"/>
            </w:tcBorders>
            <w:noWrap/>
            <w:vAlign w:val="center"/>
          </w:tcPr>
          <w:p w14:paraId="2C5AB33C" w14:textId="591FA9B6" w:rsidR="00946F5B" w:rsidRDefault="00946F5B" w:rsidP="00946F5B">
            <w:pPr>
              <w:spacing w:after="0"/>
              <w:jc w:val="center"/>
              <w:rPr>
                <w:rFonts w:ascii="Arial" w:hAnsi="Arial" w:cs="Arial"/>
                <w:bCs/>
                <w:sz w:val="18"/>
                <w:szCs w:val="18"/>
                <w:lang w:eastAsia="zh-CN"/>
              </w:rPr>
            </w:pPr>
            <w:r w:rsidRPr="00B16A12">
              <w:rPr>
                <w:rFonts w:ascii="Arial" w:hAnsi="Arial" w:cs="Arial"/>
                <w:sz w:val="18"/>
                <w:szCs w:val="18"/>
                <w:lang w:eastAsia="zh-CN"/>
              </w:rPr>
              <w:t>50</w:t>
            </w:r>
          </w:p>
        </w:tc>
        <w:tc>
          <w:tcPr>
            <w:tcW w:w="0" w:type="auto"/>
            <w:tcBorders>
              <w:top w:val="single" w:sz="4" w:space="0" w:color="auto"/>
              <w:left w:val="single" w:sz="4" w:space="0" w:color="auto"/>
              <w:bottom w:val="single" w:sz="4" w:space="0" w:color="auto"/>
              <w:right w:val="single" w:sz="4" w:space="0" w:color="auto"/>
            </w:tcBorders>
            <w:vAlign w:val="center"/>
          </w:tcPr>
          <w:p w14:paraId="2E9AC503" w14:textId="2EBE7EF7" w:rsidR="00946F5B" w:rsidRDefault="00946F5B" w:rsidP="00946F5B">
            <w:pPr>
              <w:spacing w:after="0"/>
              <w:jc w:val="center"/>
              <w:rPr>
                <w:rFonts w:ascii="Arial" w:hAnsi="Arial" w:cs="Arial"/>
                <w:bCs/>
                <w:sz w:val="18"/>
                <w:szCs w:val="18"/>
                <w:lang w:eastAsia="zh-CN"/>
              </w:rPr>
            </w:pPr>
            <w:r w:rsidRPr="00B16A12">
              <w:rPr>
                <w:rFonts w:ascii="Arial" w:hAnsi="Arial" w:cs="Arial"/>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0284D11F" w14:textId="5D198705" w:rsidR="00946F5B" w:rsidRDefault="00946F5B" w:rsidP="00946F5B">
            <w:pPr>
              <w:spacing w:after="0"/>
              <w:jc w:val="center"/>
              <w:rPr>
                <w:rFonts w:ascii="Arial" w:hAnsi="Arial" w:cs="Arial"/>
                <w:bCs/>
                <w:sz w:val="18"/>
                <w:szCs w:val="18"/>
                <w:lang w:eastAsia="zh-CN"/>
              </w:rPr>
            </w:pPr>
            <w:r w:rsidRPr="00B16A12">
              <w:rPr>
                <w:rFonts w:ascii="Arial" w:hAnsi="Arial" w:cs="Arial"/>
                <w:sz w:val="18"/>
                <w:szCs w:val="18"/>
                <w:lang w:eastAsia="zh-CN"/>
              </w:rPr>
              <w:t>128 (RBstart=0)</w:t>
            </w:r>
          </w:p>
        </w:tc>
        <w:tc>
          <w:tcPr>
            <w:tcW w:w="0" w:type="auto"/>
            <w:tcBorders>
              <w:top w:val="single" w:sz="4" w:space="0" w:color="auto"/>
              <w:left w:val="single" w:sz="4" w:space="0" w:color="auto"/>
              <w:bottom w:val="single" w:sz="4" w:space="0" w:color="auto"/>
              <w:right w:val="single" w:sz="4" w:space="0" w:color="auto"/>
            </w:tcBorders>
            <w:vAlign w:val="center"/>
          </w:tcPr>
          <w:p w14:paraId="3C573B40" w14:textId="375DBAFC" w:rsidR="00946F5B" w:rsidRDefault="00946F5B" w:rsidP="00946F5B">
            <w:pPr>
              <w:spacing w:after="0"/>
              <w:jc w:val="center"/>
              <w:rPr>
                <w:rFonts w:ascii="Arial" w:hAnsi="Arial" w:cs="Arial"/>
                <w:bCs/>
                <w:sz w:val="18"/>
                <w:szCs w:val="18"/>
                <w:lang w:eastAsia="zh-CN"/>
              </w:rPr>
            </w:pPr>
            <w:r w:rsidRPr="00B16A12">
              <w:rPr>
                <w:rFonts w:ascii="Arial" w:hAnsi="Arial" w:cs="Arial"/>
                <w:sz w:val="18"/>
                <w:szCs w:val="18"/>
                <w:lang w:eastAsia="zh-CN"/>
              </w:rPr>
              <w:t>1877.5</w:t>
            </w:r>
          </w:p>
        </w:tc>
        <w:tc>
          <w:tcPr>
            <w:tcW w:w="0" w:type="auto"/>
            <w:tcBorders>
              <w:top w:val="single" w:sz="4" w:space="0" w:color="auto"/>
              <w:left w:val="single" w:sz="4" w:space="0" w:color="auto"/>
              <w:bottom w:val="single" w:sz="4" w:space="0" w:color="auto"/>
              <w:right w:val="single" w:sz="4" w:space="0" w:color="auto"/>
            </w:tcBorders>
            <w:noWrap/>
            <w:vAlign w:val="center"/>
          </w:tcPr>
          <w:p w14:paraId="7988C770" w14:textId="21DB2C2B" w:rsidR="00946F5B" w:rsidRDefault="00946F5B" w:rsidP="00946F5B">
            <w:pPr>
              <w:spacing w:after="0"/>
              <w:jc w:val="center"/>
              <w:rPr>
                <w:rFonts w:ascii="Arial" w:hAnsi="Arial" w:cs="Arial"/>
                <w:color w:val="000000"/>
                <w:sz w:val="18"/>
                <w:szCs w:val="18"/>
                <w:lang w:eastAsia="zh-CN"/>
              </w:rPr>
            </w:pPr>
            <w:r w:rsidRPr="00B16A12">
              <w:rPr>
                <w:rFonts w:ascii="Arial" w:hAnsi="Arial" w:cs="Arial"/>
                <w:sz w:val="18"/>
                <w:szCs w:val="18"/>
                <w:lang w:eastAsia="zh-CN"/>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0F580595" w14:textId="703A2032" w:rsidR="00946F5B" w:rsidRDefault="00946F5B" w:rsidP="00946F5B">
            <w:pPr>
              <w:spacing w:after="0"/>
              <w:jc w:val="center"/>
              <w:rPr>
                <w:rFonts w:ascii="Arial" w:hAnsi="Arial" w:cs="Arial"/>
                <w:bCs/>
                <w:color w:val="000000"/>
                <w:sz w:val="18"/>
                <w:szCs w:val="18"/>
                <w:lang w:eastAsia="zh-CN"/>
              </w:rPr>
            </w:pPr>
            <w:r w:rsidRPr="00B16A12">
              <w:rPr>
                <w:rFonts w:ascii="Arial" w:hAnsi="Arial" w:cs="Arial"/>
                <w:sz w:val="18"/>
                <w:szCs w:val="18"/>
                <w:lang w:eastAsia="zh-CN"/>
              </w:rPr>
              <w:t>19.7</w:t>
            </w:r>
          </w:p>
        </w:tc>
        <w:tc>
          <w:tcPr>
            <w:tcW w:w="0" w:type="auto"/>
            <w:tcBorders>
              <w:top w:val="single" w:sz="4" w:space="0" w:color="auto"/>
              <w:left w:val="single" w:sz="4" w:space="0" w:color="auto"/>
              <w:bottom w:val="single" w:sz="4" w:space="0" w:color="auto"/>
              <w:right w:val="single" w:sz="4" w:space="0" w:color="auto"/>
            </w:tcBorders>
            <w:vAlign w:val="center"/>
          </w:tcPr>
          <w:p w14:paraId="3EDADC34" w14:textId="00F20F4F" w:rsidR="00946F5B" w:rsidRDefault="00946F5B" w:rsidP="00946F5B">
            <w:pPr>
              <w:spacing w:after="0"/>
              <w:jc w:val="center"/>
              <w:rPr>
                <w:rFonts w:ascii="Arial" w:hAnsi="Arial" w:cs="Arial"/>
                <w:bCs/>
                <w:color w:val="000000"/>
                <w:sz w:val="18"/>
                <w:szCs w:val="18"/>
                <w:lang w:eastAsia="zh-CN"/>
              </w:rPr>
            </w:pPr>
            <w:r w:rsidRPr="00B16A12">
              <w:rPr>
                <w:rFonts w:ascii="Arial" w:hAnsi="Arial" w:cs="Arial"/>
                <w:sz w:val="18"/>
                <w:szCs w:val="18"/>
                <w:lang w:eastAsia="zh-CN"/>
              </w:rPr>
              <w:t>ACLR1</w:t>
            </w:r>
          </w:p>
        </w:tc>
      </w:tr>
      <w:tr w:rsidR="00E362A6" w14:paraId="7DD1F8EB"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965C898"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n95</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D3234"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B0BDD92"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2017.5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3FD412"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68B7B2EB"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A57CF4A"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75 (RBstart=4)</w:t>
            </w:r>
          </w:p>
        </w:tc>
        <w:tc>
          <w:tcPr>
            <w:tcW w:w="0" w:type="auto"/>
            <w:tcBorders>
              <w:top w:val="single" w:sz="4" w:space="0" w:color="auto"/>
              <w:left w:val="single" w:sz="4" w:space="0" w:color="auto"/>
              <w:bottom w:val="single" w:sz="4" w:space="0" w:color="auto"/>
              <w:right w:val="single" w:sz="4" w:space="0" w:color="auto"/>
            </w:tcBorders>
            <w:vAlign w:val="center"/>
            <w:hideMark/>
          </w:tcPr>
          <w:p w14:paraId="45B835A1" w14:textId="77777777" w:rsidR="00E362A6" w:rsidRDefault="00E362A6" w:rsidP="005F178F">
            <w:pPr>
              <w:spacing w:after="0"/>
              <w:jc w:val="center"/>
              <w:rPr>
                <w:rFonts w:ascii="Arial" w:hAnsi="Arial" w:cs="Arial"/>
                <w:bCs/>
                <w:sz w:val="18"/>
                <w:szCs w:val="18"/>
              </w:rPr>
            </w:pPr>
            <w:r>
              <w:rPr>
                <w:rFonts w:ascii="Arial" w:hAnsi="Arial" w:cs="Arial"/>
                <w:bCs/>
                <w:sz w:val="18"/>
                <w:szCs w:val="18"/>
                <w:lang w:eastAsia="zh-CN"/>
              </w:rPr>
              <w:t>2505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6EE42F8" w14:textId="77777777" w:rsidR="00E362A6" w:rsidRDefault="00E362A6"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D8C09FF"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6.1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6856AD"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&gt;ACLR2</w:t>
            </w:r>
          </w:p>
        </w:tc>
      </w:tr>
      <w:tr w:rsidR="00E362A6" w14:paraId="15BE9155"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B4759E9"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n95</w:t>
            </w:r>
          </w:p>
        </w:tc>
        <w:tc>
          <w:tcPr>
            <w:tcW w:w="0" w:type="auto"/>
            <w:tcBorders>
              <w:top w:val="single" w:sz="4" w:space="0" w:color="auto"/>
              <w:left w:val="single" w:sz="4" w:space="0" w:color="auto"/>
              <w:bottom w:val="single" w:sz="4" w:space="0" w:color="auto"/>
              <w:right w:val="single" w:sz="4" w:space="0" w:color="auto"/>
            </w:tcBorders>
            <w:vAlign w:val="center"/>
            <w:hideMark/>
          </w:tcPr>
          <w:p w14:paraId="7B513A4D"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368325"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2017.5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452274B"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BA1DAB"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5111684"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75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B99A749" w14:textId="77777777" w:rsidR="00E362A6" w:rsidRDefault="00E362A6" w:rsidP="005F178F">
            <w:pPr>
              <w:spacing w:after="0"/>
              <w:jc w:val="center"/>
              <w:rPr>
                <w:rFonts w:ascii="Arial" w:hAnsi="Arial" w:cs="Arial"/>
                <w:bCs/>
                <w:sz w:val="18"/>
                <w:szCs w:val="18"/>
              </w:rPr>
            </w:pPr>
            <w:r>
              <w:rPr>
                <w:rFonts w:ascii="Arial" w:hAnsi="Arial" w:cs="Arial"/>
                <w:bCs/>
                <w:sz w:val="18"/>
                <w:szCs w:val="18"/>
                <w:lang w:eastAsia="zh-CN"/>
              </w:rPr>
              <w:t>2550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0B3737D" w14:textId="77777777" w:rsidR="00E362A6" w:rsidRDefault="00E362A6"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623F54"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6.1</w:t>
            </w:r>
          </w:p>
        </w:tc>
        <w:tc>
          <w:tcPr>
            <w:tcW w:w="0" w:type="auto"/>
            <w:tcBorders>
              <w:top w:val="single" w:sz="4" w:space="0" w:color="auto"/>
              <w:left w:val="single" w:sz="4" w:space="0" w:color="auto"/>
              <w:bottom w:val="single" w:sz="4" w:space="0" w:color="auto"/>
              <w:right w:val="single" w:sz="4" w:space="0" w:color="auto"/>
            </w:tcBorders>
            <w:vAlign w:val="center"/>
            <w:hideMark/>
          </w:tcPr>
          <w:p w14:paraId="072446D8"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&gt;ACLR2</w:t>
            </w:r>
          </w:p>
        </w:tc>
      </w:tr>
      <w:tr w:rsidR="00E362A6" w14:paraId="6A92D8EE"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DA1A95"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n97</w:t>
            </w:r>
          </w:p>
        </w:tc>
        <w:tc>
          <w:tcPr>
            <w:tcW w:w="0" w:type="auto"/>
            <w:tcBorders>
              <w:top w:val="single" w:sz="4" w:space="0" w:color="auto"/>
              <w:left w:val="single" w:sz="4" w:space="0" w:color="auto"/>
              <w:bottom w:val="single" w:sz="4" w:space="0" w:color="auto"/>
              <w:right w:val="single" w:sz="4" w:space="0" w:color="auto"/>
            </w:tcBorders>
            <w:vAlign w:val="center"/>
            <w:hideMark/>
          </w:tcPr>
          <w:p w14:paraId="2C3AA284"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0797A5E"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2360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F584EE0"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hideMark/>
          </w:tcPr>
          <w:p w14:paraId="69D6C256"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EEA4AB6"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216 (RBstart=1)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D41106B"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2505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41FACB8" w14:textId="77777777" w:rsidR="00E362A6" w:rsidRDefault="00E362A6"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E31CC23"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20.7</w:t>
            </w:r>
          </w:p>
        </w:tc>
        <w:tc>
          <w:tcPr>
            <w:tcW w:w="0" w:type="auto"/>
            <w:tcBorders>
              <w:top w:val="single" w:sz="4" w:space="0" w:color="auto"/>
              <w:left w:val="single" w:sz="4" w:space="0" w:color="auto"/>
              <w:bottom w:val="single" w:sz="4" w:space="0" w:color="auto"/>
              <w:right w:val="single" w:sz="4" w:space="0" w:color="auto"/>
            </w:tcBorders>
            <w:vAlign w:val="center"/>
            <w:hideMark/>
          </w:tcPr>
          <w:p w14:paraId="17712486"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ACLR2</w:t>
            </w:r>
          </w:p>
        </w:tc>
      </w:tr>
      <w:tr w:rsidR="00E362A6" w14:paraId="0CF092BA" w14:textId="77777777" w:rsidTr="005F178F">
        <w:trPr>
          <w:trHeight w:val="30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9921C4"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n97</w:t>
            </w:r>
          </w:p>
        </w:tc>
        <w:tc>
          <w:tcPr>
            <w:tcW w:w="0" w:type="auto"/>
            <w:tcBorders>
              <w:top w:val="single" w:sz="4" w:space="0" w:color="auto"/>
              <w:left w:val="single" w:sz="4" w:space="0" w:color="auto"/>
              <w:bottom w:val="single" w:sz="4" w:space="0" w:color="auto"/>
              <w:right w:val="single" w:sz="4" w:space="0" w:color="auto"/>
            </w:tcBorders>
            <w:vAlign w:val="center"/>
            <w:hideMark/>
          </w:tcPr>
          <w:p w14:paraId="73B126FB" w14:textId="77777777" w:rsidR="00E362A6" w:rsidRDefault="00E362A6" w:rsidP="005F178F">
            <w:pPr>
              <w:spacing w:after="0"/>
              <w:jc w:val="center"/>
              <w:rPr>
                <w:rFonts w:ascii="Arial" w:hAnsi="Arial" w:cs="Arial"/>
                <w:sz w:val="18"/>
                <w:szCs w:val="18"/>
                <w:lang w:eastAsia="zh-CN"/>
              </w:rPr>
            </w:pPr>
            <w:r>
              <w:rPr>
                <w:rFonts w:ascii="Arial" w:hAnsi="Arial" w:cs="Arial"/>
                <w:sz w:val="18"/>
                <w:szCs w:val="18"/>
                <w:lang w:eastAsia="zh-CN"/>
              </w:rPr>
              <w:t>n41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E314FA9"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2360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C9F68F"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80</w:t>
            </w:r>
          </w:p>
        </w:tc>
        <w:tc>
          <w:tcPr>
            <w:tcW w:w="0" w:type="auto"/>
            <w:tcBorders>
              <w:top w:val="single" w:sz="4" w:space="0" w:color="auto"/>
              <w:left w:val="single" w:sz="4" w:space="0" w:color="auto"/>
              <w:bottom w:val="single" w:sz="4" w:space="0" w:color="auto"/>
              <w:right w:val="single" w:sz="4" w:space="0" w:color="auto"/>
            </w:tcBorders>
            <w:vAlign w:val="center"/>
            <w:hideMark/>
          </w:tcPr>
          <w:p w14:paraId="0304C902"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9A00B58"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216 (RBstart=0)</w:t>
            </w:r>
          </w:p>
        </w:tc>
        <w:tc>
          <w:tcPr>
            <w:tcW w:w="0" w:type="auto"/>
            <w:tcBorders>
              <w:top w:val="single" w:sz="4" w:space="0" w:color="auto"/>
              <w:left w:val="single" w:sz="4" w:space="0" w:color="auto"/>
              <w:bottom w:val="single" w:sz="4" w:space="0" w:color="auto"/>
              <w:right w:val="single" w:sz="4" w:space="0" w:color="auto"/>
            </w:tcBorders>
            <w:vAlign w:val="center"/>
            <w:hideMark/>
          </w:tcPr>
          <w:p w14:paraId="3BE022F6" w14:textId="77777777" w:rsidR="00E362A6" w:rsidRDefault="00E362A6" w:rsidP="005F178F">
            <w:pPr>
              <w:spacing w:after="0"/>
              <w:jc w:val="center"/>
              <w:rPr>
                <w:rFonts w:ascii="Arial" w:hAnsi="Arial" w:cs="Arial"/>
                <w:bCs/>
                <w:sz w:val="18"/>
                <w:szCs w:val="18"/>
                <w:lang w:eastAsia="zh-CN"/>
              </w:rPr>
            </w:pPr>
            <w:r>
              <w:rPr>
                <w:rFonts w:ascii="Arial" w:hAnsi="Arial" w:cs="Arial"/>
                <w:bCs/>
                <w:sz w:val="18"/>
                <w:szCs w:val="18"/>
                <w:lang w:eastAsia="zh-CN"/>
              </w:rPr>
              <w:t>2550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0AA08BE" w14:textId="77777777" w:rsidR="00E362A6" w:rsidRDefault="00E362A6" w:rsidP="005F178F">
            <w:pPr>
              <w:spacing w:after="0"/>
              <w:jc w:val="center"/>
              <w:rPr>
                <w:rFonts w:ascii="Arial" w:hAnsi="Arial" w:cs="Arial"/>
                <w:color w:val="000000"/>
                <w:sz w:val="18"/>
                <w:szCs w:val="18"/>
                <w:lang w:eastAsia="zh-CN"/>
              </w:rPr>
            </w:pPr>
            <w:r>
              <w:rPr>
                <w:rFonts w:ascii="Arial" w:hAnsi="Arial" w:cs="Arial"/>
                <w:color w:val="000000"/>
                <w:sz w:val="18"/>
                <w:szCs w:val="18"/>
                <w:lang w:eastAsia="zh-CN"/>
              </w:rPr>
              <w:t>100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61E1E8A"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10.6</w:t>
            </w:r>
          </w:p>
        </w:tc>
        <w:tc>
          <w:tcPr>
            <w:tcW w:w="0" w:type="auto"/>
            <w:tcBorders>
              <w:top w:val="single" w:sz="4" w:space="0" w:color="auto"/>
              <w:left w:val="single" w:sz="4" w:space="0" w:color="auto"/>
              <w:bottom w:val="single" w:sz="4" w:space="0" w:color="auto"/>
              <w:right w:val="single" w:sz="4" w:space="0" w:color="auto"/>
            </w:tcBorders>
            <w:vAlign w:val="center"/>
            <w:hideMark/>
          </w:tcPr>
          <w:p w14:paraId="3C8672D8" w14:textId="77777777" w:rsidR="00E362A6" w:rsidRDefault="00E362A6" w:rsidP="005F178F">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ACLR2</w:t>
            </w:r>
          </w:p>
        </w:tc>
      </w:tr>
      <w:tr w:rsidR="00E362A6" w14:paraId="315346A5" w14:textId="77777777" w:rsidTr="005F178F">
        <w:trPr>
          <w:trHeight w:val="297"/>
          <w:jc w:val="center"/>
        </w:trPr>
        <w:tc>
          <w:tcPr>
            <w:tcW w:w="0" w:type="auto"/>
            <w:gridSpan w:val="10"/>
            <w:tcBorders>
              <w:top w:val="single" w:sz="4" w:space="0" w:color="auto"/>
              <w:left w:val="single" w:sz="4" w:space="0" w:color="auto"/>
              <w:bottom w:val="single" w:sz="4" w:space="0" w:color="auto"/>
              <w:right w:val="single" w:sz="4" w:space="0" w:color="auto"/>
            </w:tcBorders>
            <w:vAlign w:val="center"/>
            <w:hideMark/>
          </w:tcPr>
          <w:p w14:paraId="04399D46" w14:textId="77777777" w:rsidR="00E362A6" w:rsidRDefault="00E362A6" w:rsidP="005F178F">
            <w:pPr>
              <w:rPr>
                <w:rFonts w:ascii="Arial" w:hAnsi="Arial" w:cs="Arial"/>
                <w:bCs/>
                <w:color w:val="000000"/>
                <w:sz w:val="18"/>
                <w:szCs w:val="18"/>
                <w:lang w:eastAsia="zh-CN"/>
              </w:rPr>
            </w:pPr>
          </w:p>
        </w:tc>
      </w:tr>
    </w:tbl>
    <w:p w14:paraId="1862E952" w14:textId="259DB0E1" w:rsidR="000D4514" w:rsidRDefault="000D4514" w:rsidP="00A1115A"/>
    <w:p w14:paraId="6F64604F" w14:textId="07B0747B" w:rsidR="00A1115A" w:rsidRPr="00A1115A" w:rsidRDefault="00134FB3" w:rsidP="00A1115A">
      <w:pPr>
        <w:pStyle w:val="TH"/>
        <w:rPr>
          <w:lang w:val="en-US" w:eastAsia="zh-CN"/>
        </w:rPr>
      </w:pPr>
      <w:r>
        <w:rPr>
          <w:lang w:val="en-US" w:eastAsia="zh-CN"/>
        </w:rPr>
        <w:t>Table 7.3C.2-5: Void</w:t>
      </w:r>
    </w:p>
    <w:p w14:paraId="279214B7" w14:textId="77777777" w:rsidR="000D4514" w:rsidRPr="00A1115A" w:rsidRDefault="000D4514" w:rsidP="00A1115A">
      <w:pPr>
        <w:rPr>
          <w:lang w:eastAsia="zh-CN"/>
        </w:rPr>
      </w:pPr>
    </w:p>
    <w:p w14:paraId="46359BB9" w14:textId="77777777" w:rsidR="00A1115A" w:rsidRPr="00A1115A" w:rsidRDefault="00A1115A" w:rsidP="00A1115A">
      <w:pPr>
        <w:pStyle w:val="Heading3"/>
      </w:pPr>
      <w:bookmarkStart w:id="545" w:name="_Toc21344452"/>
      <w:bookmarkStart w:id="546" w:name="_Toc29801940"/>
      <w:bookmarkStart w:id="547" w:name="_Toc29802364"/>
      <w:bookmarkStart w:id="548" w:name="_Toc29802989"/>
      <w:bookmarkStart w:id="549" w:name="_Toc36107731"/>
      <w:bookmarkStart w:id="550" w:name="_Toc37251505"/>
      <w:bookmarkStart w:id="551" w:name="_Toc45888412"/>
      <w:bookmarkStart w:id="552" w:name="_Toc45889011"/>
      <w:bookmarkStart w:id="553" w:name="_Toc61367729"/>
      <w:bookmarkStart w:id="554" w:name="_Toc61373112"/>
      <w:bookmarkStart w:id="555" w:name="_Toc68231062"/>
      <w:bookmarkStart w:id="556" w:name="_Toc69084475"/>
      <w:bookmarkStart w:id="557" w:name="_Toc75467487"/>
      <w:bookmarkStart w:id="558" w:name="_Toc76509509"/>
      <w:bookmarkStart w:id="559" w:name="_Toc76718499"/>
      <w:bookmarkStart w:id="560" w:name="_Toc83580846"/>
      <w:bookmarkStart w:id="561" w:name="_Toc84405355"/>
      <w:bookmarkStart w:id="562" w:name="_Toc84413964"/>
      <w:r w:rsidRPr="00A1115A">
        <w:t>7.3C.3</w:t>
      </w:r>
      <w:r w:rsidRPr="00A1115A">
        <w:tab/>
        <w:t>ΔR</w:t>
      </w:r>
      <w:r w:rsidRPr="00A1115A">
        <w:rPr>
          <w:vertAlign w:val="subscript"/>
        </w:rPr>
        <w:t>IB,c</w:t>
      </w:r>
      <w:r w:rsidRPr="00A1115A">
        <w:t xml:space="preserve"> for SUL</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11A3E0C7" w14:textId="77777777" w:rsidR="00A1115A" w:rsidRPr="00A1115A" w:rsidRDefault="00A1115A" w:rsidP="00A1115A">
      <w:pPr>
        <w:pStyle w:val="Heading4"/>
      </w:pPr>
      <w:bookmarkStart w:id="563" w:name="_Toc21344453"/>
      <w:bookmarkStart w:id="564" w:name="_Toc29801941"/>
      <w:bookmarkStart w:id="565" w:name="_Toc29802365"/>
      <w:bookmarkStart w:id="566" w:name="_Toc29802990"/>
      <w:bookmarkStart w:id="567" w:name="_Toc36107732"/>
      <w:bookmarkStart w:id="568" w:name="_Toc37251506"/>
      <w:bookmarkStart w:id="569" w:name="_Toc45888413"/>
      <w:bookmarkStart w:id="570" w:name="_Toc45889012"/>
      <w:bookmarkStart w:id="571" w:name="_Toc61367730"/>
      <w:bookmarkStart w:id="572" w:name="_Toc61373113"/>
      <w:bookmarkStart w:id="573" w:name="_Toc68231063"/>
      <w:bookmarkStart w:id="574" w:name="_Toc69084476"/>
      <w:bookmarkStart w:id="575" w:name="_Toc75467488"/>
      <w:bookmarkStart w:id="576" w:name="_Toc76509510"/>
      <w:bookmarkStart w:id="577" w:name="_Toc76718500"/>
      <w:bookmarkStart w:id="578" w:name="_Toc83580847"/>
      <w:bookmarkStart w:id="579" w:name="_Toc84405356"/>
      <w:bookmarkStart w:id="580" w:name="_Toc84413965"/>
      <w:r w:rsidRPr="00A1115A">
        <w:t>7.3C.3.1</w:t>
      </w:r>
      <w:r w:rsidRPr="00A1115A">
        <w:tab/>
        <w:t>General</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14:paraId="56F2DA3B" w14:textId="77777777" w:rsidR="00A1115A" w:rsidRPr="00A1115A" w:rsidRDefault="00A1115A" w:rsidP="00A1115A">
      <w:r w:rsidRPr="00A1115A">
        <w:t>For a UE supporting a SUL configuration, the ΔR</w:t>
      </w:r>
      <w:r w:rsidRPr="00A1115A">
        <w:rPr>
          <w:vertAlign w:val="subscript"/>
        </w:rPr>
        <w:t xml:space="preserve">IB,c </w:t>
      </w:r>
      <w:r w:rsidRPr="00A1115A">
        <w:t>applies for both SC and SUL operation.</w:t>
      </w:r>
    </w:p>
    <w:p w14:paraId="3DAADC28" w14:textId="77777777" w:rsidR="00A1115A" w:rsidRPr="00A1115A" w:rsidRDefault="00A1115A" w:rsidP="00A1115A">
      <w:pPr>
        <w:pStyle w:val="Heading4"/>
      </w:pPr>
      <w:bookmarkStart w:id="581" w:name="_Toc21344454"/>
      <w:bookmarkStart w:id="582" w:name="_Toc29801942"/>
      <w:bookmarkStart w:id="583" w:name="_Toc29802366"/>
      <w:bookmarkStart w:id="584" w:name="_Toc29802991"/>
      <w:bookmarkStart w:id="585" w:name="_Toc36107733"/>
      <w:bookmarkStart w:id="586" w:name="_Toc37251507"/>
      <w:bookmarkStart w:id="587" w:name="_Toc45888414"/>
      <w:bookmarkStart w:id="588" w:name="_Toc45889013"/>
      <w:bookmarkStart w:id="589" w:name="_Toc61367731"/>
      <w:bookmarkStart w:id="590" w:name="_Toc61373114"/>
      <w:bookmarkStart w:id="591" w:name="_Toc68231064"/>
      <w:bookmarkStart w:id="592" w:name="_Toc69084477"/>
      <w:bookmarkStart w:id="593" w:name="_Toc75467489"/>
      <w:bookmarkStart w:id="594" w:name="_Toc76509511"/>
      <w:bookmarkStart w:id="595" w:name="_Toc76718501"/>
      <w:bookmarkStart w:id="596" w:name="_Toc83580848"/>
      <w:bookmarkStart w:id="597" w:name="_Toc84405357"/>
      <w:bookmarkStart w:id="598" w:name="_Toc84413966"/>
      <w:r w:rsidRPr="00A1115A">
        <w:t>7.3C.3.2</w:t>
      </w:r>
      <w:r w:rsidRPr="00A1115A">
        <w:tab/>
        <w:t>SUL band combination</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5ECCB263" w14:textId="77777777" w:rsidR="00A1115A" w:rsidRPr="00A1115A" w:rsidRDefault="00A1115A" w:rsidP="00A1115A">
      <w:r w:rsidRPr="00A1115A">
        <w:t>For the UE which supports SUL band combiantion, the minimum requirement for reference sensitivity in clause 7.3C.2 shall be increased by the amount given in ΔR</w:t>
      </w:r>
      <w:r w:rsidRPr="00A1115A">
        <w:rPr>
          <w:vertAlign w:val="subscript"/>
        </w:rPr>
        <w:t xml:space="preserve">IB,c </w:t>
      </w:r>
      <w:r w:rsidRPr="00A1115A">
        <w:t>defined in clause 7.3C.3.2 for the applicable operating bands.</w:t>
      </w:r>
      <w:r w:rsidRPr="00A1115A">
        <w:rPr>
          <w:rFonts w:hint="eastAsia"/>
        </w:rPr>
        <w:t xml:space="preserve"> </w:t>
      </w:r>
      <w:r w:rsidRPr="00A1115A">
        <w:t>Unless otherwise stated, Δ</w:t>
      </w:r>
      <w:r w:rsidRPr="00A1115A">
        <w:rPr>
          <w:rFonts w:hint="eastAsia"/>
          <w:lang w:val="en-US"/>
        </w:rPr>
        <w:t>R</w:t>
      </w:r>
      <w:r w:rsidRPr="00A1115A">
        <w:rPr>
          <w:vertAlign w:val="subscript"/>
        </w:rPr>
        <w:t xml:space="preserve">IB,c </w:t>
      </w:r>
      <w:r w:rsidRPr="00A1115A">
        <w:t>is set to zero.</w:t>
      </w:r>
    </w:p>
    <w:p w14:paraId="6DE46138" w14:textId="77777777" w:rsidR="00A1115A" w:rsidRPr="00A1115A" w:rsidRDefault="00A1115A" w:rsidP="00A1115A">
      <w:r w:rsidRPr="00A1115A">
        <w:t>In case the UE supports more than one of band combinations for CA, SUL or DC, and an operating band belongs to more than one band combinations then</w:t>
      </w:r>
    </w:p>
    <w:p w14:paraId="6D7298B4" w14:textId="77777777" w:rsidR="00A1115A" w:rsidRPr="00A1115A" w:rsidRDefault="00A1115A" w:rsidP="00A1115A">
      <w:pPr>
        <w:pStyle w:val="B10"/>
      </w:pPr>
      <w:r w:rsidRPr="00A1115A">
        <w:t>-</w:t>
      </w:r>
      <w:r w:rsidRPr="00A1115A">
        <w:tab/>
        <w:t>When the operating band frequency range is ≤ 1 GHz, the applicable additional ΔR</w:t>
      </w:r>
      <w:r w:rsidRPr="00A1115A">
        <w:rPr>
          <w:vertAlign w:val="subscript"/>
        </w:rPr>
        <w:t>IB,c</w:t>
      </w:r>
      <w:r w:rsidRPr="00A1115A">
        <w:t xml:space="preserve"> shall be the average value for all band combinations defined in clause 7.3A, 7.3B, 7.3C in this specification and 7.3A, 7.3B in TS 38.101-3 [3], truncated to one decimal place that apply for that operating band among the supported band combinations. In case there is a harmonic relation between low band UL and high band DL, then the maximum ΔR</w:t>
      </w:r>
      <w:r w:rsidRPr="00A1115A">
        <w:rPr>
          <w:vertAlign w:val="subscript"/>
        </w:rPr>
        <w:t>IB,c</w:t>
      </w:r>
      <w:r w:rsidRPr="00A1115A">
        <w:t xml:space="preserve"> among the different supported band combinations involving such band shall be applied</w:t>
      </w:r>
    </w:p>
    <w:p w14:paraId="605918DD" w14:textId="77777777" w:rsidR="00A1115A" w:rsidRPr="00A1115A" w:rsidRDefault="00A1115A" w:rsidP="00A1115A">
      <w:pPr>
        <w:pStyle w:val="B10"/>
      </w:pPr>
      <w:r w:rsidRPr="00A1115A">
        <w:t>-</w:t>
      </w:r>
      <w:r w:rsidRPr="00A1115A">
        <w:tab/>
        <w:t>When the operating band frequency range is &gt; 1 GHz, the applicable additional ΔR</w:t>
      </w:r>
      <w:r w:rsidRPr="00A1115A">
        <w:rPr>
          <w:vertAlign w:val="subscript"/>
        </w:rPr>
        <w:t>IB,c</w:t>
      </w:r>
      <w:r w:rsidRPr="00A1115A">
        <w:t xml:space="preserve"> shall be the maximum value for all band combinations defined in clause 7.3A, 7.3B, 7.3C in this specification and 7.3A, 7.3B in TS 38.101-3 [3] for the applicable operating bands.</w:t>
      </w:r>
    </w:p>
    <w:p w14:paraId="551BD0A4" w14:textId="77777777" w:rsidR="00A1115A" w:rsidRPr="00A1115A" w:rsidRDefault="00A1115A" w:rsidP="00A1115A">
      <w:pPr>
        <w:pStyle w:val="Heading5"/>
        <w:rPr>
          <w:snapToGrid w:val="0"/>
        </w:rPr>
      </w:pPr>
      <w:bookmarkStart w:id="599" w:name="_Toc21344455"/>
      <w:bookmarkStart w:id="600" w:name="_Toc29801943"/>
      <w:bookmarkStart w:id="601" w:name="_Toc29802367"/>
      <w:bookmarkStart w:id="602" w:name="_Toc29802992"/>
      <w:bookmarkStart w:id="603" w:name="_Toc36107734"/>
      <w:bookmarkStart w:id="604" w:name="_Toc37251508"/>
      <w:bookmarkStart w:id="605" w:name="_Toc45888415"/>
      <w:bookmarkStart w:id="606" w:name="_Toc45889014"/>
      <w:bookmarkStart w:id="607" w:name="_Toc61367732"/>
      <w:bookmarkStart w:id="608" w:name="_Toc61373115"/>
      <w:bookmarkStart w:id="609" w:name="_Toc68231065"/>
      <w:bookmarkStart w:id="610" w:name="_Toc69084478"/>
      <w:bookmarkStart w:id="611" w:name="_Toc75467490"/>
      <w:bookmarkStart w:id="612" w:name="_Toc76509512"/>
      <w:bookmarkStart w:id="613" w:name="_Toc76718502"/>
      <w:bookmarkStart w:id="614" w:name="_Toc83580849"/>
      <w:bookmarkStart w:id="615" w:name="_Toc84405358"/>
      <w:bookmarkStart w:id="616" w:name="_Toc84413967"/>
      <w:r w:rsidRPr="00A1115A">
        <w:rPr>
          <w:snapToGrid w:val="0"/>
        </w:rPr>
        <w:t>7.3C.3.2.1</w:t>
      </w:r>
      <w:r w:rsidRPr="00A1115A">
        <w:rPr>
          <w:snapToGrid w:val="0"/>
        </w:rPr>
        <w:tab/>
        <w:t>ΔR</w:t>
      </w:r>
      <w:r w:rsidRPr="00A1115A">
        <w:rPr>
          <w:vertAlign w:val="subscript"/>
        </w:rPr>
        <w:t xml:space="preserve">IB,c  </w:t>
      </w:r>
      <w:r w:rsidRPr="00A1115A">
        <w:rPr>
          <w:snapToGrid w:val="0"/>
        </w:rPr>
        <w:t>for two bands</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14:paraId="2720152C" w14:textId="1BDF625A" w:rsidR="00A1115A" w:rsidRDefault="00A1115A" w:rsidP="00A1115A">
      <w:pPr>
        <w:pStyle w:val="TH"/>
      </w:pPr>
      <w:r w:rsidRPr="00A1115A">
        <w:t>Table 7.3C.3.2.1-1: ΔR</w:t>
      </w:r>
      <w:r w:rsidRPr="00A1115A">
        <w:rPr>
          <w:bCs/>
          <w:vertAlign w:val="subscript"/>
        </w:rPr>
        <w:t xml:space="preserve">IB,c </w:t>
      </w:r>
      <w:r w:rsidRPr="00A1115A">
        <w:t>due to SUL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2693"/>
        <w:gridCol w:w="2693"/>
      </w:tblGrid>
      <w:tr w:rsidR="00A665F8" w:rsidRPr="00BC1318" w14:paraId="29C30074" w14:textId="77777777" w:rsidTr="00020F5C">
        <w:trPr>
          <w:trHeight w:val="187"/>
          <w:tblHeader/>
          <w:jc w:val="center"/>
        </w:trPr>
        <w:tc>
          <w:tcPr>
            <w:tcW w:w="2972" w:type="dxa"/>
            <w:vMerge w:val="restart"/>
          </w:tcPr>
          <w:p w14:paraId="35F36060" w14:textId="77777777" w:rsidR="00A665F8" w:rsidRPr="00BC1318" w:rsidRDefault="00A665F8" w:rsidP="00020F5C">
            <w:pPr>
              <w:pStyle w:val="TAH"/>
              <w:jc w:val="left"/>
              <w:rPr>
                <w:b w:val="0"/>
              </w:rPr>
            </w:pPr>
            <w:r>
              <w:rPr>
                <w:color w:val="000000" w:themeColor="text1"/>
              </w:rPr>
              <w:t>Band combination for SUL</w:t>
            </w:r>
          </w:p>
        </w:tc>
        <w:tc>
          <w:tcPr>
            <w:tcW w:w="5386" w:type="dxa"/>
            <w:gridSpan w:val="2"/>
          </w:tcPr>
          <w:p w14:paraId="54C52255" w14:textId="77777777" w:rsidR="00A665F8" w:rsidRPr="00BC1318" w:rsidRDefault="00A665F8" w:rsidP="00020F5C">
            <w:pPr>
              <w:keepNext/>
              <w:keepLines/>
              <w:spacing w:after="0"/>
              <w:jc w:val="center"/>
              <w:rPr>
                <w:rFonts w:ascii="Arial" w:hAnsi="Arial"/>
                <w:b/>
                <w:sz w:val="18"/>
              </w:rPr>
            </w:pPr>
            <w:r w:rsidRPr="00BC1318">
              <w:rPr>
                <w:rFonts w:ascii="Arial" w:hAnsi="Arial"/>
                <w:b/>
                <w:sz w:val="18"/>
              </w:rPr>
              <w:t>Δ</w:t>
            </w:r>
            <w:r>
              <w:rPr>
                <w:rFonts w:ascii="Arial" w:hAnsi="Arial" w:hint="eastAsia"/>
                <w:b/>
                <w:sz w:val="18"/>
                <w:lang w:eastAsia="zh-CN"/>
              </w:rPr>
              <w:t>R</w:t>
            </w:r>
            <w:r w:rsidRPr="00BC1318">
              <w:rPr>
                <w:rFonts w:ascii="Arial" w:hAnsi="Arial"/>
                <w:b/>
                <w:sz w:val="18"/>
                <w:vertAlign w:val="subscript"/>
              </w:rPr>
              <w:t>IB,c</w:t>
            </w:r>
            <w:r w:rsidRPr="00BC1318">
              <w:rPr>
                <w:rFonts w:ascii="Arial" w:hAnsi="Arial"/>
                <w:b/>
                <w:sz w:val="18"/>
              </w:rPr>
              <w:t xml:space="preserve"> for </w:t>
            </w:r>
            <w:r>
              <w:rPr>
                <w:rFonts w:ascii="Arial" w:hAnsi="Arial"/>
                <w:b/>
                <w:sz w:val="18"/>
              </w:rPr>
              <w:t xml:space="preserve">NR band </w:t>
            </w:r>
            <w:r w:rsidRPr="00BC1318">
              <w:rPr>
                <w:rFonts w:ascii="Arial" w:hAnsi="Arial"/>
                <w:b/>
                <w:sz w:val="18"/>
              </w:rPr>
              <w:t>(dB)</w:t>
            </w:r>
            <w:r>
              <w:rPr>
                <w:rFonts w:ascii="Arial" w:hAnsi="Arial"/>
                <w:b/>
                <w:sz w:val="18"/>
                <w:vertAlign w:val="superscript"/>
              </w:rPr>
              <w:t>2</w:t>
            </w:r>
          </w:p>
        </w:tc>
      </w:tr>
      <w:tr w:rsidR="00A665F8" w:rsidRPr="00BC1318" w14:paraId="2F4D79C7" w14:textId="77777777" w:rsidTr="00020F5C">
        <w:trPr>
          <w:trHeight w:val="187"/>
          <w:tblHeader/>
          <w:jc w:val="center"/>
        </w:trPr>
        <w:tc>
          <w:tcPr>
            <w:tcW w:w="2972" w:type="dxa"/>
            <w:vMerge/>
            <w:tcBorders>
              <w:bottom w:val="single" w:sz="4" w:space="0" w:color="auto"/>
            </w:tcBorders>
          </w:tcPr>
          <w:p w14:paraId="38F5395C" w14:textId="77777777" w:rsidR="00A665F8" w:rsidRPr="00BC1318" w:rsidRDefault="00A665F8" w:rsidP="00020F5C">
            <w:pPr>
              <w:keepNext/>
              <w:keepLines/>
              <w:spacing w:after="0"/>
              <w:jc w:val="center"/>
              <w:rPr>
                <w:rFonts w:ascii="Arial" w:hAnsi="Arial"/>
                <w:b/>
                <w:sz w:val="18"/>
              </w:rPr>
            </w:pPr>
          </w:p>
        </w:tc>
        <w:tc>
          <w:tcPr>
            <w:tcW w:w="5386" w:type="dxa"/>
            <w:gridSpan w:val="2"/>
          </w:tcPr>
          <w:p w14:paraId="32A64262" w14:textId="77777777" w:rsidR="00A665F8" w:rsidRPr="00BC1318" w:rsidRDefault="00A665F8" w:rsidP="00020F5C">
            <w:pPr>
              <w:keepNext/>
              <w:keepLines/>
              <w:spacing w:after="0"/>
              <w:jc w:val="center"/>
              <w:rPr>
                <w:rFonts w:ascii="Arial" w:hAnsi="Arial"/>
                <w:b/>
                <w:sz w:val="18"/>
                <w:lang w:eastAsia="zh-CN"/>
              </w:rPr>
            </w:pPr>
            <w:r w:rsidRPr="00BC1318">
              <w:rPr>
                <w:rFonts w:ascii="Arial" w:hAnsi="Arial" w:hint="eastAsia"/>
                <w:b/>
                <w:sz w:val="18"/>
                <w:lang w:eastAsia="zh-CN"/>
              </w:rPr>
              <w:t>C</w:t>
            </w:r>
            <w:r w:rsidRPr="00BC1318">
              <w:rPr>
                <w:rFonts w:ascii="Arial" w:hAnsi="Arial"/>
                <w:b/>
                <w:sz w:val="18"/>
                <w:lang w:eastAsia="zh-CN"/>
              </w:rPr>
              <w:t>omponent band in order of bands in configuration</w:t>
            </w:r>
            <w:r>
              <w:rPr>
                <w:rFonts w:ascii="Arial" w:hAnsi="Arial"/>
                <w:b/>
                <w:sz w:val="18"/>
                <w:vertAlign w:val="superscript"/>
                <w:lang w:eastAsia="zh-CN"/>
              </w:rPr>
              <w:t>3</w:t>
            </w:r>
          </w:p>
        </w:tc>
      </w:tr>
      <w:tr w:rsidR="00A665F8" w:rsidRPr="00BC1318" w14:paraId="56128E5A" w14:textId="77777777" w:rsidTr="00020F5C">
        <w:trPr>
          <w:trHeight w:val="187"/>
          <w:jc w:val="center"/>
        </w:trPr>
        <w:tc>
          <w:tcPr>
            <w:tcW w:w="2972" w:type="dxa"/>
            <w:tcBorders>
              <w:bottom w:val="single" w:sz="4" w:space="0" w:color="auto"/>
            </w:tcBorders>
            <w:shd w:val="clear" w:color="auto" w:fill="auto"/>
          </w:tcPr>
          <w:p w14:paraId="4A458868" w14:textId="77777777" w:rsidR="00A665F8" w:rsidRPr="00A62EE4" w:rsidRDefault="00A665F8" w:rsidP="00020F5C">
            <w:pPr>
              <w:pStyle w:val="TAC"/>
              <w:rPr>
                <w:color w:val="000000" w:themeColor="text1"/>
                <w:lang w:eastAsia="zh-CN"/>
              </w:rPr>
            </w:pPr>
            <w:r w:rsidRPr="00A1115A">
              <w:rPr>
                <w:rFonts w:hint="eastAsia"/>
                <w:lang w:eastAsia="ja-JP"/>
              </w:rPr>
              <w:t>SUL</w:t>
            </w:r>
            <w:r w:rsidRPr="00A1115A">
              <w:rPr>
                <w:lang w:eastAsia="ja-JP"/>
              </w:rPr>
              <w:t>_n41</w:t>
            </w:r>
            <w:r w:rsidRPr="00A1115A">
              <w:rPr>
                <w:rFonts w:hint="eastAsia"/>
                <w:lang w:eastAsia="ja-JP"/>
              </w:rPr>
              <w:t>-</w:t>
            </w:r>
            <w:r w:rsidRPr="00A1115A">
              <w:rPr>
                <w:lang w:eastAsia="ja-JP"/>
              </w:rPr>
              <w:t>n8</w:t>
            </w:r>
            <w:r w:rsidRPr="00A1115A">
              <w:rPr>
                <w:rFonts w:hint="eastAsia"/>
                <w:lang w:eastAsia="ja-JP"/>
              </w:rPr>
              <w:t>0</w:t>
            </w:r>
          </w:p>
        </w:tc>
        <w:tc>
          <w:tcPr>
            <w:tcW w:w="2693" w:type="dxa"/>
          </w:tcPr>
          <w:p w14:paraId="688ED1B3" w14:textId="77777777" w:rsidR="00A665F8" w:rsidRPr="00E63F9E" w:rsidRDefault="00A665F8" w:rsidP="00020F5C">
            <w:pPr>
              <w:keepNext/>
              <w:keepLines/>
              <w:spacing w:after="0"/>
              <w:jc w:val="center"/>
              <w:rPr>
                <w:rFonts w:ascii="Arial" w:eastAsia="MS Mincho" w:hAnsi="Arial"/>
                <w:sz w:val="18"/>
                <w:lang w:eastAsia="ja-JP"/>
              </w:rPr>
            </w:pPr>
            <w:r>
              <w:rPr>
                <w:rFonts w:ascii="Arial" w:hAnsi="Arial"/>
                <w:sz w:val="18"/>
                <w:lang w:eastAsia="ja-JP"/>
              </w:rPr>
              <w:t>0.5</w:t>
            </w:r>
            <w:r w:rsidRPr="00E63F9E">
              <w:rPr>
                <w:rFonts w:ascii="Arial" w:hAnsi="Arial"/>
                <w:sz w:val="18"/>
                <w:vertAlign w:val="superscript"/>
                <w:lang w:eastAsia="ja-JP"/>
              </w:rPr>
              <w:t>1</w:t>
            </w:r>
          </w:p>
        </w:tc>
        <w:tc>
          <w:tcPr>
            <w:tcW w:w="2693" w:type="dxa"/>
          </w:tcPr>
          <w:p w14:paraId="4A0FAAA6" w14:textId="77777777" w:rsidR="00A665F8" w:rsidRPr="00BC1318" w:rsidRDefault="00A665F8" w:rsidP="00020F5C">
            <w:pPr>
              <w:keepNext/>
              <w:keepLines/>
              <w:spacing w:after="0"/>
              <w:jc w:val="center"/>
              <w:rPr>
                <w:rFonts w:ascii="Arial" w:hAnsi="Arial"/>
                <w:sz w:val="18"/>
                <w:lang w:eastAsia="zh-CN"/>
              </w:rPr>
            </w:pPr>
            <w:r>
              <w:rPr>
                <w:rFonts w:ascii="Arial" w:hAnsi="Arial" w:hint="eastAsia"/>
                <w:sz w:val="18"/>
                <w:lang w:eastAsia="zh-CN"/>
              </w:rPr>
              <w:t>-</w:t>
            </w:r>
          </w:p>
        </w:tc>
      </w:tr>
      <w:tr w:rsidR="00A665F8" w:rsidRPr="00BC1318" w14:paraId="2F2AFA92" w14:textId="77777777" w:rsidTr="00020F5C">
        <w:trPr>
          <w:trHeight w:val="187"/>
          <w:jc w:val="center"/>
        </w:trPr>
        <w:tc>
          <w:tcPr>
            <w:tcW w:w="2972" w:type="dxa"/>
            <w:tcBorders>
              <w:bottom w:val="single" w:sz="4" w:space="0" w:color="auto"/>
            </w:tcBorders>
            <w:shd w:val="clear" w:color="auto" w:fill="auto"/>
          </w:tcPr>
          <w:p w14:paraId="20EBE9B0" w14:textId="77777777" w:rsidR="00A665F8" w:rsidRDefault="00A665F8" w:rsidP="00020F5C">
            <w:pPr>
              <w:pStyle w:val="TAC"/>
              <w:rPr>
                <w:color w:val="000000" w:themeColor="text1"/>
                <w:lang w:eastAsia="zh-CN"/>
              </w:rPr>
            </w:pPr>
            <w:r w:rsidRPr="006E19B3">
              <w:rPr>
                <w:rFonts w:eastAsia="DengXian"/>
              </w:rPr>
              <w:t>SUL_n41-n9</w:t>
            </w:r>
            <w:r>
              <w:rPr>
                <w:rFonts w:eastAsia="DengXian"/>
              </w:rPr>
              <w:t>5</w:t>
            </w:r>
          </w:p>
        </w:tc>
        <w:tc>
          <w:tcPr>
            <w:tcW w:w="2693" w:type="dxa"/>
          </w:tcPr>
          <w:p w14:paraId="1570DA5C" w14:textId="77777777" w:rsidR="00A665F8" w:rsidRPr="00BC131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.2</w:t>
            </w:r>
          </w:p>
        </w:tc>
        <w:tc>
          <w:tcPr>
            <w:tcW w:w="2693" w:type="dxa"/>
          </w:tcPr>
          <w:p w14:paraId="2575B199" w14:textId="77777777" w:rsidR="00A665F8" w:rsidRPr="00BC131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6C753090" w14:textId="77777777" w:rsidTr="00020F5C">
        <w:trPr>
          <w:trHeight w:val="187"/>
          <w:jc w:val="center"/>
        </w:trPr>
        <w:tc>
          <w:tcPr>
            <w:tcW w:w="2972" w:type="dxa"/>
            <w:tcBorders>
              <w:bottom w:val="single" w:sz="4" w:space="0" w:color="auto"/>
            </w:tcBorders>
            <w:shd w:val="clear" w:color="auto" w:fill="auto"/>
          </w:tcPr>
          <w:p w14:paraId="1EDB9187" w14:textId="77777777" w:rsidR="00A665F8" w:rsidRPr="006E19B3" w:rsidRDefault="00A665F8" w:rsidP="00020F5C">
            <w:pPr>
              <w:pStyle w:val="TAC"/>
              <w:rPr>
                <w:rFonts w:eastAsia="DengXian"/>
              </w:rPr>
            </w:pPr>
            <w:r w:rsidRPr="000A34EE">
              <w:t>SUL_n41-n98</w:t>
            </w:r>
          </w:p>
        </w:tc>
        <w:tc>
          <w:tcPr>
            <w:tcW w:w="2693" w:type="dxa"/>
          </w:tcPr>
          <w:p w14:paraId="686A9D64"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.2</w:t>
            </w:r>
          </w:p>
        </w:tc>
        <w:tc>
          <w:tcPr>
            <w:tcW w:w="2693" w:type="dxa"/>
          </w:tcPr>
          <w:p w14:paraId="5D24EBC1"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37FE75FD" w14:textId="77777777" w:rsidTr="00020F5C">
        <w:trPr>
          <w:trHeight w:val="187"/>
          <w:jc w:val="center"/>
        </w:trPr>
        <w:tc>
          <w:tcPr>
            <w:tcW w:w="2972" w:type="dxa"/>
            <w:tcBorders>
              <w:bottom w:val="single" w:sz="4" w:space="0" w:color="auto"/>
            </w:tcBorders>
            <w:shd w:val="clear" w:color="auto" w:fill="auto"/>
          </w:tcPr>
          <w:p w14:paraId="66D50244" w14:textId="77777777" w:rsidR="00A665F8" w:rsidRDefault="00A665F8" w:rsidP="00020F5C">
            <w:pPr>
              <w:pStyle w:val="TAC"/>
              <w:rPr>
                <w:rFonts w:eastAsia="DengXian"/>
                <w:lang w:eastAsia="ja-JP"/>
              </w:rPr>
            </w:pPr>
            <w:r w:rsidRPr="004909E9">
              <w:rPr>
                <w:rFonts w:eastAsia="DengXian"/>
                <w:lang w:eastAsia="ja-JP"/>
              </w:rPr>
              <w:t>SUL_n48-n99</w:t>
            </w:r>
          </w:p>
        </w:tc>
        <w:tc>
          <w:tcPr>
            <w:tcW w:w="2693" w:type="dxa"/>
          </w:tcPr>
          <w:p w14:paraId="14C4D195"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5DA903AA"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1B0CC4B3" w14:textId="77777777" w:rsidTr="00020F5C">
        <w:trPr>
          <w:trHeight w:val="187"/>
          <w:jc w:val="center"/>
        </w:trPr>
        <w:tc>
          <w:tcPr>
            <w:tcW w:w="2972" w:type="dxa"/>
            <w:tcBorders>
              <w:bottom w:val="single" w:sz="4" w:space="0" w:color="auto"/>
            </w:tcBorders>
            <w:shd w:val="clear" w:color="auto" w:fill="auto"/>
          </w:tcPr>
          <w:p w14:paraId="38012D99" w14:textId="77777777" w:rsidR="00A665F8" w:rsidRDefault="00A665F8" w:rsidP="00020F5C">
            <w:pPr>
              <w:pStyle w:val="TAC"/>
              <w:rPr>
                <w:rFonts w:eastAsia="DengXian"/>
                <w:lang w:eastAsia="ja-JP"/>
              </w:rPr>
            </w:pPr>
            <w:r w:rsidRPr="00A1115A">
              <w:rPr>
                <w:rFonts w:hint="eastAsia"/>
                <w:lang w:eastAsia="ja-JP"/>
              </w:rPr>
              <w:t>SUL</w:t>
            </w:r>
            <w:r w:rsidRPr="00A1115A">
              <w:rPr>
                <w:lang w:eastAsia="ja-JP"/>
              </w:rPr>
              <w:t>_n77</w:t>
            </w:r>
            <w:r w:rsidRPr="00A1115A">
              <w:rPr>
                <w:rFonts w:hint="eastAsia"/>
                <w:lang w:eastAsia="ja-JP"/>
              </w:rPr>
              <w:t>-</w:t>
            </w:r>
            <w:r w:rsidRPr="00A1115A">
              <w:rPr>
                <w:lang w:eastAsia="ja-JP"/>
              </w:rPr>
              <w:t>n8</w:t>
            </w:r>
            <w:r w:rsidRPr="00A1115A">
              <w:rPr>
                <w:rFonts w:hint="eastAsia"/>
                <w:lang w:eastAsia="ja-JP"/>
              </w:rPr>
              <w:t>0</w:t>
            </w:r>
          </w:p>
        </w:tc>
        <w:tc>
          <w:tcPr>
            <w:tcW w:w="2693" w:type="dxa"/>
          </w:tcPr>
          <w:p w14:paraId="203F1363"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2ED77769"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5C5657EA" w14:textId="77777777" w:rsidTr="00020F5C">
        <w:trPr>
          <w:trHeight w:val="187"/>
          <w:jc w:val="center"/>
        </w:trPr>
        <w:tc>
          <w:tcPr>
            <w:tcW w:w="2972" w:type="dxa"/>
            <w:tcBorders>
              <w:bottom w:val="single" w:sz="4" w:space="0" w:color="auto"/>
            </w:tcBorders>
            <w:shd w:val="clear" w:color="auto" w:fill="auto"/>
          </w:tcPr>
          <w:p w14:paraId="53E2BA6D" w14:textId="77777777" w:rsidR="00A665F8" w:rsidRDefault="00A665F8" w:rsidP="00020F5C">
            <w:pPr>
              <w:pStyle w:val="TAC"/>
              <w:rPr>
                <w:rFonts w:eastAsia="DengXian"/>
                <w:lang w:eastAsia="ja-JP"/>
              </w:rPr>
            </w:pPr>
            <w:r w:rsidRPr="00A1115A">
              <w:rPr>
                <w:rFonts w:hint="eastAsia"/>
                <w:lang w:eastAsia="ja-JP"/>
              </w:rPr>
              <w:t>SUL</w:t>
            </w:r>
            <w:r w:rsidRPr="00A1115A">
              <w:rPr>
                <w:lang w:eastAsia="ja-JP"/>
              </w:rPr>
              <w:t>_n77</w:t>
            </w:r>
            <w:r w:rsidRPr="00A1115A">
              <w:rPr>
                <w:rFonts w:hint="eastAsia"/>
                <w:lang w:eastAsia="ja-JP"/>
              </w:rPr>
              <w:t>-</w:t>
            </w:r>
            <w:r w:rsidRPr="00A1115A">
              <w:rPr>
                <w:lang w:eastAsia="ja-JP"/>
              </w:rPr>
              <w:t>n84</w:t>
            </w:r>
          </w:p>
        </w:tc>
        <w:tc>
          <w:tcPr>
            <w:tcW w:w="2693" w:type="dxa"/>
          </w:tcPr>
          <w:p w14:paraId="3C16D8AA"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5382CF44"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518A7BEF" w14:textId="77777777" w:rsidTr="00020F5C">
        <w:trPr>
          <w:trHeight w:val="187"/>
          <w:jc w:val="center"/>
        </w:trPr>
        <w:tc>
          <w:tcPr>
            <w:tcW w:w="2972" w:type="dxa"/>
            <w:tcBorders>
              <w:bottom w:val="single" w:sz="4" w:space="0" w:color="auto"/>
            </w:tcBorders>
            <w:shd w:val="clear" w:color="auto" w:fill="auto"/>
          </w:tcPr>
          <w:p w14:paraId="7777A1A4" w14:textId="77777777" w:rsidR="00A665F8" w:rsidRDefault="00A665F8" w:rsidP="00020F5C">
            <w:pPr>
              <w:pStyle w:val="TAC"/>
              <w:rPr>
                <w:rFonts w:eastAsia="DengXian"/>
                <w:lang w:eastAsia="ja-JP"/>
              </w:rPr>
            </w:pPr>
            <w:r w:rsidRPr="004E43B7">
              <w:rPr>
                <w:rFonts w:eastAsia="DengXian"/>
              </w:rPr>
              <w:t>SUL_n77-n99</w:t>
            </w:r>
          </w:p>
        </w:tc>
        <w:tc>
          <w:tcPr>
            <w:tcW w:w="2693" w:type="dxa"/>
          </w:tcPr>
          <w:p w14:paraId="43811786"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4A704EC3"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46A9FC96" w14:textId="77777777" w:rsidTr="00020F5C">
        <w:trPr>
          <w:trHeight w:val="187"/>
          <w:jc w:val="center"/>
        </w:trPr>
        <w:tc>
          <w:tcPr>
            <w:tcW w:w="2972" w:type="dxa"/>
            <w:tcBorders>
              <w:bottom w:val="single" w:sz="4" w:space="0" w:color="auto"/>
            </w:tcBorders>
            <w:shd w:val="clear" w:color="auto" w:fill="auto"/>
          </w:tcPr>
          <w:p w14:paraId="48C16BA5" w14:textId="77777777" w:rsidR="00A665F8" w:rsidRDefault="00A665F8" w:rsidP="00020F5C">
            <w:pPr>
              <w:pStyle w:val="TAC"/>
              <w:rPr>
                <w:rFonts w:eastAsia="DengXian"/>
                <w:lang w:eastAsia="ja-JP"/>
              </w:rPr>
            </w:pPr>
            <w:r w:rsidRPr="00A1115A">
              <w:t>SUL_n78-n80</w:t>
            </w:r>
          </w:p>
        </w:tc>
        <w:tc>
          <w:tcPr>
            <w:tcW w:w="2693" w:type="dxa"/>
          </w:tcPr>
          <w:p w14:paraId="3F4B8164"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4EAFBB1C"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6A2A32E6" w14:textId="77777777" w:rsidTr="00020F5C">
        <w:trPr>
          <w:trHeight w:val="187"/>
          <w:jc w:val="center"/>
        </w:trPr>
        <w:tc>
          <w:tcPr>
            <w:tcW w:w="2972" w:type="dxa"/>
            <w:tcBorders>
              <w:bottom w:val="single" w:sz="4" w:space="0" w:color="auto"/>
            </w:tcBorders>
            <w:shd w:val="clear" w:color="auto" w:fill="auto"/>
          </w:tcPr>
          <w:p w14:paraId="024BD10D" w14:textId="77777777" w:rsidR="00A665F8" w:rsidRPr="00A1115A" w:rsidRDefault="00A665F8" w:rsidP="00020F5C">
            <w:pPr>
              <w:pStyle w:val="TAC"/>
            </w:pPr>
            <w:r w:rsidRPr="00A1115A">
              <w:rPr>
                <w:rFonts w:hint="eastAsia"/>
              </w:rPr>
              <w:t>SUL</w:t>
            </w:r>
            <w:r w:rsidRPr="00A1115A">
              <w:t>_n78</w:t>
            </w:r>
            <w:r w:rsidRPr="00A1115A">
              <w:rPr>
                <w:rFonts w:hint="eastAsia"/>
              </w:rPr>
              <w:t>-n81</w:t>
            </w:r>
          </w:p>
        </w:tc>
        <w:tc>
          <w:tcPr>
            <w:tcW w:w="2693" w:type="dxa"/>
          </w:tcPr>
          <w:p w14:paraId="319F88EF"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50550EEB"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5E4B2937" w14:textId="77777777" w:rsidTr="00020F5C">
        <w:trPr>
          <w:trHeight w:val="187"/>
          <w:jc w:val="center"/>
        </w:trPr>
        <w:tc>
          <w:tcPr>
            <w:tcW w:w="2972" w:type="dxa"/>
            <w:tcBorders>
              <w:bottom w:val="single" w:sz="4" w:space="0" w:color="auto"/>
            </w:tcBorders>
            <w:shd w:val="clear" w:color="auto" w:fill="auto"/>
          </w:tcPr>
          <w:p w14:paraId="6FEF801D" w14:textId="77777777" w:rsidR="00A665F8" w:rsidRDefault="00A665F8" w:rsidP="00020F5C">
            <w:pPr>
              <w:pStyle w:val="TAC"/>
              <w:rPr>
                <w:rFonts w:eastAsia="DengXian"/>
                <w:lang w:eastAsia="ja-JP"/>
              </w:rPr>
            </w:pPr>
            <w:r w:rsidRPr="00A1115A">
              <w:t>SUL_n78-n82</w:t>
            </w:r>
          </w:p>
        </w:tc>
        <w:tc>
          <w:tcPr>
            <w:tcW w:w="2693" w:type="dxa"/>
          </w:tcPr>
          <w:p w14:paraId="5212BB37"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33A50F5D"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106B48C2" w14:textId="77777777" w:rsidTr="00020F5C">
        <w:trPr>
          <w:trHeight w:val="187"/>
          <w:jc w:val="center"/>
        </w:trPr>
        <w:tc>
          <w:tcPr>
            <w:tcW w:w="2972" w:type="dxa"/>
            <w:tcBorders>
              <w:bottom w:val="single" w:sz="4" w:space="0" w:color="auto"/>
            </w:tcBorders>
            <w:shd w:val="clear" w:color="auto" w:fill="auto"/>
          </w:tcPr>
          <w:p w14:paraId="0479194C" w14:textId="77777777" w:rsidR="00A665F8" w:rsidRDefault="00A665F8" w:rsidP="00020F5C">
            <w:pPr>
              <w:pStyle w:val="TAC"/>
              <w:rPr>
                <w:rFonts w:eastAsia="DengXian"/>
                <w:lang w:eastAsia="ja-JP"/>
              </w:rPr>
            </w:pPr>
            <w:r w:rsidRPr="00A1115A">
              <w:rPr>
                <w:rFonts w:hint="eastAsia"/>
              </w:rPr>
              <w:t>SUL</w:t>
            </w:r>
            <w:r w:rsidRPr="00A1115A">
              <w:t>_n78</w:t>
            </w:r>
            <w:r w:rsidRPr="00A1115A">
              <w:rPr>
                <w:rFonts w:hint="eastAsia"/>
              </w:rPr>
              <w:t>-n83</w:t>
            </w:r>
          </w:p>
        </w:tc>
        <w:tc>
          <w:tcPr>
            <w:tcW w:w="2693" w:type="dxa"/>
          </w:tcPr>
          <w:p w14:paraId="34CC24D1"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16AD4636"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042C273B" w14:textId="77777777" w:rsidTr="00020F5C">
        <w:trPr>
          <w:trHeight w:val="187"/>
          <w:jc w:val="center"/>
        </w:trPr>
        <w:tc>
          <w:tcPr>
            <w:tcW w:w="2972" w:type="dxa"/>
            <w:tcBorders>
              <w:bottom w:val="single" w:sz="4" w:space="0" w:color="auto"/>
            </w:tcBorders>
            <w:shd w:val="clear" w:color="auto" w:fill="auto"/>
          </w:tcPr>
          <w:p w14:paraId="7ED2E45C" w14:textId="77777777" w:rsidR="00A665F8" w:rsidRPr="00A1115A" w:rsidRDefault="00A665F8" w:rsidP="00020F5C">
            <w:pPr>
              <w:pStyle w:val="TAC"/>
            </w:pPr>
            <w:r w:rsidRPr="00A1115A">
              <w:t>SUL_n78-n84</w:t>
            </w:r>
          </w:p>
        </w:tc>
        <w:tc>
          <w:tcPr>
            <w:tcW w:w="2693" w:type="dxa"/>
          </w:tcPr>
          <w:p w14:paraId="7B8F8BDD"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4CF59399"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7642E571" w14:textId="77777777" w:rsidTr="00020F5C">
        <w:trPr>
          <w:trHeight w:val="187"/>
          <w:jc w:val="center"/>
        </w:trPr>
        <w:tc>
          <w:tcPr>
            <w:tcW w:w="2972" w:type="dxa"/>
            <w:tcBorders>
              <w:bottom w:val="single" w:sz="4" w:space="0" w:color="auto"/>
            </w:tcBorders>
            <w:shd w:val="clear" w:color="auto" w:fill="auto"/>
          </w:tcPr>
          <w:p w14:paraId="2CE9C353" w14:textId="77777777" w:rsidR="00A665F8" w:rsidRPr="00A1115A" w:rsidRDefault="00A665F8" w:rsidP="00020F5C">
            <w:pPr>
              <w:pStyle w:val="TAC"/>
            </w:pPr>
            <w:r w:rsidRPr="00A1115A">
              <w:rPr>
                <w:rFonts w:hint="eastAsia"/>
              </w:rPr>
              <w:t>SUL</w:t>
            </w:r>
            <w:r w:rsidRPr="00A1115A">
              <w:t>_n78</w:t>
            </w:r>
            <w:r w:rsidRPr="00A1115A">
              <w:rPr>
                <w:rFonts w:hint="eastAsia"/>
              </w:rPr>
              <w:t>-n86</w:t>
            </w:r>
          </w:p>
        </w:tc>
        <w:tc>
          <w:tcPr>
            <w:tcW w:w="2693" w:type="dxa"/>
          </w:tcPr>
          <w:p w14:paraId="1EF7062B"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05B4703F"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46449D68" w14:textId="77777777" w:rsidTr="00020F5C">
        <w:trPr>
          <w:trHeight w:val="187"/>
          <w:jc w:val="center"/>
        </w:trPr>
        <w:tc>
          <w:tcPr>
            <w:tcW w:w="2972" w:type="dxa"/>
            <w:tcBorders>
              <w:bottom w:val="single" w:sz="4" w:space="0" w:color="auto"/>
            </w:tcBorders>
            <w:shd w:val="clear" w:color="auto" w:fill="auto"/>
          </w:tcPr>
          <w:p w14:paraId="7F6927F8" w14:textId="77777777" w:rsidR="00A665F8" w:rsidRPr="00A1115A" w:rsidRDefault="00A665F8" w:rsidP="00020F5C">
            <w:pPr>
              <w:pStyle w:val="TAC"/>
            </w:pPr>
            <w:r w:rsidRPr="00A1115A">
              <w:rPr>
                <w:rFonts w:hint="eastAsia"/>
                <w:lang w:eastAsia="ja-JP"/>
              </w:rPr>
              <w:t>SUL</w:t>
            </w:r>
            <w:r w:rsidRPr="00A1115A">
              <w:rPr>
                <w:lang w:eastAsia="ja-JP"/>
              </w:rPr>
              <w:t>_n79</w:t>
            </w:r>
            <w:r w:rsidRPr="00A1115A">
              <w:rPr>
                <w:rFonts w:hint="eastAsia"/>
                <w:lang w:eastAsia="ja-JP"/>
              </w:rPr>
              <w:t>-</w:t>
            </w:r>
            <w:r w:rsidRPr="00A1115A">
              <w:rPr>
                <w:lang w:eastAsia="ja-JP"/>
              </w:rPr>
              <w:t>n83</w:t>
            </w:r>
          </w:p>
        </w:tc>
        <w:tc>
          <w:tcPr>
            <w:tcW w:w="2693" w:type="dxa"/>
          </w:tcPr>
          <w:p w14:paraId="002F421E"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30083777"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331E5EF7" w14:textId="77777777" w:rsidTr="00020F5C">
        <w:trPr>
          <w:trHeight w:val="187"/>
          <w:jc w:val="center"/>
        </w:trPr>
        <w:tc>
          <w:tcPr>
            <w:tcW w:w="2972" w:type="dxa"/>
            <w:tcBorders>
              <w:bottom w:val="single" w:sz="4" w:space="0" w:color="auto"/>
            </w:tcBorders>
            <w:shd w:val="clear" w:color="auto" w:fill="auto"/>
          </w:tcPr>
          <w:p w14:paraId="51578A74" w14:textId="77777777" w:rsidR="00A665F8" w:rsidRPr="00A1115A" w:rsidRDefault="00A665F8" w:rsidP="00020F5C">
            <w:pPr>
              <w:pStyle w:val="TAC"/>
            </w:pPr>
            <w:r w:rsidRPr="00D62C66">
              <w:t>SUL_n79-n97</w:t>
            </w:r>
          </w:p>
        </w:tc>
        <w:tc>
          <w:tcPr>
            <w:tcW w:w="2693" w:type="dxa"/>
          </w:tcPr>
          <w:p w14:paraId="26675EA8"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66A716B1"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14:paraId="1368E727" w14:textId="77777777" w:rsidTr="00020F5C">
        <w:trPr>
          <w:trHeight w:val="187"/>
          <w:jc w:val="center"/>
        </w:trPr>
        <w:tc>
          <w:tcPr>
            <w:tcW w:w="2972" w:type="dxa"/>
            <w:tcBorders>
              <w:bottom w:val="single" w:sz="4" w:space="0" w:color="auto"/>
            </w:tcBorders>
            <w:shd w:val="clear" w:color="auto" w:fill="auto"/>
          </w:tcPr>
          <w:p w14:paraId="2F2DFB54" w14:textId="77777777" w:rsidR="00A665F8" w:rsidRPr="00A1115A" w:rsidRDefault="00A665F8" w:rsidP="00020F5C">
            <w:pPr>
              <w:pStyle w:val="TAC"/>
            </w:pPr>
            <w:r w:rsidRPr="00D62C66">
              <w:t>SUL_n79-n98</w:t>
            </w:r>
          </w:p>
        </w:tc>
        <w:tc>
          <w:tcPr>
            <w:tcW w:w="2693" w:type="dxa"/>
          </w:tcPr>
          <w:p w14:paraId="120F97F1" w14:textId="77777777" w:rsidR="00A665F8" w:rsidRDefault="00A665F8" w:rsidP="00020F5C">
            <w:pPr>
              <w:keepNext/>
              <w:keepLines/>
              <w:spacing w:after="0"/>
              <w:jc w:val="center"/>
              <w:rPr>
                <w:rFonts w:ascii="Arial" w:hAnsi="Arial"/>
                <w:sz w:val="18"/>
                <w:lang w:eastAsia="zh-CN"/>
              </w:rPr>
            </w:pPr>
            <w:r>
              <w:rPr>
                <w:rFonts w:ascii="Arial" w:hAnsi="Arial" w:hint="eastAsia"/>
                <w:sz w:val="18"/>
                <w:lang w:eastAsia="zh-CN"/>
              </w:rPr>
              <w:t>0</w:t>
            </w:r>
            <w:r>
              <w:rPr>
                <w:rFonts w:ascii="Arial" w:hAnsi="Arial"/>
                <w:sz w:val="18"/>
                <w:lang w:eastAsia="zh-CN"/>
              </w:rPr>
              <w:t>.5</w:t>
            </w:r>
          </w:p>
        </w:tc>
        <w:tc>
          <w:tcPr>
            <w:tcW w:w="2693" w:type="dxa"/>
          </w:tcPr>
          <w:p w14:paraId="7B44A488" w14:textId="77777777" w:rsidR="00A665F8" w:rsidRDefault="00A665F8" w:rsidP="00020F5C">
            <w:pPr>
              <w:keepNext/>
              <w:keepLines/>
              <w:spacing w:after="0"/>
              <w:jc w:val="center"/>
              <w:rPr>
                <w:rFonts w:ascii="Arial" w:hAnsi="Arial"/>
                <w:sz w:val="18"/>
                <w:lang w:eastAsia="zh-CN"/>
              </w:rPr>
            </w:pPr>
            <w:r>
              <w:rPr>
                <w:rFonts w:ascii="Arial" w:hAnsi="Arial"/>
                <w:sz w:val="18"/>
                <w:lang w:eastAsia="zh-CN"/>
              </w:rPr>
              <w:t>-</w:t>
            </w:r>
          </w:p>
        </w:tc>
      </w:tr>
      <w:tr w:rsidR="00A665F8" w:rsidRPr="00BC1318" w14:paraId="5CACD93F" w14:textId="77777777" w:rsidTr="00020F5C">
        <w:trPr>
          <w:trHeight w:val="187"/>
          <w:jc w:val="center"/>
        </w:trPr>
        <w:tc>
          <w:tcPr>
            <w:tcW w:w="8358" w:type="dxa"/>
            <w:gridSpan w:val="3"/>
            <w:vAlign w:val="center"/>
          </w:tcPr>
          <w:p w14:paraId="3A786C74" w14:textId="77777777" w:rsidR="00A665F8" w:rsidRPr="00A1115A" w:rsidRDefault="00A665F8" w:rsidP="00020F5C">
            <w:pPr>
              <w:pStyle w:val="TAN"/>
            </w:pPr>
            <w:r w:rsidRPr="00A1115A">
              <w:t>NOTE 1:</w:t>
            </w:r>
            <w:r w:rsidRPr="00A1115A">
              <w:tab/>
            </w:r>
            <w:r w:rsidRPr="00A1115A">
              <w:rPr>
                <w:lang w:eastAsia="zh-CN"/>
              </w:rPr>
              <w:t>The requirement</w:t>
            </w:r>
            <w:r w:rsidRPr="00A1115A">
              <w:rPr>
                <w:lang w:eastAsia="ja-JP"/>
              </w:rPr>
              <w:t xml:space="preserve"> is applied for UE transmitting on the frequency range of 2496 – 25</w:t>
            </w:r>
            <w:r w:rsidRPr="00A1115A">
              <w:rPr>
                <w:rFonts w:hint="eastAsia"/>
                <w:lang w:eastAsia="zh-CN"/>
              </w:rPr>
              <w:t>1</w:t>
            </w:r>
            <w:r w:rsidRPr="00A1115A">
              <w:rPr>
                <w:lang w:eastAsia="ja-JP"/>
              </w:rPr>
              <w:t>5 MHz.</w:t>
            </w:r>
          </w:p>
          <w:p w14:paraId="38E57B34" w14:textId="77777777" w:rsidR="00A665F8" w:rsidRPr="006B2746" w:rsidRDefault="00A665F8" w:rsidP="00020F5C">
            <w:pPr>
              <w:keepNext/>
              <w:keepLines/>
              <w:spacing w:after="0"/>
              <w:ind w:left="851" w:hanging="851"/>
              <w:rPr>
                <w:rFonts w:ascii="Arial" w:hAnsi="Arial"/>
                <w:sz w:val="18"/>
              </w:rPr>
            </w:pPr>
            <w:r>
              <w:rPr>
                <w:rFonts w:ascii="Arial" w:hAnsi="Arial"/>
                <w:sz w:val="18"/>
              </w:rPr>
              <w:t>NOTE 2</w:t>
            </w:r>
            <w:r w:rsidRPr="006B2746">
              <w:rPr>
                <w:rFonts w:ascii="Arial" w:hAnsi="Arial"/>
                <w:sz w:val="18"/>
              </w:rPr>
              <w:t>:</w:t>
            </w:r>
            <w:r w:rsidRPr="006B2746">
              <w:rPr>
                <w:rFonts w:ascii="Arial" w:hAnsi="Arial"/>
                <w:sz w:val="18"/>
              </w:rPr>
              <w:tab/>
              <w:t>“-” denotes Δ</w:t>
            </w:r>
            <w:r>
              <w:rPr>
                <w:rFonts w:ascii="Arial" w:hAnsi="Arial"/>
                <w:sz w:val="18"/>
              </w:rPr>
              <w:t>R</w:t>
            </w:r>
            <w:r w:rsidRPr="006B2746">
              <w:rPr>
                <w:rFonts w:ascii="Arial" w:hAnsi="Arial"/>
                <w:sz w:val="18"/>
                <w:vertAlign w:val="subscript"/>
              </w:rPr>
              <w:t>IB,c</w:t>
            </w:r>
            <w:r w:rsidRPr="006B2746">
              <w:rPr>
                <w:rFonts w:ascii="Arial" w:hAnsi="Arial"/>
                <w:sz w:val="18"/>
              </w:rPr>
              <w:t xml:space="preserve"> = 0</w:t>
            </w:r>
            <w:r>
              <w:rPr>
                <w:rFonts w:ascii="Arial" w:hAnsi="Arial"/>
                <w:sz w:val="18"/>
              </w:rPr>
              <w:t xml:space="preserve"> and </w:t>
            </w:r>
            <w:r w:rsidRPr="006B2746">
              <w:rPr>
                <w:rFonts w:ascii="Arial" w:hAnsi="Arial"/>
                <w:sz w:val="18"/>
              </w:rPr>
              <w:t>Δ</w:t>
            </w:r>
            <w:r>
              <w:rPr>
                <w:rFonts w:ascii="Arial" w:hAnsi="Arial"/>
                <w:sz w:val="18"/>
              </w:rPr>
              <w:t>R</w:t>
            </w:r>
            <w:r w:rsidRPr="006B2746">
              <w:rPr>
                <w:rFonts w:ascii="Arial" w:hAnsi="Arial"/>
                <w:sz w:val="18"/>
                <w:vertAlign w:val="subscript"/>
              </w:rPr>
              <w:t>IB,c</w:t>
            </w:r>
            <w:r w:rsidRPr="006B2746">
              <w:rPr>
                <w:rFonts w:ascii="Arial" w:hAnsi="Arial"/>
                <w:sz w:val="18"/>
              </w:rPr>
              <w:t xml:space="preserve"> </w:t>
            </w:r>
            <w:r>
              <w:rPr>
                <w:rFonts w:ascii="Arial" w:hAnsi="Arial"/>
                <w:sz w:val="18"/>
              </w:rPr>
              <w:t>is not applicable to SUL band(s)</w:t>
            </w:r>
            <w:r w:rsidRPr="006B2746">
              <w:rPr>
                <w:rFonts w:ascii="Arial" w:hAnsi="Arial"/>
                <w:sz w:val="18"/>
              </w:rPr>
              <w:t>.</w:t>
            </w:r>
          </w:p>
          <w:p w14:paraId="56B4444B" w14:textId="4550EFD9" w:rsidR="00A665F8" w:rsidRPr="00BC1318" w:rsidRDefault="009B756E" w:rsidP="00020F5C">
            <w:pPr>
              <w:keepNext/>
              <w:keepLines/>
              <w:spacing w:after="0"/>
              <w:ind w:left="851" w:hanging="851"/>
              <w:rPr>
                <w:rFonts w:ascii="Arial" w:hAnsi="Arial"/>
                <w:sz w:val="18"/>
                <w:lang w:eastAsia="ja-JP"/>
              </w:rPr>
            </w:pPr>
            <w:r>
              <w:rPr>
                <w:rFonts w:ascii="Arial" w:hAnsi="Arial"/>
                <w:sz w:val="18"/>
              </w:rPr>
              <w:t>NOTE 3</w:t>
            </w:r>
            <w:r w:rsidRPr="006B2746">
              <w:rPr>
                <w:rFonts w:ascii="Arial" w:hAnsi="Arial"/>
                <w:sz w:val="18"/>
              </w:rPr>
              <w:t>:</w:t>
            </w:r>
            <w:r w:rsidRPr="006B2746">
              <w:rPr>
                <w:rFonts w:ascii="Arial" w:hAnsi="Arial"/>
                <w:sz w:val="18"/>
              </w:rPr>
              <w:tab/>
              <w:t>The component band order in the configuration should be listed by the order of NR band</w:t>
            </w:r>
            <w:r>
              <w:rPr>
                <w:rFonts w:ascii="Arial" w:hAnsi="Arial"/>
                <w:sz w:val="18"/>
              </w:rPr>
              <w:t xml:space="preserve">, such as for </w:t>
            </w:r>
            <w:r w:rsidRPr="003819E7">
              <w:rPr>
                <w:rFonts w:ascii="Arial" w:hAnsi="Arial" w:hint="eastAsia"/>
                <w:sz w:val="18"/>
              </w:rPr>
              <w:t>SUL</w:t>
            </w:r>
            <w:r w:rsidRPr="003819E7">
              <w:rPr>
                <w:rFonts w:ascii="Arial" w:hAnsi="Arial"/>
                <w:sz w:val="18"/>
              </w:rPr>
              <w:t>_n41</w:t>
            </w:r>
            <w:r w:rsidRPr="003819E7">
              <w:rPr>
                <w:rFonts w:ascii="Arial" w:hAnsi="Arial" w:hint="eastAsia"/>
                <w:sz w:val="18"/>
              </w:rPr>
              <w:t>-</w:t>
            </w:r>
            <w:r w:rsidRPr="003819E7">
              <w:rPr>
                <w:rFonts w:ascii="Arial" w:hAnsi="Arial"/>
                <w:sz w:val="18"/>
              </w:rPr>
              <w:t>n8</w:t>
            </w:r>
            <w:r>
              <w:rPr>
                <w:rFonts w:ascii="Arial" w:hAnsi="Arial"/>
                <w:sz w:val="18"/>
              </w:rPr>
              <w:t>0 the order of band is n41 and n80</w:t>
            </w:r>
            <w:r w:rsidRPr="006B2746">
              <w:rPr>
                <w:rFonts w:ascii="Arial" w:hAnsi="Arial"/>
                <w:sz w:val="18"/>
              </w:rPr>
              <w:t>.</w:t>
            </w:r>
          </w:p>
        </w:tc>
      </w:tr>
    </w:tbl>
    <w:p w14:paraId="353C0C68" w14:textId="68306C1C" w:rsidR="00A665F8" w:rsidRDefault="00A665F8" w:rsidP="00A665F8"/>
    <w:p w14:paraId="3FD6DAC5" w14:textId="77777777" w:rsidR="00A1115A" w:rsidRPr="00A1115A" w:rsidRDefault="00A1115A" w:rsidP="00A1115A">
      <w:pPr>
        <w:rPr>
          <w:lang w:eastAsia="zh-CN"/>
        </w:rPr>
      </w:pPr>
    </w:p>
    <w:p w14:paraId="30937E86" w14:textId="77777777" w:rsidR="00A1115A" w:rsidRPr="00A1115A" w:rsidRDefault="00A1115A" w:rsidP="00A1115A">
      <w:pPr>
        <w:pStyle w:val="Heading5"/>
        <w:rPr>
          <w:snapToGrid w:val="0"/>
        </w:rPr>
      </w:pPr>
      <w:bookmarkStart w:id="617" w:name="_Toc61367733"/>
      <w:bookmarkStart w:id="618" w:name="_Toc61373116"/>
      <w:bookmarkStart w:id="619" w:name="_Toc68231066"/>
      <w:bookmarkStart w:id="620" w:name="_Toc69084479"/>
      <w:bookmarkStart w:id="621" w:name="_Toc75467491"/>
      <w:bookmarkStart w:id="622" w:name="_Toc76509513"/>
      <w:bookmarkStart w:id="623" w:name="_Toc76718503"/>
      <w:bookmarkStart w:id="624" w:name="_Toc83580850"/>
      <w:bookmarkStart w:id="625" w:name="_Toc84405359"/>
      <w:bookmarkStart w:id="626" w:name="_Toc84413968"/>
      <w:r w:rsidRPr="00A1115A">
        <w:rPr>
          <w:snapToGrid w:val="0"/>
        </w:rPr>
        <w:t>7.3C.3.2.2</w:t>
      </w:r>
      <w:r w:rsidRPr="00A1115A">
        <w:rPr>
          <w:snapToGrid w:val="0"/>
        </w:rPr>
        <w:tab/>
        <w:t>ΔR</w:t>
      </w:r>
      <w:r w:rsidRPr="00A1115A">
        <w:rPr>
          <w:vertAlign w:val="subscript"/>
        </w:rPr>
        <w:t xml:space="preserve">IB,c  </w:t>
      </w:r>
      <w:r w:rsidRPr="00A1115A">
        <w:rPr>
          <w:snapToGrid w:val="0"/>
        </w:rPr>
        <w:t>for three bands</w:t>
      </w:r>
      <w:bookmarkEnd w:id="617"/>
      <w:bookmarkEnd w:id="618"/>
      <w:bookmarkEnd w:id="619"/>
      <w:bookmarkEnd w:id="620"/>
      <w:bookmarkEnd w:id="621"/>
      <w:bookmarkEnd w:id="622"/>
      <w:bookmarkEnd w:id="623"/>
      <w:bookmarkEnd w:id="624"/>
      <w:bookmarkEnd w:id="625"/>
      <w:bookmarkEnd w:id="626"/>
    </w:p>
    <w:p w14:paraId="2569B50C" w14:textId="6E0E4A5F" w:rsidR="00A1115A" w:rsidRDefault="00A1115A" w:rsidP="00A1115A">
      <w:pPr>
        <w:pStyle w:val="TH"/>
      </w:pPr>
      <w:r w:rsidRPr="00A1115A">
        <w:t>Table 7.3C.3.2.2-1: ΔR</w:t>
      </w:r>
      <w:r w:rsidRPr="00A1115A">
        <w:rPr>
          <w:bCs/>
          <w:vertAlign w:val="subscript"/>
        </w:rPr>
        <w:t xml:space="preserve">IB,c </w:t>
      </w:r>
      <w:r w:rsidRPr="00A1115A">
        <w:t>due to SUL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1968"/>
        <w:gridCol w:w="1968"/>
        <w:gridCol w:w="1968"/>
      </w:tblGrid>
      <w:tr w:rsidR="00A665F8" w:rsidRPr="003B41A4" w14:paraId="6ADCEE35" w14:textId="77777777" w:rsidTr="00020F5C">
        <w:trPr>
          <w:jc w:val="center"/>
        </w:trPr>
        <w:tc>
          <w:tcPr>
            <w:tcW w:w="2336" w:type="dxa"/>
            <w:vMerge w:val="restart"/>
            <w:tcBorders>
              <w:top w:val="single" w:sz="4" w:space="0" w:color="auto"/>
              <w:left w:val="single" w:sz="4" w:space="0" w:color="auto"/>
              <w:right w:val="single" w:sz="4" w:space="0" w:color="auto"/>
            </w:tcBorders>
          </w:tcPr>
          <w:p w14:paraId="436D12E7" w14:textId="77777777" w:rsidR="00A665F8" w:rsidRPr="003B41A4" w:rsidRDefault="00A665F8" w:rsidP="00020F5C">
            <w:pPr>
              <w:keepNext/>
              <w:keepLines/>
              <w:spacing w:after="0"/>
              <w:jc w:val="center"/>
              <w:rPr>
                <w:rFonts w:ascii="Arial" w:hAnsi="Arial"/>
                <w:b/>
                <w:color w:val="000000" w:themeColor="text1"/>
                <w:sz w:val="18"/>
              </w:rPr>
            </w:pPr>
            <w:r>
              <w:rPr>
                <w:rFonts w:ascii="Arial" w:hAnsi="Arial"/>
                <w:b/>
                <w:color w:val="000000" w:themeColor="text1"/>
                <w:sz w:val="18"/>
              </w:rPr>
              <w:t>Band</w:t>
            </w:r>
            <w:r w:rsidRPr="003B41A4">
              <w:rPr>
                <w:rFonts w:ascii="Arial" w:hAnsi="Arial"/>
                <w:b/>
                <w:color w:val="000000" w:themeColor="text1"/>
                <w:sz w:val="18"/>
              </w:rPr>
              <w:t xml:space="preserve"> combination</w:t>
            </w:r>
            <w:r>
              <w:rPr>
                <w:rFonts w:ascii="Arial" w:hAnsi="Arial"/>
                <w:b/>
                <w:color w:val="000000" w:themeColor="text1"/>
                <w:sz w:val="18"/>
              </w:rPr>
              <w:t xml:space="preserve"> for SUL</w:t>
            </w:r>
          </w:p>
        </w:tc>
        <w:tc>
          <w:tcPr>
            <w:tcW w:w="5904" w:type="dxa"/>
            <w:gridSpan w:val="3"/>
            <w:tcBorders>
              <w:top w:val="single" w:sz="4" w:space="0" w:color="auto"/>
              <w:left w:val="single" w:sz="4" w:space="0" w:color="auto"/>
              <w:bottom w:val="single" w:sz="4" w:space="0" w:color="auto"/>
              <w:right w:val="single" w:sz="4" w:space="0" w:color="auto"/>
            </w:tcBorders>
            <w:vAlign w:val="center"/>
          </w:tcPr>
          <w:p w14:paraId="4A7AFA30" w14:textId="77777777" w:rsidR="00A665F8" w:rsidRPr="003B41A4" w:rsidRDefault="00A665F8" w:rsidP="00020F5C">
            <w:pPr>
              <w:keepNext/>
              <w:keepLines/>
              <w:spacing w:after="0"/>
              <w:jc w:val="center"/>
              <w:rPr>
                <w:rFonts w:ascii="Arial" w:hAnsi="Arial"/>
                <w:b/>
                <w:color w:val="000000" w:themeColor="text1"/>
                <w:sz w:val="18"/>
              </w:rPr>
            </w:pPr>
            <w:r w:rsidRPr="003B41A4">
              <w:rPr>
                <w:rFonts w:ascii="Arial" w:hAnsi="Arial"/>
                <w:b/>
                <w:color w:val="000000" w:themeColor="text1"/>
                <w:sz w:val="18"/>
              </w:rPr>
              <w:t>Δ</w:t>
            </w:r>
            <w:r>
              <w:rPr>
                <w:rFonts w:ascii="Arial" w:hAnsi="Arial"/>
                <w:b/>
                <w:color w:val="000000" w:themeColor="text1"/>
                <w:sz w:val="18"/>
              </w:rPr>
              <w:t>R</w:t>
            </w:r>
            <w:r w:rsidRPr="003B41A4">
              <w:rPr>
                <w:rFonts w:ascii="Arial" w:hAnsi="Arial"/>
                <w:b/>
                <w:color w:val="000000" w:themeColor="text1"/>
                <w:sz w:val="18"/>
                <w:vertAlign w:val="subscript"/>
              </w:rPr>
              <w:t>IB,c</w:t>
            </w:r>
            <w:r w:rsidRPr="003B41A4">
              <w:rPr>
                <w:rFonts w:ascii="Arial" w:hAnsi="Arial"/>
                <w:b/>
                <w:color w:val="000000" w:themeColor="text1"/>
                <w:sz w:val="18"/>
              </w:rPr>
              <w:t xml:space="preserve"> for NR bands (dB)</w:t>
            </w:r>
            <w:r>
              <w:rPr>
                <w:rFonts w:ascii="Arial" w:hAnsi="Arial"/>
                <w:b/>
                <w:color w:val="000000" w:themeColor="text1"/>
                <w:sz w:val="18"/>
                <w:vertAlign w:val="superscript"/>
              </w:rPr>
              <w:t>2</w:t>
            </w:r>
          </w:p>
        </w:tc>
      </w:tr>
      <w:tr w:rsidR="00A665F8" w:rsidRPr="003B41A4" w14:paraId="1840D3D1" w14:textId="77777777" w:rsidTr="00020F5C">
        <w:trPr>
          <w:jc w:val="center"/>
        </w:trPr>
        <w:tc>
          <w:tcPr>
            <w:tcW w:w="2336" w:type="dxa"/>
            <w:vMerge/>
            <w:tcBorders>
              <w:left w:val="single" w:sz="4" w:space="0" w:color="auto"/>
              <w:bottom w:val="single" w:sz="4" w:space="0" w:color="auto"/>
              <w:right w:val="single" w:sz="4" w:space="0" w:color="auto"/>
            </w:tcBorders>
          </w:tcPr>
          <w:p w14:paraId="38AB613D" w14:textId="77777777" w:rsidR="00A665F8" w:rsidRPr="003B41A4" w:rsidRDefault="00A665F8" w:rsidP="00020F5C">
            <w:pPr>
              <w:keepNext/>
              <w:keepLines/>
              <w:spacing w:after="0"/>
              <w:jc w:val="center"/>
              <w:rPr>
                <w:rFonts w:ascii="Arial" w:hAnsi="Arial"/>
                <w:b/>
                <w:color w:val="000000" w:themeColor="text1"/>
                <w:sz w:val="18"/>
              </w:rPr>
            </w:pPr>
          </w:p>
        </w:tc>
        <w:tc>
          <w:tcPr>
            <w:tcW w:w="5904" w:type="dxa"/>
            <w:gridSpan w:val="3"/>
            <w:tcBorders>
              <w:top w:val="single" w:sz="4" w:space="0" w:color="auto"/>
              <w:left w:val="single" w:sz="4" w:space="0" w:color="auto"/>
              <w:bottom w:val="single" w:sz="4" w:space="0" w:color="auto"/>
              <w:right w:val="single" w:sz="4" w:space="0" w:color="auto"/>
            </w:tcBorders>
            <w:vAlign w:val="center"/>
          </w:tcPr>
          <w:p w14:paraId="21BE2FE9" w14:textId="77777777" w:rsidR="00A665F8" w:rsidRPr="003B41A4" w:rsidRDefault="00A665F8" w:rsidP="00020F5C">
            <w:pPr>
              <w:keepNext/>
              <w:keepLines/>
              <w:spacing w:after="0"/>
              <w:jc w:val="center"/>
              <w:rPr>
                <w:rFonts w:ascii="Arial" w:hAnsi="Arial"/>
                <w:b/>
                <w:color w:val="000000" w:themeColor="text1"/>
                <w:sz w:val="18"/>
              </w:rPr>
            </w:pPr>
            <w:r w:rsidRPr="003B41A4">
              <w:rPr>
                <w:rFonts w:ascii="Arial" w:hAnsi="Arial"/>
                <w:b/>
                <w:color w:val="000000" w:themeColor="text1"/>
                <w:sz w:val="18"/>
              </w:rPr>
              <w:t>Component band in order of bands in configuration</w:t>
            </w:r>
            <w:r>
              <w:rPr>
                <w:rFonts w:ascii="Arial" w:hAnsi="Arial"/>
                <w:b/>
                <w:color w:val="000000" w:themeColor="text1"/>
                <w:sz w:val="18"/>
                <w:vertAlign w:val="superscript"/>
              </w:rPr>
              <w:t>3</w:t>
            </w:r>
          </w:p>
        </w:tc>
      </w:tr>
      <w:tr w:rsidR="00971D4A" w:rsidRPr="003B41A4" w14:paraId="0657B464"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0A0AA80F" w14:textId="4D0E2EAC" w:rsidR="00971D4A" w:rsidRPr="003819E7" w:rsidRDefault="00971D4A" w:rsidP="00971D4A">
            <w:pPr>
              <w:pStyle w:val="TAC"/>
              <w:rPr>
                <w:lang w:eastAsia="ja-JP"/>
              </w:rPr>
            </w:pPr>
            <w:r>
              <w:rPr>
                <w:lang w:eastAsia="ja-JP"/>
              </w:rPr>
              <w:t>CA_n1_n78</w:t>
            </w:r>
            <w:r w:rsidRPr="00A1115A">
              <w:rPr>
                <w:lang w:eastAsia="ja-JP"/>
              </w:rPr>
              <w:t>-n</w:t>
            </w:r>
            <w:r>
              <w:rPr>
                <w:lang w:eastAsia="ja-JP"/>
              </w:rPr>
              <w:t>80</w:t>
            </w:r>
          </w:p>
        </w:tc>
        <w:tc>
          <w:tcPr>
            <w:tcW w:w="1968" w:type="dxa"/>
            <w:tcBorders>
              <w:top w:val="single" w:sz="4" w:space="0" w:color="auto"/>
              <w:left w:val="single" w:sz="4" w:space="0" w:color="auto"/>
              <w:bottom w:val="single" w:sz="4" w:space="0" w:color="auto"/>
              <w:right w:val="single" w:sz="4" w:space="0" w:color="auto"/>
            </w:tcBorders>
            <w:vAlign w:val="center"/>
          </w:tcPr>
          <w:p w14:paraId="55DE0497"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color w:val="000000" w:themeColor="text1"/>
                <w:sz w:val="18"/>
                <w:lang w:val="en-US" w:eastAsia="zh-CN"/>
              </w:rPr>
              <w:t>0.2</w:t>
            </w:r>
          </w:p>
        </w:tc>
        <w:tc>
          <w:tcPr>
            <w:tcW w:w="1968" w:type="dxa"/>
            <w:tcBorders>
              <w:top w:val="single" w:sz="4" w:space="0" w:color="auto"/>
              <w:left w:val="single" w:sz="4" w:space="0" w:color="auto"/>
              <w:bottom w:val="single" w:sz="4" w:space="0" w:color="auto"/>
              <w:right w:val="single" w:sz="4" w:space="0" w:color="auto"/>
            </w:tcBorders>
            <w:vAlign w:val="center"/>
          </w:tcPr>
          <w:p w14:paraId="4162F716"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0CADE5DB"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14:paraId="5ED8C149"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6DB00BC9" w14:textId="34216A55" w:rsidR="00971D4A" w:rsidRDefault="00971D4A" w:rsidP="00971D4A">
            <w:pPr>
              <w:pStyle w:val="TAC"/>
              <w:rPr>
                <w:lang w:eastAsia="ja-JP"/>
              </w:rPr>
            </w:pPr>
            <w:r>
              <w:rPr>
                <w:lang w:eastAsia="ja-JP"/>
              </w:rPr>
              <w:t>CA_n1_n78</w:t>
            </w:r>
            <w:r w:rsidRPr="00A1115A">
              <w:rPr>
                <w:lang w:eastAsia="ja-JP"/>
              </w:rPr>
              <w:t>-n</w:t>
            </w:r>
            <w:r>
              <w:rPr>
                <w:lang w:eastAsia="ja-JP"/>
              </w:rPr>
              <w:t>81</w:t>
            </w:r>
          </w:p>
        </w:tc>
        <w:tc>
          <w:tcPr>
            <w:tcW w:w="1968" w:type="dxa"/>
            <w:tcBorders>
              <w:top w:val="single" w:sz="4" w:space="0" w:color="auto"/>
              <w:left w:val="single" w:sz="4" w:space="0" w:color="auto"/>
              <w:bottom w:val="single" w:sz="4" w:space="0" w:color="auto"/>
              <w:right w:val="single" w:sz="4" w:space="0" w:color="auto"/>
            </w:tcBorders>
            <w:vAlign w:val="center"/>
          </w:tcPr>
          <w:p w14:paraId="15C10559"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28F6ED64"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23FDE8CD"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296B4622"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3C7BEBEE" w14:textId="00F8FD4C" w:rsidR="00971D4A" w:rsidRDefault="00971D4A" w:rsidP="00971D4A">
            <w:pPr>
              <w:pStyle w:val="TAC"/>
              <w:rPr>
                <w:lang w:eastAsia="ja-JP"/>
              </w:rPr>
            </w:pPr>
            <w:r w:rsidRPr="00A1115A">
              <w:rPr>
                <w:lang w:eastAsia="ja-JP"/>
              </w:rPr>
              <w:t>CA_n1_n78-n84</w:t>
            </w:r>
          </w:p>
        </w:tc>
        <w:tc>
          <w:tcPr>
            <w:tcW w:w="1968" w:type="dxa"/>
            <w:tcBorders>
              <w:top w:val="single" w:sz="4" w:space="0" w:color="auto"/>
              <w:left w:val="single" w:sz="4" w:space="0" w:color="auto"/>
              <w:bottom w:val="single" w:sz="4" w:space="0" w:color="auto"/>
              <w:right w:val="single" w:sz="4" w:space="0" w:color="auto"/>
            </w:tcBorders>
            <w:vAlign w:val="center"/>
          </w:tcPr>
          <w:p w14:paraId="7916DE34"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.2</w:t>
            </w:r>
          </w:p>
        </w:tc>
        <w:tc>
          <w:tcPr>
            <w:tcW w:w="1968" w:type="dxa"/>
            <w:tcBorders>
              <w:top w:val="single" w:sz="4" w:space="0" w:color="auto"/>
              <w:left w:val="single" w:sz="4" w:space="0" w:color="auto"/>
              <w:bottom w:val="single" w:sz="4" w:space="0" w:color="auto"/>
              <w:right w:val="single" w:sz="4" w:space="0" w:color="auto"/>
            </w:tcBorders>
            <w:vAlign w:val="center"/>
          </w:tcPr>
          <w:p w14:paraId="7D575B6F"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1B5BBCEB"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03E068D1"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136E5A20" w14:textId="6B1A0BD9" w:rsidR="00971D4A" w:rsidRPr="00A1115A" w:rsidRDefault="00971D4A" w:rsidP="00971D4A">
            <w:pPr>
              <w:pStyle w:val="TAC"/>
              <w:rPr>
                <w:lang w:eastAsia="ja-JP"/>
              </w:rPr>
            </w:pPr>
            <w:r>
              <w:t>CA_n3_n41</w:t>
            </w:r>
            <w:r w:rsidRPr="0007189D">
              <w:t>-n80</w:t>
            </w:r>
          </w:p>
        </w:tc>
        <w:tc>
          <w:tcPr>
            <w:tcW w:w="1968" w:type="dxa"/>
            <w:tcBorders>
              <w:top w:val="single" w:sz="4" w:space="0" w:color="auto"/>
              <w:left w:val="single" w:sz="4" w:space="0" w:color="auto"/>
              <w:bottom w:val="single" w:sz="4" w:space="0" w:color="auto"/>
              <w:right w:val="single" w:sz="4" w:space="0" w:color="auto"/>
            </w:tcBorders>
            <w:vAlign w:val="center"/>
          </w:tcPr>
          <w:p w14:paraId="0B8433F4"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69C9BF33"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r w:rsidRPr="006305CE">
              <w:rPr>
                <w:rFonts w:ascii="Arial" w:hAnsi="Arial"/>
                <w:color w:val="000000" w:themeColor="text1"/>
                <w:sz w:val="18"/>
                <w:vertAlign w:val="superscript"/>
                <w:lang w:val="en-US" w:eastAsia="zh-CN"/>
              </w:rPr>
              <w:t>1</w:t>
            </w:r>
          </w:p>
        </w:tc>
        <w:tc>
          <w:tcPr>
            <w:tcW w:w="1968" w:type="dxa"/>
            <w:tcBorders>
              <w:top w:val="single" w:sz="4" w:space="0" w:color="auto"/>
              <w:left w:val="single" w:sz="4" w:space="0" w:color="auto"/>
              <w:bottom w:val="single" w:sz="4" w:space="0" w:color="auto"/>
              <w:right w:val="single" w:sz="4" w:space="0" w:color="auto"/>
            </w:tcBorders>
            <w:vAlign w:val="center"/>
          </w:tcPr>
          <w:p w14:paraId="7BB90421"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18B160D6"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5321D318" w14:textId="6145695C" w:rsidR="00971D4A" w:rsidRPr="00A1115A" w:rsidRDefault="00971D4A" w:rsidP="00971D4A">
            <w:pPr>
              <w:pStyle w:val="TAC"/>
              <w:rPr>
                <w:lang w:eastAsia="ja-JP"/>
              </w:rPr>
            </w:pPr>
            <w:r w:rsidRPr="0007189D">
              <w:t>CA_n3_n78-n80</w:t>
            </w:r>
          </w:p>
        </w:tc>
        <w:tc>
          <w:tcPr>
            <w:tcW w:w="1968" w:type="dxa"/>
            <w:tcBorders>
              <w:top w:val="single" w:sz="4" w:space="0" w:color="auto"/>
              <w:left w:val="single" w:sz="4" w:space="0" w:color="auto"/>
              <w:bottom w:val="single" w:sz="4" w:space="0" w:color="auto"/>
              <w:right w:val="single" w:sz="4" w:space="0" w:color="auto"/>
            </w:tcBorders>
            <w:vAlign w:val="center"/>
          </w:tcPr>
          <w:p w14:paraId="53AC3043"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.2</w:t>
            </w:r>
          </w:p>
        </w:tc>
        <w:tc>
          <w:tcPr>
            <w:tcW w:w="1968" w:type="dxa"/>
            <w:tcBorders>
              <w:top w:val="single" w:sz="4" w:space="0" w:color="auto"/>
              <w:left w:val="single" w:sz="4" w:space="0" w:color="auto"/>
              <w:bottom w:val="single" w:sz="4" w:space="0" w:color="auto"/>
              <w:right w:val="single" w:sz="4" w:space="0" w:color="auto"/>
            </w:tcBorders>
            <w:vAlign w:val="center"/>
          </w:tcPr>
          <w:p w14:paraId="0FC44D70"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78DB8605"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53235378"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67DC9E53" w14:textId="3EE7D898" w:rsidR="00971D4A" w:rsidRPr="00A1115A" w:rsidRDefault="00971D4A" w:rsidP="00971D4A">
            <w:pPr>
              <w:pStyle w:val="TAC"/>
              <w:rPr>
                <w:lang w:eastAsia="ja-JP"/>
              </w:rPr>
            </w:pPr>
            <w:r w:rsidRPr="0007189D">
              <w:t>CA_n3_n7</w:t>
            </w:r>
            <w:r>
              <w:t>9</w:t>
            </w:r>
            <w:r w:rsidRPr="0007189D">
              <w:t>-n80</w:t>
            </w:r>
          </w:p>
        </w:tc>
        <w:tc>
          <w:tcPr>
            <w:tcW w:w="1968" w:type="dxa"/>
            <w:tcBorders>
              <w:top w:val="single" w:sz="4" w:space="0" w:color="auto"/>
              <w:left w:val="single" w:sz="4" w:space="0" w:color="auto"/>
              <w:bottom w:val="single" w:sz="4" w:space="0" w:color="auto"/>
              <w:right w:val="single" w:sz="4" w:space="0" w:color="auto"/>
            </w:tcBorders>
            <w:vAlign w:val="center"/>
          </w:tcPr>
          <w:p w14:paraId="15B2B2EB"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03868FE8"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5C4B630A"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7F5EC547"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0D45FE76" w14:textId="5F6D27D1" w:rsidR="00971D4A" w:rsidRPr="00A1115A" w:rsidRDefault="00971D4A" w:rsidP="00971D4A">
            <w:pPr>
              <w:pStyle w:val="TAC"/>
              <w:rPr>
                <w:lang w:eastAsia="ja-JP"/>
              </w:rPr>
            </w:pPr>
            <w:r w:rsidRPr="00A1115A">
              <w:rPr>
                <w:lang w:eastAsia="ja-JP"/>
              </w:rPr>
              <w:t>CA_n28_n41-n83</w:t>
            </w:r>
          </w:p>
        </w:tc>
        <w:tc>
          <w:tcPr>
            <w:tcW w:w="1968" w:type="dxa"/>
            <w:tcBorders>
              <w:top w:val="single" w:sz="4" w:space="0" w:color="auto"/>
              <w:left w:val="single" w:sz="4" w:space="0" w:color="auto"/>
              <w:bottom w:val="single" w:sz="4" w:space="0" w:color="auto"/>
              <w:right w:val="single" w:sz="4" w:space="0" w:color="auto"/>
            </w:tcBorders>
            <w:vAlign w:val="center"/>
          </w:tcPr>
          <w:p w14:paraId="513F9C81"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.2</w:t>
            </w:r>
          </w:p>
        </w:tc>
        <w:tc>
          <w:tcPr>
            <w:tcW w:w="1968" w:type="dxa"/>
            <w:tcBorders>
              <w:top w:val="single" w:sz="4" w:space="0" w:color="auto"/>
              <w:left w:val="single" w:sz="4" w:space="0" w:color="auto"/>
              <w:bottom w:val="single" w:sz="4" w:space="0" w:color="auto"/>
              <w:right w:val="single" w:sz="4" w:space="0" w:color="auto"/>
            </w:tcBorders>
            <w:vAlign w:val="center"/>
          </w:tcPr>
          <w:p w14:paraId="1063DE14"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624B573E"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295A0958"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1117F538" w14:textId="799D6CA4" w:rsidR="00971D4A" w:rsidRPr="00A1115A" w:rsidRDefault="00971D4A" w:rsidP="00971D4A">
            <w:pPr>
              <w:pStyle w:val="TAC"/>
              <w:rPr>
                <w:lang w:eastAsia="ja-JP"/>
              </w:rPr>
            </w:pPr>
            <w:r>
              <w:rPr>
                <w:rFonts w:cs="Arial"/>
                <w:kern w:val="2"/>
                <w:szCs w:val="24"/>
                <w:lang w:val="x-none" w:eastAsia="ja-JP"/>
              </w:rPr>
              <w:t>CA_n8_n78-n81</w:t>
            </w:r>
          </w:p>
        </w:tc>
        <w:tc>
          <w:tcPr>
            <w:tcW w:w="1968" w:type="dxa"/>
            <w:tcBorders>
              <w:top w:val="single" w:sz="4" w:space="0" w:color="auto"/>
              <w:left w:val="single" w:sz="4" w:space="0" w:color="auto"/>
              <w:bottom w:val="single" w:sz="4" w:space="0" w:color="auto"/>
              <w:right w:val="single" w:sz="4" w:space="0" w:color="auto"/>
            </w:tcBorders>
            <w:vAlign w:val="center"/>
          </w:tcPr>
          <w:p w14:paraId="5F271F56" w14:textId="74A0E7DC"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0.2</w:t>
            </w:r>
          </w:p>
        </w:tc>
        <w:tc>
          <w:tcPr>
            <w:tcW w:w="1968" w:type="dxa"/>
            <w:tcBorders>
              <w:top w:val="single" w:sz="4" w:space="0" w:color="auto"/>
              <w:left w:val="single" w:sz="4" w:space="0" w:color="auto"/>
              <w:bottom w:val="single" w:sz="4" w:space="0" w:color="auto"/>
              <w:right w:val="single" w:sz="4" w:space="0" w:color="auto"/>
            </w:tcBorders>
            <w:vAlign w:val="center"/>
          </w:tcPr>
          <w:p w14:paraId="7AEA16B5" w14:textId="5BEBD64F"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01761040" w14:textId="01898A6A"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r>
      <w:tr w:rsidR="00971D4A" w:rsidRPr="003B41A4" w14:paraId="53F2C9CE"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71C33A3D" w14:textId="275DC91D" w:rsidR="00971D4A" w:rsidRPr="00A1115A" w:rsidRDefault="00971D4A" w:rsidP="00971D4A">
            <w:pPr>
              <w:pStyle w:val="TAC"/>
              <w:rPr>
                <w:lang w:eastAsia="ja-JP"/>
              </w:rPr>
            </w:pPr>
            <w:r w:rsidRPr="00A1115A">
              <w:rPr>
                <w:lang w:eastAsia="ja-JP"/>
              </w:rPr>
              <w:t>CA_n28_n79-n83</w:t>
            </w:r>
          </w:p>
        </w:tc>
        <w:tc>
          <w:tcPr>
            <w:tcW w:w="1968" w:type="dxa"/>
            <w:tcBorders>
              <w:top w:val="single" w:sz="4" w:space="0" w:color="auto"/>
              <w:left w:val="single" w:sz="4" w:space="0" w:color="auto"/>
              <w:bottom w:val="single" w:sz="4" w:space="0" w:color="auto"/>
              <w:right w:val="single" w:sz="4" w:space="0" w:color="auto"/>
            </w:tcBorders>
            <w:vAlign w:val="center"/>
          </w:tcPr>
          <w:p w14:paraId="699E2354"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.2</w:t>
            </w:r>
          </w:p>
        </w:tc>
        <w:tc>
          <w:tcPr>
            <w:tcW w:w="1968" w:type="dxa"/>
            <w:tcBorders>
              <w:top w:val="single" w:sz="4" w:space="0" w:color="auto"/>
              <w:left w:val="single" w:sz="4" w:space="0" w:color="auto"/>
              <w:bottom w:val="single" w:sz="4" w:space="0" w:color="auto"/>
              <w:right w:val="single" w:sz="4" w:space="0" w:color="auto"/>
            </w:tcBorders>
            <w:vAlign w:val="center"/>
          </w:tcPr>
          <w:p w14:paraId="72BE4061"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07B8B48A"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20A21930"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2434BC1A" w14:textId="53F928FD" w:rsidR="00971D4A" w:rsidRPr="00A1115A" w:rsidRDefault="00971D4A" w:rsidP="00971D4A">
            <w:pPr>
              <w:pStyle w:val="TAC"/>
              <w:rPr>
                <w:lang w:eastAsia="ja-JP"/>
              </w:rPr>
            </w:pPr>
            <w:r w:rsidRPr="00A1115A">
              <w:rPr>
                <w:lang w:eastAsia="ja-JP"/>
              </w:rPr>
              <w:t>CA_n41_n79-n80</w:t>
            </w:r>
          </w:p>
        </w:tc>
        <w:tc>
          <w:tcPr>
            <w:tcW w:w="1968" w:type="dxa"/>
            <w:tcBorders>
              <w:top w:val="single" w:sz="4" w:space="0" w:color="auto"/>
              <w:left w:val="single" w:sz="4" w:space="0" w:color="auto"/>
              <w:bottom w:val="single" w:sz="4" w:space="0" w:color="auto"/>
              <w:right w:val="single" w:sz="4" w:space="0" w:color="auto"/>
            </w:tcBorders>
            <w:vAlign w:val="center"/>
          </w:tcPr>
          <w:p w14:paraId="16210A3D"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0C928301"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6BB883B8"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35E692E7"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05AD1D49" w14:textId="18A64861" w:rsidR="00971D4A" w:rsidRPr="00A1115A" w:rsidRDefault="00971D4A" w:rsidP="00971D4A">
            <w:pPr>
              <w:pStyle w:val="TAC"/>
              <w:rPr>
                <w:lang w:eastAsia="ja-JP"/>
              </w:rPr>
            </w:pPr>
            <w:r w:rsidRPr="00F872EB">
              <w:t>CA_n41_n79-n83</w:t>
            </w:r>
          </w:p>
        </w:tc>
        <w:tc>
          <w:tcPr>
            <w:tcW w:w="1968" w:type="dxa"/>
            <w:tcBorders>
              <w:top w:val="single" w:sz="4" w:space="0" w:color="auto"/>
              <w:left w:val="single" w:sz="4" w:space="0" w:color="auto"/>
              <w:bottom w:val="single" w:sz="4" w:space="0" w:color="auto"/>
              <w:right w:val="single" w:sz="4" w:space="0" w:color="auto"/>
            </w:tcBorders>
            <w:vAlign w:val="center"/>
          </w:tcPr>
          <w:p w14:paraId="5D491AA3"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588FC3FE"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1E5ECCE1"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14:paraId="0BC657D4"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699E867A" w14:textId="3E337C3E" w:rsidR="00971D4A" w:rsidRPr="00F872EB" w:rsidRDefault="00971D4A" w:rsidP="00971D4A">
            <w:pPr>
              <w:pStyle w:val="TAC"/>
            </w:pPr>
            <w:r>
              <w:rPr>
                <w:rFonts w:cs="Arial"/>
                <w:kern w:val="2"/>
                <w:szCs w:val="24"/>
                <w:lang w:val="x-none" w:eastAsia="ja-JP"/>
              </w:rPr>
              <w:t>CA_n41_n79-n95</w:t>
            </w:r>
          </w:p>
        </w:tc>
        <w:tc>
          <w:tcPr>
            <w:tcW w:w="1968" w:type="dxa"/>
            <w:tcBorders>
              <w:top w:val="single" w:sz="4" w:space="0" w:color="auto"/>
              <w:left w:val="single" w:sz="4" w:space="0" w:color="auto"/>
              <w:bottom w:val="single" w:sz="4" w:space="0" w:color="auto"/>
              <w:right w:val="single" w:sz="4" w:space="0" w:color="auto"/>
            </w:tcBorders>
            <w:vAlign w:val="center"/>
          </w:tcPr>
          <w:p w14:paraId="0199D901"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0626B74F"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1653112B"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r>
      <w:tr w:rsidR="00971D4A" w:rsidRPr="003B41A4" w14:paraId="2842943F"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532412DF" w14:textId="5832298B" w:rsidR="00971D4A" w:rsidRPr="00A1115A" w:rsidRDefault="00971D4A" w:rsidP="00971D4A">
            <w:pPr>
              <w:pStyle w:val="TAC"/>
              <w:rPr>
                <w:lang w:eastAsia="ja-JP"/>
              </w:rPr>
            </w:pPr>
            <w:r>
              <w:rPr>
                <w:rFonts w:cs="Arial"/>
                <w:kern w:val="2"/>
                <w:szCs w:val="24"/>
                <w:lang w:val="x-none" w:eastAsia="ja-JP"/>
              </w:rPr>
              <w:t>CA_n41_n79-n97</w:t>
            </w:r>
          </w:p>
        </w:tc>
        <w:tc>
          <w:tcPr>
            <w:tcW w:w="1968" w:type="dxa"/>
            <w:tcBorders>
              <w:top w:val="single" w:sz="4" w:space="0" w:color="auto"/>
              <w:left w:val="single" w:sz="4" w:space="0" w:color="auto"/>
              <w:bottom w:val="single" w:sz="4" w:space="0" w:color="auto"/>
              <w:right w:val="single" w:sz="4" w:space="0" w:color="auto"/>
            </w:tcBorders>
            <w:vAlign w:val="center"/>
          </w:tcPr>
          <w:p w14:paraId="29F4E384"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32C8F73A"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.8</w:t>
            </w:r>
          </w:p>
        </w:tc>
        <w:tc>
          <w:tcPr>
            <w:tcW w:w="1968" w:type="dxa"/>
            <w:tcBorders>
              <w:top w:val="single" w:sz="4" w:space="0" w:color="auto"/>
              <w:left w:val="single" w:sz="4" w:space="0" w:color="auto"/>
              <w:bottom w:val="single" w:sz="4" w:space="0" w:color="auto"/>
              <w:right w:val="single" w:sz="4" w:space="0" w:color="auto"/>
            </w:tcBorders>
            <w:vAlign w:val="center"/>
          </w:tcPr>
          <w:p w14:paraId="62C12F5B"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14:paraId="202CFD40"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1D3DF4BA" w14:textId="17709D3A" w:rsidR="00971D4A" w:rsidRDefault="00971D4A" w:rsidP="00971D4A">
            <w:pPr>
              <w:pStyle w:val="TAC"/>
              <w:rPr>
                <w:rFonts w:cs="Arial"/>
                <w:kern w:val="2"/>
                <w:szCs w:val="24"/>
                <w:lang w:val="x-none" w:eastAsia="ja-JP"/>
              </w:rPr>
            </w:pPr>
            <w:r>
              <w:rPr>
                <w:rFonts w:cs="Arial"/>
                <w:kern w:val="2"/>
                <w:szCs w:val="24"/>
                <w:lang w:val="x-none" w:eastAsia="ja-JP"/>
              </w:rPr>
              <w:t>CA_n41_n79-n98</w:t>
            </w:r>
          </w:p>
        </w:tc>
        <w:tc>
          <w:tcPr>
            <w:tcW w:w="1968" w:type="dxa"/>
            <w:tcBorders>
              <w:top w:val="single" w:sz="4" w:space="0" w:color="auto"/>
              <w:left w:val="single" w:sz="4" w:space="0" w:color="auto"/>
              <w:bottom w:val="single" w:sz="4" w:space="0" w:color="auto"/>
              <w:right w:val="single" w:sz="4" w:space="0" w:color="auto"/>
            </w:tcBorders>
            <w:vAlign w:val="center"/>
          </w:tcPr>
          <w:p w14:paraId="6CE2541E"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41C1E6DA"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46C21F06"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r>
      <w:tr w:rsidR="00971D4A" w:rsidRPr="003B41A4" w14:paraId="7B6C9663"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77D3B3E1" w14:textId="564C8AD8" w:rsidR="00971D4A" w:rsidRPr="00A1115A" w:rsidRDefault="00971D4A" w:rsidP="00971D4A">
            <w:pPr>
              <w:pStyle w:val="TAC"/>
              <w:rPr>
                <w:lang w:eastAsia="ja-JP"/>
              </w:rPr>
            </w:pPr>
            <w:r>
              <w:rPr>
                <w:rFonts w:cs="Arial"/>
                <w:kern w:val="2"/>
                <w:szCs w:val="24"/>
                <w:lang w:val="x-none" w:eastAsia="ja-JP"/>
              </w:rPr>
              <w:t>CA_n78_n1-n80</w:t>
            </w:r>
          </w:p>
        </w:tc>
        <w:tc>
          <w:tcPr>
            <w:tcW w:w="1968" w:type="dxa"/>
            <w:tcBorders>
              <w:top w:val="single" w:sz="4" w:space="0" w:color="auto"/>
              <w:left w:val="single" w:sz="4" w:space="0" w:color="auto"/>
              <w:bottom w:val="single" w:sz="4" w:space="0" w:color="auto"/>
              <w:right w:val="single" w:sz="4" w:space="0" w:color="auto"/>
            </w:tcBorders>
            <w:vAlign w:val="center"/>
          </w:tcPr>
          <w:p w14:paraId="0FA8C430" w14:textId="07AFA1FB"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587B2C3E" w14:textId="77E5CC62"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0.2</w:t>
            </w:r>
          </w:p>
        </w:tc>
        <w:tc>
          <w:tcPr>
            <w:tcW w:w="1968" w:type="dxa"/>
            <w:tcBorders>
              <w:top w:val="single" w:sz="4" w:space="0" w:color="auto"/>
              <w:left w:val="single" w:sz="4" w:space="0" w:color="auto"/>
              <w:bottom w:val="single" w:sz="4" w:space="0" w:color="auto"/>
              <w:right w:val="single" w:sz="4" w:space="0" w:color="auto"/>
            </w:tcBorders>
            <w:vAlign w:val="center"/>
          </w:tcPr>
          <w:p w14:paraId="085D3951" w14:textId="45DEC044"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w:t>
            </w:r>
          </w:p>
        </w:tc>
      </w:tr>
      <w:tr w:rsidR="00971D4A" w:rsidRPr="003B41A4" w14:paraId="59028175"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695E010A" w14:textId="517752F7" w:rsidR="00971D4A" w:rsidRPr="00A1115A" w:rsidRDefault="00971D4A" w:rsidP="00971D4A">
            <w:pPr>
              <w:pStyle w:val="TAC"/>
              <w:rPr>
                <w:lang w:eastAsia="ja-JP"/>
              </w:rPr>
            </w:pPr>
            <w:r>
              <w:rPr>
                <w:rFonts w:cs="Arial"/>
                <w:kern w:val="2"/>
                <w:szCs w:val="24"/>
                <w:lang w:val="x-none" w:eastAsia="ja-JP"/>
              </w:rPr>
              <w:t>CA_n78_n1-n81</w:t>
            </w:r>
          </w:p>
        </w:tc>
        <w:tc>
          <w:tcPr>
            <w:tcW w:w="1968" w:type="dxa"/>
            <w:tcBorders>
              <w:top w:val="single" w:sz="4" w:space="0" w:color="auto"/>
              <w:left w:val="single" w:sz="4" w:space="0" w:color="auto"/>
              <w:bottom w:val="single" w:sz="4" w:space="0" w:color="auto"/>
              <w:right w:val="single" w:sz="4" w:space="0" w:color="auto"/>
            </w:tcBorders>
            <w:vAlign w:val="center"/>
          </w:tcPr>
          <w:p w14:paraId="565AC741" w14:textId="6C92D452"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739AF4A8" w14:textId="57E85149"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1AA8CE64" w14:textId="06835555"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w:t>
            </w:r>
          </w:p>
        </w:tc>
      </w:tr>
      <w:tr w:rsidR="00971D4A" w:rsidRPr="003B41A4" w14:paraId="73B6E0A3"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54A4BD2E" w14:textId="69B6A70B" w:rsidR="00971D4A" w:rsidRPr="00A1115A" w:rsidRDefault="00971D4A" w:rsidP="00971D4A">
            <w:pPr>
              <w:pStyle w:val="TAC"/>
              <w:rPr>
                <w:lang w:eastAsia="ja-JP"/>
              </w:rPr>
            </w:pPr>
            <w:r>
              <w:rPr>
                <w:rFonts w:cs="Arial"/>
                <w:kern w:val="2"/>
                <w:szCs w:val="24"/>
                <w:lang w:val="x-none" w:eastAsia="ja-JP"/>
              </w:rPr>
              <w:t>CA_n78_n1-n89</w:t>
            </w:r>
          </w:p>
        </w:tc>
        <w:tc>
          <w:tcPr>
            <w:tcW w:w="1968" w:type="dxa"/>
            <w:tcBorders>
              <w:top w:val="single" w:sz="4" w:space="0" w:color="auto"/>
              <w:left w:val="single" w:sz="4" w:space="0" w:color="auto"/>
              <w:bottom w:val="single" w:sz="4" w:space="0" w:color="auto"/>
              <w:right w:val="single" w:sz="4" w:space="0" w:color="auto"/>
            </w:tcBorders>
            <w:vAlign w:val="center"/>
          </w:tcPr>
          <w:p w14:paraId="4EFA7603" w14:textId="3A636460"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798E24EE" w14:textId="120E8195"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0.2</w:t>
            </w:r>
          </w:p>
        </w:tc>
        <w:tc>
          <w:tcPr>
            <w:tcW w:w="1968" w:type="dxa"/>
            <w:tcBorders>
              <w:top w:val="single" w:sz="4" w:space="0" w:color="auto"/>
              <w:left w:val="single" w:sz="4" w:space="0" w:color="auto"/>
              <w:bottom w:val="single" w:sz="4" w:space="0" w:color="auto"/>
              <w:right w:val="single" w:sz="4" w:space="0" w:color="auto"/>
            </w:tcBorders>
            <w:vAlign w:val="center"/>
          </w:tcPr>
          <w:p w14:paraId="5D2BC87A" w14:textId="518DE846"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w:t>
            </w:r>
          </w:p>
        </w:tc>
      </w:tr>
      <w:tr w:rsidR="00971D4A" w:rsidRPr="003B41A4" w14:paraId="2C7A7FED"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78D53EBC" w14:textId="1F333E9E" w:rsidR="00971D4A" w:rsidRPr="00A1115A" w:rsidRDefault="00971D4A" w:rsidP="00971D4A">
            <w:pPr>
              <w:pStyle w:val="TAC"/>
              <w:rPr>
                <w:lang w:eastAsia="ja-JP"/>
              </w:rPr>
            </w:pPr>
            <w:r>
              <w:rPr>
                <w:rFonts w:cs="Arial"/>
                <w:kern w:val="2"/>
                <w:szCs w:val="24"/>
                <w:lang w:val="x-none" w:eastAsia="ja-JP"/>
              </w:rPr>
              <w:t>CA_n78_n3-n84</w:t>
            </w:r>
          </w:p>
        </w:tc>
        <w:tc>
          <w:tcPr>
            <w:tcW w:w="1968" w:type="dxa"/>
            <w:tcBorders>
              <w:top w:val="single" w:sz="4" w:space="0" w:color="auto"/>
              <w:left w:val="single" w:sz="4" w:space="0" w:color="auto"/>
              <w:bottom w:val="single" w:sz="4" w:space="0" w:color="auto"/>
              <w:right w:val="single" w:sz="4" w:space="0" w:color="auto"/>
            </w:tcBorders>
            <w:vAlign w:val="center"/>
          </w:tcPr>
          <w:p w14:paraId="27D4A5EA" w14:textId="5222BE3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23EDBFFA" w14:textId="19E82491"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0.2</w:t>
            </w:r>
          </w:p>
        </w:tc>
        <w:tc>
          <w:tcPr>
            <w:tcW w:w="1968" w:type="dxa"/>
            <w:tcBorders>
              <w:top w:val="single" w:sz="4" w:space="0" w:color="auto"/>
              <w:left w:val="single" w:sz="4" w:space="0" w:color="auto"/>
              <w:bottom w:val="single" w:sz="4" w:space="0" w:color="auto"/>
              <w:right w:val="single" w:sz="4" w:space="0" w:color="auto"/>
            </w:tcBorders>
            <w:vAlign w:val="center"/>
          </w:tcPr>
          <w:p w14:paraId="72EA959C" w14:textId="79CF8752"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sz w:val="18"/>
                <w:lang w:eastAsia="zh-CN"/>
              </w:rPr>
              <w:t>-</w:t>
            </w:r>
          </w:p>
        </w:tc>
      </w:tr>
      <w:tr w:rsidR="00971D4A" w:rsidRPr="003B41A4" w14:paraId="40E363D7"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78FC5271" w14:textId="0BF60347" w:rsidR="00971D4A" w:rsidRPr="00A1115A" w:rsidRDefault="00971D4A" w:rsidP="00971D4A">
            <w:pPr>
              <w:pStyle w:val="TAC"/>
              <w:rPr>
                <w:lang w:eastAsia="ja-JP"/>
              </w:rPr>
            </w:pPr>
            <w:r w:rsidRPr="00A1115A">
              <w:rPr>
                <w:lang w:eastAsia="ja-JP"/>
              </w:rPr>
              <w:t>CA_n79_n41-n80</w:t>
            </w:r>
          </w:p>
        </w:tc>
        <w:tc>
          <w:tcPr>
            <w:tcW w:w="1968" w:type="dxa"/>
            <w:tcBorders>
              <w:top w:val="single" w:sz="4" w:space="0" w:color="auto"/>
              <w:left w:val="single" w:sz="4" w:space="0" w:color="auto"/>
              <w:bottom w:val="single" w:sz="4" w:space="0" w:color="auto"/>
              <w:right w:val="single" w:sz="4" w:space="0" w:color="auto"/>
            </w:tcBorders>
            <w:vAlign w:val="center"/>
          </w:tcPr>
          <w:p w14:paraId="02F3C339"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5C951315"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5E0A015E"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DD3937" w:rsidRPr="003B41A4" w14:paraId="1717AD97"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670104A9" w14:textId="5080707A" w:rsidR="00DD3937" w:rsidRPr="00D7408D" w:rsidRDefault="00DD3937" w:rsidP="00DD3937">
            <w:pPr>
              <w:pStyle w:val="TAC"/>
              <w:rPr>
                <w:lang w:eastAsia="ja-JP"/>
              </w:rPr>
            </w:pPr>
            <w:r>
              <w:rPr>
                <w:rFonts w:hint="eastAsia"/>
                <w:lang w:eastAsia="zh-CN"/>
              </w:rPr>
              <w:t>C</w:t>
            </w:r>
            <w:r>
              <w:rPr>
                <w:lang w:eastAsia="zh-CN"/>
              </w:rPr>
              <w:t>A_n78_n80-n84</w:t>
            </w:r>
          </w:p>
        </w:tc>
        <w:tc>
          <w:tcPr>
            <w:tcW w:w="1968" w:type="dxa"/>
            <w:tcBorders>
              <w:top w:val="single" w:sz="4" w:space="0" w:color="auto"/>
              <w:left w:val="single" w:sz="4" w:space="0" w:color="auto"/>
              <w:bottom w:val="single" w:sz="4" w:space="0" w:color="auto"/>
              <w:right w:val="single" w:sz="4" w:space="0" w:color="auto"/>
            </w:tcBorders>
            <w:vAlign w:val="center"/>
          </w:tcPr>
          <w:p w14:paraId="2D1CB757" w14:textId="6A67DD52" w:rsidR="00DD3937" w:rsidRDefault="00DD3937" w:rsidP="00DD3937">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41B24651" w14:textId="2DA28D4C" w:rsidR="00DD3937" w:rsidRDefault="00DD3937" w:rsidP="00DD3937">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6F4076BA" w14:textId="501375C6" w:rsidR="00DD3937" w:rsidRDefault="00DD3937" w:rsidP="00DD3937">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DD3937" w:rsidRPr="003B41A4" w14:paraId="37EA6022"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62161B64" w14:textId="159A0C9E" w:rsidR="00DD3937" w:rsidRPr="00D7408D" w:rsidRDefault="00DD3937" w:rsidP="00DD3937">
            <w:pPr>
              <w:pStyle w:val="TAC"/>
              <w:rPr>
                <w:lang w:eastAsia="ja-JP"/>
              </w:rPr>
            </w:pPr>
            <w:r>
              <w:rPr>
                <w:rFonts w:hint="eastAsia"/>
                <w:lang w:eastAsia="zh-CN"/>
              </w:rPr>
              <w:t>C</w:t>
            </w:r>
            <w:r>
              <w:rPr>
                <w:lang w:eastAsia="zh-CN"/>
              </w:rPr>
              <w:t>A_n78_n81-n84</w:t>
            </w:r>
          </w:p>
        </w:tc>
        <w:tc>
          <w:tcPr>
            <w:tcW w:w="1968" w:type="dxa"/>
            <w:tcBorders>
              <w:top w:val="single" w:sz="4" w:space="0" w:color="auto"/>
              <w:left w:val="single" w:sz="4" w:space="0" w:color="auto"/>
              <w:bottom w:val="single" w:sz="4" w:space="0" w:color="auto"/>
              <w:right w:val="single" w:sz="4" w:space="0" w:color="auto"/>
            </w:tcBorders>
            <w:vAlign w:val="center"/>
          </w:tcPr>
          <w:p w14:paraId="0525B7E7" w14:textId="51E2BB26" w:rsidR="00DD3937" w:rsidRDefault="00DD3937" w:rsidP="00DD3937">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130CD3F7" w14:textId="02329207" w:rsidR="00DD3937" w:rsidRDefault="00DD3937" w:rsidP="00DD3937">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6E2C634D" w14:textId="6918B543" w:rsidR="00DD3937" w:rsidRDefault="00DD3937" w:rsidP="00DD3937">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rsidRPr="003B41A4" w14:paraId="0BAC91A0"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6E7A1023" w14:textId="77E86007" w:rsidR="00971D4A" w:rsidRPr="00A1115A" w:rsidRDefault="00971D4A" w:rsidP="00971D4A">
            <w:pPr>
              <w:pStyle w:val="TAC"/>
              <w:rPr>
                <w:lang w:eastAsia="ja-JP"/>
              </w:rPr>
            </w:pPr>
            <w:r w:rsidRPr="00D7408D">
              <w:rPr>
                <w:lang w:eastAsia="ja-JP"/>
              </w:rPr>
              <w:t>CA_n79_n41-n83</w:t>
            </w:r>
          </w:p>
        </w:tc>
        <w:tc>
          <w:tcPr>
            <w:tcW w:w="1968" w:type="dxa"/>
            <w:tcBorders>
              <w:top w:val="single" w:sz="4" w:space="0" w:color="auto"/>
              <w:left w:val="single" w:sz="4" w:space="0" w:color="auto"/>
              <w:bottom w:val="single" w:sz="4" w:space="0" w:color="auto"/>
              <w:right w:val="single" w:sz="4" w:space="0" w:color="auto"/>
            </w:tcBorders>
            <w:vAlign w:val="center"/>
          </w:tcPr>
          <w:p w14:paraId="5BC9F12B"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6D35F288"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.5</w:t>
            </w:r>
          </w:p>
        </w:tc>
        <w:tc>
          <w:tcPr>
            <w:tcW w:w="1968" w:type="dxa"/>
            <w:tcBorders>
              <w:top w:val="single" w:sz="4" w:space="0" w:color="auto"/>
              <w:left w:val="single" w:sz="4" w:space="0" w:color="auto"/>
              <w:bottom w:val="single" w:sz="4" w:space="0" w:color="auto"/>
              <w:right w:val="single" w:sz="4" w:space="0" w:color="auto"/>
            </w:tcBorders>
            <w:vAlign w:val="center"/>
          </w:tcPr>
          <w:p w14:paraId="49A64B89"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14:paraId="16895A08"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765B6C35" w14:textId="28B8F750" w:rsidR="00971D4A" w:rsidRPr="00D7408D" w:rsidRDefault="00971D4A" w:rsidP="00971D4A">
            <w:pPr>
              <w:pStyle w:val="TAC"/>
              <w:rPr>
                <w:lang w:eastAsia="ja-JP"/>
              </w:rPr>
            </w:pPr>
            <w:r>
              <w:rPr>
                <w:rFonts w:cs="Arial"/>
                <w:kern w:val="2"/>
                <w:szCs w:val="24"/>
                <w:lang w:val="x-none" w:eastAsia="ja-JP"/>
              </w:rPr>
              <w:t>CA_n79_n41-n95</w:t>
            </w:r>
          </w:p>
        </w:tc>
        <w:tc>
          <w:tcPr>
            <w:tcW w:w="1968" w:type="dxa"/>
            <w:tcBorders>
              <w:top w:val="single" w:sz="4" w:space="0" w:color="auto"/>
              <w:left w:val="single" w:sz="4" w:space="0" w:color="auto"/>
              <w:bottom w:val="single" w:sz="4" w:space="0" w:color="auto"/>
              <w:right w:val="single" w:sz="4" w:space="0" w:color="auto"/>
            </w:tcBorders>
            <w:vAlign w:val="center"/>
          </w:tcPr>
          <w:p w14:paraId="2C53193A"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0AFB962C"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70BCD020"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r>
      <w:tr w:rsidR="00971D4A" w:rsidRPr="003B41A4" w14:paraId="151839E3"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2E4FA8DE" w14:textId="5AF47AD3" w:rsidR="00971D4A" w:rsidRPr="00A1115A" w:rsidRDefault="00971D4A" w:rsidP="00971D4A">
            <w:pPr>
              <w:pStyle w:val="TAC"/>
              <w:rPr>
                <w:lang w:eastAsia="ja-JP"/>
              </w:rPr>
            </w:pPr>
            <w:r>
              <w:rPr>
                <w:rFonts w:cs="Arial"/>
                <w:kern w:val="2"/>
                <w:szCs w:val="24"/>
                <w:lang w:val="x-none" w:eastAsia="ja-JP"/>
              </w:rPr>
              <w:t>CA_n79_n41-n97</w:t>
            </w:r>
          </w:p>
        </w:tc>
        <w:tc>
          <w:tcPr>
            <w:tcW w:w="1968" w:type="dxa"/>
            <w:tcBorders>
              <w:top w:val="single" w:sz="4" w:space="0" w:color="auto"/>
              <w:left w:val="single" w:sz="4" w:space="0" w:color="auto"/>
              <w:bottom w:val="single" w:sz="4" w:space="0" w:color="auto"/>
              <w:right w:val="single" w:sz="4" w:space="0" w:color="auto"/>
            </w:tcBorders>
            <w:vAlign w:val="center"/>
          </w:tcPr>
          <w:p w14:paraId="410E1CD2"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55748BC4"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0</w:t>
            </w:r>
            <w:r>
              <w:rPr>
                <w:rFonts w:ascii="Arial" w:hAnsi="Arial"/>
                <w:color w:val="000000" w:themeColor="text1"/>
                <w:sz w:val="18"/>
                <w:lang w:val="en-US" w:eastAsia="zh-CN"/>
              </w:rPr>
              <w:t>.8</w:t>
            </w:r>
          </w:p>
        </w:tc>
        <w:tc>
          <w:tcPr>
            <w:tcW w:w="1968" w:type="dxa"/>
            <w:tcBorders>
              <w:top w:val="single" w:sz="4" w:space="0" w:color="auto"/>
              <w:left w:val="single" w:sz="4" w:space="0" w:color="auto"/>
              <w:bottom w:val="single" w:sz="4" w:space="0" w:color="auto"/>
              <w:right w:val="single" w:sz="4" w:space="0" w:color="auto"/>
            </w:tcBorders>
            <w:vAlign w:val="center"/>
          </w:tcPr>
          <w:p w14:paraId="7322B21F" w14:textId="77777777" w:rsidR="00971D4A" w:rsidRPr="003B41A4" w:rsidRDefault="00971D4A" w:rsidP="00971D4A">
            <w:pPr>
              <w:keepNext/>
              <w:keepLines/>
              <w:spacing w:after="0"/>
              <w:jc w:val="center"/>
              <w:rPr>
                <w:rFonts w:ascii="Arial" w:hAnsi="Arial"/>
                <w:color w:val="000000" w:themeColor="text1"/>
                <w:sz w:val="18"/>
                <w:lang w:val="en-US" w:eastAsia="zh-CN"/>
              </w:rPr>
            </w:pPr>
            <w:r>
              <w:rPr>
                <w:rFonts w:ascii="Arial" w:hAnsi="Arial" w:hint="eastAsia"/>
                <w:color w:val="000000" w:themeColor="text1"/>
                <w:sz w:val="18"/>
                <w:lang w:val="en-US" w:eastAsia="zh-CN"/>
              </w:rPr>
              <w:t>-</w:t>
            </w:r>
          </w:p>
        </w:tc>
      </w:tr>
      <w:tr w:rsidR="00971D4A" w14:paraId="0CB07C7D"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vAlign w:val="center"/>
          </w:tcPr>
          <w:p w14:paraId="5D717F39" w14:textId="7018C46B" w:rsidR="00971D4A" w:rsidRDefault="00971D4A" w:rsidP="00971D4A">
            <w:pPr>
              <w:pStyle w:val="TAC"/>
              <w:rPr>
                <w:rFonts w:cs="Arial"/>
                <w:kern w:val="2"/>
                <w:szCs w:val="24"/>
                <w:lang w:val="x-none" w:eastAsia="ja-JP"/>
              </w:rPr>
            </w:pPr>
            <w:r>
              <w:rPr>
                <w:rFonts w:cs="Arial"/>
                <w:kern w:val="2"/>
                <w:szCs w:val="24"/>
                <w:lang w:val="x-none" w:eastAsia="ja-JP"/>
              </w:rPr>
              <w:t>CA_n79_n41-n98</w:t>
            </w:r>
          </w:p>
        </w:tc>
        <w:tc>
          <w:tcPr>
            <w:tcW w:w="1968" w:type="dxa"/>
            <w:tcBorders>
              <w:top w:val="single" w:sz="4" w:space="0" w:color="auto"/>
              <w:left w:val="single" w:sz="4" w:space="0" w:color="auto"/>
              <w:bottom w:val="single" w:sz="4" w:space="0" w:color="auto"/>
              <w:right w:val="single" w:sz="4" w:space="0" w:color="auto"/>
            </w:tcBorders>
            <w:vAlign w:val="center"/>
          </w:tcPr>
          <w:p w14:paraId="662A8BAA"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c>
          <w:tcPr>
            <w:tcW w:w="1968" w:type="dxa"/>
            <w:tcBorders>
              <w:top w:val="single" w:sz="4" w:space="0" w:color="auto"/>
              <w:left w:val="single" w:sz="4" w:space="0" w:color="auto"/>
              <w:bottom w:val="single" w:sz="4" w:space="0" w:color="auto"/>
              <w:right w:val="single" w:sz="4" w:space="0" w:color="auto"/>
            </w:tcBorders>
            <w:vAlign w:val="center"/>
          </w:tcPr>
          <w:p w14:paraId="093CF06C"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0.5</w:t>
            </w:r>
          </w:p>
        </w:tc>
        <w:tc>
          <w:tcPr>
            <w:tcW w:w="1968" w:type="dxa"/>
            <w:tcBorders>
              <w:top w:val="single" w:sz="4" w:space="0" w:color="auto"/>
              <w:left w:val="single" w:sz="4" w:space="0" w:color="auto"/>
              <w:bottom w:val="single" w:sz="4" w:space="0" w:color="auto"/>
              <w:right w:val="single" w:sz="4" w:space="0" w:color="auto"/>
            </w:tcBorders>
            <w:vAlign w:val="center"/>
          </w:tcPr>
          <w:p w14:paraId="01E015C9" w14:textId="77777777" w:rsidR="00971D4A" w:rsidRDefault="00971D4A" w:rsidP="00971D4A">
            <w:pPr>
              <w:keepNext/>
              <w:keepLines/>
              <w:spacing w:after="0"/>
              <w:jc w:val="center"/>
              <w:rPr>
                <w:rFonts w:ascii="Arial" w:hAnsi="Arial"/>
                <w:color w:val="000000" w:themeColor="text1"/>
                <w:sz w:val="18"/>
                <w:lang w:val="en-US" w:eastAsia="zh-CN"/>
              </w:rPr>
            </w:pPr>
            <w:r>
              <w:rPr>
                <w:rFonts w:ascii="Arial" w:eastAsia="DengXian" w:hAnsi="Arial"/>
                <w:color w:val="000000" w:themeColor="text1"/>
                <w:sz w:val="18"/>
                <w:lang w:eastAsia="zh-CN"/>
              </w:rPr>
              <w:t>-</w:t>
            </w:r>
          </w:p>
        </w:tc>
      </w:tr>
      <w:tr w:rsidR="00A665F8" w:rsidRPr="003B41A4" w14:paraId="5E46C1E8" w14:textId="77777777" w:rsidTr="00020F5C">
        <w:trPr>
          <w:jc w:val="center"/>
        </w:trPr>
        <w:tc>
          <w:tcPr>
            <w:tcW w:w="8240" w:type="dxa"/>
            <w:gridSpan w:val="4"/>
            <w:tcBorders>
              <w:top w:val="single" w:sz="4" w:space="0" w:color="auto"/>
              <w:left w:val="single" w:sz="4" w:space="0" w:color="auto"/>
              <w:bottom w:val="single" w:sz="4" w:space="0" w:color="auto"/>
              <w:right w:val="single" w:sz="4" w:space="0" w:color="auto"/>
            </w:tcBorders>
            <w:vAlign w:val="center"/>
          </w:tcPr>
          <w:p w14:paraId="69A4914A" w14:textId="77777777" w:rsidR="00A665F8" w:rsidRPr="00602932" w:rsidRDefault="00A665F8" w:rsidP="00020F5C">
            <w:pPr>
              <w:pStyle w:val="TAN"/>
              <w:rPr>
                <w:lang w:eastAsia="ja-JP"/>
              </w:rPr>
            </w:pPr>
            <w:r w:rsidRPr="00A1115A">
              <w:rPr>
                <w:lang w:eastAsia="ja-JP"/>
              </w:rPr>
              <w:t>NOTE</w:t>
            </w:r>
            <w:r>
              <w:rPr>
                <w:lang w:eastAsia="ja-JP"/>
              </w:rPr>
              <w:t xml:space="preserve"> 1</w:t>
            </w:r>
            <w:r w:rsidRPr="00A1115A">
              <w:rPr>
                <w:lang w:eastAsia="ja-JP"/>
              </w:rPr>
              <w:t>:</w:t>
            </w:r>
            <w:r w:rsidRPr="00A1115A">
              <w:rPr>
                <w:lang w:eastAsia="ja-JP"/>
              </w:rPr>
              <w:tab/>
              <w:t>The requirement is applied for UE transmitting on the frequency range of 2496 – 25</w:t>
            </w:r>
            <w:r w:rsidRPr="00A1115A">
              <w:rPr>
                <w:rFonts w:hint="eastAsia"/>
                <w:lang w:eastAsia="ja-JP"/>
              </w:rPr>
              <w:t>1</w:t>
            </w:r>
            <w:r>
              <w:rPr>
                <w:lang w:eastAsia="ja-JP"/>
              </w:rPr>
              <w:t xml:space="preserve">5 </w:t>
            </w:r>
            <w:r w:rsidRPr="00A1115A">
              <w:rPr>
                <w:lang w:eastAsia="ja-JP"/>
              </w:rPr>
              <w:t>MHz.</w:t>
            </w:r>
          </w:p>
          <w:p w14:paraId="6966B876" w14:textId="77777777" w:rsidR="00A665F8" w:rsidRPr="003B41A4" w:rsidRDefault="00A665F8" w:rsidP="00020F5C">
            <w:pPr>
              <w:keepNext/>
              <w:keepLines/>
              <w:spacing w:after="0"/>
              <w:ind w:left="851" w:hanging="851"/>
              <w:rPr>
                <w:rFonts w:ascii="Arial" w:hAnsi="Arial"/>
                <w:color w:val="000000" w:themeColor="text1"/>
                <w:sz w:val="18"/>
                <w:lang w:eastAsia="ja-JP"/>
              </w:rPr>
            </w:pPr>
            <w:r w:rsidRPr="003B41A4">
              <w:rPr>
                <w:rFonts w:ascii="Arial" w:hAnsi="Arial"/>
                <w:color w:val="000000" w:themeColor="text1"/>
                <w:sz w:val="18"/>
                <w:lang w:eastAsia="ja-JP"/>
              </w:rPr>
              <w:t xml:space="preserve">NOTE </w:t>
            </w:r>
            <w:r>
              <w:rPr>
                <w:rFonts w:ascii="Arial" w:hAnsi="Arial"/>
                <w:color w:val="000000" w:themeColor="text1"/>
                <w:sz w:val="18"/>
                <w:lang w:eastAsia="ja-JP"/>
              </w:rPr>
              <w:t>2</w:t>
            </w:r>
            <w:r w:rsidRPr="003B41A4">
              <w:rPr>
                <w:rFonts w:ascii="Arial" w:hAnsi="Arial"/>
                <w:color w:val="000000" w:themeColor="text1"/>
                <w:sz w:val="18"/>
                <w:lang w:eastAsia="ja-JP"/>
              </w:rPr>
              <w:t>:</w:t>
            </w:r>
            <w:r w:rsidRPr="003B41A4">
              <w:rPr>
                <w:rFonts w:ascii="Arial" w:hAnsi="Arial"/>
                <w:color w:val="000000" w:themeColor="text1"/>
                <w:sz w:val="18"/>
                <w:lang w:eastAsia="ja-JP"/>
              </w:rPr>
              <w:tab/>
              <w:t>“-” denotes Δ</w:t>
            </w:r>
            <w:r>
              <w:rPr>
                <w:rFonts w:ascii="Arial" w:hAnsi="Arial"/>
                <w:color w:val="000000" w:themeColor="text1"/>
                <w:sz w:val="18"/>
                <w:lang w:eastAsia="ja-JP"/>
              </w:rPr>
              <w:t>R</w:t>
            </w:r>
            <w:r w:rsidRPr="003B41A4">
              <w:rPr>
                <w:rFonts w:ascii="Arial" w:hAnsi="Arial"/>
                <w:color w:val="000000" w:themeColor="text1"/>
                <w:sz w:val="18"/>
                <w:vertAlign w:val="subscript"/>
                <w:lang w:eastAsia="ja-JP"/>
              </w:rPr>
              <w:t>IB,c</w:t>
            </w:r>
            <w:r w:rsidRPr="003B41A4">
              <w:rPr>
                <w:rFonts w:ascii="Arial" w:hAnsi="Arial"/>
                <w:color w:val="000000" w:themeColor="text1"/>
                <w:sz w:val="18"/>
                <w:lang w:eastAsia="ja-JP"/>
              </w:rPr>
              <w:t xml:space="preserve"> = 0</w:t>
            </w:r>
            <w:r>
              <w:rPr>
                <w:rFonts w:ascii="Arial" w:hAnsi="Arial"/>
                <w:sz w:val="18"/>
              </w:rPr>
              <w:t xml:space="preserve"> and </w:t>
            </w:r>
            <w:r w:rsidRPr="006B2746">
              <w:rPr>
                <w:rFonts w:ascii="Arial" w:hAnsi="Arial"/>
                <w:sz w:val="18"/>
              </w:rPr>
              <w:t>Δ</w:t>
            </w:r>
            <w:r>
              <w:rPr>
                <w:rFonts w:ascii="Arial" w:hAnsi="Arial"/>
                <w:sz w:val="18"/>
              </w:rPr>
              <w:t>R</w:t>
            </w:r>
            <w:r w:rsidRPr="006B2746">
              <w:rPr>
                <w:rFonts w:ascii="Arial" w:hAnsi="Arial"/>
                <w:sz w:val="18"/>
                <w:vertAlign w:val="subscript"/>
              </w:rPr>
              <w:t>IB,c</w:t>
            </w:r>
            <w:r w:rsidRPr="006B2746">
              <w:rPr>
                <w:rFonts w:ascii="Arial" w:hAnsi="Arial"/>
                <w:sz w:val="18"/>
              </w:rPr>
              <w:t xml:space="preserve"> </w:t>
            </w:r>
            <w:r>
              <w:rPr>
                <w:rFonts w:ascii="Arial" w:hAnsi="Arial"/>
                <w:sz w:val="18"/>
              </w:rPr>
              <w:t>is not applicable to SUL band(s)</w:t>
            </w:r>
            <w:r w:rsidRPr="003B41A4">
              <w:rPr>
                <w:rFonts w:ascii="Arial" w:hAnsi="Arial"/>
                <w:color w:val="000000" w:themeColor="text1"/>
                <w:sz w:val="18"/>
                <w:lang w:eastAsia="ja-JP"/>
              </w:rPr>
              <w:t>.</w:t>
            </w:r>
          </w:p>
          <w:p w14:paraId="24BF69B3" w14:textId="522CA208" w:rsidR="00A665F8" w:rsidRPr="003B41A4" w:rsidRDefault="009B756E" w:rsidP="00020F5C">
            <w:pPr>
              <w:keepNext/>
              <w:keepLines/>
              <w:spacing w:after="0"/>
              <w:ind w:left="851" w:hanging="851"/>
              <w:rPr>
                <w:rFonts w:ascii="Arial" w:hAnsi="Arial" w:cs="Arial"/>
                <w:color w:val="000000" w:themeColor="text1"/>
                <w:sz w:val="18"/>
                <w:szCs w:val="22"/>
                <w:lang w:val="en-US" w:eastAsia="zh-CN"/>
              </w:rPr>
            </w:pPr>
            <w:r w:rsidRPr="003B41A4">
              <w:rPr>
                <w:rFonts w:ascii="Arial" w:eastAsia="DengXian" w:hAnsi="Arial"/>
                <w:color w:val="000000" w:themeColor="text1"/>
                <w:sz w:val="18"/>
              </w:rPr>
              <w:t xml:space="preserve">NOTE </w:t>
            </w:r>
            <w:r>
              <w:rPr>
                <w:rFonts w:ascii="Arial" w:eastAsia="DengXian" w:hAnsi="Arial"/>
                <w:color w:val="000000" w:themeColor="text1"/>
                <w:sz w:val="18"/>
              </w:rPr>
              <w:t>3</w:t>
            </w:r>
            <w:r w:rsidRPr="003B41A4">
              <w:rPr>
                <w:rFonts w:ascii="Arial" w:eastAsia="DengXian" w:hAnsi="Arial"/>
                <w:color w:val="000000" w:themeColor="text1"/>
                <w:sz w:val="18"/>
              </w:rPr>
              <w:t>:</w:t>
            </w:r>
            <w:r w:rsidRPr="003B41A4">
              <w:rPr>
                <w:rFonts w:ascii="Arial" w:eastAsia="DengXian" w:hAnsi="Arial"/>
                <w:color w:val="000000" w:themeColor="text1"/>
                <w:sz w:val="18"/>
              </w:rPr>
              <w:tab/>
              <w:t xml:space="preserve">The component band order in the configuration should be listed by the order of NR bands, </w:t>
            </w:r>
            <w:r>
              <w:rPr>
                <w:rFonts w:ascii="Arial" w:hAnsi="Arial"/>
                <w:sz w:val="18"/>
              </w:rPr>
              <w:t xml:space="preserve">such as for </w:t>
            </w:r>
            <w:r w:rsidR="00E302A2">
              <w:rPr>
                <w:rFonts w:ascii="Arial" w:hAnsi="Arial"/>
                <w:sz w:val="18"/>
              </w:rPr>
              <w:t>CA_n1_n78</w:t>
            </w:r>
            <w:r w:rsidR="00E302A2" w:rsidRPr="003819E7">
              <w:rPr>
                <w:rFonts w:ascii="Arial" w:hAnsi="Arial" w:hint="eastAsia"/>
                <w:sz w:val="18"/>
              </w:rPr>
              <w:t>-</w:t>
            </w:r>
            <w:r w:rsidR="00E302A2" w:rsidRPr="003819E7">
              <w:rPr>
                <w:rFonts w:ascii="Arial" w:hAnsi="Arial"/>
                <w:sz w:val="18"/>
              </w:rPr>
              <w:t>n8</w:t>
            </w:r>
            <w:r w:rsidR="00E302A2">
              <w:rPr>
                <w:rFonts w:ascii="Arial" w:hAnsi="Arial"/>
                <w:sz w:val="18"/>
              </w:rPr>
              <w:t>0</w:t>
            </w:r>
            <w:r>
              <w:rPr>
                <w:rFonts w:ascii="Arial" w:hAnsi="Arial"/>
                <w:sz w:val="18"/>
              </w:rPr>
              <w:t xml:space="preserve"> the order of band is n1, n78 and n80</w:t>
            </w:r>
            <w:r w:rsidRPr="003B41A4">
              <w:rPr>
                <w:rFonts w:ascii="Arial" w:eastAsia="DengXian" w:hAnsi="Arial"/>
                <w:color w:val="000000" w:themeColor="text1"/>
                <w:sz w:val="18"/>
              </w:rPr>
              <w:t>.</w:t>
            </w:r>
          </w:p>
        </w:tc>
      </w:tr>
    </w:tbl>
    <w:p w14:paraId="67A6FD92" w14:textId="138927EC" w:rsidR="000D4514" w:rsidRDefault="000D4514" w:rsidP="00A1115A">
      <w:pPr>
        <w:rPr>
          <w:lang w:eastAsia="zh-CN"/>
        </w:rPr>
      </w:pPr>
    </w:p>
    <w:p w14:paraId="4DF387A7" w14:textId="77777777" w:rsidR="00773189" w:rsidRPr="00A1115A" w:rsidRDefault="00773189" w:rsidP="00773189">
      <w:pPr>
        <w:pStyle w:val="Heading5"/>
        <w:rPr>
          <w:snapToGrid w:val="0"/>
        </w:rPr>
      </w:pPr>
      <w:r w:rsidRPr="00A1115A">
        <w:rPr>
          <w:snapToGrid w:val="0"/>
        </w:rPr>
        <w:t>7.3C.3.2.</w:t>
      </w:r>
      <w:r>
        <w:rPr>
          <w:snapToGrid w:val="0"/>
        </w:rPr>
        <w:t>3</w:t>
      </w:r>
      <w:r w:rsidRPr="00A1115A">
        <w:rPr>
          <w:snapToGrid w:val="0"/>
        </w:rPr>
        <w:tab/>
        <w:t>ΔR</w:t>
      </w:r>
      <w:r w:rsidRPr="00A1115A">
        <w:rPr>
          <w:vertAlign w:val="subscript"/>
        </w:rPr>
        <w:t xml:space="preserve">IB,c  </w:t>
      </w:r>
      <w:r w:rsidRPr="00A1115A">
        <w:rPr>
          <w:snapToGrid w:val="0"/>
        </w:rPr>
        <w:t xml:space="preserve">for </w:t>
      </w:r>
      <w:r>
        <w:rPr>
          <w:snapToGrid w:val="0"/>
        </w:rPr>
        <w:t>four</w:t>
      </w:r>
      <w:r w:rsidRPr="00A1115A">
        <w:rPr>
          <w:snapToGrid w:val="0"/>
        </w:rPr>
        <w:t xml:space="preserve"> bands</w:t>
      </w:r>
    </w:p>
    <w:p w14:paraId="12A7F4CD" w14:textId="520270DC" w:rsidR="00773189" w:rsidRDefault="00773189" w:rsidP="00773189">
      <w:pPr>
        <w:pStyle w:val="TH"/>
      </w:pPr>
      <w:r w:rsidRPr="00A1115A">
        <w:t>Table 7.3C.3.2.</w:t>
      </w:r>
      <w:r>
        <w:t>3</w:t>
      </w:r>
      <w:r w:rsidRPr="00A1115A">
        <w:t>-1: ΔR</w:t>
      </w:r>
      <w:r w:rsidRPr="00A1115A">
        <w:rPr>
          <w:bCs/>
          <w:vertAlign w:val="subscript"/>
        </w:rPr>
        <w:t xml:space="preserve">IB,c </w:t>
      </w:r>
      <w:r w:rsidRPr="00A1115A">
        <w:t>due to SUL (</w:t>
      </w:r>
      <w:r>
        <w:t>four</w:t>
      </w:r>
      <w:r w:rsidRPr="00A1115A">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1476"/>
        <w:gridCol w:w="1476"/>
        <w:gridCol w:w="1476"/>
        <w:gridCol w:w="1476"/>
      </w:tblGrid>
      <w:tr w:rsidR="00E20C1A" w:rsidRPr="00A740C4" w14:paraId="4EF44D26" w14:textId="77777777" w:rsidTr="00020F5C">
        <w:trPr>
          <w:jc w:val="center"/>
        </w:trPr>
        <w:tc>
          <w:tcPr>
            <w:tcW w:w="2336" w:type="dxa"/>
            <w:vMerge w:val="restart"/>
            <w:tcBorders>
              <w:top w:val="single" w:sz="4" w:space="0" w:color="auto"/>
              <w:left w:val="single" w:sz="4" w:space="0" w:color="auto"/>
              <w:right w:val="single" w:sz="4" w:space="0" w:color="auto"/>
            </w:tcBorders>
          </w:tcPr>
          <w:p w14:paraId="6A6C8A67" w14:textId="77777777" w:rsidR="00E20C1A" w:rsidRPr="00A740C4" w:rsidRDefault="00E20C1A" w:rsidP="00020F5C">
            <w:pPr>
              <w:pStyle w:val="TAH"/>
            </w:pPr>
            <w:r>
              <w:t>Band</w:t>
            </w:r>
            <w:r w:rsidRPr="00A740C4">
              <w:t xml:space="preserve"> combination</w:t>
            </w:r>
            <w:r>
              <w:t xml:space="preserve"> for SUL</w:t>
            </w:r>
          </w:p>
        </w:tc>
        <w:tc>
          <w:tcPr>
            <w:tcW w:w="5904" w:type="dxa"/>
            <w:gridSpan w:val="4"/>
            <w:tcBorders>
              <w:top w:val="single" w:sz="4" w:space="0" w:color="auto"/>
              <w:left w:val="single" w:sz="4" w:space="0" w:color="auto"/>
              <w:bottom w:val="single" w:sz="4" w:space="0" w:color="auto"/>
              <w:right w:val="single" w:sz="4" w:space="0" w:color="auto"/>
            </w:tcBorders>
            <w:vAlign w:val="center"/>
          </w:tcPr>
          <w:p w14:paraId="61066F9A" w14:textId="77777777" w:rsidR="00E20C1A" w:rsidRPr="00A740C4" w:rsidRDefault="00E20C1A" w:rsidP="00020F5C">
            <w:pPr>
              <w:pStyle w:val="TAH"/>
            </w:pPr>
            <w:r w:rsidRPr="00A740C4">
              <w:rPr>
                <w:rFonts w:eastAsia="SimSun"/>
              </w:rPr>
              <w:t>Δ</w:t>
            </w:r>
            <w:r>
              <w:rPr>
                <w:rFonts w:eastAsia="SimSun" w:hint="eastAsia"/>
                <w:lang w:eastAsia="zh-CN"/>
              </w:rPr>
              <w:t>R</w:t>
            </w:r>
            <w:r w:rsidRPr="00A740C4">
              <w:rPr>
                <w:rFonts w:eastAsia="SimSun"/>
                <w:vertAlign w:val="subscript"/>
              </w:rPr>
              <w:t>IB,c</w:t>
            </w:r>
            <w:r w:rsidRPr="00A740C4">
              <w:rPr>
                <w:rFonts w:eastAsia="SimSun"/>
              </w:rPr>
              <w:t xml:space="preserve"> for NR bands</w:t>
            </w:r>
            <w:r>
              <w:rPr>
                <w:rFonts w:eastAsia="SimSun"/>
              </w:rPr>
              <w:t xml:space="preserve"> </w:t>
            </w:r>
            <w:r w:rsidRPr="00A740C4">
              <w:rPr>
                <w:rFonts w:eastAsia="SimSun"/>
              </w:rPr>
              <w:t>(dB)</w:t>
            </w:r>
            <w:r>
              <w:rPr>
                <w:rFonts w:eastAsia="SimSun"/>
                <w:vertAlign w:val="superscript"/>
              </w:rPr>
              <w:t>1</w:t>
            </w:r>
          </w:p>
        </w:tc>
      </w:tr>
      <w:tr w:rsidR="00E20C1A" w:rsidRPr="00A740C4" w14:paraId="256A38FC" w14:textId="77777777" w:rsidTr="00020F5C">
        <w:trPr>
          <w:jc w:val="center"/>
        </w:trPr>
        <w:tc>
          <w:tcPr>
            <w:tcW w:w="2336" w:type="dxa"/>
            <w:vMerge/>
            <w:tcBorders>
              <w:left w:val="single" w:sz="4" w:space="0" w:color="auto"/>
              <w:bottom w:val="single" w:sz="4" w:space="0" w:color="auto"/>
              <w:right w:val="single" w:sz="4" w:space="0" w:color="auto"/>
            </w:tcBorders>
          </w:tcPr>
          <w:p w14:paraId="0D407B5B" w14:textId="77777777" w:rsidR="00E20C1A" w:rsidRPr="00A740C4" w:rsidRDefault="00E20C1A" w:rsidP="00020F5C">
            <w:pPr>
              <w:pStyle w:val="TAH"/>
            </w:pPr>
          </w:p>
        </w:tc>
        <w:tc>
          <w:tcPr>
            <w:tcW w:w="5904" w:type="dxa"/>
            <w:gridSpan w:val="4"/>
            <w:tcBorders>
              <w:top w:val="single" w:sz="4" w:space="0" w:color="auto"/>
              <w:left w:val="single" w:sz="4" w:space="0" w:color="auto"/>
              <w:bottom w:val="single" w:sz="4" w:space="0" w:color="auto"/>
              <w:right w:val="single" w:sz="4" w:space="0" w:color="auto"/>
            </w:tcBorders>
            <w:vAlign w:val="center"/>
          </w:tcPr>
          <w:p w14:paraId="7DC90FA5" w14:textId="77777777" w:rsidR="00E20C1A" w:rsidRPr="00A740C4" w:rsidRDefault="00E20C1A" w:rsidP="00020F5C">
            <w:pPr>
              <w:pStyle w:val="TAH"/>
            </w:pPr>
            <w:r w:rsidRPr="00A740C4">
              <w:rPr>
                <w:rFonts w:eastAsia="SimSun"/>
              </w:rPr>
              <w:t>Component band in order of bands in configuration</w:t>
            </w:r>
            <w:r>
              <w:rPr>
                <w:rFonts w:eastAsia="SimSun"/>
                <w:vertAlign w:val="superscript"/>
              </w:rPr>
              <w:t>2</w:t>
            </w:r>
          </w:p>
        </w:tc>
      </w:tr>
      <w:tr w:rsidR="00EA7AAA" w:rsidRPr="00A740C4" w14:paraId="47531BE9"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shd w:val="clear" w:color="auto" w:fill="auto"/>
            <w:vAlign w:val="center"/>
          </w:tcPr>
          <w:p w14:paraId="7718E1C0" w14:textId="1550E4A6" w:rsidR="00EA7AAA" w:rsidRPr="00A740C4" w:rsidRDefault="00EA7AAA" w:rsidP="00EA7AAA">
            <w:pPr>
              <w:pStyle w:val="TAC"/>
              <w:rPr>
                <w:lang w:eastAsia="ja-JP"/>
              </w:rPr>
            </w:pPr>
            <w:r>
              <w:rPr>
                <w:lang w:eastAsia="ja-JP"/>
              </w:rPr>
              <w:t>CA_n28-n79_n41-n83</w:t>
            </w:r>
          </w:p>
        </w:tc>
        <w:tc>
          <w:tcPr>
            <w:tcW w:w="1476" w:type="dxa"/>
            <w:tcBorders>
              <w:top w:val="single" w:sz="4" w:space="0" w:color="auto"/>
              <w:left w:val="single" w:sz="4" w:space="0" w:color="auto"/>
              <w:bottom w:val="single" w:sz="4" w:space="0" w:color="auto"/>
              <w:right w:val="single" w:sz="4" w:space="0" w:color="auto"/>
            </w:tcBorders>
            <w:vAlign w:val="center"/>
          </w:tcPr>
          <w:p w14:paraId="10998A86" w14:textId="77777777" w:rsidR="00EA7AAA" w:rsidRPr="00A740C4" w:rsidRDefault="00EA7AAA" w:rsidP="00EA7AAA">
            <w:pPr>
              <w:pStyle w:val="TAC"/>
              <w:rPr>
                <w:lang w:eastAsia="zh-CN"/>
              </w:rPr>
            </w:pPr>
            <w:r>
              <w:rPr>
                <w:rFonts w:hint="eastAsia"/>
                <w:lang w:eastAsia="zh-CN"/>
              </w:rPr>
              <w:t>0</w:t>
            </w:r>
            <w:r>
              <w:rPr>
                <w:lang w:eastAsia="zh-CN"/>
              </w:rPr>
              <w:t>.2</w:t>
            </w:r>
          </w:p>
        </w:tc>
        <w:tc>
          <w:tcPr>
            <w:tcW w:w="1476" w:type="dxa"/>
            <w:tcBorders>
              <w:top w:val="single" w:sz="4" w:space="0" w:color="auto"/>
              <w:left w:val="single" w:sz="4" w:space="0" w:color="auto"/>
              <w:bottom w:val="single" w:sz="4" w:space="0" w:color="auto"/>
              <w:right w:val="single" w:sz="4" w:space="0" w:color="auto"/>
            </w:tcBorders>
            <w:vAlign w:val="center"/>
          </w:tcPr>
          <w:p w14:paraId="6D63EF40" w14:textId="77777777" w:rsidR="00EA7AAA" w:rsidRPr="00A740C4" w:rsidRDefault="00EA7AAA" w:rsidP="00EA7AAA">
            <w:pPr>
              <w:pStyle w:val="TAC"/>
              <w:rPr>
                <w:lang w:eastAsia="zh-CN"/>
              </w:rPr>
            </w:pPr>
            <w:r>
              <w:rPr>
                <w:lang w:eastAsia="zh-CN"/>
              </w:rPr>
              <w:t>-</w:t>
            </w:r>
          </w:p>
        </w:tc>
        <w:tc>
          <w:tcPr>
            <w:tcW w:w="1476" w:type="dxa"/>
            <w:tcBorders>
              <w:top w:val="single" w:sz="4" w:space="0" w:color="auto"/>
              <w:left w:val="single" w:sz="4" w:space="0" w:color="auto"/>
              <w:bottom w:val="single" w:sz="4" w:space="0" w:color="auto"/>
              <w:right w:val="single" w:sz="4" w:space="0" w:color="auto"/>
            </w:tcBorders>
            <w:vAlign w:val="center"/>
          </w:tcPr>
          <w:p w14:paraId="2DDE4969" w14:textId="77777777" w:rsidR="00EA7AAA" w:rsidRPr="00A740C4" w:rsidRDefault="00EA7AAA" w:rsidP="00EA7AAA">
            <w:pPr>
              <w:pStyle w:val="TAC"/>
              <w:rPr>
                <w:lang w:eastAsia="zh-CN"/>
              </w:rPr>
            </w:pPr>
            <w:r>
              <w:rPr>
                <w:rFonts w:hint="eastAsia"/>
                <w:lang w:eastAsia="zh-CN"/>
              </w:rPr>
              <w:t>0</w:t>
            </w:r>
            <w:r>
              <w:rPr>
                <w:lang w:eastAsia="zh-CN"/>
              </w:rPr>
              <w:t>.8</w:t>
            </w:r>
          </w:p>
        </w:tc>
        <w:tc>
          <w:tcPr>
            <w:tcW w:w="1476" w:type="dxa"/>
            <w:tcBorders>
              <w:top w:val="single" w:sz="4" w:space="0" w:color="auto"/>
              <w:left w:val="single" w:sz="4" w:space="0" w:color="auto"/>
              <w:bottom w:val="single" w:sz="4" w:space="0" w:color="auto"/>
              <w:right w:val="single" w:sz="4" w:space="0" w:color="auto"/>
            </w:tcBorders>
            <w:vAlign w:val="center"/>
          </w:tcPr>
          <w:p w14:paraId="43B30EFF" w14:textId="77777777" w:rsidR="00EA7AAA" w:rsidRPr="00A740C4" w:rsidRDefault="00EA7AAA" w:rsidP="00EA7AAA">
            <w:pPr>
              <w:pStyle w:val="TAC"/>
              <w:rPr>
                <w:lang w:eastAsia="zh-CN"/>
              </w:rPr>
            </w:pPr>
            <w:r>
              <w:rPr>
                <w:lang w:eastAsia="zh-CN"/>
              </w:rPr>
              <w:t>-</w:t>
            </w:r>
          </w:p>
        </w:tc>
      </w:tr>
      <w:tr w:rsidR="00EA7AAA" w:rsidRPr="00A740C4" w14:paraId="1D291462"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shd w:val="clear" w:color="auto" w:fill="auto"/>
            <w:vAlign w:val="center"/>
          </w:tcPr>
          <w:p w14:paraId="5A629A3A" w14:textId="5B6082AE" w:rsidR="00EA7AAA" w:rsidRDefault="00EA7AAA" w:rsidP="00EA7AAA">
            <w:pPr>
              <w:pStyle w:val="TAC"/>
              <w:rPr>
                <w:lang w:eastAsia="ja-JP"/>
              </w:rPr>
            </w:pPr>
            <w:r w:rsidRPr="00C74370">
              <w:rPr>
                <w:rFonts w:cs="Arial"/>
                <w:kern w:val="2"/>
                <w:szCs w:val="24"/>
                <w:lang w:val="x-none" w:eastAsia="ja-JP"/>
              </w:rPr>
              <w:t>CA_n28-n</w:t>
            </w:r>
            <w:r>
              <w:rPr>
                <w:rFonts w:cs="Arial"/>
                <w:kern w:val="2"/>
                <w:szCs w:val="24"/>
                <w:lang w:val="x-none" w:eastAsia="ja-JP"/>
              </w:rPr>
              <w:t>41</w:t>
            </w:r>
            <w:r w:rsidRPr="00C74370">
              <w:rPr>
                <w:rFonts w:cs="Arial"/>
                <w:kern w:val="2"/>
                <w:szCs w:val="24"/>
                <w:lang w:val="x-none" w:eastAsia="ja-JP"/>
              </w:rPr>
              <w:t>_n</w:t>
            </w:r>
            <w:r>
              <w:rPr>
                <w:rFonts w:cs="Arial"/>
                <w:kern w:val="2"/>
                <w:szCs w:val="24"/>
                <w:lang w:val="x-none" w:eastAsia="ja-JP"/>
              </w:rPr>
              <w:t>79</w:t>
            </w:r>
            <w:r w:rsidRPr="00C74370">
              <w:rPr>
                <w:rFonts w:cs="Arial"/>
                <w:kern w:val="2"/>
                <w:szCs w:val="24"/>
                <w:lang w:val="x-none" w:eastAsia="ja-JP"/>
              </w:rPr>
              <w:t>-n83</w:t>
            </w:r>
          </w:p>
        </w:tc>
        <w:tc>
          <w:tcPr>
            <w:tcW w:w="1476" w:type="dxa"/>
            <w:tcBorders>
              <w:top w:val="single" w:sz="4" w:space="0" w:color="auto"/>
              <w:left w:val="single" w:sz="4" w:space="0" w:color="auto"/>
              <w:bottom w:val="single" w:sz="4" w:space="0" w:color="auto"/>
              <w:right w:val="single" w:sz="4" w:space="0" w:color="auto"/>
            </w:tcBorders>
            <w:vAlign w:val="center"/>
          </w:tcPr>
          <w:p w14:paraId="13C38215" w14:textId="77777777" w:rsidR="00EA7AAA" w:rsidRPr="00A740C4" w:rsidRDefault="00EA7AAA" w:rsidP="00EA7AAA">
            <w:pPr>
              <w:pStyle w:val="TAC"/>
              <w:rPr>
                <w:lang w:eastAsia="zh-CN"/>
              </w:rPr>
            </w:pPr>
            <w:r>
              <w:rPr>
                <w:rFonts w:hint="eastAsia"/>
                <w:lang w:eastAsia="zh-CN"/>
              </w:rPr>
              <w:t>0</w:t>
            </w:r>
            <w:r>
              <w:rPr>
                <w:lang w:eastAsia="zh-CN"/>
              </w:rPr>
              <w:t>.2</w:t>
            </w:r>
          </w:p>
        </w:tc>
        <w:tc>
          <w:tcPr>
            <w:tcW w:w="1476" w:type="dxa"/>
            <w:tcBorders>
              <w:top w:val="single" w:sz="4" w:space="0" w:color="auto"/>
              <w:left w:val="single" w:sz="4" w:space="0" w:color="auto"/>
              <w:bottom w:val="single" w:sz="4" w:space="0" w:color="auto"/>
              <w:right w:val="single" w:sz="4" w:space="0" w:color="auto"/>
            </w:tcBorders>
            <w:vAlign w:val="center"/>
          </w:tcPr>
          <w:p w14:paraId="4E621F64" w14:textId="77777777" w:rsidR="00EA7AAA" w:rsidRPr="00A740C4" w:rsidRDefault="00EA7AAA" w:rsidP="00EA7AAA">
            <w:pPr>
              <w:pStyle w:val="TAC"/>
              <w:rPr>
                <w:lang w:eastAsia="zh-CN"/>
              </w:rPr>
            </w:pPr>
            <w:r>
              <w:rPr>
                <w:lang w:eastAsia="zh-CN"/>
              </w:rPr>
              <w:t>-</w:t>
            </w:r>
          </w:p>
        </w:tc>
        <w:tc>
          <w:tcPr>
            <w:tcW w:w="1476" w:type="dxa"/>
            <w:tcBorders>
              <w:top w:val="single" w:sz="4" w:space="0" w:color="auto"/>
              <w:left w:val="single" w:sz="4" w:space="0" w:color="auto"/>
              <w:bottom w:val="single" w:sz="4" w:space="0" w:color="auto"/>
              <w:right w:val="single" w:sz="4" w:space="0" w:color="auto"/>
            </w:tcBorders>
            <w:vAlign w:val="center"/>
          </w:tcPr>
          <w:p w14:paraId="255B2F46" w14:textId="77777777" w:rsidR="00EA7AAA" w:rsidRPr="00A740C4" w:rsidRDefault="00EA7AAA" w:rsidP="00EA7AAA">
            <w:pPr>
              <w:pStyle w:val="TAC"/>
              <w:rPr>
                <w:lang w:eastAsia="zh-CN"/>
              </w:rPr>
            </w:pPr>
            <w:r>
              <w:rPr>
                <w:rFonts w:hint="eastAsia"/>
                <w:lang w:eastAsia="zh-CN"/>
              </w:rPr>
              <w:t>0</w:t>
            </w:r>
            <w:r>
              <w:rPr>
                <w:lang w:eastAsia="zh-CN"/>
              </w:rPr>
              <w:t>.8</w:t>
            </w:r>
          </w:p>
        </w:tc>
        <w:tc>
          <w:tcPr>
            <w:tcW w:w="1476" w:type="dxa"/>
            <w:tcBorders>
              <w:top w:val="single" w:sz="4" w:space="0" w:color="auto"/>
              <w:left w:val="single" w:sz="4" w:space="0" w:color="auto"/>
              <w:bottom w:val="single" w:sz="4" w:space="0" w:color="auto"/>
              <w:right w:val="single" w:sz="4" w:space="0" w:color="auto"/>
            </w:tcBorders>
            <w:vAlign w:val="center"/>
          </w:tcPr>
          <w:p w14:paraId="36315225" w14:textId="77777777" w:rsidR="00EA7AAA" w:rsidRPr="00A740C4" w:rsidRDefault="00EA7AAA" w:rsidP="00EA7AAA">
            <w:pPr>
              <w:pStyle w:val="TAC"/>
              <w:rPr>
                <w:lang w:eastAsia="zh-CN"/>
              </w:rPr>
            </w:pPr>
            <w:r>
              <w:rPr>
                <w:lang w:eastAsia="zh-CN"/>
              </w:rPr>
              <w:t>-</w:t>
            </w:r>
          </w:p>
        </w:tc>
      </w:tr>
      <w:tr w:rsidR="008C5201" w:rsidRPr="00A740C4" w14:paraId="3DFF652D"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shd w:val="clear" w:color="auto" w:fill="auto"/>
            <w:vAlign w:val="center"/>
          </w:tcPr>
          <w:p w14:paraId="55EB7EC4" w14:textId="104C11BA" w:rsidR="008C5201" w:rsidRPr="00C74370" w:rsidRDefault="008C5201" w:rsidP="008C5201">
            <w:pPr>
              <w:pStyle w:val="TAC"/>
              <w:rPr>
                <w:rFonts w:cs="Arial"/>
                <w:kern w:val="2"/>
                <w:szCs w:val="24"/>
                <w:lang w:val="x-none" w:eastAsia="ja-JP"/>
              </w:rPr>
            </w:pPr>
            <w:r w:rsidRPr="00F27FD1">
              <w:rPr>
                <w:lang w:val="en-US" w:eastAsia="zh-CN"/>
              </w:rPr>
              <w:t>CA_n41A-n95A_n79A-n98A</w:t>
            </w:r>
          </w:p>
        </w:tc>
        <w:tc>
          <w:tcPr>
            <w:tcW w:w="1476" w:type="dxa"/>
            <w:tcBorders>
              <w:top w:val="single" w:sz="4" w:space="0" w:color="auto"/>
              <w:left w:val="single" w:sz="4" w:space="0" w:color="auto"/>
              <w:bottom w:val="single" w:sz="4" w:space="0" w:color="auto"/>
              <w:right w:val="single" w:sz="4" w:space="0" w:color="auto"/>
            </w:tcBorders>
            <w:vAlign w:val="center"/>
          </w:tcPr>
          <w:p w14:paraId="466AF839" w14:textId="5150C896" w:rsidR="008C5201" w:rsidRDefault="008C5201" w:rsidP="008C5201">
            <w:pPr>
              <w:pStyle w:val="TAC"/>
              <w:rPr>
                <w:lang w:eastAsia="zh-CN"/>
              </w:rPr>
            </w:pPr>
            <w:r>
              <w:rPr>
                <w:rFonts w:hint="eastAsia"/>
                <w:lang w:eastAsia="zh-CN"/>
              </w:rPr>
              <w:t>0</w:t>
            </w:r>
            <w:r>
              <w:rPr>
                <w:lang w:eastAsia="zh-CN"/>
              </w:rPr>
              <w:t>.</w:t>
            </w:r>
            <w:r>
              <w:rPr>
                <w:rFonts w:hint="eastAsia"/>
                <w:lang w:eastAsia="zh-CN"/>
              </w:rPr>
              <w:t>5</w:t>
            </w:r>
          </w:p>
        </w:tc>
        <w:tc>
          <w:tcPr>
            <w:tcW w:w="1476" w:type="dxa"/>
            <w:tcBorders>
              <w:top w:val="single" w:sz="4" w:space="0" w:color="auto"/>
              <w:left w:val="single" w:sz="4" w:space="0" w:color="auto"/>
              <w:bottom w:val="single" w:sz="4" w:space="0" w:color="auto"/>
              <w:right w:val="single" w:sz="4" w:space="0" w:color="auto"/>
            </w:tcBorders>
            <w:vAlign w:val="center"/>
          </w:tcPr>
          <w:p w14:paraId="10C18671" w14:textId="232C0F4A" w:rsidR="008C5201" w:rsidRDefault="008C5201" w:rsidP="008C5201">
            <w:pPr>
              <w:pStyle w:val="TAC"/>
              <w:rPr>
                <w:lang w:eastAsia="zh-CN"/>
              </w:rPr>
            </w:pPr>
            <w:r>
              <w:rPr>
                <w:rFonts w:hint="eastAsia"/>
                <w:lang w:eastAsia="zh-CN"/>
              </w:rPr>
              <w:t>0.5</w:t>
            </w:r>
          </w:p>
        </w:tc>
        <w:tc>
          <w:tcPr>
            <w:tcW w:w="1476" w:type="dxa"/>
            <w:tcBorders>
              <w:top w:val="single" w:sz="4" w:space="0" w:color="auto"/>
              <w:left w:val="single" w:sz="4" w:space="0" w:color="auto"/>
              <w:bottom w:val="single" w:sz="4" w:space="0" w:color="auto"/>
              <w:right w:val="single" w:sz="4" w:space="0" w:color="auto"/>
            </w:tcBorders>
            <w:vAlign w:val="center"/>
          </w:tcPr>
          <w:p w14:paraId="6B4F4775" w14:textId="6C5359D4" w:rsidR="008C5201" w:rsidRDefault="008C5201" w:rsidP="008C5201">
            <w:pPr>
              <w:pStyle w:val="TAC"/>
              <w:rPr>
                <w:lang w:eastAsia="zh-CN"/>
              </w:rPr>
            </w:pPr>
            <w:r>
              <w:rPr>
                <w:rFonts w:hint="eastAsia"/>
                <w:lang w:eastAsia="zh-CN"/>
              </w:rPr>
              <w:t>-</w:t>
            </w:r>
          </w:p>
        </w:tc>
        <w:tc>
          <w:tcPr>
            <w:tcW w:w="1476" w:type="dxa"/>
            <w:tcBorders>
              <w:top w:val="single" w:sz="4" w:space="0" w:color="auto"/>
              <w:left w:val="single" w:sz="4" w:space="0" w:color="auto"/>
              <w:bottom w:val="single" w:sz="4" w:space="0" w:color="auto"/>
              <w:right w:val="single" w:sz="4" w:space="0" w:color="auto"/>
            </w:tcBorders>
            <w:vAlign w:val="center"/>
          </w:tcPr>
          <w:p w14:paraId="5B754C5D" w14:textId="54AA12F3" w:rsidR="008C5201" w:rsidRDefault="008C5201" w:rsidP="008C5201">
            <w:pPr>
              <w:pStyle w:val="TAC"/>
              <w:rPr>
                <w:lang w:eastAsia="zh-CN"/>
              </w:rPr>
            </w:pPr>
            <w:r>
              <w:rPr>
                <w:rFonts w:hint="eastAsia"/>
                <w:lang w:eastAsia="zh-CN"/>
              </w:rPr>
              <w:t>-</w:t>
            </w:r>
          </w:p>
        </w:tc>
      </w:tr>
      <w:tr w:rsidR="008C5201" w:rsidRPr="00A740C4" w14:paraId="043451DB"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shd w:val="clear" w:color="auto" w:fill="auto"/>
            <w:vAlign w:val="center"/>
          </w:tcPr>
          <w:p w14:paraId="028647BB" w14:textId="1BA5D4B6" w:rsidR="008C5201" w:rsidRPr="00C74370" w:rsidRDefault="008C5201" w:rsidP="008C5201">
            <w:pPr>
              <w:pStyle w:val="TAC"/>
              <w:rPr>
                <w:rFonts w:cs="Arial"/>
                <w:kern w:val="2"/>
                <w:szCs w:val="24"/>
                <w:lang w:val="x-none" w:eastAsia="ja-JP"/>
              </w:rPr>
            </w:pPr>
            <w:r w:rsidRPr="00390143">
              <w:t>CA_n41A-n98A_n79A-n95A</w:t>
            </w:r>
          </w:p>
        </w:tc>
        <w:tc>
          <w:tcPr>
            <w:tcW w:w="1476" w:type="dxa"/>
            <w:tcBorders>
              <w:top w:val="single" w:sz="4" w:space="0" w:color="auto"/>
              <w:left w:val="single" w:sz="4" w:space="0" w:color="auto"/>
              <w:bottom w:val="single" w:sz="4" w:space="0" w:color="auto"/>
              <w:right w:val="single" w:sz="4" w:space="0" w:color="auto"/>
            </w:tcBorders>
            <w:vAlign w:val="center"/>
          </w:tcPr>
          <w:p w14:paraId="747A7665" w14:textId="43DE1B31" w:rsidR="008C5201" w:rsidRDefault="008C5201" w:rsidP="008C5201">
            <w:pPr>
              <w:pStyle w:val="TAC"/>
              <w:rPr>
                <w:lang w:eastAsia="zh-CN"/>
              </w:rPr>
            </w:pPr>
            <w:r>
              <w:rPr>
                <w:rFonts w:hint="eastAsia"/>
                <w:lang w:eastAsia="zh-CN"/>
              </w:rPr>
              <w:t>0</w:t>
            </w:r>
            <w:r>
              <w:rPr>
                <w:lang w:eastAsia="zh-CN"/>
              </w:rPr>
              <w:t>.</w:t>
            </w:r>
            <w:r>
              <w:rPr>
                <w:rFonts w:hint="eastAsia"/>
                <w:lang w:eastAsia="zh-CN"/>
              </w:rPr>
              <w:t>5</w:t>
            </w:r>
          </w:p>
        </w:tc>
        <w:tc>
          <w:tcPr>
            <w:tcW w:w="1476" w:type="dxa"/>
            <w:tcBorders>
              <w:top w:val="single" w:sz="4" w:space="0" w:color="auto"/>
              <w:left w:val="single" w:sz="4" w:space="0" w:color="auto"/>
              <w:bottom w:val="single" w:sz="4" w:space="0" w:color="auto"/>
              <w:right w:val="single" w:sz="4" w:space="0" w:color="auto"/>
            </w:tcBorders>
            <w:vAlign w:val="center"/>
          </w:tcPr>
          <w:p w14:paraId="191CFA01" w14:textId="3AC5EECF" w:rsidR="008C5201" w:rsidRDefault="008C5201" w:rsidP="008C5201">
            <w:pPr>
              <w:pStyle w:val="TAC"/>
              <w:rPr>
                <w:lang w:eastAsia="zh-CN"/>
              </w:rPr>
            </w:pPr>
            <w:r>
              <w:rPr>
                <w:rFonts w:hint="eastAsia"/>
                <w:lang w:eastAsia="zh-CN"/>
              </w:rPr>
              <w:t>0.5</w:t>
            </w:r>
          </w:p>
        </w:tc>
        <w:tc>
          <w:tcPr>
            <w:tcW w:w="1476" w:type="dxa"/>
            <w:tcBorders>
              <w:top w:val="single" w:sz="4" w:space="0" w:color="auto"/>
              <w:left w:val="single" w:sz="4" w:space="0" w:color="auto"/>
              <w:bottom w:val="single" w:sz="4" w:space="0" w:color="auto"/>
              <w:right w:val="single" w:sz="4" w:space="0" w:color="auto"/>
            </w:tcBorders>
            <w:vAlign w:val="center"/>
          </w:tcPr>
          <w:p w14:paraId="07AFC5C5" w14:textId="56674407" w:rsidR="008C5201" w:rsidRDefault="008C5201" w:rsidP="008C5201">
            <w:pPr>
              <w:pStyle w:val="TAC"/>
              <w:rPr>
                <w:lang w:eastAsia="zh-CN"/>
              </w:rPr>
            </w:pPr>
            <w:r>
              <w:rPr>
                <w:rFonts w:hint="eastAsia"/>
                <w:lang w:eastAsia="zh-CN"/>
              </w:rPr>
              <w:t>-</w:t>
            </w:r>
          </w:p>
        </w:tc>
        <w:tc>
          <w:tcPr>
            <w:tcW w:w="1476" w:type="dxa"/>
            <w:tcBorders>
              <w:top w:val="single" w:sz="4" w:space="0" w:color="auto"/>
              <w:left w:val="single" w:sz="4" w:space="0" w:color="auto"/>
              <w:bottom w:val="single" w:sz="4" w:space="0" w:color="auto"/>
              <w:right w:val="single" w:sz="4" w:space="0" w:color="auto"/>
            </w:tcBorders>
            <w:vAlign w:val="center"/>
          </w:tcPr>
          <w:p w14:paraId="7D42BC07" w14:textId="52A9AFA9" w:rsidR="008C5201" w:rsidRDefault="008C5201" w:rsidP="008C5201">
            <w:pPr>
              <w:pStyle w:val="TAC"/>
              <w:rPr>
                <w:lang w:eastAsia="zh-CN"/>
              </w:rPr>
            </w:pPr>
            <w:r>
              <w:rPr>
                <w:rFonts w:hint="eastAsia"/>
                <w:lang w:eastAsia="zh-CN"/>
              </w:rPr>
              <w:t>-</w:t>
            </w:r>
          </w:p>
        </w:tc>
      </w:tr>
      <w:tr w:rsidR="008C5201" w:rsidRPr="00A740C4" w14:paraId="51C3540D"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shd w:val="clear" w:color="auto" w:fill="auto"/>
            <w:vAlign w:val="center"/>
          </w:tcPr>
          <w:p w14:paraId="79371797" w14:textId="52C4CE8B" w:rsidR="008C5201" w:rsidRPr="00C74370" w:rsidRDefault="008C5201" w:rsidP="008C5201">
            <w:pPr>
              <w:pStyle w:val="TAC"/>
              <w:rPr>
                <w:rFonts w:cs="Arial"/>
                <w:kern w:val="2"/>
                <w:szCs w:val="24"/>
                <w:lang w:val="x-none" w:eastAsia="ja-JP"/>
              </w:rPr>
            </w:pPr>
            <w:r w:rsidRPr="005B5757">
              <w:rPr>
                <w:lang w:val="en-US" w:eastAsia="zh-CN"/>
              </w:rPr>
              <w:t>CA_n41A-n83A_n79A-n98A</w:t>
            </w:r>
          </w:p>
        </w:tc>
        <w:tc>
          <w:tcPr>
            <w:tcW w:w="1476" w:type="dxa"/>
            <w:tcBorders>
              <w:top w:val="single" w:sz="4" w:space="0" w:color="auto"/>
              <w:left w:val="single" w:sz="4" w:space="0" w:color="auto"/>
              <w:bottom w:val="single" w:sz="4" w:space="0" w:color="auto"/>
              <w:right w:val="single" w:sz="4" w:space="0" w:color="auto"/>
            </w:tcBorders>
            <w:vAlign w:val="center"/>
          </w:tcPr>
          <w:p w14:paraId="5191014D" w14:textId="633496C4" w:rsidR="008C5201" w:rsidRDefault="008C5201" w:rsidP="008C5201">
            <w:pPr>
              <w:pStyle w:val="TAC"/>
              <w:rPr>
                <w:lang w:eastAsia="zh-CN"/>
              </w:rPr>
            </w:pPr>
            <w:r>
              <w:rPr>
                <w:rFonts w:hint="eastAsia"/>
                <w:lang w:eastAsia="zh-CN"/>
              </w:rPr>
              <w:t>0</w:t>
            </w:r>
            <w:r>
              <w:rPr>
                <w:lang w:eastAsia="zh-CN"/>
              </w:rPr>
              <w:t>.</w:t>
            </w:r>
            <w:r>
              <w:rPr>
                <w:rFonts w:hint="eastAsia"/>
                <w:lang w:eastAsia="zh-CN"/>
              </w:rPr>
              <w:t>5</w:t>
            </w:r>
          </w:p>
        </w:tc>
        <w:tc>
          <w:tcPr>
            <w:tcW w:w="1476" w:type="dxa"/>
            <w:tcBorders>
              <w:top w:val="single" w:sz="4" w:space="0" w:color="auto"/>
              <w:left w:val="single" w:sz="4" w:space="0" w:color="auto"/>
              <w:bottom w:val="single" w:sz="4" w:space="0" w:color="auto"/>
              <w:right w:val="single" w:sz="4" w:space="0" w:color="auto"/>
            </w:tcBorders>
            <w:vAlign w:val="center"/>
          </w:tcPr>
          <w:p w14:paraId="42EBD425" w14:textId="7388C919" w:rsidR="008C5201" w:rsidRDefault="008C5201" w:rsidP="008C5201">
            <w:pPr>
              <w:pStyle w:val="TAC"/>
              <w:rPr>
                <w:lang w:eastAsia="zh-CN"/>
              </w:rPr>
            </w:pPr>
            <w:r>
              <w:rPr>
                <w:rFonts w:hint="eastAsia"/>
                <w:lang w:eastAsia="zh-CN"/>
              </w:rPr>
              <w:t>0.5</w:t>
            </w:r>
          </w:p>
        </w:tc>
        <w:tc>
          <w:tcPr>
            <w:tcW w:w="1476" w:type="dxa"/>
            <w:tcBorders>
              <w:top w:val="single" w:sz="4" w:space="0" w:color="auto"/>
              <w:left w:val="single" w:sz="4" w:space="0" w:color="auto"/>
              <w:bottom w:val="single" w:sz="4" w:space="0" w:color="auto"/>
              <w:right w:val="single" w:sz="4" w:space="0" w:color="auto"/>
            </w:tcBorders>
            <w:vAlign w:val="center"/>
          </w:tcPr>
          <w:p w14:paraId="6C365BDE" w14:textId="6197B380" w:rsidR="008C5201" w:rsidRDefault="008C5201" w:rsidP="008C5201">
            <w:pPr>
              <w:pStyle w:val="TAC"/>
              <w:rPr>
                <w:lang w:eastAsia="zh-CN"/>
              </w:rPr>
            </w:pPr>
            <w:r>
              <w:rPr>
                <w:rFonts w:hint="eastAsia"/>
                <w:lang w:eastAsia="zh-CN"/>
              </w:rPr>
              <w:t>-</w:t>
            </w:r>
          </w:p>
        </w:tc>
        <w:tc>
          <w:tcPr>
            <w:tcW w:w="1476" w:type="dxa"/>
            <w:tcBorders>
              <w:top w:val="single" w:sz="4" w:space="0" w:color="auto"/>
              <w:left w:val="single" w:sz="4" w:space="0" w:color="auto"/>
              <w:bottom w:val="single" w:sz="4" w:space="0" w:color="auto"/>
              <w:right w:val="single" w:sz="4" w:space="0" w:color="auto"/>
            </w:tcBorders>
            <w:vAlign w:val="center"/>
          </w:tcPr>
          <w:p w14:paraId="7C6F37F9" w14:textId="13CE133D" w:rsidR="008C5201" w:rsidRDefault="008C5201" w:rsidP="008C5201">
            <w:pPr>
              <w:pStyle w:val="TAC"/>
              <w:rPr>
                <w:lang w:eastAsia="zh-CN"/>
              </w:rPr>
            </w:pPr>
            <w:r>
              <w:rPr>
                <w:rFonts w:hint="eastAsia"/>
                <w:lang w:eastAsia="zh-CN"/>
              </w:rPr>
              <w:t>-</w:t>
            </w:r>
          </w:p>
        </w:tc>
      </w:tr>
      <w:tr w:rsidR="008C5201" w:rsidRPr="00A740C4" w14:paraId="71A61007" w14:textId="77777777" w:rsidTr="00020F5C">
        <w:trPr>
          <w:jc w:val="center"/>
        </w:trPr>
        <w:tc>
          <w:tcPr>
            <w:tcW w:w="2336" w:type="dxa"/>
            <w:tcBorders>
              <w:top w:val="single" w:sz="4" w:space="0" w:color="auto"/>
              <w:left w:val="single" w:sz="4" w:space="0" w:color="auto"/>
              <w:bottom w:val="single" w:sz="4" w:space="0" w:color="auto"/>
              <w:right w:val="single" w:sz="4" w:space="0" w:color="auto"/>
            </w:tcBorders>
            <w:shd w:val="clear" w:color="auto" w:fill="auto"/>
            <w:vAlign w:val="center"/>
          </w:tcPr>
          <w:p w14:paraId="4D7C55A8" w14:textId="63C4C78D" w:rsidR="008C5201" w:rsidRPr="00C74370" w:rsidRDefault="008C5201" w:rsidP="008C5201">
            <w:pPr>
              <w:pStyle w:val="TAC"/>
              <w:rPr>
                <w:rFonts w:cs="Arial"/>
                <w:kern w:val="2"/>
                <w:szCs w:val="24"/>
                <w:lang w:val="x-none" w:eastAsia="ja-JP"/>
              </w:rPr>
            </w:pPr>
            <w:r>
              <w:t>CA_</w:t>
            </w:r>
            <w:r w:rsidRPr="00BC4232">
              <w:t>n41A-n83A_n79A-n95A</w:t>
            </w:r>
          </w:p>
        </w:tc>
        <w:tc>
          <w:tcPr>
            <w:tcW w:w="1476" w:type="dxa"/>
            <w:tcBorders>
              <w:top w:val="single" w:sz="4" w:space="0" w:color="auto"/>
              <w:left w:val="single" w:sz="4" w:space="0" w:color="auto"/>
              <w:bottom w:val="single" w:sz="4" w:space="0" w:color="auto"/>
              <w:right w:val="single" w:sz="4" w:space="0" w:color="auto"/>
            </w:tcBorders>
            <w:vAlign w:val="center"/>
          </w:tcPr>
          <w:p w14:paraId="35EEED31" w14:textId="0F285580" w:rsidR="008C5201" w:rsidRDefault="008C5201" w:rsidP="008C5201">
            <w:pPr>
              <w:pStyle w:val="TAC"/>
              <w:rPr>
                <w:lang w:eastAsia="zh-CN"/>
              </w:rPr>
            </w:pPr>
            <w:r>
              <w:rPr>
                <w:rFonts w:hint="eastAsia"/>
                <w:lang w:eastAsia="zh-CN"/>
              </w:rPr>
              <w:t>0</w:t>
            </w:r>
            <w:r>
              <w:rPr>
                <w:lang w:eastAsia="zh-CN"/>
              </w:rPr>
              <w:t>.</w:t>
            </w:r>
            <w:r>
              <w:rPr>
                <w:rFonts w:hint="eastAsia"/>
                <w:lang w:eastAsia="zh-CN"/>
              </w:rPr>
              <w:t>5</w:t>
            </w:r>
          </w:p>
        </w:tc>
        <w:tc>
          <w:tcPr>
            <w:tcW w:w="1476" w:type="dxa"/>
            <w:tcBorders>
              <w:top w:val="single" w:sz="4" w:space="0" w:color="auto"/>
              <w:left w:val="single" w:sz="4" w:space="0" w:color="auto"/>
              <w:bottom w:val="single" w:sz="4" w:space="0" w:color="auto"/>
              <w:right w:val="single" w:sz="4" w:space="0" w:color="auto"/>
            </w:tcBorders>
            <w:vAlign w:val="center"/>
          </w:tcPr>
          <w:p w14:paraId="2A0E3E81" w14:textId="1964CAD9" w:rsidR="008C5201" w:rsidRDefault="008C5201" w:rsidP="008C5201">
            <w:pPr>
              <w:pStyle w:val="TAC"/>
              <w:rPr>
                <w:lang w:eastAsia="zh-CN"/>
              </w:rPr>
            </w:pPr>
            <w:r>
              <w:rPr>
                <w:rFonts w:hint="eastAsia"/>
                <w:lang w:eastAsia="zh-CN"/>
              </w:rPr>
              <w:t>0.5</w:t>
            </w:r>
          </w:p>
        </w:tc>
        <w:tc>
          <w:tcPr>
            <w:tcW w:w="1476" w:type="dxa"/>
            <w:tcBorders>
              <w:top w:val="single" w:sz="4" w:space="0" w:color="auto"/>
              <w:left w:val="single" w:sz="4" w:space="0" w:color="auto"/>
              <w:bottom w:val="single" w:sz="4" w:space="0" w:color="auto"/>
              <w:right w:val="single" w:sz="4" w:space="0" w:color="auto"/>
            </w:tcBorders>
            <w:vAlign w:val="center"/>
          </w:tcPr>
          <w:p w14:paraId="7F809C32" w14:textId="4AC694EA" w:rsidR="008C5201" w:rsidRDefault="008C5201" w:rsidP="008C5201">
            <w:pPr>
              <w:pStyle w:val="TAC"/>
              <w:rPr>
                <w:lang w:eastAsia="zh-CN"/>
              </w:rPr>
            </w:pPr>
            <w:r>
              <w:rPr>
                <w:rFonts w:hint="eastAsia"/>
                <w:lang w:eastAsia="zh-CN"/>
              </w:rPr>
              <w:t>-</w:t>
            </w:r>
          </w:p>
        </w:tc>
        <w:tc>
          <w:tcPr>
            <w:tcW w:w="1476" w:type="dxa"/>
            <w:tcBorders>
              <w:top w:val="single" w:sz="4" w:space="0" w:color="auto"/>
              <w:left w:val="single" w:sz="4" w:space="0" w:color="auto"/>
              <w:bottom w:val="single" w:sz="4" w:space="0" w:color="auto"/>
              <w:right w:val="single" w:sz="4" w:space="0" w:color="auto"/>
            </w:tcBorders>
            <w:vAlign w:val="center"/>
          </w:tcPr>
          <w:p w14:paraId="03F5395B" w14:textId="3F4BA3AF" w:rsidR="008C5201" w:rsidRDefault="008C5201" w:rsidP="008C5201">
            <w:pPr>
              <w:pStyle w:val="TAC"/>
              <w:rPr>
                <w:lang w:eastAsia="zh-CN"/>
              </w:rPr>
            </w:pPr>
            <w:r>
              <w:rPr>
                <w:rFonts w:hint="eastAsia"/>
                <w:lang w:eastAsia="zh-CN"/>
              </w:rPr>
              <w:t>-</w:t>
            </w:r>
          </w:p>
        </w:tc>
      </w:tr>
      <w:tr w:rsidR="00E20C1A" w:rsidRPr="00A740C4" w14:paraId="4D3EEF36" w14:textId="77777777" w:rsidTr="00020F5C">
        <w:trPr>
          <w:jc w:val="center"/>
        </w:trPr>
        <w:tc>
          <w:tcPr>
            <w:tcW w:w="82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BFFBD41" w14:textId="77777777" w:rsidR="00E20C1A" w:rsidRPr="00A740C4" w:rsidRDefault="00E20C1A" w:rsidP="00020F5C">
            <w:pPr>
              <w:keepNext/>
              <w:keepLines/>
              <w:spacing w:after="0"/>
              <w:ind w:left="851" w:hanging="851"/>
              <w:rPr>
                <w:rFonts w:ascii="Arial" w:hAnsi="Arial"/>
                <w:sz w:val="18"/>
                <w:lang w:eastAsia="ja-JP"/>
              </w:rPr>
            </w:pPr>
            <w:r w:rsidRPr="00A740C4">
              <w:rPr>
                <w:rFonts w:ascii="Arial" w:hAnsi="Arial"/>
                <w:sz w:val="18"/>
                <w:lang w:eastAsia="ja-JP"/>
              </w:rPr>
              <w:t xml:space="preserve">NOTE </w:t>
            </w:r>
            <w:r>
              <w:rPr>
                <w:rFonts w:ascii="Arial" w:hAnsi="Arial"/>
                <w:sz w:val="18"/>
                <w:lang w:eastAsia="ja-JP"/>
              </w:rPr>
              <w:t>1</w:t>
            </w:r>
            <w:r w:rsidRPr="00A740C4">
              <w:rPr>
                <w:rFonts w:ascii="Arial" w:hAnsi="Arial"/>
                <w:sz w:val="18"/>
                <w:lang w:eastAsia="ja-JP"/>
              </w:rPr>
              <w:t>:</w:t>
            </w:r>
            <w:r w:rsidRPr="00A740C4">
              <w:rPr>
                <w:rFonts w:ascii="Arial" w:hAnsi="Arial"/>
                <w:sz w:val="18"/>
                <w:lang w:eastAsia="ja-JP"/>
              </w:rPr>
              <w:tab/>
              <w:t>“-” denotes Δ</w:t>
            </w:r>
            <w:r>
              <w:rPr>
                <w:rFonts w:ascii="Arial" w:hAnsi="Arial"/>
                <w:sz w:val="18"/>
                <w:lang w:eastAsia="ja-JP"/>
              </w:rPr>
              <w:t>R</w:t>
            </w:r>
            <w:r w:rsidRPr="00A740C4">
              <w:rPr>
                <w:rFonts w:ascii="Arial" w:hAnsi="Arial"/>
                <w:sz w:val="18"/>
                <w:vertAlign w:val="subscript"/>
                <w:lang w:eastAsia="ja-JP"/>
              </w:rPr>
              <w:t>IB,c</w:t>
            </w:r>
            <w:r w:rsidRPr="00A740C4">
              <w:rPr>
                <w:rFonts w:ascii="Arial" w:hAnsi="Arial"/>
                <w:sz w:val="18"/>
                <w:lang w:eastAsia="ja-JP"/>
              </w:rPr>
              <w:t xml:space="preserve"> = 0</w:t>
            </w:r>
            <w:r>
              <w:rPr>
                <w:rFonts w:ascii="Arial" w:hAnsi="Arial"/>
                <w:sz w:val="18"/>
              </w:rPr>
              <w:t xml:space="preserve"> and </w:t>
            </w:r>
            <w:r w:rsidRPr="006B2746">
              <w:rPr>
                <w:rFonts w:ascii="Arial" w:hAnsi="Arial"/>
                <w:sz w:val="18"/>
              </w:rPr>
              <w:t>Δ</w:t>
            </w:r>
            <w:r>
              <w:rPr>
                <w:rFonts w:ascii="Arial" w:hAnsi="Arial"/>
                <w:sz w:val="18"/>
              </w:rPr>
              <w:t>R</w:t>
            </w:r>
            <w:r w:rsidRPr="006B2746">
              <w:rPr>
                <w:rFonts w:ascii="Arial" w:hAnsi="Arial"/>
                <w:sz w:val="18"/>
                <w:vertAlign w:val="subscript"/>
              </w:rPr>
              <w:t>IB,c</w:t>
            </w:r>
            <w:r w:rsidRPr="006B2746">
              <w:rPr>
                <w:rFonts w:ascii="Arial" w:hAnsi="Arial"/>
                <w:sz w:val="18"/>
              </w:rPr>
              <w:t xml:space="preserve"> </w:t>
            </w:r>
            <w:r>
              <w:rPr>
                <w:rFonts w:ascii="Arial" w:hAnsi="Arial"/>
                <w:sz w:val="18"/>
              </w:rPr>
              <w:t>is not applicable to SUL band(s)</w:t>
            </w:r>
            <w:r w:rsidRPr="00A740C4">
              <w:rPr>
                <w:rFonts w:ascii="Arial" w:hAnsi="Arial"/>
                <w:sz w:val="18"/>
                <w:lang w:eastAsia="ja-JP"/>
              </w:rPr>
              <w:t>.</w:t>
            </w:r>
          </w:p>
          <w:p w14:paraId="2D0C55A9" w14:textId="79FFFB4C" w:rsidR="00E20C1A" w:rsidRPr="00A740C4" w:rsidRDefault="00355B55" w:rsidP="00020F5C">
            <w:pPr>
              <w:pStyle w:val="TAN"/>
            </w:pPr>
            <w:r w:rsidRPr="00152B4D">
              <w:rPr>
                <w:lang w:eastAsia="ja-JP"/>
              </w:rPr>
              <w:t>NOTE 2:</w:t>
            </w:r>
            <w:r w:rsidRPr="00152B4D">
              <w:rPr>
                <w:lang w:eastAsia="ja-JP"/>
              </w:rPr>
              <w:tab/>
              <w:t xml:space="preserve">The component band order in the configuration should be listed by the order of NR bands, such as for </w:t>
            </w:r>
            <w:r w:rsidR="00EA7AAA">
              <w:rPr>
                <w:rFonts w:eastAsia="DengXian"/>
              </w:rPr>
              <w:t>CA_n28-n79_n41-n83</w:t>
            </w:r>
            <w:r w:rsidRPr="00152B4D">
              <w:rPr>
                <w:lang w:eastAsia="ja-JP"/>
              </w:rPr>
              <w:t xml:space="preserve"> the </w:t>
            </w:r>
            <w:r>
              <w:rPr>
                <w:lang w:eastAsia="ja-JP"/>
              </w:rPr>
              <w:t xml:space="preserve">order of </w:t>
            </w:r>
            <w:r w:rsidRPr="00152B4D">
              <w:rPr>
                <w:lang w:eastAsia="ja-JP"/>
              </w:rPr>
              <w:t>band is n28, n41, n79 and n83.</w:t>
            </w:r>
          </w:p>
        </w:tc>
      </w:tr>
    </w:tbl>
    <w:p w14:paraId="67FF8B70" w14:textId="77777777" w:rsidR="00773189" w:rsidRPr="00A97DF3" w:rsidRDefault="00773189" w:rsidP="00773189">
      <w:pPr>
        <w:rPr>
          <w:noProof/>
        </w:rPr>
      </w:pPr>
    </w:p>
    <w:p w14:paraId="6FD0340F" w14:textId="77777777" w:rsidR="00A1115A" w:rsidRPr="00A1115A" w:rsidRDefault="00A1115A" w:rsidP="00A1115A">
      <w:pPr>
        <w:pStyle w:val="Heading2"/>
        <w:rPr>
          <w:lang w:eastAsia="zh-CN"/>
        </w:rPr>
      </w:pPr>
      <w:bookmarkStart w:id="627" w:name="_Toc21344456"/>
      <w:bookmarkStart w:id="628" w:name="_Toc29801944"/>
      <w:bookmarkStart w:id="629" w:name="_Toc29802368"/>
      <w:bookmarkStart w:id="630" w:name="_Toc29802993"/>
      <w:bookmarkStart w:id="631" w:name="_Toc36107735"/>
      <w:bookmarkStart w:id="632" w:name="_Toc37251509"/>
      <w:bookmarkStart w:id="633" w:name="_Toc45888416"/>
      <w:bookmarkStart w:id="634" w:name="_Toc45889015"/>
      <w:bookmarkStart w:id="635" w:name="_Toc61367734"/>
      <w:bookmarkStart w:id="636" w:name="_Toc61373117"/>
      <w:bookmarkStart w:id="637" w:name="_Toc68231067"/>
      <w:bookmarkStart w:id="638" w:name="_Toc69084480"/>
      <w:bookmarkStart w:id="639" w:name="_Toc75467492"/>
      <w:bookmarkStart w:id="640" w:name="_Toc76509514"/>
      <w:bookmarkStart w:id="641" w:name="_Toc76718504"/>
      <w:bookmarkStart w:id="642" w:name="_Toc83580851"/>
      <w:bookmarkStart w:id="643" w:name="_Toc84405360"/>
      <w:bookmarkStart w:id="644" w:name="_Toc84413969"/>
      <w:r w:rsidRPr="00A1115A">
        <w:rPr>
          <w:lang w:eastAsia="zh-CN"/>
        </w:rPr>
        <w:t>7.3D</w:t>
      </w:r>
      <w:r w:rsidRPr="00A1115A">
        <w:rPr>
          <w:lang w:eastAsia="zh-CN"/>
        </w:rPr>
        <w:tab/>
        <w:t>Reference sensitivity for UL MIMO</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654BE6EC" w14:textId="1CE4EB72" w:rsidR="00CB17F5" w:rsidRPr="00CB17F5" w:rsidRDefault="00CA418F" w:rsidP="00CB17F5">
      <w:pPr>
        <w:rPr>
          <w:rFonts w:eastAsia="MS Mincho"/>
          <w:lang w:eastAsia="zh-CN"/>
        </w:rPr>
      </w:pPr>
      <w:bookmarkStart w:id="645" w:name="_Toc45888417"/>
      <w:bookmarkStart w:id="646" w:name="_Toc45889016"/>
      <w:bookmarkStart w:id="647" w:name="_Toc61367735"/>
      <w:bookmarkStart w:id="648" w:name="_Toc61373118"/>
      <w:bookmarkStart w:id="649" w:name="_Toc68231068"/>
      <w:bookmarkStart w:id="650" w:name="_Toc69084481"/>
      <w:bookmarkStart w:id="651" w:name="_Toc21344457"/>
      <w:bookmarkStart w:id="652" w:name="_Toc29801945"/>
      <w:bookmarkStart w:id="653" w:name="_Toc29802369"/>
      <w:bookmarkStart w:id="654" w:name="_Toc29802994"/>
      <w:bookmarkStart w:id="655" w:name="_Toc36107736"/>
      <w:bookmarkStart w:id="656" w:name="_Toc37251510"/>
      <w:r w:rsidRPr="00CB17F5">
        <w:rPr>
          <w:lang w:eastAsia="zh-CN"/>
        </w:rPr>
        <w:t>For UE with two transmitter antenna connectors in closed-loop spatial multiplexing scheme, the minimum requirements specified in clause 7.3 shall be met with the UL MIMO configurations described in clause 6.2D.1</w:t>
      </w:r>
      <w:r>
        <w:rPr>
          <w:lang w:eastAsia="zh-CN"/>
        </w:rPr>
        <w:t xml:space="preserve"> and clause </w:t>
      </w:r>
      <w:r w:rsidRPr="00293AB0">
        <w:rPr>
          <w:lang w:eastAsia="zh-CN"/>
        </w:rPr>
        <w:t>6.2F.1D</w:t>
      </w:r>
      <w:r w:rsidRPr="00010165">
        <w:t xml:space="preserve"> </w:t>
      </w:r>
      <w:r w:rsidRPr="00010165">
        <w:rPr>
          <w:lang w:eastAsia="zh-CN"/>
        </w:rPr>
        <w:t>for shared spectrum access operation</w:t>
      </w:r>
      <w:r>
        <w:rPr>
          <w:lang w:eastAsia="zh-CN"/>
        </w:rPr>
        <w:t xml:space="preserve">, </w:t>
      </w:r>
      <w:r w:rsidRPr="00CB17F5">
        <w:rPr>
          <w:lang w:eastAsia="zh-CN"/>
        </w:rPr>
        <w:t>and the reference measurement channels as specified in Annex A.2.2 for CP-OFDM waveforms shall apply. For UL MIMO, the parameter P</w:t>
      </w:r>
      <w:r w:rsidRPr="00CB17F5">
        <w:rPr>
          <w:vertAlign w:val="subscript"/>
          <w:lang w:eastAsia="zh-CN"/>
        </w:rPr>
        <w:t>UMAX</w:t>
      </w:r>
      <w:r w:rsidRPr="00CB17F5">
        <w:rPr>
          <w:lang w:eastAsia="zh-CN"/>
        </w:rPr>
        <w:t xml:space="preserve"> is the total transmitter power over the two transmits power over the two transmit antenna connectors.</w:t>
      </w:r>
    </w:p>
    <w:p w14:paraId="7DA4C97B" w14:textId="77777777" w:rsidR="00A1115A" w:rsidRPr="00A1115A" w:rsidRDefault="00A1115A" w:rsidP="00A1115A">
      <w:pPr>
        <w:pStyle w:val="Heading2"/>
        <w:rPr>
          <w:lang w:eastAsia="zh-CN"/>
        </w:rPr>
      </w:pPr>
      <w:bookmarkStart w:id="657" w:name="_Toc75467493"/>
      <w:bookmarkStart w:id="658" w:name="_Toc76509515"/>
      <w:bookmarkStart w:id="659" w:name="_Toc76718505"/>
      <w:bookmarkStart w:id="660" w:name="_Toc83580852"/>
      <w:bookmarkStart w:id="661" w:name="_Toc84405361"/>
      <w:bookmarkStart w:id="662" w:name="_Toc84413970"/>
      <w:r w:rsidRPr="00A1115A">
        <w:rPr>
          <w:lang w:eastAsia="zh-CN"/>
        </w:rPr>
        <w:t>7.3</w:t>
      </w:r>
      <w:r w:rsidRPr="00A1115A">
        <w:rPr>
          <w:rFonts w:hint="eastAsia"/>
          <w:lang w:eastAsia="zh-CN"/>
        </w:rPr>
        <w:t>E</w:t>
      </w:r>
      <w:r w:rsidRPr="00A1115A">
        <w:rPr>
          <w:lang w:eastAsia="zh-CN"/>
        </w:rPr>
        <w:tab/>
        <w:t>Reference sensitivity for</w:t>
      </w:r>
      <w:r w:rsidRPr="00A1115A">
        <w:rPr>
          <w:rFonts w:hint="eastAsia"/>
          <w:lang w:eastAsia="zh-CN"/>
        </w:rPr>
        <w:t xml:space="preserve"> V2X</w:t>
      </w:r>
      <w:bookmarkStart w:id="663" w:name="_Toc21351560"/>
      <w:bookmarkStart w:id="664" w:name="_Toc29807142"/>
      <w:bookmarkEnd w:id="645"/>
      <w:bookmarkEnd w:id="646"/>
      <w:bookmarkEnd w:id="647"/>
      <w:bookmarkEnd w:id="648"/>
      <w:bookmarkEnd w:id="649"/>
      <w:bookmarkEnd w:id="650"/>
      <w:bookmarkEnd w:id="657"/>
      <w:bookmarkEnd w:id="658"/>
      <w:bookmarkEnd w:id="659"/>
      <w:bookmarkEnd w:id="660"/>
      <w:bookmarkEnd w:id="661"/>
      <w:bookmarkEnd w:id="662"/>
    </w:p>
    <w:p w14:paraId="35D271B7" w14:textId="77777777" w:rsidR="00A1115A" w:rsidRPr="00A1115A" w:rsidRDefault="00A1115A" w:rsidP="00A1115A">
      <w:pPr>
        <w:pStyle w:val="Heading3"/>
      </w:pPr>
      <w:bookmarkStart w:id="665" w:name="_Toc45888418"/>
      <w:bookmarkStart w:id="666" w:name="_Toc45889017"/>
      <w:bookmarkStart w:id="667" w:name="_Toc61367736"/>
      <w:bookmarkStart w:id="668" w:name="_Toc61373119"/>
      <w:bookmarkStart w:id="669" w:name="_Toc68231069"/>
      <w:bookmarkStart w:id="670" w:name="_Toc69084482"/>
      <w:bookmarkStart w:id="671" w:name="_Toc75467494"/>
      <w:bookmarkStart w:id="672" w:name="_Toc76509516"/>
      <w:bookmarkStart w:id="673" w:name="_Toc76718506"/>
      <w:bookmarkStart w:id="674" w:name="_Toc83580853"/>
      <w:bookmarkStart w:id="675" w:name="_Toc84405362"/>
      <w:bookmarkStart w:id="676" w:name="_Toc84413971"/>
      <w:bookmarkEnd w:id="663"/>
      <w:bookmarkEnd w:id="664"/>
      <w:r w:rsidRPr="00A1115A">
        <w:t>7.3</w:t>
      </w:r>
      <w:r w:rsidRPr="00A1115A">
        <w:rPr>
          <w:rFonts w:hint="eastAsia"/>
          <w:lang w:eastAsia="zh-CN"/>
        </w:rPr>
        <w:t>E</w:t>
      </w:r>
      <w:r w:rsidRPr="00A1115A">
        <w:t>.1</w:t>
      </w:r>
      <w:r w:rsidRPr="00A1115A">
        <w:tab/>
        <w:t>General</w:t>
      </w:r>
      <w:bookmarkEnd w:id="665"/>
      <w:bookmarkEnd w:id="666"/>
      <w:bookmarkEnd w:id="667"/>
      <w:bookmarkEnd w:id="668"/>
      <w:bookmarkEnd w:id="669"/>
      <w:bookmarkEnd w:id="670"/>
      <w:bookmarkEnd w:id="671"/>
      <w:bookmarkEnd w:id="672"/>
      <w:bookmarkEnd w:id="673"/>
      <w:bookmarkEnd w:id="674"/>
      <w:bookmarkEnd w:id="675"/>
      <w:bookmarkEnd w:id="676"/>
    </w:p>
    <w:p w14:paraId="65614109" w14:textId="77777777" w:rsidR="00A1115A" w:rsidRPr="00A1115A" w:rsidRDefault="00A1115A" w:rsidP="00A1115A">
      <w:r w:rsidRPr="00A1115A">
        <w:t xml:space="preserve">The reference sensitivity power level </w:t>
      </w: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t xml:space="preserve"> is the minimum mean power applied to each one of the UE antenna port</w:t>
      </w:r>
      <w:r w:rsidRPr="00A1115A">
        <w:rPr>
          <w:rFonts w:hint="eastAsia"/>
        </w:rPr>
        <w:t xml:space="preserve"> </w:t>
      </w:r>
      <w:r w:rsidRPr="00A1115A">
        <w:t xml:space="preserve">for </w:t>
      </w:r>
      <w:r w:rsidRPr="00A1115A">
        <w:rPr>
          <w:rFonts w:hint="eastAsia"/>
          <w:lang w:eastAsia="zh-CN"/>
        </w:rPr>
        <w:t>V2X</w:t>
      </w:r>
      <w:r w:rsidRPr="00A1115A">
        <w:t xml:space="preserve"> UE, at which the throughput shall meet or exceed the requirements for the specified reference measurement channel.</w:t>
      </w:r>
    </w:p>
    <w:p w14:paraId="5F08E204" w14:textId="77777777" w:rsidR="00A1115A" w:rsidRPr="00A1115A" w:rsidRDefault="00A1115A" w:rsidP="00A1115A">
      <w:pPr>
        <w:pStyle w:val="Heading3"/>
        <w:rPr>
          <w:lang w:eastAsia="zh-CN"/>
        </w:rPr>
      </w:pPr>
      <w:bookmarkStart w:id="677" w:name="_Toc45888419"/>
      <w:bookmarkStart w:id="678" w:name="_Toc45889018"/>
      <w:bookmarkStart w:id="679" w:name="_Toc61367737"/>
      <w:bookmarkStart w:id="680" w:name="_Toc61373120"/>
      <w:bookmarkStart w:id="681" w:name="_Toc68231070"/>
      <w:bookmarkStart w:id="682" w:name="_Toc69084483"/>
      <w:bookmarkStart w:id="683" w:name="_Toc75467495"/>
      <w:bookmarkStart w:id="684" w:name="_Toc76509517"/>
      <w:bookmarkStart w:id="685" w:name="_Toc76718507"/>
      <w:bookmarkStart w:id="686" w:name="_Toc83580854"/>
      <w:bookmarkStart w:id="687" w:name="_Toc84405363"/>
      <w:bookmarkStart w:id="688" w:name="_Toc84413972"/>
      <w:r w:rsidRPr="00A1115A">
        <w:rPr>
          <w:lang w:eastAsia="zh-CN"/>
        </w:rPr>
        <w:t>7.3</w:t>
      </w:r>
      <w:r w:rsidRPr="00A1115A">
        <w:rPr>
          <w:rFonts w:hint="eastAsia"/>
          <w:lang w:eastAsia="zh-CN"/>
        </w:rPr>
        <w:t>E</w:t>
      </w:r>
      <w:r w:rsidRPr="00A1115A">
        <w:rPr>
          <w:lang w:eastAsia="zh-CN"/>
        </w:rPr>
        <w:t>.2</w:t>
      </w:r>
      <w:r w:rsidRPr="00A1115A">
        <w:rPr>
          <w:lang w:eastAsia="zh-CN"/>
        </w:rPr>
        <w:tab/>
        <w:t>Minimum requirements</w:t>
      </w:r>
      <w:bookmarkEnd w:id="677"/>
      <w:bookmarkEnd w:id="678"/>
      <w:bookmarkEnd w:id="679"/>
      <w:bookmarkEnd w:id="680"/>
      <w:bookmarkEnd w:id="681"/>
      <w:bookmarkEnd w:id="682"/>
      <w:bookmarkEnd w:id="683"/>
      <w:bookmarkEnd w:id="684"/>
      <w:bookmarkEnd w:id="685"/>
      <w:bookmarkEnd w:id="686"/>
      <w:bookmarkEnd w:id="687"/>
      <w:bookmarkEnd w:id="688"/>
    </w:p>
    <w:p w14:paraId="2E94A0F6" w14:textId="77777777" w:rsidR="004F2C19" w:rsidRPr="00A1115A" w:rsidRDefault="004F2C19" w:rsidP="004F2C19">
      <w:bookmarkStart w:id="689" w:name="_Toc45888420"/>
      <w:bookmarkStart w:id="690" w:name="_Toc45889019"/>
      <w:bookmarkStart w:id="691" w:name="_Toc61367738"/>
      <w:bookmarkStart w:id="692" w:name="_Toc61373121"/>
      <w:bookmarkStart w:id="693" w:name="_Toc68231071"/>
      <w:bookmarkStart w:id="694" w:name="_Toc69084484"/>
      <w:bookmarkStart w:id="695" w:name="_Toc75467496"/>
      <w:bookmarkStart w:id="696" w:name="_Toc76509518"/>
      <w:bookmarkStart w:id="697" w:name="_Toc76718508"/>
      <w:bookmarkStart w:id="698" w:name="_Toc83580855"/>
      <w:bookmarkStart w:id="699" w:name="_Toc84405364"/>
      <w:bookmarkStart w:id="700" w:name="_Toc84413973"/>
      <w:r w:rsidRPr="00A1115A">
        <w:t xml:space="preserve">When UE is configured for </w:t>
      </w:r>
      <w:r w:rsidRPr="00A1115A">
        <w:rPr>
          <w:rFonts w:hint="eastAsia"/>
          <w:lang w:eastAsia="zh-CN"/>
        </w:rPr>
        <w:t>NR</w:t>
      </w:r>
      <w:r w:rsidRPr="00A1115A">
        <w:t xml:space="preserve"> </w:t>
      </w:r>
      <w:r w:rsidRPr="00A1115A">
        <w:rPr>
          <w:rFonts w:hint="eastAsia"/>
          <w:lang w:eastAsia="zh-CN"/>
        </w:rPr>
        <w:t xml:space="preserve">V2X </w:t>
      </w:r>
      <w:r w:rsidRPr="00A1115A">
        <w:t xml:space="preserve">reception non-concurrent with </w:t>
      </w:r>
      <w:r w:rsidRPr="00A1115A">
        <w:rPr>
          <w:rFonts w:hint="eastAsia"/>
          <w:lang w:eastAsia="zh-CN"/>
        </w:rPr>
        <w:t>NR</w:t>
      </w:r>
      <w:r w:rsidRPr="00A1115A">
        <w:t xml:space="preserve"> uplink transmissions for </w:t>
      </w:r>
      <w:r w:rsidRPr="00A1115A">
        <w:rPr>
          <w:rFonts w:hint="eastAsia"/>
          <w:lang w:eastAsia="zh-CN"/>
        </w:rPr>
        <w:t>NR</w:t>
      </w:r>
      <w:r w:rsidRPr="00A1115A">
        <w:t xml:space="preserve"> </w:t>
      </w:r>
      <w:r w:rsidRPr="00A1115A">
        <w:rPr>
          <w:rFonts w:hint="eastAsia"/>
          <w:lang w:eastAsia="zh-CN"/>
        </w:rPr>
        <w:t>V2X</w:t>
      </w:r>
      <w:r w:rsidRPr="00A1115A">
        <w:t xml:space="preserve"> operating bands specified in Table 5.</w:t>
      </w:r>
      <w:r w:rsidRPr="00A1115A">
        <w:rPr>
          <w:rFonts w:hint="eastAsia"/>
          <w:lang w:eastAsia="zh-CN"/>
        </w:rPr>
        <w:t>2E</w:t>
      </w:r>
      <w:r w:rsidRPr="00A1115A">
        <w:rPr>
          <w:lang w:eastAsia="zh-CN"/>
        </w:rPr>
        <w:t>.1</w:t>
      </w:r>
      <w:r w:rsidRPr="00A1115A">
        <w:t xml:space="preserve">-1, the throughput shall be ≥ 95% of the maximum throughput of the reference measurement channels as specified in Annexes </w:t>
      </w:r>
      <w:r w:rsidRPr="00A1115A">
        <w:rPr>
          <w:rFonts w:hint="eastAsia"/>
          <w:lang w:eastAsia="zh-CN"/>
        </w:rPr>
        <w:t>A.7.2</w:t>
      </w:r>
      <w:r w:rsidRPr="00A1115A">
        <w:t xml:space="preserve"> with parameters specified in Table 7.3</w:t>
      </w:r>
      <w:r w:rsidRPr="00A1115A">
        <w:rPr>
          <w:rFonts w:hint="eastAsia"/>
          <w:lang w:eastAsia="zh-CN"/>
        </w:rPr>
        <w:t>E</w:t>
      </w:r>
      <w:r w:rsidRPr="00A1115A">
        <w:t>.</w:t>
      </w:r>
      <w:r w:rsidRPr="00A1115A">
        <w:rPr>
          <w:rFonts w:hint="eastAsia"/>
          <w:lang w:eastAsia="zh-CN"/>
        </w:rPr>
        <w:t>2</w:t>
      </w:r>
      <w:r w:rsidRPr="00A1115A">
        <w:t>-1.</w:t>
      </w:r>
    </w:p>
    <w:p w14:paraId="16EFCDD8" w14:textId="77777777" w:rsidR="004F2C19" w:rsidRPr="00A1115A" w:rsidRDefault="004F2C19" w:rsidP="004F2C19">
      <w:pPr>
        <w:pStyle w:val="TH"/>
      </w:pPr>
      <w:r w:rsidRPr="00A1115A">
        <w:t>Table 7.3</w:t>
      </w:r>
      <w:r w:rsidRPr="00A1115A">
        <w:rPr>
          <w:rFonts w:hint="eastAsia"/>
          <w:lang w:eastAsia="zh-CN"/>
        </w:rPr>
        <w:t>E</w:t>
      </w:r>
      <w:r w:rsidRPr="00A1115A">
        <w:t>.</w:t>
      </w:r>
      <w:r w:rsidRPr="00A1115A">
        <w:rPr>
          <w:rFonts w:hint="eastAsia"/>
          <w:lang w:eastAsia="zh-CN"/>
        </w:rPr>
        <w:t>2</w:t>
      </w:r>
      <w:r w:rsidRPr="00A1115A">
        <w:t xml:space="preserve">-1: Reference sensitivity of </w:t>
      </w:r>
      <w:r w:rsidRPr="00A1115A">
        <w:rPr>
          <w:rFonts w:hint="eastAsia"/>
          <w:lang w:eastAsia="zh-CN"/>
        </w:rPr>
        <w:t>NR</w:t>
      </w:r>
      <w:r w:rsidRPr="00A1115A">
        <w:t xml:space="preserve"> V2X Bands (</w:t>
      </w:r>
      <w:r w:rsidRPr="00A1115A">
        <w:rPr>
          <w:rFonts w:hint="eastAsia"/>
          <w:lang w:eastAsia="zh-CN"/>
        </w:rPr>
        <w:t>PC5</w:t>
      </w:r>
      <w:r w:rsidRPr="00A1115A">
        <w:t>)</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20"/>
        <w:gridCol w:w="1094"/>
        <w:gridCol w:w="1094"/>
        <w:gridCol w:w="1151"/>
        <w:gridCol w:w="1175"/>
        <w:gridCol w:w="1207"/>
        <w:gridCol w:w="1392"/>
      </w:tblGrid>
      <w:tr w:rsidR="004F2C19" w:rsidRPr="00A1115A" w14:paraId="16502AD9" w14:textId="77777777" w:rsidTr="003C6642">
        <w:trPr>
          <w:trHeight w:val="199"/>
          <w:jc w:val="center"/>
        </w:trPr>
        <w:tc>
          <w:tcPr>
            <w:tcW w:w="993" w:type="dxa"/>
            <w:vMerge w:val="restart"/>
            <w:tcBorders>
              <w:top w:val="single" w:sz="4" w:space="0" w:color="auto"/>
              <w:left w:val="single" w:sz="4" w:space="0" w:color="auto"/>
              <w:right w:val="single" w:sz="4" w:space="0" w:color="auto"/>
            </w:tcBorders>
            <w:shd w:val="clear" w:color="auto" w:fill="auto"/>
          </w:tcPr>
          <w:p w14:paraId="08B88E18" w14:textId="77777777" w:rsidR="004F2C19" w:rsidRPr="00A1115A" w:rsidRDefault="004F2C19" w:rsidP="003C6642">
            <w:pPr>
              <w:pStyle w:val="TAH"/>
              <w:rPr>
                <w:rFonts w:cs="Arial"/>
              </w:rPr>
            </w:pPr>
            <w:r w:rsidRPr="00A1115A">
              <w:rPr>
                <w:rFonts w:cs="Arial" w:hint="eastAsia"/>
                <w:lang w:eastAsia="zh-CN"/>
              </w:rPr>
              <w:t xml:space="preserve">NR </w:t>
            </w:r>
            <w:r w:rsidRPr="00A1115A">
              <w:rPr>
                <w:rFonts w:cs="Arial"/>
              </w:rPr>
              <w:t>V2X</w:t>
            </w:r>
            <w:r w:rsidRPr="00A1115A">
              <w:rPr>
                <w:rFonts w:cs="Arial" w:hint="eastAsia"/>
                <w:lang w:eastAsia="zh-CN"/>
              </w:rPr>
              <w:br/>
            </w:r>
            <w:r w:rsidRPr="00A1115A">
              <w:rPr>
                <w:rFonts w:cs="Arial"/>
              </w:rPr>
              <w:t>Band</w:t>
            </w:r>
          </w:p>
        </w:tc>
        <w:tc>
          <w:tcPr>
            <w:tcW w:w="820" w:type="dxa"/>
            <w:vMerge w:val="restart"/>
            <w:tcBorders>
              <w:top w:val="single" w:sz="4" w:space="0" w:color="auto"/>
              <w:left w:val="single" w:sz="4" w:space="0" w:color="auto"/>
              <w:right w:val="single" w:sz="4" w:space="0" w:color="auto"/>
            </w:tcBorders>
          </w:tcPr>
          <w:p w14:paraId="2B2FF228" w14:textId="77777777" w:rsidR="004F2C19" w:rsidRPr="00A1115A" w:rsidRDefault="004F2C19" w:rsidP="003C6642">
            <w:pPr>
              <w:pStyle w:val="TAH"/>
              <w:rPr>
                <w:rFonts w:cs="Arial"/>
              </w:rPr>
            </w:pPr>
            <w:r w:rsidRPr="00A1115A">
              <w:rPr>
                <w:rFonts w:cs="Arial"/>
                <w:lang w:eastAsia="zh-CN"/>
              </w:rPr>
              <w:t>SCS</w:t>
            </w:r>
            <w:r w:rsidRPr="00A1115A">
              <w:rPr>
                <w:rFonts w:cs="Arial" w:hint="eastAsia"/>
                <w:lang w:eastAsia="zh-CN"/>
              </w:rPr>
              <w:br/>
            </w:r>
            <w:r w:rsidRPr="00A1115A">
              <w:rPr>
                <w:rFonts w:cs="Arial"/>
                <w:lang w:eastAsia="zh-CN"/>
              </w:rPr>
              <w:t>kHz</w:t>
            </w:r>
          </w:p>
        </w:tc>
        <w:tc>
          <w:tcPr>
            <w:tcW w:w="7113" w:type="dxa"/>
            <w:gridSpan w:val="6"/>
            <w:tcBorders>
              <w:top w:val="single" w:sz="4" w:space="0" w:color="auto"/>
              <w:left w:val="single" w:sz="4" w:space="0" w:color="auto"/>
              <w:right w:val="single" w:sz="4" w:space="0" w:color="auto"/>
            </w:tcBorders>
          </w:tcPr>
          <w:p w14:paraId="6969AE4A" w14:textId="77777777" w:rsidR="004F2C19" w:rsidRPr="00A1115A" w:rsidRDefault="004F2C19" w:rsidP="003C6642">
            <w:pPr>
              <w:pStyle w:val="TAH"/>
              <w:rPr>
                <w:rFonts w:cs="Arial"/>
                <w:lang w:eastAsia="zh-CN"/>
              </w:rPr>
            </w:pPr>
            <w:r w:rsidRPr="00A1115A">
              <w:rPr>
                <w:rFonts w:cs="Arial"/>
              </w:rPr>
              <w:t>Channel bandwidth</w:t>
            </w:r>
            <w:r w:rsidRPr="00A1115A">
              <w:rPr>
                <w:rFonts w:cs="Arial" w:hint="eastAsia"/>
                <w:lang w:eastAsia="zh-CN"/>
              </w:rPr>
              <w:t xml:space="preserve"> /</w:t>
            </w:r>
            <w:r w:rsidRPr="00A1115A">
              <w:t xml:space="preserve"> </w:t>
            </w:r>
            <w:r w:rsidRPr="00A1115A">
              <w:rPr>
                <w:rFonts w:cs="Arial"/>
                <w:lang w:eastAsia="zh-CN"/>
              </w:rPr>
              <w:t>P</w:t>
            </w:r>
            <w:r w:rsidRPr="00A1115A">
              <w:rPr>
                <w:rFonts w:cs="Arial"/>
                <w:vertAlign w:val="subscript"/>
                <w:lang w:eastAsia="zh-CN"/>
              </w:rPr>
              <w:t>REFSENS_V2X</w:t>
            </w:r>
            <w:r w:rsidRPr="00A1115A">
              <w:rPr>
                <w:rFonts w:cs="Arial" w:hint="eastAsia"/>
                <w:lang w:eastAsia="zh-CN"/>
              </w:rPr>
              <w:t>(dBm)</w:t>
            </w:r>
          </w:p>
        </w:tc>
      </w:tr>
      <w:tr w:rsidR="004F2C19" w:rsidRPr="00A1115A" w14:paraId="442DE307" w14:textId="77777777" w:rsidTr="003C6642">
        <w:trPr>
          <w:trHeight w:val="328"/>
          <w:jc w:val="center"/>
        </w:trPr>
        <w:tc>
          <w:tcPr>
            <w:tcW w:w="993" w:type="dxa"/>
            <w:vMerge/>
            <w:tcBorders>
              <w:left w:val="single" w:sz="4" w:space="0" w:color="auto"/>
              <w:bottom w:val="single" w:sz="4" w:space="0" w:color="auto"/>
              <w:right w:val="single" w:sz="4" w:space="0" w:color="auto"/>
            </w:tcBorders>
            <w:shd w:val="clear" w:color="auto" w:fill="auto"/>
          </w:tcPr>
          <w:p w14:paraId="1C8871C5" w14:textId="77777777" w:rsidR="004F2C19" w:rsidRPr="00A1115A" w:rsidRDefault="004F2C19" w:rsidP="003C6642">
            <w:pPr>
              <w:pStyle w:val="TAH"/>
              <w:rPr>
                <w:rFonts w:cs="Arial"/>
              </w:rPr>
            </w:pPr>
          </w:p>
        </w:tc>
        <w:tc>
          <w:tcPr>
            <w:tcW w:w="820" w:type="dxa"/>
            <w:vMerge/>
            <w:tcBorders>
              <w:left w:val="single" w:sz="4" w:space="0" w:color="auto"/>
              <w:right w:val="single" w:sz="4" w:space="0" w:color="auto"/>
            </w:tcBorders>
          </w:tcPr>
          <w:p w14:paraId="3981491D" w14:textId="77777777" w:rsidR="004F2C19" w:rsidRPr="00A1115A" w:rsidRDefault="004F2C19" w:rsidP="003C6642">
            <w:pPr>
              <w:pStyle w:val="TAH"/>
              <w:rPr>
                <w:rFonts w:cs="Arial"/>
                <w:lang w:eastAsia="zh-CN"/>
              </w:rPr>
            </w:pPr>
          </w:p>
        </w:tc>
        <w:tc>
          <w:tcPr>
            <w:tcW w:w="1094" w:type="dxa"/>
          </w:tcPr>
          <w:p w14:paraId="2FDEC05E" w14:textId="77777777" w:rsidR="004F2C19" w:rsidRPr="00A1115A" w:rsidRDefault="004F2C19" w:rsidP="003C6642">
            <w:pPr>
              <w:pStyle w:val="TAH"/>
              <w:rPr>
                <w:rFonts w:cs="Arial"/>
                <w:lang w:eastAsia="zh-CN"/>
              </w:rPr>
            </w:pPr>
            <w:r>
              <w:rPr>
                <w:rFonts w:cs="Arial" w:hint="eastAsia"/>
                <w:lang w:eastAsia="ko-KR"/>
              </w:rPr>
              <w:t>5MHz</w:t>
            </w:r>
            <w:r w:rsidRPr="003954E0">
              <w:rPr>
                <w:rFonts w:cs="Arial"/>
                <w:vertAlign w:val="superscript"/>
                <w:lang w:eastAsia="ko-KR"/>
              </w:rPr>
              <w:t>4</w:t>
            </w:r>
          </w:p>
        </w:tc>
        <w:tc>
          <w:tcPr>
            <w:tcW w:w="1094" w:type="dxa"/>
            <w:shd w:val="clear" w:color="auto" w:fill="auto"/>
          </w:tcPr>
          <w:p w14:paraId="0F86A008" w14:textId="77777777" w:rsidR="004F2C19" w:rsidRPr="00A1115A" w:rsidRDefault="004F2C19" w:rsidP="003C6642">
            <w:pPr>
              <w:pStyle w:val="TAH"/>
              <w:rPr>
                <w:rFonts w:cs="Arial"/>
              </w:rPr>
            </w:pPr>
            <w:r w:rsidRPr="00A1115A">
              <w:rPr>
                <w:rFonts w:cs="Arial" w:hint="eastAsia"/>
                <w:lang w:eastAsia="zh-CN"/>
              </w:rPr>
              <w:t>10</w:t>
            </w:r>
            <w:r w:rsidRPr="00A1115A">
              <w:rPr>
                <w:rFonts w:cs="Arial"/>
              </w:rPr>
              <w:t xml:space="preserve"> MHz</w:t>
            </w:r>
          </w:p>
        </w:tc>
        <w:tc>
          <w:tcPr>
            <w:tcW w:w="1151" w:type="dxa"/>
            <w:shd w:val="clear" w:color="auto" w:fill="auto"/>
          </w:tcPr>
          <w:p w14:paraId="3AB60A21" w14:textId="77777777" w:rsidR="004F2C19" w:rsidRPr="00A1115A" w:rsidRDefault="004F2C19" w:rsidP="003C6642">
            <w:pPr>
              <w:pStyle w:val="TAH"/>
              <w:rPr>
                <w:rFonts w:cs="Arial"/>
              </w:rPr>
            </w:pPr>
            <w:r w:rsidRPr="00A1115A">
              <w:rPr>
                <w:rFonts w:cs="Arial" w:hint="eastAsia"/>
                <w:lang w:eastAsia="zh-CN"/>
              </w:rPr>
              <w:t>20</w:t>
            </w:r>
            <w:r w:rsidRPr="00A1115A">
              <w:rPr>
                <w:rFonts w:cs="Arial"/>
              </w:rPr>
              <w:t xml:space="preserve"> MHz</w:t>
            </w:r>
          </w:p>
        </w:tc>
        <w:tc>
          <w:tcPr>
            <w:tcW w:w="1175" w:type="dxa"/>
            <w:shd w:val="clear" w:color="auto" w:fill="auto"/>
          </w:tcPr>
          <w:p w14:paraId="74AF68CE" w14:textId="77777777" w:rsidR="004F2C19" w:rsidRPr="00A1115A" w:rsidRDefault="004F2C19" w:rsidP="003C6642">
            <w:pPr>
              <w:pStyle w:val="TAH"/>
              <w:rPr>
                <w:rFonts w:cs="Arial"/>
              </w:rPr>
            </w:pPr>
            <w:r w:rsidRPr="00A1115A">
              <w:rPr>
                <w:rFonts w:cs="Arial" w:hint="eastAsia"/>
                <w:lang w:eastAsia="zh-CN"/>
              </w:rPr>
              <w:t>30</w:t>
            </w:r>
            <w:r w:rsidRPr="00A1115A">
              <w:rPr>
                <w:rFonts w:cs="Arial"/>
              </w:rPr>
              <w:t xml:space="preserve"> MHz</w:t>
            </w:r>
          </w:p>
        </w:tc>
        <w:tc>
          <w:tcPr>
            <w:tcW w:w="1207" w:type="dxa"/>
            <w:shd w:val="clear" w:color="auto" w:fill="auto"/>
          </w:tcPr>
          <w:p w14:paraId="0854985B" w14:textId="77777777" w:rsidR="004F2C19" w:rsidRPr="00A1115A" w:rsidRDefault="004F2C19" w:rsidP="003C6642">
            <w:pPr>
              <w:pStyle w:val="TAH"/>
              <w:rPr>
                <w:rFonts w:cs="Arial"/>
              </w:rPr>
            </w:pPr>
            <w:r w:rsidRPr="00A1115A">
              <w:rPr>
                <w:rFonts w:cs="Arial" w:hint="eastAsia"/>
                <w:lang w:eastAsia="zh-CN"/>
              </w:rPr>
              <w:t>4</w:t>
            </w:r>
            <w:r w:rsidRPr="00A1115A">
              <w:rPr>
                <w:rFonts w:cs="Arial"/>
              </w:rPr>
              <w:t>0 MHz</w:t>
            </w:r>
          </w:p>
        </w:tc>
        <w:tc>
          <w:tcPr>
            <w:tcW w:w="1392" w:type="dxa"/>
            <w:shd w:val="clear" w:color="auto" w:fill="auto"/>
          </w:tcPr>
          <w:p w14:paraId="306595BB" w14:textId="77777777" w:rsidR="004F2C19" w:rsidRPr="00A1115A" w:rsidRDefault="004F2C19" w:rsidP="003C6642">
            <w:pPr>
              <w:pStyle w:val="TAH"/>
              <w:rPr>
                <w:rFonts w:cs="Arial"/>
              </w:rPr>
            </w:pPr>
            <w:r w:rsidRPr="00A1115A">
              <w:rPr>
                <w:rFonts w:cs="Arial"/>
              </w:rPr>
              <w:t>Duplex</w:t>
            </w:r>
            <w:r w:rsidRPr="00A1115A">
              <w:rPr>
                <w:rFonts w:cs="Arial" w:hint="eastAsia"/>
                <w:lang w:eastAsia="zh-CN"/>
              </w:rPr>
              <w:br/>
            </w:r>
            <w:r w:rsidRPr="00A1115A">
              <w:rPr>
                <w:rFonts w:cs="Arial"/>
              </w:rPr>
              <w:t>Mode</w:t>
            </w:r>
          </w:p>
        </w:tc>
      </w:tr>
      <w:tr w:rsidR="004F2C19" w:rsidRPr="00A1115A" w14:paraId="60302C9E" w14:textId="77777777" w:rsidTr="003C6642">
        <w:trPr>
          <w:trHeight w:val="184"/>
          <w:jc w:val="center"/>
        </w:trPr>
        <w:tc>
          <w:tcPr>
            <w:tcW w:w="993" w:type="dxa"/>
            <w:vMerge w:val="restart"/>
            <w:tcBorders>
              <w:left w:val="single" w:sz="4" w:space="0" w:color="auto"/>
              <w:right w:val="single" w:sz="4" w:space="0" w:color="auto"/>
            </w:tcBorders>
            <w:shd w:val="clear" w:color="auto" w:fill="auto"/>
          </w:tcPr>
          <w:p w14:paraId="2F6B50F2" w14:textId="77777777" w:rsidR="004F2C19" w:rsidRPr="00A1115A" w:rsidRDefault="004F2C19" w:rsidP="003C6642">
            <w:pPr>
              <w:pStyle w:val="TAH"/>
              <w:rPr>
                <w:rFonts w:cs="Arial"/>
              </w:rPr>
            </w:pPr>
            <w:r w:rsidRPr="008360C4">
              <w:rPr>
                <w:rFonts w:cs="Arial"/>
                <w:b w:val="0"/>
                <w:lang w:eastAsia="ko-KR"/>
              </w:rPr>
              <w:t>n</w:t>
            </w:r>
            <w:r w:rsidRPr="008360C4">
              <w:rPr>
                <w:rFonts w:cs="Arial" w:hint="eastAsia"/>
                <w:b w:val="0"/>
                <w:lang w:eastAsia="ko-KR"/>
              </w:rPr>
              <w:t>14</w:t>
            </w:r>
          </w:p>
        </w:tc>
        <w:tc>
          <w:tcPr>
            <w:tcW w:w="820" w:type="dxa"/>
            <w:tcBorders>
              <w:left w:val="single" w:sz="4" w:space="0" w:color="auto"/>
              <w:right w:val="single" w:sz="4" w:space="0" w:color="auto"/>
            </w:tcBorders>
          </w:tcPr>
          <w:p w14:paraId="430D1FBE" w14:textId="77777777" w:rsidR="004F2C19" w:rsidRPr="00A1115A" w:rsidRDefault="004F2C19" w:rsidP="003C6642">
            <w:pPr>
              <w:pStyle w:val="TAH"/>
              <w:rPr>
                <w:rFonts w:cs="Arial"/>
                <w:lang w:eastAsia="zh-CN"/>
              </w:rPr>
            </w:pPr>
            <w:r>
              <w:rPr>
                <w:rFonts w:cs="Arial" w:hint="eastAsia"/>
                <w:b w:val="0"/>
                <w:lang w:eastAsia="ko-KR"/>
              </w:rPr>
              <w:t>15</w:t>
            </w:r>
          </w:p>
        </w:tc>
        <w:tc>
          <w:tcPr>
            <w:tcW w:w="1094" w:type="dxa"/>
          </w:tcPr>
          <w:p w14:paraId="69878EF8" w14:textId="77777777" w:rsidR="004F2C19" w:rsidRPr="00A1115A" w:rsidRDefault="004F2C19" w:rsidP="003C6642">
            <w:pPr>
              <w:pStyle w:val="TAH"/>
              <w:rPr>
                <w:rFonts w:cs="Arial"/>
                <w:lang w:eastAsia="zh-CN"/>
              </w:rPr>
            </w:pPr>
            <w:r w:rsidRPr="008360C4">
              <w:rPr>
                <w:rFonts w:cs="Arial"/>
                <w:b w:val="0"/>
                <w:color w:val="000000" w:themeColor="text1"/>
                <w:szCs w:val="18"/>
                <w:lang w:eastAsia="ko-KR"/>
              </w:rPr>
              <w:t>-95.9</w:t>
            </w:r>
          </w:p>
        </w:tc>
        <w:tc>
          <w:tcPr>
            <w:tcW w:w="1094" w:type="dxa"/>
            <w:shd w:val="clear" w:color="auto" w:fill="auto"/>
          </w:tcPr>
          <w:p w14:paraId="10849CDC" w14:textId="77777777" w:rsidR="004F2C19" w:rsidRPr="00A1115A" w:rsidRDefault="004F2C19" w:rsidP="003C6642">
            <w:pPr>
              <w:pStyle w:val="TAH"/>
              <w:rPr>
                <w:rFonts w:cs="Arial"/>
                <w:lang w:eastAsia="zh-CN"/>
              </w:rPr>
            </w:pPr>
            <w:r w:rsidRPr="008360C4">
              <w:rPr>
                <w:rFonts w:cs="Arial"/>
                <w:b w:val="0"/>
                <w:color w:val="000000" w:themeColor="text1"/>
                <w:szCs w:val="18"/>
                <w:lang w:eastAsia="ko-KR"/>
              </w:rPr>
              <w:t>-92.7</w:t>
            </w:r>
          </w:p>
        </w:tc>
        <w:tc>
          <w:tcPr>
            <w:tcW w:w="1151" w:type="dxa"/>
            <w:shd w:val="clear" w:color="auto" w:fill="auto"/>
          </w:tcPr>
          <w:p w14:paraId="4A825274" w14:textId="77777777" w:rsidR="004F2C19" w:rsidRPr="00A1115A" w:rsidRDefault="004F2C19" w:rsidP="003C6642">
            <w:pPr>
              <w:pStyle w:val="TAH"/>
              <w:rPr>
                <w:rFonts w:cs="Arial"/>
                <w:lang w:eastAsia="zh-CN"/>
              </w:rPr>
            </w:pPr>
          </w:p>
        </w:tc>
        <w:tc>
          <w:tcPr>
            <w:tcW w:w="1175" w:type="dxa"/>
            <w:shd w:val="clear" w:color="auto" w:fill="auto"/>
          </w:tcPr>
          <w:p w14:paraId="04A1FE44" w14:textId="77777777" w:rsidR="004F2C19" w:rsidRPr="00A1115A" w:rsidRDefault="004F2C19" w:rsidP="003C6642">
            <w:pPr>
              <w:pStyle w:val="TAH"/>
              <w:rPr>
                <w:rFonts w:cs="Arial"/>
                <w:lang w:eastAsia="zh-CN"/>
              </w:rPr>
            </w:pPr>
          </w:p>
        </w:tc>
        <w:tc>
          <w:tcPr>
            <w:tcW w:w="1207" w:type="dxa"/>
            <w:shd w:val="clear" w:color="auto" w:fill="auto"/>
          </w:tcPr>
          <w:p w14:paraId="55A42D2D" w14:textId="77777777" w:rsidR="004F2C19" w:rsidRPr="00A1115A" w:rsidRDefault="004F2C19" w:rsidP="003C6642">
            <w:pPr>
              <w:pStyle w:val="TAH"/>
              <w:rPr>
                <w:rFonts w:cs="Arial"/>
                <w:lang w:eastAsia="zh-CN"/>
              </w:rPr>
            </w:pPr>
          </w:p>
        </w:tc>
        <w:tc>
          <w:tcPr>
            <w:tcW w:w="1392" w:type="dxa"/>
            <w:vMerge w:val="restart"/>
            <w:shd w:val="clear" w:color="auto" w:fill="auto"/>
          </w:tcPr>
          <w:p w14:paraId="1665F336" w14:textId="122941D2" w:rsidR="004F2C19" w:rsidRPr="00EE39DE" w:rsidRDefault="00DA18AD" w:rsidP="003C6642">
            <w:pPr>
              <w:pStyle w:val="TAH"/>
              <w:rPr>
                <w:rFonts w:eastAsia="Malgun Gothic" w:cs="Arial"/>
                <w:lang w:eastAsia="ko-KR"/>
              </w:rPr>
            </w:pPr>
            <w:r w:rsidRPr="00645439">
              <w:rPr>
                <w:rFonts w:eastAsia="Malgun Gothic" w:cs="Arial"/>
                <w:b w:val="0"/>
                <w:bCs/>
                <w:lang w:eastAsia="ko-KR"/>
              </w:rPr>
              <w:t>HD</w:t>
            </w:r>
          </w:p>
        </w:tc>
      </w:tr>
      <w:tr w:rsidR="004F2C19" w:rsidRPr="00A1115A" w14:paraId="774E2AB0" w14:textId="77777777" w:rsidTr="003C6642">
        <w:trPr>
          <w:trHeight w:val="184"/>
          <w:jc w:val="center"/>
        </w:trPr>
        <w:tc>
          <w:tcPr>
            <w:tcW w:w="993" w:type="dxa"/>
            <w:vMerge/>
            <w:tcBorders>
              <w:left w:val="single" w:sz="4" w:space="0" w:color="auto"/>
              <w:right w:val="single" w:sz="4" w:space="0" w:color="auto"/>
            </w:tcBorders>
            <w:shd w:val="clear" w:color="auto" w:fill="auto"/>
          </w:tcPr>
          <w:p w14:paraId="332C869C" w14:textId="77777777" w:rsidR="004F2C19" w:rsidRPr="00A1115A" w:rsidRDefault="004F2C19" w:rsidP="003C6642">
            <w:pPr>
              <w:pStyle w:val="TAH"/>
              <w:rPr>
                <w:rFonts w:cs="Arial"/>
              </w:rPr>
            </w:pPr>
          </w:p>
        </w:tc>
        <w:tc>
          <w:tcPr>
            <w:tcW w:w="820" w:type="dxa"/>
            <w:tcBorders>
              <w:left w:val="single" w:sz="4" w:space="0" w:color="auto"/>
              <w:right w:val="single" w:sz="4" w:space="0" w:color="auto"/>
            </w:tcBorders>
          </w:tcPr>
          <w:p w14:paraId="4E34E703" w14:textId="77777777" w:rsidR="004F2C19" w:rsidRPr="00A1115A" w:rsidRDefault="004F2C19" w:rsidP="003C6642">
            <w:pPr>
              <w:pStyle w:val="TAH"/>
              <w:rPr>
                <w:rFonts w:cs="Arial"/>
                <w:lang w:eastAsia="zh-CN"/>
              </w:rPr>
            </w:pPr>
            <w:r>
              <w:rPr>
                <w:rFonts w:cs="Arial" w:hint="eastAsia"/>
                <w:b w:val="0"/>
                <w:lang w:eastAsia="ko-KR"/>
              </w:rPr>
              <w:t>30</w:t>
            </w:r>
          </w:p>
        </w:tc>
        <w:tc>
          <w:tcPr>
            <w:tcW w:w="1094" w:type="dxa"/>
          </w:tcPr>
          <w:p w14:paraId="5E8F3DD9" w14:textId="77777777" w:rsidR="004F2C19" w:rsidRPr="00A1115A" w:rsidRDefault="004F2C19" w:rsidP="003C6642">
            <w:pPr>
              <w:pStyle w:val="TAH"/>
              <w:rPr>
                <w:rFonts w:cs="Arial"/>
                <w:lang w:eastAsia="zh-CN"/>
              </w:rPr>
            </w:pPr>
          </w:p>
        </w:tc>
        <w:tc>
          <w:tcPr>
            <w:tcW w:w="1094" w:type="dxa"/>
            <w:shd w:val="clear" w:color="auto" w:fill="auto"/>
          </w:tcPr>
          <w:p w14:paraId="38448CEB" w14:textId="77777777" w:rsidR="004F2C19" w:rsidRPr="00A1115A" w:rsidRDefault="004F2C19" w:rsidP="003C6642">
            <w:pPr>
              <w:pStyle w:val="TAH"/>
              <w:rPr>
                <w:rFonts w:cs="Arial"/>
                <w:lang w:eastAsia="zh-CN"/>
              </w:rPr>
            </w:pPr>
            <w:r w:rsidRPr="008360C4">
              <w:rPr>
                <w:rFonts w:cs="Arial"/>
                <w:b w:val="0"/>
                <w:color w:val="000000" w:themeColor="text1"/>
                <w:szCs w:val="18"/>
                <w:lang w:eastAsia="ko-KR"/>
              </w:rPr>
              <w:t>-93.0</w:t>
            </w:r>
          </w:p>
        </w:tc>
        <w:tc>
          <w:tcPr>
            <w:tcW w:w="1151" w:type="dxa"/>
            <w:shd w:val="clear" w:color="auto" w:fill="auto"/>
          </w:tcPr>
          <w:p w14:paraId="38DEDA1B" w14:textId="77777777" w:rsidR="004F2C19" w:rsidRPr="00A1115A" w:rsidRDefault="004F2C19" w:rsidP="003C6642">
            <w:pPr>
              <w:pStyle w:val="TAH"/>
              <w:rPr>
                <w:rFonts w:cs="Arial"/>
                <w:lang w:eastAsia="zh-CN"/>
              </w:rPr>
            </w:pPr>
          </w:p>
        </w:tc>
        <w:tc>
          <w:tcPr>
            <w:tcW w:w="1175" w:type="dxa"/>
            <w:shd w:val="clear" w:color="auto" w:fill="auto"/>
          </w:tcPr>
          <w:p w14:paraId="58620344" w14:textId="77777777" w:rsidR="004F2C19" w:rsidRPr="00A1115A" w:rsidRDefault="004F2C19" w:rsidP="003C6642">
            <w:pPr>
              <w:pStyle w:val="TAH"/>
              <w:rPr>
                <w:rFonts w:cs="Arial"/>
                <w:lang w:eastAsia="zh-CN"/>
              </w:rPr>
            </w:pPr>
          </w:p>
        </w:tc>
        <w:tc>
          <w:tcPr>
            <w:tcW w:w="1207" w:type="dxa"/>
            <w:shd w:val="clear" w:color="auto" w:fill="auto"/>
          </w:tcPr>
          <w:p w14:paraId="43243027" w14:textId="77777777" w:rsidR="004F2C19" w:rsidRPr="00A1115A" w:rsidRDefault="004F2C19" w:rsidP="003C6642">
            <w:pPr>
              <w:pStyle w:val="TAH"/>
              <w:rPr>
                <w:rFonts w:cs="Arial"/>
                <w:lang w:eastAsia="zh-CN"/>
              </w:rPr>
            </w:pPr>
          </w:p>
        </w:tc>
        <w:tc>
          <w:tcPr>
            <w:tcW w:w="1392" w:type="dxa"/>
            <w:vMerge/>
            <w:shd w:val="clear" w:color="auto" w:fill="auto"/>
          </w:tcPr>
          <w:p w14:paraId="5E5829F3" w14:textId="77777777" w:rsidR="004F2C19" w:rsidRPr="00A1115A" w:rsidRDefault="004F2C19" w:rsidP="003C6642">
            <w:pPr>
              <w:pStyle w:val="TAH"/>
              <w:rPr>
                <w:rFonts w:cs="Arial"/>
              </w:rPr>
            </w:pPr>
          </w:p>
        </w:tc>
      </w:tr>
      <w:tr w:rsidR="004F2C19" w:rsidRPr="00A1115A" w14:paraId="5C93AB3B" w14:textId="77777777" w:rsidTr="003C6642">
        <w:trPr>
          <w:trHeight w:val="184"/>
          <w:jc w:val="center"/>
        </w:trPr>
        <w:tc>
          <w:tcPr>
            <w:tcW w:w="993" w:type="dxa"/>
            <w:vMerge/>
            <w:tcBorders>
              <w:left w:val="single" w:sz="4" w:space="0" w:color="auto"/>
              <w:bottom w:val="single" w:sz="4" w:space="0" w:color="auto"/>
              <w:right w:val="single" w:sz="4" w:space="0" w:color="auto"/>
            </w:tcBorders>
            <w:shd w:val="clear" w:color="auto" w:fill="auto"/>
          </w:tcPr>
          <w:p w14:paraId="0CC892DC" w14:textId="77777777" w:rsidR="004F2C19" w:rsidRPr="00A1115A" w:rsidRDefault="004F2C19" w:rsidP="003C6642">
            <w:pPr>
              <w:pStyle w:val="TAH"/>
              <w:rPr>
                <w:rFonts w:cs="Arial"/>
              </w:rPr>
            </w:pPr>
          </w:p>
        </w:tc>
        <w:tc>
          <w:tcPr>
            <w:tcW w:w="820" w:type="dxa"/>
            <w:tcBorders>
              <w:left w:val="single" w:sz="4" w:space="0" w:color="auto"/>
              <w:right w:val="single" w:sz="4" w:space="0" w:color="auto"/>
            </w:tcBorders>
          </w:tcPr>
          <w:p w14:paraId="05B6AB36" w14:textId="77777777" w:rsidR="004F2C19" w:rsidRPr="00A1115A" w:rsidRDefault="004F2C19" w:rsidP="003C6642">
            <w:pPr>
              <w:pStyle w:val="TAH"/>
              <w:rPr>
                <w:rFonts w:cs="Arial"/>
                <w:lang w:eastAsia="zh-CN"/>
              </w:rPr>
            </w:pPr>
            <w:r>
              <w:rPr>
                <w:rFonts w:cs="Arial" w:hint="eastAsia"/>
                <w:b w:val="0"/>
                <w:lang w:eastAsia="ko-KR"/>
              </w:rPr>
              <w:t>60</w:t>
            </w:r>
          </w:p>
        </w:tc>
        <w:tc>
          <w:tcPr>
            <w:tcW w:w="1094" w:type="dxa"/>
          </w:tcPr>
          <w:p w14:paraId="4BD2ED50" w14:textId="77777777" w:rsidR="004F2C19" w:rsidRPr="00A1115A" w:rsidRDefault="004F2C19" w:rsidP="003C6642">
            <w:pPr>
              <w:pStyle w:val="TAH"/>
              <w:rPr>
                <w:rFonts w:cs="Arial"/>
                <w:lang w:eastAsia="zh-CN"/>
              </w:rPr>
            </w:pPr>
          </w:p>
        </w:tc>
        <w:tc>
          <w:tcPr>
            <w:tcW w:w="1094" w:type="dxa"/>
            <w:shd w:val="clear" w:color="auto" w:fill="auto"/>
          </w:tcPr>
          <w:p w14:paraId="75E706D4" w14:textId="77777777" w:rsidR="004F2C19" w:rsidRPr="00A1115A" w:rsidRDefault="004F2C19" w:rsidP="003C6642">
            <w:pPr>
              <w:pStyle w:val="TAH"/>
              <w:rPr>
                <w:rFonts w:cs="Arial"/>
                <w:lang w:eastAsia="zh-CN"/>
              </w:rPr>
            </w:pPr>
          </w:p>
        </w:tc>
        <w:tc>
          <w:tcPr>
            <w:tcW w:w="1151" w:type="dxa"/>
            <w:shd w:val="clear" w:color="auto" w:fill="auto"/>
          </w:tcPr>
          <w:p w14:paraId="3AFDDB04" w14:textId="77777777" w:rsidR="004F2C19" w:rsidRPr="00A1115A" w:rsidRDefault="004F2C19" w:rsidP="003C6642">
            <w:pPr>
              <w:pStyle w:val="TAH"/>
              <w:rPr>
                <w:rFonts w:cs="Arial"/>
                <w:lang w:eastAsia="zh-CN"/>
              </w:rPr>
            </w:pPr>
          </w:p>
        </w:tc>
        <w:tc>
          <w:tcPr>
            <w:tcW w:w="1175" w:type="dxa"/>
            <w:shd w:val="clear" w:color="auto" w:fill="auto"/>
          </w:tcPr>
          <w:p w14:paraId="37C806CA" w14:textId="77777777" w:rsidR="004F2C19" w:rsidRPr="00A1115A" w:rsidRDefault="004F2C19" w:rsidP="003C6642">
            <w:pPr>
              <w:pStyle w:val="TAH"/>
              <w:rPr>
                <w:rFonts w:cs="Arial"/>
                <w:lang w:eastAsia="zh-CN"/>
              </w:rPr>
            </w:pPr>
          </w:p>
        </w:tc>
        <w:tc>
          <w:tcPr>
            <w:tcW w:w="1207" w:type="dxa"/>
            <w:shd w:val="clear" w:color="auto" w:fill="auto"/>
          </w:tcPr>
          <w:p w14:paraId="0FB94129" w14:textId="77777777" w:rsidR="004F2C19" w:rsidRPr="00A1115A" w:rsidRDefault="004F2C19" w:rsidP="003C6642">
            <w:pPr>
              <w:pStyle w:val="TAH"/>
              <w:rPr>
                <w:rFonts w:cs="Arial"/>
                <w:lang w:eastAsia="zh-CN"/>
              </w:rPr>
            </w:pPr>
          </w:p>
        </w:tc>
        <w:tc>
          <w:tcPr>
            <w:tcW w:w="1392" w:type="dxa"/>
            <w:vMerge/>
            <w:shd w:val="clear" w:color="auto" w:fill="auto"/>
          </w:tcPr>
          <w:p w14:paraId="51058A33" w14:textId="77777777" w:rsidR="004F2C19" w:rsidRPr="00A1115A" w:rsidRDefault="004F2C19" w:rsidP="003C6642">
            <w:pPr>
              <w:pStyle w:val="TAH"/>
              <w:rPr>
                <w:rFonts w:cs="Arial"/>
              </w:rPr>
            </w:pPr>
          </w:p>
        </w:tc>
      </w:tr>
      <w:tr w:rsidR="004F2C19" w:rsidRPr="00A1115A" w14:paraId="70B1D704" w14:textId="77777777" w:rsidTr="003C6642">
        <w:trPr>
          <w:trHeight w:val="199"/>
          <w:jc w:val="center"/>
        </w:trPr>
        <w:tc>
          <w:tcPr>
            <w:tcW w:w="993" w:type="dxa"/>
            <w:tcBorders>
              <w:bottom w:val="nil"/>
            </w:tcBorders>
            <w:shd w:val="clear" w:color="auto" w:fill="auto"/>
            <w:vAlign w:val="center"/>
          </w:tcPr>
          <w:p w14:paraId="281CD512" w14:textId="77777777" w:rsidR="004F2C19" w:rsidRPr="00A1115A" w:rsidRDefault="004F2C19" w:rsidP="003C6642">
            <w:pPr>
              <w:pStyle w:val="TAC"/>
              <w:rPr>
                <w:szCs w:val="18"/>
                <w:lang w:eastAsia="zh-CN"/>
              </w:rPr>
            </w:pPr>
            <w:bookmarkStart w:id="701" w:name="_Hlk37422054"/>
            <w:r w:rsidRPr="00A1115A">
              <w:rPr>
                <w:rFonts w:hint="eastAsia"/>
                <w:szCs w:val="18"/>
                <w:lang w:eastAsia="zh-CN"/>
              </w:rPr>
              <w:t>n38</w:t>
            </w:r>
          </w:p>
        </w:tc>
        <w:tc>
          <w:tcPr>
            <w:tcW w:w="820" w:type="dxa"/>
          </w:tcPr>
          <w:p w14:paraId="7526D6D2" w14:textId="77777777" w:rsidR="004F2C19" w:rsidRPr="00A1115A" w:rsidRDefault="004F2C19" w:rsidP="003C6642">
            <w:pPr>
              <w:pStyle w:val="TAC"/>
              <w:rPr>
                <w:szCs w:val="18"/>
                <w:lang w:eastAsia="zh-CN"/>
              </w:rPr>
            </w:pPr>
            <w:r w:rsidRPr="00A1115A">
              <w:rPr>
                <w:rFonts w:hint="eastAsia"/>
                <w:szCs w:val="18"/>
                <w:lang w:eastAsia="zh-CN"/>
              </w:rPr>
              <w:t>15</w:t>
            </w:r>
          </w:p>
        </w:tc>
        <w:tc>
          <w:tcPr>
            <w:tcW w:w="1094" w:type="dxa"/>
          </w:tcPr>
          <w:p w14:paraId="6E0C3AD6" w14:textId="77777777" w:rsidR="004F2C19" w:rsidRPr="00A1115A" w:rsidRDefault="004F2C19" w:rsidP="003C6642">
            <w:pPr>
              <w:pStyle w:val="TAC"/>
              <w:rPr>
                <w:rFonts w:cs="Arial"/>
                <w:szCs w:val="18"/>
                <w:lang w:eastAsia="ko-KR"/>
              </w:rPr>
            </w:pPr>
          </w:p>
        </w:tc>
        <w:tc>
          <w:tcPr>
            <w:tcW w:w="1094" w:type="dxa"/>
            <w:shd w:val="clear" w:color="auto" w:fill="auto"/>
            <w:vAlign w:val="center"/>
          </w:tcPr>
          <w:p w14:paraId="663A0A04" w14:textId="77777777" w:rsidR="004F2C19" w:rsidRPr="00A1115A" w:rsidRDefault="004F2C19" w:rsidP="003C6642">
            <w:pPr>
              <w:pStyle w:val="TAC"/>
              <w:rPr>
                <w:szCs w:val="18"/>
                <w:lang w:eastAsia="zh-CN"/>
              </w:rPr>
            </w:pPr>
            <w:r w:rsidRPr="00A1115A">
              <w:rPr>
                <w:rFonts w:cs="Arial"/>
                <w:szCs w:val="18"/>
                <w:lang w:eastAsia="ko-KR"/>
              </w:rPr>
              <w:t>-96.5</w:t>
            </w:r>
          </w:p>
        </w:tc>
        <w:tc>
          <w:tcPr>
            <w:tcW w:w="1151" w:type="dxa"/>
            <w:shd w:val="clear" w:color="auto" w:fill="auto"/>
            <w:vAlign w:val="center"/>
          </w:tcPr>
          <w:p w14:paraId="5B9F3968" w14:textId="77777777" w:rsidR="004F2C19" w:rsidRPr="00A1115A" w:rsidRDefault="004F2C19" w:rsidP="003C6642">
            <w:pPr>
              <w:pStyle w:val="TAC"/>
              <w:rPr>
                <w:szCs w:val="18"/>
                <w:lang w:eastAsia="zh-CN"/>
              </w:rPr>
            </w:pPr>
            <w:r w:rsidRPr="00A1115A">
              <w:rPr>
                <w:rFonts w:cs="Arial"/>
                <w:szCs w:val="18"/>
                <w:lang w:eastAsia="ko-KR"/>
              </w:rPr>
              <w:t>-93.2</w:t>
            </w:r>
          </w:p>
        </w:tc>
        <w:tc>
          <w:tcPr>
            <w:tcW w:w="1175" w:type="dxa"/>
            <w:shd w:val="clear" w:color="auto" w:fill="auto"/>
          </w:tcPr>
          <w:p w14:paraId="066A3196" w14:textId="77777777" w:rsidR="004F2C19" w:rsidRPr="00A1115A" w:rsidRDefault="004F2C19" w:rsidP="003C6642">
            <w:pPr>
              <w:pStyle w:val="TAC"/>
              <w:rPr>
                <w:szCs w:val="18"/>
                <w:lang w:eastAsia="zh-CN"/>
              </w:rPr>
            </w:pPr>
            <w:r w:rsidRPr="00A1115A">
              <w:rPr>
                <w:rFonts w:eastAsia="Malgun Gothic" w:hint="eastAsia"/>
                <w:szCs w:val="18"/>
                <w:lang w:eastAsia="ko-KR"/>
              </w:rPr>
              <w:t>-91.</w:t>
            </w:r>
            <w:r w:rsidRPr="00A1115A">
              <w:rPr>
                <w:rFonts w:eastAsia="Malgun Gothic"/>
                <w:szCs w:val="18"/>
                <w:lang w:eastAsia="ko-KR"/>
              </w:rPr>
              <w:t>4</w:t>
            </w:r>
          </w:p>
        </w:tc>
        <w:tc>
          <w:tcPr>
            <w:tcW w:w="1207" w:type="dxa"/>
            <w:shd w:val="clear" w:color="auto" w:fill="auto"/>
            <w:vAlign w:val="center"/>
          </w:tcPr>
          <w:p w14:paraId="32FD0310" w14:textId="77777777" w:rsidR="004F2C19" w:rsidRPr="00A1115A" w:rsidRDefault="004F2C19" w:rsidP="003C6642">
            <w:pPr>
              <w:pStyle w:val="TAC"/>
              <w:rPr>
                <w:szCs w:val="18"/>
                <w:lang w:eastAsia="zh-CN"/>
              </w:rPr>
            </w:pPr>
            <w:r w:rsidRPr="00A1115A">
              <w:rPr>
                <w:rFonts w:cs="Arial"/>
                <w:szCs w:val="18"/>
                <w:lang w:eastAsia="ko-KR"/>
              </w:rPr>
              <w:t>-90.1</w:t>
            </w:r>
          </w:p>
        </w:tc>
        <w:tc>
          <w:tcPr>
            <w:tcW w:w="1392" w:type="dxa"/>
            <w:vMerge w:val="restart"/>
            <w:shd w:val="clear" w:color="auto" w:fill="auto"/>
          </w:tcPr>
          <w:p w14:paraId="57C9B857" w14:textId="185262C3" w:rsidR="004F2C19" w:rsidRPr="00A1115A" w:rsidRDefault="004F2C19" w:rsidP="003C6642">
            <w:pPr>
              <w:pStyle w:val="TAC"/>
              <w:rPr>
                <w:szCs w:val="18"/>
              </w:rPr>
            </w:pPr>
            <w:r w:rsidRPr="00A1115A">
              <w:rPr>
                <w:rFonts w:hint="eastAsia"/>
                <w:szCs w:val="18"/>
                <w:lang w:eastAsia="zh-CN"/>
              </w:rPr>
              <w:t>HD</w:t>
            </w:r>
          </w:p>
        </w:tc>
      </w:tr>
      <w:tr w:rsidR="004F2C19" w:rsidRPr="00A1115A" w14:paraId="6C044307" w14:textId="77777777" w:rsidTr="003C6642">
        <w:trPr>
          <w:trHeight w:val="199"/>
          <w:jc w:val="center"/>
        </w:trPr>
        <w:tc>
          <w:tcPr>
            <w:tcW w:w="993" w:type="dxa"/>
            <w:tcBorders>
              <w:top w:val="nil"/>
              <w:bottom w:val="nil"/>
            </w:tcBorders>
            <w:shd w:val="clear" w:color="auto" w:fill="auto"/>
            <w:vAlign w:val="center"/>
          </w:tcPr>
          <w:p w14:paraId="7192A67E" w14:textId="77777777" w:rsidR="004F2C19" w:rsidRPr="00A1115A" w:rsidRDefault="004F2C19" w:rsidP="003C6642">
            <w:pPr>
              <w:pStyle w:val="TAC"/>
              <w:rPr>
                <w:szCs w:val="18"/>
                <w:lang w:eastAsia="zh-CN"/>
              </w:rPr>
            </w:pPr>
          </w:p>
        </w:tc>
        <w:tc>
          <w:tcPr>
            <w:tcW w:w="820" w:type="dxa"/>
          </w:tcPr>
          <w:p w14:paraId="220A1B4C" w14:textId="77777777" w:rsidR="004F2C19" w:rsidRPr="00A1115A" w:rsidRDefault="004F2C19" w:rsidP="003C6642">
            <w:pPr>
              <w:pStyle w:val="TAC"/>
              <w:rPr>
                <w:szCs w:val="18"/>
                <w:lang w:eastAsia="zh-CN"/>
              </w:rPr>
            </w:pPr>
            <w:r w:rsidRPr="00A1115A">
              <w:rPr>
                <w:rFonts w:hint="eastAsia"/>
                <w:szCs w:val="18"/>
                <w:lang w:eastAsia="zh-CN"/>
              </w:rPr>
              <w:t>30</w:t>
            </w:r>
          </w:p>
        </w:tc>
        <w:tc>
          <w:tcPr>
            <w:tcW w:w="1094" w:type="dxa"/>
          </w:tcPr>
          <w:p w14:paraId="78C5FF42" w14:textId="77777777" w:rsidR="004F2C19" w:rsidRPr="00A1115A" w:rsidRDefault="004F2C19" w:rsidP="003C6642">
            <w:pPr>
              <w:pStyle w:val="TAC"/>
              <w:rPr>
                <w:rFonts w:cs="Arial"/>
                <w:szCs w:val="18"/>
                <w:lang w:eastAsia="ko-KR"/>
              </w:rPr>
            </w:pPr>
          </w:p>
        </w:tc>
        <w:tc>
          <w:tcPr>
            <w:tcW w:w="1094" w:type="dxa"/>
            <w:shd w:val="clear" w:color="auto" w:fill="auto"/>
            <w:vAlign w:val="center"/>
          </w:tcPr>
          <w:p w14:paraId="5EDE8036" w14:textId="77777777" w:rsidR="004F2C19" w:rsidRPr="00A1115A" w:rsidRDefault="004F2C19" w:rsidP="003C6642">
            <w:pPr>
              <w:pStyle w:val="TAC"/>
              <w:rPr>
                <w:szCs w:val="18"/>
                <w:lang w:eastAsia="zh-CN"/>
              </w:rPr>
            </w:pPr>
            <w:r w:rsidRPr="00A1115A">
              <w:rPr>
                <w:rFonts w:cs="Arial"/>
                <w:szCs w:val="18"/>
                <w:lang w:eastAsia="ko-KR"/>
              </w:rPr>
              <w:t>-96.1</w:t>
            </w:r>
          </w:p>
        </w:tc>
        <w:tc>
          <w:tcPr>
            <w:tcW w:w="1151" w:type="dxa"/>
            <w:shd w:val="clear" w:color="auto" w:fill="auto"/>
            <w:vAlign w:val="center"/>
          </w:tcPr>
          <w:p w14:paraId="18E96D90" w14:textId="77777777" w:rsidR="004F2C19" w:rsidRPr="00A1115A" w:rsidRDefault="004F2C19" w:rsidP="003C6642">
            <w:pPr>
              <w:pStyle w:val="TAC"/>
              <w:rPr>
                <w:szCs w:val="18"/>
                <w:lang w:eastAsia="zh-CN"/>
              </w:rPr>
            </w:pPr>
            <w:r w:rsidRPr="00A1115A">
              <w:rPr>
                <w:rFonts w:cs="Arial"/>
                <w:szCs w:val="18"/>
                <w:lang w:eastAsia="ko-KR"/>
              </w:rPr>
              <w:t>-93.4</w:t>
            </w:r>
          </w:p>
        </w:tc>
        <w:tc>
          <w:tcPr>
            <w:tcW w:w="1175" w:type="dxa"/>
            <w:shd w:val="clear" w:color="auto" w:fill="auto"/>
          </w:tcPr>
          <w:p w14:paraId="4E1CEDE6" w14:textId="77777777" w:rsidR="004F2C19" w:rsidRPr="00A1115A" w:rsidRDefault="004F2C19" w:rsidP="003C6642">
            <w:pPr>
              <w:pStyle w:val="TAC"/>
              <w:rPr>
                <w:szCs w:val="18"/>
                <w:lang w:eastAsia="zh-CN"/>
              </w:rPr>
            </w:pPr>
            <w:r w:rsidRPr="00A1115A">
              <w:rPr>
                <w:rFonts w:eastAsia="Malgun Gothic" w:hint="eastAsia"/>
                <w:szCs w:val="18"/>
                <w:lang w:eastAsia="ko-KR"/>
              </w:rPr>
              <w:t>-9</w:t>
            </w:r>
            <w:r w:rsidRPr="00A1115A">
              <w:rPr>
                <w:rFonts w:eastAsia="Malgun Gothic"/>
                <w:szCs w:val="18"/>
                <w:lang w:eastAsia="ko-KR"/>
              </w:rPr>
              <w:t>1.7</w:t>
            </w:r>
          </w:p>
        </w:tc>
        <w:tc>
          <w:tcPr>
            <w:tcW w:w="1207" w:type="dxa"/>
            <w:shd w:val="clear" w:color="auto" w:fill="auto"/>
            <w:vAlign w:val="center"/>
          </w:tcPr>
          <w:p w14:paraId="46DF806C" w14:textId="77777777" w:rsidR="004F2C19" w:rsidRPr="00A1115A" w:rsidRDefault="004F2C19" w:rsidP="003C6642">
            <w:pPr>
              <w:pStyle w:val="TAC"/>
              <w:rPr>
                <w:rFonts w:ascii="CG Times (WN)" w:hAnsi="CG Times (WN)"/>
                <w:bCs/>
                <w:szCs w:val="18"/>
                <w:lang w:eastAsia="zh-CN"/>
              </w:rPr>
            </w:pPr>
            <w:r w:rsidRPr="00A1115A">
              <w:rPr>
                <w:rFonts w:cs="Arial"/>
                <w:szCs w:val="18"/>
                <w:lang w:eastAsia="ko-KR"/>
              </w:rPr>
              <w:t>-90.2</w:t>
            </w:r>
          </w:p>
        </w:tc>
        <w:tc>
          <w:tcPr>
            <w:tcW w:w="1392" w:type="dxa"/>
            <w:vMerge/>
            <w:shd w:val="clear" w:color="auto" w:fill="auto"/>
          </w:tcPr>
          <w:p w14:paraId="074E9058" w14:textId="77777777" w:rsidR="004F2C19" w:rsidRPr="00A1115A" w:rsidRDefault="004F2C19" w:rsidP="003C6642">
            <w:pPr>
              <w:pStyle w:val="TAC"/>
              <w:rPr>
                <w:szCs w:val="18"/>
                <w:lang w:eastAsia="zh-CN"/>
              </w:rPr>
            </w:pPr>
          </w:p>
        </w:tc>
      </w:tr>
      <w:tr w:rsidR="004F2C19" w:rsidRPr="00A1115A" w14:paraId="144DA323" w14:textId="77777777" w:rsidTr="003C6642">
        <w:trPr>
          <w:trHeight w:val="199"/>
          <w:jc w:val="center"/>
        </w:trPr>
        <w:tc>
          <w:tcPr>
            <w:tcW w:w="993" w:type="dxa"/>
            <w:tcBorders>
              <w:top w:val="nil"/>
              <w:bottom w:val="single" w:sz="4" w:space="0" w:color="auto"/>
            </w:tcBorders>
            <w:shd w:val="clear" w:color="auto" w:fill="auto"/>
            <w:vAlign w:val="center"/>
          </w:tcPr>
          <w:p w14:paraId="7A8C532F" w14:textId="77777777" w:rsidR="004F2C19" w:rsidRPr="00A1115A" w:rsidRDefault="004F2C19" w:rsidP="003C6642">
            <w:pPr>
              <w:pStyle w:val="TAC"/>
              <w:rPr>
                <w:szCs w:val="18"/>
                <w:lang w:eastAsia="zh-CN"/>
              </w:rPr>
            </w:pPr>
          </w:p>
        </w:tc>
        <w:tc>
          <w:tcPr>
            <w:tcW w:w="820" w:type="dxa"/>
          </w:tcPr>
          <w:p w14:paraId="746024C9" w14:textId="77777777" w:rsidR="004F2C19" w:rsidRPr="00A1115A" w:rsidRDefault="004F2C19" w:rsidP="003C6642">
            <w:pPr>
              <w:pStyle w:val="TAC"/>
              <w:rPr>
                <w:szCs w:val="18"/>
                <w:lang w:eastAsia="zh-CN"/>
              </w:rPr>
            </w:pPr>
            <w:r w:rsidRPr="00A1115A">
              <w:rPr>
                <w:rFonts w:hint="eastAsia"/>
                <w:szCs w:val="18"/>
                <w:lang w:eastAsia="zh-CN"/>
              </w:rPr>
              <w:t>60</w:t>
            </w:r>
          </w:p>
        </w:tc>
        <w:tc>
          <w:tcPr>
            <w:tcW w:w="1094" w:type="dxa"/>
          </w:tcPr>
          <w:p w14:paraId="277036D2" w14:textId="77777777" w:rsidR="004F2C19" w:rsidRPr="00A1115A" w:rsidRDefault="004F2C19" w:rsidP="003C6642">
            <w:pPr>
              <w:pStyle w:val="TAC"/>
              <w:rPr>
                <w:rFonts w:cs="Arial"/>
                <w:szCs w:val="18"/>
                <w:lang w:eastAsia="ko-KR"/>
              </w:rPr>
            </w:pPr>
          </w:p>
        </w:tc>
        <w:tc>
          <w:tcPr>
            <w:tcW w:w="1094" w:type="dxa"/>
            <w:shd w:val="clear" w:color="auto" w:fill="auto"/>
            <w:vAlign w:val="center"/>
          </w:tcPr>
          <w:p w14:paraId="16F3DD40" w14:textId="77777777" w:rsidR="004F2C19" w:rsidRPr="00A1115A" w:rsidRDefault="004F2C19" w:rsidP="003C6642">
            <w:pPr>
              <w:pStyle w:val="TAC"/>
              <w:rPr>
                <w:szCs w:val="18"/>
                <w:lang w:eastAsia="zh-CN"/>
              </w:rPr>
            </w:pPr>
            <w:r w:rsidRPr="00A1115A">
              <w:rPr>
                <w:rFonts w:cs="Arial"/>
                <w:szCs w:val="18"/>
                <w:lang w:eastAsia="ko-KR"/>
              </w:rPr>
              <w:t>-96.9</w:t>
            </w:r>
          </w:p>
        </w:tc>
        <w:tc>
          <w:tcPr>
            <w:tcW w:w="1151" w:type="dxa"/>
            <w:shd w:val="clear" w:color="auto" w:fill="auto"/>
            <w:vAlign w:val="center"/>
          </w:tcPr>
          <w:p w14:paraId="247B9441" w14:textId="77777777" w:rsidR="004F2C19" w:rsidRPr="00A1115A" w:rsidRDefault="004F2C19" w:rsidP="003C6642">
            <w:pPr>
              <w:pStyle w:val="TAC"/>
              <w:rPr>
                <w:szCs w:val="18"/>
                <w:lang w:eastAsia="zh-CN"/>
              </w:rPr>
            </w:pPr>
            <w:r w:rsidRPr="00A1115A">
              <w:rPr>
                <w:rFonts w:cs="Arial"/>
                <w:szCs w:val="18"/>
                <w:lang w:eastAsia="ko-KR"/>
              </w:rPr>
              <w:t>-93.1</w:t>
            </w:r>
          </w:p>
        </w:tc>
        <w:tc>
          <w:tcPr>
            <w:tcW w:w="1175" w:type="dxa"/>
            <w:shd w:val="clear" w:color="auto" w:fill="auto"/>
          </w:tcPr>
          <w:p w14:paraId="33F33757" w14:textId="77777777" w:rsidR="004F2C19" w:rsidRPr="00A1115A" w:rsidRDefault="004F2C19" w:rsidP="003C6642">
            <w:pPr>
              <w:pStyle w:val="TAC"/>
              <w:rPr>
                <w:szCs w:val="18"/>
                <w:lang w:eastAsia="zh-CN"/>
              </w:rPr>
            </w:pPr>
            <w:r w:rsidRPr="00A1115A">
              <w:rPr>
                <w:rFonts w:eastAsia="Malgun Gothic" w:hint="eastAsia"/>
                <w:szCs w:val="18"/>
                <w:lang w:eastAsia="ko-KR"/>
              </w:rPr>
              <w:t>-91.</w:t>
            </w:r>
            <w:r w:rsidRPr="00A1115A">
              <w:rPr>
                <w:rFonts w:eastAsia="Malgun Gothic"/>
                <w:szCs w:val="18"/>
                <w:lang w:eastAsia="ko-KR"/>
              </w:rPr>
              <w:t>9</w:t>
            </w:r>
          </w:p>
        </w:tc>
        <w:tc>
          <w:tcPr>
            <w:tcW w:w="1207" w:type="dxa"/>
            <w:shd w:val="clear" w:color="auto" w:fill="auto"/>
            <w:vAlign w:val="center"/>
          </w:tcPr>
          <w:p w14:paraId="149EC127" w14:textId="77777777" w:rsidR="004F2C19" w:rsidRPr="00A1115A" w:rsidRDefault="004F2C19" w:rsidP="003C6642">
            <w:pPr>
              <w:pStyle w:val="TAC"/>
              <w:rPr>
                <w:rFonts w:ascii="CG Times (WN)" w:hAnsi="CG Times (WN)"/>
                <w:bCs/>
                <w:szCs w:val="18"/>
                <w:lang w:eastAsia="zh-CN"/>
              </w:rPr>
            </w:pPr>
            <w:r w:rsidRPr="00A1115A">
              <w:rPr>
                <w:rFonts w:cs="Arial"/>
                <w:szCs w:val="18"/>
                <w:lang w:eastAsia="ko-KR"/>
              </w:rPr>
              <w:t>-90.4</w:t>
            </w:r>
          </w:p>
        </w:tc>
        <w:tc>
          <w:tcPr>
            <w:tcW w:w="1392" w:type="dxa"/>
            <w:vMerge/>
            <w:shd w:val="clear" w:color="auto" w:fill="auto"/>
          </w:tcPr>
          <w:p w14:paraId="29649FA7" w14:textId="77777777" w:rsidR="004F2C19" w:rsidRPr="00A1115A" w:rsidRDefault="004F2C19" w:rsidP="003C6642">
            <w:pPr>
              <w:pStyle w:val="TAC"/>
              <w:rPr>
                <w:szCs w:val="18"/>
                <w:lang w:eastAsia="zh-CN"/>
              </w:rPr>
            </w:pPr>
          </w:p>
        </w:tc>
      </w:tr>
      <w:bookmarkEnd w:id="701"/>
      <w:tr w:rsidR="004F2C19" w:rsidRPr="00A1115A" w14:paraId="762BD7B5" w14:textId="77777777" w:rsidTr="003C6642">
        <w:trPr>
          <w:trHeight w:val="199"/>
          <w:jc w:val="center"/>
        </w:trPr>
        <w:tc>
          <w:tcPr>
            <w:tcW w:w="993" w:type="dxa"/>
            <w:tcBorders>
              <w:bottom w:val="nil"/>
            </w:tcBorders>
            <w:shd w:val="clear" w:color="auto" w:fill="auto"/>
            <w:vAlign w:val="center"/>
          </w:tcPr>
          <w:p w14:paraId="0178248D" w14:textId="77777777" w:rsidR="004F2C19" w:rsidRPr="00A1115A" w:rsidRDefault="004F2C19" w:rsidP="003C6642">
            <w:pPr>
              <w:pStyle w:val="TAC"/>
              <w:rPr>
                <w:szCs w:val="18"/>
                <w:lang w:eastAsia="zh-CN"/>
              </w:rPr>
            </w:pPr>
            <w:r w:rsidRPr="00A1115A">
              <w:rPr>
                <w:rFonts w:hint="eastAsia"/>
                <w:szCs w:val="18"/>
                <w:lang w:eastAsia="zh-CN"/>
              </w:rPr>
              <w:t>n47</w:t>
            </w:r>
          </w:p>
        </w:tc>
        <w:tc>
          <w:tcPr>
            <w:tcW w:w="820" w:type="dxa"/>
          </w:tcPr>
          <w:p w14:paraId="791ED67D" w14:textId="77777777" w:rsidR="004F2C19" w:rsidRPr="00A1115A" w:rsidRDefault="004F2C19" w:rsidP="003C6642">
            <w:pPr>
              <w:pStyle w:val="TAC"/>
              <w:rPr>
                <w:szCs w:val="18"/>
                <w:lang w:eastAsia="zh-CN"/>
              </w:rPr>
            </w:pPr>
            <w:r w:rsidRPr="00A1115A">
              <w:rPr>
                <w:rFonts w:hint="eastAsia"/>
                <w:szCs w:val="18"/>
                <w:lang w:eastAsia="zh-CN"/>
              </w:rPr>
              <w:t>15</w:t>
            </w:r>
          </w:p>
        </w:tc>
        <w:tc>
          <w:tcPr>
            <w:tcW w:w="1094" w:type="dxa"/>
          </w:tcPr>
          <w:p w14:paraId="2F176C21" w14:textId="77777777" w:rsidR="004F2C19" w:rsidRPr="00A1115A" w:rsidRDefault="004F2C19" w:rsidP="003C6642">
            <w:pPr>
              <w:pStyle w:val="TAC"/>
              <w:rPr>
                <w:rFonts w:cs="Arial"/>
                <w:szCs w:val="18"/>
                <w:lang w:eastAsia="ko-KR"/>
              </w:rPr>
            </w:pPr>
          </w:p>
        </w:tc>
        <w:tc>
          <w:tcPr>
            <w:tcW w:w="1094" w:type="dxa"/>
            <w:shd w:val="clear" w:color="auto" w:fill="auto"/>
          </w:tcPr>
          <w:p w14:paraId="309BF09A" w14:textId="77777777" w:rsidR="004F2C19" w:rsidRPr="00A1115A" w:rsidRDefault="004F2C19" w:rsidP="003C6642">
            <w:pPr>
              <w:pStyle w:val="TAC"/>
              <w:rPr>
                <w:szCs w:val="18"/>
                <w:lang w:eastAsia="zh-CN"/>
              </w:rPr>
            </w:pPr>
            <w:r w:rsidRPr="00A1115A">
              <w:rPr>
                <w:rFonts w:cs="Arial"/>
                <w:szCs w:val="18"/>
                <w:lang w:eastAsia="ko-KR"/>
              </w:rPr>
              <w:t>-92.5</w:t>
            </w:r>
          </w:p>
        </w:tc>
        <w:tc>
          <w:tcPr>
            <w:tcW w:w="1151" w:type="dxa"/>
            <w:shd w:val="clear" w:color="auto" w:fill="auto"/>
          </w:tcPr>
          <w:p w14:paraId="696A09C7" w14:textId="77777777" w:rsidR="004F2C19" w:rsidRPr="00A1115A" w:rsidRDefault="004F2C19" w:rsidP="003C6642">
            <w:pPr>
              <w:pStyle w:val="TAC"/>
              <w:rPr>
                <w:szCs w:val="18"/>
                <w:lang w:eastAsia="zh-CN"/>
              </w:rPr>
            </w:pPr>
            <w:r w:rsidRPr="00A1115A">
              <w:rPr>
                <w:rFonts w:cs="Arial"/>
                <w:szCs w:val="18"/>
                <w:lang w:eastAsia="ko-KR"/>
              </w:rPr>
              <w:t>-89.2</w:t>
            </w:r>
          </w:p>
        </w:tc>
        <w:tc>
          <w:tcPr>
            <w:tcW w:w="1175" w:type="dxa"/>
            <w:shd w:val="clear" w:color="auto" w:fill="auto"/>
          </w:tcPr>
          <w:p w14:paraId="2405FC39" w14:textId="77777777" w:rsidR="004F2C19" w:rsidRPr="00A1115A" w:rsidRDefault="004F2C19" w:rsidP="003C6642">
            <w:pPr>
              <w:pStyle w:val="TAC"/>
              <w:rPr>
                <w:szCs w:val="18"/>
                <w:lang w:eastAsia="zh-CN"/>
              </w:rPr>
            </w:pPr>
            <w:r w:rsidRPr="00A1115A">
              <w:rPr>
                <w:rFonts w:cs="Arial"/>
                <w:szCs w:val="18"/>
                <w:lang w:eastAsia="ko-KR"/>
              </w:rPr>
              <w:t>-87.4</w:t>
            </w:r>
          </w:p>
        </w:tc>
        <w:tc>
          <w:tcPr>
            <w:tcW w:w="1207" w:type="dxa"/>
            <w:shd w:val="clear" w:color="auto" w:fill="auto"/>
          </w:tcPr>
          <w:p w14:paraId="14A9E3E3" w14:textId="77777777" w:rsidR="004F2C19" w:rsidRPr="00A1115A" w:rsidRDefault="004F2C19" w:rsidP="003C6642">
            <w:pPr>
              <w:pStyle w:val="TAC"/>
              <w:rPr>
                <w:rFonts w:ascii="CG Times (WN)" w:hAnsi="CG Times (WN)"/>
                <w:bCs/>
                <w:szCs w:val="18"/>
                <w:lang w:eastAsia="zh-CN"/>
              </w:rPr>
            </w:pPr>
            <w:r w:rsidRPr="00A1115A">
              <w:rPr>
                <w:rFonts w:cs="Arial"/>
                <w:szCs w:val="18"/>
                <w:lang w:eastAsia="ko-KR"/>
              </w:rPr>
              <w:t>-86.1</w:t>
            </w:r>
          </w:p>
        </w:tc>
        <w:tc>
          <w:tcPr>
            <w:tcW w:w="1392" w:type="dxa"/>
            <w:vMerge w:val="restart"/>
            <w:shd w:val="clear" w:color="auto" w:fill="auto"/>
          </w:tcPr>
          <w:p w14:paraId="276F5C12" w14:textId="2CCE8EED" w:rsidR="004F2C19" w:rsidRPr="00A1115A" w:rsidRDefault="004F2C19" w:rsidP="003C6642">
            <w:pPr>
              <w:pStyle w:val="TAC"/>
              <w:rPr>
                <w:szCs w:val="18"/>
                <w:lang w:eastAsia="zh-CN"/>
              </w:rPr>
            </w:pPr>
            <w:r w:rsidRPr="00A1115A">
              <w:rPr>
                <w:rFonts w:hint="eastAsia"/>
                <w:szCs w:val="18"/>
                <w:lang w:eastAsia="zh-CN"/>
              </w:rPr>
              <w:t>HD</w:t>
            </w:r>
          </w:p>
        </w:tc>
      </w:tr>
      <w:tr w:rsidR="004F2C19" w:rsidRPr="00A1115A" w14:paraId="1F8ED46C" w14:textId="77777777" w:rsidTr="003C6642">
        <w:trPr>
          <w:trHeight w:val="199"/>
          <w:jc w:val="center"/>
        </w:trPr>
        <w:tc>
          <w:tcPr>
            <w:tcW w:w="993" w:type="dxa"/>
            <w:tcBorders>
              <w:top w:val="nil"/>
              <w:bottom w:val="nil"/>
            </w:tcBorders>
            <w:shd w:val="clear" w:color="auto" w:fill="auto"/>
            <w:vAlign w:val="center"/>
          </w:tcPr>
          <w:p w14:paraId="0AFF2B4D" w14:textId="77777777" w:rsidR="004F2C19" w:rsidRPr="00A1115A" w:rsidRDefault="004F2C19" w:rsidP="003C6642">
            <w:pPr>
              <w:pStyle w:val="TAC"/>
              <w:rPr>
                <w:szCs w:val="18"/>
                <w:lang w:eastAsia="zh-CN"/>
              </w:rPr>
            </w:pPr>
          </w:p>
        </w:tc>
        <w:tc>
          <w:tcPr>
            <w:tcW w:w="820" w:type="dxa"/>
          </w:tcPr>
          <w:p w14:paraId="7A2CD5DA" w14:textId="77777777" w:rsidR="004F2C19" w:rsidRPr="00A1115A" w:rsidRDefault="004F2C19" w:rsidP="003C6642">
            <w:pPr>
              <w:pStyle w:val="TAC"/>
              <w:rPr>
                <w:szCs w:val="18"/>
                <w:lang w:eastAsia="zh-CN"/>
              </w:rPr>
            </w:pPr>
            <w:r w:rsidRPr="00A1115A">
              <w:rPr>
                <w:rFonts w:hint="eastAsia"/>
                <w:szCs w:val="18"/>
                <w:lang w:eastAsia="zh-CN"/>
              </w:rPr>
              <w:t>30</w:t>
            </w:r>
          </w:p>
        </w:tc>
        <w:tc>
          <w:tcPr>
            <w:tcW w:w="1094" w:type="dxa"/>
          </w:tcPr>
          <w:p w14:paraId="251504D5" w14:textId="77777777" w:rsidR="004F2C19" w:rsidRPr="00A1115A" w:rsidRDefault="004F2C19" w:rsidP="003C6642">
            <w:pPr>
              <w:pStyle w:val="TAC"/>
              <w:rPr>
                <w:rFonts w:cs="Arial"/>
                <w:szCs w:val="18"/>
                <w:lang w:eastAsia="ko-KR"/>
              </w:rPr>
            </w:pPr>
          </w:p>
        </w:tc>
        <w:tc>
          <w:tcPr>
            <w:tcW w:w="1094" w:type="dxa"/>
            <w:shd w:val="clear" w:color="auto" w:fill="auto"/>
          </w:tcPr>
          <w:p w14:paraId="326723F0" w14:textId="77777777" w:rsidR="004F2C19" w:rsidRPr="00A1115A" w:rsidRDefault="004F2C19" w:rsidP="003C6642">
            <w:pPr>
              <w:pStyle w:val="TAC"/>
              <w:rPr>
                <w:szCs w:val="18"/>
                <w:lang w:eastAsia="zh-CN"/>
              </w:rPr>
            </w:pPr>
            <w:r w:rsidRPr="00A1115A">
              <w:rPr>
                <w:rFonts w:cs="Arial"/>
                <w:szCs w:val="18"/>
                <w:lang w:eastAsia="ko-KR"/>
              </w:rPr>
              <w:t>-92.1</w:t>
            </w:r>
          </w:p>
        </w:tc>
        <w:tc>
          <w:tcPr>
            <w:tcW w:w="1151" w:type="dxa"/>
            <w:shd w:val="clear" w:color="auto" w:fill="auto"/>
          </w:tcPr>
          <w:p w14:paraId="39DA8FBF" w14:textId="77777777" w:rsidR="004F2C19" w:rsidRPr="00A1115A" w:rsidRDefault="004F2C19" w:rsidP="003C6642">
            <w:pPr>
              <w:pStyle w:val="TAC"/>
              <w:rPr>
                <w:szCs w:val="18"/>
                <w:lang w:eastAsia="zh-CN"/>
              </w:rPr>
            </w:pPr>
            <w:r w:rsidRPr="00A1115A">
              <w:rPr>
                <w:rFonts w:cs="Arial"/>
                <w:szCs w:val="18"/>
                <w:lang w:eastAsia="ko-KR"/>
              </w:rPr>
              <w:t>-89.4</w:t>
            </w:r>
          </w:p>
        </w:tc>
        <w:tc>
          <w:tcPr>
            <w:tcW w:w="1175" w:type="dxa"/>
            <w:shd w:val="clear" w:color="auto" w:fill="auto"/>
          </w:tcPr>
          <w:p w14:paraId="10C958E6" w14:textId="77777777" w:rsidR="004F2C19" w:rsidRPr="00A1115A" w:rsidRDefault="004F2C19" w:rsidP="003C6642">
            <w:pPr>
              <w:pStyle w:val="TAC"/>
              <w:rPr>
                <w:szCs w:val="18"/>
                <w:lang w:eastAsia="zh-CN"/>
              </w:rPr>
            </w:pPr>
            <w:r w:rsidRPr="00A1115A">
              <w:rPr>
                <w:rFonts w:cs="Arial"/>
                <w:szCs w:val="18"/>
                <w:lang w:eastAsia="ko-KR"/>
              </w:rPr>
              <w:t>-87.7</w:t>
            </w:r>
          </w:p>
        </w:tc>
        <w:tc>
          <w:tcPr>
            <w:tcW w:w="1207" w:type="dxa"/>
            <w:shd w:val="clear" w:color="auto" w:fill="auto"/>
          </w:tcPr>
          <w:p w14:paraId="1764201C" w14:textId="77777777" w:rsidR="004F2C19" w:rsidRPr="00A1115A" w:rsidRDefault="004F2C19" w:rsidP="003C6642">
            <w:pPr>
              <w:pStyle w:val="TAC"/>
              <w:rPr>
                <w:rFonts w:ascii="CG Times (WN)" w:hAnsi="CG Times (WN)"/>
                <w:bCs/>
                <w:szCs w:val="18"/>
                <w:lang w:eastAsia="zh-CN"/>
              </w:rPr>
            </w:pPr>
            <w:r w:rsidRPr="00A1115A">
              <w:rPr>
                <w:rFonts w:cs="Arial"/>
                <w:szCs w:val="18"/>
                <w:lang w:eastAsia="ko-KR"/>
              </w:rPr>
              <w:t>-86.2</w:t>
            </w:r>
          </w:p>
        </w:tc>
        <w:tc>
          <w:tcPr>
            <w:tcW w:w="1392" w:type="dxa"/>
            <w:vMerge/>
            <w:shd w:val="clear" w:color="auto" w:fill="auto"/>
          </w:tcPr>
          <w:p w14:paraId="7730A09E" w14:textId="77777777" w:rsidR="004F2C19" w:rsidRPr="00A1115A" w:rsidRDefault="004F2C19" w:rsidP="003C6642">
            <w:pPr>
              <w:pStyle w:val="TAC"/>
              <w:rPr>
                <w:szCs w:val="18"/>
                <w:lang w:eastAsia="zh-CN"/>
              </w:rPr>
            </w:pPr>
          </w:p>
        </w:tc>
      </w:tr>
      <w:tr w:rsidR="004F2C19" w:rsidRPr="00A1115A" w14:paraId="23E5A3BB" w14:textId="77777777" w:rsidTr="003C6642">
        <w:trPr>
          <w:trHeight w:val="199"/>
          <w:jc w:val="center"/>
        </w:trPr>
        <w:tc>
          <w:tcPr>
            <w:tcW w:w="993" w:type="dxa"/>
            <w:tcBorders>
              <w:top w:val="nil"/>
            </w:tcBorders>
            <w:shd w:val="clear" w:color="auto" w:fill="auto"/>
            <w:vAlign w:val="center"/>
          </w:tcPr>
          <w:p w14:paraId="4577F300" w14:textId="77777777" w:rsidR="004F2C19" w:rsidRPr="00A1115A" w:rsidRDefault="004F2C19" w:rsidP="003C6642">
            <w:pPr>
              <w:pStyle w:val="TAC"/>
              <w:rPr>
                <w:szCs w:val="18"/>
                <w:lang w:eastAsia="zh-CN"/>
              </w:rPr>
            </w:pPr>
          </w:p>
        </w:tc>
        <w:tc>
          <w:tcPr>
            <w:tcW w:w="820" w:type="dxa"/>
          </w:tcPr>
          <w:p w14:paraId="25B21095" w14:textId="77777777" w:rsidR="004F2C19" w:rsidRPr="00A1115A" w:rsidRDefault="004F2C19" w:rsidP="003C6642">
            <w:pPr>
              <w:pStyle w:val="TAC"/>
              <w:rPr>
                <w:szCs w:val="18"/>
                <w:lang w:eastAsia="zh-CN"/>
              </w:rPr>
            </w:pPr>
            <w:r w:rsidRPr="00A1115A">
              <w:rPr>
                <w:rFonts w:hint="eastAsia"/>
                <w:szCs w:val="18"/>
                <w:lang w:eastAsia="zh-CN"/>
              </w:rPr>
              <w:t>60</w:t>
            </w:r>
          </w:p>
        </w:tc>
        <w:tc>
          <w:tcPr>
            <w:tcW w:w="1094" w:type="dxa"/>
          </w:tcPr>
          <w:p w14:paraId="3B32E5D7" w14:textId="77777777" w:rsidR="004F2C19" w:rsidRPr="00A1115A" w:rsidRDefault="004F2C19" w:rsidP="003C6642">
            <w:pPr>
              <w:pStyle w:val="TAC"/>
              <w:rPr>
                <w:rFonts w:cs="Arial"/>
                <w:szCs w:val="18"/>
                <w:lang w:eastAsia="ko-KR"/>
              </w:rPr>
            </w:pPr>
          </w:p>
        </w:tc>
        <w:tc>
          <w:tcPr>
            <w:tcW w:w="1094" w:type="dxa"/>
            <w:shd w:val="clear" w:color="auto" w:fill="auto"/>
          </w:tcPr>
          <w:p w14:paraId="2AA84E69" w14:textId="77777777" w:rsidR="004F2C19" w:rsidRPr="00A1115A" w:rsidRDefault="004F2C19" w:rsidP="003C6642">
            <w:pPr>
              <w:pStyle w:val="TAC"/>
              <w:rPr>
                <w:szCs w:val="18"/>
                <w:lang w:eastAsia="zh-CN"/>
              </w:rPr>
            </w:pPr>
            <w:r w:rsidRPr="00A1115A">
              <w:rPr>
                <w:rFonts w:cs="Arial"/>
                <w:szCs w:val="18"/>
                <w:lang w:eastAsia="ko-KR"/>
              </w:rPr>
              <w:t>-92.9</w:t>
            </w:r>
          </w:p>
        </w:tc>
        <w:tc>
          <w:tcPr>
            <w:tcW w:w="1151" w:type="dxa"/>
            <w:shd w:val="clear" w:color="auto" w:fill="auto"/>
          </w:tcPr>
          <w:p w14:paraId="15D4DBCD" w14:textId="77777777" w:rsidR="004F2C19" w:rsidRPr="00A1115A" w:rsidRDefault="004F2C19" w:rsidP="003C6642">
            <w:pPr>
              <w:pStyle w:val="TAC"/>
              <w:rPr>
                <w:szCs w:val="18"/>
                <w:lang w:eastAsia="zh-CN"/>
              </w:rPr>
            </w:pPr>
            <w:r w:rsidRPr="00A1115A">
              <w:rPr>
                <w:rFonts w:cs="Arial"/>
                <w:szCs w:val="18"/>
                <w:lang w:eastAsia="ko-KR"/>
              </w:rPr>
              <w:t>-89.1</w:t>
            </w:r>
          </w:p>
        </w:tc>
        <w:tc>
          <w:tcPr>
            <w:tcW w:w="1175" w:type="dxa"/>
            <w:shd w:val="clear" w:color="auto" w:fill="auto"/>
          </w:tcPr>
          <w:p w14:paraId="22011028" w14:textId="77777777" w:rsidR="004F2C19" w:rsidRPr="00A1115A" w:rsidRDefault="004F2C19" w:rsidP="003C6642">
            <w:pPr>
              <w:pStyle w:val="TAC"/>
              <w:rPr>
                <w:szCs w:val="18"/>
                <w:lang w:eastAsia="zh-CN"/>
              </w:rPr>
            </w:pPr>
            <w:r w:rsidRPr="00A1115A">
              <w:rPr>
                <w:rFonts w:cs="Arial"/>
                <w:szCs w:val="18"/>
                <w:lang w:eastAsia="ko-KR"/>
              </w:rPr>
              <w:t>-87.9</w:t>
            </w:r>
          </w:p>
        </w:tc>
        <w:tc>
          <w:tcPr>
            <w:tcW w:w="1207" w:type="dxa"/>
            <w:shd w:val="clear" w:color="auto" w:fill="auto"/>
          </w:tcPr>
          <w:p w14:paraId="1DD5895A" w14:textId="77777777" w:rsidR="004F2C19" w:rsidRPr="00A1115A" w:rsidRDefault="004F2C19" w:rsidP="003C6642">
            <w:pPr>
              <w:pStyle w:val="TAC"/>
              <w:rPr>
                <w:rFonts w:ascii="CG Times (WN)" w:hAnsi="CG Times (WN)"/>
                <w:bCs/>
                <w:szCs w:val="18"/>
                <w:lang w:eastAsia="zh-CN"/>
              </w:rPr>
            </w:pPr>
            <w:r w:rsidRPr="00A1115A">
              <w:rPr>
                <w:rFonts w:cs="Arial"/>
                <w:szCs w:val="18"/>
                <w:lang w:eastAsia="ko-KR"/>
              </w:rPr>
              <w:t>-86.4</w:t>
            </w:r>
          </w:p>
        </w:tc>
        <w:tc>
          <w:tcPr>
            <w:tcW w:w="1392" w:type="dxa"/>
            <w:vMerge/>
            <w:shd w:val="clear" w:color="auto" w:fill="auto"/>
          </w:tcPr>
          <w:p w14:paraId="24030BBA" w14:textId="77777777" w:rsidR="004F2C19" w:rsidRPr="00A1115A" w:rsidRDefault="004F2C19" w:rsidP="003C6642">
            <w:pPr>
              <w:pStyle w:val="TAC"/>
              <w:rPr>
                <w:szCs w:val="18"/>
                <w:lang w:eastAsia="zh-CN"/>
              </w:rPr>
            </w:pPr>
          </w:p>
        </w:tc>
      </w:tr>
      <w:tr w:rsidR="004F2C19" w:rsidRPr="00A1115A" w14:paraId="0E1244BC" w14:textId="77777777" w:rsidTr="003C6642">
        <w:trPr>
          <w:trHeight w:val="199"/>
          <w:jc w:val="center"/>
        </w:trPr>
        <w:tc>
          <w:tcPr>
            <w:tcW w:w="993" w:type="dxa"/>
            <w:vMerge w:val="restart"/>
            <w:tcBorders>
              <w:top w:val="nil"/>
            </w:tcBorders>
            <w:shd w:val="clear" w:color="auto" w:fill="auto"/>
            <w:vAlign w:val="center"/>
          </w:tcPr>
          <w:p w14:paraId="3BC70983" w14:textId="77777777" w:rsidR="004F2C19" w:rsidRPr="00A1115A" w:rsidRDefault="004F2C19" w:rsidP="003C6642">
            <w:pPr>
              <w:pStyle w:val="TAC"/>
              <w:rPr>
                <w:szCs w:val="18"/>
                <w:lang w:eastAsia="ko-KR"/>
              </w:rPr>
            </w:pPr>
            <w:r>
              <w:rPr>
                <w:szCs w:val="18"/>
                <w:lang w:eastAsia="ko-KR"/>
              </w:rPr>
              <w:t>n</w:t>
            </w:r>
            <w:r>
              <w:rPr>
                <w:rFonts w:hint="eastAsia"/>
                <w:szCs w:val="18"/>
                <w:lang w:eastAsia="ko-KR"/>
              </w:rPr>
              <w:t>79</w:t>
            </w:r>
            <w:r w:rsidRPr="004A3D74">
              <w:rPr>
                <w:szCs w:val="18"/>
                <w:vertAlign w:val="superscript"/>
                <w:lang w:eastAsia="ko-KR"/>
              </w:rPr>
              <w:t>5</w:t>
            </w:r>
          </w:p>
        </w:tc>
        <w:tc>
          <w:tcPr>
            <w:tcW w:w="820" w:type="dxa"/>
          </w:tcPr>
          <w:p w14:paraId="5DC4B27E" w14:textId="77777777" w:rsidR="004F2C19" w:rsidRPr="00A1115A" w:rsidRDefault="004F2C19" w:rsidP="003C6642">
            <w:pPr>
              <w:pStyle w:val="TAC"/>
              <w:rPr>
                <w:szCs w:val="18"/>
                <w:lang w:eastAsia="ko-KR"/>
              </w:rPr>
            </w:pPr>
            <w:r>
              <w:rPr>
                <w:rFonts w:hint="eastAsia"/>
                <w:szCs w:val="18"/>
                <w:lang w:eastAsia="ko-KR"/>
              </w:rPr>
              <w:t>15</w:t>
            </w:r>
          </w:p>
        </w:tc>
        <w:tc>
          <w:tcPr>
            <w:tcW w:w="1094" w:type="dxa"/>
          </w:tcPr>
          <w:p w14:paraId="5E0065B0" w14:textId="77777777" w:rsidR="004F2C19" w:rsidRPr="00AA14CF" w:rsidRDefault="004F2C19" w:rsidP="003C6642">
            <w:pPr>
              <w:pStyle w:val="TAC"/>
              <w:rPr>
                <w:rFonts w:eastAsia="Malgun Gothic"/>
              </w:rPr>
            </w:pPr>
          </w:p>
        </w:tc>
        <w:tc>
          <w:tcPr>
            <w:tcW w:w="1094" w:type="dxa"/>
            <w:shd w:val="clear" w:color="auto" w:fill="auto"/>
          </w:tcPr>
          <w:p w14:paraId="5049E994" w14:textId="77777777" w:rsidR="004F2C19" w:rsidRPr="00A1115A" w:rsidRDefault="004F2C19" w:rsidP="003C6642">
            <w:pPr>
              <w:pStyle w:val="TAC"/>
              <w:rPr>
                <w:rFonts w:cs="Arial"/>
                <w:szCs w:val="18"/>
                <w:lang w:eastAsia="ko-KR"/>
              </w:rPr>
            </w:pPr>
            <w:r w:rsidRPr="00AA14CF">
              <w:rPr>
                <w:rFonts w:eastAsia="Malgun Gothic" w:hint="eastAsia"/>
              </w:rPr>
              <w:t>-95.5</w:t>
            </w:r>
          </w:p>
        </w:tc>
        <w:tc>
          <w:tcPr>
            <w:tcW w:w="1151" w:type="dxa"/>
            <w:shd w:val="clear" w:color="auto" w:fill="auto"/>
          </w:tcPr>
          <w:p w14:paraId="3E92A809" w14:textId="77777777" w:rsidR="004F2C19" w:rsidRPr="00A1115A" w:rsidRDefault="004F2C19" w:rsidP="003C6642">
            <w:pPr>
              <w:pStyle w:val="TAC"/>
              <w:rPr>
                <w:rFonts w:cs="Arial"/>
                <w:szCs w:val="18"/>
                <w:lang w:eastAsia="ko-KR"/>
              </w:rPr>
            </w:pPr>
            <w:r w:rsidRPr="00AA14CF">
              <w:rPr>
                <w:rFonts w:eastAsia="Malgun Gothic" w:hint="eastAsia"/>
              </w:rPr>
              <w:t>-92.2</w:t>
            </w:r>
          </w:p>
        </w:tc>
        <w:tc>
          <w:tcPr>
            <w:tcW w:w="1175" w:type="dxa"/>
            <w:shd w:val="clear" w:color="auto" w:fill="auto"/>
          </w:tcPr>
          <w:p w14:paraId="1B452FDF" w14:textId="77777777" w:rsidR="004F2C19" w:rsidRPr="00A1115A" w:rsidRDefault="004F2C19" w:rsidP="003C6642">
            <w:pPr>
              <w:pStyle w:val="TAC"/>
              <w:rPr>
                <w:rFonts w:cs="Arial"/>
                <w:szCs w:val="18"/>
                <w:lang w:eastAsia="ko-KR"/>
              </w:rPr>
            </w:pPr>
            <w:r w:rsidRPr="00AA14CF">
              <w:rPr>
                <w:rFonts w:eastAsia="Malgun Gothic" w:hint="eastAsia"/>
              </w:rPr>
              <w:t>-90.4</w:t>
            </w:r>
          </w:p>
        </w:tc>
        <w:tc>
          <w:tcPr>
            <w:tcW w:w="1207" w:type="dxa"/>
            <w:shd w:val="clear" w:color="auto" w:fill="auto"/>
          </w:tcPr>
          <w:p w14:paraId="484A463E" w14:textId="77777777" w:rsidR="004F2C19" w:rsidRPr="00A1115A" w:rsidRDefault="004F2C19" w:rsidP="003C6642">
            <w:pPr>
              <w:pStyle w:val="TAC"/>
              <w:rPr>
                <w:rFonts w:cs="Arial"/>
                <w:szCs w:val="18"/>
                <w:lang w:eastAsia="ko-KR"/>
              </w:rPr>
            </w:pPr>
            <w:r w:rsidRPr="00AA14CF">
              <w:rPr>
                <w:rFonts w:eastAsia="Malgun Gothic" w:hint="eastAsia"/>
              </w:rPr>
              <w:t>-89.1</w:t>
            </w:r>
          </w:p>
        </w:tc>
        <w:tc>
          <w:tcPr>
            <w:tcW w:w="1392" w:type="dxa"/>
            <w:vMerge w:val="restart"/>
            <w:shd w:val="clear" w:color="auto" w:fill="auto"/>
          </w:tcPr>
          <w:p w14:paraId="64759642" w14:textId="77777777" w:rsidR="004F2C19" w:rsidRPr="00A1115A" w:rsidRDefault="004F2C19" w:rsidP="003C6642">
            <w:pPr>
              <w:pStyle w:val="TAC"/>
              <w:rPr>
                <w:szCs w:val="18"/>
                <w:lang w:eastAsia="ko-KR"/>
              </w:rPr>
            </w:pPr>
            <w:r>
              <w:rPr>
                <w:rFonts w:hint="eastAsia"/>
                <w:szCs w:val="18"/>
                <w:lang w:eastAsia="ko-KR"/>
              </w:rPr>
              <w:t>HD</w:t>
            </w:r>
          </w:p>
        </w:tc>
      </w:tr>
      <w:tr w:rsidR="004F2C19" w:rsidRPr="00A1115A" w14:paraId="4F235979" w14:textId="77777777" w:rsidTr="003C6642">
        <w:trPr>
          <w:trHeight w:val="199"/>
          <w:jc w:val="center"/>
        </w:trPr>
        <w:tc>
          <w:tcPr>
            <w:tcW w:w="993" w:type="dxa"/>
            <w:vMerge/>
            <w:shd w:val="clear" w:color="auto" w:fill="auto"/>
            <w:vAlign w:val="center"/>
          </w:tcPr>
          <w:p w14:paraId="6DE3A335" w14:textId="77777777" w:rsidR="004F2C19" w:rsidRPr="00A1115A" w:rsidRDefault="004F2C19" w:rsidP="003C6642">
            <w:pPr>
              <w:pStyle w:val="TAC"/>
              <w:rPr>
                <w:szCs w:val="18"/>
                <w:lang w:eastAsia="zh-CN"/>
              </w:rPr>
            </w:pPr>
          </w:p>
        </w:tc>
        <w:tc>
          <w:tcPr>
            <w:tcW w:w="820" w:type="dxa"/>
          </w:tcPr>
          <w:p w14:paraId="50F909F6" w14:textId="77777777" w:rsidR="004F2C19" w:rsidRPr="00A1115A" w:rsidRDefault="004F2C19" w:rsidP="003C6642">
            <w:pPr>
              <w:pStyle w:val="TAC"/>
              <w:rPr>
                <w:szCs w:val="18"/>
                <w:lang w:eastAsia="ko-KR"/>
              </w:rPr>
            </w:pPr>
            <w:r>
              <w:rPr>
                <w:rFonts w:hint="eastAsia"/>
                <w:szCs w:val="18"/>
                <w:lang w:eastAsia="ko-KR"/>
              </w:rPr>
              <w:t>30</w:t>
            </w:r>
          </w:p>
        </w:tc>
        <w:tc>
          <w:tcPr>
            <w:tcW w:w="1094" w:type="dxa"/>
          </w:tcPr>
          <w:p w14:paraId="7CFFF6CF" w14:textId="77777777" w:rsidR="004F2C19" w:rsidRPr="00AA14CF" w:rsidRDefault="004F2C19" w:rsidP="003C6642">
            <w:pPr>
              <w:pStyle w:val="TAC"/>
              <w:rPr>
                <w:rFonts w:eastAsia="Malgun Gothic"/>
              </w:rPr>
            </w:pPr>
          </w:p>
        </w:tc>
        <w:tc>
          <w:tcPr>
            <w:tcW w:w="1094" w:type="dxa"/>
            <w:shd w:val="clear" w:color="auto" w:fill="auto"/>
          </w:tcPr>
          <w:p w14:paraId="02AC583E" w14:textId="77777777" w:rsidR="004F2C19" w:rsidRPr="00A1115A" w:rsidRDefault="004F2C19" w:rsidP="003C6642">
            <w:pPr>
              <w:pStyle w:val="TAC"/>
              <w:rPr>
                <w:rFonts w:cs="Arial"/>
                <w:szCs w:val="18"/>
                <w:lang w:eastAsia="ko-KR"/>
              </w:rPr>
            </w:pPr>
            <w:r w:rsidRPr="00AA14CF">
              <w:rPr>
                <w:rFonts w:eastAsia="Malgun Gothic" w:hint="eastAsia"/>
              </w:rPr>
              <w:t>-95.1</w:t>
            </w:r>
          </w:p>
        </w:tc>
        <w:tc>
          <w:tcPr>
            <w:tcW w:w="1151" w:type="dxa"/>
            <w:shd w:val="clear" w:color="auto" w:fill="auto"/>
          </w:tcPr>
          <w:p w14:paraId="28C1EB83" w14:textId="77777777" w:rsidR="004F2C19" w:rsidRPr="00A1115A" w:rsidRDefault="004F2C19" w:rsidP="003C6642">
            <w:pPr>
              <w:pStyle w:val="TAC"/>
              <w:rPr>
                <w:rFonts w:cs="Arial"/>
                <w:szCs w:val="18"/>
                <w:lang w:eastAsia="ko-KR"/>
              </w:rPr>
            </w:pPr>
            <w:r w:rsidRPr="00AA14CF">
              <w:rPr>
                <w:rFonts w:eastAsia="Malgun Gothic" w:hint="eastAsia"/>
              </w:rPr>
              <w:t>-92.4</w:t>
            </w:r>
          </w:p>
        </w:tc>
        <w:tc>
          <w:tcPr>
            <w:tcW w:w="1175" w:type="dxa"/>
            <w:shd w:val="clear" w:color="auto" w:fill="auto"/>
          </w:tcPr>
          <w:p w14:paraId="3274C1C8" w14:textId="77777777" w:rsidR="004F2C19" w:rsidRPr="00A1115A" w:rsidRDefault="004F2C19" w:rsidP="003C6642">
            <w:pPr>
              <w:pStyle w:val="TAC"/>
              <w:rPr>
                <w:rFonts w:cs="Arial"/>
                <w:szCs w:val="18"/>
                <w:lang w:eastAsia="ko-KR"/>
              </w:rPr>
            </w:pPr>
            <w:r w:rsidRPr="00AA14CF">
              <w:rPr>
                <w:rFonts w:eastAsia="Malgun Gothic" w:hint="eastAsia"/>
              </w:rPr>
              <w:t>-90.7</w:t>
            </w:r>
          </w:p>
        </w:tc>
        <w:tc>
          <w:tcPr>
            <w:tcW w:w="1207" w:type="dxa"/>
            <w:shd w:val="clear" w:color="auto" w:fill="auto"/>
          </w:tcPr>
          <w:p w14:paraId="443AE12F" w14:textId="77777777" w:rsidR="004F2C19" w:rsidRPr="00A1115A" w:rsidRDefault="004F2C19" w:rsidP="003C6642">
            <w:pPr>
              <w:pStyle w:val="TAC"/>
              <w:rPr>
                <w:rFonts w:cs="Arial"/>
                <w:szCs w:val="18"/>
                <w:lang w:eastAsia="ko-KR"/>
              </w:rPr>
            </w:pPr>
            <w:r w:rsidRPr="00AA14CF">
              <w:rPr>
                <w:rFonts w:eastAsia="Malgun Gothic" w:hint="eastAsia"/>
              </w:rPr>
              <w:t>-89.2</w:t>
            </w:r>
          </w:p>
        </w:tc>
        <w:tc>
          <w:tcPr>
            <w:tcW w:w="1392" w:type="dxa"/>
            <w:vMerge/>
            <w:shd w:val="clear" w:color="auto" w:fill="auto"/>
          </w:tcPr>
          <w:p w14:paraId="21DDA583" w14:textId="77777777" w:rsidR="004F2C19" w:rsidRPr="00A1115A" w:rsidRDefault="004F2C19" w:rsidP="003C6642">
            <w:pPr>
              <w:pStyle w:val="TAC"/>
              <w:rPr>
                <w:szCs w:val="18"/>
                <w:lang w:eastAsia="zh-CN"/>
              </w:rPr>
            </w:pPr>
          </w:p>
        </w:tc>
      </w:tr>
      <w:tr w:rsidR="004F2C19" w:rsidRPr="00A1115A" w14:paraId="63CC8242" w14:textId="77777777" w:rsidTr="003C6642">
        <w:trPr>
          <w:trHeight w:val="199"/>
          <w:jc w:val="center"/>
        </w:trPr>
        <w:tc>
          <w:tcPr>
            <w:tcW w:w="993" w:type="dxa"/>
            <w:vMerge/>
            <w:shd w:val="clear" w:color="auto" w:fill="auto"/>
            <w:vAlign w:val="center"/>
          </w:tcPr>
          <w:p w14:paraId="1A2C4A5B" w14:textId="77777777" w:rsidR="004F2C19" w:rsidRPr="00A1115A" w:rsidRDefault="004F2C19" w:rsidP="003C6642">
            <w:pPr>
              <w:pStyle w:val="TAC"/>
              <w:rPr>
                <w:szCs w:val="18"/>
                <w:lang w:eastAsia="zh-CN"/>
              </w:rPr>
            </w:pPr>
          </w:p>
        </w:tc>
        <w:tc>
          <w:tcPr>
            <w:tcW w:w="820" w:type="dxa"/>
          </w:tcPr>
          <w:p w14:paraId="302D3EE8" w14:textId="77777777" w:rsidR="004F2C19" w:rsidRPr="00A1115A" w:rsidRDefault="004F2C19" w:rsidP="003C6642">
            <w:pPr>
              <w:pStyle w:val="TAC"/>
              <w:rPr>
                <w:szCs w:val="18"/>
                <w:lang w:eastAsia="ko-KR"/>
              </w:rPr>
            </w:pPr>
            <w:r>
              <w:rPr>
                <w:rFonts w:hint="eastAsia"/>
                <w:szCs w:val="18"/>
                <w:lang w:eastAsia="ko-KR"/>
              </w:rPr>
              <w:t>60</w:t>
            </w:r>
          </w:p>
        </w:tc>
        <w:tc>
          <w:tcPr>
            <w:tcW w:w="1094" w:type="dxa"/>
          </w:tcPr>
          <w:p w14:paraId="52D30673" w14:textId="77777777" w:rsidR="004F2C19" w:rsidRPr="00AA14CF" w:rsidRDefault="004F2C19" w:rsidP="003C6642">
            <w:pPr>
              <w:pStyle w:val="TAC"/>
              <w:rPr>
                <w:rFonts w:eastAsia="Malgun Gothic"/>
              </w:rPr>
            </w:pPr>
          </w:p>
        </w:tc>
        <w:tc>
          <w:tcPr>
            <w:tcW w:w="1094" w:type="dxa"/>
            <w:shd w:val="clear" w:color="auto" w:fill="auto"/>
          </w:tcPr>
          <w:p w14:paraId="04AB3E27" w14:textId="77777777" w:rsidR="004F2C19" w:rsidRPr="00A1115A" w:rsidRDefault="004F2C19" w:rsidP="003C6642">
            <w:pPr>
              <w:pStyle w:val="TAC"/>
              <w:rPr>
                <w:rFonts w:cs="Arial"/>
                <w:szCs w:val="18"/>
                <w:lang w:eastAsia="ko-KR"/>
              </w:rPr>
            </w:pPr>
            <w:r w:rsidRPr="00AA14CF">
              <w:rPr>
                <w:rFonts w:eastAsia="Malgun Gothic" w:hint="eastAsia"/>
              </w:rPr>
              <w:t>-95.9</w:t>
            </w:r>
          </w:p>
        </w:tc>
        <w:tc>
          <w:tcPr>
            <w:tcW w:w="1151" w:type="dxa"/>
            <w:shd w:val="clear" w:color="auto" w:fill="auto"/>
          </w:tcPr>
          <w:p w14:paraId="387BFF83" w14:textId="77777777" w:rsidR="004F2C19" w:rsidRPr="00A1115A" w:rsidRDefault="004F2C19" w:rsidP="003C6642">
            <w:pPr>
              <w:pStyle w:val="TAC"/>
              <w:rPr>
                <w:rFonts w:cs="Arial"/>
                <w:szCs w:val="18"/>
                <w:lang w:eastAsia="ko-KR"/>
              </w:rPr>
            </w:pPr>
            <w:r w:rsidRPr="00AA14CF">
              <w:rPr>
                <w:rFonts w:eastAsia="Malgun Gothic" w:hint="eastAsia"/>
              </w:rPr>
              <w:t>-92.1</w:t>
            </w:r>
          </w:p>
        </w:tc>
        <w:tc>
          <w:tcPr>
            <w:tcW w:w="1175" w:type="dxa"/>
            <w:shd w:val="clear" w:color="auto" w:fill="auto"/>
          </w:tcPr>
          <w:p w14:paraId="080617EA" w14:textId="77777777" w:rsidR="004F2C19" w:rsidRPr="00A1115A" w:rsidRDefault="004F2C19" w:rsidP="003C6642">
            <w:pPr>
              <w:pStyle w:val="TAC"/>
              <w:rPr>
                <w:rFonts w:cs="Arial"/>
                <w:szCs w:val="18"/>
                <w:lang w:eastAsia="ko-KR"/>
              </w:rPr>
            </w:pPr>
            <w:r w:rsidRPr="00AA14CF">
              <w:rPr>
                <w:rFonts w:eastAsia="Malgun Gothic" w:hint="eastAsia"/>
              </w:rPr>
              <w:t>-90.9</w:t>
            </w:r>
          </w:p>
        </w:tc>
        <w:tc>
          <w:tcPr>
            <w:tcW w:w="1207" w:type="dxa"/>
            <w:shd w:val="clear" w:color="auto" w:fill="auto"/>
          </w:tcPr>
          <w:p w14:paraId="6CD01EE2" w14:textId="77777777" w:rsidR="004F2C19" w:rsidRPr="00A1115A" w:rsidRDefault="004F2C19" w:rsidP="003C6642">
            <w:pPr>
              <w:pStyle w:val="TAC"/>
              <w:rPr>
                <w:rFonts w:cs="Arial"/>
                <w:szCs w:val="18"/>
                <w:lang w:eastAsia="ko-KR"/>
              </w:rPr>
            </w:pPr>
            <w:r w:rsidRPr="00AA14CF">
              <w:rPr>
                <w:rFonts w:eastAsia="Malgun Gothic" w:hint="eastAsia"/>
              </w:rPr>
              <w:t>-89.4</w:t>
            </w:r>
          </w:p>
        </w:tc>
        <w:tc>
          <w:tcPr>
            <w:tcW w:w="1392" w:type="dxa"/>
            <w:vMerge/>
            <w:shd w:val="clear" w:color="auto" w:fill="auto"/>
          </w:tcPr>
          <w:p w14:paraId="073DAAC2" w14:textId="77777777" w:rsidR="004F2C19" w:rsidRPr="00A1115A" w:rsidRDefault="004F2C19" w:rsidP="003C6642">
            <w:pPr>
              <w:pStyle w:val="TAC"/>
              <w:rPr>
                <w:szCs w:val="18"/>
                <w:lang w:eastAsia="zh-CN"/>
              </w:rPr>
            </w:pPr>
          </w:p>
        </w:tc>
      </w:tr>
      <w:tr w:rsidR="004F2C19" w:rsidRPr="00A1115A" w14:paraId="20DD8356" w14:textId="77777777" w:rsidTr="003C6642">
        <w:trPr>
          <w:trHeight w:val="199"/>
          <w:jc w:val="center"/>
        </w:trPr>
        <w:tc>
          <w:tcPr>
            <w:tcW w:w="8926" w:type="dxa"/>
            <w:gridSpan w:val="8"/>
          </w:tcPr>
          <w:p w14:paraId="37ADF724" w14:textId="77777777" w:rsidR="004F2C19" w:rsidRPr="00A1115A" w:rsidRDefault="004F2C19" w:rsidP="003C6642">
            <w:pPr>
              <w:pStyle w:val="TAN"/>
              <w:ind w:left="0" w:firstLine="0"/>
              <w:rPr>
                <w:rFonts w:cs="Arial"/>
              </w:rPr>
            </w:pPr>
            <w:r w:rsidRPr="00A1115A">
              <w:rPr>
                <w:rFonts w:cs="Arial"/>
              </w:rPr>
              <w:t>NOTE 1:</w:t>
            </w:r>
            <w:r w:rsidRPr="00A1115A">
              <w:rPr>
                <w:rFonts w:cs="Arial"/>
              </w:rPr>
              <w:tab/>
              <w:t xml:space="preserve">Reference measurement channel is </w:t>
            </w:r>
            <w:r w:rsidRPr="00A1115A">
              <w:rPr>
                <w:rFonts w:cs="Arial" w:hint="eastAsia"/>
                <w:lang w:eastAsia="zh-CN"/>
              </w:rPr>
              <w:t xml:space="preserve">defined in </w:t>
            </w:r>
            <w:r w:rsidRPr="00A1115A">
              <w:rPr>
                <w:rFonts w:cs="Arial"/>
              </w:rPr>
              <w:t>A.</w:t>
            </w:r>
            <w:r>
              <w:rPr>
                <w:rFonts w:cs="Arial"/>
                <w:lang w:eastAsia="zh-CN"/>
              </w:rPr>
              <w:t>7.2</w:t>
            </w:r>
            <w:r w:rsidRPr="00A1115A">
              <w:rPr>
                <w:rFonts w:cs="Arial" w:hint="eastAsia"/>
                <w:lang w:eastAsia="zh-CN"/>
              </w:rPr>
              <w:t>.</w:t>
            </w:r>
          </w:p>
          <w:p w14:paraId="27EEFFC3" w14:textId="77777777" w:rsidR="004F2C19" w:rsidRPr="00A1115A" w:rsidRDefault="004F2C19" w:rsidP="003C6642">
            <w:pPr>
              <w:pStyle w:val="TAN"/>
              <w:ind w:left="0" w:firstLine="0"/>
              <w:rPr>
                <w:rFonts w:cs="Arial"/>
                <w:lang w:eastAsia="zh-CN"/>
              </w:rPr>
            </w:pPr>
            <w:r w:rsidRPr="00A1115A">
              <w:rPr>
                <w:rFonts w:cs="Arial"/>
              </w:rPr>
              <w:t>NOTE 2:</w:t>
            </w:r>
            <w:r w:rsidRPr="00A1115A">
              <w:rPr>
                <w:rFonts w:cs="Arial"/>
              </w:rPr>
              <w:tab/>
              <w:t xml:space="preserve">The signal power is specified per </w:t>
            </w:r>
            <w:r w:rsidRPr="00A1115A">
              <w:rPr>
                <w:rFonts w:cs="Arial" w:hint="eastAsia"/>
                <w:lang w:eastAsia="zh-CN"/>
              </w:rPr>
              <w:t xml:space="preserve">antenna </w:t>
            </w:r>
            <w:r w:rsidRPr="00A1115A">
              <w:rPr>
                <w:rFonts w:cs="Arial"/>
              </w:rPr>
              <w:t>port</w:t>
            </w:r>
            <w:r w:rsidRPr="00A1115A">
              <w:rPr>
                <w:rFonts w:cs="Arial" w:hint="eastAsia"/>
                <w:lang w:eastAsia="zh-CN"/>
              </w:rPr>
              <w:t>.</w:t>
            </w:r>
          </w:p>
          <w:p w14:paraId="16D6B3F5" w14:textId="77777777" w:rsidR="004F2C19" w:rsidRDefault="004F2C19" w:rsidP="003C6642">
            <w:pPr>
              <w:pStyle w:val="TAN"/>
              <w:ind w:left="810" w:hangingChars="450" w:hanging="810"/>
              <w:rPr>
                <w:rFonts w:cs="Arial"/>
              </w:rPr>
            </w:pPr>
            <w:r w:rsidRPr="00A1115A">
              <w:rPr>
                <w:lang w:eastAsia="zh-CN"/>
              </w:rPr>
              <w:t>NOTE 3:</w:t>
            </w:r>
            <w:r w:rsidRPr="00A1115A">
              <w:rPr>
                <w:rFonts w:cs="Arial"/>
              </w:rPr>
              <w:tab/>
              <w:t>Void.</w:t>
            </w:r>
          </w:p>
          <w:p w14:paraId="45C288DB" w14:textId="77777777" w:rsidR="004F2C19" w:rsidRDefault="004F2C19" w:rsidP="003C6642">
            <w:pPr>
              <w:pStyle w:val="TAN"/>
              <w:ind w:left="810" w:hangingChars="450" w:hanging="810"/>
              <w:rPr>
                <w:rFonts w:cs="Arial"/>
              </w:rPr>
            </w:pPr>
            <w:r>
              <w:rPr>
                <w:lang w:eastAsia="zh-CN"/>
              </w:rPr>
              <w:t>NOTE 4:</w:t>
            </w:r>
            <w:r>
              <w:rPr>
                <w:rFonts w:cs="Arial"/>
              </w:rPr>
              <w:t xml:space="preserve">  The CBW is only applicable for PS UE in n14.</w:t>
            </w:r>
          </w:p>
          <w:p w14:paraId="53092501" w14:textId="77777777" w:rsidR="004F2C19" w:rsidRPr="00A1115A" w:rsidRDefault="004F2C19" w:rsidP="003C6642">
            <w:pPr>
              <w:pStyle w:val="TAN"/>
              <w:ind w:left="810" w:hangingChars="450" w:hanging="810"/>
              <w:rPr>
                <w:rFonts w:cs="Arial"/>
              </w:rPr>
            </w:pPr>
            <w:r w:rsidRPr="00BF22FE">
              <w:rPr>
                <w:rFonts w:hint="eastAsia"/>
                <w:lang w:eastAsia="zh-CN"/>
              </w:rPr>
              <w:t xml:space="preserve">NOTE </w:t>
            </w:r>
            <w:r>
              <w:rPr>
                <w:lang w:eastAsia="zh-CN"/>
              </w:rPr>
              <w:t>5</w:t>
            </w:r>
            <w:r w:rsidRPr="00BF22FE">
              <w:rPr>
                <w:rFonts w:hint="eastAsia"/>
                <w:lang w:eastAsia="zh-CN"/>
              </w:rPr>
              <w:t xml:space="preserve">: </w:t>
            </w:r>
            <w:r>
              <w:rPr>
                <w:lang w:eastAsia="zh-CN"/>
              </w:rPr>
              <w:t xml:space="preserve"> </w:t>
            </w:r>
            <w:r w:rsidRPr="00BF22FE">
              <w:rPr>
                <w:rFonts w:hint="eastAsia"/>
                <w:lang w:eastAsia="zh-CN"/>
              </w:rPr>
              <w:t>T</w:t>
            </w:r>
            <w:r w:rsidRPr="00BF22FE">
              <w:rPr>
                <w:lang w:eastAsia="zh-CN"/>
              </w:rPr>
              <w:t>hese REFSENS values do not consider the impact of the near/far effect</w:t>
            </w:r>
          </w:p>
        </w:tc>
      </w:tr>
    </w:tbl>
    <w:p w14:paraId="6D044A43" w14:textId="77777777" w:rsidR="004F2C19" w:rsidRPr="00A1115A" w:rsidRDefault="004F2C19" w:rsidP="004F2C19"/>
    <w:p w14:paraId="58A1EC3E" w14:textId="77777777" w:rsidR="004F2C19" w:rsidRPr="00A1115A" w:rsidRDefault="004F2C19" w:rsidP="004F2C19">
      <w:pPr>
        <w:pStyle w:val="TH"/>
        <w:rPr>
          <w:lang w:eastAsia="zh-CN"/>
        </w:rPr>
      </w:pPr>
      <w:r w:rsidRPr="00A1115A">
        <w:t xml:space="preserve">Table </w:t>
      </w:r>
      <w:r w:rsidRPr="00A1115A">
        <w:rPr>
          <w:rFonts w:hint="eastAsia"/>
          <w:lang w:eastAsia="zh-CN"/>
        </w:rPr>
        <w:t>7.3</w:t>
      </w:r>
      <w:r w:rsidRPr="00A1115A">
        <w:rPr>
          <w:lang w:eastAsia="zh-CN"/>
        </w:rPr>
        <w:t>E</w:t>
      </w:r>
      <w:r w:rsidRPr="00A1115A">
        <w:rPr>
          <w:rFonts w:hint="eastAsia"/>
          <w:lang w:eastAsia="zh-CN"/>
        </w:rPr>
        <w:t>.2-2</w:t>
      </w:r>
      <w:r w:rsidRPr="00A1115A">
        <w:t xml:space="preserve">: </w:t>
      </w:r>
      <w:r w:rsidRPr="00A1115A">
        <w:rPr>
          <w:rFonts w:hint="eastAsia"/>
          <w:lang w:eastAsia="zh-CN"/>
        </w:rPr>
        <w:t>Side</w:t>
      </w:r>
      <w:r w:rsidRPr="00A1115A">
        <w:t xml:space="preserve">link </w:t>
      </w:r>
      <w:r w:rsidRPr="00A1115A">
        <w:rPr>
          <w:rFonts w:hint="eastAsia"/>
          <w:lang w:eastAsia="zh-CN"/>
        </w:rPr>
        <w:t xml:space="preserve">TX </w:t>
      </w:r>
      <w:r w:rsidRPr="00A1115A">
        <w:t>configuration for reference sensitivity</w:t>
      </w:r>
      <w:r w:rsidRPr="00A1115A">
        <w:rPr>
          <w:rFonts w:hint="eastAsia"/>
          <w:lang w:eastAsia="zh-CN"/>
        </w:rPr>
        <w:t xml:space="preserve"> </w:t>
      </w:r>
      <w:r w:rsidRPr="00A1115A">
        <w:t>of NR V2X Bands (</w:t>
      </w:r>
      <w:r w:rsidRPr="00A1115A">
        <w:rPr>
          <w:rFonts w:hint="eastAsia"/>
          <w:lang w:eastAsia="zh-CN"/>
        </w:rPr>
        <w:t>PC5</w:t>
      </w:r>
      <w:r w:rsidRPr="00A1115A">
        <w:t>)</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630"/>
        <w:gridCol w:w="1251"/>
        <w:gridCol w:w="1251"/>
        <w:gridCol w:w="1224"/>
        <w:gridCol w:w="1281"/>
        <w:gridCol w:w="1252"/>
        <w:gridCol w:w="1287"/>
      </w:tblGrid>
      <w:tr w:rsidR="004F2C19" w:rsidRPr="00A1115A" w14:paraId="6DC99B64" w14:textId="77777777" w:rsidTr="003C6642">
        <w:trPr>
          <w:trHeight w:val="213"/>
          <w:jc w:val="center"/>
        </w:trPr>
        <w:tc>
          <w:tcPr>
            <w:tcW w:w="1799" w:type="dxa"/>
            <w:gridSpan w:val="2"/>
          </w:tcPr>
          <w:p w14:paraId="56F0E2C2" w14:textId="77777777" w:rsidR="004F2C19" w:rsidRPr="00A1115A" w:rsidRDefault="004F2C19" w:rsidP="003C6642">
            <w:pPr>
              <w:pStyle w:val="TAH"/>
              <w:rPr>
                <w:rFonts w:cs="Arial"/>
                <w:lang w:eastAsia="zh-CN"/>
              </w:rPr>
            </w:pPr>
          </w:p>
        </w:tc>
        <w:tc>
          <w:tcPr>
            <w:tcW w:w="7546" w:type="dxa"/>
            <w:gridSpan w:val="6"/>
          </w:tcPr>
          <w:p w14:paraId="72381D51" w14:textId="77777777" w:rsidR="004F2C19" w:rsidRPr="00A1115A" w:rsidRDefault="004F2C19" w:rsidP="003C6642">
            <w:pPr>
              <w:pStyle w:val="TAH"/>
              <w:rPr>
                <w:rFonts w:cs="Arial"/>
              </w:rPr>
            </w:pPr>
            <w:r w:rsidRPr="00A1115A">
              <w:rPr>
                <w:rFonts w:cs="Arial" w:hint="eastAsia"/>
                <w:lang w:eastAsia="zh-CN"/>
              </w:rPr>
              <w:t>NR</w:t>
            </w:r>
            <w:r w:rsidRPr="00A1115A">
              <w:rPr>
                <w:rFonts w:cs="Arial"/>
              </w:rPr>
              <w:t xml:space="preserve"> Band / </w:t>
            </w:r>
            <w:r w:rsidRPr="00A1115A">
              <w:rPr>
                <w:rFonts w:cs="Arial" w:hint="eastAsia"/>
                <w:lang w:eastAsia="zh-CN"/>
              </w:rPr>
              <w:t xml:space="preserve">SCS / </w:t>
            </w:r>
            <w:r w:rsidRPr="00A1115A">
              <w:rPr>
                <w:rFonts w:cs="Arial"/>
              </w:rPr>
              <w:t>Channel bandwidth / Duplex mode</w:t>
            </w:r>
          </w:p>
        </w:tc>
      </w:tr>
      <w:tr w:rsidR="004F2C19" w:rsidRPr="00A1115A" w14:paraId="6DE6A6BB" w14:textId="77777777" w:rsidTr="003C6642">
        <w:trPr>
          <w:trHeight w:val="213"/>
          <w:jc w:val="center"/>
        </w:trPr>
        <w:tc>
          <w:tcPr>
            <w:tcW w:w="1169" w:type="dxa"/>
            <w:tcBorders>
              <w:bottom w:val="single" w:sz="4" w:space="0" w:color="auto"/>
            </w:tcBorders>
            <w:shd w:val="clear" w:color="auto" w:fill="auto"/>
          </w:tcPr>
          <w:p w14:paraId="6A5B4BFA" w14:textId="77777777" w:rsidR="004F2C19" w:rsidRPr="00A1115A" w:rsidRDefault="004F2C19" w:rsidP="003C6642">
            <w:pPr>
              <w:pStyle w:val="TAH"/>
              <w:rPr>
                <w:rFonts w:cs="Arial"/>
              </w:rPr>
            </w:pPr>
            <w:r w:rsidRPr="00A1115A">
              <w:rPr>
                <w:rFonts w:cs="Arial"/>
              </w:rPr>
              <w:t xml:space="preserve">NR </w:t>
            </w:r>
            <w:r w:rsidRPr="00A1115A">
              <w:rPr>
                <w:rFonts w:cs="Arial" w:hint="eastAsia"/>
                <w:lang w:eastAsia="zh-CN"/>
              </w:rPr>
              <w:t xml:space="preserve">V2X </w:t>
            </w:r>
            <w:r w:rsidRPr="00A1115A">
              <w:rPr>
                <w:rFonts w:cs="Arial"/>
              </w:rPr>
              <w:t>Band</w:t>
            </w:r>
          </w:p>
        </w:tc>
        <w:tc>
          <w:tcPr>
            <w:tcW w:w="630" w:type="dxa"/>
          </w:tcPr>
          <w:p w14:paraId="4B7EB160" w14:textId="77777777" w:rsidR="004F2C19" w:rsidRPr="00A1115A" w:rsidRDefault="004F2C19" w:rsidP="003C6642">
            <w:pPr>
              <w:pStyle w:val="TAH"/>
              <w:rPr>
                <w:rFonts w:cs="Arial"/>
                <w:lang w:eastAsia="zh-CN"/>
              </w:rPr>
            </w:pPr>
            <w:r w:rsidRPr="00A1115A">
              <w:rPr>
                <w:rFonts w:cs="Arial" w:hint="eastAsia"/>
                <w:lang w:eastAsia="zh-CN"/>
              </w:rPr>
              <w:t>SCS</w:t>
            </w:r>
          </w:p>
          <w:p w14:paraId="56679DDE" w14:textId="77777777" w:rsidR="004F2C19" w:rsidRPr="00A1115A" w:rsidRDefault="004F2C19" w:rsidP="003C6642">
            <w:pPr>
              <w:pStyle w:val="TAH"/>
              <w:rPr>
                <w:rFonts w:cs="Arial"/>
                <w:lang w:eastAsia="zh-CN"/>
              </w:rPr>
            </w:pPr>
            <w:r w:rsidRPr="00A1115A">
              <w:rPr>
                <w:rFonts w:cs="Arial" w:hint="eastAsia"/>
                <w:lang w:eastAsia="zh-CN"/>
              </w:rPr>
              <w:t>kHz</w:t>
            </w:r>
          </w:p>
        </w:tc>
        <w:tc>
          <w:tcPr>
            <w:tcW w:w="1251" w:type="dxa"/>
          </w:tcPr>
          <w:p w14:paraId="6020405D" w14:textId="77777777" w:rsidR="004F2C19" w:rsidRPr="00A1115A" w:rsidRDefault="004F2C19" w:rsidP="003C6642">
            <w:pPr>
              <w:pStyle w:val="TAH"/>
              <w:rPr>
                <w:rFonts w:cs="Arial"/>
              </w:rPr>
            </w:pPr>
            <w:r>
              <w:rPr>
                <w:rFonts w:cs="Arial" w:hint="eastAsia"/>
                <w:lang w:eastAsia="ko-KR"/>
              </w:rPr>
              <w:t>5 MHz</w:t>
            </w:r>
            <w:r w:rsidRPr="003954E0">
              <w:rPr>
                <w:rFonts w:cs="Arial"/>
                <w:vertAlign w:val="superscript"/>
                <w:lang w:eastAsia="ko-KR"/>
              </w:rPr>
              <w:t>3</w:t>
            </w:r>
          </w:p>
        </w:tc>
        <w:tc>
          <w:tcPr>
            <w:tcW w:w="1251" w:type="dxa"/>
            <w:shd w:val="clear" w:color="auto" w:fill="auto"/>
          </w:tcPr>
          <w:p w14:paraId="50520D25" w14:textId="77777777" w:rsidR="004F2C19" w:rsidRPr="00A1115A" w:rsidRDefault="004F2C19" w:rsidP="003C6642">
            <w:pPr>
              <w:pStyle w:val="TAH"/>
              <w:rPr>
                <w:rFonts w:cs="Arial"/>
              </w:rPr>
            </w:pPr>
            <w:r w:rsidRPr="00A1115A">
              <w:rPr>
                <w:rFonts w:cs="Arial"/>
              </w:rPr>
              <w:t>10 MHz</w:t>
            </w:r>
          </w:p>
        </w:tc>
        <w:tc>
          <w:tcPr>
            <w:tcW w:w="1224" w:type="dxa"/>
            <w:shd w:val="clear" w:color="auto" w:fill="auto"/>
          </w:tcPr>
          <w:p w14:paraId="76CF2AB7" w14:textId="77777777" w:rsidR="004F2C19" w:rsidRPr="00A1115A" w:rsidRDefault="004F2C19" w:rsidP="003C6642">
            <w:pPr>
              <w:pStyle w:val="TAH"/>
              <w:rPr>
                <w:rFonts w:cs="Arial"/>
              </w:rPr>
            </w:pPr>
            <w:r w:rsidRPr="00A1115A">
              <w:rPr>
                <w:rFonts w:cs="Arial"/>
              </w:rPr>
              <w:t>20 MHz</w:t>
            </w:r>
          </w:p>
        </w:tc>
        <w:tc>
          <w:tcPr>
            <w:tcW w:w="1281" w:type="dxa"/>
            <w:shd w:val="clear" w:color="auto" w:fill="auto"/>
          </w:tcPr>
          <w:p w14:paraId="04A6AC5D" w14:textId="77777777" w:rsidR="004F2C19" w:rsidRPr="00A1115A" w:rsidRDefault="004F2C19" w:rsidP="003C6642">
            <w:pPr>
              <w:pStyle w:val="TAH"/>
              <w:rPr>
                <w:rFonts w:cs="Arial"/>
              </w:rPr>
            </w:pPr>
            <w:r w:rsidRPr="00A1115A">
              <w:rPr>
                <w:rFonts w:cs="Arial"/>
              </w:rPr>
              <w:t>30 MHz</w:t>
            </w:r>
          </w:p>
        </w:tc>
        <w:tc>
          <w:tcPr>
            <w:tcW w:w="1252" w:type="dxa"/>
            <w:shd w:val="clear" w:color="auto" w:fill="auto"/>
          </w:tcPr>
          <w:p w14:paraId="092F2542" w14:textId="77777777" w:rsidR="004F2C19" w:rsidRPr="00A1115A" w:rsidRDefault="004F2C19" w:rsidP="003C6642">
            <w:pPr>
              <w:pStyle w:val="TAH"/>
              <w:rPr>
                <w:rFonts w:cs="Arial"/>
              </w:rPr>
            </w:pPr>
            <w:r w:rsidRPr="00A1115A">
              <w:rPr>
                <w:rFonts w:cs="Arial"/>
              </w:rPr>
              <w:t>40 MHz</w:t>
            </w:r>
          </w:p>
        </w:tc>
        <w:tc>
          <w:tcPr>
            <w:tcW w:w="1287" w:type="dxa"/>
            <w:shd w:val="clear" w:color="auto" w:fill="auto"/>
          </w:tcPr>
          <w:p w14:paraId="70B514AA" w14:textId="77777777" w:rsidR="004F2C19" w:rsidRPr="00A1115A" w:rsidRDefault="004F2C19" w:rsidP="003C6642">
            <w:pPr>
              <w:pStyle w:val="TAH"/>
              <w:rPr>
                <w:rFonts w:cs="Arial"/>
              </w:rPr>
            </w:pPr>
            <w:r w:rsidRPr="00A1115A">
              <w:rPr>
                <w:rFonts w:cs="Arial"/>
              </w:rPr>
              <w:t>Duplex Mode</w:t>
            </w:r>
          </w:p>
        </w:tc>
      </w:tr>
      <w:tr w:rsidR="004F2C19" w:rsidRPr="00A1115A" w14:paraId="399FE95A" w14:textId="77777777" w:rsidTr="003C6642">
        <w:trPr>
          <w:trHeight w:val="213"/>
          <w:jc w:val="center"/>
        </w:trPr>
        <w:tc>
          <w:tcPr>
            <w:tcW w:w="1169" w:type="dxa"/>
            <w:vMerge w:val="restart"/>
            <w:shd w:val="clear" w:color="auto" w:fill="auto"/>
          </w:tcPr>
          <w:p w14:paraId="44974034" w14:textId="77777777" w:rsidR="004F2C19" w:rsidRPr="00A1115A" w:rsidRDefault="004F2C19" w:rsidP="003C6642">
            <w:pPr>
              <w:pStyle w:val="TAH"/>
              <w:rPr>
                <w:rFonts w:cs="Arial"/>
              </w:rPr>
            </w:pPr>
            <w:r w:rsidRPr="008360C4">
              <w:rPr>
                <w:rFonts w:cs="Arial"/>
                <w:b w:val="0"/>
                <w:lang w:eastAsia="ko-KR"/>
              </w:rPr>
              <w:t>n14</w:t>
            </w:r>
          </w:p>
        </w:tc>
        <w:tc>
          <w:tcPr>
            <w:tcW w:w="630" w:type="dxa"/>
            <w:vAlign w:val="center"/>
          </w:tcPr>
          <w:p w14:paraId="7986F6DC" w14:textId="77777777" w:rsidR="004F2C19" w:rsidRPr="00A1115A" w:rsidRDefault="004F2C19" w:rsidP="003C6642">
            <w:pPr>
              <w:pStyle w:val="TAH"/>
              <w:rPr>
                <w:rFonts w:cs="Arial"/>
                <w:lang w:eastAsia="zh-CN"/>
              </w:rPr>
            </w:pPr>
            <w:r w:rsidRPr="008360C4">
              <w:rPr>
                <w:rFonts w:cs="Arial"/>
                <w:b w:val="0"/>
                <w:color w:val="000000" w:themeColor="text1"/>
                <w:szCs w:val="18"/>
                <w:lang w:eastAsia="ko-KR"/>
              </w:rPr>
              <w:t>15</w:t>
            </w:r>
          </w:p>
        </w:tc>
        <w:tc>
          <w:tcPr>
            <w:tcW w:w="1251" w:type="dxa"/>
          </w:tcPr>
          <w:p w14:paraId="49B94C4F" w14:textId="77777777" w:rsidR="004F2C19" w:rsidRPr="00A1115A" w:rsidRDefault="004F2C19" w:rsidP="003C6642">
            <w:pPr>
              <w:pStyle w:val="TAH"/>
              <w:rPr>
                <w:rFonts w:cs="Arial"/>
              </w:rPr>
            </w:pPr>
            <w:r w:rsidRPr="008360C4">
              <w:rPr>
                <w:rFonts w:cs="Arial" w:hint="eastAsia"/>
                <w:b w:val="0"/>
                <w:color w:val="000000" w:themeColor="text1"/>
                <w:lang w:eastAsia="zh-CN"/>
              </w:rPr>
              <w:t>2</w:t>
            </w:r>
            <w:r w:rsidRPr="008360C4">
              <w:rPr>
                <w:rFonts w:cs="Arial"/>
                <w:b w:val="0"/>
                <w:color w:val="000000" w:themeColor="text1"/>
                <w:lang w:eastAsia="zh-CN"/>
              </w:rPr>
              <w:t>0</w:t>
            </w:r>
          </w:p>
        </w:tc>
        <w:tc>
          <w:tcPr>
            <w:tcW w:w="1251" w:type="dxa"/>
            <w:shd w:val="clear" w:color="auto" w:fill="auto"/>
            <w:vAlign w:val="center"/>
          </w:tcPr>
          <w:p w14:paraId="64B14C3D" w14:textId="77777777" w:rsidR="004F2C19" w:rsidRPr="00A1115A" w:rsidRDefault="004F2C19" w:rsidP="003C6642">
            <w:pPr>
              <w:pStyle w:val="TAH"/>
              <w:rPr>
                <w:rFonts w:cs="Arial"/>
              </w:rPr>
            </w:pPr>
            <w:r w:rsidRPr="008360C4">
              <w:rPr>
                <w:rFonts w:cs="Arial"/>
                <w:b w:val="0"/>
                <w:color w:val="000000" w:themeColor="text1"/>
                <w:lang w:eastAsia="zh-CN"/>
              </w:rPr>
              <w:t>2</w:t>
            </w:r>
            <w:r w:rsidRPr="008360C4">
              <w:rPr>
                <w:rFonts w:cs="Arial" w:hint="eastAsia"/>
                <w:b w:val="0"/>
                <w:color w:val="000000" w:themeColor="text1"/>
                <w:lang w:eastAsia="zh-CN"/>
              </w:rPr>
              <w:t>0</w:t>
            </w:r>
          </w:p>
        </w:tc>
        <w:tc>
          <w:tcPr>
            <w:tcW w:w="1224" w:type="dxa"/>
            <w:shd w:val="clear" w:color="auto" w:fill="auto"/>
          </w:tcPr>
          <w:p w14:paraId="00C69C53" w14:textId="77777777" w:rsidR="004F2C19" w:rsidRPr="00A1115A" w:rsidRDefault="004F2C19" w:rsidP="003C6642">
            <w:pPr>
              <w:pStyle w:val="TAH"/>
              <w:rPr>
                <w:rFonts w:cs="Arial"/>
              </w:rPr>
            </w:pPr>
          </w:p>
        </w:tc>
        <w:tc>
          <w:tcPr>
            <w:tcW w:w="1281" w:type="dxa"/>
            <w:shd w:val="clear" w:color="auto" w:fill="auto"/>
          </w:tcPr>
          <w:p w14:paraId="5E67DFA9" w14:textId="77777777" w:rsidR="004F2C19" w:rsidRPr="00A1115A" w:rsidRDefault="004F2C19" w:rsidP="003C6642">
            <w:pPr>
              <w:pStyle w:val="TAH"/>
              <w:rPr>
                <w:rFonts w:cs="Arial"/>
              </w:rPr>
            </w:pPr>
          </w:p>
        </w:tc>
        <w:tc>
          <w:tcPr>
            <w:tcW w:w="1252" w:type="dxa"/>
            <w:shd w:val="clear" w:color="auto" w:fill="auto"/>
          </w:tcPr>
          <w:p w14:paraId="51FC497C" w14:textId="77777777" w:rsidR="004F2C19" w:rsidRPr="00A1115A" w:rsidRDefault="004F2C19" w:rsidP="003C6642">
            <w:pPr>
              <w:pStyle w:val="TAH"/>
              <w:rPr>
                <w:rFonts w:cs="Arial"/>
              </w:rPr>
            </w:pPr>
          </w:p>
        </w:tc>
        <w:tc>
          <w:tcPr>
            <w:tcW w:w="1287" w:type="dxa"/>
            <w:vMerge w:val="restart"/>
            <w:shd w:val="clear" w:color="auto" w:fill="auto"/>
          </w:tcPr>
          <w:p w14:paraId="569BFF59" w14:textId="538A3B1A" w:rsidR="004F2C19" w:rsidRPr="00EE39DE" w:rsidRDefault="00DA18AD" w:rsidP="003C6642">
            <w:pPr>
              <w:pStyle w:val="TAH"/>
              <w:rPr>
                <w:rFonts w:eastAsia="Malgun Gothic" w:cs="Arial"/>
                <w:lang w:eastAsia="ko-KR"/>
              </w:rPr>
            </w:pPr>
            <w:r w:rsidRPr="00645439">
              <w:rPr>
                <w:rFonts w:eastAsia="Malgun Gothic" w:cs="Arial"/>
                <w:b w:val="0"/>
                <w:bCs/>
                <w:lang w:eastAsia="ko-KR"/>
              </w:rPr>
              <w:t>HD</w:t>
            </w:r>
          </w:p>
        </w:tc>
      </w:tr>
      <w:tr w:rsidR="004F2C19" w:rsidRPr="00A1115A" w14:paraId="5AD967C5" w14:textId="77777777" w:rsidTr="003C6642">
        <w:trPr>
          <w:trHeight w:val="213"/>
          <w:jc w:val="center"/>
        </w:trPr>
        <w:tc>
          <w:tcPr>
            <w:tcW w:w="1169" w:type="dxa"/>
            <w:vMerge/>
            <w:shd w:val="clear" w:color="auto" w:fill="auto"/>
          </w:tcPr>
          <w:p w14:paraId="46C7EA60" w14:textId="77777777" w:rsidR="004F2C19" w:rsidRPr="00A1115A" w:rsidRDefault="004F2C19" w:rsidP="003C6642">
            <w:pPr>
              <w:pStyle w:val="TAH"/>
              <w:rPr>
                <w:rFonts w:cs="Arial"/>
              </w:rPr>
            </w:pPr>
          </w:p>
        </w:tc>
        <w:tc>
          <w:tcPr>
            <w:tcW w:w="630" w:type="dxa"/>
            <w:vAlign w:val="center"/>
          </w:tcPr>
          <w:p w14:paraId="7E77460E" w14:textId="77777777" w:rsidR="004F2C19" w:rsidRPr="00A1115A" w:rsidRDefault="004F2C19" w:rsidP="003C6642">
            <w:pPr>
              <w:pStyle w:val="TAH"/>
              <w:rPr>
                <w:rFonts w:cs="Arial"/>
                <w:lang w:eastAsia="zh-CN"/>
              </w:rPr>
            </w:pPr>
            <w:r w:rsidRPr="008360C4">
              <w:rPr>
                <w:rFonts w:cs="Arial"/>
                <w:b w:val="0"/>
                <w:color w:val="000000" w:themeColor="text1"/>
                <w:szCs w:val="18"/>
                <w:lang w:eastAsia="ko-KR"/>
              </w:rPr>
              <w:t>30</w:t>
            </w:r>
          </w:p>
        </w:tc>
        <w:tc>
          <w:tcPr>
            <w:tcW w:w="1251" w:type="dxa"/>
          </w:tcPr>
          <w:p w14:paraId="40C7777B" w14:textId="77777777" w:rsidR="004F2C19" w:rsidRPr="00A1115A" w:rsidRDefault="004F2C19" w:rsidP="003C6642">
            <w:pPr>
              <w:pStyle w:val="TAH"/>
              <w:rPr>
                <w:rFonts w:cs="Arial"/>
              </w:rPr>
            </w:pPr>
          </w:p>
        </w:tc>
        <w:tc>
          <w:tcPr>
            <w:tcW w:w="1251" w:type="dxa"/>
            <w:shd w:val="clear" w:color="auto" w:fill="auto"/>
            <w:vAlign w:val="center"/>
          </w:tcPr>
          <w:p w14:paraId="3F3F6ED8" w14:textId="77777777" w:rsidR="004F2C19" w:rsidRPr="00A1115A" w:rsidRDefault="004F2C19" w:rsidP="003C6642">
            <w:pPr>
              <w:pStyle w:val="TAH"/>
              <w:rPr>
                <w:rFonts w:cs="Arial"/>
              </w:rPr>
            </w:pPr>
            <w:r w:rsidRPr="008360C4">
              <w:rPr>
                <w:rFonts w:cs="Arial"/>
                <w:b w:val="0"/>
                <w:color w:val="000000" w:themeColor="text1"/>
                <w:lang w:eastAsia="zh-CN"/>
              </w:rPr>
              <w:t>10</w:t>
            </w:r>
          </w:p>
        </w:tc>
        <w:tc>
          <w:tcPr>
            <w:tcW w:w="1224" w:type="dxa"/>
            <w:shd w:val="clear" w:color="auto" w:fill="auto"/>
          </w:tcPr>
          <w:p w14:paraId="7F8C210B" w14:textId="77777777" w:rsidR="004F2C19" w:rsidRPr="00A1115A" w:rsidRDefault="004F2C19" w:rsidP="003C6642">
            <w:pPr>
              <w:pStyle w:val="TAH"/>
              <w:rPr>
                <w:rFonts w:cs="Arial"/>
              </w:rPr>
            </w:pPr>
          </w:p>
        </w:tc>
        <w:tc>
          <w:tcPr>
            <w:tcW w:w="1281" w:type="dxa"/>
            <w:shd w:val="clear" w:color="auto" w:fill="auto"/>
          </w:tcPr>
          <w:p w14:paraId="3DDC9543" w14:textId="77777777" w:rsidR="004F2C19" w:rsidRPr="00A1115A" w:rsidRDefault="004F2C19" w:rsidP="003C6642">
            <w:pPr>
              <w:pStyle w:val="TAH"/>
              <w:rPr>
                <w:rFonts w:cs="Arial"/>
              </w:rPr>
            </w:pPr>
          </w:p>
        </w:tc>
        <w:tc>
          <w:tcPr>
            <w:tcW w:w="1252" w:type="dxa"/>
            <w:shd w:val="clear" w:color="auto" w:fill="auto"/>
          </w:tcPr>
          <w:p w14:paraId="52570554" w14:textId="77777777" w:rsidR="004F2C19" w:rsidRPr="00A1115A" w:rsidRDefault="004F2C19" w:rsidP="003C6642">
            <w:pPr>
              <w:pStyle w:val="TAH"/>
              <w:rPr>
                <w:rFonts w:cs="Arial"/>
              </w:rPr>
            </w:pPr>
          </w:p>
        </w:tc>
        <w:tc>
          <w:tcPr>
            <w:tcW w:w="1287" w:type="dxa"/>
            <w:vMerge/>
            <w:shd w:val="clear" w:color="auto" w:fill="auto"/>
          </w:tcPr>
          <w:p w14:paraId="6F74471F" w14:textId="77777777" w:rsidR="004F2C19" w:rsidRPr="00A1115A" w:rsidRDefault="004F2C19" w:rsidP="003C6642">
            <w:pPr>
              <w:pStyle w:val="TAH"/>
              <w:rPr>
                <w:rFonts w:cs="Arial"/>
              </w:rPr>
            </w:pPr>
          </w:p>
        </w:tc>
      </w:tr>
      <w:tr w:rsidR="004F2C19" w:rsidRPr="00A1115A" w14:paraId="73986856" w14:textId="77777777" w:rsidTr="003C6642">
        <w:trPr>
          <w:trHeight w:val="213"/>
          <w:jc w:val="center"/>
        </w:trPr>
        <w:tc>
          <w:tcPr>
            <w:tcW w:w="1169" w:type="dxa"/>
            <w:vMerge/>
            <w:tcBorders>
              <w:bottom w:val="single" w:sz="4" w:space="0" w:color="auto"/>
            </w:tcBorders>
            <w:shd w:val="clear" w:color="auto" w:fill="auto"/>
          </w:tcPr>
          <w:p w14:paraId="616EE5FA" w14:textId="77777777" w:rsidR="004F2C19" w:rsidRPr="00A1115A" w:rsidRDefault="004F2C19" w:rsidP="003C6642">
            <w:pPr>
              <w:pStyle w:val="TAH"/>
              <w:rPr>
                <w:rFonts w:cs="Arial"/>
              </w:rPr>
            </w:pPr>
          </w:p>
        </w:tc>
        <w:tc>
          <w:tcPr>
            <w:tcW w:w="630" w:type="dxa"/>
            <w:vAlign w:val="center"/>
          </w:tcPr>
          <w:p w14:paraId="767999DC" w14:textId="77777777" w:rsidR="004F2C19" w:rsidRPr="00A1115A" w:rsidRDefault="004F2C19" w:rsidP="003C6642">
            <w:pPr>
              <w:pStyle w:val="TAH"/>
              <w:rPr>
                <w:rFonts w:cs="Arial"/>
                <w:lang w:eastAsia="zh-CN"/>
              </w:rPr>
            </w:pPr>
            <w:r w:rsidRPr="008360C4">
              <w:rPr>
                <w:rFonts w:cs="Arial"/>
                <w:b w:val="0"/>
                <w:color w:val="000000" w:themeColor="text1"/>
                <w:szCs w:val="18"/>
                <w:lang w:eastAsia="ko-KR"/>
              </w:rPr>
              <w:t>60</w:t>
            </w:r>
          </w:p>
        </w:tc>
        <w:tc>
          <w:tcPr>
            <w:tcW w:w="1251" w:type="dxa"/>
          </w:tcPr>
          <w:p w14:paraId="3210784C" w14:textId="77777777" w:rsidR="004F2C19" w:rsidRPr="00A1115A" w:rsidRDefault="004F2C19" w:rsidP="003C6642">
            <w:pPr>
              <w:pStyle w:val="TAH"/>
              <w:rPr>
                <w:rFonts w:cs="Arial"/>
              </w:rPr>
            </w:pPr>
          </w:p>
        </w:tc>
        <w:tc>
          <w:tcPr>
            <w:tcW w:w="1251" w:type="dxa"/>
            <w:shd w:val="clear" w:color="auto" w:fill="auto"/>
          </w:tcPr>
          <w:p w14:paraId="3CE3BA53" w14:textId="77777777" w:rsidR="004F2C19" w:rsidRPr="00A1115A" w:rsidRDefault="004F2C19" w:rsidP="003C6642">
            <w:pPr>
              <w:pStyle w:val="TAH"/>
              <w:rPr>
                <w:rFonts w:cs="Arial"/>
              </w:rPr>
            </w:pPr>
          </w:p>
        </w:tc>
        <w:tc>
          <w:tcPr>
            <w:tcW w:w="1224" w:type="dxa"/>
            <w:shd w:val="clear" w:color="auto" w:fill="auto"/>
          </w:tcPr>
          <w:p w14:paraId="076FDD45" w14:textId="77777777" w:rsidR="004F2C19" w:rsidRPr="00A1115A" w:rsidRDefault="004F2C19" w:rsidP="003C6642">
            <w:pPr>
              <w:pStyle w:val="TAH"/>
              <w:rPr>
                <w:rFonts w:cs="Arial"/>
              </w:rPr>
            </w:pPr>
          </w:p>
        </w:tc>
        <w:tc>
          <w:tcPr>
            <w:tcW w:w="1281" w:type="dxa"/>
            <w:shd w:val="clear" w:color="auto" w:fill="auto"/>
          </w:tcPr>
          <w:p w14:paraId="69884EBF" w14:textId="77777777" w:rsidR="004F2C19" w:rsidRPr="00A1115A" w:rsidRDefault="004F2C19" w:rsidP="003C6642">
            <w:pPr>
              <w:pStyle w:val="TAH"/>
              <w:rPr>
                <w:rFonts w:cs="Arial"/>
              </w:rPr>
            </w:pPr>
          </w:p>
        </w:tc>
        <w:tc>
          <w:tcPr>
            <w:tcW w:w="1252" w:type="dxa"/>
            <w:shd w:val="clear" w:color="auto" w:fill="auto"/>
          </w:tcPr>
          <w:p w14:paraId="2D41D572" w14:textId="77777777" w:rsidR="004F2C19" w:rsidRPr="00A1115A" w:rsidRDefault="004F2C19" w:rsidP="003C6642">
            <w:pPr>
              <w:pStyle w:val="TAH"/>
              <w:rPr>
                <w:rFonts w:cs="Arial"/>
              </w:rPr>
            </w:pPr>
          </w:p>
        </w:tc>
        <w:tc>
          <w:tcPr>
            <w:tcW w:w="1287" w:type="dxa"/>
            <w:vMerge/>
            <w:shd w:val="clear" w:color="auto" w:fill="auto"/>
          </w:tcPr>
          <w:p w14:paraId="51A64B02" w14:textId="77777777" w:rsidR="004F2C19" w:rsidRPr="00A1115A" w:rsidRDefault="004F2C19" w:rsidP="003C6642">
            <w:pPr>
              <w:pStyle w:val="TAH"/>
              <w:rPr>
                <w:rFonts w:cs="Arial"/>
              </w:rPr>
            </w:pPr>
          </w:p>
        </w:tc>
      </w:tr>
      <w:tr w:rsidR="004F2C19" w:rsidRPr="00A1115A" w14:paraId="60AC6B69" w14:textId="77777777" w:rsidTr="003C6642">
        <w:trPr>
          <w:trHeight w:val="213"/>
          <w:jc w:val="center"/>
        </w:trPr>
        <w:tc>
          <w:tcPr>
            <w:tcW w:w="1169" w:type="dxa"/>
            <w:tcBorders>
              <w:bottom w:val="nil"/>
            </w:tcBorders>
            <w:shd w:val="clear" w:color="auto" w:fill="auto"/>
          </w:tcPr>
          <w:p w14:paraId="38E79890" w14:textId="77777777" w:rsidR="004F2C19" w:rsidRPr="00A1115A" w:rsidRDefault="004F2C19" w:rsidP="003C6642">
            <w:pPr>
              <w:pStyle w:val="TAH"/>
              <w:rPr>
                <w:rFonts w:eastAsia="Malgun Gothic" w:cs="Arial"/>
                <w:b w:val="0"/>
                <w:lang w:eastAsia="ko-KR"/>
              </w:rPr>
            </w:pPr>
            <w:r w:rsidRPr="00A1115A">
              <w:rPr>
                <w:rFonts w:eastAsia="Malgun Gothic" w:cs="Arial"/>
                <w:b w:val="0"/>
                <w:lang w:eastAsia="ko-KR"/>
              </w:rPr>
              <w:t>n38</w:t>
            </w:r>
          </w:p>
        </w:tc>
        <w:tc>
          <w:tcPr>
            <w:tcW w:w="630" w:type="dxa"/>
          </w:tcPr>
          <w:p w14:paraId="27D4A6C1" w14:textId="77777777" w:rsidR="004F2C19" w:rsidRPr="00A1115A" w:rsidRDefault="004F2C19" w:rsidP="003C6642">
            <w:pPr>
              <w:pStyle w:val="TAH"/>
              <w:rPr>
                <w:rFonts w:cs="Arial"/>
                <w:b w:val="0"/>
                <w:lang w:eastAsia="zh-CN"/>
              </w:rPr>
            </w:pPr>
            <w:r w:rsidRPr="00A1115A">
              <w:rPr>
                <w:rFonts w:cs="Arial" w:hint="eastAsia"/>
                <w:b w:val="0"/>
                <w:lang w:eastAsia="zh-CN"/>
              </w:rPr>
              <w:t>15</w:t>
            </w:r>
          </w:p>
        </w:tc>
        <w:tc>
          <w:tcPr>
            <w:tcW w:w="1251" w:type="dxa"/>
          </w:tcPr>
          <w:p w14:paraId="240DF6CF" w14:textId="77777777" w:rsidR="004F2C19" w:rsidRPr="00A1115A" w:rsidRDefault="004F2C19" w:rsidP="003C6642">
            <w:pPr>
              <w:pStyle w:val="TAH"/>
              <w:rPr>
                <w:rFonts w:eastAsia="Malgun Gothic" w:cs="Arial"/>
                <w:b w:val="0"/>
                <w:lang w:eastAsia="ko-KR"/>
              </w:rPr>
            </w:pPr>
          </w:p>
        </w:tc>
        <w:tc>
          <w:tcPr>
            <w:tcW w:w="1251" w:type="dxa"/>
            <w:shd w:val="clear" w:color="auto" w:fill="auto"/>
            <w:vAlign w:val="center"/>
          </w:tcPr>
          <w:p w14:paraId="46C21B9F" w14:textId="77777777" w:rsidR="004F2C19" w:rsidRPr="00A1115A" w:rsidRDefault="004F2C19" w:rsidP="003C6642">
            <w:pPr>
              <w:pStyle w:val="TAH"/>
              <w:rPr>
                <w:rFonts w:cs="Arial"/>
                <w:b w:val="0"/>
                <w:lang w:eastAsia="zh-CN"/>
              </w:rPr>
            </w:pPr>
            <w:r w:rsidRPr="00A1115A">
              <w:rPr>
                <w:rFonts w:eastAsia="Malgun Gothic" w:cs="Arial"/>
                <w:b w:val="0"/>
                <w:lang w:eastAsia="ko-KR"/>
              </w:rPr>
              <w:t>50</w:t>
            </w:r>
          </w:p>
        </w:tc>
        <w:tc>
          <w:tcPr>
            <w:tcW w:w="1224" w:type="dxa"/>
            <w:shd w:val="clear" w:color="auto" w:fill="auto"/>
            <w:vAlign w:val="center"/>
          </w:tcPr>
          <w:p w14:paraId="1FAA73FC" w14:textId="77777777" w:rsidR="004F2C19" w:rsidRPr="00A1115A" w:rsidRDefault="004F2C19" w:rsidP="003C6642">
            <w:pPr>
              <w:pStyle w:val="TAH"/>
              <w:rPr>
                <w:rFonts w:cs="Arial"/>
                <w:b w:val="0"/>
                <w:lang w:eastAsia="zh-CN"/>
              </w:rPr>
            </w:pPr>
            <w:r w:rsidRPr="00A1115A">
              <w:rPr>
                <w:rFonts w:eastAsia="Malgun Gothic" w:cs="Arial"/>
                <w:b w:val="0"/>
                <w:lang w:eastAsia="ko-KR"/>
              </w:rPr>
              <w:t>105</w:t>
            </w:r>
          </w:p>
        </w:tc>
        <w:tc>
          <w:tcPr>
            <w:tcW w:w="1281" w:type="dxa"/>
            <w:shd w:val="clear" w:color="auto" w:fill="auto"/>
            <w:vAlign w:val="center"/>
          </w:tcPr>
          <w:p w14:paraId="6930607D" w14:textId="77777777" w:rsidR="004F2C19" w:rsidRPr="00A1115A" w:rsidRDefault="004F2C19" w:rsidP="003C6642">
            <w:pPr>
              <w:pStyle w:val="TAH"/>
              <w:rPr>
                <w:rFonts w:cs="Arial"/>
                <w:b w:val="0"/>
                <w:lang w:eastAsia="zh-CN"/>
              </w:rPr>
            </w:pPr>
            <w:r w:rsidRPr="00A1115A">
              <w:rPr>
                <w:rFonts w:eastAsia="Malgun Gothic" w:cs="Arial" w:hint="eastAsia"/>
                <w:b w:val="0"/>
                <w:lang w:eastAsia="ko-KR"/>
              </w:rPr>
              <w:t>160</w:t>
            </w:r>
          </w:p>
        </w:tc>
        <w:tc>
          <w:tcPr>
            <w:tcW w:w="1252" w:type="dxa"/>
            <w:shd w:val="clear" w:color="auto" w:fill="auto"/>
            <w:vAlign w:val="center"/>
          </w:tcPr>
          <w:p w14:paraId="7FF2825C" w14:textId="77777777" w:rsidR="004F2C19" w:rsidRPr="00A1115A" w:rsidRDefault="004F2C19" w:rsidP="003C6642">
            <w:pPr>
              <w:pStyle w:val="TAH"/>
              <w:rPr>
                <w:rFonts w:cs="Arial"/>
                <w:b w:val="0"/>
              </w:rPr>
            </w:pPr>
            <w:r w:rsidRPr="00A1115A">
              <w:rPr>
                <w:rFonts w:cs="Arial"/>
                <w:b w:val="0"/>
                <w:lang w:eastAsia="zh-CN"/>
              </w:rPr>
              <w:t>216</w:t>
            </w:r>
          </w:p>
        </w:tc>
        <w:tc>
          <w:tcPr>
            <w:tcW w:w="1287" w:type="dxa"/>
            <w:vMerge w:val="restart"/>
            <w:shd w:val="clear" w:color="auto" w:fill="auto"/>
          </w:tcPr>
          <w:p w14:paraId="26713935" w14:textId="5E0401AA" w:rsidR="004F2C19" w:rsidRPr="00A1115A" w:rsidRDefault="004F2C19" w:rsidP="003C6642">
            <w:pPr>
              <w:pStyle w:val="TAH"/>
              <w:rPr>
                <w:rFonts w:cs="Arial"/>
                <w:b w:val="0"/>
              </w:rPr>
            </w:pPr>
            <w:r w:rsidRPr="00A1115A">
              <w:rPr>
                <w:rFonts w:hint="eastAsia"/>
                <w:b w:val="0"/>
                <w:szCs w:val="18"/>
                <w:lang w:eastAsia="zh-CN"/>
              </w:rPr>
              <w:t>HD</w:t>
            </w:r>
          </w:p>
        </w:tc>
      </w:tr>
      <w:tr w:rsidR="004F2C19" w:rsidRPr="00A1115A" w14:paraId="1076AD42" w14:textId="77777777" w:rsidTr="003C6642">
        <w:trPr>
          <w:trHeight w:val="213"/>
          <w:jc w:val="center"/>
        </w:trPr>
        <w:tc>
          <w:tcPr>
            <w:tcW w:w="1169" w:type="dxa"/>
            <w:tcBorders>
              <w:top w:val="nil"/>
              <w:bottom w:val="nil"/>
            </w:tcBorders>
            <w:shd w:val="clear" w:color="auto" w:fill="auto"/>
          </w:tcPr>
          <w:p w14:paraId="51A18E15" w14:textId="77777777" w:rsidR="004F2C19" w:rsidRPr="00A1115A" w:rsidRDefault="004F2C19" w:rsidP="003C6642">
            <w:pPr>
              <w:pStyle w:val="TAH"/>
              <w:rPr>
                <w:rFonts w:eastAsia="Malgun Gothic" w:cs="Arial"/>
                <w:b w:val="0"/>
                <w:lang w:eastAsia="ko-KR"/>
              </w:rPr>
            </w:pPr>
          </w:p>
        </w:tc>
        <w:tc>
          <w:tcPr>
            <w:tcW w:w="630" w:type="dxa"/>
          </w:tcPr>
          <w:p w14:paraId="3DD4ADE5" w14:textId="77777777" w:rsidR="004F2C19" w:rsidRPr="00A1115A" w:rsidRDefault="004F2C19" w:rsidP="003C6642">
            <w:pPr>
              <w:pStyle w:val="TAH"/>
              <w:rPr>
                <w:rFonts w:cs="Arial"/>
                <w:b w:val="0"/>
                <w:lang w:eastAsia="zh-CN"/>
              </w:rPr>
            </w:pPr>
            <w:r w:rsidRPr="00A1115A">
              <w:rPr>
                <w:rFonts w:cs="Arial" w:hint="eastAsia"/>
                <w:b w:val="0"/>
                <w:lang w:eastAsia="zh-CN"/>
              </w:rPr>
              <w:t>30</w:t>
            </w:r>
          </w:p>
        </w:tc>
        <w:tc>
          <w:tcPr>
            <w:tcW w:w="1251" w:type="dxa"/>
          </w:tcPr>
          <w:p w14:paraId="2320041C" w14:textId="77777777" w:rsidR="004F2C19" w:rsidRPr="00A1115A" w:rsidRDefault="004F2C19" w:rsidP="003C6642">
            <w:pPr>
              <w:pStyle w:val="TAH"/>
              <w:rPr>
                <w:rFonts w:eastAsia="Malgun Gothic" w:cs="Arial"/>
                <w:b w:val="0"/>
                <w:lang w:eastAsia="ko-KR"/>
              </w:rPr>
            </w:pPr>
          </w:p>
        </w:tc>
        <w:tc>
          <w:tcPr>
            <w:tcW w:w="1251" w:type="dxa"/>
            <w:shd w:val="clear" w:color="auto" w:fill="auto"/>
            <w:vAlign w:val="center"/>
          </w:tcPr>
          <w:p w14:paraId="1E4A5873" w14:textId="77777777" w:rsidR="004F2C19" w:rsidRPr="00A1115A" w:rsidRDefault="004F2C19" w:rsidP="003C6642">
            <w:pPr>
              <w:pStyle w:val="TAH"/>
              <w:rPr>
                <w:rFonts w:cs="Arial"/>
                <w:b w:val="0"/>
                <w:lang w:eastAsia="zh-CN"/>
              </w:rPr>
            </w:pPr>
            <w:r w:rsidRPr="00A1115A">
              <w:rPr>
                <w:rFonts w:eastAsia="Malgun Gothic" w:cs="Arial"/>
                <w:b w:val="0"/>
                <w:lang w:eastAsia="ko-KR"/>
              </w:rPr>
              <w:t>24</w:t>
            </w:r>
          </w:p>
        </w:tc>
        <w:tc>
          <w:tcPr>
            <w:tcW w:w="1224" w:type="dxa"/>
            <w:shd w:val="clear" w:color="auto" w:fill="auto"/>
            <w:vAlign w:val="center"/>
          </w:tcPr>
          <w:p w14:paraId="2530090C" w14:textId="77777777" w:rsidR="004F2C19" w:rsidRPr="00A1115A" w:rsidRDefault="004F2C19" w:rsidP="003C6642">
            <w:pPr>
              <w:pStyle w:val="TAH"/>
              <w:rPr>
                <w:rFonts w:cs="Arial"/>
                <w:b w:val="0"/>
                <w:lang w:eastAsia="zh-CN"/>
              </w:rPr>
            </w:pPr>
            <w:r w:rsidRPr="00A1115A">
              <w:rPr>
                <w:rFonts w:eastAsia="Malgun Gothic" w:cs="Arial"/>
                <w:b w:val="0"/>
                <w:lang w:eastAsia="ko-KR"/>
              </w:rPr>
              <w:t>50</w:t>
            </w:r>
          </w:p>
        </w:tc>
        <w:tc>
          <w:tcPr>
            <w:tcW w:w="1281" w:type="dxa"/>
            <w:shd w:val="clear" w:color="auto" w:fill="auto"/>
            <w:vAlign w:val="center"/>
          </w:tcPr>
          <w:p w14:paraId="3ED7DFF6" w14:textId="77777777" w:rsidR="004F2C19" w:rsidRPr="00A1115A" w:rsidRDefault="004F2C19" w:rsidP="003C6642">
            <w:pPr>
              <w:pStyle w:val="TAH"/>
              <w:rPr>
                <w:rFonts w:eastAsia="Malgun Gothic" w:cs="Arial"/>
                <w:b w:val="0"/>
                <w:lang w:eastAsia="ko-KR"/>
              </w:rPr>
            </w:pPr>
            <w:r w:rsidRPr="00A1115A">
              <w:rPr>
                <w:rFonts w:eastAsia="Malgun Gothic" w:cs="Arial" w:hint="eastAsia"/>
                <w:b w:val="0"/>
                <w:lang w:eastAsia="ko-KR"/>
              </w:rPr>
              <w:t>75</w:t>
            </w:r>
          </w:p>
        </w:tc>
        <w:tc>
          <w:tcPr>
            <w:tcW w:w="1252" w:type="dxa"/>
            <w:shd w:val="clear" w:color="auto" w:fill="auto"/>
            <w:vAlign w:val="center"/>
          </w:tcPr>
          <w:p w14:paraId="7AB7A898" w14:textId="77777777" w:rsidR="004F2C19" w:rsidRPr="00A1115A" w:rsidRDefault="004F2C19" w:rsidP="003C6642">
            <w:pPr>
              <w:pStyle w:val="TAH"/>
              <w:rPr>
                <w:rFonts w:cs="Arial"/>
                <w:b w:val="0"/>
                <w:lang w:eastAsia="zh-CN"/>
              </w:rPr>
            </w:pPr>
            <w:r w:rsidRPr="00A1115A">
              <w:rPr>
                <w:rFonts w:eastAsia="Malgun Gothic" w:cs="Arial"/>
                <w:b w:val="0"/>
                <w:lang w:eastAsia="ko-KR"/>
              </w:rPr>
              <w:t>105</w:t>
            </w:r>
          </w:p>
        </w:tc>
        <w:tc>
          <w:tcPr>
            <w:tcW w:w="1287" w:type="dxa"/>
            <w:vMerge/>
            <w:shd w:val="clear" w:color="auto" w:fill="auto"/>
          </w:tcPr>
          <w:p w14:paraId="72CBD351" w14:textId="77777777" w:rsidR="004F2C19" w:rsidRPr="00A1115A" w:rsidRDefault="004F2C19" w:rsidP="003C6642">
            <w:pPr>
              <w:pStyle w:val="TAH"/>
              <w:rPr>
                <w:rFonts w:cs="Arial"/>
                <w:b w:val="0"/>
                <w:lang w:eastAsia="zh-CN"/>
              </w:rPr>
            </w:pPr>
          </w:p>
        </w:tc>
      </w:tr>
      <w:tr w:rsidR="004F2C19" w:rsidRPr="00A1115A" w14:paraId="3F4BEBA2" w14:textId="77777777" w:rsidTr="003C6642">
        <w:trPr>
          <w:trHeight w:val="213"/>
          <w:jc w:val="center"/>
        </w:trPr>
        <w:tc>
          <w:tcPr>
            <w:tcW w:w="1169" w:type="dxa"/>
            <w:tcBorders>
              <w:top w:val="nil"/>
              <w:bottom w:val="single" w:sz="4" w:space="0" w:color="auto"/>
            </w:tcBorders>
            <w:shd w:val="clear" w:color="auto" w:fill="auto"/>
          </w:tcPr>
          <w:p w14:paraId="33E186EF" w14:textId="77777777" w:rsidR="004F2C19" w:rsidRPr="00A1115A" w:rsidRDefault="004F2C19" w:rsidP="003C6642">
            <w:pPr>
              <w:pStyle w:val="TAH"/>
              <w:rPr>
                <w:rFonts w:eastAsia="Malgun Gothic" w:cs="Arial"/>
                <w:b w:val="0"/>
                <w:lang w:eastAsia="ko-KR"/>
              </w:rPr>
            </w:pPr>
          </w:p>
        </w:tc>
        <w:tc>
          <w:tcPr>
            <w:tcW w:w="630" w:type="dxa"/>
          </w:tcPr>
          <w:p w14:paraId="6E023D03" w14:textId="77777777" w:rsidR="004F2C19" w:rsidRPr="00A1115A" w:rsidRDefault="004F2C19" w:rsidP="003C6642">
            <w:pPr>
              <w:pStyle w:val="TAH"/>
              <w:rPr>
                <w:rFonts w:cs="Arial"/>
                <w:b w:val="0"/>
                <w:lang w:eastAsia="zh-CN"/>
              </w:rPr>
            </w:pPr>
            <w:r w:rsidRPr="00A1115A">
              <w:rPr>
                <w:rFonts w:cs="Arial" w:hint="eastAsia"/>
                <w:b w:val="0"/>
                <w:lang w:eastAsia="zh-CN"/>
              </w:rPr>
              <w:t>60</w:t>
            </w:r>
          </w:p>
        </w:tc>
        <w:tc>
          <w:tcPr>
            <w:tcW w:w="1251" w:type="dxa"/>
          </w:tcPr>
          <w:p w14:paraId="66EB9326" w14:textId="77777777" w:rsidR="004F2C19" w:rsidRPr="00A1115A" w:rsidRDefault="004F2C19" w:rsidP="003C6642">
            <w:pPr>
              <w:pStyle w:val="TAH"/>
              <w:rPr>
                <w:rFonts w:eastAsia="Malgun Gothic" w:cs="Arial"/>
                <w:b w:val="0"/>
                <w:lang w:eastAsia="ko-KR"/>
              </w:rPr>
            </w:pPr>
          </w:p>
        </w:tc>
        <w:tc>
          <w:tcPr>
            <w:tcW w:w="1251" w:type="dxa"/>
            <w:shd w:val="clear" w:color="auto" w:fill="auto"/>
            <w:vAlign w:val="center"/>
          </w:tcPr>
          <w:p w14:paraId="76790AC5" w14:textId="77777777" w:rsidR="004F2C19" w:rsidRPr="00A1115A" w:rsidRDefault="004F2C19" w:rsidP="003C6642">
            <w:pPr>
              <w:pStyle w:val="TAH"/>
              <w:rPr>
                <w:rFonts w:cs="Arial"/>
                <w:b w:val="0"/>
                <w:lang w:eastAsia="zh-CN"/>
              </w:rPr>
            </w:pPr>
            <w:r w:rsidRPr="00A1115A">
              <w:rPr>
                <w:rFonts w:eastAsia="Malgun Gothic" w:cs="Arial"/>
                <w:b w:val="0"/>
                <w:lang w:eastAsia="ko-KR"/>
              </w:rPr>
              <w:t>10</w:t>
            </w:r>
            <w:r w:rsidRPr="00A1115A">
              <w:rPr>
                <w:rFonts w:eastAsia="Malgun Gothic" w:cs="Arial"/>
                <w:b w:val="0"/>
                <w:vertAlign w:val="superscript"/>
                <w:lang w:eastAsia="ko-KR"/>
              </w:rPr>
              <w:t>2</w:t>
            </w:r>
          </w:p>
        </w:tc>
        <w:tc>
          <w:tcPr>
            <w:tcW w:w="1224" w:type="dxa"/>
            <w:shd w:val="clear" w:color="auto" w:fill="auto"/>
            <w:vAlign w:val="center"/>
          </w:tcPr>
          <w:p w14:paraId="1C9F0BF9" w14:textId="77777777" w:rsidR="004F2C19" w:rsidRPr="00A1115A" w:rsidRDefault="004F2C19" w:rsidP="003C6642">
            <w:pPr>
              <w:pStyle w:val="TAH"/>
              <w:rPr>
                <w:rFonts w:cs="Arial"/>
                <w:b w:val="0"/>
                <w:lang w:eastAsia="zh-CN"/>
              </w:rPr>
            </w:pPr>
            <w:r w:rsidRPr="00A1115A">
              <w:rPr>
                <w:rFonts w:eastAsia="Malgun Gothic" w:cs="Arial"/>
                <w:b w:val="0"/>
                <w:lang w:eastAsia="ko-KR"/>
              </w:rPr>
              <w:t>24</w:t>
            </w:r>
          </w:p>
        </w:tc>
        <w:tc>
          <w:tcPr>
            <w:tcW w:w="1281" w:type="dxa"/>
            <w:shd w:val="clear" w:color="auto" w:fill="auto"/>
            <w:vAlign w:val="center"/>
          </w:tcPr>
          <w:p w14:paraId="1C9B1238" w14:textId="77777777" w:rsidR="004F2C19" w:rsidRPr="00A1115A" w:rsidRDefault="004F2C19" w:rsidP="003C6642">
            <w:pPr>
              <w:pStyle w:val="TAH"/>
              <w:rPr>
                <w:rFonts w:eastAsia="Malgun Gothic" w:cs="Arial"/>
                <w:b w:val="0"/>
                <w:lang w:eastAsia="ko-KR"/>
              </w:rPr>
            </w:pPr>
            <w:r w:rsidRPr="00A1115A">
              <w:rPr>
                <w:rFonts w:eastAsia="Malgun Gothic" w:cs="Arial" w:hint="eastAsia"/>
                <w:b w:val="0"/>
                <w:lang w:eastAsia="ko-KR"/>
              </w:rPr>
              <w:t>36</w:t>
            </w:r>
          </w:p>
        </w:tc>
        <w:tc>
          <w:tcPr>
            <w:tcW w:w="1252" w:type="dxa"/>
            <w:shd w:val="clear" w:color="auto" w:fill="auto"/>
            <w:vAlign w:val="center"/>
          </w:tcPr>
          <w:p w14:paraId="0416C21E" w14:textId="77777777" w:rsidR="004F2C19" w:rsidRPr="00A1115A" w:rsidRDefault="004F2C19" w:rsidP="003C6642">
            <w:pPr>
              <w:pStyle w:val="TAH"/>
              <w:rPr>
                <w:rFonts w:cs="Arial"/>
                <w:b w:val="0"/>
                <w:lang w:eastAsia="zh-CN"/>
              </w:rPr>
            </w:pPr>
            <w:r w:rsidRPr="00A1115A">
              <w:rPr>
                <w:rFonts w:eastAsia="Malgun Gothic" w:cs="Arial"/>
                <w:b w:val="0"/>
                <w:lang w:eastAsia="ko-KR"/>
              </w:rPr>
              <w:t>50</w:t>
            </w:r>
          </w:p>
        </w:tc>
        <w:tc>
          <w:tcPr>
            <w:tcW w:w="1287" w:type="dxa"/>
            <w:vMerge/>
            <w:shd w:val="clear" w:color="auto" w:fill="auto"/>
          </w:tcPr>
          <w:p w14:paraId="7821AF38" w14:textId="77777777" w:rsidR="004F2C19" w:rsidRPr="00A1115A" w:rsidRDefault="004F2C19" w:rsidP="003C6642">
            <w:pPr>
              <w:pStyle w:val="TAH"/>
              <w:rPr>
                <w:rFonts w:cs="Arial"/>
                <w:b w:val="0"/>
                <w:lang w:eastAsia="zh-CN"/>
              </w:rPr>
            </w:pPr>
          </w:p>
        </w:tc>
      </w:tr>
      <w:tr w:rsidR="004F2C19" w:rsidRPr="00A1115A" w14:paraId="4316FD24" w14:textId="77777777" w:rsidTr="003C6642">
        <w:trPr>
          <w:trHeight w:val="213"/>
          <w:jc w:val="center"/>
        </w:trPr>
        <w:tc>
          <w:tcPr>
            <w:tcW w:w="1169" w:type="dxa"/>
            <w:tcBorders>
              <w:bottom w:val="nil"/>
            </w:tcBorders>
            <w:shd w:val="clear" w:color="auto" w:fill="auto"/>
          </w:tcPr>
          <w:p w14:paraId="5E9B7C18" w14:textId="77777777" w:rsidR="004F2C19" w:rsidRPr="00A1115A" w:rsidRDefault="004F2C19" w:rsidP="003C6642">
            <w:pPr>
              <w:pStyle w:val="TAC"/>
              <w:rPr>
                <w:rFonts w:cs="Arial"/>
              </w:rPr>
            </w:pPr>
            <w:r w:rsidRPr="00A1115A">
              <w:rPr>
                <w:rFonts w:cs="Arial"/>
                <w:lang w:eastAsia="zh-CN"/>
              </w:rPr>
              <w:t>n</w:t>
            </w:r>
            <w:r w:rsidRPr="00A1115A">
              <w:rPr>
                <w:rFonts w:cs="Arial" w:hint="eastAsia"/>
                <w:lang w:eastAsia="zh-CN"/>
              </w:rPr>
              <w:t>47</w:t>
            </w:r>
          </w:p>
        </w:tc>
        <w:tc>
          <w:tcPr>
            <w:tcW w:w="630" w:type="dxa"/>
          </w:tcPr>
          <w:p w14:paraId="0DF4812F" w14:textId="77777777" w:rsidR="004F2C19" w:rsidRPr="00A1115A" w:rsidRDefault="004F2C19" w:rsidP="003C6642">
            <w:pPr>
              <w:pStyle w:val="TAC"/>
              <w:rPr>
                <w:rFonts w:cs="Arial"/>
                <w:lang w:eastAsia="zh-CN"/>
              </w:rPr>
            </w:pPr>
            <w:r w:rsidRPr="00A1115A">
              <w:rPr>
                <w:rFonts w:cs="Arial" w:hint="eastAsia"/>
                <w:lang w:eastAsia="zh-CN"/>
              </w:rPr>
              <w:t>15</w:t>
            </w:r>
          </w:p>
        </w:tc>
        <w:tc>
          <w:tcPr>
            <w:tcW w:w="1251" w:type="dxa"/>
          </w:tcPr>
          <w:p w14:paraId="780CA117" w14:textId="77777777" w:rsidR="004F2C19" w:rsidRPr="00A1115A" w:rsidRDefault="004F2C19" w:rsidP="003C6642">
            <w:pPr>
              <w:pStyle w:val="TAC"/>
              <w:rPr>
                <w:rFonts w:eastAsia="Malgun Gothic" w:cs="Arial"/>
                <w:lang w:eastAsia="ko-KR"/>
              </w:rPr>
            </w:pPr>
          </w:p>
        </w:tc>
        <w:tc>
          <w:tcPr>
            <w:tcW w:w="1251" w:type="dxa"/>
            <w:shd w:val="clear" w:color="auto" w:fill="auto"/>
            <w:vAlign w:val="center"/>
          </w:tcPr>
          <w:p w14:paraId="178CF854" w14:textId="77777777" w:rsidR="004F2C19" w:rsidRPr="00A1115A" w:rsidRDefault="004F2C19" w:rsidP="003C6642">
            <w:pPr>
              <w:pStyle w:val="TAC"/>
              <w:rPr>
                <w:rFonts w:eastAsia="Malgun Gothic" w:cs="Arial"/>
                <w:lang w:eastAsia="ko-KR"/>
              </w:rPr>
            </w:pPr>
            <w:r w:rsidRPr="00A1115A">
              <w:rPr>
                <w:rFonts w:eastAsia="Malgun Gothic" w:cs="Arial"/>
                <w:lang w:eastAsia="ko-KR"/>
              </w:rPr>
              <w:t>50</w:t>
            </w:r>
          </w:p>
        </w:tc>
        <w:tc>
          <w:tcPr>
            <w:tcW w:w="1224" w:type="dxa"/>
            <w:shd w:val="clear" w:color="auto" w:fill="auto"/>
            <w:vAlign w:val="center"/>
          </w:tcPr>
          <w:p w14:paraId="161F637E" w14:textId="77777777" w:rsidR="004F2C19" w:rsidRPr="00A1115A" w:rsidRDefault="004F2C19" w:rsidP="003C6642">
            <w:pPr>
              <w:pStyle w:val="TAC"/>
              <w:rPr>
                <w:rFonts w:cs="Arial"/>
              </w:rPr>
            </w:pPr>
            <w:r w:rsidRPr="00A1115A">
              <w:rPr>
                <w:rFonts w:eastAsia="Malgun Gothic" w:cs="Arial"/>
                <w:lang w:eastAsia="ko-KR"/>
              </w:rPr>
              <w:t>105</w:t>
            </w:r>
          </w:p>
        </w:tc>
        <w:tc>
          <w:tcPr>
            <w:tcW w:w="1281" w:type="dxa"/>
            <w:shd w:val="clear" w:color="auto" w:fill="auto"/>
            <w:vAlign w:val="center"/>
          </w:tcPr>
          <w:p w14:paraId="4D389C5C" w14:textId="77777777" w:rsidR="004F2C19" w:rsidRPr="00A1115A" w:rsidRDefault="004F2C19" w:rsidP="003C6642">
            <w:pPr>
              <w:pStyle w:val="TAC"/>
              <w:rPr>
                <w:rFonts w:cs="Arial"/>
                <w:lang w:eastAsia="zh-CN"/>
              </w:rPr>
            </w:pPr>
            <w:r w:rsidRPr="00A1115A">
              <w:rPr>
                <w:rFonts w:cs="Arial"/>
              </w:rPr>
              <w:t>160</w:t>
            </w:r>
          </w:p>
        </w:tc>
        <w:tc>
          <w:tcPr>
            <w:tcW w:w="1252" w:type="dxa"/>
            <w:shd w:val="clear" w:color="auto" w:fill="auto"/>
            <w:vAlign w:val="center"/>
          </w:tcPr>
          <w:p w14:paraId="0FD3491F" w14:textId="77777777" w:rsidR="004F2C19" w:rsidRPr="00A1115A" w:rsidRDefault="004F2C19" w:rsidP="003C6642">
            <w:pPr>
              <w:pStyle w:val="TAC"/>
              <w:rPr>
                <w:rFonts w:cs="Arial"/>
              </w:rPr>
            </w:pPr>
            <w:r w:rsidRPr="00A1115A">
              <w:rPr>
                <w:rFonts w:cs="Arial"/>
                <w:lang w:eastAsia="zh-CN"/>
              </w:rPr>
              <w:t>216</w:t>
            </w:r>
          </w:p>
        </w:tc>
        <w:tc>
          <w:tcPr>
            <w:tcW w:w="1287" w:type="dxa"/>
            <w:vMerge w:val="restart"/>
            <w:shd w:val="clear" w:color="auto" w:fill="auto"/>
          </w:tcPr>
          <w:p w14:paraId="25016F49" w14:textId="44D54465" w:rsidR="004F2C19" w:rsidRPr="00A1115A" w:rsidRDefault="004F2C19" w:rsidP="003C6642">
            <w:pPr>
              <w:pStyle w:val="TAC"/>
              <w:rPr>
                <w:rFonts w:cs="Arial"/>
              </w:rPr>
            </w:pPr>
            <w:r w:rsidRPr="00A1115A">
              <w:rPr>
                <w:rFonts w:cs="Arial" w:hint="eastAsia"/>
                <w:lang w:eastAsia="zh-CN"/>
              </w:rPr>
              <w:t>HD</w:t>
            </w:r>
          </w:p>
        </w:tc>
      </w:tr>
      <w:tr w:rsidR="004F2C19" w:rsidRPr="00A1115A" w14:paraId="3298D62C" w14:textId="77777777" w:rsidTr="003C6642">
        <w:trPr>
          <w:trHeight w:val="213"/>
          <w:jc w:val="center"/>
        </w:trPr>
        <w:tc>
          <w:tcPr>
            <w:tcW w:w="1169" w:type="dxa"/>
            <w:tcBorders>
              <w:top w:val="nil"/>
              <w:bottom w:val="nil"/>
            </w:tcBorders>
            <w:shd w:val="clear" w:color="auto" w:fill="auto"/>
          </w:tcPr>
          <w:p w14:paraId="63FA1BB4" w14:textId="77777777" w:rsidR="004F2C19" w:rsidRPr="00A1115A" w:rsidRDefault="004F2C19" w:rsidP="003C6642">
            <w:pPr>
              <w:pStyle w:val="TAC"/>
              <w:rPr>
                <w:rFonts w:cs="Arial"/>
                <w:lang w:eastAsia="zh-CN"/>
              </w:rPr>
            </w:pPr>
          </w:p>
        </w:tc>
        <w:tc>
          <w:tcPr>
            <w:tcW w:w="630" w:type="dxa"/>
          </w:tcPr>
          <w:p w14:paraId="0D05A920" w14:textId="77777777" w:rsidR="004F2C19" w:rsidRPr="00A1115A" w:rsidRDefault="004F2C19" w:rsidP="003C6642">
            <w:pPr>
              <w:pStyle w:val="TAC"/>
              <w:rPr>
                <w:rFonts w:cs="Arial"/>
                <w:lang w:eastAsia="zh-CN"/>
              </w:rPr>
            </w:pPr>
            <w:r w:rsidRPr="00A1115A">
              <w:rPr>
                <w:rFonts w:cs="Arial" w:hint="eastAsia"/>
                <w:lang w:eastAsia="zh-CN"/>
              </w:rPr>
              <w:t>30</w:t>
            </w:r>
          </w:p>
        </w:tc>
        <w:tc>
          <w:tcPr>
            <w:tcW w:w="1251" w:type="dxa"/>
          </w:tcPr>
          <w:p w14:paraId="2D35F735" w14:textId="77777777" w:rsidR="004F2C19" w:rsidRPr="00A1115A" w:rsidRDefault="004F2C19" w:rsidP="003C6642">
            <w:pPr>
              <w:pStyle w:val="TAC"/>
              <w:rPr>
                <w:rFonts w:eastAsia="Malgun Gothic" w:cs="Arial"/>
                <w:lang w:eastAsia="ko-KR"/>
              </w:rPr>
            </w:pPr>
          </w:p>
        </w:tc>
        <w:tc>
          <w:tcPr>
            <w:tcW w:w="1251" w:type="dxa"/>
            <w:shd w:val="clear" w:color="auto" w:fill="auto"/>
            <w:vAlign w:val="center"/>
          </w:tcPr>
          <w:p w14:paraId="0A598A25" w14:textId="77777777" w:rsidR="004F2C19" w:rsidRPr="00A1115A" w:rsidRDefault="004F2C19" w:rsidP="003C6642">
            <w:pPr>
              <w:pStyle w:val="TAC"/>
              <w:rPr>
                <w:rFonts w:eastAsia="Malgun Gothic" w:cs="Arial"/>
                <w:lang w:eastAsia="ko-KR"/>
              </w:rPr>
            </w:pPr>
            <w:r w:rsidRPr="00A1115A">
              <w:rPr>
                <w:rFonts w:eastAsia="Malgun Gothic" w:cs="Arial"/>
                <w:lang w:eastAsia="ko-KR"/>
              </w:rPr>
              <w:t>24</w:t>
            </w:r>
          </w:p>
        </w:tc>
        <w:tc>
          <w:tcPr>
            <w:tcW w:w="1224" w:type="dxa"/>
            <w:shd w:val="clear" w:color="auto" w:fill="auto"/>
            <w:vAlign w:val="center"/>
          </w:tcPr>
          <w:p w14:paraId="28155169" w14:textId="77777777" w:rsidR="004F2C19" w:rsidRPr="00A1115A" w:rsidRDefault="004F2C19" w:rsidP="003C6642">
            <w:pPr>
              <w:pStyle w:val="TAC"/>
              <w:rPr>
                <w:rFonts w:cs="Arial"/>
              </w:rPr>
            </w:pPr>
            <w:r w:rsidRPr="00A1115A">
              <w:rPr>
                <w:rFonts w:eastAsia="Malgun Gothic" w:cs="Arial"/>
                <w:lang w:eastAsia="ko-KR"/>
              </w:rPr>
              <w:t>50</w:t>
            </w:r>
          </w:p>
        </w:tc>
        <w:tc>
          <w:tcPr>
            <w:tcW w:w="1281" w:type="dxa"/>
            <w:shd w:val="clear" w:color="auto" w:fill="auto"/>
            <w:vAlign w:val="center"/>
          </w:tcPr>
          <w:p w14:paraId="54E0E3D0" w14:textId="77777777" w:rsidR="004F2C19" w:rsidRPr="00A1115A" w:rsidRDefault="004F2C19" w:rsidP="003C6642">
            <w:pPr>
              <w:pStyle w:val="TAC"/>
              <w:rPr>
                <w:rFonts w:cs="Arial"/>
                <w:lang w:eastAsia="zh-CN"/>
              </w:rPr>
            </w:pPr>
            <w:r w:rsidRPr="00A1115A">
              <w:rPr>
                <w:rFonts w:eastAsia="Malgun Gothic" w:cs="Arial"/>
                <w:lang w:eastAsia="ko-KR"/>
              </w:rPr>
              <w:t>75</w:t>
            </w:r>
          </w:p>
        </w:tc>
        <w:tc>
          <w:tcPr>
            <w:tcW w:w="1252" w:type="dxa"/>
            <w:shd w:val="clear" w:color="auto" w:fill="auto"/>
            <w:vAlign w:val="center"/>
          </w:tcPr>
          <w:p w14:paraId="52908504" w14:textId="77777777" w:rsidR="004F2C19" w:rsidRPr="00A1115A" w:rsidRDefault="004F2C19" w:rsidP="003C6642">
            <w:pPr>
              <w:pStyle w:val="TAC"/>
              <w:rPr>
                <w:rFonts w:cs="Arial"/>
                <w:lang w:eastAsia="zh-CN"/>
              </w:rPr>
            </w:pPr>
            <w:r w:rsidRPr="00A1115A">
              <w:rPr>
                <w:rFonts w:eastAsia="Malgun Gothic" w:cs="Arial"/>
                <w:lang w:eastAsia="ko-KR"/>
              </w:rPr>
              <w:t>105</w:t>
            </w:r>
          </w:p>
        </w:tc>
        <w:tc>
          <w:tcPr>
            <w:tcW w:w="1287" w:type="dxa"/>
            <w:vMerge/>
            <w:shd w:val="clear" w:color="auto" w:fill="auto"/>
          </w:tcPr>
          <w:p w14:paraId="0D4BDE39" w14:textId="77777777" w:rsidR="004F2C19" w:rsidRPr="00A1115A" w:rsidRDefault="004F2C19" w:rsidP="003C6642">
            <w:pPr>
              <w:pStyle w:val="TAC"/>
              <w:rPr>
                <w:rFonts w:cs="Arial"/>
                <w:lang w:eastAsia="zh-CN"/>
              </w:rPr>
            </w:pPr>
          </w:p>
        </w:tc>
      </w:tr>
      <w:tr w:rsidR="004F2C19" w:rsidRPr="00A1115A" w14:paraId="60FB2AAB" w14:textId="77777777" w:rsidTr="003C6642">
        <w:trPr>
          <w:trHeight w:val="213"/>
          <w:jc w:val="center"/>
        </w:trPr>
        <w:tc>
          <w:tcPr>
            <w:tcW w:w="1169" w:type="dxa"/>
            <w:tcBorders>
              <w:top w:val="nil"/>
            </w:tcBorders>
            <w:shd w:val="clear" w:color="auto" w:fill="auto"/>
          </w:tcPr>
          <w:p w14:paraId="2C5D28EE" w14:textId="77777777" w:rsidR="004F2C19" w:rsidRPr="00A1115A" w:rsidRDefault="004F2C19" w:rsidP="003C6642">
            <w:pPr>
              <w:pStyle w:val="TAC"/>
              <w:rPr>
                <w:rFonts w:cs="Arial"/>
                <w:lang w:eastAsia="zh-CN"/>
              </w:rPr>
            </w:pPr>
          </w:p>
        </w:tc>
        <w:tc>
          <w:tcPr>
            <w:tcW w:w="630" w:type="dxa"/>
          </w:tcPr>
          <w:p w14:paraId="0CF80F3A" w14:textId="77777777" w:rsidR="004F2C19" w:rsidRPr="00A1115A" w:rsidRDefault="004F2C19" w:rsidP="003C6642">
            <w:pPr>
              <w:pStyle w:val="TAC"/>
              <w:rPr>
                <w:rFonts w:cs="Arial"/>
                <w:lang w:eastAsia="zh-CN"/>
              </w:rPr>
            </w:pPr>
            <w:r w:rsidRPr="00A1115A">
              <w:rPr>
                <w:rFonts w:cs="Arial" w:hint="eastAsia"/>
                <w:lang w:eastAsia="zh-CN"/>
              </w:rPr>
              <w:t>60</w:t>
            </w:r>
          </w:p>
        </w:tc>
        <w:tc>
          <w:tcPr>
            <w:tcW w:w="1251" w:type="dxa"/>
          </w:tcPr>
          <w:p w14:paraId="236CD29A" w14:textId="77777777" w:rsidR="004F2C19" w:rsidRPr="00A1115A" w:rsidRDefault="004F2C19" w:rsidP="003C6642">
            <w:pPr>
              <w:pStyle w:val="TAC"/>
              <w:rPr>
                <w:rFonts w:eastAsia="Malgun Gothic" w:cs="Arial"/>
                <w:lang w:eastAsia="ko-KR"/>
              </w:rPr>
            </w:pPr>
          </w:p>
        </w:tc>
        <w:tc>
          <w:tcPr>
            <w:tcW w:w="1251" w:type="dxa"/>
            <w:shd w:val="clear" w:color="auto" w:fill="auto"/>
            <w:vAlign w:val="center"/>
          </w:tcPr>
          <w:p w14:paraId="20D83012" w14:textId="77777777" w:rsidR="004F2C19" w:rsidRPr="00A1115A" w:rsidRDefault="004F2C19" w:rsidP="003C6642">
            <w:pPr>
              <w:pStyle w:val="TAC"/>
              <w:rPr>
                <w:rFonts w:eastAsia="Malgun Gothic" w:cs="Arial"/>
                <w:lang w:eastAsia="ko-KR"/>
              </w:rPr>
            </w:pPr>
            <w:r w:rsidRPr="00A1115A">
              <w:rPr>
                <w:rFonts w:eastAsia="Malgun Gothic" w:cs="Arial"/>
                <w:lang w:eastAsia="ko-KR"/>
              </w:rPr>
              <w:t>10</w:t>
            </w:r>
            <w:r w:rsidRPr="00A1115A">
              <w:rPr>
                <w:rFonts w:eastAsia="Malgun Gothic" w:cs="Arial"/>
                <w:vertAlign w:val="superscript"/>
                <w:lang w:eastAsia="ko-KR"/>
              </w:rPr>
              <w:t>2</w:t>
            </w:r>
          </w:p>
        </w:tc>
        <w:tc>
          <w:tcPr>
            <w:tcW w:w="1224" w:type="dxa"/>
            <w:shd w:val="clear" w:color="auto" w:fill="auto"/>
            <w:vAlign w:val="center"/>
          </w:tcPr>
          <w:p w14:paraId="20B8D904" w14:textId="77777777" w:rsidR="004F2C19" w:rsidRPr="00A1115A" w:rsidRDefault="004F2C19" w:rsidP="003C6642">
            <w:pPr>
              <w:pStyle w:val="TAC"/>
              <w:rPr>
                <w:rFonts w:cs="Arial"/>
              </w:rPr>
            </w:pPr>
            <w:r w:rsidRPr="00A1115A">
              <w:rPr>
                <w:rFonts w:eastAsia="Malgun Gothic" w:cs="Arial"/>
                <w:lang w:eastAsia="ko-KR"/>
              </w:rPr>
              <w:t>24</w:t>
            </w:r>
          </w:p>
        </w:tc>
        <w:tc>
          <w:tcPr>
            <w:tcW w:w="1281" w:type="dxa"/>
            <w:shd w:val="clear" w:color="auto" w:fill="auto"/>
            <w:vAlign w:val="center"/>
          </w:tcPr>
          <w:p w14:paraId="6E6A23F3" w14:textId="77777777" w:rsidR="004F2C19" w:rsidRPr="00A1115A" w:rsidRDefault="004F2C19" w:rsidP="003C6642">
            <w:pPr>
              <w:pStyle w:val="TAC"/>
              <w:rPr>
                <w:rFonts w:cs="Arial"/>
                <w:lang w:eastAsia="zh-CN"/>
              </w:rPr>
            </w:pPr>
            <w:r w:rsidRPr="00A1115A">
              <w:rPr>
                <w:rFonts w:eastAsia="Malgun Gothic" w:cs="Arial"/>
                <w:lang w:eastAsia="ko-KR"/>
              </w:rPr>
              <w:t>36</w:t>
            </w:r>
          </w:p>
        </w:tc>
        <w:tc>
          <w:tcPr>
            <w:tcW w:w="1252" w:type="dxa"/>
            <w:shd w:val="clear" w:color="auto" w:fill="auto"/>
            <w:vAlign w:val="center"/>
          </w:tcPr>
          <w:p w14:paraId="78F215A3" w14:textId="77777777" w:rsidR="004F2C19" w:rsidRPr="00A1115A" w:rsidRDefault="004F2C19" w:rsidP="003C6642">
            <w:pPr>
              <w:pStyle w:val="TAC"/>
              <w:rPr>
                <w:rFonts w:cs="Arial"/>
                <w:lang w:eastAsia="zh-CN"/>
              </w:rPr>
            </w:pPr>
            <w:r w:rsidRPr="00A1115A">
              <w:rPr>
                <w:rFonts w:eastAsia="Malgun Gothic" w:cs="Arial"/>
                <w:lang w:eastAsia="ko-KR"/>
              </w:rPr>
              <w:t>50</w:t>
            </w:r>
          </w:p>
        </w:tc>
        <w:tc>
          <w:tcPr>
            <w:tcW w:w="1287" w:type="dxa"/>
            <w:vMerge/>
            <w:shd w:val="clear" w:color="auto" w:fill="auto"/>
          </w:tcPr>
          <w:p w14:paraId="7A3511DC" w14:textId="77777777" w:rsidR="004F2C19" w:rsidRPr="00A1115A" w:rsidRDefault="004F2C19" w:rsidP="003C6642">
            <w:pPr>
              <w:pStyle w:val="TAC"/>
              <w:rPr>
                <w:rFonts w:cs="Arial"/>
                <w:lang w:eastAsia="zh-CN"/>
              </w:rPr>
            </w:pPr>
          </w:p>
        </w:tc>
      </w:tr>
      <w:tr w:rsidR="004F2C19" w:rsidRPr="00A1115A" w14:paraId="3D9E7538" w14:textId="77777777" w:rsidTr="003C6642">
        <w:trPr>
          <w:trHeight w:val="213"/>
          <w:jc w:val="center"/>
        </w:trPr>
        <w:tc>
          <w:tcPr>
            <w:tcW w:w="1169" w:type="dxa"/>
            <w:vMerge w:val="restart"/>
            <w:tcBorders>
              <w:top w:val="nil"/>
            </w:tcBorders>
            <w:shd w:val="clear" w:color="auto" w:fill="auto"/>
          </w:tcPr>
          <w:p w14:paraId="1EA0C4CE" w14:textId="77777777" w:rsidR="004F2C19" w:rsidRPr="00A1115A" w:rsidRDefault="004F2C19" w:rsidP="003C6642">
            <w:pPr>
              <w:pStyle w:val="TAC"/>
              <w:rPr>
                <w:rFonts w:cs="Arial"/>
                <w:lang w:eastAsia="ko-KR"/>
              </w:rPr>
            </w:pPr>
            <w:r>
              <w:rPr>
                <w:rFonts w:cs="Arial"/>
                <w:lang w:eastAsia="ko-KR"/>
              </w:rPr>
              <w:t>n</w:t>
            </w:r>
            <w:r>
              <w:rPr>
                <w:rFonts w:cs="Arial" w:hint="eastAsia"/>
                <w:lang w:eastAsia="ko-KR"/>
              </w:rPr>
              <w:t>79</w:t>
            </w:r>
          </w:p>
        </w:tc>
        <w:tc>
          <w:tcPr>
            <w:tcW w:w="630" w:type="dxa"/>
          </w:tcPr>
          <w:p w14:paraId="18AACEC8" w14:textId="77777777" w:rsidR="004F2C19" w:rsidRPr="00A1115A" w:rsidRDefault="004F2C19" w:rsidP="003C6642">
            <w:pPr>
              <w:pStyle w:val="TAC"/>
              <w:rPr>
                <w:rFonts w:cs="Arial"/>
                <w:lang w:eastAsia="ko-KR"/>
              </w:rPr>
            </w:pPr>
            <w:r>
              <w:rPr>
                <w:rFonts w:cs="Arial" w:hint="eastAsia"/>
                <w:lang w:eastAsia="ko-KR"/>
              </w:rPr>
              <w:t>15</w:t>
            </w:r>
          </w:p>
        </w:tc>
        <w:tc>
          <w:tcPr>
            <w:tcW w:w="1251" w:type="dxa"/>
          </w:tcPr>
          <w:p w14:paraId="6BCB8E1E" w14:textId="77777777" w:rsidR="004F2C19" w:rsidRPr="0087716F" w:rsidRDefault="004F2C19" w:rsidP="003C6642">
            <w:pPr>
              <w:pStyle w:val="TAC"/>
              <w:rPr>
                <w:rFonts w:eastAsia="Malgun Gothic" w:cs="Arial"/>
              </w:rPr>
            </w:pPr>
          </w:p>
        </w:tc>
        <w:tc>
          <w:tcPr>
            <w:tcW w:w="1251" w:type="dxa"/>
            <w:shd w:val="clear" w:color="auto" w:fill="auto"/>
            <w:vAlign w:val="center"/>
          </w:tcPr>
          <w:p w14:paraId="7B180F54" w14:textId="77777777" w:rsidR="004F2C19" w:rsidRPr="00A1115A" w:rsidRDefault="004F2C19" w:rsidP="003C6642">
            <w:pPr>
              <w:pStyle w:val="TAC"/>
              <w:rPr>
                <w:rFonts w:eastAsia="Malgun Gothic" w:cs="Arial"/>
                <w:lang w:eastAsia="ko-KR"/>
              </w:rPr>
            </w:pPr>
            <w:r w:rsidRPr="0087716F">
              <w:rPr>
                <w:rFonts w:eastAsia="Malgun Gothic" w:cs="Arial"/>
              </w:rPr>
              <w:t>5</w:t>
            </w:r>
            <w:r>
              <w:rPr>
                <w:rFonts w:eastAsia="Malgun Gothic" w:cs="Arial"/>
              </w:rPr>
              <w:t>0</w:t>
            </w:r>
          </w:p>
        </w:tc>
        <w:tc>
          <w:tcPr>
            <w:tcW w:w="1224" w:type="dxa"/>
            <w:shd w:val="clear" w:color="auto" w:fill="auto"/>
            <w:vAlign w:val="center"/>
          </w:tcPr>
          <w:p w14:paraId="65110239" w14:textId="77777777" w:rsidR="004F2C19" w:rsidRPr="00A1115A" w:rsidRDefault="004F2C19" w:rsidP="003C6642">
            <w:pPr>
              <w:pStyle w:val="TAC"/>
              <w:rPr>
                <w:rFonts w:eastAsia="Malgun Gothic" w:cs="Arial"/>
                <w:lang w:eastAsia="ko-KR"/>
              </w:rPr>
            </w:pPr>
            <w:r w:rsidRPr="0087716F">
              <w:rPr>
                <w:rFonts w:eastAsia="Malgun Gothic" w:cs="Arial"/>
              </w:rPr>
              <w:t>10</w:t>
            </w:r>
            <w:r>
              <w:rPr>
                <w:rFonts w:eastAsia="Malgun Gothic" w:cs="Arial"/>
              </w:rPr>
              <w:t>5</w:t>
            </w:r>
          </w:p>
        </w:tc>
        <w:tc>
          <w:tcPr>
            <w:tcW w:w="1281" w:type="dxa"/>
            <w:shd w:val="clear" w:color="auto" w:fill="auto"/>
            <w:vAlign w:val="center"/>
          </w:tcPr>
          <w:p w14:paraId="588F3686" w14:textId="77777777" w:rsidR="004F2C19" w:rsidRPr="00A1115A" w:rsidRDefault="004F2C19" w:rsidP="003C6642">
            <w:pPr>
              <w:pStyle w:val="TAC"/>
              <w:rPr>
                <w:rFonts w:eastAsia="Malgun Gothic" w:cs="Arial"/>
                <w:lang w:eastAsia="ko-KR"/>
              </w:rPr>
            </w:pPr>
            <w:r w:rsidRPr="0087716F">
              <w:rPr>
                <w:rFonts w:eastAsia="MS Mincho" w:cs="Arial"/>
              </w:rPr>
              <w:t>160</w:t>
            </w:r>
          </w:p>
        </w:tc>
        <w:tc>
          <w:tcPr>
            <w:tcW w:w="1252" w:type="dxa"/>
            <w:shd w:val="clear" w:color="auto" w:fill="auto"/>
            <w:vAlign w:val="center"/>
          </w:tcPr>
          <w:p w14:paraId="092B8927" w14:textId="77777777" w:rsidR="004F2C19" w:rsidRPr="00A1115A" w:rsidRDefault="004F2C19" w:rsidP="003C6642">
            <w:pPr>
              <w:pStyle w:val="TAC"/>
              <w:rPr>
                <w:rFonts w:eastAsia="Malgun Gothic" w:cs="Arial"/>
                <w:lang w:eastAsia="ko-KR"/>
              </w:rPr>
            </w:pPr>
            <w:r w:rsidRPr="0087716F">
              <w:rPr>
                <w:rFonts w:cs="Arial" w:hint="eastAsia"/>
                <w:lang w:eastAsia="zh-CN"/>
              </w:rPr>
              <w:t>21</w:t>
            </w:r>
            <w:r w:rsidRPr="0087716F">
              <w:rPr>
                <w:rFonts w:cs="Arial"/>
                <w:lang w:eastAsia="zh-CN"/>
              </w:rPr>
              <w:t>6</w:t>
            </w:r>
          </w:p>
        </w:tc>
        <w:tc>
          <w:tcPr>
            <w:tcW w:w="1287" w:type="dxa"/>
            <w:vMerge w:val="restart"/>
            <w:shd w:val="clear" w:color="auto" w:fill="auto"/>
          </w:tcPr>
          <w:p w14:paraId="663941CE" w14:textId="77777777" w:rsidR="004F2C19" w:rsidRPr="00A1115A" w:rsidRDefault="004F2C19" w:rsidP="003C6642">
            <w:pPr>
              <w:pStyle w:val="TAC"/>
              <w:rPr>
                <w:rFonts w:cs="Arial"/>
                <w:lang w:eastAsia="ko-KR"/>
              </w:rPr>
            </w:pPr>
            <w:r>
              <w:rPr>
                <w:rFonts w:cs="Arial" w:hint="eastAsia"/>
                <w:lang w:eastAsia="ko-KR"/>
              </w:rPr>
              <w:t>HD</w:t>
            </w:r>
          </w:p>
        </w:tc>
      </w:tr>
      <w:tr w:rsidR="004F2C19" w:rsidRPr="00A1115A" w14:paraId="75DBCC76" w14:textId="77777777" w:rsidTr="003C6642">
        <w:trPr>
          <w:trHeight w:val="213"/>
          <w:jc w:val="center"/>
        </w:trPr>
        <w:tc>
          <w:tcPr>
            <w:tcW w:w="1169" w:type="dxa"/>
            <w:vMerge/>
            <w:shd w:val="clear" w:color="auto" w:fill="auto"/>
          </w:tcPr>
          <w:p w14:paraId="0303C914" w14:textId="77777777" w:rsidR="004F2C19" w:rsidRPr="00A1115A" w:rsidRDefault="004F2C19" w:rsidP="003C6642">
            <w:pPr>
              <w:pStyle w:val="TAC"/>
              <w:rPr>
                <w:rFonts w:cs="Arial"/>
                <w:lang w:eastAsia="zh-CN"/>
              </w:rPr>
            </w:pPr>
          </w:p>
        </w:tc>
        <w:tc>
          <w:tcPr>
            <w:tcW w:w="630" w:type="dxa"/>
          </w:tcPr>
          <w:p w14:paraId="4345AEAD" w14:textId="77777777" w:rsidR="004F2C19" w:rsidRPr="00A1115A" w:rsidRDefault="004F2C19" w:rsidP="003C6642">
            <w:pPr>
              <w:pStyle w:val="TAC"/>
              <w:rPr>
                <w:rFonts w:cs="Arial"/>
                <w:lang w:eastAsia="ko-KR"/>
              </w:rPr>
            </w:pPr>
            <w:r>
              <w:rPr>
                <w:rFonts w:cs="Arial" w:hint="eastAsia"/>
                <w:lang w:eastAsia="ko-KR"/>
              </w:rPr>
              <w:t>30</w:t>
            </w:r>
          </w:p>
        </w:tc>
        <w:tc>
          <w:tcPr>
            <w:tcW w:w="1251" w:type="dxa"/>
          </w:tcPr>
          <w:p w14:paraId="634AF558" w14:textId="77777777" w:rsidR="004F2C19" w:rsidRPr="0087716F" w:rsidRDefault="004F2C19" w:rsidP="003C6642">
            <w:pPr>
              <w:pStyle w:val="TAC"/>
              <w:rPr>
                <w:rFonts w:eastAsia="Malgun Gothic" w:cs="Arial"/>
              </w:rPr>
            </w:pPr>
          </w:p>
        </w:tc>
        <w:tc>
          <w:tcPr>
            <w:tcW w:w="1251" w:type="dxa"/>
            <w:shd w:val="clear" w:color="auto" w:fill="auto"/>
            <w:vAlign w:val="center"/>
          </w:tcPr>
          <w:p w14:paraId="4DB32149" w14:textId="77777777" w:rsidR="004F2C19" w:rsidRPr="00A1115A" w:rsidRDefault="004F2C19" w:rsidP="003C6642">
            <w:pPr>
              <w:pStyle w:val="TAC"/>
              <w:rPr>
                <w:rFonts w:eastAsia="Malgun Gothic" w:cs="Arial"/>
                <w:lang w:eastAsia="ko-KR"/>
              </w:rPr>
            </w:pPr>
            <w:r w:rsidRPr="0087716F">
              <w:rPr>
                <w:rFonts w:eastAsia="Malgun Gothic" w:cs="Arial"/>
              </w:rPr>
              <w:t>24</w:t>
            </w:r>
          </w:p>
        </w:tc>
        <w:tc>
          <w:tcPr>
            <w:tcW w:w="1224" w:type="dxa"/>
            <w:shd w:val="clear" w:color="auto" w:fill="auto"/>
            <w:vAlign w:val="center"/>
          </w:tcPr>
          <w:p w14:paraId="6C10D212" w14:textId="77777777" w:rsidR="004F2C19" w:rsidRPr="00A1115A" w:rsidRDefault="004F2C19" w:rsidP="003C6642">
            <w:pPr>
              <w:pStyle w:val="TAC"/>
              <w:rPr>
                <w:rFonts w:eastAsia="Malgun Gothic" w:cs="Arial"/>
                <w:lang w:eastAsia="ko-KR"/>
              </w:rPr>
            </w:pPr>
            <w:r w:rsidRPr="0087716F">
              <w:rPr>
                <w:rFonts w:eastAsia="Malgun Gothic" w:cs="Arial" w:hint="eastAsia"/>
              </w:rPr>
              <w:t>5</w:t>
            </w:r>
            <w:r>
              <w:rPr>
                <w:rFonts w:eastAsia="Malgun Gothic" w:cs="Arial"/>
              </w:rPr>
              <w:t>0</w:t>
            </w:r>
          </w:p>
        </w:tc>
        <w:tc>
          <w:tcPr>
            <w:tcW w:w="1281" w:type="dxa"/>
            <w:shd w:val="clear" w:color="auto" w:fill="auto"/>
            <w:vAlign w:val="center"/>
          </w:tcPr>
          <w:p w14:paraId="5C57F399" w14:textId="77777777" w:rsidR="004F2C19" w:rsidRPr="00A1115A" w:rsidRDefault="004F2C19" w:rsidP="003C6642">
            <w:pPr>
              <w:pStyle w:val="TAC"/>
              <w:rPr>
                <w:rFonts w:eastAsia="Malgun Gothic" w:cs="Arial"/>
                <w:lang w:eastAsia="ko-KR"/>
              </w:rPr>
            </w:pPr>
            <w:r w:rsidRPr="0087716F">
              <w:rPr>
                <w:rFonts w:eastAsia="Malgun Gothic" w:cs="Arial"/>
              </w:rPr>
              <w:t>7</w:t>
            </w:r>
            <w:r>
              <w:rPr>
                <w:rFonts w:eastAsia="Malgun Gothic" w:cs="Arial"/>
              </w:rPr>
              <w:t>5</w:t>
            </w:r>
          </w:p>
        </w:tc>
        <w:tc>
          <w:tcPr>
            <w:tcW w:w="1252" w:type="dxa"/>
            <w:shd w:val="clear" w:color="auto" w:fill="auto"/>
            <w:vAlign w:val="center"/>
          </w:tcPr>
          <w:p w14:paraId="3529268D" w14:textId="77777777" w:rsidR="004F2C19" w:rsidRPr="00A1115A" w:rsidRDefault="004F2C19" w:rsidP="003C6642">
            <w:pPr>
              <w:pStyle w:val="TAC"/>
              <w:rPr>
                <w:rFonts w:eastAsia="Malgun Gothic" w:cs="Arial"/>
                <w:lang w:eastAsia="ko-KR"/>
              </w:rPr>
            </w:pPr>
            <w:r w:rsidRPr="0087716F">
              <w:rPr>
                <w:rFonts w:eastAsia="Malgun Gothic" w:cs="Arial" w:hint="eastAsia"/>
              </w:rPr>
              <w:t>10</w:t>
            </w:r>
            <w:r>
              <w:rPr>
                <w:rFonts w:eastAsia="Malgun Gothic" w:cs="Arial"/>
              </w:rPr>
              <w:t>5</w:t>
            </w:r>
          </w:p>
        </w:tc>
        <w:tc>
          <w:tcPr>
            <w:tcW w:w="1287" w:type="dxa"/>
            <w:vMerge/>
            <w:shd w:val="clear" w:color="auto" w:fill="auto"/>
          </w:tcPr>
          <w:p w14:paraId="06B8AD44" w14:textId="77777777" w:rsidR="004F2C19" w:rsidRPr="00A1115A" w:rsidRDefault="004F2C19" w:rsidP="003C6642">
            <w:pPr>
              <w:pStyle w:val="TAC"/>
              <w:rPr>
                <w:rFonts w:cs="Arial"/>
                <w:lang w:eastAsia="zh-CN"/>
              </w:rPr>
            </w:pPr>
          </w:p>
        </w:tc>
      </w:tr>
      <w:tr w:rsidR="00DA18AD" w:rsidRPr="00A1115A" w14:paraId="1D7D4EF8" w14:textId="77777777" w:rsidTr="003C6642">
        <w:trPr>
          <w:trHeight w:val="213"/>
          <w:jc w:val="center"/>
        </w:trPr>
        <w:tc>
          <w:tcPr>
            <w:tcW w:w="1169" w:type="dxa"/>
            <w:vMerge/>
            <w:shd w:val="clear" w:color="auto" w:fill="auto"/>
          </w:tcPr>
          <w:p w14:paraId="0C3FC501" w14:textId="77777777" w:rsidR="00DA18AD" w:rsidRPr="00A1115A" w:rsidRDefault="00DA18AD" w:rsidP="00DA18AD">
            <w:pPr>
              <w:pStyle w:val="TAC"/>
              <w:rPr>
                <w:rFonts w:cs="Arial"/>
                <w:lang w:eastAsia="zh-CN"/>
              </w:rPr>
            </w:pPr>
          </w:p>
        </w:tc>
        <w:tc>
          <w:tcPr>
            <w:tcW w:w="630" w:type="dxa"/>
          </w:tcPr>
          <w:p w14:paraId="05756DD7" w14:textId="77777777" w:rsidR="00DA18AD" w:rsidRPr="00A1115A" w:rsidRDefault="00DA18AD" w:rsidP="00DA18AD">
            <w:pPr>
              <w:pStyle w:val="TAC"/>
              <w:rPr>
                <w:rFonts w:cs="Arial"/>
                <w:lang w:eastAsia="ko-KR"/>
              </w:rPr>
            </w:pPr>
            <w:r>
              <w:rPr>
                <w:rFonts w:cs="Arial" w:hint="eastAsia"/>
                <w:lang w:eastAsia="ko-KR"/>
              </w:rPr>
              <w:t>60</w:t>
            </w:r>
          </w:p>
        </w:tc>
        <w:tc>
          <w:tcPr>
            <w:tcW w:w="1251" w:type="dxa"/>
          </w:tcPr>
          <w:p w14:paraId="0503869C" w14:textId="77777777" w:rsidR="00DA18AD" w:rsidRPr="0087716F" w:rsidRDefault="00DA18AD" w:rsidP="00DA18AD">
            <w:pPr>
              <w:pStyle w:val="TAC"/>
              <w:rPr>
                <w:rFonts w:eastAsia="Malgun Gothic" w:cs="Arial"/>
              </w:rPr>
            </w:pPr>
          </w:p>
        </w:tc>
        <w:tc>
          <w:tcPr>
            <w:tcW w:w="1251" w:type="dxa"/>
            <w:shd w:val="clear" w:color="auto" w:fill="auto"/>
            <w:vAlign w:val="center"/>
          </w:tcPr>
          <w:p w14:paraId="734FB64E" w14:textId="05701147" w:rsidR="00DA18AD" w:rsidRPr="00A1115A" w:rsidRDefault="00DA18AD" w:rsidP="00DA18AD">
            <w:pPr>
              <w:pStyle w:val="TAC"/>
              <w:rPr>
                <w:rFonts w:eastAsia="Malgun Gothic" w:cs="Arial"/>
                <w:lang w:eastAsia="ko-KR"/>
              </w:rPr>
            </w:pPr>
            <w:r w:rsidRPr="0087716F">
              <w:rPr>
                <w:rFonts w:eastAsia="Malgun Gothic" w:cs="Arial"/>
              </w:rPr>
              <w:t>1</w:t>
            </w:r>
            <w:r>
              <w:rPr>
                <w:rFonts w:eastAsia="Malgun Gothic" w:cs="Arial"/>
              </w:rPr>
              <w:t>0</w:t>
            </w:r>
            <w:r w:rsidRPr="00645439">
              <w:rPr>
                <w:rFonts w:eastAsia="Malgun Gothic" w:cs="Arial"/>
                <w:vertAlign w:val="superscript"/>
              </w:rPr>
              <w:t>2</w:t>
            </w:r>
          </w:p>
        </w:tc>
        <w:tc>
          <w:tcPr>
            <w:tcW w:w="1224" w:type="dxa"/>
            <w:shd w:val="clear" w:color="auto" w:fill="auto"/>
            <w:vAlign w:val="center"/>
          </w:tcPr>
          <w:p w14:paraId="5411D1E9" w14:textId="17CA167A" w:rsidR="00DA18AD" w:rsidRPr="00A1115A" w:rsidRDefault="00DA18AD" w:rsidP="00DA18AD">
            <w:pPr>
              <w:pStyle w:val="TAC"/>
              <w:rPr>
                <w:rFonts w:eastAsia="Malgun Gothic" w:cs="Arial"/>
                <w:lang w:eastAsia="ko-KR"/>
              </w:rPr>
            </w:pPr>
            <w:r w:rsidRPr="0087716F">
              <w:rPr>
                <w:rFonts w:eastAsia="Malgun Gothic" w:cs="Arial" w:hint="eastAsia"/>
              </w:rPr>
              <w:t>2</w:t>
            </w:r>
            <w:r w:rsidRPr="0087716F">
              <w:rPr>
                <w:rFonts w:eastAsia="Malgun Gothic" w:cs="Arial"/>
              </w:rPr>
              <w:t>4</w:t>
            </w:r>
          </w:p>
        </w:tc>
        <w:tc>
          <w:tcPr>
            <w:tcW w:w="1281" w:type="dxa"/>
            <w:shd w:val="clear" w:color="auto" w:fill="auto"/>
            <w:vAlign w:val="center"/>
          </w:tcPr>
          <w:p w14:paraId="4AAEAFFC" w14:textId="5AB16099" w:rsidR="00DA18AD" w:rsidRPr="00A1115A" w:rsidRDefault="00DA18AD" w:rsidP="00DA18AD">
            <w:pPr>
              <w:pStyle w:val="TAC"/>
              <w:rPr>
                <w:rFonts w:eastAsia="Malgun Gothic" w:cs="Arial"/>
                <w:lang w:eastAsia="ko-KR"/>
              </w:rPr>
            </w:pPr>
            <w:r w:rsidRPr="0087716F">
              <w:rPr>
                <w:rFonts w:eastAsia="Malgun Gothic" w:cs="Arial" w:hint="eastAsia"/>
              </w:rPr>
              <w:t>3</w:t>
            </w:r>
            <w:r>
              <w:rPr>
                <w:rFonts w:eastAsia="Malgun Gothic" w:cs="Arial"/>
              </w:rPr>
              <w:t>6</w:t>
            </w:r>
          </w:p>
        </w:tc>
        <w:tc>
          <w:tcPr>
            <w:tcW w:w="1252" w:type="dxa"/>
            <w:shd w:val="clear" w:color="auto" w:fill="auto"/>
            <w:vAlign w:val="center"/>
          </w:tcPr>
          <w:p w14:paraId="2AA2364F" w14:textId="0F381281" w:rsidR="00DA18AD" w:rsidRPr="00A1115A" w:rsidRDefault="00DA18AD" w:rsidP="00DA18AD">
            <w:pPr>
              <w:pStyle w:val="TAC"/>
              <w:rPr>
                <w:rFonts w:eastAsia="Malgun Gothic" w:cs="Arial"/>
                <w:lang w:eastAsia="ko-KR"/>
              </w:rPr>
            </w:pPr>
            <w:r w:rsidRPr="0087716F">
              <w:rPr>
                <w:rFonts w:eastAsia="Malgun Gothic" w:cs="Arial" w:hint="eastAsia"/>
              </w:rPr>
              <w:t>5</w:t>
            </w:r>
            <w:r>
              <w:rPr>
                <w:rFonts w:eastAsia="Malgun Gothic" w:cs="Arial"/>
              </w:rPr>
              <w:t>0</w:t>
            </w:r>
          </w:p>
        </w:tc>
        <w:tc>
          <w:tcPr>
            <w:tcW w:w="1287" w:type="dxa"/>
            <w:vMerge/>
            <w:shd w:val="clear" w:color="auto" w:fill="auto"/>
          </w:tcPr>
          <w:p w14:paraId="2C0A2D6C" w14:textId="77777777" w:rsidR="00DA18AD" w:rsidRPr="00A1115A" w:rsidRDefault="00DA18AD" w:rsidP="00DA18AD">
            <w:pPr>
              <w:pStyle w:val="TAC"/>
              <w:rPr>
                <w:rFonts w:cs="Arial"/>
                <w:lang w:eastAsia="zh-CN"/>
              </w:rPr>
            </w:pPr>
          </w:p>
        </w:tc>
      </w:tr>
      <w:tr w:rsidR="004F2C19" w:rsidRPr="00A1115A" w14:paraId="1FD63DDC" w14:textId="77777777" w:rsidTr="003C6642">
        <w:trPr>
          <w:trHeight w:val="213"/>
          <w:jc w:val="center"/>
        </w:trPr>
        <w:tc>
          <w:tcPr>
            <w:tcW w:w="9345" w:type="dxa"/>
            <w:gridSpan w:val="8"/>
          </w:tcPr>
          <w:p w14:paraId="6B4B458D" w14:textId="77777777" w:rsidR="004F2C19" w:rsidRDefault="004F2C19" w:rsidP="003C6642">
            <w:pPr>
              <w:pStyle w:val="TAN"/>
              <w:rPr>
                <w:lang w:eastAsia="zh-CN"/>
              </w:rPr>
            </w:pPr>
            <w:r>
              <w:t>NOTE 1:</w:t>
            </w:r>
            <w:r>
              <w:rPr>
                <w:rFonts w:cs="Arial"/>
              </w:rPr>
              <w:tab/>
            </w:r>
            <w:r>
              <w:t>The sidelink allocated RB (L</w:t>
            </w:r>
            <w:r>
              <w:rPr>
                <w:vertAlign w:val="subscript"/>
              </w:rPr>
              <w:t>CRB</w:t>
            </w:r>
            <w:r>
              <w:t>) size could be adjusted according to resource pool configuration in [7]</w:t>
            </w:r>
            <w:r>
              <w:rPr>
                <w:lang w:eastAsia="zh-CN"/>
              </w:rPr>
              <w:t>.</w:t>
            </w:r>
          </w:p>
          <w:p w14:paraId="41B81AAC" w14:textId="77777777" w:rsidR="004F2C19" w:rsidRDefault="004F2C19" w:rsidP="003C6642">
            <w:pPr>
              <w:pStyle w:val="TAN"/>
              <w:rPr>
                <w:lang w:eastAsia="zh-CN"/>
              </w:rPr>
            </w:pPr>
            <w:r>
              <w:rPr>
                <w:lang w:eastAsia="zh-CN"/>
              </w:rPr>
              <w:t>NOTE 2:</w:t>
            </w:r>
            <w:r>
              <w:rPr>
                <w:lang w:eastAsia="zh-CN"/>
              </w:rPr>
              <w:tab/>
              <w:t>For the case, 11 RB is allowed for S-SSB Block.</w:t>
            </w:r>
          </w:p>
          <w:p w14:paraId="4EE41A6A" w14:textId="77777777" w:rsidR="004F2C19" w:rsidRPr="00A1115A" w:rsidRDefault="004F2C19" w:rsidP="003C6642">
            <w:pPr>
              <w:pStyle w:val="TAN"/>
              <w:rPr>
                <w:rFonts w:cs="Arial"/>
                <w:lang w:eastAsia="zh-CN"/>
              </w:rPr>
            </w:pPr>
            <w:r>
              <w:rPr>
                <w:lang w:eastAsia="zh-CN"/>
              </w:rPr>
              <w:t xml:space="preserve">NOTE 3:   </w:t>
            </w:r>
            <w:r>
              <w:rPr>
                <w:rFonts w:cs="Arial"/>
              </w:rPr>
              <w:t>The CBW is only applicable for PS UE in n14.</w:t>
            </w:r>
          </w:p>
        </w:tc>
      </w:tr>
    </w:tbl>
    <w:p w14:paraId="790FE33B" w14:textId="77777777" w:rsidR="004F2C19" w:rsidRDefault="004F2C19" w:rsidP="004F2C19"/>
    <w:p w14:paraId="158BF8E7" w14:textId="77777777" w:rsidR="00A1115A" w:rsidRPr="00A1115A" w:rsidRDefault="00A1115A" w:rsidP="00A1115A">
      <w:pPr>
        <w:pStyle w:val="Heading3"/>
      </w:pPr>
      <w:r w:rsidRPr="00A1115A">
        <w:t>7.3E.3</w:t>
      </w:r>
      <w:r w:rsidRPr="00A1115A">
        <w:tab/>
        <w:t>Reference sensitivity power level for V2X con-current operation</w:t>
      </w:r>
      <w:bookmarkEnd w:id="689"/>
      <w:bookmarkEnd w:id="690"/>
      <w:bookmarkEnd w:id="691"/>
      <w:bookmarkEnd w:id="692"/>
      <w:bookmarkEnd w:id="693"/>
      <w:bookmarkEnd w:id="694"/>
      <w:bookmarkEnd w:id="695"/>
      <w:bookmarkEnd w:id="696"/>
      <w:bookmarkEnd w:id="697"/>
      <w:bookmarkEnd w:id="698"/>
      <w:bookmarkEnd w:id="699"/>
      <w:bookmarkEnd w:id="700"/>
    </w:p>
    <w:p w14:paraId="26B6EF88" w14:textId="25C923AE" w:rsidR="005A70DB" w:rsidRPr="00A1115A" w:rsidRDefault="00DA18AD" w:rsidP="005A70DB">
      <w:pPr>
        <w:rPr>
          <w:rFonts w:eastAsia="Malgun Gothic"/>
          <w:lang w:eastAsia="ko-KR"/>
        </w:rPr>
      </w:pPr>
      <w:r w:rsidRPr="00A1115A">
        <w:t xml:space="preserve">When UE is configured for NR V2X reception on V2X carrier con-current with NR uplink </w:t>
      </w:r>
      <w:r w:rsidRPr="00A1115A">
        <w:rPr>
          <w:lang w:eastAsia="zh-CN"/>
        </w:rPr>
        <w:t>and downlink</w:t>
      </w:r>
      <w:r w:rsidRPr="00A1115A">
        <w:t>, NR V2X sidelink throughput</w:t>
      </w:r>
      <w:r w:rsidRPr="00A1115A">
        <w:rPr>
          <w:lang w:eastAsia="zh-CN"/>
        </w:rPr>
        <w:t xml:space="preserve"> for the carrier</w:t>
      </w:r>
      <w:r w:rsidRPr="00A1115A">
        <w:t xml:space="preserve"> shall be ≥ 95% of the maximum throughput of the reference measurement channels as specified in Annexes </w:t>
      </w:r>
      <w:r>
        <w:t>A.7</w:t>
      </w:r>
      <w:r w:rsidRPr="00A1115A">
        <w:t>.2 with parameters specified in Table 7.3E.</w:t>
      </w:r>
      <w:r>
        <w:t>2</w:t>
      </w:r>
      <w:r w:rsidRPr="00A1115A">
        <w:t>-1</w:t>
      </w:r>
      <w:r>
        <w:t xml:space="preserve"> and </w:t>
      </w:r>
      <w:r w:rsidRPr="00A1115A">
        <w:t>7.3E.</w:t>
      </w:r>
      <w:r>
        <w:t>2</w:t>
      </w:r>
      <w:r w:rsidRPr="00A1115A">
        <w:t>-</w:t>
      </w:r>
      <w:r>
        <w:t>2</w:t>
      </w:r>
      <w:r w:rsidRPr="00A1115A">
        <w:t>. Also</w:t>
      </w:r>
      <w:r>
        <w:t>,</w:t>
      </w:r>
      <w:r w:rsidRPr="00A1115A">
        <w:t xml:space="preserve"> the NR downlink throughput shall be ≥ 95% of the maximum throughput of the reference measurement channels as specified in </w:t>
      </w:r>
      <w:r>
        <w:t>Annexes A.3 with parameters specified in table 7.3.2-1a, 7.3.2-1b, 7.3.2-2 and 7.3.2-3</w:t>
      </w:r>
      <w:r w:rsidRPr="00A1115A">
        <w:t>.</w:t>
      </w:r>
      <w:r w:rsidRPr="009F3005">
        <w:t xml:space="preserve"> </w:t>
      </w:r>
      <w:r w:rsidRPr="00A1115A">
        <w:t xml:space="preserve">The reference sensitivity is defined to be met with </w:t>
      </w:r>
      <w:r w:rsidRPr="00A1115A">
        <w:rPr>
          <w:lang w:eastAsia="zh-CN"/>
        </w:rPr>
        <w:t>all</w:t>
      </w:r>
      <w:r w:rsidRPr="00A1115A">
        <w:t xml:space="preserve"> downlink component carriers active</w:t>
      </w:r>
      <w:r>
        <w:t>.</w:t>
      </w:r>
      <w:r w:rsidRPr="009F3005">
        <w:t xml:space="preserve"> </w:t>
      </w:r>
      <w:r w:rsidRPr="00A1115A">
        <w:t>The REFSENS of Uu downlink and PC5 sidelink will be tested at the same time.</w:t>
      </w:r>
      <w:r w:rsidRPr="001065C5">
        <w:t xml:space="preserve"> Exceptions to reference sensitivity</w:t>
      </w:r>
      <w:r>
        <w:t xml:space="preserve"> with different transmission and reception configurations</w:t>
      </w:r>
      <w:r w:rsidRPr="001065C5">
        <w:t xml:space="preserve"> are allowed </w:t>
      </w:r>
      <w:r>
        <w:t>for the combinations of aggressor and victim bands specified</w:t>
      </w:r>
      <w:r w:rsidRPr="001065C5">
        <w:t xml:space="preserve"> </w:t>
      </w:r>
      <w:r>
        <w:t>in table</w:t>
      </w:r>
      <w:r w:rsidRPr="001065C5">
        <w:t xml:space="preserve"> 7.3</w:t>
      </w:r>
      <w:r>
        <w:t>E</w:t>
      </w:r>
      <w:r w:rsidRPr="001065C5">
        <w:t>.</w:t>
      </w:r>
      <w:r>
        <w:t xml:space="preserve">3-3 and </w:t>
      </w:r>
      <w:r w:rsidRPr="001065C5">
        <w:t>7.3</w:t>
      </w:r>
      <w:r>
        <w:t>E</w:t>
      </w:r>
      <w:r w:rsidRPr="001065C5">
        <w:t>.</w:t>
      </w:r>
      <w:r>
        <w:t>3-4</w:t>
      </w:r>
      <w:r w:rsidRPr="001065C5">
        <w:t>.</w:t>
      </w:r>
      <w:r>
        <w:t xml:space="preserve"> </w:t>
      </w:r>
      <w:r w:rsidRPr="00DB137F">
        <w:t xml:space="preserve">The limited test configurations are specified </w:t>
      </w:r>
      <w:r>
        <w:t>in table</w:t>
      </w:r>
      <w:r w:rsidRPr="001065C5">
        <w:t xml:space="preserve"> 7.3</w:t>
      </w:r>
      <w:r>
        <w:t>E</w:t>
      </w:r>
      <w:r w:rsidRPr="001065C5">
        <w:t>.</w:t>
      </w:r>
      <w:r>
        <w:t xml:space="preserve">3-3 and </w:t>
      </w:r>
      <w:r w:rsidRPr="001065C5">
        <w:t>7.3</w:t>
      </w:r>
      <w:r>
        <w:t>E</w:t>
      </w:r>
      <w:r w:rsidRPr="001065C5">
        <w:t>.</w:t>
      </w:r>
      <w:r>
        <w:t xml:space="preserve">3-4 </w:t>
      </w:r>
      <w:r w:rsidRPr="00DB137F">
        <w:t>to verify MSD requirements</w:t>
      </w:r>
      <w:r>
        <w:t>.</w:t>
      </w:r>
    </w:p>
    <w:p w14:paraId="20FB7691" w14:textId="15942D00" w:rsidR="004F2C19" w:rsidRDefault="00DA18AD" w:rsidP="004F2C19">
      <w:r>
        <w:rPr>
          <w:noProof/>
        </w:rPr>
        <w:t>For the intra-band con-current NR V2X operation</w:t>
      </w:r>
      <w:r>
        <w:t xml:space="preserve">, the reference sensitivity power level shall be applied per carrier. The requirements in clause 7.3.2 shall be appled for NR downlink carrier and the requirements in clause 7.3E.2 shall be applied for NR sidelink carrier. </w:t>
      </w:r>
      <w:r w:rsidRPr="00EF5447">
        <w:t>NR V2X sidelink throughput</w:t>
      </w:r>
      <w:r w:rsidRPr="00EF5447">
        <w:rPr>
          <w:lang w:eastAsia="zh-CN"/>
        </w:rPr>
        <w:t xml:space="preserve"> for the carrier</w:t>
      </w:r>
      <w:r w:rsidRPr="00EF5447">
        <w:t xml:space="preserve"> shall be ≥ 95% of the maximum throughput of the reference measurement channels as specified in Annexes A.7.2. Also</w:t>
      </w:r>
      <w:r>
        <w:t>,</w:t>
      </w:r>
      <w:r w:rsidRPr="00EF5447">
        <w:t xml:space="preserve"> the </w:t>
      </w:r>
      <w:r>
        <w:t>NR</w:t>
      </w:r>
      <w:r w:rsidRPr="00EF5447">
        <w:t xml:space="preserve"> downlink throughput shall be ≥ 95% of the maximum throughput of the reference measurement channels as specified in Annexes A.3</w:t>
      </w:r>
      <w:r>
        <w:t>.2 in TS38.101-1</w:t>
      </w:r>
      <w:r w:rsidRPr="00EF5447">
        <w:t>.</w:t>
      </w:r>
    </w:p>
    <w:p w14:paraId="2ACE632F" w14:textId="79853714" w:rsidR="007857BA" w:rsidRDefault="007857BA" w:rsidP="004F2C19">
      <w:r w:rsidRPr="00F028C9">
        <w:rPr>
          <w:noProof/>
          <w:lang w:eastAsia="zh-TW"/>
        </w:rPr>
        <w:t>For reference sensitivity exception test points where the specified carrier frequency does not correspond to a valid NR-ARFCN, the closest NR-ARFCN as specified in clause 5.4.2 applies</w:t>
      </w:r>
      <w:r>
        <w:rPr>
          <w:noProof/>
          <w:lang w:eastAsia="zh-TW"/>
        </w:rPr>
        <w:t>.</w:t>
      </w:r>
    </w:p>
    <w:p w14:paraId="6A00584A" w14:textId="77777777" w:rsidR="004F2C19" w:rsidRDefault="004F2C19" w:rsidP="004F2C19"/>
    <w:p w14:paraId="2549EFA1" w14:textId="77777777" w:rsidR="00A1115A" w:rsidRPr="00A1115A" w:rsidRDefault="00A1115A" w:rsidP="00A1115A">
      <w:pPr>
        <w:pStyle w:val="TH"/>
        <w:sectPr w:rsidR="00A1115A" w:rsidRPr="00A1115A" w:rsidSect="00A1115A">
          <w:footnotePr>
            <w:numRestart w:val="eachSect"/>
          </w:footnotePr>
          <w:type w:val="continuous"/>
          <w:pgSz w:w="11907" w:h="16840" w:code="9"/>
          <w:pgMar w:top="1418" w:right="1134" w:bottom="1134" w:left="1134" w:header="851" w:footer="340" w:gutter="0"/>
          <w:cols w:space="720"/>
          <w:formProt w:val="0"/>
          <w:docGrid w:linePitch="272"/>
        </w:sectPr>
      </w:pPr>
    </w:p>
    <w:p w14:paraId="31378287" w14:textId="77777777" w:rsidR="006838EF" w:rsidRPr="00A1115A" w:rsidRDefault="006838EF" w:rsidP="006838EF"/>
    <w:p w14:paraId="20AE3201" w14:textId="65A8AEC3" w:rsidR="00A1115A" w:rsidRPr="00A1115A" w:rsidRDefault="006838EF" w:rsidP="006838EF">
      <w:pPr>
        <w:pStyle w:val="TH"/>
      </w:pPr>
      <w:r w:rsidRPr="00A1115A">
        <w:t xml:space="preserve">Table 7.3E.3-1: </w:t>
      </w:r>
      <w:r>
        <w:t>Void</w:t>
      </w:r>
    </w:p>
    <w:p w14:paraId="7A6A9B1A" w14:textId="77777777" w:rsidR="006838EF" w:rsidRDefault="006838EF" w:rsidP="00A1115A">
      <w:pPr>
        <w:rPr>
          <w:lang w:eastAsia="ko-KR"/>
        </w:rPr>
      </w:pPr>
    </w:p>
    <w:p w14:paraId="7E279993" w14:textId="68B3603B" w:rsidR="00A1115A" w:rsidRPr="00A1115A" w:rsidRDefault="00A1115A" w:rsidP="00A1115A">
      <w:pPr>
        <w:pStyle w:val="TH"/>
      </w:pPr>
      <w:r w:rsidRPr="00A1115A">
        <w:t>Table 7.3E.3-2: ΔR</w:t>
      </w:r>
      <w:r w:rsidRPr="00A1115A">
        <w:rPr>
          <w:vertAlign w:val="subscript"/>
        </w:rPr>
        <w:t>IB,V2X</w:t>
      </w:r>
      <w:r w:rsidRPr="00A1115A">
        <w:t xml:space="preserve">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2639"/>
        <w:gridCol w:w="2985"/>
      </w:tblGrid>
      <w:tr w:rsidR="00A1115A" w:rsidRPr="00A1115A" w14:paraId="5E61B24C" w14:textId="77777777" w:rsidTr="00A1115A">
        <w:trPr>
          <w:trHeight w:val="187"/>
          <w:jc w:val="center"/>
        </w:trPr>
        <w:tc>
          <w:tcPr>
            <w:tcW w:w="1898" w:type="dxa"/>
            <w:tcBorders>
              <w:top w:val="single" w:sz="4" w:space="0" w:color="auto"/>
              <w:left w:val="single" w:sz="4" w:space="0" w:color="auto"/>
              <w:bottom w:val="single" w:sz="4" w:space="0" w:color="auto"/>
              <w:right w:val="single" w:sz="4" w:space="0" w:color="auto"/>
            </w:tcBorders>
            <w:hideMark/>
          </w:tcPr>
          <w:p w14:paraId="503B8959" w14:textId="77777777" w:rsidR="00A1115A" w:rsidRPr="00A1115A" w:rsidRDefault="00A1115A" w:rsidP="00A1115A">
            <w:pPr>
              <w:pStyle w:val="TAH"/>
            </w:pPr>
            <w:r w:rsidRPr="00A1115A">
              <w:t>V2X inter-band con-current band Combination</w:t>
            </w:r>
          </w:p>
        </w:tc>
        <w:tc>
          <w:tcPr>
            <w:tcW w:w="2639" w:type="dxa"/>
            <w:tcBorders>
              <w:top w:val="single" w:sz="4" w:space="0" w:color="auto"/>
              <w:left w:val="single" w:sz="4" w:space="0" w:color="auto"/>
              <w:bottom w:val="single" w:sz="4" w:space="0" w:color="auto"/>
              <w:right w:val="single" w:sz="4" w:space="0" w:color="auto"/>
            </w:tcBorders>
            <w:hideMark/>
          </w:tcPr>
          <w:p w14:paraId="1710F95F" w14:textId="77777777" w:rsidR="00A1115A" w:rsidRPr="00A1115A" w:rsidRDefault="00A1115A" w:rsidP="00A1115A">
            <w:pPr>
              <w:pStyle w:val="TAH"/>
            </w:pPr>
            <w:r w:rsidRPr="00A1115A">
              <w:t>NR Band</w:t>
            </w:r>
          </w:p>
        </w:tc>
        <w:tc>
          <w:tcPr>
            <w:tcW w:w="2985" w:type="dxa"/>
            <w:tcBorders>
              <w:top w:val="single" w:sz="4" w:space="0" w:color="auto"/>
              <w:left w:val="single" w:sz="4" w:space="0" w:color="auto"/>
              <w:bottom w:val="single" w:sz="4" w:space="0" w:color="auto"/>
              <w:right w:val="single" w:sz="4" w:space="0" w:color="auto"/>
            </w:tcBorders>
            <w:hideMark/>
          </w:tcPr>
          <w:p w14:paraId="013B636B" w14:textId="77777777" w:rsidR="00A1115A" w:rsidRPr="00A1115A" w:rsidRDefault="00A1115A" w:rsidP="00A1115A">
            <w:pPr>
              <w:pStyle w:val="TAH"/>
            </w:pPr>
            <w:r w:rsidRPr="00A1115A">
              <w:t>ΔR</w:t>
            </w:r>
            <w:r w:rsidRPr="00A1115A">
              <w:rPr>
                <w:vertAlign w:val="subscript"/>
              </w:rPr>
              <w:t>IB,V2X</w:t>
            </w:r>
            <w:r w:rsidRPr="00A1115A">
              <w:t xml:space="preserve"> [dB]</w:t>
            </w:r>
          </w:p>
        </w:tc>
      </w:tr>
      <w:tr w:rsidR="00A1115A" w:rsidRPr="00A1115A" w14:paraId="782A0B76" w14:textId="77777777" w:rsidTr="00A1115A">
        <w:trPr>
          <w:trHeight w:val="187"/>
          <w:jc w:val="center"/>
        </w:trPr>
        <w:tc>
          <w:tcPr>
            <w:tcW w:w="1898" w:type="dxa"/>
            <w:tcBorders>
              <w:top w:val="single" w:sz="4" w:space="0" w:color="auto"/>
              <w:left w:val="single" w:sz="4" w:space="0" w:color="auto"/>
              <w:bottom w:val="single" w:sz="4" w:space="0" w:color="auto"/>
              <w:right w:val="single" w:sz="4" w:space="0" w:color="auto"/>
            </w:tcBorders>
            <w:vAlign w:val="center"/>
            <w:hideMark/>
          </w:tcPr>
          <w:p w14:paraId="6501F0D0" w14:textId="77777777" w:rsidR="00A1115A" w:rsidRPr="00A1115A" w:rsidRDefault="00A1115A" w:rsidP="00A1115A">
            <w:pPr>
              <w:pStyle w:val="TAC"/>
            </w:pPr>
            <w:r w:rsidRPr="00A1115A">
              <w:rPr>
                <w:lang w:val="en-US"/>
              </w:rPr>
              <w:t>V2X_n71-n47</w:t>
            </w:r>
          </w:p>
        </w:tc>
        <w:tc>
          <w:tcPr>
            <w:tcW w:w="2639" w:type="dxa"/>
            <w:tcBorders>
              <w:top w:val="single" w:sz="4" w:space="0" w:color="auto"/>
              <w:left w:val="single" w:sz="4" w:space="0" w:color="auto"/>
              <w:bottom w:val="single" w:sz="4" w:space="0" w:color="auto"/>
              <w:right w:val="single" w:sz="4" w:space="0" w:color="auto"/>
            </w:tcBorders>
            <w:vAlign w:val="center"/>
            <w:hideMark/>
          </w:tcPr>
          <w:p w14:paraId="168053C0" w14:textId="77777777" w:rsidR="00A1115A" w:rsidRPr="00A1115A" w:rsidRDefault="00A1115A" w:rsidP="00A1115A">
            <w:pPr>
              <w:pStyle w:val="TAC"/>
            </w:pPr>
            <w:r w:rsidRPr="00A1115A">
              <w:rPr>
                <w:lang w:val="en-US"/>
              </w:rPr>
              <w:t>n71</w:t>
            </w:r>
          </w:p>
        </w:tc>
        <w:tc>
          <w:tcPr>
            <w:tcW w:w="2985" w:type="dxa"/>
            <w:tcBorders>
              <w:top w:val="single" w:sz="4" w:space="0" w:color="auto"/>
              <w:left w:val="single" w:sz="4" w:space="0" w:color="auto"/>
              <w:bottom w:val="single" w:sz="4" w:space="0" w:color="auto"/>
              <w:right w:val="single" w:sz="4" w:space="0" w:color="auto"/>
            </w:tcBorders>
            <w:vAlign w:val="center"/>
            <w:hideMark/>
          </w:tcPr>
          <w:p w14:paraId="5419ADB6" w14:textId="77777777" w:rsidR="00A1115A" w:rsidRPr="00A1115A" w:rsidRDefault="00A1115A" w:rsidP="00A1115A">
            <w:pPr>
              <w:pStyle w:val="TAC"/>
            </w:pPr>
            <w:r w:rsidRPr="00A1115A">
              <w:rPr>
                <w:lang w:val="en-US"/>
              </w:rPr>
              <w:t>0.0</w:t>
            </w:r>
          </w:p>
        </w:tc>
      </w:tr>
    </w:tbl>
    <w:p w14:paraId="0006A0BD" w14:textId="77777777" w:rsidR="00A1115A" w:rsidRPr="00A1115A" w:rsidRDefault="00A1115A" w:rsidP="00A1115A">
      <w:pPr>
        <w:rPr>
          <w:lang w:eastAsia="ko-KR"/>
        </w:rPr>
      </w:pPr>
    </w:p>
    <w:p w14:paraId="2AAEB680" w14:textId="14E048F8" w:rsidR="005A70DB" w:rsidRPr="00A1115A" w:rsidRDefault="005A70DB" w:rsidP="005A70DB">
      <w:pPr>
        <w:pStyle w:val="TH"/>
      </w:pPr>
      <w:bookmarkStart w:id="702" w:name="_Toc61367739"/>
      <w:bookmarkStart w:id="703" w:name="_Toc61373122"/>
      <w:bookmarkStart w:id="704" w:name="_Toc68231072"/>
      <w:bookmarkStart w:id="705" w:name="_Toc69084485"/>
      <w:r w:rsidRPr="00A1115A">
        <w:t xml:space="preserve">Table 7.3E.3-3: </w:t>
      </w:r>
      <w:r w:rsidR="00DA18AD" w:rsidRPr="00FE1EF0">
        <w:t xml:space="preserve">Reference sensitivity exceptions (MSD) due to cross band isolation for </w:t>
      </w:r>
      <w:r w:rsidR="00DA18AD">
        <w:t>inter-band c</w:t>
      </w:r>
      <w:r w:rsidR="00DA18AD" w:rsidRPr="00F148D5">
        <w:t>on-current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02"/>
        <w:gridCol w:w="1064"/>
        <w:gridCol w:w="1064"/>
        <w:gridCol w:w="1064"/>
        <w:gridCol w:w="1250"/>
        <w:gridCol w:w="851"/>
        <w:gridCol w:w="766"/>
        <w:gridCol w:w="651"/>
      </w:tblGrid>
      <w:tr w:rsidR="005A70DB" w:rsidRPr="00356A25" w14:paraId="02187397" w14:textId="77777777" w:rsidTr="00257B58">
        <w:trPr>
          <w:trHeight w:val="732"/>
          <w:jc w:val="center"/>
        </w:trPr>
        <w:tc>
          <w:tcPr>
            <w:tcW w:w="988" w:type="dxa"/>
            <w:vMerge w:val="restart"/>
            <w:vAlign w:val="center"/>
            <w:hideMark/>
          </w:tcPr>
          <w:p w14:paraId="0B9C1DE0" w14:textId="77777777" w:rsidR="005A70DB" w:rsidRPr="00356A25"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 xml:space="preserve">Aggressor </w:t>
            </w:r>
            <w:r w:rsidRPr="00356A25">
              <w:rPr>
                <w:rFonts w:ascii="Arial" w:hAnsi="Arial" w:cs="Arial"/>
                <w:b/>
                <w:bCs/>
                <w:color w:val="000000"/>
                <w:sz w:val="18"/>
                <w:szCs w:val="18"/>
              </w:rPr>
              <w:t>band</w:t>
            </w:r>
          </w:p>
        </w:tc>
        <w:tc>
          <w:tcPr>
            <w:tcW w:w="802" w:type="dxa"/>
            <w:vMerge w:val="restart"/>
            <w:vAlign w:val="center"/>
            <w:hideMark/>
          </w:tcPr>
          <w:p w14:paraId="7F32D7E3" w14:textId="77777777" w:rsidR="005A70DB" w:rsidRPr="00356A25"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 xml:space="preserve">Victim </w:t>
            </w:r>
            <w:r w:rsidRPr="00356A25">
              <w:rPr>
                <w:rFonts w:ascii="Arial" w:hAnsi="Arial" w:cs="Arial"/>
                <w:b/>
                <w:bCs/>
                <w:color w:val="000000"/>
                <w:sz w:val="18"/>
                <w:szCs w:val="18"/>
              </w:rPr>
              <w:t>band</w:t>
            </w:r>
          </w:p>
        </w:tc>
        <w:tc>
          <w:tcPr>
            <w:tcW w:w="1064" w:type="dxa"/>
            <w:vAlign w:val="center"/>
            <w:hideMark/>
          </w:tcPr>
          <w:p w14:paraId="5C912489" w14:textId="77777777" w:rsidR="005A70DB" w:rsidRPr="00356A25"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Aggressor band</w:t>
            </w:r>
            <w:r w:rsidRPr="00356A25">
              <w:rPr>
                <w:rFonts w:ascii="Arial" w:hAnsi="Arial" w:cs="Arial"/>
                <w:b/>
                <w:bCs/>
                <w:color w:val="000000"/>
                <w:sz w:val="18"/>
                <w:szCs w:val="18"/>
              </w:rPr>
              <w:t xml:space="preserve"> F</w:t>
            </w:r>
            <w:r w:rsidRPr="00356A25">
              <w:rPr>
                <w:rFonts w:ascii="Arial" w:hAnsi="Arial" w:cs="Arial"/>
                <w:b/>
                <w:bCs/>
                <w:color w:val="000000"/>
                <w:sz w:val="18"/>
                <w:szCs w:val="18"/>
                <w:vertAlign w:val="subscript"/>
              </w:rPr>
              <w:t>c</w:t>
            </w:r>
          </w:p>
        </w:tc>
        <w:tc>
          <w:tcPr>
            <w:tcW w:w="1064" w:type="dxa"/>
            <w:vAlign w:val="center"/>
            <w:hideMark/>
          </w:tcPr>
          <w:p w14:paraId="47338C63" w14:textId="77777777" w:rsidR="005A70DB" w:rsidRPr="00356A25"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Aggressor band</w:t>
            </w:r>
            <w:r w:rsidRPr="00356A25">
              <w:rPr>
                <w:rFonts w:ascii="Arial" w:hAnsi="Arial" w:cs="Arial"/>
                <w:b/>
                <w:bCs/>
                <w:color w:val="000000"/>
                <w:sz w:val="18"/>
                <w:szCs w:val="18"/>
              </w:rPr>
              <w:t xml:space="preserve"> BW</w:t>
            </w:r>
          </w:p>
        </w:tc>
        <w:tc>
          <w:tcPr>
            <w:tcW w:w="1064" w:type="dxa"/>
            <w:vAlign w:val="center"/>
            <w:hideMark/>
          </w:tcPr>
          <w:p w14:paraId="1F9D8C08" w14:textId="77777777" w:rsidR="005A70DB" w:rsidRPr="00356A25" w:rsidRDefault="005A70DB" w:rsidP="00257B58">
            <w:pPr>
              <w:spacing w:after="0"/>
              <w:jc w:val="center"/>
              <w:rPr>
                <w:rFonts w:ascii="Arial" w:hAnsi="Arial" w:cs="Arial"/>
                <w:b/>
                <w:bCs/>
                <w:color w:val="000000"/>
                <w:sz w:val="18"/>
                <w:szCs w:val="18"/>
                <w:lang w:eastAsia="zh-CN"/>
              </w:rPr>
            </w:pPr>
            <w:r w:rsidRPr="00356A25">
              <w:rPr>
                <w:rFonts w:ascii="Arial" w:hAnsi="Arial" w:cs="Arial"/>
                <w:b/>
                <w:bCs/>
                <w:color w:val="000000"/>
                <w:sz w:val="18"/>
                <w:szCs w:val="18"/>
                <w:lang w:eastAsia="zh-CN"/>
              </w:rPr>
              <w:t xml:space="preserve">SCS of </w:t>
            </w:r>
            <w:r>
              <w:rPr>
                <w:rFonts w:ascii="Arial" w:hAnsi="Arial" w:cs="Arial"/>
                <w:b/>
                <w:bCs/>
                <w:color w:val="000000"/>
                <w:sz w:val="18"/>
                <w:szCs w:val="18"/>
              </w:rPr>
              <w:t>Aggressor</w:t>
            </w:r>
            <w:r w:rsidRPr="00356A25">
              <w:rPr>
                <w:rFonts w:ascii="Arial" w:hAnsi="Arial" w:cs="Arial"/>
                <w:b/>
                <w:bCs/>
                <w:color w:val="000000"/>
                <w:sz w:val="18"/>
                <w:szCs w:val="18"/>
                <w:lang w:eastAsia="zh-CN"/>
              </w:rPr>
              <w:t xml:space="preserve"> band</w:t>
            </w:r>
          </w:p>
        </w:tc>
        <w:tc>
          <w:tcPr>
            <w:tcW w:w="1250" w:type="dxa"/>
            <w:vAlign w:val="center"/>
            <w:hideMark/>
          </w:tcPr>
          <w:p w14:paraId="7A11CF1E" w14:textId="77777777" w:rsidR="005A70DB" w:rsidRPr="00356A25"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Aggressor band</w:t>
            </w:r>
            <w:r w:rsidRPr="00356A25">
              <w:rPr>
                <w:rFonts w:ascii="Arial" w:hAnsi="Arial" w:cs="Arial"/>
                <w:b/>
                <w:bCs/>
                <w:color w:val="000000"/>
                <w:sz w:val="18"/>
                <w:szCs w:val="18"/>
              </w:rPr>
              <w:t xml:space="preserve"> RB Allocation</w:t>
            </w:r>
          </w:p>
        </w:tc>
        <w:tc>
          <w:tcPr>
            <w:tcW w:w="851" w:type="dxa"/>
            <w:vAlign w:val="center"/>
            <w:hideMark/>
          </w:tcPr>
          <w:p w14:paraId="1843A54A" w14:textId="77777777" w:rsidR="005A70DB" w:rsidRPr="00356A25"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Victim band</w:t>
            </w:r>
            <w:r w:rsidRPr="00356A25">
              <w:rPr>
                <w:rFonts w:ascii="Arial" w:hAnsi="Arial" w:cs="Arial"/>
                <w:b/>
                <w:bCs/>
                <w:color w:val="000000"/>
                <w:sz w:val="18"/>
                <w:szCs w:val="18"/>
              </w:rPr>
              <w:t xml:space="preserve"> F</w:t>
            </w:r>
            <w:r w:rsidRPr="00356A25">
              <w:rPr>
                <w:rFonts w:ascii="Arial" w:hAnsi="Arial" w:cs="Arial"/>
                <w:b/>
                <w:bCs/>
                <w:color w:val="000000"/>
                <w:sz w:val="18"/>
                <w:szCs w:val="18"/>
                <w:vertAlign w:val="subscript"/>
              </w:rPr>
              <w:t>c</w:t>
            </w:r>
          </w:p>
        </w:tc>
        <w:tc>
          <w:tcPr>
            <w:tcW w:w="766" w:type="dxa"/>
            <w:vAlign w:val="center"/>
            <w:hideMark/>
          </w:tcPr>
          <w:p w14:paraId="7628D73B" w14:textId="77777777" w:rsidR="005A70DB" w:rsidRPr="00356A25"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Victim band</w:t>
            </w:r>
            <w:r w:rsidRPr="00356A25">
              <w:rPr>
                <w:rFonts w:ascii="Arial" w:hAnsi="Arial" w:cs="Arial"/>
                <w:b/>
                <w:bCs/>
                <w:color w:val="000000"/>
                <w:sz w:val="18"/>
                <w:szCs w:val="18"/>
              </w:rPr>
              <w:t xml:space="preserve"> BW</w:t>
            </w:r>
          </w:p>
        </w:tc>
        <w:tc>
          <w:tcPr>
            <w:tcW w:w="651" w:type="dxa"/>
            <w:vAlign w:val="center"/>
            <w:hideMark/>
          </w:tcPr>
          <w:p w14:paraId="17D5D9FD" w14:textId="77777777" w:rsidR="005A70DB" w:rsidRPr="00356A25" w:rsidRDefault="005A70DB" w:rsidP="00257B58">
            <w:pPr>
              <w:spacing w:after="0"/>
              <w:jc w:val="center"/>
              <w:rPr>
                <w:rFonts w:ascii="Arial" w:hAnsi="Arial" w:cs="Arial"/>
                <w:b/>
                <w:bCs/>
                <w:color w:val="000000"/>
                <w:sz w:val="18"/>
                <w:szCs w:val="18"/>
              </w:rPr>
            </w:pPr>
            <w:r w:rsidRPr="00356A25">
              <w:rPr>
                <w:rFonts w:ascii="Arial" w:hAnsi="Arial" w:cs="Arial"/>
                <w:b/>
                <w:bCs/>
                <w:color w:val="000000"/>
                <w:sz w:val="18"/>
                <w:szCs w:val="18"/>
              </w:rPr>
              <w:t>MSD</w:t>
            </w:r>
          </w:p>
        </w:tc>
      </w:tr>
      <w:tr w:rsidR="005A70DB" w:rsidRPr="00356A25" w14:paraId="14081E03" w14:textId="77777777" w:rsidTr="00257B58">
        <w:trPr>
          <w:trHeight w:val="492"/>
          <w:jc w:val="center"/>
        </w:trPr>
        <w:tc>
          <w:tcPr>
            <w:tcW w:w="988" w:type="dxa"/>
            <w:vMerge/>
            <w:vAlign w:val="center"/>
            <w:hideMark/>
          </w:tcPr>
          <w:p w14:paraId="7F170F90" w14:textId="77777777" w:rsidR="005A70DB" w:rsidRPr="00356A25" w:rsidRDefault="005A70DB" w:rsidP="00257B58">
            <w:pPr>
              <w:spacing w:after="0"/>
              <w:rPr>
                <w:rFonts w:ascii="Arial" w:hAnsi="Arial" w:cs="Arial"/>
                <w:b/>
                <w:bCs/>
                <w:color w:val="000000"/>
                <w:sz w:val="18"/>
                <w:szCs w:val="18"/>
              </w:rPr>
            </w:pPr>
          </w:p>
        </w:tc>
        <w:tc>
          <w:tcPr>
            <w:tcW w:w="802" w:type="dxa"/>
            <w:vMerge/>
            <w:vAlign w:val="center"/>
            <w:hideMark/>
          </w:tcPr>
          <w:p w14:paraId="32BD11DC" w14:textId="77777777" w:rsidR="005A70DB" w:rsidRPr="00356A25" w:rsidRDefault="005A70DB" w:rsidP="00257B58">
            <w:pPr>
              <w:spacing w:after="0"/>
              <w:rPr>
                <w:rFonts w:ascii="Arial" w:hAnsi="Arial" w:cs="Arial"/>
                <w:b/>
                <w:bCs/>
                <w:color w:val="000000"/>
                <w:sz w:val="18"/>
                <w:szCs w:val="18"/>
              </w:rPr>
            </w:pPr>
          </w:p>
        </w:tc>
        <w:tc>
          <w:tcPr>
            <w:tcW w:w="1064" w:type="dxa"/>
            <w:vAlign w:val="center"/>
            <w:hideMark/>
          </w:tcPr>
          <w:p w14:paraId="1A62E9C9" w14:textId="77777777" w:rsidR="005A70DB" w:rsidRPr="00356A25" w:rsidRDefault="005A70DB" w:rsidP="00257B58">
            <w:pPr>
              <w:spacing w:after="0"/>
              <w:jc w:val="center"/>
              <w:rPr>
                <w:rFonts w:ascii="Arial" w:hAnsi="Arial" w:cs="Arial"/>
                <w:b/>
                <w:bCs/>
                <w:color w:val="000000"/>
                <w:sz w:val="18"/>
                <w:szCs w:val="18"/>
              </w:rPr>
            </w:pPr>
            <w:r w:rsidRPr="00356A25">
              <w:rPr>
                <w:rFonts w:ascii="Arial" w:hAnsi="Arial" w:cs="Arial"/>
                <w:b/>
                <w:bCs/>
                <w:color w:val="000000"/>
                <w:sz w:val="18"/>
                <w:szCs w:val="18"/>
              </w:rPr>
              <w:t>(MHz)</w:t>
            </w:r>
          </w:p>
        </w:tc>
        <w:tc>
          <w:tcPr>
            <w:tcW w:w="1064" w:type="dxa"/>
            <w:vAlign w:val="center"/>
            <w:hideMark/>
          </w:tcPr>
          <w:p w14:paraId="5FAF74B9" w14:textId="77777777" w:rsidR="005A70DB" w:rsidRPr="00356A25" w:rsidRDefault="005A70DB" w:rsidP="00257B58">
            <w:pPr>
              <w:spacing w:after="0"/>
              <w:jc w:val="center"/>
              <w:rPr>
                <w:rFonts w:ascii="Arial" w:hAnsi="Arial" w:cs="Arial"/>
                <w:b/>
                <w:bCs/>
                <w:color w:val="000000"/>
                <w:sz w:val="18"/>
                <w:szCs w:val="18"/>
              </w:rPr>
            </w:pPr>
            <w:r w:rsidRPr="00356A25">
              <w:rPr>
                <w:rFonts w:ascii="Arial" w:hAnsi="Arial" w:cs="Arial"/>
                <w:b/>
                <w:bCs/>
                <w:color w:val="000000"/>
                <w:sz w:val="18"/>
                <w:szCs w:val="18"/>
              </w:rPr>
              <w:t>(MHz)</w:t>
            </w:r>
          </w:p>
        </w:tc>
        <w:tc>
          <w:tcPr>
            <w:tcW w:w="1064" w:type="dxa"/>
            <w:vAlign w:val="center"/>
            <w:hideMark/>
          </w:tcPr>
          <w:p w14:paraId="691DB997" w14:textId="77777777" w:rsidR="005A70DB" w:rsidRPr="00356A25" w:rsidRDefault="005A70DB" w:rsidP="00257B58">
            <w:pPr>
              <w:spacing w:after="0"/>
              <w:jc w:val="center"/>
              <w:rPr>
                <w:rFonts w:ascii="Arial" w:hAnsi="Arial" w:cs="Arial"/>
                <w:b/>
                <w:bCs/>
                <w:color w:val="000000"/>
                <w:sz w:val="18"/>
                <w:szCs w:val="18"/>
                <w:lang w:eastAsia="zh-CN"/>
              </w:rPr>
            </w:pPr>
            <w:r w:rsidRPr="00356A25">
              <w:rPr>
                <w:rFonts w:ascii="Arial" w:hAnsi="Arial" w:cs="Arial"/>
                <w:b/>
                <w:bCs/>
                <w:color w:val="000000"/>
                <w:sz w:val="18"/>
                <w:szCs w:val="18"/>
                <w:lang w:eastAsia="zh-CN"/>
              </w:rPr>
              <w:t>(kHz)</w:t>
            </w:r>
          </w:p>
        </w:tc>
        <w:tc>
          <w:tcPr>
            <w:tcW w:w="1250" w:type="dxa"/>
            <w:vAlign w:val="center"/>
            <w:hideMark/>
          </w:tcPr>
          <w:p w14:paraId="3465D4A3" w14:textId="77777777" w:rsidR="005A70DB" w:rsidRPr="00356A25" w:rsidRDefault="005A70DB" w:rsidP="00257B58">
            <w:pPr>
              <w:spacing w:after="0"/>
              <w:jc w:val="center"/>
              <w:rPr>
                <w:rFonts w:ascii="Arial" w:hAnsi="Arial" w:cs="Arial"/>
                <w:b/>
                <w:bCs/>
                <w:color w:val="000000"/>
                <w:sz w:val="18"/>
                <w:szCs w:val="18"/>
              </w:rPr>
            </w:pPr>
            <w:r w:rsidRPr="00356A25">
              <w:rPr>
                <w:rFonts w:ascii="Arial" w:hAnsi="Arial" w:cs="Arial"/>
                <w:b/>
                <w:bCs/>
                <w:color w:val="000000"/>
                <w:sz w:val="18"/>
                <w:szCs w:val="18"/>
              </w:rPr>
              <w:t>L</w:t>
            </w:r>
            <w:r w:rsidRPr="00356A25">
              <w:rPr>
                <w:rFonts w:ascii="Arial" w:hAnsi="Arial" w:cs="Arial"/>
                <w:b/>
                <w:bCs/>
                <w:color w:val="000000"/>
                <w:sz w:val="18"/>
                <w:szCs w:val="18"/>
                <w:vertAlign w:val="subscript"/>
              </w:rPr>
              <w:t>CRB</w:t>
            </w:r>
          </w:p>
        </w:tc>
        <w:tc>
          <w:tcPr>
            <w:tcW w:w="851" w:type="dxa"/>
            <w:vAlign w:val="center"/>
            <w:hideMark/>
          </w:tcPr>
          <w:p w14:paraId="419B3194" w14:textId="77777777" w:rsidR="005A70DB" w:rsidRPr="00356A25" w:rsidRDefault="005A70DB" w:rsidP="00257B58">
            <w:pPr>
              <w:spacing w:after="0"/>
              <w:jc w:val="center"/>
              <w:rPr>
                <w:rFonts w:ascii="Arial" w:hAnsi="Arial" w:cs="Arial"/>
                <w:b/>
                <w:bCs/>
                <w:color w:val="000000"/>
                <w:sz w:val="18"/>
                <w:szCs w:val="18"/>
              </w:rPr>
            </w:pPr>
            <w:r w:rsidRPr="00356A25">
              <w:rPr>
                <w:rFonts w:ascii="Arial" w:hAnsi="Arial" w:cs="Arial"/>
                <w:b/>
                <w:bCs/>
                <w:color w:val="000000"/>
                <w:sz w:val="18"/>
                <w:szCs w:val="18"/>
              </w:rPr>
              <w:t>(MHz)</w:t>
            </w:r>
          </w:p>
        </w:tc>
        <w:tc>
          <w:tcPr>
            <w:tcW w:w="766" w:type="dxa"/>
            <w:vAlign w:val="center"/>
            <w:hideMark/>
          </w:tcPr>
          <w:p w14:paraId="79C9D5BA" w14:textId="77777777" w:rsidR="005A70DB" w:rsidRPr="00356A25" w:rsidRDefault="005A70DB" w:rsidP="00257B58">
            <w:pPr>
              <w:spacing w:after="0"/>
              <w:jc w:val="center"/>
              <w:rPr>
                <w:rFonts w:ascii="Arial" w:hAnsi="Arial" w:cs="Arial"/>
                <w:b/>
                <w:bCs/>
                <w:color w:val="000000"/>
                <w:sz w:val="18"/>
                <w:szCs w:val="18"/>
              </w:rPr>
            </w:pPr>
            <w:r w:rsidRPr="00356A25">
              <w:rPr>
                <w:rFonts w:ascii="Arial" w:hAnsi="Arial" w:cs="Arial"/>
                <w:b/>
                <w:bCs/>
                <w:color w:val="000000"/>
                <w:sz w:val="18"/>
                <w:szCs w:val="18"/>
              </w:rPr>
              <w:t>(MHz)</w:t>
            </w:r>
          </w:p>
        </w:tc>
        <w:tc>
          <w:tcPr>
            <w:tcW w:w="651" w:type="dxa"/>
            <w:vAlign w:val="center"/>
            <w:hideMark/>
          </w:tcPr>
          <w:p w14:paraId="4F192E0A" w14:textId="77777777" w:rsidR="005A70DB" w:rsidRPr="00356A25" w:rsidRDefault="005A70DB" w:rsidP="00257B58">
            <w:pPr>
              <w:spacing w:after="0"/>
              <w:jc w:val="center"/>
              <w:rPr>
                <w:rFonts w:ascii="Arial" w:hAnsi="Arial" w:cs="Arial"/>
                <w:b/>
                <w:bCs/>
                <w:color w:val="000000"/>
                <w:sz w:val="18"/>
                <w:szCs w:val="18"/>
              </w:rPr>
            </w:pPr>
            <w:r w:rsidRPr="00356A25">
              <w:rPr>
                <w:rFonts w:ascii="Arial" w:hAnsi="Arial" w:cs="Arial"/>
                <w:b/>
                <w:bCs/>
                <w:color w:val="000000"/>
                <w:sz w:val="18"/>
                <w:szCs w:val="18"/>
              </w:rPr>
              <w:t>(dB)</w:t>
            </w:r>
          </w:p>
        </w:tc>
      </w:tr>
      <w:tr w:rsidR="005A70DB" w:rsidRPr="00356A25" w14:paraId="4FE036E9" w14:textId="77777777" w:rsidTr="00257B58">
        <w:trPr>
          <w:trHeight w:val="300"/>
          <w:jc w:val="center"/>
        </w:trPr>
        <w:tc>
          <w:tcPr>
            <w:tcW w:w="988" w:type="dxa"/>
            <w:vAlign w:val="center"/>
            <w:hideMark/>
          </w:tcPr>
          <w:p w14:paraId="16740D8B" w14:textId="77777777" w:rsidR="005A70DB" w:rsidRPr="00356A25" w:rsidRDefault="005A70DB" w:rsidP="00257B58">
            <w:pPr>
              <w:spacing w:after="0"/>
              <w:jc w:val="center"/>
              <w:rPr>
                <w:rFonts w:ascii="Arial" w:hAnsi="Arial" w:cs="Arial"/>
                <w:sz w:val="18"/>
                <w:szCs w:val="18"/>
                <w:lang w:eastAsia="zh-CN"/>
              </w:rPr>
            </w:pPr>
            <w:r w:rsidRPr="00356A25">
              <w:rPr>
                <w:rFonts w:ascii="Arial" w:hAnsi="Arial" w:cs="Arial"/>
                <w:sz w:val="18"/>
                <w:szCs w:val="18"/>
                <w:lang w:eastAsia="zh-CN"/>
              </w:rPr>
              <w:t>n</w:t>
            </w:r>
            <w:r>
              <w:rPr>
                <w:rFonts w:ascii="Arial" w:hAnsi="Arial" w:cs="Arial"/>
                <w:sz w:val="18"/>
                <w:szCs w:val="18"/>
                <w:lang w:eastAsia="zh-CN"/>
              </w:rPr>
              <w:t>79</w:t>
            </w:r>
          </w:p>
        </w:tc>
        <w:tc>
          <w:tcPr>
            <w:tcW w:w="802" w:type="dxa"/>
            <w:vAlign w:val="center"/>
            <w:hideMark/>
          </w:tcPr>
          <w:p w14:paraId="7D3846AA" w14:textId="77777777" w:rsidR="005A70DB" w:rsidRPr="00356A25" w:rsidRDefault="005A70DB" w:rsidP="00257B58">
            <w:pPr>
              <w:spacing w:after="0"/>
              <w:jc w:val="center"/>
              <w:rPr>
                <w:rFonts w:ascii="Arial" w:hAnsi="Arial" w:cs="Arial"/>
                <w:sz w:val="18"/>
                <w:szCs w:val="18"/>
                <w:lang w:eastAsia="zh-CN"/>
              </w:rPr>
            </w:pPr>
            <w:r w:rsidRPr="00356A25">
              <w:rPr>
                <w:rFonts w:ascii="Arial" w:hAnsi="Arial" w:cs="Arial"/>
                <w:sz w:val="18"/>
                <w:szCs w:val="18"/>
                <w:lang w:eastAsia="zh-CN"/>
              </w:rPr>
              <w:t>n</w:t>
            </w:r>
            <w:r>
              <w:rPr>
                <w:rFonts w:ascii="Arial" w:hAnsi="Arial" w:cs="Arial"/>
                <w:sz w:val="18"/>
                <w:szCs w:val="18"/>
                <w:lang w:eastAsia="zh-CN"/>
              </w:rPr>
              <w:t>47</w:t>
            </w:r>
          </w:p>
        </w:tc>
        <w:tc>
          <w:tcPr>
            <w:tcW w:w="1064" w:type="dxa"/>
            <w:noWrap/>
            <w:vAlign w:val="center"/>
            <w:hideMark/>
          </w:tcPr>
          <w:p w14:paraId="72FBD84C" w14:textId="77777777" w:rsidR="005A70DB" w:rsidRPr="00356A25"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4980</w:t>
            </w:r>
          </w:p>
        </w:tc>
        <w:tc>
          <w:tcPr>
            <w:tcW w:w="1064" w:type="dxa"/>
            <w:noWrap/>
            <w:vAlign w:val="center"/>
            <w:hideMark/>
          </w:tcPr>
          <w:p w14:paraId="42A5D538" w14:textId="77777777" w:rsidR="005A70DB" w:rsidRPr="00356A25"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40</w:t>
            </w:r>
          </w:p>
        </w:tc>
        <w:tc>
          <w:tcPr>
            <w:tcW w:w="1064" w:type="dxa"/>
            <w:vAlign w:val="center"/>
            <w:hideMark/>
          </w:tcPr>
          <w:p w14:paraId="6EF197B0" w14:textId="77777777" w:rsidR="005A70DB" w:rsidRPr="00356A25" w:rsidRDefault="005A70DB" w:rsidP="00257B58">
            <w:pPr>
              <w:spacing w:after="0"/>
              <w:jc w:val="center"/>
              <w:rPr>
                <w:rFonts w:ascii="Arial" w:hAnsi="Arial" w:cs="Arial"/>
                <w:bCs/>
                <w:sz w:val="18"/>
                <w:szCs w:val="18"/>
                <w:lang w:eastAsia="zh-CN"/>
              </w:rPr>
            </w:pPr>
            <w:r w:rsidRPr="00356A25">
              <w:rPr>
                <w:rFonts w:ascii="Arial" w:hAnsi="Arial" w:cs="Arial"/>
                <w:bCs/>
                <w:sz w:val="18"/>
                <w:szCs w:val="18"/>
                <w:lang w:eastAsia="zh-CN"/>
              </w:rPr>
              <w:t>15</w:t>
            </w:r>
          </w:p>
        </w:tc>
        <w:tc>
          <w:tcPr>
            <w:tcW w:w="1250" w:type="dxa"/>
            <w:noWrap/>
            <w:vAlign w:val="center"/>
            <w:hideMark/>
          </w:tcPr>
          <w:p w14:paraId="45552CAE" w14:textId="77777777" w:rsidR="005A70DB"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216</w:t>
            </w:r>
          </w:p>
          <w:p w14:paraId="6F9FDEDB" w14:textId="77777777" w:rsidR="005A70DB" w:rsidRPr="00356A25" w:rsidRDefault="005A70DB" w:rsidP="00257B58">
            <w:pPr>
              <w:spacing w:after="0"/>
              <w:jc w:val="center"/>
              <w:rPr>
                <w:rFonts w:ascii="Arial" w:hAnsi="Arial" w:cs="Arial"/>
                <w:bCs/>
                <w:sz w:val="18"/>
                <w:szCs w:val="18"/>
                <w:lang w:eastAsia="zh-CN"/>
              </w:rPr>
            </w:pPr>
            <w:r w:rsidRPr="00356A25">
              <w:rPr>
                <w:rFonts w:ascii="Arial" w:hAnsi="Arial" w:cs="Arial"/>
                <w:bCs/>
                <w:sz w:val="18"/>
                <w:szCs w:val="18"/>
                <w:lang w:eastAsia="zh-CN"/>
              </w:rPr>
              <w:t>(RBstart=0)</w:t>
            </w:r>
          </w:p>
        </w:tc>
        <w:tc>
          <w:tcPr>
            <w:tcW w:w="851" w:type="dxa"/>
            <w:vAlign w:val="center"/>
            <w:hideMark/>
          </w:tcPr>
          <w:p w14:paraId="63357AFB" w14:textId="77777777" w:rsidR="005A70DB" w:rsidRPr="00356A25" w:rsidRDefault="005A70DB" w:rsidP="00257B58">
            <w:pPr>
              <w:spacing w:after="0"/>
              <w:jc w:val="center"/>
              <w:rPr>
                <w:rFonts w:ascii="Arial" w:hAnsi="Arial" w:cs="Arial"/>
                <w:bCs/>
                <w:sz w:val="18"/>
                <w:szCs w:val="18"/>
              </w:rPr>
            </w:pPr>
            <w:r>
              <w:rPr>
                <w:rFonts w:ascii="Arial" w:hAnsi="Arial" w:cs="Arial"/>
                <w:bCs/>
                <w:sz w:val="18"/>
                <w:szCs w:val="18"/>
                <w:lang w:eastAsia="zh-CN"/>
              </w:rPr>
              <w:t>5860</w:t>
            </w:r>
          </w:p>
        </w:tc>
        <w:tc>
          <w:tcPr>
            <w:tcW w:w="766" w:type="dxa"/>
            <w:noWrap/>
            <w:vAlign w:val="center"/>
            <w:hideMark/>
          </w:tcPr>
          <w:p w14:paraId="15BBE01A" w14:textId="77777777" w:rsidR="005A70DB" w:rsidRPr="00356A25" w:rsidRDefault="005A70DB" w:rsidP="00257B58">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651" w:type="dxa"/>
            <w:noWrap/>
            <w:vAlign w:val="center"/>
            <w:hideMark/>
          </w:tcPr>
          <w:p w14:paraId="63911504" w14:textId="77777777" w:rsidR="005A70DB" w:rsidRPr="00356A25" w:rsidRDefault="005A70DB" w:rsidP="00257B58">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3.3</w:t>
            </w:r>
          </w:p>
        </w:tc>
      </w:tr>
      <w:tr w:rsidR="005A70DB" w:rsidRPr="00356A25" w14:paraId="178E4338" w14:textId="77777777" w:rsidTr="00257B58">
        <w:trPr>
          <w:trHeight w:val="300"/>
          <w:jc w:val="center"/>
        </w:trPr>
        <w:tc>
          <w:tcPr>
            <w:tcW w:w="988" w:type="dxa"/>
            <w:vAlign w:val="center"/>
          </w:tcPr>
          <w:p w14:paraId="67A7572B" w14:textId="77777777" w:rsidR="005A70DB" w:rsidRPr="00356A25" w:rsidRDefault="005A70DB" w:rsidP="00257B58">
            <w:pPr>
              <w:spacing w:after="0"/>
              <w:jc w:val="center"/>
              <w:rPr>
                <w:rFonts w:ascii="Arial" w:hAnsi="Arial" w:cs="Arial"/>
                <w:sz w:val="18"/>
                <w:szCs w:val="18"/>
                <w:lang w:eastAsia="zh-CN"/>
              </w:rPr>
            </w:pPr>
            <w:r w:rsidRPr="00356A25">
              <w:rPr>
                <w:rFonts w:ascii="Arial" w:hAnsi="Arial" w:cs="Arial"/>
                <w:sz w:val="18"/>
                <w:szCs w:val="18"/>
                <w:lang w:eastAsia="zh-CN"/>
              </w:rPr>
              <w:t>n</w:t>
            </w:r>
            <w:r>
              <w:rPr>
                <w:rFonts w:ascii="Arial" w:hAnsi="Arial" w:cs="Arial"/>
                <w:sz w:val="18"/>
                <w:szCs w:val="18"/>
                <w:lang w:eastAsia="zh-CN"/>
              </w:rPr>
              <w:t>47</w:t>
            </w:r>
          </w:p>
        </w:tc>
        <w:tc>
          <w:tcPr>
            <w:tcW w:w="802" w:type="dxa"/>
            <w:vAlign w:val="center"/>
          </w:tcPr>
          <w:p w14:paraId="19C7F440" w14:textId="77777777" w:rsidR="005A70DB" w:rsidRPr="00356A25" w:rsidRDefault="005A70DB" w:rsidP="00257B58">
            <w:pPr>
              <w:spacing w:after="0"/>
              <w:jc w:val="center"/>
              <w:rPr>
                <w:rFonts w:ascii="Arial" w:hAnsi="Arial" w:cs="Arial"/>
                <w:sz w:val="18"/>
                <w:szCs w:val="18"/>
                <w:lang w:eastAsia="zh-CN"/>
              </w:rPr>
            </w:pPr>
            <w:r w:rsidRPr="00356A25">
              <w:rPr>
                <w:rFonts w:ascii="Arial" w:hAnsi="Arial" w:cs="Arial"/>
                <w:sz w:val="18"/>
                <w:szCs w:val="18"/>
                <w:lang w:eastAsia="zh-CN"/>
              </w:rPr>
              <w:t>n</w:t>
            </w:r>
            <w:r>
              <w:rPr>
                <w:rFonts w:ascii="Arial" w:hAnsi="Arial" w:cs="Arial"/>
                <w:sz w:val="18"/>
                <w:szCs w:val="18"/>
                <w:lang w:eastAsia="zh-CN"/>
              </w:rPr>
              <w:t>79</w:t>
            </w:r>
          </w:p>
        </w:tc>
        <w:tc>
          <w:tcPr>
            <w:tcW w:w="1064" w:type="dxa"/>
            <w:noWrap/>
            <w:vAlign w:val="center"/>
          </w:tcPr>
          <w:p w14:paraId="26F1F6BF" w14:textId="77777777" w:rsidR="005A70DB" w:rsidRPr="00356A25"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5860</w:t>
            </w:r>
          </w:p>
        </w:tc>
        <w:tc>
          <w:tcPr>
            <w:tcW w:w="1064" w:type="dxa"/>
            <w:noWrap/>
            <w:vAlign w:val="center"/>
          </w:tcPr>
          <w:p w14:paraId="2B93B968" w14:textId="77777777" w:rsidR="005A70DB" w:rsidRPr="00356A25"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10</w:t>
            </w:r>
          </w:p>
        </w:tc>
        <w:tc>
          <w:tcPr>
            <w:tcW w:w="1064" w:type="dxa"/>
            <w:vAlign w:val="center"/>
          </w:tcPr>
          <w:p w14:paraId="5D3C9136" w14:textId="77777777" w:rsidR="005A70DB" w:rsidRPr="00356A25" w:rsidRDefault="005A70DB" w:rsidP="00257B58">
            <w:pPr>
              <w:spacing w:after="0"/>
              <w:jc w:val="center"/>
              <w:rPr>
                <w:rFonts w:ascii="Arial" w:hAnsi="Arial" w:cs="Arial"/>
                <w:bCs/>
                <w:sz w:val="18"/>
                <w:szCs w:val="18"/>
                <w:lang w:eastAsia="zh-CN"/>
              </w:rPr>
            </w:pPr>
            <w:r w:rsidRPr="00356A25">
              <w:rPr>
                <w:rFonts w:ascii="Arial" w:hAnsi="Arial" w:cs="Arial"/>
                <w:bCs/>
                <w:sz w:val="18"/>
                <w:szCs w:val="18"/>
                <w:lang w:eastAsia="zh-CN"/>
              </w:rPr>
              <w:t>15</w:t>
            </w:r>
          </w:p>
        </w:tc>
        <w:tc>
          <w:tcPr>
            <w:tcW w:w="1250" w:type="dxa"/>
            <w:noWrap/>
            <w:vAlign w:val="center"/>
          </w:tcPr>
          <w:p w14:paraId="779BBAED" w14:textId="77777777" w:rsidR="005A70DB" w:rsidRPr="00356A25"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5</w:t>
            </w:r>
            <w:r w:rsidRPr="00356A25">
              <w:rPr>
                <w:rFonts w:ascii="Arial" w:hAnsi="Arial" w:cs="Arial"/>
                <w:bCs/>
                <w:sz w:val="18"/>
                <w:szCs w:val="18"/>
                <w:lang w:eastAsia="zh-CN"/>
              </w:rPr>
              <w:t>0 (RBstart=0)</w:t>
            </w:r>
          </w:p>
        </w:tc>
        <w:tc>
          <w:tcPr>
            <w:tcW w:w="851" w:type="dxa"/>
            <w:vAlign w:val="center"/>
          </w:tcPr>
          <w:p w14:paraId="2C5F0F09" w14:textId="77777777" w:rsidR="005A70DB" w:rsidRPr="00356A25" w:rsidRDefault="005A70DB" w:rsidP="00257B58">
            <w:pPr>
              <w:spacing w:after="0"/>
              <w:jc w:val="center"/>
              <w:rPr>
                <w:rFonts w:ascii="Arial" w:hAnsi="Arial" w:cs="Arial"/>
                <w:bCs/>
                <w:sz w:val="18"/>
                <w:szCs w:val="18"/>
              </w:rPr>
            </w:pPr>
            <w:r>
              <w:rPr>
                <w:rFonts w:ascii="Arial" w:hAnsi="Arial" w:cs="Arial"/>
                <w:bCs/>
                <w:sz w:val="18"/>
                <w:szCs w:val="18"/>
                <w:lang w:eastAsia="zh-CN"/>
              </w:rPr>
              <w:t>4980</w:t>
            </w:r>
          </w:p>
        </w:tc>
        <w:tc>
          <w:tcPr>
            <w:tcW w:w="766" w:type="dxa"/>
            <w:noWrap/>
            <w:vAlign w:val="center"/>
          </w:tcPr>
          <w:p w14:paraId="55D08657" w14:textId="77777777" w:rsidR="005A70DB" w:rsidRPr="00356A25" w:rsidRDefault="005A70DB" w:rsidP="00257B58">
            <w:pPr>
              <w:spacing w:after="0"/>
              <w:jc w:val="center"/>
              <w:rPr>
                <w:rFonts w:ascii="Arial" w:hAnsi="Arial" w:cs="Arial"/>
                <w:color w:val="000000"/>
                <w:sz w:val="18"/>
                <w:szCs w:val="18"/>
                <w:lang w:eastAsia="zh-CN"/>
              </w:rPr>
            </w:pPr>
            <w:r>
              <w:rPr>
                <w:rFonts w:ascii="Arial" w:hAnsi="Arial" w:cs="Arial"/>
                <w:color w:val="000000"/>
                <w:sz w:val="18"/>
                <w:szCs w:val="18"/>
                <w:lang w:eastAsia="zh-CN"/>
              </w:rPr>
              <w:t>40</w:t>
            </w:r>
          </w:p>
        </w:tc>
        <w:tc>
          <w:tcPr>
            <w:tcW w:w="651" w:type="dxa"/>
            <w:noWrap/>
            <w:vAlign w:val="center"/>
          </w:tcPr>
          <w:p w14:paraId="3BBE88AE" w14:textId="77777777" w:rsidR="005A70DB" w:rsidRPr="00356A25" w:rsidRDefault="005A70DB" w:rsidP="00257B58">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3.3</w:t>
            </w:r>
          </w:p>
        </w:tc>
      </w:tr>
    </w:tbl>
    <w:p w14:paraId="47B5842D" w14:textId="77777777" w:rsidR="005A70DB" w:rsidRPr="00A1115A" w:rsidRDefault="005A70DB" w:rsidP="005A70DB">
      <w:pPr>
        <w:rPr>
          <w:noProof/>
        </w:rPr>
      </w:pPr>
    </w:p>
    <w:p w14:paraId="199C7B1B" w14:textId="7B5C1DC5" w:rsidR="005A70DB" w:rsidRPr="00A1115A" w:rsidRDefault="005A70DB" w:rsidP="005A70DB">
      <w:pPr>
        <w:pStyle w:val="TH"/>
        <w:rPr>
          <w:lang w:eastAsia="ko-KR"/>
        </w:rPr>
      </w:pPr>
      <w:r w:rsidRPr="00A1115A">
        <w:t xml:space="preserve">Table 7.3E.3-4: </w:t>
      </w:r>
      <w:r w:rsidR="00DA18AD" w:rsidRPr="00FE1EF0">
        <w:t xml:space="preserve">Reference sensitivity exceptions (MSD) due to </w:t>
      </w:r>
      <w:r w:rsidR="00DA18AD">
        <w:t>harmonic interference</w:t>
      </w:r>
      <w:r w:rsidR="00DA18AD" w:rsidRPr="00FE1EF0">
        <w:t xml:space="preserve"> for </w:t>
      </w:r>
      <w:r w:rsidR="00DA18AD">
        <w:t>inter-band c</w:t>
      </w:r>
      <w:r w:rsidR="00DA18AD" w:rsidRPr="00F148D5">
        <w:t>on-current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809"/>
        <w:gridCol w:w="1201"/>
        <w:gridCol w:w="1221"/>
        <w:gridCol w:w="1524"/>
        <w:gridCol w:w="832"/>
        <w:gridCol w:w="632"/>
        <w:gridCol w:w="1105"/>
        <w:gridCol w:w="1127"/>
      </w:tblGrid>
      <w:tr w:rsidR="005A70DB" w14:paraId="6215581A" w14:textId="77777777" w:rsidTr="00257B58">
        <w:trPr>
          <w:trHeight w:val="732"/>
          <w:jc w:val="center"/>
        </w:trPr>
        <w:tc>
          <w:tcPr>
            <w:tcW w:w="0" w:type="auto"/>
            <w:vMerge w:val="restart"/>
            <w:vAlign w:val="center"/>
            <w:hideMark/>
          </w:tcPr>
          <w:p w14:paraId="232B7C99"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Aggressor band</w:t>
            </w:r>
          </w:p>
        </w:tc>
        <w:tc>
          <w:tcPr>
            <w:tcW w:w="0" w:type="auto"/>
            <w:vMerge w:val="restart"/>
            <w:vAlign w:val="center"/>
            <w:hideMark/>
          </w:tcPr>
          <w:p w14:paraId="5657BF7D"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Victim band</w:t>
            </w:r>
          </w:p>
        </w:tc>
        <w:tc>
          <w:tcPr>
            <w:tcW w:w="0" w:type="auto"/>
            <w:vAlign w:val="center"/>
            <w:hideMark/>
          </w:tcPr>
          <w:p w14:paraId="7F5A0A4E"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Aggressor band BW</w:t>
            </w:r>
          </w:p>
        </w:tc>
        <w:tc>
          <w:tcPr>
            <w:tcW w:w="0" w:type="auto"/>
            <w:vAlign w:val="center"/>
            <w:hideMark/>
          </w:tcPr>
          <w:p w14:paraId="3C4A41C1" w14:textId="77777777" w:rsidR="005A70DB" w:rsidRDefault="005A70DB" w:rsidP="00257B58">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 xml:space="preserve">SCS of </w:t>
            </w:r>
            <w:r>
              <w:rPr>
                <w:rFonts w:ascii="Arial" w:hAnsi="Arial" w:cs="Arial"/>
                <w:b/>
                <w:bCs/>
                <w:color w:val="000000"/>
                <w:sz w:val="18"/>
                <w:szCs w:val="18"/>
              </w:rPr>
              <w:t>Aggressor</w:t>
            </w:r>
            <w:r>
              <w:rPr>
                <w:rFonts w:ascii="Arial" w:hAnsi="Arial" w:cs="Arial"/>
                <w:b/>
                <w:bCs/>
                <w:color w:val="000000"/>
                <w:sz w:val="18"/>
                <w:szCs w:val="18"/>
                <w:lang w:eastAsia="zh-CN"/>
              </w:rPr>
              <w:t xml:space="preserve"> band</w:t>
            </w:r>
          </w:p>
        </w:tc>
        <w:tc>
          <w:tcPr>
            <w:tcW w:w="0" w:type="auto"/>
            <w:vAlign w:val="center"/>
            <w:hideMark/>
          </w:tcPr>
          <w:p w14:paraId="07C966DA"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Aggressor band RB Allocation</w:t>
            </w:r>
          </w:p>
        </w:tc>
        <w:tc>
          <w:tcPr>
            <w:tcW w:w="0" w:type="auto"/>
            <w:vAlign w:val="center"/>
            <w:hideMark/>
          </w:tcPr>
          <w:p w14:paraId="547B7596"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Victim band BW</w:t>
            </w:r>
          </w:p>
        </w:tc>
        <w:tc>
          <w:tcPr>
            <w:tcW w:w="0" w:type="auto"/>
            <w:vAlign w:val="center"/>
            <w:hideMark/>
          </w:tcPr>
          <w:p w14:paraId="1F5AE4C5"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MSD</w:t>
            </w:r>
          </w:p>
        </w:tc>
        <w:tc>
          <w:tcPr>
            <w:tcW w:w="0" w:type="auto"/>
            <w:vMerge w:val="restart"/>
            <w:vAlign w:val="center"/>
            <w:hideMark/>
          </w:tcPr>
          <w:p w14:paraId="7D0714E8" w14:textId="77777777" w:rsidR="005A70DB" w:rsidRDefault="005A70DB" w:rsidP="00257B58">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fc condition</w:t>
            </w:r>
          </w:p>
        </w:tc>
        <w:tc>
          <w:tcPr>
            <w:tcW w:w="0" w:type="auto"/>
            <w:vMerge w:val="restart"/>
            <w:vAlign w:val="center"/>
            <w:hideMark/>
          </w:tcPr>
          <w:p w14:paraId="13BA0317" w14:textId="77777777" w:rsidR="005A70DB" w:rsidRDefault="005A70DB" w:rsidP="00257B58">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UL/DL harmonic order</w:t>
            </w:r>
          </w:p>
        </w:tc>
      </w:tr>
      <w:tr w:rsidR="005A70DB" w14:paraId="5E91FB6F" w14:textId="77777777" w:rsidTr="00257B58">
        <w:trPr>
          <w:trHeight w:val="492"/>
          <w:jc w:val="center"/>
        </w:trPr>
        <w:tc>
          <w:tcPr>
            <w:tcW w:w="0" w:type="auto"/>
            <w:vMerge/>
            <w:vAlign w:val="center"/>
            <w:hideMark/>
          </w:tcPr>
          <w:p w14:paraId="67E1D9F9" w14:textId="77777777" w:rsidR="005A70DB" w:rsidRDefault="005A70DB" w:rsidP="00257B58">
            <w:pPr>
              <w:spacing w:after="0"/>
              <w:rPr>
                <w:rFonts w:ascii="Arial" w:hAnsi="Arial" w:cs="Arial"/>
                <w:b/>
                <w:bCs/>
                <w:color w:val="000000"/>
                <w:sz w:val="18"/>
                <w:szCs w:val="18"/>
              </w:rPr>
            </w:pPr>
          </w:p>
        </w:tc>
        <w:tc>
          <w:tcPr>
            <w:tcW w:w="0" w:type="auto"/>
            <w:vMerge/>
            <w:vAlign w:val="center"/>
            <w:hideMark/>
          </w:tcPr>
          <w:p w14:paraId="5E742150" w14:textId="77777777" w:rsidR="005A70DB" w:rsidRDefault="005A70DB" w:rsidP="00257B58">
            <w:pPr>
              <w:spacing w:after="0"/>
              <w:rPr>
                <w:rFonts w:ascii="Arial" w:hAnsi="Arial" w:cs="Arial"/>
                <w:b/>
                <w:bCs/>
                <w:color w:val="000000"/>
                <w:sz w:val="18"/>
                <w:szCs w:val="18"/>
              </w:rPr>
            </w:pPr>
          </w:p>
        </w:tc>
        <w:tc>
          <w:tcPr>
            <w:tcW w:w="0" w:type="auto"/>
            <w:vAlign w:val="center"/>
            <w:hideMark/>
          </w:tcPr>
          <w:p w14:paraId="282EDD92"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vAlign w:val="center"/>
            <w:hideMark/>
          </w:tcPr>
          <w:p w14:paraId="28F6E5E9" w14:textId="77777777" w:rsidR="005A70DB" w:rsidRDefault="005A70DB" w:rsidP="00257B58">
            <w:pPr>
              <w:spacing w:after="0"/>
              <w:jc w:val="center"/>
              <w:rPr>
                <w:rFonts w:ascii="Arial" w:hAnsi="Arial" w:cs="Arial"/>
                <w:b/>
                <w:bCs/>
                <w:color w:val="000000"/>
                <w:sz w:val="18"/>
                <w:szCs w:val="18"/>
                <w:lang w:eastAsia="zh-CN"/>
              </w:rPr>
            </w:pPr>
            <w:r>
              <w:rPr>
                <w:rFonts w:ascii="Arial" w:hAnsi="Arial" w:cs="Arial"/>
                <w:b/>
                <w:bCs/>
                <w:color w:val="000000"/>
                <w:sz w:val="18"/>
                <w:szCs w:val="18"/>
                <w:lang w:eastAsia="zh-CN"/>
              </w:rPr>
              <w:t>(kHz)</w:t>
            </w:r>
          </w:p>
        </w:tc>
        <w:tc>
          <w:tcPr>
            <w:tcW w:w="0" w:type="auto"/>
            <w:vAlign w:val="center"/>
            <w:hideMark/>
          </w:tcPr>
          <w:p w14:paraId="22DED424"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L</w:t>
            </w:r>
            <w:r>
              <w:rPr>
                <w:rFonts w:ascii="Arial" w:hAnsi="Arial" w:cs="Arial"/>
                <w:b/>
                <w:bCs/>
                <w:color w:val="000000"/>
                <w:sz w:val="18"/>
                <w:szCs w:val="18"/>
                <w:vertAlign w:val="subscript"/>
              </w:rPr>
              <w:t>CRB</w:t>
            </w:r>
          </w:p>
        </w:tc>
        <w:tc>
          <w:tcPr>
            <w:tcW w:w="0" w:type="auto"/>
            <w:vAlign w:val="center"/>
            <w:hideMark/>
          </w:tcPr>
          <w:p w14:paraId="597D4144"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(MHz)</w:t>
            </w:r>
          </w:p>
        </w:tc>
        <w:tc>
          <w:tcPr>
            <w:tcW w:w="0" w:type="auto"/>
            <w:vAlign w:val="center"/>
            <w:hideMark/>
          </w:tcPr>
          <w:p w14:paraId="353DC5E4" w14:textId="77777777" w:rsidR="005A70DB" w:rsidRDefault="005A70DB" w:rsidP="00257B58">
            <w:pPr>
              <w:spacing w:after="0"/>
              <w:jc w:val="center"/>
              <w:rPr>
                <w:rFonts w:ascii="Arial" w:hAnsi="Arial" w:cs="Arial"/>
                <w:b/>
                <w:bCs/>
                <w:color w:val="000000"/>
                <w:sz w:val="18"/>
                <w:szCs w:val="18"/>
              </w:rPr>
            </w:pPr>
            <w:r>
              <w:rPr>
                <w:rFonts w:ascii="Arial" w:hAnsi="Arial" w:cs="Arial"/>
                <w:b/>
                <w:bCs/>
                <w:color w:val="000000"/>
                <w:sz w:val="18"/>
                <w:szCs w:val="18"/>
              </w:rPr>
              <w:t>(dB)</w:t>
            </w:r>
          </w:p>
        </w:tc>
        <w:tc>
          <w:tcPr>
            <w:tcW w:w="0" w:type="auto"/>
            <w:vMerge/>
            <w:vAlign w:val="center"/>
            <w:hideMark/>
          </w:tcPr>
          <w:p w14:paraId="1DDD7CCB" w14:textId="77777777" w:rsidR="005A70DB" w:rsidRDefault="005A70DB" w:rsidP="00257B58">
            <w:pPr>
              <w:spacing w:after="0"/>
              <w:rPr>
                <w:rFonts w:ascii="Arial" w:hAnsi="Arial" w:cs="Arial"/>
                <w:b/>
                <w:bCs/>
                <w:color w:val="000000"/>
                <w:sz w:val="18"/>
                <w:szCs w:val="18"/>
                <w:lang w:eastAsia="zh-CN"/>
              </w:rPr>
            </w:pPr>
          </w:p>
        </w:tc>
        <w:tc>
          <w:tcPr>
            <w:tcW w:w="0" w:type="auto"/>
            <w:vMerge/>
            <w:vAlign w:val="center"/>
            <w:hideMark/>
          </w:tcPr>
          <w:p w14:paraId="55093DBA" w14:textId="77777777" w:rsidR="005A70DB" w:rsidRDefault="005A70DB" w:rsidP="00257B58">
            <w:pPr>
              <w:spacing w:after="0"/>
              <w:rPr>
                <w:rFonts w:ascii="Arial" w:hAnsi="Arial" w:cs="Arial"/>
                <w:b/>
                <w:bCs/>
                <w:color w:val="000000"/>
                <w:sz w:val="18"/>
                <w:szCs w:val="18"/>
                <w:lang w:eastAsia="zh-CN"/>
              </w:rPr>
            </w:pPr>
          </w:p>
        </w:tc>
      </w:tr>
      <w:tr w:rsidR="005A70DB" w14:paraId="4AD497F2" w14:textId="77777777" w:rsidTr="00257B58">
        <w:trPr>
          <w:trHeight w:val="300"/>
          <w:jc w:val="center"/>
        </w:trPr>
        <w:tc>
          <w:tcPr>
            <w:tcW w:w="0" w:type="auto"/>
            <w:vAlign w:val="center"/>
            <w:hideMark/>
          </w:tcPr>
          <w:p w14:paraId="2167BCA0" w14:textId="77777777" w:rsidR="005A70DB" w:rsidRDefault="005A70DB" w:rsidP="00257B58">
            <w:pPr>
              <w:spacing w:after="0"/>
              <w:jc w:val="center"/>
              <w:rPr>
                <w:rFonts w:ascii="Arial" w:hAnsi="Arial" w:cs="Arial"/>
                <w:sz w:val="18"/>
                <w:szCs w:val="18"/>
                <w:lang w:eastAsia="zh-CN"/>
              </w:rPr>
            </w:pPr>
            <w:r>
              <w:rPr>
                <w:rFonts w:ascii="Arial" w:hAnsi="Arial" w:cs="Arial"/>
                <w:sz w:val="18"/>
                <w:szCs w:val="18"/>
                <w:lang w:eastAsia="zh-CN"/>
              </w:rPr>
              <w:t>n1</w:t>
            </w:r>
          </w:p>
        </w:tc>
        <w:tc>
          <w:tcPr>
            <w:tcW w:w="0" w:type="auto"/>
            <w:vAlign w:val="center"/>
            <w:hideMark/>
          </w:tcPr>
          <w:p w14:paraId="23BBFDCC" w14:textId="77777777" w:rsidR="005A70DB" w:rsidRDefault="005A70DB" w:rsidP="00257B58">
            <w:pPr>
              <w:spacing w:after="0"/>
              <w:jc w:val="center"/>
              <w:rPr>
                <w:rFonts w:ascii="Arial" w:hAnsi="Arial" w:cs="Arial"/>
                <w:sz w:val="18"/>
                <w:szCs w:val="18"/>
                <w:lang w:eastAsia="zh-CN"/>
              </w:rPr>
            </w:pPr>
            <w:r>
              <w:rPr>
                <w:rFonts w:ascii="Arial" w:hAnsi="Arial" w:cs="Arial"/>
                <w:sz w:val="18"/>
                <w:szCs w:val="18"/>
                <w:lang w:eastAsia="zh-CN"/>
              </w:rPr>
              <w:t>n47</w:t>
            </w:r>
          </w:p>
        </w:tc>
        <w:tc>
          <w:tcPr>
            <w:tcW w:w="0" w:type="auto"/>
            <w:noWrap/>
            <w:vAlign w:val="center"/>
            <w:hideMark/>
          </w:tcPr>
          <w:p w14:paraId="7E04535F" w14:textId="77777777" w:rsidR="005A70DB"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5</w:t>
            </w:r>
          </w:p>
        </w:tc>
        <w:tc>
          <w:tcPr>
            <w:tcW w:w="0" w:type="auto"/>
            <w:vAlign w:val="center"/>
            <w:hideMark/>
          </w:tcPr>
          <w:p w14:paraId="06FF62AB" w14:textId="77777777" w:rsidR="005A70DB"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15</w:t>
            </w:r>
          </w:p>
        </w:tc>
        <w:tc>
          <w:tcPr>
            <w:tcW w:w="0" w:type="auto"/>
            <w:noWrap/>
            <w:vAlign w:val="center"/>
            <w:hideMark/>
          </w:tcPr>
          <w:p w14:paraId="0E78F70B" w14:textId="77777777" w:rsidR="005A70DB" w:rsidRDefault="005A70DB" w:rsidP="00257B58">
            <w:pPr>
              <w:spacing w:after="0"/>
              <w:jc w:val="center"/>
              <w:rPr>
                <w:rFonts w:ascii="Arial" w:hAnsi="Arial" w:cs="Arial"/>
                <w:bCs/>
                <w:sz w:val="18"/>
                <w:szCs w:val="18"/>
                <w:lang w:eastAsia="zh-CN"/>
              </w:rPr>
            </w:pPr>
            <w:r>
              <w:rPr>
                <w:rFonts w:ascii="Arial" w:hAnsi="Arial" w:cs="Arial"/>
                <w:bCs/>
                <w:sz w:val="18"/>
                <w:szCs w:val="18"/>
                <w:lang w:eastAsia="zh-CN"/>
              </w:rPr>
              <w:t>16 (RBstart=4)</w:t>
            </w:r>
          </w:p>
        </w:tc>
        <w:tc>
          <w:tcPr>
            <w:tcW w:w="0" w:type="auto"/>
            <w:noWrap/>
            <w:vAlign w:val="center"/>
            <w:hideMark/>
          </w:tcPr>
          <w:p w14:paraId="51AA07F5" w14:textId="77777777" w:rsidR="005A70DB" w:rsidRDefault="005A70DB" w:rsidP="00257B58">
            <w:pPr>
              <w:spacing w:after="0"/>
              <w:jc w:val="center"/>
              <w:rPr>
                <w:rFonts w:ascii="Arial" w:hAnsi="Arial" w:cs="Arial"/>
                <w:color w:val="000000"/>
                <w:sz w:val="18"/>
                <w:szCs w:val="18"/>
                <w:lang w:eastAsia="zh-CN"/>
              </w:rPr>
            </w:pPr>
            <w:r>
              <w:rPr>
                <w:rFonts w:ascii="Arial" w:hAnsi="Arial" w:cs="Arial"/>
                <w:color w:val="000000"/>
                <w:sz w:val="18"/>
                <w:szCs w:val="18"/>
                <w:lang w:eastAsia="zh-CN"/>
              </w:rPr>
              <w:t>10</w:t>
            </w:r>
          </w:p>
        </w:tc>
        <w:tc>
          <w:tcPr>
            <w:tcW w:w="0" w:type="auto"/>
            <w:noWrap/>
            <w:vAlign w:val="center"/>
            <w:hideMark/>
          </w:tcPr>
          <w:p w14:paraId="03002D3B" w14:textId="77777777" w:rsidR="005A70DB" w:rsidRDefault="005A70DB" w:rsidP="00257B58">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20.1</w:t>
            </w:r>
          </w:p>
        </w:tc>
        <w:tc>
          <w:tcPr>
            <w:tcW w:w="0" w:type="auto"/>
            <w:vAlign w:val="center"/>
            <w:hideMark/>
          </w:tcPr>
          <w:p w14:paraId="38D3E123" w14:textId="77777777" w:rsidR="005A70DB" w:rsidRDefault="005A70DB" w:rsidP="00257B58">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NOTE 2</w:t>
            </w:r>
          </w:p>
        </w:tc>
        <w:tc>
          <w:tcPr>
            <w:tcW w:w="0" w:type="auto"/>
            <w:vAlign w:val="center"/>
            <w:hideMark/>
          </w:tcPr>
          <w:p w14:paraId="3370D81B" w14:textId="77777777" w:rsidR="005A70DB" w:rsidRDefault="005A70DB" w:rsidP="00257B58">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UL3/DL1</w:t>
            </w:r>
          </w:p>
          <w:p w14:paraId="0B1F4CDE" w14:textId="77777777" w:rsidR="005A70DB" w:rsidRDefault="005A70DB" w:rsidP="00257B58">
            <w:pPr>
              <w:spacing w:after="0"/>
              <w:jc w:val="center"/>
              <w:rPr>
                <w:rFonts w:ascii="Arial" w:hAnsi="Arial" w:cs="Arial"/>
                <w:bCs/>
                <w:color w:val="000000"/>
                <w:sz w:val="18"/>
                <w:szCs w:val="18"/>
                <w:lang w:eastAsia="zh-CN"/>
              </w:rPr>
            </w:pPr>
            <w:r>
              <w:rPr>
                <w:rFonts w:ascii="Arial" w:hAnsi="Arial" w:cs="Arial"/>
                <w:bCs/>
                <w:color w:val="000000"/>
                <w:sz w:val="18"/>
                <w:szCs w:val="18"/>
                <w:lang w:eastAsia="zh-CN"/>
              </w:rPr>
              <w:t>direct-hit</w:t>
            </w:r>
          </w:p>
        </w:tc>
      </w:tr>
      <w:tr w:rsidR="005A70DB" w14:paraId="1EA11A92" w14:textId="77777777" w:rsidTr="00257B58">
        <w:trPr>
          <w:trHeight w:val="300"/>
          <w:jc w:val="center"/>
        </w:trPr>
        <w:tc>
          <w:tcPr>
            <w:tcW w:w="0" w:type="auto"/>
            <w:gridSpan w:val="9"/>
            <w:vAlign w:val="center"/>
          </w:tcPr>
          <w:p w14:paraId="58D5FAB3" w14:textId="77777777" w:rsidR="005A70DB" w:rsidRPr="00A1115A" w:rsidRDefault="005A70DB" w:rsidP="00257B58">
            <w:pPr>
              <w:pStyle w:val="TAN"/>
              <w:rPr>
                <w:snapToGrid w:val="0"/>
                <w:lang w:eastAsia="ja-JP"/>
              </w:rPr>
            </w:pPr>
            <w:r w:rsidRPr="00A1115A">
              <w:rPr>
                <w:lang w:eastAsia="ja-JP"/>
              </w:rPr>
              <w:t xml:space="preserve">NOTE </w:t>
            </w:r>
            <w:r>
              <w:t>1</w:t>
            </w:r>
            <w:r w:rsidRPr="00A1115A">
              <w:rPr>
                <w:lang w:eastAsia="ja-JP"/>
              </w:rPr>
              <w:t>:</w:t>
            </w:r>
            <w:r w:rsidRPr="00A1115A">
              <w:rPr>
                <w:lang w:eastAsia="ja-JP"/>
              </w:rPr>
              <w:tab/>
              <w:t xml:space="preserve">These requirements apply when there is at least one individual RE within the uplink transmission bandwidth of the aggressor (lower) band for which the </w:t>
            </w:r>
            <w:r w:rsidRPr="00A1115A">
              <w:t>2</w:t>
            </w:r>
            <w:r w:rsidRPr="00DA5037">
              <w:rPr>
                <w:vertAlign w:val="superscript"/>
              </w:rPr>
              <w:t>nd</w:t>
            </w:r>
            <w:r w:rsidRPr="00A1115A">
              <w:rPr>
                <w:lang w:eastAsia="ja-JP"/>
              </w:rPr>
              <w:t xml:space="preserve"> </w:t>
            </w:r>
            <w:r>
              <w:rPr>
                <w:lang w:eastAsia="ja-JP"/>
              </w:rPr>
              <w:t>/ 3</w:t>
            </w:r>
            <w:r w:rsidRPr="00DA5037">
              <w:rPr>
                <w:vertAlign w:val="superscript"/>
                <w:lang w:eastAsia="ja-JP"/>
              </w:rPr>
              <w:t>rd</w:t>
            </w:r>
            <w:r>
              <w:rPr>
                <w:lang w:eastAsia="ja-JP"/>
              </w:rPr>
              <w:t xml:space="preserve"> / 4</w:t>
            </w:r>
            <w:r w:rsidRPr="00DA5037">
              <w:rPr>
                <w:vertAlign w:val="superscript"/>
                <w:lang w:eastAsia="ja-JP"/>
              </w:rPr>
              <w:t>th</w:t>
            </w:r>
            <w:r>
              <w:rPr>
                <w:vertAlign w:val="superscript"/>
                <w:lang w:eastAsia="ja-JP"/>
              </w:rPr>
              <w:t xml:space="preserve"> </w:t>
            </w:r>
            <w:r>
              <w:rPr>
                <w:lang w:eastAsia="ja-JP"/>
              </w:rPr>
              <w:t xml:space="preserve">/ </w:t>
            </w:r>
            <w:r w:rsidRPr="00A1115A">
              <w:rPr>
                <w:lang w:eastAsia="ja-JP"/>
              </w:rPr>
              <w:t>5</w:t>
            </w:r>
            <w:r w:rsidRPr="00DA5037">
              <w:rPr>
                <w:vertAlign w:val="superscript"/>
                <w:lang w:eastAsia="ja-JP"/>
              </w:rPr>
              <w:t>th</w:t>
            </w:r>
            <w:r w:rsidRPr="00A1115A">
              <w:rPr>
                <w:lang w:eastAsia="ja-JP"/>
              </w:rPr>
              <w:t xml:space="preserve"> transmitter harmonic is within the downlink transmission bandwidth of a victim (higher) band.</w:t>
            </w:r>
          </w:p>
          <w:p w14:paraId="23FF926D" w14:textId="77777777" w:rsidR="005A70DB" w:rsidRPr="001065C5" w:rsidRDefault="005A70DB" w:rsidP="00257B58">
            <w:pPr>
              <w:pStyle w:val="TAN"/>
              <w:rPr>
                <w:rFonts w:cs="Arial"/>
                <w:bCs/>
                <w:color w:val="000000"/>
                <w:szCs w:val="18"/>
                <w:lang w:eastAsia="zh-CN"/>
              </w:rPr>
            </w:pPr>
            <w:r w:rsidRPr="00A1115A">
              <w:rPr>
                <w:rFonts w:cs="Arial"/>
                <w:lang w:eastAsia="ja-JP"/>
              </w:rPr>
              <w:t xml:space="preserve">NOTE </w:t>
            </w:r>
            <w:r>
              <w:rPr>
                <w:rFonts w:cs="Arial"/>
                <w:lang w:eastAsia="fr-FR"/>
              </w:rPr>
              <w:t>2:</w:t>
            </w:r>
            <w:r w:rsidRPr="00A1115A">
              <w:rPr>
                <w:rFonts w:cs="Arial"/>
                <w:lang w:eastAsia="ja-JP"/>
              </w:rPr>
              <w:tab/>
              <w:t>The requirements should be verified for UL</w:t>
            </w:r>
            <w:r w:rsidRPr="00404486">
              <w:t xml:space="preserve"> NR ARFCN</w:t>
            </w:r>
            <w:r w:rsidRPr="00A1115A">
              <w:rPr>
                <w:rFonts w:cs="Arial"/>
                <w:lang w:eastAsia="ja-JP"/>
              </w:rPr>
              <w:t xml:space="preserve"> of the aggressor (lower) band (superscript LB</w:t>
            </w:r>
            <w:r>
              <w:rPr>
                <w:rFonts w:cs="Arial"/>
                <w:lang w:eastAsia="ja-JP"/>
              </w:rPr>
              <w:t xml:space="preserve">) </w:t>
            </w:r>
            <w:r w:rsidRPr="00A1115A">
              <w:rPr>
                <w:rFonts w:cs="Arial"/>
                <w:lang w:eastAsia="ja-JP"/>
              </w:rPr>
              <w:t xml:space="preserve">such that </w:t>
            </w:r>
            <w:r w:rsidRPr="00A1115A">
              <w:rPr>
                <w:rFonts w:cs="Arial"/>
                <w:snapToGrid w:val="0"/>
                <w:position w:val="-16"/>
                <w:szCs w:val="18"/>
                <w:lang w:eastAsia="ja-JP"/>
              </w:rPr>
              <w:object w:dxaOrig="2040" w:dyaOrig="440" w14:anchorId="54126205">
                <v:shape id="_x0000_i1107" type="#_x0000_t75" style="width:77pt;height:12pt" o:ole="">
                  <v:imagedata r:id="rId15" o:title=""/>
                </v:shape>
                <o:OLEObject Type="Embed" ProgID="Equation.DSMT4" ShapeID="_x0000_i1107" DrawAspect="Content" ObjectID="_1749668777" r:id="rId117"/>
              </w:object>
            </w:r>
            <w:r w:rsidRPr="00A1115A">
              <w:rPr>
                <w:rFonts w:cs="Arial"/>
                <w:lang w:eastAsia="ja-JP"/>
              </w:rPr>
              <w:t xml:space="preserve"> </w:t>
            </w:r>
            <w:r w:rsidRPr="00A1115A">
              <w:rPr>
                <w:rFonts w:cs="Arial"/>
                <w:snapToGrid w:val="0"/>
                <w:lang w:eastAsia="ja-JP"/>
              </w:rPr>
              <w:t xml:space="preserve">in MHz and </w:t>
            </w:r>
            <w:r w:rsidRPr="00A1115A">
              <w:rPr>
                <w:rFonts w:cs="Arial"/>
                <w:position w:val="-14"/>
                <w:lang w:eastAsia="zh-CN"/>
              </w:rPr>
              <w:object w:dxaOrig="4080" w:dyaOrig="330" w14:anchorId="60474F01">
                <v:shape id="_x0000_i1108" type="#_x0000_t75" style="width:204pt;height:12pt" o:ole="">
                  <v:imagedata r:id="rId13" o:title=""/>
                </v:shape>
                <o:OLEObject Type="Embed" ProgID="Equation.DSMT4" ShapeID="_x0000_i1108" DrawAspect="Content" ObjectID="_1749668778" r:id="rId118"/>
              </w:object>
            </w:r>
            <w:r w:rsidRPr="00A1115A">
              <w:rPr>
                <w:rFonts w:cs="Arial"/>
                <w:snapToGrid w:val="0"/>
                <w:lang w:eastAsia="ja-JP"/>
              </w:rPr>
              <w:t xml:space="preserve"> with the carrier frequency in the victim (higher) band in MHz and  the channel bandwidth configured in the low band</w:t>
            </w:r>
            <w:r w:rsidRPr="00A1115A">
              <w:rPr>
                <w:rFonts w:cs="Arial"/>
                <w:lang w:eastAsia="ja-JP"/>
              </w:rPr>
              <w:t>.</w:t>
            </w:r>
          </w:p>
        </w:tc>
      </w:tr>
    </w:tbl>
    <w:p w14:paraId="5086F474" w14:textId="1637D27C" w:rsidR="006838EF" w:rsidRDefault="006838EF" w:rsidP="006838EF"/>
    <w:p w14:paraId="5C40A4DA" w14:textId="77777777" w:rsidR="00A1115A" w:rsidRPr="00A1115A" w:rsidRDefault="00A1115A" w:rsidP="00A1115A">
      <w:pPr>
        <w:pStyle w:val="Heading2"/>
      </w:pPr>
      <w:bookmarkStart w:id="706" w:name="_Toc75467497"/>
      <w:bookmarkStart w:id="707" w:name="_Toc76509519"/>
      <w:bookmarkStart w:id="708" w:name="_Toc76718509"/>
      <w:bookmarkStart w:id="709" w:name="_Toc83580856"/>
      <w:bookmarkStart w:id="710" w:name="_Toc84405365"/>
      <w:bookmarkStart w:id="711" w:name="_Toc84413974"/>
      <w:r w:rsidRPr="00A1115A">
        <w:t>7.3F</w:t>
      </w:r>
      <w:r w:rsidRPr="00A1115A">
        <w:tab/>
        <w:t>Reference sensitivity for shared spectrum channel access</w:t>
      </w:r>
      <w:bookmarkEnd w:id="702"/>
      <w:bookmarkEnd w:id="703"/>
      <w:bookmarkEnd w:id="704"/>
      <w:bookmarkEnd w:id="705"/>
      <w:bookmarkEnd w:id="706"/>
      <w:bookmarkEnd w:id="707"/>
      <w:bookmarkEnd w:id="708"/>
      <w:bookmarkEnd w:id="709"/>
      <w:bookmarkEnd w:id="710"/>
      <w:bookmarkEnd w:id="711"/>
    </w:p>
    <w:p w14:paraId="37011BA8" w14:textId="77777777" w:rsidR="00A1115A" w:rsidRPr="00A1115A" w:rsidRDefault="00A1115A" w:rsidP="00A1115A">
      <w:pPr>
        <w:pStyle w:val="Heading3"/>
      </w:pPr>
      <w:bookmarkStart w:id="712" w:name="_Toc61367740"/>
      <w:bookmarkStart w:id="713" w:name="_Toc61373123"/>
      <w:bookmarkStart w:id="714" w:name="_Toc68231073"/>
      <w:bookmarkStart w:id="715" w:name="_Toc69084486"/>
      <w:bookmarkStart w:id="716" w:name="_Toc75467498"/>
      <w:bookmarkStart w:id="717" w:name="_Toc76509520"/>
      <w:bookmarkStart w:id="718" w:name="_Toc76718510"/>
      <w:bookmarkStart w:id="719" w:name="_Toc83580857"/>
      <w:bookmarkStart w:id="720" w:name="_Toc84405366"/>
      <w:bookmarkStart w:id="721" w:name="_Toc84413975"/>
      <w:r w:rsidRPr="00A1115A">
        <w:t>7.3F.1</w:t>
      </w:r>
      <w:r w:rsidRPr="00A1115A">
        <w:tab/>
        <w:t>General</w:t>
      </w:r>
      <w:bookmarkEnd w:id="712"/>
      <w:bookmarkEnd w:id="713"/>
      <w:bookmarkEnd w:id="714"/>
      <w:bookmarkEnd w:id="715"/>
      <w:bookmarkEnd w:id="716"/>
      <w:bookmarkEnd w:id="717"/>
      <w:bookmarkEnd w:id="718"/>
      <w:bookmarkEnd w:id="719"/>
      <w:bookmarkEnd w:id="720"/>
      <w:bookmarkEnd w:id="721"/>
    </w:p>
    <w:p w14:paraId="408EDB6A" w14:textId="77777777" w:rsidR="00A1115A" w:rsidRPr="00A1115A" w:rsidRDefault="00A1115A" w:rsidP="00A1115A">
      <w:r w:rsidRPr="00A1115A">
        <w:t xml:space="preserve">The reference sensitivity power level REFSENS is the minimum mean power applied to each one of the UE antenna ports, at which the throughput shall meet or exceed the requirements for the specified reference measurement channel.  </w:t>
      </w:r>
    </w:p>
    <w:p w14:paraId="4384541D" w14:textId="77777777" w:rsidR="00A1115A" w:rsidRPr="00A1115A" w:rsidRDefault="00A1115A" w:rsidP="00A1115A">
      <w:r w:rsidRPr="00A1115A">
        <w:t>In later clauses of Clause 7 where the value of REFSENS is used as a reference to set the corresponding requirement, the UE shall be verified against those requirements by applying the REFSENS value in Table 7.3G.2-1 with 2 Rx antenna ports tested.</w:t>
      </w:r>
    </w:p>
    <w:p w14:paraId="469BB7DF" w14:textId="77777777" w:rsidR="00A1115A" w:rsidRPr="00A1115A" w:rsidRDefault="00A1115A" w:rsidP="00A1115A">
      <w:pPr>
        <w:pStyle w:val="Heading3"/>
      </w:pPr>
      <w:bookmarkStart w:id="722" w:name="_Toc61367741"/>
      <w:bookmarkStart w:id="723" w:name="_Toc61373124"/>
      <w:bookmarkStart w:id="724" w:name="_Toc68231074"/>
      <w:bookmarkStart w:id="725" w:name="_Toc69084487"/>
      <w:bookmarkStart w:id="726" w:name="_Toc75467499"/>
      <w:bookmarkStart w:id="727" w:name="_Toc76509521"/>
      <w:bookmarkStart w:id="728" w:name="_Toc76718511"/>
      <w:bookmarkStart w:id="729" w:name="_Toc83580858"/>
      <w:bookmarkStart w:id="730" w:name="_Toc84405367"/>
      <w:bookmarkStart w:id="731" w:name="_Toc84413976"/>
      <w:r w:rsidRPr="00A1115A">
        <w:t>7.3F.2</w:t>
      </w:r>
      <w:r w:rsidRPr="00A1115A">
        <w:tab/>
        <w:t>Reference sensitivity power level</w:t>
      </w:r>
      <w:bookmarkEnd w:id="722"/>
      <w:bookmarkEnd w:id="723"/>
      <w:bookmarkEnd w:id="724"/>
      <w:bookmarkEnd w:id="725"/>
      <w:bookmarkEnd w:id="726"/>
      <w:bookmarkEnd w:id="727"/>
      <w:bookmarkEnd w:id="728"/>
      <w:bookmarkEnd w:id="729"/>
      <w:bookmarkEnd w:id="730"/>
      <w:bookmarkEnd w:id="731"/>
    </w:p>
    <w:p w14:paraId="5EE9CFF5" w14:textId="7692AE78" w:rsidR="00A1115A" w:rsidRPr="00A1115A" w:rsidRDefault="00CB17F5" w:rsidP="00A1115A">
      <w:r w:rsidRPr="001C0CC4">
        <w:t>The throughput shall be ≥ 95 % of the maximum throughput of the reference measurement channels as specified in Annexes A.2.2.2, A3.2 and A.3.3 (with one sided dynamic OCNG Pattern OP.1 FDD/TDD for the DL-signal as described in Annex A.5.1.1/A.5.2.1) with parameters specified in Table 7.3</w:t>
      </w:r>
      <w:r>
        <w:t>F</w:t>
      </w:r>
      <w:r w:rsidRPr="001C0CC4">
        <w:t>.2-1</w:t>
      </w:r>
      <w:r>
        <w:t xml:space="preserve">, </w:t>
      </w:r>
      <w:r w:rsidRPr="001C0CC4">
        <w:t>Table 7.3</w:t>
      </w:r>
      <w:r>
        <w:t>F</w:t>
      </w:r>
      <w:r w:rsidRPr="001C0CC4">
        <w:t>.2-2</w:t>
      </w:r>
      <w:r>
        <w:t>, and Table 7.3F.2-3</w:t>
      </w:r>
      <w:r w:rsidR="00A1115A" w:rsidRPr="00A1115A">
        <w:t>.</w:t>
      </w:r>
    </w:p>
    <w:p w14:paraId="4ADBE410" w14:textId="1A4640B6" w:rsidR="00A1115A" w:rsidRDefault="00A1115A" w:rsidP="00A1115A">
      <w:pPr>
        <w:pStyle w:val="TH"/>
      </w:pPr>
      <w:r w:rsidRPr="00A1115A">
        <w:t>Table 7.3F.2-1: Two antenna port reference sensitivity QPSK PREFSENS</w:t>
      </w:r>
    </w:p>
    <w:tbl>
      <w:tblPr>
        <w:tblStyle w:val="TableGrid256"/>
        <w:tblW w:w="8648" w:type="dxa"/>
        <w:jc w:val="center"/>
        <w:tblLook w:val="04A0" w:firstRow="1" w:lastRow="0" w:firstColumn="1" w:lastColumn="0" w:noHBand="0" w:noVBand="1"/>
      </w:tblPr>
      <w:tblGrid>
        <w:gridCol w:w="1297"/>
        <w:gridCol w:w="587"/>
        <w:gridCol w:w="3708"/>
        <w:gridCol w:w="2210"/>
        <w:gridCol w:w="846"/>
      </w:tblGrid>
      <w:tr w:rsidR="009429D1" w:rsidRPr="001C1880" w14:paraId="25CDFAC8" w14:textId="77777777" w:rsidTr="00102E3F">
        <w:trPr>
          <w:jc w:val="center"/>
        </w:trPr>
        <w:tc>
          <w:tcPr>
            <w:tcW w:w="8648" w:type="dxa"/>
            <w:gridSpan w:val="5"/>
            <w:vAlign w:val="center"/>
          </w:tcPr>
          <w:p w14:paraId="225158F2" w14:textId="77777777" w:rsidR="009429D1" w:rsidRPr="001C1880" w:rsidRDefault="009429D1" w:rsidP="00102E3F">
            <w:pPr>
              <w:spacing w:after="0"/>
              <w:jc w:val="center"/>
              <w:rPr>
                <w:rFonts w:ascii="Arial" w:hAnsi="Arial" w:cs="Arial"/>
                <w:b/>
                <w:bCs/>
                <w:sz w:val="18"/>
                <w:szCs w:val="18"/>
                <w:lang w:eastAsia="zh-TW"/>
              </w:rPr>
            </w:pPr>
            <w:r w:rsidRPr="001C1880">
              <w:rPr>
                <w:rFonts w:ascii="Arial" w:hAnsi="Arial" w:cs="Arial"/>
                <w:b/>
                <w:bCs/>
                <w:sz w:val="18"/>
                <w:szCs w:val="18"/>
                <w:lang w:eastAsia="zh-TW"/>
              </w:rPr>
              <w:t>Operating band / SCS / Channel bandwidth / REFSENS</w:t>
            </w:r>
          </w:p>
        </w:tc>
      </w:tr>
      <w:tr w:rsidR="009429D1" w:rsidRPr="001C1880" w14:paraId="3649C2D0" w14:textId="77777777" w:rsidTr="00102E3F">
        <w:trPr>
          <w:jc w:val="center"/>
        </w:trPr>
        <w:tc>
          <w:tcPr>
            <w:tcW w:w="1297" w:type="dxa"/>
            <w:vAlign w:val="center"/>
          </w:tcPr>
          <w:p w14:paraId="6A1A8D57" w14:textId="77777777" w:rsidR="009429D1" w:rsidRPr="001C1880" w:rsidRDefault="009429D1" w:rsidP="00102E3F">
            <w:pPr>
              <w:spacing w:after="0"/>
              <w:jc w:val="center"/>
              <w:rPr>
                <w:rFonts w:ascii="Arial" w:hAnsi="Arial" w:cs="Arial"/>
                <w:b/>
                <w:bCs/>
                <w:sz w:val="18"/>
                <w:szCs w:val="18"/>
                <w:lang w:eastAsia="zh-TW"/>
              </w:rPr>
            </w:pPr>
            <w:r w:rsidRPr="001C1880">
              <w:rPr>
                <w:rFonts w:ascii="Arial" w:hAnsi="Arial" w:cs="Arial"/>
                <w:b/>
                <w:bCs/>
                <w:sz w:val="18"/>
                <w:szCs w:val="18"/>
                <w:lang w:eastAsia="zh-TW"/>
              </w:rPr>
              <w:t>Operating band</w:t>
            </w:r>
          </w:p>
        </w:tc>
        <w:tc>
          <w:tcPr>
            <w:tcW w:w="587" w:type="dxa"/>
            <w:vAlign w:val="center"/>
          </w:tcPr>
          <w:p w14:paraId="17AD35C6" w14:textId="77777777" w:rsidR="009429D1" w:rsidRPr="001C1880" w:rsidRDefault="009429D1" w:rsidP="00102E3F">
            <w:pPr>
              <w:spacing w:after="0"/>
              <w:jc w:val="center"/>
              <w:rPr>
                <w:rFonts w:ascii="Arial" w:hAnsi="Arial" w:cs="Arial"/>
                <w:b/>
                <w:bCs/>
                <w:sz w:val="18"/>
                <w:szCs w:val="18"/>
                <w:lang w:eastAsia="zh-TW"/>
              </w:rPr>
            </w:pPr>
            <w:r w:rsidRPr="001C1880">
              <w:rPr>
                <w:rFonts w:ascii="Arial" w:hAnsi="Arial" w:cs="Arial"/>
                <w:b/>
                <w:bCs/>
                <w:sz w:val="18"/>
                <w:szCs w:val="18"/>
                <w:lang w:eastAsia="zh-TW"/>
              </w:rPr>
              <w:t>SCS</w:t>
            </w:r>
          </w:p>
          <w:p w14:paraId="6AF4A75F" w14:textId="77777777" w:rsidR="009429D1" w:rsidRPr="001C1880" w:rsidRDefault="009429D1" w:rsidP="00102E3F">
            <w:pPr>
              <w:spacing w:after="0"/>
              <w:jc w:val="center"/>
              <w:rPr>
                <w:rFonts w:ascii="Arial" w:hAnsi="Arial" w:cs="Arial"/>
                <w:b/>
                <w:bCs/>
                <w:sz w:val="18"/>
                <w:szCs w:val="18"/>
                <w:lang w:eastAsia="zh-TW"/>
              </w:rPr>
            </w:pPr>
            <w:r w:rsidRPr="001C1880">
              <w:rPr>
                <w:rFonts w:ascii="Arial" w:hAnsi="Arial" w:cs="Arial"/>
                <w:b/>
                <w:bCs/>
                <w:sz w:val="18"/>
                <w:szCs w:val="18"/>
                <w:lang w:eastAsia="zh-TW"/>
              </w:rPr>
              <w:t>kHz</w:t>
            </w:r>
          </w:p>
        </w:tc>
        <w:tc>
          <w:tcPr>
            <w:tcW w:w="3708" w:type="dxa"/>
            <w:vAlign w:val="center"/>
          </w:tcPr>
          <w:p w14:paraId="46C5DB6D" w14:textId="77777777" w:rsidR="009429D1" w:rsidRPr="001C1880" w:rsidRDefault="009429D1" w:rsidP="00102E3F">
            <w:pPr>
              <w:spacing w:after="0"/>
              <w:jc w:val="center"/>
              <w:rPr>
                <w:rFonts w:ascii="Arial" w:hAnsi="Arial" w:cs="Arial"/>
                <w:b/>
                <w:bCs/>
                <w:sz w:val="18"/>
                <w:szCs w:val="18"/>
                <w:lang w:eastAsia="zh-TW"/>
              </w:rPr>
            </w:pPr>
            <w:r w:rsidRPr="001C1880">
              <w:rPr>
                <w:rFonts w:ascii="Arial" w:hAnsi="Arial" w:cs="Arial"/>
                <w:b/>
                <w:bCs/>
                <w:sz w:val="18"/>
                <w:szCs w:val="18"/>
                <w:lang w:eastAsia="zh-TW"/>
              </w:rPr>
              <w:t>Channel bandwidth (MHz)</w:t>
            </w:r>
          </w:p>
        </w:tc>
        <w:tc>
          <w:tcPr>
            <w:tcW w:w="2210" w:type="dxa"/>
            <w:vAlign w:val="center"/>
          </w:tcPr>
          <w:p w14:paraId="2F7FBE70" w14:textId="77777777" w:rsidR="009429D1" w:rsidRPr="001C1880" w:rsidRDefault="009429D1" w:rsidP="00102E3F">
            <w:pPr>
              <w:spacing w:after="0"/>
              <w:jc w:val="center"/>
              <w:rPr>
                <w:rFonts w:ascii="Arial" w:hAnsi="Arial" w:cs="Arial"/>
                <w:b/>
                <w:bCs/>
                <w:sz w:val="18"/>
                <w:szCs w:val="18"/>
                <w:lang w:eastAsia="zh-TW"/>
              </w:rPr>
            </w:pPr>
            <w:r w:rsidRPr="001C1880">
              <w:rPr>
                <w:rFonts w:ascii="Arial" w:hAnsi="Arial" w:cs="Arial"/>
                <w:b/>
                <w:bCs/>
                <w:sz w:val="18"/>
                <w:szCs w:val="18"/>
                <w:lang w:eastAsia="zh-TW"/>
              </w:rPr>
              <w:t>REFSENS (dBm)</w:t>
            </w:r>
            <w:r w:rsidRPr="001C1880">
              <w:rPr>
                <w:rFonts w:ascii="Arial" w:hAnsi="Arial" w:cs="Arial"/>
                <w:b/>
                <w:bCs/>
                <w:sz w:val="18"/>
                <w:szCs w:val="18"/>
                <w:vertAlign w:val="superscript"/>
                <w:lang w:eastAsia="zh-TW"/>
              </w:rPr>
              <w:t>8</w:t>
            </w:r>
          </w:p>
        </w:tc>
        <w:tc>
          <w:tcPr>
            <w:tcW w:w="846" w:type="dxa"/>
            <w:vAlign w:val="center"/>
          </w:tcPr>
          <w:p w14:paraId="52B9A05C" w14:textId="77777777" w:rsidR="009429D1" w:rsidRPr="001C1880" w:rsidRDefault="009429D1" w:rsidP="00102E3F">
            <w:pPr>
              <w:spacing w:after="0"/>
              <w:jc w:val="center"/>
              <w:rPr>
                <w:rFonts w:ascii="Arial" w:hAnsi="Arial" w:cs="Arial"/>
                <w:b/>
                <w:bCs/>
                <w:sz w:val="18"/>
                <w:szCs w:val="18"/>
                <w:lang w:eastAsia="zh-TW"/>
              </w:rPr>
            </w:pPr>
            <w:r w:rsidRPr="001C1880">
              <w:rPr>
                <w:rFonts w:ascii="Arial" w:hAnsi="Arial" w:cs="Arial"/>
                <w:b/>
                <w:sz w:val="18"/>
              </w:rPr>
              <w:t>Duplex Mode</w:t>
            </w:r>
          </w:p>
        </w:tc>
      </w:tr>
      <w:tr w:rsidR="009429D1" w:rsidRPr="001C1880" w14:paraId="5B0008DC" w14:textId="77777777" w:rsidTr="00102E3F">
        <w:trPr>
          <w:jc w:val="center"/>
        </w:trPr>
        <w:tc>
          <w:tcPr>
            <w:tcW w:w="1297" w:type="dxa"/>
            <w:vMerge w:val="restart"/>
            <w:vAlign w:val="center"/>
          </w:tcPr>
          <w:p w14:paraId="46C373CA" w14:textId="77777777" w:rsidR="009429D1" w:rsidRPr="001C1880" w:rsidRDefault="009429D1" w:rsidP="00102E3F">
            <w:pPr>
              <w:pStyle w:val="TAC"/>
              <w:rPr>
                <w:szCs w:val="18"/>
                <w:lang w:eastAsia="zh-TW"/>
              </w:rPr>
            </w:pPr>
            <w:r w:rsidRPr="001C1880">
              <w:rPr>
                <w:szCs w:val="18"/>
                <w:lang w:eastAsia="zh-TW"/>
              </w:rPr>
              <w:t>n</w:t>
            </w:r>
            <w:r>
              <w:rPr>
                <w:szCs w:val="18"/>
                <w:lang w:eastAsia="zh-TW"/>
              </w:rPr>
              <w:t>46</w:t>
            </w:r>
          </w:p>
        </w:tc>
        <w:tc>
          <w:tcPr>
            <w:tcW w:w="587" w:type="dxa"/>
            <w:vAlign w:val="center"/>
          </w:tcPr>
          <w:p w14:paraId="533DD822"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708" w:type="dxa"/>
            <w:vAlign w:val="center"/>
          </w:tcPr>
          <w:p w14:paraId="069982B2" w14:textId="77777777" w:rsidR="009429D1" w:rsidRPr="001C1880" w:rsidRDefault="009429D1" w:rsidP="00102E3F">
            <w:pPr>
              <w:spacing w:after="0"/>
              <w:jc w:val="center"/>
              <w:rPr>
                <w:rFonts w:ascii="Arial" w:hAnsi="Arial" w:cs="Arial"/>
                <w:sz w:val="18"/>
                <w:szCs w:val="18"/>
                <w:lang w:eastAsia="zh-TW"/>
              </w:rPr>
            </w:pPr>
            <w:r>
              <w:rPr>
                <w:rFonts w:ascii="Arial" w:hAnsi="Arial" w:cs="Arial"/>
                <w:sz w:val="18"/>
                <w:szCs w:val="18"/>
                <w:lang w:eastAsia="zh-TW"/>
              </w:rPr>
              <w:t>20, 40</w:t>
            </w:r>
          </w:p>
        </w:tc>
        <w:tc>
          <w:tcPr>
            <w:tcW w:w="2210" w:type="dxa"/>
            <w:vAlign w:val="center"/>
          </w:tcPr>
          <w:p w14:paraId="4A37A12F"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w:t>
            </w:r>
            <w:r>
              <w:rPr>
                <w:rFonts w:ascii="Arial" w:hAnsi="Arial" w:cs="Arial"/>
                <w:sz w:val="18"/>
                <w:szCs w:val="18"/>
                <w:lang w:eastAsia="zh-TW"/>
              </w:rPr>
              <w:t>89.7</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106</w:t>
            </w:r>
            <w:r w:rsidRPr="001C1880">
              <w:rPr>
                <w:rFonts w:ascii="Arial" w:hAnsi="Arial" w:cs="Arial"/>
                <w:sz w:val="18"/>
                <w:szCs w:val="18"/>
                <w:lang w:eastAsia="zh-TW"/>
              </w:rPr>
              <w:t>)</w:t>
            </w:r>
          </w:p>
        </w:tc>
        <w:tc>
          <w:tcPr>
            <w:tcW w:w="846" w:type="dxa"/>
            <w:vMerge w:val="restart"/>
            <w:vAlign w:val="center"/>
          </w:tcPr>
          <w:p w14:paraId="532F5C98"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9429D1" w:rsidRPr="001C1880" w14:paraId="69B1760F" w14:textId="77777777" w:rsidTr="00102E3F">
        <w:trPr>
          <w:jc w:val="center"/>
        </w:trPr>
        <w:tc>
          <w:tcPr>
            <w:tcW w:w="1297" w:type="dxa"/>
            <w:vMerge/>
            <w:vAlign w:val="center"/>
          </w:tcPr>
          <w:p w14:paraId="2B60D15D" w14:textId="77777777" w:rsidR="009429D1" w:rsidRPr="001C1880" w:rsidRDefault="009429D1" w:rsidP="00102E3F">
            <w:pPr>
              <w:pStyle w:val="TAC"/>
              <w:rPr>
                <w:szCs w:val="18"/>
                <w:lang w:eastAsia="zh-TW"/>
              </w:rPr>
            </w:pPr>
          </w:p>
        </w:tc>
        <w:tc>
          <w:tcPr>
            <w:tcW w:w="587" w:type="dxa"/>
            <w:vAlign w:val="center"/>
          </w:tcPr>
          <w:p w14:paraId="3C4CB6C6"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708" w:type="dxa"/>
            <w:vAlign w:val="center"/>
          </w:tcPr>
          <w:p w14:paraId="660CA989" w14:textId="77777777" w:rsidR="009429D1" w:rsidRPr="001C1880" w:rsidRDefault="009429D1" w:rsidP="00102E3F">
            <w:pPr>
              <w:spacing w:after="0"/>
              <w:jc w:val="center"/>
              <w:rPr>
                <w:rFonts w:ascii="Arial" w:hAnsi="Arial" w:cs="Arial"/>
                <w:sz w:val="18"/>
                <w:szCs w:val="18"/>
                <w:lang w:eastAsia="zh-TW"/>
              </w:rPr>
            </w:pPr>
            <w:r>
              <w:rPr>
                <w:rFonts w:ascii="Arial" w:hAnsi="Arial" w:cs="Arial"/>
                <w:sz w:val="18"/>
                <w:szCs w:val="18"/>
                <w:lang w:eastAsia="zh-TW"/>
              </w:rPr>
              <w:t xml:space="preserve">20, 40, 60, 80, </w:t>
            </w:r>
            <w:r w:rsidRPr="001128E1">
              <w:rPr>
                <w:rFonts w:ascii="Arial" w:hAnsi="Arial" w:cs="Arial"/>
                <w:sz w:val="18"/>
                <w:szCs w:val="18"/>
                <w:lang w:eastAsia="zh-TW"/>
              </w:rPr>
              <w:t>100</w:t>
            </w:r>
          </w:p>
        </w:tc>
        <w:tc>
          <w:tcPr>
            <w:tcW w:w="2210" w:type="dxa"/>
            <w:vAlign w:val="center"/>
          </w:tcPr>
          <w:p w14:paraId="0ED0E449"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w:t>
            </w:r>
            <w:r>
              <w:rPr>
                <w:rFonts w:ascii="Arial" w:hAnsi="Arial" w:cs="Arial"/>
                <w:sz w:val="18"/>
                <w:szCs w:val="18"/>
                <w:lang w:eastAsia="zh-TW"/>
              </w:rPr>
              <w:t>89.9</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51</w:t>
            </w:r>
            <w:r w:rsidRPr="001C1880">
              <w:rPr>
                <w:rFonts w:ascii="Arial" w:hAnsi="Arial" w:cs="Arial"/>
                <w:sz w:val="18"/>
                <w:szCs w:val="18"/>
                <w:lang w:eastAsia="zh-TW"/>
              </w:rPr>
              <w:t>)</w:t>
            </w:r>
          </w:p>
        </w:tc>
        <w:tc>
          <w:tcPr>
            <w:tcW w:w="846" w:type="dxa"/>
            <w:vMerge/>
            <w:vAlign w:val="center"/>
          </w:tcPr>
          <w:p w14:paraId="7ED26D21" w14:textId="77777777" w:rsidR="009429D1" w:rsidRPr="001C1880" w:rsidRDefault="009429D1" w:rsidP="00102E3F">
            <w:pPr>
              <w:spacing w:after="0"/>
              <w:jc w:val="center"/>
              <w:rPr>
                <w:rFonts w:ascii="Arial" w:hAnsi="Arial" w:cs="Arial"/>
                <w:sz w:val="18"/>
                <w:szCs w:val="18"/>
                <w:lang w:eastAsia="zh-TW"/>
              </w:rPr>
            </w:pPr>
          </w:p>
        </w:tc>
      </w:tr>
      <w:tr w:rsidR="009429D1" w:rsidRPr="001C1880" w14:paraId="4F46C71F" w14:textId="77777777" w:rsidTr="00102E3F">
        <w:trPr>
          <w:jc w:val="center"/>
        </w:trPr>
        <w:tc>
          <w:tcPr>
            <w:tcW w:w="1297" w:type="dxa"/>
            <w:vMerge/>
            <w:vAlign w:val="center"/>
          </w:tcPr>
          <w:p w14:paraId="580B0D04" w14:textId="77777777" w:rsidR="009429D1" w:rsidRPr="001C1880" w:rsidRDefault="009429D1" w:rsidP="00102E3F">
            <w:pPr>
              <w:pStyle w:val="TAC"/>
              <w:rPr>
                <w:szCs w:val="18"/>
                <w:lang w:eastAsia="zh-TW"/>
              </w:rPr>
            </w:pPr>
          </w:p>
        </w:tc>
        <w:tc>
          <w:tcPr>
            <w:tcW w:w="587" w:type="dxa"/>
            <w:vAlign w:val="center"/>
          </w:tcPr>
          <w:p w14:paraId="3AFF3E0D"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708" w:type="dxa"/>
            <w:vAlign w:val="center"/>
          </w:tcPr>
          <w:p w14:paraId="6CFC4C44" w14:textId="77777777" w:rsidR="009429D1" w:rsidRPr="001C1880" w:rsidRDefault="009429D1" w:rsidP="00102E3F">
            <w:pPr>
              <w:spacing w:after="0"/>
              <w:jc w:val="center"/>
              <w:rPr>
                <w:rFonts w:ascii="Arial" w:hAnsi="Arial" w:cs="Arial"/>
                <w:sz w:val="18"/>
                <w:szCs w:val="18"/>
                <w:lang w:eastAsia="zh-TW"/>
              </w:rPr>
            </w:pPr>
            <w:r>
              <w:rPr>
                <w:rFonts w:ascii="Arial" w:hAnsi="Arial" w:cs="Arial"/>
                <w:sz w:val="18"/>
                <w:szCs w:val="18"/>
                <w:lang w:eastAsia="zh-TW"/>
              </w:rPr>
              <w:t xml:space="preserve">60, 80, </w:t>
            </w:r>
            <w:r w:rsidRPr="001128E1">
              <w:rPr>
                <w:rFonts w:ascii="Arial" w:hAnsi="Arial" w:cs="Arial"/>
                <w:sz w:val="18"/>
                <w:szCs w:val="18"/>
                <w:lang w:eastAsia="zh-TW"/>
              </w:rPr>
              <w:t>100</w:t>
            </w:r>
          </w:p>
        </w:tc>
        <w:tc>
          <w:tcPr>
            <w:tcW w:w="2210" w:type="dxa"/>
            <w:vAlign w:val="center"/>
          </w:tcPr>
          <w:p w14:paraId="2606BADA"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w:t>
            </w:r>
            <w:r>
              <w:rPr>
                <w:rFonts w:ascii="Arial" w:hAnsi="Arial" w:cs="Arial"/>
                <w:sz w:val="18"/>
                <w:szCs w:val="18"/>
                <w:lang w:eastAsia="zh-TW"/>
              </w:rPr>
              <w:t>90.1</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24</w:t>
            </w:r>
            <w:r w:rsidRPr="001C1880">
              <w:rPr>
                <w:rFonts w:ascii="Arial" w:hAnsi="Arial" w:cs="Arial"/>
                <w:sz w:val="18"/>
                <w:szCs w:val="18"/>
                <w:lang w:eastAsia="zh-TW"/>
              </w:rPr>
              <w:t>)</w:t>
            </w:r>
          </w:p>
        </w:tc>
        <w:tc>
          <w:tcPr>
            <w:tcW w:w="846" w:type="dxa"/>
            <w:vMerge/>
            <w:vAlign w:val="center"/>
          </w:tcPr>
          <w:p w14:paraId="6B3AF145" w14:textId="77777777" w:rsidR="009429D1" w:rsidRPr="001C1880" w:rsidRDefault="009429D1" w:rsidP="00102E3F">
            <w:pPr>
              <w:spacing w:after="0"/>
              <w:jc w:val="center"/>
              <w:rPr>
                <w:rFonts w:ascii="Arial" w:hAnsi="Arial" w:cs="Arial"/>
                <w:sz w:val="18"/>
                <w:szCs w:val="18"/>
                <w:lang w:eastAsia="zh-TW"/>
              </w:rPr>
            </w:pPr>
          </w:p>
        </w:tc>
      </w:tr>
      <w:tr w:rsidR="009429D1" w:rsidRPr="001C1880" w14:paraId="24CA44F5" w14:textId="77777777" w:rsidTr="00102E3F">
        <w:trPr>
          <w:jc w:val="center"/>
        </w:trPr>
        <w:tc>
          <w:tcPr>
            <w:tcW w:w="1297" w:type="dxa"/>
            <w:vMerge w:val="restart"/>
            <w:vAlign w:val="center"/>
          </w:tcPr>
          <w:p w14:paraId="6951CF32" w14:textId="77777777" w:rsidR="009429D1" w:rsidRPr="001C1880" w:rsidRDefault="009429D1" w:rsidP="00102E3F">
            <w:pPr>
              <w:pStyle w:val="TAC"/>
              <w:rPr>
                <w:szCs w:val="18"/>
                <w:lang w:eastAsia="zh-TW"/>
              </w:rPr>
            </w:pPr>
            <w:r>
              <w:rPr>
                <w:szCs w:val="18"/>
                <w:lang w:eastAsia="zh-TW"/>
              </w:rPr>
              <w:t>n96, n102</w:t>
            </w:r>
          </w:p>
        </w:tc>
        <w:tc>
          <w:tcPr>
            <w:tcW w:w="587" w:type="dxa"/>
            <w:vAlign w:val="center"/>
          </w:tcPr>
          <w:p w14:paraId="02869054"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15</w:t>
            </w:r>
          </w:p>
        </w:tc>
        <w:tc>
          <w:tcPr>
            <w:tcW w:w="3708" w:type="dxa"/>
            <w:vAlign w:val="center"/>
          </w:tcPr>
          <w:p w14:paraId="7F5B8DD9" w14:textId="77777777" w:rsidR="009429D1" w:rsidRPr="001C1880" w:rsidRDefault="009429D1" w:rsidP="00102E3F">
            <w:pPr>
              <w:spacing w:after="0"/>
              <w:jc w:val="center"/>
              <w:rPr>
                <w:rFonts w:ascii="Arial" w:hAnsi="Arial" w:cs="Arial"/>
                <w:sz w:val="18"/>
                <w:szCs w:val="18"/>
                <w:lang w:eastAsia="zh-TW"/>
              </w:rPr>
            </w:pPr>
            <w:r>
              <w:rPr>
                <w:rFonts w:ascii="Arial" w:hAnsi="Arial" w:cs="Arial"/>
                <w:sz w:val="18"/>
                <w:szCs w:val="18"/>
                <w:lang w:eastAsia="zh-TW"/>
              </w:rPr>
              <w:t>20, 40</w:t>
            </w:r>
          </w:p>
        </w:tc>
        <w:tc>
          <w:tcPr>
            <w:tcW w:w="2210" w:type="dxa"/>
            <w:vAlign w:val="center"/>
          </w:tcPr>
          <w:p w14:paraId="765DCBE5"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w:t>
            </w:r>
            <w:r>
              <w:rPr>
                <w:rFonts w:ascii="Arial" w:hAnsi="Arial" w:cs="Arial"/>
                <w:sz w:val="18"/>
                <w:szCs w:val="18"/>
                <w:lang w:eastAsia="zh-TW"/>
              </w:rPr>
              <w:t>89.2</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106</w:t>
            </w:r>
            <w:r w:rsidRPr="001C1880">
              <w:rPr>
                <w:rFonts w:ascii="Arial" w:hAnsi="Arial" w:cs="Arial"/>
                <w:sz w:val="18"/>
                <w:szCs w:val="18"/>
                <w:lang w:eastAsia="zh-TW"/>
              </w:rPr>
              <w:t>)</w:t>
            </w:r>
          </w:p>
        </w:tc>
        <w:tc>
          <w:tcPr>
            <w:tcW w:w="846" w:type="dxa"/>
            <w:vMerge w:val="restart"/>
            <w:vAlign w:val="center"/>
          </w:tcPr>
          <w:p w14:paraId="07641019"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TDD</w:t>
            </w:r>
          </w:p>
        </w:tc>
      </w:tr>
      <w:tr w:rsidR="009429D1" w:rsidRPr="001C1880" w14:paraId="07D70D5C" w14:textId="77777777" w:rsidTr="00102E3F">
        <w:trPr>
          <w:jc w:val="center"/>
        </w:trPr>
        <w:tc>
          <w:tcPr>
            <w:tcW w:w="1297" w:type="dxa"/>
            <w:vMerge/>
            <w:vAlign w:val="center"/>
          </w:tcPr>
          <w:p w14:paraId="7EC4357B" w14:textId="77777777" w:rsidR="009429D1" w:rsidRPr="001C1880" w:rsidRDefault="009429D1" w:rsidP="00102E3F">
            <w:pPr>
              <w:pStyle w:val="TAC"/>
              <w:rPr>
                <w:szCs w:val="18"/>
                <w:lang w:eastAsia="zh-TW"/>
              </w:rPr>
            </w:pPr>
          </w:p>
        </w:tc>
        <w:tc>
          <w:tcPr>
            <w:tcW w:w="587" w:type="dxa"/>
            <w:vAlign w:val="center"/>
          </w:tcPr>
          <w:p w14:paraId="48449EA7"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30</w:t>
            </w:r>
          </w:p>
        </w:tc>
        <w:tc>
          <w:tcPr>
            <w:tcW w:w="3708" w:type="dxa"/>
            <w:vAlign w:val="center"/>
          </w:tcPr>
          <w:p w14:paraId="0B8746F6" w14:textId="77777777" w:rsidR="009429D1" w:rsidRPr="001C1880" w:rsidRDefault="009429D1" w:rsidP="00102E3F">
            <w:pPr>
              <w:spacing w:after="0"/>
              <w:jc w:val="center"/>
              <w:rPr>
                <w:rFonts w:ascii="Arial" w:hAnsi="Arial" w:cs="Arial"/>
                <w:sz w:val="18"/>
                <w:szCs w:val="18"/>
                <w:lang w:eastAsia="zh-TW"/>
              </w:rPr>
            </w:pPr>
            <w:r>
              <w:rPr>
                <w:rFonts w:ascii="Arial" w:hAnsi="Arial" w:cs="Arial"/>
                <w:sz w:val="18"/>
                <w:szCs w:val="18"/>
                <w:lang w:eastAsia="zh-TW"/>
              </w:rPr>
              <w:t xml:space="preserve">20, 40, 60, 80, </w:t>
            </w:r>
            <w:r w:rsidRPr="001128E1">
              <w:rPr>
                <w:rFonts w:ascii="Arial" w:hAnsi="Arial" w:cs="Arial"/>
                <w:sz w:val="18"/>
                <w:szCs w:val="18"/>
                <w:lang w:eastAsia="zh-TW"/>
              </w:rPr>
              <w:t>100</w:t>
            </w:r>
          </w:p>
        </w:tc>
        <w:tc>
          <w:tcPr>
            <w:tcW w:w="2210" w:type="dxa"/>
            <w:vAlign w:val="center"/>
          </w:tcPr>
          <w:p w14:paraId="5FB9FA1F"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w:t>
            </w:r>
            <w:r>
              <w:rPr>
                <w:rFonts w:ascii="Arial" w:hAnsi="Arial" w:cs="Arial"/>
                <w:sz w:val="18"/>
                <w:szCs w:val="18"/>
                <w:lang w:eastAsia="zh-TW"/>
              </w:rPr>
              <w:t>89.4</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51</w:t>
            </w:r>
            <w:r w:rsidRPr="001C1880">
              <w:rPr>
                <w:rFonts w:ascii="Arial" w:hAnsi="Arial" w:cs="Arial"/>
                <w:sz w:val="18"/>
                <w:szCs w:val="18"/>
                <w:lang w:eastAsia="zh-TW"/>
              </w:rPr>
              <w:t>)</w:t>
            </w:r>
          </w:p>
        </w:tc>
        <w:tc>
          <w:tcPr>
            <w:tcW w:w="846" w:type="dxa"/>
            <w:vMerge/>
            <w:vAlign w:val="center"/>
          </w:tcPr>
          <w:p w14:paraId="7CBD5E49" w14:textId="77777777" w:rsidR="009429D1" w:rsidRPr="001C1880" w:rsidRDefault="009429D1" w:rsidP="00102E3F">
            <w:pPr>
              <w:spacing w:after="0"/>
              <w:jc w:val="center"/>
              <w:rPr>
                <w:rFonts w:ascii="Arial" w:hAnsi="Arial" w:cs="Arial"/>
                <w:sz w:val="18"/>
                <w:szCs w:val="18"/>
                <w:lang w:eastAsia="zh-TW"/>
              </w:rPr>
            </w:pPr>
          </w:p>
        </w:tc>
      </w:tr>
      <w:tr w:rsidR="009429D1" w:rsidRPr="001C1880" w14:paraId="6784BB1D" w14:textId="77777777" w:rsidTr="00102E3F">
        <w:trPr>
          <w:jc w:val="center"/>
        </w:trPr>
        <w:tc>
          <w:tcPr>
            <w:tcW w:w="1297" w:type="dxa"/>
            <w:vMerge/>
            <w:vAlign w:val="center"/>
          </w:tcPr>
          <w:p w14:paraId="60283931" w14:textId="77777777" w:rsidR="009429D1" w:rsidRPr="001C1880" w:rsidRDefault="009429D1" w:rsidP="00102E3F">
            <w:pPr>
              <w:pStyle w:val="TAC"/>
              <w:rPr>
                <w:szCs w:val="18"/>
                <w:lang w:eastAsia="zh-TW"/>
              </w:rPr>
            </w:pPr>
          </w:p>
        </w:tc>
        <w:tc>
          <w:tcPr>
            <w:tcW w:w="587" w:type="dxa"/>
            <w:vAlign w:val="center"/>
          </w:tcPr>
          <w:p w14:paraId="0227048A"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60</w:t>
            </w:r>
          </w:p>
        </w:tc>
        <w:tc>
          <w:tcPr>
            <w:tcW w:w="3708" w:type="dxa"/>
            <w:vAlign w:val="center"/>
          </w:tcPr>
          <w:p w14:paraId="2DE5DFA6" w14:textId="77777777" w:rsidR="009429D1" w:rsidRPr="001C1880" w:rsidRDefault="009429D1" w:rsidP="00102E3F">
            <w:pPr>
              <w:spacing w:after="0"/>
              <w:jc w:val="center"/>
              <w:rPr>
                <w:rFonts w:ascii="Arial" w:hAnsi="Arial" w:cs="Arial"/>
                <w:sz w:val="18"/>
                <w:szCs w:val="18"/>
                <w:lang w:eastAsia="zh-TW"/>
              </w:rPr>
            </w:pPr>
            <w:r>
              <w:rPr>
                <w:rFonts w:ascii="Arial" w:hAnsi="Arial" w:cs="Arial"/>
                <w:sz w:val="18"/>
                <w:szCs w:val="18"/>
                <w:lang w:eastAsia="zh-TW"/>
              </w:rPr>
              <w:t xml:space="preserve">60, 80, </w:t>
            </w:r>
            <w:r w:rsidRPr="001128E1">
              <w:rPr>
                <w:rFonts w:ascii="Arial" w:hAnsi="Arial" w:cs="Arial"/>
                <w:sz w:val="18"/>
                <w:szCs w:val="18"/>
                <w:lang w:eastAsia="zh-TW"/>
              </w:rPr>
              <w:t>100</w:t>
            </w:r>
          </w:p>
        </w:tc>
        <w:tc>
          <w:tcPr>
            <w:tcW w:w="2210" w:type="dxa"/>
            <w:vAlign w:val="center"/>
          </w:tcPr>
          <w:p w14:paraId="66C1C204" w14:textId="77777777" w:rsidR="009429D1" w:rsidRPr="001C1880" w:rsidRDefault="009429D1" w:rsidP="00102E3F">
            <w:pPr>
              <w:spacing w:after="0"/>
              <w:jc w:val="center"/>
              <w:rPr>
                <w:rFonts w:ascii="Arial" w:hAnsi="Arial" w:cs="Arial"/>
                <w:sz w:val="18"/>
                <w:szCs w:val="18"/>
                <w:lang w:eastAsia="zh-TW"/>
              </w:rPr>
            </w:pPr>
            <w:r w:rsidRPr="001C1880">
              <w:rPr>
                <w:rFonts w:ascii="Arial" w:hAnsi="Arial" w:cs="Arial"/>
                <w:sz w:val="18"/>
                <w:szCs w:val="18"/>
                <w:lang w:eastAsia="zh-TW"/>
              </w:rPr>
              <w:t>-</w:t>
            </w:r>
            <w:r>
              <w:rPr>
                <w:rFonts w:ascii="Arial" w:hAnsi="Arial" w:cs="Arial"/>
                <w:sz w:val="18"/>
                <w:szCs w:val="18"/>
                <w:lang w:eastAsia="zh-TW"/>
              </w:rPr>
              <w:t>89.6</w:t>
            </w:r>
            <w:r w:rsidRPr="001C1880">
              <w:rPr>
                <w:rFonts w:ascii="Arial" w:hAnsi="Arial" w:cs="Arial"/>
                <w:sz w:val="18"/>
                <w:szCs w:val="18"/>
                <w:lang w:eastAsia="zh-TW"/>
              </w:rPr>
              <w:t xml:space="preserve"> + 10log</w:t>
            </w:r>
            <w:r w:rsidRPr="001C1880">
              <w:rPr>
                <w:rFonts w:ascii="Arial" w:hAnsi="Arial" w:cs="Arial"/>
                <w:sz w:val="18"/>
                <w:szCs w:val="18"/>
                <w:vertAlign w:val="subscript"/>
                <w:lang w:eastAsia="zh-TW"/>
              </w:rPr>
              <w:t>10</w:t>
            </w:r>
            <w:r w:rsidRPr="001C1880">
              <w:rPr>
                <w:rFonts w:ascii="Arial" w:hAnsi="Arial" w:cs="Arial"/>
                <w:sz w:val="18"/>
                <w:szCs w:val="18"/>
                <w:lang w:eastAsia="zh-TW"/>
              </w:rPr>
              <w:t>(N</w:t>
            </w:r>
            <w:r w:rsidRPr="001C1880">
              <w:rPr>
                <w:rFonts w:ascii="Arial" w:hAnsi="Arial" w:cs="Arial"/>
                <w:sz w:val="18"/>
                <w:szCs w:val="18"/>
                <w:vertAlign w:val="subscript"/>
                <w:lang w:eastAsia="zh-TW"/>
              </w:rPr>
              <w:t>RB</w:t>
            </w:r>
            <w:r w:rsidRPr="001C1880">
              <w:rPr>
                <w:rFonts w:ascii="Arial" w:hAnsi="Arial" w:cs="Arial"/>
                <w:sz w:val="18"/>
                <w:szCs w:val="18"/>
                <w:lang w:eastAsia="zh-TW"/>
              </w:rPr>
              <w:t>/</w:t>
            </w:r>
            <w:r>
              <w:rPr>
                <w:rFonts w:ascii="Arial" w:hAnsi="Arial" w:cs="Arial"/>
                <w:sz w:val="18"/>
                <w:szCs w:val="18"/>
                <w:lang w:eastAsia="zh-TW"/>
              </w:rPr>
              <w:t>24</w:t>
            </w:r>
            <w:r w:rsidRPr="001C1880">
              <w:rPr>
                <w:rFonts w:ascii="Arial" w:hAnsi="Arial" w:cs="Arial"/>
                <w:sz w:val="18"/>
                <w:szCs w:val="18"/>
                <w:lang w:eastAsia="zh-TW"/>
              </w:rPr>
              <w:t>)</w:t>
            </w:r>
          </w:p>
        </w:tc>
        <w:tc>
          <w:tcPr>
            <w:tcW w:w="846" w:type="dxa"/>
            <w:vMerge/>
            <w:vAlign w:val="center"/>
          </w:tcPr>
          <w:p w14:paraId="323CF4B6" w14:textId="77777777" w:rsidR="009429D1" w:rsidRPr="001C1880" w:rsidRDefault="009429D1" w:rsidP="00102E3F">
            <w:pPr>
              <w:spacing w:after="0"/>
              <w:jc w:val="center"/>
              <w:rPr>
                <w:rFonts w:ascii="Arial" w:hAnsi="Arial" w:cs="Arial"/>
                <w:sz w:val="18"/>
                <w:szCs w:val="18"/>
                <w:lang w:eastAsia="zh-TW"/>
              </w:rPr>
            </w:pPr>
          </w:p>
        </w:tc>
      </w:tr>
      <w:tr w:rsidR="009429D1" w:rsidRPr="001C1880" w14:paraId="4A147A23" w14:textId="77777777" w:rsidTr="00102E3F">
        <w:trPr>
          <w:jc w:val="center"/>
        </w:trPr>
        <w:tc>
          <w:tcPr>
            <w:tcW w:w="8648" w:type="dxa"/>
            <w:gridSpan w:val="5"/>
            <w:tcBorders>
              <w:top w:val="nil"/>
            </w:tcBorders>
            <w:vAlign w:val="center"/>
          </w:tcPr>
          <w:p w14:paraId="6A0B2EEF" w14:textId="77777777" w:rsidR="009429D1" w:rsidRPr="009C2030" w:rsidRDefault="009429D1" w:rsidP="00102E3F">
            <w:pPr>
              <w:pStyle w:val="TAN"/>
            </w:pPr>
            <w:r w:rsidRPr="001C1880">
              <w:t>NOTE 1:</w:t>
            </w:r>
            <w:r w:rsidRPr="001C1880">
              <w:tab/>
            </w:r>
            <w:r w:rsidRPr="009C2030">
              <w:t>The REFSENS value is rounded to the nearest number down to one decimal point. “NRB” in REFSENS formula is the maximum transmission bandwidth configuration as defined in Table 5.3.2-1</w:t>
            </w:r>
            <w:r w:rsidRPr="001C1880">
              <w:t>.</w:t>
            </w:r>
          </w:p>
        </w:tc>
      </w:tr>
    </w:tbl>
    <w:p w14:paraId="4AFF00F8" w14:textId="77777777" w:rsidR="00A1115A" w:rsidRPr="00A1115A" w:rsidRDefault="00A1115A" w:rsidP="00A1115A"/>
    <w:p w14:paraId="33D518D7" w14:textId="77777777" w:rsidR="00A1115A" w:rsidRPr="00A1115A" w:rsidRDefault="00A1115A" w:rsidP="00A1115A">
      <w:r w:rsidRPr="00A1115A">
        <w:t>For UE(s) equipped with 4 Rx antenna ports, reference sensitivity for 2Rx antenna ports in Table 7.3F.2-1 shall be modified by the amount given in ΔR</w:t>
      </w:r>
      <w:r w:rsidRPr="00A1115A">
        <w:rPr>
          <w:vertAlign w:val="subscript"/>
        </w:rPr>
        <w:t>IB,4R</w:t>
      </w:r>
      <w:r w:rsidRPr="00A1115A">
        <w:t xml:space="preserve"> in Table 7.3F.2-2 for the applicable operating bands.</w:t>
      </w:r>
    </w:p>
    <w:p w14:paraId="1126B56B" w14:textId="77777777" w:rsidR="00A1115A" w:rsidRPr="00A1115A" w:rsidRDefault="00A1115A" w:rsidP="00A1115A">
      <w:pPr>
        <w:pStyle w:val="TH"/>
        <w:rPr>
          <w:bCs/>
          <w:vertAlign w:val="subscript"/>
        </w:rPr>
      </w:pPr>
      <w:r w:rsidRPr="00A1115A">
        <w:t>Table 7.3F.2-2: Four antenna port reference sensitivity allowance ΔR</w:t>
      </w:r>
      <w:r w:rsidRPr="00A1115A">
        <w:rPr>
          <w:bCs/>
          <w:vertAlign w:val="subscript"/>
        </w:rPr>
        <w:t>IB,4R</w:t>
      </w:r>
    </w:p>
    <w:tbl>
      <w:tblPr>
        <w:tblW w:w="5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9"/>
        <w:gridCol w:w="2970"/>
      </w:tblGrid>
      <w:tr w:rsidR="00A1115A" w:rsidRPr="00A1115A" w14:paraId="3C7C65C5" w14:textId="77777777" w:rsidTr="00A1115A">
        <w:trPr>
          <w:jc w:val="center"/>
        </w:trPr>
        <w:tc>
          <w:tcPr>
            <w:tcW w:w="2889" w:type="dxa"/>
          </w:tcPr>
          <w:p w14:paraId="150A7E06" w14:textId="77777777" w:rsidR="00A1115A" w:rsidRPr="00A1115A" w:rsidRDefault="00A1115A" w:rsidP="00A1115A">
            <w:pPr>
              <w:pStyle w:val="TAH"/>
            </w:pPr>
            <w:r w:rsidRPr="00A1115A">
              <w:t>Operating band</w:t>
            </w:r>
          </w:p>
        </w:tc>
        <w:tc>
          <w:tcPr>
            <w:tcW w:w="2970" w:type="dxa"/>
          </w:tcPr>
          <w:p w14:paraId="4E916FD7" w14:textId="77777777" w:rsidR="00A1115A" w:rsidRPr="00A1115A" w:rsidRDefault="00A1115A" w:rsidP="00A1115A">
            <w:pPr>
              <w:pStyle w:val="TAH"/>
            </w:pPr>
            <w:r w:rsidRPr="00A1115A">
              <w:t>ΔR</w:t>
            </w:r>
            <w:r w:rsidRPr="00A1115A">
              <w:rPr>
                <w:vertAlign w:val="subscript"/>
              </w:rPr>
              <w:t xml:space="preserve">IB,4R </w:t>
            </w:r>
            <w:r w:rsidRPr="00A1115A">
              <w:t>(dB)</w:t>
            </w:r>
          </w:p>
        </w:tc>
      </w:tr>
      <w:tr w:rsidR="00A1115A" w:rsidRPr="00A1115A" w14:paraId="6335B68E" w14:textId="77777777" w:rsidTr="00A1115A">
        <w:trPr>
          <w:jc w:val="center"/>
        </w:trPr>
        <w:tc>
          <w:tcPr>
            <w:tcW w:w="2889" w:type="dxa"/>
            <w:vAlign w:val="center"/>
          </w:tcPr>
          <w:p w14:paraId="0B59082B" w14:textId="7C6003BA" w:rsidR="00A1115A" w:rsidRPr="00A1115A" w:rsidRDefault="000A742D" w:rsidP="00A1115A">
            <w:pPr>
              <w:pStyle w:val="TAC"/>
              <w:rPr>
                <w:rFonts w:eastAsia="Calibri"/>
              </w:rPr>
            </w:pPr>
            <w:r>
              <w:rPr>
                <w:rFonts w:eastAsia="Calibri"/>
              </w:rPr>
              <w:t>n46, n96, n102</w:t>
            </w:r>
          </w:p>
        </w:tc>
        <w:tc>
          <w:tcPr>
            <w:tcW w:w="2970" w:type="dxa"/>
            <w:vAlign w:val="center"/>
          </w:tcPr>
          <w:p w14:paraId="719B05AD" w14:textId="77777777" w:rsidR="00A1115A" w:rsidRPr="00A1115A" w:rsidRDefault="00A1115A" w:rsidP="00A1115A">
            <w:pPr>
              <w:pStyle w:val="TAC"/>
            </w:pPr>
            <w:r w:rsidRPr="00A1115A">
              <w:t>-2.2</w:t>
            </w:r>
          </w:p>
        </w:tc>
      </w:tr>
    </w:tbl>
    <w:p w14:paraId="1EA95768" w14:textId="77777777" w:rsidR="00A1115A" w:rsidRPr="00A1115A" w:rsidRDefault="00A1115A" w:rsidP="00A1115A"/>
    <w:p w14:paraId="618AE0E2" w14:textId="77777777" w:rsidR="00A1115A" w:rsidRPr="00A1115A" w:rsidRDefault="00A1115A" w:rsidP="00A1115A">
      <w:r w:rsidRPr="00A1115A">
        <w:t>The reference receive sensitivity (REFSENS) requirement specified in Table 7.3F.2-1 and Table 7.3F.2-2 shall be met with uplink transmission bandwidth less than or equal to that specified in Table 7.3F.2-3.</w:t>
      </w:r>
    </w:p>
    <w:p w14:paraId="27E22F78" w14:textId="13DA2857" w:rsidR="00A1115A" w:rsidRDefault="00A1115A" w:rsidP="00A1115A">
      <w:pPr>
        <w:pStyle w:val="TH"/>
      </w:pPr>
      <w:r w:rsidRPr="00A1115A">
        <w:t>Table 7.3F.2-3: Uplink configuration for reference sensitivity</w:t>
      </w:r>
    </w:p>
    <w:tbl>
      <w:tblPr>
        <w:tblStyle w:val="TableGrid70"/>
        <w:tblW w:w="0" w:type="auto"/>
        <w:jc w:val="center"/>
        <w:tblInd w:w="0" w:type="dxa"/>
        <w:tblLook w:val="04A0" w:firstRow="1" w:lastRow="0" w:firstColumn="1" w:lastColumn="0" w:noHBand="0" w:noVBand="1"/>
      </w:tblPr>
      <w:tblGrid>
        <w:gridCol w:w="1068"/>
        <w:gridCol w:w="723"/>
        <w:gridCol w:w="904"/>
        <w:gridCol w:w="900"/>
        <w:gridCol w:w="900"/>
        <w:gridCol w:w="865"/>
        <w:gridCol w:w="1025"/>
      </w:tblGrid>
      <w:tr w:rsidR="00381A03" w:rsidRPr="00A856F8" w14:paraId="0D3628D5" w14:textId="77777777" w:rsidTr="00102E3F">
        <w:trPr>
          <w:trHeight w:val="187"/>
          <w:jc w:val="center"/>
        </w:trPr>
        <w:tc>
          <w:tcPr>
            <w:tcW w:w="6385" w:type="dxa"/>
            <w:gridSpan w:val="7"/>
            <w:tcBorders>
              <w:top w:val="single" w:sz="4" w:space="0" w:color="auto"/>
              <w:left w:val="single" w:sz="4" w:space="0" w:color="auto"/>
              <w:bottom w:val="single" w:sz="4" w:space="0" w:color="auto"/>
              <w:right w:val="single" w:sz="4" w:space="0" w:color="auto"/>
            </w:tcBorders>
            <w:hideMark/>
          </w:tcPr>
          <w:p w14:paraId="0806F01C"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b/>
                <w:sz w:val="18"/>
                <w:lang w:val="en-US"/>
              </w:rPr>
              <w:t>Operating band / SCS / Channel bandwidth</w:t>
            </w:r>
          </w:p>
        </w:tc>
      </w:tr>
      <w:tr w:rsidR="00381A03" w:rsidRPr="00A856F8" w14:paraId="255497F8" w14:textId="77777777" w:rsidTr="00102E3F">
        <w:trPr>
          <w:trHeight w:val="187"/>
          <w:jc w:val="center"/>
        </w:trPr>
        <w:tc>
          <w:tcPr>
            <w:tcW w:w="1068" w:type="dxa"/>
            <w:tcBorders>
              <w:top w:val="single" w:sz="4" w:space="0" w:color="auto"/>
              <w:left w:val="single" w:sz="4" w:space="0" w:color="auto"/>
              <w:bottom w:val="single" w:sz="4" w:space="0" w:color="auto"/>
              <w:right w:val="single" w:sz="4" w:space="0" w:color="auto"/>
            </w:tcBorders>
            <w:hideMark/>
          </w:tcPr>
          <w:p w14:paraId="71C931DE"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b/>
                <w:sz w:val="18"/>
                <w:lang w:val="en-US"/>
              </w:rPr>
              <w:t>Operating Band</w:t>
            </w:r>
          </w:p>
        </w:tc>
        <w:tc>
          <w:tcPr>
            <w:tcW w:w="723" w:type="dxa"/>
            <w:tcBorders>
              <w:top w:val="single" w:sz="4" w:space="0" w:color="auto"/>
              <w:left w:val="single" w:sz="4" w:space="0" w:color="auto"/>
              <w:bottom w:val="single" w:sz="4" w:space="0" w:color="auto"/>
              <w:right w:val="single" w:sz="4" w:space="0" w:color="auto"/>
            </w:tcBorders>
            <w:hideMark/>
          </w:tcPr>
          <w:p w14:paraId="4E8AFE38"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b/>
                <w:sz w:val="18"/>
                <w:lang w:val="en-US"/>
              </w:rPr>
              <w:t>SCS kHz</w:t>
            </w:r>
          </w:p>
        </w:tc>
        <w:tc>
          <w:tcPr>
            <w:tcW w:w="904" w:type="dxa"/>
            <w:tcBorders>
              <w:top w:val="single" w:sz="4" w:space="0" w:color="auto"/>
              <w:left w:val="single" w:sz="4" w:space="0" w:color="auto"/>
              <w:bottom w:val="single" w:sz="4" w:space="0" w:color="auto"/>
              <w:right w:val="single" w:sz="4" w:space="0" w:color="auto"/>
            </w:tcBorders>
            <w:hideMark/>
          </w:tcPr>
          <w:p w14:paraId="45478BD3"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b/>
                <w:sz w:val="18"/>
                <w:lang w:val="en-US"/>
              </w:rPr>
              <w:t>20 MHz (dBm)</w:t>
            </w:r>
          </w:p>
        </w:tc>
        <w:tc>
          <w:tcPr>
            <w:tcW w:w="900" w:type="dxa"/>
            <w:tcBorders>
              <w:top w:val="single" w:sz="4" w:space="0" w:color="auto"/>
              <w:left w:val="single" w:sz="4" w:space="0" w:color="auto"/>
              <w:bottom w:val="single" w:sz="4" w:space="0" w:color="auto"/>
              <w:right w:val="single" w:sz="4" w:space="0" w:color="auto"/>
            </w:tcBorders>
            <w:hideMark/>
          </w:tcPr>
          <w:p w14:paraId="64CC038E"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b/>
                <w:sz w:val="18"/>
                <w:lang w:val="en-US"/>
              </w:rPr>
              <w:t>40 MHz (dBm)</w:t>
            </w:r>
          </w:p>
        </w:tc>
        <w:tc>
          <w:tcPr>
            <w:tcW w:w="900" w:type="dxa"/>
            <w:tcBorders>
              <w:top w:val="single" w:sz="4" w:space="0" w:color="auto"/>
              <w:left w:val="single" w:sz="4" w:space="0" w:color="auto"/>
              <w:bottom w:val="single" w:sz="4" w:space="0" w:color="auto"/>
              <w:right w:val="single" w:sz="4" w:space="0" w:color="auto"/>
            </w:tcBorders>
            <w:hideMark/>
          </w:tcPr>
          <w:p w14:paraId="01B139A1"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b/>
                <w:sz w:val="18"/>
                <w:lang w:val="en-US"/>
              </w:rPr>
              <w:t>60 MHz (dBm)</w:t>
            </w:r>
          </w:p>
        </w:tc>
        <w:tc>
          <w:tcPr>
            <w:tcW w:w="865" w:type="dxa"/>
            <w:tcBorders>
              <w:top w:val="single" w:sz="4" w:space="0" w:color="auto"/>
              <w:left w:val="single" w:sz="4" w:space="0" w:color="auto"/>
              <w:bottom w:val="single" w:sz="4" w:space="0" w:color="auto"/>
              <w:right w:val="single" w:sz="4" w:space="0" w:color="auto"/>
            </w:tcBorders>
            <w:hideMark/>
          </w:tcPr>
          <w:p w14:paraId="06FC7D34"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b/>
                <w:sz w:val="18"/>
                <w:lang w:val="en-US"/>
              </w:rPr>
              <w:t>80 MHz (dBm)</w:t>
            </w:r>
          </w:p>
        </w:tc>
        <w:tc>
          <w:tcPr>
            <w:tcW w:w="1025" w:type="dxa"/>
            <w:tcBorders>
              <w:top w:val="single" w:sz="4" w:space="0" w:color="auto"/>
              <w:left w:val="single" w:sz="4" w:space="0" w:color="auto"/>
              <w:bottom w:val="single" w:sz="4" w:space="0" w:color="auto"/>
              <w:right w:val="single" w:sz="4" w:space="0" w:color="auto"/>
            </w:tcBorders>
          </w:tcPr>
          <w:p w14:paraId="1F5BF1B6" w14:textId="77777777" w:rsidR="00381A03" w:rsidRPr="00A856F8" w:rsidRDefault="00381A03" w:rsidP="00102E3F">
            <w:pPr>
              <w:keepNext/>
              <w:spacing w:after="0"/>
              <w:jc w:val="center"/>
              <w:rPr>
                <w:rFonts w:ascii="Arial" w:hAnsi="Arial" w:cs="Arial"/>
                <w:b/>
                <w:sz w:val="18"/>
                <w:lang w:val="en-US"/>
              </w:rPr>
            </w:pPr>
            <w:r>
              <w:rPr>
                <w:rFonts w:ascii="Arial" w:hAnsi="Arial" w:cs="Arial"/>
                <w:b/>
                <w:sz w:val="18"/>
                <w:lang w:val="en-US"/>
              </w:rPr>
              <w:t>10</w:t>
            </w:r>
            <w:r w:rsidRPr="00A856F8">
              <w:rPr>
                <w:rFonts w:ascii="Arial" w:hAnsi="Arial" w:cs="Arial"/>
                <w:b/>
                <w:sz w:val="18"/>
                <w:lang w:val="en-US"/>
              </w:rPr>
              <w:t>0 MHz (dBm)</w:t>
            </w:r>
          </w:p>
        </w:tc>
      </w:tr>
      <w:tr w:rsidR="00381A03" w:rsidRPr="00A856F8" w14:paraId="0F7BF656" w14:textId="77777777" w:rsidTr="00102E3F">
        <w:trPr>
          <w:trHeight w:val="187"/>
          <w:jc w:val="center"/>
        </w:trPr>
        <w:tc>
          <w:tcPr>
            <w:tcW w:w="1068" w:type="dxa"/>
            <w:tcBorders>
              <w:top w:val="single" w:sz="4" w:space="0" w:color="auto"/>
              <w:left w:val="single" w:sz="4" w:space="0" w:color="auto"/>
              <w:bottom w:val="nil"/>
              <w:right w:val="single" w:sz="4" w:space="0" w:color="auto"/>
            </w:tcBorders>
            <w:hideMark/>
          </w:tcPr>
          <w:p w14:paraId="3956CCEA"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n46</w:t>
            </w:r>
          </w:p>
        </w:tc>
        <w:tc>
          <w:tcPr>
            <w:tcW w:w="723" w:type="dxa"/>
            <w:tcBorders>
              <w:top w:val="single" w:sz="4" w:space="0" w:color="auto"/>
              <w:left w:val="single" w:sz="4" w:space="0" w:color="auto"/>
              <w:bottom w:val="single" w:sz="4" w:space="0" w:color="auto"/>
              <w:right w:val="single" w:sz="4" w:space="0" w:color="auto"/>
            </w:tcBorders>
            <w:hideMark/>
          </w:tcPr>
          <w:p w14:paraId="51FFF799"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15</w:t>
            </w:r>
          </w:p>
        </w:tc>
        <w:tc>
          <w:tcPr>
            <w:tcW w:w="904" w:type="dxa"/>
            <w:tcBorders>
              <w:top w:val="single" w:sz="4" w:space="0" w:color="auto"/>
              <w:left w:val="single" w:sz="4" w:space="0" w:color="auto"/>
              <w:bottom w:val="single" w:sz="4" w:space="0" w:color="auto"/>
              <w:right w:val="single" w:sz="4" w:space="0" w:color="auto"/>
            </w:tcBorders>
            <w:hideMark/>
          </w:tcPr>
          <w:p w14:paraId="63CA8EC8"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100</w:t>
            </w:r>
          </w:p>
        </w:tc>
        <w:tc>
          <w:tcPr>
            <w:tcW w:w="900" w:type="dxa"/>
            <w:tcBorders>
              <w:top w:val="single" w:sz="4" w:space="0" w:color="auto"/>
              <w:left w:val="single" w:sz="4" w:space="0" w:color="auto"/>
              <w:bottom w:val="single" w:sz="4" w:space="0" w:color="auto"/>
              <w:right w:val="single" w:sz="4" w:space="0" w:color="auto"/>
            </w:tcBorders>
            <w:hideMark/>
          </w:tcPr>
          <w:p w14:paraId="6CD48591"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216</w:t>
            </w:r>
          </w:p>
        </w:tc>
        <w:tc>
          <w:tcPr>
            <w:tcW w:w="900" w:type="dxa"/>
            <w:tcBorders>
              <w:top w:val="single" w:sz="4" w:space="0" w:color="auto"/>
              <w:left w:val="single" w:sz="4" w:space="0" w:color="auto"/>
              <w:bottom w:val="single" w:sz="4" w:space="0" w:color="auto"/>
              <w:right w:val="single" w:sz="4" w:space="0" w:color="auto"/>
            </w:tcBorders>
          </w:tcPr>
          <w:p w14:paraId="3014EFA2" w14:textId="77777777" w:rsidR="00381A03" w:rsidRPr="00A856F8" w:rsidRDefault="00381A03" w:rsidP="00102E3F">
            <w:pPr>
              <w:keepNext/>
              <w:spacing w:after="0"/>
              <w:jc w:val="center"/>
              <w:rPr>
                <w:rFonts w:ascii="Arial" w:hAnsi="Arial" w:cs="Arial"/>
                <w:b/>
                <w:sz w:val="18"/>
                <w:lang w:val="en-US"/>
              </w:rPr>
            </w:pPr>
          </w:p>
        </w:tc>
        <w:tc>
          <w:tcPr>
            <w:tcW w:w="865" w:type="dxa"/>
            <w:tcBorders>
              <w:top w:val="single" w:sz="4" w:space="0" w:color="auto"/>
              <w:left w:val="single" w:sz="4" w:space="0" w:color="auto"/>
              <w:bottom w:val="single" w:sz="4" w:space="0" w:color="auto"/>
              <w:right w:val="single" w:sz="4" w:space="0" w:color="auto"/>
            </w:tcBorders>
          </w:tcPr>
          <w:p w14:paraId="2E39D951" w14:textId="77777777" w:rsidR="00381A03" w:rsidRPr="00A856F8" w:rsidRDefault="00381A03" w:rsidP="00102E3F">
            <w:pPr>
              <w:keepNext/>
              <w:spacing w:after="0"/>
              <w:jc w:val="center"/>
              <w:rPr>
                <w:rFonts w:ascii="Arial" w:hAnsi="Arial" w:cs="Arial"/>
                <w:b/>
                <w:sz w:val="18"/>
                <w:lang w:val="en-US"/>
              </w:rPr>
            </w:pPr>
          </w:p>
        </w:tc>
        <w:tc>
          <w:tcPr>
            <w:tcW w:w="1025" w:type="dxa"/>
            <w:tcBorders>
              <w:top w:val="single" w:sz="4" w:space="0" w:color="auto"/>
              <w:left w:val="single" w:sz="4" w:space="0" w:color="auto"/>
              <w:bottom w:val="single" w:sz="4" w:space="0" w:color="auto"/>
              <w:right w:val="single" w:sz="4" w:space="0" w:color="auto"/>
            </w:tcBorders>
          </w:tcPr>
          <w:p w14:paraId="7C52CC7E" w14:textId="77777777" w:rsidR="00381A03" w:rsidRPr="00A856F8" w:rsidRDefault="00381A03" w:rsidP="00102E3F">
            <w:pPr>
              <w:keepNext/>
              <w:spacing w:after="0"/>
              <w:jc w:val="center"/>
              <w:rPr>
                <w:rFonts w:ascii="Arial" w:hAnsi="Arial" w:cs="Arial"/>
                <w:b/>
                <w:sz w:val="18"/>
                <w:lang w:val="en-US"/>
              </w:rPr>
            </w:pPr>
          </w:p>
        </w:tc>
      </w:tr>
      <w:tr w:rsidR="00381A03" w:rsidRPr="00A856F8" w14:paraId="77E76390" w14:textId="77777777" w:rsidTr="00102E3F">
        <w:trPr>
          <w:trHeight w:val="187"/>
          <w:jc w:val="center"/>
        </w:trPr>
        <w:tc>
          <w:tcPr>
            <w:tcW w:w="1068" w:type="dxa"/>
            <w:tcBorders>
              <w:top w:val="nil"/>
              <w:left w:val="single" w:sz="4" w:space="0" w:color="auto"/>
              <w:bottom w:val="nil"/>
              <w:right w:val="single" w:sz="4" w:space="0" w:color="auto"/>
            </w:tcBorders>
          </w:tcPr>
          <w:p w14:paraId="21A5FEC3" w14:textId="77777777" w:rsidR="00381A03" w:rsidRPr="00A856F8" w:rsidRDefault="00381A03" w:rsidP="00102E3F">
            <w:pPr>
              <w:keepNext/>
              <w:spacing w:after="0"/>
              <w:jc w:val="center"/>
              <w:rPr>
                <w:rFonts w:ascii="Arial" w:hAnsi="Arial" w:cs="Arial"/>
                <w:sz w:val="18"/>
                <w:lang w:val="en-US"/>
              </w:rPr>
            </w:pPr>
          </w:p>
        </w:tc>
        <w:tc>
          <w:tcPr>
            <w:tcW w:w="723" w:type="dxa"/>
            <w:tcBorders>
              <w:top w:val="single" w:sz="4" w:space="0" w:color="auto"/>
              <w:left w:val="single" w:sz="4" w:space="0" w:color="auto"/>
              <w:bottom w:val="single" w:sz="4" w:space="0" w:color="auto"/>
              <w:right w:val="single" w:sz="4" w:space="0" w:color="auto"/>
            </w:tcBorders>
            <w:hideMark/>
          </w:tcPr>
          <w:p w14:paraId="782B372F"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30</w:t>
            </w:r>
          </w:p>
        </w:tc>
        <w:tc>
          <w:tcPr>
            <w:tcW w:w="904" w:type="dxa"/>
            <w:tcBorders>
              <w:top w:val="single" w:sz="4" w:space="0" w:color="auto"/>
              <w:left w:val="single" w:sz="4" w:space="0" w:color="auto"/>
              <w:bottom w:val="single" w:sz="4" w:space="0" w:color="auto"/>
              <w:right w:val="single" w:sz="4" w:space="0" w:color="auto"/>
            </w:tcBorders>
            <w:hideMark/>
          </w:tcPr>
          <w:p w14:paraId="2CF0F6B1"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50</w:t>
            </w:r>
          </w:p>
        </w:tc>
        <w:tc>
          <w:tcPr>
            <w:tcW w:w="900" w:type="dxa"/>
            <w:tcBorders>
              <w:top w:val="single" w:sz="4" w:space="0" w:color="auto"/>
              <w:left w:val="single" w:sz="4" w:space="0" w:color="auto"/>
              <w:bottom w:val="single" w:sz="4" w:space="0" w:color="auto"/>
              <w:right w:val="single" w:sz="4" w:space="0" w:color="auto"/>
            </w:tcBorders>
            <w:hideMark/>
          </w:tcPr>
          <w:p w14:paraId="3334BE71"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color w:val="000000"/>
                <w:sz w:val="18"/>
                <w:lang w:val="en-US"/>
              </w:rPr>
              <w:t>100</w:t>
            </w:r>
          </w:p>
        </w:tc>
        <w:tc>
          <w:tcPr>
            <w:tcW w:w="900" w:type="dxa"/>
            <w:tcBorders>
              <w:top w:val="single" w:sz="4" w:space="0" w:color="auto"/>
              <w:left w:val="single" w:sz="4" w:space="0" w:color="auto"/>
              <w:bottom w:val="single" w:sz="4" w:space="0" w:color="auto"/>
              <w:right w:val="single" w:sz="4" w:space="0" w:color="auto"/>
            </w:tcBorders>
            <w:hideMark/>
          </w:tcPr>
          <w:p w14:paraId="097ABC3C"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color w:val="000000"/>
                <w:sz w:val="18"/>
                <w:lang w:val="en-US"/>
              </w:rPr>
              <w:t>162</w:t>
            </w:r>
          </w:p>
        </w:tc>
        <w:tc>
          <w:tcPr>
            <w:tcW w:w="865" w:type="dxa"/>
            <w:tcBorders>
              <w:top w:val="single" w:sz="4" w:space="0" w:color="auto"/>
              <w:left w:val="single" w:sz="4" w:space="0" w:color="auto"/>
              <w:bottom w:val="single" w:sz="4" w:space="0" w:color="auto"/>
              <w:right w:val="single" w:sz="4" w:space="0" w:color="auto"/>
            </w:tcBorders>
            <w:hideMark/>
          </w:tcPr>
          <w:p w14:paraId="449412B4"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color w:val="000000"/>
                <w:sz w:val="18"/>
                <w:lang w:val="en-US"/>
              </w:rPr>
              <w:t>216</w:t>
            </w:r>
          </w:p>
        </w:tc>
        <w:tc>
          <w:tcPr>
            <w:tcW w:w="1025" w:type="dxa"/>
            <w:tcBorders>
              <w:top w:val="single" w:sz="4" w:space="0" w:color="auto"/>
              <w:left w:val="single" w:sz="4" w:space="0" w:color="auto"/>
              <w:bottom w:val="single" w:sz="4" w:space="0" w:color="auto"/>
              <w:right w:val="single" w:sz="4" w:space="0" w:color="auto"/>
            </w:tcBorders>
          </w:tcPr>
          <w:p w14:paraId="7F9E531C" w14:textId="6692C9C2" w:rsidR="00381A03" w:rsidRPr="00A856F8" w:rsidRDefault="0083746D" w:rsidP="00102E3F">
            <w:pPr>
              <w:keepNext/>
              <w:spacing w:after="0"/>
              <w:jc w:val="center"/>
              <w:rPr>
                <w:rFonts w:ascii="Arial" w:hAnsi="Arial" w:cs="Arial"/>
                <w:color w:val="000000"/>
                <w:sz w:val="18"/>
                <w:lang w:val="en-US"/>
              </w:rPr>
            </w:pPr>
            <w:r>
              <w:rPr>
                <w:rFonts w:ascii="Arial" w:hAnsi="Arial" w:cs="Arial"/>
                <w:color w:val="000000"/>
                <w:sz w:val="18"/>
                <w:lang w:val="en-US"/>
              </w:rPr>
              <w:t>270</w:t>
            </w:r>
          </w:p>
        </w:tc>
      </w:tr>
      <w:tr w:rsidR="00381A03" w:rsidRPr="00A856F8" w14:paraId="6D549908" w14:textId="77777777" w:rsidTr="00102E3F">
        <w:trPr>
          <w:trHeight w:val="187"/>
          <w:jc w:val="center"/>
        </w:trPr>
        <w:tc>
          <w:tcPr>
            <w:tcW w:w="1068" w:type="dxa"/>
            <w:tcBorders>
              <w:top w:val="nil"/>
              <w:left w:val="single" w:sz="4" w:space="0" w:color="auto"/>
              <w:bottom w:val="single" w:sz="4" w:space="0" w:color="auto"/>
              <w:right w:val="single" w:sz="4" w:space="0" w:color="auto"/>
            </w:tcBorders>
          </w:tcPr>
          <w:p w14:paraId="02E3780A" w14:textId="77777777" w:rsidR="00381A03" w:rsidRPr="00A856F8" w:rsidRDefault="00381A03" w:rsidP="00102E3F">
            <w:pPr>
              <w:keepNext/>
              <w:spacing w:after="0"/>
              <w:jc w:val="center"/>
              <w:rPr>
                <w:rFonts w:ascii="Arial" w:hAnsi="Arial" w:cs="Arial"/>
                <w:sz w:val="18"/>
                <w:lang w:val="en-US"/>
              </w:rPr>
            </w:pPr>
          </w:p>
        </w:tc>
        <w:tc>
          <w:tcPr>
            <w:tcW w:w="723" w:type="dxa"/>
            <w:tcBorders>
              <w:top w:val="single" w:sz="4" w:space="0" w:color="auto"/>
              <w:left w:val="single" w:sz="4" w:space="0" w:color="auto"/>
              <w:bottom w:val="single" w:sz="4" w:space="0" w:color="auto"/>
              <w:right w:val="single" w:sz="4" w:space="0" w:color="auto"/>
            </w:tcBorders>
            <w:hideMark/>
          </w:tcPr>
          <w:p w14:paraId="6B80BA53" w14:textId="77777777" w:rsidR="00381A03" w:rsidRPr="00A856F8" w:rsidRDefault="00381A03" w:rsidP="00102E3F">
            <w:pPr>
              <w:keepNext/>
              <w:spacing w:after="0"/>
              <w:jc w:val="center"/>
              <w:rPr>
                <w:rFonts w:ascii="Arial" w:hAnsi="Arial" w:cs="Arial"/>
                <w:sz w:val="18"/>
                <w:lang w:val="en-US"/>
              </w:rPr>
            </w:pPr>
            <w:r w:rsidRPr="00A856F8">
              <w:rPr>
                <w:rFonts w:ascii="Arial" w:hAnsi="Arial" w:cs="Arial"/>
                <w:sz w:val="18"/>
                <w:lang w:val="en-US"/>
              </w:rPr>
              <w:t>60</w:t>
            </w:r>
          </w:p>
        </w:tc>
        <w:tc>
          <w:tcPr>
            <w:tcW w:w="904" w:type="dxa"/>
            <w:tcBorders>
              <w:top w:val="single" w:sz="4" w:space="0" w:color="auto"/>
              <w:left w:val="single" w:sz="4" w:space="0" w:color="auto"/>
              <w:bottom w:val="single" w:sz="4" w:space="0" w:color="auto"/>
              <w:right w:val="single" w:sz="4" w:space="0" w:color="auto"/>
            </w:tcBorders>
            <w:hideMark/>
          </w:tcPr>
          <w:p w14:paraId="4478DFD1" w14:textId="77777777" w:rsidR="00381A03" w:rsidRPr="00A856F8" w:rsidRDefault="00381A03" w:rsidP="00102E3F">
            <w:pPr>
              <w:keepNext/>
              <w:spacing w:after="0"/>
              <w:jc w:val="center"/>
              <w:rPr>
                <w:rFonts w:ascii="Arial" w:hAnsi="Arial" w:cs="Arial"/>
                <w:sz w:val="18"/>
                <w:lang w:val="en-US"/>
              </w:rPr>
            </w:pPr>
            <w:r w:rsidRPr="00A856F8">
              <w:rPr>
                <w:rFonts w:ascii="Arial" w:hAnsi="Arial" w:cs="Arial"/>
                <w:sz w:val="18"/>
                <w:lang w:val="en-US"/>
              </w:rPr>
              <w:t>24</w:t>
            </w:r>
          </w:p>
        </w:tc>
        <w:tc>
          <w:tcPr>
            <w:tcW w:w="900" w:type="dxa"/>
            <w:tcBorders>
              <w:top w:val="single" w:sz="4" w:space="0" w:color="auto"/>
              <w:left w:val="single" w:sz="4" w:space="0" w:color="auto"/>
              <w:bottom w:val="single" w:sz="4" w:space="0" w:color="auto"/>
              <w:right w:val="single" w:sz="4" w:space="0" w:color="auto"/>
            </w:tcBorders>
            <w:hideMark/>
          </w:tcPr>
          <w:p w14:paraId="6C2F216D" w14:textId="77777777" w:rsidR="00381A03" w:rsidRPr="00A856F8" w:rsidRDefault="00381A03" w:rsidP="00102E3F">
            <w:pPr>
              <w:keepNext/>
              <w:spacing w:after="0"/>
              <w:jc w:val="center"/>
              <w:rPr>
                <w:rFonts w:ascii="Arial" w:hAnsi="Arial" w:cs="Arial"/>
                <w:color w:val="000000"/>
                <w:sz w:val="18"/>
                <w:lang w:val="en-US"/>
              </w:rPr>
            </w:pPr>
            <w:r w:rsidRPr="00A856F8">
              <w:rPr>
                <w:rFonts w:ascii="Arial" w:hAnsi="Arial" w:cs="Arial"/>
                <w:sz w:val="18"/>
                <w:lang w:val="en-US"/>
              </w:rPr>
              <w:t>50</w:t>
            </w:r>
          </w:p>
        </w:tc>
        <w:tc>
          <w:tcPr>
            <w:tcW w:w="900" w:type="dxa"/>
            <w:tcBorders>
              <w:top w:val="single" w:sz="4" w:space="0" w:color="auto"/>
              <w:left w:val="single" w:sz="4" w:space="0" w:color="auto"/>
              <w:bottom w:val="single" w:sz="4" w:space="0" w:color="auto"/>
              <w:right w:val="single" w:sz="4" w:space="0" w:color="auto"/>
            </w:tcBorders>
            <w:hideMark/>
          </w:tcPr>
          <w:p w14:paraId="67223DE5" w14:textId="77777777" w:rsidR="00381A03" w:rsidRPr="00A856F8" w:rsidRDefault="00381A03" w:rsidP="00102E3F">
            <w:pPr>
              <w:keepNext/>
              <w:spacing w:after="0"/>
              <w:jc w:val="center"/>
              <w:rPr>
                <w:rFonts w:ascii="Arial" w:hAnsi="Arial" w:cs="Arial"/>
                <w:color w:val="000000"/>
                <w:sz w:val="18"/>
                <w:lang w:val="en-US"/>
              </w:rPr>
            </w:pPr>
            <w:r w:rsidRPr="00A856F8">
              <w:rPr>
                <w:rFonts w:ascii="Arial" w:hAnsi="Arial" w:cs="Arial"/>
                <w:color w:val="000000"/>
                <w:sz w:val="18"/>
                <w:lang w:val="en-US"/>
              </w:rPr>
              <w:t>75</w:t>
            </w:r>
          </w:p>
        </w:tc>
        <w:tc>
          <w:tcPr>
            <w:tcW w:w="865" w:type="dxa"/>
            <w:tcBorders>
              <w:top w:val="single" w:sz="4" w:space="0" w:color="auto"/>
              <w:left w:val="single" w:sz="4" w:space="0" w:color="auto"/>
              <w:bottom w:val="single" w:sz="4" w:space="0" w:color="auto"/>
              <w:right w:val="single" w:sz="4" w:space="0" w:color="auto"/>
            </w:tcBorders>
            <w:hideMark/>
          </w:tcPr>
          <w:p w14:paraId="27AD583A" w14:textId="77777777" w:rsidR="00381A03" w:rsidRPr="00A856F8" w:rsidRDefault="00381A03" w:rsidP="00102E3F">
            <w:pPr>
              <w:keepNext/>
              <w:spacing w:after="0"/>
              <w:jc w:val="center"/>
              <w:rPr>
                <w:rFonts w:ascii="Arial" w:hAnsi="Arial" w:cs="Arial"/>
                <w:color w:val="000000"/>
                <w:sz w:val="18"/>
                <w:lang w:val="en-US"/>
              </w:rPr>
            </w:pPr>
            <w:r w:rsidRPr="00A856F8">
              <w:rPr>
                <w:rFonts w:ascii="Arial" w:hAnsi="Arial" w:cs="Arial"/>
                <w:color w:val="000000"/>
                <w:sz w:val="18"/>
                <w:lang w:val="en-US"/>
              </w:rPr>
              <w:t>100</w:t>
            </w:r>
          </w:p>
        </w:tc>
        <w:tc>
          <w:tcPr>
            <w:tcW w:w="1025" w:type="dxa"/>
            <w:tcBorders>
              <w:top w:val="single" w:sz="4" w:space="0" w:color="auto"/>
              <w:left w:val="single" w:sz="4" w:space="0" w:color="auto"/>
              <w:bottom w:val="single" w:sz="4" w:space="0" w:color="auto"/>
              <w:right w:val="single" w:sz="4" w:space="0" w:color="auto"/>
            </w:tcBorders>
          </w:tcPr>
          <w:p w14:paraId="401E8156" w14:textId="77777777" w:rsidR="00381A03" w:rsidRPr="00A856F8" w:rsidRDefault="00381A03" w:rsidP="00102E3F">
            <w:pPr>
              <w:keepNext/>
              <w:spacing w:after="0"/>
              <w:jc w:val="center"/>
              <w:rPr>
                <w:rFonts w:ascii="Arial" w:hAnsi="Arial" w:cs="Arial"/>
                <w:color w:val="000000"/>
                <w:sz w:val="18"/>
                <w:lang w:val="en-US"/>
              </w:rPr>
            </w:pPr>
            <w:r>
              <w:rPr>
                <w:rFonts w:ascii="Arial" w:hAnsi="Arial" w:cs="Arial"/>
                <w:color w:val="000000"/>
                <w:sz w:val="18"/>
                <w:lang w:val="en-US"/>
              </w:rPr>
              <w:t>135</w:t>
            </w:r>
          </w:p>
        </w:tc>
      </w:tr>
      <w:tr w:rsidR="00381A03" w:rsidRPr="00A856F8" w14:paraId="66BB8133" w14:textId="77777777" w:rsidTr="00102E3F">
        <w:trPr>
          <w:trHeight w:val="187"/>
          <w:jc w:val="center"/>
        </w:trPr>
        <w:tc>
          <w:tcPr>
            <w:tcW w:w="1068" w:type="dxa"/>
            <w:tcBorders>
              <w:top w:val="single" w:sz="4" w:space="0" w:color="auto"/>
              <w:left w:val="single" w:sz="4" w:space="0" w:color="auto"/>
              <w:bottom w:val="nil"/>
              <w:right w:val="single" w:sz="4" w:space="0" w:color="auto"/>
            </w:tcBorders>
            <w:hideMark/>
          </w:tcPr>
          <w:p w14:paraId="617FAB1C" w14:textId="77777777" w:rsidR="00381A03" w:rsidRPr="00A856F8" w:rsidRDefault="00381A03" w:rsidP="00102E3F">
            <w:pPr>
              <w:keepNext/>
              <w:spacing w:after="0"/>
              <w:jc w:val="center"/>
              <w:rPr>
                <w:rFonts w:ascii="Arial" w:hAnsi="Arial"/>
                <w:sz w:val="18"/>
                <w:lang w:val="en-US"/>
              </w:rPr>
            </w:pPr>
            <w:r w:rsidRPr="00A856F8">
              <w:rPr>
                <w:rFonts w:ascii="Arial" w:hAnsi="Arial" w:cs="Arial"/>
                <w:sz w:val="18"/>
                <w:lang w:val="en-US"/>
              </w:rPr>
              <w:t>n96, n102</w:t>
            </w:r>
          </w:p>
        </w:tc>
        <w:tc>
          <w:tcPr>
            <w:tcW w:w="723" w:type="dxa"/>
            <w:tcBorders>
              <w:top w:val="single" w:sz="4" w:space="0" w:color="auto"/>
              <w:left w:val="single" w:sz="4" w:space="0" w:color="auto"/>
              <w:bottom w:val="single" w:sz="4" w:space="0" w:color="auto"/>
              <w:right w:val="single" w:sz="4" w:space="0" w:color="auto"/>
            </w:tcBorders>
            <w:hideMark/>
          </w:tcPr>
          <w:p w14:paraId="79D43DE4"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15</w:t>
            </w:r>
          </w:p>
        </w:tc>
        <w:tc>
          <w:tcPr>
            <w:tcW w:w="904" w:type="dxa"/>
            <w:tcBorders>
              <w:top w:val="single" w:sz="4" w:space="0" w:color="auto"/>
              <w:left w:val="single" w:sz="4" w:space="0" w:color="auto"/>
              <w:bottom w:val="single" w:sz="4" w:space="0" w:color="auto"/>
              <w:right w:val="single" w:sz="4" w:space="0" w:color="auto"/>
            </w:tcBorders>
            <w:hideMark/>
          </w:tcPr>
          <w:p w14:paraId="5E57432C"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100</w:t>
            </w:r>
          </w:p>
        </w:tc>
        <w:tc>
          <w:tcPr>
            <w:tcW w:w="900" w:type="dxa"/>
            <w:tcBorders>
              <w:top w:val="single" w:sz="4" w:space="0" w:color="auto"/>
              <w:left w:val="single" w:sz="4" w:space="0" w:color="auto"/>
              <w:bottom w:val="single" w:sz="4" w:space="0" w:color="auto"/>
              <w:right w:val="single" w:sz="4" w:space="0" w:color="auto"/>
            </w:tcBorders>
            <w:hideMark/>
          </w:tcPr>
          <w:p w14:paraId="54B8C5D3"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216</w:t>
            </w:r>
          </w:p>
        </w:tc>
        <w:tc>
          <w:tcPr>
            <w:tcW w:w="900" w:type="dxa"/>
            <w:tcBorders>
              <w:top w:val="single" w:sz="4" w:space="0" w:color="auto"/>
              <w:left w:val="single" w:sz="4" w:space="0" w:color="auto"/>
              <w:bottom w:val="single" w:sz="4" w:space="0" w:color="auto"/>
              <w:right w:val="single" w:sz="4" w:space="0" w:color="auto"/>
            </w:tcBorders>
          </w:tcPr>
          <w:p w14:paraId="4F8A1D7F" w14:textId="77777777" w:rsidR="00381A03" w:rsidRPr="00A856F8" w:rsidRDefault="00381A03" w:rsidP="00102E3F">
            <w:pPr>
              <w:keepNext/>
              <w:spacing w:after="0"/>
              <w:jc w:val="center"/>
              <w:rPr>
                <w:rFonts w:ascii="Arial" w:hAnsi="Arial" w:cs="Arial"/>
                <w:b/>
                <w:color w:val="000000"/>
                <w:sz w:val="18"/>
                <w:lang w:val="en-US"/>
              </w:rPr>
            </w:pPr>
          </w:p>
        </w:tc>
        <w:tc>
          <w:tcPr>
            <w:tcW w:w="865" w:type="dxa"/>
            <w:tcBorders>
              <w:top w:val="single" w:sz="4" w:space="0" w:color="auto"/>
              <w:left w:val="single" w:sz="4" w:space="0" w:color="auto"/>
              <w:bottom w:val="single" w:sz="4" w:space="0" w:color="auto"/>
              <w:right w:val="single" w:sz="4" w:space="0" w:color="auto"/>
            </w:tcBorders>
          </w:tcPr>
          <w:p w14:paraId="009A75EB" w14:textId="77777777" w:rsidR="00381A03" w:rsidRPr="00A856F8" w:rsidRDefault="00381A03" w:rsidP="00102E3F">
            <w:pPr>
              <w:keepNext/>
              <w:spacing w:after="0"/>
              <w:jc w:val="center"/>
              <w:rPr>
                <w:rFonts w:ascii="Arial" w:hAnsi="Arial" w:cs="Arial"/>
                <w:b/>
                <w:color w:val="000000"/>
                <w:sz w:val="18"/>
                <w:lang w:val="en-US"/>
              </w:rPr>
            </w:pPr>
          </w:p>
        </w:tc>
        <w:tc>
          <w:tcPr>
            <w:tcW w:w="1025" w:type="dxa"/>
            <w:tcBorders>
              <w:top w:val="single" w:sz="4" w:space="0" w:color="auto"/>
              <w:left w:val="single" w:sz="4" w:space="0" w:color="auto"/>
              <w:bottom w:val="single" w:sz="4" w:space="0" w:color="auto"/>
              <w:right w:val="single" w:sz="4" w:space="0" w:color="auto"/>
            </w:tcBorders>
          </w:tcPr>
          <w:p w14:paraId="40AA779C" w14:textId="77777777" w:rsidR="00381A03" w:rsidRPr="00A856F8" w:rsidRDefault="00381A03" w:rsidP="00102E3F">
            <w:pPr>
              <w:keepNext/>
              <w:spacing w:after="0"/>
              <w:jc w:val="center"/>
              <w:rPr>
                <w:rFonts w:ascii="Arial" w:hAnsi="Arial" w:cs="Arial"/>
                <w:b/>
                <w:color w:val="000000"/>
                <w:sz w:val="18"/>
                <w:lang w:val="en-US"/>
              </w:rPr>
            </w:pPr>
          </w:p>
        </w:tc>
      </w:tr>
      <w:tr w:rsidR="00381A03" w:rsidRPr="00A856F8" w14:paraId="219B9582" w14:textId="77777777" w:rsidTr="00102E3F">
        <w:trPr>
          <w:trHeight w:val="187"/>
          <w:jc w:val="center"/>
        </w:trPr>
        <w:tc>
          <w:tcPr>
            <w:tcW w:w="1068" w:type="dxa"/>
            <w:tcBorders>
              <w:top w:val="nil"/>
              <w:left w:val="single" w:sz="4" w:space="0" w:color="auto"/>
              <w:bottom w:val="nil"/>
              <w:right w:val="single" w:sz="4" w:space="0" w:color="auto"/>
            </w:tcBorders>
          </w:tcPr>
          <w:p w14:paraId="42586B8D" w14:textId="77777777" w:rsidR="00381A03" w:rsidRPr="00A856F8" w:rsidRDefault="00381A03" w:rsidP="00102E3F">
            <w:pPr>
              <w:keepNext/>
              <w:spacing w:after="0"/>
              <w:jc w:val="center"/>
              <w:rPr>
                <w:rFonts w:ascii="Arial" w:hAnsi="Arial"/>
                <w:sz w:val="18"/>
                <w:lang w:val="en-US"/>
              </w:rPr>
            </w:pPr>
          </w:p>
        </w:tc>
        <w:tc>
          <w:tcPr>
            <w:tcW w:w="723" w:type="dxa"/>
            <w:tcBorders>
              <w:top w:val="single" w:sz="4" w:space="0" w:color="auto"/>
              <w:left w:val="single" w:sz="4" w:space="0" w:color="auto"/>
              <w:bottom w:val="single" w:sz="4" w:space="0" w:color="auto"/>
              <w:right w:val="single" w:sz="4" w:space="0" w:color="auto"/>
            </w:tcBorders>
            <w:hideMark/>
          </w:tcPr>
          <w:p w14:paraId="5522DAE3"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30</w:t>
            </w:r>
          </w:p>
        </w:tc>
        <w:tc>
          <w:tcPr>
            <w:tcW w:w="904" w:type="dxa"/>
            <w:tcBorders>
              <w:top w:val="single" w:sz="4" w:space="0" w:color="auto"/>
              <w:left w:val="single" w:sz="4" w:space="0" w:color="auto"/>
              <w:bottom w:val="single" w:sz="4" w:space="0" w:color="auto"/>
              <w:right w:val="single" w:sz="4" w:space="0" w:color="auto"/>
            </w:tcBorders>
            <w:hideMark/>
          </w:tcPr>
          <w:p w14:paraId="35340810"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sz w:val="18"/>
                <w:lang w:val="en-US"/>
              </w:rPr>
              <w:t>50</w:t>
            </w:r>
          </w:p>
        </w:tc>
        <w:tc>
          <w:tcPr>
            <w:tcW w:w="900" w:type="dxa"/>
            <w:tcBorders>
              <w:top w:val="single" w:sz="4" w:space="0" w:color="auto"/>
              <w:left w:val="single" w:sz="4" w:space="0" w:color="auto"/>
              <w:bottom w:val="single" w:sz="4" w:space="0" w:color="auto"/>
              <w:right w:val="single" w:sz="4" w:space="0" w:color="auto"/>
            </w:tcBorders>
            <w:hideMark/>
          </w:tcPr>
          <w:p w14:paraId="2826203C" w14:textId="77777777" w:rsidR="00381A03" w:rsidRPr="00A856F8" w:rsidRDefault="00381A03" w:rsidP="00102E3F">
            <w:pPr>
              <w:keepNext/>
              <w:spacing w:after="0"/>
              <w:jc w:val="center"/>
              <w:rPr>
                <w:rFonts w:ascii="Arial" w:hAnsi="Arial" w:cs="Arial"/>
                <w:b/>
                <w:sz w:val="18"/>
                <w:lang w:val="en-US"/>
              </w:rPr>
            </w:pPr>
            <w:r w:rsidRPr="00A856F8">
              <w:rPr>
                <w:rFonts w:ascii="Arial" w:hAnsi="Arial" w:cs="Arial"/>
                <w:color w:val="000000"/>
                <w:sz w:val="18"/>
                <w:lang w:val="en-US"/>
              </w:rPr>
              <w:t>100</w:t>
            </w:r>
          </w:p>
        </w:tc>
        <w:tc>
          <w:tcPr>
            <w:tcW w:w="900" w:type="dxa"/>
            <w:tcBorders>
              <w:top w:val="single" w:sz="4" w:space="0" w:color="auto"/>
              <w:left w:val="single" w:sz="4" w:space="0" w:color="auto"/>
              <w:bottom w:val="single" w:sz="4" w:space="0" w:color="auto"/>
              <w:right w:val="single" w:sz="4" w:space="0" w:color="auto"/>
            </w:tcBorders>
            <w:hideMark/>
          </w:tcPr>
          <w:p w14:paraId="59AF7024" w14:textId="77777777" w:rsidR="00381A03" w:rsidRPr="00A856F8" w:rsidRDefault="00381A03" w:rsidP="00102E3F">
            <w:pPr>
              <w:keepNext/>
              <w:spacing w:after="0"/>
              <w:jc w:val="center"/>
              <w:rPr>
                <w:rFonts w:ascii="Arial" w:hAnsi="Arial" w:cs="Arial"/>
                <w:b/>
                <w:color w:val="000000"/>
                <w:sz w:val="18"/>
                <w:lang w:val="en-US"/>
              </w:rPr>
            </w:pPr>
            <w:r w:rsidRPr="00A856F8">
              <w:rPr>
                <w:rFonts w:ascii="Arial" w:hAnsi="Arial" w:cs="Arial"/>
                <w:color w:val="000000"/>
                <w:sz w:val="18"/>
                <w:lang w:val="en-US"/>
              </w:rPr>
              <w:t>162</w:t>
            </w:r>
          </w:p>
        </w:tc>
        <w:tc>
          <w:tcPr>
            <w:tcW w:w="865" w:type="dxa"/>
            <w:tcBorders>
              <w:top w:val="single" w:sz="4" w:space="0" w:color="auto"/>
              <w:left w:val="single" w:sz="4" w:space="0" w:color="auto"/>
              <w:bottom w:val="single" w:sz="4" w:space="0" w:color="auto"/>
              <w:right w:val="single" w:sz="4" w:space="0" w:color="auto"/>
            </w:tcBorders>
            <w:hideMark/>
          </w:tcPr>
          <w:p w14:paraId="3A6E06D2" w14:textId="77777777" w:rsidR="00381A03" w:rsidRPr="00A856F8" w:rsidRDefault="00381A03" w:rsidP="00102E3F">
            <w:pPr>
              <w:keepNext/>
              <w:spacing w:after="0"/>
              <w:jc w:val="center"/>
              <w:rPr>
                <w:rFonts w:ascii="Arial" w:hAnsi="Arial" w:cs="Arial"/>
                <w:b/>
                <w:color w:val="000000"/>
                <w:sz w:val="18"/>
                <w:lang w:val="en-US"/>
              </w:rPr>
            </w:pPr>
            <w:r w:rsidRPr="00A856F8">
              <w:rPr>
                <w:rFonts w:ascii="Arial" w:hAnsi="Arial" w:cs="Arial"/>
                <w:color w:val="000000"/>
                <w:sz w:val="18"/>
                <w:lang w:val="en-US"/>
              </w:rPr>
              <w:t>216</w:t>
            </w:r>
          </w:p>
        </w:tc>
        <w:tc>
          <w:tcPr>
            <w:tcW w:w="1025" w:type="dxa"/>
            <w:tcBorders>
              <w:top w:val="single" w:sz="4" w:space="0" w:color="auto"/>
              <w:left w:val="single" w:sz="4" w:space="0" w:color="auto"/>
              <w:bottom w:val="single" w:sz="4" w:space="0" w:color="auto"/>
              <w:right w:val="single" w:sz="4" w:space="0" w:color="auto"/>
            </w:tcBorders>
          </w:tcPr>
          <w:p w14:paraId="2A0875CA" w14:textId="28530865" w:rsidR="00381A03" w:rsidRPr="00A856F8" w:rsidRDefault="0083746D" w:rsidP="00102E3F">
            <w:pPr>
              <w:keepNext/>
              <w:spacing w:after="0"/>
              <w:jc w:val="center"/>
              <w:rPr>
                <w:rFonts w:ascii="Arial" w:hAnsi="Arial" w:cs="Arial"/>
                <w:color w:val="000000"/>
                <w:sz w:val="18"/>
                <w:lang w:val="en-US"/>
              </w:rPr>
            </w:pPr>
            <w:r>
              <w:rPr>
                <w:rFonts w:ascii="Arial" w:hAnsi="Arial" w:cs="Arial"/>
                <w:color w:val="000000"/>
                <w:sz w:val="18"/>
                <w:lang w:val="en-US"/>
              </w:rPr>
              <w:t>270</w:t>
            </w:r>
          </w:p>
        </w:tc>
      </w:tr>
      <w:tr w:rsidR="00381A03" w:rsidRPr="00A856F8" w14:paraId="4D4DAD13" w14:textId="77777777" w:rsidTr="00102E3F">
        <w:trPr>
          <w:trHeight w:val="187"/>
          <w:jc w:val="center"/>
        </w:trPr>
        <w:tc>
          <w:tcPr>
            <w:tcW w:w="1068" w:type="dxa"/>
            <w:tcBorders>
              <w:top w:val="nil"/>
              <w:left w:val="single" w:sz="4" w:space="0" w:color="auto"/>
              <w:bottom w:val="single" w:sz="4" w:space="0" w:color="auto"/>
              <w:right w:val="single" w:sz="4" w:space="0" w:color="auto"/>
            </w:tcBorders>
          </w:tcPr>
          <w:p w14:paraId="68C36EDF" w14:textId="77777777" w:rsidR="00381A03" w:rsidRPr="00A856F8" w:rsidRDefault="00381A03" w:rsidP="00102E3F">
            <w:pPr>
              <w:keepNext/>
              <w:spacing w:after="0"/>
              <w:jc w:val="center"/>
              <w:rPr>
                <w:rFonts w:ascii="Arial" w:hAnsi="Arial"/>
                <w:sz w:val="18"/>
                <w:lang w:val="en-US"/>
              </w:rPr>
            </w:pPr>
          </w:p>
        </w:tc>
        <w:tc>
          <w:tcPr>
            <w:tcW w:w="723" w:type="dxa"/>
            <w:tcBorders>
              <w:top w:val="single" w:sz="4" w:space="0" w:color="auto"/>
              <w:left w:val="single" w:sz="4" w:space="0" w:color="auto"/>
              <w:bottom w:val="single" w:sz="4" w:space="0" w:color="auto"/>
              <w:right w:val="single" w:sz="4" w:space="0" w:color="auto"/>
            </w:tcBorders>
            <w:hideMark/>
          </w:tcPr>
          <w:p w14:paraId="2C814844" w14:textId="77777777" w:rsidR="00381A03" w:rsidRPr="00A856F8" w:rsidRDefault="00381A03" w:rsidP="00102E3F">
            <w:pPr>
              <w:keepNext/>
              <w:spacing w:after="0"/>
              <w:jc w:val="center"/>
              <w:rPr>
                <w:rFonts w:ascii="Arial" w:hAnsi="Arial" w:cs="Arial"/>
                <w:sz w:val="18"/>
                <w:lang w:val="en-US"/>
              </w:rPr>
            </w:pPr>
            <w:r w:rsidRPr="00A856F8">
              <w:rPr>
                <w:rFonts w:ascii="Arial" w:hAnsi="Arial" w:cs="Arial"/>
                <w:bCs/>
                <w:sz w:val="18"/>
                <w:szCs w:val="18"/>
                <w:lang w:val="en-US"/>
              </w:rPr>
              <w:t>60</w:t>
            </w:r>
          </w:p>
        </w:tc>
        <w:tc>
          <w:tcPr>
            <w:tcW w:w="904" w:type="dxa"/>
            <w:tcBorders>
              <w:top w:val="single" w:sz="4" w:space="0" w:color="auto"/>
              <w:left w:val="single" w:sz="4" w:space="0" w:color="auto"/>
              <w:bottom w:val="single" w:sz="4" w:space="0" w:color="auto"/>
              <w:right w:val="single" w:sz="4" w:space="0" w:color="auto"/>
            </w:tcBorders>
            <w:hideMark/>
          </w:tcPr>
          <w:p w14:paraId="76BE17B7" w14:textId="77777777" w:rsidR="00381A03" w:rsidRPr="00A856F8" w:rsidRDefault="00381A03" w:rsidP="00102E3F">
            <w:pPr>
              <w:keepNext/>
              <w:spacing w:after="0"/>
              <w:jc w:val="center"/>
              <w:rPr>
                <w:rFonts w:ascii="Arial" w:hAnsi="Arial" w:cs="Arial"/>
                <w:sz w:val="18"/>
                <w:lang w:val="en-US"/>
              </w:rPr>
            </w:pPr>
            <w:r w:rsidRPr="00A856F8">
              <w:rPr>
                <w:rFonts w:ascii="Arial" w:hAnsi="Arial" w:cs="Arial"/>
                <w:bCs/>
                <w:sz w:val="18"/>
                <w:szCs w:val="18"/>
                <w:lang w:val="en-US"/>
              </w:rPr>
              <w:t>24</w:t>
            </w:r>
          </w:p>
        </w:tc>
        <w:tc>
          <w:tcPr>
            <w:tcW w:w="900" w:type="dxa"/>
            <w:tcBorders>
              <w:top w:val="single" w:sz="4" w:space="0" w:color="auto"/>
              <w:left w:val="single" w:sz="4" w:space="0" w:color="auto"/>
              <w:bottom w:val="single" w:sz="4" w:space="0" w:color="auto"/>
              <w:right w:val="single" w:sz="4" w:space="0" w:color="auto"/>
            </w:tcBorders>
            <w:hideMark/>
          </w:tcPr>
          <w:p w14:paraId="75A0BE77" w14:textId="77777777" w:rsidR="00381A03" w:rsidRPr="00A856F8" w:rsidRDefault="00381A03" w:rsidP="00102E3F">
            <w:pPr>
              <w:keepNext/>
              <w:spacing w:after="0"/>
              <w:jc w:val="center"/>
              <w:rPr>
                <w:rFonts w:ascii="Arial" w:hAnsi="Arial" w:cs="Arial"/>
                <w:color w:val="000000"/>
                <w:sz w:val="18"/>
                <w:lang w:val="en-US"/>
              </w:rPr>
            </w:pPr>
            <w:r w:rsidRPr="00A856F8">
              <w:rPr>
                <w:rFonts w:ascii="Arial" w:hAnsi="Arial" w:cs="Arial"/>
                <w:bCs/>
                <w:sz w:val="18"/>
                <w:szCs w:val="18"/>
                <w:lang w:val="en-US"/>
              </w:rPr>
              <w:t>50</w:t>
            </w:r>
          </w:p>
        </w:tc>
        <w:tc>
          <w:tcPr>
            <w:tcW w:w="900" w:type="dxa"/>
            <w:tcBorders>
              <w:top w:val="single" w:sz="4" w:space="0" w:color="auto"/>
              <w:left w:val="single" w:sz="4" w:space="0" w:color="auto"/>
              <w:bottom w:val="single" w:sz="4" w:space="0" w:color="auto"/>
              <w:right w:val="single" w:sz="4" w:space="0" w:color="auto"/>
            </w:tcBorders>
            <w:hideMark/>
          </w:tcPr>
          <w:p w14:paraId="32B7C627" w14:textId="77777777" w:rsidR="00381A03" w:rsidRPr="00A856F8" w:rsidRDefault="00381A03" w:rsidP="00102E3F">
            <w:pPr>
              <w:keepNext/>
              <w:spacing w:after="0"/>
              <w:jc w:val="center"/>
              <w:rPr>
                <w:rFonts w:ascii="Arial" w:hAnsi="Arial" w:cs="Arial"/>
                <w:color w:val="000000"/>
                <w:sz w:val="18"/>
                <w:lang w:val="en-US"/>
              </w:rPr>
            </w:pPr>
            <w:r w:rsidRPr="00A856F8">
              <w:rPr>
                <w:rFonts w:ascii="Arial" w:hAnsi="Arial" w:cs="Arial"/>
                <w:bCs/>
                <w:color w:val="000000"/>
                <w:sz w:val="18"/>
                <w:szCs w:val="18"/>
                <w:lang w:val="en-US"/>
              </w:rPr>
              <w:t>75</w:t>
            </w:r>
          </w:p>
        </w:tc>
        <w:tc>
          <w:tcPr>
            <w:tcW w:w="865" w:type="dxa"/>
            <w:tcBorders>
              <w:top w:val="single" w:sz="4" w:space="0" w:color="auto"/>
              <w:left w:val="single" w:sz="4" w:space="0" w:color="auto"/>
              <w:bottom w:val="single" w:sz="4" w:space="0" w:color="auto"/>
              <w:right w:val="single" w:sz="4" w:space="0" w:color="auto"/>
            </w:tcBorders>
            <w:hideMark/>
          </w:tcPr>
          <w:p w14:paraId="4F39A7CD" w14:textId="77777777" w:rsidR="00381A03" w:rsidRPr="00A856F8" w:rsidRDefault="00381A03" w:rsidP="00102E3F">
            <w:pPr>
              <w:keepNext/>
              <w:spacing w:after="0"/>
              <w:jc w:val="center"/>
              <w:rPr>
                <w:rFonts w:ascii="Arial" w:hAnsi="Arial" w:cs="Arial"/>
                <w:color w:val="000000"/>
                <w:sz w:val="18"/>
                <w:lang w:val="en-US"/>
              </w:rPr>
            </w:pPr>
            <w:r w:rsidRPr="00A856F8">
              <w:rPr>
                <w:rFonts w:ascii="Arial" w:hAnsi="Arial" w:cs="Arial"/>
                <w:bCs/>
                <w:color w:val="000000"/>
                <w:sz w:val="18"/>
                <w:szCs w:val="18"/>
                <w:lang w:val="en-US"/>
              </w:rPr>
              <w:t>100</w:t>
            </w:r>
          </w:p>
        </w:tc>
        <w:tc>
          <w:tcPr>
            <w:tcW w:w="1025" w:type="dxa"/>
            <w:tcBorders>
              <w:top w:val="single" w:sz="4" w:space="0" w:color="auto"/>
              <w:left w:val="single" w:sz="4" w:space="0" w:color="auto"/>
              <w:bottom w:val="single" w:sz="4" w:space="0" w:color="auto"/>
              <w:right w:val="single" w:sz="4" w:space="0" w:color="auto"/>
            </w:tcBorders>
          </w:tcPr>
          <w:p w14:paraId="71E730F2" w14:textId="77777777" w:rsidR="00381A03" w:rsidRPr="00A856F8" w:rsidRDefault="00381A03" w:rsidP="00102E3F">
            <w:pPr>
              <w:keepNext/>
              <w:spacing w:after="0"/>
              <w:jc w:val="center"/>
              <w:rPr>
                <w:rFonts w:ascii="Arial" w:hAnsi="Arial" w:cs="Arial"/>
                <w:bCs/>
                <w:color w:val="000000"/>
                <w:sz w:val="18"/>
                <w:szCs w:val="18"/>
                <w:lang w:val="en-US"/>
              </w:rPr>
            </w:pPr>
            <w:r>
              <w:rPr>
                <w:rFonts w:ascii="Arial" w:hAnsi="Arial" w:cs="Arial"/>
                <w:bCs/>
                <w:color w:val="000000"/>
                <w:sz w:val="18"/>
                <w:szCs w:val="18"/>
                <w:lang w:val="en-US"/>
              </w:rPr>
              <w:t>135</w:t>
            </w:r>
          </w:p>
        </w:tc>
      </w:tr>
    </w:tbl>
    <w:p w14:paraId="1BB9ED93" w14:textId="77777777" w:rsidR="00A1115A" w:rsidRPr="00A1115A" w:rsidRDefault="00A1115A" w:rsidP="00A1115A">
      <w:pPr>
        <w:rPr>
          <w:snapToGrid w:val="0"/>
        </w:rPr>
      </w:pPr>
    </w:p>
    <w:p w14:paraId="46DBF17A" w14:textId="77777777" w:rsidR="00A1115A" w:rsidRPr="00A1115A" w:rsidRDefault="00A1115A" w:rsidP="00A1115A">
      <w:pPr>
        <w:rPr>
          <w:snapToGrid w:val="0"/>
        </w:rPr>
      </w:pPr>
      <w:r w:rsidRPr="00A1115A">
        <w:rPr>
          <w:snapToGrid w:val="0"/>
        </w:rPr>
        <w:t xml:space="preserve">Unless given by Table 7.3F.2-4, the minimum requirements </w:t>
      </w:r>
      <w:r w:rsidRPr="00A1115A">
        <w:t xml:space="preserve">specified in Tables 7.3F.2-1 and 7.3F.2-2 </w:t>
      </w:r>
      <w:r w:rsidRPr="00A1115A">
        <w:rPr>
          <w:snapToGrid w:val="0"/>
        </w:rPr>
        <w:t>shall be verified with the network signalling value NS_01 (Table 6.2F.3.1-1) configured.</w:t>
      </w:r>
    </w:p>
    <w:p w14:paraId="7ECB9D53" w14:textId="77777777" w:rsidR="00A1115A" w:rsidRPr="00A1115A" w:rsidRDefault="00A1115A" w:rsidP="00A1115A">
      <w:pPr>
        <w:pStyle w:val="TH"/>
      </w:pPr>
      <w:r w:rsidRPr="00A1115A">
        <w:t>Table 7.3F.2-4: Network signaling value for reference sensitivity</w:t>
      </w:r>
    </w:p>
    <w:tbl>
      <w:tblPr>
        <w:tblW w:w="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0"/>
        <w:gridCol w:w="1140"/>
      </w:tblGrid>
      <w:tr w:rsidR="00A1115A" w:rsidRPr="00A1115A" w14:paraId="2AD81F25" w14:textId="77777777" w:rsidTr="00A1115A">
        <w:trPr>
          <w:trHeight w:val="20"/>
          <w:jc w:val="center"/>
        </w:trPr>
        <w:tc>
          <w:tcPr>
            <w:tcW w:w="1140" w:type="dxa"/>
            <w:shd w:val="clear" w:color="auto" w:fill="auto"/>
          </w:tcPr>
          <w:p w14:paraId="645F6858" w14:textId="77777777" w:rsidR="00A1115A" w:rsidRPr="00A1115A" w:rsidRDefault="00A1115A" w:rsidP="00A1115A">
            <w:pPr>
              <w:pStyle w:val="TAH"/>
            </w:pPr>
            <w:r w:rsidRPr="00A1115A">
              <w:t>Operating band</w:t>
            </w:r>
          </w:p>
        </w:tc>
        <w:tc>
          <w:tcPr>
            <w:tcW w:w="1140" w:type="dxa"/>
            <w:shd w:val="clear" w:color="auto" w:fill="auto"/>
          </w:tcPr>
          <w:p w14:paraId="3B32E717" w14:textId="77777777" w:rsidR="00A1115A" w:rsidRPr="00A1115A" w:rsidRDefault="00A1115A" w:rsidP="00A1115A">
            <w:pPr>
              <w:pStyle w:val="TAH"/>
            </w:pPr>
            <w:r w:rsidRPr="00A1115A">
              <w:t>Network Signalling value</w:t>
            </w:r>
          </w:p>
        </w:tc>
      </w:tr>
      <w:tr w:rsidR="00A1115A" w:rsidRPr="00A1115A" w14:paraId="4B0ACE7D" w14:textId="77777777" w:rsidTr="00A1115A">
        <w:trPr>
          <w:trHeight w:val="20"/>
          <w:jc w:val="center"/>
        </w:trPr>
        <w:tc>
          <w:tcPr>
            <w:tcW w:w="1140" w:type="dxa"/>
            <w:shd w:val="clear" w:color="auto" w:fill="auto"/>
          </w:tcPr>
          <w:p w14:paraId="402F945A" w14:textId="77777777" w:rsidR="00A1115A" w:rsidRPr="00A1115A" w:rsidRDefault="00A1115A" w:rsidP="00A1115A">
            <w:pPr>
              <w:pStyle w:val="TAC"/>
            </w:pPr>
            <w:r w:rsidRPr="00A1115A">
              <w:t>n46</w:t>
            </w:r>
          </w:p>
        </w:tc>
        <w:tc>
          <w:tcPr>
            <w:tcW w:w="1140" w:type="dxa"/>
            <w:shd w:val="clear" w:color="auto" w:fill="auto"/>
          </w:tcPr>
          <w:p w14:paraId="7C5B063A" w14:textId="77777777" w:rsidR="00A1115A" w:rsidRPr="00A1115A" w:rsidRDefault="00A1115A" w:rsidP="00A1115A">
            <w:pPr>
              <w:pStyle w:val="TAC"/>
            </w:pPr>
            <w:r w:rsidRPr="00A1115A">
              <w:t>NS_01</w:t>
            </w:r>
          </w:p>
        </w:tc>
      </w:tr>
      <w:tr w:rsidR="00A1115A" w:rsidRPr="00A1115A" w14:paraId="26048497" w14:textId="77777777" w:rsidTr="00A1115A">
        <w:trPr>
          <w:trHeight w:val="20"/>
          <w:jc w:val="center"/>
        </w:trPr>
        <w:tc>
          <w:tcPr>
            <w:tcW w:w="1140" w:type="dxa"/>
            <w:shd w:val="clear" w:color="auto" w:fill="auto"/>
          </w:tcPr>
          <w:p w14:paraId="78A06F24" w14:textId="77777777" w:rsidR="00A1115A" w:rsidRPr="00A1115A" w:rsidRDefault="00A1115A" w:rsidP="00A1115A">
            <w:pPr>
              <w:pStyle w:val="TAC"/>
            </w:pPr>
            <w:r w:rsidRPr="00A1115A">
              <w:t>n96</w:t>
            </w:r>
          </w:p>
        </w:tc>
        <w:tc>
          <w:tcPr>
            <w:tcW w:w="1140" w:type="dxa"/>
            <w:shd w:val="clear" w:color="auto" w:fill="auto"/>
          </w:tcPr>
          <w:p w14:paraId="3DD4C133" w14:textId="77777777" w:rsidR="00A1115A" w:rsidRPr="00A1115A" w:rsidRDefault="00A1115A" w:rsidP="00A1115A">
            <w:pPr>
              <w:pStyle w:val="TAC"/>
            </w:pPr>
            <w:r w:rsidRPr="00A1115A">
              <w:t>NS_53</w:t>
            </w:r>
          </w:p>
        </w:tc>
      </w:tr>
      <w:tr w:rsidR="000A742D" w14:paraId="45F0ABA3" w14:textId="77777777" w:rsidTr="005D01DD">
        <w:tblPrEx>
          <w:tblLook w:val="04A0" w:firstRow="1" w:lastRow="0" w:firstColumn="1" w:lastColumn="0" w:noHBand="0" w:noVBand="1"/>
        </w:tblPrEx>
        <w:trPr>
          <w:trHeight w:val="20"/>
          <w:jc w:val="center"/>
        </w:trPr>
        <w:tc>
          <w:tcPr>
            <w:tcW w:w="1140" w:type="dxa"/>
            <w:tcBorders>
              <w:top w:val="single" w:sz="4" w:space="0" w:color="auto"/>
              <w:left w:val="single" w:sz="4" w:space="0" w:color="auto"/>
              <w:bottom w:val="single" w:sz="4" w:space="0" w:color="auto"/>
              <w:right w:val="single" w:sz="4" w:space="0" w:color="auto"/>
            </w:tcBorders>
          </w:tcPr>
          <w:p w14:paraId="7810666D" w14:textId="77777777" w:rsidR="000A742D" w:rsidRDefault="000A742D" w:rsidP="005D01DD">
            <w:pPr>
              <w:pStyle w:val="TAC"/>
            </w:pPr>
            <w:r>
              <w:t>n102</w:t>
            </w:r>
          </w:p>
        </w:tc>
        <w:tc>
          <w:tcPr>
            <w:tcW w:w="1140" w:type="dxa"/>
            <w:tcBorders>
              <w:top w:val="single" w:sz="4" w:space="0" w:color="auto"/>
              <w:left w:val="single" w:sz="4" w:space="0" w:color="auto"/>
              <w:bottom w:val="single" w:sz="4" w:space="0" w:color="auto"/>
              <w:right w:val="single" w:sz="4" w:space="0" w:color="auto"/>
            </w:tcBorders>
          </w:tcPr>
          <w:p w14:paraId="28364B3A" w14:textId="77777777" w:rsidR="000A742D" w:rsidRDefault="000A742D" w:rsidP="005D01DD">
            <w:pPr>
              <w:pStyle w:val="TAC"/>
            </w:pPr>
            <w:r>
              <w:t>NS_01</w:t>
            </w:r>
          </w:p>
        </w:tc>
      </w:tr>
    </w:tbl>
    <w:p w14:paraId="165F5E23" w14:textId="77777777" w:rsidR="00A1115A" w:rsidRPr="00A1115A" w:rsidRDefault="00A1115A" w:rsidP="00A1115A"/>
    <w:p w14:paraId="243441E6" w14:textId="6A6FDF05" w:rsidR="008B21EC" w:rsidRPr="00173346" w:rsidRDefault="008B21EC" w:rsidP="008B21EC">
      <w:pPr>
        <w:pStyle w:val="Heading3"/>
      </w:pPr>
      <w:bookmarkStart w:id="732" w:name="_Toc61367742"/>
      <w:bookmarkStart w:id="733" w:name="_Toc61373125"/>
      <w:bookmarkStart w:id="734" w:name="_Toc68231075"/>
      <w:bookmarkStart w:id="735" w:name="_Toc69084488"/>
      <w:bookmarkStart w:id="736" w:name="_Toc75467500"/>
      <w:bookmarkStart w:id="737" w:name="_Toc76509522"/>
      <w:bookmarkStart w:id="738" w:name="_Toc76718512"/>
      <w:bookmarkStart w:id="739" w:name="_Toc83580859"/>
      <w:bookmarkStart w:id="740" w:name="_Toc84405368"/>
      <w:bookmarkStart w:id="741" w:name="_Toc84413977"/>
      <w:r w:rsidRPr="00A1115A">
        <w:t>7.3F.3</w:t>
      </w:r>
      <w:r w:rsidRPr="00A1115A">
        <w:tab/>
      </w:r>
      <w:bookmarkEnd w:id="732"/>
      <w:bookmarkEnd w:id="733"/>
      <w:bookmarkEnd w:id="734"/>
      <w:bookmarkEnd w:id="735"/>
      <w:bookmarkEnd w:id="736"/>
      <w:bookmarkEnd w:id="737"/>
      <w:bookmarkEnd w:id="738"/>
      <w:bookmarkEnd w:id="739"/>
      <w:bookmarkEnd w:id="740"/>
      <w:bookmarkEnd w:id="741"/>
      <w:r>
        <w:t>Void</w:t>
      </w:r>
    </w:p>
    <w:p w14:paraId="3C222FE8" w14:textId="024FC496" w:rsidR="008B21EC" w:rsidRDefault="008B21EC" w:rsidP="008B21EC">
      <w:pPr>
        <w:rPr>
          <w:lang w:eastAsia="zh-CN"/>
        </w:rPr>
      </w:pPr>
    </w:p>
    <w:p w14:paraId="0694A117" w14:textId="2271BC73" w:rsidR="008B21EC" w:rsidRPr="00A1115A" w:rsidRDefault="008B21EC" w:rsidP="008B21EC">
      <w:pPr>
        <w:pStyle w:val="Heading3"/>
      </w:pPr>
      <w:bookmarkStart w:id="742" w:name="_Toc61367743"/>
      <w:bookmarkStart w:id="743" w:name="_Toc61373126"/>
      <w:bookmarkStart w:id="744" w:name="_Toc68231076"/>
      <w:bookmarkStart w:id="745" w:name="_Toc69084489"/>
      <w:bookmarkStart w:id="746" w:name="_Toc75467501"/>
      <w:bookmarkStart w:id="747" w:name="_Toc76509523"/>
      <w:bookmarkStart w:id="748" w:name="_Toc76718513"/>
      <w:bookmarkStart w:id="749" w:name="_Toc83580860"/>
      <w:bookmarkStart w:id="750" w:name="_Toc84405369"/>
      <w:bookmarkStart w:id="751" w:name="_Toc84413978"/>
      <w:r w:rsidRPr="00A1115A">
        <w:t>7.3F.4</w:t>
      </w:r>
      <w:r w:rsidRPr="00A1115A">
        <w:tab/>
      </w:r>
      <w:bookmarkEnd w:id="742"/>
      <w:bookmarkEnd w:id="743"/>
      <w:bookmarkEnd w:id="744"/>
      <w:bookmarkEnd w:id="745"/>
      <w:bookmarkEnd w:id="746"/>
      <w:bookmarkEnd w:id="747"/>
      <w:bookmarkEnd w:id="748"/>
      <w:bookmarkEnd w:id="749"/>
      <w:bookmarkEnd w:id="750"/>
      <w:bookmarkEnd w:id="751"/>
      <w:r>
        <w:t>Void</w:t>
      </w:r>
    </w:p>
    <w:p w14:paraId="599BFC9C" w14:textId="3311BF0B" w:rsidR="008B21EC" w:rsidRDefault="008B21EC" w:rsidP="008B21EC">
      <w:pPr>
        <w:pStyle w:val="Heading3"/>
      </w:pPr>
      <w:r>
        <w:t>7.3F.4A</w:t>
      </w:r>
      <w:r w:rsidR="00A56426">
        <w:tab/>
      </w:r>
      <w:r>
        <w:t>S</w:t>
      </w:r>
      <w:r w:rsidRPr="00BB77D7">
        <w:rPr>
          <w:rStyle w:val="NOChar1"/>
        </w:rPr>
        <w:t>hared</w:t>
      </w:r>
      <w:r w:rsidRPr="00A1115A">
        <w:t xml:space="preserve"> spectrum channel access CA</w:t>
      </w:r>
    </w:p>
    <w:p w14:paraId="63E8590A" w14:textId="77777777" w:rsidR="008B21EC" w:rsidRDefault="008B21EC" w:rsidP="008B21EC">
      <w:pPr>
        <w:pStyle w:val="Heading4"/>
      </w:pPr>
      <w:r w:rsidRPr="00A1115A">
        <w:t>7.3F.</w:t>
      </w:r>
      <w:r>
        <w:t>4A.1</w:t>
      </w:r>
      <w:r w:rsidRPr="00A1115A">
        <w:tab/>
        <w:t>Intra-band contiguous shared spectrum channel access CA</w:t>
      </w:r>
    </w:p>
    <w:p w14:paraId="02631188" w14:textId="63ACC4B9" w:rsidR="00A1115A" w:rsidRDefault="008B21EC" w:rsidP="008B21EC">
      <w:r w:rsidRPr="001C0CC4">
        <w:t>For intra-band contiguous carrier aggregation, the throughput of each component carrier shall be ≥ 95 % of the maximum throughput of the reference measurement channels as specified in Annexes A.2.2.2, A.3.2, and A.3.3 (with one sided dynamic OCNG Pattern OP.1 FDD/TDD for the DL-signal as described in Annex A.5.1.1/A.5.2.1) with parameters specified</w:t>
      </w:r>
      <w:r w:rsidRPr="00A1115A">
        <w:t xml:space="preserve"> in Table 7.3F.2-1, Table 7.3F.2-2, and Table 7.3F.2-3.</w:t>
      </w:r>
    </w:p>
    <w:p w14:paraId="7EB77AC2" w14:textId="688B84B9" w:rsidR="008B21EC" w:rsidRDefault="008B21EC" w:rsidP="00875AF8">
      <w:bookmarkStart w:id="752" w:name="_Toc61367745"/>
      <w:bookmarkStart w:id="753" w:name="_Toc61373128"/>
      <w:bookmarkStart w:id="754" w:name="_Toc68231078"/>
      <w:bookmarkStart w:id="755" w:name="_Toc69084491"/>
      <w:bookmarkStart w:id="756" w:name="_Toc75467503"/>
      <w:bookmarkStart w:id="757" w:name="_Toc76509525"/>
      <w:bookmarkStart w:id="758" w:name="_Toc76718515"/>
      <w:bookmarkStart w:id="759" w:name="_Toc83580862"/>
      <w:bookmarkStart w:id="760" w:name="_Toc84405371"/>
      <w:bookmarkStart w:id="761" w:name="_Toc84413980"/>
    </w:p>
    <w:p w14:paraId="4D4E0A3A" w14:textId="59BD9ED6" w:rsidR="004C657E" w:rsidRDefault="004C657E" w:rsidP="004C657E">
      <w:pPr>
        <w:pStyle w:val="Heading3"/>
      </w:pPr>
      <w:r>
        <w:t>7.3F.5</w:t>
      </w:r>
      <w:r>
        <w:tab/>
        <w:t>Void</w:t>
      </w:r>
    </w:p>
    <w:bookmarkEnd w:id="752"/>
    <w:bookmarkEnd w:id="753"/>
    <w:bookmarkEnd w:id="754"/>
    <w:bookmarkEnd w:id="755"/>
    <w:bookmarkEnd w:id="756"/>
    <w:bookmarkEnd w:id="757"/>
    <w:bookmarkEnd w:id="758"/>
    <w:bookmarkEnd w:id="759"/>
    <w:bookmarkEnd w:id="760"/>
    <w:bookmarkEnd w:id="761"/>
    <w:p w14:paraId="75F42615" w14:textId="7745A8BD" w:rsidR="008B21EC" w:rsidRPr="00A1115A" w:rsidRDefault="008B21EC" w:rsidP="008B21EC">
      <w:pPr>
        <w:pStyle w:val="Heading4"/>
      </w:pPr>
      <w:r w:rsidRPr="00A1115A">
        <w:t>7.3</w:t>
      </w:r>
      <w:r>
        <w:t>F</w:t>
      </w:r>
      <w:r w:rsidRPr="00A1115A">
        <w:t>.5.1</w:t>
      </w:r>
      <w:r w:rsidRPr="00A1115A">
        <w:tab/>
      </w:r>
      <w:r>
        <w:t>Void</w:t>
      </w:r>
    </w:p>
    <w:p w14:paraId="3E39CC9A" w14:textId="4FA44124" w:rsidR="008B21EC" w:rsidRDefault="008B21EC" w:rsidP="008B21EC">
      <w:pPr>
        <w:pStyle w:val="Heading4"/>
      </w:pPr>
      <w:bookmarkStart w:id="762" w:name="_Toc75467504"/>
      <w:bookmarkStart w:id="763" w:name="_Toc76509526"/>
      <w:bookmarkStart w:id="764" w:name="_Toc76718516"/>
      <w:bookmarkStart w:id="765" w:name="_Toc83580863"/>
      <w:bookmarkStart w:id="766" w:name="_Toc84405372"/>
      <w:bookmarkStart w:id="767" w:name="_Toc84413981"/>
      <w:r w:rsidRPr="00A1115A">
        <w:t>7.3</w:t>
      </w:r>
      <w:r>
        <w:t>F</w:t>
      </w:r>
      <w:r w:rsidRPr="00A1115A">
        <w:t>.5.</w:t>
      </w:r>
      <w:r>
        <w:t>2</w:t>
      </w:r>
      <w:r w:rsidRPr="00A1115A">
        <w:tab/>
      </w:r>
      <w:bookmarkEnd w:id="762"/>
      <w:bookmarkEnd w:id="763"/>
      <w:bookmarkEnd w:id="764"/>
      <w:bookmarkEnd w:id="765"/>
      <w:bookmarkEnd w:id="766"/>
      <w:bookmarkEnd w:id="767"/>
      <w:r>
        <w:t>Void</w:t>
      </w:r>
    </w:p>
    <w:p w14:paraId="05DB7F35" w14:textId="69144755" w:rsidR="008B21EC" w:rsidRPr="00A1115A" w:rsidRDefault="008B21EC" w:rsidP="008B21EC">
      <w:pPr>
        <w:pStyle w:val="Heading4"/>
      </w:pPr>
      <w:bookmarkStart w:id="768" w:name="_Toc61367746"/>
      <w:bookmarkStart w:id="769" w:name="_Toc61373129"/>
      <w:bookmarkStart w:id="770" w:name="_Toc68231079"/>
      <w:bookmarkStart w:id="771" w:name="_Toc69084492"/>
      <w:bookmarkStart w:id="772" w:name="_Toc75467505"/>
      <w:bookmarkStart w:id="773" w:name="_Toc76509527"/>
      <w:bookmarkStart w:id="774" w:name="_Toc76718517"/>
      <w:bookmarkStart w:id="775" w:name="_Toc83580864"/>
      <w:bookmarkStart w:id="776" w:name="_Toc84405373"/>
      <w:bookmarkStart w:id="777" w:name="_Toc84413982"/>
      <w:r w:rsidRPr="00A1115A">
        <w:t>7.3</w:t>
      </w:r>
      <w:r>
        <w:t>F</w:t>
      </w:r>
      <w:r w:rsidRPr="00A1115A">
        <w:t>.5.</w:t>
      </w:r>
      <w:r>
        <w:t>3</w:t>
      </w:r>
      <w:r w:rsidRPr="00A1115A">
        <w:tab/>
      </w:r>
      <w:bookmarkEnd w:id="768"/>
      <w:bookmarkEnd w:id="769"/>
      <w:bookmarkEnd w:id="770"/>
      <w:bookmarkEnd w:id="771"/>
      <w:bookmarkEnd w:id="772"/>
      <w:bookmarkEnd w:id="773"/>
      <w:bookmarkEnd w:id="774"/>
      <w:bookmarkEnd w:id="775"/>
      <w:bookmarkEnd w:id="776"/>
      <w:bookmarkEnd w:id="777"/>
      <w:r>
        <w:t>Void</w:t>
      </w:r>
    </w:p>
    <w:p w14:paraId="58D81A7E" w14:textId="77777777" w:rsidR="004C657E" w:rsidRDefault="004C657E" w:rsidP="004C657E"/>
    <w:p w14:paraId="7DAA7D90" w14:textId="40728ADA" w:rsidR="000B55ED" w:rsidRPr="00A1115A" w:rsidRDefault="000B55ED" w:rsidP="000B55ED">
      <w:pPr>
        <w:pStyle w:val="Heading2"/>
        <w:rPr>
          <w:lang w:eastAsia="zh-CN"/>
        </w:rPr>
      </w:pPr>
      <w:r w:rsidRPr="00A1115A">
        <w:rPr>
          <w:lang w:eastAsia="zh-CN"/>
        </w:rPr>
        <w:t>7.3</w:t>
      </w:r>
      <w:r>
        <w:rPr>
          <w:lang w:eastAsia="zh-CN"/>
        </w:rPr>
        <w:t>G</w:t>
      </w:r>
      <w:r w:rsidRPr="00A1115A">
        <w:rPr>
          <w:lang w:eastAsia="zh-CN"/>
        </w:rPr>
        <w:tab/>
        <w:t xml:space="preserve">Reference sensitivity for </w:t>
      </w:r>
      <w:r>
        <w:rPr>
          <w:lang w:eastAsia="zh-CN"/>
        </w:rPr>
        <w:t>Tx Diversity</w:t>
      </w:r>
    </w:p>
    <w:p w14:paraId="109FF08E" w14:textId="77777777" w:rsidR="000B55ED" w:rsidRPr="00CB17F5" w:rsidRDefault="000B55ED" w:rsidP="000B55ED">
      <w:pPr>
        <w:rPr>
          <w:rFonts w:eastAsia="MS Mincho"/>
          <w:lang w:eastAsia="zh-CN"/>
        </w:rPr>
      </w:pPr>
      <w:r w:rsidRPr="001C0CC4">
        <w:t xml:space="preserve">For UE </w:t>
      </w:r>
      <w:r>
        <w:t>supporting Tx diversity</w:t>
      </w:r>
      <w:r w:rsidRPr="001C0CC4">
        <w:t xml:space="preserve">, </w:t>
      </w:r>
      <w:r w:rsidRPr="00CB17F5">
        <w:rPr>
          <w:rFonts w:eastAsia="MS Mincho"/>
          <w:lang w:eastAsia="zh-CN"/>
        </w:rPr>
        <w:t xml:space="preserve">the minimum requirements specified in </w:t>
      </w:r>
      <w:r>
        <w:rPr>
          <w:rFonts w:eastAsia="MS Mincho"/>
          <w:lang w:eastAsia="zh-CN"/>
        </w:rPr>
        <w:t xml:space="preserve">Table </w:t>
      </w:r>
      <w:r w:rsidRPr="007E5EE9">
        <w:rPr>
          <w:rFonts w:eastAsia="MS Mincho"/>
          <w:lang w:eastAsia="zh-CN"/>
        </w:rPr>
        <w:t>7.3.2-1b</w:t>
      </w:r>
      <w:r>
        <w:rPr>
          <w:rFonts w:eastAsia="MS Mincho"/>
          <w:lang w:eastAsia="zh-CN"/>
        </w:rPr>
        <w:t xml:space="preserve"> and </w:t>
      </w:r>
      <w:r w:rsidRPr="007E5EE9">
        <w:rPr>
          <w:rFonts w:eastAsia="MS Mincho"/>
          <w:lang w:eastAsia="zh-CN"/>
        </w:rPr>
        <w:t>Table 7.3.2-1d</w:t>
      </w:r>
      <w:r w:rsidRPr="00CB17F5">
        <w:rPr>
          <w:rFonts w:eastAsia="MS Mincho"/>
          <w:lang w:eastAsia="zh-CN"/>
        </w:rPr>
        <w:t xml:space="preserve"> shall be met with </w:t>
      </w:r>
      <w:r>
        <w:rPr>
          <w:rFonts w:eastAsia="MS Mincho"/>
          <w:lang w:eastAsia="zh-CN"/>
        </w:rPr>
        <w:t xml:space="preserve">Tx diversity configuration </w:t>
      </w:r>
      <w:r w:rsidRPr="00CB17F5">
        <w:rPr>
          <w:rFonts w:eastAsia="MS Mincho"/>
          <w:lang w:eastAsia="zh-CN"/>
        </w:rPr>
        <w:t>described in clause 6.2</w:t>
      </w:r>
      <w:r>
        <w:rPr>
          <w:rFonts w:eastAsia="MS Mincho"/>
          <w:lang w:eastAsia="zh-CN"/>
        </w:rPr>
        <w:t>G.1.</w:t>
      </w:r>
      <w:r w:rsidRPr="00CB17F5">
        <w:rPr>
          <w:rFonts w:eastAsia="MS Mincho"/>
          <w:lang w:eastAsia="zh-CN"/>
        </w:rPr>
        <w:t xml:space="preserve"> For </w:t>
      </w:r>
      <w:r>
        <w:t>Tx diversity</w:t>
      </w:r>
      <w:r w:rsidRPr="001C0CC4">
        <w:t xml:space="preserve">, </w:t>
      </w:r>
      <w:r w:rsidRPr="00CB17F5">
        <w:rPr>
          <w:rFonts w:eastAsia="MS Mincho"/>
          <w:lang w:eastAsia="zh-CN"/>
        </w:rPr>
        <w:t>the parameter P</w:t>
      </w:r>
      <w:r w:rsidRPr="00CB17F5">
        <w:rPr>
          <w:rFonts w:eastAsia="MS Mincho"/>
          <w:vertAlign w:val="subscript"/>
          <w:lang w:eastAsia="zh-CN"/>
        </w:rPr>
        <w:t>UMAX</w:t>
      </w:r>
      <w:r w:rsidRPr="00CB17F5">
        <w:rPr>
          <w:rFonts w:eastAsia="MS Mincho"/>
          <w:lang w:eastAsia="zh-CN"/>
        </w:rPr>
        <w:t xml:space="preserve"> </w:t>
      </w:r>
      <w:r>
        <w:t>is</w:t>
      </w:r>
      <w:r w:rsidRPr="001C1880">
        <w:t xml:space="preserve"> defined in </w:t>
      </w:r>
      <w:r>
        <w:rPr>
          <w:rFonts w:eastAsia="MS Mincho"/>
          <w:lang w:eastAsia="zh-CN"/>
        </w:rPr>
        <w:t xml:space="preserve">clause 6.2G.4 with </w:t>
      </w:r>
      <w:r w:rsidRPr="00264910">
        <w:t>the sum of the output power from both UE antenna</w:t>
      </w:r>
      <w:r>
        <w:t xml:space="preserve"> connectors</w:t>
      </w:r>
      <w:r>
        <w:rPr>
          <w:rFonts w:eastAsia="MS Mincho"/>
          <w:lang w:eastAsia="zh-CN"/>
        </w:rPr>
        <w:t xml:space="preserve">. </w:t>
      </w:r>
    </w:p>
    <w:p w14:paraId="627E292C" w14:textId="48FBA8B6" w:rsidR="004C657E" w:rsidRDefault="004C657E" w:rsidP="004C657E">
      <w:pPr>
        <w:pStyle w:val="Heading3"/>
      </w:pPr>
      <w:r w:rsidRPr="00A1115A">
        <w:t>7.3G.5</w:t>
      </w:r>
      <w:r w:rsidRPr="00A1115A">
        <w:tab/>
      </w:r>
      <w:r>
        <w:t>Void</w:t>
      </w:r>
    </w:p>
    <w:p w14:paraId="1CFE7ADE" w14:textId="5D59DB0C" w:rsidR="004C657E" w:rsidRPr="007D3B7B" w:rsidRDefault="004C657E" w:rsidP="004C657E">
      <w:pPr>
        <w:pStyle w:val="Heading4"/>
      </w:pPr>
      <w:r w:rsidRPr="00A1115A">
        <w:t>7.3G.5</w:t>
      </w:r>
      <w:r>
        <w:t>.0</w:t>
      </w:r>
      <w:r w:rsidRPr="00A1115A">
        <w:tab/>
      </w:r>
      <w:r>
        <w:t>Void</w:t>
      </w:r>
    </w:p>
    <w:p w14:paraId="2FCC4E6B" w14:textId="7971332E" w:rsidR="00A1115A" w:rsidRDefault="00A1115A" w:rsidP="004C657E"/>
    <w:p w14:paraId="79996248" w14:textId="77777777" w:rsidR="00DD48EB" w:rsidRDefault="00DD48EB" w:rsidP="009C2422">
      <w:pPr>
        <w:pStyle w:val="Heading2"/>
      </w:pPr>
      <w:r>
        <w:t>7.3I</w:t>
      </w:r>
      <w:r>
        <w:tab/>
        <w:t>Reference sensitivity for RedCap</w:t>
      </w:r>
    </w:p>
    <w:p w14:paraId="0C5C6064" w14:textId="77777777" w:rsidR="00DD48EB" w:rsidRDefault="00DD48EB" w:rsidP="009C2422">
      <w:pPr>
        <w:pStyle w:val="Heading3"/>
      </w:pPr>
      <w:r>
        <w:t>7.3I.1</w:t>
      </w:r>
      <w:r>
        <w:tab/>
        <w:t>General</w:t>
      </w:r>
    </w:p>
    <w:p w14:paraId="4EEA9619" w14:textId="77777777" w:rsidR="00DD48EB" w:rsidRDefault="00DD48EB" w:rsidP="009C2422">
      <w:r>
        <w:t>The reference sensitivity power level REFSENS is the minimum mean power applied to each one of the UE antenna ports for all UE categories, at which the throughput shall meet or exceed the requirements for the specified reference measurement channel.</w:t>
      </w:r>
    </w:p>
    <w:p w14:paraId="188D18A6" w14:textId="77777777" w:rsidR="00DD48EB" w:rsidRDefault="00DD48EB" w:rsidP="009C2422">
      <w:pPr>
        <w:pStyle w:val="Heading3"/>
      </w:pPr>
      <w:r>
        <w:t>7.3I.2</w:t>
      </w:r>
      <w:r>
        <w:tab/>
        <w:t>Reference sensitivity power level</w:t>
      </w:r>
    </w:p>
    <w:p w14:paraId="77F74A6E" w14:textId="44ADB5ED" w:rsidR="00DD48EB" w:rsidRDefault="00DD48EB" w:rsidP="009C2422">
      <w:r>
        <w:t>For a RedCap UE equipped with 2 Rx antenna ports, the throughput shall be ≥ 95 % of the maximum throughput of the reference measurement channels as specified in Annexes A.2.2.2, A3.2 and A.3.3 (with one sided dynamic OCNG Pattern OP.1 FDD/TDD for the DL-signal as described in Annex A.5.1.1/A.5.2.1) with parameters specified in Table 7.3.2-1a and Table 7.3.2-1b</w:t>
      </w:r>
      <w:r>
        <w:rPr>
          <w:rFonts w:hint="eastAsia"/>
          <w:lang w:val="en-US" w:eastAsia="zh-CN"/>
        </w:rPr>
        <w:t xml:space="preserve"> for the </w:t>
      </w:r>
      <w:r>
        <w:t>applicable operating bands. The reference sensitivity (REFSENS) requirement specified for a RedCap UE equipped with 2 Rx antenna ports shall be met with uplink transmission bandwidth less than or equal to that specified in Table 7.3.2-3 and, for FDD bands, with the Tx-Rx separation as defined in clause 5.4.4 for the applicable band and UE channel bandwidth.</w:t>
      </w:r>
    </w:p>
    <w:p w14:paraId="64EF4BA7" w14:textId="5ECE57C8" w:rsidR="00DD48EB" w:rsidRDefault="00DD48EB" w:rsidP="009C2422">
      <w:r>
        <w:t>For a RedCap UE equipped with 1 Rx antenna ports, reference sensitivity for 2Rx antenna ports in Table 7.3.2-1a and in Table 7.3.2-1b shall be modified by the amount given in ΔR</w:t>
      </w:r>
      <w:r>
        <w:rPr>
          <w:vertAlign w:val="subscript"/>
        </w:rPr>
        <w:t>1R</w:t>
      </w:r>
      <w:r>
        <w:t xml:space="preserve"> in Table 7.3I.2-1 for the applicable operating bands. The reference sensitivity (REFSENS) requirement specified for a RedCap UE equipped with 1 Rx antenna ports shall be met with uplink transmission bandwidth less than or equal to that specified in Table 7.3.2-3 and, for FDD bands, with the Tx-Rx separation as defined in clause 5.4.4 for the applicable band and UE channel bandwidth.</w:t>
      </w:r>
    </w:p>
    <w:p w14:paraId="4B3642DF" w14:textId="77777777" w:rsidR="00DD48EB" w:rsidRDefault="00DD48EB" w:rsidP="009C2422"/>
    <w:p w14:paraId="7BB052DA" w14:textId="77777777" w:rsidR="00DD48EB" w:rsidRDefault="00DD48EB" w:rsidP="009C2422">
      <w:pPr>
        <w:pStyle w:val="TH"/>
        <w:rPr>
          <w:bCs/>
          <w:vertAlign w:val="subscript"/>
        </w:rPr>
      </w:pPr>
      <w:r w:rsidRPr="00646211">
        <w:t xml:space="preserve">Table 7.3I.2-1: Single antenna port reference sensitivity allowance </w:t>
      </w:r>
      <w:r>
        <w:rPr>
          <w:lang w:val="fr-FR"/>
        </w:rPr>
        <w:t>Δ</w:t>
      </w:r>
      <w:r w:rsidRPr="00646211">
        <w:t>R</w:t>
      </w:r>
      <w:r w:rsidRPr="00646211">
        <w:rPr>
          <w:bCs/>
          <w:vertAlign w:val="subscript"/>
        </w:rPr>
        <w:t>1R</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2"/>
        <w:gridCol w:w="2973"/>
        <w:gridCol w:w="2973"/>
      </w:tblGrid>
      <w:tr w:rsidR="00DD48EB" w14:paraId="14C85E17" w14:textId="77777777" w:rsidTr="00526E58">
        <w:trPr>
          <w:jc w:val="center"/>
        </w:trPr>
        <w:tc>
          <w:tcPr>
            <w:tcW w:w="2892" w:type="dxa"/>
            <w:tcBorders>
              <w:top w:val="single" w:sz="4" w:space="0" w:color="auto"/>
              <w:left w:val="single" w:sz="4" w:space="0" w:color="auto"/>
              <w:bottom w:val="single" w:sz="4" w:space="0" w:color="auto"/>
              <w:right w:val="single" w:sz="4" w:space="0" w:color="auto"/>
            </w:tcBorders>
          </w:tcPr>
          <w:p w14:paraId="36678057" w14:textId="77777777" w:rsidR="00DD48EB" w:rsidRDefault="00DD48EB" w:rsidP="009C2422">
            <w:pPr>
              <w:pStyle w:val="TAH"/>
              <w:rPr>
                <w:lang w:val="fr-FR"/>
              </w:rPr>
            </w:pPr>
            <w:r>
              <w:rPr>
                <w:lang w:val="fr-FR"/>
              </w:rPr>
              <w:t>Operating band</w:t>
            </w:r>
          </w:p>
        </w:tc>
        <w:tc>
          <w:tcPr>
            <w:tcW w:w="2973" w:type="dxa"/>
            <w:tcBorders>
              <w:top w:val="single" w:sz="4" w:space="0" w:color="auto"/>
              <w:left w:val="single" w:sz="4" w:space="0" w:color="auto"/>
              <w:bottom w:val="single" w:sz="4" w:space="0" w:color="auto"/>
              <w:right w:val="single" w:sz="4" w:space="0" w:color="auto"/>
            </w:tcBorders>
          </w:tcPr>
          <w:p w14:paraId="3BB348EC" w14:textId="77777777" w:rsidR="00DD48EB" w:rsidRDefault="00DD48EB" w:rsidP="009C2422">
            <w:pPr>
              <w:pStyle w:val="TAH"/>
              <w:rPr>
                <w:lang w:val="en-US" w:eastAsia="zh-CN"/>
              </w:rPr>
            </w:pPr>
            <w:r>
              <w:rPr>
                <w:lang w:val="fr-FR"/>
              </w:rPr>
              <w:t>Channel bandwidth</w:t>
            </w:r>
            <w:r>
              <w:rPr>
                <w:rFonts w:hint="eastAsia"/>
                <w:lang w:val="en-US" w:eastAsia="zh-CN"/>
              </w:rPr>
              <w:t xml:space="preserve"> (MHz)</w:t>
            </w:r>
          </w:p>
        </w:tc>
        <w:tc>
          <w:tcPr>
            <w:tcW w:w="2973" w:type="dxa"/>
            <w:tcBorders>
              <w:top w:val="single" w:sz="4" w:space="0" w:color="auto"/>
              <w:left w:val="single" w:sz="4" w:space="0" w:color="auto"/>
              <w:bottom w:val="single" w:sz="4" w:space="0" w:color="auto"/>
              <w:right w:val="single" w:sz="4" w:space="0" w:color="auto"/>
            </w:tcBorders>
          </w:tcPr>
          <w:p w14:paraId="68014BDD" w14:textId="77777777" w:rsidR="00DD48EB" w:rsidRDefault="00DD48EB" w:rsidP="009C2422">
            <w:pPr>
              <w:pStyle w:val="TAH"/>
              <w:rPr>
                <w:lang w:val="fr-FR"/>
              </w:rPr>
            </w:pPr>
            <w:r>
              <w:rPr>
                <w:lang w:val="fr-FR"/>
              </w:rPr>
              <w:t>ΔR</w:t>
            </w:r>
            <w:r>
              <w:rPr>
                <w:vertAlign w:val="subscript"/>
                <w:lang w:val="fr-FR"/>
              </w:rPr>
              <w:t xml:space="preserve">1R </w:t>
            </w:r>
            <w:r>
              <w:rPr>
                <w:lang w:val="fr-FR"/>
              </w:rPr>
              <w:t>(dB)</w:t>
            </w:r>
          </w:p>
        </w:tc>
      </w:tr>
      <w:tr w:rsidR="00DD48EB" w14:paraId="10ACA7B4" w14:textId="77777777" w:rsidTr="00526E58">
        <w:trPr>
          <w:jc w:val="center"/>
        </w:trPr>
        <w:tc>
          <w:tcPr>
            <w:tcW w:w="2892" w:type="dxa"/>
            <w:tcBorders>
              <w:top w:val="single" w:sz="4" w:space="0" w:color="auto"/>
              <w:left w:val="single" w:sz="4" w:space="0" w:color="auto"/>
              <w:bottom w:val="single" w:sz="4" w:space="0" w:color="auto"/>
              <w:right w:val="single" w:sz="4" w:space="0" w:color="auto"/>
            </w:tcBorders>
            <w:vAlign w:val="center"/>
          </w:tcPr>
          <w:p w14:paraId="65CE550C" w14:textId="77777777" w:rsidR="00DD48EB" w:rsidRDefault="00DD48EB" w:rsidP="009C2422">
            <w:pPr>
              <w:pStyle w:val="TAC"/>
              <w:rPr>
                <w:lang w:val="fr-FR"/>
              </w:rPr>
            </w:pPr>
            <w:r>
              <w:rPr>
                <w:lang w:val="fr-FR"/>
              </w:rPr>
              <w:t xml:space="preserve">TDD band </w:t>
            </w:r>
          </w:p>
        </w:tc>
        <w:tc>
          <w:tcPr>
            <w:tcW w:w="2973" w:type="dxa"/>
            <w:tcBorders>
              <w:top w:val="single" w:sz="4" w:space="0" w:color="auto"/>
              <w:left w:val="single" w:sz="4" w:space="0" w:color="auto"/>
              <w:bottom w:val="single" w:sz="4" w:space="0" w:color="auto"/>
              <w:right w:val="single" w:sz="4" w:space="0" w:color="auto"/>
            </w:tcBorders>
          </w:tcPr>
          <w:p w14:paraId="37A18C25" w14:textId="77777777" w:rsidR="00DD48EB" w:rsidRDefault="00DD48EB" w:rsidP="009C2422">
            <w:pPr>
              <w:pStyle w:val="TAC"/>
              <w:rPr>
                <w:lang w:val="fr-FR"/>
              </w:rPr>
            </w:pPr>
            <w:r>
              <w:rPr>
                <w:lang w:val="fr-FR"/>
              </w:rPr>
              <w:t>5, 10, 15</w:t>
            </w:r>
            <w:r>
              <w:rPr>
                <w:rFonts w:hint="eastAsia"/>
                <w:lang w:val="en-US" w:eastAsia="zh-CN"/>
              </w:rPr>
              <w:t>,</w:t>
            </w:r>
            <w:r>
              <w:rPr>
                <w:lang w:val="fr-FR"/>
              </w:rPr>
              <w:t xml:space="preserve"> 20</w:t>
            </w:r>
          </w:p>
        </w:tc>
        <w:tc>
          <w:tcPr>
            <w:tcW w:w="2973" w:type="dxa"/>
            <w:tcBorders>
              <w:top w:val="single" w:sz="4" w:space="0" w:color="auto"/>
              <w:left w:val="single" w:sz="4" w:space="0" w:color="auto"/>
              <w:bottom w:val="single" w:sz="4" w:space="0" w:color="auto"/>
              <w:right w:val="single" w:sz="4" w:space="0" w:color="auto"/>
            </w:tcBorders>
            <w:vAlign w:val="center"/>
          </w:tcPr>
          <w:p w14:paraId="4B8A38AA" w14:textId="259AC2A6" w:rsidR="00DD48EB" w:rsidRDefault="00DD48EB" w:rsidP="009C2422">
            <w:pPr>
              <w:pStyle w:val="TAC"/>
              <w:rPr>
                <w:lang w:val="fr-FR"/>
              </w:rPr>
            </w:pPr>
            <w:r>
              <w:rPr>
                <w:lang w:val="fr-FR"/>
              </w:rPr>
              <w:t>2</w:t>
            </w:r>
            <w:r w:rsidR="006C46D3">
              <w:rPr>
                <w:lang w:val="fr-FR"/>
              </w:rPr>
              <w:t>.</w:t>
            </w:r>
            <w:r>
              <w:rPr>
                <w:lang w:val="fr-FR"/>
              </w:rPr>
              <w:t>5</w:t>
            </w:r>
          </w:p>
        </w:tc>
      </w:tr>
      <w:tr w:rsidR="00DD48EB" w14:paraId="754B366B" w14:textId="77777777" w:rsidTr="00526E58">
        <w:trPr>
          <w:jc w:val="center"/>
        </w:trPr>
        <w:tc>
          <w:tcPr>
            <w:tcW w:w="2892" w:type="dxa"/>
            <w:tcBorders>
              <w:top w:val="single" w:sz="4" w:space="0" w:color="auto"/>
              <w:left w:val="single" w:sz="4" w:space="0" w:color="auto"/>
              <w:bottom w:val="single" w:sz="4" w:space="0" w:color="auto"/>
              <w:right w:val="single" w:sz="4" w:space="0" w:color="auto"/>
            </w:tcBorders>
            <w:vAlign w:val="center"/>
          </w:tcPr>
          <w:p w14:paraId="4AAA64FA" w14:textId="77777777" w:rsidR="00DD48EB" w:rsidRDefault="00DD48EB" w:rsidP="009C2422">
            <w:pPr>
              <w:pStyle w:val="TAC"/>
              <w:rPr>
                <w:lang w:val="fr-FR"/>
              </w:rPr>
            </w:pPr>
            <w:r>
              <w:rPr>
                <w:lang w:val="fr-FR"/>
              </w:rPr>
              <w:t xml:space="preserve">FDD band </w:t>
            </w:r>
          </w:p>
        </w:tc>
        <w:tc>
          <w:tcPr>
            <w:tcW w:w="2973" w:type="dxa"/>
            <w:tcBorders>
              <w:top w:val="single" w:sz="4" w:space="0" w:color="auto"/>
              <w:left w:val="single" w:sz="4" w:space="0" w:color="auto"/>
              <w:bottom w:val="single" w:sz="4" w:space="0" w:color="auto"/>
              <w:right w:val="single" w:sz="4" w:space="0" w:color="auto"/>
            </w:tcBorders>
          </w:tcPr>
          <w:p w14:paraId="05F0BAB1" w14:textId="77777777" w:rsidR="00DD48EB" w:rsidRDefault="00DD48EB" w:rsidP="009C2422">
            <w:pPr>
              <w:pStyle w:val="TAC"/>
              <w:rPr>
                <w:lang w:val="fr-FR"/>
              </w:rPr>
            </w:pPr>
            <w:r>
              <w:rPr>
                <w:lang w:val="fr-FR"/>
              </w:rPr>
              <w:t xml:space="preserve">5 </w:t>
            </w:r>
          </w:p>
        </w:tc>
        <w:tc>
          <w:tcPr>
            <w:tcW w:w="2973" w:type="dxa"/>
            <w:tcBorders>
              <w:top w:val="single" w:sz="4" w:space="0" w:color="auto"/>
              <w:left w:val="single" w:sz="4" w:space="0" w:color="auto"/>
              <w:bottom w:val="single" w:sz="4" w:space="0" w:color="auto"/>
              <w:right w:val="single" w:sz="4" w:space="0" w:color="auto"/>
            </w:tcBorders>
            <w:vAlign w:val="center"/>
          </w:tcPr>
          <w:p w14:paraId="7F36D30B" w14:textId="77777777" w:rsidR="00DD48EB" w:rsidRDefault="00DD48EB" w:rsidP="009C2422">
            <w:pPr>
              <w:pStyle w:val="TAC"/>
              <w:rPr>
                <w:lang w:val="fr-FR"/>
              </w:rPr>
            </w:pPr>
            <w:r>
              <w:rPr>
                <w:lang w:val="fr-FR"/>
              </w:rPr>
              <w:t>2.5</w:t>
            </w:r>
          </w:p>
        </w:tc>
      </w:tr>
      <w:tr w:rsidR="00DD48EB" w14:paraId="4950D441" w14:textId="77777777" w:rsidTr="006F4672">
        <w:trPr>
          <w:jc w:val="center"/>
        </w:trPr>
        <w:tc>
          <w:tcPr>
            <w:tcW w:w="2892" w:type="dxa"/>
            <w:tcBorders>
              <w:top w:val="single" w:sz="4" w:space="0" w:color="auto"/>
              <w:left w:val="single" w:sz="4" w:space="0" w:color="auto"/>
              <w:bottom w:val="single" w:sz="4" w:space="0" w:color="auto"/>
              <w:right w:val="single" w:sz="4" w:space="0" w:color="auto"/>
            </w:tcBorders>
            <w:vAlign w:val="center"/>
          </w:tcPr>
          <w:p w14:paraId="61739696" w14:textId="77777777" w:rsidR="00DD48EB" w:rsidRDefault="00DD48EB" w:rsidP="009C2422">
            <w:pPr>
              <w:pStyle w:val="TAC"/>
              <w:rPr>
                <w:lang w:val="fr-FR"/>
              </w:rPr>
            </w:pPr>
            <w:r>
              <w:rPr>
                <w:lang w:val="fr-FR"/>
              </w:rPr>
              <w:t xml:space="preserve">FDD band </w:t>
            </w:r>
          </w:p>
        </w:tc>
        <w:tc>
          <w:tcPr>
            <w:tcW w:w="2973" w:type="dxa"/>
            <w:tcBorders>
              <w:top w:val="single" w:sz="4" w:space="0" w:color="auto"/>
              <w:left w:val="single" w:sz="4" w:space="0" w:color="auto"/>
              <w:bottom w:val="single" w:sz="4" w:space="0" w:color="auto"/>
              <w:right w:val="single" w:sz="4" w:space="0" w:color="auto"/>
            </w:tcBorders>
          </w:tcPr>
          <w:p w14:paraId="2A64F21A" w14:textId="77777777" w:rsidR="00DD48EB" w:rsidRDefault="00DD48EB" w:rsidP="009C2422">
            <w:pPr>
              <w:pStyle w:val="TAC"/>
              <w:rPr>
                <w:lang w:val="fr-FR"/>
              </w:rPr>
            </w:pPr>
            <w:r>
              <w:rPr>
                <w:lang w:val="fr-FR"/>
              </w:rPr>
              <w:t>10, 15</w:t>
            </w:r>
            <w:r>
              <w:rPr>
                <w:rFonts w:hint="eastAsia"/>
                <w:lang w:val="en-US" w:eastAsia="zh-CN"/>
              </w:rPr>
              <w:t>,</w:t>
            </w:r>
            <w:r>
              <w:rPr>
                <w:lang w:val="fr-FR"/>
              </w:rPr>
              <w:t xml:space="preserve"> 20</w:t>
            </w:r>
          </w:p>
        </w:tc>
        <w:tc>
          <w:tcPr>
            <w:tcW w:w="2973" w:type="dxa"/>
            <w:tcBorders>
              <w:top w:val="single" w:sz="4" w:space="0" w:color="auto"/>
              <w:left w:val="single" w:sz="4" w:space="0" w:color="auto"/>
              <w:bottom w:val="single" w:sz="4" w:space="0" w:color="auto"/>
              <w:right w:val="single" w:sz="4" w:space="0" w:color="auto"/>
            </w:tcBorders>
            <w:vAlign w:val="center"/>
          </w:tcPr>
          <w:p w14:paraId="7DA8A1B7" w14:textId="6F19ABC1" w:rsidR="00DD48EB" w:rsidRDefault="00DD48EB" w:rsidP="009C2422">
            <w:pPr>
              <w:pStyle w:val="TAC"/>
              <w:rPr>
                <w:lang w:val="fr-FR"/>
              </w:rPr>
            </w:pPr>
            <w:r>
              <w:rPr>
                <w:lang w:val="fr-FR"/>
              </w:rPr>
              <w:t>3</w:t>
            </w:r>
            <w:r w:rsidR="006C46D3">
              <w:rPr>
                <w:lang w:val="fr-FR"/>
              </w:rPr>
              <w:t>.0</w:t>
            </w:r>
          </w:p>
        </w:tc>
      </w:tr>
    </w:tbl>
    <w:p w14:paraId="3CEB954F" w14:textId="77777777" w:rsidR="00DD48EB" w:rsidRDefault="00DD48EB" w:rsidP="00DD48EB">
      <w:pPr>
        <w:rPr>
          <w:lang w:val="en-US"/>
        </w:rPr>
      </w:pPr>
    </w:p>
    <w:p w14:paraId="34CBCD6B" w14:textId="3D2A2A8E" w:rsidR="00DD48EB" w:rsidRDefault="00DD48EB" w:rsidP="00DD48EB">
      <w:r>
        <w:t xml:space="preserve">For a RedCap UE equipped with 2 Rx antenna ports </w:t>
      </w:r>
      <w:r w:rsidRPr="00526E58">
        <w:t xml:space="preserve">operating </w:t>
      </w:r>
      <w:r>
        <w:t>in HD-FDD mode, reference sensitivity for 2Rx antenna ports in Table 7.3I.2-2 shall be met with uplink transmission bandwidth less than or equal to that specified in Table 7.3I.2-</w:t>
      </w:r>
      <w:r w:rsidR="0010506E">
        <w:t>4</w:t>
      </w:r>
      <w:r>
        <w:t>.</w:t>
      </w:r>
    </w:p>
    <w:p w14:paraId="099453EC" w14:textId="77777777" w:rsidR="00DD48EB" w:rsidRDefault="00DD48EB" w:rsidP="00DD48EB"/>
    <w:p w14:paraId="1A64343E" w14:textId="77777777" w:rsidR="00DD48EB" w:rsidRDefault="00DD48EB" w:rsidP="00DD48EB">
      <w:pPr>
        <w:keepNext/>
        <w:keepLines/>
        <w:spacing w:before="60"/>
        <w:jc w:val="center"/>
        <w:rPr>
          <w:rFonts w:ascii="Arial" w:hAnsi="Arial" w:cs="Arial"/>
          <w:b/>
          <w:bCs/>
          <w:vertAlign w:val="subscript"/>
        </w:rPr>
      </w:pPr>
      <w:r w:rsidRPr="00646211">
        <w:rPr>
          <w:rFonts w:ascii="Arial" w:hAnsi="Arial" w:cs="Arial"/>
          <w:b/>
        </w:rPr>
        <w:t xml:space="preserve">Table 7.3I.2-2: HD-FDD RedCap UE with 2 Rx antenna port reference sensitivity </w:t>
      </w:r>
    </w:p>
    <w:tbl>
      <w:tblPr>
        <w:tblW w:w="27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627"/>
        <w:gridCol w:w="889"/>
        <w:gridCol w:w="898"/>
        <w:gridCol w:w="898"/>
        <w:gridCol w:w="904"/>
      </w:tblGrid>
      <w:tr w:rsidR="00DD48EB" w14:paraId="35BAA111" w14:textId="77777777" w:rsidTr="006F4672">
        <w:trPr>
          <w:trHeight w:val="187"/>
          <w:tblHeader/>
          <w:jc w:val="center"/>
        </w:trPr>
        <w:tc>
          <w:tcPr>
            <w:tcW w:w="5000" w:type="pct"/>
            <w:gridSpan w:val="6"/>
            <w:tcBorders>
              <w:top w:val="single" w:sz="4" w:space="0" w:color="auto"/>
              <w:left w:val="single" w:sz="4" w:space="0" w:color="auto"/>
              <w:bottom w:val="single" w:sz="4" w:space="0" w:color="auto"/>
              <w:right w:val="single" w:sz="4" w:space="0" w:color="auto"/>
            </w:tcBorders>
            <w:vAlign w:val="center"/>
          </w:tcPr>
          <w:p w14:paraId="1134E825" w14:textId="77777777" w:rsidR="00DD48EB" w:rsidRDefault="00DD48EB" w:rsidP="009C2422">
            <w:pPr>
              <w:pStyle w:val="TAH"/>
              <w:rPr>
                <w:rFonts w:eastAsia="PMingLiU" w:cs="Arial"/>
                <w:bCs/>
                <w:szCs w:val="18"/>
                <w:lang w:val="en-US" w:eastAsia="zh-TW"/>
              </w:rPr>
            </w:pPr>
            <w:r>
              <w:rPr>
                <w:rFonts w:eastAsia="PMingLiU" w:cs="Arial"/>
                <w:bCs/>
                <w:szCs w:val="18"/>
                <w:lang w:val="en-US" w:eastAsia="zh-TW"/>
              </w:rPr>
              <w:t>O</w:t>
            </w:r>
            <w:r w:rsidRPr="009C2422">
              <w:t>perating band / SCS / Channel bandwidth</w:t>
            </w:r>
          </w:p>
        </w:tc>
      </w:tr>
      <w:tr w:rsidR="00DD48EB" w14:paraId="3EC161B8" w14:textId="77777777" w:rsidTr="006F4672">
        <w:trPr>
          <w:trHeight w:val="187"/>
          <w:tblHeader/>
          <w:jc w:val="center"/>
        </w:trPr>
        <w:tc>
          <w:tcPr>
            <w:tcW w:w="1025" w:type="pct"/>
            <w:tcBorders>
              <w:top w:val="single" w:sz="4" w:space="0" w:color="auto"/>
              <w:left w:val="single" w:sz="4" w:space="0" w:color="auto"/>
              <w:bottom w:val="single" w:sz="4" w:space="0" w:color="auto"/>
              <w:right w:val="single" w:sz="4" w:space="0" w:color="auto"/>
            </w:tcBorders>
            <w:vAlign w:val="center"/>
          </w:tcPr>
          <w:p w14:paraId="53C1E9E8" w14:textId="77777777" w:rsidR="00DD48EB" w:rsidRDefault="00DD48EB" w:rsidP="009C2422">
            <w:pPr>
              <w:pStyle w:val="TAH"/>
              <w:rPr>
                <w:rFonts w:eastAsia="PMingLiU"/>
                <w:lang w:val="en-US" w:eastAsia="zh-TW"/>
              </w:rPr>
            </w:pPr>
            <w:r>
              <w:rPr>
                <w:rFonts w:eastAsia="PMingLiU"/>
                <w:lang w:val="en-US" w:eastAsia="zh-TW"/>
              </w:rPr>
              <w:t>Operating Band</w:t>
            </w:r>
          </w:p>
        </w:tc>
        <w:tc>
          <w:tcPr>
            <w:tcW w:w="591" w:type="pct"/>
            <w:tcBorders>
              <w:top w:val="single" w:sz="4" w:space="0" w:color="auto"/>
              <w:left w:val="single" w:sz="4" w:space="0" w:color="auto"/>
              <w:bottom w:val="single" w:sz="4" w:space="0" w:color="auto"/>
              <w:right w:val="single" w:sz="4" w:space="0" w:color="auto"/>
            </w:tcBorders>
            <w:vAlign w:val="center"/>
          </w:tcPr>
          <w:p w14:paraId="5137563A" w14:textId="77777777" w:rsidR="00DD48EB" w:rsidRDefault="00DD48EB" w:rsidP="009C2422">
            <w:pPr>
              <w:pStyle w:val="TAH"/>
              <w:rPr>
                <w:rFonts w:eastAsia="PMingLiU"/>
                <w:lang w:val="en-US" w:eastAsia="zh-TW"/>
              </w:rPr>
            </w:pPr>
            <w:r>
              <w:rPr>
                <w:rFonts w:eastAsia="PMingLiU"/>
                <w:lang w:val="en-US" w:eastAsia="zh-TW"/>
              </w:rPr>
              <w:t>SCS kHz</w:t>
            </w:r>
          </w:p>
        </w:tc>
        <w:tc>
          <w:tcPr>
            <w:tcW w:w="838" w:type="pct"/>
            <w:tcBorders>
              <w:top w:val="single" w:sz="4" w:space="0" w:color="auto"/>
              <w:left w:val="single" w:sz="4" w:space="0" w:color="auto"/>
              <w:bottom w:val="single" w:sz="4" w:space="0" w:color="auto"/>
              <w:right w:val="single" w:sz="4" w:space="0" w:color="auto"/>
            </w:tcBorders>
            <w:vAlign w:val="center"/>
          </w:tcPr>
          <w:p w14:paraId="52F3CCF4" w14:textId="77777777" w:rsidR="00DD48EB" w:rsidRDefault="00DD48EB" w:rsidP="009C2422">
            <w:pPr>
              <w:pStyle w:val="TAH"/>
              <w:rPr>
                <w:rFonts w:eastAsia="PMingLiU"/>
                <w:lang w:val="en-US" w:eastAsia="zh-TW"/>
              </w:rPr>
            </w:pPr>
            <w:r>
              <w:rPr>
                <w:rFonts w:eastAsia="PMingLiU"/>
                <w:lang w:val="en-US" w:eastAsia="zh-TW"/>
              </w:rPr>
              <w:t>5 MHz</w:t>
            </w:r>
            <w:r>
              <w:rPr>
                <w:rFonts w:eastAsia="PMingLiU"/>
                <w:lang w:val="en-US" w:eastAsia="zh-TW"/>
              </w:rPr>
              <w:br/>
              <w:t>(dBm)</w:t>
            </w:r>
          </w:p>
        </w:tc>
        <w:tc>
          <w:tcPr>
            <w:tcW w:w="847" w:type="pct"/>
            <w:tcBorders>
              <w:top w:val="single" w:sz="4" w:space="0" w:color="auto"/>
              <w:left w:val="single" w:sz="4" w:space="0" w:color="auto"/>
              <w:bottom w:val="single" w:sz="4" w:space="0" w:color="auto"/>
              <w:right w:val="single" w:sz="4" w:space="0" w:color="auto"/>
            </w:tcBorders>
            <w:vAlign w:val="center"/>
          </w:tcPr>
          <w:p w14:paraId="6E0A9D55" w14:textId="77777777" w:rsidR="00DD48EB" w:rsidRDefault="00DD48EB" w:rsidP="009C2422">
            <w:pPr>
              <w:pStyle w:val="TAH"/>
              <w:rPr>
                <w:rFonts w:eastAsia="PMingLiU"/>
                <w:lang w:val="en-US" w:eastAsia="zh-TW"/>
              </w:rPr>
            </w:pPr>
            <w:r>
              <w:rPr>
                <w:rFonts w:eastAsia="PMingLiU"/>
                <w:lang w:val="en-US" w:eastAsia="zh-TW"/>
              </w:rPr>
              <w:t>10 MHz</w:t>
            </w:r>
            <w:r>
              <w:rPr>
                <w:rFonts w:eastAsia="PMingLiU"/>
                <w:lang w:val="en-US" w:eastAsia="zh-TW"/>
              </w:rPr>
              <w:br/>
              <w:t>(dBm)</w:t>
            </w:r>
          </w:p>
        </w:tc>
        <w:tc>
          <w:tcPr>
            <w:tcW w:w="847" w:type="pct"/>
            <w:tcBorders>
              <w:top w:val="single" w:sz="4" w:space="0" w:color="auto"/>
              <w:left w:val="single" w:sz="4" w:space="0" w:color="auto"/>
              <w:bottom w:val="single" w:sz="4" w:space="0" w:color="auto"/>
              <w:right w:val="single" w:sz="4" w:space="0" w:color="auto"/>
            </w:tcBorders>
            <w:vAlign w:val="center"/>
          </w:tcPr>
          <w:p w14:paraId="2842A6EA" w14:textId="77777777" w:rsidR="00DD48EB" w:rsidRDefault="00DD48EB" w:rsidP="009C2422">
            <w:pPr>
              <w:pStyle w:val="TAH"/>
              <w:rPr>
                <w:rFonts w:eastAsia="PMingLiU"/>
                <w:lang w:val="en-US" w:eastAsia="zh-TW"/>
              </w:rPr>
            </w:pPr>
            <w:r>
              <w:rPr>
                <w:rFonts w:eastAsia="PMingLiU"/>
                <w:lang w:val="en-US" w:eastAsia="zh-TW"/>
              </w:rPr>
              <w:t>15 MHz</w:t>
            </w:r>
            <w:r>
              <w:rPr>
                <w:rFonts w:eastAsia="PMingLiU"/>
                <w:lang w:val="en-US" w:eastAsia="zh-TW"/>
              </w:rPr>
              <w:br/>
              <w:t>(dBm)</w:t>
            </w:r>
          </w:p>
        </w:tc>
        <w:tc>
          <w:tcPr>
            <w:tcW w:w="852" w:type="pct"/>
            <w:tcBorders>
              <w:top w:val="single" w:sz="4" w:space="0" w:color="auto"/>
              <w:left w:val="single" w:sz="4" w:space="0" w:color="auto"/>
              <w:bottom w:val="single" w:sz="4" w:space="0" w:color="auto"/>
              <w:right w:val="single" w:sz="4" w:space="0" w:color="auto"/>
            </w:tcBorders>
            <w:vAlign w:val="center"/>
          </w:tcPr>
          <w:p w14:paraId="200A1B2D" w14:textId="77777777" w:rsidR="00DD48EB" w:rsidRDefault="00DD48EB" w:rsidP="009C2422">
            <w:pPr>
              <w:pStyle w:val="TAH"/>
              <w:rPr>
                <w:rFonts w:eastAsia="PMingLiU"/>
                <w:lang w:val="en-US" w:eastAsia="zh-TW"/>
              </w:rPr>
            </w:pPr>
            <w:r>
              <w:rPr>
                <w:rFonts w:eastAsia="PMingLiU"/>
                <w:lang w:val="en-US" w:eastAsia="zh-TW"/>
              </w:rPr>
              <w:t>20 MHz</w:t>
            </w:r>
            <w:r>
              <w:rPr>
                <w:rFonts w:eastAsia="PMingLiU"/>
                <w:lang w:val="en-US" w:eastAsia="zh-TW"/>
              </w:rPr>
              <w:br/>
              <w:t>(dBm)</w:t>
            </w:r>
          </w:p>
        </w:tc>
      </w:tr>
      <w:tr w:rsidR="00DD48EB" w14:paraId="0F2D24F6"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1BCE978D" w14:textId="77777777" w:rsidR="00DD48EB" w:rsidRDefault="00DD48EB" w:rsidP="00DD48EB">
            <w:pPr>
              <w:pStyle w:val="TAC"/>
              <w:rPr>
                <w:rFonts w:eastAsia="PMingLiU"/>
                <w:lang w:val="en-US" w:eastAsia="zh-TW"/>
              </w:rPr>
            </w:pPr>
            <w:r>
              <w:rPr>
                <w:rFonts w:eastAsia="PMingLiU"/>
                <w:lang w:val="en-US" w:eastAsia="zh-TW"/>
              </w:rPr>
              <w:t>n1</w:t>
            </w:r>
          </w:p>
        </w:tc>
        <w:tc>
          <w:tcPr>
            <w:tcW w:w="591" w:type="pct"/>
            <w:tcBorders>
              <w:top w:val="single" w:sz="4" w:space="0" w:color="auto"/>
              <w:left w:val="single" w:sz="4" w:space="0" w:color="auto"/>
              <w:bottom w:val="single" w:sz="4" w:space="0" w:color="auto"/>
              <w:right w:val="single" w:sz="4" w:space="0" w:color="auto"/>
            </w:tcBorders>
          </w:tcPr>
          <w:p w14:paraId="5F98CF8B"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045EE0BD"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46E072F3"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2BA6A846"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339250A9" w14:textId="77777777" w:rsidR="00DD48EB" w:rsidRDefault="00DD48EB" w:rsidP="00DD48EB">
            <w:pPr>
              <w:pStyle w:val="TAC"/>
              <w:rPr>
                <w:rFonts w:eastAsia="PMingLiU"/>
                <w:lang w:val="en-US" w:eastAsia="zh-TW"/>
              </w:rPr>
            </w:pPr>
            <w:r>
              <w:rPr>
                <w:rFonts w:eastAsia="PMingLiU"/>
                <w:lang w:val="en-US" w:eastAsia="zh-TW"/>
              </w:rPr>
              <w:t>-93.7</w:t>
            </w:r>
          </w:p>
        </w:tc>
      </w:tr>
      <w:tr w:rsidR="00DD48EB" w14:paraId="48B4DC3E"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1EFA25F"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134E868"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5C4CC14"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39D5DD21"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5C9107DD"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42E79110" w14:textId="77777777" w:rsidR="00DD48EB" w:rsidRDefault="00DD48EB" w:rsidP="00DD48EB">
            <w:pPr>
              <w:pStyle w:val="TAC"/>
              <w:rPr>
                <w:rFonts w:eastAsia="PMingLiU"/>
                <w:lang w:val="en-US" w:eastAsia="zh-TW"/>
              </w:rPr>
            </w:pPr>
            <w:r>
              <w:rPr>
                <w:rFonts w:eastAsia="PMingLiU"/>
                <w:lang w:val="en-US" w:eastAsia="zh-TW"/>
              </w:rPr>
              <w:t>-93.9</w:t>
            </w:r>
          </w:p>
        </w:tc>
      </w:tr>
      <w:tr w:rsidR="00DD48EB" w14:paraId="05328227"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D7210A9"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BF610F0"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29F4B675"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C08764E" w14:textId="77777777" w:rsidR="00DD48EB" w:rsidRDefault="00DD48EB" w:rsidP="00DD48EB">
            <w:pPr>
              <w:pStyle w:val="TAC"/>
              <w:rPr>
                <w:rFonts w:eastAsia="PMingLiU"/>
                <w:lang w:val="en-US" w:eastAsia="zh-TW"/>
              </w:rPr>
            </w:pPr>
            <w:r>
              <w:rPr>
                <w:rFonts w:eastAsia="PMingLiU"/>
                <w:lang w:val="en-US" w:eastAsia="zh-TW"/>
              </w:rPr>
              <w:t>-97.5</w:t>
            </w:r>
          </w:p>
        </w:tc>
        <w:tc>
          <w:tcPr>
            <w:tcW w:w="847" w:type="pct"/>
            <w:tcBorders>
              <w:top w:val="single" w:sz="4" w:space="0" w:color="auto"/>
              <w:left w:val="single" w:sz="4" w:space="0" w:color="auto"/>
              <w:bottom w:val="single" w:sz="4" w:space="0" w:color="auto"/>
              <w:right w:val="single" w:sz="4" w:space="0" w:color="auto"/>
            </w:tcBorders>
          </w:tcPr>
          <w:p w14:paraId="5BAF52F8" w14:textId="77777777" w:rsidR="00DD48EB" w:rsidRDefault="00DD48EB" w:rsidP="00DD48EB">
            <w:pPr>
              <w:pStyle w:val="TAC"/>
              <w:rPr>
                <w:rFonts w:eastAsia="PMingLiU"/>
                <w:lang w:val="en-US" w:eastAsia="zh-TW"/>
              </w:rPr>
            </w:pPr>
            <w:r>
              <w:rPr>
                <w:rFonts w:eastAsia="PMingLiU"/>
                <w:lang w:val="en-US" w:eastAsia="zh-TW"/>
              </w:rPr>
              <w:t>-95.4</w:t>
            </w:r>
          </w:p>
        </w:tc>
        <w:tc>
          <w:tcPr>
            <w:tcW w:w="852" w:type="pct"/>
            <w:tcBorders>
              <w:top w:val="single" w:sz="4" w:space="0" w:color="auto"/>
              <w:left w:val="single" w:sz="4" w:space="0" w:color="auto"/>
              <w:bottom w:val="single" w:sz="4" w:space="0" w:color="auto"/>
              <w:right w:val="single" w:sz="4" w:space="0" w:color="auto"/>
            </w:tcBorders>
          </w:tcPr>
          <w:p w14:paraId="700EDC9E" w14:textId="77777777" w:rsidR="00DD48EB" w:rsidRDefault="00DD48EB" w:rsidP="00DD48EB">
            <w:pPr>
              <w:pStyle w:val="TAC"/>
              <w:rPr>
                <w:rFonts w:eastAsia="PMingLiU"/>
                <w:lang w:val="en-US" w:eastAsia="zh-TW"/>
              </w:rPr>
            </w:pPr>
            <w:r>
              <w:rPr>
                <w:rFonts w:eastAsia="PMingLiU"/>
                <w:lang w:val="en-US" w:eastAsia="zh-TW"/>
              </w:rPr>
              <w:t>-94.2</w:t>
            </w:r>
          </w:p>
        </w:tc>
      </w:tr>
      <w:tr w:rsidR="00DD48EB" w14:paraId="18BE0F28"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7DB7C33E" w14:textId="77777777" w:rsidR="00DD48EB" w:rsidRDefault="00DD48EB" w:rsidP="00DD48EB">
            <w:pPr>
              <w:pStyle w:val="TAC"/>
              <w:rPr>
                <w:rFonts w:eastAsia="PMingLiU"/>
                <w:lang w:val="en-US" w:eastAsia="zh-TW"/>
              </w:rPr>
            </w:pPr>
            <w:r>
              <w:rPr>
                <w:rFonts w:eastAsia="PMingLiU"/>
                <w:lang w:val="en-US" w:eastAsia="zh-TW"/>
              </w:rPr>
              <w:t>n2</w:t>
            </w:r>
          </w:p>
        </w:tc>
        <w:tc>
          <w:tcPr>
            <w:tcW w:w="591" w:type="pct"/>
            <w:tcBorders>
              <w:top w:val="single" w:sz="4" w:space="0" w:color="auto"/>
              <w:left w:val="single" w:sz="4" w:space="0" w:color="auto"/>
              <w:bottom w:val="single" w:sz="4" w:space="0" w:color="auto"/>
              <w:right w:val="single" w:sz="4" w:space="0" w:color="auto"/>
            </w:tcBorders>
          </w:tcPr>
          <w:p w14:paraId="0DCA20C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1E575013" w14:textId="77777777" w:rsidR="00DD48EB" w:rsidRDefault="00DD48EB" w:rsidP="00DD48EB">
            <w:pPr>
              <w:pStyle w:val="TAC"/>
              <w:rPr>
                <w:rFonts w:eastAsia="PMingLiU"/>
                <w:lang w:val="en-US" w:eastAsia="zh-TW"/>
              </w:rPr>
            </w:pPr>
            <w:r>
              <w:rPr>
                <w:rFonts w:eastAsia="PMingLiU"/>
                <w:lang w:val="en-US" w:eastAsia="zh-TW"/>
              </w:rPr>
              <w:t>-98.8</w:t>
            </w:r>
          </w:p>
        </w:tc>
        <w:tc>
          <w:tcPr>
            <w:tcW w:w="847" w:type="pct"/>
            <w:tcBorders>
              <w:top w:val="single" w:sz="4" w:space="0" w:color="auto"/>
              <w:left w:val="single" w:sz="4" w:space="0" w:color="auto"/>
              <w:bottom w:val="single" w:sz="4" w:space="0" w:color="auto"/>
              <w:right w:val="single" w:sz="4" w:space="0" w:color="auto"/>
            </w:tcBorders>
          </w:tcPr>
          <w:p w14:paraId="16A7B914" w14:textId="77777777" w:rsidR="00DD48EB" w:rsidRDefault="00DD48EB" w:rsidP="00DD48EB">
            <w:pPr>
              <w:pStyle w:val="TAC"/>
              <w:rPr>
                <w:rFonts w:eastAsia="PMingLiU"/>
                <w:lang w:val="en-US" w:eastAsia="zh-TW"/>
              </w:rPr>
            </w:pPr>
            <w:r>
              <w:rPr>
                <w:rFonts w:eastAsia="PMingLiU"/>
                <w:lang w:val="en-US" w:eastAsia="zh-TW"/>
              </w:rPr>
              <w:t>-95.6</w:t>
            </w:r>
          </w:p>
        </w:tc>
        <w:tc>
          <w:tcPr>
            <w:tcW w:w="847" w:type="pct"/>
            <w:tcBorders>
              <w:top w:val="single" w:sz="4" w:space="0" w:color="auto"/>
              <w:left w:val="single" w:sz="4" w:space="0" w:color="auto"/>
              <w:bottom w:val="single" w:sz="4" w:space="0" w:color="auto"/>
              <w:right w:val="single" w:sz="4" w:space="0" w:color="auto"/>
            </w:tcBorders>
          </w:tcPr>
          <w:p w14:paraId="3B73F561" w14:textId="77777777" w:rsidR="00DD48EB" w:rsidRDefault="00DD48EB" w:rsidP="00DD48EB">
            <w:pPr>
              <w:pStyle w:val="TAC"/>
              <w:rPr>
                <w:rFonts w:eastAsia="PMingLiU"/>
                <w:lang w:val="en-US" w:eastAsia="zh-TW"/>
              </w:rPr>
            </w:pPr>
            <w:r>
              <w:rPr>
                <w:rFonts w:eastAsia="PMingLiU"/>
                <w:lang w:val="en-US" w:eastAsia="zh-TW"/>
              </w:rPr>
              <w:t>-93.8</w:t>
            </w:r>
          </w:p>
        </w:tc>
        <w:tc>
          <w:tcPr>
            <w:tcW w:w="852" w:type="pct"/>
            <w:tcBorders>
              <w:top w:val="single" w:sz="4" w:space="0" w:color="auto"/>
              <w:left w:val="single" w:sz="4" w:space="0" w:color="auto"/>
              <w:bottom w:val="single" w:sz="4" w:space="0" w:color="auto"/>
              <w:right w:val="single" w:sz="4" w:space="0" w:color="auto"/>
            </w:tcBorders>
          </w:tcPr>
          <w:p w14:paraId="6A995E28" w14:textId="77777777" w:rsidR="00DD48EB" w:rsidRDefault="00DD48EB" w:rsidP="00DD48EB">
            <w:pPr>
              <w:pStyle w:val="TAC"/>
              <w:rPr>
                <w:rFonts w:eastAsia="PMingLiU"/>
                <w:lang w:val="en-US" w:eastAsia="zh-TW"/>
              </w:rPr>
            </w:pPr>
            <w:r>
              <w:rPr>
                <w:rFonts w:eastAsia="PMingLiU"/>
                <w:lang w:val="en-US" w:eastAsia="zh-TW"/>
              </w:rPr>
              <w:t>-92.5</w:t>
            </w:r>
          </w:p>
        </w:tc>
      </w:tr>
      <w:tr w:rsidR="00DD48EB" w14:paraId="17426AB8"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E583737"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94B0FF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FB098E0"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4E5A5E9" w14:textId="77777777" w:rsidR="00DD48EB" w:rsidRDefault="00DD48EB" w:rsidP="00DD48EB">
            <w:pPr>
              <w:pStyle w:val="TAC"/>
              <w:rPr>
                <w:rFonts w:eastAsia="PMingLiU"/>
                <w:lang w:val="en-US" w:eastAsia="zh-TW"/>
              </w:rPr>
            </w:pPr>
            <w:r>
              <w:rPr>
                <w:rFonts w:eastAsia="PMingLiU"/>
                <w:lang w:val="en-US" w:eastAsia="zh-TW"/>
              </w:rPr>
              <w:t>-96.0</w:t>
            </w:r>
          </w:p>
        </w:tc>
        <w:tc>
          <w:tcPr>
            <w:tcW w:w="847" w:type="pct"/>
            <w:tcBorders>
              <w:top w:val="single" w:sz="4" w:space="0" w:color="auto"/>
              <w:left w:val="single" w:sz="4" w:space="0" w:color="auto"/>
              <w:bottom w:val="single" w:sz="4" w:space="0" w:color="auto"/>
              <w:right w:val="single" w:sz="4" w:space="0" w:color="auto"/>
            </w:tcBorders>
          </w:tcPr>
          <w:p w14:paraId="291AC200" w14:textId="77777777" w:rsidR="00DD48EB" w:rsidRDefault="00DD48EB" w:rsidP="00DD48EB">
            <w:pPr>
              <w:pStyle w:val="TAC"/>
              <w:rPr>
                <w:rFonts w:eastAsia="PMingLiU"/>
                <w:lang w:val="en-US" w:eastAsia="zh-TW"/>
              </w:rPr>
            </w:pPr>
            <w:r>
              <w:rPr>
                <w:rFonts w:eastAsia="PMingLiU"/>
                <w:lang w:val="en-US" w:eastAsia="zh-TW"/>
              </w:rPr>
              <w:t>-94.0</w:t>
            </w:r>
          </w:p>
        </w:tc>
        <w:tc>
          <w:tcPr>
            <w:tcW w:w="852" w:type="pct"/>
            <w:tcBorders>
              <w:top w:val="single" w:sz="4" w:space="0" w:color="auto"/>
              <w:left w:val="single" w:sz="4" w:space="0" w:color="auto"/>
              <w:bottom w:val="single" w:sz="4" w:space="0" w:color="auto"/>
              <w:right w:val="single" w:sz="4" w:space="0" w:color="auto"/>
            </w:tcBorders>
          </w:tcPr>
          <w:p w14:paraId="02913246" w14:textId="77777777" w:rsidR="00DD48EB" w:rsidRDefault="00DD48EB" w:rsidP="00DD48EB">
            <w:pPr>
              <w:pStyle w:val="TAC"/>
              <w:rPr>
                <w:rFonts w:eastAsia="PMingLiU"/>
                <w:lang w:val="en-US" w:eastAsia="zh-TW"/>
              </w:rPr>
            </w:pPr>
            <w:r>
              <w:rPr>
                <w:rFonts w:eastAsia="PMingLiU"/>
                <w:lang w:val="en-US" w:eastAsia="zh-TW"/>
              </w:rPr>
              <w:t>-92.7</w:t>
            </w:r>
          </w:p>
        </w:tc>
      </w:tr>
      <w:tr w:rsidR="00DD48EB" w14:paraId="08FCFD91"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A04CCAA"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52C92F6"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2A0ED537"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6165D66" w14:textId="77777777" w:rsidR="00DD48EB" w:rsidRDefault="00DD48EB" w:rsidP="00DD48EB">
            <w:pPr>
              <w:pStyle w:val="TAC"/>
              <w:rPr>
                <w:rFonts w:eastAsia="PMingLiU"/>
                <w:lang w:val="en-US" w:eastAsia="zh-TW"/>
              </w:rPr>
            </w:pPr>
            <w:r>
              <w:rPr>
                <w:rFonts w:eastAsia="PMingLiU"/>
                <w:lang w:val="en-US" w:eastAsia="zh-TW"/>
              </w:rPr>
              <w:t>-96.3</w:t>
            </w:r>
          </w:p>
        </w:tc>
        <w:tc>
          <w:tcPr>
            <w:tcW w:w="847" w:type="pct"/>
            <w:tcBorders>
              <w:top w:val="single" w:sz="4" w:space="0" w:color="auto"/>
              <w:left w:val="single" w:sz="4" w:space="0" w:color="auto"/>
              <w:bottom w:val="single" w:sz="4" w:space="0" w:color="auto"/>
              <w:right w:val="single" w:sz="4" w:space="0" w:color="auto"/>
            </w:tcBorders>
          </w:tcPr>
          <w:p w14:paraId="7309D14B" w14:textId="77777777" w:rsidR="00DD48EB" w:rsidRDefault="00DD48EB" w:rsidP="00DD48EB">
            <w:pPr>
              <w:pStyle w:val="TAC"/>
              <w:rPr>
                <w:rFonts w:eastAsia="PMingLiU"/>
                <w:lang w:val="en-US" w:eastAsia="zh-TW"/>
              </w:rPr>
            </w:pPr>
            <w:r>
              <w:rPr>
                <w:rFonts w:eastAsia="PMingLiU"/>
                <w:lang w:val="en-US" w:eastAsia="zh-TW"/>
              </w:rPr>
              <w:t>-94.2</w:t>
            </w:r>
          </w:p>
        </w:tc>
        <w:tc>
          <w:tcPr>
            <w:tcW w:w="852" w:type="pct"/>
            <w:tcBorders>
              <w:top w:val="single" w:sz="4" w:space="0" w:color="auto"/>
              <w:left w:val="single" w:sz="4" w:space="0" w:color="auto"/>
              <w:bottom w:val="single" w:sz="4" w:space="0" w:color="auto"/>
              <w:right w:val="single" w:sz="4" w:space="0" w:color="auto"/>
            </w:tcBorders>
          </w:tcPr>
          <w:p w14:paraId="5AAF0FC6" w14:textId="77777777" w:rsidR="00DD48EB" w:rsidRDefault="00DD48EB" w:rsidP="00DD48EB">
            <w:pPr>
              <w:pStyle w:val="TAC"/>
              <w:rPr>
                <w:rFonts w:eastAsia="PMingLiU"/>
                <w:lang w:val="en-US" w:eastAsia="zh-TW"/>
              </w:rPr>
            </w:pPr>
            <w:r>
              <w:rPr>
                <w:rFonts w:eastAsia="PMingLiU"/>
                <w:lang w:val="en-US" w:eastAsia="zh-TW"/>
              </w:rPr>
              <w:t>-93.0</w:t>
            </w:r>
          </w:p>
        </w:tc>
      </w:tr>
      <w:tr w:rsidR="00DD48EB" w14:paraId="61817303"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6C9866F6" w14:textId="77777777" w:rsidR="00DD48EB" w:rsidRDefault="00DD48EB" w:rsidP="00DD48EB">
            <w:pPr>
              <w:pStyle w:val="TAC"/>
              <w:rPr>
                <w:rFonts w:eastAsia="PMingLiU"/>
                <w:lang w:val="en-US" w:eastAsia="zh-TW"/>
              </w:rPr>
            </w:pPr>
            <w:r>
              <w:rPr>
                <w:rFonts w:eastAsia="PMingLiU"/>
                <w:lang w:val="en-US" w:eastAsia="zh-TW"/>
              </w:rPr>
              <w:t>n3</w:t>
            </w:r>
          </w:p>
        </w:tc>
        <w:tc>
          <w:tcPr>
            <w:tcW w:w="591" w:type="pct"/>
            <w:tcBorders>
              <w:top w:val="single" w:sz="4" w:space="0" w:color="auto"/>
              <w:left w:val="single" w:sz="4" w:space="0" w:color="auto"/>
              <w:bottom w:val="single" w:sz="4" w:space="0" w:color="auto"/>
              <w:right w:val="single" w:sz="4" w:space="0" w:color="auto"/>
            </w:tcBorders>
          </w:tcPr>
          <w:p w14:paraId="2DB2C98E"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EEB0C80" w14:textId="77777777" w:rsidR="00DD48EB" w:rsidRDefault="00DD48EB" w:rsidP="00DD48EB">
            <w:pPr>
              <w:pStyle w:val="TAC"/>
              <w:rPr>
                <w:rFonts w:eastAsia="PMingLiU"/>
                <w:lang w:val="en-US" w:eastAsia="zh-TW"/>
              </w:rPr>
            </w:pPr>
            <w:r>
              <w:rPr>
                <w:rFonts w:eastAsia="PMingLiU"/>
                <w:lang w:val="en-US" w:eastAsia="zh-TW"/>
              </w:rPr>
              <w:t>-97.8</w:t>
            </w:r>
          </w:p>
        </w:tc>
        <w:tc>
          <w:tcPr>
            <w:tcW w:w="847" w:type="pct"/>
            <w:tcBorders>
              <w:top w:val="single" w:sz="4" w:space="0" w:color="auto"/>
              <w:left w:val="single" w:sz="4" w:space="0" w:color="auto"/>
              <w:bottom w:val="single" w:sz="4" w:space="0" w:color="auto"/>
              <w:right w:val="single" w:sz="4" w:space="0" w:color="auto"/>
            </w:tcBorders>
          </w:tcPr>
          <w:p w14:paraId="5A4B6204" w14:textId="77777777" w:rsidR="00DD48EB" w:rsidRDefault="00DD48EB" w:rsidP="00DD48EB">
            <w:pPr>
              <w:pStyle w:val="TAC"/>
              <w:rPr>
                <w:rFonts w:eastAsia="PMingLiU"/>
                <w:lang w:val="en-US" w:eastAsia="zh-TW"/>
              </w:rPr>
            </w:pPr>
            <w:r>
              <w:rPr>
                <w:rFonts w:eastAsia="PMingLiU"/>
                <w:lang w:val="en-US" w:eastAsia="zh-TW"/>
              </w:rPr>
              <w:t>-94.6</w:t>
            </w:r>
          </w:p>
        </w:tc>
        <w:tc>
          <w:tcPr>
            <w:tcW w:w="847" w:type="pct"/>
            <w:tcBorders>
              <w:top w:val="single" w:sz="4" w:space="0" w:color="auto"/>
              <w:left w:val="single" w:sz="4" w:space="0" w:color="auto"/>
              <w:bottom w:val="single" w:sz="4" w:space="0" w:color="auto"/>
              <w:right w:val="single" w:sz="4" w:space="0" w:color="auto"/>
            </w:tcBorders>
          </w:tcPr>
          <w:p w14:paraId="18FC134A" w14:textId="77777777" w:rsidR="00DD48EB" w:rsidRDefault="00DD48EB" w:rsidP="00DD48EB">
            <w:pPr>
              <w:pStyle w:val="TAC"/>
              <w:rPr>
                <w:rFonts w:eastAsia="PMingLiU"/>
                <w:lang w:val="en-US" w:eastAsia="zh-TW"/>
              </w:rPr>
            </w:pPr>
            <w:r>
              <w:rPr>
                <w:rFonts w:eastAsia="PMingLiU"/>
                <w:lang w:val="en-US" w:eastAsia="zh-TW"/>
              </w:rPr>
              <w:t>-92.8</w:t>
            </w:r>
          </w:p>
        </w:tc>
        <w:tc>
          <w:tcPr>
            <w:tcW w:w="852" w:type="pct"/>
            <w:tcBorders>
              <w:top w:val="single" w:sz="4" w:space="0" w:color="auto"/>
              <w:left w:val="single" w:sz="4" w:space="0" w:color="auto"/>
              <w:bottom w:val="single" w:sz="4" w:space="0" w:color="auto"/>
              <w:right w:val="single" w:sz="4" w:space="0" w:color="auto"/>
            </w:tcBorders>
          </w:tcPr>
          <w:p w14:paraId="197CBD93" w14:textId="77777777" w:rsidR="00DD48EB" w:rsidRDefault="00DD48EB" w:rsidP="00DD48EB">
            <w:pPr>
              <w:pStyle w:val="TAC"/>
              <w:rPr>
                <w:rFonts w:eastAsia="PMingLiU"/>
                <w:lang w:val="en-US" w:eastAsia="zh-TW"/>
              </w:rPr>
            </w:pPr>
            <w:r>
              <w:rPr>
                <w:rFonts w:eastAsia="PMingLiU"/>
                <w:lang w:val="en-US" w:eastAsia="zh-TW"/>
              </w:rPr>
              <w:t>-91.5</w:t>
            </w:r>
          </w:p>
        </w:tc>
      </w:tr>
      <w:tr w:rsidR="00DD48EB" w14:paraId="7B3E405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E262649"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897A372"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4C663FF4"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9B050EE" w14:textId="77777777" w:rsidR="00DD48EB" w:rsidRDefault="00DD48EB" w:rsidP="00DD48EB">
            <w:pPr>
              <w:pStyle w:val="TAC"/>
              <w:rPr>
                <w:rFonts w:eastAsia="PMingLiU"/>
                <w:lang w:val="en-US" w:eastAsia="zh-TW"/>
              </w:rPr>
            </w:pPr>
            <w:r>
              <w:rPr>
                <w:rFonts w:eastAsia="PMingLiU"/>
                <w:lang w:val="en-US" w:eastAsia="zh-TW"/>
              </w:rPr>
              <w:t>-95.0</w:t>
            </w:r>
          </w:p>
        </w:tc>
        <w:tc>
          <w:tcPr>
            <w:tcW w:w="847" w:type="pct"/>
            <w:tcBorders>
              <w:top w:val="single" w:sz="4" w:space="0" w:color="auto"/>
              <w:left w:val="single" w:sz="4" w:space="0" w:color="auto"/>
              <w:bottom w:val="single" w:sz="4" w:space="0" w:color="auto"/>
              <w:right w:val="single" w:sz="4" w:space="0" w:color="auto"/>
            </w:tcBorders>
          </w:tcPr>
          <w:p w14:paraId="4C1D7368" w14:textId="77777777" w:rsidR="00DD48EB" w:rsidRDefault="00DD48EB" w:rsidP="00DD48EB">
            <w:pPr>
              <w:pStyle w:val="TAC"/>
              <w:rPr>
                <w:rFonts w:eastAsia="PMingLiU"/>
                <w:lang w:val="en-US" w:eastAsia="zh-TW"/>
              </w:rPr>
            </w:pPr>
            <w:r>
              <w:rPr>
                <w:rFonts w:eastAsia="PMingLiU"/>
                <w:lang w:val="en-US" w:eastAsia="zh-TW"/>
              </w:rPr>
              <w:t>-93.0</w:t>
            </w:r>
          </w:p>
        </w:tc>
        <w:tc>
          <w:tcPr>
            <w:tcW w:w="852" w:type="pct"/>
            <w:tcBorders>
              <w:top w:val="single" w:sz="4" w:space="0" w:color="auto"/>
              <w:left w:val="single" w:sz="4" w:space="0" w:color="auto"/>
              <w:bottom w:val="single" w:sz="4" w:space="0" w:color="auto"/>
              <w:right w:val="single" w:sz="4" w:space="0" w:color="auto"/>
            </w:tcBorders>
          </w:tcPr>
          <w:p w14:paraId="20E1386C" w14:textId="77777777" w:rsidR="00DD48EB" w:rsidRDefault="00DD48EB" w:rsidP="00DD48EB">
            <w:pPr>
              <w:pStyle w:val="TAC"/>
              <w:rPr>
                <w:rFonts w:eastAsia="PMingLiU"/>
                <w:lang w:val="en-US" w:eastAsia="zh-TW"/>
              </w:rPr>
            </w:pPr>
            <w:r>
              <w:rPr>
                <w:rFonts w:eastAsia="PMingLiU"/>
                <w:lang w:val="en-US" w:eastAsia="zh-TW"/>
              </w:rPr>
              <w:t>-91.7</w:t>
            </w:r>
          </w:p>
        </w:tc>
      </w:tr>
      <w:tr w:rsidR="00DD48EB" w14:paraId="71271479"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E36C018"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357409A6"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3FA2F03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8E6F9D9" w14:textId="77777777" w:rsidR="00DD48EB" w:rsidRDefault="00DD48EB" w:rsidP="00DD48EB">
            <w:pPr>
              <w:pStyle w:val="TAC"/>
              <w:rPr>
                <w:rFonts w:eastAsia="PMingLiU"/>
                <w:lang w:val="en-US" w:eastAsia="zh-TW"/>
              </w:rPr>
            </w:pPr>
            <w:r>
              <w:rPr>
                <w:rFonts w:eastAsia="PMingLiU"/>
                <w:lang w:val="en-US" w:eastAsia="zh-TW"/>
              </w:rPr>
              <w:t>-95.3</w:t>
            </w:r>
          </w:p>
        </w:tc>
        <w:tc>
          <w:tcPr>
            <w:tcW w:w="847" w:type="pct"/>
            <w:tcBorders>
              <w:top w:val="single" w:sz="4" w:space="0" w:color="auto"/>
              <w:left w:val="single" w:sz="4" w:space="0" w:color="auto"/>
              <w:bottom w:val="single" w:sz="4" w:space="0" w:color="auto"/>
              <w:right w:val="single" w:sz="4" w:space="0" w:color="auto"/>
            </w:tcBorders>
          </w:tcPr>
          <w:p w14:paraId="000BE1B0" w14:textId="77777777" w:rsidR="00DD48EB" w:rsidRDefault="00DD48EB" w:rsidP="00DD48EB">
            <w:pPr>
              <w:pStyle w:val="TAC"/>
              <w:rPr>
                <w:rFonts w:eastAsia="PMingLiU"/>
                <w:lang w:val="en-US" w:eastAsia="zh-TW"/>
              </w:rPr>
            </w:pPr>
            <w:r>
              <w:rPr>
                <w:rFonts w:eastAsia="PMingLiU"/>
                <w:lang w:val="en-US" w:eastAsia="zh-TW"/>
              </w:rPr>
              <w:t>-93.2</w:t>
            </w:r>
          </w:p>
        </w:tc>
        <w:tc>
          <w:tcPr>
            <w:tcW w:w="852" w:type="pct"/>
            <w:tcBorders>
              <w:top w:val="single" w:sz="4" w:space="0" w:color="auto"/>
              <w:left w:val="single" w:sz="4" w:space="0" w:color="auto"/>
              <w:bottom w:val="single" w:sz="4" w:space="0" w:color="auto"/>
              <w:right w:val="single" w:sz="4" w:space="0" w:color="auto"/>
            </w:tcBorders>
          </w:tcPr>
          <w:p w14:paraId="62DDC6F8" w14:textId="77777777" w:rsidR="00DD48EB" w:rsidRDefault="00DD48EB" w:rsidP="00DD48EB">
            <w:pPr>
              <w:pStyle w:val="TAC"/>
              <w:rPr>
                <w:rFonts w:eastAsia="PMingLiU"/>
                <w:lang w:val="en-US" w:eastAsia="zh-TW"/>
              </w:rPr>
            </w:pPr>
            <w:r>
              <w:rPr>
                <w:rFonts w:eastAsia="PMingLiU"/>
                <w:lang w:val="en-US" w:eastAsia="zh-TW"/>
              </w:rPr>
              <w:t>-92.0</w:t>
            </w:r>
          </w:p>
        </w:tc>
      </w:tr>
      <w:tr w:rsidR="00DD48EB" w14:paraId="2ABD1B8C"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03496185" w14:textId="77777777" w:rsidR="00DD48EB" w:rsidRDefault="00DD48EB" w:rsidP="00DD48EB">
            <w:pPr>
              <w:pStyle w:val="TAC"/>
              <w:rPr>
                <w:rFonts w:eastAsia="PMingLiU"/>
                <w:lang w:val="en-US" w:eastAsia="zh-TW"/>
              </w:rPr>
            </w:pPr>
            <w:r>
              <w:rPr>
                <w:rFonts w:eastAsia="PMingLiU"/>
                <w:lang w:val="en-US" w:eastAsia="zh-TW"/>
              </w:rPr>
              <w:t>n5</w:t>
            </w:r>
          </w:p>
        </w:tc>
        <w:tc>
          <w:tcPr>
            <w:tcW w:w="591" w:type="pct"/>
            <w:tcBorders>
              <w:top w:val="single" w:sz="4" w:space="0" w:color="auto"/>
              <w:left w:val="single" w:sz="4" w:space="0" w:color="auto"/>
              <w:bottom w:val="single" w:sz="4" w:space="0" w:color="auto"/>
              <w:right w:val="single" w:sz="4" w:space="0" w:color="auto"/>
            </w:tcBorders>
          </w:tcPr>
          <w:p w14:paraId="312ECCA9"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6B6E42B7" w14:textId="77777777" w:rsidR="00DD48EB" w:rsidRDefault="00DD48EB" w:rsidP="00DD48EB">
            <w:pPr>
              <w:pStyle w:val="TAC"/>
              <w:rPr>
                <w:rFonts w:eastAsia="PMingLiU"/>
                <w:lang w:val="en-US" w:eastAsia="zh-TW"/>
              </w:rPr>
            </w:pPr>
            <w:r>
              <w:rPr>
                <w:rFonts w:eastAsia="PMingLiU"/>
                <w:lang w:val="en-US" w:eastAsia="zh-TW"/>
              </w:rPr>
              <w:t>-98.8</w:t>
            </w:r>
          </w:p>
        </w:tc>
        <w:tc>
          <w:tcPr>
            <w:tcW w:w="847" w:type="pct"/>
            <w:tcBorders>
              <w:top w:val="single" w:sz="4" w:space="0" w:color="auto"/>
              <w:left w:val="single" w:sz="4" w:space="0" w:color="auto"/>
              <w:bottom w:val="single" w:sz="4" w:space="0" w:color="auto"/>
              <w:right w:val="single" w:sz="4" w:space="0" w:color="auto"/>
            </w:tcBorders>
          </w:tcPr>
          <w:p w14:paraId="000256BA" w14:textId="77777777" w:rsidR="00DD48EB" w:rsidRDefault="00DD48EB" w:rsidP="00DD48EB">
            <w:pPr>
              <w:pStyle w:val="TAC"/>
              <w:rPr>
                <w:rFonts w:eastAsia="PMingLiU"/>
                <w:lang w:val="en-US" w:eastAsia="zh-TW"/>
              </w:rPr>
            </w:pPr>
            <w:r>
              <w:rPr>
                <w:rFonts w:eastAsia="PMingLiU"/>
                <w:lang w:val="en-US" w:eastAsia="zh-TW"/>
              </w:rPr>
              <w:t>-95.6</w:t>
            </w:r>
          </w:p>
        </w:tc>
        <w:tc>
          <w:tcPr>
            <w:tcW w:w="847" w:type="pct"/>
            <w:tcBorders>
              <w:top w:val="single" w:sz="4" w:space="0" w:color="auto"/>
              <w:left w:val="single" w:sz="4" w:space="0" w:color="auto"/>
              <w:bottom w:val="single" w:sz="4" w:space="0" w:color="auto"/>
              <w:right w:val="single" w:sz="4" w:space="0" w:color="auto"/>
            </w:tcBorders>
          </w:tcPr>
          <w:p w14:paraId="74C5D4F0" w14:textId="77777777" w:rsidR="00DD48EB" w:rsidRDefault="00DD48EB" w:rsidP="00DD48EB">
            <w:pPr>
              <w:pStyle w:val="TAC"/>
              <w:rPr>
                <w:rFonts w:eastAsia="PMingLiU"/>
                <w:lang w:val="en-US" w:eastAsia="zh-TW"/>
              </w:rPr>
            </w:pPr>
            <w:r>
              <w:rPr>
                <w:rFonts w:eastAsia="PMingLiU"/>
                <w:lang w:val="en-US" w:eastAsia="zh-TW"/>
              </w:rPr>
              <w:t>-93.8</w:t>
            </w:r>
          </w:p>
        </w:tc>
        <w:tc>
          <w:tcPr>
            <w:tcW w:w="852" w:type="pct"/>
            <w:tcBorders>
              <w:top w:val="single" w:sz="4" w:space="0" w:color="auto"/>
              <w:left w:val="single" w:sz="4" w:space="0" w:color="auto"/>
              <w:bottom w:val="single" w:sz="4" w:space="0" w:color="auto"/>
              <w:right w:val="single" w:sz="4" w:space="0" w:color="auto"/>
            </w:tcBorders>
          </w:tcPr>
          <w:p w14:paraId="6487044E" w14:textId="77777777" w:rsidR="00DD48EB" w:rsidRDefault="00DD48EB" w:rsidP="00DD48EB">
            <w:pPr>
              <w:pStyle w:val="TAC"/>
              <w:rPr>
                <w:rFonts w:eastAsia="PMingLiU"/>
                <w:lang w:val="en-US" w:eastAsia="zh-TW"/>
              </w:rPr>
            </w:pPr>
            <w:r>
              <w:rPr>
                <w:rFonts w:eastAsia="PMingLiU"/>
                <w:lang w:val="en-US" w:eastAsia="zh-TW"/>
              </w:rPr>
              <w:t>-92.5</w:t>
            </w:r>
          </w:p>
        </w:tc>
      </w:tr>
      <w:tr w:rsidR="00DD48EB" w14:paraId="57A81DD8"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3D6A353"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C447C58"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7A6329F6"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94DB515" w14:textId="77777777" w:rsidR="00DD48EB" w:rsidRDefault="00DD48EB" w:rsidP="00DD48EB">
            <w:pPr>
              <w:pStyle w:val="TAC"/>
              <w:rPr>
                <w:rFonts w:eastAsia="PMingLiU"/>
                <w:lang w:val="en-US" w:eastAsia="zh-TW"/>
              </w:rPr>
            </w:pPr>
            <w:r>
              <w:rPr>
                <w:rFonts w:eastAsia="PMingLiU"/>
                <w:lang w:val="en-US" w:eastAsia="zh-TW"/>
              </w:rPr>
              <w:t>-96.0</w:t>
            </w:r>
          </w:p>
        </w:tc>
        <w:tc>
          <w:tcPr>
            <w:tcW w:w="847" w:type="pct"/>
            <w:tcBorders>
              <w:top w:val="single" w:sz="4" w:space="0" w:color="auto"/>
              <w:left w:val="single" w:sz="4" w:space="0" w:color="auto"/>
              <w:bottom w:val="single" w:sz="4" w:space="0" w:color="auto"/>
              <w:right w:val="single" w:sz="4" w:space="0" w:color="auto"/>
            </w:tcBorders>
          </w:tcPr>
          <w:p w14:paraId="4528C411" w14:textId="77777777" w:rsidR="00DD48EB" w:rsidRDefault="00DD48EB" w:rsidP="00DD48EB">
            <w:pPr>
              <w:pStyle w:val="TAC"/>
              <w:rPr>
                <w:rFonts w:eastAsia="PMingLiU"/>
                <w:lang w:val="en-US" w:eastAsia="zh-TW"/>
              </w:rPr>
            </w:pPr>
            <w:r>
              <w:rPr>
                <w:rFonts w:eastAsia="PMingLiU"/>
                <w:lang w:val="en-US" w:eastAsia="zh-TW"/>
              </w:rPr>
              <w:t>-94.0</w:t>
            </w:r>
          </w:p>
        </w:tc>
        <w:tc>
          <w:tcPr>
            <w:tcW w:w="852" w:type="pct"/>
            <w:tcBorders>
              <w:top w:val="single" w:sz="4" w:space="0" w:color="auto"/>
              <w:left w:val="single" w:sz="4" w:space="0" w:color="auto"/>
              <w:bottom w:val="single" w:sz="4" w:space="0" w:color="auto"/>
              <w:right w:val="single" w:sz="4" w:space="0" w:color="auto"/>
            </w:tcBorders>
          </w:tcPr>
          <w:p w14:paraId="47F6870F" w14:textId="77777777" w:rsidR="00DD48EB" w:rsidRDefault="00DD48EB" w:rsidP="00DD48EB">
            <w:pPr>
              <w:pStyle w:val="TAC"/>
              <w:rPr>
                <w:rFonts w:eastAsia="PMingLiU"/>
                <w:lang w:val="en-US" w:eastAsia="zh-TW"/>
              </w:rPr>
            </w:pPr>
            <w:r>
              <w:rPr>
                <w:rFonts w:eastAsia="PMingLiU"/>
                <w:lang w:val="en-US" w:eastAsia="zh-TW"/>
              </w:rPr>
              <w:t>-92.7</w:t>
            </w:r>
          </w:p>
        </w:tc>
      </w:tr>
      <w:tr w:rsidR="00DD48EB" w14:paraId="35A9E617"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678DC7AD" w14:textId="77777777" w:rsidR="00DD48EB" w:rsidRDefault="00DD48EB" w:rsidP="00DD48EB">
            <w:pPr>
              <w:pStyle w:val="TAC"/>
              <w:rPr>
                <w:rFonts w:eastAsia="PMingLiU"/>
                <w:lang w:val="en-US" w:eastAsia="zh-TW"/>
              </w:rPr>
            </w:pPr>
            <w:r>
              <w:rPr>
                <w:rFonts w:eastAsia="PMingLiU"/>
                <w:lang w:val="en-US" w:eastAsia="zh-TW"/>
              </w:rPr>
              <w:t>n7</w:t>
            </w:r>
          </w:p>
        </w:tc>
        <w:tc>
          <w:tcPr>
            <w:tcW w:w="591" w:type="pct"/>
            <w:tcBorders>
              <w:top w:val="single" w:sz="4" w:space="0" w:color="auto"/>
              <w:left w:val="single" w:sz="4" w:space="0" w:color="auto"/>
              <w:bottom w:val="single" w:sz="4" w:space="0" w:color="auto"/>
              <w:right w:val="single" w:sz="4" w:space="0" w:color="auto"/>
            </w:tcBorders>
          </w:tcPr>
          <w:p w14:paraId="45321A6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E2ACF9C" w14:textId="77777777" w:rsidR="00DD48EB" w:rsidRDefault="00DD48EB" w:rsidP="00DD48EB">
            <w:pPr>
              <w:pStyle w:val="TAC"/>
              <w:rPr>
                <w:rFonts w:eastAsia="PMingLiU"/>
                <w:lang w:val="en-US" w:eastAsia="zh-TW"/>
              </w:rPr>
            </w:pPr>
            <w:r>
              <w:rPr>
                <w:rFonts w:eastAsia="PMingLiU"/>
                <w:lang w:val="en-US" w:eastAsia="zh-TW"/>
              </w:rPr>
              <w:t>-98.8</w:t>
            </w:r>
          </w:p>
        </w:tc>
        <w:tc>
          <w:tcPr>
            <w:tcW w:w="847" w:type="pct"/>
            <w:tcBorders>
              <w:top w:val="single" w:sz="4" w:space="0" w:color="auto"/>
              <w:left w:val="single" w:sz="4" w:space="0" w:color="auto"/>
              <w:bottom w:val="single" w:sz="4" w:space="0" w:color="auto"/>
              <w:right w:val="single" w:sz="4" w:space="0" w:color="auto"/>
            </w:tcBorders>
          </w:tcPr>
          <w:p w14:paraId="3B6B5B61" w14:textId="77777777" w:rsidR="00DD48EB" w:rsidRDefault="00DD48EB" w:rsidP="00DD48EB">
            <w:pPr>
              <w:pStyle w:val="TAC"/>
              <w:rPr>
                <w:rFonts w:eastAsia="PMingLiU"/>
                <w:lang w:val="en-US" w:eastAsia="zh-TW"/>
              </w:rPr>
            </w:pPr>
            <w:r>
              <w:rPr>
                <w:rFonts w:eastAsia="PMingLiU"/>
                <w:lang w:val="en-US" w:eastAsia="zh-TW"/>
              </w:rPr>
              <w:t>-95.6</w:t>
            </w:r>
          </w:p>
        </w:tc>
        <w:tc>
          <w:tcPr>
            <w:tcW w:w="847" w:type="pct"/>
            <w:tcBorders>
              <w:top w:val="single" w:sz="4" w:space="0" w:color="auto"/>
              <w:left w:val="single" w:sz="4" w:space="0" w:color="auto"/>
              <w:bottom w:val="single" w:sz="4" w:space="0" w:color="auto"/>
              <w:right w:val="single" w:sz="4" w:space="0" w:color="auto"/>
            </w:tcBorders>
          </w:tcPr>
          <w:p w14:paraId="209D6B90" w14:textId="77777777" w:rsidR="00DD48EB" w:rsidRDefault="00DD48EB" w:rsidP="00DD48EB">
            <w:pPr>
              <w:pStyle w:val="TAC"/>
              <w:rPr>
                <w:rFonts w:eastAsia="PMingLiU"/>
                <w:lang w:val="en-US" w:eastAsia="zh-TW"/>
              </w:rPr>
            </w:pPr>
            <w:r>
              <w:rPr>
                <w:rFonts w:eastAsia="PMingLiU"/>
                <w:lang w:val="en-US" w:eastAsia="zh-TW"/>
              </w:rPr>
              <w:t>-93.8</w:t>
            </w:r>
          </w:p>
        </w:tc>
        <w:tc>
          <w:tcPr>
            <w:tcW w:w="852" w:type="pct"/>
            <w:tcBorders>
              <w:top w:val="single" w:sz="4" w:space="0" w:color="auto"/>
              <w:left w:val="single" w:sz="4" w:space="0" w:color="auto"/>
              <w:bottom w:val="single" w:sz="4" w:space="0" w:color="auto"/>
              <w:right w:val="single" w:sz="4" w:space="0" w:color="auto"/>
            </w:tcBorders>
          </w:tcPr>
          <w:p w14:paraId="52342630" w14:textId="77777777" w:rsidR="00DD48EB" w:rsidRDefault="00DD48EB" w:rsidP="00DD48EB">
            <w:pPr>
              <w:pStyle w:val="TAC"/>
              <w:rPr>
                <w:rFonts w:eastAsia="PMingLiU"/>
                <w:lang w:val="en-US" w:eastAsia="zh-TW"/>
              </w:rPr>
            </w:pPr>
            <w:r>
              <w:rPr>
                <w:rFonts w:eastAsia="PMingLiU"/>
                <w:lang w:val="en-US" w:eastAsia="zh-TW"/>
              </w:rPr>
              <w:t>-92.5</w:t>
            </w:r>
          </w:p>
        </w:tc>
      </w:tr>
      <w:tr w:rsidR="00DD48EB" w14:paraId="50E46B1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1ECD459"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059B4BED"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1BC84A9"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83A1EC3" w14:textId="77777777" w:rsidR="00DD48EB" w:rsidRDefault="00DD48EB" w:rsidP="00DD48EB">
            <w:pPr>
              <w:pStyle w:val="TAC"/>
              <w:rPr>
                <w:rFonts w:eastAsia="PMingLiU"/>
                <w:lang w:val="en-US" w:eastAsia="zh-TW"/>
              </w:rPr>
            </w:pPr>
            <w:r>
              <w:rPr>
                <w:rFonts w:eastAsia="PMingLiU"/>
                <w:lang w:val="en-US" w:eastAsia="zh-TW"/>
              </w:rPr>
              <w:t>-96.0</w:t>
            </w:r>
          </w:p>
        </w:tc>
        <w:tc>
          <w:tcPr>
            <w:tcW w:w="847" w:type="pct"/>
            <w:tcBorders>
              <w:top w:val="single" w:sz="4" w:space="0" w:color="auto"/>
              <w:left w:val="single" w:sz="4" w:space="0" w:color="auto"/>
              <w:bottom w:val="single" w:sz="4" w:space="0" w:color="auto"/>
              <w:right w:val="single" w:sz="4" w:space="0" w:color="auto"/>
            </w:tcBorders>
          </w:tcPr>
          <w:p w14:paraId="58BAF0BC" w14:textId="77777777" w:rsidR="00DD48EB" w:rsidRDefault="00DD48EB" w:rsidP="00DD48EB">
            <w:pPr>
              <w:pStyle w:val="TAC"/>
              <w:rPr>
                <w:rFonts w:eastAsia="PMingLiU"/>
                <w:lang w:val="en-US" w:eastAsia="zh-TW"/>
              </w:rPr>
            </w:pPr>
            <w:r>
              <w:rPr>
                <w:rFonts w:eastAsia="PMingLiU"/>
                <w:lang w:val="en-US" w:eastAsia="zh-TW"/>
              </w:rPr>
              <w:t>-94.0</w:t>
            </w:r>
          </w:p>
        </w:tc>
        <w:tc>
          <w:tcPr>
            <w:tcW w:w="852" w:type="pct"/>
            <w:tcBorders>
              <w:top w:val="single" w:sz="4" w:space="0" w:color="auto"/>
              <w:left w:val="single" w:sz="4" w:space="0" w:color="auto"/>
              <w:bottom w:val="single" w:sz="4" w:space="0" w:color="auto"/>
              <w:right w:val="single" w:sz="4" w:space="0" w:color="auto"/>
            </w:tcBorders>
          </w:tcPr>
          <w:p w14:paraId="16B24A98" w14:textId="77777777" w:rsidR="00DD48EB" w:rsidRDefault="00DD48EB" w:rsidP="00DD48EB">
            <w:pPr>
              <w:pStyle w:val="TAC"/>
              <w:rPr>
                <w:rFonts w:eastAsia="PMingLiU"/>
                <w:lang w:val="en-US" w:eastAsia="zh-TW"/>
              </w:rPr>
            </w:pPr>
            <w:r>
              <w:rPr>
                <w:rFonts w:eastAsia="PMingLiU"/>
                <w:lang w:val="en-US" w:eastAsia="zh-TW"/>
              </w:rPr>
              <w:t>-92.7</w:t>
            </w:r>
          </w:p>
        </w:tc>
      </w:tr>
      <w:tr w:rsidR="00DD48EB" w14:paraId="1C086752"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5ECD181"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92E29A4"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0B004203"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3F120DE" w14:textId="77777777" w:rsidR="00DD48EB" w:rsidRDefault="00DD48EB" w:rsidP="00DD48EB">
            <w:pPr>
              <w:pStyle w:val="TAC"/>
              <w:rPr>
                <w:rFonts w:eastAsia="PMingLiU"/>
                <w:lang w:val="en-US" w:eastAsia="zh-TW"/>
              </w:rPr>
            </w:pPr>
            <w:r>
              <w:rPr>
                <w:rFonts w:eastAsia="PMingLiU"/>
                <w:lang w:val="en-US" w:eastAsia="zh-TW"/>
              </w:rPr>
              <w:t>-96.3</w:t>
            </w:r>
          </w:p>
        </w:tc>
        <w:tc>
          <w:tcPr>
            <w:tcW w:w="847" w:type="pct"/>
            <w:tcBorders>
              <w:top w:val="single" w:sz="4" w:space="0" w:color="auto"/>
              <w:left w:val="single" w:sz="4" w:space="0" w:color="auto"/>
              <w:bottom w:val="single" w:sz="4" w:space="0" w:color="auto"/>
              <w:right w:val="single" w:sz="4" w:space="0" w:color="auto"/>
            </w:tcBorders>
          </w:tcPr>
          <w:p w14:paraId="7486ABD4" w14:textId="77777777" w:rsidR="00DD48EB" w:rsidRDefault="00DD48EB" w:rsidP="00DD48EB">
            <w:pPr>
              <w:pStyle w:val="TAC"/>
              <w:rPr>
                <w:rFonts w:eastAsia="PMingLiU"/>
                <w:lang w:val="en-US" w:eastAsia="zh-TW"/>
              </w:rPr>
            </w:pPr>
            <w:r>
              <w:rPr>
                <w:rFonts w:eastAsia="PMingLiU"/>
                <w:lang w:val="en-US" w:eastAsia="zh-TW"/>
              </w:rPr>
              <w:t>-94.2</w:t>
            </w:r>
          </w:p>
        </w:tc>
        <w:tc>
          <w:tcPr>
            <w:tcW w:w="852" w:type="pct"/>
            <w:tcBorders>
              <w:top w:val="single" w:sz="4" w:space="0" w:color="auto"/>
              <w:left w:val="single" w:sz="4" w:space="0" w:color="auto"/>
              <w:bottom w:val="single" w:sz="4" w:space="0" w:color="auto"/>
              <w:right w:val="single" w:sz="4" w:space="0" w:color="auto"/>
            </w:tcBorders>
          </w:tcPr>
          <w:p w14:paraId="6D7AD348" w14:textId="77777777" w:rsidR="00DD48EB" w:rsidRDefault="00DD48EB" w:rsidP="00DD48EB">
            <w:pPr>
              <w:pStyle w:val="TAC"/>
              <w:rPr>
                <w:rFonts w:eastAsia="PMingLiU"/>
                <w:lang w:val="en-US" w:eastAsia="zh-TW"/>
              </w:rPr>
            </w:pPr>
            <w:r>
              <w:rPr>
                <w:rFonts w:eastAsia="PMingLiU"/>
                <w:lang w:val="en-US" w:eastAsia="zh-TW"/>
              </w:rPr>
              <w:t>-93.0</w:t>
            </w:r>
          </w:p>
        </w:tc>
      </w:tr>
      <w:tr w:rsidR="00DD48EB" w14:paraId="390CCE10"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09707981" w14:textId="77777777" w:rsidR="00DD48EB" w:rsidRDefault="00DD48EB" w:rsidP="00DD48EB">
            <w:pPr>
              <w:pStyle w:val="TAC"/>
              <w:rPr>
                <w:rFonts w:eastAsia="PMingLiU"/>
                <w:lang w:val="en-US" w:eastAsia="zh-TW"/>
              </w:rPr>
            </w:pPr>
            <w:r>
              <w:rPr>
                <w:rFonts w:eastAsia="PMingLiU"/>
                <w:lang w:val="en-US" w:eastAsia="zh-TW"/>
              </w:rPr>
              <w:t>n8</w:t>
            </w:r>
          </w:p>
        </w:tc>
        <w:tc>
          <w:tcPr>
            <w:tcW w:w="591" w:type="pct"/>
            <w:tcBorders>
              <w:top w:val="single" w:sz="4" w:space="0" w:color="auto"/>
              <w:left w:val="single" w:sz="4" w:space="0" w:color="auto"/>
              <w:bottom w:val="single" w:sz="4" w:space="0" w:color="auto"/>
              <w:right w:val="single" w:sz="4" w:space="0" w:color="auto"/>
            </w:tcBorders>
          </w:tcPr>
          <w:p w14:paraId="3AF1ECA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6E0FC11D" w14:textId="77777777" w:rsidR="00DD48EB" w:rsidRDefault="00DD48EB" w:rsidP="00DD48EB">
            <w:pPr>
              <w:pStyle w:val="TAC"/>
              <w:rPr>
                <w:rFonts w:eastAsia="PMingLiU"/>
                <w:lang w:val="en-US" w:eastAsia="zh-TW"/>
              </w:rPr>
            </w:pPr>
            <w:r>
              <w:rPr>
                <w:rFonts w:eastAsia="PMingLiU"/>
                <w:lang w:val="en-US" w:eastAsia="zh-TW"/>
              </w:rPr>
              <w:t>-97.8</w:t>
            </w:r>
          </w:p>
        </w:tc>
        <w:tc>
          <w:tcPr>
            <w:tcW w:w="847" w:type="pct"/>
            <w:tcBorders>
              <w:top w:val="single" w:sz="4" w:space="0" w:color="auto"/>
              <w:left w:val="single" w:sz="4" w:space="0" w:color="auto"/>
              <w:bottom w:val="single" w:sz="4" w:space="0" w:color="auto"/>
              <w:right w:val="single" w:sz="4" w:space="0" w:color="auto"/>
            </w:tcBorders>
          </w:tcPr>
          <w:p w14:paraId="6D707390" w14:textId="77777777" w:rsidR="00DD48EB" w:rsidRDefault="00DD48EB" w:rsidP="00DD48EB">
            <w:pPr>
              <w:pStyle w:val="TAC"/>
              <w:rPr>
                <w:rFonts w:eastAsia="PMingLiU"/>
                <w:lang w:val="en-US" w:eastAsia="zh-TW"/>
              </w:rPr>
            </w:pPr>
            <w:r>
              <w:rPr>
                <w:rFonts w:eastAsia="PMingLiU"/>
                <w:lang w:val="en-US" w:eastAsia="zh-TW"/>
              </w:rPr>
              <w:t>-94.6</w:t>
            </w:r>
          </w:p>
        </w:tc>
        <w:tc>
          <w:tcPr>
            <w:tcW w:w="847" w:type="pct"/>
            <w:tcBorders>
              <w:top w:val="single" w:sz="4" w:space="0" w:color="auto"/>
              <w:left w:val="single" w:sz="4" w:space="0" w:color="auto"/>
              <w:bottom w:val="single" w:sz="4" w:space="0" w:color="auto"/>
              <w:right w:val="single" w:sz="4" w:space="0" w:color="auto"/>
            </w:tcBorders>
          </w:tcPr>
          <w:p w14:paraId="0E0E493C" w14:textId="77777777" w:rsidR="00DD48EB" w:rsidRDefault="00DD48EB" w:rsidP="00DD48EB">
            <w:pPr>
              <w:pStyle w:val="TAC"/>
              <w:rPr>
                <w:rFonts w:eastAsia="PMingLiU"/>
                <w:lang w:val="en-US" w:eastAsia="zh-TW"/>
              </w:rPr>
            </w:pPr>
            <w:r>
              <w:rPr>
                <w:rFonts w:eastAsia="PMingLiU"/>
                <w:lang w:val="en-US" w:eastAsia="zh-TW"/>
              </w:rPr>
              <w:t>-92.8</w:t>
            </w:r>
          </w:p>
        </w:tc>
        <w:tc>
          <w:tcPr>
            <w:tcW w:w="852" w:type="pct"/>
            <w:tcBorders>
              <w:top w:val="single" w:sz="4" w:space="0" w:color="auto"/>
              <w:left w:val="single" w:sz="4" w:space="0" w:color="auto"/>
              <w:bottom w:val="single" w:sz="4" w:space="0" w:color="auto"/>
              <w:right w:val="single" w:sz="4" w:space="0" w:color="auto"/>
            </w:tcBorders>
          </w:tcPr>
          <w:p w14:paraId="551C4841" w14:textId="77777777" w:rsidR="00DD48EB" w:rsidRDefault="00DD48EB" w:rsidP="00DD48EB">
            <w:pPr>
              <w:pStyle w:val="TAC"/>
              <w:rPr>
                <w:rFonts w:eastAsia="PMingLiU"/>
                <w:lang w:val="en-US" w:eastAsia="zh-TW"/>
              </w:rPr>
            </w:pPr>
            <w:r>
              <w:rPr>
                <w:rFonts w:eastAsia="PMingLiU"/>
                <w:lang w:val="en-US" w:eastAsia="zh-TW"/>
              </w:rPr>
              <w:t>-91.5</w:t>
            </w:r>
          </w:p>
        </w:tc>
      </w:tr>
      <w:tr w:rsidR="00DD48EB" w14:paraId="720165ED"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B4A1D98"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55E2BA2"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28BCB068"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9C8555A" w14:textId="77777777" w:rsidR="00DD48EB" w:rsidRDefault="00DD48EB" w:rsidP="00DD48EB">
            <w:pPr>
              <w:pStyle w:val="TAC"/>
              <w:rPr>
                <w:rFonts w:eastAsia="PMingLiU"/>
                <w:lang w:val="en-US" w:eastAsia="zh-TW"/>
              </w:rPr>
            </w:pPr>
            <w:r>
              <w:rPr>
                <w:rFonts w:eastAsia="PMingLiU"/>
                <w:lang w:val="en-US" w:eastAsia="zh-TW"/>
              </w:rPr>
              <w:t>-95.0</w:t>
            </w:r>
          </w:p>
        </w:tc>
        <w:tc>
          <w:tcPr>
            <w:tcW w:w="847" w:type="pct"/>
            <w:tcBorders>
              <w:top w:val="single" w:sz="4" w:space="0" w:color="auto"/>
              <w:left w:val="single" w:sz="4" w:space="0" w:color="auto"/>
              <w:bottom w:val="single" w:sz="4" w:space="0" w:color="auto"/>
              <w:right w:val="single" w:sz="4" w:space="0" w:color="auto"/>
            </w:tcBorders>
          </w:tcPr>
          <w:p w14:paraId="457F5A27" w14:textId="77777777" w:rsidR="00DD48EB" w:rsidRDefault="00DD48EB" w:rsidP="00DD48EB">
            <w:pPr>
              <w:pStyle w:val="TAC"/>
              <w:rPr>
                <w:rFonts w:eastAsia="PMingLiU"/>
                <w:lang w:val="en-US" w:eastAsia="zh-TW"/>
              </w:rPr>
            </w:pPr>
            <w:r>
              <w:rPr>
                <w:rFonts w:eastAsia="PMingLiU"/>
                <w:lang w:val="en-US" w:eastAsia="zh-TW"/>
              </w:rPr>
              <w:t>-93.0</w:t>
            </w:r>
          </w:p>
        </w:tc>
        <w:tc>
          <w:tcPr>
            <w:tcW w:w="852" w:type="pct"/>
            <w:tcBorders>
              <w:top w:val="single" w:sz="4" w:space="0" w:color="auto"/>
              <w:left w:val="single" w:sz="4" w:space="0" w:color="auto"/>
              <w:bottom w:val="single" w:sz="4" w:space="0" w:color="auto"/>
              <w:right w:val="single" w:sz="4" w:space="0" w:color="auto"/>
            </w:tcBorders>
          </w:tcPr>
          <w:p w14:paraId="41B258B1" w14:textId="77777777" w:rsidR="00DD48EB" w:rsidRDefault="00DD48EB" w:rsidP="00DD48EB">
            <w:pPr>
              <w:pStyle w:val="TAC"/>
              <w:rPr>
                <w:rFonts w:eastAsia="PMingLiU"/>
                <w:lang w:val="en-US" w:eastAsia="zh-TW"/>
              </w:rPr>
            </w:pPr>
            <w:r>
              <w:rPr>
                <w:rFonts w:eastAsia="PMingLiU"/>
                <w:lang w:val="en-US" w:eastAsia="zh-TW"/>
              </w:rPr>
              <w:t>-91.7</w:t>
            </w:r>
          </w:p>
        </w:tc>
      </w:tr>
      <w:tr w:rsidR="00DD48EB" w14:paraId="78505406"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3AB016F4" w14:textId="77777777" w:rsidR="00DD48EB" w:rsidRDefault="00DD48EB" w:rsidP="00DD48EB">
            <w:pPr>
              <w:pStyle w:val="TAC"/>
              <w:rPr>
                <w:rFonts w:eastAsia="PMingLiU"/>
                <w:lang w:val="en-US" w:eastAsia="zh-TW"/>
              </w:rPr>
            </w:pPr>
            <w:r>
              <w:rPr>
                <w:rFonts w:eastAsia="PMingLiU"/>
                <w:lang w:val="en-US" w:eastAsia="zh-TW"/>
              </w:rPr>
              <w:t>n12</w:t>
            </w:r>
          </w:p>
        </w:tc>
        <w:tc>
          <w:tcPr>
            <w:tcW w:w="591" w:type="pct"/>
            <w:tcBorders>
              <w:top w:val="single" w:sz="4" w:space="0" w:color="auto"/>
              <w:left w:val="single" w:sz="4" w:space="0" w:color="auto"/>
              <w:bottom w:val="single" w:sz="4" w:space="0" w:color="auto"/>
              <w:right w:val="single" w:sz="4" w:space="0" w:color="auto"/>
            </w:tcBorders>
          </w:tcPr>
          <w:p w14:paraId="106D712D"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19B795A" w14:textId="77777777" w:rsidR="00DD48EB" w:rsidRDefault="00DD48EB" w:rsidP="00DD48EB">
            <w:pPr>
              <w:pStyle w:val="TAC"/>
              <w:rPr>
                <w:rFonts w:eastAsia="PMingLiU"/>
                <w:lang w:val="en-US" w:eastAsia="zh-TW"/>
              </w:rPr>
            </w:pPr>
            <w:r>
              <w:rPr>
                <w:rFonts w:eastAsia="PMingLiU"/>
                <w:lang w:val="en-US" w:eastAsia="zh-TW"/>
              </w:rPr>
              <w:t>-97.8</w:t>
            </w:r>
          </w:p>
        </w:tc>
        <w:tc>
          <w:tcPr>
            <w:tcW w:w="847" w:type="pct"/>
            <w:tcBorders>
              <w:top w:val="single" w:sz="4" w:space="0" w:color="auto"/>
              <w:left w:val="single" w:sz="4" w:space="0" w:color="auto"/>
              <w:bottom w:val="single" w:sz="4" w:space="0" w:color="auto"/>
              <w:right w:val="single" w:sz="4" w:space="0" w:color="auto"/>
            </w:tcBorders>
          </w:tcPr>
          <w:p w14:paraId="548B5FC4" w14:textId="77777777" w:rsidR="00DD48EB" w:rsidRDefault="00DD48EB" w:rsidP="00DD48EB">
            <w:pPr>
              <w:pStyle w:val="TAC"/>
              <w:rPr>
                <w:rFonts w:eastAsia="PMingLiU"/>
                <w:lang w:val="en-US" w:eastAsia="zh-TW"/>
              </w:rPr>
            </w:pPr>
            <w:r>
              <w:rPr>
                <w:rFonts w:eastAsia="PMingLiU"/>
                <w:lang w:val="en-US" w:eastAsia="zh-TW"/>
              </w:rPr>
              <w:t>-94.6</w:t>
            </w:r>
          </w:p>
        </w:tc>
        <w:tc>
          <w:tcPr>
            <w:tcW w:w="847" w:type="pct"/>
            <w:tcBorders>
              <w:top w:val="single" w:sz="4" w:space="0" w:color="auto"/>
              <w:left w:val="single" w:sz="4" w:space="0" w:color="auto"/>
              <w:bottom w:val="single" w:sz="4" w:space="0" w:color="auto"/>
              <w:right w:val="single" w:sz="4" w:space="0" w:color="auto"/>
            </w:tcBorders>
          </w:tcPr>
          <w:p w14:paraId="01E5B587" w14:textId="77777777" w:rsidR="00DD48EB" w:rsidRDefault="00DD48EB" w:rsidP="00DD48EB">
            <w:pPr>
              <w:pStyle w:val="TAC"/>
              <w:rPr>
                <w:rFonts w:eastAsia="PMingLiU"/>
                <w:lang w:val="en-US" w:eastAsia="zh-TW"/>
              </w:rPr>
            </w:pPr>
            <w:r>
              <w:rPr>
                <w:rFonts w:eastAsia="PMingLiU"/>
                <w:lang w:val="en-US" w:eastAsia="zh-TW"/>
              </w:rPr>
              <w:t>-92.8</w:t>
            </w:r>
          </w:p>
        </w:tc>
        <w:tc>
          <w:tcPr>
            <w:tcW w:w="852" w:type="pct"/>
            <w:tcBorders>
              <w:top w:val="single" w:sz="4" w:space="0" w:color="auto"/>
              <w:left w:val="single" w:sz="4" w:space="0" w:color="auto"/>
              <w:bottom w:val="single" w:sz="4" w:space="0" w:color="auto"/>
              <w:right w:val="single" w:sz="4" w:space="0" w:color="auto"/>
            </w:tcBorders>
          </w:tcPr>
          <w:p w14:paraId="6471AEEB" w14:textId="77777777" w:rsidR="00DD48EB" w:rsidRDefault="00DD48EB" w:rsidP="00DD48EB">
            <w:pPr>
              <w:pStyle w:val="TAC"/>
              <w:rPr>
                <w:rFonts w:eastAsia="PMingLiU"/>
                <w:lang w:val="en-US" w:eastAsia="zh-TW"/>
              </w:rPr>
            </w:pPr>
          </w:p>
        </w:tc>
      </w:tr>
      <w:tr w:rsidR="00DD48EB" w14:paraId="0373408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CB4552E"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D3487DF"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34D5EC4"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A393649" w14:textId="77777777" w:rsidR="00DD48EB" w:rsidRDefault="00DD48EB" w:rsidP="00DD48EB">
            <w:pPr>
              <w:pStyle w:val="TAC"/>
              <w:rPr>
                <w:rFonts w:eastAsia="PMingLiU"/>
                <w:lang w:val="en-US" w:eastAsia="zh-TW"/>
              </w:rPr>
            </w:pPr>
            <w:r>
              <w:rPr>
                <w:rFonts w:eastAsia="PMingLiU"/>
                <w:lang w:val="en-US" w:eastAsia="zh-TW"/>
              </w:rPr>
              <w:t>-95.0</w:t>
            </w:r>
          </w:p>
        </w:tc>
        <w:tc>
          <w:tcPr>
            <w:tcW w:w="847" w:type="pct"/>
            <w:tcBorders>
              <w:top w:val="single" w:sz="4" w:space="0" w:color="auto"/>
              <w:left w:val="single" w:sz="4" w:space="0" w:color="auto"/>
              <w:bottom w:val="single" w:sz="4" w:space="0" w:color="auto"/>
              <w:right w:val="single" w:sz="4" w:space="0" w:color="auto"/>
            </w:tcBorders>
          </w:tcPr>
          <w:p w14:paraId="1FE44106" w14:textId="77777777" w:rsidR="00DD48EB" w:rsidRDefault="00DD48EB" w:rsidP="00DD48EB">
            <w:pPr>
              <w:pStyle w:val="TAC"/>
              <w:rPr>
                <w:rFonts w:eastAsia="PMingLiU"/>
                <w:lang w:val="en-US" w:eastAsia="zh-TW"/>
              </w:rPr>
            </w:pPr>
            <w:r>
              <w:rPr>
                <w:rFonts w:eastAsia="PMingLiU"/>
                <w:lang w:val="en-US" w:eastAsia="zh-TW"/>
              </w:rPr>
              <w:t>-93.0</w:t>
            </w:r>
          </w:p>
        </w:tc>
        <w:tc>
          <w:tcPr>
            <w:tcW w:w="852" w:type="pct"/>
            <w:tcBorders>
              <w:top w:val="single" w:sz="4" w:space="0" w:color="auto"/>
              <w:left w:val="single" w:sz="4" w:space="0" w:color="auto"/>
              <w:bottom w:val="single" w:sz="4" w:space="0" w:color="auto"/>
              <w:right w:val="single" w:sz="4" w:space="0" w:color="auto"/>
            </w:tcBorders>
          </w:tcPr>
          <w:p w14:paraId="129F46FE" w14:textId="77777777" w:rsidR="00DD48EB" w:rsidRDefault="00DD48EB" w:rsidP="00DD48EB">
            <w:pPr>
              <w:pStyle w:val="TAC"/>
              <w:rPr>
                <w:rFonts w:eastAsia="PMingLiU"/>
                <w:lang w:val="en-US" w:eastAsia="zh-TW"/>
              </w:rPr>
            </w:pPr>
          </w:p>
        </w:tc>
      </w:tr>
      <w:tr w:rsidR="00DD48EB" w14:paraId="7B9EF665" w14:textId="77777777" w:rsidTr="006F4672">
        <w:trPr>
          <w:trHeight w:val="187"/>
          <w:jc w:val="center"/>
        </w:trPr>
        <w:tc>
          <w:tcPr>
            <w:tcW w:w="1025" w:type="pct"/>
            <w:vMerge w:val="restart"/>
            <w:tcBorders>
              <w:top w:val="nil"/>
              <w:left w:val="single" w:sz="4" w:space="0" w:color="auto"/>
              <w:bottom w:val="single" w:sz="4" w:space="0" w:color="auto"/>
              <w:right w:val="single" w:sz="4" w:space="0" w:color="auto"/>
            </w:tcBorders>
            <w:vAlign w:val="center"/>
          </w:tcPr>
          <w:p w14:paraId="777EAAF1" w14:textId="77777777" w:rsidR="00DD48EB" w:rsidRDefault="00DD48EB" w:rsidP="00DD48EB">
            <w:pPr>
              <w:pStyle w:val="TAC"/>
              <w:rPr>
                <w:rFonts w:eastAsia="PMingLiU"/>
                <w:lang w:val="en-US" w:eastAsia="zh-TW"/>
              </w:rPr>
            </w:pPr>
            <w:r>
              <w:rPr>
                <w:rFonts w:eastAsia="PMingLiU"/>
                <w:lang w:val="en-US" w:eastAsia="zh-TW"/>
              </w:rPr>
              <w:t>n13</w:t>
            </w:r>
          </w:p>
        </w:tc>
        <w:tc>
          <w:tcPr>
            <w:tcW w:w="591" w:type="pct"/>
            <w:tcBorders>
              <w:top w:val="single" w:sz="4" w:space="0" w:color="auto"/>
              <w:left w:val="single" w:sz="4" w:space="0" w:color="auto"/>
              <w:bottom w:val="single" w:sz="4" w:space="0" w:color="auto"/>
              <w:right w:val="single" w:sz="4" w:space="0" w:color="auto"/>
            </w:tcBorders>
          </w:tcPr>
          <w:p w14:paraId="5170D915"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7144EC71" w14:textId="77777777" w:rsidR="00DD48EB" w:rsidRDefault="00DD48EB" w:rsidP="00DD48EB">
            <w:pPr>
              <w:pStyle w:val="TAC"/>
              <w:rPr>
                <w:rFonts w:eastAsia="PMingLiU"/>
                <w:lang w:val="en-US" w:eastAsia="zh-TW"/>
              </w:rPr>
            </w:pPr>
            <w:r>
              <w:rPr>
                <w:rFonts w:eastAsia="PMingLiU"/>
                <w:lang w:val="en-US" w:eastAsia="zh-TW"/>
              </w:rPr>
              <w:t>-97.8</w:t>
            </w:r>
          </w:p>
        </w:tc>
        <w:tc>
          <w:tcPr>
            <w:tcW w:w="847" w:type="pct"/>
            <w:tcBorders>
              <w:top w:val="single" w:sz="4" w:space="0" w:color="auto"/>
              <w:left w:val="single" w:sz="4" w:space="0" w:color="auto"/>
              <w:bottom w:val="single" w:sz="4" w:space="0" w:color="auto"/>
              <w:right w:val="single" w:sz="4" w:space="0" w:color="auto"/>
            </w:tcBorders>
          </w:tcPr>
          <w:p w14:paraId="7C2FA7E1" w14:textId="77777777" w:rsidR="00DD48EB" w:rsidRDefault="00DD48EB" w:rsidP="00DD48EB">
            <w:pPr>
              <w:pStyle w:val="TAC"/>
              <w:rPr>
                <w:rFonts w:eastAsia="PMingLiU"/>
                <w:lang w:val="en-US" w:eastAsia="zh-TW"/>
              </w:rPr>
            </w:pPr>
            <w:r>
              <w:rPr>
                <w:rFonts w:eastAsia="PMingLiU"/>
                <w:lang w:val="en-US" w:eastAsia="zh-TW"/>
              </w:rPr>
              <w:t>-94.6</w:t>
            </w:r>
          </w:p>
        </w:tc>
        <w:tc>
          <w:tcPr>
            <w:tcW w:w="847" w:type="pct"/>
            <w:tcBorders>
              <w:top w:val="single" w:sz="4" w:space="0" w:color="auto"/>
              <w:left w:val="single" w:sz="4" w:space="0" w:color="auto"/>
              <w:bottom w:val="single" w:sz="4" w:space="0" w:color="auto"/>
              <w:right w:val="single" w:sz="4" w:space="0" w:color="auto"/>
            </w:tcBorders>
          </w:tcPr>
          <w:p w14:paraId="4B485441"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30D522A6" w14:textId="77777777" w:rsidR="00DD48EB" w:rsidRDefault="00DD48EB" w:rsidP="00DD48EB">
            <w:pPr>
              <w:pStyle w:val="TAC"/>
              <w:rPr>
                <w:rFonts w:eastAsia="PMingLiU"/>
                <w:lang w:val="en-US" w:eastAsia="zh-TW"/>
              </w:rPr>
            </w:pPr>
          </w:p>
        </w:tc>
      </w:tr>
      <w:tr w:rsidR="00DD48EB" w14:paraId="75CB57F3" w14:textId="77777777" w:rsidTr="006F4672">
        <w:trPr>
          <w:trHeight w:val="187"/>
          <w:jc w:val="center"/>
        </w:trPr>
        <w:tc>
          <w:tcPr>
            <w:tcW w:w="0" w:type="auto"/>
            <w:vMerge/>
            <w:tcBorders>
              <w:top w:val="nil"/>
              <w:left w:val="single" w:sz="4" w:space="0" w:color="auto"/>
              <w:bottom w:val="single" w:sz="4" w:space="0" w:color="auto"/>
              <w:right w:val="single" w:sz="4" w:space="0" w:color="auto"/>
            </w:tcBorders>
            <w:vAlign w:val="center"/>
          </w:tcPr>
          <w:p w14:paraId="1C5F7475"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1503786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412F07B2"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447104E" w14:textId="77777777" w:rsidR="00DD48EB" w:rsidRDefault="00DD48EB" w:rsidP="00DD48EB">
            <w:pPr>
              <w:pStyle w:val="TAC"/>
              <w:rPr>
                <w:rFonts w:eastAsia="PMingLiU"/>
                <w:lang w:val="en-US" w:eastAsia="zh-TW"/>
              </w:rPr>
            </w:pPr>
            <w:r>
              <w:rPr>
                <w:rFonts w:eastAsia="PMingLiU"/>
                <w:lang w:val="en-US" w:eastAsia="zh-TW"/>
              </w:rPr>
              <w:t>-95.0</w:t>
            </w:r>
          </w:p>
        </w:tc>
        <w:tc>
          <w:tcPr>
            <w:tcW w:w="847" w:type="pct"/>
            <w:tcBorders>
              <w:top w:val="single" w:sz="4" w:space="0" w:color="auto"/>
              <w:left w:val="single" w:sz="4" w:space="0" w:color="auto"/>
              <w:bottom w:val="single" w:sz="4" w:space="0" w:color="auto"/>
              <w:right w:val="single" w:sz="4" w:space="0" w:color="auto"/>
            </w:tcBorders>
          </w:tcPr>
          <w:p w14:paraId="7549559A"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1965E9E9" w14:textId="77777777" w:rsidR="00DD48EB" w:rsidRDefault="00DD48EB" w:rsidP="00DD48EB">
            <w:pPr>
              <w:pStyle w:val="TAC"/>
              <w:rPr>
                <w:rFonts w:eastAsia="PMingLiU"/>
                <w:lang w:val="en-US" w:eastAsia="zh-TW"/>
              </w:rPr>
            </w:pPr>
          </w:p>
        </w:tc>
      </w:tr>
      <w:tr w:rsidR="00DD48EB" w14:paraId="46D90892"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14F9E9FC" w14:textId="77777777" w:rsidR="00DD48EB" w:rsidRDefault="00DD48EB" w:rsidP="00DD48EB">
            <w:pPr>
              <w:pStyle w:val="TAC"/>
              <w:rPr>
                <w:rFonts w:eastAsia="PMingLiU"/>
                <w:lang w:val="en-US" w:eastAsia="zh-TW"/>
              </w:rPr>
            </w:pPr>
            <w:r>
              <w:rPr>
                <w:rFonts w:eastAsia="PMingLiU"/>
                <w:lang w:val="en-US" w:eastAsia="zh-TW"/>
              </w:rPr>
              <w:t>n14</w:t>
            </w:r>
          </w:p>
        </w:tc>
        <w:tc>
          <w:tcPr>
            <w:tcW w:w="591" w:type="pct"/>
            <w:tcBorders>
              <w:top w:val="single" w:sz="4" w:space="0" w:color="auto"/>
              <w:left w:val="single" w:sz="4" w:space="0" w:color="auto"/>
              <w:bottom w:val="single" w:sz="4" w:space="0" w:color="auto"/>
              <w:right w:val="single" w:sz="4" w:space="0" w:color="auto"/>
            </w:tcBorders>
          </w:tcPr>
          <w:p w14:paraId="529220D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4B01DB93" w14:textId="77777777" w:rsidR="00DD48EB" w:rsidRDefault="00DD48EB" w:rsidP="00DD48EB">
            <w:pPr>
              <w:pStyle w:val="TAC"/>
              <w:rPr>
                <w:rFonts w:eastAsia="PMingLiU"/>
                <w:lang w:val="en-US" w:eastAsia="zh-TW"/>
              </w:rPr>
            </w:pPr>
            <w:r>
              <w:rPr>
                <w:rFonts w:eastAsia="PMingLiU"/>
                <w:lang w:val="en-US" w:eastAsia="zh-TW"/>
              </w:rPr>
              <w:t>-97.8</w:t>
            </w:r>
          </w:p>
        </w:tc>
        <w:tc>
          <w:tcPr>
            <w:tcW w:w="847" w:type="pct"/>
            <w:tcBorders>
              <w:top w:val="single" w:sz="4" w:space="0" w:color="auto"/>
              <w:left w:val="single" w:sz="4" w:space="0" w:color="auto"/>
              <w:bottom w:val="single" w:sz="4" w:space="0" w:color="auto"/>
              <w:right w:val="single" w:sz="4" w:space="0" w:color="auto"/>
            </w:tcBorders>
          </w:tcPr>
          <w:p w14:paraId="21517497" w14:textId="77777777" w:rsidR="00DD48EB" w:rsidRDefault="00DD48EB" w:rsidP="00DD48EB">
            <w:pPr>
              <w:pStyle w:val="TAC"/>
              <w:rPr>
                <w:rFonts w:eastAsia="PMingLiU"/>
                <w:lang w:val="en-US" w:eastAsia="zh-TW"/>
              </w:rPr>
            </w:pPr>
            <w:r>
              <w:rPr>
                <w:rFonts w:eastAsia="PMingLiU"/>
                <w:lang w:val="en-US" w:eastAsia="zh-TW"/>
              </w:rPr>
              <w:t>-94.6</w:t>
            </w:r>
          </w:p>
        </w:tc>
        <w:tc>
          <w:tcPr>
            <w:tcW w:w="847" w:type="pct"/>
            <w:tcBorders>
              <w:top w:val="single" w:sz="4" w:space="0" w:color="auto"/>
              <w:left w:val="single" w:sz="4" w:space="0" w:color="auto"/>
              <w:bottom w:val="single" w:sz="4" w:space="0" w:color="auto"/>
              <w:right w:val="single" w:sz="4" w:space="0" w:color="auto"/>
            </w:tcBorders>
          </w:tcPr>
          <w:p w14:paraId="4CF284B2"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0ED97137" w14:textId="77777777" w:rsidR="00DD48EB" w:rsidRDefault="00DD48EB" w:rsidP="00DD48EB">
            <w:pPr>
              <w:pStyle w:val="TAC"/>
              <w:rPr>
                <w:rFonts w:eastAsia="PMingLiU"/>
                <w:lang w:val="en-US" w:eastAsia="zh-TW"/>
              </w:rPr>
            </w:pPr>
          </w:p>
        </w:tc>
      </w:tr>
      <w:tr w:rsidR="00DD48EB" w14:paraId="3053A8D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F2AAEB8"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37D8EF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2E2E743"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5CEB21B" w14:textId="77777777" w:rsidR="00DD48EB" w:rsidRDefault="00DD48EB" w:rsidP="00DD48EB">
            <w:pPr>
              <w:pStyle w:val="TAC"/>
              <w:rPr>
                <w:rFonts w:eastAsia="PMingLiU"/>
                <w:lang w:val="en-US" w:eastAsia="zh-TW"/>
              </w:rPr>
            </w:pPr>
            <w:r>
              <w:rPr>
                <w:rFonts w:eastAsia="PMingLiU"/>
                <w:lang w:val="en-US" w:eastAsia="zh-TW"/>
              </w:rPr>
              <w:t>-95.0</w:t>
            </w:r>
          </w:p>
        </w:tc>
        <w:tc>
          <w:tcPr>
            <w:tcW w:w="847" w:type="pct"/>
            <w:tcBorders>
              <w:top w:val="single" w:sz="4" w:space="0" w:color="auto"/>
              <w:left w:val="single" w:sz="4" w:space="0" w:color="auto"/>
              <w:bottom w:val="single" w:sz="4" w:space="0" w:color="auto"/>
              <w:right w:val="single" w:sz="4" w:space="0" w:color="auto"/>
            </w:tcBorders>
          </w:tcPr>
          <w:p w14:paraId="25939B90"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2AC3B06A" w14:textId="77777777" w:rsidR="00DD48EB" w:rsidRDefault="00DD48EB" w:rsidP="00DD48EB">
            <w:pPr>
              <w:pStyle w:val="TAC"/>
              <w:rPr>
                <w:rFonts w:eastAsia="PMingLiU"/>
                <w:lang w:val="en-US" w:eastAsia="zh-TW"/>
              </w:rPr>
            </w:pPr>
          </w:p>
        </w:tc>
      </w:tr>
      <w:tr w:rsidR="00DD48EB" w14:paraId="489C0852"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14808A16" w14:textId="77777777" w:rsidR="00DD48EB" w:rsidRDefault="00DD48EB" w:rsidP="00DD48EB">
            <w:pPr>
              <w:pStyle w:val="TAC"/>
              <w:rPr>
                <w:rFonts w:eastAsia="PMingLiU"/>
                <w:lang w:val="en-US" w:eastAsia="zh-TW"/>
              </w:rPr>
            </w:pPr>
            <w:r>
              <w:rPr>
                <w:rFonts w:eastAsia="PMingLiU"/>
                <w:lang w:val="en-US" w:eastAsia="zh-TW"/>
              </w:rPr>
              <w:t>n18</w:t>
            </w:r>
          </w:p>
        </w:tc>
        <w:tc>
          <w:tcPr>
            <w:tcW w:w="591" w:type="pct"/>
            <w:tcBorders>
              <w:top w:val="single" w:sz="4" w:space="0" w:color="auto"/>
              <w:left w:val="single" w:sz="4" w:space="0" w:color="auto"/>
              <w:bottom w:val="single" w:sz="4" w:space="0" w:color="auto"/>
              <w:right w:val="single" w:sz="4" w:space="0" w:color="auto"/>
            </w:tcBorders>
          </w:tcPr>
          <w:p w14:paraId="223E22E5"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44CD67CF"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17144805"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001B96CD"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3D74E5AE" w14:textId="77777777" w:rsidR="00DD48EB" w:rsidRDefault="00DD48EB" w:rsidP="00DD48EB">
            <w:pPr>
              <w:pStyle w:val="TAC"/>
              <w:rPr>
                <w:rFonts w:eastAsia="PMingLiU"/>
                <w:lang w:val="en-US" w:eastAsia="zh-TW"/>
              </w:rPr>
            </w:pPr>
          </w:p>
        </w:tc>
      </w:tr>
      <w:tr w:rsidR="00DD48EB" w14:paraId="5F52E16D"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4F81E4A"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DAEB0F5"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1C78A10"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F08403C"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6A950F04"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736E08C2" w14:textId="77777777" w:rsidR="00DD48EB" w:rsidRDefault="00DD48EB" w:rsidP="00DD48EB">
            <w:pPr>
              <w:pStyle w:val="TAC"/>
              <w:rPr>
                <w:rFonts w:eastAsia="PMingLiU"/>
                <w:lang w:val="en-US" w:eastAsia="zh-TW"/>
              </w:rPr>
            </w:pPr>
          </w:p>
        </w:tc>
      </w:tr>
      <w:tr w:rsidR="00DD48EB" w14:paraId="22A14CE8"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099F029E" w14:textId="77777777" w:rsidR="00DD48EB" w:rsidRDefault="00DD48EB" w:rsidP="00DD48EB">
            <w:pPr>
              <w:pStyle w:val="TAC"/>
              <w:rPr>
                <w:rFonts w:eastAsia="PMingLiU"/>
                <w:lang w:val="en-US" w:eastAsia="zh-TW"/>
              </w:rPr>
            </w:pPr>
            <w:r>
              <w:rPr>
                <w:rFonts w:eastAsia="PMingLiU"/>
                <w:lang w:val="en-US" w:eastAsia="zh-TW"/>
              </w:rPr>
              <w:t>n20</w:t>
            </w:r>
          </w:p>
        </w:tc>
        <w:tc>
          <w:tcPr>
            <w:tcW w:w="591" w:type="pct"/>
            <w:tcBorders>
              <w:top w:val="single" w:sz="4" w:space="0" w:color="auto"/>
              <w:left w:val="single" w:sz="4" w:space="0" w:color="auto"/>
              <w:bottom w:val="single" w:sz="4" w:space="0" w:color="auto"/>
              <w:right w:val="single" w:sz="4" w:space="0" w:color="auto"/>
            </w:tcBorders>
          </w:tcPr>
          <w:p w14:paraId="34343014"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1255072" w14:textId="77777777" w:rsidR="00DD48EB" w:rsidRDefault="00DD48EB" w:rsidP="00DD48EB">
            <w:pPr>
              <w:pStyle w:val="TAC"/>
              <w:rPr>
                <w:rFonts w:eastAsia="PMingLiU"/>
                <w:lang w:val="en-US" w:eastAsia="zh-TW"/>
              </w:rPr>
            </w:pPr>
            <w:r>
              <w:rPr>
                <w:rFonts w:eastAsia="PMingLiU"/>
                <w:lang w:val="en-US" w:eastAsia="zh-TW"/>
              </w:rPr>
              <w:t>-97.8</w:t>
            </w:r>
          </w:p>
        </w:tc>
        <w:tc>
          <w:tcPr>
            <w:tcW w:w="847" w:type="pct"/>
            <w:tcBorders>
              <w:top w:val="single" w:sz="4" w:space="0" w:color="auto"/>
              <w:left w:val="single" w:sz="4" w:space="0" w:color="auto"/>
              <w:bottom w:val="single" w:sz="4" w:space="0" w:color="auto"/>
              <w:right w:val="single" w:sz="4" w:space="0" w:color="auto"/>
            </w:tcBorders>
          </w:tcPr>
          <w:p w14:paraId="1F8C15CF" w14:textId="77777777" w:rsidR="00DD48EB" w:rsidRDefault="00DD48EB" w:rsidP="00DD48EB">
            <w:pPr>
              <w:pStyle w:val="TAC"/>
              <w:rPr>
                <w:rFonts w:eastAsia="PMingLiU"/>
                <w:lang w:val="en-US" w:eastAsia="zh-TW"/>
              </w:rPr>
            </w:pPr>
            <w:r>
              <w:rPr>
                <w:rFonts w:eastAsia="PMingLiU"/>
                <w:lang w:val="en-US" w:eastAsia="zh-TW"/>
              </w:rPr>
              <w:t>-94.6</w:t>
            </w:r>
          </w:p>
        </w:tc>
        <w:tc>
          <w:tcPr>
            <w:tcW w:w="847" w:type="pct"/>
            <w:tcBorders>
              <w:top w:val="single" w:sz="4" w:space="0" w:color="auto"/>
              <w:left w:val="single" w:sz="4" w:space="0" w:color="auto"/>
              <w:bottom w:val="single" w:sz="4" w:space="0" w:color="auto"/>
              <w:right w:val="single" w:sz="4" w:space="0" w:color="auto"/>
            </w:tcBorders>
          </w:tcPr>
          <w:p w14:paraId="5C2D6B5B" w14:textId="77777777" w:rsidR="00DD48EB" w:rsidRDefault="00DD48EB" w:rsidP="00DD48EB">
            <w:pPr>
              <w:pStyle w:val="TAC"/>
              <w:rPr>
                <w:rFonts w:eastAsia="PMingLiU"/>
                <w:lang w:val="en-US" w:eastAsia="zh-TW"/>
              </w:rPr>
            </w:pPr>
            <w:r>
              <w:rPr>
                <w:rFonts w:eastAsia="PMingLiU"/>
                <w:lang w:val="en-US" w:eastAsia="zh-TW"/>
              </w:rPr>
              <w:t>-92.8</w:t>
            </w:r>
          </w:p>
        </w:tc>
        <w:tc>
          <w:tcPr>
            <w:tcW w:w="852" w:type="pct"/>
            <w:tcBorders>
              <w:top w:val="single" w:sz="4" w:space="0" w:color="auto"/>
              <w:left w:val="single" w:sz="4" w:space="0" w:color="auto"/>
              <w:bottom w:val="single" w:sz="4" w:space="0" w:color="auto"/>
              <w:right w:val="single" w:sz="4" w:space="0" w:color="auto"/>
            </w:tcBorders>
          </w:tcPr>
          <w:p w14:paraId="557C74FF" w14:textId="77777777" w:rsidR="00DD48EB" w:rsidRDefault="00DD48EB" w:rsidP="00DD48EB">
            <w:pPr>
              <w:pStyle w:val="TAC"/>
              <w:rPr>
                <w:rFonts w:eastAsia="PMingLiU"/>
                <w:lang w:val="en-US" w:eastAsia="zh-TW"/>
              </w:rPr>
            </w:pPr>
            <w:r>
              <w:rPr>
                <w:rFonts w:eastAsia="PMingLiU"/>
                <w:lang w:val="en-US" w:eastAsia="zh-TW"/>
              </w:rPr>
              <w:t>-91.5</w:t>
            </w:r>
          </w:p>
        </w:tc>
      </w:tr>
      <w:tr w:rsidR="00DD48EB" w14:paraId="6C8B447F"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11013D6"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00D5AB06"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200EB416"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F1F7E97" w14:textId="77777777" w:rsidR="00DD48EB" w:rsidRDefault="00DD48EB" w:rsidP="00DD48EB">
            <w:pPr>
              <w:pStyle w:val="TAC"/>
              <w:rPr>
                <w:rFonts w:eastAsia="PMingLiU"/>
                <w:lang w:val="en-US" w:eastAsia="zh-TW"/>
              </w:rPr>
            </w:pPr>
            <w:r>
              <w:rPr>
                <w:rFonts w:eastAsia="PMingLiU"/>
                <w:lang w:val="en-US" w:eastAsia="zh-TW"/>
              </w:rPr>
              <w:t>-95.0</w:t>
            </w:r>
          </w:p>
        </w:tc>
        <w:tc>
          <w:tcPr>
            <w:tcW w:w="847" w:type="pct"/>
            <w:tcBorders>
              <w:top w:val="single" w:sz="4" w:space="0" w:color="auto"/>
              <w:left w:val="single" w:sz="4" w:space="0" w:color="auto"/>
              <w:bottom w:val="single" w:sz="4" w:space="0" w:color="auto"/>
              <w:right w:val="single" w:sz="4" w:space="0" w:color="auto"/>
            </w:tcBorders>
          </w:tcPr>
          <w:p w14:paraId="264860F4" w14:textId="77777777" w:rsidR="00DD48EB" w:rsidRDefault="00DD48EB" w:rsidP="00DD48EB">
            <w:pPr>
              <w:pStyle w:val="TAC"/>
              <w:rPr>
                <w:rFonts w:eastAsia="PMingLiU"/>
                <w:lang w:val="en-US" w:eastAsia="zh-TW"/>
              </w:rPr>
            </w:pPr>
            <w:r>
              <w:rPr>
                <w:rFonts w:eastAsia="PMingLiU"/>
                <w:lang w:val="en-US" w:eastAsia="zh-TW"/>
              </w:rPr>
              <w:t>-93.0</w:t>
            </w:r>
          </w:p>
        </w:tc>
        <w:tc>
          <w:tcPr>
            <w:tcW w:w="852" w:type="pct"/>
            <w:tcBorders>
              <w:top w:val="single" w:sz="4" w:space="0" w:color="auto"/>
              <w:left w:val="single" w:sz="4" w:space="0" w:color="auto"/>
              <w:bottom w:val="single" w:sz="4" w:space="0" w:color="auto"/>
              <w:right w:val="single" w:sz="4" w:space="0" w:color="auto"/>
            </w:tcBorders>
          </w:tcPr>
          <w:p w14:paraId="41BC36B3" w14:textId="77777777" w:rsidR="00DD48EB" w:rsidRDefault="00DD48EB" w:rsidP="00DD48EB">
            <w:pPr>
              <w:pStyle w:val="TAC"/>
              <w:rPr>
                <w:rFonts w:eastAsia="PMingLiU"/>
                <w:lang w:val="en-US" w:eastAsia="zh-TW"/>
              </w:rPr>
            </w:pPr>
            <w:r>
              <w:rPr>
                <w:rFonts w:eastAsia="PMingLiU"/>
                <w:lang w:val="en-US" w:eastAsia="zh-TW"/>
              </w:rPr>
              <w:t>-91.7</w:t>
            </w:r>
          </w:p>
        </w:tc>
      </w:tr>
      <w:tr w:rsidR="00DD48EB" w14:paraId="16A9AC10"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35CFA350" w14:textId="77777777" w:rsidR="00DD48EB" w:rsidRDefault="00DD48EB" w:rsidP="00DD48EB">
            <w:pPr>
              <w:pStyle w:val="TAC"/>
              <w:rPr>
                <w:rFonts w:eastAsia="PMingLiU"/>
                <w:lang w:val="en-US" w:eastAsia="zh-TW"/>
              </w:rPr>
            </w:pPr>
            <w:r>
              <w:rPr>
                <w:rFonts w:eastAsia="PMingLiU"/>
                <w:lang w:val="en-US" w:eastAsia="zh-TW"/>
              </w:rPr>
              <w:t>n24</w:t>
            </w:r>
          </w:p>
        </w:tc>
        <w:tc>
          <w:tcPr>
            <w:tcW w:w="591" w:type="pct"/>
            <w:tcBorders>
              <w:top w:val="single" w:sz="4" w:space="0" w:color="auto"/>
              <w:left w:val="single" w:sz="4" w:space="0" w:color="auto"/>
              <w:bottom w:val="single" w:sz="4" w:space="0" w:color="auto"/>
              <w:right w:val="single" w:sz="4" w:space="0" w:color="auto"/>
            </w:tcBorders>
          </w:tcPr>
          <w:p w14:paraId="79B9128B"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4C096092"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1ECAA778"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5F8765AF"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6854C22A" w14:textId="77777777" w:rsidR="00DD48EB" w:rsidRDefault="00DD48EB" w:rsidP="00DD48EB">
            <w:pPr>
              <w:pStyle w:val="TAC"/>
              <w:rPr>
                <w:rFonts w:eastAsia="PMingLiU"/>
                <w:lang w:val="en-US" w:eastAsia="zh-TW"/>
              </w:rPr>
            </w:pPr>
          </w:p>
        </w:tc>
      </w:tr>
      <w:tr w:rsidR="00DD48EB" w14:paraId="550ACD27"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63A9D62"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11B47B97"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53F6122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223CBF2"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5253D1F6"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74AABC68" w14:textId="77777777" w:rsidR="00DD48EB" w:rsidRDefault="00DD48EB" w:rsidP="00DD48EB">
            <w:pPr>
              <w:pStyle w:val="TAC"/>
              <w:rPr>
                <w:rFonts w:eastAsia="PMingLiU"/>
                <w:lang w:val="en-US" w:eastAsia="zh-TW"/>
              </w:rPr>
            </w:pPr>
          </w:p>
        </w:tc>
      </w:tr>
      <w:tr w:rsidR="00DD48EB" w14:paraId="73332CB3"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A6D3640"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AC6E9FF"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6C0BD70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D45A122" w14:textId="77777777" w:rsidR="00DD48EB" w:rsidRDefault="00DD48EB" w:rsidP="00DD48EB">
            <w:pPr>
              <w:pStyle w:val="TAC"/>
              <w:rPr>
                <w:rFonts w:eastAsia="PMingLiU"/>
                <w:lang w:val="en-US" w:eastAsia="zh-TW"/>
              </w:rPr>
            </w:pPr>
            <w:r>
              <w:rPr>
                <w:rFonts w:eastAsia="PMingLiU"/>
                <w:lang w:val="en-US" w:eastAsia="zh-TW"/>
              </w:rPr>
              <w:t>-97.5</w:t>
            </w:r>
          </w:p>
        </w:tc>
        <w:tc>
          <w:tcPr>
            <w:tcW w:w="847" w:type="pct"/>
            <w:tcBorders>
              <w:top w:val="single" w:sz="4" w:space="0" w:color="auto"/>
              <w:left w:val="single" w:sz="4" w:space="0" w:color="auto"/>
              <w:bottom w:val="single" w:sz="4" w:space="0" w:color="auto"/>
              <w:right w:val="single" w:sz="4" w:space="0" w:color="auto"/>
            </w:tcBorders>
          </w:tcPr>
          <w:p w14:paraId="13434AA1"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1792BB96" w14:textId="77777777" w:rsidR="00DD48EB" w:rsidRDefault="00DD48EB" w:rsidP="00DD48EB">
            <w:pPr>
              <w:pStyle w:val="TAC"/>
              <w:rPr>
                <w:rFonts w:eastAsia="PMingLiU"/>
                <w:lang w:val="en-US" w:eastAsia="zh-TW"/>
              </w:rPr>
            </w:pPr>
          </w:p>
        </w:tc>
      </w:tr>
      <w:tr w:rsidR="00DD48EB" w14:paraId="60869001"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0D46CC9C" w14:textId="77777777" w:rsidR="00DD48EB" w:rsidRDefault="00DD48EB" w:rsidP="00DD48EB">
            <w:pPr>
              <w:pStyle w:val="TAC"/>
              <w:rPr>
                <w:rFonts w:eastAsia="PMingLiU"/>
                <w:lang w:val="en-US" w:eastAsia="zh-TW"/>
              </w:rPr>
            </w:pPr>
            <w:r>
              <w:rPr>
                <w:rFonts w:eastAsia="PMingLiU"/>
                <w:lang w:val="en-US" w:eastAsia="zh-TW"/>
              </w:rPr>
              <w:t>n25</w:t>
            </w:r>
          </w:p>
        </w:tc>
        <w:tc>
          <w:tcPr>
            <w:tcW w:w="591" w:type="pct"/>
            <w:tcBorders>
              <w:top w:val="single" w:sz="4" w:space="0" w:color="auto"/>
              <w:left w:val="single" w:sz="4" w:space="0" w:color="auto"/>
              <w:bottom w:val="single" w:sz="4" w:space="0" w:color="auto"/>
              <w:right w:val="single" w:sz="4" w:space="0" w:color="auto"/>
            </w:tcBorders>
          </w:tcPr>
          <w:p w14:paraId="702440A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9D05707" w14:textId="77777777" w:rsidR="00DD48EB" w:rsidRDefault="00DD48EB" w:rsidP="00DD48EB">
            <w:pPr>
              <w:pStyle w:val="TAC"/>
              <w:rPr>
                <w:rFonts w:eastAsia="PMingLiU"/>
                <w:lang w:val="en-US" w:eastAsia="zh-TW"/>
              </w:rPr>
            </w:pPr>
            <w:r>
              <w:rPr>
                <w:rFonts w:eastAsia="PMingLiU"/>
                <w:lang w:val="en-US" w:eastAsia="zh-TW"/>
              </w:rPr>
              <w:t>-97.3</w:t>
            </w:r>
          </w:p>
        </w:tc>
        <w:tc>
          <w:tcPr>
            <w:tcW w:w="847" w:type="pct"/>
            <w:tcBorders>
              <w:top w:val="single" w:sz="4" w:space="0" w:color="auto"/>
              <w:left w:val="single" w:sz="4" w:space="0" w:color="auto"/>
              <w:bottom w:val="single" w:sz="4" w:space="0" w:color="auto"/>
              <w:right w:val="single" w:sz="4" w:space="0" w:color="auto"/>
            </w:tcBorders>
          </w:tcPr>
          <w:p w14:paraId="08A768CF" w14:textId="77777777" w:rsidR="00DD48EB" w:rsidRDefault="00DD48EB" w:rsidP="00DD48EB">
            <w:pPr>
              <w:pStyle w:val="TAC"/>
              <w:rPr>
                <w:rFonts w:eastAsia="PMingLiU"/>
                <w:lang w:val="en-US" w:eastAsia="zh-TW"/>
              </w:rPr>
            </w:pPr>
            <w:r>
              <w:rPr>
                <w:rFonts w:eastAsia="PMingLiU"/>
                <w:lang w:val="en-US" w:eastAsia="zh-TW"/>
              </w:rPr>
              <w:t>-94.1</w:t>
            </w:r>
          </w:p>
        </w:tc>
        <w:tc>
          <w:tcPr>
            <w:tcW w:w="847" w:type="pct"/>
            <w:tcBorders>
              <w:top w:val="single" w:sz="4" w:space="0" w:color="auto"/>
              <w:left w:val="single" w:sz="4" w:space="0" w:color="auto"/>
              <w:bottom w:val="single" w:sz="4" w:space="0" w:color="auto"/>
              <w:right w:val="single" w:sz="4" w:space="0" w:color="auto"/>
            </w:tcBorders>
          </w:tcPr>
          <w:p w14:paraId="196C88B2" w14:textId="77777777" w:rsidR="00DD48EB" w:rsidRDefault="00DD48EB" w:rsidP="00DD48EB">
            <w:pPr>
              <w:pStyle w:val="TAC"/>
              <w:rPr>
                <w:rFonts w:eastAsia="PMingLiU"/>
                <w:lang w:val="en-US" w:eastAsia="zh-TW"/>
              </w:rPr>
            </w:pPr>
            <w:r>
              <w:rPr>
                <w:rFonts w:eastAsia="PMingLiU"/>
                <w:lang w:val="en-US" w:eastAsia="zh-TW"/>
              </w:rPr>
              <w:t>-92.3</w:t>
            </w:r>
          </w:p>
        </w:tc>
        <w:tc>
          <w:tcPr>
            <w:tcW w:w="852" w:type="pct"/>
            <w:tcBorders>
              <w:top w:val="single" w:sz="4" w:space="0" w:color="auto"/>
              <w:left w:val="single" w:sz="4" w:space="0" w:color="auto"/>
              <w:bottom w:val="single" w:sz="4" w:space="0" w:color="auto"/>
              <w:right w:val="single" w:sz="4" w:space="0" w:color="auto"/>
            </w:tcBorders>
          </w:tcPr>
          <w:p w14:paraId="73C4D0AE" w14:textId="77777777" w:rsidR="00DD48EB" w:rsidRDefault="00DD48EB" w:rsidP="00DD48EB">
            <w:pPr>
              <w:pStyle w:val="TAC"/>
              <w:rPr>
                <w:rFonts w:eastAsia="PMingLiU"/>
                <w:lang w:val="en-US" w:eastAsia="zh-TW"/>
              </w:rPr>
            </w:pPr>
            <w:r>
              <w:rPr>
                <w:rFonts w:eastAsia="PMingLiU"/>
                <w:lang w:val="en-US" w:eastAsia="zh-TW"/>
              </w:rPr>
              <w:t>-91.0</w:t>
            </w:r>
          </w:p>
        </w:tc>
      </w:tr>
      <w:tr w:rsidR="00DD48EB" w14:paraId="12D9A839"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54F6CAD"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308FB6A"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AA21828"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78579BD" w14:textId="77777777" w:rsidR="00DD48EB" w:rsidRDefault="00DD48EB" w:rsidP="00DD48EB">
            <w:pPr>
              <w:pStyle w:val="TAC"/>
              <w:rPr>
                <w:rFonts w:eastAsia="PMingLiU"/>
                <w:lang w:val="en-US" w:eastAsia="zh-TW"/>
              </w:rPr>
            </w:pPr>
            <w:r>
              <w:rPr>
                <w:rFonts w:eastAsia="PMingLiU"/>
                <w:lang w:val="en-US" w:eastAsia="zh-TW"/>
              </w:rPr>
              <w:t>-94.5</w:t>
            </w:r>
          </w:p>
        </w:tc>
        <w:tc>
          <w:tcPr>
            <w:tcW w:w="847" w:type="pct"/>
            <w:tcBorders>
              <w:top w:val="single" w:sz="4" w:space="0" w:color="auto"/>
              <w:left w:val="single" w:sz="4" w:space="0" w:color="auto"/>
              <w:bottom w:val="single" w:sz="4" w:space="0" w:color="auto"/>
              <w:right w:val="single" w:sz="4" w:space="0" w:color="auto"/>
            </w:tcBorders>
          </w:tcPr>
          <w:p w14:paraId="569C453D" w14:textId="77777777" w:rsidR="00DD48EB" w:rsidRDefault="00DD48EB" w:rsidP="00DD48EB">
            <w:pPr>
              <w:pStyle w:val="TAC"/>
              <w:rPr>
                <w:rFonts w:eastAsia="PMingLiU"/>
                <w:lang w:val="en-US" w:eastAsia="zh-TW"/>
              </w:rPr>
            </w:pPr>
            <w:r>
              <w:rPr>
                <w:rFonts w:eastAsia="PMingLiU"/>
                <w:lang w:val="en-US" w:eastAsia="zh-TW"/>
              </w:rPr>
              <w:t>-92.5</w:t>
            </w:r>
          </w:p>
        </w:tc>
        <w:tc>
          <w:tcPr>
            <w:tcW w:w="852" w:type="pct"/>
            <w:tcBorders>
              <w:top w:val="single" w:sz="4" w:space="0" w:color="auto"/>
              <w:left w:val="single" w:sz="4" w:space="0" w:color="auto"/>
              <w:bottom w:val="single" w:sz="4" w:space="0" w:color="auto"/>
              <w:right w:val="single" w:sz="4" w:space="0" w:color="auto"/>
            </w:tcBorders>
          </w:tcPr>
          <w:p w14:paraId="44191F7C" w14:textId="77777777" w:rsidR="00DD48EB" w:rsidRDefault="00DD48EB" w:rsidP="00DD48EB">
            <w:pPr>
              <w:pStyle w:val="TAC"/>
              <w:rPr>
                <w:rFonts w:eastAsia="PMingLiU"/>
                <w:lang w:val="en-US" w:eastAsia="zh-TW"/>
              </w:rPr>
            </w:pPr>
            <w:r>
              <w:rPr>
                <w:rFonts w:eastAsia="PMingLiU"/>
                <w:lang w:val="en-US" w:eastAsia="zh-TW"/>
              </w:rPr>
              <w:t>-91.2</w:t>
            </w:r>
          </w:p>
        </w:tc>
      </w:tr>
      <w:tr w:rsidR="00DD48EB" w14:paraId="1096FF27"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31753D2"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0F77335"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600BA2E0"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3974577F" w14:textId="77777777" w:rsidR="00DD48EB" w:rsidRDefault="00DD48EB" w:rsidP="00DD48EB">
            <w:pPr>
              <w:pStyle w:val="TAC"/>
              <w:rPr>
                <w:rFonts w:eastAsia="PMingLiU"/>
                <w:lang w:val="en-US" w:eastAsia="zh-TW"/>
              </w:rPr>
            </w:pPr>
            <w:r>
              <w:rPr>
                <w:rFonts w:eastAsia="PMingLiU"/>
                <w:lang w:val="en-US" w:eastAsia="zh-TW"/>
              </w:rPr>
              <w:t>-94.8</w:t>
            </w:r>
          </w:p>
        </w:tc>
        <w:tc>
          <w:tcPr>
            <w:tcW w:w="847" w:type="pct"/>
            <w:tcBorders>
              <w:top w:val="single" w:sz="4" w:space="0" w:color="auto"/>
              <w:left w:val="single" w:sz="4" w:space="0" w:color="auto"/>
              <w:bottom w:val="single" w:sz="4" w:space="0" w:color="auto"/>
              <w:right w:val="single" w:sz="4" w:space="0" w:color="auto"/>
            </w:tcBorders>
          </w:tcPr>
          <w:p w14:paraId="3F4D8119" w14:textId="77777777" w:rsidR="00DD48EB" w:rsidRDefault="00DD48EB" w:rsidP="00DD48EB">
            <w:pPr>
              <w:pStyle w:val="TAC"/>
              <w:rPr>
                <w:rFonts w:eastAsia="PMingLiU"/>
                <w:lang w:val="en-US" w:eastAsia="zh-TW"/>
              </w:rPr>
            </w:pPr>
            <w:r>
              <w:rPr>
                <w:rFonts w:eastAsia="PMingLiU"/>
                <w:lang w:val="en-US" w:eastAsia="zh-TW"/>
              </w:rPr>
              <w:t>-92.7</w:t>
            </w:r>
          </w:p>
        </w:tc>
        <w:tc>
          <w:tcPr>
            <w:tcW w:w="852" w:type="pct"/>
            <w:tcBorders>
              <w:top w:val="single" w:sz="4" w:space="0" w:color="auto"/>
              <w:left w:val="single" w:sz="4" w:space="0" w:color="auto"/>
              <w:bottom w:val="single" w:sz="4" w:space="0" w:color="auto"/>
              <w:right w:val="single" w:sz="4" w:space="0" w:color="auto"/>
            </w:tcBorders>
          </w:tcPr>
          <w:p w14:paraId="1B5E6D62" w14:textId="77777777" w:rsidR="00DD48EB" w:rsidRDefault="00DD48EB" w:rsidP="00DD48EB">
            <w:pPr>
              <w:pStyle w:val="TAC"/>
              <w:rPr>
                <w:rFonts w:eastAsia="PMingLiU"/>
                <w:lang w:val="en-US" w:eastAsia="zh-TW"/>
              </w:rPr>
            </w:pPr>
            <w:r>
              <w:rPr>
                <w:rFonts w:eastAsia="PMingLiU"/>
                <w:lang w:val="en-US" w:eastAsia="zh-TW"/>
              </w:rPr>
              <w:t>-91.5</w:t>
            </w:r>
          </w:p>
        </w:tc>
      </w:tr>
      <w:tr w:rsidR="00DD48EB" w14:paraId="14EC0919"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0BC737A3" w14:textId="77777777" w:rsidR="00DD48EB" w:rsidRDefault="00DD48EB" w:rsidP="00DD48EB">
            <w:pPr>
              <w:pStyle w:val="TAC"/>
              <w:rPr>
                <w:rFonts w:eastAsia="PMingLiU"/>
                <w:lang w:val="en-US" w:eastAsia="zh-TW"/>
              </w:rPr>
            </w:pPr>
            <w:r>
              <w:rPr>
                <w:rFonts w:eastAsia="PMingLiU"/>
                <w:lang w:val="en-US" w:eastAsia="zh-TW"/>
              </w:rPr>
              <w:t>n26</w:t>
            </w:r>
          </w:p>
        </w:tc>
        <w:tc>
          <w:tcPr>
            <w:tcW w:w="591" w:type="pct"/>
            <w:tcBorders>
              <w:top w:val="single" w:sz="4" w:space="0" w:color="auto"/>
              <w:left w:val="single" w:sz="4" w:space="0" w:color="auto"/>
              <w:bottom w:val="single" w:sz="4" w:space="0" w:color="auto"/>
              <w:right w:val="single" w:sz="4" w:space="0" w:color="auto"/>
            </w:tcBorders>
          </w:tcPr>
          <w:p w14:paraId="74AE3217"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9C4A04E" w14:textId="77777777" w:rsidR="00DD48EB" w:rsidRDefault="00DD48EB" w:rsidP="00DD48EB">
            <w:pPr>
              <w:pStyle w:val="TAC"/>
              <w:rPr>
                <w:rFonts w:eastAsia="PMingLiU"/>
                <w:lang w:val="en-US" w:eastAsia="zh-TW"/>
              </w:rPr>
            </w:pPr>
            <w:r>
              <w:rPr>
                <w:rFonts w:eastAsia="PMingLiU"/>
                <w:lang w:val="en-US" w:eastAsia="zh-TW"/>
              </w:rPr>
              <w:t>-98.3</w:t>
            </w:r>
          </w:p>
        </w:tc>
        <w:tc>
          <w:tcPr>
            <w:tcW w:w="847" w:type="pct"/>
            <w:tcBorders>
              <w:top w:val="single" w:sz="4" w:space="0" w:color="auto"/>
              <w:left w:val="single" w:sz="4" w:space="0" w:color="auto"/>
              <w:bottom w:val="single" w:sz="4" w:space="0" w:color="auto"/>
              <w:right w:val="single" w:sz="4" w:space="0" w:color="auto"/>
            </w:tcBorders>
          </w:tcPr>
          <w:p w14:paraId="6746A53A" w14:textId="77777777" w:rsidR="00DD48EB" w:rsidRDefault="00DD48EB" w:rsidP="00DD48EB">
            <w:pPr>
              <w:pStyle w:val="TAC"/>
              <w:rPr>
                <w:rFonts w:eastAsia="PMingLiU"/>
                <w:lang w:val="en-US" w:eastAsia="zh-TW"/>
              </w:rPr>
            </w:pPr>
            <w:r>
              <w:rPr>
                <w:rFonts w:eastAsia="PMingLiU"/>
                <w:lang w:val="en-US" w:eastAsia="zh-TW"/>
              </w:rPr>
              <w:t>-95.1</w:t>
            </w:r>
          </w:p>
        </w:tc>
        <w:tc>
          <w:tcPr>
            <w:tcW w:w="847" w:type="pct"/>
            <w:tcBorders>
              <w:top w:val="single" w:sz="4" w:space="0" w:color="auto"/>
              <w:left w:val="single" w:sz="4" w:space="0" w:color="auto"/>
              <w:bottom w:val="single" w:sz="4" w:space="0" w:color="auto"/>
              <w:right w:val="single" w:sz="4" w:space="0" w:color="auto"/>
            </w:tcBorders>
          </w:tcPr>
          <w:p w14:paraId="1C3D9A8F" w14:textId="77777777" w:rsidR="00DD48EB" w:rsidRDefault="00DD48EB" w:rsidP="00DD48EB">
            <w:pPr>
              <w:pStyle w:val="TAC"/>
              <w:rPr>
                <w:rFonts w:eastAsia="PMingLiU"/>
                <w:lang w:val="en-US" w:eastAsia="zh-TW"/>
              </w:rPr>
            </w:pPr>
            <w:r>
              <w:rPr>
                <w:rFonts w:eastAsia="PMingLiU"/>
                <w:lang w:val="en-US" w:eastAsia="zh-TW"/>
              </w:rPr>
              <w:t>-93.3</w:t>
            </w:r>
          </w:p>
        </w:tc>
        <w:tc>
          <w:tcPr>
            <w:tcW w:w="852" w:type="pct"/>
            <w:tcBorders>
              <w:top w:val="single" w:sz="4" w:space="0" w:color="auto"/>
              <w:left w:val="single" w:sz="4" w:space="0" w:color="auto"/>
              <w:bottom w:val="single" w:sz="4" w:space="0" w:color="auto"/>
              <w:right w:val="single" w:sz="4" w:space="0" w:color="auto"/>
            </w:tcBorders>
          </w:tcPr>
          <w:p w14:paraId="025F166D" w14:textId="77777777" w:rsidR="00DD48EB" w:rsidRDefault="00DD48EB" w:rsidP="00DD48EB">
            <w:pPr>
              <w:pStyle w:val="TAC"/>
              <w:rPr>
                <w:rFonts w:eastAsia="PMingLiU"/>
                <w:lang w:val="en-US" w:eastAsia="zh-TW"/>
              </w:rPr>
            </w:pPr>
            <w:r>
              <w:rPr>
                <w:rFonts w:eastAsia="PMingLiU"/>
                <w:lang w:val="en-US" w:eastAsia="zh-TW"/>
              </w:rPr>
              <w:t>-92.0</w:t>
            </w:r>
          </w:p>
        </w:tc>
      </w:tr>
      <w:tr w:rsidR="00DD48EB" w14:paraId="3945182B"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E25D216"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BF963D8"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97824BE"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1266D9B" w14:textId="77777777" w:rsidR="00DD48EB" w:rsidRDefault="00DD48EB" w:rsidP="00DD48EB">
            <w:pPr>
              <w:pStyle w:val="TAC"/>
              <w:rPr>
                <w:rFonts w:eastAsia="PMingLiU"/>
                <w:lang w:val="en-US" w:eastAsia="zh-TW"/>
              </w:rPr>
            </w:pPr>
            <w:r>
              <w:rPr>
                <w:rFonts w:eastAsia="PMingLiU"/>
                <w:lang w:val="en-US" w:eastAsia="zh-TW"/>
              </w:rPr>
              <w:t>-95.5</w:t>
            </w:r>
          </w:p>
        </w:tc>
        <w:tc>
          <w:tcPr>
            <w:tcW w:w="847" w:type="pct"/>
            <w:tcBorders>
              <w:top w:val="single" w:sz="4" w:space="0" w:color="auto"/>
              <w:left w:val="single" w:sz="4" w:space="0" w:color="auto"/>
              <w:bottom w:val="single" w:sz="4" w:space="0" w:color="auto"/>
              <w:right w:val="single" w:sz="4" w:space="0" w:color="auto"/>
            </w:tcBorders>
          </w:tcPr>
          <w:p w14:paraId="4A47B251" w14:textId="77777777" w:rsidR="00DD48EB" w:rsidRDefault="00DD48EB" w:rsidP="00DD48EB">
            <w:pPr>
              <w:pStyle w:val="TAC"/>
              <w:rPr>
                <w:rFonts w:eastAsia="PMingLiU"/>
                <w:lang w:val="en-US" w:eastAsia="zh-TW"/>
              </w:rPr>
            </w:pPr>
            <w:r>
              <w:rPr>
                <w:rFonts w:eastAsia="PMingLiU"/>
                <w:lang w:val="en-US" w:eastAsia="zh-TW"/>
              </w:rPr>
              <w:t>-93.5</w:t>
            </w:r>
          </w:p>
        </w:tc>
        <w:tc>
          <w:tcPr>
            <w:tcW w:w="852" w:type="pct"/>
            <w:tcBorders>
              <w:top w:val="single" w:sz="4" w:space="0" w:color="auto"/>
              <w:left w:val="single" w:sz="4" w:space="0" w:color="auto"/>
              <w:bottom w:val="single" w:sz="4" w:space="0" w:color="auto"/>
              <w:right w:val="single" w:sz="4" w:space="0" w:color="auto"/>
            </w:tcBorders>
          </w:tcPr>
          <w:p w14:paraId="3B90B38E" w14:textId="77777777" w:rsidR="00DD48EB" w:rsidRDefault="00DD48EB" w:rsidP="00DD48EB">
            <w:pPr>
              <w:pStyle w:val="TAC"/>
              <w:rPr>
                <w:rFonts w:eastAsia="PMingLiU"/>
                <w:lang w:val="en-US" w:eastAsia="zh-TW"/>
              </w:rPr>
            </w:pPr>
            <w:r>
              <w:rPr>
                <w:rFonts w:eastAsia="PMingLiU"/>
                <w:lang w:val="en-US" w:eastAsia="zh-TW"/>
              </w:rPr>
              <w:t>-92.2</w:t>
            </w:r>
          </w:p>
        </w:tc>
      </w:tr>
      <w:tr w:rsidR="00DD48EB" w14:paraId="6F4C8D08"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2ABCEB56" w14:textId="77777777" w:rsidR="00DD48EB" w:rsidRDefault="00DD48EB" w:rsidP="00DD48EB">
            <w:pPr>
              <w:pStyle w:val="TAC"/>
              <w:rPr>
                <w:rFonts w:eastAsia="PMingLiU"/>
                <w:lang w:val="en-US" w:eastAsia="zh-TW"/>
              </w:rPr>
            </w:pPr>
            <w:r>
              <w:rPr>
                <w:rFonts w:eastAsia="PMingLiU"/>
                <w:lang w:val="en-US" w:eastAsia="zh-TW"/>
              </w:rPr>
              <w:t>n28</w:t>
            </w:r>
          </w:p>
        </w:tc>
        <w:tc>
          <w:tcPr>
            <w:tcW w:w="591" w:type="pct"/>
            <w:tcBorders>
              <w:top w:val="single" w:sz="4" w:space="0" w:color="auto"/>
              <w:left w:val="single" w:sz="4" w:space="0" w:color="auto"/>
              <w:bottom w:val="single" w:sz="4" w:space="0" w:color="auto"/>
              <w:right w:val="single" w:sz="4" w:space="0" w:color="auto"/>
            </w:tcBorders>
          </w:tcPr>
          <w:p w14:paraId="2C9D012F"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1E4331BB" w14:textId="77777777" w:rsidR="00DD48EB" w:rsidRDefault="00DD48EB" w:rsidP="00DD48EB">
            <w:pPr>
              <w:pStyle w:val="TAC"/>
              <w:rPr>
                <w:rFonts w:eastAsia="PMingLiU"/>
                <w:lang w:val="en-US" w:eastAsia="zh-TW"/>
              </w:rPr>
            </w:pPr>
            <w:r>
              <w:rPr>
                <w:rFonts w:eastAsia="PMingLiU"/>
                <w:lang w:val="en-US" w:eastAsia="zh-TW"/>
              </w:rPr>
              <w:t>-99.3</w:t>
            </w:r>
          </w:p>
        </w:tc>
        <w:tc>
          <w:tcPr>
            <w:tcW w:w="847" w:type="pct"/>
            <w:tcBorders>
              <w:top w:val="single" w:sz="4" w:space="0" w:color="auto"/>
              <w:left w:val="single" w:sz="4" w:space="0" w:color="auto"/>
              <w:bottom w:val="single" w:sz="4" w:space="0" w:color="auto"/>
              <w:right w:val="single" w:sz="4" w:space="0" w:color="auto"/>
            </w:tcBorders>
          </w:tcPr>
          <w:p w14:paraId="12D79B9E" w14:textId="77777777" w:rsidR="00DD48EB" w:rsidRDefault="00DD48EB" w:rsidP="00DD48EB">
            <w:pPr>
              <w:pStyle w:val="TAC"/>
              <w:rPr>
                <w:rFonts w:eastAsia="PMingLiU"/>
                <w:lang w:val="en-US" w:eastAsia="zh-TW"/>
              </w:rPr>
            </w:pPr>
            <w:r>
              <w:rPr>
                <w:rFonts w:eastAsia="PMingLiU"/>
                <w:lang w:val="en-US" w:eastAsia="zh-TW"/>
              </w:rPr>
              <w:t>-96.1</w:t>
            </w:r>
          </w:p>
        </w:tc>
        <w:tc>
          <w:tcPr>
            <w:tcW w:w="847" w:type="pct"/>
            <w:tcBorders>
              <w:top w:val="single" w:sz="4" w:space="0" w:color="auto"/>
              <w:left w:val="single" w:sz="4" w:space="0" w:color="auto"/>
              <w:bottom w:val="single" w:sz="4" w:space="0" w:color="auto"/>
              <w:right w:val="single" w:sz="4" w:space="0" w:color="auto"/>
            </w:tcBorders>
          </w:tcPr>
          <w:p w14:paraId="7479B737" w14:textId="77777777" w:rsidR="00DD48EB" w:rsidRDefault="00DD48EB" w:rsidP="00DD48EB">
            <w:pPr>
              <w:pStyle w:val="TAC"/>
              <w:rPr>
                <w:rFonts w:eastAsia="PMingLiU"/>
                <w:lang w:val="en-US" w:eastAsia="zh-TW"/>
              </w:rPr>
            </w:pPr>
            <w:r>
              <w:rPr>
                <w:rFonts w:eastAsia="PMingLiU"/>
                <w:lang w:val="en-US" w:eastAsia="zh-TW"/>
              </w:rPr>
              <w:t>-94.3</w:t>
            </w:r>
          </w:p>
        </w:tc>
        <w:tc>
          <w:tcPr>
            <w:tcW w:w="852" w:type="pct"/>
            <w:tcBorders>
              <w:top w:val="single" w:sz="4" w:space="0" w:color="auto"/>
              <w:left w:val="single" w:sz="4" w:space="0" w:color="auto"/>
              <w:bottom w:val="single" w:sz="4" w:space="0" w:color="auto"/>
              <w:right w:val="single" w:sz="4" w:space="0" w:color="auto"/>
            </w:tcBorders>
          </w:tcPr>
          <w:p w14:paraId="7C76A95F" w14:textId="77777777" w:rsidR="00DD48EB" w:rsidRDefault="00DD48EB" w:rsidP="00DD48EB">
            <w:pPr>
              <w:pStyle w:val="TAC"/>
              <w:rPr>
                <w:rFonts w:eastAsia="PMingLiU"/>
                <w:lang w:val="en-US" w:eastAsia="zh-TW"/>
              </w:rPr>
            </w:pPr>
            <w:r>
              <w:rPr>
                <w:rFonts w:eastAsia="PMingLiU"/>
                <w:lang w:val="en-US" w:eastAsia="zh-TW"/>
              </w:rPr>
              <w:t>-93.0</w:t>
            </w:r>
          </w:p>
        </w:tc>
      </w:tr>
      <w:tr w:rsidR="00DD48EB" w14:paraId="22357EB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6CB5EEB"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30556AF"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EDB2DF9"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97F7E59" w14:textId="77777777" w:rsidR="00DD48EB" w:rsidRDefault="00DD48EB" w:rsidP="00DD48EB">
            <w:pPr>
              <w:pStyle w:val="TAC"/>
              <w:rPr>
                <w:rFonts w:eastAsia="PMingLiU"/>
                <w:lang w:val="en-US" w:eastAsia="zh-TW"/>
              </w:rPr>
            </w:pPr>
            <w:r>
              <w:rPr>
                <w:rFonts w:eastAsia="PMingLiU"/>
                <w:lang w:val="en-US" w:eastAsia="zh-TW"/>
              </w:rPr>
              <w:t>-96.5</w:t>
            </w:r>
          </w:p>
        </w:tc>
        <w:tc>
          <w:tcPr>
            <w:tcW w:w="847" w:type="pct"/>
            <w:tcBorders>
              <w:top w:val="single" w:sz="4" w:space="0" w:color="auto"/>
              <w:left w:val="single" w:sz="4" w:space="0" w:color="auto"/>
              <w:bottom w:val="single" w:sz="4" w:space="0" w:color="auto"/>
              <w:right w:val="single" w:sz="4" w:space="0" w:color="auto"/>
            </w:tcBorders>
          </w:tcPr>
          <w:p w14:paraId="0B1F14D2" w14:textId="77777777" w:rsidR="00DD48EB" w:rsidRDefault="00DD48EB" w:rsidP="00DD48EB">
            <w:pPr>
              <w:pStyle w:val="TAC"/>
              <w:rPr>
                <w:rFonts w:eastAsia="PMingLiU"/>
                <w:lang w:val="en-US" w:eastAsia="zh-TW"/>
              </w:rPr>
            </w:pPr>
            <w:r>
              <w:rPr>
                <w:rFonts w:eastAsia="PMingLiU"/>
                <w:lang w:val="en-US" w:eastAsia="zh-TW"/>
              </w:rPr>
              <w:t>-94.5</w:t>
            </w:r>
          </w:p>
        </w:tc>
        <w:tc>
          <w:tcPr>
            <w:tcW w:w="852" w:type="pct"/>
            <w:tcBorders>
              <w:top w:val="single" w:sz="4" w:space="0" w:color="auto"/>
              <w:left w:val="single" w:sz="4" w:space="0" w:color="auto"/>
              <w:bottom w:val="single" w:sz="4" w:space="0" w:color="auto"/>
              <w:right w:val="single" w:sz="4" w:space="0" w:color="auto"/>
            </w:tcBorders>
          </w:tcPr>
          <w:p w14:paraId="426E72C3" w14:textId="77777777" w:rsidR="00DD48EB" w:rsidRDefault="00DD48EB" w:rsidP="00DD48EB">
            <w:pPr>
              <w:pStyle w:val="TAC"/>
              <w:rPr>
                <w:rFonts w:eastAsia="PMingLiU"/>
                <w:lang w:val="en-US" w:eastAsia="zh-TW"/>
              </w:rPr>
            </w:pPr>
            <w:r>
              <w:rPr>
                <w:rFonts w:eastAsia="PMingLiU"/>
                <w:lang w:val="en-US" w:eastAsia="zh-TW"/>
              </w:rPr>
              <w:t>-93.2</w:t>
            </w:r>
          </w:p>
        </w:tc>
      </w:tr>
      <w:tr w:rsidR="00DD48EB" w14:paraId="49746D9B"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794A8D63" w14:textId="77777777" w:rsidR="00DD48EB" w:rsidRDefault="00DD48EB" w:rsidP="00DD48EB">
            <w:pPr>
              <w:pStyle w:val="TAC"/>
              <w:rPr>
                <w:rFonts w:eastAsia="PMingLiU"/>
                <w:lang w:val="en-US" w:eastAsia="zh-TW"/>
              </w:rPr>
            </w:pPr>
            <w:r>
              <w:rPr>
                <w:rFonts w:eastAsia="PMingLiU"/>
                <w:lang w:val="en-US" w:eastAsia="zh-TW"/>
              </w:rPr>
              <w:t>n30</w:t>
            </w:r>
          </w:p>
        </w:tc>
        <w:tc>
          <w:tcPr>
            <w:tcW w:w="591" w:type="pct"/>
            <w:tcBorders>
              <w:top w:val="single" w:sz="4" w:space="0" w:color="auto"/>
              <w:left w:val="single" w:sz="4" w:space="0" w:color="auto"/>
              <w:bottom w:val="single" w:sz="4" w:space="0" w:color="auto"/>
              <w:right w:val="single" w:sz="4" w:space="0" w:color="auto"/>
            </w:tcBorders>
          </w:tcPr>
          <w:p w14:paraId="3C1F128A"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0F17107A" w14:textId="77777777" w:rsidR="00DD48EB" w:rsidRDefault="00DD48EB" w:rsidP="00DD48EB">
            <w:pPr>
              <w:pStyle w:val="TAC"/>
              <w:rPr>
                <w:rFonts w:eastAsia="PMingLiU"/>
                <w:lang w:val="en-US" w:eastAsia="zh-TW"/>
              </w:rPr>
            </w:pPr>
            <w:r>
              <w:rPr>
                <w:rFonts w:eastAsia="PMingLiU"/>
                <w:lang w:val="en-US" w:eastAsia="zh-TW"/>
              </w:rPr>
              <w:t>-99.5</w:t>
            </w:r>
          </w:p>
        </w:tc>
        <w:tc>
          <w:tcPr>
            <w:tcW w:w="847" w:type="pct"/>
            <w:tcBorders>
              <w:top w:val="single" w:sz="4" w:space="0" w:color="auto"/>
              <w:left w:val="single" w:sz="4" w:space="0" w:color="auto"/>
              <w:bottom w:val="single" w:sz="4" w:space="0" w:color="auto"/>
              <w:right w:val="single" w:sz="4" w:space="0" w:color="auto"/>
            </w:tcBorders>
          </w:tcPr>
          <w:p w14:paraId="02DFD1B8" w14:textId="77777777" w:rsidR="00DD48EB" w:rsidRDefault="00DD48EB" w:rsidP="00DD48EB">
            <w:pPr>
              <w:pStyle w:val="TAC"/>
              <w:rPr>
                <w:rFonts w:eastAsia="PMingLiU"/>
                <w:lang w:val="en-US" w:eastAsia="zh-TW"/>
              </w:rPr>
            </w:pPr>
            <w:r>
              <w:rPr>
                <w:rFonts w:eastAsia="PMingLiU"/>
                <w:lang w:val="en-US" w:eastAsia="zh-TW"/>
              </w:rPr>
              <w:t>-96.3</w:t>
            </w:r>
          </w:p>
        </w:tc>
        <w:tc>
          <w:tcPr>
            <w:tcW w:w="847" w:type="pct"/>
            <w:tcBorders>
              <w:top w:val="single" w:sz="4" w:space="0" w:color="auto"/>
              <w:left w:val="single" w:sz="4" w:space="0" w:color="auto"/>
              <w:bottom w:val="single" w:sz="4" w:space="0" w:color="auto"/>
              <w:right w:val="single" w:sz="4" w:space="0" w:color="auto"/>
            </w:tcBorders>
          </w:tcPr>
          <w:p w14:paraId="5F7D3890"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61EFD969" w14:textId="77777777" w:rsidR="00DD48EB" w:rsidRDefault="00DD48EB" w:rsidP="00DD48EB">
            <w:pPr>
              <w:pStyle w:val="TAC"/>
              <w:rPr>
                <w:rFonts w:eastAsia="PMingLiU"/>
                <w:lang w:val="en-US" w:eastAsia="zh-TW"/>
              </w:rPr>
            </w:pPr>
          </w:p>
        </w:tc>
      </w:tr>
      <w:tr w:rsidR="00DD48EB" w14:paraId="6AA55C62"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29DB2B2"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6DD12E8"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2A2B299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4E87C59" w14:textId="77777777" w:rsidR="00DD48EB" w:rsidRDefault="00DD48EB" w:rsidP="00DD48EB">
            <w:pPr>
              <w:pStyle w:val="TAC"/>
              <w:rPr>
                <w:rFonts w:eastAsia="PMingLiU"/>
                <w:lang w:val="en-US" w:eastAsia="zh-TW"/>
              </w:rPr>
            </w:pPr>
            <w:r>
              <w:rPr>
                <w:rFonts w:eastAsia="PMingLiU"/>
                <w:lang w:val="en-US" w:eastAsia="zh-TW"/>
              </w:rPr>
              <w:t>-96.7</w:t>
            </w:r>
          </w:p>
        </w:tc>
        <w:tc>
          <w:tcPr>
            <w:tcW w:w="847" w:type="pct"/>
            <w:tcBorders>
              <w:top w:val="single" w:sz="4" w:space="0" w:color="auto"/>
              <w:left w:val="single" w:sz="4" w:space="0" w:color="auto"/>
              <w:bottom w:val="single" w:sz="4" w:space="0" w:color="auto"/>
              <w:right w:val="single" w:sz="4" w:space="0" w:color="auto"/>
            </w:tcBorders>
          </w:tcPr>
          <w:p w14:paraId="75F73606"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27E08043" w14:textId="77777777" w:rsidR="00DD48EB" w:rsidRDefault="00DD48EB" w:rsidP="00DD48EB">
            <w:pPr>
              <w:pStyle w:val="TAC"/>
              <w:rPr>
                <w:rFonts w:eastAsia="PMingLiU"/>
                <w:lang w:val="en-US" w:eastAsia="zh-TW"/>
              </w:rPr>
            </w:pPr>
          </w:p>
        </w:tc>
      </w:tr>
      <w:tr w:rsidR="00DD48EB" w14:paraId="1A1316EC"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64D617D5" w14:textId="77777777" w:rsidR="00DD48EB" w:rsidRDefault="00DD48EB" w:rsidP="00DD48EB">
            <w:pPr>
              <w:pStyle w:val="TAC"/>
              <w:rPr>
                <w:rFonts w:eastAsia="PMingLiU"/>
                <w:lang w:val="en-US" w:eastAsia="zh-TW"/>
              </w:rPr>
            </w:pPr>
            <w:r>
              <w:rPr>
                <w:rFonts w:eastAsia="PMingLiU"/>
                <w:lang w:val="en-US" w:eastAsia="zh-TW"/>
              </w:rPr>
              <w:t>n65</w:t>
            </w:r>
          </w:p>
        </w:tc>
        <w:tc>
          <w:tcPr>
            <w:tcW w:w="591" w:type="pct"/>
            <w:tcBorders>
              <w:top w:val="single" w:sz="4" w:space="0" w:color="auto"/>
              <w:left w:val="single" w:sz="4" w:space="0" w:color="auto"/>
              <w:bottom w:val="single" w:sz="4" w:space="0" w:color="auto"/>
              <w:right w:val="single" w:sz="4" w:space="0" w:color="auto"/>
            </w:tcBorders>
          </w:tcPr>
          <w:p w14:paraId="045D265E"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04958B6A"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78121BE0"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69C44D52"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2AD720D3" w14:textId="77777777" w:rsidR="00DD48EB" w:rsidRDefault="00DD48EB" w:rsidP="00DD48EB">
            <w:pPr>
              <w:pStyle w:val="TAC"/>
              <w:rPr>
                <w:rFonts w:eastAsia="PMingLiU"/>
                <w:lang w:val="en-US" w:eastAsia="zh-TW"/>
              </w:rPr>
            </w:pPr>
            <w:r>
              <w:rPr>
                <w:rFonts w:eastAsia="PMingLiU"/>
                <w:lang w:val="en-US" w:eastAsia="zh-TW"/>
              </w:rPr>
              <w:t>-93.7</w:t>
            </w:r>
          </w:p>
        </w:tc>
      </w:tr>
      <w:tr w:rsidR="00DD48EB" w14:paraId="26C6E25C"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9630E29"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18231E1A"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64691CE"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C5454D1"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3A46AC9E"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4459094F" w14:textId="77777777" w:rsidR="00DD48EB" w:rsidRDefault="00DD48EB" w:rsidP="00DD48EB">
            <w:pPr>
              <w:pStyle w:val="TAC"/>
              <w:rPr>
                <w:rFonts w:eastAsia="PMingLiU"/>
                <w:lang w:val="en-US" w:eastAsia="zh-TW"/>
              </w:rPr>
            </w:pPr>
            <w:r>
              <w:rPr>
                <w:rFonts w:eastAsia="PMingLiU"/>
                <w:lang w:val="en-US" w:eastAsia="zh-TW"/>
              </w:rPr>
              <w:t>-93.9</w:t>
            </w:r>
          </w:p>
        </w:tc>
      </w:tr>
      <w:tr w:rsidR="00DD48EB" w14:paraId="3D5AFB6A"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6E6A1EA"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8DE5437"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1451A364"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AF5EBE7" w14:textId="77777777" w:rsidR="00DD48EB" w:rsidRDefault="00DD48EB" w:rsidP="00DD48EB">
            <w:pPr>
              <w:pStyle w:val="TAC"/>
              <w:rPr>
                <w:rFonts w:eastAsia="PMingLiU"/>
                <w:lang w:val="en-US" w:eastAsia="zh-TW"/>
              </w:rPr>
            </w:pPr>
            <w:r>
              <w:rPr>
                <w:rFonts w:eastAsia="PMingLiU"/>
                <w:lang w:val="en-US" w:eastAsia="zh-TW"/>
              </w:rPr>
              <w:t>-97.5</w:t>
            </w:r>
          </w:p>
        </w:tc>
        <w:tc>
          <w:tcPr>
            <w:tcW w:w="847" w:type="pct"/>
            <w:tcBorders>
              <w:top w:val="single" w:sz="4" w:space="0" w:color="auto"/>
              <w:left w:val="single" w:sz="4" w:space="0" w:color="auto"/>
              <w:bottom w:val="single" w:sz="4" w:space="0" w:color="auto"/>
              <w:right w:val="single" w:sz="4" w:space="0" w:color="auto"/>
            </w:tcBorders>
          </w:tcPr>
          <w:p w14:paraId="6767B5B6" w14:textId="77777777" w:rsidR="00DD48EB" w:rsidRDefault="00DD48EB" w:rsidP="00DD48EB">
            <w:pPr>
              <w:pStyle w:val="TAC"/>
              <w:rPr>
                <w:rFonts w:eastAsia="PMingLiU"/>
                <w:lang w:val="en-US" w:eastAsia="zh-TW"/>
              </w:rPr>
            </w:pPr>
            <w:r>
              <w:rPr>
                <w:rFonts w:eastAsia="PMingLiU"/>
                <w:lang w:val="en-US" w:eastAsia="zh-TW"/>
              </w:rPr>
              <w:t>-95.4</w:t>
            </w:r>
          </w:p>
        </w:tc>
        <w:tc>
          <w:tcPr>
            <w:tcW w:w="852" w:type="pct"/>
            <w:tcBorders>
              <w:top w:val="single" w:sz="4" w:space="0" w:color="auto"/>
              <w:left w:val="single" w:sz="4" w:space="0" w:color="auto"/>
              <w:bottom w:val="single" w:sz="4" w:space="0" w:color="auto"/>
              <w:right w:val="single" w:sz="4" w:space="0" w:color="auto"/>
            </w:tcBorders>
          </w:tcPr>
          <w:p w14:paraId="10B2FB2F" w14:textId="77777777" w:rsidR="00DD48EB" w:rsidRDefault="00DD48EB" w:rsidP="00DD48EB">
            <w:pPr>
              <w:pStyle w:val="TAC"/>
              <w:rPr>
                <w:rFonts w:eastAsia="PMingLiU"/>
                <w:lang w:val="en-US" w:eastAsia="zh-TW"/>
              </w:rPr>
            </w:pPr>
            <w:r>
              <w:rPr>
                <w:rFonts w:eastAsia="PMingLiU"/>
                <w:lang w:val="en-US" w:eastAsia="zh-TW"/>
              </w:rPr>
              <w:t>-94.2</w:t>
            </w:r>
          </w:p>
        </w:tc>
      </w:tr>
      <w:tr w:rsidR="00DD48EB" w14:paraId="0B8823C0"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666BD3F8" w14:textId="77777777" w:rsidR="00DD48EB" w:rsidRDefault="00DD48EB" w:rsidP="00DD48EB">
            <w:pPr>
              <w:pStyle w:val="TAC"/>
              <w:rPr>
                <w:rFonts w:eastAsia="PMingLiU"/>
                <w:lang w:val="en-US" w:eastAsia="zh-TW"/>
              </w:rPr>
            </w:pPr>
            <w:r>
              <w:rPr>
                <w:rFonts w:eastAsia="PMingLiU"/>
                <w:lang w:val="en-US" w:eastAsia="zh-TW"/>
              </w:rPr>
              <w:t>n66</w:t>
            </w:r>
          </w:p>
        </w:tc>
        <w:tc>
          <w:tcPr>
            <w:tcW w:w="591" w:type="pct"/>
            <w:tcBorders>
              <w:top w:val="single" w:sz="4" w:space="0" w:color="auto"/>
              <w:left w:val="single" w:sz="4" w:space="0" w:color="auto"/>
              <w:bottom w:val="single" w:sz="4" w:space="0" w:color="auto"/>
              <w:right w:val="single" w:sz="4" w:space="0" w:color="auto"/>
            </w:tcBorders>
          </w:tcPr>
          <w:p w14:paraId="51AFAF5A"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BE6FCDD"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477F9D13"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05B9C63C"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42F6A797" w14:textId="77777777" w:rsidR="00DD48EB" w:rsidRDefault="00DD48EB" w:rsidP="00DD48EB">
            <w:pPr>
              <w:pStyle w:val="TAC"/>
              <w:rPr>
                <w:rFonts w:eastAsia="PMingLiU"/>
                <w:lang w:val="en-US" w:eastAsia="zh-TW"/>
              </w:rPr>
            </w:pPr>
            <w:r>
              <w:rPr>
                <w:rFonts w:eastAsia="PMingLiU"/>
                <w:lang w:val="en-US" w:eastAsia="zh-TW"/>
              </w:rPr>
              <w:t>-93.7</w:t>
            </w:r>
          </w:p>
        </w:tc>
      </w:tr>
      <w:tr w:rsidR="00DD48EB" w14:paraId="05795E52"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0D032B4"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E35CE7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013EE2C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48FDEE3"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7E669370"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40332759" w14:textId="77777777" w:rsidR="00DD48EB" w:rsidRDefault="00DD48EB" w:rsidP="00DD48EB">
            <w:pPr>
              <w:pStyle w:val="TAC"/>
              <w:rPr>
                <w:rFonts w:eastAsia="PMingLiU"/>
                <w:lang w:val="en-US" w:eastAsia="zh-TW"/>
              </w:rPr>
            </w:pPr>
            <w:r>
              <w:rPr>
                <w:rFonts w:eastAsia="PMingLiU"/>
                <w:lang w:val="en-US" w:eastAsia="zh-TW"/>
              </w:rPr>
              <w:t>-93.9</w:t>
            </w:r>
          </w:p>
        </w:tc>
      </w:tr>
      <w:tr w:rsidR="00DD48EB" w14:paraId="3452D6EF"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C24333A"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33CDFDD4"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008F8BF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DF9C71F" w14:textId="77777777" w:rsidR="00DD48EB" w:rsidRDefault="00DD48EB" w:rsidP="00DD48EB">
            <w:pPr>
              <w:pStyle w:val="TAC"/>
              <w:rPr>
                <w:rFonts w:eastAsia="PMingLiU"/>
                <w:lang w:val="en-US" w:eastAsia="zh-TW"/>
              </w:rPr>
            </w:pPr>
            <w:r>
              <w:rPr>
                <w:rFonts w:eastAsia="PMingLiU"/>
                <w:lang w:val="en-US" w:eastAsia="zh-TW"/>
              </w:rPr>
              <w:t>-97.5</w:t>
            </w:r>
          </w:p>
        </w:tc>
        <w:tc>
          <w:tcPr>
            <w:tcW w:w="847" w:type="pct"/>
            <w:tcBorders>
              <w:top w:val="single" w:sz="4" w:space="0" w:color="auto"/>
              <w:left w:val="single" w:sz="4" w:space="0" w:color="auto"/>
              <w:bottom w:val="single" w:sz="4" w:space="0" w:color="auto"/>
              <w:right w:val="single" w:sz="4" w:space="0" w:color="auto"/>
            </w:tcBorders>
          </w:tcPr>
          <w:p w14:paraId="1258A6D0" w14:textId="77777777" w:rsidR="00DD48EB" w:rsidRDefault="00DD48EB" w:rsidP="00DD48EB">
            <w:pPr>
              <w:pStyle w:val="TAC"/>
              <w:rPr>
                <w:rFonts w:eastAsia="PMingLiU"/>
                <w:lang w:val="en-US" w:eastAsia="zh-TW"/>
              </w:rPr>
            </w:pPr>
            <w:r>
              <w:rPr>
                <w:rFonts w:eastAsia="PMingLiU"/>
                <w:lang w:val="en-US" w:eastAsia="zh-TW"/>
              </w:rPr>
              <w:t>-95.4</w:t>
            </w:r>
          </w:p>
        </w:tc>
        <w:tc>
          <w:tcPr>
            <w:tcW w:w="852" w:type="pct"/>
            <w:tcBorders>
              <w:top w:val="single" w:sz="4" w:space="0" w:color="auto"/>
              <w:left w:val="single" w:sz="4" w:space="0" w:color="auto"/>
              <w:bottom w:val="single" w:sz="4" w:space="0" w:color="auto"/>
              <w:right w:val="single" w:sz="4" w:space="0" w:color="auto"/>
            </w:tcBorders>
          </w:tcPr>
          <w:p w14:paraId="6E044187" w14:textId="77777777" w:rsidR="00DD48EB" w:rsidRDefault="00DD48EB" w:rsidP="00DD48EB">
            <w:pPr>
              <w:pStyle w:val="TAC"/>
              <w:rPr>
                <w:rFonts w:eastAsia="PMingLiU"/>
                <w:lang w:val="en-US" w:eastAsia="zh-TW"/>
              </w:rPr>
            </w:pPr>
            <w:r>
              <w:rPr>
                <w:rFonts w:eastAsia="PMingLiU"/>
                <w:lang w:val="en-US" w:eastAsia="zh-TW"/>
              </w:rPr>
              <w:t>-94.2</w:t>
            </w:r>
          </w:p>
        </w:tc>
      </w:tr>
      <w:tr w:rsidR="00DD48EB" w14:paraId="4B6185D2"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690C6CDB" w14:textId="77777777" w:rsidR="00DD48EB" w:rsidRDefault="00DD48EB" w:rsidP="00DD48EB">
            <w:pPr>
              <w:pStyle w:val="TAC"/>
              <w:rPr>
                <w:rFonts w:eastAsia="PMingLiU"/>
                <w:lang w:val="en-US" w:eastAsia="zh-TW"/>
              </w:rPr>
            </w:pPr>
            <w:r>
              <w:rPr>
                <w:rFonts w:eastAsia="PMingLiU"/>
                <w:lang w:val="en-US" w:eastAsia="zh-TW"/>
              </w:rPr>
              <w:t>n70</w:t>
            </w:r>
          </w:p>
        </w:tc>
        <w:tc>
          <w:tcPr>
            <w:tcW w:w="591" w:type="pct"/>
            <w:tcBorders>
              <w:top w:val="single" w:sz="4" w:space="0" w:color="auto"/>
              <w:left w:val="single" w:sz="4" w:space="0" w:color="auto"/>
              <w:bottom w:val="single" w:sz="4" w:space="0" w:color="auto"/>
              <w:right w:val="single" w:sz="4" w:space="0" w:color="auto"/>
            </w:tcBorders>
          </w:tcPr>
          <w:p w14:paraId="1CB90C3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0215663B"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09FFA247"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2F014428"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5EA06C24" w14:textId="77777777" w:rsidR="00DD48EB" w:rsidRDefault="00DD48EB" w:rsidP="00DD48EB">
            <w:pPr>
              <w:pStyle w:val="TAC"/>
              <w:rPr>
                <w:rFonts w:eastAsia="PMingLiU"/>
                <w:lang w:val="en-US" w:eastAsia="zh-TW"/>
              </w:rPr>
            </w:pPr>
            <w:r>
              <w:rPr>
                <w:rFonts w:eastAsia="PMingLiU"/>
                <w:lang w:val="en-US" w:eastAsia="zh-TW"/>
              </w:rPr>
              <w:t>-93.7</w:t>
            </w:r>
          </w:p>
        </w:tc>
      </w:tr>
      <w:tr w:rsidR="00DD48EB" w14:paraId="673E17A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579843"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6792D6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21D004B7"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451A5CA"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0B5210E6"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665F0B37" w14:textId="77777777" w:rsidR="00DD48EB" w:rsidRDefault="00DD48EB" w:rsidP="00DD48EB">
            <w:pPr>
              <w:pStyle w:val="TAC"/>
              <w:rPr>
                <w:rFonts w:eastAsia="PMingLiU"/>
                <w:lang w:val="en-US" w:eastAsia="zh-TW"/>
              </w:rPr>
            </w:pPr>
            <w:r>
              <w:rPr>
                <w:rFonts w:eastAsia="PMingLiU"/>
                <w:lang w:val="en-US" w:eastAsia="zh-TW"/>
              </w:rPr>
              <w:t>-93.9</w:t>
            </w:r>
          </w:p>
        </w:tc>
      </w:tr>
      <w:tr w:rsidR="00DD48EB" w14:paraId="3FBF48C9"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41DE68A"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1A220E8E"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27952FE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15CAF34" w14:textId="77777777" w:rsidR="00DD48EB" w:rsidRDefault="00DD48EB" w:rsidP="00DD48EB">
            <w:pPr>
              <w:pStyle w:val="TAC"/>
              <w:rPr>
                <w:rFonts w:eastAsia="PMingLiU"/>
                <w:lang w:val="en-US" w:eastAsia="zh-TW"/>
              </w:rPr>
            </w:pPr>
            <w:r>
              <w:rPr>
                <w:rFonts w:eastAsia="PMingLiU"/>
                <w:lang w:val="en-US" w:eastAsia="zh-TW"/>
              </w:rPr>
              <w:t>-97.5</w:t>
            </w:r>
          </w:p>
        </w:tc>
        <w:tc>
          <w:tcPr>
            <w:tcW w:w="847" w:type="pct"/>
            <w:tcBorders>
              <w:top w:val="single" w:sz="4" w:space="0" w:color="auto"/>
              <w:left w:val="single" w:sz="4" w:space="0" w:color="auto"/>
              <w:bottom w:val="single" w:sz="4" w:space="0" w:color="auto"/>
              <w:right w:val="single" w:sz="4" w:space="0" w:color="auto"/>
            </w:tcBorders>
          </w:tcPr>
          <w:p w14:paraId="7BBA2D63" w14:textId="77777777" w:rsidR="00DD48EB" w:rsidRDefault="00DD48EB" w:rsidP="00DD48EB">
            <w:pPr>
              <w:pStyle w:val="TAC"/>
              <w:rPr>
                <w:rFonts w:eastAsia="PMingLiU"/>
                <w:lang w:val="en-US" w:eastAsia="zh-TW"/>
              </w:rPr>
            </w:pPr>
            <w:r>
              <w:rPr>
                <w:rFonts w:eastAsia="PMingLiU"/>
                <w:lang w:val="en-US" w:eastAsia="zh-TW"/>
              </w:rPr>
              <w:t>-95.4</w:t>
            </w:r>
          </w:p>
        </w:tc>
        <w:tc>
          <w:tcPr>
            <w:tcW w:w="852" w:type="pct"/>
            <w:tcBorders>
              <w:top w:val="single" w:sz="4" w:space="0" w:color="auto"/>
              <w:left w:val="single" w:sz="4" w:space="0" w:color="auto"/>
              <w:bottom w:val="single" w:sz="4" w:space="0" w:color="auto"/>
              <w:right w:val="single" w:sz="4" w:space="0" w:color="auto"/>
            </w:tcBorders>
          </w:tcPr>
          <w:p w14:paraId="306C2474" w14:textId="77777777" w:rsidR="00DD48EB" w:rsidRDefault="00DD48EB" w:rsidP="00DD48EB">
            <w:pPr>
              <w:pStyle w:val="TAC"/>
              <w:rPr>
                <w:rFonts w:eastAsia="PMingLiU"/>
                <w:lang w:val="en-US" w:eastAsia="zh-TW"/>
              </w:rPr>
            </w:pPr>
            <w:r>
              <w:rPr>
                <w:rFonts w:eastAsia="PMingLiU"/>
                <w:lang w:val="en-US" w:eastAsia="zh-TW"/>
              </w:rPr>
              <w:t>-94.2</w:t>
            </w:r>
          </w:p>
        </w:tc>
      </w:tr>
      <w:tr w:rsidR="00DD48EB" w14:paraId="1735C345"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28582E46" w14:textId="77777777" w:rsidR="00DD48EB" w:rsidRDefault="00DD48EB" w:rsidP="00DD48EB">
            <w:pPr>
              <w:pStyle w:val="TAC"/>
              <w:rPr>
                <w:rFonts w:eastAsia="PMingLiU"/>
                <w:lang w:val="en-US" w:eastAsia="zh-TW"/>
              </w:rPr>
            </w:pPr>
            <w:r>
              <w:rPr>
                <w:rFonts w:eastAsia="PMingLiU"/>
                <w:lang w:val="en-US" w:eastAsia="zh-TW"/>
              </w:rPr>
              <w:t>n71</w:t>
            </w:r>
          </w:p>
        </w:tc>
        <w:tc>
          <w:tcPr>
            <w:tcW w:w="591" w:type="pct"/>
            <w:tcBorders>
              <w:top w:val="single" w:sz="4" w:space="0" w:color="auto"/>
              <w:left w:val="single" w:sz="4" w:space="0" w:color="auto"/>
              <w:bottom w:val="single" w:sz="4" w:space="0" w:color="auto"/>
              <w:right w:val="single" w:sz="4" w:space="0" w:color="auto"/>
            </w:tcBorders>
          </w:tcPr>
          <w:p w14:paraId="59F3F27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7EA8D009" w14:textId="77777777" w:rsidR="00DD48EB" w:rsidRDefault="00DD48EB" w:rsidP="00DD48EB">
            <w:pPr>
              <w:pStyle w:val="TAC"/>
              <w:rPr>
                <w:rFonts w:eastAsia="PMingLiU"/>
                <w:lang w:val="en-US" w:eastAsia="zh-TW"/>
              </w:rPr>
            </w:pPr>
            <w:r>
              <w:rPr>
                <w:rFonts w:eastAsia="PMingLiU"/>
                <w:lang w:val="en-US" w:eastAsia="zh-TW"/>
              </w:rPr>
              <w:t>-98.0</w:t>
            </w:r>
          </w:p>
        </w:tc>
        <w:tc>
          <w:tcPr>
            <w:tcW w:w="847" w:type="pct"/>
            <w:tcBorders>
              <w:top w:val="single" w:sz="4" w:space="0" w:color="auto"/>
              <w:left w:val="single" w:sz="4" w:space="0" w:color="auto"/>
              <w:bottom w:val="single" w:sz="4" w:space="0" w:color="auto"/>
              <w:right w:val="single" w:sz="4" w:space="0" w:color="auto"/>
            </w:tcBorders>
          </w:tcPr>
          <w:p w14:paraId="2D41D432" w14:textId="77777777" w:rsidR="00DD48EB" w:rsidRDefault="00DD48EB" w:rsidP="00DD48EB">
            <w:pPr>
              <w:pStyle w:val="TAC"/>
              <w:rPr>
                <w:rFonts w:eastAsia="PMingLiU"/>
                <w:lang w:val="en-US" w:eastAsia="zh-TW"/>
              </w:rPr>
            </w:pPr>
            <w:r>
              <w:rPr>
                <w:rFonts w:eastAsia="PMingLiU"/>
                <w:lang w:val="en-US" w:eastAsia="zh-TW"/>
              </w:rPr>
              <w:t>-94.8</w:t>
            </w:r>
          </w:p>
        </w:tc>
        <w:tc>
          <w:tcPr>
            <w:tcW w:w="847" w:type="pct"/>
            <w:tcBorders>
              <w:top w:val="single" w:sz="4" w:space="0" w:color="auto"/>
              <w:left w:val="single" w:sz="4" w:space="0" w:color="auto"/>
              <w:bottom w:val="single" w:sz="4" w:space="0" w:color="auto"/>
              <w:right w:val="single" w:sz="4" w:space="0" w:color="auto"/>
            </w:tcBorders>
          </w:tcPr>
          <w:p w14:paraId="51763D6E" w14:textId="77777777" w:rsidR="00DD48EB" w:rsidRDefault="00DD48EB" w:rsidP="00DD48EB">
            <w:pPr>
              <w:pStyle w:val="TAC"/>
              <w:rPr>
                <w:rFonts w:eastAsia="PMingLiU"/>
                <w:lang w:val="en-US" w:eastAsia="zh-TW"/>
              </w:rPr>
            </w:pPr>
            <w:r>
              <w:rPr>
                <w:rFonts w:eastAsia="PMingLiU"/>
                <w:lang w:val="en-US" w:eastAsia="zh-TW"/>
              </w:rPr>
              <w:t>-93.0</w:t>
            </w:r>
          </w:p>
        </w:tc>
        <w:tc>
          <w:tcPr>
            <w:tcW w:w="852" w:type="pct"/>
            <w:tcBorders>
              <w:top w:val="single" w:sz="4" w:space="0" w:color="auto"/>
              <w:left w:val="single" w:sz="4" w:space="0" w:color="auto"/>
              <w:bottom w:val="single" w:sz="4" w:space="0" w:color="auto"/>
              <w:right w:val="single" w:sz="4" w:space="0" w:color="auto"/>
            </w:tcBorders>
          </w:tcPr>
          <w:p w14:paraId="401F98CD" w14:textId="77777777" w:rsidR="00DD48EB" w:rsidRDefault="00DD48EB" w:rsidP="00DD48EB">
            <w:pPr>
              <w:pStyle w:val="TAC"/>
              <w:rPr>
                <w:rFonts w:eastAsia="PMingLiU"/>
                <w:lang w:val="en-US" w:eastAsia="zh-TW"/>
              </w:rPr>
            </w:pPr>
            <w:r>
              <w:rPr>
                <w:rFonts w:eastAsia="PMingLiU"/>
                <w:lang w:val="en-US" w:eastAsia="zh-TW"/>
              </w:rPr>
              <w:t>-91.7</w:t>
            </w:r>
          </w:p>
        </w:tc>
      </w:tr>
      <w:tr w:rsidR="00DD48EB" w14:paraId="4306F732"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490FCE5"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94293F7"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A333C1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3A959553" w14:textId="77777777" w:rsidR="00DD48EB" w:rsidRDefault="00DD48EB" w:rsidP="00DD48EB">
            <w:pPr>
              <w:pStyle w:val="TAC"/>
              <w:rPr>
                <w:rFonts w:eastAsia="PMingLiU"/>
                <w:lang w:val="en-US" w:eastAsia="zh-TW"/>
              </w:rPr>
            </w:pPr>
            <w:r>
              <w:rPr>
                <w:rFonts w:eastAsia="PMingLiU"/>
                <w:lang w:val="en-US" w:eastAsia="zh-TW"/>
              </w:rPr>
              <w:t>-95.2</w:t>
            </w:r>
          </w:p>
        </w:tc>
        <w:tc>
          <w:tcPr>
            <w:tcW w:w="847" w:type="pct"/>
            <w:tcBorders>
              <w:top w:val="single" w:sz="4" w:space="0" w:color="auto"/>
              <w:left w:val="single" w:sz="4" w:space="0" w:color="auto"/>
              <w:bottom w:val="single" w:sz="4" w:space="0" w:color="auto"/>
              <w:right w:val="single" w:sz="4" w:space="0" w:color="auto"/>
            </w:tcBorders>
          </w:tcPr>
          <w:p w14:paraId="178E6FDD" w14:textId="77777777" w:rsidR="00DD48EB" w:rsidRDefault="00DD48EB" w:rsidP="00DD48EB">
            <w:pPr>
              <w:pStyle w:val="TAC"/>
              <w:rPr>
                <w:rFonts w:eastAsia="PMingLiU"/>
                <w:lang w:val="en-US" w:eastAsia="zh-TW"/>
              </w:rPr>
            </w:pPr>
            <w:r>
              <w:rPr>
                <w:rFonts w:eastAsia="PMingLiU"/>
                <w:lang w:val="en-US" w:eastAsia="zh-TW"/>
              </w:rPr>
              <w:t>-93.2</w:t>
            </w:r>
          </w:p>
        </w:tc>
        <w:tc>
          <w:tcPr>
            <w:tcW w:w="852" w:type="pct"/>
            <w:tcBorders>
              <w:top w:val="single" w:sz="4" w:space="0" w:color="auto"/>
              <w:left w:val="single" w:sz="4" w:space="0" w:color="auto"/>
              <w:bottom w:val="single" w:sz="4" w:space="0" w:color="auto"/>
              <w:right w:val="single" w:sz="4" w:space="0" w:color="auto"/>
            </w:tcBorders>
          </w:tcPr>
          <w:p w14:paraId="4E663B8A" w14:textId="77777777" w:rsidR="00DD48EB" w:rsidRDefault="00DD48EB" w:rsidP="00DD48EB">
            <w:pPr>
              <w:pStyle w:val="TAC"/>
              <w:rPr>
                <w:rFonts w:eastAsia="PMingLiU"/>
                <w:lang w:val="en-US" w:eastAsia="zh-TW"/>
              </w:rPr>
            </w:pPr>
            <w:r>
              <w:rPr>
                <w:rFonts w:eastAsia="PMingLiU"/>
                <w:lang w:val="en-US" w:eastAsia="zh-TW"/>
              </w:rPr>
              <w:t>-91.9</w:t>
            </w:r>
          </w:p>
        </w:tc>
      </w:tr>
      <w:tr w:rsidR="00DD48EB" w14:paraId="3E6B2D8C"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7D461FBD" w14:textId="77777777" w:rsidR="00DD48EB" w:rsidRDefault="00DD48EB" w:rsidP="00DD48EB">
            <w:pPr>
              <w:pStyle w:val="TAC"/>
              <w:rPr>
                <w:rFonts w:eastAsia="PMingLiU"/>
                <w:lang w:val="en-US" w:eastAsia="zh-TW"/>
              </w:rPr>
            </w:pPr>
            <w:r>
              <w:rPr>
                <w:rFonts w:eastAsia="PMingLiU"/>
                <w:lang w:val="en-US" w:eastAsia="zh-TW"/>
              </w:rPr>
              <w:t>n74</w:t>
            </w:r>
          </w:p>
        </w:tc>
        <w:tc>
          <w:tcPr>
            <w:tcW w:w="591" w:type="pct"/>
            <w:tcBorders>
              <w:top w:val="single" w:sz="4" w:space="0" w:color="auto"/>
              <w:left w:val="single" w:sz="4" w:space="0" w:color="auto"/>
              <w:bottom w:val="single" w:sz="4" w:space="0" w:color="auto"/>
              <w:right w:val="single" w:sz="4" w:space="0" w:color="auto"/>
            </w:tcBorders>
          </w:tcPr>
          <w:p w14:paraId="063C890E"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B628712"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6DE4A516"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779E3E3E"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0CC6B71B" w14:textId="77777777" w:rsidR="00DD48EB" w:rsidRDefault="00DD48EB" w:rsidP="00DD48EB">
            <w:pPr>
              <w:pStyle w:val="TAC"/>
              <w:rPr>
                <w:rFonts w:eastAsia="PMingLiU"/>
                <w:lang w:val="en-US" w:eastAsia="zh-TW"/>
              </w:rPr>
            </w:pPr>
            <w:r>
              <w:rPr>
                <w:rFonts w:eastAsia="PMingLiU"/>
                <w:lang w:val="en-US" w:eastAsia="zh-TW"/>
              </w:rPr>
              <w:t>-93.7</w:t>
            </w:r>
          </w:p>
        </w:tc>
      </w:tr>
      <w:tr w:rsidR="00DD48EB" w14:paraId="0CCFA78C"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0BF2A2E"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30C1E3C7"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94C248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9233E92"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7824187D"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1BCC6F1F" w14:textId="77777777" w:rsidR="00DD48EB" w:rsidRDefault="00DD48EB" w:rsidP="00DD48EB">
            <w:pPr>
              <w:pStyle w:val="TAC"/>
              <w:rPr>
                <w:rFonts w:eastAsia="PMingLiU"/>
                <w:lang w:val="en-US" w:eastAsia="zh-TW"/>
              </w:rPr>
            </w:pPr>
            <w:r>
              <w:rPr>
                <w:rFonts w:eastAsia="PMingLiU"/>
                <w:lang w:val="en-US" w:eastAsia="zh-TW"/>
              </w:rPr>
              <w:t>-93.9</w:t>
            </w:r>
          </w:p>
        </w:tc>
      </w:tr>
      <w:tr w:rsidR="00DD48EB" w14:paraId="350AC338"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55B4A94"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A48C364"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047CB2F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3EE97256" w14:textId="77777777" w:rsidR="00DD48EB" w:rsidRDefault="00DD48EB" w:rsidP="00DD48EB">
            <w:pPr>
              <w:pStyle w:val="TAC"/>
              <w:rPr>
                <w:rFonts w:eastAsia="PMingLiU"/>
                <w:lang w:val="en-US" w:eastAsia="zh-TW"/>
              </w:rPr>
            </w:pPr>
            <w:r>
              <w:rPr>
                <w:rFonts w:eastAsia="PMingLiU"/>
                <w:lang w:val="en-US" w:eastAsia="zh-TW"/>
              </w:rPr>
              <w:t>-97.5</w:t>
            </w:r>
          </w:p>
        </w:tc>
        <w:tc>
          <w:tcPr>
            <w:tcW w:w="847" w:type="pct"/>
            <w:tcBorders>
              <w:top w:val="single" w:sz="4" w:space="0" w:color="auto"/>
              <w:left w:val="single" w:sz="4" w:space="0" w:color="auto"/>
              <w:bottom w:val="single" w:sz="4" w:space="0" w:color="auto"/>
              <w:right w:val="single" w:sz="4" w:space="0" w:color="auto"/>
            </w:tcBorders>
          </w:tcPr>
          <w:p w14:paraId="1CD41C38" w14:textId="77777777" w:rsidR="00DD48EB" w:rsidRDefault="00DD48EB" w:rsidP="00DD48EB">
            <w:pPr>
              <w:pStyle w:val="TAC"/>
              <w:rPr>
                <w:rFonts w:eastAsia="PMingLiU"/>
                <w:lang w:val="en-US" w:eastAsia="zh-TW"/>
              </w:rPr>
            </w:pPr>
            <w:r>
              <w:rPr>
                <w:rFonts w:eastAsia="PMingLiU"/>
                <w:lang w:val="en-US" w:eastAsia="zh-TW"/>
              </w:rPr>
              <w:t>-95.4</w:t>
            </w:r>
          </w:p>
        </w:tc>
        <w:tc>
          <w:tcPr>
            <w:tcW w:w="852" w:type="pct"/>
            <w:tcBorders>
              <w:top w:val="single" w:sz="4" w:space="0" w:color="auto"/>
              <w:left w:val="single" w:sz="4" w:space="0" w:color="auto"/>
              <w:bottom w:val="single" w:sz="4" w:space="0" w:color="auto"/>
              <w:right w:val="single" w:sz="4" w:space="0" w:color="auto"/>
            </w:tcBorders>
          </w:tcPr>
          <w:p w14:paraId="104B550E" w14:textId="77777777" w:rsidR="00DD48EB" w:rsidRDefault="00DD48EB" w:rsidP="00DD48EB">
            <w:pPr>
              <w:pStyle w:val="TAC"/>
              <w:rPr>
                <w:rFonts w:eastAsia="PMingLiU"/>
                <w:lang w:val="en-US" w:eastAsia="zh-TW"/>
              </w:rPr>
            </w:pPr>
            <w:r>
              <w:rPr>
                <w:rFonts w:eastAsia="PMingLiU"/>
                <w:lang w:val="en-US" w:eastAsia="zh-TW"/>
              </w:rPr>
              <w:t>-94.2</w:t>
            </w:r>
          </w:p>
        </w:tc>
      </w:tr>
      <w:tr w:rsidR="00DD48EB" w14:paraId="2153BFBC"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78EFF99B" w14:textId="77777777" w:rsidR="00DD48EB" w:rsidRDefault="00DD48EB" w:rsidP="00DD48EB">
            <w:pPr>
              <w:pStyle w:val="TAC"/>
              <w:rPr>
                <w:rFonts w:eastAsia="PMingLiU"/>
                <w:lang w:val="en-US" w:eastAsia="zh-TW"/>
              </w:rPr>
            </w:pPr>
            <w:r>
              <w:rPr>
                <w:rFonts w:eastAsia="PMingLiU"/>
                <w:lang w:val="en-US" w:eastAsia="zh-TW"/>
              </w:rPr>
              <w:t>n85</w:t>
            </w:r>
          </w:p>
        </w:tc>
        <w:tc>
          <w:tcPr>
            <w:tcW w:w="591" w:type="pct"/>
            <w:tcBorders>
              <w:top w:val="single" w:sz="4" w:space="0" w:color="auto"/>
              <w:left w:val="single" w:sz="4" w:space="0" w:color="auto"/>
              <w:bottom w:val="single" w:sz="4" w:space="0" w:color="auto"/>
              <w:right w:val="single" w:sz="4" w:space="0" w:color="auto"/>
            </w:tcBorders>
          </w:tcPr>
          <w:p w14:paraId="2947AD57"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DD1AA2A" w14:textId="77777777" w:rsidR="00DD48EB" w:rsidRDefault="00DD48EB" w:rsidP="00DD48EB">
            <w:pPr>
              <w:pStyle w:val="TAC"/>
              <w:rPr>
                <w:rFonts w:eastAsia="PMingLiU"/>
                <w:lang w:val="en-US" w:eastAsia="zh-TW"/>
              </w:rPr>
            </w:pPr>
            <w:r>
              <w:rPr>
                <w:rFonts w:eastAsia="PMingLiU"/>
                <w:lang w:val="en-US" w:eastAsia="zh-TW"/>
              </w:rPr>
              <w:t>-97.8</w:t>
            </w:r>
          </w:p>
        </w:tc>
        <w:tc>
          <w:tcPr>
            <w:tcW w:w="847" w:type="pct"/>
            <w:tcBorders>
              <w:top w:val="single" w:sz="4" w:space="0" w:color="auto"/>
              <w:left w:val="single" w:sz="4" w:space="0" w:color="auto"/>
              <w:bottom w:val="single" w:sz="4" w:space="0" w:color="auto"/>
              <w:right w:val="single" w:sz="4" w:space="0" w:color="auto"/>
            </w:tcBorders>
          </w:tcPr>
          <w:p w14:paraId="2F79D2A5" w14:textId="77777777" w:rsidR="00DD48EB" w:rsidRDefault="00DD48EB" w:rsidP="00DD48EB">
            <w:pPr>
              <w:pStyle w:val="TAC"/>
              <w:rPr>
                <w:rFonts w:eastAsia="PMingLiU"/>
                <w:lang w:val="en-US" w:eastAsia="zh-TW"/>
              </w:rPr>
            </w:pPr>
            <w:r>
              <w:rPr>
                <w:rFonts w:eastAsia="PMingLiU"/>
                <w:lang w:val="en-US" w:eastAsia="zh-TW"/>
              </w:rPr>
              <w:t>-94.6</w:t>
            </w:r>
          </w:p>
        </w:tc>
        <w:tc>
          <w:tcPr>
            <w:tcW w:w="847" w:type="pct"/>
            <w:tcBorders>
              <w:top w:val="single" w:sz="4" w:space="0" w:color="auto"/>
              <w:left w:val="single" w:sz="4" w:space="0" w:color="auto"/>
              <w:bottom w:val="single" w:sz="4" w:space="0" w:color="auto"/>
              <w:right w:val="single" w:sz="4" w:space="0" w:color="auto"/>
            </w:tcBorders>
          </w:tcPr>
          <w:p w14:paraId="6F92BF0F" w14:textId="77777777" w:rsidR="00DD48EB" w:rsidRDefault="00DD48EB" w:rsidP="00DD48EB">
            <w:pPr>
              <w:pStyle w:val="TAC"/>
              <w:rPr>
                <w:rFonts w:eastAsia="PMingLiU"/>
                <w:lang w:val="en-US" w:eastAsia="zh-TW"/>
              </w:rPr>
            </w:pPr>
            <w:r>
              <w:rPr>
                <w:rFonts w:eastAsia="PMingLiU"/>
                <w:lang w:val="en-US" w:eastAsia="zh-TW"/>
              </w:rPr>
              <w:t>-92.8</w:t>
            </w:r>
          </w:p>
        </w:tc>
        <w:tc>
          <w:tcPr>
            <w:tcW w:w="852" w:type="pct"/>
            <w:tcBorders>
              <w:top w:val="single" w:sz="4" w:space="0" w:color="auto"/>
              <w:left w:val="single" w:sz="4" w:space="0" w:color="auto"/>
              <w:bottom w:val="single" w:sz="4" w:space="0" w:color="auto"/>
              <w:right w:val="single" w:sz="4" w:space="0" w:color="auto"/>
            </w:tcBorders>
          </w:tcPr>
          <w:p w14:paraId="6BB88859" w14:textId="77777777" w:rsidR="00DD48EB" w:rsidRDefault="00DD48EB" w:rsidP="00DD48EB">
            <w:pPr>
              <w:pStyle w:val="TAC"/>
              <w:rPr>
                <w:rFonts w:eastAsia="PMingLiU"/>
                <w:lang w:val="en-US" w:eastAsia="zh-TW"/>
              </w:rPr>
            </w:pPr>
          </w:p>
        </w:tc>
      </w:tr>
      <w:tr w:rsidR="00DD48EB" w14:paraId="4F2AA491"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4EF5D73" w14:textId="77777777" w:rsidR="00DD48EB" w:rsidRDefault="00DD48EB" w:rsidP="006F4672">
            <w:pPr>
              <w:spacing w:after="0"/>
              <w:rPr>
                <w:rFonts w:ascii="Arial" w:eastAsia="PMingLiU" w:hAnsi="Arial" w:cs="Arial"/>
                <w:sz w:val="18"/>
                <w:szCs w:val="18"/>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0DE0C991"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03A1696A"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255C1A7" w14:textId="77777777" w:rsidR="00DD48EB" w:rsidRDefault="00DD48EB" w:rsidP="00DD48EB">
            <w:pPr>
              <w:pStyle w:val="TAC"/>
              <w:rPr>
                <w:rFonts w:eastAsia="PMingLiU"/>
                <w:lang w:val="en-US" w:eastAsia="zh-TW"/>
              </w:rPr>
            </w:pPr>
            <w:r>
              <w:rPr>
                <w:rFonts w:eastAsia="PMingLiU"/>
                <w:lang w:val="en-US" w:eastAsia="zh-TW"/>
              </w:rPr>
              <w:t>-95.0</w:t>
            </w:r>
          </w:p>
        </w:tc>
        <w:tc>
          <w:tcPr>
            <w:tcW w:w="847" w:type="pct"/>
            <w:tcBorders>
              <w:top w:val="single" w:sz="4" w:space="0" w:color="auto"/>
              <w:left w:val="single" w:sz="4" w:space="0" w:color="auto"/>
              <w:bottom w:val="single" w:sz="4" w:space="0" w:color="auto"/>
              <w:right w:val="single" w:sz="4" w:space="0" w:color="auto"/>
            </w:tcBorders>
          </w:tcPr>
          <w:p w14:paraId="0EF2FBB6" w14:textId="77777777" w:rsidR="00DD48EB" w:rsidRDefault="00DD48EB" w:rsidP="00DD48EB">
            <w:pPr>
              <w:pStyle w:val="TAC"/>
              <w:rPr>
                <w:rFonts w:eastAsia="PMingLiU"/>
                <w:lang w:val="en-US" w:eastAsia="zh-TW"/>
              </w:rPr>
            </w:pPr>
            <w:r>
              <w:rPr>
                <w:rFonts w:eastAsia="PMingLiU"/>
                <w:lang w:val="en-US" w:eastAsia="zh-TW"/>
              </w:rPr>
              <w:t>-93.0</w:t>
            </w:r>
          </w:p>
        </w:tc>
        <w:tc>
          <w:tcPr>
            <w:tcW w:w="852" w:type="pct"/>
            <w:tcBorders>
              <w:top w:val="single" w:sz="4" w:space="0" w:color="auto"/>
              <w:left w:val="single" w:sz="4" w:space="0" w:color="auto"/>
              <w:bottom w:val="single" w:sz="4" w:space="0" w:color="auto"/>
              <w:right w:val="single" w:sz="4" w:space="0" w:color="auto"/>
            </w:tcBorders>
          </w:tcPr>
          <w:p w14:paraId="1AAF3901" w14:textId="77777777" w:rsidR="00DD48EB" w:rsidRDefault="00DD48EB" w:rsidP="00DD48EB">
            <w:pPr>
              <w:pStyle w:val="TAC"/>
              <w:rPr>
                <w:rFonts w:eastAsia="PMingLiU"/>
                <w:lang w:val="en-US" w:eastAsia="zh-TW"/>
              </w:rPr>
            </w:pPr>
          </w:p>
        </w:tc>
      </w:tr>
      <w:tr w:rsidR="00DD48EB" w14:paraId="5CC421BE" w14:textId="77777777" w:rsidTr="006F4672">
        <w:trPr>
          <w:trHeight w:val="187"/>
          <w:jc w:val="center"/>
        </w:trPr>
        <w:tc>
          <w:tcPr>
            <w:tcW w:w="1025" w:type="pct"/>
            <w:tcBorders>
              <w:top w:val="single" w:sz="4" w:space="0" w:color="auto"/>
              <w:left w:val="single" w:sz="4" w:space="0" w:color="auto"/>
              <w:bottom w:val="single" w:sz="4" w:space="0" w:color="auto"/>
              <w:right w:val="single" w:sz="4" w:space="0" w:color="auto"/>
            </w:tcBorders>
            <w:vAlign w:val="center"/>
          </w:tcPr>
          <w:p w14:paraId="31F83A46" w14:textId="77777777" w:rsidR="00DD48EB" w:rsidRDefault="00DD48EB" w:rsidP="00DD48EB">
            <w:pPr>
              <w:pStyle w:val="TAC"/>
              <w:rPr>
                <w:rFonts w:eastAsia="PMingLiU"/>
                <w:lang w:val="en-US" w:eastAsia="zh-TW"/>
              </w:rPr>
            </w:pPr>
            <w:r>
              <w:rPr>
                <w:rFonts w:eastAsia="PMingLiU"/>
                <w:lang w:val="en-US" w:eastAsia="zh-TW"/>
              </w:rPr>
              <w:t>n91</w:t>
            </w:r>
          </w:p>
        </w:tc>
        <w:tc>
          <w:tcPr>
            <w:tcW w:w="591" w:type="pct"/>
            <w:tcBorders>
              <w:top w:val="single" w:sz="4" w:space="0" w:color="auto"/>
              <w:left w:val="single" w:sz="4" w:space="0" w:color="auto"/>
              <w:bottom w:val="single" w:sz="4" w:space="0" w:color="auto"/>
              <w:right w:val="single" w:sz="4" w:space="0" w:color="auto"/>
            </w:tcBorders>
          </w:tcPr>
          <w:p w14:paraId="1AE062FA"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D41D89A"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521F663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9A1E0EB"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723E5808" w14:textId="77777777" w:rsidR="00DD48EB" w:rsidRDefault="00DD48EB" w:rsidP="00DD48EB">
            <w:pPr>
              <w:pStyle w:val="TAC"/>
              <w:rPr>
                <w:rFonts w:eastAsia="PMingLiU"/>
                <w:lang w:val="en-US" w:eastAsia="zh-TW"/>
              </w:rPr>
            </w:pPr>
          </w:p>
        </w:tc>
      </w:tr>
      <w:tr w:rsidR="00DD48EB" w14:paraId="682442D2"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6B4F5328" w14:textId="77777777" w:rsidR="00DD48EB" w:rsidRDefault="00DD48EB" w:rsidP="00DD48EB">
            <w:pPr>
              <w:pStyle w:val="TAC"/>
              <w:rPr>
                <w:rFonts w:eastAsia="PMingLiU"/>
                <w:lang w:val="en-US" w:eastAsia="zh-TW"/>
              </w:rPr>
            </w:pPr>
            <w:r>
              <w:rPr>
                <w:rFonts w:eastAsia="PMingLiU"/>
                <w:lang w:val="en-US" w:eastAsia="zh-TW"/>
              </w:rPr>
              <w:t>n92</w:t>
            </w:r>
          </w:p>
        </w:tc>
        <w:tc>
          <w:tcPr>
            <w:tcW w:w="591" w:type="pct"/>
            <w:tcBorders>
              <w:top w:val="single" w:sz="4" w:space="0" w:color="auto"/>
              <w:left w:val="single" w:sz="4" w:space="0" w:color="auto"/>
              <w:bottom w:val="single" w:sz="4" w:space="0" w:color="auto"/>
              <w:right w:val="single" w:sz="4" w:space="0" w:color="auto"/>
            </w:tcBorders>
          </w:tcPr>
          <w:p w14:paraId="5D361D44"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000D9DBD"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2568FB95"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47884524"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51D15E87" w14:textId="77777777" w:rsidR="00DD48EB" w:rsidRDefault="00DD48EB" w:rsidP="00DD48EB">
            <w:pPr>
              <w:pStyle w:val="TAC"/>
              <w:rPr>
                <w:rFonts w:eastAsia="PMingLiU"/>
                <w:lang w:val="en-US" w:eastAsia="zh-TW"/>
              </w:rPr>
            </w:pPr>
            <w:r>
              <w:rPr>
                <w:rFonts w:eastAsia="PMingLiU"/>
                <w:lang w:val="en-US" w:eastAsia="zh-TW"/>
              </w:rPr>
              <w:t>-93.7</w:t>
            </w:r>
          </w:p>
        </w:tc>
      </w:tr>
      <w:tr w:rsidR="00DD48EB" w14:paraId="4A9259CB"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2247410"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B857ABA"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2AC22782"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5727C51"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44182450"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6D35F8B0" w14:textId="77777777" w:rsidR="00DD48EB" w:rsidRDefault="00DD48EB" w:rsidP="00DD48EB">
            <w:pPr>
              <w:pStyle w:val="TAC"/>
              <w:rPr>
                <w:rFonts w:eastAsia="PMingLiU"/>
                <w:lang w:val="en-US" w:eastAsia="zh-TW"/>
              </w:rPr>
            </w:pPr>
            <w:r>
              <w:rPr>
                <w:rFonts w:eastAsia="PMingLiU"/>
                <w:lang w:val="en-US" w:eastAsia="zh-TW"/>
              </w:rPr>
              <w:t>-93.9</w:t>
            </w:r>
          </w:p>
        </w:tc>
      </w:tr>
      <w:tr w:rsidR="00DD48EB" w14:paraId="44A8A16B" w14:textId="77777777" w:rsidTr="006F4672">
        <w:trPr>
          <w:trHeight w:val="187"/>
          <w:jc w:val="center"/>
        </w:trPr>
        <w:tc>
          <w:tcPr>
            <w:tcW w:w="1025" w:type="pct"/>
            <w:tcBorders>
              <w:top w:val="single" w:sz="4" w:space="0" w:color="auto"/>
              <w:left w:val="single" w:sz="4" w:space="0" w:color="auto"/>
              <w:bottom w:val="single" w:sz="4" w:space="0" w:color="auto"/>
              <w:right w:val="single" w:sz="4" w:space="0" w:color="auto"/>
            </w:tcBorders>
            <w:vAlign w:val="center"/>
          </w:tcPr>
          <w:p w14:paraId="6B8BA346" w14:textId="77777777" w:rsidR="00DD48EB" w:rsidRDefault="00DD48EB" w:rsidP="00DD48EB">
            <w:pPr>
              <w:pStyle w:val="TAC"/>
              <w:rPr>
                <w:rFonts w:eastAsia="PMingLiU"/>
                <w:lang w:val="en-US" w:eastAsia="zh-TW"/>
              </w:rPr>
            </w:pPr>
            <w:r>
              <w:rPr>
                <w:rFonts w:eastAsia="PMingLiU"/>
                <w:lang w:val="en-US" w:eastAsia="zh-TW"/>
              </w:rPr>
              <w:t>n93</w:t>
            </w:r>
          </w:p>
        </w:tc>
        <w:tc>
          <w:tcPr>
            <w:tcW w:w="591" w:type="pct"/>
            <w:tcBorders>
              <w:top w:val="single" w:sz="4" w:space="0" w:color="auto"/>
              <w:left w:val="single" w:sz="4" w:space="0" w:color="auto"/>
              <w:bottom w:val="single" w:sz="4" w:space="0" w:color="auto"/>
              <w:right w:val="single" w:sz="4" w:space="0" w:color="auto"/>
            </w:tcBorders>
          </w:tcPr>
          <w:p w14:paraId="6703AF29"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1363A61E"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70E887CA"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3AE47BF" w14:textId="77777777" w:rsidR="00DD48EB" w:rsidRDefault="00DD48EB" w:rsidP="00DD48EB">
            <w:pPr>
              <w:pStyle w:val="TAC"/>
              <w:rPr>
                <w:rFonts w:eastAsia="PMingLiU"/>
                <w:lang w:val="en-US" w:eastAsia="zh-TW"/>
              </w:rPr>
            </w:pPr>
          </w:p>
        </w:tc>
        <w:tc>
          <w:tcPr>
            <w:tcW w:w="852" w:type="pct"/>
            <w:tcBorders>
              <w:top w:val="single" w:sz="4" w:space="0" w:color="auto"/>
              <w:left w:val="single" w:sz="4" w:space="0" w:color="auto"/>
              <w:bottom w:val="single" w:sz="4" w:space="0" w:color="auto"/>
              <w:right w:val="single" w:sz="4" w:space="0" w:color="auto"/>
            </w:tcBorders>
          </w:tcPr>
          <w:p w14:paraId="70032B7F" w14:textId="77777777" w:rsidR="00DD48EB" w:rsidRDefault="00DD48EB" w:rsidP="00DD48EB">
            <w:pPr>
              <w:pStyle w:val="TAC"/>
              <w:rPr>
                <w:rFonts w:eastAsia="PMingLiU"/>
                <w:lang w:val="en-US" w:eastAsia="zh-TW"/>
              </w:rPr>
            </w:pPr>
          </w:p>
        </w:tc>
      </w:tr>
      <w:tr w:rsidR="00DD48EB" w14:paraId="7813639D" w14:textId="77777777" w:rsidTr="006F4672">
        <w:trPr>
          <w:trHeight w:val="187"/>
          <w:jc w:val="center"/>
        </w:trPr>
        <w:tc>
          <w:tcPr>
            <w:tcW w:w="1025" w:type="pct"/>
            <w:vMerge w:val="restart"/>
            <w:tcBorders>
              <w:top w:val="single" w:sz="4" w:space="0" w:color="auto"/>
              <w:left w:val="single" w:sz="4" w:space="0" w:color="auto"/>
              <w:bottom w:val="single" w:sz="4" w:space="0" w:color="auto"/>
              <w:right w:val="single" w:sz="4" w:space="0" w:color="auto"/>
            </w:tcBorders>
            <w:vAlign w:val="center"/>
          </w:tcPr>
          <w:p w14:paraId="1445707F" w14:textId="77777777" w:rsidR="00DD48EB" w:rsidRDefault="00DD48EB" w:rsidP="00DD48EB">
            <w:pPr>
              <w:pStyle w:val="TAC"/>
              <w:rPr>
                <w:rFonts w:eastAsia="PMingLiU"/>
                <w:lang w:val="en-US" w:eastAsia="zh-TW"/>
              </w:rPr>
            </w:pPr>
            <w:r>
              <w:rPr>
                <w:rFonts w:eastAsia="PMingLiU"/>
                <w:lang w:val="en-US" w:eastAsia="zh-TW"/>
              </w:rPr>
              <w:t>n94</w:t>
            </w:r>
          </w:p>
        </w:tc>
        <w:tc>
          <w:tcPr>
            <w:tcW w:w="591" w:type="pct"/>
            <w:tcBorders>
              <w:top w:val="single" w:sz="4" w:space="0" w:color="auto"/>
              <w:left w:val="single" w:sz="4" w:space="0" w:color="auto"/>
              <w:bottom w:val="single" w:sz="4" w:space="0" w:color="auto"/>
              <w:right w:val="single" w:sz="4" w:space="0" w:color="auto"/>
            </w:tcBorders>
          </w:tcPr>
          <w:p w14:paraId="46F97DD2"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6C5CB847" w14:textId="77777777" w:rsidR="00DD48EB" w:rsidRDefault="00DD48EB" w:rsidP="00DD48EB">
            <w:pPr>
              <w:pStyle w:val="TAC"/>
              <w:rPr>
                <w:rFonts w:eastAsia="PMingLiU"/>
                <w:lang w:val="en-US" w:eastAsia="zh-TW"/>
              </w:rPr>
            </w:pPr>
            <w:r>
              <w:rPr>
                <w:rFonts w:eastAsia="PMingLiU"/>
                <w:lang w:val="en-US" w:eastAsia="zh-TW"/>
              </w:rPr>
              <w:t>-100.0</w:t>
            </w:r>
          </w:p>
        </w:tc>
        <w:tc>
          <w:tcPr>
            <w:tcW w:w="847" w:type="pct"/>
            <w:tcBorders>
              <w:top w:val="single" w:sz="4" w:space="0" w:color="auto"/>
              <w:left w:val="single" w:sz="4" w:space="0" w:color="auto"/>
              <w:bottom w:val="single" w:sz="4" w:space="0" w:color="auto"/>
              <w:right w:val="single" w:sz="4" w:space="0" w:color="auto"/>
            </w:tcBorders>
          </w:tcPr>
          <w:p w14:paraId="3C167793" w14:textId="77777777" w:rsidR="00DD48EB" w:rsidRDefault="00DD48EB" w:rsidP="00DD48EB">
            <w:pPr>
              <w:pStyle w:val="TAC"/>
              <w:rPr>
                <w:rFonts w:eastAsia="PMingLiU"/>
                <w:lang w:val="en-US" w:eastAsia="zh-TW"/>
              </w:rPr>
            </w:pPr>
            <w:r>
              <w:rPr>
                <w:rFonts w:eastAsia="PMingLiU"/>
                <w:lang w:val="en-US" w:eastAsia="zh-TW"/>
              </w:rPr>
              <w:t>-96.8</w:t>
            </w:r>
          </w:p>
        </w:tc>
        <w:tc>
          <w:tcPr>
            <w:tcW w:w="847" w:type="pct"/>
            <w:tcBorders>
              <w:top w:val="single" w:sz="4" w:space="0" w:color="auto"/>
              <w:left w:val="single" w:sz="4" w:space="0" w:color="auto"/>
              <w:bottom w:val="single" w:sz="4" w:space="0" w:color="auto"/>
              <w:right w:val="single" w:sz="4" w:space="0" w:color="auto"/>
            </w:tcBorders>
          </w:tcPr>
          <w:p w14:paraId="44F61EF0" w14:textId="77777777" w:rsidR="00DD48EB" w:rsidRDefault="00DD48EB" w:rsidP="00DD48EB">
            <w:pPr>
              <w:pStyle w:val="TAC"/>
              <w:rPr>
                <w:rFonts w:eastAsia="PMingLiU"/>
                <w:lang w:val="en-US" w:eastAsia="zh-TW"/>
              </w:rPr>
            </w:pPr>
            <w:r>
              <w:rPr>
                <w:rFonts w:eastAsia="PMingLiU"/>
                <w:lang w:val="en-US" w:eastAsia="zh-TW"/>
              </w:rPr>
              <w:t>-95.0</w:t>
            </w:r>
          </w:p>
        </w:tc>
        <w:tc>
          <w:tcPr>
            <w:tcW w:w="852" w:type="pct"/>
            <w:tcBorders>
              <w:top w:val="single" w:sz="4" w:space="0" w:color="auto"/>
              <w:left w:val="single" w:sz="4" w:space="0" w:color="auto"/>
              <w:bottom w:val="single" w:sz="4" w:space="0" w:color="auto"/>
              <w:right w:val="single" w:sz="4" w:space="0" w:color="auto"/>
            </w:tcBorders>
          </w:tcPr>
          <w:p w14:paraId="310DC38A" w14:textId="77777777" w:rsidR="00DD48EB" w:rsidRDefault="00DD48EB" w:rsidP="00DD48EB">
            <w:pPr>
              <w:pStyle w:val="TAC"/>
              <w:rPr>
                <w:rFonts w:eastAsia="PMingLiU"/>
                <w:lang w:val="en-US" w:eastAsia="zh-TW"/>
              </w:rPr>
            </w:pPr>
            <w:r>
              <w:rPr>
                <w:rFonts w:eastAsia="PMingLiU"/>
                <w:lang w:val="en-US" w:eastAsia="zh-TW"/>
              </w:rPr>
              <w:t>-93.7</w:t>
            </w:r>
          </w:p>
        </w:tc>
      </w:tr>
      <w:tr w:rsidR="00DD48EB" w14:paraId="3921B011"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AE1801D" w14:textId="77777777" w:rsidR="00DD48EB" w:rsidRDefault="00DD48EB" w:rsidP="006F4672">
            <w:pPr>
              <w:spacing w:after="0"/>
              <w:rPr>
                <w:rFonts w:ascii="Arial" w:eastAsia="PMingLiU" w:hAnsi="Arial" w:cs="Arial"/>
                <w:sz w:val="18"/>
                <w:szCs w:val="18"/>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7FC989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0770B0A"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1EF2FDC" w14:textId="77777777" w:rsidR="00DD48EB" w:rsidRDefault="00DD48EB" w:rsidP="00DD48EB">
            <w:pPr>
              <w:pStyle w:val="TAC"/>
              <w:rPr>
                <w:rFonts w:eastAsia="PMingLiU"/>
                <w:lang w:val="en-US" w:eastAsia="zh-TW"/>
              </w:rPr>
            </w:pPr>
            <w:r>
              <w:rPr>
                <w:rFonts w:eastAsia="PMingLiU"/>
                <w:lang w:val="en-US" w:eastAsia="zh-TW"/>
              </w:rPr>
              <w:t>-97.2</w:t>
            </w:r>
          </w:p>
        </w:tc>
        <w:tc>
          <w:tcPr>
            <w:tcW w:w="847" w:type="pct"/>
            <w:tcBorders>
              <w:top w:val="single" w:sz="4" w:space="0" w:color="auto"/>
              <w:left w:val="single" w:sz="4" w:space="0" w:color="auto"/>
              <w:bottom w:val="single" w:sz="4" w:space="0" w:color="auto"/>
              <w:right w:val="single" w:sz="4" w:space="0" w:color="auto"/>
            </w:tcBorders>
          </w:tcPr>
          <w:p w14:paraId="100BF1BA" w14:textId="77777777" w:rsidR="00DD48EB" w:rsidRDefault="00DD48EB" w:rsidP="00DD48EB">
            <w:pPr>
              <w:pStyle w:val="TAC"/>
              <w:rPr>
                <w:rFonts w:eastAsia="PMingLiU"/>
                <w:lang w:val="en-US" w:eastAsia="zh-TW"/>
              </w:rPr>
            </w:pPr>
            <w:r>
              <w:rPr>
                <w:rFonts w:eastAsia="PMingLiU"/>
                <w:lang w:val="en-US" w:eastAsia="zh-TW"/>
              </w:rPr>
              <w:t>-95.2</w:t>
            </w:r>
          </w:p>
        </w:tc>
        <w:tc>
          <w:tcPr>
            <w:tcW w:w="852" w:type="pct"/>
            <w:tcBorders>
              <w:top w:val="single" w:sz="4" w:space="0" w:color="auto"/>
              <w:left w:val="single" w:sz="4" w:space="0" w:color="auto"/>
              <w:bottom w:val="single" w:sz="4" w:space="0" w:color="auto"/>
              <w:right w:val="single" w:sz="4" w:space="0" w:color="auto"/>
            </w:tcBorders>
          </w:tcPr>
          <w:p w14:paraId="35452824" w14:textId="77777777" w:rsidR="00DD48EB" w:rsidRDefault="00DD48EB" w:rsidP="00DD48EB">
            <w:pPr>
              <w:pStyle w:val="TAC"/>
              <w:rPr>
                <w:rFonts w:eastAsia="PMingLiU"/>
                <w:lang w:val="en-US" w:eastAsia="zh-TW"/>
              </w:rPr>
            </w:pPr>
            <w:r>
              <w:rPr>
                <w:rFonts w:eastAsia="PMingLiU"/>
                <w:lang w:val="en-US" w:eastAsia="zh-TW"/>
              </w:rPr>
              <w:t>-93.9</w:t>
            </w:r>
          </w:p>
        </w:tc>
      </w:tr>
    </w:tbl>
    <w:p w14:paraId="3FA611BC" w14:textId="77777777" w:rsidR="00DD48EB" w:rsidRPr="009C2422" w:rsidRDefault="00DD48EB" w:rsidP="009C2422"/>
    <w:p w14:paraId="61032858" w14:textId="01DCDCED" w:rsidR="00DD48EB" w:rsidRDefault="00DD48EB" w:rsidP="009C2422">
      <w:r>
        <w:t>For a RedCap UE equipped with 1 Rx antenna ports and operating in HD-FDD mode, reference sensitivity for 1Rx antenna ports in Table 7.3I.2-</w:t>
      </w:r>
      <w:r w:rsidR="006872B2">
        <w:t xml:space="preserve">3 </w:t>
      </w:r>
      <w:r>
        <w:t>shall be met with uplink transmission bandwidth less than or equal to that specified in Table 7.3I.2-</w:t>
      </w:r>
      <w:r w:rsidR="00612141">
        <w:t>4</w:t>
      </w:r>
      <w:r>
        <w:t xml:space="preserve">.  </w:t>
      </w:r>
    </w:p>
    <w:p w14:paraId="512FAA02" w14:textId="11140E5F" w:rsidR="00DD48EB" w:rsidRDefault="00DD48EB" w:rsidP="00DD48EB">
      <w:pPr>
        <w:pStyle w:val="TH"/>
        <w:rPr>
          <w:bCs/>
          <w:vertAlign w:val="subscript"/>
        </w:rPr>
      </w:pPr>
      <w:r w:rsidRPr="00646211">
        <w:t>Table 7.3I.2-</w:t>
      </w:r>
      <w:r w:rsidR="005513E3">
        <w:t>3</w:t>
      </w:r>
      <w:r w:rsidRPr="00646211">
        <w:t xml:space="preserve">: HD-FDD RedCap UE with 1 Rx antenna port reference sensitivity </w:t>
      </w:r>
    </w:p>
    <w:tbl>
      <w:tblPr>
        <w:tblW w:w="27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626"/>
        <w:gridCol w:w="889"/>
        <w:gridCol w:w="898"/>
        <w:gridCol w:w="898"/>
        <w:gridCol w:w="906"/>
      </w:tblGrid>
      <w:tr w:rsidR="00DD48EB" w14:paraId="2A1C7616" w14:textId="77777777" w:rsidTr="006F4672">
        <w:trPr>
          <w:trHeight w:val="187"/>
          <w:tblHeader/>
          <w:jc w:val="center"/>
        </w:trPr>
        <w:tc>
          <w:tcPr>
            <w:tcW w:w="5000" w:type="pct"/>
            <w:gridSpan w:val="6"/>
            <w:tcBorders>
              <w:top w:val="single" w:sz="4" w:space="0" w:color="auto"/>
              <w:left w:val="single" w:sz="4" w:space="0" w:color="auto"/>
              <w:bottom w:val="single" w:sz="4" w:space="0" w:color="auto"/>
              <w:right w:val="single" w:sz="4" w:space="0" w:color="auto"/>
            </w:tcBorders>
            <w:vAlign w:val="center"/>
          </w:tcPr>
          <w:p w14:paraId="2C99FA1A" w14:textId="77777777" w:rsidR="00DD48EB" w:rsidRDefault="00DD48EB" w:rsidP="00DD48EB">
            <w:pPr>
              <w:pStyle w:val="TAH"/>
              <w:rPr>
                <w:rFonts w:eastAsia="PMingLiU"/>
                <w:lang w:val="en-US" w:eastAsia="zh-TW"/>
              </w:rPr>
            </w:pPr>
            <w:r>
              <w:rPr>
                <w:rFonts w:eastAsia="PMingLiU"/>
                <w:lang w:val="en-US" w:eastAsia="zh-TW"/>
              </w:rPr>
              <w:t>Operating band / SCS / Channel bandwidth</w:t>
            </w:r>
          </w:p>
        </w:tc>
      </w:tr>
      <w:tr w:rsidR="00DD48EB" w14:paraId="76F62666" w14:textId="77777777" w:rsidTr="006F4672">
        <w:trPr>
          <w:trHeight w:val="187"/>
          <w:tblHeader/>
          <w:jc w:val="center"/>
        </w:trPr>
        <w:tc>
          <w:tcPr>
            <w:tcW w:w="1024" w:type="pct"/>
            <w:tcBorders>
              <w:top w:val="single" w:sz="4" w:space="0" w:color="auto"/>
              <w:left w:val="single" w:sz="4" w:space="0" w:color="auto"/>
              <w:bottom w:val="single" w:sz="4" w:space="0" w:color="auto"/>
              <w:right w:val="single" w:sz="4" w:space="0" w:color="auto"/>
            </w:tcBorders>
            <w:vAlign w:val="center"/>
          </w:tcPr>
          <w:p w14:paraId="20EAFE24" w14:textId="77777777" w:rsidR="00DD48EB" w:rsidRDefault="00DD48EB" w:rsidP="00DD48EB">
            <w:pPr>
              <w:pStyle w:val="TAH"/>
              <w:rPr>
                <w:rFonts w:eastAsia="PMingLiU"/>
                <w:lang w:val="en-US" w:eastAsia="zh-TW"/>
              </w:rPr>
            </w:pPr>
            <w:r>
              <w:rPr>
                <w:rFonts w:eastAsia="PMingLiU"/>
                <w:lang w:val="en-US" w:eastAsia="zh-TW"/>
              </w:rPr>
              <w:t>Operating Band</w:t>
            </w:r>
          </w:p>
        </w:tc>
        <w:tc>
          <w:tcPr>
            <w:tcW w:w="590" w:type="pct"/>
            <w:tcBorders>
              <w:top w:val="single" w:sz="4" w:space="0" w:color="auto"/>
              <w:left w:val="single" w:sz="4" w:space="0" w:color="auto"/>
              <w:bottom w:val="single" w:sz="4" w:space="0" w:color="auto"/>
              <w:right w:val="single" w:sz="4" w:space="0" w:color="auto"/>
            </w:tcBorders>
            <w:vAlign w:val="center"/>
          </w:tcPr>
          <w:p w14:paraId="72245DE0" w14:textId="77777777" w:rsidR="00DD48EB" w:rsidRDefault="00DD48EB" w:rsidP="00DD48EB">
            <w:pPr>
              <w:pStyle w:val="TAH"/>
              <w:rPr>
                <w:rFonts w:eastAsia="PMingLiU"/>
                <w:lang w:val="en-US" w:eastAsia="zh-TW"/>
              </w:rPr>
            </w:pPr>
            <w:r>
              <w:rPr>
                <w:rFonts w:eastAsia="PMingLiU"/>
                <w:lang w:val="en-US" w:eastAsia="zh-TW"/>
              </w:rPr>
              <w:t>SCS kHz</w:t>
            </w:r>
          </w:p>
        </w:tc>
        <w:tc>
          <w:tcPr>
            <w:tcW w:w="838" w:type="pct"/>
            <w:tcBorders>
              <w:top w:val="single" w:sz="4" w:space="0" w:color="auto"/>
              <w:left w:val="single" w:sz="4" w:space="0" w:color="auto"/>
              <w:bottom w:val="single" w:sz="4" w:space="0" w:color="auto"/>
              <w:right w:val="single" w:sz="4" w:space="0" w:color="auto"/>
            </w:tcBorders>
            <w:vAlign w:val="center"/>
          </w:tcPr>
          <w:p w14:paraId="7832606B" w14:textId="77777777" w:rsidR="00DD48EB" w:rsidRDefault="00DD48EB" w:rsidP="00DD48EB">
            <w:pPr>
              <w:pStyle w:val="TAH"/>
              <w:rPr>
                <w:rFonts w:eastAsia="PMingLiU"/>
                <w:lang w:val="en-US" w:eastAsia="zh-TW"/>
              </w:rPr>
            </w:pPr>
            <w:r>
              <w:rPr>
                <w:rFonts w:eastAsia="PMingLiU"/>
                <w:lang w:val="en-US" w:eastAsia="zh-TW"/>
              </w:rPr>
              <w:t>5 MHz</w:t>
            </w:r>
            <w:r>
              <w:rPr>
                <w:rFonts w:eastAsia="PMingLiU"/>
                <w:lang w:val="en-US" w:eastAsia="zh-TW"/>
              </w:rPr>
              <w:br/>
              <w:t>(dBm)</w:t>
            </w:r>
          </w:p>
        </w:tc>
        <w:tc>
          <w:tcPr>
            <w:tcW w:w="847" w:type="pct"/>
            <w:tcBorders>
              <w:top w:val="single" w:sz="4" w:space="0" w:color="auto"/>
              <w:left w:val="single" w:sz="4" w:space="0" w:color="auto"/>
              <w:bottom w:val="single" w:sz="4" w:space="0" w:color="auto"/>
              <w:right w:val="single" w:sz="4" w:space="0" w:color="auto"/>
            </w:tcBorders>
            <w:vAlign w:val="center"/>
          </w:tcPr>
          <w:p w14:paraId="3FA9E76D" w14:textId="77777777" w:rsidR="00DD48EB" w:rsidRDefault="00DD48EB" w:rsidP="00DD48EB">
            <w:pPr>
              <w:pStyle w:val="TAH"/>
              <w:rPr>
                <w:rFonts w:eastAsia="PMingLiU"/>
                <w:lang w:val="en-US" w:eastAsia="zh-TW"/>
              </w:rPr>
            </w:pPr>
            <w:r>
              <w:rPr>
                <w:rFonts w:eastAsia="PMingLiU"/>
                <w:lang w:val="en-US" w:eastAsia="zh-TW"/>
              </w:rPr>
              <w:t>10 MHz</w:t>
            </w:r>
            <w:r>
              <w:rPr>
                <w:rFonts w:eastAsia="PMingLiU"/>
                <w:lang w:val="en-US" w:eastAsia="zh-TW"/>
              </w:rPr>
              <w:br/>
              <w:t>(dBm)</w:t>
            </w:r>
          </w:p>
        </w:tc>
        <w:tc>
          <w:tcPr>
            <w:tcW w:w="847" w:type="pct"/>
            <w:tcBorders>
              <w:top w:val="single" w:sz="4" w:space="0" w:color="auto"/>
              <w:left w:val="single" w:sz="4" w:space="0" w:color="auto"/>
              <w:bottom w:val="single" w:sz="4" w:space="0" w:color="auto"/>
              <w:right w:val="single" w:sz="4" w:space="0" w:color="auto"/>
            </w:tcBorders>
            <w:vAlign w:val="center"/>
          </w:tcPr>
          <w:p w14:paraId="7420127E" w14:textId="77777777" w:rsidR="00DD48EB" w:rsidRDefault="00DD48EB" w:rsidP="00DD48EB">
            <w:pPr>
              <w:pStyle w:val="TAH"/>
              <w:rPr>
                <w:rFonts w:eastAsia="PMingLiU"/>
                <w:lang w:val="en-US" w:eastAsia="zh-TW"/>
              </w:rPr>
            </w:pPr>
            <w:r>
              <w:rPr>
                <w:rFonts w:eastAsia="PMingLiU"/>
                <w:lang w:val="en-US" w:eastAsia="zh-TW"/>
              </w:rPr>
              <w:t>15 MHz</w:t>
            </w:r>
            <w:r>
              <w:rPr>
                <w:rFonts w:eastAsia="PMingLiU"/>
                <w:lang w:val="en-US" w:eastAsia="zh-TW"/>
              </w:rPr>
              <w:br/>
              <w:t>(dBm)</w:t>
            </w:r>
          </w:p>
        </w:tc>
        <w:tc>
          <w:tcPr>
            <w:tcW w:w="853" w:type="pct"/>
            <w:tcBorders>
              <w:top w:val="single" w:sz="4" w:space="0" w:color="auto"/>
              <w:left w:val="single" w:sz="4" w:space="0" w:color="auto"/>
              <w:bottom w:val="single" w:sz="4" w:space="0" w:color="auto"/>
              <w:right w:val="single" w:sz="4" w:space="0" w:color="auto"/>
            </w:tcBorders>
            <w:vAlign w:val="center"/>
          </w:tcPr>
          <w:p w14:paraId="0D725A12" w14:textId="77777777" w:rsidR="00DD48EB" w:rsidRDefault="00DD48EB" w:rsidP="00DD48EB">
            <w:pPr>
              <w:pStyle w:val="TAH"/>
              <w:rPr>
                <w:rFonts w:eastAsia="PMingLiU"/>
                <w:lang w:val="en-US" w:eastAsia="zh-TW"/>
              </w:rPr>
            </w:pPr>
            <w:r>
              <w:rPr>
                <w:rFonts w:eastAsia="PMingLiU"/>
                <w:lang w:val="en-US" w:eastAsia="zh-TW"/>
              </w:rPr>
              <w:t>20 MHz</w:t>
            </w:r>
            <w:r>
              <w:rPr>
                <w:rFonts w:eastAsia="PMingLiU"/>
                <w:lang w:val="en-US" w:eastAsia="zh-TW"/>
              </w:rPr>
              <w:br/>
              <w:t>(dBm)</w:t>
            </w:r>
          </w:p>
        </w:tc>
      </w:tr>
      <w:tr w:rsidR="00DD48EB" w14:paraId="101798C9"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5C2C0A4B" w14:textId="77777777" w:rsidR="00DD48EB" w:rsidRDefault="00DD48EB" w:rsidP="00DD48EB">
            <w:pPr>
              <w:pStyle w:val="TAC"/>
              <w:rPr>
                <w:rFonts w:eastAsia="PMingLiU"/>
                <w:lang w:val="en-US" w:eastAsia="zh-TW"/>
              </w:rPr>
            </w:pPr>
            <w:r>
              <w:rPr>
                <w:rFonts w:eastAsia="PMingLiU"/>
                <w:lang w:val="en-US" w:eastAsia="zh-TW"/>
              </w:rPr>
              <w:t>n1</w:t>
            </w:r>
          </w:p>
        </w:tc>
        <w:tc>
          <w:tcPr>
            <w:tcW w:w="590" w:type="pct"/>
            <w:tcBorders>
              <w:top w:val="single" w:sz="4" w:space="0" w:color="auto"/>
              <w:left w:val="single" w:sz="4" w:space="0" w:color="auto"/>
              <w:bottom w:val="single" w:sz="4" w:space="0" w:color="auto"/>
              <w:right w:val="single" w:sz="4" w:space="0" w:color="auto"/>
            </w:tcBorders>
          </w:tcPr>
          <w:p w14:paraId="2093C72D"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604CBA59"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7A95E097"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62D5EF26"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44446D08" w14:textId="77777777" w:rsidR="00DD48EB" w:rsidRDefault="00DD48EB" w:rsidP="00DD48EB">
            <w:pPr>
              <w:pStyle w:val="TAC"/>
              <w:rPr>
                <w:rFonts w:eastAsia="PMingLiU"/>
                <w:lang w:val="en-US" w:eastAsia="zh-TW"/>
              </w:rPr>
            </w:pPr>
            <w:r>
              <w:t>-91.2</w:t>
            </w:r>
          </w:p>
        </w:tc>
      </w:tr>
      <w:tr w:rsidR="00DD48EB" w14:paraId="117BAF29"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44D186E"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4CAF23C1"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75FB7D40"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C00EDCB"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5AAF742A"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18084CEC" w14:textId="77777777" w:rsidR="00DD48EB" w:rsidRDefault="00DD48EB" w:rsidP="00DD48EB">
            <w:pPr>
              <w:pStyle w:val="TAC"/>
              <w:rPr>
                <w:rFonts w:eastAsia="PMingLiU"/>
                <w:lang w:val="en-US" w:eastAsia="zh-TW"/>
              </w:rPr>
            </w:pPr>
            <w:r>
              <w:t>-91.4</w:t>
            </w:r>
          </w:p>
        </w:tc>
      </w:tr>
      <w:tr w:rsidR="00DD48EB" w14:paraId="426706BA"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0FB7EED"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5B412B6E"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6E2BF2ED"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7135161" w14:textId="77777777" w:rsidR="00DD48EB" w:rsidRDefault="00DD48EB" w:rsidP="00DD48EB">
            <w:pPr>
              <w:pStyle w:val="TAC"/>
              <w:rPr>
                <w:rFonts w:eastAsia="PMingLiU"/>
                <w:lang w:val="en-US" w:eastAsia="zh-TW"/>
              </w:rPr>
            </w:pPr>
            <w:r>
              <w:t>-95.0</w:t>
            </w:r>
          </w:p>
        </w:tc>
        <w:tc>
          <w:tcPr>
            <w:tcW w:w="847" w:type="pct"/>
            <w:tcBorders>
              <w:top w:val="single" w:sz="4" w:space="0" w:color="auto"/>
              <w:left w:val="single" w:sz="4" w:space="0" w:color="auto"/>
              <w:bottom w:val="single" w:sz="4" w:space="0" w:color="auto"/>
              <w:right w:val="single" w:sz="4" w:space="0" w:color="auto"/>
            </w:tcBorders>
          </w:tcPr>
          <w:p w14:paraId="2B25C3A4" w14:textId="77777777" w:rsidR="00DD48EB" w:rsidRDefault="00DD48EB" w:rsidP="00DD48EB">
            <w:pPr>
              <w:pStyle w:val="TAC"/>
              <w:rPr>
                <w:rFonts w:eastAsia="PMingLiU"/>
                <w:lang w:val="en-US" w:eastAsia="zh-TW"/>
              </w:rPr>
            </w:pPr>
            <w:r>
              <w:t>-92.9</w:t>
            </w:r>
          </w:p>
        </w:tc>
        <w:tc>
          <w:tcPr>
            <w:tcW w:w="853" w:type="pct"/>
            <w:tcBorders>
              <w:top w:val="single" w:sz="4" w:space="0" w:color="auto"/>
              <w:left w:val="single" w:sz="4" w:space="0" w:color="auto"/>
              <w:bottom w:val="single" w:sz="4" w:space="0" w:color="auto"/>
              <w:right w:val="single" w:sz="4" w:space="0" w:color="auto"/>
            </w:tcBorders>
          </w:tcPr>
          <w:p w14:paraId="62CF3667" w14:textId="77777777" w:rsidR="00DD48EB" w:rsidRDefault="00DD48EB" w:rsidP="00DD48EB">
            <w:pPr>
              <w:pStyle w:val="TAC"/>
              <w:rPr>
                <w:rFonts w:eastAsia="PMingLiU"/>
                <w:lang w:val="en-US" w:eastAsia="zh-TW"/>
              </w:rPr>
            </w:pPr>
            <w:r>
              <w:t>-91.7</w:t>
            </w:r>
          </w:p>
        </w:tc>
      </w:tr>
      <w:tr w:rsidR="00DD48EB" w14:paraId="66763785"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0579EA56" w14:textId="77777777" w:rsidR="00DD48EB" w:rsidRDefault="00DD48EB" w:rsidP="00DD48EB">
            <w:pPr>
              <w:pStyle w:val="TAC"/>
              <w:rPr>
                <w:rFonts w:eastAsia="PMingLiU"/>
                <w:lang w:val="en-US" w:eastAsia="zh-TW"/>
              </w:rPr>
            </w:pPr>
            <w:r>
              <w:rPr>
                <w:rFonts w:eastAsia="PMingLiU"/>
                <w:lang w:val="en-US" w:eastAsia="zh-TW"/>
              </w:rPr>
              <w:t>n2</w:t>
            </w:r>
          </w:p>
        </w:tc>
        <w:tc>
          <w:tcPr>
            <w:tcW w:w="590" w:type="pct"/>
            <w:tcBorders>
              <w:top w:val="single" w:sz="4" w:space="0" w:color="auto"/>
              <w:left w:val="single" w:sz="4" w:space="0" w:color="auto"/>
              <w:bottom w:val="single" w:sz="4" w:space="0" w:color="auto"/>
              <w:right w:val="single" w:sz="4" w:space="0" w:color="auto"/>
            </w:tcBorders>
          </w:tcPr>
          <w:p w14:paraId="311F93C6"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374E50E" w14:textId="77777777" w:rsidR="00DD48EB" w:rsidRDefault="00DD48EB" w:rsidP="00DD48EB">
            <w:pPr>
              <w:pStyle w:val="TAC"/>
              <w:rPr>
                <w:rFonts w:eastAsia="PMingLiU"/>
                <w:lang w:val="en-US" w:eastAsia="zh-TW"/>
              </w:rPr>
            </w:pPr>
            <w:r>
              <w:t>-96.3</w:t>
            </w:r>
          </w:p>
        </w:tc>
        <w:tc>
          <w:tcPr>
            <w:tcW w:w="847" w:type="pct"/>
            <w:tcBorders>
              <w:top w:val="single" w:sz="4" w:space="0" w:color="auto"/>
              <w:left w:val="single" w:sz="4" w:space="0" w:color="auto"/>
              <w:bottom w:val="single" w:sz="4" w:space="0" w:color="auto"/>
              <w:right w:val="single" w:sz="4" w:space="0" w:color="auto"/>
            </w:tcBorders>
          </w:tcPr>
          <w:p w14:paraId="5684008F" w14:textId="77777777" w:rsidR="00DD48EB" w:rsidRDefault="00DD48EB" w:rsidP="00DD48EB">
            <w:pPr>
              <w:pStyle w:val="TAC"/>
              <w:rPr>
                <w:rFonts w:eastAsia="PMingLiU"/>
                <w:lang w:val="en-US" w:eastAsia="zh-TW"/>
              </w:rPr>
            </w:pPr>
            <w:r>
              <w:t>-93.1</w:t>
            </w:r>
          </w:p>
        </w:tc>
        <w:tc>
          <w:tcPr>
            <w:tcW w:w="847" w:type="pct"/>
            <w:tcBorders>
              <w:top w:val="single" w:sz="4" w:space="0" w:color="auto"/>
              <w:left w:val="single" w:sz="4" w:space="0" w:color="auto"/>
              <w:bottom w:val="single" w:sz="4" w:space="0" w:color="auto"/>
              <w:right w:val="single" w:sz="4" w:space="0" w:color="auto"/>
            </w:tcBorders>
          </w:tcPr>
          <w:p w14:paraId="211649D0" w14:textId="77777777" w:rsidR="00DD48EB" w:rsidRDefault="00DD48EB" w:rsidP="00DD48EB">
            <w:pPr>
              <w:pStyle w:val="TAC"/>
              <w:rPr>
                <w:rFonts w:eastAsia="PMingLiU"/>
                <w:lang w:val="en-US" w:eastAsia="zh-TW"/>
              </w:rPr>
            </w:pPr>
            <w:r>
              <w:t>-91.3</w:t>
            </w:r>
          </w:p>
        </w:tc>
        <w:tc>
          <w:tcPr>
            <w:tcW w:w="853" w:type="pct"/>
            <w:tcBorders>
              <w:top w:val="single" w:sz="4" w:space="0" w:color="auto"/>
              <w:left w:val="single" w:sz="4" w:space="0" w:color="auto"/>
              <w:bottom w:val="single" w:sz="4" w:space="0" w:color="auto"/>
              <w:right w:val="single" w:sz="4" w:space="0" w:color="auto"/>
            </w:tcBorders>
          </w:tcPr>
          <w:p w14:paraId="6F1A7E8F" w14:textId="77777777" w:rsidR="00DD48EB" w:rsidRDefault="00DD48EB" w:rsidP="00DD48EB">
            <w:pPr>
              <w:pStyle w:val="TAC"/>
              <w:rPr>
                <w:rFonts w:eastAsia="PMingLiU"/>
                <w:lang w:val="en-US" w:eastAsia="zh-TW"/>
              </w:rPr>
            </w:pPr>
            <w:r>
              <w:t>-90.0</w:t>
            </w:r>
          </w:p>
        </w:tc>
      </w:tr>
      <w:tr w:rsidR="00DD48EB" w14:paraId="3FFBE325"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03CE805"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1B9DE794"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3C9D17D"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0766F25" w14:textId="77777777" w:rsidR="00DD48EB" w:rsidRDefault="00DD48EB" w:rsidP="00DD48EB">
            <w:pPr>
              <w:pStyle w:val="TAC"/>
              <w:rPr>
                <w:rFonts w:eastAsia="PMingLiU"/>
                <w:lang w:val="en-US" w:eastAsia="zh-TW"/>
              </w:rPr>
            </w:pPr>
            <w:r>
              <w:t>-93.5</w:t>
            </w:r>
          </w:p>
        </w:tc>
        <w:tc>
          <w:tcPr>
            <w:tcW w:w="847" w:type="pct"/>
            <w:tcBorders>
              <w:top w:val="single" w:sz="4" w:space="0" w:color="auto"/>
              <w:left w:val="single" w:sz="4" w:space="0" w:color="auto"/>
              <w:bottom w:val="single" w:sz="4" w:space="0" w:color="auto"/>
              <w:right w:val="single" w:sz="4" w:space="0" w:color="auto"/>
            </w:tcBorders>
          </w:tcPr>
          <w:p w14:paraId="1A92A3E7" w14:textId="77777777" w:rsidR="00DD48EB" w:rsidRDefault="00DD48EB" w:rsidP="00DD48EB">
            <w:pPr>
              <w:pStyle w:val="TAC"/>
              <w:rPr>
                <w:rFonts w:eastAsia="PMingLiU"/>
                <w:lang w:val="en-US" w:eastAsia="zh-TW"/>
              </w:rPr>
            </w:pPr>
            <w:r>
              <w:t>-91.5</w:t>
            </w:r>
          </w:p>
        </w:tc>
        <w:tc>
          <w:tcPr>
            <w:tcW w:w="853" w:type="pct"/>
            <w:tcBorders>
              <w:top w:val="single" w:sz="4" w:space="0" w:color="auto"/>
              <w:left w:val="single" w:sz="4" w:space="0" w:color="auto"/>
              <w:bottom w:val="single" w:sz="4" w:space="0" w:color="auto"/>
              <w:right w:val="single" w:sz="4" w:space="0" w:color="auto"/>
            </w:tcBorders>
          </w:tcPr>
          <w:p w14:paraId="06A69702" w14:textId="77777777" w:rsidR="00DD48EB" w:rsidRDefault="00DD48EB" w:rsidP="00DD48EB">
            <w:pPr>
              <w:pStyle w:val="TAC"/>
              <w:rPr>
                <w:rFonts w:eastAsia="PMingLiU"/>
                <w:lang w:val="en-US" w:eastAsia="zh-TW"/>
              </w:rPr>
            </w:pPr>
            <w:r>
              <w:t>-90.2</w:t>
            </w:r>
          </w:p>
        </w:tc>
      </w:tr>
      <w:tr w:rsidR="00DD48EB" w14:paraId="54BBCE85"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D45DDDB"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3C5CE51D"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52CE591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13D5D44" w14:textId="77777777" w:rsidR="00DD48EB" w:rsidRDefault="00DD48EB" w:rsidP="00DD48EB">
            <w:pPr>
              <w:pStyle w:val="TAC"/>
              <w:rPr>
                <w:rFonts w:eastAsia="PMingLiU"/>
                <w:lang w:val="en-US" w:eastAsia="zh-TW"/>
              </w:rPr>
            </w:pPr>
            <w:r>
              <w:t>-93.8</w:t>
            </w:r>
          </w:p>
        </w:tc>
        <w:tc>
          <w:tcPr>
            <w:tcW w:w="847" w:type="pct"/>
            <w:tcBorders>
              <w:top w:val="single" w:sz="4" w:space="0" w:color="auto"/>
              <w:left w:val="single" w:sz="4" w:space="0" w:color="auto"/>
              <w:bottom w:val="single" w:sz="4" w:space="0" w:color="auto"/>
              <w:right w:val="single" w:sz="4" w:space="0" w:color="auto"/>
            </w:tcBorders>
          </w:tcPr>
          <w:p w14:paraId="3A2FC83B" w14:textId="77777777" w:rsidR="00DD48EB" w:rsidRDefault="00DD48EB" w:rsidP="00DD48EB">
            <w:pPr>
              <w:pStyle w:val="TAC"/>
              <w:rPr>
                <w:rFonts w:eastAsia="PMingLiU"/>
                <w:lang w:val="en-US" w:eastAsia="zh-TW"/>
              </w:rPr>
            </w:pPr>
            <w:r>
              <w:t>-91.7</w:t>
            </w:r>
          </w:p>
        </w:tc>
        <w:tc>
          <w:tcPr>
            <w:tcW w:w="853" w:type="pct"/>
            <w:tcBorders>
              <w:top w:val="single" w:sz="4" w:space="0" w:color="auto"/>
              <w:left w:val="single" w:sz="4" w:space="0" w:color="auto"/>
              <w:bottom w:val="single" w:sz="4" w:space="0" w:color="auto"/>
              <w:right w:val="single" w:sz="4" w:space="0" w:color="auto"/>
            </w:tcBorders>
          </w:tcPr>
          <w:p w14:paraId="562140B2" w14:textId="77777777" w:rsidR="00DD48EB" w:rsidRDefault="00DD48EB" w:rsidP="00DD48EB">
            <w:pPr>
              <w:pStyle w:val="TAC"/>
              <w:rPr>
                <w:rFonts w:eastAsia="PMingLiU"/>
                <w:lang w:val="en-US" w:eastAsia="zh-TW"/>
              </w:rPr>
            </w:pPr>
            <w:r>
              <w:t>-90.5</w:t>
            </w:r>
          </w:p>
        </w:tc>
      </w:tr>
      <w:tr w:rsidR="00DD48EB" w14:paraId="08A68BC3"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43EEA6B3" w14:textId="77777777" w:rsidR="00DD48EB" w:rsidRDefault="00DD48EB" w:rsidP="00DD48EB">
            <w:pPr>
              <w:pStyle w:val="TAC"/>
              <w:rPr>
                <w:rFonts w:eastAsia="PMingLiU"/>
                <w:lang w:val="en-US" w:eastAsia="zh-TW"/>
              </w:rPr>
            </w:pPr>
            <w:r>
              <w:rPr>
                <w:rFonts w:eastAsia="PMingLiU"/>
                <w:lang w:val="en-US" w:eastAsia="zh-TW"/>
              </w:rPr>
              <w:t>n3</w:t>
            </w:r>
          </w:p>
        </w:tc>
        <w:tc>
          <w:tcPr>
            <w:tcW w:w="590" w:type="pct"/>
            <w:tcBorders>
              <w:top w:val="single" w:sz="4" w:space="0" w:color="auto"/>
              <w:left w:val="single" w:sz="4" w:space="0" w:color="auto"/>
              <w:bottom w:val="single" w:sz="4" w:space="0" w:color="auto"/>
              <w:right w:val="single" w:sz="4" w:space="0" w:color="auto"/>
            </w:tcBorders>
          </w:tcPr>
          <w:p w14:paraId="357DE776"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A2569D1" w14:textId="77777777" w:rsidR="00DD48EB" w:rsidRDefault="00DD48EB" w:rsidP="00DD48EB">
            <w:pPr>
              <w:pStyle w:val="TAC"/>
              <w:rPr>
                <w:rFonts w:eastAsia="PMingLiU"/>
                <w:lang w:val="en-US" w:eastAsia="zh-TW"/>
              </w:rPr>
            </w:pPr>
            <w:r>
              <w:t>-95.3</w:t>
            </w:r>
          </w:p>
        </w:tc>
        <w:tc>
          <w:tcPr>
            <w:tcW w:w="847" w:type="pct"/>
            <w:tcBorders>
              <w:top w:val="single" w:sz="4" w:space="0" w:color="auto"/>
              <w:left w:val="single" w:sz="4" w:space="0" w:color="auto"/>
              <w:bottom w:val="single" w:sz="4" w:space="0" w:color="auto"/>
              <w:right w:val="single" w:sz="4" w:space="0" w:color="auto"/>
            </w:tcBorders>
          </w:tcPr>
          <w:p w14:paraId="4859497F" w14:textId="77777777" w:rsidR="00DD48EB" w:rsidRDefault="00DD48EB" w:rsidP="00DD48EB">
            <w:pPr>
              <w:pStyle w:val="TAC"/>
              <w:rPr>
                <w:rFonts w:eastAsia="PMingLiU"/>
                <w:lang w:val="en-US" w:eastAsia="zh-TW"/>
              </w:rPr>
            </w:pPr>
            <w:r>
              <w:t>-92.1</w:t>
            </w:r>
          </w:p>
        </w:tc>
        <w:tc>
          <w:tcPr>
            <w:tcW w:w="847" w:type="pct"/>
            <w:tcBorders>
              <w:top w:val="single" w:sz="4" w:space="0" w:color="auto"/>
              <w:left w:val="single" w:sz="4" w:space="0" w:color="auto"/>
              <w:bottom w:val="single" w:sz="4" w:space="0" w:color="auto"/>
              <w:right w:val="single" w:sz="4" w:space="0" w:color="auto"/>
            </w:tcBorders>
          </w:tcPr>
          <w:p w14:paraId="24656D6C" w14:textId="77777777" w:rsidR="00DD48EB" w:rsidRDefault="00DD48EB" w:rsidP="00DD48EB">
            <w:pPr>
              <w:pStyle w:val="TAC"/>
              <w:rPr>
                <w:rFonts w:eastAsia="PMingLiU"/>
                <w:lang w:val="en-US" w:eastAsia="zh-TW"/>
              </w:rPr>
            </w:pPr>
            <w:r>
              <w:t>-90.3</w:t>
            </w:r>
          </w:p>
        </w:tc>
        <w:tc>
          <w:tcPr>
            <w:tcW w:w="853" w:type="pct"/>
            <w:tcBorders>
              <w:top w:val="single" w:sz="4" w:space="0" w:color="auto"/>
              <w:left w:val="single" w:sz="4" w:space="0" w:color="auto"/>
              <w:bottom w:val="single" w:sz="4" w:space="0" w:color="auto"/>
              <w:right w:val="single" w:sz="4" w:space="0" w:color="auto"/>
            </w:tcBorders>
          </w:tcPr>
          <w:p w14:paraId="62238B5E" w14:textId="77777777" w:rsidR="00DD48EB" w:rsidRDefault="00DD48EB" w:rsidP="00DD48EB">
            <w:pPr>
              <w:pStyle w:val="TAC"/>
              <w:rPr>
                <w:rFonts w:eastAsia="PMingLiU"/>
                <w:lang w:val="en-US" w:eastAsia="zh-TW"/>
              </w:rPr>
            </w:pPr>
            <w:r>
              <w:t>-89.0</w:t>
            </w:r>
          </w:p>
        </w:tc>
      </w:tr>
      <w:tr w:rsidR="00DD48EB" w14:paraId="0D7B9501"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84C7FEB"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29D4508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51225C7A"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E42A3D1" w14:textId="77777777" w:rsidR="00DD48EB" w:rsidRDefault="00DD48EB" w:rsidP="00DD48EB">
            <w:pPr>
              <w:pStyle w:val="TAC"/>
              <w:rPr>
                <w:rFonts w:eastAsia="PMingLiU"/>
                <w:lang w:val="en-US" w:eastAsia="zh-TW"/>
              </w:rPr>
            </w:pPr>
            <w:r>
              <w:t>-92.5</w:t>
            </w:r>
          </w:p>
        </w:tc>
        <w:tc>
          <w:tcPr>
            <w:tcW w:w="847" w:type="pct"/>
            <w:tcBorders>
              <w:top w:val="single" w:sz="4" w:space="0" w:color="auto"/>
              <w:left w:val="single" w:sz="4" w:space="0" w:color="auto"/>
              <w:bottom w:val="single" w:sz="4" w:space="0" w:color="auto"/>
              <w:right w:val="single" w:sz="4" w:space="0" w:color="auto"/>
            </w:tcBorders>
          </w:tcPr>
          <w:p w14:paraId="4D934731" w14:textId="77777777" w:rsidR="00DD48EB" w:rsidRDefault="00DD48EB" w:rsidP="00DD48EB">
            <w:pPr>
              <w:pStyle w:val="TAC"/>
              <w:rPr>
                <w:rFonts w:eastAsia="PMingLiU"/>
                <w:lang w:val="en-US" w:eastAsia="zh-TW"/>
              </w:rPr>
            </w:pPr>
            <w:r>
              <w:t>-90.5</w:t>
            </w:r>
          </w:p>
        </w:tc>
        <w:tc>
          <w:tcPr>
            <w:tcW w:w="853" w:type="pct"/>
            <w:tcBorders>
              <w:top w:val="single" w:sz="4" w:space="0" w:color="auto"/>
              <w:left w:val="single" w:sz="4" w:space="0" w:color="auto"/>
              <w:bottom w:val="single" w:sz="4" w:space="0" w:color="auto"/>
              <w:right w:val="single" w:sz="4" w:space="0" w:color="auto"/>
            </w:tcBorders>
          </w:tcPr>
          <w:p w14:paraId="261EFA78" w14:textId="77777777" w:rsidR="00DD48EB" w:rsidRDefault="00DD48EB" w:rsidP="00DD48EB">
            <w:pPr>
              <w:pStyle w:val="TAC"/>
              <w:rPr>
                <w:rFonts w:eastAsia="PMingLiU"/>
                <w:lang w:val="en-US" w:eastAsia="zh-TW"/>
              </w:rPr>
            </w:pPr>
            <w:r>
              <w:t>-89.2</w:t>
            </w:r>
          </w:p>
        </w:tc>
      </w:tr>
      <w:tr w:rsidR="00DD48EB" w14:paraId="7B2FFF6D"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90FFECF"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55AF34EC"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3D8E26E3"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176B48D" w14:textId="77777777" w:rsidR="00DD48EB" w:rsidRDefault="00DD48EB" w:rsidP="00DD48EB">
            <w:pPr>
              <w:pStyle w:val="TAC"/>
              <w:rPr>
                <w:rFonts w:eastAsia="PMingLiU"/>
                <w:lang w:val="en-US" w:eastAsia="zh-TW"/>
              </w:rPr>
            </w:pPr>
            <w:r>
              <w:t>-92.8</w:t>
            </w:r>
          </w:p>
        </w:tc>
        <w:tc>
          <w:tcPr>
            <w:tcW w:w="847" w:type="pct"/>
            <w:tcBorders>
              <w:top w:val="single" w:sz="4" w:space="0" w:color="auto"/>
              <w:left w:val="single" w:sz="4" w:space="0" w:color="auto"/>
              <w:bottom w:val="single" w:sz="4" w:space="0" w:color="auto"/>
              <w:right w:val="single" w:sz="4" w:space="0" w:color="auto"/>
            </w:tcBorders>
          </w:tcPr>
          <w:p w14:paraId="11F92FC9" w14:textId="77777777" w:rsidR="00DD48EB" w:rsidRDefault="00DD48EB" w:rsidP="00DD48EB">
            <w:pPr>
              <w:pStyle w:val="TAC"/>
              <w:rPr>
                <w:rFonts w:eastAsia="PMingLiU"/>
                <w:lang w:val="en-US" w:eastAsia="zh-TW"/>
              </w:rPr>
            </w:pPr>
            <w:r>
              <w:t>-90.7</w:t>
            </w:r>
          </w:p>
        </w:tc>
        <w:tc>
          <w:tcPr>
            <w:tcW w:w="853" w:type="pct"/>
            <w:tcBorders>
              <w:top w:val="single" w:sz="4" w:space="0" w:color="auto"/>
              <w:left w:val="single" w:sz="4" w:space="0" w:color="auto"/>
              <w:bottom w:val="single" w:sz="4" w:space="0" w:color="auto"/>
              <w:right w:val="single" w:sz="4" w:space="0" w:color="auto"/>
            </w:tcBorders>
          </w:tcPr>
          <w:p w14:paraId="1FAAEC17" w14:textId="77777777" w:rsidR="00DD48EB" w:rsidRDefault="00DD48EB" w:rsidP="00DD48EB">
            <w:pPr>
              <w:pStyle w:val="TAC"/>
              <w:rPr>
                <w:rFonts w:eastAsia="PMingLiU"/>
                <w:lang w:val="en-US" w:eastAsia="zh-TW"/>
              </w:rPr>
            </w:pPr>
            <w:r>
              <w:t>-89.5</w:t>
            </w:r>
          </w:p>
        </w:tc>
      </w:tr>
      <w:tr w:rsidR="00DD48EB" w14:paraId="634559C7"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7B66E6F7" w14:textId="77777777" w:rsidR="00DD48EB" w:rsidRDefault="00DD48EB" w:rsidP="00DD48EB">
            <w:pPr>
              <w:pStyle w:val="TAC"/>
              <w:rPr>
                <w:rFonts w:eastAsia="PMingLiU"/>
                <w:lang w:val="en-US" w:eastAsia="zh-TW"/>
              </w:rPr>
            </w:pPr>
            <w:r>
              <w:rPr>
                <w:rFonts w:eastAsia="PMingLiU"/>
                <w:lang w:val="en-US" w:eastAsia="zh-TW"/>
              </w:rPr>
              <w:t>n5</w:t>
            </w:r>
          </w:p>
        </w:tc>
        <w:tc>
          <w:tcPr>
            <w:tcW w:w="590" w:type="pct"/>
            <w:tcBorders>
              <w:top w:val="single" w:sz="4" w:space="0" w:color="auto"/>
              <w:left w:val="single" w:sz="4" w:space="0" w:color="auto"/>
              <w:bottom w:val="single" w:sz="4" w:space="0" w:color="auto"/>
              <w:right w:val="single" w:sz="4" w:space="0" w:color="auto"/>
            </w:tcBorders>
          </w:tcPr>
          <w:p w14:paraId="35B78100"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BDCACCC" w14:textId="77777777" w:rsidR="00DD48EB" w:rsidRDefault="00DD48EB" w:rsidP="00DD48EB">
            <w:pPr>
              <w:pStyle w:val="TAC"/>
              <w:rPr>
                <w:rFonts w:eastAsia="PMingLiU"/>
                <w:lang w:val="en-US" w:eastAsia="zh-TW"/>
              </w:rPr>
            </w:pPr>
            <w:r>
              <w:t>-96.3</w:t>
            </w:r>
          </w:p>
        </w:tc>
        <w:tc>
          <w:tcPr>
            <w:tcW w:w="847" w:type="pct"/>
            <w:tcBorders>
              <w:top w:val="single" w:sz="4" w:space="0" w:color="auto"/>
              <w:left w:val="single" w:sz="4" w:space="0" w:color="auto"/>
              <w:bottom w:val="single" w:sz="4" w:space="0" w:color="auto"/>
              <w:right w:val="single" w:sz="4" w:space="0" w:color="auto"/>
            </w:tcBorders>
          </w:tcPr>
          <w:p w14:paraId="3BDDF91C" w14:textId="77777777" w:rsidR="00DD48EB" w:rsidRDefault="00DD48EB" w:rsidP="00DD48EB">
            <w:pPr>
              <w:pStyle w:val="TAC"/>
              <w:rPr>
                <w:rFonts w:eastAsia="PMingLiU"/>
                <w:lang w:val="en-US" w:eastAsia="zh-TW"/>
              </w:rPr>
            </w:pPr>
            <w:r>
              <w:t>-93.1</w:t>
            </w:r>
          </w:p>
        </w:tc>
        <w:tc>
          <w:tcPr>
            <w:tcW w:w="847" w:type="pct"/>
            <w:tcBorders>
              <w:top w:val="single" w:sz="4" w:space="0" w:color="auto"/>
              <w:left w:val="single" w:sz="4" w:space="0" w:color="auto"/>
              <w:bottom w:val="single" w:sz="4" w:space="0" w:color="auto"/>
              <w:right w:val="single" w:sz="4" w:space="0" w:color="auto"/>
            </w:tcBorders>
          </w:tcPr>
          <w:p w14:paraId="4DAA6955" w14:textId="77777777" w:rsidR="00DD48EB" w:rsidRDefault="00DD48EB" w:rsidP="00DD48EB">
            <w:pPr>
              <w:pStyle w:val="TAC"/>
              <w:rPr>
                <w:rFonts w:eastAsia="PMingLiU"/>
                <w:lang w:val="en-US" w:eastAsia="zh-TW"/>
              </w:rPr>
            </w:pPr>
            <w:r>
              <w:t>-91.3</w:t>
            </w:r>
          </w:p>
        </w:tc>
        <w:tc>
          <w:tcPr>
            <w:tcW w:w="853" w:type="pct"/>
            <w:tcBorders>
              <w:top w:val="single" w:sz="4" w:space="0" w:color="auto"/>
              <w:left w:val="single" w:sz="4" w:space="0" w:color="auto"/>
              <w:bottom w:val="single" w:sz="4" w:space="0" w:color="auto"/>
              <w:right w:val="single" w:sz="4" w:space="0" w:color="auto"/>
            </w:tcBorders>
          </w:tcPr>
          <w:p w14:paraId="1D97CAA2" w14:textId="77777777" w:rsidR="00DD48EB" w:rsidRDefault="00DD48EB" w:rsidP="00DD48EB">
            <w:pPr>
              <w:pStyle w:val="TAC"/>
              <w:rPr>
                <w:rFonts w:eastAsia="PMingLiU"/>
                <w:lang w:val="en-US" w:eastAsia="zh-TW"/>
              </w:rPr>
            </w:pPr>
            <w:r>
              <w:t>-90.0</w:t>
            </w:r>
          </w:p>
        </w:tc>
      </w:tr>
      <w:tr w:rsidR="00DD48EB" w14:paraId="12AA8C48"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6921895"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5DC5FE8B"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0FC3026D"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740C09A" w14:textId="77777777" w:rsidR="00DD48EB" w:rsidRDefault="00DD48EB" w:rsidP="00DD48EB">
            <w:pPr>
              <w:pStyle w:val="TAC"/>
              <w:rPr>
                <w:rFonts w:eastAsia="PMingLiU"/>
                <w:lang w:val="en-US" w:eastAsia="zh-TW"/>
              </w:rPr>
            </w:pPr>
            <w:r>
              <w:t>-93.5</w:t>
            </w:r>
          </w:p>
        </w:tc>
        <w:tc>
          <w:tcPr>
            <w:tcW w:w="847" w:type="pct"/>
            <w:tcBorders>
              <w:top w:val="single" w:sz="4" w:space="0" w:color="auto"/>
              <w:left w:val="single" w:sz="4" w:space="0" w:color="auto"/>
              <w:bottom w:val="single" w:sz="4" w:space="0" w:color="auto"/>
              <w:right w:val="single" w:sz="4" w:space="0" w:color="auto"/>
            </w:tcBorders>
          </w:tcPr>
          <w:p w14:paraId="1A29A5D8" w14:textId="77777777" w:rsidR="00DD48EB" w:rsidRDefault="00DD48EB" w:rsidP="00DD48EB">
            <w:pPr>
              <w:pStyle w:val="TAC"/>
              <w:rPr>
                <w:rFonts w:eastAsia="PMingLiU"/>
                <w:lang w:val="en-US" w:eastAsia="zh-TW"/>
              </w:rPr>
            </w:pPr>
            <w:r>
              <w:t>-91.5</w:t>
            </w:r>
          </w:p>
        </w:tc>
        <w:tc>
          <w:tcPr>
            <w:tcW w:w="853" w:type="pct"/>
            <w:tcBorders>
              <w:top w:val="single" w:sz="4" w:space="0" w:color="auto"/>
              <w:left w:val="single" w:sz="4" w:space="0" w:color="auto"/>
              <w:bottom w:val="single" w:sz="4" w:space="0" w:color="auto"/>
              <w:right w:val="single" w:sz="4" w:space="0" w:color="auto"/>
            </w:tcBorders>
          </w:tcPr>
          <w:p w14:paraId="4ACC1766" w14:textId="77777777" w:rsidR="00DD48EB" w:rsidRDefault="00DD48EB" w:rsidP="00DD48EB">
            <w:pPr>
              <w:pStyle w:val="TAC"/>
              <w:rPr>
                <w:rFonts w:eastAsia="PMingLiU"/>
                <w:lang w:val="en-US" w:eastAsia="zh-TW"/>
              </w:rPr>
            </w:pPr>
            <w:r>
              <w:t>-90.2</w:t>
            </w:r>
          </w:p>
        </w:tc>
      </w:tr>
      <w:tr w:rsidR="00DD48EB" w14:paraId="6A07DD6D"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33D47309" w14:textId="77777777" w:rsidR="00DD48EB" w:rsidRDefault="00DD48EB" w:rsidP="00DD48EB">
            <w:pPr>
              <w:pStyle w:val="TAC"/>
              <w:rPr>
                <w:rFonts w:eastAsia="PMingLiU"/>
                <w:lang w:val="en-US" w:eastAsia="zh-TW"/>
              </w:rPr>
            </w:pPr>
            <w:r>
              <w:rPr>
                <w:rFonts w:eastAsia="PMingLiU"/>
                <w:lang w:val="en-US" w:eastAsia="zh-TW"/>
              </w:rPr>
              <w:t>n7</w:t>
            </w:r>
          </w:p>
        </w:tc>
        <w:tc>
          <w:tcPr>
            <w:tcW w:w="590" w:type="pct"/>
            <w:tcBorders>
              <w:top w:val="single" w:sz="4" w:space="0" w:color="auto"/>
              <w:left w:val="single" w:sz="4" w:space="0" w:color="auto"/>
              <w:bottom w:val="single" w:sz="4" w:space="0" w:color="auto"/>
              <w:right w:val="single" w:sz="4" w:space="0" w:color="auto"/>
            </w:tcBorders>
          </w:tcPr>
          <w:p w14:paraId="784DE1AE"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ED7C001" w14:textId="77777777" w:rsidR="00DD48EB" w:rsidRDefault="00DD48EB" w:rsidP="00DD48EB">
            <w:pPr>
              <w:pStyle w:val="TAC"/>
              <w:rPr>
                <w:rFonts w:eastAsia="PMingLiU"/>
                <w:lang w:val="en-US" w:eastAsia="zh-TW"/>
              </w:rPr>
            </w:pPr>
            <w:r>
              <w:t>-96.3</w:t>
            </w:r>
          </w:p>
        </w:tc>
        <w:tc>
          <w:tcPr>
            <w:tcW w:w="847" w:type="pct"/>
            <w:tcBorders>
              <w:top w:val="single" w:sz="4" w:space="0" w:color="auto"/>
              <w:left w:val="single" w:sz="4" w:space="0" w:color="auto"/>
              <w:bottom w:val="single" w:sz="4" w:space="0" w:color="auto"/>
              <w:right w:val="single" w:sz="4" w:space="0" w:color="auto"/>
            </w:tcBorders>
          </w:tcPr>
          <w:p w14:paraId="15EDC081" w14:textId="77777777" w:rsidR="00DD48EB" w:rsidRDefault="00DD48EB" w:rsidP="00DD48EB">
            <w:pPr>
              <w:pStyle w:val="TAC"/>
              <w:rPr>
                <w:rFonts w:eastAsia="PMingLiU"/>
                <w:lang w:val="en-US" w:eastAsia="zh-TW"/>
              </w:rPr>
            </w:pPr>
            <w:r>
              <w:t>-93.1</w:t>
            </w:r>
          </w:p>
        </w:tc>
        <w:tc>
          <w:tcPr>
            <w:tcW w:w="847" w:type="pct"/>
            <w:tcBorders>
              <w:top w:val="single" w:sz="4" w:space="0" w:color="auto"/>
              <w:left w:val="single" w:sz="4" w:space="0" w:color="auto"/>
              <w:bottom w:val="single" w:sz="4" w:space="0" w:color="auto"/>
              <w:right w:val="single" w:sz="4" w:space="0" w:color="auto"/>
            </w:tcBorders>
          </w:tcPr>
          <w:p w14:paraId="5CFEDC0B" w14:textId="77777777" w:rsidR="00DD48EB" w:rsidRDefault="00DD48EB" w:rsidP="00DD48EB">
            <w:pPr>
              <w:pStyle w:val="TAC"/>
              <w:rPr>
                <w:rFonts w:eastAsia="PMingLiU"/>
                <w:lang w:val="en-US" w:eastAsia="zh-TW"/>
              </w:rPr>
            </w:pPr>
            <w:r>
              <w:t>-91.3</w:t>
            </w:r>
          </w:p>
        </w:tc>
        <w:tc>
          <w:tcPr>
            <w:tcW w:w="853" w:type="pct"/>
            <w:tcBorders>
              <w:top w:val="single" w:sz="4" w:space="0" w:color="auto"/>
              <w:left w:val="single" w:sz="4" w:space="0" w:color="auto"/>
              <w:bottom w:val="single" w:sz="4" w:space="0" w:color="auto"/>
              <w:right w:val="single" w:sz="4" w:space="0" w:color="auto"/>
            </w:tcBorders>
          </w:tcPr>
          <w:p w14:paraId="384C8144" w14:textId="77777777" w:rsidR="00DD48EB" w:rsidRDefault="00DD48EB" w:rsidP="00DD48EB">
            <w:pPr>
              <w:pStyle w:val="TAC"/>
              <w:rPr>
                <w:rFonts w:eastAsia="PMingLiU"/>
                <w:lang w:val="en-US" w:eastAsia="zh-TW"/>
              </w:rPr>
            </w:pPr>
            <w:r>
              <w:t>-90.0</w:t>
            </w:r>
          </w:p>
        </w:tc>
      </w:tr>
      <w:tr w:rsidR="00DD48EB" w14:paraId="7045E030"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AC682A0"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3C8E20C6"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38C0DF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EFFB15E" w14:textId="77777777" w:rsidR="00DD48EB" w:rsidRDefault="00DD48EB" w:rsidP="00DD48EB">
            <w:pPr>
              <w:pStyle w:val="TAC"/>
              <w:rPr>
                <w:rFonts w:eastAsia="PMingLiU"/>
                <w:lang w:val="en-US" w:eastAsia="zh-TW"/>
              </w:rPr>
            </w:pPr>
            <w:r>
              <w:t>-93.5</w:t>
            </w:r>
          </w:p>
        </w:tc>
        <w:tc>
          <w:tcPr>
            <w:tcW w:w="847" w:type="pct"/>
            <w:tcBorders>
              <w:top w:val="single" w:sz="4" w:space="0" w:color="auto"/>
              <w:left w:val="single" w:sz="4" w:space="0" w:color="auto"/>
              <w:bottom w:val="single" w:sz="4" w:space="0" w:color="auto"/>
              <w:right w:val="single" w:sz="4" w:space="0" w:color="auto"/>
            </w:tcBorders>
          </w:tcPr>
          <w:p w14:paraId="52441C51" w14:textId="77777777" w:rsidR="00DD48EB" w:rsidRDefault="00DD48EB" w:rsidP="00DD48EB">
            <w:pPr>
              <w:pStyle w:val="TAC"/>
              <w:rPr>
                <w:rFonts w:eastAsia="PMingLiU"/>
                <w:lang w:val="en-US" w:eastAsia="zh-TW"/>
              </w:rPr>
            </w:pPr>
            <w:r>
              <w:t>-91.5</w:t>
            </w:r>
          </w:p>
        </w:tc>
        <w:tc>
          <w:tcPr>
            <w:tcW w:w="853" w:type="pct"/>
            <w:tcBorders>
              <w:top w:val="single" w:sz="4" w:space="0" w:color="auto"/>
              <w:left w:val="single" w:sz="4" w:space="0" w:color="auto"/>
              <w:bottom w:val="single" w:sz="4" w:space="0" w:color="auto"/>
              <w:right w:val="single" w:sz="4" w:space="0" w:color="auto"/>
            </w:tcBorders>
          </w:tcPr>
          <w:p w14:paraId="19FF3FF9" w14:textId="77777777" w:rsidR="00DD48EB" w:rsidRDefault="00DD48EB" w:rsidP="00DD48EB">
            <w:pPr>
              <w:pStyle w:val="TAC"/>
              <w:rPr>
                <w:rFonts w:eastAsia="PMingLiU"/>
                <w:lang w:val="en-US" w:eastAsia="zh-TW"/>
              </w:rPr>
            </w:pPr>
            <w:r>
              <w:t>-90.2</w:t>
            </w:r>
          </w:p>
        </w:tc>
      </w:tr>
      <w:tr w:rsidR="00DD48EB" w14:paraId="7CED14EE"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3B67C23"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4AC5175E"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061E4406"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224499C" w14:textId="77777777" w:rsidR="00DD48EB" w:rsidRDefault="00DD48EB" w:rsidP="00DD48EB">
            <w:pPr>
              <w:pStyle w:val="TAC"/>
              <w:rPr>
                <w:rFonts w:eastAsia="PMingLiU"/>
                <w:lang w:val="en-US" w:eastAsia="zh-TW"/>
              </w:rPr>
            </w:pPr>
            <w:r>
              <w:t>-93.8</w:t>
            </w:r>
          </w:p>
        </w:tc>
        <w:tc>
          <w:tcPr>
            <w:tcW w:w="847" w:type="pct"/>
            <w:tcBorders>
              <w:top w:val="single" w:sz="4" w:space="0" w:color="auto"/>
              <w:left w:val="single" w:sz="4" w:space="0" w:color="auto"/>
              <w:bottom w:val="single" w:sz="4" w:space="0" w:color="auto"/>
              <w:right w:val="single" w:sz="4" w:space="0" w:color="auto"/>
            </w:tcBorders>
          </w:tcPr>
          <w:p w14:paraId="5528BEB0" w14:textId="77777777" w:rsidR="00DD48EB" w:rsidRDefault="00DD48EB" w:rsidP="00DD48EB">
            <w:pPr>
              <w:pStyle w:val="TAC"/>
              <w:rPr>
                <w:rFonts w:eastAsia="PMingLiU"/>
                <w:lang w:val="en-US" w:eastAsia="zh-TW"/>
              </w:rPr>
            </w:pPr>
            <w:r>
              <w:t>-91.7</w:t>
            </w:r>
          </w:p>
        </w:tc>
        <w:tc>
          <w:tcPr>
            <w:tcW w:w="853" w:type="pct"/>
            <w:tcBorders>
              <w:top w:val="single" w:sz="4" w:space="0" w:color="auto"/>
              <w:left w:val="single" w:sz="4" w:space="0" w:color="auto"/>
              <w:bottom w:val="single" w:sz="4" w:space="0" w:color="auto"/>
              <w:right w:val="single" w:sz="4" w:space="0" w:color="auto"/>
            </w:tcBorders>
          </w:tcPr>
          <w:p w14:paraId="172837B0" w14:textId="77777777" w:rsidR="00DD48EB" w:rsidRDefault="00DD48EB" w:rsidP="00DD48EB">
            <w:pPr>
              <w:pStyle w:val="TAC"/>
              <w:rPr>
                <w:rFonts w:eastAsia="PMingLiU"/>
                <w:lang w:val="en-US" w:eastAsia="zh-TW"/>
              </w:rPr>
            </w:pPr>
            <w:r>
              <w:t>-90.5</w:t>
            </w:r>
          </w:p>
        </w:tc>
      </w:tr>
      <w:tr w:rsidR="00DD48EB" w14:paraId="28D5835C"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2E48DEEE" w14:textId="77777777" w:rsidR="00DD48EB" w:rsidRDefault="00DD48EB" w:rsidP="00DD48EB">
            <w:pPr>
              <w:pStyle w:val="TAC"/>
              <w:rPr>
                <w:rFonts w:eastAsia="PMingLiU"/>
                <w:lang w:val="en-US" w:eastAsia="zh-TW"/>
              </w:rPr>
            </w:pPr>
            <w:r>
              <w:rPr>
                <w:rFonts w:eastAsia="PMingLiU"/>
                <w:lang w:val="en-US" w:eastAsia="zh-TW"/>
              </w:rPr>
              <w:t>n8</w:t>
            </w:r>
          </w:p>
        </w:tc>
        <w:tc>
          <w:tcPr>
            <w:tcW w:w="590" w:type="pct"/>
            <w:tcBorders>
              <w:top w:val="single" w:sz="4" w:space="0" w:color="auto"/>
              <w:left w:val="single" w:sz="4" w:space="0" w:color="auto"/>
              <w:bottom w:val="single" w:sz="4" w:space="0" w:color="auto"/>
              <w:right w:val="single" w:sz="4" w:space="0" w:color="auto"/>
            </w:tcBorders>
          </w:tcPr>
          <w:p w14:paraId="3C9D1CAA"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7261752E" w14:textId="77777777" w:rsidR="00DD48EB" w:rsidRDefault="00DD48EB" w:rsidP="00DD48EB">
            <w:pPr>
              <w:pStyle w:val="TAC"/>
              <w:rPr>
                <w:rFonts w:eastAsia="PMingLiU"/>
                <w:lang w:val="en-US" w:eastAsia="zh-TW"/>
              </w:rPr>
            </w:pPr>
            <w:r>
              <w:t>-95.3</w:t>
            </w:r>
          </w:p>
        </w:tc>
        <w:tc>
          <w:tcPr>
            <w:tcW w:w="847" w:type="pct"/>
            <w:tcBorders>
              <w:top w:val="single" w:sz="4" w:space="0" w:color="auto"/>
              <w:left w:val="single" w:sz="4" w:space="0" w:color="auto"/>
              <w:bottom w:val="single" w:sz="4" w:space="0" w:color="auto"/>
              <w:right w:val="single" w:sz="4" w:space="0" w:color="auto"/>
            </w:tcBorders>
          </w:tcPr>
          <w:p w14:paraId="1FD9543C" w14:textId="77777777" w:rsidR="00DD48EB" w:rsidRDefault="00DD48EB" w:rsidP="00DD48EB">
            <w:pPr>
              <w:pStyle w:val="TAC"/>
              <w:rPr>
                <w:rFonts w:eastAsia="PMingLiU"/>
                <w:lang w:val="en-US" w:eastAsia="zh-TW"/>
              </w:rPr>
            </w:pPr>
            <w:r>
              <w:t>-92.1</w:t>
            </w:r>
          </w:p>
        </w:tc>
        <w:tc>
          <w:tcPr>
            <w:tcW w:w="847" w:type="pct"/>
            <w:tcBorders>
              <w:top w:val="single" w:sz="4" w:space="0" w:color="auto"/>
              <w:left w:val="single" w:sz="4" w:space="0" w:color="auto"/>
              <w:bottom w:val="single" w:sz="4" w:space="0" w:color="auto"/>
              <w:right w:val="single" w:sz="4" w:space="0" w:color="auto"/>
            </w:tcBorders>
          </w:tcPr>
          <w:p w14:paraId="6F813246" w14:textId="77777777" w:rsidR="00DD48EB" w:rsidRDefault="00DD48EB" w:rsidP="00DD48EB">
            <w:pPr>
              <w:pStyle w:val="TAC"/>
              <w:rPr>
                <w:rFonts w:eastAsia="PMingLiU"/>
                <w:lang w:val="en-US" w:eastAsia="zh-TW"/>
              </w:rPr>
            </w:pPr>
            <w:r>
              <w:t>-90.3</w:t>
            </w:r>
          </w:p>
        </w:tc>
        <w:tc>
          <w:tcPr>
            <w:tcW w:w="853" w:type="pct"/>
            <w:tcBorders>
              <w:top w:val="single" w:sz="4" w:space="0" w:color="auto"/>
              <w:left w:val="single" w:sz="4" w:space="0" w:color="auto"/>
              <w:bottom w:val="single" w:sz="4" w:space="0" w:color="auto"/>
              <w:right w:val="single" w:sz="4" w:space="0" w:color="auto"/>
            </w:tcBorders>
          </w:tcPr>
          <w:p w14:paraId="4A729546" w14:textId="77777777" w:rsidR="00DD48EB" w:rsidRDefault="00DD48EB" w:rsidP="00DD48EB">
            <w:pPr>
              <w:pStyle w:val="TAC"/>
              <w:rPr>
                <w:rFonts w:eastAsia="PMingLiU"/>
                <w:lang w:val="en-US" w:eastAsia="zh-TW"/>
              </w:rPr>
            </w:pPr>
            <w:r>
              <w:t>-89.0</w:t>
            </w:r>
          </w:p>
        </w:tc>
      </w:tr>
      <w:tr w:rsidR="00DD48EB" w14:paraId="28204EB0"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21D2D9A"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546B23DE"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2D4BDAF5"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21BC4A4" w14:textId="77777777" w:rsidR="00DD48EB" w:rsidRDefault="00DD48EB" w:rsidP="00DD48EB">
            <w:pPr>
              <w:pStyle w:val="TAC"/>
              <w:rPr>
                <w:rFonts w:eastAsia="PMingLiU"/>
                <w:lang w:val="en-US" w:eastAsia="zh-TW"/>
              </w:rPr>
            </w:pPr>
            <w:r>
              <w:t>-92.5</w:t>
            </w:r>
          </w:p>
        </w:tc>
        <w:tc>
          <w:tcPr>
            <w:tcW w:w="847" w:type="pct"/>
            <w:tcBorders>
              <w:top w:val="single" w:sz="4" w:space="0" w:color="auto"/>
              <w:left w:val="single" w:sz="4" w:space="0" w:color="auto"/>
              <w:bottom w:val="single" w:sz="4" w:space="0" w:color="auto"/>
              <w:right w:val="single" w:sz="4" w:space="0" w:color="auto"/>
            </w:tcBorders>
          </w:tcPr>
          <w:p w14:paraId="0E53A70A" w14:textId="77777777" w:rsidR="00DD48EB" w:rsidRDefault="00DD48EB" w:rsidP="00DD48EB">
            <w:pPr>
              <w:pStyle w:val="TAC"/>
              <w:rPr>
                <w:rFonts w:eastAsia="PMingLiU"/>
                <w:lang w:val="en-US" w:eastAsia="zh-TW"/>
              </w:rPr>
            </w:pPr>
            <w:r>
              <w:t>-90.5</w:t>
            </w:r>
          </w:p>
        </w:tc>
        <w:tc>
          <w:tcPr>
            <w:tcW w:w="853" w:type="pct"/>
            <w:tcBorders>
              <w:top w:val="single" w:sz="4" w:space="0" w:color="auto"/>
              <w:left w:val="single" w:sz="4" w:space="0" w:color="auto"/>
              <w:bottom w:val="single" w:sz="4" w:space="0" w:color="auto"/>
              <w:right w:val="single" w:sz="4" w:space="0" w:color="auto"/>
            </w:tcBorders>
          </w:tcPr>
          <w:p w14:paraId="3A3BEDD8" w14:textId="77777777" w:rsidR="00DD48EB" w:rsidRDefault="00DD48EB" w:rsidP="00DD48EB">
            <w:pPr>
              <w:pStyle w:val="TAC"/>
              <w:rPr>
                <w:rFonts w:eastAsia="PMingLiU"/>
                <w:lang w:val="en-US" w:eastAsia="zh-TW"/>
              </w:rPr>
            </w:pPr>
            <w:r>
              <w:t>-89.2</w:t>
            </w:r>
          </w:p>
        </w:tc>
      </w:tr>
      <w:tr w:rsidR="00DD48EB" w14:paraId="364B4451"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7A7779E5" w14:textId="77777777" w:rsidR="00DD48EB" w:rsidRDefault="00DD48EB" w:rsidP="00DD48EB">
            <w:pPr>
              <w:pStyle w:val="TAC"/>
              <w:rPr>
                <w:rFonts w:eastAsia="PMingLiU"/>
                <w:lang w:val="en-US" w:eastAsia="zh-TW"/>
              </w:rPr>
            </w:pPr>
            <w:r>
              <w:rPr>
                <w:rFonts w:eastAsia="PMingLiU"/>
                <w:lang w:val="en-US" w:eastAsia="zh-TW"/>
              </w:rPr>
              <w:t>n12</w:t>
            </w:r>
          </w:p>
        </w:tc>
        <w:tc>
          <w:tcPr>
            <w:tcW w:w="590" w:type="pct"/>
            <w:tcBorders>
              <w:top w:val="single" w:sz="4" w:space="0" w:color="auto"/>
              <w:left w:val="single" w:sz="4" w:space="0" w:color="auto"/>
              <w:bottom w:val="single" w:sz="4" w:space="0" w:color="auto"/>
              <w:right w:val="single" w:sz="4" w:space="0" w:color="auto"/>
            </w:tcBorders>
          </w:tcPr>
          <w:p w14:paraId="548C3CBA"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3029333" w14:textId="77777777" w:rsidR="00DD48EB" w:rsidRDefault="00DD48EB" w:rsidP="00DD48EB">
            <w:pPr>
              <w:pStyle w:val="TAC"/>
              <w:rPr>
                <w:rFonts w:eastAsia="PMingLiU"/>
                <w:lang w:val="en-US" w:eastAsia="zh-TW"/>
              </w:rPr>
            </w:pPr>
            <w:r>
              <w:t>-95.3</w:t>
            </w:r>
          </w:p>
        </w:tc>
        <w:tc>
          <w:tcPr>
            <w:tcW w:w="847" w:type="pct"/>
            <w:tcBorders>
              <w:top w:val="single" w:sz="4" w:space="0" w:color="auto"/>
              <w:left w:val="single" w:sz="4" w:space="0" w:color="auto"/>
              <w:bottom w:val="single" w:sz="4" w:space="0" w:color="auto"/>
              <w:right w:val="single" w:sz="4" w:space="0" w:color="auto"/>
            </w:tcBorders>
          </w:tcPr>
          <w:p w14:paraId="34D5C705" w14:textId="77777777" w:rsidR="00DD48EB" w:rsidRDefault="00DD48EB" w:rsidP="00DD48EB">
            <w:pPr>
              <w:pStyle w:val="TAC"/>
              <w:rPr>
                <w:rFonts w:eastAsia="PMingLiU"/>
                <w:lang w:val="en-US" w:eastAsia="zh-TW"/>
              </w:rPr>
            </w:pPr>
            <w:r>
              <w:t>-92.1</w:t>
            </w:r>
          </w:p>
        </w:tc>
        <w:tc>
          <w:tcPr>
            <w:tcW w:w="847" w:type="pct"/>
            <w:tcBorders>
              <w:top w:val="single" w:sz="4" w:space="0" w:color="auto"/>
              <w:left w:val="single" w:sz="4" w:space="0" w:color="auto"/>
              <w:bottom w:val="single" w:sz="4" w:space="0" w:color="auto"/>
              <w:right w:val="single" w:sz="4" w:space="0" w:color="auto"/>
            </w:tcBorders>
          </w:tcPr>
          <w:p w14:paraId="0840ED33" w14:textId="77777777" w:rsidR="00DD48EB" w:rsidRDefault="00DD48EB" w:rsidP="00DD48EB">
            <w:pPr>
              <w:pStyle w:val="TAC"/>
              <w:rPr>
                <w:rFonts w:eastAsia="PMingLiU"/>
                <w:lang w:val="en-US" w:eastAsia="zh-TW"/>
              </w:rPr>
            </w:pPr>
            <w:r>
              <w:t>-90.3</w:t>
            </w:r>
          </w:p>
        </w:tc>
        <w:tc>
          <w:tcPr>
            <w:tcW w:w="853" w:type="pct"/>
            <w:tcBorders>
              <w:top w:val="single" w:sz="4" w:space="0" w:color="auto"/>
              <w:left w:val="single" w:sz="4" w:space="0" w:color="auto"/>
              <w:bottom w:val="single" w:sz="4" w:space="0" w:color="auto"/>
              <w:right w:val="single" w:sz="4" w:space="0" w:color="auto"/>
            </w:tcBorders>
          </w:tcPr>
          <w:p w14:paraId="3DD883F6" w14:textId="77777777" w:rsidR="00DD48EB" w:rsidRDefault="00DD48EB" w:rsidP="00DD48EB">
            <w:pPr>
              <w:pStyle w:val="TAC"/>
              <w:rPr>
                <w:rFonts w:eastAsia="PMingLiU"/>
                <w:lang w:val="en-US" w:eastAsia="zh-TW"/>
              </w:rPr>
            </w:pPr>
          </w:p>
        </w:tc>
      </w:tr>
      <w:tr w:rsidR="00DD48EB" w14:paraId="4E567EDD"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088AA00"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15EE7BEC"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7914CFDE"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E7779C3" w14:textId="77777777" w:rsidR="00DD48EB" w:rsidRDefault="00DD48EB" w:rsidP="00DD48EB">
            <w:pPr>
              <w:pStyle w:val="TAC"/>
              <w:rPr>
                <w:rFonts w:eastAsia="PMingLiU"/>
                <w:lang w:val="en-US" w:eastAsia="zh-TW"/>
              </w:rPr>
            </w:pPr>
            <w:r>
              <w:t>-92.5</w:t>
            </w:r>
          </w:p>
        </w:tc>
        <w:tc>
          <w:tcPr>
            <w:tcW w:w="847" w:type="pct"/>
            <w:tcBorders>
              <w:top w:val="single" w:sz="4" w:space="0" w:color="auto"/>
              <w:left w:val="single" w:sz="4" w:space="0" w:color="auto"/>
              <w:bottom w:val="single" w:sz="4" w:space="0" w:color="auto"/>
              <w:right w:val="single" w:sz="4" w:space="0" w:color="auto"/>
            </w:tcBorders>
          </w:tcPr>
          <w:p w14:paraId="388704AF" w14:textId="77777777" w:rsidR="00DD48EB" w:rsidRDefault="00DD48EB" w:rsidP="00DD48EB">
            <w:pPr>
              <w:pStyle w:val="TAC"/>
              <w:rPr>
                <w:rFonts w:eastAsia="PMingLiU"/>
                <w:lang w:val="en-US" w:eastAsia="zh-TW"/>
              </w:rPr>
            </w:pPr>
            <w:r>
              <w:t>-90.5</w:t>
            </w:r>
          </w:p>
        </w:tc>
        <w:tc>
          <w:tcPr>
            <w:tcW w:w="853" w:type="pct"/>
            <w:tcBorders>
              <w:top w:val="single" w:sz="4" w:space="0" w:color="auto"/>
              <w:left w:val="single" w:sz="4" w:space="0" w:color="auto"/>
              <w:bottom w:val="single" w:sz="4" w:space="0" w:color="auto"/>
              <w:right w:val="single" w:sz="4" w:space="0" w:color="auto"/>
            </w:tcBorders>
          </w:tcPr>
          <w:p w14:paraId="2ECB750F" w14:textId="77777777" w:rsidR="00DD48EB" w:rsidRDefault="00DD48EB" w:rsidP="00DD48EB">
            <w:pPr>
              <w:pStyle w:val="TAC"/>
              <w:rPr>
                <w:rFonts w:eastAsia="PMingLiU"/>
                <w:lang w:val="en-US" w:eastAsia="zh-TW"/>
              </w:rPr>
            </w:pPr>
          </w:p>
        </w:tc>
      </w:tr>
      <w:tr w:rsidR="00DD48EB" w14:paraId="1D84DB83" w14:textId="77777777" w:rsidTr="006F4672">
        <w:trPr>
          <w:trHeight w:val="187"/>
          <w:jc w:val="center"/>
        </w:trPr>
        <w:tc>
          <w:tcPr>
            <w:tcW w:w="1024" w:type="pct"/>
            <w:vMerge w:val="restart"/>
            <w:tcBorders>
              <w:top w:val="nil"/>
              <w:left w:val="single" w:sz="4" w:space="0" w:color="auto"/>
              <w:bottom w:val="single" w:sz="4" w:space="0" w:color="auto"/>
              <w:right w:val="single" w:sz="4" w:space="0" w:color="auto"/>
            </w:tcBorders>
            <w:vAlign w:val="center"/>
          </w:tcPr>
          <w:p w14:paraId="674DC9E3" w14:textId="77777777" w:rsidR="00DD48EB" w:rsidRDefault="00DD48EB" w:rsidP="00DD48EB">
            <w:pPr>
              <w:pStyle w:val="TAC"/>
              <w:rPr>
                <w:rFonts w:eastAsia="PMingLiU"/>
                <w:lang w:val="en-US" w:eastAsia="zh-TW"/>
              </w:rPr>
            </w:pPr>
            <w:r>
              <w:rPr>
                <w:rFonts w:eastAsia="PMingLiU"/>
                <w:lang w:val="en-US" w:eastAsia="zh-TW"/>
              </w:rPr>
              <w:t>n13</w:t>
            </w:r>
          </w:p>
        </w:tc>
        <w:tc>
          <w:tcPr>
            <w:tcW w:w="590" w:type="pct"/>
            <w:tcBorders>
              <w:top w:val="single" w:sz="4" w:space="0" w:color="auto"/>
              <w:left w:val="single" w:sz="4" w:space="0" w:color="auto"/>
              <w:bottom w:val="single" w:sz="4" w:space="0" w:color="auto"/>
              <w:right w:val="single" w:sz="4" w:space="0" w:color="auto"/>
            </w:tcBorders>
          </w:tcPr>
          <w:p w14:paraId="2E46EEFE"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724B64D5" w14:textId="77777777" w:rsidR="00DD48EB" w:rsidRDefault="00DD48EB" w:rsidP="00DD48EB">
            <w:pPr>
              <w:pStyle w:val="TAC"/>
              <w:rPr>
                <w:rFonts w:eastAsia="PMingLiU"/>
                <w:lang w:val="en-US" w:eastAsia="zh-TW"/>
              </w:rPr>
            </w:pPr>
            <w:r>
              <w:t>-95.3</w:t>
            </w:r>
          </w:p>
        </w:tc>
        <w:tc>
          <w:tcPr>
            <w:tcW w:w="847" w:type="pct"/>
            <w:tcBorders>
              <w:top w:val="single" w:sz="4" w:space="0" w:color="auto"/>
              <w:left w:val="single" w:sz="4" w:space="0" w:color="auto"/>
              <w:bottom w:val="single" w:sz="4" w:space="0" w:color="auto"/>
              <w:right w:val="single" w:sz="4" w:space="0" w:color="auto"/>
            </w:tcBorders>
          </w:tcPr>
          <w:p w14:paraId="5168220F" w14:textId="77777777" w:rsidR="00DD48EB" w:rsidRDefault="00DD48EB" w:rsidP="00DD48EB">
            <w:pPr>
              <w:pStyle w:val="TAC"/>
              <w:rPr>
                <w:rFonts w:eastAsia="PMingLiU"/>
                <w:lang w:val="en-US" w:eastAsia="zh-TW"/>
              </w:rPr>
            </w:pPr>
            <w:r>
              <w:t>-92.1</w:t>
            </w:r>
          </w:p>
        </w:tc>
        <w:tc>
          <w:tcPr>
            <w:tcW w:w="847" w:type="pct"/>
            <w:tcBorders>
              <w:top w:val="single" w:sz="4" w:space="0" w:color="auto"/>
              <w:left w:val="single" w:sz="4" w:space="0" w:color="auto"/>
              <w:bottom w:val="single" w:sz="4" w:space="0" w:color="auto"/>
              <w:right w:val="single" w:sz="4" w:space="0" w:color="auto"/>
            </w:tcBorders>
          </w:tcPr>
          <w:p w14:paraId="22EF7BD5"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586E60CF" w14:textId="77777777" w:rsidR="00DD48EB" w:rsidRDefault="00DD48EB" w:rsidP="00DD48EB">
            <w:pPr>
              <w:pStyle w:val="TAC"/>
              <w:rPr>
                <w:rFonts w:eastAsia="PMingLiU"/>
                <w:lang w:val="en-US" w:eastAsia="zh-TW"/>
              </w:rPr>
            </w:pPr>
          </w:p>
        </w:tc>
      </w:tr>
      <w:tr w:rsidR="00DD48EB" w14:paraId="355307E6" w14:textId="77777777" w:rsidTr="006F4672">
        <w:trPr>
          <w:trHeight w:val="187"/>
          <w:jc w:val="center"/>
        </w:trPr>
        <w:tc>
          <w:tcPr>
            <w:tcW w:w="0" w:type="auto"/>
            <w:vMerge/>
            <w:tcBorders>
              <w:top w:val="nil"/>
              <w:left w:val="single" w:sz="4" w:space="0" w:color="auto"/>
              <w:bottom w:val="single" w:sz="4" w:space="0" w:color="auto"/>
              <w:right w:val="single" w:sz="4" w:space="0" w:color="auto"/>
            </w:tcBorders>
            <w:vAlign w:val="center"/>
          </w:tcPr>
          <w:p w14:paraId="0CE6032A"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6F141C2D"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7189D3D8"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F90FC14" w14:textId="77777777" w:rsidR="00DD48EB" w:rsidRDefault="00DD48EB" w:rsidP="00DD48EB">
            <w:pPr>
              <w:pStyle w:val="TAC"/>
              <w:rPr>
                <w:rFonts w:eastAsia="PMingLiU"/>
                <w:lang w:val="en-US" w:eastAsia="zh-TW"/>
              </w:rPr>
            </w:pPr>
            <w:r>
              <w:t>-92.5</w:t>
            </w:r>
          </w:p>
        </w:tc>
        <w:tc>
          <w:tcPr>
            <w:tcW w:w="847" w:type="pct"/>
            <w:tcBorders>
              <w:top w:val="single" w:sz="4" w:space="0" w:color="auto"/>
              <w:left w:val="single" w:sz="4" w:space="0" w:color="auto"/>
              <w:bottom w:val="single" w:sz="4" w:space="0" w:color="auto"/>
              <w:right w:val="single" w:sz="4" w:space="0" w:color="auto"/>
            </w:tcBorders>
          </w:tcPr>
          <w:p w14:paraId="082379CA"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5403EAC9" w14:textId="77777777" w:rsidR="00DD48EB" w:rsidRDefault="00DD48EB" w:rsidP="00DD48EB">
            <w:pPr>
              <w:pStyle w:val="TAC"/>
              <w:rPr>
                <w:rFonts w:eastAsia="PMingLiU"/>
                <w:lang w:val="en-US" w:eastAsia="zh-TW"/>
              </w:rPr>
            </w:pPr>
          </w:p>
        </w:tc>
      </w:tr>
      <w:tr w:rsidR="00DD48EB" w14:paraId="03D02E14"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4D62C517" w14:textId="77777777" w:rsidR="00DD48EB" w:rsidRDefault="00DD48EB" w:rsidP="00DD48EB">
            <w:pPr>
              <w:pStyle w:val="TAC"/>
              <w:rPr>
                <w:rFonts w:eastAsia="PMingLiU"/>
                <w:lang w:val="en-US" w:eastAsia="zh-TW"/>
              </w:rPr>
            </w:pPr>
            <w:r>
              <w:rPr>
                <w:rFonts w:eastAsia="PMingLiU"/>
                <w:lang w:val="en-US" w:eastAsia="zh-TW"/>
              </w:rPr>
              <w:t>n14</w:t>
            </w:r>
          </w:p>
        </w:tc>
        <w:tc>
          <w:tcPr>
            <w:tcW w:w="590" w:type="pct"/>
            <w:tcBorders>
              <w:top w:val="single" w:sz="4" w:space="0" w:color="auto"/>
              <w:left w:val="single" w:sz="4" w:space="0" w:color="auto"/>
              <w:bottom w:val="single" w:sz="4" w:space="0" w:color="auto"/>
              <w:right w:val="single" w:sz="4" w:space="0" w:color="auto"/>
            </w:tcBorders>
          </w:tcPr>
          <w:p w14:paraId="612FE895"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05FA852F" w14:textId="77777777" w:rsidR="00DD48EB" w:rsidRDefault="00DD48EB" w:rsidP="00DD48EB">
            <w:pPr>
              <w:pStyle w:val="TAC"/>
              <w:rPr>
                <w:rFonts w:eastAsia="PMingLiU"/>
                <w:lang w:val="en-US" w:eastAsia="zh-TW"/>
              </w:rPr>
            </w:pPr>
            <w:r>
              <w:t>-95.3</w:t>
            </w:r>
          </w:p>
        </w:tc>
        <w:tc>
          <w:tcPr>
            <w:tcW w:w="847" w:type="pct"/>
            <w:tcBorders>
              <w:top w:val="single" w:sz="4" w:space="0" w:color="auto"/>
              <w:left w:val="single" w:sz="4" w:space="0" w:color="auto"/>
              <w:bottom w:val="single" w:sz="4" w:space="0" w:color="auto"/>
              <w:right w:val="single" w:sz="4" w:space="0" w:color="auto"/>
            </w:tcBorders>
          </w:tcPr>
          <w:p w14:paraId="76D40282" w14:textId="77777777" w:rsidR="00DD48EB" w:rsidRDefault="00DD48EB" w:rsidP="00DD48EB">
            <w:pPr>
              <w:pStyle w:val="TAC"/>
              <w:rPr>
                <w:rFonts w:eastAsia="PMingLiU"/>
                <w:lang w:val="en-US" w:eastAsia="zh-TW"/>
              </w:rPr>
            </w:pPr>
            <w:r>
              <w:t>-92.1</w:t>
            </w:r>
          </w:p>
        </w:tc>
        <w:tc>
          <w:tcPr>
            <w:tcW w:w="847" w:type="pct"/>
            <w:tcBorders>
              <w:top w:val="single" w:sz="4" w:space="0" w:color="auto"/>
              <w:left w:val="single" w:sz="4" w:space="0" w:color="auto"/>
              <w:bottom w:val="single" w:sz="4" w:space="0" w:color="auto"/>
              <w:right w:val="single" w:sz="4" w:space="0" w:color="auto"/>
            </w:tcBorders>
          </w:tcPr>
          <w:p w14:paraId="3E713C66"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1926E29C" w14:textId="77777777" w:rsidR="00DD48EB" w:rsidRDefault="00DD48EB" w:rsidP="00DD48EB">
            <w:pPr>
              <w:pStyle w:val="TAC"/>
              <w:rPr>
                <w:rFonts w:eastAsia="PMingLiU"/>
                <w:lang w:val="en-US" w:eastAsia="zh-TW"/>
              </w:rPr>
            </w:pPr>
          </w:p>
        </w:tc>
      </w:tr>
      <w:tr w:rsidR="00DD48EB" w14:paraId="4632039A"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484599B"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446E6CD2"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5B518223"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0FA6E5A" w14:textId="77777777" w:rsidR="00DD48EB" w:rsidRDefault="00DD48EB" w:rsidP="00DD48EB">
            <w:pPr>
              <w:pStyle w:val="TAC"/>
              <w:rPr>
                <w:rFonts w:eastAsia="PMingLiU"/>
                <w:lang w:val="en-US" w:eastAsia="zh-TW"/>
              </w:rPr>
            </w:pPr>
            <w:r>
              <w:t>-92.5</w:t>
            </w:r>
          </w:p>
        </w:tc>
        <w:tc>
          <w:tcPr>
            <w:tcW w:w="847" w:type="pct"/>
            <w:tcBorders>
              <w:top w:val="single" w:sz="4" w:space="0" w:color="auto"/>
              <w:left w:val="single" w:sz="4" w:space="0" w:color="auto"/>
              <w:bottom w:val="single" w:sz="4" w:space="0" w:color="auto"/>
              <w:right w:val="single" w:sz="4" w:space="0" w:color="auto"/>
            </w:tcBorders>
          </w:tcPr>
          <w:p w14:paraId="02685348"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774FA9CD" w14:textId="77777777" w:rsidR="00DD48EB" w:rsidRDefault="00DD48EB" w:rsidP="00DD48EB">
            <w:pPr>
              <w:pStyle w:val="TAC"/>
              <w:rPr>
                <w:rFonts w:eastAsia="PMingLiU"/>
                <w:lang w:val="en-US" w:eastAsia="zh-TW"/>
              </w:rPr>
            </w:pPr>
          </w:p>
        </w:tc>
      </w:tr>
      <w:tr w:rsidR="00DD48EB" w14:paraId="2F485DC7"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07C10B88" w14:textId="77777777" w:rsidR="00DD48EB" w:rsidRDefault="00DD48EB" w:rsidP="00DD48EB">
            <w:pPr>
              <w:pStyle w:val="TAC"/>
              <w:rPr>
                <w:rFonts w:eastAsia="PMingLiU"/>
                <w:lang w:val="en-US" w:eastAsia="zh-TW"/>
              </w:rPr>
            </w:pPr>
            <w:r>
              <w:rPr>
                <w:rFonts w:eastAsia="PMingLiU"/>
                <w:lang w:val="en-US" w:eastAsia="zh-TW"/>
              </w:rPr>
              <w:t>n18</w:t>
            </w:r>
          </w:p>
        </w:tc>
        <w:tc>
          <w:tcPr>
            <w:tcW w:w="590" w:type="pct"/>
            <w:tcBorders>
              <w:top w:val="single" w:sz="4" w:space="0" w:color="auto"/>
              <w:left w:val="single" w:sz="4" w:space="0" w:color="auto"/>
              <w:bottom w:val="single" w:sz="4" w:space="0" w:color="auto"/>
              <w:right w:val="single" w:sz="4" w:space="0" w:color="auto"/>
            </w:tcBorders>
          </w:tcPr>
          <w:p w14:paraId="13E4190E"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0A1EDDA"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4F2E8DC6"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4801CD01"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082284AC" w14:textId="77777777" w:rsidR="00DD48EB" w:rsidRDefault="00DD48EB" w:rsidP="00DD48EB">
            <w:pPr>
              <w:pStyle w:val="TAC"/>
              <w:rPr>
                <w:rFonts w:eastAsia="PMingLiU"/>
                <w:lang w:val="en-US" w:eastAsia="zh-TW"/>
              </w:rPr>
            </w:pPr>
          </w:p>
        </w:tc>
      </w:tr>
      <w:tr w:rsidR="00DD48EB" w14:paraId="20963546"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64263FA"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3C0228A4"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9DDE59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0BE56D5"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7115F5F4"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728983E7" w14:textId="77777777" w:rsidR="00DD48EB" w:rsidRDefault="00DD48EB" w:rsidP="00DD48EB">
            <w:pPr>
              <w:pStyle w:val="TAC"/>
              <w:rPr>
                <w:rFonts w:eastAsia="PMingLiU"/>
                <w:lang w:val="en-US" w:eastAsia="zh-TW"/>
              </w:rPr>
            </w:pPr>
          </w:p>
        </w:tc>
      </w:tr>
      <w:tr w:rsidR="00DD48EB" w14:paraId="785B33F2"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3D8677C0" w14:textId="77777777" w:rsidR="00DD48EB" w:rsidRDefault="00DD48EB" w:rsidP="00DD48EB">
            <w:pPr>
              <w:pStyle w:val="TAC"/>
              <w:rPr>
                <w:rFonts w:eastAsia="PMingLiU"/>
                <w:lang w:val="en-US" w:eastAsia="zh-TW"/>
              </w:rPr>
            </w:pPr>
            <w:r>
              <w:rPr>
                <w:rFonts w:eastAsia="PMingLiU"/>
                <w:lang w:val="en-US" w:eastAsia="zh-TW"/>
              </w:rPr>
              <w:t>n20</w:t>
            </w:r>
          </w:p>
        </w:tc>
        <w:tc>
          <w:tcPr>
            <w:tcW w:w="590" w:type="pct"/>
            <w:tcBorders>
              <w:top w:val="single" w:sz="4" w:space="0" w:color="auto"/>
              <w:left w:val="single" w:sz="4" w:space="0" w:color="auto"/>
              <w:bottom w:val="single" w:sz="4" w:space="0" w:color="auto"/>
              <w:right w:val="single" w:sz="4" w:space="0" w:color="auto"/>
            </w:tcBorders>
          </w:tcPr>
          <w:p w14:paraId="6AACD8DD"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04088781" w14:textId="77777777" w:rsidR="00DD48EB" w:rsidRDefault="00DD48EB" w:rsidP="00DD48EB">
            <w:pPr>
              <w:pStyle w:val="TAC"/>
              <w:rPr>
                <w:rFonts w:eastAsia="PMingLiU"/>
                <w:lang w:val="en-US" w:eastAsia="zh-TW"/>
              </w:rPr>
            </w:pPr>
            <w:r>
              <w:t>-95.3</w:t>
            </w:r>
          </w:p>
        </w:tc>
        <w:tc>
          <w:tcPr>
            <w:tcW w:w="847" w:type="pct"/>
            <w:tcBorders>
              <w:top w:val="single" w:sz="4" w:space="0" w:color="auto"/>
              <w:left w:val="single" w:sz="4" w:space="0" w:color="auto"/>
              <w:bottom w:val="single" w:sz="4" w:space="0" w:color="auto"/>
              <w:right w:val="single" w:sz="4" w:space="0" w:color="auto"/>
            </w:tcBorders>
          </w:tcPr>
          <w:p w14:paraId="564324F2" w14:textId="77777777" w:rsidR="00DD48EB" w:rsidRDefault="00DD48EB" w:rsidP="00DD48EB">
            <w:pPr>
              <w:pStyle w:val="TAC"/>
              <w:rPr>
                <w:rFonts w:eastAsia="PMingLiU"/>
                <w:lang w:val="en-US" w:eastAsia="zh-TW"/>
              </w:rPr>
            </w:pPr>
            <w:r>
              <w:t>-92.1</w:t>
            </w:r>
          </w:p>
        </w:tc>
        <w:tc>
          <w:tcPr>
            <w:tcW w:w="847" w:type="pct"/>
            <w:tcBorders>
              <w:top w:val="single" w:sz="4" w:space="0" w:color="auto"/>
              <w:left w:val="single" w:sz="4" w:space="0" w:color="auto"/>
              <w:bottom w:val="single" w:sz="4" w:space="0" w:color="auto"/>
              <w:right w:val="single" w:sz="4" w:space="0" w:color="auto"/>
            </w:tcBorders>
          </w:tcPr>
          <w:p w14:paraId="68ED43E2" w14:textId="77777777" w:rsidR="00DD48EB" w:rsidRDefault="00DD48EB" w:rsidP="00DD48EB">
            <w:pPr>
              <w:pStyle w:val="TAC"/>
              <w:rPr>
                <w:rFonts w:eastAsia="PMingLiU"/>
                <w:lang w:val="en-US" w:eastAsia="zh-TW"/>
              </w:rPr>
            </w:pPr>
            <w:r>
              <w:t>-90.3</w:t>
            </w:r>
          </w:p>
        </w:tc>
        <w:tc>
          <w:tcPr>
            <w:tcW w:w="853" w:type="pct"/>
            <w:tcBorders>
              <w:top w:val="single" w:sz="4" w:space="0" w:color="auto"/>
              <w:left w:val="single" w:sz="4" w:space="0" w:color="auto"/>
              <w:bottom w:val="single" w:sz="4" w:space="0" w:color="auto"/>
              <w:right w:val="single" w:sz="4" w:space="0" w:color="auto"/>
            </w:tcBorders>
          </w:tcPr>
          <w:p w14:paraId="71522B7C" w14:textId="77777777" w:rsidR="00DD48EB" w:rsidRDefault="00DD48EB" w:rsidP="00DD48EB">
            <w:pPr>
              <w:pStyle w:val="TAC"/>
              <w:rPr>
                <w:rFonts w:eastAsia="PMingLiU"/>
                <w:lang w:val="en-US" w:eastAsia="zh-TW"/>
              </w:rPr>
            </w:pPr>
            <w:r>
              <w:t>-89.0</w:t>
            </w:r>
          </w:p>
        </w:tc>
      </w:tr>
      <w:tr w:rsidR="00DD48EB" w14:paraId="55C78619"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DE4CD83"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2DAD0B82"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629F49C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3DF1391" w14:textId="77777777" w:rsidR="00DD48EB" w:rsidRDefault="00DD48EB" w:rsidP="00DD48EB">
            <w:pPr>
              <w:pStyle w:val="TAC"/>
              <w:rPr>
                <w:rFonts w:eastAsia="PMingLiU"/>
                <w:lang w:val="en-US" w:eastAsia="zh-TW"/>
              </w:rPr>
            </w:pPr>
            <w:r>
              <w:t>-92.5</w:t>
            </w:r>
          </w:p>
        </w:tc>
        <w:tc>
          <w:tcPr>
            <w:tcW w:w="847" w:type="pct"/>
            <w:tcBorders>
              <w:top w:val="single" w:sz="4" w:space="0" w:color="auto"/>
              <w:left w:val="single" w:sz="4" w:space="0" w:color="auto"/>
              <w:bottom w:val="single" w:sz="4" w:space="0" w:color="auto"/>
              <w:right w:val="single" w:sz="4" w:space="0" w:color="auto"/>
            </w:tcBorders>
          </w:tcPr>
          <w:p w14:paraId="6FFE7033" w14:textId="77777777" w:rsidR="00DD48EB" w:rsidRDefault="00DD48EB" w:rsidP="00DD48EB">
            <w:pPr>
              <w:pStyle w:val="TAC"/>
              <w:rPr>
                <w:rFonts w:eastAsia="PMingLiU"/>
                <w:lang w:val="en-US" w:eastAsia="zh-TW"/>
              </w:rPr>
            </w:pPr>
            <w:r>
              <w:t>-90.5</w:t>
            </w:r>
          </w:p>
        </w:tc>
        <w:tc>
          <w:tcPr>
            <w:tcW w:w="853" w:type="pct"/>
            <w:tcBorders>
              <w:top w:val="single" w:sz="4" w:space="0" w:color="auto"/>
              <w:left w:val="single" w:sz="4" w:space="0" w:color="auto"/>
              <w:bottom w:val="single" w:sz="4" w:space="0" w:color="auto"/>
              <w:right w:val="single" w:sz="4" w:space="0" w:color="auto"/>
            </w:tcBorders>
          </w:tcPr>
          <w:p w14:paraId="0F233C28" w14:textId="77777777" w:rsidR="00DD48EB" w:rsidRDefault="00DD48EB" w:rsidP="00DD48EB">
            <w:pPr>
              <w:pStyle w:val="TAC"/>
              <w:rPr>
                <w:rFonts w:eastAsia="PMingLiU"/>
                <w:lang w:val="en-US" w:eastAsia="zh-TW"/>
              </w:rPr>
            </w:pPr>
            <w:r>
              <w:t>-89.2</w:t>
            </w:r>
          </w:p>
        </w:tc>
      </w:tr>
      <w:tr w:rsidR="00DD48EB" w14:paraId="70CD1556"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6270566E" w14:textId="77777777" w:rsidR="00DD48EB" w:rsidRDefault="00DD48EB" w:rsidP="00DD48EB">
            <w:pPr>
              <w:pStyle w:val="TAC"/>
              <w:rPr>
                <w:rFonts w:eastAsia="PMingLiU"/>
                <w:lang w:val="en-US" w:eastAsia="zh-TW"/>
              </w:rPr>
            </w:pPr>
            <w:r>
              <w:rPr>
                <w:rFonts w:eastAsia="PMingLiU"/>
                <w:lang w:val="en-US" w:eastAsia="zh-TW"/>
              </w:rPr>
              <w:t>n24</w:t>
            </w:r>
          </w:p>
        </w:tc>
        <w:tc>
          <w:tcPr>
            <w:tcW w:w="590" w:type="pct"/>
            <w:tcBorders>
              <w:top w:val="single" w:sz="4" w:space="0" w:color="auto"/>
              <w:left w:val="single" w:sz="4" w:space="0" w:color="auto"/>
              <w:bottom w:val="single" w:sz="4" w:space="0" w:color="auto"/>
              <w:right w:val="single" w:sz="4" w:space="0" w:color="auto"/>
            </w:tcBorders>
          </w:tcPr>
          <w:p w14:paraId="0AB0A2A4"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55C178A"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28FFD82F"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7A154EC0"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1E7B0720" w14:textId="77777777" w:rsidR="00DD48EB" w:rsidRDefault="00DD48EB" w:rsidP="00DD48EB">
            <w:pPr>
              <w:pStyle w:val="TAC"/>
              <w:rPr>
                <w:rFonts w:eastAsia="PMingLiU"/>
                <w:lang w:val="en-US" w:eastAsia="zh-TW"/>
              </w:rPr>
            </w:pPr>
          </w:p>
        </w:tc>
      </w:tr>
      <w:tr w:rsidR="00DD48EB" w14:paraId="19A7FA6A"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6B885B9"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6FEEB8E2"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437BC86"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948356C"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42365AC8"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3A458FBC" w14:textId="77777777" w:rsidR="00DD48EB" w:rsidRDefault="00DD48EB" w:rsidP="00DD48EB">
            <w:pPr>
              <w:pStyle w:val="TAC"/>
              <w:rPr>
                <w:rFonts w:eastAsia="PMingLiU"/>
                <w:lang w:val="en-US" w:eastAsia="zh-TW"/>
              </w:rPr>
            </w:pPr>
          </w:p>
        </w:tc>
      </w:tr>
      <w:tr w:rsidR="00DD48EB" w14:paraId="7323E5F8"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C3E6330"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6070087E"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4502C4B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642168C" w14:textId="77777777" w:rsidR="00DD48EB" w:rsidRDefault="00DD48EB" w:rsidP="00DD48EB">
            <w:pPr>
              <w:pStyle w:val="TAC"/>
              <w:rPr>
                <w:rFonts w:eastAsia="PMingLiU"/>
                <w:lang w:val="en-US" w:eastAsia="zh-TW"/>
              </w:rPr>
            </w:pPr>
            <w:r>
              <w:t>-95.0</w:t>
            </w:r>
          </w:p>
        </w:tc>
        <w:tc>
          <w:tcPr>
            <w:tcW w:w="847" w:type="pct"/>
            <w:tcBorders>
              <w:top w:val="single" w:sz="4" w:space="0" w:color="auto"/>
              <w:left w:val="single" w:sz="4" w:space="0" w:color="auto"/>
              <w:bottom w:val="single" w:sz="4" w:space="0" w:color="auto"/>
              <w:right w:val="single" w:sz="4" w:space="0" w:color="auto"/>
            </w:tcBorders>
          </w:tcPr>
          <w:p w14:paraId="0067BFD2"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27368F4B" w14:textId="77777777" w:rsidR="00DD48EB" w:rsidRDefault="00DD48EB" w:rsidP="00DD48EB">
            <w:pPr>
              <w:pStyle w:val="TAC"/>
              <w:rPr>
                <w:rFonts w:eastAsia="PMingLiU"/>
                <w:lang w:val="en-US" w:eastAsia="zh-TW"/>
              </w:rPr>
            </w:pPr>
          </w:p>
        </w:tc>
      </w:tr>
      <w:tr w:rsidR="00DD48EB" w14:paraId="780E53ED"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433A4C63" w14:textId="77777777" w:rsidR="00DD48EB" w:rsidRDefault="00DD48EB" w:rsidP="00DD48EB">
            <w:pPr>
              <w:pStyle w:val="TAC"/>
              <w:rPr>
                <w:rFonts w:eastAsia="PMingLiU"/>
                <w:lang w:val="en-US" w:eastAsia="zh-TW"/>
              </w:rPr>
            </w:pPr>
            <w:r>
              <w:rPr>
                <w:rFonts w:eastAsia="PMingLiU"/>
                <w:lang w:val="en-US" w:eastAsia="zh-TW"/>
              </w:rPr>
              <w:t>n25</w:t>
            </w:r>
          </w:p>
        </w:tc>
        <w:tc>
          <w:tcPr>
            <w:tcW w:w="590" w:type="pct"/>
            <w:tcBorders>
              <w:top w:val="single" w:sz="4" w:space="0" w:color="auto"/>
              <w:left w:val="single" w:sz="4" w:space="0" w:color="auto"/>
              <w:bottom w:val="single" w:sz="4" w:space="0" w:color="auto"/>
              <w:right w:val="single" w:sz="4" w:space="0" w:color="auto"/>
            </w:tcBorders>
          </w:tcPr>
          <w:p w14:paraId="2E913E05"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1505074F" w14:textId="77777777" w:rsidR="00DD48EB" w:rsidRDefault="00DD48EB" w:rsidP="00DD48EB">
            <w:pPr>
              <w:pStyle w:val="TAC"/>
              <w:rPr>
                <w:rFonts w:eastAsia="PMingLiU"/>
                <w:lang w:val="en-US" w:eastAsia="zh-TW"/>
              </w:rPr>
            </w:pPr>
            <w:r>
              <w:t>-94.8</w:t>
            </w:r>
          </w:p>
        </w:tc>
        <w:tc>
          <w:tcPr>
            <w:tcW w:w="847" w:type="pct"/>
            <w:tcBorders>
              <w:top w:val="single" w:sz="4" w:space="0" w:color="auto"/>
              <w:left w:val="single" w:sz="4" w:space="0" w:color="auto"/>
              <w:bottom w:val="single" w:sz="4" w:space="0" w:color="auto"/>
              <w:right w:val="single" w:sz="4" w:space="0" w:color="auto"/>
            </w:tcBorders>
          </w:tcPr>
          <w:p w14:paraId="7CF60BBB" w14:textId="77777777" w:rsidR="00DD48EB" w:rsidRDefault="00DD48EB" w:rsidP="00DD48EB">
            <w:pPr>
              <w:pStyle w:val="TAC"/>
              <w:rPr>
                <w:rFonts w:eastAsia="PMingLiU"/>
                <w:lang w:val="en-US" w:eastAsia="zh-TW"/>
              </w:rPr>
            </w:pPr>
            <w:r>
              <w:t>-91.6</w:t>
            </w:r>
          </w:p>
        </w:tc>
        <w:tc>
          <w:tcPr>
            <w:tcW w:w="847" w:type="pct"/>
            <w:tcBorders>
              <w:top w:val="single" w:sz="4" w:space="0" w:color="auto"/>
              <w:left w:val="single" w:sz="4" w:space="0" w:color="auto"/>
              <w:bottom w:val="single" w:sz="4" w:space="0" w:color="auto"/>
              <w:right w:val="single" w:sz="4" w:space="0" w:color="auto"/>
            </w:tcBorders>
          </w:tcPr>
          <w:p w14:paraId="062D0152" w14:textId="77777777" w:rsidR="00DD48EB" w:rsidRDefault="00DD48EB" w:rsidP="00DD48EB">
            <w:pPr>
              <w:pStyle w:val="TAC"/>
              <w:rPr>
                <w:rFonts w:eastAsia="PMingLiU"/>
                <w:lang w:val="en-US" w:eastAsia="zh-TW"/>
              </w:rPr>
            </w:pPr>
            <w:r>
              <w:t>-89.8</w:t>
            </w:r>
          </w:p>
        </w:tc>
        <w:tc>
          <w:tcPr>
            <w:tcW w:w="853" w:type="pct"/>
            <w:tcBorders>
              <w:top w:val="single" w:sz="4" w:space="0" w:color="auto"/>
              <w:left w:val="single" w:sz="4" w:space="0" w:color="auto"/>
              <w:bottom w:val="single" w:sz="4" w:space="0" w:color="auto"/>
              <w:right w:val="single" w:sz="4" w:space="0" w:color="auto"/>
            </w:tcBorders>
          </w:tcPr>
          <w:p w14:paraId="079847FC" w14:textId="77777777" w:rsidR="00DD48EB" w:rsidRDefault="00DD48EB" w:rsidP="00DD48EB">
            <w:pPr>
              <w:pStyle w:val="TAC"/>
              <w:rPr>
                <w:rFonts w:eastAsia="PMingLiU"/>
                <w:lang w:val="en-US" w:eastAsia="zh-TW"/>
              </w:rPr>
            </w:pPr>
            <w:r>
              <w:t>-88.5</w:t>
            </w:r>
          </w:p>
        </w:tc>
      </w:tr>
      <w:tr w:rsidR="00DD48EB" w14:paraId="6E842580"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8B6B2F1"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73FBAD86"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193CF60D"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2B81AAD" w14:textId="77777777" w:rsidR="00DD48EB" w:rsidRDefault="00DD48EB" w:rsidP="00DD48EB">
            <w:pPr>
              <w:pStyle w:val="TAC"/>
              <w:rPr>
                <w:rFonts w:eastAsia="PMingLiU"/>
                <w:lang w:val="en-US" w:eastAsia="zh-TW"/>
              </w:rPr>
            </w:pPr>
            <w:r>
              <w:t>-92.0</w:t>
            </w:r>
          </w:p>
        </w:tc>
        <w:tc>
          <w:tcPr>
            <w:tcW w:w="847" w:type="pct"/>
            <w:tcBorders>
              <w:top w:val="single" w:sz="4" w:space="0" w:color="auto"/>
              <w:left w:val="single" w:sz="4" w:space="0" w:color="auto"/>
              <w:bottom w:val="single" w:sz="4" w:space="0" w:color="auto"/>
              <w:right w:val="single" w:sz="4" w:space="0" w:color="auto"/>
            </w:tcBorders>
          </w:tcPr>
          <w:p w14:paraId="7BE44366" w14:textId="77777777" w:rsidR="00DD48EB" w:rsidRDefault="00DD48EB" w:rsidP="00DD48EB">
            <w:pPr>
              <w:pStyle w:val="TAC"/>
              <w:rPr>
                <w:rFonts w:eastAsia="PMingLiU"/>
                <w:lang w:val="en-US" w:eastAsia="zh-TW"/>
              </w:rPr>
            </w:pPr>
            <w:r>
              <w:t>-90.0</w:t>
            </w:r>
          </w:p>
        </w:tc>
        <w:tc>
          <w:tcPr>
            <w:tcW w:w="853" w:type="pct"/>
            <w:tcBorders>
              <w:top w:val="single" w:sz="4" w:space="0" w:color="auto"/>
              <w:left w:val="single" w:sz="4" w:space="0" w:color="auto"/>
              <w:bottom w:val="single" w:sz="4" w:space="0" w:color="auto"/>
              <w:right w:val="single" w:sz="4" w:space="0" w:color="auto"/>
            </w:tcBorders>
          </w:tcPr>
          <w:p w14:paraId="7EFA971D" w14:textId="77777777" w:rsidR="00DD48EB" w:rsidRDefault="00DD48EB" w:rsidP="00DD48EB">
            <w:pPr>
              <w:pStyle w:val="TAC"/>
              <w:rPr>
                <w:rFonts w:eastAsia="PMingLiU"/>
                <w:lang w:val="en-US" w:eastAsia="zh-TW"/>
              </w:rPr>
            </w:pPr>
            <w:r>
              <w:t>-88.7</w:t>
            </w:r>
          </w:p>
        </w:tc>
      </w:tr>
      <w:tr w:rsidR="00DD48EB" w14:paraId="68186A9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E9F83FA"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2896FDFD"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439AA987"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F6678FC" w14:textId="77777777" w:rsidR="00DD48EB" w:rsidRDefault="00DD48EB" w:rsidP="00DD48EB">
            <w:pPr>
              <w:pStyle w:val="TAC"/>
              <w:rPr>
                <w:rFonts w:eastAsia="PMingLiU"/>
                <w:lang w:val="en-US" w:eastAsia="zh-TW"/>
              </w:rPr>
            </w:pPr>
            <w:r>
              <w:t>-92.3</w:t>
            </w:r>
          </w:p>
        </w:tc>
        <w:tc>
          <w:tcPr>
            <w:tcW w:w="847" w:type="pct"/>
            <w:tcBorders>
              <w:top w:val="single" w:sz="4" w:space="0" w:color="auto"/>
              <w:left w:val="single" w:sz="4" w:space="0" w:color="auto"/>
              <w:bottom w:val="single" w:sz="4" w:space="0" w:color="auto"/>
              <w:right w:val="single" w:sz="4" w:space="0" w:color="auto"/>
            </w:tcBorders>
          </w:tcPr>
          <w:p w14:paraId="393C2653" w14:textId="77777777" w:rsidR="00DD48EB" w:rsidRDefault="00DD48EB" w:rsidP="00DD48EB">
            <w:pPr>
              <w:pStyle w:val="TAC"/>
              <w:rPr>
                <w:rFonts w:eastAsia="PMingLiU"/>
                <w:lang w:val="en-US" w:eastAsia="zh-TW"/>
              </w:rPr>
            </w:pPr>
            <w:r>
              <w:t>-90.2</w:t>
            </w:r>
          </w:p>
        </w:tc>
        <w:tc>
          <w:tcPr>
            <w:tcW w:w="853" w:type="pct"/>
            <w:tcBorders>
              <w:top w:val="single" w:sz="4" w:space="0" w:color="auto"/>
              <w:left w:val="single" w:sz="4" w:space="0" w:color="auto"/>
              <w:bottom w:val="single" w:sz="4" w:space="0" w:color="auto"/>
              <w:right w:val="single" w:sz="4" w:space="0" w:color="auto"/>
            </w:tcBorders>
          </w:tcPr>
          <w:p w14:paraId="539722A1" w14:textId="77777777" w:rsidR="00DD48EB" w:rsidRDefault="00DD48EB" w:rsidP="00DD48EB">
            <w:pPr>
              <w:pStyle w:val="TAC"/>
              <w:rPr>
                <w:rFonts w:eastAsia="PMingLiU"/>
                <w:lang w:val="en-US" w:eastAsia="zh-TW"/>
              </w:rPr>
            </w:pPr>
            <w:r>
              <w:t>-89.0</w:t>
            </w:r>
          </w:p>
        </w:tc>
      </w:tr>
      <w:tr w:rsidR="00DD48EB" w14:paraId="1924A276"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0BBDA5C8" w14:textId="77777777" w:rsidR="00DD48EB" w:rsidRDefault="00DD48EB" w:rsidP="00DD48EB">
            <w:pPr>
              <w:pStyle w:val="TAC"/>
              <w:rPr>
                <w:rFonts w:eastAsia="PMingLiU"/>
                <w:lang w:val="en-US" w:eastAsia="zh-TW"/>
              </w:rPr>
            </w:pPr>
            <w:r>
              <w:rPr>
                <w:rFonts w:eastAsia="PMingLiU"/>
                <w:lang w:val="en-US" w:eastAsia="zh-TW"/>
              </w:rPr>
              <w:t>n26</w:t>
            </w:r>
          </w:p>
        </w:tc>
        <w:tc>
          <w:tcPr>
            <w:tcW w:w="590" w:type="pct"/>
            <w:tcBorders>
              <w:top w:val="single" w:sz="4" w:space="0" w:color="auto"/>
              <w:left w:val="single" w:sz="4" w:space="0" w:color="auto"/>
              <w:bottom w:val="single" w:sz="4" w:space="0" w:color="auto"/>
              <w:right w:val="single" w:sz="4" w:space="0" w:color="auto"/>
            </w:tcBorders>
          </w:tcPr>
          <w:p w14:paraId="058DA05C"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54D8D77" w14:textId="77777777" w:rsidR="00DD48EB" w:rsidRDefault="00DD48EB" w:rsidP="00DD48EB">
            <w:pPr>
              <w:pStyle w:val="TAC"/>
              <w:rPr>
                <w:rFonts w:eastAsia="PMingLiU"/>
                <w:lang w:val="en-US" w:eastAsia="zh-TW"/>
              </w:rPr>
            </w:pPr>
            <w:r>
              <w:t>-95.8</w:t>
            </w:r>
          </w:p>
        </w:tc>
        <w:tc>
          <w:tcPr>
            <w:tcW w:w="847" w:type="pct"/>
            <w:tcBorders>
              <w:top w:val="single" w:sz="4" w:space="0" w:color="auto"/>
              <w:left w:val="single" w:sz="4" w:space="0" w:color="auto"/>
              <w:bottom w:val="single" w:sz="4" w:space="0" w:color="auto"/>
              <w:right w:val="single" w:sz="4" w:space="0" w:color="auto"/>
            </w:tcBorders>
          </w:tcPr>
          <w:p w14:paraId="2B38CFDF" w14:textId="77777777" w:rsidR="00DD48EB" w:rsidRDefault="00DD48EB" w:rsidP="00DD48EB">
            <w:pPr>
              <w:pStyle w:val="TAC"/>
              <w:rPr>
                <w:rFonts w:eastAsia="PMingLiU"/>
                <w:lang w:val="en-US" w:eastAsia="zh-TW"/>
              </w:rPr>
            </w:pPr>
            <w:r>
              <w:t>-92.6</w:t>
            </w:r>
          </w:p>
        </w:tc>
        <w:tc>
          <w:tcPr>
            <w:tcW w:w="847" w:type="pct"/>
            <w:tcBorders>
              <w:top w:val="single" w:sz="4" w:space="0" w:color="auto"/>
              <w:left w:val="single" w:sz="4" w:space="0" w:color="auto"/>
              <w:bottom w:val="single" w:sz="4" w:space="0" w:color="auto"/>
              <w:right w:val="single" w:sz="4" w:space="0" w:color="auto"/>
            </w:tcBorders>
          </w:tcPr>
          <w:p w14:paraId="3D8B55FC" w14:textId="77777777" w:rsidR="00DD48EB" w:rsidRDefault="00DD48EB" w:rsidP="00DD48EB">
            <w:pPr>
              <w:pStyle w:val="TAC"/>
              <w:rPr>
                <w:rFonts w:eastAsia="PMingLiU"/>
                <w:lang w:val="en-US" w:eastAsia="zh-TW"/>
              </w:rPr>
            </w:pPr>
            <w:r>
              <w:t>-90.8</w:t>
            </w:r>
          </w:p>
        </w:tc>
        <w:tc>
          <w:tcPr>
            <w:tcW w:w="853" w:type="pct"/>
            <w:tcBorders>
              <w:top w:val="single" w:sz="4" w:space="0" w:color="auto"/>
              <w:left w:val="single" w:sz="4" w:space="0" w:color="auto"/>
              <w:bottom w:val="single" w:sz="4" w:space="0" w:color="auto"/>
              <w:right w:val="single" w:sz="4" w:space="0" w:color="auto"/>
            </w:tcBorders>
          </w:tcPr>
          <w:p w14:paraId="256E7253" w14:textId="77777777" w:rsidR="00DD48EB" w:rsidRDefault="00DD48EB" w:rsidP="00DD48EB">
            <w:pPr>
              <w:pStyle w:val="TAC"/>
              <w:rPr>
                <w:rFonts w:eastAsia="PMingLiU"/>
                <w:lang w:val="en-US" w:eastAsia="zh-TW"/>
              </w:rPr>
            </w:pPr>
            <w:r>
              <w:t>-89.5</w:t>
            </w:r>
          </w:p>
        </w:tc>
      </w:tr>
      <w:tr w:rsidR="00DD48EB" w14:paraId="4E2A433C"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D794736"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20AD9AE4"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F1BE01D"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B7196B9" w14:textId="77777777" w:rsidR="00DD48EB" w:rsidRDefault="00DD48EB" w:rsidP="00DD48EB">
            <w:pPr>
              <w:pStyle w:val="TAC"/>
              <w:rPr>
                <w:rFonts w:eastAsia="PMingLiU"/>
                <w:lang w:val="en-US" w:eastAsia="zh-TW"/>
              </w:rPr>
            </w:pPr>
            <w:r>
              <w:t>-93.0</w:t>
            </w:r>
          </w:p>
        </w:tc>
        <w:tc>
          <w:tcPr>
            <w:tcW w:w="847" w:type="pct"/>
            <w:tcBorders>
              <w:top w:val="single" w:sz="4" w:space="0" w:color="auto"/>
              <w:left w:val="single" w:sz="4" w:space="0" w:color="auto"/>
              <w:bottom w:val="single" w:sz="4" w:space="0" w:color="auto"/>
              <w:right w:val="single" w:sz="4" w:space="0" w:color="auto"/>
            </w:tcBorders>
          </w:tcPr>
          <w:p w14:paraId="3FAFF70C" w14:textId="77777777" w:rsidR="00DD48EB" w:rsidRDefault="00DD48EB" w:rsidP="00DD48EB">
            <w:pPr>
              <w:pStyle w:val="TAC"/>
              <w:rPr>
                <w:rFonts w:eastAsia="PMingLiU"/>
                <w:lang w:val="en-US" w:eastAsia="zh-TW"/>
              </w:rPr>
            </w:pPr>
            <w:r>
              <w:t>-91.0</w:t>
            </w:r>
          </w:p>
        </w:tc>
        <w:tc>
          <w:tcPr>
            <w:tcW w:w="853" w:type="pct"/>
            <w:tcBorders>
              <w:top w:val="single" w:sz="4" w:space="0" w:color="auto"/>
              <w:left w:val="single" w:sz="4" w:space="0" w:color="auto"/>
              <w:bottom w:val="single" w:sz="4" w:space="0" w:color="auto"/>
              <w:right w:val="single" w:sz="4" w:space="0" w:color="auto"/>
            </w:tcBorders>
          </w:tcPr>
          <w:p w14:paraId="5CA557E8" w14:textId="77777777" w:rsidR="00DD48EB" w:rsidRDefault="00DD48EB" w:rsidP="00DD48EB">
            <w:pPr>
              <w:pStyle w:val="TAC"/>
              <w:rPr>
                <w:rFonts w:eastAsia="PMingLiU"/>
                <w:lang w:val="en-US" w:eastAsia="zh-TW"/>
              </w:rPr>
            </w:pPr>
            <w:r>
              <w:t>-89.7</w:t>
            </w:r>
          </w:p>
        </w:tc>
      </w:tr>
      <w:tr w:rsidR="00DD48EB" w14:paraId="66CB9E91"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46623A79" w14:textId="77777777" w:rsidR="00DD48EB" w:rsidRDefault="00DD48EB" w:rsidP="00DD48EB">
            <w:pPr>
              <w:pStyle w:val="TAC"/>
              <w:rPr>
                <w:rFonts w:eastAsia="PMingLiU"/>
                <w:lang w:val="en-US" w:eastAsia="zh-TW"/>
              </w:rPr>
            </w:pPr>
            <w:r>
              <w:rPr>
                <w:rFonts w:eastAsia="PMingLiU"/>
                <w:lang w:val="en-US" w:eastAsia="zh-TW"/>
              </w:rPr>
              <w:t>n28</w:t>
            </w:r>
          </w:p>
        </w:tc>
        <w:tc>
          <w:tcPr>
            <w:tcW w:w="590" w:type="pct"/>
            <w:tcBorders>
              <w:top w:val="single" w:sz="4" w:space="0" w:color="auto"/>
              <w:left w:val="single" w:sz="4" w:space="0" w:color="auto"/>
              <w:bottom w:val="single" w:sz="4" w:space="0" w:color="auto"/>
              <w:right w:val="single" w:sz="4" w:space="0" w:color="auto"/>
            </w:tcBorders>
          </w:tcPr>
          <w:p w14:paraId="416A2074"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1F6BDC95" w14:textId="77777777" w:rsidR="00DD48EB" w:rsidRDefault="00DD48EB" w:rsidP="00DD48EB">
            <w:pPr>
              <w:pStyle w:val="TAC"/>
              <w:rPr>
                <w:rFonts w:eastAsia="PMingLiU"/>
                <w:lang w:val="en-US" w:eastAsia="zh-TW"/>
              </w:rPr>
            </w:pPr>
            <w:r>
              <w:t>-96.8</w:t>
            </w:r>
          </w:p>
        </w:tc>
        <w:tc>
          <w:tcPr>
            <w:tcW w:w="847" w:type="pct"/>
            <w:tcBorders>
              <w:top w:val="single" w:sz="4" w:space="0" w:color="auto"/>
              <w:left w:val="single" w:sz="4" w:space="0" w:color="auto"/>
              <w:bottom w:val="single" w:sz="4" w:space="0" w:color="auto"/>
              <w:right w:val="single" w:sz="4" w:space="0" w:color="auto"/>
            </w:tcBorders>
          </w:tcPr>
          <w:p w14:paraId="07F9FCD3" w14:textId="77777777" w:rsidR="00DD48EB" w:rsidRDefault="00DD48EB" w:rsidP="00DD48EB">
            <w:pPr>
              <w:pStyle w:val="TAC"/>
              <w:rPr>
                <w:rFonts w:eastAsia="PMingLiU"/>
                <w:lang w:val="en-US" w:eastAsia="zh-TW"/>
              </w:rPr>
            </w:pPr>
            <w:r>
              <w:t>-93.6</w:t>
            </w:r>
          </w:p>
        </w:tc>
        <w:tc>
          <w:tcPr>
            <w:tcW w:w="847" w:type="pct"/>
            <w:tcBorders>
              <w:top w:val="single" w:sz="4" w:space="0" w:color="auto"/>
              <w:left w:val="single" w:sz="4" w:space="0" w:color="auto"/>
              <w:bottom w:val="single" w:sz="4" w:space="0" w:color="auto"/>
              <w:right w:val="single" w:sz="4" w:space="0" w:color="auto"/>
            </w:tcBorders>
          </w:tcPr>
          <w:p w14:paraId="1C64E313" w14:textId="77777777" w:rsidR="00DD48EB" w:rsidRDefault="00DD48EB" w:rsidP="00DD48EB">
            <w:pPr>
              <w:pStyle w:val="TAC"/>
              <w:rPr>
                <w:rFonts w:eastAsia="PMingLiU"/>
                <w:lang w:val="en-US" w:eastAsia="zh-TW"/>
              </w:rPr>
            </w:pPr>
            <w:r>
              <w:t>-91.8</w:t>
            </w:r>
          </w:p>
        </w:tc>
        <w:tc>
          <w:tcPr>
            <w:tcW w:w="853" w:type="pct"/>
            <w:tcBorders>
              <w:top w:val="single" w:sz="4" w:space="0" w:color="auto"/>
              <w:left w:val="single" w:sz="4" w:space="0" w:color="auto"/>
              <w:bottom w:val="single" w:sz="4" w:space="0" w:color="auto"/>
              <w:right w:val="single" w:sz="4" w:space="0" w:color="auto"/>
            </w:tcBorders>
          </w:tcPr>
          <w:p w14:paraId="6568211F" w14:textId="77777777" w:rsidR="00DD48EB" w:rsidRDefault="00DD48EB" w:rsidP="00DD48EB">
            <w:pPr>
              <w:pStyle w:val="TAC"/>
              <w:rPr>
                <w:rFonts w:eastAsia="PMingLiU"/>
                <w:lang w:val="en-US" w:eastAsia="zh-TW"/>
              </w:rPr>
            </w:pPr>
            <w:r>
              <w:t>-90.5</w:t>
            </w:r>
          </w:p>
        </w:tc>
      </w:tr>
      <w:tr w:rsidR="00DD48EB" w14:paraId="2B181A2C"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C8F07A1"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062474FF"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3FA9156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4A613A9" w14:textId="77777777" w:rsidR="00DD48EB" w:rsidRDefault="00DD48EB" w:rsidP="00DD48EB">
            <w:pPr>
              <w:pStyle w:val="TAC"/>
              <w:rPr>
                <w:rFonts w:eastAsia="PMingLiU"/>
                <w:lang w:val="en-US" w:eastAsia="zh-TW"/>
              </w:rPr>
            </w:pPr>
            <w:r>
              <w:t>-94.0</w:t>
            </w:r>
          </w:p>
        </w:tc>
        <w:tc>
          <w:tcPr>
            <w:tcW w:w="847" w:type="pct"/>
            <w:tcBorders>
              <w:top w:val="single" w:sz="4" w:space="0" w:color="auto"/>
              <w:left w:val="single" w:sz="4" w:space="0" w:color="auto"/>
              <w:bottom w:val="single" w:sz="4" w:space="0" w:color="auto"/>
              <w:right w:val="single" w:sz="4" w:space="0" w:color="auto"/>
            </w:tcBorders>
          </w:tcPr>
          <w:p w14:paraId="024D2A0B" w14:textId="77777777" w:rsidR="00DD48EB" w:rsidRDefault="00DD48EB" w:rsidP="00DD48EB">
            <w:pPr>
              <w:pStyle w:val="TAC"/>
              <w:rPr>
                <w:rFonts w:eastAsia="PMingLiU"/>
                <w:lang w:val="en-US" w:eastAsia="zh-TW"/>
              </w:rPr>
            </w:pPr>
            <w:r>
              <w:t>-92.0</w:t>
            </w:r>
          </w:p>
        </w:tc>
        <w:tc>
          <w:tcPr>
            <w:tcW w:w="853" w:type="pct"/>
            <w:tcBorders>
              <w:top w:val="single" w:sz="4" w:space="0" w:color="auto"/>
              <w:left w:val="single" w:sz="4" w:space="0" w:color="auto"/>
              <w:bottom w:val="single" w:sz="4" w:space="0" w:color="auto"/>
              <w:right w:val="single" w:sz="4" w:space="0" w:color="auto"/>
            </w:tcBorders>
          </w:tcPr>
          <w:p w14:paraId="65528DD5" w14:textId="77777777" w:rsidR="00DD48EB" w:rsidRDefault="00DD48EB" w:rsidP="00DD48EB">
            <w:pPr>
              <w:pStyle w:val="TAC"/>
              <w:rPr>
                <w:rFonts w:eastAsia="PMingLiU"/>
                <w:lang w:val="en-US" w:eastAsia="zh-TW"/>
              </w:rPr>
            </w:pPr>
            <w:r>
              <w:t>-90.7</w:t>
            </w:r>
          </w:p>
        </w:tc>
      </w:tr>
      <w:tr w:rsidR="00DD48EB" w14:paraId="5614B3BC"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56B0C2C7" w14:textId="77777777" w:rsidR="00DD48EB" w:rsidRDefault="00DD48EB" w:rsidP="00DD48EB">
            <w:pPr>
              <w:pStyle w:val="TAC"/>
              <w:rPr>
                <w:rFonts w:eastAsia="PMingLiU"/>
                <w:lang w:val="en-US" w:eastAsia="zh-TW"/>
              </w:rPr>
            </w:pPr>
            <w:r>
              <w:rPr>
                <w:rFonts w:eastAsia="PMingLiU"/>
                <w:lang w:val="en-US" w:eastAsia="zh-TW"/>
              </w:rPr>
              <w:t>n30</w:t>
            </w:r>
          </w:p>
        </w:tc>
        <w:tc>
          <w:tcPr>
            <w:tcW w:w="590" w:type="pct"/>
            <w:tcBorders>
              <w:top w:val="single" w:sz="4" w:space="0" w:color="auto"/>
              <w:left w:val="single" w:sz="4" w:space="0" w:color="auto"/>
              <w:bottom w:val="single" w:sz="4" w:space="0" w:color="auto"/>
              <w:right w:val="single" w:sz="4" w:space="0" w:color="auto"/>
            </w:tcBorders>
          </w:tcPr>
          <w:p w14:paraId="562D405B"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10ACAC3" w14:textId="77777777" w:rsidR="00DD48EB" w:rsidRDefault="00DD48EB" w:rsidP="00DD48EB">
            <w:pPr>
              <w:pStyle w:val="TAC"/>
              <w:rPr>
                <w:rFonts w:eastAsia="PMingLiU"/>
                <w:lang w:val="en-US" w:eastAsia="zh-TW"/>
              </w:rPr>
            </w:pPr>
            <w:r>
              <w:t>-97.0</w:t>
            </w:r>
          </w:p>
        </w:tc>
        <w:tc>
          <w:tcPr>
            <w:tcW w:w="847" w:type="pct"/>
            <w:tcBorders>
              <w:top w:val="single" w:sz="4" w:space="0" w:color="auto"/>
              <w:left w:val="single" w:sz="4" w:space="0" w:color="auto"/>
              <w:bottom w:val="single" w:sz="4" w:space="0" w:color="auto"/>
              <w:right w:val="single" w:sz="4" w:space="0" w:color="auto"/>
            </w:tcBorders>
          </w:tcPr>
          <w:p w14:paraId="36115D4D" w14:textId="77777777" w:rsidR="00DD48EB" w:rsidRDefault="00DD48EB" w:rsidP="00DD48EB">
            <w:pPr>
              <w:pStyle w:val="TAC"/>
              <w:rPr>
                <w:rFonts w:eastAsia="PMingLiU"/>
                <w:lang w:val="en-US" w:eastAsia="zh-TW"/>
              </w:rPr>
            </w:pPr>
            <w:r>
              <w:t>-93.8</w:t>
            </w:r>
          </w:p>
        </w:tc>
        <w:tc>
          <w:tcPr>
            <w:tcW w:w="847" w:type="pct"/>
            <w:tcBorders>
              <w:top w:val="single" w:sz="4" w:space="0" w:color="auto"/>
              <w:left w:val="single" w:sz="4" w:space="0" w:color="auto"/>
              <w:bottom w:val="single" w:sz="4" w:space="0" w:color="auto"/>
              <w:right w:val="single" w:sz="4" w:space="0" w:color="auto"/>
            </w:tcBorders>
          </w:tcPr>
          <w:p w14:paraId="5335313B"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3AAE919B" w14:textId="77777777" w:rsidR="00DD48EB" w:rsidRDefault="00DD48EB" w:rsidP="00DD48EB">
            <w:pPr>
              <w:pStyle w:val="TAC"/>
              <w:rPr>
                <w:rFonts w:eastAsia="PMingLiU"/>
                <w:lang w:val="en-US" w:eastAsia="zh-TW"/>
              </w:rPr>
            </w:pPr>
          </w:p>
        </w:tc>
      </w:tr>
      <w:tr w:rsidR="00DD48EB" w14:paraId="0ED6D54E"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34017A0"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7CD73747"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67709D32"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64B717C" w14:textId="77777777" w:rsidR="00DD48EB" w:rsidRDefault="00DD48EB" w:rsidP="00DD48EB">
            <w:pPr>
              <w:pStyle w:val="TAC"/>
              <w:rPr>
                <w:rFonts w:eastAsia="PMingLiU"/>
                <w:lang w:val="en-US" w:eastAsia="zh-TW"/>
              </w:rPr>
            </w:pPr>
            <w:r>
              <w:t>-94.2</w:t>
            </w:r>
          </w:p>
        </w:tc>
        <w:tc>
          <w:tcPr>
            <w:tcW w:w="847" w:type="pct"/>
            <w:tcBorders>
              <w:top w:val="single" w:sz="4" w:space="0" w:color="auto"/>
              <w:left w:val="single" w:sz="4" w:space="0" w:color="auto"/>
              <w:bottom w:val="single" w:sz="4" w:space="0" w:color="auto"/>
              <w:right w:val="single" w:sz="4" w:space="0" w:color="auto"/>
            </w:tcBorders>
          </w:tcPr>
          <w:p w14:paraId="774D9895"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76E3739A" w14:textId="77777777" w:rsidR="00DD48EB" w:rsidRDefault="00DD48EB" w:rsidP="00DD48EB">
            <w:pPr>
              <w:pStyle w:val="TAC"/>
              <w:rPr>
                <w:rFonts w:eastAsia="PMingLiU"/>
                <w:lang w:val="en-US" w:eastAsia="zh-TW"/>
              </w:rPr>
            </w:pPr>
          </w:p>
        </w:tc>
      </w:tr>
      <w:tr w:rsidR="00DD48EB" w14:paraId="247EF1AD"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62C1DCA3" w14:textId="77777777" w:rsidR="00DD48EB" w:rsidRDefault="00DD48EB" w:rsidP="00DD48EB">
            <w:pPr>
              <w:pStyle w:val="TAC"/>
              <w:rPr>
                <w:rFonts w:eastAsia="PMingLiU"/>
                <w:lang w:val="en-US" w:eastAsia="zh-TW"/>
              </w:rPr>
            </w:pPr>
            <w:r>
              <w:rPr>
                <w:rFonts w:eastAsia="PMingLiU"/>
                <w:lang w:val="en-US" w:eastAsia="zh-TW"/>
              </w:rPr>
              <w:t>n65</w:t>
            </w:r>
          </w:p>
        </w:tc>
        <w:tc>
          <w:tcPr>
            <w:tcW w:w="590" w:type="pct"/>
            <w:tcBorders>
              <w:top w:val="single" w:sz="4" w:space="0" w:color="auto"/>
              <w:left w:val="single" w:sz="4" w:space="0" w:color="auto"/>
              <w:bottom w:val="single" w:sz="4" w:space="0" w:color="auto"/>
              <w:right w:val="single" w:sz="4" w:space="0" w:color="auto"/>
            </w:tcBorders>
          </w:tcPr>
          <w:p w14:paraId="423A481C"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50ED2D6B"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35F43425"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748133D9"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1BAF05D1" w14:textId="77777777" w:rsidR="00DD48EB" w:rsidRDefault="00DD48EB" w:rsidP="00DD48EB">
            <w:pPr>
              <w:pStyle w:val="TAC"/>
              <w:rPr>
                <w:rFonts w:eastAsia="PMingLiU"/>
                <w:lang w:val="en-US" w:eastAsia="zh-TW"/>
              </w:rPr>
            </w:pPr>
            <w:r>
              <w:t>-91.2</w:t>
            </w:r>
          </w:p>
        </w:tc>
      </w:tr>
      <w:tr w:rsidR="00DD48EB" w14:paraId="694B6CDD"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50A5004"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67AC7EF2"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5F8EED6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937041B"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1EA5384F"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436DE087" w14:textId="77777777" w:rsidR="00DD48EB" w:rsidRDefault="00DD48EB" w:rsidP="00DD48EB">
            <w:pPr>
              <w:pStyle w:val="TAC"/>
              <w:rPr>
                <w:rFonts w:eastAsia="PMingLiU"/>
                <w:lang w:val="en-US" w:eastAsia="zh-TW"/>
              </w:rPr>
            </w:pPr>
            <w:r>
              <w:t>-91.4</w:t>
            </w:r>
          </w:p>
        </w:tc>
      </w:tr>
      <w:tr w:rsidR="00DD48EB" w14:paraId="09A81B0C"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D9C419D"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3E8DEA05"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65578E5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AFBA4B9" w14:textId="77777777" w:rsidR="00DD48EB" w:rsidRDefault="00DD48EB" w:rsidP="00DD48EB">
            <w:pPr>
              <w:pStyle w:val="TAC"/>
              <w:rPr>
                <w:rFonts w:eastAsia="PMingLiU"/>
                <w:lang w:val="en-US" w:eastAsia="zh-TW"/>
              </w:rPr>
            </w:pPr>
            <w:r>
              <w:t>-95.0</w:t>
            </w:r>
          </w:p>
        </w:tc>
        <w:tc>
          <w:tcPr>
            <w:tcW w:w="847" w:type="pct"/>
            <w:tcBorders>
              <w:top w:val="single" w:sz="4" w:space="0" w:color="auto"/>
              <w:left w:val="single" w:sz="4" w:space="0" w:color="auto"/>
              <w:bottom w:val="single" w:sz="4" w:space="0" w:color="auto"/>
              <w:right w:val="single" w:sz="4" w:space="0" w:color="auto"/>
            </w:tcBorders>
          </w:tcPr>
          <w:p w14:paraId="52EB2B3E" w14:textId="77777777" w:rsidR="00DD48EB" w:rsidRDefault="00DD48EB" w:rsidP="00DD48EB">
            <w:pPr>
              <w:pStyle w:val="TAC"/>
              <w:rPr>
                <w:rFonts w:eastAsia="PMingLiU"/>
                <w:lang w:val="en-US" w:eastAsia="zh-TW"/>
              </w:rPr>
            </w:pPr>
            <w:r>
              <w:t>-92.9</w:t>
            </w:r>
          </w:p>
        </w:tc>
        <w:tc>
          <w:tcPr>
            <w:tcW w:w="853" w:type="pct"/>
            <w:tcBorders>
              <w:top w:val="single" w:sz="4" w:space="0" w:color="auto"/>
              <w:left w:val="single" w:sz="4" w:space="0" w:color="auto"/>
              <w:bottom w:val="single" w:sz="4" w:space="0" w:color="auto"/>
              <w:right w:val="single" w:sz="4" w:space="0" w:color="auto"/>
            </w:tcBorders>
          </w:tcPr>
          <w:p w14:paraId="22E6C1DE" w14:textId="77777777" w:rsidR="00DD48EB" w:rsidRDefault="00DD48EB" w:rsidP="00DD48EB">
            <w:pPr>
              <w:pStyle w:val="TAC"/>
              <w:rPr>
                <w:rFonts w:eastAsia="PMingLiU"/>
                <w:lang w:val="en-US" w:eastAsia="zh-TW"/>
              </w:rPr>
            </w:pPr>
            <w:r>
              <w:t>-91.7</w:t>
            </w:r>
          </w:p>
        </w:tc>
      </w:tr>
      <w:tr w:rsidR="00DD48EB" w14:paraId="60617628"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11225415" w14:textId="77777777" w:rsidR="00DD48EB" w:rsidRDefault="00DD48EB" w:rsidP="00DD48EB">
            <w:pPr>
              <w:pStyle w:val="TAC"/>
              <w:rPr>
                <w:rFonts w:eastAsia="PMingLiU"/>
                <w:lang w:val="en-US" w:eastAsia="zh-TW"/>
              </w:rPr>
            </w:pPr>
            <w:r>
              <w:rPr>
                <w:rFonts w:eastAsia="PMingLiU"/>
                <w:lang w:val="en-US" w:eastAsia="zh-TW"/>
              </w:rPr>
              <w:t>n66</w:t>
            </w:r>
          </w:p>
        </w:tc>
        <w:tc>
          <w:tcPr>
            <w:tcW w:w="590" w:type="pct"/>
            <w:tcBorders>
              <w:top w:val="single" w:sz="4" w:space="0" w:color="auto"/>
              <w:left w:val="single" w:sz="4" w:space="0" w:color="auto"/>
              <w:bottom w:val="single" w:sz="4" w:space="0" w:color="auto"/>
              <w:right w:val="single" w:sz="4" w:space="0" w:color="auto"/>
            </w:tcBorders>
          </w:tcPr>
          <w:p w14:paraId="6D00705C"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44E3653E"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62AFE40C"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10CC891D"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11B4CE77" w14:textId="77777777" w:rsidR="00DD48EB" w:rsidRDefault="00DD48EB" w:rsidP="00DD48EB">
            <w:pPr>
              <w:pStyle w:val="TAC"/>
              <w:rPr>
                <w:rFonts w:eastAsia="PMingLiU"/>
                <w:lang w:val="en-US" w:eastAsia="zh-TW"/>
              </w:rPr>
            </w:pPr>
            <w:r>
              <w:t>-91.2</w:t>
            </w:r>
          </w:p>
        </w:tc>
      </w:tr>
      <w:tr w:rsidR="00DD48EB" w14:paraId="6F1D8A76"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5FECEF3"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6B5601C3"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5D8E8C9A"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0B4C60A"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721E3C28"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0CF6B229" w14:textId="77777777" w:rsidR="00DD48EB" w:rsidRDefault="00DD48EB" w:rsidP="00DD48EB">
            <w:pPr>
              <w:pStyle w:val="TAC"/>
              <w:rPr>
                <w:rFonts w:eastAsia="PMingLiU"/>
                <w:lang w:val="en-US" w:eastAsia="zh-TW"/>
              </w:rPr>
            </w:pPr>
            <w:r>
              <w:t>-91.4</w:t>
            </w:r>
          </w:p>
        </w:tc>
      </w:tr>
      <w:tr w:rsidR="00DD48EB" w14:paraId="72F1A623"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B55BA37"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02D5B8CF"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5C1F9518"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2A7A6E4" w14:textId="77777777" w:rsidR="00DD48EB" w:rsidRDefault="00DD48EB" w:rsidP="00DD48EB">
            <w:pPr>
              <w:pStyle w:val="TAC"/>
              <w:rPr>
                <w:rFonts w:eastAsia="PMingLiU"/>
                <w:lang w:val="en-US" w:eastAsia="zh-TW"/>
              </w:rPr>
            </w:pPr>
            <w:r>
              <w:t>-95.0</w:t>
            </w:r>
          </w:p>
        </w:tc>
        <w:tc>
          <w:tcPr>
            <w:tcW w:w="847" w:type="pct"/>
            <w:tcBorders>
              <w:top w:val="single" w:sz="4" w:space="0" w:color="auto"/>
              <w:left w:val="single" w:sz="4" w:space="0" w:color="auto"/>
              <w:bottom w:val="single" w:sz="4" w:space="0" w:color="auto"/>
              <w:right w:val="single" w:sz="4" w:space="0" w:color="auto"/>
            </w:tcBorders>
          </w:tcPr>
          <w:p w14:paraId="34BA5C42" w14:textId="77777777" w:rsidR="00DD48EB" w:rsidRDefault="00DD48EB" w:rsidP="00DD48EB">
            <w:pPr>
              <w:pStyle w:val="TAC"/>
              <w:rPr>
                <w:rFonts w:eastAsia="PMingLiU"/>
                <w:lang w:val="en-US" w:eastAsia="zh-TW"/>
              </w:rPr>
            </w:pPr>
            <w:r>
              <w:t>-92.9</w:t>
            </w:r>
          </w:p>
        </w:tc>
        <w:tc>
          <w:tcPr>
            <w:tcW w:w="853" w:type="pct"/>
            <w:tcBorders>
              <w:top w:val="single" w:sz="4" w:space="0" w:color="auto"/>
              <w:left w:val="single" w:sz="4" w:space="0" w:color="auto"/>
              <w:bottom w:val="single" w:sz="4" w:space="0" w:color="auto"/>
              <w:right w:val="single" w:sz="4" w:space="0" w:color="auto"/>
            </w:tcBorders>
          </w:tcPr>
          <w:p w14:paraId="6C722B3D" w14:textId="77777777" w:rsidR="00DD48EB" w:rsidRDefault="00DD48EB" w:rsidP="00DD48EB">
            <w:pPr>
              <w:pStyle w:val="TAC"/>
              <w:rPr>
                <w:rFonts w:eastAsia="PMingLiU"/>
                <w:lang w:val="en-US" w:eastAsia="zh-TW"/>
              </w:rPr>
            </w:pPr>
            <w:r>
              <w:t>-91.7</w:t>
            </w:r>
          </w:p>
        </w:tc>
      </w:tr>
      <w:tr w:rsidR="00DD48EB" w14:paraId="60287A29"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3B7F8AF8" w14:textId="77777777" w:rsidR="00DD48EB" w:rsidRDefault="00DD48EB" w:rsidP="00DD48EB">
            <w:pPr>
              <w:pStyle w:val="TAC"/>
              <w:rPr>
                <w:rFonts w:eastAsia="PMingLiU"/>
                <w:lang w:val="en-US" w:eastAsia="zh-TW"/>
              </w:rPr>
            </w:pPr>
            <w:r>
              <w:rPr>
                <w:rFonts w:eastAsia="PMingLiU"/>
                <w:lang w:val="en-US" w:eastAsia="zh-TW"/>
              </w:rPr>
              <w:t>n70</w:t>
            </w:r>
          </w:p>
        </w:tc>
        <w:tc>
          <w:tcPr>
            <w:tcW w:w="590" w:type="pct"/>
            <w:tcBorders>
              <w:top w:val="single" w:sz="4" w:space="0" w:color="auto"/>
              <w:left w:val="single" w:sz="4" w:space="0" w:color="auto"/>
              <w:bottom w:val="single" w:sz="4" w:space="0" w:color="auto"/>
              <w:right w:val="single" w:sz="4" w:space="0" w:color="auto"/>
            </w:tcBorders>
          </w:tcPr>
          <w:p w14:paraId="2703287B"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F34CF19"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67F9D8CE"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76FF5829"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3CE60A5E" w14:textId="77777777" w:rsidR="00DD48EB" w:rsidRDefault="00DD48EB" w:rsidP="00DD48EB">
            <w:pPr>
              <w:pStyle w:val="TAC"/>
              <w:rPr>
                <w:rFonts w:eastAsia="PMingLiU"/>
                <w:lang w:val="en-US" w:eastAsia="zh-TW"/>
              </w:rPr>
            </w:pPr>
            <w:r>
              <w:t>-91.2</w:t>
            </w:r>
          </w:p>
        </w:tc>
      </w:tr>
      <w:tr w:rsidR="00DD48EB" w14:paraId="769ED680"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BE351B6"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2AC26C4A"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7FC11D0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E84C1E9"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360FCC0E"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171408B5" w14:textId="77777777" w:rsidR="00DD48EB" w:rsidRDefault="00DD48EB" w:rsidP="00DD48EB">
            <w:pPr>
              <w:pStyle w:val="TAC"/>
              <w:rPr>
                <w:rFonts w:eastAsia="PMingLiU"/>
                <w:lang w:val="en-US" w:eastAsia="zh-TW"/>
              </w:rPr>
            </w:pPr>
            <w:r>
              <w:t>-91.4</w:t>
            </w:r>
          </w:p>
        </w:tc>
      </w:tr>
      <w:tr w:rsidR="00DD48EB" w14:paraId="5A998DF5"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697E908"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4CD3AD8D"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6FB5C54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B5EF4F7" w14:textId="77777777" w:rsidR="00DD48EB" w:rsidRDefault="00DD48EB" w:rsidP="00DD48EB">
            <w:pPr>
              <w:pStyle w:val="TAC"/>
              <w:rPr>
                <w:rFonts w:eastAsia="PMingLiU"/>
                <w:lang w:val="en-US" w:eastAsia="zh-TW"/>
              </w:rPr>
            </w:pPr>
            <w:r>
              <w:t>-95.0</w:t>
            </w:r>
          </w:p>
        </w:tc>
        <w:tc>
          <w:tcPr>
            <w:tcW w:w="847" w:type="pct"/>
            <w:tcBorders>
              <w:top w:val="single" w:sz="4" w:space="0" w:color="auto"/>
              <w:left w:val="single" w:sz="4" w:space="0" w:color="auto"/>
              <w:bottom w:val="single" w:sz="4" w:space="0" w:color="auto"/>
              <w:right w:val="single" w:sz="4" w:space="0" w:color="auto"/>
            </w:tcBorders>
          </w:tcPr>
          <w:p w14:paraId="74E8610C" w14:textId="77777777" w:rsidR="00DD48EB" w:rsidRDefault="00DD48EB" w:rsidP="00DD48EB">
            <w:pPr>
              <w:pStyle w:val="TAC"/>
              <w:rPr>
                <w:rFonts w:eastAsia="PMingLiU"/>
                <w:lang w:val="en-US" w:eastAsia="zh-TW"/>
              </w:rPr>
            </w:pPr>
            <w:r>
              <w:t>-92.9</w:t>
            </w:r>
          </w:p>
        </w:tc>
        <w:tc>
          <w:tcPr>
            <w:tcW w:w="853" w:type="pct"/>
            <w:tcBorders>
              <w:top w:val="single" w:sz="4" w:space="0" w:color="auto"/>
              <w:left w:val="single" w:sz="4" w:space="0" w:color="auto"/>
              <w:bottom w:val="single" w:sz="4" w:space="0" w:color="auto"/>
              <w:right w:val="single" w:sz="4" w:space="0" w:color="auto"/>
            </w:tcBorders>
          </w:tcPr>
          <w:p w14:paraId="11E007D7" w14:textId="77777777" w:rsidR="00DD48EB" w:rsidRDefault="00DD48EB" w:rsidP="00DD48EB">
            <w:pPr>
              <w:pStyle w:val="TAC"/>
              <w:rPr>
                <w:rFonts w:eastAsia="PMingLiU"/>
                <w:lang w:val="en-US" w:eastAsia="zh-TW"/>
              </w:rPr>
            </w:pPr>
            <w:r>
              <w:t>-91.7</w:t>
            </w:r>
          </w:p>
        </w:tc>
      </w:tr>
      <w:tr w:rsidR="00DD48EB" w14:paraId="46BF6261"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4FE7DB73" w14:textId="77777777" w:rsidR="00DD48EB" w:rsidRDefault="00DD48EB" w:rsidP="00DD48EB">
            <w:pPr>
              <w:pStyle w:val="TAC"/>
              <w:rPr>
                <w:rFonts w:eastAsia="PMingLiU"/>
                <w:lang w:val="en-US" w:eastAsia="zh-TW"/>
              </w:rPr>
            </w:pPr>
            <w:r>
              <w:rPr>
                <w:rFonts w:eastAsia="PMingLiU"/>
                <w:lang w:val="en-US" w:eastAsia="zh-TW"/>
              </w:rPr>
              <w:t>n71</w:t>
            </w:r>
          </w:p>
        </w:tc>
        <w:tc>
          <w:tcPr>
            <w:tcW w:w="590" w:type="pct"/>
            <w:tcBorders>
              <w:top w:val="single" w:sz="4" w:space="0" w:color="auto"/>
              <w:left w:val="single" w:sz="4" w:space="0" w:color="auto"/>
              <w:bottom w:val="single" w:sz="4" w:space="0" w:color="auto"/>
              <w:right w:val="single" w:sz="4" w:space="0" w:color="auto"/>
            </w:tcBorders>
          </w:tcPr>
          <w:p w14:paraId="0CDAB6C1"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3DA1B3C6" w14:textId="77777777" w:rsidR="00DD48EB" w:rsidRDefault="00DD48EB" w:rsidP="00DD48EB">
            <w:pPr>
              <w:pStyle w:val="TAC"/>
              <w:rPr>
                <w:rFonts w:eastAsia="PMingLiU"/>
                <w:lang w:val="en-US" w:eastAsia="zh-TW"/>
              </w:rPr>
            </w:pPr>
            <w:r>
              <w:t>-95.5</w:t>
            </w:r>
          </w:p>
        </w:tc>
        <w:tc>
          <w:tcPr>
            <w:tcW w:w="847" w:type="pct"/>
            <w:tcBorders>
              <w:top w:val="single" w:sz="4" w:space="0" w:color="auto"/>
              <w:left w:val="single" w:sz="4" w:space="0" w:color="auto"/>
              <w:bottom w:val="single" w:sz="4" w:space="0" w:color="auto"/>
              <w:right w:val="single" w:sz="4" w:space="0" w:color="auto"/>
            </w:tcBorders>
          </w:tcPr>
          <w:p w14:paraId="7F7A8C77" w14:textId="77777777" w:rsidR="00DD48EB" w:rsidRDefault="00DD48EB" w:rsidP="00DD48EB">
            <w:pPr>
              <w:pStyle w:val="TAC"/>
              <w:rPr>
                <w:rFonts w:eastAsia="PMingLiU"/>
                <w:lang w:val="en-US" w:eastAsia="zh-TW"/>
              </w:rPr>
            </w:pPr>
            <w:r>
              <w:t>-92.3</w:t>
            </w:r>
          </w:p>
        </w:tc>
        <w:tc>
          <w:tcPr>
            <w:tcW w:w="847" w:type="pct"/>
            <w:tcBorders>
              <w:top w:val="single" w:sz="4" w:space="0" w:color="auto"/>
              <w:left w:val="single" w:sz="4" w:space="0" w:color="auto"/>
              <w:bottom w:val="single" w:sz="4" w:space="0" w:color="auto"/>
              <w:right w:val="single" w:sz="4" w:space="0" w:color="auto"/>
            </w:tcBorders>
          </w:tcPr>
          <w:p w14:paraId="1B6BB3C2" w14:textId="77777777" w:rsidR="00DD48EB" w:rsidRDefault="00DD48EB" w:rsidP="00DD48EB">
            <w:pPr>
              <w:pStyle w:val="TAC"/>
              <w:rPr>
                <w:rFonts w:eastAsia="PMingLiU"/>
                <w:lang w:val="en-US" w:eastAsia="zh-TW"/>
              </w:rPr>
            </w:pPr>
            <w:r>
              <w:t>-90.5</w:t>
            </w:r>
          </w:p>
        </w:tc>
        <w:tc>
          <w:tcPr>
            <w:tcW w:w="853" w:type="pct"/>
            <w:tcBorders>
              <w:top w:val="single" w:sz="4" w:space="0" w:color="auto"/>
              <w:left w:val="single" w:sz="4" w:space="0" w:color="auto"/>
              <w:bottom w:val="single" w:sz="4" w:space="0" w:color="auto"/>
              <w:right w:val="single" w:sz="4" w:space="0" w:color="auto"/>
            </w:tcBorders>
          </w:tcPr>
          <w:p w14:paraId="0DDBDD24" w14:textId="77777777" w:rsidR="00DD48EB" w:rsidRDefault="00DD48EB" w:rsidP="00DD48EB">
            <w:pPr>
              <w:pStyle w:val="TAC"/>
              <w:rPr>
                <w:rFonts w:eastAsia="PMingLiU"/>
                <w:lang w:val="en-US" w:eastAsia="zh-TW"/>
              </w:rPr>
            </w:pPr>
            <w:r>
              <w:t>-89.2</w:t>
            </w:r>
          </w:p>
        </w:tc>
      </w:tr>
      <w:tr w:rsidR="00DD48EB" w14:paraId="6700082C"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72DF4D6"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79168829"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7072859A"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47C56C2" w14:textId="77777777" w:rsidR="00DD48EB" w:rsidRDefault="00DD48EB" w:rsidP="00DD48EB">
            <w:pPr>
              <w:pStyle w:val="TAC"/>
              <w:rPr>
                <w:rFonts w:eastAsia="PMingLiU"/>
                <w:lang w:val="en-US" w:eastAsia="zh-TW"/>
              </w:rPr>
            </w:pPr>
            <w:r>
              <w:t>-92.7</w:t>
            </w:r>
          </w:p>
        </w:tc>
        <w:tc>
          <w:tcPr>
            <w:tcW w:w="847" w:type="pct"/>
            <w:tcBorders>
              <w:top w:val="single" w:sz="4" w:space="0" w:color="auto"/>
              <w:left w:val="single" w:sz="4" w:space="0" w:color="auto"/>
              <w:bottom w:val="single" w:sz="4" w:space="0" w:color="auto"/>
              <w:right w:val="single" w:sz="4" w:space="0" w:color="auto"/>
            </w:tcBorders>
          </w:tcPr>
          <w:p w14:paraId="61194D61" w14:textId="77777777" w:rsidR="00DD48EB" w:rsidRDefault="00DD48EB" w:rsidP="00DD48EB">
            <w:pPr>
              <w:pStyle w:val="TAC"/>
              <w:rPr>
                <w:rFonts w:eastAsia="PMingLiU"/>
                <w:lang w:val="en-US" w:eastAsia="zh-TW"/>
              </w:rPr>
            </w:pPr>
            <w:r>
              <w:t>-90.7</w:t>
            </w:r>
          </w:p>
        </w:tc>
        <w:tc>
          <w:tcPr>
            <w:tcW w:w="853" w:type="pct"/>
            <w:tcBorders>
              <w:top w:val="single" w:sz="4" w:space="0" w:color="auto"/>
              <w:left w:val="single" w:sz="4" w:space="0" w:color="auto"/>
              <w:bottom w:val="single" w:sz="4" w:space="0" w:color="auto"/>
              <w:right w:val="single" w:sz="4" w:space="0" w:color="auto"/>
            </w:tcBorders>
          </w:tcPr>
          <w:p w14:paraId="22BA7AA6" w14:textId="77777777" w:rsidR="00DD48EB" w:rsidRDefault="00DD48EB" w:rsidP="00DD48EB">
            <w:pPr>
              <w:pStyle w:val="TAC"/>
              <w:rPr>
                <w:rFonts w:eastAsia="PMingLiU"/>
                <w:lang w:val="en-US" w:eastAsia="zh-TW"/>
              </w:rPr>
            </w:pPr>
            <w:r>
              <w:t>-89.4</w:t>
            </w:r>
          </w:p>
        </w:tc>
      </w:tr>
      <w:tr w:rsidR="00DD48EB" w14:paraId="22817E2C"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07465FF9" w14:textId="77777777" w:rsidR="00DD48EB" w:rsidRDefault="00DD48EB" w:rsidP="00DD48EB">
            <w:pPr>
              <w:pStyle w:val="TAC"/>
              <w:rPr>
                <w:rFonts w:eastAsia="PMingLiU"/>
                <w:lang w:val="en-US" w:eastAsia="zh-TW"/>
              </w:rPr>
            </w:pPr>
            <w:r>
              <w:rPr>
                <w:rFonts w:eastAsia="PMingLiU"/>
                <w:lang w:val="en-US" w:eastAsia="zh-TW"/>
              </w:rPr>
              <w:t>n74</w:t>
            </w:r>
          </w:p>
        </w:tc>
        <w:tc>
          <w:tcPr>
            <w:tcW w:w="590" w:type="pct"/>
            <w:tcBorders>
              <w:top w:val="single" w:sz="4" w:space="0" w:color="auto"/>
              <w:left w:val="single" w:sz="4" w:space="0" w:color="auto"/>
              <w:bottom w:val="single" w:sz="4" w:space="0" w:color="auto"/>
              <w:right w:val="single" w:sz="4" w:space="0" w:color="auto"/>
            </w:tcBorders>
          </w:tcPr>
          <w:p w14:paraId="31DC7AB8"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725CC593"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6C148559"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6A4C855D"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14A53F7E" w14:textId="77777777" w:rsidR="00DD48EB" w:rsidRDefault="00DD48EB" w:rsidP="00DD48EB">
            <w:pPr>
              <w:pStyle w:val="TAC"/>
              <w:rPr>
                <w:rFonts w:eastAsia="PMingLiU"/>
                <w:lang w:val="en-US" w:eastAsia="zh-TW"/>
              </w:rPr>
            </w:pPr>
            <w:r>
              <w:t>-91.2</w:t>
            </w:r>
          </w:p>
        </w:tc>
      </w:tr>
      <w:tr w:rsidR="00DD48EB" w14:paraId="6AF22403"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CD216B4"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02BDE47E"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49F354DE"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70BB11B"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369604DE"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34458AFF" w14:textId="77777777" w:rsidR="00DD48EB" w:rsidRDefault="00DD48EB" w:rsidP="00DD48EB">
            <w:pPr>
              <w:pStyle w:val="TAC"/>
              <w:rPr>
                <w:rFonts w:eastAsia="PMingLiU"/>
                <w:lang w:val="en-US" w:eastAsia="zh-TW"/>
              </w:rPr>
            </w:pPr>
            <w:r>
              <w:t>-91.4</w:t>
            </w:r>
          </w:p>
        </w:tc>
      </w:tr>
      <w:tr w:rsidR="00DD48EB" w14:paraId="443D4634"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65C7CF3"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05326BD8" w14:textId="77777777" w:rsidR="00DD48EB" w:rsidRDefault="00DD48EB" w:rsidP="00DD48EB">
            <w:pPr>
              <w:pStyle w:val="TAC"/>
              <w:rPr>
                <w:rFonts w:eastAsia="PMingLiU"/>
                <w:lang w:val="en-US" w:eastAsia="zh-TW"/>
              </w:rPr>
            </w:pPr>
            <w:r>
              <w:rPr>
                <w:rFonts w:eastAsia="PMingLiU"/>
                <w:lang w:val="en-US" w:eastAsia="zh-TW"/>
              </w:rPr>
              <w:t>60</w:t>
            </w:r>
          </w:p>
        </w:tc>
        <w:tc>
          <w:tcPr>
            <w:tcW w:w="838" w:type="pct"/>
            <w:tcBorders>
              <w:top w:val="single" w:sz="4" w:space="0" w:color="auto"/>
              <w:left w:val="single" w:sz="4" w:space="0" w:color="auto"/>
              <w:bottom w:val="single" w:sz="4" w:space="0" w:color="auto"/>
              <w:right w:val="single" w:sz="4" w:space="0" w:color="auto"/>
            </w:tcBorders>
          </w:tcPr>
          <w:p w14:paraId="7A5FF0B7"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DA2A5F9" w14:textId="77777777" w:rsidR="00DD48EB" w:rsidRDefault="00DD48EB" w:rsidP="00DD48EB">
            <w:pPr>
              <w:pStyle w:val="TAC"/>
              <w:rPr>
                <w:rFonts w:eastAsia="PMingLiU"/>
                <w:lang w:val="en-US" w:eastAsia="zh-TW"/>
              </w:rPr>
            </w:pPr>
            <w:r>
              <w:t>-95.0</w:t>
            </w:r>
          </w:p>
        </w:tc>
        <w:tc>
          <w:tcPr>
            <w:tcW w:w="847" w:type="pct"/>
            <w:tcBorders>
              <w:top w:val="single" w:sz="4" w:space="0" w:color="auto"/>
              <w:left w:val="single" w:sz="4" w:space="0" w:color="auto"/>
              <w:bottom w:val="single" w:sz="4" w:space="0" w:color="auto"/>
              <w:right w:val="single" w:sz="4" w:space="0" w:color="auto"/>
            </w:tcBorders>
          </w:tcPr>
          <w:p w14:paraId="73C62748" w14:textId="77777777" w:rsidR="00DD48EB" w:rsidRDefault="00DD48EB" w:rsidP="00DD48EB">
            <w:pPr>
              <w:pStyle w:val="TAC"/>
              <w:rPr>
                <w:rFonts w:eastAsia="PMingLiU"/>
                <w:lang w:val="en-US" w:eastAsia="zh-TW"/>
              </w:rPr>
            </w:pPr>
            <w:r>
              <w:t>-92.9</w:t>
            </w:r>
          </w:p>
        </w:tc>
        <w:tc>
          <w:tcPr>
            <w:tcW w:w="853" w:type="pct"/>
            <w:tcBorders>
              <w:top w:val="single" w:sz="4" w:space="0" w:color="auto"/>
              <w:left w:val="single" w:sz="4" w:space="0" w:color="auto"/>
              <w:bottom w:val="single" w:sz="4" w:space="0" w:color="auto"/>
              <w:right w:val="single" w:sz="4" w:space="0" w:color="auto"/>
            </w:tcBorders>
          </w:tcPr>
          <w:p w14:paraId="13DDEF98" w14:textId="77777777" w:rsidR="00DD48EB" w:rsidRDefault="00DD48EB" w:rsidP="00DD48EB">
            <w:pPr>
              <w:pStyle w:val="TAC"/>
              <w:rPr>
                <w:rFonts w:eastAsia="PMingLiU"/>
                <w:lang w:val="en-US" w:eastAsia="zh-TW"/>
              </w:rPr>
            </w:pPr>
            <w:r>
              <w:t>-91.7</w:t>
            </w:r>
          </w:p>
        </w:tc>
      </w:tr>
      <w:tr w:rsidR="00DD48EB" w14:paraId="6D72C610"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7DBB0444" w14:textId="77777777" w:rsidR="00DD48EB" w:rsidRDefault="00DD48EB" w:rsidP="00DD48EB">
            <w:pPr>
              <w:pStyle w:val="TAC"/>
              <w:rPr>
                <w:rFonts w:eastAsia="PMingLiU"/>
                <w:lang w:val="en-US" w:eastAsia="zh-TW"/>
              </w:rPr>
            </w:pPr>
            <w:r>
              <w:rPr>
                <w:rFonts w:eastAsia="PMingLiU"/>
                <w:lang w:val="en-US" w:eastAsia="zh-TW"/>
              </w:rPr>
              <w:t>n85</w:t>
            </w:r>
          </w:p>
        </w:tc>
        <w:tc>
          <w:tcPr>
            <w:tcW w:w="590" w:type="pct"/>
            <w:tcBorders>
              <w:top w:val="single" w:sz="4" w:space="0" w:color="auto"/>
              <w:left w:val="single" w:sz="4" w:space="0" w:color="auto"/>
              <w:bottom w:val="single" w:sz="4" w:space="0" w:color="auto"/>
              <w:right w:val="single" w:sz="4" w:space="0" w:color="auto"/>
            </w:tcBorders>
          </w:tcPr>
          <w:p w14:paraId="0A9F9A92"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7F97BE0" w14:textId="77777777" w:rsidR="00DD48EB" w:rsidRDefault="00DD48EB" w:rsidP="00DD48EB">
            <w:pPr>
              <w:pStyle w:val="TAC"/>
              <w:rPr>
                <w:rFonts w:eastAsia="PMingLiU"/>
                <w:lang w:val="en-US" w:eastAsia="zh-TW"/>
              </w:rPr>
            </w:pPr>
            <w:r>
              <w:t>-95.3</w:t>
            </w:r>
          </w:p>
        </w:tc>
        <w:tc>
          <w:tcPr>
            <w:tcW w:w="847" w:type="pct"/>
            <w:tcBorders>
              <w:top w:val="single" w:sz="4" w:space="0" w:color="auto"/>
              <w:left w:val="single" w:sz="4" w:space="0" w:color="auto"/>
              <w:bottom w:val="single" w:sz="4" w:space="0" w:color="auto"/>
              <w:right w:val="single" w:sz="4" w:space="0" w:color="auto"/>
            </w:tcBorders>
          </w:tcPr>
          <w:p w14:paraId="291219FE" w14:textId="77777777" w:rsidR="00DD48EB" w:rsidRDefault="00DD48EB" w:rsidP="00DD48EB">
            <w:pPr>
              <w:pStyle w:val="TAC"/>
              <w:rPr>
                <w:rFonts w:eastAsia="PMingLiU"/>
                <w:lang w:val="en-US" w:eastAsia="zh-TW"/>
              </w:rPr>
            </w:pPr>
            <w:r>
              <w:t>-92.1</w:t>
            </w:r>
          </w:p>
        </w:tc>
        <w:tc>
          <w:tcPr>
            <w:tcW w:w="847" w:type="pct"/>
            <w:tcBorders>
              <w:top w:val="single" w:sz="4" w:space="0" w:color="auto"/>
              <w:left w:val="single" w:sz="4" w:space="0" w:color="auto"/>
              <w:bottom w:val="single" w:sz="4" w:space="0" w:color="auto"/>
              <w:right w:val="single" w:sz="4" w:space="0" w:color="auto"/>
            </w:tcBorders>
          </w:tcPr>
          <w:p w14:paraId="367BE20B" w14:textId="77777777" w:rsidR="00DD48EB" w:rsidRDefault="00DD48EB" w:rsidP="00DD48EB">
            <w:pPr>
              <w:pStyle w:val="TAC"/>
              <w:rPr>
                <w:rFonts w:eastAsia="PMingLiU"/>
                <w:lang w:val="en-US" w:eastAsia="zh-TW"/>
              </w:rPr>
            </w:pPr>
            <w:r>
              <w:t>-90.3</w:t>
            </w:r>
          </w:p>
        </w:tc>
        <w:tc>
          <w:tcPr>
            <w:tcW w:w="853" w:type="pct"/>
            <w:tcBorders>
              <w:top w:val="single" w:sz="4" w:space="0" w:color="auto"/>
              <w:left w:val="single" w:sz="4" w:space="0" w:color="auto"/>
              <w:bottom w:val="single" w:sz="4" w:space="0" w:color="auto"/>
              <w:right w:val="single" w:sz="4" w:space="0" w:color="auto"/>
            </w:tcBorders>
          </w:tcPr>
          <w:p w14:paraId="499B7F63" w14:textId="77777777" w:rsidR="00DD48EB" w:rsidRDefault="00DD48EB" w:rsidP="00DD48EB">
            <w:pPr>
              <w:pStyle w:val="TAC"/>
              <w:rPr>
                <w:rFonts w:eastAsia="PMingLiU"/>
                <w:lang w:val="en-US" w:eastAsia="zh-TW"/>
              </w:rPr>
            </w:pPr>
          </w:p>
        </w:tc>
      </w:tr>
      <w:tr w:rsidR="00DD48EB" w14:paraId="50003560"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725507E"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1D8DD535"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65390727"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7D44626" w14:textId="77777777" w:rsidR="00DD48EB" w:rsidRDefault="00DD48EB" w:rsidP="00DD48EB">
            <w:pPr>
              <w:pStyle w:val="TAC"/>
              <w:rPr>
                <w:rFonts w:eastAsia="PMingLiU"/>
                <w:lang w:val="en-US" w:eastAsia="zh-TW"/>
              </w:rPr>
            </w:pPr>
            <w:r>
              <w:t>-92.5</w:t>
            </w:r>
          </w:p>
        </w:tc>
        <w:tc>
          <w:tcPr>
            <w:tcW w:w="847" w:type="pct"/>
            <w:tcBorders>
              <w:top w:val="single" w:sz="4" w:space="0" w:color="auto"/>
              <w:left w:val="single" w:sz="4" w:space="0" w:color="auto"/>
              <w:bottom w:val="single" w:sz="4" w:space="0" w:color="auto"/>
              <w:right w:val="single" w:sz="4" w:space="0" w:color="auto"/>
            </w:tcBorders>
          </w:tcPr>
          <w:p w14:paraId="0593F7A0" w14:textId="77777777" w:rsidR="00DD48EB" w:rsidRDefault="00DD48EB" w:rsidP="00DD48EB">
            <w:pPr>
              <w:pStyle w:val="TAC"/>
              <w:rPr>
                <w:rFonts w:eastAsia="PMingLiU"/>
                <w:lang w:val="en-US" w:eastAsia="zh-TW"/>
              </w:rPr>
            </w:pPr>
            <w:r>
              <w:t>-90.5</w:t>
            </w:r>
          </w:p>
        </w:tc>
        <w:tc>
          <w:tcPr>
            <w:tcW w:w="853" w:type="pct"/>
            <w:tcBorders>
              <w:top w:val="single" w:sz="4" w:space="0" w:color="auto"/>
              <w:left w:val="single" w:sz="4" w:space="0" w:color="auto"/>
              <w:bottom w:val="single" w:sz="4" w:space="0" w:color="auto"/>
              <w:right w:val="single" w:sz="4" w:space="0" w:color="auto"/>
            </w:tcBorders>
          </w:tcPr>
          <w:p w14:paraId="188F641C" w14:textId="77777777" w:rsidR="00DD48EB" w:rsidRDefault="00DD48EB" w:rsidP="00DD48EB">
            <w:pPr>
              <w:pStyle w:val="TAC"/>
              <w:rPr>
                <w:rFonts w:eastAsia="PMingLiU"/>
                <w:lang w:val="en-US" w:eastAsia="zh-TW"/>
              </w:rPr>
            </w:pPr>
          </w:p>
        </w:tc>
      </w:tr>
      <w:tr w:rsidR="00DD48EB" w14:paraId="2E41A168" w14:textId="77777777" w:rsidTr="006F4672">
        <w:trPr>
          <w:trHeight w:val="187"/>
          <w:jc w:val="center"/>
        </w:trPr>
        <w:tc>
          <w:tcPr>
            <w:tcW w:w="1024" w:type="pct"/>
            <w:tcBorders>
              <w:top w:val="single" w:sz="4" w:space="0" w:color="auto"/>
              <w:left w:val="single" w:sz="4" w:space="0" w:color="auto"/>
              <w:bottom w:val="single" w:sz="4" w:space="0" w:color="auto"/>
              <w:right w:val="single" w:sz="4" w:space="0" w:color="auto"/>
            </w:tcBorders>
            <w:vAlign w:val="center"/>
          </w:tcPr>
          <w:p w14:paraId="330C8E59" w14:textId="77777777" w:rsidR="00DD48EB" w:rsidRDefault="00DD48EB" w:rsidP="00DD48EB">
            <w:pPr>
              <w:pStyle w:val="TAC"/>
              <w:rPr>
                <w:rFonts w:eastAsia="PMingLiU"/>
                <w:lang w:val="en-US" w:eastAsia="zh-TW"/>
              </w:rPr>
            </w:pPr>
            <w:r>
              <w:rPr>
                <w:rFonts w:eastAsia="PMingLiU"/>
                <w:lang w:val="en-US" w:eastAsia="zh-TW"/>
              </w:rPr>
              <w:t>n91</w:t>
            </w:r>
          </w:p>
        </w:tc>
        <w:tc>
          <w:tcPr>
            <w:tcW w:w="590" w:type="pct"/>
            <w:tcBorders>
              <w:top w:val="single" w:sz="4" w:space="0" w:color="auto"/>
              <w:left w:val="single" w:sz="4" w:space="0" w:color="auto"/>
              <w:bottom w:val="single" w:sz="4" w:space="0" w:color="auto"/>
              <w:right w:val="single" w:sz="4" w:space="0" w:color="auto"/>
            </w:tcBorders>
          </w:tcPr>
          <w:p w14:paraId="03BDCA72"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230C3049"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25A5353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DF65604"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7E4EC0A6" w14:textId="77777777" w:rsidR="00DD48EB" w:rsidRDefault="00DD48EB" w:rsidP="00DD48EB">
            <w:pPr>
              <w:pStyle w:val="TAC"/>
              <w:rPr>
                <w:rFonts w:eastAsia="PMingLiU"/>
                <w:lang w:val="en-US" w:eastAsia="zh-TW"/>
              </w:rPr>
            </w:pPr>
          </w:p>
        </w:tc>
      </w:tr>
      <w:tr w:rsidR="00DD48EB" w14:paraId="78AB514C"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26D9EB6C" w14:textId="77777777" w:rsidR="00DD48EB" w:rsidRDefault="00DD48EB" w:rsidP="00DD48EB">
            <w:pPr>
              <w:pStyle w:val="TAC"/>
              <w:rPr>
                <w:rFonts w:eastAsia="PMingLiU"/>
                <w:lang w:val="en-US" w:eastAsia="zh-TW"/>
              </w:rPr>
            </w:pPr>
            <w:r>
              <w:rPr>
                <w:rFonts w:eastAsia="PMingLiU"/>
                <w:lang w:val="en-US" w:eastAsia="zh-TW"/>
              </w:rPr>
              <w:t>n92</w:t>
            </w:r>
          </w:p>
        </w:tc>
        <w:tc>
          <w:tcPr>
            <w:tcW w:w="590" w:type="pct"/>
            <w:tcBorders>
              <w:top w:val="single" w:sz="4" w:space="0" w:color="auto"/>
              <w:left w:val="single" w:sz="4" w:space="0" w:color="auto"/>
              <w:bottom w:val="single" w:sz="4" w:space="0" w:color="auto"/>
              <w:right w:val="single" w:sz="4" w:space="0" w:color="auto"/>
            </w:tcBorders>
          </w:tcPr>
          <w:p w14:paraId="11296382"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7BDB1A76"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1F930F77"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67C4FF9A"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0B8E99B4" w14:textId="77777777" w:rsidR="00DD48EB" w:rsidRDefault="00DD48EB" w:rsidP="00DD48EB">
            <w:pPr>
              <w:pStyle w:val="TAC"/>
              <w:rPr>
                <w:rFonts w:eastAsia="PMingLiU"/>
                <w:lang w:val="en-US" w:eastAsia="zh-TW"/>
              </w:rPr>
            </w:pPr>
            <w:r>
              <w:t>-91.2</w:t>
            </w:r>
          </w:p>
        </w:tc>
      </w:tr>
      <w:tr w:rsidR="00DD48EB" w14:paraId="7CED3CC6"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F5AD8AD" w14:textId="77777777" w:rsidR="00DD48EB" w:rsidRDefault="00DD48EB" w:rsidP="00DD48EB">
            <w:pPr>
              <w:pStyle w:val="TAC"/>
              <w:rPr>
                <w:rFonts w:eastAsia="PMingLiU"/>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3B375FA8"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565D7EB4"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5BD2B4F4"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3D74CE41"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451976BE" w14:textId="77777777" w:rsidR="00DD48EB" w:rsidRDefault="00DD48EB" w:rsidP="00DD48EB">
            <w:pPr>
              <w:pStyle w:val="TAC"/>
              <w:rPr>
                <w:rFonts w:eastAsia="PMingLiU"/>
                <w:lang w:val="en-US" w:eastAsia="zh-TW"/>
              </w:rPr>
            </w:pPr>
            <w:r>
              <w:t>-91.4</w:t>
            </w:r>
          </w:p>
        </w:tc>
      </w:tr>
      <w:tr w:rsidR="00DD48EB" w14:paraId="061C0C39" w14:textId="77777777" w:rsidTr="006F4672">
        <w:trPr>
          <w:trHeight w:val="187"/>
          <w:jc w:val="center"/>
        </w:trPr>
        <w:tc>
          <w:tcPr>
            <w:tcW w:w="1024" w:type="pct"/>
            <w:tcBorders>
              <w:top w:val="single" w:sz="4" w:space="0" w:color="auto"/>
              <w:left w:val="single" w:sz="4" w:space="0" w:color="auto"/>
              <w:bottom w:val="single" w:sz="4" w:space="0" w:color="auto"/>
              <w:right w:val="single" w:sz="4" w:space="0" w:color="auto"/>
            </w:tcBorders>
            <w:vAlign w:val="center"/>
          </w:tcPr>
          <w:p w14:paraId="34416B65" w14:textId="77777777" w:rsidR="00DD48EB" w:rsidRDefault="00DD48EB" w:rsidP="00DD48EB">
            <w:pPr>
              <w:pStyle w:val="TAC"/>
              <w:rPr>
                <w:rFonts w:eastAsia="PMingLiU"/>
                <w:lang w:val="en-US" w:eastAsia="zh-TW"/>
              </w:rPr>
            </w:pPr>
            <w:r>
              <w:rPr>
                <w:rFonts w:eastAsia="PMingLiU"/>
                <w:lang w:val="en-US" w:eastAsia="zh-TW"/>
              </w:rPr>
              <w:t>n93</w:t>
            </w:r>
          </w:p>
        </w:tc>
        <w:tc>
          <w:tcPr>
            <w:tcW w:w="590" w:type="pct"/>
            <w:tcBorders>
              <w:top w:val="single" w:sz="4" w:space="0" w:color="auto"/>
              <w:left w:val="single" w:sz="4" w:space="0" w:color="auto"/>
              <w:bottom w:val="single" w:sz="4" w:space="0" w:color="auto"/>
              <w:right w:val="single" w:sz="4" w:space="0" w:color="auto"/>
            </w:tcBorders>
          </w:tcPr>
          <w:p w14:paraId="4CC1D815"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438B8807"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5AEE4BA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2DA5BEF" w14:textId="77777777" w:rsidR="00DD48EB" w:rsidRDefault="00DD48EB" w:rsidP="00DD48EB">
            <w:pPr>
              <w:pStyle w:val="TAC"/>
              <w:rPr>
                <w:rFonts w:eastAsia="PMingLiU"/>
                <w:lang w:val="en-US" w:eastAsia="zh-TW"/>
              </w:rPr>
            </w:pPr>
          </w:p>
        </w:tc>
        <w:tc>
          <w:tcPr>
            <w:tcW w:w="853" w:type="pct"/>
            <w:tcBorders>
              <w:top w:val="single" w:sz="4" w:space="0" w:color="auto"/>
              <w:left w:val="single" w:sz="4" w:space="0" w:color="auto"/>
              <w:bottom w:val="single" w:sz="4" w:space="0" w:color="auto"/>
              <w:right w:val="single" w:sz="4" w:space="0" w:color="auto"/>
            </w:tcBorders>
          </w:tcPr>
          <w:p w14:paraId="0E058DC2" w14:textId="77777777" w:rsidR="00DD48EB" w:rsidRDefault="00DD48EB" w:rsidP="00DD48EB">
            <w:pPr>
              <w:pStyle w:val="TAC"/>
              <w:rPr>
                <w:rFonts w:eastAsia="PMingLiU"/>
                <w:lang w:val="en-US" w:eastAsia="zh-TW"/>
              </w:rPr>
            </w:pPr>
          </w:p>
        </w:tc>
      </w:tr>
      <w:tr w:rsidR="00DD48EB" w14:paraId="1243399A" w14:textId="77777777" w:rsidTr="006F4672">
        <w:trPr>
          <w:trHeight w:val="187"/>
          <w:jc w:val="center"/>
        </w:trPr>
        <w:tc>
          <w:tcPr>
            <w:tcW w:w="1024" w:type="pct"/>
            <w:vMerge w:val="restart"/>
            <w:tcBorders>
              <w:top w:val="single" w:sz="4" w:space="0" w:color="auto"/>
              <w:left w:val="single" w:sz="4" w:space="0" w:color="auto"/>
              <w:bottom w:val="single" w:sz="4" w:space="0" w:color="auto"/>
              <w:right w:val="single" w:sz="4" w:space="0" w:color="auto"/>
            </w:tcBorders>
            <w:vAlign w:val="center"/>
          </w:tcPr>
          <w:p w14:paraId="7D0D886C" w14:textId="77777777" w:rsidR="00DD48EB" w:rsidRDefault="00DD48EB" w:rsidP="00DD48EB">
            <w:pPr>
              <w:pStyle w:val="TAC"/>
              <w:rPr>
                <w:rFonts w:eastAsia="PMingLiU"/>
                <w:lang w:val="en-US" w:eastAsia="zh-TW"/>
              </w:rPr>
            </w:pPr>
            <w:r>
              <w:rPr>
                <w:rFonts w:eastAsia="PMingLiU"/>
                <w:lang w:val="en-US" w:eastAsia="zh-TW"/>
              </w:rPr>
              <w:t>n94</w:t>
            </w:r>
          </w:p>
        </w:tc>
        <w:tc>
          <w:tcPr>
            <w:tcW w:w="590" w:type="pct"/>
            <w:tcBorders>
              <w:top w:val="single" w:sz="4" w:space="0" w:color="auto"/>
              <w:left w:val="single" w:sz="4" w:space="0" w:color="auto"/>
              <w:bottom w:val="single" w:sz="4" w:space="0" w:color="auto"/>
              <w:right w:val="single" w:sz="4" w:space="0" w:color="auto"/>
            </w:tcBorders>
          </w:tcPr>
          <w:p w14:paraId="0B378D66" w14:textId="77777777" w:rsidR="00DD48EB" w:rsidRDefault="00DD48EB" w:rsidP="00DD48EB">
            <w:pPr>
              <w:pStyle w:val="TAC"/>
              <w:rPr>
                <w:rFonts w:eastAsia="PMingLiU"/>
                <w:lang w:val="en-US" w:eastAsia="zh-TW"/>
              </w:rPr>
            </w:pPr>
            <w:r>
              <w:rPr>
                <w:rFonts w:eastAsia="PMingLiU"/>
                <w:lang w:val="en-US" w:eastAsia="zh-TW"/>
              </w:rPr>
              <w:t>15</w:t>
            </w:r>
          </w:p>
        </w:tc>
        <w:tc>
          <w:tcPr>
            <w:tcW w:w="838" w:type="pct"/>
            <w:tcBorders>
              <w:top w:val="single" w:sz="4" w:space="0" w:color="auto"/>
              <w:left w:val="single" w:sz="4" w:space="0" w:color="auto"/>
              <w:bottom w:val="single" w:sz="4" w:space="0" w:color="auto"/>
              <w:right w:val="single" w:sz="4" w:space="0" w:color="auto"/>
            </w:tcBorders>
          </w:tcPr>
          <w:p w14:paraId="6D3846C3" w14:textId="77777777" w:rsidR="00DD48EB" w:rsidRDefault="00DD48EB" w:rsidP="00DD48EB">
            <w:pPr>
              <w:pStyle w:val="TAC"/>
              <w:rPr>
                <w:rFonts w:eastAsia="PMingLiU"/>
                <w:lang w:val="en-US" w:eastAsia="zh-TW"/>
              </w:rPr>
            </w:pPr>
            <w:r>
              <w:t>-97.5</w:t>
            </w:r>
          </w:p>
        </w:tc>
        <w:tc>
          <w:tcPr>
            <w:tcW w:w="847" w:type="pct"/>
            <w:tcBorders>
              <w:top w:val="single" w:sz="4" w:space="0" w:color="auto"/>
              <w:left w:val="single" w:sz="4" w:space="0" w:color="auto"/>
              <w:bottom w:val="single" w:sz="4" w:space="0" w:color="auto"/>
              <w:right w:val="single" w:sz="4" w:space="0" w:color="auto"/>
            </w:tcBorders>
          </w:tcPr>
          <w:p w14:paraId="22FF9656" w14:textId="77777777" w:rsidR="00DD48EB" w:rsidRDefault="00DD48EB" w:rsidP="00DD48EB">
            <w:pPr>
              <w:pStyle w:val="TAC"/>
              <w:rPr>
                <w:rFonts w:eastAsia="PMingLiU"/>
                <w:lang w:val="en-US" w:eastAsia="zh-TW"/>
              </w:rPr>
            </w:pPr>
            <w:r>
              <w:t>-94.3</w:t>
            </w:r>
          </w:p>
        </w:tc>
        <w:tc>
          <w:tcPr>
            <w:tcW w:w="847" w:type="pct"/>
            <w:tcBorders>
              <w:top w:val="single" w:sz="4" w:space="0" w:color="auto"/>
              <w:left w:val="single" w:sz="4" w:space="0" w:color="auto"/>
              <w:bottom w:val="single" w:sz="4" w:space="0" w:color="auto"/>
              <w:right w:val="single" w:sz="4" w:space="0" w:color="auto"/>
            </w:tcBorders>
          </w:tcPr>
          <w:p w14:paraId="42371F82" w14:textId="77777777" w:rsidR="00DD48EB" w:rsidRDefault="00DD48EB" w:rsidP="00DD48EB">
            <w:pPr>
              <w:pStyle w:val="TAC"/>
              <w:rPr>
                <w:rFonts w:eastAsia="PMingLiU"/>
                <w:lang w:val="en-US" w:eastAsia="zh-TW"/>
              </w:rPr>
            </w:pPr>
            <w:r>
              <w:t>-92.5</w:t>
            </w:r>
          </w:p>
        </w:tc>
        <w:tc>
          <w:tcPr>
            <w:tcW w:w="853" w:type="pct"/>
            <w:tcBorders>
              <w:top w:val="single" w:sz="4" w:space="0" w:color="auto"/>
              <w:left w:val="single" w:sz="4" w:space="0" w:color="auto"/>
              <w:bottom w:val="single" w:sz="4" w:space="0" w:color="auto"/>
              <w:right w:val="single" w:sz="4" w:space="0" w:color="auto"/>
            </w:tcBorders>
          </w:tcPr>
          <w:p w14:paraId="57C095E4" w14:textId="77777777" w:rsidR="00DD48EB" w:rsidRDefault="00DD48EB" w:rsidP="00DD48EB">
            <w:pPr>
              <w:pStyle w:val="TAC"/>
              <w:rPr>
                <w:rFonts w:eastAsia="PMingLiU"/>
                <w:lang w:val="en-US" w:eastAsia="zh-TW"/>
              </w:rPr>
            </w:pPr>
            <w:r>
              <w:t>-91.2</w:t>
            </w:r>
          </w:p>
        </w:tc>
      </w:tr>
      <w:tr w:rsidR="00DD48EB" w14:paraId="48DBCDFB" w14:textId="77777777" w:rsidTr="006F4672">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8058065" w14:textId="77777777" w:rsidR="00DD48EB" w:rsidRDefault="00DD48EB" w:rsidP="006F4672">
            <w:pPr>
              <w:spacing w:after="0"/>
              <w:rPr>
                <w:rFonts w:ascii="Arial" w:eastAsia="PMingLiU" w:hAnsi="Arial" w:cs="Arial"/>
                <w:sz w:val="18"/>
                <w:szCs w:val="18"/>
                <w:lang w:val="en-US" w:eastAsia="zh-TW"/>
              </w:rPr>
            </w:pPr>
          </w:p>
        </w:tc>
        <w:tc>
          <w:tcPr>
            <w:tcW w:w="590" w:type="pct"/>
            <w:tcBorders>
              <w:top w:val="single" w:sz="4" w:space="0" w:color="auto"/>
              <w:left w:val="single" w:sz="4" w:space="0" w:color="auto"/>
              <w:bottom w:val="single" w:sz="4" w:space="0" w:color="auto"/>
              <w:right w:val="single" w:sz="4" w:space="0" w:color="auto"/>
            </w:tcBorders>
          </w:tcPr>
          <w:p w14:paraId="461B660D" w14:textId="77777777" w:rsidR="00DD48EB" w:rsidRDefault="00DD48EB" w:rsidP="00DD48EB">
            <w:pPr>
              <w:pStyle w:val="TAC"/>
              <w:rPr>
                <w:rFonts w:eastAsia="PMingLiU"/>
                <w:lang w:val="en-US" w:eastAsia="zh-TW"/>
              </w:rPr>
            </w:pPr>
            <w:r>
              <w:rPr>
                <w:rFonts w:eastAsia="PMingLiU"/>
                <w:lang w:val="en-US" w:eastAsia="zh-TW"/>
              </w:rPr>
              <w:t>30</w:t>
            </w:r>
          </w:p>
        </w:tc>
        <w:tc>
          <w:tcPr>
            <w:tcW w:w="838" w:type="pct"/>
            <w:tcBorders>
              <w:top w:val="single" w:sz="4" w:space="0" w:color="auto"/>
              <w:left w:val="single" w:sz="4" w:space="0" w:color="auto"/>
              <w:bottom w:val="single" w:sz="4" w:space="0" w:color="auto"/>
              <w:right w:val="single" w:sz="4" w:space="0" w:color="auto"/>
            </w:tcBorders>
          </w:tcPr>
          <w:p w14:paraId="2426E5E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34DA476" w14:textId="77777777" w:rsidR="00DD48EB" w:rsidRDefault="00DD48EB" w:rsidP="00DD48EB">
            <w:pPr>
              <w:pStyle w:val="TAC"/>
              <w:rPr>
                <w:rFonts w:eastAsia="PMingLiU"/>
                <w:lang w:val="en-US" w:eastAsia="zh-TW"/>
              </w:rPr>
            </w:pPr>
            <w:r>
              <w:t>-94.7</w:t>
            </w:r>
          </w:p>
        </w:tc>
        <w:tc>
          <w:tcPr>
            <w:tcW w:w="847" w:type="pct"/>
            <w:tcBorders>
              <w:top w:val="single" w:sz="4" w:space="0" w:color="auto"/>
              <w:left w:val="single" w:sz="4" w:space="0" w:color="auto"/>
              <w:bottom w:val="single" w:sz="4" w:space="0" w:color="auto"/>
              <w:right w:val="single" w:sz="4" w:space="0" w:color="auto"/>
            </w:tcBorders>
          </w:tcPr>
          <w:p w14:paraId="54AAED6D" w14:textId="77777777" w:rsidR="00DD48EB" w:rsidRDefault="00DD48EB" w:rsidP="00DD48EB">
            <w:pPr>
              <w:pStyle w:val="TAC"/>
              <w:rPr>
                <w:rFonts w:eastAsia="PMingLiU"/>
                <w:lang w:val="en-US" w:eastAsia="zh-TW"/>
              </w:rPr>
            </w:pPr>
            <w:r>
              <w:t>-92.7</w:t>
            </w:r>
          </w:p>
        </w:tc>
        <w:tc>
          <w:tcPr>
            <w:tcW w:w="853" w:type="pct"/>
            <w:tcBorders>
              <w:top w:val="single" w:sz="4" w:space="0" w:color="auto"/>
              <w:left w:val="single" w:sz="4" w:space="0" w:color="auto"/>
              <w:bottom w:val="single" w:sz="4" w:space="0" w:color="auto"/>
              <w:right w:val="single" w:sz="4" w:space="0" w:color="auto"/>
            </w:tcBorders>
          </w:tcPr>
          <w:p w14:paraId="3C634F09" w14:textId="77777777" w:rsidR="00DD48EB" w:rsidRDefault="00DD48EB" w:rsidP="00DD48EB">
            <w:pPr>
              <w:pStyle w:val="TAC"/>
              <w:rPr>
                <w:rFonts w:eastAsia="PMingLiU"/>
                <w:lang w:val="en-US" w:eastAsia="zh-TW"/>
              </w:rPr>
            </w:pPr>
            <w:r>
              <w:t>-91.4</w:t>
            </w:r>
          </w:p>
        </w:tc>
      </w:tr>
    </w:tbl>
    <w:p w14:paraId="55C7C33B" w14:textId="77777777" w:rsidR="003A73E4" w:rsidRDefault="003A73E4" w:rsidP="003A73E4"/>
    <w:p w14:paraId="6155B8DB" w14:textId="497814AD" w:rsidR="00DD48EB" w:rsidRDefault="00DD48EB" w:rsidP="00DD48EB">
      <w:pPr>
        <w:pStyle w:val="TH"/>
      </w:pPr>
      <w:r>
        <w:t>Table 7.3I.2-</w:t>
      </w:r>
      <w:r w:rsidR="00460E80">
        <w:t>4</w:t>
      </w:r>
      <w:r>
        <w:t>: Uplink configuration for HD-FDD reference sensitivity</w:t>
      </w:r>
    </w:p>
    <w:tbl>
      <w:tblPr>
        <w:tblW w:w="27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627"/>
        <w:gridCol w:w="888"/>
        <w:gridCol w:w="898"/>
        <w:gridCol w:w="898"/>
        <w:gridCol w:w="902"/>
      </w:tblGrid>
      <w:tr w:rsidR="00DD48EB" w14:paraId="4054650E" w14:textId="77777777" w:rsidTr="006F4672">
        <w:trPr>
          <w:trHeight w:val="187"/>
          <w:tblHeader/>
          <w:jc w:val="center"/>
        </w:trPr>
        <w:tc>
          <w:tcPr>
            <w:tcW w:w="5000" w:type="pct"/>
            <w:gridSpan w:val="6"/>
            <w:tcBorders>
              <w:top w:val="single" w:sz="4" w:space="0" w:color="auto"/>
              <w:left w:val="single" w:sz="4" w:space="0" w:color="auto"/>
              <w:bottom w:val="single" w:sz="4" w:space="0" w:color="auto"/>
              <w:right w:val="single" w:sz="4" w:space="0" w:color="auto"/>
            </w:tcBorders>
            <w:vAlign w:val="center"/>
          </w:tcPr>
          <w:p w14:paraId="30A18ABE" w14:textId="77777777" w:rsidR="00DD48EB" w:rsidRDefault="00DD48EB" w:rsidP="00DD48EB">
            <w:pPr>
              <w:pStyle w:val="TAH"/>
              <w:rPr>
                <w:rFonts w:eastAsia="PMingLiU"/>
                <w:lang w:val="en-US" w:eastAsia="zh-TW"/>
              </w:rPr>
            </w:pPr>
            <w:r>
              <w:rPr>
                <w:rFonts w:eastAsia="PMingLiU"/>
                <w:lang w:val="en-US" w:eastAsia="zh-TW"/>
              </w:rPr>
              <w:t>Operating band / SCS / Channel bandwidth</w:t>
            </w:r>
          </w:p>
        </w:tc>
      </w:tr>
      <w:tr w:rsidR="00DD48EB" w14:paraId="1F1E5EC9" w14:textId="77777777" w:rsidTr="00703A21">
        <w:trPr>
          <w:trHeight w:val="187"/>
          <w:tblHeader/>
          <w:jc w:val="center"/>
        </w:trPr>
        <w:tc>
          <w:tcPr>
            <w:tcW w:w="1028" w:type="pct"/>
            <w:tcBorders>
              <w:top w:val="single" w:sz="4" w:space="0" w:color="auto"/>
              <w:left w:val="single" w:sz="4" w:space="0" w:color="auto"/>
              <w:bottom w:val="single" w:sz="4" w:space="0" w:color="auto"/>
              <w:right w:val="single" w:sz="4" w:space="0" w:color="auto"/>
            </w:tcBorders>
            <w:vAlign w:val="center"/>
          </w:tcPr>
          <w:p w14:paraId="00B58F40" w14:textId="77777777" w:rsidR="00DD48EB" w:rsidRDefault="00DD48EB" w:rsidP="00DD48EB">
            <w:pPr>
              <w:pStyle w:val="TAH"/>
              <w:rPr>
                <w:rFonts w:eastAsia="PMingLiU"/>
                <w:lang w:val="en-US" w:eastAsia="zh-TW"/>
              </w:rPr>
            </w:pPr>
            <w:r>
              <w:rPr>
                <w:rFonts w:eastAsia="PMingLiU"/>
                <w:lang w:val="en-US" w:eastAsia="zh-TW"/>
              </w:rPr>
              <w:t>Operating Band</w:t>
            </w:r>
          </w:p>
        </w:tc>
        <w:tc>
          <w:tcPr>
            <w:tcW w:w="591" w:type="pct"/>
            <w:tcBorders>
              <w:top w:val="single" w:sz="4" w:space="0" w:color="auto"/>
              <w:left w:val="single" w:sz="4" w:space="0" w:color="auto"/>
              <w:bottom w:val="single" w:sz="4" w:space="0" w:color="auto"/>
              <w:right w:val="single" w:sz="4" w:space="0" w:color="auto"/>
            </w:tcBorders>
            <w:vAlign w:val="center"/>
          </w:tcPr>
          <w:p w14:paraId="50453076" w14:textId="77777777" w:rsidR="00DD48EB" w:rsidRDefault="00DD48EB" w:rsidP="00DD48EB">
            <w:pPr>
              <w:pStyle w:val="TAH"/>
              <w:rPr>
                <w:rFonts w:eastAsia="PMingLiU"/>
                <w:lang w:val="en-US" w:eastAsia="zh-TW"/>
              </w:rPr>
            </w:pPr>
            <w:r>
              <w:rPr>
                <w:rFonts w:eastAsia="PMingLiU"/>
                <w:lang w:val="en-US" w:eastAsia="zh-TW"/>
              </w:rPr>
              <w:t>SCS kHz</w:t>
            </w:r>
          </w:p>
        </w:tc>
        <w:tc>
          <w:tcPr>
            <w:tcW w:w="837" w:type="pct"/>
            <w:tcBorders>
              <w:top w:val="single" w:sz="4" w:space="0" w:color="auto"/>
              <w:left w:val="single" w:sz="4" w:space="0" w:color="auto"/>
              <w:bottom w:val="single" w:sz="4" w:space="0" w:color="auto"/>
              <w:right w:val="single" w:sz="4" w:space="0" w:color="auto"/>
            </w:tcBorders>
            <w:vAlign w:val="center"/>
          </w:tcPr>
          <w:p w14:paraId="09611123" w14:textId="77777777" w:rsidR="00DD48EB" w:rsidRDefault="00DD48EB" w:rsidP="00DD48EB">
            <w:pPr>
              <w:pStyle w:val="TAH"/>
              <w:rPr>
                <w:rFonts w:eastAsia="PMingLiU"/>
                <w:lang w:val="en-US" w:eastAsia="zh-TW"/>
              </w:rPr>
            </w:pPr>
            <w:r>
              <w:rPr>
                <w:rFonts w:eastAsia="PMingLiU"/>
                <w:lang w:val="en-US" w:eastAsia="zh-TW"/>
              </w:rPr>
              <w:t>5 MHz</w:t>
            </w:r>
          </w:p>
        </w:tc>
        <w:tc>
          <w:tcPr>
            <w:tcW w:w="847" w:type="pct"/>
            <w:tcBorders>
              <w:top w:val="single" w:sz="4" w:space="0" w:color="auto"/>
              <w:left w:val="single" w:sz="4" w:space="0" w:color="auto"/>
              <w:bottom w:val="single" w:sz="4" w:space="0" w:color="auto"/>
              <w:right w:val="single" w:sz="4" w:space="0" w:color="auto"/>
            </w:tcBorders>
            <w:vAlign w:val="center"/>
          </w:tcPr>
          <w:p w14:paraId="6BDB2ABA" w14:textId="77777777" w:rsidR="00DD48EB" w:rsidRDefault="00DD48EB" w:rsidP="00DD48EB">
            <w:pPr>
              <w:pStyle w:val="TAH"/>
              <w:rPr>
                <w:rFonts w:eastAsia="PMingLiU"/>
                <w:lang w:val="en-US" w:eastAsia="zh-TW"/>
              </w:rPr>
            </w:pPr>
            <w:r>
              <w:rPr>
                <w:rFonts w:eastAsia="PMingLiU"/>
                <w:lang w:val="en-US" w:eastAsia="zh-TW"/>
              </w:rPr>
              <w:t>10 MHz</w:t>
            </w:r>
          </w:p>
        </w:tc>
        <w:tc>
          <w:tcPr>
            <w:tcW w:w="847" w:type="pct"/>
            <w:tcBorders>
              <w:top w:val="single" w:sz="4" w:space="0" w:color="auto"/>
              <w:left w:val="single" w:sz="4" w:space="0" w:color="auto"/>
              <w:bottom w:val="single" w:sz="4" w:space="0" w:color="auto"/>
              <w:right w:val="single" w:sz="4" w:space="0" w:color="auto"/>
            </w:tcBorders>
            <w:vAlign w:val="center"/>
          </w:tcPr>
          <w:p w14:paraId="5203188E" w14:textId="77777777" w:rsidR="00DD48EB" w:rsidRDefault="00DD48EB" w:rsidP="00DD48EB">
            <w:pPr>
              <w:pStyle w:val="TAH"/>
              <w:rPr>
                <w:rFonts w:eastAsia="PMingLiU"/>
                <w:lang w:val="en-US" w:eastAsia="zh-TW"/>
              </w:rPr>
            </w:pPr>
            <w:r>
              <w:rPr>
                <w:rFonts w:eastAsia="PMingLiU"/>
                <w:lang w:val="en-US" w:eastAsia="zh-TW"/>
              </w:rPr>
              <w:t>15 MHz</w:t>
            </w:r>
          </w:p>
        </w:tc>
        <w:tc>
          <w:tcPr>
            <w:tcW w:w="850" w:type="pct"/>
            <w:tcBorders>
              <w:top w:val="single" w:sz="4" w:space="0" w:color="auto"/>
              <w:left w:val="single" w:sz="4" w:space="0" w:color="auto"/>
              <w:bottom w:val="single" w:sz="4" w:space="0" w:color="auto"/>
              <w:right w:val="single" w:sz="4" w:space="0" w:color="auto"/>
            </w:tcBorders>
            <w:vAlign w:val="center"/>
          </w:tcPr>
          <w:p w14:paraId="5BD1EA82" w14:textId="77777777" w:rsidR="00DD48EB" w:rsidRDefault="00DD48EB" w:rsidP="00DD48EB">
            <w:pPr>
              <w:pStyle w:val="TAH"/>
              <w:rPr>
                <w:rFonts w:eastAsia="PMingLiU"/>
                <w:lang w:val="en-US" w:eastAsia="zh-TW"/>
              </w:rPr>
            </w:pPr>
            <w:r>
              <w:rPr>
                <w:rFonts w:eastAsia="PMingLiU"/>
                <w:lang w:val="en-US" w:eastAsia="zh-TW"/>
              </w:rPr>
              <w:t>20 MHz</w:t>
            </w:r>
          </w:p>
        </w:tc>
      </w:tr>
      <w:tr w:rsidR="00DD48EB" w14:paraId="391A23E1"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6B270B86" w14:textId="77777777" w:rsidR="00DD48EB" w:rsidRDefault="00DD48EB" w:rsidP="00DD48EB">
            <w:pPr>
              <w:pStyle w:val="TAC"/>
              <w:rPr>
                <w:rFonts w:eastAsia="PMingLiU"/>
                <w:lang w:val="en-US" w:eastAsia="zh-TW"/>
              </w:rPr>
            </w:pPr>
            <w:r>
              <w:rPr>
                <w:rFonts w:eastAsia="PMingLiU"/>
                <w:lang w:val="en-US" w:eastAsia="zh-TW"/>
              </w:rPr>
              <w:t>n1</w:t>
            </w:r>
          </w:p>
        </w:tc>
        <w:tc>
          <w:tcPr>
            <w:tcW w:w="591" w:type="pct"/>
            <w:tcBorders>
              <w:top w:val="single" w:sz="4" w:space="0" w:color="auto"/>
              <w:left w:val="single" w:sz="4" w:space="0" w:color="auto"/>
              <w:bottom w:val="single" w:sz="4" w:space="0" w:color="auto"/>
              <w:right w:val="single" w:sz="4" w:space="0" w:color="auto"/>
            </w:tcBorders>
          </w:tcPr>
          <w:p w14:paraId="53F210F5"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08817BD2"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6A77E195"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1415F71C"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29B5A8D1"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3C14B4DD"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ADF534B"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48B34F2"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0B7AF372"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6DA137D"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772A694A"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311635A4" w14:textId="77777777" w:rsidR="00DD48EB" w:rsidRDefault="00DD48EB" w:rsidP="00DD48EB">
            <w:pPr>
              <w:pStyle w:val="TAC"/>
              <w:rPr>
                <w:rFonts w:eastAsia="PMingLiU"/>
                <w:lang w:val="en-US" w:eastAsia="zh-TW"/>
              </w:rPr>
            </w:pPr>
            <w:r>
              <w:rPr>
                <w:rFonts w:eastAsia="PMingLiU"/>
                <w:lang w:val="en-US" w:eastAsia="zh-TW"/>
              </w:rPr>
              <w:t>50</w:t>
            </w:r>
          </w:p>
        </w:tc>
      </w:tr>
      <w:tr w:rsidR="00DD48EB" w14:paraId="737A3FC2"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16B456D"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0B53107C" w14:textId="77777777" w:rsidR="00DD48EB" w:rsidRDefault="00DD48EB"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0CAC2D22"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44C264A"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3865B82B"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31570C29" w14:textId="77777777" w:rsidR="00DD48EB" w:rsidRDefault="00DD48EB" w:rsidP="00DD48EB">
            <w:pPr>
              <w:pStyle w:val="TAC"/>
              <w:rPr>
                <w:rFonts w:eastAsia="PMingLiU"/>
                <w:lang w:val="en-US" w:eastAsia="zh-TW"/>
              </w:rPr>
            </w:pPr>
            <w:r>
              <w:rPr>
                <w:rFonts w:eastAsia="PMingLiU"/>
                <w:lang w:val="en-US" w:eastAsia="zh-TW"/>
              </w:rPr>
              <w:t>24</w:t>
            </w:r>
          </w:p>
        </w:tc>
      </w:tr>
      <w:tr w:rsidR="00DD48EB" w14:paraId="11BB07CA"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33ECDE87" w14:textId="77777777" w:rsidR="00DD48EB" w:rsidRDefault="00DD48EB" w:rsidP="00DD48EB">
            <w:pPr>
              <w:pStyle w:val="TAC"/>
              <w:rPr>
                <w:rFonts w:eastAsia="PMingLiU"/>
                <w:lang w:val="en-US" w:eastAsia="zh-TW"/>
              </w:rPr>
            </w:pPr>
            <w:r>
              <w:rPr>
                <w:rFonts w:eastAsia="PMingLiU"/>
                <w:lang w:val="en-US" w:eastAsia="zh-TW"/>
              </w:rPr>
              <w:t>n2</w:t>
            </w:r>
          </w:p>
        </w:tc>
        <w:tc>
          <w:tcPr>
            <w:tcW w:w="591" w:type="pct"/>
            <w:tcBorders>
              <w:top w:val="single" w:sz="4" w:space="0" w:color="auto"/>
              <w:left w:val="single" w:sz="4" w:space="0" w:color="auto"/>
              <w:bottom w:val="single" w:sz="4" w:space="0" w:color="auto"/>
              <w:right w:val="single" w:sz="4" w:space="0" w:color="auto"/>
            </w:tcBorders>
          </w:tcPr>
          <w:p w14:paraId="2121ADFF"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241CD805"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0197FD21"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3ED68F24"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483E1BBD"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57EE164B"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F2699F6"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16ED5A72"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2AB3865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4361AB7"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6AABA729"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5638B113" w14:textId="77777777" w:rsidR="00DD48EB" w:rsidRDefault="00DD48EB" w:rsidP="00DD48EB">
            <w:pPr>
              <w:pStyle w:val="TAC"/>
              <w:rPr>
                <w:rFonts w:eastAsia="PMingLiU"/>
                <w:lang w:val="en-US" w:eastAsia="zh-TW"/>
              </w:rPr>
            </w:pPr>
            <w:r>
              <w:rPr>
                <w:rFonts w:eastAsia="PMingLiU"/>
                <w:lang w:val="en-US" w:eastAsia="zh-TW"/>
              </w:rPr>
              <w:t>50</w:t>
            </w:r>
          </w:p>
        </w:tc>
      </w:tr>
      <w:tr w:rsidR="00DD48EB" w14:paraId="10D01BD9"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3DA26C4"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30E2025" w14:textId="77777777" w:rsidR="00DD48EB" w:rsidRDefault="00DD48EB"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0FF3F759"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D64C4E3"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3DE1EABE"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1EF7504B" w14:textId="77777777" w:rsidR="00DD48EB" w:rsidRDefault="00DD48EB" w:rsidP="00DD48EB">
            <w:pPr>
              <w:pStyle w:val="TAC"/>
              <w:rPr>
                <w:rFonts w:eastAsia="PMingLiU"/>
                <w:lang w:val="en-US" w:eastAsia="zh-TW"/>
              </w:rPr>
            </w:pPr>
            <w:r>
              <w:rPr>
                <w:rFonts w:eastAsia="PMingLiU"/>
                <w:lang w:val="en-US" w:eastAsia="zh-TW"/>
              </w:rPr>
              <w:t>24</w:t>
            </w:r>
          </w:p>
        </w:tc>
      </w:tr>
      <w:tr w:rsidR="00DD48EB" w14:paraId="0CE3D9C0"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1AC91C11" w14:textId="77777777" w:rsidR="00DD48EB" w:rsidRDefault="00DD48EB" w:rsidP="00DD48EB">
            <w:pPr>
              <w:pStyle w:val="TAC"/>
              <w:rPr>
                <w:rFonts w:eastAsia="PMingLiU"/>
                <w:lang w:val="en-US" w:eastAsia="zh-TW"/>
              </w:rPr>
            </w:pPr>
            <w:r>
              <w:rPr>
                <w:rFonts w:eastAsia="PMingLiU"/>
                <w:lang w:val="en-US" w:eastAsia="zh-TW"/>
              </w:rPr>
              <w:t>n3</w:t>
            </w:r>
          </w:p>
        </w:tc>
        <w:tc>
          <w:tcPr>
            <w:tcW w:w="591" w:type="pct"/>
            <w:tcBorders>
              <w:top w:val="single" w:sz="4" w:space="0" w:color="auto"/>
              <w:left w:val="single" w:sz="4" w:space="0" w:color="auto"/>
              <w:bottom w:val="single" w:sz="4" w:space="0" w:color="auto"/>
              <w:right w:val="single" w:sz="4" w:space="0" w:color="auto"/>
            </w:tcBorders>
          </w:tcPr>
          <w:p w14:paraId="30466F8D"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1932309E"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357FE04F"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05CD1869"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282E223A"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51A635FA"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C254397"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C9EAB1B"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4E170DF0"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57E95F0"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444B0BA7"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0E0ADBFD" w14:textId="77777777" w:rsidR="00DD48EB" w:rsidRDefault="00DD48EB" w:rsidP="00DD48EB">
            <w:pPr>
              <w:pStyle w:val="TAC"/>
              <w:rPr>
                <w:rFonts w:eastAsia="PMingLiU"/>
                <w:lang w:val="en-US" w:eastAsia="zh-TW"/>
              </w:rPr>
            </w:pPr>
            <w:r>
              <w:rPr>
                <w:rFonts w:eastAsia="PMingLiU"/>
                <w:lang w:val="en-US" w:eastAsia="zh-TW"/>
              </w:rPr>
              <w:t>50</w:t>
            </w:r>
          </w:p>
        </w:tc>
      </w:tr>
      <w:tr w:rsidR="00DD48EB" w14:paraId="6F3E8BFF"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0719315"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0246F9C" w14:textId="77777777" w:rsidR="00DD48EB" w:rsidRDefault="00DD48EB"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20DA8B9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B28EF9F"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6C7D9E92"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2A3931F7" w14:textId="77777777" w:rsidR="00DD48EB" w:rsidRDefault="00DD48EB" w:rsidP="00DD48EB">
            <w:pPr>
              <w:pStyle w:val="TAC"/>
              <w:rPr>
                <w:rFonts w:eastAsia="PMingLiU"/>
                <w:lang w:val="en-US" w:eastAsia="zh-TW"/>
              </w:rPr>
            </w:pPr>
            <w:r>
              <w:rPr>
                <w:rFonts w:eastAsia="PMingLiU"/>
                <w:lang w:val="en-US" w:eastAsia="zh-TW"/>
              </w:rPr>
              <w:t>24</w:t>
            </w:r>
          </w:p>
        </w:tc>
      </w:tr>
      <w:tr w:rsidR="00DD48EB" w14:paraId="6B882691"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4D8DA97A" w14:textId="77777777" w:rsidR="00DD48EB" w:rsidRDefault="00DD48EB" w:rsidP="00DD48EB">
            <w:pPr>
              <w:pStyle w:val="TAC"/>
              <w:rPr>
                <w:rFonts w:eastAsia="PMingLiU"/>
                <w:lang w:val="en-US" w:eastAsia="zh-TW"/>
              </w:rPr>
            </w:pPr>
            <w:r>
              <w:rPr>
                <w:rFonts w:eastAsia="PMingLiU"/>
                <w:lang w:val="en-US" w:eastAsia="zh-TW"/>
              </w:rPr>
              <w:t>n5</w:t>
            </w:r>
          </w:p>
        </w:tc>
        <w:tc>
          <w:tcPr>
            <w:tcW w:w="591" w:type="pct"/>
            <w:tcBorders>
              <w:top w:val="single" w:sz="4" w:space="0" w:color="auto"/>
              <w:left w:val="single" w:sz="4" w:space="0" w:color="auto"/>
              <w:bottom w:val="single" w:sz="4" w:space="0" w:color="auto"/>
              <w:right w:val="single" w:sz="4" w:space="0" w:color="auto"/>
            </w:tcBorders>
          </w:tcPr>
          <w:p w14:paraId="4EAB8044"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24648D77"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4093E320"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047D14C0"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4D91C039"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146FE0CC"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13C7D0A"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895C5EB"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54D6A7AE"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9EB99D9"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6E79F94A"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585D7575" w14:textId="77777777" w:rsidR="00DD48EB" w:rsidRDefault="00DD48EB" w:rsidP="00DD48EB">
            <w:pPr>
              <w:pStyle w:val="TAC"/>
              <w:rPr>
                <w:rFonts w:eastAsia="PMingLiU"/>
                <w:lang w:val="en-US" w:eastAsia="zh-TW"/>
              </w:rPr>
            </w:pPr>
            <w:r>
              <w:rPr>
                <w:rFonts w:eastAsia="PMingLiU"/>
                <w:lang w:val="en-US" w:eastAsia="zh-TW"/>
              </w:rPr>
              <w:t>50</w:t>
            </w:r>
          </w:p>
        </w:tc>
      </w:tr>
      <w:tr w:rsidR="00DD48EB" w14:paraId="5A31043D"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230FBD0A" w14:textId="77777777" w:rsidR="00DD48EB" w:rsidRDefault="00DD48EB" w:rsidP="00DD48EB">
            <w:pPr>
              <w:pStyle w:val="TAC"/>
              <w:rPr>
                <w:rFonts w:eastAsia="PMingLiU"/>
                <w:lang w:val="en-US" w:eastAsia="zh-TW"/>
              </w:rPr>
            </w:pPr>
            <w:r>
              <w:rPr>
                <w:rFonts w:eastAsia="PMingLiU"/>
                <w:lang w:val="en-US" w:eastAsia="zh-TW"/>
              </w:rPr>
              <w:t>n7</w:t>
            </w:r>
          </w:p>
        </w:tc>
        <w:tc>
          <w:tcPr>
            <w:tcW w:w="591" w:type="pct"/>
            <w:tcBorders>
              <w:top w:val="single" w:sz="4" w:space="0" w:color="auto"/>
              <w:left w:val="single" w:sz="4" w:space="0" w:color="auto"/>
              <w:bottom w:val="single" w:sz="4" w:space="0" w:color="auto"/>
              <w:right w:val="single" w:sz="4" w:space="0" w:color="auto"/>
            </w:tcBorders>
          </w:tcPr>
          <w:p w14:paraId="2DD3F4B0"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375EC56D"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49C8B6FF"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34212AA8"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776E3696"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2C083A50"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57C79CB"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33592E39"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7F4F1380"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7AC0AB1"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3E22DF13"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5AD4AD46" w14:textId="77777777" w:rsidR="00DD48EB" w:rsidRDefault="00DD48EB" w:rsidP="00DD48EB">
            <w:pPr>
              <w:pStyle w:val="TAC"/>
              <w:rPr>
                <w:rFonts w:eastAsia="PMingLiU"/>
                <w:lang w:val="en-US" w:eastAsia="zh-TW"/>
              </w:rPr>
            </w:pPr>
            <w:r>
              <w:rPr>
                <w:rFonts w:eastAsia="PMingLiU"/>
                <w:lang w:val="en-US" w:eastAsia="zh-TW"/>
              </w:rPr>
              <w:t>50</w:t>
            </w:r>
          </w:p>
        </w:tc>
      </w:tr>
      <w:tr w:rsidR="00DD48EB" w14:paraId="7735F1C2"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2B1C768"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093BD167" w14:textId="5E0BE35D" w:rsidR="00DD48EB" w:rsidRDefault="00E04A37"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56DD101E"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9C03579"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5DD05658"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1C8D63AF" w14:textId="77777777" w:rsidR="00DD48EB" w:rsidRDefault="00DD48EB" w:rsidP="00DD48EB">
            <w:pPr>
              <w:pStyle w:val="TAC"/>
              <w:rPr>
                <w:rFonts w:eastAsia="PMingLiU"/>
                <w:lang w:val="en-US" w:eastAsia="zh-TW"/>
              </w:rPr>
            </w:pPr>
            <w:r>
              <w:rPr>
                <w:rFonts w:eastAsia="PMingLiU"/>
                <w:lang w:val="en-US" w:eastAsia="zh-TW"/>
              </w:rPr>
              <w:t>24</w:t>
            </w:r>
          </w:p>
        </w:tc>
      </w:tr>
      <w:tr w:rsidR="00DD48EB" w14:paraId="58C3ECE1"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6B88A0BA" w14:textId="77777777" w:rsidR="00DD48EB" w:rsidRDefault="00DD48EB" w:rsidP="00DD48EB">
            <w:pPr>
              <w:pStyle w:val="TAC"/>
              <w:rPr>
                <w:rFonts w:eastAsia="PMingLiU"/>
                <w:lang w:val="en-US" w:eastAsia="zh-TW"/>
              </w:rPr>
            </w:pPr>
            <w:r>
              <w:rPr>
                <w:rFonts w:eastAsia="PMingLiU"/>
                <w:lang w:val="en-US" w:eastAsia="zh-TW"/>
              </w:rPr>
              <w:t>n8</w:t>
            </w:r>
          </w:p>
        </w:tc>
        <w:tc>
          <w:tcPr>
            <w:tcW w:w="591" w:type="pct"/>
            <w:tcBorders>
              <w:top w:val="single" w:sz="4" w:space="0" w:color="auto"/>
              <w:left w:val="single" w:sz="4" w:space="0" w:color="auto"/>
              <w:bottom w:val="single" w:sz="4" w:space="0" w:color="auto"/>
              <w:right w:val="single" w:sz="4" w:space="0" w:color="auto"/>
            </w:tcBorders>
          </w:tcPr>
          <w:p w14:paraId="738AE625"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32AC0CE8"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0D77F6AD"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4E3F0EE2"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642ACB3E"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6799AD91"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F634808"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ECF4202"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00241E2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4A6307D"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769EEF38"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4A4C2E51" w14:textId="77777777" w:rsidR="00DD48EB" w:rsidRDefault="00DD48EB" w:rsidP="00DD48EB">
            <w:pPr>
              <w:pStyle w:val="TAC"/>
              <w:rPr>
                <w:rFonts w:eastAsia="PMingLiU"/>
                <w:lang w:val="en-US" w:eastAsia="zh-TW"/>
              </w:rPr>
            </w:pPr>
            <w:r>
              <w:rPr>
                <w:rFonts w:eastAsia="PMingLiU"/>
                <w:lang w:val="en-US" w:eastAsia="zh-TW"/>
              </w:rPr>
              <w:t>50</w:t>
            </w:r>
          </w:p>
        </w:tc>
      </w:tr>
      <w:tr w:rsidR="00DD48EB" w14:paraId="053C4793"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0DA49335" w14:textId="77777777" w:rsidR="00DD48EB" w:rsidRDefault="00DD48EB" w:rsidP="00DD48EB">
            <w:pPr>
              <w:pStyle w:val="TAC"/>
              <w:rPr>
                <w:rFonts w:eastAsia="PMingLiU"/>
                <w:lang w:val="en-US" w:eastAsia="zh-TW"/>
              </w:rPr>
            </w:pPr>
            <w:r>
              <w:rPr>
                <w:rFonts w:eastAsia="PMingLiU"/>
                <w:lang w:val="en-US" w:eastAsia="zh-TW"/>
              </w:rPr>
              <w:t>n12</w:t>
            </w:r>
          </w:p>
        </w:tc>
        <w:tc>
          <w:tcPr>
            <w:tcW w:w="591" w:type="pct"/>
            <w:tcBorders>
              <w:top w:val="single" w:sz="4" w:space="0" w:color="auto"/>
              <w:left w:val="single" w:sz="4" w:space="0" w:color="auto"/>
              <w:bottom w:val="single" w:sz="4" w:space="0" w:color="auto"/>
              <w:right w:val="single" w:sz="4" w:space="0" w:color="auto"/>
            </w:tcBorders>
          </w:tcPr>
          <w:p w14:paraId="7DB01192"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669F0C84"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7EB0152B"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4428FE11"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73A7BE4B" w14:textId="77777777" w:rsidR="00DD48EB" w:rsidRDefault="00DD48EB" w:rsidP="00DD48EB">
            <w:pPr>
              <w:pStyle w:val="TAC"/>
              <w:rPr>
                <w:rFonts w:eastAsia="PMingLiU"/>
                <w:lang w:val="en-US" w:eastAsia="zh-TW"/>
              </w:rPr>
            </w:pPr>
          </w:p>
        </w:tc>
      </w:tr>
      <w:tr w:rsidR="00DD48EB" w14:paraId="28FB88A9"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4927D7C"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32E4E8E5"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12C773E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8B74A08"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7A9FBCD7"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5D1C7D30" w14:textId="77777777" w:rsidR="00DD48EB" w:rsidRDefault="00DD48EB" w:rsidP="00DD48EB">
            <w:pPr>
              <w:pStyle w:val="TAC"/>
              <w:rPr>
                <w:rFonts w:eastAsia="PMingLiU"/>
                <w:lang w:val="en-US" w:eastAsia="zh-TW"/>
              </w:rPr>
            </w:pPr>
          </w:p>
        </w:tc>
      </w:tr>
      <w:tr w:rsidR="00DD48EB" w14:paraId="129A5B64" w14:textId="77777777" w:rsidTr="00703A21">
        <w:trPr>
          <w:trHeight w:val="187"/>
          <w:jc w:val="center"/>
        </w:trPr>
        <w:tc>
          <w:tcPr>
            <w:tcW w:w="1028" w:type="pct"/>
            <w:vMerge w:val="restart"/>
            <w:tcBorders>
              <w:top w:val="nil"/>
              <w:left w:val="single" w:sz="4" w:space="0" w:color="auto"/>
              <w:bottom w:val="single" w:sz="4" w:space="0" w:color="auto"/>
              <w:right w:val="single" w:sz="4" w:space="0" w:color="auto"/>
            </w:tcBorders>
            <w:vAlign w:val="center"/>
          </w:tcPr>
          <w:p w14:paraId="54B6764A" w14:textId="77777777" w:rsidR="00DD48EB" w:rsidRDefault="00DD48EB" w:rsidP="00DD48EB">
            <w:pPr>
              <w:pStyle w:val="TAC"/>
              <w:rPr>
                <w:rFonts w:eastAsia="PMingLiU"/>
                <w:lang w:val="en-US" w:eastAsia="zh-TW"/>
              </w:rPr>
            </w:pPr>
            <w:r>
              <w:rPr>
                <w:rFonts w:eastAsia="PMingLiU"/>
                <w:lang w:val="en-US" w:eastAsia="zh-TW"/>
              </w:rPr>
              <w:t>n13</w:t>
            </w:r>
          </w:p>
        </w:tc>
        <w:tc>
          <w:tcPr>
            <w:tcW w:w="591" w:type="pct"/>
            <w:tcBorders>
              <w:top w:val="single" w:sz="4" w:space="0" w:color="auto"/>
              <w:left w:val="single" w:sz="4" w:space="0" w:color="auto"/>
              <w:bottom w:val="single" w:sz="4" w:space="0" w:color="auto"/>
              <w:right w:val="single" w:sz="4" w:space="0" w:color="auto"/>
            </w:tcBorders>
          </w:tcPr>
          <w:p w14:paraId="76E4C5E1"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41883024"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20ABA208"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7373D549"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3DCA3D31" w14:textId="77777777" w:rsidR="00DD48EB" w:rsidRDefault="00DD48EB" w:rsidP="00DD48EB">
            <w:pPr>
              <w:pStyle w:val="TAC"/>
              <w:rPr>
                <w:rFonts w:eastAsia="PMingLiU"/>
                <w:lang w:val="en-US" w:eastAsia="zh-TW"/>
              </w:rPr>
            </w:pPr>
          </w:p>
        </w:tc>
      </w:tr>
      <w:tr w:rsidR="00DD48EB" w14:paraId="072EFA18" w14:textId="77777777" w:rsidTr="00703A21">
        <w:trPr>
          <w:trHeight w:val="187"/>
          <w:jc w:val="center"/>
        </w:trPr>
        <w:tc>
          <w:tcPr>
            <w:tcW w:w="0" w:type="auto"/>
            <w:vMerge/>
            <w:tcBorders>
              <w:top w:val="nil"/>
              <w:left w:val="single" w:sz="4" w:space="0" w:color="auto"/>
              <w:bottom w:val="single" w:sz="4" w:space="0" w:color="auto"/>
              <w:right w:val="single" w:sz="4" w:space="0" w:color="auto"/>
            </w:tcBorders>
            <w:vAlign w:val="center"/>
          </w:tcPr>
          <w:p w14:paraId="46B0D5F5"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090CEE8D"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502842D5"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3398B448"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0448EBE7"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7C8EA3CD" w14:textId="77777777" w:rsidR="00DD48EB" w:rsidRDefault="00DD48EB" w:rsidP="00DD48EB">
            <w:pPr>
              <w:pStyle w:val="TAC"/>
              <w:rPr>
                <w:rFonts w:eastAsia="PMingLiU"/>
                <w:lang w:val="en-US" w:eastAsia="zh-TW"/>
              </w:rPr>
            </w:pPr>
          </w:p>
        </w:tc>
      </w:tr>
      <w:tr w:rsidR="00DD48EB" w14:paraId="2FEC9E38"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303D1FB2" w14:textId="77777777" w:rsidR="00DD48EB" w:rsidRDefault="00DD48EB" w:rsidP="00DD48EB">
            <w:pPr>
              <w:pStyle w:val="TAC"/>
              <w:rPr>
                <w:rFonts w:eastAsia="PMingLiU"/>
                <w:lang w:val="en-US" w:eastAsia="zh-TW"/>
              </w:rPr>
            </w:pPr>
            <w:r>
              <w:rPr>
                <w:rFonts w:eastAsia="PMingLiU"/>
                <w:lang w:val="en-US" w:eastAsia="zh-TW"/>
              </w:rPr>
              <w:t>n14</w:t>
            </w:r>
          </w:p>
        </w:tc>
        <w:tc>
          <w:tcPr>
            <w:tcW w:w="591" w:type="pct"/>
            <w:tcBorders>
              <w:top w:val="single" w:sz="4" w:space="0" w:color="auto"/>
              <w:left w:val="single" w:sz="4" w:space="0" w:color="auto"/>
              <w:bottom w:val="single" w:sz="4" w:space="0" w:color="auto"/>
              <w:right w:val="single" w:sz="4" w:space="0" w:color="auto"/>
            </w:tcBorders>
          </w:tcPr>
          <w:p w14:paraId="33F5B340"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73EA71F1"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042226A3"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2D30E6E6"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4816DB6C" w14:textId="77777777" w:rsidR="00DD48EB" w:rsidRDefault="00DD48EB" w:rsidP="00DD48EB">
            <w:pPr>
              <w:pStyle w:val="TAC"/>
              <w:rPr>
                <w:rFonts w:eastAsia="PMingLiU"/>
                <w:lang w:val="en-US" w:eastAsia="zh-TW"/>
              </w:rPr>
            </w:pPr>
          </w:p>
        </w:tc>
      </w:tr>
      <w:tr w:rsidR="00DD48EB" w14:paraId="6ACBE7A8"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37E97F9"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A98E5D3"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66B5BC99"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5111777"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5BBE20EC"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2801DEC5" w14:textId="77777777" w:rsidR="00DD48EB" w:rsidRDefault="00DD48EB" w:rsidP="00DD48EB">
            <w:pPr>
              <w:pStyle w:val="TAC"/>
              <w:rPr>
                <w:rFonts w:eastAsia="PMingLiU"/>
                <w:lang w:val="en-US" w:eastAsia="zh-TW"/>
              </w:rPr>
            </w:pPr>
          </w:p>
        </w:tc>
      </w:tr>
      <w:tr w:rsidR="00DD48EB" w14:paraId="4F6ECF5F"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2B830BCC" w14:textId="77777777" w:rsidR="00DD48EB" w:rsidRDefault="00DD48EB" w:rsidP="00DD48EB">
            <w:pPr>
              <w:pStyle w:val="TAC"/>
              <w:rPr>
                <w:rFonts w:eastAsia="PMingLiU"/>
                <w:lang w:val="en-US" w:eastAsia="zh-TW"/>
              </w:rPr>
            </w:pPr>
            <w:r>
              <w:rPr>
                <w:rFonts w:eastAsia="PMingLiU"/>
                <w:lang w:val="en-US" w:eastAsia="zh-TW"/>
              </w:rPr>
              <w:t>n18</w:t>
            </w:r>
          </w:p>
        </w:tc>
        <w:tc>
          <w:tcPr>
            <w:tcW w:w="591" w:type="pct"/>
            <w:tcBorders>
              <w:top w:val="single" w:sz="4" w:space="0" w:color="auto"/>
              <w:left w:val="single" w:sz="4" w:space="0" w:color="auto"/>
              <w:bottom w:val="single" w:sz="4" w:space="0" w:color="auto"/>
              <w:right w:val="single" w:sz="4" w:space="0" w:color="auto"/>
            </w:tcBorders>
          </w:tcPr>
          <w:p w14:paraId="5D685D03"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07C51602"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2EE9FD01"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619BE4A1"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349EE974" w14:textId="77777777" w:rsidR="00DD48EB" w:rsidRDefault="00DD48EB" w:rsidP="00DD48EB">
            <w:pPr>
              <w:pStyle w:val="TAC"/>
              <w:rPr>
                <w:rFonts w:eastAsia="PMingLiU"/>
                <w:lang w:val="en-US" w:eastAsia="zh-TW"/>
              </w:rPr>
            </w:pPr>
          </w:p>
        </w:tc>
      </w:tr>
      <w:tr w:rsidR="00DD48EB" w14:paraId="5E925A11"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9164D3F"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179E4CA5"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2EEF18D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59944E7"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03F5265E"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6ECD8C75" w14:textId="77777777" w:rsidR="00DD48EB" w:rsidRDefault="00DD48EB" w:rsidP="00DD48EB">
            <w:pPr>
              <w:pStyle w:val="TAC"/>
              <w:rPr>
                <w:rFonts w:eastAsia="PMingLiU"/>
                <w:lang w:val="en-US" w:eastAsia="zh-TW"/>
              </w:rPr>
            </w:pPr>
          </w:p>
        </w:tc>
      </w:tr>
      <w:tr w:rsidR="00DD48EB" w14:paraId="78EC0032"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2F9617DE" w14:textId="77777777" w:rsidR="00DD48EB" w:rsidRDefault="00DD48EB" w:rsidP="00DD48EB">
            <w:pPr>
              <w:pStyle w:val="TAC"/>
              <w:rPr>
                <w:rFonts w:eastAsia="PMingLiU"/>
                <w:lang w:val="en-US" w:eastAsia="zh-TW"/>
              </w:rPr>
            </w:pPr>
            <w:r>
              <w:rPr>
                <w:rFonts w:eastAsia="PMingLiU"/>
                <w:lang w:val="en-US" w:eastAsia="zh-TW"/>
              </w:rPr>
              <w:t>n20</w:t>
            </w:r>
          </w:p>
        </w:tc>
        <w:tc>
          <w:tcPr>
            <w:tcW w:w="591" w:type="pct"/>
            <w:tcBorders>
              <w:top w:val="single" w:sz="4" w:space="0" w:color="auto"/>
              <w:left w:val="single" w:sz="4" w:space="0" w:color="auto"/>
              <w:bottom w:val="single" w:sz="4" w:space="0" w:color="auto"/>
              <w:right w:val="single" w:sz="4" w:space="0" w:color="auto"/>
            </w:tcBorders>
          </w:tcPr>
          <w:p w14:paraId="2C1E6363"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24D7883C"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7B923345"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32C5D73A"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6ADE9AF8"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4879E862"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0D071C8"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7A9C3A0"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36C28CE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0A4EB43"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31E245A7"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5096E91D" w14:textId="77777777" w:rsidR="00DD48EB" w:rsidRDefault="00DD48EB" w:rsidP="00DD48EB">
            <w:pPr>
              <w:pStyle w:val="TAC"/>
              <w:rPr>
                <w:rFonts w:eastAsia="PMingLiU"/>
                <w:lang w:val="en-US" w:eastAsia="zh-TW"/>
              </w:rPr>
            </w:pPr>
            <w:r>
              <w:rPr>
                <w:rFonts w:eastAsia="PMingLiU"/>
                <w:lang w:val="en-US" w:eastAsia="zh-TW"/>
              </w:rPr>
              <w:t>50</w:t>
            </w:r>
          </w:p>
        </w:tc>
      </w:tr>
      <w:tr w:rsidR="00DD48EB" w14:paraId="044BCDD4"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07D4D232" w14:textId="77777777" w:rsidR="00DD48EB" w:rsidRDefault="00DD48EB" w:rsidP="00DD48EB">
            <w:pPr>
              <w:pStyle w:val="TAC"/>
              <w:rPr>
                <w:rFonts w:eastAsia="PMingLiU"/>
                <w:lang w:val="en-US" w:eastAsia="zh-TW"/>
              </w:rPr>
            </w:pPr>
            <w:r>
              <w:rPr>
                <w:rFonts w:eastAsia="PMingLiU"/>
                <w:lang w:val="en-US" w:eastAsia="zh-TW"/>
              </w:rPr>
              <w:t>n24</w:t>
            </w:r>
          </w:p>
        </w:tc>
        <w:tc>
          <w:tcPr>
            <w:tcW w:w="591" w:type="pct"/>
            <w:tcBorders>
              <w:top w:val="single" w:sz="4" w:space="0" w:color="auto"/>
              <w:left w:val="single" w:sz="4" w:space="0" w:color="auto"/>
              <w:bottom w:val="single" w:sz="4" w:space="0" w:color="auto"/>
              <w:right w:val="single" w:sz="4" w:space="0" w:color="auto"/>
            </w:tcBorders>
          </w:tcPr>
          <w:p w14:paraId="0A906C6F"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619C8E80"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4E13BCD6"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66402CA4"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46FD73AF" w14:textId="77777777" w:rsidR="00DD48EB" w:rsidRDefault="00DD48EB" w:rsidP="00DD48EB">
            <w:pPr>
              <w:pStyle w:val="TAC"/>
              <w:rPr>
                <w:rFonts w:eastAsia="PMingLiU"/>
                <w:lang w:val="en-US" w:eastAsia="zh-TW"/>
              </w:rPr>
            </w:pPr>
          </w:p>
        </w:tc>
      </w:tr>
      <w:tr w:rsidR="00DD48EB" w14:paraId="119EF69B"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B23FBE7"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E83CE78"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0194ADAF"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3FD7CF1E"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553182BF"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6771BE50" w14:textId="77777777" w:rsidR="00DD48EB" w:rsidRDefault="00DD48EB" w:rsidP="00DD48EB">
            <w:pPr>
              <w:pStyle w:val="TAC"/>
              <w:rPr>
                <w:rFonts w:eastAsia="PMingLiU"/>
                <w:lang w:val="en-US" w:eastAsia="zh-TW"/>
              </w:rPr>
            </w:pPr>
          </w:p>
        </w:tc>
      </w:tr>
      <w:tr w:rsidR="00DD48EB" w14:paraId="56A445FA"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A674F3C"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085769BF" w14:textId="61FBC3CF" w:rsidR="00DD48EB" w:rsidRDefault="00BD31E8"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1C8079AA"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7C827DB"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24ADBFC5"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38A2BFC9" w14:textId="77777777" w:rsidR="00DD48EB" w:rsidRDefault="00DD48EB" w:rsidP="00DD48EB">
            <w:pPr>
              <w:pStyle w:val="TAC"/>
              <w:rPr>
                <w:rFonts w:eastAsia="PMingLiU"/>
                <w:lang w:val="en-US" w:eastAsia="zh-TW"/>
              </w:rPr>
            </w:pPr>
          </w:p>
        </w:tc>
      </w:tr>
      <w:tr w:rsidR="00DD48EB" w14:paraId="40871439"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771D7E5B" w14:textId="77777777" w:rsidR="00DD48EB" w:rsidRDefault="00DD48EB" w:rsidP="00DD48EB">
            <w:pPr>
              <w:pStyle w:val="TAC"/>
              <w:rPr>
                <w:rFonts w:eastAsia="PMingLiU"/>
                <w:lang w:val="en-US" w:eastAsia="zh-TW"/>
              </w:rPr>
            </w:pPr>
            <w:r>
              <w:rPr>
                <w:rFonts w:eastAsia="PMingLiU"/>
                <w:lang w:val="en-US" w:eastAsia="zh-TW"/>
              </w:rPr>
              <w:t>n25</w:t>
            </w:r>
          </w:p>
        </w:tc>
        <w:tc>
          <w:tcPr>
            <w:tcW w:w="591" w:type="pct"/>
            <w:tcBorders>
              <w:top w:val="single" w:sz="4" w:space="0" w:color="auto"/>
              <w:left w:val="single" w:sz="4" w:space="0" w:color="auto"/>
              <w:bottom w:val="single" w:sz="4" w:space="0" w:color="auto"/>
              <w:right w:val="single" w:sz="4" w:space="0" w:color="auto"/>
            </w:tcBorders>
          </w:tcPr>
          <w:p w14:paraId="41855089"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326F6BC4"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7786096E"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6C24A8E2"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556FE3E8"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56531E9D"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91F997D"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C500E86"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564A1AC5"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3F1ED93"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233423D4"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224F4692" w14:textId="77777777" w:rsidR="00DD48EB" w:rsidRDefault="00DD48EB" w:rsidP="00DD48EB">
            <w:pPr>
              <w:pStyle w:val="TAC"/>
              <w:rPr>
                <w:rFonts w:eastAsia="PMingLiU"/>
                <w:lang w:val="en-US" w:eastAsia="zh-TW"/>
              </w:rPr>
            </w:pPr>
            <w:r>
              <w:rPr>
                <w:rFonts w:eastAsia="PMingLiU"/>
                <w:lang w:val="en-US" w:eastAsia="zh-TW"/>
              </w:rPr>
              <w:t>50</w:t>
            </w:r>
          </w:p>
        </w:tc>
      </w:tr>
      <w:tr w:rsidR="00DD48EB" w14:paraId="4309402E"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DCA4321"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37E1783" w14:textId="77777777" w:rsidR="00DD48EB" w:rsidRDefault="00DD48EB"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7758E436"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837F3D7"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05923B47"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55F8C0CC" w14:textId="77777777" w:rsidR="00DD48EB" w:rsidRDefault="00DD48EB" w:rsidP="00DD48EB">
            <w:pPr>
              <w:pStyle w:val="TAC"/>
              <w:rPr>
                <w:rFonts w:eastAsia="PMingLiU"/>
                <w:lang w:val="en-US" w:eastAsia="zh-TW"/>
              </w:rPr>
            </w:pPr>
            <w:r>
              <w:rPr>
                <w:rFonts w:eastAsia="PMingLiU"/>
                <w:lang w:val="en-US" w:eastAsia="zh-TW"/>
              </w:rPr>
              <w:t>24</w:t>
            </w:r>
          </w:p>
        </w:tc>
      </w:tr>
      <w:tr w:rsidR="00DD48EB" w14:paraId="3D492694"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54EFF808" w14:textId="77777777" w:rsidR="00DD48EB" w:rsidRDefault="00DD48EB" w:rsidP="00DD48EB">
            <w:pPr>
              <w:pStyle w:val="TAC"/>
              <w:rPr>
                <w:rFonts w:eastAsia="PMingLiU"/>
                <w:lang w:val="en-US" w:eastAsia="zh-TW"/>
              </w:rPr>
            </w:pPr>
            <w:r>
              <w:rPr>
                <w:rFonts w:eastAsia="PMingLiU"/>
                <w:lang w:val="en-US" w:eastAsia="zh-TW"/>
              </w:rPr>
              <w:t>n26</w:t>
            </w:r>
          </w:p>
        </w:tc>
        <w:tc>
          <w:tcPr>
            <w:tcW w:w="591" w:type="pct"/>
            <w:tcBorders>
              <w:top w:val="single" w:sz="4" w:space="0" w:color="auto"/>
              <w:left w:val="single" w:sz="4" w:space="0" w:color="auto"/>
              <w:bottom w:val="single" w:sz="4" w:space="0" w:color="auto"/>
              <w:right w:val="single" w:sz="4" w:space="0" w:color="auto"/>
            </w:tcBorders>
          </w:tcPr>
          <w:p w14:paraId="150B2426"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67768617"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49031AB7"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1724A9B6"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748F6CAD"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593FC451"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A59CDD0"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2397A6F"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121AADF2"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48FEA8B"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402590DE"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7C335B3A" w14:textId="77777777" w:rsidR="00DD48EB" w:rsidRDefault="00DD48EB" w:rsidP="00DD48EB">
            <w:pPr>
              <w:pStyle w:val="TAC"/>
              <w:rPr>
                <w:rFonts w:eastAsia="PMingLiU"/>
                <w:lang w:val="en-US" w:eastAsia="zh-TW"/>
              </w:rPr>
            </w:pPr>
            <w:r>
              <w:rPr>
                <w:rFonts w:eastAsia="PMingLiU"/>
                <w:lang w:val="en-US" w:eastAsia="zh-TW"/>
              </w:rPr>
              <w:t>50</w:t>
            </w:r>
          </w:p>
        </w:tc>
      </w:tr>
      <w:tr w:rsidR="00DD48EB" w14:paraId="01E3C727"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7E5B4830" w14:textId="77777777" w:rsidR="00DD48EB" w:rsidRDefault="00DD48EB" w:rsidP="00DD48EB">
            <w:pPr>
              <w:pStyle w:val="TAC"/>
              <w:rPr>
                <w:rFonts w:eastAsia="PMingLiU"/>
                <w:lang w:val="en-US" w:eastAsia="zh-TW"/>
              </w:rPr>
            </w:pPr>
            <w:r>
              <w:rPr>
                <w:rFonts w:eastAsia="PMingLiU"/>
                <w:lang w:val="en-US" w:eastAsia="zh-TW"/>
              </w:rPr>
              <w:t>n28</w:t>
            </w:r>
          </w:p>
        </w:tc>
        <w:tc>
          <w:tcPr>
            <w:tcW w:w="591" w:type="pct"/>
            <w:tcBorders>
              <w:top w:val="single" w:sz="4" w:space="0" w:color="auto"/>
              <w:left w:val="single" w:sz="4" w:space="0" w:color="auto"/>
              <w:bottom w:val="single" w:sz="4" w:space="0" w:color="auto"/>
              <w:right w:val="single" w:sz="4" w:space="0" w:color="auto"/>
            </w:tcBorders>
          </w:tcPr>
          <w:p w14:paraId="0EED67CE"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44B401CF"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48B62FF9"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105B5221"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1A6A7A55"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41E9952D"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A5BE675"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2A4CE54"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178C435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B00E7E6"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6CCD6DB2"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1FF62B58" w14:textId="77777777" w:rsidR="00DD48EB" w:rsidRDefault="00DD48EB" w:rsidP="00DD48EB">
            <w:pPr>
              <w:pStyle w:val="TAC"/>
              <w:rPr>
                <w:rFonts w:eastAsia="PMingLiU"/>
                <w:lang w:val="en-US" w:eastAsia="zh-TW"/>
              </w:rPr>
            </w:pPr>
            <w:r>
              <w:rPr>
                <w:rFonts w:eastAsia="PMingLiU"/>
                <w:lang w:val="en-US" w:eastAsia="zh-TW"/>
              </w:rPr>
              <w:t>50</w:t>
            </w:r>
          </w:p>
        </w:tc>
      </w:tr>
      <w:tr w:rsidR="00DD48EB" w14:paraId="19A7ED89"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390CC0C1" w14:textId="77777777" w:rsidR="00DD48EB" w:rsidRDefault="00DD48EB" w:rsidP="00DD48EB">
            <w:pPr>
              <w:pStyle w:val="TAC"/>
              <w:rPr>
                <w:rFonts w:eastAsia="PMingLiU"/>
                <w:lang w:val="en-US" w:eastAsia="zh-TW"/>
              </w:rPr>
            </w:pPr>
            <w:r>
              <w:rPr>
                <w:rFonts w:eastAsia="PMingLiU"/>
                <w:lang w:val="en-US" w:eastAsia="zh-TW"/>
              </w:rPr>
              <w:t>n30</w:t>
            </w:r>
          </w:p>
        </w:tc>
        <w:tc>
          <w:tcPr>
            <w:tcW w:w="591" w:type="pct"/>
            <w:tcBorders>
              <w:top w:val="single" w:sz="4" w:space="0" w:color="auto"/>
              <w:left w:val="single" w:sz="4" w:space="0" w:color="auto"/>
              <w:bottom w:val="single" w:sz="4" w:space="0" w:color="auto"/>
              <w:right w:val="single" w:sz="4" w:space="0" w:color="auto"/>
            </w:tcBorders>
          </w:tcPr>
          <w:p w14:paraId="394B8B0C"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22222A85"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13C5FE05"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2DAEC728"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251B0BFF" w14:textId="77777777" w:rsidR="00DD48EB" w:rsidRDefault="00DD48EB" w:rsidP="00DD48EB">
            <w:pPr>
              <w:pStyle w:val="TAC"/>
              <w:rPr>
                <w:rFonts w:eastAsia="PMingLiU"/>
                <w:lang w:val="en-US" w:eastAsia="zh-TW"/>
              </w:rPr>
            </w:pPr>
          </w:p>
        </w:tc>
      </w:tr>
      <w:tr w:rsidR="00DD48EB" w14:paraId="45C31A3F"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A506793"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9A26531"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4610ED21"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265ED26"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6B477C54"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3079A531" w14:textId="77777777" w:rsidR="00DD48EB" w:rsidRDefault="00DD48EB" w:rsidP="00DD48EB">
            <w:pPr>
              <w:pStyle w:val="TAC"/>
              <w:rPr>
                <w:rFonts w:eastAsia="PMingLiU"/>
                <w:lang w:val="en-US" w:eastAsia="zh-TW"/>
              </w:rPr>
            </w:pPr>
          </w:p>
        </w:tc>
      </w:tr>
      <w:tr w:rsidR="00DD48EB" w14:paraId="780D635C"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68D2CDBB" w14:textId="77777777" w:rsidR="00DD48EB" w:rsidRDefault="00DD48EB" w:rsidP="00DD48EB">
            <w:pPr>
              <w:pStyle w:val="TAC"/>
              <w:rPr>
                <w:rFonts w:eastAsia="PMingLiU"/>
                <w:lang w:val="en-US" w:eastAsia="zh-TW"/>
              </w:rPr>
            </w:pPr>
            <w:r>
              <w:rPr>
                <w:rFonts w:eastAsia="PMingLiU"/>
                <w:lang w:val="en-US" w:eastAsia="zh-TW"/>
              </w:rPr>
              <w:t>n65</w:t>
            </w:r>
          </w:p>
        </w:tc>
        <w:tc>
          <w:tcPr>
            <w:tcW w:w="591" w:type="pct"/>
            <w:tcBorders>
              <w:top w:val="single" w:sz="4" w:space="0" w:color="auto"/>
              <w:left w:val="single" w:sz="4" w:space="0" w:color="auto"/>
              <w:bottom w:val="single" w:sz="4" w:space="0" w:color="auto"/>
              <w:right w:val="single" w:sz="4" w:space="0" w:color="auto"/>
            </w:tcBorders>
          </w:tcPr>
          <w:p w14:paraId="7A2B7FE2"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71D5F217"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37B55943"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432E3163"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5E2978D5"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786B1F19"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4A9B469"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D7B00E0"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22DD7E53"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643EDD3"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17078FEC"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1829032A" w14:textId="77777777" w:rsidR="00DD48EB" w:rsidRDefault="00DD48EB" w:rsidP="00DD48EB">
            <w:pPr>
              <w:pStyle w:val="TAC"/>
              <w:rPr>
                <w:rFonts w:eastAsia="PMingLiU"/>
                <w:lang w:val="en-US" w:eastAsia="zh-TW"/>
              </w:rPr>
            </w:pPr>
            <w:r>
              <w:rPr>
                <w:rFonts w:eastAsia="PMingLiU"/>
                <w:lang w:val="en-US" w:eastAsia="zh-TW"/>
              </w:rPr>
              <w:t>50</w:t>
            </w:r>
          </w:p>
        </w:tc>
      </w:tr>
      <w:tr w:rsidR="00DD48EB" w14:paraId="2F7BAC20"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094EECE"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C9A1DE4" w14:textId="364AC478" w:rsidR="00DD48EB" w:rsidRDefault="00080481"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2F79917D"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5CF4432"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5B781F8F"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2A5F9248" w14:textId="77777777" w:rsidR="00DD48EB" w:rsidRDefault="00DD48EB" w:rsidP="00DD48EB">
            <w:pPr>
              <w:pStyle w:val="TAC"/>
              <w:rPr>
                <w:rFonts w:eastAsia="PMingLiU"/>
                <w:lang w:val="en-US" w:eastAsia="zh-TW"/>
              </w:rPr>
            </w:pPr>
            <w:r>
              <w:rPr>
                <w:rFonts w:eastAsia="PMingLiU"/>
                <w:lang w:val="en-US" w:eastAsia="zh-TW"/>
              </w:rPr>
              <w:t>24</w:t>
            </w:r>
          </w:p>
        </w:tc>
      </w:tr>
      <w:tr w:rsidR="00DD48EB" w14:paraId="5D51FB57"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3687048B" w14:textId="77777777" w:rsidR="00DD48EB" w:rsidRDefault="00DD48EB" w:rsidP="00DD48EB">
            <w:pPr>
              <w:pStyle w:val="TAC"/>
              <w:rPr>
                <w:rFonts w:eastAsia="PMingLiU"/>
                <w:lang w:val="en-US" w:eastAsia="zh-TW"/>
              </w:rPr>
            </w:pPr>
            <w:r>
              <w:rPr>
                <w:rFonts w:eastAsia="PMingLiU"/>
                <w:lang w:val="en-US" w:eastAsia="zh-TW"/>
              </w:rPr>
              <w:t>n66</w:t>
            </w:r>
          </w:p>
        </w:tc>
        <w:tc>
          <w:tcPr>
            <w:tcW w:w="591" w:type="pct"/>
            <w:tcBorders>
              <w:top w:val="single" w:sz="4" w:space="0" w:color="auto"/>
              <w:left w:val="single" w:sz="4" w:space="0" w:color="auto"/>
              <w:bottom w:val="single" w:sz="4" w:space="0" w:color="auto"/>
              <w:right w:val="single" w:sz="4" w:space="0" w:color="auto"/>
            </w:tcBorders>
          </w:tcPr>
          <w:p w14:paraId="74C615D2"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6E400482"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28F9ECBC"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16FBA55E"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4F03BC0C"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555F3136"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D24106C"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B96D494"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44660755"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934325B"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027C84CF"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7DFFB211" w14:textId="77777777" w:rsidR="00DD48EB" w:rsidRDefault="00DD48EB" w:rsidP="00DD48EB">
            <w:pPr>
              <w:pStyle w:val="TAC"/>
              <w:rPr>
                <w:rFonts w:eastAsia="PMingLiU"/>
                <w:lang w:val="en-US" w:eastAsia="zh-TW"/>
              </w:rPr>
            </w:pPr>
            <w:r>
              <w:rPr>
                <w:rFonts w:eastAsia="PMingLiU"/>
                <w:lang w:val="en-US" w:eastAsia="zh-TW"/>
              </w:rPr>
              <w:t>50</w:t>
            </w:r>
          </w:p>
        </w:tc>
      </w:tr>
      <w:tr w:rsidR="00DD48EB" w14:paraId="4FC5263E"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FEFB8E9"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A95A9BE" w14:textId="22A90B66" w:rsidR="00DD48EB" w:rsidRDefault="00080481"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0A9DDBD5"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5072CE1"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5F519DE9"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5923DC3E" w14:textId="77777777" w:rsidR="00DD48EB" w:rsidRDefault="00DD48EB" w:rsidP="00DD48EB">
            <w:pPr>
              <w:pStyle w:val="TAC"/>
              <w:rPr>
                <w:rFonts w:eastAsia="PMingLiU"/>
                <w:lang w:val="en-US" w:eastAsia="zh-TW"/>
              </w:rPr>
            </w:pPr>
            <w:r>
              <w:rPr>
                <w:rFonts w:eastAsia="PMingLiU"/>
                <w:lang w:val="en-US" w:eastAsia="zh-TW"/>
              </w:rPr>
              <w:t>24</w:t>
            </w:r>
          </w:p>
        </w:tc>
      </w:tr>
      <w:tr w:rsidR="00D60009" w14:paraId="54CEDF78"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5958EBB1" w14:textId="77777777" w:rsidR="00D60009" w:rsidRDefault="00D60009" w:rsidP="00D60009">
            <w:pPr>
              <w:pStyle w:val="TAC"/>
              <w:rPr>
                <w:rFonts w:eastAsia="PMingLiU"/>
                <w:lang w:val="en-US" w:eastAsia="zh-TW"/>
              </w:rPr>
            </w:pPr>
            <w:r>
              <w:rPr>
                <w:rFonts w:eastAsia="PMingLiU"/>
                <w:lang w:val="en-US" w:eastAsia="zh-TW"/>
              </w:rPr>
              <w:t>n70</w:t>
            </w:r>
          </w:p>
        </w:tc>
        <w:tc>
          <w:tcPr>
            <w:tcW w:w="591" w:type="pct"/>
            <w:tcBorders>
              <w:top w:val="single" w:sz="4" w:space="0" w:color="auto"/>
              <w:left w:val="single" w:sz="4" w:space="0" w:color="auto"/>
              <w:bottom w:val="single" w:sz="4" w:space="0" w:color="auto"/>
              <w:right w:val="single" w:sz="4" w:space="0" w:color="auto"/>
            </w:tcBorders>
          </w:tcPr>
          <w:p w14:paraId="4356D6F8" w14:textId="77777777" w:rsidR="00D60009" w:rsidRDefault="00D60009" w:rsidP="00D60009">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7581B09F" w14:textId="77777777" w:rsidR="00D60009" w:rsidRDefault="00D60009" w:rsidP="00D60009">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0B61BD60" w14:textId="77777777" w:rsidR="00D60009" w:rsidRDefault="00D60009" w:rsidP="00D60009">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3FAAB7DC" w14:textId="77777777" w:rsidR="00D60009" w:rsidRDefault="00D60009" w:rsidP="00D60009">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135C3E4E" w14:textId="1EBE0A3D" w:rsidR="00D60009" w:rsidRDefault="00D60009" w:rsidP="00D60009">
            <w:pPr>
              <w:pStyle w:val="TAC"/>
              <w:rPr>
                <w:rFonts w:eastAsia="PMingLiU"/>
                <w:lang w:val="en-US" w:eastAsia="zh-TW"/>
              </w:rPr>
            </w:pPr>
            <w:r w:rsidRPr="00100A33">
              <w:t>NOTE 1</w:t>
            </w:r>
          </w:p>
        </w:tc>
      </w:tr>
      <w:tr w:rsidR="00D60009" w14:paraId="6A9D5414"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F5FF415" w14:textId="77777777" w:rsidR="00D60009" w:rsidRDefault="00D60009" w:rsidP="00D60009">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3F239C46" w14:textId="77777777" w:rsidR="00D60009" w:rsidRDefault="00D60009" w:rsidP="00D60009">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542F10AE" w14:textId="77777777" w:rsidR="00D60009" w:rsidRDefault="00D60009" w:rsidP="00D60009">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2C9FC897" w14:textId="77777777" w:rsidR="00D60009" w:rsidRDefault="00D60009" w:rsidP="00D60009">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08DF197B" w14:textId="77777777" w:rsidR="00D60009" w:rsidRDefault="00D60009" w:rsidP="00D60009">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71E1483E" w14:textId="7B9B9462" w:rsidR="00D60009" w:rsidRDefault="00D60009" w:rsidP="00D60009">
            <w:pPr>
              <w:pStyle w:val="TAC"/>
              <w:rPr>
                <w:rFonts w:eastAsia="PMingLiU"/>
                <w:lang w:val="en-US" w:eastAsia="zh-TW"/>
              </w:rPr>
            </w:pPr>
            <w:r w:rsidRPr="00100A33">
              <w:t>NOTE 1</w:t>
            </w:r>
          </w:p>
        </w:tc>
      </w:tr>
      <w:tr w:rsidR="00D60009" w14:paraId="6060376C"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0AF704A" w14:textId="77777777" w:rsidR="00D60009" w:rsidRDefault="00D60009" w:rsidP="00D60009">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5573855F" w14:textId="7D28E21A" w:rsidR="00D60009" w:rsidRDefault="00D60009" w:rsidP="00D60009">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4BD07A15" w14:textId="77777777" w:rsidR="00D60009" w:rsidRDefault="00D60009" w:rsidP="00D60009">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17E8590A" w14:textId="77777777" w:rsidR="00D60009" w:rsidRDefault="00D60009" w:rsidP="00D60009">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47AC8D34" w14:textId="77777777" w:rsidR="00D60009" w:rsidRDefault="00D60009" w:rsidP="00D60009">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41B1E30D" w14:textId="1A9865B8" w:rsidR="00D60009" w:rsidRDefault="00D60009" w:rsidP="00D60009">
            <w:pPr>
              <w:pStyle w:val="TAC"/>
              <w:rPr>
                <w:rFonts w:eastAsia="PMingLiU"/>
                <w:lang w:val="en-US" w:eastAsia="zh-TW"/>
              </w:rPr>
            </w:pPr>
            <w:r w:rsidRPr="00100A33">
              <w:t>NOTE 1</w:t>
            </w:r>
          </w:p>
        </w:tc>
      </w:tr>
      <w:tr w:rsidR="00DD48EB" w14:paraId="0D34B743"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663B11EF" w14:textId="77777777" w:rsidR="00DD48EB" w:rsidRDefault="00DD48EB" w:rsidP="00DD48EB">
            <w:pPr>
              <w:pStyle w:val="TAC"/>
              <w:rPr>
                <w:rFonts w:eastAsia="PMingLiU"/>
                <w:lang w:val="en-US" w:eastAsia="zh-TW"/>
              </w:rPr>
            </w:pPr>
            <w:r>
              <w:rPr>
                <w:rFonts w:eastAsia="PMingLiU"/>
                <w:lang w:val="en-US" w:eastAsia="zh-TW"/>
              </w:rPr>
              <w:t>n71</w:t>
            </w:r>
          </w:p>
        </w:tc>
        <w:tc>
          <w:tcPr>
            <w:tcW w:w="591" w:type="pct"/>
            <w:tcBorders>
              <w:top w:val="single" w:sz="4" w:space="0" w:color="auto"/>
              <w:left w:val="single" w:sz="4" w:space="0" w:color="auto"/>
              <w:bottom w:val="single" w:sz="4" w:space="0" w:color="auto"/>
              <w:right w:val="single" w:sz="4" w:space="0" w:color="auto"/>
            </w:tcBorders>
          </w:tcPr>
          <w:p w14:paraId="032BE6A7"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463C4C90"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12521D7D"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73420179"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463F8095"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4089BD37"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A6744BB"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26C48709"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5C7D3A96"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4B3D6FEC"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0EFB8C00"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6336989D" w14:textId="77777777" w:rsidR="00DD48EB" w:rsidRDefault="00DD48EB" w:rsidP="00DD48EB">
            <w:pPr>
              <w:pStyle w:val="TAC"/>
              <w:rPr>
                <w:rFonts w:eastAsia="PMingLiU"/>
                <w:lang w:val="en-US" w:eastAsia="zh-TW"/>
              </w:rPr>
            </w:pPr>
            <w:r>
              <w:rPr>
                <w:rFonts w:eastAsia="PMingLiU"/>
                <w:lang w:val="en-US" w:eastAsia="zh-TW"/>
              </w:rPr>
              <w:t>50</w:t>
            </w:r>
          </w:p>
        </w:tc>
      </w:tr>
      <w:tr w:rsidR="00DD48EB" w14:paraId="30A77281"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7F2CBC52" w14:textId="77777777" w:rsidR="00DD48EB" w:rsidRDefault="00DD48EB" w:rsidP="00DD48EB">
            <w:pPr>
              <w:pStyle w:val="TAC"/>
              <w:rPr>
                <w:rFonts w:eastAsia="PMingLiU"/>
                <w:lang w:val="en-US" w:eastAsia="zh-TW"/>
              </w:rPr>
            </w:pPr>
            <w:r>
              <w:rPr>
                <w:rFonts w:eastAsia="PMingLiU"/>
                <w:lang w:val="en-US" w:eastAsia="zh-TW"/>
              </w:rPr>
              <w:t>n74</w:t>
            </w:r>
          </w:p>
        </w:tc>
        <w:tc>
          <w:tcPr>
            <w:tcW w:w="591" w:type="pct"/>
            <w:tcBorders>
              <w:top w:val="single" w:sz="4" w:space="0" w:color="auto"/>
              <w:left w:val="single" w:sz="4" w:space="0" w:color="auto"/>
              <w:bottom w:val="single" w:sz="4" w:space="0" w:color="auto"/>
              <w:right w:val="single" w:sz="4" w:space="0" w:color="auto"/>
            </w:tcBorders>
          </w:tcPr>
          <w:p w14:paraId="724191B8"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58802A77"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47EA035A"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778F71A7"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55080B54"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141BC3A5"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2E0824D"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19F389BC"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2EF7A8E5"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E172A7C"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09C5DA53"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06555EA0" w14:textId="77777777" w:rsidR="00DD48EB" w:rsidRDefault="00DD48EB" w:rsidP="00DD48EB">
            <w:pPr>
              <w:pStyle w:val="TAC"/>
              <w:rPr>
                <w:rFonts w:eastAsia="PMingLiU"/>
                <w:lang w:val="en-US" w:eastAsia="zh-TW"/>
              </w:rPr>
            </w:pPr>
            <w:r>
              <w:rPr>
                <w:rFonts w:eastAsia="PMingLiU"/>
                <w:lang w:val="en-US" w:eastAsia="zh-TW"/>
              </w:rPr>
              <w:t>50</w:t>
            </w:r>
          </w:p>
        </w:tc>
      </w:tr>
      <w:tr w:rsidR="00DD48EB" w14:paraId="197A2E6C"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82D482B"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4C364814" w14:textId="2A177BC5" w:rsidR="00DD48EB" w:rsidRDefault="00080481" w:rsidP="00DD48EB">
            <w:pPr>
              <w:pStyle w:val="TAC"/>
              <w:rPr>
                <w:rFonts w:eastAsia="PMingLiU"/>
                <w:lang w:val="en-US" w:eastAsia="zh-TW"/>
              </w:rPr>
            </w:pPr>
            <w:r>
              <w:rPr>
                <w:rFonts w:eastAsia="PMingLiU"/>
                <w:lang w:val="en-US" w:eastAsia="zh-TW"/>
              </w:rPr>
              <w:t>60</w:t>
            </w:r>
          </w:p>
        </w:tc>
        <w:tc>
          <w:tcPr>
            <w:tcW w:w="837" w:type="pct"/>
            <w:tcBorders>
              <w:top w:val="single" w:sz="4" w:space="0" w:color="auto"/>
              <w:left w:val="single" w:sz="4" w:space="0" w:color="auto"/>
              <w:bottom w:val="single" w:sz="4" w:space="0" w:color="auto"/>
              <w:right w:val="single" w:sz="4" w:space="0" w:color="auto"/>
            </w:tcBorders>
          </w:tcPr>
          <w:p w14:paraId="5977F26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699BD3D3" w14:textId="77777777" w:rsidR="00DD48EB" w:rsidRDefault="00DD48EB" w:rsidP="00DD48EB">
            <w:pPr>
              <w:pStyle w:val="TAC"/>
              <w:rPr>
                <w:rFonts w:eastAsia="PMingLiU"/>
                <w:lang w:val="en-US" w:eastAsia="zh-TW"/>
              </w:rPr>
            </w:pPr>
            <w:r>
              <w:rPr>
                <w:rFonts w:eastAsia="PMingLiU"/>
                <w:lang w:val="en-US" w:eastAsia="zh-TW"/>
              </w:rPr>
              <w:t>10</w:t>
            </w:r>
          </w:p>
        </w:tc>
        <w:tc>
          <w:tcPr>
            <w:tcW w:w="847" w:type="pct"/>
            <w:tcBorders>
              <w:top w:val="single" w:sz="4" w:space="0" w:color="auto"/>
              <w:left w:val="single" w:sz="4" w:space="0" w:color="auto"/>
              <w:bottom w:val="single" w:sz="4" w:space="0" w:color="auto"/>
              <w:right w:val="single" w:sz="4" w:space="0" w:color="auto"/>
            </w:tcBorders>
          </w:tcPr>
          <w:p w14:paraId="1A1A4781" w14:textId="77777777" w:rsidR="00DD48EB" w:rsidRDefault="00DD48EB" w:rsidP="00DD48EB">
            <w:pPr>
              <w:pStyle w:val="TAC"/>
              <w:rPr>
                <w:rFonts w:eastAsia="PMingLiU"/>
                <w:lang w:val="en-US" w:eastAsia="zh-TW"/>
              </w:rPr>
            </w:pPr>
            <w:r>
              <w:rPr>
                <w:rFonts w:eastAsia="PMingLiU"/>
                <w:lang w:val="en-US" w:eastAsia="zh-TW"/>
              </w:rPr>
              <w:t>18</w:t>
            </w:r>
          </w:p>
        </w:tc>
        <w:tc>
          <w:tcPr>
            <w:tcW w:w="850" w:type="pct"/>
            <w:tcBorders>
              <w:top w:val="single" w:sz="4" w:space="0" w:color="auto"/>
              <w:left w:val="single" w:sz="4" w:space="0" w:color="auto"/>
              <w:bottom w:val="single" w:sz="4" w:space="0" w:color="auto"/>
              <w:right w:val="single" w:sz="4" w:space="0" w:color="auto"/>
            </w:tcBorders>
          </w:tcPr>
          <w:p w14:paraId="7D35F162" w14:textId="77777777" w:rsidR="00DD48EB" w:rsidRDefault="00DD48EB" w:rsidP="00DD48EB">
            <w:pPr>
              <w:pStyle w:val="TAC"/>
              <w:rPr>
                <w:rFonts w:eastAsia="PMingLiU"/>
                <w:lang w:val="en-US" w:eastAsia="zh-TW"/>
              </w:rPr>
            </w:pPr>
            <w:r>
              <w:rPr>
                <w:rFonts w:eastAsia="PMingLiU"/>
                <w:lang w:val="en-US" w:eastAsia="zh-TW"/>
              </w:rPr>
              <w:t>24</w:t>
            </w:r>
          </w:p>
        </w:tc>
      </w:tr>
      <w:tr w:rsidR="00DD48EB" w14:paraId="4B5259E8"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7F539569" w14:textId="77777777" w:rsidR="00DD48EB" w:rsidRDefault="00DD48EB" w:rsidP="00DD48EB">
            <w:pPr>
              <w:pStyle w:val="TAC"/>
              <w:rPr>
                <w:rFonts w:eastAsia="PMingLiU"/>
                <w:lang w:val="en-US" w:eastAsia="zh-TW"/>
              </w:rPr>
            </w:pPr>
            <w:r>
              <w:rPr>
                <w:rFonts w:eastAsia="PMingLiU"/>
                <w:lang w:val="en-US" w:eastAsia="zh-TW"/>
              </w:rPr>
              <w:t>n85</w:t>
            </w:r>
          </w:p>
        </w:tc>
        <w:tc>
          <w:tcPr>
            <w:tcW w:w="591" w:type="pct"/>
            <w:tcBorders>
              <w:top w:val="single" w:sz="4" w:space="0" w:color="auto"/>
              <w:left w:val="single" w:sz="4" w:space="0" w:color="auto"/>
              <w:bottom w:val="single" w:sz="4" w:space="0" w:color="auto"/>
              <w:right w:val="single" w:sz="4" w:space="0" w:color="auto"/>
            </w:tcBorders>
          </w:tcPr>
          <w:p w14:paraId="4497D57B"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0FE59EBC"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77075DF9"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70AD04D4"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389F1E18" w14:textId="77777777" w:rsidR="00DD48EB" w:rsidRDefault="00DD48EB" w:rsidP="00DD48EB">
            <w:pPr>
              <w:pStyle w:val="TAC"/>
              <w:rPr>
                <w:rFonts w:eastAsia="PMingLiU"/>
                <w:lang w:val="en-US" w:eastAsia="zh-TW"/>
              </w:rPr>
            </w:pPr>
          </w:p>
        </w:tc>
      </w:tr>
      <w:tr w:rsidR="00DD48EB" w14:paraId="669FBAC0"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14FF54B"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63821A2E"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1133520C"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8DF4915"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2903A9B6"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0C9260FE" w14:textId="77777777" w:rsidR="00DD48EB" w:rsidRDefault="00DD48EB" w:rsidP="00DD48EB">
            <w:pPr>
              <w:pStyle w:val="TAC"/>
              <w:rPr>
                <w:rFonts w:eastAsia="PMingLiU"/>
                <w:lang w:val="en-US" w:eastAsia="zh-TW"/>
              </w:rPr>
            </w:pPr>
          </w:p>
        </w:tc>
      </w:tr>
      <w:tr w:rsidR="00DD48EB" w14:paraId="1DF2D597" w14:textId="77777777" w:rsidTr="00703A21">
        <w:trPr>
          <w:trHeight w:val="187"/>
          <w:jc w:val="center"/>
        </w:trPr>
        <w:tc>
          <w:tcPr>
            <w:tcW w:w="1028" w:type="pct"/>
            <w:tcBorders>
              <w:top w:val="single" w:sz="4" w:space="0" w:color="auto"/>
              <w:left w:val="single" w:sz="4" w:space="0" w:color="auto"/>
              <w:bottom w:val="single" w:sz="4" w:space="0" w:color="auto"/>
              <w:right w:val="single" w:sz="4" w:space="0" w:color="auto"/>
            </w:tcBorders>
            <w:vAlign w:val="center"/>
          </w:tcPr>
          <w:p w14:paraId="18CC46B9" w14:textId="77777777" w:rsidR="00DD48EB" w:rsidRDefault="00DD48EB" w:rsidP="00DD48EB">
            <w:pPr>
              <w:pStyle w:val="TAC"/>
              <w:rPr>
                <w:rFonts w:eastAsia="PMingLiU"/>
                <w:lang w:val="en-US" w:eastAsia="zh-TW"/>
              </w:rPr>
            </w:pPr>
            <w:r>
              <w:rPr>
                <w:rFonts w:eastAsia="PMingLiU"/>
                <w:lang w:val="en-US" w:eastAsia="zh-TW"/>
              </w:rPr>
              <w:t>n91</w:t>
            </w:r>
          </w:p>
        </w:tc>
        <w:tc>
          <w:tcPr>
            <w:tcW w:w="591" w:type="pct"/>
            <w:tcBorders>
              <w:top w:val="single" w:sz="4" w:space="0" w:color="auto"/>
              <w:left w:val="single" w:sz="4" w:space="0" w:color="auto"/>
              <w:bottom w:val="single" w:sz="4" w:space="0" w:color="auto"/>
              <w:right w:val="single" w:sz="4" w:space="0" w:color="auto"/>
            </w:tcBorders>
          </w:tcPr>
          <w:p w14:paraId="6FC1DB0E"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7AFD9C99"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6E6D84CD"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A8CA9F9"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0161BF41" w14:textId="77777777" w:rsidR="00DD48EB" w:rsidRDefault="00DD48EB" w:rsidP="00DD48EB">
            <w:pPr>
              <w:pStyle w:val="TAC"/>
              <w:rPr>
                <w:rFonts w:eastAsia="PMingLiU"/>
                <w:lang w:val="en-US" w:eastAsia="zh-TW"/>
              </w:rPr>
            </w:pPr>
          </w:p>
        </w:tc>
      </w:tr>
      <w:tr w:rsidR="00DD48EB" w14:paraId="00FF7500"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07F8C572" w14:textId="77777777" w:rsidR="00DD48EB" w:rsidRDefault="00DD48EB" w:rsidP="00DD48EB">
            <w:pPr>
              <w:pStyle w:val="TAC"/>
              <w:rPr>
                <w:rFonts w:eastAsia="PMingLiU"/>
                <w:lang w:val="en-US" w:eastAsia="zh-TW"/>
              </w:rPr>
            </w:pPr>
            <w:r>
              <w:rPr>
                <w:rFonts w:eastAsia="PMingLiU"/>
                <w:lang w:val="en-US" w:eastAsia="zh-TW"/>
              </w:rPr>
              <w:t>n92</w:t>
            </w:r>
          </w:p>
        </w:tc>
        <w:tc>
          <w:tcPr>
            <w:tcW w:w="591" w:type="pct"/>
            <w:tcBorders>
              <w:top w:val="single" w:sz="4" w:space="0" w:color="auto"/>
              <w:left w:val="single" w:sz="4" w:space="0" w:color="auto"/>
              <w:bottom w:val="single" w:sz="4" w:space="0" w:color="auto"/>
              <w:right w:val="single" w:sz="4" w:space="0" w:color="auto"/>
            </w:tcBorders>
          </w:tcPr>
          <w:p w14:paraId="6DBB5F3F"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4841D841"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2112081D"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4BCDF37C"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3702C9AB"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0D55CC50"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338263D"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C1FD690"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6C7746E6"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36E7D7AC"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7749AD89"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6093489E" w14:textId="77777777" w:rsidR="00DD48EB" w:rsidRDefault="00DD48EB" w:rsidP="00DD48EB">
            <w:pPr>
              <w:pStyle w:val="TAC"/>
              <w:rPr>
                <w:rFonts w:eastAsia="PMingLiU"/>
                <w:lang w:val="en-US" w:eastAsia="zh-TW"/>
              </w:rPr>
            </w:pPr>
            <w:r>
              <w:rPr>
                <w:rFonts w:eastAsia="PMingLiU"/>
                <w:lang w:val="en-US" w:eastAsia="zh-TW"/>
              </w:rPr>
              <w:t>50</w:t>
            </w:r>
          </w:p>
        </w:tc>
      </w:tr>
      <w:tr w:rsidR="00DD48EB" w14:paraId="0A4D76A7" w14:textId="77777777" w:rsidTr="00703A21">
        <w:trPr>
          <w:trHeight w:val="187"/>
          <w:jc w:val="center"/>
        </w:trPr>
        <w:tc>
          <w:tcPr>
            <w:tcW w:w="1028" w:type="pct"/>
            <w:tcBorders>
              <w:top w:val="single" w:sz="4" w:space="0" w:color="auto"/>
              <w:left w:val="single" w:sz="4" w:space="0" w:color="auto"/>
              <w:bottom w:val="single" w:sz="4" w:space="0" w:color="auto"/>
              <w:right w:val="single" w:sz="4" w:space="0" w:color="auto"/>
            </w:tcBorders>
            <w:vAlign w:val="center"/>
          </w:tcPr>
          <w:p w14:paraId="2F8BD6A8" w14:textId="77777777" w:rsidR="00DD48EB" w:rsidRDefault="00DD48EB" w:rsidP="00DD48EB">
            <w:pPr>
              <w:pStyle w:val="TAC"/>
              <w:rPr>
                <w:rFonts w:eastAsia="PMingLiU"/>
                <w:lang w:val="en-US" w:eastAsia="zh-TW"/>
              </w:rPr>
            </w:pPr>
            <w:r>
              <w:rPr>
                <w:rFonts w:eastAsia="PMingLiU"/>
                <w:lang w:val="en-US" w:eastAsia="zh-TW"/>
              </w:rPr>
              <w:t>n93</w:t>
            </w:r>
          </w:p>
        </w:tc>
        <w:tc>
          <w:tcPr>
            <w:tcW w:w="591" w:type="pct"/>
            <w:tcBorders>
              <w:top w:val="single" w:sz="4" w:space="0" w:color="auto"/>
              <w:left w:val="single" w:sz="4" w:space="0" w:color="auto"/>
              <w:bottom w:val="single" w:sz="4" w:space="0" w:color="auto"/>
              <w:right w:val="single" w:sz="4" w:space="0" w:color="auto"/>
            </w:tcBorders>
          </w:tcPr>
          <w:p w14:paraId="22B6AA59"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54B1DE77"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46B055AB"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75D3642C" w14:textId="77777777" w:rsidR="00DD48EB" w:rsidRDefault="00DD48EB" w:rsidP="00DD48EB">
            <w:pPr>
              <w:pStyle w:val="TAC"/>
              <w:rPr>
                <w:rFonts w:eastAsia="PMingLiU"/>
                <w:lang w:val="en-US" w:eastAsia="zh-TW"/>
              </w:rPr>
            </w:pPr>
          </w:p>
        </w:tc>
        <w:tc>
          <w:tcPr>
            <w:tcW w:w="850" w:type="pct"/>
            <w:tcBorders>
              <w:top w:val="single" w:sz="4" w:space="0" w:color="auto"/>
              <w:left w:val="single" w:sz="4" w:space="0" w:color="auto"/>
              <w:bottom w:val="single" w:sz="4" w:space="0" w:color="auto"/>
              <w:right w:val="single" w:sz="4" w:space="0" w:color="auto"/>
            </w:tcBorders>
          </w:tcPr>
          <w:p w14:paraId="49B6F122" w14:textId="77777777" w:rsidR="00DD48EB" w:rsidRDefault="00DD48EB" w:rsidP="00DD48EB">
            <w:pPr>
              <w:pStyle w:val="TAC"/>
              <w:rPr>
                <w:rFonts w:eastAsia="PMingLiU"/>
                <w:lang w:val="en-US" w:eastAsia="zh-TW"/>
              </w:rPr>
            </w:pPr>
          </w:p>
        </w:tc>
      </w:tr>
      <w:tr w:rsidR="00DD48EB" w14:paraId="2110BA45" w14:textId="77777777" w:rsidTr="00703A21">
        <w:trPr>
          <w:trHeight w:val="187"/>
          <w:jc w:val="center"/>
        </w:trPr>
        <w:tc>
          <w:tcPr>
            <w:tcW w:w="1028" w:type="pct"/>
            <w:vMerge w:val="restart"/>
            <w:tcBorders>
              <w:top w:val="single" w:sz="4" w:space="0" w:color="auto"/>
              <w:left w:val="single" w:sz="4" w:space="0" w:color="auto"/>
              <w:bottom w:val="single" w:sz="4" w:space="0" w:color="auto"/>
              <w:right w:val="single" w:sz="4" w:space="0" w:color="auto"/>
            </w:tcBorders>
            <w:vAlign w:val="center"/>
          </w:tcPr>
          <w:p w14:paraId="58CD9B37" w14:textId="77777777" w:rsidR="00DD48EB" w:rsidRDefault="00DD48EB" w:rsidP="00DD48EB">
            <w:pPr>
              <w:pStyle w:val="TAC"/>
              <w:rPr>
                <w:rFonts w:eastAsia="PMingLiU"/>
                <w:lang w:val="en-US" w:eastAsia="zh-TW"/>
              </w:rPr>
            </w:pPr>
            <w:r>
              <w:rPr>
                <w:rFonts w:eastAsia="PMingLiU"/>
                <w:lang w:val="en-US" w:eastAsia="zh-TW"/>
              </w:rPr>
              <w:t>n94</w:t>
            </w:r>
          </w:p>
        </w:tc>
        <w:tc>
          <w:tcPr>
            <w:tcW w:w="591" w:type="pct"/>
            <w:tcBorders>
              <w:top w:val="single" w:sz="4" w:space="0" w:color="auto"/>
              <w:left w:val="single" w:sz="4" w:space="0" w:color="auto"/>
              <w:bottom w:val="single" w:sz="4" w:space="0" w:color="auto"/>
              <w:right w:val="single" w:sz="4" w:space="0" w:color="auto"/>
            </w:tcBorders>
          </w:tcPr>
          <w:p w14:paraId="62C86FCF" w14:textId="77777777" w:rsidR="00DD48EB" w:rsidRDefault="00DD48EB" w:rsidP="00DD48EB">
            <w:pPr>
              <w:pStyle w:val="TAC"/>
              <w:rPr>
                <w:rFonts w:eastAsia="PMingLiU"/>
                <w:lang w:val="en-US" w:eastAsia="zh-TW"/>
              </w:rPr>
            </w:pPr>
            <w:r>
              <w:rPr>
                <w:rFonts w:eastAsia="PMingLiU"/>
                <w:lang w:val="en-US" w:eastAsia="zh-TW"/>
              </w:rPr>
              <w:t>15</w:t>
            </w:r>
          </w:p>
        </w:tc>
        <w:tc>
          <w:tcPr>
            <w:tcW w:w="837" w:type="pct"/>
            <w:tcBorders>
              <w:top w:val="single" w:sz="4" w:space="0" w:color="auto"/>
              <w:left w:val="single" w:sz="4" w:space="0" w:color="auto"/>
              <w:bottom w:val="single" w:sz="4" w:space="0" w:color="auto"/>
              <w:right w:val="single" w:sz="4" w:space="0" w:color="auto"/>
            </w:tcBorders>
          </w:tcPr>
          <w:p w14:paraId="3E764871" w14:textId="77777777" w:rsidR="00DD48EB" w:rsidRDefault="00DD48EB" w:rsidP="00DD48EB">
            <w:pPr>
              <w:pStyle w:val="TAC"/>
              <w:rPr>
                <w:rFonts w:eastAsia="PMingLiU"/>
                <w:lang w:val="en-US" w:eastAsia="zh-TW"/>
              </w:rPr>
            </w:pPr>
            <w:r>
              <w:rPr>
                <w:rFonts w:eastAsia="PMingLiU"/>
                <w:lang w:val="en-US" w:eastAsia="zh-TW"/>
              </w:rPr>
              <w:t>25</w:t>
            </w:r>
          </w:p>
        </w:tc>
        <w:tc>
          <w:tcPr>
            <w:tcW w:w="847" w:type="pct"/>
            <w:tcBorders>
              <w:top w:val="single" w:sz="4" w:space="0" w:color="auto"/>
              <w:left w:val="single" w:sz="4" w:space="0" w:color="auto"/>
              <w:bottom w:val="single" w:sz="4" w:space="0" w:color="auto"/>
              <w:right w:val="single" w:sz="4" w:space="0" w:color="auto"/>
            </w:tcBorders>
          </w:tcPr>
          <w:p w14:paraId="5AC5F4A3" w14:textId="77777777" w:rsidR="00DD48EB" w:rsidRDefault="00DD48EB" w:rsidP="00DD48EB">
            <w:pPr>
              <w:pStyle w:val="TAC"/>
              <w:rPr>
                <w:rFonts w:eastAsia="PMingLiU"/>
                <w:lang w:val="en-US" w:eastAsia="zh-TW"/>
              </w:rPr>
            </w:pPr>
            <w:r>
              <w:rPr>
                <w:rFonts w:eastAsia="PMingLiU"/>
                <w:lang w:val="en-US" w:eastAsia="zh-TW"/>
              </w:rPr>
              <w:t>50</w:t>
            </w:r>
          </w:p>
        </w:tc>
        <w:tc>
          <w:tcPr>
            <w:tcW w:w="847" w:type="pct"/>
            <w:tcBorders>
              <w:top w:val="single" w:sz="4" w:space="0" w:color="auto"/>
              <w:left w:val="single" w:sz="4" w:space="0" w:color="auto"/>
              <w:bottom w:val="single" w:sz="4" w:space="0" w:color="auto"/>
              <w:right w:val="single" w:sz="4" w:space="0" w:color="auto"/>
            </w:tcBorders>
          </w:tcPr>
          <w:p w14:paraId="7746E608" w14:textId="77777777" w:rsidR="00DD48EB" w:rsidRDefault="00DD48EB" w:rsidP="00DD48EB">
            <w:pPr>
              <w:pStyle w:val="TAC"/>
              <w:rPr>
                <w:rFonts w:eastAsia="PMingLiU"/>
                <w:lang w:val="en-US" w:eastAsia="zh-TW"/>
              </w:rPr>
            </w:pPr>
            <w:r>
              <w:rPr>
                <w:rFonts w:eastAsia="PMingLiU"/>
                <w:lang w:val="en-US" w:eastAsia="zh-TW"/>
              </w:rPr>
              <w:t>75</w:t>
            </w:r>
          </w:p>
        </w:tc>
        <w:tc>
          <w:tcPr>
            <w:tcW w:w="850" w:type="pct"/>
            <w:tcBorders>
              <w:top w:val="single" w:sz="4" w:space="0" w:color="auto"/>
              <w:left w:val="single" w:sz="4" w:space="0" w:color="auto"/>
              <w:bottom w:val="single" w:sz="4" w:space="0" w:color="auto"/>
              <w:right w:val="single" w:sz="4" w:space="0" w:color="auto"/>
            </w:tcBorders>
          </w:tcPr>
          <w:p w14:paraId="75F3B26B" w14:textId="77777777" w:rsidR="00DD48EB" w:rsidRDefault="00DD48EB" w:rsidP="00DD48EB">
            <w:pPr>
              <w:pStyle w:val="TAC"/>
              <w:rPr>
                <w:rFonts w:eastAsia="PMingLiU"/>
                <w:lang w:val="en-US" w:eastAsia="zh-TW"/>
              </w:rPr>
            </w:pPr>
            <w:r>
              <w:rPr>
                <w:rFonts w:eastAsia="PMingLiU"/>
                <w:lang w:val="en-US" w:eastAsia="zh-TW"/>
              </w:rPr>
              <w:t>100</w:t>
            </w:r>
          </w:p>
        </w:tc>
      </w:tr>
      <w:tr w:rsidR="00DD48EB" w14:paraId="7053A403" w14:textId="77777777" w:rsidTr="00703A21">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19C6A53D" w14:textId="77777777" w:rsidR="00DD48EB" w:rsidRDefault="00DD48EB" w:rsidP="00DD48EB">
            <w:pPr>
              <w:pStyle w:val="TAC"/>
              <w:rPr>
                <w:rFonts w:eastAsia="PMingLiU"/>
                <w:lang w:val="en-US" w:eastAsia="zh-TW"/>
              </w:rPr>
            </w:pPr>
          </w:p>
        </w:tc>
        <w:tc>
          <w:tcPr>
            <w:tcW w:w="591" w:type="pct"/>
            <w:tcBorders>
              <w:top w:val="single" w:sz="4" w:space="0" w:color="auto"/>
              <w:left w:val="single" w:sz="4" w:space="0" w:color="auto"/>
              <w:bottom w:val="single" w:sz="4" w:space="0" w:color="auto"/>
              <w:right w:val="single" w:sz="4" w:space="0" w:color="auto"/>
            </w:tcBorders>
          </w:tcPr>
          <w:p w14:paraId="74BDC32A" w14:textId="77777777" w:rsidR="00DD48EB" w:rsidRDefault="00DD48EB" w:rsidP="00DD48EB">
            <w:pPr>
              <w:pStyle w:val="TAC"/>
              <w:rPr>
                <w:rFonts w:eastAsia="PMingLiU"/>
                <w:lang w:val="en-US" w:eastAsia="zh-TW"/>
              </w:rPr>
            </w:pPr>
            <w:r>
              <w:rPr>
                <w:rFonts w:eastAsia="PMingLiU"/>
                <w:lang w:val="en-US" w:eastAsia="zh-TW"/>
              </w:rPr>
              <w:t>30</w:t>
            </w:r>
          </w:p>
        </w:tc>
        <w:tc>
          <w:tcPr>
            <w:tcW w:w="837" w:type="pct"/>
            <w:tcBorders>
              <w:top w:val="single" w:sz="4" w:space="0" w:color="auto"/>
              <w:left w:val="single" w:sz="4" w:space="0" w:color="auto"/>
              <w:bottom w:val="single" w:sz="4" w:space="0" w:color="auto"/>
              <w:right w:val="single" w:sz="4" w:space="0" w:color="auto"/>
            </w:tcBorders>
          </w:tcPr>
          <w:p w14:paraId="2EF51054" w14:textId="77777777" w:rsidR="00DD48EB" w:rsidRDefault="00DD48EB" w:rsidP="00DD48EB">
            <w:pPr>
              <w:pStyle w:val="TAC"/>
              <w:rPr>
                <w:rFonts w:eastAsia="PMingLiU"/>
                <w:lang w:val="en-US" w:eastAsia="zh-TW"/>
              </w:rPr>
            </w:pPr>
          </w:p>
        </w:tc>
        <w:tc>
          <w:tcPr>
            <w:tcW w:w="847" w:type="pct"/>
            <w:tcBorders>
              <w:top w:val="single" w:sz="4" w:space="0" w:color="auto"/>
              <w:left w:val="single" w:sz="4" w:space="0" w:color="auto"/>
              <w:bottom w:val="single" w:sz="4" w:space="0" w:color="auto"/>
              <w:right w:val="single" w:sz="4" w:space="0" w:color="auto"/>
            </w:tcBorders>
          </w:tcPr>
          <w:p w14:paraId="0A8039EA" w14:textId="77777777" w:rsidR="00DD48EB" w:rsidRDefault="00DD48EB" w:rsidP="00DD48EB">
            <w:pPr>
              <w:pStyle w:val="TAC"/>
              <w:rPr>
                <w:rFonts w:eastAsia="PMingLiU"/>
                <w:lang w:val="en-US" w:eastAsia="zh-TW"/>
              </w:rPr>
            </w:pPr>
            <w:r>
              <w:rPr>
                <w:rFonts w:eastAsia="PMingLiU"/>
                <w:lang w:val="en-US" w:eastAsia="zh-TW"/>
              </w:rPr>
              <w:t>24</w:t>
            </w:r>
          </w:p>
        </w:tc>
        <w:tc>
          <w:tcPr>
            <w:tcW w:w="847" w:type="pct"/>
            <w:tcBorders>
              <w:top w:val="single" w:sz="4" w:space="0" w:color="auto"/>
              <w:left w:val="single" w:sz="4" w:space="0" w:color="auto"/>
              <w:bottom w:val="single" w:sz="4" w:space="0" w:color="auto"/>
              <w:right w:val="single" w:sz="4" w:space="0" w:color="auto"/>
            </w:tcBorders>
          </w:tcPr>
          <w:p w14:paraId="743A7FD9" w14:textId="77777777" w:rsidR="00DD48EB" w:rsidRDefault="00DD48EB" w:rsidP="00DD48EB">
            <w:pPr>
              <w:pStyle w:val="TAC"/>
              <w:rPr>
                <w:rFonts w:eastAsia="PMingLiU"/>
                <w:lang w:val="en-US" w:eastAsia="zh-TW"/>
              </w:rPr>
            </w:pPr>
            <w:r>
              <w:rPr>
                <w:rFonts w:eastAsia="PMingLiU"/>
                <w:lang w:val="en-US" w:eastAsia="zh-TW"/>
              </w:rPr>
              <w:t>36</w:t>
            </w:r>
          </w:p>
        </w:tc>
        <w:tc>
          <w:tcPr>
            <w:tcW w:w="850" w:type="pct"/>
            <w:tcBorders>
              <w:top w:val="single" w:sz="4" w:space="0" w:color="auto"/>
              <w:left w:val="single" w:sz="4" w:space="0" w:color="auto"/>
              <w:bottom w:val="single" w:sz="4" w:space="0" w:color="auto"/>
              <w:right w:val="single" w:sz="4" w:space="0" w:color="auto"/>
            </w:tcBorders>
          </w:tcPr>
          <w:p w14:paraId="0347B0BB" w14:textId="77777777" w:rsidR="00DD48EB" w:rsidRDefault="00DD48EB" w:rsidP="00DD48EB">
            <w:pPr>
              <w:pStyle w:val="TAC"/>
              <w:rPr>
                <w:rFonts w:eastAsia="PMingLiU"/>
                <w:lang w:val="en-US" w:eastAsia="zh-TW"/>
              </w:rPr>
            </w:pPr>
            <w:r>
              <w:rPr>
                <w:rFonts w:eastAsia="PMingLiU"/>
                <w:lang w:val="en-US" w:eastAsia="zh-TW"/>
              </w:rPr>
              <w:t>50</w:t>
            </w:r>
          </w:p>
        </w:tc>
      </w:tr>
      <w:tr w:rsidR="00703A21" w:rsidRPr="002D2D60" w14:paraId="7C607174" w14:textId="77777777" w:rsidTr="00703A21">
        <w:trPr>
          <w:trHeight w:val="187"/>
          <w:jc w:val="center"/>
        </w:trPr>
        <w:tc>
          <w:tcPr>
            <w:tcW w:w="5000" w:type="pct"/>
            <w:gridSpan w:val="6"/>
            <w:tcBorders>
              <w:top w:val="single" w:sz="4" w:space="0" w:color="auto"/>
              <w:left w:val="single" w:sz="4" w:space="0" w:color="auto"/>
              <w:bottom w:val="single" w:sz="4" w:space="0" w:color="auto"/>
              <w:right w:val="single" w:sz="4" w:space="0" w:color="auto"/>
            </w:tcBorders>
            <w:vAlign w:val="center"/>
          </w:tcPr>
          <w:p w14:paraId="264FE042" w14:textId="77777777" w:rsidR="00703A21" w:rsidRPr="00A1115A" w:rsidRDefault="00703A21" w:rsidP="0062472E">
            <w:pPr>
              <w:pStyle w:val="TAN"/>
            </w:pPr>
            <w:r w:rsidRPr="00A1115A">
              <w:t>N</w:t>
            </w:r>
            <w:r>
              <w:t>OTE</w:t>
            </w:r>
            <w:r w:rsidRPr="00A1115A">
              <w:t xml:space="preserve"> </w:t>
            </w:r>
            <w:r>
              <w:t>1</w:t>
            </w:r>
            <w:r w:rsidRPr="00A1115A">
              <w:t>:</w:t>
            </w:r>
            <w:r w:rsidRPr="00A1115A">
              <w:tab/>
              <w:t>For DL channel bandwidths that do not have symmetric UL channel bandwidth, highest valid UL configuration with lowest TX-RX separation (Table 5.4.4-1) shall be used</w:t>
            </w:r>
            <w:r w:rsidRPr="000539E4">
              <w:t xml:space="preserve"> unless otherwise specified</w:t>
            </w:r>
            <w:r w:rsidRPr="00A1115A">
              <w:t>.</w:t>
            </w:r>
          </w:p>
          <w:p w14:paraId="615B0876" w14:textId="77777777" w:rsidR="00703A21" w:rsidRPr="002D2D60" w:rsidRDefault="00703A21" w:rsidP="0062472E">
            <w:pPr>
              <w:pStyle w:val="TAC"/>
              <w:jc w:val="left"/>
              <w:rPr>
                <w:rFonts w:eastAsia="PMingLiU"/>
                <w:lang w:val="en-US" w:eastAsia="zh-TW"/>
              </w:rPr>
            </w:pPr>
          </w:p>
        </w:tc>
      </w:tr>
    </w:tbl>
    <w:p w14:paraId="66414357" w14:textId="77777777" w:rsidR="00DD48EB" w:rsidRPr="00A1115A" w:rsidRDefault="00DD48EB" w:rsidP="00A1115A"/>
    <w:p w14:paraId="4BE93A6F" w14:textId="77777777" w:rsidR="00A1115A" w:rsidRPr="00A1115A" w:rsidRDefault="00A1115A" w:rsidP="00A1115A">
      <w:pPr>
        <w:pStyle w:val="Heading2"/>
      </w:pPr>
      <w:bookmarkStart w:id="778" w:name="_Toc45888422"/>
      <w:bookmarkStart w:id="779" w:name="_Toc45889021"/>
      <w:bookmarkStart w:id="780" w:name="_Toc61367747"/>
      <w:bookmarkStart w:id="781" w:name="_Toc61373130"/>
      <w:bookmarkStart w:id="782" w:name="_Toc68231080"/>
      <w:bookmarkStart w:id="783" w:name="_Toc69084493"/>
      <w:bookmarkStart w:id="784" w:name="_Toc75467506"/>
      <w:bookmarkStart w:id="785" w:name="_Toc76509528"/>
      <w:bookmarkStart w:id="786" w:name="_Toc76718518"/>
      <w:bookmarkStart w:id="787" w:name="_Toc83580865"/>
      <w:bookmarkStart w:id="788" w:name="_Toc84405374"/>
      <w:bookmarkStart w:id="789" w:name="_Toc84413983"/>
      <w:r w:rsidRPr="00A1115A">
        <w:t>7.4</w:t>
      </w:r>
      <w:r w:rsidRPr="00A1115A">
        <w:tab/>
        <w:t>Maximum input level</w:t>
      </w:r>
      <w:bookmarkEnd w:id="651"/>
      <w:bookmarkEnd w:id="652"/>
      <w:bookmarkEnd w:id="653"/>
      <w:bookmarkEnd w:id="654"/>
      <w:bookmarkEnd w:id="655"/>
      <w:bookmarkEnd w:id="656"/>
      <w:bookmarkEnd w:id="778"/>
      <w:bookmarkEnd w:id="779"/>
      <w:bookmarkEnd w:id="780"/>
      <w:bookmarkEnd w:id="781"/>
      <w:bookmarkEnd w:id="782"/>
      <w:bookmarkEnd w:id="783"/>
      <w:bookmarkEnd w:id="784"/>
      <w:bookmarkEnd w:id="785"/>
      <w:bookmarkEnd w:id="786"/>
      <w:bookmarkEnd w:id="787"/>
      <w:bookmarkEnd w:id="788"/>
      <w:bookmarkEnd w:id="789"/>
    </w:p>
    <w:p w14:paraId="4D738CD0" w14:textId="77777777" w:rsidR="00A1115A" w:rsidRPr="00A1115A" w:rsidRDefault="00A1115A" w:rsidP="00A1115A">
      <w:r w:rsidRPr="00A1115A">
        <w:rPr>
          <w:rFonts w:cs="v5.0.0"/>
        </w:rPr>
        <w:t xml:space="preserve">Maximum input level is defined as the maximum mean power received at the UE antenna port, at which the specified relative throughput shall </w:t>
      </w:r>
      <w:r w:rsidRPr="00A1115A">
        <w:t>meet or exceed the minimum requirements for the specified reference measurement channel</w:t>
      </w:r>
      <w:r w:rsidRPr="00A1115A">
        <w:rPr>
          <w:rFonts w:cs="v5.0.0"/>
        </w:rPr>
        <w:t>.</w:t>
      </w:r>
      <w:r w:rsidRPr="00A1115A">
        <w:t xml:space="preserve"> The throughput shall be ≥ 95 % of the maximum throughput of the reference measurement channels as specified in Annexs A.3.2 and A.3.3 (with one sided dynamic OCNG Pattern OP.1 FDD/TDD as described in Annex A.5.1.1/A.5.2.1) with parameters specified in Table 7.4-1.</w:t>
      </w:r>
    </w:p>
    <w:p w14:paraId="64EDF541" w14:textId="77777777" w:rsidR="00A1115A" w:rsidRPr="00A1115A" w:rsidRDefault="00A1115A" w:rsidP="00A1115A">
      <w:pPr>
        <w:pStyle w:val="TH"/>
      </w:pPr>
      <w:r w:rsidRPr="00A1115A">
        <w:t>Table 7.4-1: Maximum input level</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5"/>
        <w:gridCol w:w="817"/>
        <w:gridCol w:w="1349"/>
        <w:gridCol w:w="3118"/>
        <w:gridCol w:w="1985"/>
      </w:tblGrid>
      <w:tr w:rsidR="00C51BCE" w:rsidRPr="00416F94" w14:paraId="3EDD914E" w14:textId="77777777" w:rsidTr="003C6BC5">
        <w:trPr>
          <w:trHeight w:val="187"/>
          <w:jc w:val="center"/>
        </w:trPr>
        <w:tc>
          <w:tcPr>
            <w:tcW w:w="1515" w:type="dxa"/>
            <w:vMerge w:val="restart"/>
            <w:shd w:val="clear" w:color="auto" w:fill="auto"/>
            <w:vAlign w:val="center"/>
          </w:tcPr>
          <w:p w14:paraId="2E9E1CA3" w14:textId="77777777" w:rsidR="00C51BCE" w:rsidRPr="00416F94" w:rsidRDefault="00C51BCE" w:rsidP="00C51BCE">
            <w:pPr>
              <w:keepNext/>
              <w:keepLines/>
              <w:spacing w:after="0"/>
              <w:jc w:val="center"/>
              <w:rPr>
                <w:rFonts w:ascii="Arial" w:hAnsi="Arial" w:cs="Arial"/>
                <w:b/>
                <w:sz w:val="18"/>
              </w:rPr>
            </w:pPr>
            <w:r w:rsidRPr="00416F94">
              <w:rPr>
                <w:rFonts w:ascii="Arial" w:hAnsi="Arial" w:cs="Arial"/>
                <w:b/>
                <w:sz w:val="18"/>
              </w:rPr>
              <w:t>Rx Parameter</w:t>
            </w:r>
          </w:p>
        </w:tc>
        <w:tc>
          <w:tcPr>
            <w:tcW w:w="817" w:type="dxa"/>
            <w:vMerge w:val="restart"/>
            <w:shd w:val="clear" w:color="auto" w:fill="auto"/>
            <w:vAlign w:val="center"/>
          </w:tcPr>
          <w:p w14:paraId="02BD72C2" w14:textId="77777777" w:rsidR="00C51BCE" w:rsidRPr="00416F94" w:rsidRDefault="00C51BCE" w:rsidP="00C51BCE">
            <w:pPr>
              <w:keepNext/>
              <w:keepLines/>
              <w:spacing w:after="0"/>
              <w:jc w:val="center"/>
              <w:rPr>
                <w:rFonts w:ascii="Arial" w:hAnsi="Arial" w:cs="Arial"/>
                <w:b/>
                <w:sz w:val="18"/>
              </w:rPr>
            </w:pPr>
            <w:r w:rsidRPr="00416F94">
              <w:rPr>
                <w:rFonts w:ascii="Arial" w:hAnsi="Arial" w:cs="Arial"/>
                <w:b/>
                <w:sz w:val="18"/>
              </w:rPr>
              <w:t>Units</w:t>
            </w:r>
          </w:p>
        </w:tc>
        <w:tc>
          <w:tcPr>
            <w:tcW w:w="6452" w:type="dxa"/>
            <w:gridSpan w:val="3"/>
            <w:vAlign w:val="center"/>
          </w:tcPr>
          <w:p w14:paraId="38E83247" w14:textId="77777777" w:rsidR="00C51BCE" w:rsidRPr="00416F94" w:rsidRDefault="00C51BCE" w:rsidP="00C51BCE">
            <w:pPr>
              <w:keepNext/>
              <w:keepLines/>
              <w:spacing w:after="0"/>
              <w:jc w:val="center"/>
              <w:rPr>
                <w:rFonts w:ascii="Arial" w:hAnsi="Arial" w:cs="Arial"/>
                <w:b/>
                <w:sz w:val="18"/>
              </w:rPr>
            </w:pPr>
            <w:r w:rsidRPr="00416F94">
              <w:rPr>
                <w:rFonts w:ascii="Arial" w:hAnsi="Arial" w:cs="Arial"/>
                <w:b/>
                <w:sz w:val="18"/>
              </w:rPr>
              <w:t>Channel bandwidth (MHz)</w:t>
            </w:r>
          </w:p>
        </w:tc>
      </w:tr>
      <w:tr w:rsidR="00C51BCE" w:rsidRPr="00416F94" w14:paraId="6EE07EBE" w14:textId="77777777" w:rsidTr="003C6BC5">
        <w:trPr>
          <w:trHeight w:val="187"/>
          <w:jc w:val="center"/>
        </w:trPr>
        <w:tc>
          <w:tcPr>
            <w:tcW w:w="1515" w:type="dxa"/>
            <w:vMerge/>
            <w:tcBorders>
              <w:bottom w:val="single" w:sz="4" w:space="0" w:color="auto"/>
            </w:tcBorders>
            <w:shd w:val="clear" w:color="auto" w:fill="auto"/>
            <w:vAlign w:val="center"/>
          </w:tcPr>
          <w:p w14:paraId="551C4111" w14:textId="77777777" w:rsidR="00C51BCE" w:rsidRPr="00416F94" w:rsidRDefault="00C51BCE" w:rsidP="00C51BCE">
            <w:pPr>
              <w:keepNext/>
              <w:keepLines/>
              <w:spacing w:after="0"/>
              <w:jc w:val="center"/>
              <w:rPr>
                <w:rFonts w:ascii="Arial" w:hAnsi="Arial" w:cs="Arial"/>
                <w:b/>
                <w:sz w:val="18"/>
              </w:rPr>
            </w:pPr>
          </w:p>
        </w:tc>
        <w:tc>
          <w:tcPr>
            <w:tcW w:w="817" w:type="dxa"/>
            <w:vMerge/>
            <w:tcBorders>
              <w:bottom w:val="single" w:sz="4" w:space="0" w:color="auto"/>
            </w:tcBorders>
            <w:shd w:val="clear" w:color="auto" w:fill="auto"/>
            <w:vAlign w:val="center"/>
          </w:tcPr>
          <w:p w14:paraId="37F8F9F3" w14:textId="77777777" w:rsidR="00C51BCE" w:rsidRPr="00416F94" w:rsidRDefault="00C51BCE" w:rsidP="00C51BCE">
            <w:pPr>
              <w:keepNext/>
              <w:keepLines/>
              <w:spacing w:after="0"/>
              <w:jc w:val="center"/>
              <w:rPr>
                <w:rFonts w:ascii="Arial" w:hAnsi="Arial" w:cs="Arial"/>
                <w:b/>
                <w:sz w:val="18"/>
              </w:rPr>
            </w:pPr>
          </w:p>
        </w:tc>
        <w:tc>
          <w:tcPr>
            <w:tcW w:w="1349" w:type="dxa"/>
            <w:vAlign w:val="center"/>
          </w:tcPr>
          <w:p w14:paraId="23509551" w14:textId="6CD58EA1" w:rsidR="00C51BCE" w:rsidRPr="00416F94" w:rsidRDefault="00C51BCE" w:rsidP="00C51BCE">
            <w:pPr>
              <w:keepNext/>
              <w:keepLines/>
              <w:spacing w:after="0"/>
              <w:jc w:val="center"/>
              <w:rPr>
                <w:rFonts w:ascii="Arial" w:hAnsi="Arial" w:cs="Arial"/>
                <w:b/>
                <w:sz w:val="18"/>
              </w:rPr>
            </w:pPr>
            <w:r w:rsidRPr="00416F94">
              <w:rPr>
                <w:rFonts w:ascii="Arial" w:hAnsi="Arial" w:cs="Arial"/>
                <w:b/>
                <w:sz w:val="18"/>
              </w:rPr>
              <w:t>5, 10, 15, 20</w:t>
            </w:r>
          </w:p>
        </w:tc>
        <w:tc>
          <w:tcPr>
            <w:tcW w:w="3118" w:type="dxa"/>
            <w:vAlign w:val="center"/>
          </w:tcPr>
          <w:p w14:paraId="4EC3017A" w14:textId="1E654B83" w:rsidR="00C51BCE" w:rsidRPr="00416F94" w:rsidRDefault="00C51BCE" w:rsidP="00C51BCE">
            <w:pPr>
              <w:keepNext/>
              <w:keepLines/>
              <w:spacing w:after="0"/>
              <w:jc w:val="center"/>
              <w:rPr>
                <w:rFonts w:ascii="Arial" w:hAnsi="Arial" w:cs="Arial"/>
                <w:b/>
                <w:sz w:val="18"/>
              </w:rPr>
            </w:pPr>
            <w:r w:rsidRPr="00416F94">
              <w:rPr>
                <w:rFonts w:ascii="Arial" w:hAnsi="Arial" w:cs="Arial"/>
                <w:b/>
                <w:sz w:val="18"/>
              </w:rPr>
              <w:t>25, 30, 35, 40, 45, 50</w:t>
            </w:r>
          </w:p>
        </w:tc>
        <w:tc>
          <w:tcPr>
            <w:tcW w:w="1985" w:type="dxa"/>
            <w:vAlign w:val="center"/>
          </w:tcPr>
          <w:p w14:paraId="331CB1DF" w14:textId="14088B8F" w:rsidR="00C51BCE" w:rsidRPr="00416F94" w:rsidRDefault="00C51BCE" w:rsidP="00C51BCE">
            <w:pPr>
              <w:keepNext/>
              <w:keepLines/>
              <w:spacing w:after="0"/>
              <w:jc w:val="center"/>
              <w:rPr>
                <w:rFonts w:ascii="Arial" w:hAnsi="Arial" w:cs="Arial"/>
                <w:b/>
                <w:sz w:val="18"/>
              </w:rPr>
            </w:pPr>
            <w:r w:rsidRPr="00416F94">
              <w:rPr>
                <w:rFonts w:ascii="Arial" w:hAnsi="Arial" w:cs="Arial"/>
                <w:b/>
                <w:sz w:val="18"/>
              </w:rPr>
              <w:t>60, 70, 80, 90, 100</w:t>
            </w:r>
          </w:p>
        </w:tc>
      </w:tr>
      <w:tr w:rsidR="00C51BCE" w:rsidRPr="00416F94" w14:paraId="374D6217" w14:textId="77777777" w:rsidTr="003C6BC5">
        <w:trPr>
          <w:trHeight w:val="187"/>
          <w:jc w:val="center"/>
        </w:trPr>
        <w:tc>
          <w:tcPr>
            <w:tcW w:w="1515" w:type="dxa"/>
            <w:tcBorders>
              <w:bottom w:val="nil"/>
            </w:tcBorders>
            <w:shd w:val="clear" w:color="auto" w:fill="auto"/>
            <w:vAlign w:val="center"/>
          </w:tcPr>
          <w:p w14:paraId="356B2AD9" w14:textId="77777777" w:rsidR="00C51BCE" w:rsidRPr="00416F94" w:rsidRDefault="00C51BCE" w:rsidP="003C6BC5">
            <w:pPr>
              <w:keepNext/>
              <w:keepLines/>
              <w:spacing w:after="0"/>
              <w:rPr>
                <w:rFonts w:cs="Arial"/>
              </w:rPr>
            </w:pPr>
            <w:r w:rsidRPr="00416F94">
              <w:rPr>
                <w:rFonts w:ascii="Arial" w:hAnsi="Arial" w:cs="Arial"/>
                <w:sz w:val="18"/>
              </w:rPr>
              <w:t>Power in Transmission Bandwidth Configuration</w:t>
            </w:r>
            <w:r w:rsidRPr="00416F94">
              <w:rPr>
                <w:rFonts w:ascii="Arial" w:hAnsi="Arial" w:cs="Arial"/>
                <w:sz w:val="18"/>
                <w:vertAlign w:val="superscript"/>
              </w:rPr>
              <w:t>4</w:t>
            </w:r>
          </w:p>
        </w:tc>
        <w:tc>
          <w:tcPr>
            <w:tcW w:w="817" w:type="dxa"/>
            <w:tcBorders>
              <w:bottom w:val="nil"/>
            </w:tcBorders>
            <w:shd w:val="clear" w:color="auto" w:fill="auto"/>
            <w:vAlign w:val="center"/>
          </w:tcPr>
          <w:p w14:paraId="6B5788FE" w14:textId="77777777" w:rsidR="00C51BCE" w:rsidRPr="00416F94" w:rsidRDefault="00C51BCE" w:rsidP="00C51BCE">
            <w:pPr>
              <w:keepNext/>
              <w:keepLines/>
              <w:spacing w:after="0"/>
              <w:jc w:val="center"/>
              <w:rPr>
                <w:rFonts w:ascii="Arial" w:hAnsi="Arial" w:cs="Arial"/>
                <w:sz w:val="18"/>
              </w:rPr>
            </w:pPr>
            <w:r w:rsidRPr="00416F94">
              <w:rPr>
                <w:rFonts w:ascii="Arial" w:hAnsi="Arial" w:cs="Arial"/>
                <w:sz w:val="18"/>
              </w:rPr>
              <w:t>dBm</w:t>
            </w:r>
          </w:p>
        </w:tc>
        <w:tc>
          <w:tcPr>
            <w:tcW w:w="1349" w:type="dxa"/>
            <w:vAlign w:val="center"/>
          </w:tcPr>
          <w:p w14:paraId="182F6107" w14:textId="77777777" w:rsidR="00C51BCE" w:rsidRPr="00416F94" w:rsidRDefault="00C51BCE" w:rsidP="00C51BCE">
            <w:pPr>
              <w:keepNext/>
              <w:keepLines/>
              <w:spacing w:after="0"/>
              <w:jc w:val="center"/>
              <w:rPr>
                <w:rFonts w:ascii="Arial" w:hAnsi="Arial" w:cs="Arial"/>
                <w:sz w:val="18"/>
              </w:rPr>
            </w:pPr>
            <w:r w:rsidRPr="00416F94">
              <w:rPr>
                <w:rFonts w:ascii="Arial" w:hAnsi="Arial" w:cs="Arial"/>
                <w:sz w:val="18"/>
              </w:rPr>
              <w:t>-25</w:t>
            </w:r>
            <w:r w:rsidRPr="00416F94">
              <w:rPr>
                <w:rFonts w:ascii="Arial" w:hAnsi="Arial" w:cs="Arial"/>
                <w:sz w:val="18"/>
                <w:vertAlign w:val="superscript"/>
                <w:lang w:eastAsia="zh-CN"/>
              </w:rPr>
              <w:t>2</w:t>
            </w:r>
          </w:p>
        </w:tc>
        <w:tc>
          <w:tcPr>
            <w:tcW w:w="3118" w:type="dxa"/>
            <w:vAlign w:val="center"/>
          </w:tcPr>
          <w:p w14:paraId="04C12209" w14:textId="0B4DBAE2" w:rsidR="00C51BCE" w:rsidRPr="00416F94" w:rsidRDefault="00C51BCE" w:rsidP="003C6BC5">
            <w:pPr>
              <w:jc w:val="center"/>
              <w:rPr>
                <w:rFonts w:cs="Arial"/>
              </w:rPr>
            </w:pPr>
            <w:r w:rsidRPr="00416F94">
              <w:rPr>
                <w:rFonts w:ascii="Arial" w:hAnsi="Arial" w:cs="Arial"/>
                <w:sz w:val="18"/>
                <w:szCs w:val="18"/>
              </w:rPr>
              <w:t>-25 + 10log</w:t>
            </w:r>
            <w:r w:rsidRPr="00416F94">
              <w:rPr>
                <w:rFonts w:ascii="Arial" w:hAnsi="Arial" w:cs="Arial"/>
                <w:sz w:val="18"/>
                <w:szCs w:val="18"/>
                <w:vertAlign w:val="subscript"/>
              </w:rPr>
              <w:t>10</w:t>
            </w:r>
            <w:r w:rsidRPr="00416F94">
              <w:rPr>
                <w:rFonts w:ascii="Arial" w:hAnsi="Arial" w:cs="Arial"/>
                <w:sz w:val="18"/>
                <w:szCs w:val="18"/>
              </w:rPr>
              <w:t>(BW</w:t>
            </w:r>
            <w:r w:rsidRPr="00416F94">
              <w:rPr>
                <w:rFonts w:ascii="Arial" w:hAnsi="Arial" w:cs="Arial"/>
                <w:sz w:val="18"/>
                <w:szCs w:val="18"/>
                <w:vertAlign w:val="subscript"/>
              </w:rPr>
              <w:t>Channel</w:t>
            </w:r>
            <w:r w:rsidRPr="00416F94">
              <w:rPr>
                <w:rFonts w:ascii="Arial" w:hAnsi="Arial" w:cs="Arial"/>
                <w:sz w:val="18"/>
                <w:szCs w:val="18"/>
              </w:rPr>
              <w:t xml:space="preserve"> /20)</w:t>
            </w:r>
            <w:r w:rsidRPr="00416F94">
              <w:rPr>
                <w:rFonts w:ascii="Arial" w:hAnsi="Arial" w:cs="Arial"/>
                <w:sz w:val="18"/>
                <w:szCs w:val="18"/>
                <w:vertAlign w:val="superscript"/>
              </w:rPr>
              <w:t>Note 2</w:t>
            </w:r>
          </w:p>
        </w:tc>
        <w:tc>
          <w:tcPr>
            <w:tcW w:w="1985" w:type="dxa"/>
            <w:vAlign w:val="center"/>
          </w:tcPr>
          <w:p w14:paraId="00437789" w14:textId="77777777" w:rsidR="00C51BCE" w:rsidRPr="00416F94" w:rsidRDefault="00C51BCE" w:rsidP="00C51BCE">
            <w:pPr>
              <w:keepNext/>
              <w:keepLines/>
              <w:spacing w:after="0"/>
              <w:jc w:val="center"/>
              <w:rPr>
                <w:rFonts w:ascii="Arial" w:hAnsi="Arial" w:cs="Arial"/>
                <w:sz w:val="18"/>
              </w:rPr>
            </w:pPr>
            <w:r w:rsidRPr="00416F94">
              <w:rPr>
                <w:rFonts w:ascii="Arial" w:hAnsi="Arial" w:cs="Arial"/>
                <w:sz w:val="18"/>
              </w:rPr>
              <w:t>-20</w:t>
            </w:r>
            <w:r w:rsidRPr="00416F94">
              <w:rPr>
                <w:rFonts w:ascii="Arial" w:hAnsi="Arial" w:cs="Arial"/>
                <w:sz w:val="18"/>
                <w:vertAlign w:val="superscript"/>
                <w:lang w:eastAsia="zh-CN"/>
              </w:rPr>
              <w:t>2</w:t>
            </w:r>
          </w:p>
        </w:tc>
      </w:tr>
      <w:tr w:rsidR="00D61780" w:rsidRPr="00416F94" w14:paraId="3E94DD0F" w14:textId="77777777" w:rsidTr="00D92466">
        <w:trPr>
          <w:trHeight w:val="187"/>
          <w:jc w:val="center"/>
        </w:trPr>
        <w:tc>
          <w:tcPr>
            <w:tcW w:w="1515" w:type="dxa"/>
            <w:tcBorders>
              <w:top w:val="nil"/>
            </w:tcBorders>
            <w:shd w:val="clear" w:color="auto" w:fill="auto"/>
            <w:vAlign w:val="center"/>
          </w:tcPr>
          <w:p w14:paraId="2EB8E35A" w14:textId="77777777" w:rsidR="00D61780" w:rsidRPr="00416F94" w:rsidRDefault="00D61780" w:rsidP="00D61780">
            <w:pPr>
              <w:keepNext/>
              <w:keepLines/>
              <w:spacing w:after="0"/>
              <w:jc w:val="center"/>
              <w:rPr>
                <w:rFonts w:ascii="Arial" w:hAnsi="Arial" w:cs="Arial"/>
                <w:sz w:val="18"/>
              </w:rPr>
            </w:pPr>
          </w:p>
        </w:tc>
        <w:tc>
          <w:tcPr>
            <w:tcW w:w="817" w:type="dxa"/>
            <w:tcBorders>
              <w:top w:val="nil"/>
            </w:tcBorders>
            <w:shd w:val="clear" w:color="auto" w:fill="auto"/>
            <w:vAlign w:val="center"/>
          </w:tcPr>
          <w:p w14:paraId="05F6B124" w14:textId="77777777" w:rsidR="00D61780" w:rsidRPr="00416F94" w:rsidRDefault="00D61780" w:rsidP="00D61780">
            <w:pPr>
              <w:keepNext/>
              <w:keepLines/>
              <w:spacing w:after="0"/>
              <w:jc w:val="center"/>
              <w:rPr>
                <w:rFonts w:ascii="Arial" w:hAnsi="Arial" w:cs="Arial"/>
                <w:sz w:val="18"/>
              </w:rPr>
            </w:pPr>
          </w:p>
        </w:tc>
        <w:tc>
          <w:tcPr>
            <w:tcW w:w="1349" w:type="dxa"/>
            <w:tcBorders>
              <w:top w:val="single" w:sz="4" w:space="0" w:color="auto"/>
              <w:left w:val="single" w:sz="4" w:space="0" w:color="auto"/>
              <w:bottom w:val="single" w:sz="4" w:space="0" w:color="auto"/>
              <w:right w:val="single" w:sz="4" w:space="0" w:color="auto"/>
            </w:tcBorders>
            <w:vAlign w:val="center"/>
          </w:tcPr>
          <w:p w14:paraId="63F66374" w14:textId="0690445C" w:rsidR="00D61780" w:rsidRPr="00416F94" w:rsidRDefault="00D61780" w:rsidP="00D61780">
            <w:pPr>
              <w:keepNext/>
              <w:keepLines/>
              <w:spacing w:after="0"/>
              <w:jc w:val="center"/>
              <w:rPr>
                <w:rFonts w:ascii="Arial" w:hAnsi="Arial" w:cs="Arial"/>
                <w:sz w:val="18"/>
              </w:rPr>
            </w:pPr>
            <w:r>
              <w:rPr>
                <w:rFonts w:ascii="Arial" w:hAnsi="Arial" w:cs="Arial"/>
                <w:sz w:val="18"/>
                <w:lang w:eastAsia="zh-CN"/>
              </w:rPr>
              <w:t>-27</w:t>
            </w:r>
            <w:r>
              <w:rPr>
                <w:rFonts w:ascii="Arial" w:hAnsi="Arial" w:cs="Arial"/>
                <w:sz w:val="18"/>
                <w:vertAlign w:val="superscript"/>
                <w:lang w:eastAsia="zh-CN"/>
              </w:rPr>
              <w:t>3,5</w:t>
            </w:r>
          </w:p>
        </w:tc>
        <w:tc>
          <w:tcPr>
            <w:tcW w:w="3118" w:type="dxa"/>
            <w:tcBorders>
              <w:top w:val="single" w:sz="4" w:space="0" w:color="auto"/>
              <w:left w:val="single" w:sz="4" w:space="0" w:color="auto"/>
              <w:bottom w:val="single" w:sz="4" w:space="0" w:color="auto"/>
              <w:right w:val="single" w:sz="4" w:space="0" w:color="auto"/>
            </w:tcBorders>
            <w:vAlign w:val="center"/>
          </w:tcPr>
          <w:p w14:paraId="19339F11" w14:textId="47B58477" w:rsidR="00D61780" w:rsidRPr="00416F94" w:rsidRDefault="00D61780" w:rsidP="00D61780">
            <w:pPr>
              <w:keepNext/>
              <w:keepLines/>
              <w:spacing w:after="0"/>
              <w:jc w:val="center"/>
              <w:rPr>
                <w:rFonts w:ascii="Arial" w:hAnsi="Arial" w:cs="Arial"/>
                <w:sz w:val="18"/>
                <w:lang w:eastAsia="zh-CN"/>
              </w:rPr>
            </w:pPr>
            <w:r>
              <w:rPr>
                <w:rFonts w:ascii="Arial" w:hAnsi="Arial" w:cs="Arial"/>
                <w:sz w:val="18"/>
                <w:szCs w:val="18"/>
              </w:rPr>
              <w:t>-27 + 10log</w:t>
            </w:r>
            <w:r>
              <w:rPr>
                <w:rFonts w:ascii="Arial" w:hAnsi="Arial" w:cs="Arial"/>
                <w:sz w:val="18"/>
                <w:szCs w:val="18"/>
                <w:vertAlign w:val="subscript"/>
              </w:rPr>
              <w:t>10</w:t>
            </w:r>
            <w:r>
              <w:rPr>
                <w:rFonts w:ascii="Arial" w:hAnsi="Arial" w:cs="Arial"/>
                <w:sz w:val="18"/>
                <w:szCs w:val="18"/>
              </w:rPr>
              <w:t>(BW</w:t>
            </w:r>
            <w:r>
              <w:rPr>
                <w:rFonts w:ascii="Arial" w:hAnsi="Arial" w:cs="Arial"/>
                <w:sz w:val="18"/>
                <w:szCs w:val="18"/>
                <w:vertAlign w:val="subscript"/>
              </w:rPr>
              <w:t>Channel</w:t>
            </w:r>
            <w:r>
              <w:rPr>
                <w:rFonts w:ascii="Arial" w:hAnsi="Arial" w:cs="Arial"/>
                <w:sz w:val="18"/>
                <w:szCs w:val="18"/>
              </w:rPr>
              <w:t xml:space="preserve"> /20)</w:t>
            </w:r>
            <w:r>
              <w:rPr>
                <w:rFonts w:ascii="Arial" w:hAnsi="Arial" w:cs="Arial"/>
                <w:sz w:val="18"/>
                <w:szCs w:val="18"/>
                <w:vertAlign w:val="superscript"/>
              </w:rPr>
              <w:t>Note 3,5</w:t>
            </w:r>
          </w:p>
        </w:tc>
        <w:tc>
          <w:tcPr>
            <w:tcW w:w="1985" w:type="dxa"/>
            <w:tcBorders>
              <w:top w:val="single" w:sz="4" w:space="0" w:color="auto"/>
              <w:left w:val="single" w:sz="4" w:space="0" w:color="auto"/>
              <w:bottom w:val="single" w:sz="4" w:space="0" w:color="auto"/>
              <w:right w:val="single" w:sz="4" w:space="0" w:color="auto"/>
            </w:tcBorders>
            <w:vAlign w:val="center"/>
          </w:tcPr>
          <w:p w14:paraId="6C6A2185" w14:textId="4EE87E0E" w:rsidR="00D61780" w:rsidRPr="00416F94" w:rsidRDefault="00D61780" w:rsidP="00D61780">
            <w:pPr>
              <w:keepNext/>
              <w:keepLines/>
              <w:spacing w:after="0"/>
              <w:jc w:val="center"/>
              <w:rPr>
                <w:rFonts w:ascii="Arial" w:hAnsi="Arial" w:cs="Arial"/>
                <w:sz w:val="18"/>
                <w:lang w:eastAsia="zh-CN"/>
              </w:rPr>
            </w:pPr>
            <w:r>
              <w:rPr>
                <w:rFonts w:ascii="Arial" w:hAnsi="Arial" w:cs="Arial"/>
                <w:sz w:val="18"/>
                <w:lang w:eastAsia="zh-CN"/>
              </w:rPr>
              <w:t>-22</w:t>
            </w:r>
            <w:r>
              <w:rPr>
                <w:rFonts w:ascii="Arial" w:hAnsi="Arial" w:cs="Arial"/>
                <w:sz w:val="18"/>
                <w:vertAlign w:val="superscript"/>
                <w:lang w:eastAsia="zh-CN"/>
              </w:rPr>
              <w:t>3,5</w:t>
            </w:r>
          </w:p>
        </w:tc>
      </w:tr>
      <w:tr w:rsidR="00C51BCE" w:rsidRPr="00416F94" w14:paraId="584BBCB5" w14:textId="77777777" w:rsidTr="003C6BC5">
        <w:trPr>
          <w:trHeight w:val="398"/>
          <w:jc w:val="center"/>
        </w:trPr>
        <w:tc>
          <w:tcPr>
            <w:tcW w:w="8784" w:type="dxa"/>
            <w:gridSpan w:val="5"/>
          </w:tcPr>
          <w:p w14:paraId="7A06D517" w14:textId="7C01124E" w:rsidR="00BB6FBA" w:rsidRDefault="00875AF8" w:rsidP="00BB6FBA">
            <w:pPr>
              <w:pStyle w:val="TAN"/>
            </w:pPr>
            <w:r>
              <w:t>NOTE 1:</w:t>
            </w:r>
            <w:r>
              <w:tab/>
              <w:t>The transmitter shall be set to 4 dB below P</w:t>
            </w:r>
            <w:r>
              <w:rPr>
                <w:szCs w:val="22"/>
                <w:vertAlign w:val="subscript"/>
              </w:rPr>
              <w:t>CMAX_L,f,c</w:t>
            </w:r>
            <w:r>
              <w:t xml:space="preserve"> at the minimum uplink configuration specified in Table 7.3.2-3 and 7.3F.2-3 for shared spectrum channel access operation with P</w:t>
            </w:r>
            <w:r>
              <w:rPr>
                <w:szCs w:val="22"/>
                <w:vertAlign w:val="subscript"/>
              </w:rPr>
              <w:t>CMAX_L,f,c</w:t>
            </w:r>
            <w:r>
              <w:t xml:space="preserve"> as defined in clause 6.2.4.</w:t>
            </w:r>
          </w:p>
          <w:p w14:paraId="7329BECD" w14:textId="77777777" w:rsidR="00BB6FBA" w:rsidRDefault="00BB6FBA" w:rsidP="00BB6FBA">
            <w:pPr>
              <w:pStyle w:val="TAN"/>
            </w:pPr>
            <w:r>
              <w:t>NOTE 2:</w:t>
            </w:r>
            <w:r>
              <w:tab/>
              <w:t>Reference measurement channel is A.3.2.3 or A.3.3.3 for 64 QAM.</w:t>
            </w:r>
          </w:p>
          <w:p w14:paraId="2389AA99" w14:textId="77777777" w:rsidR="00BB6FBA" w:rsidRDefault="00BB6FBA" w:rsidP="00BB6FBA">
            <w:pPr>
              <w:pStyle w:val="TAN"/>
            </w:pPr>
            <w:r>
              <w:t xml:space="preserve">NOTE </w:t>
            </w:r>
            <w:r>
              <w:rPr>
                <w:lang w:eastAsia="zh-CN"/>
              </w:rPr>
              <w:t>3</w:t>
            </w:r>
            <w:r>
              <w:t>:</w:t>
            </w:r>
            <w:r>
              <w:tab/>
              <w:t>Reference measurement channel is A.3.2.4 or A.3.3.4 for 256 QAM.</w:t>
            </w:r>
          </w:p>
          <w:p w14:paraId="73626740" w14:textId="64CB66AD" w:rsidR="00BB6FBA" w:rsidRDefault="00BB6FBA" w:rsidP="00BB6FBA">
            <w:pPr>
              <w:pStyle w:val="TAN"/>
              <w:rPr>
                <w:szCs w:val="18"/>
              </w:rPr>
            </w:pPr>
            <w:r>
              <w:t xml:space="preserve">NOTE </w:t>
            </w:r>
            <w:r>
              <w:rPr>
                <w:lang w:eastAsia="zh-CN"/>
              </w:rPr>
              <w:t>4</w:t>
            </w:r>
            <w:r>
              <w:t>:</w:t>
            </w:r>
            <w:r>
              <w:tab/>
            </w:r>
            <w:r>
              <w:rPr>
                <w:rFonts w:eastAsia="SimSun" w:cs="Arial"/>
                <w:szCs w:val="18"/>
                <w:shd w:val="clear" w:color="auto" w:fill="FFFFFF"/>
              </w:rPr>
              <w:t>10log</w:t>
            </w:r>
            <w:r>
              <w:rPr>
                <w:rFonts w:eastAsia="SimSun" w:cs="Arial"/>
                <w:szCs w:val="18"/>
                <w:shd w:val="clear" w:color="auto" w:fill="FFFFFF"/>
                <w:vertAlign w:val="subscript"/>
              </w:rPr>
              <w:t>10</w:t>
            </w:r>
            <w:r>
              <w:rPr>
                <w:rFonts w:eastAsia="SimSun" w:cs="Arial"/>
                <w:szCs w:val="18"/>
                <w:shd w:val="clear" w:color="auto" w:fill="FFFFFF"/>
              </w:rPr>
              <w:t>(x)</w:t>
            </w:r>
            <w:r>
              <w:rPr>
                <w:rFonts w:eastAsia="SimSun" w:cs="Arial" w:hint="eastAsia"/>
                <w:szCs w:val="18"/>
                <w:shd w:val="clear" w:color="auto" w:fill="FFFFFF"/>
                <w:lang w:val="en-US" w:eastAsia="zh-CN"/>
              </w:rPr>
              <w:t xml:space="preserve"> </w:t>
            </w:r>
            <w:r>
              <w:rPr>
                <w:szCs w:val="18"/>
              </w:rPr>
              <w:t>is rounded to the nearest 0.5dB value.</w:t>
            </w:r>
          </w:p>
          <w:p w14:paraId="55271B36" w14:textId="212000E2" w:rsidR="00C51BCE" w:rsidRPr="00416F94" w:rsidRDefault="00BB6FBA" w:rsidP="00BB6FBA">
            <w:pPr>
              <w:pStyle w:val="TAN"/>
            </w:pPr>
            <w:r>
              <w:rPr>
                <w:rFonts w:eastAsiaTheme="minorEastAsia" w:hint="eastAsia"/>
                <w:lang w:eastAsia="zh-CN"/>
              </w:rPr>
              <w:t xml:space="preserve">NOTE </w:t>
            </w:r>
            <w:r>
              <w:rPr>
                <w:rFonts w:eastAsiaTheme="minorEastAsia"/>
                <w:lang w:eastAsia="zh-CN"/>
              </w:rPr>
              <w:t>5</w:t>
            </w:r>
            <w:r>
              <w:rPr>
                <w:rFonts w:eastAsiaTheme="minorEastAsia" w:hint="eastAsia"/>
                <w:lang w:eastAsia="zh-CN"/>
              </w:rPr>
              <w:t>:</w:t>
            </w:r>
            <w:r>
              <w:tab/>
            </w:r>
            <w:r>
              <w:rPr>
                <w:rFonts w:eastAsiaTheme="minorEastAsia" w:hint="eastAsia"/>
                <w:lang w:eastAsia="zh-CN"/>
              </w:rPr>
              <w:t xml:space="preserve"> </w:t>
            </w:r>
            <w:r>
              <w:rPr>
                <w:rFonts w:eastAsiaTheme="minorEastAsia"/>
              </w:rPr>
              <w:t xml:space="preserve">Reference measurement channel is </w:t>
            </w:r>
            <w:r>
              <w:rPr>
                <w:rFonts w:eastAsiaTheme="minorEastAsia"/>
                <w:lang w:val="en-US" w:eastAsia="zh-CN"/>
              </w:rPr>
              <w:t>A.3.2.x</w:t>
            </w:r>
            <w:r>
              <w:rPr>
                <w:rFonts w:eastAsiaTheme="minorEastAsia"/>
              </w:rPr>
              <w:t xml:space="preserve"> for </w:t>
            </w:r>
            <w:r>
              <w:rPr>
                <w:rFonts w:eastAsiaTheme="minorEastAsia" w:hint="eastAsia"/>
                <w:lang w:eastAsia="zh-CN"/>
              </w:rPr>
              <w:t>1024</w:t>
            </w:r>
            <w:r>
              <w:rPr>
                <w:rFonts w:eastAsiaTheme="minorEastAsia"/>
              </w:rPr>
              <w:t xml:space="preserve"> QAM.</w:t>
            </w:r>
          </w:p>
        </w:tc>
      </w:tr>
    </w:tbl>
    <w:p w14:paraId="6C9360A4" w14:textId="77777777" w:rsidR="00C51BCE" w:rsidRPr="00C51BCE" w:rsidRDefault="00C51BCE" w:rsidP="00C51BCE">
      <w:pPr>
        <w:rPr>
          <w:lang w:eastAsia="zh-CN"/>
        </w:rPr>
      </w:pPr>
    </w:p>
    <w:p w14:paraId="5BF23AF1" w14:textId="77777777" w:rsidR="00A1115A" w:rsidRPr="00A1115A" w:rsidRDefault="00A1115A" w:rsidP="00A1115A">
      <w:pPr>
        <w:pStyle w:val="Heading2"/>
      </w:pPr>
      <w:bookmarkStart w:id="790" w:name="_Toc21344458"/>
      <w:bookmarkStart w:id="791" w:name="_Toc29801946"/>
      <w:bookmarkStart w:id="792" w:name="_Toc29802370"/>
      <w:bookmarkStart w:id="793" w:name="_Toc29802995"/>
      <w:bookmarkStart w:id="794" w:name="_Toc36107737"/>
      <w:bookmarkStart w:id="795" w:name="_Toc37251511"/>
      <w:bookmarkStart w:id="796" w:name="_Toc45888423"/>
      <w:bookmarkStart w:id="797" w:name="_Toc45889022"/>
      <w:bookmarkStart w:id="798" w:name="_Toc61367748"/>
      <w:bookmarkStart w:id="799" w:name="_Toc61373131"/>
      <w:bookmarkStart w:id="800" w:name="_Toc68231081"/>
      <w:bookmarkStart w:id="801" w:name="_Toc69084494"/>
      <w:bookmarkStart w:id="802" w:name="_Toc75467507"/>
      <w:bookmarkStart w:id="803" w:name="_Toc76509529"/>
      <w:bookmarkStart w:id="804" w:name="_Toc76718519"/>
      <w:bookmarkStart w:id="805" w:name="_Toc83580866"/>
      <w:bookmarkStart w:id="806" w:name="_Toc84405375"/>
      <w:bookmarkStart w:id="807" w:name="_Toc84413984"/>
      <w:r w:rsidRPr="00A1115A">
        <w:t>7.4A</w:t>
      </w:r>
      <w:r w:rsidRPr="00A1115A">
        <w:tab/>
        <w:t>Maximum input level for CA</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14:paraId="76CC17B3" w14:textId="77777777" w:rsidR="00A1115A" w:rsidRPr="00A1115A" w:rsidRDefault="00A1115A" w:rsidP="00A1115A">
      <w:pPr>
        <w:pStyle w:val="Heading3"/>
      </w:pPr>
      <w:bookmarkStart w:id="808" w:name="_Toc21344459"/>
      <w:bookmarkStart w:id="809" w:name="_Toc29801947"/>
      <w:bookmarkStart w:id="810" w:name="_Toc29802371"/>
      <w:bookmarkStart w:id="811" w:name="_Toc29802996"/>
      <w:bookmarkStart w:id="812" w:name="_Toc36107738"/>
      <w:bookmarkStart w:id="813" w:name="_Toc37251512"/>
      <w:bookmarkStart w:id="814" w:name="_Toc45888424"/>
      <w:bookmarkStart w:id="815" w:name="_Toc45889023"/>
      <w:bookmarkStart w:id="816" w:name="_Toc61367749"/>
      <w:bookmarkStart w:id="817" w:name="_Toc61373132"/>
      <w:bookmarkStart w:id="818" w:name="_Toc68231082"/>
      <w:bookmarkStart w:id="819" w:name="_Toc69084495"/>
      <w:bookmarkStart w:id="820" w:name="_Toc75467508"/>
      <w:bookmarkStart w:id="821" w:name="_Toc76509530"/>
      <w:bookmarkStart w:id="822" w:name="_Toc76718520"/>
      <w:bookmarkStart w:id="823" w:name="_Toc83580867"/>
      <w:bookmarkStart w:id="824" w:name="_Toc84405376"/>
      <w:bookmarkStart w:id="825" w:name="_Toc84413985"/>
      <w:r w:rsidRPr="00A1115A">
        <w:t>7.4A.1</w:t>
      </w:r>
      <w:r w:rsidRPr="00A1115A">
        <w:tab/>
        <w:t>Maximum input level for Intra-band contiguous CA</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0EB61A4D" w14:textId="77777777" w:rsidR="00A1115A" w:rsidRPr="00A1115A" w:rsidRDefault="00A1115A" w:rsidP="00A1115A">
      <w:r w:rsidRPr="00A1115A">
        <w:t>For intra-band contiguous carrier aggregation maximum input level is defined as the maximum mean power received at the UE antenna port, over the Transmission bandwidth configuration of each CC.</w:t>
      </w:r>
    </w:p>
    <w:p w14:paraId="7B1BC194" w14:textId="77777777" w:rsidR="00A1115A" w:rsidRPr="00A1115A" w:rsidRDefault="00A1115A" w:rsidP="00A1115A">
      <w:r w:rsidRPr="00A1115A">
        <w:t>The throughput shall be ≥ 95 % of the maximum throughput of the reference measurement channels as specified in Annexs A.3.2 and A.3.3 (with one sided dynamic OCNG Pattern OP.1 FDD/TDD as described in Annex A.5.1.1/A.5.2.1) with parameters specified in Table 7.4A.1-1 for each component carrier.</w:t>
      </w:r>
    </w:p>
    <w:p w14:paraId="72DE4126" w14:textId="77777777" w:rsidR="00A1115A" w:rsidRPr="00A1115A" w:rsidRDefault="00A1115A" w:rsidP="00A1115A">
      <w:pPr>
        <w:pStyle w:val="TH"/>
      </w:pPr>
      <w:r w:rsidRPr="00A1115A">
        <w:t>Table 7.4A.1-1: Maximum input level for Intra-band contiguous 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6"/>
        <w:gridCol w:w="951"/>
        <w:gridCol w:w="1367"/>
        <w:gridCol w:w="1586"/>
        <w:gridCol w:w="1543"/>
        <w:gridCol w:w="1516"/>
      </w:tblGrid>
      <w:tr w:rsidR="00A1115A" w:rsidRPr="00A1115A" w14:paraId="7CF17FDE" w14:textId="77777777" w:rsidTr="00A1115A">
        <w:trPr>
          <w:trHeight w:val="187"/>
        </w:trPr>
        <w:tc>
          <w:tcPr>
            <w:tcW w:w="2666" w:type="dxa"/>
            <w:tcBorders>
              <w:top w:val="single" w:sz="4" w:space="0" w:color="auto"/>
              <w:left w:val="single" w:sz="4" w:space="0" w:color="auto"/>
              <w:bottom w:val="nil"/>
              <w:right w:val="single" w:sz="4" w:space="0" w:color="auto"/>
            </w:tcBorders>
            <w:shd w:val="clear" w:color="auto" w:fill="auto"/>
            <w:hideMark/>
          </w:tcPr>
          <w:p w14:paraId="53764EB5" w14:textId="77777777" w:rsidR="00A1115A" w:rsidRPr="00A1115A" w:rsidRDefault="00A1115A" w:rsidP="00A1115A">
            <w:pPr>
              <w:pStyle w:val="TAH"/>
            </w:pPr>
            <w:r w:rsidRPr="00A1115A">
              <w:t>Rx Parameter</w:t>
            </w:r>
          </w:p>
        </w:tc>
        <w:tc>
          <w:tcPr>
            <w:tcW w:w="951" w:type="dxa"/>
            <w:tcBorders>
              <w:top w:val="single" w:sz="4" w:space="0" w:color="auto"/>
              <w:left w:val="single" w:sz="4" w:space="0" w:color="auto"/>
              <w:bottom w:val="nil"/>
              <w:right w:val="single" w:sz="4" w:space="0" w:color="auto"/>
            </w:tcBorders>
            <w:shd w:val="clear" w:color="auto" w:fill="auto"/>
            <w:hideMark/>
          </w:tcPr>
          <w:p w14:paraId="7CB651FD" w14:textId="77777777" w:rsidR="00A1115A" w:rsidRPr="00A1115A" w:rsidRDefault="00A1115A" w:rsidP="00A1115A">
            <w:pPr>
              <w:pStyle w:val="TAH"/>
            </w:pPr>
            <w:r w:rsidRPr="00A1115A">
              <w:t xml:space="preserve">Units </w:t>
            </w:r>
          </w:p>
        </w:tc>
        <w:tc>
          <w:tcPr>
            <w:tcW w:w="6012" w:type="dxa"/>
            <w:gridSpan w:val="4"/>
            <w:tcBorders>
              <w:top w:val="single" w:sz="4" w:space="0" w:color="auto"/>
              <w:left w:val="single" w:sz="4" w:space="0" w:color="auto"/>
              <w:bottom w:val="single" w:sz="4" w:space="0" w:color="auto"/>
              <w:right w:val="single" w:sz="4" w:space="0" w:color="auto"/>
            </w:tcBorders>
          </w:tcPr>
          <w:p w14:paraId="797447C0" w14:textId="77777777" w:rsidR="00A1115A" w:rsidRPr="00A1115A" w:rsidRDefault="00A1115A" w:rsidP="00A1115A">
            <w:pPr>
              <w:pStyle w:val="TAH"/>
            </w:pPr>
            <w:r w:rsidRPr="00A1115A">
              <w:t>NR CA Bandwidth Class</w:t>
            </w:r>
          </w:p>
        </w:tc>
      </w:tr>
      <w:tr w:rsidR="00A1115A" w:rsidRPr="00A1115A" w14:paraId="2399FE7F" w14:textId="77777777" w:rsidTr="00A1115A">
        <w:trPr>
          <w:trHeight w:val="187"/>
        </w:trPr>
        <w:tc>
          <w:tcPr>
            <w:tcW w:w="2666" w:type="dxa"/>
            <w:tcBorders>
              <w:top w:val="nil"/>
              <w:left w:val="single" w:sz="4" w:space="0" w:color="auto"/>
              <w:bottom w:val="single" w:sz="4" w:space="0" w:color="auto"/>
              <w:right w:val="single" w:sz="4" w:space="0" w:color="auto"/>
            </w:tcBorders>
            <w:shd w:val="clear" w:color="auto" w:fill="auto"/>
            <w:vAlign w:val="center"/>
            <w:hideMark/>
          </w:tcPr>
          <w:p w14:paraId="57C34FDF" w14:textId="77777777" w:rsidR="00A1115A" w:rsidRPr="00A1115A" w:rsidRDefault="00A1115A" w:rsidP="00A1115A">
            <w:pPr>
              <w:pStyle w:val="TAH"/>
              <w:rPr>
                <w:rFonts w:cs="Arial"/>
              </w:rPr>
            </w:pPr>
          </w:p>
        </w:tc>
        <w:tc>
          <w:tcPr>
            <w:tcW w:w="951" w:type="dxa"/>
            <w:tcBorders>
              <w:top w:val="nil"/>
              <w:left w:val="single" w:sz="4" w:space="0" w:color="auto"/>
              <w:bottom w:val="single" w:sz="4" w:space="0" w:color="auto"/>
              <w:right w:val="single" w:sz="4" w:space="0" w:color="auto"/>
            </w:tcBorders>
            <w:shd w:val="clear" w:color="auto" w:fill="auto"/>
            <w:vAlign w:val="center"/>
            <w:hideMark/>
          </w:tcPr>
          <w:p w14:paraId="7ADC1153" w14:textId="77777777" w:rsidR="00A1115A" w:rsidRPr="00A1115A" w:rsidRDefault="00A1115A" w:rsidP="00A1115A">
            <w:pPr>
              <w:pStyle w:val="TAH"/>
              <w:rPr>
                <w:rFonts w:cs="Arial"/>
              </w:rPr>
            </w:pPr>
          </w:p>
        </w:tc>
        <w:tc>
          <w:tcPr>
            <w:tcW w:w="1367" w:type="dxa"/>
            <w:tcBorders>
              <w:top w:val="single" w:sz="4" w:space="0" w:color="auto"/>
              <w:left w:val="single" w:sz="4" w:space="0" w:color="auto"/>
              <w:bottom w:val="single" w:sz="4" w:space="0" w:color="auto"/>
              <w:right w:val="single" w:sz="4" w:space="0" w:color="auto"/>
            </w:tcBorders>
          </w:tcPr>
          <w:p w14:paraId="67918BE5" w14:textId="77777777" w:rsidR="00A1115A" w:rsidRPr="00A1115A" w:rsidRDefault="00A1115A" w:rsidP="00A1115A">
            <w:pPr>
              <w:pStyle w:val="TAH"/>
              <w:rPr>
                <w:bCs/>
                <w:lang w:eastAsia="zh-CN"/>
              </w:rPr>
            </w:pPr>
            <w:r w:rsidRPr="00A1115A">
              <w:rPr>
                <w:bCs/>
                <w:lang w:eastAsia="zh-CN"/>
              </w:rPr>
              <w:t>B</w:t>
            </w:r>
          </w:p>
        </w:tc>
        <w:tc>
          <w:tcPr>
            <w:tcW w:w="1586" w:type="dxa"/>
            <w:tcBorders>
              <w:top w:val="single" w:sz="4" w:space="0" w:color="auto"/>
              <w:left w:val="single" w:sz="4" w:space="0" w:color="auto"/>
              <w:bottom w:val="single" w:sz="4" w:space="0" w:color="auto"/>
              <w:right w:val="single" w:sz="4" w:space="0" w:color="auto"/>
            </w:tcBorders>
            <w:hideMark/>
          </w:tcPr>
          <w:p w14:paraId="55B0BC03" w14:textId="77777777" w:rsidR="00A1115A" w:rsidRPr="00A1115A" w:rsidRDefault="00A1115A" w:rsidP="00A1115A">
            <w:pPr>
              <w:pStyle w:val="TAH"/>
              <w:rPr>
                <w:bCs/>
                <w:lang w:eastAsia="zh-CN"/>
              </w:rPr>
            </w:pPr>
            <w:r w:rsidRPr="00A1115A">
              <w:rPr>
                <w:bCs/>
                <w:lang w:eastAsia="zh-CN"/>
              </w:rPr>
              <w:t>C</w:t>
            </w:r>
          </w:p>
        </w:tc>
        <w:tc>
          <w:tcPr>
            <w:tcW w:w="1543" w:type="dxa"/>
            <w:tcBorders>
              <w:top w:val="single" w:sz="4" w:space="0" w:color="auto"/>
              <w:left w:val="single" w:sz="4" w:space="0" w:color="auto"/>
              <w:bottom w:val="single" w:sz="4" w:space="0" w:color="auto"/>
              <w:right w:val="single" w:sz="4" w:space="0" w:color="auto"/>
            </w:tcBorders>
            <w:hideMark/>
          </w:tcPr>
          <w:p w14:paraId="7829A789" w14:textId="77777777" w:rsidR="00A1115A" w:rsidRPr="00A1115A" w:rsidRDefault="00A1115A" w:rsidP="00A1115A">
            <w:pPr>
              <w:pStyle w:val="TAH"/>
              <w:rPr>
                <w:bCs/>
                <w:lang w:eastAsia="zh-CN"/>
              </w:rPr>
            </w:pPr>
            <w:r w:rsidRPr="00A1115A">
              <w:rPr>
                <w:rFonts w:hint="eastAsia"/>
                <w:bCs/>
                <w:lang w:eastAsia="zh-CN"/>
              </w:rPr>
              <w:t>D</w:t>
            </w:r>
          </w:p>
        </w:tc>
        <w:tc>
          <w:tcPr>
            <w:tcW w:w="1516" w:type="dxa"/>
            <w:tcBorders>
              <w:top w:val="single" w:sz="4" w:space="0" w:color="auto"/>
              <w:left w:val="single" w:sz="4" w:space="0" w:color="auto"/>
              <w:bottom w:val="single" w:sz="4" w:space="0" w:color="auto"/>
              <w:right w:val="single" w:sz="4" w:space="0" w:color="auto"/>
            </w:tcBorders>
            <w:hideMark/>
          </w:tcPr>
          <w:p w14:paraId="710D3AE9" w14:textId="77777777" w:rsidR="00A1115A" w:rsidRPr="00A1115A" w:rsidRDefault="00A1115A" w:rsidP="00A1115A">
            <w:pPr>
              <w:pStyle w:val="TAH"/>
              <w:rPr>
                <w:bCs/>
                <w:lang w:eastAsia="zh-CN"/>
              </w:rPr>
            </w:pPr>
          </w:p>
        </w:tc>
      </w:tr>
      <w:tr w:rsidR="00A1115A" w:rsidRPr="00A1115A" w14:paraId="66867EAB" w14:textId="77777777" w:rsidTr="00A1115A">
        <w:trPr>
          <w:trHeight w:val="187"/>
        </w:trPr>
        <w:tc>
          <w:tcPr>
            <w:tcW w:w="2666" w:type="dxa"/>
            <w:tcBorders>
              <w:top w:val="single" w:sz="4" w:space="0" w:color="auto"/>
              <w:left w:val="single" w:sz="4" w:space="0" w:color="auto"/>
              <w:bottom w:val="nil"/>
              <w:right w:val="single" w:sz="4" w:space="0" w:color="auto"/>
            </w:tcBorders>
            <w:shd w:val="clear" w:color="auto" w:fill="auto"/>
            <w:vAlign w:val="center"/>
            <w:hideMark/>
          </w:tcPr>
          <w:p w14:paraId="65C51FBB" w14:textId="77777777" w:rsidR="00A1115A" w:rsidRPr="00A1115A" w:rsidRDefault="00A1115A" w:rsidP="00A1115A">
            <w:pPr>
              <w:pStyle w:val="TAL"/>
            </w:pPr>
            <w:r w:rsidRPr="00A1115A">
              <w:t>Power in largest transmission bandwidth configuration CC, P</w:t>
            </w:r>
            <w:r w:rsidRPr="00A1115A">
              <w:rPr>
                <w:vertAlign w:val="subscript"/>
              </w:rPr>
              <w:t>largest BW</w:t>
            </w:r>
          </w:p>
        </w:tc>
        <w:tc>
          <w:tcPr>
            <w:tcW w:w="951" w:type="dxa"/>
            <w:tcBorders>
              <w:top w:val="single" w:sz="4" w:space="0" w:color="auto"/>
              <w:left w:val="single" w:sz="4" w:space="0" w:color="auto"/>
              <w:bottom w:val="nil"/>
              <w:right w:val="single" w:sz="4" w:space="0" w:color="auto"/>
            </w:tcBorders>
            <w:shd w:val="clear" w:color="auto" w:fill="auto"/>
            <w:hideMark/>
          </w:tcPr>
          <w:p w14:paraId="565F41B8" w14:textId="77777777" w:rsidR="00A1115A" w:rsidRPr="00A1115A" w:rsidRDefault="00A1115A" w:rsidP="00A1115A">
            <w:pPr>
              <w:pStyle w:val="TAC"/>
            </w:pPr>
            <w:r w:rsidRPr="00A1115A">
              <w:t>dBm</w:t>
            </w:r>
          </w:p>
        </w:tc>
        <w:tc>
          <w:tcPr>
            <w:tcW w:w="1367" w:type="dxa"/>
            <w:tcBorders>
              <w:top w:val="single" w:sz="4" w:space="0" w:color="auto"/>
              <w:left w:val="single" w:sz="4" w:space="0" w:color="auto"/>
              <w:bottom w:val="single" w:sz="4" w:space="0" w:color="auto"/>
              <w:right w:val="single" w:sz="4" w:space="0" w:color="auto"/>
            </w:tcBorders>
          </w:tcPr>
          <w:p w14:paraId="1F690231" w14:textId="77777777" w:rsidR="00A1115A" w:rsidRPr="00A1115A" w:rsidRDefault="00A1115A" w:rsidP="00A1115A">
            <w:pPr>
              <w:pStyle w:val="TAC"/>
            </w:pPr>
            <w:r w:rsidRPr="00A1115A">
              <w:t>-23</w:t>
            </w:r>
            <w:r w:rsidRPr="00A1115A">
              <w:rPr>
                <w:vertAlign w:val="superscript"/>
                <w:lang w:eastAsia="zh-CN"/>
              </w:rPr>
              <w:t>2</w:t>
            </w:r>
          </w:p>
        </w:tc>
        <w:tc>
          <w:tcPr>
            <w:tcW w:w="1586" w:type="dxa"/>
            <w:tcBorders>
              <w:top w:val="single" w:sz="4" w:space="0" w:color="auto"/>
              <w:left w:val="single" w:sz="4" w:space="0" w:color="auto"/>
              <w:bottom w:val="single" w:sz="4" w:space="0" w:color="auto"/>
              <w:right w:val="single" w:sz="4" w:space="0" w:color="auto"/>
            </w:tcBorders>
            <w:hideMark/>
          </w:tcPr>
          <w:p w14:paraId="1A85DD2E" w14:textId="77777777" w:rsidR="00A1115A" w:rsidRPr="00A1115A" w:rsidRDefault="00A1115A" w:rsidP="00A1115A">
            <w:pPr>
              <w:pStyle w:val="TAC"/>
              <w:rPr>
                <w:lang w:eastAsia="zh-CN"/>
              </w:rPr>
            </w:pPr>
            <w:r w:rsidRPr="00A1115A">
              <w:t>-23</w:t>
            </w:r>
            <w:r w:rsidRPr="00A1115A">
              <w:rPr>
                <w:vertAlign w:val="superscript"/>
                <w:lang w:eastAsia="zh-CN"/>
              </w:rPr>
              <w:t>2</w:t>
            </w:r>
          </w:p>
        </w:tc>
        <w:tc>
          <w:tcPr>
            <w:tcW w:w="1543" w:type="dxa"/>
            <w:tcBorders>
              <w:top w:val="single" w:sz="4" w:space="0" w:color="auto"/>
              <w:left w:val="single" w:sz="4" w:space="0" w:color="auto"/>
              <w:bottom w:val="single" w:sz="4" w:space="0" w:color="auto"/>
              <w:right w:val="single" w:sz="4" w:space="0" w:color="auto"/>
            </w:tcBorders>
            <w:hideMark/>
          </w:tcPr>
          <w:p w14:paraId="1C82FD36" w14:textId="77777777" w:rsidR="00A1115A" w:rsidRPr="00A1115A" w:rsidRDefault="00A1115A" w:rsidP="00A1115A">
            <w:pPr>
              <w:pStyle w:val="TAC"/>
              <w:rPr>
                <w:lang w:eastAsia="zh-CN"/>
              </w:rPr>
            </w:pPr>
            <w:r w:rsidRPr="00A1115A">
              <w:t>-25</w:t>
            </w:r>
            <w:r w:rsidRPr="00A1115A">
              <w:rPr>
                <w:vertAlign w:val="superscript"/>
                <w:lang w:eastAsia="zh-CN"/>
              </w:rPr>
              <w:t>2</w:t>
            </w:r>
          </w:p>
        </w:tc>
        <w:tc>
          <w:tcPr>
            <w:tcW w:w="1516" w:type="dxa"/>
            <w:tcBorders>
              <w:top w:val="single" w:sz="4" w:space="0" w:color="auto"/>
              <w:left w:val="single" w:sz="4" w:space="0" w:color="auto"/>
              <w:bottom w:val="single" w:sz="4" w:space="0" w:color="auto"/>
              <w:right w:val="single" w:sz="4" w:space="0" w:color="auto"/>
            </w:tcBorders>
            <w:hideMark/>
          </w:tcPr>
          <w:p w14:paraId="6838CFBD" w14:textId="77777777" w:rsidR="00A1115A" w:rsidRPr="00A1115A" w:rsidRDefault="00A1115A" w:rsidP="00A1115A">
            <w:pPr>
              <w:pStyle w:val="TAC"/>
              <w:rPr>
                <w:lang w:eastAsia="zh-CN"/>
              </w:rPr>
            </w:pPr>
          </w:p>
        </w:tc>
      </w:tr>
      <w:tr w:rsidR="00D61780" w:rsidRPr="00A1115A" w14:paraId="73E782EA" w14:textId="77777777" w:rsidTr="00A1115A">
        <w:trPr>
          <w:trHeight w:val="187"/>
        </w:trPr>
        <w:tc>
          <w:tcPr>
            <w:tcW w:w="2666" w:type="dxa"/>
            <w:tcBorders>
              <w:top w:val="nil"/>
              <w:left w:val="single" w:sz="4" w:space="0" w:color="auto"/>
              <w:bottom w:val="single" w:sz="4" w:space="0" w:color="auto"/>
              <w:right w:val="single" w:sz="4" w:space="0" w:color="auto"/>
            </w:tcBorders>
            <w:shd w:val="clear" w:color="auto" w:fill="auto"/>
            <w:vAlign w:val="center"/>
            <w:hideMark/>
          </w:tcPr>
          <w:p w14:paraId="50B64D5F" w14:textId="77777777" w:rsidR="00D61780" w:rsidRPr="00A1115A" w:rsidRDefault="00D61780" w:rsidP="00D61780">
            <w:pPr>
              <w:pStyle w:val="TAL"/>
              <w:rPr>
                <w:rFonts w:cs="Arial"/>
              </w:rPr>
            </w:pPr>
          </w:p>
        </w:tc>
        <w:tc>
          <w:tcPr>
            <w:tcW w:w="951" w:type="dxa"/>
            <w:tcBorders>
              <w:top w:val="nil"/>
              <w:left w:val="single" w:sz="4" w:space="0" w:color="auto"/>
              <w:bottom w:val="single" w:sz="4" w:space="0" w:color="auto"/>
              <w:right w:val="single" w:sz="4" w:space="0" w:color="auto"/>
            </w:tcBorders>
            <w:shd w:val="clear" w:color="auto" w:fill="auto"/>
            <w:hideMark/>
          </w:tcPr>
          <w:p w14:paraId="7CC31AE3" w14:textId="77777777" w:rsidR="00D61780" w:rsidRPr="00A1115A" w:rsidRDefault="00D61780" w:rsidP="00D61780">
            <w:pPr>
              <w:pStyle w:val="TAC"/>
              <w:rPr>
                <w:rFonts w:cs="Arial"/>
              </w:rPr>
            </w:pPr>
          </w:p>
        </w:tc>
        <w:tc>
          <w:tcPr>
            <w:tcW w:w="1367" w:type="dxa"/>
            <w:tcBorders>
              <w:top w:val="single" w:sz="4" w:space="0" w:color="auto"/>
              <w:left w:val="single" w:sz="4" w:space="0" w:color="auto"/>
              <w:bottom w:val="single" w:sz="4" w:space="0" w:color="auto"/>
              <w:right w:val="single" w:sz="4" w:space="0" w:color="auto"/>
            </w:tcBorders>
          </w:tcPr>
          <w:p w14:paraId="63EB6D73" w14:textId="2D63F74E" w:rsidR="00D61780" w:rsidRPr="00A1115A" w:rsidRDefault="00D61780" w:rsidP="00D61780">
            <w:pPr>
              <w:pStyle w:val="TAC"/>
              <w:rPr>
                <w:lang w:eastAsia="zh-CN"/>
              </w:rPr>
            </w:pPr>
            <w:r>
              <w:rPr>
                <w:lang w:eastAsia="zh-CN"/>
              </w:rPr>
              <w:t>-25</w:t>
            </w:r>
            <w:r>
              <w:rPr>
                <w:vertAlign w:val="superscript"/>
                <w:lang w:eastAsia="zh-CN"/>
              </w:rPr>
              <w:t>3,4</w:t>
            </w:r>
          </w:p>
        </w:tc>
        <w:tc>
          <w:tcPr>
            <w:tcW w:w="1586" w:type="dxa"/>
            <w:tcBorders>
              <w:top w:val="single" w:sz="4" w:space="0" w:color="auto"/>
              <w:left w:val="single" w:sz="4" w:space="0" w:color="auto"/>
              <w:bottom w:val="single" w:sz="4" w:space="0" w:color="auto"/>
              <w:right w:val="single" w:sz="4" w:space="0" w:color="auto"/>
            </w:tcBorders>
            <w:hideMark/>
          </w:tcPr>
          <w:p w14:paraId="59D2BFB3" w14:textId="4C6C5968" w:rsidR="00D61780" w:rsidRPr="00A1115A" w:rsidRDefault="00D61780" w:rsidP="00D61780">
            <w:pPr>
              <w:pStyle w:val="TAC"/>
            </w:pPr>
            <w:r>
              <w:rPr>
                <w:lang w:eastAsia="zh-CN"/>
              </w:rPr>
              <w:t>-25</w:t>
            </w:r>
            <w:r>
              <w:rPr>
                <w:vertAlign w:val="superscript"/>
                <w:lang w:eastAsia="zh-CN"/>
              </w:rPr>
              <w:t>3,4</w:t>
            </w:r>
          </w:p>
        </w:tc>
        <w:tc>
          <w:tcPr>
            <w:tcW w:w="1543" w:type="dxa"/>
            <w:tcBorders>
              <w:top w:val="single" w:sz="4" w:space="0" w:color="auto"/>
              <w:left w:val="single" w:sz="4" w:space="0" w:color="auto"/>
              <w:bottom w:val="single" w:sz="4" w:space="0" w:color="auto"/>
              <w:right w:val="single" w:sz="4" w:space="0" w:color="auto"/>
            </w:tcBorders>
            <w:hideMark/>
          </w:tcPr>
          <w:p w14:paraId="05111797" w14:textId="11BCE4D1" w:rsidR="00D61780" w:rsidRPr="00A1115A" w:rsidRDefault="00D61780" w:rsidP="00D61780">
            <w:pPr>
              <w:pStyle w:val="TAC"/>
            </w:pPr>
            <w:r>
              <w:rPr>
                <w:lang w:eastAsia="zh-CN"/>
              </w:rPr>
              <w:t>-27</w:t>
            </w:r>
            <w:r>
              <w:rPr>
                <w:vertAlign w:val="superscript"/>
                <w:lang w:eastAsia="zh-CN"/>
              </w:rPr>
              <w:t>3,4</w:t>
            </w:r>
          </w:p>
        </w:tc>
        <w:tc>
          <w:tcPr>
            <w:tcW w:w="1516" w:type="dxa"/>
            <w:tcBorders>
              <w:top w:val="single" w:sz="4" w:space="0" w:color="auto"/>
              <w:left w:val="single" w:sz="4" w:space="0" w:color="auto"/>
              <w:bottom w:val="single" w:sz="4" w:space="0" w:color="auto"/>
              <w:right w:val="single" w:sz="4" w:space="0" w:color="auto"/>
            </w:tcBorders>
            <w:hideMark/>
          </w:tcPr>
          <w:p w14:paraId="7BC29BFF" w14:textId="77777777" w:rsidR="00D61780" w:rsidRPr="00A1115A" w:rsidRDefault="00D61780" w:rsidP="00D61780">
            <w:pPr>
              <w:pStyle w:val="TAC"/>
            </w:pPr>
          </w:p>
        </w:tc>
      </w:tr>
      <w:tr w:rsidR="00A1115A" w:rsidRPr="00A1115A" w14:paraId="2157AEBA" w14:textId="77777777" w:rsidTr="00A1115A">
        <w:trPr>
          <w:trHeight w:val="187"/>
        </w:trPr>
        <w:tc>
          <w:tcPr>
            <w:tcW w:w="2666" w:type="dxa"/>
            <w:tcBorders>
              <w:top w:val="single" w:sz="4" w:space="0" w:color="auto"/>
              <w:left w:val="single" w:sz="4" w:space="0" w:color="auto"/>
              <w:bottom w:val="single" w:sz="4" w:space="0" w:color="auto"/>
              <w:right w:val="single" w:sz="4" w:space="0" w:color="auto"/>
            </w:tcBorders>
            <w:hideMark/>
          </w:tcPr>
          <w:p w14:paraId="13963FD3" w14:textId="77777777" w:rsidR="00A1115A" w:rsidRPr="00A1115A" w:rsidRDefault="00A1115A" w:rsidP="00A1115A">
            <w:pPr>
              <w:pStyle w:val="TAC"/>
              <w:jc w:val="left"/>
            </w:pPr>
            <w:r w:rsidRPr="00A1115A">
              <w:t>Power in each other CC</w:t>
            </w:r>
          </w:p>
        </w:tc>
        <w:tc>
          <w:tcPr>
            <w:tcW w:w="951" w:type="dxa"/>
            <w:tcBorders>
              <w:top w:val="single" w:sz="4" w:space="0" w:color="auto"/>
              <w:left w:val="single" w:sz="4" w:space="0" w:color="auto"/>
              <w:bottom w:val="single" w:sz="4" w:space="0" w:color="auto"/>
              <w:right w:val="single" w:sz="4" w:space="0" w:color="auto"/>
            </w:tcBorders>
            <w:hideMark/>
          </w:tcPr>
          <w:p w14:paraId="061B3C06" w14:textId="77777777" w:rsidR="00A1115A" w:rsidRPr="00A1115A" w:rsidRDefault="00A1115A" w:rsidP="00A1115A">
            <w:pPr>
              <w:pStyle w:val="TAC"/>
              <w:rPr>
                <w:rFonts w:cs="Arial"/>
              </w:rPr>
            </w:pPr>
            <w:r w:rsidRPr="00A1115A">
              <w:t>dBm</w:t>
            </w:r>
          </w:p>
        </w:tc>
        <w:tc>
          <w:tcPr>
            <w:tcW w:w="6012" w:type="dxa"/>
            <w:gridSpan w:val="4"/>
            <w:tcBorders>
              <w:top w:val="single" w:sz="4" w:space="0" w:color="auto"/>
              <w:left w:val="single" w:sz="4" w:space="0" w:color="auto"/>
              <w:right w:val="single" w:sz="4" w:space="0" w:color="auto"/>
            </w:tcBorders>
          </w:tcPr>
          <w:p w14:paraId="5DDA78C3" w14:textId="77777777" w:rsidR="00A1115A" w:rsidRPr="00A1115A" w:rsidRDefault="00A1115A" w:rsidP="00A1115A">
            <w:pPr>
              <w:pStyle w:val="TAC"/>
              <w:rPr>
                <w:vertAlign w:val="superscript"/>
              </w:rPr>
            </w:pPr>
            <w:r w:rsidRPr="00A1115A">
              <w:t>P</w:t>
            </w:r>
            <w:r w:rsidRPr="00A1115A">
              <w:rPr>
                <w:vertAlign w:val="subscript"/>
              </w:rPr>
              <w:t>largest BW</w:t>
            </w:r>
            <w:r w:rsidRPr="00A1115A">
              <w:rPr>
                <w:lang w:eastAsia="zh-CN"/>
              </w:rPr>
              <w:t xml:space="preserve"> +10*log{(N</w:t>
            </w:r>
            <w:r w:rsidRPr="00A1115A">
              <w:rPr>
                <w:vertAlign w:val="subscript"/>
                <w:lang w:eastAsia="zh-CN"/>
              </w:rPr>
              <w:t>RB,c</w:t>
            </w:r>
            <w:r w:rsidRPr="00A1115A">
              <w:rPr>
                <w:lang w:eastAsia="zh-CN"/>
              </w:rPr>
              <w:t>*SCS</w:t>
            </w:r>
            <w:r w:rsidRPr="00A1115A">
              <w:rPr>
                <w:vertAlign w:val="subscript"/>
                <w:lang w:eastAsia="zh-CN"/>
              </w:rPr>
              <w:t>c</w:t>
            </w:r>
            <w:r w:rsidRPr="00A1115A">
              <w:rPr>
                <w:lang w:eastAsia="zh-CN"/>
              </w:rPr>
              <w:t>)/(N</w:t>
            </w:r>
            <w:r w:rsidRPr="00A1115A">
              <w:rPr>
                <w:vertAlign w:val="subscript"/>
                <w:lang w:eastAsia="zh-CN"/>
              </w:rPr>
              <w:t>RB,largest BW</w:t>
            </w:r>
            <w:r w:rsidRPr="00A1115A">
              <w:rPr>
                <w:lang w:eastAsia="zh-CN"/>
              </w:rPr>
              <w:t>*SCS</w:t>
            </w:r>
            <w:r w:rsidRPr="00A1115A">
              <w:rPr>
                <w:vertAlign w:val="subscript"/>
                <w:lang w:eastAsia="zh-CN"/>
              </w:rPr>
              <w:t>largest BW</w:t>
            </w:r>
            <w:r w:rsidRPr="00A1115A">
              <w:rPr>
                <w:lang w:eastAsia="zh-CN"/>
              </w:rPr>
              <w:t>)}</w:t>
            </w:r>
          </w:p>
        </w:tc>
      </w:tr>
      <w:tr w:rsidR="00A1115A" w:rsidRPr="00A1115A" w14:paraId="014016AF" w14:textId="77777777" w:rsidTr="00A1115A">
        <w:tc>
          <w:tcPr>
            <w:tcW w:w="9629" w:type="dxa"/>
            <w:gridSpan w:val="6"/>
            <w:tcBorders>
              <w:top w:val="single" w:sz="4" w:space="0" w:color="auto"/>
              <w:left w:val="single" w:sz="4" w:space="0" w:color="auto"/>
              <w:bottom w:val="single" w:sz="4" w:space="0" w:color="auto"/>
              <w:right w:val="single" w:sz="4" w:space="0" w:color="auto"/>
            </w:tcBorders>
          </w:tcPr>
          <w:p w14:paraId="3BD6DFE6" w14:textId="525F281A" w:rsidR="00A1115A" w:rsidRPr="00A1115A" w:rsidRDefault="00875AF8" w:rsidP="00A1115A">
            <w:pPr>
              <w:pStyle w:val="TAN"/>
            </w:pPr>
            <w:r w:rsidRPr="00A1115A">
              <w:t>NOTE 1:</w:t>
            </w:r>
            <w:r w:rsidRPr="00A1115A">
              <w:tab/>
              <w:t>The transmitter shall be set to 4 dB below P</w:t>
            </w:r>
            <w:r w:rsidRPr="00A1115A">
              <w:rPr>
                <w:vertAlign w:val="subscript"/>
              </w:rPr>
              <w:t>CMAX_L,f,c</w:t>
            </w:r>
            <w:r w:rsidRPr="00A1115A">
              <w:t xml:space="preserve"> at the minimum uplink configuration specified in Table 7.3.2-3 </w:t>
            </w:r>
            <w:r>
              <w:t xml:space="preserve">and </w:t>
            </w:r>
            <w:bookmarkStart w:id="826" w:name="_Hlk118195090"/>
            <w:r>
              <w:t xml:space="preserve">7.3F.2-3 </w:t>
            </w:r>
            <w:bookmarkEnd w:id="826"/>
            <w:r>
              <w:t xml:space="preserve">for shared spectrum channel access operation </w:t>
            </w:r>
            <w:r w:rsidRPr="00A1115A">
              <w:t>with P</w:t>
            </w:r>
            <w:r w:rsidRPr="00A1115A">
              <w:rPr>
                <w:vertAlign w:val="subscript"/>
              </w:rPr>
              <w:t>CMAX_L,f,c</w:t>
            </w:r>
            <w:r w:rsidRPr="00A1115A">
              <w:t xml:space="preserve"> as defined in clause 6.2.4.</w:t>
            </w:r>
          </w:p>
          <w:p w14:paraId="3D585B96" w14:textId="77777777" w:rsidR="00A1115A" w:rsidRPr="00A1115A" w:rsidRDefault="00A1115A" w:rsidP="00A1115A">
            <w:pPr>
              <w:pStyle w:val="TAN"/>
            </w:pPr>
            <w:r w:rsidRPr="00A1115A">
              <w:t>NOTE 2:</w:t>
            </w:r>
            <w:r w:rsidRPr="00A1115A">
              <w:tab/>
              <w:t>Reference measurement channel is A.3.2.3 or A.3.3.3 for 64 QAM.</w:t>
            </w:r>
          </w:p>
          <w:p w14:paraId="4A326484" w14:textId="77777777" w:rsidR="00D61780" w:rsidRPr="00D61780" w:rsidRDefault="00D61780" w:rsidP="00D61780">
            <w:pPr>
              <w:keepNext/>
              <w:keepLines/>
              <w:spacing w:after="0"/>
              <w:ind w:left="851" w:hanging="851"/>
              <w:rPr>
                <w:rFonts w:ascii="Arial" w:eastAsiaTheme="minorEastAsia" w:hAnsi="Arial"/>
                <w:sz w:val="18"/>
              </w:rPr>
            </w:pPr>
            <w:r w:rsidRPr="00D61780">
              <w:rPr>
                <w:rFonts w:ascii="Arial" w:eastAsiaTheme="minorEastAsia" w:hAnsi="Arial"/>
                <w:sz w:val="18"/>
              </w:rPr>
              <w:t>NOTE 3:</w:t>
            </w:r>
            <w:r w:rsidRPr="00D61780">
              <w:rPr>
                <w:rFonts w:ascii="Arial" w:eastAsiaTheme="minorEastAsia" w:hAnsi="Arial"/>
                <w:sz w:val="18"/>
              </w:rPr>
              <w:tab/>
              <w:t>Reference measurement channel is A.3.2.4 or A.3.3.4 for 256 QAM.</w:t>
            </w:r>
          </w:p>
          <w:p w14:paraId="01BE6BF4" w14:textId="4FE7C40F" w:rsidR="00A1115A" w:rsidRPr="00A1115A" w:rsidRDefault="00D61780" w:rsidP="00D61780">
            <w:pPr>
              <w:pStyle w:val="TAN"/>
              <w:rPr>
                <w:b/>
                <w:szCs w:val="18"/>
              </w:rPr>
            </w:pPr>
            <w:r w:rsidRPr="00D61780">
              <w:rPr>
                <w:rFonts w:eastAsiaTheme="minorEastAsia" w:hint="eastAsia"/>
                <w:lang w:eastAsia="zh-CN"/>
              </w:rPr>
              <w:t>NOTE 4:</w:t>
            </w:r>
            <w:r w:rsidRPr="00D61780">
              <w:rPr>
                <w:rFonts w:eastAsiaTheme="minorEastAsia"/>
              </w:rPr>
              <w:t xml:space="preserve"> </w:t>
            </w:r>
            <w:r w:rsidRPr="00D61780">
              <w:rPr>
                <w:rFonts w:eastAsiaTheme="minorEastAsia"/>
              </w:rPr>
              <w:tab/>
              <w:t xml:space="preserve">Reference measurement channel is </w:t>
            </w:r>
            <w:r w:rsidRPr="00D61780">
              <w:rPr>
                <w:rFonts w:eastAsiaTheme="minorEastAsia"/>
                <w:lang w:val="en-US" w:eastAsia="zh-CN"/>
              </w:rPr>
              <w:t>A.3.2.x</w:t>
            </w:r>
            <w:r w:rsidRPr="00D61780">
              <w:rPr>
                <w:rFonts w:eastAsiaTheme="minorEastAsia"/>
              </w:rPr>
              <w:t xml:space="preserve"> for </w:t>
            </w:r>
            <w:r w:rsidRPr="00D61780">
              <w:rPr>
                <w:rFonts w:eastAsiaTheme="minorEastAsia" w:hint="eastAsia"/>
                <w:lang w:eastAsia="zh-CN"/>
              </w:rPr>
              <w:t>1024</w:t>
            </w:r>
            <w:r w:rsidRPr="00D61780">
              <w:rPr>
                <w:rFonts w:eastAsiaTheme="minorEastAsia"/>
              </w:rPr>
              <w:t xml:space="preserve"> QAM.</w:t>
            </w:r>
          </w:p>
        </w:tc>
      </w:tr>
    </w:tbl>
    <w:p w14:paraId="12B2DD0B" w14:textId="77777777" w:rsidR="00A1115A" w:rsidRPr="00A1115A" w:rsidRDefault="00A1115A" w:rsidP="00A1115A"/>
    <w:p w14:paraId="72D6B293" w14:textId="77777777" w:rsidR="00A1115A" w:rsidRPr="00A1115A" w:rsidRDefault="00A1115A" w:rsidP="00A1115A">
      <w:pPr>
        <w:pStyle w:val="Heading3"/>
      </w:pPr>
      <w:bookmarkStart w:id="827" w:name="_Toc21344460"/>
      <w:bookmarkStart w:id="828" w:name="_Toc29801948"/>
      <w:bookmarkStart w:id="829" w:name="_Toc29802372"/>
      <w:bookmarkStart w:id="830" w:name="_Toc29802997"/>
      <w:bookmarkStart w:id="831" w:name="_Toc36107739"/>
      <w:bookmarkStart w:id="832" w:name="_Toc37251513"/>
      <w:bookmarkStart w:id="833" w:name="_Toc45888425"/>
      <w:bookmarkStart w:id="834" w:name="_Toc45889024"/>
      <w:bookmarkStart w:id="835" w:name="_Toc61367750"/>
      <w:bookmarkStart w:id="836" w:name="_Toc61373133"/>
      <w:bookmarkStart w:id="837" w:name="_Toc68231083"/>
      <w:bookmarkStart w:id="838" w:name="_Toc69084496"/>
      <w:bookmarkStart w:id="839" w:name="_Toc75467509"/>
      <w:bookmarkStart w:id="840" w:name="_Toc76509531"/>
      <w:bookmarkStart w:id="841" w:name="_Toc76718521"/>
      <w:bookmarkStart w:id="842" w:name="_Toc83580868"/>
      <w:bookmarkStart w:id="843" w:name="_Toc84405377"/>
      <w:bookmarkStart w:id="844" w:name="_Toc84413986"/>
      <w:r w:rsidRPr="00A1115A">
        <w:t>7.4A.2</w:t>
      </w:r>
      <w:r w:rsidRPr="00A1115A">
        <w:tab/>
        <w:t>Maximum input level for Intra-band non-contiguous CA</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p>
    <w:p w14:paraId="318D9856" w14:textId="77777777" w:rsidR="00A1115A" w:rsidRPr="00A1115A" w:rsidRDefault="00A1115A" w:rsidP="00A1115A">
      <w:r w:rsidRPr="00A1115A">
        <w:rPr>
          <w:lang w:val="en-US"/>
        </w:rPr>
        <w:t xml:space="preserve">For intra-band non-contiguous carrier aggregation with one uplink carrier and two or more downlink sub-blocks, each larger than or equal to 5 MHz, the maximum input level requirements are defined with the uplink configuration in accordance with </w:t>
      </w:r>
      <w:r w:rsidRPr="00A1115A">
        <w:t>7.3A.2.2-1</w:t>
      </w:r>
      <w:r w:rsidRPr="00A1115A">
        <w:rPr>
          <w:lang w:val="en-US"/>
        </w:rPr>
        <w:t xml:space="preserve">. For this uplink configuration, the UE shall meet the requirements for each sub-block as specified in Table 7.4-1 and Table 7.4A.1-1 for one component carrier and two component carriers per sub-block, respectively. The throughput of each downlink component carrier shall be ≥ 95% of the maximum throughput of the specified reference measurement channel as specified in Annex A.3.2 </w:t>
      </w:r>
      <w:r w:rsidRPr="00A1115A">
        <w:t>and A.3.3</w:t>
      </w:r>
      <w:r w:rsidRPr="00A1115A">
        <w:rPr>
          <w:lang w:val="en-US"/>
        </w:rPr>
        <w:t xml:space="preserve"> (with one sided dynamic OCNG Pattern OP.1 FDD/TDD as described in Annex A.5.1.1 and A.5.2.1. The requirements apply with all downlink carriers active.</w:t>
      </w:r>
    </w:p>
    <w:p w14:paraId="2019ECB1" w14:textId="77777777" w:rsidR="00A1115A" w:rsidRPr="00A1115A" w:rsidRDefault="00A1115A" w:rsidP="00A1115A">
      <w:pPr>
        <w:pStyle w:val="Heading3"/>
      </w:pPr>
      <w:bookmarkStart w:id="845" w:name="_Toc21344461"/>
      <w:bookmarkStart w:id="846" w:name="_Toc29801949"/>
      <w:bookmarkStart w:id="847" w:name="_Toc29802373"/>
      <w:bookmarkStart w:id="848" w:name="_Toc29802998"/>
      <w:bookmarkStart w:id="849" w:name="_Toc36107740"/>
      <w:bookmarkStart w:id="850" w:name="_Toc37251514"/>
      <w:bookmarkStart w:id="851" w:name="_Toc45888426"/>
      <w:bookmarkStart w:id="852" w:name="_Toc45889025"/>
      <w:bookmarkStart w:id="853" w:name="_Toc61367751"/>
      <w:bookmarkStart w:id="854" w:name="_Toc61373134"/>
      <w:bookmarkStart w:id="855" w:name="_Toc68231084"/>
      <w:bookmarkStart w:id="856" w:name="_Toc69084497"/>
      <w:bookmarkStart w:id="857" w:name="_Toc75467510"/>
      <w:bookmarkStart w:id="858" w:name="_Toc76509532"/>
      <w:bookmarkStart w:id="859" w:name="_Toc76718522"/>
      <w:bookmarkStart w:id="860" w:name="_Toc83580869"/>
      <w:bookmarkStart w:id="861" w:name="_Toc84405378"/>
      <w:bookmarkStart w:id="862" w:name="_Toc84413987"/>
      <w:r w:rsidRPr="00A1115A">
        <w:t>7.4A.3</w:t>
      </w:r>
      <w:r w:rsidRPr="00A1115A">
        <w:tab/>
        <w:t>Maximum input level for Inter-band CA</w:t>
      </w:r>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14:paraId="1D9A06CA" w14:textId="77777777" w:rsidR="00A1115A" w:rsidRPr="00A1115A" w:rsidRDefault="00A1115A" w:rsidP="00A1115A">
      <w:r w:rsidRPr="00A1115A">
        <w:t>For inter-band carrier aggregation with one component carrier per operating band and the uplink assigned to one NR band, the maximum input level is defined with the uplink active on the band(s) other than the band whose downlink is being tested. For NR CA configurations including an operating band without uplink band or an operating band with an unpaired DL part (as noted in Table 5.2-1), the requirements for all downlinks shall be met with the single uplink carrier active in each band capable of UL operation. The UE shall meet the requirements specified in clause 7.4 for each component carrier while all downlink carriers are active.</w:t>
      </w:r>
    </w:p>
    <w:p w14:paraId="3903279C" w14:textId="77777777" w:rsidR="00A1115A" w:rsidRPr="00A1115A" w:rsidRDefault="00A1115A" w:rsidP="00A1115A">
      <w:r w:rsidRPr="00A1115A">
        <w:t>The throughput shall be ≥ 95 % of the maximum throughput of the reference measurement channels as specified in Annexs A.3.2 and A.3.3 (with one sided dynamic OCNG Pattern OP.1 FDD/TDD as described in Annex A.5.1.1/A.5.2.1) for each component carrier.</w:t>
      </w:r>
    </w:p>
    <w:p w14:paraId="4913564D" w14:textId="77777777" w:rsidR="00A1115A" w:rsidRPr="00A1115A" w:rsidRDefault="00A1115A" w:rsidP="00A1115A">
      <w:pPr>
        <w:pStyle w:val="Heading2"/>
      </w:pPr>
      <w:bookmarkStart w:id="863" w:name="_Toc45888427"/>
      <w:bookmarkStart w:id="864" w:name="_Toc45889026"/>
      <w:bookmarkStart w:id="865" w:name="_Toc61367752"/>
      <w:bookmarkStart w:id="866" w:name="_Toc61373135"/>
      <w:bookmarkStart w:id="867" w:name="_Toc68231085"/>
      <w:bookmarkStart w:id="868" w:name="_Toc69084498"/>
      <w:bookmarkStart w:id="869" w:name="_Toc75467511"/>
      <w:bookmarkStart w:id="870" w:name="_Toc76509533"/>
      <w:bookmarkStart w:id="871" w:name="_Toc76718523"/>
      <w:bookmarkStart w:id="872" w:name="_Toc83580870"/>
      <w:bookmarkStart w:id="873" w:name="_Toc84405379"/>
      <w:bookmarkStart w:id="874" w:name="_Toc84413988"/>
      <w:bookmarkStart w:id="875" w:name="_Toc21344462"/>
      <w:bookmarkStart w:id="876" w:name="_Toc29801950"/>
      <w:bookmarkStart w:id="877" w:name="_Toc29802374"/>
      <w:bookmarkStart w:id="878" w:name="_Toc29802999"/>
      <w:bookmarkStart w:id="879" w:name="_Toc36107741"/>
      <w:bookmarkStart w:id="880" w:name="_Toc37251515"/>
      <w:r w:rsidRPr="00A1115A">
        <w:t>7.4B</w:t>
      </w:r>
      <w:r w:rsidRPr="00A1115A">
        <w:tab/>
        <w:t>Maximum input level for NR-DC</w:t>
      </w:r>
      <w:bookmarkEnd w:id="863"/>
      <w:bookmarkEnd w:id="864"/>
      <w:bookmarkEnd w:id="865"/>
      <w:bookmarkEnd w:id="866"/>
      <w:bookmarkEnd w:id="867"/>
      <w:bookmarkEnd w:id="868"/>
      <w:bookmarkEnd w:id="869"/>
      <w:bookmarkEnd w:id="870"/>
      <w:bookmarkEnd w:id="871"/>
      <w:bookmarkEnd w:id="872"/>
      <w:bookmarkEnd w:id="873"/>
      <w:bookmarkEnd w:id="874"/>
    </w:p>
    <w:p w14:paraId="05E29E85" w14:textId="77777777" w:rsidR="00A1115A" w:rsidRPr="00A1115A" w:rsidRDefault="00A1115A" w:rsidP="00A1115A">
      <w:r w:rsidRPr="00A1115A">
        <w:t>For inter-band NR-DC configurations, the maximum input level for the corresponding inter-band CA configuration as specified in clause 7.4A applies.</w:t>
      </w:r>
    </w:p>
    <w:p w14:paraId="61E7FFEC" w14:textId="77777777" w:rsidR="00A1115A" w:rsidRPr="00A1115A" w:rsidRDefault="00A1115A" w:rsidP="00A1115A">
      <w:pPr>
        <w:pStyle w:val="Heading2"/>
      </w:pPr>
      <w:bookmarkStart w:id="881" w:name="_Toc45888428"/>
      <w:bookmarkStart w:id="882" w:name="_Toc45889027"/>
      <w:bookmarkStart w:id="883" w:name="_Toc61367753"/>
      <w:bookmarkStart w:id="884" w:name="_Toc61373136"/>
      <w:bookmarkStart w:id="885" w:name="_Toc68231086"/>
      <w:bookmarkStart w:id="886" w:name="_Toc69084499"/>
      <w:bookmarkStart w:id="887" w:name="_Toc75467512"/>
      <w:bookmarkStart w:id="888" w:name="_Toc76509534"/>
      <w:bookmarkStart w:id="889" w:name="_Toc76718524"/>
      <w:bookmarkStart w:id="890" w:name="_Toc83580871"/>
      <w:bookmarkStart w:id="891" w:name="_Toc84405380"/>
      <w:bookmarkStart w:id="892" w:name="_Toc84413989"/>
      <w:r w:rsidRPr="00A1115A">
        <w:t>7.4D</w:t>
      </w:r>
      <w:r w:rsidRPr="00A1115A">
        <w:tab/>
        <w:t>Maximum input level for UL MIMO</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14:paraId="1C51F600" w14:textId="4C416E3B" w:rsidR="00A1115A" w:rsidRPr="00A1115A" w:rsidRDefault="00875AF8" w:rsidP="00A1115A">
      <w:r w:rsidRPr="00A1115A">
        <w:t>For UE with two transmitter antenna connectors in closed-loop spatial multiplexing, the minimum requirements specified in clause 7.4 shall be met with the UL MIMO configurations described in clause 6.2D.1</w:t>
      </w:r>
      <w:r>
        <w:t xml:space="preserve"> </w:t>
      </w:r>
      <w:r>
        <w:rPr>
          <w:lang w:eastAsia="zh-CN"/>
        </w:rPr>
        <w:t xml:space="preserve">and clause </w:t>
      </w:r>
      <w:r w:rsidRPr="00293AB0">
        <w:rPr>
          <w:lang w:eastAsia="zh-CN"/>
        </w:rPr>
        <w:t>6.2F.1D</w:t>
      </w:r>
      <w:r w:rsidRPr="00010165">
        <w:t xml:space="preserve"> </w:t>
      </w:r>
      <w:r w:rsidRPr="00010165">
        <w:rPr>
          <w:lang w:eastAsia="zh-CN"/>
        </w:rPr>
        <w:t>for shared spectrum access operation</w:t>
      </w:r>
      <w:r w:rsidRPr="00A1115A">
        <w:t>. For UL MIMO, the parameter P</w:t>
      </w:r>
      <w:r w:rsidRPr="00A1115A">
        <w:rPr>
          <w:vertAlign w:val="subscript"/>
        </w:rPr>
        <w:t xml:space="preserve">CMAX_L </w:t>
      </w:r>
      <w:r w:rsidRPr="00A1115A">
        <w:t>is defined as the total transmitter power over the two transmit antenna connectors.</w:t>
      </w:r>
    </w:p>
    <w:p w14:paraId="0F571BBF" w14:textId="77777777" w:rsidR="00A1115A" w:rsidRPr="00A1115A" w:rsidRDefault="00A1115A" w:rsidP="00A1115A">
      <w:pPr>
        <w:pStyle w:val="Heading2"/>
        <w:rPr>
          <w:lang w:eastAsia="zh-CN"/>
        </w:rPr>
      </w:pPr>
      <w:bookmarkStart w:id="893" w:name="_Toc45888429"/>
      <w:bookmarkStart w:id="894" w:name="_Toc45889028"/>
      <w:bookmarkStart w:id="895" w:name="_Toc61367754"/>
      <w:bookmarkStart w:id="896" w:name="_Toc61373137"/>
      <w:bookmarkStart w:id="897" w:name="_Toc68231087"/>
      <w:bookmarkStart w:id="898" w:name="_Toc69084500"/>
      <w:bookmarkStart w:id="899" w:name="_Toc75467513"/>
      <w:bookmarkStart w:id="900" w:name="_Toc76509535"/>
      <w:bookmarkStart w:id="901" w:name="_Toc76718525"/>
      <w:bookmarkStart w:id="902" w:name="_Toc83580872"/>
      <w:bookmarkStart w:id="903" w:name="_Toc84405381"/>
      <w:bookmarkStart w:id="904" w:name="_Toc84413990"/>
      <w:bookmarkStart w:id="905" w:name="_Toc21344463"/>
      <w:bookmarkStart w:id="906" w:name="_Toc29801951"/>
      <w:bookmarkStart w:id="907" w:name="_Toc29802375"/>
      <w:bookmarkStart w:id="908" w:name="_Toc29803000"/>
      <w:bookmarkStart w:id="909" w:name="_Toc36107742"/>
      <w:bookmarkStart w:id="910" w:name="_Toc37251516"/>
      <w:r w:rsidRPr="00A1115A">
        <w:t>7.4</w:t>
      </w:r>
      <w:r w:rsidRPr="00A1115A">
        <w:rPr>
          <w:rFonts w:hint="eastAsia"/>
          <w:lang w:eastAsia="zh-CN"/>
        </w:rPr>
        <w:t>E</w:t>
      </w:r>
      <w:r w:rsidRPr="00A1115A">
        <w:tab/>
        <w:t>Maximum input level</w:t>
      </w:r>
      <w:r w:rsidRPr="00A1115A">
        <w:rPr>
          <w:rFonts w:hint="eastAsia"/>
          <w:lang w:eastAsia="zh-CN"/>
        </w:rPr>
        <w:t xml:space="preserve"> for V2X</w:t>
      </w:r>
      <w:bookmarkEnd w:id="893"/>
      <w:bookmarkEnd w:id="894"/>
      <w:bookmarkEnd w:id="895"/>
      <w:bookmarkEnd w:id="896"/>
      <w:bookmarkEnd w:id="897"/>
      <w:bookmarkEnd w:id="898"/>
      <w:bookmarkEnd w:id="899"/>
      <w:bookmarkEnd w:id="900"/>
      <w:bookmarkEnd w:id="901"/>
      <w:bookmarkEnd w:id="902"/>
      <w:bookmarkEnd w:id="903"/>
      <w:bookmarkEnd w:id="904"/>
    </w:p>
    <w:p w14:paraId="1BD01547" w14:textId="77777777" w:rsidR="00A1115A" w:rsidRPr="00A1115A" w:rsidRDefault="00A1115A" w:rsidP="00A1115A">
      <w:pPr>
        <w:pStyle w:val="Heading3"/>
        <w:rPr>
          <w:rFonts w:eastAsia="SimSun"/>
          <w:lang w:eastAsia="zh-CN"/>
        </w:rPr>
      </w:pPr>
      <w:bookmarkStart w:id="911" w:name="_Toc45888430"/>
      <w:bookmarkStart w:id="912" w:name="_Toc45889029"/>
      <w:bookmarkStart w:id="913" w:name="_Toc61367755"/>
      <w:bookmarkStart w:id="914" w:name="_Toc61373138"/>
      <w:bookmarkStart w:id="915" w:name="_Toc68231088"/>
      <w:bookmarkStart w:id="916" w:name="_Toc69084501"/>
      <w:bookmarkStart w:id="917" w:name="_Toc75467514"/>
      <w:bookmarkStart w:id="918" w:name="_Toc76509536"/>
      <w:bookmarkStart w:id="919" w:name="_Toc76718526"/>
      <w:bookmarkStart w:id="920" w:name="_Toc83580873"/>
      <w:bookmarkStart w:id="921" w:name="_Toc84405382"/>
      <w:bookmarkStart w:id="922" w:name="_Toc84413991"/>
      <w:r w:rsidRPr="00A1115A">
        <w:rPr>
          <w:lang w:eastAsia="zh-CN"/>
        </w:rPr>
        <w:t>7.4E.1</w:t>
      </w:r>
      <w:r w:rsidRPr="00A1115A">
        <w:rPr>
          <w:lang w:eastAsia="zh-CN"/>
        </w:rPr>
        <w:tab/>
        <w:t>General</w:t>
      </w:r>
      <w:bookmarkEnd w:id="911"/>
      <w:bookmarkEnd w:id="912"/>
      <w:bookmarkEnd w:id="913"/>
      <w:bookmarkEnd w:id="914"/>
      <w:bookmarkEnd w:id="915"/>
      <w:bookmarkEnd w:id="916"/>
      <w:bookmarkEnd w:id="917"/>
      <w:bookmarkEnd w:id="918"/>
      <w:bookmarkEnd w:id="919"/>
      <w:bookmarkEnd w:id="920"/>
      <w:bookmarkEnd w:id="921"/>
      <w:bookmarkEnd w:id="922"/>
    </w:p>
    <w:p w14:paraId="37898834" w14:textId="3167C950" w:rsidR="004F2C19" w:rsidRDefault="004F2C19" w:rsidP="004F2C19">
      <w:bookmarkStart w:id="923" w:name="_Toc45888431"/>
      <w:bookmarkStart w:id="924" w:name="_Toc45889030"/>
      <w:bookmarkStart w:id="925" w:name="_Toc61367756"/>
      <w:bookmarkStart w:id="926" w:name="_Toc61373139"/>
      <w:bookmarkStart w:id="927" w:name="_Toc68231089"/>
      <w:bookmarkStart w:id="928" w:name="_Toc69084502"/>
      <w:bookmarkStart w:id="929" w:name="_Toc75467515"/>
      <w:bookmarkStart w:id="930" w:name="_Toc76509537"/>
      <w:bookmarkStart w:id="931" w:name="_Toc76718527"/>
      <w:bookmarkStart w:id="932" w:name="_Toc83580874"/>
      <w:bookmarkStart w:id="933" w:name="_Toc84405383"/>
      <w:bookmarkStart w:id="934" w:name="_Toc84413992"/>
      <w:r>
        <w:rPr>
          <w:rFonts w:cs="v5.0.0"/>
        </w:rPr>
        <w:t xml:space="preserve">Maximum input level is defined as the maximum mean power received at the UE antenna port, at which the specified relative throughput shall </w:t>
      </w:r>
      <w:r>
        <w:t>meet or exceed the minimum requirements for the specified reference measurement channel</w:t>
      </w:r>
      <w:r>
        <w:rPr>
          <w:rFonts w:cs="v5.0.0"/>
        </w:rPr>
        <w:t>.</w:t>
      </w:r>
      <w:r>
        <w:t xml:space="preserve"> </w:t>
      </w:r>
      <w:r w:rsidRPr="00A1115A">
        <w:t xml:space="preserve">When UE is configured for </w:t>
      </w:r>
      <w:r w:rsidRPr="00A1115A">
        <w:rPr>
          <w:rFonts w:hint="eastAsia"/>
          <w:lang w:eastAsia="zh-CN"/>
        </w:rPr>
        <w:t>NR</w:t>
      </w:r>
      <w:r w:rsidRPr="00A1115A">
        <w:t xml:space="preserve"> </w:t>
      </w:r>
      <w:r w:rsidRPr="00A1115A">
        <w:rPr>
          <w:rFonts w:hint="eastAsia"/>
          <w:lang w:eastAsia="zh-CN"/>
        </w:rPr>
        <w:t xml:space="preserve">V2X </w:t>
      </w:r>
      <w:r w:rsidRPr="00A1115A">
        <w:t xml:space="preserve">reception non-concurrent with </w:t>
      </w:r>
      <w:r w:rsidRPr="00A1115A">
        <w:rPr>
          <w:rFonts w:hint="eastAsia"/>
          <w:lang w:eastAsia="zh-CN"/>
        </w:rPr>
        <w:t>NR</w:t>
      </w:r>
      <w:r w:rsidRPr="00A1115A">
        <w:t xml:space="preserve"> uplink transmissions for </w:t>
      </w:r>
      <w:r w:rsidRPr="00A1115A">
        <w:rPr>
          <w:rFonts w:hint="eastAsia"/>
          <w:lang w:eastAsia="zh-CN"/>
        </w:rPr>
        <w:t>NR</w:t>
      </w:r>
      <w:r w:rsidRPr="00A1115A">
        <w:t xml:space="preserve"> </w:t>
      </w:r>
      <w:r w:rsidRPr="00A1115A">
        <w:rPr>
          <w:rFonts w:hint="eastAsia"/>
          <w:lang w:eastAsia="zh-CN"/>
        </w:rPr>
        <w:t>V2X</w:t>
      </w:r>
      <w:r w:rsidRPr="00A1115A">
        <w:t xml:space="preserve"> operating bands specified in Table 5.</w:t>
      </w:r>
      <w:r w:rsidRPr="00A1115A">
        <w:rPr>
          <w:rFonts w:hint="eastAsia"/>
          <w:lang w:eastAsia="zh-CN"/>
        </w:rPr>
        <w:t>2E</w:t>
      </w:r>
      <w:r w:rsidRPr="00A1115A">
        <w:rPr>
          <w:lang w:eastAsia="zh-CN"/>
        </w:rPr>
        <w:t>.1</w:t>
      </w:r>
      <w:r w:rsidRPr="00A1115A">
        <w:t>-1,</w:t>
      </w:r>
      <w:r>
        <w:t xml:space="preserve"> the throughput shall be ≥ 95 % of the maximum throughput of the reference measurement channels as specified in Annexes A.7.3 and A.7.4 with parameters specified in Table 7.4</w:t>
      </w:r>
      <w:r>
        <w:rPr>
          <w:lang w:eastAsia="zh-CN"/>
        </w:rPr>
        <w:t>E.1</w:t>
      </w:r>
      <w:r>
        <w:t>-1.</w:t>
      </w:r>
    </w:p>
    <w:p w14:paraId="323AF4E7" w14:textId="77777777" w:rsidR="004F2C19" w:rsidRPr="00A1115A" w:rsidRDefault="004F2C19" w:rsidP="004F2C19">
      <w:pPr>
        <w:pStyle w:val="TH"/>
        <w:rPr>
          <w:lang w:eastAsia="zh-CN"/>
        </w:rPr>
      </w:pPr>
      <w:r w:rsidRPr="00A1115A">
        <w:t>Table 7.4</w:t>
      </w:r>
      <w:r w:rsidRPr="00A1115A">
        <w:rPr>
          <w:rFonts w:hint="eastAsia"/>
          <w:lang w:eastAsia="zh-CN"/>
        </w:rPr>
        <w:t>E</w:t>
      </w:r>
      <w:r w:rsidRPr="00A1115A">
        <w:rPr>
          <w:lang w:eastAsia="zh-CN"/>
        </w:rPr>
        <w:t>.1</w:t>
      </w:r>
      <w:r w:rsidRPr="00A1115A">
        <w:t>-1: Maximum input level</w:t>
      </w:r>
      <w:r w:rsidRPr="00A1115A">
        <w:rPr>
          <w:rFonts w:hint="eastAsia"/>
          <w:lang w:eastAsia="zh-CN"/>
        </w:rPr>
        <w:t xml:space="preserve"> of NR V2X</w:t>
      </w:r>
    </w:p>
    <w:tbl>
      <w:tblPr>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709"/>
        <w:gridCol w:w="1093"/>
        <w:gridCol w:w="1093"/>
        <w:gridCol w:w="1093"/>
        <w:gridCol w:w="1093"/>
        <w:gridCol w:w="1093"/>
      </w:tblGrid>
      <w:tr w:rsidR="004F2C19" w:rsidRPr="00A1115A" w14:paraId="25BD6907" w14:textId="77777777" w:rsidTr="003C6642">
        <w:trPr>
          <w:jc w:val="center"/>
        </w:trPr>
        <w:tc>
          <w:tcPr>
            <w:tcW w:w="2246" w:type="dxa"/>
            <w:tcBorders>
              <w:bottom w:val="nil"/>
            </w:tcBorders>
            <w:shd w:val="clear" w:color="auto" w:fill="auto"/>
          </w:tcPr>
          <w:p w14:paraId="1AD21CBC" w14:textId="77777777" w:rsidR="004F2C19" w:rsidRPr="00A1115A" w:rsidRDefault="004F2C19" w:rsidP="003C6642">
            <w:pPr>
              <w:pStyle w:val="TAH"/>
            </w:pPr>
            <w:r w:rsidRPr="00A1115A">
              <w:t>Rx Parameter</w:t>
            </w:r>
          </w:p>
        </w:tc>
        <w:tc>
          <w:tcPr>
            <w:tcW w:w="709" w:type="dxa"/>
            <w:tcBorders>
              <w:bottom w:val="nil"/>
            </w:tcBorders>
            <w:shd w:val="clear" w:color="auto" w:fill="auto"/>
          </w:tcPr>
          <w:p w14:paraId="09A51179" w14:textId="77777777" w:rsidR="004F2C19" w:rsidRPr="00A1115A" w:rsidRDefault="004F2C19" w:rsidP="003C6642">
            <w:pPr>
              <w:pStyle w:val="TAH"/>
            </w:pPr>
            <w:r w:rsidRPr="00A1115A">
              <w:t xml:space="preserve">Units </w:t>
            </w:r>
          </w:p>
        </w:tc>
        <w:tc>
          <w:tcPr>
            <w:tcW w:w="5465" w:type="dxa"/>
            <w:gridSpan w:val="5"/>
          </w:tcPr>
          <w:p w14:paraId="1C9BF2C6" w14:textId="77777777" w:rsidR="004F2C19" w:rsidRPr="00A1115A" w:rsidRDefault="004F2C19" w:rsidP="003C6642">
            <w:pPr>
              <w:pStyle w:val="TAH"/>
            </w:pPr>
            <w:r w:rsidRPr="00A1115A">
              <w:t>Channel bandwidth</w:t>
            </w:r>
          </w:p>
        </w:tc>
      </w:tr>
      <w:tr w:rsidR="004F2C19" w:rsidRPr="00A1115A" w14:paraId="6EB6C06B" w14:textId="77777777" w:rsidTr="003C6642">
        <w:trPr>
          <w:jc w:val="center"/>
        </w:trPr>
        <w:tc>
          <w:tcPr>
            <w:tcW w:w="2246" w:type="dxa"/>
            <w:tcBorders>
              <w:top w:val="nil"/>
              <w:bottom w:val="single" w:sz="4" w:space="0" w:color="auto"/>
            </w:tcBorders>
            <w:shd w:val="clear" w:color="auto" w:fill="auto"/>
          </w:tcPr>
          <w:p w14:paraId="6E72F5E0" w14:textId="77777777" w:rsidR="004F2C19" w:rsidRPr="00A1115A" w:rsidRDefault="004F2C19" w:rsidP="003C6642">
            <w:pPr>
              <w:pStyle w:val="TAH"/>
            </w:pPr>
          </w:p>
        </w:tc>
        <w:tc>
          <w:tcPr>
            <w:tcW w:w="709" w:type="dxa"/>
            <w:tcBorders>
              <w:top w:val="nil"/>
              <w:bottom w:val="single" w:sz="4" w:space="0" w:color="auto"/>
            </w:tcBorders>
            <w:shd w:val="clear" w:color="auto" w:fill="auto"/>
          </w:tcPr>
          <w:p w14:paraId="4B4F8564" w14:textId="77777777" w:rsidR="004F2C19" w:rsidRPr="00A1115A" w:rsidRDefault="004F2C19" w:rsidP="003C6642">
            <w:pPr>
              <w:pStyle w:val="TAH"/>
            </w:pPr>
          </w:p>
        </w:tc>
        <w:tc>
          <w:tcPr>
            <w:tcW w:w="1093" w:type="dxa"/>
          </w:tcPr>
          <w:p w14:paraId="44BD2046" w14:textId="77777777" w:rsidR="004F2C19" w:rsidRPr="00A1115A" w:rsidRDefault="004F2C19" w:rsidP="003C6642">
            <w:pPr>
              <w:pStyle w:val="TAH"/>
            </w:pPr>
            <w:r>
              <w:rPr>
                <w:rFonts w:hint="eastAsia"/>
                <w:lang w:eastAsia="ko-KR"/>
              </w:rPr>
              <w:t>5</w:t>
            </w:r>
            <w:r>
              <w:rPr>
                <w:lang w:eastAsia="ko-KR"/>
              </w:rPr>
              <w:t xml:space="preserve"> </w:t>
            </w:r>
            <w:r>
              <w:rPr>
                <w:rFonts w:hint="eastAsia"/>
                <w:lang w:eastAsia="ko-KR"/>
              </w:rPr>
              <w:t>MHz</w:t>
            </w:r>
            <w:r w:rsidRPr="003954E0">
              <w:rPr>
                <w:vertAlign w:val="superscript"/>
                <w:lang w:eastAsia="ko-KR"/>
              </w:rPr>
              <w:t>3</w:t>
            </w:r>
          </w:p>
        </w:tc>
        <w:tc>
          <w:tcPr>
            <w:tcW w:w="1093" w:type="dxa"/>
          </w:tcPr>
          <w:p w14:paraId="268BFA31" w14:textId="77777777" w:rsidR="004F2C19" w:rsidRPr="00A1115A" w:rsidRDefault="004F2C19" w:rsidP="003C6642">
            <w:pPr>
              <w:pStyle w:val="TAH"/>
            </w:pPr>
            <w:r w:rsidRPr="00A1115A">
              <w:t>10</w:t>
            </w:r>
            <w:r w:rsidRPr="00A1115A">
              <w:rPr>
                <w:rFonts w:hint="eastAsia"/>
                <w:lang w:eastAsia="zh-CN"/>
              </w:rPr>
              <w:t xml:space="preserve"> </w:t>
            </w:r>
            <w:r w:rsidRPr="00A1115A">
              <w:t>MHz</w:t>
            </w:r>
          </w:p>
        </w:tc>
        <w:tc>
          <w:tcPr>
            <w:tcW w:w="1093" w:type="dxa"/>
          </w:tcPr>
          <w:p w14:paraId="6309FEB1" w14:textId="77777777" w:rsidR="004F2C19" w:rsidRPr="00A1115A" w:rsidRDefault="004F2C19" w:rsidP="003C6642">
            <w:pPr>
              <w:pStyle w:val="TAH"/>
            </w:pPr>
            <w:r w:rsidRPr="00A1115A">
              <w:t>2</w:t>
            </w:r>
            <w:r w:rsidRPr="00A1115A">
              <w:rPr>
                <w:rFonts w:hint="eastAsia"/>
              </w:rPr>
              <w:t>0</w:t>
            </w:r>
            <w:r w:rsidRPr="00A1115A">
              <w:rPr>
                <w:rFonts w:hint="eastAsia"/>
                <w:lang w:eastAsia="zh-CN"/>
              </w:rPr>
              <w:t xml:space="preserve"> </w:t>
            </w:r>
            <w:r w:rsidRPr="00A1115A">
              <w:t>MHz</w:t>
            </w:r>
          </w:p>
        </w:tc>
        <w:tc>
          <w:tcPr>
            <w:tcW w:w="1093" w:type="dxa"/>
          </w:tcPr>
          <w:p w14:paraId="117CC4CA" w14:textId="77777777" w:rsidR="004F2C19" w:rsidRPr="00A1115A" w:rsidRDefault="004F2C19" w:rsidP="003C6642">
            <w:pPr>
              <w:pStyle w:val="TAH"/>
            </w:pPr>
            <w:r w:rsidRPr="00A1115A">
              <w:t>30</w:t>
            </w:r>
            <w:r w:rsidRPr="00A1115A">
              <w:rPr>
                <w:rFonts w:hint="eastAsia"/>
                <w:lang w:eastAsia="zh-CN"/>
              </w:rPr>
              <w:t xml:space="preserve"> </w:t>
            </w:r>
            <w:r w:rsidRPr="00A1115A">
              <w:t>MHz</w:t>
            </w:r>
          </w:p>
        </w:tc>
        <w:tc>
          <w:tcPr>
            <w:tcW w:w="1093" w:type="dxa"/>
          </w:tcPr>
          <w:p w14:paraId="7A962FDA" w14:textId="77777777" w:rsidR="004F2C19" w:rsidRPr="00A1115A" w:rsidRDefault="004F2C19" w:rsidP="003C6642">
            <w:pPr>
              <w:pStyle w:val="TAH"/>
            </w:pPr>
            <w:r w:rsidRPr="00A1115A">
              <w:t>40</w:t>
            </w:r>
            <w:r w:rsidRPr="00A1115A">
              <w:rPr>
                <w:rFonts w:hint="eastAsia"/>
                <w:lang w:eastAsia="zh-CN"/>
              </w:rPr>
              <w:t xml:space="preserve"> </w:t>
            </w:r>
            <w:r w:rsidRPr="00A1115A">
              <w:t>MHz</w:t>
            </w:r>
          </w:p>
        </w:tc>
      </w:tr>
      <w:tr w:rsidR="004F2C19" w:rsidRPr="00A1115A" w14:paraId="367B377C" w14:textId="77777777" w:rsidTr="003C6642">
        <w:trPr>
          <w:jc w:val="center"/>
        </w:trPr>
        <w:tc>
          <w:tcPr>
            <w:tcW w:w="2246" w:type="dxa"/>
            <w:tcBorders>
              <w:bottom w:val="nil"/>
            </w:tcBorders>
            <w:shd w:val="clear" w:color="auto" w:fill="auto"/>
          </w:tcPr>
          <w:p w14:paraId="7400BD62" w14:textId="77777777" w:rsidR="004F2C19" w:rsidRPr="00A1115A" w:rsidRDefault="004F2C19" w:rsidP="003C6642">
            <w:pPr>
              <w:pStyle w:val="TAL"/>
            </w:pPr>
            <w:r w:rsidRPr="00A1115A">
              <w:t>Power in Transmission Bandwidth Configuration</w:t>
            </w:r>
          </w:p>
        </w:tc>
        <w:tc>
          <w:tcPr>
            <w:tcW w:w="709" w:type="dxa"/>
            <w:tcBorders>
              <w:bottom w:val="nil"/>
            </w:tcBorders>
            <w:shd w:val="clear" w:color="auto" w:fill="auto"/>
          </w:tcPr>
          <w:p w14:paraId="5B6E43D3" w14:textId="77777777" w:rsidR="004F2C19" w:rsidRPr="00A1115A" w:rsidRDefault="004F2C19" w:rsidP="003C6642">
            <w:pPr>
              <w:pStyle w:val="TAC"/>
            </w:pPr>
            <w:r w:rsidRPr="00A1115A">
              <w:t>dBm</w:t>
            </w:r>
          </w:p>
        </w:tc>
        <w:tc>
          <w:tcPr>
            <w:tcW w:w="1093" w:type="dxa"/>
          </w:tcPr>
          <w:p w14:paraId="302CCCCC" w14:textId="77777777" w:rsidR="004F2C19" w:rsidRPr="00A1115A" w:rsidRDefault="004F2C19" w:rsidP="003C6642">
            <w:pPr>
              <w:pStyle w:val="TAC"/>
            </w:pPr>
            <w:r w:rsidRPr="00A1115A">
              <w:rPr>
                <w:rFonts w:hint="eastAsia"/>
              </w:rPr>
              <w:t>-25</w:t>
            </w:r>
            <w:r w:rsidRPr="00A1115A">
              <w:rPr>
                <w:rFonts w:hint="eastAsia"/>
                <w:vertAlign w:val="superscript"/>
                <w:lang w:eastAsia="zh-CN"/>
              </w:rPr>
              <w:t>1</w:t>
            </w:r>
          </w:p>
        </w:tc>
        <w:tc>
          <w:tcPr>
            <w:tcW w:w="1093" w:type="dxa"/>
          </w:tcPr>
          <w:p w14:paraId="41B96B1A" w14:textId="77777777" w:rsidR="004F2C19" w:rsidRPr="00A1115A" w:rsidRDefault="004F2C19" w:rsidP="003C6642">
            <w:pPr>
              <w:pStyle w:val="TAC"/>
              <w:rPr>
                <w:vertAlign w:val="superscript"/>
                <w:lang w:eastAsia="zh-CN"/>
              </w:rPr>
            </w:pPr>
            <w:r w:rsidRPr="00A1115A">
              <w:rPr>
                <w:rFonts w:hint="eastAsia"/>
              </w:rPr>
              <w:t>-25</w:t>
            </w:r>
            <w:r w:rsidRPr="00A1115A">
              <w:rPr>
                <w:rFonts w:hint="eastAsia"/>
                <w:vertAlign w:val="superscript"/>
                <w:lang w:eastAsia="zh-CN"/>
              </w:rPr>
              <w:t>1</w:t>
            </w:r>
          </w:p>
        </w:tc>
        <w:tc>
          <w:tcPr>
            <w:tcW w:w="1093" w:type="dxa"/>
          </w:tcPr>
          <w:p w14:paraId="014E98BE" w14:textId="77777777" w:rsidR="004F2C19" w:rsidRPr="00A1115A" w:rsidRDefault="004F2C19" w:rsidP="003C6642">
            <w:pPr>
              <w:pStyle w:val="TAC"/>
              <w:rPr>
                <w:vertAlign w:val="superscript"/>
                <w:lang w:eastAsia="zh-CN"/>
              </w:rPr>
            </w:pPr>
            <w:r w:rsidRPr="00A1115A">
              <w:t>-25</w:t>
            </w:r>
            <w:r w:rsidRPr="00A1115A">
              <w:rPr>
                <w:rFonts w:hint="eastAsia"/>
                <w:vertAlign w:val="superscript"/>
                <w:lang w:eastAsia="zh-CN"/>
              </w:rPr>
              <w:t>1</w:t>
            </w:r>
          </w:p>
        </w:tc>
        <w:tc>
          <w:tcPr>
            <w:tcW w:w="1093" w:type="dxa"/>
          </w:tcPr>
          <w:p w14:paraId="3F4671C3" w14:textId="77777777" w:rsidR="004F2C19" w:rsidRPr="00A1115A" w:rsidRDefault="004F2C19" w:rsidP="003C6642">
            <w:pPr>
              <w:pStyle w:val="TAC"/>
              <w:rPr>
                <w:vertAlign w:val="superscript"/>
                <w:lang w:eastAsia="zh-CN"/>
              </w:rPr>
            </w:pPr>
            <w:r w:rsidRPr="00A1115A">
              <w:rPr>
                <w:rFonts w:hint="eastAsia"/>
              </w:rPr>
              <w:t>-23</w:t>
            </w:r>
            <w:r w:rsidRPr="00A1115A">
              <w:rPr>
                <w:rFonts w:hint="eastAsia"/>
                <w:vertAlign w:val="superscript"/>
                <w:lang w:eastAsia="zh-CN"/>
              </w:rPr>
              <w:t>1</w:t>
            </w:r>
          </w:p>
        </w:tc>
        <w:tc>
          <w:tcPr>
            <w:tcW w:w="1093" w:type="dxa"/>
          </w:tcPr>
          <w:p w14:paraId="0C871D49" w14:textId="77777777" w:rsidR="004F2C19" w:rsidRPr="00A1115A" w:rsidRDefault="004F2C19" w:rsidP="003C6642">
            <w:pPr>
              <w:pStyle w:val="TAC"/>
            </w:pPr>
            <w:r w:rsidRPr="00A1115A">
              <w:rPr>
                <w:rFonts w:hint="eastAsia"/>
              </w:rPr>
              <w:t>-22</w:t>
            </w:r>
            <w:r w:rsidRPr="00A1115A">
              <w:rPr>
                <w:rFonts w:hint="eastAsia"/>
                <w:vertAlign w:val="superscript"/>
                <w:lang w:eastAsia="zh-CN"/>
              </w:rPr>
              <w:t>1</w:t>
            </w:r>
          </w:p>
        </w:tc>
      </w:tr>
      <w:tr w:rsidR="004F2C19" w:rsidRPr="00A1115A" w14:paraId="7B3A34C4" w14:textId="77777777" w:rsidTr="003C6642">
        <w:trPr>
          <w:jc w:val="center"/>
        </w:trPr>
        <w:tc>
          <w:tcPr>
            <w:tcW w:w="2246" w:type="dxa"/>
            <w:tcBorders>
              <w:top w:val="nil"/>
            </w:tcBorders>
            <w:shd w:val="clear" w:color="auto" w:fill="auto"/>
          </w:tcPr>
          <w:p w14:paraId="300C7234" w14:textId="77777777" w:rsidR="004F2C19" w:rsidRPr="00A1115A" w:rsidRDefault="004F2C19" w:rsidP="003C6642">
            <w:pPr>
              <w:pStyle w:val="TAL"/>
            </w:pPr>
          </w:p>
        </w:tc>
        <w:tc>
          <w:tcPr>
            <w:tcW w:w="709" w:type="dxa"/>
            <w:tcBorders>
              <w:top w:val="nil"/>
            </w:tcBorders>
            <w:shd w:val="clear" w:color="auto" w:fill="auto"/>
          </w:tcPr>
          <w:p w14:paraId="68860CC8" w14:textId="77777777" w:rsidR="004F2C19" w:rsidRPr="00A1115A" w:rsidRDefault="004F2C19" w:rsidP="003C6642">
            <w:pPr>
              <w:pStyle w:val="TAC"/>
            </w:pPr>
          </w:p>
        </w:tc>
        <w:tc>
          <w:tcPr>
            <w:tcW w:w="1093" w:type="dxa"/>
          </w:tcPr>
          <w:p w14:paraId="79A530F7" w14:textId="77777777" w:rsidR="004F2C19" w:rsidRPr="00A1115A" w:rsidRDefault="004F2C19" w:rsidP="003C6642">
            <w:pPr>
              <w:pStyle w:val="TAC"/>
            </w:pPr>
            <w:r w:rsidRPr="00A1115A">
              <w:rPr>
                <w:rFonts w:hint="eastAsia"/>
              </w:rPr>
              <w:t>-27</w:t>
            </w:r>
            <w:r w:rsidRPr="00A1115A">
              <w:rPr>
                <w:rFonts w:hint="eastAsia"/>
                <w:vertAlign w:val="superscript"/>
                <w:lang w:eastAsia="zh-CN"/>
              </w:rPr>
              <w:t>2</w:t>
            </w:r>
          </w:p>
        </w:tc>
        <w:tc>
          <w:tcPr>
            <w:tcW w:w="1093" w:type="dxa"/>
          </w:tcPr>
          <w:p w14:paraId="51546B8A" w14:textId="77777777" w:rsidR="004F2C19" w:rsidRPr="00A1115A" w:rsidRDefault="004F2C19" w:rsidP="003C6642">
            <w:pPr>
              <w:pStyle w:val="TAC"/>
              <w:rPr>
                <w:vertAlign w:val="superscript"/>
                <w:lang w:eastAsia="zh-CN"/>
              </w:rPr>
            </w:pPr>
            <w:r w:rsidRPr="00A1115A">
              <w:rPr>
                <w:rFonts w:hint="eastAsia"/>
              </w:rPr>
              <w:t>-27</w:t>
            </w:r>
            <w:r w:rsidRPr="00A1115A">
              <w:rPr>
                <w:rFonts w:hint="eastAsia"/>
                <w:vertAlign w:val="superscript"/>
                <w:lang w:eastAsia="zh-CN"/>
              </w:rPr>
              <w:t>2</w:t>
            </w:r>
          </w:p>
        </w:tc>
        <w:tc>
          <w:tcPr>
            <w:tcW w:w="1093" w:type="dxa"/>
          </w:tcPr>
          <w:p w14:paraId="2EAE780F" w14:textId="77777777" w:rsidR="004F2C19" w:rsidRPr="00A1115A" w:rsidRDefault="004F2C19" w:rsidP="003C6642">
            <w:pPr>
              <w:pStyle w:val="TAC"/>
              <w:rPr>
                <w:vertAlign w:val="superscript"/>
                <w:lang w:eastAsia="zh-CN"/>
              </w:rPr>
            </w:pPr>
            <w:r w:rsidRPr="00A1115A">
              <w:t>-27</w:t>
            </w:r>
            <w:r w:rsidRPr="00A1115A">
              <w:rPr>
                <w:rFonts w:hint="eastAsia"/>
                <w:vertAlign w:val="superscript"/>
                <w:lang w:eastAsia="zh-CN"/>
              </w:rPr>
              <w:t>2</w:t>
            </w:r>
          </w:p>
        </w:tc>
        <w:tc>
          <w:tcPr>
            <w:tcW w:w="1093" w:type="dxa"/>
          </w:tcPr>
          <w:p w14:paraId="764092A4" w14:textId="77777777" w:rsidR="004F2C19" w:rsidRPr="00A1115A" w:rsidRDefault="004F2C19" w:rsidP="003C6642">
            <w:pPr>
              <w:pStyle w:val="TAC"/>
              <w:rPr>
                <w:vertAlign w:val="superscript"/>
                <w:lang w:eastAsia="zh-CN"/>
              </w:rPr>
            </w:pPr>
            <w:r w:rsidRPr="00A1115A">
              <w:rPr>
                <w:rFonts w:hint="eastAsia"/>
              </w:rPr>
              <w:t>-25</w:t>
            </w:r>
            <w:r w:rsidRPr="00A1115A">
              <w:rPr>
                <w:rFonts w:hint="eastAsia"/>
                <w:vertAlign w:val="superscript"/>
                <w:lang w:eastAsia="zh-CN"/>
              </w:rPr>
              <w:t>2</w:t>
            </w:r>
          </w:p>
        </w:tc>
        <w:tc>
          <w:tcPr>
            <w:tcW w:w="1093" w:type="dxa"/>
          </w:tcPr>
          <w:p w14:paraId="26468A73" w14:textId="77777777" w:rsidR="004F2C19" w:rsidRPr="00A1115A" w:rsidRDefault="004F2C19" w:rsidP="003C6642">
            <w:pPr>
              <w:pStyle w:val="TAC"/>
            </w:pPr>
            <w:r w:rsidRPr="00A1115A">
              <w:rPr>
                <w:rFonts w:hint="eastAsia"/>
              </w:rPr>
              <w:t>-24</w:t>
            </w:r>
            <w:r w:rsidRPr="00A1115A">
              <w:rPr>
                <w:rFonts w:hint="eastAsia"/>
                <w:vertAlign w:val="superscript"/>
                <w:lang w:eastAsia="zh-CN"/>
              </w:rPr>
              <w:t>2</w:t>
            </w:r>
          </w:p>
        </w:tc>
      </w:tr>
      <w:tr w:rsidR="004F2C19" w:rsidRPr="00A1115A" w14:paraId="3E1C67AC" w14:textId="77777777" w:rsidTr="003C6642">
        <w:trPr>
          <w:trHeight w:val="350"/>
          <w:jc w:val="center"/>
        </w:trPr>
        <w:tc>
          <w:tcPr>
            <w:tcW w:w="8420" w:type="dxa"/>
            <w:gridSpan w:val="7"/>
          </w:tcPr>
          <w:p w14:paraId="03073EFD" w14:textId="77777777" w:rsidR="004F2C19" w:rsidRDefault="004F2C19" w:rsidP="003C6642">
            <w:pPr>
              <w:pStyle w:val="TAN"/>
              <w:rPr>
                <w:lang w:eastAsia="zh-CN"/>
              </w:rPr>
            </w:pPr>
            <w:r>
              <w:t xml:space="preserve">NOTE </w:t>
            </w:r>
            <w:r>
              <w:rPr>
                <w:lang w:eastAsia="zh-CN"/>
              </w:rPr>
              <w:t>1</w:t>
            </w:r>
            <w:r>
              <w:t>:</w:t>
            </w:r>
            <w:r>
              <w:tab/>
              <w:t xml:space="preserve">Reference measurement channel is </w:t>
            </w:r>
            <w:r>
              <w:rPr>
                <w:lang w:eastAsia="zh-CN"/>
              </w:rPr>
              <w:t>A.7.3</w:t>
            </w:r>
            <w:r>
              <w:t xml:space="preserve"> for 64 QAM.</w:t>
            </w:r>
          </w:p>
          <w:p w14:paraId="48082615" w14:textId="77777777" w:rsidR="004F2C19" w:rsidRDefault="004F2C19" w:rsidP="003C6642">
            <w:pPr>
              <w:pStyle w:val="TAN"/>
            </w:pPr>
            <w:r>
              <w:t xml:space="preserve">NOTE </w:t>
            </w:r>
            <w:r>
              <w:rPr>
                <w:lang w:eastAsia="zh-CN"/>
              </w:rPr>
              <w:t>2</w:t>
            </w:r>
            <w:r>
              <w:t>:</w:t>
            </w:r>
            <w:r>
              <w:tab/>
              <w:t xml:space="preserve">Reference measurement channel is </w:t>
            </w:r>
            <w:r>
              <w:rPr>
                <w:lang w:eastAsia="zh-CN"/>
              </w:rPr>
              <w:t>A.7.4</w:t>
            </w:r>
            <w:r>
              <w:t xml:space="preserve"> for 256 QAM.</w:t>
            </w:r>
          </w:p>
          <w:p w14:paraId="7BA9D9FB" w14:textId="77777777" w:rsidR="004F2C19" w:rsidRPr="00A1115A" w:rsidRDefault="004F2C19" w:rsidP="003C6642">
            <w:pPr>
              <w:pStyle w:val="TAN"/>
            </w:pPr>
            <w:r>
              <w:rPr>
                <w:rFonts w:cs="Arial"/>
              </w:rPr>
              <w:t>NOTE 3:   The CBW is only applicable for PS UE in n14.</w:t>
            </w:r>
          </w:p>
        </w:tc>
      </w:tr>
    </w:tbl>
    <w:p w14:paraId="62C20421" w14:textId="77777777" w:rsidR="004F2C19" w:rsidRPr="00A1115A" w:rsidRDefault="004F2C19" w:rsidP="004F2C19"/>
    <w:p w14:paraId="71E7582E" w14:textId="77777777" w:rsidR="00A1115A" w:rsidRPr="00A1115A" w:rsidRDefault="00A1115A" w:rsidP="00A1115A">
      <w:pPr>
        <w:pStyle w:val="Heading3"/>
      </w:pPr>
      <w:r w:rsidRPr="00A1115A">
        <w:t>7.4E.2</w:t>
      </w:r>
      <w:r w:rsidRPr="00A1115A">
        <w:tab/>
        <w:t>Maximum input level for V2X con-current operation</w:t>
      </w:r>
      <w:bookmarkEnd w:id="923"/>
      <w:bookmarkEnd w:id="924"/>
      <w:bookmarkEnd w:id="925"/>
      <w:bookmarkEnd w:id="926"/>
      <w:bookmarkEnd w:id="927"/>
      <w:bookmarkEnd w:id="928"/>
      <w:bookmarkEnd w:id="929"/>
      <w:bookmarkEnd w:id="930"/>
      <w:bookmarkEnd w:id="931"/>
      <w:bookmarkEnd w:id="932"/>
      <w:bookmarkEnd w:id="933"/>
      <w:bookmarkEnd w:id="934"/>
    </w:p>
    <w:p w14:paraId="39B58FE7" w14:textId="40E05CE4" w:rsidR="0060051E" w:rsidRDefault="00DA18AD" w:rsidP="0060051E">
      <w:bookmarkStart w:id="935" w:name="_Toc45888432"/>
      <w:bookmarkStart w:id="936" w:name="_Toc45889031"/>
      <w:bookmarkStart w:id="937" w:name="_Toc61367757"/>
      <w:bookmarkStart w:id="938" w:name="_Toc61373140"/>
      <w:bookmarkStart w:id="939" w:name="_Toc68231090"/>
      <w:bookmarkStart w:id="940" w:name="_Toc69084503"/>
      <w:bookmarkStart w:id="941" w:name="_Toc75467516"/>
      <w:bookmarkStart w:id="942" w:name="_Toc76509538"/>
      <w:bookmarkStart w:id="943" w:name="_Toc76718528"/>
      <w:bookmarkStart w:id="944" w:name="_Toc83580875"/>
      <w:bookmarkStart w:id="945" w:name="_Toc84405384"/>
      <w:bookmarkStart w:id="946" w:name="_Toc84413993"/>
      <w:r w:rsidRPr="00E24AB4">
        <w:rPr>
          <w:noProof/>
        </w:rPr>
        <w:t xml:space="preserve">For the inter-band con-current NR V2X operation, </w:t>
      </w:r>
      <w:r w:rsidRPr="00E24AB4">
        <w:t xml:space="preserve">the requirements specified in </w:t>
      </w:r>
      <w:r>
        <w:t>clause</w:t>
      </w:r>
      <w:r w:rsidRPr="00E24AB4">
        <w:t xml:space="preserve"> 7.4E</w:t>
      </w:r>
      <w:r>
        <w:t>.1</w:t>
      </w:r>
      <w:r w:rsidRPr="00E24AB4">
        <w:t xml:space="preserve"> shall apply for the NR sidelink reception in </w:t>
      </w:r>
      <w:r>
        <w:t>the operating b</w:t>
      </w:r>
      <w:r w:rsidRPr="00E24AB4">
        <w:t>and</w:t>
      </w:r>
      <w:r>
        <w:t xml:space="preserve">s in Table </w:t>
      </w:r>
      <w:r>
        <w:rPr>
          <w:rFonts w:hint="eastAsia"/>
          <w:lang w:eastAsia="zh-CN"/>
        </w:rPr>
        <w:t>5.</w:t>
      </w:r>
      <w:r>
        <w:rPr>
          <w:lang w:eastAsia="zh-CN"/>
        </w:rPr>
        <w:t>2E.2-1</w:t>
      </w:r>
      <w:r w:rsidRPr="00E24AB4">
        <w:t xml:space="preserve"> and the requirements specified in </w:t>
      </w:r>
      <w:r>
        <w:t>clause</w:t>
      </w:r>
      <w:r w:rsidRPr="00E24AB4">
        <w:t xml:space="preserve"> 7.4 shall apply for the NR downlink reception in licensed band while all downlink carriers are active</w:t>
      </w:r>
      <w:r w:rsidRPr="00A1115A">
        <w:t>.</w:t>
      </w:r>
    </w:p>
    <w:p w14:paraId="2E99D9C8" w14:textId="77777777" w:rsidR="004F2C19" w:rsidRPr="00A1115A" w:rsidRDefault="004F2C19" w:rsidP="0060051E">
      <w:pPr>
        <w:rPr>
          <w:rFonts w:eastAsia="Malgun Gothic"/>
          <w:lang w:eastAsia="ko-KR"/>
        </w:rPr>
      </w:pPr>
    </w:p>
    <w:p w14:paraId="486208CE" w14:textId="77777777" w:rsidR="00A1115A" w:rsidRPr="00A1115A" w:rsidRDefault="00A1115A" w:rsidP="00A1115A">
      <w:pPr>
        <w:pStyle w:val="Heading2"/>
      </w:pPr>
      <w:r w:rsidRPr="00A1115A">
        <w:t>7.5</w:t>
      </w:r>
      <w:r w:rsidRPr="00A1115A">
        <w:tab/>
        <w:t>Adjacent channel selectivity</w:t>
      </w:r>
      <w:bookmarkEnd w:id="905"/>
      <w:bookmarkEnd w:id="906"/>
      <w:bookmarkEnd w:id="907"/>
      <w:bookmarkEnd w:id="908"/>
      <w:bookmarkEnd w:id="909"/>
      <w:bookmarkEnd w:id="910"/>
      <w:bookmarkEnd w:id="935"/>
      <w:bookmarkEnd w:id="936"/>
      <w:bookmarkEnd w:id="937"/>
      <w:bookmarkEnd w:id="938"/>
      <w:bookmarkEnd w:id="939"/>
      <w:bookmarkEnd w:id="940"/>
      <w:bookmarkEnd w:id="941"/>
      <w:bookmarkEnd w:id="942"/>
      <w:bookmarkEnd w:id="943"/>
      <w:bookmarkEnd w:id="944"/>
      <w:bookmarkEnd w:id="945"/>
      <w:bookmarkEnd w:id="946"/>
    </w:p>
    <w:p w14:paraId="73F8A970" w14:textId="77777777" w:rsidR="00A1115A" w:rsidRPr="00A1115A" w:rsidRDefault="00A1115A" w:rsidP="00A1115A">
      <w:r w:rsidRPr="00A1115A">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25892F64" w14:textId="021EA033" w:rsidR="00A1115A" w:rsidRPr="00A1115A" w:rsidRDefault="00CB17F5" w:rsidP="00A1115A">
      <w:r>
        <w:t>The UE shall fulfil the minimum requirements specified in Table 7.5-1 for NR bands with FDL_high &lt; 2700 MHz and FUL_high &lt; 2700 MHz and the minimum requirements specified in Table 7.5-2 for NR bands with FDL_low ≥ 3300 MHz and FUL_low ≥ 3300 MHz. These requirements apply for all values of an adjacent channel interferer up to -25 dBm and for any SCS specified for the channel bandwidth of the wanted signal. However, it is not possible to directly measure the ACS; instead the lower and upper range of test parameters are chosen as in Table 7.5-3 and Table 7.5-4 for verification of the requirements specified in Table 7.5-1, and as in Table 7.5-5 and Table 7.5-6 for verification of the requirements specified in Table 7.5-2. For these test parameters, the throughput shall be ≥ 95 % of the maximum throughput of the reference measurement channels as specified in Annexes A.2.2, A.3.2, and A.3.3 (with one sided dynamic OCNG Pattern OP.1 FDD/TDD for the DL-signal as described in Annex A.5.1.1/A.5.2.1).</w:t>
      </w:r>
      <w:r w:rsidR="00A1115A" w:rsidRPr="00A1115A">
        <w:t xml:space="preserve"> For operating bands with an unpaired DL part (as noted in Table 5.2-1), the requirements only apply for carriers assigned in the paired part.</w:t>
      </w:r>
    </w:p>
    <w:p w14:paraId="41FF5203" w14:textId="2346956D" w:rsidR="005641E3" w:rsidRPr="00A1115A" w:rsidRDefault="00FD2116" w:rsidP="005641E3">
      <w:pPr>
        <w:pStyle w:val="TH"/>
      </w:pPr>
      <w:r>
        <w:t>T</w:t>
      </w:r>
      <w:r w:rsidR="005641E3" w:rsidRPr="00A1115A">
        <w:t>able 7.5-1: ACS for NR bands with F</w:t>
      </w:r>
      <w:r w:rsidR="005641E3" w:rsidRPr="00A1115A">
        <w:rPr>
          <w:vertAlign w:val="subscript"/>
        </w:rPr>
        <w:t xml:space="preserve">DL_high </w:t>
      </w:r>
      <w:r w:rsidR="005641E3" w:rsidRPr="00A1115A">
        <w:t>&lt; 2700 MHz and F</w:t>
      </w:r>
      <w:r w:rsidR="005641E3" w:rsidRPr="00A1115A">
        <w:rPr>
          <w:vertAlign w:val="subscript"/>
        </w:rPr>
        <w:t xml:space="preserve">UL_high </w:t>
      </w:r>
      <w:r w:rsidR="005641E3" w:rsidRPr="00A1115A">
        <w:t>&lt; 2700 MHz</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874"/>
        <w:gridCol w:w="921"/>
        <w:gridCol w:w="720"/>
        <w:gridCol w:w="4595"/>
      </w:tblGrid>
      <w:tr w:rsidR="005641E3" w14:paraId="5682C150" w14:textId="77777777" w:rsidTr="003E5C01">
        <w:trPr>
          <w:trHeight w:val="288"/>
          <w:jc w:val="center"/>
        </w:trPr>
        <w:tc>
          <w:tcPr>
            <w:tcW w:w="1170" w:type="dxa"/>
            <w:vMerge w:val="restart"/>
            <w:shd w:val="clear" w:color="auto" w:fill="auto"/>
            <w:vAlign w:val="center"/>
          </w:tcPr>
          <w:p w14:paraId="543E58D7" w14:textId="77777777" w:rsidR="005641E3" w:rsidRDefault="005641E3" w:rsidP="003E5C01">
            <w:pPr>
              <w:pStyle w:val="TAH"/>
            </w:pPr>
            <w:r>
              <w:t>RX parameter</w:t>
            </w:r>
          </w:p>
        </w:tc>
        <w:tc>
          <w:tcPr>
            <w:tcW w:w="874" w:type="dxa"/>
            <w:vMerge w:val="restart"/>
            <w:vAlign w:val="center"/>
          </w:tcPr>
          <w:p w14:paraId="76E30645" w14:textId="77777777" w:rsidR="005641E3" w:rsidRDefault="005641E3" w:rsidP="003E5C01">
            <w:pPr>
              <w:pStyle w:val="TAH"/>
            </w:pPr>
            <w:r>
              <w:t>Units</w:t>
            </w:r>
          </w:p>
        </w:tc>
        <w:tc>
          <w:tcPr>
            <w:tcW w:w="6236" w:type="dxa"/>
            <w:gridSpan w:val="3"/>
            <w:vAlign w:val="center"/>
          </w:tcPr>
          <w:p w14:paraId="7E7480EB" w14:textId="77777777" w:rsidR="005641E3" w:rsidRDefault="005641E3" w:rsidP="003E5C01">
            <w:pPr>
              <w:pStyle w:val="TAH"/>
            </w:pPr>
            <w:r>
              <w:t>Channel bandwidth (MHz)</w:t>
            </w:r>
          </w:p>
        </w:tc>
      </w:tr>
      <w:tr w:rsidR="005641E3" w14:paraId="2012FC55" w14:textId="77777777" w:rsidTr="003E5C01">
        <w:trPr>
          <w:trHeight w:val="288"/>
          <w:jc w:val="center"/>
        </w:trPr>
        <w:tc>
          <w:tcPr>
            <w:tcW w:w="1170" w:type="dxa"/>
            <w:vMerge/>
            <w:shd w:val="clear" w:color="auto" w:fill="auto"/>
            <w:vAlign w:val="center"/>
          </w:tcPr>
          <w:p w14:paraId="713F0356" w14:textId="77777777" w:rsidR="005641E3" w:rsidRDefault="005641E3" w:rsidP="003E5C01">
            <w:pPr>
              <w:pStyle w:val="TAH"/>
            </w:pPr>
          </w:p>
        </w:tc>
        <w:tc>
          <w:tcPr>
            <w:tcW w:w="874" w:type="dxa"/>
            <w:vMerge/>
            <w:vAlign w:val="center"/>
          </w:tcPr>
          <w:p w14:paraId="196FDBF4" w14:textId="77777777" w:rsidR="005641E3" w:rsidRDefault="005641E3" w:rsidP="003E5C01">
            <w:pPr>
              <w:pStyle w:val="TAH"/>
            </w:pPr>
          </w:p>
        </w:tc>
        <w:tc>
          <w:tcPr>
            <w:tcW w:w="921" w:type="dxa"/>
            <w:vAlign w:val="center"/>
          </w:tcPr>
          <w:p w14:paraId="7355CDB8" w14:textId="77777777" w:rsidR="005641E3" w:rsidRPr="00402FEC" w:rsidRDefault="005641E3" w:rsidP="003E5C01">
            <w:pPr>
              <w:pStyle w:val="TAH"/>
            </w:pPr>
            <w:r w:rsidRPr="00402FEC">
              <w:t>5, 10</w:t>
            </w:r>
          </w:p>
        </w:tc>
        <w:tc>
          <w:tcPr>
            <w:tcW w:w="720" w:type="dxa"/>
            <w:vAlign w:val="center"/>
          </w:tcPr>
          <w:p w14:paraId="3DC200E2" w14:textId="77777777" w:rsidR="005641E3" w:rsidRPr="00402FEC" w:rsidRDefault="005641E3" w:rsidP="003E5C01">
            <w:pPr>
              <w:pStyle w:val="TAH"/>
            </w:pPr>
            <w:r w:rsidRPr="00402FEC">
              <w:t>15</w:t>
            </w:r>
          </w:p>
        </w:tc>
        <w:tc>
          <w:tcPr>
            <w:tcW w:w="4595" w:type="dxa"/>
            <w:vAlign w:val="center"/>
          </w:tcPr>
          <w:p w14:paraId="56A8AD73" w14:textId="77777777" w:rsidR="005641E3" w:rsidRPr="00402FEC" w:rsidRDefault="005641E3" w:rsidP="003E5C01">
            <w:pPr>
              <w:pStyle w:val="TAH"/>
            </w:pPr>
            <w:r w:rsidRPr="00402FEC">
              <w:t xml:space="preserve">20, 25, 30, </w:t>
            </w:r>
            <w:r w:rsidRPr="00402FEC">
              <w:rPr>
                <w:rFonts w:eastAsia="SimSun" w:hint="eastAsia"/>
                <w:lang w:val="en-US" w:eastAsia="zh-CN"/>
              </w:rPr>
              <w:t xml:space="preserve">35, </w:t>
            </w:r>
            <w:r w:rsidRPr="00402FEC">
              <w:t xml:space="preserve">40, </w:t>
            </w:r>
            <w:r w:rsidRPr="00402FEC">
              <w:rPr>
                <w:rFonts w:eastAsia="SimSun" w:hint="eastAsia"/>
                <w:lang w:val="en-US" w:eastAsia="zh-CN"/>
              </w:rPr>
              <w:t xml:space="preserve">45, </w:t>
            </w:r>
            <w:r w:rsidRPr="00402FEC">
              <w:t>50, 60, 70, 80, 90, 100</w:t>
            </w:r>
          </w:p>
        </w:tc>
      </w:tr>
      <w:tr w:rsidR="005641E3" w14:paraId="79BE7BD4" w14:textId="77777777" w:rsidTr="003E5C01">
        <w:trPr>
          <w:trHeight w:val="288"/>
          <w:jc w:val="center"/>
        </w:trPr>
        <w:tc>
          <w:tcPr>
            <w:tcW w:w="1170" w:type="dxa"/>
            <w:shd w:val="clear" w:color="auto" w:fill="auto"/>
            <w:vAlign w:val="center"/>
          </w:tcPr>
          <w:p w14:paraId="1366FD68" w14:textId="77777777" w:rsidR="005641E3" w:rsidRDefault="005641E3" w:rsidP="003E5C01">
            <w:pPr>
              <w:pStyle w:val="TAC"/>
            </w:pPr>
            <w:r>
              <w:t>ACS</w:t>
            </w:r>
          </w:p>
        </w:tc>
        <w:tc>
          <w:tcPr>
            <w:tcW w:w="874" w:type="dxa"/>
            <w:vAlign w:val="center"/>
          </w:tcPr>
          <w:p w14:paraId="71143EEB" w14:textId="77777777" w:rsidR="005641E3" w:rsidRDefault="005641E3" w:rsidP="003E5C01">
            <w:pPr>
              <w:pStyle w:val="TAC"/>
            </w:pPr>
            <w:r>
              <w:t>dB</w:t>
            </w:r>
          </w:p>
        </w:tc>
        <w:tc>
          <w:tcPr>
            <w:tcW w:w="921" w:type="dxa"/>
            <w:vAlign w:val="center"/>
          </w:tcPr>
          <w:p w14:paraId="30BEA9CB" w14:textId="77777777" w:rsidR="005641E3" w:rsidRDefault="005641E3" w:rsidP="003E5C01">
            <w:pPr>
              <w:pStyle w:val="TAC"/>
            </w:pPr>
            <w:r>
              <w:t>33</w:t>
            </w:r>
          </w:p>
        </w:tc>
        <w:tc>
          <w:tcPr>
            <w:tcW w:w="720" w:type="dxa"/>
            <w:vAlign w:val="center"/>
          </w:tcPr>
          <w:p w14:paraId="1D84A44B" w14:textId="77777777" w:rsidR="005641E3" w:rsidRDefault="005641E3" w:rsidP="003E5C01">
            <w:pPr>
              <w:pStyle w:val="TAC"/>
            </w:pPr>
            <w:r>
              <w:t>30</w:t>
            </w:r>
          </w:p>
        </w:tc>
        <w:tc>
          <w:tcPr>
            <w:tcW w:w="4595" w:type="dxa"/>
            <w:vAlign w:val="center"/>
          </w:tcPr>
          <w:p w14:paraId="049F9908" w14:textId="77777777" w:rsidR="005641E3" w:rsidRDefault="005641E3" w:rsidP="003E5C01">
            <w:pPr>
              <w:pStyle w:val="TAC"/>
            </w:pPr>
            <w:r>
              <w:t>27 – 10log</w:t>
            </w:r>
            <w:r>
              <w:rPr>
                <w:vertAlign w:val="subscript"/>
              </w:rPr>
              <w:t>10</w:t>
            </w:r>
            <w:r>
              <w:t>(BW</w:t>
            </w:r>
            <w:r>
              <w:rPr>
                <w:vertAlign w:val="subscript"/>
              </w:rPr>
              <w:t>Channel</w:t>
            </w:r>
            <w:r>
              <w:t xml:space="preserve"> /20)</w:t>
            </w:r>
          </w:p>
        </w:tc>
      </w:tr>
      <w:tr w:rsidR="005641E3" w14:paraId="1B3F422A" w14:textId="77777777" w:rsidTr="003E5C01">
        <w:trPr>
          <w:trHeight w:val="288"/>
          <w:jc w:val="center"/>
        </w:trPr>
        <w:tc>
          <w:tcPr>
            <w:tcW w:w="8280" w:type="dxa"/>
            <w:gridSpan w:val="5"/>
            <w:shd w:val="clear" w:color="auto" w:fill="auto"/>
            <w:vAlign w:val="center"/>
          </w:tcPr>
          <w:p w14:paraId="1BA16F80" w14:textId="2C5ABD02" w:rsidR="005641E3" w:rsidRDefault="005641E3" w:rsidP="00FD2116">
            <w:pPr>
              <w:pStyle w:val="TAN"/>
            </w:pPr>
            <w:r>
              <w:rPr>
                <w:rFonts w:hint="eastAsia"/>
              </w:rPr>
              <w:t>NOTE1:</w:t>
            </w:r>
            <w:r w:rsidR="00FD2116" w:rsidRPr="00A1115A">
              <w:t xml:space="preserve"> </w:t>
            </w:r>
            <w:r w:rsidR="00FD2116" w:rsidRPr="00A1115A">
              <w:tab/>
            </w:r>
            <w:r>
              <w:rPr>
                <w:rFonts w:hint="eastAsia"/>
              </w:rPr>
              <w:t>ACS value is rounded to the next higher 0.5dB value</w:t>
            </w:r>
          </w:p>
        </w:tc>
      </w:tr>
    </w:tbl>
    <w:p w14:paraId="64DA15BB" w14:textId="77777777" w:rsidR="005641E3" w:rsidRPr="00A1115A" w:rsidRDefault="005641E3" w:rsidP="005641E3"/>
    <w:p w14:paraId="1D8083EC" w14:textId="77777777" w:rsidR="005641E3" w:rsidRPr="00A1115A" w:rsidRDefault="005641E3" w:rsidP="005641E3">
      <w:pPr>
        <w:pStyle w:val="TH"/>
      </w:pPr>
      <w:r w:rsidRPr="00A1115A">
        <w:t>Table 7.5-2: ACS for NR bands with F</w:t>
      </w:r>
      <w:r w:rsidRPr="00A1115A">
        <w:rPr>
          <w:vertAlign w:val="subscript"/>
        </w:rPr>
        <w:t xml:space="preserve">DL_low </w:t>
      </w:r>
      <w:r w:rsidRPr="00A1115A">
        <w:rPr>
          <w:rFonts w:cs="Arial"/>
        </w:rPr>
        <w:t>≥</w:t>
      </w:r>
      <w:r w:rsidRPr="00A1115A">
        <w:t xml:space="preserve"> 3300 MHz and F</w:t>
      </w:r>
      <w:r w:rsidRPr="00A1115A">
        <w:rPr>
          <w:vertAlign w:val="subscript"/>
        </w:rPr>
        <w:t xml:space="preserve">UL_low </w:t>
      </w:r>
      <w:r w:rsidRPr="00A1115A">
        <w:rPr>
          <w:rFonts w:cs="Arial"/>
        </w:rPr>
        <w:t>≥</w:t>
      </w:r>
      <w:r w:rsidRPr="00A1115A">
        <w:t xml:space="preserve"> 3300 MHz</w:t>
      </w:r>
    </w:p>
    <w:tbl>
      <w:tblPr>
        <w:tblW w:w="7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2"/>
        <w:gridCol w:w="907"/>
        <w:gridCol w:w="5155"/>
      </w:tblGrid>
      <w:tr w:rsidR="005641E3" w14:paraId="2C3C32E8" w14:textId="77777777" w:rsidTr="003E5C01">
        <w:trPr>
          <w:trHeight w:val="288"/>
          <w:jc w:val="center"/>
        </w:trPr>
        <w:tc>
          <w:tcPr>
            <w:tcW w:w="1312" w:type="dxa"/>
            <w:vMerge w:val="restart"/>
            <w:shd w:val="clear" w:color="auto" w:fill="auto"/>
            <w:vAlign w:val="center"/>
          </w:tcPr>
          <w:p w14:paraId="7DA13D20" w14:textId="77777777" w:rsidR="005641E3" w:rsidRDefault="005641E3" w:rsidP="003E5C01">
            <w:pPr>
              <w:pStyle w:val="TAH"/>
            </w:pPr>
            <w:r>
              <w:t>RX parameter</w:t>
            </w:r>
          </w:p>
        </w:tc>
        <w:tc>
          <w:tcPr>
            <w:tcW w:w="907" w:type="dxa"/>
            <w:vMerge w:val="restart"/>
            <w:vAlign w:val="center"/>
          </w:tcPr>
          <w:p w14:paraId="2DB2F102" w14:textId="77777777" w:rsidR="005641E3" w:rsidRDefault="005641E3" w:rsidP="003E5C01">
            <w:pPr>
              <w:pStyle w:val="TAH"/>
            </w:pPr>
            <w:r>
              <w:t>Units</w:t>
            </w:r>
          </w:p>
        </w:tc>
        <w:tc>
          <w:tcPr>
            <w:tcW w:w="5155" w:type="dxa"/>
            <w:vAlign w:val="center"/>
          </w:tcPr>
          <w:p w14:paraId="44D4A148" w14:textId="77777777" w:rsidR="005641E3" w:rsidRDefault="005641E3" w:rsidP="003E5C01">
            <w:pPr>
              <w:pStyle w:val="TAH"/>
            </w:pPr>
            <w:r>
              <w:t>Channel bandwidth (MHz)</w:t>
            </w:r>
          </w:p>
        </w:tc>
      </w:tr>
      <w:tr w:rsidR="005641E3" w14:paraId="263AE913" w14:textId="77777777" w:rsidTr="003E5C01">
        <w:trPr>
          <w:trHeight w:val="288"/>
          <w:jc w:val="center"/>
        </w:trPr>
        <w:tc>
          <w:tcPr>
            <w:tcW w:w="1312" w:type="dxa"/>
            <w:vMerge/>
            <w:shd w:val="clear" w:color="auto" w:fill="auto"/>
            <w:vAlign w:val="center"/>
          </w:tcPr>
          <w:p w14:paraId="1C79A967" w14:textId="77777777" w:rsidR="005641E3" w:rsidRDefault="005641E3" w:rsidP="003E5C01">
            <w:pPr>
              <w:pStyle w:val="TAH"/>
            </w:pPr>
          </w:p>
        </w:tc>
        <w:tc>
          <w:tcPr>
            <w:tcW w:w="907" w:type="dxa"/>
            <w:vMerge/>
            <w:vAlign w:val="center"/>
          </w:tcPr>
          <w:p w14:paraId="026493F6" w14:textId="77777777" w:rsidR="005641E3" w:rsidRDefault="005641E3" w:rsidP="003E5C01">
            <w:pPr>
              <w:pStyle w:val="TAH"/>
            </w:pPr>
          </w:p>
        </w:tc>
        <w:tc>
          <w:tcPr>
            <w:tcW w:w="5155" w:type="dxa"/>
            <w:vAlign w:val="center"/>
          </w:tcPr>
          <w:p w14:paraId="678CF90A" w14:textId="77777777" w:rsidR="005641E3" w:rsidRPr="00402FEC" w:rsidRDefault="005641E3" w:rsidP="003E5C01">
            <w:pPr>
              <w:pStyle w:val="TAH"/>
            </w:pPr>
            <w:r w:rsidRPr="00402FEC">
              <w:t>10, 15, 20, 25, 30, 35, 40, 45, 50, 60, 70, 80, 90, 100</w:t>
            </w:r>
          </w:p>
        </w:tc>
      </w:tr>
      <w:tr w:rsidR="005641E3" w14:paraId="089864BB" w14:textId="77777777" w:rsidTr="003E5C01">
        <w:trPr>
          <w:trHeight w:val="288"/>
          <w:jc w:val="center"/>
        </w:trPr>
        <w:tc>
          <w:tcPr>
            <w:tcW w:w="1312" w:type="dxa"/>
            <w:shd w:val="clear" w:color="auto" w:fill="auto"/>
            <w:vAlign w:val="center"/>
          </w:tcPr>
          <w:p w14:paraId="3D0C52B9" w14:textId="77777777" w:rsidR="005641E3" w:rsidRDefault="005641E3" w:rsidP="003E5C01">
            <w:pPr>
              <w:pStyle w:val="TAC"/>
            </w:pPr>
            <w:r>
              <w:t>ACS</w:t>
            </w:r>
          </w:p>
        </w:tc>
        <w:tc>
          <w:tcPr>
            <w:tcW w:w="907" w:type="dxa"/>
            <w:vAlign w:val="center"/>
          </w:tcPr>
          <w:p w14:paraId="1CCE4E5D" w14:textId="77777777" w:rsidR="005641E3" w:rsidRDefault="005641E3" w:rsidP="003E5C01">
            <w:pPr>
              <w:pStyle w:val="TAC"/>
            </w:pPr>
            <w:r>
              <w:t>dB</w:t>
            </w:r>
          </w:p>
        </w:tc>
        <w:tc>
          <w:tcPr>
            <w:tcW w:w="5155" w:type="dxa"/>
            <w:vAlign w:val="center"/>
          </w:tcPr>
          <w:p w14:paraId="31A10061" w14:textId="77777777" w:rsidR="005641E3" w:rsidRDefault="005641E3" w:rsidP="003E5C01">
            <w:pPr>
              <w:pStyle w:val="TAC"/>
            </w:pPr>
            <w:r>
              <w:t>33</w:t>
            </w:r>
          </w:p>
        </w:tc>
      </w:tr>
    </w:tbl>
    <w:p w14:paraId="595D0517" w14:textId="77777777" w:rsidR="005641E3" w:rsidRPr="00A1115A" w:rsidRDefault="005641E3" w:rsidP="005641E3"/>
    <w:p w14:paraId="2F83F850" w14:textId="77777777" w:rsidR="005641E3" w:rsidRPr="00A1115A" w:rsidRDefault="005641E3" w:rsidP="005641E3">
      <w:pPr>
        <w:pStyle w:val="TH"/>
      </w:pPr>
      <w:bookmarkStart w:id="947" w:name="_Toc21344464"/>
      <w:bookmarkStart w:id="948" w:name="_Toc29801952"/>
      <w:bookmarkStart w:id="949" w:name="_Toc29802376"/>
      <w:bookmarkStart w:id="950" w:name="_Toc29803001"/>
      <w:bookmarkStart w:id="951" w:name="_Toc36107743"/>
      <w:bookmarkStart w:id="952" w:name="_Toc37251517"/>
      <w:bookmarkStart w:id="953" w:name="_Toc45888433"/>
      <w:bookmarkStart w:id="954" w:name="_Toc45889032"/>
      <w:bookmarkStart w:id="955" w:name="_Toc61367758"/>
      <w:bookmarkStart w:id="956" w:name="_Toc61373141"/>
      <w:bookmarkStart w:id="957" w:name="_Toc68231091"/>
      <w:bookmarkStart w:id="958" w:name="_Toc69084504"/>
      <w:bookmarkStart w:id="959" w:name="_Toc75467517"/>
      <w:bookmarkStart w:id="960" w:name="_Toc76509539"/>
      <w:bookmarkStart w:id="961" w:name="_Toc76718529"/>
      <w:r w:rsidRPr="00A1115A">
        <w:t>Table 7.5-3: Test parameters for NR bands with F</w:t>
      </w:r>
      <w:r w:rsidRPr="00A1115A">
        <w:rPr>
          <w:vertAlign w:val="subscript"/>
        </w:rPr>
        <w:t xml:space="preserve">DL_high </w:t>
      </w:r>
      <w:r w:rsidRPr="00A1115A">
        <w:rPr>
          <w:rFonts w:cs="Arial"/>
        </w:rPr>
        <w:t>&lt;</w:t>
      </w:r>
      <w:r w:rsidRPr="00A1115A">
        <w:t xml:space="preserve"> 2700 MHz and F</w:t>
      </w:r>
      <w:r w:rsidRPr="00A1115A">
        <w:rPr>
          <w:vertAlign w:val="subscript"/>
        </w:rPr>
        <w:t xml:space="preserve">UL_high </w:t>
      </w:r>
      <w:r w:rsidRPr="00A1115A">
        <w:rPr>
          <w:rFonts w:cs="Arial"/>
        </w:rPr>
        <w:t>&lt;</w:t>
      </w:r>
      <w:r w:rsidRPr="00A1115A">
        <w:t xml:space="preserve"> 2700 MHz, case 1</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1302"/>
        <w:gridCol w:w="1302"/>
        <w:gridCol w:w="3906"/>
      </w:tblGrid>
      <w:tr w:rsidR="005641E3" w:rsidRPr="00A1115A" w14:paraId="05249CC0" w14:textId="77777777" w:rsidTr="003E5C01">
        <w:trPr>
          <w:jc w:val="center"/>
        </w:trPr>
        <w:tc>
          <w:tcPr>
            <w:tcW w:w="1487" w:type="dxa"/>
            <w:tcBorders>
              <w:bottom w:val="nil"/>
            </w:tcBorders>
            <w:shd w:val="clear" w:color="auto" w:fill="auto"/>
          </w:tcPr>
          <w:p w14:paraId="74D9E888" w14:textId="77777777" w:rsidR="005641E3" w:rsidRPr="00A1115A" w:rsidRDefault="005641E3" w:rsidP="003E5C01">
            <w:pPr>
              <w:pStyle w:val="TAH"/>
            </w:pPr>
            <w:r w:rsidRPr="00A1115A">
              <w:t>RX parameter</w:t>
            </w:r>
          </w:p>
        </w:tc>
        <w:tc>
          <w:tcPr>
            <w:tcW w:w="907" w:type="dxa"/>
            <w:tcBorders>
              <w:bottom w:val="nil"/>
            </w:tcBorders>
            <w:shd w:val="clear" w:color="auto" w:fill="auto"/>
          </w:tcPr>
          <w:p w14:paraId="66BA9095" w14:textId="77777777" w:rsidR="005641E3" w:rsidRPr="00A1115A" w:rsidRDefault="005641E3" w:rsidP="003E5C01">
            <w:pPr>
              <w:pStyle w:val="TAH"/>
            </w:pPr>
            <w:r w:rsidRPr="00A1115A">
              <w:t>Units</w:t>
            </w:r>
          </w:p>
        </w:tc>
        <w:tc>
          <w:tcPr>
            <w:tcW w:w="6510" w:type="dxa"/>
            <w:gridSpan w:val="3"/>
          </w:tcPr>
          <w:p w14:paraId="1E49829E" w14:textId="77777777" w:rsidR="005641E3" w:rsidRPr="00A1115A" w:rsidRDefault="005641E3" w:rsidP="003E5C01">
            <w:pPr>
              <w:pStyle w:val="TAH"/>
            </w:pPr>
            <w:r w:rsidRPr="00A1115A">
              <w:t>Channel bandwidth</w:t>
            </w:r>
            <w:r>
              <w:t xml:space="preserve"> (MHz)</w:t>
            </w:r>
          </w:p>
        </w:tc>
      </w:tr>
      <w:tr w:rsidR="005641E3" w:rsidRPr="00A1115A" w14:paraId="242098AE" w14:textId="77777777" w:rsidTr="003E5C01">
        <w:trPr>
          <w:jc w:val="center"/>
        </w:trPr>
        <w:tc>
          <w:tcPr>
            <w:tcW w:w="1487" w:type="dxa"/>
            <w:tcBorders>
              <w:top w:val="nil"/>
            </w:tcBorders>
            <w:shd w:val="clear" w:color="auto" w:fill="auto"/>
          </w:tcPr>
          <w:p w14:paraId="689E31D0" w14:textId="77777777" w:rsidR="005641E3" w:rsidRPr="00A1115A" w:rsidRDefault="005641E3" w:rsidP="003E5C01">
            <w:pPr>
              <w:pStyle w:val="TAH"/>
            </w:pPr>
          </w:p>
        </w:tc>
        <w:tc>
          <w:tcPr>
            <w:tcW w:w="907" w:type="dxa"/>
            <w:tcBorders>
              <w:top w:val="nil"/>
            </w:tcBorders>
            <w:shd w:val="clear" w:color="auto" w:fill="auto"/>
          </w:tcPr>
          <w:p w14:paraId="17E9DE05" w14:textId="77777777" w:rsidR="005641E3" w:rsidRPr="00A1115A" w:rsidRDefault="005641E3" w:rsidP="003E5C01">
            <w:pPr>
              <w:pStyle w:val="TAH"/>
            </w:pPr>
          </w:p>
        </w:tc>
        <w:tc>
          <w:tcPr>
            <w:tcW w:w="1302" w:type="dxa"/>
          </w:tcPr>
          <w:p w14:paraId="01F7170C" w14:textId="73378766" w:rsidR="005641E3" w:rsidRPr="00402FEC" w:rsidRDefault="005641E3" w:rsidP="003E5C01">
            <w:pPr>
              <w:pStyle w:val="TAH"/>
            </w:pPr>
            <w:r w:rsidRPr="00402FEC">
              <w:t>5, 10</w:t>
            </w:r>
          </w:p>
        </w:tc>
        <w:tc>
          <w:tcPr>
            <w:tcW w:w="1302" w:type="dxa"/>
          </w:tcPr>
          <w:p w14:paraId="7F3BE7CB" w14:textId="55BC369E" w:rsidR="005641E3" w:rsidRPr="00402FEC" w:rsidRDefault="005641E3" w:rsidP="003E5C01">
            <w:pPr>
              <w:pStyle w:val="TAH"/>
            </w:pPr>
            <w:r w:rsidRPr="00402FEC">
              <w:t xml:space="preserve">15 </w:t>
            </w:r>
          </w:p>
        </w:tc>
        <w:tc>
          <w:tcPr>
            <w:tcW w:w="3906" w:type="dxa"/>
          </w:tcPr>
          <w:p w14:paraId="39B65D28" w14:textId="17E713E6" w:rsidR="005641E3" w:rsidRPr="00402FEC" w:rsidRDefault="005641E3" w:rsidP="003E5C01">
            <w:pPr>
              <w:pStyle w:val="TAH"/>
            </w:pPr>
            <w:r w:rsidRPr="00402FEC">
              <w:t>20, 25, 30, 35, 40, 45, 50, 60, 70, 80, 90, 100</w:t>
            </w:r>
          </w:p>
        </w:tc>
      </w:tr>
      <w:tr w:rsidR="005641E3" w:rsidRPr="00A1115A" w14:paraId="0263AF75" w14:textId="77777777" w:rsidTr="00FD2116">
        <w:trPr>
          <w:jc w:val="center"/>
        </w:trPr>
        <w:tc>
          <w:tcPr>
            <w:tcW w:w="1487" w:type="dxa"/>
            <w:shd w:val="clear" w:color="auto" w:fill="auto"/>
            <w:vAlign w:val="center"/>
          </w:tcPr>
          <w:p w14:paraId="118E1A30" w14:textId="77777777" w:rsidR="005641E3" w:rsidRPr="00A1115A" w:rsidRDefault="005641E3" w:rsidP="003E5C01">
            <w:pPr>
              <w:pStyle w:val="TAC"/>
            </w:pPr>
            <w:r w:rsidRPr="00A1115A">
              <w:t>Power in transmission bandwidth configuration</w:t>
            </w:r>
          </w:p>
        </w:tc>
        <w:tc>
          <w:tcPr>
            <w:tcW w:w="907" w:type="dxa"/>
            <w:vAlign w:val="center"/>
          </w:tcPr>
          <w:p w14:paraId="138F6826" w14:textId="77777777" w:rsidR="005641E3" w:rsidRPr="00A1115A" w:rsidRDefault="005641E3" w:rsidP="003E5C01">
            <w:pPr>
              <w:pStyle w:val="TAC"/>
            </w:pPr>
            <w:r w:rsidRPr="00A1115A">
              <w:t>dBm</w:t>
            </w:r>
          </w:p>
        </w:tc>
        <w:tc>
          <w:tcPr>
            <w:tcW w:w="6510" w:type="dxa"/>
            <w:gridSpan w:val="3"/>
            <w:vAlign w:val="center"/>
          </w:tcPr>
          <w:p w14:paraId="7F9B42EE" w14:textId="77777777" w:rsidR="005641E3" w:rsidRPr="00A1115A" w:rsidRDefault="005641E3" w:rsidP="003E5C01">
            <w:pPr>
              <w:pStyle w:val="TAC"/>
            </w:pPr>
            <w:r w:rsidRPr="00A1115A">
              <w:t>REFSENS + 14 dB</w:t>
            </w:r>
          </w:p>
        </w:tc>
      </w:tr>
      <w:tr w:rsidR="005641E3" w:rsidRPr="00A1115A" w14:paraId="28B1EF6E" w14:textId="77777777" w:rsidTr="00FD2116">
        <w:trPr>
          <w:jc w:val="center"/>
        </w:trPr>
        <w:tc>
          <w:tcPr>
            <w:tcW w:w="1487" w:type="dxa"/>
            <w:shd w:val="clear" w:color="auto" w:fill="auto"/>
            <w:vAlign w:val="center"/>
          </w:tcPr>
          <w:p w14:paraId="454ECCE2" w14:textId="77777777" w:rsidR="005641E3" w:rsidRPr="00A1115A" w:rsidRDefault="005641E3" w:rsidP="003E5C01">
            <w:pPr>
              <w:pStyle w:val="TAC"/>
            </w:pPr>
            <w:r w:rsidRPr="00A1115A">
              <w:t>P</w:t>
            </w:r>
            <w:r w:rsidRPr="00A1115A">
              <w:rPr>
                <w:vertAlign w:val="subscript"/>
              </w:rPr>
              <w:t>interferer</w:t>
            </w:r>
            <w:r w:rsidRPr="00FD2116">
              <w:rPr>
                <w:vertAlign w:val="superscript"/>
              </w:rPr>
              <w:t>4</w:t>
            </w:r>
          </w:p>
        </w:tc>
        <w:tc>
          <w:tcPr>
            <w:tcW w:w="907" w:type="dxa"/>
            <w:vAlign w:val="center"/>
          </w:tcPr>
          <w:p w14:paraId="7B16C87A" w14:textId="77777777" w:rsidR="005641E3" w:rsidRPr="00A1115A" w:rsidRDefault="005641E3" w:rsidP="003E5C01">
            <w:pPr>
              <w:pStyle w:val="TAC"/>
            </w:pPr>
            <w:r w:rsidRPr="00A1115A">
              <w:t>dBm</w:t>
            </w:r>
          </w:p>
        </w:tc>
        <w:tc>
          <w:tcPr>
            <w:tcW w:w="1302" w:type="dxa"/>
            <w:vAlign w:val="center"/>
          </w:tcPr>
          <w:p w14:paraId="3415E103" w14:textId="77777777" w:rsidR="005641E3" w:rsidRPr="00A1115A" w:rsidRDefault="005641E3" w:rsidP="003E5C01">
            <w:pPr>
              <w:pStyle w:val="TAC"/>
            </w:pPr>
            <w:r w:rsidRPr="00A1115A">
              <w:t>REFSENS + 45.5 dB</w:t>
            </w:r>
          </w:p>
        </w:tc>
        <w:tc>
          <w:tcPr>
            <w:tcW w:w="1302" w:type="dxa"/>
            <w:vAlign w:val="center"/>
          </w:tcPr>
          <w:p w14:paraId="4666111F" w14:textId="16F30A51" w:rsidR="005641E3" w:rsidRPr="00A1115A" w:rsidRDefault="005641E3" w:rsidP="003E5C01">
            <w:pPr>
              <w:pStyle w:val="TAC"/>
            </w:pPr>
            <w:r w:rsidRPr="00A1115A">
              <w:t>REFSENS + 4</w:t>
            </w:r>
            <w:r>
              <w:t>2</w:t>
            </w:r>
            <w:r w:rsidRPr="00A1115A">
              <w:t>.5 dB</w:t>
            </w:r>
          </w:p>
        </w:tc>
        <w:tc>
          <w:tcPr>
            <w:tcW w:w="3906" w:type="dxa"/>
            <w:vAlign w:val="center"/>
          </w:tcPr>
          <w:p w14:paraId="54ABB4B7" w14:textId="04DF7BE7" w:rsidR="005641E3" w:rsidRPr="00A1115A" w:rsidRDefault="005641E3" w:rsidP="003E5C01">
            <w:pPr>
              <w:pStyle w:val="TAC"/>
              <w:rPr>
                <w:lang w:val="sv-SE"/>
              </w:rPr>
            </w:pPr>
          </w:p>
          <w:p w14:paraId="5A40C43E" w14:textId="0CA1026C" w:rsidR="005641E3" w:rsidRPr="00A1115A" w:rsidRDefault="005641E3" w:rsidP="003E5C01">
            <w:pPr>
              <w:pStyle w:val="TAC"/>
              <w:rPr>
                <w:lang w:val="sv-SE"/>
              </w:rPr>
            </w:pPr>
            <w:r>
              <w:t>REFSENS + 39.5 – 10log</w:t>
            </w:r>
            <w:r>
              <w:rPr>
                <w:vertAlign w:val="subscript"/>
              </w:rPr>
              <w:t>10</w:t>
            </w:r>
            <w:r>
              <w:t>(BW</w:t>
            </w:r>
            <w:r>
              <w:rPr>
                <w:vertAlign w:val="subscript"/>
              </w:rPr>
              <w:t>Channel</w:t>
            </w:r>
            <w:r>
              <w:t xml:space="preserve"> /20)</w:t>
            </w:r>
          </w:p>
          <w:p w14:paraId="01B570B8" w14:textId="17E690E0" w:rsidR="005641E3" w:rsidRPr="00A1115A" w:rsidRDefault="005641E3" w:rsidP="003E5C01">
            <w:pPr>
              <w:pStyle w:val="TAC"/>
              <w:rPr>
                <w:lang w:val="sv-SE"/>
              </w:rPr>
            </w:pPr>
          </w:p>
        </w:tc>
      </w:tr>
      <w:tr w:rsidR="005641E3" w:rsidRPr="00A1115A" w14:paraId="79FB6329" w14:textId="77777777" w:rsidTr="00FD2116">
        <w:trPr>
          <w:jc w:val="center"/>
        </w:trPr>
        <w:tc>
          <w:tcPr>
            <w:tcW w:w="1487" w:type="dxa"/>
            <w:shd w:val="clear" w:color="auto" w:fill="auto"/>
            <w:vAlign w:val="center"/>
          </w:tcPr>
          <w:p w14:paraId="4D3B055C" w14:textId="77777777" w:rsidR="005641E3" w:rsidRPr="00A1115A" w:rsidRDefault="005641E3" w:rsidP="003E5C01">
            <w:pPr>
              <w:pStyle w:val="TAC"/>
              <w:rPr>
                <w:lang w:val="sv-SE"/>
              </w:rPr>
            </w:pPr>
            <w:r w:rsidRPr="00A1115A">
              <w:rPr>
                <w:lang w:val="sv-SE"/>
              </w:rPr>
              <w:t>BW</w:t>
            </w:r>
            <w:r w:rsidRPr="00A1115A">
              <w:rPr>
                <w:vertAlign w:val="subscript"/>
                <w:lang w:val="sv-SE"/>
              </w:rPr>
              <w:t>interferer</w:t>
            </w:r>
          </w:p>
        </w:tc>
        <w:tc>
          <w:tcPr>
            <w:tcW w:w="907" w:type="dxa"/>
            <w:vAlign w:val="center"/>
          </w:tcPr>
          <w:p w14:paraId="6C498651" w14:textId="77777777" w:rsidR="005641E3" w:rsidRPr="00A1115A" w:rsidRDefault="005641E3" w:rsidP="003E5C01">
            <w:pPr>
              <w:pStyle w:val="TAC"/>
              <w:rPr>
                <w:lang w:val="sv-SE"/>
              </w:rPr>
            </w:pPr>
            <w:r w:rsidRPr="00A1115A">
              <w:rPr>
                <w:lang w:val="sv-SE"/>
              </w:rPr>
              <w:t>MHz</w:t>
            </w:r>
          </w:p>
        </w:tc>
        <w:tc>
          <w:tcPr>
            <w:tcW w:w="6510" w:type="dxa"/>
            <w:gridSpan w:val="3"/>
            <w:vAlign w:val="center"/>
          </w:tcPr>
          <w:p w14:paraId="42DED76E" w14:textId="446E4365" w:rsidR="005641E3" w:rsidRPr="00A1115A" w:rsidRDefault="005641E3" w:rsidP="003E5C01">
            <w:pPr>
              <w:pStyle w:val="TAC"/>
              <w:rPr>
                <w:lang w:val="sv-SE"/>
              </w:rPr>
            </w:pPr>
            <w:r>
              <w:rPr>
                <w:lang w:val="sv-SE"/>
              </w:rPr>
              <w:t>5</w:t>
            </w:r>
          </w:p>
        </w:tc>
      </w:tr>
      <w:tr w:rsidR="005641E3" w:rsidRPr="00A1115A" w14:paraId="09B01B28" w14:textId="77777777" w:rsidTr="00FD2116">
        <w:trPr>
          <w:jc w:val="center"/>
        </w:trPr>
        <w:tc>
          <w:tcPr>
            <w:tcW w:w="1487" w:type="dxa"/>
            <w:tcBorders>
              <w:bottom w:val="single" w:sz="4" w:space="0" w:color="auto"/>
            </w:tcBorders>
            <w:shd w:val="clear" w:color="auto" w:fill="auto"/>
            <w:vAlign w:val="center"/>
          </w:tcPr>
          <w:p w14:paraId="3C1811AF" w14:textId="77777777" w:rsidR="005641E3" w:rsidRPr="00A1115A" w:rsidRDefault="005641E3" w:rsidP="003E5C01">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907" w:type="dxa"/>
            <w:tcBorders>
              <w:bottom w:val="single" w:sz="4" w:space="0" w:color="auto"/>
            </w:tcBorders>
            <w:vAlign w:val="center"/>
          </w:tcPr>
          <w:p w14:paraId="026B2EBC" w14:textId="77777777" w:rsidR="005641E3" w:rsidRPr="00A1115A" w:rsidRDefault="005641E3" w:rsidP="003E5C01">
            <w:pPr>
              <w:pStyle w:val="TAC"/>
              <w:rPr>
                <w:lang w:val="sv-SE"/>
              </w:rPr>
            </w:pPr>
            <w:r w:rsidRPr="00A1115A">
              <w:rPr>
                <w:lang w:val="sv-SE"/>
              </w:rPr>
              <w:t>MHz</w:t>
            </w:r>
          </w:p>
        </w:tc>
        <w:tc>
          <w:tcPr>
            <w:tcW w:w="6510" w:type="dxa"/>
            <w:gridSpan w:val="3"/>
            <w:vAlign w:val="center"/>
          </w:tcPr>
          <w:p w14:paraId="62C4C3E8" w14:textId="77777777" w:rsidR="005641E3" w:rsidRDefault="005641E3" w:rsidP="003E5C01">
            <w:pPr>
              <w:pStyle w:val="TAC"/>
            </w:pPr>
            <w:r>
              <w:t>BW</w:t>
            </w:r>
            <w:r>
              <w:rPr>
                <w:vertAlign w:val="subscript"/>
              </w:rPr>
              <w:t>Channel</w:t>
            </w:r>
            <w:r>
              <w:t xml:space="preserve"> /2 + 2.5</w:t>
            </w:r>
          </w:p>
          <w:p w14:paraId="319C74D2" w14:textId="77777777" w:rsidR="005641E3" w:rsidRDefault="005641E3" w:rsidP="003E5C01">
            <w:pPr>
              <w:pStyle w:val="TAC"/>
            </w:pPr>
            <w:r>
              <w:t>/</w:t>
            </w:r>
          </w:p>
          <w:p w14:paraId="150C0889" w14:textId="7BD4244E" w:rsidR="005641E3" w:rsidRPr="00A1115A" w:rsidRDefault="005641E3" w:rsidP="003E5C01">
            <w:pPr>
              <w:pStyle w:val="TAC"/>
            </w:pPr>
            <w:r>
              <w:t>-(BW</w:t>
            </w:r>
            <w:r>
              <w:rPr>
                <w:vertAlign w:val="subscript"/>
              </w:rPr>
              <w:t>Channel</w:t>
            </w:r>
            <w:r>
              <w:t xml:space="preserve"> /2 + 2.5)</w:t>
            </w:r>
          </w:p>
        </w:tc>
      </w:tr>
      <w:tr w:rsidR="005641E3" w:rsidRPr="00A1115A" w14:paraId="3436C608" w14:textId="77777777" w:rsidTr="003E5C01">
        <w:trPr>
          <w:jc w:val="center"/>
        </w:trPr>
        <w:tc>
          <w:tcPr>
            <w:tcW w:w="8904" w:type="dxa"/>
            <w:gridSpan w:val="5"/>
            <w:shd w:val="clear" w:color="auto" w:fill="auto"/>
          </w:tcPr>
          <w:p w14:paraId="2B55DFBE" w14:textId="77777777" w:rsidR="009D2DE9" w:rsidRDefault="009D2DE9" w:rsidP="009D2DE9">
            <w:pPr>
              <w:pStyle w:val="TAN"/>
            </w:pPr>
            <w:r>
              <w:t>NOTE 1:</w:t>
            </w:r>
            <w:r>
              <w:tab/>
              <w:t>The transmitter shall be set to 4 dB below P</w:t>
            </w:r>
            <w:r>
              <w:rPr>
                <w:vertAlign w:val="subscript"/>
              </w:rPr>
              <w:t xml:space="preserve">CMAX_L,f,c </w:t>
            </w:r>
            <w:r>
              <w:t>at the minimum UL configuration specified in Table 7.3.2-3 with P</w:t>
            </w:r>
            <w:r>
              <w:rPr>
                <w:vertAlign w:val="subscript"/>
              </w:rPr>
              <w:t xml:space="preserve">CMAX_L,f,c </w:t>
            </w:r>
            <w:r>
              <w:t>defined in clause 6.2.4.</w:t>
            </w:r>
          </w:p>
          <w:p w14:paraId="1875332C" w14:textId="77777777" w:rsidR="009D2DE9" w:rsidRDefault="009D2DE9" w:rsidP="009D2DE9">
            <w:pPr>
              <w:pStyle w:val="TAN"/>
            </w:pPr>
            <w:r>
              <w:t>NOTE 2:</w:t>
            </w:r>
            <w:r>
              <w:tab/>
              <w:t>The absolute value of the interferer offset F</w:t>
            </w:r>
            <w:r>
              <w:rPr>
                <w:vertAlign w:val="subscript"/>
              </w:rPr>
              <w:t>interferer</w:t>
            </w:r>
            <w:r>
              <w:t xml:space="preserve"> (offset) shall be further adjusted to </w:t>
            </w:r>
            <w:r>
              <w:rPr>
                <w:rFonts w:eastAsia="Osaka"/>
                <w:position w:val="-14"/>
              </w:rPr>
              <w:object w:dxaOrig="2310" w:dyaOrig="285" w14:anchorId="1502E69D">
                <v:shape id="_x0000_i1109" type="#_x0000_t75" style="width:117pt;height:15.5pt" o:ole="">
                  <v:imagedata r:id="rId119" o:title=""/>
                </v:shape>
                <o:OLEObject Type="Embed" ProgID="Equation.3" ShapeID="_x0000_i1109" DrawAspect="Content" ObjectID="_1749668779" r:id="rId120"/>
              </w:object>
            </w:r>
            <w:r>
              <w:t>MHz with SCS the sub-carrier spacing of the wanted signal in MHz. The interferer is an NR signal with 15 kHz SCS.</w:t>
            </w:r>
          </w:p>
          <w:p w14:paraId="6338ECD5" w14:textId="77777777" w:rsidR="009D2DE9" w:rsidRDefault="009D2DE9" w:rsidP="009D2DE9">
            <w:pPr>
              <w:pStyle w:val="TAN"/>
            </w:pPr>
            <w:r>
              <w:t>NOTE 3:</w:t>
            </w:r>
            <w:r>
              <w:tab/>
              <w:t>The interferer consists of the NR interferer RMC specified in Annexes A.3.2.2 and A.3.3.2 with one sided dynamic OCNG Pattern OP.1 FDD/TDD for the DL-signal as described in Annex A.5.1.1/A.5.2.1.</w:t>
            </w:r>
          </w:p>
          <w:p w14:paraId="5C048387" w14:textId="038D5D5C" w:rsidR="005641E3" w:rsidRPr="00A1115A" w:rsidRDefault="009D2DE9" w:rsidP="009D2DE9">
            <w:pPr>
              <w:pStyle w:val="TAN"/>
              <w:ind w:left="881" w:hanging="881"/>
            </w:pPr>
            <w:r>
              <w:t xml:space="preserve">NOTE 4:   </w:t>
            </w:r>
            <w:r>
              <w:rPr>
                <w:rFonts w:eastAsia="SimSun" w:cs="Arial"/>
                <w:szCs w:val="18"/>
                <w:shd w:val="clear" w:color="auto" w:fill="FFFFFF"/>
              </w:rPr>
              <w:t>10log</w:t>
            </w:r>
            <w:r>
              <w:rPr>
                <w:rFonts w:eastAsia="SimSun" w:cs="Arial"/>
                <w:szCs w:val="18"/>
                <w:shd w:val="clear" w:color="auto" w:fill="FFFFFF"/>
                <w:vertAlign w:val="subscript"/>
              </w:rPr>
              <w:t>10</w:t>
            </w:r>
            <w:r>
              <w:rPr>
                <w:rFonts w:eastAsia="SimSun" w:cs="Arial"/>
                <w:szCs w:val="18"/>
                <w:shd w:val="clear" w:color="auto" w:fill="FFFFFF"/>
              </w:rPr>
              <w:t>(x)</w:t>
            </w:r>
            <w:r>
              <w:rPr>
                <w:rFonts w:eastAsia="SimSun" w:cs="Arial" w:hint="eastAsia"/>
                <w:szCs w:val="18"/>
                <w:shd w:val="clear" w:color="auto" w:fill="FFFFFF"/>
                <w:lang w:val="en-US" w:eastAsia="zh-CN"/>
              </w:rPr>
              <w:t xml:space="preserve"> is </w:t>
            </w:r>
            <w:r>
              <w:t>rounded to the next higher 0.5dB value.</w:t>
            </w:r>
          </w:p>
        </w:tc>
      </w:tr>
    </w:tbl>
    <w:p w14:paraId="345801A4" w14:textId="77777777" w:rsidR="005641E3" w:rsidRPr="00A1115A" w:rsidRDefault="005641E3" w:rsidP="005641E3"/>
    <w:p w14:paraId="2F43B729" w14:textId="77777777" w:rsidR="005641E3" w:rsidRPr="00A1115A" w:rsidRDefault="005641E3" w:rsidP="005641E3">
      <w:pPr>
        <w:pStyle w:val="TH"/>
      </w:pPr>
      <w:r w:rsidRPr="00A1115A">
        <w:t>Table 7.5-4: Test parameters for NR bands with F</w:t>
      </w:r>
      <w:r w:rsidRPr="00A1115A">
        <w:rPr>
          <w:vertAlign w:val="subscript"/>
        </w:rPr>
        <w:t xml:space="preserve">DL_high </w:t>
      </w:r>
      <w:r w:rsidRPr="00A1115A">
        <w:rPr>
          <w:rFonts w:cs="Arial"/>
        </w:rPr>
        <w:t>&lt;</w:t>
      </w:r>
      <w:r w:rsidRPr="00A1115A">
        <w:t xml:space="preserve"> 2700 MHz and F</w:t>
      </w:r>
      <w:r w:rsidRPr="00A1115A">
        <w:rPr>
          <w:vertAlign w:val="subscript"/>
        </w:rPr>
        <w:t xml:space="preserve">UL_high </w:t>
      </w:r>
      <w:r w:rsidRPr="00A1115A">
        <w:rPr>
          <w:rFonts w:cs="Arial"/>
        </w:rPr>
        <w:t>&lt;</w:t>
      </w:r>
      <w:r w:rsidRPr="00A1115A">
        <w:t xml:space="preserve"> 2700 MHz, case 2</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1302"/>
        <w:gridCol w:w="1302"/>
        <w:gridCol w:w="3906"/>
      </w:tblGrid>
      <w:tr w:rsidR="005641E3" w:rsidRPr="00A1115A" w14:paraId="60856738" w14:textId="77777777" w:rsidTr="00416F94">
        <w:trPr>
          <w:jc w:val="center"/>
        </w:trPr>
        <w:tc>
          <w:tcPr>
            <w:tcW w:w="1487" w:type="dxa"/>
            <w:tcBorders>
              <w:bottom w:val="nil"/>
            </w:tcBorders>
            <w:shd w:val="clear" w:color="auto" w:fill="auto"/>
            <w:vAlign w:val="center"/>
          </w:tcPr>
          <w:p w14:paraId="53D67DC7" w14:textId="77777777" w:rsidR="005641E3" w:rsidRPr="00A1115A" w:rsidRDefault="005641E3" w:rsidP="003E5C01">
            <w:pPr>
              <w:pStyle w:val="TAH"/>
            </w:pPr>
            <w:r w:rsidRPr="00A1115A">
              <w:t>RX parameter</w:t>
            </w:r>
          </w:p>
        </w:tc>
        <w:tc>
          <w:tcPr>
            <w:tcW w:w="907" w:type="dxa"/>
            <w:tcBorders>
              <w:bottom w:val="nil"/>
            </w:tcBorders>
            <w:shd w:val="clear" w:color="auto" w:fill="auto"/>
            <w:vAlign w:val="center"/>
          </w:tcPr>
          <w:p w14:paraId="66A42BFC" w14:textId="77777777" w:rsidR="005641E3" w:rsidRPr="00A1115A" w:rsidRDefault="005641E3" w:rsidP="003E5C01">
            <w:pPr>
              <w:pStyle w:val="TAH"/>
            </w:pPr>
            <w:r w:rsidRPr="00A1115A">
              <w:t>Units</w:t>
            </w:r>
          </w:p>
        </w:tc>
        <w:tc>
          <w:tcPr>
            <w:tcW w:w="6510" w:type="dxa"/>
            <w:gridSpan w:val="3"/>
            <w:vAlign w:val="center"/>
          </w:tcPr>
          <w:p w14:paraId="43384394" w14:textId="77777777" w:rsidR="005641E3" w:rsidRPr="00A1115A" w:rsidRDefault="005641E3" w:rsidP="003E5C01">
            <w:pPr>
              <w:pStyle w:val="TAH"/>
            </w:pPr>
            <w:r w:rsidRPr="00A1115A">
              <w:t>Channel bandwidth</w:t>
            </w:r>
            <w:r>
              <w:t xml:space="preserve"> (MHz)</w:t>
            </w:r>
          </w:p>
        </w:tc>
      </w:tr>
      <w:tr w:rsidR="005641E3" w:rsidRPr="00A1115A" w14:paraId="445C46A8" w14:textId="77777777" w:rsidTr="00416F94">
        <w:trPr>
          <w:jc w:val="center"/>
        </w:trPr>
        <w:tc>
          <w:tcPr>
            <w:tcW w:w="1487" w:type="dxa"/>
            <w:tcBorders>
              <w:top w:val="nil"/>
            </w:tcBorders>
            <w:shd w:val="clear" w:color="auto" w:fill="auto"/>
            <w:vAlign w:val="center"/>
          </w:tcPr>
          <w:p w14:paraId="78D5C31B" w14:textId="77777777" w:rsidR="005641E3" w:rsidRPr="00A1115A" w:rsidRDefault="005641E3" w:rsidP="003E5C01">
            <w:pPr>
              <w:pStyle w:val="TAH"/>
            </w:pPr>
          </w:p>
        </w:tc>
        <w:tc>
          <w:tcPr>
            <w:tcW w:w="907" w:type="dxa"/>
            <w:tcBorders>
              <w:top w:val="nil"/>
            </w:tcBorders>
            <w:shd w:val="clear" w:color="auto" w:fill="auto"/>
            <w:vAlign w:val="center"/>
          </w:tcPr>
          <w:p w14:paraId="3BAAD500" w14:textId="77777777" w:rsidR="005641E3" w:rsidRPr="00A1115A" w:rsidRDefault="005641E3" w:rsidP="003E5C01">
            <w:pPr>
              <w:pStyle w:val="TAH"/>
            </w:pPr>
          </w:p>
        </w:tc>
        <w:tc>
          <w:tcPr>
            <w:tcW w:w="1302" w:type="dxa"/>
            <w:vAlign w:val="center"/>
          </w:tcPr>
          <w:p w14:paraId="23BA33F3" w14:textId="421F7741" w:rsidR="005641E3" w:rsidRPr="00402FEC" w:rsidRDefault="005641E3" w:rsidP="003E5C01">
            <w:pPr>
              <w:pStyle w:val="TAH"/>
            </w:pPr>
            <w:r w:rsidRPr="00402FEC">
              <w:t>5, 10</w:t>
            </w:r>
          </w:p>
        </w:tc>
        <w:tc>
          <w:tcPr>
            <w:tcW w:w="1302" w:type="dxa"/>
            <w:vAlign w:val="center"/>
          </w:tcPr>
          <w:p w14:paraId="3967A7AD" w14:textId="4C2EC437" w:rsidR="005641E3" w:rsidRPr="00402FEC" w:rsidRDefault="005641E3" w:rsidP="003E5C01">
            <w:pPr>
              <w:pStyle w:val="TAH"/>
            </w:pPr>
            <w:r w:rsidRPr="00402FEC">
              <w:t>15</w:t>
            </w:r>
          </w:p>
        </w:tc>
        <w:tc>
          <w:tcPr>
            <w:tcW w:w="3906" w:type="dxa"/>
            <w:vAlign w:val="center"/>
          </w:tcPr>
          <w:p w14:paraId="459D7347" w14:textId="7A7071C9" w:rsidR="005641E3" w:rsidRPr="00402FEC" w:rsidRDefault="005641E3" w:rsidP="003E5C01">
            <w:pPr>
              <w:pStyle w:val="TAH"/>
            </w:pPr>
            <w:r w:rsidRPr="00402FEC">
              <w:t>20, 25, 30, 35, 40, 45, 50, 60, 70, 80, 90, 100</w:t>
            </w:r>
          </w:p>
        </w:tc>
      </w:tr>
      <w:tr w:rsidR="005641E3" w:rsidRPr="00A1115A" w14:paraId="5218DAD9" w14:textId="77777777" w:rsidTr="00416F94">
        <w:trPr>
          <w:jc w:val="center"/>
        </w:trPr>
        <w:tc>
          <w:tcPr>
            <w:tcW w:w="1487" w:type="dxa"/>
            <w:shd w:val="clear" w:color="auto" w:fill="auto"/>
            <w:vAlign w:val="center"/>
          </w:tcPr>
          <w:p w14:paraId="230F6909" w14:textId="77777777" w:rsidR="005641E3" w:rsidRPr="00A1115A" w:rsidRDefault="005641E3" w:rsidP="003E5C01">
            <w:pPr>
              <w:pStyle w:val="TAC"/>
            </w:pPr>
            <w:r w:rsidRPr="00A1115A">
              <w:t>Power in transmission bandwidth configuration</w:t>
            </w:r>
            <w:r w:rsidRPr="00974B2B">
              <w:rPr>
                <w:vertAlign w:val="superscript"/>
              </w:rPr>
              <w:t>4</w:t>
            </w:r>
          </w:p>
        </w:tc>
        <w:tc>
          <w:tcPr>
            <w:tcW w:w="907" w:type="dxa"/>
            <w:vAlign w:val="center"/>
          </w:tcPr>
          <w:p w14:paraId="213D351F" w14:textId="77777777" w:rsidR="005641E3" w:rsidRPr="00A1115A" w:rsidRDefault="005641E3" w:rsidP="003E5C01">
            <w:pPr>
              <w:pStyle w:val="TAC"/>
            </w:pPr>
            <w:r w:rsidRPr="00A1115A">
              <w:t>dBm</w:t>
            </w:r>
          </w:p>
        </w:tc>
        <w:tc>
          <w:tcPr>
            <w:tcW w:w="1302" w:type="dxa"/>
            <w:vAlign w:val="center"/>
          </w:tcPr>
          <w:p w14:paraId="442B983D" w14:textId="77777777" w:rsidR="005641E3" w:rsidRPr="00A1115A" w:rsidRDefault="005641E3" w:rsidP="003E5C01">
            <w:pPr>
              <w:pStyle w:val="TAC"/>
            </w:pPr>
            <w:r w:rsidRPr="00A1115A">
              <w:t>-56.5</w:t>
            </w:r>
          </w:p>
        </w:tc>
        <w:tc>
          <w:tcPr>
            <w:tcW w:w="1302" w:type="dxa"/>
            <w:vAlign w:val="center"/>
          </w:tcPr>
          <w:p w14:paraId="577C3BEB" w14:textId="46CA34FD" w:rsidR="005641E3" w:rsidRPr="00A1115A" w:rsidRDefault="005641E3" w:rsidP="003E5C01">
            <w:pPr>
              <w:pStyle w:val="TAC"/>
            </w:pPr>
            <w:r w:rsidRPr="00A1115A">
              <w:t>-5</w:t>
            </w:r>
            <w:r>
              <w:t>3</w:t>
            </w:r>
            <w:r w:rsidRPr="00A1115A">
              <w:t>.5</w:t>
            </w:r>
          </w:p>
        </w:tc>
        <w:tc>
          <w:tcPr>
            <w:tcW w:w="3906" w:type="dxa"/>
            <w:vAlign w:val="center"/>
          </w:tcPr>
          <w:p w14:paraId="1C57099F" w14:textId="71CC726E" w:rsidR="005641E3" w:rsidRPr="00A1115A" w:rsidRDefault="005641E3" w:rsidP="003E5C01">
            <w:pPr>
              <w:pStyle w:val="TAC"/>
            </w:pPr>
            <w:r>
              <w:t>-50.5 + 10log</w:t>
            </w:r>
            <w:r>
              <w:rPr>
                <w:vertAlign w:val="subscript"/>
              </w:rPr>
              <w:t>10</w:t>
            </w:r>
            <w:r>
              <w:t>(BW</w:t>
            </w:r>
            <w:r>
              <w:rPr>
                <w:vertAlign w:val="subscript"/>
              </w:rPr>
              <w:t>Channel</w:t>
            </w:r>
            <w:r>
              <w:t xml:space="preserve"> /20)</w:t>
            </w:r>
          </w:p>
        </w:tc>
      </w:tr>
      <w:tr w:rsidR="005641E3" w:rsidRPr="00A1115A" w14:paraId="0B63A475" w14:textId="77777777" w:rsidTr="00416F94">
        <w:trPr>
          <w:jc w:val="center"/>
        </w:trPr>
        <w:tc>
          <w:tcPr>
            <w:tcW w:w="1487" w:type="dxa"/>
            <w:shd w:val="clear" w:color="auto" w:fill="auto"/>
            <w:vAlign w:val="center"/>
          </w:tcPr>
          <w:p w14:paraId="1E90989E" w14:textId="77777777" w:rsidR="005641E3" w:rsidRPr="00A1115A" w:rsidRDefault="005641E3" w:rsidP="003E5C01">
            <w:pPr>
              <w:pStyle w:val="TAC"/>
            </w:pPr>
            <w:r w:rsidRPr="00A1115A">
              <w:t>P</w:t>
            </w:r>
            <w:r w:rsidRPr="00A1115A">
              <w:rPr>
                <w:vertAlign w:val="subscript"/>
              </w:rPr>
              <w:t>interferer</w:t>
            </w:r>
          </w:p>
        </w:tc>
        <w:tc>
          <w:tcPr>
            <w:tcW w:w="907" w:type="dxa"/>
            <w:vAlign w:val="center"/>
          </w:tcPr>
          <w:p w14:paraId="2C3B9A73" w14:textId="77777777" w:rsidR="005641E3" w:rsidRPr="00A1115A" w:rsidRDefault="005641E3" w:rsidP="003E5C01">
            <w:pPr>
              <w:pStyle w:val="TAC"/>
            </w:pPr>
            <w:r w:rsidRPr="00A1115A">
              <w:t>dBm</w:t>
            </w:r>
          </w:p>
        </w:tc>
        <w:tc>
          <w:tcPr>
            <w:tcW w:w="6510" w:type="dxa"/>
            <w:gridSpan w:val="3"/>
            <w:vAlign w:val="center"/>
          </w:tcPr>
          <w:p w14:paraId="05A0F856" w14:textId="77777777" w:rsidR="005641E3" w:rsidRPr="00A1115A" w:rsidRDefault="005641E3" w:rsidP="003E5C01">
            <w:pPr>
              <w:pStyle w:val="TAC"/>
              <w:rPr>
                <w:lang w:val="sv-SE"/>
              </w:rPr>
            </w:pPr>
            <w:r w:rsidRPr="00A1115A">
              <w:rPr>
                <w:lang w:val="sv-SE"/>
              </w:rPr>
              <w:t>-25</w:t>
            </w:r>
          </w:p>
        </w:tc>
      </w:tr>
      <w:tr w:rsidR="005641E3" w:rsidRPr="00A1115A" w14:paraId="1DAE55BC" w14:textId="77777777" w:rsidTr="00416F94">
        <w:trPr>
          <w:jc w:val="center"/>
        </w:trPr>
        <w:tc>
          <w:tcPr>
            <w:tcW w:w="1487" w:type="dxa"/>
            <w:shd w:val="clear" w:color="auto" w:fill="auto"/>
            <w:vAlign w:val="center"/>
          </w:tcPr>
          <w:p w14:paraId="08A8CC3D" w14:textId="77777777" w:rsidR="005641E3" w:rsidRPr="00A1115A" w:rsidRDefault="005641E3" w:rsidP="003E5C01">
            <w:pPr>
              <w:pStyle w:val="TAC"/>
              <w:rPr>
                <w:lang w:val="sv-SE"/>
              </w:rPr>
            </w:pPr>
            <w:r w:rsidRPr="00A1115A">
              <w:rPr>
                <w:lang w:val="sv-SE"/>
              </w:rPr>
              <w:t>BW</w:t>
            </w:r>
            <w:r w:rsidRPr="00A1115A">
              <w:rPr>
                <w:vertAlign w:val="subscript"/>
                <w:lang w:val="sv-SE"/>
              </w:rPr>
              <w:t>interferer</w:t>
            </w:r>
          </w:p>
        </w:tc>
        <w:tc>
          <w:tcPr>
            <w:tcW w:w="907" w:type="dxa"/>
            <w:vAlign w:val="center"/>
          </w:tcPr>
          <w:p w14:paraId="4EAFE852" w14:textId="77777777" w:rsidR="005641E3" w:rsidRPr="00A1115A" w:rsidRDefault="005641E3" w:rsidP="003E5C01">
            <w:pPr>
              <w:pStyle w:val="TAC"/>
              <w:rPr>
                <w:lang w:val="sv-SE"/>
              </w:rPr>
            </w:pPr>
            <w:r w:rsidRPr="00A1115A">
              <w:rPr>
                <w:lang w:val="sv-SE"/>
              </w:rPr>
              <w:t>MHz</w:t>
            </w:r>
          </w:p>
        </w:tc>
        <w:tc>
          <w:tcPr>
            <w:tcW w:w="6510" w:type="dxa"/>
            <w:gridSpan w:val="3"/>
            <w:vAlign w:val="center"/>
          </w:tcPr>
          <w:p w14:paraId="34A79FE8" w14:textId="2F78CEF8" w:rsidR="005641E3" w:rsidRPr="00A1115A" w:rsidRDefault="005641E3" w:rsidP="003E5C01">
            <w:pPr>
              <w:pStyle w:val="TAC"/>
              <w:rPr>
                <w:lang w:val="sv-SE"/>
              </w:rPr>
            </w:pPr>
            <w:r>
              <w:rPr>
                <w:lang w:val="sv-SE"/>
              </w:rPr>
              <w:t>5</w:t>
            </w:r>
          </w:p>
        </w:tc>
      </w:tr>
      <w:tr w:rsidR="005641E3" w:rsidRPr="00A1115A" w14:paraId="1C44B49F" w14:textId="77777777" w:rsidTr="00416F94">
        <w:trPr>
          <w:jc w:val="center"/>
        </w:trPr>
        <w:tc>
          <w:tcPr>
            <w:tcW w:w="1487" w:type="dxa"/>
            <w:tcBorders>
              <w:bottom w:val="single" w:sz="4" w:space="0" w:color="auto"/>
            </w:tcBorders>
            <w:shd w:val="clear" w:color="auto" w:fill="auto"/>
            <w:vAlign w:val="center"/>
          </w:tcPr>
          <w:p w14:paraId="441BC797" w14:textId="77777777" w:rsidR="005641E3" w:rsidRPr="00A1115A" w:rsidRDefault="005641E3" w:rsidP="003E5C01">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907" w:type="dxa"/>
            <w:tcBorders>
              <w:bottom w:val="single" w:sz="4" w:space="0" w:color="auto"/>
            </w:tcBorders>
            <w:vAlign w:val="center"/>
          </w:tcPr>
          <w:p w14:paraId="78C4D1D4" w14:textId="77777777" w:rsidR="005641E3" w:rsidRPr="00A1115A" w:rsidRDefault="005641E3" w:rsidP="003E5C01">
            <w:pPr>
              <w:pStyle w:val="TAC"/>
              <w:rPr>
                <w:lang w:val="sv-SE"/>
              </w:rPr>
            </w:pPr>
            <w:r w:rsidRPr="00A1115A">
              <w:rPr>
                <w:lang w:val="sv-SE"/>
              </w:rPr>
              <w:t>MHz</w:t>
            </w:r>
          </w:p>
        </w:tc>
        <w:tc>
          <w:tcPr>
            <w:tcW w:w="6510" w:type="dxa"/>
            <w:gridSpan w:val="3"/>
            <w:vAlign w:val="center"/>
          </w:tcPr>
          <w:p w14:paraId="0E6809A4" w14:textId="04FB94C7" w:rsidR="005641E3" w:rsidRDefault="005641E3" w:rsidP="003E5C01">
            <w:pPr>
              <w:pStyle w:val="TAC"/>
            </w:pPr>
            <w:r>
              <w:t xml:space="preserve"> BW</w:t>
            </w:r>
            <w:r>
              <w:rPr>
                <w:vertAlign w:val="subscript"/>
              </w:rPr>
              <w:t>Channel</w:t>
            </w:r>
            <w:r>
              <w:t xml:space="preserve"> /2 + 2.5</w:t>
            </w:r>
          </w:p>
          <w:p w14:paraId="48468FA6" w14:textId="77777777" w:rsidR="005641E3" w:rsidRDefault="005641E3" w:rsidP="003E5C01">
            <w:pPr>
              <w:pStyle w:val="TAC"/>
            </w:pPr>
            <w:r>
              <w:t>/</w:t>
            </w:r>
          </w:p>
          <w:p w14:paraId="5601C08D" w14:textId="77777777" w:rsidR="005641E3" w:rsidRPr="00A1115A" w:rsidRDefault="005641E3" w:rsidP="003E5C01">
            <w:pPr>
              <w:pStyle w:val="TAC"/>
            </w:pPr>
            <w:r>
              <w:t>-(BW</w:t>
            </w:r>
            <w:r>
              <w:rPr>
                <w:vertAlign w:val="subscript"/>
              </w:rPr>
              <w:t>Channel</w:t>
            </w:r>
            <w:r>
              <w:t xml:space="preserve"> /2 + 2.5)</w:t>
            </w:r>
          </w:p>
        </w:tc>
      </w:tr>
      <w:tr w:rsidR="005641E3" w:rsidRPr="00A1115A" w14:paraId="1B54E0DB" w14:textId="77777777" w:rsidTr="00416F94">
        <w:trPr>
          <w:jc w:val="center"/>
        </w:trPr>
        <w:tc>
          <w:tcPr>
            <w:tcW w:w="8904" w:type="dxa"/>
            <w:gridSpan w:val="5"/>
            <w:shd w:val="clear" w:color="auto" w:fill="auto"/>
            <w:vAlign w:val="center"/>
          </w:tcPr>
          <w:p w14:paraId="7587BD01" w14:textId="77777777" w:rsidR="009D2DE9" w:rsidRDefault="009D2DE9" w:rsidP="009D2DE9">
            <w:pPr>
              <w:pStyle w:val="TAN"/>
            </w:pPr>
            <w:r>
              <w:t>NOTE 1:</w:t>
            </w:r>
            <w:r>
              <w:tab/>
              <w:t>The transmitter shall be set to 24 dB below P</w:t>
            </w:r>
            <w:r>
              <w:rPr>
                <w:vertAlign w:val="subscript"/>
              </w:rPr>
              <w:t xml:space="preserve">CMAX_L,f,c </w:t>
            </w:r>
            <w:r>
              <w:t>at the minimum UL configuration specified in Table 7.3.2-3 with P</w:t>
            </w:r>
            <w:r>
              <w:rPr>
                <w:vertAlign w:val="subscript"/>
              </w:rPr>
              <w:t xml:space="preserve">CMAX_L,f,c </w:t>
            </w:r>
            <w:r>
              <w:t>defined in clause 6.2.4.</w:t>
            </w:r>
          </w:p>
          <w:p w14:paraId="736AD6B8" w14:textId="77777777" w:rsidR="009D2DE9" w:rsidRDefault="009D2DE9" w:rsidP="009D2DE9">
            <w:pPr>
              <w:pStyle w:val="TAN"/>
            </w:pPr>
            <w:r>
              <w:t>NOTE 2:</w:t>
            </w:r>
            <w:r>
              <w:tab/>
              <w:t>The absolute value of the interferer offset F</w:t>
            </w:r>
            <w:r>
              <w:rPr>
                <w:vertAlign w:val="subscript"/>
              </w:rPr>
              <w:t>interferer</w:t>
            </w:r>
            <w:r>
              <w:t xml:space="preserve"> (offset) shall be further adjusted to </w:t>
            </w:r>
            <w:r>
              <w:rPr>
                <w:rFonts w:eastAsia="Osaka"/>
                <w:position w:val="-14"/>
              </w:rPr>
              <w:object w:dxaOrig="2310" w:dyaOrig="285" w14:anchorId="351B5B3B">
                <v:shape id="_x0000_i1110" type="#_x0000_t75" style="width:117pt;height:15.5pt" o:ole="">
                  <v:imagedata r:id="rId119" o:title=""/>
                </v:shape>
                <o:OLEObject Type="Embed" ProgID="Equation.3" ShapeID="_x0000_i1110" DrawAspect="Content" ObjectID="_1749668780" r:id="rId121"/>
              </w:object>
            </w:r>
            <w:r>
              <w:t>MHz with SCS the sub-carrier spacing of the wanted signal in MHz. The interferer is an NR signal with 15 kHz SCS.</w:t>
            </w:r>
          </w:p>
          <w:p w14:paraId="64BC431C" w14:textId="77777777" w:rsidR="009D2DE9" w:rsidRDefault="009D2DE9" w:rsidP="009D2DE9">
            <w:pPr>
              <w:pStyle w:val="TAN"/>
            </w:pPr>
            <w:r>
              <w:t>NOTE 3:</w:t>
            </w:r>
            <w:r>
              <w:tab/>
              <w:t>The interferer consists of the RMC specified in Annexes A.3.2.2 and A.3.3.2 with one sided dynamic OCNG Pattern OP.1 FDD/TDD for the DL-signal as described in Annex A.5.1.1/A.5.2.1</w:t>
            </w:r>
          </w:p>
          <w:p w14:paraId="308FE51A" w14:textId="61434AEB" w:rsidR="005641E3" w:rsidRPr="00A1115A" w:rsidRDefault="009D2DE9" w:rsidP="009D2DE9">
            <w:pPr>
              <w:pStyle w:val="TAN"/>
            </w:pPr>
            <w:r>
              <w:t xml:space="preserve">NOTE 4:   </w:t>
            </w:r>
            <w:r>
              <w:rPr>
                <w:rFonts w:eastAsia="SimSun" w:cs="Arial"/>
                <w:szCs w:val="18"/>
                <w:shd w:val="clear" w:color="auto" w:fill="FFFFFF"/>
              </w:rPr>
              <w:t>10log</w:t>
            </w:r>
            <w:r>
              <w:rPr>
                <w:rFonts w:eastAsia="SimSun" w:cs="Arial"/>
                <w:szCs w:val="18"/>
                <w:shd w:val="clear" w:color="auto" w:fill="FFFFFF"/>
                <w:vertAlign w:val="subscript"/>
              </w:rPr>
              <w:t>10</w:t>
            </w:r>
            <w:r>
              <w:rPr>
                <w:rFonts w:eastAsia="SimSun" w:cs="Arial"/>
                <w:szCs w:val="18"/>
                <w:shd w:val="clear" w:color="auto" w:fill="FFFFFF"/>
              </w:rPr>
              <w:t>(x)</w:t>
            </w:r>
            <w:r>
              <w:rPr>
                <w:rFonts w:eastAsia="SimSun" w:cs="Arial" w:hint="eastAsia"/>
                <w:szCs w:val="18"/>
                <w:shd w:val="clear" w:color="auto" w:fill="FFFFFF"/>
                <w:lang w:val="en-US" w:eastAsia="zh-CN"/>
              </w:rPr>
              <w:t xml:space="preserve"> is </w:t>
            </w:r>
            <w:r>
              <w:t>rounded to the next higher 0.5dB value.</w:t>
            </w:r>
          </w:p>
        </w:tc>
      </w:tr>
    </w:tbl>
    <w:p w14:paraId="2242E3D6" w14:textId="77777777" w:rsidR="005641E3" w:rsidRPr="00A1115A" w:rsidRDefault="005641E3" w:rsidP="005641E3"/>
    <w:p w14:paraId="7B2B5E02" w14:textId="77777777" w:rsidR="005641E3" w:rsidRPr="00A1115A" w:rsidRDefault="005641E3" w:rsidP="005641E3">
      <w:pPr>
        <w:pStyle w:val="TH"/>
      </w:pPr>
      <w:r w:rsidRPr="00A1115A">
        <w:t>Table 7.5-5: Test parameters for NR bands with F</w:t>
      </w:r>
      <w:r w:rsidRPr="00A1115A">
        <w:rPr>
          <w:vertAlign w:val="subscript"/>
        </w:rPr>
        <w:t xml:space="preserve">DL_low </w:t>
      </w:r>
      <w:r w:rsidRPr="00A1115A">
        <w:rPr>
          <w:rFonts w:cs="Arial"/>
        </w:rPr>
        <w:t>≥</w:t>
      </w:r>
      <w:r w:rsidRPr="00A1115A">
        <w:t xml:space="preserve"> 3300 MHz and F</w:t>
      </w:r>
      <w:r w:rsidRPr="00A1115A">
        <w:rPr>
          <w:vertAlign w:val="subscript"/>
        </w:rPr>
        <w:t xml:space="preserve">UL_low </w:t>
      </w:r>
      <w:r w:rsidRPr="00A1115A">
        <w:rPr>
          <w:rFonts w:cs="Arial"/>
        </w:rPr>
        <w:t>≥</w:t>
      </w:r>
      <w:r w:rsidRPr="00A1115A">
        <w:t xml:space="preserve"> 3300 MHz, case 1</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907"/>
        <w:gridCol w:w="6511"/>
      </w:tblGrid>
      <w:tr w:rsidR="005641E3" w:rsidRPr="00A1115A" w14:paraId="127CD5BA" w14:textId="77777777" w:rsidTr="00416F94">
        <w:trPr>
          <w:jc w:val="center"/>
        </w:trPr>
        <w:tc>
          <w:tcPr>
            <w:tcW w:w="1486" w:type="dxa"/>
            <w:tcBorders>
              <w:bottom w:val="nil"/>
            </w:tcBorders>
            <w:shd w:val="clear" w:color="auto" w:fill="auto"/>
            <w:vAlign w:val="center"/>
          </w:tcPr>
          <w:p w14:paraId="49C267B0" w14:textId="77777777" w:rsidR="005641E3" w:rsidRPr="00A1115A" w:rsidRDefault="005641E3" w:rsidP="003E5C01">
            <w:pPr>
              <w:pStyle w:val="TAH"/>
            </w:pPr>
            <w:r w:rsidRPr="00A1115A">
              <w:t>RX parameter</w:t>
            </w:r>
          </w:p>
        </w:tc>
        <w:tc>
          <w:tcPr>
            <w:tcW w:w="907" w:type="dxa"/>
            <w:tcBorders>
              <w:bottom w:val="nil"/>
            </w:tcBorders>
            <w:shd w:val="clear" w:color="auto" w:fill="auto"/>
            <w:vAlign w:val="center"/>
          </w:tcPr>
          <w:p w14:paraId="4210B99B" w14:textId="77777777" w:rsidR="005641E3" w:rsidRPr="00A1115A" w:rsidRDefault="005641E3" w:rsidP="003E5C01">
            <w:pPr>
              <w:pStyle w:val="TAH"/>
            </w:pPr>
            <w:r w:rsidRPr="00A1115A">
              <w:t>Units</w:t>
            </w:r>
          </w:p>
        </w:tc>
        <w:tc>
          <w:tcPr>
            <w:tcW w:w="6511" w:type="dxa"/>
            <w:vAlign w:val="center"/>
          </w:tcPr>
          <w:p w14:paraId="16AD5404" w14:textId="77777777" w:rsidR="005641E3" w:rsidRPr="00A1115A" w:rsidRDefault="005641E3" w:rsidP="003E5C01">
            <w:pPr>
              <w:pStyle w:val="TAH"/>
            </w:pPr>
            <w:r w:rsidRPr="00A1115A">
              <w:t>Channel bandwidth</w:t>
            </w:r>
            <w:r>
              <w:t xml:space="preserve"> (MHz)</w:t>
            </w:r>
          </w:p>
        </w:tc>
      </w:tr>
      <w:tr w:rsidR="005641E3" w:rsidRPr="00A1115A" w14:paraId="475740F2" w14:textId="77777777" w:rsidTr="00416F94">
        <w:trPr>
          <w:jc w:val="center"/>
        </w:trPr>
        <w:tc>
          <w:tcPr>
            <w:tcW w:w="1486" w:type="dxa"/>
            <w:tcBorders>
              <w:top w:val="nil"/>
            </w:tcBorders>
            <w:shd w:val="clear" w:color="auto" w:fill="auto"/>
            <w:vAlign w:val="center"/>
          </w:tcPr>
          <w:p w14:paraId="5A2003DB" w14:textId="77777777" w:rsidR="005641E3" w:rsidRPr="00A1115A" w:rsidRDefault="005641E3" w:rsidP="003E5C01">
            <w:pPr>
              <w:pStyle w:val="TAH"/>
            </w:pPr>
          </w:p>
        </w:tc>
        <w:tc>
          <w:tcPr>
            <w:tcW w:w="907" w:type="dxa"/>
            <w:tcBorders>
              <w:top w:val="nil"/>
            </w:tcBorders>
            <w:shd w:val="clear" w:color="auto" w:fill="auto"/>
            <w:vAlign w:val="center"/>
          </w:tcPr>
          <w:p w14:paraId="1940C6BF" w14:textId="77777777" w:rsidR="005641E3" w:rsidRPr="00A1115A" w:rsidRDefault="005641E3" w:rsidP="003E5C01">
            <w:pPr>
              <w:pStyle w:val="TAH"/>
            </w:pPr>
          </w:p>
        </w:tc>
        <w:tc>
          <w:tcPr>
            <w:tcW w:w="6511" w:type="dxa"/>
            <w:vAlign w:val="center"/>
          </w:tcPr>
          <w:p w14:paraId="3B97BDC0" w14:textId="64E8540E" w:rsidR="005641E3" w:rsidRPr="009405BD" w:rsidRDefault="005641E3" w:rsidP="003E5C01">
            <w:pPr>
              <w:pStyle w:val="TAH"/>
            </w:pPr>
            <w:r w:rsidRPr="009405BD">
              <w:t xml:space="preserve">10, 15, 20, 25, 30, </w:t>
            </w:r>
            <w:r w:rsidRPr="00416F94">
              <w:rPr>
                <w:u w:val="single"/>
              </w:rPr>
              <w:t>35</w:t>
            </w:r>
            <w:r w:rsidRPr="00C96893">
              <w:t>,</w:t>
            </w:r>
            <w:r w:rsidRPr="009405BD">
              <w:t xml:space="preserve"> 40, 45, 50, 60, 70, 80, 90, 100</w:t>
            </w:r>
          </w:p>
        </w:tc>
      </w:tr>
      <w:tr w:rsidR="005641E3" w:rsidRPr="00A1115A" w14:paraId="5F186348" w14:textId="77777777" w:rsidTr="00416F94">
        <w:trPr>
          <w:jc w:val="center"/>
        </w:trPr>
        <w:tc>
          <w:tcPr>
            <w:tcW w:w="1486" w:type="dxa"/>
            <w:shd w:val="clear" w:color="auto" w:fill="auto"/>
            <w:vAlign w:val="center"/>
          </w:tcPr>
          <w:p w14:paraId="796367B7" w14:textId="77777777" w:rsidR="005641E3" w:rsidRPr="00A1115A" w:rsidRDefault="005641E3" w:rsidP="003E5C01">
            <w:pPr>
              <w:pStyle w:val="TAC"/>
            </w:pPr>
            <w:r w:rsidRPr="00A1115A">
              <w:t>Power in transmission bandwidth configuration</w:t>
            </w:r>
          </w:p>
        </w:tc>
        <w:tc>
          <w:tcPr>
            <w:tcW w:w="907" w:type="dxa"/>
            <w:vAlign w:val="center"/>
          </w:tcPr>
          <w:p w14:paraId="758ED595" w14:textId="77777777" w:rsidR="005641E3" w:rsidRPr="00A1115A" w:rsidRDefault="005641E3" w:rsidP="003E5C01">
            <w:pPr>
              <w:pStyle w:val="TAC"/>
            </w:pPr>
            <w:r w:rsidRPr="00A1115A">
              <w:t>dBm</w:t>
            </w:r>
          </w:p>
        </w:tc>
        <w:tc>
          <w:tcPr>
            <w:tcW w:w="6511" w:type="dxa"/>
            <w:vAlign w:val="center"/>
          </w:tcPr>
          <w:p w14:paraId="03A4A9F2" w14:textId="77777777" w:rsidR="005641E3" w:rsidRPr="00A1115A" w:rsidRDefault="005641E3" w:rsidP="003E5C01">
            <w:pPr>
              <w:pStyle w:val="TAC"/>
            </w:pPr>
            <w:r w:rsidRPr="00A1115A">
              <w:t>REFSENS + 14 dB</w:t>
            </w:r>
          </w:p>
        </w:tc>
      </w:tr>
      <w:tr w:rsidR="005641E3" w:rsidRPr="00A1115A" w14:paraId="10B15E4A" w14:textId="77777777" w:rsidTr="00416F94">
        <w:trPr>
          <w:jc w:val="center"/>
        </w:trPr>
        <w:tc>
          <w:tcPr>
            <w:tcW w:w="1486" w:type="dxa"/>
            <w:shd w:val="clear" w:color="auto" w:fill="auto"/>
            <w:vAlign w:val="center"/>
          </w:tcPr>
          <w:p w14:paraId="45A5AE1A" w14:textId="77777777" w:rsidR="005641E3" w:rsidRPr="00A1115A" w:rsidRDefault="005641E3" w:rsidP="003E5C01">
            <w:pPr>
              <w:pStyle w:val="TAC"/>
            </w:pPr>
            <w:r w:rsidRPr="00A1115A">
              <w:t>P</w:t>
            </w:r>
            <w:r w:rsidRPr="00A1115A">
              <w:rPr>
                <w:vertAlign w:val="subscript"/>
              </w:rPr>
              <w:t>interferer</w:t>
            </w:r>
          </w:p>
        </w:tc>
        <w:tc>
          <w:tcPr>
            <w:tcW w:w="907" w:type="dxa"/>
            <w:vAlign w:val="center"/>
          </w:tcPr>
          <w:p w14:paraId="0014F956" w14:textId="77777777" w:rsidR="005641E3" w:rsidRPr="00A1115A" w:rsidRDefault="005641E3" w:rsidP="003E5C01">
            <w:pPr>
              <w:pStyle w:val="TAC"/>
            </w:pPr>
            <w:r w:rsidRPr="00A1115A">
              <w:t>dBm</w:t>
            </w:r>
          </w:p>
        </w:tc>
        <w:tc>
          <w:tcPr>
            <w:tcW w:w="6511" w:type="dxa"/>
            <w:vAlign w:val="center"/>
          </w:tcPr>
          <w:p w14:paraId="3FADFC35" w14:textId="77777777" w:rsidR="005641E3" w:rsidRPr="00A1115A" w:rsidRDefault="005641E3" w:rsidP="003E5C01">
            <w:pPr>
              <w:pStyle w:val="TAC"/>
              <w:rPr>
                <w:lang w:val="sv-SE"/>
              </w:rPr>
            </w:pPr>
            <w:r w:rsidRPr="00A1115A">
              <w:t>REFSENS + 45.5 dB</w:t>
            </w:r>
          </w:p>
        </w:tc>
      </w:tr>
      <w:tr w:rsidR="005641E3" w:rsidRPr="00A1115A" w14:paraId="06C82A06" w14:textId="77777777" w:rsidTr="003E5C01">
        <w:trPr>
          <w:jc w:val="center"/>
        </w:trPr>
        <w:tc>
          <w:tcPr>
            <w:tcW w:w="1486" w:type="dxa"/>
            <w:shd w:val="clear" w:color="auto" w:fill="auto"/>
            <w:vAlign w:val="center"/>
          </w:tcPr>
          <w:p w14:paraId="7F7B069C" w14:textId="77777777" w:rsidR="005641E3" w:rsidRPr="00A1115A" w:rsidRDefault="005641E3" w:rsidP="003E5C01">
            <w:pPr>
              <w:pStyle w:val="TAC"/>
              <w:rPr>
                <w:lang w:val="sv-SE"/>
              </w:rPr>
            </w:pPr>
            <w:r w:rsidRPr="00A1115A">
              <w:rPr>
                <w:lang w:val="sv-SE"/>
              </w:rPr>
              <w:t>BW</w:t>
            </w:r>
            <w:r w:rsidRPr="00A1115A">
              <w:rPr>
                <w:vertAlign w:val="subscript"/>
                <w:lang w:val="sv-SE"/>
              </w:rPr>
              <w:t>interferer</w:t>
            </w:r>
          </w:p>
        </w:tc>
        <w:tc>
          <w:tcPr>
            <w:tcW w:w="907" w:type="dxa"/>
            <w:vAlign w:val="center"/>
          </w:tcPr>
          <w:p w14:paraId="2DB984AF" w14:textId="77777777" w:rsidR="005641E3" w:rsidRPr="00A1115A" w:rsidRDefault="005641E3" w:rsidP="003E5C01">
            <w:pPr>
              <w:pStyle w:val="TAC"/>
              <w:rPr>
                <w:lang w:val="sv-SE"/>
              </w:rPr>
            </w:pPr>
            <w:r w:rsidRPr="00A1115A">
              <w:rPr>
                <w:lang w:val="sv-SE"/>
              </w:rPr>
              <w:t>MHz</w:t>
            </w:r>
          </w:p>
        </w:tc>
        <w:tc>
          <w:tcPr>
            <w:tcW w:w="6511" w:type="dxa"/>
            <w:vAlign w:val="center"/>
          </w:tcPr>
          <w:p w14:paraId="039F067A" w14:textId="36531D10" w:rsidR="005641E3" w:rsidRPr="00A1115A" w:rsidRDefault="005641E3" w:rsidP="003E5C01">
            <w:pPr>
              <w:pStyle w:val="TAC"/>
              <w:rPr>
                <w:lang w:val="sv-SE"/>
              </w:rPr>
            </w:pPr>
            <w:r>
              <w:t>BW</w:t>
            </w:r>
            <w:r>
              <w:rPr>
                <w:vertAlign w:val="subscript"/>
              </w:rPr>
              <w:t>Channel</w:t>
            </w:r>
          </w:p>
        </w:tc>
      </w:tr>
      <w:tr w:rsidR="005641E3" w:rsidRPr="00A1115A" w14:paraId="3F231E87" w14:textId="77777777" w:rsidTr="003E5C01">
        <w:trPr>
          <w:jc w:val="center"/>
        </w:trPr>
        <w:tc>
          <w:tcPr>
            <w:tcW w:w="1486" w:type="dxa"/>
            <w:tcBorders>
              <w:bottom w:val="single" w:sz="4" w:space="0" w:color="auto"/>
            </w:tcBorders>
            <w:shd w:val="clear" w:color="auto" w:fill="auto"/>
            <w:vAlign w:val="center"/>
          </w:tcPr>
          <w:p w14:paraId="4800E865" w14:textId="77777777" w:rsidR="005641E3" w:rsidRPr="00A1115A" w:rsidRDefault="005641E3" w:rsidP="003E5C01">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907" w:type="dxa"/>
            <w:tcBorders>
              <w:bottom w:val="single" w:sz="4" w:space="0" w:color="auto"/>
            </w:tcBorders>
            <w:vAlign w:val="center"/>
          </w:tcPr>
          <w:p w14:paraId="65E037B7" w14:textId="77777777" w:rsidR="005641E3" w:rsidRPr="00A1115A" w:rsidRDefault="005641E3" w:rsidP="003E5C01">
            <w:pPr>
              <w:pStyle w:val="TAC"/>
              <w:rPr>
                <w:lang w:val="sv-SE"/>
              </w:rPr>
            </w:pPr>
            <w:r w:rsidRPr="00A1115A">
              <w:rPr>
                <w:lang w:val="sv-SE"/>
              </w:rPr>
              <w:t>MHz</w:t>
            </w:r>
          </w:p>
        </w:tc>
        <w:tc>
          <w:tcPr>
            <w:tcW w:w="6511" w:type="dxa"/>
            <w:vAlign w:val="center"/>
          </w:tcPr>
          <w:p w14:paraId="65C65D31" w14:textId="77777777" w:rsidR="005641E3" w:rsidRDefault="005641E3" w:rsidP="003E5C01">
            <w:pPr>
              <w:pStyle w:val="TAC"/>
            </w:pPr>
            <w:r>
              <w:t>BW</w:t>
            </w:r>
            <w:r>
              <w:rPr>
                <w:vertAlign w:val="subscript"/>
              </w:rPr>
              <w:t>Channel</w:t>
            </w:r>
          </w:p>
          <w:p w14:paraId="05F2085B" w14:textId="77777777" w:rsidR="005641E3" w:rsidRDefault="005641E3" w:rsidP="003E5C01">
            <w:pPr>
              <w:pStyle w:val="TAC"/>
            </w:pPr>
            <w:r>
              <w:t>/</w:t>
            </w:r>
          </w:p>
          <w:p w14:paraId="530342B6" w14:textId="34393868" w:rsidR="005641E3" w:rsidRPr="00A1115A" w:rsidRDefault="005641E3" w:rsidP="003E5C01">
            <w:pPr>
              <w:pStyle w:val="TAC"/>
            </w:pPr>
            <w:r>
              <w:t>-BW</w:t>
            </w:r>
            <w:r>
              <w:rPr>
                <w:vertAlign w:val="subscript"/>
              </w:rPr>
              <w:t>Channel</w:t>
            </w:r>
            <w:r w:rsidRPr="00A1115A" w:rsidDel="00402FEC">
              <w:t xml:space="preserve"> </w:t>
            </w:r>
          </w:p>
        </w:tc>
      </w:tr>
      <w:tr w:rsidR="005641E3" w:rsidRPr="00A1115A" w14:paraId="46AA0A8B" w14:textId="77777777" w:rsidTr="00CD0E42">
        <w:trPr>
          <w:jc w:val="center"/>
        </w:trPr>
        <w:tc>
          <w:tcPr>
            <w:tcW w:w="8904" w:type="dxa"/>
            <w:gridSpan w:val="3"/>
            <w:shd w:val="clear" w:color="auto" w:fill="auto"/>
            <w:vAlign w:val="center"/>
          </w:tcPr>
          <w:p w14:paraId="327A9B8C" w14:textId="77777777" w:rsidR="005641E3" w:rsidRPr="00A1115A" w:rsidRDefault="005641E3" w:rsidP="003E5C01">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p w14:paraId="24AE244D" w14:textId="77777777" w:rsidR="005641E3" w:rsidRPr="00A1115A" w:rsidRDefault="005641E3" w:rsidP="003E5C01">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Osaka"/>
                <w:position w:val="-14"/>
              </w:rPr>
              <w:object w:dxaOrig="2659" w:dyaOrig="400" w14:anchorId="7939D466">
                <v:shape id="_x0000_i1111" type="#_x0000_t75" style="width:117.5pt;height:15.5pt" o:ole="">
                  <v:imagedata r:id="rId119" o:title=""/>
                </v:shape>
                <o:OLEObject Type="Embed" ProgID="Equation.3" ShapeID="_x0000_i1111" DrawAspect="Content" ObjectID="_1749668781" r:id="rId122"/>
              </w:object>
            </w:r>
            <w:r w:rsidRPr="00A1115A">
              <w:t>MHz with SCS the sub-carrier spacing of the wanted signal in MHz. The interferer is an NR signal with an SCS equal to that of the wanted signal.</w:t>
            </w:r>
          </w:p>
          <w:p w14:paraId="47B35AAA" w14:textId="77777777" w:rsidR="005641E3" w:rsidRPr="00A1115A" w:rsidRDefault="005641E3" w:rsidP="003E5C01">
            <w:pPr>
              <w:pStyle w:val="TAN"/>
            </w:pPr>
            <w:r w:rsidRPr="00A1115A">
              <w:t>NOTE 3:</w:t>
            </w:r>
            <w:r w:rsidRPr="00A1115A">
              <w:tab/>
              <w:t>The interferer consists of the RMC specified in Annexes A.3.2.2 and A.3.3.2 with one sided dynamic OCNG Pattern OP.1 FDD/TDD for the DL-signal as described in Annex A.5.1.1/A.5.2.1.</w:t>
            </w:r>
          </w:p>
        </w:tc>
      </w:tr>
    </w:tbl>
    <w:p w14:paraId="046347B9" w14:textId="77777777" w:rsidR="005641E3" w:rsidRPr="00A1115A" w:rsidRDefault="005641E3" w:rsidP="005641E3"/>
    <w:p w14:paraId="6FC333C9" w14:textId="77777777" w:rsidR="005641E3" w:rsidRPr="00A1115A" w:rsidRDefault="005641E3" w:rsidP="005641E3">
      <w:pPr>
        <w:pStyle w:val="TH"/>
      </w:pPr>
      <w:r w:rsidRPr="00A1115A">
        <w:t>Table 7.5-6: Test parameters for NR bands with F</w:t>
      </w:r>
      <w:r w:rsidRPr="00A1115A">
        <w:rPr>
          <w:vertAlign w:val="subscript"/>
        </w:rPr>
        <w:t xml:space="preserve">DL_low </w:t>
      </w:r>
      <w:r w:rsidRPr="00A1115A">
        <w:rPr>
          <w:rFonts w:cs="Arial"/>
        </w:rPr>
        <w:t>≥</w:t>
      </w:r>
      <w:r w:rsidRPr="00A1115A">
        <w:t xml:space="preserve"> 3300 MHz and F</w:t>
      </w:r>
      <w:r w:rsidRPr="00A1115A">
        <w:rPr>
          <w:vertAlign w:val="subscript"/>
        </w:rPr>
        <w:t xml:space="preserve">UL_low </w:t>
      </w:r>
      <w:r w:rsidRPr="00A1115A">
        <w:rPr>
          <w:rFonts w:cs="Arial"/>
        </w:rPr>
        <w:t>≥</w:t>
      </w:r>
      <w:r w:rsidRPr="00A1115A">
        <w:t xml:space="preserve"> 3300 MHz, case 2</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907"/>
        <w:gridCol w:w="6511"/>
      </w:tblGrid>
      <w:tr w:rsidR="005641E3" w:rsidRPr="00A1115A" w14:paraId="235D422A" w14:textId="77777777" w:rsidTr="003E5C01">
        <w:trPr>
          <w:jc w:val="center"/>
        </w:trPr>
        <w:tc>
          <w:tcPr>
            <w:tcW w:w="1486" w:type="dxa"/>
            <w:tcBorders>
              <w:bottom w:val="nil"/>
            </w:tcBorders>
            <w:shd w:val="clear" w:color="auto" w:fill="auto"/>
          </w:tcPr>
          <w:p w14:paraId="2EA68CF9" w14:textId="77777777" w:rsidR="005641E3" w:rsidRPr="00A1115A" w:rsidRDefault="005641E3" w:rsidP="003E5C01">
            <w:pPr>
              <w:pStyle w:val="TAH"/>
            </w:pPr>
            <w:r w:rsidRPr="00A1115A">
              <w:t>RX parameter</w:t>
            </w:r>
          </w:p>
        </w:tc>
        <w:tc>
          <w:tcPr>
            <w:tcW w:w="907" w:type="dxa"/>
            <w:tcBorders>
              <w:bottom w:val="nil"/>
            </w:tcBorders>
            <w:shd w:val="clear" w:color="auto" w:fill="auto"/>
          </w:tcPr>
          <w:p w14:paraId="467AF61D" w14:textId="77777777" w:rsidR="005641E3" w:rsidRPr="00A1115A" w:rsidRDefault="005641E3" w:rsidP="003E5C01">
            <w:pPr>
              <w:pStyle w:val="TAH"/>
            </w:pPr>
            <w:r w:rsidRPr="00A1115A">
              <w:t>Units</w:t>
            </w:r>
          </w:p>
        </w:tc>
        <w:tc>
          <w:tcPr>
            <w:tcW w:w="6511" w:type="dxa"/>
          </w:tcPr>
          <w:p w14:paraId="76407F36" w14:textId="77777777" w:rsidR="005641E3" w:rsidRPr="00A1115A" w:rsidRDefault="005641E3" w:rsidP="003E5C01">
            <w:pPr>
              <w:pStyle w:val="TAH"/>
            </w:pPr>
            <w:r w:rsidRPr="00A1115A">
              <w:t>Channel bandwidth</w:t>
            </w:r>
            <w:r>
              <w:t xml:space="preserve"> (MHz)</w:t>
            </w:r>
          </w:p>
        </w:tc>
      </w:tr>
      <w:tr w:rsidR="005641E3" w:rsidRPr="00A1115A" w14:paraId="58620FE7" w14:textId="77777777" w:rsidTr="003E5C01">
        <w:trPr>
          <w:jc w:val="center"/>
        </w:trPr>
        <w:tc>
          <w:tcPr>
            <w:tcW w:w="1486" w:type="dxa"/>
            <w:tcBorders>
              <w:top w:val="nil"/>
            </w:tcBorders>
            <w:shd w:val="clear" w:color="auto" w:fill="auto"/>
          </w:tcPr>
          <w:p w14:paraId="4BC00F5D" w14:textId="77777777" w:rsidR="005641E3" w:rsidRPr="00A1115A" w:rsidRDefault="005641E3" w:rsidP="003E5C01">
            <w:pPr>
              <w:pStyle w:val="TAH"/>
            </w:pPr>
          </w:p>
        </w:tc>
        <w:tc>
          <w:tcPr>
            <w:tcW w:w="907" w:type="dxa"/>
            <w:tcBorders>
              <w:top w:val="nil"/>
            </w:tcBorders>
            <w:shd w:val="clear" w:color="auto" w:fill="auto"/>
          </w:tcPr>
          <w:p w14:paraId="221A2EEA" w14:textId="77777777" w:rsidR="005641E3" w:rsidRPr="00A1115A" w:rsidRDefault="005641E3" w:rsidP="003E5C01">
            <w:pPr>
              <w:pStyle w:val="TAH"/>
            </w:pPr>
          </w:p>
        </w:tc>
        <w:tc>
          <w:tcPr>
            <w:tcW w:w="6511" w:type="dxa"/>
          </w:tcPr>
          <w:p w14:paraId="47D1D841" w14:textId="2FEED509" w:rsidR="005641E3" w:rsidRPr="00A1115A" w:rsidRDefault="005641E3" w:rsidP="003E5C01">
            <w:pPr>
              <w:pStyle w:val="TAH"/>
            </w:pPr>
            <w:r>
              <w:t>10, 15, 20, 25, 30, 35, 40, 45, 50, 60, 70, 80, 90, 100</w:t>
            </w:r>
          </w:p>
        </w:tc>
      </w:tr>
      <w:tr w:rsidR="005641E3" w:rsidRPr="00A1115A" w14:paraId="6CDFA49D" w14:textId="77777777" w:rsidTr="00416F94">
        <w:trPr>
          <w:jc w:val="center"/>
        </w:trPr>
        <w:tc>
          <w:tcPr>
            <w:tcW w:w="1486" w:type="dxa"/>
            <w:shd w:val="clear" w:color="auto" w:fill="auto"/>
            <w:vAlign w:val="center"/>
          </w:tcPr>
          <w:p w14:paraId="4508E609" w14:textId="77777777" w:rsidR="005641E3" w:rsidRPr="00A1115A" w:rsidRDefault="005641E3" w:rsidP="003E5C01">
            <w:pPr>
              <w:pStyle w:val="TAC"/>
            </w:pPr>
            <w:r w:rsidRPr="00A1115A">
              <w:t>Power in transmission bandwidth configuration</w:t>
            </w:r>
          </w:p>
        </w:tc>
        <w:tc>
          <w:tcPr>
            <w:tcW w:w="907" w:type="dxa"/>
            <w:vAlign w:val="center"/>
          </w:tcPr>
          <w:p w14:paraId="016DCE4D" w14:textId="77777777" w:rsidR="005641E3" w:rsidRPr="00A1115A" w:rsidRDefault="005641E3" w:rsidP="003E5C01">
            <w:pPr>
              <w:pStyle w:val="TAC"/>
            </w:pPr>
            <w:r w:rsidRPr="00A1115A">
              <w:t>dBm</w:t>
            </w:r>
          </w:p>
        </w:tc>
        <w:tc>
          <w:tcPr>
            <w:tcW w:w="6511" w:type="dxa"/>
            <w:vAlign w:val="center"/>
          </w:tcPr>
          <w:p w14:paraId="6C900A14" w14:textId="77777777" w:rsidR="005641E3" w:rsidRPr="00A1115A" w:rsidRDefault="005641E3" w:rsidP="003E5C01">
            <w:pPr>
              <w:pStyle w:val="TAC"/>
            </w:pPr>
            <w:r w:rsidRPr="00A1115A">
              <w:t>-56.5</w:t>
            </w:r>
          </w:p>
        </w:tc>
      </w:tr>
      <w:tr w:rsidR="005641E3" w:rsidRPr="00A1115A" w14:paraId="2BBCB87C" w14:textId="77777777" w:rsidTr="00416F94">
        <w:trPr>
          <w:jc w:val="center"/>
        </w:trPr>
        <w:tc>
          <w:tcPr>
            <w:tcW w:w="1486" w:type="dxa"/>
            <w:shd w:val="clear" w:color="auto" w:fill="auto"/>
            <w:vAlign w:val="center"/>
          </w:tcPr>
          <w:p w14:paraId="5ABB1072" w14:textId="77777777" w:rsidR="005641E3" w:rsidRPr="00A1115A" w:rsidRDefault="005641E3" w:rsidP="003E5C01">
            <w:pPr>
              <w:pStyle w:val="TAC"/>
            </w:pPr>
            <w:r w:rsidRPr="00A1115A">
              <w:t>P</w:t>
            </w:r>
            <w:r w:rsidRPr="00A1115A">
              <w:rPr>
                <w:vertAlign w:val="subscript"/>
              </w:rPr>
              <w:t>interferer</w:t>
            </w:r>
          </w:p>
        </w:tc>
        <w:tc>
          <w:tcPr>
            <w:tcW w:w="907" w:type="dxa"/>
            <w:vAlign w:val="center"/>
          </w:tcPr>
          <w:p w14:paraId="5572D787" w14:textId="77777777" w:rsidR="005641E3" w:rsidRPr="00A1115A" w:rsidRDefault="005641E3" w:rsidP="003E5C01">
            <w:pPr>
              <w:pStyle w:val="TAC"/>
            </w:pPr>
            <w:r w:rsidRPr="00A1115A">
              <w:t>dBm</w:t>
            </w:r>
          </w:p>
        </w:tc>
        <w:tc>
          <w:tcPr>
            <w:tcW w:w="6511" w:type="dxa"/>
            <w:vAlign w:val="center"/>
          </w:tcPr>
          <w:p w14:paraId="31C34862" w14:textId="77777777" w:rsidR="005641E3" w:rsidRPr="00A1115A" w:rsidRDefault="005641E3" w:rsidP="003E5C01">
            <w:pPr>
              <w:pStyle w:val="TAC"/>
              <w:rPr>
                <w:lang w:val="sv-SE"/>
              </w:rPr>
            </w:pPr>
            <w:r w:rsidRPr="00A1115A">
              <w:rPr>
                <w:lang w:val="sv-SE"/>
              </w:rPr>
              <w:t>-25</w:t>
            </w:r>
          </w:p>
        </w:tc>
      </w:tr>
      <w:tr w:rsidR="005641E3" w:rsidRPr="00A1115A" w14:paraId="69B55BD7" w14:textId="77777777" w:rsidTr="003E5C01">
        <w:trPr>
          <w:jc w:val="center"/>
        </w:trPr>
        <w:tc>
          <w:tcPr>
            <w:tcW w:w="1486" w:type="dxa"/>
            <w:shd w:val="clear" w:color="auto" w:fill="auto"/>
            <w:vAlign w:val="center"/>
          </w:tcPr>
          <w:p w14:paraId="01FE4192" w14:textId="77777777" w:rsidR="005641E3" w:rsidRPr="00A1115A" w:rsidRDefault="005641E3" w:rsidP="003E5C01">
            <w:pPr>
              <w:pStyle w:val="TAC"/>
              <w:rPr>
                <w:lang w:val="sv-SE"/>
              </w:rPr>
            </w:pPr>
            <w:r w:rsidRPr="00A1115A">
              <w:rPr>
                <w:lang w:val="sv-SE"/>
              </w:rPr>
              <w:t>BW</w:t>
            </w:r>
            <w:r w:rsidRPr="00A1115A">
              <w:rPr>
                <w:vertAlign w:val="subscript"/>
                <w:lang w:val="sv-SE"/>
              </w:rPr>
              <w:t>interferer</w:t>
            </w:r>
          </w:p>
        </w:tc>
        <w:tc>
          <w:tcPr>
            <w:tcW w:w="907" w:type="dxa"/>
            <w:vAlign w:val="center"/>
          </w:tcPr>
          <w:p w14:paraId="12262D52" w14:textId="77777777" w:rsidR="005641E3" w:rsidRPr="00A1115A" w:rsidRDefault="005641E3" w:rsidP="003E5C01">
            <w:pPr>
              <w:pStyle w:val="TAC"/>
              <w:rPr>
                <w:lang w:val="sv-SE"/>
              </w:rPr>
            </w:pPr>
            <w:r w:rsidRPr="00A1115A">
              <w:rPr>
                <w:lang w:val="sv-SE"/>
              </w:rPr>
              <w:t>MHz</w:t>
            </w:r>
          </w:p>
        </w:tc>
        <w:tc>
          <w:tcPr>
            <w:tcW w:w="6511" w:type="dxa"/>
            <w:vAlign w:val="center"/>
          </w:tcPr>
          <w:p w14:paraId="00F247B3" w14:textId="57695FD1" w:rsidR="005641E3" w:rsidRPr="00A1115A" w:rsidRDefault="005641E3" w:rsidP="003E5C01">
            <w:pPr>
              <w:pStyle w:val="TAC"/>
              <w:rPr>
                <w:lang w:val="sv-SE"/>
              </w:rPr>
            </w:pPr>
            <w:r>
              <w:t>BW</w:t>
            </w:r>
            <w:r>
              <w:rPr>
                <w:vertAlign w:val="subscript"/>
              </w:rPr>
              <w:t>Channel</w:t>
            </w:r>
          </w:p>
        </w:tc>
      </w:tr>
      <w:tr w:rsidR="005641E3" w:rsidRPr="00A1115A" w14:paraId="1C3F3DD2" w14:textId="77777777" w:rsidTr="003E5C01">
        <w:trPr>
          <w:jc w:val="center"/>
        </w:trPr>
        <w:tc>
          <w:tcPr>
            <w:tcW w:w="1486" w:type="dxa"/>
            <w:tcBorders>
              <w:bottom w:val="single" w:sz="4" w:space="0" w:color="auto"/>
            </w:tcBorders>
            <w:shd w:val="clear" w:color="auto" w:fill="auto"/>
            <w:vAlign w:val="center"/>
          </w:tcPr>
          <w:p w14:paraId="6D9141B0" w14:textId="77777777" w:rsidR="005641E3" w:rsidRPr="00A1115A" w:rsidRDefault="005641E3" w:rsidP="003E5C01">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907" w:type="dxa"/>
            <w:tcBorders>
              <w:bottom w:val="single" w:sz="4" w:space="0" w:color="auto"/>
            </w:tcBorders>
            <w:vAlign w:val="center"/>
          </w:tcPr>
          <w:p w14:paraId="7891E888" w14:textId="77777777" w:rsidR="005641E3" w:rsidRPr="00A1115A" w:rsidRDefault="005641E3" w:rsidP="003E5C01">
            <w:pPr>
              <w:pStyle w:val="TAC"/>
              <w:rPr>
                <w:lang w:val="sv-SE"/>
              </w:rPr>
            </w:pPr>
            <w:r w:rsidRPr="00A1115A">
              <w:rPr>
                <w:lang w:val="sv-SE"/>
              </w:rPr>
              <w:t>MHz</w:t>
            </w:r>
          </w:p>
        </w:tc>
        <w:tc>
          <w:tcPr>
            <w:tcW w:w="6511" w:type="dxa"/>
            <w:vAlign w:val="center"/>
          </w:tcPr>
          <w:p w14:paraId="1092A351" w14:textId="77777777" w:rsidR="005641E3" w:rsidRDefault="005641E3" w:rsidP="003E5C01">
            <w:pPr>
              <w:pStyle w:val="TAC"/>
            </w:pPr>
            <w:r>
              <w:t>BW</w:t>
            </w:r>
            <w:r>
              <w:rPr>
                <w:vertAlign w:val="subscript"/>
              </w:rPr>
              <w:t>Channel</w:t>
            </w:r>
          </w:p>
          <w:p w14:paraId="64902248" w14:textId="77777777" w:rsidR="005641E3" w:rsidRDefault="005641E3" w:rsidP="003E5C01">
            <w:pPr>
              <w:pStyle w:val="TAC"/>
            </w:pPr>
            <w:r>
              <w:t>/</w:t>
            </w:r>
          </w:p>
          <w:p w14:paraId="47978E69" w14:textId="6233FB23" w:rsidR="005641E3" w:rsidRPr="00A1115A" w:rsidRDefault="005641E3" w:rsidP="003E5C01">
            <w:pPr>
              <w:pStyle w:val="TAC"/>
            </w:pPr>
            <w:r>
              <w:t>-BW</w:t>
            </w:r>
            <w:r>
              <w:rPr>
                <w:vertAlign w:val="subscript"/>
              </w:rPr>
              <w:t>Channel</w:t>
            </w:r>
            <w:r w:rsidRPr="00A1115A" w:rsidDel="00402FEC">
              <w:t xml:space="preserve"> </w:t>
            </w:r>
          </w:p>
        </w:tc>
      </w:tr>
      <w:tr w:rsidR="005641E3" w:rsidRPr="00A1115A" w14:paraId="3BEE1B4E" w14:textId="77777777" w:rsidTr="003E5C01">
        <w:trPr>
          <w:jc w:val="center"/>
        </w:trPr>
        <w:tc>
          <w:tcPr>
            <w:tcW w:w="8904" w:type="dxa"/>
            <w:gridSpan w:val="3"/>
            <w:shd w:val="clear" w:color="auto" w:fill="auto"/>
          </w:tcPr>
          <w:p w14:paraId="11E1DEB6" w14:textId="77777777" w:rsidR="005641E3" w:rsidRPr="00A1115A" w:rsidRDefault="005641E3" w:rsidP="003E5C01">
            <w:pPr>
              <w:pStyle w:val="TAN"/>
            </w:pPr>
            <w:r w:rsidRPr="00A1115A">
              <w:t>NOTE 1:</w:t>
            </w:r>
            <w:r w:rsidRPr="00A1115A">
              <w:tab/>
              <w:t>The transmitter shall be set to 24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p w14:paraId="2129B15A" w14:textId="77777777" w:rsidR="005641E3" w:rsidRPr="00A1115A" w:rsidRDefault="005641E3" w:rsidP="003E5C01">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Osaka"/>
                <w:position w:val="-14"/>
              </w:rPr>
              <w:object w:dxaOrig="2659" w:dyaOrig="400" w14:anchorId="3A963535">
                <v:shape id="_x0000_i1112" type="#_x0000_t75" style="width:117.5pt;height:15.5pt" o:ole="">
                  <v:imagedata r:id="rId119" o:title=""/>
                </v:shape>
                <o:OLEObject Type="Embed" ProgID="Equation.3" ShapeID="_x0000_i1112" DrawAspect="Content" ObjectID="_1749668782" r:id="rId123"/>
              </w:object>
            </w:r>
            <w:r w:rsidRPr="00A1115A">
              <w:t>MHz with SCS the sub-carrier spacing of the wanted signal in MHz. The interferer is an NR signal with an SCS equal to that of the wanted signal.</w:t>
            </w:r>
          </w:p>
          <w:p w14:paraId="57859D3D" w14:textId="77777777" w:rsidR="005641E3" w:rsidRPr="00A1115A" w:rsidRDefault="005641E3" w:rsidP="003E5C01">
            <w:pPr>
              <w:pStyle w:val="TAN"/>
            </w:pPr>
            <w:r w:rsidRPr="00A1115A">
              <w:t>NOTE 3:</w:t>
            </w:r>
            <w:r w:rsidRPr="00A1115A">
              <w:tab/>
              <w:t>The interferer consists of the RMC specified in Annexes A.3.2.2 and A.3.3.2 with one sided dynamic OCNG Pattern OP.1 FDD/TDD for the DL-signal as described in Annex A.5.1.1/A.5.2.1.</w:t>
            </w:r>
            <w:r w:rsidRPr="00A1115A" w:rsidDel="00206A55">
              <w:t xml:space="preserve"> </w:t>
            </w:r>
          </w:p>
        </w:tc>
      </w:tr>
    </w:tbl>
    <w:p w14:paraId="389A59A0" w14:textId="77777777" w:rsidR="005641E3" w:rsidRPr="00A1115A" w:rsidRDefault="005641E3" w:rsidP="005641E3"/>
    <w:p w14:paraId="56977D8A" w14:textId="77777777" w:rsidR="00A1115A" w:rsidRPr="00A1115A" w:rsidRDefault="00A1115A" w:rsidP="00A1115A">
      <w:pPr>
        <w:pStyle w:val="Heading2"/>
      </w:pPr>
      <w:bookmarkStart w:id="962" w:name="_Toc83580876"/>
      <w:bookmarkStart w:id="963" w:name="_Toc84405385"/>
      <w:bookmarkStart w:id="964" w:name="_Toc84413994"/>
      <w:r w:rsidRPr="00A1115A">
        <w:t>7.5A</w:t>
      </w:r>
      <w:r w:rsidRPr="00A1115A">
        <w:tab/>
        <w:t>Adjacent channel selectivity for CA</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14:paraId="0CB7F04D" w14:textId="77777777" w:rsidR="00A1115A" w:rsidRPr="00A1115A" w:rsidRDefault="00A1115A" w:rsidP="00A1115A">
      <w:pPr>
        <w:pStyle w:val="Heading3"/>
      </w:pPr>
      <w:bookmarkStart w:id="965" w:name="_Toc21344465"/>
      <w:bookmarkStart w:id="966" w:name="_Toc29801953"/>
      <w:bookmarkStart w:id="967" w:name="_Toc29802377"/>
      <w:bookmarkStart w:id="968" w:name="_Toc29803002"/>
      <w:bookmarkStart w:id="969" w:name="_Toc36107744"/>
      <w:bookmarkStart w:id="970" w:name="_Toc37251518"/>
      <w:bookmarkStart w:id="971" w:name="_Toc45888434"/>
      <w:bookmarkStart w:id="972" w:name="_Toc45889033"/>
      <w:bookmarkStart w:id="973" w:name="_Toc61367759"/>
      <w:bookmarkStart w:id="974" w:name="_Toc61373142"/>
      <w:bookmarkStart w:id="975" w:name="_Toc68231092"/>
      <w:bookmarkStart w:id="976" w:name="_Toc69084505"/>
      <w:bookmarkStart w:id="977" w:name="_Toc75467518"/>
      <w:bookmarkStart w:id="978" w:name="_Toc76509540"/>
      <w:bookmarkStart w:id="979" w:name="_Toc76718530"/>
      <w:bookmarkStart w:id="980" w:name="_Toc83580877"/>
      <w:bookmarkStart w:id="981" w:name="_Toc84405386"/>
      <w:bookmarkStart w:id="982" w:name="_Toc84413995"/>
      <w:r w:rsidRPr="00A1115A">
        <w:t>7.5A.1</w:t>
      </w:r>
      <w:r w:rsidRPr="00A1115A">
        <w:tab/>
        <w:t>Adjacent channel selectivity for Intra-band contiguous CA</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p w14:paraId="078A734C" w14:textId="77777777" w:rsidR="00A1115A" w:rsidRPr="00A1115A" w:rsidRDefault="00A1115A" w:rsidP="00A1115A">
      <w:r w:rsidRPr="00A1115A">
        <w:t>For intra-band contiguous carrier aggregation the downlink SCC(s) shall be configured at nominal channel spacing to the PCC. The UE shall fulfil the minimum requirement specified in Table 7.5A.1-1 and 7.5A.1-1a for an adjacent channel interferer on either side of the aggregated downlink signal at a specified frequency offset and for an interferer power up to -25 dBm.</w:t>
      </w:r>
    </w:p>
    <w:p w14:paraId="6575DC5C" w14:textId="6BF483C4" w:rsidR="00A1115A" w:rsidRPr="00CB17F5" w:rsidRDefault="00CB17F5" w:rsidP="00A1115A">
      <w:pPr>
        <w:rPr>
          <w:rFonts w:eastAsia="MS Mincho"/>
        </w:rPr>
      </w:pPr>
      <w:r w:rsidRPr="00CB17F5">
        <w:rPr>
          <w:rFonts w:eastAsia="MS Mincho"/>
        </w:rPr>
        <w:t>The throughput of each carrier shall be ≥ 95 % of the maximum throughput of the reference measurement channels as specified in Annexes A.2.2, A.3.2, and A.3.3 (with one sided dynamic OCNG Pattern OP.1 FDD/TDD for the DL-signal as described in Annex A.5.1.1/A.5.2.1) with parameters specified in Tables 7.5A.1-2, 7.5A.1-2a, 7.5A.1-3 and 7.5A.1-3a.</w:t>
      </w:r>
    </w:p>
    <w:p w14:paraId="7593A6A3" w14:textId="77777777" w:rsidR="00A1115A" w:rsidRPr="00A1115A" w:rsidRDefault="00A1115A" w:rsidP="00A1115A">
      <w:pPr>
        <w:pStyle w:val="TH"/>
        <w:rPr>
          <w:rFonts w:cs="Arial"/>
        </w:rPr>
      </w:pPr>
      <w:r w:rsidRPr="00A1115A">
        <w:rPr>
          <w:rFonts w:cs="Arial"/>
        </w:rPr>
        <w:t>Table 7.5A.1-1: ACS for intra-band contiguous CA with F</w:t>
      </w:r>
      <w:r w:rsidRPr="00A1115A">
        <w:rPr>
          <w:rFonts w:cs="Arial"/>
          <w:vertAlign w:val="subscript"/>
        </w:rPr>
        <w:t xml:space="preserve">DL_low </w:t>
      </w:r>
      <w:r w:rsidRPr="00A1115A">
        <w:rPr>
          <w:rFonts w:cs="Arial"/>
        </w:rPr>
        <w:t>≥ 3300 MHz and F</w:t>
      </w:r>
      <w:r w:rsidRPr="00A1115A">
        <w:rPr>
          <w:rFonts w:cs="Arial"/>
          <w:vertAlign w:val="subscript"/>
        </w:rPr>
        <w:t xml:space="preserve">UL_low </w:t>
      </w:r>
      <w:r w:rsidRPr="00A1115A">
        <w:rPr>
          <w:rFonts w:cs="Arial"/>
        </w:rPr>
        <w:t>≥ 3300 MHz</w:t>
      </w:r>
    </w:p>
    <w:tbl>
      <w:tblPr>
        <w:tblW w:w="8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2"/>
        <w:gridCol w:w="878"/>
        <w:gridCol w:w="1617"/>
        <w:gridCol w:w="1617"/>
        <w:gridCol w:w="1617"/>
        <w:gridCol w:w="1617"/>
      </w:tblGrid>
      <w:tr w:rsidR="00A1115A" w:rsidRPr="00A1115A" w14:paraId="3EE3884E" w14:textId="77777777" w:rsidTr="00A1115A">
        <w:trPr>
          <w:trHeight w:val="187"/>
          <w:jc w:val="center"/>
        </w:trPr>
        <w:tc>
          <w:tcPr>
            <w:tcW w:w="1212" w:type="dxa"/>
          </w:tcPr>
          <w:p w14:paraId="3C6CA6AA" w14:textId="77777777" w:rsidR="00A1115A" w:rsidRPr="00A1115A" w:rsidRDefault="00A1115A" w:rsidP="00A1115A">
            <w:pPr>
              <w:pStyle w:val="TAH"/>
            </w:pPr>
          </w:p>
        </w:tc>
        <w:tc>
          <w:tcPr>
            <w:tcW w:w="878" w:type="dxa"/>
          </w:tcPr>
          <w:p w14:paraId="2F428D84" w14:textId="77777777" w:rsidR="00A1115A" w:rsidRPr="00A1115A" w:rsidRDefault="00A1115A" w:rsidP="00A1115A">
            <w:pPr>
              <w:pStyle w:val="TAH"/>
            </w:pPr>
          </w:p>
        </w:tc>
        <w:tc>
          <w:tcPr>
            <w:tcW w:w="6468" w:type="dxa"/>
            <w:gridSpan w:val="4"/>
          </w:tcPr>
          <w:p w14:paraId="273BDEEA" w14:textId="77777777" w:rsidR="00A1115A" w:rsidRPr="00A1115A" w:rsidRDefault="00A1115A" w:rsidP="00A1115A">
            <w:pPr>
              <w:pStyle w:val="TAH"/>
            </w:pPr>
            <w:r w:rsidRPr="00A1115A">
              <w:t>NR CA bandwidth class</w:t>
            </w:r>
          </w:p>
        </w:tc>
      </w:tr>
      <w:tr w:rsidR="00A1115A" w:rsidRPr="00A1115A" w14:paraId="71B4EF23" w14:textId="77777777" w:rsidTr="00A1115A">
        <w:trPr>
          <w:trHeight w:val="187"/>
          <w:jc w:val="center"/>
        </w:trPr>
        <w:tc>
          <w:tcPr>
            <w:tcW w:w="1212" w:type="dxa"/>
          </w:tcPr>
          <w:p w14:paraId="39F0F53F" w14:textId="77777777" w:rsidR="00A1115A" w:rsidRPr="00A1115A" w:rsidRDefault="00A1115A" w:rsidP="00A1115A">
            <w:pPr>
              <w:pStyle w:val="TAH"/>
            </w:pPr>
            <w:r w:rsidRPr="00A1115A">
              <w:t>Rx Parameter</w:t>
            </w:r>
          </w:p>
        </w:tc>
        <w:tc>
          <w:tcPr>
            <w:tcW w:w="878" w:type="dxa"/>
          </w:tcPr>
          <w:p w14:paraId="6BFD54B7" w14:textId="77777777" w:rsidR="00A1115A" w:rsidRPr="00A1115A" w:rsidRDefault="00A1115A" w:rsidP="00A1115A">
            <w:pPr>
              <w:pStyle w:val="TAH"/>
            </w:pPr>
            <w:r w:rsidRPr="00A1115A">
              <w:t>Units</w:t>
            </w:r>
          </w:p>
        </w:tc>
        <w:tc>
          <w:tcPr>
            <w:tcW w:w="1617" w:type="dxa"/>
          </w:tcPr>
          <w:p w14:paraId="70A7E0B8" w14:textId="77777777" w:rsidR="00A1115A" w:rsidRPr="00A1115A" w:rsidRDefault="00A1115A" w:rsidP="00A1115A">
            <w:pPr>
              <w:pStyle w:val="TAH"/>
            </w:pPr>
            <w:r w:rsidRPr="00A1115A">
              <w:rPr>
                <w:rFonts w:hint="eastAsia"/>
                <w:lang w:eastAsia="zh-CN"/>
              </w:rPr>
              <w:t>B</w:t>
            </w:r>
          </w:p>
        </w:tc>
        <w:tc>
          <w:tcPr>
            <w:tcW w:w="1617" w:type="dxa"/>
          </w:tcPr>
          <w:p w14:paraId="7364F6F1" w14:textId="77777777" w:rsidR="00A1115A" w:rsidRPr="00A1115A" w:rsidRDefault="00A1115A" w:rsidP="00A1115A">
            <w:pPr>
              <w:pStyle w:val="TAH"/>
            </w:pPr>
            <w:r w:rsidRPr="00A1115A">
              <w:t>C</w:t>
            </w:r>
          </w:p>
        </w:tc>
        <w:tc>
          <w:tcPr>
            <w:tcW w:w="1617" w:type="dxa"/>
          </w:tcPr>
          <w:p w14:paraId="03625E63" w14:textId="77777777" w:rsidR="00A1115A" w:rsidRPr="00A1115A" w:rsidRDefault="00A1115A" w:rsidP="00A1115A">
            <w:pPr>
              <w:pStyle w:val="TAH"/>
              <w:rPr>
                <w:lang w:eastAsia="zh-CN"/>
              </w:rPr>
            </w:pPr>
            <w:r w:rsidRPr="00A1115A">
              <w:rPr>
                <w:rFonts w:hint="eastAsia"/>
                <w:lang w:eastAsia="zh-CN"/>
              </w:rPr>
              <w:t>D</w:t>
            </w:r>
          </w:p>
        </w:tc>
        <w:tc>
          <w:tcPr>
            <w:tcW w:w="1617" w:type="dxa"/>
          </w:tcPr>
          <w:p w14:paraId="6FCB9F8E" w14:textId="77777777" w:rsidR="00A1115A" w:rsidRPr="00A1115A" w:rsidRDefault="00A1115A" w:rsidP="00A1115A">
            <w:pPr>
              <w:pStyle w:val="TAH"/>
            </w:pPr>
          </w:p>
        </w:tc>
      </w:tr>
      <w:tr w:rsidR="00A1115A" w:rsidRPr="00A1115A" w14:paraId="465C5275" w14:textId="77777777" w:rsidTr="00A1115A">
        <w:trPr>
          <w:trHeight w:val="187"/>
          <w:jc w:val="center"/>
        </w:trPr>
        <w:tc>
          <w:tcPr>
            <w:tcW w:w="1212" w:type="dxa"/>
            <w:vAlign w:val="center"/>
          </w:tcPr>
          <w:p w14:paraId="454708ED" w14:textId="77777777" w:rsidR="00A1115A" w:rsidRPr="00A1115A" w:rsidRDefault="00A1115A" w:rsidP="00A1115A">
            <w:pPr>
              <w:pStyle w:val="TAC"/>
            </w:pPr>
            <w:r w:rsidRPr="00A1115A">
              <w:t>ACS</w:t>
            </w:r>
          </w:p>
        </w:tc>
        <w:tc>
          <w:tcPr>
            <w:tcW w:w="878" w:type="dxa"/>
            <w:vAlign w:val="center"/>
          </w:tcPr>
          <w:p w14:paraId="512E45A3" w14:textId="77777777" w:rsidR="00A1115A" w:rsidRPr="00A1115A" w:rsidRDefault="00A1115A" w:rsidP="00A1115A">
            <w:pPr>
              <w:pStyle w:val="TAC"/>
            </w:pPr>
            <w:r w:rsidRPr="00A1115A">
              <w:t>dB</w:t>
            </w:r>
          </w:p>
        </w:tc>
        <w:tc>
          <w:tcPr>
            <w:tcW w:w="1617" w:type="dxa"/>
          </w:tcPr>
          <w:p w14:paraId="77325A60" w14:textId="77777777" w:rsidR="00A1115A" w:rsidRPr="00A1115A" w:rsidRDefault="00A1115A" w:rsidP="00A1115A">
            <w:pPr>
              <w:pStyle w:val="TAC"/>
            </w:pPr>
            <w:r w:rsidRPr="00A1115A">
              <w:rPr>
                <w:rFonts w:hint="eastAsia"/>
                <w:lang w:eastAsia="zh-CN"/>
              </w:rPr>
              <w:t>26.0</w:t>
            </w:r>
          </w:p>
        </w:tc>
        <w:tc>
          <w:tcPr>
            <w:tcW w:w="1617" w:type="dxa"/>
            <w:vAlign w:val="center"/>
          </w:tcPr>
          <w:p w14:paraId="61C1FEBF" w14:textId="77777777" w:rsidR="00A1115A" w:rsidRPr="00A1115A" w:rsidRDefault="00A1115A" w:rsidP="00A1115A">
            <w:pPr>
              <w:pStyle w:val="TAC"/>
            </w:pPr>
            <w:r w:rsidRPr="00A1115A">
              <w:t>33.0</w:t>
            </w:r>
          </w:p>
        </w:tc>
        <w:tc>
          <w:tcPr>
            <w:tcW w:w="1617" w:type="dxa"/>
            <w:vAlign w:val="center"/>
          </w:tcPr>
          <w:p w14:paraId="6A56D88D" w14:textId="77777777" w:rsidR="00A1115A" w:rsidRPr="00A1115A" w:rsidRDefault="00A1115A" w:rsidP="00A1115A">
            <w:pPr>
              <w:pStyle w:val="TAC"/>
              <w:rPr>
                <w:lang w:eastAsia="zh-CN"/>
              </w:rPr>
            </w:pPr>
            <w:r w:rsidRPr="00A1115A">
              <w:rPr>
                <w:rFonts w:hint="eastAsia"/>
                <w:lang w:eastAsia="zh-CN"/>
              </w:rPr>
              <w:t>25.2</w:t>
            </w:r>
          </w:p>
        </w:tc>
        <w:tc>
          <w:tcPr>
            <w:tcW w:w="1617" w:type="dxa"/>
            <w:vAlign w:val="center"/>
          </w:tcPr>
          <w:p w14:paraId="20BE7A08" w14:textId="77777777" w:rsidR="00A1115A" w:rsidRPr="00A1115A" w:rsidRDefault="00A1115A" w:rsidP="00A1115A">
            <w:pPr>
              <w:pStyle w:val="TAC"/>
            </w:pPr>
          </w:p>
        </w:tc>
      </w:tr>
    </w:tbl>
    <w:p w14:paraId="5ED42C44" w14:textId="77777777" w:rsidR="00A1115A" w:rsidRPr="00A1115A" w:rsidRDefault="00A1115A" w:rsidP="00A1115A"/>
    <w:p w14:paraId="0CB31DC6" w14:textId="77777777" w:rsidR="00A1115A" w:rsidRPr="00A1115A" w:rsidRDefault="00A1115A" w:rsidP="00A1115A">
      <w:pPr>
        <w:pStyle w:val="TH"/>
        <w:rPr>
          <w:rFonts w:cs="Arial"/>
        </w:rPr>
      </w:pPr>
      <w:r w:rsidRPr="00A1115A">
        <w:rPr>
          <w:rFonts w:cs="Arial"/>
        </w:rPr>
        <w:t>Table 7.5A.1-1a: ACS for intra-band contiguous CA with F</w:t>
      </w:r>
      <w:r w:rsidRPr="00A1115A">
        <w:rPr>
          <w:rFonts w:cs="Arial"/>
          <w:vertAlign w:val="subscript"/>
        </w:rPr>
        <w:t xml:space="preserve">DL_low </w:t>
      </w:r>
      <w:r w:rsidRPr="00A1115A">
        <w:rPr>
          <w:rFonts w:cs="Arial"/>
        </w:rPr>
        <w:t>&lt; 2700 MHz and F</w:t>
      </w:r>
      <w:r w:rsidRPr="00A1115A">
        <w:rPr>
          <w:rFonts w:cs="Arial"/>
          <w:vertAlign w:val="subscript"/>
        </w:rPr>
        <w:t xml:space="preserve">UL_low </w:t>
      </w:r>
      <w:r w:rsidRPr="00A1115A">
        <w:rPr>
          <w:rFonts w:cs="Arial"/>
        </w:rPr>
        <w:t>&lt; 2700 MHz</w:t>
      </w: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8"/>
        <w:gridCol w:w="1425"/>
        <w:gridCol w:w="2608"/>
        <w:gridCol w:w="2608"/>
        <w:gridCol w:w="9"/>
      </w:tblGrid>
      <w:tr w:rsidR="00A1115A" w:rsidRPr="00A1115A" w14:paraId="2BC35F92" w14:textId="77777777" w:rsidTr="00A1115A">
        <w:trPr>
          <w:trHeight w:val="187"/>
          <w:jc w:val="center"/>
        </w:trPr>
        <w:tc>
          <w:tcPr>
            <w:tcW w:w="1968" w:type="dxa"/>
            <w:vAlign w:val="center"/>
          </w:tcPr>
          <w:p w14:paraId="4E89EC14" w14:textId="77777777" w:rsidR="00A1115A" w:rsidRPr="00A1115A" w:rsidRDefault="00A1115A" w:rsidP="00A1115A">
            <w:pPr>
              <w:pStyle w:val="TAH"/>
            </w:pPr>
          </w:p>
        </w:tc>
        <w:tc>
          <w:tcPr>
            <w:tcW w:w="1425" w:type="dxa"/>
            <w:vAlign w:val="center"/>
          </w:tcPr>
          <w:p w14:paraId="1C32891E" w14:textId="77777777" w:rsidR="00A1115A" w:rsidRPr="00A1115A" w:rsidRDefault="00A1115A" w:rsidP="00A1115A">
            <w:pPr>
              <w:pStyle w:val="TAH"/>
            </w:pPr>
          </w:p>
        </w:tc>
        <w:tc>
          <w:tcPr>
            <w:tcW w:w="5225" w:type="dxa"/>
            <w:gridSpan w:val="3"/>
          </w:tcPr>
          <w:p w14:paraId="59C3132C" w14:textId="77777777" w:rsidR="00A1115A" w:rsidRPr="00A1115A" w:rsidRDefault="00A1115A" w:rsidP="00A1115A">
            <w:pPr>
              <w:pStyle w:val="TAH"/>
            </w:pPr>
            <w:r w:rsidRPr="00A1115A">
              <w:t>NR CA bandwidth class</w:t>
            </w:r>
          </w:p>
        </w:tc>
      </w:tr>
      <w:tr w:rsidR="00A1115A" w:rsidRPr="00A1115A" w14:paraId="3E86E613" w14:textId="77777777" w:rsidTr="00A1115A">
        <w:trPr>
          <w:gridAfter w:val="1"/>
          <w:wAfter w:w="9" w:type="dxa"/>
          <w:trHeight w:val="187"/>
          <w:jc w:val="center"/>
        </w:trPr>
        <w:tc>
          <w:tcPr>
            <w:tcW w:w="1968" w:type="dxa"/>
            <w:vAlign w:val="center"/>
          </w:tcPr>
          <w:p w14:paraId="01361CB0" w14:textId="77777777" w:rsidR="00A1115A" w:rsidRPr="00A1115A" w:rsidRDefault="00A1115A" w:rsidP="00A1115A">
            <w:pPr>
              <w:pStyle w:val="TAH"/>
            </w:pPr>
            <w:r w:rsidRPr="00A1115A">
              <w:t>Rx Parameter</w:t>
            </w:r>
          </w:p>
        </w:tc>
        <w:tc>
          <w:tcPr>
            <w:tcW w:w="1425" w:type="dxa"/>
            <w:vAlign w:val="center"/>
          </w:tcPr>
          <w:p w14:paraId="13F74BB4" w14:textId="77777777" w:rsidR="00A1115A" w:rsidRPr="00A1115A" w:rsidRDefault="00A1115A" w:rsidP="00A1115A">
            <w:pPr>
              <w:pStyle w:val="TAH"/>
            </w:pPr>
            <w:r w:rsidRPr="00A1115A">
              <w:t>Units</w:t>
            </w:r>
          </w:p>
        </w:tc>
        <w:tc>
          <w:tcPr>
            <w:tcW w:w="2608" w:type="dxa"/>
          </w:tcPr>
          <w:p w14:paraId="112001F9" w14:textId="77777777" w:rsidR="00A1115A" w:rsidRPr="00A1115A" w:rsidRDefault="00A1115A" w:rsidP="00A1115A">
            <w:pPr>
              <w:pStyle w:val="TAH"/>
            </w:pPr>
            <w:r w:rsidRPr="00A1115A">
              <w:t>B</w:t>
            </w:r>
          </w:p>
        </w:tc>
        <w:tc>
          <w:tcPr>
            <w:tcW w:w="2608" w:type="dxa"/>
            <w:vAlign w:val="center"/>
          </w:tcPr>
          <w:p w14:paraId="13F87AAC" w14:textId="77777777" w:rsidR="00A1115A" w:rsidRPr="00A1115A" w:rsidRDefault="00A1115A" w:rsidP="00A1115A">
            <w:pPr>
              <w:pStyle w:val="TAH"/>
            </w:pPr>
            <w:r w:rsidRPr="00A1115A">
              <w:t>C</w:t>
            </w:r>
          </w:p>
        </w:tc>
      </w:tr>
      <w:tr w:rsidR="00A1115A" w:rsidRPr="00A1115A" w14:paraId="25FFACBF" w14:textId="77777777" w:rsidTr="00A1115A">
        <w:trPr>
          <w:gridAfter w:val="1"/>
          <w:wAfter w:w="9" w:type="dxa"/>
          <w:trHeight w:val="187"/>
          <w:jc w:val="center"/>
        </w:trPr>
        <w:tc>
          <w:tcPr>
            <w:tcW w:w="1968" w:type="dxa"/>
            <w:vAlign w:val="center"/>
          </w:tcPr>
          <w:p w14:paraId="583530F8" w14:textId="77777777" w:rsidR="00A1115A" w:rsidRPr="00A1115A" w:rsidRDefault="00A1115A" w:rsidP="00A1115A">
            <w:pPr>
              <w:pStyle w:val="TAC"/>
            </w:pPr>
            <w:r w:rsidRPr="00A1115A">
              <w:t>ACS</w:t>
            </w:r>
          </w:p>
        </w:tc>
        <w:tc>
          <w:tcPr>
            <w:tcW w:w="1425" w:type="dxa"/>
            <w:vAlign w:val="center"/>
          </w:tcPr>
          <w:p w14:paraId="0BA475F6" w14:textId="77777777" w:rsidR="00A1115A" w:rsidRPr="00A1115A" w:rsidRDefault="00A1115A" w:rsidP="00A1115A">
            <w:pPr>
              <w:pStyle w:val="TAC"/>
            </w:pPr>
            <w:r w:rsidRPr="00A1115A">
              <w:t>dB</w:t>
            </w:r>
          </w:p>
        </w:tc>
        <w:tc>
          <w:tcPr>
            <w:tcW w:w="2608" w:type="dxa"/>
          </w:tcPr>
          <w:p w14:paraId="3F4E0601" w14:textId="77777777" w:rsidR="00A1115A" w:rsidRPr="00A1115A" w:rsidRDefault="00A1115A" w:rsidP="00A1115A">
            <w:pPr>
              <w:pStyle w:val="TAC"/>
            </w:pPr>
            <w:r w:rsidRPr="00A1115A">
              <w:rPr>
                <w:rFonts w:hint="eastAsia"/>
                <w:lang w:eastAsia="zh-CN"/>
              </w:rPr>
              <w:t>2</w:t>
            </w:r>
            <w:r w:rsidRPr="00A1115A">
              <w:rPr>
                <w:lang w:eastAsia="zh-CN"/>
              </w:rPr>
              <w:t>0.0</w:t>
            </w:r>
          </w:p>
        </w:tc>
        <w:tc>
          <w:tcPr>
            <w:tcW w:w="2608" w:type="dxa"/>
            <w:vAlign w:val="center"/>
          </w:tcPr>
          <w:p w14:paraId="2F493193" w14:textId="77777777" w:rsidR="00A1115A" w:rsidRPr="00A1115A" w:rsidRDefault="00A1115A" w:rsidP="00A1115A">
            <w:pPr>
              <w:pStyle w:val="TAC"/>
            </w:pPr>
            <w:r w:rsidRPr="00A1115A">
              <w:t>17.0</w:t>
            </w:r>
          </w:p>
        </w:tc>
      </w:tr>
    </w:tbl>
    <w:p w14:paraId="5C92D4C8" w14:textId="77777777" w:rsidR="00A1115A" w:rsidRPr="00A1115A" w:rsidRDefault="00A1115A" w:rsidP="00A1115A"/>
    <w:p w14:paraId="07F9DBBE" w14:textId="77777777" w:rsidR="00A1115A" w:rsidRPr="00A1115A" w:rsidRDefault="00A1115A" w:rsidP="00A1115A">
      <w:pPr>
        <w:pStyle w:val="TH"/>
        <w:rPr>
          <w:rFonts w:cs="Arial"/>
        </w:rPr>
      </w:pPr>
      <w:r w:rsidRPr="00A1115A">
        <w:rPr>
          <w:rFonts w:cs="Arial"/>
        </w:rPr>
        <w:t>Table 7.5A.1-2: Test parameters for intra-band contiguous CA with F</w:t>
      </w:r>
      <w:r w:rsidRPr="00A1115A">
        <w:rPr>
          <w:rFonts w:cs="Arial"/>
          <w:vertAlign w:val="subscript"/>
        </w:rPr>
        <w:t xml:space="preserve">DL_low </w:t>
      </w:r>
      <w:r w:rsidRPr="00A1115A">
        <w:rPr>
          <w:rFonts w:cs="Arial"/>
        </w:rPr>
        <w:t>≥ 3300 MHz and F</w:t>
      </w:r>
      <w:r w:rsidRPr="00A1115A">
        <w:rPr>
          <w:rFonts w:cs="Arial"/>
          <w:vertAlign w:val="subscript"/>
        </w:rPr>
        <w:t xml:space="preserve">UL_low </w:t>
      </w:r>
      <w:r w:rsidRPr="00A1115A">
        <w:rPr>
          <w:rFonts w:cs="Arial"/>
        </w:rPr>
        <w:t>≥ 3300 MHz, case 1</w:t>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3"/>
        <w:gridCol w:w="709"/>
        <w:gridCol w:w="2281"/>
        <w:gridCol w:w="2281"/>
        <w:gridCol w:w="2281"/>
        <w:gridCol w:w="1759"/>
      </w:tblGrid>
      <w:tr w:rsidR="00A1115A" w:rsidRPr="00A1115A" w14:paraId="6FF46935" w14:textId="77777777" w:rsidTr="00B65A46">
        <w:trPr>
          <w:trHeight w:val="213"/>
          <w:jc w:val="center"/>
        </w:trPr>
        <w:tc>
          <w:tcPr>
            <w:tcW w:w="1883" w:type="dxa"/>
            <w:tcBorders>
              <w:bottom w:val="nil"/>
            </w:tcBorders>
            <w:shd w:val="clear" w:color="auto" w:fill="auto"/>
          </w:tcPr>
          <w:p w14:paraId="176FCEC2" w14:textId="77777777" w:rsidR="00A1115A" w:rsidRPr="00A1115A" w:rsidRDefault="00A1115A" w:rsidP="00A1115A">
            <w:pPr>
              <w:pStyle w:val="TAH"/>
            </w:pPr>
            <w:r w:rsidRPr="00A1115A">
              <w:t>Rx Parameter</w:t>
            </w:r>
          </w:p>
        </w:tc>
        <w:tc>
          <w:tcPr>
            <w:tcW w:w="709" w:type="dxa"/>
            <w:tcBorders>
              <w:bottom w:val="nil"/>
            </w:tcBorders>
            <w:shd w:val="clear" w:color="auto" w:fill="auto"/>
          </w:tcPr>
          <w:p w14:paraId="375BADF0" w14:textId="77777777" w:rsidR="00A1115A" w:rsidRPr="00A1115A" w:rsidRDefault="00A1115A" w:rsidP="00A1115A">
            <w:pPr>
              <w:pStyle w:val="TAH"/>
            </w:pPr>
            <w:r w:rsidRPr="00A1115A">
              <w:t xml:space="preserve">Units </w:t>
            </w:r>
          </w:p>
        </w:tc>
        <w:tc>
          <w:tcPr>
            <w:tcW w:w="8602" w:type="dxa"/>
            <w:gridSpan w:val="4"/>
          </w:tcPr>
          <w:p w14:paraId="532C9246" w14:textId="77777777" w:rsidR="00A1115A" w:rsidRPr="00A1115A" w:rsidRDefault="00A1115A" w:rsidP="00A1115A">
            <w:pPr>
              <w:pStyle w:val="TAH"/>
            </w:pPr>
            <w:r w:rsidRPr="00A1115A">
              <w:t>NR CA bandwidth class</w:t>
            </w:r>
          </w:p>
        </w:tc>
      </w:tr>
      <w:tr w:rsidR="00A1115A" w:rsidRPr="00A1115A" w14:paraId="36FE0CEA" w14:textId="77777777" w:rsidTr="00B65A46">
        <w:trPr>
          <w:trHeight w:val="213"/>
          <w:jc w:val="center"/>
        </w:trPr>
        <w:tc>
          <w:tcPr>
            <w:tcW w:w="1883" w:type="dxa"/>
            <w:tcBorders>
              <w:top w:val="nil"/>
            </w:tcBorders>
            <w:shd w:val="clear" w:color="auto" w:fill="auto"/>
          </w:tcPr>
          <w:p w14:paraId="0E751808" w14:textId="77777777" w:rsidR="00A1115A" w:rsidRPr="00A1115A" w:rsidRDefault="00A1115A" w:rsidP="00A1115A">
            <w:pPr>
              <w:pStyle w:val="TAH"/>
            </w:pPr>
          </w:p>
        </w:tc>
        <w:tc>
          <w:tcPr>
            <w:tcW w:w="709" w:type="dxa"/>
            <w:tcBorders>
              <w:top w:val="nil"/>
            </w:tcBorders>
            <w:shd w:val="clear" w:color="auto" w:fill="auto"/>
          </w:tcPr>
          <w:p w14:paraId="3D27B576" w14:textId="77777777" w:rsidR="00A1115A" w:rsidRPr="00A1115A" w:rsidRDefault="00A1115A" w:rsidP="00A1115A">
            <w:pPr>
              <w:pStyle w:val="TAH"/>
            </w:pPr>
          </w:p>
        </w:tc>
        <w:tc>
          <w:tcPr>
            <w:tcW w:w="2281" w:type="dxa"/>
          </w:tcPr>
          <w:p w14:paraId="37693F71" w14:textId="77777777" w:rsidR="00A1115A" w:rsidRPr="00A1115A" w:rsidRDefault="00A1115A" w:rsidP="00A1115A">
            <w:pPr>
              <w:pStyle w:val="TAH"/>
            </w:pPr>
            <w:r w:rsidRPr="00A1115A">
              <w:rPr>
                <w:rFonts w:hint="eastAsia"/>
                <w:lang w:eastAsia="zh-CN"/>
              </w:rPr>
              <w:t>B</w:t>
            </w:r>
          </w:p>
        </w:tc>
        <w:tc>
          <w:tcPr>
            <w:tcW w:w="2281" w:type="dxa"/>
          </w:tcPr>
          <w:p w14:paraId="5BB3A824" w14:textId="77777777" w:rsidR="00A1115A" w:rsidRPr="00A1115A" w:rsidRDefault="00A1115A" w:rsidP="00A1115A">
            <w:pPr>
              <w:pStyle w:val="TAH"/>
            </w:pPr>
            <w:r w:rsidRPr="00A1115A">
              <w:t>C</w:t>
            </w:r>
          </w:p>
        </w:tc>
        <w:tc>
          <w:tcPr>
            <w:tcW w:w="2281" w:type="dxa"/>
          </w:tcPr>
          <w:p w14:paraId="164661F8" w14:textId="77777777" w:rsidR="00A1115A" w:rsidRPr="00A1115A" w:rsidRDefault="00A1115A" w:rsidP="00A1115A">
            <w:pPr>
              <w:pStyle w:val="TAH"/>
              <w:rPr>
                <w:lang w:eastAsia="zh-CN"/>
              </w:rPr>
            </w:pPr>
            <w:r w:rsidRPr="00A1115A">
              <w:rPr>
                <w:rFonts w:hint="eastAsia"/>
                <w:lang w:eastAsia="zh-CN"/>
              </w:rPr>
              <w:t>D</w:t>
            </w:r>
          </w:p>
        </w:tc>
        <w:tc>
          <w:tcPr>
            <w:tcW w:w="1759" w:type="dxa"/>
          </w:tcPr>
          <w:p w14:paraId="2529285C" w14:textId="77777777" w:rsidR="00A1115A" w:rsidRPr="00A1115A" w:rsidRDefault="00A1115A" w:rsidP="00A1115A">
            <w:pPr>
              <w:pStyle w:val="TAH"/>
            </w:pPr>
          </w:p>
        </w:tc>
      </w:tr>
      <w:tr w:rsidR="00A1115A" w:rsidRPr="00A1115A" w14:paraId="68D6D50B" w14:textId="77777777" w:rsidTr="00B65A46">
        <w:trPr>
          <w:trHeight w:val="377"/>
          <w:jc w:val="center"/>
        </w:trPr>
        <w:tc>
          <w:tcPr>
            <w:tcW w:w="1883" w:type="dxa"/>
          </w:tcPr>
          <w:p w14:paraId="4B424F63" w14:textId="77777777" w:rsidR="00A1115A" w:rsidRPr="00A1115A" w:rsidRDefault="00A1115A" w:rsidP="00A1115A">
            <w:pPr>
              <w:pStyle w:val="TAC"/>
              <w:rPr>
                <w:b/>
              </w:rPr>
            </w:pPr>
            <w:r w:rsidRPr="00A1115A">
              <w:t>Pw in Transmission Bandwidth Configuration, per CC</w:t>
            </w:r>
          </w:p>
        </w:tc>
        <w:tc>
          <w:tcPr>
            <w:tcW w:w="709" w:type="dxa"/>
          </w:tcPr>
          <w:p w14:paraId="49EC75C3" w14:textId="77777777" w:rsidR="00A1115A" w:rsidRPr="00A1115A" w:rsidRDefault="00A1115A" w:rsidP="00A1115A">
            <w:pPr>
              <w:pStyle w:val="TAC"/>
            </w:pPr>
            <w:r w:rsidRPr="00A1115A">
              <w:t>dBm</w:t>
            </w:r>
          </w:p>
        </w:tc>
        <w:tc>
          <w:tcPr>
            <w:tcW w:w="2281" w:type="dxa"/>
          </w:tcPr>
          <w:p w14:paraId="0F6E89CB" w14:textId="77777777" w:rsidR="00A1115A" w:rsidRPr="00A1115A" w:rsidRDefault="00A1115A" w:rsidP="00A1115A">
            <w:pPr>
              <w:pStyle w:val="TAC"/>
            </w:pPr>
            <w:r w:rsidRPr="00A1115A">
              <w:t>REFSENS + 14 dB</w:t>
            </w:r>
          </w:p>
        </w:tc>
        <w:tc>
          <w:tcPr>
            <w:tcW w:w="2281" w:type="dxa"/>
          </w:tcPr>
          <w:p w14:paraId="1EA8DCF5" w14:textId="77777777" w:rsidR="00A1115A" w:rsidRPr="00A1115A" w:rsidRDefault="00A1115A" w:rsidP="00A1115A">
            <w:pPr>
              <w:pStyle w:val="TAC"/>
              <w:rPr>
                <w:b/>
              </w:rPr>
            </w:pPr>
            <w:r w:rsidRPr="00A1115A">
              <w:t>REFSENS + 14 dB</w:t>
            </w:r>
          </w:p>
        </w:tc>
        <w:tc>
          <w:tcPr>
            <w:tcW w:w="2281" w:type="dxa"/>
          </w:tcPr>
          <w:p w14:paraId="4F315CEC" w14:textId="77777777" w:rsidR="00A1115A" w:rsidRPr="00A1115A" w:rsidRDefault="00A1115A" w:rsidP="00A1115A">
            <w:pPr>
              <w:pStyle w:val="TAC"/>
            </w:pPr>
            <w:r w:rsidRPr="00A1115A">
              <w:t>REFSENS + 14 dB</w:t>
            </w:r>
          </w:p>
        </w:tc>
        <w:tc>
          <w:tcPr>
            <w:tcW w:w="1759" w:type="dxa"/>
          </w:tcPr>
          <w:p w14:paraId="33C6B33C" w14:textId="77777777" w:rsidR="00A1115A" w:rsidRPr="00A1115A" w:rsidRDefault="00A1115A" w:rsidP="00A1115A">
            <w:pPr>
              <w:pStyle w:val="TAC"/>
            </w:pPr>
          </w:p>
        </w:tc>
      </w:tr>
      <w:tr w:rsidR="00A1115A" w:rsidRPr="00A1115A" w14:paraId="26EE479F" w14:textId="77777777" w:rsidTr="00B65A46">
        <w:trPr>
          <w:trHeight w:val="192"/>
          <w:jc w:val="center"/>
        </w:trPr>
        <w:tc>
          <w:tcPr>
            <w:tcW w:w="1883" w:type="dxa"/>
          </w:tcPr>
          <w:p w14:paraId="14B7F572" w14:textId="77777777" w:rsidR="00A1115A" w:rsidRPr="00A1115A" w:rsidRDefault="00A1115A" w:rsidP="00A1115A">
            <w:pPr>
              <w:pStyle w:val="TAC"/>
            </w:pPr>
            <w:r w:rsidRPr="00A1115A">
              <w:rPr>
                <w:bCs/>
              </w:rPr>
              <w:t>P</w:t>
            </w:r>
            <w:r w:rsidRPr="00A1115A">
              <w:rPr>
                <w:bCs/>
                <w:vertAlign w:val="subscript"/>
              </w:rPr>
              <w:t>Interferer</w:t>
            </w:r>
          </w:p>
        </w:tc>
        <w:tc>
          <w:tcPr>
            <w:tcW w:w="709" w:type="dxa"/>
          </w:tcPr>
          <w:p w14:paraId="704FBFD9" w14:textId="77777777" w:rsidR="00A1115A" w:rsidRPr="00A1115A" w:rsidRDefault="00A1115A" w:rsidP="00A1115A">
            <w:pPr>
              <w:pStyle w:val="TAC"/>
            </w:pPr>
            <w:r w:rsidRPr="00A1115A">
              <w:t>dBm</w:t>
            </w:r>
          </w:p>
        </w:tc>
        <w:tc>
          <w:tcPr>
            <w:tcW w:w="2281" w:type="dxa"/>
          </w:tcPr>
          <w:p w14:paraId="3E7FD2D4" w14:textId="77777777" w:rsidR="00A1115A" w:rsidRPr="00A1115A" w:rsidRDefault="00A1115A" w:rsidP="00A1115A">
            <w:pPr>
              <w:pStyle w:val="TAC"/>
            </w:pPr>
            <w:r w:rsidRPr="00A1115A">
              <w:t>Aggregated power + 24.5 dB</w:t>
            </w:r>
          </w:p>
        </w:tc>
        <w:tc>
          <w:tcPr>
            <w:tcW w:w="2281" w:type="dxa"/>
          </w:tcPr>
          <w:p w14:paraId="48C7F78A" w14:textId="77777777" w:rsidR="00A1115A" w:rsidRPr="00A1115A" w:rsidRDefault="00A1115A" w:rsidP="00A1115A">
            <w:pPr>
              <w:pStyle w:val="TAC"/>
            </w:pPr>
            <w:r w:rsidRPr="00A1115A">
              <w:t>Aggregated power + 31.5 dB</w:t>
            </w:r>
          </w:p>
        </w:tc>
        <w:tc>
          <w:tcPr>
            <w:tcW w:w="2281" w:type="dxa"/>
          </w:tcPr>
          <w:p w14:paraId="3A7051E2" w14:textId="77777777" w:rsidR="00A1115A" w:rsidRPr="00A1115A" w:rsidRDefault="00A1115A" w:rsidP="00A1115A">
            <w:pPr>
              <w:pStyle w:val="TAC"/>
            </w:pPr>
            <w:r w:rsidRPr="00A1115A">
              <w:t>Aggregated power + 23.7 dB</w:t>
            </w:r>
          </w:p>
        </w:tc>
        <w:tc>
          <w:tcPr>
            <w:tcW w:w="1759" w:type="dxa"/>
          </w:tcPr>
          <w:p w14:paraId="02022266" w14:textId="77777777" w:rsidR="00A1115A" w:rsidRPr="00A1115A" w:rsidRDefault="00A1115A" w:rsidP="00A1115A">
            <w:pPr>
              <w:pStyle w:val="TAC"/>
            </w:pPr>
          </w:p>
        </w:tc>
      </w:tr>
      <w:tr w:rsidR="00A1115A" w:rsidRPr="00A1115A" w14:paraId="0BEA7930" w14:textId="77777777" w:rsidTr="00B65A46">
        <w:trPr>
          <w:trHeight w:val="182"/>
          <w:jc w:val="center"/>
        </w:trPr>
        <w:tc>
          <w:tcPr>
            <w:tcW w:w="1883" w:type="dxa"/>
          </w:tcPr>
          <w:p w14:paraId="1E3E6AD2" w14:textId="77777777" w:rsidR="00A1115A" w:rsidRPr="00A1115A" w:rsidRDefault="00A1115A" w:rsidP="00A1115A">
            <w:pPr>
              <w:pStyle w:val="TAC"/>
              <w:rPr>
                <w:i/>
              </w:rPr>
            </w:pPr>
            <w:r w:rsidRPr="00A1115A">
              <w:rPr>
                <w:bCs/>
              </w:rPr>
              <w:t>BW</w:t>
            </w:r>
            <w:r w:rsidRPr="00A1115A">
              <w:rPr>
                <w:bCs/>
                <w:vertAlign w:val="subscript"/>
              </w:rPr>
              <w:t>Interferer</w:t>
            </w:r>
          </w:p>
        </w:tc>
        <w:tc>
          <w:tcPr>
            <w:tcW w:w="709" w:type="dxa"/>
          </w:tcPr>
          <w:p w14:paraId="5B94AC6A" w14:textId="77777777" w:rsidR="00A1115A" w:rsidRPr="00A1115A" w:rsidRDefault="00A1115A" w:rsidP="00A1115A">
            <w:pPr>
              <w:pStyle w:val="TAC"/>
            </w:pPr>
            <w:r w:rsidRPr="00A1115A">
              <w:t>MHz</w:t>
            </w:r>
          </w:p>
        </w:tc>
        <w:tc>
          <w:tcPr>
            <w:tcW w:w="2281" w:type="dxa"/>
          </w:tcPr>
          <w:p w14:paraId="71A74C33" w14:textId="77777777" w:rsidR="00A1115A" w:rsidRPr="00A1115A" w:rsidRDefault="00A1115A" w:rsidP="00A1115A">
            <w:pPr>
              <w:pStyle w:val="TAC"/>
            </w:pPr>
            <w:r w:rsidRPr="00A1115A">
              <w:rPr>
                <w:rFonts w:hint="eastAsia"/>
                <w:lang w:eastAsia="zh-CN"/>
              </w:rPr>
              <w:t>20</w:t>
            </w:r>
          </w:p>
        </w:tc>
        <w:tc>
          <w:tcPr>
            <w:tcW w:w="2281" w:type="dxa"/>
          </w:tcPr>
          <w:p w14:paraId="3A233DBC" w14:textId="77777777" w:rsidR="00A1115A" w:rsidRPr="00A1115A" w:rsidRDefault="00A1115A" w:rsidP="00A1115A">
            <w:pPr>
              <w:pStyle w:val="TAC"/>
            </w:pPr>
            <w:r w:rsidRPr="00A1115A">
              <w:t>BW</w:t>
            </w:r>
            <w:r w:rsidRPr="00A1115A">
              <w:rPr>
                <w:vertAlign w:val="subscript"/>
              </w:rPr>
              <w:t>channel CA</w:t>
            </w:r>
          </w:p>
        </w:tc>
        <w:tc>
          <w:tcPr>
            <w:tcW w:w="2281" w:type="dxa"/>
          </w:tcPr>
          <w:p w14:paraId="75041CDA" w14:textId="77777777" w:rsidR="00A1115A" w:rsidRPr="00A1115A" w:rsidRDefault="00A1115A" w:rsidP="00A1115A">
            <w:pPr>
              <w:pStyle w:val="TAC"/>
            </w:pPr>
            <w:r w:rsidRPr="00A1115A">
              <w:t>50</w:t>
            </w:r>
          </w:p>
        </w:tc>
        <w:tc>
          <w:tcPr>
            <w:tcW w:w="1759" w:type="dxa"/>
          </w:tcPr>
          <w:p w14:paraId="39D3C2F1" w14:textId="77777777" w:rsidR="00A1115A" w:rsidRPr="00A1115A" w:rsidRDefault="00A1115A" w:rsidP="00A1115A">
            <w:pPr>
              <w:pStyle w:val="TAC"/>
            </w:pPr>
          </w:p>
        </w:tc>
      </w:tr>
      <w:tr w:rsidR="00A1115A" w:rsidRPr="00A1115A" w14:paraId="7BF630B7" w14:textId="77777777" w:rsidTr="00B65A46">
        <w:trPr>
          <w:trHeight w:val="560"/>
          <w:jc w:val="center"/>
        </w:trPr>
        <w:tc>
          <w:tcPr>
            <w:tcW w:w="1883" w:type="dxa"/>
          </w:tcPr>
          <w:p w14:paraId="3D37CD8D" w14:textId="77777777" w:rsidR="00A1115A" w:rsidRPr="00A1115A" w:rsidRDefault="00A1115A" w:rsidP="00A1115A">
            <w:pPr>
              <w:pStyle w:val="TAC"/>
              <w:rPr>
                <w:bCs/>
              </w:rPr>
            </w:pPr>
            <w:r w:rsidRPr="00A1115A">
              <w:rPr>
                <w:bCs/>
              </w:rPr>
              <w:t>F</w:t>
            </w:r>
            <w:r w:rsidRPr="00A1115A">
              <w:rPr>
                <w:bCs/>
                <w:vertAlign w:val="subscript"/>
              </w:rPr>
              <w:t>Interferer</w:t>
            </w:r>
            <w:r w:rsidRPr="00A1115A">
              <w:rPr>
                <w:bCs/>
              </w:rPr>
              <w:t xml:space="preserve"> (offset)</w:t>
            </w:r>
          </w:p>
        </w:tc>
        <w:tc>
          <w:tcPr>
            <w:tcW w:w="709" w:type="dxa"/>
          </w:tcPr>
          <w:p w14:paraId="20D56D05" w14:textId="77777777" w:rsidR="00A1115A" w:rsidRPr="00A1115A" w:rsidRDefault="00A1115A" w:rsidP="00A1115A">
            <w:pPr>
              <w:pStyle w:val="TAC"/>
            </w:pPr>
            <w:r w:rsidRPr="00A1115A">
              <w:t>MHz</w:t>
            </w:r>
          </w:p>
        </w:tc>
        <w:tc>
          <w:tcPr>
            <w:tcW w:w="2281" w:type="dxa"/>
          </w:tcPr>
          <w:p w14:paraId="36C427A4" w14:textId="77777777" w:rsidR="00A1115A" w:rsidRPr="00A1115A" w:rsidRDefault="00A1115A" w:rsidP="00A1115A">
            <w:pPr>
              <w:pStyle w:val="TAC"/>
            </w:pPr>
            <w:r w:rsidRPr="00A1115A">
              <w:t>10 + Foffset</w:t>
            </w:r>
          </w:p>
          <w:p w14:paraId="1E319BB7" w14:textId="77777777" w:rsidR="00A1115A" w:rsidRPr="00A1115A" w:rsidRDefault="00A1115A" w:rsidP="00A1115A">
            <w:pPr>
              <w:pStyle w:val="TAC"/>
            </w:pPr>
            <w:r w:rsidRPr="00A1115A">
              <w:t>/</w:t>
            </w:r>
          </w:p>
          <w:p w14:paraId="702F8CDA" w14:textId="77777777" w:rsidR="00A1115A" w:rsidRPr="00A1115A" w:rsidRDefault="00A1115A" w:rsidP="00A1115A">
            <w:pPr>
              <w:pStyle w:val="TAC"/>
            </w:pPr>
            <w:r w:rsidRPr="00A1115A">
              <w:t>-10 - Foffset</w:t>
            </w:r>
          </w:p>
        </w:tc>
        <w:tc>
          <w:tcPr>
            <w:tcW w:w="2281" w:type="dxa"/>
          </w:tcPr>
          <w:p w14:paraId="6B3B6B13" w14:textId="77777777" w:rsidR="00A1115A" w:rsidRPr="00A1115A" w:rsidRDefault="00A1115A" w:rsidP="00A1115A">
            <w:pPr>
              <w:pStyle w:val="TAC"/>
            </w:pPr>
            <w:r w:rsidRPr="00A1115A">
              <w:t>BW</w:t>
            </w:r>
            <w:r w:rsidRPr="00A1115A">
              <w:rPr>
                <w:vertAlign w:val="subscript"/>
              </w:rPr>
              <w:t>channel CA</w:t>
            </w:r>
          </w:p>
          <w:p w14:paraId="618796AF" w14:textId="77777777" w:rsidR="00A1115A" w:rsidRPr="00A1115A" w:rsidRDefault="00A1115A" w:rsidP="00A1115A">
            <w:pPr>
              <w:pStyle w:val="TAC"/>
            </w:pPr>
            <w:r w:rsidRPr="00A1115A">
              <w:t>/</w:t>
            </w:r>
          </w:p>
          <w:p w14:paraId="29ACAF3D" w14:textId="77777777" w:rsidR="00A1115A" w:rsidRPr="00A1115A" w:rsidRDefault="00A1115A" w:rsidP="00A1115A">
            <w:pPr>
              <w:pStyle w:val="TAC"/>
            </w:pPr>
            <w:r w:rsidRPr="00A1115A">
              <w:t>-BW</w:t>
            </w:r>
            <w:r w:rsidRPr="00A1115A">
              <w:rPr>
                <w:vertAlign w:val="subscript"/>
              </w:rPr>
              <w:t>channel CA</w:t>
            </w:r>
          </w:p>
        </w:tc>
        <w:tc>
          <w:tcPr>
            <w:tcW w:w="2281" w:type="dxa"/>
          </w:tcPr>
          <w:p w14:paraId="60CB6DB5" w14:textId="77777777" w:rsidR="00A1115A" w:rsidRPr="00A1115A" w:rsidRDefault="00A1115A" w:rsidP="00A1115A">
            <w:pPr>
              <w:pStyle w:val="TAC"/>
            </w:pPr>
            <w:r w:rsidRPr="00A1115A">
              <w:t>25 +</w:t>
            </w:r>
            <w:r w:rsidRPr="00A1115A">
              <w:rPr>
                <w:rFonts w:hint="eastAsia"/>
              </w:rPr>
              <w:t xml:space="preserve"> F</w:t>
            </w:r>
            <w:r w:rsidRPr="00A1115A">
              <w:rPr>
                <w:rFonts w:hint="eastAsia"/>
                <w:vertAlign w:val="subscript"/>
              </w:rPr>
              <w:t>offset</w:t>
            </w:r>
          </w:p>
          <w:p w14:paraId="773C9B95" w14:textId="77777777" w:rsidR="00A1115A" w:rsidRPr="00A1115A" w:rsidRDefault="00A1115A" w:rsidP="00A1115A">
            <w:pPr>
              <w:pStyle w:val="TAC"/>
            </w:pPr>
            <w:r w:rsidRPr="00A1115A">
              <w:t>/</w:t>
            </w:r>
          </w:p>
          <w:p w14:paraId="6B29935F" w14:textId="77777777" w:rsidR="00A1115A" w:rsidRPr="00A1115A" w:rsidRDefault="00A1115A" w:rsidP="00A1115A">
            <w:pPr>
              <w:pStyle w:val="TAC"/>
            </w:pPr>
            <w:r w:rsidRPr="00A1115A">
              <w:t>-25 -</w:t>
            </w:r>
            <w:r w:rsidRPr="00A1115A">
              <w:rPr>
                <w:rFonts w:hint="eastAsia"/>
              </w:rPr>
              <w:t>F</w:t>
            </w:r>
            <w:r w:rsidRPr="00A1115A">
              <w:rPr>
                <w:rFonts w:hint="eastAsia"/>
                <w:vertAlign w:val="subscript"/>
              </w:rPr>
              <w:t>offset</w:t>
            </w:r>
          </w:p>
        </w:tc>
        <w:tc>
          <w:tcPr>
            <w:tcW w:w="1759" w:type="dxa"/>
          </w:tcPr>
          <w:p w14:paraId="3507813F" w14:textId="77777777" w:rsidR="00A1115A" w:rsidRPr="00A1115A" w:rsidRDefault="00A1115A" w:rsidP="00A1115A">
            <w:pPr>
              <w:pStyle w:val="TAC"/>
            </w:pPr>
          </w:p>
        </w:tc>
      </w:tr>
      <w:tr w:rsidR="00A1115A" w:rsidRPr="00A1115A" w14:paraId="798AA874" w14:textId="77777777" w:rsidTr="00B65A46">
        <w:trPr>
          <w:trHeight w:val="404"/>
          <w:jc w:val="center"/>
        </w:trPr>
        <w:tc>
          <w:tcPr>
            <w:tcW w:w="11194" w:type="dxa"/>
            <w:gridSpan w:val="6"/>
          </w:tcPr>
          <w:p w14:paraId="2EB7CCB9" w14:textId="77777777" w:rsidR="00A1115A" w:rsidRPr="00A1115A" w:rsidRDefault="00A1115A" w:rsidP="00A1115A">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r w:rsidRPr="00A1115A" w:rsidDel="00201575">
              <w:t xml:space="preserve"> </w:t>
            </w:r>
            <w:r w:rsidRPr="00A1115A">
              <w:t>.</w:t>
            </w:r>
          </w:p>
          <w:p w14:paraId="5C35B2F1" w14:textId="77777777" w:rsidR="00A1115A" w:rsidRPr="00A1115A" w:rsidRDefault="00A1115A" w:rsidP="00A1115A">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object w:dxaOrig="2659" w:dyaOrig="400" w14:anchorId="62896A3F">
                <v:shape id="_x0000_i1113" type="#_x0000_t75" style="width:114pt;height:12pt" o:ole="">
                  <v:imagedata r:id="rId119" o:title=""/>
                </v:shape>
                <o:OLEObject Type="Embed" ProgID="Equation.3" ShapeID="_x0000_i1113" DrawAspect="Content" ObjectID="_1749668783" r:id="rId124"/>
              </w:object>
            </w:r>
            <w:r w:rsidRPr="00A1115A">
              <w:t>MHz with SCS the sub-carrier spacing of the carrier closest to the interferer in MHz. The interferer is an NR signal with an SCS equal to that of the closest carrier.</w:t>
            </w:r>
          </w:p>
          <w:p w14:paraId="2C8B5D65" w14:textId="77777777" w:rsidR="00A1115A" w:rsidRPr="00A1115A" w:rsidRDefault="00A1115A" w:rsidP="00A1115A">
            <w:pPr>
              <w:pStyle w:val="TAN"/>
            </w:pPr>
            <w:r w:rsidRPr="00A1115A">
              <w:t>NOTE 3:</w:t>
            </w:r>
            <w:r w:rsidRPr="00A1115A">
              <w:tab/>
              <w:t>The interferer consists of the RMC specified in Annexes A.3.2.2 and A.3.3.2 with one sided dynamic OCNG Pattern OP.1 FDD/TDD for the DL-signal as described in Annex A.5.1.1/A.5.2.1.</w:t>
            </w:r>
            <w:r w:rsidRPr="00A1115A" w:rsidDel="005E7930">
              <w:t xml:space="preserve"> </w:t>
            </w:r>
          </w:p>
        </w:tc>
      </w:tr>
    </w:tbl>
    <w:p w14:paraId="576D7641" w14:textId="77777777" w:rsidR="00A1115A" w:rsidRPr="00A1115A" w:rsidRDefault="00A1115A" w:rsidP="00A1115A"/>
    <w:p w14:paraId="1D5E8F3B" w14:textId="77777777" w:rsidR="00A1115A" w:rsidRPr="00A1115A" w:rsidRDefault="00A1115A" w:rsidP="00A1115A">
      <w:pPr>
        <w:pStyle w:val="TH"/>
        <w:rPr>
          <w:rFonts w:cs="Arial"/>
        </w:rPr>
      </w:pPr>
      <w:r w:rsidRPr="00A1115A">
        <w:rPr>
          <w:rFonts w:cs="Arial"/>
        </w:rPr>
        <w:t>Table 7.5A.1-2a: Test parameters for intra-band contiguous CA with F</w:t>
      </w:r>
      <w:r w:rsidRPr="00A1115A">
        <w:rPr>
          <w:rFonts w:cs="Arial"/>
          <w:vertAlign w:val="subscript"/>
        </w:rPr>
        <w:t>DL_low</w:t>
      </w:r>
      <w:r w:rsidRPr="00A1115A">
        <w:rPr>
          <w:rFonts w:cs="Arial"/>
        </w:rPr>
        <w:t>&lt;2700 MHz and F</w:t>
      </w:r>
      <w:r w:rsidRPr="00A1115A">
        <w:rPr>
          <w:rFonts w:cs="Arial"/>
          <w:vertAlign w:val="subscript"/>
        </w:rPr>
        <w:t>UL_low</w:t>
      </w:r>
      <w:r w:rsidRPr="00A1115A">
        <w:rPr>
          <w:rFonts w:cs="Arial"/>
        </w:rPr>
        <w:t>&lt;2700 MHz, case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6"/>
        <w:gridCol w:w="797"/>
        <w:gridCol w:w="3062"/>
        <w:gridCol w:w="3064"/>
      </w:tblGrid>
      <w:tr w:rsidR="00A1115A" w:rsidRPr="00A1115A" w14:paraId="4C554556" w14:textId="77777777" w:rsidTr="00A1115A">
        <w:trPr>
          <w:trHeight w:val="189"/>
          <w:jc w:val="center"/>
        </w:trPr>
        <w:tc>
          <w:tcPr>
            <w:tcW w:w="1405" w:type="pct"/>
            <w:tcBorders>
              <w:bottom w:val="nil"/>
            </w:tcBorders>
            <w:shd w:val="clear" w:color="auto" w:fill="auto"/>
          </w:tcPr>
          <w:p w14:paraId="4FA98853" w14:textId="77777777" w:rsidR="00A1115A" w:rsidRPr="00A1115A" w:rsidRDefault="00A1115A" w:rsidP="00A1115A">
            <w:pPr>
              <w:pStyle w:val="TAH"/>
              <w:rPr>
                <w:rFonts w:cs="Arial"/>
              </w:rPr>
            </w:pPr>
            <w:r w:rsidRPr="00A1115A">
              <w:rPr>
                <w:rFonts w:cs="Arial"/>
              </w:rPr>
              <w:t>Rx Parameter</w:t>
            </w:r>
          </w:p>
        </w:tc>
        <w:tc>
          <w:tcPr>
            <w:tcW w:w="414" w:type="pct"/>
            <w:tcBorders>
              <w:bottom w:val="nil"/>
            </w:tcBorders>
            <w:shd w:val="clear" w:color="auto" w:fill="auto"/>
          </w:tcPr>
          <w:p w14:paraId="35DFB357" w14:textId="77777777" w:rsidR="00A1115A" w:rsidRPr="00A1115A" w:rsidRDefault="00A1115A" w:rsidP="00A1115A">
            <w:pPr>
              <w:pStyle w:val="TAH"/>
              <w:rPr>
                <w:rFonts w:cs="Arial"/>
              </w:rPr>
            </w:pPr>
            <w:r w:rsidRPr="00A1115A">
              <w:rPr>
                <w:rFonts w:cs="Arial"/>
              </w:rPr>
              <w:t xml:space="preserve">Units </w:t>
            </w:r>
          </w:p>
        </w:tc>
        <w:tc>
          <w:tcPr>
            <w:tcW w:w="3181" w:type="pct"/>
            <w:gridSpan w:val="2"/>
          </w:tcPr>
          <w:p w14:paraId="61EFEC9E" w14:textId="77777777" w:rsidR="00A1115A" w:rsidRPr="00A1115A" w:rsidRDefault="00A1115A" w:rsidP="00A1115A">
            <w:pPr>
              <w:pStyle w:val="TAH"/>
              <w:rPr>
                <w:rFonts w:cs="Arial"/>
              </w:rPr>
            </w:pPr>
            <w:r w:rsidRPr="00A1115A">
              <w:rPr>
                <w:rFonts w:cs="Arial"/>
              </w:rPr>
              <w:t>NR CA bandwidth class</w:t>
            </w:r>
          </w:p>
        </w:tc>
      </w:tr>
      <w:tr w:rsidR="00A1115A" w:rsidRPr="00A1115A" w14:paraId="2F97BBC0" w14:textId="77777777" w:rsidTr="00A1115A">
        <w:trPr>
          <w:trHeight w:val="189"/>
          <w:jc w:val="center"/>
        </w:trPr>
        <w:tc>
          <w:tcPr>
            <w:tcW w:w="1405" w:type="pct"/>
            <w:tcBorders>
              <w:top w:val="nil"/>
            </w:tcBorders>
            <w:shd w:val="clear" w:color="auto" w:fill="auto"/>
          </w:tcPr>
          <w:p w14:paraId="7E51C935" w14:textId="77777777" w:rsidR="00A1115A" w:rsidRPr="00A1115A" w:rsidRDefault="00A1115A" w:rsidP="00A1115A">
            <w:pPr>
              <w:pStyle w:val="TAH"/>
              <w:rPr>
                <w:rFonts w:cs="Arial"/>
              </w:rPr>
            </w:pPr>
          </w:p>
        </w:tc>
        <w:tc>
          <w:tcPr>
            <w:tcW w:w="414" w:type="pct"/>
            <w:tcBorders>
              <w:top w:val="nil"/>
            </w:tcBorders>
            <w:shd w:val="clear" w:color="auto" w:fill="auto"/>
          </w:tcPr>
          <w:p w14:paraId="22A0F5B6" w14:textId="77777777" w:rsidR="00A1115A" w:rsidRPr="00A1115A" w:rsidRDefault="00A1115A" w:rsidP="00A1115A">
            <w:pPr>
              <w:pStyle w:val="TAH"/>
              <w:rPr>
                <w:rFonts w:cs="Arial"/>
              </w:rPr>
            </w:pPr>
          </w:p>
        </w:tc>
        <w:tc>
          <w:tcPr>
            <w:tcW w:w="1590" w:type="pct"/>
          </w:tcPr>
          <w:p w14:paraId="13FEF98C" w14:textId="77777777" w:rsidR="00A1115A" w:rsidRPr="00A1115A" w:rsidRDefault="00A1115A" w:rsidP="00A1115A">
            <w:pPr>
              <w:pStyle w:val="TAH"/>
              <w:rPr>
                <w:rFonts w:cs="Arial"/>
              </w:rPr>
            </w:pPr>
            <w:r w:rsidRPr="00A1115A">
              <w:rPr>
                <w:rFonts w:cs="Arial"/>
              </w:rPr>
              <w:t>B</w:t>
            </w:r>
          </w:p>
        </w:tc>
        <w:tc>
          <w:tcPr>
            <w:tcW w:w="1591" w:type="pct"/>
          </w:tcPr>
          <w:p w14:paraId="37B82CB4" w14:textId="77777777" w:rsidR="00A1115A" w:rsidRPr="00A1115A" w:rsidRDefault="00A1115A" w:rsidP="00A1115A">
            <w:pPr>
              <w:pStyle w:val="TAH"/>
              <w:rPr>
                <w:rFonts w:cs="Arial"/>
              </w:rPr>
            </w:pPr>
            <w:r w:rsidRPr="00A1115A">
              <w:rPr>
                <w:rFonts w:cs="Arial"/>
              </w:rPr>
              <w:t>C</w:t>
            </w:r>
          </w:p>
        </w:tc>
      </w:tr>
      <w:tr w:rsidR="00A1115A" w:rsidRPr="00A1115A" w14:paraId="249A98D8" w14:textId="77777777" w:rsidTr="00A1115A">
        <w:trPr>
          <w:trHeight w:val="333"/>
          <w:jc w:val="center"/>
        </w:trPr>
        <w:tc>
          <w:tcPr>
            <w:tcW w:w="1405" w:type="pct"/>
          </w:tcPr>
          <w:p w14:paraId="6B0A7DBA" w14:textId="77777777" w:rsidR="00A1115A" w:rsidRPr="00A1115A" w:rsidRDefault="00A1115A" w:rsidP="00A1115A">
            <w:pPr>
              <w:pStyle w:val="TAC"/>
              <w:rPr>
                <w:b/>
              </w:rPr>
            </w:pPr>
            <w:r w:rsidRPr="00A1115A">
              <w:t>Pw in Transmission Bandwidth Configuration, per CC</w:t>
            </w:r>
          </w:p>
        </w:tc>
        <w:tc>
          <w:tcPr>
            <w:tcW w:w="414" w:type="pct"/>
          </w:tcPr>
          <w:p w14:paraId="0C8645A1" w14:textId="77777777" w:rsidR="00A1115A" w:rsidRPr="00A1115A" w:rsidRDefault="00A1115A" w:rsidP="00A1115A">
            <w:pPr>
              <w:pStyle w:val="TAC"/>
              <w:rPr>
                <w:rFonts w:eastAsia="SimSun"/>
                <w:lang w:eastAsia="zh-CN"/>
              </w:rPr>
            </w:pPr>
            <w:r w:rsidRPr="00A1115A">
              <w:rPr>
                <w:rFonts w:eastAsia="SimSun" w:hint="eastAsia"/>
                <w:lang w:eastAsia="zh-CN"/>
              </w:rPr>
              <w:t>dBm</w:t>
            </w:r>
          </w:p>
        </w:tc>
        <w:tc>
          <w:tcPr>
            <w:tcW w:w="1590" w:type="pct"/>
          </w:tcPr>
          <w:p w14:paraId="1629EB1C" w14:textId="77777777" w:rsidR="00A1115A" w:rsidRPr="00A1115A" w:rsidRDefault="00A1115A" w:rsidP="00A1115A">
            <w:pPr>
              <w:pStyle w:val="TAC"/>
            </w:pPr>
            <w:r w:rsidRPr="00A1115A">
              <w:t>REFSENS + 14 dB</w:t>
            </w:r>
          </w:p>
        </w:tc>
        <w:tc>
          <w:tcPr>
            <w:tcW w:w="1591" w:type="pct"/>
          </w:tcPr>
          <w:p w14:paraId="612D5ECC" w14:textId="77777777" w:rsidR="00A1115A" w:rsidRPr="00A1115A" w:rsidRDefault="00A1115A" w:rsidP="00A1115A">
            <w:pPr>
              <w:pStyle w:val="TAC"/>
              <w:rPr>
                <w:b/>
              </w:rPr>
            </w:pPr>
            <w:r w:rsidRPr="00A1115A">
              <w:t>REFSENS + 14 dB</w:t>
            </w:r>
          </w:p>
        </w:tc>
      </w:tr>
      <w:tr w:rsidR="00A1115A" w:rsidRPr="00A1115A" w14:paraId="2E8D925D" w14:textId="77777777" w:rsidTr="00A1115A">
        <w:trPr>
          <w:trHeight w:val="154"/>
          <w:jc w:val="center"/>
        </w:trPr>
        <w:tc>
          <w:tcPr>
            <w:tcW w:w="1405" w:type="pct"/>
          </w:tcPr>
          <w:p w14:paraId="59E65D0D" w14:textId="77777777" w:rsidR="00A1115A" w:rsidRPr="00A1115A" w:rsidRDefault="00A1115A" w:rsidP="00A1115A">
            <w:pPr>
              <w:pStyle w:val="TAC"/>
            </w:pPr>
            <w:r w:rsidRPr="00A1115A">
              <w:rPr>
                <w:bCs/>
              </w:rPr>
              <w:t>P</w:t>
            </w:r>
            <w:r w:rsidRPr="00A1115A">
              <w:rPr>
                <w:bCs/>
                <w:vertAlign w:val="subscript"/>
              </w:rPr>
              <w:t>Interferer</w:t>
            </w:r>
          </w:p>
        </w:tc>
        <w:tc>
          <w:tcPr>
            <w:tcW w:w="414" w:type="pct"/>
          </w:tcPr>
          <w:p w14:paraId="758C999B" w14:textId="77777777" w:rsidR="00A1115A" w:rsidRPr="00A1115A" w:rsidRDefault="00A1115A" w:rsidP="00A1115A">
            <w:pPr>
              <w:pStyle w:val="TAC"/>
            </w:pPr>
            <w:r w:rsidRPr="00A1115A">
              <w:t>dBm</w:t>
            </w:r>
          </w:p>
        </w:tc>
        <w:tc>
          <w:tcPr>
            <w:tcW w:w="1590" w:type="pct"/>
          </w:tcPr>
          <w:p w14:paraId="2DEDC001" w14:textId="77777777" w:rsidR="00A1115A" w:rsidRPr="00A1115A" w:rsidRDefault="00A1115A" w:rsidP="00A1115A">
            <w:pPr>
              <w:pStyle w:val="TAC"/>
            </w:pPr>
            <w:r w:rsidRPr="00A1115A">
              <w:t>Aggregated power + 18.5 dB</w:t>
            </w:r>
          </w:p>
        </w:tc>
        <w:tc>
          <w:tcPr>
            <w:tcW w:w="1591" w:type="pct"/>
          </w:tcPr>
          <w:p w14:paraId="14EBA109" w14:textId="77777777" w:rsidR="00A1115A" w:rsidRPr="00A1115A" w:rsidRDefault="00A1115A" w:rsidP="00A1115A">
            <w:pPr>
              <w:pStyle w:val="TAC"/>
            </w:pPr>
            <w:r w:rsidRPr="00A1115A">
              <w:t>Aggregated power + 15.5 dB</w:t>
            </w:r>
          </w:p>
        </w:tc>
      </w:tr>
      <w:tr w:rsidR="00A1115A" w:rsidRPr="00A1115A" w14:paraId="0C51ACF2" w14:textId="77777777" w:rsidTr="00A1115A">
        <w:trPr>
          <w:trHeight w:val="161"/>
          <w:jc w:val="center"/>
        </w:trPr>
        <w:tc>
          <w:tcPr>
            <w:tcW w:w="1405" w:type="pct"/>
          </w:tcPr>
          <w:p w14:paraId="0834C731" w14:textId="77777777" w:rsidR="00A1115A" w:rsidRPr="00A1115A" w:rsidRDefault="00A1115A" w:rsidP="00A1115A">
            <w:pPr>
              <w:pStyle w:val="TAC"/>
              <w:rPr>
                <w:i/>
              </w:rPr>
            </w:pPr>
            <w:r w:rsidRPr="00A1115A">
              <w:rPr>
                <w:bCs/>
              </w:rPr>
              <w:t>BW</w:t>
            </w:r>
            <w:r w:rsidRPr="00A1115A">
              <w:rPr>
                <w:bCs/>
                <w:vertAlign w:val="subscript"/>
              </w:rPr>
              <w:t>Interferer</w:t>
            </w:r>
          </w:p>
        </w:tc>
        <w:tc>
          <w:tcPr>
            <w:tcW w:w="414" w:type="pct"/>
          </w:tcPr>
          <w:p w14:paraId="6BCA4843" w14:textId="77777777" w:rsidR="00A1115A" w:rsidRPr="00A1115A" w:rsidRDefault="00A1115A" w:rsidP="00A1115A">
            <w:pPr>
              <w:pStyle w:val="TAC"/>
            </w:pPr>
            <w:r w:rsidRPr="00A1115A">
              <w:t>MHz</w:t>
            </w:r>
          </w:p>
        </w:tc>
        <w:tc>
          <w:tcPr>
            <w:tcW w:w="1590" w:type="pct"/>
          </w:tcPr>
          <w:p w14:paraId="4A432BA6" w14:textId="77777777" w:rsidR="00A1115A" w:rsidRPr="00A1115A" w:rsidRDefault="00A1115A" w:rsidP="00A1115A">
            <w:pPr>
              <w:pStyle w:val="TAC"/>
              <w:rPr>
                <w:rFonts w:cs="Arial"/>
              </w:rPr>
            </w:pPr>
            <w:r w:rsidRPr="00A1115A">
              <w:rPr>
                <w:rFonts w:cs="Arial"/>
              </w:rPr>
              <w:t>5</w:t>
            </w:r>
          </w:p>
        </w:tc>
        <w:tc>
          <w:tcPr>
            <w:tcW w:w="1591" w:type="pct"/>
          </w:tcPr>
          <w:p w14:paraId="0DEE5C25" w14:textId="77777777" w:rsidR="00A1115A" w:rsidRPr="00A1115A" w:rsidRDefault="00A1115A" w:rsidP="00A1115A">
            <w:pPr>
              <w:pStyle w:val="TAC"/>
              <w:rPr>
                <w:rFonts w:cs="Arial"/>
              </w:rPr>
            </w:pPr>
            <w:r w:rsidRPr="00A1115A">
              <w:rPr>
                <w:rFonts w:cs="Arial"/>
              </w:rPr>
              <w:t>5</w:t>
            </w:r>
          </w:p>
        </w:tc>
      </w:tr>
      <w:tr w:rsidR="00A1115A" w:rsidRPr="00A1115A" w14:paraId="5301E242" w14:textId="77777777" w:rsidTr="00A1115A">
        <w:trPr>
          <w:trHeight w:val="496"/>
          <w:jc w:val="center"/>
        </w:trPr>
        <w:tc>
          <w:tcPr>
            <w:tcW w:w="1405" w:type="pct"/>
          </w:tcPr>
          <w:p w14:paraId="3464678D" w14:textId="77777777" w:rsidR="00A1115A" w:rsidRPr="00A1115A" w:rsidRDefault="00A1115A" w:rsidP="00A1115A">
            <w:pPr>
              <w:pStyle w:val="TAC"/>
              <w:rPr>
                <w:bCs/>
              </w:rPr>
            </w:pPr>
            <w:r w:rsidRPr="00A1115A">
              <w:rPr>
                <w:bCs/>
              </w:rPr>
              <w:t>F</w:t>
            </w:r>
            <w:r w:rsidRPr="00A1115A">
              <w:rPr>
                <w:bCs/>
                <w:vertAlign w:val="subscript"/>
              </w:rPr>
              <w:t>Interferer</w:t>
            </w:r>
            <w:r w:rsidRPr="00A1115A">
              <w:rPr>
                <w:bCs/>
              </w:rPr>
              <w:t xml:space="preserve"> (offset)</w:t>
            </w:r>
          </w:p>
        </w:tc>
        <w:tc>
          <w:tcPr>
            <w:tcW w:w="414" w:type="pct"/>
          </w:tcPr>
          <w:p w14:paraId="0AE56970" w14:textId="77777777" w:rsidR="00A1115A" w:rsidRPr="00A1115A" w:rsidRDefault="00A1115A" w:rsidP="00A1115A">
            <w:pPr>
              <w:pStyle w:val="TAC"/>
            </w:pPr>
            <w:r w:rsidRPr="00A1115A">
              <w:t>MHz</w:t>
            </w:r>
          </w:p>
        </w:tc>
        <w:tc>
          <w:tcPr>
            <w:tcW w:w="1590" w:type="pct"/>
          </w:tcPr>
          <w:p w14:paraId="1E0A9FAB" w14:textId="77777777" w:rsidR="00A1115A" w:rsidRPr="00A1115A" w:rsidRDefault="00A1115A" w:rsidP="00A1115A">
            <w:pPr>
              <w:pStyle w:val="TAC"/>
              <w:rPr>
                <w:rFonts w:cs="Arial"/>
              </w:rPr>
            </w:pPr>
            <w:r w:rsidRPr="00A1115A">
              <w:rPr>
                <w:rFonts w:cs="Arial"/>
              </w:rPr>
              <w:t>2.5 + F</w:t>
            </w:r>
            <w:r w:rsidRPr="00A1115A">
              <w:rPr>
                <w:rFonts w:cs="Arial"/>
                <w:vertAlign w:val="subscript"/>
              </w:rPr>
              <w:t>offset</w:t>
            </w:r>
          </w:p>
          <w:p w14:paraId="189C1C85" w14:textId="77777777" w:rsidR="00A1115A" w:rsidRPr="00A1115A" w:rsidRDefault="00A1115A" w:rsidP="00A1115A">
            <w:pPr>
              <w:pStyle w:val="TAC"/>
              <w:rPr>
                <w:rFonts w:cs="Arial"/>
              </w:rPr>
            </w:pPr>
            <w:r w:rsidRPr="00A1115A">
              <w:rPr>
                <w:rFonts w:cs="Arial"/>
              </w:rPr>
              <w:t>/</w:t>
            </w:r>
          </w:p>
          <w:p w14:paraId="37FED30A" w14:textId="77777777" w:rsidR="00A1115A" w:rsidRPr="00A1115A" w:rsidRDefault="00A1115A" w:rsidP="00A1115A">
            <w:pPr>
              <w:pStyle w:val="TAC"/>
              <w:rPr>
                <w:rFonts w:cs="Arial"/>
              </w:rPr>
            </w:pPr>
            <w:r w:rsidRPr="00A1115A">
              <w:rPr>
                <w:rFonts w:cs="Arial"/>
              </w:rPr>
              <w:t>-2.5 - F</w:t>
            </w:r>
            <w:r w:rsidRPr="00A1115A">
              <w:rPr>
                <w:rFonts w:cs="Arial"/>
                <w:vertAlign w:val="subscript"/>
              </w:rPr>
              <w:t>offset</w:t>
            </w:r>
          </w:p>
        </w:tc>
        <w:tc>
          <w:tcPr>
            <w:tcW w:w="1591" w:type="pct"/>
          </w:tcPr>
          <w:p w14:paraId="45F2ED5D" w14:textId="77777777" w:rsidR="00A1115A" w:rsidRPr="00A1115A" w:rsidRDefault="00A1115A" w:rsidP="00A1115A">
            <w:pPr>
              <w:pStyle w:val="TAC"/>
              <w:rPr>
                <w:rFonts w:cs="Arial"/>
              </w:rPr>
            </w:pPr>
            <w:r w:rsidRPr="00A1115A">
              <w:rPr>
                <w:rFonts w:cs="Arial"/>
              </w:rPr>
              <w:t>2.5 + F</w:t>
            </w:r>
            <w:r w:rsidRPr="00A1115A">
              <w:rPr>
                <w:rFonts w:cs="Arial"/>
                <w:vertAlign w:val="subscript"/>
              </w:rPr>
              <w:t>offset</w:t>
            </w:r>
          </w:p>
          <w:p w14:paraId="1388F49C" w14:textId="77777777" w:rsidR="00A1115A" w:rsidRPr="00A1115A" w:rsidRDefault="00A1115A" w:rsidP="00A1115A">
            <w:pPr>
              <w:pStyle w:val="TAC"/>
              <w:rPr>
                <w:rFonts w:cs="Arial"/>
              </w:rPr>
            </w:pPr>
            <w:r w:rsidRPr="00A1115A">
              <w:rPr>
                <w:rFonts w:cs="Arial"/>
              </w:rPr>
              <w:t>/</w:t>
            </w:r>
          </w:p>
          <w:p w14:paraId="081CC6C3" w14:textId="77777777" w:rsidR="00A1115A" w:rsidRPr="00A1115A" w:rsidRDefault="00A1115A" w:rsidP="00A1115A">
            <w:pPr>
              <w:pStyle w:val="TAC"/>
              <w:rPr>
                <w:rFonts w:cs="Arial"/>
              </w:rPr>
            </w:pPr>
            <w:r w:rsidRPr="00A1115A">
              <w:rPr>
                <w:rFonts w:cs="Arial"/>
              </w:rPr>
              <w:t>-2.5 - F</w:t>
            </w:r>
            <w:r w:rsidRPr="00A1115A">
              <w:rPr>
                <w:rFonts w:cs="Arial"/>
                <w:vertAlign w:val="subscript"/>
              </w:rPr>
              <w:t>offset</w:t>
            </w:r>
          </w:p>
        </w:tc>
      </w:tr>
      <w:tr w:rsidR="00A1115A" w:rsidRPr="00A1115A" w14:paraId="5570F7E4" w14:textId="77777777" w:rsidTr="00A1115A">
        <w:trPr>
          <w:trHeight w:val="358"/>
          <w:jc w:val="center"/>
        </w:trPr>
        <w:tc>
          <w:tcPr>
            <w:tcW w:w="5000" w:type="pct"/>
            <w:gridSpan w:val="4"/>
          </w:tcPr>
          <w:p w14:paraId="0A51D965" w14:textId="77777777" w:rsidR="00A1115A" w:rsidRPr="00A1115A" w:rsidRDefault="00A1115A" w:rsidP="00A1115A">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r w:rsidRPr="00A1115A" w:rsidDel="00201575">
              <w:t xml:space="preserve"> </w:t>
            </w:r>
            <w:r w:rsidRPr="00A1115A">
              <w:t>.</w:t>
            </w:r>
          </w:p>
          <w:p w14:paraId="010D9BE3" w14:textId="77777777" w:rsidR="00A1115A" w:rsidRPr="00A1115A" w:rsidRDefault="00A1115A" w:rsidP="00A1115A">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object w:dxaOrig="2659" w:dyaOrig="400" w14:anchorId="0D3E04A1">
                <v:shape id="_x0000_i1114" type="#_x0000_t75" style="width:114pt;height:12pt" o:ole="">
                  <v:imagedata r:id="rId119" o:title=""/>
                </v:shape>
                <o:OLEObject Type="Embed" ProgID="Equation.3" ShapeID="_x0000_i1114" DrawAspect="Content" ObjectID="_1749668784" r:id="rId125"/>
              </w:object>
            </w:r>
            <w:r w:rsidRPr="00A1115A">
              <w:t>MHz with SCS the sub-carrier spacing of the carrier closest to the interferer in MHz. The interferer is an NR signal with 15 kHz SCS.</w:t>
            </w:r>
          </w:p>
          <w:p w14:paraId="1B7AEA08" w14:textId="77777777" w:rsidR="00A1115A" w:rsidRPr="00A1115A" w:rsidRDefault="00A1115A" w:rsidP="00A1115A">
            <w:pPr>
              <w:pStyle w:val="TAN"/>
            </w:pPr>
            <w:r w:rsidRPr="00A1115A">
              <w:t>NOTE 3:</w:t>
            </w:r>
            <w:r w:rsidRPr="00A1115A">
              <w:tab/>
              <w:t>The interferer consists of the RMC specified in Annexes A.3.2.2 and A.3.3.2 with one sided dynamic OCNG Pattern OP.1 FDD/TDD for the DL-signal as described in Annex A.5.1.1/A.5.2.1.</w:t>
            </w:r>
          </w:p>
        </w:tc>
      </w:tr>
    </w:tbl>
    <w:p w14:paraId="69E2CE80" w14:textId="77777777" w:rsidR="00A1115A" w:rsidRPr="00A1115A" w:rsidRDefault="00A1115A" w:rsidP="00A1115A"/>
    <w:p w14:paraId="3D18FB30" w14:textId="77777777" w:rsidR="00A1115A" w:rsidRPr="00A1115A" w:rsidRDefault="00A1115A" w:rsidP="00A1115A">
      <w:pPr>
        <w:pStyle w:val="TH"/>
        <w:rPr>
          <w:rFonts w:cs="Arial"/>
        </w:rPr>
      </w:pPr>
      <w:r w:rsidRPr="00A1115A">
        <w:rPr>
          <w:rFonts w:cs="Arial"/>
        </w:rPr>
        <w:t>Table 7.5A.1-3: Test parameters for intra-band contiguous CA with F</w:t>
      </w:r>
      <w:r w:rsidRPr="00A1115A">
        <w:rPr>
          <w:rFonts w:cs="Arial"/>
          <w:vertAlign w:val="subscript"/>
        </w:rPr>
        <w:t xml:space="preserve">DL_low </w:t>
      </w:r>
      <w:r w:rsidRPr="00A1115A">
        <w:rPr>
          <w:rFonts w:cs="Arial"/>
        </w:rPr>
        <w:t>≥ 3300 MHz and F</w:t>
      </w:r>
      <w:r w:rsidRPr="00A1115A">
        <w:rPr>
          <w:rFonts w:cs="Arial"/>
          <w:vertAlign w:val="subscript"/>
        </w:rPr>
        <w:t xml:space="preserve">UL_low </w:t>
      </w:r>
      <w:r w:rsidRPr="00A1115A">
        <w:rPr>
          <w:rFonts w:cs="Arial"/>
        </w:rPr>
        <w:t>≥ 3300 MHz, case 2</w:t>
      </w:r>
    </w:p>
    <w:tbl>
      <w:tblPr>
        <w:tblW w:w="10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3"/>
        <w:gridCol w:w="709"/>
        <w:gridCol w:w="1543"/>
        <w:gridCol w:w="1543"/>
        <w:gridCol w:w="2520"/>
        <w:gridCol w:w="2780"/>
      </w:tblGrid>
      <w:tr w:rsidR="00A1115A" w:rsidRPr="00A1115A" w14:paraId="195AD0CB" w14:textId="77777777" w:rsidTr="00A1115A">
        <w:trPr>
          <w:trHeight w:val="213"/>
          <w:jc w:val="center"/>
        </w:trPr>
        <w:tc>
          <w:tcPr>
            <w:tcW w:w="1883" w:type="dxa"/>
            <w:tcBorders>
              <w:bottom w:val="nil"/>
            </w:tcBorders>
            <w:shd w:val="clear" w:color="auto" w:fill="auto"/>
          </w:tcPr>
          <w:p w14:paraId="02692F7E" w14:textId="77777777" w:rsidR="00A1115A" w:rsidRPr="00A1115A" w:rsidRDefault="00A1115A" w:rsidP="00A1115A">
            <w:pPr>
              <w:pStyle w:val="TAH"/>
            </w:pPr>
            <w:r w:rsidRPr="00A1115A">
              <w:t>Rx Parameter</w:t>
            </w:r>
          </w:p>
        </w:tc>
        <w:tc>
          <w:tcPr>
            <w:tcW w:w="709" w:type="dxa"/>
            <w:tcBorders>
              <w:bottom w:val="nil"/>
            </w:tcBorders>
            <w:shd w:val="clear" w:color="auto" w:fill="auto"/>
          </w:tcPr>
          <w:p w14:paraId="184F9A17" w14:textId="77777777" w:rsidR="00A1115A" w:rsidRPr="00A1115A" w:rsidRDefault="00A1115A" w:rsidP="00A1115A">
            <w:pPr>
              <w:pStyle w:val="TAH"/>
            </w:pPr>
            <w:r w:rsidRPr="00A1115A">
              <w:t xml:space="preserve">Units </w:t>
            </w:r>
          </w:p>
        </w:tc>
        <w:tc>
          <w:tcPr>
            <w:tcW w:w="8386" w:type="dxa"/>
            <w:gridSpan w:val="4"/>
          </w:tcPr>
          <w:p w14:paraId="40D7295E" w14:textId="77777777" w:rsidR="00A1115A" w:rsidRPr="00A1115A" w:rsidRDefault="00A1115A" w:rsidP="00A1115A">
            <w:pPr>
              <w:pStyle w:val="TAH"/>
            </w:pPr>
            <w:r w:rsidRPr="00A1115A">
              <w:t>NR CA bandwidth class</w:t>
            </w:r>
          </w:p>
        </w:tc>
      </w:tr>
      <w:tr w:rsidR="00A1115A" w:rsidRPr="00A1115A" w14:paraId="7C764F5A" w14:textId="77777777" w:rsidTr="00A1115A">
        <w:trPr>
          <w:trHeight w:val="213"/>
          <w:jc w:val="center"/>
        </w:trPr>
        <w:tc>
          <w:tcPr>
            <w:tcW w:w="1883" w:type="dxa"/>
            <w:tcBorders>
              <w:top w:val="nil"/>
            </w:tcBorders>
            <w:shd w:val="clear" w:color="auto" w:fill="auto"/>
          </w:tcPr>
          <w:p w14:paraId="4C08C6D3" w14:textId="77777777" w:rsidR="00A1115A" w:rsidRPr="00A1115A" w:rsidRDefault="00A1115A" w:rsidP="00A1115A">
            <w:pPr>
              <w:pStyle w:val="TAH"/>
            </w:pPr>
          </w:p>
        </w:tc>
        <w:tc>
          <w:tcPr>
            <w:tcW w:w="709" w:type="dxa"/>
            <w:tcBorders>
              <w:top w:val="nil"/>
            </w:tcBorders>
            <w:shd w:val="clear" w:color="auto" w:fill="auto"/>
          </w:tcPr>
          <w:p w14:paraId="07C066A5" w14:textId="77777777" w:rsidR="00A1115A" w:rsidRPr="00A1115A" w:rsidRDefault="00A1115A" w:rsidP="00A1115A">
            <w:pPr>
              <w:pStyle w:val="TAH"/>
            </w:pPr>
          </w:p>
        </w:tc>
        <w:tc>
          <w:tcPr>
            <w:tcW w:w="1543" w:type="dxa"/>
          </w:tcPr>
          <w:p w14:paraId="7B2E812F" w14:textId="77777777" w:rsidR="00A1115A" w:rsidRPr="00A1115A" w:rsidRDefault="00A1115A" w:rsidP="00A1115A">
            <w:pPr>
              <w:pStyle w:val="TAH"/>
            </w:pPr>
            <w:r w:rsidRPr="00A1115A">
              <w:rPr>
                <w:rFonts w:hint="eastAsia"/>
                <w:lang w:eastAsia="zh-CN"/>
              </w:rPr>
              <w:t>B</w:t>
            </w:r>
          </w:p>
        </w:tc>
        <w:tc>
          <w:tcPr>
            <w:tcW w:w="1543" w:type="dxa"/>
          </w:tcPr>
          <w:p w14:paraId="421EDF96" w14:textId="77777777" w:rsidR="00A1115A" w:rsidRPr="00A1115A" w:rsidRDefault="00A1115A" w:rsidP="00A1115A">
            <w:pPr>
              <w:pStyle w:val="TAH"/>
            </w:pPr>
            <w:r w:rsidRPr="00A1115A">
              <w:t>C</w:t>
            </w:r>
          </w:p>
        </w:tc>
        <w:tc>
          <w:tcPr>
            <w:tcW w:w="2520" w:type="dxa"/>
          </w:tcPr>
          <w:p w14:paraId="35744C8B" w14:textId="77777777" w:rsidR="00A1115A" w:rsidRPr="00A1115A" w:rsidRDefault="00A1115A" w:rsidP="00A1115A">
            <w:pPr>
              <w:pStyle w:val="TAH"/>
            </w:pPr>
            <w:r w:rsidRPr="00A1115A">
              <w:t>D</w:t>
            </w:r>
          </w:p>
        </w:tc>
        <w:tc>
          <w:tcPr>
            <w:tcW w:w="2780" w:type="dxa"/>
          </w:tcPr>
          <w:p w14:paraId="49A93C2C" w14:textId="77777777" w:rsidR="00A1115A" w:rsidRPr="00A1115A" w:rsidRDefault="00A1115A" w:rsidP="00A1115A">
            <w:pPr>
              <w:pStyle w:val="TAH"/>
            </w:pPr>
          </w:p>
        </w:tc>
      </w:tr>
      <w:tr w:rsidR="00A1115A" w:rsidRPr="00A1115A" w14:paraId="5F4338EF" w14:textId="77777777" w:rsidTr="00A1115A">
        <w:trPr>
          <w:trHeight w:val="377"/>
          <w:jc w:val="center"/>
        </w:trPr>
        <w:tc>
          <w:tcPr>
            <w:tcW w:w="1883" w:type="dxa"/>
          </w:tcPr>
          <w:p w14:paraId="61CF3B0F" w14:textId="77777777" w:rsidR="00A1115A" w:rsidRPr="00A1115A" w:rsidRDefault="00A1115A" w:rsidP="00A1115A">
            <w:pPr>
              <w:pStyle w:val="TAC"/>
              <w:rPr>
                <w:b/>
              </w:rPr>
            </w:pPr>
            <w:r w:rsidRPr="00A1115A">
              <w:t>Pw in Transmission Bandwidth Configuration, per CC</w:t>
            </w:r>
          </w:p>
        </w:tc>
        <w:tc>
          <w:tcPr>
            <w:tcW w:w="709" w:type="dxa"/>
          </w:tcPr>
          <w:p w14:paraId="6619A8F4" w14:textId="77777777" w:rsidR="00A1115A" w:rsidRPr="00A1115A" w:rsidRDefault="00A1115A" w:rsidP="00A1115A">
            <w:pPr>
              <w:pStyle w:val="TAC"/>
            </w:pPr>
            <w:r w:rsidRPr="00A1115A">
              <w:t>dBm</w:t>
            </w:r>
          </w:p>
        </w:tc>
        <w:tc>
          <w:tcPr>
            <w:tcW w:w="1543" w:type="dxa"/>
          </w:tcPr>
          <w:p w14:paraId="0173982C" w14:textId="77777777" w:rsidR="00A1115A" w:rsidRPr="00A1115A" w:rsidRDefault="00A1115A" w:rsidP="00A1115A">
            <w:pPr>
              <w:pStyle w:val="TAC"/>
              <w:rPr>
                <w:lang w:val="sv-FI"/>
              </w:rPr>
            </w:pPr>
            <w:r w:rsidRPr="00A1115A">
              <w:rPr>
                <w:lang w:val="sv-FI"/>
              </w:rPr>
              <w:t>-49.5 + 10log(N</w:t>
            </w:r>
            <w:r w:rsidRPr="00A1115A">
              <w:rPr>
                <w:vertAlign w:val="subscript"/>
                <w:lang w:val="sv-FI"/>
              </w:rPr>
              <w:t>RB,c</w:t>
            </w:r>
            <w:r w:rsidRPr="00A1115A">
              <w:rPr>
                <w:lang w:val="sv-FI"/>
              </w:rPr>
              <w:t>/N</w:t>
            </w:r>
            <w:r w:rsidRPr="00A1115A">
              <w:rPr>
                <w:vertAlign w:val="subscript"/>
                <w:lang w:val="sv-FI"/>
              </w:rPr>
              <w:t>RB_agg</w:t>
            </w:r>
            <w:r w:rsidRPr="00A1115A">
              <w:rPr>
                <w:lang w:val="sv-FI"/>
              </w:rPr>
              <w:t>)</w:t>
            </w:r>
          </w:p>
        </w:tc>
        <w:tc>
          <w:tcPr>
            <w:tcW w:w="1543" w:type="dxa"/>
          </w:tcPr>
          <w:p w14:paraId="4AA1894E" w14:textId="77777777" w:rsidR="00A1115A" w:rsidRPr="00A1115A" w:rsidRDefault="00A1115A" w:rsidP="00A1115A">
            <w:pPr>
              <w:pStyle w:val="TAC"/>
              <w:rPr>
                <w:b/>
              </w:rPr>
            </w:pPr>
            <w:r w:rsidRPr="00A1115A">
              <w:t>-56.5</w:t>
            </w:r>
          </w:p>
        </w:tc>
        <w:tc>
          <w:tcPr>
            <w:tcW w:w="2520" w:type="dxa"/>
          </w:tcPr>
          <w:p w14:paraId="321D4D74" w14:textId="77777777" w:rsidR="00A1115A" w:rsidRPr="00A1115A" w:rsidRDefault="00A1115A" w:rsidP="00A1115A">
            <w:pPr>
              <w:pStyle w:val="TAC"/>
              <w:rPr>
                <w:lang w:val="sv-FI"/>
              </w:rPr>
            </w:pPr>
            <w:r w:rsidRPr="00A1115A">
              <w:rPr>
                <w:lang w:val="sv-FI"/>
              </w:rPr>
              <w:t>-48.7 + 10log(N</w:t>
            </w:r>
            <w:r w:rsidRPr="00A1115A">
              <w:rPr>
                <w:vertAlign w:val="subscript"/>
                <w:lang w:val="sv-FI"/>
              </w:rPr>
              <w:t>RB,c</w:t>
            </w:r>
            <w:r w:rsidRPr="00A1115A">
              <w:rPr>
                <w:lang w:val="sv-FI"/>
              </w:rPr>
              <w:t>/N</w:t>
            </w:r>
            <w:r w:rsidRPr="00A1115A">
              <w:rPr>
                <w:vertAlign w:val="subscript"/>
                <w:lang w:val="sv-FI"/>
              </w:rPr>
              <w:t>RB_agg</w:t>
            </w:r>
            <w:r w:rsidRPr="00A1115A">
              <w:rPr>
                <w:lang w:val="sv-FI"/>
              </w:rPr>
              <w:t>)</w:t>
            </w:r>
          </w:p>
        </w:tc>
        <w:tc>
          <w:tcPr>
            <w:tcW w:w="2780" w:type="dxa"/>
          </w:tcPr>
          <w:p w14:paraId="29313176" w14:textId="77777777" w:rsidR="00A1115A" w:rsidRPr="00A1115A" w:rsidRDefault="00A1115A" w:rsidP="00A1115A">
            <w:pPr>
              <w:pStyle w:val="TAC"/>
              <w:rPr>
                <w:lang w:val="sv-FI"/>
              </w:rPr>
            </w:pPr>
          </w:p>
        </w:tc>
      </w:tr>
      <w:tr w:rsidR="00A1115A" w:rsidRPr="00A1115A" w14:paraId="202C17AD" w14:textId="77777777" w:rsidTr="00A1115A">
        <w:trPr>
          <w:trHeight w:val="192"/>
          <w:jc w:val="center"/>
        </w:trPr>
        <w:tc>
          <w:tcPr>
            <w:tcW w:w="1883" w:type="dxa"/>
          </w:tcPr>
          <w:p w14:paraId="30EC0417" w14:textId="77777777" w:rsidR="00A1115A" w:rsidRPr="00A1115A" w:rsidRDefault="00A1115A" w:rsidP="00A1115A">
            <w:pPr>
              <w:pStyle w:val="TAC"/>
            </w:pPr>
            <w:r w:rsidRPr="00A1115A">
              <w:rPr>
                <w:bCs/>
              </w:rPr>
              <w:t>P</w:t>
            </w:r>
            <w:r w:rsidRPr="00A1115A">
              <w:rPr>
                <w:bCs/>
                <w:vertAlign w:val="subscript"/>
              </w:rPr>
              <w:t>Interferer</w:t>
            </w:r>
          </w:p>
        </w:tc>
        <w:tc>
          <w:tcPr>
            <w:tcW w:w="709" w:type="dxa"/>
          </w:tcPr>
          <w:p w14:paraId="6965A2F8" w14:textId="77777777" w:rsidR="00A1115A" w:rsidRPr="00A1115A" w:rsidRDefault="00A1115A" w:rsidP="00A1115A">
            <w:pPr>
              <w:pStyle w:val="TAC"/>
            </w:pPr>
            <w:r w:rsidRPr="00A1115A">
              <w:t>dBm</w:t>
            </w:r>
          </w:p>
        </w:tc>
        <w:tc>
          <w:tcPr>
            <w:tcW w:w="1543" w:type="dxa"/>
          </w:tcPr>
          <w:p w14:paraId="7B2A0245" w14:textId="77777777" w:rsidR="00A1115A" w:rsidRPr="00A1115A" w:rsidRDefault="00A1115A" w:rsidP="00A1115A">
            <w:pPr>
              <w:pStyle w:val="TAC"/>
            </w:pPr>
            <w:r w:rsidRPr="00A1115A">
              <w:rPr>
                <w:rFonts w:hint="eastAsia"/>
                <w:lang w:eastAsia="zh-CN"/>
              </w:rPr>
              <w:t>-25</w:t>
            </w:r>
          </w:p>
        </w:tc>
        <w:tc>
          <w:tcPr>
            <w:tcW w:w="1543" w:type="dxa"/>
          </w:tcPr>
          <w:p w14:paraId="15A60CC7" w14:textId="77777777" w:rsidR="00A1115A" w:rsidRPr="00A1115A" w:rsidRDefault="00A1115A" w:rsidP="00A1115A">
            <w:pPr>
              <w:pStyle w:val="TAC"/>
            </w:pPr>
            <w:r w:rsidRPr="00A1115A">
              <w:t>-25</w:t>
            </w:r>
          </w:p>
        </w:tc>
        <w:tc>
          <w:tcPr>
            <w:tcW w:w="2520" w:type="dxa"/>
          </w:tcPr>
          <w:p w14:paraId="1E44DD93" w14:textId="77777777" w:rsidR="00A1115A" w:rsidRPr="00A1115A" w:rsidRDefault="00A1115A" w:rsidP="00A1115A">
            <w:pPr>
              <w:pStyle w:val="TAC"/>
            </w:pPr>
            <w:r w:rsidRPr="00A1115A">
              <w:t>-25</w:t>
            </w:r>
          </w:p>
        </w:tc>
        <w:tc>
          <w:tcPr>
            <w:tcW w:w="2780" w:type="dxa"/>
          </w:tcPr>
          <w:p w14:paraId="52F51B7B" w14:textId="77777777" w:rsidR="00A1115A" w:rsidRPr="00A1115A" w:rsidRDefault="00A1115A" w:rsidP="00A1115A">
            <w:pPr>
              <w:pStyle w:val="TAC"/>
            </w:pPr>
          </w:p>
        </w:tc>
      </w:tr>
      <w:tr w:rsidR="00A1115A" w:rsidRPr="00A1115A" w14:paraId="67EFCF3E" w14:textId="77777777" w:rsidTr="00A1115A">
        <w:trPr>
          <w:trHeight w:val="182"/>
          <w:jc w:val="center"/>
        </w:trPr>
        <w:tc>
          <w:tcPr>
            <w:tcW w:w="1883" w:type="dxa"/>
          </w:tcPr>
          <w:p w14:paraId="56950118" w14:textId="77777777" w:rsidR="00A1115A" w:rsidRPr="00A1115A" w:rsidRDefault="00A1115A" w:rsidP="00A1115A">
            <w:pPr>
              <w:pStyle w:val="TAC"/>
              <w:rPr>
                <w:i/>
              </w:rPr>
            </w:pPr>
            <w:r w:rsidRPr="00A1115A">
              <w:rPr>
                <w:bCs/>
              </w:rPr>
              <w:t>BW</w:t>
            </w:r>
            <w:r w:rsidRPr="00A1115A">
              <w:rPr>
                <w:bCs/>
                <w:vertAlign w:val="subscript"/>
              </w:rPr>
              <w:t>Interferer</w:t>
            </w:r>
          </w:p>
        </w:tc>
        <w:tc>
          <w:tcPr>
            <w:tcW w:w="709" w:type="dxa"/>
          </w:tcPr>
          <w:p w14:paraId="2D57C6DE" w14:textId="77777777" w:rsidR="00A1115A" w:rsidRPr="00A1115A" w:rsidRDefault="00A1115A" w:rsidP="00A1115A">
            <w:pPr>
              <w:pStyle w:val="TAC"/>
            </w:pPr>
            <w:r w:rsidRPr="00A1115A">
              <w:t>MHz</w:t>
            </w:r>
          </w:p>
        </w:tc>
        <w:tc>
          <w:tcPr>
            <w:tcW w:w="1543" w:type="dxa"/>
          </w:tcPr>
          <w:p w14:paraId="1B7501A0" w14:textId="77777777" w:rsidR="00A1115A" w:rsidRPr="00A1115A" w:rsidRDefault="00A1115A" w:rsidP="00A1115A">
            <w:pPr>
              <w:pStyle w:val="TAC"/>
            </w:pPr>
            <w:r w:rsidRPr="00A1115A">
              <w:rPr>
                <w:rFonts w:hint="eastAsia"/>
                <w:lang w:eastAsia="zh-CN"/>
              </w:rPr>
              <w:t>20</w:t>
            </w:r>
          </w:p>
        </w:tc>
        <w:tc>
          <w:tcPr>
            <w:tcW w:w="1543" w:type="dxa"/>
          </w:tcPr>
          <w:p w14:paraId="72CC1BD5" w14:textId="77777777" w:rsidR="00A1115A" w:rsidRPr="00A1115A" w:rsidRDefault="00A1115A" w:rsidP="00A1115A">
            <w:pPr>
              <w:pStyle w:val="TAC"/>
            </w:pPr>
            <w:r w:rsidRPr="00A1115A">
              <w:t>BW</w:t>
            </w:r>
            <w:r w:rsidRPr="00A1115A">
              <w:rPr>
                <w:vertAlign w:val="subscript"/>
              </w:rPr>
              <w:t>channel CA</w:t>
            </w:r>
          </w:p>
        </w:tc>
        <w:tc>
          <w:tcPr>
            <w:tcW w:w="2520" w:type="dxa"/>
          </w:tcPr>
          <w:p w14:paraId="1B54A9E0" w14:textId="77777777" w:rsidR="00A1115A" w:rsidRPr="00A1115A" w:rsidRDefault="00A1115A" w:rsidP="00A1115A">
            <w:pPr>
              <w:pStyle w:val="TAC"/>
            </w:pPr>
            <w:r w:rsidRPr="00A1115A">
              <w:t>50</w:t>
            </w:r>
          </w:p>
        </w:tc>
        <w:tc>
          <w:tcPr>
            <w:tcW w:w="2780" w:type="dxa"/>
          </w:tcPr>
          <w:p w14:paraId="1A05B4A5" w14:textId="77777777" w:rsidR="00A1115A" w:rsidRPr="00A1115A" w:rsidRDefault="00A1115A" w:rsidP="00A1115A">
            <w:pPr>
              <w:pStyle w:val="TAC"/>
            </w:pPr>
          </w:p>
        </w:tc>
      </w:tr>
      <w:tr w:rsidR="00A1115A" w:rsidRPr="00A1115A" w14:paraId="64B5C44B" w14:textId="77777777" w:rsidTr="00A1115A">
        <w:trPr>
          <w:trHeight w:val="560"/>
          <w:jc w:val="center"/>
        </w:trPr>
        <w:tc>
          <w:tcPr>
            <w:tcW w:w="1883" w:type="dxa"/>
          </w:tcPr>
          <w:p w14:paraId="75EE6B4A" w14:textId="77777777" w:rsidR="00A1115A" w:rsidRPr="00A1115A" w:rsidRDefault="00A1115A" w:rsidP="00A1115A">
            <w:pPr>
              <w:pStyle w:val="TAC"/>
              <w:rPr>
                <w:bCs/>
              </w:rPr>
            </w:pPr>
            <w:r w:rsidRPr="00A1115A">
              <w:rPr>
                <w:bCs/>
              </w:rPr>
              <w:t>F</w:t>
            </w:r>
            <w:r w:rsidRPr="00A1115A">
              <w:rPr>
                <w:bCs/>
                <w:vertAlign w:val="subscript"/>
              </w:rPr>
              <w:t>Interferer</w:t>
            </w:r>
            <w:r w:rsidRPr="00A1115A">
              <w:rPr>
                <w:bCs/>
              </w:rPr>
              <w:t xml:space="preserve"> (offset)</w:t>
            </w:r>
          </w:p>
        </w:tc>
        <w:tc>
          <w:tcPr>
            <w:tcW w:w="709" w:type="dxa"/>
          </w:tcPr>
          <w:p w14:paraId="5696FA0E" w14:textId="77777777" w:rsidR="00A1115A" w:rsidRPr="00A1115A" w:rsidRDefault="00A1115A" w:rsidP="00A1115A">
            <w:pPr>
              <w:pStyle w:val="TAC"/>
            </w:pPr>
            <w:r w:rsidRPr="00A1115A">
              <w:t>MHz</w:t>
            </w:r>
          </w:p>
        </w:tc>
        <w:tc>
          <w:tcPr>
            <w:tcW w:w="1543" w:type="dxa"/>
          </w:tcPr>
          <w:p w14:paraId="7903D4CE" w14:textId="77777777" w:rsidR="00A1115A" w:rsidRPr="00A1115A" w:rsidRDefault="00A1115A" w:rsidP="00A1115A">
            <w:pPr>
              <w:pStyle w:val="TAC"/>
            </w:pPr>
            <w:r w:rsidRPr="00A1115A">
              <w:t>10 +</w:t>
            </w:r>
            <w:r w:rsidRPr="00A1115A">
              <w:rPr>
                <w:rFonts w:hint="eastAsia"/>
              </w:rPr>
              <w:t xml:space="preserve"> F</w:t>
            </w:r>
            <w:r w:rsidRPr="00A1115A">
              <w:rPr>
                <w:rFonts w:hint="eastAsia"/>
                <w:vertAlign w:val="subscript"/>
              </w:rPr>
              <w:t>offset</w:t>
            </w:r>
          </w:p>
          <w:p w14:paraId="2307EE5B" w14:textId="77777777" w:rsidR="00A1115A" w:rsidRPr="00A1115A" w:rsidRDefault="00A1115A" w:rsidP="00A1115A">
            <w:pPr>
              <w:pStyle w:val="TAC"/>
            </w:pPr>
            <w:r w:rsidRPr="00A1115A">
              <w:t>/</w:t>
            </w:r>
          </w:p>
          <w:p w14:paraId="024FD4EE" w14:textId="77777777" w:rsidR="00A1115A" w:rsidRPr="00A1115A" w:rsidRDefault="00A1115A" w:rsidP="00A1115A">
            <w:pPr>
              <w:pStyle w:val="TAC"/>
            </w:pPr>
            <w:r w:rsidRPr="00A1115A">
              <w:t>-10 -</w:t>
            </w:r>
            <w:r w:rsidRPr="00A1115A">
              <w:rPr>
                <w:rFonts w:hint="eastAsia"/>
              </w:rPr>
              <w:t>F</w:t>
            </w:r>
            <w:r w:rsidRPr="00A1115A">
              <w:rPr>
                <w:rFonts w:hint="eastAsia"/>
                <w:vertAlign w:val="subscript"/>
              </w:rPr>
              <w:t>offset</w:t>
            </w:r>
          </w:p>
        </w:tc>
        <w:tc>
          <w:tcPr>
            <w:tcW w:w="1543" w:type="dxa"/>
          </w:tcPr>
          <w:p w14:paraId="4BA866F5" w14:textId="77777777" w:rsidR="00A1115A" w:rsidRPr="00A1115A" w:rsidRDefault="00A1115A" w:rsidP="00A1115A">
            <w:pPr>
              <w:pStyle w:val="TAC"/>
            </w:pPr>
            <w:r w:rsidRPr="00A1115A">
              <w:t>BW</w:t>
            </w:r>
            <w:r w:rsidRPr="00A1115A">
              <w:rPr>
                <w:vertAlign w:val="subscript"/>
              </w:rPr>
              <w:t>channel CA</w:t>
            </w:r>
          </w:p>
          <w:p w14:paraId="16829D33" w14:textId="77777777" w:rsidR="00A1115A" w:rsidRPr="00A1115A" w:rsidRDefault="00A1115A" w:rsidP="00A1115A">
            <w:pPr>
              <w:pStyle w:val="TAC"/>
            </w:pPr>
            <w:r w:rsidRPr="00A1115A">
              <w:t>/</w:t>
            </w:r>
          </w:p>
          <w:p w14:paraId="2BD56FFE" w14:textId="77777777" w:rsidR="00A1115A" w:rsidRPr="00A1115A" w:rsidRDefault="00A1115A" w:rsidP="00A1115A">
            <w:pPr>
              <w:pStyle w:val="TAC"/>
            </w:pPr>
            <w:r w:rsidRPr="00A1115A">
              <w:t>-BW</w:t>
            </w:r>
            <w:r w:rsidRPr="00A1115A">
              <w:rPr>
                <w:vertAlign w:val="subscript"/>
              </w:rPr>
              <w:t>channel CA</w:t>
            </w:r>
          </w:p>
        </w:tc>
        <w:tc>
          <w:tcPr>
            <w:tcW w:w="2520" w:type="dxa"/>
          </w:tcPr>
          <w:p w14:paraId="36361B2C" w14:textId="77777777" w:rsidR="00A1115A" w:rsidRPr="00A1115A" w:rsidRDefault="00A1115A" w:rsidP="00A1115A">
            <w:pPr>
              <w:pStyle w:val="TAC"/>
            </w:pPr>
            <w:r w:rsidRPr="00A1115A">
              <w:t>25 +</w:t>
            </w:r>
            <w:r w:rsidRPr="00A1115A">
              <w:rPr>
                <w:rFonts w:hint="eastAsia"/>
              </w:rPr>
              <w:t xml:space="preserve"> F</w:t>
            </w:r>
            <w:r w:rsidRPr="00A1115A">
              <w:rPr>
                <w:rFonts w:hint="eastAsia"/>
                <w:vertAlign w:val="subscript"/>
              </w:rPr>
              <w:t>offset</w:t>
            </w:r>
          </w:p>
          <w:p w14:paraId="54BD2DCA" w14:textId="77777777" w:rsidR="00A1115A" w:rsidRPr="00A1115A" w:rsidRDefault="00A1115A" w:rsidP="00A1115A">
            <w:pPr>
              <w:pStyle w:val="TAC"/>
            </w:pPr>
            <w:r w:rsidRPr="00A1115A">
              <w:t>/</w:t>
            </w:r>
          </w:p>
          <w:p w14:paraId="7892912B" w14:textId="77777777" w:rsidR="00A1115A" w:rsidRPr="00A1115A" w:rsidRDefault="00A1115A" w:rsidP="00A1115A">
            <w:pPr>
              <w:pStyle w:val="TAC"/>
            </w:pPr>
            <w:r w:rsidRPr="00A1115A">
              <w:t>-25 -</w:t>
            </w:r>
            <w:r w:rsidRPr="00A1115A">
              <w:rPr>
                <w:rFonts w:hint="eastAsia"/>
              </w:rPr>
              <w:t>F</w:t>
            </w:r>
            <w:r w:rsidRPr="00A1115A">
              <w:rPr>
                <w:rFonts w:hint="eastAsia"/>
                <w:vertAlign w:val="subscript"/>
              </w:rPr>
              <w:t>offset</w:t>
            </w:r>
          </w:p>
        </w:tc>
        <w:tc>
          <w:tcPr>
            <w:tcW w:w="2780" w:type="dxa"/>
          </w:tcPr>
          <w:p w14:paraId="29D82951" w14:textId="77777777" w:rsidR="00A1115A" w:rsidRPr="00A1115A" w:rsidRDefault="00A1115A" w:rsidP="00A1115A">
            <w:pPr>
              <w:pStyle w:val="TAC"/>
            </w:pPr>
          </w:p>
        </w:tc>
      </w:tr>
      <w:tr w:rsidR="00A1115A" w:rsidRPr="00A1115A" w14:paraId="542FAC8C" w14:textId="77777777" w:rsidTr="00A1115A">
        <w:trPr>
          <w:trHeight w:val="404"/>
          <w:jc w:val="center"/>
        </w:trPr>
        <w:tc>
          <w:tcPr>
            <w:tcW w:w="10978" w:type="dxa"/>
            <w:gridSpan w:val="6"/>
          </w:tcPr>
          <w:p w14:paraId="2C38501B" w14:textId="77777777" w:rsidR="00A1115A" w:rsidRPr="00A1115A" w:rsidRDefault="00A1115A" w:rsidP="00A1115A">
            <w:pPr>
              <w:pStyle w:val="TAN"/>
            </w:pPr>
            <w:r w:rsidRPr="00A1115A">
              <w:t>NOTE 1:</w:t>
            </w:r>
            <w:r w:rsidRPr="00A1115A">
              <w:tab/>
              <w:t>The transmitter shall be set to 24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p w14:paraId="0765F401" w14:textId="77777777" w:rsidR="00A1115A" w:rsidRPr="00A1115A" w:rsidRDefault="00A1115A" w:rsidP="00A1115A">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object w:dxaOrig="2659" w:dyaOrig="400" w14:anchorId="6979D180">
                <v:shape id="_x0000_i1115" type="#_x0000_t75" style="width:114pt;height:12pt" o:ole="">
                  <v:imagedata r:id="rId119" o:title=""/>
                </v:shape>
                <o:OLEObject Type="Embed" ProgID="Equation.3" ShapeID="_x0000_i1115" DrawAspect="Content" ObjectID="_1749668785" r:id="rId126"/>
              </w:object>
            </w:r>
            <w:r w:rsidRPr="00A1115A">
              <w:t>MHz with SCS the sub-carrier spacing of the carrier closest to the interferer in MHz. The interferer is an NR signal with an SCS equal to that of the closest carrier.</w:t>
            </w:r>
          </w:p>
          <w:p w14:paraId="6BAFD949" w14:textId="77777777" w:rsidR="00A1115A" w:rsidRPr="00A1115A" w:rsidRDefault="00A1115A" w:rsidP="00A1115A">
            <w:pPr>
              <w:pStyle w:val="TAN"/>
            </w:pPr>
            <w:r w:rsidRPr="00A1115A">
              <w:t>NOTE 3:</w:t>
            </w:r>
            <w:r w:rsidRPr="00A1115A">
              <w:tab/>
              <w:t>The interferer consists of the RMC specified in Annexes A.3.2.2 and A.3.3.2 with one sided dynamic OCNG Pattern OP.1 FDD/TDD for the DL-signal as described in Annex A.5.1.1/A.5.2.1.</w:t>
            </w:r>
            <w:r w:rsidRPr="00A1115A" w:rsidDel="005E7930">
              <w:t xml:space="preserve"> </w:t>
            </w:r>
          </w:p>
        </w:tc>
      </w:tr>
    </w:tbl>
    <w:p w14:paraId="43FB52F2" w14:textId="77777777" w:rsidR="00A1115A" w:rsidRPr="00A1115A" w:rsidRDefault="00A1115A" w:rsidP="00A1115A"/>
    <w:p w14:paraId="1BA9F0D2" w14:textId="77777777" w:rsidR="00A1115A" w:rsidRPr="00A1115A" w:rsidRDefault="00A1115A" w:rsidP="00A1115A">
      <w:pPr>
        <w:pStyle w:val="TH"/>
        <w:rPr>
          <w:rFonts w:cs="Arial"/>
        </w:rPr>
      </w:pPr>
      <w:r w:rsidRPr="00A1115A">
        <w:rPr>
          <w:rFonts w:cs="Arial"/>
        </w:rPr>
        <w:t>Table 7.5A.1-3a: Test parameters for intra-band contiguous CA with F</w:t>
      </w:r>
      <w:r w:rsidRPr="00A1115A">
        <w:rPr>
          <w:rFonts w:cs="Arial"/>
          <w:vertAlign w:val="subscript"/>
        </w:rPr>
        <w:t xml:space="preserve">DL_low </w:t>
      </w:r>
      <w:r w:rsidRPr="00A1115A">
        <w:rPr>
          <w:rFonts w:cs="Arial"/>
        </w:rPr>
        <w:t>&lt;2700 MHz and F</w:t>
      </w:r>
      <w:r w:rsidRPr="00A1115A">
        <w:rPr>
          <w:rFonts w:cs="Arial"/>
          <w:vertAlign w:val="subscript"/>
        </w:rPr>
        <w:t>UL_low</w:t>
      </w:r>
      <w:r w:rsidRPr="00A1115A">
        <w:rPr>
          <w:rFonts w:cs="Arial"/>
        </w:rPr>
        <w:t>&lt;2700 MHz, case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6"/>
        <w:gridCol w:w="797"/>
        <w:gridCol w:w="3062"/>
        <w:gridCol w:w="3064"/>
      </w:tblGrid>
      <w:tr w:rsidR="00A1115A" w:rsidRPr="00A1115A" w14:paraId="24EEF5EA" w14:textId="77777777" w:rsidTr="00A1115A">
        <w:trPr>
          <w:trHeight w:val="186"/>
          <w:jc w:val="center"/>
        </w:trPr>
        <w:tc>
          <w:tcPr>
            <w:tcW w:w="1405" w:type="pct"/>
            <w:tcBorders>
              <w:bottom w:val="nil"/>
            </w:tcBorders>
            <w:shd w:val="clear" w:color="auto" w:fill="auto"/>
          </w:tcPr>
          <w:p w14:paraId="61887923" w14:textId="77777777" w:rsidR="00A1115A" w:rsidRPr="00A1115A" w:rsidRDefault="00A1115A" w:rsidP="00A1115A">
            <w:pPr>
              <w:pStyle w:val="TAH"/>
              <w:rPr>
                <w:rFonts w:cs="Arial"/>
              </w:rPr>
            </w:pPr>
            <w:r w:rsidRPr="00A1115A">
              <w:rPr>
                <w:rFonts w:cs="Arial"/>
              </w:rPr>
              <w:t>Rx Parameter</w:t>
            </w:r>
          </w:p>
        </w:tc>
        <w:tc>
          <w:tcPr>
            <w:tcW w:w="414" w:type="pct"/>
            <w:tcBorders>
              <w:bottom w:val="nil"/>
            </w:tcBorders>
            <w:shd w:val="clear" w:color="auto" w:fill="auto"/>
          </w:tcPr>
          <w:p w14:paraId="4B9C0D2E" w14:textId="77777777" w:rsidR="00A1115A" w:rsidRPr="00A1115A" w:rsidRDefault="00A1115A" w:rsidP="00A1115A">
            <w:pPr>
              <w:pStyle w:val="TAH"/>
              <w:rPr>
                <w:rFonts w:cs="Arial"/>
              </w:rPr>
            </w:pPr>
            <w:r w:rsidRPr="00A1115A">
              <w:rPr>
                <w:rFonts w:cs="Arial"/>
              </w:rPr>
              <w:t xml:space="preserve">Units </w:t>
            </w:r>
          </w:p>
        </w:tc>
        <w:tc>
          <w:tcPr>
            <w:tcW w:w="3181" w:type="pct"/>
            <w:gridSpan w:val="2"/>
          </w:tcPr>
          <w:p w14:paraId="3CB272E8" w14:textId="77777777" w:rsidR="00A1115A" w:rsidRPr="00A1115A" w:rsidRDefault="00A1115A" w:rsidP="00A1115A">
            <w:pPr>
              <w:pStyle w:val="TAH"/>
              <w:rPr>
                <w:rFonts w:cs="Arial"/>
              </w:rPr>
            </w:pPr>
            <w:r w:rsidRPr="00A1115A">
              <w:rPr>
                <w:rFonts w:cs="Arial"/>
              </w:rPr>
              <w:t>NR CA Bandwidth Class</w:t>
            </w:r>
          </w:p>
        </w:tc>
      </w:tr>
      <w:tr w:rsidR="00A1115A" w:rsidRPr="00A1115A" w14:paraId="202A8F39" w14:textId="77777777" w:rsidTr="00A1115A">
        <w:trPr>
          <w:trHeight w:val="186"/>
          <w:jc w:val="center"/>
        </w:trPr>
        <w:tc>
          <w:tcPr>
            <w:tcW w:w="1405" w:type="pct"/>
            <w:tcBorders>
              <w:top w:val="nil"/>
            </w:tcBorders>
            <w:shd w:val="clear" w:color="auto" w:fill="auto"/>
          </w:tcPr>
          <w:p w14:paraId="7E5CDE5B" w14:textId="77777777" w:rsidR="00A1115A" w:rsidRPr="00A1115A" w:rsidRDefault="00A1115A" w:rsidP="00A1115A">
            <w:pPr>
              <w:pStyle w:val="TAH"/>
              <w:rPr>
                <w:rFonts w:cs="Arial"/>
              </w:rPr>
            </w:pPr>
          </w:p>
        </w:tc>
        <w:tc>
          <w:tcPr>
            <w:tcW w:w="414" w:type="pct"/>
            <w:tcBorders>
              <w:top w:val="nil"/>
            </w:tcBorders>
            <w:shd w:val="clear" w:color="auto" w:fill="auto"/>
          </w:tcPr>
          <w:p w14:paraId="4BCB4CC8" w14:textId="77777777" w:rsidR="00A1115A" w:rsidRPr="00A1115A" w:rsidRDefault="00A1115A" w:rsidP="00A1115A">
            <w:pPr>
              <w:pStyle w:val="TAH"/>
              <w:rPr>
                <w:rFonts w:cs="Arial"/>
              </w:rPr>
            </w:pPr>
          </w:p>
        </w:tc>
        <w:tc>
          <w:tcPr>
            <w:tcW w:w="1590" w:type="pct"/>
          </w:tcPr>
          <w:p w14:paraId="514D7B15" w14:textId="77777777" w:rsidR="00A1115A" w:rsidRPr="00A1115A" w:rsidRDefault="00A1115A" w:rsidP="00A1115A">
            <w:pPr>
              <w:pStyle w:val="TAH"/>
              <w:rPr>
                <w:rFonts w:cs="Arial"/>
              </w:rPr>
            </w:pPr>
            <w:r w:rsidRPr="00A1115A">
              <w:rPr>
                <w:rFonts w:cs="Arial"/>
              </w:rPr>
              <w:t>B</w:t>
            </w:r>
          </w:p>
        </w:tc>
        <w:tc>
          <w:tcPr>
            <w:tcW w:w="1591" w:type="pct"/>
          </w:tcPr>
          <w:p w14:paraId="2477BA15" w14:textId="77777777" w:rsidR="00A1115A" w:rsidRPr="00A1115A" w:rsidRDefault="00A1115A" w:rsidP="00A1115A">
            <w:pPr>
              <w:pStyle w:val="TAH"/>
              <w:rPr>
                <w:rFonts w:cs="Arial"/>
              </w:rPr>
            </w:pPr>
            <w:r w:rsidRPr="00A1115A">
              <w:rPr>
                <w:rFonts w:cs="Arial"/>
              </w:rPr>
              <w:t>C</w:t>
            </w:r>
          </w:p>
        </w:tc>
      </w:tr>
      <w:tr w:rsidR="00A1115A" w:rsidRPr="00A1115A" w14:paraId="4332A9A6" w14:textId="77777777" w:rsidTr="00A1115A">
        <w:trPr>
          <w:trHeight w:val="327"/>
          <w:jc w:val="center"/>
        </w:trPr>
        <w:tc>
          <w:tcPr>
            <w:tcW w:w="1405" w:type="pct"/>
          </w:tcPr>
          <w:p w14:paraId="1BC53E26" w14:textId="77777777" w:rsidR="00A1115A" w:rsidRPr="00A1115A" w:rsidRDefault="00A1115A" w:rsidP="00A1115A">
            <w:pPr>
              <w:pStyle w:val="TAC"/>
              <w:rPr>
                <w:b/>
              </w:rPr>
            </w:pPr>
            <w:r w:rsidRPr="00A1115A">
              <w:t>Pw in Transmission Bandwidth Configuration, per CC</w:t>
            </w:r>
          </w:p>
        </w:tc>
        <w:tc>
          <w:tcPr>
            <w:tcW w:w="414" w:type="pct"/>
          </w:tcPr>
          <w:p w14:paraId="78EDF35F" w14:textId="77777777" w:rsidR="00A1115A" w:rsidRPr="00A1115A" w:rsidRDefault="00A1115A" w:rsidP="00A1115A">
            <w:pPr>
              <w:pStyle w:val="TAC"/>
              <w:rPr>
                <w:rFonts w:eastAsia="SimSun"/>
                <w:lang w:eastAsia="zh-CN"/>
              </w:rPr>
            </w:pPr>
            <w:r w:rsidRPr="00A1115A">
              <w:rPr>
                <w:rFonts w:eastAsia="SimSun" w:hint="eastAsia"/>
                <w:lang w:eastAsia="zh-CN"/>
              </w:rPr>
              <w:t>dBm</w:t>
            </w:r>
          </w:p>
        </w:tc>
        <w:tc>
          <w:tcPr>
            <w:tcW w:w="1590" w:type="pct"/>
          </w:tcPr>
          <w:p w14:paraId="5B9E6CDC" w14:textId="77777777" w:rsidR="00A1115A" w:rsidRPr="00A1115A" w:rsidRDefault="00A1115A" w:rsidP="00A1115A">
            <w:pPr>
              <w:pStyle w:val="TAC"/>
              <w:rPr>
                <w:lang w:val="sv-FI"/>
              </w:rPr>
            </w:pPr>
            <w:r w:rsidRPr="00A1115A">
              <w:rPr>
                <w:lang w:val="sv-FI"/>
              </w:rPr>
              <w:t>-43.5 + 10log(N</w:t>
            </w:r>
            <w:r w:rsidRPr="00A1115A">
              <w:rPr>
                <w:vertAlign w:val="subscript"/>
                <w:lang w:val="sv-FI"/>
              </w:rPr>
              <w:t>RB,c</w:t>
            </w:r>
            <w:r w:rsidRPr="00A1115A">
              <w:rPr>
                <w:lang w:val="sv-FI"/>
              </w:rPr>
              <w:t>/N</w:t>
            </w:r>
            <w:r w:rsidRPr="00A1115A">
              <w:rPr>
                <w:vertAlign w:val="subscript"/>
                <w:lang w:val="sv-FI"/>
              </w:rPr>
              <w:t>RB_agg</w:t>
            </w:r>
            <w:r w:rsidRPr="00A1115A">
              <w:rPr>
                <w:lang w:val="sv-FI"/>
              </w:rPr>
              <w:t>)</w:t>
            </w:r>
          </w:p>
        </w:tc>
        <w:tc>
          <w:tcPr>
            <w:tcW w:w="1591" w:type="pct"/>
          </w:tcPr>
          <w:p w14:paraId="67C31CBF" w14:textId="77777777" w:rsidR="00A1115A" w:rsidRPr="00A1115A" w:rsidRDefault="00A1115A" w:rsidP="00A1115A">
            <w:pPr>
              <w:pStyle w:val="TAC"/>
              <w:rPr>
                <w:lang w:val="sv-FI"/>
              </w:rPr>
            </w:pPr>
            <w:bookmarkStart w:id="983" w:name="OLE_LINK16"/>
            <w:r w:rsidRPr="00A1115A">
              <w:rPr>
                <w:lang w:val="sv-FI"/>
              </w:rPr>
              <w:t>-40.5 + 10log(N</w:t>
            </w:r>
            <w:r w:rsidRPr="00A1115A">
              <w:rPr>
                <w:vertAlign w:val="subscript"/>
                <w:lang w:val="sv-FI"/>
              </w:rPr>
              <w:t>RB,c</w:t>
            </w:r>
            <w:r w:rsidRPr="00A1115A">
              <w:rPr>
                <w:lang w:val="sv-FI"/>
              </w:rPr>
              <w:t>/N</w:t>
            </w:r>
            <w:r w:rsidRPr="00A1115A">
              <w:rPr>
                <w:vertAlign w:val="subscript"/>
                <w:lang w:val="sv-FI"/>
              </w:rPr>
              <w:t>RB_agg</w:t>
            </w:r>
            <w:r w:rsidRPr="00A1115A">
              <w:rPr>
                <w:lang w:val="sv-FI"/>
              </w:rPr>
              <w:t>)</w:t>
            </w:r>
            <w:bookmarkEnd w:id="983"/>
          </w:p>
        </w:tc>
      </w:tr>
      <w:tr w:rsidR="00A1115A" w:rsidRPr="00A1115A" w14:paraId="7B92EF2D" w14:textId="77777777" w:rsidTr="00A1115A">
        <w:trPr>
          <w:trHeight w:val="151"/>
          <w:jc w:val="center"/>
        </w:trPr>
        <w:tc>
          <w:tcPr>
            <w:tcW w:w="1405" w:type="pct"/>
          </w:tcPr>
          <w:p w14:paraId="09A30C1E" w14:textId="77777777" w:rsidR="00A1115A" w:rsidRPr="00A1115A" w:rsidRDefault="00A1115A" w:rsidP="00A1115A">
            <w:pPr>
              <w:pStyle w:val="TAC"/>
            </w:pPr>
            <w:r w:rsidRPr="00A1115A">
              <w:rPr>
                <w:bCs/>
              </w:rPr>
              <w:t>P</w:t>
            </w:r>
            <w:r w:rsidRPr="00A1115A">
              <w:rPr>
                <w:bCs/>
                <w:vertAlign w:val="subscript"/>
              </w:rPr>
              <w:t>Interferer</w:t>
            </w:r>
          </w:p>
        </w:tc>
        <w:tc>
          <w:tcPr>
            <w:tcW w:w="414" w:type="pct"/>
          </w:tcPr>
          <w:p w14:paraId="4F1480F6" w14:textId="77777777" w:rsidR="00A1115A" w:rsidRPr="00A1115A" w:rsidRDefault="00A1115A" w:rsidP="00A1115A">
            <w:pPr>
              <w:pStyle w:val="TAC"/>
            </w:pPr>
            <w:r w:rsidRPr="00A1115A">
              <w:t>dBm</w:t>
            </w:r>
          </w:p>
        </w:tc>
        <w:tc>
          <w:tcPr>
            <w:tcW w:w="1590" w:type="pct"/>
          </w:tcPr>
          <w:p w14:paraId="60A441B2" w14:textId="77777777" w:rsidR="00A1115A" w:rsidRPr="00A1115A" w:rsidRDefault="00A1115A" w:rsidP="00A1115A">
            <w:pPr>
              <w:pStyle w:val="TAC"/>
            </w:pPr>
            <w:r w:rsidRPr="00A1115A">
              <w:t>-25</w:t>
            </w:r>
          </w:p>
        </w:tc>
        <w:tc>
          <w:tcPr>
            <w:tcW w:w="1591" w:type="pct"/>
          </w:tcPr>
          <w:p w14:paraId="18792BD3" w14:textId="77777777" w:rsidR="00A1115A" w:rsidRPr="00A1115A" w:rsidRDefault="00A1115A" w:rsidP="00A1115A">
            <w:pPr>
              <w:pStyle w:val="TAC"/>
            </w:pPr>
            <w:r w:rsidRPr="00A1115A">
              <w:t>-25</w:t>
            </w:r>
          </w:p>
        </w:tc>
      </w:tr>
      <w:tr w:rsidR="00A1115A" w:rsidRPr="00A1115A" w14:paraId="1884A0FE" w14:textId="77777777" w:rsidTr="00A1115A">
        <w:trPr>
          <w:trHeight w:val="158"/>
          <w:jc w:val="center"/>
        </w:trPr>
        <w:tc>
          <w:tcPr>
            <w:tcW w:w="1405" w:type="pct"/>
          </w:tcPr>
          <w:p w14:paraId="4EEE9406" w14:textId="77777777" w:rsidR="00A1115A" w:rsidRPr="00A1115A" w:rsidRDefault="00A1115A" w:rsidP="00A1115A">
            <w:pPr>
              <w:pStyle w:val="TAC"/>
              <w:rPr>
                <w:i/>
              </w:rPr>
            </w:pPr>
            <w:r w:rsidRPr="00A1115A">
              <w:rPr>
                <w:bCs/>
              </w:rPr>
              <w:t>BW</w:t>
            </w:r>
            <w:r w:rsidRPr="00A1115A">
              <w:rPr>
                <w:bCs/>
                <w:vertAlign w:val="subscript"/>
              </w:rPr>
              <w:t>Interferer</w:t>
            </w:r>
          </w:p>
        </w:tc>
        <w:tc>
          <w:tcPr>
            <w:tcW w:w="414" w:type="pct"/>
          </w:tcPr>
          <w:p w14:paraId="31B17BA1" w14:textId="77777777" w:rsidR="00A1115A" w:rsidRPr="00A1115A" w:rsidRDefault="00A1115A" w:rsidP="00A1115A">
            <w:pPr>
              <w:pStyle w:val="TAC"/>
            </w:pPr>
            <w:r w:rsidRPr="00A1115A">
              <w:t>MHz</w:t>
            </w:r>
          </w:p>
        </w:tc>
        <w:tc>
          <w:tcPr>
            <w:tcW w:w="1590" w:type="pct"/>
          </w:tcPr>
          <w:p w14:paraId="00E093FA" w14:textId="77777777" w:rsidR="00A1115A" w:rsidRPr="00A1115A" w:rsidRDefault="00A1115A" w:rsidP="00A1115A">
            <w:pPr>
              <w:pStyle w:val="TAC"/>
            </w:pPr>
            <w:r w:rsidRPr="00A1115A">
              <w:t>5</w:t>
            </w:r>
          </w:p>
        </w:tc>
        <w:tc>
          <w:tcPr>
            <w:tcW w:w="1591" w:type="pct"/>
          </w:tcPr>
          <w:p w14:paraId="4299920C" w14:textId="77777777" w:rsidR="00A1115A" w:rsidRPr="00A1115A" w:rsidRDefault="00A1115A" w:rsidP="00A1115A">
            <w:pPr>
              <w:pStyle w:val="TAC"/>
            </w:pPr>
            <w:r w:rsidRPr="00A1115A">
              <w:t>5</w:t>
            </w:r>
          </w:p>
        </w:tc>
      </w:tr>
      <w:tr w:rsidR="00A1115A" w:rsidRPr="00A1115A" w14:paraId="2331D824" w14:textId="77777777" w:rsidTr="00A1115A">
        <w:trPr>
          <w:trHeight w:val="487"/>
          <w:jc w:val="center"/>
        </w:trPr>
        <w:tc>
          <w:tcPr>
            <w:tcW w:w="1405" w:type="pct"/>
          </w:tcPr>
          <w:p w14:paraId="3320EBEB" w14:textId="77777777" w:rsidR="00A1115A" w:rsidRPr="00A1115A" w:rsidRDefault="00A1115A" w:rsidP="00A1115A">
            <w:pPr>
              <w:pStyle w:val="TAC"/>
              <w:rPr>
                <w:bCs/>
              </w:rPr>
            </w:pPr>
            <w:r w:rsidRPr="00A1115A">
              <w:rPr>
                <w:bCs/>
              </w:rPr>
              <w:t>F</w:t>
            </w:r>
            <w:r w:rsidRPr="00A1115A">
              <w:rPr>
                <w:bCs/>
                <w:vertAlign w:val="subscript"/>
              </w:rPr>
              <w:t>Interferer</w:t>
            </w:r>
            <w:r w:rsidRPr="00A1115A">
              <w:rPr>
                <w:bCs/>
              </w:rPr>
              <w:t xml:space="preserve"> (offset)</w:t>
            </w:r>
          </w:p>
        </w:tc>
        <w:tc>
          <w:tcPr>
            <w:tcW w:w="414" w:type="pct"/>
          </w:tcPr>
          <w:p w14:paraId="11076054" w14:textId="77777777" w:rsidR="00A1115A" w:rsidRPr="00A1115A" w:rsidRDefault="00A1115A" w:rsidP="00A1115A">
            <w:pPr>
              <w:pStyle w:val="TAC"/>
            </w:pPr>
            <w:r w:rsidRPr="00A1115A">
              <w:t>MHz</w:t>
            </w:r>
          </w:p>
        </w:tc>
        <w:tc>
          <w:tcPr>
            <w:tcW w:w="1590" w:type="pct"/>
          </w:tcPr>
          <w:p w14:paraId="630734B4" w14:textId="77777777" w:rsidR="00A1115A" w:rsidRPr="00A1115A" w:rsidRDefault="00A1115A" w:rsidP="00A1115A">
            <w:pPr>
              <w:pStyle w:val="TAC"/>
              <w:rPr>
                <w:vertAlign w:val="subscript"/>
              </w:rPr>
            </w:pPr>
            <w:r w:rsidRPr="00A1115A">
              <w:t>2.5 +</w:t>
            </w:r>
            <w:r w:rsidRPr="00A1115A">
              <w:rPr>
                <w:rFonts w:hint="eastAsia"/>
              </w:rPr>
              <w:t xml:space="preserve"> F</w:t>
            </w:r>
            <w:r w:rsidRPr="00A1115A">
              <w:rPr>
                <w:rFonts w:hint="eastAsia"/>
                <w:vertAlign w:val="subscript"/>
              </w:rPr>
              <w:t>offset</w:t>
            </w:r>
          </w:p>
          <w:p w14:paraId="267DD474" w14:textId="77777777" w:rsidR="00A1115A" w:rsidRPr="00A1115A" w:rsidRDefault="00A1115A" w:rsidP="00A1115A">
            <w:pPr>
              <w:pStyle w:val="TAC"/>
            </w:pPr>
            <w:r w:rsidRPr="00A1115A">
              <w:t>/</w:t>
            </w:r>
          </w:p>
          <w:p w14:paraId="444C31AB" w14:textId="77777777" w:rsidR="00A1115A" w:rsidRPr="00A1115A" w:rsidRDefault="00A1115A" w:rsidP="00A1115A">
            <w:pPr>
              <w:pStyle w:val="TAC"/>
            </w:pPr>
            <w:r w:rsidRPr="00A1115A">
              <w:t>-2.5 -</w:t>
            </w:r>
            <w:r w:rsidRPr="00A1115A">
              <w:rPr>
                <w:rFonts w:hint="eastAsia"/>
              </w:rPr>
              <w:t xml:space="preserve"> F</w:t>
            </w:r>
            <w:r w:rsidRPr="00A1115A">
              <w:rPr>
                <w:rFonts w:hint="eastAsia"/>
                <w:vertAlign w:val="subscript"/>
              </w:rPr>
              <w:t>offset</w:t>
            </w:r>
          </w:p>
        </w:tc>
        <w:tc>
          <w:tcPr>
            <w:tcW w:w="1591" w:type="pct"/>
          </w:tcPr>
          <w:p w14:paraId="3A1A4A8F" w14:textId="77777777" w:rsidR="00A1115A" w:rsidRPr="00A1115A" w:rsidRDefault="00A1115A" w:rsidP="00A1115A">
            <w:pPr>
              <w:pStyle w:val="TAC"/>
              <w:rPr>
                <w:vertAlign w:val="subscript"/>
              </w:rPr>
            </w:pPr>
            <w:r w:rsidRPr="00A1115A">
              <w:t>2.5 +</w:t>
            </w:r>
            <w:r w:rsidRPr="00A1115A">
              <w:rPr>
                <w:rFonts w:hint="eastAsia"/>
              </w:rPr>
              <w:t xml:space="preserve"> F</w:t>
            </w:r>
            <w:r w:rsidRPr="00A1115A">
              <w:rPr>
                <w:rFonts w:hint="eastAsia"/>
                <w:vertAlign w:val="subscript"/>
              </w:rPr>
              <w:t>offset</w:t>
            </w:r>
          </w:p>
          <w:p w14:paraId="1DAB16D5" w14:textId="77777777" w:rsidR="00A1115A" w:rsidRPr="00A1115A" w:rsidRDefault="00A1115A" w:rsidP="00A1115A">
            <w:pPr>
              <w:pStyle w:val="TAC"/>
            </w:pPr>
            <w:r w:rsidRPr="00A1115A">
              <w:t>/</w:t>
            </w:r>
          </w:p>
          <w:p w14:paraId="4797BCC6" w14:textId="77777777" w:rsidR="00A1115A" w:rsidRPr="00A1115A" w:rsidRDefault="00A1115A" w:rsidP="00A1115A">
            <w:pPr>
              <w:pStyle w:val="TAC"/>
              <w:rPr>
                <w:vertAlign w:val="subscript"/>
              </w:rPr>
            </w:pPr>
            <w:r w:rsidRPr="00A1115A">
              <w:t>-2.5 -</w:t>
            </w:r>
            <w:r w:rsidRPr="00A1115A">
              <w:rPr>
                <w:rFonts w:hint="eastAsia"/>
              </w:rPr>
              <w:t xml:space="preserve"> F</w:t>
            </w:r>
            <w:r w:rsidRPr="00A1115A">
              <w:rPr>
                <w:rFonts w:hint="eastAsia"/>
                <w:vertAlign w:val="subscript"/>
              </w:rPr>
              <w:t>offset</w:t>
            </w:r>
          </w:p>
        </w:tc>
      </w:tr>
      <w:tr w:rsidR="00A1115A" w:rsidRPr="00A1115A" w14:paraId="687E2AFE" w14:textId="77777777" w:rsidTr="00A1115A">
        <w:trPr>
          <w:trHeight w:val="352"/>
          <w:jc w:val="center"/>
        </w:trPr>
        <w:tc>
          <w:tcPr>
            <w:tcW w:w="5000" w:type="pct"/>
            <w:gridSpan w:val="4"/>
          </w:tcPr>
          <w:p w14:paraId="4A3D993F" w14:textId="77777777" w:rsidR="00A1115A" w:rsidRPr="00A1115A" w:rsidRDefault="00A1115A" w:rsidP="00A1115A">
            <w:pPr>
              <w:pStyle w:val="TAN"/>
            </w:pPr>
            <w:r w:rsidRPr="00A1115A">
              <w:t>NOTE 1:</w:t>
            </w:r>
            <w:r w:rsidRPr="00A1115A">
              <w:tab/>
              <w:t>The transmitter shall be set to 24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p w14:paraId="382CDA42" w14:textId="77777777" w:rsidR="00A1115A" w:rsidRPr="00A1115A" w:rsidRDefault="00A1115A" w:rsidP="00A1115A">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Courier New"/>
                <w:position w:val="-14"/>
              </w:rPr>
              <w:object w:dxaOrig="2659" w:dyaOrig="400" w14:anchorId="78769807">
                <v:shape id="_x0000_i1116" type="#_x0000_t75" style="width:114pt;height:12pt" o:ole="">
                  <v:imagedata r:id="rId119" o:title=""/>
                </v:shape>
                <o:OLEObject Type="Embed" ProgID="Equation.3" ShapeID="_x0000_i1116" DrawAspect="Content" ObjectID="_1749668786" r:id="rId127"/>
              </w:object>
            </w:r>
            <w:r w:rsidRPr="00A1115A">
              <w:t>MHz with SCS the sub-carrier spacing of the carrier closest to the interferer in MHz. The interferer is an NR signal with 15 kHz SCS.</w:t>
            </w:r>
          </w:p>
          <w:p w14:paraId="0E337E3A" w14:textId="77777777" w:rsidR="00A1115A" w:rsidRPr="00A1115A" w:rsidRDefault="00A1115A" w:rsidP="00A1115A">
            <w:pPr>
              <w:pStyle w:val="TAN"/>
            </w:pPr>
            <w:r w:rsidRPr="00A1115A">
              <w:t>NOTE 3:</w:t>
            </w:r>
            <w:r w:rsidRPr="00A1115A">
              <w:tab/>
              <w:t>The interferer consists of the RMC specified in Annexes A.3.2.2 and A.3.3.2 with one sided dynamic OCNG Pattern OP.1 FDD/TDD for the DL-signal as described in Annex A.5.1.1/A.5.2.1.</w:t>
            </w:r>
          </w:p>
        </w:tc>
      </w:tr>
    </w:tbl>
    <w:p w14:paraId="4B444DC1" w14:textId="77777777" w:rsidR="00A1115A" w:rsidRPr="00A1115A" w:rsidRDefault="00A1115A" w:rsidP="00A1115A"/>
    <w:p w14:paraId="1667CC24" w14:textId="77777777" w:rsidR="00A1115A" w:rsidRPr="00A1115A" w:rsidRDefault="00A1115A" w:rsidP="00A1115A">
      <w:pPr>
        <w:pStyle w:val="Heading3"/>
      </w:pPr>
      <w:bookmarkStart w:id="984" w:name="_Toc21344466"/>
      <w:bookmarkStart w:id="985" w:name="_Toc29801954"/>
      <w:bookmarkStart w:id="986" w:name="_Toc29802378"/>
      <w:bookmarkStart w:id="987" w:name="_Toc29803003"/>
      <w:bookmarkStart w:id="988" w:name="_Toc36107745"/>
      <w:bookmarkStart w:id="989" w:name="_Toc37251519"/>
      <w:bookmarkStart w:id="990" w:name="_Toc45888435"/>
      <w:bookmarkStart w:id="991" w:name="_Toc45889034"/>
      <w:bookmarkStart w:id="992" w:name="_Toc61367760"/>
      <w:bookmarkStart w:id="993" w:name="_Toc61373143"/>
      <w:bookmarkStart w:id="994" w:name="_Toc68231093"/>
      <w:bookmarkStart w:id="995" w:name="_Toc69084506"/>
      <w:bookmarkStart w:id="996" w:name="_Toc75467519"/>
      <w:bookmarkStart w:id="997" w:name="_Toc76509541"/>
      <w:bookmarkStart w:id="998" w:name="_Toc76718531"/>
      <w:bookmarkStart w:id="999" w:name="_Toc83580878"/>
      <w:bookmarkStart w:id="1000" w:name="_Toc84405387"/>
      <w:bookmarkStart w:id="1001" w:name="_Toc84413996"/>
      <w:r w:rsidRPr="00A1115A">
        <w:t>7.5A.2</w:t>
      </w:r>
      <w:r w:rsidRPr="00A1115A">
        <w:tab/>
        <w:t>Adjacent channel selectivity Intra-band non-contiguous CA</w:t>
      </w:r>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14:paraId="270F518E" w14:textId="77777777" w:rsidR="00A1115A" w:rsidRPr="00A1115A" w:rsidRDefault="00A1115A" w:rsidP="00A1115A">
      <w:r w:rsidRPr="00A1115A">
        <w:t xml:space="preserve">For intra-band non-contiguous carrier aggregation with </w:t>
      </w:r>
      <w:r w:rsidRPr="00A1115A">
        <w:rPr>
          <w:rFonts w:cs="Arial"/>
        </w:rPr>
        <w:t>F</w:t>
      </w:r>
      <w:r w:rsidRPr="00A1115A">
        <w:rPr>
          <w:rFonts w:cs="Arial"/>
          <w:bCs/>
          <w:vertAlign w:val="subscript"/>
        </w:rPr>
        <w:t>DL_low</w:t>
      </w:r>
      <w:r w:rsidRPr="00A1115A">
        <w:rPr>
          <w:rFonts w:cs="Arial"/>
        </w:rPr>
        <w:t xml:space="preserve"> &lt; 2700 MHz and F</w:t>
      </w:r>
      <w:r w:rsidRPr="00A1115A">
        <w:rPr>
          <w:rFonts w:cs="Arial"/>
          <w:bCs/>
          <w:vertAlign w:val="subscript"/>
        </w:rPr>
        <w:t>UL_low</w:t>
      </w:r>
      <w:r w:rsidRPr="00A1115A">
        <w:rPr>
          <w:rFonts w:cs="Arial"/>
        </w:rPr>
        <w:t xml:space="preserve"> &lt; 2700 MHz</w:t>
      </w:r>
      <w:r w:rsidRPr="00A1115A">
        <w:t xml:space="preserve"> with one uplink carrier and two or more downlink sub-blocks, each larger than or equal to 5 MHz, the adjacent channel selectivity requirements are defined with the uplink configuration in accordance with Table 7.3A.2.2-1. For this uplink configuration, the UE shall meet the requirements for each sub-block as specified in clauses 7.5 and 7.5A.1 for one component carrier and two component carriers per sub-block, respectively. The UE shall fulfil the minimum requirements all values of a single adjacent channel interferer in-gap and out-of-gap up to a –25 dBm interferer power while all downlink carriers are active. For the lower range of test parameters (Case 1), the interferer power P</w:t>
      </w:r>
      <w:r w:rsidRPr="00A1115A">
        <w:rPr>
          <w:sz w:val="13"/>
          <w:szCs w:val="13"/>
        </w:rPr>
        <w:t xml:space="preserve">interferer </w:t>
      </w:r>
      <w:r w:rsidRPr="00A1115A">
        <w:t xml:space="preserve"> shall be set to the maximum of the levels given by the carriers of the respective sub-blocks as specified in Table 7.5-3 and Table 7.5A.1-2a for one component carrier and two component carriers per sub-block, respectively. The wanted signal power levels for the carriers of each sub-block shall then be adjusted relative to P</w:t>
      </w:r>
      <w:r w:rsidRPr="00A1115A">
        <w:rPr>
          <w:sz w:val="13"/>
          <w:szCs w:val="13"/>
        </w:rPr>
        <w:t xml:space="preserve">interferer </w:t>
      </w:r>
      <w:r w:rsidRPr="00A1115A">
        <w:t xml:space="preserve"> in accordance with the ACS requirement for each sub-block (Table 7.5-1 and Table 7.5A.1-1a). For the upper range of test parameters (Case 2) for which the interferer power P</w:t>
      </w:r>
      <w:r w:rsidRPr="00A1115A">
        <w:rPr>
          <w:sz w:val="13"/>
          <w:szCs w:val="13"/>
        </w:rPr>
        <w:t xml:space="preserve">interferer </w:t>
      </w:r>
      <w:r w:rsidRPr="00A1115A">
        <w:t xml:space="preserve"> is -25 dBm (Table 7.5-4 and Table 7.5A.1-3a) the wanted signal power levels for the carriers of each sub-block shall be adjusted relative to P</w:t>
      </w:r>
      <w:r w:rsidRPr="00A1115A">
        <w:rPr>
          <w:sz w:val="13"/>
          <w:szCs w:val="13"/>
        </w:rPr>
        <w:t xml:space="preserve">interferer </w:t>
      </w:r>
      <w:r w:rsidRPr="00A1115A">
        <w:t xml:space="preserve"> like for Case 1.</w:t>
      </w:r>
    </w:p>
    <w:p w14:paraId="11B86B36" w14:textId="77777777" w:rsidR="00A1115A" w:rsidRPr="00A1115A" w:rsidRDefault="00A1115A" w:rsidP="00A1115A">
      <w:r w:rsidRPr="00A1115A">
        <w:t xml:space="preserve">For intra-band non-contiguous carrier aggregation with </w:t>
      </w:r>
      <w:r w:rsidRPr="00A1115A">
        <w:rPr>
          <w:rFonts w:cs="Arial"/>
        </w:rPr>
        <w:t>F</w:t>
      </w:r>
      <w:r w:rsidRPr="00A1115A">
        <w:rPr>
          <w:rFonts w:cs="Arial"/>
          <w:bCs/>
          <w:vertAlign w:val="subscript"/>
        </w:rPr>
        <w:t>DL_low</w:t>
      </w:r>
      <w:r w:rsidRPr="00A1115A">
        <w:rPr>
          <w:rFonts w:cs="Arial"/>
        </w:rPr>
        <w:t xml:space="preserve"> ≥ 3300 MHz and F</w:t>
      </w:r>
      <w:r w:rsidRPr="00A1115A">
        <w:rPr>
          <w:rFonts w:cs="Arial"/>
          <w:bCs/>
          <w:vertAlign w:val="subscript"/>
        </w:rPr>
        <w:t>UL_low</w:t>
      </w:r>
      <w:r w:rsidRPr="00A1115A">
        <w:rPr>
          <w:rFonts w:cs="Arial"/>
        </w:rPr>
        <w:t xml:space="preserve"> ≥ 3300 MHz</w:t>
      </w:r>
      <w:r w:rsidRPr="00A1115A">
        <w:t xml:space="preserve"> with one uplink carrier and two or more downlink sub-blocks, each larger than or equal to 5 MHz, the adjacent channel selectivity requirements are defined with the uplink configuration in accordance with Table 7.3A.2.2-1. For this uplink configuration, the UE shall meet the requirements for each sub-block as specified in clauses 7.5 and 7.5A.1 for one component carrier and two component carriers per sub-block, respectively. The UE shall fulfil the minimum requirements all values of a single adjacent channel interferer in-gap and out-of-gap up to a –25 dBm interferer power while all downlink carriers are active. For the lower range of test parameters (Case 1), the interferer power P</w:t>
      </w:r>
      <w:r w:rsidRPr="00A1115A">
        <w:rPr>
          <w:sz w:val="13"/>
          <w:szCs w:val="13"/>
        </w:rPr>
        <w:t xml:space="preserve">interferer </w:t>
      </w:r>
      <w:r w:rsidRPr="00A1115A">
        <w:t xml:space="preserve"> shall be set to the maximum of the levels given by the carriers of the respective sub-blocks as specified in Table 7.5-5 and Table 7.5A.1-2 for one component carrier and two component carriers per sub-block, respectively. The wanted signal power levels for the carriers of each sub-block shall then be adjusted relative to P</w:t>
      </w:r>
      <w:r w:rsidRPr="00A1115A">
        <w:rPr>
          <w:sz w:val="13"/>
          <w:szCs w:val="13"/>
        </w:rPr>
        <w:t xml:space="preserve">interferer </w:t>
      </w:r>
      <w:r w:rsidRPr="00A1115A">
        <w:t xml:space="preserve"> in accordance with the ACS requirement for each sub-block (Table 7.5-2 and Table 7.5A.1-1). For the upper range of test parameters (Case 2) for which the interferer power P</w:t>
      </w:r>
      <w:r w:rsidRPr="00A1115A">
        <w:rPr>
          <w:sz w:val="13"/>
          <w:szCs w:val="13"/>
        </w:rPr>
        <w:t xml:space="preserve">interferer </w:t>
      </w:r>
      <w:r w:rsidRPr="00A1115A">
        <w:t xml:space="preserve"> is -25 dBm (Table 7.5-6 and Table 7.5A.1-3) the wanted signal power levels for the carriers of each sub-block shall be adjusted relative to P</w:t>
      </w:r>
      <w:r w:rsidRPr="00A1115A">
        <w:rPr>
          <w:sz w:val="13"/>
          <w:szCs w:val="13"/>
        </w:rPr>
        <w:t xml:space="preserve">interferer </w:t>
      </w:r>
      <w:r w:rsidRPr="00A1115A">
        <w:t xml:space="preserve"> like for Case 1.</w:t>
      </w:r>
    </w:p>
    <w:p w14:paraId="6AF5BA0D" w14:textId="1E6FDBBC" w:rsidR="00A1115A" w:rsidRPr="00A1115A" w:rsidRDefault="00CB17F5" w:rsidP="00A1115A">
      <w:r w:rsidRPr="001C0CC4">
        <w:t>The throughput of each carrier shall be ≥ 95 % of the maximum throughput of the reference measurement channels as specified in Annexes A.2.2, A.3.2, and A.3.3 (with one sided dynamic OCNG Pattern OP.1 FDD/TDD for the DL-signal as described in Annex A.5.1.1/A.5.2.1)</w:t>
      </w:r>
      <w:r w:rsidR="00A1115A" w:rsidRPr="00A1115A">
        <w:t>.</w:t>
      </w:r>
    </w:p>
    <w:p w14:paraId="6FEF70D7" w14:textId="77777777" w:rsidR="00A1115A" w:rsidRPr="00A1115A" w:rsidRDefault="00A1115A" w:rsidP="00A1115A">
      <w:pPr>
        <w:pStyle w:val="Heading3"/>
      </w:pPr>
      <w:bookmarkStart w:id="1002" w:name="_Toc21344467"/>
      <w:bookmarkStart w:id="1003" w:name="_Toc29801955"/>
      <w:bookmarkStart w:id="1004" w:name="_Toc29802379"/>
      <w:bookmarkStart w:id="1005" w:name="_Toc29803004"/>
      <w:bookmarkStart w:id="1006" w:name="_Toc36107746"/>
      <w:bookmarkStart w:id="1007" w:name="_Toc37251520"/>
      <w:bookmarkStart w:id="1008" w:name="_Toc45888436"/>
      <w:bookmarkStart w:id="1009" w:name="_Toc45889035"/>
      <w:bookmarkStart w:id="1010" w:name="_Toc61367761"/>
      <w:bookmarkStart w:id="1011" w:name="_Toc61373144"/>
      <w:bookmarkStart w:id="1012" w:name="_Toc68231094"/>
      <w:bookmarkStart w:id="1013" w:name="_Toc69084507"/>
      <w:bookmarkStart w:id="1014" w:name="_Toc75467520"/>
      <w:bookmarkStart w:id="1015" w:name="_Toc76509542"/>
      <w:bookmarkStart w:id="1016" w:name="_Toc76718532"/>
      <w:bookmarkStart w:id="1017" w:name="_Toc83580879"/>
      <w:bookmarkStart w:id="1018" w:name="_Toc84405388"/>
      <w:bookmarkStart w:id="1019" w:name="_Toc84413997"/>
      <w:r w:rsidRPr="00A1115A">
        <w:t>7.5A.3</w:t>
      </w:r>
      <w:r w:rsidRPr="00A1115A">
        <w:tab/>
        <w:t>Adjacent channel selectivity Inter-band CA</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14:paraId="4FC8EC81" w14:textId="7FA3A55B" w:rsidR="00A1115A" w:rsidRPr="00A1115A" w:rsidRDefault="00875AF8" w:rsidP="00A1115A">
      <w:r w:rsidRPr="00A1115A">
        <w:t xml:space="preserve">For inter-band carrier aggregation with one component carrier per operating band and the uplink assigned to one NR band, the adjacent channel requirements are defined with the uplink active on the band(s) other than the band whose downlink is being tested. For NR CA configurations including an operating band without uplink operation or an operating band with an unpaired DL part (as noted in Table 5.2-1), the requirements for all downlinks shall be met with the single uplink carrier active in each band capable of UL operation. The UE shall meet the requirements specified in clause 7.5 </w:t>
      </w:r>
      <w:r>
        <w:t xml:space="preserve">and clause 7.5F </w:t>
      </w:r>
      <w:r w:rsidRPr="00E54C79">
        <w:t xml:space="preserve">when the </w:t>
      </w:r>
      <w:r>
        <w:t xml:space="preserve">downlink </w:t>
      </w:r>
      <w:r w:rsidRPr="00E54C79">
        <w:t>belongs to a spectrum sharing defined band</w:t>
      </w:r>
      <w:r>
        <w:t>,</w:t>
      </w:r>
      <w:r w:rsidRPr="00A1115A">
        <w:t xml:space="preserve"> for each component carrier while all downlink carriers are active.</w:t>
      </w:r>
    </w:p>
    <w:p w14:paraId="6A25E934" w14:textId="444D8A7F" w:rsidR="00A1115A" w:rsidRPr="00A1115A" w:rsidRDefault="00CB17F5" w:rsidP="00A1115A">
      <w:r w:rsidRPr="001C0CC4">
        <w:t>The throughput of each carrier shall be ≥ 95 % of the maximum throughput of the reference measurement channels as specified in Annexes A.2.2, A.3.2, and A.3.3 (with one sided dynamic OCNG Pattern OP.1 FDD/TDD for the DL-signal as described in Annex A.5.1.1/A.5.2.1)</w:t>
      </w:r>
      <w:r w:rsidR="00A1115A" w:rsidRPr="00A1115A">
        <w:t>.</w:t>
      </w:r>
    </w:p>
    <w:p w14:paraId="4B704FA6" w14:textId="77777777" w:rsidR="00A1115A" w:rsidRPr="00A1115A" w:rsidRDefault="00A1115A" w:rsidP="00A1115A">
      <w:pPr>
        <w:pStyle w:val="Heading2"/>
      </w:pPr>
      <w:bookmarkStart w:id="1020" w:name="_Toc45888437"/>
      <w:bookmarkStart w:id="1021" w:name="_Toc45889036"/>
      <w:bookmarkStart w:id="1022" w:name="_Toc61367762"/>
      <w:bookmarkStart w:id="1023" w:name="_Toc61373145"/>
      <w:bookmarkStart w:id="1024" w:name="_Toc68231095"/>
      <w:bookmarkStart w:id="1025" w:name="_Toc69084508"/>
      <w:bookmarkStart w:id="1026" w:name="_Toc75467521"/>
      <w:bookmarkStart w:id="1027" w:name="_Toc76509543"/>
      <w:bookmarkStart w:id="1028" w:name="_Toc76718533"/>
      <w:bookmarkStart w:id="1029" w:name="_Toc83580880"/>
      <w:bookmarkStart w:id="1030" w:name="_Toc84405389"/>
      <w:bookmarkStart w:id="1031" w:name="_Toc84413998"/>
      <w:bookmarkStart w:id="1032" w:name="_Toc21344468"/>
      <w:bookmarkStart w:id="1033" w:name="_Toc29801956"/>
      <w:bookmarkStart w:id="1034" w:name="_Toc29802380"/>
      <w:bookmarkStart w:id="1035" w:name="_Toc29803005"/>
      <w:bookmarkStart w:id="1036" w:name="_Toc36107747"/>
      <w:bookmarkStart w:id="1037" w:name="_Toc37251521"/>
      <w:r w:rsidRPr="00A1115A">
        <w:t>7.5B</w:t>
      </w:r>
      <w:r w:rsidRPr="00A1115A">
        <w:tab/>
        <w:t>Adjacent channel selectivity for NR-DC</w:t>
      </w:r>
      <w:bookmarkEnd w:id="1020"/>
      <w:bookmarkEnd w:id="1021"/>
      <w:bookmarkEnd w:id="1022"/>
      <w:bookmarkEnd w:id="1023"/>
      <w:bookmarkEnd w:id="1024"/>
      <w:bookmarkEnd w:id="1025"/>
      <w:bookmarkEnd w:id="1026"/>
      <w:bookmarkEnd w:id="1027"/>
      <w:bookmarkEnd w:id="1028"/>
      <w:bookmarkEnd w:id="1029"/>
      <w:bookmarkEnd w:id="1030"/>
      <w:bookmarkEnd w:id="1031"/>
    </w:p>
    <w:p w14:paraId="2EAC7264" w14:textId="77777777" w:rsidR="00A1115A" w:rsidRPr="00A1115A" w:rsidRDefault="00A1115A" w:rsidP="00A1115A">
      <w:r w:rsidRPr="00A1115A">
        <w:t>For inter-band NR-DC configurations, the adjacent channel selectivity for the corresponding inter-band CA configuration as specified in clause 7.5A applies.</w:t>
      </w:r>
    </w:p>
    <w:p w14:paraId="28AD2D10" w14:textId="77777777" w:rsidR="00A1115A" w:rsidRPr="00A1115A" w:rsidRDefault="00A1115A" w:rsidP="00A1115A">
      <w:pPr>
        <w:pStyle w:val="Heading2"/>
      </w:pPr>
      <w:bookmarkStart w:id="1038" w:name="_Toc45888438"/>
      <w:bookmarkStart w:id="1039" w:name="_Toc45889037"/>
      <w:bookmarkStart w:id="1040" w:name="_Toc61367763"/>
      <w:bookmarkStart w:id="1041" w:name="_Toc61373146"/>
      <w:bookmarkStart w:id="1042" w:name="_Toc68231096"/>
      <w:bookmarkStart w:id="1043" w:name="_Toc69084509"/>
      <w:bookmarkStart w:id="1044" w:name="_Toc75467522"/>
      <w:bookmarkStart w:id="1045" w:name="_Toc76509544"/>
      <w:bookmarkStart w:id="1046" w:name="_Toc76718534"/>
      <w:bookmarkStart w:id="1047" w:name="_Toc83580881"/>
      <w:bookmarkStart w:id="1048" w:name="_Toc84405390"/>
      <w:bookmarkStart w:id="1049" w:name="_Toc84413999"/>
      <w:r w:rsidRPr="00A1115A">
        <w:t>7.5D</w:t>
      </w:r>
      <w:r w:rsidRPr="00A1115A">
        <w:tab/>
        <w:t>Adjacent channel selectivity for UL MIMO</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p>
    <w:p w14:paraId="16A68446" w14:textId="471DFCEB" w:rsidR="00A1115A" w:rsidRPr="00A1115A" w:rsidRDefault="00875AF8" w:rsidP="00A1115A">
      <w:r w:rsidRPr="00A1115A">
        <w:t>For UE(s) with two transmitter antenna connectors in closed-loop spatial multiplexing scheme, the minimum requirements specified in clause 7.5 shall be met with the UL MIMO configurations described in clause 6.2D.1</w:t>
      </w:r>
      <w:r>
        <w:t xml:space="preserve"> </w:t>
      </w:r>
      <w:r>
        <w:rPr>
          <w:lang w:eastAsia="zh-CN"/>
        </w:rPr>
        <w:t xml:space="preserve">and clause </w:t>
      </w:r>
      <w:r w:rsidRPr="00293AB0">
        <w:rPr>
          <w:lang w:eastAsia="zh-CN"/>
        </w:rPr>
        <w:t>6.2F.1D</w:t>
      </w:r>
      <w:r w:rsidRPr="00010165">
        <w:t xml:space="preserve"> </w:t>
      </w:r>
      <w:r w:rsidRPr="00010165">
        <w:rPr>
          <w:lang w:eastAsia="zh-CN"/>
        </w:rPr>
        <w:t>for shared spectrum access operation</w:t>
      </w:r>
      <w:r w:rsidRPr="00A1115A">
        <w:t>. For UL MIMO, the parameter P</w:t>
      </w:r>
      <w:r w:rsidRPr="00A1115A">
        <w:rPr>
          <w:vertAlign w:val="subscript"/>
        </w:rPr>
        <w:t>CMAX_L</w:t>
      </w:r>
      <w:r w:rsidRPr="00A1115A">
        <w:t xml:space="preserve"> is defined as the total transmitter power over the two transmit antenna connectors.</w:t>
      </w:r>
    </w:p>
    <w:p w14:paraId="0D2D3385" w14:textId="77777777" w:rsidR="00A1115A" w:rsidRPr="00A1115A" w:rsidRDefault="00A1115A" w:rsidP="00A1115A">
      <w:pPr>
        <w:pStyle w:val="Heading2"/>
        <w:rPr>
          <w:lang w:eastAsia="zh-CN"/>
        </w:rPr>
      </w:pPr>
      <w:bookmarkStart w:id="1050" w:name="_Toc45888439"/>
      <w:bookmarkStart w:id="1051" w:name="_Toc45889038"/>
      <w:bookmarkStart w:id="1052" w:name="_Toc61367764"/>
      <w:bookmarkStart w:id="1053" w:name="_Toc61373147"/>
      <w:bookmarkStart w:id="1054" w:name="_Toc68231097"/>
      <w:bookmarkStart w:id="1055" w:name="_Toc69084510"/>
      <w:bookmarkStart w:id="1056" w:name="_Toc75467523"/>
      <w:bookmarkStart w:id="1057" w:name="_Toc76509545"/>
      <w:bookmarkStart w:id="1058" w:name="_Toc76718535"/>
      <w:bookmarkStart w:id="1059" w:name="_Toc83580882"/>
      <w:bookmarkStart w:id="1060" w:name="_Toc84405391"/>
      <w:bookmarkStart w:id="1061" w:name="_Toc84414000"/>
      <w:bookmarkStart w:id="1062" w:name="_Toc21344469"/>
      <w:bookmarkStart w:id="1063" w:name="_Toc29801957"/>
      <w:bookmarkStart w:id="1064" w:name="_Toc29802381"/>
      <w:bookmarkStart w:id="1065" w:name="_Toc29803006"/>
      <w:bookmarkStart w:id="1066" w:name="_Toc36107748"/>
      <w:bookmarkStart w:id="1067" w:name="_Toc37251522"/>
      <w:r w:rsidRPr="00A1115A">
        <w:t>7.5</w:t>
      </w:r>
      <w:r w:rsidRPr="00A1115A">
        <w:rPr>
          <w:rFonts w:hint="eastAsia"/>
          <w:lang w:eastAsia="zh-CN"/>
        </w:rPr>
        <w:t>E</w:t>
      </w:r>
      <w:r w:rsidRPr="00A1115A">
        <w:tab/>
        <w:t>Adjacent channel selectivity</w:t>
      </w:r>
      <w:r w:rsidRPr="00A1115A">
        <w:rPr>
          <w:rFonts w:hint="eastAsia"/>
          <w:lang w:eastAsia="zh-CN"/>
        </w:rPr>
        <w:t xml:space="preserve"> for V2X</w:t>
      </w:r>
      <w:bookmarkEnd w:id="1050"/>
      <w:bookmarkEnd w:id="1051"/>
      <w:bookmarkEnd w:id="1052"/>
      <w:bookmarkEnd w:id="1053"/>
      <w:bookmarkEnd w:id="1054"/>
      <w:bookmarkEnd w:id="1055"/>
      <w:bookmarkEnd w:id="1056"/>
      <w:bookmarkEnd w:id="1057"/>
      <w:bookmarkEnd w:id="1058"/>
      <w:bookmarkEnd w:id="1059"/>
      <w:bookmarkEnd w:id="1060"/>
      <w:bookmarkEnd w:id="1061"/>
    </w:p>
    <w:p w14:paraId="1A1E30BD" w14:textId="77777777" w:rsidR="00A1115A" w:rsidRPr="00A1115A" w:rsidRDefault="00A1115A" w:rsidP="00A1115A">
      <w:pPr>
        <w:pStyle w:val="Heading3"/>
        <w:rPr>
          <w:rFonts w:eastAsia="SimSun"/>
          <w:lang w:eastAsia="zh-CN"/>
        </w:rPr>
      </w:pPr>
      <w:bookmarkStart w:id="1068" w:name="_Toc45888440"/>
      <w:bookmarkStart w:id="1069" w:name="_Toc45889039"/>
      <w:bookmarkStart w:id="1070" w:name="_Toc61367765"/>
      <w:bookmarkStart w:id="1071" w:name="_Toc61373148"/>
      <w:bookmarkStart w:id="1072" w:name="_Toc68231098"/>
      <w:bookmarkStart w:id="1073" w:name="_Toc69084511"/>
      <w:bookmarkStart w:id="1074" w:name="_Toc75467524"/>
      <w:bookmarkStart w:id="1075" w:name="_Toc76509546"/>
      <w:bookmarkStart w:id="1076" w:name="_Toc76718536"/>
      <w:bookmarkStart w:id="1077" w:name="_Toc83580883"/>
      <w:bookmarkStart w:id="1078" w:name="_Toc84405392"/>
      <w:bookmarkStart w:id="1079" w:name="_Toc84414001"/>
      <w:r w:rsidRPr="00A1115A">
        <w:rPr>
          <w:lang w:eastAsia="zh-CN"/>
        </w:rPr>
        <w:t>7.5E.1</w:t>
      </w:r>
      <w:r w:rsidRPr="00A1115A">
        <w:rPr>
          <w:lang w:eastAsia="zh-CN"/>
        </w:rPr>
        <w:tab/>
        <w:t>General</w:t>
      </w:r>
      <w:bookmarkEnd w:id="1068"/>
      <w:bookmarkEnd w:id="1069"/>
      <w:bookmarkEnd w:id="1070"/>
      <w:bookmarkEnd w:id="1071"/>
      <w:bookmarkEnd w:id="1072"/>
      <w:bookmarkEnd w:id="1073"/>
      <w:bookmarkEnd w:id="1074"/>
      <w:bookmarkEnd w:id="1075"/>
      <w:bookmarkEnd w:id="1076"/>
      <w:bookmarkEnd w:id="1077"/>
      <w:bookmarkEnd w:id="1078"/>
      <w:bookmarkEnd w:id="1079"/>
    </w:p>
    <w:p w14:paraId="134077B6" w14:textId="77777777" w:rsidR="00A1115A" w:rsidRPr="00A1115A" w:rsidRDefault="00A1115A" w:rsidP="00A1115A">
      <w:r w:rsidRPr="00A1115A">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06B0169A" w14:textId="77777777" w:rsidR="00F764DF" w:rsidRPr="00A1115A" w:rsidRDefault="00F764DF" w:rsidP="00F764DF">
      <w:pPr>
        <w:rPr>
          <w:lang w:eastAsia="zh-CN"/>
        </w:rPr>
      </w:pPr>
      <w:bookmarkStart w:id="1080" w:name="_Toc45888441"/>
      <w:bookmarkStart w:id="1081" w:name="_Toc45889040"/>
      <w:bookmarkStart w:id="1082" w:name="_Toc61367766"/>
      <w:bookmarkStart w:id="1083" w:name="_Toc61373149"/>
      <w:bookmarkStart w:id="1084" w:name="_Toc68231099"/>
      <w:bookmarkStart w:id="1085" w:name="_Toc69084512"/>
      <w:bookmarkStart w:id="1086" w:name="_Toc75467525"/>
      <w:bookmarkStart w:id="1087" w:name="_Toc76509547"/>
      <w:bookmarkStart w:id="1088" w:name="_Toc76718537"/>
      <w:bookmarkStart w:id="1089" w:name="_Toc83580884"/>
      <w:bookmarkStart w:id="1090" w:name="_Toc84405393"/>
      <w:bookmarkStart w:id="1091" w:name="_Toc84414002"/>
      <w:r w:rsidRPr="00A1115A">
        <w:t>The UE shall fulfil the minimum requirements specified in Table 7.5</w:t>
      </w:r>
      <w:r w:rsidRPr="00A1115A">
        <w:rPr>
          <w:rFonts w:hint="eastAsia"/>
          <w:lang w:eastAsia="zh-CN"/>
        </w:rPr>
        <w:t>E</w:t>
      </w:r>
      <w:r w:rsidRPr="00A1115A">
        <w:rPr>
          <w:lang w:eastAsia="zh-CN"/>
        </w:rPr>
        <w:t>.1</w:t>
      </w:r>
      <w:r w:rsidRPr="00A1115A">
        <w:t xml:space="preserve">-1 </w:t>
      </w:r>
      <w:r w:rsidRPr="00A1115A">
        <w:rPr>
          <w:rFonts w:hint="eastAsia"/>
          <w:lang w:eastAsia="zh-CN"/>
        </w:rPr>
        <w:t>for NR V2X UE</w:t>
      </w:r>
      <w:r w:rsidRPr="00A1115A">
        <w:t xml:space="preserve">. These requirements apply for all values of an adjacent channel interferer up to </w:t>
      </w:r>
      <w:r w:rsidRPr="00A1115A">
        <w:rPr>
          <w:rFonts w:hint="eastAsia"/>
          <w:lang w:eastAsia="zh-CN"/>
        </w:rPr>
        <w:t>-25</w:t>
      </w:r>
      <w:r w:rsidRPr="00A1115A">
        <w:t xml:space="preserve"> dBm and for any SCS specified for the channel bandwidth of the wanted signal. However, it is not possible to directly measure the ACS; instead the lower and upper range of test parameters are chosen as in Table 7.5</w:t>
      </w:r>
      <w:r w:rsidRPr="00A1115A">
        <w:rPr>
          <w:rFonts w:hint="eastAsia"/>
          <w:lang w:eastAsia="zh-CN"/>
        </w:rPr>
        <w:t>E</w:t>
      </w:r>
      <w:r w:rsidRPr="00A1115A">
        <w:rPr>
          <w:lang w:eastAsia="zh-CN"/>
        </w:rPr>
        <w:t>.1</w:t>
      </w:r>
      <w:r w:rsidRPr="00A1115A">
        <w:t>-</w:t>
      </w:r>
      <w:r w:rsidRPr="00A1115A">
        <w:rPr>
          <w:rFonts w:hint="eastAsia"/>
          <w:lang w:eastAsia="zh-CN"/>
        </w:rPr>
        <w:t>2 and Table 7.5E</w:t>
      </w:r>
      <w:r w:rsidRPr="00A1115A">
        <w:rPr>
          <w:lang w:eastAsia="zh-CN"/>
        </w:rPr>
        <w:t>.1</w:t>
      </w:r>
      <w:r w:rsidRPr="00A1115A">
        <w:rPr>
          <w:rFonts w:hint="eastAsia"/>
          <w:lang w:eastAsia="zh-CN"/>
        </w:rPr>
        <w:t>-3</w:t>
      </w:r>
      <w:r w:rsidRPr="00A1115A">
        <w:t xml:space="preserve"> for verification of the requirements specified in Table 7.5</w:t>
      </w:r>
      <w:r w:rsidRPr="00A1115A">
        <w:rPr>
          <w:rFonts w:hint="eastAsia"/>
          <w:lang w:eastAsia="zh-CN"/>
        </w:rPr>
        <w:t>E</w:t>
      </w:r>
      <w:r w:rsidRPr="00A1115A">
        <w:rPr>
          <w:lang w:eastAsia="zh-CN"/>
        </w:rPr>
        <w:t>.1</w:t>
      </w:r>
      <w:r w:rsidRPr="00A1115A">
        <w:t xml:space="preserve">-1. For these test parameters, </w:t>
      </w:r>
      <w:r>
        <w:t>w</w:t>
      </w:r>
      <w:r w:rsidRPr="00A1115A">
        <w:t xml:space="preserve">hen UE is configured for </w:t>
      </w:r>
      <w:r w:rsidRPr="00A1115A">
        <w:rPr>
          <w:rFonts w:hint="eastAsia"/>
          <w:lang w:eastAsia="zh-CN"/>
        </w:rPr>
        <w:t>NR</w:t>
      </w:r>
      <w:r w:rsidRPr="00A1115A">
        <w:t xml:space="preserve"> </w:t>
      </w:r>
      <w:r w:rsidRPr="00A1115A">
        <w:rPr>
          <w:rFonts w:hint="eastAsia"/>
          <w:lang w:eastAsia="zh-CN"/>
        </w:rPr>
        <w:t xml:space="preserve">V2X </w:t>
      </w:r>
      <w:r w:rsidRPr="00A1115A">
        <w:t xml:space="preserve">reception non-concurrent with </w:t>
      </w:r>
      <w:r w:rsidRPr="00A1115A">
        <w:rPr>
          <w:rFonts w:hint="eastAsia"/>
          <w:lang w:eastAsia="zh-CN"/>
        </w:rPr>
        <w:t>NR</w:t>
      </w:r>
      <w:r w:rsidRPr="00A1115A">
        <w:t xml:space="preserve"> uplink transmissions for </w:t>
      </w:r>
      <w:r w:rsidRPr="00A1115A">
        <w:rPr>
          <w:rFonts w:hint="eastAsia"/>
          <w:lang w:eastAsia="zh-CN"/>
        </w:rPr>
        <w:t>NR</w:t>
      </w:r>
      <w:r w:rsidRPr="00A1115A">
        <w:t xml:space="preserve"> </w:t>
      </w:r>
      <w:r w:rsidRPr="00A1115A">
        <w:rPr>
          <w:rFonts w:hint="eastAsia"/>
          <w:lang w:eastAsia="zh-CN"/>
        </w:rPr>
        <w:t>V2X</w:t>
      </w:r>
      <w:r w:rsidRPr="00A1115A">
        <w:t xml:space="preserve"> operating bands specified in Table 5.</w:t>
      </w:r>
      <w:r w:rsidRPr="00A1115A">
        <w:rPr>
          <w:rFonts w:hint="eastAsia"/>
          <w:lang w:eastAsia="zh-CN"/>
        </w:rPr>
        <w:t>2E</w:t>
      </w:r>
      <w:r w:rsidRPr="00A1115A">
        <w:rPr>
          <w:lang w:eastAsia="zh-CN"/>
        </w:rPr>
        <w:t>.1</w:t>
      </w:r>
      <w:r w:rsidRPr="00A1115A">
        <w:t>-1, the throughput shall be ≥ 95 % of the maximum throughput of the reference measurement channels as specified in Annexes A.7.2.</w:t>
      </w:r>
    </w:p>
    <w:p w14:paraId="2C5FC785" w14:textId="77777777" w:rsidR="00F764DF" w:rsidRPr="00A1115A" w:rsidRDefault="00F764DF" w:rsidP="00F764DF">
      <w:pPr>
        <w:rPr>
          <w:lang w:eastAsia="zh-CN"/>
        </w:rPr>
      </w:pPr>
      <w:r w:rsidRPr="00A1115A">
        <w:rPr>
          <w:rFonts w:hint="eastAsia"/>
          <w:lang w:eastAsia="ko-KR"/>
        </w:rPr>
        <w:t xml:space="preserve">In licensed band, </w:t>
      </w:r>
      <w:r w:rsidRPr="00A1115A">
        <w:t>the minimum requirements</w:t>
      </w:r>
      <w:r w:rsidRPr="00A1115A">
        <w:rPr>
          <w:rFonts w:hint="eastAsia"/>
          <w:lang w:eastAsia="ko-KR"/>
        </w:rPr>
        <w:t xml:space="preserve"> shall reuse the same ACS values </w:t>
      </w:r>
      <w:r w:rsidRPr="00A1115A">
        <w:rPr>
          <w:rFonts w:hint="eastAsia"/>
          <w:lang w:eastAsia="zh-CN"/>
        </w:rPr>
        <w:t>with</w:t>
      </w:r>
      <w:r w:rsidRPr="00A1115A">
        <w:rPr>
          <w:rFonts w:hint="eastAsia"/>
          <w:lang w:eastAsia="ko-KR"/>
        </w:rPr>
        <w:t xml:space="preserve"> NR</w:t>
      </w:r>
      <w:r w:rsidRPr="00A1115A">
        <w:rPr>
          <w:rFonts w:hint="eastAsia"/>
          <w:lang w:eastAsia="zh-CN"/>
        </w:rPr>
        <w:t xml:space="preserve"> UE</w:t>
      </w:r>
      <w:r w:rsidRPr="00A1115A">
        <w:rPr>
          <w:rFonts w:hint="eastAsia"/>
          <w:lang w:eastAsia="ko-KR"/>
        </w:rPr>
        <w:t>.</w:t>
      </w:r>
    </w:p>
    <w:p w14:paraId="71760E48" w14:textId="77777777" w:rsidR="00F764DF" w:rsidRPr="00A1115A" w:rsidRDefault="00F764DF" w:rsidP="00F764DF">
      <w:pPr>
        <w:pStyle w:val="TH"/>
      </w:pPr>
      <w:r w:rsidRPr="00A1115A">
        <w:t>Table 7.5</w:t>
      </w:r>
      <w:r w:rsidRPr="00A1115A">
        <w:rPr>
          <w:rFonts w:hint="eastAsia"/>
          <w:lang w:eastAsia="zh-CN"/>
        </w:rPr>
        <w:t>E</w:t>
      </w:r>
      <w:r w:rsidRPr="00A1115A">
        <w:rPr>
          <w:lang w:eastAsia="zh-CN"/>
        </w:rPr>
        <w:t>.1</w:t>
      </w:r>
      <w:r w:rsidRPr="00A1115A">
        <w:t xml:space="preserve">-1: Adjacent channel selectivity for </w:t>
      </w:r>
      <w:r w:rsidRPr="00A1115A">
        <w:rPr>
          <w:rFonts w:hint="eastAsia"/>
          <w:lang w:eastAsia="zh-CN"/>
        </w:rPr>
        <w:t xml:space="preserve">NR </w:t>
      </w:r>
      <w:r w:rsidRPr="00A1115A">
        <w:t>V2X</w:t>
      </w:r>
    </w:p>
    <w:tbl>
      <w:tblPr>
        <w:tblW w:w="8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989"/>
        <w:gridCol w:w="1124"/>
        <w:gridCol w:w="1124"/>
        <w:gridCol w:w="1124"/>
        <w:gridCol w:w="1124"/>
        <w:gridCol w:w="1060"/>
      </w:tblGrid>
      <w:tr w:rsidR="00F764DF" w:rsidRPr="00A1115A" w14:paraId="3BDEC543" w14:textId="77777777" w:rsidTr="003C6642">
        <w:trPr>
          <w:jc w:val="center"/>
        </w:trPr>
        <w:tc>
          <w:tcPr>
            <w:tcW w:w="1622" w:type="dxa"/>
            <w:tcBorders>
              <w:bottom w:val="nil"/>
            </w:tcBorders>
            <w:shd w:val="clear" w:color="auto" w:fill="auto"/>
            <w:vAlign w:val="center"/>
          </w:tcPr>
          <w:p w14:paraId="590EDF9C" w14:textId="77777777" w:rsidR="00F764DF" w:rsidRPr="00A1115A" w:rsidRDefault="00F764DF" w:rsidP="003C6642">
            <w:pPr>
              <w:pStyle w:val="TAH"/>
            </w:pPr>
            <w:r w:rsidRPr="00A1115A">
              <w:t>RX parameter</w:t>
            </w:r>
          </w:p>
        </w:tc>
        <w:tc>
          <w:tcPr>
            <w:tcW w:w="989" w:type="dxa"/>
            <w:tcBorders>
              <w:bottom w:val="nil"/>
            </w:tcBorders>
            <w:shd w:val="clear" w:color="auto" w:fill="auto"/>
            <w:vAlign w:val="center"/>
          </w:tcPr>
          <w:p w14:paraId="2AA53C77" w14:textId="77777777" w:rsidR="00F764DF" w:rsidRPr="00A1115A" w:rsidRDefault="00F764DF" w:rsidP="003C6642">
            <w:pPr>
              <w:pStyle w:val="TAH"/>
            </w:pPr>
            <w:r w:rsidRPr="00A1115A">
              <w:t>Units</w:t>
            </w:r>
          </w:p>
        </w:tc>
        <w:tc>
          <w:tcPr>
            <w:tcW w:w="5556" w:type="dxa"/>
            <w:gridSpan w:val="5"/>
          </w:tcPr>
          <w:p w14:paraId="200D5E13" w14:textId="77777777" w:rsidR="00F764DF" w:rsidRPr="00A1115A" w:rsidRDefault="00F764DF" w:rsidP="003C6642">
            <w:pPr>
              <w:pStyle w:val="TAH"/>
            </w:pPr>
            <w:r w:rsidRPr="00A1115A">
              <w:t>Channel bandwidth</w:t>
            </w:r>
          </w:p>
        </w:tc>
      </w:tr>
      <w:tr w:rsidR="00F764DF" w:rsidRPr="00A1115A" w14:paraId="022C4364" w14:textId="77777777" w:rsidTr="003C6642">
        <w:trPr>
          <w:jc w:val="center"/>
        </w:trPr>
        <w:tc>
          <w:tcPr>
            <w:tcW w:w="1622" w:type="dxa"/>
            <w:tcBorders>
              <w:top w:val="nil"/>
            </w:tcBorders>
            <w:shd w:val="clear" w:color="auto" w:fill="auto"/>
            <w:vAlign w:val="center"/>
          </w:tcPr>
          <w:p w14:paraId="6C426451" w14:textId="77777777" w:rsidR="00F764DF" w:rsidRPr="00A1115A" w:rsidRDefault="00F764DF" w:rsidP="003C6642">
            <w:pPr>
              <w:pStyle w:val="TAH"/>
            </w:pPr>
          </w:p>
        </w:tc>
        <w:tc>
          <w:tcPr>
            <w:tcW w:w="989" w:type="dxa"/>
            <w:tcBorders>
              <w:top w:val="nil"/>
            </w:tcBorders>
            <w:shd w:val="clear" w:color="auto" w:fill="auto"/>
            <w:vAlign w:val="center"/>
          </w:tcPr>
          <w:p w14:paraId="4A0F747B" w14:textId="77777777" w:rsidR="00F764DF" w:rsidRPr="00A1115A" w:rsidRDefault="00F764DF" w:rsidP="003C6642">
            <w:pPr>
              <w:pStyle w:val="TAH"/>
            </w:pPr>
          </w:p>
        </w:tc>
        <w:tc>
          <w:tcPr>
            <w:tcW w:w="1124" w:type="dxa"/>
          </w:tcPr>
          <w:p w14:paraId="4DF472AB" w14:textId="77777777" w:rsidR="00F764DF" w:rsidRPr="00A1115A" w:rsidRDefault="00F764DF" w:rsidP="003C6642">
            <w:pPr>
              <w:pStyle w:val="TAH"/>
              <w:rPr>
                <w:lang w:eastAsia="zh-CN"/>
              </w:rPr>
            </w:pPr>
            <w:r>
              <w:rPr>
                <w:rFonts w:hint="eastAsia"/>
                <w:lang w:eastAsia="ko-KR"/>
              </w:rPr>
              <w:t>5 MHz</w:t>
            </w:r>
            <w:r w:rsidRPr="007863E3">
              <w:rPr>
                <w:b w:val="0"/>
                <w:vertAlign w:val="superscript"/>
                <w:lang w:eastAsia="ko-KR"/>
              </w:rPr>
              <w:t>1</w:t>
            </w:r>
          </w:p>
        </w:tc>
        <w:tc>
          <w:tcPr>
            <w:tcW w:w="1124" w:type="dxa"/>
            <w:vAlign w:val="center"/>
          </w:tcPr>
          <w:p w14:paraId="35DFD7BF" w14:textId="77777777" w:rsidR="00F764DF" w:rsidRPr="00A1115A" w:rsidRDefault="00F764DF" w:rsidP="003C6642">
            <w:pPr>
              <w:pStyle w:val="TAH"/>
            </w:pPr>
            <w:r w:rsidRPr="00A1115A">
              <w:rPr>
                <w:rFonts w:hint="eastAsia"/>
                <w:lang w:eastAsia="zh-CN"/>
              </w:rPr>
              <w:t>10</w:t>
            </w:r>
            <w:r w:rsidRPr="00A1115A">
              <w:t xml:space="preserve"> MHz</w:t>
            </w:r>
          </w:p>
        </w:tc>
        <w:tc>
          <w:tcPr>
            <w:tcW w:w="1124" w:type="dxa"/>
            <w:vAlign w:val="center"/>
          </w:tcPr>
          <w:p w14:paraId="67649B1E" w14:textId="77777777" w:rsidR="00F764DF" w:rsidRPr="00A1115A" w:rsidRDefault="00F764DF" w:rsidP="003C6642">
            <w:pPr>
              <w:pStyle w:val="TAH"/>
            </w:pPr>
            <w:r w:rsidRPr="00A1115A">
              <w:rPr>
                <w:rFonts w:hint="eastAsia"/>
                <w:lang w:eastAsia="zh-CN"/>
              </w:rPr>
              <w:t>2</w:t>
            </w:r>
            <w:r w:rsidRPr="00A1115A">
              <w:t>0 MHz</w:t>
            </w:r>
          </w:p>
        </w:tc>
        <w:tc>
          <w:tcPr>
            <w:tcW w:w="1124" w:type="dxa"/>
            <w:vAlign w:val="center"/>
          </w:tcPr>
          <w:p w14:paraId="199FBAD9" w14:textId="77777777" w:rsidR="00F764DF" w:rsidRPr="00A1115A" w:rsidRDefault="00F764DF" w:rsidP="003C6642">
            <w:pPr>
              <w:pStyle w:val="TAH"/>
            </w:pPr>
            <w:r w:rsidRPr="00A1115A">
              <w:rPr>
                <w:rFonts w:hint="eastAsia"/>
                <w:lang w:eastAsia="zh-CN"/>
              </w:rPr>
              <w:t>30</w:t>
            </w:r>
            <w:r w:rsidRPr="00A1115A">
              <w:t xml:space="preserve"> MHz</w:t>
            </w:r>
          </w:p>
        </w:tc>
        <w:tc>
          <w:tcPr>
            <w:tcW w:w="1060" w:type="dxa"/>
            <w:vAlign w:val="center"/>
          </w:tcPr>
          <w:p w14:paraId="1FCFCE5B" w14:textId="77777777" w:rsidR="00F764DF" w:rsidRPr="00A1115A" w:rsidRDefault="00F764DF" w:rsidP="003C6642">
            <w:pPr>
              <w:pStyle w:val="TAH"/>
            </w:pPr>
            <w:r w:rsidRPr="00A1115A">
              <w:rPr>
                <w:rFonts w:hint="eastAsia"/>
                <w:lang w:eastAsia="zh-CN"/>
              </w:rPr>
              <w:t>4</w:t>
            </w:r>
            <w:r w:rsidRPr="00A1115A">
              <w:t>0 MHz</w:t>
            </w:r>
          </w:p>
        </w:tc>
      </w:tr>
      <w:tr w:rsidR="00F764DF" w:rsidRPr="00A1115A" w14:paraId="4FAACDAD" w14:textId="77777777" w:rsidTr="003C6642">
        <w:trPr>
          <w:jc w:val="center"/>
        </w:trPr>
        <w:tc>
          <w:tcPr>
            <w:tcW w:w="1622" w:type="dxa"/>
            <w:shd w:val="clear" w:color="auto" w:fill="auto"/>
            <w:vAlign w:val="center"/>
          </w:tcPr>
          <w:p w14:paraId="77220DFE" w14:textId="77777777" w:rsidR="00F764DF" w:rsidRPr="00A1115A" w:rsidRDefault="00F764DF" w:rsidP="003C6642">
            <w:pPr>
              <w:pStyle w:val="TAC"/>
            </w:pPr>
            <w:r w:rsidRPr="00A1115A">
              <w:t>ACS</w:t>
            </w:r>
          </w:p>
        </w:tc>
        <w:tc>
          <w:tcPr>
            <w:tcW w:w="989" w:type="dxa"/>
            <w:vAlign w:val="center"/>
          </w:tcPr>
          <w:p w14:paraId="707FD218" w14:textId="77777777" w:rsidR="00F764DF" w:rsidRPr="00A1115A" w:rsidRDefault="00F764DF" w:rsidP="003C6642">
            <w:pPr>
              <w:pStyle w:val="TAC"/>
            </w:pPr>
            <w:r w:rsidRPr="00A1115A">
              <w:t>dB</w:t>
            </w:r>
          </w:p>
        </w:tc>
        <w:tc>
          <w:tcPr>
            <w:tcW w:w="1124" w:type="dxa"/>
          </w:tcPr>
          <w:p w14:paraId="72ABC732" w14:textId="77777777" w:rsidR="00F764DF" w:rsidRPr="00A1115A" w:rsidRDefault="00F764DF" w:rsidP="003C6642">
            <w:pPr>
              <w:pStyle w:val="TAC"/>
            </w:pPr>
            <w:r>
              <w:rPr>
                <w:rFonts w:hint="eastAsia"/>
                <w:lang w:eastAsia="ko-KR"/>
              </w:rPr>
              <w:t>33.0</w:t>
            </w:r>
          </w:p>
        </w:tc>
        <w:tc>
          <w:tcPr>
            <w:tcW w:w="1124" w:type="dxa"/>
            <w:vAlign w:val="center"/>
          </w:tcPr>
          <w:p w14:paraId="4305B955" w14:textId="77777777" w:rsidR="00F764DF" w:rsidRPr="00A1115A" w:rsidRDefault="00F764DF" w:rsidP="003C6642">
            <w:pPr>
              <w:pStyle w:val="TAC"/>
              <w:rPr>
                <w:lang w:eastAsia="zh-CN"/>
              </w:rPr>
            </w:pPr>
            <w:r w:rsidRPr="00A1115A">
              <w:t>33</w:t>
            </w:r>
            <w:r w:rsidRPr="00A1115A">
              <w:rPr>
                <w:rFonts w:hint="eastAsia"/>
                <w:lang w:eastAsia="zh-CN"/>
              </w:rPr>
              <w:t>.0</w:t>
            </w:r>
          </w:p>
        </w:tc>
        <w:tc>
          <w:tcPr>
            <w:tcW w:w="1124" w:type="dxa"/>
            <w:vAlign w:val="center"/>
          </w:tcPr>
          <w:p w14:paraId="4DA3C892" w14:textId="77777777" w:rsidR="00F764DF" w:rsidRPr="00A1115A" w:rsidRDefault="00F764DF" w:rsidP="003C6642">
            <w:pPr>
              <w:pStyle w:val="TAC"/>
            </w:pPr>
            <w:r w:rsidRPr="00A1115A">
              <w:rPr>
                <w:rFonts w:hint="eastAsia"/>
                <w:lang w:eastAsia="zh-CN"/>
              </w:rPr>
              <w:t>27.0</w:t>
            </w:r>
          </w:p>
        </w:tc>
        <w:tc>
          <w:tcPr>
            <w:tcW w:w="1124" w:type="dxa"/>
            <w:vAlign w:val="center"/>
          </w:tcPr>
          <w:p w14:paraId="1F5268F3" w14:textId="77777777" w:rsidR="00F764DF" w:rsidRPr="00A1115A" w:rsidRDefault="00F764DF" w:rsidP="003C6642">
            <w:pPr>
              <w:pStyle w:val="TAC"/>
              <w:rPr>
                <w:lang w:eastAsia="zh-CN"/>
              </w:rPr>
            </w:pPr>
            <w:r w:rsidRPr="00A1115A">
              <w:rPr>
                <w:rFonts w:hint="eastAsia"/>
                <w:lang w:eastAsia="zh-CN"/>
              </w:rPr>
              <w:t>25.5</w:t>
            </w:r>
          </w:p>
        </w:tc>
        <w:tc>
          <w:tcPr>
            <w:tcW w:w="1060" w:type="dxa"/>
            <w:vAlign w:val="center"/>
          </w:tcPr>
          <w:p w14:paraId="3790F8F0" w14:textId="77777777" w:rsidR="00F764DF" w:rsidRPr="00A1115A" w:rsidRDefault="00F764DF" w:rsidP="003C6642">
            <w:pPr>
              <w:pStyle w:val="TAC"/>
            </w:pPr>
            <w:r w:rsidRPr="00A1115A">
              <w:t>2</w:t>
            </w:r>
            <w:r w:rsidRPr="00A1115A">
              <w:rPr>
                <w:rFonts w:hint="eastAsia"/>
                <w:lang w:eastAsia="zh-CN"/>
              </w:rPr>
              <w:t>4.0</w:t>
            </w:r>
          </w:p>
        </w:tc>
      </w:tr>
      <w:tr w:rsidR="00F764DF" w:rsidRPr="00A1115A" w14:paraId="55E3B447" w14:textId="77777777" w:rsidTr="003C6642">
        <w:trPr>
          <w:jc w:val="center"/>
        </w:trPr>
        <w:tc>
          <w:tcPr>
            <w:tcW w:w="8167" w:type="dxa"/>
            <w:gridSpan w:val="7"/>
            <w:shd w:val="clear" w:color="auto" w:fill="auto"/>
            <w:vAlign w:val="center"/>
          </w:tcPr>
          <w:p w14:paraId="66A1526B" w14:textId="77777777" w:rsidR="00F764DF" w:rsidRPr="00A1115A" w:rsidRDefault="00F764DF" w:rsidP="003C6642">
            <w:pPr>
              <w:pStyle w:val="TAC"/>
              <w:jc w:val="left"/>
            </w:pPr>
            <w:r>
              <w:rPr>
                <w:rFonts w:cs="Arial"/>
              </w:rPr>
              <w:t>NOTE 1:   The CBW is only applicable for PS UE in n14.</w:t>
            </w:r>
          </w:p>
        </w:tc>
      </w:tr>
    </w:tbl>
    <w:p w14:paraId="1B87E6BB" w14:textId="77777777" w:rsidR="00F764DF" w:rsidRPr="00A1115A" w:rsidRDefault="00F764DF" w:rsidP="00F764DF"/>
    <w:p w14:paraId="47AB4CBB" w14:textId="77777777" w:rsidR="00F764DF" w:rsidRPr="00A1115A" w:rsidRDefault="00F764DF" w:rsidP="00F764DF">
      <w:pPr>
        <w:pStyle w:val="TH"/>
      </w:pPr>
      <w:r w:rsidRPr="00A1115A">
        <w:t>Table 7.5</w:t>
      </w:r>
      <w:r w:rsidRPr="00A1115A">
        <w:rPr>
          <w:rFonts w:hint="eastAsia"/>
          <w:lang w:eastAsia="zh-CN"/>
        </w:rPr>
        <w:t>E</w:t>
      </w:r>
      <w:r w:rsidRPr="00A1115A">
        <w:rPr>
          <w:lang w:eastAsia="zh-CN"/>
        </w:rPr>
        <w:t>.1</w:t>
      </w:r>
      <w:r w:rsidRPr="00A1115A">
        <w:t>-</w:t>
      </w:r>
      <w:r w:rsidRPr="00A1115A">
        <w:rPr>
          <w:rFonts w:hint="eastAsia"/>
          <w:lang w:eastAsia="zh-CN"/>
        </w:rPr>
        <w:t>2</w:t>
      </w:r>
      <w:r w:rsidRPr="00A1115A">
        <w:t>: Test parameters for Adjacent channel selectivity for V2X, Case 1</w:t>
      </w: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69"/>
        <w:gridCol w:w="1291"/>
        <w:gridCol w:w="1291"/>
        <w:gridCol w:w="1291"/>
        <w:gridCol w:w="1294"/>
      </w:tblGrid>
      <w:tr w:rsidR="00F764DF" w:rsidRPr="00A1115A" w14:paraId="5D2095B1" w14:textId="77777777" w:rsidTr="003C6642">
        <w:trPr>
          <w:trHeight w:val="187"/>
          <w:jc w:val="center"/>
        </w:trPr>
        <w:tc>
          <w:tcPr>
            <w:tcW w:w="2369" w:type="dxa"/>
            <w:tcBorders>
              <w:bottom w:val="nil"/>
            </w:tcBorders>
            <w:shd w:val="clear" w:color="auto" w:fill="auto"/>
            <w:vAlign w:val="center"/>
          </w:tcPr>
          <w:p w14:paraId="11AB6FA3" w14:textId="77777777" w:rsidR="00F764DF" w:rsidRPr="00A1115A" w:rsidRDefault="00F764DF" w:rsidP="003C6642">
            <w:pPr>
              <w:pStyle w:val="TAH"/>
            </w:pPr>
            <w:r w:rsidRPr="00A1115A">
              <w:t>RX parameter</w:t>
            </w:r>
          </w:p>
        </w:tc>
        <w:tc>
          <w:tcPr>
            <w:tcW w:w="0" w:type="auto"/>
            <w:tcBorders>
              <w:bottom w:val="nil"/>
            </w:tcBorders>
            <w:shd w:val="clear" w:color="auto" w:fill="auto"/>
            <w:vAlign w:val="center"/>
          </w:tcPr>
          <w:p w14:paraId="78E6818D" w14:textId="77777777" w:rsidR="00F764DF" w:rsidRPr="00A1115A" w:rsidRDefault="00F764DF" w:rsidP="003C6642">
            <w:pPr>
              <w:pStyle w:val="TAH"/>
            </w:pPr>
            <w:r w:rsidRPr="00A1115A">
              <w:t>Units</w:t>
            </w:r>
          </w:p>
        </w:tc>
        <w:tc>
          <w:tcPr>
            <w:tcW w:w="5167" w:type="dxa"/>
            <w:gridSpan w:val="4"/>
            <w:vAlign w:val="center"/>
          </w:tcPr>
          <w:p w14:paraId="3E04E70C" w14:textId="77777777" w:rsidR="00F764DF" w:rsidRPr="00A1115A" w:rsidRDefault="00F764DF" w:rsidP="003C6642">
            <w:pPr>
              <w:pStyle w:val="TAH"/>
            </w:pPr>
            <w:r w:rsidRPr="00A1115A">
              <w:t>Channel bandwidth</w:t>
            </w:r>
          </w:p>
        </w:tc>
      </w:tr>
      <w:tr w:rsidR="00F764DF" w:rsidRPr="00A1115A" w14:paraId="54DDC4DE" w14:textId="77777777" w:rsidTr="003C6642">
        <w:trPr>
          <w:trHeight w:val="187"/>
          <w:jc w:val="center"/>
        </w:trPr>
        <w:tc>
          <w:tcPr>
            <w:tcW w:w="2369" w:type="dxa"/>
            <w:tcBorders>
              <w:top w:val="nil"/>
            </w:tcBorders>
            <w:shd w:val="clear" w:color="auto" w:fill="auto"/>
            <w:vAlign w:val="center"/>
          </w:tcPr>
          <w:p w14:paraId="461B9B71" w14:textId="77777777" w:rsidR="00F764DF" w:rsidRPr="00A1115A" w:rsidRDefault="00F764DF" w:rsidP="003C6642">
            <w:pPr>
              <w:pStyle w:val="TAH"/>
            </w:pPr>
          </w:p>
        </w:tc>
        <w:tc>
          <w:tcPr>
            <w:tcW w:w="0" w:type="auto"/>
            <w:tcBorders>
              <w:top w:val="nil"/>
            </w:tcBorders>
            <w:shd w:val="clear" w:color="auto" w:fill="auto"/>
            <w:vAlign w:val="center"/>
          </w:tcPr>
          <w:p w14:paraId="2C27065C" w14:textId="77777777" w:rsidR="00F764DF" w:rsidRPr="00A1115A" w:rsidRDefault="00F764DF" w:rsidP="003C6642">
            <w:pPr>
              <w:pStyle w:val="TAH"/>
            </w:pPr>
          </w:p>
        </w:tc>
        <w:tc>
          <w:tcPr>
            <w:tcW w:w="1291" w:type="dxa"/>
            <w:vAlign w:val="center"/>
          </w:tcPr>
          <w:p w14:paraId="702BB5C2" w14:textId="77777777" w:rsidR="00F764DF" w:rsidRPr="00A1115A" w:rsidRDefault="00F764DF" w:rsidP="003C6642">
            <w:pPr>
              <w:pStyle w:val="TAH"/>
            </w:pPr>
            <w:r w:rsidRPr="00A1115A">
              <w:rPr>
                <w:rFonts w:hint="eastAsia"/>
                <w:lang w:eastAsia="zh-CN"/>
              </w:rPr>
              <w:t>10</w:t>
            </w:r>
            <w:r w:rsidRPr="00A1115A">
              <w:t xml:space="preserve"> MHz</w:t>
            </w:r>
          </w:p>
        </w:tc>
        <w:tc>
          <w:tcPr>
            <w:tcW w:w="1291" w:type="dxa"/>
            <w:vAlign w:val="center"/>
          </w:tcPr>
          <w:p w14:paraId="57E8D879" w14:textId="77777777" w:rsidR="00F764DF" w:rsidRPr="00A1115A" w:rsidRDefault="00F764DF" w:rsidP="003C6642">
            <w:pPr>
              <w:pStyle w:val="TAH"/>
            </w:pPr>
            <w:r w:rsidRPr="00A1115A">
              <w:rPr>
                <w:rFonts w:hint="eastAsia"/>
                <w:lang w:eastAsia="zh-CN"/>
              </w:rPr>
              <w:t>2</w:t>
            </w:r>
            <w:r w:rsidRPr="00A1115A">
              <w:t>0 MHz</w:t>
            </w:r>
          </w:p>
        </w:tc>
        <w:tc>
          <w:tcPr>
            <w:tcW w:w="1291" w:type="dxa"/>
            <w:vAlign w:val="center"/>
          </w:tcPr>
          <w:p w14:paraId="1AC583AF" w14:textId="77777777" w:rsidR="00F764DF" w:rsidRPr="00A1115A" w:rsidRDefault="00F764DF" w:rsidP="003C6642">
            <w:pPr>
              <w:pStyle w:val="TAH"/>
            </w:pPr>
            <w:r w:rsidRPr="00A1115A">
              <w:rPr>
                <w:rFonts w:hint="eastAsia"/>
                <w:lang w:eastAsia="zh-CN"/>
              </w:rPr>
              <w:t>30</w:t>
            </w:r>
            <w:r w:rsidRPr="00A1115A">
              <w:t xml:space="preserve"> MHz</w:t>
            </w:r>
          </w:p>
        </w:tc>
        <w:tc>
          <w:tcPr>
            <w:tcW w:w="1294" w:type="dxa"/>
            <w:vAlign w:val="center"/>
          </w:tcPr>
          <w:p w14:paraId="26598F5E" w14:textId="77777777" w:rsidR="00F764DF" w:rsidRPr="00A1115A" w:rsidRDefault="00F764DF" w:rsidP="003C6642">
            <w:pPr>
              <w:pStyle w:val="TAH"/>
            </w:pPr>
            <w:r w:rsidRPr="00A1115A">
              <w:rPr>
                <w:rFonts w:hint="eastAsia"/>
                <w:lang w:eastAsia="zh-CN"/>
              </w:rPr>
              <w:t>4</w:t>
            </w:r>
            <w:r w:rsidRPr="00A1115A">
              <w:t>0 MHz</w:t>
            </w:r>
          </w:p>
        </w:tc>
      </w:tr>
      <w:tr w:rsidR="00F764DF" w:rsidRPr="00A1115A" w14:paraId="5D5C37E9" w14:textId="77777777" w:rsidTr="003C6642">
        <w:trPr>
          <w:trHeight w:val="187"/>
          <w:jc w:val="center"/>
        </w:trPr>
        <w:tc>
          <w:tcPr>
            <w:tcW w:w="2369" w:type="dxa"/>
            <w:shd w:val="clear" w:color="auto" w:fill="auto"/>
          </w:tcPr>
          <w:p w14:paraId="5AD64992" w14:textId="77777777" w:rsidR="00F764DF" w:rsidRPr="00A1115A" w:rsidRDefault="00F764DF" w:rsidP="003C6642">
            <w:pPr>
              <w:pStyle w:val="TAC"/>
            </w:pPr>
            <w:r w:rsidRPr="00A1115A">
              <w:t>Power in transmission bandwidth configuration</w:t>
            </w:r>
          </w:p>
        </w:tc>
        <w:tc>
          <w:tcPr>
            <w:tcW w:w="0" w:type="auto"/>
          </w:tcPr>
          <w:p w14:paraId="69D14678" w14:textId="77777777" w:rsidR="00F764DF" w:rsidRPr="00A1115A" w:rsidRDefault="00F764DF" w:rsidP="003C6642">
            <w:pPr>
              <w:pStyle w:val="TAC"/>
            </w:pPr>
            <w:r w:rsidRPr="00A1115A">
              <w:t>dBm</w:t>
            </w:r>
          </w:p>
        </w:tc>
        <w:tc>
          <w:tcPr>
            <w:tcW w:w="5167" w:type="dxa"/>
            <w:gridSpan w:val="4"/>
          </w:tcPr>
          <w:p w14:paraId="1C896108" w14:textId="77777777" w:rsidR="00F764DF" w:rsidRPr="00A1115A" w:rsidRDefault="00F764DF" w:rsidP="003C6642">
            <w:pPr>
              <w:pStyle w:val="TAC"/>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t xml:space="preserve"> + 14 dB</w:t>
            </w:r>
          </w:p>
        </w:tc>
      </w:tr>
      <w:tr w:rsidR="00F764DF" w:rsidRPr="00A1115A" w14:paraId="6FD3846D" w14:textId="77777777" w:rsidTr="003C6642">
        <w:trPr>
          <w:trHeight w:val="187"/>
          <w:jc w:val="center"/>
        </w:trPr>
        <w:tc>
          <w:tcPr>
            <w:tcW w:w="2369" w:type="dxa"/>
            <w:shd w:val="clear" w:color="auto" w:fill="auto"/>
          </w:tcPr>
          <w:p w14:paraId="35D9D4D7" w14:textId="77777777" w:rsidR="00F764DF" w:rsidRPr="00A1115A" w:rsidRDefault="00F764DF" w:rsidP="003C6642">
            <w:pPr>
              <w:pStyle w:val="TAC"/>
            </w:pPr>
            <w:r w:rsidRPr="00A1115A">
              <w:t>P</w:t>
            </w:r>
            <w:r w:rsidRPr="00A1115A">
              <w:rPr>
                <w:vertAlign w:val="subscript"/>
              </w:rPr>
              <w:t>interferer</w:t>
            </w:r>
          </w:p>
        </w:tc>
        <w:tc>
          <w:tcPr>
            <w:tcW w:w="0" w:type="auto"/>
          </w:tcPr>
          <w:p w14:paraId="00C704DD" w14:textId="77777777" w:rsidR="00F764DF" w:rsidRPr="00A1115A" w:rsidRDefault="00F764DF" w:rsidP="003C6642">
            <w:pPr>
              <w:pStyle w:val="TAC"/>
            </w:pPr>
            <w:r w:rsidRPr="00A1115A">
              <w:t>dBm</w:t>
            </w:r>
          </w:p>
        </w:tc>
        <w:tc>
          <w:tcPr>
            <w:tcW w:w="1291" w:type="dxa"/>
          </w:tcPr>
          <w:p w14:paraId="6E125412" w14:textId="77777777" w:rsidR="00F764DF" w:rsidRPr="00A1115A" w:rsidRDefault="00F764DF" w:rsidP="003C6642">
            <w:pPr>
              <w:pStyle w:val="TAC"/>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t xml:space="preserve"> + 45.5 dB</w:t>
            </w:r>
          </w:p>
        </w:tc>
        <w:tc>
          <w:tcPr>
            <w:tcW w:w="1291" w:type="dxa"/>
          </w:tcPr>
          <w:p w14:paraId="503022D0" w14:textId="77777777" w:rsidR="00F764DF" w:rsidRPr="00A1115A" w:rsidRDefault="00F764DF" w:rsidP="003C6642">
            <w:pPr>
              <w:pStyle w:val="TAC"/>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t xml:space="preserve"> + </w:t>
            </w:r>
            <w:r w:rsidRPr="00A1115A">
              <w:rPr>
                <w:rFonts w:hint="eastAsia"/>
                <w:lang w:eastAsia="zh-CN"/>
              </w:rPr>
              <w:t>39.</w:t>
            </w:r>
            <w:r w:rsidRPr="00A1115A">
              <w:t>5 dB</w:t>
            </w:r>
          </w:p>
        </w:tc>
        <w:tc>
          <w:tcPr>
            <w:tcW w:w="1291" w:type="dxa"/>
          </w:tcPr>
          <w:p w14:paraId="61B456B5" w14:textId="77777777" w:rsidR="00F764DF" w:rsidRPr="00A1115A" w:rsidRDefault="00F764DF" w:rsidP="003C6642">
            <w:pPr>
              <w:pStyle w:val="TAC"/>
              <w:rPr>
                <w:lang w:val="sv-SE"/>
              </w:rPr>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rPr>
                <w:lang w:val="sv-SE"/>
              </w:rPr>
              <w:t xml:space="preserve"> + 3</w:t>
            </w:r>
            <w:r w:rsidRPr="00A1115A">
              <w:rPr>
                <w:rFonts w:hint="eastAsia"/>
                <w:lang w:val="sv-SE" w:eastAsia="zh-CN"/>
              </w:rPr>
              <w:t>8</w:t>
            </w:r>
            <w:r w:rsidRPr="00A1115A">
              <w:rPr>
                <w:lang w:val="sv-SE"/>
              </w:rPr>
              <w:t>.</w:t>
            </w:r>
            <w:r w:rsidRPr="00A1115A">
              <w:rPr>
                <w:rFonts w:hint="eastAsia"/>
                <w:lang w:val="sv-SE" w:eastAsia="zh-CN"/>
              </w:rPr>
              <w:t>0</w:t>
            </w:r>
            <w:r w:rsidRPr="00A1115A">
              <w:rPr>
                <w:lang w:val="sv-SE"/>
              </w:rPr>
              <w:t xml:space="preserve"> dB</w:t>
            </w:r>
          </w:p>
        </w:tc>
        <w:tc>
          <w:tcPr>
            <w:tcW w:w="1294" w:type="dxa"/>
          </w:tcPr>
          <w:p w14:paraId="5E6F5317" w14:textId="77777777" w:rsidR="00F764DF" w:rsidRPr="00A1115A" w:rsidRDefault="00F764DF" w:rsidP="003C6642">
            <w:pPr>
              <w:pStyle w:val="TAC"/>
              <w:rPr>
                <w:lang w:val="sv-SE"/>
              </w:rPr>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rPr>
                <w:lang w:val="sv-SE"/>
              </w:rPr>
              <w:t xml:space="preserve"> + 3</w:t>
            </w:r>
            <w:r w:rsidRPr="00A1115A">
              <w:rPr>
                <w:rFonts w:hint="eastAsia"/>
                <w:lang w:val="sv-SE" w:eastAsia="zh-CN"/>
              </w:rPr>
              <w:t>6</w:t>
            </w:r>
            <w:r w:rsidRPr="00A1115A">
              <w:rPr>
                <w:lang w:val="sv-SE"/>
              </w:rPr>
              <w:t>.5 dB</w:t>
            </w:r>
          </w:p>
        </w:tc>
      </w:tr>
      <w:tr w:rsidR="00F764DF" w:rsidRPr="00A1115A" w14:paraId="4030D4B6" w14:textId="77777777" w:rsidTr="003C6642">
        <w:trPr>
          <w:trHeight w:val="187"/>
          <w:jc w:val="center"/>
        </w:trPr>
        <w:tc>
          <w:tcPr>
            <w:tcW w:w="2369" w:type="dxa"/>
            <w:shd w:val="clear" w:color="auto" w:fill="auto"/>
          </w:tcPr>
          <w:p w14:paraId="208C3918" w14:textId="77777777" w:rsidR="00F764DF" w:rsidRPr="00A1115A" w:rsidRDefault="00F764DF" w:rsidP="003C6642">
            <w:pPr>
              <w:pStyle w:val="TAC"/>
              <w:rPr>
                <w:lang w:val="sv-SE"/>
              </w:rPr>
            </w:pPr>
            <w:r w:rsidRPr="00A1115A">
              <w:rPr>
                <w:lang w:val="sv-SE"/>
              </w:rPr>
              <w:t>BW</w:t>
            </w:r>
            <w:r w:rsidRPr="00A1115A">
              <w:rPr>
                <w:vertAlign w:val="subscript"/>
                <w:lang w:val="sv-SE"/>
              </w:rPr>
              <w:t>interferer</w:t>
            </w:r>
          </w:p>
        </w:tc>
        <w:tc>
          <w:tcPr>
            <w:tcW w:w="0" w:type="auto"/>
          </w:tcPr>
          <w:p w14:paraId="3E770BFC" w14:textId="77777777" w:rsidR="00F764DF" w:rsidRPr="00A1115A" w:rsidRDefault="00F764DF" w:rsidP="003C6642">
            <w:pPr>
              <w:pStyle w:val="TAC"/>
              <w:rPr>
                <w:lang w:val="sv-SE"/>
              </w:rPr>
            </w:pPr>
            <w:r w:rsidRPr="00A1115A">
              <w:rPr>
                <w:lang w:val="sv-SE"/>
              </w:rPr>
              <w:t>MHz</w:t>
            </w:r>
          </w:p>
        </w:tc>
        <w:tc>
          <w:tcPr>
            <w:tcW w:w="1291" w:type="dxa"/>
          </w:tcPr>
          <w:p w14:paraId="78139A36" w14:textId="77777777" w:rsidR="00F764DF" w:rsidRPr="00A1115A" w:rsidRDefault="00F764DF" w:rsidP="003C6642">
            <w:pPr>
              <w:pStyle w:val="TAC"/>
              <w:rPr>
                <w:lang w:val="sv-SE"/>
              </w:rPr>
            </w:pPr>
            <w:r w:rsidRPr="00A1115A">
              <w:rPr>
                <w:rFonts w:hint="eastAsia"/>
                <w:lang w:val="sv-SE" w:eastAsia="zh-CN"/>
              </w:rPr>
              <w:t>10</w:t>
            </w:r>
          </w:p>
        </w:tc>
        <w:tc>
          <w:tcPr>
            <w:tcW w:w="1291" w:type="dxa"/>
          </w:tcPr>
          <w:p w14:paraId="230FF764" w14:textId="77777777" w:rsidR="00F764DF" w:rsidRPr="00A1115A" w:rsidRDefault="00F764DF" w:rsidP="003C6642">
            <w:pPr>
              <w:pStyle w:val="TAC"/>
              <w:rPr>
                <w:lang w:val="sv-SE"/>
              </w:rPr>
            </w:pPr>
            <w:r w:rsidRPr="00A1115A">
              <w:rPr>
                <w:rFonts w:hint="eastAsia"/>
                <w:lang w:val="sv-SE" w:eastAsia="zh-CN"/>
              </w:rPr>
              <w:t>10</w:t>
            </w:r>
          </w:p>
        </w:tc>
        <w:tc>
          <w:tcPr>
            <w:tcW w:w="1291" w:type="dxa"/>
          </w:tcPr>
          <w:p w14:paraId="36926EDA" w14:textId="77777777" w:rsidR="00F764DF" w:rsidRPr="00A1115A" w:rsidRDefault="00F764DF" w:rsidP="003C6642">
            <w:pPr>
              <w:pStyle w:val="TAC"/>
              <w:rPr>
                <w:lang w:val="sv-SE"/>
              </w:rPr>
            </w:pPr>
            <w:r w:rsidRPr="00A1115A">
              <w:rPr>
                <w:rFonts w:hint="eastAsia"/>
                <w:lang w:val="sv-SE" w:eastAsia="zh-CN"/>
              </w:rPr>
              <w:t>10</w:t>
            </w:r>
          </w:p>
        </w:tc>
        <w:tc>
          <w:tcPr>
            <w:tcW w:w="1294" w:type="dxa"/>
          </w:tcPr>
          <w:p w14:paraId="2AB36B87" w14:textId="77777777" w:rsidR="00F764DF" w:rsidRPr="00A1115A" w:rsidRDefault="00F764DF" w:rsidP="003C6642">
            <w:pPr>
              <w:pStyle w:val="TAC"/>
              <w:rPr>
                <w:lang w:val="sv-SE"/>
              </w:rPr>
            </w:pPr>
            <w:r w:rsidRPr="00A1115A">
              <w:rPr>
                <w:rFonts w:hint="eastAsia"/>
                <w:lang w:val="sv-SE" w:eastAsia="zh-CN"/>
              </w:rPr>
              <w:t>10</w:t>
            </w:r>
          </w:p>
        </w:tc>
      </w:tr>
      <w:tr w:rsidR="00F764DF" w:rsidRPr="00A1115A" w14:paraId="62BDECEF" w14:textId="77777777" w:rsidTr="003C6642">
        <w:trPr>
          <w:trHeight w:val="187"/>
          <w:jc w:val="center"/>
        </w:trPr>
        <w:tc>
          <w:tcPr>
            <w:tcW w:w="2369" w:type="dxa"/>
            <w:shd w:val="clear" w:color="auto" w:fill="auto"/>
          </w:tcPr>
          <w:p w14:paraId="2C5D2C93" w14:textId="77777777" w:rsidR="00F764DF" w:rsidRPr="00A1115A" w:rsidRDefault="00F764DF" w:rsidP="003C6642">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0" w:type="auto"/>
          </w:tcPr>
          <w:p w14:paraId="0D83D0CF" w14:textId="77777777" w:rsidR="00F764DF" w:rsidRPr="00A1115A" w:rsidRDefault="00F764DF" w:rsidP="003C6642">
            <w:pPr>
              <w:pStyle w:val="TAC"/>
              <w:rPr>
                <w:lang w:val="sv-SE"/>
              </w:rPr>
            </w:pPr>
            <w:r w:rsidRPr="00A1115A">
              <w:rPr>
                <w:lang w:val="sv-SE"/>
              </w:rPr>
              <w:t>MHz</w:t>
            </w:r>
          </w:p>
        </w:tc>
        <w:tc>
          <w:tcPr>
            <w:tcW w:w="1291" w:type="dxa"/>
          </w:tcPr>
          <w:p w14:paraId="14EE3AAB" w14:textId="77777777" w:rsidR="00F764DF" w:rsidRPr="00A1115A" w:rsidRDefault="00F764DF" w:rsidP="003C6642">
            <w:pPr>
              <w:pStyle w:val="TAC"/>
              <w:rPr>
                <w:lang w:val="sv-SE"/>
              </w:rPr>
            </w:pPr>
            <w:r w:rsidRPr="00A1115A">
              <w:rPr>
                <w:rFonts w:hint="eastAsia"/>
                <w:lang w:val="sv-SE" w:eastAsia="zh-CN"/>
              </w:rPr>
              <w:t xml:space="preserve">10 </w:t>
            </w:r>
            <w:r w:rsidRPr="00A1115A">
              <w:rPr>
                <w:lang w:val="sv-SE"/>
              </w:rPr>
              <w:t>/</w:t>
            </w:r>
            <w:r w:rsidRPr="00A1115A">
              <w:rPr>
                <w:rFonts w:hint="eastAsia"/>
                <w:lang w:val="sv-SE" w:eastAsia="zh-CN"/>
              </w:rPr>
              <w:t xml:space="preserve"> </w:t>
            </w:r>
            <w:r w:rsidRPr="00A1115A">
              <w:rPr>
                <w:lang w:val="sv-SE"/>
              </w:rPr>
              <w:t>-</w:t>
            </w:r>
            <w:r w:rsidRPr="00A1115A">
              <w:rPr>
                <w:rFonts w:hint="eastAsia"/>
                <w:lang w:val="sv-SE" w:eastAsia="zh-CN"/>
              </w:rPr>
              <w:t>10</w:t>
            </w:r>
          </w:p>
        </w:tc>
        <w:tc>
          <w:tcPr>
            <w:tcW w:w="1291" w:type="dxa"/>
          </w:tcPr>
          <w:p w14:paraId="124D5EB5" w14:textId="77777777" w:rsidR="00F764DF" w:rsidRPr="00A1115A" w:rsidRDefault="00F764DF" w:rsidP="003C6642">
            <w:pPr>
              <w:pStyle w:val="TAC"/>
              <w:rPr>
                <w:lang w:val="sv-SE"/>
              </w:rPr>
            </w:pPr>
            <w:r w:rsidRPr="00A1115A">
              <w:rPr>
                <w:rFonts w:hint="eastAsia"/>
                <w:lang w:val="sv-SE" w:eastAsia="zh-CN"/>
              </w:rPr>
              <w:t xml:space="preserve">15 </w:t>
            </w:r>
            <w:r w:rsidRPr="00A1115A">
              <w:rPr>
                <w:lang w:val="sv-SE"/>
              </w:rPr>
              <w:t>/</w:t>
            </w:r>
            <w:r w:rsidRPr="00A1115A">
              <w:rPr>
                <w:rFonts w:hint="eastAsia"/>
                <w:lang w:val="sv-SE" w:eastAsia="zh-CN"/>
              </w:rPr>
              <w:t xml:space="preserve"> </w:t>
            </w:r>
            <w:r w:rsidRPr="00A1115A">
              <w:rPr>
                <w:lang w:val="sv-SE"/>
              </w:rPr>
              <w:t>-</w:t>
            </w:r>
            <w:r w:rsidRPr="00A1115A">
              <w:rPr>
                <w:rFonts w:hint="eastAsia"/>
                <w:lang w:val="sv-SE" w:eastAsia="zh-CN"/>
              </w:rPr>
              <w:t>15</w:t>
            </w:r>
          </w:p>
        </w:tc>
        <w:tc>
          <w:tcPr>
            <w:tcW w:w="1291" w:type="dxa"/>
          </w:tcPr>
          <w:p w14:paraId="3D36FC27" w14:textId="77777777" w:rsidR="00F764DF" w:rsidRPr="00A1115A" w:rsidRDefault="00F764DF" w:rsidP="003C6642">
            <w:pPr>
              <w:pStyle w:val="TAC"/>
            </w:pPr>
            <w:r w:rsidRPr="00A1115A">
              <w:rPr>
                <w:rFonts w:hint="eastAsia"/>
                <w:lang w:val="sv-SE" w:eastAsia="zh-CN"/>
              </w:rPr>
              <w:t>20</w:t>
            </w:r>
            <w:r w:rsidRPr="00A1115A">
              <w:rPr>
                <w:rFonts w:hint="eastAsia"/>
                <w:lang w:eastAsia="zh-CN"/>
              </w:rPr>
              <w:t xml:space="preserve"> </w:t>
            </w:r>
            <w:r w:rsidRPr="00A1115A">
              <w:t>/</w:t>
            </w:r>
            <w:r w:rsidRPr="00A1115A">
              <w:rPr>
                <w:rFonts w:hint="eastAsia"/>
                <w:lang w:eastAsia="zh-CN"/>
              </w:rPr>
              <w:t xml:space="preserve"> </w:t>
            </w:r>
            <w:r w:rsidRPr="00A1115A">
              <w:t>-</w:t>
            </w:r>
            <w:r w:rsidRPr="00A1115A">
              <w:rPr>
                <w:rFonts w:hint="eastAsia"/>
                <w:lang w:eastAsia="zh-CN"/>
              </w:rPr>
              <w:t>20</w:t>
            </w:r>
          </w:p>
        </w:tc>
        <w:tc>
          <w:tcPr>
            <w:tcW w:w="1294" w:type="dxa"/>
          </w:tcPr>
          <w:p w14:paraId="01743911" w14:textId="77777777" w:rsidR="00F764DF" w:rsidRPr="00A1115A" w:rsidRDefault="00F764DF" w:rsidP="003C6642">
            <w:pPr>
              <w:pStyle w:val="TAC"/>
            </w:pPr>
            <w:r w:rsidRPr="00A1115A">
              <w:rPr>
                <w:rFonts w:hint="eastAsia"/>
                <w:lang w:val="sv-SE" w:eastAsia="zh-CN"/>
              </w:rPr>
              <w:t>2</w:t>
            </w:r>
            <w:r w:rsidRPr="00A1115A">
              <w:t>5</w:t>
            </w:r>
            <w:r w:rsidRPr="00A1115A">
              <w:rPr>
                <w:rFonts w:hint="eastAsia"/>
                <w:lang w:eastAsia="zh-CN"/>
              </w:rPr>
              <w:t xml:space="preserve"> </w:t>
            </w:r>
            <w:r w:rsidRPr="00A1115A">
              <w:t>/</w:t>
            </w:r>
            <w:r w:rsidRPr="00A1115A">
              <w:rPr>
                <w:rFonts w:hint="eastAsia"/>
                <w:lang w:eastAsia="zh-CN"/>
              </w:rPr>
              <w:t xml:space="preserve"> </w:t>
            </w:r>
            <w:r w:rsidRPr="00A1115A">
              <w:t>-</w:t>
            </w:r>
            <w:r w:rsidRPr="00A1115A">
              <w:rPr>
                <w:rFonts w:hint="eastAsia"/>
                <w:lang w:eastAsia="zh-CN"/>
              </w:rPr>
              <w:t>2</w:t>
            </w:r>
            <w:r w:rsidRPr="00A1115A">
              <w:t>5</w:t>
            </w:r>
          </w:p>
        </w:tc>
      </w:tr>
      <w:tr w:rsidR="00F764DF" w:rsidRPr="00A1115A" w14:paraId="52AE0230" w14:textId="77777777" w:rsidTr="003C6642">
        <w:trPr>
          <w:trHeight w:val="187"/>
          <w:jc w:val="center"/>
        </w:trPr>
        <w:tc>
          <w:tcPr>
            <w:tcW w:w="8205" w:type="dxa"/>
            <w:gridSpan w:val="6"/>
            <w:shd w:val="clear" w:color="auto" w:fill="auto"/>
          </w:tcPr>
          <w:p w14:paraId="2B3769AA" w14:textId="77777777" w:rsidR="00F764DF" w:rsidRPr="00A1115A" w:rsidRDefault="00F764DF" w:rsidP="003C6642">
            <w:pPr>
              <w:pStyle w:val="TAN"/>
            </w:pPr>
            <w:r w:rsidRPr="00A1115A">
              <w:t>NOTE 1:</w:t>
            </w:r>
            <w:r w:rsidRPr="00A1115A">
              <w:tab/>
              <w:t>The interferer is QPSK modulated PUSCH containing data and reference symbols. Normal cyclic prefix is used.</w:t>
            </w:r>
          </w:p>
          <w:p w14:paraId="07DD5FB9" w14:textId="77777777" w:rsidR="00F764DF" w:rsidRPr="00A1115A" w:rsidRDefault="00F764DF" w:rsidP="003C6642">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Osaka"/>
                <w:position w:val="-14"/>
              </w:rPr>
              <w:object w:dxaOrig="2659" w:dyaOrig="400" w14:anchorId="266EEA4D">
                <v:shape id="_x0000_i1117" type="#_x0000_t75" style="width:122.5pt;height:22pt" o:ole="">
                  <v:imagedata r:id="rId119" o:title=""/>
                </v:shape>
                <o:OLEObject Type="Embed" ProgID="Equation.3" ShapeID="_x0000_i1117" DrawAspect="Content" ObjectID="_1749668787" r:id="rId128"/>
              </w:object>
            </w:r>
            <w:r w:rsidRPr="00A1115A">
              <w:t>MHz with SCS the sub-carrier spacing of the wanted signal in MHz. The interferer is an NR signal with 15 kHz SCS.</w:t>
            </w:r>
          </w:p>
        </w:tc>
      </w:tr>
    </w:tbl>
    <w:p w14:paraId="7896DE4D" w14:textId="77777777" w:rsidR="00F764DF" w:rsidRDefault="00F764DF" w:rsidP="00F764DF"/>
    <w:p w14:paraId="4EDB1B45" w14:textId="77777777" w:rsidR="00F764DF" w:rsidRPr="00A1115A" w:rsidRDefault="00F764DF" w:rsidP="00F764DF">
      <w:pPr>
        <w:pStyle w:val="TH"/>
      </w:pPr>
      <w:r w:rsidRPr="00A1115A">
        <w:t>Table 7.5</w:t>
      </w:r>
      <w:r w:rsidRPr="00A1115A">
        <w:rPr>
          <w:rFonts w:hint="eastAsia"/>
          <w:lang w:eastAsia="zh-CN"/>
        </w:rPr>
        <w:t>E</w:t>
      </w:r>
      <w:r w:rsidRPr="00A1115A">
        <w:rPr>
          <w:lang w:eastAsia="zh-CN"/>
        </w:rPr>
        <w:t>.1</w:t>
      </w:r>
      <w:r w:rsidRPr="00A1115A">
        <w:t>-</w:t>
      </w:r>
      <w:r w:rsidRPr="00A1115A">
        <w:rPr>
          <w:rFonts w:hint="eastAsia"/>
          <w:lang w:eastAsia="zh-CN"/>
        </w:rPr>
        <w:t>2</w:t>
      </w:r>
      <w:r>
        <w:rPr>
          <w:lang w:eastAsia="zh-CN"/>
        </w:rPr>
        <w:t>a</w:t>
      </w:r>
      <w:r w:rsidRPr="00A1115A">
        <w:t xml:space="preserve">: Test parameters for </w:t>
      </w:r>
      <w:r>
        <w:t>Adjacent channel selectivity in n14</w:t>
      </w:r>
      <w:r w:rsidRPr="00A1115A">
        <w:t>, Case 1</w:t>
      </w:r>
    </w:p>
    <w:tbl>
      <w:tblPr>
        <w:tblW w:w="9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666"/>
        <w:gridCol w:w="1244"/>
        <w:gridCol w:w="1244"/>
        <w:gridCol w:w="1240"/>
        <w:gridCol w:w="1240"/>
        <w:gridCol w:w="1243"/>
      </w:tblGrid>
      <w:tr w:rsidR="00F764DF" w:rsidRPr="00A1115A" w14:paraId="4C7E067C" w14:textId="77777777" w:rsidTr="003C6642">
        <w:trPr>
          <w:trHeight w:val="187"/>
          <w:jc w:val="center"/>
        </w:trPr>
        <w:tc>
          <w:tcPr>
            <w:tcW w:w="2282" w:type="dxa"/>
            <w:tcBorders>
              <w:bottom w:val="nil"/>
            </w:tcBorders>
            <w:shd w:val="clear" w:color="auto" w:fill="auto"/>
            <w:vAlign w:val="center"/>
          </w:tcPr>
          <w:p w14:paraId="46B2041A" w14:textId="77777777" w:rsidR="00F764DF" w:rsidRPr="00A1115A" w:rsidRDefault="00F764DF" w:rsidP="003C6642">
            <w:pPr>
              <w:pStyle w:val="TAH"/>
            </w:pPr>
            <w:r w:rsidRPr="00A1115A">
              <w:t>RX parameter</w:t>
            </w:r>
          </w:p>
        </w:tc>
        <w:tc>
          <w:tcPr>
            <w:tcW w:w="0" w:type="auto"/>
            <w:tcBorders>
              <w:bottom w:val="nil"/>
            </w:tcBorders>
            <w:shd w:val="clear" w:color="auto" w:fill="auto"/>
            <w:vAlign w:val="center"/>
          </w:tcPr>
          <w:p w14:paraId="365431B6" w14:textId="77777777" w:rsidR="00F764DF" w:rsidRPr="00A1115A" w:rsidRDefault="00F764DF" w:rsidP="003C6642">
            <w:pPr>
              <w:pStyle w:val="TAH"/>
            </w:pPr>
            <w:r w:rsidRPr="00A1115A">
              <w:t>Units</w:t>
            </w:r>
          </w:p>
        </w:tc>
        <w:tc>
          <w:tcPr>
            <w:tcW w:w="6223" w:type="dxa"/>
            <w:gridSpan w:val="5"/>
          </w:tcPr>
          <w:p w14:paraId="5703EBE8" w14:textId="77777777" w:rsidR="00F764DF" w:rsidRPr="00A1115A" w:rsidRDefault="00F764DF" w:rsidP="003C6642">
            <w:pPr>
              <w:pStyle w:val="TAH"/>
            </w:pPr>
            <w:r w:rsidRPr="00A1115A">
              <w:t>Channel bandwidth</w:t>
            </w:r>
          </w:p>
        </w:tc>
      </w:tr>
      <w:tr w:rsidR="00F764DF" w:rsidRPr="00A1115A" w14:paraId="7D021163" w14:textId="77777777" w:rsidTr="003C6642">
        <w:trPr>
          <w:trHeight w:val="187"/>
          <w:jc w:val="center"/>
        </w:trPr>
        <w:tc>
          <w:tcPr>
            <w:tcW w:w="2282" w:type="dxa"/>
            <w:tcBorders>
              <w:top w:val="nil"/>
            </w:tcBorders>
            <w:shd w:val="clear" w:color="auto" w:fill="auto"/>
            <w:vAlign w:val="center"/>
          </w:tcPr>
          <w:p w14:paraId="19CBAFC5" w14:textId="77777777" w:rsidR="00F764DF" w:rsidRPr="00A1115A" w:rsidRDefault="00F764DF" w:rsidP="003C6642">
            <w:pPr>
              <w:pStyle w:val="TAH"/>
            </w:pPr>
          </w:p>
        </w:tc>
        <w:tc>
          <w:tcPr>
            <w:tcW w:w="0" w:type="auto"/>
            <w:tcBorders>
              <w:top w:val="nil"/>
            </w:tcBorders>
            <w:shd w:val="clear" w:color="auto" w:fill="auto"/>
            <w:vAlign w:val="center"/>
          </w:tcPr>
          <w:p w14:paraId="3622E18C" w14:textId="77777777" w:rsidR="00F764DF" w:rsidRPr="00A1115A" w:rsidRDefault="00F764DF" w:rsidP="003C6642">
            <w:pPr>
              <w:pStyle w:val="TAH"/>
            </w:pPr>
          </w:p>
        </w:tc>
        <w:tc>
          <w:tcPr>
            <w:tcW w:w="1244" w:type="dxa"/>
          </w:tcPr>
          <w:p w14:paraId="73338E8C" w14:textId="77777777" w:rsidR="00F764DF" w:rsidRPr="00A1115A" w:rsidRDefault="00F764DF" w:rsidP="003C6642">
            <w:pPr>
              <w:pStyle w:val="TAH"/>
              <w:rPr>
                <w:lang w:eastAsia="ko-KR"/>
              </w:rPr>
            </w:pPr>
            <w:r>
              <w:rPr>
                <w:rFonts w:hint="eastAsia"/>
                <w:lang w:eastAsia="ko-KR"/>
              </w:rPr>
              <w:t>5 MHz</w:t>
            </w:r>
          </w:p>
        </w:tc>
        <w:tc>
          <w:tcPr>
            <w:tcW w:w="1244" w:type="dxa"/>
            <w:vAlign w:val="center"/>
          </w:tcPr>
          <w:p w14:paraId="1BF09722" w14:textId="77777777" w:rsidR="00F764DF" w:rsidRPr="00A1115A" w:rsidRDefault="00F764DF" w:rsidP="003C6642">
            <w:pPr>
              <w:pStyle w:val="TAH"/>
            </w:pPr>
            <w:r w:rsidRPr="00A1115A">
              <w:rPr>
                <w:rFonts w:hint="eastAsia"/>
                <w:lang w:eastAsia="zh-CN"/>
              </w:rPr>
              <w:t>10</w:t>
            </w:r>
            <w:r w:rsidRPr="00A1115A">
              <w:t xml:space="preserve"> MHz</w:t>
            </w:r>
          </w:p>
        </w:tc>
        <w:tc>
          <w:tcPr>
            <w:tcW w:w="1244" w:type="dxa"/>
            <w:vAlign w:val="center"/>
          </w:tcPr>
          <w:p w14:paraId="77E2BA01" w14:textId="77777777" w:rsidR="00F764DF" w:rsidRPr="00A1115A" w:rsidRDefault="00F764DF" w:rsidP="003C6642">
            <w:pPr>
              <w:pStyle w:val="TAH"/>
            </w:pPr>
            <w:r w:rsidRPr="00A1115A">
              <w:rPr>
                <w:rFonts w:hint="eastAsia"/>
                <w:lang w:eastAsia="zh-CN"/>
              </w:rPr>
              <w:t>2</w:t>
            </w:r>
            <w:r w:rsidRPr="00A1115A">
              <w:t>0 MHz</w:t>
            </w:r>
          </w:p>
        </w:tc>
        <w:tc>
          <w:tcPr>
            <w:tcW w:w="1244" w:type="dxa"/>
            <w:vAlign w:val="center"/>
          </w:tcPr>
          <w:p w14:paraId="5006C394" w14:textId="77777777" w:rsidR="00F764DF" w:rsidRPr="00A1115A" w:rsidRDefault="00F764DF" w:rsidP="003C6642">
            <w:pPr>
              <w:pStyle w:val="TAH"/>
            </w:pPr>
            <w:r w:rsidRPr="00A1115A">
              <w:rPr>
                <w:rFonts w:hint="eastAsia"/>
                <w:lang w:eastAsia="zh-CN"/>
              </w:rPr>
              <w:t>30</w:t>
            </w:r>
            <w:r w:rsidRPr="00A1115A">
              <w:t xml:space="preserve"> MHz</w:t>
            </w:r>
          </w:p>
        </w:tc>
        <w:tc>
          <w:tcPr>
            <w:tcW w:w="1246" w:type="dxa"/>
            <w:vAlign w:val="center"/>
          </w:tcPr>
          <w:p w14:paraId="2E89F17D" w14:textId="77777777" w:rsidR="00F764DF" w:rsidRPr="00A1115A" w:rsidRDefault="00F764DF" w:rsidP="003C6642">
            <w:pPr>
              <w:pStyle w:val="TAH"/>
            </w:pPr>
            <w:r w:rsidRPr="00A1115A">
              <w:rPr>
                <w:rFonts w:hint="eastAsia"/>
                <w:lang w:eastAsia="zh-CN"/>
              </w:rPr>
              <w:t>4</w:t>
            </w:r>
            <w:r w:rsidRPr="00A1115A">
              <w:t>0 MHz</w:t>
            </w:r>
          </w:p>
        </w:tc>
      </w:tr>
      <w:tr w:rsidR="00F764DF" w:rsidRPr="00A1115A" w14:paraId="0DC324D1" w14:textId="77777777" w:rsidTr="003C6642">
        <w:trPr>
          <w:trHeight w:val="187"/>
          <w:jc w:val="center"/>
        </w:trPr>
        <w:tc>
          <w:tcPr>
            <w:tcW w:w="2282" w:type="dxa"/>
            <w:shd w:val="clear" w:color="auto" w:fill="auto"/>
          </w:tcPr>
          <w:p w14:paraId="53620005" w14:textId="77777777" w:rsidR="00F764DF" w:rsidRPr="00A1115A" w:rsidRDefault="00F764DF" w:rsidP="003C6642">
            <w:pPr>
              <w:pStyle w:val="TAC"/>
            </w:pPr>
            <w:r w:rsidRPr="00A1115A">
              <w:t>Power in transmission bandwidth configuration</w:t>
            </w:r>
          </w:p>
        </w:tc>
        <w:tc>
          <w:tcPr>
            <w:tcW w:w="0" w:type="auto"/>
          </w:tcPr>
          <w:p w14:paraId="71A79FCC" w14:textId="77777777" w:rsidR="00F764DF" w:rsidRPr="00A1115A" w:rsidRDefault="00F764DF" w:rsidP="003C6642">
            <w:pPr>
              <w:pStyle w:val="TAC"/>
            </w:pPr>
            <w:r w:rsidRPr="00A1115A">
              <w:t>dBm</w:t>
            </w:r>
          </w:p>
        </w:tc>
        <w:tc>
          <w:tcPr>
            <w:tcW w:w="6223" w:type="dxa"/>
            <w:gridSpan w:val="5"/>
          </w:tcPr>
          <w:p w14:paraId="46AA4919" w14:textId="77777777" w:rsidR="00F764DF" w:rsidRPr="00A1115A" w:rsidRDefault="00F764DF" w:rsidP="003C6642">
            <w:pPr>
              <w:pStyle w:val="TAC"/>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t xml:space="preserve"> + 14 dB</w:t>
            </w:r>
          </w:p>
        </w:tc>
      </w:tr>
      <w:tr w:rsidR="00F764DF" w:rsidRPr="00A1115A" w14:paraId="76BA9B72" w14:textId="77777777" w:rsidTr="003C6642">
        <w:trPr>
          <w:trHeight w:val="187"/>
          <w:jc w:val="center"/>
        </w:trPr>
        <w:tc>
          <w:tcPr>
            <w:tcW w:w="2282" w:type="dxa"/>
            <w:shd w:val="clear" w:color="auto" w:fill="auto"/>
          </w:tcPr>
          <w:p w14:paraId="12682C83" w14:textId="77777777" w:rsidR="00F764DF" w:rsidRPr="00A1115A" w:rsidRDefault="00F764DF" w:rsidP="003C6642">
            <w:pPr>
              <w:pStyle w:val="TAC"/>
            </w:pPr>
            <w:r w:rsidRPr="00A1115A">
              <w:t>P</w:t>
            </w:r>
            <w:r w:rsidRPr="00A1115A">
              <w:rPr>
                <w:vertAlign w:val="subscript"/>
              </w:rPr>
              <w:t>interferer</w:t>
            </w:r>
          </w:p>
        </w:tc>
        <w:tc>
          <w:tcPr>
            <w:tcW w:w="0" w:type="auto"/>
          </w:tcPr>
          <w:p w14:paraId="4180551D" w14:textId="77777777" w:rsidR="00F764DF" w:rsidRPr="00A1115A" w:rsidRDefault="00F764DF" w:rsidP="003C6642">
            <w:pPr>
              <w:pStyle w:val="TAC"/>
            </w:pPr>
            <w:r w:rsidRPr="00A1115A">
              <w:t>dBm</w:t>
            </w:r>
          </w:p>
        </w:tc>
        <w:tc>
          <w:tcPr>
            <w:tcW w:w="1244" w:type="dxa"/>
          </w:tcPr>
          <w:p w14:paraId="734E03DC" w14:textId="77777777" w:rsidR="00F764DF" w:rsidRPr="00A1115A" w:rsidRDefault="00F764DF" w:rsidP="003C6642">
            <w:pPr>
              <w:pStyle w:val="TAC"/>
              <w:rPr>
                <w:lang w:eastAsia="zh-CN"/>
              </w:rPr>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t xml:space="preserve"> + 45.5 dB</w:t>
            </w:r>
          </w:p>
        </w:tc>
        <w:tc>
          <w:tcPr>
            <w:tcW w:w="1244" w:type="dxa"/>
          </w:tcPr>
          <w:p w14:paraId="12F71652" w14:textId="77777777" w:rsidR="00F764DF" w:rsidRPr="00A1115A" w:rsidRDefault="00F764DF" w:rsidP="003C6642">
            <w:pPr>
              <w:pStyle w:val="TAC"/>
            </w:pPr>
            <w:r w:rsidRPr="00A1115A">
              <w:rPr>
                <w:rFonts w:hint="eastAsia"/>
                <w:lang w:eastAsia="zh-CN"/>
              </w:rPr>
              <w:t>P</w:t>
            </w:r>
            <w:r w:rsidRPr="00A1115A">
              <w:rPr>
                <w:vertAlign w:val="subscript"/>
              </w:rPr>
              <w:t>REFSENS</w:t>
            </w:r>
            <w:r w:rsidRPr="00A1115A">
              <w:rPr>
                <w:rFonts w:hint="eastAsia"/>
                <w:vertAlign w:val="subscript"/>
                <w:lang w:eastAsia="zh-CN"/>
              </w:rPr>
              <w:t>_V2X</w:t>
            </w:r>
            <w:r w:rsidRPr="00A1115A">
              <w:t xml:space="preserve"> + 45.5 dB</w:t>
            </w:r>
          </w:p>
        </w:tc>
        <w:tc>
          <w:tcPr>
            <w:tcW w:w="1244" w:type="dxa"/>
          </w:tcPr>
          <w:p w14:paraId="2C2003F5" w14:textId="77777777" w:rsidR="00F764DF" w:rsidRPr="00A1115A" w:rsidRDefault="00F764DF" w:rsidP="003C6642">
            <w:pPr>
              <w:pStyle w:val="TAC"/>
            </w:pPr>
          </w:p>
        </w:tc>
        <w:tc>
          <w:tcPr>
            <w:tcW w:w="1244" w:type="dxa"/>
          </w:tcPr>
          <w:p w14:paraId="6344A25F" w14:textId="77777777" w:rsidR="00F764DF" w:rsidRPr="00A1115A" w:rsidRDefault="00F764DF" w:rsidP="003C6642">
            <w:pPr>
              <w:pStyle w:val="TAC"/>
              <w:rPr>
                <w:lang w:val="sv-SE"/>
              </w:rPr>
            </w:pPr>
          </w:p>
        </w:tc>
        <w:tc>
          <w:tcPr>
            <w:tcW w:w="1246" w:type="dxa"/>
          </w:tcPr>
          <w:p w14:paraId="5B160494" w14:textId="77777777" w:rsidR="00F764DF" w:rsidRPr="00A1115A" w:rsidRDefault="00F764DF" w:rsidP="003C6642">
            <w:pPr>
              <w:pStyle w:val="TAC"/>
              <w:rPr>
                <w:lang w:val="sv-SE"/>
              </w:rPr>
            </w:pPr>
          </w:p>
        </w:tc>
      </w:tr>
      <w:tr w:rsidR="00F764DF" w:rsidRPr="00A1115A" w14:paraId="6BCD6C72" w14:textId="77777777" w:rsidTr="003C6642">
        <w:trPr>
          <w:trHeight w:val="187"/>
          <w:jc w:val="center"/>
        </w:trPr>
        <w:tc>
          <w:tcPr>
            <w:tcW w:w="2282" w:type="dxa"/>
            <w:shd w:val="clear" w:color="auto" w:fill="auto"/>
          </w:tcPr>
          <w:p w14:paraId="6FEA6404" w14:textId="77777777" w:rsidR="00F764DF" w:rsidRPr="00A1115A" w:rsidRDefault="00F764DF" w:rsidP="003C6642">
            <w:pPr>
              <w:pStyle w:val="TAC"/>
              <w:rPr>
                <w:lang w:val="sv-SE"/>
              </w:rPr>
            </w:pPr>
            <w:r w:rsidRPr="00A1115A">
              <w:rPr>
                <w:lang w:val="sv-SE"/>
              </w:rPr>
              <w:t>BW</w:t>
            </w:r>
            <w:r w:rsidRPr="00A1115A">
              <w:rPr>
                <w:vertAlign w:val="subscript"/>
                <w:lang w:val="sv-SE"/>
              </w:rPr>
              <w:t>interferer</w:t>
            </w:r>
          </w:p>
        </w:tc>
        <w:tc>
          <w:tcPr>
            <w:tcW w:w="0" w:type="auto"/>
          </w:tcPr>
          <w:p w14:paraId="0E0BD42F" w14:textId="77777777" w:rsidR="00F764DF" w:rsidRPr="00A1115A" w:rsidRDefault="00F764DF" w:rsidP="003C6642">
            <w:pPr>
              <w:pStyle w:val="TAC"/>
              <w:rPr>
                <w:lang w:val="sv-SE"/>
              </w:rPr>
            </w:pPr>
            <w:r w:rsidRPr="00A1115A">
              <w:rPr>
                <w:lang w:val="sv-SE"/>
              </w:rPr>
              <w:t>MHz</w:t>
            </w:r>
          </w:p>
        </w:tc>
        <w:tc>
          <w:tcPr>
            <w:tcW w:w="1244" w:type="dxa"/>
          </w:tcPr>
          <w:p w14:paraId="76D7C3BF" w14:textId="77777777" w:rsidR="00F764DF" w:rsidRPr="00A1115A" w:rsidRDefault="00F764DF" w:rsidP="003C6642">
            <w:pPr>
              <w:pStyle w:val="TAC"/>
              <w:rPr>
                <w:lang w:val="sv-SE" w:eastAsia="zh-CN"/>
              </w:rPr>
            </w:pPr>
            <w:r>
              <w:rPr>
                <w:lang w:val="sv-SE" w:eastAsia="zh-CN"/>
              </w:rPr>
              <w:t>5</w:t>
            </w:r>
          </w:p>
        </w:tc>
        <w:tc>
          <w:tcPr>
            <w:tcW w:w="1244" w:type="dxa"/>
          </w:tcPr>
          <w:p w14:paraId="4E7D6AD3" w14:textId="77777777" w:rsidR="00F764DF" w:rsidRPr="00A1115A" w:rsidRDefault="00F764DF" w:rsidP="003C6642">
            <w:pPr>
              <w:pStyle w:val="TAC"/>
              <w:rPr>
                <w:lang w:val="sv-SE"/>
              </w:rPr>
            </w:pPr>
            <w:r>
              <w:rPr>
                <w:lang w:val="sv-SE" w:eastAsia="zh-CN"/>
              </w:rPr>
              <w:t>5</w:t>
            </w:r>
          </w:p>
        </w:tc>
        <w:tc>
          <w:tcPr>
            <w:tcW w:w="1244" w:type="dxa"/>
          </w:tcPr>
          <w:p w14:paraId="3C7804FB" w14:textId="77777777" w:rsidR="00F764DF" w:rsidRPr="00A1115A" w:rsidRDefault="00F764DF" w:rsidP="003C6642">
            <w:pPr>
              <w:pStyle w:val="TAC"/>
              <w:rPr>
                <w:lang w:val="sv-SE"/>
              </w:rPr>
            </w:pPr>
          </w:p>
        </w:tc>
        <w:tc>
          <w:tcPr>
            <w:tcW w:w="1244" w:type="dxa"/>
          </w:tcPr>
          <w:p w14:paraId="6363F356" w14:textId="77777777" w:rsidR="00F764DF" w:rsidRPr="00A1115A" w:rsidRDefault="00F764DF" w:rsidP="003C6642">
            <w:pPr>
              <w:pStyle w:val="TAC"/>
              <w:rPr>
                <w:lang w:val="sv-SE"/>
              </w:rPr>
            </w:pPr>
          </w:p>
        </w:tc>
        <w:tc>
          <w:tcPr>
            <w:tcW w:w="1246" w:type="dxa"/>
          </w:tcPr>
          <w:p w14:paraId="0C7B2880" w14:textId="77777777" w:rsidR="00F764DF" w:rsidRPr="00A1115A" w:rsidRDefault="00F764DF" w:rsidP="003C6642">
            <w:pPr>
              <w:pStyle w:val="TAC"/>
              <w:rPr>
                <w:lang w:val="sv-SE"/>
              </w:rPr>
            </w:pPr>
          </w:p>
        </w:tc>
      </w:tr>
      <w:tr w:rsidR="00F764DF" w:rsidRPr="00A1115A" w14:paraId="489DBA22" w14:textId="77777777" w:rsidTr="003C6642">
        <w:trPr>
          <w:trHeight w:val="187"/>
          <w:jc w:val="center"/>
        </w:trPr>
        <w:tc>
          <w:tcPr>
            <w:tcW w:w="2282" w:type="dxa"/>
            <w:shd w:val="clear" w:color="auto" w:fill="auto"/>
          </w:tcPr>
          <w:p w14:paraId="42C64939" w14:textId="77777777" w:rsidR="00F764DF" w:rsidRPr="00A1115A" w:rsidRDefault="00F764DF" w:rsidP="003C6642">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0" w:type="auto"/>
          </w:tcPr>
          <w:p w14:paraId="4BF3FAA1" w14:textId="77777777" w:rsidR="00F764DF" w:rsidRPr="00A1115A" w:rsidRDefault="00F764DF" w:rsidP="003C6642">
            <w:pPr>
              <w:pStyle w:val="TAC"/>
              <w:rPr>
                <w:lang w:val="sv-SE"/>
              </w:rPr>
            </w:pPr>
            <w:r w:rsidRPr="00A1115A">
              <w:rPr>
                <w:lang w:val="sv-SE"/>
              </w:rPr>
              <w:t>MHz</w:t>
            </w:r>
          </w:p>
        </w:tc>
        <w:tc>
          <w:tcPr>
            <w:tcW w:w="1244" w:type="dxa"/>
          </w:tcPr>
          <w:p w14:paraId="69E2D40B" w14:textId="77777777" w:rsidR="00F764DF" w:rsidRPr="00A1115A" w:rsidRDefault="00F764DF" w:rsidP="003C6642">
            <w:pPr>
              <w:pStyle w:val="TAC"/>
              <w:rPr>
                <w:lang w:val="sv-SE" w:eastAsia="zh-CN"/>
              </w:rPr>
            </w:pPr>
            <w:r>
              <w:rPr>
                <w:lang w:val="sv-SE" w:eastAsia="zh-CN"/>
              </w:rPr>
              <w:t>5</w:t>
            </w:r>
            <w:r w:rsidRPr="00A1115A">
              <w:rPr>
                <w:rFonts w:hint="eastAsia"/>
                <w:lang w:val="sv-SE" w:eastAsia="zh-CN"/>
              </w:rPr>
              <w:t xml:space="preserve"> </w:t>
            </w:r>
            <w:r w:rsidRPr="00A1115A">
              <w:rPr>
                <w:lang w:val="sv-SE"/>
              </w:rPr>
              <w:t>/</w:t>
            </w:r>
            <w:r w:rsidRPr="00A1115A">
              <w:rPr>
                <w:rFonts w:hint="eastAsia"/>
                <w:lang w:val="sv-SE" w:eastAsia="zh-CN"/>
              </w:rPr>
              <w:t xml:space="preserve"> </w:t>
            </w:r>
            <w:r w:rsidRPr="00A1115A">
              <w:rPr>
                <w:lang w:val="sv-SE"/>
              </w:rPr>
              <w:t>-</w:t>
            </w:r>
            <w:r>
              <w:rPr>
                <w:rFonts w:hint="eastAsia"/>
                <w:lang w:val="sv-SE" w:eastAsia="zh-CN"/>
              </w:rPr>
              <w:t>5</w:t>
            </w:r>
          </w:p>
        </w:tc>
        <w:tc>
          <w:tcPr>
            <w:tcW w:w="1244" w:type="dxa"/>
          </w:tcPr>
          <w:p w14:paraId="3DED96DE" w14:textId="77777777" w:rsidR="00F764DF" w:rsidRPr="00A1115A" w:rsidRDefault="00F764DF" w:rsidP="003C6642">
            <w:pPr>
              <w:pStyle w:val="TAC"/>
              <w:rPr>
                <w:lang w:val="sv-SE"/>
              </w:rPr>
            </w:pPr>
            <w:r>
              <w:rPr>
                <w:lang w:val="sv-SE" w:eastAsia="zh-CN"/>
              </w:rPr>
              <w:t>7.5</w:t>
            </w:r>
            <w:r w:rsidRPr="00A1115A">
              <w:rPr>
                <w:rFonts w:hint="eastAsia"/>
                <w:lang w:val="sv-SE" w:eastAsia="zh-CN"/>
              </w:rPr>
              <w:t xml:space="preserve"> </w:t>
            </w:r>
            <w:r w:rsidRPr="00A1115A">
              <w:rPr>
                <w:lang w:val="sv-SE"/>
              </w:rPr>
              <w:t>/</w:t>
            </w:r>
            <w:r w:rsidRPr="00A1115A">
              <w:rPr>
                <w:rFonts w:hint="eastAsia"/>
                <w:lang w:val="sv-SE" w:eastAsia="zh-CN"/>
              </w:rPr>
              <w:t xml:space="preserve"> </w:t>
            </w:r>
            <w:r w:rsidRPr="00A1115A">
              <w:rPr>
                <w:lang w:val="sv-SE"/>
              </w:rPr>
              <w:t>-</w:t>
            </w:r>
            <w:r>
              <w:rPr>
                <w:lang w:val="sv-SE"/>
              </w:rPr>
              <w:t>7.</w:t>
            </w:r>
            <w:r>
              <w:rPr>
                <w:rFonts w:hint="eastAsia"/>
                <w:lang w:val="sv-SE" w:eastAsia="zh-CN"/>
              </w:rPr>
              <w:t>5</w:t>
            </w:r>
          </w:p>
        </w:tc>
        <w:tc>
          <w:tcPr>
            <w:tcW w:w="1244" w:type="dxa"/>
          </w:tcPr>
          <w:p w14:paraId="5EC19990" w14:textId="77777777" w:rsidR="00F764DF" w:rsidRPr="00A1115A" w:rsidRDefault="00F764DF" w:rsidP="003C6642">
            <w:pPr>
              <w:pStyle w:val="TAC"/>
              <w:rPr>
                <w:lang w:val="sv-SE"/>
              </w:rPr>
            </w:pPr>
          </w:p>
        </w:tc>
        <w:tc>
          <w:tcPr>
            <w:tcW w:w="1244" w:type="dxa"/>
          </w:tcPr>
          <w:p w14:paraId="442D1E20" w14:textId="77777777" w:rsidR="00F764DF" w:rsidRPr="00A1115A" w:rsidRDefault="00F764DF" w:rsidP="003C6642">
            <w:pPr>
              <w:pStyle w:val="TAC"/>
            </w:pPr>
          </w:p>
        </w:tc>
        <w:tc>
          <w:tcPr>
            <w:tcW w:w="1246" w:type="dxa"/>
          </w:tcPr>
          <w:p w14:paraId="11E99249" w14:textId="77777777" w:rsidR="00F764DF" w:rsidRPr="00A1115A" w:rsidRDefault="00F764DF" w:rsidP="003C6642">
            <w:pPr>
              <w:pStyle w:val="TAC"/>
            </w:pPr>
          </w:p>
        </w:tc>
      </w:tr>
      <w:tr w:rsidR="00F764DF" w:rsidRPr="00A1115A" w14:paraId="64A89A6D" w14:textId="77777777" w:rsidTr="003C6642">
        <w:trPr>
          <w:trHeight w:val="187"/>
          <w:jc w:val="center"/>
        </w:trPr>
        <w:tc>
          <w:tcPr>
            <w:tcW w:w="9151" w:type="dxa"/>
            <w:gridSpan w:val="7"/>
          </w:tcPr>
          <w:p w14:paraId="65FA8C5B" w14:textId="77777777" w:rsidR="00F764DF" w:rsidRPr="00A1115A" w:rsidRDefault="00F764DF" w:rsidP="003C6642">
            <w:pPr>
              <w:pStyle w:val="TAN"/>
            </w:pPr>
            <w:r w:rsidRPr="00A1115A">
              <w:t>NOTE 1:</w:t>
            </w:r>
            <w:r w:rsidRPr="00A1115A">
              <w:tab/>
              <w:t>The interferer is QPSK modulated PUSCH containing data and reference symbols. Normal cyclic prefix is used.</w:t>
            </w:r>
          </w:p>
          <w:p w14:paraId="57E76F60" w14:textId="77777777" w:rsidR="00F764DF" w:rsidRPr="00A1115A" w:rsidRDefault="00F764DF" w:rsidP="003C6642">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Osaka"/>
                <w:position w:val="-14"/>
              </w:rPr>
              <w:object w:dxaOrig="2659" w:dyaOrig="400" w14:anchorId="081F593A">
                <v:shape id="_x0000_i1118" type="#_x0000_t75" style="width:118.5pt;height:18.5pt" o:ole="">
                  <v:imagedata r:id="rId119" o:title=""/>
                </v:shape>
                <o:OLEObject Type="Embed" ProgID="Equation.3" ShapeID="_x0000_i1118" DrawAspect="Content" ObjectID="_1749668788" r:id="rId129"/>
              </w:object>
            </w:r>
            <w:r w:rsidRPr="00A1115A">
              <w:t>MHz with SCS the sub-carrier spacing of the wanted signal in MHz. The interferer is an NR signal with 15 kHz SCS.</w:t>
            </w:r>
          </w:p>
        </w:tc>
      </w:tr>
    </w:tbl>
    <w:p w14:paraId="33393EA9" w14:textId="77777777" w:rsidR="00F764DF" w:rsidRPr="00A1115A" w:rsidRDefault="00F764DF" w:rsidP="00F764DF"/>
    <w:p w14:paraId="3625A4EC" w14:textId="77777777" w:rsidR="00F764DF" w:rsidRPr="00A1115A" w:rsidRDefault="00F764DF" w:rsidP="00F764DF">
      <w:pPr>
        <w:pStyle w:val="TH"/>
      </w:pPr>
      <w:r w:rsidRPr="00A1115A">
        <w:t>Table 7.5</w:t>
      </w:r>
      <w:r w:rsidRPr="00A1115A">
        <w:rPr>
          <w:rFonts w:hint="eastAsia"/>
          <w:lang w:eastAsia="zh-CN"/>
        </w:rPr>
        <w:t>E</w:t>
      </w:r>
      <w:r w:rsidRPr="00A1115A">
        <w:rPr>
          <w:lang w:eastAsia="zh-CN"/>
        </w:rPr>
        <w:t>.1</w:t>
      </w:r>
      <w:r w:rsidRPr="00A1115A">
        <w:t>-</w:t>
      </w:r>
      <w:r w:rsidRPr="00A1115A">
        <w:rPr>
          <w:rFonts w:hint="eastAsia"/>
          <w:lang w:eastAsia="zh-CN"/>
        </w:rPr>
        <w:t>3</w:t>
      </w:r>
      <w:r w:rsidRPr="00A1115A">
        <w:t>: Test parameters for Adjacent channel selectivity for V2X, Case 2</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75"/>
        <w:gridCol w:w="591"/>
        <w:gridCol w:w="75"/>
        <w:gridCol w:w="1405"/>
        <w:gridCol w:w="1366"/>
        <w:gridCol w:w="1408"/>
        <w:gridCol w:w="1328"/>
        <w:gridCol w:w="75"/>
      </w:tblGrid>
      <w:tr w:rsidR="00F764DF" w:rsidRPr="00A1115A" w14:paraId="33B81735" w14:textId="77777777" w:rsidTr="00526E58">
        <w:trPr>
          <w:gridAfter w:val="1"/>
          <w:wAfter w:w="75" w:type="dxa"/>
          <w:jc w:val="center"/>
        </w:trPr>
        <w:tc>
          <w:tcPr>
            <w:tcW w:w="2183" w:type="dxa"/>
            <w:tcBorders>
              <w:bottom w:val="nil"/>
            </w:tcBorders>
            <w:shd w:val="clear" w:color="auto" w:fill="auto"/>
            <w:vAlign w:val="center"/>
          </w:tcPr>
          <w:p w14:paraId="5D34CF2B" w14:textId="77777777" w:rsidR="00F764DF" w:rsidRPr="00A1115A" w:rsidRDefault="00F764DF" w:rsidP="003C6642">
            <w:pPr>
              <w:pStyle w:val="TAH"/>
            </w:pPr>
            <w:r w:rsidRPr="00A1115A">
              <w:t>RX parameter</w:t>
            </w:r>
          </w:p>
        </w:tc>
        <w:tc>
          <w:tcPr>
            <w:tcW w:w="666" w:type="dxa"/>
            <w:gridSpan w:val="2"/>
            <w:tcBorders>
              <w:bottom w:val="nil"/>
            </w:tcBorders>
            <w:shd w:val="clear" w:color="auto" w:fill="auto"/>
            <w:vAlign w:val="center"/>
          </w:tcPr>
          <w:p w14:paraId="4DFC91DE" w14:textId="77777777" w:rsidR="00F764DF" w:rsidRPr="00A1115A" w:rsidRDefault="00F764DF" w:rsidP="003C6642">
            <w:pPr>
              <w:pStyle w:val="TAH"/>
            </w:pPr>
            <w:r w:rsidRPr="00A1115A">
              <w:t>Units</w:t>
            </w:r>
          </w:p>
        </w:tc>
        <w:tc>
          <w:tcPr>
            <w:tcW w:w="5582" w:type="dxa"/>
            <w:gridSpan w:val="5"/>
            <w:vAlign w:val="center"/>
          </w:tcPr>
          <w:p w14:paraId="6D74C50B" w14:textId="77777777" w:rsidR="00F764DF" w:rsidRPr="00A1115A" w:rsidRDefault="00F764DF" w:rsidP="003C6642">
            <w:pPr>
              <w:pStyle w:val="TAH"/>
            </w:pPr>
            <w:r w:rsidRPr="00A1115A">
              <w:t>Channel bandwidth</w:t>
            </w:r>
          </w:p>
        </w:tc>
      </w:tr>
      <w:tr w:rsidR="00F764DF" w:rsidRPr="00A1115A" w14:paraId="0270036E" w14:textId="77777777" w:rsidTr="00526E58">
        <w:trPr>
          <w:jc w:val="center"/>
        </w:trPr>
        <w:tc>
          <w:tcPr>
            <w:tcW w:w="2258" w:type="dxa"/>
            <w:gridSpan w:val="2"/>
            <w:tcBorders>
              <w:top w:val="nil"/>
            </w:tcBorders>
            <w:shd w:val="clear" w:color="auto" w:fill="auto"/>
            <w:vAlign w:val="center"/>
          </w:tcPr>
          <w:p w14:paraId="385F086C" w14:textId="77777777" w:rsidR="00F764DF" w:rsidRPr="00A1115A" w:rsidRDefault="00F764DF" w:rsidP="003C6642">
            <w:pPr>
              <w:pStyle w:val="TAH"/>
            </w:pPr>
          </w:p>
        </w:tc>
        <w:tc>
          <w:tcPr>
            <w:tcW w:w="666" w:type="dxa"/>
            <w:gridSpan w:val="2"/>
            <w:tcBorders>
              <w:top w:val="nil"/>
            </w:tcBorders>
            <w:shd w:val="clear" w:color="auto" w:fill="auto"/>
            <w:vAlign w:val="center"/>
          </w:tcPr>
          <w:p w14:paraId="30D2EB9B" w14:textId="77777777" w:rsidR="00F764DF" w:rsidRPr="00A1115A" w:rsidRDefault="00F764DF" w:rsidP="003C6642">
            <w:pPr>
              <w:pStyle w:val="TAH"/>
            </w:pPr>
          </w:p>
        </w:tc>
        <w:tc>
          <w:tcPr>
            <w:tcW w:w="1405" w:type="dxa"/>
            <w:vAlign w:val="center"/>
          </w:tcPr>
          <w:p w14:paraId="26A56104" w14:textId="77777777" w:rsidR="00F764DF" w:rsidRPr="00A1115A" w:rsidRDefault="00F764DF" w:rsidP="003C6642">
            <w:pPr>
              <w:pStyle w:val="TAH"/>
            </w:pPr>
            <w:r w:rsidRPr="00A1115A">
              <w:rPr>
                <w:rFonts w:hint="eastAsia"/>
                <w:lang w:eastAsia="zh-CN"/>
              </w:rPr>
              <w:t>10</w:t>
            </w:r>
            <w:r w:rsidRPr="00A1115A">
              <w:t xml:space="preserve"> MHz</w:t>
            </w:r>
          </w:p>
        </w:tc>
        <w:tc>
          <w:tcPr>
            <w:tcW w:w="1366" w:type="dxa"/>
            <w:vAlign w:val="center"/>
          </w:tcPr>
          <w:p w14:paraId="3187A9C6" w14:textId="77777777" w:rsidR="00F764DF" w:rsidRPr="00A1115A" w:rsidRDefault="00F764DF" w:rsidP="003C6642">
            <w:pPr>
              <w:pStyle w:val="TAH"/>
            </w:pPr>
            <w:r w:rsidRPr="00A1115A">
              <w:rPr>
                <w:rFonts w:hint="eastAsia"/>
                <w:lang w:eastAsia="zh-CN"/>
              </w:rPr>
              <w:t>2</w:t>
            </w:r>
            <w:r w:rsidRPr="00A1115A">
              <w:t>0 MHz</w:t>
            </w:r>
          </w:p>
        </w:tc>
        <w:tc>
          <w:tcPr>
            <w:tcW w:w="1408" w:type="dxa"/>
            <w:vAlign w:val="center"/>
          </w:tcPr>
          <w:p w14:paraId="3C88EA2B" w14:textId="77777777" w:rsidR="00F764DF" w:rsidRPr="00A1115A" w:rsidRDefault="00F764DF" w:rsidP="003C6642">
            <w:pPr>
              <w:pStyle w:val="TAH"/>
            </w:pPr>
            <w:r w:rsidRPr="00A1115A">
              <w:rPr>
                <w:rFonts w:hint="eastAsia"/>
                <w:lang w:eastAsia="zh-CN"/>
              </w:rPr>
              <w:t>30</w:t>
            </w:r>
            <w:r w:rsidRPr="00A1115A">
              <w:t xml:space="preserve"> MHz</w:t>
            </w:r>
          </w:p>
        </w:tc>
        <w:tc>
          <w:tcPr>
            <w:tcW w:w="1403" w:type="dxa"/>
            <w:gridSpan w:val="2"/>
            <w:vAlign w:val="center"/>
          </w:tcPr>
          <w:p w14:paraId="6B8C5A45" w14:textId="77777777" w:rsidR="00F764DF" w:rsidRPr="00A1115A" w:rsidRDefault="00F764DF" w:rsidP="003C6642">
            <w:pPr>
              <w:pStyle w:val="TAH"/>
            </w:pPr>
            <w:r w:rsidRPr="00A1115A">
              <w:rPr>
                <w:rFonts w:hint="eastAsia"/>
                <w:lang w:eastAsia="zh-CN"/>
              </w:rPr>
              <w:t>4</w:t>
            </w:r>
            <w:r w:rsidRPr="00A1115A">
              <w:t>0 MHz</w:t>
            </w:r>
          </w:p>
        </w:tc>
      </w:tr>
      <w:tr w:rsidR="00F764DF" w:rsidRPr="00A1115A" w14:paraId="5EAD9193" w14:textId="77777777" w:rsidTr="00526E58">
        <w:trPr>
          <w:jc w:val="center"/>
        </w:trPr>
        <w:tc>
          <w:tcPr>
            <w:tcW w:w="2258" w:type="dxa"/>
            <w:gridSpan w:val="2"/>
            <w:shd w:val="clear" w:color="auto" w:fill="auto"/>
          </w:tcPr>
          <w:p w14:paraId="1E4037E7" w14:textId="77777777" w:rsidR="00F764DF" w:rsidRPr="00A1115A" w:rsidRDefault="00F764DF" w:rsidP="003C6642">
            <w:pPr>
              <w:pStyle w:val="TAC"/>
            </w:pPr>
            <w:r w:rsidRPr="00A1115A">
              <w:t>Power in transmission bandwidth configuration</w:t>
            </w:r>
          </w:p>
        </w:tc>
        <w:tc>
          <w:tcPr>
            <w:tcW w:w="666" w:type="dxa"/>
            <w:gridSpan w:val="2"/>
          </w:tcPr>
          <w:p w14:paraId="20AD6174" w14:textId="77777777" w:rsidR="00F764DF" w:rsidRPr="00A1115A" w:rsidRDefault="00F764DF" w:rsidP="003C6642">
            <w:pPr>
              <w:pStyle w:val="TAC"/>
            </w:pPr>
            <w:r w:rsidRPr="00A1115A">
              <w:t>dBm</w:t>
            </w:r>
          </w:p>
        </w:tc>
        <w:tc>
          <w:tcPr>
            <w:tcW w:w="1405" w:type="dxa"/>
          </w:tcPr>
          <w:p w14:paraId="36806307" w14:textId="77777777" w:rsidR="00F764DF" w:rsidRPr="00A1115A" w:rsidRDefault="00F764DF" w:rsidP="003C6642">
            <w:pPr>
              <w:pStyle w:val="TAC"/>
              <w:rPr>
                <w:lang w:eastAsia="zh-CN"/>
              </w:rPr>
            </w:pPr>
            <w:r w:rsidRPr="00A1115A">
              <w:rPr>
                <w:lang w:eastAsia="zh-CN"/>
              </w:rPr>
              <w:t>-56.5</w:t>
            </w:r>
          </w:p>
        </w:tc>
        <w:tc>
          <w:tcPr>
            <w:tcW w:w="1366" w:type="dxa"/>
          </w:tcPr>
          <w:p w14:paraId="7663CCBF" w14:textId="77777777" w:rsidR="00F764DF" w:rsidRPr="00A1115A" w:rsidRDefault="00F764DF" w:rsidP="003C6642">
            <w:pPr>
              <w:pStyle w:val="TAC"/>
              <w:rPr>
                <w:lang w:eastAsia="zh-CN"/>
              </w:rPr>
            </w:pPr>
            <w:r w:rsidRPr="00A1115A">
              <w:rPr>
                <w:lang w:eastAsia="zh-CN"/>
              </w:rPr>
              <w:t>-</w:t>
            </w:r>
            <w:r w:rsidRPr="00A1115A">
              <w:rPr>
                <w:rFonts w:hint="eastAsia"/>
                <w:lang w:eastAsia="zh-CN"/>
              </w:rPr>
              <w:t>50</w:t>
            </w:r>
            <w:r w:rsidRPr="00A1115A">
              <w:rPr>
                <w:lang w:eastAsia="zh-CN"/>
              </w:rPr>
              <w:t>.5</w:t>
            </w:r>
          </w:p>
        </w:tc>
        <w:tc>
          <w:tcPr>
            <w:tcW w:w="1408" w:type="dxa"/>
          </w:tcPr>
          <w:p w14:paraId="6DB2A6FB" w14:textId="77777777" w:rsidR="00F764DF" w:rsidRPr="00A1115A" w:rsidRDefault="00F764DF" w:rsidP="003C6642">
            <w:pPr>
              <w:pStyle w:val="TAC"/>
              <w:rPr>
                <w:lang w:eastAsia="zh-CN"/>
              </w:rPr>
            </w:pPr>
            <w:r w:rsidRPr="00A1115A">
              <w:rPr>
                <w:rFonts w:hint="eastAsia"/>
                <w:lang w:eastAsia="zh-CN"/>
              </w:rPr>
              <w:t>-49.0</w:t>
            </w:r>
          </w:p>
        </w:tc>
        <w:tc>
          <w:tcPr>
            <w:tcW w:w="1403" w:type="dxa"/>
            <w:gridSpan w:val="2"/>
          </w:tcPr>
          <w:p w14:paraId="79BCE517" w14:textId="77777777" w:rsidR="00F764DF" w:rsidRPr="00A1115A" w:rsidRDefault="00F764DF" w:rsidP="003C6642">
            <w:pPr>
              <w:pStyle w:val="TAC"/>
            </w:pPr>
            <w:r w:rsidRPr="00A1115A">
              <w:rPr>
                <w:lang w:eastAsia="zh-CN"/>
              </w:rPr>
              <w:t>-</w:t>
            </w:r>
            <w:r w:rsidRPr="00A1115A">
              <w:rPr>
                <w:rFonts w:hint="eastAsia"/>
                <w:lang w:eastAsia="zh-CN"/>
              </w:rPr>
              <w:t>47</w:t>
            </w:r>
            <w:r w:rsidRPr="00A1115A">
              <w:rPr>
                <w:lang w:eastAsia="zh-CN"/>
              </w:rPr>
              <w:t>.5</w:t>
            </w:r>
          </w:p>
        </w:tc>
      </w:tr>
      <w:tr w:rsidR="00F764DF" w:rsidRPr="00A1115A" w14:paraId="36C7C717" w14:textId="77777777" w:rsidTr="00526E58">
        <w:trPr>
          <w:jc w:val="center"/>
        </w:trPr>
        <w:tc>
          <w:tcPr>
            <w:tcW w:w="2258" w:type="dxa"/>
            <w:gridSpan w:val="2"/>
            <w:shd w:val="clear" w:color="auto" w:fill="auto"/>
          </w:tcPr>
          <w:p w14:paraId="43B695BC" w14:textId="77777777" w:rsidR="00F764DF" w:rsidRPr="00A1115A" w:rsidRDefault="00F764DF" w:rsidP="003C6642">
            <w:pPr>
              <w:pStyle w:val="TAC"/>
            </w:pPr>
            <w:r w:rsidRPr="00A1115A">
              <w:t>P</w:t>
            </w:r>
            <w:r w:rsidRPr="00A1115A">
              <w:rPr>
                <w:vertAlign w:val="subscript"/>
              </w:rPr>
              <w:t>interferer</w:t>
            </w:r>
          </w:p>
        </w:tc>
        <w:tc>
          <w:tcPr>
            <w:tcW w:w="666" w:type="dxa"/>
            <w:gridSpan w:val="2"/>
          </w:tcPr>
          <w:p w14:paraId="4E9B2543" w14:textId="77777777" w:rsidR="00F764DF" w:rsidRPr="00A1115A" w:rsidRDefault="00F764DF" w:rsidP="003C6642">
            <w:pPr>
              <w:pStyle w:val="TAC"/>
            </w:pPr>
            <w:r w:rsidRPr="00A1115A">
              <w:t>dBm</w:t>
            </w:r>
          </w:p>
        </w:tc>
        <w:tc>
          <w:tcPr>
            <w:tcW w:w="5582" w:type="dxa"/>
            <w:gridSpan w:val="5"/>
          </w:tcPr>
          <w:p w14:paraId="30F15E9F" w14:textId="77777777" w:rsidR="00F764DF" w:rsidRPr="00A1115A" w:rsidRDefault="00F764DF" w:rsidP="003C6642">
            <w:pPr>
              <w:pStyle w:val="TAC"/>
              <w:rPr>
                <w:lang w:val="sv-SE" w:eastAsia="zh-CN"/>
              </w:rPr>
            </w:pPr>
            <w:r w:rsidRPr="00A1115A">
              <w:rPr>
                <w:lang w:eastAsia="zh-CN"/>
              </w:rPr>
              <w:t>-25</w:t>
            </w:r>
          </w:p>
        </w:tc>
      </w:tr>
      <w:tr w:rsidR="00F764DF" w:rsidRPr="00A1115A" w14:paraId="026740E2" w14:textId="77777777" w:rsidTr="00526E58">
        <w:trPr>
          <w:jc w:val="center"/>
        </w:trPr>
        <w:tc>
          <w:tcPr>
            <w:tcW w:w="2258" w:type="dxa"/>
            <w:gridSpan w:val="2"/>
            <w:shd w:val="clear" w:color="auto" w:fill="auto"/>
          </w:tcPr>
          <w:p w14:paraId="292D8237" w14:textId="77777777" w:rsidR="00F764DF" w:rsidRPr="00A1115A" w:rsidRDefault="00F764DF" w:rsidP="003C6642">
            <w:pPr>
              <w:pStyle w:val="TAC"/>
              <w:rPr>
                <w:lang w:val="sv-SE"/>
              </w:rPr>
            </w:pPr>
            <w:r w:rsidRPr="00A1115A">
              <w:rPr>
                <w:lang w:val="sv-SE"/>
              </w:rPr>
              <w:t>BW</w:t>
            </w:r>
            <w:r w:rsidRPr="00A1115A">
              <w:rPr>
                <w:vertAlign w:val="subscript"/>
                <w:lang w:val="sv-SE"/>
              </w:rPr>
              <w:t>interferer</w:t>
            </w:r>
          </w:p>
        </w:tc>
        <w:tc>
          <w:tcPr>
            <w:tcW w:w="666" w:type="dxa"/>
            <w:gridSpan w:val="2"/>
          </w:tcPr>
          <w:p w14:paraId="51E94F0C" w14:textId="77777777" w:rsidR="00F764DF" w:rsidRPr="00A1115A" w:rsidRDefault="00F764DF" w:rsidP="003C6642">
            <w:pPr>
              <w:pStyle w:val="TAC"/>
              <w:rPr>
                <w:lang w:val="sv-SE"/>
              </w:rPr>
            </w:pPr>
            <w:r w:rsidRPr="00A1115A">
              <w:rPr>
                <w:lang w:val="sv-SE"/>
              </w:rPr>
              <w:t>MHz</w:t>
            </w:r>
          </w:p>
        </w:tc>
        <w:tc>
          <w:tcPr>
            <w:tcW w:w="1405" w:type="dxa"/>
          </w:tcPr>
          <w:p w14:paraId="7E8A5BBE" w14:textId="77777777" w:rsidR="00F764DF" w:rsidRPr="00A1115A" w:rsidRDefault="00F764DF" w:rsidP="003C6642">
            <w:pPr>
              <w:pStyle w:val="TAC"/>
              <w:rPr>
                <w:lang w:val="sv-SE"/>
              </w:rPr>
            </w:pPr>
            <w:r w:rsidRPr="00A1115A">
              <w:rPr>
                <w:rFonts w:hint="eastAsia"/>
                <w:lang w:val="sv-SE" w:eastAsia="zh-CN"/>
              </w:rPr>
              <w:t>10</w:t>
            </w:r>
          </w:p>
        </w:tc>
        <w:tc>
          <w:tcPr>
            <w:tcW w:w="1366" w:type="dxa"/>
          </w:tcPr>
          <w:p w14:paraId="1CEE86CE" w14:textId="77777777" w:rsidR="00F764DF" w:rsidRPr="00A1115A" w:rsidRDefault="00F764DF" w:rsidP="003C6642">
            <w:pPr>
              <w:pStyle w:val="TAC"/>
              <w:rPr>
                <w:lang w:val="sv-SE"/>
              </w:rPr>
            </w:pPr>
            <w:r w:rsidRPr="00A1115A">
              <w:rPr>
                <w:rFonts w:hint="eastAsia"/>
                <w:lang w:val="sv-SE" w:eastAsia="zh-CN"/>
              </w:rPr>
              <w:t>10</w:t>
            </w:r>
          </w:p>
        </w:tc>
        <w:tc>
          <w:tcPr>
            <w:tcW w:w="1408" w:type="dxa"/>
          </w:tcPr>
          <w:p w14:paraId="05B64D34" w14:textId="77777777" w:rsidR="00F764DF" w:rsidRPr="00A1115A" w:rsidRDefault="00F764DF" w:rsidP="003C6642">
            <w:pPr>
              <w:pStyle w:val="TAC"/>
              <w:rPr>
                <w:lang w:val="sv-SE"/>
              </w:rPr>
            </w:pPr>
            <w:r w:rsidRPr="00A1115A">
              <w:rPr>
                <w:rFonts w:hint="eastAsia"/>
                <w:lang w:val="sv-SE" w:eastAsia="zh-CN"/>
              </w:rPr>
              <w:t>10</w:t>
            </w:r>
          </w:p>
        </w:tc>
        <w:tc>
          <w:tcPr>
            <w:tcW w:w="1403" w:type="dxa"/>
            <w:gridSpan w:val="2"/>
          </w:tcPr>
          <w:p w14:paraId="3DBC787E" w14:textId="77777777" w:rsidR="00F764DF" w:rsidRPr="00A1115A" w:rsidRDefault="00F764DF" w:rsidP="003C6642">
            <w:pPr>
              <w:pStyle w:val="TAC"/>
              <w:rPr>
                <w:lang w:val="sv-SE"/>
              </w:rPr>
            </w:pPr>
            <w:r w:rsidRPr="00A1115A">
              <w:rPr>
                <w:rFonts w:hint="eastAsia"/>
                <w:lang w:val="sv-SE" w:eastAsia="zh-CN"/>
              </w:rPr>
              <w:t>10</w:t>
            </w:r>
          </w:p>
        </w:tc>
      </w:tr>
      <w:tr w:rsidR="00F764DF" w:rsidRPr="00A1115A" w14:paraId="084AE3CB" w14:textId="77777777" w:rsidTr="00526E58">
        <w:trPr>
          <w:jc w:val="center"/>
        </w:trPr>
        <w:tc>
          <w:tcPr>
            <w:tcW w:w="2258" w:type="dxa"/>
            <w:gridSpan w:val="2"/>
            <w:shd w:val="clear" w:color="auto" w:fill="auto"/>
          </w:tcPr>
          <w:p w14:paraId="4E30E00A" w14:textId="77777777" w:rsidR="00F764DF" w:rsidRPr="00A1115A" w:rsidRDefault="00F764DF" w:rsidP="003C6642">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666" w:type="dxa"/>
            <w:gridSpan w:val="2"/>
          </w:tcPr>
          <w:p w14:paraId="440FB37B" w14:textId="77777777" w:rsidR="00F764DF" w:rsidRPr="00A1115A" w:rsidRDefault="00F764DF" w:rsidP="003C6642">
            <w:pPr>
              <w:pStyle w:val="TAC"/>
              <w:rPr>
                <w:lang w:val="sv-SE"/>
              </w:rPr>
            </w:pPr>
            <w:r w:rsidRPr="00A1115A">
              <w:rPr>
                <w:lang w:val="sv-SE"/>
              </w:rPr>
              <w:t>MHz</w:t>
            </w:r>
          </w:p>
        </w:tc>
        <w:tc>
          <w:tcPr>
            <w:tcW w:w="1405" w:type="dxa"/>
          </w:tcPr>
          <w:p w14:paraId="296549FB" w14:textId="77777777" w:rsidR="00F764DF" w:rsidRPr="00A1115A" w:rsidRDefault="00F764DF" w:rsidP="003C6642">
            <w:pPr>
              <w:pStyle w:val="TAC"/>
              <w:rPr>
                <w:lang w:val="sv-SE"/>
              </w:rPr>
            </w:pPr>
            <w:r w:rsidRPr="00A1115A">
              <w:rPr>
                <w:rFonts w:hint="eastAsia"/>
                <w:lang w:val="sv-SE" w:eastAsia="zh-CN"/>
              </w:rPr>
              <w:t xml:space="preserve">10 </w:t>
            </w:r>
            <w:r w:rsidRPr="00A1115A">
              <w:rPr>
                <w:lang w:val="sv-SE"/>
              </w:rPr>
              <w:t>/</w:t>
            </w:r>
            <w:r w:rsidRPr="00A1115A">
              <w:rPr>
                <w:rFonts w:hint="eastAsia"/>
                <w:lang w:val="sv-SE" w:eastAsia="zh-CN"/>
              </w:rPr>
              <w:t xml:space="preserve"> </w:t>
            </w:r>
            <w:r w:rsidRPr="00A1115A">
              <w:rPr>
                <w:lang w:val="sv-SE"/>
              </w:rPr>
              <w:t>-</w:t>
            </w:r>
            <w:r w:rsidRPr="00A1115A">
              <w:rPr>
                <w:rFonts w:hint="eastAsia"/>
                <w:lang w:val="sv-SE" w:eastAsia="zh-CN"/>
              </w:rPr>
              <w:t>10</w:t>
            </w:r>
          </w:p>
        </w:tc>
        <w:tc>
          <w:tcPr>
            <w:tcW w:w="1366" w:type="dxa"/>
          </w:tcPr>
          <w:p w14:paraId="2DD3E2EC" w14:textId="77777777" w:rsidR="00F764DF" w:rsidRPr="00A1115A" w:rsidRDefault="00F764DF" w:rsidP="003C6642">
            <w:pPr>
              <w:pStyle w:val="TAC"/>
              <w:rPr>
                <w:lang w:val="sv-SE"/>
              </w:rPr>
            </w:pPr>
            <w:r w:rsidRPr="00A1115A">
              <w:rPr>
                <w:rFonts w:hint="eastAsia"/>
                <w:lang w:val="sv-SE" w:eastAsia="zh-CN"/>
              </w:rPr>
              <w:t xml:space="preserve">15 </w:t>
            </w:r>
            <w:r w:rsidRPr="00A1115A">
              <w:rPr>
                <w:lang w:val="sv-SE"/>
              </w:rPr>
              <w:t>/</w:t>
            </w:r>
            <w:r w:rsidRPr="00A1115A">
              <w:rPr>
                <w:rFonts w:hint="eastAsia"/>
                <w:lang w:val="sv-SE" w:eastAsia="zh-CN"/>
              </w:rPr>
              <w:t xml:space="preserve"> </w:t>
            </w:r>
            <w:r w:rsidRPr="00A1115A">
              <w:rPr>
                <w:lang w:val="sv-SE"/>
              </w:rPr>
              <w:t>-</w:t>
            </w:r>
            <w:r w:rsidRPr="00A1115A">
              <w:rPr>
                <w:rFonts w:hint="eastAsia"/>
                <w:lang w:val="sv-SE" w:eastAsia="zh-CN"/>
              </w:rPr>
              <w:t>1</w:t>
            </w:r>
            <w:r w:rsidRPr="00A1115A">
              <w:rPr>
                <w:lang w:val="sv-SE"/>
              </w:rPr>
              <w:t>5</w:t>
            </w:r>
          </w:p>
        </w:tc>
        <w:tc>
          <w:tcPr>
            <w:tcW w:w="1408" w:type="dxa"/>
          </w:tcPr>
          <w:p w14:paraId="34B54F2D" w14:textId="77777777" w:rsidR="00F764DF" w:rsidRPr="00A1115A" w:rsidRDefault="00F764DF" w:rsidP="003C6642">
            <w:pPr>
              <w:pStyle w:val="TAC"/>
            </w:pPr>
            <w:r w:rsidRPr="00A1115A">
              <w:t>2</w:t>
            </w:r>
            <w:r w:rsidRPr="00A1115A">
              <w:rPr>
                <w:rFonts w:hint="eastAsia"/>
                <w:lang w:eastAsia="zh-CN"/>
              </w:rPr>
              <w:t xml:space="preserve">0 </w:t>
            </w:r>
            <w:r w:rsidRPr="00A1115A">
              <w:t>/</w:t>
            </w:r>
            <w:r w:rsidRPr="00A1115A">
              <w:rPr>
                <w:rFonts w:hint="eastAsia"/>
                <w:lang w:eastAsia="zh-CN"/>
              </w:rPr>
              <w:t xml:space="preserve"> </w:t>
            </w:r>
            <w:r w:rsidRPr="00A1115A">
              <w:t>-2</w:t>
            </w:r>
            <w:r w:rsidRPr="00A1115A">
              <w:rPr>
                <w:rFonts w:hint="eastAsia"/>
                <w:lang w:eastAsia="zh-CN"/>
              </w:rPr>
              <w:t>0</w:t>
            </w:r>
          </w:p>
        </w:tc>
        <w:tc>
          <w:tcPr>
            <w:tcW w:w="1403" w:type="dxa"/>
            <w:gridSpan w:val="2"/>
          </w:tcPr>
          <w:p w14:paraId="2AAB4A37" w14:textId="77777777" w:rsidR="00F764DF" w:rsidRPr="00A1115A" w:rsidRDefault="00F764DF" w:rsidP="003C6642">
            <w:pPr>
              <w:pStyle w:val="TAC"/>
            </w:pPr>
            <w:r w:rsidRPr="00A1115A">
              <w:t>25</w:t>
            </w:r>
            <w:r w:rsidRPr="00A1115A">
              <w:rPr>
                <w:rFonts w:hint="eastAsia"/>
                <w:lang w:eastAsia="zh-CN"/>
              </w:rPr>
              <w:t xml:space="preserve"> </w:t>
            </w:r>
            <w:r w:rsidRPr="00A1115A">
              <w:t>/</w:t>
            </w:r>
            <w:r w:rsidRPr="00A1115A">
              <w:rPr>
                <w:rFonts w:hint="eastAsia"/>
                <w:lang w:eastAsia="zh-CN"/>
              </w:rPr>
              <w:t xml:space="preserve"> </w:t>
            </w:r>
            <w:r w:rsidRPr="00A1115A">
              <w:t>-25</w:t>
            </w:r>
          </w:p>
        </w:tc>
      </w:tr>
      <w:tr w:rsidR="00F764DF" w:rsidRPr="00A1115A" w14:paraId="09421118" w14:textId="77777777" w:rsidTr="00526E58">
        <w:trPr>
          <w:jc w:val="center"/>
        </w:trPr>
        <w:tc>
          <w:tcPr>
            <w:tcW w:w="8506" w:type="dxa"/>
            <w:gridSpan w:val="9"/>
            <w:shd w:val="clear" w:color="auto" w:fill="auto"/>
          </w:tcPr>
          <w:p w14:paraId="3C11A4FC" w14:textId="77777777" w:rsidR="00F764DF" w:rsidRPr="00A1115A" w:rsidRDefault="00F764DF" w:rsidP="003C6642">
            <w:pPr>
              <w:pStyle w:val="TAN"/>
            </w:pPr>
            <w:r w:rsidRPr="00A1115A">
              <w:t>NOTE 1:</w:t>
            </w:r>
            <w:r w:rsidRPr="00A1115A">
              <w:tab/>
              <w:t>The interferer is QPSK modulated PUSCH containing data and reference symbols. Normal cyclic prefix is used.</w:t>
            </w:r>
          </w:p>
          <w:p w14:paraId="0BF320E8" w14:textId="77777777" w:rsidR="00F764DF" w:rsidRPr="00A1115A" w:rsidRDefault="00F764DF" w:rsidP="003C6642">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Osaka"/>
                <w:position w:val="-14"/>
              </w:rPr>
              <w:object w:dxaOrig="2659" w:dyaOrig="400" w14:anchorId="35AEC3F6">
                <v:shape id="_x0000_i1119" type="#_x0000_t75" style="width:122.5pt;height:22pt" o:ole="">
                  <v:imagedata r:id="rId119" o:title=""/>
                </v:shape>
                <o:OLEObject Type="Embed" ProgID="Equation.3" ShapeID="_x0000_i1119" DrawAspect="Content" ObjectID="_1749668789" r:id="rId130"/>
              </w:object>
            </w:r>
            <w:r w:rsidRPr="00A1115A">
              <w:t>MHz with SCS the sub-carrier spacing of the wanted signal in MHz. The interferer is an NR signal with 15 kHz SCS.</w:t>
            </w:r>
          </w:p>
        </w:tc>
      </w:tr>
    </w:tbl>
    <w:p w14:paraId="46966AA9" w14:textId="77777777" w:rsidR="00F764DF" w:rsidRDefault="00F764DF" w:rsidP="00F764DF"/>
    <w:p w14:paraId="13869DEE" w14:textId="77777777" w:rsidR="00F764DF" w:rsidRPr="00A1115A" w:rsidRDefault="00F764DF" w:rsidP="00F764DF">
      <w:pPr>
        <w:pStyle w:val="TH"/>
      </w:pPr>
      <w:r w:rsidRPr="00A1115A">
        <w:t>Table 7.5</w:t>
      </w:r>
      <w:r w:rsidRPr="00A1115A">
        <w:rPr>
          <w:rFonts w:hint="eastAsia"/>
          <w:lang w:eastAsia="zh-CN"/>
        </w:rPr>
        <w:t>E</w:t>
      </w:r>
      <w:r w:rsidRPr="00A1115A">
        <w:rPr>
          <w:lang w:eastAsia="zh-CN"/>
        </w:rPr>
        <w:t>.1</w:t>
      </w:r>
      <w:r w:rsidRPr="00A1115A">
        <w:t>-</w:t>
      </w:r>
      <w:r w:rsidRPr="00A1115A">
        <w:rPr>
          <w:rFonts w:hint="eastAsia"/>
          <w:lang w:eastAsia="zh-CN"/>
        </w:rPr>
        <w:t>3</w:t>
      </w:r>
      <w:r>
        <w:rPr>
          <w:lang w:eastAsia="zh-CN"/>
        </w:rPr>
        <w:t>a</w:t>
      </w:r>
      <w:r w:rsidRPr="00A1115A">
        <w:t xml:space="preserve">: Test parameters for Adjacent channel selectivity </w:t>
      </w:r>
      <w:r>
        <w:t>in n14</w:t>
      </w:r>
      <w:r w:rsidRPr="00A1115A">
        <w:t>, Case 2</w:t>
      </w: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642"/>
        <w:gridCol w:w="1355"/>
        <w:gridCol w:w="1355"/>
        <w:gridCol w:w="1317"/>
        <w:gridCol w:w="1358"/>
        <w:gridCol w:w="1356"/>
      </w:tblGrid>
      <w:tr w:rsidR="00F764DF" w:rsidRPr="00A1115A" w14:paraId="6C282C72" w14:textId="77777777" w:rsidTr="003C6642">
        <w:trPr>
          <w:trHeight w:val="186"/>
          <w:jc w:val="center"/>
        </w:trPr>
        <w:tc>
          <w:tcPr>
            <w:tcW w:w="2183" w:type="dxa"/>
            <w:tcBorders>
              <w:bottom w:val="nil"/>
            </w:tcBorders>
            <w:shd w:val="clear" w:color="auto" w:fill="auto"/>
            <w:vAlign w:val="center"/>
          </w:tcPr>
          <w:p w14:paraId="2E656058" w14:textId="77777777" w:rsidR="00F764DF" w:rsidRPr="00A1115A" w:rsidRDefault="00F764DF" w:rsidP="003C6642">
            <w:pPr>
              <w:pStyle w:val="TAH"/>
            </w:pPr>
            <w:r w:rsidRPr="00A1115A">
              <w:t>RX parameter</w:t>
            </w:r>
          </w:p>
        </w:tc>
        <w:tc>
          <w:tcPr>
            <w:tcW w:w="642" w:type="dxa"/>
            <w:tcBorders>
              <w:bottom w:val="nil"/>
            </w:tcBorders>
            <w:shd w:val="clear" w:color="auto" w:fill="auto"/>
            <w:vAlign w:val="center"/>
          </w:tcPr>
          <w:p w14:paraId="022DE23E" w14:textId="77777777" w:rsidR="00F764DF" w:rsidRPr="00A1115A" w:rsidRDefault="00F764DF" w:rsidP="003C6642">
            <w:pPr>
              <w:pStyle w:val="TAH"/>
            </w:pPr>
            <w:r w:rsidRPr="00A1115A">
              <w:t>Units</w:t>
            </w:r>
          </w:p>
        </w:tc>
        <w:tc>
          <w:tcPr>
            <w:tcW w:w="6741" w:type="dxa"/>
            <w:gridSpan w:val="5"/>
          </w:tcPr>
          <w:p w14:paraId="354D28EF" w14:textId="77777777" w:rsidR="00F764DF" w:rsidRPr="00A1115A" w:rsidRDefault="00F764DF" w:rsidP="003C6642">
            <w:pPr>
              <w:pStyle w:val="TAH"/>
            </w:pPr>
            <w:r w:rsidRPr="00A1115A">
              <w:t>Channel bandwidth</w:t>
            </w:r>
          </w:p>
        </w:tc>
      </w:tr>
      <w:tr w:rsidR="00F764DF" w:rsidRPr="00A1115A" w14:paraId="25036FD2" w14:textId="77777777" w:rsidTr="003C6642">
        <w:trPr>
          <w:trHeight w:val="200"/>
          <w:jc w:val="center"/>
        </w:trPr>
        <w:tc>
          <w:tcPr>
            <w:tcW w:w="2183" w:type="dxa"/>
            <w:tcBorders>
              <w:top w:val="nil"/>
            </w:tcBorders>
            <w:shd w:val="clear" w:color="auto" w:fill="auto"/>
            <w:vAlign w:val="center"/>
          </w:tcPr>
          <w:p w14:paraId="5C3DF72A" w14:textId="77777777" w:rsidR="00F764DF" w:rsidRPr="00A1115A" w:rsidRDefault="00F764DF" w:rsidP="003C6642">
            <w:pPr>
              <w:pStyle w:val="TAH"/>
            </w:pPr>
          </w:p>
        </w:tc>
        <w:tc>
          <w:tcPr>
            <w:tcW w:w="642" w:type="dxa"/>
            <w:tcBorders>
              <w:top w:val="nil"/>
            </w:tcBorders>
            <w:shd w:val="clear" w:color="auto" w:fill="auto"/>
            <w:vAlign w:val="center"/>
          </w:tcPr>
          <w:p w14:paraId="503FF9DF" w14:textId="77777777" w:rsidR="00F764DF" w:rsidRPr="00A1115A" w:rsidRDefault="00F764DF" w:rsidP="003C6642">
            <w:pPr>
              <w:pStyle w:val="TAH"/>
            </w:pPr>
          </w:p>
        </w:tc>
        <w:tc>
          <w:tcPr>
            <w:tcW w:w="1355" w:type="dxa"/>
          </w:tcPr>
          <w:p w14:paraId="4161C444" w14:textId="77777777" w:rsidR="00F764DF" w:rsidRPr="00A1115A" w:rsidRDefault="00F764DF" w:rsidP="003C6642">
            <w:pPr>
              <w:pStyle w:val="TAH"/>
              <w:rPr>
                <w:lang w:eastAsia="ko-KR"/>
              </w:rPr>
            </w:pPr>
            <w:r>
              <w:rPr>
                <w:rFonts w:hint="eastAsia"/>
                <w:lang w:eastAsia="ko-KR"/>
              </w:rPr>
              <w:t>5 MHz</w:t>
            </w:r>
          </w:p>
        </w:tc>
        <w:tc>
          <w:tcPr>
            <w:tcW w:w="1355" w:type="dxa"/>
            <w:vAlign w:val="center"/>
          </w:tcPr>
          <w:p w14:paraId="5EB33FE4" w14:textId="77777777" w:rsidR="00F764DF" w:rsidRPr="00A1115A" w:rsidRDefault="00F764DF" w:rsidP="003C6642">
            <w:pPr>
              <w:pStyle w:val="TAH"/>
            </w:pPr>
            <w:r w:rsidRPr="00A1115A">
              <w:rPr>
                <w:rFonts w:hint="eastAsia"/>
                <w:lang w:eastAsia="zh-CN"/>
              </w:rPr>
              <w:t>10</w:t>
            </w:r>
            <w:r w:rsidRPr="00A1115A">
              <w:t xml:space="preserve"> MHz</w:t>
            </w:r>
          </w:p>
        </w:tc>
        <w:tc>
          <w:tcPr>
            <w:tcW w:w="1317" w:type="dxa"/>
            <w:vAlign w:val="center"/>
          </w:tcPr>
          <w:p w14:paraId="1DA6E9D8" w14:textId="77777777" w:rsidR="00F764DF" w:rsidRPr="00A1115A" w:rsidRDefault="00F764DF" w:rsidP="003C6642">
            <w:pPr>
              <w:pStyle w:val="TAH"/>
            </w:pPr>
            <w:r w:rsidRPr="00A1115A">
              <w:rPr>
                <w:rFonts w:hint="eastAsia"/>
                <w:lang w:eastAsia="zh-CN"/>
              </w:rPr>
              <w:t>2</w:t>
            </w:r>
            <w:r w:rsidRPr="00A1115A">
              <w:t>0 MHz</w:t>
            </w:r>
          </w:p>
        </w:tc>
        <w:tc>
          <w:tcPr>
            <w:tcW w:w="1358" w:type="dxa"/>
            <w:vAlign w:val="center"/>
          </w:tcPr>
          <w:p w14:paraId="2765B90B" w14:textId="77777777" w:rsidR="00F764DF" w:rsidRPr="00A1115A" w:rsidRDefault="00F764DF" w:rsidP="003C6642">
            <w:pPr>
              <w:pStyle w:val="TAH"/>
            </w:pPr>
            <w:r w:rsidRPr="00A1115A">
              <w:rPr>
                <w:rFonts w:hint="eastAsia"/>
                <w:lang w:eastAsia="zh-CN"/>
              </w:rPr>
              <w:t>30</w:t>
            </w:r>
            <w:r w:rsidRPr="00A1115A">
              <w:t xml:space="preserve"> MHz</w:t>
            </w:r>
          </w:p>
        </w:tc>
        <w:tc>
          <w:tcPr>
            <w:tcW w:w="1356" w:type="dxa"/>
            <w:vAlign w:val="center"/>
          </w:tcPr>
          <w:p w14:paraId="0478AFF8" w14:textId="77777777" w:rsidR="00F764DF" w:rsidRPr="00A1115A" w:rsidRDefault="00F764DF" w:rsidP="003C6642">
            <w:pPr>
              <w:pStyle w:val="TAH"/>
            </w:pPr>
            <w:r w:rsidRPr="00A1115A">
              <w:rPr>
                <w:rFonts w:hint="eastAsia"/>
                <w:lang w:eastAsia="zh-CN"/>
              </w:rPr>
              <w:t>4</w:t>
            </w:r>
            <w:r w:rsidRPr="00A1115A">
              <w:t>0 MHz</w:t>
            </w:r>
          </w:p>
        </w:tc>
      </w:tr>
      <w:tr w:rsidR="00F764DF" w:rsidRPr="00A1115A" w14:paraId="06927502" w14:textId="77777777" w:rsidTr="003C6642">
        <w:trPr>
          <w:trHeight w:val="586"/>
          <w:jc w:val="center"/>
        </w:trPr>
        <w:tc>
          <w:tcPr>
            <w:tcW w:w="2183" w:type="dxa"/>
            <w:shd w:val="clear" w:color="auto" w:fill="auto"/>
          </w:tcPr>
          <w:p w14:paraId="0FE5A402" w14:textId="77777777" w:rsidR="00F764DF" w:rsidRPr="00A1115A" w:rsidRDefault="00F764DF" w:rsidP="003C6642">
            <w:pPr>
              <w:pStyle w:val="TAC"/>
            </w:pPr>
            <w:r w:rsidRPr="00A1115A">
              <w:t>Power in transmission bandwidth configuration</w:t>
            </w:r>
          </w:p>
        </w:tc>
        <w:tc>
          <w:tcPr>
            <w:tcW w:w="642" w:type="dxa"/>
          </w:tcPr>
          <w:p w14:paraId="77D19699" w14:textId="77777777" w:rsidR="00F764DF" w:rsidRPr="00A1115A" w:rsidRDefault="00F764DF" w:rsidP="003C6642">
            <w:pPr>
              <w:pStyle w:val="TAC"/>
            </w:pPr>
            <w:r w:rsidRPr="00A1115A">
              <w:t>dBm</w:t>
            </w:r>
          </w:p>
        </w:tc>
        <w:tc>
          <w:tcPr>
            <w:tcW w:w="1355" w:type="dxa"/>
          </w:tcPr>
          <w:p w14:paraId="3E8B5C6D" w14:textId="77777777" w:rsidR="00F764DF" w:rsidRPr="00A1115A" w:rsidRDefault="00F764DF" w:rsidP="003C6642">
            <w:pPr>
              <w:pStyle w:val="TAC"/>
              <w:rPr>
                <w:lang w:eastAsia="ko-KR"/>
              </w:rPr>
            </w:pPr>
            <w:r>
              <w:rPr>
                <w:rFonts w:hint="eastAsia"/>
                <w:lang w:eastAsia="ko-KR"/>
              </w:rPr>
              <w:t>-56.5</w:t>
            </w:r>
          </w:p>
        </w:tc>
        <w:tc>
          <w:tcPr>
            <w:tcW w:w="1355" w:type="dxa"/>
          </w:tcPr>
          <w:p w14:paraId="03658A5B" w14:textId="77777777" w:rsidR="00F764DF" w:rsidRPr="00A1115A" w:rsidRDefault="00F764DF" w:rsidP="003C6642">
            <w:pPr>
              <w:pStyle w:val="TAC"/>
              <w:rPr>
                <w:lang w:eastAsia="zh-CN"/>
              </w:rPr>
            </w:pPr>
            <w:r w:rsidRPr="00A1115A">
              <w:rPr>
                <w:lang w:eastAsia="zh-CN"/>
              </w:rPr>
              <w:t>-56.5</w:t>
            </w:r>
          </w:p>
        </w:tc>
        <w:tc>
          <w:tcPr>
            <w:tcW w:w="1317" w:type="dxa"/>
          </w:tcPr>
          <w:p w14:paraId="697986D8" w14:textId="77777777" w:rsidR="00F764DF" w:rsidRPr="00A1115A" w:rsidRDefault="00F764DF" w:rsidP="003C6642">
            <w:pPr>
              <w:pStyle w:val="TAC"/>
              <w:rPr>
                <w:lang w:eastAsia="zh-CN"/>
              </w:rPr>
            </w:pPr>
          </w:p>
        </w:tc>
        <w:tc>
          <w:tcPr>
            <w:tcW w:w="1358" w:type="dxa"/>
          </w:tcPr>
          <w:p w14:paraId="7636F8BD" w14:textId="77777777" w:rsidR="00F764DF" w:rsidRPr="00A1115A" w:rsidRDefault="00F764DF" w:rsidP="003C6642">
            <w:pPr>
              <w:pStyle w:val="TAC"/>
              <w:rPr>
                <w:lang w:eastAsia="zh-CN"/>
              </w:rPr>
            </w:pPr>
          </w:p>
        </w:tc>
        <w:tc>
          <w:tcPr>
            <w:tcW w:w="1356" w:type="dxa"/>
          </w:tcPr>
          <w:p w14:paraId="35F1568F" w14:textId="77777777" w:rsidR="00F764DF" w:rsidRPr="00A1115A" w:rsidRDefault="00F764DF" w:rsidP="003C6642">
            <w:pPr>
              <w:pStyle w:val="TAC"/>
            </w:pPr>
          </w:p>
        </w:tc>
      </w:tr>
      <w:tr w:rsidR="00F764DF" w:rsidRPr="00A1115A" w14:paraId="334B5BF5" w14:textId="77777777" w:rsidTr="003C6642">
        <w:trPr>
          <w:trHeight w:val="186"/>
          <w:jc w:val="center"/>
        </w:trPr>
        <w:tc>
          <w:tcPr>
            <w:tcW w:w="2183" w:type="dxa"/>
            <w:shd w:val="clear" w:color="auto" w:fill="auto"/>
          </w:tcPr>
          <w:p w14:paraId="3B9F8506" w14:textId="77777777" w:rsidR="00F764DF" w:rsidRPr="00A1115A" w:rsidRDefault="00F764DF" w:rsidP="003C6642">
            <w:pPr>
              <w:pStyle w:val="TAC"/>
            </w:pPr>
            <w:r w:rsidRPr="00A1115A">
              <w:t>P</w:t>
            </w:r>
            <w:r w:rsidRPr="00A1115A">
              <w:rPr>
                <w:vertAlign w:val="subscript"/>
              </w:rPr>
              <w:t>interferer</w:t>
            </w:r>
          </w:p>
        </w:tc>
        <w:tc>
          <w:tcPr>
            <w:tcW w:w="642" w:type="dxa"/>
          </w:tcPr>
          <w:p w14:paraId="71BF12F7" w14:textId="77777777" w:rsidR="00F764DF" w:rsidRPr="00A1115A" w:rsidRDefault="00F764DF" w:rsidP="003C6642">
            <w:pPr>
              <w:pStyle w:val="TAC"/>
            </w:pPr>
            <w:r w:rsidRPr="00A1115A">
              <w:t>dBm</w:t>
            </w:r>
          </w:p>
        </w:tc>
        <w:tc>
          <w:tcPr>
            <w:tcW w:w="6741" w:type="dxa"/>
            <w:gridSpan w:val="5"/>
          </w:tcPr>
          <w:p w14:paraId="4A477B20" w14:textId="77777777" w:rsidR="00F764DF" w:rsidRPr="00A1115A" w:rsidRDefault="00F764DF" w:rsidP="003C6642">
            <w:pPr>
              <w:pStyle w:val="TAC"/>
              <w:rPr>
                <w:lang w:val="sv-SE" w:eastAsia="zh-CN"/>
              </w:rPr>
            </w:pPr>
            <w:r w:rsidRPr="00A1115A">
              <w:rPr>
                <w:lang w:eastAsia="zh-CN"/>
              </w:rPr>
              <w:t>-25</w:t>
            </w:r>
          </w:p>
        </w:tc>
      </w:tr>
      <w:tr w:rsidR="00F764DF" w:rsidRPr="00A1115A" w14:paraId="52BE68F5" w14:textId="77777777" w:rsidTr="003C6642">
        <w:trPr>
          <w:trHeight w:val="200"/>
          <w:jc w:val="center"/>
        </w:trPr>
        <w:tc>
          <w:tcPr>
            <w:tcW w:w="2183" w:type="dxa"/>
            <w:shd w:val="clear" w:color="auto" w:fill="auto"/>
          </w:tcPr>
          <w:p w14:paraId="6D139DF8" w14:textId="77777777" w:rsidR="00F764DF" w:rsidRPr="00A1115A" w:rsidRDefault="00F764DF" w:rsidP="003C6642">
            <w:pPr>
              <w:pStyle w:val="TAC"/>
              <w:rPr>
                <w:lang w:val="sv-SE"/>
              </w:rPr>
            </w:pPr>
            <w:r w:rsidRPr="00A1115A">
              <w:rPr>
                <w:lang w:val="sv-SE"/>
              </w:rPr>
              <w:t>BW</w:t>
            </w:r>
            <w:r w:rsidRPr="00A1115A">
              <w:rPr>
                <w:vertAlign w:val="subscript"/>
                <w:lang w:val="sv-SE"/>
              </w:rPr>
              <w:t>interferer</w:t>
            </w:r>
          </w:p>
        </w:tc>
        <w:tc>
          <w:tcPr>
            <w:tcW w:w="642" w:type="dxa"/>
          </w:tcPr>
          <w:p w14:paraId="24A01660" w14:textId="77777777" w:rsidR="00F764DF" w:rsidRPr="00A1115A" w:rsidRDefault="00F764DF" w:rsidP="003C6642">
            <w:pPr>
              <w:pStyle w:val="TAC"/>
              <w:rPr>
                <w:lang w:val="sv-SE"/>
              </w:rPr>
            </w:pPr>
            <w:r w:rsidRPr="00A1115A">
              <w:rPr>
                <w:lang w:val="sv-SE"/>
              </w:rPr>
              <w:t>MHz</w:t>
            </w:r>
          </w:p>
        </w:tc>
        <w:tc>
          <w:tcPr>
            <w:tcW w:w="1355" w:type="dxa"/>
          </w:tcPr>
          <w:p w14:paraId="2C872E47" w14:textId="77777777" w:rsidR="00F764DF" w:rsidRPr="00A1115A" w:rsidRDefault="00F764DF" w:rsidP="003C6642">
            <w:pPr>
              <w:pStyle w:val="TAC"/>
              <w:rPr>
                <w:lang w:val="sv-SE" w:eastAsia="ko-KR"/>
              </w:rPr>
            </w:pPr>
            <w:r>
              <w:rPr>
                <w:rFonts w:hint="eastAsia"/>
                <w:lang w:val="sv-SE" w:eastAsia="ko-KR"/>
              </w:rPr>
              <w:t>5</w:t>
            </w:r>
          </w:p>
        </w:tc>
        <w:tc>
          <w:tcPr>
            <w:tcW w:w="1355" w:type="dxa"/>
          </w:tcPr>
          <w:p w14:paraId="5907259F" w14:textId="77777777" w:rsidR="00F764DF" w:rsidRPr="00A1115A" w:rsidRDefault="00F764DF" w:rsidP="003C6642">
            <w:pPr>
              <w:pStyle w:val="TAC"/>
              <w:rPr>
                <w:lang w:val="sv-SE"/>
              </w:rPr>
            </w:pPr>
            <w:r>
              <w:rPr>
                <w:lang w:val="sv-SE" w:eastAsia="zh-CN"/>
              </w:rPr>
              <w:t>5</w:t>
            </w:r>
          </w:p>
        </w:tc>
        <w:tc>
          <w:tcPr>
            <w:tcW w:w="1317" w:type="dxa"/>
          </w:tcPr>
          <w:p w14:paraId="023B17B6" w14:textId="77777777" w:rsidR="00F764DF" w:rsidRPr="00A1115A" w:rsidRDefault="00F764DF" w:rsidP="003C6642">
            <w:pPr>
              <w:pStyle w:val="TAC"/>
              <w:rPr>
                <w:lang w:val="sv-SE"/>
              </w:rPr>
            </w:pPr>
          </w:p>
        </w:tc>
        <w:tc>
          <w:tcPr>
            <w:tcW w:w="1358" w:type="dxa"/>
          </w:tcPr>
          <w:p w14:paraId="30095784" w14:textId="77777777" w:rsidR="00F764DF" w:rsidRPr="00A1115A" w:rsidRDefault="00F764DF" w:rsidP="003C6642">
            <w:pPr>
              <w:pStyle w:val="TAC"/>
              <w:rPr>
                <w:lang w:val="sv-SE"/>
              </w:rPr>
            </w:pPr>
          </w:p>
        </w:tc>
        <w:tc>
          <w:tcPr>
            <w:tcW w:w="1356" w:type="dxa"/>
          </w:tcPr>
          <w:p w14:paraId="716F37D9" w14:textId="77777777" w:rsidR="00F764DF" w:rsidRPr="00A1115A" w:rsidRDefault="00F764DF" w:rsidP="003C6642">
            <w:pPr>
              <w:pStyle w:val="TAC"/>
              <w:rPr>
                <w:lang w:val="sv-SE"/>
              </w:rPr>
            </w:pPr>
          </w:p>
        </w:tc>
      </w:tr>
      <w:tr w:rsidR="00F764DF" w:rsidRPr="00A1115A" w14:paraId="60BD5254" w14:textId="77777777" w:rsidTr="003C6642">
        <w:trPr>
          <w:trHeight w:val="186"/>
          <w:jc w:val="center"/>
        </w:trPr>
        <w:tc>
          <w:tcPr>
            <w:tcW w:w="2183" w:type="dxa"/>
            <w:shd w:val="clear" w:color="auto" w:fill="auto"/>
          </w:tcPr>
          <w:p w14:paraId="6DCD52D9" w14:textId="77777777" w:rsidR="00F764DF" w:rsidRPr="00A1115A" w:rsidRDefault="00F764DF" w:rsidP="003C6642">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642" w:type="dxa"/>
          </w:tcPr>
          <w:p w14:paraId="78F0327C" w14:textId="77777777" w:rsidR="00F764DF" w:rsidRPr="00A1115A" w:rsidRDefault="00F764DF" w:rsidP="003C6642">
            <w:pPr>
              <w:pStyle w:val="TAC"/>
              <w:rPr>
                <w:lang w:val="sv-SE"/>
              </w:rPr>
            </w:pPr>
            <w:r w:rsidRPr="00A1115A">
              <w:rPr>
                <w:lang w:val="sv-SE"/>
              </w:rPr>
              <w:t>MHz</w:t>
            </w:r>
          </w:p>
        </w:tc>
        <w:tc>
          <w:tcPr>
            <w:tcW w:w="1355" w:type="dxa"/>
          </w:tcPr>
          <w:p w14:paraId="31CDAF5E" w14:textId="77777777" w:rsidR="00F764DF" w:rsidRPr="00A1115A" w:rsidRDefault="00F764DF" w:rsidP="003C6642">
            <w:pPr>
              <w:pStyle w:val="TAC"/>
              <w:rPr>
                <w:lang w:val="sv-SE" w:eastAsia="ko-KR"/>
              </w:rPr>
            </w:pPr>
            <w:r>
              <w:rPr>
                <w:rFonts w:hint="eastAsia"/>
                <w:lang w:val="sv-SE" w:eastAsia="ko-KR"/>
              </w:rPr>
              <w:t>5/ -5</w:t>
            </w:r>
          </w:p>
        </w:tc>
        <w:tc>
          <w:tcPr>
            <w:tcW w:w="1355" w:type="dxa"/>
          </w:tcPr>
          <w:p w14:paraId="3ACD676A" w14:textId="77777777" w:rsidR="00F764DF" w:rsidRPr="00A1115A" w:rsidRDefault="00F764DF" w:rsidP="003C6642">
            <w:pPr>
              <w:pStyle w:val="TAC"/>
              <w:rPr>
                <w:lang w:val="sv-SE"/>
              </w:rPr>
            </w:pPr>
            <w:r>
              <w:rPr>
                <w:lang w:val="sv-SE" w:eastAsia="zh-CN"/>
              </w:rPr>
              <w:t>7.5</w:t>
            </w:r>
            <w:r w:rsidRPr="00A1115A">
              <w:rPr>
                <w:rFonts w:hint="eastAsia"/>
                <w:lang w:val="sv-SE" w:eastAsia="zh-CN"/>
              </w:rPr>
              <w:t xml:space="preserve"> </w:t>
            </w:r>
            <w:r w:rsidRPr="00A1115A">
              <w:rPr>
                <w:lang w:val="sv-SE"/>
              </w:rPr>
              <w:t>/</w:t>
            </w:r>
            <w:r w:rsidRPr="00A1115A">
              <w:rPr>
                <w:rFonts w:hint="eastAsia"/>
                <w:lang w:val="sv-SE" w:eastAsia="zh-CN"/>
              </w:rPr>
              <w:t xml:space="preserve"> </w:t>
            </w:r>
            <w:r w:rsidRPr="00A1115A">
              <w:rPr>
                <w:lang w:val="sv-SE"/>
              </w:rPr>
              <w:t>-</w:t>
            </w:r>
            <w:r>
              <w:rPr>
                <w:lang w:val="sv-SE"/>
              </w:rPr>
              <w:t>7.</w:t>
            </w:r>
            <w:r>
              <w:rPr>
                <w:rFonts w:hint="eastAsia"/>
                <w:lang w:val="sv-SE" w:eastAsia="zh-CN"/>
              </w:rPr>
              <w:t>5</w:t>
            </w:r>
          </w:p>
        </w:tc>
        <w:tc>
          <w:tcPr>
            <w:tcW w:w="1317" w:type="dxa"/>
          </w:tcPr>
          <w:p w14:paraId="7505252C" w14:textId="77777777" w:rsidR="00F764DF" w:rsidRPr="00A1115A" w:rsidRDefault="00F764DF" w:rsidP="003C6642">
            <w:pPr>
              <w:pStyle w:val="TAC"/>
              <w:rPr>
                <w:lang w:val="sv-SE"/>
              </w:rPr>
            </w:pPr>
          </w:p>
        </w:tc>
        <w:tc>
          <w:tcPr>
            <w:tcW w:w="1358" w:type="dxa"/>
          </w:tcPr>
          <w:p w14:paraId="616FF6C1" w14:textId="77777777" w:rsidR="00F764DF" w:rsidRPr="00A1115A" w:rsidRDefault="00F764DF" w:rsidP="003C6642">
            <w:pPr>
              <w:pStyle w:val="TAC"/>
            </w:pPr>
          </w:p>
        </w:tc>
        <w:tc>
          <w:tcPr>
            <w:tcW w:w="1356" w:type="dxa"/>
          </w:tcPr>
          <w:p w14:paraId="1F5A2800" w14:textId="77777777" w:rsidR="00F764DF" w:rsidRPr="00A1115A" w:rsidRDefault="00F764DF" w:rsidP="003C6642">
            <w:pPr>
              <w:pStyle w:val="TAC"/>
            </w:pPr>
          </w:p>
        </w:tc>
      </w:tr>
      <w:tr w:rsidR="00F764DF" w:rsidRPr="00A1115A" w14:paraId="3BD042D4" w14:textId="77777777" w:rsidTr="003C6642">
        <w:trPr>
          <w:trHeight w:val="1159"/>
          <w:jc w:val="center"/>
        </w:trPr>
        <w:tc>
          <w:tcPr>
            <w:tcW w:w="9566" w:type="dxa"/>
            <w:gridSpan w:val="7"/>
          </w:tcPr>
          <w:p w14:paraId="5A0C418C" w14:textId="77777777" w:rsidR="00F764DF" w:rsidRPr="00A1115A" w:rsidRDefault="00F764DF" w:rsidP="003C6642">
            <w:pPr>
              <w:pStyle w:val="TAN"/>
            </w:pPr>
            <w:r w:rsidRPr="00A1115A">
              <w:t>NOTE 1:</w:t>
            </w:r>
            <w:r w:rsidRPr="00A1115A">
              <w:tab/>
              <w:t>The interferer is QPSK modulated PUSCH containing data and reference symbols. Normal cyclic prefix is used.</w:t>
            </w:r>
          </w:p>
          <w:p w14:paraId="233B7A51" w14:textId="77777777" w:rsidR="00F764DF" w:rsidRPr="00A1115A" w:rsidRDefault="00F764DF" w:rsidP="003C6642">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Osaka"/>
                <w:position w:val="-14"/>
              </w:rPr>
              <w:object w:dxaOrig="2659" w:dyaOrig="400" w14:anchorId="0CA08F8F">
                <v:shape id="_x0000_i1120" type="#_x0000_t75" style="width:118.5pt;height:18.5pt" o:ole="">
                  <v:imagedata r:id="rId119" o:title=""/>
                </v:shape>
                <o:OLEObject Type="Embed" ProgID="Equation.3" ShapeID="_x0000_i1120" DrawAspect="Content" ObjectID="_1749668790" r:id="rId131"/>
              </w:object>
            </w:r>
            <w:r w:rsidRPr="00A1115A">
              <w:t>MHz with SCS the sub-carrier spacing of the wanted signal in MHz. The interferer is an NR signal with 15 kHz SCS.</w:t>
            </w:r>
          </w:p>
        </w:tc>
      </w:tr>
    </w:tbl>
    <w:p w14:paraId="3FA08AD8" w14:textId="77777777" w:rsidR="00F764DF" w:rsidRPr="00A1115A" w:rsidRDefault="00F764DF" w:rsidP="00F764DF"/>
    <w:p w14:paraId="694CFD4D" w14:textId="77777777" w:rsidR="00A1115A" w:rsidRPr="00A1115A" w:rsidRDefault="00A1115A" w:rsidP="00A1115A">
      <w:pPr>
        <w:pStyle w:val="Heading3"/>
      </w:pPr>
      <w:r w:rsidRPr="00A1115A">
        <w:t>7.5E.2</w:t>
      </w:r>
      <w:r w:rsidRPr="00A1115A">
        <w:tab/>
        <w:t>Adjacent channel selectivity for V2X con-current operation</w:t>
      </w:r>
      <w:bookmarkEnd w:id="1080"/>
      <w:bookmarkEnd w:id="1081"/>
      <w:bookmarkEnd w:id="1082"/>
      <w:bookmarkEnd w:id="1083"/>
      <w:bookmarkEnd w:id="1084"/>
      <w:bookmarkEnd w:id="1085"/>
      <w:bookmarkEnd w:id="1086"/>
      <w:bookmarkEnd w:id="1087"/>
      <w:bookmarkEnd w:id="1088"/>
      <w:bookmarkEnd w:id="1089"/>
      <w:bookmarkEnd w:id="1090"/>
      <w:bookmarkEnd w:id="1091"/>
    </w:p>
    <w:p w14:paraId="45C55865" w14:textId="21BA7D0E" w:rsidR="0060051E" w:rsidRDefault="00DA18AD" w:rsidP="0060051E">
      <w:bookmarkStart w:id="1092" w:name="_Toc61367767"/>
      <w:bookmarkStart w:id="1093" w:name="_Toc61373150"/>
      <w:bookmarkStart w:id="1094" w:name="_Toc68231100"/>
      <w:bookmarkStart w:id="1095" w:name="_Toc69084513"/>
      <w:bookmarkStart w:id="1096" w:name="_Toc75467526"/>
      <w:bookmarkStart w:id="1097" w:name="_Toc76509548"/>
      <w:bookmarkStart w:id="1098" w:name="_Toc76718538"/>
      <w:bookmarkStart w:id="1099" w:name="_Toc83580885"/>
      <w:bookmarkStart w:id="1100" w:name="_Toc84405394"/>
      <w:bookmarkStart w:id="1101" w:name="_Toc84414003"/>
      <w:r w:rsidRPr="00E24AB4">
        <w:rPr>
          <w:noProof/>
        </w:rPr>
        <w:t xml:space="preserve">For the inter-band con-current NR V2X operation, </w:t>
      </w:r>
      <w:r w:rsidRPr="00E24AB4">
        <w:t xml:space="preserve">the requirements specified in </w:t>
      </w:r>
      <w:r>
        <w:t>clause</w:t>
      </w:r>
      <w:r w:rsidRPr="00E24AB4">
        <w:t xml:space="preserve"> 7.5E</w:t>
      </w:r>
      <w:r>
        <w:t>.1</w:t>
      </w:r>
      <w:r w:rsidRPr="00E24AB4">
        <w:t xml:space="preserve"> shall apply for the NR sidelink reception in </w:t>
      </w:r>
      <w:r>
        <w:t>the operating b</w:t>
      </w:r>
      <w:r w:rsidRPr="00E24AB4">
        <w:t>and</w:t>
      </w:r>
      <w:r>
        <w:t>s in</w:t>
      </w:r>
      <w:r w:rsidRPr="00E24AB4">
        <w:t xml:space="preserve"> </w:t>
      </w:r>
      <w:r>
        <w:t xml:space="preserve">Table </w:t>
      </w:r>
      <w:r>
        <w:rPr>
          <w:rFonts w:hint="eastAsia"/>
          <w:lang w:eastAsia="zh-CN"/>
        </w:rPr>
        <w:t>5.</w:t>
      </w:r>
      <w:r>
        <w:rPr>
          <w:lang w:eastAsia="zh-CN"/>
        </w:rPr>
        <w:t>2E.2-1</w:t>
      </w:r>
      <w:r w:rsidRPr="00E24AB4">
        <w:t xml:space="preserve"> and the requirements specified in </w:t>
      </w:r>
      <w:r>
        <w:t>clause</w:t>
      </w:r>
      <w:r w:rsidRPr="00E24AB4">
        <w:t xml:space="preserve"> 7.5 shall apply for the NR downlink reception in licensed band while all downlink carriers are active</w:t>
      </w:r>
      <w:r w:rsidRPr="00A1115A">
        <w:t>.</w:t>
      </w:r>
    </w:p>
    <w:p w14:paraId="142AF25C" w14:textId="77777777" w:rsidR="00F764DF" w:rsidRPr="00A1115A" w:rsidRDefault="00F764DF" w:rsidP="0060051E"/>
    <w:bookmarkEnd w:id="1092"/>
    <w:bookmarkEnd w:id="1093"/>
    <w:bookmarkEnd w:id="1094"/>
    <w:bookmarkEnd w:id="1095"/>
    <w:bookmarkEnd w:id="1096"/>
    <w:bookmarkEnd w:id="1097"/>
    <w:bookmarkEnd w:id="1098"/>
    <w:bookmarkEnd w:id="1099"/>
    <w:bookmarkEnd w:id="1100"/>
    <w:bookmarkEnd w:id="1101"/>
    <w:p w14:paraId="5E7EB97A" w14:textId="6574D650" w:rsidR="00A1115A" w:rsidRPr="00A1115A" w:rsidRDefault="00875AF8" w:rsidP="00A1115A">
      <w:pPr>
        <w:pStyle w:val="Heading2"/>
      </w:pPr>
      <w:r w:rsidRPr="00A1115A">
        <w:t>7.5F</w:t>
      </w:r>
      <w:r w:rsidRPr="00A1115A">
        <w:tab/>
        <w:t>Adjacent channel selectivity</w:t>
      </w:r>
      <w:r>
        <w:t xml:space="preserve"> </w:t>
      </w:r>
      <w:r w:rsidRPr="00A1115A">
        <w:t>for shared spectrum channel access</w:t>
      </w:r>
    </w:p>
    <w:p w14:paraId="3E9E5849" w14:textId="77777777" w:rsidR="00A1115A" w:rsidRPr="00A1115A" w:rsidRDefault="00A1115A" w:rsidP="00A1115A">
      <w:pPr>
        <w:pStyle w:val="Heading3"/>
      </w:pPr>
      <w:bookmarkStart w:id="1102" w:name="_Toc61367768"/>
      <w:bookmarkStart w:id="1103" w:name="_Toc61373151"/>
      <w:bookmarkStart w:id="1104" w:name="_Toc68231101"/>
      <w:bookmarkStart w:id="1105" w:name="_Toc69084514"/>
      <w:bookmarkStart w:id="1106" w:name="_Toc75467527"/>
      <w:bookmarkStart w:id="1107" w:name="_Toc76509549"/>
      <w:bookmarkStart w:id="1108" w:name="_Toc76718539"/>
      <w:bookmarkStart w:id="1109" w:name="_Toc83580886"/>
      <w:bookmarkStart w:id="1110" w:name="_Toc84405395"/>
      <w:bookmarkStart w:id="1111" w:name="_Toc84414004"/>
      <w:r w:rsidRPr="00A1115A">
        <w:t>7.5F.1</w:t>
      </w:r>
      <w:r w:rsidRPr="00A1115A">
        <w:tab/>
        <w:t>General</w:t>
      </w:r>
      <w:bookmarkEnd w:id="1102"/>
      <w:bookmarkEnd w:id="1103"/>
      <w:bookmarkEnd w:id="1104"/>
      <w:bookmarkEnd w:id="1105"/>
      <w:bookmarkEnd w:id="1106"/>
      <w:bookmarkEnd w:id="1107"/>
      <w:bookmarkEnd w:id="1108"/>
      <w:bookmarkEnd w:id="1109"/>
      <w:bookmarkEnd w:id="1110"/>
      <w:bookmarkEnd w:id="1111"/>
    </w:p>
    <w:p w14:paraId="5BADAFA0" w14:textId="77777777" w:rsidR="00A1115A" w:rsidRPr="00A1115A" w:rsidRDefault="00A1115A" w:rsidP="00A1115A">
      <w:r w:rsidRPr="00A1115A">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3137756D" w14:textId="6DC703C0" w:rsidR="00A1115A" w:rsidRPr="00A1115A" w:rsidRDefault="00CB17F5" w:rsidP="00A1115A">
      <w:r>
        <w:t>Instead of the general ACS requirements specified in clause 7.5, t</w:t>
      </w:r>
      <w:r w:rsidRPr="001C0CC4">
        <w:t>he UE shall fulfil the minimum requirements specified in Table 7.5</w:t>
      </w:r>
      <w:r>
        <w:t>F.1</w:t>
      </w:r>
      <w:r w:rsidRPr="001C0CC4">
        <w:t>-1</w:t>
      </w:r>
      <w:r>
        <w:t xml:space="preserve">. </w:t>
      </w:r>
      <w:r w:rsidRPr="001C0CC4">
        <w:t xml:space="preserve">These requirements apply for any SCS specified for the channel bandwidth of the wanted signal. </w:t>
      </w:r>
      <w:r>
        <w:t xml:space="preserve"> </w:t>
      </w:r>
      <w:r w:rsidRPr="001C0CC4">
        <w:t>For the test parameters</w:t>
      </w:r>
      <w:r>
        <w:t xml:space="preserve"> specified in Table 7.5F.1-2</w:t>
      </w:r>
      <w:r w:rsidRPr="001C0CC4">
        <w:t>, the throughput shall be ≥ 95 % of the maximum throughput of the reference measurement channels as specified in Annexes A.2.2, A.3.2, and A.3.3 (with one sided dynamic OCNG Pattern OP.1 FDD/TDD for the DL-signal as described in Annex A.5.1.1/A.5.2.1)</w:t>
      </w:r>
      <w:r w:rsidR="00A1115A" w:rsidRPr="00A1115A">
        <w:t>.</w:t>
      </w:r>
    </w:p>
    <w:p w14:paraId="37A0AA71" w14:textId="480FF661" w:rsidR="00A1115A" w:rsidRDefault="00A1115A" w:rsidP="00A1115A">
      <w:pPr>
        <w:pStyle w:val="TH"/>
      </w:pPr>
      <w:r w:rsidRPr="00A1115A">
        <w:t>Table 7.5F.1-1: ACS for shared spectrum channel access bands</w:t>
      </w:r>
    </w:p>
    <w:tbl>
      <w:tblPr>
        <w:tblW w:w="6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4124"/>
      </w:tblGrid>
      <w:tr w:rsidR="00A356D9" w:rsidRPr="008C3B2F" w14:paraId="41737C0D" w14:textId="77777777" w:rsidTr="00FE3F14">
        <w:trPr>
          <w:jc w:val="center"/>
        </w:trPr>
        <w:tc>
          <w:tcPr>
            <w:tcW w:w="1487" w:type="dxa"/>
            <w:tcBorders>
              <w:bottom w:val="nil"/>
            </w:tcBorders>
            <w:shd w:val="clear" w:color="auto" w:fill="auto"/>
          </w:tcPr>
          <w:p w14:paraId="164D2C6C" w14:textId="77777777" w:rsidR="00A356D9" w:rsidRPr="008C3B2F" w:rsidRDefault="00A356D9" w:rsidP="00102E3F">
            <w:pPr>
              <w:keepNext/>
              <w:keepLines/>
              <w:spacing w:after="0"/>
              <w:jc w:val="center"/>
              <w:rPr>
                <w:rFonts w:ascii="Arial" w:hAnsi="Arial"/>
                <w:b/>
                <w:sz w:val="18"/>
                <w:lang w:val="en-US"/>
              </w:rPr>
            </w:pPr>
            <w:r w:rsidRPr="008C3B2F">
              <w:rPr>
                <w:rFonts w:ascii="Arial" w:hAnsi="Arial"/>
                <w:b/>
                <w:sz w:val="18"/>
                <w:lang w:val="en-US"/>
              </w:rPr>
              <w:t>RX parameter</w:t>
            </w:r>
          </w:p>
        </w:tc>
        <w:tc>
          <w:tcPr>
            <w:tcW w:w="907" w:type="dxa"/>
            <w:tcBorders>
              <w:bottom w:val="nil"/>
            </w:tcBorders>
            <w:shd w:val="clear" w:color="auto" w:fill="auto"/>
          </w:tcPr>
          <w:p w14:paraId="29ADF890" w14:textId="77777777" w:rsidR="00A356D9" w:rsidRPr="008C3B2F" w:rsidRDefault="00A356D9" w:rsidP="00102E3F">
            <w:pPr>
              <w:keepNext/>
              <w:keepLines/>
              <w:spacing w:after="0"/>
              <w:jc w:val="center"/>
              <w:rPr>
                <w:rFonts w:ascii="Arial" w:hAnsi="Arial"/>
                <w:b/>
                <w:sz w:val="18"/>
                <w:lang w:val="en-US"/>
              </w:rPr>
            </w:pPr>
            <w:r w:rsidRPr="008C3B2F">
              <w:rPr>
                <w:rFonts w:ascii="Arial" w:hAnsi="Arial"/>
                <w:b/>
                <w:sz w:val="18"/>
                <w:lang w:val="en-US"/>
              </w:rPr>
              <w:t>Units</w:t>
            </w:r>
          </w:p>
        </w:tc>
        <w:tc>
          <w:tcPr>
            <w:tcW w:w="4124" w:type="dxa"/>
          </w:tcPr>
          <w:p w14:paraId="1225712D" w14:textId="77777777" w:rsidR="00A356D9" w:rsidRPr="008C3B2F" w:rsidRDefault="00A356D9" w:rsidP="00102E3F">
            <w:pPr>
              <w:keepNext/>
              <w:keepLines/>
              <w:spacing w:after="0"/>
              <w:jc w:val="center"/>
              <w:rPr>
                <w:rFonts w:ascii="Arial" w:hAnsi="Arial"/>
                <w:b/>
                <w:sz w:val="18"/>
                <w:lang w:val="en-US"/>
              </w:rPr>
            </w:pPr>
            <w:r w:rsidRPr="008C3B2F">
              <w:rPr>
                <w:rFonts w:ascii="Arial" w:hAnsi="Arial"/>
                <w:b/>
                <w:sz w:val="18"/>
                <w:lang w:val="en-US"/>
              </w:rPr>
              <w:t>Channel bandwidth</w:t>
            </w:r>
          </w:p>
        </w:tc>
      </w:tr>
      <w:tr w:rsidR="00A356D9" w:rsidRPr="008C3B2F" w14:paraId="1E469D4F" w14:textId="77777777" w:rsidTr="00FE3F14">
        <w:trPr>
          <w:jc w:val="center"/>
        </w:trPr>
        <w:tc>
          <w:tcPr>
            <w:tcW w:w="1487" w:type="dxa"/>
            <w:tcBorders>
              <w:top w:val="nil"/>
            </w:tcBorders>
            <w:shd w:val="clear" w:color="auto" w:fill="auto"/>
          </w:tcPr>
          <w:p w14:paraId="066ADB1D" w14:textId="77777777" w:rsidR="00A356D9" w:rsidRPr="008C3B2F" w:rsidRDefault="00A356D9" w:rsidP="00102E3F">
            <w:pPr>
              <w:keepNext/>
              <w:keepLines/>
              <w:spacing w:after="0"/>
              <w:jc w:val="center"/>
              <w:rPr>
                <w:rFonts w:ascii="Arial" w:hAnsi="Arial"/>
                <w:b/>
                <w:sz w:val="18"/>
                <w:lang w:val="en-US"/>
              </w:rPr>
            </w:pPr>
          </w:p>
        </w:tc>
        <w:tc>
          <w:tcPr>
            <w:tcW w:w="907" w:type="dxa"/>
            <w:tcBorders>
              <w:top w:val="nil"/>
            </w:tcBorders>
            <w:shd w:val="clear" w:color="auto" w:fill="auto"/>
          </w:tcPr>
          <w:p w14:paraId="4C649996" w14:textId="77777777" w:rsidR="00A356D9" w:rsidRPr="008C3B2F" w:rsidRDefault="00A356D9" w:rsidP="00102E3F">
            <w:pPr>
              <w:keepNext/>
              <w:keepLines/>
              <w:spacing w:after="0"/>
              <w:jc w:val="center"/>
              <w:rPr>
                <w:rFonts w:ascii="Arial" w:hAnsi="Arial"/>
                <w:b/>
                <w:sz w:val="18"/>
                <w:lang w:val="en-US"/>
              </w:rPr>
            </w:pPr>
          </w:p>
        </w:tc>
        <w:tc>
          <w:tcPr>
            <w:tcW w:w="4124" w:type="dxa"/>
          </w:tcPr>
          <w:p w14:paraId="4A64F638" w14:textId="77777777" w:rsidR="00A356D9" w:rsidRPr="008C3B2F" w:rsidRDefault="00A356D9" w:rsidP="00102E3F">
            <w:pPr>
              <w:keepNext/>
              <w:keepLines/>
              <w:spacing w:after="0"/>
              <w:jc w:val="center"/>
              <w:rPr>
                <w:rFonts w:ascii="Arial" w:hAnsi="Arial"/>
                <w:b/>
                <w:sz w:val="18"/>
                <w:lang w:val="en-US"/>
              </w:rPr>
            </w:pPr>
            <w:r w:rsidRPr="008C3B2F">
              <w:rPr>
                <w:rFonts w:ascii="Arial" w:hAnsi="Arial"/>
                <w:b/>
                <w:sz w:val="18"/>
                <w:lang w:val="en-US"/>
              </w:rPr>
              <w:t xml:space="preserve">20, 40, 60, 80, </w:t>
            </w:r>
            <w:r w:rsidRPr="001128E1">
              <w:rPr>
                <w:rFonts w:ascii="Arial" w:hAnsi="Arial"/>
                <w:b/>
                <w:sz w:val="18"/>
                <w:lang w:val="en-US"/>
              </w:rPr>
              <w:t>100</w:t>
            </w:r>
            <w:r w:rsidRPr="008C3B2F">
              <w:rPr>
                <w:rFonts w:ascii="Arial" w:hAnsi="Arial"/>
                <w:b/>
                <w:sz w:val="18"/>
                <w:lang w:val="en-US"/>
              </w:rPr>
              <w:t xml:space="preserve"> MHz</w:t>
            </w:r>
          </w:p>
        </w:tc>
      </w:tr>
      <w:tr w:rsidR="00A356D9" w:rsidRPr="008C3B2F" w14:paraId="299D589B" w14:textId="77777777" w:rsidTr="00FE3F14">
        <w:trPr>
          <w:jc w:val="center"/>
        </w:trPr>
        <w:tc>
          <w:tcPr>
            <w:tcW w:w="1487" w:type="dxa"/>
            <w:shd w:val="clear" w:color="auto" w:fill="auto"/>
          </w:tcPr>
          <w:p w14:paraId="160DA6CF" w14:textId="77777777" w:rsidR="00A356D9" w:rsidRPr="008C3B2F" w:rsidRDefault="00A356D9" w:rsidP="00102E3F">
            <w:pPr>
              <w:keepNext/>
              <w:keepLines/>
              <w:spacing w:after="0"/>
              <w:jc w:val="center"/>
              <w:rPr>
                <w:rFonts w:ascii="Arial" w:hAnsi="Arial"/>
                <w:sz w:val="18"/>
                <w:lang w:val="en-US"/>
              </w:rPr>
            </w:pPr>
            <w:r w:rsidRPr="008C3B2F">
              <w:rPr>
                <w:rFonts w:ascii="Arial" w:hAnsi="Arial"/>
                <w:sz w:val="18"/>
                <w:lang w:val="en-US"/>
              </w:rPr>
              <w:t>ACS</w:t>
            </w:r>
          </w:p>
        </w:tc>
        <w:tc>
          <w:tcPr>
            <w:tcW w:w="907" w:type="dxa"/>
          </w:tcPr>
          <w:p w14:paraId="24C51523" w14:textId="77777777" w:rsidR="00A356D9" w:rsidRPr="008C3B2F" w:rsidRDefault="00A356D9" w:rsidP="00102E3F">
            <w:pPr>
              <w:keepNext/>
              <w:keepLines/>
              <w:spacing w:after="0"/>
              <w:jc w:val="center"/>
              <w:rPr>
                <w:rFonts w:ascii="Arial" w:hAnsi="Arial"/>
                <w:sz w:val="18"/>
                <w:lang w:val="en-US"/>
              </w:rPr>
            </w:pPr>
            <w:r w:rsidRPr="008C3B2F">
              <w:rPr>
                <w:rFonts w:ascii="Arial" w:hAnsi="Arial"/>
                <w:sz w:val="18"/>
                <w:lang w:val="en-US"/>
              </w:rPr>
              <w:t>dB</w:t>
            </w:r>
          </w:p>
        </w:tc>
        <w:tc>
          <w:tcPr>
            <w:tcW w:w="4124" w:type="dxa"/>
          </w:tcPr>
          <w:p w14:paraId="37C8B38F" w14:textId="77777777" w:rsidR="00A356D9" w:rsidRPr="008C3B2F" w:rsidRDefault="00A356D9" w:rsidP="00102E3F">
            <w:pPr>
              <w:keepNext/>
              <w:keepLines/>
              <w:spacing w:after="0"/>
              <w:jc w:val="center"/>
              <w:rPr>
                <w:rFonts w:ascii="Arial" w:hAnsi="Arial"/>
                <w:bCs/>
                <w:lang w:val="en-US"/>
              </w:rPr>
            </w:pPr>
            <w:r w:rsidRPr="008C3B2F">
              <w:rPr>
                <w:rFonts w:ascii="Arial" w:hAnsi="Arial"/>
                <w:bCs/>
                <w:sz w:val="18"/>
                <w:szCs w:val="18"/>
                <w:lang w:val="en-US"/>
              </w:rPr>
              <w:t>24 – 10log</w:t>
            </w:r>
            <w:r w:rsidRPr="008C3B2F">
              <w:rPr>
                <w:rFonts w:ascii="Arial" w:hAnsi="Arial"/>
                <w:bCs/>
                <w:sz w:val="18"/>
                <w:szCs w:val="18"/>
                <w:vertAlign w:val="subscript"/>
                <w:lang w:val="en-US"/>
              </w:rPr>
              <w:t>10</w:t>
            </w:r>
            <w:r w:rsidRPr="008C3B2F">
              <w:rPr>
                <w:rFonts w:ascii="Arial" w:hAnsi="Arial"/>
                <w:bCs/>
                <w:sz w:val="18"/>
                <w:szCs w:val="18"/>
                <w:lang w:val="en-US"/>
              </w:rPr>
              <w:t>(BW</w:t>
            </w:r>
            <w:r w:rsidRPr="008C3B2F">
              <w:rPr>
                <w:rFonts w:ascii="Arial" w:hAnsi="Arial"/>
                <w:bCs/>
                <w:sz w:val="18"/>
                <w:szCs w:val="18"/>
                <w:vertAlign w:val="subscript"/>
                <w:lang w:val="en-US"/>
              </w:rPr>
              <w:t>Channel</w:t>
            </w:r>
            <w:r w:rsidRPr="008C3B2F">
              <w:rPr>
                <w:rFonts w:ascii="Arial" w:hAnsi="Arial"/>
                <w:bCs/>
                <w:sz w:val="18"/>
                <w:szCs w:val="18"/>
                <w:lang w:val="en-US"/>
              </w:rPr>
              <w:t xml:space="preserve"> /20)</w:t>
            </w:r>
          </w:p>
        </w:tc>
      </w:tr>
      <w:tr w:rsidR="00A356D9" w:rsidRPr="008C3B2F" w14:paraId="4E40BB27" w14:textId="77777777" w:rsidTr="00FE3F14">
        <w:trPr>
          <w:jc w:val="center"/>
        </w:trPr>
        <w:tc>
          <w:tcPr>
            <w:tcW w:w="6518" w:type="dxa"/>
            <w:gridSpan w:val="3"/>
            <w:shd w:val="clear" w:color="auto" w:fill="auto"/>
          </w:tcPr>
          <w:p w14:paraId="145CFC1E" w14:textId="77777777" w:rsidR="00A356D9" w:rsidRPr="008C3B2F" w:rsidRDefault="00A356D9" w:rsidP="00102E3F">
            <w:pPr>
              <w:keepNext/>
              <w:keepLines/>
              <w:spacing w:after="0"/>
              <w:ind w:left="851" w:hanging="851"/>
              <w:rPr>
                <w:rFonts w:ascii="Arial" w:hAnsi="Arial"/>
                <w:b/>
                <w:bCs/>
                <w:sz w:val="18"/>
                <w:szCs w:val="18"/>
                <w:lang w:val="en-US"/>
              </w:rPr>
            </w:pPr>
            <w:r w:rsidRPr="008C3B2F">
              <w:rPr>
                <w:rFonts w:ascii="Arial" w:hAnsi="Arial" w:hint="eastAsia"/>
                <w:sz w:val="18"/>
              </w:rPr>
              <w:t>NOTE1:</w:t>
            </w:r>
            <w:r w:rsidRPr="008C3B2F">
              <w:rPr>
                <w:rFonts w:ascii="Arial" w:hAnsi="Arial"/>
                <w:sz w:val="18"/>
              </w:rPr>
              <w:t xml:space="preserve"> </w:t>
            </w:r>
            <w:r w:rsidRPr="008C3B2F">
              <w:rPr>
                <w:rFonts w:ascii="Arial" w:hAnsi="Arial"/>
                <w:sz w:val="18"/>
              </w:rPr>
              <w:tab/>
            </w:r>
            <w:r w:rsidRPr="008C3B2F">
              <w:rPr>
                <w:rFonts w:ascii="Arial" w:hAnsi="Arial" w:hint="eastAsia"/>
                <w:sz w:val="18"/>
              </w:rPr>
              <w:t>ACS value is rounded to the next higher 0.5dB value</w:t>
            </w:r>
            <w:r w:rsidRPr="008C3B2F">
              <w:rPr>
                <w:rFonts w:ascii="Arial" w:hAnsi="Arial"/>
                <w:b/>
                <w:bCs/>
                <w:sz w:val="18"/>
                <w:szCs w:val="18"/>
                <w:lang w:val="en-US"/>
              </w:rPr>
              <w:tab/>
            </w:r>
          </w:p>
        </w:tc>
      </w:tr>
    </w:tbl>
    <w:p w14:paraId="121B5B8F" w14:textId="77777777" w:rsidR="00A1115A" w:rsidRPr="00A1115A" w:rsidRDefault="00A1115A" w:rsidP="00A1115A"/>
    <w:p w14:paraId="3E9427A9" w14:textId="7D906BE9" w:rsidR="00A1115A" w:rsidRDefault="00A1115A" w:rsidP="00A1115A">
      <w:pPr>
        <w:pStyle w:val="TH"/>
      </w:pPr>
      <w:r w:rsidRPr="00A1115A">
        <w:t xml:space="preserve">Table 7.5F.1-2: Test parameters for shared spectrum channel </w:t>
      </w:r>
      <w:r w:rsidR="00875AF8" w:rsidRPr="00A1115A">
        <w:t>a</w:t>
      </w:r>
      <w:r w:rsidR="00875AF8">
        <w:t>c</w:t>
      </w:r>
      <w:r w:rsidR="00875AF8" w:rsidRPr="00A1115A">
        <w:t>cess bands</w:t>
      </w: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900"/>
        <w:gridCol w:w="3906"/>
      </w:tblGrid>
      <w:tr w:rsidR="00B52D92" w:rsidRPr="004D0373" w14:paraId="5210CBA1" w14:textId="77777777" w:rsidTr="00875AF8">
        <w:trPr>
          <w:jc w:val="center"/>
        </w:trPr>
        <w:tc>
          <w:tcPr>
            <w:tcW w:w="2799" w:type="dxa"/>
            <w:tcBorders>
              <w:bottom w:val="nil"/>
            </w:tcBorders>
            <w:shd w:val="clear" w:color="auto" w:fill="auto"/>
          </w:tcPr>
          <w:p w14:paraId="50F97D7B" w14:textId="77777777" w:rsidR="00B52D92" w:rsidRPr="004D0373" w:rsidRDefault="00B52D92" w:rsidP="00102E3F">
            <w:pPr>
              <w:keepNext/>
              <w:keepLines/>
              <w:spacing w:after="0"/>
              <w:jc w:val="center"/>
              <w:rPr>
                <w:rFonts w:ascii="Arial" w:hAnsi="Arial"/>
                <w:b/>
                <w:sz w:val="18"/>
                <w:lang w:val="en-US"/>
              </w:rPr>
            </w:pPr>
            <w:r w:rsidRPr="004D0373">
              <w:rPr>
                <w:rFonts w:ascii="Arial" w:hAnsi="Arial"/>
                <w:b/>
                <w:sz w:val="18"/>
                <w:lang w:val="en-US"/>
              </w:rPr>
              <w:t>RX parameter</w:t>
            </w:r>
          </w:p>
        </w:tc>
        <w:tc>
          <w:tcPr>
            <w:tcW w:w="900" w:type="dxa"/>
            <w:tcBorders>
              <w:bottom w:val="nil"/>
            </w:tcBorders>
            <w:shd w:val="clear" w:color="auto" w:fill="auto"/>
          </w:tcPr>
          <w:p w14:paraId="0E4FB127" w14:textId="77777777" w:rsidR="00B52D92" w:rsidRPr="004D0373" w:rsidRDefault="00B52D92" w:rsidP="00102E3F">
            <w:pPr>
              <w:keepNext/>
              <w:keepLines/>
              <w:spacing w:after="0"/>
              <w:jc w:val="center"/>
              <w:rPr>
                <w:rFonts w:ascii="Arial" w:hAnsi="Arial"/>
                <w:b/>
                <w:sz w:val="18"/>
                <w:lang w:val="en-US"/>
              </w:rPr>
            </w:pPr>
            <w:r w:rsidRPr="004D0373">
              <w:rPr>
                <w:rFonts w:ascii="Arial" w:hAnsi="Arial"/>
                <w:b/>
                <w:sz w:val="18"/>
                <w:lang w:val="en-US"/>
              </w:rPr>
              <w:t>Units</w:t>
            </w:r>
          </w:p>
        </w:tc>
        <w:tc>
          <w:tcPr>
            <w:tcW w:w="3906" w:type="dxa"/>
          </w:tcPr>
          <w:p w14:paraId="224BD400" w14:textId="77777777" w:rsidR="00B52D92" w:rsidRPr="004D0373" w:rsidRDefault="00B52D92" w:rsidP="00102E3F">
            <w:pPr>
              <w:keepNext/>
              <w:keepLines/>
              <w:spacing w:after="0"/>
              <w:jc w:val="center"/>
              <w:rPr>
                <w:rFonts w:ascii="Arial" w:hAnsi="Arial"/>
                <w:b/>
                <w:sz w:val="18"/>
                <w:lang w:val="en-US"/>
              </w:rPr>
            </w:pPr>
            <w:r w:rsidRPr="004D0373">
              <w:rPr>
                <w:rFonts w:ascii="Arial" w:hAnsi="Arial"/>
                <w:b/>
                <w:sz w:val="18"/>
                <w:lang w:val="en-US"/>
              </w:rPr>
              <w:t>Channel bandwidth</w:t>
            </w:r>
          </w:p>
        </w:tc>
      </w:tr>
      <w:tr w:rsidR="00B52D92" w:rsidRPr="004D0373" w14:paraId="6D0E7D8F" w14:textId="77777777" w:rsidTr="00875AF8">
        <w:trPr>
          <w:jc w:val="center"/>
        </w:trPr>
        <w:tc>
          <w:tcPr>
            <w:tcW w:w="2799" w:type="dxa"/>
            <w:tcBorders>
              <w:top w:val="nil"/>
            </w:tcBorders>
            <w:shd w:val="clear" w:color="auto" w:fill="auto"/>
          </w:tcPr>
          <w:p w14:paraId="6960D234" w14:textId="77777777" w:rsidR="00B52D92" w:rsidRPr="004D0373" w:rsidRDefault="00B52D92" w:rsidP="00102E3F">
            <w:pPr>
              <w:keepNext/>
              <w:keepLines/>
              <w:spacing w:after="0"/>
              <w:jc w:val="center"/>
              <w:rPr>
                <w:rFonts w:ascii="Arial" w:hAnsi="Arial"/>
                <w:b/>
                <w:sz w:val="18"/>
                <w:lang w:val="en-US"/>
              </w:rPr>
            </w:pPr>
          </w:p>
        </w:tc>
        <w:tc>
          <w:tcPr>
            <w:tcW w:w="900" w:type="dxa"/>
            <w:tcBorders>
              <w:top w:val="nil"/>
            </w:tcBorders>
            <w:shd w:val="clear" w:color="auto" w:fill="auto"/>
          </w:tcPr>
          <w:p w14:paraId="426CF240" w14:textId="77777777" w:rsidR="00B52D92" w:rsidRPr="004D0373" w:rsidRDefault="00B52D92" w:rsidP="00102E3F">
            <w:pPr>
              <w:keepNext/>
              <w:keepLines/>
              <w:spacing w:after="0"/>
              <w:jc w:val="center"/>
              <w:rPr>
                <w:rFonts w:ascii="Arial" w:hAnsi="Arial"/>
                <w:b/>
                <w:sz w:val="18"/>
                <w:lang w:val="en-US"/>
              </w:rPr>
            </w:pPr>
          </w:p>
        </w:tc>
        <w:tc>
          <w:tcPr>
            <w:tcW w:w="3906" w:type="dxa"/>
          </w:tcPr>
          <w:p w14:paraId="68966786" w14:textId="77777777" w:rsidR="00B52D92" w:rsidRPr="004D0373" w:rsidRDefault="00B52D92" w:rsidP="00102E3F">
            <w:pPr>
              <w:keepNext/>
              <w:keepLines/>
              <w:spacing w:after="0"/>
              <w:jc w:val="center"/>
              <w:rPr>
                <w:rFonts w:ascii="Arial" w:hAnsi="Arial"/>
                <w:b/>
                <w:sz w:val="18"/>
                <w:lang w:val="en-US"/>
              </w:rPr>
            </w:pPr>
            <w:r w:rsidRPr="004D0373">
              <w:rPr>
                <w:rFonts w:ascii="Arial" w:hAnsi="Arial"/>
                <w:b/>
                <w:sz w:val="18"/>
                <w:lang w:val="en-US"/>
              </w:rPr>
              <w:t xml:space="preserve">20, 40, 60, 80, </w:t>
            </w:r>
            <w:r w:rsidRPr="001128E1">
              <w:rPr>
                <w:rFonts w:ascii="Arial" w:hAnsi="Arial"/>
                <w:b/>
                <w:sz w:val="18"/>
                <w:lang w:val="en-US"/>
              </w:rPr>
              <w:t>100</w:t>
            </w:r>
            <w:r w:rsidRPr="004D0373">
              <w:rPr>
                <w:rFonts w:ascii="Arial" w:hAnsi="Arial"/>
                <w:b/>
                <w:sz w:val="18"/>
                <w:lang w:val="en-US"/>
              </w:rPr>
              <w:t xml:space="preserve"> MHz</w:t>
            </w:r>
          </w:p>
        </w:tc>
      </w:tr>
      <w:tr w:rsidR="00B52D92" w:rsidRPr="004D0373" w14:paraId="3CAAF9A8" w14:textId="77777777" w:rsidTr="00875AF8">
        <w:trPr>
          <w:jc w:val="center"/>
        </w:trPr>
        <w:tc>
          <w:tcPr>
            <w:tcW w:w="2799" w:type="dxa"/>
            <w:shd w:val="clear" w:color="auto" w:fill="auto"/>
          </w:tcPr>
          <w:p w14:paraId="5FF3B6C8" w14:textId="77777777" w:rsidR="00B52D92" w:rsidRPr="004D0373" w:rsidRDefault="00B52D92" w:rsidP="00102E3F">
            <w:pPr>
              <w:keepNext/>
              <w:keepLines/>
              <w:spacing w:after="0"/>
              <w:jc w:val="center"/>
              <w:rPr>
                <w:rFonts w:ascii="Arial" w:hAnsi="Arial"/>
                <w:sz w:val="18"/>
                <w:lang w:val="en-US"/>
              </w:rPr>
            </w:pPr>
            <w:r w:rsidRPr="004D0373">
              <w:rPr>
                <w:rFonts w:ascii="Arial" w:hAnsi="Arial"/>
                <w:sz w:val="18"/>
                <w:lang w:val="en-US"/>
              </w:rPr>
              <w:t>Power in transmission bandwidth configuration</w:t>
            </w:r>
          </w:p>
        </w:tc>
        <w:tc>
          <w:tcPr>
            <w:tcW w:w="900" w:type="dxa"/>
          </w:tcPr>
          <w:p w14:paraId="23B7FCC9" w14:textId="77777777" w:rsidR="00B52D92" w:rsidRPr="004D0373" w:rsidRDefault="00B52D92" w:rsidP="00102E3F">
            <w:pPr>
              <w:keepNext/>
              <w:keepLines/>
              <w:spacing w:after="0"/>
              <w:jc w:val="center"/>
              <w:rPr>
                <w:rFonts w:ascii="Arial" w:hAnsi="Arial"/>
                <w:sz w:val="18"/>
                <w:lang w:val="en-US"/>
              </w:rPr>
            </w:pPr>
            <w:r w:rsidRPr="004D0373">
              <w:rPr>
                <w:rFonts w:ascii="Arial" w:hAnsi="Arial"/>
                <w:sz w:val="18"/>
                <w:lang w:val="en-US"/>
              </w:rPr>
              <w:t>dBm</w:t>
            </w:r>
          </w:p>
        </w:tc>
        <w:tc>
          <w:tcPr>
            <w:tcW w:w="3906" w:type="dxa"/>
          </w:tcPr>
          <w:p w14:paraId="64697499" w14:textId="77777777" w:rsidR="00B52D92" w:rsidRPr="004D0373" w:rsidRDefault="00B52D92" w:rsidP="00102E3F">
            <w:pPr>
              <w:keepNext/>
              <w:keepLines/>
              <w:spacing w:after="0"/>
              <w:jc w:val="center"/>
              <w:rPr>
                <w:rFonts w:ascii="Arial" w:hAnsi="Arial"/>
                <w:sz w:val="18"/>
                <w:lang w:val="en-US"/>
              </w:rPr>
            </w:pPr>
            <w:r w:rsidRPr="004D0373">
              <w:rPr>
                <w:rFonts w:ascii="Arial" w:hAnsi="Arial"/>
                <w:sz w:val="18"/>
                <w:lang w:val="en-US"/>
              </w:rPr>
              <w:t>REFSENS + 14 dB</w:t>
            </w:r>
          </w:p>
        </w:tc>
      </w:tr>
      <w:tr w:rsidR="00875AF8" w:rsidRPr="004D0373" w14:paraId="1B76CDFB" w14:textId="77777777" w:rsidTr="00875AF8">
        <w:trPr>
          <w:jc w:val="center"/>
        </w:trPr>
        <w:tc>
          <w:tcPr>
            <w:tcW w:w="2799" w:type="dxa"/>
            <w:shd w:val="clear" w:color="auto" w:fill="auto"/>
          </w:tcPr>
          <w:p w14:paraId="06388757" w14:textId="77777777" w:rsidR="00875AF8" w:rsidRPr="004D0373" w:rsidRDefault="00875AF8" w:rsidP="00875AF8">
            <w:pPr>
              <w:keepNext/>
              <w:keepLines/>
              <w:spacing w:after="0"/>
              <w:jc w:val="center"/>
              <w:rPr>
                <w:rFonts w:ascii="Arial" w:hAnsi="Arial"/>
                <w:sz w:val="18"/>
                <w:lang w:val="en-US"/>
              </w:rPr>
            </w:pPr>
            <w:r w:rsidRPr="004D0373">
              <w:rPr>
                <w:rFonts w:ascii="Arial" w:hAnsi="Arial"/>
                <w:sz w:val="18"/>
                <w:lang w:val="en-US"/>
              </w:rPr>
              <w:t>P</w:t>
            </w:r>
            <w:r w:rsidRPr="004D0373">
              <w:rPr>
                <w:rFonts w:ascii="Arial" w:hAnsi="Arial"/>
                <w:sz w:val="18"/>
                <w:vertAlign w:val="subscript"/>
                <w:lang w:val="en-US"/>
              </w:rPr>
              <w:t>interferer</w:t>
            </w:r>
          </w:p>
        </w:tc>
        <w:tc>
          <w:tcPr>
            <w:tcW w:w="900" w:type="dxa"/>
          </w:tcPr>
          <w:p w14:paraId="41ACB7E6" w14:textId="77777777" w:rsidR="00875AF8" w:rsidRPr="004D0373" w:rsidRDefault="00875AF8" w:rsidP="00875AF8">
            <w:pPr>
              <w:keepNext/>
              <w:keepLines/>
              <w:spacing w:after="0"/>
              <w:jc w:val="center"/>
              <w:rPr>
                <w:rFonts w:ascii="Arial" w:hAnsi="Arial"/>
                <w:sz w:val="18"/>
                <w:lang w:val="en-US"/>
              </w:rPr>
            </w:pPr>
            <w:r w:rsidRPr="004D0373">
              <w:rPr>
                <w:rFonts w:ascii="Arial" w:hAnsi="Arial"/>
                <w:sz w:val="18"/>
                <w:lang w:val="en-US"/>
              </w:rPr>
              <w:t>dBm</w:t>
            </w:r>
          </w:p>
        </w:tc>
        <w:tc>
          <w:tcPr>
            <w:tcW w:w="3906" w:type="dxa"/>
          </w:tcPr>
          <w:p w14:paraId="1A17BB3D" w14:textId="5B1210BF" w:rsidR="00875AF8" w:rsidRPr="004D0373" w:rsidRDefault="00875AF8" w:rsidP="00875AF8">
            <w:pPr>
              <w:keepNext/>
              <w:keepLines/>
              <w:spacing w:after="0"/>
              <w:jc w:val="center"/>
              <w:rPr>
                <w:rFonts w:ascii="Arial" w:hAnsi="Arial"/>
                <w:sz w:val="18"/>
                <w:lang w:val="sv-SE"/>
              </w:rPr>
            </w:pPr>
            <w:r w:rsidRPr="004D0373">
              <w:rPr>
                <w:rFonts w:ascii="Arial" w:hAnsi="Arial"/>
                <w:sz w:val="18"/>
                <w:lang w:val="en-US"/>
              </w:rPr>
              <w:t>REFSENS + 36.5</w:t>
            </w:r>
            <w:r>
              <w:rPr>
                <w:rFonts w:ascii="Arial" w:hAnsi="Arial"/>
                <w:sz w:val="18"/>
                <w:lang w:val="en-US"/>
              </w:rPr>
              <w:t xml:space="preserve"> dB</w:t>
            </w:r>
            <w:r w:rsidRPr="004D0373">
              <w:rPr>
                <w:rFonts w:ascii="Arial" w:hAnsi="Arial"/>
                <w:sz w:val="18"/>
                <w:szCs w:val="18"/>
                <w:lang w:val="en-US"/>
              </w:rPr>
              <w:t xml:space="preserve"> – 10log</w:t>
            </w:r>
            <w:r w:rsidRPr="004D0373">
              <w:rPr>
                <w:rFonts w:ascii="Arial" w:hAnsi="Arial"/>
                <w:sz w:val="18"/>
                <w:szCs w:val="18"/>
                <w:vertAlign w:val="subscript"/>
                <w:lang w:val="en-US"/>
              </w:rPr>
              <w:t>10</w:t>
            </w:r>
            <w:r w:rsidRPr="004D0373">
              <w:rPr>
                <w:rFonts w:ascii="Arial" w:hAnsi="Arial"/>
                <w:sz w:val="18"/>
                <w:szCs w:val="18"/>
                <w:lang w:val="en-US"/>
              </w:rPr>
              <w:t>(BW</w:t>
            </w:r>
            <w:r w:rsidRPr="004D0373">
              <w:rPr>
                <w:rFonts w:ascii="Arial" w:hAnsi="Arial"/>
                <w:sz w:val="18"/>
                <w:szCs w:val="18"/>
                <w:vertAlign w:val="subscript"/>
                <w:lang w:val="en-US"/>
              </w:rPr>
              <w:t>Channel</w:t>
            </w:r>
            <w:r w:rsidRPr="004D0373">
              <w:rPr>
                <w:rFonts w:ascii="Arial" w:hAnsi="Arial"/>
                <w:sz w:val="18"/>
                <w:szCs w:val="18"/>
                <w:lang w:val="en-US"/>
              </w:rPr>
              <w:t xml:space="preserve"> /20) dB</w:t>
            </w:r>
          </w:p>
        </w:tc>
      </w:tr>
      <w:tr w:rsidR="00875AF8" w:rsidRPr="004D0373" w14:paraId="4DAA80EF" w14:textId="77777777" w:rsidTr="00875AF8">
        <w:trPr>
          <w:jc w:val="center"/>
        </w:trPr>
        <w:tc>
          <w:tcPr>
            <w:tcW w:w="2799" w:type="dxa"/>
            <w:shd w:val="clear" w:color="auto" w:fill="auto"/>
          </w:tcPr>
          <w:p w14:paraId="37C8E037" w14:textId="77777777" w:rsidR="00875AF8" w:rsidRPr="004D0373" w:rsidRDefault="00875AF8" w:rsidP="00875AF8">
            <w:pPr>
              <w:keepNext/>
              <w:keepLines/>
              <w:spacing w:after="0"/>
              <w:jc w:val="center"/>
              <w:rPr>
                <w:rFonts w:ascii="Arial" w:hAnsi="Arial"/>
                <w:sz w:val="18"/>
                <w:lang w:val="sv-SE"/>
              </w:rPr>
            </w:pPr>
            <w:r w:rsidRPr="004D0373">
              <w:rPr>
                <w:rFonts w:ascii="Arial" w:hAnsi="Arial"/>
                <w:sz w:val="18"/>
                <w:lang w:val="sv-SE"/>
              </w:rPr>
              <w:t>BW</w:t>
            </w:r>
            <w:r w:rsidRPr="004D0373">
              <w:rPr>
                <w:rFonts w:ascii="Arial" w:hAnsi="Arial"/>
                <w:sz w:val="18"/>
                <w:vertAlign w:val="subscript"/>
                <w:lang w:val="sv-SE"/>
              </w:rPr>
              <w:t>interferer</w:t>
            </w:r>
          </w:p>
        </w:tc>
        <w:tc>
          <w:tcPr>
            <w:tcW w:w="900" w:type="dxa"/>
          </w:tcPr>
          <w:p w14:paraId="304E6324" w14:textId="77777777" w:rsidR="00875AF8" w:rsidRPr="004D0373" w:rsidRDefault="00875AF8" w:rsidP="00875AF8">
            <w:pPr>
              <w:keepNext/>
              <w:keepLines/>
              <w:spacing w:after="0"/>
              <w:jc w:val="center"/>
              <w:rPr>
                <w:rFonts w:ascii="Arial" w:hAnsi="Arial"/>
                <w:sz w:val="18"/>
                <w:lang w:val="sv-SE"/>
              </w:rPr>
            </w:pPr>
            <w:r w:rsidRPr="004D0373">
              <w:rPr>
                <w:rFonts w:ascii="Arial" w:hAnsi="Arial"/>
                <w:sz w:val="18"/>
                <w:lang w:val="sv-SE"/>
              </w:rPr>
              <w:t>MHz</w:t>
            </w:r>
          </w:p>
        </w:tc>
        <w:tc>
          <w:tcPr>
            <w:tcW w:w="3906" w:type="dxa"/>
          </w:tcPr>
          <w:p w14:paraId="4A3E28A8" w14:textId="77777777" w:rsidR="00875AF8" w:rsidRPr="004D0373" w:rsidRDefault="00875AF8" w:rsidP="00875AF8">
            <w:pPr>
              <w:keepNext/>
              <w:keepLines/>
              <w:spacing w:after="0"/>
              <w:jc w:val="center"/>
              <w:rPr>
                <w:rFonts w:ascii="Arial" w:hAnsi="Arial"/>
                <w:sz w:val="18"/>
                <w:lang w:val="sv-SE"/>
              </w:rPr>
            </w:pPr>
            <w:r w:rsidRPr="004D0373">
              <w:rPr>
                <w:rFonts w:ascii="Arial" w:hAnsi="Arial"/>
                <w:sz w:val="18"/>
                <w:lang w:val="sv-SE"/>
              </w:rPr>
              <w:t>20</w:t>
            </w:r>
          </w:p>
        </w:tc>
      </w:tr>
      <w:tr w:rsidR="00875AF8" w:rsidRPr="004D0373" w14:paraId="0A923120" w14:textId="77777777" w:rsidTr="00875AF8">
        <w:trPr>
          <w:jc w:val="center"/>
        </w:trPr>
        <w:tc>
          <w:tcPr>
            <w:tcW w:w="2799" w:type="dxa"/>
            <w:shd w:val="clear" w:color="auto" w:fill="auto"/>
          </w:tcPr>
          <w:p w14:paraId="21212ABE" w14:textId="77777777" w:rsidR="00875AF8" w:rsidRPr="004D0373" w:rsidRDefault="00875AF8" w:rsidP="00875AF8">
            <w:pPr>
              <w:keepNext/>
              <w:keepLines/>
              <w:spacing w:after="0"/>
              <w:jc w:val="center"/>
              <w:rPr>
                <w:rFonts w:ascii="Arial" w:hAnsi="Arial"/>
                <w:sz w:val="18"/>
                <w:lang w:val="sv-SE"/>
              </w:rPr>
            </w:pPr>
            <w:r w:rsidRPr="004D0373">
              <w:rPr>
                <w:rFonts w:ascii="Arial" w:hAnsi="Arial"/>
                <w:sz w:val="18"/>
                <w:lang w:val="sv-SE"/>
              </w:rPr>
              <w:t>F</w:t>
            </w:r>
            <w:r w:rsidRPr="004D0373">
              <w:rPr>
                <w:rFonts w:ascii="Arial" w:hAnsi="Arial"/>
                <w:sz w:val="18"/>
                <w:vertAlign w:val="subscript"/>
                <w:lang w:val="sv-SE"/>
              </w:rPr>
              <w:t>interferer</w:t>
            </w:r>
            <w:r w:rsidRPr="004D0373">
              <w:rPr>
                <w:rFonts w:ascii="Arial" w:hAnsi="Arial"/>
                <w:sz w:val="18"/>
                <w:lang w:val="sv-SE"/>
              </w:rPr>
              <w:t xml:space="preserve"> (offset)</w:t>
            </w:r>
          </w:p>
        </w:tc>
        <w:tc>
          <w:tcPr>
            <w:tcW w:w="900" w:type="dxa"/>
          </w:tcPr>
          <w:p w14:paraId="10716D4E" w14:textId="77777777" w:rsidR="00875AF8" w:rsidRPr="004D0373" w:rsidRDefault="00875AF8" w:rsidP="00875AF8">
            <w:pPr>
              <w:keepNext/>
              <w:keepLines/>
              <w:spacing w:after="0"/>
              <w:jc w:val="center"/>
              <w:rPr>
                <w:rFonts w:ascii="Arial" w:hAnsi="Arial"/>
                <w:sz w:val="18"/>
                <w:lang w:val="sv-SE"/>
              </w:rPr>
            </w:pPr>
            <w:r w:rsidRPr="004D0373">
              <w:rPr>
                <w:rFonts w:ascii="Arial" w:hAnsi="Arial"/>
                <w:sz w:val="18"/>
                <w:lang w:val="sv-SE"/>
              </w:rPr>
              <w:t>MHz</w:t>
            </w:r>
          </w:p>
        </w:tc>
        <w:tc>
          <w:tcPr>
            <w:tcW w:w="3906" w:type="dxa"/>
            <w:vAlign w:val="center"/>
          </w:tcPr>
          <w:p w14:paraId="6A7AF83D" w14:textId="77777777" w:rsidR="00875AF8" w:rsidRPr="004D0373" w:rsidRDefault="00875AF8" w:rsidP="00875AF8">
            <w:pPr>
              <w:keepNext/>
              <w:keepLines/>
              <w:spacing w:after="0"/>
              <w:jc w:val="center"/>
              <w:rPr>
                <w:rFonts w:ascii="Arial" w:hAnsi="Arial"/>
                <w:sz w:val="18"/>
                <w:lang w:val="en-US"/>
              </w:rPr>
            </w:pPr>
            <w:r w:rsidRPr="004D0373">
              <w:rPr>
                <w:rFonts w:ascii="Arial" w:hAnsi="Arial"/>
                <w:sz w:val="18"/>
                <w:lang w:val="en-US"/>
              </w:rPr>
              <w:t>20 / -20</w:t>
            </w:r>
          </w:p>
        </w:tc>
      </w:tr>
      <w:tr w:rsidR="00875AF8" w:rsidRPr="004D0373" w14:paraId="27E2D047" w14:textId="77777777" w:rsidTr="00875AF8">
        <w:trPr>
          <w:jc w:val="center"/>
        </w:trPr>
        <w:tc>
          <w:tcPr>
            <w:tcW w:w="7605" w:type="dxa"/>
            <w:gridSpan w:val="3"/>
            <w:shd w:val="clear" w:color="auto" w:fill="auto"/>
          </w:tcPr>
          <w:p w14:paraId="257360DC" w14:textId="77777777" w:rsidR="00875AF8" w:rsidRPr="004D0373" w:rsidRDefault="00875AF8" w:rsidP="00875AF8">
            <w:pPr>
              <w:keepNext/>
              <w:keepLines/>
              <w:spacing w:after="0"/>
              <w:ind w:left="851" w:hanging="851"/>
              <w:rPr>
                <w:rFonts w:ascii="Arial" w:hAnsi="Arial"/>
                <w:sz w:val="18"/>
                <w:lang w:val="en-US"/>
              </w:rPr>
            </w:pPr>
            <w:r w:rsidRPr="004D0373">
              <w:rPr>
                <w:rFonts w:ascii="Arial" w:hAnsi="Arial"/>
                <w:sz w:val="18"/>
                <w:lang w:val="en-US"/>
              </w:rPr>
              <w:t>NOTE 1:</w:t>
            </w:r>
            <w:r w:rsidRPr="004D0373">
              <w:rPr>
                <w:rFonts w:ascii="Arial" w:hAnsi="Arial"/>
                <w:sz w:val="18"/>
                <w:lang w:val="en-US"/>
              </w:rPr>
              <w:tab/>
              <w:t>The transmitter shall be set to 4 dB below P</w:t>
            </w:r>
            <w:r w:rsidRPr="004D0373">
              <w:rPr>
                <w:rFonts w:ascii="Arial" w:hAnsi="Arial"/>
                <w:sz w:val="18"/>
                <w:vertAlign w:val="subscript"/>
                <w:lang w:val="en-US"/>
              </w:rPr>
              <w:t xml:space="preserve">CMAX_L,f,c </w:t>
            </w:r>
            <w:r w:rsidRPr="004D0373">
              <w:rPr>
                <w:rFonts w:ascii="Arial" w:hAnsi="Arial"/>
                <w:sz w:val="18"/>
                <w:lang w:val="en-US"/>
              </w:rPr>
              <w:t>at the minimum UL configuration specified in Table 7.3.2-3 with P</w:t>
            </w:r>
            <w:r w:rsidRPr="004D0373">
              <w:rPr>
                <w:rFonts w:ascii="Arial" w:hAnsi="Arial"/>
                <w:sz w:val="18"/>
                <w:vertAlign w:val="subscript"/>
                <w:lang w:val="en-US"/>
              </w:rPr>
              <w:t xml:space="preserve">CMAX_L,f,c </w:t>
            </w:r>
            <w:r w:rsidRPr="004D0373">
              <w:rPr>
                <w:rFonts w:ascii="Arial" w:hAnsi="Arial"/>
                <w:sz w:val="18"/>
                <w:lang w:val="en-US"/>
              </w:rPr>
              <w:t>defined in clause 6.2.4.</w:t>
            </w:r>
          </w:p>
          <w:p w14:paraId="56578F4B" w14:textId="77777777" w:rsidR="00875AF8" w:rsidRPr="004D0373" w:rsidRDefault="00875AF8" w:rsidP="00875AF8">
            <w:pPr>
              <w:keepNext/>
              <w:keepLines/>
              <w:spacing w:after="0"/>
              <w:ind w:left="851" w:hanging="851"/>
              <w:rPr>
                <w:rFonts w:ascii="Arial" w:hAnsi="Arial"/>
                <w:sz w:val="18"/>
                <w:lang w:val="en-US"/>
              </w:rPr>
            </w:pPr>
            <w:r w:rsidRPr="004D0373">
              <w:rPr>
                <w:rFonts w:ascii="Arial" w:hAnsi="Arial"/>
                <w:sz w:val="18"/>
                <w:lang w:val="en-US"/>
              </w:rPr>
              <w:t>NOTE 2:</w:t>
            </w:r>
            <w:r w:rsidRPr="004D0373">
              <w:rPr>
                <w:rFonts w:ascii="Arial" w:hAnsi="Arial"/>
                <w:sz w:val="18"/>
                <w:lang w:val="en-US"/>
              </w:rPr>
              <w:tab/>
              <w:t>The absolute value of the interferer offset F</w:t>
            </w:r>
            <w:r w:rsidRPr="004D0373">
              <w:rPr>
                <w:rFonts w:ascii="Arial" w:hAnsi="Arial"/>
                <w:sz w:val="18"/>
                <w:vertAlign w:val="subscript"/>
                <w:lang w:val="en-US"/>
              </w:rPr>
              <w:t>interferer</w:t>
            </w:r>
            <w:r w:rsidRPr="004D0373">
              <w:rPr>
                <w:rFonts w:ascii="Arial" w:hAnsi="Arial"/>
                <w:sz w:val="18"/>
                <w:lang w:val="en-US"/>
              </w:rPr>
              <w:t xml:space="preserve"> (offset) shall be further adjusted to </w:t>
            </w:r>
            <w:r w:rsidRPr="004D0373">
              <w:rPr>
                <w:rFonts w:ascii="Arial" w:eastAsia="Osaka" w:hAnsi="Arial"/>
                <w:noProof/>
                <w:position w:val="-14"/>
                <w:sz w:val="18"/>
                <w:lang w:val="en-US"/>
              </w:rPr>
              <w:object w:dxaOrig="2659" w:dyaOrig="400" w14:anchorId="2CEB110A">
                <v:shape id="_x0000_i1121" type="#_x0000_t75" alt="" style="width:114pt;height:12pt;mso-width-percent:0;mso-height-percent:0;mso-width-percent:0;mso-height-percent:0" o:ole="">
                  <v:imagedata r:id="rId119" o:title=""/>
                </v:shape>
                <o:OLEObject Type="Embed" ProgID="Equation.3" ShapeID="_x0000_i1121" DrawAspect="Content" ObjectID="_1749668791" r:id="rId132"/>
              </w:object>
            </w:r>
            <w:r w:rsidRPr="004D0373">
              <w:rPr>
                <w:rFonts w:ascii="Arial" w:hAnsi="Arial"/>
                <w:sz w:val="18"/>
                <w:lang w:val="en-US"/>
              </w:rPr>
              <w:t>MHz with SCS the sub-carrier spacing of the wanted signal in MHz. The interferer is an NR signal with an SCS equal to that of the wanted signal.</w:t>
            </w:r>
          </w:p>
          <w:p w14:paraId="78211300" w14:textId="77777777" w:rsidR="00875AF8" w:rsidRPr="004D0373" w:rsidRDefault="00875AF8" w:rsidP="00875AF8">
            <w:pPr>
              <w:keepNext/>
              <w:keepLines/>
              <w:spacing w:after="0"/>
              <w:ind w:left="851" w:hanging="851"/>
              <w:rPr>
                <w:rFonts w:ascii="Arial" w:hAnsi="Arial"/>
                <w:sz w:val="18"/>
                <w:lang w:val="en-US"/>
              </w:rPr>
            </w:pPr>
            <w:r w:rsidRPr="004D0373">
              <w:rPr>
                <w:rFonts w:ascii="Arial" w:hAnsi="Arial"/>
                <w:sz w:val="18"/>
                <w:lang w:val="en-US"/>
              </w:rPr>
              <w:t>NOTE 3:</w:t>
            </w:r>
            <w:r w:rsidRPr="004D0373">
              <w:rPr>
                <w:rFonts w:ascii="Arial" w:hAnsi="Arial"/>
                <w:sz w:val="18"/>
                <w:lang w:val="en-US"/>
              </w:rPr>
              <w:tab/>
              <w:t>The interferer consists of the RMC specified in Annexes A.3.2.2 and A.3.3.2 with one sided dynamic OCNG Pattern OP.1 FDD/TDD for the DL-signal as described in Annex A.5.1.1/A.5.2.1.</w:t>
            </w:r>
          </w:p>
        </w:tc>
      </w:tr>
    </w:tbl>
    <w:p w14:paraId="2F21A8CA" w14:textId="26FACE44" w:rsidR="00A1115A" w:rsidRDefault="00A1115A" w:rsidP="00A1115A"/>
    <w:p w14:paraId="3E44238C" w14:textId="77777777" w:rsidR="00875AF8" w:rsidRDefault="00875AF8" w:rsidP="00875AF8">
      <w:pPr>
        <w:pStyle w:val="Heading3"/>
      </w:pPr>
      <w:r w:rsidRPr="00A1115A">
        <w:t>7.5F.</w:t>
      </w:r>
      <w:r>
        <w:t>1A</w:t>
      </w:r>
      <w:r w:rsidRPr="00A1115A">
        <w:tab/>
      </w:r>
      <w:r w:rsidRPr="00685477">
        <w:t>Adjacent channel selectivity for shared spectrum channel access CA</w:t>
      </w:r>
    </w:p>
    <w:p w14:paraId="5714846E" w14:textId="77777777" w:rsidR="00875AF8" w:rsidRDefault="00875AF8" w:rsidP="00875AF8">
      <w:pPr>
        <w:pStyle w:val="Heading4"/>
      </w:pPr>
      <w:r w:rsidRPr="00A1115A">
        <w:t>7.</w:t>
      </w:r>
      <w:r>
        <w:t>5</w:t>
      </w:r>
      <w:r w:rsidRPr="00A1115A">
        <w:t>F.</w:t>
      </w:r>
      <w:r>
        <w:t>1A.1</w:t>
      </w:r>
      <w:r w:rsidRPr="00A1115A">
        <w:tab/>
        <w:t>Intra-band contiguous shared spectrum channel access CA</w:t>
      </w:r>
    </w:p>
    <w:p w14:paraId="50F84406" w14:textId="77777777" w:rsidR="00875AF8" w:rsidRPr="00A1115A" w:rsidRDefault="00875AF8" w:rsidP="00875AF8">
      <w:r>
        <w:t xml:space="preserve">ACS for intra-band contiguous shared access CA requirements are specified in Table 7.5F.1A.1-1.  </w:t>
      </w:r>
      <w:r w:rsidRPr="001C0CC4">
        <w:t xml:space="preserve">These requirements apply for any SCS specified for the channel bandwidth of the wanted signal. </w:t>
      </w:r>
      <w:r>
        <w:t xml:space="preserve"> </w:t>
      </w:r>
      <w:r w:rsidRPr="001C0CC4">
        <w:t>For the test parameters</w:t>
      </w:r>
      <w:r>
        <w:t xml:space="preserve"> specified in Table 7.5F.1A.1-2</w:t>
      </w:r>
      <w:r w:rsidRPr="001C0CC4">
        <w:t xml:space="preserve">, the throughput </w:t>
      </w:r>
      <w:r>
        <w:t xml:space="preserve">of each carrier </w:t>
      </w:r>
      <w:r w:rsidRPr="001C0CC4">
        <w:t>shall be ≥ 95 % of the maximum throughput of the reference measurement channels as specified in Annexes A.2.2, A.3.2, and A.3.3 (with one sided dynamic OCNG Pattern OP.1 FDD/TDD for the DL-signal as described in Annex A.5.1.1/A.5.2.1)</w:t>
      </w:r>
      <w:r w:rsidRPr="00A1115A">
        <w:t xml:space="preserve">. </w:t>
      </w:r>
    </w:p>
    <w:p w14:paraId="5F566A6D" w14:textId="77777777" w:rsidR="00875AF8" w:rsidRPr="00A1115A" w:rsidRDefault="00875AF8" w:rsidP="00875AF8">
      <w:pPr>
        <w:pStyle w:val="TH"/>
        <w:rPr>
          <w:rFonts w:cs="Arial"/>
        </w:rPr>
      </w:pPr>
      <w:r w:rsidRPr="00A1115A">
        <w:rPr>
          <w:rFonts w:cs="Arial"/>
        </w:rPr>
        <w:t>Table 7.5F.</w:t>
      </w:r>
      <w:r>
        <w:rPr>
          <w:rFonts w:cs="Arial"/>
        </w:rPr>
        <w:t>1A.1</w:t>
      </w:r>
      <w:r w:rsidRPr="00A1115A">
        <w:rPr>
          <w:rFonts w:cs="Arial"/>
        </w:rPr>
        <w:t>-1: ACS for intra-band contiguous shared access CA</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2"/>
        <w:gridCol w:w="878"/>
        <w:gridCol w:w="943"/>
        <w:gridCol w:w="943"/>
        <w:gridCol w:w="943"/>
        <w:gridCol w:w="943"/>
        <w:gridCol w:w="943"/>
        <w:gridCol w:w="943"/>
        <w:gridCol w:w="943"/>
        <w:gridCol w:w="943"/>
      </w:tblGrid>
      <w:tr w:rsidR="00875AF8" w:rsidRPr="00A1115A" w14:paraId="694B5A8C" w14:textId="77777777" w:rsidTr="000C0F57">
        <w:trPr>
          <w:trHeight w:val="187"/>
        </w:trPr>
        <w:tc>
          <w:tcPr>
            <w:tcW w:w="1212" w:type="dxa"/>
          </w:tcPr>
          <w:p w14:paraId="113DC60C" w14:textId="77777777" w:rsidR="00875AF8" w:rsidRPr="00A1115A" w:rsidRDefault="00875AF8" w:rsidP="000C0F57">
            <w:pPr>
              <w:pStyle w:val="TAH"/>
            </w:pPr>
          </w:p>
        </w:tc>
        <w:tc>
          <w:tcPr>
            <w:tcW w:w="878" w:type="dxa"/>
          </w:tcPr>
          <w:p w14:paraId="09E363CC" w14:textId="77777777" w:rsidR="00875AF8" w:rsidRPr="00A1115A" w:rsidRDefault="00875AF8" w:rsidP="000C0F57">
            <w:pPr>
              <w:pStyle w:val="TAH"/>
            </w:pPr>
          </w:p>
        </w:tc>
        <w:tc>
          <w:tcPr>
            <w:tcW w:w="7544" w:type="dxa"/>
            <w:gridSpan w:val="8"/>
          </w:tcPr>
          <w:p w14:paraId="73784DBE" w14:textId="77777777" w:rsidR="00875AF8" w:rsidRPr="00A1115A" w:rsidRDefault="00875AF8" w:rsidP="000C0F57">
            <w:pPr>
              <w:pStyle w:val="TAH"/>
            </w:pPr>
            <w:r w:rsidRPr="00A1115A">
              <w:t>NR-U CA bandwidth class</w:t>
            </w:r>
          </w:p>
        </w:tc>
      </w:tr>
      <w:tr w:rsidR="00875AF8" w:rsidRPr="00A1115A" w14:paraId="72D0A97A" w14:textId="77777777" w:rsidTr="000C0F57">
        <w:trPr>
          <w:trHeight w:val="187"/>
        </w:trPr>
        <w:tc>
          <w:tcPr>
            <w:tcW w:w="1212" w:type="dxa"/>
          </w:tcPr>
          <w:p w14:paraId="0ADD95B0" w14:textId="77777777" w:rsidR="00875AF8" w:rsidRPr="00A1115A" w:rsidRDefault="00875AF8" w:rsidP="000C0F57">
            <w:pPr>
              <w:pStyle w:val="TAH"/>
            </w:pPr>
            <w:r w:rsidRPr="00A1115A">
              <w:t>Rx Parameter</w:t>
            </w:r>
          </w:p>
        </w:tc>
        <w:tc>
          <w:tcPr>
            <w:tcW w:w="878" w:type="dxa"/>
          </w:tcPr>
          <w:p w14:paraId="71C438D5" w14:textId="77777777" w:rsidR="00875AF8" w:rsidRPr="00A1115A" w:rsidRDefault="00875AF8" w:rsidP="000C0F57">
            <w:pPr>
              <w:pStyle w:val="TAH"/>
            </w:pPr>
            <w:r w:rsidRPr="00A1115A">
              <w:t>Units</w:t>
            </w:r>
          </w:p>
        </w:tc>
        <w:tc>
          <w:tcPr>
            <w:tcW w:w="943" w:type="dxa"/>
          </w:tcPr>
          <w:p w14:paraId="0FC5308D" w14:textId="77777777" w:rsidR="00875AF8" w:rsidRPr="00A1115A" w:rsidRDefault="00875AF8" w:rsidP="000C0F57">
            <w:pPr>
              <w:pStyle w:val="TAH"/>
            </w:pPr>
            <w:r w:rsidRPr="00A1115A">
              <w:rPr>
                <w:rFonts w:hint="eastAsia"/>
                <w:lang w:eastAsia="zh-CN"/>
              </w:rPr>
              <w:t>B</w:t>
            </w:r>
          </w:p>
        </w:tc>
        <w:tc>
          <w:tcPr>
            <w:tcW w:w="943" w:type="dxa"/>
          </w:tcPr>
          <w:p w14:paraId="1AE45DBA" w14:textId="77777777" w:rsidR="00875AF8" w:rsidRPr="00A1115A" w:rsidRDefault="00875AF8" w:rsidP="000C0F57">
            <w:pPr>
              <w:pStyle w:val="TAH"/>
            </w:pPr>
            <w:r w:rsidRPr="00A1115A">
              <w:t>C</w:t>
            </w:r>
          </w:p>
        </w:tc>
        <w:tc>
          <w:tcPr>
            <w:tcW w:w="943" w:type="dxa"/>
          </w:tcPr>
          <w:p w14:paraId="45EC6D81" w14:textId="77777777" w:rsidR="00875AF8" w:rsidRPr="00A1115A" w:rsidRDefault="00875AF8" w:rsidP="000C0F57">
            <w:pPr>
              <w:pStyle w:val="TAH"/>
            </w:pPr>
            <w:r w:rsidRPr="00A1115A">
              <w:t>D</w:t>
            </w:r>
          </w:p>
        </w:tc>
        <w:tc>
          <w:tcPr>
            <w:tcW w:w="943" w:type="dxa"/>
          </w:tcPr>
          <w:p w14:paraId="1A31CBE7" w14:textId="77777777" w:rsidR="00875AF8" w:rsidRPr="00A1115A" w:rsidRDefault="00875AF8" w:rsidP="000C0F57">
            <w:pPr>
              <w:pStyle w:val="TAH"/>
            </w:pPr>
            <w:r w:rsidRPr="00A1115A">
              <w:t>E</w:t>
            </w:r>
          </w:p>
        </w:tc>
        <w:tc>
          <w:tcPr>
            <w:tcW w:w="943" w:type="dxa"/>
          </w:tcPr>
          <w:p w14:paraId="03680ED3" w14:textId="77777777" w:rsidR="00875AF8" w:rsidRPr="00A1115A" w:rsidRDefault="00875AF8" w:rsidP="000C0F57">
            <w:pPr>
              <w:pStyle w:val="TAH"/>
            </w:pPr>
            <w:r w:rsidRPr="00A1115A">
              <w:t>I</w:t>
            </w:r>
          </w:p>
        </w:tc>
        <w:tc>
          <w:tcPr>
            <w:tcW w:w="943" w:type="dxa"/>
          </w:tcPr>
          <w:p w14:paraId="4A0D6714" w14:textId="77777777" w:rsidR="00875AF8" w:rsidRPr="00A1115A" w:rsidRDefault="00875AF8" w:rsidP="000C0F57">
            <w:pPr>
              <w:pStyle w:val="TAH"/>
            </w:pPr>
            <w:r w:rsidRPr="00A1115A">
              <w:t>M</w:t>
            </w:r>
          </w:p>
        </w:tc>
        <w:tc>
          <w:tcPr>
            <w:tcW w:w="943" w:type="dxa"/>
          </w:tcPr>
          <w:p w14:paraId="7F384D78" w14:textId="77777777" w:rsidR="00875AF8" w:rsidRPr="00A1115A" w:rsidRDefault="00875AF8" w:rsidP="000C0F57">
            <w:pPr>
              <w:pStyle w:val="TAH"/>
            </w:pPr>
            <w:r w:rsidRPr="00A1115A">
              <w:t>N</w:t>
            </w:r>
          </w:p>
        </w:tc>
        <w:tc>
          <w:tcPr>
            <w:tcW w:w="943" w:type="dxa"/>
          </w:tcPr>
          <w:p w14:paraId="2E00E151" w14:textId="77777777" w:rsidR="00875AF8" w:rsidRPr="00A1115A" w:rsidRDefault="00875AF8" w:rsidP="000C0F57">
            <w:pPr>
              <w:pStyle w:val="TAH"/>
            </w:pPr>
            <w:r w:rsidRPr="00A1115A">
              <w:t>O</w:t>
            </w:r>
          </w:p>
        </w:tc>
      </w:tr>
      <w:tr w:rsidR="00875AF8" w:rsidRPr="00A1115A" w14:paraId="31FE1D57" w14:textId="77777777" w:rsidTr="000C0F57">
        <w:trPr>
          <w:trHeight w:val="187"/>
        </w:trPr>
        <w:tc>
          <w:tcPr>
            <w:tcW w:w="1212" w:type="dxa"/>
            <w:vAlign w:val="center"/>
          </w:tcPr>
          <w:p w14:paraId="4A02B158" w14:textId="77777777" w:rsidR="00875AF8" w:rsidRPr="00A1115A" w:rsidRDefault="00875AF8" w:rsidP="000C0F57">
            <w:pPr>
              <w:pStyle w:val="TAC"/>
            </w:pPr>
            <w:r w:rsidRPr="00A1115A">
              <w:t>ACS</w:t>
            </w:r>
          </w:p>
        </w:tc>
        <w:tc>
          <w:tcPr>
            <w:tcW w:w="878" w:type="dxa"/>
            <w:vAlign w:val="center"/>
          </w:tcPr>
          <w:p w14:paraId="645A58E7" w14:textId="77777777" w:rsidR="00875AF8" w:rsidRPr="00A1115A" w:rsidRDefault="00875AF8" w:rsidP="000C0F57">
            <w:pPr>
              <w:pStyle w:val="TAC"/>
            </w:pPr>
            <w:r w:rsidRPr="00A1115A">
              <w:t>dB</w:t>
            </w:r>
          </w:p>
        </w:tc>
        <w:tc>
          <w:tcPr>
            <w:tcW w:w="7544" w:type="dxa"/>
            <w:gridSpan w:val="8"/>
            <w:vAlign w:val="center"/>
          </w:tcPr>
          <w:p w14:paraId="7911913F" w14:textId="77777777" w:rsidR="00875AF8" w:rsidRPr="00A1115A" w:rsidRDefault="00875AF8" w:rsidP="000C0F57">
            <w:pPr>
              <w:pStyle w:val="TAC"/>
            </w:pPr>
            <w:r w:rsidRPr="00A1115A">
              <w:t>24  – 10log</w:t>
            </w:r>
            <w:r w:rsidRPr="00A1115A">
              <w:rPr>
                <w:vertAlign w:val="subscript"/>
              </w:rPr>
              <w:t>10</w:t>
            </w:r>
            <w:r w:rsidRPr="00A1115A">
              <w:t>(BW</w:t>
            </w:r>
            <w:r w:rsidRPr="00A1115A">
              <w:rPr>
                <w:vertAlign w:val="subscript"/>
              </w:rPr>
              <w:t>Channel_CA</w:t>
            </w:r>
            <w:r w:rsidRPr="00A1115A">
              <w:t>/20)</w:t>
            </w:r>
          </w:p>
        </w:tc>
      </w:tr>
      <w:tr w:rsidR="00875AF8" w:rsidRPr="00A1115A" w14:paraId="49FCE4E5" w14:textId="77777777" w:rsidTr="000C0F57">
        <w:trPr>
          <w:trHeight w:val="187"/>
        </w:trPr>
        <w:tc>
          <w:tcPr>
            <w:tcW w:w="9634" w:type="dxa"/>
            <w:gridSpan w:val="10"/>
            <w:vAlign w:val="center"/>
          </w:tcPr>
          <w:p w14:paraId="7CB86B64" w14:textId="77777777" w:rsidR="00875AF8" w:rsidRPr="00A1115A" w:rsidRDefault="00875AF8" w:rsidP="006305CE">
            <w:pPr>
              <w:pStyle w:val="TAC"/>
              <w:jc w:val="left"/>
            </w:pPr>
            <w:r w:rsidRPr="008C3B2F">
              <w:rPr>
                <w:rFonts w:hint="eastAsia"/>
              </w:rPr>
              <w:t>NOTE</w:t>
            </w:r>
            <w:r>
              <w:t xml:space="preserve"> </w:t>
            </w:r>
            <w:r w:rsidRPr="008C3B2F">
              <w:rPr>
                <w:rFonts w:hint="eastAsia"/>
              </w:rPr>
              <w:t>1:</w:t>
            </w:r>
            <w:r w:rsidRPr="008C3B2F">
              <w:t xml:space="preserve"> </w:t>
            </w:r>
            <w:r w:rsidRPr="008C3B2F">
              <w:tab/>
            </w:r>
            <w:r w:rsidRPr="008C3B2F">
              <w:rPr>
                <w:rFonts w:hint="eastAsia"/>
              </w:rPr>
              <w:t>ACS value is rounded to the next higher 0.5dB value</w:t>
            </w:r>
            <w:r w:rsidRPr="008C3B2F">
              <w:rPr>
                <w:b/>
                <w:bCs/>
                <w:szCs w:val="18"/>
                <w:lang w:val="en-US"/>
              </w:rPr>
              <w:tab/>
            </w:r>
          </w:p>
        </w:tc>
      </w:tr>
    </w:tbl>
    <w:p w14:paraId="05E611EB" w14:textId="77777777" w:rsidR="00875AF8" w:rsidRPr="00A1115A" w:rsidRDefault="00875AF8" w:rsidP="00875AF8"/>
    <w:p w14:paraId="664A06FC" w14:textId="77777777" w:rsidR="00875AF8" w:rsidRDefault="00875AF8" w:rsidP="00875AF8">
      <w:pPr>
        <w:pStyle w:val="TH"/>
        <w:rPr>
          <w:rFonts w:cs="Arial"/>
        </w:rPr>
      </w:pPr>
      <w:r>
        <w:rPr>
          <w:rFonts w:cs="Arial"/>
        </w:rPr>
        <w:t>Table 7.5F.</w:t>
      </w:r>
      <w:r>
        <w:rPr>
          <w:rFonts w:eastAsia="SimSun" w:cs="Arial"/>
          <w:lang w:val="en-US" w:eastAsia="zh-CN"/>
        </w:rPr>
        <w:t>1A.1</w:t>
      </w:r>
      <w:r>
        <w:rPr>
          <w:rFonts w:cs="Arial"/>
        </w:rPr>
        <w:t>-2: Test parameters for intra-band contiguous NR-U CA</w:t>
      </w:r>
    </w:p>
    <w:tbl>
      <w:tblPr>
        <w:tblW w:w="957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3"/>
        <w:gridCol w:w="709"/>
        <w:gridCol w:w="6985"/>
      </w:tblGrid>
      <w:tr w:rsidR="00875AF8" w:rsidRPr="00A1115A" w14:paraId="5EACCBE8" w14:textId="77777777" w:rsidTr="000C0F57">
        <w:trPr>
          <w:trHeight w:val="213"/>
        </w:trPr>
        <w:tc>
          <w:tcPr>
            <w:tcW w:w="1883" w:type="dxa"/>
            <w:tcBorders>
              <w:bottom w:val="nil"/>
            </w:tcBorders>
            <w:shd w:val="clear" w:color="auto" w:fill="auto"/>
          </w:tcPr>
          <w:p w14:paraId="40FAEE9A" w14:textId="77777777" w:rsidR="00875AF8" w:rsidRPr="00A1115A" w:rsidRDefault="00875AF8" w:rsidP="000C0F57">
            <w:pPr>
              <w:pStyle w:val="TAH"/>
            </w:pPr>
            <w:r w:rsidRPr="00A1115A">
              <w:t>Rx Parameter</w:t>
            </w:r>
          </w:p>
        </w:tc>
        <w:tc>
          <w:tcPr>
            <w:tcW w:w="709" w:type="dxa"/>
            <w:tcBorders>
              <w:bottom w:val="nil"/>
            </w:tcBorders>
            <w:shd w:val="clear" w:color="auto" w:fill="auto"/>
          </w:tcPr>
          <w:p w14:paraId="75A069DA" w14:textId="77777777" w:rsidR="00875AF8" w:rsidRPr="00A1115A" w:rsidRDefault="00875AF8" w:rsidP="000C0F57">
            <w:pPr>
              <w:pStyle w:val="TAH"/>
            </w:pPr>
            <w:r w:rsidRPr="00A1115A">
              <w:t xml:space="preserve">Units </w:t>
            </w:r>
          </w:p>
        </w:tc>
        <w:tc>
          <w:tcPr>
            <w:tcW w:w="6985" w:type="dxa"/>
          </w:tcPr>
          <w:p w14:paraId="2609BD38" w14:textId="77777777" w:rsidR="00875AF8" w:rsidRPr="00A1115A" w:rsidRDefault="00875AF8" w:rsidP="000C0F57">
            <w:pPr>
              <w:pStyle w:val="TAH"/>
            </w:pPr>
            <w:r w:rsidRPr="00A1115A">
              <w:t>NR-U CA bandwidth class</w:t>
            </w:r>
          </w:p>
        </w:tc>
      </w:tr>
      <w:tr w:rsidR="00875AF8" w:rsidRPr="00A1115A" w14:paraId="752EBAC0" w14:textId="77777777" w:rsidTr="000C0F57">
        <w:trPr>
          <w:trHeight w:val="213"/>
        </w:trPr>
        <w:tc>
          <w:tcPr>
            <w:tcW w:w="1883" w:type="dxa"/>
            <w:tcBorders>
              <w:top w:val="nil"/>
            </w:tcBorders>
            <w:shd w:val="clear" w:color="auto" w:fill="auto"/>
          </w:tcPr>
          <w:p w14:paraId="261776D3" w14:textId="77777777" w:rsidR="00875AF8" w:rsidRPr="00A1115A" w:rsidRDefault="00875AF8" w:rsidP="000C0F57">
            <w:pPr>
              <w:pStyle w:val="TAH"/>
            </w:pPr>
          </w:p>
        </w:tc>
        <w:tc>
          <w:tcPr>
            <w:tcW w:w="709" w:type="dxa"/>
            <w:tcBorders>
              <w:top w:val="nil"/>
            </w:tcBorders>
            <w:shd w:val="clear" w:color="auto" w:fill="auto"/>
          </w:tcPr>
          <w:p w14:paraId="6D363393" w14:textId="77777777" w:rsidR="00875AF8" w:rsidRPr="00A1115A" w:rsidRDefault="00875AF8" w:rsidP="000C0F57">
            <w:pPr>
              <w:pStyle w:val="TAH"/>
            </w:pPr>
          </w:p>
        </w:tc>
        <w:tc>
          <w:tcPr>
            <w:tcW w:w="6985" w:type="dxa"/>
          </w:tcPr>
          <w:p w14:paraId="53656DB6" w14:textId="77777777" w:rsidR="00875AF8" w:rsidRPr="00A1115A" w:rsidRDefault="00875AF8" w:rsidP="000C0F57">
            <w:pPr>
              <w:pStyle w:val="TAH"/>
            </w:pPr>
            <w:r w:rsidRPr="00A1115A">
              <w:rPr>
                <w:rFonts w:hint="eastAsia"/>
                <w:lang w:eastAsia="zh-CN"/>
              </w:rPr>
              <w:t>B</w:t>
            </w:r>
            <w:r w:rsidRPr="00A1115A">
              <w:rPr>
                <w:lang w:eastAsia="zh-CN"/>
              </w:rPr>
              <w:t>, C, D, E, M, N, O</w:t>
            </w:r>
          </w:p>
        </w:tc>
      </w:tr>
      <w:tr w:rsidR="00875AF8" w:rsidRPr="00A1115A" w14:paraId="24A4E682" w14:textId="77777777" w:rsidTr="000C0F57">
        <w:trPr>
          <w:trHeight w:val="377"/>
        </w:trPr>
        <w:tc>
          <w:tcPr>
            <w:tcW w:w="1883" w:type="dxa"/>
          </w:tcPr>
          <w:p w14:paraId="1CBF5D93" w14:textId="77777777" w:rsidR="00875AF8" w:rsidRPr="00A1115A" w:rsidRDefault="00875AF8" w:rsidP="000C0F57">
            <w:pPr>
              <w:pStyle w:val="TAC"/>
              <w:rPr>
                <w:b/>
              </w:rPr>
            </w:pPr>
            <w:r w:rsidRPr="00A1115A">
              <w:t>Pw in Transmission Bandwidth Configuration, per CC</w:t>
            </w:r>
          </w:p>
        </w:tc>
        <w:tc>
          <w:tcPr>
            <w:tcW w:w="709" w:type="dxa"/>
          </w:tcPr>
          <w:p w14:paraId="747593C3" w14:textId="77777777" w:rsidR="00875AF8" w:rsidRPr="00A1115A" w:rsidRDefault="00875AF8" w:rsidP="000C0F57">
            <w:pPr>
              <w:pStyle w:val="TAC"/>
            </w:pPr>
            <w:r w:rsidRPr="00A1115A">
              <w:t>dBm</w:t>
            </w:r>
          </w:p>
        </w:tc>
        <w:tc>
          <w:tcPr>
            <w:tcW w:w="6985" w:type="dxa"/>
          </w:tcPr>
          <w:p w14:paraId="5DB284FE" w14:textId="77777777" w:rsidR="00875AF8" w:rsidRPr="00A1115A" w:rsidRDefault="00875AF8" w:rsidP="000C0F57">
            <w:pPr>
              <w:pStyle w:val="TAC"/>
            </w:pPr>
            <w:r w:rsidRPr="00A1115A">
              <w:t>REFSENS + 14 dB</w:t>
            </w:r>
          </w:p>
        </w:tc>
      </w:tr>
      <w:tr w:rsidR="00875AF8" w:rsidRPr="00A1115A" w14:paraId="50C988B3" w14:textId="77777777" w:rsidTr="000C0F57">
        <w:trPr>
          <w:trHeight w:val="192"/>
        </w:trPr>
        <w:tc>
          <w:tcPr>
            <w:tcW w:w="1883" w:type="dxa"/>
          </w:tcPr>
          <w:p w14:paraId="652BC1B8" w14:textId="77777777" w:rsidR="00875AF8" w:rsidRPr="00A1115A" w:rsidRDefault="00875AF8" w:rsidP="000C0F57">
            <w:pPr>
              <w:pStyle w:val="TAC"/>
            </w:pPr>
            <w:r w:rsidRPr="00A1115A">
              <w:rPr>
                <w:bCs/>
              </w:rPr>
              <w:t>P</w:t>
            </w:r>
            <w:r w:rsidRPr="00A1115A">
              <w:rPr>
                <w:bCs/>
                <w:vertAlign w:val="subscript"/>
              </w:rPr>
              <w:t>Interferer</w:t>
            </w:r>
          </w:p>
        </w:tc>
        <w:tc>
          <w:tcPr>
            <w:tcW w:w="709" w:type="dxa"/>
          </w:tcPr>
          <w:p w14:paraId="5AB3AE65" w14:textId="77777777" w:rsidR="00875AF8" w:rsidRPr="00A1115A" w:rsidRDefault="00875AF8" w:rsidP="000C0F57">
            <w:pPr>
              <w:pStyle w:val="TAC"/>
            </w:pPr>
            <w:r w:rsidRPr="00A1115A">
              <w:t>dBm</w:t>
            </w:r>
          </w:p>
        </w:tc>
        <w:tc>
          <w:tcPr>
            <w:tcW w:w="6985" w:type="dxa"/>
          </w:tcPr>
          <w:p w14:paraId="3A3650E1" w14:textId="77777777" w:rsidR="00875AF8" w:rsidRPr="00A1115A" w:rsidRDefault="00875AF8" w:rsidP="000C0F57">
            <w:pPr>
              <w:pStyle w:val="TAC"/>
            </w:pPr>
            <w:r w:rsidRPr="00A1115A">
              <w:t>Aggregated power + 22.5 – 10log</w:t>
            </w:r>
            <w:r w:rsidRPr="00A1115A">
              <w:rPr>
                <w:vertAlign w:val="subscript"/>
              </w:rPr>
              <w:t>10</w:t>
            </w:r>
            <w:r w:rsidRPr="00A1115A">
              <w:t>(BW</w:t>
            </w:r>
            <w:r w:rsidRPr="00A1115A">
              <w:rPr>
                <w:vertAlign w:val="subscript"/>
              </w:rPr>
              <w:t>Channel_CA</w:t>
            </w:r>
            <w:r w:rsidRPr="00A1115A">
              <w:t>/20) dB</w:t>
            </w:r>
          </w:p>
        </w:tc>
      </w:tr>
      <w:tr w:rsidR="00875AF8" w:rsidRPr="00A1115A" w14:paraId="78DC7604" w14:textId="77777777" w:rsidTr="000C0F57">
        <w:trPr>
          <w:trHeight w:val="182"/>
        </w:trPr>
        <w:tc>
          <w:tcPr>
            <w:tcW w:w="1883" w:type="dxa"/>
          </w:tcPr>
          <w:p w14:paraId="5E8E275F" w14:textId="77777777" w:rsidR="00875AF8" w:rsidRPr="00A1115A" w:rsidRDefault="00875AF8" w:rsidP="000C0F57">
            <w:pPr>
              <w:pStyle w:val="TAC"/>
              <w:rPr>
                <w:i/>
              </w:rPr>
            </w:pPr>
            <w:r w:rsidRPr="00A1115A">
              <w:rPr>
                <w:bCs/>
              </w:rPr>
              <w:t>BW</w:t>
            </w:r>
            <w:r w:rsidRPr="00A1115A">
              <w:rPr>
                <w:bCs/>
                <w:vertAlign w:val="subscript"/>
              </w:rPr>
              <w:t>Interferer</w:t>
            </w:r>
          </w:p>
        </w:tc>
        <w:tc>
          <w:tcPr>
            <w:tcW w:w="709" w:type="dxa"/>
          </w:tcPr>
          <w:p w14:paraId="0E895A61" w14:textId="77777777" w:rsidR="00875AF8" w:rsidRPr="00A1115A" w:rsidRDefault="00875AF8" w:rsidP="000C0F57">
            <w:pPr>
              <w:pStyle w:val="TAC"/>
            </w:pPr>
            <w:r w:rsidRPr="00A1115A">
              <w:t>MHz</w:t>
            </w:r>
          </w:p>
        </w:tc>
        <w:tc>
          <w:tcPr>
            <w:tcW w:w="6985" w:type="dxa"/>
          </w:tcPr>
          <w:p w14:paraId="465D002C" w14:textId="77777777" w:rsidR="00875AF8" w:rsidRPr="00A1115A" w:rsidRDefault="00875AF8" w:rsidP="000C0F57">
            <w:pPr>
              <w:pStyle w:val="TAC"/>
            </w:pPr>
            <w:r w:rsidRPr="00A1115A">
              <w:rPr>
                <w:rFonts w:hint="eastAsia"/>
                <w:lang w:eastAsia="zh-CN"/>
              </w:rPr>
              <w:t>20</w:t>
            </w:r>
          </w:p>
        </w:tc>
      </w:tr>
      <w:tr w:rsidR="00875AF8" w:rsidRPr="00A1115A" w14:paraId="56404D3D" w14:textId="77777777" w:rsidTr="000C0F57">
        <w:trPr>
          <w:trHeight w:val="560"/>
        </w:trPr>
        <w:tc>
          <w:tcPr>
            <w:tcW w:w="1883" w:type="dxa"/>
          </w:tcPr>
          <w:p w14:paraId="3CA87615" w14:textId="77777777" w:rsidR="00875AF8" w:rsidRPr="00A1115A" w:rsidRDefault="00875AF8" w:rsidP="000C0F57">
            <w:pPr>
              <w:pStyle w:val="TAC"/>
              <w:rPr>
                <w:bCs/>
              </w:rPr>
            </w:pPr>
            <w:r w:rsidRPr="00A1115A">
              <w:rPr>
                <w:bCs/>
              </w:rPr>
              <w:t>F</w:t>
            </w:r>
            <w:r w:rsidRPr="00A1115A">
              <w:rPr>
                <w:bCs/>
                <w:vertAlign w:val="subscript"/>
              </w:rPr>
              <w:t>Interferer</w:t>
            </w:r>
            <w:r w:rsidRPr="00A1115A">
              <w:rPr>
                <w:bCs/>
              </w:rPr>
              <w:t xml:space="preserve"> (offset)</w:t>
            </w:r>
          </w:p>
        </w:tc>
        <w:tc>
          <w:tcPr>
            <w:tcW w:w="709" w:type="dxa"/>
          </w:tcPr>
          <w:p w14:paraId="25C6DC92" w14:textId="77777777" w:rsidR="00875AF8" w:rsidRPr="00A1115A" w:rsidRDefault="00875AF8" w:rsidP="000C0F57">
            <w:pPr>
              <w:pStyle w:val="TAC"/>
            </w:pPr>
            <w:r w:rsidRPr="00A1115A">
              <w:t>MHz</w:t>
            </w:r>
          </w:p>
        </w:tc>
        <w:tc>
          <w:tcPr>
            <w:tcW w:w="6985" w:type="dxa"/>
          </w:tcPr>
          <w:p w14:paraId="590897D1" w14:textId="77777777" w:rsidR="00875AF8" w:rsidRPr="00A1115A" w:rsidRDefault="00875AF8" w:rsidP="000C0F57">
            <w:pPr>
              <w:pStyle w:val="TAC"/>
            </w:pPr>
            <w:r w:rsidRPr="00A1115A">
              <w:t>10 + Foffset</w:t>
            </w:r>
          </w:p>
          <w:p w14:paraId="39B51168" w14:textId="77777777" w:rsidR="00875AF8" w:rsidRPr="00A1115A" w:rsidRDefault="00875AF8" w:rsidP="000C0F57">
            <w:pPr>
              <w:pStyle w:val="TAC"/>
            </w:pPr>
            <w:r w:rsidRPr="00A1115A">
              <w:t>/</w:t>
            </w:r>
          </w:p>
          <w:p w14:paraId="72698C82" w14:textId="77777777" w:rsidR="00875AF8" w:rsidRPr="00A1115A" w:rsidRDefault="00875AF8" w:rsidP="000C0F57">
            <w:pPr>
              <w:pStyle w:val="TAC"/>
            </w:pPr>
            <w:r w:rsidRPr="00A1115A">
              <w:t>-10 - Foffset</w:t>
            </w:r>
          </w:p>
        </w:tc>
      </w:tr>
      <w:tr w:rsidR="00875AF8" w:rsidRPr="00A1115A" w14:paraId="60A89743" w14:textId="77777777" w:rsidTr="000C0F57">
        <w:trPr>
          <w:trHeight w:val="404"/>
        </w:trPr>
        <w:tc>
          <w:tcPr>
            <w:tcW w:w="9577" w:type="dxa"/>
            <w:gridSpan w:val="3"/>
          </w:tcPr>
          <w:p w14:paraId="7BDFFA4B" w14:textId="77777777" w:rsidR="00875AF8" w:rsidRPr="00A1115A" w:rsidRDefault="00875AF8" w:rsidP="000C0F57">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w:t>
            </w:r>
            <w:r>
              <w:t>F</w:t>
            </w:r>
            <w:r w:rsidRPr="00A1115A">
              <w:t>.2-3 with P</w:t>
            </w:r>
            <w:r w:rsidRPr="00A1115A">
              <w:rPr>
                <w:vertAlign w:val="subscript"/>
              </w:rPr>
              <w:t xml:space="preserve">CMAX_L,f,c </w:t>
            </w:r>
            <w:r w:rsidRPr="00A1115A">
              <w:t>defined in clause 6.2.4</w:t>
            </w:r>
            <w:r w:rsidRPr="00A1115A" w:rsidDel="00201575">
              <w:t xml:space="preserve"> </w:t>
            </w:r>
            <w:r w:rsidRPr="00A1115A">
              <w:t>.</w:t>
            </w:r>
          </w:p>
          <w:p w14:paraId="5A9206FB" w14:textId="77777777" w:rsidR="00875AF8" w:rsidRPr="00A1115A" w:rsidRDefault="00875AF8" w:rsidP="000C0F57">
            <w:pPr>
              <w:pStyle w:val="TAN"/>
            </w:pPr>
            <w:r w:rsidRPr="00A1115A">
              <w:t>NOTE 2:</w:t>
            </w:r>
            <w:r w:rsidRPr="00A1115A">
              <w:tab/>
              <w:t>The absolute value of the interferer offset F</w:t>
            </w:r>
            <w:r w:rsidRPr="00A1115A">
              <w:rPr>
                <w:vertAlign w:val="subscript"/>
              </w:rPr>
              <w:t>interferer</w:t>
            </w:r>
            <w:r w:rsidRPr="00A1115A">
              <w:t xml:space="preserve"> (offset) shall be further adjusted to </w:t>
            </w:r>
            <w:r w:rsidRPr="00A1115A">
              <w:object w:dxaOrig="2659" w:dyaOrig="400" w14:anchorId="0B97166E">
                <v:shape id="_x0000_i1122" type="#_x0000_t75" style="width:114pt;height:13.5pt" o:ole="">
                  <v:imagedata r:id="rId119" o:title=""/>
                </v:shape>
                <o:OLEObject Type="Embed" ProgID="Equation.3" ShapeID="_x0000_i1122" DrawAspect="Content" ObjectID="_1749668792" r:id="rId133"/>
              </w:object>
            </w:r>
            <w:r w:rsidRPr="00A1115A">
              <w:t>MHz with SCS the sub-carrier spacing of the carrier closest to the interferer in MHz. The interferer is an NR signal with an SCS equal to that of the closest carrier.</w:t>
            </w:r>
          </w:p>
          <w:p w14:paraId="2F22AF37" w14:textId="77777777" w:rsidR="00875AF8" w:rsidRPr="00A1115A" w:rsidRDefault="00875AF8" w:rsidP="000C0F57">
            <w:pPr>
              <w:pStyle w:val="TAN"/>
            </w:pPr>
            <w:r w:rsidRPr="00A1115A">
              <w:t>NOTE 3:</w:t>
            </w:r>
            <w:r w:rsidRPr="00A1115A">
              <w:tab/>
              <w:t>The interferer consists of the RMC specified in Annexes A.3.2.2 and A.3.3.2 with one sided dynamic OCNG Pattern OP.1 FDD/TDD for the DL-signal as described in Annex A.5.1.1/A.5.2.1.</w:t>
            </w:r>
            <w:r w:rsidRPr="00A1115A" w:rsidDel="005E7930">
              <w:t xml:space="preserve"> </w:t>
            </w:r>
          </w:p>
        </w:tc>
      </w:tr>
    </w:tbl>
    <w:p w14:paraId="3EBFCDB7" w14:textId="77777777" w:rsidR="00875AF8" w:rsidRDefault="00875AF8" w:rsidP="00875AF8">
      <w:pPr>
        <w:rPr>
          <w:rFonts w:eastAsia="Malgun Gothic"/>
          <w:lang w:eastAsia="ko-KR"/>
        </w:rPr>
      </w:pPr>
    </w:p>
    <w:p w14:paraId="09A0020A" w14:textId="0E42E984" w:rsidR="00875AF8" w:rsidRPr="00A1115A" w:rsidRDefault="00875AF8" w:rsidP="00875AF8">
      <w:pPr>
        <w:pStyle w:val="Heading3"/>
      </w:pPr>
      <w:bookmarkStart w:id="1112" w:name="_Hlk119409908"/>
      <w:bookmarkStart w:id="1113" w:name="_Toc61367769"/>
      <w:bookmarkStart w:id="1114" w:name="_Toc61373152"/>
      <w:bookmarkStart w:id="1115" w:name="_Toc68231102"/>
      <w:bookmarkStart w:id="1116" w:name="_Toc69084515"/>
      <w:bookmarkStart w:id="1117" w:name="_Toc75467528"/>
      <w:bookmarkStart w:id="1118" w:name="_Toc76509550"/>
      <w:bookmarkStart w:id="1119" w:name="_Toc76718540"/>
      <w:bookmarkStart w:id="1120" w:name="_Toc83580887"/>
      <w:bookmarkStart w:id="1121" w:name="_Toc84405396"/>
      <w:bookmarkStart w:id="1122" w:name="_Toc84414005"/>
      <w:bookmarkStart w:id="1123" w:name="_Toc45888442"/>
      <w:bookmarkStart w:id="1124" w:name="_Toc45889041"/>
      <w:bookmarkStart w:id="1125" w:name="_Toc61367770"/>
      <w:bookmarkStart w:id="1126" w:name="_Toc61373153"/>
      <w:bookmarkStart w:id="1127" w:name="_Toc68231103"/>
      <w:bookmarkStart w:id="1128" w:name="_Toc69084516"/>
      <w:bookmarkStart w:id="1129" w:name="_Toc75467529"/>
      <w:bookmarkStart w:id="1130" w:name="_Toc76509551"/>
      <w:bookmarkStart w:id="1131" w:name="_Toc76718541"/>
      <w:bookmarkStart w:id="1132" w:name="_Toc83580888"/>
      <w:bookmarkStart w:id="1133" w:name="_Toc84405397"/>
      <w:bookmarkStart w:id="1134" w:name="_Toc84414006"/>
      <w:r w:rsidRPr="00A1115A">
        <w:t>7.5F.2</w:t>
      </w:r>
      <w:r w:rsidRPr="00A1115A">
        <w:tab/>
      </w:r>
      <w:bookmarkEnd w:id="1112"/>
      <w:bookmarkEnd w:id="1113"/>
      <w:bookmarkEnd w:id="1114"/>
      <w:bookmarkEnd w:id="1115"/>
      <w:bookmarkEnd w:id="1116"/>
      <w:bookmarkEnd w:id="1117"/>
      <w:bookmarkEnd w:id="1118"/>
      <w:bookmarkEnd w:id="1119"/>
      <w:bookmarkEnd w:id="1120"/>
      <w:bookmarkEnd w:id="1121"/>
      <w:bookmarkEnd w:id="1122"/>
      <w:r>
        <w:t>Void</w:t>
      </w:r>
    </w:p>
    <w:p w14:paraId="7F76B88E" w14:textId="57C5301C" w:rsidR="00875AF8" w:rsidRDefault="00875AF8" w:rsidP="00875AF8">
      <w:pPr>
        <w:rPr>
          <w:rFonts w:eastAsia="Malgun Gothic"/>
          <w:lang w:eastAsia="ko-KR"/>
        </w:rPr>
      </w:pPr>
    </w:p>
    <w:p w14:paraId="0B6352E9" w14:textId="77777777" w:rsidR="00A1115A" w:rsidRPr="00A1115A" w:rsidRDefault="00A1115A" w:rsidP="00A1115A">
      <w:pPr>
        <w:pStyle w:val="Heading2"/>
      </w:pPr>
      <w:r w:rsidRPr="00A1115A">
        <w:t>7.6</w:t>
      </w:r>
      <w:r w:rsidRPr="00A1115A">
        <w:tab/>
        <w:t>Blocking characteristics</w:t>
      </w:r>
      <w:bookmarkEnd w:id="1062"/>
      <w:bookmarkEnd w:id="1063"/>
      <w:bookmarkEnd w:id="1064"/>
      <w:bookmarkEnd w:id="1065"/>
      <w:bookmarkEnd w:id="1066"/>
      <w:bookmarkEnd w:id="1067"/>
      <w:bookmarkEnd w:id="1123"/>
      <w:bookmarkEnd w:id="1124"/>
      <w:bookmarkEnd w:id="1125"/>
      <w:bookmarkEnd w:id="1126"/>
      <w:bookmarkEnd w:id="1127"/>
      <w:bookmarkEnd w:id="1128"/>
      <w:bookmarkEnd w:id="1129"/>
      <w:bookmarkEnd w:id="1130"/>
      <w:bookmarkEnd w:id="1131"/>
      <w:bookmarkEnd w:id="1132"/>
      <w:bookmarkEnd w:id="1133"/>
      <w:bookmarkEnd w:id="1134"/>
    </w:p>
    <w:p w14:paraId="7C706605" w14:textId="77777777" w:rsidR="00A1115A" w:rsidRPr="00A1115A" w:rsidRDefault="00A1115A" w:rsidP="00A1115A">
      <w:pPr>
        <w:pStyle w:val="Heading3"/>
      </w:pPr>
      <w:bookmarkStart w:id="1135" w:name="_Toc21344470"/>
      <w:bookmarkStart w:id="1136" w:name="_Toc29801958"/>
      <w:bookmarkStart w:id="1137" w:name="_Toc29802382"/>
      <w:bookmarkStart w:id="1138" w:name="_Toc29803007"/>
      <w:bookmarkStart w:id="1139" w:name="_Toc36107749"/>
      <w:bookmarkStart w:id="1140" w:name="_Toc37251523"/>
      <w:bookmarkStart w:id="1141" w:name="_Toc45888443"/>
      <w:bookmarkStart w:id="1142" w:name="_Toc45889042"/>
      <w:bookmarkStart w:id="1143" w:name="_Toc61367771"/>
      <w:bookmarkStart w:id="1144" w:name="_Toc61373154"/>
      <w:bookmarkStart w:id="1145" w:name="_Toc68231104"/>
      <w:bookmarkStart w:id="1146" w:name="_Toc69084517"/>
      <w:bookmarkStart w:id="1147" w:name="_Toc75467530"/>
      <w:bookmarkStart w:id="1148" w:name="_Toc76509552"/>
      <w:bookmarkStart w:id="1149" w:name="_Toc76718542"/>
      <w:bookmarkStart w:id="1150" w:name="_Toc83580889"/>
      <w:bookmarkStart w:id="1151" w:name="_Toc84405398"/>
      <w:bookmarkStart w:id="1152" w:name="_Toc84414007"/>
      <w:r w:rsidRPr="00A1115A">
        <w:t>7.6.1</w:t>
      </w:r>
      <w:r w:rsidRPr="00A1115A">
        <w:tab/>
        <w:t>General</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14:paraId="7F06C28D" w14:textId="77777777" w:rsidR="00A1115A" w:rsidRPr="00A1115A" w:rsidRDefault="00A1115A" w:rsidP="00A1115A">
      <w:r w:rsidRPr="00A1115A">
        <w:rPr>
          <w:rFonts w:cs="v5.0.0"/>
        </w:rPr>
        <w:t xml:space="preserve">The blocking characteristic is a measure of the receiver's ability to receive a wanted signal at its assigned channel </w:t>
      </w:r>
      <w:r w:rsidRPr="00A1115A">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41629B6D" w14:textId="77777777" w:rsidR="00A1115A" w:rsidRPr="00A1115A" w:rsidRDefault="00A1115A" w:rsidP="00A1115A">
      <w:r w:rsidRPr="00A1115A">
        <w:t>For shared spectrum channel access and band combinations with operating bands intended for shared spectrum channel access, the blocking characteristics is specified in clause 7.6F.</w:t>
      </w:r>
    </w:p>
    <w:p w14:paraId="7EF17657" w14:textId="77777777" w:rsidR="00A1115A" w:rsidRPr="00A1115A" w:rsidRDefault="00A1115A" w:rsidP="00A1115A">
      <w:pPr>
        <w:pStyle w:val="Heading3"/>
      </w:pPr>
      <w:bookmarkStart w:id="1153" w:name="_Toc21344471"/>
      <w:bookmarkStart w:id="1154" w:name="_Toc29801959"/>
      <w:bookmarkStart w:id="1155" w:name="_Toc29802383"/>
      <w:bookmarkStart w:id="1156" w:name="_Toc29803008"/>
      <w:bookmarkStart w:id="1157" w:name="_Toc36107750"/>
      <w:bookmarkStart w:id="1158" w:name="_Toc37251524"/>
      <w:bookmarkStart w:id="1159" w:name="_Toc45888444"/>
      <w:bookmarkStart w:id="1160" w:name="_Toc45889043"/>
      <w:bookmarkStart w:id="1161" w:name="_Toc61367772"/>
      <w:bookmarkStart w:id="1162" w:name="_Toc61373155"/>
      <w:bookmarkStart w:id="1163" w:name="_Toc68231105"/>
      <w:bookmarkStart w:id="1164" w:name="_Toc69084518"/>
      <w:bookmarkStart w:id="1165" w:name="_Toc75467531"/>
      <w:bookmarkStart w:id="1166" w:name="_Toc76509553"/>
      <w:bookmarkStart w:id="1167" w:name="_Toc76718543"/>
      <w:bookmarkStart w:id="1168" w:name="_Toc83580890"/>
      <w:bookmarkStart w:id="1169" w:name="_Toc84405399"/>
      <w:bookmarkStart w:id="1170" w:name="_Toc84414008"/>
      <w:r w:rsidRPr="00A1115A">
        <w:t>7.6.2</w:t>
      </w:r>
      <w:r w:rsidRPr="00A1115A">
        <w:tab/>
        <w:t>In-band blocking</w:t>
      </w:r>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p>
    <w:p w14:paraId="1055EE54" w14:textId="03B90092" w:rsidR="00A1115A" w:rsidRPr="00A1115A" w:rsidRDefault="00CB17F5" w:rsidP="00A1115A">
      <w:r w:rsidRPr="001C0CC4">
        <w:t>For NR bands with F</w:t>
      </w:r>
      <w:r w:rsidRPr="001C0CC4">
        <w:rPr>
          <w:vertAlign w:val="subscript"/>
        </w:rPr>
        <w:t xml:space="preserve">DL_high </w:t>
      </w:r>
      <w:r w:rsidRPr="001C0CC4">
        <w:t>&lt; 2700 MHz and F</w:t>
      </w:r>
      <w:r w:rsidRPr="001C0CC4">
        <w:rPr>
          <w:vertAlign w:val="subscript"/>
        </w:rPr>
        <w:t xml:space="preserve">UL_high </w:t>
      </w:r>
      <w:r w:rsidRPr="001C0CC4">
        <w:t xml:space="preserve">&lt; 2700 MHz </w:t>
      </w:r>
      <w:r w:rsidRPr="001C0CC4">
        <w:rPr>
          <w:rFonts w:eastAsia="Osaka"/>
        </w:rPr>
        <w:t>in-band blocking (IBB) is defined for an</w:t>
      </w:r>
      <w:r w:rsidRPr="001C0CC4">
        <w:t xml:space="preserve"> unwanted interfering signal falling into the UE receive band or into the first 15 MHz below or above the UE receive band</w:t>
      </w:r>
      <w:r w:rsidRPr="001C0CC4">
        <w:rPr>
          <w:rFonts w:cs="v5.0.0"/>
        </w:rPr>
        <w:t xml:space="preserve">.  </w:t>
      </w:r>
      <w:r w:rsidRPr="001C0CC4">
        <w:t>The throughput of the wanted signal shall be ≥ 95 % of the maximum throughput of the reference measurement channels as specified in Annexes A.2.2, A.3.2 and A.3.3 (with one sided dynamic OCNG Pattern OP.1 FDD/TDD for the DL-signal as described in Annex A.5.1.1/A.5.2.1) with parameters specified in Table 7.6.2-1 and Table 7.6.2-2. T</w:t>
      </w:r>
      <w:r w:rsidRPr="001C0CC4">
        <w:rPr>
          <w:rFonts w:cs="v5.0.0"/>
        </w:rPr>
        <w:t>he relative throughput requirement shall be met f</w:t>
      </w:r>
      <w:r w:rsidRPr="001C0CC4">
        <w:t>or any SCS specified for the channel bandwidth of the wanted signal. For operating bands with an unpaired DL part (as noted in Table 5.2-1), the requirements only apply for carriers assigned in the paired part</w:t>
      </w:r>
      <w:r w:rsidR="00A1115A" w:rsidRPr="00A1115A">
        <w:t>.</w:t>
      </w:r>
    </w:p>
    <w:p w14:paraId="4856F9CC" w14:textId="77777777" w:rsidR="005641E3" w:rsidRPr="005641E3" w:rsidRDefault="005641E3" w:rsidP="005641E3">
      <w:pPr>
        <w:keepNext/>
        <w:keepLines/>
        <w:spacing w:before="60"/>
        <w:jc w:val="center"/>
        <w:rPr>
          <w:rFonts w:ascii="Arial" w:hAnsi="Arial"/>
          <w:b/>
        </w:rPr>
      </w:pPr>
      <w:r w:rsidRPr="005641E3">
        <w:rPr>
          <w:rFonts w:ascii="Arial" w:hAnsi="Arial"/>
          <w:b/>
        </w:rPr>
        <w:t>Table 7.6.2-1: In-band blocking parameters for NR bands with F</w:t>
      </w:r>
      <w:r w:rsidRPr="005641E3">
        <w:rPr>
          <w:rFonts w:ascii="Arial" w:hAnsi="Arial"/>
          <w:b/>
          <w:vertAlign w:val="subscript"/>
        </w:rPr>
        <w:t xml:space="preserve">DL_high </w:t>
      </w:r>
      <w:r w:rsidRPr="005641E3">
        <w:rPr>
          <w:rFonts w:ascii="Arial" w:hAnsi="Arial" w:cs="Arial"/>
          <w:b/>
        </w:rPr>
        <w:t>&lt;</w:t>
      </w:r>
      <w:r w:rsidRPr="005641E3">
        <w:rPr>
          <w:rFonts w:ascii="Arial" w:hAnsi="Arial"/>
          <w:b/>
        </w:rPr>
        <w:t xml:space="preserve"> 2700 MHz and F</w:t>
      </w:r>
      <w:r w:rsidRPr="005641E3">
        <w:rPr>
          <w:rFonts w:ascii="Arial" w:hAnsi="Arial"/>
          <w:b/>
          <w:vertAlign w:val="subscript"/>
        </w:rPr>
        <w:t xml:space="preserve">UL_high </w:t>
      </w:r>
      <w:r w:rsidRPr="005641E3">
        <w:rPr>
          <w:rFonts w:ascii="Arial" w:hAnsi="Arial" w:cs="Arial"/>
          <w:b/>
        </w:rPr>
        <w:t>&lt;</w:t>
      </w:r>
      <w:r w:rsidRPr="005641E3">
        <w:rPr>
          <w:rFonts w:ascii="Arial" w:hAnsi="Arial"/>
          <w:b/>
        </w:rPr>
        <w:t xml:space="preserve"> 2700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1302"/>
        <w:gridCol w:w="1302"/>
        <w:gridCol w:w="3906"/>
      </w:tblGrid>
      <w:tr w:rsidR="005641E3" w:rsidRPr="005641E3" w14:paraId="7464F1E4" w14:textId="77777777" w:rsidTr="00416F94">
        <w:trPr>
          <w:jc w:val="center"/>
        </w:trPr>
        <w:tc>
          <w:tcPr>
            <w:tcW w:w="1487" w:type="dxa"/>
            <w:tcBorders>
              <w:bottom w:val="nil"/>
            </w:tcBorders>
            <w:shd w:val="clear" w:color="auto" w:fill="auto"/>
            <w:vAlign w:val="center"/>
          </w:tcPr>
          <w:p w14:paraId="4BB9EA64"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RX parameter</w:t>
            </w:r>
          </w:p>
        </w:tc>
        <w:tc>
          <w:tcPr>
            <w:tcW w:w="907" w:type="dxa"/>
            <w:tcBorders>
              <w:bottom w:val="nil"/>
            </w:tcBorders>
            <w:shd w:val="clear" w:color="auto" w:fill="auto"/>
            <w:vAlign w:val="center"/>
          </w:tcPr>
          <w:p w14:paraId="3661CBA8"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Units</w:t>
            </w:r>
          </w:p>
        </w:tc>
        <w:tc>
          <w:tcPr>
            <w:tcW w:w="6510" w:type="dxa"/>
            <w:gridSpan w:val="3"/>
            <w:vAlign w:val="center"/>
          </w:tcPr>
          <w:p w14:paraId="60CEB0E4"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Channel bandwidth (MHz)</w:t>
            </w:r>
          </w:p>
        </w:tc>
      </w:tr>
      <w:tr w:rsidR="005641E3" w:rsidRPr="005641E3" w14:paraId="0A13759B" w14:textId="77777777" w:rsidTr="00416F94">
        <w:trPr>
          <w:jc w:val="center"/>
        </w:trPr>
        <w:tc>
          <w:tcPr>
            <w:tcW w:w="1487" w:type="dxa"/>
            <w:tcBorders>
              <w:top w:val="nil"/>
            </w:tcBorders>
            <w:shd w:val="clear" w:color="auto" w:fill="auto"/>
            <w:vAlign w:val="center"/>
          </w:tcPr>
          <w:p w14:paraId="5FA0BA94" w14:textId="77777777" w:rsidR="005641E3" w:rsidRPr="005641E3" w:rsidRDefault="005641E3" w:rsidP="005641E3">
            <w:pPr>
              <w:keepNext/>
              <w:keepLines/>
              <w:spacing w:after="0"/>
              <w:jc w:val="center"/>
              <w:rPr>
                <w:rFonts w:ascii="Arial" w:hAnsi="Arial"/>
                <w:b/>
                <w:sz w:val="18"/>
              </w:rPr>
            </w:pPr>
          </w:p>
        </w:tc>
        <w:tc>
          <w:tcPr>
            <w:tcW w:w="907" w:type="dxa"/>
            <w:tcBorders>
              <w:top w:val="nil"/>
            </w:tcBorders>
            <w:shd w:val="clear" w:color="auto" w:fill="auto"/>
            <w:vAlign w:val="center"/>
          </w:tcPr>
          <w:p w14:paraId="34229842" w14:textId="77777777" w:rsidR="005641E3" w:rsidRPr="005641E3" w:rsidRDefault="005641E3" w:rsidP="005641E3">
            <w:pPr>
              <w:keepNext/>
              <w:keepLines/>
              <w:spacing w:after="0"/>
              <w:jc w:val="center"/>
              <w:rPr>
                <w:rFonts w:ascii="Arial" w:hAnsi="Arial"/>
                <w:b/>
                <w:sz w:val="18"/>
              </w:rPr>
            </w:pPr>
          </w:p>
        </w:tc>
        <w:tc>
          <w:tcPr>
            <w:tcW w:w="1302" w:type="dxa"/>
            <w:vAlign w:val="center"/>
          </w:tcPr>
          <w:p w14:paraId="2E37E34F" w14:textId="38B9A307" w:rsidR="005641E3" w:rsidRPr="005641E3" w:rsidRDefault="005641E3" w:rsidP="005641E3">
            <w:pPr>
              <w:keepNext/>
              <w:keepLines/>
              <w:spacing w:after="0"/>
              <w:jc w:val="center"/>
              <w:rPr>
                <w:rFonts w:ascii="Arial" w:hAnsi="Arial"/>
                <w:b/>
                <w:sz w:val="18"/>
              </w:rPr>
            </w:pPr>
            <w:r w:rsidRPr="005641E3">
              <w:rPr>
                <w:rFonts w:ascii="Arial" w:hAnsi="Arial"/>
                <w:b/>
                <w:sz w:val="18"/>
              </w:rPr>
              <w:t>5, 10</w:t>
            </w:r>
          </w:p>
        </w:tc>
        <w:tc>
          <w:tcPr>
            <w:tcW w:w="1302" w:type="dxa"/>
            <w:vAlign w:val="center"/>
          </w:tcPr>
          <w:p w14:paraId="3118248B" w14:textId="2F92B63F" w:rsidR="005641E3" w:rsidRPr="005641E3" w:rsidRDefault="005641E3" w:rsidP="005641E3">
            <w:pPr>
              <w:keepNext/>
              <w:keepLines/>
              <w:spacing w:after="0"/>
              <w:jc w:val="center"/>
              <w:rPr>
                <w:rFonts w:ascii="Arial" w:hAnsi="Arial"/>
                <w:b/>
                <w:sz w:val="18"/>
              </w:rPr>
            </w:pPr>
            <w:r w:rsidRPr="005641E3">
              <w:rPr>
                <w:rFonts w:ascii="Arial" w:hAnsi="Arial"/>
                <w:b/>
                <w:sz w:val="18"/>
              </w:rPr>
              <w:t xml:space="preserve">15 </w:t>
            </w:r>
          </w:p>
        </w:tc>
        <w:tc>
          <w:tcPr>
            <w:tcW w:w="3906" w:type="dxa"/>
            <w:vAlign w:val="center"/>
          </w:tcPr>
          <w:p w14:paraId="355B4930" w14:textId="280D7839" w:rsidR="005641E3" w:rsidRPr="005641E3" w:rsidRDefault="005641E3" w:rsidP="005641E3">
            <w:pPr>
              <w:keepNext/>
              <w:keepLines/>
              <w:spacing w:after="0"/>
              <w:jc w:val="center"/>
              <w:rPr>
                <w:rFonts w:ascii="Arial" w:hAnsi="Arial"/>
                <w:b/>
                <w:sz w:val="18"/>
              </w:rPr>
            </w:pPr>
            <w:r w:rsidRPr="005641E3">
              <w:rPr>
                <w:rFonts w:ascii="Arial" w:hAnsi="Arial"/>
                <w:b/>
                <w:sz w:val="18"/>
              </w:rPr>
              <w:t>20, 25, 30, 35, 40, 45, 50, 60, 70, 80, 90, 100</w:t>
            </w:r>
          </w:p>
        </w:tc>
      </w:tr>
      <w:tr w:rsidR="005641E3" w:rsidRPr="005641E3" w14:paraId="4CDEDE5D" w14:textId="77777777" w:rsidTr="003E5C01">
        <w:trPr>
          <w:jc w:val="center"/>
        </w:trPr>
        <w:tc>
          <w:tcPr>
            <w:tcW w:w="1487" w:type="dxa"/>
            <w:shd w:val="clear" w:color="auto" w:fill="auto"/>
            <w:vAlign w:val="center"/>
          </w:tcPr>
          <w:p w14:paraId="7879A01D" w14:textId="77777777" w:rsidR="005641E3" w:rsidRPr="005641E3" w:rsidRDefault="005641E3" w:rsidP="00416F94">
            <w:pPr>
              <w:keepNext/>
              <w:keepLines/>
              <w:spacing w:after="0"/>
              <w:jc w:val="center"/>
            </w:pPr>
            <w:r w:rsidRPr="005641E3">
              <w:rPr>
                <w:rFonts w:ascii="Arial" w:hAnsi="Arial"/>
                <w:sz w:val="18"/>
              </w:rPr>
              <w:t>Power in transmission bandwidth configuration</w:t>
            </w:r>
            <w:r w:rsidRPr="00416F94">
              <w:rPr>
                <w:rFonts w:ascii="Arial" w:hAnsi="Arial"/>
                <w:sz w:val="18"/>
                <w:vertAlign w:val="superscript"/>
              </w:rPr>
              <w:t>3</w:t>
            </w:r>
          </w:p>
        </w:tc>
        <w:tc>
          <w:tcPr>
            <w:tcW w:w="907" w:type="dxa"/>
            <w:vAlign w:val="center"/>
          </w:tcPr>
          <w:p w14:paraId="6D007810" w14:textId="77777777" w:rsidR="005641E3" w:rsidRPr="005641E3" w:rsidRDefault="005641E3" w:rsidP="005641E3">
            <w:pPr>
              <w:keepNext/>
              <w:keepLines/>
              <w:spacing w:after="0"/>
              <w:jc w:val="center"/>
              <w:rPr>
                <w:rFonts w:ascii="Arial" w:hAnsi="Arial"/>
                <w:sz w:val="18"/>
              </w:rPr>
            </w:pPr>
            <w:r w:rsidRPr="005641E3">
              <w:rPr>
                <w:rFonts w:ascii="Arial" w:hAnsi="Arial"/>
                <w:sz w:val="18"/>
              </w:rPr>
              <w:t>dBm</w:t>
            </w:r>
          </w:p>
        </w:tc>
        <w:tc>
          <w:tcPr>
            <w:tcW w:w="1302" w:type="dxa"/>
            <w:vAlign w:val="center"/>
          </w:tcPr>
          <w:p w14:paraId="460ADDA5" w14:textId="77777777" w:rsidR="005641E3" w:rsidRPr="005641E3" w:rsidRDefault="005641E3" w:rsidP="005641E3">
            <w:pPr>
              <w:keepNext/>
              <w:keepLines/>
              <w:spacing w:after="0"/>
              <w:jc w:val="center"/>
              <w:rPr>
                <w:rFonts w:ascii="Arial" w:hAnsi="Arial"/>
                <w:sz w:val="18"/>
              </w:rPr>
            </w:pPr>
            <w:r w:rsidRPr="005641E3">
              <w:rPr>
                <w:rFonts w:ascii="Arial" w:hAnsi="Arial"/>
                <w:sz w:val="18"/>
              </w:rPr>
              <w:t>REFSENS + 6 dB</w:t>
            </w:r>
          </w:p>
        </w:tc>
        <w:tc>
          <w:tcPr>
            <w:tcW w:w="1302" w:type="dxa"/>
            <w:vAlign w:val="center"/>
          </w:tcPr>
          <w:p w14:paraId="29E5E912" w14:textId="0162EECF" w:rsidR="005641E3" w:rsidRPr="005641E3" w:rsidRDefault="005641E3" w:rsidP="005641E3">
            <w:pPr>
              <w:keepNext/>
              <w:keepLines/>
              <w:spacing w:after="0"/>
              <w:jc w:val="center"/>
              <w:rPr>
                <w:rFonts w:ascii="Arial" w:hAnsi="Arial"/>
                <w:sz w:val="18"/>
              </w:rPr>
            </w:pPr>
            <w:r w:rsidRPr="005641E3">
              <w:rPr>
                <w:rFonts w:ascii="Arial" w:hAnsi="Arial"/>
                <w:sz w:val="18"/>
              </w:rPr>
              <w:t>REFSENS + 7 dB</w:t>
            </w:r>
          </w:p>
        </w:tc>
        <w:tc>
          <w:tcPr>
            <w:tcW w:w="3906" w:type="dxa"/>
            <w:vAlign w:val="center"/>
          </w:tcPr>
          <w:p w14:paraId="31E22CD6" w14:textId="1209D6D9" w:rsidR="005641E3" w:rsidRPr="005641E3" w:rsidRDefault="005641E3" w:rsidP="005641E3">
            <w:pPr>
              <w:keepNext/>
              <w:keepLines/>
              <w:spacing w:after="0"/>
              <w:jc w:val="center"/>
              <w:rPr>
                <w:rFonts w:ascii="Arial" w:hAnsi="Arial"/>
                <w:sz w:val="18"/>
                <w:lang w:val="sv-SE"/>
              </w:rPr>
            </w:pPr>
            <w:r w:rsidRPr="005641E3">
              <w:rPr>
                <w:rFonts w:ascii="Arial" w:hAnsi="Arial"/>
                <w:sz w:val="18"/>
              </w:rPr>
              <w:t>REFSENS + (9 + 10log</w:t>
            </w:r>
            <w:r w:rsidRPr="005641E3">
              <w:rPr>
                <w:rFonts w:ascii="Arial" w:hAnsi="Arial"/>
                <w:sz w:val="18"/>
                <w:vertAlign w:val="subscript"/>
              </w:rPr>
              <w:t>10</w:t>
            </w:r>
            <w:r w:rsidRPr="005641E3">
              <w:rPr>
                <w:rFonts w:ascii="Arial" w:hAnsi="Arial"/>
                <w:sz w:val="18"/>
              </w:rPr>
              <w:t>(BW</w:t>
            </w:r>
            <w:r w:rsidRPr="005641E3">
              <w:rPr>
                <w:rFonts w:ascii="Arial" w:hAnsi="Arial"/>
                <w:sz w:val="18"/>
                <w:vertAlign w:val="subscript"/>
              </w:rPr>
              <w:t>Channel</w:t>
            </w:r>
            <w:r w:rsidRPr="005641E3">
              <w:rPr>
                <w:rFonts w:ascii="Arial" w:hAnsi="Arial"/>
                <w:sz w:val="18"/>
              </w:rPr>
              <w:t xml:space="preserve"> /20)) dB</w:t>
            </w:r>
            <w:r w:rsidRPr="005641E3" w:rsidDel="00B2369D">
              <w:rPr>
                <w:rFonts w:ascii="Arial" w:hAnsi="Arial"/>
                <w:sz w:val="18"/>
                <w:lang w:val="sv-SE"/>
              </w:rPr>
              <w:t xml:space="preserve"> </w:t>
            </w:r>
          </w:p>
        </w:tc>
      </w:tr>
      <w:tr w:rsidR="005641E3" w:rsidRPr="005641E3" w14:paraId="1754D809" w14:textId="77777777" w:rsidTr="00416F94">
        <w:trPr>
          <w:jc w:val="center"/>
        </w:trPr>
        <w:tc>
          <w:tcPr>
            <w:tcW w:w="1487" w:type="dxa"/>
            <w:shd w:val="clear" w:color="auto" w:fill="auto"/>
            <w:vAlign w:val="center"/>
          </w:tcPr>
          <w:p w14:paraId="1D0580B6" w14:textId="77777777" w:rsidR="005641E3" w:rsidRPr="005641E3" w:rsidRDefault="005641E3" w:rsidP="00416F94">
            <w:pPr>
              <w:keepNext/>
              <w:keepLines/>
              <w:spacing w:after="0"/>
              <w:jc w:val="center"/>
              <w:rPr>
                <w:lang w:val="sv-SE"/>
              </w:rPr>
            </w:pPr>
            <w:r w:rsidRPr="005641E3">
              <w:rPr>
                <w:rFonts w:ascii="Arial" w:hAnsi="Arial"/>
                <w:sz w:val="18"/>
                <w:lang w:val="sv-SE"/>
              </w:rPr>
              <w:t>BW</w:t>
            </w:r>
            <w:r w:rsidRPr="005641E3">
              <w:rPr>
                <w:rFonts w:ascii="Arial" w:hAnsi="Arial"/>
                <w:sz w:val="18"/>
                <w:vertAlign w:val="subscript"/>
                <w:lang w:val="sv-SE"/>
              </w:rPr>
              <w:t>interferer</w:t>
            </w:r>
          </w:p>
        </w:tc>
        <w:tc>
          <w:tcPr>
            <w:tcW w:w="907" w:type="dxa"/>
            <w:vAlign w:val="center"/>
          </w:tcPr>
          <w:p w14:paraId="7727814F"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MHz</w:t>
            </w:r>
          </w:p>
        </w:tc>
        <w:tc>
          <w:tcPr>
            <w:tcW w:w="6510" w:type="dxa"/>
            <w:gridSpan w:val="3"/>
            <w:vAlign w:val="center"/>
          </w:tcPr>
          <w:p w14:paraId="4198A092"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5</w:t>
            </w:r>
          </w:p>
        </w:tc>
      </w:tr>
      <w:tr w:rsidR="005641E3" w:rsidRPr="005641E3" w14:paraId="396B8F5E" w14:textId="77777777" w:rsidTr="00416F94">
        <w:trPr>
          <w:jc w:val="center"/>
        </w:trPr>
        <w:tc>
          <w:tcPr>
            <w:tcW w:w="1487" w:type="dxa"/>
            <w:shd w:val="clear" w:color="auto" w:fill="auto"/>
            <w:vAlign w:val="center"/>
          </w:tcPr>
          <w:p w14:paraId="2CF08053" w14:textId="77777777" w:rsidR="005641E3" w:rsidRPr="005641E3" w:rsidRDefault="005641E3" w:rsidP="00416F94">
            <w:pPr>
              <w:keepNext/>
              <w:keepLines/>
              <w:spacing w:after="0"/>
              <w:jc w:val="center"/>
              <w:rPr>
                <w:lang w:val="sv-SE"/>
              </w:rPr>
            </w:pPr>
            <w:r w:rsidRPr="005641E3">
              <w:rPr>
                <w:rFonts w:ascii="Arial" w:hAnsi="Arial"/>
                <w:sz w:val="18"/>
                <w:lang w:val="sv-SE"/>
              </w:rPr>
              <w:t>F</w:t>
            </w:r>
            <w:r w:rsidRPr="005641E3">
              <w:rPr>
                <w:rFonts w:ascii="Arial" w:hAnsi="Arial"/>
                <w:sz w:val="18"/>
                <w:vertAlign w:val="subscript"/>
                <w:lang w:val="sv-SE"/>
              </w:rPr>
              <w:t>Ioffset, case 1</w:t>
            </w:r>
          </w:p>
        </w:tc>
        <w:tc>
          <w:tcPr>
            <w:tcW w:w="907" w:type="dxa"/>
            <w:vAlign w:val="center"/>
          </w:tcPr>
          <w:p w14:paraId="2177CCB1"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MHz</w:t>
            </w:r>
          </w:p>
        </w:tc>
        <w:tc>
          <w:tcPr>
            <w:tcW w:w="6510" w:type="dxa"/>
            <w:gridSpan w:val="3"/>
            <w:vAlign w:val="center"/>
          </w:tcPr>
          <w:p w14:paraId="0BF4624B"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7.5</w:t>
            </w:r>
          </w:p>
        </w:tc>
      </w:tr>
      <w:tr w:rsidR="005641E3" w:rsidRPr="005641E3" w14:paraId="6C88077B" w14:textId="77777777" w:rsidTr="00416F94">
        <w:trPr>
          <w:jc w:val="center"/>
        </w:trPr>
        <w:tc>
          <w:tcPr>
            <w:tcW w:w="1487" w:type="dxa"/>
            <w:tcBorders>
              <w:bottom w:val="single" w:sz="4" w:space="0" w:color="auto"/>
            </w:tcBorders>
            <w:shd w:val="clear" w:color="auto" w:fill="auto"/>
            <w:vAlign w:val="center"/>
          </w:tcPr>
          <w:p w14:paraId="6E67E4DC" w14:textId="77777777" w:rsidR="005641E3" w:rsidRPr="005641E3" w:rsidRDefault="005641E3" w:rsidP="00416F94">
            <w:pPr>
              <w:keepNext/>
              <w:keepLines/>
              <w:spacing w:after="0"/>
              <w:jc w:val="center"/>
              <w:rPr>
                <w:lang w:val="sv-SE"/>
              </w:rPr>
            </w:pPr>
            <w:r w:rsidRPr="005641E3">
              <w:rPr>
                <w:rFonts w:ascii="Arial" w:hAnsi="Arial"/>
                <w:sz w:val="18"/>
                <w:lang w:val="sv-SE"/>
              </w:rPr>
              <w:t>F</w:t>
            </w:r>
            <w:r w:rsidRPr="005641E3">
              <w:rPr>
                <w:rFonts w:ascii="Arial" w:hAnsi="Arial"/>
                <w:sz w:val="18"/>
                <w:vertAlign w:val="subscript"/>
                <w:lang w:val="sv-SE"/>
              </w:rPr>
              <w:t>Ioffset, case 2</w:t>
            </w:r>
          </w:p>
        </w:tc>
        <w:tc>
          <w:tcPr>
            <w:tcW w:w="907" w:type="dxa"/>
            <w:tcBorders>
              <w:bottom w:val="single" w:sz="4" w:space="0" w:color="auto"/>
            </w:tcBorders>
            <w:vAlign w:val="center"/>
          </w:tcPr>
          <w:p w14:paraId="22C3B25A"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MHz</w:t>
            </w:r>
          </w:p>
        </w:tc>
        <w:tc>
          <w:tcPr>
            <w:tcW w:w="6510" w:type="dxa"/>
            <w:gridSpan w:val="3"/>
            <w:vAlign w:val="center"/>
          </w:tcPr>
          <w:p w14:paraId="489DE5DC"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12.5</w:t>
            </w:r>
          </w:p>
        </w:tc>
      </w:tr>
      <w:tr w:rsidR="005641E3" w:rsidRPr="005641E3" w14:paraId="3A811AA7" w14:textId="77777777" w:rsidTr="003E5C01">
        <w:trPr>
          <w:jc w:val="center"/>
        </w:trPr>
        <w:tc>
          <w:tcPr>
            <w:tcW w:w="8904" w:type="dxa"/>
            <w:gridSpan w:val="5"/>
            <w:shd w:val="clear" w:color="auto" w:fill="auto"/>
          </w:tcPr>
          <w:p w14:paraId="26DDF1BF" w14:textId="77777777" w:rsidR="009D2DE9" w:rsidRDefault="009D2DE9" w:rsidP="009D2DE9">
            <w:pPr>
              <w:keepNext/>
              <w:keepLines/>
              <w:spacing w:after="0"/>
              <w:ind w:left="851" w:hanging="851"/>
              <w:rPr>
                <w:rFonts w:ascii="Arial" w:hAnsi="Arial"/>
                <w:sz w:val="18"/>
              </w:rPr>
            </w:pPr>
            <w:r>
              <w:rPr>
                <w:rFonts w:ascii="Arial" w:hAnsi="Arial"/>
                <w:sz w:val="18"/>
              </w:rPr>
              <w:t>NOTE 1:</w:t>
            </w:r>
            <w:r>
              <w:rPr>
                <w:rFonts w:ascii="Arial" w:hAnsi="Arial"/>
                <w:sz w:val="18"/>
              </w:rPr>
              <w:tab/>
              <w:t>The transmitter shall be set to 4 dB below P</w:t>
            </w:r>
            <w:r>
              <w:rPr>
                <w:rFonts w:ascii="Arial" w:hAnsi="Arial"/>
                <w:sz w:val="18"/>
                <w:vertAlign w:val="subscript"/>
              </w:rPr>
              <w:t xml:space="preserve">CMAX_L,f,c </w:t>
            </w:r>
            <w:r>
              <w:rPr>
                <w:rFonts w:ascii="Arial" w:hAnsi="Arial"/>
                <w:sz w:val="18"/>
              </w:rPr>
              <w:t>at the minimum UL configuration specified in Table 7.3.2-3 with P</w:t>
            </w:r>
            <w:r>
              <w:rPr>
                <w:rFonts w:ascii="Arial" w:hAnsi="Arial"/>
                <w:sz w:val="18"/>
                <w:vertAlign w:val="subscript"/>
              </w:rPr>
              <w:t xml:space="preserve">CMAX_L,f,c </w:t>
            </w:r>
            <w:r>
              <w:rPr>
                <w:rFonts w:ascii="Arial" w:hAnsi="Arial"/>
                <w:sz w:val="18"/>
              </w:rPr>
              <w:t>defined in clause 6.2.4.</w:t>
            </w:r>
          </w:p>
          <w:p w14:paraId="2B8FFD89" w14:textId="77777777" w:rsidR="009D2DE9" w:rsidRDefault="009D2DE9" w:rsidP="009D2DE9">
            <w:pPr>
              <w:keepNext/>
              <w:keepLines/>
              <w:spacing w:after="0"/>
              <w:ind w:left="851" w:hanging="851"/>
              <w:rPr>
                <w:rFonts w:ascii="Arial" w:hAnsi="Arial"/>
                <w:sz w:val="18"/>
              </w:rPr>
            </w:pPr>
            <w:r>
              <w:rPr>
                <w:rFonts w:ascii="Arial" w:hAnsi="Arial"/>
                <w:sz w:val="18"/>
              </w:rPr>
              <w:t>NOTE 2:</w:t>
            </w:r>
            <w:r>
              <w:rPr>
                <w:rFonts w:ascii="Arial" w:hAnsi="Arial"/>
                <w:sz w:val="18"/>
              </w:rPr>
              <w:tab/>
              <w:t xml:space="preserve">The interferer consists of the RMC specified in Annexes A.3.2.2 and A.3.3.2 with one sided dynamic OCNG Pattern OP.1 FDD/TDD for the DL-signal as described in Annex A.5.1.1/A.5.2.1 and 15 kHz SCS. </w:t>
            </w:r>
          </w:p>
          <w:p w14:paraId="3194F4D3" w14:textId="50AEE0BD" w:rsidR="005641E3" w:rsidRPr="005641E3" w:rsidRDefault="009D2DE9" w:rsidP="009D2DE9">
            <w:pPr>
              <w:keepNext/>
              <w:keepLines/>
              <w:spacing w:after="0"/>
              <w:ind w:left="851" w:hanging="851"/>
              <w:rPr>
                <w:rFonts w:ascii="Arial" w:hAnsi="Arial"/>
                <w:sz w:val="18"/>
              </w:rPr>
            </w:pPr>
            <w:r>
              <w:rPr>
                <w:rFonts w:ascii="Arial" w:hAnsi="Arial"/>
                <w:sz w:val="18"/>
              </w:rPr>
              <w:t xml:space="preserve">NOTE 3:   </w:t>
            </w:r>
            <w:r>
              <w:rPr>
                <w:rFonts w:ascii="Arial" w:eastAsia="SimSun" w:hAnsi="Arial" w:cs="Arial"/>
                <w:sz w:val="18"/>
                <w:szCs w:val="18"/>
                <w:shd w:val="clear" w:color="auto" w:fill="FFFFFF"/>
              </w:rPr>
              <w:t>10log</w:t>
            </w:r>
            <w:r>
              <w:rPr>
                <w:rFonts w:ascii="Arial" w:eastAsia="SimSun" w:hAnsi="Arial" w:cs="Arial"/>
                <w:sz w:val="18"/>
                <w:szCs w:val="18"/>
                <w:shd w:val="clear" w:color="auto" w:fill="FFFFFF"/>
                <w:vertAlign w:val="subscript"/>
              </w:rPr>
              <w:t>10</w:t>
            </w:r>
            <w:r>
              <w:rPr>
                <w:rFonts w:ascii="Arial" w:eastAsia="SimSun" w:hAnsi="Arial" w:cs="Arial"/>
                <w:sz w:val="18"/>
                <w:szCs w:val="18"/>
                <w:shd w:val="clear" w:color="auto" w:fill="FFFFFF"/>
              </w:rPr>
              <w:t>(x)</w:t>
            </w:r>
            <w:r>
              <w:rPr>
                <w:rFonts w:eastAsia="SimSun" w:cs="Arial" w:hint="eastAsia"/>
                <w:sz w:val="18"/>
                <w:szCs w:val="18"/>
                <w:shd w:val="clear" w:color="auto" w:fill="FFFFFF"/>
                <w:lang w:val="en-US" w:eastAsia="zh-CN"/>
              </w:rPr>
              <w:t xml:space="preserve"> </w:t>
            </w:r>
            <w:r>
              <w:rPr>
                <w:rFonts w:ascii="Arial" w:hAnsi="Arial" w:hint="eastAsia"/>
                <w:sz w:val="18"/>
                <w:lang w:val="en-US" w:eastAsia="zh-CN"/>
              </w:rPr>
              <w:t xml:space="preserve">is </w:t>
            </w:r>
            <w:r>
              <w:rPr>
                <w:rFonts w:ascii="Arial" w:hAnsi="Arial"/>
                <w:sz w:val="18"/>
              </w:rPr>
              <w:t>rounded to the next higher 0.5dB value.</w:t>
            </w:r>
          </w:p>
        </w:tc>
      </w:tr>
    </w:tbl>
    <w:p w14:paraId="05E85B9D" w14:textId="77777777" w:rsidR="005641E3" w:rsidRPr="005641E3" w:rsidRDefault="005641E3" w:rsidP="005641E3"/>
    <w:p w14:paraId="4154BFA3" w14:textId="200967F8" w:rsidR="00A1115A" w:rsidRDefault="00A1115A" w:rsidP="00A1115A">
      <w:pPr>
        <w:pStyle w:val="TH"/>
      </w:pPr>
      <w:r w:rsidRPr="00A1115A">
        <w:t>Table 7.6.2-2: In-band blocking for NR bands with F</w:t>
      </w:r>
      <w:r w:rsidRPr="00A1115A">
        <w:rPr>
          <w:vertAlign w:val="subscript"/>
        </w:rPr>
        <w:t xml:space="preserve">DL_high </w:t>
      </w:r>
      <w:r w:rsidRPr="00A1115A">
        <w:rPr>
          <w:rFonts w:cs="Arial"/>
        </w:rPr>
        <w:t>&lt;</w:t>
      </w:r>
      <w:r w:rsidRPr="00A1115A">
        <w:t xml:space="preserve"> 2700 MHz and F</w:t>
      </w:r>
      <w:r w:rsidRPr="00A1115A">
        <w:rPr>
          <w:vertAlign w:val="subscript"/>
        </w:rPr>
        <w:t xml:space="preserve">UL_high </w:t>
      </w:r>
      <w:r w:rsidRPr="00A1115A">
        <w:rPr>
          <w:rFonts w:cs="Arial"/>
        </w:rPr>
        <w:t>&lt;</w:t>
      </w:r>
      <w:r w:rsidRPr="00A1115A">
        <w:t xml:space="preserve"> 2700 MHz</w:t>
      </w:r>
    </w:p>
    <w:tbl>
      <w:tblPr>
        <w:tblW w:w="11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7"/>
        <w:gridCol w:w="799"/>
        <w:gridCol w:w="1625"/>
        <w:gridCol w:w="1625"/>
        <w:gridCol w:w="1625"/>
        <w:gridCol w:w="1625"/>
        <w:gridCol w:w="1625"/>
      </w:tblGrid>
      <w:tr w:rsidR="00AC0C91" w:rsidRPr="00A1115A" w14:paraId="68E36F06" w14:textId="77777777" w:rsidTr="00A974EA">
        <w:trPr>
          <w:jc w:val="center"/>
        </w:trPr>
        <w:tc>
          <w:tcPr>
            <w:tcW w:w="1106" w:type="dxa"/>
            <w:tcBorders>
              <w:bottom w:val="nil"/>
            </w:tcBorders>
            <w:shd w:val="clear" w:color="auto" w:fill="auto"/>
          </w:tcPr>
          <w:p w14:paraId="43A7E58F" w14:textId="77777777" w:rsidR="00AC0C91" w:rsidRPr="00A1115A" w:rsidRDefault="00AC0C91" w:rsidP="00A974EA">
            <w:pPr>
              <w:pStyle w:val="TAH"/>
            </w:pPr>
            <w:r w:rsidRPr="00A1115A">
              <w:t>NR band</w:t>
            </w:r>
          </w:p>
        </w:tc>
        <w:tc>
          <w:tcPr>
            <w:tcW w:w="1487" w:type="dxa"/>
            <w:shd w:val="clear" w:color="auto" w:fill="auto"/>
          </w:tcPr>
          <w:p w14:paraId="1B1E8142" w14:textId="77777777" w:rsidR="00AC0C91" w:rsidRPr="00A1115A" w:rsidRDefault="00AC0C91" w:rsidP="00A974EA">
            <w:pPr>
              <w:pStyle w:val="TAH"/>
            </w:pPr>
            <w:r w:rsidRPr="00A1115A">
              <w:t>Parameter</w:t>
            </w:r>
          </w:p>
        </w:tc>
        <w:tc>
          <w:tcPr>
            <w:tcW w:w="799" w:type="dxa"/>
          </w:tcPr>
          <w:p w14:paraId="7C518070" w14:textId="77777777" w:rsidR="00AC0C91" w:rsidRPr="00A1115A" w:rsidRDefault="00AC0C91" w:rsidP="00A974EA">
            <w:pPr>
              <w:pStyle w:val="TAH"/>
            </w:pPr>
            <w:r w:rsidRPr="00A1115A">
              <w:t>Unit</w:t>
            </w:r>
          </w:p>
        </w:tc>
        <w:tc>
          <w:tcPr>
            <w:tcW w:w="1625" w:type="dxa"/>
          </w:tcPr>
          <w:p w14:paraId="5DB9431E" w14:textId="77777777" w:rsidR="00AC0C91" w:rsidRPr="00A1115A" w:rsidRDefault="00AC0C91" w:rsidP="00A974EA">
            <w:pPr>
              <w:pStyle w:val="TAH"/>
            </w:pPr>
            <w:r w:rsidRPr="00A1115A">
              <w:t>Case 1</w:t>
            </w:r>
          </w:p>
        </w:tc>
        <w:tc>
          <w:tcPr>
            <w:tcW w:w="1625" w:type="dxa"/>
          </w:tcPr>
          <w:p w14:paraId="2750CE9C" w14:textId="77777777" w:rsidR="00AC0C91" w:rsidRPr="00A1115A" w:rsidRDefault="00AC0C91" w:rsidP="00A974EA">
            <w:pPr>
              <w:pStyle w:val="TAH"/>
            </w:pPr>
            <w:r w:rsidRPr="00A1115A">
              <w:t>Case 2</w:t>
            </w:r>
          </w:p>
        </w:tc>
        <w:tc>
          <w:tcPr>
            <w:tcW w:w="1625" w:type="dxa"/>
          </w:tcPr>
          <w:p w14:paraId="6213020C" w14:textId="77777777" w:rsidR="00AC0C91" w:rsidRPr="00A1115A" w:rsidRDefault="00AC0C91" w:rsidP="00A974EA">
            <w:pPr>
              <w:pStyle w:val="TAH"/>
            </w:pPr>
            <w:r w:rsidRPr="00A1115A">
              <w:t>Case 3</w:t>
            </w:r>
          </w:p>
        </w:tc>
        <w:tc>
          <w:tcPr>
            <w:tcW w:w="1625" w:type="dxa"/>
          </w:tcPr>
          <w:p w14:paraId="0E427C3A" w14:textId="77777777" w:rsidR="00AC0C91" w:rsidRPr="00A1115A" w:rsidRDefault="00AC0C91" w:rsidP="00A974EA">
            <w:pPr>
              <w:pStyle w:val="TAH"/>
            </w:pPr>
            <w:r w:rsidRPr="00A1115A">
              <w:t>Case 4</w:t>
            </w:r>
          </w:p>
        </w:tc>
        <w:tc>
          <w:tcPr>
            <w:tcW w:w="1625" w:type="dxa"/>
          </w:tcPr>
          <w:p w14:paraId="27A465D5" w14:textId="77777777" w:rsidR="00AC0C91" w:rsidRPr="00A1115A" w:rsidRDefault="00AC0C91" w:rsidP="00A974EA">
            <w:pPr>
              <w:pStyle w:val="TAH"/>
            </w:pPr>
            <w:r>
              <w:t>Case 5</w:t>
            </w:r>
          </w:p>
        </w:tc>
      </w:tr>
      <w:tr w:rsidR="00AC0C91" w:rsidRPr="00A1115A" w14:paraId="35BCB0BD" w14:textId="77777777" w:rsidTr="00A974EA">
        <w:trPr>
          <w:jc w:val="center"/>
        </w:trPr>
        <w:tc>
          <w:tcPr>
            <w:tcW w:w="1106" w:type="dxa"/>
            <w:tcBorders>
              <w:top w:val="nil"/>
              <w:bottom w:val="nil"/>
            </w:tcBorders>
            <w:shd w:val="clear" w:color="auto" w:fill="auto"/>
          </w:tcPr>
          <w:p w14:paraId="7827206E" w14:textId="77777777" w:rsidR="00AC0C91" w:rsidRPr="00A1115A" w:rsidRDefault="00AC0C91" w:rsidP="00A974EA">
            <w:pPr>
              <w:pStyle w:val="TAC"/>
              <w:jc w:val="left"/>
              <w:rPr>
                <w:lang w:val="sv-SE"/>
              </w:rPr>
            </w:pPr>
          </w:p>
        </w:tc>
        <w:tc>
          <w:tcPr>
            <w:tcW w:w="1487" w:type="dxa"/>
            <w:shd w:val="clear" w:color="auto" w:fill="auto"/>
          </w:tcPr>
          <w:p w14:paraId="10140158" w14:textId="77777777" w:rsidR="00AC0C91" w:rsidRPr="00A1115A" w:rsidRDefault="00AC0C91" w:rsidP="00A974EA">
            <w:pPr>
              <w:pStyle w:val="TAL"/>
              <w:rPr>
                <w:lang w:val="sv-SE"/>
              </w:rPr>
            </w:pPr>
            <w:r w:rsidRPr="00A1115A">
              <w:rPr>
                <w:lang w:val="sv-SE"/>
              </w:rPr>
              <w:t>P</w:t>
            </w:r>
            <w:r w:rsidRPr="00A1115A">
              <w:rPr>
                <w:vertAlign w:val="subscript"/>
                <w:lang w:val="sv-SE"/>
              </w:rPr>
              <w:t>interferer</w:t>
            </w:r>
          </w:p>
        </w:tc>
        <w:tc>
          <w:tcPr>
            <w:tcW w:w="799" w:type="dxa"/>
          </w:tcPr>
          <w:p w14:paraId="6A84374D" w14:textId="77777777" w:rsidR="00AC0C91" w:rsidRPr="00A1115A" w:rsidRDefault="00AC0C91" w:rsidP="00A974EA">
            <w:pPr>
              <w:pStyle w:val="TAC"/>
              <w:rPr>
                <w:lang w:val="sv-SE"/>
              </w:rPr>
            </w:pPr>
            <w:r w:rsidRPr="00A1115A">
              <w:rPr>
                <w:lang w:val="sv-SE"/>
              </w:rPr>
              <w:t>dBm</w:t>
            </w:r>
          </w:p>
        </w:tc>
        <w:tc>
          <w:tcPr>
            <w:tcW w:w="1625" w:type="dxa"/>
            <w:vAlign w:val="center"/>
          </w:tcPr>
          <w:p w14:paraId="6D4A76DC" w14:textId="77777777" w:rsidR="00AC0C91" w:rsidRPr="00A1115A" w:rsidRDefault="00AC0C91" w:rsidP="00A974EA">
            <w:pPr>
              <w:pStyle w:val="TAC"/>
            </w:pPr>
            <w:r w:rsidRPr="00A1115A">
              <w:t>-56</w:t>
            </w:r>
          </w:p>
        </w:tc>
        <w:tc>
          <w:tcPr>
            <w:tcW w:w="1625" w:type="dxa"/>
          </w:tcPr>
          <w:p w14:paraId="5CBED9B8" w14:textId="77777777" w:rsidR="00AC0C91" w:rsidRPr="00A1115A" w:rsidRDefault="00AC0C91" w:rsidP="00A974EA">
            <w:pPr>
              <w:pStyle w:val="TAC"/>
            </w:pPr>
            <w:r w:rsidRPr="00A1115A">
              <w:t>-44</w:t>
            </w:r>
          </w:p>
        </w:tc>
        <w:tc>
          <w:tcPr>
            <w:tcW w:w="1625" w:type="dxa"/>
          </w:tcPr>
          <w:p w14:paraId="20B3552B" w14:textId="77777777" w:rsidR="00AC0C91" w:rsidRPr="00A1115A" w:rsidRDefault="00AC0C91" w:rsidP="00A974EA">
            <w:pPr>
              <w:pStyle w:val="TAC"/>
            </w:pPr>
            <w:r w:rsidRPr="00A1115A">
              <w:t>-15</w:t>
            </w:r>
          </w:p>
        </w:tc>
        <w:tc>
          <w:tcPr>
            <w:tcW w:w="1625" w:type="dxa"/>
          </w:tcPr>
          <w:p w14:paraId="1AD706A0" w14:textId="77777777" w:rsidR="00AC0C91" w:rsidRPr="00A1115A" w:rsidRDefault="00AC0C91" w:rsidP="00A974EA">
            <w:pPr>
              <w:pStyle w:val="TAC"/>
            </w:pPr>
            <w:r w:rsidRPr="00A1115A">
              <w:t>-38</w:t>
            </w:r>
          </w:p>
        </w:tc>
        <w:tc>
          <w:tcPr>
            <w:tcW w:w="1625" w:type="dxa"/>
          </w:tcPr>
          <w:p w14:paraId="4625DDD9" w14:textId="77777777" w:rsidR="00AC0C91" w:rsidRPr="00A1115A" w:rsidRDefault="00AC0C91" w:rsidP="00A974EA">
            <w:pPr>
              <w:pStyle w:val="TAC"/>
            </w:pPr>
            <w:r>
              <w:t>-22</w:t>
            </w:r>
            <w:r w:rsidRPr="00FB3543">
              <w:rPr>
                <w:vertAlign w:val="superscript"/>
              </w:rPr>
              <w:t>4</w:t>
            </w:r>
          </w:p>
        </w:tc>
      </w:tr>
      <w:tr w:rsidR="00AC0C91" w:rsidRPr="00A1115A" w14:paraId="04BDB926" w14:textId="77777777" w:rsidTr="00A974EA">
        <w:trPr>
          <w:jc w:val="center"/>
        </w:trPr>
        <w:tc>
          <w:tcPr>
            <w:tcW w:w="1106" w:type="dxa"/>
            <w:tcBorders>
              <w:top w:val="nil"/>
            </w:tcBorders>
            <w:shd w:val="clear" w:color="auto" w:fill="auto"/>
          </w:tcPr>
          <w:p w14:paraId="22D51383" w14:textId="77777777" w:rsidR="00AC0C91" w:rsidRPr="00A1115A" w:rsidRDefault="00AC0C91" w:rsidP="00A974EA">
            <w:pPr>
              <w:pStyle w:val="TAC"/>
              <w:jc w:val="left"/>
              <w:rPr>
                <w:lang w:val="sv-SE"/>
              </w:rPr>
            </w:pPr>
          </w:p>
        </w:tc>
        <w:tc>
          <w:tcPr>
            <w:tcW w:w="1487" w:type="dxa"/>
            <w:shd w:val="clear" w:color="auto" w:fill="auto"/>
          </w:tcPr>
          <w:p w14:paraId="635A3BB0" w14:textId="77777777" w:rsidR="00AC0C91" w:rsidRPr="00A1115A" w:rsidRDefault="00AC0C91" w:rsidP="00A974EA">
            <w:pPr>
              <w:pStyle w:val="TAL"/>
              <w:rPr>
                <w:lang w:val="sv-SE"/>
              </w:rPr>
            </w:pPr>
            <w:r w:rsidRPr="00A1115A">
              <w:rPr>
                <w:lang w:val="sv-SE"/>
              </w:rPr>
              <w:t>F</w:t>
            </w:r>
            <w:r w:rsidRPr="00A1115A">
              <w:rPr>
                <w:vertAlign w:val="subscript"/>
                <w:lang w:val="sv-SE"/>
              </w:rPr>
              <w:t>interferer</w:t>
            </w:r>
            <w:r w:rsidRPr="00A1115A">
              <w:rPr>
                <w:lang w:val="sv-SE"/>
              </w:rPr>
              <w:t xml:space="preserve"> (offset)</w:t>
            </w:r>
          </w:p>
        </w:tc>
        <w:tc>
          <w:tcPr>
            <w:tcW w:w="799" w:type="dxa"/>
          </w:tcPr>
          <w:p w14:paraId="17B0CA7F" w14:textId="77777777" w:rsidR="00AC0C91" w:rsidRPr="00A1115A" w:rsidRDefault="00AC0C91" w:rsidP="00A974EA">
            <w:pPr>
              <w:pStyle w:val="TAC"/>
              <w:rPr>
                <w:lang w:val="sv-SE"/>
              </w:rPr>
            </w:pPr>
            <w:r w:rsidRPr="00A1115A">
              <w:rPr>
                <w:lang w:val="sv-SE"/>
              </w:rPr>
              <w:t>MHz</w:t>
            </w:r>
          </w:p>
        </w:tc>
        <w:tc>
          <w:tcPr>
            <w:tcW w:w="1625" w:type="dxa"/>
            <w:vAlign w:val="center"/>
          </w:tcPr>
          <w:p w14:paraId="745531C4" w14:textId="77777777" w:rsidR="00AC0C91" w:rsidRPr="00A1115A" w:rsidRDefault="00AC0C91" w:rsidP="00A974EA">
            <w:pPr>
              <w:pStyle w:val="TAC"/>
            </w:pPr>
            <w:r w:rsidRPr="00A1115A">
              <w:t>-BW</w:t>
            </w:r>
            <w:r w:rsidRPr="00A1115A">
              <w:rPr>
                <w:vertAlign w:val="subscript"/>
              </w:rPr>
              <w:t>Channel</w:t>
            </w:r>
            <w:r w:rsidRPr="00A1115A">
              <w:t xml:space="preserve">/2 – </w:t>
            </w:r>
          </w:p>
          <w:p w14:paraId="03631EEC" w14:textId="77777777" w:rsidR="00AC0C91" w:rsidRPr="00A1115A" w:rsidRDefault="00AC0C91" w:rsidP="00A974EA">
            <w:pPr>
              <w:pStyle w:val="TAC"/>
            </w:pPr>
            <w:r w:rsidRPr="00A1115A">
              <w:t>F</w:t>
            </w:r>
            <w:r w:rsidRPr="00A1115A">
              <w:rPr>
                <w:vertAlign w:val="subscript"/>
              </w:rPr>
              <w:t>Ioffset, case 1</w:t>
            </w:r>
          </w:p>
          <w:p w14:paraId="0CA5FACF" w14:textId="77777777" w:rsidR="00AC0C91" w:rsidRPr="00A1115A" w:rsidRDefault="00AC0C91" w:rsidP="00A974EA">
            <w:pPr>
              <w:pStyle w:val="TAC"/>
            </w:pPr>
            <w:r w:rsidRPr="00A1115A">
              <w:t>and</w:t>
            </w:r>
          </w:p>
          <w:p w14:paraId="56939E15" w14:textId="77777777" w:rsidR="00AC0C91" w:rsidRPr="00A1115A" w:rsidRDefault="00AC0C91" w:rsidP="00A974EA">
            <w:pPr>
              <w:pStyle w:val="TAC"/>
            </w:pPr>
            <w:r w:rsidRPr="00A1115A">
              <w:t>BW</w:t>
            </w:r>
            <w:r w:rsidRPr="00A1115A">
              <w:rPr>
                <w:vertAlign w:val="subscript"/>
              </w:rPr>
              <w:t>Channel</w:t>
            </w:r>
            <w:r w:rsidRPr="00A1115A">
              <w:t xml:space="preserve">/2 + </w:t>
            </w:r>
          </w:p>
          <w:p w14:paraId="78245F05" w14:textId="77777777" w:rsidR="00AC0C91" w:rsidRPr="00A1115A" w:rsidRDefault="00AC0C91" w:rsidP="00A974EA">
            <w:pPr>
              <w:pStyle w:val="TAC"/>
            </w:pPr>
            <w:r w:rsidRPr="00A1115A">
              <w:t>F</w:t>
            </w:r>
            <w:r w:rsidRPr="00A1115A">
              <w:rPr>
                <w:vertAlign w:val="subscript"/>
              </w:rPr>
              <w:t>Ioffset, case 1</w:t>
            </w:r>
          </w:p>
        </w:tc>
        <w:tc>
          <w:tcPr>
            <w:tcW w:w="1625" w:type="dxa"/>
          </w:tcPr>
          <w:p w14:paraId="265E4964" w14:textId="77777777" w:rsidR="00AC0C91" w:rsidRPr="00A1115A" w:rsidRDefault="00AC0C91" w:rsidP="00A974EA">
            <w:pPr>
              <w:pStyle w:val="TAC"/>
            </w:pPr>
            <w:r w:rsidRPr="00A1115A">
              <w:t>≤ -BW</w:t>
            </w:r>
            <w:r w:rsidRPr="00A1115A">
              <w:rPr>
                <w:vertAlign w:val="subscript"/>
              </w:rPr>
              <w:t>Channel</w:t>
            </w:r>
            <w:r w:rsidRPr="00A1115A">
              <w:t xml:space="preserve">/2 – </w:t>
            </w:r>
          </w:p>
          <w:p w14:paraId="0A323D80" w14:textId="77777777" w:rsidR="00AC0C91" w:rsidRPr="00A1115A" w:rsidRDefault="00AC0C91" w:rsidP="00A974EA">
            <w:pPr>
              <w:pStyle w:val="TAC"/>
            </w:pPr>
            <w:r w:rsidRPr="00A1115A">
              <w:t>F</w:t>
            </w:r>
            <w:r w:rsidRPr="00A1115A">
              <w:rPr>
                <w:vertAlign w:val="subscript"/>
              </w:rPr>
              <w:t>Ioffset, case 2</w:t>
            </w:r>
          </w:p>
          <w:p w14:paraId="446E0582" w14:textId="77777777" w:rsidR="00AC0C91" w:rsidRPr="00A1115A" w:rsidRDefault="00AC0C91" w:rsidP="00A974EA">
            <w:pPr>
              <w:pStyle w:val="TAC"/>
            </w:pPr>
            <w:r w:rsidRPr="00A1115A">
              <w:t>and</w:t>
            </w:r>
          </w:p>
          <w:p w14:paraId="4BD613EF" w14:textId="77777777" w:rsidR="00AC0C91" w:rsidRPr="00A1115A" w:rsidRDefault="00AC0C91" w:rsidP="00A974EA">
            <w:pPr>
              <w:pStyle w:val="TAC"/>
            </w:pPr>
            <w:r w:rsidRPr="00A1115A">
              <w:t>≥ BW</w:t>
            </w:r>
            <w:r w:rsidRPr="00A1115A">
              <w:rPr>
                <w:vertAlign w:val="subscript"/>
              </w:rPr>
              <w:t>Channel</w:t>
            </w:r>
            <w:r w:rsidRPr="00A1115A">
              <w:t xml:space="preserve">/2 + </w:t>
            </w:r>
          </w:p>
          <w:p w14:paraId="6EC78B24" w14:textId="77777777" w:rsidR="00AC0C91" w:rsidRPr="00A1115A" w:rsidRDefault="00AC0C91" w:rsidP="00A974EA">
            <w:pPr>
              <w:pStyle w:val="TAC"/>
            </w:pPr>
            <w:r w:rsidRPr="00A1115A">
              <w:t>F</w:t>
            </w:r>
            <w:r w:rsidRPr="00A1115A">
              <w:rPr>
                <w:vertAlign w:val="subscript"/>
              </w:rPr>
              <w:t>Ioffset, case 2</w:t>
            </w:r>
          </w:p>
        </w:tc>
        <w:tc>
          <w:tcPr>
            <w:tcW w:w="1625" w:type="dxa"/>
          </w:tcPr>
          <w:p w14:paraId="7831E3AE" w14:textId="77777777" w:rsidR="00AC0C91" w:rsidRPr="00A1115A" w:rsidRDefault="00AC0C91" w:rsidP="00A974EA">
            <w:pPr>
              <w:pStyle w:val="TAC"/>
            </w:pPr>
          </w:p>
        </w:tc>
        <w:tc>
          <w:tcPr>
            <w:tcW w:w="1625" w:type="dxa"/>
          </w:tcPr>
          <w:p w14:paraId="2CF870F0" w14:textId="77777777" w:rsidR="00AC0C91" w:rsidRPr="00A1115A" w:rsidRDefault="00AC0C91" w:rsidP="00A974EA">
            <w:pPr>
              <w:pStyle w:val="TAC"/>
            </w:pPr>
            <w:r w:rsidRPr="00A1115A">
              <w:t>-BW</w:t>
            </w:r>
            <w:r w:rsidRPr="00A1115A">
              <w:rPr>
                <w:vertAlign w:val="subscript"/>
              </w:rPr>
              <w:t>Channel</w:t>
            </w:r>
            <w:r w:rsidRPr="00A1115A">
              <w:t>/2-11</w:t>
            </w:r>
          </w:p>
        </w:tc>
        <w:tc>
          <w:tcPr>
            <w:tcW w:w="1625" w:type="dxa"/>
          </w:tcPr>
          <w:p w14:paraId="52118239" w14:textId="77777777" w:rsidR="00AC0C91" w:rsidRPr="00A1115A" w:rsidRDefault="00AC0C91" w:rsidP="00A974EA">
            <w:pPr>
              <w:pStyle w:val="TAC"/>
            </w:pPr>
          </w:p>
        </w:tc>
      </w:tr>
      <w:tr w:rsidR="00AC0C91" w:rsidRPr="00A1115A" w14:paraId="7F669236" w14:textId="77777777" w:rsidTr="00A974EA">
        <w:trPr>
          <w:jc w:val="center"/>
        </w:trPr>
        <w:tc>
          <w:tcPr>
            <w:tcW w:w="1106" w:type="dxa"/>
          </w:tcPr>
          <w:p w14:paraId="7D74A49E" w14:textId="15D1547D" w:rsidR="00AC0C91" w:rsidRPr="00A1115A" w:rsidRDefault="007A6F9E" w:rsidP="00A974EA">
            <w:pPr>
              <w:pStyle w:val="TAL"/>
            </w:pPr>
            <w:r w:rsidRPr="00A1115A">
              <w:t xml:space="preserve">n1, n2, n3, n5, n7, n8, n12, n13, n14, </w:t>
            </w:r>
            <w:r w:rsidRPr="00A1115A">
              <w:rPr>
                <w:rFonts w:hint="eastAsia"/>
                <w:lang w:val="en-US" w:eastAsia="ja-JP"/>
              </w:rPr>
              <w:t xml:space="preserve">n18, </w:t>
            </w:r>
            <w:r w:rsidRPr="00A1115A">
              <w:t xml:space="preserve">n20, </w:t>
            </w:r>
            <w:r>
              <w:t xml:space="preserve">n24, </w:t>
            </w:r>
            <w:r w:rsidRPr="00A1115A">
              <w:t>n25, n26, n28,</w:t>
            </w:r>
            <w:r w:rsidR="006642AB">
              <w:t xml:space="preserve"> n29, </w:t>
            </w:r>
            <w:r w:rsidRPr="00A1115A">
              <w:t>n34, n38,n39, n40, n41, n48</w:t>
            </w:r>
            <w:r w:rsidRPr="00A1115A">
              <w:rPr>
                <w:vertAlign w:val="superscript"/>
              </w:rPr>
              <w:t>3</w:t>
            </w:r>
            <w:r w:rsidRPr="00A1115A">
              <w:t xml:space="preserve">, n50, n51, n53, </w:t>
            </w:r>
            <w:r>
              <w:t xml:space="preserve">n54, </w:t>
            </w:r>
            <w:r w:rsidRPr="00A1115A">
              <w:t>n65, n66,</w:t>
            </w:r>
            <w:r>
              <w:t xml:space="preserve"> </w:t>
            </w:r>
            <w:r w:rsidRPr="00DF06F5">
              <w:t>n67,</w:t>
            </w:r>
            <w:r w:rsidRPr="00A1115A">
              <w:t xml:space="preserve"> n70, n74, n75, n76, </w:t>
            </w:r>
            <w:r>
              <w:t xml:space="preserve">n85, </w:t>
            </w:r>
            <w:r w:rsidRPr="00A1115A">
              <w:t>n91, n92, n93, n94</w:t>
            </w:r>
            <w:r>
              <w:t xml:space="preserve">, </w:t>
            </w:r>
            <w:r>
              <w:rPr>
                <w:lang w:val="fi-FI"/>
              </w:rPr>
              <w:t xml:space="preserve">n100, </w:t>
            </w:r>
            <w:r>
              <w:t>n101</w:t>
            </w:r>
          </w:p>
        </w:tc>
        <w:tc>
          <w:tcPr>
            <w:tcW w:w="1487" w:type="dxa"/>
            <w:shd w:val="clear" w:color="auto" w:fill="auto"/>
          </w:tcPr>
          <w:p w14:paraId="7EDC3BFA" w14:textId="77777777" w:rsidR="00AC0C91" w:rsidRPr="00A1115A" w:rsidRDefault="00AC0C91" w:rsidP="00A974EA">
            <w:pPr>
              <w:pStyle w:val="TAL"/>
              <w:rPr>
                <w:lang w:val="sv-SE"/>
              </w:rPr>
            </w:pPr>
            <w:r w:rsidRPr="00A1115A">
              <w:rPr>
                <w:lang w:val="sv-SE"/>
              </w:rPr>
              <w:t>F</w:t>
            </w:r>
            <w:r w:rsidRPr="00A1115A">
              <w:rPr>
                <w:vertAlign w:val="subscript"/>
                <w:lang w:val="sv-SE"/>
              </w:rPr>
              <w:t>interferer</w:t>
            </w:r>
          </w:p>
        </w:tc>
        <w:tc>
          <w:tcPr>
            <w:tcW w:w="799" w:type="dxa"/>
          </w:tcPr>
          <w:p w14:paraId="61F5EC51" w14:textId="77777777" w:rsidR="00AC0C91" w:rsidRPr="00A1115A" w:rsidRDefault="00AC0C91" w:rsidP="00A974EA">
            <w:pPr>
              <w:pStyle w:val="TAC"/>
              <w:rPr>
                <w:lang w:val="sv-SE"/>
              </w:rPr>
            </w:pPr>
            <w:r w:rsidRPr="00A1115A">
              <w:rPr>
                <w:lang w:val="sv-SE"/>
              </w:rPr>
              <w:t>MHz</w:t>
            </w:r>
          </w:p>
        </w:tc>
        <w:tc>
          <w:tcPr>
            <w:tcW w:w="1625" w:type="dxa"/>
          </w:tcPr>
          <w:p w14:paraId="3277BB10" w14:textId="77777777" w:rsidR="00AC0C91" w:rsidRPr="00A1115A" w:rsidRDefault="00AC0C91" w:rsidP="00A974EA">
            <w:pPr>
              <w:pStyle w:val="TAC"/>
            </w:pPr>
            <w:r w:rsidRPr="00A1115A">
              <w:t>NOTE 2</w:t>
            </w:r>
          </w:p>
        </w:tc>
        <w:tc>
          <w:tcPr>
            <w:tcW w:w="1625" w:type="dxa"/>
          </w:tcPr>
          <w:p w14:paraId="36503446" w14:textId="77777777" w:rsidR="00AC0C91" w:rsidRPr="00A1115A" w:rsidRDefault="00AC0C91" w:rsidP="00A974EA">
            <w:pPr>
              <w:pStyle w:val="TAC"/>
            </w:pPr>
            <w:r w:rsidRPr="00A1115A">
              <w:t>F</w:t>
            </w:r>
            <w:r w:rsidRPr="00A1115A">
              <w:rPr>
                <w:vertAlign w:val="subscript"/>
              </w:rPr>
              <w:t>DL_low</w:t>
            </w:r>
            <w:r w:rsidRPr="00A1115A">
              <w:t xml:space="preserve"> – 15</w:t>
            </w:r>
          </w:p>
          <w:p w14:paraId="3DF224A4" w14:textId="77777777" w:rsidR="00AC0C91" w:rsidRPr="00A1115A" w:rsidRDefault="00AC0C91" w:rsidP="00A974EA">
            <w:pPr>
              <w:pStyle w:val="TAC"/>
            </w:pPr>
            <w:r w:rsidRPr="00A1115A">
              <w:t>to</w:t>
            </w:r>
          </w:p>
          <w:p w14:paraId="0D747ECC" w14:textId="77777777" w:rsidR="00AC0C91" w:rsidRPr="00A1115A" w:rsidRDefault="00AC0C91" w:rsidP="00A974EA">
            <w:pPr>
              <w:pStyle w:val="TAC"/>
            </w:pPr>
            <w:r w:rsidRPr="00A1115A">
              <w:t>F</w:t>
            </w:r>
            <w:r w:rsidRPr="00A1115A">
              <w:rPr>
                <w:vertAlign w:val="subscript"/>
              </w:rPr>
              <w:t>DL_high</w:t>
            </w:r>
            <w:r w:rsidRPr="00A1115A">
              <w:t xml:space="preserve"> + 15</w:t>
            </w:r>
          </w:p>
        </w:tc>
        <w:tc>
          <w:tcPr>
            <w:tcW w:w="1625" w:type="dxa"/>
          </w:tcPr>
          <w:p w14:paraId="49311C12" w14:textId="77777777" w:rsidR="00AC0C91" w:rsidRPr="00A1115A" w:rsidRDefault="00AC0C91" w:rsidP="00A974EA">
            <w:pPr>
              <w:pStyle w:val="TAC"/>
            </w:pPr>
          </w:p>
        </w:tc>
        <w:tc>
          <w:tcPr>
            <w:tcW w:w="1625" w:type="dxa"/>
          </w:tcPr>
          <w:p w14:paraId="7C0EAEB6" w14:textId="77777777" w:rsidR="00AC0C91" w:rsidRPr="00A1115A" w:rsidRDefault="00AC0C91" w:rsidP="00A974EA">
            <w:pPr>
              <w:pStyle w:val="TAC"/>
            </w:pPr>
          </w:p>
        </w:tc>
        <w:tc>
          <w:tcPr>
            <w:tcW w:w="1625" w:type="dxa"/>
          </w:tcPr>
          <w:p w14:paraId="5A516398" w14:textId="77777777" w:rsidR="00AC0C91" w:rsidRPr="00A1115A" w:rsidRDefault="00AC0C91" w:rsidP="00A974EA">
            <w:pPr>
              <w:pStyle w:val="TAC"/>
            </w:pPr>
          </w:p>
        </w:tc>
      </w:tr>
      <w:tr w:rsidR="00AC0C91" w:rsidRPr="00A1115A" w14:paraId="4E6D00A9" w14:textId="77777777" w:rsidTr="00A974EA">
        <w:trPr>
          <w:jc w:val="center"/>
        </w:trPr>
        <w:tc>
          <w:tcPr>
            <w:tcW w:w="1106" w:type="dxa"/>
          </w:tcPr>
          <w:p w14:paraId="1D041336" w14:textId="77777777" w:rsidR="00AC0C91" w:rsidRPr="00A1115A" w:rsidRDefault="00AC0C91" w:rsidP="00A974EA">
            <w:pPr>
              <w:pStyle w:val="TAL"/>
            </w:pPr>
            <w:r w:rsidRPr="00A1115A">
              <w:t>n30</w:t>
            </w:r>
          </w:p>
        </w:tc>
        <w:tc>
          <w:tcPr>
            <w:tcW w:w="1487" w:type="dxa"/>
            <w:shd w:val="clear" w:color="auto" w:fill="auto"/>
          </w:tcPr>
          <w:p w14:paraId="4061C02E" w14:textId="77777777" w:rsidR="00AC0C91" w:rsidRPr="00A1115A" w:rsidRDefault="00AC0C91" w:rsidP="00A974EA">
            <w:pPr>
              <w:pStyle w:val="TAL"/>
              <w:rPr>
                <w:lang w:val="sv-SE"/>
              </w:rPr>
            </w:pPr>
            <w:r w:rsidRPr="00A1115A">
              <w:rPr>
                <w:lang w:val="sv-SE"/>
              </w:rPr>
              <w:t>F</w:t>
            </w:r>
            <w:r w:rsidRPr="00A1115A">
              <w:rPr>
                <w:vertAlign w:val="subscript"/>
                <w:lang w:val="sv-SE"/>
              </w:rPr>
              <w:t>interferer</w:t>
            </w:r>
          </w:p>
        </w:tc>
        <w:tc>
          <w:tcPr>
            <w:tcW w:w="799" w:type="dxa"/>
          </w:tcPr>
          <w:p w14:paraId="01167C15" w14:textId="77777777" w:rsidR="00AC0C91" w:rsidRPr="00A1115A" w:rsidRDefault="00AC0C91" w:rsidP="00A974EA">
            <w:pPr>
              <w:pStyle w:val="TAC"/>
              <w:rPr>
                <w:lang w:val="sv-SE"/>
              </w:rPr>
            </w:pPr>
            <w:r w:rsidRPr="00A1115A">
              <w:rPr>
                <w:lang w:val="sv-SE"/>
              </w:rPr>
              <w:t>MHz</w:t>
            </w:r>
          </w:p>
        </w:tc>
        <w:tc>
          <w:tcPr>
            <w:tcW w:w="1625" w:type="dxa"/>
          </w:tcPr>
          <w:p w14:paraId="56A2DD29" w14:textId="77777777" w:rsidR="00AC0C91" w:rsidRPr="00A1115A" w:rsidRDefault="00AC0C91" w:rsidP="00A974EA">
            <w:pPr>
              <w:pStyle w:val="TAC"/>
            </w:pPr>
            <w:r w:rsidRPr="00A1115A">
              <w:t>NOTE 2</w:t>
            </w:r>
          </w:p>
        </w:tc>
        <w:tc>
          <w:tcPr>
            <w:tcW w:w="1625" w:type="dxa"/>
          </w:tcPr>
          <w:p w14:paraId="410B5C31" w14:textId="77777777" w:rsidR="00AC0C91" w:rsidRPr="00A1115A" w:rsidRDefault="00AC0C91" w:rsidP="00A974EA">
            <w:pPr>
              <w:pStyle w:val="TAC"/>
            </w:pPr>
            <w:r w:rsidRPr="00A1115A">
              <w:t>F</w:t>
            </w:r>
            <w:r w:rsidRPr="00A1115A">
              <w:rPr>
                <w:vertAlign w:val="subscript"/>
              </w:rPr>
              <w:t>DL_low</w:t>
            </w:r>
            <w:r w:rsidRPr="00A1115A">
              <w:t xml:space="preserve"> – 15</w:t>
            </w:r>
          </w:p>
          <w:p w14:paraId="6BDC9120" w14:textId="77777777" w:rsidR="00AC0C91" w:rsidRPr="00A1115A" w:rsidRDefault="00AC0C91" w:rsidP="00A974EA">
            <w:pPr>
              <w:pStyle w:val="TAC"/>
            </w:pPr>
            <w:r w:rsidRPr="00A1115A">
              <w:t>to</w:t>
            </w:r>
          </w:p>
          <w:p w14:paraId="07B863DA" w14:textId="77777777" w:rsidR="00AC0C91" w:rsidRPr="00A1115A" w:rsidRDefault="00AC0C91" w:rsidP="00A974EA">
            <w:pPr>
              <w:pStyle w:val="TAC"/>
            </w:pPr>
            <w:r w:rsidRPr="00A1115A">
              <w:t>F</w:t>
            </w:r>
            <w:r w:rsidRPr="00A1115A">
              <w:rPr>
                <w:vertAlign w:val="subscript"/>
              </w:rPr>
              <w:t>DL_high</w:t>
            </w:r>
            <w:r w:rsidRPr="00A1115A">
              <w:t xml:space="preserve"> + 15</w:t>
            </w:r>
          </w:p>
        </w:tc>
        <w:tc>
          <w:tcPr>
            <w:tcW w:w="1625" w:type="dxa"/>
          </w:tcPr>
          <w:p w14:paraId="47DB52F9" w14:textId="77777777" w:rsidR="00AC0C91" w:rsidRPr="00A1115A" w:rsidRDefault="00AC0C91" w:rsidP="00A974EA">
            <w:pPr>
              <w:pStyle w:val="TAC"/>
            </w:pPr>
          </w:p>
        </w:tc>
        <w:tc>
          <w:tcPr>
            <w:tcW w:w="1625" w:type="dxa"/>
          </w:tcPr>
          <w:p w14:paraId="440AFDD0" w14:textId="77777777" w:rsidR="00AC0C91" w:rsidRPr="00A1115A" w:rsidRDefault="00AC0C91" w:rsidP="00A974EA">
            <w:pPr>
              <w:pStyle w:val="TAC"/>
            </w:pPr>
            <w:r w:rsidRPr="00A1115A">
              <w:t>F</w:t>
            </w:r>
            <w:r w:rsidRPr="00A1115A">
              <w:rPr>
                <w:vertAlign w:val="subscript"/>
              </w:rPr>
              <w:t>DL_low</w:t>
            </w:r>
            <w:r w:rsidRPr="00A1115A">
              <w:t xml:space="preserve"> – 11</w:t>
            </w:r>
          </w:p>
        </w:tc>
        <w:tc>
          <w:tcPr>
            <w:tcW w:w="1625" w:type="dxa"/>
          </w:tcPr>
          <w:p w14:paraId="74B7E8DB" w14:textId="77777777" w:rsidR="00AC0C91" w:rsidRPr="00A1115A" w:rsidRDefault="00AC0C91" w:rsidP="00A974EA">
            <w:pPr>
              <w:pStyle w:val="TAC"/>
            </w:pPr>
          </w:p>
        </w:tc>
      </w:tr>
      <w:tr w:rsidR="00AC0C91" w:rsidRPr="00A1115A" w14:paraId="2CB01DA1" w14:textId="77777777" w:rsidTr="00A974EA">
        <w:trPr>
          <w:jc w:val="center"/>
        </w:trPr>
        <w:tc>
          <w:tcPr>
            <w:tcW w:w="1106" w:type="dxa"/>
          </w:tcPr>
          <w:p w14:paraId="46BF2AD6" w14:textId="77777777" w:rsidR="00AC0C91" w:rsidRPr="00A1115A" w:rsidRDefault="00AC0C91" w:rsidP="00A974EA">
            <w:pPr>
              <w:pStyle w:val="TAL"/>
            </w:pPr>
            <w:r w:rsidRPr="00A1115A">
              <w:t>n71</w:t>
            </w:r>
          </w:p>
        </w:tc>
        <w:tc>
          <w:tcPr>
            <w:tcW w:w="1487" w:type="dxa"/>
            <w:shd w:val="clear" w:color="auto" w:fill="auto"/>
          </w:tcPr>
          <w:p w14:paraId="2EDB2C9C" w14:textId="77777777" w:rsidR="00AC0C91" w:rsidRPr="00A1115A" w:rsidRDefault="00AC0C91" w:rsidP="00A974EA">
            <w:pPr>
              <w:pStyle w:val="TAL"/>
              <w:rPr>
                <w:lang w:val="sv-SE"/>
              </w:rPr>
            </w:pPr>
            <w:r w:rsidRPr="00A1115A">
              <w:rPr>
                <w:lang w:val="sv-SE"/>
              </w:rPr>
              <w:t>F</w:t>
            </w:r>
            <w:r w:rsidRPr="00A1115A">
              <w:rPr>
                <w:vertAlign w:val="subscript"/>
                <w:lang w:val="sv-SE"/>
              </w:rPr>
              <w:t>interferer</w:t>
            </w:r>
          </w:p>
        </w:tc>
        <w:tc>
          <w:tcPr>
            <w:tcW w:w="799" w:type="dxa"/>
          </w:tcPr>
          <w:p w14:paraId="294B207C" w14:textId="77777777" w:rsidR="00AC0C91" w:rsidRPr="00A1115A" w:rsidRDefault="00AC0C91" w:rsidP="00A974EA">
            <w:pPr>
              <w:pStyle w:val="TAC"/>
              <w:rPr>
                <w:lang w:val="sv-SE"/>
              </w:rPr>
            </w:pPr>
            <w:r w:rsidRPr="00A1115A">
              <w:rPr>
                <w:lang w:val="sv-SE"/>
              </w:rPr>
              <w:t>MHz</w:t>
            </w:r>
          </w:p>
        </w:tc>
        <w:tc>
          <w:tcPr>
            <w:tcW w:w="1625" w:type="dxa"/>
          </w:tcPr>
          <w:p w14:paraId="4229F749" w14:textId="77777777" w:rsidR="00AC0C91" w:rsidRPr="00A1115A" w:rsidRDefault="00AC0C91" w:rsidP="00A974EA">
            <w:pPr>
              <w:pStyle w:val="TAC"/>
            </w:pPr>
            <w:r w:rsidRPr="00A1115A">
              <w:t>NOTE 2</w:t>
            </w:r>
          </w:p>
        </w:tc>
        <w:tc>
          <w:tcPr>
            <w:tcW w:w="1625" w:type="dxa"/>
          </w:tcPr>
          <w:p w14:paraId="5F0074DF" w14:textId="77777777" w:rsidR="00AC0C91" w:rsidRPr="00A1115A" w:rsidRDefault="00AC0C91" w:rsidP="00A974EA">
            <w:pPr>
              <w:pStyle w:val="TAC"/>
            </w:pPr>
            <w:r w:rsidRPr="00A1115A">
              <w:t>F</w:t>
            </w:r>
            <w:r w:rsidRPr="00A1115A">
              <w:rPr>
                <w:vertAlign w:val="subscript"/>
              </w:rPr>
              <w:t>DL_low</w:t>
            </w:r>
            <w:r w:rsidRPr="00A1115A">
              <w:t xml:space="preserve"> – 12 to F</w:t>
            </w:r>
            <w:r w:rsidRPr="00A1115A">
              <w:rPr>
                <w:vertAlign w:val="subscript"/>
              </w:rPr>
              <w:t>DL_high</w:t>
            </w:r>
            <w:r w:rsidRPr="00A1115A">
              <w:t xml:space="preserve"> + 15</w:t>
            </w:r>
          </w:p>
        </w:tc>
        <w:tc>
          <w:tcPr>
            <w:tcW w:w="1625" w:type="dxa"/>
          </w:tcPr>
          <w:p w14:paraId="2F90888C" w14:textId="77777777" w:rsidR="00AC0C91" w:rsidRPr="00A1115A" w:rsidRDefault="00AC0C91" w:rsidP="00A974EA">
            <w:pPr>
              <w:pStyle w:val="TAC"/>
            </w:pPr>
            <w:r w:rsidRPr="00A1115A">
              <w:t>F</w:t>
            </w:r>
            <w:r w:rsidRPr="00A1115A">
              <w:rPr>
                <w:vertAlign w:val="subscript"/>
              </w:rPr>
              <w:t>DL_low</w:t>
            </w:r>
            <w:r w:rsidRPr="00A1115A">
              <w:t xml:space="preserve"> – 12</w:t>
            </w:r>
          </w:p>
        </w:tc>
        <w:tc>
          <w:tcPr>
            <w:tcW w:w="1625" w:type="dxa"/>
          </w:tcPr>
          <w:p w14:paraId="56D32E29" w14:textId="77777777" w:rsidR="00AC0C91" w:rsidRPr="00A1115A" w:rsidRDefault="00AC0C91" w:rsidP="00A974EA">
            <w:pPr>
              <w:pStyle w:val="TAC"/>
            </w:pPr>
          </w:p>
        </w:tc>
        <w:tc>
          <w:tcPr>
            <w:tcW w:w="1625" w:type="dxa"/>
          </w:tcPr>
          <w:p w14:paraId="7E9EC9C9" w14:textId="77777777" w:rsidR="00AC0C91" w:rsidRPr="00A1115A" w:rsidRDefault="00AC0C91" w:rsidP="00A974EA">
            <w:pPr>
              <w:pStyle w:val="TAC"/>
            </w:pPr>
          </w:p>
        </w:tc>
      </w:tr>
      <w:tr w:rsidR="00AC0C91" w:rsidRPr="00A1115A" w14:paraId="56C1EB45" w14:textId="77777777" w:rsidTr="00A974EA">
        <w:trPr>
          <w:jc w:val="center"/>
        </w:trPr>
        <w:tc>
          <w:tcPr>
            <w:tcW w:w="1106" w:type="dxa"/>
          </w:tcPr>
          <w:p w14:paraId="7B6D7BD5" w14:textId="77777777" w:rsidR="00AC0C91" w:rsidRPr="00A1115A" w:rsidRDefault="00AC0C91" w:rsidP="00A974EA">
            <w:pPr>
              <w:pStyle w:val="TAL"/>
            </w:pPr>
            <w:r>
              <w:t>n105</w:t>
            </w:r>
          </w:p>
        </w:tc>
        <w:tc>
          <w:tcPr>
            <w:tcW w:w="1487" w:type="dxa"/>
            <w:shd w:val="clear" w:color="auto" w:fill="auto"/>
          </w:tcPr>
          <w:p w14:paraId="32348C1F" w14:textId="77777777" w:rsidR="00AC0C91" w:rsidRPr="00A1115A" w:rsidRDefault="00AC0C91" w:rsidP="00A974EA">
            <w:pPr>
              <w:pStyle w:val="TAL"/>
              <w:rPr>
                <w:lang w:val="sv-SE"/>
              </w:rPr>
            </w:pPr>
            <w:r w:rsidRPr="00A1115A">
              <w:rPr>
                <w:lang w:val="sv-SE"/>
              </w:rPr>
              <w:t>F</w:t>
            </w:r>
            <w:r w:rsidRPr="00A1115A">
              <w:rPr>
                <w:vertAlign w:val="subscript"/>
                <w:lang w:val="sv-SE"/>
              </w:rPr>
              <w:t>interferer</w:t>
            </w:r>
          </w:p>
        </w:tc>
        <w:tc>
          <w:tcPr>
            <w:tcW w:w="799" w:type="dxa"/>
          </w:tcPr>
          <w:p w14:paraId="24F050EA" w14:textId="77777777" w:rsidR="00AC0C91" w:rsidRPr="00A1115A" w:rsidRDefault="00AC0C91" w:rsidP="00A974EA">
            <w:pPr>
              <w:pStyle w:val="TAC"/>
              <w:rPr>
                <w:lang w:val="sv-SE"/>
              </w:rPr>
            </w:pPr>
            <w:r w:rsidRPr="00A1115A">
              <w:rPr>
                <w:lang w:val="sv-SE"/>
              </w:rPr>
              <w:t>MHz</w:t>
            </w:r>
          </w:p>
        </w:tc>
        <w:tc>
          <w:tcPr>
            <w:tcW w:w="1625" w:type="dxa"/>
          </w:tcPr>
          <w:p w14:paraId="325CD7B5" w14:textId="77777777" w:rsidR="00AC0C91" w:rsidRPr="00A1115A" w:rsidRDefault="00AC0C91" w:rsidP="00A974EA">
            <w:pPr>
              <w:pStyle w:val="TAC"/>
            </w:pPr>
            <w:r w:rsidRPr="00A1115A">
              <w:t>NOTE 2</w:t>
            </w:r>
          </w:p>
        </w:tc>
        <w:tc>
          <w:tcPr>
            <w:tcW w:w="1625" w:type="dxa"/>
          </w:tcPr>
          <w:p w14:paraId="2ECC0529" w14:textId="77777777" w:rsidR="00AC0C91" w:rsidRPr="00A1115A" w:rsidRDefault="00AC0C91" w:rsidP="00A974EA">
            <w:pPr>
              <w:pStyle w:val="TAC"/>
            </w:pPr>
            <w:r w:rsidRPr="00A1115A">
              <w:t>F</w:t>
            </w:r>
            <w:r w:rsidRPr="00A1115A">
              <w:rPr>
                <w:vertAlign w:val="subscript"/>
              </w:rPr>
              <w:t>DL_low</w:t>
            </w:r>
            <w:r w:rsidRPr="00A1115A">
              <w:t xml:space="preserve"> – 1</w:t>
            </w:r>
            <w:r>
              <w:t>2</w:t>
            </w:r>
          </w:p>
          <w:p w14:paraId="63EEB788" w14:textId="77777777" w:rsidR="00AC0C91" w:rsidRPr="00A1115A" w:rsidRDefault="00AC0C91" w:rsidP="00A974EA">
            <w:pPr>
              <w:pStyle w:val="TAC"/>
            </w:pPr>
            <w:r w:rsidRPr="00A1115A">
              <w:t>to</w:t>
            </w:r>
          </w:p>
          <w:p w14:paraId="5803BABD" w14:textId="77777777" w:rsidR="00AC0C91" w:rsidRPr="00A1115A" w:rsidRDefault="00AC0C91" w:rsidP="00A974EA">
            <w:pPr>
              <w:pStyle w:val="TAC"/>
            </w:pPr>
            <w:r w:rsidRPr="00A1115A">
              <w:t>F</w:t>
            </w:r>
            <w:r w:rsidRPr="00A1115A">
              <w:rPr>
                <w:vertAlign w:val="subscript"/>
              </w:rPr>
              <w:t>DL_high</w:t>
            </w:r>
            <w:r w:rsidRPr="00A1115A">
              <w:t xml:space="preserve"> + 15</w:t>
            </w:r>
          </w:p>
        </w:tc>
        <w:tc>
          <w:tcPr>
            <w:tcW w:w="1625" w:type="dxa"/>
          </w:tcPr>
          <w:p w14:paraId="221FD8CD" w14:textId="77777777" w:rsidR="00AC0C91" w:rsidRPr="00A1115A" w:rsidRDefault="00AC0C91" w:rsidP="00A974EA">
            <w:pPr>
              <w:pStyle w:val="TAC"/>
            </w:pPr>
          </w:p>
        </w:tc>
        <w:tc>
          <w:tcPr>
            <w:tcW w:w="1625" w:type="dxa"/>
          </w:tcPr>
          <w:p w14:paraId="3ACCF8C7" w14:textId="77777777" w:rsidR="00AC0C91" w:rsidRPr="00A1115A" w:rsidRDefault="00AC0C91" w:rsidP="00A974EA">
            <w:pPr>
              <w:pStyle w:val="TAC"/>
            </w:pPr>
          </w:p>
        </w:tc>
        <w:tc>
          <w:tcPr>
            <w:tcW w:w="1625" w:type="dxa"/>
          </w:tcPr>
          <w:p w14:paraId="6470CEFF" w14:textId="77777777" w:rsidR="00AC0C91" w:rsidRDefault="00AC0C91" w:rsidP="00A974EA">
            <w:pPr>
              <w:pStyle w:val="TAC"/>
            </w:pPr>
            <w:r w:rsidRPr="00903D6A">
              <w:t>F</w:t>
            </w:r>
            <w:r w:rsidRPr="00903D6A">
              <w:rPr>
                <w:vertAlign w:val="subscript"/>
              </w:rPr>
              <w:t>DL_low</w:t>
            </w:r>
            <w:r w:rsidRPr="00903D6A">
              <w:t xml:space="preserve"> – 7</w:t>
            </w:r>
          </w:p>
        </w:tc>
      </w:tr>
      <w:tr w:rsidR="00AC0C91" w:rsidRPr="00A1115A" w14:paraId="4E9CA5F6" w14:textId="77777777" w:rsidTr="00A974EA">
        <w:trPr>
          <w:jc w:val="center"/>
        </w:trPr>
        <w:tc>
          <w:tcPr>
            <w:tcW w:w="11517" w:type="dxa"/>
            <w:gridSpan w:val="8"/>
          </w:tcPr>
          <w:p w14:paraId="686B9FB7" w14:textId="77777777" w:rsidR="00AC0C91" w:rsidRPr="00A1115A" w:rsidRDefault="00AC0C91" w:rsidP="00A974EA">
            <w:pPr>
              <w:pStyle w:val="TAN"/>
            </w:pPr>
            <w:r w:rsidRPr="00A1115A">
              <w:t>NOTE 1:</w:t>
            </w:r>
            <w:r w:rsidRPr="00A1115A">
              <w:tab/>
              <w:t xml:space="preserve">The absolute value of the interferer offset Finterferer (offset) shall be further adjusted to </w:t>
            </w:r>
            <w:r w:rsidRPr="00A1115A">
              <w:rPr>
                <w:rFonts w:eastAsia="Osaka"/>
              </w:rPr>
              <w:object w:dxaOrig="2659" w:dyaOrig="400" w14:anchorId="2896FE56">
                <v:shape id="_x0000_i1123" type="#_x0000_t75" style="width:112.5pt;height:12pt" o:ole="">
                  <v:imagedata r:id="rId119" o:title=""/>
                </v:shape>
                <o:OLEObject Type="Embed" ProgID="Equation.3" ShapeID="_x0000_i1123" DrawAspect="Content" ObjectID="_1749668793" r:id="rId134"/>
              </w:object>
            </w:r>
            <w:r w:rsidRPr="00A1115A">
              <w:t>MHz with SCS the sub-carrier spacing of the wanted signal in MHz. The interferer is an NR signal with 15 kHz SCS.</w:t>
            </w:r>
          </w:p>
          <w:p w14:paraId="03DB0DAB" w14:textId="77777777" w:rsidR="00AC0C91" w:rsidRPr="00A1115A" w:rsidRDefault="00AC0C91" w:rsidP="00A974EA">
            <w:pPr>
              <w:pStyle w:val="TAN"/>
              <w:rPr>
                <w:vertAlign w:val="subscript"/>
              </w:rPr>
            </w:pPr>
            <w:r w:rsidRPr="00A1115A">
              <w:t>NOTE 2:</w:t>
            </w:r>
            <w:r w:rsidRPr="00A1115A">
              <w:tab/>
              <w:t>For each carrier frequency, the requirement applies for two interferer carrier frequencies: a: -BW</w:t>
            </w:r>
            <w:r w:rsidRPr="00A1115A">
              <w:rPr>
                <w:vertAlign w:val="subscript"/>
              </w:rPr>
              <w:t>Channel</w:t>
            </w:r>
            <w:r w:rsidRPr="00A1115A">
              <w:t>/2 – F</w:t>
            </w:r>
            <w:r w:rsidRPr="00A1115A">
              <w:rPr>
                <w:vertAlign w:val="subscript"/>
              </w:rPr>
              <w:t>Ioffset, case 1</w:t>
            </w:r>
            <w:r w:rsidRPr="00A1115A">
              <w:t>; b: BW</w:t>
            </w:r>
            <w:r w:rsidRPr="00A1115A">
              <w:rPr>
                <w:vertAlign w:val="subscript"/>
              </w:rPr>
              <w:t>Channel</w:t>
            </w:r>
            <w:r w:rsidRPr="00A1115A">
              <w:t>/2 + F</w:t>
            </w:r>
            <w:r w:rsidRPr="00A1115A">
              <w:rPr>
                <w:vertAlign w:val="subscript"/>
              </w:rPr>
              <w:t>Ioffset, case 1</w:t>
            </w:r>
          </w:p>
          <w:p w14:paraId="05A818F7" w14:textId="77777777" w:rsidR="00AC0C91" w:rsidRDefault="00AC0C91" w:rsidP="00A974EA">
            <w:pPr>
              <w:pStyle w:val="TAN"/>
            </w:pPr>
            <w:r w:rsidRPr="00A1115A">
              <w:t>NOTE 3:</w:t>
            </w:r>
            <w:r w:rsidRPr="00A1115A">
              <w:tab/>
              <w:t>n48 follows the requirement in this frequency range according to the general requirement defined in Clause 7.1.</w:t>
            </w:r>
          </w:p>
          <w:p w14:paraId="6981B340" w14:textId="77777777" w:rsidR="00AC0C91" w:rsidRDefault="00AC0C91" w:rsidP="00A974EA">
            <w:pPr>
              <w:pStyle w:val="TAN"/>
              <w:rPr>
                <w:lang w:val="sv-SE"/>
              </w:rPr>
            </w:pPr>
            <w:r w:rsidRPr="00C13937">
              <w:t xml:space="preserve">NOTE 4:  For Band n105 channels overlapping the 612 - 617 MHz frequency range, </w:t>
            </w:r>
            <w:r w:rsidRPr="00C13937">
              <w:rPr>
                <w:lang w:val="sv-SE"/>
              </w:rPr>
              <w:t>P</w:t>
            </w:r>
            <w:r w:rsidRPr="00C13937">
              <w:rPr>
                <w:vertAlign w:val="subscript"/>
                <w:lang w:val="sv-SE"/>
              </w:rPr>
              <w:t>interferer</w:t>
            </w:r>
            <w:r w:rsidRPr="00C13937">
              <w:rPr>
                <w:lang w:val="sv-SE"/>
              </w:rPr>
              <w:t xml:space="preserve"> is modified to -34 dBm.</w:t>
            </w:r>
          </w:p>
          <w:p w14:paraId="1CD265EB" w14:textId="2FC698C2" w:rsidR="006642AB" w:rsidRPr="00A1115A" w:rsidRDefault="006642AB" w:rsidP="00A974EA">
            <w:pPr>
              <w:pStyle w:val="TAN"/>
            </w:pPr>
            <w:r>
              <w:rPr>
                <w:lang w:eastAsia="fr-FR"/>
              </w:rPr>
              <w:t>NOTE 4:</w:t>
            </w:r>
            <w:r w:rsidRPr="00A1115A">
              <w:rPr>
                <w:rFonts w:cs="Arial"/>
                <w:szCs w:val="18"/>
              </w:rPr>
              <w:tab/>
            </w:r>
            <w:r>
              <w:rPr>
                <w:rFonts w:cs="Arial"/>
                <w:szCs w:val="18"/>
              </w:rPr>
              <w:t xml:space="preserve">For SDL bands, </w:t>
            </w:r>
            <w:r>
              <w:rPr>
                <w:lang w:eastAsia="ja-JP"/>
              </w:rPr>
              <w:t xml:space="preserve">requirements shall be applied only for CA band combination </w:t>
            </w:r>
            <w:r>
              <w:rPr>
                <w:rFonts w:hint="eastAsia"/>
                <w:lang w:eastAsia="ja-JP"/>
              </w:rPr>
              <w:t>c</w:t>
            </w:r>
            <w:r>
              <w:rPr>
                <w:lang w:eastAsia="ja-JP"/>
              </w:rPr>
              <w:t>ases.</w:t>
            </w:r>
          </w:p>
        </w:tc>
      </w:tr>
    </w:tbl>
    <w:p w14:paraId="7F13394A" w14:textId="77777777" w:rsidR="00A1115A" w:rsidRPr="00A1115A" w:rsidRDefault="00A1115A" w:rsidP="00A1115A"/>
    <w:p w14:paraId="1F89C8DE" w14:textId="6B578EBE" w:rsidR="00A1115A" w:rsidRPr="00A1115A" w:rsidRDefault="00CB17F5" w:rsidP="00A1115A">
      <w:r>
        <w:t>For NR bands with F</w:t>
      </w:r>
      <w:r>
        <w:rPr>
          <w:vertAlign w:val="subscript"/>
        </w:rPr>
        <w:t>DL_low</w:t>
      </w:r>
      <w:r>
        <w:t xml:space="preserve"> </w:t>
      </w:r>
      <w:r>
        <w:rPr>
          <w:rFonts w:cs="Arial"/>
        </w:rPr>
        <w:t>≥</w:t>
      </w:r>
      <w:r>
        <w:t xml:space="preserve"> 3300 MHz and F</w:t>
      </w:r>
      <w:r>
        <w:rPr>
          <w:vertAlign w:val="subscript"/>
        </w:rPr>
        <w:t>UL_low</w:t>
      </w:r>
      <w:r>
        <w:t xml:space="preserve"> </w:t>
      </w:r>
      <w:r>
        <w:rPr>
          <w:rFonts w:cs="Arial"/>
        </w:rPr>
        <w:t>≥</w:t>
      </w:r>
      <w:r>
        <w:t xml:space="preserve"> 3300 MHz </w:t>
      </w:r>
      <w:r>
        <w:rPr>
          <w:rFonts w:eastAsia="Osaka"/>
        </w:rPr>
        <w:t>in-band blocking (IBB) is defined for an</w:t>
      </w:r>
      <w:r>
        <w:t xml:space="preserve"> unwanted interfering signal falling into the UE receive band or into an immediately adjacent frequency range up to </w:t>
      </w:r>
      <w:r>
        <w:rPr>
          <w:rFonts w:hint="eastAsia"/>
          <w:lang w:val="en-US" w:eastAsia="zh-CN"/>
        </w:rPr>
        <w:t>3*</w:t>
      </w:r>
      <w:r>
        <w:t>BW</w:t>
      </w:r>
      <w:r>
        <w:rPr>
          <w:vertAlign w:val="subscript"/>
        </w:rPr>
        <w:t>Channel</w:t>
      </w:r>
      <w:r>
        <w:t xml:space="preserve"> below or above the UE receive band where BW</w:t>
      </w:r>
      <w:r>
        <w:rPr>
          <w:vertAlign w:val="subscript"/>
        </w:rPr>
        <w:t>Channel</w:t>
      </w:r>
      <w:r>
        <w:t xml:space="preserve"> is the bandwidth of the wanted signal. The throughput of the wanted signal shall be ≥ 95% of the maximum throughput of the reference measurement channels as specified in Annexes A.2.2, A.3.2 and A.3.3 (with one sided dynamic OCNG Pattern OP.1 FDD/TDD for the DL-signal as described in Annex A.5.1.1/A.5.2.1)] with parameters specified</w:t>
      </w:r>
      <w:r w:rsidR="00A1115A" w:rsidRPr="00A1115A">
        <w:t xml:space="preserve"> in Table 7.6.2-3 and Table 7.6.2-4. T</w:t>
      </w:r>
      <w:r w:rsidR="00A1115A" w:rsidRPr="00A1115A">
        <w:rPr>
          <w:rFonts w:cs="v5.0.0"/>
        </w:rPr>
        <w:t>he relative throughput requirement shall be met f</w:t>
      </w:r>
      <w:r w:rsidR="00A1115A" w:rsidRPr="00A1115A">
        <w:t>or any SCS specified for the channel bandwidth of the wanted signal.</w:t>
      </w:r>
    </w:p>
    <w:p w14:paraId="45961DBC" w14:textId="77777777" w:rsidR="005641E3" w:rsidRPr="005641E3" w:rsidRDefault="005641E3" w:rsidP="005641E3">
      <w:pPr>
        <w:keepNext/>
        <w:keepLines/>
        <w:spacing w:before="60"/>
        <w:jc w:val="center"/>
        <w:rPr>
          <w:rFonts w:ascii="Arial" w:hAnsi="Arial"/>
          <w:b/>
        </w:rPr>
      </w:pPr>
      <w:r w:rsidRPr="005641E3">
        <w:rPr>
          <w:rFonts w:ascii="Arial" w:hAnsi="Arial"/>
          <w:b/>
        </w:rPr>
        <w:t>Table 7.6.2-3: In-band blocking parameters for NR bands with F</w:t>
      </w:r>
      <w:r w:rsidRPr="005641E3">
        <w:rPr>
          <w:rFonts w:ascii="Arial" w:hAnsi="Arial"/>
          <w:b/>
          <w:vertAlign w:val="subscript"/>
        </w:rPr>
        <w:t xml:space="preserve">DL_low </w:t>
      </w:r>
      <w:r w:rsidRPr="005641E3">
        <w:rPr>
          <w:rFonts w:ascii="Arial" w:hAnsi="Arial" w:cs="Arial"/>
          <w:b/>
        </w:rPr>
        <w:t>≥</w:t>
      </w:r>
      <w:r w:rsidRPr="005641E3">
        <w:rPr>
          <w:rFonts w:ascii="Arial" w:hAnsi="Arial"/>
          <w:b/>
        </w:rPr>
        <w:t xml:space="preserve"> 3300 MHz and F</w:t>
      </w:r>
      <w:r w:rsidRPr="005641E3">
        <w:rPr>
          <w:rFonts w:ascii="Arial" w:hAnsi="Arial"/>
          <w:b/>
          <w:vertAlign w:val="subscript"/>
        </w:rPr>
        <w:t xml:space="preserve">UL_low </w:t>
      </w:r>
      <w:r w:rsidRPr="005641E3">
        <w:rPr>
          <w:rFonts w:ascii="Arial" w:hAnsi="Arial" w:cs="Arial"/>
          <w:b/>
        </w:rPr>
        <w:t>≥</w:t>
      </w:r>
      <w:r w:rsidRPr="005641E3">
        <w:rPr>
          <w:rFonts w:ascii="Arial" w:hAnsi="Arial"/>
          <w:b/>
        </w:rPr>
        <w:t xml:space="preserve"> 3300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907"/>
        <w:gridCol w:w="6511"/>
      </w:tblGrid>
      <w:tr w:rsidR="005641E3" w:rsidRPr="005641E3" w14:paraId="5DCD0E40" w14:textId="77777777" w:rsidTr="00416F94">
        <w:trPr>
          <w:jc w:val="center"/>
        </w:trPr>
        <w:tc>
          <w:tcPr>
            <w:tcW w:w="1486" w:type="dxa"/>
            <w:tcBorders>
              <w:bottom w:val="nil"/>
            </w:tcBorders>
            <w:shd w:val="clear" w:color="auto" w:fill="auto"/>
            <w:vAlign w:val="center"/>
          </w:tcPr>
          <w:p w14:paraId="2AFF88D8"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RX parameter</w:t>
            </w:r>
          </w:p>
        </w:tc>
        <w:tc>
          <w:tcPr>
            <w:tcW w:w="907" w:type="dxa"/>
            <w:tcBorders>
              <w:bottom w:val="nil"/>
            </w:tcBorders>
            <w:shd w:val="clear" w:color="auto" w:fill="auto"/>
            <w:vAlign w:val="center"/>
          </w:tcPr>
          <w:p w14:paraId="28318E40"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Units</w:t>
            </w:r>
          </w:p>
        </w:tc>
        <w:tc>
          <w:tcPr>
            <w:tcW w:w="6511" w:type="dxa"/>
            <w:vAlign w:val="center"/>
          </w:tcPr>
          <w:p w14:paraId="102B078B"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Channel bandwidth (MHz)</w:t>
            </w:r>
          </w:p>
        </w:tc>
      </w:tr>
      <w:tr w:rsidR="005641E3" w:rsidRPr="005641E3" w14:paraId="34BA3DD6" w14:textId="77777777" w:rsidTr="00416F94">
        <w:trPr>
          <w:jc w:val="center"/>
        </w:trPr>
        <w:tc>
          <w:tcPr>
            <w:tcW w:w="1486" w:type="dxa"/>
            <w:tcBorders>
              <w:top w:val="nil"/>
              <w:bottom w:val="single" w:sz="4" w:space="0" w:color="auto"/>
            </w:tcBorders>
            <w:shd w:val="clear" w:color="auto" w:fill="auto"/>
            <w:vAlign w:val="center"/>
          </w:tcPr>
          <w:p w14:paraId="1EA89447" w14:textId="77777777" w:rsidR="005641E3" w:rsidRPr="005641E3" w:rsidRDefault="005641E3" w:rsidP="005641E3">
            <w:pPr>
              <w:keepNext/>
              <w:keepLines/>
              <w:spacing w:after="0"/>
              <w:jc w:val="center"/>
              <w:rPr>
                <w:rFonts w:ascii="Arial" w:hAnsi="Arial"/>
                <w:b/>
                <w:sz w:val="18"/>
              </w:rPr>
            </w:pPr>
          </w:p>
        </w:tc>
        <w:tc>
          <w:tcPr>
            <w:tcW w:w="907" w:type="dxa"/>
            <w:tcBorders>
              <w:top w:val="nil"/>
            </w:tcBorders>
            <w:shd w:val="clear" w:color="auto" w:fill="auto"/>
            <w:vAlign w:val="center"/>
          </w:tcPr>
          <w:p w14:paraId="444D3844" w14:textId="77777777" w:rsidR="005641E3" w:rsidRPr="005641E3" w:rsidRDefault="005641E3" w:rsidP="005641E3">
            <w:pPr>
              <w:keepNext/>
              <w:keepLines/>
              <w:spacing w:after="0"/>
              <w:jc w:val="center"/>
              <w:rPr>
                <w:rFonts w:ascii="Arial" w:hAnsi="Arial"/>
                <w:b/>
                <w:sz w:val="18"/>
              </w:rPr>
            </w:pPr>
          </w:p>
        </w:tc>
        <w:tc>
          <w:tcPr>
            <w:tcW w:w="6511" w:type="dxa"/>
            <w:vAlign w:val="center"/>
          </w:tcPr>
          <w:p w14:paraId="394204AD" w14:textId="40EC14D9" w:rsidR="005641E3" w:rsidRPr="005641E3" w:rsidRDefault="005641E3" w:rsidP="005641E3">
            <w:pPr>
              <w:keepNext/>
              <w:keepLines/>
              <w:spacing w:after="0"/>
              <w:jc w:val="center"/>
              <w:rPr>
                <w:rFonts w:ascii="Arial" w:hAnsi="Arial"/>
                <w:b/>
                <w:sz w:val="18"/>
              </w:rPr>
            </w:pPr>
            <w:r w:rsidRPr="005641E3">
              <w:rPr>
                <w:rFonts w:ascii="Arial" w:hAnsi="Arial"/>
                <w:b/>
                <w:sz w:val="18"/>
              </w:rPr>
              <w:t>10, 15, 20, 25, 30, 35, 40, 45, 50, 60, 70, 80, 90, 100</w:t>
            </w:r>
          </w:p>
        </w:tc>
      </w:tr>
      <w:tr w:rsidR="005641E3" w:rsidRPr="005641E3" w14:paraId="5E5E5DE2" w14:textId="77777777" w:rsidTr="00416F94">
        <w:trPr>
          <w:jc w:val="center"/>
        </w:trPr>
        <w:tc>
          <w:tcPr>
            <w:tcW w:w="1486" w:type="dxa"/>
            <w:tcBorders>
              <w:bottom w:val="nil"/>
            </w:tcBorders>
            <w:shd w:val="clear" w:color="auto" w:fill="auto"/>
            <w:vAlign w:val="center"/>
          </w:tcPr>
          <w:p w14:paraId="67E2FE2D" w14:textId="77777777" w:rsidR="005641E3" w:rsidRPr="005641E3" w:rsidRDefault="005641E3" w:rsidP="00416F94">
            <w:pPr>
              <w:keepNext/>
              <w:keepLines/>
              <w:spacing w:after="0"/>
              <w:jc w:val="center"/>
            </w:pPr>
            <w:r w:rsidRPr="005641E3">
              <w:rPr>
                <w:rFonts w:ascii="Arial" w:hAnsi="Arial"/>
                <w:sz w:val="18"/>
              </w:rPr>
              <w:t>Power in transmission bandwidth configuration</w:t>
            </w:r>
          </w:p>
        </w:tc>
        <w:tc>
          <w:tcPr>
            <w:tcW w:w="907" w:type="dxa"/>
            <w:vAlign w:val="center"/>
          </w:tcPr>
          <w:p w14:paraId="0A3DF079" w14:textId="77777777" w:rsidR="005641E3" w:rsidRPr="005641E3" w:rsidRDefault="005641E3" w:rsidP="005641E3">
            <w:pPr>
              <w:keepNext/>
              <w:keepLines/>
              <w:spacing w:after="0"/>
              <w:jc w:val="center"/>
              <w:rPr>
                <w:rFonts w:ascii="Arial" w:hAnsi="Arial"/>
                <w:sz w:val="18"/>
              </w:rPr>
            </w:pPr>
            <w:r w:rsidRPr="005641E3">
              <w:rPr>
                <w:rFonts w:ascii="Arial" w:hAnsi="Arial"/>
                <w:sz w:val="18"/>
              </w:rPr>
              <w:t>dBm</w:t>
            </w:r>
          </w:p>
        </w:tc>
        <w:tc>
          <w:tcPr>
            <w:tcW w:w="6511" w:type="dxa"/>
            <w:vAlign w:val="center"/>
          </w:tcPr>
          <w:p w14:paraId="053F098F" w14:textId="48B3E653" w:rsidR="005641E3" w:rsidRPr="005641E3" w:rsidRDefault="00D06D21" w:rsidP="005641E3">
            <w:pPr>
              <w:keepNext/>
              <w:keepLines/>
              <w:spacing w:after="0"/>
              <w:jc w:val="center"/>
              <w:rPr>
                <w:rFonts w:ascii="Arial" w:hAnsi="Arial"/>
                <w:sz w:val="18"/>
              </w:rPr>
            </w:pPr>
            <w:r w:rsidRPr="005641E3">
              <w:rPr>
                <w:rFonts w:ascii="Arial" w:hAnsi="Arial"/>
                <w:sz w:val="18"/>
              </w:rPr>
              <w:t>REFSENS + 6 dB</w:t>
            </w:r>
            <w:r w:rsidRPr="00FE3F14">
              <w:rPr>
                <w:rFonts w:ascii="Arial" w:hAnsi="Arial"/>
                <w:sz w:val="18"/>
                <w:vertAlign w:val="superscript"/>
              </w:rPr>
              <w:t>3</w:t>
            </w:r>
          </w:p>
        </w:tc>
      </w:tr>
      <w:tr w:rsidR="005641E3" w:rsidRPr="005641E3" w14:paraId="4316FC45" w14:textId="77777777" w:rsidTr="003E5C01">
        <w:trPr>
          <w:jc w:val="center"/>
        </w:trPr>
        <w:tc>
          <w:tcPr>
            <w:tcW w:w="1486" w:type="dxa"/>
            <w:shd w:val="clear" w:color="auto" w:fill="auto"/>
            <w:vAlign w:val="center"/>
          </w:tcPr>
          <w:p w14:paraId="1B8508A8" w14:textId="77777777" w:rsidR="005641E3" w:rsidRPr="005641E3" w:rsidRDefault="005641E3" w:rsidP="00416F94">
            <w:pPr>
              <w:keepNext/>
              <w:keepLines/>
              <w:spacing w:after="0"/>
              <w:jc w:val="center"/>
              <w:rPr>
                <w:lang w:val="sv-SE"/>
              </w:rPr>
            </w:pPr>
            <w:r w:rsidRPr="005641E3">
              <w:rPr>
                <w:rFonts w:ascii="Arial" w:hAnsi="Arial"/>
                <w:sz w:val="18"/>
                <w:lang w:val="sv-SE"/>
              </w:rPr>
              <w:t>BW</w:t>
            </w:r>
            <w:r w:rsidRPr="005641E3">
              <w:rPr>
                <w:rFonts w:ascii="Arial" w:hAnsi="Arial"/>
                <w:sz w:val="18"/>
                <w:vertAlign w:val="subscript"/>
                <w:lang w:val="sv-SE"/>
              </w:rPr>
              <w:t>interferer</w:t>
            </w:r>
          </w:p>
        </w:tc>
        <w:tc>
          <w:tcPr>
            <w:tcW w:w="907" w:type="dxa"/>
            <w:vAlign w:val="center"/>
          </w:tcPr>
          <w:p w14:paraId="59A9E73A"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MHz</w:t>
            </w:r>
          </w:p>
        </w:tc>
        <w:tc>
          <w:tcPr>
            <w:tcW w:w="6511" w:type="dxa"/>
            <w:vAlign w:val="center"/>
          </w:tcPr>
          <w:p w14:paraId="4CED34FF" w14:textId="3B1A9F86" w:rsidR="005641E3" w:rsidRPr="005641E3" w:rsidRDefault="005641E3" w:rsidP="005641E3">
            <w:pPr>
              <w:keepNext/>
              <w:keepLines/>
              <w:spacing w:after="0"/>
              <w:jc w:val="center"/>
              <w:rPr>
                <w:rFonts w:ascii="Arial" w:hAnsi="Arial"/>
                <w:sz w:val="18"/>
                <w:lang w:val="sv-SE"/>
              </w:rPr>
            </w:pPr>
            <w:r w:rsidRPr="005641E3">
              <w:rPr>
                <w:rFonts w:ascii="Arial" w:hAnsi="Arial"/>
                <w:sz w:val="18"/>
              </w:rPr>
              <w:t>BW</w:t>
            </w:r>
            <w:r w:rsidRPr="005641E3">
              <w:rPr>
                <w:rFonts w:ascii="Arial" w:hAnsi="Arial"/>
                <w:sz w:val="18"/>
                <w:vertAlign w:val="subscript"/>
              </w:rPr>
              <w:t>Channel</w:t>
            </w:r>
            <w:r w:rsidRPr="005641E3" w:rsidDel="009245DA">
              <w:rPr>
                <w:rFonts w:ascii="Arial" w:hAnsi="Arial"/>
                <w:sz w:val="18"/>
                <w:lang w:val="sv-SE"/>
              </w:rPr>
              <w:t xml:space="preserve"> </w:t>
            </w:r>
          </w:p>
        </w:tc>
      </w:tr>
      <w:tr w:rsidR="005641E3" w:rsidRPr="005641E3" w14:paraId="27E8D020" w14:textId="77777777" w:rsidTr="003E5C01">
        <w:trPr>
          <w:jc w:val="center"/>
        </w:trPr>
        <w:tc>
          <w:tcPr>
            <w:tcW w:w="1486" w:type="dxa"/>
            <w:shd w:val="clear" w:color="auto" w:fill="auto"/>
            <w:vAlign w:val="center"/>
          </w:tcPr>
          <w:p w14:paraId="63D8B08A" w14:textId="77777777" w:rsidR="005641E3" w:rsidRPr="005641E3" w:rsidRDefault="005641E3" w:rsidP="00416F94">
            <w:pPr>
              <w:keepNext/>
              <w:keepLines/>
              <w:spacing w:after="0"/>
              <w:jc w:val="center"/>
              <w:rPr>
                <w:lang w:val="sv-SE"/>
              </w:rPr>
            </w:pPr>
            <w:r w:rsidRPr="005641E3">
              <w:rPr>
                <w:rFonts w:ascii="Arial" w:hAnsi="Arial"/>
                <w:sz w:val="18"/>
                <w:lang w:val="sv-SE"/>
              </w:rPr>
              <w:t>F</w:t>
            </w:r>
            <w:r w:rsidRPr="005641E3">
              <w:rPr>
                <w:rFonts w:ascii="Arial" w:hAnsi="Arial"/>
                <w:sz w:val="18"/>
                <w:vertAlign w:val="subscript"/>
                <w:lang w:val="sv-SE"/>
              </w:rPr>
              <w:t>Ioffset, case 1</w:t>
            </w:r>
          </w:p>
        </w:tc>
        <w:tc>
          <w:tcPr>
            <w:tcW w:w="907" w:type="dxa"/>
            <w:vAlign w:val="center"/>
          </w:tcPr>
          <w:p w14:paraId="0AF9974C"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MHz</w:t>
            </w:r>
          </w:p>
        </w:tc>
        <w:tc>
          <w:tcPr>
            <w:tcW w:w="6511" w:type="dxa"/>
            <w:vAlign w:val="center"/>
          </w:tcPr>
          <w:p w14:paraId="35A2216B" w14:textId="1A9A726B" w:rsidR="005641E3" w:rsidRPr="005641E3" w:rsidRDefault="005641E3" w:rsidP="005641E3">
            <w:pPr>
              <w:keepNext/>
              <w:keepLines/>
              <w:spacing w:after="0"/>
              <w:jc w:val="center"/>
              <w:rPr>
                <w:rFonts w:ascii="Arial" w:hAnsi="Arial"/>
                <w:sz w:val="18"/>
                <w:lang w:val="sv-SE"/>
              </w:rPr>
            </w:pPr>
            <w:r w:rsidRPr="005641E3">
              <w:rPr>
                <w:rFonts w:ascii="Arial" w:hAnsi="Arial"/>
                <w:sz w:val="18"/>
              </w:rPr>
              <w:t>(3/2)</w:t>
            </w:r>
            <w:r w:rsidRPr="005641E3">
              <w:rPr>
                <w:rFonts w:ascii="Arial" w:eastAsia="SimSun" w:hAnsi="Arial" w:hint="eastAsia"/>
                <w:sz w:val="18"/>
                <w:lang w:val="en-US" w:eastAsia="zh-CN"/>
              </w:rPr>
              <w:t>*</w:t>
            </w:r>
            <w:r w:rsidRPr="005641E3">
              <w:rPr>
                <w:rFonts w:ascii="Arial" w:hAnsi="Arial"/>
                <w:sz w:val="18"/>
              </w:rPr>
              <w:t>BW</w:t>
            </w:r>
            <w:r w:rsidRPr="005641E3">
              <w:rPr>
                <w:rFonts w:ascii="Arial" w:hAnsi="Arial"/>
                <w:sz w:val="18"/>
                <w:vertAlign w:val="subscript"/>
              </w:rPr>
              <w:t>Channel</w:t>
            </w:r>
            <w:r w:rsidRPr="005641E3" w:rsidDel="009245DA">
              <w:rPr>
                <w:rFonts w:ascii="Arial" w:hAnsi="Arial"/>
                <w:sz w:val="18"/>
                <w:lang w:val="sv-SE"/>
              </w:rPr>
              <w:t xml:space="preserve"> </w:t>
            </w:r>
          </w:p>
        </w:tc>
      </w:tr>
      <w:tr w:rsidR="005641E3" w:rsidRPr="005641E3" w14:paraId="090C4FF1" w14:textId="77777777" w:rsidTr="003E5C01">
        <w:trPr>
          <w:jc w:val="center"/>
        </w:trPr>
        <w:tc>
          <w:tcPr>
            <w:tcW w:w="1486" w:type="dxa"/>
            <w:tcBorders>
              <w:bottom w:val="single" w:sz="4" w:space="0" w:color="auto"/>
            </w:tcBorders>
            <w:shd w:val="clear" w:color="auto" w:fill="auto"/>
            <w:vAlign w:val="center"/>
          </w:tcPr>
          <w:p w14:paraId="298535B1" w14:textId="77777777" w:rsidR="005641E3" w:rsidRPr="005641E3" w:rsidRDefault="005641E3" w:rsidP="00416F94">
            <w:pPr>
              <w:keepNext/>
              <w:keepLines/>
              <w:spacing w:after="0"/>
              <w:jc w:val="center"/>
              <w:rPr>
                <w:lang w:val="sv-SE"/>
              </w:rPr>
            </w:pPr>
            <w:r w:rsidRPr="005641E3">
              <w:rPr>
                <w:rFonts w:ascii="Arial" w:hAnsi="Arial"/>
                <w:sz w:val="18"/>
                <w:lang w:val="sv-SE"/>
              </w:rPr>
              <w:t>F</w:t>
            </w:r>
            <w:r w:rsidRPr="005641E3">
              <w:rPr>
                <w:rFonts w:ascii="Arial" w:hAnsi="Arial"/>
                <w:sz w:val="18"/>
                <w:vertAlign w:val="subscript"/>
                <w:lang w:val="sv-SE"/>
              </w:rPr>
              <w:t>Ioffset, case 2</w:t>
            </w:r>
          </w:p>
        </w:tc>
        <w:tc>
          <w:tcPr>
            <w:tcW w:w="907" w:type="dxa"/>
            <w:tcBorders>
              <w:bottom w:val="single" w:sz="4" w:space="0" w:color="auto"/>
            </w:tcBorders>
            <w:vAlign w:val="center"/>
          </w:tcPr>
          <w:p w14:paraId="76698783"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lang w:val="sv-SE"/>
              </w:rPr>
              <w:t>MHz</w:t>
            </w:r>
          </w:p>
        </w:tc>
        <w:tc>
          <w:tcPr>
            <w:tcW w:w="6511" w:type="dxa"/>
            <w:vAlign w:val="center"/>
          </w:tcPr>
          <w:p w14:paraId="01573156" w14:textId="026D74C6" w:rsidR="005641E3" w:rsidRPr="005641E3" w:rsidRDefault="005641E3" w:rsidP="005641E3">
            <w:pPr>
              <w:keepNext/>
              <w:keepLines/>
              <w:spacing w:after="0"/>
              <w:jc w:val="center"/>
              <w:rPr>
                <w:rFonts w:ascii="Arial" w:hAnsi="Arial"/>
                <w:sz w:val="18"/>
                <w:lang w:val="sv-SE"/>
              </w:rPr>
            </w:pPr>
            <w:r w:rsidRPr="005641E3">
              <w:rPr>
                <w:rFonts w:ascii="Arial" w:hAnsi="Arial"/>
                <w:sz w:val="18"/>
              </w:rPr>
              <w:t>(5/2)</w:t>
            </w:r>
            <w:r w:rsidRPr="005641E3">
              <w:rPr>
                <w:rFonts w:ascii="Arial" w:eastAsia="SimSun" w:hAnsi="Arial" w:hint="eastAsia"/>
                <w:sz w:val="18"/>
                <w:lang w:val="en-US" w:eastAsia="zh-CN"/>
              </w:rPr>
              <w:t>*</w:t>
            </w:r>
            <w:r w:rsidRPr="005641E3">
              <w:rPr>
                <w:rFonts w:ascii="Arial" w:hAnsi="Arial"/>
                <w:sz w:val="18"/>
              </w:rPr>
              <w:t>BW</w:t>
            </w:r>
            <w:r w:rsidRPr="005641E3">
              <w:rPr>
                <w:rFonts w:ascii="Arial" w:hAnsi="Arial"/>
                <w:sz w:val="18"/>
                <w:vertAlign w:val="subscript"/>
              </w:rPr>
              <w:t>Channel</w:t>
            </w:r>
            <w:r w:rsidRPr="005641E3" w:rsidDel="009245DA">
              <w:rPr>
                <w:rFonts w:ascii="Arial" w:hAnsi="Arial"/>
                <w:sz w:val="18"/>
                <w:lang w:val="sv-SE"/>
              </w:rPr>
              <w:t xml:space="preserve"> </w:t>
            </w:r>
          </w:p>
        </w:tc>
      </w:tr>
      <w:tr w:rsidR="005641E3" w:rsidRPr="005641E3" w14:paraId="2DD33976" w14:textId="77777777" w:rsidTr="003E5C01">
        <w:trPr>
          <w:jc w:val="center"/>
        </w:trPr>
        <w:tc>
          <w:tcPr>
            <w:tcW w:w="8904" w:type="dxa"/>
            <w:gridSpan w:val="3"/>
            <w:shd w:val="clear" w:color="auto" w:fill="auto"/>
          </w:tcPr>
          <w:p w14:paraId="699BFB90" w14:textId="77777777" w:rsidR="00D06D21" w:rsidRPr="005641E3" w:rsidRDefault="00D06D21" w:rsidP="00D06D21">
            <w:pPr>
              <w:pStyle w:val="TAN"/>
            </w:pPr>
            <w:r w:rsidRPr="005641E3">
              <w:t>NOTE 1:</w:t>
            </w:r>
            <w:r w:rsidRPr="005641E3">
              <w:tab/>
              <w:t>The transmitter shall be set to 4 dB below P</w:t>
            </w:r>
            <w:r w:rsidRPr="005641E3">
              <w:rPr>
                <w:vertAlign w:val="subscript"/>
              </w:rPr>
              <w:t xml:space="preserve">CMAX_L,f,c </w:t>
            </w:r>
            <w:r w:rsidRPr="005641E3">
              <w:t>at the minimum UL configuration specified in Table 7.3.2-3 with P</w:t>
            </w:r>
            <w:r w:rsidRPr="005641E3">
              <w:rPr>
                <w:vertAlign w:val="subscript"/>
              </w:rPr>
              <w:t xml:space="preserve">CMAX_L,f,c </w:t>
            </w:r>
            <w:r w:rsidRPr="005641E3">
              <w:t>defined in clause 6.2.4.</w:t>
            </w:r>
          </w:p>
          <w:p w14:paraId="200EA5D8" w14:textId="77777777" w:rsidR="00D06D21" w:rsidRDefault="00D06D21" w:rsidP="00D06D21">
            <w:pPr>
              <w:pStyle w:val="TAN"/>
            </w:pPr>
            <w:r w:rsidRPr="005641E3">
              <w:t>NOTE 2:</w:t>
            </w:r>
            <w:r w:rsidRPr="005641E3">
              <w:tab/>
              <w:t>The interferer consists of the RMC specified in Annexes A.3.2.2 and A.3.3.2 with one sided dynamic OCNG Pattern OP.1 FDD/TDD for the DL-signal as described in Annex A.5.1.1/A.5.2.1</w:t>
            </w:r>
            <w:r w:rsidRPr="005641E3" w:rsidDel="005E7930">
              <w:t xml:space="preserve"> </w:t>
            </w:r>
          </w:p>
          <w:p w14:paraId="6B2CB972" w14:textId="6CFD23D6" w:rsidR="005641E3" w:rsidRPr="005641E3" w:rsidRDefault="00D06D21" w:rsidP="00D06D21">
            <w:pPr>
              <w:pStyle w:val="TAN"/>
            </w:pPr>
            <w:r w:rsidRPr="005641E3">
              <w:t xml:space="preserve">NOTE </w:t>
            </w:r>
            <w:r>
              <w:t>3</w:t>
            </w:r>
            <w:r w:rsidRPr="005641E3">
              <w:t>:</w:t>
            </w:r>
            <w:r w:rsidRPr="005641E3">
              <w:tab/>
            </w:r>
            <w:r>
              <w:t>For Band n104, the power in transmission bandwidth configuration is REFSENS + 9 dB</w:t>
            </w:r>
          </w:p>
        </w:tc>
      </w:tr>
    </w:tbl>
    <w:p w14:paraId="7A5B0BD0" w14:textId="77777777" w:rsidR="005641E3" w:rsidRPr="005641E3" w:rsidRDefault="005641E3" w:rsidP="005641E3">
      <w:pPr>
        <w:rPr>
          <w:lang w:eastAsia="zh-CN"/>
        </w:rPr>
      </w:pPr>
    </w:p>
    <w:p w14:paraId="4803AA32" w14:textId="77777777" w:rsidR="00A1115A" w:rsidRPr="00A1115A" w:rsidRDefault="00A1115A" w:rsidP="00A1115A">
      <w:pPr>
        <w:pStyle w:val="TH"/>
      </w:pPr>
      <w:r w:rsidRPr="00A1115A">
        <w:t>Table 7.6.2-4: In-band blocking for NR bands with F</w:t>
      </w:r>
      <w:r w:rsidRPr="00A1115A">
        <w:rPr>
          <w:vertAlign w:val="subscript"/>
        </w:rPr>
        <w:t xml:space="preserve">DL_low </w:t>
      </w:r>
      <w:r w:rsidRPr="00A1115A">
        <w:rPr>
          <w:rFonts w:cs="Arial"/>
        </w:rPr>
        <w:t>≥</w:t>
      </w:r>
      <w:r w:rsidRPr="00A1115A">
        <w:t xml:space="preserve"> 3300 MHz and F</w:t>
      </w:r>
      <w:r w:rsidRPr="00A1115A">
        <w:rPr>
          <w:vertAlign w:val="subscript"/>
        </w:rPr>
        <w:t xml:space="preserve">UL_low </w:t>
      </w:r>
      <w:r w:rsidRPr="00A1115A">
        <w:rPr>
          <w:rFonts w:cs="Arial"/>
        </w:rPr>
        <w:t>≥</w:t>
      </w:r>
      <w:r w:rsidRPr="00A1115A">
        <w:t xml:space="preserve"> 3300 MHz</w:t>
      </w:r>
    </w:p>
    <w:tbl>
      <w:tblPr>
        <w:tblW w:w="6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7"/>
        <w:gridCol w:w="799"/>
        <w:gridCol w:w="1625"/>
        <w:gridCol w:w="1625"/>
      </w:tblGrid>
      <w:tr w:rsidR="00A1115A" w:rsidRPr="00A1115A" w14:paraId="78ABF78F" w14:textId="77777777" w:rsidTr="00A1115A">
        <w:trPr>
          <w:jc w:val="center"/>
        </w:trPr>
        <w:tc>
          <w:tcPr>
            <w:tcW w:w="1106" w:type="dxa"/>
            <w:tcBorders>
              <w:bottom w:val="nil"/>
            </w:tcBorders>
            <w:shd w:val="clear" w:color="auto" w:fill="auto"/>
          </w:tcPr>
          <w:p w14:paraId="4FA52B03" w14:textId="77777777" w:rsidR="00A1115A" w:rsidRPr="00A1115A" w:rsidRDefault="00A1115A" w:rsidP="00A1115A">
            <w:pPr>
              <w:pStyle w:val="TAH"/>
            </w:pPr>
            <w:r w:rsidRPr="00A1115A">
              <w:t>NR band</w:t>
            </w:r>
          </w:p>
        </w:tc>
        <w:tc>
          <w:tcPr>
            <w:tcW w:w="1487" w:type="dxa"/>
            <w:shd w:val="clear" w:color="auto" w:fill="auto"/>
          </w:tcPr>
          <w:p w14:paraId="0E6FECAE" w14:textId="77777777" w:rsidR="00A1115A" w:rsidRPr="00A1115A" w:rsidRDefault="00A1115A" w:rsidP="00A1115A">
            <w:pPr>
              <w:pStyle w:val="TAH"/>
            </w:pPr>
            <w:r w:rsidRPr="00A1115A">
              <w:t>Parameter</w:t>
            </w:r>
          </w:p>
        </w:tc>
        <w:tc>
          <w:tcPr>
            <w:tcW w:w="799" w:type="dxa"/>
          </w:tcPr>
          <w:p w14:paraId="76D799D6" w14:textId="77777777" w:rsidR="00A1115A" w:rsidRPr="00A1115A" w:rsidRDefault="00A1115A" w:rsidP="00A1115A">
            <w:pPr>
              <w:pStyle w:val="TAH"/>
            </w:pPr>
            <w:r w:rsidRPr="00A1115A">
              <w:t>Unit</w:t>
            </w:r>
          </w:p>
        </w:tc>
        <w:tc>
          <w:tcPr>
            <w:tcW w:w="1625" w:type="dxa"/>
          </w:tcPr>
          <w:p w14:paraId="4835A3A6" w14:textId="77777777" w:rsidR="00A1115A" w:rsidRPr="00A1115A" w:rsidRDefault="00A1115A" w:rsidP="00A1115A">
            <w:pPr>
              <w:pStyle w:val="TAH"/>
            </w:pPr>
            <w:r w:rsidRPr="00A1115A">
              <w:t>Case 1</w:t>
            </w:r>
          </w:p>
        </w:tc>
        <w:tc>
          <w:tcPr>
            <w:tcW w:w="1625" w:type="dxa"/>
          </w:tcPr>
          <w:p w14:paraId="4CD3E95A" w14:textId="77777777" w:rsidR="00A1115A" w:rsidRPr="00A1115A" w:rsidRDefault="00A1115A" w:rsidP="00A1115A">
            <w:pPr>
              <w:pStyle w:val="TAH"/>
            </w:pPr>
            <w:r w:rsidRPr="00A1115A">
              <w:t>Case 2</w:t>
            </w:r>
          </w:p>
        </w:tc>
      </w:tr>
      <w:tr w:rsidR="00A1115A" w:rsidRPr="00A1115A" w14:paraId="19CC4816" w14:textId="77777777" w:rsidTr="00A1115A">
        <w:trPr>
          <w:jc w:val="center"/>
        </w:trPr>
        <w:tc>
          <w:tcPr>
            <w:tcW w:w="1106" w:type="dxa"/>
            <w:tcBorders>
              <w:top w:val="nil"/>
              <w:bottom w:val="single" w:sz="4" w:space="0" w:color="auto"/>
            </w:tcBorders>
            <w:shd w:val="clear" w:color="auto" w:fill="auto"/>
          </w:tcPr>
          <w:p w14:paraId="78452F4B" w14:textId="77777777" w:rsidR="00A1115A" w:rsidRPr="00A1115A" w:rsidRDefault="00A1115A" w:rsidP="00A1115A">
            <w:pPr>
              <w:pStyle w:val="TAC"/>
              <w:jc w:val="left"/>
              <w:rPr>
                <w:lang w:val="sv-SE"/>
              </w:rPr>
            </w:pPr>
          </w:p>
        </w:tc>
        <w:tc>
          <w:tcPr>
            <w:tcW w:w="1487" w:type="dxa"/>
            <w:shd w:val="clear" w:color="auto" w:fill="auto"/>
          </w:tcPr>
          <w:p w14:paraId="11344450" w14:textId="77777777" w:rsidR="00A1115A" w:rsidRPr="00A1115A" w:rsidRDefault="00A1115A" w:rsidP="00A1115A">
            <w:pPr>
              <w:pStyle w:val="TAL"/>
              <w:rPr>
                <w:lang w:val="sv-SE"/>
              </w:rPr>
            </w:pPr>
            <w:r w:rsidRPr="00A1115A">
              <w:rPr>
                <w:lang w:val="sv-SE"/>
              </w:rPr>
              <w:t>P</w:t>
            </w:r>
            <w:r w:rsidRPr="00A1115A">
              <w:rPr>
                <w:vertAlign w:val="subscript"/>
                <w:lang w:val="sv-SE"/>
              </w:rPr>
              <w:t>interferer</w:t>
            </w:r>
          </w:p>
        </w:tc>
        <w:tc>
          <w:tcPr>
            <w:tcW w:w="799" w:type="dxa"/>
          </w:tcPr>
          <w:p w14:paraId="1D2D727A" w14:textId="77777777" w:rsidR="00A1115A" w:rsidRPr="00A1115A" w:rsidRDefault="00A1115A" w:rsidP="00A1115A">
            <w:pPr>
              <w:pStyle w:val="TAC"/>
              <w:rPr>
                <w:lang w:val="sv-SE"/>
              </w:rPr>
            </w:pPr>
            <w:r w:rsidRPr="00A1115A">
              <w:rPr>
                <w:lang w:val="sv-SE"/>
              </w:rPr>
              <w:t>dBm</w:t>
            </w:r>
          </w:p>
        </w:tc>
        <w:tc>
          <w:tcPr>
            <w:tcW w:w="1625" w:type="dxa"/>
            <w:vAlign w:val="center"/>
          </w:tcPr>
          <w:p w14:paraId="738D7BBF" w14:textId="77777777" w:rsidR="00A1115A" w:rsidRPr="00A1115A" w:rsidRDefault="00A1115A" w:rsidP="00A1115A">
            <w:pPr>
              <w:pStyle w:val="TAC"/>
            </w:pPr>
            <w:r w:rsidRPr="00A1115A">
              <w:t>-56</w:t>
            </w:r>
          </w:p>
        </w:tc>
        <w:tc>
          <w:tcPr>
            <w:tcW w:w="1625" w:type="dxa"/>
          </w:tcPr>
          <w:p w14:paraId="15D14EE4" w14:textId="77777777" w:rsidR="00A1115A" w:rsidRPr="00A1115A" w:rsidRDefault="00A1115A" w:rsidP="00A1115A">
            <w:pPr>
              <w:pStyle w:val="TAC"/>
            </w:pPr>
            <w:r w:rsidRPr="00A1115A">
              <w:t>-44</w:t>
            </w:r>
          </w:p>
        </w:tc>
      </w:tr>
      <w:tr w:rsidR="00A1115A" w:rsidRPr="00A1115A" w14:paraId="7AA4F168" w14:textId="77777777" w:rsidTr="00A1115A">
        <w:trPr>
          <w:jc w:val="center"/>
        </w:trPr>
        <w:tc>
          <w:tcPr>
            <w:tcW w:w="1106" w:type="dxa"/>
            <w:tcBorders>
              <w:bottom w:val="nil"/>
            </w:tcBorders>
            <w:shd w:val="clear" w:color="auto" w:fill="auto"/>
          </w:tcPr>
          <w:p w14:paraId="4CF643DE" w14:textId="4AD7E2EA" w:rsidR="00A1115A" w:rsidRPr="00A1115A" w:rsidRDefault="00EF19CF" w:rsidP="00A1115A">
            <w:pPr>
              <w:pStyle w:val="TAL"/>
              <w:rPr>
                <w:lang w:val="sv-SE"/>
              </w:rPr>
            </w:pPr>
            <w:r w:rsidRPr="00A1115A">
              <w:rPr>
                <w:lang w:val="sv-SE"/>
              </w:rPr>
              <w:t>n77, n78, n79</w:t>
            </w:r>
            <w:r>
              <w:rPr>
                <w:lang w:val="sv-SE"/>
              </w:rPr>
              <w:t>, n104</w:t>
            </w:r>
          </w:p>
        </w:tc>
        <w:tc>
          <w:tcPr>
            <w:tcW w:w="1487" w:type="dxa"/>
            <w:shd w:val="clear" w:color="auto" w:fill="auto"/>
          </w:tcPr>
          <w:p w14:paraId="1E966741"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r w:rsidRPr="00A1115A">
              <w:rPr>
                <w:lang w:val="sv-SE"/>
              </w:rPr>
              <w:t xml:space="preserve"> (offset)</w:t>
            </w:r>
          </w:p>
        </w:tc>
        <w:tc>
          <w:tcPr>
            <w:tcW w:w="799" w:type="dxa"/>
          </w:tcPr>
          <w:p w14:paraId="0B03E6A8" w14:textId="77777777" w:rsidR="00A1115A" w:rsidRPr="00A1115A" w:rsidRDefault="00A1115A" w:rsidP="00A1115A">
            <w:pPr>
              <w:pStyle w:val="TAC"/>
              <w:rPr>
                <w:lang w:val="sv-SE"/>
              </w:rPr>
            </w:pPr>
            <w:r w:rsidRPr="00A1115A">
              <w:rPr>
                <w:lang w:val="sv-SE"/>
              </w:rPr>
              <w:t>MHz</w:t>
            </w:r>
          </w:p>
        </w:tc>
        <w:tc>
          <w:tcPr>
            <w:tcW w:w="1625" w:type="dxa"/>
          </w:tcPr>
          <w:p w14:paraId="2FB47DCB" w14:textId="77777777" w:rsidR="00A1115A" w:rsidRPr="00A1115A" w:rsidRDefault="00A1115A" w:rsidP="00A1115A">
            <w:pPr>
              <w:pStyle w:val="TAC"/>
            </w:pPr>
            <w:r w:rsidRPr="00A1115A">
              <w:t>-BW</w:t>
            </w:r>
            <w:r w:rsidRPr="00A1115A">
              <w:rPr>
                <w:vertAlign w:val="subscript"/>
              </w:rPr>
              <w:t>Channel</w:t>
            </w:r>
            <w:r w:rsidRPr="00A1115A">
              <w:t>/2 –</w:t>
            </w:r>
          </w:p>
          <w:p w14:paraId="3A4AA884" w14:textId="77777777" w:rsidR="00A1115A" w:rsidRPr="00A1115A" w:rsidRDefault="00A1115A" w:rsidP="00A1115A">
            <w:pPr>
              <w:pStyle w:val="TAC"/>
            </w:pPr>
            <w:r w:rsidRPr="00A1115A">
              <w:t>F</w:t>
            </w:r>
            <w:r w:rsidRPr="00A1115A">
              <w:rPr>
                <w:vertAlign w:val="subscript"/>
              </w:rPr>
              <w:t>Ioffset, case 1</w:t>
            </w:r>
          </w:p>
          <w:p w14:paraId="5D2FACA3" w14:textId="77777777" w:rsidR="00A1115A" w:rsidRPr="00A1115A" w:rsidRDefault="00A1115A" w:rsidP="00A1115A">
            <w:pPr>
              <w:pStyle w:val="TAC"/>
            </w:pPr>
            <w:r w:rsidRPr="00A1115A">
              <w:t>and</w:t>
            </w:r>
          </w:p>
          <w:p w14:paraId="08FEDD82" w14:textId="77777777" w:rsidR="00A1115A" w:rsidRPr="00A1115A" w:rsidRDefault="00A1115A" w:rsidP="00A1115A">
            <w:pPr>
              <w:pStyle w:val="TAC"/>
            </w:pPr>
            <w:r w:rsidRPr="00A1115A">
              <w:t>BW</w:t>
            </w:r>
            <w:r w:rsidRPr="00A1115A">
              <w:rPr>
                <w:vertAlign w:val="subscript"/>
              </w:rPr>
              <w:t>Channel</w:t>
            </w:r>
            <w:r w:rsidRPr="00A1115A">
              <w:t>/2 +</w:t>
            </w:r>
          </w:p>
          <w:p w14:paraId="3484741B" w14:textId="77777777" w:rsidR="00A1115A" w:rsidRPr="00A1115A" w:rsidRDefault="00A1115A" w:rsidP="00A1115A">
            <w:pPr>
              <w:pStyle w:val="TAC"/>
            </w:pPr>
            <w:r w:rsidRPr="00A1115A">
              <w:t>F</w:t>
            </w:r>
            <w:r w:rsidRPr="00A1115A">
              <w:rPr>
                <w:vertAlign w:val="subscript"/>
              </w:rPr>
              <w:t>Ioffset, case 1</w:t>
            </w:r>
          </w:p>
        </w:tc>
        <w:tc>
          <w:tcPr>
            <w:tcW w:w="1625" w:type="dxa"/>
          </w:tcPr>
          <w:p w14:paraId="58670C45" w14:textId="77777777" w:rsidR="00A1115A" w:rsidRPr="00A1115A" w:rsidRDefault="00A1115A" w:rsidP="00A1115A">
            <w:pPr>
              <w:pStyle w:val="TAC"/>
            </w:pPr>
            <w:r w:rsidRPr="00A1115A">
              <w:t>≤ -BW</w:t>
            </w:r>
            <w:r w:rsidRPr="00A1115A">
              <w:rPr>
                <w:vertAlign w:val="subscript"/>
              </w:rPr>
              <w:t>Channel</w:t>
            </w:r>
            <w:r w:rsidRPr="00A1115A">
              <w:t>/2 –</w:t>
            </w:r>
          </w:p>
          <w:p w14:paraId="044E9274" w14:textId="77777777" w:rsidR="00A1115A" w:rsidRPr="00A1115A" w:rsidRDefault="00A1115A" w:rsidP="00A1115A">
            <w:pPr>
              <w:pStyle w:val="TAC"/>
            </w:pPr>
            <w:r w:rsidRPr="00A1115A">
              <w:t>F</w:t>
            </w:r>
            <w:r w:rsidRPr="00A1115A">
              <w:rPr>
                <w:vertAlign w:val="subscript"/>
              </w:rPr>
              <w:t>Ioffset, case 2</w:t>
            </w:r>
          </w:p>
          <w:p w14:paraId="55552862" w14:textId="77777777" w:rsidR="00A1115A" w:rsidRPr="00A1115A" w:rsidRDefault="00A1115A" w:rsidP="00A1115A">
            <w:pPr>
              <w:pStyle w:val="TAC"/>
            </w:pPr>
            <w:r w:rsidRPr="00A1115A">
              <w:t>and</w:t>
            </w:r>
          </w:p>
          <w:p w14:paraId="3EFB12F1" w14:textId="77777777" w:rsidR="00A1115A" w:rsidRPr="00A1115A" w:rsidRDefault="00A1115A" w:rsidP="00A1115A">
            <w:pPr>
              <w:pStyle w:val="TAC"/>
            </w:pPr>
            <w:r w:rsidRPr="00A1115A">
              <w:t>≥ BW</w:t>
            </w:r>
            <w:r w:rsidRPr="00A1115A">
              <w:rPr>
                <w:vertAlign w:val="subscript"/>
              </w:rPr>
              <w:t>Channel</w:t>
            </w:r>
            <w:r w:rsidRPr="00A1115A">
              <w:t>/2 +</w:t>
            </w:r>
          </w:p>
          <w:p w14:paraId="41126B23" w14:textId="77777777" w:rsidR="00A1115A" w:rsidRPr="00A1115A" w:rsidRDefault="00A1115A" w:rsidP="00A1115A">
            <w:pPr>
              <w:pStyle w:val="TAC"/>
            </w:pPr>
            <w:r w:rsidRPr="00A1115A">
              <w:t>F</w:t>
            </w:r>
            <w:r w:rsidRPr="00A1115A">
              <w:rPr>
                <w:vertAlign w:val="subscript"/>
              </w:rPr>
              <w:t>Ioffset, case 2</w:t>
            </w:r>
          </w:p>
        </w:tc>
      </w:tr>
      <w:tr w:rsidR="00A1115A" w:rsidRPr="00A1115A" w14:paraId="3546A94F" w14:textId="77777777" w:rsidTr="00A1115A">
        <w:trPr>
          <w:jc w:val="center"/>
        </w:trPr>
        <w:tc>
          <w:tcPr>
            <w:tcW w:w="1106" w:type="dxa"/>
            <w:tcBorders>
              <w:top w:val="nil"/>
            </w:tcBorders>
            <w:shd w:val="clear" w:color="auto" w:fill="auto"/>
          </w:tcPr>
          <w:p w14:paraId="24CE1EDD" w14:textId="77777777" w:rsidR="00A1115A" w:rsidRPr="00A1115A" w:rsidRDefault="00A1115A" w:rsidP="00A1115A">
            <w:pPr>
              <w:pStyle w:val="TAC"/>
            </w:pPr>
          </w:p>
        </w:tc>
        <w:tc>
          <w:tcPr>
            <w:tcW w:w="1487" w:type="dxa"/>
            <w:shd w:val="clear" w:color="auto" w:fill="auto"/>
          </w:tcPr>
          <w:p w14:paraId="1282D656"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p>
        </w:tc>
        <w:tc>
          <w:tcPr>
            <w:tcW w:w="799" w:type="dxa"/>
          </w:tcPr>
          <w:p w14:paraId="406550BF" w14:textId="77777777" w:rsidR="00A1115A" w:rsidRPr="00A1115A" w:rsidRDefault="00A1115A" w:rsidP="00A1115A">
            <w:pPr>
              <w:pStyle w:val="TAC"/>
              <w:rPr>
                <w:lang w:val="sv-SE"/>
              </w:rPr>
            </w:pPr>
          </w:p>
        </w:tc>
        <w:tc>
          <w:tcPr>
            <w:tcW w:w="1625" w:type="dxa"/>
          </w:tcPr>
          <w:p w14:paraId="09D78F60" w14:textId="77777777" w:rsidR="00A1115A" w:rsidRPr="00A1115A" w:rsidRDefault="00A1115A" w:rsidP="00A1115A">
            <w:pPr>
              <w:pStyle w:val="TAC"/>
            </w:pPr>
            <w:r w:rsidRPr="00A1115A">
              <w:t>NOTE 2</w:t>
            </w:r>
          </w:p>
        </w:tc>
        <w:tc>
          <w:tcPr>
            <w:tcW w:w="1625" w:type="dxa"/>
          </w:tcPr>
          <w:p w14:paraId="2DA3FD24" w14:textId="77777777" w:rsidR="00A1115A" w:rsidRPr="00A1115A" w:rsidRDefault="00A1115A" w:rsidP="00A1115A">
            <w:pPr>
              <w:pStyle w:val="TAC"/>
            </w:pPr>
            <w:r w:rsidRPr="00A1115A">
              <w:t>F</w:t>
            </w:r>
            <w:r w:rsidRPr="00A1115A">
              <w:rPr>
                <w:vertAlign w:val="subscript"/>
              </w:rPr>
              <w:t>DL_low</w:t>
            </w:r>
            <w:r w:rsidRPr="00A1115A">
              <w:t xml:space="preserve"> – </w:t>
            </w:r>
            <w:r w:rsidRPr="00A1115A">
              <w:rPr>
                <w:rFonts w:hint="eastAsia"/>
                <w:lang w:val="en-US" w:eastAsia="zh-CN"/>
              </w:rPr>
              <w:t>3*</w:t>
            </w:r>
            <w:r w:rsidRPr="00A1115A">
              <w:t>BW</w:t>
            </w:r>
            <w:r w:rsidRPr="00A1115A">
              <w:rPr>
                <w:vertAlign w:val="subscript"/>
              </w:rPr>
              <w:t>Channel</w:t>
            </w:r>
          </w:p>
          <w:p w14:paraId="07330873" w14:textId="77777777" w:rsidR="00A1115A" w:rsidRPr="00A1115A" w:rsidRDefault="00A1115A" w:rsidP="00A1115A">
            <w:pPr>
              <w:pStyle w:val="TAC"/>
            </w:pPr>
            <w:r w:rsidRPr="00A1115A">
              <w:t>to</w:t>
            </w:r>
          </w:p>
          <w:p w14:paraId="4BD7EA5C" w14:textId="77777777" w:rsidR="00A1115A" w:rsidRPr="00A1115A" w:rsidRDefault="00A1115A" w:rsidP="00A1115A">
            <w:pPr>
              <w:pStyle w:val="TAC"/>
            </w:pPr>
            <w:r w:rsidRPr="00A1115A">
              <w:t>F</w:t>
            </w:r>
            <w:r w:rsidRPr="00A1115A">
              <w:rPr>
                <w:vertAlign w:val="subscript"/>
              </w:rPr>
              <w:t>DL_high</w:t>
            </w:r>
            <w:r w:rsidRPr="00A1115A">
              <w:t xml:space="preserve"> + </w:t>
            </w:r>
            <w:r w:rsidRPr="00A1115A">
              <w:rPr>
                <w:rFonts w:hint="eastAsia"/>
                <w:lang w:val="en-US" w:eastAsia="zh-CN"/>
              </w:rPr>
              <w:t>3*</w:t>
            </w:r>
            <w:r w:rsidRPr="00A1115A">
              <w:t>BW</w:t>
            </w:r>
            <w:r w:rsidRPr="00A1115A">
              <w:rPr>
                <w:vertAlign w:val="subscript"/>
              </w:rPr>
              <w:t>Channel</w:t>
            </w:r>
          </w:p>
        </w:tc>
      </w:tr>
      <w:tr w:rsidR="00A1115A" w:rsidRPr="00A1115A" w14:paraId="2B39219B" w14:textId="77777777" w:rsidTr="00A1115A">
        <w:trPr>
          <w:jc w:val="center"/>
        </w:trPr>
        <w:tc>
          <w:tcPr>
            <w:tcW w:w="6642" w:type="dxa"/>
            <w:gridSpan w:val="5"/>
          </w:tcPr>
          <w:p w14:paraId="72DA0606" w14:textId="77777777" w:rsidR="00A1115A" w:rsidRPr="00A1115A" w:rsidRDefault="00A1115A" w:rsidP="00A1115A">
            <w:pPr>
              <w:pStyle w:val="TAN"/>
            </w:pPr>
            <w:r w:rsidRPr="00A1115A">
              <w:t>NOTE 1:</w:t>
            </w:r>
            <w:r w:rsidRPr="00A1115A">
              <w:tab/>
              <w:t xml:space="preserve">The absolute value of the interferer offset Finterferer (offset) shall be further adjusted to </w:t>
            </w:r>
            <w:r w:rsidRPr="00A1115A">
              <w:rPr>
                <w:rFonts w:eastAsia="Osaka"/>
                <w:position w:val="-10"/>
              </w:rPr>
              <w:object w:dxaOrig="2659" w:dyaOrig="400" w14:anchorId="7F7B7455">
                <v:shape id="_x0000_i1124" type="#_x0000_t75" style="width:114pt;height:12pt" o:ole="">
                  <v:imagedata r:id="rId119" o:title=""/>
                </v:shape>
                <o:OLEObject Type="Embed" ProgID="Equation.3" ShapeID="_x0000_i1124" DrawAspect="Content" ObjectID="_1749668794" r:id="rId135"/>
              </w:object>
            </w:r>
            <w:r w:rsidRPr="00A1115A">
              <w:t>MHz with SCS the sub-carrier spacing of the wanted signal in MHz. The interferer is an NR signal with an SCS equal to that of the wanted signal.</w:t>
            </w:r>
          </w:p>
          <w:p w14:paraId="0BA57000" w14:textId="77777777" w:rsidR="00A1115A" w:rsidRPr="00A1115A" w:rsidRDefault="00A1115A" w:rsidP="00A1115A">
            <w:pPr>
              <w:pStyle w:val="TAN"/>
            </w:pPr>
            <w:r w:rsidRPr="00A1115A">
              <w:t>NOTE 2:</w:t>
            </w:r>
            <w:r w:rsidRPr="00A1115A">
              <w:tab/>
              <w:t>For each carrier frequency, the requirement applies for two interferer carrier frequencies: a: -BW</w:t>
            </w:r>
            <w:r w:rsidRPr="00A1115A">
              <w:rPr>
                <w:vertAlign w:val="subscript"/>
              </w:rPr>
              <w:t>Channel</w:t>
            </w:r>
            <w:r w:rsidRPr="00A1115A">
              <w:t>/2 – F</w:t>
            </w:r>
            <w:r w:rsidRPr="00A1115A">
              <w:rPr>
                <w:vertAlign w:val="subscript"/>
              </w:rPr>
              <w:t>Ioffset, case 1</w:t>
            </w:r>
            <w:r w:rsidRPr="00A1115A">
              <w:t>; b: BW</w:t>
            </w:r>
            <w:r w:rsidRPr="00A1115A">
              <w:rPr>
                <w:vertAlign w:val="subscript"/>
              </w:rPr>
              <w:t>Channel</w:t>
            </w:r>
            <w:r w:rsidRPr="00A1115A">
              <w:t>/2 + F</w:t>
            </w:r>
            <w:r w:rsidRPr="00A1115A">
              <w:rPr>
                <w:vertAlign w:val="subscript"/>
              </w:rPr>
              <w:t>Ioffset, case 1</w:t>
            </w:r>
          </w:p>
          <w:p w14:paraId="64C66C64" w14:textId="77777777" w:rsidR="00A1115A" w:rsidRPr="00A1115A" w:rsidRDefault="00A1115A" w:rsidP="00A1115A">
            <w:pPr>
              <w:pStyle w:val="TAN"/>
            </w:pPr>
            <w:r w:rsidRPr="00A1115A">
              <w:t>NOTE 3:</w:t>
            </w:r>
            <w:r w:rsidRPr="00A1115A">
              <w:tab/>
              <w:t>BW</w:t>
            </w:r>
            <w:r w:rsidRPr="00A1115A">
              <w:rPr>
                <w:vertAlign w:val="subscript"/>
              </w:rPr>
              <w:t>Channel</w:t>
            </w:r>
            <w:r w:rsidRPr="00A1115A">
              <w:t xml:space="preserve"> denotes the channel bandwidth of the wanted signal</w:t>
            </w:r>
          </w:p>
        </w:tc>
      </w:tr>
    </w:tbl>
    <w:p w14:paraId="49CAF2A7" w14:textId="77777777" w:rsidR="00A1115A" w:rsidRPr="00A1115A" w:rsidRDefault="00A1115A" w:rsidP="00A1115A"/>
    <w:p w14:paraId="09CBC51E" w14:textId="77777777" w:rsidR="00A1115A" w:rsidRPr="00A1115A" w:rsidRDefault="00A1115A" w:rsidP="00A1115A">
      <w:pPr>
        <w:pStyle w:val="Heading3"/>
      </w:pPr>
      <w:bookmarkStart w:id="1171" w:name="_Toc21344472"/>
      <w:bookmarkStart w:id="1172" w:name="_Toc29801960"/>
      <w:bookmarkStart w:id="1173" w:name="_Toc29802384"/>
      <w:bookmarkStart w:id="1174" w:name="_Toc29803009"/>
      <w:bookmarkStart w:id="1175" w:name="_Toc36107751"/>
      <w:bookmarkStart w:id="1176" w:name="_Toc37251525"/>
      <w:bookmarkStart w:id="1177" w:name="_Toc45888445"/>
      <w:bookmarkStart w:id="1178" w:name="_Toc45889044"/>
      <w:bookmarkStart w:id="1179" w:name="_Toc61367773"/>
      <w:bookmarkStart w:id="1180" w:name="_Toc61373156"/>
      <w:bookmarkStart w:id="1181" w:name="_Toc68231106"/>
      <w:bookmarkStart w:id="1182" w:name="_Toc69084519"/>
      <w:bookmarkStart w:id="1183" w:name="_Toc75467532"/>
      <w:bookmarkStart w:id="1184" w:name="_Toc76509554"/>
      <w:bookmarkStart w:id="1185" w:name="_Toc76718544"/>
      <w:bookmarkStart w:id="1186" w:name="_Toc83580891"/>
      <w:bookmarkStart w:id="1187" w:name="_Toc84405400"/>
      <w:bookmarkStart w:id="1188" w:name="_Toc84414009"/>
      <w:r w:rsidRPr="00A1115A">
        <w:t>7.6.3</w:t>
      </w:r>
      <w:r w:rsidRPr="00A1115A">
        <w:tab/>
        <w:t>Out-of-band blocking</w:t>
      </w:r>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p w14:paraId="6955B835" w14:textId="190C0796" w:rsidR="00A1115A" w:rsidRPr="00A1115A" w:rsidRDefault="00CB17F5" w:rsidP="00A1115A">
      <w:r w:rsidRPr="001C0CC4">
        <w:t>For NR bands with F</w:t>
      </w:r>
      <w:r w:rsidRPr="001C0CC4">
        <w:rPr>
          <w:vertAlign w:val="subscript"/>
        </w:rPr>
        <w:t xml:space="preserve">DL_high </w:t>
      </w:r>
      <w:r w:rsidRPr="001C0CC4">
        <w:t>&lt; 2700 MHz and F</w:t>
      </w:r>
      <w:r w:rsidRPr="001C0CC4">
        <w:rPr>
          <w:vertAlign w:val="subscript"/>
        </w:rPr>
        <w:t xml:space="preserve">UL_high </w:t>
      </w:r>
      <w:r w:rsidRPr="001C0CC4">
        <w:t xml:space="preserve">&lt; 2700 MHz </w:t>
      </w:r>
      <w:r w:rsidRPr="001C0CC4">
        <w:rPr>
          <w:rFonts w:eastAsia="Osaka"/>
        </w:rPr>
        <w:t>out-of-band band blocking is defined for an</w:t>
      </w:r>
      <w:r w:rsidRPr="001C0CC4">
        <w:t xml:space="preserve"> unwanted CW interfering signal falling outside a frequency range 15 MHz below or above the UE receive band. The throughput of the wanted signal shall be ≥ 95% of the maximum throughput of the reference measurement channels as specified in Annexes A.2.2, A.3.2 and A.3.3 (with one sided dynamic OCNG Pattern OP.1 FDD/TDD for the DL-signal as described in Annex A.5.1.1/A.5.2.1) with parameters specified in Table 7.6.3-1 and Table 7.6.3-2. T</w:t>
      </w:r>
      <w:r w:rsidRPr="001C0CC4">
        <w:rPr>
          <w:rFonts w:cs="v5.0.0"/>
        </w:rPr>
        <w:t>he relative throughput requirement shall be met f</w:t>
      </w:r>
      <w:r w:rsidRPr="001C0CC4">
        <w:t>or any SCS specified for the channel bandwidth of the wanted signal.</w:t>
      </w:r>
      <w:r w:rsidR="00A1115A" w:rsidRPr="00A1115A">
        <w:t xml:space="preserve"> For operating bands with an unpaired DL part (as noted in Table 5.2-1), the requirements only apply for carriers assigned in the paired part.</w:t>
      </w:r>
    </w:p>
    <w:p w14:paraId="22FD352E" w14:textId="77777777" w:rsidR="005641E3" w:rsidRPr="005641E3" w:rsidRDefault="005641E3" w:rsidP="005641E3">
      <w:pPr>
        <w:keepNext/>
        <w:keepLines/>
        <w:spacing w:before="60"/>
        <w:jc w:val="center"/>
        <w:rPr>
          <w:rFonts w:ascii="Arial" w:hAnsi="Arial"/>
          <w:b/>
        </w:rPr>
      </w:pPr>
      <w:r w:rsidRPr="005641E3">
        <w:rPr>
          <w:rFonts w:ascii="Arial" w:hAnsi="Arial"/>
          <w:b/>
        </w:rPr>
        <w:t>Table 7.6.3-1: Out-of-band blocking parameters for NR bands with F</w:t>
      </w:r>
      <w:r w:rsidRPr="005641E3">
        <w:rPr>
          <w:rFonts w:ascii="Arial" w:hAnsi="Arial"/>
          <w:b/>
          <w:vertAlign w:val="subscript"/>
        </w:rPr>
        <w:t xml:space="preserve">DL_high </w:t>
      </w:r>
      <w:r w:rsidRPr="005641E3">
        <w:rPr>
          <w:rFonts w:ascii="Arial" w:hAnsi="Arial" w:cs="Arial"/>
          <w:b/>
        </w:rPr>
        <w:t>&lt;</w:t>
      </w:r>
      <w:r w:rsidRPr="005641E3">
        <w:rPr>
          <w:rFonts w:ascii="Arial" w:hAnsi="Arial"/>
          <w:b/>
        </w:rPr>
        <w:t xml:space="preserve"> 2700 MHz and F</w:t>
      </w:r>
      <w:r w:rsidRPr="005641E3">
        <w:rPr>
          <w:rFonts w:ascii="Arial" w:hAnsi="Arial"/>
          <w:b/>
          <w:vertAlign w:val="subscript"/>
        </w:rPr>
        <w:t xml:space="preserve">UL_high </w:t>
      </w:r>
      <w:r w:rsidRPr="005641E3">
        <w:rPr>
          <w:rFonts w:ascii="Arial" w:hAnsi="Arial" w:cs="Arial"/>
          <w:b/>
        </w:rPr>
        <w:t>&lt;</w:t>
      </w:r>
      <w:r w:rsidRPr="005641E3">
        <w:rPr>
          <w:rFonts w:ascii="Arial" w:hAnsi="Arial"/>
          <w:b/>
        </w:rPr>
        <w:t xml:space="preserve"> 2700 MHz</w:t>
      </w:r>
    </w:p>
    <w:tbl>
      <w:tblPr>
        <w:tblW w:w="4247" w:type="dxa"/>
        <w:jc w:val="center"/>
        <w:tblCellMar>
          <w:left w:w="0" w:type="dxa"/>
          <w:right w:w="0" w:type="dxa"/>
        </w:tblCellMar>
        <w:tblLook w:val="04A0" w:firstRow="1" w:lastRow="0" w:firstColumn="1" w:lastColumn="0" w:noHBand="0" w:noVBand="1"/>
      </w:tblPr>
      <w:tblGrid>
        <w:gridCol w:w="1270"/>
        <w:gridCol w:w="2977"/>
      </w:tblGrid>
      <w:tr w:rsidR="00D74517" w14:paraId="1099360A" w14:textId="77777777" w:rsidTr="00C65A7A">
        <w:trPr>
          <w:jc w:val="center"/>
        </w:trPr>
        <w:tc>
          <w:tcPr>
            <w:tcW w:w="12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C73AC3" w14:textId="77777777" w:rsidR="00D74517" w:rsidRDefault="00D74517" w:rsidP="00C65A7A">
            <w:pPr>
              <w:pStyle w:val="TAH"/>
              <w:rPr>
                <w:lang w:val="en-US"/>
              </w:rPr>
            </w:pPr>
            <w:r>
              <w:rPr>
                <w:lang w:val="en-US"/>
              </w:rPr>
              <w:t>Channel bandwidth</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262654" w14:textId="77777777" w:rsidR="00D74517" w:rsidRDefault="00D74517" w:rsidP="00C65A7A">
            <w:pPr>
              <w:pStyle w:val="TAH"/>
              <w:rPr>
                <w:lang w:val="en-US"/>
              </w:rPr>
            </w:pPr>
            <w:r>
              <w:rPr>
                <w:lang w:val="en-US"/>
              </w:rPr>
              <w:t>Power in transmission bandwidth configuration [dBm]</w:t>
            </w:r>
          </w:p>
        </w:tc>
      </w:tr>
      <w:tr w:rsidR="00D74517" w14:paraId="1CCCC4DF"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BAE915" w14:textId="77777777" w:rsidR="00D74517" w:rsidRDefault="00D74517" w:rsidP="00C65A7A">
            <w:pPr>
              <w:pStyle w:val="TAH"/>
              <w:rPr>
                <w:b w:val="0"/>
                <w:lang w:val="en-US"/>
              </w:rPr>
            </w:pPr>
            <w:r>
              <w:rPr>
                <w:b w:val="0"/>
                <w:bCs/>
                <w:lang w:val="en-US"/>
              </w:rPr>
              <w:t>5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8CC775" w14:textId="77777777" w:rsidR="00D74517" w:rsidRDefault="00D74517" w:rsidP="00C65A7A">
            <w:pPr>
              <w:pStyle w:val="TAH"/>
              <w:rPr>
                <w:b w:val="0"/>
                <w:bCs/>
                <w:lang w:val="en-US"/>
              </w:rPr>
            </w:pPr>
            <w:r>
              <w:rPr>
                <w:b w:val="0"/>
                <w:bCs/>
                <w:lang w:val="en-US"/>
              </w:rPr>
              <w:t>REFSENS + 6.0 dB</w:t>
            </w:r>
          </w:p>
        </w:tc>
      </w:tr>
      <w:tr w:rsidR="00D74517" w14:paraId="470227E1"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A9721B" w14:textId="77777777" w:rsidR="00D74517" w:rsidRDefault="00D74517" w:rsidP="00C65A7A">
            <w:pPr>
              <w:pStyle w:val="TAH"/>
              <w:rPr>
                <w:b w:val="0"/>
                <w:bCs/>
                <w:lang w:val="en-US"/>
              </w:rPr>
            </w:pPr>
            <w:r>
              <w:rPr>
                <w:b w:val="0"/>
                <w:bCs/>
                <w:lang w:val="en-US"/>
              </w:rPr>
              <w:t>10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8B6081" w14:textId="77777777" w:rsidR="00D74517" w:rsidRDefault="00D74517" w:rsidP="00C65A7A">
            <w:pPr>
              <w:pStyle w:val="TAH"/>
              <w:rPr>
                <w:b w:val="0"/>
                <w:bCs/>
                <w:lang w:val="en-US"/>
              </w:rPr>
            </w:pPr>
            <w:r>
              <w:rPr>
                <w:b w:val="0"/>
                <w:bCs/>
                <w:lang w:val="en-US"/>
              </w:rPr>
              <w:t>REFSENS + 6.0 dB</w:t>
            </w:r>
          </w:p>
        </w:tc>
      </w:tr>
      <w:tr w:rsidR="00D74517" w14:paraId="3739693F"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C0B59C" w14:textId="77777777" w:rsidR="00D74517" w:rsidRDefault="00D74517" w:rsidP="00C65A7A">
            <w:pPr>
              <w:pStyle w:val="TAH"/>
              <w:rPr>
                <w:b w:val="0"/>
                <w:bCs/>
                <w:lang w:val="en-US"/>
              </w:rPr>
            </w:pPr>
            <w:r>
              <w:rPr>
                <w:b w:val="0"/>
                <w:bCs/>
                <w:lang w:val="en-US"/>
              </w:rPr>
              <w:t>15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03F777" w14:textId="77777777" w:rsidR="00D74517" w:rsidRDefault="00D74517" w:rsidP="00C65A7A">
            <w:pPr>
              <w:pStyle w:val="TAH"/>
              <w:rPr>
                <w:b w:val="0"/>
                <w:bCs/>
                <w:lang w:val="en-US"/>
              </w:rPr>
            </w:pPr>
            <w:r>
              <w:rPr>
                <w:b w:val="0"/>
                <w:bCs/>
                <w:lang w:val="en-US"/>
              </w:rPr>
              <w:t>REFSENS + 7.0 dB</w:t>
            </w:r>
          </w:p>
        </w:tc>
      </w:tr>
      <w:tr w:rsidR="00D74517" w14:paraId="65B8EBB8"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8767A2" w14:textId="77777777" w:rsidR="00D74517" w:rsidRDefault="00D74517" w:rsidP="00C65A7A">
            <w:pPr>
              <w:pStyle w:val="TAH"/>
              <w:rPr>
                <w:b w:val="0"/>
                <w:bCs/>
                <w:lang w:val="en-US"/>
              </w:rPr>
            </w:pPr>
            <w:r>
              <w:rPr>
                <w:b w:val="0"/>
                <w:bCs/>
                <w:lang w:val="en-US"/>
              </w:rPr>
              <w:t>20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9F9235" w14:textId="77777777" w:rsidR="00D74517" w:rsidRDefault="00D74517" w:rsidP="00C65A7A">
            <w:pPr>
              <w:pStyle w:val="TAH"/>
              <w:rPr>
                <w:b w:val="0"/>
                <w:bCs/>
                <w:lang w:val="en-US"/>
              </w:rPr>
            </w:pPr>
            <w:r>
              <w:rPr>
                <w:b w:val="0"/>
                <w:bCs/>
                <w:lang w:val="en-US"/>
              </w:rPr>
              <w:t>REFSENS + 9.0 dB</w:t>
            </w:r>
          </w:p>
        </w:tc>
      </w:tr>
      <w:tr w:rsidR="00D74517" w14:paraId="6012C24E"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37E457" w14:textId="77777777" w:rsidR="00D74517" w:rsidRDefault="00D74517" w:rsidP="00C65A7A">
            <w:pPr>
              <w:pStyle w:val="TAH"/>
              <w:rPr>
                <w:b w:val="0"/>
                <w:bCs/>
                <w:lang w:val="en-US"/>
              </w:rPr>
            </w:pPr>
            <w:r>
              <w:rPr>
                <w:b w:val="0"/>
                <w:bCs/>
                <w:lang w:val="en-US"/>
              </w:rPr>
              <w:t>25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3F7FB3" w14:textId="77777777" w:rsidR="00D74517" w:rsidRDefault="00D74517" w:rsidP="00C65A7A">
            <w:pPr>
              <w:pStyle w:val="TAH"/>
              <w:rPr>
                <w:b w:val="0"/>
                <w:bCs/>
                <w:lang w:val="en-US"/>
              </w:rPr>
            </w:pPr>
            <w:r>
              <w:rPr>
                <w:b w:val="0"/>
                <w:bCs/>
                <w:lang w:val="en-US"/>
              </w:rPr>
              <w:t>REFSENS + 10.0 dB</w:t>
            </w:r>
          </w:p>
        </w:tc>
      </w:tr>
      <w:tr w:rsidR="00D74517" w14:paraId="0E6702AC"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B517BB" w14:textId="77777777" w:rsidR="00D74517" w:rsidRDefault="00D74517" w:rsidP="00C65A7A">
            <w:pPr>
              <w:pStyle w:val="TAH"/>
              <w:rPr>
                <w:b w:val="0"/>
                <w:bCs/>
                <w:lang w:val="en-US" w:eastAsia="ja-JP"/>
              </w:rPr>
            </w:pPr>
            <w:r>
              <w:rPr>
                <w:b w:val="0"/>
                <w:bCs/>
                <w:lang w:val="en-US" w:eastAsia="ja-JP"/>
              </w:rPr>
              <w:t>30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C4245" w14:textId="77777777" w:rsidR="00D74517" w:rsidRDefault="00D74517" w:rsidP="00C65A7A">
            <w:pPr>
              <w:pStyle w:val="TAH"/>
              <w:rPr>
                <w:b w:val="0"/>
                <w:bCs/>
                <w:lang w:val="en-US"/>
              </w:rPr>
            </w:pPr>
            <w:r>
              <w:rPr>
                <w:b w:val="0"/>
                <w:bCs/>
                <w:lang w:val="en-US"/>
              </w:rPr>
              <w:t>REFSENS + 11.0 dB</w:t>
            </w:r>
          </w:p>
        </w:tc>
      </w:tr>
      <w:tr w:rsidR="00D74517" w14:paraId="09DA1540"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E3D67" w14:textId="77777777" w:rsidR="00D74517" w:rsidRDefault="00D74517" w:rsidP="00C65A7A">
            <w:pPr>
              <w:pStyle w:val="TAH"/>
              <w:rPr>
                <w:b w:val="0"/>
                <w:bCs/>
                <w:lang w:val="en-US" w:eastAsia="ja-JP"/>
              </w:rPr>
            </w:pPr>
            <w:r>
              <w:rPr>
                <w:b w:val="0"/>
                <w:bCs/>
                <w:lang w:val="en-US" w:eastAsia="ja-JP"/>
              </w:rPr>
              <w:t>35</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665BF" w14:textId="77777777" w:rsidR="00D74517" w:rsidRDefault="00D74517" w:rsidP="00C65A7A">
            <w:pPr>
              <w:pStyle w:val="TAH"/>
              <w:rPr>
                <w:b w:val="0"/>
                <w:bCs/>
                <w:lang w:val="en-US"/>
              </w:rPr>
            </w:pPr>
            <w:r>
              <w:rPr>
                <w:b w:val="0"/>
                <w:bCs/>
                <w:lang w:val="en-US"/>
              </w:rPr>
              <w:t>REFSENS + 11.5 dB</w:t>
            </w:r>
          </w:p>
        </w:tc>
      </w:tr>
      <w:tr w:rsidR="00D74517" w14:paraId="62C3A5F5"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6DE8F5" w14:textId="77777777" w:rsidR="00D74517" w:rsidRDefault="00D74517" w:rsidP="00C65A7A">
            <w:pPr>
              <w:pStyle w:val="TAH"/>
              <w:rPr>
                <w:b w:val="0"/>
                <w:bCs/>
                <w:lang w:val="en-US" w:eastAsia="ja-JP"/>
              </w:rPr>
            </w:pPr>
            <w:r>
              <w:rPr>
                <w:b w:val="0"/>
                <w:bCs/>
                <w:lang w:val="en-US" w:eastAsia="ja-JP"/>
              </w:rPr>
              <w:t>40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8EB507" w14:textId="77777777" w:rsidR="00D74517" w:rsidRDefault="00D74517" w:rsidP="00C65A7A">
            <w:pPr>
              <w:pStyle w:val="TAH"/>
              <w:rPr>
                <w:b w:val="0"/>
                <w:bCs/>
                <w:lang w:val="en-US"/>
              </w:rPr>
            </w:pPr>
            <w:r>
              <w:rPr>
                <w:b w:val="0"/>
                <w:bCs/>
                <w:lang w:val="en-US"/>
              </w:rPr>
              <w:t>REFSENS + 12.0 dB</w:t>
            </w:r>
          </w:p>
        </w:tc>
      </w:tr>
      <w:tr w:rsidR="00D74517" w14:paraId="6DE01CA9"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C28EBC" w14:textId="77777777" w:rsidR="00D74517" w:rsidRDefault="00D74517" w:rsidP="00C65A7A">
            <w:pPr>
              <w:pStyle w:val="TAH"/>
              <w:rPr>
                <w:b w:val="0"/>
                <w:bCs/>
                <w:lang w:val="en-US" w:eastAsia="ja-JP"/>
              </w:rPr>
            </w:pPr>
            <w:r>
              <w:rPr>
                <w:b w:val="0"/>
                <w:bCs/>
                <w:lang w:val="en-US" w:eastAsia="ja-JP"/>
              </w:rPr>
              <w:t>45</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EA76E5" w14:textId="77777777" w:rsidR="00D74517" w:rsidRDefault="00D74517" w:rsidP="00C65A7A">
            <w:pPr>
              <w:pStyle w:val="TAH"/>
              <w:rPr>
                <w:b w:val="0"/>
                <w:bCs/>
                <w:lang w:val="en-US"/>
              </w:rPr>
            </w:pPr>
            <w:r>
              <w:rPr>
                <w:b w:val="0"/>
                <w:bCs/>
                <w:lang w:val="en-US"/>
              </w:rPr>
              <w:t>REFSENS + 12.5 dB</w:t>
            </w:r>
          </w:p>
        </w:tc>
      </w:tr>
      <w:tr w:rsidR="00D74517" w14:paraId="229707A5"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B867C5" w14:textId="77777777" w:rsidR="00D74517" w:rsidRDefault="00D74517" w:rsidP="00C65A7A">
            <w:pPr>
              <w:pStyle w:val="TAH"/>
              <w:rPr>
                <w:b w:val="0"/>
                <w:bCs/>
                <w:lang w:val="en-US" w:eastAsia="ja-JP"/>
              </w:rPr>
            </w:pPr>
            <w:r>
              <w:rPr>
                <w:b w:val="0"/>
                <w:bCs/>
                <w:lang w:val="en-US" w:eastAsia="ja-JP"/>
              </w:rPr>
              <w:t>50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1CB74" w14:textId="77777777" w:rsidR="00D74517" w:rsidRDefault="00D74517" w:rsidP="00C65A7A">
            <w:pPr>
              <w:pStyle w:val="TAH"/>
              <w:rPr>
                <w:b w:val="0"/>
                <w:bCs/>
                <w:lang w:val="en-US"/>
              </w:rPr>
            </w:pPr>
            <w:r>
              <w:rPr>
                <w:b w:val="0"/>
                <w:bCs/>
                <w:lang w:val="en-US"/>
              </w:rPr>
              <w:t>REFSENS + 13.0 dB</w:t>
            </w:r>
          </w:p>
        </w:tc>
      </w:tr>
      <w:tr w:rsidR="00D74517" w14:paraId="45762CC5"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0D0B01" w14:textId="77777777" w:rsidR="00D74517" w:rsidRDefault="00D74517" w:rsidP="00C65A7A">
            <w:pPr>
              <w:pStyle w:val="TAH"/>
              <w:rPr>
                <w:b w:val="0"/>
                <w:bCs/>
                <w:lang w:val="en-US" w:eastAsia="ja-JP"/>
              </w:rPr>
            </w:pPr>
            <w:r>
              <w:rPr>
                <w:b w:val="0"/>
                <w:bCs/>
                <w:lang w:val="en-US" w:eastAsia="ja-JP"/>
              </w:rPr>
              <w:t>60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6BD278" w14:textId="77777777" w:rsidR="00D74517" w:rsidRDefault="00D74517" w:rsidP="00C65A7A">
            <w:pPr>
              <w:pStyle w:val="TAH"/>
              <w:rPr>
                <w:b w:val="0"/>
                <w:bCs/>
                <w:lang w:val="en-US"/>
              </w:rPr>
            </w:pPr>
            <w:r>
              <w:rPr>
                <w:b w:val="0"/>
                <w:bCs/>
                <w:lang w:val="en-US"/>
              </w:rPr>
              <w:t>REFSENS + 14.0 dB</w:t>
            </w:r>
          </w:p>
        </w:tc>
      </w:tr>
      <w:tr w:rsidR="00D74517" w14:paraId="619754DC"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A05FF9" w14:textId="77777777" w:rsidR="00D74517" w:rsidRDefault="00D74517" w:rsidP="00C65A7A">
            <w:pPr>
              <w:pStyle w:val="TAH"/>
              <w:rPr>
                <w:b w:val="0"/>
                <w:bCs/>
                <w:lang w:val="en-US" w:eastAsia="ja-JP"/>
              </w:rPr>
            </w:pPr>
            <w:r>
              <w:rPr>
                <w:b w:val="0"/>
                <w:bCs/>
                <w:lang w:val="en-US" w:eastAsia="ja-JP"/>
              </w:rPr>
              <w:t>70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8ECE90" w14:textId="77777777" w:rsidR="00D74517" w:rsidRDefault="00D74517" w:rsidP="00C65A7A">
            <w:pPr>
              <w:pStyle w:val="TAH"/>
              <w:rPr>
                <w:b w:val="0"/>
                <w:bCs/>
                <w:lang w:val="en-US"/>
              </w:rPr>
            </w:pPr>
            <w:r>
              <w:rPr>
                <w:b w:val="0"/>
                <w:bCs/>
                <w:lang w:val="en-US"/>
              </w:rPr>
              <w:t>REFSENS + 14.5 dB</w:t>
            </w:r>
          </w:p>
        </w:tc>
      </w:tr>
      <w:tr w:rsidR="00D74517" w14:paraId="4AFEE594"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9F6101" w14:textId="77777777" w:rsidR="00D74517" w:rsidRDefault="00D74517" w:rsidP="00C65A7A">
            <w:pPr>
              <w:pStyle w:val="TAH"/>
              <w:rPr>
                <w:b w:val="0"/>
                <w:bCs/>
                <w:lang w:val="en-US" w:eastAsia="ja-JP"/>
              </w:rPr>
            </w:pPr>
            <w:r>
              <w:rPr>
                <w:b w:val="0"/>
                <w:bCs/>
                <w:lang w:val="en-US" w:eastAsia="ja-JP"/>
              </w:rPr>
              <w:t>80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59181D" w14:textId="77777777" w:rsidR="00D74517" w:rsidRDefault="00D74517" w:rsidP="00C65A7A">
            <w:pPr>
              <w:pStyle w:val="TAH"/>
              <w:rPr>
                <w:b w:val="0"/>
                <w:bCs/>
                <w:lang w:val="en-US"/>
              </w:rPr>
            </w:pPr>
            <w:r>
              <w:rPr>
                <w:b w:val="0"/>
                <w:bCs/>
                <w:lang w:val="en-US"/>
              </w:rPr>
              <w:t>REFSENS + 15.0 dB</w:t>
            </w:r>
          </w:p>
        </w:tc>
      </w:tr>
      <w:tr w:rsidR="00D74517" w14:paraId="4E4EC27F"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BA3ED3" w14:textId="77777777" w:rsidR="00D74517" w:rsidRDefault="00D74517" w:rsidP="00C65A7A">
            <w:pPr>
              <w:pStyle w:val="TAH"/>
              <w:rPr>
                <w:b w:val="0"/>
                <w:bCs/>
                <w:lang w:val="en-US" w:eastAsia="ja-JP"/>
              </w:rPr>
            </w:pPr>
            <w:r>
              <w:rPr>
                <w:b w:val="0"/>
                <w:bCs/>
                <w:lang w:val="en-US" w:eastAsia="ja-JP"/>
              </w:rPr>
              <w:t>90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08F940" w14:textId="77777777" w:rsidR="00D74517" w:rsidRDefault="00D74517" w:rsidP="00C65A7A">
            <w:pPr>
              <w:pStyle w:val="TAH"/>
              <w:rPr>
                <w:b w:val="0"/>
                <w:bCs/>
                <w:lang w:val="en-US"/>
              </w:rPr>
            </w:pPr>
            <w:r>
              <w:rPr>
                <w:b w:val="0"/>
                <w:bCs/>
                <w:lang w:val="en-US"/>
              </w:rPr>
              <w:t>REFSENS + 15.5 dB</w:t>
            </w:r>
          </w:p>
        </w:tc>
      </w:tr>
      <w:tr w:rsidR="00D74517" w14:paraId="1BD5E1BD" w14:textId="77777777" w:rsidTr="00C65A7A">
        <w:trPr>
          <w:jc w:val="center"/>
        </w:trPr>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886F75" w14:textId="77777777" w:rsidR="00D74517" w:rsidRDefault="00D74517" w:rsidP="00C65A7A">
            <w:pPr>
              <w:pStyle w:val="TAH"/>
              <w:rPr>
                <w:b w:val="0"/>
                <w:bCs/>
                <w:lang w:val="en-US" w:eastAsia="ja-JP"/>
              </w:rPr>
            </w:pPr>
            <w:r>
              <w:rPr>
                <w:b w:val="0"/>
                <w:bCs/>
                <w:lang w:val="en-US" w:eastAsia="ja-JP"/>
              </w:rPr>
              <w:t>100</w:t>
            </w:r>
            <w:r>
              <w:rPr>
                <w:b w:val="0"/>
                <w:bCs/>
                <w:lang w:val="en-US"/>
              </w:rPr>
              <w:t xml:space="preserve"> MHz</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28B5DF" w14:textId="77777777" w:rsidR="00D74517" w:rsidRDefault="00D74517" w:rsidP="00C65A7A">
            <w:pPr>
              <w:pStyle w:val="TAH"/>
              <w:rPr>
                <w:b w:val="0"/>
                <w:bCs/>
                <w:lang w:val="en-US"/>
              </w:rPr>
            </w:pPr>
            <w:r>
              <w:rPr>
                <w:b w:val="0"/>
                <w:bCs/>
                <w:lang w:val="en-US"/>
              </w:rPr>
              <w:t>REFSENS + 16.0 dB</w:t>
            </w:r>
          </w:p>
        </w:tc>
      </w:tr>
      <w:tr w:rsidR="00D74517" w14:paraId="3243B7BD" w14:textId="77777777" w:rsidTr="00C65A7A">
        <w:trPr>
          <w:jc w:val="center"/>
        </w:trPr>
        <w:tc>
          <w:tcPr>
            <w:tcW w:w="424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41CC33" w14:textId="77777777" w:rsidR="00D74517" w:rsidRDefault="00D74517" w:rsidP="00C65A7A">
            <w:pPr>
              <w:pStyle w:val="TAH"/>
              <w:ind w:left="851" w:hanging="851"/>
              <w:jc w:val="both"/>
              <w:rPr>
                <w:b w:val="0"/>
                <w:bCs/>
                <w:lang w:val="en-US"/>
              </w:rPr>
            </w:pPr>
            <w:r>
              <w:rPr>
                <w:b w:val="0"/>
                <w:bCs/>
                <w:lang w:val="en-US"/>
              </w:rPr>
              <w:t>NOTE:      The transmitter shall be set to 4 dB below P</w:t>
            </w:r>
            <w:r>
              <w:rPr>
                <w:b w:val="0"/>
                <w:bCs/>
                <w:vertAlign w:val="subscript"/>
                <w:lang w:val="en-US"/>
              </w:rPr>
              <w:t xml:space="preserve">CMAX_L,f,c </w:t>
            </w:r>
            <w:r>
              <w:rPr>
                <w:b w:val="0"/>
                <w:bCs/>
                <w:lang w:val="en-US"/>
              </w:rPr>
              <w:t>at the minimum UL configuration specified in Table 7.3.2-3 with P</w:t>
            </w:r>
            <w:r>
              <w:rPr>
                <w:b w:val="0"/>
                <w:bCs/>
                <w:vertAlign w:val="subscript"/>
                <w:lang w:val="en-US"/>
              </w:rPr>
              <w:t xml:space="preserve">CMAX_L,f,c </w:t>
            </w:r>
            <w:r>
              <w:rPr>
                <w:b w:val="0"/>
                <w:bCs/>
                <w:lang w:val="en-US"/>
              </w:rPr>
              <w:t>defined in clause 6.2.4.</w:t>
            </w:r>
          </w:p>
        </w:tc>
      </w:tr>
    </w:tbl>
    <w:p w14:paraId="66D33EEA" w14:textId="77777777" w:rsidR="00D74517" w:rsidRPr="005641E3" w:rsidRDefault="00D74517" w:rsidP="005641E3"/>
    <w:p w14:paraId="5A2EB24E" w14:textId="77777777" w:rsidR="00A1115A" w:rsidRPr="00A1115A" w:rsidRDefault="00A1115A" w:rsidP="00A1115A">
      <w:pPr>
        <w:pStyle w:val="TH"/>
      </w:pPr>
      <w:r w:rsidRPr="00A1115A">
        <w:t>Table 7.6.3-2: Out of-band blocking for NR bands with F</w:t>
      </w:r>
      <w:r w:rsidRPr="00A1115A">
        <w:rPr>
          <w:vertAlign w:val="subscript"/>
        </w:rPr>
        <w:t xml:space="preserve">DL_high </w:t>
      </w:r>
      <w:r w:rsidRPr="00A1115A">
        <w:rPr>
          <w:rFonts w:cs="Arial"/>
        </w:rPr>
        <w:t>&lt;</w:t>
      </w:r>
      <w:r w:rsidRPr="00A1115A">
        <w:t xml:space="preserve"> 2700 MHz and F</w:t>
      </w:r>
      <w:r w:rsidRPr="00A1115A">
        <w:rPr>
          <w:vertAlign w:val="subscript"/>
        </w:rPr>
        <w:t xml:space="preserve">UL_high </w:t>
      </w:r>
      <w:r w:rsidRPr="00A1115A">
        <w:rPr>
          <w:rFonts w:cs="Arial"/>
        </w:rPr>
        <w:t>&lt;</w:t>
      </w:r>
      <w:r w:rsidRPr="00A1115A">
        <w:t xml:space="preserve"> 2700 MHz</w:t>
      </w:r>
    </w:p>
    <w:tbl>
      <w:tblPr>
        <w:tblW w:w="9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7"/>
        <w:gridCol w:w="799"/>
        <w:gridCol w:w="1938"/>
        <w:gridCol w:w="1938"/>
        <w:gridCol w:w="1938"/>
      </w:tblGrid>
      <w:tr w:rsidR="00A1115A" w:rsidRPr="00A1115A" w14:paraId="53ADC3CB" w14:textId="77777777" w:rsidTr="00A1115A">
        <w:trPr>
          <w:trHeight w:val="187"/>
          <w:jc w:val="center"/>
        </w:trPr>
        <w:tc>
          <w:tcPr>
            <w:tcW w:w="1106" w:type="dxa"/>
            <w:tcBorders>
              <w:bottom w:val="single" w:sz="4" w:space="0" w:color="auto"/>
            </w:tcBorders>
          </w:tcPr>
          <w:p w14:paraId="4C7B3D77" w14:textId="77777777" w:rsidR="00A1115A" w:rsidRPr="00A1115A" w:rsidRDefault="00A1115A" w:rsidP="00A1115A">
            <w:pPr>
              <w:pStyle w:val="TAH"/>
            </w:pPr>
            <w:r w:rsidRPr="00A1115A">
              <w:t>NR band</w:t>
            </w:r>
          </w:p>
        </w:tc>
        <w:tc>
          <w:tcPr>
            <w:tcW w:w="1487" w:type="dxa"/>
            <w:shd w:val="clear" w:color="auto" w:fill="auto"/>
          </w:tcPr>
          <w:p w14:paraId="2EF1E3FC" w14:textId="77777777" w:rsidR="00A1115A" w:rsidRPr="00A1115A" w:rsidRDefault="00A1115A" w:rsidP="00A1115A">
            <w:pPr>
              <w:pStyle w:val="TAH"/>
            </w:pPr>
            <w:r w:rsidRPr="00A1115A">
              <w:t>Parameter</w:t>
            </w:r>
          </w:p>
        </w:tc>
        <w:tc>
          <w:tcPr>
            <w:tcW w:w="799" w:type="dxa"/>
          </w:tcPr>
          <w:p w14:paraId="10C407A7" w14:textId="77777777" w:rsidR="00A1115A" w:rsidRPr="00A1115A" w:rsidRDefault="00A1115A" w:rsidP="00A1115A">
            <w:pPr>
              <w:pStyle w:val="TAH"/>
            </w:pPr>
            <w:r w:rsidRPr="00A1115A">
              <w:t>Unit</w:t>
            </w:r>
          </w:p>
        </w:tc>
        <w:tc>
          <w:tcPr>
            <w:tcW w:w="1938" w:type="dxa"/>
          </w:tcPr>
          <w:p w14:paraId="4B66419F" w14:textId="77777777" w:rsidR="00A1115A" w:rsidRPr="00A1115A" w:rsidRDefault="00A1115A" w:rsidP="00A1115A">
            <w:pPr>
              <w:pStyle w:val="TAH"/>
            </w:pPr>
            <w:r w:rsidRPr="00A1115A">
              <w:t>Range 1</w:t>
            </w:r>
          </w:p>
        </w:tc>
        <w:tc>
          <w:tcPr>
            <w:tcW w:w="1938" w:type="dxa"/>
          </w:tcPr>
          <w:p w14:paraId="2CF05431" w14:textId="77777777" w:rsidR="00A1115A" w:rsidRPr="00A1115A" w:rsidRDefault="00A1115A" w:rsidP="00A1115A">
            <w:pPr>
              <w:pStyle w:val="TAH"/>
            </w:pPr>
            <w:r w:rsidRPr="00A1115A">
              <w:t>Range 2</w:t>
            </w:r>
          </w:p>
        </w:tc>
        <w:tc>
          <w:tcPr>
            <w:tcW w:w="1938" w:type="dxa"/>
          </w:tcPr>
          <w:p w14:paraId="1ADAB711" w14:textId="77777777" w:rsidR="00A1115A" w:rsidRPr="00A1115A" w:rsidRDefault="00A1115A" w:rsidP="00A1115A">
            <w:pPr>
              <w:pStyle w:val="TAH"/>
            </w:pPr>
            <w:r w:rsidRPr="00A1115A">
              <w:t>Range 3</w:t>
            </w:r>
          </w:p>
        </w:tc>
      </w:tr>
      <w:tr w:rsidR="004B48BD" w:rsidRPr="00A1115A" w14:paraId="1A08D89E" w14:textId="77777777" w:rsidTr="00296128">
        <w:trPr>
          <w:trHeight w:val="187"/>
          <w:jc w:val="center"/>
        </w:trPr>
        <w:tc>
          <w:tcPr>
            <w:tcW w:w="1106" w:type="dxa"/>
            <w:tcBorders>
              <w:bottom w:val="nil"/>
            </w:tcBorders>
            <w:shd w:val="clear" w:color="auto" w:fill="auto"/>
          </w:tcPr>
          <w:p w14:paraId="4C3D1A90" w14:textId="6C588672" w:rsidR="004B48BD" w:rsidRPr="00A1115A" w:rsidRDefault="004B48BD" w:rsidP="004B48BD">
            <w:pPr>
              <w:pStyle w:val="TAC"/>
            </w:pPr>
          </w:p>
        </w:tc>
        <w:tc>
          <w:tcPr>
            <w:tcW w:w="1487" w:type="dxa"/>
            <w:shd w:val="clear" w:color="auto" w:fill="auto"/>
          </w:tcPr>
          <w:p w14:paraId="5F30DBA7" w14:textId="77777777" w:rsidR="004B48BD" w:rsidRPr="00A1115A" w:rsidRDefault="004B48BD" w:rsidP="004B48BD">
            <w:pPr>
              <w:pStyle w:val="TAC"/>
              <w:rPr>
                <w:lang w:val="sv-SE"/>
              </w:rPr>
            </w:pPr>
            <w:r w:rsidRPr="00A1115A">
              <w:rPr>
                <w:lang w:val="sv-SE"/>
              </w:rPr>
              <w:t>P</w:t>
            </w:r>
            <w:r w:rsidRPr="00A1115A">
              <w:rPr>
                <w:vertAlign w:val="subscript"/>
                <w:lang w:val="sv-SE"/>
              </w:rPr>
              <w:t>interferer</w:t>
            </w:r>
          </w:p>
        </w:tc>
        <w:tc>
          <w:tcPr>
            <w:tcW w:w="799" w:type="dxa"/>
          </w:tcPr>
          <w:p w14:paraId="70679199" w14:textId="77777777" w:rsidR="004B48BD" w:rsidRPr="00A1115A" w:rsidRDefault="004B48BD" w:rsidP="004B48BD">
            <w:pPr>
              <w:pStyle w:val="TAC"/>
              <w:rPr>
                <w:lang w:val="sv-SE"/>
              </w:rPr>
            </w:pPr>
            <w:r w:rsidRPr="00A1115A">
              <w:rPr>
                <w:lang w:val="sv-SE"/>
              </w:rPr>
              <w:t>dBm</w:t>
            </w:r>
          </w:p>
        </w:tc>
        <w:tc>
          <w:tcPr>
            <w:tcW w:w="1938" w:type="dxa"/>
          </w:tcPr>
          <w:p w14:paraId="5049850E" w14:textId="77777777" w:rsidR="004B48BD" w:rsidRPr="00A1115A" w:rsidRDefault="004B48BD" w:rsidP="004B48BD">
            <w:pPr>
              <w:pStyle w:val="TAC"/>
            </w:pPr>
            <w:r w:rsidRPr="00A1115A">
              <w:t>-44</w:t>
            </w:r>
          </w:p>
        </w:tc>
        <w:tc>
          <w:tcPr>
            <w:tcW w:w="1938" w:type="dxa"/>
          </w:tcPr>
          <w:p w14:paraId="2F824846" w14:textId="77777777" w:rsidR="004B48BD" w:rsidRPr="00A1115A" w:rsidRDefault="004B48BD" w:rsidP="004B48BD">
            <w:pPr>
              <w:pStyle w:val="TAC"/>
            </w:pPr>
            <w:r w:rsidRPr="00A1115A">
              <w:t>-30</w:t>
            </w:r>
          </w:p>
        </w:tc>
        <w:tc>
          <w:tcPr>
            <w:tcW w:w="1938" w:type="dxa"/>
          </w:tcPr>
          <w:p w14:paraId="341B6545" w14:textId="77777777" w:rsidR="004B48BD" w:rsidRPr="00A1115A" w:rsidRDefault="004B48BD" w:rsidP="004B48BD">
            <w:pPr>
              <w:pStyle w:val="TAC"/>
            </w:pPr>
            <w:r w:rsidRPr="00A1115A">
              <w:t>-15</w:t>
            </w:r>
          </w:p>
        </w:tc>
      </w:tr>
      <w:tr w:rsidR="004B48BD" w:rsidRPr="00A1115A" w14:paraId="1A26E06F" w14:textId="77777777" w:rsidTr="00296128">
        <w:trPr>
          <w:trHeight w:val="187"/>
          <w:jc w:val="center"/>
        </w:trPr>
        <w:tc>
          <w:tcPr>
            <w:tcW w:w="1106" w:type="dxa"/>
            <w:tcBorders>
              <w:top w:val="nil"/>
            </w:tcBorders>
            <w:shd w:val="clear" w:color="auto" w:fill="auto"/>
          </w:tcPr>
          <w:p w14:paraId="6B2E0E85" w14:textId="77777777" w:rsidR="004B48BD" w:rsidRDefault="004B48BD" w:rsidP="004B48BD">
            <w:pPr>
              <w:pStyle w:val="TAC"/>
            </w:pPr>
            <w:r>
              <w:t>n1, n2, n3,</w:t>
            </w:r>
          </w:p>
          <w:p w14:paraId="606AE2FD" w14:textId="60EFEFB0" w:rsidR="004B48BD" w:rsidRPr="00A1115A" w:rsidRDefault="004B48BD" w:rsidP="004B48BD">
            <w:pPr>
              <w:pStyle w:val="TAC"/>
            </w:pPr>
            <w:r>
              <w:t xml:space="preserve">n5, n7, n8, n12, n13, n14, </w:t>
            </w:r>
            <w:r>
              <w:rPr>
                <w:rFonts w:hint="eastAsia"/>
                <w:lang w:val="en-US" w:eastAsia="ja-JP"/>
              </w:rPr>
              <w:t xml:space="preserve">n18, </w:t>
            </w:r>
            <w:r>
              <w:t>n20, n24, n25, n26, n28, n29, n30, n34, n38, n39, n40, n41, n48</w:t>
            </w:r>
            <w:r>
              <w:rPr>
                <w:vertAlign w:val="superscript"/>
              </w:rPr>
              <w:t>5</w:t>
            </w:r>
            <w:r>
              <w:t>, n50, n51, n53</w:t>
            </w:r>
            <w:r>
              <w:rPr>
                <w:vertAlign w:val="superscript"/>
              </w:rPr>
              <w:t>6</w:t>
            </w:r>
            <w:r>
              <w:t>, n54, n65, n66, n67, n70, n71, n74, n75, n76, n85, n91, n92, n93, n94, n100, n101, n105</w:t>
            </w:r>
          </w:p>
        </w:tc>
        <w:tc>
          <w:tcPr>
            <w:tcW w:w="1487" w:type="dxa"/>
            <w:shd w:val="clear" w:color="auto" w:fill="auto"/>
          </w:tcPr>
          <w:p w14:paraId="7F92E996" w14:textId="77777777" w:rsidR="004B48BD" w:rsidRPr="00A1115A" w:rsidRDefault="004B48BD" w:rsidP="004B48BD">
            <w:pPr>
              <w:pStyle w:val="TAC"/>
              <w:rPr>
                <w:lang w:val="sv-SE"/>
              </w:rPr>
            </w:pPr>
            <w:r w:rsidRPr="00A1115A">
              <w:rPr>
                <w:lang w:val="sv-SE"/>
              </w:rPr>
              <w:t>F</w:t>
            </w:r>
            <w:r w:rsidRPr="00A1115A">
              <w:rPr>
                <w:vertAlign w:val="subscript"/>
                <w:lang w:val="sv-SE"/>
              </w:rPr>
              <w:t>interferer</w:t>
            </w:r>
            <w:r w:rsidRPr="00A1115A">
              <w:rPr>
                <w:lang w:val="sv-SE"/>
              </w:rPr>
              <w:t xml:space="preserve"> (CW)</w:t>
            </w:r>
          </w:p>
        </w:tc>
        <w:tc>
          <w:tcPr>
            <w:tcW w:w="799" w:type="dxa"/>
          </w:tcPr>
          <w:p w14:paraId="42180BFD" w14:textId="77777777" w:rsidR="004B48BD" w:rsidRPr="00A1115A" w:rsidRDefault="004B48BD" w:rsidP="004B48BD">
            <w:pPr>
              <w:pStyle w:val="TAC"/>
              <w:rPr>
                <w:lang w:val="sv-SE"/>
              </w:rPr>
            </w:pPr>
            <w:r w:rsidRPr="00A1115A">
              <w:rPr>
                <w:lang w:val="sv-SE"/>
              </w:rPr>
              <w:t>MHz</w:t>
            </w:r>
          </w:p>
        </w:tc>
        <w:tc>
          <w:tcPr>
            <w:tcW w:w="1938" w:type="dxa"/>
          </w:tcPr>
          <w:p w14:paraId="2F90C35A" w14:textId="77777777" w:rsidR="004B48BD" w:rsidRPr="00A1115A" w:rsidRDefault="004B48BD" w:rsidP="004B48BD">
            <w:pPr>
              <w:pStyle w:val="TAC"/>
              <w:rPr>
                <w:rFonts w:cs="Arial"/>
              </w:rPr>
            </w:pPr>
            <w:r w:rsidRPr="00A1115A">
              <w:rPr>
                <w:rFonts w:cs="Arial"/>
              </w:rPr>
              <w:t>-60 &lt; f – F</w:t>
            </w:r>
            <w:r w:rsidRPr="00A1115A">
              <w:rPr>
                <w:rFonts w:cs="Arial"/>
                <w:vertAlign w:val="subscript"/>
              </w:rPr>
              <w:t>DL_low</w:t>
            </w:r>
            <w:r w:rsidRPr="00A1115A">
              <w:rPr>
                <w:rFonts w:cs="Arial"/>
              </w:rPr>
              <w:t xml:space="preserve"> &lt; -15</w:t>
            </w:r>
          </w:p>
          <w:p w14:paraId="5FA31063" w14:textId="77777777" w:rsidR="004B48BD" w:rsidRPr="00A1115A" w:rsidRDefault="004B48BD" w:rsidP="004B48BD">
            <w:pPr>
              <w:pStyle w:val="TAC"/>
              <w:rPr>
                <w:rFonts w:cs="Arial"/>
              </w:rPr>
            </w:pPr>
            <w:r w:rsidRPr="00A1115A">
              <w:rPr>
                <w:rFonts w:cs="Arial"/>
              </w:rPr>
              <w:t>or</w:t>
            </w:r>
          </w:p>
          <w:p w14:paraId="0DB884C1" w14:textId="77777777" w:rsidR="004B48BD" w:rsidRPr="00A1115A" w:rsidRDefault="004B48BD" w:rsidP="004B48BD">
            <w:pPr>
              <w:pStyle w:val="TAC"/>
              <w:rPr>
                <w:rFonts w:cs="Arial"/>
              </w:rPr>
            </w:pPr>
            <w:r w:rsidRPr="00A1115A">
              <w:rPr>
                <w:rFonts w:cs="Arial"/>
              </w:rPr>
              <w:t>15 &lt; f – F</w:t>
            </w:r>
            <w:r w:rsidRPr="00A1115A">
              <w:rPr>
                <w:rFonts w:cs="Arial"/>
                <w:vertAlign w:val="subscript"/>
              </w:rPr>
              <w:t>DL_high</w:t>
            </w:r>
            <w:r w:rsidRPr="00A1115A">
              <w:rPr>
                <w:rFonts w:cs="Arial"/>
              </w:rPr>
              <w:t xml:space="preserve"> &lt; 60</w:t>
            </w:r>
          </w:p>
        </w:tc>
        <w:tc>
          <w:tcPr>
            <w:tcW w:w="1938" w:type="dxa"/>
          </w:tcPr>
          <w:p w14:paraId="7AC98AF8" w14:textId="77777777" w:rsidR="004B48BD" w:rsidRPr="00A1115A" w:rsidRDefault="004B48BD" w:rsidP="004B48BD">
            <w:pPr>
              <w:pStyle w:val="TAC"/>
              <w:rPr>
                <w:rFonts w:cs="Arial"/>
              </w:rPr>
            </w:pPr>
            <w:r w:rsidRPr="00A1115A">
              <w:rPr>
                <w:rFonts w:cs="Arial"/>
              </w:rPr>
              <w:t>-85 &lt; f – F</w:t>
            </w:r>
            <w:r w:rsidRPr="00A1115A">
              <w:rPr>
                <w:rFonts w:cs="Arial"/>
                <w:vertAlign w:val="subscript"/>
              </w:rPr>
              <w:t>DL_low</w:t>
            </w:r>
            <w:r w:rsidRPr="00A1115A">
              <w:rPr>
                <w:rFonts w:cs="Arial"/>
              </w:rPr>
              <w:t xml:space="preserve"> ≤ -60</w:t>
            </w:r>
          </w:p>
          <w:p w14:paraId="20E54867" w14:textId="77777777" w:rsidR="004B48BD" w:rsidRPr="00A1115A" w:rsidRDefault="004B48BD" w:rsidP="004B48BD">
            <w:pPr>
              <w:pStyle w:val="TAC"/>
              <w:rPr>
                <w:rFonts w:cs="Arial"/>
              </w:rPr>
            </w:pPr>
            <w:r w:rsidRPr="00A1115A">
              <w:rPr>
                <w:rFonts w:cs="Arial"/>
              </w:rPr>
              <w:t>or</w:t>
            </w:r>
          </w:p>
          <w:p w14:paraId="17175815" w14:textId="77777777" w:rsidR="004B48BD" w:rsidRPr="00A1115A" w:rsidRDefault="004B48BD" w:rsidP="004B48BD">
            <w:pPr>
              <w:pStyle w:val="TAC"/>
              <w:rPr>
                <w:rFonts w:cs="Arial"/>
              </w:rPr>
            </w:pPr>
            <w:r w:rsidRPr="00A1115A">
              <w:rPr>
                <w:rFonts w:cs="Arial"/>
              </w:rPr>
              <w:t>60 ≤ f – F</w:t>
            </w:r>
            <w:r w:rsidRPr="00A1115A">
              <w:rPr>
                <w:rFonts w:cs="Arial"/>
                <w:vertAlign w:val="subscript"/>
              </w:rPr>
              <w:t>DL_high</w:t>
            </w:r>
            <w:r w:rsidRPr="00A1115A">
              <w:rPr>
                <w:rFonts w:cs="Arial"/>
              </w:rPr>
              <w:t xml:space="preserve"> &lt; 85</w:t>
            </w:r>
          </w:p>
        </w:tc>
        <w:tc>
          <w:tcPr>
            <w:tcW w:w="1938" w:type="dxa"/>
          </w:tcPr>
          <w:p w14:paraId="759AEE19" w14:textId="77777777" w:rsidR="004B48BD" w:rsidRPr="00A1115A" w:rsidRDefault="004B48BD" w:rsidP="004B48BD">
            <w:pPr>
              <w:pStyle w:val="TAC"/>
              <w:rPr>
                <w:rFonts w:cs="Arial"/>
              </w:rPr>
            </w:pPr>
            <w:r w:rsidRPr="00A1115A">
              <w:rPr>
                <w:rFonts w:cs="Arial"/>
              </w:rPr>
              <w:t>1 ≤ f ≤ F</w:t>
            </w:r>
            <w:r w:rsidRPr="00A1115A">
              <w:rPr>
                <w:rFonts w:cs="Arial"/>
                <w:vertAlign w:val="subscript"/>
              </w:rPr>
              <w:t>DL_low</w:t>
            </w:r>
            <w:r w:rsidRPr="00A1115A">
              <w:rPr>
                <w:rFonts w:cs="Arial"/>
              </w:rPr>
              <w:t xml:space="preserve"> – 85</w:t>
            </w:r>
          </w:p>
          <w:p w14:paraId="53AD386E" w14:textId="77777777" w:rsidR="004B48BD" w:rsidRPr="00A1115A" w:rsidRDefault="004B48BD" w:rsidP="004B48BD">
            <w:pPr>
              <w:pStyle w:val="TAC"/>
              <w:rPr>
                <w:rFonts w:cs="Arial"/>
              </w:rPr>
            </w:pPr>
            <w:r w:rsidRPr="00A1115A">
              <w:rPr>
                <w:rFonts w:cs="Arial"/>
              </w:rPr>
              <w:t>or</w:t>
            </w:r>
          </w:p>
          <w:p w14:paraId="375ABDD6" w14:textId="77777777" w:rsidR="004B48BD" w:rsidRPr="00A1115A" w:rsidRDefault="004B48BD" w:rsidP="004B48BD">
            <w:pPr>
              <w:pStyle w:val="TAC"/>
              <w:rPr>
                <w:rFonts w:cs="Arial"/>
              </w:rPr>
            </w:pPr>
            <w:r w:rsidRPr="00A1115A">
              <w:rPr>
                <w:rFonts w:cs="Arial"/>
              </w:rPr>
              <w:t>F</w:t>
            </w:r>
            <w:r w:rsidRPr="00A1115A">
              <w:rPr>
                <w:rFonts w:cs="Arial"/>
                <w:vertAlign w:val="subscript"/>
              </w:rPr>
              <w:t>DL_high</w:t>
            </w:r>
            <w:r w:rsidRPr="00A1115A">
              <w:rPr>
                <w:rFonts w:cs="Arial"/>
              </w:rPr>
              <w:t xml:space="preserve"> + 85 ≤ f</w:t>
            </w:r>
          </w:p>
          <w:p w14:paraId="2F318778" w14:textId="77777777" w:rsidR="004B48BD" w:rsidRPr="00A1115A" w:rsidRDefault="004B48BD" w:rsidP="004B48BD">
            <w:pPr>
              <w:pStyle w:val="TAC"/>
              <w:rPr>
                <w:rFonts w:cs="Arial"/>
              </w:rPr>
            </w:pPr>
            <w:r w:rsidRPr="00A1115A">
              <w:rPr>
                <w:rFonts w:cs="Arial"/>
              </w:rPr>
              <w:t>≤ 12750</w:t>
            </w:r>
          </w:p>
        </w:tc>
      </w:tr>
      <w:tr w:rsidR="00A1115A" w:rsidRPr="00A1115A" w14:paraId="3760D2F3" w14:textId="77777777" w:rsidTr="00A1115A">
        <w:trPr>
          <w:jc w:val="center"/>
        </w:trPr>
        <w:tc>
          <w:tcPr>
            <w:tcW w:w="9206" w:type="dxa"/>
            <w:gridSpan w:val="6"/>
          </w:tcPr>
          <w:p w14:paraId="607CD3FF" w14:textId="77777777" w:rsidR="00A1115A" w:rsidRPr="00A1115A" w:rsidRDefault="00A1115A" w:rsidP="00A1115A">
            <w:pPr>
              <w:pStyle w:val="TAN"/>
            </w:pPr>
            <w:r w:rsidRPr="00A1115A">
              <w:t>NOTE 1:</w:t>
            </w:r>
            <w:r w:rsidRPr="00A1115A">
              <w:tab/>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rsidRPr="00A1115A">
              <w:rPr>
                <w:rFonts w:hint="eastAsia"/>
                <w:lang w:eastAsia="zh-CN"/>
              </w:rPr>
              <w:t>6000</w:t>
            </w:r>
            <w:r w:rsidRPr="00A1115A">
              <w:t xml:space="preserve"> MHz.</w:t>
            </w:r>
          </w:p>
          <w:p w14:paraId="2FDDB707" w14:textId="77777777" w:rsidR="00A1115A" w:rsidRPr="00A1115A" w:rsidRDefault="00A1115A" w:rsidP="00A1115A">
            <w:pPr>
              <w:pStyle w:val="TAN"/>
            </w:pPr>
            <w:r w:rsidRPr="00A1115A">
              <w:t>NOTE 2:</w:t>
            </w:r>
            <w:r w:rsidRPr="00A1115A">
              <w:tab/>
              <w:t>For band 51 the F</w:t>
            </w:r>
            <w:r w:rsidRPr="00A1115A">
              <w:rPr>
                <w:vertAlign w:val="subscript"/>
              </w:rPr>
              <w:t xml:space="preserve">DL_high </w:t>
            </w:r>
            <w:r w:rsidRPr="00A1115A">
              <w:t>of band 50 is applied as F</w:t>
            </w:r>
            <w:r w:rsidRPr="00A1115A">
              <w:rPr>
                <w:vertAlign w:val="subscript"/>
              </w:rPr>
              <w:t xml:space="preserve">DL_high </w:t>
            </w:r>
            <w:r w:rsidRPr="00A1115A">
              <w:t>for band 51. For band 50, the F</w:t>
            </w:r>
            <w:r w:rsidRPr="00A1115A">
              <w:rPr>
                <w:vertAlign w:val="subscript"/>
              </w:rPr>
              <w:t>DL_low</w:t>
            </w:r>
            <w:r w:rsidRPr="00A1115A">
              <w:t xml:space="preserve"> of band 51 is applied as F</w:t>
            </w:r>
            <w:r w:rsidRPr="00A1115A">
              <w:rPr>
                <w:vertAlign w:val="subscript"/>
              </w:rPr>
              <w:t>DL_low</w:t>
            </w:r>
            <w:r w:rsidRPr="00A1115A">
              <w:t xml:space="preserve"> for band 50.</w:t>
            </w:r>
          </w:p>
          <w:p w14:paraId="67C355C4" w14:textId="77777777" w:rsidR="00A1115A" w:rsidRPr="00A1115A" w:rsidRDefault="00A1115A" w:rsidP="00A1115A">
            <w:pPr>
              <w:pStyle w:val="TAN"/>
            </w:pPr>
            <w:r w:rsidRPr="00A1115A">
              <w:t>NOTE 3:</w:t>
            </w:r>
            <w:r w:rsidRPr="00A1115A">
              <w:tab/>
              <w:t>For band 76 the F</w:t>
            </w:r>
            <w:r w:rsidRPr="00A1115A">
              <w:rPr>
                <w:vertAlign w:val="subscript"/>
              </w:rPr>
              <w:t xml:space="preserve">DL_high </w:t>
            </w:r>
            <w:r w:rsidRPr="00A1115A">
              <w:t>of band 75 is applied as F</w:t>
            </w:r>
            <w:r w:rsidRPr="00A1115A">
              <w:rPr>
                <w:vertAlign w:val="subscript"/>
              </w:rPr>
              <w:t>DL_high</w:t>
            </w:r>
            <w:r w:rsidRPr="00A1115A">
              <w:t xml:space="preserve"> for band 76. For band 75, the F</w:t>
            </w:r>
            <w:r w:rsidRPr="00A1115A">
              <w:rPr>
                <w:vertAlign w:val="subscript"/>
              </w:rPr>
              <w:t>DL_low</w:t>
            </w:r>
            <w:r w:rsidRPr="00A1115A">
              <w:t xml:space="preserve"> of band 76 is applied as F</w:t>
            </w:r>
            <w:r w:rsidRPr="00A1115A">
              <w:rPr>
                <w:vertAlign w:val="subscript"/>
              </w:rPr>
              <w:t>DL_low</w:t>
            </w:r>
            <w:r w:rsidRPr="00A1115A">
              <w:t xml:space="preserve"> for band 75.</w:t>
            </w:r>
          </w:p>
          <w:p w14:paraId="4BBE3252" w14:textId="77777777" w:rsidR="00A1115A" w:rsidRPr="00A1115A" w:rsidRDefault="00A1115A" w:rsidP="00A1115A">
            <w:pPr>
              <w:pStyle w:val="TAN"/>
              <w:rPr>
                <w:rFonts w:cs="Arial"/>
                <w:szCs w:val="18"/>
              </w:rPr>
            </w:pPr>
            <w:r w:rsidRPr="00A1115A">
              <w:rPr>
                <w:rFonts w:cs="Arial"/>
                <w:szCs w:val="18"/>
              </w:rPr>
              <w:t>NOTE 4:</w:t>
            </w:r>
            <w:r w:rsidRPr="00A1115A">
              <w:rPr>
                <w:rFonts w:cs="Arial"/>
                <w:szCs w:val="18"/>
              </w:rPr>
              <w:tab/>
              <w:t>For UEs supporting both bands 38 and 41, the F</w:t>
            </w:r>
            <w:r w:rsidRPr="00A1115A">
              <w:rPr>
                <w:rFonts w:cs="Arial"/>
                <w:szCs w:val="18"/>
                <w:vertAlign w:val="subscript"/>
              </w:rPr>
              <w:t xml:space="preserve">DL_high </w:t>
            </w:r>
            <w:r w:rsidRPr="00A1115A">
              <w:rPr>
                <w:rFonts w:cs="Arial"/>
                <w:szCs w:val="18"/>
              </w:rPr>
              <w:t>and F</w:t>
            </w:r>
            <w:r w:rsidRPr="00A1115A">
              <w:rPr>
                <w:rFonts w:cs="Arial"/>
                <w:szCs w:val="18"/>
                <w:vertAlign w:val="subscript"/>
              </w:rPr>
              <w:t xml:space="preserve">DL_low </w:t>
            </w:r>
            <w:r w:rsidRPr="00A1115A">
              <w:rPr>
                <w:rFonts w:cs="Arial"/>
                <w:szCs w:val="18"/>
              </w:rPr>
              <w:t>of band 41 is applied as F</w:t>
            </w:r>
            <w:r w:rsidRPr="00A1115A">
              <w:rPr>
                <w:rFonts w:cs="Arial"/>
                <w:szCs w:val="18"/>
                <w:vertAlign w:val="subscript"/>
              </w:rPr>
              <w:t xml:space="preserve">DL_high </w:t>
            </w:r>
            <w:r w:rsidRPr="00A1115A">
              <w:rPr>
                <w:rFonts w:cs="Arial"/>
                <w:szCs w:val="18"/>
              </w:rPr>
              <w:t>and F</w:t>
            </w:r>
            <w:r w:rsidRPr="00A1115A">
              <w:rPr>
                <w:rFonts w:cs="Arial"/>
                <w:szCs w:val="18"/>
                <w:vertAlign w:val="subscript"/>
              </w:rPr>
              <w:t xml:space="preserve">DL_low </w:t>
            </w:r>
            <w:r w:rsidRPr="00A1115A">
              <w:rPr>
                <w:rFonts w:cs="Arial"/>
                <w:szCs w:val="18"/>
              </w:rPr>
              <w:t>for band 38.</w:t>
            </w:r>
          </w:p>
          <w:p w14:paraId="5A9D3FC4" w14:textId="77777777" w:rsidR="00A1115A" w:rsidRPr="00A1115A" w:rsidRDefault="00A1115A" w:rsidP="00A1115A">
            <w:pPr>
              <w:pStyle w:val="TAN"/>
              <w:rPr>
                <w:rFonts w:cs="Arial"/>
                <w:szCs w:val="18"/>
              </w:rPr>
            </w:pPr>
            <w:r w:rsidRPr="00A1115A">
              <w:rPr>
                <w:rFonts w:cs="Arial"/>
                <w:szCs w:val="18"/>
              </w:rPr>
              <w:t>NOTE 5:</w:t>
            </w:r>
            <w:r w:rsidRPr="00A1115A">
              <w:rPr>
                <w:rFonts w:cs="Arial"/>
                <w:szCs w:val="18"/>
              </w:rPr>
              <w:tab/>
            </w:r>
            <w:r w:rsidRPr="00A1115A">
              <w:t>n48 follows the requirement in this frequency range according to the general requirement defined in Clause 7.1. 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rsidRPr="00A1115A">
              <w:rPr>
                <w:lang w:eastAsia="zh-CN"/>
              </w:rPr>
              <w:t>2700</w:t>
            </w:r>
            <w:r w:rsidRPr="00A1115A">
              <w:t xml:space="preserve"> MHz and F</w:t>
            </w:r>
            <w:r w:rsidRPr="00A1115A">
              <w:rPr>
                <w:vertAlign w:val="subscript"/>
              </w:rPr>
              <w:t>Interferer</w:t>
            </w:r>
            <w:r w:rsidRPr="00A1115A">
              <w:t xml:space="preserve"> &lt; </w:t>
            </w:r>
            <w:r w:rsidRPr="00A1115A">
              <w:rPr>
                <w:lang w:eastAsia="zh-CN"/>
              </w:rPr>
              <w:t>4800</w:t>
            </w:r>
            <w:r w:rsidRPr="00A1115A">
              <w:t xml:space="preserve"> MHz.</w:t>
            </w:r>
          </w:p>
          <w:p w14:paraId="5DA42315" w14:textId="77777777" w:rsidR="00A1115A" w:rsidRPr="00A1115A" w:rsidRDefault="00A1115A" w:rsidP="00A1115A">
            <w:pPr>
              <w:pStyle w:val="TAN"/>
            </w:pPr>
            <w:r w:rsidRPr="00A1115A">
              <w:rPr>
                <w:rFonts w:cs="Arial"/>
                <w:szCs w:val="18"/>
              </w:rPr>
              <w:t>NOTE 6:</w:t>
            </w:r>
            <w:r w:rsidRPr="00A1115A">
              <w:rPr>
                <w:rFonts w:cs="Arial"/>
                <w:szCs w:val="18"/>
              </w:rPr>
              <w:tab/>
            </w:r>
            <w:r w:rsidRPr="00A1115A">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rsidRPr="00A1115A">
              <w:rPr>
                <w:lang w:eastAsia="zh-CN"/>
              </w:rPr>
              <w:t>2580</w:t>
            </w:r>
            <w:r w:rsidRPr="00A1115A">
              <w:t xml:space="preserve"> MHz and F</w:t>
            </w:r>
            <w:r w:rsidRPr="00A1115A">
              <w:rPr>
                <w:vertAlign w:val="subscript"/>
              </w:rPr>
              <w:t>Interferer</w:t>
            </w:r>
            <w:r w:rsidRPr="00A1115A">
              <w:t xml:space="preserve"> &lt; </w:t>
            </w:r>
            <w:r w:rsidRPr="00A1115A">
              <w:rPr>
                <w:lang w:eastAsia="zh-CN"/>
              </w:rPr>
              <w:t>2775</w:t>
            </w:r>
            <w:r w:rsidRPr="00A1115A">
              <w:t xml:space="preserve"> MHz.</w:t>
            </w:r>
          </w:p>
          <w:p w14:paraId="7CE2D782" w14:textId="77777777" w:rsidR="00A1115A" w:rsidRPr="00A1115A" w:rsidRDefault="00A1115A" w:rsidP="00A1115A">
            <w:pPr>
              <w:pStyle w:val="TAN"/>
            </w:pPr>
            <w:r w:rsidRPr="00A1115A">
              <w:rPr>
                <w:szCs w:val="18"/>
                <w:lang w:eastAsia="fr-FR"/>
              </w:rPr>
              <w:t>NOTE 7</w:t>
            </w:r>
            <w:r w:rsidRPr="00A1115A">
              <w:rPr>
                <w:rFonts w:cs="Arial"/>
                <w:szCs w:val="18"/>
              </w:rPr>
              <w:tab/>
            </w:r>
            <w:r w:rsidRPr="00A1115A">
              <w:rPr>
                <w:szCs w:val="18"/>
                <w:lang w:eastAsia="fr-FR"/>
              </w:rPr>
              <w:t xml:space="preserve">For UE supporting both bands 25 and 70, </w:t>
            </w:r>
            <w:r w:rsidRPr="00A1115A">
              <w:rPr>
                <w:lang w:eastAsia="fr-FR"/>
              </w:rPr>
              <w:t>the F</w:t>
            </w:r>
            <w:r w:rsidRPr="00A1115A">
              <w:rPr>
                <w:vertAlign w:val="subscript"/>
                <w:lang w:eastAsia="fr-FR"/>
              </w:rPr>
              <w:t xml:space="preserve">DL_high </w:t>
            </w:r>
            <w:r w:rsidRPr="00A1115A">
              <w:rPr>
                <w:lang w:eastAsia="fr-FR"/>
              </w:rPr>
              <w:t>of band 70 is applied as F</w:t>
            </w:r>
            <w:r w:rsidRPr="00A1115A">
              <w:rPr>
                <w:vertAlign w:val="subscript"/>
                <w:lang w:eastAsia="fr-FR"/>
              </w:rPr>
              <w:t>DL_high</w:t>
            </w:r>
            <w:r w:rsidRPr="00A1115A">
              <w:rPr>
                <w:lang w:eastAsia="fr-FR"/>
              </w:rPr>
              <w:t xml:space="preserve"> for band 25, and the F</w:t>
            </w:r>
            <w:r w:rsidRPr="00A1115A">
              <w:rPr>
                <w:vertAlign w:val="subscript"/>
                <w:lang w:eastAsia="fr-FR"/>
              </w:rPr>
              <w:t>DL_low</w:t>
            </w:r>
            <w:r w:rsidRPr="00A1115A">
              <w:rPr>
                <w:lang w:eastAsia="fr-FR"/>
              </w:rPr>
              <w:t xml:space="preserve"> of band 25 is applied as F</w:t>
            </w:r>
            <w:r w:rsidRPr="00A1115A">
              <w:rPr>
                <w:vertAlign w:val="subscript"/>
                <w:lang w:eastAsia="fr-FR"/>
              </w:rPr>
              <w:t>DL_low</w:t>
            </w:r>
            <w:r w:rsidRPr="00A1115A">
              <w:rPr>
                <w:lang w:eastAsia="fr-FR"/>
              </w:rPr>
              <w:t xml:space="preserve"> for band 70.</w:t>
            </w:r>
          </w:p>
          <w:p w14:paraId="38893845" w14:textId="11296F2F" w:rsidR="00A1115A" w:rsidRDefault="00A1115A" w:rsidP="00A1115A">
            <w:pPr>
              <w:pStyle w:val="TAN"/>
              <w:rPr>
                <w:lang w:eastAsia="fr-FR"/>
              </w:rPr>
            </w:pPr>
            <w:r w:rsidRPr="00A1115A">
              <w:rPr>
                <w:lang w:eastAsia="fr-FR"/>
              </w:rPr>
              <w:t>NOTE</w:t>
            </w:r>
            <w:r w:rsidR="00E025CE">
              <w:rPr>
                <w:lang w:eastAsia="fr-FR"/>
              </w:rPr>
              <w:t xml:space="preserve"> </w:t>
            </w:r>
            <w:r w:rsidRPr="00A1115A">
              <w:rPr>
                <w:lang w:eastAsia="fr-FR"/>
              </w:rPr>
              <w:t>8:</w:t>
            </w:r>
            <w:r w:rsidRPr="00A1115A">
              <w:rPr>
                <w:rFonts w:cs="Arial"/>
                <w:szCs w:val="18"/>
              </w:rPr>
              <w:tab/>
            </w:r>
            <w:r w:rsidRPr="00A1115A">
              <w:rPr>
                <w:lang w:eastAsia="fr-FR"/>
              </w:rPr>
              <w:t>For bands 91 and 93 the F</w:t>
            </w:r>
            <w:r w:rsidRPr="00A1115A">
              <w:rPr>
                <w:vertAlign w:val="subscript"/>
                <w:lang w:eastAsia="fr-FR"/>
              </w:rPr>
              <w:t xml:space="preserve">DL_high </w:t>
            </w:r>
            <w:r w:rsidRPr="00A1115A">
              <w:rPr>
                <w:lang w:eastAsia="fr-FR"/>
              </w:rPr>
              <w:t>of bands 92 and 94 are applied as F</w:t>
            </w:r>
            <w:r w:rsidRPr="00A1115A">
              <w:rPr>
                <w:vertAlign w:val="subscript"/>
                <w:lang w:eastAsia="fr-FR"/>
              </w:rPr>
              <w:t>DL_high</w:t>
            </w:r>
            <w:r w:rsidRPr="00A1115A">
              <w:rPr>
                <w:lang w:eastAsia="fr-FR"/>
              </w:rPr>
              <w:t xml:space="preserve"> for bands 91 and 93. For bands 92 and 94, the F</w:t>
            </w:r>
            <w:r w:rsidRPr="00A1115A">
              <w:rPr>
                <w:vertAlign w:val="subscript"/>
                <w:lang w:eastAsia="fr-FR"/>
              </w:rPr>
              <w:t>DL_low</w:t>
            </w:r>
            <w:r w:rsidRPr="00A1115A">
              <w:rPr>
                <w:lang w:eastAsia="fr-FR"/>
              </w:rPr>
              <w:t xml:space="preserve"> of bands 91 and 93 are applied as F</w:t>
            </w:r>
            <w:r w:rsidRPr="00A1115A">
              <w:rPr>
                <w:vertAlign w:val="subscript"/>
                <w:lang w:eastAsia="fr-FR"/>
              </w:rPr>
              <w:t>DL_low</w:t>
            </w:r>
            <w:r w:rsidRPr="00A1115A">
              <w:rPr>
                <w:lang w:eastAsia="fr-FR"/>
              </w:rPr>
              <w:t xml:space="preserve"> for bands 92 and 94</w:t>
            </w:r>
          </w:p>
          <w:p w14:paraId="7D9B0DCD" w14:textId="406D665C" w:rsidR="006642AB" w:rsidRDefault="006642AB" w:rsidP="00A1115A">
            <w:pPr>
              <w:pStyle w:val="TAN"/>
              <w:rPr>
                <w:lang w:eastAsia="fr-FR"/>
              </w:rPr>
            </w:pPr>
            <w:r>
              <w:rPr>
                <w:lang w:eastAsia="fr-FR"/>
              </w:rPr>
              <w:t>NOTE 9:</w:t>
            </w:r>
            <w:r w:rsidRPr="00A1115A">
              <w:rPr>
                <w:rFonts w:cs="Arial"/>
                <w:szCs w:val="18"/>
              </w:rPr>
              <w:tab/>
            </w:r>
            <w:r>
              <w:rPr>
                <w:rFonts w:cs="Arial"/>
                <w:szCs w:val="18"/>
              </w:rPr>
              <w:t xml:space="preserve">For SDL bands, </w:t>
            </w:r>
            <w:r>
              <w:rPr>
                <w:lang w:eastAsia="ja-JP"/>
              </w:rPr>
              <w:t xml:space="preserve">requirements shall be applied only for CA band combination </w:t>
            </w:r>
            <w:r>
              <w:rPr>
                <w:rFonts w:hint="eastAsia"/>
                <w:lang w:eastAsia="ja-JP"/>
              </w:rPr>
              <w:t>c</w:t>
            </w:r>
            <w:r>
              <w:rPr>
                <w:lang w:eastAsia="ja-JP"/>
              </w:rPr>
              <w:t>ases.</w:t>
            </w:r>
          </w:p>
          <w:p w14:paraId="2572923C" w14:textId="03407414" w:rsidR="00E025CE" w:rsidRPr="00A1115A" w:rsidRDefault="00E025CE" w:rsidP="00A1115A">
            <w:pPr>
              <w:pStyle w:val="TAN"/>
              <w:rPr>
                <w:lang w:eastAsia="fr-FR"/>
              </w:rPr>
            </w:pPr>
            <w:r w:rsidRPr="001335A9">
              <w:rPr>
                <w:lang w:eastAsia="fr-FR"/>
              </w:rPr>
              <w:t>NOTE</w:t>
            </w:r>
            <w:r>
              <w:rPr>
                <w:lang w:eastAsia="fr-FR"/>
              </w:rPr>
              <w:t xml:space="preserve"> 10</w:t>
            </w:r>
            <w:r w:rsidRPr="00EA24EF">
              <w:rPr>
                <w:rFonts w:cs="Arial"/>
                <w:szCs w:val="18"/>
              </w:rPr>
              <w:tab/>
            </w:r>
            <w:r w:rsidRPr="00DC6BD6">
              <w:rPr>
                <w:lang w:eastAsia="fr-FR"/>
              </w:rPr>
              <w:t>For a UE supporting CA_20A-28A</w:t>
            </w:r>
            <w:r>
              <w:rPr>
                <w:lang w:eastAsia="fr-FR"/>
              </w:rPr>
              <w:t xml:space="preserve"> and higher order band combinations in which </w:t>
            </w:r>
            <w:r w:rsidRPr="00DC6BD6">
              <w:rPr>
                <w:lang w:eastAsia="fr-FR"/>
              </w:rPr>
              <w:t xml:space="preserve">CA_20A-28A </w:t>
            </w:r>
            <w:r>
              <w:rPr>
                <w:lang w:eastAsia="fr-FR"/>
              </w:rPr>
              <w:t xml:space="preserve">is a subset, </w:t>
            </w:r>
            <w:r w:rsidRPr="00DC6BD6">
              <w:rPr>
                <w:lang w:eastAsia="fr-FR"/>
              </w:rPr>
              <w:t xml:space="preserve">the requirements for Band </w:t>
            </w:r>
            <w:r>
              <w:rPr>
                <w:lang w:eastAsia="fr-FR"/>
              </w:rPr>
              <w:t>n</w:t>
            </w:r>
            <w:r w:rsidRPr="00DC6BD6">
              <w:rPr>
                <w:lang w:eastAsia="fr-FR"/>
              </w:rPr>
              <w:t xml:space="preserve">20 and Band </w:t>
            </w:r>
            <w:r>
              <w:rPr>
                <w:lang w:eastAsia="fr-FR"/>
              </w:rPr>
              <w:t>n</w:t>
            </w:r>
            <w:r w:rsidRPr="00DC6BD6">
              <w:rPr>
                <w:lang w:eastAsia="fr-FR"/>
              </w:rPr>
              <w:t>28 apply with F</w:t>
            </w:r>
            <w:r w:rsidRPr="007D0963">
              <w:rPr>
                <w:vertAlign w:val="subscript"/>
                <w:lang w:eastAsia="fr-FR"/>
              </w:rPr>
              <w:t>DL_low</w:t>
            </w:r>
            <w:r w:rsidRPr="00DC6BD6">
              <w:rPr>
                <w:lang w:eastAsia="fr-FR"/>
              </w:rPr>
              <w:t xml:space="preserve"> given by the lower limit of the restricted operating frequency range in Band </w:t>
            </w:r>
            <w:r>
              <w:rPr>
                <w:lang w:eastAsia="fr-FR"/>
              </w:rPr>
              <w:t>n</w:t>
            </w:r>
            <w:r w:rsidRPr="00DC6BD6">
              <w:rPr>
                <w:lang w:eastAsia="fr-FR"/>
              </w:rPr>
              <w:t>28 and F</w:t>
            </w:r>
            <w:r w:rsidRPr="007D0963">
              <w:rPr>
                <w:vertAlign w:val="subscript"/>
                <w:lang w:eastAsia="fr-FR"/>
              </w:rPr>
              <w:t>DL_high</w:t>
            </w:r>
            <w:r w:rsidRPr="00DC6BD6">
              <w:rPr>
                <w:lang w:eastAsia="fr-FR"/>
              </w:rPr>
              <w:t xml:space="preserve"> by Band </w:t>
            </w:r>
            <w:r>
              <w:rPr>
                <w:lang w:eastAsia="fr-FR"/>
              </w:rPr>
              <w:t>n</w:t>
            </w:r>
            <w:r w:rsidRPr="00DC6BD6">
              <w:rPr>
                <w:lang w:eastAsia="fr-FR"/>
              </w:rPr>
              <w:t>20.</w:t>
            </w:r>
          </w:p>
        </w:tc>
      </w:tr>
    </w:tbl>
    <w:p w14:paraId="1889953D" w14:textId="77777777" w:rsidR="00A1115A" w:rsidRPr="00A1115A" w:rsidRDefault="00A1115A" w:rsidP="00A1115A"/>
    <w:p w14:paraId="712EFA48" w14:textId="77777777" w:rsidR="00A1115A" w:rsidRPr="00A1115A" w:rsidRDefault="00A1115A" w:rsidP="00A1115A">
      <w:r w:rsidRPr="00A1115A">
        <w:t>For interferer frequencies across ranges 1, 2 and 3 in Table 7.6.3-2, a maximum of</w:t>
      </w:r>
    </w:p>
    <w:p w14:paraId="3244940B" w14:textId="77777777" w:rsidR="00A1115A" w:rsidRPr="00A1115A" w:rsidRDefault="00A1115A" w:rsidP="00A1115A">
      <w:pPr>
        <w:pStyle w:val="EQ"/>
      </w:pPr>
      <w:r w:rsidRPr="00A1115A">
        <w:tab/>
      </w:r>
      <w:r w:rsidRPr="00A1115A">
        <w:rPr>
          <w:rFonts w:eastAsia="Osaka"/>
          <w:position w:val="-12"/>
        </w:rPr>
        <w:object w:dxaOrig="4440" w:dyaOrig="360" w14:anchorId="07E54391">
          <v:shape id="_x0000_i1125" type="#_x0000_t75" style="width:189pt;height:12pt" o:ole="">
            <v:imagedata r:id="rId136" o:title=""/>
          </v:shape>
          <o:OLEObject Type="Embed" ProgID="Equation.3" ShapeID="_x0000_i1125" DrawAspect="Content" ObjectID="_1749668795" r:id="rId137"/>
        </w:object>
      </w:r>
    </w:p>
    <w:p w14:paraId="04056A7E" w14:textId="77777777" w:rsidR="00A1115A" w:rsidRPr="00A1115A" w:rsidRDefault="00A1115A" w:rsidP="00A1115A">
      <w:r w:rsidRPr="00A1115A">
        <w:t xml:space="preserve">exceptions are allowed for spurious response frequencies in each assigned frequency channel when measured using a step size of  </w:t>
      </w:r>
      <w:r w:rsidRPr="00A1115A">
        <w:rPr>
          <w:position w:val="-10"/>
        </w:rPr>
        <w:object w:dxaOrig="1920" w:dyaOrig="319" w14:anchorId="47227991">
          <v:shape id="_x0000_i1126" type="#_x0000_t75" style="width:95.5pt;height:18.5pt;mso-wrap-style:square;mso-position-horizontal-relative:page;mso-position-vertical-relative:page" o:ole="">
            <v:imagedata r:id="rId138" o:title=""/>
          </v:shape>
          <o:OLEObject Type="Embed" ProgID="Equation.3" ShapeID="_x0000_i1126" DrawAspect="Content" ObjectID="_1749668796" r:id="rId139">
            <o:FieldCodes>\* MERGEFORMAT</o:FieldCodes>
          </o:OLEObject>
        </w:object>
      </w:r>
      <w:r w:rsidRPr="00A1115A">
        <w:t>MHz with</w:t>
      </w:r>
      <w:r w:rsidRPr="00A1115A">
        <w:rPr>
          <w:position w:val="-10"/>
        </w:rPr>
        <w:object w:dxaOrig="438" w:dyaOrig="339" w14:anchorId="798C8B0C">
          <v:shape id="_x0000_i1127" type="#_x0000_t75" style="width:12pt;height:12pt;mso-wrap-style:square;mso-position-horizontal-relative:page;mso-position-vertical-relative:page" o:ole="">
            <v:imagedata r:id="rId140" o:title=""/>
          </v:shape>
          <o:OLEObject Type="Embed" ProgID="Equation.3" ShapeID="_x0000_i1127" DrawAspect="Content" ObjectID="_1749668797" r:id="rId141"/>
        </w:object>
      </w:r>
      <w:r w:rsidRPr="00A1115A">
        <w:t>the number of resource blocks in the downlink transmission bandwidth configuration, BW</w:t>
      </w:r>
      <w:r w:rsidRPr="00A1115A">
        <w:rPr>
          <w:vertAlign w:val="subscript"/>
        </w:rPr>
        <w:t>Channel</w:t>
      </w:r>
      <w:r w:rsidRPr="00A1115A">
        <w:rPr>
          <w:i/>
        </w:rPr>
        <w:t xml:space="preserve"> </w:t>
      </w:r>
      <w:r w:rsidRPr="00A1115A">
        <w:t xml:space="preserve">the bandwidth of the frequency channel in MHz and </w:t>
      </w:r>
      <w:r w:rsidRPr="00A1115A">
        <w:rPr>
          <w:i/>
        </w:rPr>
        <w:t>n</w:t>
      </w:r>
      <w:r w:rsidRPr="00A1115A">
        <w:t xml:space="preserve"> = 1, 2, 3 for SCS = 15, 30, 60 kHz, respectively. For these exceptions, the requirements in clause 7.7 apply.</w:t>
      </w:r>
    </w:p>
    <w:p w14:paraId="094C9EDB" w14:textId="7D8BC301" w:rsidR="00A1115A" w:rsidRPr="00A1115A" w:rsidRDefault="00CB17F5" w:rsidP="00A1115A">
      <w:r>
        <w:t>For NR bands with F</w:t>
      </w:r>
      <w:r>
        <w:rPr>
          <w:vertAlign w:val="subscript"/>
        </w:rPr>
        <w:t>DL_low</w:t>
      </w:r>
      <w:r>
        <w:t xml:space="preserve"> </w:t>
      </w:r>
      <w:r>
        <w:rPr>
          <w:rFonts w:cs="Arial"/>
        </w:rPr>
        <w:t>≥</w:t>
      </w:r>
      <w:r>
        <w:t xml:space="preserve"> 3300 MHz and F</w:t>
      </w:r>
      <w:r>
        <w:rPr>
          <w:vertAlign w:val="subscript"/>
        </w:rPr>
        <w:t>UL_low</w:t>
      </w:r>
      <w:r>
        <w:t xml:space="preserve"> </w:t>
      </w:r>
      <w:r>
        <w:rPr>
          <w:rFonts w:cs="Arial"/>
        </w:rPr>
        <w:t>≥</w:t>
      </w:r>
      <w:r>
        <w:t xml:space="preserve"> 3300 MHz </w:t>
      </w:r>
      <w:r>
        <w:rPr>
          <w:rFonts w:eastAsia="Osaka"/>
        </w:rPr>
        <w:t>out-of-band band blocking is defined for an</w:t>
      </w:r>
      <w:r>
        <w:t xml:space="preserve"> unwanted CW interfering signal falling outside a frequency range up to </w:t>
      </w:r>
      <w:r>
        <w:rPr>
          <w:rFonts w:hint="eastAsia"/>
          <w:lang w:val="en-US" w:eastAsia="zh-CN"/>
        </w:rPr>
        <w:t>3*</w:t>
      </w:r>
      <w:r>
        <w:t>BW</w:t>
      </w:r>
      <w:r>
        <w:rPr>
          <w:vertAlign w:val="subscript"/>
        </w:rPr>
        <w:t>Channel</w:t>
      </w:r>
      <w:r>
        <w:t xml:space="preserve"> below or from </w:t>
      </w:r>
      <w:r>
        <w:rPr>
          <w:rFonts w:hint="eastAsia"/>
          <w:lang w:val="en-US" w:eastAsia="zh-CN"/>
        </w:rPr>
        <w:t>3*</w:t>
      </w:r>
      <w:r>
        <w:t>BW</w:t>
      </w:r>
      <w:r>
        <w:rPr>
          <w:vertAlign w:val="subscript"/>
        </w:rPr>
        <w:t>Channel</w:t>
      </w:r>
      <w:r>
        <w:t xml:space="preserve"> above the UE receive band, where BW</w:t>
      </w:r>
      <w:r>
        <w:rPr>
          <w:vertAlign w:val="subscript"/>
        </w:rPr>
        <w:t>Channel</w:t>
      </w:r>
      <w:r>
        <w:t xml:space="preserve"> is the channel bandwidth. The throughput of the wanted signal shall be ≥ 95 % of the maximum throughput of the reference measurement channels as specified in Annexes A.2.2, A.3.2 and A.3.3 (with one sided dynamic OCNG Pattern OP.1 FDD/TDD for the DL-signal as described in Annex A.5.1.1/A.5.2.1) with parameters specified in Table 7.6.3-3 and Table 7.6.3-4.</w:t>
      </w:r>
      <w:r w:rsidR="00A1115A" w:rsidRPr="00A1115A">
        <w:t xml:space="preserve"> T</w:t>
      </w:r>
      <w:r w:rsidR="00A1115A" w:rsidRPr="00A1115A">
        <w:rPr>
          <w:rFonts w:cs="v5.0.0"/>
        </w:rPr>
        <w:t>he relative throughput requirement shall be met f</w:t>
      </w:r>
      <w:r w:rsidR="00A1115A" w:rsidRPr="00A1115A">
        <w:t>or any SCS specified for the channel bandwidth of the wanted signal.</w:t>
      </w:r>
    </w:p>
    <w:p w14:paraId="2C274F92" w14:textId="77777777" w:rsidR="005641E3" w:rsidRPr="005641E3" w:rsidRDefault="005641E3" w:rsidP="005641E3">
      <w:pPr>
        <w:keepNext/>
        <w:keepLines/>
        <w:spacing w:before="60"/>
        <w:jc w:val="center"/>
        <w:rPr>
          <w:rFonts w:ascii="Arial" w:hAnsi="Arial"/>
          <w:b/>
        </w:rPr>
      </w:pPr>
      <w:r w:rsidRPr="005641E3">
        <w:rPr>
          <w:rFonts w:ascii="Arial" w:hAnsi="Arial"/>
          <w:b/>
        </w:rPr>
        <w:t>Table 7.6.3-3: Out-of-band blocking parameters for NR bands with F</w:t>
      </w:r>
      <w:r w:rsidRPr="005641E3">
        <w:rPr>
          <w:rFonts w:ascii="Arial" w:hAnsi="Arial"/>
          <w:b/>
          <w:vertAlign w:val="subscript"/>
        </w:rPr>
        <w:t xml:space="preserve">DL_low </w:t>
      </w:r>
      <w:r w:rsidRPr="005641E3">
        <w:rPr>
          <w:rFonts w:ascii="Arial" w:hAnsi="Arial" w:cs="Arial"/>
          <w:b/>
        </w:rPr>
        <w:t>≥</w:t>
      </w:r>
      <w:r w:rsidRPr="005641E3">
        <w:rPr>
          <w:rFonts w:ascii="Arial" w:hAnsi="Arial"/>
          <w:b/>
        </w:rPr>
        <w:t xml:space="preserve"> 3300 MHz and F</w:t>
      </w:r>
      <w:r w:rsidRPr="005641E3">
        <w:rPr>
          <w:rFonts w:ascii="Arial" w:hAnsi="Arial"/>
          <w:b/>
          <w:vertAlign w:val="subscript"/>
        </w:rPr>
        <w:t xml:space="preserve">UL_low </w:t>
      </w:r>
      <w:r w:rsidRPr="005641E3">
        <w:rPr>
          <w:rFonts w:ascii="Arial" w:hAnsi="Arial" w:cs="Arial"/>
          <w:b/>
        </w:rPr>
        <w:t>≥</w:t>
      </w:r>
      <w:r w:rsidRPr="005641E3">
        <w:rPr>
          <w:rFonts w:ascii="Arial" w:hAnsi="Arial"/>
          <w:b/>
        </w:rPr>
        <w:t xml:space="preserve"> 3300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907"/>
        <w:gridCol w:w="1302"/>
        <w:gridCol w:w="1303"/>
        <w:gridCol w:w="3906"/>
      </w:tblGrid>
      <w:tr w:rsidR="005641E3" w:rsidRPr="005641E3" w14:paraId="0B19AD46" w14:textId="77777777" w:rsidTr="00416F94">
        <w:trPr>
          <w:jc w:val="center"/>
        </w:trPr>
        <w:tc>
          <w:tcPr>
            <w:tcW w:w="1486" w:type="dxa"/>
            <w:tcBorders>
              <w:bottom w:val="nil"/>
            </w:tcBorders>
            <w:shd w:val="clear" w:color="auto" w:fill="auto"/>
          </w:tcPr>
          <w:p w14:paraId="7B245DC4"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RX parameter</w:t>
            </w:r>
          </w:p>
        </w:tc>
        <w:tc>
          <w:tcPr>
            <w:tcW w:w="907" w:type="dxa"/>
            <w:tcBorders>
              <w:bottom w:val="nil"/>
            </w:tcBorders>
            <w:shd w:val="clear" w:color="auto" w:fill="auto"/>
          </w:tcPr>
          <w:p w14:paraId="3D2E1E37"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Units</w:t>
            </w:r>
          </w:p>
        </w:tc>
        <w:tc>
          <w:tcPr>
            <w:tcW w:w="6511" w:type="dxa"/>
            <w:gridSpan w:val="3"/>
          </w:tcPr>
          <w:p w14:paraId="2D4A011E"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Channel bandwidth (MHz)</w:t>
            </w:r>
          </w:p>
        </w:tc>
      </w:tr>
      <w:tr w:rsidR="005641E3" w:rsidRPr="005641E3" w14:paraId="6B411921" w14:textId="77777777" w:rsidTr="00416F94">
        <w:trPr>
          <w:jc w:val="center"/>
        </w:trPr>
        <w:tc>
          <w:tcPr>
            <w:tcW w:w="1486" w:type="dxa"/>
            <w:tcBorders>
              <w:top w:val="nil"/>
              <w:bottom w:val="nil"/>
            </w:tcBorders>
            <w:shd w:val="clear" w:color="auto" w:fill="auto"/>
            <w:vAlign w:val="center"/>
          </w:tcPr>
          <w:p w14:paraId="731913F1" w14:textId="77777777" w:rsidR="005641E3" w:rsidRPr="005641E3" w:rsidRDefault="005641E3" w:rsidP="005641E3">
            <w:pPr>
              <w:keepNext/>
              <w:keepLines/>
              <w:spacing w:after="0"/>
              <w:jc w:val="center"/>
              <w:rPr>
                <w:rFonts w:ascii="Arial" w:hAnsi="Arial"/>
                <w:b/>
                <w:sz w:val="18"/>
              </w:rPr>
            </w:pPr>
          </w:p>
        </w:tc>
        <w:tc>
          <w:tcPr>
            <w:tcW w:w="907" w:type="dxa"/>
            <w:tcBorders>
              <w:top w:val="nil"/>
            </w:tcBorders>
            <w:shd w:val="clear" w:color="auto" w:fill="auto"/>
            <w:vAlign w:val="center"/>
          </w:tcPr>
          <w:p w14:paraId="241F09A0" w14:textId="77777777" w:rsidR="005641E3" w:rsidRPr="005641E3" w:rsidRDefault="005641E3" w:rsidP="005641E3">
            <w:pPr>
              <w:keepNext/>
              <w:keepLines/>
              <w:spacing w:after="0"/>
              <w:jc w:val="center"/>
              <w:rPr>
                <w:rFonts w:ascii="Arial" w:hAnsi="Arial"/>
                <w:b/>
                <w:sz w:val="18"/>
              </w:rPr>
            </w:pPr>
          </w:p>
        </w:tc>
        <w:tc>
          <w:tcPr>
            <w:tcW w:w="1302" w:type="dxa"/>
            <w:vAlign w:val="center"/>
          </w:tcPr>
          <w:p w14:paraId="55C10961" w14:textId="78A6E71B" w:rsidR="005641E3" w:rsidRPr="005641E3" w:rsidRDefault="005641E3" w:rsidP="005641E3">
            <w:pPr>
              <w:keepNext/>
              <w:keepLines/>
              <w:spacing w:after="0"/>
              <w:jc w:val="center"/>
              <w:rPr>
                <w:rFonts w:ascii="Arial" w:hAnsi="Arial"/>
                <w:b/>
                <w:sz w:val="18"/>
              </w:rPr>
            </w:pPr>
            <w:r w:rsidRPr="005641E3">
              <w:rPr>
                <w:rFonts w:ascii="Arial" w:hAnsi="Arial"/>
                <w:b/>
                <w:sz w:val="18"/>
              </w:rPr>
              <w:t>10</w:t>
            </w:r>
          </w:p>
        </w:tc>
        <w:tc>
          <w:tcPr>
            <w:tcW w:w="1303" w:type="dxa"/>
            <w:vAlign w:val="center"/>
          </w:tcPr>
          <w:p w14:paraId="6991A84D" w14:textId="35FCF464" w:rsidR="005641E3" w:rsidRPr="005641E3" w:rsidRDefault="005641E3" w:rsidP="005641E3">
            <w:pPr>
              <w:keepNext/>
              <w:keepLines/>
              <w:spacing w:after="0"/>
              <w:jc w:val="center"/>
              <w:rPr>
                <w:rFonts w:ascii="Arial" w:hAnsi="Arial"/>
                <w:b/>
                <w:sz w:val="18"/>
              </w:rPr>
            </w:pPr>
            <w:r w:rsidRPr="005641E3">
              <w:rPr>
                <w:rFonts w:ascii="Arial" w:hAnsi="Arial"/>
                <w:b/>
                <w:sz w:val="18"/>
              </w:rPr>
              <w:t>15</w:t>
            </w:r>
          </w:p>
        </w:tc>
        <w:tc>
          <w:tcPr>
            <w:tcW w:w="3906" w:type="dxa"/>
            <w:vAlign w:val="center"/>
          </w:tcPr>
          <w:p w14:paraId="33B6149A" w14:textId="60A0C480" w:rsidR="005641E3" w:rsidRPr="005641E3" w:rsidRDefault="005641E3" w:rsidP="005641E3">
            <w:pPr>
              <w:keepNext/>
              <w:keepLines/>
              <w:spacing w:after="0"/>
              <w:jc w:val="center"/>
              <w:rPr>
                <w:rFonts w:ascii="Arial" w:hAnsi="Arial"/>
                <w:b/>
                <w:sz w:val="18"/>
              </w:rPr>
            </w:pPr>
            <w:r w:rsidRPr="005641E3">
              <w:rPr>
                <w:rFonts w:ascii="Arial" w:hAnsi="Arial"/>
                <w:b/>
                <w:sz w:val="18"/>
              </w:rPr>
              <w:t>20, 25, 30, 35, 40, 45, 50, 60, 70, 80, 90, 100</w:t>
            </w:r>
          </w:p>
        </w:tc>
      </w:tr>
      <w:tr w:rsidR="005641E3" w:rsidRPr="005641E3" w14:paraId="7A1BC0C8" w14:textId="77777777" w:rsidTr="003E5C01">
        <w:trPr>
          <w:jc w:val="center"/>
        </w:trPr>
        <w:tc>
          <w:tcPr>
            <w:tcW w:w="1486" w:type="dxa"/>
            <w:tcBorders>
              <w:top w:val="nil"/>
              <w:bottom w:val="single" w:sz="4" w:space="0" w:color="auto"/>
            </w:tcBorders>
            <w:shd w:val="clear" w:color="auto" w:fill="auto"/>
            <w:vAlign w:val="center"/>
          </w:tcPr>
          <w:p w14:paraId="60C4FC12" w14:textId="77777777" w:rsidR="005641E3" w:rsidRPr="005641E3" w:rsidRDefault="005641E3" w:rsidP="00416F94">
            <w:pPr>
              <w:keepNext/>
              <w:keepLines/>
              <w:spacing w:after="0"/>
              <w:jc w:val="center"/>
            </w:pPr>
            <w:r w:rsidRPr="005641E3">
              <w:rPr>
                <w:rFonts w:ascii="Arial" w:hAnsi="Arial"/>
                <w:sz w:val="18"/>
              </w:rPr>
              <w:t>Power in transmission bandwidth configuration</w:t>
            </w:r>
          </w:p>
        </w:tc>
        <w:tc>
          <w:tcPr>
            <w:tcW w:w="907" w:type="dxa"/>
            <w:tcBorders>
              <w:bottom w:val="single" w:sz="4" w:space="0" w:color="auto"/>
            </w:tcBorders>
            <w:vAlign w:val="center"/>
          </w:tcPr>
          <w:p w14:paraId="0007196E" w14:textId="77777777" w:rsidR="005641E3" w:rsidRPr="005641E3" w:rsidRDefault="005641E3" w:rsidP="005641E3">
            <w:pPr>
              <w:keepNext/>
              <w:keepLines/>
              <w:spacing w:after="0"/>
              <w:jc w:val="center"/>
              <w:rPr>
                <w:rFonts w:ascii="Arial" w:hAnsi="Arial"/>
                <w:sz w:val="18"/>
              </w:rPr>
            </w:pPr>
            <w:r w:rsidRPr="005641E3">
              <w:rPr>
                <w:rFonts w:ascii="Arial" w:hAnsi="Arial"/>
                <w:sz w:val="18"/>
              </w:rPr>
              <w:t>dBm</w:t>
            </w:r>
          </w:p>
        </w:tc>
        <w:tc>
          <w:tcPr>
            <w:tcW w:w="1302" w:type="dxa"/>
            <w:vAlign w:val="center"/>
          </w:tcPr>
          <w:p w14:paraId="2B67511A"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rPr>
              <w:t xml:space="preserve">REFSENS + </w:t>
            </w:r>
            <w:r w:rsidRPr="005641E3">
              <w:rPr>
                <w:rFonts w:ascii="Arial" w:hAnsi="Arial"/>
                <w:sz w:val="18"/>
                <w:lang w:val="sv-SE"/>
              </w:rPr>
              <w:t>6 dB</w:t>
            </w:r>
          </w:p>
        </w:tc>
        <w:tc>
          <w:tcPr>
            <w:tcW w:w="1303" w:type="dxa"/>
            <w:vAlign w:val="center"/>
          </w:tcPr>
          <w:p w14:paraId="359F1881"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rPr>
              <w:t xml:space="preserve">REFSENS + </w:t>
            </w:r>
            <w:r w:rsidRPr="005641E3">
              <w:rPr>
                <w:rFonts w:ascii="Arial" w:hAnsi="Arial"/>
                <w:sz w:val="18"/>
                <w:lang w:val="sv-SE"/>
              </w:rPr>
              <w:t>7 dB</w:t>
            </w:r>
          </w:p>
        </w:tc>
        <w:tc>
          <w:tcPr>
            <w:tcW w:w="3906" w:type="dxa"/>
            <w:vAlign w:val="center"/>
          </w:tcPr>
          <w:p w14:paraId="2869B399" w14:textId="16A6C732" w:rsidR="005641E3" w:rsidRPr="005641E3" w:rsidRDefault="005641E3" w:rsidP="005641E3">
            <w:pPr>
              <w:keepNext/>
              <w:keepLines/>
              <w:spacing w:after="0"/>
              <w:jc w:val="center"/>
              <w:rPr>
                <w:rFonts w:ascii="Arial" w:hAnsi="Arial"/>
                <w:sz w:val="18"/>
                <w:lang w:val="sv-SE"/>
              </w:rPr>
            </w:pPr>
            <w:r w:rsidRPr="005641E3">
              <w:rPr>
                <w:rFonts w:ascii="Arial" w:hAnsi="Arial"/>
                <w:sz w:val="18"/>
              </w:rPr>
              <w:t>REFSENS + 9</w:t>
            </w:r>
            <w:r w:rsidRPr="005641E3" w:rsidDel="008E7F49">
              <w:rPr>
                <w:rFonts w:ascii="Arial" w:hAnsi="Arial"/>
                <w:sz w:val="18"/>
                <w:lang w:val="sv-SE"/>
              </w:rPr>
              <w:t xml:space="preserve"> </w:t>
            </w:r>
            <w:r w:rsidRPr="005641E3">
              <w:rPr>
                <w:rFonts w:ascii="Arial" w:hAnsi="Arial"/>
                <w:sz w:val="18"/>
                <w:lang w:val="sv-SE"/>
              </w:rPr>
              <w:t>dB</w:t>
            </w:r>
          </w:p>
        </w:tc>
      </w:tr>
      <w:tr w:rsidR="005641E3" w:rsidRPr="005641E3" w14:paraId="311AB9E5" w14:textId="77777777" w:rsidTr="003E5C01">
        <w:trPr>
          <w:jc w:val="center"/>
        </w:trPr>
        <w:tc>
          <w:tcPr>
            <w:tcW w:w="8904" w:type="dxa"/>
            <w:gridSpan w:val="5"/>
            <w:shd w:val="clear" w:color="auto" w:fill="auto"/>
          </w:tcPr>
          <w:p w14:paraId="1B5F465A" w14:textId="77777777" w:rsidR="005641E3" w:rsidRPr="005641E3" w:rsidRDefault="005641E3" w:rsidP="005641E3">
            <w:pPr>
              <w:keepNext/>
              <w:keepLines/>
              <w:spacing w:after="0"/>
              <w:ind w:left="851" w:hanging="851"/>
              <w:rPr>
                <w:rFonts w:ascii="Arial" w:hAnsi="Arial"/>
                <w:sz w:val="18"/>
              </w:rPr>
            </w:pPr>
            <w:r w:rsidRPr="005641E3">
              <w:rPr>
                <w:rFonts w:ascii="Arial" w:hAnsi="Arial"/>
                <w:sz w:val="18"/>
              </w:rPr>
              <w:t>NOTE:</w:t>
            </w:r>
            <w:r w:rsidRPr="005641E3">
              <w:rPr>
                <w:rFonts w:ascii="Arial" w:hAnsi="Arial"/>
                <w:sz w:val="18"/>
              </w:rPr>
              <w:tab/>
              <w:t>The transmitter shall be set to 4 dB below P</w:t>
            </w:r>
            <w:r w:rsidRPr="005641E3">
              <w:rPr>
                <w:rFonts w:ascii="Arial" w:hAnsi="Arial"/>
                <w:sz w:val="18"/>
                <w:vertAlign w:val="subscript"/>
              </w:rPr>
              <w:t xml:space="preserve">CMAX_L,f,c </w:t>
            </w:r>
            <w:r w:rsidRPr="005641E3">
              <w:rPr>
                <w:rFonts w:ascii="Arial" w:hAnsi="Arial"/>
                <w:sz w:val="18"/>
              </w:rPr>
              <w:t>at the minimum UL configuration specified in Table 7.3.2-3 with P</w:t>
            </w:r>
            <w:r w:rsidRPr="005641E3">
              <w:rPr>
                <w:rFonts w:ascii="Arial" w:hAnsi="Arial"/>
                <w:sz w:val="18"/>
                <w:vertAlign w:val="subscript"/>
              </w:rPr>
              <w:t xml:space="preserve">CMAX_L,f,c </w:t>
            </w:r>
            <w:r w:rsidRPr="005641E3">
              <w:rPr>
                <w:rFonts w:ascii="Arial" w:hAnsi="Arial"/>
                <w:sz w:val="18"/>
              </w:rPr>
              <w:t>defined in clause 6.2.4.</w:t>
            </w:r>
          </w:p>
        </w:tc>
      </w:tr>
    </w:tbl>
    <w:p w14:paraId="695A5FCE" w14:textId="77777777" w:rsidR="005641E3" w:rsidRPr="005641E3" w:rsidRDefault="005641E3" w:rsidP="005641E3"/>
    <w:p w14:paraId="7883856A" w14:textId="77777777" w:rsidR="00A1115A" w:rsidRPr="00A1115A" w:rsidRDefault="00A1115A" w:rsidP="00A1115A">
      <w:pPr>
        <w:pStyle w:val="TH"/>
      </w:pPr>
      <w:r w:rsidRPr="00A1115A">
        <w:t>Table 7.6.3-4: Out of-band blocking for NR bands with F</w:t>
      </w:r>
      <w:r w:rsidRPr="00A1115A">
        <w:rPr>
          <w:vertAlign w:val="subscript"/>
        </w:rPr>
        <w:t xml:space="preserve">DL_low </w:t>
      </w:r>
      <w:r w:rsidRPr="00A1115A">
        <w:rPr>
          <w:rFonts w:cs="Arial"/>
        </w:rPr>
        <w:t>≥</w:t>
      </w:r>
      <w:r w:rsidRPr="00A1115A">
        <w:t xml:space="preserve"> 3300 MHz and F</w:t>
      </w:r>
      <w:r w:rsidRPr="00A1115A">
        <w:rPr>
          <w:vertAlign w:val="subscript"/>
        </w:rPr>
        <w:t xml:space="preserve">UL_low </w:t>
      </w:r>
      <w:r w:rsidRPr="00A1115A">
        <w:rPr>
          <w:rFonts w:cs="Arial"/>
        </w:rPr>
        <w:t>≥</w:t>
      </w:r>
      <w:r w:rsidRPr="00A1115A">
        <w:t xml:space="preserve"> 3300 MHz</w:t>
      </w:r>
    </w:p>
    <w:tbl>
      <w:tblPr>
        <w:tblW w:w="9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7"/>
        <w:gridCol w:w="799"/>
        <w:gridCol w:w="1938"/>
        <w:gridCol w:w="1938"/>
        <w:gridCol w:w="1938"/>
      </w:tblGrid>
      <w:tr w:rsidR="00A1115A" w:rsidRPr="00A1115A" w14:paraId="644A0B71" w14:textId="77777777" w:rsidTr="00A1115A">
        <w:trPr>
          <w:jc w:val="center"/>
        </w:trPr>
        <w:tc>
          <w:tcPr>
            <w:tcW w:w="1106" w:type="dxa"/>
            <w:tcBorders>
              <w:bottom w:val="single" w:sz="4" w:space="0" w:color="auto"/>
            </w:tcBorders>
          </w:tcPr>
          <w:p w14:paraId="68A21E21" w14:textId="77777777" w:rsidR="00A1115A" w:rsidRPr="00A1115A" w:rsidRDefault="00A1115A" w:rsidP="00A1115A">
            <w:pPr>
              <w:pStyle w:val="TAH"/>
            </w:pPr>
            <w:r w:rsidRPr="00A1115A">
              <w:t>NR band</w:t>
            </w:r>
          </w:p>
        </w:tc>
        <w:tc>
          <w:tcPr>
            <w:tcW w:w="1487" w:type="dxa"/>
            <w:shd w:val="clear" w:color="auto" w:fill="auto"/>
          </w:tcPr>
          <w:p w14:paraId="2E6AC41C" w14:textId="77777777" w:rsidR="00A1115A" w:rsidRPr="00A1115A" w:rsidRDefault="00A1115A" w:rsidP="00A1115A">
            <w:pPr>
              <w:pStyle w:val="TAH"/>
            </w:pPr>
            <w:r w:rsidRPr="00A1115A">
              <w:t>Parameter</w:t>
            </w:r>
          </w:p>
        </w:tc>
        <w:tc>
          <w:tcPr>
            <w:tcW w:w="799" w:type="dxa"/>
          </w:tcPr>
          <w:p w14:paraId="50F24422" w14:textId="77777777" w:rsidR="00A1115A" w:rsidRPr="00A1115A" w:rsidRDefault="00A1115A" w:rsidP="00A1115A">
            <w:pPr>
              <w:pStyle w:val="TAH"/>
            </w:pPr>
            <w:r w:rsidRPr="00A1115A">
              <w:t>Unit</w:t>
            </w:r>
          </w:p>
        </w:tc>
        <w:tc>
          <w:tcPr>
            <w:tcW w:w="1938" w:type="dxa"/>
          </w:tcPr>
          <w:p w14:paraId="792C9DA5" w14:textId="77777777" w:rsidR="00A1115A" w:rsidRPr="00A1115A" w:rsidRDefault="00A1115A" w:rsidP="00A1115A">
            <w:pPr>
              <w:pStyle w:val="TAH"/>
            </w:pPr>
            <w:r w:rsidRPr="00A1115A">
              <w:t>Range1</w:t>
            </w:r>
          </w:p>
        </w:tc>
        <w:tc>
          <w:tcPr>
            <w:tcW w:w="1938" w:type="dxa"/>
          </w:tcPr>
          <w:p w14:paraId="3FA8C637" w14:textId="77777777" w:rsidR="00A1115A" w:rsidRPr="00A1115A" w:rsidRDefault="00A1115A" w:rsidP="00A1115A">
            <w:pPr>
              <w:pStyle w:val="TAH"/>
            </w:pPr>
            <w:r w:rsidRPr="00A1115A">
              <w:t>Range 2</w:t>
            </w:r>
          </w:p>
        </w:tc>
        <w:tc>
          <w:tcPr>
            <w:tcW w:w="1938" w:type="dxa"/>
          </w:tcPr>
          <w:p w14:paraId="48C90ED0" w14:textId="77777777" w:rsidR="00A1115A" w:rsidRPr="00A1115A" w:rsidRDefault="00A1115A" w:rsidP="00A1115A">
            <w:pPr>
              <w:pStyle w:val="TAH"/>
            </w:pPr>
            <w:r w:rsidRPr="00A1115A">
              <w:t>Range 3</w:t>
            </w:r>
          </w:p>
        </w:tc>
      </w:tr>
      <w:tr w:rsidR="00A1115A" w:rsidRPr="00A1115A" w14:paraId="343AA570" w14:textId="77777777" w:rsidTr="00A1115A">
        <w:trPr>
          <w:jc w:val="center"/>
        </w:trPr>
        <w:tc>
          <w:tcPr>
            <w:tcW w:w="1106" w:type="dxa"/>
            <w:tcBorders>
              <w:bottom w:val="nil"/>
            </w:tcBorders>
            <w:shd w:val="clear" w:color="auto" w:fill="auto"/>
          </w:tcPr>
          <w:p w14:paraId="07A5CBA4" w14:textId="77777777" w:rsidR="00A1115A" w:rsidRPr="00A1115A" w:rsidRDefault="00A1115A" w:rsidP="00A1115A">
            <w:pPr>
              <w:pStyle w:val="TAL"/>
              <w:rPr>
                <w:lang w:val="sv-SE"/>
              </w:rPr>
            </w:pPr>
            <w:r w:rsidRPr="00A1115A">
              <w:rPr>
                <w:lang w:val="sv-SE"/>
              </w:rPr>
              <w:t>n77, n78 (NOTE 3)</w:t>
            </w:r>
          </w:p>
        </w:tc>
        <w:tc>
          <w:tcPr>
            <w:tcW w:w="1487" w:type="dxa"/>
            <w:shd w:val="clear" w:color="auto" w:fill="auto"/>
          </w:tcPr>
          <w:p w14:paraId="7E820108" w14:textId="77777777" w:rsidR="00A1115A" w:rsidRPr="00A1115A" w:rsidRDefault="00A1115A" w:rsidP="00A1115A">
            <w:pPr>
              <w:pStyle w:val="TAL"/>
              <w:rPr>
                <w:lang w:val="sv-SE"/>
              </w:rPr>
            </w:pPr>
            <w:r w:rsidRPr="00A1115A">
              <w:rPr>
                <w:lang w:val="sv-SE"/>
              </w:rPr>
              <w:t>P</w:t>
            </w:r>
            <w:r w:rsidRPr="00A1115A">
              <w:rPr>
                <w:vertAlign w:val="subscript"/>
                <w:lang w:val="sv-SE"/>
              </w:rPr>
              <w:t>interferer</w:t>
            </w:r>
          </w:p>
        </w:tc>
        <w:tc>
          <w:tcPr>
            <w:tcW w:w="799" w:type="dxa"/>
          </w:tcPr>
          <w:p w14:paraId="5C6E816C" w14:textId="77777777" w:rsidR="00A1115A" w:rsidRPr="00A1115A" w:rsidRDefault="00A1115A" w:rsidP="00A1115A">
            <w:pPr>
              <w:pStyle w:val="TAC"/>
              <w:rPr>
                <w:lang w:val="sv-SE"/>
              </w:rPr>
            </w:pPr>
            <w:r w:rsidRPr="00A1115A">
              <w:rPr>
                <w:lang w:val="sv-SE"/>
              </w:rPr>
              <w:t>dBm</w:t>
            </w:r>
          </w:p>
        </w:tc>
        <w:tc>
          <w:tcPr>
            <w:tcW w:w="1938" w:type="dxa"/>
          </w:tcPr>
          <w:p w14:paraId="1667ED45" w14:textId="77777777" w:rsidR="00A1115A" w:rsidRPr="00A1115A" w:rsidRDefault="00A1115A" w:rsidP="00A1115A">
            <w:pPr>
              <w:pStyle w:val="TAC"/>
            </w:pPr>
            <w:r w:rsidRPr="00A1115A">
              <w:t>-44</w:t>
            </w:r>
          </w:p>
        </w:tc>
        <w:tc>
          <w:tcPr>
            <w:tcW w:w="1938" w:type="dxa"/>
          </w:tcPr>
          <w:p w14:paraId="2C062C29" w14:textId="77777777" w:rsidR="00A1115A" w:rsidRPr="00A1115A" w:rsidRDefault="00A1115A" w:rsidP="00A1115A">
            <w:pPr>
              <w:pStyle w:val="TAC"/>
            </w:pPr>
            <w:r w:rsidRPr="00A1115A">
              <w:t>-30</w:t>
            </w:r>
          </w:p>
        </w:tc>
        <w:tc>
          <w:tcPr>
            <w:tcW w:w="1938" w:type="dxa"/>
          </w:tcPr>
          <w:p w14:paraId="03D8EE4D" w14:textId="77777777" w:rsidR="00A1115A" w:rsidRPr="00A1115A" w:rsidRDefault="00A1115A" w:rsidP="00A1115A">
            <w:pPr>
              <w:pStyle w:val="TAC"/>
            </w:pPr>
            <w:r w:rsidRPr="00A1115A">
              <w:t>-15</w:t>
            </w:r>
          </w:p>
        </w:tc>
      </w:tr>
      <w:tr w:rsidR="00A1115A" w:rsidRPr="00A1115A" w14:paraId="15CB6A31" w14:textId="77777777" w:rsidTr="00A1115A">
        <w:trPr>
          <w:jc w:val="center"/>
        </w:trPr>
        <w:tc>
          <w:tcPr>
            <w:tcW w:w="1106" w:type="dxa"/>
            <w:tcBorders>
              <w:top w:val="nil"/>
            </w:tcBorders>
            <w:shd w:val="clear" w:color="auto" w:fill="auto"/>
          </w:tcPr>
          <w:p w14:paraId="48E98CA2" w14:textId="77777777" w:rsidR="00A1115A" w:rsidRPr="00A1115A" w:rsidRDefault="00A1115A" w:rsidP="00A1115A">
            <w:pPr>
              <w:pStyle w:val="TAL"/>
              <w:rPr>
                <w:lang w:val="sv-SE"/>
              </w:rPr>
            </w:pPr>
          </w:p>
        </w:tc>
        <w:tc>
          <w:tcPr>
            <w:tcW w:w="1487" w:type="dxa"/>
            <w:shd w:val="clear" w:color="auto" w:fill="auto"/>
          </w:tcPr>
          <w:p w14:paraId="42C4FF9D"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r w:rsidRPr="00A1115A">
              <w:rPr>
                <w:lang w:val="sv-SE"/>
              </w:rPr>
              <w:t xml:space="preserve"> (CW)</w:t>
            </w:r>
          </w:p>
        </w:tc>
        <w:tc>
          <w:tcPr>
            <w:tcW w:w="799" w:type="dxa"/>
          </w:tcPr>
          <w:p w14:paraId="1A8EFEEE" w14:textId="77777777" w:rsidR="00A1115A" w:rsidRPr="00A1115A" w:rsidRDefault="00A1115A" w:rsidP="00A1115A">
            <w:pPr>
              <w:pStyle w:val="TAC"/>
              <w:rPr>
                <w:lang w:val="sv-SE"/>
              </w:rPr>
            </w:pPr>
            <w:r w:rsidRPr="00A1115A">
              <w:rPr>
                <w:lang w:val="sv-SE"/>
              </w:rPr>
              <w:t>MHz</w:t>
            </w:r>
          </w:p>
        </w:tc>
        <w:tc>
          <w:tcPr>
            <w:tcW w:w="1938" w:type="dxa"/>
          </w:tcPr>
          <w:p w14:paraId="7AD6C294" w14:textId="77777777" w:rsidR="00A1115A" w:rsidRPr="00A1115A" w:rsidRDefault="00A1115A" w:rsidP="00A1115A">
            <w:pPr>
              <w:pStyle w:val="TAC"/>
              <w:rPr>
                <w:rFonts w:cs="Arial"/>
              </w:rPr>
            </w:pPr>
            <w:r w:rsidRPr="00A1115A">
              <w:rPr>
                <w:rFonts w:cs="Arial"/>
              </w:rPr>
              <w:t>-60 &lt; f – F</w:t>
            </w:r>
            <w:r w:rsidRPr="00A1115A">
              <w:rPr>
                <w:rFonts w:cs="Arial"/>
                <w:vertAlign w:val="subscript"/>
              </w:rPr>
              <w:t>DL_low</w:t>
            </w:r>
            <w:r w:rsidRPr="00A1115A">
              <w:rPr>
                <w:rFonts w:cs="Arial"/>
              </w:rPr>
              <w:t xml:space="preserve"> ≤      -</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p>
          <w:p w14:paraId="1BF3AAF8" w14:textId="77777777" w:rsidR="00A1115A" w:rsidRPr="00A1115A" w:rsidRDefault="00A1115A" w:rsidP="00A1115A">
            <w:pPr>
              <w:pStyle w:val="TAC"/>
              <w:rPr>
                <w:rFonts w:cs="Arial"/>
              </w:rPr>
            </w:pPr>
            <w:r w:rsidRPr="00A1115A">
              <w:rPr>
                <w:rFonts w:cs="Arial"/>
              </w:rPr>
              <w:t>or</w:t>
            </w:r>
          </w:p>
          <w:p w14:paraId="6DF2A1AA" w14:textId="77777777" w:rsidR="00A1115A" w:rsidRPr="00A1115A" w:rsidRDefault="00A1115A" w:rsidP="00A1115A">
            <w:pPr>
              <w:pStyle w:val="TAC"/>
              <w:rPr>
                <w:rFonts w:cs="Arial"/>
              </w:rPr>
            </w:pP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 xml:space="preserve"> ≤ f – F</w:t>
            </w:r>
            <w:r w:rsidRPr="00A1115A">
              <w:rPr>
                <w:rFonts w:cs="Arial"/>
                <w:vertAlign w:val="subscript"/>
              </w:rPr>
              <w:t>DL_high</w:t>
            </w:r>
            <w:r w:rsidRPr="00A1115A">
              <w:rPr>
                <w:rFonts w:cs="Arial"/>
              </w:rPr>
              <w:t xml:space="preserve"> &lt; 60</w:t>
            </w:r>
          </w:p>
        </w:tc>
        <w:tc>
          <w:tcPr>
            <w:tcW w:w="1938" w:type="dxa"/>
          </w:tcPr>
          <w:p w14:paraId="1030F218" w14:textId="77777777" w:rsidR="00A1115A" w:rsidRPr="00A1115A" w:rsidRDefault="00A1115A" w:rsidP="00A1115A">
            <w:pPr>
              <w:pStyle w:val="TAC"/>
              <w:rPr>
                <w:rFonts w:cs="Arial"/>
              </w:rPr>
            </w:pPr>
            <w:r w:rsidRPr="00A1115A">
              <w:rPr>
                <w:rFonts w:cs="Arial"/>
              </w:rPr>
              <w:t>-200 &lt; f – F</w:t>
            </w:r>
            <w:r w:rsidRPr="00A1115A">
              <w:rPr>
                <w:rFonts w:cs="Arial"/>
                <w:vertAlign w:val="subscript"/>
              </w:rPr>
              <w:t>DL_low</w:t>
            </w:r>
            <w:r w:rsidRPr="00A1115A">
              <w:rPr>
                <w:rFonts w:cs="Arial"/>
              </w:rPr>
              <w:t xml:space="preserve"> ≤    -MAX(60,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40C43598" w14:textId="77777777" w:rsidR="00A1115A" w:rsidRPr="00A1115A" w:rsidRDefault="00A1115A" w:rsidP="00A1115A">
            <w:pPr>
              <w:pStyle w:val="TAC"/>
              <w:rPr>
                <w:rFonts w:cs="Arial"/>
              </w:rPr>
            </w:pPr>
            <w:r w:rsidRPr="00A1115A">
              <w:rPr>
                <w:rFonts w:cs="Arial"/>
              </w:rPr>
              <w:t>or</w:t>
            </w:r>
          </w:p>
          <w:p w14:paraId="4248EEDF" w14:textId="77777777" w:rsidR="00A1115A" w:rsidRPr="00A1115A" w:rsidRDefault="00A1115A" w:rsidP="00A1115A">
            <w:pPr>
              <w:pStyle w:val="TAC"/>
              <w:rPr>
                <w:rFonts w:cs="Arial"/>
              </w:rPr>
            </w:pPr>
            <w:r w:rsidRPr="00A1115A">
              <w:rPr>
                <w:rFonts w:cs="Arial"/>
              </w:rPr>
              <w:t>MAX(60,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 ≤ f – F</w:t>
            </w:r>
            <w:r w:rsidRPr="00A1115A">
              <w:rPr>
                <w:rFonts w:cs="Arial"/>
                <w:vertAlign w:val="subscript"/>
              </w:rPr>
              <w:t>DL_high</w:t>
            </w:r>
            <w:r w:rsidRPr="00A1115A">
              <w:rPr>
                <w:rFonts w:cs="Arial"/>
              </w:rPr>
              <w:t xml:space="preserve"> &lt; 200</w:t>
            </w:r>
          </w:p>
        </w:tc>
        <w:tc>
          <w:tcPr>
            <w:tcW w:w="1938" w:type="dxa"/>
          </w:tcPr>
          <w:p w14:paraId="0300B503" w14:textId="77777777" w:rsidR="00A1115A" w:rsidRPr="00A1115A" w:rsidRDefault="00A1115A" w:rsidP="00A1115A">
            <w:pPr>
              <w:pStyle w:val="TAC"/>
              <w:rPr>
                <w:rFonts w:cs="Arial"/>
              </w:rPr>
            </w:pPr>
            <w:r w:rsidRPr="00A1115A">
              <w:rPr>
                <w:rFonts w:cs="Arial"/>
              </w:rPr>
              <w:t>1 ≤ f ≤ F</w:t>
            </w:r>
            <w:r w:rsidRPr="00A1115A">
              <w:rPr>
                <w:rFonts w:cs="Arial"/>
                <w:vertAlign w:val="subscript"/>
              </w:rPr>
              <w:t>DL_low</w:t>
            </w:r>
            <w:r w:rsidRPr="00A1115A">
              <w:rPr>
                <w:rFonts w:cs="Arial"/>
              </w:rPr>
              <w:t xml:space="preserve"> – MAX(200,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4D2CD8F4" w14:textId="77777777" w:rsidR="00A1115A" w:rsidRPr="00A1115A" w:rsidRDefault="00A1115A" w:rsidP="00A1115A">
            <w:pPr>
              <w:pStyle w:val="TAC"/>
              <w:rPr>
                <w:rFonts w:cs="Arial"/>
              </w:rPr>
            </w:pPr>
            <w:r w:rsidRPr="00A1115A">
              <w:rPr>
                <w:rFonts w:cs="Arial"/>
              </w:rPr>
              <w:t>or</w:t>
            </w:r>
          </w:p>
          <w:p w14:paraId="4C8BF091" w14:textId="77777777" w:rsidR="00A1115A" w:rsidRPr="00A1115A" w:rsidRDefault="00A1115A" w:rsidP="00A1115A">
            <w:pPr>
              <w:pStyle w:val="TAC"/>
              <w:rPr>
                <w:rFonts w:cs="Arial"/>
              </w:rPr>
            </w:pPr>
            <w:r w:rsidRPr="00A1115A">
              <w:rPr>
                <w:rFonts w:cs="Arial"/>
              </w:rPr>
              <w:t>F</w:t>
            </w:r>
            <w:r w:rsidRPr="00A1115A">
              <w:rPr>
                <w:rFonts w:cs="Arial"/>
                <w:vertAlign w:val="subscript"/>
              </w:rPr>
              <w:t>DL_high</w:t>
            </w:r>
            <w:r w:rsidRPr="00A1115A">
              <w:rPr>
                <w:rFonts w:cs="Arial"/>
              </w:rPr>
              <w:t xml:space="preserve">                      + MAX(200,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2F98D90C" w14:textId="77777777" w:rsidR="00A1115A" w:rsidRPr="00A1115A" w:rsidRDefault="00A1115A" w:rsidP="00A1115A">
            <w:pPr>
              <w:pStyle w:val="TAC"/>
              <w:rPr>
                <w:rFonts w:cs="Arial"/>
              </w:rPr>
            </w:pPr>
            <w:r w:rsidRPr="00A1115A">
              <w:rPr>
                <w:rFonts w:cs="Arial"/>
              </w:rPr>
              <w:t>≤ f ≤ 12750</w:t>
            </w:r>
          </w:p>
        </w:tc>
      </w:tr>
      <w:tr w:rsidR="00A1115A" w:rsidRPr="00A1115A" w14:paraId="4957CF87" w14:textId="77777777" w:rsidTr="00A1115A">
        <w:trPr>
          <w:jc w:val="center"/>
        </w:trPr>
        <w:tc>
          <w:tcPr>
            <w:tcW w:w="1106" w:type="dxa"/>
          </w:tcPr>
          <w:p w14:paraId="37B5A28F" w14:textId="77777777" w:rsidR="00A1115A" w:rsidRPr="00A1115A" w:rsidRDefault="00A1115A" w:rsidP="00A1115A">
            <w:pPr>
              <w:pStyle w:val="TAL"/>
            </w:pPr>
            <w:r w:rsidRPr="00A1115A">
              <w:t>n79 (NOTE 4)</w:t>
            </w:r>
          </w:p>
        </w:tc>
        <w:tc>
          <w:tcPr>
            <w:tcW w:w="1487" w:type="dxa"/>
            <w:shd w:val="clear" w:color="auto" w:fill="auto"/>
          </w:tcPr>
          <w:p w14:paraId="4E2A09BC" w14:textId="77777777" w:rsidR="00A1115A" w:rsidRPr="00A1115A" w:rsidRDefault="00A1115A" w:rsidP="00A1115A">
            <w:pPr>
              <w:pStyle w:val="TAL"/>
              <w:rPr>
                <w:lang w:val="en-US"/>
              </w:rPr>
            </w:pPr>
            <w:r w:rsidRPr="00A1115A">
              <w:rPr>
                <w:lang w:val="sv-SE"/>
              </w:rPr>
              <w:t>F</w:t>
            </w:r>
            <w:r w:rsidRPr="00A1115A">
              <w:rPr>
                <w:vertAlign w:val="subscript"/>
                <w:lang w:val="sv-SE"/>
              </w:rPr>
              <w:t>interferer</w:t>
            </w:r>
            <w:r w:rsidRPr="00A1115A">
              <w:rPr>
                <w:lang w:val="sv-SE"/>
              </w:rPr>
              <w:t xml:space="preserve"> (CW)</w:t>
            </w:r>
          </w:p>
        </w:tc>
        <w:tc>
          <w:tcPr>
            <w:tcW w:w="799" w:type="dxa"/>
          </w:tcPr>
          <w:p w14:paraId="3DC45D92" w14:textId="77777777" w:rsidR="00A1115A" w:rsidRPr="00A1115A" w:rsidRDefault="00A1115A" w:rsidP="00A1115A">
            <w:pPr>
              <w:pStyle w:val="TAC"/>
              <w:rPr>
                <w:lang w:val="en-US"/>
              </w:rPr>
            </w:pPr>
            <w:r w:rsidRPr="00A1115A">
              <w:rPr>
                <w:lang w:val="sv-SE"/>
              </w:rPr>
              <w:t>MHz</w:t>
            </w:r>
          </w:p>
        </w:tc>
        <w:tc>
          <w:tcPr>
            <w:tcW w:w="1938" w:type="dxa"/>
          </w:tcPr>
          <w:p w14:paraId="31466F93" w14:textId="77777777" w:rsidR="00A1115A" w:rsidRPr="00A1115A" w:rsidRDefault="00A1115A" w:rsidP="00A1115A">
            <w:pPr>
              <w:pStyle w:val="TAC"/>
            </w:pPr>
            <w:r w:rsidRPr="00A1115A">
              <w:rPr>
                <w:rFonts w:cs="Arial"/>
              </w:rPr>
              <w:t>N/A</w:t>
            </w:r>
          </w:p>
        </w:tc>
        <w:tc>
          <w:tcPr>
            <w:tcW w:w="1938" w:type="dxa"/>
          </w:tcPr>
          <w:p w14:paraId="76332374" w14:textId="77777777" w:rsidR="00A1115A" w:rsidRPr="00A1115A" w:rsidRDefault="00A1115A" w:rsidP="00A1115A">
            <w:pPr>
              <w:pStyle w:val="TAC"/>
              <w:rPr>
                <w:rFonts w:cs="Arial"/>
              </w:rPr>
            </w:pPr>
            <w:r w:rsidRPr="00A1115A">
              <w:rPr>
                <w:rFonts w:cs="Arial"/>
              </w:rPr>
              <w:t>-150 &lt; f – F</w:t>
            </w:r>
            <w:r w:rsidRPr="00A1115A">
              <w:rPr>
                <w:rFonts w:cs="Arial"/>
                <w:vertAlign w:val="subscript"/>
              </w:rPr>
              <w:t>DL_low</w:t>
            </w:r>
            <w:r w:rsidRPr="00A1115A">
              <w:rPr>
                <w:rFonts w:cs="Arial"/>
              </w:rPr>
              <w:t xml:space="preserve"> ≤           -MAX(60,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22E41D2B" w14:textId="77777777" w:rsidR="00A1115A" w:rsidRPr="00A1115A" w:rsidRDefault="00A1115A" w:rsidP="00A1115A">
            <w:pPr>
              <w:pStyle w:val="TAC"/>
              <w:rPr>
                <w:rFonts w:cs="Arial"/>
              </w:rPr>
            </w:pPr>
            <w:r w:rsidRPr="00A1115A">
              <w:rPr>
                <w:rFonts w:cs="Arial"/>
              </w:rPr>
              <w:t>or</w:t>
            </w:r>
          </w:p>
          <w:p w14:paraId="243FB032" w14:textId="77777777" w:rsidR="00A1115A" w:rsidRPr="00A1115A" w:rsidRDefault="00A1115A" w:rsidP="00A1115A">
            <w:pPr>
              <w:pStyle w:val="TAC"/>
            </w:pPr>
            <w:r w:rsidRPr="00A1115A">
              <w:rPr>
                <w:rFonts w:cs="Arial"/>
              </w:rPr>
              <w:t>MAX(60,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 ≤ f – F</w:t>
            </w:r>
            <w:r w:rsidRPr="00A1115A">
              <w:rPr>
                <w:rFonts w:cs="Arial"/>
                <w:vertAlign w:val="subscript"/>
              </w:rPr>
              <w:t>DL_high</w:t>
            </w:r>
            <w:r w:rsidRPr="00A1115A">
              <w:rPr>
                <w:rFonts w:cs="Arial"/>
              </w:rPr>
              <w:t xml:space="preserve"> &lt; 150</w:t>
            </w:r>
          </w:p>
        </w:tc>
        <w:tc>
          <w:tcPr>
            <w:tcW w:w="1938" w:type="dxa"/>
          </w:tcPr>
          <w:p w14:paraId="3A574322" w14:textId="77777777" w:rsidR="00A1115A" w:rsidRPr="00A1115A" w:rsidRDefault="00A1115A" w:rsidP="00A1115A">
            <w:pPr>
              <w:pStyle w:val="TAC"/>
              <w:rPr>
                <w:rFonts w:cs="Arial"/>
              </w:rPr>
            </w:pPr>
            <w:r w:rsidRPr="00A1115A">
              <w:rPr>
                <w:rFonts w:cs="Arial"/>
              </w:rPr>
              <w:t>1 ≤ f ≤ F</w:t>
            </w:r>
            <w:r w:rsidRPr="00A1115A">
              <w:rPr>
                <w:rFonts w:cs="Arial"/>
                <w:vertAlign w:val="subscript"/>
              </w:rPr>
              <w:t>DL_low</w:t>
            </w:r>
            <w:r w:rsidRPr="00A1115A">
              <w:rPr>
                <w:rFonts w:cs="Arial"/>
              </w:rPr>
              <w:t xml:space="preserve"> – MAX(150,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40B74871" w14:textId="77777777" w:rsidR="00A1115A" w:rsidRPr="00A1115A" w:rsidRDefault="00A1115A" w:rsidP="00A1115A">
            <w:pPr>
              <w:pStyle w:val="TAC"/>
              <w:rPr>
                <w:rFonts w:cs="Arial"/>
              </w:rPr>
            </w:pPr>
            <w:r w:rsidRPr="00A1115A">
              <w:rPr>
                <w:rFonts w:cs="Arial"/>
              </w:rPr>
              <w:t>or</w:t>
            </w:r>
          </w:p>
          <w:p w14:paraId="5262EFC4" w14:textId="77777777" w:rsidR="00A1115A" w:rsidRPr="00A1115A" w:rsidRDefault="00A1115A" w:rsidP="00A1115A">
            <w:pPr>
              <w:pStyle w:val="TAC"/>
              <w:rPr>
                <w:rFonts w:cs="Arial"/>
              </w:rPr>
            </w:pPr>
            <w:r w:rsidRPr="00A1115A">
              <w:rPr>
                <w:rFonts w:cs="Arial"/>
              </w:rPr>
              <w:t>F</w:t>
            </w:r>
            <w:r w:rsidRPr="00A1115A">
              <w:rPr>
                <w:rFonts w:cs="Arial"/>
                <w:vertAlign w:val="subscript"/>
              </w:rPr>
              <w:t>DL_high</w:t>
            </w:r>
            <w:r w:rsidRPr="00A1115A">
              <w:rPr>
                <w:rFonts w:cs="Arial"/>
              </w:rPr>
              <w:t xml:space="preserve">                      + MAX(150,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38950E71" w14:textId="77777777" w:rsidR="00A1115A" w:rsidRPr="00A1115A" w:rsidRDefault="00A1115A" w:rsidP="00A1115A">
            <w:pPr>
              <w:pStyle w:val="TAC"/>
            </w:pPr>
            <w:r w:rsidRPr="00A1115A">
              <w:rPr>
                <w:rFonts w:cs="Arial"/>
              </w:rPr>
              <w:t>≤ f ≤ 12750</w:t>
            </w:r>
          </w:p>
        </w:tc>
      </w:tr>
      <w:tr w:rsidR="00EF19CF" w:rsidRPr="00A1115A" w14:paraId="599BA570" w14:textId="77777777" w:rsidTr="00A1115A">
        <w:trPr>
          <w:jc w:val="center"/>
        </w:trPr>
        <w:tc>
          <w:tcPr>
            <w:tcW w:w="1106" w:type="dxa"/>
          </w:tcPr>
          <w:p w14:paraId="767D4C2F" w14:textId="77E63EC3" w:rsidR="00EF19CF" w:rsidRPr="00A1115A" w:rsidRDefault="00EF19CF" w:rsidP="00EF19CF">
            <w:pPr>
              <w:pStyle w:val="TAL"/>
            </w:pPr>
            <w:r>
              <w:t>n104 (NOTE 5)</w:t>
            </w:r>
          </w:p>
        </w:tc>
        <w:tc>
          <w:tcPr>
            <w:tcW w:w="1487" w:type="dxa"/>
            <w:shd w:val="clear" w:color="auto" w:fill="auto"/>
          </w:tcPr>
          <w:p w14:paraId="3FE08F9A" w14:textId="5702C663" w:rsidR="00EF19CF" w:rsidRPr="00A1115A" w:rsidRDefault="00EF19CF" w:rsidP="00EF19CF">
            <w:pPr>
              <w:pStyle w:val="TAL"/>
              <w:rPr>
                <w:lang w:val="sv-SE"/>
              </w:rPr>
            </w:pPr>
            <w:r w:rsidRPr="00A1115A">
              <w:rPr>
                <w:lang w:val="sv-SE"/>
              </w:rPr>
              <w:t>F</w:t>
            </w:r>
            <w:r w:rsidRPr="00A1115A">
              <w:rPr>
                <w:vertAlign w:val="subscript"/>
                <w:lang w:val="sv-SE"/>
              </w:rPr>
              <w:t>interferer</w:t>
            </w:r>
            <w:r w:rsidRPr="00A1115A">
              <w:rPr>
                <w:lang w:val="sv-SE"/>
              </w:rPr>
              <w:t xml:space="preserve"> (CW)</w:t>
            </w:r>
          </w:p>
        </w:tc>
        <w:tc>
          <w:tcPr>
            <w:tcW w:w="799" w:type="dxa"/>
          </w:tcPr>
          <w:p w14:paraId="24F1D4F3" w14:textId="2081A500" w:rsidR="00EF19CF" w:rsidRPr="00A1115A" w:rsidRDefault="00EF19CF" w:rsidP="00EF19CF">
            <w:pPr>
              <w:pStyle w:val="TAC"/>
              <w:rPr>
                <w:lang w:val="sv-SE"/>
              </w:rPr>
            </w:pPr>
            <w:r w:rsidRPr="00A1115A">
              <w:rPr>
                <w:lang w:val="sv-SE"/>
              </w:rPr>
              <w:t>MHz</w:t>
            </w:r>
          </w:p>
        </w:tc>
        <w:tc>
          <w:tcPr>
            <w:tcW w:w="1938" w:type="dxa"/>
          </w:tcPr>
          <w:p w14:paraId="6C83251F" w14:textId="28A3AD18" w:rsidR="00EF19CF" w:rsidRPr="00A1115A" w:rsidRDefault="00EF19CF" w:rsidP="00EF19CF">
            <w:pPr>
              <w:pStyle w:val="TAC"/>
              <w:rPr>
                <w:rFonts w:cs="Arial"/>
              </w:rPr>
            </w:pPr>
            <w:r w:rsidRPr="00A1115A">
              <w:rPr>
                <w:rFonts w:cs="Arial"/>
              </w:rPr>
              <w:t>N/A</w:t>
            </w:r>
          </w:p>
        </w:tc>
        <w:tc>
          <w:tcPr>
            <w:tcW w:w="1938" w:type="dxa"/>
          </w:tcPr>
          <w:p w14:paraId="2A343F1F" w14:textId="77777777" w:rsidR="00EF19CF" w:rsidRDefault="00EF19CF" w:rsidP="00EF19CF">
            <w:pPr>
              <w:pStyle w:val="TAC"/>
              <w:rPr>
                <w:rFonts w:cs="Arial"/>
              </w:rPr>
            </w:pPr>
            <w:r w:rsidRPr="00A1115A">
              <w:rPr>
                <w:rFonts w:cs="Arial"/>
              </w:rPr>
              <w:t>-</w:t>
            </w:r>
            <w:r>
              <w:rPr>
                <w:rFonts w:cs="Arial"/>
              </w:rPr>
              <w:t>15</w:t>
            </w:r>
            <w:r w:rsidRPr="00A1115A">
              <w:rPr>
                <w:rFonts w:cs="Arial"/>
              </w:rPr>
              <w:t>0 &lt; f – F</w:t>
            </w:r>
            <w:r w:rsidRPr="00A1115A">
              <w:rPr>
                <w:rFonts w:cs="Arial"/>
                <w:vertAlign w:val="subscript"/>
              </w:rPr>
              <w:t>DL_low</w:t>
            </w:r>
            <w:r w:rsidRPr="00A1115A">
              <w:rPr>
                <w:rFonts w:cs="Arial"/>
              </w:rPr>
              <w:t xml:space="preserve"> ≤  </w:t>
            </w:r>
          </w:p>
          <w:p w14:paraId="31665417" w14:textId="77777777" w:rsidR="00EF19CF" w:rsidRPr="00A1115A" w:rsidRDefault="00EF19CF" w:rsidP="00EF19CF">
            <w:pPr>
              <w:pStyle w:val="TAC"/>
              <w:rPr>
                <w:rFonts w:cs="Arial"/>
              </w:rPr>
            </w:pPr>
            <w:r w:rsidRPr="00A1115A">
              <w:rPr>
                <w:rFonts w:cs="Arial"/>
              </w:rPr>
              <w:t>-MAX(60,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3DB4C94D" w14:textId="77777777" w:rsidR="00EF19CF" w:rsidRPr="00A1115A" w:rsidRDefault="00EF19CF" w:rsidP="00EF19CF">
            <w:pPr>
              <w:pStyle w:val="TAC"/>
              <w:rPr>
                <w:rFonts w:cs="Arial"/>
              </w:rPr>
            </w:pPr>
            <w:r w:rsidRPr="00A1115A">
              <w:rPr>
                <w:rFonts w:cs="Arial"/>
              </w:rPr>
              <w:t>or</w:t>
            </w:r>
          </w:p>
          <w:p w14:paraId="7E3414F6" w14:textId="5B9B6BBC" w:rsidR="00EF19CF" w:rsidRPr="00A1115A" w:rsidRDefault="00EF19CF" w:rsidP="00EF19CF">
            <w:pPr>
              <w:pStyle w:val="TAC"/>
              <w:rPr>
                <w:rFonts w:cs="Arial"/>
              </w:rPr>
            </w:pPr>
            <w:r w:rsidRPr="00A1115A">
              <w:rPr>
                <w:rFonts w:cs="Arial"/>
              </w:rPr>
              <w:t>MAX(60,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 ≤ f – F</w:t>
            </w:r>
            <w:r w:rsidRPr="00A1115A">
              <w:rPr>
                <w:rFonts w:cs="Arial"/>
                <w:vertAlign w:val="subscript"/>
              </w:rPr>
              <w:t>DL_high</w:t>
            </w:r>
            <w:r w:rsidRPr="00A1115A">
              <w:rPr>
                <w:rFonts w:cs="Arial"/>
              </w:rPr>
              <w:t xml:space="preserve"> &lt; </w:t>
            </w:r>
            <w:r>
              <w:rPr>
                <w:rFonts w:cs="Arial"/>
              </w:rPr>
              <w:t>15</w:t>
            </w:r>
            <w:r w:rsidRPr="00A1115A">
              <w:rPr>
                <w:rFonts w:cs="Arial"/>
              </w:rPr>
              <w:t>0</w:t>
            </w:r>
          </w:p>
        </w:tc>
        <w:tc>
          <w:tcPr>
            <w:tcW w:w="1938" w:type="dxa"/>
          </w:tcPr>
          <w:p w14:paraId="7480E030" w14:textId="77777777" w:rsidR="00EF19CF" w:rsidRPr="00A1115A" w:rsidRDefault="00EF19CF" w:rsidP="00EF19CF">
            <w:pPr>
              <w:pStyle w:val="TAC"/>
              <w:rPr>
                <w:rFonts w:cs="Arial"/>
              </w:rPr>
            </w:pPr>
            <w:r w:rsidRPr="00A1115A">
              <w:rPr>
                <w:rFonts w:cs="Arial"/>
              </w:rPr>
              <w:t>1 ≤ f ≤ F</w:t>
            </w:r>
            <w:r w:rsidRPr="00A1115A">
              <w:rPr>
                <w:rFonts w:cs="Arial"/>
                <w:vertAlign w:val="subscript"/>
              </w:rPr>
              <w:t>DL_low</w:t>
            </w:r>
            <w:r w:rsidRPr="00A1115A">
              <w:rPr>
                <w:rFonts w:cs="Arial"/>
              </w:rPr>
              <w:t xml:space="preserve"> – MAX(</w:t>
            </w:r>
            <w:r>
              <w:rPr>
                <w:rFonts w:cs="Arial"/>
              </w:rPr>
              <w:t>15</w:t>
            </w:r>
            <w:r w:rsidRPr="00A1115A">
              <w:rPr>
                <w:rFonts w:cs="Arial"/>
              </w:rPr>
              <w:t>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0F2589ED" w14:textId="77777777" w:rsidR="00EF19CF" w:rsidRPr="00A1115A" w:rsidRDefault="00EF19CF" w:rsidP="00EF19CF">
            <w:pPr>
              <w:pStyle w:val="TAC"/>
              <w:rPr>
                <w:rFonts w:cs="Arial"/>
              </w:rPr>
            </w:pPr>
            <w:r w:rsidRPr="00A1115A">
              <w:rPr>
                <w:rFonts w:cs="Arial"/>
              </w:rPr>
              <w:t>or</w:t>
            </w:r>
          </w:p>
          <w:p w14:paraId="2E28FF92" w14:textId="77777777" w:rsidR="00EF19CF" w:rsidRPr="00A1115A" w:rsidRDefault="00EF19CF" w:rsidP="00EF19CF">
            <w:pPr>
              <w:pStyle w:val="TAC"/>
              <w:rPr>
                <w:rFonts w:cs="Arial"/>
              </w:rPr>
            </w:pPr>
            <w:r w:rsidRPr="00A1115A">
              <w:rPr>
                <w:rFonts w:cs="Arial"/>
              </w:rPr>
              <w:t>F</w:t>
            </w:r>
            <w:r w:rsidRPr="00A1115A">
              <w:rPr>
                <w:rFonts w:cs="Arial"/>
                <w:vertAlign w:val="subscript"/>
              </w:rPr>
              <w:t>DL_high</w:t>
            </w:r>
            <w:r w:rsidRPr="00A1115A">
              <w:rPr>
                <w:rFonts w:cs="Arial"/>
              </w:rPr>
              <w:t xml:space="preserve">                      + MAX(</w:t>
            </w:r>
            <w:r>
              <w:rPr>
                <w:rFonts w:cs="Arial"/>
              </w:rPr>
              <w:t>15</w:t>
            </w:r>
            <w:r w:rsidRPr="00A1115A">
              <w:rPr>
                <w:rFonts w:cs="Arial"/>
              </w:rPr>
              <w:t>0,</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rPr>
                <w:rFonts w:cs="Arial"/>
              </w:rPr>
              <w:t>)</w:t>
            </w:r>
          </w:p>
          <w:p w14:paraId="2F152791" w14:textId="75E15FE6" w:rsidR="00EF19CF" w:rsidRPr="00A1115A" w:rsidRDefault="00EF19CF" w:rsidP="00EF19CF">
            <w:pPr>
              <w:pStyle w:val="TAC"/>
              <w:rPr>
                <w:rFonts w:cs="Arial"/>
              </w:rPr>
            </w:pPr>
            <w:r w:rsidRPr="00A1115A">
              <w:rPr>
                <w:rFonts w:cs="Arial"/>
              </w:rPr>
              <w:t>≤ f ≤ 12750</w:t>
            </w:r>
          </w:p>
        </w:tc>
      </w:tr>
      <w:tr w:rsidR="00A1115A" w:rsidRPr="00A1115A" w14:paraId="34792A43" w14:textId="77777777" w:rsidTr="00A1115A">
        <w:trPr>
          <w:jc w:val="center"/>
        </w:trPr>
        <w:tc>
          <w:tcPr>
            <w:tcW w:w="9206" w:type="dxa"/>
            <w:gridSpan w:val="6"/>
          </w:tcPr>
          <w:p w14:paraId="48C15D03" w14:textId="77777777" w:rsidR="00A1115A" w:rsidRPr="00A1115A" w:rsidRDefault="00A1115A" w:rsidP="00A1115A">
            <w:pPr>
              <w:pStyle w:val="TAN"/>
            </w:pPr>
            <w:r w:rsidRPr="00A1115A">
              <w:t>NOTE 1:</w:t>
            </w:r>
            <w:r w:rsidRPr="00A1115A">
              <w:tab/>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rsidRPr="00A1115A">
              <w:rPr>
                <w:rFonts w:hint="eastAsia"/>
                <w:lang w:eastAsia="zh-CN"/>
              </w:rPr>
              <w:t>6000</w:t>
            </w:r>
            <w:r w:rsidRPr="00A1115A">
              <w:t xml:space="preserve"> MHz.</w:t>
            </w:r>
          </w:p>
          <w:p w14:paraId="3D1A164E" w14:textId="77777777" w:rsidR="00A1115A" w:rsidRPr="00A1115A" w:rsidRDefault="00A1115A" w:rsidP="00A1115A">
            <w:pPr>
              <w:pStyle w:val="TAN"/>
              <w:rPr>
                <w:rFonts w:cs="Arial"/>
              </w:rPr>
            </w:pPr>
            <w:r w:rsidRPr="00A1115A">
              <w:rPr>
                <w:rFonts w:cs="Arial"/>
              </w:rPr>
              <w:t>NOTE 2:</w:t>
            </w:r>
            <w:r w:rsidRPr="00A1115A">
              <w:rPr>
                <w:rFonts w:cs="Arial"/>
              </w:rPr>
              <w:tab/>
            </w:r>
            <w:r w:rsidRPr="00A1115A">
              <w:t>BW</w:t>
            </w:r>
            <w:r w:rsidRPr="00A1115A">
              <w:rPr>
                <w:vertAlign w:val="subscript"/>
              </w:rPr>
              <w:t>Channe</w:t>
            </w:r>
            <w:r w:rsidRPr="00A1115A">
              <w:rPr>
                <w:rFonts w:eastAsia="SimSun" w:hint="eastAsia"/>
                <w:vertAlign w:val="subscript"/>
                <w:lang w:val="en-US" w:eastAsia="zh-CN"/>
              </w:rPr>
              <w:t>l</w:t>
            </w:r>
            <w:r w:rsidRPr="00A1115A">
              <w:t xml:space="preserve"> denotes the channel bandwidth of the wanted signal</w:t>
            </w:r>
          </w:p>
          <w:p w14:paraId="2CD67C7D" w14:textId="77777777" w:rsidR="00A1115A" w:rsidRPr="00A1115A" w:rsidRDefault="00A1115A" w:rsidP="00A1115A">
            <w:pPr>
              <w:pStyle w:val="TAN"/>
              <w:rPr>
                <w:rFonts w:cs="Arial"/>
              </w:rPr>
            </w:pPr>
            <w:r w:rsidRPr="00A1115A">
              <w:rPr>
                <w:rFonts w:cs="Arial"/>
              </w:rPr>
              <w:t>NOTE 3:</w:t>
            </w:r>
            <w:r w:rsidRPr="00A1115A">
              <w:rPr>
                <w:rFonts w:cs="Arial"/>
              </w:rPr>
              <w:tab/>
              <w:t xml:space="preserve">The power level </w:t>
            </w:r>
            <w:r w:rsidRPr="00A1115A">
              <w:t>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2700 MHz and F</w:t>
            </w:r>
            <w:r w:rsidRPr="00A1115A">
              <w:rPr>
                <w:vertAlign w:val="subscript"/>
              </w:rPr>
              <w:t>Interferer</w:t>
            </w:r>
            <w:r w:rsidRPr="00A1115A">
              <w:t xml:space="preserve"> &lt; 4800 MHz. For BW</w:t>
            </w:r>
            <w:r w:rsidRPr="00A1115A">
              <w:rPr>
                <w:vertAlign w:val="subscript"/>
              </w:rPr>
              <w:t>Channe</w:t>
            </w:r>
            <w:r w:rsidRPr="00A1115A">
              <w:rPr>
                <w:rFonts w:eastAsia="SimSun" w:hint="eastAsia"/>
                <w:vertAlign w:val="subscript"/>
                <w:lang w:val="en-US" w:eastAsia="zh-CN"/>
              </w:rPr>
              <w:t>l</w:t>
            </w:r>
            <w:r w:rsidRPr="00A1115A">
              <w:t xml:space="preserve"> &gt; 15 MHz, the requirement for Range 1 is not applicable and Range 2 applies from the frequency offset of </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t xml:space="preserve"> from the band edge. For BW</w:t>
            </w:r>
            <w:r w:rsidRPr="00A1115A">
              <w:rPr>
                <w:vertAlign w:val="subscript"/>
              </w:rPr>
              <w:t>Channe</w:t>
            </w:r>
            <w:r w:rsidRPr="00A1115A">
              <w:rPr>
                <w:rFonts w:eastAsia="SimSun" w:hint="eastAsia"/>
                <w:vertAlign w:val="subscript"/>
                <w:lang w:val="en-US" w:eastAsia="zh-CN"/>
              </w:rPr>
              <w:t>l</w:t>
            </w:r>
            <w:r w:rsidRPr="00A1115A">
              <w:t xml:space="preserve"> larger than 60 MHz, the requirement for Range 2 is not applicable and Range 3 applies from the frequency offset of </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t xml:space="preserve"> from the band edge.</w:t>
            </w:r>
          </w:p>
          <w:p w14:paraId="2AE46FCC" w14:textId="77777777" w:rsidR="00A1115A" w:rsidRDefault="00A1115A" w:rsidP="00A1115A">
            <w:pPr>
              <w:pStyle w:val="TAN"/>
            </w:pPr>
            <w:r w:rsidRPr="00A1115A">
              <w:rPr>
                <w:rFonts w:cs="Arial"/>
              </w:rPr>
              <w:t>NOTE 4:</w:t>
            </w:r>
            <w:r w:rsidRPr="00A1115A">
              <w:rPr>
                <w:rFonts w:cs="Arial"/>
              </w:rPr>
              <w:tab/>
              <w:t xml:space="preserve">The power level </w:t>
            </w:r>
            <w:r w:rsidRPr="00A1115A">
              <w:t>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3650 MHz and F</w:t>
            </w:r>
            <w:r w:rsidRPr="00A1115A">
              <w:rPr>
                <w:vertAlign w:val="subscript"/>
              </w:rPr>
              <w:t>Interferer</w:t>
            </w:r>
            <w:r w:rsidRPr="00A1115A">
              <w:t xml:space="preserve"> &lt; 5750 MHz. For BW</w:t>
            </w:r>
            <w:r w:rsidRPr="00A1115A">
              <w:rPr>
                <w:vertAlign w:val="subscript"/>
              </w:rPr>
              <w:t>Channe</w:t>
            </w:r>
            <w:r w:rsidRPr="00A1115A">
              <w:rPr>
                <w:rFonts w:eastAsia="SimSun" w:hint="eastAsia"/>
                <w:vertAlign w:val="subscript"/>
                <w:lang w:val="en-US" w:eastAsia="zh-CN"/>
              </w:rPr>
              <w:t>l</w:t>
            </w:r>
            <w:r w:rsidRPr="00A1115A">
              <w:t xml:space="preserve"> </w:t>
            </w:r>
            <w:r w:rsidRPr="00A1115A">
              <w:rPr>
                <w:rFonts w:cs="Arial"/>
              </w:rPr>
              <w:t>≥</w:t>
            </w:r>
            <w:r w:rsidRPr="00A1115A">
              <w:t xml:space="preserve"> 40 MHz, the requirement for Range 2 is not applicable and Range 3 applies from the frequency offset of </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t xml:space="preserve"> from the band edge.</w:t>
            </w:r>
          </w:p>
          <w:p w14:paraId="3B728C32" w14:textId="18A1B19D" w:rsidR="00EF19CF" w:rsidRPr="00A1115A" w:rsidRDefault="00EF19CF" w:rsidP="00A1115A">
            <w:pPr>
              <w:pStyle w:val="TAN"/>
            </w:pPr>
            <w:r w:rsidRPr="00A1115A">
              <w:rPr>
                <w:rFonts w:cs="Arial"/>
              </w:rPr>
              <w:t xml:space="preserve">NOTE </w:t>
            </w:r>
            <w:r>
              <w:rPr>
                <w:rFonts w:cs="Arial"/>
              </w:rPr>
              <w:t>5</w:t>
            </w:r>
            <w:r w:rsidRPr="00A1115A">
              <w:rPr>
                <w:rFonts w:cs="Arial"/>
              </w:rPr>
              <w:t>:</w:t>
            </w:r>
            <w:r w:rsidRPr="00A1115A">
              <w:rPr>
                <w:rFonts w:cs="Arial"/>
              </w:rPr>
              <w:tab/>
              <w:t xml:space="preserve">The power level </w:t>
            </w:r>
            <w:r w:rsidRPr="00A1115A">
              <w:t>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t>5175</w:t>
            </w:r>
            <w:r w:rsidRPr="00A1115A">
              <w:t xml:space="preserve"> MHz. For BW</w:t>
            </w:r>
            <w:r w:rsidRPr="00A1115A">
              <w:rPr>
                <w:vertAlign w:val="subscript"/>
              </w:rPr>
              <w:t>Channe</w:t>
            </w:r>
            <w:r w:rsidRPr="00A1115A">
              <w:rPr>
                <w:rFonts w:eastAsia="SimSun" w:hint="eastAsia"/>
                <w:vertAlign w:val="subscript"/>
                <w:lang w:val="en-US" w:eastAsia="zh-CN"/>
              </w:rPr>
              <w:t>l</w:t>
            </w:r>
            <w:r w:rsidRPr="00A1115A">
              <w:t xml:space="preserve"> </w:t>
            </w:r>
            <w:r>
              <w:rPr>
                <w:rFonts w:cs="Arial"/>
              </w:rPr>
              <w:t>&gt;</w:t>
            </w:r>
            <w:r w:rsidRPr="00A1115A">
              <w:t xml:space="preserve"> </w:t>
            </w:r>
            <w:r>
              <w:t>60</w:t>
            </w:r>
            <w:r w:rsidRPr="00A1115A">
              <w:t xml:space="preserve"> MHz, the requirement for Range 2 is not applicable and Range 3 applies from the frequency offset of </w:t>
            </w:r>
            <w:r w:rsidRPr="00A1115A">
              <w:rPr>
                <w:rFonts w:hint="eastAsia"/>
                <w:lang w:val="en-US" w:eastAsia="zh-CN"/>
              </w:rPr>
              <w:t>3*</w:t>
            </w:r>
            <w:r w:rsidRPr="00A1115A">
              <w:t>BW</w:t>
            </w:r>
            <w:r w:rsidRPr="00A1115A">
              <w:rPr>
                <w:vertAlign w:val="subscript"/>
              </w:rPr>
              <w:t>Channe</w:t>
            </w:r>
            <w:r w:rsidRPr="00A1115A">
              <w:rPr>
                <w:rFonts w:eastAsia="SimSun" w:hint="eastAsia"/>
                <w:vertAlign w:val="subscript"/>
                <w:lang w:val="en-US" w:eastAsia="zh-CN"/>
              </w:rPr>
              <w:t>l</w:t>
            </w:r>
            <w:r w:rsidRPr="00A1115A">
              <w:t xml:space="preserve"> from the band edge.</w:t>
            </w:r>
            <w:r w:rsidRPr="00320CDA">
              <w:rPr>
                <w:rFonts w:cs="Arial"/>
              </w:rPr>
              <w:t xml:space="preserve"> </w:t>
            </w:r>
            <w:r>
              <w:rPr>
                <w:rFonts w:cs="Arial"/>
              </w:rPr>
              <w:t>T</w:t>
            </w:r>
            <w:r w:rsidRPr="00320CDA">
              <w:rPr>
                <w:rFonts w:cs="Arial"/>
              </w:rPr>
              <w:t xml:space="preserve">he power level of the interferer </w:t>
            </w:r>
            <w:r w:rsidRPr="00320CDA">
              <w:t>(P</w:t>
            </w:r>
            <w:r w:rsidRPr="00320CDA">
              <w:rPr>
                <w:vertAlign w:val="subscript"/>
              </w:rPr>
              <w:t>Interferer</w:t>
            </w:r>
            <w:r w:rsidRPr="00320CDA">
              <w:t xml:space="preserve">) </w:t>
            </w:r>
            <w:r w:rsidRPr="00320CDA">
              <w:rPr>
                <w:rFonts w:cs="Arial"/>
              </w:rPr>
              <w:t>for Range 2 shall be modified to -33</w:t>
            </w:r>
            <w:r>
              <w:rPr>
                <w:rFonts w:cs="Arial"/>
              </w:rPr>
              <w:t xml:space="preserve"> </w:t>
            </w:r>
            <w:r w:rsidRPr="00320CDA">
              <w:rPr>
                <w:rFonts w:cs="Arial"/>
              </w:rPr>
              <w:t xml:space="preserve">dBm for the range </w:t>
            </w:r>
            <w:r w:rsidRPr="00320CDA">
              <w:rPr>
                <w:rFonts w:eastAsia="MS Mincho"/>
              </w:rPr>
              <w:t>5925</w:t>
            </w:r>
            <w:r w:rsidRPr="00320CDA">
              <w:rPr>
                <w:rFonts w:eastAsia="MS Mincho"/>
                <w:vertAlign w:val="subscript"/>
              </w:rPr>
              <w:t xml:space="preserve"> </w:t>
            </w:r>
            <w:r w:rsidRPr="00320CDA">
              <w:rPr>
                <w:rFonts w:eastAsia="MS Mincho"/>
              </w:rPr>
              <w:t>– MAX(60,3*CBW)</w:t>
            </w:r>
            <w:r w:rsidRPr="00320CDA">
              <w:rPr>
                <w:rFonts w:cs="Arial"/>
              </w:rPr>
              <w:t xml:space="preserve"> ≤ f &lt; </w:t>
            </w:r>
            <w:r w:rsidRPr="00320CDA">
              <w:rPr>
                <w:rFonts w:eastAsia="MS Mincho"/>
              </w:rPr>
              <w:t>F</w:t>
            </w:r>
            <w:r w:rsidRPr="00320CDA">
              <w:rPr>
                <w:rFonts w:eastAsia="MS Mincho"/>
                <w:vertAlign w:val="subscript"/>
              </w:rPr>
              <w:t>DL_low</w:t>
            </w:r>
            <w:r w:rsidRPr="00320CDA">
              <w:rPr>
                <w:rFonts w:cs="Arial"/>
              </w:rPr>
              <w:t xml:space="preserve"> -  MAX(60,3*CBW).</w:t>
            </w:r>
          </w:p>
        </w:tc>
      </w:tr>
    </w:tbl>
    <w:p w14:paraId="27572CD9" w14:textId="77777777" w:rsidR="00A1115A" w:rsidRPr="00A1115A" w:rsidRDefault="00A1115A" w:rsidP="00A1115A"/>
    <w:p w14:paraId="566058DF" w14:textId="77777777" w:rsidR="00A1115A" w:rsidRPr="00A1115A" w:rsidRDefault="00A1115A" w:rsidP="00A1115A">
      <w:r w:rsidRPr="00A1115A">
        <w:t>For interferer frequencies across ranges 1, 2 and 3 in Table 7.6.3-4, a maximum of</w:t>
      </w:r>
    </w:p>
    <w:p w14:paraId="493E4D43" w14:textId="77777777" w:rsidR="00A1115A" w:rsidRPr="00A1115A" w:rsidRDefault="00A1115A" w:rsidP="00A1115A">
      <w:pPr>
        <w:pStyle w:val="EQ"/>
      </w:pPr>
      <w:r w:rsidRPr="00A1115A">
        <w:tab/>
      </w:r>
      <w:r w:rsidRPr="00A1115A">
        <w:rPr>
          <w:rFonts w:eastAsia="Osaka"/>
        </w:rPr>
        <w:object w:dxaOrig="4440" w:dyaOrig="360" w14:anchorId="06519F57">
          <v:shape id="_x0000_i1128" type="#_x0000_t75" style="width:189pt;height:12pt" o:ole="">
            <v:imagedata r:id="rId136" o:title=""/>
          </v:shape>
          <o:OLEObject Type="Embed" ProgID="Equation.3" ShapeID="_x0000_i1128" DrawAspect="Content" ObjectID="_1749668798" r:id="rId142"/>
        </w:object>
      </w:r>
    </w:p>
    <w:p w14:paraId="1E3B5F73" w14:textId="77777777" w:rsidR="00A1115A" w:rsidRPr="00A1115A" w:rsidRDefault="00A1115A" w:rsidP="00A1115A">
      <w:r w:rsidRPr="00A1115A">
        <w:t xml:space="preserve">exceptions are allowed for spurious response frequencies in each assigned frequency channel when measured using a step size of  </w:t>
      </w:r>
      <w:r w:rsidRPr="00A1115A">
        <w:rPr>
          <w:position w:val="-10"/>
        </w:rPr>
        <w:object w:dxaOrig="1920" w:dyaOrig="319" w14:anchorId="1D8850A5">
          <v:shape id="_x0000_i1129" type="#_x0000_t75" style="width:95.5pt;height:18.5pt;mso-wrap-style:square;mso-position-horizontal-relative:page;mso-position-vertical-relative:page" o:ole="">
            <v:imagedata r:id="rId138" o:title=""/>
          </v:shape>
          <o:OLEObject Type="Embed" ProgID="Equation.3" ShapeID="_x0000_i1129" DrawAspect="Content" ObjectID="_1749668799" r:id="rId143">
            <o:FieldCodes>\* MERGEFORMAT</o:FieldCodes>
          </o:OLEObject>
        </w:object>
      </w:r>
      <w:r w:rsidRPr="00A1115A">
        <w:t>MHz with</w:t>
      </w:r>
      <w:r w:rsidRPr="00A1115A">
        <w:rPr>
          <w:position w:val="-10"/>
        </w:rPr>
        <w:object w:dxaOrig="438" w:dyaOrig="339" w14:anchorId="10696AF0">
          <v:shape id="_x0000_i1130" type="#_x0000_t75" style="width:12pt;height:12pt;mso-wrap-style:square;mso-position-horizontal-relative:page;mso-position-vertical-relative:page" o:ole="">
            <v:imagedata r:id="rId140" o:title=""/>
          </v:shape>
          <o:OLEObject Type="Embed" ProgID="Equation.3" ShapeID="_x0000_i1130" DrawAspect="Content" ObjectID="_1749668800" r:id="rId144"/>
        </w:object>
      </w:r>
      <w:r w:rsidRPr="00A1115A">
        <w:t>the number of resource blocks in the downlink transmission bandwidth configuration, BW</w:t>
      </w:r>
      <w:r w:rsidRPr="00A1115A">
        <w:rPr>
          <w:vertAlign w:val="subscript"/>
        </w:rPr>
        <w:t>Channe</w:t>
      </w:r>
      <w:r w:rsidRPr="00A1115A">
        <w:rPr>
          <w:rFonts w:eastAsia="SimSun" w:hint="eastAsia"/>
          <w:vertAlign w:val="subscript"/>
          <w:lang w:val="en-US" w:eastAsia="zh-CN"/>
        </w:rPr>
        <w:t>l</w:t>
      </w:r>
      <w:r w:rsidRPr="00A1115A">
        <w:t xml:space="preserve"> the bandwidth of the frequency channel in MHz and </w:t>
      </w:r>
      <w:r w:rsidRPr="00A1115A">
        <w:rPr>
          <w:i/>
        </w:rPr>
        <w:t>n</w:t>
      </w:r>
      <w:r w:rsidRPr="00A1115A">
        <w:t xml:space="preserve"> = 1, 2, 3 for SCS = 15, 30, 60 kHz, respectively. For these exceptions, the requirements in clause 7.7 apply.</w:t>
      </w:r>
    </w:p>
    <w:p w14:paraId="040035E0" w14:textId="77777777" w:rsidR="00A1115A" w:rsidRPr="00A1115A" w:rsidRDefault="00A1115A" w:rsidP="00A1115A">
      <w:pPr>
        <w:pStyle w:val="Heading3"/>
        <w:ind w:left="0" w:firstLine="0"/>
        <w:sectPr w:rsidR="00A1115A" w:rsidRPr="00A1115A" w:rsidSect="00A1115A">
          <w:footnotePr>
            <w:numRestart w:val="eachSect"/>
          </w:footnotePr>
          <w:pgSz w:w="11907" w:h="16840" w:code="9"/>
          <w:pgMar w:top="1418" w:right="1134" w:bottom="1134" w:left="1134" w:header="851" w:footer="340" w:gutter="0"/>
          <w:cols w:space="720"/>
          <w:formProt w:val="0"/>
          <w:docGrid w:linePitch="272"/>
        </w:sectPr>
      </w:pPr>
    </w:p>
    <w:p w14:paraId="171F76F1" w14:textId="77777777" w:rsidR="00A1115A" w:rsidRPr="00A1115A" w:rsidRDefault="00A1115A" w:rsidP="00A1115A">
      <w:pPr>
        <w:pStyle w:val="Heading3"/>
      </w:pPr>
      <w:bookmarkStart w:id="1189" w:name="_Toc21344473"/>
      <w:bookmarkStart w:id="1190" w:name="_Toc29801961"/>
      <w:bookmarkStart w:id="1191" w:name="_Toc29802385"/>
      <w:bookmarkStart w:id="1192" w:name="_Toc29803010"/>
      <w:bookmarkStart w:id="1193" w:name="_Toc36107752"/>
      <w:bookmarkStart w:id="1194" w:name="_Toc37251526"/>
      <w:bookmarkStart w:id="1195" w:name="_Toc45888446"/>
      <w:bookmarkStart w:id="1196" w:name="_Toc45889045"/>
      <w:bookmarkStart w:id="1197" w:name="_Toc61367774"/>
      <w:bookmarkStart w:id="1198" w:name="_Toc61373157"/>
      <w:bookmarkStart w:id="1199" w:name="_Toc68231107"/>
      <w:bookmarkStart w:id="1200" w:name="_Toc69084520"/>
      <w:bookmarkStart w:id="1201" w:name="_Toc75467533"/>
      <w:bookmarkStart w:id="1202" w:name="_Toc76509555"/>
      <w:bookmarkStart w:id="1203" w:name="_Toc76718545"/>
      <w:bookmarkStart w:id="1204" w:name="_Toc83580892"/>
      <w:bookmarkStart w:id="1205" w:name="_Toc84405401"/>
      <w:bookmarkStart w:id="1206" w:name="_Toc84414010"/>
      <w:r w:rsidRPr="00A1115A">
        <w:t>7.6.4</w:t>
      </w:r>
      <w:r w:rsidRPr="00A1115A">
        <w:tab/>
        <w:t>Narrow band blocking</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14:paraId="2D22C79B" w14:textId="77777777" w:rsidR="00A1115A" w:rsidRPr="00A1115A" w:rsidRDefault="00A1115A" w:rsidP="00A1115A">
      <w:r w:rsidRPr="00A1115A">
        <w:rPr>
          <w:rFonts w:eastAsia="Osaka"/>
        </w:rPr>
        <w:t xml:space="preserve">This requirement is </w:t>
      </w:r>
      <w:r w:rsidRPr="00A1115A">
        <w:t>measure of a receiver's ability to receive a NR signal at its assigned channel frequency in the presence of an unwanted narrow band CW interferer at a frequency, which is less than the nominal channel spacing.</w:t>
      </w:r>
    </w:p>
    <w:p w14:paraId="2A5046CC" w14:textId="75C5026F" w:rsidR="00A1115A" w:rsidRPr="00A1115A" w:rsidRDefault="00CB17F5" w:rsidP="00A1115A">
      <w:r w:rsidRPr="001C0CC4">
        <w:t>The relative throughput shall be ≥ 95 % of the maximum throughput of the reference measurement channels as specified in Annexes A.2.2, A.3.2 and A.3.3 (with one sided dynamic OCNG Pattern OP.1 FDD/TDD for the DL-signal as described in Annex A.5.1.1/A.5.2.1) with parameters specified in Table 7.6.4-1. For operating bands with an unpaired DL part (as noted in Table 5.2-1)</w:t>
      </w:r>
      <w:r w:rsidR="00A1115A" w:rsidRPr="00A1115A">
        <w:t>, the requirements only apply for carriers assigned in the paired part.</w:t>
      </w:r>
    </w:p>
    <w:p w14:paraId="7CBC796F" w14:textId="70973CD4" w:rsidR="005641E3" w:rsidRDefault="005641E3" w:rsidP="005641E3">
      <w:pPr>
        <w:pStyle w:val="TH"/>
      </w:pPr>
      <w:r w:rsidRPr="00A1115A">
        <w:t>Table 7.6.4-1: Narrow Band Blocking</w:t>
      </w:r>
    </w:p>
    <w:tbl>
      <w:tblPr>
        <w:tblW w:w="5650"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097"/>
        <w:gridCol w:w="587"/>
        <w:gridCol w:w="418"/>
        <w:gridCol w:w="418"/>
        <w:gridCol w:w="418"/>
        <w:gridCol w:w="418"/>
        <w:gridCol w:w="3832"/>
        <w:gridCol w:w="2514"/>
      </w:tblGrid>
      <w:tr w:rsidR="00AB13B8" w14:paraId="5BB414D0" w14:textId="77777777" w:rsidTr="00C65A7A">
        <w:trPr>
          <w:trHeight w:val="187"/>
        </w:trPr>
        <w:tc>
          <w:tcPr>
            <w:tcW w:w="542" w:type="pct"/>
            <w:tcBorders>
              <w:top w:val="single" w:sz="4" w:space="0" w:color="auto"/>
              <w:left w:val="single" w:sz="4" w:space="0" w:color="auto"/>
              <w:bottom w:val="nil"/>
              <w:right w:val="single" w:sz="4" w:space="0" w:color="auto"/>
            </w:tcBorders>
            <w:vAlign w:val="center"/>
            <w:hideMark/>
          </w:tcPr>
          <w:p w14:paraId="7A2EFC38" w14:textId="77777777" w:rsidR="00AB13B8" w:rsidRDefault="00AB13B8" w:rsidP="00C65A7A">
            <w:pPr>
              <w:pStyle w:val="TAH"/>
            </w:pPr>
            <w:r>
              <w:t>NR band</w:t>
            </w:r>
          </w:p>
        </w:tc>
        <w:tc>
          <w:tcPr>
            <w:tcW w:w="504" w:type="pct"/>
            <w:tcBorders>
              <w:top w:val="single" w:sz="4" w:space="0" w:color="auto"/>
              <w:left w:val="single" w:sz="4" w:space="0" w:color="auto"/>
              <w:bottom w:val="nil"/>
              <w:right w:val="single" w:sz="4" w:space="0" w:color="auto"/>
            </w:tcBorders>
            <w:vAlign w:val="center"/>
            <w:hideMark/>
          </w:tcPr>
          <w:p w14:paraId="778EE381" w14:textId="77777777" w:rsidR="00AB13B8" w:rsidRDefault="00AB13B8" w:rsidP="00C65A7A">
            <w:pPr>
              <w:pStyle w:val="TAH"/>
            </w:pPr>
            <w:r>
              <w:t>Parameter</w:t>
            </w:r>
          </w:p>
        </w:tc>
        <w:tc>
          <w:tcPr>
            <w:tcW w:w="270" w:type="pct"/>
            <w:tcBorders>
              <w:top w:val="single" w:sz="4" w:space="0" w:color="auto"/>
              <w:left w:val="single" w:sz="4" w:space="0" w:color="auto"/>
              <w:bottom w:val="nil"/>
              <w:right w:val="single" w:sz="4" w:space="0" w:color="auto"/>
            </w:tcBorders>
            <w:vAlign w:val="center"/>
            <w:hideMark/>
          </w:tcPr>
          <w:p w14:paraId="3FBAD31C" w14:textId="77777777" w:rsidR="00AB13B8" w:rsidRDefault="00AB13B8" w:rsidP="00C65A7A">
            <w:pPr>
              <w:pStyle w:val="TAH"/>
            </w:pPr>
            <w:r>
              <w:t>Unit</w:t>
            </w:r>
          </w:p>
        </w:tc>
        <w:tc>
          <w:tcPr>
            <w:tcW w:w="3684" w:type="pct"/>
            <w:gridSpan w:val="6"/>
            <w:tcBorders>
              <w:top w:val="single" w:sz="4" w:space="0" w:color="auto"/>
              <w:left w:val="single" w:sz="4" w:space="0" w:color="auto"/>
              <w:bottom w:val="single" w:sz="4" w:space="0" w:color="auto"/>
              <w:right w:val="single" w:sz="4" w:space="0" w:color="auto"/>
            </w:tcBorders>
          </w:tcPr>
          <w:p w14:paraId="7D41ADC3" w14:textId="77777777" w:rsidR="00AB13B8" w:rsidRDefault="00AB13B8" w:rsidP="00C65A7A">
            <w:pPr>
              <w:pStyle w:val="TAH"/>
            </w:pPr>
            <w:r>
              <w:t>Channel Bandwidth (MHz)</w:t>
            </w:r>
          </w:p>
        </w:tc>
      </w:tr>
      <w:tr w:rsidR="00AB13B8" w14:paraId="2492FF94" w14:textId="77777777" w:rsidTr="00C65A7A">
        <w:trPr>
          <w:trHeight w:val="187"/>
        </w:trPr>
        <w:tc>
          <w:tcPr>
            <w:tcW w:w="542" w:type="pct"/>
            <w:tcBorders>
              <w:top w:val="nil"/>
              <w:left w:val="single" w:sz="4" w:space="0" w:color="auto"/>
              <w:bottom w:val="single" w:sz="4" w:space="0" w:color="auto"/>
              <w:right w:val="single" w:sz="4" w:space="0" w:color="auto"/>
            </w:tcBorders>
            <w:vAlign w:val="center"/>
          </w:tcPr>
          <w:p w14:paraId="268F5CE2" w14:textId="77777777" w:rsidR="00AB13B8" w:rsidRDefault="00AB13B8" w:rsidP="00C65A7A">
            <w:pPr>
              <w:pStyle w:val="TAH"/>
            </w:pPr>
          </w:p>
        </w:tc>
        <w:tc>
          <w:tcPr>
            <w:tcW w:w="504" w:type="pct"/>
            <w:tcBorders>
              <w:top w:val="nil"/>
              <w:left w:val="single" w:sz="4" w:space="0" w:color="auto"/>
              <w:bottom w:val="single" w:sz="4" w:space="0" w:color="auto"/>
              <w:right w:val="single" w:sz="4" w:space="0" w:color="auto"/>
            </w:tcBorders>
            <w:vAlign w:val="center"/>
            <w:hideMark/>
          </w:tcPr>
          <w:p w14:paraId="64EB2477" w14:textId="77777777" w:rsidR="00AB13B8" w:rsidRDefault="00AB13B8" w:rsidP="00C65A7A"/>
        </w:tc>
        <w:tc>
          <w:tcPr>
            <w:tcW w:w="270" w:type="pct"/>
            <w:tcBorders>
              <w:top w:val="nil"/>
              <w:left w:val="single" w:sz="4" w:space="0" w:color="auto"/>
              <w:bottom w:val="single" w:sz="4" w:space="0" w:color="auto"/>
              <w:right w:val="single" w:sz="4" w:space="0" w:color="auto"/>
            </w:tcBorders>
            <w:vAlign w:val="center"/>
            <w:hideMark/>
          </w:tcPr>
          <w:p w14:paraId="2BE2C552" w14:textId="77777777" w:rsidR="00AB13B8" w:rsidRDefault="00AB13B8" w:rsidP="00C65A7A">
            <w:pPr>
              <w:spacing w:after="0"/>
              <w:rPr>
                <w:lang w:val="en-US" w:eastAsia="zh-CN"/>
              </w:rPr>
            </w:pPr>
          </w:p>
        </w:tc>
        <w:tc>
          <w:tcPr>
            <w:tcW w:w="192" w:type="pct"/>
            <w:tcBorders>
              <w:top w:val="single" w:sz="4" w:space="0" w:color="auto"/>
              <w:left w:val="single" w:sz="4" w:space="0" w:color="auto"/>
              <w:bottom w:val="single" w:sz="4" w:space="0" w:color="auto"/>
              <w:right w:val="single" w:sz="4" w:space="0" w:color="auto"/>
            </w:tcBorders>
            <w:vAlign w:val="center"/>
            <w:hideMark/>
          </w:tcPr>
          <w:p w14:paraId="35B89755" w14:textId="77777777" w:rsidR="00AB13B8" w:rsidRDefault="00AB13B8" w:rsidP="00C65A7A">
            <w:pPr>
              <w:pStyle w:val="TAH"/>
            </w:pPr>
            <w:r>
              <w:t>5</w:t>
            </w:r>
          </w:p>
        </w:tc>
        <w:tc>
          <w:tcPr>
            <w:tcW w:w="192" w:type="pct"/>
            <w:tcBorders>
              <w:top w:val="single" w:sz="4" w:space="0" w:color="auto"/>
              <w:left w:val="single" w:sz="4" w:space="0" w:color="auto"/>
              <w:bottom w:val="single" w:sz="4" w:space="0" w:color="auto"/>
              <w:right w:val="single" w:sz="4" w:space="0" w:color="auto"/>
            </w:tcBorders>
            <w:vAlign w:val="center"/>
            <w:hideMark/>
          </w:tcPr>
          <w:p w14:paraId="059268BB" w14:textId="77777777" w:rsidR="00AB13B8" w:rsidRDefault="00AB13B8" w:rsidP="00C65A7A">
            <w:pPr>
              <w:pStyle w:val="TAH"/>
            </w:pPr>
            <w:r>
              <w:t>10</w:t>
            </w:r>
          </w:p>
        </w:tc>
        <w:tc>
          <w:tcPr>
            <w:tcW w:w="192" w:type="pct"/>
            <w:tcBorders>
              <w:top w:val="single" w:sz="4" w:space="0" w:color="auto"/>
              <w:left w:val="single" w:sz="4" w:space="0" w:color="auto"/>
              <w:bottom w:val="single" w:sz="4" w:space="0" w:color="auto"/>
              <w:right w:val="single" w:sz="4" w:space="0" w:color="auto"/>
            </w:tcBorders>
            <w:vAlign w:val="center"/>
            <w:hideMark/>
          </w:tcPr>
          <w:p w14:paraId="5CC88109" w14:textId="77777777" w:rsidR="00AB13B8" w:rsidRDefault="00AB13B8" w:rsidP="00C65A7A">
            <w:pPr>
              <w:pStyle w:val="TAH"/>
            </w:pPr>
            <w:r>
              <w:t>15</w:t>
            </w:r>
          </w:p>
        </w:tc>
        <w:tc>
          <w:tcPr>
            <w:tcW w:w="192" w:type="pct"/>
            <w:tcBorders>
              <w:top w:val="single" w:sz="4" w:space="0" w:color="auto"/>
              <w:left w:val="single" w:sz="4" w:space="0" w:color="auto"/>
              <w:bottom w:val="single" w:sz="4" w:space="0" w:color="auto"/>
              <w:right w:val="single" w:sz="4" w:space="0" w:color="auto"/>
            </w:tcBorders>
            <w:vAlign w:val="center"/>
            <w:hideMark/>
          </w:tcPr>
          <w:p w14:paraId="130B0B77" w14:textId="77777777" w:rsidR="00AB13B8" w:rsidRDefault="00AB13B8" w:rsidP="00C65A7A">
            <w:pPr>
              <w:pStyle w:val="TAH"/>
            </w:pPr>
            <w:r>
              <w:t>20</w:t>
            </w:r>
          </w:p>
        </w:tc>
        <w:tc>
          <w:tcPr>
            <w:tcW w:w="1761" w:type="pct"/>
            <w:tcBorders>
              <w:top w:val="single" w:sz="4" w:space="0" w:color="auto"/>
              <w:left w:val="single" w:sz="4" w:space="0" w:color="auto"/>
              <w:bottom w:val="single" w:sz="4" w:space="0" w:color="auto"/>
              <w:right w:val="single" w:sz="4" w:space="0" w:color="auto"/>
            </w:tcBorders>
          </w:tcPr>
          <w:p w14:paraId="29C39BDD" w14:textId="77777777" w:rsidR="00AB13B8" w:rsidRDefault="00AB13B8" w:rsidP="00C65A7A">
            <w:pPr>
              <w:pStyle w:val="TAH"/>
            </w:pPr>
            <w:r>
              <w:t xml:space="preserve">25, 30, </w:t>
            </w:r>
            <w:r>
              <w:rPr>
                <w:rFonts w:eastAsia="SimSun"/>
                <w:lang w:val="en-US" w:eastAsia="zh-CN"/>
              </w:rPr>
              <w:t xml:space="preserve">35, </w:t>
            </w:r>
            <w:r>
              <w:t xml:space="preserve">40, </w:t>
            </w:r>
            <w:r>
              <w:rPr>
                <w:rFonts w:eastAsia="SimSun"/>
                <w:lang w:val="en-US" w:eastAsia="zh-CN"/>
              </w:rPr>
              <w:t xml:space="preserve">45, </w:t>
            </w:r>
            <w:r>
              <w:t>50</w:t>
            </w:r>
          </w:p>
        </w:tc>
        <w:tc>
          <w:tcPr>
            <w:tcW w:w="1155" w:type="pct"/>
            <w:tcBorders>
              <w:top w:val="single" w:sz="4" w:space="0" w:color="auto"/>
              <w:left w:val="single" w:sz="4" w:space="0" w:color="auto"/>
              <w:bottom w:val="single" w:sz="4" w:space="0" w:color="auto"/>
              <w:right w:val="single" w:sz="4" w:space="0" w:color="auto"/>
            </w:tcBorders>
            <w:vAlign w:val="center"/>
            <w:hideMark/>
          </w:tcPr>
          <w:p w14:paraId="503F39A3" w14:textId="37317EF2" w:rsidR="00AB13B8" w:rsidRDefault="00AB13B8" w:rsidP="00C65A7A">
            <w:pPr>
              <w:pStyle w:val="TAH"/>
            </w:pPr>
            <w:r>
              <w:t>60, 70, 80, 90, 100</w:t>
            </w:r>
          </w:p>
        </w:tc>
      </w:tr>
      <w:tr w:rsidR="00AB13B8" w14:paraId="54D3DE91" w14:textId="77777777" w:rsidTr="00C65A7A">
        <w:trPr>
          <w:trHeight w:val="187"/>
        </w:trPr>
        <w:tc>
          <w:tcPr>
            <w:tcW w:w="542" w:type="pct"/>
            <w:vMerge w:val="restart"/>
            <w:tcBorders>
              <w:top w:val="single" w:sz="4" w:space="0" w:color="auto"/>
              <w:left w:val="single" w:sz="4" w:space="0" w:color="auto"/>
              <w:bottom w:val="single" w:sz="4" w:space="0" w:color="auto"/>
              <w:right w:val="single" w:sz="4" w:space="0" w:color="auto"/>
            </w:tcBorders>
            <w:vAlign w:val="center"/>
            <w:hideMark/>
          </w:tcPr>
          <w:p w14:paraId="366390AE" w14:textId="77777777" w:rsidR="00AB13B8" w:rsidRDefault="00AB13B8" w:rsidP="00C65A7A">
            <w:pPr>
              <w:pStyle w:val="TAC"/>
            </w:pPr>
            <w:r>
              <w:t>n1, n2, n3, n5, n7, n8, n12, n13, n14, n18, n20, n24, n25, n26, n28, n29, n30, n34, n38, n39, n40, n41, n48, n50, n51, n53, n65, n66, n67, n70, n71, n74, n75, n76, n85, n100, n101</w:t>
            </w:r>
          </w:p>
        </w:tc>
        <w:tc>
          <w:tcPr>
            <w:tcW w:w="504" w:type="pct"/>
            <w:tcBorders>
              <w:top w:val="single" w:sz="4" w:space="0" w:color="auto"/>
              <w:left w:val="single" w:sz="4" w:space="0" w:color="auto"/>
              <w:bottom w:val="nil"/>
              <w:right w:val="single" w:sz="4" w:space="0" w:color="auto"/>
            </w:tcBorders>
            <w:vAlign w:val="center"/>
            <w:hideMark/>
          </w:tcPr>
          <w:p w14:paraId="24B23ABB" w14:textId="77777777" w:rsidR="00AB13B8" w:rsidRDefault="00AB13B8" w:rsidP="00C65A7A">
            <w:pPr>
              <w:pStyle w:val="TAC"/>
            </w:pPr>
            <w:r>
              <w:t>P</w:t>
            </w:r>
            <w:r>
              <w:rPr>
                <w:vertAlign w:val="subscript"/>
              </w:rPr>
              <w:t>w</w:t>
            </w:r>
          </w:p>
        </w:tc>
        <w:tc>
          <w:tcPr>
            <w:tcW w:w="270" w:type="pct"/>
            <w:tcBorders>
              <w:top w:val="single" w:sz="4" w:space="0" w:color="auto"/>
              <w:left w:val="single" w:sz="4" w:space="0" w:color="auto"/>
              <w:bottom w:val="single" w:sz="4" w:space="0" w:color="auto"/>
              <w:right w:val="single" w:sz="4" w:space="0" w:color="auto"/>
            </w:tcBorders>
            <w:vAlign w:val="center"/>
            <w:hideMark/>
          </w:tcPr>
          <w:p w14:paraId="6483D167" w14:textId="77777777" w:rsidR="00AB13B8" w:rsidRDefault="00AB13B8" w:rsidP="00C65A7A">
            <w:pPr>
              <w:pStyle w:val="TAC"/>
            </w:pPr>
            <w:r>
              <w:t>dBm</w:t>
            </w:r>
          </w:p>
        </w:tc>
        <w:tc>
          <w:tcPr>
            <w:tcW w:w="3684" w:type="pct"/>
            <w:gridSpan w:val="6"/>
            <w:tcBorders>
              <w:top w:val="single" w:sz="4" w:space="0" w:color="auto"/>
              <w:left w:val="single" w:sz="4" w:space="0" w:color="auto"/>
              <w:bottom w:val="single" w:sz="4" w:space="0" w:color="auto"/>
              <w:right w:val="single" w:sz="4" w:space="0" w:color="auto"/>
            </w:tcBorders>
            <w:vAlign w:val="center"/>
          </w:tcPr>
          <w:p w14:paraId="30054279" w14:textId="77777777" w:rsidR="00AB13B8" w:rsidRDefault="00AB13B8" w:rsidP="00C65A7A">
            <w:pPr>
              <w:pStyle w:val="TAC"/>
            </w:pPr>
            <w:r>
              <w:t>P</w:t>
            </w:r>
            <w:r>
              <w:rPr>
                <w:vertAlign w:val="subscript"/>
              </w:rPr>
              <w:t>REFSENS</w:t>
            </w:r>
            <w:r>
              <w:t xml:space="preserve"> + channel-bandwidth specific value below</w:t>
            </w:r>
          </w:p>
        </w:tc>
      </w:tr>
      <w:tr w:rsidR="00AB13B8" w14:paraId="26D5F79B" w14:textId="77777777" w:rsidTr="00BC4B4B">
        <w:trPr>
          <w:trHeight w:val="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0E4CDF" w14:textId="77777777" w:rsidR="00AB13B8" w:rsidRDefault="00AB13B8" w:rsidP="00C65A7A">
            <w:pPr>
              <w:spacing w:after="0"/>
              <w:rPr>
                <w:rFonts w:ascii="Arial" w:hAnsi="Arial"/>
                <w:sz w:val="18"/>
              </w:rPr>
            </w:pPr>
          </w:p>
        </w:tc>
        <w:tc>
          <w:tcPr>
            <w:tcW w:w="504" w:type="pct"/>
            <w:tcBorders>
              <w:top w:val="nil"/>
              <w:left w:val="single" w:sz="4" w:space="0" w:color="auto"/>
              <w:bottom w:val="single" w:sz="4" w:space="0" w:color="auto"/>
              <w:right w:val="single" w:sz="4" w:space="0" w:color="auto"/>
            </w:tcBorders>
            <w:vAlign w:val="center"/>
            <w:hideMark/>
          </w:tcPr>
          <w:p w14:paraId="42A7EBF1" w14:textId="77777777" w:rsidR="00AB13B8" w:rsidRDefault="00AB13B8" w:rsidP="00C65A7A"/>
        </w:tc>
        <w:tc>
          <w:tcPr>
            <w:tcW w:w="270" w:type="pct"/>
            <w:tcBorders>
              <w:top w:val="single" w:sz="4" w:space="0" w:color="auto"/>
              <w:left w:val="single" w:sz="4" w:space="0" w:color="auto"/>
              <w:bottom w:val="single" w:sz="4" w:space="0" w:color="auto"/>
              <w:right w:val="single" w:sz="4" w:space="0" w:color="auto"/>
            </w:tcBorders>
            <w:vAlign w:val="center"/>
            <w:hideMark/>
          </w:tcPr>
          <w:p w14:paraId="3F1349BA" w14:textId="77777777" w:rsidR="00AB13B8" w:rsidRDefault="00AB13B8" w:rsidP="00C65A7A">
            <w:pPr>
              <w:pStyle w:val="TAC"/>
            </w:pPr>
            <w:r>
              <w:t>dB</w:t>
            </w:r>
          </w:p>
        </w:tc>
        <w:tc>
          <w:tcPr>
            <w:tcW w:w="192" w:type="pct"/>
            <w:tcBorders>
              <w:top w:val="single" w:sz="4" w:space="0" w:color="auto"/>
              <w:left w:val="single" w:sz="4" w:space="0" w:color="auto"/>
              <w:bottom w:val="single" w:sz="4" w:space="0" w:color="auto"/>
              <w:right w:val="single" w:sz="4" w:space="0" w:color="auto"/>
            </w:tcBorders>
            <w:vAlign w:val="center"/>
            <w:hideMark/>
          </w:tcPr>
          <w:p w14:paraId="620041DB" w14:textId="77777777" w:rsidR="00AB13B8" w:rsidRDefault="00AB13B8" w:rsidP="00C65A7A">
            <w:pPr>
              <w:pStyle w:val="TAC"/>
            </w:pPr>
            <w:r>
              <w:t>16</w:t>
            </w:r>
          </w:p>
        </w:tc>
        <w:tc>
          <w:tcPr>
            <w:tcW w:w="192" w:type="pct"/>
            <w:tcBorders>
              <w:top w:val="single" w:sz="4" w:space="0" w:color="auto"/>
              <w:left w:val="single" w:sz="4" w:space="0" w:color="auto"/>
              <w:bottom w:val="single" w:sz="4" w:space="0" w:color="auto"/>
              <w:right w:val="single" w:sz="4" w:space="0" w:color="auto"/>
            </w:tcBorders>
            <w:vAlign w:val="center"/>
            <w:hideMark/>
          </w:tcPr>
          <w:p w14:paraId="3EEB4DDE" w14:textId="77777777" w:rsidR="00AB13B8" w:rsidRDefault="00AB13B8" w:rsidP="00C65A7A">
            <w:pPr>
              <w:pStyle w:val="TAC"/>
            </w:pPr>
            <w:r>
              <w:t>13</w:t>
            </w:r>
          </w:p>
        </w:tc>
        <w:tc>
          <w:tcPr>
            <w:tcW w:w="192" w:type="pct"/>
            <w:tcBorders>
              <w:top w:val="single" w:sz="4" w:space="0" w:color="auto"/>
              <w:left w:val="single" w:sz="4" w:space="0" w:color="auto"/>
              <w:bottom w:val="single" w:sz="4" w:space="0" w:color="auto"/>
              <w:right w:val="single" w:sz="4" w:space="0" w:color="auto"/>
            </w:tcBorders>
            <w:vAlign w:val="center"/>
            <w:hideMark/>
          </w:tcPr>
          <w:p w14:paraId="64171949" w14:textId="77777777" w:rsidR="00AB13B8" w:rsidRDefault="00AB13B8" w:rsidP="00C65A7A">
            <w:pPr>
              <w:pStyle w:val="TAC"/>
            </w:pPr>
            <w:r>
              <w:t>14</w:t>
            </w:r>
          </w:p>
        </w:tc>
        <w:tc>
          <w:tcPr>
            <w:tcW w:w="192" w:type="pct"/>
            <w:tcBorders>
              <w:top w:val="single" w:sz="4" w:space="0" w:color="auto"/>
              <w:left w:val="single" w:sz="4" w:space="0" w:color="auto"/>
              <w:bottom w:val="single" w:sz="4" w:space="0" w:color="auto"/>
              <w:right w:val="single" w:sz="4" w:space="0" w:color="auto"/>
            </w:tcBorders>
            <w:vAlign w:val="center"/>
            <w:hideMark/>
          </w:tcPr>
          <w:p w14:paraId="6531E4FA" w14:textId="77777777" w:rsidR="00AB13B8" w:rsidRDefault="00AB13B8" w:rsidP="00C65A7A">
            <w:pPr>
              <w:pStyle w:val="TAC"/>
            </w:pPr>
            <w:r>
              <w:t>16</w:t>
            </w:r>
          </w:p>
        </w:tc>
        <w:tc>
          <w:tcPr>
            <w:tcW w:w="1761" w:type="pct"/>
            <w:tcBorders>
              <w:top w:val="single" w:sz="4" w:space="0" w:color="auto"/>
              <w:left w:val="single" w:sz="4" w:space="0" w:color="auto"/>
              <w:bottom w:val="single" w:sz="4" w:space="0" w:color="auto"/>
              <w:right w:val="single" w:sz="4" w:space="0" w:color="auto"/>
            </w:tcBorders>
            <w:vAlign w:val="center"/>
          </w:tcPr>
          <w:p w14:paraId="462A3465" w14:textId="77777777" w:rsidR="00AB13B8" w:rsidRDefault="00AB13B8" w:rsidP="00C65A7A">
            <w:pPr>
              <w:pStyle w:val="TAC"/>
              <w:rPr>
                <w:lang w:eastAsia="zh-CN"/>
              </w:rPr>
            </w:pPr>
            <w:r>
              <w:rPr>
                <w:rFonts w:hint="eastAsia"/>
                <w:lang w:eastAsia="zh-CN"/>
              </w:rPr>
              <w:t>1</w:t>
            </w:r>
            <w:r>
              <w:rPr>
                <w:lang w:eastAsia="zh-CN"/>
              </w:rPr>
              <w:t>6</w:t>
            </w:r>
          </w:p>
        </w:tc>
        <w:tc>
          <w:tcPr>
            <w:tcW w:w="1155" w:type="pct"/>
            <w:tcBorders>
              <w:top w:val="single" w:sz="4" w:space="0" w:color="auto"/>
              <w:left w:val="single" w:sz="4" w:space="0" w:color="auto"/>
              <w:bottom w:val="single" w:sz="4" w:space="0" w:color="auto"/>
              <w:right w:val="single" w:sz="4" w:space="0" w:color="auto"/>
            </w:tcBorders>
            <w:vAlign w:val="center"/>
            <w:hideMark/>
          </w:tcPr>
          <w:p w14:paraId="5C28DDE8" w14:textId="77777777" w:rsidR="00AB13B8" w:rsidRDefault="00AB13B8" w:rsidP="00C65A7A">
            <w:pPr>
              <w:pStyle w:val="TAC"/>
            </w:pPr>
            <w:r>
              <w:t>16</w:t>
            </w:r>
          </w:p>
        </w:tc>
      </w:tr>
      <w:tr w:rsidR="00AB13B8" w14:paraId="03579A04" w14:textId="77777777" w:rsidTr="00C65A7A">
        <w:trPr>
          <w:trHeight w:val="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8C57B" w14:textId="77777777" w:rsidR="00AB13B8" w:rsidRDefault="00AB13B8" w:rsidP="00C65A7A">
            <w:pPr>
              <w:spacing w:after="0"/>
              <w:rPr>
                <w:rFonts w:ascii="Arial" w:hAnsi="Arial"/>
                <w:sz w:val="18"/>
              </w:rPr>
            </w:pPr>
          </w:p>
        </w:tc>
        <w:tc>
          <w:tcPr>
            <w:tcW w:w="504" w:type="pct"/>
            <w:tcBorders>
              <w:top w:val="single" w:sz="4" w:space="0" w:color="auto"/>
              <w:left w:val="single" w:sz="4" w:space="0" w:color="auto"/>
              <w:bottom w:val="single" w:sz="4" w:space="0" w:color="auto"/>
              <w:right w:val="single" w:sz="4" w:space="0" w:color="auto"/>
            </w:tcBorders>
            <w:vAlign w:val="center"/>
            <w:hideMark/>
          </w:tcPr>
          <w:p w14:paraId="0F0CE72A" w14:textId="77777777" w:rsidR="00AB13B8" w:rsidRDefault="00AB13B8" w:rsidP="00C65A7A">
            <w:pPr>
              <w:pStyle w:val="TAC"/>
            </w:pPr>
            <w:r>
              <w:t>P</w:t>
            </w:r>
            <w:r>
              <w:rPr>
                <w:vertAlign w:val="subscript"/>
              </w:rPr>
              <w:t>uw</w:t>
            </w:r>
            <w:r>
              <w:t xml:space="preserve"> (CW)</w:t>
            </w:r>
          </w:p>
        </w:tc>
        <w:tc>
          <w:tcPr>
            <w:tcW w:w="270" w:type="pct"/>
            <w:tcBorders>
              <w:top w:val="single" w:sz="4" w:space="0" w:color="auto"/>
              <w:left w:val="single" w:sz="4" w:space="0" w:color="auto"/>
              <w:bottom w:val="single" w:sz="4" w:space="0" w:color="auto"/>
              <w:right w:val="single" w:sz="4" w:space="0" w:color="auto"/>
            </w:tcBorders>
            <w:vAlign w:val="center"/>
            <w:hideMark/>
          </w:tcPr>
          <w:p w14:paraId="7D0CE3E3" w14:textId="77777777" w:rsidR="00AB13B8" w:rsidRDefault="00AB13B8" w:rsidP="00C65A7A">
            <w:pPr>
              <w:pStyle w:val="TAC"/>
            </w:pPr>
            <w:r>
              <w:t>dBm</w:t>
            </w:r>
          </w:p>
        </w:tc>
        <w:tc>
          <w:tcPr>
            <w:tcW w:w="3684" w:type="pct"/>
            <w:gridSpan w:val="6"/>
            <w:tcBorders>
              <w:top w:val="single" w:sz="4" w:space="0" w:color="auto"/>
              <w:left w:val="single" w:sz="4" w:space="0" w:color="auto"/>
              <w:bottom w:val="single" w:sz="4" w:space="0" w:color="auto"/>
              <w:right w:val="single" w:sz="4" w:space="0" w:color="auto"/>
            </w:tcBorders>
          </w:tcPr>
          <w:p w14:paraId="728F6D0E" w14:textId="77777777" w:rsidR="00AB13B8" w:rsidRDefault="00AB13B8" w:rsidP="00C65A7A">
            <w:pPr>
              <w:pStyle w:val="TAC"/>
            </w:pPr>
            <w:r>
              <w:t>-55</w:t>
            </w:r>
          </w:p>
        </w:tc>
      </w:tr>
      <w:tr w:rsidR="00AB13B8" w14:paraId="2A64888C" w14:textId="77777777" w:rsidTr="00C65A7A">
        <w:trPr>
          <w:trHeight w:val="15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BC3C88" w14:textId="77777777" w:rsidR="00AB13B8" w:rsidRDefault="00AB13B8" w:rsidP="00C65A7A">
            <w:pPr>
              <w:spacing w:after="0"/>
              <w:rPr>
                <w:rFonts w:ascii="Arial" w:hAnsi="Arial"/>
                <w:sz w:val="18"/>
              </w:rPr>
            </w:pPr>
          </w:p>
        </w:tc>
        <w:tc>
          <w:tcPr>
            <w:tcW w:w="504" w:type="pct"/>
            <w:tcBorders>
              <w:top w:val="single" w:sz="4" w:space="0" w:color="auto"/>
              <w:left w:val="single" w:sz="4" w:space="0" w:color="auto"/>
              <w:bottom w:val="single" w:sz="4" w:space="0" w:color="auto"/>
              <w:right w:val="single" w:sz="4" w:space="0" w:color="auto"/>
            </w:tcBorders>
            <w:vAlign w:val="center"/>
            <w:hideMark/>
          </w:tcPr>
          <w:p w14:paraId="1A6B0646" w14:textId="77777777" w:rsidR="00AB13B8" w:rsidRDefault="00AB13B8" w:rsidP="00C65A7A">
            <w:pPr>
              <w:pStyle w:val="TAC"/>
            </w:pPr>
            <w:r>
              <w:t>F</w:t>
            </w:r>
            <w:r>
              <w:rPr>
                <w:vertAlign w:val="subscript"/>
              </w:rPr>
              <w:t>uw</w:t>
            </w:r>
            <w:r>
              <w:t xml:space="preserve"> (offset SCS= 15 kHz)</w:t>
            </w:r>
            <w:r>
              <w:rPr>
                <w:vertAlign w:val="superscript"/>
              </w:rPr>
              <w:t xml:space="preserve"> 4</w:t>
            </w:r>
          </w:p>
        </w:tc>
        <w:tc>
          <w:tcPr>
            <w:tcW w:w="270" w:type="pct"/>
            <w:tcBorders>
              <w:top w:val="single" w:sz="4" w:space="0" w:color="auto"/>
              <w:left w:val="single" w:sz="4" w:space="0" w:color="auto"/>
              <w:bottom w:val="single" w:sz="4" w:space="0" w:color="auto"/>
              <w:right w:val="single" w:sz="4" w:space="0" w:color="auto"/>
            </w:tcBorders>
            <w:vAlign w:val="center"/>
            <w:hideMark/>
          </w:tcPr>
          <w:p w14:paraId="16DC6F3E" w14:textId="77777777" w:rsidR="00AB13B8" w:rsidRDefault="00AB13B8" w:rsidP="00C65A7A">
            <w:pPr>
              <w:pStyle w:val="TAC"/>
            </w:pPr>
            <w:r>
              <w:t>MHz</w:t>
            </w:r>
          </w:p>
        </w:tc>
        <w:tc>
          <w:tcPr>
            <w:tcW w:w="768" w:type="pct"/>
            <w:gridSpan w:val="4"/>
            <w:tcBorders>
              <w:top w:val="single" w:sz="4" w:space="0" w:color="auto"/>
              <w:left w:val="single" w:sz="4" w:space="0" w:color="auto"/>
              <w:bottom w:val="single" w:sz="4" w:space="0" w:color="auto"/>
              <w:right w:val="single" w:sz="4" w:space="0" w:color="auto"/>
            </w:tcBorders>
            <w:vAlign w:val="center"/>
            <w:hideMark/>
          </w:tcPr>
          <w:p w14:paraId="21A45FC3" w14:textId="77777777" w:rsidR="00AB13B8" w:rsidRDefault="00000000" w:rsidP="00C65A7A">
            <w:pPr>
              <w:pStyle w:val="TAC"/>
            </w:pPr>
            <m:oMathPara>
              <m:oMath>
                <m:d>
                  <m:dPr>
                    <m:ctrlPr>
                      <w:rPr>
                        <w:rFonts w:ascii="Cambria Math" w:hAnsi="Cambria Math"/>
                        <w:i/>
                        <w:szCs w:val="18"/>
                      </w:rPr>
                    </m:ctrlPr>
                  </m:dPr>
                  <m:e>
                    <m:d>
                      <m:dPr>
                        <m:begChr m:val="⌊"/>
                        <m:endChr m:val="⌋"/>
                        <m:ctrlPr>
                          <w:rPr>
                            <w:rFonts w:ascii="Cambria Math" w:hAnsi="Cambria Math"/>
                            <w:i/>
                            <w:szCs w:val="18"/>
                          </w:rPr>
                        </m:ctrlPr>
                      </m:dPr>
                      <m:e>
                        <m:f>
                          <m:fPr>
                            <m:ctrlPr>
                              <w:rPr>
                                <w:rFonts w:ascii="Cambria Math" w:hAnsi="Cambria Math"/>
                                <w:i/>
                                <w:szCs w:val="18"/>
                              </w:rPr>
                            </m:ctrlPr>
                          </m:fPr>
                          <m:num>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BW</m:t>
                                    </m:r>
                                  </m:e>
                                  <m:sub>
                                    <m:r>
                                      <w:rPr>
                                        <w:rFonts w:ascii="Cambria Math" w:hAnsi="Cambria Math"/>
                                        <w:szCs w:val="18"/>
                                      </w:rPr>
                                      <m:t>Channel</m:t>
                                    </m:r>
                                  </m:sub>
                                </m:sSub>
                              </m:num>
                              <m:den>
                                <m:r>
                                  <w:rPr>
                                    <w:rFonts w:ascii="Cambria Math" w:hAnsi="Cambria Math"/>
                                    <w:szCs w:val="18"/>
                                  </w:rPr>
                                  <m:t>2</m:t>
                                </m:r>
                              </m:den>
                            </m:f>
                            <m:r>
                              <w:rPr>
                                <w:rFonts w:ascii="Cambria Math" w:hAnsi="Cambria Math"/>
                                <w:szCs w:val="18"/>
                              </w:rPr>
                              <m:t>+0.2</m:t>
                            </m:r>
                          </m:num>
                          <m:den>
                            <m:r>
                              <w:rPr>
                                <w:rFonts w:ascii="Cambria Math" w:hAnsi="Cambria Math"/>
                                <w:szCs w:val="18"/>
                              </w:rPr>
                              <m:t>SCS</m:t>
                            </m:r>
                          </m:den>
                        </m:f>
                        <m:r>
                          <w:rPr>
                            <w:rFonts w:ascii="Cambria Math" w:hAnsi="Cambria Math"/>
                            <w:szCs w:val="18"/>
                          </w:rPr>
                          <m:t>+0.5</m:t>
                        </m:r>
                      </m:e>
                    </m:d>
                    <m:r>
                      <w:rPr>
                        <w:rFonts w:ascii="Cambria Math" w:hAnsi="Cambria Math"/>
                        <w:szCs w:val="18"/>
                      </w:rPr>
                      <m:t>+0.5</m:t>
                    </m:r>
                  </m:e>
                </m:d>
                <m:r>
                  <w:rPr>
                    <w:rFonts w:ascii="Cambria Math" w:hAnsi="Cambria Math"/>
                    <w:szCs w:val="18"/>
                  </w:rPr>
                  <m:t>SCS</m:t>
                </m:r>
              </m:oMath>
            </m:oMathPara>
          </w:p>
        </w:tc>
        <w:tc>
          <w:tcPr>
            <w:tcW w:w="1761" w:type="pct"/>
            <w:tcBorders>
              <w:top w:val="single" w:sz="4" w:space="0" w:color="auto"/>
              <w:left w:val="single" w:sz="4" w:space="0" w:color="auto"/>
              <w:bottom w:val="single" w:sz="4" w:space="0" w:color="auto"/>
              <w:right w:val="single" w:sz="4" w:space="0" w:color="auto"/>
            </w:tcBorders>
            <w:vAlign w:val="center"/>
          </w:tcPr>
          <w:p w14:paraId="39FA8532" w14:textId="77777777" w:rsidR="00AB13B8" w:rsidRDefault="00000000" w:rsidP="00C65A7A">
            <w:pPr>
              <w:pStyle w:val="TAC"/>
            </w:pPr>
            <m:oMathPara>
              <m:oMath>
                <m:d>
                  <m:dPr>
                    <m:ctrlPr>
                      <w:rPr>
                        <w:rFonts w:ascii="Cambria Math" w:hAnsi="Cambria Math"/>
                        <w:i/>
                        <w:szCs w:val="18"/>
                      </w:rPr>
                    </m:ctrlPr>
                  </m:dPr>
                  <m:e>
                    <m:d>
                      <m:dPr>
                        <m:begChr m:val="⌊"/>
                        <m:endChr m:val="⌋"/>
                        <m:ctrlPr>
                          <w:rPr>
                            <w:rFonts w:ascii="Cambria Math" w:hAnsi="Cambria Math"/>
                            <w:i/>
                            <w:szCs w:val="18"/>
                          </w:rPr>
                        </m:ctrlPr>
                      </m:dPr>
                      <m:e>
                        <m:f>
                          <m:fPr>
                            <m:ctrlPr>
                              <w:rPr>
                                <w:rFonts w:ascii="Cambria Math" w:hAnsi="Cambria Math"/>
                                <w:i/>
                                <w:szCs w:val="18"/>
                              </w:rPr>
                            </m:ctrlPr>
                          </m:fPr>
                          <m:num>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BW</m:t>
                                    </m:r>
                                  </m:e>
                                  <m:sub>
                                    <m:r>
                                      <w:rPr>
                                        <w:rFonts w:ascii="Cambria Math" w:hAnsi="Cambria Math"/>
                                        <w:szCs w:val="18"/>
                                      </w:rPr>
                                      <m:t>Channel</m:t>
                                    </m:r>
                                  </m:sub>
                                </m:sSub>
                              </m:num>
                              <m:den>
                                <m:r>
                                  <w:rPr>
                                    <w:rFonts w:ascii="Cambria Math" w:hAnsi="Cambria Math"/>
                                    <w:szCs w:val="18"/>
                                  </w:rPr>
                                  <m:t>2</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BW</m:t>
                                </m:r>
                              </m:e>
                              <m:sub>
                                <m:r>
                                  <w:rPr>
                                    <w:rFonts w:ascii="Cambria Math" w:hAnsi="Cambria Math"/>
                                    <w:szCs w:val="18"/>
                                  </w:rPr>
                                  <m:t>GB,Channel</m:t>
                                </m:r>
                              </m:sub>
                            </m:sSub>
                          </m:num>
                          <m:den>
                            <m:r>
                              <w:rPr>
                                <w:rFonts w:ascii="Cambria Math" w:hAnsi="Cambria Math"/>
                                <w:szCs w:val="18"/>
                              </w:rPr>
                              <m:t>SCS</m:t>
                            </m:r>
                          </m:den>
                        </m:f>
                        <m:r>
                          <w:rPr>
                            <w:rFonts w:ascii="Cambria Math" w:hAnsi="Cambria Math"/>
                            <w:szCs w:val="18"/>
                          </w:rPr>
                          <m:t>+0.5</m:t>
                        </m:r>
                      </m:e>
                    </m:d>
                    <m:r>
                      <w:rPr>
                        <w:rFonts w:ascii="Cambria Math" w:hAnsi="Cambria Math"/>
                        <w:szCs w:val="18"/>
                      </w:rPr>
                      <m:t>+0.5</m:t>
                    </m:r>
                  </m:e>
                </m:d>
                <m:r>
                  <w:rPr>
                    <w:rFonts w:ascii="Cambria Math" w:hAnsi="Cambria Math"/>
                    <w:szCs w:val="18"/>
                  </w:rPr>
                  <m:t>SCS</m:t>
                </m:r>
              </m:oMath>
            </m:oMathPara>
          </w:p>
        </w:tc>
        <w:tc>
          <w:tcPr>
            <w:tcW w:w="1155" w:type="pct"/>
            <w:tcBorders>
              <w:top w:val="single" w:sz="4" w:space="0" w:color="auto"/>
              <w:left w:val="single" w:sz="4" w:space="0" w:color="auto"/>
              <w:bottom w:val="single" w:sz="4" w:space="0" w:color="auto"/>
              <w:right w:val="single" w:sz="4" w:space="0" w:color="auto"/>
            </w:tcBorders>
            <w:vAlign w:val="center"/>
            <w:hideMark/>
          </w:tcPr>
          <w:p w14:paraId="5AD4A255" w14:textId="77777777" w:rsidR="00AB13B8" w:rsidRDefault="00AB13B8" w:rsidP="00C65A7A">
            <w:pPr>
              <w:pStyle w:val="TAC"/>
            </w:pPr>
            <w:r>
              <w:t>NA</w:t>
            </w:r>
          </w:p>
        </w:tc>
      </w:tr>
      <w:tr w:rsidR="00AB13B8" w14:paraId="6E5C299E" w14:textId="77777777" w:rsidTr="00C65A7A">
        <w:trPr>
          <w:trHeight w:val="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D72B63" w14:textId="77777777" w:rsidR="00AB13B8" w:rsidRDefault="00AB13B8" w:rsidP="00C65A7A">
            <w:pPr>
              <w:spacing w:after="0"/>
              <w:rPr>
                <w:rFonts w:ascii="Arial" w:hAnsi="Arial"/>
                <w:sz w:val="18"/>
              </w:rPr>
            </w:pPr>
          </w:p>
        </w:tc>
        <w:tc>
          <w:tcPr>
            <w:tcW w:w="504" w:type="pct"/>
            <w:tcBorders>
              <w:top w:val="single" w:sz="4" w:space="0" w:color="auto"/>
              <w:left w:val="single" w:sz="4" w:space="0" w:color="auto"/>
              <w:bottom w:val="single" w:sz="4" w:space="0" w:color="auto"/>
              <w:right w:val="single" w:sz="4" w:space="0" w:color="auto"/>
            </w:tcBorders>
            <w:vAlign w:val="center"/>
            <w:hideMark/>
          </w:tcPr>
          <w:p w14:paraId="72A86E92" w14:textId="77777777" w:rsidR="00AB13B8" w:rsidRDefault="00AB13B8" w:rsidP="00C65A7A">
            <w:pPr>
              <w:pStyle w:val="TAC"/>
            </w:pPr>
            <w:r>
              <w:t>F</w:t>
            </w:r>
            <w:r>
              <w:rPr>
                <w:vertAlign w:val="subscript"/>
              </w:rPr>
              <w:t>uw</w:t>
            </w:r>
            <w:r>
              <w:t xml:space="preserve"> (offset SCS= 30 kHz)</w:t>
            </w:r>
            <w:r>
              <w:rPr>
                <w:vertAlign w:val="superscript"/>
              </w:rPr>
              <w:t>4</w:t>
            </w:r>
          </w:p>
        </w:tc>
        <w:tc>
          <w:tcPr>
            <w:tcW w:w="270" w:type="pct"/>
            <w:tcBorders>
              <w:top w:val="single" w:sz="4" w:space="0" w:color="auto"/>
              <w:left w:val="single" w:sz="4" w:space="0" w:color="auto"/>
              <w:bottom w:val="single" w:sz="4" w:space="0" w:color="auto"/>
              <w:right w:val="single" w:sz="4" w:space="0" w:color="auto"/>
            </w:tcBorders>
            <w:vAlign w:val="center"/>
            <w:hideMark/>
          </w:tcPr>
          <w:p w14:paraId="42A6CFC0" w14:textId="77777777" w:rsidR="00AB13B8" w:rsidRDefault="00AB13B8" w:rsidP="00C65A7A">
            <w:pPr>
              <w:pStyle w:val="TAC"/>
            </w:pPr>
            <w:r>
              <w:t>MHz</w:t>
            </w:r>
          </w:p>
        </w:tc>
        <w:tc>
          <w:tcPr>
            <w:tcW w:w="2529" w:type="pct"/>
            <w:gridSpan w:val="5"/>
            <w:tcBorders>
              <w:top w:val="single" w:sz="4" w:space="0" w:color="auto"/>
              <w:left w:val="single" w:sz="4" w:space="0" w:color="auto"/>
              <w:bottom w:val="single" w:sz="4" w:space="0" w:color="auto"/>
              <w:right w:val="single" w:sz="4" w:space="0" w:color="auto"/>
            </w:tcBorders>
            <w:vAlign w:val="center"/>
            <w:hideMark/>
          </w:tcPr>
          <w:p w14:paraId="147CC435" w14:textId="77777777" w:rsidR="00AB13B8" w:rsidRDefault="00AB13B8" w:rsidP="00C65A7A">
            <w:pPr>
              <w:pStyle w:val="TAC"/>
              <w:rPr>
                <w:rFonts w:eastAsia="SimSun"/>
                <w:szCs w:val="18"/>
              </w:rPr>
            </w:pPr>
            <w:r>
              <w:t>NA</w:t>
            </w:r>
          </w:p>
        </w:tc>
        <w:tc>
          <w:tcPr>
            <w:tcW w:w="1155" w:type="pct"/>
            <w:tcBorders>
              <w:top w:val="single" w:sz="4" w:space="0" w:color="auto"/>
              <w:left w:val="single" w:sz="4" w:space="0" w:color="auto"/>
              <w:bottom w:val="single" w:sz="4" w:space="0" w:color="auto"/>
              <w:right w:val="single" w:sz="4" w:space="0" w:color="auto"/>
            </w:tcBorders>
            <w:vAlign w:val="center"/>
          </w:tcPr>
          <w:p w14:paraId="117FD55C" w14:textId="77777777" w:rsidR="00AB13B8" w:rsidRDefault="00000000" w:rsidP="00C65A7A">
            <w:pPr>
              <w:pStyle w:val="TAC"/>
            </w:pPr>
            <m:oMathPara>
              <m:oMath>
                <m:d>
                  <m:dPr>
                    <m:ctrlPr>
                      <w:rPr>
                        <w:rFonts w:ascii="Cambria Math" w:hAnsi="Cambria Math"/>
                        <w:i/>
                        <w:szCs w:val="18"/>
                      </w:rPr>
                    </m:ctrlPr>
                  </m:dPr>
                  <m:e>
                    <m:d>
                      <m:dPr>
                        <m:begChr m:val="⌊"/>
                        <m:endChr m:val="⌋"/>
                        <m:ctrlPr>
                          <w:rPr>
                            <w:rFonts w:ascii="Cambria Math" w:hAnsi="Cambria Math"/>
                            <w:i/>
                            <w:szCs w:val="18"/>
                          </w:rPr>
                        </m:ctrlPr>
                      </m:dPr>
                      <m:e>
                        <m:f>
                          <m:fPr>
                            <m:ctrlPr>
                              <w:rPr>
                                <w:rFonts w:ascii="Cambria Math" w:hAnsi="Cambria Math"/>
                                <w:i/>
                                <w:szCs w:val="18"/>
                              </w:rPr>
                            </m:ctrlPr>
                          </m:fPr>
                          <m:num>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BW</m:t>
                                    </m:r>
                                  </m:e>
                                  <m:sub>
                                    <m:r>
                                      <w:rPr>
                                        <w:rFonts w:ascii="Cambria Math" w:hAnsi="Cambria Math"/>
                                        <w:szCs w:val="18"/>
                                      </w:rPr>
                                      <m:t>Channel</m:t>
                                    </m:r>
                                  </m:sub>
                                </m:sSub>
                              </m:num>
                              <m:den>
                                <m:r>
                                  <w:rPr>
                                    <w:rFonts w:ascii="Cambria Math" w:hAnsi="Cambria Math"/>
                                    <w:szCs w:val="18"/>
                                  </w:rPr>
                                  <m:t>2</m:t>
                                </m:r>
                              </m:den>
                            </m:f>
                            <m:r>
                              <w:rPr>
                                <w:rFonts w:ascii="Cambria Math" w:hAnsi="Cambria Math"/>
                                <w:szCs w:val="18"/>
                              </w:rPr>
                              <m:t>+</m:t>
                            </m:r>
                            <m:sSub>
                              <m:sSubPr>
                                <m:ctrlPr>
                                  <w:rPr>
                                    <w:rFonts w:ascii="Cambria Math" w:hAnsi="Cambria Math"/>
                                    <w:i/>
                                    <w:szCs w:val="18"/>
                                  </w:rPr>
                                </m:ctrlPr>
                              </m:sSubPr>
                              <m:e>
                                <m:r>
                                  <w:rPr>
                                    <w:rFonts w:ascii="Cambria Math" w:hAnsi="Cambria Math"/>
                                    <w:szCs w:val="18"/>
                                  </w:rPr>
                                  <m:t>BW</m:t>
                                </m:r>
                              </m:e>
                              <m:sub>
                                <m:r>
                                  <w:rPr>
                                    <w:rFonts w:ascii="Cambria Math" w:hAnsi="Cambria Math"/>
                                    <w:szCs w:val="18"/>
                                  </w:rPr>
                                  <m:t>GB,Channel</m:t>
                                </m:r>
                              </m:sub>
                            </m:sSub>
                          </m:num>
                          <m:den>
                            <m:r>
                              <w:rPr>
                                <w:rFonts w:ascii="Cambria Math" w:hAnsi="Cambria Math"/>
                                <w:szCs w:val="18"/>
                              </w:rPr>
                              <m:t>SCS</m:t>
                            </m:r>
                          </m:den>
                        </m:f>
                        <m:r>
                          <w:rPr>
                            <w:rFonts w:ascii="Cambria Math" w:hAnsi="Cambria Math"/>
                            <w:szCs w:val="18"/>
                          </w:rPr>
                          <m:t>+0.5</m:t>
                        </m:r>
                      </m:e>
                    </m:d>
                    <m:r>
                      <w:rPr>
                        <w:rFonts w:ascii="Cambria Math" w:hAnsi="Cambria Math"/>
                        <w:szCs w:val="18"/>
                      </w:rPr>
                      <m:t>+0.5</m:t>
                    </m:r>
                  </m:e>
                </m:d>
                <m:r>
                  <w:rPr>
                    <w:rFonts w:ascii="Cambria Math" w:hAnsi="Cambria Math"/>
                    <w:szCs w:val="18"/>
                  </w:rPr>
                  <m:t>SCS</m:t>
                </m:r>
              </m:oMath>
            </m:oMathPara>
          </w:p>
          <w:p w14:paraId="7028F56C" w14:textId="77777777" w:rsidR="00AB13B8" w:rsidRDefault="00AB13B8" w:rsidP="00C65A7A">
            <w:pPr>
              <w:pStyle w:val="TAC"/>
            </w:pPr>
          </w:p>
        </w:tc>
      </w:tr>
      <w:tr w:rsidR="00AB13B8" w14:paraId="0A9F4C80" w14:textId="77777777" w:rsidTr="00C65A7A">
        <w:trPr>
          <w:trHeight w:val="799"/>
        </w:trPr>
        <w:tc>
          <w:tcPr>
            <w:tcW w:w="5000" w:type="pct"/>
            <w:gridSpan w:val="9"/>
            <w:tcBorders>
              <w:top w:val="single" w:sz="4" w:space="0" w:color="auto"/>
              <w:left w:val="single" w:sz="4" w:space="0" w:color="auto"/>
              <w:bottom w:val="single" w:sz="4" w:space="0" w:color="auto"/>
              <w:right w:val="single" w:sz="4" w:space="0" w:color="auto"/>
            </w:tcBorders>
          </w:tcPr>
          <w:p w14:paraId="60B57620" w14:textId="77777777" w:rsidR="00AB13B8" w:rsidRDefault="00AB13B8" w:rsidP="00C65A7A">
            <w:pPr>
              <w:pStyle w:val="TAN"/>
            </w:pPr>
            <w:r>
              <w:t>NOTE 1:</w:t>
            </w:r>
            <w:r>
              <w:tab/>
              <w:t>The transmitter shall be set a 4 dB below P</w:t>
            </w:r>
            <w:r>
              <w:rPr>
                <w:vertAlign w:val="subscript"/>
              </w:rPr>
              <w:t xml:space="preserve">CMAX_L,f,c </w:t>
            </w:r>
            <w:r>
              <w:t>at the minimum UL configuration specified in Table 7.3.2-3 with P</w:t>
            </w:r>
            <w:r>
              <w:rPr>
                <w:vertAlign w:val="subscript"/>
              </w:rPr>
              <w:t xml:space="preserve">CMAX_L,f,c </w:t>
            </w:r>
            <w:r>
              <w:t>defined in clause 6.2.4</w:t>
            </w:r>
          </w:p>
          <w:p w14:paraId="2C81A0D6" w14:textId="77777777" w:rsidR="00AB13B8" w:rsidRDefault="00AB13B8" w:rsidP="00C65A7A">
            <w:pPr>
              <w:pStyle w:val="TAN"/>
            </w:pPr>
            <w:r>
              <w:t>NOTE 2:</w:t>
            </w:r>
            <w:r>
              <w:tab/>
              <w:t>Reference measurement channel is specified in Annexes A.3.2 and A.3.3 with one sided dynamic OCNG Pattern OP.1 FDD/TDD as described in Annex A.5.1.1/A.5.2.1.</w:t>
            </w:r>
          </w:p>
          <w:p w14:paraId="04040B36" w14:textId="77777777" w:rsidR="00AB13B8" w:rsidRDefault="00AB13B8" w:rsidP="00C65A7A">
            <w:pPr>
              <w:pStyle w:val="TAN"/>
            </w:pPr>
            <w:r>
              <w:t>NOTE 3:</w:t>
            </w:r>
            <w:r>
              <w:tab/>
              <w:t>The P</w:t>
            </w:r>
            <w:r>
              <w:rPr>
                <w:vertAlign w:val="subscript"/>
              </w:rPr>
              <w:t>REFSENS</w:t>
            </w:r>
            <w:r>
              <w:t xml:space="preserve"> power level is specified in Table 7.3.2-1a, Table 7.3.2-1b and Table 7.3.2-2 for two and four antenna ports, respectively.</w:t>
            </w:r>
          </w:p>
          <w:p w14:paraId="2A2EC573" w14:textId="77777777" w:rsidR="00AB13B8" w:rsidRDefault="00AB13B8" w:rsidP="00C65A7A">
            <w:pPr>
              <w:pStyle w:val="TAN"/>
            </w:pPr>
            <w:r>
              <w:t xml:space="preserve">NOTE 4: </w:t>
            </w:r>
            <w:r>
              <w:rPr>
                <w:rFonts w:cs="Arial"/>
                <w:szCs w:val="18"/>
              </w:rPr>
              <w:tab/>
            </w:r>
            <w:r>
              <w:t>F</w:t>
            </w:r>
            <w:r>
              <w:rPr>
                <w:vertAlign w:val="subscript"/>
              </w:rPr>
              <w:t xml:space="preserve">uw </w:t>
            </w:r>
            <w:r>
              <w:t>shall be rounded to half of SCS.</w:t>
            </w:r>
          </w:p>
          <w:p w14:paraId="5F599468" w14:textId="77777777" w:rsidR="00AB13B8" w:rsidRDefault="00AB13B8" w:rsidP="00C65A7A">
            <w:pPr>
              <w:pStyle w:val="TAN"/>
            </w:pPr>
            <w:r>
              <w:rPr>
                <w:lang w:eastAsia="fr-FR"/>
              </w:rPr>
              <w:t>NOTE 5:</w:t>
            </w:r>
            <w:r>
              <w:rPr>
                <w:rFonts w:cs="Arial"/>
                <w:szCs w:val="18"/>
              </w:rPr>
              <w:tab/>
              <w:t xml:space="preserve">For SDL bands, </w:t>
            </w:r>
            <w:r>
              <w:rPr>
                <w:lang w:eastAsia="ja-JP"/>
              </w:rPr>
              <w:t>requirements shall be applied only for CA band combination cases.</w:t>
            </w:r>
          </w:p>
        </w:tc>
      </w:tr>
    </w:tbl>
    <w:p w14:paraId="7505793D" w14:textId="77777777" w:rsidR="00AB13B8" w:rsidRPr="00A1115A" w:rsidRDefault="00AB13B8" w:rsidP="00AB13B8"/>
    <w:p w14:paraId="06AAB315" w14:textId="77777777" w:rsidR="00A1115A" w:rsidRPr="00A1115A" w:rsidRDefault="00A1115A" w:rsidP="00A1115A">
      <w:pPr>
        <w:pStyle w:val="Heading2"/>
        <w:ind w:left="0" w:firstLine="0"/>
        <w:sectPr w:rsidR="00A1115A" w:rsidRPr="00A1115A" w:rsidSect="00A1115A">
          <w:footnotePr>
            <w:numRestart w:val="eachSect"/>
          </w:footnotePr>
          <w:type w:val="continuous"/>
          <w:pgSz w:w="11907" w:h="16840" w:code="9"/>
          <w:pgMar w:top="1418" w:right="1134" w:bottom="1134" w:left="1134" w:header="851" w:footer="340" w:gutter="0"/>
          <w:cols w:space="720"/>
          <w:formProt w:val="0"/>
          <w:docGrid w:linePitch="272"/>
        </w:sectPr>
      </w:pPr>
    </w:p>
    <w:p w14:paraId="5DA4D085" w14:textId="77777777" w:rsidR="00A1115A" w:rsidRPr="00A1115A" w:rsidRDefault="00A1115A" w:rsidP="00A1115A">
      <w:pPr>
        <w:pStyle w:val="Heading2"/>
      </w:pPr>
      <w:bookmarkStart w:id="1207" w:name="_Toc21344474"/>
      <w:bookmarkStart w:id="1208" w:name="_Toc29801962"/>
      <w:bookmarkStart w:id="1209" w:name="_Toc29802386"/>
      <w:bookmarkStart w:id="1210" w:name="_Toc29803011"/>
      <w:bookmarkStart w:id="1211" w:name="_Toc36107753"/>
      <w:bookmarkStart w:id="1212" w:name="_Toc37251527"/>
      <w:bookmarkStart w:id="1213" w:name="_Toc45888447"/>
      <w:bookmarkStart w:id="1214" w:name="_Toc45889046"/>
      <w:bookmarkStart w:id="1215" w:name="_Toc61367775"/>
      <w:bookmarkStart w:id="1216" w:name="_Toc61373158"/>
      <w:bookmarkStart w:id="1217" w:name="_Toc68231108"/>
      <w:bookmarkStart w:id="1218" w:name="_Toc69084521"/>
      <w:bookmarkStart w:id="1219" w:name="_Toc75467534"/>
      <w:bookmarkStart w:id="1220" w:name="_Toc76509556"/>
      <w:bookmarkStart w:id="1221" w:name="_Toc76718546"/>
      <w:bookmarkStart w:id="1222" w:name="_Toc83580893"/>
      <w:bookmarkStart w:id="1223" w:name="_Toc84405402"/>
      <w:bookmarkStart w:id="1224" w:name="_Toc84414011"/>
      <w:r w:rsidRPr="00A1115A">
        <w:t>7.6A</w:t>
      </w:r>
      <w:r w:rsidRPr="00A1115A">
        <w:tab/>
        <w:t>Blocking characteristics for CA</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14:paraId="16E05862" w14:textId="77777777" w:rsidR="00A1115A" w:rsidRPr="00A1115A" w:rsidRDefault="00A1115A" w:rsidP="00A1115A">
      <w:pPr>
        <w:pStyle w:val="Heading3"/>
      </w:pPr>
      <w:bookmarkStart w:id="1225" w:name="_Toc21344475"/>
      <w:bookmarkStart w:id="1226" w:name="_Toc29801963"/>
      <w:bookmarkStart w:id="1227" w:name="_Toc29802387"/>
      <w:bookmarkStart w:id="1228" w:name="_Toc29803012"/>
      <w:bookmarkStart w:id="1229" w:name="_Toc36107754"/>
      <w:bookmarkStart w:id="1230" w:name="_Toc37251528"/>
      <w:bookmarkStart w:id="1231" w:name="_Toc45888448"/>
      <w:bookmarkStart w:id="1232" w:name="_Toc45889047"/>
      <w:bookmarkStart w:id="1233" w:name="_Toc61367776"/>
      <w:bookmarkStart w:id="1234" w:name="_Toc61373159"/>
      <w:bookmarkStart w:id="1235" w:name="_Toc68231109"/>
      <w:bookmarkStart w:id="1236" w:name="_Toc69084522"/>
      <w:bookmarkStart w:id="1237" w:name="_Toc75467535"/>
      <w:bookmarkStart w:id="1238" w:name="_Toc76509557"/>
      <w:bookmarkStart w:id="1239" w:name="_Toc76718547"/>
      <w:bookmarkStart w:id="1240" w:name="_Toc83580894"/>
      <w:bookmarkStart w:id="1241" w:name="_Toc84405403"/>
      <w:bookmarkStart w:id="1242" w:name="_Toc84414012"/>
      <w:r w:rsidRPr="00A1115A">
        <w:t>7.6A.1</w:t>
      </w:r>
      <w:r w:rsidRPr="00A1115A">
        <w:tab/>
        <w:t>General</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p>
    <w:p w14:paraId="37AB67D1" w14:textId="77777777" w:rsidR="00A1115A" w:rsidRPr="00A1115A" w:rsidRDefault="00A1115A" w:rsidP="00A1115A">
      <w:pPr>
        <w:pStyle w:val="Heading3"/>
      </w:pPr>
      <w:bookmarkStart w:id="1243" w:name="_Toc21344476"/>
      <w:bookmarkStart w:id="1244" w:name="_Toc29801964"/>
      <w:bookmarkStart w:id="1245" w:name="_Toc29802388"/>
      <w:bookmarkStart w:id="1246" w:name="_Toc29803013"/>
      <w:bookmarkStart w:id="1247" w:name="_Toc36107755"/>
      <w:bookmarkStart w:id="1248" w:name="_Toc37251529"/>
      <w:bookmarkStart w:id="1249" w:name="_Toc45888449"/>
      <w:bookmarkStart w:id="1250" w:name="_Toc45889048"/>
      <w:bookmarkStart w:id="1251" w:name="_Toc61367777"/>
      <w:bookmarkStart w:id="1252" w:name="_Toc61373160"/>
      <w:bookmarkStart w:id="1253" w:name="_Toc68231110"/>
      <w:bookmarkStart w:id="1254" w:name="_Toc69084523"/>
      <w:bookmarkStart w:id="1255" w:name="_Toc75467536"/>
      <w:bookmarkStart w:id="1256" w:name="_Toc76509558"/>
      <w:bookmarkStart w:id="1257" w:name="_Toc76718548"/>
      <w:bookmarkStart w:id="1258" w:name="_Toc83580895"/>
      <w:bookmarkStart w:id="1259" w:name="_Toc84405404"/>
      <w:bookmarkStart w:id="1260" w:name="_Toc84414013"/>
      <w:r w:rsidRPr="00A1115A">
        <w:t>7.6A.2</w:t>
      </w:r>
      <w:r w:rsidRPr="00A1115A">
        <w:tab/>
        <w:t>In-band blocking for CA</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p>
    <w:p w14:paraId="45BA89F4" w14:textId="77777777" w:rsidR="00A1115A" w:rsidRPr="00A1115A" w:rsidRDefault="00A1115A" w:rsidP="00A1115A">
      <w:pPr>
        <w:pStyle w:val="Heading4"/>
      </w:pPr>
      <w:bookmarkStart w:id="1261" w:name="_Toc21344477"/>
      <w:bookmarkStart w:id="1262" w:name="_Toc29801965"/>
      <w:bookmarkStart w:id="1263" w:name="_Toc29802389"/>
      <w:bookmarkStart w:id="1264" w:name="_Toc29803014"/>
      <w:bookmarkStart w:id="1265" w:name="_Toc36107756"/>
      <w:bookmarkStart w:id="1266" w:name="_Toc37251530"/>
      <w:bookmarkStart w:id="1267" w:name="_Toc45888450"/>
      <w:bookmarkStart w:id="1268" w:name="_Toc45889049"/>
      <w:bookmarkStart w:id="1269" w:name="_Toc61367778"/>
      <w:bookmarkStart w:id="1270" w:name="_Toc61373161"/>
      <w:bookmarkStart w:id="1271" w:name="_Toc68231111"/>
      <w:bookmarkStart w:id="1272" w:name="_Toc69084524"/>
      <w:bookmarkStart w:id="1273" w:name="_Toc75467537"/>
      <w:bookmarkStart w:id="1274" w:name="_Toc76509559"/>
      <w:bookmarkStart w:id="1275" w:name="_Toc76718549"/>
      <w:bookmarkStart w:id="1276" w:name="_Toc83580896"/>
      <w:bookmarkStart w:id="1277" w:name="_Toc84405405"/>
      <w:bookmarkStart w:id="1278" w:name="_Toc84414014"/>
      <w:r w:rsidRPr="00A1115A">
        <w:t>7.6A.2.1</w:t>
      </w:r>
      <w:r w:rsidRPr="00A1115A">
        <w:tab/>
        <w:t>In-band blocking for Intra-band contiguous CA</w:t>
      </w:r>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p>
    <w:p w14:paraId="204B24FE" w14:textId="21FB4CF2" w:rsidR="00A1115A" w:rsidRPr="00A1115A" w:rsidRDefault="00CB17F5" w:rsidP="00A1115A">
      <w:pPr>
        <w:rPr>
          <w:lang w:val="en-US"/>
        </w:rPr>
      </w:pPr>
      <w:r w:rsidRPr="001C0CC4">
        <w:t>For intra-band contiguous carrier aggregation</w:t>
      </w:r>
      <w:r w:rsidRPr="001C0CC4">
        <w:rPr>
          <w:lang w:val="en-US"/>
        </w:rPr>
        <w:t xml:space="preserve"> the downlink SCC(s) shall be configured at nominal channel spacing to the PCC. The UE shall fulfil the minimum requirement specified in Table 7.6A.2.1-1</w:t>
      </w:r>
      <w:r w:rsidRPr="001C0CC4">
        <w:t xml:space="preserve"> </w:t>
      </w:r>
      <w:r w:rsidRPr="001C0CC4">
        <w:rPr>
          <w:lang w:val="en-US"/>
        </w:rPr>
        <w:t xml:space="preserve">and 7.6A.2.1-1a for an adjacent channel interferer on either side of the aggregated downlink signal at a specified frequency offset and for an interferer power up to -25 dBm. The throughput of each carrier shall be </w:t>
      </w:r>
      <w:r w:rsidRPr="001C0CC4">
        <w:t>≥</w:t>
      </w:r>
      <w:r w:rsidRPr="001C0CC4">
        <w:rPr>
          <w:lang w:val="en-US"/>
        </w:rPr>
        <w:t xml:space="preserve"> 95% of the maximum throughput of the reference measurement channels as specified in Annexes </w:t>
      </w:r>
      <w:r w:rsidRPr="001C0CC4">
        <w:t>A.2.2, A.3.2, and A.3.3</w:t>
      </w:r>
      <w:r w:rsidRPr="00A1115A">
        <w:t xml:space="preserve"> </w:t>
      </w:r>
      <w:r w:rsidR="00A1115A" w:rsidRPr="00A1115A">
        <w:t>(with one sided dynamic OCNG Pattern OP.1 FDD/TDD for the DL-signal as described in Annex A.5.1.1/A.5.2.1)</w:t>
      </w:r>
      <w:r w:rsidR="00A1115A" w:rsidRPr="00A1115A">
        <w:rPr>
          <w:lang w:val="en-US"/>
        </w:rPr>
        <w:t>.</w:t>
      </w:r>
    </w:p>
    <w:p w14:paraId="7DD6E575" w14:textId="77777777" w:rsidR="00A1115A" w:rsidRPr="00A1115A" w:rsidRDefault="00A1115A" w:rsidP="00A1115A">
      <w:pPr>
        <w:pStyle w:val="TH"/>
        <w:rPr>
          <w:rFonts w:cs="Arial"/>
        </w:rPr>
      </w:pPr>
      <w:r w:rsidRPr="00A1115A">
        <w:rPr>
          <w:rFonts w:cs="Arial"/>
        </w:rPr>
        <w:t>Table 7.6A.2.1-1: In-band blocking parameters for intra-band contiguous CA with F</w:t>
      </w:r>
      <w:r w:rsidRPr="00A1115A">
        <w:rPr>
          <w:rFonts w:cs="Arial"/>
          <w:vertAlign w:val="subscript"/>
        </w:rPr>
        <w:t xml:space="preserve">DL_low </w:t>
      </w:r>
      <w:r w:rsidRPr="00A1115A">
        <w:rPr>
          <w:rFonts w:cs="Arial"/>
        </w:rPr>
        <w:t>≥ 3300 MHz and F</w:t>
      </w:r>
      <w:r w:rsidRPr="00A1115A">
        <w:rPr>
          <w:rFonts w:cs="Arial"/>
          <w:vertAlign w:val="subscript"/>
        </w:rPr>
        <w:t xml:space="preserve">UL_low </w:t>
      </w:r>
      <w:r w:rsidRPr="00A1115A">
        <w:rPr>
          <w:rFonts w:cs="Arial"/>
        </w:rPr>
        <w:t>≥ 3300 MHz</w:t>
      </w:r>
    </w:p>
    <w:tbl>
      <w:tblPr>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851"/>
        <w:gridCol w:w="2011"/>
        <w:gridCol w:w="2688"/>
        <w:gridCol w:w="1980"/>
        <w:gridCol w:w="1401"/>
      </w:tblGrid>
      <w:tr w:rsidR="00A1115A" w:rsidRPr="00A1115A" w14:paraId="50C910DD" w14:textId="77777777" w:rsidTr="0038462F">
        <w:trPr>
          <w:trHeight w:val="210"/>
          <w:jc w:val="center"/>
        </w:trPr>
        <w:tc>
          <w:tcPr>
            <w:tcW w:w="1984" w:type="dxa"/>
            <w:tcBorders>
              <w:bottom w:val="nil"/>
            </w:tcBorders>
            <w:shd w:val="clear" w:color="auto" w:fill="auto"/>
          </w:tcPr>
          <w:p w14:paraId="382DBAC2" w14:textId="77777777" w:rsidR="00A1115A" w:rsidRPr="00A1115A" w:rsidRDefault="00A1115A" w:rsidP="00A1115A">
            <w:pPr>
              <w:pStyle w:val="TAH"/>
            </w:pPr>
            <w:r w:rsidRPr="00A1115A">
              <w:t>Rx Parameter</w:t>
            </w:r>
          </w:p>
        </w:tc>
        <w:tc>
          <w:tcPr>
            <w:tcW w:w="851" w:type="dxa"/>
            <w:tcBorders>
              <w:bottom w:val="nil"/>
            </w:tcBorders>
            <w:shd w:val="clear" w:color="auto" w:fill="auto"/>
          </w:tcPr>
          <w:p w14:paraId="4D6264B1" w14:textId="77777777" w:rsidR="00A1115A" w:rsidRPr="00A1115A" w:rsidRDefault="00A1115A" w:rsidP="00A1115A">
            <w:pPr>
              <w:pStyle w:val="TAH"/>
            </w:pPr>
            <w:r w:rsidRPr="00A1115A">
              <w:t xml:space="preserve">Units </w:t>
            </w:r>
          </w:p>
        </w:tc>
        <w:tc>
          <w:tcPr>
            <w:tcW w:w="8080" w:type="dxa"/>
            <w:gridSpan w:val="4"/>
          </w:tcPr>
          <w:p w14:paraId="52BDA754" w14:textId="77777777" w:rsidR="00A1115A" w:rsidRPr="00A1115A" w:rsidRDefault="00A1115A" w:rsidP="00A1115A">
            <w:pPr>
              <w:pStyle w:val="TAH"/>
            </w:pPr>
            <w:r w:rsidRPr="00A1115A">
              <w:t>NR CA bandwidth class</w:t>
            </w:r>
          </w:p>
        </w:tc>
      </w:tr>
      <w:tr w:rsidR="00A1115A" w:rsidRPr="00A1115A" w14:paraId="3DD3AF74" w14:textId="77777777" w:rsidTr="00646211">
        <w:trPr>
          <w:trHeight w:val="210"/>
          <w:jc w:val="center"/>
        </w:trPr>
        <w:tc>
          <w:tcPr>
            <w:tcW w:w="1984" w:type="dxa"/>
            <w:tcBorders>
              <w:top w:val="nil"/>
              <w:bottom w:val="single" w:sz="4" w:space="0" w:color="auto"/>
            </w:tcBorders>
            <w:shd w:val="clear" w:color="auto" w:fill="auto"/>
          </w:tcPr>
          <w:p w14:paraId="4C98D5D6" w14:textId="77777777" w:rsidR="00A1115A" w:rsidRPr="00A1115A" w:rsidRDefault="00A1115A" w:rsidP="00A1115A">
            <w:pPr>
              <w:pStyle w:val="TAH"/>
            </w:pPr>
          </w:p>
        </w:tc>
        <w:tc>
          <w:tcPr>
            <w:tcW w:w="851" w:type="dxa"/>
            <w:tcBorders>
              <w:top w:val="nil"/>
              <w:bottom w:val="single" w:sz="4" w:space="0" w:color="auto"/>
            </w:tcBorders>
            <w:shd w:val="clear" w:color="auto" w:fill="auto"/>
          </w:tcPr>
          <w:p w14:paraId="1E504DA2" w14:textId="77777777" w:rsidR="00A1115A" w:rsidRPr="00A1115A" w:rsidRDefault="00A1115A" w:rsidP="00A1115A">
            <w:pPr>
              <w:pStyle w:val="TAH"/>
            </w:pPr>
          </w:p>
        </w:tc>
        <w:tc>
          <w:tcPr>
            <w:tcW w:w="2011" w:type="dxa"/>
            <w:vAlign w:val="center"/>
          </w:tcPr>
          <w:p w14:paraId="09BEFFFE" w14:textId="77777777" w:rsidR="00A1115A" w:rsidRPr="00A1115A" w:rsidRDefault="00A1115A" w:rsidP="00A1115A">
            <w:pPr>
              <w:pStyle w:val="TAH"/>
            </w:pPr>
            <w:r w:rsidRPr="00A1115A">
              <w:rPr>
                <w:rFonts w:hint="eastAsia"/>
                <w:lang w:eastAsia="zh-CN"/>
              </w:rPr>
              <w:t>B</w:t>
            </w:r>
          </w:p>
        </w:tc>
        <w:tc>
          <w:tcPr>
            <w:tcW w:w="2688" w:type="dxa"/>
          </w:tcPr>
          <w:p w14:paraId="7F6F7954" w14:textId="77777777" w:rsidR="00A1115A" w:rsidRPr="00A1115A" w:rsidRDefault="00A1115A" w:rsidP="00A1115A">
            <w:pPr>
              <w:pStyle w:val="TAH"/>
            </w:pPr>
            <w:r w:rsidRPr="00A1115A">
              <w:t>C</w:t>
            </w:r>
          </w:p>
        </w:tc>
        <w:tc>
          <w:tcPr>
            <w:tcW w:w="1980" w:type="dxa"/>
          </w:tcPr>
          <w:p w14:paraId="728E8559" w14:textId="77777777" w:rsidR="00A1115A" w:rsidRPr="00A1115A" w:rsidRDefault="00A1115A" w:rsidP="00A1115A">
            <w:pPr>
              <w:pStyle w:val="TAH"/>
              <w:rPr>
                <w:lang w:eastAsia="zh-CN"/>
              </w:rPr>
            </w:pPr>
            <w:r w:rsidRPr="00A1115A">
              <w:rPr>
                <w:rFonts w:hint="eastAsia"/>
                <w:lang w:eastAsia="zh-CN"/>
              </w:rPr>
              <w:t>D</w:t>
            </w:r>
          </w:p>
        </w:tc>
        <w:tc>
          <w:tcPr>
            <w:tcW w:w="1401" w:type="dxa"/>
          </w:tcPr>
          <w:p w14:paraId="609E8EA8" w14:textId="77777777" w:rsidR="00A1115A" w:rsidRPr="00A1115A" w:rsidRDefault="00A1115A" w:rsidP="00A1115A">
            <w:pPr>
              <w:pStyle w:val="TAH"/>
            </w:pPr>
          </w:p>
        </w:tc>
      </w:tr>
      <w:tr w:rsidR="00A1115A" w:rsidRPr="00A1115A" w14:paraId="1D689D24" w14:textId="77777777" w:rsidTr="00646211">
        <w:trPr>
          <w:trHeight w:val="187"/>
          <w:jc w:val="center"/>
        </w:trPr>
        <w:tc>
          <w:tcPr>
            <w:tcW w:w="1984" w:type="dxa"/>
            <w:tcBorders>
              <w:bottom w:val="nil"/>
            </w:tcBorders>
            <w:shd w:val="clear" w:color="auto" w:fill="auto"/>
          </w:tcPr>
          <w:p w14:paraId="7CFEC89B" w14:textId="77777777" w:rsidR="00A1115A" w:rsidRPr="00A1115A" w:rsidRDefault="00A1115A" w:rsidP="00A1115A">
            <w:pPr>
              <w:pStyle w:val="TAC"/>
            </w:pPr>
            <w:r w:rsidRPr="00A1115A">
              <w:t>Pw in Transmission Bandwidth Configuration, per CC</w:t>
            </w:r>
          </w:p>
        </w:tc>
        <w:tc>
          <w:tcPr>
            <w:tcW w:w="851" w:type="dxa"/>
            <w:tcBorders>
              <w:bottom w:val="single" w:sz="4" w:space="0" w:color="auto"/>
            </w:tcBorders>
            <w:shd w:val="clear" w:color="auto" w:fill="auto"/>
          </w:tcPr>
          <w:p w14:paraId="5562EFD9" w14:textId="180C7E68" w:rsidR="00A1115A" w:rsidRPr="00A1115A" w:rsidRDefault="00A1115A" w:rsidP="00A1115A">
            <w:pPr>
              <w:pStyle w:val="TAC"/>
            </w:pPr>
            <w:r w:rsidRPr="00A1115A">
              <w:t>dB</w:t>
            </w:r>
            <w:r w:rsidR="00AE4892">
              <w:t>m</w:t>
            </w:r>
          </w:p>
        </w:tc>
        <w:tc>
          <w:tcPr>
            <w:tcW w:w="8080" w:type="dxa"/>
            <w:gridSpan w:val="4"/>
          </w:tcPr>
          <w:p w14:paraId="4F983651" w14:textId="77777777" w:rsidR="00A1115A" w:rsidRPr="00A1115A" w:rsidRDefault="00A1115A" w:rsidP="00A1115A">
            <w:pPr>
              <w:pStyle w:val="TAC"/>
            </w:pPr>
            <w:r w:rsidRPr="00A1115A">
              <w:t>REFSENS + CA bandwidth class specific value below</w:t>
            </w:r>
          </w:p>
        </w:tc>
      </w:tr>
      <w:tr w:rsidR="00A1115A" w:rsidRPr="00A1115A" w14:paraId="65F6C90F" w14:textId="77777777" w:rsidTr="00646211">
        <w:trPr>
          <w:trHeight w:val="187"/>
          <w:jc w:val="center"/>
        </w:trPr>
        <w:tc>
          <w:tcPr>
            <w:tcW w:w="1984" w:type="dxa"/>
            <w:tcBorders>
              <w:top w:val="nil"/>
            </w:tcBorders>
            <w:shd w:val="clear" w:color="auto" w:fill="auto"/>
          </w:tcPr>
          <w:p w14:paraId="51612E24" w14:textId="77777777" w:rsidR="00A1115A" w:rsidRPr="00A1115A" w:rsidRDefault="00A1115A" w:rsidP="00A1115A">
            <w:pPr>
              <w:pStyle w:val="TAC"/>
              <w:rPr>
                <w:bCs/>
              </w:rPr>
            </w:pPr>
          </w:p>
        </w:tc>
        <w:tc>
          <w:tcPr>
            <w:tcW w:w="851" w:type="dxa"/>
            <w:tcBorders>
              <w:top w:val="single" w:sz="4" w:space="0" w:color="auto"/>
            </w:tcBorders>
            <w:shd w:val="clear" w:color="auto" w:fill="auto"/>
          </w:tcPr>
          <w:p w14:paraId="18340089" w14:textId="010AD75E" w:rsidR="00A1115A" w:rsidRPr="00A1115A" w:rsidRDefault="00424C3E" w:rsidP="00A1115A">
            <w:pPr>
              <w:pStyle w:val="TAC"/>
            </w:pPr>
            <w:r>
              <w:t>dB</w:t>
            </w:r>
          </w:p>
        </w:tc>
        <w:tc>
          <w:tcPr>
            <w:tcW w:w="2011" w:type="dxa"/>
          </w:tcPr>
          <w:p w14:paraId="1E053900" w14:textId="77777777" w:rsidR="00A1115A" w:rsidRPr="00A1115A" w:rsidRDefault="00A1115A" w:rsidP="00A1115A">
            <w:pPr>
              <w:pStyle w:val="TAC"/>
            </w:pPr>
            <w:r w:rsidRPr="00A1115A">
              <w:rPr>
                <w:rFonts w:hint="eastAsia"/>
                <w:lang w:eastAsia="zh-CN"/>
              </w:rPr>
              <w:t>10.0</w:t>
            </w:r>
          </w:p>
        </w:tc>
        <w:tc>
          <w:tcPr>
            <w:tcW w:w="2688" w:type="dxa"/>
          </w:tcPr>
          <w:p w14:paraId="49687570" w14:textId="77777777" w:rsidR="00A1115A" w:rsidRPr="00A1115A" w:rsidRDefault="00A1115A" w:rsidP="00A1115A">
            <w:pPr>
              <w:pStyle w:val="TAC"/>
            </w:pPr>
            <w:r w:rsidRPr="00A1115A">
              <w:t>6</w:t>
            </w:r>
          </w:p>
        </w:tc>
        <w:tc>
          <w:tcPr>
            <w:tcW w:w="1980" w:type="dxa"/>
          </w:tcPr>
          <w:p w14:paraId="476E2B9E" w14:textId="77777777" w:rsidR="00A1115A" w:rsidRPr="00A1115A" w:rsidRDefault="00A1115A" w:rsidP="00A1115A">
            <w:pPr>
              <w:pStyle w:val="TAC"/>
            </w:pPr>
            <w:r w:rsidRPr="00A1115A">
              <w:t>13.8</w:t>
            </w:r>
          </w:p>
        </w:tc>
        <w:tc>
          <w:tcPr>
            <w:tcW w:w="1401" w:type="dxa"/>
          </w:tcPr>
          <w:p w14:paraId="688C35BF" w14:textId="77777777" w:rsidR="00A1115A" w:rsidRPr="00A1115A" w:rsidRDefault="00A1115A" w:rsidP="00A1115A">
            <w:pPr>
              <w:pStyle w:val="TAC"/>
            </w:pPr>
          </w:p>
        </w:tc>
      </w:tr>
      <w:tr w:rsidR="00A1115A" w:rsidRPr="00A1115A" w14:paraId="4FC518F0" w14:textId="77777777" w:rsidTr="0038462F">
        <w:trPr>
          <w:trHeight w:val="180"/>
          <w:jc w:val="center"/>
        </w:trPr>
        <w:tc>
          <w:tcPr>
            <w:tcW w:w="1984" w:type="dxa"/>
          </w:tcPr>
          <w:p w14:paraId="478C3B23" w14:textId="77777777" w:rsidR="00A1115A" w:rsidRPr="00A1115A" w:rsidRDefault="00A1115A" w:rsidP="00A1115A">
            <w:pPr>
              <w:pStyle w:val="TAC"/>
              <w:rPr>
                <w:bCs/>
              </w:rPr>
            </w:pPr>
            <w:r w:rsidRPr="00A1115A">
              <w:rPr>
                <w:bCs/>
              </w:rPr>
              <w:t>BW</w:t>
            </w:r>
            <w:r w:rsidRPr="00A1115A">
              <w:rPr>
                <w:bCs/>
                <w:vertAlign w:val="subscript"/>
              </w:rPr>
              <w:t xml:space="preserve">Interferer </w:t>
            </w:r>
          </w:p>
        </w:tc>
        <w:tc>
          <w:tcPr>
            <w:tcW w:w="851" w:type="dxa"/>
          </w:tcPr>
          <w:p w14:paraId="69C57CC3" w14:textId="77777777" w:rsidR="00A1115A" w:rsidRPr="00A1115A" w:rsidRDefault="00A1115A" w:rsidP="00A1115A">
            <w:pPr>
              <w:pStyle w:val="TAC"/>
            </w:pPr>
            <w:r w:rsidRPr="00A1115A">
              <w:t>MHz</w:t>
            </w:r>
          </w:p>
        </w:tc>
        <w:tc>
          <w:tcPr>
            <w:tcW w:w="2011" w:type="dxa"/>
          </w:tcPr>
          <w:p w14:paraId="585036E1" w14:textId="77777777" w:rsidR="00A1115A" w:rsidRPr="00A1115A" w:rsidRDefault="00A1115A" w:rsidP="00A1115A">
            <w:pPr>
              <w:pStyle w:val="TAC"/>
            </w:pPr>
            <w:r w:rsidRPr="00A1115A">
              <w:rPr>
                <w:rFonts w:hint="eastAsia"/>
                <w:lang w:eastAsia="zh-CN"/>
              </w:rPr>
              <w:t>20</w:t>
            </w:r>
          </w:p>
        </w:tc>
        <w:tc>
          <w:tcPr>
            <w:tcW w:w="2688" w:type="dxa"/>
            <w:vAlign w:val="center"/>
          </w:tcPr>
          <w:p w14:paraId="1856411D" w14:textId="77777777" w:rsidR="00A1115A" w:rsidRPr="00A1115A" w:rsidRDefault="00A1115A" w:rsidP="00A1115A">
            <w:pPr>
              <w:pStyle w:val="TAC"/>
            </w:pPr>
            <w:r w:rsidRPr="00A1115A">
              <w:t>BW</w:t>
            </w:r>
            <w:r w:rsidRPr="00A1115A">
              <w:rPr>
                <w:vertAlign w:val="subscript"/>
              </w:rPr>
              <w:t>channel CA</w:t>
            </w:r>
          </w:p>
        </w:tc>
        <w:tc>
          <w:tcPr>
            <w:tcW w:w="1980" w:type="dxa"/>
            <w:vAlign w:val="bottom"/>
          </w:tcPr>
          <w:p w14:paraId="400CB42D" w14:textId="77777777" w:rsidR="00A1115A" w:rsidRPr="00A1115A" w:rsidRDefault="00A1115A" w:rsidP="00A1115A">
            <w:pPr>
              <w:pStyle w:val="TAC"/>
            </w:pPr>
            <w:r w:rsidRPr="00A1115A">
              <w:t>50</w:t>
            </w:r>
          </w:p>
        </w:tc>
        <w:tc>
          <w:tcPr>
            <w:tcW w:w="1401" w:type="dxa"/>
            <w:vAlign w:val="bottom"/>
          </w:tcPr>
          <w:p w14:paraId="4268F67E" w14:textId="77777777" w:rsidR="00A1115A" w:rsidRPr="00A1115A" w:rsidRDefault="00A1115A" w:rsidP="00A1115A">
            <w:pPr>
              <w:pStyle w:val="TAC"/>
            </w:pPr>
          </w:p>
        </w:tc>
      </w:tr>
      <w:tr w:rsidR="00A1115A" w:rsidRPr="00A1115A" w14:paraId="07F5A5FB" w14:textId="77777777" w:rsidTr="0038462F">
        <w:trPr>
          <w:trHeight w:val="180"/>
          <w:jc w:val="center"/>
        </w:trPr>
        <w:tc>
          <w:tcPr>
            <w:tcW w:w="1984" w:type="dxa"/>
          </w:tcPr>
          <w:p w14:paraId="575A8EDF" w14:textId="77777777" w:rsidR="00A1115A" w:rsidRPr="00A1115A" w:rsidRDefault="00A1115A" w:rsidP="00A1115A">
            <w:pPr>
              <w:pStyle w:val="TAC"/>
              <w:rPr>
                <w:i/>
              </w:rPr>
            </w:pPr>
            <w:r w:rsidRPr="00A1115A">
              <w:rPr>
                <w:bCs/>
              </w:rPr>
              <w:t>F</w:t>
            </w:r>
            <w:r w:rsidRPr="00A1115A">
              <w:rPr>
                <w:bCs/>
                <w:vertAlign w:val="subscript"/>
              </w:rPr>
              <w:t xml:space="preserve">Ioffset, case 1 </w:t>
            </w:r>
          </w:p>
        </w:tc>
        <w:tc>
          <w:tcPr>
            <w:tcW w:w="851" w:type="dxa"/>
          </w:tcPr>
          <w:p w14:paraId="4827D921" w14:textId="77777777" w:rsidR="00A1115A" w:rsidRPr="00A1115A" w:rsidRDefault="00A1115A" w:rsidP="00A1115A">
            <w:pPr>
              <w:pStyle w:val="TAC"/>
            </w:pPr>
            <w:r w:rsidRPr="00A1115A">
              <w:t>MHz</w:t>
            </w:r>
          </w:p>
        </w:tc>
        <w:tc>
          <w:tcPr>
            <w:tcW w:w="2011" w:type="dxa"/>
          </w:tcPr>
          <w:p w14:paraId="3BC191D8" w14:textId="77777777" w:rsidR="00A1115A" w:rsidRPr="00A1115A" w:rsidRDefault="00A1115A" w:rsidP="00A1115A">
            <w:pPr>
              <w:pStyle w:val="TAC"/>
            </w:pPr>
            <w:r w:rsidRPr="00A1115A">
              <w:rPr>
                <w:rFonts w:hint="eastAsia"/>
                <w:lang w:eastAsia="zh-CN"/>
              </w:rPr>
              <w:t>30</w:t>
            </w:r>
          </w:p>
        </w:tc>
        <w:tc>
          <w:tcPr>
            <w:tcW w:w="2688" w:type="dxa"/>
          </w:tcPr>
          <w:p w14:paraId="0C04D08E" w14:textId="77777777" w:rsidR="00A1115A" w:rsidRPr="00A1115A" w:rsidRDefault="00A1115A" w:rsidP="00A1115A">
            <w:pPr>
              <w:pStyle w:val="TAC"/>
            </w:pPr>
            <w:r w:rsidRPr="00A1115A">
              <w:t>BW</w:t>
            </w:r>
            <w:r w:rsidRPr="00A1115A">
              <w:rPr>
                <w:vertAlign w:val="subscript"/>
              </w:rPr>
              <w:t>channel CA</w:t>
            </w:r>
            <w:r w:rsidRPr="00A1115A">
              <w:t>+ BW</w:t>
            </w:r>
            <w:r w:rsidRPr="00A1115A">
              <w:rPr>
                <w:vertAlign w:val="subscript"/>
              </w:rPr>
              <w:t>channel CA</w:t>
            </w:r>
            <w:r w:rsidRPr="00A1115A">
              <w:t>/2</w:t>
            </w:r>
          </w:p>
        </w:tc>
        <w:tc>
          <w:tcPr>
            <w:tcW w:w="1980" w:type="dxa"/>
          </w:tcPr>
          <w:p w14:paraId="2FC19D32" w14:textId="77777777" w:rsidR="00A1115A" w:rsidRPr="00A1115A" w:rsidRDefault="00A1115A" w:rsidP="00A1115A">
            <w:pPr>
              <w:pStyle w:val="TAC"/>
            </w:pPr>
            <w:r w:rsidRPr="00A1115A">
              <w:t>75</w:t>
            </w:r>
          </w:p>
        </w:tc>
        <w:tc>
          <w:tcPr>
            <w:tcW w:w="1401" w:type="dxa"/>
          </w:tcPr>
          <w:p w14:paraId="31B85730" w14:textId="77777777" w:rsidR="00A1115A" w:rsidRPr="00A1115A" w:rsidRDefault="00A1115A" w:rsidP="00A1115A">
            <w:pPr>
              <w:pStyle w:val="TAC"/>
            </w:pPr>
          </w:p>
        </w:tc>
      </w:tr>
      <w:tr w:rsidR="00A1115A" w:rsidRPr="00A1115A" w14:paraId="2C4BBDDB" w14:textId="77777777" w:rsidTr="0038462F">
        <w:trPr>
          <w:trHeight w:val="190"/>
          <w:jc w:val="center"/>
        </w:trPr>
        <w:tc>
          <w:tcPr>
            <w:tcW w:w="1984" w:type="dxa"/>
          </w:tcPr>
          <w:p w14:paraId="75ED43FB" w14:textId="77777777" w:rsidR="00A1115A" w:rsidRPr="00A1115A" w:rsidRDefault="00A1115A" w:rsidP="00A1115A">
            <w:pPr>
              <w:pStyle w:val="TAC"/>
              <w:rPr>
                <w:bCs/>
              </w:rPr>
            </w:pPr>
            <w:r w:rsidRPr="00A1115A">
              <w:rPr>
                <w:bCs/>
              </w:rPr>
              <w:t>F</w:t>
            </w:r>
            <w:r w:rsidRPr="00A1115A">
              <w:rPr>
                <w:bCs/>
                <w:vertAlign w:val="subscript"/>
              </w:rPr>
              <w:t xml:space="preserve">Ioffset, case 2 </w:t>
            </w:r>
          </w:p>
        </w:tc>
        <w:tc>
          <w:tcPr>
            <w:tcW w:w="851" w:type="dxa"/>
          </w:tcPr>
          <w:p w14:paraId="2A55DE0F" w14:textId="77777777" w:rsidR="00A1115A" w:rsidRPr="00A1115A" w:rsidRDefault="00A1115A" w:rsidP="00A1115A">
            <w:pPr>
              <w:pStyle w:val="TAC"/>
            </w:pPr>
            <w:r w:rsidRPr="00A1115A">
              <w:t>MHz</w:t>
            </w:r>
          </w:p>
        </w:tc>
        <w:tc>
          <w:tcPr>
            <w:tcW w:w="2011" w:type="dxa"/>
          </w:tcPr>
          <w:p w14:paraId="3B34B240" w14:textId="77777777" w:rsidR="00A1115A" w:rsidRPr="00A1115A" w:rsidRDefault="00A1115A" w:rsidP="00A1115A">
            <w:pPr>
              <w:pStyle w:val="TAC"/>
              <w:rPr>
                <w:bCs/>
              </w:rPr>
            </w:pPr>
            <w:r w:rsidRPr="00A1115A">
              <w:rPr>
                <w:rFonts w:hint="eastAsia"/>
                <w:lang w:eastAsia="zh-CN"/>
              </w:rPr>
              <w:t>50</w:t>
            </w:r>
          </w:p>
        </w:tc>
        <w:tc>
          <w:tcPr>
            <w:tcW w:w="2688" w:type="dxa"/>
          </w:tcPr>
          <w:p w14:paraId="6FA7220E" w14:textId="77777777" w:rsidR="00A1115A" w:rsidRPr="00A1115A" w:rsidRDefault="00A1115A" w:rsidP="00A1115A">
            <w:pPr>
              <w:pStyle w:val="TAC"/>
            </w:pPr>
            <w:r w:rsidRPr="00A1115A">
              <w:rPr>
                <w:bCs/>
              </w:rPr>
              <w:t>BW</w:t>
            </w:r>
            <w:r w:rsidRPr="00A1115A">
              <w:rPr>
                <w:bCs/>
                <w:vertAlign w:val="subscript"/>
              </w:rPr>
              <w:t xml:space="preserve">Interferer </w:t>
            </w:r>
            <w:r w:rsidRPr="00A1115A">
              <w:t>+ F</w:t>
            </w:r>
            <w:r w:rsidRPr="00A1115A">
              <w:rPr>
                <w:vertAlign w:val="subscript"/>
              </w:rPr>
              <w:t>Ioffset, case 1</w:t>
            </w:r>
          </w:p>
        </w:tc>
        <w:tc>
          <w:tcPr>
            <w:tcW w:w="1980" w:type="dxa"/>
          </w:tcPr>
          <w:p w14:paraId="79D266FF" w14:textId="77777777" w:rsidR="00A1115A" w:rsidRPr="00A1115A" w:rsidRDefault="00A1115A" w:rsidP="00A1115A">
            <w:pPr>
              <w:pStyle w:val="TAC"/>
            </w:pPr>
            <w:r w:rsidRPr="00A1115A">
              <w:t>125</w:t>
            </w:r>
          </w:p>
        </w:tc>
        <w:tc>
          <w:tcPr>
            <w:tcW w:w="1401" w:type="dxa"/>
          </w:tcPr>
          <w:p w14:paraId="17C644D8" w14:textId="77777777" w:rsidR="00A1115A" w:rsidRPr="00A1115A" w:rsidRDefault="00A1115A" w:rsidP="00A1115A">
            <w:pPr>
              <w:pStyle w:val="TAC"/>
            </w:pPr>
          </w:p>
        </w:tc>
      </w:tr>
      <w:tr w:rsidR="00A1115A" w:rsidRPr="00A1115A" w14:paraId="00915382" w14:textId="77777777" w:rsidTr="0038462F">
        <w:trPr>
          <w:trHeight w:val="398"/>
          <w:jc w:val="center"/>
        </w:trPr>
        <w:tc>
          <w:tcPr>
            <w:tcW w:w="10915" w:type="dxa"/>
            <w:gridSpan w:val="6"/>
          </w:tcPr>
          <w:p w14:paraId="70BF348D" w14:textId="77777777" w:rsidR="00A1115A" w:rsidRPr="00A1115A" w:rsidRDefault="00A1115A" w:rsidP="00A1115A">
            <w:pPr>
              <w:pStyle w:val="TAN"/>
            </w:pPr>
            <w:r w:rsidRPr="00A1115A">
              <w:t>NOTE 1:</w:t>
            </w:r>
            <w:r w:rsidRPr="00A1115A">
              <w:tab/>
              <w:t>The transmitter shall be set to 4dB below P</w:t>
            </w:r>
            <w:r w:rsidRPr="00A1115A">
              <w:rPr>
                <w:vertAlign w:val="subscript"/>
              </w:rPr>
              <w:t>CMAX_L,f,c</w:t>
            </w:r>
            <w:r w:rsidRPr="00A1115A">
              <w:t xml:space="preserve"> at the minimum UL configuration specified in Table 7.3.2-3 with P</w:t>
            </w:r>
            <w:r w:rsidRPr="00A1115A">
              <w:rPr>
                <w:vertAlign w:val="subscript"/>
              </w:rPr>
              <w:t>CMAX_L,f,c</w:t>
            </w:r>
            <w:r w:rsidRPr="00A1115A">
              <w:t xml:space="preserve"> defined in clause 6.2.4.</w:t>
            </w:r>
          </w:p>
          <w:p w14:paraId="724FF5B0" w14:textId="77777777" w:rsidR="00A1115A" w:rsidRPr="00A1115A" w:rsidRDefault="00A1115A" w:rsidP="00A1115A">
            <w:pPr>
              <w:pStyle w:val="TAN"/>
            </w:pPr>
            <w:r w:rsidRPr="00A1115A">
              <w:t>NOTE 2:</w:t>
            </w:r>
            <w:r w:rsidRPr="00A1115A">
              <w:tab/>
              <w:t xml:space="preserve">The interferer consists of the Reference measurement channel specified in Annexes </w:t>
            </w:r>
            <w:smartTag w:uri="urn:schemas-microsoft-com:office:smarttags" w:element="chsdate">
              <w:smartTagPr>
                <w:attr w:name="IsROCDate" w:val="False"/>
                <w:attr w:name="IsLunarDate" w:val="False"/>
                <w:attr w:name="Day" w:val="30"/>
                <w:attr w:name="Month" w:val="12"/>
                <w:attr w:name="Year" w:val="1899"/>
              </w:smartTagPr>
              <w:r w:rsidRPr="00A1115A">
                <w:t>A.3.2</w:t>
              </w:r>
            </w:smartTag>
            <w:r w:rsidRPr="00A1115A">
              <w:t xml:space="preserve"> and A.3.3 with one sided dynamic OCNG Pattrn OP.1 FDD/TDD as described in Annex </w:t>
            </w:r>
            <w:smartTag w:uri="urn:schemas-microsoft-com:office:smarttags" w:element="chsdate">
              <w:smartTagPr>
                <w:attr w:name="IsROCDate" w:val="False"/>
                <w:attr w:name="IsLunarDate" w:val="False"/>
                <w:attr w:name="Day" w:val="30"/>
                <w:attr w:name="Month" w:val="12"/>
                <w:attr w:name="Year" w:val="1899"/>
              </w:smartTagPr>
              <w:r w:rsidRPr="00A1115A">
                <w:t>A.5.1.1</w:t>
              </w:r>
            </w:smartTag>
            <w:r w:rsidRPr="00A1115A">
              <w:t>/A.5.2.1 and set-up according to Annex C.3.1</w:t>
            </w:r>
          </w:p>
        </w:tc>
      </w:tr>
    </w:tbl>
    <w:p w14:paraId="623D4B5C" w14:textId="77777777" w:rsidR="00A1115A" w:rsidRPr="00A1115A" w:rsidRDefault="00A1115A" w:rsidP="00A1115A"/>
    <w:p w14:paraId="6480FDE9" w14:textId="77777777" w:rsidR="00A1115A" w:rsidRPr="00A1115A" w:rsidRDefault="00A1115A" w:rsidP="00A1115A">
      <w:pPr>
        <w:pStyle w:val="TH"/>
        <w:rPr>
          <w:rFonts w:cs="Arial"/>
        </w:rPr>
      </w:pPr>
      <w:r w:rsidRPr="00A1115A">
        <w:rPr>
          <w:rFonts w:cs="Arial"/>
        </w:rPr>
        <w:t xml:space="preserve">Table 7.6A.2.1-1a: In-band blocking parameters for intra-band contiguous CA with </w:t>
      </w:r>
      <w:bookmarkStart w:id="1279" w:name="OLE_LINK17"/>
      <w:r w:rsidRPr="00A1115A">
        <w:rPr>
          <w:rFonts w:cs="Arial"/>
        </w:rPr>
        <w:t>F</w:t>
      </w:r>
      <w:r w:rsidRPr="00A1115A">
        <w:rPr>
          <w:rFonts w:cs="Arial"/>
          <w:vertAlign w:val="subscript"/>
        </w:rPr>
        <w:t xml:space="preserve">DL_low </w:t>
      </w:r>
      <w:r w:rsidRPr="00A1115A">
        <w:rPr>
          <w:rFonts w:cs="Arial"/>
        </w:rPr>
        <w:t>&lt; 2700 MHz and F</w:t>
      </w:r>
      <w:r w:rsidRPr="00A1115A">
        <w:rPr>
          <w:rFonts w:cs="Arial"/>
          <w:vertAlign w:val="subscript"/>
        </w:rPr>
        <w:t xml:space="preserve">UL_low </w:t>
      </w:r>
      <w:r w:rsidRPr="00A1115A">
        <w:rPr>
          <w:rFonts w:cs="Arial"/>
        </w:rPr>
        <w:t>&lt; 2700 MHz</w:t>
      </w:r>
      <w:bookmarkEnd w:id="12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9"/>
        <w:gridCol w:w="892"/>
        <w:gridCol w:w="3143"/>
        <w:gridCol w:w="3145"/>
      </w:tblGrid>
      <w:tr w:rsidR="00A1115A" w:rsidRPr="00A1115A" w14:paraId="40E85ABB" w14:textId="77777777" w:rsidTr="00A1115A">
        <w:trPr>
          <w:trHeight w:val="187"/>
          <w:jc w:val="center"/>
        </w:trPr>
        <w:tc>
          <w:tcPr>
            <w:tcW w:w="1272" w:type="pct"/>
            <w:tcBorders>
              <w:bottom w:val="nil"/>
            </w:tcBorders>
            <w:shd w:val="clear" w:color="auto" w:fill="auto"/>
          </w:tcPr>
          <w:p w14:paraId="4399B1C1" w14:textId="77777777" w:rsidR="00A1115A" w:rsidRPr="00A1115A" w:rsidRDefault="00A1115A" w:rsidP="00A1115A">
            <w:pPr>
              <w:pStyle w:val="TAH"/>
            </w:pPr>
            <w:r w:rsidRPr="00A1115A">
              <w:t>Rx Parameter</w:t>
            </w:r>
          </w:p>
        </w:tc>
        <w:tc>
          <w:tcPr>
            <w:tcW w:w="463" w:type="pct"/>
            <w:tcBorders>
              <w:bottom w:val="nil"/>
            </w:tcBorders>
            <w:shd w:val="clear" w:color="auto" w:fill="auto"/>
          </w:tcPr>
          <w:p w14:paraId="7A451858" w14:textId="77777777" w:rsidR="00A1115A" w:rsidRPr="00A1115A" w:rsidRDefault="00A1115A" w:rsidP="00A1115A">
            <w:pPr>
              <w:pStyle w:val="TAH"/>
            </w:pPr>
            <w:r w:rsidRPr="00A1115A">
              <w:t>Units</w:t>
            </w:r>
          </w:p>
        </w:tc>
        <w:tc>
          <w:tcPr>
            <w:tcW w:w="3265" w:type="pct"/>
            <w:gridSpan w:val="2"/>
          </w:tcPr>
          <w:p w14:paraId="47C3E300" w14:textId="77777777" w:rsidR="00A1115A" w:rsidRPr="00A1115A" w:rsidRDefault="00A1115A" w:rsidP="00A1115A">
            <w:pPr>
              <w:pStyle w:val="TAH"/>
            </w:pPr>
            <w:r w:rsidRPr="00A1115A">
              <w:t>NR CA bandwidth class</w:t>
            </w:r>
          </w:p>
        </w:tc>
      </w:tr>
      <w:tr w:rsidR="00A1115A" w:rsidRPr="00A1115A" w14:paraId="6DA92FB3" w14:textId="77777777" w:rsidTr="00646211">
        <w:trPr>
          <w:trHeight w:val="187"/>
          <w:jc w:val="center"/>
        </w:trPr>
        <w:tc>
          <w:tcPr>
            <w:tcW w:w="1272" w:type="pct"/>
            <w:tcBorders>
              <w:top w:val="nil"/>
              <w:bottom w:val="single" w:sz="4" w:space="0" w:color="auto"/>
            </w:tcBorders>
            <w:shd w:val="clear" w:color="auto" w:fill="auto"/>
          </w:tcPr>
          <w:p w14:paraId="2CED88B5" w14:textId="77777777" w:rsidR="00A1115A" w:rsidRPr="00A1115A" w:rsidRDefault="00A1115A" w:rsidP="00A1115A">
            <w:pPr>
              <w:pStyle w:val="TAH"/>
            </w:pPr>
          </w:p>
        </w:tc>
        <w:tc>
          <w:tcPr>
            <w:tcW w:w="463" w:type="pct"/>
            <w:tcBorders>
              <w:top w:val="nil"/>
              <w:bottom w:val="single" w:sz="4" w:space="0" w:color="auto"/>
            </w:tcBorders>
            <w:shd w:val="clear" w:color="auto" w:fill="auto"/>
          </w:tcPr>
          <w:p w14:paraId="2FA25A40" w14:textId="77777777" w:rsidR="00A1115A" w:rsidRPr="00A1115A" w:rsidRDefault="00A1115A" w:rsidP="00A1115A">
            <w:pPr>
              <w:pStyle w:val="TAH"/>
            </w:pPr>
          </w:p>
        </w:tc>
        <w:tc>
          <w:tcPr>
            <w:tcW w:w="1632" w:type="pct"/>
          </w:tcPr>
          <w:p w14:paraId="026D2292" w14:textId="77777777" w:rsidR="00A1115A" w:rsidRPr="00A1115A" w:rsidRDefault="00A1115A" w:rsidP="00A1115A">
            <w:pPr>
              <w:pStyle w:val="TAH"/>
            </w:pPr>
            <w:r w:rsidRPr="00A1115A">
              <w:t>B</w:t>
            </w:r>
          </w:p>
        </w:tc>
        <w:tc>
          <w:tcPr>
            <w:tcW w:w="1633" w:type="pct"/>
          </w:tcPr>
          <w:p w14:paraId="2FD3DBEF" w14:textId="77777777" w:rsidR="00A1115A" w:rsidRPr="00A1115A" w:rsidRDefault="00A1115A" w:rsidP="00A1115A">
            <w:pPr>
              <w:pStyle w:val="TAH"/>
            </w:pPr>
            <w:r w:rsidRPr="00A1115A">
              <w:t>C</w:t>
            </w:r>
          </w:p>
        </w:tc>
      </w:tr>
      <w:tr w:rsidR="00A1115A" w:rsidRPr="00A1115A" w14:paraId="3AE412CF" w14:textId="77777777" w:rsidTr="00646211">
        <w:trPr>
          <w:trHeight w:val="187"/>
          <w:jc w:val="center"/>
        </w:trPr>
        <w:tc>
          <w:tcPr>
            <w:tcW w:w="1272" w:type="pct"/>
            <w:tcBorders>
              <w:bottom w:val="nil"/>
            </w:tcBorders>
            <w:shd w:val="clear" w:color="auto" w:fill="auto"/>
          </w:tcPr>
          <w:p w14:paraId="0E97C8A3" w14:textId="77777777" w:rsidR="00A1115A" w:rsidRPr="00A1115A" w:rsidRDefault="00A1115A" w:rsidP="00A1115A">
            <w:pPr>
              <w:pStyle w:val="TAC"/>
            </w:pPr>
            <w:r w:rsidRPr="00A1115A">
              <w:t>Pw in Transmission Bandwidth Configuration, per CC</w:t>
            </w:r>
          </w:p>
        </w:tc>
        <w:tc>
          <w:tcPr>
            <w:tcW w:w="463" w:type="pct"/>
            <w:tcBorders>
              <w:bottom w:val="single" w:sz="4" w:space="0" w:color="auto"/>
            </w:tcBorders>
            <w:shd w:val="clear" w:color="auto" w:fill="auto"/>
          </w:tcPr>
          <w:p w14:paraId="6FF8CA30" w14:textId="77777777" w:rsidR="00A1115A" w:rsidRPr="00A1115A" w:rsidRDefault="00A1115A" w:rsidP="00A1115A">
            <w:pPr>
              <w:pStyle w:val="TAC"/>
            </w:pPr>
            <w:r w:rsidRPr="00A1115A">
              <w:t>dBm</w:t>
            </w:r>
          </w:p>
        </w:tc>
        <w:tc>
          <w:tcPr>
            <w:tcW w:w="3265" w:type="pct"/>
            <w:gridSpan w:val="2"/>
          </w:tcPr>
          <w:p w14:paraId="36717D63" w14:textId="77777777" w:rsidR="00A1115A" w:rsidRPr="00A1115A" w:rsidRDefault="00A1115A" w:rsidP="00A1115A">
            <w:pPr>
              <w:pStyle w:val="TAC"/>
            </w:pPr>
            <w:r w:rsidRPr="00A1115A">
              <w:t>REFSENS + NR CA bandwidth class specific value below</w:t>
            </w:r>
          </w:p>
        </w:tc>
      </w:tr>
      <w:tr w:rsidR="00A1115A" w:rsidRPr="00A1115A" w14:paraId="6ECD4B33" w14:textId="77777777" w:rsidTr="00646211">
        <w:trPr>
          <w:trHeight w:val="187"/>
          <w:jc w:val="center"/>
        </w:trPr>
        <w:tc>
          <w:tcPr>
            <w:tcW w:w="1272" w:type="pct"/>
            <w:tcBorders>
              <w:top w:val="nil"/>
            </w:tcBorders>
            <w:shd w:val="clear" w:color="auto" w:fill="auto"/>
          </w:tcPr>
          <w:p w14:paraId="5AB272DA" w14:textId="77777777" w:rsidR="00A1115A" w:rsidRPr="00A1115A" w:rsidRDefault="00A1115A" w:rsidP="00A1115A">
            <w:pPr>
              <w:pStyle w:val="TAC"/>
              <w:rPr>
                <w:bCs/>
              </w:rPr>
            </w:pPr>
          </w:p>
        </w:tc>
        <w:tc>
          <w:tcPr>
            <w:tcW w:w="463" w:type="pct"/>
            <w:tcBorders>
              <w:top w:val="single" w:sz="4" w:space="0" w:color="auto"/>
            </w:tcBorders>
            <w:shd w:val="clear" w:color="auto" w:fill="auto"/>
          </w:tcPr>
          <w:p w14:paraId="0AED055E" w14:textId="7157F1E3" w:rsidR="00A1115A" w:rsidRPr="00A1115A" w:rsidRDefault="00C26C1A" w:rsidP="00A1115A">
            <w:pPr>
              <w:pStyle w:val="TAC"/>
            </w:pPr>
            <w:r>
              <w:t>dB</w:t>
            </w:r>
          </w:p>
        </w:tc>
        <w:tc>
          <w:tcPr>
            <w:tcW w:w="1632" w:type="pct"/>
          </w:tcPr>
          <w:p w14:paraId="41F39767" w14:textId="77777777" w:rsidR="00A1115A" w:rsidRPr="00A1115A" w:rsidRDefault="00A1115A" w:rsidP="00A1115A">
            <w:pPr>
              <w:pStyle w:val="TAC"/>
            </w:pPr>
            <w:r w:rsidRPr="00A1115A">
              <w:rPr>
                <w:rFonts w:hint="eastAsia"/>
                <w:lang w:eastAsia="zh-CN"/>
              </w:rPr>
              <w:t>1</w:t>
            </w:r>
            <w:r w:rsidRPr="00A1115A">
              <w:rPr>
                <w:lang w:eastAsia="zh-CN"/>
              </w:rPr>
              <w:t>6</w:t>
            </w:r>
            <w:r w:rsidRPr="00A1115A">
              <w:rPr>
                <w:rFonts w:hint="eastAsia"/>
                <w:lang w:eastAsia="zh-CN"/>
              </w:rPr>
              <w:t>.0</w:t>
            </w:r>
          </w:p>
        </w:tc>
        <w:tc>
          <w:tcPr>
            <w:tcW w:w="1633" w:type="pct"/>
          </w:tcPr>
          <w:p w14:paraId="3904235C" w14:textId="77777777" w:rsidR="00A1115A" w:rsidRPr="00A1115A" w:rsidRDefault="00A1115A" w:rsidP="00A1115A">
            <w:pPr>
              <w:pStyle w:val="TAC"/>
            </w:pPr>
            <w:r w:rsidRPr="00A1115A">
              <w:t>19.0</w:t>
            </w:r>
          </w:p>
        </w:tc>
      </w:tr>
      <w:tr w:rsidR="00A1115A" w:rsidRPr="00A1115A" w14:paraId="474D980B" w14:textId="77777777" w:rsidTr="00A1115A">
        <w:trPr>
          <w:trHeight w:val="187"/>
          <w:jc w:val="center"/>
        </w:trPr>
        <w:tc>
          <w:tcPr>
            <w:tcW w:w="1272" w:type="pct"/>
          </w:tcPr>
          <w:p w14:paraId="54CAC801" w14:textId="77777777" w:rsidR="00A1115A" w:rsidRPr="00A1115A" w:rsidRDefault="00A1115A" w:rsidP="00A1115A">
            <w:pPr>
              <w:pStyle w:val="TAC"/>
              <w:rPr>
                <w:bCs/>
              </w:rPr>
            </w:pPr>
            <w:r w:rsidRPr="00A1115A">
              <w:rPr>
                <w:bCs/>
              </w:rPr>
              <w:t>BW</w:t>
            </w:r>
            <w:r w:rsidRPr="00A1115A">
              <w:rPr>
                <w:bCs/>
                <w:vertAlign w:val="subscript"/>
              </w:rPr>
              <w:t>Interferer</w:t>
            </w:r>
          </w:p>
        </w:tc>
        <w:tc>
          <w:tcPr>
            <w:tcW w:w="463" w:type="pct"/>
          </w:tcPr>
          <w:p w14:paraId="0267BE89" w14:textId="77777777" w:rsidR="00A1115A" w:rsidRPr="00A1115A" w:rsidRDefault="00A1115A" w:rsidP="00A1115A">
            <w:pPr>
              <w:pStyle w:val="TAC"/>
            </w:pPr>
            <w:r w:rsidRPr="00A1115A">
              <w:t>MHz</w:t>
            </w:r>
          </w:p>
        </w:tc>
        <w:tc>
          <w:tcPr>
            <w:tcW w:w="1632" w:type="pct"/>
          </w:tcPr>
          <w:p w14:paraId="61053E06" w14:textId="77777777" w:rsidR="00A1115A" w:rsidRPr="00A1115A" w:rsidRDefault="00A1115A" w:rsidP="00A1115A">
            <w:pPr>
              <w:pStyle w:val="TAC"/>
            </w:pPr>
            <w:r w:rsidRPr="00A1115A">
              <w:t>5</w:t>
            </w:r>
          </w:p>
        </w:tc>
        <w:tc>
          <w:tcPr>
            <w:tcW w:w="1633" w:type="pct"/>
          </w:tcPr>
          <w:p w14:paraId="21294520" w14:textId="77777777" w:rsidR="00A1115A" w:rsidRPr="00A1115A" w:rsidRDefault="00A1115A" w:rsidP="00A1115A">
            <w:pPr>
              <w:pStyle w:val="TAC"/>
            </w:pPr>
            <w:r w:rsidRPr="00A1115A">
              <w:t>5</w:t>
            </w:r>
          </w:p>
        </w:tc>
      </w:tr>
      <w:tr w:rsidR="00A1115A" w:rsidRPr="00A1115A" w14:paraId="5C012928" w14:textId="77777777" w:rsidTr="00A1115A">
        <w:trPr>
          <w:trHeight w:val="187"/>
          <w:jc w:val="center"/>
        </w:trPr>
        <w:tc>
          <w:tcPr>
            <w:tcW w:w="1272" w:type="pct"/>
          </w:tcPr>
          <w:p w14:paraId="06CEB96A" w14:textId="77777777" w:rsidR="00A1115A" w:rsidRPr="00A1115A" w:rsidRDefault="00A1115A" w:rsidP="00A1115A">
            <w:pPr>
              <w:pStyle w:val="TAC"/>
              <w:rPr>
                <w:i/>
              </w:rPr>
            </w:pPr>
            <w:r w:rsidRPr="00A1115A">
              <w:rPr>
                <w:bCs/>
              </w:rPr>
              <w:t>F</w:t>
            </w:r>
            <w:r w:rsidRPr="00A1115A">
              <w:rPr>
                <w:bCs/>
                <w:vertAlign w:val="subscript"/>
              </w:rPr>
              <w:t>Ioffset, case 1</w:t>
            </w:r>
          </w:p>
        </w:tc>
        <w:tc>
          <w:tcPr>
            <w:tcW w:w="463" w:type="pct"/>
          </w:tcPr>
          <w:p w14:paraId="43ABBBB3" w14:textId="77777777" w:rsidR="00A1115A" w:rsidRPr="00A1115A" w:rsidRDefault="00A1115A" w:rsidP="00A1115A">
            <w:pPr>
              <w:pStyle w:val="TAC"/>
            </w:pPr>
            <w:r w:rsidRPr="00A1115A">
              <w:t>MHz</w:t>
            </w:r>
          </w:p>
        </w:tc>
        <w:tc>
          <w:tcPr>
            <w:tcW w:w="1632" w:type="pct"/>
          </w:tcPr>
          <w:p w14:paraId="2E4C919A" w14:textId="77777777" w:rsidR="00A1115A" w:rsidRPr="00A1115A" w:rsidRDefault="00A1115A" w:rsidP="00A1115A">
            <w:pPr>
              <w:pStyle w:val="TAC"/>
            </w:pPr>
            <w:r w:rsidRPr="00A1115A">
              <w:t>7.5</w:t>
            </w:r>
          </w:p>
        </w:tc>
        <w:tc>
          <w:tcPr>
            <w:tcW w:w="1633" w:type="pct"/>
          </w:tcPr>
          <w:p w14:paraId="4A7A970A" w14:textId="77777777" w:rsidR="00A1115A" w:rsidRPr="00A1115A" w:rsidRDefault="00A1115A" w:rsidP="00A1115A">
            <w:pPr>
              <w:pStyle w:val="TAC"/>
            </w:pPr>
            <w:r w:rsidRPr="00A1115A">
              <w:t>7.5</w:t>
            </w:r>
          </w:p>
        </w:tc>
      </w:tr>
      <w:tr w:rsidR="00A1115A" w:rsidRPr="00A1115A" w14:paraId="1BF1CE06" w14:textId="77777777" w:rsidTr="00A1115A">
        <w:trPr>
          <w:trHeight w:val="187"/>
          <w:jc w:val="center"/>
        </w:trPr>
        <w:tc>
          <w:tcPr>
            <w:tcW w:w="1272" w:type="pct"/>
          </w:tcPr>
          <w:p w14:paraId="3394CB28" w14:textId="77777777" w:rsidR="00A1115A" w:rsidRPr="00A1115A" w:rsidRDefault="00A1115A" w:rsidP="00A1115A">
            <w:pPr>
              <w:pStyle w:val="TAC"/>
              <w:rPr>
                <w:bCs/>
              </w:rPr>
            </w:pPr>
            <w:r w:rsidRPr="00A1115A">
              <w:rPr>
                <w:bCs/>
              </w:rPr>
              <w:t>F</w:t>
            </w:r>
            <w:r w:rsidRPr="00A1115A">
              <w:rPr>
                <w:bCs/>
                <w:vertAlign w:val="subscript"/>
              </w:rPr>
              <w:t>Ioffset, case 2</w:t>
            </w:r>
          </w:p>
        </w:tc>
        <w:tc>
          <w:tcPr>
            <w:tcW w:w="463" w:type="pct"/>
          </w:tcPr>
          <w:p w14:paraId="6E429F63" w14:textId="77777777" w:rsidR="00A1115A" w:rsidRPr="00A1115A" w:rsidRDefault="00A1115A" w:rsidP="00A1115A">
            <w:pPr>
              <w:pStyle w:val="TAC"/>
            </w:pPr>
            <w:r w:rsidRPr="00A1115A">
              <w:t>MHz</w:t>
            </w:r>
          </w:p>
        </w:tc>
        <w:tc>
          <w:tcPr>
            <w:tcW w:w="1632" w:type="pct"/>
          </w:tcPr>
          <w:p w14:paraId="0CE97B59" w14:textId="77777777" w:rsidR="00A1115A" w:rsidRPr="00A1115A" w:rsidRDefault="00A1115A" w:rsidP="00A1115A">
            <w:pPr>
              <w:pStyle w:val="TAC"/>
              <w:rPr>
                <w:bCs/>
              </w:rPr>
            </w:pPr>
            <w:r w:rsidRPr="00A1115A">
              <w:rPr>
                <w:bCs/>
              </w:rPr>
              <w:t>12.5</w:t>
            </w:r>
          </w:p>
        </w:tc>
        <w:tc>
          <w:tcPr>
            <w:tcW w:w="1633" w:type="pct"/>
          </w:tcPr>
          <w:p w14:paraId="742DCBD6" w14:textId="77777777" w:rsidR="00A1115A" w:rsidRPr="00A1115A" w:rsidRDefault="00A1115A" w:rsidP="00A1115A">
            <w:pPr>
              <w:pStyle w:val="TAC"/>
            </w:pPr>
            <w:r w:rsidRPr="00A1115A">
              <w:rPr>
                <w:bCs/>
              </w:rPr>
              <w:t>12.5</w:t>
            </w:r>
          </w:p>
        </w:tc>
      </w:tr>
      <w:tr w:rsidR="00A1115A" w:rsidRPr="00A1115A" w14:paraId="5BF9286B" w14:textId="77777777" w:rsidTr="00A1115A">
        <w:trPr>
          <w:trHeight w:val="394"/>
          <w:jc w:val="center"/>
        </w:trPr>
        <w:tc>
          <w:tcPr>
            <w:tcW w:w="5000" w:type="pct"/>
            <w:gridSpan w:val="4"/>
          </w:tcPr>
          <w:p w14:paraId="26798AA2" w14:textId="77777777" w:rsidR="00A1115A" w:rsidRPr="00A1115A" w:rsidRDefault="00A1115A" w:rsidP="00A1115A">
            <w:pPr>
              <w:pStyle w:val="TAN"/>
            </w:pPr>
            <w:r w:rsidRPr="00A1115A">
              <w:t>NOTE 1:</w:t>
            </w:r>
            <w:r w:rsidRPr="00A1115A">
              <w:tab/>
              <w:t>The transmitter shall be set to 4 dB below P</w:t>
            </w:r>
            <w:r w:rsidRPr="00A1115A">
              <w:rPr>
                <w:vertAlign w:val="subscript"/>
              </w:rPr>
              <w:t>CMAX_L,f,c</w:t>
            </w:r>
            <w:r w:rsidRPr="00A1115A">
              <w:t xml:space="preserve"> at the minimum UL configuration specified in Table 7.3.2-3 with P</w:t>
            </w:r>
            <w:r w:rsidRPr="00A1115A">
              <w:rPr>
                <w:vertAlign w:val="subscript"/>
              </w:rPr>
              <w:t>CMAX_L,f,c</w:t>
            </w:r>
            <w:r w:rsidRPr="00A1115A">
              <w:t xml:space="preserve"> defined in clause 6.2.4.</w:t>
            </w:r>
          </w:p>
          <w:p w14:paraId="1FC82326" w14:textId="77777777" w:rsidR="00A1115A" w:rsidRPr="00A1115A" w:rsidRDefault="00A1115A" w:rsidP="00A1115A">
            <w:pPr>
              <w:pStyle w:val="TAN"/>
            </w:pPr>
            <w:r w:rsidRPr="00A1115A">
              <w:t>NOTE 2:</w:t>
            </w:r>
            <w:r w:rsidRPr="00A1115A">
              <w:tab/>
              <w:t xml:space="preserve">The interferer consists of the Reference measurement channel specified in Annexes </w:t>
            </w:r>
            <w:smartTag w:uri="urn:schemas-microsoft-com:office:smarttags" w:element="chsdate">
              <w:smartTagPr>
                <w:attr w:name="IsROCDate" w:val="False"/>
                <w:attr w:name="IsLunarDate" w:val="False"/>
                <w:attr w:name="Day" w:val="30"/>
                <w:attr w:name="Month" w:val="12"/>
                <w:attr w:name="Year" w:val="1899"/>
              </w:smartTagPr>
              <w:r w:rsidRPr="00A1115A">
                <w:t>A.3.2</w:t>
              </w:r>
            </w:smartTag>
            <w:r w:rsidRPr="00A1115A">
              <w:t xml:space="preserve"> and A.3.3 with one sided dynamic OCNG Pattern OP.1 FDD/TDD as described in Annex </w:t>
            </w:r>
            <w:smartTag w:uri="urn:schemas-microsoft-com:office:smarttags" w:element="chsdate">
              <w:smartTagPr>
                <w:attr w:name="IsROCDate" w:val="False"/>
                <w:attr w:name="IsLunarDate" w:val="False"/>
                <w:attr w:name="Day" w:val="30"/>
                <w:attr w:name="Month" w:val="12"/>
                <w:attr w:name="Year" w:val="1899"/>
              </w:smartTagPr>
              <w:r w:rsidRPr="00A1115A">
                <w:t>A.5.1.1</w:t>
              </w:r>
            </w:smartTag>
            <w:r w:rsidRPr="00A1115A">
              <w:t>/A.5.2.1 and set-up according to Annex C.3.1</w:t>
            </w:r>
          </w:p>
        </w:tc>
      </w:tr>
    </w:tbl>
    <w:p w14:paraId="009072E2" w14:textId="77777777" w:rsidR="00A1115A" w:rsidRPr="00A1115A" w:rsidRDefault="00A1115A" w:rsidP="00A1115A"/>
    <w:p w14:paraId="4093EBB1" w14:textId="77777777" w:rsidR="00A1115A" w:rsidRPr="00A1115A" w:rsidRDefault="00A1115A" w:rsidP="00A1115A">
      <w:pPr>
        <w:pStyle w:val="TH"/>
        <w:rPr>
          <w:rFonts w:cs="Arial"/>
        </w:rPr>
      </w:pPr>
      <w:r w:rsidRPr="00A1115A">
        <w:rPr>
          <w:rFonts w:cs="Arial"/>
        </w:rPr>
        <w:t>Table 7.6A.2.1-2: In-band blocking for intra-band contiguous CA  with F</w:t>
      </w:r>
      <w:r w:rsidRPr="00A1115A">
        <w:rPr>
          <w:rFonts w:cs="Arial"/>
          <w:vertAlign w:val="subscript"/>
        </w:rPr>
        <w:t xml:space="preserve">DL_low </w:t>
      </w:r>
      <w:r w:rsidRPr="00A1115A">
        <w:rPr>
          <w:rFonts w:cs="Arial"/>
        </w:rPr>
        <w:t>≥ 3300 MHz and F</w:t>
      </w:r>
      <w:r w:rsidRPr="00A1115A">
        <w:rPr>
          <w:rFonts w:cs="Arial"/>
          <w:vertAlign w:val="subscript"/>
        </w:rPr>
        <w:t xml:space="preserve">UL_low </w:t>
      </w:r>
      <w:r w:rsidRPr="00A1115A">
        <w:rPr>
          <w:rFonts w:cs="Arial"/>
        </w:rPr>
        <w:t>≥ 3300 MHz</w:t>
      </w:r>
    </w:p>
    <w:tbl>
      <w:tblPr>
        <w:tblW w:w="9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440"/>
        <w:gridCol w:w="1080"/>
        <w:gridCol w:w="2880"/>
        <w:gridCol w:w="3206"/>
      </w:tblGrid>
      <w:tr w:rsidR="00A1115A" w:rsidRPr="00A1115A" w14:paraId="63847069" w14:textId="77777777" w:rsidTr="00A1115A">
        <w:trPr>
          <w:jc w:val="center"/>
        </w:trPr>
        <w:tc>
          <w:tcPr>
            <w:tcW w:w="1075" w:type="dxa"/>
            <w:tcBorders>
              <w:bottom w:val="nil"/>
            </w:tcBorders>
            <w:shd w:val="clear" w:color="auto" w:fill="auto"/>
          </w:tcPr>
          <w:p w14:paraId="05C5C9DC" w14:textId="77777777" w:rsidR="00A1115A" w:rsidRPr="00A1115A" w:rsidRDefault="00A1115A" w:rsidP="00A1115A">
            <w:pPr>
              <w:pStyle w:val="TAH"/>
            </w:pPr>
            <w:r w:rsidRPr="00A1115A">
              <w:t>NR band</w:t>
            </w:r>
          </w:p>
        </w:tc>
        <w:tc>
          <w:tcPr>
            <w:tcW w:w="1440" w:type="dxa"/>
            <w:shd w:val="clear" w:color="auto" w:fill="auto"/>
          </w:tcPr>
          <w:p w14:paraId="0FDDB2B9" w14:textId="77777777" w:rsidR="00A1115A" w:rsidRPr="00A1115A" w:rsidRDefault="00A1115A" w:rsidP="00A1115A">
            <w:pPr>
              <w:pStyle w:val="TAH"/>
            </w:pPr>
            <w:r w:rsidRPr="00A1115A">
              <w:t>Parameter</w:t>
            </w:r>
          </w:p>
        </w:tc>
        <w:tc>
          <w:tcPr>
            <w:tcW w:w="1080" w:type="dxa"/>
          </w:tcPr>
          <w:p w14:paraId="471E26B8" w14:textId="77777777" w:rsidR="00A1115A" w:rsidRPr="00A1115A" w:rsidRDefault="00A1115A" w:rsidP="00A1115A">
            <w:pPr>
              <w:pStyle w:val="TAH"/>
            </w:pPr>
            <w:r w:rsidRPr="00A1115A">
              <w:t>Unit</w:t>
            </w:r>
          </w:p>
        </w:tc>
        <w:tc>
          <w:tcPr>
            <w:tcW w:w="2880" w:type="dxa"/>
          </w:tcPr>
          <w:p w14:paraId="6AC02D91" w14:textId="77777777" w:rsidR="00A1115A" w:rsidRPr="00A1115A" w:rsidRDefault="00A1115A" w:rsidP="00A1115A">
            <w:pPr>
              <w:pStyle w:val="TAH"/>
            </w:pPr>
            <w:r w:rsidRPr="00A1115A">
              <w:t>Case 1</w:t>
            </w:r>
          </w:p>
        </w:tc>
        <w:tc>
          <w:tcPr>
            <w:tcW w:w="3206" w:type="dxa"/>
          </w:tcPr>
          <w:p w14:paraId="69A113E0" w14:textId="77777777" w:rsidR="00A1115A" w:rsidRPr="00A1115A" w:rsidRDefault="00A1115A" w:rsidP="00A1115A">
            <w:pPr>
              <w:pStyle w:val="TAH"/>
            </w:pPr>
            <w:r w:rsidRPr="00A1115A">
              <w:t>Case 2</w:t>
            </w:r>
          </w:p>
        </w:tc>
      </w:tr>
      <w:tr w:rsidR="00A1115A" w:rsidRPr="00A1115A" w14:paraId="32C93DDD" w14:textId="77777777" w:rsidTr="00A1115A">
        <w:trPr>
          <w:jc w:val="center"/>
        </w:trPr>
        <w:tc>
          <w:tcPr>
            <w:tcW w:w="1075" w:type="dxa"/>
            <w:tcBorders>
              <w:top w:val="nil"/>
              <w:bottom w:val="single" w:sz="4" w:space="0" w:color="auto"/>
            </w:tcBorders>
            <w:shd w:val="clear" w:color="auto" w:fill="auto"/>
          </w:tcPr>
          <w:p w14:paraId="6AD94588" w14:textId="77777777" w:rsidR="00A1115A" w:rsidRPr="00A1115A" w:rsidRDefault="00A1115A" w:rsidP="00A1115A">
            <w:pPr>
              <w:pStyle w:val="TAC"/>
              <w:jc w:val="left"/>
              <w:rPr>
                <w:rFonts w:cs="Arial"/>
                <w:lang w:val="sv-SE"/>
              </w:rPr>
            </w:pPr>
          </w:p>
        </w:tc>
        <w:tc>
          <w:tcPr>
            <w:tcW w:w="1440" w:type="dxa"/>
            <w:shd w:val="clear" w:color="auto" w:fill="auto"/>
          </w:tcPr>
          <w:p w14:paraId="2C4D66FF" w14:textId="77777777" w:rsidR="00A1115A" w:rsidRPr="00A1115A" w:rsidRDefault="00A1115A" w:rsidP="00A1115A">
            <w:pPr>
              <w:pStyle w:val="TAL"/>
              <w:rPr>
                <w:rFonts w:cs="Arial"/>
                <w:lang w:val="sv-SE"/>
              </w:rPr>
            </w:pPr>
            <w:r w:rsidRPr="00A1115A">
              <w:rPr>
                <w:rFonts w:cs="Arial"/>
                <w:lang w:val="sv-SE"/>
              </w:rPr>
              <w:t>P</w:t>
            </w:r>
            <w:r w:rsidRPr="00A1115A">
              <w:rPr>
                <w:rFonts w:cs="Arial"/>
                <w:vertAlign w:val="subscript"/>
                <w:lang w:val="sv-SE"/>
              </w:rPr>
              <w:t>interferer</w:t>
            </w:r>
          </w:p>
        </w:tc>
        <w:tc>
          <w:tcPr>
            <w:tcW w:w="1080" w:type="dxa"/>
          </w:tcPr>
          <w:p w14:paraId="30751064" w14:textId="77777777" w:rsidR="00A1115A" w:rsidRPr="00A1115A" w:rsidRDefault="00A1115A" w:rsidP="00A1115A">
            <w:pPr>
              <w:pStyle w:val="TAC"/>
              <w:rPr>
                <w:rFonts w:cs="Arial"/>
                <w:lang w:val="sv-SE"/>
              </w:rPr>
            </w:pPr>
            <w:r w:rsidRPr="00A1115A">
              <w:rPr>
                <w:rFonts w:cs="Arial"/>
                <w:lang w:val="sv-SE"/>
              </w:rPr>
              <w:t>dBm</w:t>
            </w:r>
          </w:p>
        </w:tc>
        <w:tc>
          <w:tcPr>
            <w:tcW w:w="2880" w:type="dxa"/>
            <w:vAlign w:val="center"/>
          </w:tcPr>
          <w:p w14:paraId="1602984F" w14:textId="77777777" w:rsidR="00A1115A" w:rsidRPr="00A1115A" w:rsidRDefault="00A1115A" w:rsidP="00A1115A">
            <w:pPr>
              <w:pStyle w:val="TAC"/>
              <w:rPr>
                <w:rFonts w:cs="Arial"/>
              </w:rPr>
            </w:pPr>
            <w:r w:rsidRPr="00A1115A">
              <w:rPr>
                <w:rFonts w:cs="Arial"/>
              </w:rPr>
              <w:t>-56</w:t>
            </w:r>
          </w:p>
        </w:tc>
        <w:tc>
          <w:tcPr>
            <w:tcW w:w="3206" w:type="dxa"/>
          </w:tcPr>
          <w:p w14:paraId="7C99C937" w14:textId="77777777" w:rsidR="00A1115A" w:rsidRPr="00A1115A" w:rsidRDefault="00A1115A" w:rsidP="00A1115A">
            <w:pPr>
              <w:pStyle w:val="TAC"/>
              <w:rPr>
                <w:rFonts w:cs="Arial"/>
              </w:rPr>
            </w:pPr>
            <w:r w:rsidRPr="00A1115A">
              <w:rPr>
                <w:rFonts w:cs="Arial"/>
              </w:rPr>
              <w:t>-44</w:t>
            </w:r>
          </w:p>
        </w:tc>
      </w:tr>
      <w:tr w:rsidR="00A1115A" w:rsidRPr="00A1115A" w14:paraId="6FC4E043" w14:textId="77777777" w:rsidTr="00A1115A">
        <w:trPr>
          <w:jc w:val="center"/>
        </w:trPr>
        <w:tc>
          <w:tcPr>
            <w:tcW w:w="1075" w:type="dxa"/>
            <w:tcBorders>
              <w:bottom w:val="nil"/>
            </w:tcBorders>
            <w:shd w:val="clear" w:color="auto" w:fill="auto"/>
          </w:tcPr>
          <w:p w14:paraId="6D571CED" w14:textId="77777777" w:rsidR="00A1115A" w:rsidRPr="00A1115A" w:rsidRDefault="00A1115A" w:rsidP="00A1115A">
            <w:pPr>
              <w:pStyle w:val="TAL"/>
              <w:rPr>
                <w:rFonts w:cs="Arial"/>
                <w:lang w:val="sv-SE"/>
              </w:rPr>
            </w:pPr>
            <w:r w:rsidRPr="00A1115A">
              <w:rPr>
                <w:rFonts w:cs="Arial"/>
                <w:lang w:val="sv-SE"/>
              </w:rPr>
              <w:t>n77, n78, n79</w:t>
            </w:r>
          </w:p>
        </w:tc>
        <w:tc>
          <w:tcPr>
            <w:tcW w:w="1440" w:type="dxa"/>
            <w:shd w:val="clear" w:color="auto" w:fill="auto"/>
          </w:tcPr>
          <w:p w14:paraId="41FDA18A" w14:textId="77777777" w:rsidR="00A1115A" w:rsidRPr="00A1115A" w:rsidRDefault="00A1115A" w:rsidP="00A1115A">
            <w:pPr>
              <w:pStyle w:val="TAL"/>
              <w:rPr>
                <w:rFonts w:cs="Arial"/>
                <w:lang w:val="sv-SE"/>
              </w:rPr>
            </w:pPr>
            <w:r w:rsidRPr="00A1115A">
              <w:rPr>
                <w:rFonts w:cs="Arial"/>
                <w:lang w:val="sv-SE"/>
              </w:rPr>
              <w:t>F</w:t>
            </w:r>
            <w:r w:rsidRPr="00A1115A">
              <w:rPr>
                <w:rFonts w:cs="Arial"/>
                <w:vertAlign w:val="subscript"/>
                <w:lang w:val="sv-SE"/>
              </w:rPr>
              <w:t>interferer</w:t>
            </w:r>
            <w:r w:rsidRPr="00A1115A">
              <w:rPr>
                <w:rFonts w:cs="Arial"/>
                <w:lang w:val="sv-SE"/>
              </w:rPr>
              <w:t xml:space="preserve"> (offset)</w:t>
            </w:r>
          </w:p>
        </w:tc>
        <w:tc>
          <w:tcPr>
            <w:tcW w:w="1080" w:type="dxa"/>
          </w:tcPr>
          <w:p w14:paraId="3A2B0546" w14:textId="77777777" w:rsidR="00A1115A" w:rsidRPr="00A1115A" w:rsidRDefault="00A1115A" w:rsidP="00A1115A">
            <w:pPr>
              <w:pStyle w:val="TAC"/>
              <w:rPr>
                <w:rFonts w:cs="Arial"/>
                <w:lang w:val="sv-SE"/>
              </w:rPr>
            </w:pPr>
            <w:r w:rsidRPr="00A1115A">
              <w:rPr>
                <w:rFonts w:cs="Arial"/>
                <w:lang w:val="sv-SE"/>
              </w:rPr>
              <w:t>MHz</w:t>
            </w:r>
          </w:p>
        </w:tc>
        <w:tc>
          <w:tcPr>
            <w:tcW w:w="2880" w:type="dxa"/>
            <w:vAlign w:val="center"/>
          </w:tcPr>
          <w:p w14:paraId="1F76159D" w14:textId="77777777" w:rsidR="00A1115A" w:rsidRPr="00A1115A" w:rsidRDefault="00A1115A" w:rsidP="00A1115A">
            <w:pPr>
              <w:pStyle w:val="TAC"/>
              <w:rPr>
                <w:rFonts w:cs="Arial"/>
              </w:rPr>
            </w:pPr>
            <w:r w:rsidRPr="00A1115A">
              <w:rPr>
                <w:rFonts w:cs="Arial"/>
              </w:rPr>
              <w:t>-BW</w:t>
            </w:r>
            <w:r w:rsidRPr="00A1115A">
              <w:rPr>
                <w:rFonts w:cs="Arial"/>
                <w:vertAlign w:val="subscript"/>
              </w:rPr>
              <w:t>channel CA</w:t>
            </w:r>
            <w:r w:rsidRPr="00A1115A">
              <w:rPr>
                <w:rFonts w:cs="Arial"/>
              </w:rPr>
              <w:t>/2 –F</w:t>
            </w:r>
            <w:r w:rsidRPr="00A1115A">
              <w:rPr>
                <w:rFonts w:cs="Arial"/>
                <w:vertAlign w:val="subscript"/>
              </w:rPr>
              <w:t>Ioffset, case 1</w:t>
            </w:r>
          </w:p>
          <w:p w14:paraId="1027F0F2" w14:textId="77777777" w:rsidR="00A1115A" w:rsidRPr="00A1115A" w:rsidRDefault="00A1115A" w:rsidP="00A1115A">
            <w:pPr>
              <w:pStyle w:val="TAC"/>
              <w:rPr>
                <w:rFonts w:cs="Arial"/>
              </w:rPr>
            </w:pPr>
            <w:r w:rsidRPr="00A1115A">
              <w:rPr>
                <w:rFonts w:cs="Arial"/>
              </w:rPr>
              <w:t>and</w:t>
            </w:r>
          </w:p>
          <w:p w14:paraId="67531D46" w14:textId="77777777" w:rsidR="00A1115A" w:rsidRPr="00A1115A" w:rsidRDefault="00A1115A" w:rsidP="00A1115A">
            <w:pPr>
              <w:pStyle w:val="TAC"/>
              <w:rPr>
                <w:rFonts w:cs="Arial"/>
              </w:rPr>
            </w:pPr>
            <w:r w:rsidRPr="00A1115A">
              <w:rPr>
                <w:rFonts w:cs="Arial"/>
              </w:rPr>
              <w:t>BW</w:t>
            </w:r>
            <w:r w:rsidRPr="00A1115A">
              <w:rPr>
                <w:rFonts w:cs="Arial"/>
                <w:vertAlign w:val="subscript"/>
              </w:rPr>
              <w:t>channel CA</w:t>
            </w:r>
            <w:r w:rsidRPr="00A1115A">
              <w:rPr>
                <w:rFonts w:cs="Arial"/>
              </w:rPr>
              <w:t>/2 +F</w:t>
            </w:r>
            <w:r w:rsidRPr="00A1115A">
              <w:rPr>
                <w:rFonts w:cs="Arial"/>
                <w:vertAlign w:val="subscript"/>
              </w:rPr>
              <w:t>Ioffset, case 1</w:t>
            </w:r>
          </w:p>
        </w:tc>
        <w:tc>
          <w:tcPr>
            <w:tcW w:w="3206" w:type="dxa"/>
            <w:vAlign w:val="center"/>
          </w:tcPr>
          <w:p w14:paraId="7A96EA75" w14:textId="77777777" w:rsidR="00A1115A" w:rsidRPr="00A1115A" w:rsidRDefault="00A1115A" w:rsidP="00A1115A">
            <w:pPr>
              <w:pStyle w:val="TAC"/>
              <w:rPr>
                <w:rFonts w:cs="Arial"/>
              </w:rPr>
            </w:pPr>
            <w:r w:rsidRPr="00A1115A">
              <w:rPr>
                <w:rFonts w:cs="Arial"/>
              </w:rPr>
              <w:t>≤ -BW</w:t>
            </w:r>
            <w:r w:rsidRPr="00A1115A">
              <w:rPr>
                <w:rFonts w:cs="Arial"/>
                <w:vertAlign w:val="subscript"/>
              </w:rPr>
              <w:t>channel CA</w:t>
            </w:r>
            <w:r w:rsidRPr="00A1115A">
              <w:rPr>
                <w:rFonts w:cs="Arial"/>
              </w:rPr>
              <w:t>/2 –F</w:t>
            </w:r>
            <w:r w:rsidRPr="00A1115A">
              <w:rPr>
                <w:rFonts w:cs="Arial"/>
                <w:vertAlign w:val="subscript"/>
              </w:rPr>
              <w:t>Ioffset, case 2</w:t>
            </w:r>
          </w:p>
          <w:p w14:paraId="0AAD7727" w14:textId="77777777" w:rsidR="00A1115A" w:rsidRPr="00A1115A" w:rsidRDefault="00A1115A" w:rsidP="00A1115A">
            <w:pPr>
              <w:pStyle w:val="TAC"/>
              <w:rPr>
                <w:rFonts w:cs="Arial"/>
              </w:rPr>
            </w:pPr>
            <w:r w:rsidRPr="00A1115A">
              <w:rPr>
                <w:rFonts w:cs="Arial"/>
              </w:rPr>
              <w:t>and</w:t>
            </w:r>
          </w:p>
          <w:p w14:paraId="3BC0D555" w14:textId="77777777" w:rsidR="00A1115A" w:rsidRPr="00A1115A" w:rsidRDefault="00A1115A" w:rsidP="00A1115A">
            <w:pPr>
              <w:pStyle w:val="TAC"/>
              <w:rPr>
                <w:rFonts w:cs="Arial"/>
              </w:rPr>
            </w:pPr>
            <w:r w:rsidRPr="00A1115A">
              <w:rPr>
                <w:rFonts w:cs="Arial"/>
              </w:rPr>
              <w:t>≥ BW</w:t>
            </w:r>
            <w:r w:rsidRPr="00A1115A">
              <w:rPr>
                <w:rFonts w:cs="Arial"/>
                <w:vertAlign w:val="subscript"/>
              </w:rPr>
              <w:t>channel CA</w:t>
            </w:r>
            <w:r w:rsidRPr="00A1115A">
              <w:rPr>
                <w:rFonts w:cs="Arial"/>
              </w:rPr>
              <w:t>/2 +F</w:t>
            </w:r>
            <w:r w:rsidRPr="00A1115A">
              <w:rPr>
                <w:rFonts w:cs="Arial"/>
                <w:vertAlign w:val="subscript"/>
              </w:rPr>
              <w:t>Ioffset, case 2</w:t>
            </w:r>
          </w:p>
        </w:tc>
      </w:tr>
      <w:tr w:rsidR="00A1115A" w:rsidRPr="00A1115A" w14:paraId="4ACBE9F2" w14:textId="77777777" w:rsidTr="00A1115A">
        <w:trPr>
          <w:jc w:val="center"/>
        </w:trPr>
        <w:tc>
          <w:tcPr>
            <w:tcW w:w="1075" w:type="dxa"/>
            <w:tcBorders>
              <w:top w:val="nil"/>
            </w:tcBorders>
            <w:shd w:val="clear" w:color="auto" w:fill="auto"/>
          </w:tcPr>
          <w:p w14:paraId="6EDC67FE" w14:textId="77777777" w:rsidR="00A1115A" w:rsidRPr="00A1115A" w:rsidRDefault="00A1115A" w:rsidP="00A1115A">
            <w:pPr>
              <w:pStyle w:val="TAC"/>
              <w:rPr>
                <w:rFonts w:cs="Arial"/>
              </w:rPr>
            </w:pPr>
          </w:p>
        </w:tc>
        <w:tc>
          <w:tcPr>
            <w:tcW w:w="1440" w:type="dxa"/>
            <w:shd w:val="clear" w:color="auto" w:fill="auto"/>
          </w:tcPr>
          <w:p w14:paraId="188E6CA5" w14:textId="77777777" w:rsidR="00A1115A" w:rsidRPr="00A1115A" w:rsidRDefault="00A1115A" w:rsidP="00A1115A">
            <w:pPr>
              <w:pStyle w:val="TAL"/>
              <w:rPr>
                <w:rFonts w:cs="Arial"/>
                <w:lang w:val="sv-SE"/>
              </w:rPr>
            </w:pPr>
            <w:r w:rsidRPr="00A1115A">
              <w:rPr>
                <w:rFonts w:cs="Arial"/>
                <w:lang w:val="sv-SE"/>
              </w:rPr>
              <w:t>F</w:t>
            </w:r>
            <w:r w:rsidRPr="00A1115A">
              <w:rPr>
                <w:rFonts w:cs="Arial"/>
                <w:vertAlign w:val="subscript"/>
                <w:lang w:val="sv-SE"/>
              </w:rPr>
              <w:t>interferer</w:t>
            </w:r>
          </w:p>
        </w:tc>
        <w:tc>
          <w:tcPr>
            <w:tcW w:w="1080" w:type="dxa"/>
          </w:tcPr>
          <w:p w14:paraId="2AEAA2AD" w14:textId="77777777" w:rsidR="00A1115A" w:rsidRPr="00A1115A" w:rsidRDefault="00A1115A" w:rsidP="00A1115A">
            <w:pPr>
              <w:pStyle w:val="TAC"/>
              <w:rPr>
                <w:rFonts w:cs="Arial"/>
                <w:lang w:val="sv-SE"/>
              </w:rPr>
            </w:pPr>
            <w:r w:rsidRPr="00A1115A">
              <w:rPr>
                <w:rFonts w:cs="Arial"/>
                <w:lang w:val="sv-SE"/>
              </w:rPr>
              <w:t>MHz</w:t>
            </w:r>
          </w:p>
        </w:tc>
        <w:tc>
          <w:tcPr>
            <w:tcW w:w="2880" w:type="dxa"/>
          </w:tcPr>
          <w:p w14:paraId="066F8B30" w14:textId="77777777" w:rsidR="00A1115A" w:rsidRPr="00A1115A" w:rsidRDefault="00A1115A" w:rsidP="00A1115A">
            <w:pPr>
              <w:pStyle w:val="TAC"/>
              <w:rPr>
                <w:rFonts w:cs="Arial"/>
              </w:rPr>
            </w:pPr>
            <w:r w:rsidRPr="00A1115A">
              <w:rPr>
                <w:rFonts w:cs="Arial"/>
              </w:rPr>
              <w:t>NOTE 2</w:t>
            </w:r>
          </w:p>
        </w:tc>
        <w:tc>
          <w:tcPr>
            <w:tcW w:w="3206" w:type="dxa"/>
          </w:tcPr>
          <w:p w14:paraId="003B56BB" w14:textId="77777777" w:rsidR="00A1115A" w:rsidRPr="00A1115A" w:rsidRDefault="00A1115A" w:rsidP="00A1115A">
            <w:pPr>
              <w:pStyle w:val="TAC"/>
              <w:rPr>
                <w:rFonts w:cs="Arial"/>
              </w:rPr>
            </w:pPr>
            <w:r w:rsidRPr="00A1115A">
              <w:rPr>
                <w:rFonts w:cs="Arial"/>
              </w:rPr>
              <w:t>F</w:t>
            </w:r>
            <w:r w:rsidRPr="00A1115A">
              <w:rPr>
                <w:rFonts w:cs="Arial"/>
                <w:vertAlign w:val="subscript"/>
              </w:rPr>
              <w:t>DL_low</w:t>
            </w:r>
            <w:r w:rsidRPr="00A1115A">
              <w:rPr>
                <w:rFonts w:cs="Arial"/>
              </w:rPr>
              <w:t xml:space="preserve"> – 3BW</w:t>
            </w:r>
            <w:r w:rsidRPr="00A1115A">
              <w:rPr>
                <w:rFonts w:cs="Arial"/>
                <w:vertAlign w:val="subscript"/>
              </w:rPr>
              <w:t>channel CA</w:t>
            </w:r>
          </w:p>
          <w:p w14:paraId="7F7AF070" w14:textId="77777777" w:rsidR="00A1115A" w:rsidRPr="00A1115A" w:rsidRDefault="00A1115A" w:rsidP="00A1115A">
            <w:pPr>
              <w:pStyle w:val="TAC"/>
              <w:rPr>
                <w:rFonts w:cs="Arial"/>
              </w:rPr>
            </w:pPr>
            <w:r w:rsidRPr="00A1115A">
              <w:rPr>
                <w:rFonts w:cs="Arial"/>
              </w:rPr>
              <w:t>to</w:t>
            </w:r>
          </w:p>
          <w:p w14:paraId="2A66F4D9" w14:textId="77777777" w:rsidR="00A1115A" w:rsidRPr="00A1115A" w:rsidRDefault="00A1115A" w:rsidP="00A1115A">
            <w:pPr>
              <w:pStyle w:val="TAC"/>
              <w:rPr>
                <w:rFonts w:cs="Arial"/>
              </w:rPr>
            </w:pPr>
            <w:r w:rsidRPr="00A1115A">
              <w:rPr>
                <w:rFonts w:cs="Arial"/>
              </w:rPr>
              <w:t>F</w:t>
            </w:r>
            <w:r w:rsidRPr="00A1115A">
              <w:rPr>
                <w:rFonts w:cs="Arial"/>
                <w:vertAlign w:val="subscript"/>
              </w:rPr>
              <w:t>DL_high</w:t>
            </w:r>
            <w:r w:rsidRPr="00A1115A">
              <w:rPr>
                <w:rFonts w:cs="Arial"/>
              </w:rPr>
              <w:t xml:space="preserve"> + 3BW</w:t>
            </w:r>
            <w:r w:rsidRPr="00A1115A">
              <w:rPr>
                <w:rFonts w:cs="Arial"/>
                <w:vertAlign w:val="subscript"/>
              </w:rPr>
              <w:t>channel CA</w:t>
            </w:r>
          </w:p>
        </w:tc>
      </w:tr>
      <w:tr w:rsidR="00A1115A" w:rsidRPr="00A1115A" w14:paraId="32C8EB5C" w14:textId="77777777" w:rsidTr="00A1115A">
        <w:trPr>
          <w:jc w:val="center"/>
        </w:trPr>
        <w:tc>
          <w:tcPr>
            <w:tcW w:w="9681" w:type="dxa"/>
            <w:gridSpan w:val="5"/>
          </w:tcPr>
          <w:p w14:paraId="0BDABCD6" w14:textId="77777777" w:rsidR="00A1115A" w:rsidRPr="00A1115A" w:rsidRDefault="00A1115A" w:rsidP="00A1115A">
            <w:pPr>
              <w:pStyle w:val="TAN"/>
            </w:pPr>
            <w:r w:rsidRPr="00A1115A">
              <w:t>NOTE 1:</w:t>
            </w:r>
            <w:r w:rsidRPr="00A1115A">
              <w:tab/>
              <w:t xml:space="preserve">The absolute value of the interferer offset Finterferer (offset) shall be further adjusted to </w:t>
            </w:r>
            <w:r w:rsidRPr="00A1115A">
              <w:rPr>
                <w:rFonts w:eastAsia="Osaka"/>
                <w:position w:val="-10"/>
              </w:rPr>
              <w:object w:dxaOrig="2659" w:dyaOrig="400" w14:anchorId="06875813">
                <v:shape id="_x0000_i1131" type="#_x0000_t75" style="width:112.5pt;height:10pt" o:ole="">
                  <v:imagedata r:id="rId119" o:title=""/>
                </v:shape>
                <o:OLEObject Type="Embed" ProgID="Equation.3" ShapeID="_x0000_i1131" DrawAspect="Content" ObjectID="_1749668801" r:id="rId145"/>
              </w:object>
            </w:r>
            <w:r w:rsidRPr="00A1115A">
              <w:t>MHz with SCS the sub-carrier spacing of the carrier closest to the interferer in MHz. The interferer is an NR signal with an SCS equal to that of the closest carrier.</w:t>
            </w:r>
          </w:p>
          <w:p w14:paraId="74A5594F" w14:textId="77777777" w:rsidR="00A1115A" w:rsidRPr="00A1115A" w:rsidRDefault="00A1115A" w:rsidP="00A1115A">
            <w:pPr>
              <w:pStyle w:val="TAN"/>
            </w:pPr>
            <w:r w:rsidRPr="00A1115A">
              <w:t>NOTE 2:</w:t>
            </w:r>
            <w:r w:rsidRPr="00A1115A">
              <w:tab/>
              <w:t>For each carrier frequency, the requirement applies for two interferer carrier frequencies: a: -BW</w:t>
            </w:r>
            <w:r w:rsidRPr="00A1115A">
              <w:rPr>
                <w:vertAlign w:val="subscript"/>
              </w:rPr>
              <w:t>channel CA</w:t>
            </w:r>
            <w:r w:rsidRPr="00A1115A">
              <w:t>/2 – F</w:t>
            </w:r>
            <w:r w:rsidRPr="00A1115A">
              <w:rPr>
                <w:vertAlign w:val="subscript"/>
              </w:rPr>
              <w:t>Ioffset, case 1</w:t>
            </w:r>
            <w:r w:rsidRPr="00A1115A">
              <w:t>; b: BW</w:t>
            </w:r>
            <w:r w:rsidRPr="00A1115A">
              <w:rPr>
                <w:vertAlign w:val="subscript"/>
              </w:rPr>
              <w:t>channel CA</w:t>
            </w:r>
            <w:r w:rsidRPr="00A1115A">
              <w:t>/2 + F</w:t>
            </w:r>
            <w:r w:rsidRPr="00A1115A">
              <w:rPr>
                <w:vertAlign w:val="subscript"/>
              </w:rPr>
              <w:t>Ioffset, case 1</w:t>
            </w:r>
          </w:p>
          <w:p w14:paraId="06602DC7" w14:textId="77777777" w:rsidR="00A1115A" w:rsidRPr="00A1115A" w:rsidRDefault="00A1115A" w:rsidP="00A1115A">
            <w:pPr>
              <w:pStyle w:val="TAN"/>
            </w:pPr>
            <w:r w:rsidRPr="00A1115A">
              <w:t>NOTE 3:</w:t>
            </w:r>
            <w:r w:rsidRPr="00A1115A">
              <w:tab/>
              <w:t>BW</w:t>
            </w:r>
            <w:r w:rsidRPr="00A1115A">
              <w:rPr>
                <w:vertAlign w:val="subscript"/>
              </w:rPr>
              <w:t>channel CA</w:t>
            </w:r>
            <w:r w:rsidRPr="00A1115A">
              <w:t xml:space="preserve"> denotes the aggregated channel bandwidth of the wanted signal</w:t>
            </w:r>
          </w:p>
        </w:tc>
      </w:tr>
    </w:tbl>
    <w:p w14:paraId="60F9E783" w14:textId="77777777" w:rsidR="00A1115A" w:rsidRPr="00A1115A" w:rsidRDefault="00A1115A" w:rsidP="00A1115A"/>
    <w:p w14:paraId="6E33642E" w14:textId="77777777" w:rsidR="00A1115A" w:rsidRPr="00A1115A" w:rsidRDefault="00A1115A" w:rsidP="00A1115A">
      <w:pPr>
        <w:pStyle w:val="TH"/>
        <w:rPr>
          <w:rFonts w:cs="Arial"/>
        </w:rPr>
      </w:pPr>
      <w:r w:rsidRPr="00A1115A">
        <w:rPr>
          <w:rFonts w:cs="Arial"/>
        </w:rPr>
        <w:t>Table 7.6A.2.1-2a: In-band blocking for intra-band contiguous CA with F</w:t>
      </w:r>
      <w:r w:rsidRPr="00A1115A">
        <w:rPr>
          <w:rFonts w:cs="Arial"/>
          <w:vertAlign w:val="subscript"/>
        </w:rPr>
        <w:t xml:space="preserve">DL_low  </w:t>
      </w:r>
      <w:r w:rsidRPr="00A1115A">
        <w:rPr>
          <w:rFonts w:cs="Arial"/>
        </w:rPr>
        <w:t>&lt; 2700 MHz and F</w:t>
      </w:r>
      <w:r w:rsidRPr="00A1115A">
        <w:rPr>
          <w:rFonts w:cs="Arial"/>
          <w:vertAlign w:val="subscript"/>
        </w:rPr>
        <w:t xml:space="preserve">UL_low  </w:t>
      </w:r>
      <w:r w:rsidRPr="00A1115A">
        <w:rPr>
          <w:rFonts w:cs="Arial"/>
        </w:rPr>
        <w:t>&lt; 2700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2"/>
        <w:gridCol w:w="709"/>
        <w:gridCol w:w="2550"/>
        <w:gridCol w:w="2550"/>
        <w:gridCol w:w="1700"/>
      </w:tblGrid>
      <w:tr w:rsidR="00A1115A" w:rsidRPr="00A1115A" w14:paraId="5085E324" w14:textId="77777777" w:rsidTr="00872BEE">
        <w:trPr>
          <w:jc w:val="center"/>
        </w:trPr>
        <w:tc>
          <w:tcPr>
            <w:tcW w:w="513" w:type="pct"/>
            <w:tcBorders>
              <w:bottom w:val="nil"/>
            </w:tcBorders>
            <w:shd w:val="clear" w:color="auto" w:fill="auto"/>
          </w:tcPr>
          <w:p w14:paraId="44971F83" w14:textId="77777777" w:rsidR="00A1115A" w:rsidRPr="00A1115A" w:rsidRDefault="00A1115A" w:rsidP="00A1115A">
            <w:pPr>
              <w:pStyle w:val="TAH"/>
            </w:pPr>
            <w:r w:rsidRPr="00A1115A">
              <w:t>NR band</w:t>
            </w:r>
          </w:p>
        </w:tc>
        <w:tc>
          <w:tcPr>
            <w:tcW w:w="588" w:type="pct"/>
            <w:shd w:val="clear" w:color="auto" w:fill="auto"/>
          </w:tcPr>
          <w:p w14:paraId="74A0C685" w14:textId="77777777" w:rsidR="00A1115A" w:rsidRPr="00A1115A" w:rsidRDefault="00A1115A" w:rsidP="00A1115A">
            <w:pPr>
              <w:pStyle w:val="TAH"/>
            </w:pPr>
            <w:r w:rsidRPr="00A1115A">
              <w:t>Parameter</w:t>
            </w:r>
          </w:p>
        </w:tc>
        <w:tc>
          <w:tcPr>
            <w:tcW w:w="368" w:type="pct"/>
          </w:tcPr>
          <w:p w14:paraId="56ECC5AA" w14:textId="77777777" w:rsidR="00A1115A" w:rsidRPr="00A1115A" w:rsidRDefault="00A1115A" w:rsidP="00A1115A">
            <w:pPr>
              <w:pStyle w:val="TAH"/>
            </w:pPr>
            <w:r w:rsidRPr="00A1115A">
              <w:t>Unit</w:t>
            </w:r>
          </w:p>
        </w:tc>
        <w:tc>
          <w:tcPr>
            <w:tcW w:w="1324" w:type="pct"/>
          </w:tcPr>
          <w:p w14:paraId="5467F395" w14:textId="77777777" w:rsidR="00A1115A" w:rsidRPr="00A1115A" w:rsidRDefault="00A1115A" w:rsidP="00A1115A">
            <w:pPr>
              <w:pStyle w:val="TAH"/>
            </w:pPr>
            <w:r w:rsidRPr="00A1115A">
              <w:t>Case 1</w:t>
            </w:r>
          </w:p>
        </w:tc>
        <w:tc>
          <w:tcPr>
            <w:tcW w:w="1324" w:type="pct"/>
          </w:tcPr>
          <w:p w14:paraId="32F87964" w14:textId="77777777" w:rsidR="00A1115A" w:rsidRPr="00A1115A" w:rsidRDefault="00A1115A" w:rsidP="00A1115A">
            <w:pPr>
              <w:pStyle w:val="TAH"/>
            </w:pPr>
            <w:r w:rsidRPr="00A1115A">
              <w:t>Case 2</w:t>
            </w:r>
          </w:p>
        </w:tc>
        <w:tc>
          <w:tcPr>
            <w:tcW w:w="883" w:type="pct"/>
          </w:tcPr>
          <w:p w14:paraId="0155B824" w14:textId="77777777" w:rsidR="00A1115A" w:rsidRPr="00A1115A" w:rsidRDefault="00A1115A" w:rsidP="00A1115A">
            <w:pPr>
              <w:pStyle w:val="TAH"/>
            </w:pPr>
            <w:r w:rsidRPr="00A1115A">
              <w:t>Case 3</w:t>
            </w:r>
          </w:p>
        </w:tc>
      </w:tr>
      <w:tr w:rsidR="00A1115A" w:rsidRPr="00A1115A" w14:paraId="1850CE82" w14:textId="77777777" w:rsidTr="00872BEE">
        <w:trPr>
          <w:jc w:val="center"/>
        </w:trPr>
        <w:tc>
          <w:tcPr>
            <w:tcW w:w="513" w:type="pct"/>
            <w:tcBorders>
              <w:top w:val="nil"/>
              <w:bottom w:val="single" w:sz="4" w:space="0" w:color="auto"/>
            </w:tcBorders>
            <w:shd w:val="clear" w:color="auto" w:fill="auto"/>
          </w:tcPr>
          <w:p w14:paraId="3B67C069" w14:textId="77777777" w:rsidR="00A1115A" w:rsidRPr="00A1115A" w:rsidRDefault="00A1115A" w:rsidP="00A1115A">
            <w:pPr>
              <w:pStyle w:val="TAC"/>
              <w:jc w:val="left"/>
              <w:rPr>
                <w:rFonts w:cs="Arial"/>
                <w:lang w:val="sv-SE"/>
              </w:rPr>
            </w:pPr>
          </w:p>
        </w:tc>
        <w:tc>
          <w:tcPr>
            <w:tcW w:w="588" w:type="pct"/>
            <w:shd w:val="clear" w:color="auto" w:fill="auto"/>
          </w:tcPr>
          <w:p w14:paraId="164D4367" w14:textId="77777777" w:rsidR="00A1115A" w:rsidRPr="00A1115A" w:rsidRDefault="00A1115A" w:rsidP="00A1115A">
            <w:pPr>
              <w:pStyle w:val="TAL"/>
              <w:rPr>
                <w:rFonts w:cs="Arial"/>
                <w:lang w:val="sv-SE"/>
              </w:rPr>
            </w:pPr>
            <w:r w:rsidRPr="00A1115A">
              <w:rPr>
                <w:rFonts w:cs="Arial"/>
                <w:lang w:val="sv-SE"/>
              </w:rPr>
              <w:t>P</w:t>
            </w:r>
            <w:r w:rsidRPr="00A1115A">
              <w:rPr>
                <w:rFonts w:cs="Arial"/>
                <w:vertAlign w:val="subscript"/>
                <w:lang w:val="sv-SE"/>
              </w:rPr>
              <w:t>interferer</w:t>
            </w:r>
          </w:p>
        </w:tc>
        <w:tc>
          <w:tcPr>
            <w:tcW w:w="368" w:type="pct"/>
          </w:tcPr>
          <w:p w14:paraId="2D1F964B" w14:textId="77777777" w:rsidR="00A1115A" w:rsidRPr="00A1115A" w:rsidRDefault="00A1115A" w:rsidP="00A1115A">
            <w:pPr>
              <w:pStyle w:val="TAC"/>
              <w:rPr>
                <w:rFonts w:cs="Arial"/>
                <w:lang w:val="sv-SE"/>
              </w:rPr>
            </w:pPr>
            <w:r w:rsidRPr="00A1115A">
              <w:rPr>
                <w:rFonts w:cs="Arial"/>
                <w:lang w:val="sv-SE"/>
              </w:rPr>
              <w:t>dBm</w:t>
            </w:r>
          </w:p>
        </w:tc>
        <w:tc>
          <w:tcPr>
            <w:tcW w:w="1324" w:type="pct"/>
            <w:vAlign w:val="center"/>
          </w:tcPr>
          <w:p w14:paraId="2FD586DA" w14:textId="77777777" w:rsidR="00A1115A" w:rsidRPr="00A1115A" w:rsidRDefault="00A1115A" w:rsidP="00A1115A">
            <w:pPr>
              <w:pStyle w:val="TAC"/>
              <w:rPr>
                <w:rFonts w:cs="Arial"/>
              </w:rPr>
            </w:pPr>
            <w:r w:rsidRPr="00A1115A">
              <w:rPr>
                <w:rFonts w:cs="Arial"/>
              </w:rPr>
              <w:t>-56</w:t>
            </w:r>
          </w:p>
        </w:tc>
        <w:tc>
          <w:tcPr>
            <w:tcW w:w="1324" w:type="pct"/>
          </w:tcPr>
          <w:p w14:paraId="2DA3173D" w14:textId="77777777" w:rsidR="00A1115A" w:rsidRPr="00A1115A" w:rsidRDefault="00A1115A" w:rsidP="00A1115A">
            <w:pPr>
              <w:pStyle w:val="TAC"/>
              <w:rPr>
                <w:rFonts w:cs="Arial"/>
              </w:rPr>
            </w:pPr>
            <w:r w:rsidRPr="00A1115A">
              <w:rPr>
                <w:rFonts w:cs="Arial"/>
              </w:rPr>
              <w:t>-44</w:t>
            </w:r>
          </w:p>
        </w:tc>
        <w:tc>
          <w:tcPr>
            <w:tcW w:w="883" w:type="pct"/>
          </w:tcPr>
          <w:p w14:paraId="64BF41EB" w14:textId="77777777" w:rsidR="00A1115A" w:rsidRPr="00A1115A" w:rsidRDefault="00A1115A" w:rsidP="00A1115A">
            <w:pPr>
              <w:pStyle w:val="TAC"/>
              <w:rPr>
                <w:rFonts w:cs="Arial"/>
              </w:rPr>
            </w:pPr>
          </w:p>
        </w:tc>
      </w:tr>
      <w:tr w:rsidR="00A1115A" w:rsidRPr="00A1115A" w14:paraId="73C52AD7" w14:textId="77777777" w:rsidTr="00872BEE">
        <w:trPr>
          <w:jc w:val="center"/>
        </w:trPr>
        <w:tc>
          <w:tcPr>
            <w:tcW w:w="513" w:type="pct"/>
            <w:tcBorders>
              <w:bottom w:val="nil"/>
            </w:tcBorders>
            <w:shd w:val="clear" w:color="auto" w:fill="auto"/>
          </w:tcPr>
          <w:p w14:paraId="6F0F078C" w14:textId="69FEEF5B" w:rsidR="00A1115A" w:rsidRPr="00A1115A" w:rsidRDefault="00DB023A" w:rsidP="00A1115A">
            <w:pPr>
              <w:pStyle w:val="TAL"/>
              <w:rPr>
                <w:rFonts w:cs="Arial"/>
                <w:lang w:val="sv-SE"/>
              </w:rPr>
            </w:pPr>
            <w:r>
              <w:rPr>
                <w:rFonts w:cs="Arial"/>
                <w:lang w:val="sv-SE"/>
              </w:rPr>
              <w:t xml:space="preserve">n2, n3, n25, n38, </w:t>
            </w:r>
            <w:r w:rsidRPr="00A1115A">
              <w:rPr>
                <w:rFonts w:cs="Arial"/>
                <w:lang w:val="sv-SE"/>
              </w:rPr>
              <w:t>n41, n66, n48</w:t>
            </w:r>
            <w:r w:rsidRPr="00A1115A">
              <w:rPr>
                <w:rFonts w:cs="Arial"/>
                <w:vertAlign w:val="superscript"/>
                <w:lang w:val="sv-SE"/>
              </w:rPr>
              <w:t>4</w:t>
            </w:r>
            <w:r w:rsidRPr="00A1115A">
              <w:rPr>
                <w:rFonts w:cs="Arial"/>
                <w:lang w:val="sv-SE"/>
              </w:rPr>
              <w:t>,</w:t>
            </w:r>
            <w:r>
              <w:rPr>
                <w:rFonts w:cs="Arial"/>
                <w:lang w:val="sv-SE"/>
              </w:rPr>
              <w:t xml:space="preserve"> </w:t>
            </w:r>
            <w:r w:rsidRPr="00A1115A">
              <w:rPr>
                <w:rFonts w:cs="Arial"/>
                <w:lang w:val="sv-SE"/>
              </w:rPr>
              <w:t>n40</w:t>
            </w:r>
          </w:p>
        </w:tc>
        <w:tc>
          <w:tcPr>
            <w:tcW w:w="588" w:type="pct"/>
            <w:shd w:val="clear" w:color="auto" w:fill="auto"/>
          </w:tcPr>
          <w:p w14:paraId="2EA17A26" w14:textId="77777777" w:rsidR="00A1115A" w:rsidRPr="00A1115A" w:rsidRDefault="00A1115A" w:rsidP="00A1115A">
            <w:pPr>
              <w:pStyle w:val="TAL"/>
              <w:rPr>
                <w:rFonts w:cs="Arial"/>
                <w:lang w:val="sv-SE"/>
              </w:rPr>
            </w:pPr>
            <w:r w:rsidRPr="00A1115A">
              <w:rPr>
                <w:rFonts w:cs="Arial"/>
                <w:lang w:val="sv-SE"/>
              </w:rPr>
              <w:t>F</w:t>
            </w:r>
            <w:r w:rsidRPr="00A1115A">
              <w:rPr>
                <w:rFonts w:cs="Arial"/>
                <w:vertAlign w:val="subscript"/>
                <w:lang w:val="sv-SE"/>
              </w:rPr>
              <w:t>interferer</w:t>
            </w:r>
            <w:r w:rsidRPr="00A1115A">
              <w:rPr>
                <w:rFonts w:cs="Arial"/>
                <w:lang w:val="sv-SE"/>
              </w:rPr>
              <w:t xml:space="preserve"> (offset)</w:t>
            </w:r>
          </w:p>
        </w:tc>
        <w:tc>
          <w:tcPr>
            <w:tcW w:w="368" w:type="pct"/>
          </w:tcPr>
          <w:p w14:paraId="03D7DA0D" w14:textId="77777777" w:rsidR="00A1115A" w:rsidRPr="00A1115A" w:rsidRDefault="00A1115A" w:rsidP="00A1115A">
            <w:pPr>
              <w:pStyle w:val="TAC"/>
              <w:rPr>
                <w:rFonts w:cs="Arial"/>
                <w:lang w:val="sv-SE"/>
              </w:rPr>
            </w:pPr>
            <w:r w:rsidRPr="00A1115A">
              <w:rPr>
                <w:rFonts w:cs="Arial"/>
                <w:lang w:val="sv-SE"/>
              </w:rPr>
              <w:t>MHz</w:t>
            </w:r>
          </w:p>
        </w:tc>
        <w:tc>
          <w:tcPr>
            <w:tcW w:w="1324" w:type="pct"/>
          </w:tcPr>
          <w:p w14:paraId="0AD4DAD3" w14:textId="77777777" w:rsidR="00A1115A" w:rsidRPr="00A1115A" w:rsidRDefault="00A1115A" w:rsidP="00A1115A">
            <w:pPr>
              <w:pStyle w:val="TAC"/>
              <w:rPr>
                <w:rFonts w:cs="Arial"/>
              </w:rPr>
            </w:pPr>
            <w:r w:rsidRPr="00A1115A">
              <w:rPr>
                <w:rFonts w:cs="Arial"/>
              </w:rPr>
              <w:t>-BW</w:t>
            </w:r>
            <w:r w:rsidRPr="00A1115A">
              <w:rPr>
                <w:rFonts w:cs="Arial"/>
                <w:vertAlign w:val="subscript"/>
              </w:rPr>
              <w:t>channel CA</w:t>
            </w:r>
            <w:r w:rsidRPr="00A1115A">
              <w:rPr>
                <w:rFonts w:cs="Arial"/>
              </w:rPr>
              <w:t>/2 –F</w:t>
            </w:r>
            <w:r w:rsidRPr="00A1115A">
              <w:rPr>
                <w:rFonts w:cs="Arial"/>
                <w:vertAlign w:val="subscript"/>
              </w:rPr>
              <w:t>Ioffset, case 1</w:t>
            </w:r>
          </w:p>
          <w:p w14:paraId="22DB89AD" w14:textId="77777777" w:rsidR="00A1115A" w:rsidRPr="00A1115A" w:rsidRDefault="00A1115A" w:rsidP="00A1115A">
            <w:pPr>
              <w:pStyle w:val="TAC"/>
              <w:rPr>
                <w:rFonts w:cs="Arial"/>
              </w:rPr>
            </w:pPr>
            <w:r w:rsidRPr="00A1115A">
              <w:rPr>
                <w:rFonts w:cs="Arial"/>
              </w:rPr>
              <w:t>and</w:t>
            </w:r>
          </w:p>
          <w:p w14:paraId="5B3D6E17" w14:textId="77777777" w:rsidR="00A1115A" w:rsidRPr="00A1115A" w:rsidRDefault="00A1115A" w:rsidP="00A1115A">
            <w:pPr>
              <w:pStyle w:val="TAC"/>
              <w:rPr>
                <w:rFonts w:cs="Arial"/>
              </w:rPr>
            </w:pPr>
            <w:r w:rsidRPr="00A1115A">
              <w:rPr>
                <w:rFonts w:cs="Arial"/>
              </w:rPr>
              <w:t>BW</w:t>
            </w:r>
            <w:r w:rsidRPr="00A1115A">
              <w:rPr>
                <w:rFonts w:cs="Arial"/>
                <w:vertAlign w:val="subscript"/>
              </w:rPr>
              <w:t>channel CA</w:t>
            </w:r>
            <w:r w:rsidRPr="00A1115A">
              <w:rPr>
                <w:rFonts w:cs="Arial"/>
              </w:rPr>
              <w:t>/2 +F</w:t>
            </w:r>
            <w:r w:rsidRPr="00A1115A">
              <w:rPr>
                <w:rFonts w:cs="Arial"/>
                <w:vertAlign w:val="subscript"/>
              </w:rPr>
              <w:t>Ioffset, case 1</w:t>
            </w:r>
          </w:p>
        </w:tc>
        <w:tc>
          <w:tcPr>
            <w:tcW w:w="1324" w:type="pct"/>
          </w:tcPr>
          <w:p w14:paraId="5EB543B1" w14:textId="77777777" w:rsidR="00A1115A" w:rsidRPr="00A1115A" w:rsidRDefault="00A1115A" w:rsidP="00A1115A">
            <w:pPr>
              <w:pStyle w:val="TAC"/>
              <w:rPr>
                <w:rFonts w:cs="Arial"/>
              </w:rPr>
            </w:pPr>
            <w:r w:rsidRPr="00A1115A">
              <w:rPr>
                <w:rFonts w:cs="Arial"/>
              </w:rPr>
              <w:t>≤ -BW</w:t>
            </w:r>
            <w:r w:rsidRPr="00A1115A">
              <w:rPr>
                <w:rFonts w:cs="Arial"/>
                <w:vertAlign w:val="subscript"/>
              </w:rPr>
              <w:t>channel CA</w:t>
            </w:r>
            <w:r w:rsidRPr="00A1115A">
              <w:rPr>
                <w:rFonts w:cs="Arial"/>
              </w:rPr>
              <w:t>/2 –F</w:t>
            </w:r>
            <w:r w:rsidRPr="00A1115A">
              <w:rPr>
                <w:rFonts w:cs="Arial"/>
                <w:vertAlign w:val="subscript"/>
              </w:rPr>
              <w:t>Ioffset, case 2</w:t>
            </w:r>
          </w:p>
          <w:p w14:paraId="6AF2C73F" w14:textId="77777777" w:rsidR="00A1115A" w:rsidRPr="00A1115A" w:rsidRDefault="00A1115A" w:rsidP="00A1115A">
            <w:pPr>
              <w:pStyle w:val="TAC"/>
              <w:rPr>
                <w:rFonts w:cs="Arial"/>
              </w:rPr>
            </w:pPr>
            <w:r w:rsidRPr="00A1115A">
              <w:rPr>
                <w:rFonts w:cs="Arial"/>
              </w:rPr>
              <w:t>and</w:t>
            </w:r>
          </w:p>
          <w:p w14:paraId="7ED2B5F1" w14:textId="77777777" w:rsidR="00A1115A" w:rsidRPr="00A1115A" w:rsidRDefault="00A1115A" w:rsidP="00A1115A">
            <w:pPr>
              <w:pStyle w:val="TAC"/>
              <w:rPr>
                <w:rFonts w:cs="Arial"/>
              </w:rPr>
            </w:pPr>
            <w:r w:rsidRPr="00A1115A">
              <w:rPr>
                <w:rFonts w:cs="Arial"/>
              </w:rPr>
              <w:t>≥ BW</w:t>
            </w:r>
            <w:r w:rsidRPr="00A1115A">
              <w:rPr>
                <w:rFonts w:cs="Arial"/>
                <w:vertAlign w:val="subscript"/>
              </w:rPr>
              <w:t>channel CA</w:t>
            </w:r>
            <w:r w:rsidRPr="00A1115A">
              <w:rPr>
                <w:rFonts w:cs="Arial"/>
              </w:rPr>
              <w:t>/2 +F</w:t>
            </w:r>
            <w:r w:rsidRPr="00A1115A">
              <w:rPr>
                <w:rFonts w:cs="Arial"/>
                <w:vertAlign w:val="subscript"/>
              </w:rPr>
              <w:t>Ioffset, case 2</w:t>
            </w:r>
          </w:p>
        </w:tc>
        <w:tc>
          <w:tcPr>
            <w:tcW w:w="883" w:type="pct"/>
          </w:tcPr>
          <w:p w14:paraId="749ADAB4" w14:textId="77777777" w:rsidR="00A1115A" w:rsidRPr="00A1115A" w:rsidRDefault="00A1115A" w:rsidP="00A1115A">
            <w:pPr>
              <w:pStyle w:val="TAC"/>
              <w:rPr>
                <w:rFonts w:cs="Arial"/>
              </w:rPr>
            </w:pPr>
          </w:p>
        </w:tc>
      </w:tr>
      <w:tr w:rsidR="00A1115A" w:rsidRPr="00A1115A" w14:paraId="77C14E4A" w14:textId="77777777" w:rsidTr="00872BEE">
        <w:trPr>
          <w:jc w:val="center"/>
        </w:trPr>
        <w:tc>
          <w:tcPr>
            <w:tcW w:w="513" w:type="pct"/>
            <w:tcBorders>
              <w:top w:val="nil"/>
            </w:tcBorders>
            <w:shd w:val="clear" w:color="auto" w:fill="auto"/>
          </w:tcPr>
          <w:p w14:paraId="6E097942" w14:textId="77777777" w:rsidR="00A1115A" w:rsidRPr="00A1115A" w:rsidRDefault="00A1115A" w:rsidP="00A1115A">
            <w:pPr>
              <w:pStyle w:val="TAC"/>
              <w:rPr>
                <w:rFonts w:cs="Arial"/>
              </w:rPr>
            </w:pPr>
          </w:p>
        </w:tc>
        <w:tc>
          <w:tcPr>
            <w:tcW w:w="588" w:type="pct"/>
            <w:shd w:val="clear" w:color="auto" w:fill="auto"/>
          </w:tcPr>
          <w:p w14:paraId="7C7DBC41" w14:textId="77777777" w:rsidR="00A1115A" w:rsidRPr="00A1115A" w:rsidRDefault="00A1115A" w:rsidP="00A1115A">
            <w:pPr>
              <w:pStyle w:val="TAL"/>
              <w:rPr>
                <w:rFonts w:cs="Arial"/>
                <w:lang w:val="sv-SE"/>
              </w:rPr>
            </w:pPr>
            <w:r w:rsidRPr="00A1115A">
              <w:rPr>
                <w:rFonts w:cs="Arial"/>
                <w:lang w:val="sv-SE"/>
              </w:rPr>
              <w:t>F</w:t>
            </w:r>
            <w:r w:rsidRPr="00A1115A">
              <w:rPr>
                <w:rFonts w:cs="Arial"/>
                <w:vertAlign w:val="subscript"/>
                <w:lang w:val="sv-SE"/>
              </w:rPr>
              <w:t>interferer</w:t>
            </w:r>
          </w:p>
        </w:tc>
        <w:tc>
          <w:tcPr>
            <w:tcW w:w="368" w:type="pct"/>
          </w:tcPr>
          <w:p w14:paraId="7EABFD60" w14:textId="77777777" w:rsidR="00A1115A" w:rsidRPr="00A1115A" w:rsidRDefault="00A1115A" w:rsidP="00A1115A">
            <w:pPr>
              <w:pStyle w:val="TAC"/>
              <w:rPr>
                <w:rFonts w:eastAsia="SimSun" w:cs="Arial"/>
                <w:lang w:val="sv-SE" w:eastAsia="zh-CN"/>
              </w:rPr>
            </w:pPr>
            <w:r w:rsidRPr="00A1115A">
              <w:rPr>
                <w:rFonts w:eastAsia="SimSun" w:cs="Arial" w:hint="eastAsia"/>
                <w:lang w:val="sv-SE" w:eastAsia="zh-CN"/>
              </w:rPr>
              <w:t>MHz</w:t>
            </w:r>
          </w:p>
        </w:tc>
        <w:tc>
          <w:tcPr>
            <w:tcW w:w="1324" w:type="pct"/>
          </w:tcPr>
          <w:p w14:paraId="27243E24" w14:textId="77777777" w:rsidR="00A1115A" w:rsidRPr="00A1115A" w:rsidRDefault="00A1115A" w:rsidP="00A1115A">
            <w:pPr>
              <w:pStyle w:val="TAC"/>
              <w:rPr>
                <w:rFonts w:cs="Arial"/>
              </w:rPr>
            </w:pPr>
            <w:r w:rsidRPr="00A1115A">
              <w:rPr>
                <w:rFonts w:cs="Arial"/>
              </w:rPr>
              <w:t>NOTE 2</w:t>
            </w:r>
          </w:p>
        </w:tc>
        <w:tc>
          <w:tcPr>
            <w:tcW w:w="1324" w:type="pct"/>
          </w:tcPr>
          <w:p w14:paraId="3470C511" w14:textId="77777777" w:rsidR="00A1115A" w:rsidRPr="00A1115A" w:rsidRDefault="00A1115A" w:rsidP="00A1115A">
            <w:pPr>
              <w:pStyle w:val="TAC"/>
              <w:rPr>
                <w:rFonts w:cs="Arial"/>
              </w:rPr>
            </w:pPr>
            <w:r w:rsidRPr="00A1115A">
              <w:rPr>
                <w:rFonts w:cs="Arial"/>
              </w:rPr>
              <w:t>F</w:t>
            </w:r>
            <w:r w:rsidRPr="00A1115A">
              <w:rPr>
                <w:rFonts w:cs="Arial"/>
                <w:vertAlign w:val="subscript"/>
              </w:rPr>
              <w:t>DL_low</w:t>
            </w:r>
            <w:r w:rsidRPr="00A1115A">
              <w:rPr>
                <w:rFonts w:cs="Arial"/>
              </w:rPr>
              <w:t xml:space="preserve"> – 15</w:t>
            </w:r>
          </w:p>
          <w:p w14:paraId="6544FCC8" w14:textId="77777777" w:rsidR="00A1115A" w:rsidRPr="00A1115A" w:rsidRDefault="00A1115A" w:rsidP="00A1115A">
            <w:pPr>
              <w:pStyle w:val="TAC"/>
              <w:rPr>
                <w:rFonts w:cs="Arial"/>
              </w:rPr>
            </w:pPr>
            <w:r w:rsidRPr="00A1115A">
              <w:rPr>
                <w:rFonts w:cs="Arial"/>
              </w:rPr>
              <w:t>to</w:t>
            </w:r>
          </w:p>
          <w:p w14:paraId="22A27C2B" w14:textId="77777777" w:rsidR="00A1115A" w:rsidRPr="00A1115A" w:rsidRDefault="00A1115A" w:rsidP="00A1115A">
            <w:pPr>
              <w:pStyle w:val="TAC"/>
              <w:rPr>
                <w:rFonts w:cs="Arial"/>
              </w:rPr>
            </w:pPr>
            <w:r w:rsidRPr="00A1115A">
              <w:rPr>
                <w:rFonts w:cs="Arial"/>
              </w:rPr>
              <w:t>F</w:t>
            </w:r>
            <w:r w:rsidRPr="00A1115A">
              <w:rPr>
                <w:rFonts w:cs="Arial"/>
                <w:vertAlign w:val="subscript"/>
              </w:rPr>
              <w:t>DL_high</w:t>
            </w:r>
            <w:r w:rsidRPr="00A1115A">
              <w:rPr>
                <w:rFonts w:cs="Arial"/>
              </w:rPr>
              <w:t xml:space="preserve"> + 15</w:t>
            </w:r>
          </w:p>
        </w:tc>
        <w:tc>
          <w:tcPr>
            <w:tcW w:w="883" w:type="pct"/>
          </w:tcPr>
          <w:p w14:paraId="4E824C98" w14:textId="77777777" w:rsidR="00A1115A" w:rsidRPr="00A1115A" w:rsidRDefault="00A1115A" w:rsidP="00A1115A">
            <w:pPr>
              <w:pStyle w:val="TAC"/>
              <w:rPr>
                <w:rFonts w:cs="Arial"/>
              </w:rPr>
            </w:pPr>
          </w:p>
        </w:tc>
      </w:tr>
      <w:tr w:rsidR="00A1115A" w:rsidRPr="00A1115A" w14:paraId="01A0C4CF" w14:textId="77777777" w:rsidTr="00872BEE">
        <w:trPr>
          <w:jc w:val="center"/>
        </w:trPr>
        <w:tc>
          <w:tcPr>
            <w:tcW w:w="513" w:type="pct"/>
          </w:tcPr>
          <w:p w14:paraId="4DE55C60" w14:textId="77777777" w:rsidR="00A1115A" w:rsidRPr="00A1115A" w:rsidRDefault="00A1115A" w:rsidP="00A1115A">
            <w:pPr>
              <w:pStyle w:val="TAC"/>
              <w:rPr>
                <w:rFonts w:cs="Arial"/>
              </w:rPr>
            </w:pPr>
            <w:r w:rsidRPr="00A1115A">
              <w:rPr>
                <w:rFonts w:cs="Arial"/>
              </w:rPr>
              <w:t>n71</w:t>
            </w:r>
          </w:p>
        </w:tc>
        <w:tc>
          <w:tcPr>
            <w:tcW w:w="588" w:type="pct"/>
            <w:shd w:val="clear" w:color="auto" w:fill="auto"/>
          </w:tcPr>
          <w:p w14:paraId="7315B380" w14:textId="77777777" w:rsidR="00A1115A" w:rsidRPr="00A1115A" w:rsidRDefault="00A1115A" w:rsidP="00A1115A">
            <w:pPr>
              <w:pStyle w:val="TAL"/>
              <w:rPr>
                <w:rFonts w:cs="Arial"/>
                <w:lang w:val="sv-SE"/>
              </w:rPr>
            </w:pPr>
            <w:r w:rsidRPr="00A1115A">
              <w:rPr>
                <w:rFonts w:cs="Arial"/>
                <w:lang w:val="sv-SE"/>
              </w:rPr>
              <w:t>F</w:t>
            </w:r>
            <w:r w:rsidRPr="00A1115A">
              <w:rPr>
                <w:rFonts w:cs="Arial"/>
                <w:vertAlign w:val="subscript"/>
                <w:lang w:val="sv-SE"/>
              </w:rPr>
              <w:t>interferer</w:t>
            </w:r>
          </w:p>
        </w:tc>
        <w:tc>
          <w:tcPr>
            <w:tcW w:w="368" w:type="pct"/>
          </w:tcPr>
          <w:p w14:paraId="22943388" w14:textId="77777777" w:rsidR="00A1115A" w:rsidRPr="00A1115A" w:rsidRDefault="00A1115A" w:rsidP="00A1115A">
            <w:pPr>
              <w:pStyle w:val="TAC"/>
              <w:rPr>
                <w:rFonts w:eastAsia="SimSun" w:cs="Arial"/>
                <w:lang w:val="sv-SE" w:eastAsia="zh-CN"/>
              </w:rPr>
            </w:pPr>
            <w:r w:rsidRPr="00A1115A">
              <w:rPr>
                <w:rFonts w:eastAsia="SimSun" w:cs="Arial" w:hint="eastAsia"/>
                <w:lang w:val="sv-SE" w:eastAsia="zh-CN"/>
              </w:rPr>
              <w:t>MHz</w:t>
            </w:r>
          </w:p>
        </w:tc>
        <w:tc>
          <w:tcPr>
            <w:tcW w:w="1324" w:type="pct"/>
          </w:tcPr>
          <w:p w14:paraId="2A89AFF7" w14:textId="77777777" w:rsidR="00A1115A" w:rsidRPr="00A1115A" w:rsidRDefault="00A1115A" w:rsidP="00A1115A">
            <w:pPr>
              <w:pStyle w:val="TAC"/>
              <w:rPr>
                <w:rFonts w:cs="Arial"/>
              </w:rPr>
            </w:pPr>
            <w:r w:rsidRPr="00A1115A">
              <w:rPr>
                <w:rFonts w:cs="Arial"/>
              </w:rPr>
              <w:t>NOTE 2</w:t>
            </w:r>
          </w:p>
        </w:tc>
        <w:tc>
          <w:tcPr>
            <w:tcW w:w="1324" w:type="pct"/>
          </w:tcPr>
          <w:p w14:paraId="7F305C1C" w14:textId="77777777" w:rsidR="00A1115A" w:rsidRPr="00A1115A" w:rsidRDefault="00A1115A" w:rsidP="00A1115A">
            <w:pPr>
              <w:pStyle w:val="TAC"/>
              <w:rPr>
                <w:rFonts w:cs="Arial"/>
              </w:rPr>
            </w:pPr>
            <w:r w:rsidRPr="00A1115A">
              <w:rPr>
                <w:rFonts w:cs="Arial"/>
              </w:rPr>
              <w:t>F</w:t>
            </w:r>
            <w:r w:rsidRPr="00A1115A">
              <w:rPr>
                <w:rFonts w:cs="Arial"/>
                <w:vertAlign w:val="subscript"/>
              </w:rPr>
              <w:t>DL_low</w:t>
            </w:r>
            <w:r w:rsidRPr="00A1115A">
              <w:rPr>
                <w:rFonts w:cs="Arial"/>
              </w:rPr>
              <w:t xml:space="preserve"> – 12</w:t>
            </w:r>
          </w:p>
          <w:p w14:paraId="7D4AA603" w14:textId="77777777" w:rsidR="00A1115A" w:rsidRPr="00A1115A" w:rsidRDefault="00A1115A" w:rsidP="00A1115A">
            <w:pPr>
              <w:pStyle w:val="TAC"/>
              <w:rPr>
                <w:rFonts w:cs="Arial"/>
              </w:rPr>
            </w:pPr>
            <w:r w:rsidRPr="00A1115A">
              <w:rPr>
                <w:rFonts w:cs="Arial"/>
              </w:rPr>
              <w:t>to</w:t>
            </w:r>
          </w:p>
          <w:p w14:paraId="33CFCD6E" w14:textId="77777777" w:rsidR="00A1115A" w:rsidRPr="00A1115A" w:rsidRDefault="00A1115A" w:rsidP="00A1115A">
            <w:pPr>
              <w:pStyle w:val="TAC"/>
              <w:rPr>
                <w:rFonts w:cs="Arial"/>
              </w:rPr>
            </w:pPr>
            <w:r w:rsidRPr="00A1115A">
              <w:rPr>
                <w:rFonts w:cs="Arial"/>
              </w:rPr>
              <w:t>F</w:t>
            </w:r>
            <w:r w:rsidRPr="00A1115A">
              <w:rPr>
                <w:rFonts w:cs="Arial"/>
                <w:vertAlign w:val="subscript"/>
              </w:rPr>
              <w:t>DL_high</w:t>
            </w:r>
            <w:r w:rsidRPr="00A1115A">
              <w:rPr>
                <w:rFonts w:cs="Arial"/>
              </w:rPr>
              <w:t xml:space="preserve"> + 15</w:t>
            </w:r>
          </w:p>
        </w:tc>
        <w:tc>
          <w:tcPr>
            <w:tcW w:w="883" w:type="pct"/>
          </w:tcPr>
          <w:p w14:paraId="4608D70B" w14:textId="77777777" w:rsidR="00A1115A" w:rsidRPr="00A1115A" w:rsidRDefault="00A1115A" w:rsidP="00A1115A">
            <w:pPr>
              <w:pStyle w:val="TAC"/>
              <w:rPr>
                <w:rFonts w:cs="Arial"/>
              </w:rPr>
            </w:pPr>
            <w:r w:rsidRPr="00A1115A">
              <w:rPr>
                <w:rFonts w:cs="Arial"/>
              </w:rPr>
              <w:t>F</w:t>
            </w:r>
            <w:r w:rsidRPr="00A1115A">
              <w:rPr>
                <w:rFonts w:cs="Arial"/>
                <w:vertAlign w:val="subscript"/>
              </w:rPr>
              <w:t>DL_low</w:t>
            </w:r>
            <w:r w:rsidRPr="00A1115A">
              <w:rPr>
                <w:rFonts w:cs="Arial"/>
              </w:rPr>
              <w:t xml:space="preserve"> – 12</w:t>
            </w:r>
          </w:p>
          <w:p w14:paraId="5C2E91EB" w14:textId="77777777" w:rsidR="00A1115A" w:rsidRPr="00A1115A" w:rsidRDefault="00A1115A" w:rsidP="00A1115A">
            <w:pPr>
              <w:pStyle w:val="TAC"/>
              <w:rPr>
                <w:rFonts w:cs="Arial"/>
              </w:rPr>
            </w:pPr>
          </w:p>
        </w:tc>
      </w:tr>
      <w:tr w:rsidR="00A1115A" w:rsidRPr="00A1115A" w14:paraId="2F85E87D" w14:textId="77777777" w:rsidTr="00A1115A">
        <w:trPr>
          <w:jc w:val="center"/>
        </w:trPr>
        <w:tc>
          <w:tcPr>
            <w:tcW w:w="5000" w:type="pct"/>
            <w:gridSpan w:val="6"/>
          </w:tcPr>
          <w:p w14:paraId="0FAAE3E9" w14:textId="77777777" w:rsidR="00A1115A" w:rsidRPr="00A1115A" w:rsidRDefault="00A1115A" w:rsidP="00A1115A">
            <w:pPr>
              <w:pStyle w:val="TAN"/>
            </w:pPr>
            <w:r w:rsidRPr="00A1115A">
              <w:t>NOTE 1:</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Courier New"/>
                <w:position w:val="-10"/>
              </w:rPr>
              <w:object w:dxaOrig="2659" w:dyaOrig="400" w14:anchorId="5285102C">
                <v:shape id="_x0000_i1132" type="#_x0000_t75" style="width:112.5pt;height:10pt" o:ole="">
                  <v:imagedata r:id="rId119" o:title=""/>
                </v:shape>
                <o:OLEObject Type="Embed" ProgID="Equation.3" ShapeID="_x0000_i1132" DrawAspect="Content" ObjectID="_1749668802" r:id="rId146"/>
              </w:object>
            </w:r>
            <w:r w:rsidRPr="00A1115A">
              <w:t>MHz with SCS the sub-carrier spacing of the carrier closest to the interferer in MHz. The interferer is an NR signal with 15 kHz SCS.</w:t>
            </w:r>
          </w:p>
          <w:p w14:paraId="4A4F18B4" w14:textId="77777777" w:rsidR="00A1115A" w:rsidRPr="00A1115A" w:rsidRDefault="00A1115A" w:rsidP="00A1115A">
            <w:pPr>
              <w:pStyle w:val="TAN"/>
            </w:pPr>
            <w:r w:rsidRPr="00A1115A">
              <w:t>NOTE 2:</w:t>
            </w:r>
            <w:r w:rsidRPr="00A1115A">
              <w:tab/>
              <w:t>For each carrier frequency, the requirement applies for two interferer carrier frequencies: a: -BW</w:t>
            </w:r>
            <w:r w:rsidRPr="00A1115A">
              <w:rPr>
                <w:vertAlign w:val="subscript"/>
              </w:rPr>
              <w:t>channel CA</w:t>
            </w:r>
            <w:r w:rsidRPr="00A1115A">
              <w:t>/2 – F</w:t>
            </w:r>
            <w:r w:rsidRPr="00A1115A">
              <w:rPr>
                <w:vertAlign w:val="subscript"/>
              </w:rPr>
              <w:t>Ioffset, case 1</w:t>
            </w:r>
            <w:r w:rsidRPr="00A1115A">
              <w:t>; b: BW</w:t>
            </w:r>
            <w:r w:rsidRPr="00A1115A">
              <w:rPr>
                <w:vertAlign w:val="subscript"/>
              </w:rPr>
              <w:t>channel CA</w:t>
            </w:r>
            <w:r w:rsidRPr="00A1115A">
              <w:t>/2 + F</w:t>
            </w:r>
            <w:r w:rsidRPr="00A1115A">
              <w:rPr>
                <w:vertAlign w:val="subscript"/>
              </w:rPr>
              <w:t>Ioffset, case 1</w:t>
            </w:r>
          </w:p>
          <w:p w14:paraId="57739C2A" w14:textId="77777777" w:rsidR="00A1115A" w:rsidRPr="00A1115A" w:rsidRDefault="00A1115A" w:rsidP="00A1115A">
            <w:pPr>
              <w:pStyle w:val="TAN"/>
            </w:pPr>
            <w:r w:rsidRPr="00A1115A">
              <w:t>NOTE 3:</w:t>
            </w:r>
            <w:r w:rsidRPr="00A1115A">
              <w:tab/>
              <w:t>BW</w:t>
            </w:r>
            <w:r w:rsidRPr="00A1115A">
              <w:rPr>
                <w:vertAlign w:val="subscript"/>
              </w:rPr>
              <w:t>channel CA</w:t>
            </w:r>
            <w:r w:rsidRPr="00A1115A">
              <w:t xml:space="preserve"> denotes the aggregated channel bandwidth of the wanted signal</w:t>
            </w:r>
          </w:p>
          <w:p w14:paraId="093ACAE2" w14:textId="77777777" w:rsidR="00A1115A" w:rsidRPr="00A1115A" w:rsidRDefault="00A1115A" w:rsidP="00A1115A">
            <w:pPr>
              <w:pStyle w:val="TAN"/>
            </w:pPr>
            <w:r w:rsidRPr="00A1115A">
              <w:t>NOTE 4:</w:t>
            </w:r>
            <w:r w:rsidRPr="00A1115A">
              <w:tab/>
              <w:t>n48 follows the requirement in this frequency range according to the general requirement defined in Clause 7.1A.</w:t>
            </w:r>
          </w:p>
        </w:tc>
      </w:tr>
    </w:tbl>
    <w:p w14:paraId="3F34D994" w14:textId="77777777" w:rsidR="00A1115A" w:rsidRPr="00A1115A" w:rsidRDefault="00A1115A" w:rsidP="00A1115A"/>
    <w:p w14:paraId="698BD842" w14:textId="77777777" w:rsidR="00A1115A" w:rsidRPr="00A1115A" w:rsidRDefault="00A1115A" w:rsidP="00A1115A">
      <w:pPr>
        <w:pStyle w:val="Heading4"/>
      </w:pPr>
      <w:bookmarkStart w:id="1280" w:name="_Toc21344478"/>
      <w:bookmarkStart w:id="1281" w:name="_Toc29801966"/>
      <w:bookmarkStart w:id="1282" w:name="_Toc29802390"/>
      <w:bookmarkStart w:id="1283" w:name="_Toc29803015"/>
      <w:bookmarkStart w:id="1284" w:name="_Toc36107757"/>
      <w:bookmarkStart w:id="1285" w:name="_Toc37251531"/>
      <w:bookmarkStart w:id="1286" w:name="_Toc45888451"/>
      <w:bookmarkStart w:id="1287" w:name="_Toc45889050"/>
      <w:bookmarkStart w:id="1288" w:name="_Toc61367779"/>
      <w:bookmarkStart w:id="1289" w:name="_Toc61373162"/>
      <w:bookmarkStart w:id="1290" w:name="_Toc68231112"/>
      <w:bookmarkStart w:id="1291" w:name="_Toc69084525"/>
      <w:bookmarkStart w:id="1292" w:name="_Toc75467538"/>
      <w:bookmarkStart w:id="1293" w:name="_Toc76509560"/>
      <w:bookmarkStart w:id="1294" w:name="_Toc76718550"/>
      <w:bookmarkStart w:id="1295" w:name="_Toc83580897"/>
      <w:bookmarkStart w:id="1296" w:name="_Toc84405406"/>
      <w:bookmarkStart w:id="1297" w:name="_Toc84414015"/>
      <w:r w:rsidRPr="00A1115A">
        <w:t>7.6A.2.2</w:t>
      </w:r>
      <w:r w:rsidRPr="00A1115A">
        <w:tab/>
        <w:t>In-band blocking for Intra-band non-contiguous CA</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p>
    <w:p w14:paraId="34F43F7B" w14:textId="77777777" w:rsidR="00A1115A" w:rsidRPr="00A1115A" w:rsidRDefault="00A1115A" w:rsidP="00A1115A">
      <w:r w:rsidRPr="00A1115A">
        <w:t>For intra-band non-contiguous carrier aggregation with</w:t>
      </w:r>
      <w:r w:rsidRPr="00A1115A">
        <w:rPr>
          <w:lang w:val="en-US"/>
        </w:rPr>
        <w:t xml:space="preserve"> </w:t>
      </w:r>
      <w:r w:rsidRPr="00A1115A">
        <w:t>one uplink carrier</w:t>
      </w:r>
      <w:r w:rsidRPr="00A1115A">
        <w:rPr>
          <w:rFonts w:cs="Arial"/>
        </w:rPr>
        <w:t xml:space="preserve"> and two or more downlink sub-blocks, each larger than or equal to 5 MHz</w:t>
      </w:r>
      <w:r w:rsidRPr="00A1115A">
        <w:t xml:space="preserve">, the in-band blocking requirements are defined with the uplink configuration in accordance with Table 7.3A.2.2-1. For this uplink configuration, the UE shall meet the requirements for each sub-block as specified in clause 7.6.2 </w:t>
      </w:r>
      <w:r w:rsidRPr="00A1115A">
        <w:rPr>
          <w:rFonts w:hint="eastAsia"/>
          <w:lang w:eastAsia="zh-CN"/>
        </w:rPr>
        <w:t xml:space="preserve">and </w:t>
      </w:r>
      <w:r w:rsidRPr="00A1115A">
        <w:t>7.6A.2.1</w:t>
      </w:r>
      <w:r w:rsidRPr="00A1115A">
        <w:rPr>
          <w:rFonts w:hint="eastAsia"/>
          <w:lang w:eastAsia="zh-CN"/>
        </w:rPr>
        <w:t xml:space="preserve"> </w:t>
      </w:r>
      <w:r w:rsidRPr="00A1115A">
        <w:t xml:space="preserve">for one component carrier </w:t>
      </w:r>
      <w:r w:rsidRPr="00A1115A">
        <w:rPr>
          <w:rFonts w:hint="eastAsia"/>
          <w:lang w:eastAsia="zh-CN"/>
        </w:rPr>
        <w:t xml:space="preserve">and </w:t>
      </w:r>
      <w:r w:rsidRPr="00A1115A">
        <w:rPr>
          <w:lang w:eastAsia="zh-CN"/>
        </w:rPr>
        <w:t>two</w:t>
      </w:r>
      <w:r w:rsidRPr="00A1115A">
        <w:rPr>
          <w:rFonts w:hint="eastAsia"/>
          <w:lang w:eastAsia="zh-CN"/>
        </w:rPr>
        <w:t xml:space="preserve"> component carriers</w:t>
      </w:r>
      <w:r w:rsidRPr="00A1115A">
        <w:rPr>
          <w:lang w:eastAsia="zh-CN"/>
        </w:rPr>
        <w:t xml:space="preserve"> per sub-block,</w:t>
      </w:r>
      <w:r w:rsidRPr="00A1115A">
        <w:rPr>
          <w:rFonts w:hint="eastAsia"/>
          <w:lang w:eastAsia="zh-CN"/>
        </w:rPr>
        <w:t xml:space="preserve"> </w:t>
      </w:r>
      <w:r w:rsidRPr="00A1115A">
        <w:rPr>
          <w:lang w:eastAsia="zh-CN"/>
        </w:rPr>
        <w:t>respectively.</w:t>
      </w:r>
      <w:r w:rsidRPr="00A1115A">
        <w:rPr>
          <w:rFonts w:hint="eastAsia"/>
          <w:lang w:eastAsia="zh-CN"/>
        </w:rPr>
        <w:t xml:space="preserve"> </w:t>
      </w:r>
      <w:r w:rsidRPr="00A1115A">
        <w:rPr>
          <w:lang w:eastAsia="zh-CN"/>
        </w:rPr>
        <w:t>The requirements apply for</w:t>
      </w:r>
      <w:r w:rsidRPr="00A1115A">
        <w:t xml:space="preserve"> in-gap and out-of-gap interferers while all downlink carriers are active.</w:t>
      </w:r>
    </w:p>
    <w:p w14:paraId="193433EB" w14:textId="40C393B1" w:rsidR="00A1115A" w:rsidRPr="00A1115A" w:rsidRDefault="00CB17F5" w:rsidP="00A1115A">
      <w:r w:rsidRPr="001C0CC4">
        <w:t>The throughput of each carrier shall be ≥ 95 % of the maximum throughput of the reference measurement channels as specified in Annexes A.2.2, A.3.2, and A.3.3 (with one sided dynamic OCNG Pattern OP.1 FDD/TDD for the DL-signal as described in Annex A.5.1.1/A.5.2.1)</w:t>
      </w:r>
      <w:r w:rsidR="00A1115A" w:rsidRPr="00A1115A">
        <w:t>.</w:t>
      </w:r>
    </w:p>
    <w:p w14:paraId="02B876DF" w14:textId="77777777" w:rsidR="00A1115A" w:rsidRPr="00A1115A" w:rsidRDefault="00A1115A" w:rsidP="00A1115A">
      <w:pPr>
        <w:pStyle w:val="Heading4"/>
      </w:pPr>
      <w:bookmarkStart w:id="1298" w:name="_Toc21344479"/>
      <w:bookmarkStart w:id="1299" w:name="_Toc29801967"/>
      <w:bookmarkStart w:id="1300" w:name="_Toc29802391"/>
      <w:bookmarkStart w:id="1301" w:name="_Toc29803016"/>
      <w:bookmarkStart w:id="1302" w:name="_Toc36107758"/>
      <w:bookmarkStart w:id="1303" w:name="_Toc37251532"/>
      <w:bookmarkStart w:id="1304" w:name="_Toc45888452"/>
      <w:bookmarkStart w:id="1305" w:name="_Toc45889051"/>
      <w:bookmarkStart w:id="1306" w:name="_Toc61367780"/>
      <w:bookmarkStart w:id="1307" w:name="_Toc61373163"/>
      <w:bookmarkStart w:id="1308" w:name="_Toc68231113"/>
      <w:bookmarkStart w:id="1309" w:name="_Toc69084526"/>
      <w:bookmarkStart w:id="1310" w:name="_Toc75467539"/>
      <w:bookmarkStart w:id="1311" w:name="_Toc76509561"/>
      <w:bookmarkStart w:id="1312" w:name="_Toc76718551"/>
      <w:bookmarkStart w:id="1313" w:name="_Toc83580898"/>
      <w:bookmarkStart w:id="1314" w:name="_Toc84405407"/>
      <w:bookmarkStart w:id="1315" w:name="_Toc84414016"/>
      <w:r w:rsidRPr="00A1115A">
        <w:t>7.6A.2.3</w:t>
      </w:r>
      <w:r w:rsidRPr="00A1115A">
        <w:tab/>
        <w:t>In-band blocking for Inter-band CA</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p>
    <w:p w14:paraId="5C245714" w14:textId="77777777" w:rsidR="005A66C9" w:rsidRPr="00A1115A" w:rsidRDefault="005A66C9" w:rsidP="005A66C9">
      <w:r w:rsidRPr="00A1115A">
        <w:t>For inter-band carrier aggregation with one component carrier per operating band and the uplink assigned to one NR band, the in-band blocking requirements are defined with the uplink active on the band(s) other than the band whose downlink is being tested. The UE shall meet the requirements specified in clause 7.6.2</w:t>
      </w:r>
      <w:r w:rsidRPr="0060491D">
        <w:t xml:space="preserve"> </w:t>
      </w:r>
      <w:r>
        <w:t xml:space="preserve">and clause 7.6F.2 </w:t>
      </w:r>
      <w:r w:rsidRPr="00E54C79">
        <w:t xml:space="preserve">when the </w:t>
      </w:r>
      <w:r>
        <w:t xml:space="preserve">downlink </w:t>
      </w:r>
      <w:r w:rsidRPr="00E54C79">
        <w:t>belongs to a spectrum sharing defined band</w:t>
      </w:r>
      <w:r>
        <w:t>,</w:t>
      </w:r>
      <w:r w:rsidRPr="00A1115A">
        <w:t xml:space="preserve"> for each component carrier while all downlink carriers are active.</w:t>
      </w:r>
    </w:p>
    <w:p w14:paraId="2F07DBEE" w14:textId="347E6598" w:rsidR="00A1115A" w:rsidRPr="00A1115A" w:rsidRDefault="005A66C9" w:rsidP="005A66C9">
      <w:r w:rsidRPr="00A1115A">
        <w:t>For the UE which supports inter-band CA configuration in Table 7.3A.3.2</w:t>
      </w:r>
      <w:r>
        <w:t>.1-1</w:t>
      </w:r>
      <w:r w:rsidRPr="00A1115A">
        <w:t>, P</w:t>
      </w:r>
      <w:r w:rsidRPr="00A1115A">
        <w:rPr>
          <w:vertAlign w:val="subscript"/>
        </w:rPr>
        <w:t>interferer</w:t>
      </w:r>
      <w:r w:rsidRPr="00A1115A">
        <w:t xml:space="preserve"> power defined in Table 7.6.2-2 </w:t>
      </w:r>
      <w:r>
        <w:t>and</w:t>
      </w:r>
      <w:r w:rsidRPr="00A1115A">
        <w:t xml:space="preserve"> 7.6.2-4</w:t>
      </w:r>
      <w:r>
        <w:t>, and Table 7.6F.2.1-2</w:t>
      </w:r>
      <w:r w:rsidRPr="00A1115A">
        <w:t xml:space="preserve"> </w:t>
      </w:r>
      <w:r>
        <w:t xml:space="preserve">for shared spectrum channel access, </w:t>
      </w:r>
      <w:r w:rsidRPr="00A1115A">
        <w:t>is increased by the amount given by ΔR</w:t>
      </w:r>
      <w:r w:rsidRPr="00A1115A">
        <w:rPr>
          <w:vertAlign w:val="subscript"/>
        </w:rPr>
        <w:t>IB,c</w:t>
      </w:r>
      <w:r w:rsidRPr="00A1115A">
        <w:t xml:space="preserve"> in Table 7.3A.3.2</w:t>
      </w:r>
      <w:r>
        <w:t>.1-1 and in Table 7.3F.3-1 for shared spectrum channel access.</w:t>
      </w:r>
    </w:p>
    <w:p w14:paraId="5B8D1180" w14:textId="13AA72D8" w:rsidR="00A1115A" w:rsidRPr="00A1115A" w:rsidRDefault="0016753B" w:rsidP="00A1115A">
      <w:r w:rsidRPr="00A1115A">
        <w:t xml:space="preserve">For </w:t>
      </w:r>
      <w:r>
        <w:t>NR</w:t>
      </w:r>
      <w:r w:rsidRPr="00A1115A">
        <w:t xml:space="preserve"> CA configurations including an operating band without uplink operation or an operating band with an unpaired DL part (as noted in Table 5.2-1), the requirements for all downlinks shall be met with the single uplink carrier active in each band capable of UL operation. The requirements for the component carrier configured in the operating band without uplink operation are specified in </w:t>
      </w:r>
      <w:r>
        <w:t>clause 7.6.2 while all downlink carriers are active.</w:t>
      </w:r>
    </w:p>
    <w:p w14:paraId="4DE545BF" w14:textId="04A4DB55" w:rsidR="00A1115A" w:rsidRPr="00A1115A" w:rsidRDefault="0016753B" w:rsidP="00A1115A">
      <w:pPr>
        <w:pStyle w:val="TH"/>
      </w:pPr>
      <w:r w:rsidRPr="00A1115A">
        <w:t xml:space="preserve">Table 7.6A.2.3-1: </w:t>
      </w:r>
      <w:r>
        <w:t xml:space="preserve">Void </w:t>
      </w:r>
    </w:p>
    <w:p w14:paraId="6164AA1B" w14:textId="77777777" w:rsidR="0016753B" w:rsidRPr="00A1115A" w:rsidRDefault="0016753B" w:rsidP="00A1115A"/>
    <w:p w14:paraId="37EDE1EF" w14:textId="2A05B47C" w:rsidR="00A1115A" w:rsidRPr="00A1115A" w:rsidRDefault="00CB17F5" w:rsidP="00A1115A">
      <w:r w:rsidRPr="001C0CC4">
        <w:t>The throughput of each carrier shall be ≥ 95% of the maximum throughput of the reference measurement channels as specified in Annexes A.2.2, A.3.2, and A.3.3 (with one sided dynamic OCNG Pattern OP.1 FDD/TDD for the DL-signal as described in Annex A.5.1.1/A.5.2.1)</w:t>
      </w:r>
      <w:r w:rsidR="00A1115A" w:rsidRPr="00A1115A">
        <w:t>.</w:t>
      </w:r>
    </w:p>
    <w:p w14:paraId="3C0154DB" w14:textId="77777777" w:rsidR="00A1115A" w:rsidRPr="00A1115A" w:rsidRDefault="00A1115A" w:rsidP="00A1115A">
      <w:pPr>
        <w:pStyle w:val="Heading3"/>
      </w:pPr>
      <w:bookmarkStart w:id="1316" w:name="_Toc21344480"/>
      <w:bookmarkStart w:id="1317" w:name="_Toc29801968"/>
      <w:bookmarkStart w:id="1318" w:name="_Toc29802392"/>
      <w:bookmarkStart w:id="1319" w:name="_Toc29803017"/>
      <w:bookmarkStart w:id="1320" w:name="_Toc36107759"/>
      <w:bookmarkStart w:id="1321" w:name="_Toc37251533"/>
      <w:bookmarkStart w:id="1322" w:name="_Toc45888453"/>
      <w:bookmarkStart w:id="1323" w:name="_Toc45889052"/>
      <w:bookmarkStart w:id="1324" w:name="_Toc61367781"/>
      <w:bookmarkStart w:id="1325" w:name="_Toc61373164"/>
      <w:bookmarkStart w:id="1326" w:name="_Toc68231114"/>
      <w:bookmarkStart w:id="1327" w:name="_Toc69084527"/>
      <w:bookmarkStart w:id="1328" w:name="_Toc75467540"/>
      <w:bookmarkStart w:id="1329" w:name="_Toc76509562"/>
      <w:bookmarkStart w:id="1330" w:name="_Toc76718552"/>
      <w:bookmarkStart w:id="1331" w:name="_Toc83580899"/>
      <w:bookmarkStart w:id="1332" w:name="_Toc84405408"/>
      <w:bookmarkStart w:id="1333" w:name="_Toc84414017"/>
      <w:r w:rsidRPr="00A1115A">
        <w:t>7.6A.3</w:t>
      </w:r>
      <w:r w:rsidRPr="00A1115A">
        <w:tab/>
        <w:t>Out-of-band blocking for CA</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p>
    <w:p w14:paraId="1A2136E5" w14:textId="77777777" w:rsidR="00A1115A" w:rsidRPr="00A1115A" w:rsidRDefault="00A1115A" w:rsidP="00A1115A">
      <w:pPr>
        <w:pStyle w:val="Heading4"/>
      </w:pPr>
      <w:bookmarkStart w:id="1334" w:name="_Toc21344481"/>
      <w:bookmarkStart w:id="1335" w:name="_Toc29801969"/>
      <w:bookmarkStart w:id="1336" w:name="_Toc29802393"/>
      <w:bookmarkStart w:id="1337" w:name="_Toc29803018"/>
      <w:bookmarkStart w:id="1338" w:name="_Toc36107760"/>
      <w:bookmarkStart w:id="1339" w:name="_Toc37251534"/>
      <w:bookmarkStart w:id="1340" w:name="_Toc45888454"/>
      <w:bookmarkStart w:id="1341" w:name="_Toc45889053"/>
      <w:bookmarkStart w:id="1342" w:name="_Toc61367782"/>
      <w:bookmarkStart w:id="1343" w:name="_Toc61373165"/>
      <w:bookmarkStart w:id="1344" w:name="_Toc68231115"/>
      <w:bookmarkStart w:id="1345" w:name="_Toc69084528"/>
      <w:bookmarkStart w:id="1346" w:name="_Toc75467541"/>
      <w:bookmarkStart w:id="1347" w:name="_Toc76509563"/>
      <w:bookmarkStart w:id="1348" w:name="_Toc76718553"/>
      <w:bookmarkStart w:id="1349" w:name="_Toc83580900"/>
      <w:bookmarkStart w:id="1350" w:name="_Toc84405409"/>
      <w:bookmarkStart w:id="1351" w:name="_Toc84414018"/>
      <w:r w:rsidRPr="00A1115A">
        <w:t>7.6A.3.1</w:t>
      </w:r>
      <w:r w:rsidRPr="00A1115A">
        <w:tab/>
        <w:t>Out-of-band blocking for Intra-band contiguous CA</w:t>
      </w:r>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14:paraId="0743A0CC" w14:textId="77777777" w:rsidR="00A1115A" w:rsidRPr="00A1115A" w:rsidRDefault="00A1115A" w:rsidP="00A1115A">
      <w:r w:rsidRPr="00A1115A">
        <w:t>For intra-band contiguous carrier aggreagation the downlink SCC(s) shall be configured at nominal channel spacing to the PCC. For FDD, the PCC shall be configured closest to the uplink band. All downlink carriers shall be active throughout the test.</w:t>
      </w:r>
    </w:p>
    <w:p w14:paraId="487C6F07" w14:textId="37E9C1F4" w:rsidR="00A1115A" w:rsidRPr="00A1115A" w:rsidRDefault="00CB17F5" w:rsidP="00A1115A">
      <w:r w:rsidRPr="001C0CC4">
        <w:t>The UE shall fulfil the minimum requirement in presence of an interfering signal specified in Table 7.6A.3-1 and Table 7.6A.3-2 being on either side of the aggregated signal. The throughput of each carrier shall be ≥ 95% of the maximum throughput of the reference measurement channels as specified in Annexes A.2.2, A.3.2, and A.3.3 (with one sided dynamic OCNG Pattern OP.1 FDD/TDD for the DL-signal as described in Annex A.5.1.1/A.5.2.1)</w:t>
      </w:r>
      <w:r w:rsidR="00A1115A" w:rsidRPr="00A1115A">
        <w:t>.</w:t>
      </w:r>
    </w:p>
    <w:p w14:paraId="68BC2CDE" w14:textId="77777777" w:rsidR="00A1115A" w:rsidRPr="00A1115A" w:rsidRDefault="00A1115A" w:rsidP="00A1115A">
      <w:pPr>
        <w:pStyle w:val="TH"/>
        <w:rPr>
          <w:rFonts w:cs="Arial"/>
        </w:rPr>
      </w:pPr>
      <w:r w:rsidRPr="00A1115A">
        <w:rPr>
          <w:rFonts w:cs="Arial"/>
        </w:rPr>
        <w:t>Table 7.6A.3-1: Out-of-band blocking parameters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11"/>
        <w:gridCol w:w="1700"/>
        <w:gridCol w:w="1700"/>
        <w:gridCol w:w="1700"/>
        <w:gridCol w:w="2063"/>
      </w:tblGrid>
      <w:tr w:rsidR="00A1115A" w:rsidRPr="00A1115A" w14:paraId="17691716" w14:textId="77777777" w:rsidTr="00A1115A">
        <w:trPr>
          <w:jc w:val="center"/>
        </w:trPr>
        <w:tc>
          <w:tcPr>
            <w:tcW w:w="807" w:type="pct"/>
            <w:tcBorders>
              <w:bottom w:val="nil"/>
            </w:tcBorders>
            <w:shd w:val="clear" w:color="auto" w:fill="auto"/>
          </w:tcPr>
          <w:p w14:paraId="16122BE0" w14:textId="77777777" w:rsidR="00A1115A" w:rsidRPr="00A1115A" w:rsidRDefault="00A1115A" w:rsidP="00A1115A">
            <w:pPr>
              <w:pStyle w:val="TAH"/>
            </w:pPr>
            <w:r w:rsidRPr="00A1115A">
              <w:t>RX parameter</w:t>
            </w:r>
          </w:p>
        </w:tc>
        <w:tc>
          <w:tcPr>
            <w:tcW w:w="473" w:type="pct"/>
            <w:tcBorders>
              <w:bottom w:val="nil"/>
            </w:tcBorders>
            <w:shd w:val="clear" w:color="auto" w:fill="auto"/>
          </w:tcPr>
          <w:p w14:paraId="5229E114" w14:textId="77777777" w:rsidR="00A1115A" w:rsidRPr="00A1115A" w:rsidRDefault="00A1115A" w:rsidP="00A1115A">
            <w:pPr>
              <w:pStyle w:val="TAH"/>
            </w:pPr>
            <w:r w:rsidRPr="00A1115A">
              <w:t>Units</w:t>
            </w:r>
          </w:p>
        </w:tc>
        <w:tc>
          <w:tcPr>
            <w:tcW w:w="3719" w:type="pct"/>
            <w:gridSpan w:val="4"/>
          </w:tcPr>
          <w:p w14:paraId="2BAC98A7" w14:textId="77777777" w:rsidR="00A1115A" w:rsidRPr="00A1115A" w:rsidRDefault="00A1115A" w:rsidP="00A1115A">
            <w:pPr>
              <w:pStyle w:val="TAH"/>
            </w:pPr>
            <w:r w:rsidRPr="00A1115A">
              <w:t>CA bandwidth class</w:t>
            </w:r>
          </w:p>
        </w:tc>
      </w:tr>
      <w:tr w:rsidR="00A1115A" w:rsidRPr="00A1115A" w14:paraId="268832A1" w14:textId="77777777" w:rsidTr="00A1115A">
        <w:trPr>
          <w:jc w:val="center"/>
        </w:trPr>
        <w:tc>
          <w:tcPr>
            <w:tcW w:w="807" w:type="pct"/>
            <w:tcBorders>
              <w:top w:val="nil"/>
              <w:bottom w:val="single" w:sz="4" w:space="0" w:color="auto"/>
            </w:tcBorders>
            <w:shd w:val="clear" w:color="auto" w:fill="auto"/>
          </w:tcPr>
          <w:p w14:paraId="35A7675B" w14:textId="77777777" w:rsidR="00A1115A" w:rsidRPr="00A1115A" w:rsidRDefault="00A1115A" w:rsidP="00A1115A">
            <w:pPr>
              <w:pStyle w:val="TAH"/>
            </w:pPr>
          </w:p>
        </w:tc>
        <w:tc>
          <w:tcPr>
            <w:tcW w:w="473" w:type="pct"/>
            <w:tcBorders>
              <w:top w:val="nil"/>
            </w:tcBorders>
            <w:shd w:val="clear" w:color="auto" w:fill="auto"/>
          </w:tcPr>
          <w:p w14:paraId="7234E905" w14:textId="77777777" w:rsidR="00A1115A" w:rsidRPr="00A1115A" w:rsidRDefault="00A1115A" w:rsidP="00A1115A">
            <w:pPr>
              <w:pStyle w:val="TAH"/>
            </w:pPr>
          </w:p>
        </w:tc>
        <w:tc>
          <w:tcPr>
            <w:tcW w:w="883" w:type="pct"/>
          </w:tcPr>
          <w:p w14:paraId="72DC5249" w14:textId="77777777" w:rsidR="00A1115A" w:rsidRPr="00A1115A" w:rsidRDefault="00A1115A" w:rsidP="00A1115A">
            <w:pPr>
              <w:pStyle w:val="TAH"/>
            </w:pPr>
            <w:r w:rsidRPr="00A1115A">
              <w:t>B</w:t>
            </w:r>
          </w:p>
        </w:tc>
        <w:tc>
          <w:tcPr>
            <w:tcW w:w="883" w:type="pct"/>
          </w:tcPr>
          <w:p w14:paraId="094DA2E6" w14:textId="77777777" w:rsidR="00A1115A" w:rsidRPr="00A1115A" w:rsidRDefault="00A1115A" w:rsidP="00A1115A">
            <w:pPr>
              <w:pStyle w:val="TAH"/>
            </w:pPr>
            <w:r w:rsidRPr="00A1115A">
              <w:t>C</w:t>
            </w:r>
          </w:p>
        </w:tc>
        <w:tc>
          <w:tcPr>
            <w:tcW w:w="883" w:type="pct"/>
          </w:tcPr>
          <w:p w14:paraId="026F0615" w14:textId="77777777" w:rsidR="00A1115A" w:rsidRPr="00A1115A" w:rsidRDefault="00A1115A" w:rsidP="00A1115A">
            <w:pPr>
              <w:pStyle w:val="TAH"/>
            </w:pPr>
            <w:r w:rsidRPr="00A1115A">
              <w:rPr>
                <w:rFonts w:hint="eastAsia"/>
                <w:lang w:eastAsia="zh-CN"/>
              </w:rPr>
              <w:t>D</w:t>
            </w:r>
          </w:p>
        </w:tc>
        <w:tc>
          <w:tcPr>
            <w:tcW w:w="1071" w:type="pct"/>
          </w:tcPr>
          <w:p w14:paraId="784913C4" w14:textId="77777777" w:rsidR="00A1115A" w:rsidRPr="00A1115A" w:rsidRDefault="00A1115A" w:rsidP="00A1115A">
            <w:pPr>
              <w:pStyle w:val="TAH"/>
            </w:pPr>
          </w:p>
        </w:tc>
      </w:tr>
      <w:tr w:rsidR="00A1115A" w:rsidRPr="00A1115A" w14:paraId="498FB670" w14:textId="77777777" w:rsidTr="00A1115A">
        <w:trPr>
          <w:jc w:val="center"/>
        </w:trPr>
        <w:tc>
          <w:tcPr>
            <w:tcW w:w="807" w:type="pct"/>
            <w:tcBorders>
              <w:bottom w:val="nil"/>
            </w:tcBorders>
            <w:shd w:val="clear" w:color="auto" w:fill="auto"/>
          </w:tcPr>
          <w:p w14:paraId="520B0E99" w14:textId="77777777" w:rsidR="00A1115A" w:rsidRPr="00A1115A" w:rsidRDefault="00A1115A" w:rsidP="00A1115A">
            <w:pPr>
              <w:pStyle w:val="TAL"/>
              <w:rPr>
                <w:rFonts w:cs="Arial"/>
              </w:rPr>
            </w:pPr>
            <w:r w:rsidRPr="00A1115A">
              <w:rPr>
                <w:rFonts w:cs="Arial"/>
              </w:rPr>
              <w:t>Power in transmission bandwidth configuration</w:t>
            </w:r>
          </w:p>
        </w:tc>
        <w:tc>
          <w:tcPr>
            <w:tcW w:w="473" w:type="pct"/>
          </w:tcPr>
          <w:p w14:paraId="0D3BE1B2" w14:textId="77777777" w:rsidR="00A1115A" w:rsidRPr="00A1115A" w:rsidRDefault="00A1115A" w:rsidP="00A1115A">
            <w:pPr>
              <w:pStyle w:val="TAC"/>
              <w:rPr>
                <w:rFonts w:cs="Arial"/>
              </w:rPr>
            </w:pPr>
            <w:r w:rsidRPr="00A1115A">
              <w:rPr>
                <w:rFonts w:cs="Arial"/>
              </w:rPr>
              <w:t>dBm</w:t>
            </w:r>
          </w:p>
        </w:tc>
        <w:tc>
          <w:tcPr>
            <w:tcW w:w="3719" w:type="pct"/>
            <w:gridSpan w:val="4"/>
          </w:tcPr>
          <w:p w14:paraId="4D4E2289" w14:textId="77777777" w:rsidR="00A1115A" w:rsidRPr="00A1115A" w:rsidRDefault="00A1115A" w:rsidP="00A1115A">
            <w:pPr>
              <w:pStyle w:val="TAC"/>
              <w:rPr>
                <w:rFonts w:cs="Arial"/>
              </w:rPr>
            </w:pPr>
            <w:r w:rsidRPr="00A1115A">
              <w:rPr>
                <w:rFonts w:cs="Arial"/>
              </w:rPr>
              <w:t>REFSENS + CA bandwidth class specific value below</w:t>
            </w:r>
          </w:p>
        </w:tc>
      </w:tr>
      <w:tr w:rsidR="00A1115A" w:rsidRPr="00A1115A" w14:paraId="6B9E97B9" w14:textId="77777777" w:rsidTr="00A1115A">
        <w:trPr>
          <w:jc w:val="center"/>
        </w:trPr>
        <w:tc>
          <w:tcPr>
            <w:tcW w:w="807" w:type="pct"/>
            <w:tcBorders>
              <w:top w:val="nil"/>
            </w:tcBorders>
            <w:shd w:val="clear" w:color="auto" w:fill="auto"/>
          </w:tcPr>
          <w:p w14:paraId="2956CA45" w14:textId="77777777" w:rsidR="00A1115A" w:rsidRPr="00A1115A" w:rsidRDefault="00A1115A" w:rsidP="00A1115A">
            <w:pPr>
              <w:pStyle w:val="TAL"/>
              <w:rPr>
                <w:rFonts w:cs="Arial"/>
              </w:rPr>
            </w:pPr>
          </w:p>
        </w:tc>
        <w:tc>
          <w:tcPr>
            <w:tcW w:w="473" w:type="pct"/>
          </w:tcPr>
          <w:p w14:paraId="019A7BE8" w14:textId="77777777" w:rsidR="00A1115A" w:rsidRPr="00A1115A" w:rsidRDefault="00A1115A" w:rsidP="00A1115A">
            <w:pPr>
              <w:pStyle w:val="TAC"/>
              <w:rPr>
                <w:rFonts w:cs="Arial"/>
              </w:rPr>
            </w:pPr>
            <w:r w:rsidRPr="00A1115A">
              <w:rPr>
                <w:rFonts w:cs="Arial"/>
              </w:rPr>
              <w:t>dB</w:t>
            </w:r>
          </w:p>
        </w:tc>
        <w:tc>
          <w:tcPr>
            <w:tcW w:w="883" w:type="pct"/>
          </w:tcPr>
          <w:p w14:paraId="1E9027A9" w14:textId="77777777" w:rsidR="00A1115A" w:rsidRPr="00A1115A" w:rsidRDefault="00A1115A" w:rsidP="00A1115A">
            <w:pPr>
              <w:pStyle w:val="TAC"/>
              <w:rPr>
                <w:rFonts w:cs="Arial"/>
                <w:lang w:val="sv-SE"/>
              </w:rPr>
            </w:pPr>
            <w:r w:rsidRPr="00A1115A">
              <w:rPr>
                <w:rFonts w:cs="Arial"/>
                <w:lang w:val="sv-SE"/>
              </w:rPr>
              <w:t>9</w:t>
            </w:r>
          </w:p>
        </w:tc>
        <w:tc>
          <w:tcPr>
            <w:tcW w:w="883" w:type="pct"/>
          </w:tcPr>
          <w:p w14:paraId="1B4E309A" w14:textId="77777777" w:rsidR="00A1115A" w:rsidRPr="00A1115A" w:rsidRDefault="00A1115A" w:rsidP="00A1115A">
            <w:pPr>
              <w:pStyle w:val="TAC"/>
              <w:rPr>
                <w:rFonts w:cs="Arial"/>
                <w:lang w:val="sv-SE"/>
              </w:rPr>
            </w:pPr>
            <w:r w:rsidRPr="00A1115A">
              <w:rPr>
                <w:rFonts w:cs="Arial"/>
                <w:lang w:val="sv-SE"/>
              </w:rPr>
              <w:t>9</w:t>
            </w:r>
          </w:p>
        </w:tc>
        <w:tc>
          <w:tcPr>
            <w:tcW w:w="883" w:type="pct"/>
          </w:tcPr>
          <w:p w14:paraId="21AB3763" w14:textId="77777777" w:rsidR="00A1115A" w:rsidRPr="00A1115A" w:rsidRDefault="00A1115A" w:rsidP="00A1115A">
            <w:pPr>
              <w:pStyle w:val="TAC"/>
              <w:rPr>
                <w:rFonts w:cs="Arial"/>
                <w:lang w:val="sv-SE"/>
              </w:rPr>
            </w:pPr>
            <w:r w:rsidRPr="00A1115A">
              <w:rPr>
                <w:rFonts w:cs="Arial" w:hint="eastAsia"/>
                <w:lang w:val="sv-SE" w:eastAsia="zh-CN"/>
              </w:rPr>
              <w:t>9</w:t>
            </w:r>
          </w:p>
        </w:tc>
        <w:tc>
          <w:tcPr>
            <w:tcW w:w="1071" w:type="pct"/>
          </w:tcPr>
          <w:p w14:paraId="40788BF9" w14:textId="77777777" w:rsidR="00A1115A" w:rsidRPr="00A1115A" w:rsidRDefault="00A1115A" w:rsidP="00A1115A">
            <w:pPr>
              <w:pStyle w:val="TAC"/>
              <w:rPr>
                <w:rFonts w:cs="Arial"/>
                <w:lang w:val="sv-SE"/>
              </w:rPr>
            </w:pPr>
          </w:p>
        </w:tc>
      </w:tr>
      <w:tr w:rsidR="00A1115A" w:rsidRPr="00A1115A" w14:paraId="409A0645" w14:textId="77777777" w:rsidTr="00A1115A">
        <w:trPr>
          <w:jc w:val="center"/>
        </w:trPr>
        <w:tc>
          <w:tcPr>
            <w:tcW w:w="5000" w:type="pct"/>
            <w:gridSpan w:val="6"/>
          </w:tcPr>
          <w:p w14:paraId="3E2F88A5" w14:textId="77777777" w:rsidR="00A1115A" w:rsidRPr="00A1115A" w:rsidRDefault="00A1115A" w:rsidP="00A1115A">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tc>
      </w:tr>
    </w:tbl>
    <w:p w14:paraId="6FEF6738" w14:textId="77777777" w:rsidR="00A1115A" w:rsidRPr="00A1115A" w:rsidRDefault="00A1115A" w:rsidP="00A1115A"/>
    <w:p w14:paraId="4E57CD99" w14:textId="77777777" w:rsidR="00A1115A" w:rsidRPr="00A1115A" w:rsidRDefault="00A1115A" w:rsidP="00A1115A">
      <w:pPr>
        <w:pStyle w:val="TH"/>
        <w:rPr>
          <w:rFonts w:cs="Arial"/>
        </w:rPr>
      </w:pPr>
      <w:r w:rsidRPr="00A1115A">
        <w:rPr>
          <w:rFonts w:cs="Arial"/>
        </w:rPr>
        <w:t>Table 7.6A.3-1a: Void</w:t>
      </w:r>
    </w:p>
    <w:p w14:paraId="197742F9" w14:textId="77777777" w:rsidR="00A1115A" w:rsidRPr="00A1115A" w:rsidRDefault="00A1115A" w:rsidP="00A1115A"/>
    <w:p w14:paraId="0F50FC83" w14:textId="77777777" w:rsidR="00A1115A" w:rsidRPr="00A1115A" w:rsidRDefault="00A1115A" w:rsidP="00A1115A">
      <w:pPr>
        <w:pStyle w:val="TH"/>
        <w:rPr>
          <w:rFonts w:cs="Arial"/>
        </w:rPr>
      </w:pPr>
      <w:r w:rsidRPr="00A1115A">
        <w:rPr>
          <w:rFonts w:cs="Arial"/>
        </w:rPr>
        <w:t>Table 7.6A.3-2: Out of-band blocking for intra-band contiguous CA</w:t>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350"/>
        <w:gridCol w:w="810"/>
        <w:gridCol w:w="1980"/>
        <w:gridCol w:w="1980"/>
        <w:gridCol w:w="3381"/>
      </w:tblGrid>
      <w:tr w:rsidR="00A1115A" w:rsidRPr="00A1115A" w14:paraId="4647ED9F" w14:textId="77777777" w:rsidTr="00A1115A">
        <w:trPr>
          <w:trHeight w:val="187"/>
          <w:jc w:val="center"/>
        </w:trPr>
        <w:tc>
          <w:tcPr>
            <w:tcW w:w="1075" w:type="dxa"/>
          </w:tcPr>
          <w:p w14:paraId="30F3EDF4" w14:textId="77777777" w:rsidR="00A1115A" w:rsidRPr="00A1115A" w:rsidRDefault="00A1115A" w:rsidP="00A1115A">
            <w:pPr>
              <w:pStyle w:val="TAH"/>
            </w:pPr>
            <w:r w:rsidRPr="00A1115A">
              <w:t>NR band</w:t>
            </w:r>
          </w:p>
        </w:tc>
        <w:tc>
          <w:tcPr>
            <w:tcW w:w="1350" w:type="dxa"/>
            <w:shd w:val="clear" w:color="auto" w:fill="auto"/>
          </w:tcPr>
          <w:p w14:paraId="18FC849B" w14:textId="77777777" w:rsidR="00A1115A" w:rsidRPr="00A1115A" w:rsidRDefault="00A1115A" w:rsidP="00A1115A">
            <w:pPr>
              <w:pStyle w:val="TAH"/>
            </w:pPr>
            <w:r w:rsidRPr="00A1115A">
              <w:t>Parameter</w:t>
            </w:r>
          </w:p>
        </w:tc>
        <w:tc>
          <w:tcPr>
            <w:tcW w:w="810" w:type="dxa"/>
          </w:tcPr>
          <w:p w14:paraId="2A77F56B" w14:textId="77777777" w:rsidR="00A1115A" w:rsidRPr="00A1115A" w:rsidRDefault="00A1115A" w:rsidP="00A1115A">
            <w:pPr>
              <w:pStyle w:val="TAH"/>
            </w:pPr>
            <w:r w:rsidRPr="00A1115A">
              <w:t>Unit</w:t>
            </w:r>
          </w:p>
        </w:tc>
        <w:tc>
          <w:tcPr>
            <w:tcW w:w="1980" w:type="dxa"/>
          </w:tcPr>
          <w:p w14:paraId="570ECBCF" w14:textId="77777777" w:rsidR="00A1115A" w:rsidRPr="00A1115A" w:rsidRDefault="00A1115A" w:rsidP="00A1115A">
            <w:pPr>
              <w:pStyle w:val="TAH"/>
            </w:pPr>
            <w:r w:rsidRPr="00A1115A">
              <w:t>Range1</w:t>
            </w:r>
          </w:p>
        </w:tc>
        <w:tc>
          <w:tcPr>
            <w:tcW w:w="1980" w:type="dxa"/>
          </w:tcPr>
          <w:p w14:paraId="6DAD980B" w14:textId="77777777" w:rsidR="00A1115A" w:rsidRPr="00A1115A" w:rsidRDefault="00A1115A" w:rsidP="00A1115A">
            <w:pPr>
              <w:pStyle w:val="TAH"/>
            </w:pPr>
            <w:r w:rsidRPr="00A1115A">
              <w:t>Range 2</w:t>
            </w:r>
          </w:p>
        </w:tc>
        <w:tc>
          <w:tcPr>
            <w:tcW w:w="3381" w:type="dxa"/>
          </w:tcPr>
          <w:p w14:paraId="37AEC1A7" w14:textId="77777777" w:rsidR="00A1115A" w:rsidRPr="00A1115A" w:rsidRDefault="00A1115A" w:rsidP="00A1115A">
            <w:pPr>
              <w:pStyle w:val="TAH"/>
            </w:pPr>
            <w:r w:rsidRPr="00A1115A">
              <w:t>Range 3</w:t>
            </w:r>
          </w:p>
        </w:tc>
      </w:tr>
      <w:tr w:rsidR="00A1115A" w:rsidRPr="00A1115A" w14:paraId="3F17E35F" w14:textId="77777777" w:rsidTr="00A1115A">
        <w:trPr>
          <w:trHeight w:val="187"/>
          <w:jc w:val="center"/>
        </w:trPr>
        <w:tc>
          <w:tcPr>
            <w:tcW w:w="1075" w:type="dxa"/>
          </w:tcPr>
          <w:p w14:paraId="5073D151" w14:textId="77777777" w:rsidR="00A1115A" w:rsidRPr="00A1115A" w:rsidRDefault="00A1115A" w:rsidP="00A1115A">
            <w:pPr>
              <w:pStyle w:val="TAL"/>
              <w:rPr>
                <w:lang w:val="sv-SE"/>
              </w:rPr>
            </w:pPr>
          </w:p>
        </w:tc>
        <w:tc>
          <w:tcPr>
            <w:tcW w:w="1350" w:type="dxa"/>
            <w:shd w:val="clear" w:color="auto" w:fill="auto"/>
          </w:tcPr>
          <w:p w14:paraId="0631E121" w14:textId="77777777" w:rsidR="00A1115A" w:rsidRPr="00A1115A" w:rsidRDefault="00A1115A" w:rsidP="00A1115A">
            <w:pPr>
              <w:pStyle w:val="TAL"/>
              <w:rPr>
                <w:lang w:val="sv-SE"/>
              </w:rPr>
            </w:pPr>
            <w:r w:rsidRPr="00A1115A">
              <w:rPr>
                <w:lang w:val="sv-SE"/>
              </w:rPr>
              <w:t>P</w:t>
            </w:r>
            <w:r w:rsidRPr="00A1115A">
              <w:rPr>
                <w:vertAlign w:val="subscript"/>
                <w:lang w:val="sv-SE"/>
              </w:rPr>
              <w:t>interferer</w:t>
            </w:r>
          </w:p>
        </w:tc>
        <w:tc>
          <w:tcPr>
            <w:tcW w:w="810" w:type="dxa"/>
          </w:tcPr>
          <w:p w14:paraId="42965427" w14:textId="77777777" w:rsidR="00A1115A" w:rsidRPr="00A1115A" w:rsidRDefault="00A1115A" w:rsidP="00A1115A">
            <w:pPr>
              <w:pStyle w:val="TAC"/>
              <w:rPr>
                <w:lang w:val="sv-SE"/>
              </w:rPr>
            </w:pPr>
            <w:r w:rsidRPr="00A1115A">
              <w:rPr>
                <w:lang w:val="sv-SE"/>
              </w:rPr>
              <w:t>dBm</w:t>
            </w:r>
          </w:p>
        </w:tc>
        <w:tc>
          <w:tcPr>
            <w:tcW w:w="1980" w:type="dxa"/>
          </w:tcPr>
          <w:p w14:paraId="1C27399B" w14:textId="77777777" w:rsidR="00A1115A" w:rsidRPr="00A1115A" w:rsidRDefault="00A1115A" w:rsidP="00A1115A">
            <w:pPr>
              <w:pStyle w:val="TAC"/>
              <w:rPr>
                <w:lang w:eastAsia="ja-JP"/>
              </w:rPr>
            </w:pPr>
            <w:r w:rsidRPr="00A1115A">
              <w:rPr>
                <w:lang w:eastAsia="ja-JP"/>
              </w:rPr>
              <w:t>-45</w:t>
            </w:r>
          </w:p>
        </w:tc>
        <w:tc>
          <w:tcPr>
            <w:tcW w:w="1980" w:type="dxa"/>
          </w:tcPr>
          <w:p w14:paraId="27D9B631" w14:textId="77777777" w:rsidR="00A1115A" w:rsidRPr="00A1115A" w:rsidRDefault="00A1115A" w:rsidP="00A1115A">
            <w:pPr>
              <w:pStyle w:val="TAC"/>
            </w:pPr>
            <w:r w:rsidRPr="00A1115A">
              <w:t>-30</w:t>
            </w:r>
          </w:p>
        </w:tc>
        <w:tc>
          <w:tcPr>
            <w:tcW w:w="3381" w:type="dxa"/>
          </w:tcPr>
          <w:p w14:paraId="662F4932" w14:textId="77777777" w:rsidR="00A1115A" w:rsidRPr="00A1115A" w:rsidRDefault="00A1115A" w:rsidP="00A1115A">
            <w:pPr>
              <w:pStyle w:val="TAC"/>
            </w:pPr>
            <w:r w:rsidRPr="00A1115A">
              <w:t>-15</w:t>
            </w:r>
          </w:p>
        </w:tc>
      </w:tr>
      <w:tr w:rsidR="00A1115A" w:rsidRPr="00A1115A" w14:paraId="58A40A75" w14:textId="77777777" w:rsidTr="00A1115A">
        <w:trPr>
          <w:trHeight w:val="187"/>
          <w:jc w:val="center"/>
        </w:trPr>
        <w:tc>
          <w:tcPr>
            <w:tcW w:w="1075" w:type="dxa"/>
          </w:tcPr>
          <w:p w14:paraId="127A960C" w14:textId="4EA123C7" w:rsidR="00A1115A" w:rsidRPr="00A1115A" w:rsidDel="00376A05" w:rsidRDefault="00DB023A" w:rsidP="00A1115A">
            <w:pPr>
              <w:pStyle w:val="TAL"/>
              <w:rPr>
                <w:lang w:val="sv-SE"/>
              </w:rPr>
            </w:pPr>
            <w:r>
              <w:rPr>
                <w:lang w:val="sv-SE" w:eastAsia="zh-CN"/>
              </w:rPr>
              <w:t xml:space="preserve">n2, n3, n25, n38, </w:t>
            </w:r>
            <w:r w:rsidRPr="00A1115A">
              <w:rPr>
                <w:rFonts w:hint="eastAsia"/>
                <w:lang w:val="sv-SE" w:eastAsia="zh-CN"/>
              </w:rPr>
              <w:t>n41</w:t>
            </w:r>
            <w:r w:rsidRPr="00A1115A">
              <w:rPr>
                <w:lang w:val="sv-SE" w:eastAsia="zh-CN"/>
              </w:rPr>
              <w:t>,</w:t>
            </w:r>
            <w:r>
              <w:rPr>
                <w:lang w:val="sv-SE" w:eastAsia="zh-CN"/>
              </w:rPr>
              <w:t xml:space="preserve"> </w:t>
            </w:r>
            <w:r w:rsidRPr="00A1115A">
              <w:rPr>
                <w:lang w:val="sv-SE" w:eastAsia="zh-CN"/>
              </w:rPr>
              <w:t>n66,</w:t>
            </w:r>
            <w:r>
              <w:rPr>
                <w:lang w:val="sv-SE" w:eastAsia="zh-CN"/>
              </w:rPr>
              <w:t xml:space="preserve"> </w:t>
            </w:r>
            <w:r w:rsidRPr="00A1115A">
              <w:rPr>
                <w:lang w:val="sv-SE" w:eastAsia="zh-CN"/>
              </w:rPr>
              <w:t>n71,</w:t>
            </w:r>
            <w:r>
              <w:rPr>
                <w:lang w:val="sv-SE" w:eastAsia="zh-CN"/>
              </w:rPr>
              <w:t xml:space="preserve"> </w:t>
            </w:r>
            <w:r w:rsidRPr="00A1115A">
              <w:rPr>
                <w:lang w:val="sv-SE" w:eastAsia="zh-CN"/>
              </w:rPr>
              <w:t>n48</w:t>
            </w:r>
            <w:r w:rsidRPr="00A1115A">
              <w:rPr>
                <w:vertAlign w:val="superscript"/>
                <w:lang w:val="sv-SE" w:eastAsia="zh-CN"/>
              </w:rPr>
              <w:t>5</w:t>
            </w:r>
            <w:r w:rsidRPr="00A1115A">
              <w:rPr>
                <w:lang w:val="sv-SE" w:eastAsia="zh-CN"/>
              </w:rPr>
              <w:t>,</w:t>
            </w:r>
            <w:r>
              <w:rPr>
                <w:lang w:val="sv-SE" w:eastAsia="zh-CN"/>
              </w:rPr>
              <w:t xml:space="preserve"> </w:t>
            </w:r>
            <w:r w:rsidRPr="00A1115A">
              <w:rPr>
                <w:lang w:val="sv-SE" w:eastAsia="zh-CN"/>
              </w:rPr>
              <w:t>n40</w:t>
            </w:r>
          </w:p>
        </w:tc>
        <w:tc>
          <w:tcPr>
            <w:tcW w:w="1350" w:type="dxa"/>
            <w:shd w:val="clear" w:color="auto" w:fill="auto"/>
          </w:tcPr>
          <w:p w14:paraId="03DAF85F"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r w:rsidRPr="00A1115A">
              <w:rPr>
                <w:lang w:val="sv-SE"/>
              </w:rPr>
              <w:t xml:space="preserve"> (CW)</w:t>
            </w:r>
          </w:p>
        </w:tc>
        <w:tc>
          <w:tcPr>
            <w:tcW w:w="810" w:type="dxa"/>
          </w:tcPr>
          <w:p w14:paraId="0276F5DC" w14:textId="77777777" w:rsidR="00A1115A" w:rsidRPr="00A1115A" w:rsidRDefault="00A1115A" w:rsidP="00A1115A">
            <w:pPr>
              <w:pStyle w:val="TAC"/>
              <w:rPr>
                <w:lang w:val="sv-SE"/>
              </w:rPr>
            </w:pPr>
            <w:r w:rsidRPr="00A1115A">
              <w:rPr>
                <w:lang w:val="sv-SE"/>
              </w:rPr>
              <w:t>MHz</w:t>
            </w:r>
          </w:p>
        </w:tc>
        <w:tc>
          <w:tcPr>
            <w:tcW w:w="1980" w:type="dxa"/>
          </w:tcPr>
          <w:p w14:paraId="28C2A5E1" w14:textId="77777777" w:rsidR="00A1115A" w:rsidRPr="00A1115A" w:rsidRDefault="00A1115A" w:rsidP="00A1115A">
            <w:pPr>
              <w:pStyle w:val="TAC"/>
            </w:pPr>
            <w:r w:rsidRPr="00A1115A">
              <w:t>-60 &lt; f – F</w:t>
            </w:r>
            <w:r w:rsidRPr="00A1115A">
              <w:rPr>
                <w:vertAlign w:val="subscript"/>
              </w:rPr>
              <w:t>DL_low</w:t>
            </w:r>
            <w:r w:rsidRPr="00A1115A">
              <w:t xml:space="preserve"> &lt; -15</w:t>
            </w:r>
          </w:p>
          <w:p w14:paraId="4E6281FB" w14:textId="77777777" w:rsidR="00A1115A" w:rsidRPr="00A1115A" w:rsidRDefault="00A1115A" w:rsidP="00A1115A">
            <w:pPr>
              <w:pStyle w:val="TAC"/>
            </w:pPr>
            <w:r w:rsidRPr="00A1115A">
              <w:t>or</w:t>
            </w:r>
          </w:p>
          <w:p w14:paraId="3421517A" w14:textId="77777777" w:rsidR="00A1115A" w:rsidRPr="00A1115A" w:rsidRDefault="00A1115A" w:rsidP="00A1115A">
            <w:pPr>
              <w:pStyle w:val="TAC"/>
              <w:rPr>
                <w:lang w:eastAsia="ja-JP"/>
              </w:rPr>
            </w:pPr>
            <w:r w:rsidRPr="00A1115A">
              <w:t>15 &lt; f – F</w:t>
            </w:r>
            <w:r w:rsidRPr="00A1115A">
              <w:rPr>
                <w:vertAlign w:val="subscript"/>
              </w:rPr>
              <w:t>DL_high</w:t>
            </w:r>
            <w:r w:rsidRPr="00A1115A">
              <w:t xml:space="preserve"> &lt; 60</w:t>
            </w:r>
          </w:p>
        </w:tc>
        <w:tc>
          <w:tcPr>
            <w:tcW w:w="1980" w:type="dxa"/>
          </w:tcPr>
          <w:p w14:paraId="7D3F803F" w14:textId="77777777" w:rsidR="00A1115A" w:rsidRPr="00A1115A" w:rsidRDefault="00A1115A" w:rsidP="00A1115A">
            <w:pPr>
              <w:pStyle w:val="TAC"/>
            </w:pPr>
            <w:r w:rsidRPr="00A1115A">
              <w:t>-85 &lt; f – F</w:t>
            </w:r>
            <w:r w:rsidRPr="00A1115A">
              <w:rPr>
                <w:vertAlign w:val="subscript"/>
              </w:rPr>
              <w:t>DL_low</w:t>
            </w:r>
            <w:r w:rsidRPr="00A1115A">
              <w:t xml:space="preserve"> ≤ -60</w:t>
            </w:r>
          </w:p>
          <w:p w14:paraId="0827E34E" w14:textId="77777777" w:rsidR="00A1115A" w:rsidRPr="00A1115A" w:rsidRDefault="00A1115A" w:rsidP="00A1115A">
            <w:pPr>
              <w:pStyle w:val="TAC"/>
            </w:pPr>
            <w:r w:rsidRPr="00A1115A">
              <w:t>or</w:t>
            </w:r>
          </w:p>
          <w:p w14:paraId="7D47E8E5" w14:textId="77777777" w:rsidR="00A1115A" w:rsidRPr="00A1115A" w:rsidRDefault="00A1115A" w:rsidP="00A1115A">
            <w:pPr>
              <w:pStyle w:val="TAC"/>
            </w:pPr>
            <w:r w:rsidRPr="00A1115A">
              <w:t>60 ≤ f – F</w:t>
            </w:r>
            <w:r w:rsidRPr="00A1115A">
              <w:rPr>
                <w:vertAlign w:val="subscript"/>
              </w:rPr>
              <w:t>DL_high</w:t>
            </w:r>
            <w:r w:rsidRPr="00A1115A">
              <w:t xml:space="preserve"> &lt; 85</w:t>
            </w:r>
          </w:p>
        </w:tc>
        <w:tc>
          <w:tcPr>
            <w:tcW w:w="3381" w:type="dxa"/>
          </w:tcPr>
          <w:p w14:paraId="4ABE96EC" w14:textId="77777777" w:rsidR="00A1115A" w:rsidRPr="00A1115A" w:rsidRDefault="00A1115A" w:rsidP="00A1115A">
            <w:pPr>
              <w:pStyle w:val="TAC"/>
            </w:pPr>
            <w:r w:rsidRPr="00A1115A">
              <w:t>1 ≤ f ≤ F</w:t>
            </w:r>
            <w:r w:rsidRPr="00A1115A">
              <w:rPr>
                <w:vertAlign w:val="subscript"/>
              </w:rPr>
              <w:t>DL_low</w:t>
            </w:r>
            <w:r w:rsidRPr="00A1115A">
              <w:t xml:space="preserve"> – 85</w:t>
            </w:r>
          </w:p>
          <w:p w14:paraId="0CB0ADC9" w14:textId="77777777" w:rsidR="00A1115A" w:rsidRPr="00A1115A" w:rsidRDefault="00A1115A" w:rsidP="00A1115A">
            <w:pPr>
              <w:pStyle w:val="TAC"/>
            </w:pPr>
            <w:r w:rsidRPr="00A1115A">
              <w:t>or</w:t>
            </w:r>
          </w:p>
          <w:p w14:paraId="7107A785" w14:textId="77777777" w:rsidR="00A1115A" w:rsidRPr="00A1115A" w:rsidRDefault="00A1115A" w:rsidP="00A1115A">
            <w:pPr>
              <w:pStyle w:val="TAC"/>
            </w:pPr>
            <w:r w:rsidRPr="00A1115A">
              <w:t>F</w:t>
            </w:r>
            <w:r w:rsidRPr="00A1115A">
              <w:rPr>
                <w:vertAlign w:val="subscript"/>
              </w:rPr>
              <w:t>DL_high</w:t>
            </w:r>
            <w:r w:rsidRPr="00A1115A">
              <w:t xml:space="preserve"> + 85 ≤ f</w:t>
            </w:r>
          </w:p>
          <w:p w14:paraId="4DB29FAA" w14:textId="77777777" w:rsidR="00A1115A" w:rsidRPr="00A1115A" w:rsidRDefault="00A1115A" w:rsidP="00A1115A">
            <w:pPr>
              <w:pStyle w:val="TAC"/>
            </w:pPr>
            <w:r w:rsidRPr="00A1115A">
              <w:t>≤ 12750</w:t>
            </w:r>
          </w:p>
        </w:tc>
      </w:tr>
      <w:tr w:rsidR="00A1115A" w:rsidRPr="00A1115A" w14:paraId="10496751" w14:textId="77777777" w:rsidTr="00A1115A">
        <w:trPr>
          <w:trHeight w:val="187"/>
          <w:jc w:val="center"/>
        </w:trPr>
        <w:tc>
          <w:tcPr>
            <w:tcW w:w="1075" w:type="dxa"/>
          </w:tcPr>
          <w:p w14:paraId="28321235" w14:textId="77777777" w:rsidR="00A1115A" w:rsidRPr="00A1115A" w:rsidRDefault="00A1115A" w:rsidP="00A1115A">
            <w:pPr>
              <w:pStyle w:val="TAL"/>
              <w:rPr>
                <w:lang w:val="sv-SE"/>
              </w:rPr>
            </w:pPr>
            <w:r w:rsidRPr="00A1115A">
              <w:rPr>
                <w:lang w:val="sv-SE"/>
              </w:rPr>
              <w:t>n77, n78</w:t>
            </w:r>
          </w:p>
          <w:p w14:paraId="23F13DB8" w14:textId="77777777" w:rsidR="00A1115A" w:rsidRPr="00A1115A" w:rsidRDefault="00A1115A" w:rsidP="00A1115A">
            <w:pPr>
              <w:pStyle w:val="TAL"/>
              <w:rPr>
                <w:lang w:val="sv-SE"/>
              </w:rPr>
            </w:pPr>
            <w:r w:rsidRPr="00A1115A">
              <w:rPr>
                <w:lang w:val="sv-SE"/>
              </w:rPr>
              <w:t>(NOTE 3)</w:t>
            </w:r>
          </w:p>
        </w:tc>
        <w:tc>
          <w:tcPr>
            <w:tcW w:w="1350" w:type="dxa"/>
            <w:shd w:val="clear" w:color="auto" w:fill="auto"/>
          </w:tcPr>
          <w:p w14:paraId="78D973BD"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r w:rsidRPr="00A1115A">
              <w:rPr>
                <w:lang w:val="sv-SE"/>
              </w:rPr>
              <w:t xml:space="preserve"> (CW)</w:t>
            </w:r>
          </w:p>
        </w:tc>
        <w:tc>
          <w:tcPr>
            <w:tcW w:w="810" w:type="dxa"/>
          </w:tcPr>
          <w:p w14:paraId="493A06D5" w14:textId="77777777" w:rsidR="00A1115A" w:rsidRPr="00A1115A" w:rsidRDefault="00A1115A" w:rsidP="00A1115A">
            <w:pPr>
              <w:pStyle w:val="TAC"/>
              <w:rPr>
                <w:lang w:val="sv-SE"/>
              </w:rPr>
            </w:pPr>
            <w:r w:rsidRPr="00A1115A">
              <w:rPr>
                <w:lang w:val="sv-SE"/>
              </w:rPr>
              <w:t>MHz</w:t>
            </w:r>
          </w:p>
        </w:tc>
        <w:tc>
          <w:tcPr>
            <w:tcW w:w="1980" w:type="dxa"/>
          </w:tcPr>
          <w:p w14:paraId="5224E5E1" w14:textId="77777777" w:rsidR="00A1115A" w:rsidRPr="00A1115A" w:rsidRDefault="00A1115A" w:rsidP="00A1115A">
            <w:pPr>
              <w:pStyle w:val="TAC"/>
            </w:pPr>
            <w:r w:rsidRPr="00A1115A">
              <w:t>N/A</w:t>
            </w:r>
          </w:p>
        </w:tc>
        <w:tc>
          <w:tcPr>
            <w:tcW w:w="1980" w:type="dxa"/>
          </w:tcPr>
          <w:p w14:paraId="6C93D408" w14:textId="77777777" w:rsidR="00A1115A" w:rsidRPr="00A1115A" w:rsidRDefault="00A1115A" w:rsidP="00A1115A">
            <w:pPr>
              <w:pStyle w:val="TAC"/>
            </w:pPr>
            <w:r w:rsidRPr="00A1115A">
              <w:t>N/A</w:t>
            </w:r>
          </w:p>
        </w:tc>
        <w:tc>
          <w:tcPr>
            <w:tcW w:w="3381" w:type="dxa"/>
          </w:tcPr>
          <w:p w14:paraId="7E3A3B4D" w14:textId="77777777" w:rsidR="00A1115A" w:rsidRPr="00A1115A" w:rsidRDefault="00A1115A" w:rsidP="00A1115A">
            <w:pPr>
              <w:pStyle w:val="TAC"/>
            </w:pPr>
            <w:r w:rsidRPr="00A1115A">
              <w:t>1 ≤ f ≤ F</w:t>
            </w:r>
            <w:r w:rsidRPr="00A1115A">
              <w:rPr>
                <w:vertAlign w:val="subscript"/>
              </w:rPr>
              <w:t>DL_low</w:t>
            </w:r>
            <w:r w:rsidRPr="00A1115A">
              <w:t xml:space="preserve"> – MAX(200,3</w:t>
            </w:r>
            <w:r w:rsidRPr="00A1115A">
              <w:rPr>
                <w:rFonts w:hint="eastAsia"/>
                <w:lang w:val="en-US" w:eastAsia="zh-CN"/>
              </w:rPr>
              <w:t>*</w:t>
            </w:r>
            <w:r w:rsidRPr="00A1115A">
              <w:rPr>
                <w:rFonts w:eastAsia="SimSun" w:hint="eastAsia"/>
                <w:lang w:val="en-US" w:eastAsia="zh-CN"/>
              </w:rPr>
              <w:t>BW</w:t>
            </w:r>
            <w:r w:rsidRPr="00A1115A">
              <w:rPr>
                <w:rFonts w:eastAsia="SimSun" w:hint="eastAsia"/>
                <w:sz w:val="21"/>
                <w:szCs w:val="22"/>
                <w:vertAlign w:val="subscript"/>
                <w:lang w:val="en-US" w:eastAsia="zh-CN"/>
              </w:rPr>
              <w:t>Channel_CA</w:t>
            </w:r>
            <w:r w:rsidRPr="00A1115A">
              <w:t>)</w:t>
            </w:r>
          </w:p>
          <w:p w14:paraId="1B01F7AE" w14:textId="77777777" w:rsidR="00A1115A" w:rsidRPr="00A1115A" w:rsidRDefault="00A1115A" w:rsidP="00A1115A">
            <w:pPr>
              <w:pStyle w:val="TAC"/>
            </w:pPr>
            <w:r w:rsidRPr="00A1115A">
              <w:t>or</w:t>
            </w:r>
          </w:p>
          <w:p w14:paraId="358787AF" w14:textId="77777777" w:rsidR="00A1115A" w:rsidRPr="00A1115A" w:rsidRDefault="00A1115A" w:rsidP="00A1115A">
            <w:pPr>
              <w:pStyle w:val="TAC"/>
            </w:pPr>
            <w:r w:rsidRPr="00A1115A">
              <w:t>F</w:t>
            </w:r>
            <w:r w:rsidRPr="00A1115A">
              <w:rPr>
                <w:vertAlign w:val="subscript"/>
              </w:rPr>
              <w:t>DL_high</w:t>
            </w:r>
            <w:r w:rsidRPr="00A1115A">
              <w:t>+ MAX(200,3</w:t>
            </w:r>
            <w:r w:rsidRPr="00A1115A">
              <w:rPr>
                <w:rFonts w:hint="eastAsia"/>
                <w:lang w:val="en-US" w:eastAsia="zh-CN"/>
              </w:rPr>
              <w:t>*</w:t>
            </w:r>
            <w:r w:rsidRPr="00A1115A">
              <w:rPr>
                <w:rFonts w:eastAsia="SimSun" w:hint="eastAsia"/>
                <w:lang w:val="en-US" w:eastAsia="zh-CN"/>
              </w:rPr>
              <w:t>BW</w:t>
            </w:r>
            <w:r w:rsidRPr="00A1115A">
              <w:rPr>
                <w:rFonts w:eastAsia="SimSun" w:hint="eastAsia"/>
                <w:sz w:val="21"/>
                <w:szCs w:val="22"/>
                <w:vertAlign w:val="subscript"/>
                <w:lang w:val="en-US" w:eastAsia="zh-CN"/>
              </w:rPr>
              <w:t>Channel_CA</w:t>
            </w:r>
            <w:r w:rsidRPr="00A1115A">
              <w:t>)</w:t>
            </w:r>
          </w:p>
          <w:p w14:paraId="2B6D0444" w14:textId="77777777" w:rsidR="00A1115A" w:rsidRPr="00A1115A" w:rsidRDefault="00A1115A" w:rsidP="00A1115A">
            <w:pPr>
              <w:pStyle w:val="TAC"/>
            </w:pPr>
            <w:r w:rsidRPr="00A1115A">
              <w:t>≤ f ≤ 12750</w:t>
            </w:r>
          </w:p>
        </w:tc>
      </w:tr>
      <w:tr w:rsidR="00A1115A" w:rsidRPr="00A1115A" w14:paraId="0AFB302E" w14:textId="77777777" w:rsidTr="00A1115A">
        <w:trPr>
          <w:trHeight w:val="187"/>
          <w:jc w:val="center"/>
        </w:trPr>
        <w:tc>
          <w:tcPr>
            <w:tcW w:w="1075" w:type="dxa"/>
          </w:tcPr>
          <w:p w14:paraId="6B0D5442" w14:textId="77777777" w:rsidR="00A1115A" w:rsidRPr="00A1115A" w:rsidRDefault="00A1115A" w:rsidP="00A1115A">
            <w:pPr>
              <w:pStyle w:val="TAL"/>
            </w:pPr>
            <w:r w:rsidRPr="00A1115A">
              <w:t>n79</w:t>
            </w:r>
          </w:p>
          <w:p w14:paraId="79664CE7" w14:textId="77777777" w:rsidR="00A1115A" w:rsidRPr="00A1115A" w:rsidRDefault="00A1115A" w:rsidP="00A1115A">
            <w:pPr>
              <w:pStyle w:val="TAL"/>
            </w:pPr>
            <w:r w:rsidRPr="00A1115A">
              <w:t>(NOTE 4)</w:t>
            </w:r>
          </w:p>
        </w:tc>
        <w:tc>
          <w:tcPr>
            <w:tcW w:w="1350" w:type="dxa"/>
            <w:shd w:val="clear" w:color="auto" w:fill="auto"/>
          </w:tcPr>
          <w:p w14:paraId="64A12D88" w14:textId="77777777" w:rsidR="00A1115A" w:rsidRPr="00A1115A" w:rsidRDefault="00A1115A" w:rsidP="00A1115A">
            <w:pPr>
              <w:pStyle w:val="TAL"/>
              <w:rPr>
                <w:lang w:val="en-US"/>
              </w:rPr>
            </w:pPr>
            <w:r w:rsidRPr="00A1115A">
              <w:rPr>
                <w:lang w:val="sv-SE"/>
              </w:rPr>
              <w:t>F</w:t>
            </w:r>
            <w:r w:rsidRPr="00A1115A">
              <w:rPr>
                <w:vertAlign w:val="subscript"/>
                <w:lang w:val="sv-SE"/>
              </w:rPr>
              <w:t>interferer</w:t>
            </w:r>
            <w:r w:rsidRPr="00A1115A">
              <w:rPr>
                <w:lang w:val="sv-SE"/>
              </w:rPr>
              <w:t xml:space="preserve"> (CW)</w:t>
            </w:r>
          </w:p>
        </w:tc>
        <w:tc>
          <w:tcPr>
            <w:tcW w:w="810" w:type="dxa"/>
          </w:tcPr>
          <w:p w14:paraId="165C9EBD" w14:textId="77777777" w:rsidR="00A1115A" w:rsidRPr="00A1115A" w:rsidRDefault="00A1115A" w:rsidP="00A1115A">
            <w:pPr>
              <w:pStyle w:val="TAC"/>
              <w:rPr>
                <w:lang w:val="en-US"/>
              </w:rPr>
            </w:pPr>
            <w:r w:rsidRPr="00A1115A">
              <w:rPr>
                <w:lang w:val="sv-SE"/>
              </w:rPr>
              <w:t>MHz</w:t>
            </w:r>
          </w:p>
        </w:tc>
        <w:tc>
          <w:tcPr>
            <w:tcW w:w="1980" w:type="dxa"/>
          </w:tcPr>
          <w:p w14:paraId="7A427473" w14:textId="77777777" w:rsidR="00A1115A" w:rsidRPr="00A1115A" w:rsidRDefault="00A1115A" w:rsidP="00A1115A">
            <w:pPr>
              <w:pStyle w:val="TAC"/>
            </w:pPr>
            <w:r w:rsidRPr="00A1115A">
              <w:t>N/A</w:t>
            </w:r>
          </w:p>
        </w:tc>
        <w:tc>
          <w:tcPr>
            <w:tcW w:w="1980" w:type="dxa"/>
          </w:tcPr>
          <w:p w14:paraId="627A5E08" w14:textId="77777777" w:rsidR="00A1115A" w:rsidRPr="00A1115A" w:rsidRDefault="00A1115A" w:rsidP="00A1115A">
            <w:pPr>
              <w:pStyle w:val="TAC"/>
            </w:pPr>
            <w:r w:rsidRPr="00A1115A">
              <w:t>N/A</w:t>
            </w:r>
          </w:p>
        </w:tc>
        <w:tc>
          <w:tcPr>
            <w:tcW w:w="3381" w:type="dxa"/>
          </w:tcPr>
          <w:p w14:paraId="0B76354C" w14:textId="77777777" w:rsidR="00A1115A" w:rsidRPr="00A1115A" w:rsidRDefault="00A1115A" w:rsidP="00A1115A">
            <w:pPr>
              <w:pStyle w:val="TAC"/>
            </w:pPr>
            <w:r w:rsidRPr="00A1115A">
              <w:t>1 ≤ f ≤ F</w:t>
            </w:r>
            <w:r w:rsidRPr="00A1115A">
              <w:rPr>
                <w:vertAlign w:val="subscript"/>
              </w:rPr>
              <w:t>DL_low</w:t>
            </w:r>
            <w:r w:rsidRPr="00A1115A">
              <w:t xml:space="preserve"> – MAX(150,3</w:t>
            </w:r>
            <w:r w:rsidRPr="00A1115A">
              <w:rPr>
                <w:rFonts w:hint="eastAsia"/>
                <w:lang w:val="en-US" w:eastAsia="zh-CN"/>
              </w:rPr>
              <w:t>*</w:t>
            </w:r>
            <w:r w:rsidRPr="00A1115A">
              <w:rPr>
                <w:rFonts w:eastAsia="SimSun" w:hint="eastAsia"/>
                <w:lang w:val="en-US" w:eastAsia="zh-CN"/>
              </w:rPr>
              <w:t>BW</w:t>
            </w:r>
            <w:r w:rsidRPr="00A1115A">
              <w:rPr>
                <w:rFonts w:eastAsia="SimSun" w:hint="eastAsia"/>
                <w:sz w:val="21"/>
                <w:szCs w:val="22"/>
                <w:vertAlign w:val="subscript"/>
                <w:lang w:val="en-US" w:eastAsia="zh-CN"/>
              </w:rPr>
              <w:t>Channel_CA</w:t>
            </w:r>
            <w:r w:rsidRPr="00A1115A">
              <w:t>)</w:t>
            </w:r>
          </w:p>
          <w:p w14:paraId="50E756A9" w14:textId="77777777" w:rsidR="00A1115A" w:rsidRPr="00A1115A" w:rsidRDefault="00A1115A" w:rsidP="00A1115A">
            <w:pPr>
              <w:pStyle w:val="TAC"/>
            </w:pPr>
            <w:r w:rsidRPr="00A1115A">
              <w:t>or</w:t>
            </w:r>
          </w:p>
          <w:p w14:paraId="55F4781F" w14:textId="77777777" w:rsidR="00A1115A" w:rsidRPr="00A1115A" w:rsidRDefault="00A1115A" w:rsidP="00A1115A">
            <w:pPr>
              <w:pStyle w:val="TAC"/>
            </w:pPr>
            <w:r w:rsidRPr="00A1115A">
              <w:t>F</w:t>
            </w:r>
            <w:r w:rsidRPr="00A1115A">
              <w:rPr>
                <w:vertAlign w:val="subscript"/>
              </w:rPr>
              <w:t>DL_high</w:t>
            </w:r>
            <w:r w:rsidRPr="00A1115A">
              <w:t xml:space="preserve"> + MAX(150,3</w:t>
            </w:r>
            <w:r w:rsidRPr="00A1115A">
              <w:rPr>
                <w:rFonts w:hint="eastAsia"/>
                <w:lang w:val="en-US" w:eastAsia="zh-CN"/>
              </w:rPr>
              <w:t>*</w:t>
            </w:r>
            <w:r w:rsidRPr="00A1115A">
              <w:rPr>
                <w:rFonts w:eastAsia="SimSun" w:hint="eastAsia"/>
                <w:lang w:val="en-US" w:eastAsia="zh-CN"/>
              </w:rPr>
              <w:t>BW</w:t>
            </w:r>
            <w:r w:rsidRPr="00A1115A">
              <w:rPr>
                <w:rFonts w:eastAsia="SimSun" w:hint="eastAsia"/>
                <w:sz w:val="21"/>
                <w:szCs w:val="22"/>
                <w:vertAlign w:val="subscript"/>
                <w:lang w:val="en-US" w:eastAsia="zh-CN"/>
              </w:rPr>
              <w:t>Channel_CA</w:t>
            </w:r>
            <w:r w:rsidRPr="00A1115A">
              <w:t>)</w:t>
            </w:r>
          </w:p>
          <w:p w14:paraId="1EB1183A" w14:textId="77777777" w:rsidR="00A1115A" w:rsidRPr="00A1115A" w:rsidRDefault="00A1115A" w:rsidP="00A1115A">
            <w:pPr>
              <w:pStyle w:val="TAC"/>
            </w:pPr>
            <w:r w:rsidRPr="00A1115A">
              <w:t>≤ f ≤ 12750</w:t>
            </w:r>
          </w:p>
        </w:tc>
      </w:tr>
      <w:tr w:rsidR="00A1115A" w:rsidRPr="00A1115A" w14:paraId="21833A63" w14:textId="77777777" w:rsidTr="00A1115A">
        <w:trPr>
          <w:trHeight w:val="1911"/>
          <w:jc w:val="center"/>
        </w:trPr>
        <w:tc>
          <w:tcPr>
            <w:tcW w:w="10576" w:type="dxa"/>
            <w:gridSpan w:val="6"/>
          </w:tcPr>
          <w:p w14:paraId="14E056FD" w14:textId="77777777" w:rsidR="004206F2" w:rsidRPr="00A1115A" w:rsidRDefault="004206F2" w:rsidP="004206F2">
            <w:pPr>
              <w:pStyle w:val="TAN"/>
            </w:pPr>
            <w:r w:rsidRPr="00A1115A">
              <w:t>NOTE 1:</w:t>
            </w:r>
            <w:r w:rsidRPr="00A1115A">
              <w:tab/>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rsidRPr="00A1115A">
              <w:rPr>
                <w:lang w:eastAsia="zh-CN"/>
              </w:rPr>
              <w:t>6000</w:t>
            </w:r>
            <w:r w:rsidRPr="00A1115A">
              <w:t xml:space="preserve"> MHz.</w:t>
            </w:r>
          </w:p>
          <w:p w14:paraId="7D75D4B7" w14:textId="77777777" w:rsidR="004206F2" w:rsidRPr="00A1115A" w:rsidRDefault="004206F2" w:rsidP="004206F2">
            <w:pPr>
              <w:pStyle w:val="TAN"/>
            </w:pPr>
            <w:r w:rsidRPr="00A1115A">
              <w:t>NOTE 2:</w:t>
            </w:r>
            <w:r w:rsidRPr="00A1115A">
              <w:tab/>
            </w:r>
            <w:r w:rsidRPr="00A1115A">
              <w:rPr>
                <w:rFonts w:eastAsia="SimSun" w:cs="Arial"/>
                <w:szCs w:val="18"/>
                <w:lang w:val="en-US" w:eastAsia="zh-CN"/>
              </w:rPr>
              <w:t>BW</w:t>
            </w:r>
            <w:r w:rsidRPr="00A1115A">
              <w:rPr>
                <w:rFonts w:eastAsia="SimSun" w:cs="Arial"/>
                <w:szCs w:val="18"/>
                <w:vertAlign w:val="subscript"/>
                <w:lang w:val="en-US" w:eastAsia="zh-CN"/>
              </w:rPr>
              <w:t>Channel_CA</w:t>
            </w:r>
            <w:r w:rsidRPr="00A1115A">
              <w:t xml:space="preserve"> denotes the </w:t>
            </w:r>
            <w:r w:rsidRPr="00A1115A">
              <w:rPr>
                <w:rFonts w:hint="eastAsia"/>
                <w:lang w:val="en-US" w:eastAsia="zh-CN"/>
              </w:rPr>
              <w:t>aggregated</w:t>
            </w:r>
            <w:r w:rsidRPr="00A1115A">
              <w:t xml:space="preserve"> channel bandwidth of the wanted signal</w:t>
            </w:r>
          </w:p>
          <w:p w14:paraId="2C6E6226" w14:textId="3C6C8BEF" w:rsidR="004206F2" w:rsidRPr="00A1115A" w:rsidRDefault="004206F2" w:rsidP="004206F2">
            <w:pPr>
              <w:pStyle w:val="TAN"/>
            </w:pPr>
            <w:r w:rsidRPr="00A1115A">
              <w:t>NOTE 3:</w:t>
            </w:r>
            <w:r w:rsidRPr="00A1115A">
              <w:tab/>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2700 MHz and F</w:t>
            </w:r>
            <w:r w:rsidRPr="00A1115A">
              <w:rPr>
                <w:vertAlign w:val="subscript"/>
              </w:rPr>
              <w:t>Interferer</w:t>
            </w:r>
            <w:r w:rsidRPr="00A1115A">
              <w:t xml:space="preserve"> &lt; 4800 MHz. For </w:t>
            </w:r>
            <w:r w:rsidRPr="00A1115A">
              <w:rPr>
                <w:rFonts w:eastAsia="SimSun" w:cs="Arial"/>
                <w:szCs w:val="18"/>
                <w:lang w:val="en-US" w:eastAsia="zh-CN"/>
              </w:rPr>
              <w:t>BW</w:t>
            </w:r>
            <w:r w:rsidRPr="00A1115A">
              <w:rPr>
                <w:rFonts w:eastAsia="SimSun" w:cs="Arial"/>
                <w:szCs w:val="18"/>
                <w:vertAlign w:val="subscript"/>
                <w:lang w:val="en-US" w:eastAsia="zh-CN"/>
              </w:rPr>
              <w:t>Channel_CA</w:t>
            </w:r>
            <w:r w:rsidRPr="00A1115A">
              <w:rPr>
                <w:szCs w:val="18"/>
              </w:rPr>
              <w:t xml:space="preserve"> </w:t>
            </w:r>
            <w:r w:rsidRPr="00A1115A">
              <w:t>&gt; 15 MHz, the requirement for Range 1 is not applicable and Range 2 applies from the frequency offset of 3</w:t>
            </w:r>
            <w:r w:rsidRPr="00A1115A">
              <w:rPr>
                <w:rFonts w:eastAsia="SimSun"/>
                <w:szCs w:val="18"/>
                <w:lang w:val="en-US" w:eastAsia="zh-CN"/>
              </w:rPr>
              <w:t>*</w:t>
            </w:r>
            <w:r w:rsidRPr="00A1115A">
              <w:rPr>
                <w:rFonts w:eastAsia="SimSun" w:cs="Arial"/>
                <w:szCs w:val="18"/>
                <w:lang w:val="en-US" w:eastAsia="zh-CN"/>
              </w:rPr>
              <w:t>BW</w:t>
            </w:r>
            <w:r w:rsidRPr="00A1115A">
              <w:rPr>
                <w:rFonts w:eastAsia="SimSun" w:cs="Arial"/>
                <w:szCs w:val="18"/>
                <w:vertAlign w:val="subscript"/>
                <w:lang w:val="en-US" w:eastAsia="zh-CN"/>
              </w:rPr>
              <w:t>Channel_CA</w:t>
            </w:r>
            <w:r w:rsidRPr="00A1115A">
              <w:t xml:space="preserve"> from the band edge. For </w:t>
            </w:r>
            <w:r w:rsidRPr="00A1115A">
              <w:rPr>
                <w:rFonts w:eastAsia="SimSun" w:cs="Arial"/>
                <w:szCs w:val="18"/>
                <w:lang w:val="en-US" w:eastAsia="zh-CN"/>
              </w:rPr>
              <w:t>BW</w:t>
            </w:r>
            <w:r w:rsidRPr="00A1115A">
              <w:rPr>
                <w:rFonts w:eastAsia="SimSun" w:cs="Arial"/>
                <w:szCs w:val="18"/>
                <w:vertAlign w:val="subscript"/>
                <w:lang w:val="en-US" w:eastAsia="zh-CN"/>
              </w:rPr>
              <w:t>Channel_CA</w:t>
            </w:r>
            <w:r w:rsidRPr="00A1115A">
              <w:t xml:space="preserve"> </w:t>
            </w:r>
            <w:r>
              <w:t>&gt;</w:t>
            </w:r>
            <w:r w:rsidRPr="00A1115A">
              <w:t xml:space="preserve"> 6</w:t>
            </w:r>
            <w:r>
              <w:t>5</w:t>
            </w:r>
            <w:r w:rsidRPr="00A1115A">
              <w:t xml:space="preserve"> MHz, the requirement for Range 2 is not applicable and Range 3 applies from the frequency offset of 3</w:t>
            </w:r>
            <w:r w:rsidRPr="00A1115A">
              <w:rPr>
                <w:rFonts w:eastAsia="SimSun"/>
                <w:szCs w:val="18"/>
                <w:lang w:val="en-US" w:eastAsia="zh-CN"/>
              </w:rPr>
              <w:t>*</w:t>
            </w:r>
            <w:r w:rsidRPr="00A1115A">
              <w:rPr>
                <w:rFonts w:eastAsia="SimSun" w:cs="Arial"/>
                <w:szCs w:val="18"/>
                <w:lang w:val="en-US" w:eastAsia="zh-CN"/>
              </w:rPr>
              <w:t>BW</w:t>
            </w:r>
            <w:r w:rsidRPr="00A1115A">
              <w:rPr>
                <w:rFonts w:eastAsia="SimSun" w:cs="Arial"/>
                <w:szCs w:val="18"/>
                <w:vertAlign w:val="subscript"/>
                <w:lang w:val="en-US" w:eastAsia="zh-CN"/>
              </w:rPr>
              <w:t>Channel_CA</w:t>
            </w:r>
            <w:r w:rsidRPr="00A1115A">
              <w:rPr>
                <w:szCs w:val="18"/>
              </w:rPr>
              <w:t xml:space="preserve"> </w:t>
            </w:r>
            <w:r w:rsidRPr="00A1115A">
              <w:t>from the band edge.</w:t>
            </w:r>
          </w:p>
          <w:p w14:paraId="21B8146A" w14:textId="7E8C090E" w:rsidR="004206F2" w:rsidRPr="00A1115A" w:rsidRDefault="004206F2" w:rsidP="004206F2">
            <w:pPr>
              <w:pStyle w:val="TAN"/>
            </w:pPr>
            <w:r w:rsidRPr="00A1115A">
              <w:t>NOTE 4:</w:t>
            </w:r>
            <w:r w:rsidRPr="00A1115A">
              <w:tab/>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3650 MHz and F</w:t>
            </w:r>
            <w:r w:rsidRPr="00A1115A">
              <w:rPr>
                <w:vertAlign w:val="subscript"/>
              </w:rPr>
              <w:t>Interferer</w:t>
            </w:r>
            <w:r w:rsidRPr="00A1115A">
              <w:t xml:space="preserve"> &lt; 5750 MHz. For</w:t>
            </w:r>
            <w:r w:rsidRPr="00A1115A">
              <w:rPr>
                <w:szCs w:val="18"/>
              </w:rPr>
              <w:t xml:space="preserve"> </w:t>
            </w:r>
            <w:r w:rsidRPr="00A1115A">
              <w:rPr>
                <w:rFonts w:eastAsia="SimSun" w:cs="Arial"/>
                <w:szCs w:val="18"/>
                <w:lang w:val="en-US" w:eastAsia="zh-CN"/>
              </w:rPr>
              <w:t>BW</w:t>
            </w:r>
            <w:r w:rsidRPr="00A1115A">
              <w:rPr>
                <w:rFonts w:eastAsia="SimSun" w:cs="Arial"/>
                <w:szCs w:val="18"/>
                <w:vertAlign w:val="subscript"/>
                <w:lang w:val="en-US" w:eastAsia="zh-CN"/>
              </w:rPr>
              <w:t>Channel_CA</w:t>
            </w:r>
            <w:r>
              <w:t xml:space="preserve"> &gt;</w:t>
            </w:r>
            <w:r w:rsidRPr="00A1115A">
              <w:t xml:space="preserve"> 4</w:t>
            </w:r>
            <w:r>
              <w:t>5</w:t>
            </w:r>
            <w:r w:rsidRPr="00A1115A">
              <w:t xml:space="preserve"> MHz, the requirement for Range 2 is not applicable and Range 3 applies from the frequency offset of 3</w:t>
            </w:r>
            <w:r w:rsidRPr="00A1115A">
              <w:rPr>
                <w:rFonts w:eastAsia="SimSun"/>
                <w:szCs w:val="18"/>
                <w:lang w:val="en-US" w:eastAsia="zh-CN"/>
              </w:rPr>
              <w:t>*</w:t>
            </w:r>
            <w:r w:rsidRPr="00A1115A">
              <w:rPr>
                <w:rFonts w:eastAsia="SimSun" w:cs="Arial"/>
                <w:szCs w:val="18"/>
                <w:lang w:val="en-US" w:eastAsia="zh-CN"/>
              </w:rPr>
              <w:t>BW</w:t>
            </w:r>
            <w:r w:rsidRPr="00A1115A">
              <w:rPr>
                <w:rFonts w:eastAsia="SimSun" w:cs="Arial"/>
                <w:szCs w:val="18"/>
                <w:vertAlign w:val="subscript"/>
                <w:lang w:val="en-US" w:eastAsia="zh-CN"/>
              </w:rPr>
              <w:t>Channel_CA</w:t>
            </w:r>
            <w:r w:rsidRPr="00A1115A">
              <w:t xml:space="preserve"> from the band edge.</w:t>
            </w:r>
          </w:p>
          <w:p w14:paraId="7C9CAC19" w14:textId="2DF3DA5C" w:rsidR="00A1115A" w:rsidRPr="00A1115A" w:rsidRDefault="004206F2" w:rsidP="004206F2">
            <w:pPr>
              <w:pStyle w:val="TAN"/>
            </w:pPr>
            <w:r w:rsidRPr="00A1115A">
              <w:rPr>
                <w:rFonts w:cs="Arial"/>
                <w:szCs w:val="18"/>
              </w:rPr>
              <w:t>NOTE 5:</w:t>
            </w:r>
            <w:r w:rsidRPr="00A1115A">
              <w:rPr>
                <w:rFonts w:cs="Arial"/>
                <w:szCs w:val="18"/>
              </w:rPr>
              <w:tab/>
            </w:r>
            <w:r w:rsidRPr="00A1115A">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rsidRPr="00A1115A">
              <w:rPr>
                <w:lang w:eastAsia="zh-CN"/>
              </w:rPr>
              <w:t>2700</w:t>
            </w:r>
            <w:r w:rsidRPr="00A1115A">
              <w:t xml:space="preserve"> MHz and F</w:t>
            </w:r>
            <w:r w:rsidRPr="00A1115A">
              <w:rPr>
                <w:vertAlign w:val="subscript"/>
              </w:rPr>
              <w:t>Interferer</w:t>
            </w:r>
            <w:r w:rsidRPr="00A1115A">
              <w:t xml:space="preserve"> &lt; </w:t>
            </w:r>
            <w:r w:rsidRPr="00A1115A">
              <w:rPr>
                <w:lang w:eastAsia="zh-CN"/>
              </w:rPr>
              <w:t>4800</w:t>
            </w:r>
            <w:r w:rsidRPr="00A1115A">
              <w:t xml:space="preserve"> MHz</w:t>
            </w:r>
          </w:p>
        </w:tc>
      </w:tr>
    </w:tbl>
    <w:p w14:paraId="4263B2D2" w14:textId="77777777" w:rsidR="00A1115A" w:rsidRPr="00A1115A" w:rsidRDefault="00A1115A" w:rsidP="00A1115A"/>
    <w:p w14:paraId="05CFE760" w14:textId="77777777" w:rsidR="00A1115A" w:rsidRPr="00A1115A" w:rsidRDefault="00A1115A" w:rsidP="00A1115A">
      <w:pPr>
        <w:pStyle w:val="TH"/>
        <w:rPr>
          <w:rFonts w:cs="Arial"/>
        </w:rPr>
      </w:pPr>
      <w:r w:rsidRPr="00A1115A">
        <w:rPr>
          <w:rFonts w:cs="Arial"/>
        </w:rPr>
        <w:t>Table 7.6A.3-2a: Void</w:t>
      </w:r>
    </w:p>
    <w:p w14:paraId="7A4B2D19" w14:textId="77777777" w:rsidR="00776280" w:rsidRPr="00835F44" w:rsidRDefault="00776280" w:rsidP="00776280">
      <w:r w:rsidRPr="00835F44">
        <w:t>For interferer frequencies across ranges 1, 2 and 3 in Table 7.6</w:t>
      </w:r>
      <w:r>
        <w:t>A</w:t>
      </w:r>
      <w:r w:rsidRPr="00835F44">
        <w:t>.3-2, a maximum of</w:t>
      </w:r>
    </w:p>
    <w:p w14:paraId="310E15F6" w14:textId="77777777" w:rsidR="00776280" w:rsidRPr="00835F44" w:rsidRDefault="00776280" w:rsidP="00776280">
      <w:pPr>
        <w:pStyle w:val="EQ"/>
        <w:jc w:val="center"/>
      </w:pPr>
      <w:r w:rsidRPr="00835F44">
        <w:rPr>
          <w:rFonts w:eastAsia="Osaka"/>
          <w:position w:val="-12"/>
        </w:rPr>
        <w:object w:dxaOrig="4440" w:dyaOrig="360" w14:anchorId="656A8E58">
          <v:shape id="_x0000_i1133" type="#_x0000_t75" style="width:184.5pt;height:10pt" o:ole="">
            <v:imagedata r:id="rId136" o:title=""/>
          </v:shape>
          <o:OLEObject Type="Embed" ProgID="Equation.3" ShapeID="_x0000_i1133" DrawAspect="Content" ObjectID="_1749668803" r:id="rId147"/>
        </w:object>
      </w:r>
    </w:p>
    <w:p w14:paraId="046D5E34" w14:textId="77777777" w:rsidR="00776280" w:rsidRPr="00A1115A" w:rsidRDefault="00776280" w:rsidP="00776280">
      <w:r>
        <w:t xml:space="preserve">exceptions are allowed for spurious response frequencies in each assigned frequency channel when measured using a step size of  </w:t>
      </w:r>
      <w:r>
        <w:rPr>
          <w:position w:val="-10"/>
        </w:rPr>
        <w:object w:dxaOrig="1920" w:dyaOrig="319" w14:anchorId="43E3B8AF">
          <v:shape id="对象 31" o:spid="_x0000_i1134" type="#_x0000_t75" style="width:98.5pt;height:21.5pt;mso-wrap-style:square;mso-position-horizontal-relative:page;mso-position-vertical-relative:page" o:ole="">
            <v:fill o:detectmouseclick="t"/>
            <v:imagedata r:id="rId138" o:title=""/>
          </v:shape>
          <o:OLEObject Type="Embed" ProgID="Equation.3" ShapeID="对象 31" DrawAspect="Content" ObjectID="_1749668804" r:id="rId148">
            <o:FieldCodes>\* MERGEFORMAT</o:FieldCodes>
          </o:OLEObject>
        </w:object>
      </w:r>
      <w:r>
        <w:t xml:space="preserve">MHz with </w:t>
      </w:r>
      <w:r>
        <w:rPr>
          <w:position w:val="-10"/>
        </w:rPr>
        <w:object w:dxaOrig="438" w:dyaOrig="339" w14:anchorId="1230EEF0">
          <v:shape id="对象 14" o:spid="_x0000_i1135" type="#_x0000_t75" style="width:10pt;height:10pt;mso-wrap-style:square;mso-position-horizontal-relative:page;mso-position-vertical-relative:page" o:ole="">
            <v:imagedata r:id="rId140" o:title=""/>
          </v:shape>
          <o:OLEObject Type="Embed" ProgID="Equation.3" ShapeID="对象 14" DrawAspect="Content" ObjectID="_1749668805" r:id="rId149"/>
        </w:object>
      </w:r>
      <w:r>
        <w:t xml:space="preserve"> the number of resource blocks in the downlink transmission bandwidth configuration, </w:t>
      </w:r>
      <w:r>
        <w:rPr>
          <w:i/>
        </w:rPr>
        <w:t xml:space="preserve"> </w:t>
      </w:r>
      <w:r>
        <w:t>BW</w:t>
      </w:r>
      <w:r>
        <w:rPr>
          <w:vertAlign w:val="subscript"/>
        </w:rPr>
        <w:t>Channel</w:t>
      </w:r>
      <w:r>
        <w:rPr>
          <w:rFonts w:hint="eastAsia"/>
          <w:vertAlign w:val="subscript"/>
        </w:rPr>
        <w:t xml:space="preserve"> </w:t>
      </w:r>
      <w:r>
        <w:rPr>
          <w:rFonts w:hint="eastAsia"/>
        </w:rPr>
        <w:t xml:space="preserve">is </w:t>
      </w:r>
      <w:r>
        <w:t xml:space="preserve">the bandwidth of the frequency channel in MHz and </w:t>
      </w:r>
      <w:r>
        <w:rPr>
          <w:i/>
        </w:rPr>
        <w:t>n</w:t>
      </w:r>
      <w:r>
        <w:t xml:space="preserve"> = 1, 2, 3 for SCS = 15, 30, 60 kHz, respectively. For these exceptions, the requirements in subclause 7.7A.1 apply.</w:t>
      </w:r>
    </w:p>
    <w:p w14:paraId="13EC137D" w14:textId="77777777" w:rsidR="00A1115A" w:rsidRPr="00A1115A" w:rsidRDefault="00A1115A" w:rsidP="00A1115A"/>
    <w:p w14:paraId="62B44C12" w14:textId="77777777" w:rsidR="00A1115A" w:rsidRPr="00A1115A" w:rsidRDefault="00A1115A" w:rsidP="00A1115A">
      <w:pPr>
        <w:pStyle w:val="Heading4"/>
      </w:pPr>
      <w:bookmarkStart w:id="1352" w:name="_Toc21344482"/>
      <w:bookmarkStart w:id="1353" w:name="_Toc29801970"/>
      <w:bookmarkStart w:id="1354" w:name="_Toc29802394"/>
      <w:bookmarkStart w:id="1355" w:name="_Toc29803019"/>
      <w:bookmarkStart w:id="1356" w:name="_Toc36107761"/>
      <w:bookmarkStart w:id="1357" w:name="_Toc37251535"/>
      <w:bookmarkStart w:id="1358" w:name="_Toc45888455"/>
      <w:bookmarkStart w:id="1359" w:name="_Toc45889054"/>
      <w:bookmarkStart w:id="1360" w:name="_Toc61367783"/>
      <w:bookmarkStart w:id="1361" w:name="_Toc61373166"/>
      <w:bookmarkStart w:id="1362" w:name="_Toc68231116"/>
      <w:bookmarkStart w:id="1363" w:name="_Toc69084529"/>
      <w:bookmarkStart w:id="1364" w:name="_Toc75467542"/>
      <w:bookmarkStart w:id="1365" w:name="_Toc76509564"/>
      <w:bookmarkStart w:id="1366" w:name="_Toc76718554"/>
      <w:bookmarkStart w:id="1367" w:name="_Toc83580901"/>
      <w:bookmarkStart w:id="1368" w:name="_Toc84405410"/>
      <w:bookmarkStart w:id="1369" w:name="_Toc84414019"/>
      <w:r w:rsidRPr="00A1115A">
        <w:t>7.6A.3.2</w:t>
      </w:r>
      <w:r w:rsidRPr="00A1115A">
        <w:tab/>
        <w:t>Out-of-band blocking for Intra-band non-contiguous CA</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p>
    <w:p w14:paraId="39D72814" w14:textId="77777777" w:rsidR="00A1115A" w:rsidRPr="00A1115A" w:rsidRDefault="00A1115A" w:rsidP="00A1115A">
      <w:pPr>
        <w:rPr>
          <w:lang w:eastAsia="zh-CN"/>
        </w:rPr>
      </w:pPr>
      <w:r w:rsidRPr="00A1115A">
        <w:rPr>
          <w:rFonts w:hint="eastAsia"/>
          <w:lang w:eastAsia="zh-CN"/>
        </w:rPr>
        <w:t xml:space="preserve">For intra-band non-contiguous carrier aggregation </w:t>
      </w:r>
      <w:r w:rsidRPr="00A1115A">
        <w:rPr>
          <w:lang w:val="en-US"/>
        </w:rPr>
        <w:t xml:space="preserve">with </w:t>
      </w:r>
      <w:r w:rsidRPr="00A1115A">
        <w:rPr>
          <w:rFonts w:hint="eastAsia"/>
          <w:lang w:eastAsia="zh-CN"/>
        </w:rPr>
        <w:t xml:space="preserve">one uplink carrier and two </w:t>
      </w:r>
      <w:r w:rsidRPr="00A1115A">
        <w:rPr>
          <w:lang w:eastAsia="zh-CN"/>
        </w:rPr>
        <w:t>or more</w:t>
      </w:r>
      <w:r w:rsidRPr="00A1115A">
        <w:rPr>
          <w:rFonts w:hint="eastAsia"/>
          <w:lang w:eastAsia="zh-CN"/>
        </w:rPr>
        <w:t xml:space="preserve"> downlink</w:t>
      </w:r>
      <w:r w:rsidRPr="00A1115A">
        <w:rPr>
          <w:lang w:eastAsia="zh-CN"/>
        </w:rPr>
        <w:t xml:space="preserve"> </w:t>
      </w:r>
      <w:r w:rsidRPr="00A1115A">
        <w:rPr>
          <w:rFonts w:cs="Arial"/>
        </w:rPr>
        <w:t>sub-blocks</w:t>
      </w:r>
      <w:r w:rsidRPr="00A1115A">
        <w:rPr>
          <w:lang w:eastAsia="zh-CN"/>
        </w:rPr>
        <w:t>, the</w:t>
      </w:r>
      <w:r w:rsidRPr="00A1115A">
        <w:rPr>
          <w:rFonts w:hint="eastAsia"/>
          <w:lang w:eastAsia="zh-CN"/>
        </w:rPr>
        <w:t xml:space="preserve"> out-of-band blocking requirements are defined with the uplink configuration in accordance with table </w:t>
      </w:r>
      <w:r w:rsidRPr="00A1115A">
        <w:t>7.3A.2.2-1</w:t>
      </w:r>
      <w:r w:rsidRPr="00A1115A">
        <w:rPr>
          <w:rFonts w:hint="eastAsia"/>
          <w:lang w:eastAsia="zh-CN"/>
        </w:rPr>
        <w:t>.</w:t>
      </w:r>
      <w:r w:rsidRPr="00A1115A">
        <w:rPr>
          <w:lang w:eastAsia="zh-CN"/>
        </w:rPr>
        <w:t xml:space="preserve"> For this uplink configuration, t</w:t>
      </w:r>
      <w:r w:rsidRPr="00A1115A">
        <w:rPr>
          <w:rFonts w:hint="eastAsia"/>
          <w:lang w:eastAsia="zh-CN"/>
        </w:rPr>
        <w:t xml:space="preserve">he UE shall meet the requirements </w:t>
      </w:r>
      <w:r w:rsidRPr="00A1115A">
        <w:rPr>
          <w:lang w:eastAsia="zh-CN"/>
        </w:rPr>
        <w:t xml:space="preserve">for each sub-block as </w:t>
      </w:r>
      <w:r w:rsidRPr="00A1115A">
        <w:rPr>
          <w:rFonts w:hint="eastAsia"/>
          <w:lang w:eastAsia="zh-CN"/>
        </w:rPr>
        <w:t>specified in clause</w:t>
      </w:r>
      <w:r w:rsidRPr="00A1115A">
        <w:rPr>
          <w:lang w:eastAsia="zh-CN"/>
        </w:rPr>
        <w:t>s </w:t>
      </w:r>
      <w:r w:rsidRPr="00A1115A">
        <w:rPr>
          <w:rFonts w:hint="eastAsia"/>
          <w:lang w:eastAsia="zh-CN"/>
        </w:rPr>
        <w:t>7.6.</w:t>
      </w:r>
      <w:r w:rsidRPr="00A1115A">
        <w:rPr>
          <w:lang w:eastAsia="zh-CN"/>
        </w:rPr>
        <w:t>3</w:t>
      </w:r>
      <w:r w:rsidRPr="00A1115A">
        <w:rPr>
          <w:rFonts w:hint="eastAsia"/>
          <w:lang w:eastAsia="zh-CN"/>
        </w:rPr>
        <w:t xml:space="preserve"> and </w:t>
      </w:r>
      <w:r w:rsidRPr="00A1115A">
        <w:t xml:space="preserve">7.6A.3.1 </w:t>
      </w:r>
      <w:r w:rsidRPr="00A1115A">
        <w:rPr>
          <w:rFonts w:hint="eastAsia"/>
          <w:lang w:eastAsia="zh-CN"/>
        </w:rPr>
        <w:t xml:space="preserve">for </w:t>
      </w:r>
      <w:r w:rsidRPr="00A1115A">
        <w:rPr>
          <w:lang w:eastAsia="zh-CN"/>
        </w:rPr>
        <w:t>one</w:t>
      </w:r>
      <w:r w:rsidRPr="00A1115A">
        <w:rPr>
          <w:rFonts w:hint="eastAsia"/>
          <w:lang w:eastAsia="zh-CN"/>
        </w:rPr>
        <w:t xml:space="preserve"> component carrier and </w:t>
      </w:r>
      <w:r w:rsidRPr="00A1115A">
        <w:rPr>
          <w:lang w:eastAsia="zh-CN"/>
        </w:rPr>
        <w:t>two</w:t>
      </w:r>
      <w:r w:rsidRPr="00A1115A">
        <w:rPr>
          <w:rFonts w:hint="eastAsia"/>
          <w:lang w:eastAsia="zh-CN"/>
        </w:rPr>
        <w:t xml:space="preserve"> component carriers</w:t>
      </w:r>
      <w:r w:rsidRPr="00A1115A">
        <w:rPr>
          <w:lang w:eastAsia="zh-CN"/>
        </w:rPr>
        <w:t xml:space="preserve"> per sub-block,</w:t>
      </w:r>
      <w:r w:rsidRPr="00A1115A">
        <w:rPr>
          <w:rFonts w:hint="eastAsia"/>
          <w:lang w:eastAsia="zh-CN"/>
        </w:rPr>
        <w:t xml:space="preserve"> </w:t>
      </w:r>
      <w:r w:rsidRPr="00A1115A">
        <w:rPr>
          <w:lang w:eastAsia="zh-CN"/>
        </w:rPr>
        <w:t>respectively. The requirements apply</w:t>
      </w:r>
      <w:r w:rsidRPr="00A1115A">
        <w:rPr>
          <w:rFonts w:hint="eastAsia"/>
          <w:lang w:eastAsia="zh-CN"/>
        </w:rPr>
        <w:t xml:space="preserve"> w</w:t>
      </w:r>
      <w:r w:rsidRPr="00A1115A">
        <w:rPr>
          <w:lang w:eastAsia="zh-CN"/>
        </w:rPr>
        <w:t>ith</w:t>
      </w:r>
      <w:r w:rsidRPr="00A1115A">
        <w:rPr>
          <w:rFonts w:hint="eastAsia"/>
          <w:lang w:eastAsia="zh-CN"/>
        </w:rPr>
        <w:t xml:space="preserve"> </w:t>
      </w:r>
      <w:r w:rsidRPr="00A1115A">
        <w:rPr>
          <w:lang w:eastAsia="zh-CN"/>
        </w:rPr>
        <w:t>all</w:t>
      </w:r>
      <w:r w:rsidRPr="00A1115A">
        <w:rPr>
          <w:rFonts w:hint="eastAsia"/>
          <w:lang w:eastAsia="zh-CN"/>
        </w:rPr>
        <w:t xml:space="preserve"> downlink carriers </w:t>
      </w:r>
      <w:r w:rsidRPr="00A1115A">
        <w:rPr>
          <w:lang w:eastAsia="zh-CN"/>
        </w:rPr>
        <w:t>active</w:t>
      </w:r>
      <w:r w:rsidRPr="00A1115A">
        <w:rPr>
          <w:rFonts w:hint="eastAsia"/>
          <w:lang w:eastAsia="zh-CN"/>
        </w:rPr>
        <w:t>.</w:t>
      </w:r>
    </w:p>
    <w:p w14:paraId="0E29636E" w14:textId="1DC27D5E" w:rsidR="00A1115A" w:rsidRPr="00A1115A" w:rsidRDefault="00CB17F5" w:rsidP="00A1115A">
      <w:r w:rsidRPr="001C0CC4">
        <w:t>The throughput of each carrier shall be ≥ 95% of the maximum throughput of the reference measurement channels as specified in Annexes A.2.2, A.3.2, and A.3.3 (with one sided dynamic OCNG Pattern OP.1 FDD/TDD for the DL-signal as described in Annex A.5.1.1/A.5.2.1)</w:t>
      </w:r>
      <w:r w:rsidR="00A1115A" w:rsidRPr="00A1115A">
        <w:t>.</w:t>
      </w:r>
    </w:p>
    <w:p w14:paraId="64D83678" w14:textId="77777777" w:rsidR="00A1115A" w:rsidRPr="00A1115A" w:rsidRDefault="00A1115A" w:rsidP="00A1115A">
      <w:pPr>
        <w:pStyle w:val="Heading4"/>
      </w:pPr>
      <w:bookmarkStart w:id="1370" w:name="_Toc21344483"/>
      <w:bookmarkStart w:id="1371" w:name="_Toc29801971"/>
      <w:bookmarkStart w:id="1372" w:name="_Toc29802395"/>
      <w:bookmarkStart w:id="1373" w:name="_Toc29803020"/>
      <w:bookmarkStart w:id="1374" w:name="_Toc36107762"/>
      <w:bookmarkStart w:id="1375" w:name="_Toc37251536"/>
      <w:bookmarkStart w:id="1376" w:name="_Toc45888456"/>
      <w:bookmarkStart w:id="1377" w:name="_Toc45889055"/>
      <w:bookmarkStart w:id="1378" w:name="_Toc61367784"/>
      <w:bookmarkStart w:id="1379" w:name="_Toc61373167"/>
      <w:bookmarkStart w:id="1380" w:name="_Toc68231117"/>
      <w:bookmarkStart w:id="1381" w:name="_Toc69084530"/>
      <w:bookmarkStart w:id="1382" w:name="_Toc75467543"/>
      <w:bookmarkStart w:id="1383" w:name="_Toc76509565"/>
      <w:bookmarkStart w:id="1384" w:name="_Toc76718555"/>
      <w:bookmarkStart w:id="1385" w:name="_Toc83580902"/>
      <w:bookmarkStart w:id="1386" w:name="_Toc84405411"/>
      <w:bookmarkStart w:id="1387" w:name="_Toc84414020"/>
      <w:r w:rsidRPr="00A1115A">
        <w:t>7.6A.3.3</w:t>
      </w:r>
      <w:r w:rsidRPr="00A1115A">
        <w:tab/>
        <w:t>Out-of-band blocking for Inter-band CA</w:t>
      </w:r>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55AE8CAF" w14:textId="77777777" w:rsidR="00A1115A" w:rsidRPr="00A1115A" w:rsidRDefault="00A1115A" w:rsidP="00A1115A">
      <w:r w:rsidRPr="00A1115A">
        <w:t xml:space="preserve">For inter-band carrier aggregation with one component carrier per operating band and the uplink assigned to one NR band, the out-of-band blocking requirements are defined with the uplink active on the band(s) other than the band whose downlink is being tested. </w:t>
      </w:r>
      <w:r w:rsidRPr="00A1115A">
        <w:rPr>
          <w:lang w:val="en-US"/>
        </w:rPr>
        <w:t xml:space="preserve">For NR CA configurations including an operating band without uplink band or an operating band with an unpaired DL part (as noted in Table 5.2-1), the requirements for all downlinks shall be met with the single uplink carrier active in each band capable of UL operation. </w:t>
      </w:r>
      <w:r w:rsidRPr="00A1115A">
        <w:t>The UE shall meet the requirements specified in clause 7.6.3 for each component carrier while all downlink carriers are active.</w:t>
      </w:r>
    </w:p>
    <w:p w14:paraId="2457EF6A" w14:textId="6E85282B" w:rsidR="00A1115A" w:rsidRDefault="00A1115A" w:rsidP="00A1115A">
      <w:r w:rsidRPr="00A1115A">
        <w:t>For inter-band carrier aggregation with component carriers in operating bands &lt; 2.7GHz including n48, and for F</w:t>
      </w:r>
      <w:r w:rsidRPr="00A1115A">
        <w:rPr>
          <w:vertAlign w:val="subscript"/>
        </w:rPr>
        <w:t>DL_Low(</w:t>
      </w:r>
      <w:r w:rsidRPr="00A1115A">
        <w:rPr>
          <w:i/>
          <w:vertAlign w:val="subscript"/>
        </w:rPr>
        <w:t>j</w:t>
      </w:r>
      <w:r w:rsidRPr="00A1115A">
        <w:rPr>
          <w:vertAlign w:val="subscript"/>
        </w:rPr>
        <w:t xml:space="preserve">) </w:t>
      </w:r>
      <w:r w:rsidRPr="00A1115A">
        <w:t>– 15 MHz ≤ f ≤ F</w:t>
      </w:r>
      <w:r w:rsidRPr="00A1115A">
        <w:rPr>
          <w:vertAlign w:val="subscript"/>
        </w:rPr>
        <w:t>DL_High(</w:t>
      </w:r>
      <w:r w:rsidRPr="00A1115A">
        <w:rPr>
          <w:i/>
          <w:vertAlign w:val="subscript"/>
        </w:rPr>
        <w:t>j</w:t>
      </w:r>
      <w:r w:rsidRPr="00A1115A">
        <w:rPr>
          <w:vertAlign w:val="subscript"/>
        </w:rPr>
        <w:t xml:space="preserve">) </w:t>
      </w:r>
      <w:r w:rsidRPr="00A1115A">
        <w:t xml:space="preserve">+ 15 MHz, the appropriate adjacent channel selectivity and in-band blocking requirements in the respective clauses 7.5 and 7.6.2 shall be applied for carrier </w:t>
      </w:r>
      <w:r w:rsidRPr="00A1115A">
        <w:rPr>
          <w:i/>
        </w:rPr>
        <w:t>j</w:t>
      </w:r>
      <w:r w:rsidRPr="00A1115A">
        <w:t>. For inter-band carrier aggregation with component carriers in operating bands &gt; 2.7GHz excluding n48, and for F</w:t>
      </w:r>
      <w:r w:rsidRPr="00A1115A">
        <w:rPr>
          <w:vertAlign w:val="subscript"/>
        </w:rPr>
        <w:t>DL_Low(</w:t>
      </w:r>
      <w:r w:rsidRPr="00A1115A">
        <w:rPr>
          <w:i/>
          <w:vertAlign w:val="subscript"/>
        </w:rPr>
        <w:t>j</w:t>
      </w:r>
      <w:r w:rsidRPr="00A1115A">
        <w:rPr>
          <w:vertAlign w:val="subscript"/>
        </w:rPr>
        <w:t xml:space="preserve">) </w:t>
      </w:r>
      <w:r w:rsidRPr="00A1115A">
        <w:t>– 3* BW</w:t>
      </w:r>
      <w:r w:rsidRPr="00A1115A">
        <w:rPr>
          <w:vertAlign w:val="subscript"/>
        </w:rPr>
        <w:t>channel</w:t>
      </w:r>
      <w:r w:rsidRPr="00A1115A">
        <w:t xml:space="preserve"> ≤ f ≤ F</w:t>
      </w:r>
      <w:r w:rsidRPr="00A1115A">
        <w:rPr>
          <w:vertAlign w:val="subscript"/>
        </w:rPr>
        <w:t>DL_High(</w:t>
      </w:r>
      <w:r w:rsidRPr="00A1115A">
        <w:rPr>
          <w:i/>
          <w:vertAlign w:val="subscript"/>
        </w:rPr>
        <w:t>j</w:t>
      </w:r>
      <w:r w:rsidRPr="00A1115A">
        <w:rPr>
          <w:vertAlign w:val="subscript"/>
        </w:rPr>
        <w:t xml:space="preserve">) </w:t>
      </w:r>
      <w:r w:rsidRPr="00A1115A">
        <w:t>+ 3* BW</w:t>
      </w:r>
      <w:r w:rsidRPr="00A1115A">
        <w:rPr>
          <w:vertAlign w:val="subscript"/>
        </w:rPr>
        <w:t>channel</w:t>
      </w:r>
      <w:r w:rsidRPr="00A1115A">
        <w:t xml:space="preserve">, the appropriate adjacent channel selectivity and in-band blocking requirements in the respective clauses 7.5 and 7.6.2 shall be applied for carrier </w:t>
      </w:r>
      <w:r w:rsidRPr="00A1115A">
        <w:rPr>
          <w:i/>
        </w:rPr>
        <w:t>j</w:t>
      </w:r>
      <w:r w:rsidRPr="00A1115A">
        <w:t>. F</w:t>
      </w:r>
      <w:r w:rsidRPr="00A1115A">
        <w:rPr>
          <w:vertAlign w:val="subscript"/>
        </w:rPr>
        <w:t>DL_Low(</w:t>
      </w:r>
      <w:r w:rsidRPr="00A1115A">
        <w:rPr>
          <w:i/>
          <w:vertAlign w:val="subscript"/>
        </w:rPr>
        <w:t>j</w:t>
      </w:r>
      <w:r w:rsidRPr="00A1115A">
        <w:rPr>
          <w:vertAlign w:val="subscript"/>
        </w:rPr>
        <w:t xml:space="preserve">) </w:t>
      </w:r>
      <w:r w:rsidRPr="00A1115A">
        <w:t>and F</w:t>
      </w:r>
      <w:r w:rsidRPr="00A1115A">
        <w:rPr>
          <w:vertAlign w:val="subscript"/>
        </w:rPr>
        <w:t>DL_High(</w:t>
      </w:r>
      <w:r w:rsidRPr="00A1115A">
        <w:rPr>
          <w:i/>
          <w:vertAlign w:val="subscript"/>
        </w:rPr>
        <w:t>j</w:t>
      </w:r>
      <w:r w:rsidRPr="00A1115A">
        <w:rPr>
          <w:vertAlign w:val="subscript"/>
        </w:rPr>
        <w:t xml:space="preserve">) </w:t>
      </w:r>
      <w:r w:rsidRPr="00A1115A">
        <w:t xml:space="preserve">denote the respective lower and upper frequency limits of the operating band containing carrier </w:t>
      </w:r>
      <w:r w:rsidRPr="00A1115A">
        <w:rPr>
          <w:i/>
        </w:rPr>
        <w:t>j</w:t>
      </w:r>
      <w:r w:rsidRPr="00A1115A">
        <w:t xml:space="preserve">, </w:t>
      </w:r>
      <w:r w:rsidRPr="00A1115A">
        <w:rPr>
          <w:i/>
        </w:rPr>
        <w:t>j</w:t>
      </w:r>
      <w:r w:rsidRPr="00A1115A">
        <w:t xml:space="preserve"> = 1,…,X, with carriers numbered in increasing order of carrier frequency and X the number of component carriers in the band combination. BW</w:t>
      </w:r>
      <w:r w:rsidRPr="00A1115A">
        <w:rPr>
          <w:vertAlign w:val="subscript"/>
        </w:rPr>
        <w:t>channel</w:t>
      </w:r>
      <w:r w:rsidRPr="00A1115A">
        <w:t xml:space="preserve"> denotes the channel bandwidth of the wanted signal component carrier j. If CW interferer falls in a gap between F</w:t>
      </w:r>
      <w:r w:rsidRPr="00A1115A">
        <w:rPr>
          <w:vertAlign w:val="subscript"/>
        </w:rPr>
        <w:t>DL_High(</w:t>
      </w:r>
      <w:r w:rsidRPr="00A1115A">
        <w:rPr>
          <w:i/>
          <w:vertAlign w:val="subscript"/>
        </w:rPr>
        <w:t>j</w:t>
      </w:r>
      <w:r w:rsidRPr="00A1115A">
        <w:rPr>
          <w:vertAlign w:val="subscript"/>
        </w:rPr>
        <w:t xml:space="preserve">) </w:t>
      </w:r>
      <w:r w:rsidRPr="00A1115A">
        <w:t>and F</w:t>
      </w:r>
      <w:r w:rsidRPr="00A1115A">
        <w:rPr>
          <w:vertAlign w:val="subscript"/>
        </w:rPr>
        <w:t>DL_Low(</w:t>
      </w:r>
      <w:r w:rsidRPr="00A1115A">
        <w:rPr>
          <w:i/>
          <w:vertAlign w:val="subscript"/>
        </w:rPr>
        <w:t>j</w:t>
      </w:r>
      <w:r w:rsidRPr="00A1115A">
        <w:rPr>
          <w:vertAlign w:val="subscript"/>
        </w:rPr>
        <w:t xml:space="preserve">+1) </w:t>
      </w:r>
      <w:r w:rsidRPr="00A1115A">
        <w:t>where the corresponding OOB ranges 1 and 2 overlap, then the lower level interferer limit of the overlapping OOB ranges applies.</w:t>
      </w:r>
    </w:p>
    <w:p w14:paraId="0562E3E0" w14:textId="3DCCAB5E" w:rsidR="00E025CE" w:rsidRPr="00A1115A" w:rsidRDefault="00E025CE" w:rsidP="00A1115A">
      <w:r w:rsidRPr="00EF5447">
        <w:t>If F</w:t>
      </w:r>
      <w:r w:rsidRPr="00EF5447">
        <w:rPr>
          <w:vertAlign w:val="subscript"/>
        </w:rPr>
        <w:t xml:space="preserve">DL_high </w:t>
      </w:r>
      <w:r w:rsidRPr="00EF5447">
        <w:t>of the lower NR band is greater than or equal to the F</w:t>
      </w:r>
      <w:r w:rsidRPr="00EF5447">
        <w:rPr>
          <w:vertAlign w:val="subscript"/>
        </w:rPr>
        <w:t xml:space="preserve">DL_low </w:t>
      </w:r>
      <w:r w:rsidRPr="00EF5447">
        <w:t xml:space="preserve">of the </w:t>
      </w:r>
      <w:r>
        <w:t xml:space="preserve">another </w:t>
      </w:r>
      <w:r w:rsidRPr="00EF5447">
        <w:t>upper NR band as in overlapping RX frequency ranges, then the OOB range shall start from the F</w:t>
      </w:r>
      <w:r w:rsidRPr="00EF5447">
        <w:rPr>
          <w:vertAlign w:val="subscript"/>
        </w:rPr>
        <w:t xml:space="preserve">DL_low </w:t>
      </w:r>
      <w:r w:rsidRPr="00EF5447">
        <w:t>of the lower NR band, and from the F</w:t>
      </w:r>
      <w:r w:rsidRPr="00EF5447">
        <w:rPr>
          <w:vertAlign w:val="subscript"/>
        </w:rPr>
        <w:t xml:space="preserve">DL_high </w:t>
      </w:r>
      <w:r w:rsidRPr="00EF5447">
        <w:t>of the upper NR band.</w:t>
      </w:r>
    </w:p>
    <w:p w14:paraId="5C88872E" w14:textId="77777777" w:rsidR="00A1115A" w:rsidRPr="00A1115A" w:rsidRDefault="00A1115A" w:rsidP="00A1115A">
      <w:r w:rsidRPr="00A1115A">
        <w:t>For inter-band carrier aggregation with uplink assigned to two NR bands, the out-of-band blocking requirements specified in clause 7.6.3 shall be met with the transmitter power for the uplink set to 7 dB below P</w:t>
      </w:r>
      <w:r w:rsidRPr="00A1115A">
        <w:rPr>
          <w:vertAlign w:val="subscript"/>
        </w:rPr>
        <w:t xml:space="preserve">CMAX_L,f,c  </w:t>
      </w:r>
      <w:r w:rsidRPr="00A1115A">
        <w:t>for each serving cell c.</w:t>
      </w:r>
    </w:p>
    <w:p w14:paraId="7CB6C919" w14:textId="6CAB3B33" w:rsidR="00A1115A" w:rsidRPr="00A1115A" w:rsidRDefault="005A66C9" w:rsidP="00A1115A">
      <w:r w:rsidRPr="00A1115A">
        <w:t>For the UE which supports inter-band CA configuration in Table 7.3A.3.2.1-1, P</w:t>
      </w:r>
      <w:r w:rsidRPr="00A1115A">
        <w:rPr>
          <w:vertAlign w:val="subscript"/>
        </w:rPr>
        <w:t>interferer</w:t>
      </w:r>
      <w:r w:rsidRPr="00A1115A">
        <w:t xml:space="preserve"> power defined in Table 7.6.3-2 and 7.6.3-4</w:t>
      </w:r>
      <w:r>
        <w:t xml:space="preserve"> and Table 7.6F.3.2-2 for shared spectrum channel access,</w:t>
      </w:r>
      <w:r w:rsidRPr="00A1115A">
        <w:t xml:space="preserve"> is increased by the amount given by ΔR</w:t>
      </w:r>
      <w:r w:rsidRPr="00A1115A">
        <w:rPr>
          <w:vertAlign w:val="subscript"/>
        </w:rPr>
        <w:t>IB,c</w:t>
      </w:r>
      <w:r w:rsidRPr="00A1115A">
        <w:t xml:space="preserve"> in Table 7.3A.3.2.1-1</w:t>
      </w:r>
      <w:r>
        <w:t xml:space="preserve"> and in Table 7.3F.3-1 for shared spectrum channel access</w:t>
      </w:r>
      <w:r w:rsidRPr="00A1115A">
        <w:t>.</w:t>
      </w:r>
    </w:p>
    <w:p w14:paraId="40B61125" w14:textId="455B19F8" w:rsidR="001F6B93" w:rsidRDefault="001F6B93" w:rsidP="001F6B93">
      <w:r>
        <w:t>For inter-band CA combination listed in Table 7.6A.3.3-1, exceptions to the requirement specified in Table 7.6A.3.3-2 are allowed when the second order intermodulation product of the lower frequency band UL carrier and the CW interfering signal fully or partially overlaps with the higher frequency band DL carrier.</w:t>
      </w:r>
      <w:r w:rsidRPr="006A1AE2">
        <w:rPr>
          <w:lang w:eastAsia="zh-CN"/>
        </w:rPr>
        <w:t xml:space="preserve"> </w:t>
      </w:r>
      <w:r>
        <w:rPr>
          <w:lang w:eastAsia="zh-CN"/>
        </w:rPr>
        <w:t>Unless otherwise stated, the exceptions apply to any power classes for the listed inter-band CA combinations.</w:t>
      </w:r>
    </w:p>
    <w:p w14:paraId="304A5AAF" w14:textId="7CFCC445" w:rsidR="00C23072" w:rsidRDefault="00C23072" w:rsidP="00C23072">
      <w:pPr>
        <w:pStyle w:val="TH"/>
      </w:pPr>
      <w:r>
        <w:t>Table 7.6</w:t>
      </w:r>
      <w:r>
        <w:rPr>
          <w:lang w:eastAsia="zh-CN"/>
        </w:rPr>
        <w:t>A.3.3</w:t>
      </w:r>
      <w:r>
        <w:t xml:space="preserve">-1: </w:t>
      </w:r>
      <w:r w:rsidR="001F6B93">
        <w:t>CA band</w:t>
      </w:r>
      <w:r w:rsidR="001F6B93">
        <w:rPr>
          <w:lang w:eastAsia="zh-CN"/>
        </w:rPr>
        <w:t xml:space="preserve"> combination </w:t>
      </w:r>
      <w:r w:rsidR="001F6B93">
        <w:t>with exceptions allowed</w:t>
      </w:r>
    </w:p>
    <w:tbl>
      <w:tblPr>
        <w:tblW w:w="2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tblGrid>
      <w:tr w:rsidR="00504F74" w14:paraId="40D6B485"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vAlign w:val="center"/>
          </w:tcPr>
          <w:p w14:paraId="1B0F9BBF" w14:textId="77777777" w:rsidR="00504F74" w:rsidRDefault="00504F74" w:rsidP="009F1515">
            <w:pPr>
              <w:pStyle w:val="TAH"/>
              <w:rPr>
                <w:lang w:eastAsia="zh-CN"/>
              </w:rPr>
            </w:pPr>
            <w:r>
              <w:t>CA band combination</w:t>
            </w:r>
          </w:p>
        </w:tc>
      </w:tr>
      <w:tr w:rsidR="00504F74" w14:paraId="0B39CB2C"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07D82CC2" w14:textId="77777777" w:rsidR="00504F74" w:rsidRDefault="00504F74" w:rsidP="009F1515">
            <w:pPr>
              <w:pStyle w:val="TAC"/>
              <w:rPr>
                <w:lang w:val="en-US" w:eastAsia="zh-CN"/>
              </w:rPr>
            </w:pPr>
            <w:r>
              <w:rPr>
                <w:lang w:val="en-US" w:eastAsia="zh-CN"/>
              </w:rPr>
              <w:t>CA_n1-n102</w:t>
            </w:r>
          </w:p>
        </w:tc>
      </w:tr>
      <w:tr w:rsidR="00504F74" w14:paraId="3F3FDA01"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43340F68" w14:textId="77777777" w:rsidR="00504F74" w:rsidRDefault="00504F74" w:rsidP="009F1515">
            <w:pPr>
              <w:pStyle w:val="TAC"/>
              <w:rPr>
                <w:lang w:val="en-US" w:eastAsia="zh-CN"/>
              </w:rPr>
            </w:pPr>
            <w:r>
              <w:rPr>
                <w:lang w:val="en-US" w:eastAsia="zh-CN"/>
              </w:rPr>
              <w:t>CA_n5-n77</w:t>
            </w:r>
          </w:p>
        </w:tc>
      </w:tr>
      <w:tr w:rsidR="00504F74" w14:paraId="4F4C4D49"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0F9B2E4F" w14:textId="77777777" w:rsidR="00504F74" w:rsidRDefault="00504F74" w:rsidP="009F1515">
            <w:pPr>
              <w:pStyle w:val="TAC"/>
              <w:rPr>
                <w:lang w:val="en-US" w:eastAsia="zh-CN"/>
              </w:rPr>
            </w:pPr>
            <w:r>
              <w:t>CA_n</w:t>
            </w:r>
            <w:r>
              <w:rPr>
                <w:rFonts w:hint="eastAsia"/>
                <w:lang w:val="en-US" w:eastAsia="zh-CN"/>
              </w:rPr>
              <w:t>5</w:t>
            </w:r>
            <w:r>
              <w:t>-n78</w:t>
            </w:r>
          </w:p>
        </w:tc>
      </w:tr>
      <w:tr w:rsidR="00504F74" w14:paraId="08C98C13"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3D3DD963" w14:textId="77777777" w:rsidR="00504F74" w:rsidRDefault="00504F74" w:rsidP="009F1515">
            <w:pPr>
              <w:pStyle w:val="TAC"/>
            </w:pPr>
            <w:r>
              <w:rPr>
                <w:rFonts w:hint="eastAsia"/>
                <w:lang w:val="en-US" w:eastAsia="zh-CN"/>
              </w:rPr>
              <w:t>CA_n5-n79</w:t>
            </w:r>
          </w:p>
        </w:tc>
      </w:tr>
      <w:tr w:rsidR="00504F74" w14:paraId="677A0802"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370F77F7" w14:textId="77777777" w:rsidR="00504F74" w:rsidRDefault="00504F74" w:rsidP="009F1515">
            <w:pPr>
              <w:pStyle w:val="TAC"/>
              <w:rPr>
                <w:rFonts w:eastAsia="MS Mincho" w:cs="Arial"/>
                <w:bCs/>
                <w:szCs w:val="18"/>
                <w:lang w:val="en-US"/>
              </w:rPr>
            </w:pPr>
            <w:r>
              <w:rPr>
                <w:rFonts w:eastAsia="MS Mincho" w:cs="Arial"/>
                <w:bCs/>
                <w:szCs w:val="18"/>
                <w:lang w:val="en-US"/>
              </w:rPr>
              <w:t>CA_n7-n8</w:t>
            </w:r>
          </w:p>
        </w:tc>
      </w:tr>
      <w:tr w:rsidR="00504F74" w14:paraId="34FA37AC"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4F92274B" w14:textId="77777777" w:rsidR="00504F74" w:rsidRDefault="00504F74" w:rsidP="009F1515">
            <w:pPr>
              <w:pStyle w:val="TAC"/>
              <w:rPr>
                <w:rFonts w:eastAsia="MS Mincho" w:cs="Arial"/>
                <w:bCs/>
                <w:szCs w:val="18"/>
                <w:lang w:val="en-US"/>
              </w:rPr>
            </w:pPr>
            <w:r>
              <w:rPr>
                <w:rFonts w:eastAsia="MS Mincho" w:cs="Arial"/>
                <w:bCs/>
                <w:szCs w:val="18"/>
                <w:lang w:val="en-US"/>
              </w:rPr>
              <w:t>CA_n7-n46</w:t>
            </w:r>
          </w:p>
        </w:tc>
      </w:tr>
      <w:tr w:rsidR="00504F74" w14:paraId="0D4B2F59"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7E3689A3" w14:textId="77777777" w:rsidR="00504F74" w:rsidRDefault="00504F74" w:rsidP="009F1515">
            <w:pPr>
              <w:pStyle w:val="TAC"/>
              <w:rPr>
                <w:rFonts w:eastAsia="MS Mincho" w:cs="Arial"/>
                <w:bCs/>
                <w:szCs w:val="18"/>
                <w:lang w:val="en-US"/>
              </w:rPr>
            </w:pPr>
            <w:r>
              <w:rPr>
                <w:lang w:val="en-US" w:eastAsia="zh-CN"/>
              </w:rPr>
              <w:t>CA_n7-n105</w:t>
            </w:r>
          </w:p>
        </w:tc>
      </w:tr>
      <w:tr w:rsidR="00504F74" w14:paraId="55ABEC1C"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186429FF" w14:textId="77777777" w:rsidR="00504F74" w:rsidRDefault="00504F74" w:rsidP="009F1515">
            <w:pPr>
              <w:pStyle w:val="TAC"/>
            </w:pPr>
            <w:r>
              <w:rPr>
                <w:rFonts w:eastAsia="MS Mincho" w:cs="Arial"/>
                <w:bCs/>
                <w:szCs w:val="18"/>
                <w:lang w:val="en-US"/>
              </w:rPr>
              <w:t>CA_n8-n77</w:t>
            </w:r>
          </w:p>
        </w:tc>
      </w:tr>
      <w:tr w:rsidR="00504F74" w14:paraId="3DB7A755"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3F8DCB29" w14:textId="77777777" w:rsidR="00504F74" w:rsidRDefault="00504F74" w:rsidP="009F1515">
            <w:pPr>
              <w:pStyle w:val="TAC"/>
            </w:pPr>
            <w:r>
              <w:t>CA_n8-n78</w:t>
            </w:r>
          </w:p>
        </w:tc>
      </w:tr>
      <w:tr w:rsidR="00504F74" w14:paraId="6132A42C"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499B2DA3" w14:textId="77777777" w:rsidR="00504F74" w:rsidRDefault="00504F74" w:rsidP="009F1515">
            <w:pPr>
              <w:pStyle w:val="TAC"/>
            </w:pPr>
            <w:r>
              <w:t>CA_n8-n79</w:t>
            </w:r>
          </w:p>
        </w:tc>
      </w:tr>
      <w:tr w:rsidR="00504F74" w14:paraId="68514DDA"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6ED123A4" w14:textId="77777777" w:rsidR="00504F74" w:rsidRDefault="00504F74" w:rsidP="009F1515">
            <w:pPr>
              <w:pStyle w:val="TAC"/>
              <w:rPr>
                <w:rFonts w:eastAsia="MS Mincho" w:cs="Arial"/>
                <w:bCs/>
                <w:szCs w:val="18"/>
                <w:lang w:val="en-US"/>
              </w:rPr>
            </w:pPr>
            <w:r>
              <w:rPr>
                <w:rFonts w:cs="Arial" w:hint="eastAsia"/>
                <w:lang w:eastAsia="zh-CN"/>
              </w:rPr>
              <w:t>CA_n</w:t>
            </w:r>
            <w:r>
              <w:rPr>
                <w:rFonts w:cs="Arial"/>
                <w:lang w:eastAsia="zh-CN"/>
              </w:rPr>
              <w:t>12</w:t>
            </w:r>
            <w:r>
              <w:rPr>
                <w:rFonts w:cs="Arial" w:hint="eastAsia"/>
                <w:lang w:eastAsia="zh-CN"/>
              </w:rPr>
              <w:t>-n</w:t>
            </w:r>
            <w:r>
              <w:rPr>
                <w:rFonts w:cs="Arial"/>
                <w:lang w:eastAsia="zh-CN"/>
              </w:rPr>
              <w:t>48</w:t>
            </w:r>
          </w:p>
        </w:tc>
      </w:tr>
      <w:tr w:rsidR="00504F74" w14:paraId="1E5CE16D"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12248707" w14:textId="77777777" w:rsidR="00504F74" w:rsidRDefault="00504F74" w:rsidP="009F1515">
            <w:pPr>
              <w:pStyle w:val="TAC"/>
              <w:rPr>
                <w:lang w:val="en-US" w:eastAsia="zh-CN"/>
              </w:rPr>
            </w:pPr>
            <w:r>
              <w:rPr>
                <w:rFonts w:eastAsia="MS Mincho" w:cs="Arial"/>
                <w:bCs/>
                <w:szCs w:val="18"/>
                <w:lang w:val="en-US"/>
              </w:rPr>
              <w:t>CA_n12-n77</w:t>
            </w:r>
          </w:p>
        </w:tc>
      </w:tr>
      <w:tr w:rsidR="00504F74" w14:paraId="0C8B521D"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6C40C9D1" w14:textId="77777777" w:rsidR="00504F74" w:rsidRDefault="00504F74" w:rsidP="009F1515">
            <w:pPr>
              <w:pStyle w:val="TAC"/>
              <w:rPr>
                <w:rFonts w:eastAsia="MS Mincho" w:cs="Arial"/>
                <w:bCs/>
                <w:szCs w:val="18"/>
                <w:lang w:val="en-US"/>
              </w:rPr>
            </w:pPr>
            <w:r>
              <w:rPr>
                <w:rFonts w:cs="Arial"/>
              </w:rPr>
              <w:t>CA_n12-n78</w:t>
            </w:r>
          </w:p>
        </w:tc>
      </w:tr>
      <w:tr w:rsidR="00504F74" w14:paraId="58C09C1C"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57D9C753" w14:textId="77777777" w:rsidR="00504F74" w:rsidRDefault="00504F74" w:rsidP="009F1515">
            <w:pPr>
              <w:pStyle w:val="TAC"/>
              <w:rPr>
                <w:lang w:val="en-US" w:eastAsia="zh-CN"/>
              </w:rPr>
            </w:pPr>
            <w:r>
              <w:rPr>
                <w:rFonts w:eastAsia="MS Mincho" w:cs="Arial"/>
                <w:bCs/>
                <w:szCs w:val="18"/>
                <w:lang w:val="en-US"/>
              </w:rPr>
              <w:t>CA_n13-n77</w:t>
            </w:r>
          </w:p>
        </w:tc>
      </w:tr>
      <w:tr w:rsidR="00504F74" w14:paraId="3EAC59EB"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7031B9A8" w14:textId="77777777" w:rsidR="00504F74" w:rsidRDefault="00504F74" w:rsidP="009F1515">
            <w:pPr>
              <w:pStyle w:val="TAC"/>
              <w:rPr>
                <w:lang w:val="en-US" w:eastAsia="zh-CN"/>
              </w:rPr>
            </w:pPr>
            <w:r>
              <w:rPr>
                <w:rFonts w:eastAsia="MS Mincho" w:cs="Arial"/>
                <w:bCs/>
                <w:szCs w:val="18"/>
                <w:lang w:val="en-US"/>
              </w:rPr>
              <w:t>CA_n14-n77</w:t>
            </w:r>
          </w:p>
        </w:tc>
      </w:tr>
      <w:tr w:rsidR="00504F74" w14:paraId="75F0101E"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750257D2" w14:textId="77777777" w:rsidR="00504F74" w:rsidRDefault="00504F74" w:rsidP="009F1515">
            <w:pPr>
              <w:pStyle w:val="TAC"/>
              <w:rPr>
                <w:lang w:val="en-US" w:eastAsia="zh-CN"/>
              </w:rPr>
            </w:pPr>
            <w:r>
              <w:rPr>
                <w:lang w:val="en-US" w:eastAsia="zh-CN"/>
              </w:rPr>
              <w:t>CA_n18-n77</w:t>
            </w:r>
          </w:p>
        </w:tc>
      </w:tr>
      <w:tr w:rsidR="00504F74" w14:paraId="4C5F038A"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15A7406B" w14:textId="77777777" w:rsidR="00504F74" w:rsidRDefault="00504F74" w:rsidP="009F1515">
            <w:pPr>
              <w:pStyle w:val="TAC"/>
              <w:rPr>
                <w:lang w:val="en-US" w:eastAsia="zh-CN"/>
              </w:rPr>
            </w:pPr>
            <w:r>
              <w:rPr>
                <w:lang w:val="en-US" w:eastAsia="zh-CN"/>
              </w:rPr>
              <w:t>CA_n18-n78</w:t>
            </w:r>
          </w:p>
        </w:tc>
      </w:tr>
      <w:tr w:rsidR="00504F74" w14:paraId="4A851942"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7417A796" w14:textId="77777777" w:rsidR="00504F74" w:rsidRDefault="00504F74" w:rsidP="009F1515">
            <w:pPr>
              <w:pStyle w:val="TAC"/>
            </w:pPr>
            <w:r>
              <w:rPr>
                <w:rFonts w:hint="eastAsia"/>
                <w:lang w:val="en-US" w:eastAsia="zh-CN"/>
              </w:rPr>
              <w:t>CA_n20-n78</w:t>
            </w:r>
          </w:p>
        </w:tc>
      </w:tr>
      <w:tr w:rsidR="00504F74" w14:paraId="3D5BC5A7"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6F26C4E0" w14:textId="77777777" w:rsidR="00504F74" w:rsidRDefault="00504F74" w:rsidP="009F1515">
            <w:pPr>
              <w:pStyle w:val="TAC"/>
              <w:rPr>
                <w:lang w:val="en-US" w:eastAsia="zh-CN"/>
              </w:rPr>
            </w:pPr>
            <w:r>
              <w:rPr>
                <w:rFonts w:hint="eastAsia"/>
                <w:lang w:val="en-US" w:eastAsia="zh-CN"/>
              </w:rPr>
              <w:t>CA_n</w:t>
            </w:r>
            <w:r>
              <w:rPr>
                <w:lang w:val="en-US" w:eastAsia="zh-CN"/>
              </w:rPr>
              <w:t>26</w:t>
            </w:r>
            <w:r>
              <w:rPr>
                <w:rFonts w:hint="eastAsia"/>
                <w:lang w:val="en-US" w:eastAsia="zh-CN"/>
              </w:rPr>
              <w:t>-n7</w:t>
            </w:r>
            <w:r>
              <w:rPr>
                <w:lang w:val="en-US" w:eastAsia="zh-CN"/>
              </w:rPr>
              <w:t>7</w:t>
            </w:r>
          </w:p>
        </w:tc>
      </w:tr>
      <w:tr w:rsidR="00504F74" w14:paraId="7F735BF7"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04BA7050" w14:textId="77777777" w:rsidR="00504F74" w:rsidRDefault="00504F74" w:rsidP="009F1515">
            <w:pPr>
              <w:pStyle w:val="TAC"/>
              <w:rPr>
                <w:rFonts w:eastAsia="MS Mincho" w:cs="Arial"/>
                <w:bCs/>
                <w:szCs w:val="18"/>
                <w:lang w:val="en-US"/>
              </w:rPr>
            </w:pPr>
            <w:r>
              <w:rPr>
                <w:rFonts w:hint="eastAsia"/>
                <w:lang w:val="en-US" w:eastAsia="zh-CN"/>
              </w:rPr>
              <w:t>CA_n</w:t>
            </w:r>
            <w:r>
              <w:rPr>
                <w:lang w:val="en-US" w:eastAsia="zh-CN"/>
              </w:rPr>
              <w:t>26</w:t>
            </w:r>
            <w:r>
              <w:rPr>
                <w:rFonts w:hint="eastAsia"/>
                <w:lang w:val="en-US" w:eastAsia="zh-CN"/>
              </w:rPr>
              <w:t>-n7</w:t>
            </w:r>
            <w:r>
              <w:rPr>
                <w:lang w:val="en-US" w:eastAsia="zh-CN"/>
              </w:rPr>
              <w:t>8</w:t>
            </w:r>
          </w:p>
        </w:tc>
      </w:tr>
      <w:tr w:rsidR="00504F74" w14:paraId="07DFFFF9"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079C07B3" w14:textId="77777777" w:rsidR="00504F74" w:rsidRDefault="00504F74" w:rsidP="009F1515">
            <w:pPr>
              <w:pStyle w:val="TAC"/>
            </w:pPr>
            <w:r>
              <w:rPr>
                <w:rFonts w:eastAsia="MS Mincho" w:cs="Arial"/>
                <w:bCs/>
                <w:szCs w:val="18"/>
                <w:lang w:val="en-US"/>
              </w:rPr>
              <w:t>CA_n28-n46</w:t>
            </w:r>
          </w:p>
        </w:tc>
      </w:tr>
      <w:tr w:rsidR="00504F74" w14:paraId="3990BDBF"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376BB1CC" w14:textId="77777777" w:rsidR="00504F74" w:rsidRDefault="00504F74" w:rsidP="009F1515">
            <w:pPr>
              <w:pStyle w:val="TAC"/>
            </w:pPr>
            <w:r>
              <w:t>CA_n28-n77</w:t>
            </w:r>
          </w:p>
        </w:tc>
      </w:tr>
      <w:tr w:rsidR="00504F74" w14:paraId="2EE8A3AC"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00CC0BAD" w14:textId="77777777" w:rsidR="00504F74" w:rsidRDefault="00504F74" w:rsidP="009F1515">
            <w:pPr>
              <w:pStyle w:val="TAC"/>
            </w:pPr>
            <w:r>
              <w:t>CA_n28-n7</w:t>
            </w:r>
            <w:r>
              <w:rPr>
                <w:rFonts w:hint="eastAsia"/>
                <w:lang w:val="en-US" w:eastAsia="zh-CN"/>
              </w:rPr>
              <w:t>8</w:t>
            </w:r>
          </w:p>
        </w:tc>
      </w:tr>
      <w:tr w:rsidR="00504F74" w14:paraId="61FAF533"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2DDBBD53" w14:textId="77777777" w:rsidR="00504F74" w:rsidRDefault="00504F74" w:rsidP="009F1515">
            <w:pPr>
              <w:pStyle w:val="TAC"/>
            </w:pPr>
            <w:r>
              <w:rPr>
                <w:rFonts w:hint="eastAsia"/>
                <w:lang w:val="en-US" w:eastAsia="zh-CN"/>
              </w:rPr>
              <w:t>CA_n</w:t>
            </w:r>
            <w:r>
              <w:rPr>
                <w:lang w:val="en-US" w:eastAsia="zh-CN"/>
              </w:rPr>
              <w:t>28</w:t>
            </w:r>
            <w:r>
              <w:rPr>
                <w:rFonts w:hint="eastAsia"/>
                <w:lang w:val="en-US" w:eastAsia="zh-CN"/>
              </w:rPr>
              <w:t>-n79</w:t>
            </w:r>
          </w:p>
        </w:tc>
      </w:tr>
      <w:tr w:rsidR="00504F74" w14:paraId="7FE21009"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739D9821" w14:textId="77777777" w:rsidR="00504F74" w:rsidRDefault="00504F74" w:rsidP="009F1515">
            <w:pPr>
              <w:pStyle w:val="TAC"/>
              <w:rPr>
                <w:lang w:val="en-US" w:eastAsia="zh-CN"/>
              </w:rPr>
            </w:pPr>
            <w:r>
              <w:rPr>
                <w:rFonts w:hint="eastAsia"/>
                <w:lang w:val="en-US" w:eastAsia="zh-CN"/>
              </w:rPr>
              <w:t>CA_n</w:t>
            </w:r>
            <w:r>
              <w:rPr>
                <w:lang w:val="en-US" w:eastAsia="zh-CN"/>
              </w:rPr>
              <w:t>28</w:t>
            </w:r>
            <w:r>
              <w:rPr>
                <w:rFonts w:hint="eastAsia"/>
                <w:lang w:val="en-US" w:eastAsia="zh-CN"/>
              </w:rPr>
              <w:t>-n</w:t>
            </w:r>
            <w:r>
              <w:rPr>
                <w:lang w:val="en-US" w:eastAsia="zh-CN"/>
              </w:rPr>
              <w:t>102</w:t>
            </w:r>
          </w:p>
        </w:tc>
      </w:tr>
      <w:tr w:rsidR="00504F74" w14:paraId="51243E52"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1E8E38C2" w14:textId="77777777" w:rsidR="00504F74" w:rsidRDefault="00504F74" w:rsidP="009F1515">
            <w:pPr>
              <w:pStyle w:val="TAC"/>
              <w:rPr>
                <w:bCs/>
                <w:lang w:val="en-US"/>
              </w:rPr>
            </w:pPr>
            <w:r>
              <w:rPr>
                <w:rFonts w:eastAsia="MS Mincho" w:cs="Arial"/>
                <w:bCs/>
                <w:szCs w:val="18"/>
                <w:lang w:val="en-US"/>
              </w:rPr>
              <w:t>CA_n48-n71</w:t>
            </w:r>
          </w:p>
        </w:tc>
      </w:tr>
      <w:tr w:rsidR="00504F74" w14:paraId="692BE637"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7677B371" w14:textId="77777777" w:rsidR="00504F74" w:rsidRDefault="00504F74" w:rsidP="009F1515">
            <w:pPr>
              <w:pStyle w:val="TAC"/>
              <w:rPr>
                <w:bCs/>
                <w:lang w:val="en-US"/>
              </w:rPr>
            </w:pPr>
            <w:r>
              <w:rPr>
                <w:rFonts w:eastAsia="MS Mincho" w:cs="Arial"/>
                <w:bCs/>
                <w:szCs w:val="18"/>
              </w:rPr>
              <w:t>CA_n48-n77</w:t>
            </w:r>
          </w:p>
        </w:tc>
      </w:tr>
      <w:tr w:rsidR="00504F74" w14:paraId="2ECC3E2E"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542BC909" w14:textId="77777777" w:rsidR="00504F74" w:rsidRDefault="00504F74" w:rsidP="009F1515">
            <w:pPr>
              <w:pStyle w:val="TAC"/>
            </w:pPr>
            <w:r>
              <w:rPr>
                <w:bCs/>
                <w:lang w:val="en-US"/>
              </w:rPr>
              <w:t>CA_n71-n77</w:t>
            </w:r>
          </w:p>
        </w:tc>
      </w:tr>
      <w:tr w:rsidR="00504F74" w14:paraId="26C4C801"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6C7A315E" w14:textId="77777777" w:rsidR="00504F74" w:rsidRDefault="00504F74" w:rsidP="009F1515">
            <w:pPr>
              <w:pStyle w:val="TAC"/>
            </w:pPr>
            <w:r>
              <w:rPr>
                <w:bCs/>
                <w:lang w:val="en-US"/>
              </w:rPr>
              <w:t>CA_n71-n78</w:t>
            </w:r>
          </w:p>
        </w:tc>
      </w:tr>
      <w:tr w:rsidR="00504F74" w14:paraId="4A0B4630"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663994B8" w14:textId="77777777" w:rsidR="00504F74" w:rsidRDefault="00504F74" w:rsidP="009F1515">
            <w:pPr>
              <w:pStyle w:val="TAC"/>
            </w:pPr>
            <w:r>
              <w:rPr>
                <w:lang w:val="en-US" w:eastAsia="zh-CN"/>
              </w:rPr>
              <w:t>CA_n77-n85</w:t>
            </w:r>
          </w:p>
        </w:tc>
      </w:tr>
      <w:tr w:rsidR="00504F74" w14:paraId="1A10AFE6"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2D907622" w14:textId="77777777" w:rsidR="00504F74" w:rsidRDefault="00504F74" w:rsidP="009F1515">
            <w:pPr>
              <w:pStyle w:val="TAC"/>
            </w:pPr>
            <w:r>
              <w:t>CA_n78-n92</w:t>
            </w:r>
          </w:p>
        </w:tc>
      </w:tr>
      <w:tr w:rsidR="00504F74" w14:paraId="57BEE978" w14:textId="77777777" w:rsidTr="009F1515">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0D38D137" w14:textId="77777777" w:rsidR="00504F74" w:rsidRDefault="00504F74" w:rsidP="009F1515">
            <w:pPr>
              <w:pStyle w:val="TAC"/>
            </w:pPr>
            <w:r>
              <w:rPr>
                <w:lang w:val="en-US" w:eastAsia="zh-CN"/>
              </w:rPr>
              <w:t>CA_n78-n105</w:t>
            </w:r>
          </w:p>
        </w:tc>
      </w:tr>
    </w:tbl>
    <w:p w14:paraId="72F71D9A" w14:textId="77777777" w:rsidR="00504F74" w:rsidRDefault="00504F74" w:rsidP="00C23072">
      <w:pPr>
        <w:keepNext/>
        <w:keepLines/>
      </w:pPr>
    </w:p>
    <w:p w14:paraId="48DDA0D5" w14:textId="533F1022" w:rsidR="001F6B93" w:rsidRDefault="001F6B93" w:rsidP="001F6B93">
      <w:pPr>
        <w:pStyle w:val="TH"/>
      </w:pPr>
      <w:r>
        <w:t>Table 7.6</w:t>
      </w:r>
      <w:r>
        <w:rPr>
          <w:lang w:eastAsia="zh-CN"/>
        </w:rPr>
        <w:t>A.3.3</w:t>
      </w:r>
      <w:r>
        <w:t>-1</w:t>
      </w:r>
      <w:r>
        <w:rPr>
          <w:lang w:eastAsia="zh-CN"/>
        </w:rPr>
        <w:t>a</w:t>
      </w:r>
      <w:r>
        <w:t>: Void</w:t>
      </w:r>
    </w:p>
    <w:p w14:paraId="2E05A094" w14:textId="77777777" w:rsidR="001F6B93" w:rsidRDefault="001F6B93" w:rsidP="001F6B93">
      <w:pPr>
        <w:rPr>
          <w:lang w:eastAsia="zh-CN"/>
        </w:rPr>
      </w:pPr>
    </w:p>
    <w:p w14:paraId="204B6225" w14:textId="77777777" w:rsidR="00A1115A" w:rsidRPr="00A1115A" w:rsidRDefault="00A1115A" w:rsidP="00A1115A">
      <w:pPr>
        <w:pStyle w:val="TH"/>
      </w:pPr>
      <w:r w:rsidRPr="00A1115A">
        <w:t>Table 7.6</w:t>
      </w:r>
      <w:r w:rsidRPr="00A1115A">
        <w:rPr>
          <w:lang w:eastAsia="zh-CN"/>
        </w:rPr>
        <w:t>A.3.3</w:t>
      </w:r>
      <w:r w:rsidRPr="00A1115A">
        <w:t>-2: Requirement for out-of-band blocking exceptions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0"/>
        <w:gridCol w:w="2261"/>
        <w:gridCol w:w="2749"/>
      </w:tblGrid>
      <w:tr w:rsidR="00A1115A" w:rsidRPr="00A1115A" w14:paraId="1335D9F2" w14:textId="77777777" w:rsidTr="00A1115A">
        <w:trPr>
          <w:trHeight w:val="255"/>
          <w:jc w:val="center"/>
        </w:trPr>
        <w:tc>
          <w:tcPr>
            <w:tcW w:w="2260" w:type="dxa"/>
            <w:tcBorders>
              <w:top w:val="single" w:sz="4" w:space="0" w:color="auto"/>
              <w:left w:val="single" w:sz="4" w:space="0" w:color="auto"/>
              <w:bottom w:val="single" w:sz="4" w:space="0" w:color="auto"/>
              <w:right w:val="single" w:sz="4" w:space="0" w:color="auto"/>
            </w:tcBorders>
            <w:hideMark/>
          </w:tcPr>
          <w:p w14:paraId="0700E270" w14:textId="77777777" w:rsidR="00A1115A" w:rsidRPr="00A1115A" w:rsidRDefault="00A1115A" w:rsidP="00A1115A">
            <w:pPr>
              <w:pStyle w:val="TAH"/>
            </w:pPr>
            <w:r w:rsidRPr="00A1115A">
              <w:rPr>
                <w:b w:val="0"/>
              </w:rPr>
              <w:br w:type="page"/>
            </w:r>
            <w:r w:rsidRPr="00A1115A">
              <w:t>Parameter</w:t>
            </w:r>
          </w:p>
        </w:tc>
        <w:tc>
          <w:tcPr>
            <w:tcW w:w="2261" w:type="dxa"/>
            <w:tcBorders>
              <w:top w:val="single" w:sz="4" w:space="0" w:color="auto"/>
              <w:left w:val="single" w:sz="4" w:space="0" w:color="auto"/>
              <w:bottom w:val="single" w:sz="4" w:space="0" w:color="auto"/>
              <w:right w:val="single" w:sz="4" w:space="0" w:color="auto"/>
            </w:tcBorders>
            <w:hideMark/>
          </w:tcPr>
          <w:p w14:paraId="47FB909E" w14:textId="77777777" w:rsidR="00A1115A" w:rsidRPr="00A1115A" w:rsidRDefault="00A1115A" w:rsidP="00A1115A">
            <w:pPr>
              <w:pStyle w:val="TAH"/>
            </w:pPr>
            <w:r w:rsidRPr="00A1115A">
              <w:t>Unit</w:t>
            </w:r>
          </w:p>
        </w:tc>
        <w:tc>
          <w:tcPr>
            <w:tcW w:w="2749" w:type="dxa"/>
            <w:tcBorders>
              <w:top w:val="single" w:sz="4" w:space="0" w:color="auto"/>
              <w:left w:val="single" w:sz="4" w:space="0" w:color="auto"/>
              <w:bottom w:val="single" w:sz="4" w:space="0" w:color="auto"/>
              <w:right w:val="single" w:sz="4" w:space="0" w:color="auto"/>
            </w:tcBorders>
            <w:hideMark/>
          </w:tcPr>
          <w:p w14:paraId="18E7E481" w14:textId="77777777" w:rsidR="00A1115A" w:rsidRPr="00A1115A" w:rsidRDefault="00A1115A" w:rsidP="00A1115A">
            <w:pPr>
              <w:pStyle w:val="TAH"/>
            </w:pPr>
            <w:r w:rsidRPr="00A1115A">
              <w:t>Level</w:t>
            </w:r>
          </w:p>
        </w:tc>
      </w:tr>
      <w:tr w:rsidR="00A1115A" w:rsidRPr="00A1115A" w14:paraId="053946EC" w14:textId="77777777" w:rsidTr="00A1115A">
        <w:trPr>
          <w:trHeight w:val="255"/>
          <w:jc w:val="center"/>
        </w:trPr>
        <w:tc>
          <w:tcPr>
            <w:tcW w:w="2260" w:type="dxa"/>
            <w:tcBorders>
              <w:top w:val="single" w:sz="4" w:space="0" w:color="auto"/>
              <w:left w:val="single" w:sz="4" w:space="0" w:color="auto"/>
              <w:bottom w:val="single" w:sz="4" w:space="0" w:color="auto"/>
              <w:right w:val="single" w:sz="4" w:space="0" w:color="auto"/>
            </w:tcBorders>
            <w:vAlign w:val="center"/>
            <w:hideMark/>
          </w:tcPr>
          <w:p w14:paraId="13F6CB6B" w14:textId="77777777" w:rsidR="00A1115A" w:rsidRPr="00A1115A" w:rsidRDefault="00A1115A" w:rsidP="00A1115A">
            <w:pPr>
              <w:pStyle w:val="TAL"/>
              <w:rPr>
                <w:rFonts w:cs="Arial"/>
                <w:vertAlign w:val="subscript"/>
              </w:rPr>
            </w:pPr>
            <w:r w:rsidRPr="00A1115A">
              <w:rPr>
                <w:rFonts w:cs="Arial"/>
              </w:rPr>
              <w:t>P</w:t>
            </w:r>
            <w:r w:rsidRPr="00A1115A">
              <w:rPr>
                <w:rFonts w:cs="Arial"/>
                <w:vertAlign w:val="subscript"/>
              </w:rPr>
              <w:t xml:space="preserve">Interferer </w:t>
            </w:r>
            <w:r w:rsidRPr="00A1115A">
              <w:rPr>
                <w:rFonts w:cs="Arial"/>
              </w:rPr>
              <w:t>(CW)</w:t>
            </w:r>
          </w:p>
        </w:tc>
        <w:tc>
          <w:tcPr>
            <w:tcW w:w="2261" w:type="dxa"/>
            <w:tcBorders>
              <w:top w:val="single" w:sz="4" w:space="0" w:color="auto"/>
              <w:left w:val="single" w:sz="4" w:space="0" w:color="auto"/>
              <w:bottom w:val="single" w:sz="4" w:space="0" w:color="auto"/>
              <w:right w:val="single" w:sz="4" w:space="0" w:color="auto"/>
            </w:tcBorders>
            <w:vAlign w:val="center"/>
            <w:hideMark/>
          </w:tcPr>
          <w:p w14:paraId="7DE68BAE" w14:textId="77777777" w:rsidR="00A1115A" w:rsidRPr="00A1115A" w:rsidRDefault="00A1115A" w:rsidP="00A1115A">
            <w:pPr>
              <w:pStyle w:val="TAC"/>
              <w:rPr>
                <w:rFonts w:cs="Arial"/>
              </w:rPr>
            </w:pPr>
            <w:r w:rsidRPr="00A1115A">
              <w:rPr>
                <w:rFonts w:cs="Arial"/>
              </w:rPr>
              <w:t>dBm</w:t>
            </w:r>
          </w:p>
        </w:tc>
        <w:tc>
          <w:tcPr>
            <w:tcW w:w="2749" w:type="dxa"/>
            <w:tcBorders>
              <w:top w:val="single" w:sz="4" w:space="0" w:color="auto"/>
              <w:left w:val="single" w:sz="4" w:space="0" w:color="auto"/>
              <w:bottom w:val="single" w:sz="4" w:space="0" w:color="auto"/>
              <w:right w:val="single" w:sz="4" w:space="0" w:color="auto"/>
            </w:tcBorders>
            <w:vAlign w:val="center"/>
            <w:hideMark/>
          </w:tcPr>
          <w:p w14:paraId="10897AD0" w14:textId="77777777" w:rsidR="00A1115A" w:rsidRPr="00A1115A" w:rsidRDefault="00A1115A" w:rsidP="00A1115A">
            <w:pPr>
              <w:pStyle w:val="TAC"/>
              <w:rPr>
                <w:rFonts w:cs="Arial"/>
              </w:rPr>
            </w:pPr>
            <w:r w:rsidRPr="00A1115A">
              <w:rPr>
                <w:rFonts w:cs="Arial"/>
              </w:rPr>
              <w:t>-44</w:t>
            </w:r>
            <w:r w:rsidRPr="00A1115A">
              <w:rPr>
                <w:rFonts w:cs="Arial"/>
                <w:vertAlign w:val="superscript"/>
              </w:rPr>
              <w:t>1</w:t>
            </w:r>
          </w:p>
        </w:tc>
      </w:tr>
      <w:tr w:rsidR="00A1115A" w:rsidRPr="00A1115A" w14:paraId="60655967" w14:textId="77777777" w:rsidTr="00A1115A">
        <w:trPr>
          <w:trHeight w:val="255"/>
          <w:jc w:val="center"/>
        </w:trPr>
        <w:tc>
          <w:tcPr>
            <w:tcW w:w="7270" w:type="dxa"/>
            <w:gridSpan w:val="3"/>
            <w:tcBorders>
              <w:top w:val="single" w:sz="4" w:space="0" w:color="auto"/>
              <w:left w:val="single" w:sz="4" w:space="0" w:color="auto"/>
              <w:bottom w:val="single" w:sz="4" w:space="0" w:color="auto"/>
              <w:right w:val="single" w:sz="4" w:space="0" w:color="auto"/>
            </w:tcBorders>
            <w:vAlign w:val="center"/>
            <w:hideMark/>
          </w:tcPr>
          <w:p w14:paraId="0162788C" w14:textId="77777777" w:rsidR="00A1115A" w:rsidRPr="00A1115A" w:rsidRDefault="00A1115A" w:rsidP="00A1115A">
            <w:pPr>
              <w:pStyle w:val="TAN"/>
            </w:pPr>
            <w:r w:rsidRPr="00A1115A">
              <w:t>NOTE 1: The requirement applies when</w:t>
            </w:r>
            <w:r w:rsidRPr="00A1115A">
              <w:fldChar w:fldCharType="begin"/>
            </w:r>
            <w:r w:rsidRPr="00A1115A">
              <w:instrText xml:space="preserve"> QUOTE </w:instrText>
            </w:r>
            <w:r w:rsidRPr="00A1115A">
              <w:rPr>
                <w:rFonts w:ascii="Cambria Math" w:hAnsi="Cambria Math"/>
              </w:rPr>
              <w:instrText>|fInterferer- fSUL- fDL|≤(BWSUL+ BWDL)/2</w:instrText>
            </w:r>
            <w:r w:rsidRPr="00A1115A">
              <w:instrText xml:space="preserve"> </w:instrText>
            </w:r>
            <w:r w:rsidRPr="00A1115A">
              <w:fldChar w:fldCharType="separate"/>
            </w:r>
            <w:r w:rsidRPr="00A1115A">
              <w:rPr>
                <w:position w:val="-8"/>
              </w:rPr>
              <w:t xml:space="preserve"> </w:t>
            </w:r>
            <w:r w:rsidRPr="00A1115A">
              <w:fldChar w:fldCharType="end"/>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Interferer</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UL</m:t>
                      </m:r>
                    </m:sub>
                    <m:sup>
                      <m:r>
                        <w:rPr>
                          <w:rFonts w:ascii="Cambria Math" w:hAnsi="Cambria Math"/>
                        </w:rPr>
                        <m:t>LB</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DL</m:t>
                      </m:r>
                    </m:sub>
                    <m:sup>
                      <m:r>
                        <w:rPr>
                          <w:rFonts w:ascii="Cambria Math" w:hAnsi="Cambria Math"/>
                        </w:rPr>
                        <m:t>HB</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BW</m:t>
                  </m:r>
                </m:e>
                <m:sub>
                  <m:r>
                    <w:rPr>
                      <w:rFonts w:ascii="Cambria Math" w:hAnsi="Cambria Math"/>
                    </w:rPr>
                    <m:t>UL</m:t>
                  </m:r>
                </m:sub>
                <m:sup>
                  <m:r>
                    <w:rPr>
                      <w:rFonts w:ascii="Cambria Math" w:hAnsi="Cambria Math"/>
                    </w:rPr>
                    <m:t>LB</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BW</m:t>
                  </m:r>
                </m:e>
                <m:sub>
                  <m:r>
                    <w:rPr>
                      <w:rFonts w:ascii="Cambria Math" w:hAnsi="Cambria Math"/>
                    </w:rPr>
                    <m:t>DL</m:t>
                  </m:r>
                </m:sub>
                <m:sup>
                  <m:r>
                    <w:rPr>
                      <w:rFonts w:ascii="Cambria Math" w:hAnsi="Cambria Math"/>
                    </w:rPr>
                    <m:t>HB</m:t>
                  </m:r>
                </m:sup>
              </m:sSubSup>
              <m:r>
                <m:rPr>
                  <m:sty m:val="p"/>
                </m:rPr>
                <w:rPr>
                  <w:rFonts w:ascii="Cambria Math" w:hAnsi="Cambria Math"/>
                </w:rPr>
                <m:t>)/2</m:t>
              </m:r>
            </m:oMath>
            <w:r w:rsidRPr="00A1115A">
              <w:t xml:space="preserve">, where </w:t>
            </w:r>
            <m:oMath>
              <m:sSubSup>
                <m:sSubSupPr>
                  <m:ctrlPr>
                    <w:rPr>
                      <w:rFonts w:ascii="Cambria Math" w:hAnsi="Cambria Math"/>
                    </w:rPr>
                  </m:ctrlPr>
                </m:sSubSupPr>
                <m:e>
                  <m:r>
                    <w:rPr>
                      <w:rFonts w:ascii="Cambria Math" w:hAnsi="Cambria Math"/>
                    </w:rPr>
                    <m:t>f</m:t>
                  </m:r>
                </m:e>
                <m:sub>
                  <m:r>
                    <w:rPr>
                      <w:rFonts w:ascii="Cambria Math" w:hAnsi="Cambria Math"/>
                    </w:rPr>
                    <m:t>UL</m:t>
                  </m:r>
                </m:sub>
                <m:sup>
                  <m:r>
                    <w:rPr>
                      <w:rFonts w:ascii="Cambria Math" w:hAnsi="Cambria Math"/>
                    </w:rPr>
                    <m:t>LB</m:t>
                  </m:r>
                </m:sup>
              </m:sSubSup>
            </m:oMath>
            <w:r w:rsidRPr="00A1115A">
              <w:t xml:space="preserve"> and </w:t>
            </w:r>
            <m:oMath>
              <m:sSubSup>
                <m:sSubSupPr>
                  <m:ctrlPr>
                    <w:rPr>
                      <w:rFonts w:ascii="Cambria Math" w:hAnsi="Cambria Math"/>
                    </w:rPr>
                  </m:ctrlPr>
                </m:sSubSupPr>
                <m:e>
                  <m:r>
                    <w:rPr>
                      <w:rFonts w:ascii="Cambria Math" w:hAnsi="Cambria Math"/>
                    </w:rPr>
                    <m:t>f</m:t>
                  </m:r>
                </m:e>
                <m:sub>
                  <m:r>
                    <w:rPr>
                      <w:rFonts w:ascii="Cambria Math" w:hAnsi="Cambria Math"/>
                    </w:rPr>
                    <m:t>DL</m:t>
                  </m:r>
                </m:sub>
                <m:sup>
                  <m:r>
                    <w:rPr>
                      <w:rFonts w:ascii="Cambria Math" w:hAnsi="Cambria Math"/>
                    </w:rPr>
                    <m:t>HB</m:t>
                  </m:r>
                </m:sup>
              </m:sSubSup>
            </m:oMath>
            <w:r w:rsidRPr="00A1115A">
              <w:t xml:space="preserve"> are the carrier frequencies for lower frequency band UL and higher frequency band DL, respectively. </w:t>
            </w:r>
            <m:oMath>
              <m:sSubSup>
                <m:sSubSupPr>
                  <m:ctrlPr>
                    <w:rPr>
                      <w:rFonts w:ascii="Cambria Math" w:hAnsi="Cambria Math"/>
                    </w:rPr>
                  </m:ctrlPr>
                </m:sSubSupPr>
                <m:e>
                  <m:r>
                    <w:rPr>
                      <w:rFonts w:ascii="Cambria Math" w:hAnsi="Cambria Math"/>
                    </w:rPr>
                    <m:t>BW</m:t>
                  </m:r>
                </m:e>
                <m:sub>
                  <m:r>
                    <w:rPr>
                      <w:rFonts w:ascii="Cambria Math" w:hAnsi="Cambria Math"/>
                    </w:rPr>
                    <m:t>UL</m:t>
                  </m:r>
                </m:sub>
                <m:sup>
                  <m:r>
                    <w:rPr>
                      <w:rFonts w:ascii="Cambria Math" w:hAnsi="Cambria Math"/>
                    </w:rPr>
                    <m:t>LB</m:t>
                  </m:r>
                </m:sup>
              </m:sSubSup>
              <m:r>
                <m:rPr>
                  <m:sty m:val="p"/>
                </m:rPr>
                <w:rPr>
                  <w:rFonts w:ascii="Cambria Math" w:hAnsi="Cambria Math"/>
                </w:rPr>
                <m:t xml:space="preserve"> </m:t>
              </m:r>
            </m:oMath>
            <w:r w:rsidRPr="00A1115A">
              <w:t xml:space="preserve">and </w:t>
            </w:r>
            <m:oMath>
              <m:sSubSup>
                <m:sSubSupPr>
                  <m:ctrlPr>
                    <w:rPr>
                      <w:rFonts w:ascii="Cambria Math" w:hAnsi="Cambria Math"/>
                    </w:rPr>
                  </m:ctrlPr>
                </m:sSubSupPr>
                <m:e>
                  <m:r>
                    <w:rPr>
                      <w:rFonts w:ascii="Cambria Math" w:hAnsi="Cambria Math"/>
                    </w:rPr>
                    <m:t>BW</m:t>
                  </m:r>
                </m:e>
                <m:sub>
                  <m:r>
                    <w:rPr>
                      <w:rFonts w:ascii="Cambria Math" w:hAnsi="Cambria Math"/>
                    </w:rPr>
                    <m:t>DL</m:t>
                  </m:r>
                </m:sub>
                <m:sup>
                  <m:r>
                    <w:rPr>
                      <w:rFonts w:ascii="Cambria Math" w:hAnsi="Cambria Math"/>
                    </w:rPr>
                    <m:t>HB</m:t>
                  </m:r>
                </m:sup>
              </m:sSubSup>
              <m:r>
                <m:rPr>
                  <m:sty m:val="p"/>
                </m:rPr>
                <w:rPr>
                  <w:rFonts w:ascii="Cambria Math" w:hAnsi="Cambria Math"/>
                </w:rPr>
                <m:t xml:space="preserve"> </m:t>
              </m:r>
            </m:oMath>
            <w:r w:rsidRPr="00A1115A">
              <w:t>are the channel bandwidths configured for lower frequency band UL carrier and higher frequency band DL carrier in MHz, respectively.</w:t>
            </w:r>
          </w:p>
        </w:tc>
      </w:tr>
    </w:tbl>
    <w:p w14:paraId="2B23BBDB" w14:textId="77777777" w:rsidR="00A1115A" w:rsidRPr="00A1115A" w:rsidRDefault="00A1115A" w:rsidP="00A1115A"/>
    <w:p w14:paraId="14EA8891" w14:textId="77777777" w:rsidR="00A1115A" w:rsidRPr="00A1115A" w:rsidRDefault="00A1115A" w:rsidP="00A1115A">
      <w:r w:rsidRPr="00A1115A">
        <w:t>For all interferer frequency ranges specified in clause 7.6.3 a maximum of</w:t>
      </w:r>
    </w:p>
    <w:p w14:paraId="0485EB83" w14:textId="77777777" w:rsidR="00A1115A" w:rsidRPr="00A1115A" w:rsidRDefault="00A1115A" w:rsidP="00A1115A">
      <w:pPr>
        <w:pStyle w:val="EQ"/>
        <w:jc w:val="center"/>
      </w:pPr>
      <w:r w:rsidRPr="00A1115A">
        <w:t xml:space="preserve"> </w:t>
      </w:r>
      <w:r w:rsidRPr="00A1115A">
        <w:rPr>
          <w:rFonts w:eastAsia="Osaka"/>
        </w:rPr>
        <w:object w:dxaOrig="4440" w:dyaOrig="360" w14:anchorId="0C3199B5">
          <v:shape id="_x0000_i1136" type="#_x0000_t75" alt="" style="width:184.5pt;height:10pt;mso-width-percent:0;mso-height-percent:0;mso-width-percent:0;mso-height-percent:0" o:ole="">
            <v:imagedata r:id="rId136" o:title=""/>
          </v:shape>
          <o:OLEObject Type="Embed" ProgID="Equation.3" ShapeID="_x0000_i1136" DrawAspect="Content" ObjectID="_1749668806" r:id="rId150"/>
        </w:object>
      </w:r>
    </w:p>
    <w:p w14:paraId="38FC3A29" w14:textId="77777777" w:rsidR="00A1115A" w:rsidRPr="00A1115A" w:rsidRDefault="00A1115A" w:rsidP="00A1115A">
      <w:r w:rsidRPr="00A1115A">
        <w:t xml:space="preserve">exceptions are allowed for spurious response frequencies in each assigned frequency channel when measured using a step size of   </w:t>
      </w:r>
      <w:r w:rsidRPr="00A1115A">
        <w:rPr>
          <w:position w:val="-10"/>
        </w:rPr>
        <w:object w:dxaOrig="1920" w:dyaOrig="319" w14:anchorId="169C7B12">
          <v:shape id="_x0000_i1137" type="#_x0000_t75" style="width:98.5pt;height:21.5pt;mso-wrap-style:square;mso-position-horizontal-relative:page;mso-position-vertical-relative:page" o:ole="">
            <v:imagedata r:id="rId138" o:title=""/>
          </v:shape>
          <o:OLEObject Type="Embed" ProgID="Equation.3" ShapeID="_x0000_i1137" DrawAspect="Content" ObjectID="_1749668807" r:id="rId151">
            <o:FieldCodes>\* MERGEFORMAT</o:FieldCodes>
          </o:OLEObject>
        </w:object>
      </w:r>
      <w:r w:rsidRPr="00A1115A">
        <w:t xml:space="preserve">MHz with </w:t>
      </w:r>
      <w:r w:rsidRPr="00A1115A">
        <w:rPr>
          <w:i/>
        </w:rPr>
        <w:t>N</w:t>
      </w:r>
      <w:r w:rsidRPr="00A1115A">
        <w:rPr>
          <w:i/>
          <w:vertAlign w:val="subscript"/>
        </w:rPr>
        <w:t>RB</w:t>
      </w:r>
      <w:r w:rsidRPr="00A1115A">
        <w:t xml:space="preserve"> the number of resource blocks in the downlink transmission bandwidth configuration, </w:t>
      </w:r>
      <w:r w:rsidRPr="00A1115A">
        <w:rPr>
          <w:rFonts w:eastAsia="SimSun"/>
          <w:lang w:val="en-US" w:eastAsia="zh-CN"/>
        </w:rPr>
        <w:t>BW</w:t>
      </w:r>
      <w:r w:rsidRPr="00A1115A">
        <w:rPr>
          <w:rFonts w:eastAsia="SimSun"/>
          <w:vertAlign w:val="subscript"/>
          <w:lang w:val="en-US" w:eastAsia="zh-CN"/>
        </w:rPr>
        <w:t>Channel</w:t>
      </w:r>
      <w:r w:rsidRPr="00A1115A">
        <w:t xml:space="preserve"> the bandwidth of the frequency channel in MHz and n = 1, 2, 3 for SCS = 15, 30, 60 kHz, respectively. For these exceptions, the requirements in clause 7.7 apply.</w:t>
      </w:r>
    </w:p>
    <w:p w14:paraId="44C893E2" w14:textId="49503CD0" w:rsidR="00A1115A" w:rsidRPr="00A1115A" w:rsidRDefault="00CB17F5" w:rsidP="00A1115A">
      <w:r w:rsidRPr="001C0CC4">
        <w:t>The throughput of each carrier shall be ≥ 95% of the maximum throughput of the reference measurement channels as specified in Annexes A.2.2, A.3.2, and A.3.3 (with one sided dynamic OCNG Pattern OP.1 FDD/TDD for the DL-signal as described in Annex A.5.1.1/A.5.2.1)</w:t>
      </w:r>
      <w:r w:rsidR="00A1115A" w:rsidRPr="00A1115A">
        <w:t>.</w:t>
      </w:r>
    </w:p>
    <w:p w14:paraId="5DDE2F93" w14:textId="77777777" w:rsidR="00A1115A" w:rsidRPr="00A1115A" w:rsidRDefault="00A1115A" w:rsidP="00A1115A">
      <w:pPr>
        <w:pStyle w:val="Heading3"/>
      </w:pPr>
      <w:bookmarkStart w:id="1388" w:name="_Toc21344484"/>
      <w:bookmarkStart w:id="1389" w:name="_Toc29801972"/>
      <w:bookmarkStart w:id="1390" w:name="_Toc29802396"/>
      <w:bookmarkStart w:id="1391" w:name="_Toc29803021"/>
      <w:bookmarkStart w:id="1392" w:name="_Toc36107763"/>
      <w:bookmarkStart w:id="1393" w:name="_Toc37251537"/>
      <w:bookmarkStart w:id="1394" w:name="_Toc45888457"/>
      <w:bookmarkStart w:id="1395" w:name="_Toc45889056"/>
      <w:bookmarkStart w:id="1396" w:name="_Toc61367785"/>
      <w:bookmarkStart w:id="1397" w:name="_Toc61373168"/>
      <w:bookmarkStart w:id="1398" w:name="_Toc68231118"/>
      <w:bookmarkStart w:id="1399" w:name="_Toc69084531"/>
      <w:bookmarkStart w:id="1400" w:name="_Toc75467544"/>
      <w:bookmarkStart w:id="1401" w:name="_Toc76509566"/>
      <w:bookmarkStart w:id="1402" w:name="_Toc76718556"/>
      <w:bookmarkStart w:id="1403" w:name="_Toc83580903"/>
      <w:bookmarkStart w:id="1404" w:name="_Toc84405412"/>
      <w:bookmarkStart w:id="1405" w:name="_Toc84414021"/>
      <w:r w:rsidRPr="00A1115A">
        <w:t>7.6A.4</w:t>
      </w:r>
      <w:r w:rsidRPr="00A1115A">
        <w:tab/>
        <w:t>Narrow band blocking for CA</w:t>
      </w:r>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2FD3F883" w14:textId="77777777" w:rsidR="00A1115A" w:rsidRPr="00A1115A" w:rsidRDefault="00A1115A" w:rsidP="00A1115A">
      <w:pPr>
        <w:pStyle w:val="Heading4"/>
      </w:pPr>
      <w:bookmarkStart w:id="1406" w:name="_Toc21344485"/>
      <w:bookmarkStart w:id="1407" w:name="_Toc29801973"/>
      <w:bookmarkStart w:id="1408" w:name="_Toc29802397"/>
      <w:bookmarkStart w:id="1409" w:name="_Toc29803022"/>
      <w:bookmarkStart w:id="1410" w:name="_Toc36107764"/>
      <w:bookmarkStart w:id="1411" w:name="_Toc37251538"/>
      <w:bookmarkStart w:id="1412" w:name="_Toc45888458"/>
      <w:bookmarkStart w:id="1413" w:name="_Toc45889057"/>
      <w:bookmarkStart w:id="1414" w:name="_Toc61367786"/>
      <w:bookmarkStart w:id="1415" w:name="_Toc61373169"/>
      <w:bookmarkStart w:id="1416" w:name="_Toc68231119"/>
      <w:bookmarkStart w:id="1417" w:name="_Toc69084532"/>
      <w:bookmarkStart w:id="1418" w:name="_Toc75467545"/>
      <w:bookmarkStart w:id="1419" w:name="_Toc76509567"/>
      <w:bookmarkStart w:id="1420" w:name="_Toc76718557"/>
      <w:bookmarkStart w:id="1421" w:name="_Toc83580904"/>
      <w:bookmarkStart w:id="1422" w:name="_Toc84405413"/>
      <w:bookmarkStart w:id="1423" w:name="_Toc84414022"/>
      <w:r w:rsidRPr="00A1115A">
        <w:t>7.6A.4.1</w:t>
      </w:r>
      <w:r w:rsidRPr="00A1115A">
        <w:tab/>
        <w:t>Narrow band blocking for Intra-band contiguous CA</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14:paraId="2CB8D0B5" w14:textId="2639E436" w:rsidR="00CB17F5" w:rsidRPr="00CB17F5" w:rsidRDefault="00CB17F5" w:rsidP="00CB17F5">
      <w:pPr>
        <w:rPr>
          <w:rFonts w:eastAsia="MS Mincho"/>
        </w:rPr>
      </w:pPr>
      <w:r w:rsidRPr="00CB17F5">
        <w:rPr>
          <w:rFonts w:eastAsia="MS Mincho"/>
        </w:rPr>
        <w:t xml:space="preserve">For intra-band contiguous carrier aggregation, the downlink SCC(s) shall be configured at nominal channel spacing to the PCC. For FDD, the PCC shall be configured closest to the uplink band. All downlink carriers shall be active throughout the test. The uplink output power shall be set as specified in Table 7.6A.4.1-1 with the uplink configuration. For UE(s) supporting one uplink, the uplink configuration of the PCC shall be in accordance with Table 7.3.2-3. The UE shall fulfil the minimum requirement in presence of an interfering signal specified in Table 7.6A.4.1-1 being on either side of the aggregated signal. The throughput of each carrier shall be ≥ 95 % of the maximum throughput of the reference measurement channels as specified in Annexes </w:t>
      </w:r>
      <w:smartTag w:uri="urn:schemas-microsoft-com:office:smarttags" w:element="chsdate">
        <w:smartTagPr>
          <w:attr w:name="IsROCDate" w:val="False"/>
          <w:attr w:name="IsLunarDate" w:val="False"/>
          <w:attr w:name="Day" w:val="30"/>
          <w:attr w:name="Month" w:val="12"/>
          <w:attr w:name="Year" w:val="1899"/>
        </w:smartTagPr>
        <w:r w:rsidRPr="00CB17F5">
          <w:rPr>
            <w:rFonts w:eastAsia="MS Mincho"/>
          </w:rPr>
          <w:t>A.2.2</w:t>
        </w:r>
      </w:smartTag>
      <w:r w:rsidRPr="00CB17F5">
        <w:rPr>
          <w:rFonts w:eastAsia="MS Mincho"/>
        </w:rPr>
        <w:t xml:space="preserve">, A3.2 and A.3.3 (with one sided dynamic OCNG Pattern OP.1 FDD/TDD for the DL-signal as described in Annex </w:t>
      </w:r>
      <w:smartTag w:uri="urn:schemas-microsoft-com:office:smarttags" w:element="chsdate">
        <w:smartTagPr>
          <w:attr w:name="IsROCDate" w:val="False"/>
          <w:attr w:name="IsLunarDate" w:val="False"/>
          <w:attr w:name="Day" w:val="30"/>
          <w:attr w:name="Month" w:val="12"/>
          <w:attr w:name="Year" w:val="1899"/>
        </w:smartTagPr>
        <w:r w:rsidRPr="00CB17F5">
          <w:rPr>
            <w:rFonts w:eastAsia="MS Mincho"/>
          </w:rPr>
          <w:t>A.5.1.1</w:t>
        </w:r>
      </w:smartTag>
      <w:r w:rsidRPr="00CB17F5">
        <w:rPr>
          <w:rFonts w:eastAsia="MS Mincho"/>
        </w:rPr>
        <w:t>/A.5.2.1) with parameters specified in Table 7.6A.4.1-1.</w:t>
      </w:r>
    </w:p>
    <w:p w14:paraId="5C80AB52" w14:textId="77777777" w:rsidR="00A1115A" w:rsidRPr="00A1115A" w:rsidRDefault="00A1115A" w:rsidP="00A1115A">
      <w:pPr>
        <w:pStyle w:val="TH"/>
      </w:pPr>
      <w:r w:rsidRPr="00A1115A">
        <w:t>Table 7.6A.4.1-1: Narrow-band blocking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126"/>
        <w:gridCol w:w="994"/>
        <w:gridCol w:w="2694"/>
        <w:gridCol w:w="2401"/>
      </w:tblGrid>
      <w:tr w:rsidR="00A1115A" w:rsidRPr="00A1115A" w14:paraId="7F7187D8" w14:textId="77777777" w:rsidTr="00DB023A">
        <w:trPr>
          <w:trHeight w:val="211"/>
          <w:jc w:val="center"/>
        </w:trPr>
        <w:tc>
          <w:tcPr>
            <w:tcW w:w="734" w:type="pct"/>
            <w:tcBorders>
              <w:bottom w:val="nil"/>
            </w:tcBorders>
            <w:shd w:val="clear" w:color="auto" w:fill="auto"/>
          </w:tcPr>
          <w:p w14:paraId="4F394C85" w14:textId="77777777" w:rsidR="00A1115A" w:rsidRPr="00A1115A" w:rsidRDefault="00A1115A" w:rsidP="00A1115A">
            <w:pPr>
              <w:pStyle w:val="TAH"/>
              <w:rPr>
                <w:rFonts w:cs="Arial"/>
                <w:kern w:val="2"/>
              </w:rPr>
            </w:pPr>
            <w:r w:rsidRPr="00A1115A">
              <w:t>NR band</w:t>
            </w:r>
          </w:p>
        </w:tc>
        <w:tc>
          <w:tcPr>
            <w:tcW w:w="1104" w:type="pct"/>
            <w:tcBorders>
              <w:bottom w:val="nil"/>
            </w:tcBorders>
            <w:shd w:val="clear" w:color="auto" w:fill="auto"/>
          </w:tcPr>
          <w:p w14:paraId="64395B16" w14:textId="77777777" w:rsidR="00A1115A" w:rsidRPr="00A1115A" w:rsidRDefault="00A1115A" w:rsidP="00A1115A">
            <w:pPr>
              <w:pStyle w:val="TAH"/>
              <w:rPr>
                <w:rFonts w:cs="Arial"/>
                <w:kern w:val="2"/>
                <w:lang w:eastAsia="zh-CN"/>
              </w:rPr>
            </w:pPr>
            <w:r w:rsidRPr="00A1115A">
              <w:rPr>
                <w:rFonts w:cs="Arial"/>
                <w:kern w:val="2"/>
              </w:rPr>
              <w:t>Parameter</w:t>
            </w:r>
          </w:p>
        </w:tc>
        <w:tc>
          <w:tcPr>
            <w:tcW w:w="516" w:type="pct"/>
            <w:tcBorders>
              <w:bottom w:val="nil"/>
            </w:tcBorders>
            <w:shd w:val="clear" w:color="auto" w:fill="auto"/>
          </w:tcPr>
          <w:p w14:paraId="076853DB" w14:textId="77777777" w:rsidR="00A1115A" w:rsidRPr="00A1115A" w:rsidRDefault="00A1115A" w:rsidP="00A1115A">
            <w:pPr>
              <w:pStyle w:val="TAH"/>
              <w:rPr>
                <w:rFonts w:cs="Arial"/>
                <w:kern w:val="2"/>
              </w:rPr>
            </w:pPr>
            <w:r w:rsidRPr="00A1115A">
              <w:rPr>
                <w:rFonts w:cs="Arial"/>
                <w:kern w:val="2"/>
              </w:rPr>
              <w:t>Unit</w:t>
            </w:r>
          </w:p>
        </w:tc>
        <w:tc>
          <w:tcPr>
            <w:tcW w:w="2646" w:type="pct"/>
            <w:gridSpan w:val="2"/>
          </w:tcPr>
          <w:p w14:paraId="4865AB82" w14:textId="77777777" w:rsidR="00A1115A" w:rsidRPr="00A1115A" w:rsidRDefault="00A1115A" w:rsidP="00A1115A">
            <w:pPr>
              <w:pStyle w:val="TAH"/>
              <w:rPr>
                <w:rFonts w:cs="Arial"/>
                <w:kern w:val="2"/>
              </w:rPr>
            </w:pPr>
            <w:r w:rsidRPr="00A1115A">
              <w:rPr>
                <w:rFonts w:cs="Arial"/>
                <w:kern w:val="2"/>
              </w:rPr>
              <w:t>NR CA bandwidth class</w:t>
            </w:r>
          </w:p>
        </w:tc>
      </w:tr>
      <w:tr w:rsidR="00A1115A" w:rsidRPr="00A1115A" w14:paraId="1FB2056C" w14:textId="77777777" w:rsidTr="00646211">
        <w:trPr>
          <w:trHeight w:val="211"/>
          <w:jc w:val="center"/>
        </w:trPr>
        <w:tc>
          <w:tcPr>
            <w:tcW w:w="734" w:type="pct"/>
            <w:tcBorders>
              <w:top w:val="nil"/>
              <w:bottom w:val="single" w:sz="4" w:space="0" w:color="auto"/>
            </w:tcBorders>
            <w:shd w:val="clear" w:color="auto" w:fill="auto"/>
          </w:tcPr>
          <w:p w14:paraId="41755FB5" w14:textId="77777777" w:rsidR="00A1115A" w:rsidRPr="00A1115A" w:rsidRDefault="00A1115A" w:rsidP="00A1115A">
            <w:pPr>
              <w:pStyle w:val="TAH"/>
              <w:rPr>
                <w:rFonts w:cs="Arial"/>
                <w:kern w:val="2"/>
              </w:rPr>
            </w:pPr>
          </w:p>
        </w:tc>
        <w:tc>
          <w:tcPr>
            <w:tcW w:w="1104" w:type="pct"/>
            <w:tcBorders>
              <w:top w:val="nil"/>
              <w:bottom w:val="single" w:sz="4" w:space="0" w:color="auto"/>
            </w:tcBorders>
            <w:shd w:val="clear" w:color="auto" w:fill="auto"/>
          </w:tcPr>
          <w:p w14:paraId="4EE56E81" w14:textId="77777777" w:rsidR="00A1115A" w:rsidRPr="00A1115A" w:rsidRDefault="00A1115A" w:rsidP="00A1115A">
            <w:pPr>
              <w:pStyle w:val="TAH"/>
              <w:rPr>
                <w:rFonts w:cs="Arial"/>
                <w:kern w:val="2"/>
              </w:rPr>
            </w:pPr>
          </w:p>
        </w:tc>
        <w:tc>
          <w:tcPr>
            <w:tcW w:w="516" w:type="pct"/>
            <w:tcBorders>
              <w:top w:val="nil"/>
              <w:bottom w:val="single" w:sz="4" w:space="0" w:color="auto"/>
            </w:tcBorders>
            <w:shd w:val="clear" w:color="auto" w:fill="auto"/>
          </w:tcPr>
          <w:p w14:paraId="52CD3D34" w14:textId="77777777" w:rsidR="00A1115A" w:rsidRPr="00A1115A" w:rsidRDefault="00A1115A" w:rsidP="00A1115A">
            <w:pPr>
              <w:pStyle w:val="TAH"/>
              <w:rPr>
                <w:rFonts w:cs="Arial"/>
                <w:kern w:val="2"/>
              </w:rPr>
            </w:pPr>
          </w:p>
        </w:tc>
        <w:tc>
          <w:tcPr>
            <w:tcW w:w="1399" w:type="pct"/>
          </w:tcPr>
          <w:p w14:paraId="26B1D4C6" w14:textId="77777777" w:rsidR="00A1115A" w:rsidRPr="00A1115A" w:rsidRDefault="00A1115A" w:rsidP="00A1115A">
            <w:pPr>
              <w:pStyle w:val="TAH"/>
              <w:rPr>
                <w:rFonts w:cs="Arial"/>
                <w:kern w:val="2"/>
              </w:rPr>
            </w:pPr>
            <w:r w:rsidRPr="00A1115A">
              <w:rPr>
                <w:rFonts w:cs="Arial"/>
                <w:kern w:val="2"/>
              </w:rPr>
              <w:t>B</w:t>
            </w:r>
          </w:p>
        </w:tc>
        <w:tc>
          <w:tcPr>
            <w:tcW w:w="1247" w:type="pct"/>
          </w:tcPr>
          <w:p w14:paraId="0F3C8474" w14:textId="77777777" w:rsidR="00A1115A" w:rsidRPr="00A1115A" w:rsidRDefault="00A1115A" w:rsidP="00A1115A">
            <w:pPr>
              <w:pStyle w:val="TAH"/>
              <w:rPr>
                <w:rFonts w:cs="Arial"/>
                <w:kern w:val="2"/>
              </w:rPr>
            </w:pPr>
            <w:r w:rsidRPr="00A1115A">
              <w:rPr>
                <w:rFonts w:cs="Arial"/>
                <w:kern w:val="2"/>
              </w:rPr>
              <w:t>C</w:t>
            </w:r>
          </w:p>
        </w:tc>
      </w:tr>
      <w:tr w:rsidR="00A1115A" w:rsidRPr="00A1115A" w14:paraId="45444184" w14:textId="77777777" w:rsidTr="00646211">
        <w:trPr>
          <w:trHeight w:val="211"/>
          <w:jc w:val="center"/>
        </w:trPr>
        <w:tc>
          <w:tcPr>
            <w:tcW w:w="734" w:type="pct"/>
            <w:tcBorders>
              <w:bottom w:val="nil"/>
            </w:tcBorders>
            <w:shd w:val="clear" w:color="auto" w:fill="auto"/>
            <w:vAlign w:val="center"/>
          </w:tcPr>
          <w:p w14:paraId="0B86CB51" w14:textId="7DDBD359" w:rsidR="00A1115A" w:rsidRPr="00A1115A" w:rsidRDefault="00DB023A" w:rsidP="00A1115A">
            <w:pPr>
              <w:pStyle w:val="TAC"/>
              <w:rPr>
                <w:lang w:eastAsia="zh-CN"/>
              </w:rPr>
            </w:pPr>
            <w:r w:rsidRPr="00A1115A">
              <w:rPr>
                <w:lang w:eastAsia="zh-CN"/>
              </w:rPr>
              <w:t xml:space="preserve">n1, </w:t>
            </w:r>
            <w:r>
              <w:rPr>
                <w:lang w:eastAsia="zh-CN"/>
              </w:rPr>
              <w:t xml:space="preserve">n2, n3, n25, n38, </w:t>
            </w:r>
            <w:r w:rsidRPr="00A1115A">
              <w:rPr>
                <w:lang w:eastAsia="zh-CN"/>
              </w:rPr>
              <w:t>n41, n66, n71,</w:t>
            </w:r>
            <w:r>
              <w:rPr>
                <w:lang w:eastAsia="zh-CN"/>
              </w:rPr>
              <w:t xml:space="preserve"> </w:t>
            </w:r>
            <w:r w:rsidRPr="00A1115A">
              <w:rPr>
                <w:lang w:eastAsia="zh-CN"/>
              </w:rPr>
              <w:t>n48, n40</w:t>
            </w:r>
          </w:p>
        </w:tc>
        <w:tc>
          <w:tcPr>
            <w:tcW w:w="1104" w:type="pct"/>
            <w:tcBorders>
              <w:bottom w:val="nil"/>
            </w:tcBorders>
            <w:shd w:val="clear" w:color="auto" w:fill="auto"/>
          </w:tcPr>
          <w:p w14:paraId="4D32960D" w14:textId="77777777" w:rsidR="00A1115A" w:rsidRPr="00A1115A" w:rsidRDefault="00A1115A" w:rsidP="00A1115A">
            <w:pPr>
              <w:pStyle w:val="TAC"/>
            </w:pPr>
            <w:r w:rsidRPr="00A1115A">
              <w:t>P</w:t>
            </w:r>
            <w:r w:rsidRPr="00A1115A">
              <w:rPr>
                <w:vertAlign w:val="subscript"/>
              </w:rPr>
              <w:t>w</w:t>
            </w:r>
            <w:r w:rsidRPr="00A1115A">
              <w:t xml:space="preserve"> in Transmission Bandwidth Configuration, per CC</w:t>
            </w:r>
          </w:p>
        </w:tc>
        <w:tc>
          <w:tcPr>
            <w:tcW w:w="516" w:type="pct"/>
            <w:tcBorders>
              <w:bottom w:val="single" w:sz="4" w:space="0" w:color="auto"/>
            </w:tcBorders>
            <w:shd w:val="clear" w:color="auto" w:fill="auto"/>
          </w:tcPr>
          <w:p w14:paraId="28B35055" w14:textId="77777777" w:rsidR="00A1115A" w:rsidRPr="00A1115A" w:rsidRDefault="00A1115A" w:rsidP="00A1115A">
            <w:pPr>
              <w:pStyle w:val="TAC"/>
            </w:pPr>
            <w:r w:rsidRPr="00A1115A">
              <w:t>dBm</w:t>
            </w:r>
          </w:p>
        </w:tc>
        <w:tc>
          <w:tcPr>
            <w:tcW w:w="2646" w:type="pct"/>
            <w:gridSpan w:val="2"/>
          </w:tcPr>
          <w:p w14:paraId="021D9E08" w14:textId="77777777" w:rsidR="00A1115A" w:rsidRPr="00A1115A" w:rsidRDefault="00A1115A" w:rsidP="00A1115A">
            <w:pPr>
              <w:pStyle w:val="TAC"/>
            </w:pPr>
            <w:r w:rsidRPr="00A1115A">
              <w:t>REFSENS + NR CA Bandwidth Class specific value below</w:t>
            </w:r>
          </w:p>
        </w:tc>
      </w:tr>
      <w:tr w:rsidR="00A1115A" w:rsidRPr="00A1115A" w14:paraId="70998DB3" w14:textId="77777777" w:rsidTr="00646211">
        <w:trPr>
          <w:trHeight w:val="211"/>
          <w:jc w:val="center"/>
        </w:trPr>
        <w:tc>
          <w:tcPr>
            <w:tcW w:w="734" w:type="pct"/>
            <w:tcBorders>
              <w:top w:val="nil"/>
              <w:bottom w:val="nil"/>
            </w:tcBorders>
            <w:shd w:val="clear" w:color="auto" w:fill="auto"/>
            <w:vAlign w:val="center"/>
          </w:tcPr>
          <w:p w14:paraId="66925007" w14:textId="77777777" w:rsidR="00A1115A" w:rsidRPr="00A1115A" w:rsidRDefault="00A1115A" w:rsidP="00A1115A">
            <w:pPr>
              <w:pStyle w:val="TAC"/>
            </w:pPr>
          </w:p>
        </w:tc>
        <w:tc>
          <w:tcPr>
            <w:tcW w:w="1104" w:type="pct"/>
            <w:tcBorders>
              <w:top w:val="nil"/>
            </w:tcBorders>
            <w:shd w:val="clear" w:color="auto" w:fill="auto"/>
          </w:tcPr>
          <w:p w14:paraId="1614FCAE" w14:textId="77777777" w:rsidR="00A1115A" w:rsidRPr="00A1115A" w:rsidRDefault="00A1115A" w:rsidP="00A1115A">
            <w:pPr>
              <w:pStyle w:val="TAC"/>
            </w:pPr>
          </w:p>
        </w:tc>
        <w:tc>
          <w:tcPr>
            <w:tcW w:w="516" w:type="pct"/>
            <w:tcBorders>
              <w:top w:val="single" w:sz="4" w:space="0" w:color="auto"/>
            </w:tcBorders>
            <w:shd w:val="clear" w:color="auto" w:fill="auto"/>
          </w:tcPr>
          <w:p w14:paraId="3E2E5469" w14:textId="0769EC29" w:rsidR="00A1115A" w:rsidRPr="00A1115A" w:rsidRDefault="008E54E2" w:rsidP="00A1115A">
            <w:pPr>
              <w:pStyle w:val="TAC"/>
            </w:pPr>
            <w:r>
              <w:t>dB</w:t>
            </w:r>
          </w:p>
        </w:tc>
        <w:tc>
          <w:tcPr>
            <w:tcW w:w="1399" w:type="pct"/>
          </w:tcPr>
          <w:p w14:paraId="126918A3" w14:textId="77777777" w:rsidR="00A1115A" w:rsidRPr="00A1115A" w:rsidRDefault="00A1115A" w:rsidP="00A1115A">
            <w:pPr>
              <w:pStyle w:val="TAC"/>
            </w:pPr>
            <w:r w:rsidRPr="00A1115A">
              <w:t>16</w:t>
            </w:r>
          </w:p>
        </w:tc>
        <w:tc>
          <w:tcPr>
            <w:tcW w:w="1247" w:type="pct"/>
          </w:tcPr>
          <w:p w14:paraId="64E2EC8B" w14:textId="77777777" w:rsidR="00A1115A" w:rsidRPr="00A1115A" w:rsidRDefault="00A1115A" w:rsidP="00A1115A">
            <w:pPr>
              <w:pStyle w:val="TAC"/>
            </w:pPr>
            <w:r w:rsidRPr="00A1115A">
              <w:t>16</w:t>
            </w:r>
          </w:p>
        </w:tc>
      </w:tr>
      <w:tr w:rsidR="00A1115A" w:rsidRPr="00A1115A" w14:paraId="1366424A" w14:textId="77777777" w:rsidTr="00DB023A">
        <w:trPr>
          <w:trHeight w:val="223"/>
          <w:jc w:val="center"/>
        </w:trPr>
        <w:tc>
          <w:tcPr>
            <w:tcW w:w="734" w:type="pct"/>
            <w:tcBorders>
              <w:top w:val="nil"/>
              <w:bottom w:val="nil"/>
            </w:tcBorders>
            <w:shd w:val="clear" w:color="auto" w:fill="auto"/>
            <w:vAlign w:val="center"/>
          </w:tcPr>
          <w:p w14:paraId="4DDDF9DF" w14:textId="77777777" w:rsidR="00A1115A" w:rsidRPr="00A1115A" w:rsidRDefault="00A1115A" w:rsidP="00A1115A">
            <w:pPr>
              <w:pStyle w:val="TAC"/>
            </w:pPr>
          </w:p>
        </w:tc>
        <w:tc>
          <w:tcPr>
            <w:tcW w:w="1104" w:type="pct"/>
          </w:tcPr>
          <w:p w14:paraId="57C7C4F0" w14:textId="77777777" w:rsidR="00A1115A" w:rsidRPr="00A1115A" w:rsidRDefault="00A1115A" w:rsidP="00A1115A">
            <w:pPr>
              <w:pStyle w:val="TAC"/>
            </w:pPr>
            <w:r w:rsidRPr="00A1115A">
              <w:t>P</w:t>
            </w:r>
            <w:r w:rsidRPr="00A1115A">
              <w:rPr>
                <w:vertAlign w:val="subscript"/>
              </w:rPr>
              <w:t>uw</w:t>
            </w:r>
            <w:r w:rsidRPr="00A1115A">
              <w:t xml:space="preserve"> (CW)</w:t>
            </w:r>
          </w:p>
        </w:tc>
        <w:tc>
          <w:tcPr>
            <w:tcW w:w="516" w:type="pct"/>
          </w:tcPr>
          <w:p w14:paraId="25DB1EBB" w14:textId="77777777" w:rsidR="00A1115A" w:rsidRPr="00A1115A" w:rsidRDefault="00A1115A" w:rsidP="00A1115A">
            <w:pPr>
              <w:pStyle w:val="TAC"/>
            </w:pPr>
            <w:r w:rsidRPr="00A1115A">
              <w:t>dBm</w:t>
            </w:r>
          </w:p>
        </w:tc>
        <w:tc>
          <w:tcPr>
            <w:tcW w:w="1399" w:type="pct"/>
          </w:tcPr>
          <w:p w14:paraId="6236A2DB" w14:textId="77777777" w:rsidR="00A1115A" w:rsidRPr="00A1115A" w:rsidRDefault="00A1115A" w:rsidP="00A1115A">
            <w:pPr>
              <w:pStyle w:val="TAC"/>
            </w:pPr>
            <w:r w:rsidRPr="00A1115A">
              <w:t>-55</w:t>
            </w:r>
          </w:p>
        </w:tc>
        <w:tc>
          <w:tcPr>
            <w:tcW w:w="1247" w:type="pct"/>
          </w:tcPr>
          <w:p w14:paraId="65128ADE" w14:textId="77777777" w:rsidR="00A1115A" w:rsidRPr="00A1115A" w:rsidRDefault="00A1115A" w:rsidP="00A1115A">
            <w:pPr>
              <w:pStyle w:val="TAC"/>
            </w:pPr>
            <w:r w:rsidRPr="00A1115A">
              <w:t>-55</w:t>
            </w:r>
          </w:p>
        </w:tc>
      </w:tr>
      <w:tr w:rsidR="00A1115A" w:rsidRPr="00A1115A" w14:paraId="7B390028" w14:textId="77777777" w:rsidTr="00DB023A">
        <w:trPr>
          <w:trHeight w:val="634"/>
          <w:jc w:val="center"/>
        </w:trPr>
        <w:tc>
          <w:tcPr>
            <w:tcW w:w="734" w:type="pct"/>
            <w:tcBorders>
              <w:top w:val="nil"/>
              <w:bottom w:val="nil"/>
            </w:tcBorders>
            <w:shd w:val="clear" w:color="auto" w:fill="auto"/>
            <w:vAlign w:val="center"/>
          </w:tcPr>
          <w:p w14:paraId="5509C9FA" w14:textId="77777777" w:rsidR="00A1115A" w:rsidRPr="00A1115A" w:rsidRDefault="00A1115A" w:rsidP="00A1115A">
            <w:pPr>
              <w:pStyle w:val="TAC"/>
            </w:pPr>
          </w:p>
        </w:tc>
        <w:tc>
          <w:tcPr>
            <w:tcW w:w="1104" w:type="pct"/>
          </w:tcPr>
          <w:p w14:paraId="73966564" w14:textId="77777777" w:rsidR="00A1115A" w:rsidRPr="00A1115A" w:rsidRDefault="00A1115A" w:rsidP="00A1115A">
            <w:pPr>
              <w:pStyle w:val="TAC"/>
            </w:pPr>
            <w:r w:rsidRPr="00A1115A">
              <w:t>F</w:t>
            </w:r>
            <w:r w:rsidRPr="00A1115A">
              <w:rPr>
                <w:vertAlign w:val="subscript"/>
              </w:rPr>
              <w:t>uw</w:t>
            </w:r>
            <w:r w:rsidRPr="00A1115A">
              <w:t xml:space="preserve"> (offset for</w:t>
            </w:r>
            <w:r w:rsidRPr="00A1115A">
              <w:rPr>
                <w:rFonts w:ascii="Symbol" w:hAnsi="Symbol"/>
                <w:i/>
                <w:iCs/>
              </w:rPr>
              <w:t></w:t>
            </w:r>
            <w:r w:rsidRPr="00A1115A">
              <w:rPr>
                <w:i/>
                <w:iCs/>
              </w:rPr>
              <w:t>f</w:t>
            </w:r>
            <w:r w:rsidRPr="00A1115A">
              <w:t xml:space="preserve"> = 15 kHz, 30 kHz)</w:t>
            </w:r>
          </w:p>
        </w:tc>
        <w:tc>
          <w:tcPr>
            <w:tcW w:w="516" w:type="pct"/>
          </w:tcPr>
          <w:p w14:paraId="6BBCAAE8" w14:textId="77777777" w:rsidR="00A1115A" w:rsidRPr="00A1115A" w:rsidRDefault="00A1115A" w:rsidP="00A1115A">
            <w:pPr>
              <w:pStyle w:val="TAC"/>
            </w:pPr>
            <w:r w:rsidRPr="00A1115A">
              <w:t>MHz</w:t>
            </w:r>
          </w:p>
        </w:tc>
        <w:tc>
          <w:tcPr>
            <w:tcW w:w="1399" w:type="pct"/>
          </w:tcPr>
          <w:p w14:paraId="3FF5709B" w14:textId="77777777" w:rsidR="00A1115A" w:rsidRPr="00A1115A" w:rsidRDefault="00A1115A" w:rsidP="00A1115A">
            <w:pPr>
              <w:pStyle w:val="TAC"/>
            </w:pPr>
            <w:r w:rsidRPr="00A1115A">
              <w:t>-</w:t>
            </w:r>
            <w:r w:rsidRPr="00A1115A">
              <w:rPr>
                <w:rFonts w:hint="eastAsia"/>
              </w:rPr>
              <w:t xml:space="preserve"> F</w:t>
            </w:r>
            <w:r w:rsidRPr="00A1115A">
              <w:rPr>
                <w:rFonts w:hint="eastAsia"/>
                <w:vertAlign w:val="subscript"/>
              </w:rPr>
              <w:t>offset</w:t>
            </w:r>
            <w:r w:rsidRPr="00A1115A">
              <w:t xml:space="preserve"> – </w:t>
            </w:r>
            <w:r w:rsidRPr="00A1115A">
              <w:rPr>
                <w:rFonts w:hint="eastAsia"/>
              </w:rPr>
              <w:t>0.2</w:t>
            </w:r>
          </w:p>
          <w:p w14:paraId="45EDBA8F" w14:textId="77777777" w:rsidR="00A1115A" w:rsidRPr="00A1115A" w:rsidRDefault="00A1115A" w:rsidP="00A1115A">
            <w:pPr>
              <w:pStyle w:val="TAC"/>
            </w:pPr>
            <w:r w:rsidRPr="00A1115A">
              <w:t>/</w:t>
            </w:r>
          </w:p>
          <w:p w14:paraId="4C1AC808" w14:textId="77777777" w:rsidR="00A1115A" w:rsidRPr="00A1115A" w:rsidRDefault="00A1115A" w:rsidP="00A1115A">
            <w:pPr>
              <w:pStyle w:val="TAC"/>
            </w:pPr>
            <w:r w:rsidRPr="00A1115A">
              <w:t>+</w:t>
            </w:r>
            <w:r w:rsidRPr="00A1115A">
              <w:rPr>
                <w:rFonts w:hint="eastAsia"/>
              </w:rPr>
              <w:t xml:space="preserve"> F</w:t>
            </w:r>
            <w:r w:rsidRPr="00A1115A">
              <w:rPr>
                <w:rFonts w:hint="eastAsia"/>
                <w:vertAlign w:val="subscript"/>
              </w:rPr>
              <w:t>offset</w:t>
            </w:r>
            <w:r w:rsidRPr="00A1115A">
              <w:t xml:space="preserve"> + </w:t>
            </w:r>
            <w:r w:rsidRPr="00A1115A">
              <w:rPr>
                <w:rFonts w:hint="eastAsia"/>
              </w:rPr>
              <w:t>0.2</w:t>
            </w:r>
          </w:p>
        </w:tc>
        <w:tc>
          <w:tcPr>
            <w:tcW w:w="1247" w:type="pct"/>
          </w:tcPr>
          <w:p w14:paraId="3A78AAB5" w14:textId="77777777" w:rsidR="00A1115A" w:rsidRPr="00A1115A" w:rsidRDefault="00A1115A" w:rsidP="00A1115A">
            <w:pPr>
              <w:pStyle w:val="TAC"/>
            </w:pPr>
            <w:r w:rsidRPr="00A1115A">
              <w:t>-</w:t>
            </w:r>
            <w:r w:rsidRPr="00A1115A">
              <w:rPr>
                <w:rFonts w:hint="eastAsia"/>
              </w:rPr>
              <w:t xml:space="preserve"> F</w:t>
            </w:r>
            <w:r w:rsidRPr="00A1115A">
              <w:rPr>
                <w:rFonts w:hint="eastAsia"/>
                <w:vertAlign w:val="subscript"/>
              </w:rPr>
              <w:t>offset</w:t>
            </w:r>
            <w:r w:rsidRPr="00A1115A">
              <w:t xml:space="preserve"> – </w:t>
            </w:r>
            <w:r w:rsidRPr="00A1115A">
              <w:rPr>
                <w:rFonts w:hint="eastAsia"/>
              </w:rPr>
              <w:t>0.2</w:t>
            </w:r>
          </w:p>
          <w:p w14:paraId="4239A663" w14:textId="77777777" w:rsidR="00A1115A" w:rsidRPr="00A1115A" w:rsidRDefault="00A1115A" w:rsidP="00A1115A">
            <w:pPr>
              <w:pStyle w:val="TAC"/>
            </w:pPr>
            <w:r w:rsidRPr="00A1115A">
              <w:t>/</w:t>
            </w:r>
          </w:p>
          <w:p w14:paraId="38B10C7E" w14:textId="77777777" w:rsidR="00A1115A" w:rsidRPr="00A1115A" w:rsidRDefault="00A1115A" w:rsidP="00A1115A">
            <w:pPr>
              <w:pStyle w:val="TAC"/>
            </w:pPr>
            <w:r w:rsidRPr="00A1115A">
              <w:t>+</w:t>
            </w:r>
            <w:r w:rsidRPr="00A1115A">
              <w:rPr>
                <w:rFonts w:hint="eastAsia"/>
              </w:rPr>
              <w:t xml:space="preserve"> F</w:t>
            </w:r>
            <w:r w:rsidRPr="00A1115A">
              <w:rPr>
                <w:rFonts w:hint="eastAsia"/>
                <w:vertAlign w:val="subscript"/>
              </w:rPr>
              <w:t>offset</w:t>
            </w:r>
            <w:r w:rsidRPr="00A1115A">
              <w:t xml:space="preserve"> + </w:t>
            </w:r>
            <w:r w:rsidRPr="00A1115A">
              <w:rPr>
                <w:rFonts w:hint="eastAsia"/>
              </w:rPr>
              <w:t>0.2</w:t>
            </w:r>
          </w:p>
        </w:tc>
      </w:tr>
      <w:tr w:rsidR="00A1115A" w:rsidRPr="00A1115A" w14:paraId="0268CD9B" w14:textId="77777777" w:rsidTr="00DB023A">
        <w:trPr>
          <w:trHeight w:val="234"/>
          <w:jc w:val="center"/>
        </w:trPr>
        <w:tc>
          <w:tcPr>
            <w:tcW w:w="734" w:type="pct"/>
            <w:tcBorders>
              <w:top w:val="nil"/>
            </w:tcBorders>
            <w:shd w:val="clear" w:color="auto" w:fill="auto"/>
            <w:vAlign w:val="center"/>
          </w:tcPr>
          <w:p w14:paraId="54C7FC2F" w14:textId="77777777" w:rsidR="00A1115A" w:rsidRPr="00A1115A" w:rsidRDefault="00A1115A" w:rsidP="00A1115A">
            <w:pPr>
              <w:pStyle w:val="TAC"/>
              <w:rPr>
                <w:rFonts w:ascii="Symbol" w:hAnsi="Symbol"/>
                <w:i/>
                <w:iCs/>
              </w:rPr>
            </w:pPr>
          </w:p>
        </w:tc>
        <w:tc>
          <w:tcPr>
            <w:tcW w:w="1104" w:type="pct"/>
          </w:tcPr>
          <w:p w14:paraId="17228872" w14:textId="77777777" w:rsidR="00A1115A" w:rsidRPr="00A1115A" w:rsidRDefault="00A1115A" w:rsidP="00A1115A">
            <w:pPr>
              <w:pStyle w:val="TAC"/>
            </w:pPr>
          </w:p>
        </w:tc>
        <w:tc>
          <w:tcPr>
            <w:tcW w:w="516" w:type="pct"/>
          </w:tcPr>
          <w:p w14:paraId="22D92A13" w14:textId="77777777" w:rsidR="00A1115A" w:rsidRPr="00A1115A" w:rsidRDefault="00A1115A" w:rsidP="00A1115A">
            <w:pPr>
              <w:pStyle w:val="TAC"/>
            </w:pPr>
          </w:p>
        </w:tc>
        <w:tc>
          <w:tcPr>
            <w:tcW w:w="1399" w:type="pct"/>
          </w:tcPr>
          <w:p w14:paraId="002FD846" w14:textId="77777777" w:rsidR="00A1115A" w:rsidRPr="00A1115A" w:rsidRDefault="00A1115A" w:rsidP="00A1115A">
            <w:pPr>
              <w:pStyle w:val="TAC"/>
            </w:pPr>
          </w:p>
        </w:tc>
        <w:tc>
          <w:tcPr>
            <w:tcW w:w="1247" w:type="pct"/>
          </w:tcPr>
          <w:p w14:paraId="46889FD7" w14:textId="77777777" w:rsidR="00A1115A" w:rsidRPr="00A1115A" w:rsidRDefault="00A1115A" w:rsidP="00A1115A">
            <w:pPr>
              <w:pStyle w:val="TAC"/>
            </w:pPr>
          </w:p>
        </w:tc>
      </w:tr>
      <w:tr w:rsidR="00A1115A" w:rsidRPr="00A1115A" w14:paraId="5DA0A574" w14:textId="77777777" w:rsidTr="00A1115A">
        <w:trPr>
          <w:trHeight w:val="1793"/>
          <w:jc w:val="center"/>
        </w:trPr>
        <w:tc>
          <w:tcPr>
            <w:tcW w:w="5000" w:type="pct"/>
            <w:gridSpan w:val="5"/>
          </w:tcPr>
          <w:p w14:paraId="178AA6E9" w14:textId="77777777" w:rsidR="00A14B0C" w:rsidRDefault="00A14B0C" w:rsidP="00A14B0C">
            <w:pPr>
              <w:pStyle w:val="TAN"/>
              <w:rPr>
                <w:rFonts w:eastAsia="SimSun"/>
                <w:lang w:eastAsia="zh-CN"/>
              </w:rPr>
            </w:pPr>
            <w:r>
              <w:t>NOTE 1:</w:t>
            </w:r>
            <w:r>
              <w:tab/>
              <w:t>The transmitter shall be set a 4 dB below P</w:t>
            </w:r>
            <w:r>
              <w:rPr>
                <w:vertAlign w:val="subscript"/>
              </w:rPr>
              <w:t xml:space="preserve">CMAX_L,f,c </w:t>
            </w:r>
            <w:r>
              <w:t>at the minimum UL configuration specified in Table 7.3.2-3 with P</w:t>
            </w:r>
            <w:r>
              <w:rPr>
                <w:vertAlign w:val="subscript"/>
              </w:rPr>
              <w:t>CMAX_L,f,c</w:t>
            </w:r>
            <w:r>
              <w:t xml:space="preserve"> defined in clause 6.2.4.</w:t>
            </w:r>
          </w:p>
          <w:p w14:paraId="3D31FA82" w14:textId="77777777" w:rsidR="00A14B0C" w:rsidRDefault="00A14B0C" w:rsidP="00A14B0C">
            <w:pPr>
              <w:pStyle w:val="TAN"/>
              <w:rPr>
                <w:rFonts w:eastAsia="?? ??"/>
                <w:kern w:val="2"/>
              </w:rPr>
            </w:pPr>
            <w:r>
              <w:t>NOTE 2:</w:t>
            </w:r>
            <w:r>
              <w:tab/>
            </w:r>
            <w:r>
              <w:rPr>
                <w:rFonts w:eastAsia="?? ??"/>
                <w:kern w:val="2"/>
              </w:rPr>
              <w:t xml:space="preserve">Reference measurement channel is </w:t>
            </w:r>
            <w:r>
              <w:rPr>
                <w:kern w:val="2"/>
              </w:rPr>
              <w:t>specified in Annexes</w:t>
            </w:r>
            <w:r>
              <w:rPr>
                <w:rFonts w:eastAsia="?? ??"/>
                <w:kern w:val="2"/>
              </w:rPr>
              <w:t xml:space="preserve"> A.3.2 and A3.2 with </w:t>
            </w:r>
            <w:r>
              <w:rPr>
                <w:kern w:val="2"/>
              </w:rPr>
              <w:t>one sided dynamic OCNG Pattern OP.1 FDD/TDD as described in Annex A.5.1.1/A.5.2.1</w:t>
            </w:r>
            <w:r>
              <w:rPr>
                <w:rFonts w:eastAsia="?? ??"/>
                <w:kern w:val="2"/>
              </w:rPr>
              <w:t>.</w:t>
            </w:r>
          </w:p>
          <w:p w14:paraId="41641A1A" w14:textId="77777777" w:rsidR="00A14B0C" w:rsidRDefault="00A14B0C" w:rsidP="00A14B0C">
            <w:pPr>
              <w:pStyle w:val="TAN"/>
              <w:rPr>
                <w:kern w:val="2"/>
              </w:rPr>
            </w:pPr>
            <w:r>
              <w:t>NOTE 3:</w:t>
            </w:r>
            <w:r>
              <w:tab/>
              <w:t>The PREFSENS power level is specified in Table 7.3.2-1a, Table 7.3.2-1b and Table 7.3.2-2 for two and four antenna ports, respectively.</w:t>
            </w:r>
          </w:p>
          <w:p w14:paraId="7FF35759" w14:textId="384A3F39" w:rsidR="00A1115A" w:rsidRPr="00A1115A" w:rsidRDefault="00A14B0C" w:rsidP="00A14B0C">
            <w:pPr>
              <w:pStyle w:val="TAN"/>
              <w:rPr>
                <w:lang w:eastAsia="zh-CN"/>
              </w:rPr>
            </w:pPr>
            <w:r>
              <w:t>NOTE 4:</w:t>
            </w:r>
            <w:r>
              <w:tab/>
            </w:r>
            <w:r>
              <w:rPr>
                <w:rFonts w:hint="eastAsia"/>
              </w:rPr>
              <w:t>The F</w:t>
            </w:r>
            <w:r>
              <w:rPr>
                <w:vertAlign w:val="subscript"/>
              </w:rPr>
              <w:t>uw</w:t>
            </w:r>
            <w:r>
              <w:t xml:space="preserve"> (offset)</w:t>
            </w:r>
            <w:r>
              <w:rPr>
                <w:rFonts w:hint="eastAsia"/>
              </w:rPr>
              <w:t xml:space="preserve"> </w:t>
            </w:r>
            <w:r>
              <w:t xml:space="preserve">is the frequency separation of the center frequency of the carrier closest to the interferer and the center frequency of the interferer </w:t>
            </w:r>
            <w:r>
              <w:rPr>
                <w:rFonts w:hint="eastAsia"/>
              </w:rPr>
              <w:t xml:space="preserve">and shall be </w:t>
            </w:r>
            <w:r>
              <w:t xml:space="preserve">further adjusted to </w:t>
            </w:r>
            <w:r>
              <w:rPr>
                <w:position w:val="-14"/>
              </w:rPr>
              <w:object w:dxaOrig="2730" w:dyaOrig="315" w14:anchorId="55AE3741">
                <v:shape id="_x0000_i1138" type="#_x0000_t75" style="width:139.5pt;height:15pt" o:ole="">
                  <v:imagedata r:id="rId152" o:title=""/>
                </v:shape>
                <o:OLEObject Type="Embed" ProgID="Equation.DSMT4" ShapeID="_x0000_i1138" DrawAspect="Content" ObjectID="_1749668808" r:id="rId153"/>
              </w:object>
            </w:r>
            <w:r>
              <w:t>MHz to be offset from the sub-carrier raster</w:t>
            </w:r>
            <w:r>
              <w:rPr>
                <w:rFonts w:hint="eastAsia"/>
              </w:rPr>
              <w:t>.</w:t>
            </w:r>
          </w:p>
        </w:tc>
      </w:tr>
    </w:tbl>
    <w:p w14:paraId="76F83F8F" w14:textId="77777777" w:rsidR="00A1115A" w:rsidRPr="00A1115A" w:rsidRDefault="00A1115A" w:rsidP="00A1115A"/>
    <w:p w14:paraId="2CAB4AC9" w14:textId="77777777" w:rsidR="00A1115A" w:rsidRPr="00A1115A" w:rsidRDefault="00A1115A" w:rsidP="00A1115A">
      <w:pPr>
        <w:pStyle w:val="Heading4"/>
      </w:pPr>
      <w:bookmarkStart w:id="1424" w:name="_Toc21344486"/>
      <w:bookmarkStart w:id="1425" w:name="_Toc29801974"/>
      <w:bookmarkStart w:id="1426" w:name="_Toc29802398"/>
      <w:bookmarkStart w:id="1427" w:name="_Toc29803023"/>
      <w:bookmarkStart w:id="1428" w:name="_Toc36107765"/>
      <w:bookmarkStart w:id="1429" w:name="_Toc37251539"/>
      <w:bookmarkStart w:id="1430" w:name="_Toc45888459"/>
      <w:bookmarkStart w:id="1431" w:name="_Toc45889058"/>
      <w:bookmarkStart w:id="1432" w:name="_Toc61367787"/>
      <w:bookmarkStart w:id="1433" w:name="_Toc61373170"/>
      <w:bookmarkStart w:id="1434" w:name="_Toc68231120"/>
      <w:bookmarkStart w:id="1435" w:name="_Toc69084533"/>
      <w:bookmarkStart w:id="1436" w:name="_Toc75467546"/>
      <w:bookmarkStart w:id="1437" w:name="_Toc76509568"/>
      <w:bookmarkStart w:id="1438" w:name="_Toc76718558"/>
      <w:bookmarkStart w:id="1439" w:name="_Toc83580905"/>
      <w:bookmarkStart w:id="1440" w:name="_Toc84405414"/>
      <w:bookmarkStart w:id="1441" w:name="_Toc84414023"/>
      <w:r w:rsidRPr="00A1115A">
        <w:t>7.6A.4.2</w:t>
      </w:r>
      <w:r w:rsidRPr="00A1115A">
        <w:tab/>
        <w:t>Narrow band blocking for Intra-band non-contiguous CA</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p>
    <w:p w14:paraId="4260C1FC" w14:textId="77777777" w:rsidR="00A1115A" w:rsidRPr="00A1115A" w:rsidRDefault="00A1115A" w:rsidP="00A1115A">
      <w:pPr>
        <w:rPr>
          <w:lang w:val="en-US"/>
        </w:rPr>
      </w:pPr>
      <w:r w:rsidRPr="00A1115A">
        <w:rPr>
          <w:lang w:val="en-US"/>
        </w:rPr>
        <w:t xml:space="preserve">For intra-band non-contiguous carrier aggregation with </w:t>
      </w:r>
      <w:r w:rsidRPr="00A1115A">
        <w:rPr>
          <w:rFonts w:cs="Arial"/>
        </w:rPr>
        <w:t>F</w:t>
      </w:r>
      <w:r w:rsidRPr="00A1115A">
        <w:rPr>
          <w:rFonts w:cs="Arial"/>
          <w:bCs/>
          <w:vertAlign w:val="subscript"/>
        </w:rPr>
        <w:t>DL_low</w:t>
      </w:r>
      <w:r w:rsidRPr="00A1115A">
        <w:rPr>
          <w:rFonts w:cs="Arial"/>
        </w:rPr>
        <w:t xml:space="preserve"> &lt; 2700 MHz and F</w:t>
      </w:r>
      <w:r w:rsidRPr="00A1115A">
        <w:rPr>
          <w:rFonts w:cs="Arial"/>
          <w:bCs/>
          <w:vertAlign w:val="subscript"/>
        </w:rPr>
        <w:t>UL_low</w:t>
      </w:r>
      <w:r w:rsidRPr="00A1115A">
        <w:rPr>
          <w:rFonts w:cs="Arial"/>
        </w:rPr>
        <w:t xml:space="preserve"> &lt; 2700 MHz</w:t>
      </w:r>
      <w:r w:rsidRPr="00A1115A">
        <w:rPr>
          <w:lang w:val="en-US"/>
        </w:rPr>
        <w:t xml:space="preserve"> with one uplink carrier and two or more downlink sub-blocks, the narrow band blocking requirements are defined with the uplink configuration in accordance with Table </w:t>
      </w:r>
      <w:r w:rsidRPr="00A1115A">
        <w:t>7.3A.2.2-1</w:t>
      </w:r>
      <w:r w:rsidRPr="00A1115A">
        <w:rPr>
          <w:lang w:val="en-US"/>
        </w:rPr>
        <w:t>. For this uplink configuration, the UE shall meet the requirements for each sub-block as specified in clauses 7.6.4 and 7.6A.4.1 for one component carrier and two component carriers per sub-block, respectively. The requirements apply for in-gap and out-of-gap interferers while all downlink carriers are active.</w:t>
      </w:r>
    </w:p>
    <w:p w14:paraId="14FEA688" w14:textId="15F4ADA2" w:rsidR="00A1115A" w:rsidRPr="00A1115A" w:rsidRDefault="00CB17F5" w:rsidP="00A1115A">
      <w:r w:rsidRPr="001C0CC4">
        <w:t>The throughput of each carrier shall be ≥ 95% of the maximum throughput of the reference measurement channels as specified in Annexes A.2.2, A.3.2, and A.3.3 (with one sided dynamic OCNG Pattern OP.1 FDD/TDD for the DL-signal as described in Annex A.5.1.1/A.5.2.1)</w:t>
      </w:r>
      <w:r w:rsidR="00A1115A" w:rsidRPr="00A1115A">
        <w:t>.</w:t>
      </w:r>
    </w:p>
    <w:p w14:paraId="08477BE9" w14:textId="77777777" w:rsidR="00A1115A" w:rsidRPr="00A1115A" w:rsidRDefault="00A1115A" w:rsidP="00A1115A">
      <w:pPr>
        <w:pStyle w:val="Heading4"/>
      </w:pPr>
      <w:bookmarkStart w:id="1442" w:name="_Toc21344487"/>
      <w:bookmarkStart w:id="1443" w:name="_Toc29801975"/>
      <w:bookmarkStart w:id="1444" w:name="_Toc29802399"/>
      <w:bookmarkStart w:id="1445" w:name="_Toc29803024"/>
      <w:bookmarkStart w:id="1446" w:name="_Toc36107766"/>
      <w:bookmarkStart w:id="1447" w:name="_Toc37251540"/>
      <w:bookmarkStart w:id="1448" w:name="_Toc45888460"/>
      <w:bookmarkStart w:id="1449" w:name="_Toc45889059"/>
      <w:bookmarkStart w:id="1450" w:name="_Toc61367788"/>
      <w:bookmarkStart w:id="1451" w:name="_Toc61373171"/>
      <w:bookmarkStart w:id="1452" w:name="_Toc68231121"/>
      <w:bookmarkStart w:id="1453" w:name="_Toc69084534"/>
      <w:bookmarkStart w:id="1454" w:name="_Toc75467547"/>
      <w:bookmarkStart w:id="1455" w:name="_Toc76509569"/>
      <w:bookmarkStart w:id="1456" w:name="_Toc76718559"/>
      <w:bookmarkStart w:id="1457" w:name="_Toc83580906"/>
      <w:bookmarkStart w:id="1458" w:name="_Toc84405415"/>
      <w:bookmarkStart w:id="1459" w:name="_Toc84414024"/>
      <w:r w:rsidRPr="00A1115A">
        <w:t>7.6A.4.3</w:t>
      </w:r>
      <w:r w:rsidRPr="00A1115A">
        <w:tab/>
        <w:t>Narrow band blocking for Inter-band CA</w:t>
      </w:r>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14:paraId="39695E94" w14:textId="77777777" w:rsidR="00A1115A" w:rsidRPr="00A1115A" w:rsidRDefault="00A1115A" w:rsidP="00A1115A">
      <w:r w:rsidRPr="00A1115A">
        <w:t xml:space="preserve">For inter-band carrier aggregation with one component carrier per operating band and the uplink assigned to one NR band, the narrow band blocking requirements are defined with the uplink active on the band(s) other than the band whose downlink is being tested. </w:t>
      </w:r>
      <w:r w:rsidRPr="00A1115A">
        <w:rPr>
          <w:lang w:val="en-US"/>
        </w:rPr>
        <w:t xml:space="preserve">For NR CA configurations including an operating band without uplink band or an operating band with an unpaired DL part (as noted in Table 5.2-1), the requirements for all downlinks shall be met with the single uplink carrier active in each band capable of UL operation. </w:t>
      </w:r>
      <w:r w:rsidRPr="00A1115A">
        <w:t>The UE shall meet the requirements specified in clause 7.6.4 for each component carrier while all downlink carriers are active.</w:t>
      </w:r>
    </w:p>
    <w:p w14:paraId="1A5E31CE" w14:textId="77777777" w:rsidR="00A1115A" w:rsidRPr="00A1115A" w:rsidRDefault="00A1115A" w:rsidP="00A1115A">
      <w:r w:rsidRPr="00A1115A">
        <w:t>For the UE which supports inter-band CA configuration in Table 7.3A.3.2.1-1, P</w:t>
      </w:r>
      <w:r w:rsidRPr="00A1115A">
        <w:rPr>
          <w:vertAlign w:val="subscript"/>
        </w:rPr>
        <w:t>UW</w:t>
      </w:r>
      <w:r w:rsidRPr="00A1115A">
        <w:t xml:space="preserve"> power defined in Table 7.6.4-1 is increased by the amount given by ΔR</w:t>
      </w:r>
      <w:r w:rsidRPr="00A1115A">
        <w:rPr>
          <w:vertAlign w:val="subscript"/>
        </w:rPr>
        <w:t xml:space="preserve">IB,c </w:t>
      </w:r>
      <w:r w:rsidRPr="00A1115A">
        <w:t>in Table 7.3A.3.2.1-1.</w:t>
      </w:r>
    </w:p>
    <w:p w14:paraId="2AA95DBD" w14:textId="66B5D44D" w:rsidR="00A1115A" w:rsidRPr="00A1115A" w:rsidRDefault="00CB17F5" w:rsidP="00A1115A">
      <w:r w:rsidRPr="001C0CC4">
        <w:t>The throughput of each carrier shall be ≥ 95% of the maximum throughput of the reference measurement channels as specified in Annexes A.2.2, A.3.2, and A.3.3 (with one sided dynamic OCNG Pattern OP.1 FDD/TDD for the DL-signal as described in Annex A.5.1.1/A.5.2.1)</w:t>
      </w:r>
      <w:r w:rsidR="00A1115A" w:rsidRPr="00A1115A">
        <w:t>.</w:t>
      </w:r>
    </w:p>
    <w:p w14:paraId="3E7DF473" w14:textId="77777777" w:rsidR="00A1115A" w:rsidRPr="00A1115A" w:rsidRDefault="00A1115A" w:rsidP="00A1115A">
      <w:pPr>
        <w:pStyle w:val="Heading2"/>
      </w:pPr>
      <w:bookmarkStart w:id="1460" w:name="_Toc45888461"/>
      <w:bookmarkStart w:id="1461" w:name="_Toc45889060"/>
      <w:bookmarkStart w:id="1462" w:name="_Toc61367789"/>
      <w:bookmarkStart w:id="1463" w:name="_Toc61373172"/>
      <w:bookmarkStart w:id="1464" w:name="_Toc68231122"/>
      <w:bookmarkStart w:id="1465" w:name="_Toc69084535"/>
      <w:bookmarkStart w:id="1466" w:name="_Toc75467548"/>
      <w:bookmarkStart w:id="1467" w:name="_Toc76509570"/>
      <w:bookmarkStart w:id="1468" w:name="_Toc76718560"/>
      <w:bookmarkStart w:id="1469" w:name="_Toc83580907"/>
      <w:bookmarkStart w:id="1470" w:name="_Toc84405416"/>
      <w:bookmarkStart w:id="1471" w:name="_Toc84414025"/>
      <w:bookmarkStart w:id="1472" w:name="_Toc21344488"/>
      <w:bookmarkStart w:id="1473" w:name="_Toc29801976"/>
      <w:bookmarkStart w:id="1474" w:name="_Toc29802400"/>
      <w:bookmarkStart w:id="1475" w:name="_Toc29803025"/>
      <w:bookmarkStart w:id="1476" w:name="_Toc36107767"/>
      <w:bookmarkStart w:id="1477" w:name="_Toc37251541"/>
      <w:r w:rsidRPr="00A1115A">
        <w:t>7.6B</w:t>
      </w:r>
      <w:r w:rsidRPr="00A1115A">
        <w:tab/>
        <w:t>Blocking characteristics for NR-DC</w:t>
      </w:r>
      <w:bookmarkEnd w:id="1460"/>
      <w:bookmarkEnd w:id="1461"/>
      <w:bookmarkEnd w:id="1462"/>
      <w:bookmarkEnd w:id="1463"/>
      <w:bookmarkEnd w:id="1464"/>
      <w:bookmarkEnd w:id="1465"/>
      <w:bookmarkEnd w:id="1466"/>
      <w:bookmarkEnd w:id="1467"/>
      <w:bookmarkEnd w:id="1468"/>
      <w:bookmarkEnd w:id="1469"/>
      <w:bookmarkEnd w:id="1470"/>
      <w:bookmarkEnd w:id="1471"/>
    </w:p>
    <w:p w14:paraId="0117C2FD" w14:textId="77777777" w:rsidR="00A1115A" w:rsidRPr="00A1115A" w:rsidRDefault="00A1115A" w:rsidP="00A1115A">
      <w:r w:rsidRPr="00A1115A">
        <w:t>For inter-band NR-DC configurations, the blocking characterstics for the corresponding inter-band CA configuration as specified in clause 7.6A applies.</w:t>
      </w:r>
    </w:p>
    <w:p w14:paraId="07A003E9" w14:textId="77777777" w:rsidR="00A1115A" w:rsidRPr="00A1115A" w:rsidRDefault="00A1115A" w:rsidP="00A1115A">
      <w:pPr>
        <w:pStyle w:val="Heading2"/>
      </w:pPr>
      <w:bookmarkStart w:id="1478" w:name="_Toc45888462"/>
      <w:bookmarkStart w:id="1479" w:name="_Toc45889061"/>
      <w:bookmarkStart w:id="1480" w:name="_Toc61367790"/>
      <w:bookmarkStart w:id="1481" w:name="_Toc61373173"/>
      <w:bookmarkStart w:id="1482" w:name="_Toc68231123"/>
      <w:bookmarkStart w:id="1483" w:name="_Toc69084536"/>
      <w:bookmarkStart w:id="1484" w:name="_Toc75467549"/>
      <w:bookmarkStart w:id="1485" w:name="_Toc76509571"/>
      <w:bookmarkStart w:id="1486" w:name="_Toc76718561"/>
      <w:bookmarkStart w:id="1487" w:name="_Toc83580908"/>
      <w:bookmarkStart w:id="1488" w:name="_Toc84405417"/>
      <w:bookmarkStart w:id="1489" w:name="_Toc84414026"/>
      <w:r w:rsidRPr="00A1115A">
        <w:t>7.6C</w:t>
      </w:r>
      <w:r w:rsidRPr="00A1115A">
        <w:tab/>
        <w:t>Blocking characteristics for SUL</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p>
    <w:p w14:paraId="20C2A444" w14:textId="77777777" w:rsidR="00A1115A" w:rsidRPr="00A1115A" w:rsidRDefault="00A1115A" w:rsidP="00A1115A">
      <w:pPr>
        <w:pStyle w:val="Heading3"/>
      </w:pPr>
      <w:bookmarkStart w:id="1490" w:name="_Toc21344489"/>
      <w:bookmarkStart w:id="1491" w:name="_Toc29801977"/>
      <w:bookmarkStart w:id="1492" w:name="_Toc29802401"/>
      <w:bookmarkStart w:id="1493" w:name="_Toc29803026"/>
      <w:bookmarkStart w:id="1494" w:name="_Toc36107768"/>
      <w:bookmarkStart w:id="1495" w:name="_Toc37251542"/>
      <w:bookmarkStart w:id="1496" w:name="_Toc45888463"/>
      <w:bookmarkStart w:id="1497" w:name="_Toc45889062"/>
      <w:bookmarkStart w:id="1498" w:name="_Toc61367791"/>
      <w:bookmarkStart w:id="1499" w:name="_Toc61373174"/>
      <w:bookmarkStart w:id="1500" w:name="_Toc68231124"/>
      <w:bookmarkStart w:id="1501" w:name="_Toc69084537"/>
      <w:bookmarkStart w:id="1502" w:name="_Toc75467550"/>
      <w:bookmarkStart w:id="1503" w:name="_Toc76509572"/>
      <w:bookmarkStart w:id="1504" w:name="_Toc76718562"/>
      <w:bookmarkStart w:id="1505" w:name="_Toc83580909"/>
      <w:bookmarkStart w:id="1506" w:name="_Toc84405418"/>
      <w:bookmarkStart w:id="1507" w:name="_Toc84414027"/>
      <w:r w:rsidRPr="00A1115A">
        <w:t>7.6C.1</w:t>
      </w:r>
      <w:r w:rsidRPr="00A1115A">
        <w:tab/>
        <w:t>General</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66248088" w14:textId="77777777" w:rsidR="00A1115A" w:rsidRPr="00A1115A" w:rsidRDefault="00A1115A" w:rsidP="00A1115A">
      <w:pPr>
        <w:pStyle w:val="Heading3"/>
      </w:pPr>
      <w:bookmarkStart w:id="1508" w:name="_Toc21344490"/>
      <w:bookmarkStart w:id="1509" w:name="_Toc29801978"/>
      <w:bookmarkStart w:id="1510" w:name="_Toc29802402"/>
      <w:bookmarkStart w:id="1511" w:name="_Toc29803027"/>
      <w:bookmarkStart w:id="1512" w:name="_Toc36107769"/>
      <w:bookmarkStart w:id="1513" w:name="_Toc37251543"/>
      <w:bookmarkStart w:id="1514" w:name="_Toc45888464"/>
      <w:bookmarkStart w:id="1515" w:name="_Toc45889063"/>
      <w:bookmarkStart w:id="1516" w:name="_Toc61367792"/>
      <w:bookmarkStart w:id="1517" w:name="_Toc61373175"/>
      <w:bookmarkStart w:id="1518" w:name="_Toc68231125"/>
      <w:bookmarkStart w:id="1519" w:name="_Toc69084538"/>
      <w:bookmarkStart w:id="1520" w:name="_Toc75467551"/>
      <w:bookmarkStart w:id="1521" w:name="_Toc76509573"/>
      <w:bookmarkStart w:id="1522" w:name="_Toc76718563"/>
      <w:bookmarkStart w:id="1523" w:name="_Toc83580910"/>
      <w:bookmarkStart w:id="1524" w:name="_Toc84405419"/>
      <w:bookmarkStart w:id="1525" w:name="_Toc84414028"/>
      <w:r w:rsidRPr="00A1115A">
        <w:t>7.6C.2</w:t>
      </w:r>
      <w:r w:rsidRPr="00A1115A">
        <w:tab/>
        <w:t>In-band blocking for SUL</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2163CFF7" w14:textId="77777777" w:rsidR="00A1115A" w:rsidRPr="00A1115A" w:rsidRDefault="00A1115A" w:rsidP="00A1115A">
      <w:r w:rsidRPr="00A1115A">
        <w:t>For SUL operation, the in-band blocking requirement for downlink bands specified in clause 7.6.2 shall be met.</w:t>
      </w:r>
    </w:p>
    <w:p w14:paraId="0D2DFDC4" w14:textId="77777777" w:rsidR="00A1115A" w:rsidRPr="00A1115A" w:rsidRDefault="00A1115A" w:rsidP="00A1115A">
      <w:pPr>
        <w:rPr>
          <w:lang w:val="en-US"/>
        </w:rPr>
      </w:pPr>
      <w:r w:rsidRPr="00A1115A">
        <w:t>For SUL operation with downlink CA, the in-band blocking requirement for downlink bands specified in clause 7.6A.2 shall be met.</w:t>
      </w:r>
    </w:p>
    <w:p w14:paraId="386D032C" w14:textId="77777777" w:rsidR="00A1115A" w:rsidRPr="00A1115A" w:rsidRDefault="00A1115A" w:rsidP="00A1115A">
      <w:pPr>
        <w:pStyle w:val="Heading3"/>
      </w:pPr>
      <w:bookmarkStart w:id="1526" w:name="_Toc21344491"/>
      <w:bookmarkStart w:id="1527" w:name="_Toc29801979"/>
      <w:bookmarkStart w:id="1528" w:name="_Toc29802403"/>
      <w:bookmarkStart w:id="1529" w:name="_Toc29803028"/>
      <w:bookmarkStart w:id="1530" w:name="_Toc36107770"/>
      <w:bookmarkStart w:id="1531" w:name="_Toc37251544"/>
      <w:bookmarkStart w:id="1532" w:name="_Toc45888465"/>
      <w:bookmarkStart w:id="1533" w:name="_Toc45889064"/>
      <w:bookmarkStart w:id="1534" w:name="_Toc61367793"/>
      <w:bookmarkStart w:id="1535" w:name="_Toc61373176"/>
      <w:bookmarkStart w:id="1536" w:name="_Toc68231126"/>
      <w:bookmarkStart w:id="1537" w:name="_Toc69084539"/>
      <w:bookmarkStart w:id="1538" w:name="_Toc75467552"/>
      <w:bookmarkStart w:id="1539" w:name="_Toc76509574"/>
      <w:bookmarkStart w:id="1540" w:name="_Toc76718564"/>
      <w:bookmarkStart w:id="1541" w:name="_Toc83580911"/>
      <w:bookmarkStart w:id="1542" w:name="_Toc84405420"/>
      <w:bookmarkStart w:id="1543" w:name="_Toc84414029"/>
      <w:r w:rsidRPr="00A1115A">
        <w:t>7.6C.3</w:t>
      </w:r>
      <w:r w:rsidRPr="00A1115A">
        <w:tab/>
        <w:t>Out-of-band blocking for SUL</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14:paraId="491F86F3" w14:textId="77777777" w:rsidR="00A1115A" w:rsidRPr="00A1115A" w:rsidRDefault="00A1115A" w:rsidP="00A1115A">
      <w:r w:rsidRPr="00A1115A">
        <w:t>For SUL operation, the out-of-band blocking requirement for downlink bands specified in clause 7.6.3 shall be met. For SUL operation with downlink CA, the out-of-band blocking requirement for downlink bands specified in clause 7.6A.3 shall be met. For operation band combination listed in Table 7.6C.3-1, exceptions to the requirement specified in Table 7.6C.3-2 are allowed when the second order intermodulation product of the SUL carrier and the CW interfering signal fully or partially overlaps with the DL carrier.</w:t>
      </w:r>
    </w:p>
    <w:p w14:paraId="5988FB8E" w14:textId="77777777" w:rsidR="00A1115A" w:rsidRPr="00A1115A" w:rsidRDefault="00A1115A" w:rsidP="00A1115A">
      <w:pPr>
        <w:pStyle w:val="TH"/>
      </w:pPr>
      <w:r w:rsidRPr="00A1115A">
        <w:t>Table 7.6</w:t>
      </w:r>
      <w:r w:rsidRPr="00A1115A">
        <w:rPr>
          <w:lang w:eastAsia="zh-CN"/>
        </w:rPr>
        <w:t>C.3</w:t>
      </w:r>
      <w:r w:rsidRPr="00A1115A">
        <w:t xml:space="preserve">-1: SUL </w:t>
      </w:r>
      <w:r w:rsidRPr="00A1115A">
        <w:rPr>
          <w:lang w:eastAsia="zh-CN"/>
        </w:rPr>
        <w:t>o</w:t>
      </w:r>
      <w:r w:rsidRPr="00A1115A">
        <w:t>perating band</w:t>
      </w:r>
      <w:r w:rsidRPr="00A1115A">
        <w:rPr>
          <w:lang w:eastAsia="zh-CN"/>
        </w:rPr>
        <w:t xml:space="preserve"> combination </w:t>
      </w:r>
      <w:r w:rsidRPr="00A1115A">
        <w:t>with exceptions allowed</w:t>
      </w:r>
    </w:p>
    <w:tbl>
      <w:tblPr>
        <w:tblW w:w="2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tblGrid>
      <w:tr w:rsidR="00A1115A" w:rsidRPr="00A1115A" w14:paraId="3E24EAA7" w14:textId="77777777" w:rsidTr="00A1115A">
        <w:trPr>
          <w:trHeight w:val="225"/>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77276A46" w14:textId="77777777" w:rsidR="00A1115A" w:rsidRPr="00A1115A" w:rsidRDefault="00A1115A" w:rsidP="00A1115A">
            <w:pPr>
              <w:pStyle w:val="TAH"/>
              <w:rPr>
                <w:lang w:eastAsia="zh-CN"/>
              </w:rPr>
            </w:pPr>
            <w:r w:rsidRPr="00A1115A">
              <w:t>NR Band</w:t>
            </w:r>
            <w:r w:rsidRPr="00A1115A">
              <w:rPr>
                <w:rFonts w:hint="eastAsia"/>
                <w:lang w:eastAsia="zh-CN"/>
              </w:rPr>
              <w:t xml:space="preserve"> combination for SUL</w:t>
            </w:r>
          </w:p>
        </w:tc>
      </w:tr>
      <w:tr w:rsidR="00A1115A" w:rsidRPr="00A1115A" w14:paraId="3878EB8E" w14:textId="77777777" w:rsidTr="00A1115A">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294ADFD0" w14:textId="77777777" w:rsidR="00A1115A" w:rsidRPr="00A1115A" w:rsidRDefault="00A1115A" w:rsidP="00A1115A">
            <w:pPr>
              <w:pStyle w:val="TAC"/>
            </w:pPr>
            <w:r w:rsidRPr="00A1115A">
              <w:t>SUL_n78-n81</w:t>
            </w:r>
          </w:p>
        </w:tc>
      </w:tr>
      <w:tr w:rsidR="00A1115A" w:rsidRPr="00A1115A" w14:paraId="7803F0D6" w14:textId="77777777" w:rsidTr="00A1115A">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11F17AE2" w14:textId="77777777" w:rsidR="00A1115A" w:rsidRPr="00A1115A" w:rsidRDefault="00A1115A" w:rsidP="00A1115A">
            <w:pPr>
              <w:pStyle w:val="TAC"/>
            </w:pPr>
            <w:r w:rsidRPr="00A1115A">
              <w:t>SUL_n78-n82</w:t>
            </w:r>
          </w:p>
        </w:tc>
      </w:tr>
      <w:tr w:rsidR="00A1115A" w:rsidRPr="00A1115A" w14:paraId="5E01B6CC" w14:textId="77777777" w:rsidTr="00A1115A">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4A3B3F8C" w14:textId="77777777" w:rsidR="00A1115A" w:rsidRPr="00A1115A" w:rsidRDefault="00A1115A" w:rsidP="00A1115A">
            <w:pPr>
              <w:pStyle w:val="TAC"/>
            </w:pPr>
            <w:r w:rsidRPr="00A1115A">
              <w:t>SUL_n78-n83</w:t>
            </w:r>
          </w:p>
        </w:tc>
      </w:tr>
      <w:tr w:rsidR="00A1115A" w:rsidRPr="00A1115A" w14:paraId="4C0CF8BA" w14:textId="77777777" w:rsidTr="00A1115A">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02CEA141" w14:textId="77777777" w:rsidR="00A1115A" w:rsidRPr="00A1115A" w:rsidRDefault="00A1115A" w:rsidP="00A1115A">
            <w:pPr>
              <w:pStyle w:val="TAC"/>
            </w:pPr>
            <w:r w:rsidRPr="00A1115A">
              <w:t>SUL_n79-n81</w:t>
            </w:r>
          </w:p>
        </w:tc>
      </w:tr>
      <w:tr w:rsidR="00A1115A" w:rsidRPr="00A1115A" w14:paraId="58FA4B69" w14:textId="77777777" w:rsidTr="00A1115A">
        <w:trPr>
          <w:trHeight w:val="225"/>
          <w:jc w:val="center"/>
        </w:trPr>
        <w:tc>
          <w:tcPr>
            <w:tcW w:w="2970" w:type="dxa"/>
            <w:tcBorders>
              <w:top w:val="single" w:sz="4" w:space="0" w:color="auto"/>
              <w:left w:val="single" w:sz="4" w:space="0" w:color="auto"/>
              <w:bottom w:val="single" w:sz="4" w:space="0" w:color="auto"/>
              <w:right w:val="single" w:sz="4" w:space="0" w:color="auto"/>
            </w:tcBorders>
          </w:tcPr>
          <w:p w14:paraId="28AEE7AB" w14:textId="77777777" w:rsidR="00A1115A" w:rsidRPr="00A1115A" w:rsidRDefault="00A1115A" w:rsidP="00A1115A">
            <w:pPr>
              <w:pStyle w:val="TAC"/>
            </w:pPr>
            <w:r w:rsidRPr="00A1115A">
              <w:t>SUL_n79-n83</w:t>
            </w:r>
          </w:p>
        </w:tc>
      </w:tr>
    </w:tbl>
    <w:p w14:paraId="152BCF24" w14:textId="77777777" w:rsidR="00A1115A" w:rsidRPr="00A1115A" w:rsidRDefault="00A1115A" w:rsidP="00A1115A"/>
    <w:p w14:paraId="4CB6634E" w14:textId="77777777" w:rsidR="00A1115A" w:rsidRPr="00A1115A" w:rsidRDefault="00A1115A" w:rsidP="00A1115A">
      <w:pPr>
        <w:pStyle w:val="TH"/>
      </w:pPr>
      <w:r w:rsidRPr="00A1115A">
        <w:t>Table 7.6</w:t>
      </w:r>
      <w:r w:rsidRPr="00A1115A">
        <w:rPr>
          <w:lang w:eastAsia="zh-CN"/>
        </w:rPr>
        <w:t>C.3</w:t>
      </w:r>
      <w:r w:rsidRPr="00A1115A">
        <w:t>-2: Requirement for out-of-band blocking exceptions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A1115A" w:rsidRPr="00A1115A" w14:paraId="5778CF99" w14:textId="77777777" w:rsidTr="00A1115A">
        <w:trPr>
          <w:trHeight w:val="255"/>
          <w:jc w:val="center"/>
        </w:trPr>
        <w:tc>
          <w:tcPr>
            <w:tcW w:w="2260" w:type="dxa"/>
          </w:tcPr>
          <w:p w14:paraId="0C0C8F44" w14:textId="77777777" w:rsidR="00A1115A" w:rsidRPr="00A1115A" w:rsidRDefault="00A1115A" w:rsidP="00A1115A">
            <w:pPr>
              <w:pStyle w:val="TAH"/>
            </w:pPr>
            <w:r w:rsidRPr="00A1115A">
              <w:br w:type="page"/>
              <w:t>Parameter</w:t>
            </w:r>
          </w:p>
        </w:tc>
        <w:tc>
          <w:tcPr>
            <w:tcW w:w="2261" w:type="dxa"/>
          </w:tcPr>
          <w:p w14:paraId="58E0D4B4" w14:textId="77777777" w:rsidR="00A1115A" w:rsidRPr="00A1115A" w:rsidRDefault="00A1115A" w:rsidP="00A1115A">
            <w:pPr>
              <w:pStyle w:val="TAH"/>
            </w:pPr>
            <w:r w:rsidRPr="00A1115A">
              <w:t>Unit</w:t>
            </w:r>
          </w:p>
        </w:tc>
        <w:tc>
          <w:tcPr>
            <w:tcW w:w="2749" w:type="dxa"/>
          </w:tcPr>
          <w:p w14:paraId="444CF5A7" w14:textId="77777777" w:rsidR="00A1115A" w:rsidRPr="00A1115A" w:rsidRDefault="00A1115A" w:rsidP="00A1115A">
            <w:pPr>
              <w:pStyle w:val="TAH"/>
            </w:pPr>
            <w:r w:rsidRPr="00A1115A">
              <w:t>Level</w:t>
            </w:r>
          </w:p>
        </w:tc>
      </w:tr>
      <w:tr w:rsidR="00A1115A" w:rsidRPr="00A1115A" w14:paraId="1DD6A6A5" w14:textId="77777777" w:rsidTr="00A1115A">
        <w:trPr>
          <w:trHeight w:val="255"/>
          <w:jc w:val="center"/>
        </w:trPr>
        <w:tc>
          <w:tcPr>
            <w:tcW w:w="2260" w:type="dxa"/>
            <w:vAlign w:val="center"/>
          </w:tcPr>
          <w:p w14:paraId="50C108CE" w14:textId="77777777" w:rsidR="00A1115A" w:rsidRPr="00A1115A" w:rsidRDefault="00A1115A" w:rsidP="00A1115A">
            <w:pPr>
              <w:pStyle w:val="TAL"/>
              <w:rPr>
                <w:rFonts w:cs="Arial"/>
                <w:vertAlign w:val="subscript"/>
              </w:rPr>
            </w:pPr>
            <w:r w:rsidRPr="00A1115A">
              <w:rPr>
                <w:rFonts w:cs="Arial"/>
              </w:rPr>
              <w:t>P</w:t>
            </w:r>
            <w:r w:rsidRPr="00A1115A">
              <w:rPr>
                <w:rFonts w:cs="Arial"/>
                <w:vertAlign w:val="subscript"/>
              </w:rPr>
              <w:t xml:space="preserve">Interferer </w:t>
            </w:r>
            <w:r w:rsidRPr="00A1115A">
              <w:rPr>
                <w:rFonts w:cs="Arial"/>
              </w:rPr>
              <w:t>(CW)</w:t>
            </w:r>
          </w:p>
        </w:tc>
        <w:tc>
          <w:tcPr>
            <w:tcW w:w="2261" w:type="dxa"/>
            <w:vAlign w:val="center"/>
          </w:tcPr>
          <w:p w14:paraId="187BBA14" w14:textId="77777777" w:rsidR="00A1115A" w:rsidRPr="00A1115A" w:rsidRDefault="00A1115A" w:rsidP="00A1115A">
            <w:pPr>
              <w:pStyle w:val="TAC"/>
              <w:rPr>
                <w:rFonts w:cs="Arial"/>
              </w:rPr>
            </w:pPr>
            <w:r w:rsidRPr="00A1115A">
              <w:rPr>
                <w:rFonts w:cs="Arial"/>
              </w:rPr>
              <w:t>dBm</w:t>
            </w:r>
          </w:p>
        </w:tc>
        <w:tc>
          <w:tcPr>
            <w:tcW w:w="2749" w:type="dxa"/>
            <w:vAlign w:val="center"/>
          </w:tcPr>
          <w:p w14:paraId="5D9E52AD" w14:textId="77777777" w:rsidR="00A1115A" w:rsidRPr="00A1115A" w:rsidRDefault="00A1115A" w:rsidP="00A1115A">
            <w:pPr>
              <w:pStyle w:val="TAC"/>
              <w:rPr>
                <w:rFonts w:cs="Arial"/>
              </w:rPr>
            </w:pPr>
            <w:r w:rsidRPr="00A1115A">
              <w:rPr>
                <w:rFonts w:cs="Arial"/>
              </w:rPr>
              <w:t>-44</w:t>
            </w:r>
            <w:r w:rsidRPr="00A1115A">
              <w:rPr>
                <w:rFonts w:cs="Arial"/>
                <w:vertAlign w:val="superscript"/>
              </w:rPr>
              <w:t>1</w:t>
            </w:r>
          </w:p>
        </w:tc>
      </w:tr>
      <w:tr w:rsidR="00A1115A" w:rsidRPr="00A1115A" w14:paraId="2F25C4FF" w14:textId="77777777" w:rsidTr="00A1115A">
        <w:trPr>
          <w:trHeight w:val="255"/>
          <w:jc w:val="center"/>
        </w:trPr>
        <w:tc>
          <w:tcPr>
            <w:tcW w:w="7270" w:type="dxa"/>
            <w:gridSpan w:val="3"/>
            <w:vAlign w:val="center"/>
          </w:tcPr>
          <w:p w14:paraId="4EC3BBB7" w14:textId="77777777" w:rsidR="00A1115A" w:rsidRPr="00A1115A" w:rsidRDefault="00A1115A" w:rsidP="00A1115A">
            <w:pPr>
              <w:pStyle w:val="TAN"/>
            </w:pPr>
            <w:r w:rsidRPr="00A1115A">
              <w:t>NOTE 1:</w:t>
            </w:r>
            <w:r w:rsidRPr="00A1115A">
              <w:tab/>
              <w:t>The requirement applies when</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Interferer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SUL</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DL</m:t>
                  </m:r>
                </m:sub>
              </m:sSub>
              <m:r>
                <w:rPr>
                  <w:rFonts w:ascii="Cambria Math" w:hAnsi="Cambria Math"/>
                </w:rPr>
                <m:t>|≤(</m:t>
              </m:r>
              <m:sSub>
                <m:sSubPr>
                  <m:ctrlPr>
                    <w:rPr>
                      <w:rFonts w:ascii="Cambria Math" w:hAnsi="Cambria Math"/>
                      <w:i/>
                    </w:rPr>
                  </m:ctrlPr>
                </m:sSubPr>
                <m:e>
                  <m:r>
                    <w:rPr>
                      <w:rFonts w:ascii="Cambria Math" w:hAnsi="Cambria Math"/>
                    </w:rPr>
                    <m:t>BW</m:t>
                  </m:r>
                </m:e>
                <m:sub>
                  <m:r>
                    <w:rPr>
                      <w:rFonts w:ascii="Cambria Math" w:hAnsi="Cambria Math"/>
                    </w:rPr>
                    <m:t>SUL</m:t>
                  </m:r>
                </m:sub>
              </m:sSub>
              <m:r>
                <w:rPr>
                  <w:rFonts w:ascii="Cambria Math" w:hAnsi="Cambria Math"/>
                </w:rPr>
                <m:t xml:space="preserve">+ </m:t>
              </m:r>
              <m:sSub>
                <m:sSubPr>
                  <m:ctrlPr>
                    <w:rPr>
                      <w:rFonts w:ascii="Cambria Math" w:hAnsi="Cambria Math"/>
                      <w:i/>
                    </w:rPr>
                  </m:ctrlPr>
                </m:sSubPr>
                <m:e>
                  <m:r>
                    <w:rPr>
                      <w:rFonts w:ascii="Cambria Math" w:hAnsi="Cambria Math"/>
                    </w:rPr>
                    <m:t>BW</m:t>
                  </m:r>
                </m:e>
                <m:sub>
                  <m:r>
                    <w:rPr>
                      <w:rFonts w:ascii="Cambria Math" w:hAnsi="Cambria Math"/>
                    </w:rPr>
                    <m:t>DL</m:t>
                  </m:r>
                </m:sub>
              </m:sSub>
              <m:r>
                <w:rPr>
                  <w:rFonts w:ascii="Cambria Math" w:hAnsi="Cambria Math"/>
                </w:rPr>
                <m:t>)/2</m:t>
              </m:r>
            </m:oMath>
            <w:r w:rsidRPr="00A1115A">
              <w:t xml:space="preserve">, where </w:t>
            </w:r>
            <m:oMath>
              <m:sSub>
                <m:sSubPr>
                  <m:ctrlPr>
                    <w:rPr>
                      <w:rFonts w:ascii="Cambria Math" w:hAnsi="Cambria Math"/>
                      <w:i/>
                    </w:rPr>
                  </m:ctrlPr>
                </m:sSubPr>
                <m:e>
                  <m:r>
                    <w:rPr>
                      <w:rFonts w:ascii="Cambria Math" w:hAnsi="Cambria Math"/>
                    </w:rPr>
                    <m:t>BW</m:t>
                  </m:r>
                </m:e>
                <m:sub>
                  <m:r>
                    <w:rPr>
                      <w:rFonts w:ascii="Cambria Math" w:hAnsi="Cambria Math"/>
                    </w:rPr>
                    <m:t>SUL</m:t>
                  </m:r>
                </m:sub>
              </m:sSub>
              <m:r>
                <w:rPr>
                  <w:rFonts w:ascii="Cambria Math" w:hAnsi="Cambria Math"/>
                </w:rPr>
                <m:t xml:space="preserve"> </m:t>
              </m:r>
            </m:oMath>
            <w:r w:rsidRPr="00A1115A">
              <w:t xml:space="preserve">and </w:t>
            </w:r>
            <m:oMath>
              <m:sSub>
                <m:sSubPr>
                  <m:ctrlPr>
                    <w:rPr>
                      <w:rFonts w:ascii="Cambria Math" w:hAnsi="Cambria Math"/>
                      <w:i/>
                    </w:rPr>
                  </m:ctrlPr>
                </m:sSubPr>
                <m:e>
                  <m:r>
                    <w:rPr>
                      <w:rFonts w:ascii="Cambria Math" w:hAnsi="Cambria Math"/>
                    </w:rPr>
                    <m:t>BW</m:t>
                  </m:r>
                </m:e>
                <m:sub>
                  <m:r>
                    <w:rPr>
                      <w:rFonts w:ascii="Cambria Math" w:hAnsi="Cambria Math"/>
                    </w:rPr>
                    <m:t>DL</m:t>
                  </m:r>
                </m:sub>
              </m:sSub>
              <m:r>
                <w:rPr>
                  <w:rFonts w:ascii="Cambria Math" w:hAnsi="Cambria Math"/>
                </w:rPr>
                <m:t xml:space="preserve"> </m:t>
              </m:r>
            </m:oMath>
            <w:r w:rsidRPr="00A1115A">
              <w:t>are the channel bandwidths configured for SUL and DL (victim) bands in MHz, respectively.</w:t>
            </w:r>
          </w:p>
        </w:tc>
      </w:tr>
    </w:tbl>
    <w:p w14:paraId="570342AD" w14:textId="77777777" w:rsidR="00A1115A" w:rsidRPr="00A1115A" w:rsidRDefault="00A1115A" w:rsidP="00A1115A"/>
    <w:p w14:paraId="3321D119" w14:textId="77777777" w:rsidR="00A1115A" w:rsidRPr="00A1115A" w:rsidRDefault="00A1115A" w:rsidP="00A1115A">
      <w:r w:rsidRPr="00A1115A">
        <w:t>For all interferer frequency ranges specified in clause 7.6.3 a maximum of</w:t>
      </w:r>
    </w:p>
    <w:p w14:paraId="335F754A" w14:textId="77777777" w:rsidR="00A1115A" w:rsidRPr="00A1115A" w:rsidRDefault="00A1115A" w:rsidP="00A1115A">
      <w:pPr>
        <w:pStyle w:val="EQ"/>
        <w:jc w:val="center"/>
      </w:pPr>
      <w:r w:rsidRPr="00A1115A">
        <w:rPr>
          <w:rFonts w:eastAsia="Osaka"/>
        </w:rPr>
        <w:object w:dxaOrig="4440" w:dyaOrig="360" w14:anchorId="143AB454">
          <v:shape id="_x0000_i1139" type="#_x0000_t75" alt="" style="width:184.5pt;height:10pt;mso-width-percent:0;mso-height-percent:0;mso-width-percent:0;mso-height-percent:0" o:ole="">
            <v:imagedata r:id="rId136" o:title=""/>
          </v:shape>
          <o:OLEObject Type="Embed" ProgID="Equation.3" ShapeID="_x0000_i1139" DrawAspect="Content" ObjectID="_1749668809" r:id="rId154"/>
        </w:object>
      </w:r>
    </w:p>
    <w:p w14:paraId="37E08A35" w14:textId="77777777" w:rsidR="00A1115A" w:rsidRPr="00A1115A" w:rsidRDefault="00A1115A" w:rsidP="00A1115A">
      <w:bookmarkStart w:id="1544" w:name="_Toc21344492"/>
      <w:bookmarkStart w:id="1545" w:name="_Toc29801980"/>
      <w:bookmarkStart w:id="1546" w:name="_Toc29802404"/>
      <w:bookmarkStart w:id="1547" w:name="_Toc29803029"/>
      <w:bookmarkStart w:id="1548" w:name="_Toc36107771"/>
      <w:bookmarkStart w:id="1549" w:name="_Toc37251545"/>
      <w:r w:rsidRPr="00A1115A">
        <w:t xml:space="preserve">exceptions are allowed for spurious response frequencies in each assigned frequency channel when measured using a step size of </w:t>
      </w:r>
      <w:r w:rsidRPr="00A1115A">
        <w:rPr>
          <w:position w:val="-10"/>
        </w:rPr>
        <w:object w:dxaOrig="1920" w:dyaOrig="319" w14:anchorId="412BD3D3">
          <v:shape id="_x0000_i1140" type="#_x0000_t75" style="width:98.5pt;height:21.5pt;mso-wrap-style:square;mso-position-horizontal-relative:page;mso-position-vertical-relative:page" o:ole="">
            <v:imagedata r:id="rId138" o:title=""/>
          </v:shape>
          <o:OLEObject Type="Embed" ProgID="Equation.3" ShapeID="_x0000_i1140" DrawAspect="Content" ObjectID="_1749668810" r:id="rId155">
            <o:FieldCodes>\* MERGEFORMAT</o:FieldCodes>
          </o:OLEObject>
        </w:object>
      </w:r>
      <w:r w:rsidRPr="00A1115A">
        <w:t xml:space="preserve">MHz with </w:t>
      </w:r>
      <w:r w:rsidRPr="00A1115A">
        <w:rPr>
          <w:i/>
        </w:rPr>
        <w:t>N</w:t>
      </w:r>
      <w:r w:rsidRPr="00A1115A">
        <w:rPr>
          <w:i/>
          <w:vertAlign w:val="subscript"/>
        </w:rPr>
        <w:t>RB</w:t>
      </w:r>
      <w:r w:rsidRPr="00A1115A">
        <w:t xml:space="preserve"> the number of resource blocks in the downlink transmission bandwidth configuration, </w:t>
      </w:r>
      <w:r w:rsidRPr="00A1115A">
        <w:rPr>
          <w:rFonts w:cs="Arial"/>
        </w:rPr>
        <w:t>BW</w:t>
      </w:r>
      <w:r w:rsidRPr="00A1115A">
        <w:rPr>
          <w:rFonts w:cs="Arial" w:hint="eastAsia"/>
          <w:vertAlign w:val="subscript"/>
          <w:lang w:val="en-US" w:eastAsia="zh-CN"/>
        </w:rPr>
        <w:t>C</w:t>
      </w:r>
      <w:r w:rsidRPr="00A1115A">
        <w:rPr>
          <w:rFonts w:cs="Arial"/>
          <w:vertAlign w:val="subscript"/>
        </w:rPr>
        <w:t>hannel</w:t>
      </w:r>
      <w:r w:rsidRPr="00A1115A">
        <w:t xml:space="preserve"> the bandwidth of the frequency channel in MHz and </w:t>
      </w:r>
      <w:r w:rsidRPr="00A1115A">
        <w:rPr>
          <w:i/>
        </w:rPr>
        <w:t>n</w:t>
      </w:r>
      <w:r w:rsidRPr="00A1115A">
        <w:t xml:space="preserve"> = 1, 2, 3 for SCS = 15, 30, 60 kHz, respectively. For these exceptions, the requirements in clause 7.7 apply.</w:t>
      </w:r>
    </w:p>
    <w:p w14:paraId="07669507" w14:textId="77777777" w:rsidR="00A1115A" w:rsidRPr="00A1115A" w:rsidRDefault="00A1115A" w:rsidP="00A1115A">
      <w:pPr>
        <w:pStyle w:val="Heading3"/>
      </w:pPr>
      <w:bookmarkStart w:id="1550" w:name="_Toc45888466"/>
      <w:bookmarkStart w:id="1551" w:name="_Toc45889065"/>
      <w:bookmarkStart w:id="1552" w:name="_Toc61367794"/>
      <w:bookmarkStart w:id="1553" w:name="_Toc61373177"/>
      <w:bookmarkStart w:id="1554" w:name="_Toc68231127"/>
      <w:bookmarkStart w:id="1555" w:name="_Toc69084540"/>
      <w:bookmarkStart w:id="1556" w:name="_Toc75467553"/>
      <w:bookmarkStart w:id="1557" w:name="_Toc76509575"/>
      <w:bookmarkStart w:id="1558" w:name="_Toc76718565"/>
      <w:bookmarkStart w:id="1559" w:name="_Toc83580912"/>
      <w:bookmarkStart w:id="1560" w:name="_Toc84405421"/>
      <w:bookmarkStart w:id="1561" w:name="_Toc84414030"/>
      <w:r w:rsidRPr="00A1115A">
        <w:t>7.6C.4</w:t>
      </w:r>
      <w:r w:rsidRPr="00A1115A">
        <w:tab/>
        <w:t>Narrow band blocking for SUL</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p>
    <w:p w14:paraId="056FD99B" w14:textId="77777777" w:rsidR="00A1115A" w:rsidRPr="00A1115A" w:rsidRDefault="00A1115A" w:rsidP="00A1115A">
      <w:r w:rsidRPr="00A1115A">
        <w:t>Narrow band blocking is not specified for SUL band combination.</w:t>
      </w:r>
    </w:p>
    <w:p w14:paraId="2EFBBB4B" w14:textId="77777777" w:rsidR="00A1115A" w:rsidRPr="00A1115A" w:rsidRDefault="00A1115A" w:rsidP="00A1115A">
      <w:pPr>
        <w:pStyle w:val="Heading2"/>
      </w:pPr>
      <w:bookmarkStart w:id="1562" w:name="_Toc21344493"/>
      <w:bookmarkStart w:id="1563" w:name="_Toc29801981"/>
      <w:bookmarkStart w:id="1564" w:name="_Toc29802405"/>
      <w:bookmarkStart w:id="1565" w:name="_Toc29803030"/>
      <w:bookmarkStart w:id="1566" w:name="_Toc36107772"/>
      <w:bookmarkStart w:id="1567" w:name="_Toc37251546"/>
      <w:bookmarkStart w:id="1568" w:name="_Toc45888467"/>
      <w:bookmarkStart w:id="1569" w:name="_Toc45889066"/>
      <w:bookmarkStart w:id="1570" w:name="_Toc61367795"/>
      <w:bookmarkStart w:id="1571" w:name="_Toc61373178"/>
      <w:bookmarkStart w:id="1572" w:name="_Toc68231128"/>
      <w:bookmarkStart w:id="1573" w:name="_Toc69084541"/>
      <w:bookmarkStart w:id="1574" w:name="_Toc75467554"/>
      <w:bookmarkStart w:id="1575" w:name="_Toc76509576"/>
      <w:bookmarkStart w:id="1576" w:name="_Toc76718566"/>
      <w:bookmarkStart w:id="1577" w:name="_Toc83580913"/>
      <w:bookmarkStart w:id="1578" w:name="_Toc84405422"/>
      <w:bookmarkStart w:id="1579" w:name="_Toc84414031"/>
      <w:r w:rsidRPr="00A1115A">
        <w:t>7.6D</w:t>
      </w:r>
      <w:r w:rsidRPr="00A1115A">
        <w:tab/>
        <w:t>Blocking characteristics for UL MIMO</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p>
    <w:p w14:paraId="0A4CF7A1" w14:textId="66C91A1F" w:rsidR="00A1115A" w:rsidRPr="00A1115A" w:rsidRDefault="005A66C9" w:rsidP="00A1115A">
      <w:r w:rsidRPr="00A1115A">
        <w:t>For UE with two transmitter antenna connectors in closed-loop spatial multiplexing scheme, the minimum requirements specified in clause 7.6 shall be met with the UL MIMO configurations described in clause 6.2D.1</w:t>
      </w:r>
      <w:r w:rsidRPr="003165C4">
        <w:t xml:space="preserve"> </w:t>
      </w:r>
      <w:r>
        <w:t>and</w:t>
      </w:r>
      <w:r w:rsidRPr="003165C4">
        <w:t xml:space="preserve"> in clause 6.2F.1D for shared spectrum access operation</w:t>
      </w:r>
      <w:r w:rsidRPr="00A1115A">
        <w:t>. For UL MIMO, the parameter P</w:t>
      </w:r>
      <w:r w:rsidRPr="00A1115A">
        <w:rPr>
          <w:vertAlign w:val="subscript"/>
        </w:rPr>
        <w:t>CMAX_L</w:t>
      </w:r>
      <w:r w:rsidRPr="00A1115A">
        <w:t xml:space="preserve"> is defined as the total transmitter power over the two transmit antenna connectors.</w:t>
      </w:r>
    </w:p>
    <w:p w14:paraId="45C484A0" w14:textId="77777777" w:rsidR="00A1115A" w:rsidRPr="00A1115A" w:rsidRDefault="00A1115A" w:rsidP="00A1115A">
      <w:pPr>
        <w:pStyle w:val="Heading2"/>
        <w:rPr>
          <w:lang w:eastAsia="zh-CN"/>
        </w:rPr>
      </w:pPr>
      <w:bookmarkStart w:id="1580" w:name="_Toc45888468"/>
      <w:bookmarkStart w:id="1581" w:name="_Toc45889067"/>
      <w:bookmarkStart w:id="1582" w:name="_Toc61367796"/>
      <w:bookmarkStart w:id="1583" w:name="_Toc61373179"/>
      <w:bookmarkStart w:id="1584" w:name="_Toc68231129"/>
      <w:bookmarkStart w:id="1585" w:name="_Toc69084542"/>
      <w:bookmarkStart w:id="1586" w:name="_Toc75467555"/>
      <w:bookmarkStart w:id="1587" w:name="_Toc76509577"/>
      <w:bookmarkStart w:id="1588" w:name="_Toc76718567"/>
      <w:bookmarkStart w:id="1589" w:name="_Toc83580914"/>
      <w:bookmarkStart w:id="1590" w:name="_Toc84405423"/>
      <w:bookmarkStart w:id="1591" w:name="_Toc84414032"/>
      <w:bookmarkStart w:id="1592" w:name="_Toc21344494"/>
      <w:bookmarkStart w:id="1593" w:name="_Toc29801982"/>
      <w:bookmarkStart w:id="1594" w:name="_Toc29802406"/>
      <w:bookmarkStart w:id="1595" w:name="_Toc29803031"/>
      <w:bookmarkStart w:id="1596" w:name="_Toc36107773"/>
      <w:bookmarkStart w:id="1597" w:name="_Toc37251547"/>
      <w:r w:rsidRPr="00A1115A">
        <w:t>7.6</w:t>
      </w:r>
      <w:r w:rsidRPr="00A1115A">
        <w:rPr>
          <w:rFonts w:hint="eastAsia"/>
          <w:lang w:eastAsia="zh-CN"/>
        </w:rPr>
        <w:t>E</w:t>
      </w:r>
      <w:r w:rsidRPr="00A1115A">
        <w:tab/>
        <w:t>Blocking characteristics</w:t>
      </w:r>
      <w:r w:rsidRPr="00A1115A">
        <w:rPr>
          <w:rFonts w:hint="eastAsia"/>
          <w:lang w:eastAsia="zh-CN"/>
        </w:rPr>
        <w:t xml:space="preserve"> for V2X</w:t>
      </w:r>
      <w:bookmarkEnd w:id="1580"/>
      <w:bookmarkEnd w:id="1581"/>
      <w:bookmarkEnd w:id="1582"/>
      <w:bookmarkEnd w:id="1583"/>
      <w:bookmarkEnd w:id="1584"/>
      <w:bookmarkEnd w:id="1585"/>
      <w:bookmarkEnd w:id="1586"/>
      <w:bookmarkEnd w:id="1587"/>
      <w:bookmarkEnd w:id="1588"/>
      <w:bookmarkEnd w:id="1589"/>
      <w:bookmarkEnd w:id="1590"/>
      <w:bookmarkEnd w:id="1591"/>
    </w:p>
    <w:p w14:paraId="1F20BD40" w14:textId="77777777" w:rsidR="00A1115A" w:rsidRPr="00A1115A" w:rsidRDefault="00A1115A" w:rsidP="00A1115A">
      <w:pPr>
        <w:pStyle w:val="Heading3"/>
      </w:pPr>
      <w:bookmarkStart w:id="1598" w:name="_Toc45888469"/>
      <w:bookmarkStart w:id="1599" w:name="_Toc45889068"/>
      <w:bookmarkStart w:id="1600" w:name="_Toc61367797"/>
      <w:bookmarkStart w:id="1601" w:name="_Toc61373180"/>
      <w:bookmarkStart w:id="1602" w:name="_Toc68231130"/>
      <w:bookmarkStart w:id="1603" w:name="_Toc69084543"/>
      <w:bookmarkStart w:id="1604" w:name="_Toc75467556"/>
      <w:bookmarkStart w:id="1605" w:name="_Toc76509578"/>
      <w:bookmarkStart w:id="1606" w:name="_Toc76718568"/>
      <w:bookmarkStart w:id="1607" w:name="_Toc83580915"/>
      <w:bookmarkStart w:id="1608" w:name="_Toc84405424"/>
      <w:bookmarkStart w:id="1609" w:name="_Toc84414033"/>
      <w:r w:rsidRPr="00A1115A">
        <w:t>7.6</w:t>
      </w:r>
      <w:r w:rsidRPr="00A1115A">
        <w:rPr>
          <w:rFonts w:hint="eastAsia"/>
          <w:lang w:eastAsia="zh-CN"/>
        </w:rPr>
        <w:t>E</w:t>
      </w:r>
      <w:r w:rsidRPr="00A1115A">
        <w:t>.1</w:t>
      </w:r>
      <w:r w:rsidRPr="00A1115A">
        <w:tab/>
        <w:t>General</w:t>
      </w:r>
      <w:bookmarkEnd w:id="1598"/>
      <w:bookmarkEnd w:id="1599"/>
      <w:bookmarkEnd w:id="1600"/>
      <w:bookmarkEnd w:id="1601"/>
      <w:bookmarkEnd w:id="1602"/>
      <w:bookmarkEnd w:id="1603"/>
      <w:bookmarkEnd w:id="1604"/>
      <w:bookmarkEnd w:id="1605"/>
      <w:bookmarkEnd w:id="1606"/>
      <w:bookmarkEnd w:id="1607"/>
      <w:bookmarkEnd w:id="1608"/>
      <w:bookmarkEnd w:id="1609"/>
    </w:p>
    <w:p w14:paraId="460912E5" w14:textId="77777777" w:rsidR="00A1115A" w:rsidRPr="00A1115A" w:rsidRDefault="00A1115A" w:rsidP="00A1115A">
      <w:pPr>
        <w:rPr>
          <w:lang w:eastAsia="zh-CN"/>
        </w:rPr>
      </w:pPr>
      <w:r w:rsidRPr="00A1115A">
        <w:rPr>
          <w:rFonts w:cs="v5.0.0"/>
        </w:rPr>
        <w:t xml:space="preserve">The blocking characteristic is a measure of the receiver's ability to receive a wanted signal at its assigned channel </w:t>
      </w:r>
      <w:r w:rsidRPr="00A1115A">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6526C271" w14:textId="77777777" w:rsidR="00A1115A" w:rsidRPr="00A1115A" w:rsidRDefault="00A1115A" w:rsidP="00A1115A">
      <w:pPr>
        <w:pStyle w:val="Heading3"/>
      </w:pPr>
      <w:bookmarkStart w:id="1610" w:name="_Toc45888470"/>
      <w:bookmarkStart w:id="1611" w:name="_Toc45889069"/>
      <w:bookmarkStart w:id="1612" w:name="_Toc61367798"/>
      <w:bookmarkStart w:id="1613" w:name="_Toc61373181"/>
      <w:bookmarkStart w:id="1614" w:name="_Toc68231131"/>
      <w:bookmarkStart w:id="1615" w:name="_Toc69084544"/>
      <w:bookmarkStart w:id="1616" w:name="_Toc75467557"/>
      <w:bookmarkStart w:id="1617" w:name="_Toc76509579"/>
      <w:bookmarkStart w:id="1618" w:name="_Toc76718569"/>
      <w:bookmarkStart w:id="1619" w:name="_Toc83580916"/>
      <w:bookmarkStart w:id="1620" w:name="_Toc84405425"/>
      <w:bookmarkStart w:id="1621" w:name="_Toc84414034"/>
      <w:r w:rsidRPr="00A1115A">
        <w:t>7.6</w:t>
      </w:r>
      <w:r w:rsidRPr="00A1115A">
        <w:rPr>
          <w:rFonts w:hint="eastAsia"/>
          <w:lang w:eastAsia="zh-CN"/>
        </w:rPr>
        <w:t>E</w:t>
      </w:r>
      <w:r w:rsidRPr="00A1115A">
        <w:t>.2</w:t>
      </w:r>
      <w:r w:rsidRPr="00A1115A">
        <w:tab/>
        <w:t>In-band blocking</w:t>
      </w:r>
      <w:bookmarkEnd w:id="1610"/>
      <w:bookmarkEnd w:id="1611"/>
      <w:bookmarkEnd w:id="1612"/>
      <w:bookmarkEnd w:id="1613"/>
      <w:bookmarkEnd w:id="1614"/>
      <w:bookmarkEnd w:id="1615"/>
      <w:bookmarkEnd w:id="1616"/>
      <w:bookmarkEnd w:id="1617"/>
      <w:bookmarkEnd w:id="1618"/>
      <w:bookmarkEnd w:id="1619"/>
      <w:bookmarkEnd w:id="1620"/>
      <w:bookmarkEnd w:id="1621"/>
    </w:p>
    <w:p w14:paraId="1AFE4E6E" w14:textId="77777777" w:rsidR="00A1115A" w:rsidRPr="00A1115A" w:rsidRDefault="00A1115A" w:rsidP="00A1115A">
      <w:pPr>
        <w:pStyle w:val="Heading4"/>
      </w:pPr>
      <w:bookmarkStart w:id="1622" w:name="_Toc45888471"/>
      <w:bookmarkStart w:id="1623" w:name="_Toc45889070"/>
      <w:bookmarkStart w:id="1624" w:name="_Toc61367799"/>
      <w:bookmarkStart w:id="1625" w:name="_Toc61373182"/>
      <w:bookmarkStart w:id="1626" w:name="_Toc68231132"/>
      <w:bookmarkStart w:id="1627" w:name="_Toc69084545"/>
      <w:bookmarkStart w:id="1628" w:name="_Toc75467558"/>
      <w:bookmarkStart w:id="1629" w:name="_Toc76509580"/>
      <w:bookmarkStart w:id="1630" w:name="_Toc76718570"/>
      <w:bookmarkStart w:id="1631" w:name="_Toc83580917"/>
      <w:bookmarkStart w:id="1632" w:name="_Toc84405426"/>
      <w:bookmarkStart w:id="1633" w:name="_Toc84414035"/>
      <w:r w:rsidRPr="00A1115A">
        <w:t>7.6</w:t>
      </w:r>
      <w:r w:rsidRPr="00A1115A">
        <w:rPr>
          <w:rFonts w:hint="eastAsia"/>
        </w:rPr>
        <w:t>E</w:t>
      </w:r>
      <w:r w:rsidRPr="00A1115A">
        <w:t>.2.1</w:t>
      </w:r>
      <w:r w:rsidRPr="00A1115A">
        <w:tab/>
        <w:t>General</w:t>
      </w:r>
      <w:bookmarkEnd w:id="1622"/>
      <w:bookmarkEnd w:id="1623"/>
      <w:bookmarkEnd w:id="1624"/>
      <w:bookmarkEnd w:id="1625"/>
      <w:bookmarkEnd w:id="1626"/>
      <w:bookmarkEnd w:id="1627"/>
      <w:bookmarkEnd w:id="1628"/>
      <w:bookmarkEnd w:id="1629"/>
      <w:bookmarkEnd w:id="1630"/>
      <w:bookmarkEnd w:id="1631"/>
      <w:bookmarkEnd w:id="1632"/>
      <w:bookmarkEnd w:id="1633"/>
    </w:p>
    <w:p w14:paraId="3C774F77" w14:textId="7227183D" w:rsidR="00B33688" w:rsidRPr="00A1115A" w:rsidRDefault="00B33688" w:rsidP="00B33688">
      <w:bookmarkStart w:id="1634" w:name="_Toc45888472"/>
      <w:bookmarkStart w:id="1635" w:name="_Toc45889071"/>
      <w:bookmarkStart w:id="1636" w:name="_Toc61367800"/>
      <w:bookmarkStart w:id="1637" w:name="_Toc61373183"/>
      <w:bookmarkStart w:id="1638" w:name="_Toc68231133"/>
      <w:bookmarkStart w:id="1639" w:name="_Toc69084546"/>
      <w:bookmarkStart w:id="1640" w:name="_Toc75467559"/>
      <w:bookmarkStart w:id="1641" w:name="_Toc76509581"/>
      <w:bookmarkStart w:id="1642" w:name="_Toc76718571"/>
      <w:bookmarkStart w:id="1643" w:name="_Toc83580918"/>
      <w:bookmarkStart w:id="1644" w:name="_Toc84405427"/>
      <w:bookmarkStart w:id="1645" w:name="_Toc84414036"/>
      <w:r>
        <w:t>W</w:t>
      </w:r>
      <w:r w:rsidRPr="00A1115A">
        <w:t xml:space="preserve">hen UE is configured for </w:t>
      </w:r>
      <w:r w:rsidRPr="00A1115A">
        <w:rPr>
          <w:rFonts w:hint="eastAsia"/>
          <w:lang w:eastAsia="zh-CN"/>
        </w:rPr>
        <w:t>NR</w:t>
      </w:r>
      <w:r w:rsidRPr="00A1115A">
        <w:t xml:space="preserve"> </w:t>
      </w:r>
      <w:r w:rsidRPr="00A1115A">
        <w:rPr>
          <w:rFonts w:hint="eastAsia"/>
          <w:lang w:eastAsia="zh-CN"/>
        </w:rPr>
        <w:t xml:space="preserve">V2X </w:t>
      </w:r>
      <w:r w:rsidRPr="00A1115A">
        <w:t xml:space="preserve">reception non-concurrent with </w:t>
      </w:r>
      <w:r w:rsidRPr="00A1115A">
        <w:rPr>
          <w:rFonts w:hint="eastAsia"/>
          <w:lang w:eastAsia="zh-CN"/>
        </w:rPr>
        <w:t>NR</w:t>
      </w:r>
      <w:r w:rsidRPr="00A1115A">
        <w:t xml:space="preserve"> uplink transmissions for </w:t>
      </w:r>
      <w:r w:rsidRPr="00A1115A">
        <w:rPr>
          <w:rFonts w:hint="eastAsia"/>
          <w:lang w:eastAsia="zh-CN"/>
        </w:rPr>
        <w:t>NR</w:t>
      </w:r>
      <w:r w:rsidRPr="00A1115A">
        <w:t xml:space="preserve"> </w:t>
      </w:r>
      <w:r w:rsidRPr="00A1115A">
        <w:rPr>
          <w:rFonts w:hint="eastAsia"/>
          <w:lang w:eastAsia="zh-CN"/>
        </w:rPr>
        <w:t>V2X</w:t>
      </w:r>
      <w:r w:rsidRPr="00A1115A">
        <w:t xml:space="preserve"> operating bands specified in Table 5.</w:t>
      </w:r>
      <w:r w:rsidRPr="00A1115A">
        <w:rPr>
          <w:rFonts w:hint="eastAsia"/>
          <w:lang w:eastAsia="zh-CN"/>
        </w:rPr>
        <w:t>2E</w:t>
      </w:r>
      <w:r w:rsidRPr="00A1115A">
        <w:rPr>
          <w:lang w:eastAsia="zh-CN"/>
        </w:rPr>
        <w:t>.1</w:t>
      </w:r>
      <w:r w:rsidRPr="00A1115A">
        <w:t xml:space="preserve">-1, </w:t>
      </w:r>
      <w:r>
        <w:t>t</w:t>
      </w:r>
      <w:r w:rsidRPr="00A1115A">
        <w:t>he throughput of the wanted signal shall be ≥ 95 % of the maximum throughput of the reference measurement channels as specified in Annex A.7.2 with parameters specified in Table 7.6</w:t>
      </w:r>
      <w:r w:rsidRPr="00A1115A">
        <w:rPr>
          <w:rFonts w:hint="eastAsia"/>
          <w:lang w:eastAsia="zh-CN"/>
        </w:rPr>
        <w:t>E</w:t>
      </w:r>
      <w:r w:rsidRPr="00A1115A">
        <w:t>.2.1-1 and Table 7.6</w:t>
      </w:r>
      <w:r w:rsidRPr="00A1115A">
        <w:rPr>
          <w:rFonts w:hint="eastAsia"/>
          <w:lang w:eastAsia="zh-CN"/>
        </w:rPr>
        <w:t>E</w:t>
      </w:r>
      <w:r w:rsidRPr="00A1115A">
        <w:t>.2.1-2. T</w:t>
      </w:r>
      <w:r w:rsidRPr="00A1115A">
        <w:rPr>
          <w:rFonts w:cs="v5.0.0"/>
        </w:rPr>
        <w:t>he relative throughput requirement shall be met f</w:t>
      </w:r>
      <w:r w:rsidRPr="00A1115A">
        <w:t>or any SCS specified for the channel bandwidth of the wanted signal.</w:t>
      </w:r>
    </w:p>
    <w:p w14:paraId="483057BB" w14:textId="77777777" w:rsidR="00B33688" w:rsidRPr="00A1115A" w:rsidRDefault="00B33688" w:rsidP="00B33688">
      <w:pPr>
        <w:pStyle w:val="TH"/>
      </w:pPr>
      <w:r w:rsidRPr="00A1115A">
        <w:t>Table 7.6</w:t>
      </w:r>
      <w:r w:rsidRPr="00A1115A">
        <w:rPr>
          <w:rFonts w:hint="eastAsia"/>
          <w:lang w:eastAsia="zh-CN"/>
        </w:rPr>
        <w:t>E</w:t>
      </w:r>
      <w:r w:rsidRPr="00A1115A">
        <w:t xml:space="preserve">.2.1-1: In-band blocking parameters for NR </w:t>
      </w:r>
      <w:r w:rsidRPr="00A1115A">
        <w:rPr>
          <w:rFonts w:hint="eastAsia"/>
          <w:lang w:eastAsia="zh-CN"/>
        </w:rPr>
        <w:t>V2X</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682"/>
        <w:gridCol w:w="1166"/>
        <w:gridCol w:w="1166"/>
        <w:gridCol w:w="1166"/>
        <w:gridCol w:w="1166"/>
      </w:tblGrid>
      <w:tr w:rsidR="00B33688" w:rsidRPr="00A1115A" w14:paraId="6FD58FEF" w14:textId="77777777" w:rsidTr="003C6642">
        <w:trPr>
          <w:trHeight w:val="187"/>
          <w:jc w:val="center"/>
        </w:trPr>
        <w:tc>
          <w:tcPr>
            <w:tcW w:w="3086" w:type="dxa"/>
            <w:tcBorders>
              <w:bottom w:val="nil"/>
            </w:tcBorders>
            <w:shd w:val="clear" w:color="auto" w:fill="auto"/>
            <w:vAlign w:val="center"/>
          </w:tcPr>
          <w:p w14:paraId="01A27010" w14:textId="77777777" w:rsidR="00B33688" w:rsidRPr="00A1115A" w:rsidRDefault="00B33688" w:rsidP="003C6642">
            <w:pPr>
              <w:pStyle w:val="TAH"/>
            </w:pPr>
            <w:r w:rsidRPr="00A1115A">
              <w:t>RX parameter</w:t>
            </w:r>
          </w:p>
        </w:tc>
        <w:tc>
          <w:tcPr>
            <w:tcW w:w="0" w:type="auto"/>
            <w:tcBorders>
              <w:bottom w:val="nil"/>
            </w:tcBorders>
            <w:shd w:val="clear" w:color="auto" w:fill="auto"/>
            <w:vAlign w:val="center"/>
          </w:tcPr>
          <w:p w14:paraId="4FB1C218" w14:textId="77777777" w:rsidR="00B33688" w:rsidRPr="00A1115A" w:rsidRDefault="00B33688" w:rsidP="003C6642">
            <w:pPr>
              <w:pStyle w:val="TAH"/>
            </w:pPr>
            <w:r w:rsidRPr="00A1115A">
              <w:t>Units</w:t>
            </w:r>
          </w:p>
        </w:tc>
        <w:tc>
          <w:tcPr>
            <w:tcW w:w="0" w:type="auto"/>
            <w:gridSpan w:val="4"/>
            <w:vAlign w:val="center"/>
          </w:tcPr>
          <w:p w14:paraId="716FF9F8" w14:textId="77777777" w:rsidR="00B33688" w:rsidRPr="00A1115A" w:rsidRDefault="00B33688" w:rsidP="003C6642">
            <w:pPr>
              <w:pStyle w:val="TAH"/>
            </w:pPr>
            <w:r w:rsidRPr="00A1115A">
              <w:t>Channel bandwidth</w:t>
            </w:r>
          </w:p>
        </w:tc>
      </w:tr>
      <w:tr w:rsidR="00B33688" w:rsidRPr="00A1115A" w14:paraId="4ACEA7C5" w14:textId="77777777" w:rsidTr="003C6642">
        <w:trPr>
          <w:trHeight w:val="187"/>
          <w:jc w:val="center"/>
        </w:trPr>
        <w:tc>
          <w:tcPr>
            <w:tcW w:w="3086" w:type="dxa"/>
            <w:tcBorders>
              <w:top w:val="nil"/>
              <w:bottom w:val="single" w:sz="4" w:space="0" w:color="auto"/>
            </w:tcBorders>
            <w:shd w:val="clear" w:color="auto" w:fill="auto"/>
            <w:vAlign w:val="center"/>
          </w:tcPr>
          <w:p w14:paraId="6EFFB2F1" w14:textId="77777777" w:rsidR="00B33688" w:rsidRPr="00A1115A" w:rsidRDefault="00B33688" w:rsidP="003C6642">
            <w:pPr>
              <w:pStyle w:val="TAH"/>
            </w:pPr>
          </w:p>
        </w:tc>
        <w:tc>
          <w:tcPr>
            <w:tcW w:w="0" w:type="auto"/>
            <w:tcBorders>
              <w:top w:val="nil"/>
            </w:tcBorders>
            <w:shd w:val="clear" w:color="auto" w:fill="auto"/>
            <w:vAlign w:val="center"/>
          </w:tcPr>
          <w:p w14:paraId="6280AFC6" w14:textId="77777777" w:rsidR="00B33688" w:rsidRPr="00A1115A" w:rsidRDefault="00B33688" w:rsidP="003C6642">
            <w:pPr>
              <w:pStyle w:val="TAH"/>
            </w:pPr>
          </w:p>
        </w:tc>
        <w:tc>
          <w:tcPr>
            <w:tcW w:w="0" w:type="auto"/>
            <w:vAlign w:val="center"/>
          </w:tcPr>
          <w:p w14:paraId="7DE4323E" w14:textId="77777777" w:rsidR="00B33688" w:rsidRPr="00A1115A" w:rsidRDefault="00B33688" w:rsidP="003C6642">
            <w:pPr>
              <w:pStyle w:val="TAH"/>
            </w:pPr>
            <w:r w:rsidRPr="00A1115A">
              <w:rPr>
                <w:rFonts w:hint="eastAsia"/>
                <w:lang w:eastAsia="zh-CN"/>
              </w:rPr>
              <w:t>10</w:t>
            </w:r>
            <w:r w:rsidRPr="00A1115A">
              <w:t xml:space="preserve"> MHz</w:t>
            </w:r>
          </w:p>
        </w:tc>
        <w:tc>
          <w:tcPr>
            <w:tcW w:w="0" w:type="auto"/>
            <w:vAlign w:val="center"/>
          </w:tcPr>
          <w:p w14:paraId="36686345" w14:textId="77777777" w:rsidR="00B33688" w:rsidRPr="00A1115A" w:rsidRDefault="00B33688" w:rsidP="003C6642">
            <w:pPr>
              <w:pStyle w:val="TAH"/>
            </w:pPr>
            <w:r w:rsidRPr="00A1115A">
              <w:rPr>
                <w:rFonts w:hint="eastAsia"/>
                <w:lang w:eastAsia="zh-CN"/>
              </w:rPr>
              <w:t>2</w:t>
            </w:r>
            <w:r w:rsidRPr="00A1115A">
              <w:t>0 MHz</w:t>
            </w:r>
          </w:p>
        </w:tc>
        <w:tc>
          <w:tcPr>
            <w:tcW w:w="0" w:type="auto"/>
            <w:vAlign w:val="center"/>
          </w:tcPr>
          <w:p w14:paraId="5DB51386" w14:textId="77777777" w:rsidR="00B33688" w:rsidRPr="00A1115A" w:rsidRDefault="00B33688" w:rsidP="003C6642">
            <w:pPr>
              <w:pStyle w:val="TAH"/>
            </w:pPr>
            <w:r w:rsidRPr="00A1115A">
              <w:rPr>
                <w:rFonts w:hint="eastAsia"/>
                <w:lang w:eastAsia="zh-CN"/>
              </w:rPr>
              <w:t>30</w:t>
            </w:r>
            <w:r w:rsidRPr="00A1115A">
              <w:t xml:space="preserve"> MHz</w:t>
            </w:r>
          </w:p>
        </w:tc>
        <w:tc>
          <w:tcPr>
            <w:tcW w:w="0" w:type="auto"/>
            <w:vAlign w:val="center"/>
          </w:tcPr>
          <w:p w14:paraId="06BAE422" w14:textId="77777777" w:rsidR="00B33688" w:rsidRPr="00A1115A" w:rsidRDefault="00B33688" w:rsidP="003C6642">
            <w:pPr>
              <w:pStyle w:val="TAH"/>
            </w:pPr>
            <w:r w:rsidRPr="00A1115A">
              <w:rPr>
                <w:rFonts w:hint="eastAsia"/>
                <w:lang w:eastAsia="zh-CN"/>
              </w:rPr>
              <w:t>4</w:t>
            </w:r>
            <w:r w:rsidRPr="00A1115A">
              <w:t>0 MHz</w:t>
            </w:r>
          </w:p>
        </w:tc>
      </w:tr>
      <w:tr w:rsidR="00B33688" w:rsidRPr="00A1115A" w14:paraId="586F23C2" w14:textId="77777777" w:rsidTr="003C6642">
        <w:trPr>
          <w:trHeight w:val="187"/>
          <w:jc w:val="center"/>
        </w:trPr>
        <w:tc>
          <w:tcPr>
            <w:tcW w:w="3086" w:type="dxa"/>
            <w:tcBorders>
              <w:bottom w:val="nil"/>
            </w:tcBorders>
            <w:shd w:val="clear" w:color="auto" w:fill="auto"/>
          </w:tcPr>
          <w:p w14:paraId="75070BFA" w14:textId="77777777" w:rsidR="00B33688" w:rsidRPr="00A1115A" w:rsidRDefault="00B33688" w:rsidP="003C6642">
            <w:pPr>
              <w:pStyle w:val="TAL"/>
            </w:pPr>
            <w:r w:rsidRPr="00A1115A">
              <w:t>Power in transmission bandwidth configuration</w:t>
            </w:r>
          </w:p>
        </w:tc>
        <w:tc>
          <w:tcPr>
            <w:tcW w:w="0" w:type="auto"/>
          </w:tcPr>
          <w:p w14:paraId="2A6366BD" w14:textId="77777777" w:rsidR="00B33688" w:rsidRPr="00A1115A" w:rsidRDefault="00B33688" w:rsidP="003C6642">
            <w:pPr>
              <w:pStyle w:val="TAC"/>
            </w:pPr>
            <w:r w:rsidRPr="00A1115A">
              <w:t>dBm</w:t>
            </w:r>
          </w:p>
        </w:tc>
        <w:tc>
          <w:tcPr>
            <w:tcW w:w="0" w:type="auto"/>
            <w:gridSpan w:val="4"/>
          </w:tcPr>
          <w:p w14:paraId="4269304F" w14:textId="77777777" w:rsidR="00B33688" w:rsidRPr="00A1115A" w:rsidRDefault="00B33688" w:rsidP="003C6642">
            <w:pPr>
              <w:pStyle w:val="TAC"/>
            </w:pPr>
            <w:r w:rsidRPr="00A1115A">
              <w:rPr>
                <w:rFonts w:cs="Arial"/>
              </w:rPr>
              <w:t>P</w:t>
            </w:r>
            <w:r w:rsidRPr="00A1115A">
              <w:rPr>
                <w:rFonts w:cs="Arial"/>
                <w:vertAlign w:val="subscript"/>
              </w:rPr>
              <w:t>REFSENS_</w:t>
            </w:r>
            <w:r w:rsidRPr="00A1115A">
              <w:rPr>
                <w:rFonts w:cs="Arial" w:hint="eastAsia"/>
                <w:vertAlign w:val="subscript"/>
                <w:lang w:eastAsia="zh-CN"/>
              </w:rPr>
              <w:t>V2X</w:t>
            </w:r>
            <w:r w:rsidRPr="00A1115A">
              <w:t xml:space="preserve"> + channel bandwidth specific value below</w:t>
            </w:r>
          </w:p>
        </w:tc>
      </w:tr>
      <w:tr w:rsidR="00B33688" w:rsidRPr="00A1115A" w14:paraId="60BD5A4A" w14:textId="77777777" w:rsidTr="003C6642">
        <w:trPr>
          <w:trHeight w:val="187"/>
          <w:jc w:val="center"/>
        </w:trPr>
        <w:tc>
          <w:tcPr>
            <w:tcW w:w="3086" w:type="dxa"/>
            <w:tcBorders>
              <w:top w:val="nil"/>
            </w:tcBorders>
            <w:shd w:val="clear" w:color="auto" w:fill="auto"/>
          </w:tcPr>
          <w:p w14:paraId="3ABBBA3F" w14:textId="77777777" w:rsidR="00B33688" w:rsidRPr="00A1115A" w:rsidRDefault="00B33688" w:rsidP="003C6642">
            <w:pPr>
              <w:pStyle w:val="TAL"/>
            </w:pPr>
          </w:p>
        </w:tc>
        <w:tc>
          <w:tcPr>
            <w:tcW w:w="0" w:type="auto"/>
          </w:tcPr>
          <w:p w14:paraId="4EE4C486" w14:textId="77777777" w:rsidR="00B33688" w:rsidRPr="00A1115A" w:rsidRDefault="00B33688" w:rsidP="003C6642">
            <w:pPr>
              <w:pStyle w:val="TAC"/>
            </w:pPr>
            <w:r w:rsidRPr="00A1115A">
              <w:t>dB</w:t>
            </w:r>
          </w:p>
        </w:tc>
        <w:tc>
          <w:tcPr>
            <w:tcW w:w="0" w:type="auto"/>
          </w:tcPr>
          <w:p w14:paraId="39542704" w14:textId="77777777" w:rsidR="00B33688" w:rsidRPr="00A1115A" w:rsidRDefault="00B33688" w:rsidP="003C6642">
            <w:pPr>
              <w:pStyle w:val="TAC"/>
            </w:pPr>
            <w:r w:rsidRPr="00A1115A">
              <w:t>6</w:t>
            </w:r>
          </w:p>
        </w:tc>
        <w:tc>
          <w:tcPr>
            <w:tcW w:w="0" w:type="auto"/>
          </w:tcPr>
          <w:p w14:paraId="6C69923A" w14:textId="77777777" w:rsidR="00B33688" w:rsidRPr="00A1115A" w:rsidRDefault="00B33688" w:rsidP="003C6642">
            <w:pPr>
              <w:pStyle w:val="TAC"/>
            </w:pPr>
            <w:r w:rsidRPr="00A1115A">
              <w:rPr>
                <w:rFonts w:hint="eastAsia"/>
                <w:lang w:eastAsia="zh-CN"/>
              </w:rPr>
              <w:t>9</w:t>
            </w:r>
          </w:p>
        </w:tc>
        <w:tc>
          <w:tcPr>
            <w:tcW w:w="0" w:type="auto"/>
          </w:tcPr>
          <w:p w14:paraId="291BA9BE" w14:textId="77777777" w:rsidR="00B33688" w:rsidRPr="00A1115A" w:rsidRDefault="00B33688" w:rsidP="003C6642">
            <w:pPr>
              <w:pStyle w:val="TAC"/>
              <w:rPr>
                <w:lang w:val="sv-SE" w:eastAsia="zh-CN"/>
              </w:rPr>
            </w:pPr>
            <w:r w:rsidRPr="00A1115A">
              <w:rPr>
                <w:rFonts w:hint="eastAsia"/>
                <w:lang w:val="sv-SE" w:eastAsia="zh-CN"/>
              </w:rPr>
              <w:t>11</w:t>
            </w:r>
          </w:p>
        </w:tc>
        <w:tc>
          <w:tcPr>
            <w:tcW w:w="0" w:type="auto"/>
          </w:tcPr>
          <w:p w14:paraId="254B9C71" w14:textId="77777777" w:rsidR="00B33688" w:rsidRPr="00A1115A" w:rsidRDefault="00B33688" w:rsidP="003C6642">
            <w:pPr>
              <w:pStyle w:val="TAC"/>
              <w:rPr>
                <w:lang w:val="sv-SE"/>
              </w:rPr>
            </w:pPr>
            <w:r w:rsidRPr="00A1115A">
              <w:rPr>
                <w:rFonts w:hint="eastAsia"/>
                <w:lang w:val="sv-SE" w:eastAsia="zh-CN"/>
              </w:rPr>
              <w:t>12</w:t>
            </w:r>
          </w:p>
        </w:tc>
      </w:tr>
      <w:tr w:rsidR="00B33688" w:rsidRPr="00A1115A" w14:paraId="127DD0D9" w14:textId="77777777" w:rsidTr="003C6642">
        <w:trPr>
          <w:trHeight w:val="187"/>
          <w:jc w:val="center"/>
        </w:trPr>
        <w:tc>
          <w:tcPr>
            <w:tcW w:w="3086" w:type="dxa"/>
            <w:shd w:val="clear" w:color="auto" w:fill="auto"/>
          </w:tcPr>
          <w:p w14:paraId="5B3DAE69" w14:textId="77777777" w:rsidR="00B33688" w:rsidRPr="00A1115A" w:rsidRDefault="00B33688" w:rsidP="003C6642">
            <w:pPr>
              <w:pStyle w:val="TAL"/>
              <w:rPr>
                <w:lang w:val="sv-SE"/>
              </w:rPr>
            </w:pPr>
            <w:r w:rsidRPr="00A1115A">
              <w:rPr>
                <w:lang w:val="sv-SE"/>
              </w:rPr>
              <w:t>BW</w:t>
            </w:r>
            <w:r w:rsidRPr="00A1115A">
              <w:rPr>
                <w:vertAlign w:val="subscript"/>
                <w:lang w:val="sv-SE"/>
              </w:rPr>
              <w:t>interferer</w:t>
            </w:r>
          </w:p>
        </w:tc>
        <w:tc>
          <w:tcPr>
            <w:tcW w:w="0" w:type="auto"/>
          </w:tcPr>
          <w:p w14:paraId="6858D0B4" w14:textId="77777777" w:rsidR="00B33688" w:rsidRPr="00A1115A" w:rsidRDefault="00B33688" w:rsidP="003C6642">
            <w:pPr>
              <w:pStyle w:val="TAC"/>
              <w:rPr>
                <w:lang w:val="sv-SE"/>
              </w:rPr>
            </w:pPr>
            <w:r w:rsidRPr="00A1115A">
              <w:rPr>
                <w:lang w:val="sv-SE"/>
              </w:rPr>
              <w:t>MHz</w:t>
            </w:r>
          </w:p>
        </w:tc>
        <w:tc>
          <w:tcPr>
            <w:tcW w:w="0" w:type="auto"/>
            <w:gridSpan w:val="4"/>
          </w:tcPr>
          <w:p w14:paraId="324B6C13" w14:textId="77777777" w:rsidR="00B33688" w:rsidRPr="00A1115A" w:rsidRDefault="00B33688" w:rsidP="003C6642">
            <w:pPr>
              <w:pStyle w:val="TAC"/>
              <w:rPr>
                <w:lang w:val="sv-SE"/>
              </w:rPr>
            </w:pPr>
            <w:r w:rsidRPr="00A1115A">
              <w:rPr>
                <w:rFonts w:hint="eastAsia"/>
                <w:lang w:val="sv-SE" w:eastAsia="zh-CN"/>
              </w:rPr>
              <w:t>10</w:t>
            </w:r>
          </w:p>
        </w:tc>
      </w:tr>
      <w:tr w:rsidR="00B33688" w:rsidRPr="00A1115A" w14:paraId="1648BD54" w14:textId="77777777" w:rsidTr="003C6642">
        <w:trPr>
          <w:trHeight w:val="187"/>
          <w:jc w:val="center"/>
        </w:trPr>
        <w:tc>
          <w:tcPr>
            <w:tcW w:w="3086" w:type="dxa"/>
            <w:shd w:val="clear" w:color="auto" w:fill="auto"/>
          </w:tcPr>
          <w:p w14:paraId="7FC1D44B" w14:textId="77777777" w:rsidR="00B33688" w:rsidRPr="00A1115A" w:rsidRDefault="00B33688" w:rsidP="003C6642">
            <w:pPr>
              <w:pStyle w:val="TAL"/>
              <w:rPr>
                <w:lang w:val="sv-SE"/>
              </w:rPr>
            </w:pPr>
            <w:r w:rsidRPr="00A1115A">
              <w:rPr>
                <w:lang w:val="sv-SE"/>
              </w:rPr>
              <w:t>F</w:t>
            </w:r>
            <w:r w:rsidRPr="00A1115A">
              <w:rPr>
                <w:vertAlign w:val="subscript"/>
                <w:lang w:val="sv-SE"/>
              </w:rPr>
              <w:t>Ioffset, case 1</w:t>
            </w:r>
          </w:p>
        </w:tc>
        <w:tc>
          <w:tcPr>
            <w:tcW w:w="0" w:type="auto"/>
          </w:tcPr>
          <w:p w14:paraId="49FA3BAE" w14:textId="77777777" w:rsidR="00B33688" w:rsidRPr="00A1115A" w:rsidRDefault="00B33688" w:rsidP="003C6642">
            <w:pPr>
              <w:pStyle w:val="TAC"/>
              <w:rPr>
                <w:lang w:val="sv-SE"/>
              </w:rPr>
            </w:pPr>
            <w:r w:rsidRPr="00A1115A">
              <w:rPr>
                <w:lang w:val="sv-SE"/>
              </w:rPr>
              <w:t>MHz</w:t>
            </w:r>
          </w:p>
        </w:tc>
        <w:tc>
          <w:tcPr>
            <w:tcW w:w="0" w:type="auto"/>
            <w:gridSpan w:val="4"/>
          </w:tcPr>
          <w:p w14:paraId="1FD0548F" w14:textId="77777777" w:rsidR="00B33688" w:rsidRPr="00A1115A" w:rsidRDefault="00B33688" w:rsidP="003C6642">
            <w:pPr>
              <w:pStyle w:val="TAC"/>
              <w:rPr>
                <w:lang w:val="sv-SE"/>
              </w:rPr>
            </w:pPr>
            <w:r w:rsidRPr="00A1115A">
              <w:rPr>
                <w:rFonts w:hint="eastAsia"/>
                <w:lang w:val="sv-SE" w:eastAsia="zh-CN"/>
              </w:rPr>
              <w:t>1</w:t>
            </w:r>
            <w:r w:rsidRPr="00A1115A">
              <w:rPr>
                <w:lang w:val="sv-SE"/>
              </w:rPr>
              <w:t>5</w:t>
            </w:r>
          </w:p>
        </w:tc>
      </w:tr>
      <w:tr w:rsidR="00B33688" w:rsidRPr="00A1115A" w14:paraId="6ABE9678" w14:textId="77777777" w:rsidTr="003C6642">
        <w:trPr>
          <w:trHeight w:val="187"/>
          <w:jc w:val="center"/>
        </w:trPr>
        <w:tc>
          <w:tcPr>
            <w:tcW w:w="3086" w:type="dxa"/>
            <w:shd w:val="clear" w:color="auto" w:fill="auto"/>
          </w:tcPr>
          <w:p w14:paraId="7F940F03" w14:textId="77777777" w:rsidR="00B33688" w:rsidRPr="00A1115A" w:rsidRDefault="00B33688" w:rsidP="003C6642">
            <w:pPr>
              <w:pStyle w:val="TAL"/>
              <w:rPr>
                <w:lang w:val="sv-SE"/>
              </w:rPr>
            </w:pPr>
            <w:r w:rsidRPr="00A1115A">
              <w:rPr>
                <w:lang w:val="sv-SE"/>
              </w:rPr>
              <w:t>F</w:t>
            </w:r>
            <w:r w:rsidRPr="00A1115A">
              <w:rPr>
                <w:vertAlign w:val="subscript"/>
                <w:lang w:val="sv-SE"/>
              </w:rPr>
              <w:t>Ioffset, case 2</w:t>
            </w:r>
          </w:p>
        </w:tc>
        <w:tc>
          <w:tcPr>
            <w:tcW w:w="0" w:type="auto"/>
          </w:tcPr>
          <w:p w14:paraId="6E10DB93" w14:textId="77777777" w:rsidR="00B33688" w:rsidRPr="00A1115A" w:rsidRDefault="00B33688" w:rsidP="003C6642">
            <w:pPr>
              <w:pStyle w:val="TAC"/>
              <w:rPr>
                <w:lang w:val="sv-SE"/>
              </w:rPr>
            </w:pPr>
            <w:r w:rsidRPr="00A1115A">
              <w:rPr>
                <w:lang w:val="sv-SE"/>
              </w:rPr>
              <w:t>MHz</w:t>
            </w:r>
          </w:p>
        </w:tc>
        <w:tc>
          <w:tcPr>
            <w:tcW w:w="0" w:type="auto"/>
            <w:gridSpan w:val="4"/>
          </w:tcPr>
          <w:p w14:paraId="17C48F6A" w14:textId="77777777" w:rsidR="00B33688" w:rsidRPr="00A1115A" w:rsidRDefault="00B33688" w:rsidP="003C6642">
            <w:pPr>
              <w:pStyle w:val="TAC"/>
              <w:rPr>
                <w:lang w:val="sv-SE"/>
              </w:rPr>
            </w:pPr>
            <w:r w:rsidRPr="00A1115A">
              <w:rPr>
                <w:lang w:val="sv-SE"/>
              </w:rPr>
              <w:t>25</w:t>
            </w:r>
          </w:p>
        </w:tc>
      </w:tr>
      <w:tr w:rsidR="00B33688" w:rsidRPr="00A1115A" w14:paraId="7A169B0D" w14:textId="77777777" w:rsidTr="003C6642">
        <w:trPr>
          <w:trHeight w:val="187"/>
          <w:jc w:val="center"/>
        </w:trPr>
        <w:tc>
          <w:tcPr>
            <w:tcW w:w="8505" w:type="dxa"/>
            <w:gridSpan w:val="6"/>
            <w:shd w:val="clear" w:color="auto" w:fill="auto"/>
          </w:tcPr>
          <w:p w14:paraId="2C9F65F1" w14:textId="77777777" w:rsidR="00B33688" w:rsidRPr="00A1115A" w:rsidRDefault="00B33688" w:rsidP="003C6642">
            <w:pPr>
              <w:pStyle w:val="TAN"/>
            </w:pPr>
            <w:r w:rsidRPr="00A1115A">
              <w:t>NOTE 1:</w:t>
            </w:r>
            <w:r w:rsidRPr="00A1115A">
              <w:tab/>
            </w:r>
            <w:r w:rsidRPr="00A1115A">
              <w:rPr>
                <w:rFonts w:cs="Arial"/>
              </w:rPr>
              <w:t xml:space="preserve">The interferer is </w:t>
            </w:r>
            <w:r w:rsidRPr="00A1115A">
              <w:rPr>
                <w:rFonts w:cs="Arial"/>
                <w:lang w:val="en-US"/>
              </w:rPr>
              <w:t xml:space="preserve">QPSK modulated </w:t>
            </w:r>
            <w:r w:rsidRPr="00A1115A">
              <w:rPr>
                <w:rFonts w:cs="v4.2.0"/>
              </w:rPr>
              <w:t>PUSCH containing data and reference symbols. Normal cyclic prefix is used.</w:t>
            </w:r>
          </w:p>
        </w:tc>
      </w:tr>
    </w:tbl>
    <w:p w14:paraId="50472D05" w14:textId="77777777" w:rsidR="00B33688" w:rsidRDefault="00B33688" w:rsidP="00B33688"/>
    <w:p w14:paraId="5596F6DA" w14:textId="77777777" w:rsidR="00B33688" w:rsidRPr="00A1115A" w:rsidRDefault="00B33688" w:rsidP="00B33688">
      <w:pPr>
        <w:pStyle w:val="TH"/>
      </w:pPr>
      <w:r w:rsidRPr="00A1115A">
        <w:t>Table 7.6</w:t>
      </w:r>
      <w:r w:rsidRPr="00A1115A">
        <w:rPr>
          <w:rFonts w:hint="eastAsia"/>
          <w:lang w:eastAsia="zh-CN"/>
        </w:rPr>
        <w:t>E</w:t>
      </w:r>
      <w:r w:rsidRPr="00A1115A">
        <w:t>.2.1-1</w:t>
      </w:r>
      <w:r>
        <w:t>a</w:t>
      </w:r>
      <w:r w:rsidRPr="00A1115A">
        <w:t xml:space="preserve">: In-band blocking parameters </w:t>
      </w:r>
      <w:r>
        <w:t>in n14</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1235"/>
        <w:gridCol w:w="995"/>
        <w:gridCol w:w="1211"/>
        <w:gridCol w:w="1055"/>
        <w:gridCol w:w="992"/>
        <w:gridCol w:w="1134"/>
      </w:tblGrid>
      <w:tr w:rsidR="00B33688" w:rsidRPr="00A1115A" w14:paraId="18611E85" w14:textId="77777777" w:rsidTr="003C6642">
        <w:trPr>
          <w:trHeight w:val="187"/>
          <w:jc w:val="center"/>
        </w:trPr>
        <w:tc>
          <w:tcPr>
            <w:tcW w:w="2445" w:type="dxa"/>
            <w:tcBorders>
              <w:bottom w:val="nil"/>
            </w:tcBorders>
            <w:shd w:val="clear" w:color="auto" w:fill="auto"/>
            <w:vAlign w:val="center"/>
          </w:tcPr>
          <w:p w14:paraId="1B88E177" w14:textId="77777777" w:rsidR="00B33688" w:rsidRPr="00A1115A" w:rsidRDefault="00B33688" w:rsidP="003C6642">
            <w:pPr>
              <w:pStyle w:val="TAH"/>
            </w:pPr>
            <w:r w:rsidRPr="00A1115A">
              <w:t>RX parameter</w:t>
            </w:r>
          </w:p>
        </w:tc>
        <w:tc>
          <w:tcPr>
            <w:tcW w:w="1235" w:type="dxa"/>
            <w:tcBorders>
              <w:bottom w:val="nil"/>
            </w:tcBorders>
            <w:shd w:val="clear" w:color="auto" w:fill="auto"/>
            <w:vAlign w:val="center"/>
          </w:tcPr>
          <w:p w14:paraId="6D3E44A8" w14:textId="77777777" w:rsidR="00B33688" w:rsidRPr="00A1115A" w:rsidRDefault="00B33688" w:rsidP="003C6642">
            <w:pPr>
              <w:pStyle w:val="TAH"/>
            </w:pPr>
            <w:r w:rsidRPr="00A1115A">
              <w:t>Units</w:t>
            </w:r>
          </w:p>
        </w:tc>
        <w:tc>
          <w:tcPr>
            <w:tcW w:w="5387" w:type="dxa"/>
            <w:gridSpan w:val="5"/>
          </w:tcPr>
          <w:p w14:paraId="08DCC43D" w14:textId="77777777" w:rsidR="00B33688" w:rsidRPr="00A1115A" w:rsidRDefault="00B33688" w:rsidP="003C6642">
            <w:pPr>
              <w:pStyle w:val="TAH"/>
            </w:pPr>
            <w:r w:rsidRPr="00A1115A">
              <w:t>Channel bandwidth</w:t>
            </w:r>
          </w:p>
        </w:tc>
      </w:tr>
      <w:tr w:rsidR="00B33688" w:rsidRPr="00A1115A" w14:paraId="6901D2FD" w14:textId="77777777" w:rsidTr="003C6642">
        <w:trPr>
          <w:trHeight w:val="187"/>
          <w:jc w:val="center"/>
        </w:trPr>
        <w:tc>
          <w:tcPr>
            <w:tcW w:w="2445" w:type="dxa"/>
            <w:tcBorders>
              <w:top w:val="nil"/>
              <w:bottom w:val="single" w:sz="4" w:space="0" w:color="auto"/>
            </w:tcBorders>
            <w:shd w:val="clear" w:color="auto" w:fill="auto"/>
            <w:vAlign w:val="center"/>
          </w:tcPr>
          <w:p w14:paraId="60DC9D4B" w14:textId="77777777" w:rsidR="00B33688" w:rsidRPr="00A1115A" w:rsidRDefault="00B33688" w:rsidP="003C6642">
            <w:pPr>
              <w:pStyle w:val="TAH"/>
            </w:pPr>
          </w:p>
        </w:tc>
        <w:tc>
          <w:tcPr>
            <w:tcW w:w="1235" w:type="dxa"/>
            <w:tcBorders>
              <w:top w:val="nil"/>
            </w:tcBorders>
            <w:shd w:val="clear" w:color="auto" w:fill="auto"/>
            <w:vAlign w:val="center"/>
          </w:tcPr>
          <w:p w14:paraId="0A8B434E" w14:textId="77777777" w:rsidR="00B33688" w:rsidRPr="00A1115A" w:rsidRDefault="00B33688" w:rsidP="003C6642">
            <w:pPr>
              <w:pStyle w:val="TAH"/>
            </w:pPr>
          </w:p>
        </w:tc>
        <w:tc>
          <w:tcPr>
            <w:tcW w:w="995" w:type="dxa"/>
          </w:tcPr>
          <w:p w14:paraId="1BA1C0E2" w14:textId="77777777" w:rsidR="00B33688" w:rsidRPr="00A1115A" w:rsidRDefault="00B33688" w:rsidP="003C6642">
            <w:pPr>
              <w:pStyle w:val="TAH"/>
              <w:rPr>
                <w:lang w:eastAsia="ko-KR"/>
              </w:rPr>
            </w:pPr>
            <w:r>
              <w:rPr>
                <w:rFonts w:hint="eastAsia"/>
                <w:lang w:eastAsia="ko-KR"/>
              </w:rPr>
              <w:t>5</w:t>
            </w:r>
            <w:r>
              <w:rPr>
                <w:lang w:eastAsia="ko-KR"/>
              </w:rPr>
              <w:t xml:space="preserve"> MHz</w:t>
            </w:r>
          </w:p>
        </w:tc>
        <w:tc>
          <w:tcPr>
            <w:tcW w:w="1211" w:type="dxa"/>
            <w:vAlign w:val="center"/>
          </w:tcPr>
          <w:p w14:paraId="277164C3" w14:textId="77777777" w:rsidR="00B33688" w:rsidRPr="00A1115A" w:rsidRDefault="00B33688" w:rsidP="003C6642">
            <w:pPr>
              <w:pStyle w:val="TAH"/>
            </w:pPr>
            <w:r w:rsidRPr="00A1115A">
              <w:rPr>
                <w:rFonts w:hint="eastAsia"/>
                <w:lang w:eastAsia="zh-CN"/>
              </w:rPr>
              <w:t>10</w:t>
            </w:r>
            <w:r w:rsidRPr="00A1115A">
              <w:t xml:space="preserve"> MHz</w:t>
            </w:r>
          </w:p>
        </w:tc>
        <w:tc>
          <w:tcPr>
            <w:tcW w:w="1055" w:type="dxa"/>
            <w:vAlign w:val="center"/>
          </w:tcPr>
          <w:p w14:paraId="44334B55" w14:textId="77777777" w:rsidR="00B33688" w:rsidRPr="00A1115A" w:rsidRDefault="00B33688" w:rsidP="003C6642">
            <w:pPr>
              <w:pStyle w:val="TAH"/>
            </w:pPr>
            <w:r w:rsidRPr="00A1115A">
              <w:rPr>
                <w:rFonts w:hint="eastAsia"/>
                <w:lang w:eastAsia="zh-CN"/>
              </w:rPr>
              <w:t>2</w:t>
            </w:r>
            <w:r w:rsidRPr="00A1115A">
              <w:t>0 MHz</w:t>
            </w:r>
          </w:p>
        </w:tc>
        <w:tc>
          <w:tcPr>
            <w:tcW w:w="992" w:type="dxa"/>
            <w:vAlign w:val="center"/>
          </w:tcPr>
          <w:p w14:paraId="7EDDC215" w14:textId="77777777" w:rsidR="00B33688" w:rsidRPr="00A1115A" w:rsidRDefault="00B33688" w:rsidP="003C6642">
            <w:pPr>
              <w:pStyle w:val="TAH"/>
            </w:pPr>
            <w:r w:rsidRPr="00A1115A">
              <w:rPr>
                <w:rFonts w:hint="eastAsia"/>
                <w:lang w:eastAsia="zh-CN"/>
              </w:rPr>
              <w:t>30</w:t>
            </w:r>
            <w:r w:rsidRPr="00A1115A">
              <w:t xml:space="preserve"> MHz</w:t>
            </w:r>
          </w:p>
        </w:tc>
        <w:tc>
          <w:tcPr>
            <w:tcW w:w="1134" w:type="dxa"/>
            <w:vAlign w:val="center"/>
          </w:tcPr>
          <w:p w14:paraId="1C6BA767" w14:textId="77777777" w:rsidR="00B33688" w:rsidRPr="00A1115A" w:rsidRDefault="00B33688" w:rsidP="003C6642">
            <w:pPr>
              <w:pStyle w:val="TAH"/>
            </w:pPr>
            <w:r w:rsidRPr="00A1115A">
              <w:rPr>
                <w:rFonts w:hint="eastAsia"/>
                <w:lang w:eastAsia="zh-CN"/>
              </w:rPr>
              <w:t>4</w:t>
            </w:r>
            <w:r w:rsidRPr="00A1115A">
              <w:t>0 MHz</w:t>
            </w:r>
          </w:p>
        </w:tc>
      </w:tr>
      <w:tr w:rsidR="00B33688" w:rsidRPr="00A1115A" w14:paraId="7E7DBEBE" w14:textId="77777777" w:rsidTr="003C6642">
        <w:trPr>
          <w:trHeight w:val="187"/>
          <w:jc w:val="center"/>
        </w:trPr>
        <w:tc>
          <w:tcPr>
            <w:tcW w:w="2445" w:type="dxa"/>
            <w:tcBorders>
              <w:bottom w:val="nil"/>
            </w:tcBorders>
            <w:shd w:val="clear" w:color="auto" w:fill="auto"/>
          </w:tcPr>
          <w:p w14:paraId="06081313" w14:textId="77777777" w:rsidR="00B33688" w:rsidRPr="00A1115A" w:rsidRDefault="00B33688" w:rsidP="003C6642">
            <w:pPr>
              <w:pStyle w:val="TAL"/>
            </w:pPr>
            <w:r w:rsidRPr="00A1115A">
              <w:t>Power in transmission bandwidth configuration</w:t>
            </w:r>
          </w:p>
        </w:tc>
        <w:tc>
          <w:tcPr>
            <w:tcW w:w="1235" w:type="dxa"/>
          </w:tcPr>
          <w:p w14:paraId="7ED0673C" w14:textId="77777777" w:rsidR="00B33688" w:rsidRPr="00A1115A" w:rsidRDefault="00B33688" w:rsidP="003C6642">
            <w:pPr>
              <w:pStyle w:val="TAC"/>
            </w:pPr>
            <w:r w:rsidRPr="00A1115A">
              <w:t>dBm</w:t>
            </w:r>
          </w:p>
        </w:tc>
        <w:tc>
          <w:tcPr>
            <w:tcW w:w="5387" w:type="dxa"/>
            <w:gridSpan w:val="5"/>
          </w:tcPr>
          <w:p w14:paraId="1C1576DD" w14:textId="77777777" w:rsidR="00B33688" w:rsidRPr="00A1115A" w:rsidRDefault="00B33688" w:rsidP="003C6642">
            <w:pPr>
              <w:pStyle w:val="TAC"/>
            </w:pPr>
            <w:r w:rsidRPr="00A1115A">
              <w:rPr>
                <w:rFonts w:cs="Arial"/>
              </w:rPr>
              <w:t>P</w:t>
            </w:r>
            <w:r w:rsidRPr="00A1115A">
              <w:rPr>
                <w:rFonts w:cs="Arial"/>
                <w:vertAlign w:val="subscript"/>
              </w:rPr>
              <w:t>REFSENS_</w:t>
            </w:r>
            <w:r w:rsidRPr="00A1115A">
              <w:rPr>
                <w:rFonts w:cs="Arial" w:hint="eastAsia"/>
                <w:vertAlign w:val="subscript"/>
                <w:lang w:eastAsia="zh-CN"/>
              </w:rPr>
              <w:t>V2X</w:t>
            </w:r>
            <w:r w:rsidRPr="00A1115A">
              <w:t xml:space="preserve"> + channel bandwidth specific value below</w:t>
            </w:r>
          </w:p>
        </w:tc>
      </w:tr>
      <w:tr w:rsidR="00B33688" w:rsidRPr="00A1115A" w14:paraId="3DEADDF0" w14:textId="77777777" w:rsidTr="003C6642">
        <w:trPr>
          <w:trHeight w:val="187"/>
          <w:jc w:val="center"/>
        </w:trPr>
        <w:tc>
          <w:tcPr>
            <w:tcW w:w="2445" w:type="dxa"/>
            <w:tcBorders>
              <w:top w:val="nil"/>
            </w:tcBorders>
            <w:shd w:val="clear" w:color="auto" w:fill="auto"/>
          </w:tcPr>
          <w:p w14:paraId="390B83A6" w14:textId="77777777" w:rsidR="00B33688" w:rsidRPr="00A1115A" w:rsidRDefault="00B33688" w:rsidP="003C6642">
            <w:pPr>
              <w:pStyle w:val="TAL"/>
            </w:pPr>
          </w:p>
        </w:tc>
        <w:tc>
          <w:tcPr>
            <w:tcW w:w="1235" w:type="dxa"/>
          </w:tcPr>
          <w:p w14:paraId="09C63E44" w14:textId="77777777" w:rsidR="00B33688" w:rsidRPr="00A1115A" w:rsidRDefault="00B33688" w:rsidP="003C6642">
            <w:pPr>
              <w:pStyle w:val="TAC"/>
            </w:pPr>
            <w:r w:rsidRPr="00A1115A">
              <w:t>dB</w:t>
            </w:r>
          </w:p>
        </w:tc>
        <w:tc>
          <w:tcPr>
            <w:tcW w:w="995" w:type="dxa"/>
          </w:tcPr>
          <w:p w14:paraId="154F6AB5" w14:textId="77777777" w:rsidR="00B33688" w:rsidRPr="00A1115A" w:rsidRDefault="00B33688" w:rsidP="003C6642">
            <w:pPr>
              <w:pStyle w:val="TAC"/>
              <w:rPr>
                <w:lang w:eastAsia="ko-KR"/>
              </w:rPr>
            </w:pPr>
            <w:r>
              <w:rPr>
                <w:rFonts w:hint="eastAsia"/>
                <w:lang w:eastAsia="ko-KR"/>
              </w:rPr>
              <w:t>6</w:t>
            </w:r>
          </w:p>
        </w:tc>
        <w:tc>
          <w:tcPr>
            <w:tcW w:w="1211" w:type="dxa"/>
          </w:tcPr>
          <w:p w14:paraId="22BD577B" w14:textId="77777777" w:rsidR="00B33688" w:rsidRPr="00A1115A" w:rsidRDefault="00B33688" w:rsidP="003C6642">
            <w:pPr>
              <w:pStyle w:val="TAC"/>
            </w:pPr>
            <w:r w:rsidRPr="00A1115A">
              <w:t>6</w:t>
            </w:r>
          </w:p>
        </w:tc>
        <w:tc>
          <w:tcPr>
            <w:tcW w:w="1055" w:type="dxa"/>
          </w:tcPr>
          <w:p w14:paraId="54D1C63A" w14:textId="77777777" w:rsidR="00B33688" w:rsidRPr="00A1115A" w:rsidRDefault="00B33688" w:rsidP="003C6642">
            <w:pPr>
              <w:pStyle w:val="TAC"/>
            </w:pPr>
          </w:p>
        </w:tc>
        <w:tc>
          <w:tcPr>
            <w:tcW w:w="992" w:type="dxa"/>
          </w:tcPr>
          <w:p w14:paraId="0EAE6FEC" w14:textId="77777777" w:rsidR="00B33688" w:rsidRPr="00A1115A" w:rsidRDefault="00B33688" w:rsidP="003C6642">
            <w:pPr>
              <w:pStyle w:val="TAC"/>
              <w:rPr>
                <w:lang w:val="sv-SE" w:eastAsia="zh-CN"/>
              </w:rPr>
            </w:pPr>
          </w:p>
        </w:tc>
        <w:tc>
          <w:tcPr>
            <w:tcW w:w="1134" w:type="dxa"/>
          </w:tcPr>
          <w:p w14:paraId="550863D6" w14:textId="77777777" w:rsidR="00B33688" w:rsidRPr="00A1115A" w:rsidRDefault="00B33688" w:rsidP="003C6642">
            <w:pPr>
              <w:pStyle w:val="TAC"/>
              <w:rPr>
                <w:lang w:val="sv-SE"/>
              </w:rPr>
            </w:pPr>
          </w:p>
        </w:tc>
      </w:tr>
      <w:tr w:rsidR="00B33688" w:rsidRPr="00A1115A" w14:paraId="286FF456" w14:textId="77777777" w:rsidTr="003C6642">
        <w:trPr>
          <w:trHeight w:val="187"/>
          <w:jc w:val="center"/>
        </w:trPr>
        <w:tc>
          <w:tcPr>
            <w:tcW w:w="2445" w:type="dxa"/>
            <w:shd w:val="clear" w:color="auto" w:fill="auto"/>
          </w:tcPr>
          <w:p w14:paraId="765107D1" w14:textId="77777777" w:rsidR="00B33688" w:rsidRPr="00A1115A" w:rsidRDefault="00B33688" w:rsidP="003C6642">
            <w:pPr>
              <w:pStyle w:val="TAL"/>
              <w:rPr>
                <w:lang w:val="sv-SE"/>
              </w:rPr>
            </w:pPr>
            <w:r w:rsidRPr="00A1115A">
              <w:rPr>
                <w:lang w:val="sv-SE"/>
              </w:rPr>
              <w:t>BW</w:t>
            </w:r>
            <w:r w:rsidRPr="00A1115A">
              <w:rPr>
                <w:vertAlign w:val="subscript"/>
                <w:lang w:val="sv-SE"/>
              </w:rPr>
              <w:t>interferer</w:t>
            </w:r>
          </w:p>
        </w:tc>
        <w:tc>
          <w:tcPr>
            <w:tcW w:w="1235" w:type="dxa"/>
          </w:tcPr>
          <w:p w14:paraId="1DA5CFA5" w14:textId="77777777" w:rsidR="00B33688" w:rsidRPr="00A1115A" w:rsidRDefault="00B33688" w:rsidP="003C6642">
            <w:pPr>
              <w:pStyle w:val="TAC"/>
              <w:rPr>
                <w:lang w:val="sv-SE"/>
              </w:rPr>
            </w:pPr>
            <w:r w:rsidRPr="00A1115A">
              <w:rPr>
                <w:lang w:val="sv-SE"/>
              </w:rPr>
              <w:t>MHz</w:t>
            </w:r>
          </w:p>
        </w:tc>
        <w:tc>
          <w:tcPr>
            <w:tcW w:w="5387" w:type="dxa"/>
            <w:gridSpan w:val="5"/>
          </w:tcPr>
          <w:p w14:paraId="7D1BA403" w14:textId="77777777" w:rsidR="00B33688" w:rsidRPr="00A1115A" w:rsidRDefault="00B33688" w:rsidP="003C6642">
            <w:pPr>
              <w:pStyle w:val="TAC"/>
              <w:rPr>
                <w:lang w:val="sv-SE"/>
              </w:rPr>
            </w:pPr>
            <w:r>
              <w:rPr>
                <w:rFonts w:hint="eastAsia"/>
                <w:lang w:val="sv-SE" w:eastAsia="ko-KR"/>
              </w:rPr>
              <w:t>5</w:t>
            </w:r>
          </w:p>
        </w:tc>
      </w:tr>
      <w:tr w:rsidR="00B33688" w:rsidRPr="00A1115A" w14:paraId="473D37FA" w14:textId="77777777" w:rsidTr="003C6642">
        <w:trPr>
          <w:trHeight w:val="187"/>
          <w:jc w:val="center"/>
        </w:trPr>
        <w:tc>
          <w:tcPr>
            <w:tcW w:w="2445" w:type="dxa"/>
            <w:shd w:val="clear" w:color="auto" w:fill="auto"/>
          </w:tcPr>
          <w:p w14:paraId="69FD5AC9" w14:textId="77777777" w:rsidR="00B33688" w:rsidRPr="00A1115A" w:rsidRDefault="00B33688" w:rsidP="003C6642">
            <w:pPr>
              <w:pStyle w:val="TAL"/>
              <w:rPr>
                <w:lang w:val="sv-SE"/>
              </w:rPr>
            </w:pPr>
            <w:r w:rsidRPr="00A1115A">
              <w:rPr>
                <w:lang w:val="sv-SE"/>
              </w:rPr>
              <w:t>F</w:t>
            </w:r>
            <w:r w:rsidRPr="00A1115A">
              <w:rPr>
                <w:vertAlign w:val="subscript"/>
                <w:lang w:val="sv-SE"/>
              </w:rPr>
              <w:t>Ioffset, case 1</w:t>
            </w:r>
          </w:p>
        </w:tc>
        <w:tc>
          <w:tcPr>
            <w:tcW w:w="1235" w:type="dxa"/>
          </w:tcPr>
          <w:p w14:paraId="3790BF2A" w14:textId="77777777" w:rsidR="00B33688" w:rsidRPr="00A1115A" w:rsidRDefault="00B33688" w:rsidP="003C6642">
            <w:pPr>
              <w:pStyle w:val="TAC"/>
              <w:rPr>
                <w:lang w:val="sv-SE"/>
              </w:rPr>
            </w:pPr>
            <w:r w:rsidRPr="00A1115A">
              <w:rPr>
                <w:lang w:val="sv-SE"/>
              </w:rPr>
              <w:t>MHz</w:t>
            </w:r>
          </w:p>
        </w:tc>
        <w:tc>
          <w:tcPr>
            <w:tcW w:w="5387" w:type="dxa"/>
            <w:gridSpan w:val="5"/>
          </w:tcPr>
          <w:p w14:paraId="4702888C" w14:textId="77777777" w:rsidR="00B33688" w:rsidRPr="00A1115A" w:rsidRDefault="00B33688" w:rsidP="003C6642">
            <w:pPr>
              <w:pStyle w:val="TAC"/>
              <w:rPr>
                <w:lang w:val="sv-SE"/>
              </w:rPr>
            </w:pPr>
            <w:r>
              <w:rPr>
                <w:rFonts w:hint="eastAsia"/>
                <w:lang w:val="sv-SE" w:eastAsia="ko-KR"/>
              </w:rPr>
              <w:t>7.5</w:t>
            </w:r>
          </w:p>
        </w:tc>
      </w:tr>
      <w:tr w:rsidR="00B33688" w:rsidRPr="00A1115A" w14:paraId="0309E198" w14:textId="77777777" w:rsidTr="003C6642">
        <w:trPr>
          <w:trHeight w:val="187"/>
          <w:jc w:val="center"/>
        </w:trPr>
        <w:tc>
          <w:tcPr>
            <w:tcW w:w="2445" w:type="dxa"/>
            <w:shd w:val="clear" w:color="auto" w:fill="auto"/>
          </w:tcPr>
          <w:p w14:paraId="129958DA" w14:textId="77777777" w:rsidR="00B33688" w:rsidRPr="00A1115A" w:rsidRDefault="00B33688" w:rsidP="003C6642">
            <w:pPr>
              <w:pStyle w:val="TAL"/>
              <w:rPr>
                <w:lang w:val="sv-SE"/>
              </w:rPr>
            </w:pPr>
            <w:r w:rsidRPr="00A1115A">
              <w:rPr>
                <w:lang w:val="sv-SE"/>
              </w:rPr>
              <w:t>F</w:t>
            </w:r>
            <w:r w:rsidRPr="00A1115A">
              <w:rPr>
                <w:vertAlign w:val="subscript"/>
                <w:lang w:val="sv-SE"/>
              </w:rPr>
              <w:t>Ioffset, case 2</w:t>
            </w:r>
          </w:p>
        </w:tc>
        <w:tc>
          <w:tcPr>
            <w:tcW w:w="1235" w:type="dxa"/>
          </w:tcPr>
          <w:p w14:paraId="1FF24D4F" w14:textId="77777777" w:rsidR="00B33688" w:rsidRPr="00A1115A" w:rsidRDefault="00B33688" w:rsidP="003C6642">
            <w:pPr>
              <w:pStyle w:val="TAC"/>
              <w:rPr>
                <w:lang w:val="sv-SE"/>
              </w:rPr>
            </w:pPr>
            <w:r w:rsidRPr="00A1115A">
              <w:rPr>
                <w:lang w:val="sv-SE"/>
              </w:rPr>
              <w:t>MHz</w:t>
            </w:r>
          </w:p>
        </w:tc>
        <w:tc>
          <w:tcPr>
            <w:tcW w:w="5387" w:type="dxa"/>
            <w:gridSpan w:val="5"/>
          </w:tcPr>
          <w:p w14:paraId="2D8C8653" w14:textId="77777777" w:rsidR="00B33688" w:rsidRPr="00A1115A" w:rsidRDefault="00B33688" w:rsidP="003C6642">
            <w:pPr>
              <w:pStyle w:val="TAC"/>
              <w:rPr>
                <w:lang w:val="sv-SE"/>
              </w:rPr>
            </w:pPr>
            <w:r>
              <w:rPr>
                <w:rFonts w:hint="eastAsia"/>
                <w:lang w:val="sv-SE" w:eastAsia="ko-KR"/>
              </w:rPr>
              <w:t>12.5</w:t>
            </w:r>
          </w:p>
        </w:tc>
      </w:tr>
      <w:tr w:rsidR="00B33688" w:rsidRPr="00A1115A" w14:paraId="45031BFF" w14:textId="77777777" w:rsidTr="003C6642">
        <w:trPr>
          <w:trHeight w:val="187"/>
          <w:jc w:val="center"/>
        </w:trPr>
        <w:tc>
          <w:tcPr>
            <w:tcW w:w="9067" w:type="dxa"/>
            <w:gridSpan w:val="7"/>
          </w:tcPr>
          <w:p w14:paraId="2D20239D" w14:textId="77777777" w:rsidR="00B33688" w:rsidRPr="00A1115A" w:rsidRDefault="00B33688" w:rsidP="003C6642">
            <w:pPr>
              <w:pStyle w:val="TAN"/>
            </w:pPr>
            <w:r w:rsidRPr="00A1115A">
              <w:t>NOTE 1:</w:t>
            </w:r>
            <w:r w:rsidRPr="00A1115A">
              <w:tab/>
            </w:r>
            <w:r w:rsidRPr="00A1115A">
              <w:rPr>
                <w:rFonts w:cs="Arial"/>
              </w:rPr>
              <w:t xml:space="preserve">The interferer is </w:t>
            </w:r>
            <w:r w:rsidRPr="00A1115A">
              <w:rPr>
                <w:rFonts w:cs="Arial"/>
                <w:lang w:val="en-US"/>
              </w:rPr>
              <w:t xml:space="preserve">QPSK modulated </w:t>
            </w:r>
            <w:r w:rsidRPr="00A1115A">
              <w:rPr>
                <w:rFonts w:cs="v4.2.0"/>
              </w:rPr>
              <w:t>PUSCH containing data and reference symbols. Normal cyclic prefix is used.</w:t>
            </w:r>
          </w:p>
        </w:tc>
      </w:tr>
    </w:tbl>
    <w:p w14:paraId="2355EDF0" w14:textId="77777777" w:rsidR="00B33688" w:rsidRPr="00A1115A" w:rsidRDefault="00B33688" w:rsidP="00B33688"/>
    <w:p w14:paraId="3295E409" w14:textId="77777777" w:rsidR="00B33688" w:rsidRPr="00A1115A" w:rsidRDefault="00B33688" w:rsidP="00B33688">
      <w:pPr>
        <w:pStyle w:val="TH"/>
      </w:pPr>
      <w:r w:rsidRPr="00A1115A">
        <w:t>Table 7.6</w:t>
      </w:r>
      <w:r w:rsidRPr="00A1115A">
        <w:rPr>
          <w:rFonts w:hint="eastAsia"/>
          <w:lang w:eastAsia="zh-CN"/>
        </w:rPr>
        <w:t>E</w:t>
      </w:r>
      <w:r w:rsidRPr="00A1115A">
        <w:t xml:space="preserve">.2.1-2: In-band blocking for NR </w:t>
      </w:r>
      <w:r w:rsidRPr="00A1115A">
        <w:rPr>
          <w:rFonts w:hint="eastAsia"/>
          <w:lang w:eastAsia="zh-CN"/>
        </w:rPr>
        <w:t>V2X</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965"/>
        <w:gridCol w:w="776"/>
        <w:gridCol w:w="2147"/>
        <w:gridCol w:w="2155"/>
      </w:tblGrid>
      <w:tr w:rsidR="00B33688" w:rsidRPr="00A1115A" w14:paraId="1DC38693" w14:textId="77777777" w:rsidTr="003C6642">
        <w:trPr>
          <w:jc w:val="center"/>
        </w:trPr>
        <w:tc>
          <w:tcPr>
            <w:tcW w:w="1462" w:type="dxa"/>
            <w:tcBorders>
              <w:bottom w:val="single" w:sz="4" w:space="0" w:color="auto"/>
            </w:tcBorders>
            <w:vAlign w:val="center"/>
          </w:tcPr>
          <w:p w14:paraId="3B59EA90" w14:textId="77777777" w:rsidR="00B33688" w:rsidRPr="00A1115A" w:rsidRDefault="00B33688" w:rsidP="003C6642">
            <w:pPr>
              <w:pStyle w:val="TAH"/>
            </w:pPr>
            <w:r w:rsidRPr="00A1115A">
              <w:t>NR band</w:t>
            </w:r>
          </w:p>
        </w:tc>
        <w:tc>
          <w:tcPr>
            <w:tcW w:w="1965" w:type="dxa"/>
            <w:shd w:val="clear" w:color="auto" w:fill="auto"/>
            <w:vAlign w:val="center"/>
          </w:tcPr>
          <w:p w14:paraId="0388601F" w14:textId="77777777" w:rsidR="00B33688" w:rsidRPr="00A1115A" w:rsidRDefault="00B33688" w:rsidP="003C6642">
            <w:pPr>
              <w:pStyle w:val="TAH"/>
            </w:pPr>
            <w:r w:rsidRPr="00A1115A">
              <w:t>Parameter</w:t>
            </w:r>
          </w:p>
        </w:tc>
        <w:tc>
          <w:tcPr>
            <w:tcW w:w="776" w:type="dxa"/>
            <w:vAlign w:val="center"/>
          </w:tcPr>
          <w:p w14:paraId="21DC3585" w14:textId="77777777" w:rsidR="00B33688" w:rsidRPr="00A1115A" w:rsidRDefault="00B33688" w:rsidP="003C6642">
            <w:pPr>
              <w:pStyle w:val="TAH"/>
            </w:pPr>
            <w:r w:rsidRPr="00A1115A">
              <w:t>Unit</w:t>
            </w:r>
          </w:p>
        </w:tc>
        <w:tc>
          <w:tcPr>
            <w:tcW w:w="2147" w:type="dxa"/>
            <w:vAlign w:val="center"/>
          </w:tcPr>
          <w:p w14:paraId="17FDE1E5" w14:textId="77777777" w:rsidR="00B33688" w:rsidRPr="00A1115A" w:rsidRDefault="00B33688" w:rsidP="003C6642">
            <w:pPr>
              <w:pStyle w:val="TAH"/>
            </w:pPr>
            <w:r w:rsidRPr="00A1115A">
              <w:t>Case 1</w:t>
            </w:r>
          </w:p>
        </w:tc>
        <w:tc>
          <w:tcPr>
            <w:tcW w:w="2155" w:type="dxa"/>
            <w:vAlign w:val="center"/>
          </w:tcPr>
          <w:p w14:paraId="01CFD8F9" w14:textId="77777777" w:rsidR="00B33688" w:rsidRPr="00A1115A" w:rsidRDefault="00B33688" w:rsidP="003C6642">
            <w:pPr>
              <w:pStyle w:val="TAH"/>
            </w:pPr>
            <w:r w:rsidRPr="00A1115A">
              <w:t>Case 2</w:t>
            </w:r>
          </w:p>
        </w:tc>
      </w:tr>
      <w:tr w:rsidR="00B33688" w:rsidRPr="00A1115A" w14:paraId="7EC4CF34" w14:textId="77777777" w:rsidTr="003C6642">
        <w:trPr>
          <w:jc w:val="center"/>
        </w:trPr>
        <w:tc>
          <w:tcPr>
            <w:tcW w:w="1462" w:type="dxa"/>
            <w:vMerge w:val="restart"/>
          </w:tcPr>
          <w:p w14:paraId="710E7F22" w14:textId="77777777" w:rsidR="00B33688" w:rsidRPr="004F7D3A" w:rsidRDefault="00B33688" w:rsidP="003C6642">
            <w:pPr>
              <w:pStyle w:val="TAH"/>
              <w:rPr>
                <w:b w:val="0"/>
              </w:rPr>
            </w:pPr>
            <w:r w:rsidRPr="004F7D3A">
              <w:rPr>
                <w:rFonts w:cs="Arial"/>
                <w:b w:val="0"/>
                <w:color w:val="000000" w:themeColor="text1"/>
                <w:lang w:eastAsia="zh-CN"/>
              </w:rPr>
              <w:t>n</w:t>
            </w:r>
            <w:r w:rsidRPr="004F7D3A">
              <w:rPr>
                <w:rFonts w:cs="Arial" w:hint="eastAsia"/>
                <w:b w:val="0"/>
                <w:color w:val="000000" w:themeColor="text1"/>
                <w:lang w:eastAsia="zh-CN"/>
              </w:rPr>
              <w:t>14</w:t>
            </w:r>
          </w:p>
        </w:tc>
        <w:tc>
          <w:tcPr>
            <w:tcW w:w="1965" w:type="dxa"/>
            <w:shd w:val="clear" w:color="auto" w:fill="auto"/>
            <w:vAlign w:val="center"/>
          </w:tcPr>
          <w:p w14:paraId="54302201" w14:textId="77777777" w:rsidR="00B33688" w:rsidRPr="004F7D3A" w:rsidRDefault="00B33688" w:rsidP="003C6642">
            <w:pPr>
              <w:pStyle w:val="TAH"/>
              <w:rPr>
                <w:b w:val="0"/>
              </w:rPr>
            </w:pPr>
            <w:r w:rsidRPr="004F7D3A">
              <w:rPr>
                <w:rFonts w:cs="Arial"/>
                <w:b w:val="0"/>
                <w:color w:val="000000" w:themeColor="text1"/>
                <w:lang w:eastAsia="zh-CN"/>
              </w:rPr>
              <w:t>P</w:t>
            </w:r>
            <w:r w:rsidRPr="004F7D3A">
              <w:rPr>
                <w:rFonts w:cs="Arial"/>
                <w:b w:val="0"/>
                <w:color w:val="000000" w:themeColor="text1"/>
                <w:vertAlign w:val="subscript"/>
                <w:lang w:eastAsia="zh-CN"/>
              </w:rPr>
              <w:t>Interferer</w:t>
            </w:r>
          </w:p>
        </w:tc>
        <w:tc>
          <w:tcPr>
            <w:tcW w:w="776" w:type="dxa"/>
            <w:vAlign w:val="center"/>
          </w:tcPr>
          <w:p w14:paraId="55955482" w14:textId="77777777" w:rsidR="00B33688" w:rsidRPr="004F7D3A" w:rsidRDefault="00B33688" w:rsidP="003C6642">
            <w:pPr>
              <w:pStyle w:val="TAH"/>
              <w:rPr>
                <w:b w:val="0"/>
              </w:rPr>
            </w:pPr>
            <w:r w:rsidRPr="004F7D3A">
              <w:rPr>
                <w:rFonts w:cs="Arial"/>
                <w:b w:val="0"/>
                <w:color w:val="000000" w:themeColor="text1"/>
                <w:lang w:eastAsia="zh-CN"/>
              </w:rPr>
              <w:t>dBm</w:t>
            </w:r>
          </w:p>
        </w:tc>
        <w:tc>
          <w:tcPr>
            <w:tcW w:w="2147" w:type="dxa"/>
            <w:vAlign w:val="center"/>
          </w:tcPr>
          <w:p w14:paraId="5CD7D864" w14:textId="77777777" w:rsidR="00B33688" w:rsidRPr="004F7D3A" w:rsidRDefault="00B33688" w:rsidP="003C6642">
            <w:pPr>
              <w:pStyle w:val="TAH"/>
              <w:rPr>
                <w:b w:val="0"/>
              </w:rPr>
            </w:pPr>
            <w:r w:rsidRPr="004F7D3A">
              <w:rPr>
                <w:rFonts w:cs="Arial"/>
                <w:b w:val="0"/>
                <w:color w:val="000000" w:themeColor="text1"/>
                <w:lang w:eastAsia="zh-CN"/>
              </w:rPr>
              <w:t>-</w:t>
            </w:r>
            <w:r w:rsidRPr="004F7D3A">
              <w:rPr>
                <w:rFonts w:cs="Arial" w:hint="eastAsia"/>
                <w:b w:val="0"/>
                <w:color w:val="000000" w:themeColor="text1"/>
                <w:lang w:eastAsia="zh-CN"/>
              </w:rPr>
              <w:t>56</w:t>
            </w:r>
          </w:p>
        </w:tc>
        <w:tc>
          <w:tcPr>
            <w:tcW w:w="2155" w:type="dxa"/>
            <w:vAlign w:val="center"/>
          </w:tcPr>
          <w:p w14:paraId="5F955403" w14:textId="77777777" w:rsidR="00B33688" w:rsidRPr="004F7D3A" w:rsidRDefault="00B33688" w:rsidP="003C6642">
            <w:pPr>
              <w:pStyle w:val="TAH"/>
              <w:rPr>
                <w:b w:val="0"/>
              </w:rPr>
            </w:pPr>
            <w:r w:rsidRPr="004F7D3A">
              <w:rPr>
                <w:rFonts w:cs="Arial"/>
                <w:b w:val="0"/>
                <w:color w:val="000000" w:themeColor="text1"/>
                <w:lang w:eastAsia="zh-CN"/>
              </w:rPr>
              <w:t>-44</w:t>
            </w:r>
          </w:p>
        </w:tc>
      </w:tr>
      <w:tr w:rsidR="00B33688" w:rsidRPr="00A1115A" w14:paraId="6FBECD1C" w14:textId="77777777" w:rsidTr="00526E58">
        <w:trPr>
          <w:jc w:val="center"/>
        </w:trPr>
        <w:tc>
          <w:tcPr>
            <w:tcW w:w="1462" w:type="dxa"/>
            <w:vMerge/>
          </w:tcPr>
          <w:p w14:paraId="5F4DEF1B" w14:textId="77777777" w:rsidR="00B33688" w:rsidRPr="00526E58" w:rsidRDefault="00B33688" w:rsidP="003C6642">
            <w:pPr>
              <w:pStyle w:val="TAH"/>
              <w:rPr>
                <w:b w:val="0"/>
              </w:rPr>
            </w:pPr>
          </w:p>
        </w:tc>
        <w:tc>
          <w:tcPr>
            <w:tcW w:w="1965" w:type="dxa"/>
            <w:shd w:val="clear" w:color="auto" w:fill="auto"/>
          </w:tcPr>
          <w:p w14:paraId="4BDACA55" w14:textId="77777777" w:rsidR="00B33688" w:rsidRPr="00526E58" w:rsidRDefault="00B33688" w:rsidP="003C6642">
            <w:pPr>
              <w:pStyle w:val="TAH"/>
              <w:rPr>
                <w:b w:val="0"/>
              </w:rPr>
            </w:pPr>
            <w:r w:rsidRPr="00526E58">
              <w:rPr>
                <w:rFonts w:cs="Arial"/>
                <w:b w:val="0"/>
                <w:color w:val="000000" w:themeColor="text1"/>
                <w:lang w:eastAsia="zh-CN"/>
              </w:rPr>
              <w:t>F</w:t>
            </w:r>
            <w:r w:rsidRPr="00526E58">
              <w:rPr>
                <w:rFonts w:cs="Arial"/>
                <w:b w:val="0"/>
                <w:color w:val="000000" w:themeColor="text1"/>
                <w:vertAlign w:val="subscript"/>
                <w:lang w:eastAsia="zh-CN"/>
              </w:rPr>
              <w:t>Interferer</w:t>
            </w:r>
            <w:r w:rsidRPr="00526E58">
              <w:rPr>
                <w:rFonts w:cs="Arial"/>
                <w:b w:val="0"/>
                <w:color w:val="000000" w:themeColor="text1"/>
                <w:lang w:eastAsia="zh-CN"/>
              </w:rPr>
              <w:t xml:space="preserve"> (offset)</w:t>
            </w:r>
          </w:p>
        </w:tc>
        <w:tc>
          <w:tcPr>
            <w:tcW w:w="776" w:type="dxa"/>
          </w:tcPr>
          <w:p w14:paraId="2390EB75" w14:textId="77777777" w:rsidR="00B33688" w:rsidRPr="00526E58" w:rsidRDefault="00B33688" w:rsidP="003C6642">
            <w:pPr>
              <w:pStyle w:val="TAH"/>
              <w:rPr>
                <w:b w:val="0"/>
              </w:rPr>
            </w:pPr>
            <w:r w:rsidRPr="00526E58">
              <w:rPr>
                <w:rFonts w:cs="Arial"/>
                <w:b w:val="0"/>
                <w:color w:val="000000" w:themeColor="text1"/>
                <w:lang w:eastAsia="zh-CN"/>
              </w:rPr>
              <w:t>MHz</w:t>
            </w:r>
          </w:p>
        </w:tc>
        <w:tc>
          <w:tcPr>
            <w:tcW w:w="2147" w:type="dxa"/>
            <w:vAlign w:val="center"/>
          </w:tcPr>
          <w:p w14:paraId="09A5B369" w14:textId="77777777" w:rsidR="00B33688" w:rsidRPr="004F7D3A" w:rsidRDefault="00B33688" w:rsidP="003C6642">
            <w:pPr>
              <w:pStyle w:val="TAC"/>
              <w:ind w:left="-130"/>
              <w:rPr>
                <w:rFonts w:cs="Arial"/>
                <w:color w:val="000000" w:themeColor="text1"/>
              </w:rPr>
            </w:pPr>
            <w:r w:rsidRPr="004F7D3A">
              <w:rPr>
                <w:rFonts w:cs="Arial"/>
                <w:color w:val="000000" w:themeColor="text1"/>
              </w:rPr>
              <w:t>-BW/2 – F</w:t>
            </w:r>
            <w:r w:rsidRPr="004F7D3A">
              <w:rPr>
                <w:rFonts w:cs="Arial"/>
                <w:color w:val="000000" w:themeColor="text1"/>
                <w:vertAlign w:val="subscript"/>
              </w:rPr>
              <w:t>Ioffset,case 1</w:t>
            </w:r>
          </w:p>
          <w:p w14:paraId="34E076B2" w14:textId="77777777" w:rsidR="00B33688" w:rsidRPr="004F7D3A" w:rsidRDefault="00B33688" w:rsidP="003C6642">
            <w:pPr>
              <w:pStyle w:val="TAC"/>
              <w:rPr>
                <w:rFonts w:cs="Arial"/>
                <w:color w:val="000000" w:themeColor="text1"/>
              </w:rPr>
            </w:pPr>
            <w:r w:rsidRPr="004F7D3A">
              <w:rPr>
                <w:rFonts w:cs="Arial"/>
                <w:color w:val="000000" w:themeColor="text1"/>
              </w:rPr>
              <w:t>&amp;</w:t>
            </w:r>
          </w:p>
          <w:p w14:paraId="2236634E" w14:textId="77777777" w:rsidR="00B33688" w:rsidRPr="004F7D3A" w:rsidRDefault="00B33688" w:rsidP="003C6642">
            <w:pPr>
              <w:pStyle w:val="TAH"/>
              <w:rPr>
                <w:b w:val="0"/>
              </w:rPr>
            </w:pPr>
            <w:r w:rsidRPr="004F7D3A">
              <w:rPr>
                <w:rFonts w:cs="Arial"/>
                <w:b w:val="0"/>
                <w:color w:val="000000" w:themeColor="text1"/>
              </w:rPr>
              <w:t xml:space="preserve">BW/2 </w:t>
            </w:r>
            <w:r w:rsidRPr="004F7D3A">
              <w:rPr>
                <w:rFonts w:cs="Arial" w:hint="eastAsia"/>
                <w:b w:val="0"/>
                <w:color w:val="000000" w:themeColor="text1"/>
                <w:lang w:eastAsia="zh-CN"/>
              </w:rPr>
              <w:t>+</w:t>
            </w:r>
            <w:r w:rsidRPr="004F7D3A">
              <w:rPr>
                <w:rFonts w:cs="Arial"/>
                <w:b w:val="0"/>
                <w:color w:val="000000" w:themeColor="text1"/>
              </w:rPr>
              <w:t xml:space="preserve"> F</w:t>
            </w:r>
            <w:r w:rsidRPr="004F7D3A">
              <w:rPr>
                <w:rFonts w:cs="Arial"/>
                <w:b w:val="0"/>
                <w:color w:val="000000" w:themeColor="text1"/>
                <w:vertAlign w:val="subscript"/>
              </w:rPr>
              <w:t>Ioffset,case 1</w:t>
            </w:r>
          </w:p>
        </w:tc>
        <w:tc>
          <w:tcPr>
            <w:tcW w:w="2155" w:type="dxa"/>
            <w:vAlign w:val="center"/>
          </w:tcPr>
          <w:p w14:paraId="1B8C7C9B" w14:textId="77777777" w:rsidR="00B33688" w:rsidRPr="004F7D3A" w:rsidRDefault="00B33688" w:rsidP="003C6642">
            <w:pPr>
              <w:pStyle w:val="TAC"/>
              <w:ind w:left="-108"/>
              <w:rPr>
                <w:rFonts w:cs="Arial"/>
                <w:color w:val="000000" w:themeColor="text1"/>
              </w:rPr>
            </w:pPr>
            <w:r w:rsidRPr="004F7D3A">
              <w:rPr>
                <w:rFonts w:cs="Arial"/>
                <w:color w:val="000000" w:themeColor="text1"/>
              </w:rPr>
              <w:t>≤-BW/2 – F</w:t>
            </w:r>
            <w:r w:rsidRPr="004F7D3A">
              <w:rPr>
                <w:rFonts w:cs="Arial"/>
                <w:color w:val="000000" w:themeColor="text1"/>
                <w:vertAlign w:val="subscript"/>
              </w:rPr>
              <w:t>Ioffset,case 2</w:t>
            </w:r>
          </w:p>
          <w:p w14:paraId="779514E8" w14:textId="77777777" w:rsidR="00B33688" w:rsidRPr="004F7D3A" w:rsidRDefault="00B33688" w:rsidP="003C6642">
            <w:pPr>
              <w:pStyle w:val="TAC"/>
              <w:ind w:left="-108"/>
              <w:rPr>
                <w:rFonts w:cs="Arial"/>
                <w:color w:val="000000" w:themeColor="text1"/>
              </w:rPr>
            </w:pPr>
            <w:r w:rsidRPr="004F7D3A">
              <w:rPr>
                <w:rFonts w:cs="Arial"/>
                <w:color w:val="000000" w:themeColor="text1"/>
              </w:rPr>
              <w:t>&amp;</w:t>
            </w:r>
          </w:p>
          <w:p w14:paraId="2D4FF6E0" w14:textId="77777777" w:rsidR="00B33688" w:rsidRPr="004F7D3A" w:rsidRDefault="00B33688" w:rsidP="003C6642">
            <w:pPr>
              <w:pStyle w:val="TAH"/>
              <w:rPr>
                <w:b w:val="0"/>
              </w:rPr>
            </w:pPr>
            <w:r w:rsidRPr="004F7D3A">
              <w:rPr>
                <w:rFonts w:cs="Arial"/>
                <w:b w:val="0"/>
                <w:color w:val="000000" w:themeColor="text1"/>
              </w:rPr>
              <w:t xml:space="preserve">≥BW/2 </w:t>
            </w:r>
            <w:r w:rsidRPr="004F7D3A">
              <w:rPr>
                <w:rFonts w:cs="Arial" w:hint="eastAsia"/>
                <w:b w:val="0"/>
                <w:color w:val="000000" w:themeColor="text1"/>
                <w:lang w:eastAsia="zh-CN"/>
              </w:rPr>
              <w:t>+</w:t>
            </w:r>
            <w:r w:rsidRPr="004F7D3A">
              <w:rPr>
                <w:rFonts w:cs="Arial"/>
                <w:b w:val="0"/>
                <w:color w:val="000000" w:themeColor="text1"/>
              </w:rPr>
              <w:t xml:space="preserve"> F</w:t>
            </w:r>
            <w:r w:rsidRPr="004F7D3A">
              <w:rPr>
                <w:rFonts w:cs="Arial"/>
                <w:b w:val="0"/>
                <w:color w:val="000000" w:themeColor="text1"/>
                <w:vertAlign w:val="subscript"/>
              </w:rPr>
              <w:t>Ioffset,case 2</w:t>
            </w:r>
          </w:p>
        </w:tc>
      </w:tr>
      <w:tr w:rsidR="00B33688" w:rsidRPr="00A1115A" w14:paraId="34F4E5D0" w14:textId="77777777" w:rsidTr="00526E58">
        <w:trPr>
          <w:jc w:val="center"/>
        </w:trPr>
        <w:tc>
          <w:tcPr>
            <w:tcW w:w="1462" w:type="dxa"/>
            <w:vMerge/>
            <w:tcBorders>
              <w:bottom w:val="single" w:sz="4" w:space="0" w:color="auto"/>
            </w:tcBorders>
            <w:vAlign w:val="center"/>
          </w:tcPr>
          <w:p w14:paraId="05CF8DEE" w14:textId="77777777" w:rsidR="00B33688" w:rsidRPr="00526E58" w:rsidRDefault="00B33688" w:rsidP="003C6642">
            <w:pPr>
              <w:pStyle w:val="TAH"/>
              <w:rPr>
                <w:b w:val="0"/>
              </w:rPr>
            </w:pPr>
          </w:p>
        </w:tc>
        <w:tc>
          <w:tcPr>
            <w:tcW w:w="1965" w:type="dxa"/>
            <w:shd w:val="clear" w:color="auto" w:fill="auto"/>
          </w:tcPr>
          <w:p w14:paraId="0684A687" w14:textId="77777777" w:rsidR="00B33688" w:rsidRPr="00526E58" w:rsidRDefault="00B33688" w:rsidP="003C6642">
            <w:pPr>
              <w:pStyle w:val="TAH"/>
              <w:rPr>
                <w:b w:val="0"/>
              </w:rPr>
            </w:pPr>
            <w:r w:rsidRPr="00526E58">
              <w:rPr>
                <w:rFonts w:cs="Arial"/>
                <w:b w:val="0"/>
                <w:color w:val="000000" w:themeColor="text1"/>
                <w:lang w:eastAsia="zh-CN"/>
              </w:rPr>
              <w:t>F</w:t>
            </w:r>
            <w:r w:rsidRPr="00526E58">
              <w:rPr>
                <w:rFonts w:cs="Arial"/>
                <w:b w:val="0"/>
                <w:color w:val="000000" w:themeColor="text1"/>
                <w:vertAlign w:val="subscript"/>
                <w:lang w:eastAsia="zh-CN"/>
              </w:rPr>
              <w:t>Interferer</w:t>
            </w:r>
          </w:p>
        </w:tc>
        <w:tc>
          <w:tcPr>
            <w:tcW w:w="776" w:type="dxa"/>
          </w:tcPr>
          <w:p w14:paraId="29F52BF6" w14:textId="77777777" w:rsidR="00B33688" w:rsidRPr="00526E58" w:rsidRDefault="00B33688" w:rsidP="003C6642">
            <w:pPr>
              <w:pStyle w:val="TAH"/>
              <w:rPr>
                <w:b w:val="0"/>
              </w:rPr>
            </w:pPr>
            <w:r w:rsidRPr="00526E58">
              <w:rPr>
                <w:rFonts w:cs="Arial"/>
                <w:b w:val="0"/>
                <w:color w:val="000000" w:themeColor="text1"/>
                <w:lang w:eastAsia="zh-CN"/>
              </w:rPr>
              <w:t>MHz</w:t>
            </w:r>
          </w:p>
        </w:tc>
        <w:tc>
          <w:tcPr>
            <w:tcW w:w="2147" w:type="dxa"/>
          </w:tcPr>
          <w:p w14:paraId="3DA44892" w14:textId="77777777" w:rsidR="00B33688" w:rsidRPr="00526E58" w:rsidRDefault="00B33688" w:rsidP="003C6642">
            <w:pPr>
              <w:pStyle w:val="TAH"/>
              <w:rPr>
                <w:b w:val="0"/>
              </w:rPr>
            </w:pPr>
            <w:r w:rsidRPr="00526E58">
              <w:rPr>
                <w:rFonts w:cs="Arial"/>
                <w:b w:val="0"/>
                <w:color w:val="000000" w:themeColor="text1"/>
                <w:lang w:eastAsia="zh-CN"/>
              </w:rPr>
              <w:t>NOTE 2</w:t>
            </w:r>
          </w:p>
        </w:tc>
        <w:tc>
          <w:tcPr>
            <w:tcW w:w="2155" w:type="dxa"/>
            <w:vAlign w:val="center"/>
          </w:tcPr>
          <w:p w14:paraId="6280D876" w14:textId="77777777" w:rsidR="00B33688" w:rsidRPr="004F7D3A" w:rsidRDefault="00B33688" w:rsidP="003C6642">
            <w:pPr>
              <w:pStyle w:val="TAC"/>
              <w:rPr>
                <w:rFonts w:cs="Arial"/>
                <w:color w:val="000000" w:themeColor="text1"/>
                <w:lang w:eastAsia="zh-CN"/>
              </w:rPr>
            </w:pPr>
            <w:r w:rsidRPr="004F7D3A">
              <w:rPr>
                <w:rFonts w:cs="Arial"/>
                <w:color w:val="000000" w:themeColor="text1"/>
                <w:lang w:eastAsia="zh-CN"/>
              </w:rPr>
              <w:t>F</w:t>
            </w:r>
            <w:r w:rsidRPr="004F7D3A">
              <w:rPr>
                <w:rFonts w:cs="Arial"/>
                <w:color w:val="000000" w:themeColor="text1"/>
                <w:vertAlign w:val="subscript"/>
                <w:lang w:eastAsia="zh-CN"/>
              </w:rPr>
              <w:t xml:space="preserve">DL_low </w:t>
            </w:r>
            <w:r w:rsidRPr="004F7D3A">
              <w:rPr>
                <w:rFonts w:cs="Arial"/>
                <w:color w:val="000000" w:themeColor="text1"/>
                <w:lang w:eastAsia="zh-CN"/>
              </w:rPr>
              <w:t xml:space="preserve">– </w:t>
            </w:r>
            <w:r w:rsidRPr="004F7D3A">
              <w:rPr>
                <w:rFonts w:cs="Arial" w:hint="eastAsia"/>
                <w:color w:val="000000" w:themeColor="text1"/>
                <w:lang w:eastAsia="zh-CN"/>
              </w:rPr>
              <w:t>15</w:t>
            </w:r>
          </w:p>
          <w:p w14:paraId="03FD1564" w14:textId="77777777" w:rsidR="00B33688" w:rsidRPr="004F7D3A" w:rsidRDefault="00B33688" w:rsidP="003C6642">
            <w:pPr>
              <w:pStyle w:val="TAC"/>
              <w:rPr>
                <w:rFonts w:cs="Arial"/>
                <w:color w:val="000000" w:themeColor="text1"/>
                <w:lang w:eastAsia="zh-CN"/>
              </w:rPr>
            </w:pPr>
            <w:r w:rsidRPr="004F7D3A">
              <w:rPr>
                <w:rFonts w:cs="Arial"/>
                <w:color w:val="000000" w:themeColor="text1"/>
                <w:lang w:eastAsia="zh-CN"/>
              </w:rPr>
              <w:t>to</w:t>
            </w:r>
          </w:p>
          <w:p w14:paraId="1F2A4DBC" w14:textId="77777777" w:rsidR="00B33688" w:rsidRPr="004F7D3A" w:rsidRDefault="00B33688" w:rsidP="003C6642">
            <w:pPr>
              <w:pStyle w:val="TAH"/>
              <w:rPr>
                <w:b w:val="0"/>
              </w:rPr>
            </w:pPr>
            <w:r w:rsidRPr="004F7D3A">
              <w:rPr>
                <w:rFonts w:cs="Arial"/>
                <w:b w:val="0"/>
                <w:color w:val="000000" w:themeColor="text1"/>
                <w:lang w:eastAsia="zh-CN"/>
              </w:rPr>
              <w:t>F</w:t>
            </w:r>
            <w:r w:rsidRPr="004F7D3A">
              <w:rPr>
                <w:rFonts w:cs="Arial"/>
                <w:b w:val="0"/>
                <w:color w:val="000000" w:themeColor="text1"/>
                <w:vertAlign w:val="subscript"/>
                <w:lang w:eastAsia="zh-CN"/>
              </w:rPr>
              <w:t xml:space="preserve">DL_high </w:t>
            </w:r>
            <w:r w:rsidRPr="004F7D3A">
              <w:rPr>
                <w:rFonts w:cs="Arial"/>
                <w:b w:val="0"/>
                <w:color w:val="000000" w:themeColor="text1"/>
                <w:lang w:eastAsia="zh-CN"/>
              </w:rPr>
              <w:t xml:space="preserve">+ </w:t>
            </w:r>
            <w:r w:rsidRPr="004F7D3A">
              <w:rPr>
                <w:rFonts w:cs="Arial" w:hint="eastAsia"/>
                <w:b w:val="0"/>
                <w:color w:val="000000" w:themeColor="text1"/>
                <w:lang w:eastAsia="zh-CN"/>
              </w:rPr>
              <w:t>15</w:t>
            </w:r>
          </w:p>
        </w:tc>
      </w:tr>
      <w:tr w:rsidR="00B33688" w:rsidRPr="00A1115A" w14:paraId="56D5AE75" w14:textId="77777777" w:rsidTr="003C6642">
        <w:trPr>
          <w:jc w:val="center"/>
        </w:trPr>
        <w:tc>
          <w:tcPr>
            <w:tcW w:w="1462" w:type="dxa"/>
            <w:tcBorders>
              <w:bottom w:val="nil"/>
            </w:tcBorders>
            <w:shd w:val="clear" w:color="auto" w:fill="auto"/>
          </w:tcPr>
          <w:p w14:paraId="32211F1A" w14:textId="77777777" w:rsidR="00B33688" w:rsidRPr="00A1115A" w:rsidRDefault="00B33688" w:rsidP="003C6642">
            <w:pPr>
              <w:pStyle w:val="TAC"/>
              <w:rPr>
                <w:lang w:eastAsia="zh-CN"/>
              </w:rPr>
            </w:pPr>
            <w:r w:rsidRPr="00A1115A">
              <w:rPr>
                <w:lang w:eastAsia="zh-CN"/>
              </w:rPr>
              <w:t xml:space="preserve">n38, </w:t>
            </w:r>
            <w:r w:rsidRPr="00A1115A">
              <w:rPr>
                <w:rFonts w:hint="eastAsia"/>
                <w:lang w:eastAsia="zh-CN"/>
              </w:rPr>
              <w:t>n47</w:t>
            </w:r>
          </w:p>
        </w:tc>
        <w:tc>
          <w:tcPr>
            <w:tcW w:w="1965" w:type="dxa"/>
            <w:shd w:val="clear" w:color="auto" w:fill="auto"/>
          </w:tcPr>
          <w:p w14:paraId="3BB2E750" w14:textId="77777777" w:rsidR="00B33688" w:rsidRPr="00A1115A" w:rsidRDefault="00B33688" w:rsidP="003C6642">
            <w:pPr>
              <w:pStyle w:val="TAC"/>
              <w:rPr>
                <w:lang w:val="sv-SE"/>
              </w:rPr>
            </w:pPr>
            <w:r w:rsidRPr="00A1115A">
              <w:rPr>
                <w:lang w:val="sv-SE"/>
              </w:rPr>
              <w:t>P</w:t>
            </w:r>
            <w:r w:rsidRPr="00A1115A">
              <w:rPr>
                <w:vertAlign w:val="subscript"/>
                <w:lang w:val="sv-SE"/>
              </w:rPr>
              <w:t>interferer</w:t>
            </w:r>
          </w:p>
        </w:tc>
        <w:tc>
          <w:tcPr>
            <w:tcW w:w="776" w:type="dxa"/>
          </w:tcPr>
          <w:p w14:paraId="5960AABF" w14:textId="77777777" w:rsidR="00B33688" w:rsidRPr="00A1115A" w:rsidRDefault="00B33688" w:rsidP="003C6642">
            <w:pPr>
              <w:pStyle w:val="TAC"/>
              <w:rPr>
                <w:lang w:val="sv-SE"/>
              </w:rPr>
            </w:pPr>
            <w:r w:rsidRPr="00A1115A">
              <w:rPr>
                <w:lang w:val="sv-SE"/>
              </w:rPr>
              <w:t>dBm</w:t>
            </w:r>
          </w:p>
        </w:tc>
        <w:tc>
          <w:tcPr>
            <w:tcW w:w="2147" w:type="dxa"/>
          </w:tcPr>
          <w:p w14:paraId="6C83548D" w14:textId="77777777" w:rsidR="00B33688" w:rsidRPr="00A1115A" w:rsidRDefault="00B33688" w:rsidP="003C6642">
            <w:pPr>
              <w:pStyle w:val="TAC"/>
            </w:pPr>
            <w:r w:rsidRPr="00A1115A">
              <w:t>-</w:t>
            </w:r>
            <w:r w:rsidRPr="00A1115A">
              <w:rPr>
                <w:rFonts w:hint="eastAsia"/>
                <w:lang w:eastAsia="zh-CN"/>
              </w:rPr>
              <w:t>44</w:t>
            </w:r>
          </w:p>
        </w:tc>
        <w:tc>
          <w:tcPr>
            <w:tcW w:w="2155" w:type="dxa"/>
          </w:tcPr>
          <w:p w14:paraId="054F8609" w14:textId="77777777" w:rsidR="00B33688" w:rsidRPr="00A1115A" w:rsidRDefault="00B33688" w:rsidP="003C6642">
            <w:pPr>
              <w:pStyle w:val="TAC"/>
            </w:pPr>
            <w:r w:rsidRPr="00A1115A">
              <w:t>-44</w:t>
            </w:r>
          </w:p>
        </w:tc>
      </w:tr>
      <w:tr w:rsidR="00B33688" w:rsidRPr="00A1115A" w14:paraId="28132B2C" w14:textId="77777777" w:rsidTr="003C6642">
        <w:trPr>
          <w:jc w:val="center"/>
        </w:trPr>
        <w:tc>
          <w:tcPr>
            <w:tcW w:w="1462" w:type="dxa"/>
            <w:tcBorders>
              <w:top w:val="nil"/>
              <w:bottom w:val="nil"/>
            </w:tcBorders>
            <w:shd w:val="clear" w:color="auto" w:fill="auto"/>
          </w:tcPr>
          <w:p w14:paraId="5E929844" w14:textId="77777777" w:rsidR="00B33688" w:rsidRPr="00A1115A" w:rsidRDefault="00B33688" w:rsidP="003C6642">
            <w:pPr>
              <w:pStyle w:val="TAC"/>
              <w:rPr>
                <w:lang w:eastAsia="zh-CN"/>
              </w:rPr>
            </w:pPr>
          </w:p>
        </w:tc>
        <w:tc>
          <w:tcPr>
            <w:tcW w:w="1965" w:type="dxa"/>
            <w:shd w:val="clear" w:color="auto" w:fill="auto"/>
          </w:tcPr>
          <w:p w14:paraId="38E859C5" w14:textId="77777777" w:rsidR="00B33688" w:rsidRPr="00A1115A" w:rsidRDefault="00B33688" w:rsidP="003C6642">
            <w:pPr>
              <w:pStyle w:val="TAC"/>
              <w:rPr>
                <w:lang w:val="sv-SE"/>
              </w:rPr>
            </w:pPr>
            <w:r w:rsidRPr="00A1115A">
              <w:rPr>
                <w:lang w:val="sv-SE"/>
              </w:rPr>
              <w:t>F</w:t>
            </w:r>
            <w:r w:rsidRPr="00A1115A">
              <w:rPr>
                <w:vertAlign w:val="subscript"/>
                <w:lang w:val="sv-SE"/>
              </w:rPr>
              <w:t>interferer</w:t>
            </w:r>
            <w:r w:rsidRPr="00A1115A">
              <w:rPr>
                <w:lang w:val="sv-SE"/>
              </w:rPr>
              <w:t xml:space="preserve"> (offset)</w:t>
            </w:r>
          </w:p>
        </w:tc>
        <w:tc>
          <w:tcPr>
            <w:tcW w:w="776" w:type="dxa"/>
          </w:tcPr>
          <w:p w14:paraId="44C8B814" w14:textId="77777777" w:rsidR="00B33688" w:rsidRPr="00A1115A" w:rsidRDefault="00B33688" w:rsidP="003C6642">
            <w:pPr>
              <w:pStyle w:val="TAC"/>
              <w:rPr>
                <w:lang w:val="sv-SE"/>
              </w:rPr>
            </w:pPr>
            <w:r w:rsidRPr="00A1115A">
              <w:rPr>
                <w:lang w:val="sv-SE"/>
              </w:rPr>
              <w:t>MHz</w:t>
            </w:r>
          </w:p>
        </w:tc>
        <w:tc>
          <w:tcPr>
            <w:tcW w:w="2147" w:type="dxa"/>
          </w:tcPr>
          <w:p w14:paraId="634AA51D" w14:textId="77777777" w:rsidR="00B33688" w:rsidRPr="00A1115A" w:rsidRDefault="00B33688" w:rsidP="003C6642">
            <w:pPr>
              <w:pStyle w:val="TAC"/>
            </w:pPr>
            <w:r w:rsidRPr="00A1115A">
              <w:t>-BW/2 – F</w:t>
            </w:r>
            <w:r w:rsidRPr="00A1115A">
              <w:rPr>
                <w:vertAlign w:val="subscript"/>
              </w:rPr>
              <w:t>Ioffset, case 1</w:t>
            </w:r>
          </w:p>
          <w:p w14:paraId="41AD3F2C" w14:textId="77777777" w:rsidR="00B33688" w:rsidRPr="00A1115A" w:rsidRDefault="00B33688" w:rsidP="003C6642">
            <w:pPr>
              <w:pStyle w:val="TAC"/>
            </w:pPr>
            <w:r w:rsidRPr="00A1115A">
              <w:rPr>
                <w:rFonts w:hint="eastAsia"/>
                <w:lang w:eastAsia="zh-CN"/>
              </w:rPr>
              <w:t>and</w:t>
            </w:r>
          </w:p>
          <w:p w14:paraId="2E5D5B91" w14:textId="77777777" w:rsidR="00B33688" w:rsidRPr="00A1115A" w:rsidRDefault="00B33688" w:rsidP="003C6642">
            <w:pPr>
              <w:pStyle w:val="TAC"/>
            </w:pPr>
            <w:r w:rsidRPr="00A1115A">
              <w:t>BW/2 + F</w:t>
            </w:r>
            <w:r w:rsidRPr="00A1115A">
              <w:rPr>
                <w:vertAlign w:val="subscript"/>
              </w:rPr>
              <w:t>Ioffset, case 1</w:t>
            </w:r>
          </w:p>
        </w:tc>
        <w:tc>
          <w:tcPr>
            <w:tcW w:w="2155" w:type="dxa"/>
          </w:tcPr>
          <w:p w14:paraId="4E8EA8AF" w14:textId="77777777" w:rsidR="00B33688" w:rsidRPr="00A1115A" w:rsidRDefault="00B33688" w:rsidP="003C6642">
            <w:pPr>
              <w:pStyle w:val="TAC"/>
            </w:pPr>
            <w:r w:rsidRPr="00A1115A">
              <w:t>≤ -BW/2 – F</w:t>
            </w:r>
            <w:r w:rsidRPr="00A1115A">
              <w:rPr>
                <w:vertAlign w:val="subscript"/>
              </w:rPr>
              <w:t>Ioffset, case 2</w:t>
            </w:r>
          </w:p>
          <w:p w14:paraId="51EA27B3" w14:textId="77777777" w:rsidR="00B33688" w:rsidRPr="00A1115A" w:rsidRDefault="00B33688" w:rsidP="003C6642">
            <w:pPr>
              <w:pStyle w:val="TAC"/>
            </w:pPr>
            <w:r w:rsidRPr="00A1115A">
              <w:t>and</w:t>
            </w:r>
          </w:p>
          <w:p w14:paraId="1F01EDF9" w14:textId="77777777" w:rsidR="00B33688" w:rsidRPr="00A1115A" w:rsidRDefault="00B33688" w:rsidP="003C6642">
            <w:pPr>
              <w:pStyle w:val="TAC"/>
            </w:pPr>
            <w:r w:rsidRPr="00A1115A">
              <w:t>≥ BW/2 + F</w:t>
            </w:r>
            <w:r w:rsidRPr="00A1115A">
              <w:rPr>
                <w:vertAlign w:val="subscript"/>
              </w:rPr>
              <w:t>Ioffset, case 2</w:t>
            </w:r>
          </w:p>
        </w:tc>
      </w:tr>
      <w:tr w:rsidR="00B33688" w:rsidRPr="00A1115A" w14:paraId="432B6377" w14:textId="77777777" w:rsidTr="003C6642">
        <w:trPr>
          <w:jc w:val="center"/>
        </w:trPr>
        <w:tc>
          <w:tcPr>
            <w:tcW w:w="1462" w:type="dxa"/>
            <w:tcBorders>
              <w:top w:val="nil"/>
            </w:tcBorders>
            <w:shd w:val="clear" w:color="auto" w:fill="auto"/>
          </w:tcPr>
          <w:p w14:paraId="026BF5EE" w14:textId="77777777" w:rsidR="00B33688" w:rsidRPr="00A1115A" w:rsidRDefault="00B33688" w:rsidP="003C6642">
            <w:pPr>
              <w:pStyle w:val="TAC"/>
            </w:pPr>
          </w:p>
        </w:tc>
        <w:tc>
          <w:tcPr>
            <w:tcW w:w="1965" w:type="dxa"/>
            <w:shd w:val="clear" w:color="auto" w:fill="auto"/>
          </w:tcPr>
          <w:p w14:paraId="02C64EC2" w14:textId="77777777" w:rsidR="00B33688" w:rsidRPr="00A1115A" w:rsidRDefault="00B33688" w:rsidP="003C6642">
            <w:pPr>
              <w:pStyle w:val="TAC"/>
              <w:rPr>
                <w:lang w:val="sv-SE"/>
              </w:rPr>
            </w:pPr>
            <w:r w:rsidRPr="00A1115A">
              <w:rPr>
                <w:lang w:val="sv-SE"/>
              </w:rPr>
              <w:t>F</w:t>
            </w:r>
            <w:r w:rsidRPr="00A1115A">
              <w:rPr>
                <w:vertAlign w:val="subscript"/>
                <w:lang w:val="sv-SE"/>
              </w:rPr>
              <w:t>interferer</w:t>
            </w:r>
          </w:p>
        </w:tc>
        <w:tc>
          <w:tcPr>
            <w:tcW w:w="776" w:type="dxa"/>
          </w:tcPr>
          <w:p w14:paraId="0CC80ACD" w14:textId="77777777" w:rsidR="00B33688" w:rsidRPr="00A1115A" w:rsidRDefault="00B33688" w:rsidP="003C6642">
            <w:pPr>
              <w:pStyle w:val="TAC"/>
              <w:rPr>
                <w:lang w:val="sv-SE"/>
              </w:rPr>
            </w:pPr>
            <w:r w:rsidRPr="00A1115A">
              <w:rPr>
                <w:lang w:val="sv-SE"/>
              </w:rPr>
              <w:t>MHz</w:t>
            </w:r>
          </w:p>
        </w:tc>
        <w:tc>
          <w:tcPr>
            <w:tcW w:w="2147" w:type="dxa"/>
          </w:tcPr>
          <w:p w14:paraId="715305EC" w14:textId="77777777" w:rsidR="00B33688" w:rsidRPr="00A1115A" w:rsidRDefault="00B33688" w:rsidP="003C6642">
            <w:pPr>
              <w:pStyle w:val="TAC"/>
            </w:pPr>
            <w:r w:rsidRPr="00A1115A">
              <w:t>NOTE 2</w:t>
            </w:r>
          </w:p>
        </w:tc>
        <w:tc>
          <w:tcPr>
            <w:tcW w:w="2155" w:type="dxa"/>
          </w:tcPr>
          <w:p w14:paraId="191734CD" w14:textId="77777777" w:rsidR="00B33688" w:rsidRPr="00A1115A" w:rsidRDefault="00B33688" w:rsidP="003C6642">
            <w:pPr>
              <w:pStyle w:val="TAC"/>
            </w:pPr>
            <w:r w:rsidRPr="00A1115A">
              <w:t>F</w:t>
            </w:r>
            <w:r w:rsidRPr="00A1115A">
              <w:rPr>
                <w:vertAlign w:val="subscript"/>
              </w:rPr>
              <w:t>DL_low</w:t>
            </w:r>
            <w:r w:rsidRPr="00A1115A">
              <w:t xml:space="preserve"> – </w:t>
            </w:r>
            <w:r w:rsidRPr="00A1115A">
              <w:rPr>
                <w:rFonts w:hint="eastAsia"/>
                <w:lang w:eastAsia="zh-CN"/>
              </w:rPr>
              <w:t>30</w:t>
            </w:r>
          </w:p>
          <w:p w14:paraId="2A516CDF" w14:textId="77777777" w:rsidR="00B33688" w:rsidRPr="00A1115A" w:rsidRDefault="00B33688" w:rsidP="003C6642">
            <w:pPr>
              <w:pStyle w:val="TAC"/>
            </w:pPr>
            <w:r w:rsidRPr="00A1115A">
              <w:t>to</w:t>
            </w:r>
          </w:p>
          <w:p w14:paraId="10CA7D08" w14:textId="77777777" w:rsidR="00B33688" w:rsidRPr="00A1115A" w:rsidRDefault="00B33688" w:rsidP="003C6642">
            <w:pPr>
              <w:pStyle w:val="TAC"/>
            </w:pPr>
            <w:r w:rsidRPr="00A1115A">
              <w:t>F</w:t>
            </w:r>
            <w:r w:rsidRPr="00A1115A">
              <w:rPr>
                <w:vertAlign w:val="subscript"/>
              </w:rPr>
              <w:t>DL_high</w:t>
            </w:r>
            <w:r w:rsidRPr="00A1115A">
              <w:t xml:space="preserve"> + </w:t>
            </w:r>
            <w:r w:rsidRPr="00A1115A">
              <w:rPr>
                <w:rFonts w:hint="eastAsia"/>
                <w:lang w:eastAsia="zh-CN"/>
              </w:rPr>
              <w:t>30</w:t>
            </w:r>
          </w:p>
        </w:tc>
      </w:tr>
      <w:tr w:rsidR="00B33688" w:rsidRPr="00A1115A" w14:paraId="3806CD35" w14:textId="77777777" w:rsidTr="003C6642">
        <w:trPr>
          <w:jc w:val="center"/>
        </w:trPr>
        <w:tc>
          <w:tcPr>
            <w:tcW w:w="8505" w:type="dxa"/>
            <w:gridSpan w:val="5"/>
          </w:tcPr>
          <w:p w14:paraId="7293919C" w14:textId="77777777" w:rsidR="00B33688" w:rsidRPr="00A1115A" w:rsidRDefault="00B33688" w:rsidP="003C6642">
            <w:pPr>
              <w:pStyle w:val="TAN"/>
              <w:rPr>
                <w:rFonts w:cs="Arial"/>
              </w:rPr>
            </w:pPr>
            <w:r w:rsidRPr="00A1115A">
              <w:rPr>
                <w:rFonts w:cs="Arial"/>
              </w:rPr>
              <w:t>NOTE 1:</w:t>
            </w:r>
            <w:r w:rsidRPr="00A1115A">
              <w:rPr>
                <w:rFonts w:cs="Arial"/>
              </w:rPr>
              <w:tab/>
              <w:t>For certain bands, the unwanted modulated interfering signal may not fall inside the UE receive band, but within the first 15 MHz below or above the UE receive band.</w:t>
            </w:r>
          </w:p>
          <w:p w14:paraId="22461585" w14:textId="77777777" w:rsidR="00B33688" w:rsidRPr="00A1115A" w:rsidRDefault="00B33688" w:rsidP="003C6642">
            <w:pPr>
              <w:pStyle w:val="TAN"/>
              <w:rPr>
                <w:rFonts w:cs="Arial"/>
              </w:rPr>
            </w:pPr>
            <w:r w:rsidRPr="00A1115A">
              <w:rPr>
                <w:rFonts w:cs="Arial"/>
              </w:rPr>
              <w:t>NOTE 2:</w:t>
            </w:r>
            <w:r w:rsidRPr="00A1115A">
              <w:rPr>
                <w:rFonts w:cs="Arial"/>
              </w:rPr>
              <w:tab/>
              <w:t>For each carrier frequency the requirement is valid for two frequencies:</w:t>
            </w:r>
          </w:p>
          <w:p w14:paraId="75B44EED" w14:textId="77777777" w:rsidR="00B33688" w:rsidRPr="00A1115A" w:rsidRDefault="00B33688" w:rsidP="003C6642">
            <w:pPr>
              <w:pStyle w:val="TAN"/>
              <w:ind w:left="1987"/>
              <w:rPr>
                <w:rFonts w:cs="Arial"/>
              </w:rPr>
            </w:pPr>
            <w:r w:rsidRPr="00A1115A">
              <w:rPr>
                <w:rFonts w:cs="Arial"/>
              </w:rPr>
              <w:t>a. the carrier frequency -BW/2 – F</w:t>
            </w:r>
            <w:r w:rsidRPr="00A1115A">
              <w:rPr>
                <w:rFonts w:cs="Arial"/>
                <w:vertAlign w:val="subscript"/>
              </w:rPr>
              <w:t xml:space="preserve">Ioffset, case 1 </w:t>
            </w:r>
            <w:r w:rsidRPr="00A1115A">
              <w:rPr>
                <w:rFonts w:cs="Arial"/>
              </w:rPr>
              <w:t>and</w:t>
            </w:r>
          </w:p>
          <w:p w14:paraId="2144E278" w14:textId="77777777" w:rsidR="00B33688" w:rsidRPr="00A1115A" w:rsidRDefault="00B33688" w:rsidP="003C6642">
            <w:pPr>
              <w:pStyle w:val="TAN"/>
              <w:ind w:left="1987"/>
              <w:rPr>
                <w:rFonts w:cs="Arial"/>
              </w:rPr>
            </w:pPr>
            <w:r w:rsidRPr="00A1115A">
              <w:rPr>
                <w:rFonts w:cs="Arial"/>
              </w:rPr>
              <w:t>b. the carrier frequency +BW/2 + F</w:t>
            </w:r>
            <w:r w:rsidRPr="00A1115A">
              <w:rPr>
                <w:rFonts w:cs="Arial"/>
                <w:vertAlign w:val="subscript"/>
              </w:rPr>
              <w:t>Ioffset, case 1</w:t>
            </w:r>
          </w:p>
          <w:p w14:paraId="6AB0DF8C" w14:textId="77777777" w:rsidR="00B33688" w:rsidRPr="00A1115A" w:rsidRDefault="00B33688" w:rsidP="003C6642">
            <w:pPr>
              <w:pStyle w:val="TAN"/>
              <w:rPr>
                <w:rFonts w:cs="Arial"/>
              </w:rPr>
            </w:pPr>
            <w:r w:rsidRPr="00A1115A">
              <w:rPr>
                <w:rFonts w:cs="Arial"/>
              </w:rPr>
              <w:t>NOTE 3:</w:t>
            </w:r>
            <w:r w:rsidRPr="00A1115A">
              <w:rPr>
                <w:rFonts w:cs="Arial"/>
              </w:rPr>
              <w:tab/>
            </w:r>
            <w:r w:rsidRPr="00A1115A">
              <w:rPr>
                <w:rFonts w:cs="Arial"/>
                <w:lang w:eastAsia="zh-CN"/>
              </w:rPr>
              <w:t>F</w:t>
            </w:r>
            <w:r w:rsidRPr="00A1115A">
              <w:rPr>
                <w:rFonts w:cs="Arial"/>
                <w:vertAlign w:val="subscript"/>
                <w:lang w:eastAsia="zh-CN"/>
              </w:rPr>
              <w:t>Interferer</w:t>
            </w:r>
            <w:r w:rsidRPr="00A1115A">
              <w:rPr>
                <w:rFonts w:cs="Arial"/>
              </w:rPr>
              <w:t xml:space="preserve"> range values for unwanted modulated interfering signal are interferer center frequencies </w:t>
            </w:r>
          </w:p>
          <w:p w14:paraId="1E7CE26A" w14:textId="77777777" w:rsidR="00B33688" w:rsidRPr="00A1115A" w:rsidRDefault="00B33688" w:rsidP="003C6642">
            <w:pPr>
              <w:pStyle w:val="TAN"/>
            </w:pPr>
            <w:r w:rsidRPr="00A1115A">
              <w:t>NOTE 4:</w:t>
            </w:r>
            <w:r w:rsidRPr="00A1115A">
              <w:tab/>
              <w:t>The absolute value of the interferer offset F</w:t>
            </w:r>
            <w:r w:rsidRPr="00A1115A">
              <w:rPr>
                <w:vertAlign w:val="subscript"/>
              </w:rPr>
              <w:t>interferer</w:t>
            </w:r>
            <w:r w:rsidRPr="00A1115A">
              <w:t xml:space="preserve"> (offset) shall be further adjusted to </w:t>
            </w:r>
            <w:r w:rsidRPr="00A1115A">
              <w:rPr>
                <w:rFonts w:eastAsia="Osaka"/>
                <w:position w:val="-14"/>
              </w:rPr>
              <w:object w:dxaOrig="2659" w:dyaOrig="400" w14:anchorId="284D670E">
                <v:shape id="_x0000_i1141" type="#_x0000_t75" style="width:112.5pt;height:21.5pt" o:ole="">
                  <v:imagedata r:id="rId119" o:title=""/>
                </v:shape>
                <o:OLEObject Type="Embed" ProgID="Equation.3" ShapeID="_x0000_i1141" DrawAspect="Content" ObjectID="_1749668811" r:id="rId156"/>
              </w:object>
            </w:r>
            <w:r w:rsidRPr="00A1115A">
              <w:t>MHz with SCS the sub-carrier spacing of the wanted signal in MHz. The interferer is an NR signal with 15 kHz SCS.</w:t>
            </w:r>
          </w:p>
        </w:tc>
      </w:tr>
    </w:tbl>
    <w:p w14:paraId="77FB35C7" w14:textId="77777777" w:rsidR="00B33688" w:rsidRPr="00A1115A" w:rsidRDefault="00B33688" w:rsidP="00B33688">
      <w:pPr>
        <w:rPr>
          <w:rFonts w:eastAsia="SimSun"/>
          <w:lang w:eastAsia="zh-CN"/>
        </w:rPr>
      </w:pPr>
    </w:p>
    <w:p w14:paraId="7A61DF25" w14:textId="77777777" w:rsidR="00A1115A" w:rsidRPr="00A1115A" w:rsidRDefault="00A1115A" w:rsidP="00A1115A">
      <w:pPr>
        <w:pStyle w:val="Heading4"/>
      </w:pPr>
      <w:r w:rsidRPr="00A1115A">
        <w:t>7.6E.2.2</w:t>
      </w:r>
      <w:r w:rsidRPr="00A1115A">
        <w:tab/>
        <w:t>In-band blocking for V2X con-current operation</w:t>
      </w:r>
      <w:bookmarkEnd w:id="1634"/>
      <w:bookmarkEnd w:id="1635"/>
      <w:bookmarkEnd w:id="1636"/>
      <w:bookmarkEnd w:id="1637"/>
      <w:bookmarkEnd w:id="1638"/>
      <w:bookmarkEnd w:id="1639"/>
      <w:bookmarkEnd w:id="1640"/>
      <w:bookmarkEnd w:id="1641"/>
      <w:bookmarkEnd w:id="1642"/>
      <w:bookmarkEnd w:id="1643"/>
      <w:bookmarkEnd w:id="1644"/>
      <w:bookmarkEnd w:id="1645"/>
    </w:p>
    <w:p w14:paraId="0AD51357" w14:textId="7B2DEB2F" w:rsidR="0060051E" w:rsidRDefault="00DA18AD" w:rsidP="0060051E">
      <w:bookmarkStart w:id="1646" w:name="_Toc45888473"/>
      <w:bookmarkStart w:id="1647" w:name="_Toc45889072"/>
      <w:bookmarkStart w:id="1648" w:name="_Toc61367801"/>
      <w:bookmarkStart w:id="1649" w:name="_Toc61373184"/>
      <w:bookmarkStart w:id="1650" w:name="_Toc68231134"/>
      <w:bookmarkStart w:id="1651" w:name="_Toc69084547"/>
      <w:bookmarkStart w:id="1652" w:name="_Toc75467560"/>
      <w:bookmarkStart w:id="1653" w:name="_Toc76509582"/>
      <w:bookmarkStart w:id="1654" w:name="_Toc76718572"/>
      <w:bookmarkStart w:id="1655" w:name="_Toc83580919"/>
      <w:bookmarkStart w:id="1656" w:name="_Toc84405428"/>
      <w:bookmarkStart w:id="1657" w:name="_Toc84414037"/>
      <w:r w:rsidRPr="00E24AB4">
        <w:rPr>
          <w:noProof/>
        </w:rPr>
        <w:t xml:space="preserve">For the inter-band con-current NR V2X operation, </w:t>
      </w:r>
      <w:r w:rsidRPr="00E24AB4">
        <w:t xml:space="preserve">the requirements specified in </w:t>
      </w:r>
      <w:r>
        <w:t>clause</w:t>
      </w:r>
      <w:r w:rsidRPr="00E24AB4">
        <w:t xml:space="preserve"> 7.6E</w:t>
      </w:r>
      <w:r>
        <w:t>.</w:t>
      </w:r>
      <w:r w:rsidRPr="00E24AB4">
        <w:t>2</w:t>
      </w:r>
      <w:r>
        <w:t>.1</w:t>
      </w:r>
      <w:r w:rsidRPr="00E24AB4">
        <w:t xml:space="preserve"> shall apply for the NR sidelink reception in </w:t>
      </w:r>
      <w:r>
        <w:t>the operating b</w:t>
      </w:r>
      <w:r w:rsidRPr="00E24AB4">
        <w:t>and</w:t>
      </w:r>
      <w:r>
        <w:t>s in Table 5.2E.2-1</w:t>
      </w:r>
      <w:r w:rsidRPr="00E24AB4">
        <w:t xml:space="preserve"> and the requirements specified in </w:t>
      </w:r>
      <w:r>
        <w:t>clause</w:t>
      </w:r>
      <w:r w:rsidRPr="00E24AB4">
        <w:t xml:space="preserve"> 7.6.2 shall apply for the NR downlink reception in licensed band while all downlink carriers</w:t>
      </w:r>
      <w:r>
        <w:t xml:space="preserve"> </w:t>
      </w:r>
      <w:r w:rsidRPr="00E24AB4">
        <w:t>are active</w:t>
      </w:r>
      <w:r w:rsidRPr="00A1115A">
        <w:t>.</w:t>
      </w:r>
    </w:p>
    <w:p w14:paraId="24597D2B" w14:textId="77777777" w:rsidR="00B33688" w:rsidRPr="00A1115A" w:rsidRDefault="00B33688" w:rsidP="0060051E">
      <w:pPr>
        <w:rPr>
          <w:rFonts w:eastAsia="Malgun Gothic"/>
          <w:lang w:eastAsia="ko-KR"/>
        </w:rPr>
      </w:pPr>
    </w:p>
    <w:p w14:paraId="695B7491" w14:textId="77777777" w:rsidR="00A1115A" w:rsidRPr="00A1115A" w:rsidRDefault="00A1115A" w:rsidP="00A1115A">
      <w:pPr>
        <w:pStyle w:val="Heading3"/>
      </w:pPr>
      <w:r w:rsidRPr="00A1115A">
        <w:t>7.6</w:t>
      </w:r>
      <w:r w:rsidRPr="00A1115A">
        <w:rPr>
          <w:rFonts w:hint="eastAsia"/>
        </w:rPr>
        <w:t>E</w:t>
      </w:r>
      <w:r w:rsidRPr="00A1115A">
        <w:t>.3</w:t>
      </w:r>
      <w:r w:rsidRPr="00A1115A">
        <w:tab/>
        <w:t>Out-of-band blocking</w:t>
      </w:r>
      <w:bookmarkEnd w:id="1646"/>
      <w:bookmarkEnd w:id="1647"/>
      <w:bookmarkEnd w:id="1648"/>
      <w:bookmarkEnd w:id="1649"/>
      <w:bookmarkEnd w:id="1650"/>
      <w:bookmarkEnd w:id="1651"/>
      <w:bookmarkEnd w:id="1652"/>
      <w:bookmarkEnd w:id="1653"/>
      <w:bookmarkEnd w:id="1654"/>
      <w:bookmarkEnd w:id="1655"/>
      <w:bookmarkEnd w:id="1656"/>
      <w:bookmarkEnd w:id="1657"/>
    </w:p>
    <w:p w14:paraId="7493D941" w14:textId="77777777" w:rsidR="00A1115A" w:rsidRPr="00A1115A" w:rsidRDefault="00A1115A" w:rsidP="00A1115A">
      <w:pPr>
        <w:pStyle w:val="Heading4"/>
      </w:pPr>
      <w:bookmarkStart w:id="1658" w:name="_Toc45888474"/>
      <w:bookmarkStart w:id="1659" w:name="_Toc45889073"/>
      <w:bookmarkStart w:id="1660" w:name="_Toc61367802"/>
      <w:bookmarkStart w:id="1661" w:name="_Toc61373185"/>
      <w:bookmarkStart w:id="1662" w:name="_Toc68231135"/>
      <w:bookmarkStart w:id="1663" w:name="_Toc69084548"/>
      <w:bookmarkStart w:id="1664" w:name="_Toc75467561"/>
      <w:bookmarkStart w:id="1665" w:name="_Toc76509583"/>
      <w:bookmarkStart w:id="1666" w:name="_Toc76718573"/>
      <w:bookmarkStart w:id="1667" w:name="_Toc83580920"/>
      <w:bookmarkStart w:id="1668" w:name="_Toc84405429"/>
      <w:bookmarkStart w:id="1669" w:name="_Toc84414038"/>
      <w:r w:rsidRPr="00A1115A">
        <w:t>7.6E.3.1</w:t>
      </w:r>
      <w:r w:rsidRPr="00A1115A">
        <w:tab/>
        <w:t>General</w:t>
      </w:r>
      <w:bookmarkEnd w:id="1658"/>
      <w:bookmarkEnd w:id="1659"/>
      <w:bookmarkEnd w:id="1660"/>
      <w:bookmarkEnd w:id="1661"/>
      <w:bookmarkEnd w:id="1662"/>
      <w:bookmarkEnd w:id="1663"/>
      <w:bookmarkEnd w:id="1664"/>
      <w:bookmarkEnd w:id="1665"/>
      <w:bookmarkEnd w:id="1666"/>
      <w:bookmarkEnd w:id="1667"/>
      <w:bookmarkEnd w:id="1668"/>
      <w:bookmarkEnd w:id="1669"/>
    </w:p>
    <w:p w14:paraId="773C8587" w14:textId="60D9D2FF" w:rsidR="00B33688" w:rsidRPr="00A1115A" w:rsidRDefault="00B33688" w:rsidP="00B33688">
      <w:bookmarkStart w:id="1670" w:name="_Toc45888475"/>
      <w:bookmarkStart w:id="1671" w:name="_Toc45889074"/>
      <w:bookmarkStart w:id="1672" w:name="_Toc61367803"/>
      <w:bookmarkStart w:id="1673" w:name="_Toc61373186"/>
      <w:bookmarkStart w:id="1674" w:name="_Toc68231136"/>
      <w:bookmarkStart w:id="1675" w:name="_Toc69084549"/>
      <w:bookmarkStart w:id="1676" w:name="_Toc75467562"/>
      <w:bookmarkStart w:id="1677" w:name="_Toc76509584"/>
      <w:bookmarkStart w:id="1678" w:name="_Toc76718574"/>
      <w:bookmarkStart w:id="1679" w:name="_Toc83580921"/>
      <w:bookmarkStart w:id="1680" w:name="_Toc84405430"/>
      <w:bookmarkStart w:id="1681" w:name="_Toc84414039"/>
      <w:r w:rsidRPr="00A1115A">
        <w:t xml:space="preserve">For NR </w:t>
      </w:r>
      <w:r w:rsidRPr="00A1115A">
        <w:rPr>
          <w:rFonts w:hint="eastAsia"/>
          <w:lang w:eastAsia="zh-CN"/>
        </w:rPr>
        <w:t xml:space="preserve">V2X </w:t>
      </w:r>
      <w:r w:rsidRPr="00A1115A">
        <w:t xml:space="preserve">bands </w:t>
      </w:r>
      <w:r w:rsidRPr="00A1115A">
        <w:rPr>
          <w:rFonts w:eastAsia="Osaka"/>
        </w:rPr>
        <w:t>out-of-band band blocking is defined for an</w:t>
      </w:r>
      <w:r w:rsidRPr="00A1115A">
        <w:t xml:space="preserve"> unwanted CW interfering signal falling outside a frequency range 30 MHz below or above the UE receive band. </w:t>
      </w:r>
      <w:r>
        <w:t>W</w:t>
      </w:r>
      <w:r w:rsidRPr="00A1115A">
        <w:t xml:space="preserve">hen UE is configured for </w:t>
      </w:r>
      <w:r w:rsidRPr="00A1115A">
        <w:rPr>
          <w:rFonts w:hint="eastAsia"/>
          <w:lang w:eastAsia="zh-CN"/>
        </w:rPr>
        <w:t>NR</w:t>
      </w:r>
      <w:r w:rsidRPr="00A1115A">
        <w:t xml:space="preserve"> </w:t>
      </w:r>
      <w:r w:rsidRPr="00A1115A">
        <w:rPr>
          <w:rFonts w:hint="eastAsia"/>
          <w:lang w:eastAsia="zh-CN"/>
        </w:rPr>
        <w:t xml:space="preserve">V2X </w:t>
      </w:r>
      <w:r w:rsidRPr="00A1115A">
        <w:t xml:space="preserve">reception non-concurrent with </w:t>
      </w:r>
      <w:r w:rsidRPr="00A1115A">
        <w:rPr>
          <w:rFonts w:hint="eastAsia"/>
          <w:lang w:eastAsia="zh-CN"/>
        </w:rPr>
        <w:t>NR</w:t>
      </w:r>
      <w:r w:rsidRPr="00A1115A">
        <w:t xml:space="preserve"> uplink transmissions for </w:t>
      </w:r>
      <w:r w:rsidRPr="00A1115A">
        <w:rPr>
          <w:rFonts w:hint="eastAsia"/>
          <w:lang w:eastAsia="zh-CN"/>
        </w:rPr>
        <w:t>NR</w:t>
      </w:r>
      <w:r w:rsidRPr="00A1115A">
        <w:t xml:space="preserve"> </w:t>
      </w:r>
      <w:r w:rsidRPr="00A1115A">
        <w:rPr>
          <w:rFonts w:hint="eastAsia"/>
          <w:lang w:eastAsia="zh-CN"/>
        </w:rPr>
        <w:t>V2X</w:t>
      </w:r>
      <w:r w:rsidRPr="00A1115A">
        <w:t xml:space="preserve"> operating bands specified in Table 5.</w:t>
      </w:r>
      <w:r w:rsidRPr="00A1115A">
        <w:rPr>
          <w:rFonts w:hint="eastAsia"/>
          <w:lang w:eastAsia="zh-CN"/>
        </w:rPr>
        <w:t>2E</w:t>
      </w:r>
      <w:r w:rsidRPr="00A1115A">
        <w:rPr>
          <w:lang w:eastAsia="zh-CN"/>
        </w:rPr>
        <w:t>.1</w:t>
      </w:r>
      <w:r w:rsidRPr="00A1115A">
        <w:t xml:space="preserve">-1, </w:t>
      </w:r>
      <w:r>
        <w:t>t</w:t>
      </w:r>
      <w:r w:rsidRPr="00A1115A">
        <w:t>he throughput of the wanted signal shall be ≥ 95% of the maximum throughput of the reference measurement channels as specified in Annexes A.7.2 with parameters specified in Table 7.6</w:t>
      </w:r>
      <w:r w:rsidRPr="00A1115A">
        <w:rPr>
          <w:rFonts w:hint="eastAsia"/>
          <w:lang w:eastAsia="zh-CN"/>
        </w:rPr>
        <w:t>E</w:t>
      </w:r>
      <w:r w:rsidRPr="00A1115A">
        <w:t>.3.1-1 and Table 7.6</w:t>
      </w:r>
      <w:r w:rsidRPr="00A1115A">
        <w:rPr>
          <w:rFonts w:hint="eastAsia"/>
          <w:lang w:eastAsia="zh-CN"/>
        </w:rPr>
        <w:t>E</w:t>
      </w:r>
      <w:r w:rsidRPr="00A1115A">
        <w:t>.3.1-2. T</w:t>
      </w:r>
      <w:r w:rsidRPr="00A1115A">
        <w:rPr>
          <w:rFonts w:cs="v5.0.0"/>
        </w:rPr>
        <w:t>he relative throughput requirement shall be met f</w:t>
      </w:r>
      <w:r w:rsidRPr="00A1115A">
        <w:t>or any SCS specified for the channel bandwidth of the wanted signal.</w:t>
      </w:r>
    </w:p>
    <w:p w14:paraId="67DB7E62" w14:textId="77777777" w:rsidR="00B33688" w:rsidRPr="00A1115A" w:rsidRDefault="00B33688" w:rsidP="00B33688">
      <w:pPr>
        <w:pStyle w:val="TH"/>
      </w:pPr>
      <w:r w:rsidRPr="00A1115A">
        <w:t>Table 7.6</w:t>
      </w:r>
      <w:r w:rsidRPr="00A1115A">
        <w:rPr>
          <w:rFonts w:hint="eastAsia"/>
          <w:lang w:eastAsia="zh-CN"/>
        </w:rPr>
        <w:t>E</w:t>
      </w:r>
      <w:r w:rsidRPr="00A1115A">
        <w:t xml:space="preserve">.3.1-1: Out-of-band blocking parameters for NR </w:t>
      </w:r>
      <w:r w:rsidRPr="00A1115A">
        <w:rPr>
          <w:rFonts w:hint="eastAsia"/>
          <w:lang w:eastAsia="zh-CN"/>
        </w:rPr>
        <w:t>V2X</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1090"/>
        <w:gridCol w:w="1211"/>
        <w:gridCol w:w="1134"/>
        <w:gridCol w:w="1134"/>
        <w:gridCol w:w="1134"/>
        <w:gridCol w:w="1131"/>
      </w:tblGrid>
      <w:tr w:rsidR="00B33688" w:rsidRPr="00A1115A" w14:paraId="0BBC2447" w14:textId="77777777" w:rsidTr="003C6642">
        <w:trPr>
          <w:jc w:val="center"/>
        </w:trPr>
        <w:tc>
          <w:tcPr>
            <w:tcW w:w="2797" w:type="dxa"/>
            <w:tcBorders>
              <w:bottom w:val="nil"/>
            </w:tcBorders>
            <w:shd w:val="clear" w:color="auto" w:fill="auto"/>
            <w:vAlign w:val="center"/>
          </w:tcPr>
          <w:p w14:paraId="6A8C56A2" w14:textId="77777777" w:rsidR="00B33688" w:rsidRPr="00A1115A" w:rsidRDefault="00B33688" w:rsidP="003C6642">
            <w:pPr>
              <w:pStyle w:val="TAH"/>
            </w:pPr>
            <w:r w:rsidRPr="00A1115A">
              <w:t>RX parameter</w:t>
            </w:r>
          </w:p>
        </w:tc>
        <w:tc>
          <w:tcPr>
            <w:tcW w:w="1090" w:type="dxa"/>
            <w:tcBorders>
              <w:bottom w:val="nil"/>
            </w:tcBorders>
            <w:shd w:val="clear" w:color="auto" w:fill="auto"/>
            <w:vAlign w:val="center"/>
          </w:tcPr>
          <w:p w14:paraId="24E4674F" w14:textId="77777777" w:rsidR="00B33688" w:rsidRPr="00A1115A" w:rsidRDefault="00B33688" w:rsidP="003C6642">
            <w:pPr>
              <w:pStyle w:val="TAH"/>
            </w:pPr>
            <w:r w:rsidRPr="00A1115A">
              <w:t>Units</w:t>
            </w:r>
          </w:p>
        </w:tc>
        <w:tc>
          <w:tcPr>
            <w:tcW w:w="5744" w:type="dxa"/>
            <w:gridSpan w:val="5"/>
          </w:tcPr>
          <w:p w14:paraId="695C0F19" w14:textId="77777777" w:rsidR="00B33688" w:rsidRPr="00A1115A" w:rsidRDefault="00B33688" w:rsidP="003C6642">
            <w:pPr>
              <w:pStyle w:val="TAH"/>
            </w:pPr>
            <w:r w:rsidRPr="00A1115A">
              <w:t>Channel bandwidth</w:t>
            </w:r>
          </w:p>
        </w:tc>
      </w:tr>
      <w:tr w:rsidR="00B33688" w:rsidRPr="00A1115A" w14:paraId="20592025" w14:textId="77777777" w:rsidTr="003C6642">
        <w:trPr>
          <w:jc w:val="center"/>
        </w:trPr>
        <w:tc>
          <w:tcPr>
            <w:tcW w:w="2797" w:type="dxa"/>
            <w:tcBorders>
              <w:top w:val="nil"/>
              <w:bottom w:val="single" w:sz="4" w:space="0" w:color="auto"/>
            </w:tcBorders>
            <w:shd w:val="clear" w:color="auto" w:fill="auto"/>
            <w:vAlign w:val="center"/>
          </w:tcPr>
          <w:p w14:paraId="4BC86460" w14:textId="77777777" w:rsidR="00B33688" w:rsidRPr="00A1115A" w:rsidRDefault="00B33688" w:rsidP="003C6642">
            <w:pPr>
              <w:pStyle w:val="TAH"/>
            </w:pPr>
          </w:p>
        </w:tc>
        <w:tc>
          <w:tcPr>
            <w:tcW w:w="1090" w:type="dxa"/>
            <w:tcBorders>
              <w:top w:val="nil"/>
            </w:tcBorders>
            <w:shd w:val="clear" w:color="auto" w:fill="auto"/>
            <w:vAlign w:val="center"/>
          </w:tcPr>
          <w:p w14:paraId="61BF93A2" w14:textId="77777777" w:rsidR="00B33688" w:rsidRPr="00A1115A" w:rsidRDefault="00B33688" w:rsidP="003C6642">
            <w:pPr>
              <w:pStyle w:val="TAH"/>
            </w:pPr>
          </w:p>
        </w:tc>
        <w:tc>
          <w:tcPr>
            <w:tcW w:w="1211" w:type="dxa"/>
          </w:tcPr>
          <w:p w14:paraId="0D8FA91D" w14:textId="77777777" w:rsidR="00B33688" w:rsidRPr="00A1115A" w:rsidRDefault="00B33688" w:rsidP="003C6642">
            <w:pPr>
              <w:pStyle w:val="TAH"/>
              <w:rPr>
                <w:lang w:eastAsia="zh-CN"/>
              </w:rPr>
            </w:pPr>
            <w:r>
              <w:rPr>
                <w:rFonts w:hint="eastAsia"/>
                <w:lang w:eastAsia="ko-KR"/>
              </w:rPr>
              <w:t>5 MHz</w:t>
            </w:r>
            <w:r w:rsidRPr="00D52251">
              <w:rPr>
                <w:b w:val="0"/>
                <w:vertAlign w:val="superscript"/>
                <w:lang w:eastAsia="ko-KR"/>
              </w:rPr>
              <w:t>2</w:t>
            </w:r>
          </w:p>
        </w:tc>
        <w:tc>
          <w:tcPr>
            <w:tcW w:w="1134" w:type="dxa"/>
            <w:vAlign w:val="center"/>
          </w:tcPr>
          <w:p w14:paraId="5B57694B" w14:textId="77777777" w:rsidR="00B33688" w:rsidRPr="00A1115A" w:rsidRDefault="00B33688" w:rsidP="003C6642">
            <w:pPr>
              <w:pStyle w:val="TAH"/>
            </w:pPr>
            <w:r w:rsidRPr="00A1115A">
              <w:rPr>
                <w:rFonts w:hint="eastAsia"/>
                <w:lang w:eastAsia="zh-CN"/>
              </w:rPr>
              <w:t>10</w:t>
            </w:r>
            <w:r w:rsidRPr="00A1115A">
              <w:t xml:space="preserve"> MHz</w:t>
            </w:r>
          </w:p>
        </w:tc>
        <w:tc>
          <w:tcPr>
            <w:tcW w:w="1134" w:type="dxa"/>
            <w:vAlign w:val="center"/>
          </w:tcPr>
          <w:p w14:paraId="436F3F15" w14:textId="77777777" w:rsidR="00B33688" w:rsidRPr="00A1115A" w:rsidRDefault="00B33688" w:rsidP="003C6642">
            <w:pPr>
              <w:pStyle w:val="TAH"/>
            </w:pPr>
            <w:r w:rsidRPr="00A1115A">
              <w:rPr>
                <w:rFonts w:hint="eastAsia"/>
                <w:lang w:eastAsia="zh-CN"/>
              </w:rPr>
              <w:t>2</w:t>
            </w:r>
            <w:r w:rsidRPr="00A1115A">
              <w:t>0 MHz</w:t>
            </w:r>
          </w:p>
        </w:tc>
        <w:tc>
          <w:tcPr>
            <w:tcW w:w="1134" w:type="dxa"/>
            <w:vAlign w:val="center"/>
          </w:tcPr>
          <w:p w14:paraId="1DD3E47E" w14:textId="77777777" w:rsidR="00B33688" w:rsidRPr="00A1115A" w:rsidRDefault="00B33688" w:rsidP="003C6642">
            <w:pPr>
              <w:pStyle w:val="TAH"/>
            </w:pPr>
            <w:r w:rsidRPr="00A1115A">
              <w:rPr>
                <w:rFonts w:hint="eastAsia"/>
                <w:lang w:eastAsia="zh-CN"/>
              </w:rPr>
              <w:t>30</w:t>
            </w:r>
            <w:r w:rsidRPr="00A1115A">
              <w:t xml:space="preserve"> MHz</w:t>
            </w:r>
          </w:p>
        </w:tc>
        <w:tc>
          <w:tcPr>
            <w:tcW w:w="1131" w:type="dxa"/>
            <w:vAlign w:val="center"/>
          </w:tcPr>
          <w:p w14:paraId="64F183C6" w14:textId="77777777" w:rsidR="00B33688" w:rsidRPr="00A1115A" w:rsidRDefault="00B33688" w:rsidP="003C6642">
            <w:pPr>
              <w:pStyle w:val="TAH"/>
            </w:pPr>
            <w:r w:rsidRPr="00A1115A">
              <w:rPr>
                <w:rFonts w:hint="eastAsia"/>
                <w:lang w:eastAsia="zh-CN"/>
              </w:rPr>
              <w:t>4</w:t>
            </w:r>
            <w:r w:rsidRPr="00A1115A">
              <w:t>0 MHz</w:t>
            </w:r>
          </w:p>
        </w:tc>
      </w:tr>
      <w:tr w:rsidR="00B33688" w:rsidRPr="00A1115A" w14:paraId="010DEA24" w14:textId="77777777" w:rsidTr="003C6642">
        <w:trPr>
          <w:jc w:val="center"/>
        </w:trPr>
        <w:tc>
          <w:tcPr>
            <w:tcW w:w="2797" w:type="dxa"/>
            <w:tcBorders>
              <w:bottom w:val="nil"/>
            </w:tcBorders>
            <w:shd w:val="clear" w:color="auto" w:fill="auto"/>
          </w:tcPr>
          <w:p w14:paraId="1632DD6C" w14:textId="77777777" w:rsidR="00B33688" w:rsidRPr="00A1115A" w:rsidRDefault="00B33688" w:rsidP="003C6642">
            <w:pPr>
              <w:pStyle w:val="TAC"/>
            </w:pPr>
            <w:r w:rsidRPr="00A1115A">
              <w:t>Power in transmission bandwidth configuration</w:t>
            </w:r>
          </w:p>
        </w:tc>
        <w:tc>
          <w:tcPr>
            <w:tcW w:w="1090" w:type="dxa"/>
          </w:tcPr>
          <w:p w14:paraId="386531A1" w14:textId="77777777" w:rsidR="00B33688" w:rsidRPr="00A1115A" w:rsidRDefault="00B33688" w:rsidP="003C6642">
            <w:pPr>
              <w:pStyle w:val="TAC"/>
            </w:pPr>
            <w:r w:rsidRPr="00A1115A">
              <w:t>dBm</w:t>
            </w:r>
          </w:p>
        </w:tc>
        <w:tc>
          <w:tcPr>
            <w:tcW w:w="5744" w:type="dxa"/>
            <w:gridSpan w:val="5"/>
          </w:tcPr>
          <w:p w14:paraId="1D2DCC93" w14:textId="77777777" w:rsidR="00B33688" w:rsidRPr="00A1115A" w:rsidRDefault="00B33688" w:rsidP="003C6642">
            <w:pPr>
              <w:pStyle w:val="TAC"/>
            </w:pPr>
            <w:r w:rsidRPr="00A1115A">
              <w:rPr>
                <w:rFonts w:cs="Arial"/>
              </w:rPr>
              <w:t>P</w:t>
            </w:r>
            <w:r w:rsidRPr="00A1115A">
              <w:rPr>
                <w:rFonts w:cs="Arial"/>
                <w:vertAlign w:val="subscript"/>
              </w:rPr>
              <w:t>REFSENS_</w:t>
            </w:r>
            <w:r w:rsidRPr="00A1115A">
              <w:rPr>
                <w:rFonts w:cs="Arial" w:hint="eastAsia"/>
                <w:vertAlign w:val="subscript"/>
                <w:lang w:eastAsia="zh-CN"/>
              </w:rPr>
              <w:t>V2X</w:t>
            </w:r>
            <w:r w:rsidRPr="00A1115A">
              <w:t xml:space="preserve"> + channel </w:t>
            </w:r>
            <w:r w:rsidRPr="00A1115A">
              <w:rPr>
                <w:rFonts w:hint="eastAsia"/>
                <w:lang w:eastAsia="zh-CN"/>
              </w:rPr>
              <w:t xml:space="preserve">bandwidth </w:t>
            </w:r>
            <w:r w:rsidRPr="00A1115A">
              <w:t>specific value below</w:t>
            </w:r>
          </w:p>
        </w:tc>
      </w:tr>
      <w:tr w:rsidR="00B33688" w:rsidRPr="00A1115A" w14:paraId="1A2FBB9D" w14:textId="77777777" w:rsidTr="003C6642">
        <w:trPr>
          <w:jc w:val="center"/>
        </w:trPr>
        <w:tc>
          <w:tcPr>
            <w:tcW w:w="2797" w:type="dxa"/>
            <w:tcBorders>
              <w:top w:val="nil"/>
            </w:tcBorders>
            <w:shd w:val="clear" w:color="auto" w:fill="auto"/>
          </w:tcPr>
          <w:p w14:paraId="0DDC062D" w14:textId="77777777" w:rsidR="00B33688" w:rsidRPr="00A1115A" w:rsidRDefault="00B33688" w:rsidP="003C6642">
            <w:pPr>
              <w:pStyle w:val="TAC"/>
            </w:pPr>
          </w:p>
        </w:tc>
        <w:tc>
          <w:tcPr>
            <w:tcW w:w="1090" w:type="dxa"/>
          </w:tcPr>
          <w:p w14:paraId="4CE5AE6F" w14:textId="77777777" w:rsidR="00B33688" w:rsidRPr="00A1115A" w:rsidRDefault="00B33688" w:rsidP="003C6642">
            <w:pPr>
              <w:pStyle w:val="TAC"/>
            </w:pPr>
            <w:r w:rsidRPr="00A1115A">
              <w:t>dB</w:t>
            </w:r>
          </w:p>
        </w:tc>
        <w:tc>
          <w:tcPr>
            <w:tcW w:w="1211" w:type="dxa"/>
          </w:tcPr>
          <w:p w14:paraId="2261C59C" w14:textId="77777777" w:rsidR="00B33688" w:rsidRPr="004F7D3A" w:rsidRDefault="00B33688" w:rsidP="003C6642">
            <w:pPr>
              <w:pStyle w:val="TAC"/>
              <w:rPr>
                <w:rFonts w:eastAsia="Malgun Gothic"/>
                <w:lang w:eastAsia="ko-KR"/>
              </w:rPr>
            </w:pPr>
            <w:r>
              <w:rPr>
                <w:rFonts w:eastAsia="Malgun Gothic" w:hint="eastAsia"/>
                <w:lang w:eastAsia="ko-KR"/>
              </w:rPr>
              <w:t>6</w:t>
            </w:r>
          </w:p>
        </w:tc>
        <w:tc>
          <w:tcPr>
            <w:tcW w:w="1134" w:type="dxa"/>
          </w:tcPr>
          <w:p w14:paraId="1BE6B569" w14:textId="77777777" w:rsidR="00B33688" w:rsidRPr="00A1115A" w:rsidRDefault="00B33688" w:rsidP="003C6642">
            <w:pPr>
              <w:pStyle w:val="TAC"/>
            </w:pPr>
            <w:r w:rsidRPr="00A1115A">
              <w:t>6</w:t>
            </w:r>
          </w:p>
        </w:tc>
        <w:tc>
          <w:tcPr>
            <w:tcW w:w="1134" w:type="dxa"/>
          </w:tcPr>
          <w:p w14:paraId="7CCA3869" w14:textId="77777777" w:rsidR="00B33688" w:rsidRPr="00A1115A" w:rsidRDefault="00B33688" w:rsidP="003C6642">
            <w:pPr>
              <w:pStyle w:val="TAC"/>
            </w:pPr>
            <w:r w:rsidRPr="00A1115A">
              <w:rPr>
                <w:rFonts w:hint="eastAsia"/>
                <w:lang w:eastAsia="zh-CN"/>
              </w:rPr>
              <w:t>9</w:t>
            </w:r>
          </w:p>
        </w:tc>
        <w:tc>
          <w:tcPr>
            <w:tcW w:w="1134" w:type="dxa"/>
          </w:tcPr>
          <w:p w14:paraId="74E307FB" w14:textId="77777777" w:rsidR="00B33688" w:rsidRPr="00A1115A" w:rsidRDefault="00B33688" w:rsidP="003C6642">
            <w:pPr>
              <w:pStyle w:val="TAC"/>
              <w:rPr>
                <w:lang w:val="sv-SE" w:eastAsia="zh-CN"/>
              </w:rPr>
            </w:pPr>
            <w:r w:rsidRPr="00A1115A">
              <w:rPr>
                <w:rFonts w:hint="eastAsia"/>
                <w:lang w:val="sv-SE" w:eastAsia="zh-CN"/>
              </w:rPr>
              <w:t>11</w:t>
            </w:r>
          </w:p>
        </w:tc>
        <w:tc>
          <w:tcPr>
            <w:tcW w:w="1131" w:type="dxa"/>
          </w:tcPr>
          <w:p w14:paraId="44B6217E" w14:textId="77777777" w:rsidR="00B33688" w:rsidRPr="00A1115A" w:rsidRDefault="00B33688" w:rsidP="003C6642">
            <w:pPr>
              <w:pStyle w:val="TAC"/>
              <w:rPr>
                <w:lang w:val="sv-SE"/>
              </w:rPr>
            </w:pPr>
            <w:r w:rsidRPr="00A1115A">
              <w:rPr>
                <w:rFonts w:hint="eastAsia"/>
                <w:lang w:val="sv-SE" w:eastAsia="zh-CN"/>
              </w:rPr>
              <w:t>12</w:t>
            </w:r>
          </w:p>
        </w:tc>
      </w:tr>
      <w:tr w:rsidR="00B33688" w:rsidRPr="00A1115A" w14:paraId="2AAA06C7" w14:textId="77777777" w:rsidTr="003C6642">
        <w:trPr>
          <w:jc w:val="center"/>
        </w:trPr>
        <w:tc>
          <w:tcPr>
            <w:tcW w:w="9631" w:type="dxa"/>
            <w:gridSpan w:val="7"/>
          </w:tcPr>
          <w:p w14:paraId="343D2B89" w14:textId="77777777" w:rsidR="00B33688" w:rsidRDefault="00B33688" w:rsidP="003C6642">
            <w:pPr>
              <w:pStyle w:val="TAN"/>
            </w:pPr>
            <w:r w:rsidRPr="00A1115A">
              <w:t>NOTE</w:t>
            </w:r>
            <w:r>
              <w:t xml:space="preserve"> 1</w:t>
            </w:r>
            <w:r w:rsidRPr="00A1115A">
              <w:t>:</w:t>
            </w:r>
            <w:r w:rsidRPr="00A1115A">
              <w:tab/>
            </w:r>
            <w:r w:rsidRPr="00A1115A">
              <w:rPr>
                <w:rFonts w:hint="eastAsia"/>
                <w:lang w:eastAsia="zh-CN"/>
              </w:rPr>
              <w:t xml:space="preserve">Reference measurement channel is </w:t>
            </w:r>
            <w:r w:rsidRPr="00A1115A">
              <w:t>A.7.2.</w:t>
            </w:r>
          </w:p>
          <w:p w14:paraId="29BBF4C6" w14:textId="77777777" w:rsidR="00B33688" w:rsidRPr="00A1115A" w:rsidRDefault="00B33688" w:rsidP="003C6642">
            <w:pPr>
              <w:pStyle w:val="TAN"/>
            </w:pPr>
            <w:r>
              <w:rPr>
                <w:rFonts w:cs="Arial"/>
              </w:rPr>
              <w:t>NOTE 2:   The CBW is only applicable for PS UE in n14.</w:t>
            </w:r>
          </w:p>
        </w:tc>
      </w:tr>
    </w:tbl>
    <w:p w14:paraId="57D2D8A2" w14:textId="77777777" w:rsidR="00B33688" w:rsidRPr="00A1115A" w:rsidRDefault="00B33688" w:rsidP="00B33688"/>
    <w:p w14:paraId="4ECD9E9C" w14:textId="77777777" w:rsidR="00B33688" w:rsidRPr="00A1115A" w:rsidRDefault="00B33688" w:rsidP="00B33688">
      <w:pPr>
        <w:pStyle w:val="TH"/>
      </w:pPr>
      <w:r w:rsidRPr="00A1115A">
        <w:t>Table 7.6</w:t>
      </w:r>
      <w:r w:rsidRPr="00A1115A">
        <w:rPr>
          <w:rFonts w:hint="eastAsia"/>
          <w:lang w:eastAsia="zh-CN"/>
        </w:rPr>
        <w:t>E</w:t>
      </w:r>
      <w:r w:rsidRPr="00A1115A">
        <w:t xml:space="preserve">.3.1-2: Out of-band blocking for NR </w:t>
      </w:r>
      <w:r w:rsidRPr="00A1115A">
        <w:rPr>
          <w:rFonts w:hint="eastAsia"/>
          <w:lang w:eastAsia="zh-CN"/>
        </w:rPr>
        <w:t>V2X</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423"/>
        <w:gridCol w:w="992"/>
        <w:gridCol w:w="1983"/>
        <w:gridCol w:w="1906"/>
        <w:gridCol w:w="1781"/>
      </w:tblGrid>
      <w:tr w:rsidR="00B33688" w:rsidRPr="00A1115A" w14:paraId="1E42AFDA" w14:textId="77777777" w:rsidTr="003C6642">
        <w:trPr>
          <w:jc w:val="center"/>
        </w:trPr>
        <w:tc>
          <w:tcPr>
            <w:tcW w:w="0" w:type="auto"/>
            <w:tcBorders>
              <w:bottom w:val="single" w:sz="4" w:space="0" w:color="auto"/>
            </w:tcBorders>
          </w:tcPr>
          <w:p w14:paraId="414AA5C2" w14:textId="77777777" w:rsidR="00B33688" w:rsidRPr="00A1115A" w:rsidRDefault="00B33688" w:rsidP="003C6642">
            <w:pPr>
              <w:pStyle w:val="TAH"/>
            </w:pPr>
            <w:r w:rsidRPr="00A1115A">
              <w:t>NR band</w:t>
            </w:r>
          </w:p>
        </w:tc>
        <w:tc>
          <w:tcPr>
            <w:tcW w:w="1423" w:type="dxa"/>
            <w:shd w:val="clear" w:color="auto" w:fill="auto"/>
          </w:tcPr>
          <w:p w14:paraId="67C5CA35" w14:textId="77777777" w:rsidR="00B33688" w:rsidRPr="00A1115A" w:rsidRDefault="00B33688" w:rsidP="003C6642">
            <w:pPr>
              <w:pStyle w:val="TAH"/>
            </w:pPr>
            <w:r w:rsidRPr="00A1115A">
              <w:t>Parameter</w:t>
            </w:r>
          </w:p>
        </w:tc>
        <w:tc>
          <w:tcPr>
            <w:tcW w:w="992" w:type="dxa"/>
          </w:tcPr>
          <w:p w14:paraId="29EB3F14" w14:textId="77777777" w:rsidR="00B33688" w:rsidRPr="00A1115A" w:rsidRDefault="00B33688" w:rsidP="003C6642">
            <w:pPr>
              <w:pStyle w:val="TAH"/>
              <w:rPr>
                <w:lang w:eastAsia="zh-CN"/>
              </w:rPr>
            </w:pPr>
            <w:r w:rsidRPr="00A1115A">
              <w:t>Unit</w:t>
            </w:r>
            <w:r w:rsidRPr="00A1115A">
              <w:rPr>
                <w:rFonts w:hint="eastAsia"/>
                <w:lang w:eastAsia="zh-CN"/>
              </w:rPr>
              <w:t>s</w:t>
            </w:r>
          </w:p>
        </w:tc>
        <w:tc>
          <w:tcPr>
            <w:tcW w:w="1983" w:type="dxa"/>
          </w:tcPr>
          <w:p w14:paraId="40DFA45A" w14:textId="77777777" w:rsidR="00B33688" w:rsidRPr="00A1115A" w:rsidRDefault="00B33688" w:rsidP="003C6642">
            <w:pPr>
              <w:pStyle w:val="TAH"/>
            </w:pPr>
            <w:r w:rsidRPr="00A1115A">
              <w:t>Range 1</w:t>
            </w:r>
          </w:p>
        </w:tc>
        <w:tc>
          <w:tcPr>
            <w:tcW w:w="1906" w:type="dxa"/>
          </w:tcPr>
          <w:p w14:paraId="5EB0F27A" w14:textId="77777777" w:rsidR="00B33688" w:rsidRPr="00A1115A" w:rsidRDefault="00B33688" w:rsidP="003C6642">
            <w:pPr>
              <w:pStyle w:val="TAH"/>
            </w:pPr>
            <w:r w:rsidRPr="00A1115A">
              <w:t>Range 2</w:t>
            </w:r>
          </w:p>
        </w:tc>
        <w:tc>
          <w:tcPr>
            <w:tcW w:w="1781" w:type="dxa"/>
          </w:tcPr>
          <w:p w14:paraId="45530DBC" w14:textId="77777777" w:rsidR="00B33688" w:rsidRPr="00A1115A" w:rsidRDefault="00B33688" w:rsidP="003C6642">
            <w:pPr>
              <w:pStyle w:val="TAH"/>
            </w:pPr>
            <w:r w:rsidRPr="00A1115A">
              <w:t>Range 3</w:t>
            </w:r>
          </w:p>
        </w:tc>
      </w:tr>
      <w:tr w:rsidR="00B33688" w:rsidRPr="00A1115A" w14:paraId="5108B37B" w14:textId="77777777" w:rsidTr="003C6642">
        <w:trPr>
          <w:jc w:val="center"/>
        </w:trPr>
        <w:tc>
          <w:tcPr>
            <w:tcW w:w="0" w:type="auto"/>
            <w:vMerge w:val="restart"/>
          </w:tcPr>
          <w:p w14:paraId="7F610DC4" w14:textId="77777777" w:rsidR="00B33688" w:rsidRPr="00C751CC" w:rsidRDefault="00B33688" w:rsidP="003C6642">
            <w:pPr>
              <w:pStyle w:val="TAH"/>
              <w:rPr>
                <w:b w:val="0"/>
              </w:rPr>
            </w:pPr>
            <w:r w:rsidRPr="00C751CC">
              <w:rPr>
                <w:b w:val="0"/>
                <w:lang w:eastAsia="zh-CN"/>
              </w:rPr>
              <w:t>n</w:t>
            </w:r>
            <w:r w:rsidRPr="00C751CC">
              <w:rPr>
                <w:rFonts w:hint="eastAsia"/>
                <w:b w:val="0"/>
                <w:lang w:eastAsia="zh-CN"/>
              </w:rPr>
              <w:t>14</w:t>
            </w:r>
          </w:p>
        </w:tc>
        <w:tc>
          <w:tcPr>
            <w:tcW w:w="1423" w:type="dxa"/>
            <w:shd w:val="clear" w:color="auto" w:fill="auto"/>
          </w:tcPr>
          <w:p w14:paraId="495A14A9" w14:textId="77777777" w:rsidR="00B33688" w:rsidRPr="00C751CC" w:rsidRDefault="00B33688" w:rsidP="003C6642">
            <w:pPr>
              <w:pStyle w:val="TAH"/>
              <w:rPr>
                <w:b w:val="0"/>
              </w:rPr>
            </w:pPr>
            <w:r w:rsidRPr="00C751CC">
              <w:rPr>
                <w:b w:val="0"/>
                <w:lang w:val="sv-SE"/>
              </w:rPr>
              <w:t>P</w:t>
            </w:r>
            <w:r w:rsidRPr="00C751CC">
              <w:rPr>
                <w:b w:val="0"/>
                <w:vertAlign w:val="subscript"/>
                <w:lang w:val="sv-SE"/>
              </w:rPr>
              <w:t>interferer</w:t>
            </w:r>
          </w:p>
        </w:tc>
        <w:tc>
          <w:tcPr>
            <w:tcW w:w="992" w:type="dxa"/>
          </w:tcPr>
          <w:p w14:paraId="1FD765FF" w14:textId="77777777" w:rsidR="00B33688" w:rsidRPr="00C751CC" w:rsidRDefault="00B33688" w:rsidP="003C6642">
            <w:pPr>
              <w:pStyle w:val="TAH"/>
              <w:rPr>
                <w:b w:val="0"/>
              </w:rPr>
            </w:pPr>
            <w:r w:rsidRPr="00C751CC">
              <w:rPr>
                <w:b w:val="0"/>
                <w:lang w:val="sv-SE"/>
              </w:rPr>
              <w:t>dBm</w:t>
            </w:r>
          </w:p>
        </w:tc>
        <w:tc>
          <w:tcPr>
            <w:tcW w:w="1983" w:type="dxa"/>
          </w:tcPr>
          <w:p w14:paraId="2570AFDF" w14:textId="77777777" w:rsidR="00B33688" w:rsidRPr="00C751CC" w:rsidRDefault="00B33688" w:rsidP="003C6642">
            <w:pPr>
              <w:pStyle w:val="TAH"/>
              <w:rPr>
                <w:b w:val="0"/>
              </w:rPr>
            </w:pPr>
            <w:r w:rsidRPr="00C751CC">
              <w:rPr>
                <w:b w:val="0"/>
              </w:rPr>
              <w:t>-44</w:t>
            </w:r>
          </w:p>
        </w:tc>
        <w:tc>
          <w:tcPr>
            <w:tcW w:w="1906" w:type="dxa"/>
          </w:tcPr>
          <w:p w14:paraId="6F17B562" w14:textId="77777777" w:rsidR="00B33688" w:rsidRPr="00C751CC" w:rsidRDefault="00B33688" w:rsidP="003C6642">
            <w:pPr>
              <w:pStyle w:val="TAH"/>
              <w:rPr>
                <w:b w:val="0"/>
              </w:rPr>
            </w:pPr>
            <w:r w:rsidRPr="00C751CC">
              <w:rPr>
                <w:b w:val="0"/>
              </w:rPr>
              <w:t>-30</w:t>
            </w:r>
          </w:p>
        </w:tc>
        <w:tc>
          <w:tcPr>
            <w:tcW w:w="1781" w:type="dxa"/>
          </w:tcPr>
          <w:p w14:paraId="7B96535B" w14:textId="77777777" w:rsidR="00B33688" w:rsidRPr="00C751CC" w:rsidRDefault="00B33688" w:rsidP="003C6642">
            <w:pPr>
              <w:pStyle w:val="TAH"/>
              <w:rPr>
                <w:b w:val="0"/>
              </w:rPr>
            </w:pPr>
            <w:r w:rsidRPr="00C751CC">
              <w:rPr>
                <w:b w:val="0"/>
              </w:rPr>
              <w:t>-15</w:t>
            </w:r>
          </w:p>
        </w:tc>
      </w:tr>
      <w:tr w:rsidR="00B33688" w:rsidRPr="00A1115A" w14:paraId="7988C886" w14:textId="77777777" w:rsidTr="003C6642">
        <w:trPr>
          <w:jc w:val="center"/>
        </w:trPr>
        <w:tc>
          <w:tcPr>
            <w:tcW w:w="0" w:type="auto"/>
            <w:vMerge/>
            <w:tcBorders>
              <w:bottom w:val="single" w:sz="4" w:space="0" w:color="auto"/>
            </w:tcBorders>
          </w:tcPr>
          <w:p w14:paraId="55DA6567" w14:textId="77777777" w:rsidR="00B33688" w:rsidRPr="00A1115A" w:rsidRDefault="00B33688" w:rsidP="003C6642">
            <w:pPr>
              <w:pStyle w:val="TAH"/>
            </w:pPr>
          </w:p>
        </w:tc>
        <w:tc>
          <w:tcPr>
            <w:tcW w:w="1423" w:type="dxa"/>
            <w:shd w:val="clear" w:color="auto" w:fill="auto"/>
          </w:tcPr>
          <w:p w14:paraId="3670F397" w14:textId="77777777" w:rsidR="00B33688" w:rsidRPr="00C751CC" w:rsidRDefault="00B33688" w:rsidP="003C6642">
            <w:pPr>
              <w:pStyle w:val="TAH"/>
              <w:rPr>
                <w:b w:val="0"/>
              </w:rPr>
            </w:pPr>
            <w:r w:rsidRPr="00C751CC">
              <w:rPr>
                <w:b w:val="0"/>
                <w:lang w:val="sv-SE"/>
              </w:rPr>
              <w:t>F</w:t>
            </w:r>
            <w:r w:rsidRPr="00C751CC">
              <w:rPr>
                <w:b w:val="0"/>
                <w:vertAlign w:val="subscript"/>
                <w:lang w:val="sv-SE"/>
              </w:rPr>
              <w:t>interferer</w:t>
            </w:r>
            <w:r w:rsidRPr="00C751CC">
              <w:rPr>
                <w:b w:val="0"/>
                <w:lang w:val="sv-SE"/>
              </w:rPr>
              <w:t xml:space="preserve"> (CW)</w:t>
            </w:r>
          </w:p>
        </w:tc>
        <w:tc>
          <w:tcPr>
            <w:tcW w:w="992" w:type="dxa"/>
          </w:tcPr>
          <w:p w14:paraId="263DB329" w14:textId="77777777" w:rsidR="00B33688" w:rsidRPr="00C751CC" w:rsidRDefault="00B33688" w:rsidP="003C6642">
            <w:pPr>
              <w:pStyle w:val="TAH"/>
              <w:rPr>
                <w:b w:val="0"/>
              </w:rPr>
            </w:pPr>
            <w:r w:rsidRPr="00C751CC">
              <w:rPr>
                <w:b w:val="0"/>
                <w:lang w:val="sv-SE"/>
              </w:rPr>
              <w:t>MHz</w:t>
            </w:r>
          </w:p>
        </w:tc>
        <w:tc>
          <w:tcPr>
            <w:tcW w:w="1983" w:type="dxa"/>
          </w:tcPr>
          <w:p w14:paraId="280EF46D" w14:textId="77777777" w:rsidR="00B33688" w:rsidRPr="00C751CC" w:rsidRDefault="00B33688" w:rsidP="003C6642">
            <w:pPr>
              <w:pStyle w:val="TAC"/>
              <w:rPr>
                <w:rFonts w:cs="Arial"/>
              </w:rPr>
            </w:pPr>
            <w:r w:rsidRPr="004F7D3A">
              <w:rPr>
                <w:rFonts w:cs="Arial"/>
              </w:rPr>
              <w:t>-60 &lt; f – F</w:t>
            </w:r>
            <w:r w:rsidRPr="00C751CC">
              <w:rPr>
                <w:rFonts w:cs="Arial"/>
                <w:vertAlign w:val="subscript"/>
              </w:rPr>
              <w:t>DL_low</w:t>
            </w:r>
            <w:r w:rsidRPr="00C751CC">
              <w:rPr>
                <w:rFonts w:cs="Arial"/>
              </w:rPr>
              <w:t xml:space="preserve"> &lt; -15</w:t>
            </w:r>
          </w:p>
          <w:p w14:paraId="60C3CCD7" w14:textId="77777777" w:rsidR="00B33688" w:rsidRPr="00C751CC" w:rsidRDefault="00B33688" w:rsidP="003C6642">
            <w:pPr>
              <w:pStyle w:val="TAC"/>
              <w:rPr>
                <w:rFonts w:cs="Arial"/>
              </w:rPr>
            </w:pPr>
            <w:r w:rsidRPr="00C751CC">
              <w:rPr>
                <w:rFonts w:cs="Arial"/>
              </w:rPr>
              <w:t>or</w:t>
            </w:r>
          </w:p>
          <w:p w14:paraId="52964CBD" w14:textId="77777777" w:rsidR="00B33688" w:rsidRPr="00C751CC" w:rsidRDefault="00B33688" w:rsidP="003C6642">
            <w:pPr>
              <w:pStyle w:val="TAH"/>
              <w:rPr>
                <w:b w:val="0"/>
              </w:rPr>
            </w:pPr>
            <w:r w:rsidRPr="00C751CC">
              <w:rPr>
                <w:rFonts w:cs="Arial"/>
                <w:b w:val="0"/>
              </w:rPr>
              <w:t>15 &lt; f – F</w:t>
            </w:r>
            <w:r w:rsidRPr="00C751CC">
              <w:rPr>
                <w:rFonts w:cs="Arial"/>
                <w:b w:val="0"/>
                <w:vertAlign w:val="subscript"/>
              </w:rPr>
              <w:t>DL_high</w:t>
            </w:r>
            <w:r w:rsidRPr="00C751CC">
              <w:rPr>
                <w:rFonts w:cs="Arial"/>
                <w:b w:val="0"/>
              </w:rPr>
              <w:t xml:space="preserve"> &lt; 60</w:t>
            </w:r>
          </w:p>
        </w:tc>
        <w:tc>
          <w:tcPr>
            <w:tcW w:w="1906" w:type="dxa"/>
          </w:tcPr>
          <w:p w14:paraId="6B0AD96E" w14:textId="77777777" w:rsidR="00B33688" w:rsidRPr="00C751CC" w:rsidRDefault="00B33688" w:rsidP="003C6642">
            <w:pPr>
              <w:pStyle w:val="TAC"/>
              <w:rPr>
                <w:rFonts w:cs="Arial"/>
              </w:rPr>
            </w:pPr>
            <w:r w:rsidRPr="004F7D3A">
              <w:rPr>
                <w:rFonts w:cs="Arial"/>
              </w:rPr>
              <w:t>-85 &lt; f – F</w:t>
            </w:r>
            <w:r w:rsidRPr="00C751CC">
              <w:rPr>
                <w:rFonts w:cs="Arial"/>
                <w:vertAlign w:val="subscript"/>
              </w:rPr>
              <w:t>DL_low</w:t>
            </w:r>
            <w:r w:rsidRPr="00C751CC">
              <w:rPr>
                <w:rFonts w:cs="Arial"/>
              </w:rPr>
              <w:t xml:space="preserve"> ≤ -60</w:t>
            </w:r>
          </w:p>
          <w:p w14:paraId="1A444AF2" w14:textId="77777777" w:rsidR="00B33688" w:rsidRPr="00C751CC" w:rsidRDefault="00B33688" w:rsidP="003C6642">
            <w:pPr>
              <w:pStyle w:val="TAC"/>
              <w:rPr>
                <w:rFonts w:cs="Arial"/>
              </w:rPr>
            </w:pPr>
            <w:r w:rsidRPr="00C751CC">
              <w:rPr>
                <w:rFonts w:cs="Arial"/>
              </w:rPr>
              <w:t>or</w:t>
            </w:r>
          </w:p>
          <w:p w14:paraId="48FBF4AA" w14:textId="77777777" w:rsidR="00B33688" w:rsidRPr="00C751CC" w:rsidRDefault="00B33688" w:rsidP="003C6642">
            <w:pPr>
              <w:pStyle w:val="TAH"/>
              <w:rPr>
                <w:b w:val="0"/>
              </w:rPr>
            </w:pPr>
            <w:r w:rsidRPr="00C751CC">
              <w:rPr>
                <w:rFonts w:cs="Arial"/>
                <w:b w:val="0"/>
              </w:rPr>
              <w:t>60 ≤ f – F</w:t>
            </w:r>
            <w:r w:rsidRPr="00C751CC">
              <w:rPr>
                <w:rFonts w:cs="Arial"/>
                <w:b w:val="0"/>
                <w:vertAlign w:val="subscript"/>
              </w:rPr>
              <w:t>DL_high</w:t>
            </w:r>
            <w:r w:rsidRPr="00C751CC">
              <w:rPr>
                <w:rFonts w:cs="Arial"/>
                <w:b w:val="0"/>
              </w:rPr>
              <w:t xml:space="preserve"> &lt; 85</w:t>
            </w:r>
          </w:p>
        </w:tc>
        <w:tc>
          <w:tcPr>
            <w:tcW w:w="1781" w:type="dxa"/>
          </w:tcPr>
          <w:p w14:paraId="04E5F3EE" w14:textId="77777777" w:rsidR="00B33688" w:rsidRPr="00C751CC" w:rsidRDefault="00B33688" w:rsidP="003C6642">
            <w:pPr>
              <w:pStyle w:val="TAC"/>
              <w:rPr>
                <w:rFonts w:cs="Arial"/>
              </w:rPr>
            </w:pPr>
            <w:r w:rsidRPr="004F7D3A">
              <w:rPr>
                <w:rFonts w:cs="Arial"/>
              </w:rPr>
              <w:t>1 ≤ f ≤ F</w:t>
            </w:r>
            <w:r w:rsidRPr="00C751CC">
              <w:rPr>
                <w:rFonts w:cs="Arial"/>
                <w:vertAlign w:val="subscript"/>
              </w:rPr>
              <w:t>DL_low</w:t>
            </w:r>
            <w:r w:rsidRPr="00C751CC">
              <w:rPr>
                <w:rFonts w:cs="Arial"/>
              </w:rPr>
              <w:t xml:space="preserve"> – 85</w:t>
            </w:r>
          </w:p>
          <w:p w14:paraId="04CBA098" w14:textId="77777777" w:rsidR="00B33688" w:rsidRPr="00C751CC" w:rsidRDefault="00B33688" w:rsidP="003C6642">
            <w:pPr>
              <w:pStyle w:val="TAC"/>
              <w:rPr>
                <w:rFonts w:cs="Arial"/>
              </w:rPr>
            </w:pPr>
            <w:r w:rsidRPr="00C751CC">
              <w:rPr>
                <w:rFonts w:cs="Arial"/>
              </w:rPr>
              <w:t>or</w:t>
            </w:r>
          </w:p>
          <w:p w14:paraId="12DCA45D" w14:textId="77777777" w:rsidR="00B33688" w:rsidRPr="00C751CC" w:rsidRDefault="00B33688" w:rsidP="003C6642">
            <w:pPr>
              <w:pStyle w:val="TAC"/>
              <w:rPr>
                <w:rFonts w:cs="Arial"/>
              </w:rPr>
            </w:pPr>
            <w:r w:rsidRPr="00C751CC">
              <w:rPr>
                <w:rFonts w:cs="Arial"/>
              </w:rPr>
              <w:t>F</w:t>
            </w:r>
            <w:r w:rsidRPr="00C751CC">
              <w:rPr>
                <w:rFonts w:cs="Arial"/>
                <w:vertAlign w:val="subscript"/>
              </w:rPr>
              <w:t>DL_high</w:t>
            </w:r>
            <w:r w:rsidRPr="00C751CC">
              <w:rPr>
                <w:rFonts w:cs="Arial"/>
              </w:rPr>
              <w:t xml:space="preserve"> + 85 ≤ f</w:t>
            </w:r>
          </w:p>
          <w:p w14:paraId="359A3FA7" w14:textId="77777777" w:rsidR="00B33688" w:rsidRPr="00C751CC" w:rsidRDefault="00B33688" w:rsidP="003C6642">
            <w:pPr>
              <w:pStyle w:val="TAH"/>
              <w:rPr>
                <w:b w:val="0"/>
              </w:rPr>
            </w:pPr>
            <w:r w:rsidRPr="00C751CC">
              <w:rPr>
                <w:rFonts w:cs="Arial"/>
                <w:b w:val="0"/>
              </w:rPr>
              <w:t>≤ 12750</w:t>
            </w:r>
          </w:p>
        </w:tc>
      </w:tr>
      <w:tr w:rsidR="00B33688" w:rsidRPr="00A1115A" w14:paraId="07039992" w14:textId="77777777" w:rsidTr="003C6642">
        <w:trPr>
          <w:jc w:val="center"/>
        </w:trPr>
        <w:tc>
          <w:tcPr>
            <w:tcW w:w="0" w:type="auto"/>
            <w:tcBorders>
              <w:bottom w:val="nil"/>
            </w:tcBorders>
            <w:shd w:val="clear" w:color="auto" w:fill="auto"/>
          </w:tcPr>
          <w:p w14:paraId="0F81BB3D" w14:textId="77777777" w:rsidR="00B33688" w:rsidRPr="00A1115A" w:rsidRDefault="00B33688" w:rsidP="003C6642">
            <w:pPr>
              <w:pStyle w:val="TAC"/>
            </w:pPr>
            <w:r w:rsidRPr="00A1115A">
              <w:rPr>
                <w:rFonts w:hint="eastAsia"/>
                <w:lang w:eastAsia="zh-CN"/>
              </w:rPr>
              <w:t>n47</w:t>
            </w:r>
          </w:p>
        </w:tc>
        <w:tc>
          <w:tcPr>
            <w:tcW w:w="1423" w:type="dxa"/>
            <w:tcBorders>
              <w:bottom w:val="single" w:sz="4" w:space="0" w:color="auto"/>
            </w:tcBorders>
            <w:shd w:val="clear" w:color="auto" w:fill="auto"/>
          </w:tcPr>
          <w:p w14:paraId="7EF8BEB1" w14:textId="77777777" w:rsidR="00B33688" w:rsidRPr="00A1115A" w:rsidRDefault="00B33688" w:rsidP="003C6642">
            <w:pPr>
              <w:pStyle w:val="TAC"/>
              <w:rPr>
                <w:lang w:val="sv-SE"/>
              </w:rPr>
            </w:pPr>
            <w:r w:rsidRPr="00A1115A">
              <w:rPr>
                <w:lang w:val="sv-SE"/>
              </w:rPr>
              <w:t>P</w:t>
            </w:r>
            <w:r w:rsidRPr="00A1115A">
              <w:rPr>
                <w:vertAlign w:val="subscript"/>
                <w:lang w:val="sv-SE"/>
              </w:rPr>
              <w:t>interferer</w:t>
            </w:r>
          </w:p>
        </w:tc>
        <w:tc>
          <w:tcPr>
            <w:tcW w:w="992" w:type="dxa"/>
            <w:tcBorders>
              <w:bottom w:val="single" w:sz="4" w:space="0" w:color="auto"/>
            </w:tcBorders>
          </w:tcPr>
          <w:p w14:paraId="27B87A99" w14:textId="77777777" w:rsidR="00B33688" w:rsidRPr="00A1115A" w:rsidRDefault="00B33688" w:rsidP="003C6642">
            <w:pPr>
              <w:pStyle w:val="TAC"/>
              <w:rPr>
                <w:lang w:val="sv-SE"/>
              </w:rPr>
            </w:pPr>
            <w:r w:rsidRPr="00A1115A">
              <w:rPr>
                <w:lang w:val="sv-SE"/>
              </w:rPr>
              <w:t>dBm</w:t>
            </w:r>
          </w:p>
        </w:tc>
        <w:tc>
          <w:tcPr>
            <w:tcW w:w="1983" w:type="dxa"/>
          </w:tcPr>
          <w:p w14:paraId="6B440171" w14:textId="77777777" w:rsidR="00B33688" w:rsidRPr="00A1115A" w:rsidRDefault="00B33688" w:rsidP="003C6642">
            <w:pPr>
              <w:pStyle w:val="TAC"/>
            </w:pPr>
            <w:r w:rsidRPr="00A1115A">
              <w:t>-44</w:t>
            </w:r>
          </w:p>
        </w:tc>
        <w:tc>
          <w:tcPr>
            <w:tcW w:w="1906" w:type="dxa"/>
          </w:tcPr>
          <w:p w14:paraId="2AF83F4B" w14:textId="77777777" w:rsidR="00B33688" w:rsidRPr="00A1115A" w:rsidRDefault="00B33688" w:rsidP="003C6642">
            <w:pPr>
              <w:pStyle w:val="TAC"/>
            </w:pPr>
            <w:r w:rsidRPr="00A1115A">
              <w:t>-30</w:t>
            </w:r>
          </w:p>
        </w:tc>
        <w:tc>
          <w:tcPr>
            <w:tcW w:w="1781" w:type="dxa"/>
          </w:tcPr>
          <w:p w14:paraId="10A0E1D0" w14:textId="77777777" w:rsidR="00B33688" w:rsidRPr="00A1115A" w:rsidRDefault="00B33688" w:rsidP="003C6642">
            <w:pPr>
              <w:pStyle w:val="TAC"/>
            </w:pPr>
            <w:r w:rsidRPr="00A1115A">
              <w:t>-15</w:t>
            </w:r>
          </w:p>
        </w:tc>
      </w:tr>
      <w:tr w:rsidR="00B33688" w:rsidRPr="00A1115A" w14:paraId="67A03F70" w14:textId="77777777" w:rsidTr="003C6642">
        <w:trPr>
          <w:jc w:val="center"/>
        </w:trPr>
        <w:tc>
          <w:tcPr>
            <w:tcW w:w="0" w:type="auto"/>
            <w:tcBorders>
              <w:top w:val="nil"/>
              <w:bottom w:val="nil"/>
            </w:tcBorders>
            <w:shd w:val="clear" w:color="auto" w:fill="auto"/>
          </w:tcPr>
          <w:p w14:paraId="30272193" w14:textId="77777777" w:rsidR="00B33688" w:rsidRPr="00A1115A" w:rsidRDefault="00B33688" w:rsidP="003C6642">
            <w:pPr>
              <w:pStyle w:val="TAC"/>
              <w:rPr>
                <w:lang w:val="sv-SE"/>
              </w:rPr>
            </w:pPr>
          </w:p>
        </w:tc>
        <w:tc>
          <w:tcPr>
            <w:tcW w:w="1423" w:type="dxa"/>
            <w:tcBorders>
              <w:bottom w:val="nil"/>
            </w:tcBorders>
            <w:shd w:val="clear" w:color="auto" w:fill="auto"/>
          </w:tcPr>
          <w:p w14:paraId="683FCC55" w14:textId="77777777" w:rsidR="00B33688" w:rsidRPr="00A1115A" w:rsidRDefault="00B33688" w:rsidP="003C6642">
            <w:pPr>
              <w:pStyle w:val="TAC"/>
              <w:rPr>
                <w:lang w:val="sv-SE"/>
              </w:rPr>
            </w:pPr>
            <w:r w:rsidRPr="00A1115A">
              <w:rPr>
                <w:lang w:val="sv-SE"/>
              </w:rPr>
              <w:t>F</w:t>
            </w:r>
            <w:r w:rsidRPr="00A1115A">
              <w:rPr>
                <w:vertAlign w:val="subscript"/>
                <w:lang w:val="sv-SE"/>
              </w:rPr>
              <w:t>interferer</w:t>
            </w:r>
            <w:r w:rsidRPr="00A1115A">
              <w:rPr>
                <w:lang w:val="sv-SE"/>
              </w:rPr>
              <w:t xml:space="preserve"> (CW)</w:t>
            </w:r>
          </w:p>
        </w:tc>
        <w:tc>
          <w:tcPr>
            <w:tcW w:w="992" w:type="dxa"/>
            <w:tcBorders>
              <w:bottom w:val="nil"/>
            </w:tcBorders>
            <w:shd w:val="clear" w:color="auto" w:fill="auto"/>
          </w:tcPr>
          <w:p w14:paraId="728EC11A" w14:textId="77777777" w:rsidR="00B33688" w:rsidRPr="00A1115A" w:rsidRDefault="00B33688" w:rsidP="003C6642">
            <w:pPr>
              <w:pStyle w:val="TAC"/>
              <w:rPr>
                <w:lang w:val="sv-SE"/>
              </w:rPr>
            </w:pPr>
            <w:r w:rsidRPr="00A1115A">
              <w:rPr>
                <w:lang w:val="sv-SE"/>
              </w:rPr>
              <w:t>MHz</w:t>
            </w:r>
          </w:p>
        </w:tc>
        <w:tc>
          <w:tcPr>
            <w:tcW w:w="1983" w:type="dxa"/>
          </w:tcPr>
          <w:p w14:paraId="6992F5AF"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w:t>
            </w:r>
            <w:r w:rsidRPr="00A1115A">
              <w:rPr>
                <w:rFonts w:cs="Arial" w:hint="eastAsia"/>
                <w:lang w:eastAsia="zh-CN"/>
              </w:rPr>
              <w:t>30</w:t>
            </w:r>
            <w:r w:rsidRPr="00A1115A">
              <w:rPr>
                <w:rFonts w:cs="Arial"/>
              </w:rPr>
              <w:t xml:space="preserve"> to</w:t>
            </w:r>
          </w:p>
          <w:p w14:paraId="45E82280"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-60</w:t>
            </w:r>
          </w:p>
        </w:tc>
        <w:tc>
          <w:tcPr>
            <w:tcW w:w="1906" w:type="dxa"/>
          </w:tcPr>
          <w:p w14:paraId="75805FDD"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-60 to</w:t>
            </w:r>
          </w:p>
          <w:p w14:paraId="58EA998B"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-85</w:t>
            </w:r>
          </w:p>
        </w:tc>
        <w:tc>
          <w:tcPr>
            <w:tcW w:w="1781" w:type="dxa"/>
          </w:tcPr>
          <w:p w14:paraId="3B1157DE"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-85 to</w:t>
            </w:r>
          </w:p>
          <w:p w14:paraId="2364A87B" w14:textId="77777777" w:rsidR="00B33688" w:rsidRPr="00A1115A" w:rsidRDefault="00B33688" w:rsidP="003C6642">
            <w:pPr>
              <w:pStyle w:val="TAC"/>
              <w:rPr>
                <w:rFonts w:cs="Arial"/>
              </w:rPr>
            </w:pPr>
            <w:r w:rsidRPr="00A1115A">
              <w:rPr>
                <w:rFonts w:cs="Arial"/>
              </w:rPr>
              <w:t>1 MHz</w:t>
            </w:r>
          </w:p>
        </w:tc>
      </w:tr>
      <w:tr w:rsidR="00B33688" w:rsidRPr="00A1115A" w14:paraId="39A83E66" w14:textId="77777777" w:rsidTr="003C6642">
        <w:trPr>
          <w:jc w:val="center"/>
        </w:trPr>
        <w:tc>
          <w:tcPr>
            <w:tcW w:w="0" w:type="auto"/>
            <w:tcBorders>
              <w:top w:val="nil"/>
              <w:bottom w:val="single" w:sz="4" w:space="0" w:color="auto"/>
            </w:tcBorders>
            <w:shd w:val="clear" w:color="auto" w:fill="auto"/>
          </w:tcPr>
          <w:p w14:paraId="09AE93D7" w14:textId="77777777" w:rsidR="00B33688" w:rsidRPr="00A1115A" w:rsidRDefault="00B33688" w:rsidP="003C6642">
            <w:pPr>
              <w:pStyle w:val="TAC"/>
              <w:rPr>
                <w:lang w:val="sv-SE"/>
              </w:rPr>
            </w:pPr>
          </w:p>
        </w:tc>
        <w:tc>
          <w:tcPr>
            <w:tcW w:w="1423" w:type="dxa"/>
            <w:tcBorders>
              <w:top w:val="nil"/>
            </w:tcBorders>
            <w:shd w:val="clear" w:color="auto" w:fill="auto"/>
          </w:tcPr>
          <w:p w14:paraId="096A6504" w14:textId="77777777" w:rsidR="00B33688" w:rsidRPr="00A1115A" w:rsidRDefault="00B33688" w:rsidP="003C6642">
            <w:pPr>
              <w:pStyle w:val="TAC"/>
              <w:rPr>
                <w:lang w:val="sv-SE"/>
              </w:rPr>
            </w:pPr>
          </w:p>
        </w:tc>
        <w:tc>
          <w:tcPr>
            <w:tcW w:w="992" w:type="dxa"/>
            <w:tcBorders>
              <w:top w:val="nil"/>
            </w:tcBorders>
            <w:shd w:val="clear" w:color="auto" w:fill="auto"/>
          </w:tcPr>
          <w:p w14:paraId="51B20FFC" w14:textId="77777777" w:rsidR="00B33688" w:rsidRPr="00A1115A" w:rsidRDefault="00B33688" w:rsidP="003C6642">
            <w:pPr>
              <w:pStyle w:val="TAC"/>
              <w:rPr>
                <w:lang w:val="sv-SE"/>
              </w:rPr>
            </w:pPr>
          </w:p>
        </w:tc>
        <w:tc>
          <w:tcPr>
            <w:tcW w:w="1983" w:type="dxa"/>
          </w:tcPr>
          <w:p w14:paraId="371C25F7"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DL_high </w:t>
            </w:r>
            <w:r w:rsidRPr="00A1115A">
              <w:rPr>
                <w:rFonts w:cs="Arial"/>
              </w:rPr>
              <w:t>+</w:t>
            </w:r>
            <w:r w:rsidRPr="00A1115A">
              <w:rPr>
                <w:rFonts w:cs="Arial" w:hint="eastAsia"/>
                <w:lang w:eastAsia="zh-CN"/>
              </w:rPr>
              <w:t>30</w:t>
            </w:r>
            <w:r w:rsidRPr="00A1115A">
              <w:rPr>
                <w:rFonts w:cs="Arial"/>
              </w:rPr>
              <w:t xml:space="preserve"> to</w:t>
            </w:r>
          </w:p>
          <w:p w14:paraId="4DE95264"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DL_high </w:t>
            </w:r>
            <w:r w:rsidRPr="00A1115A">
              <w:rPr>
                <w:rFonts w:cs="Arial"/>
              </w:rPr>
              <w:t>+ 60</w:t>
            </w:r>
          </w:p>
        </w:tc>
        <w:tc>
          <w:tcPr>
            <w:tcW w:w="1906" w:type="dxa"/>
          </w:tcPr>
          <w:p w14:paraId="0B0AA21E"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DL_high </w:t>
            </w:r>
            <w:r w:rsidRPr="00A1115A">
              <w:rPr>
                <w:rFonts w:cs="Arial"/>
              </w:rPr>
              <w:t>+60 to</w:t>
            </w:r>
          </w:p>
          <w:p w14:paraId="31FA1FEF" w14:textId="77777777" w:rsidR="00B33688" w:rsidRPr="00A1115A" w:rsidRDefault="00B33688" w:rsidP="003C6642">
            <w:pPr>
              <w:pStyle w:val="TAC"/>
              <w:rPr>
                <w:rFonts w:cs="Arial"/>
                <w:b/>
              </w:rPr>
            </w:pPr>
            <w:r w:rsidRPr="00A1115A">
              <w:rPr>
                <w:rFonts w:cs="Arial"/>
              </w:rPr>
              <w:t>F</w:t>
            </w:r>
            <w:r w:rsidRPr="00A1115A">
              <w:rPr>
                <w:rFonts w:cs="Arial"/>
                <w:vertAlign w:val="subscript"/>
              </w:rPr>
              <w:t xml:space="preserve">DL_high </w:t>
            </w:r>
            <w:r w:rsidRPr="00A1115A">
              <w:rPr>
                <w:rFonts w:cs="Arial"/>
              </w:rPr>
              <w:t>+85</w:t>
            </w:r>
          </w:p>
        </w:tc>
        <w:tc>
          <w:tcPr>
            <w:tcW w:w="1781" w:type="dxa"/>
          </w:tcPr>
          <w:p w14:paraId="63A7CECA"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DL_high </w:t>
            </w:r>
            <w:r w:rsidRPr="00A1115A">
              <w:rPr>
                <w:rFonts w:cs="Arial"/>
              </w:rPr>
              <w:t>+85 to</w:t>
            </w:r>
          </w:p>
          <w:p w14:paraId="37B519B6" w14:textId="77777777" w:rsidR="00B33688" w:rsidRPr="00A1115A" w:rsidRDefault="00B33688" w:rsidP="003C6642">
            <w:pPr>
              <w:pStyle w:val="TAC"/>
              <w:rPr>
                <w:rFonts w:cs="Arial"/>
              </w:rPr>
            </w:pPr>
            <w:r w:rsidRPr="00A1115A">
              <w:rPr>
                <w:rFonts w:cs="Arial"/>
              </w:rPr>
              <w:t>+12750 MHz</w:t>
            </w:r>
          </w:p>
        </w:tc>
      </w:tr>
      <w:tr w:rsidR="00B33688" w:rsidRPr="00A1115A" w14:paraId="264B3CD1" w14:textId="77777777" w:rsidTr="003C6642">
        <w:trPr>
          <w:jc w:val="center"/>
        </w:trPr>
        <w:tc>
          <w:tcPr>
            <w:tcW w:w="0" w:type="auto"/>
            <w:tcBorders>
              <w:bottom w:val="nil"/>
            </w:tcBorders>
            <w:shd w:val="clear" w:color="auto" w:fill="auto"/>
          </w:tcPr>
          <w:p w14:paraId="066E9C62" w14:textId="77777777" w:rsidR="00B33688" w:rsidRPr="00A1115A" w:rsidRDefault="00B33688" w:rsidP="003C6642">
            <w:pPr>
              <w:pStyle w:val="TAC"/>
              <w:rPr>
                <w:lang w:val="sv-SE"/>
              </w:rPr>
            </w:pPr>
            <w:r w:rsidRPr="00A1115A">
              <w:rPr>
                <w:rFonts w:hint="eastAsia"/>
                <w:lang w:eastAsia="zh-CN"/>
              </w:rPr>
              <w:t>n38</w:t>
            </w:r>
          </w:p>
        </w:tc>
        <w:tc>
          <w:tcPr>
            <w:tcW w:w="1423" w:type="dxa"/>
            <w:shd w:val="clear" w:color="auto" w:fill="auto"/>
          </w:tcPr>
          <w:p w14:paraId="5C722076" w14:textId="77777777" w:rsidR="00B33688" w:rsidRPr="00A1115A" w:rsidRDefault="00B33688" w:rsidP="003C6642">
            <w:pPr>
              <w:pStyle w:val="TAC"/>
              <w:rPr>
                <w:lang w:val="sv-SE"/>
              </w:rPr>
            </w:pPr>
            <w:r w:rsidRPr="00A1115A">
              <w:rPr>
                <w:lang w:val="sv-SE"/>
              </w:rPr>
              <w:t>P</w:t>
            </w:r>
            <w:r w:rsidRPr="00A1115A">
              <w:rPr>
                <w:vertAlign w:val="subscript"/>
                <w:lang w:val="sv-SE"/>
              </w:rPr>
              <w:t>interferer</w:t>
            </w:r>
          </w:p>
        </w:tc>
        <w:tc>
          <w:tcPr>
            <w:tcW w:w="992" w:type="dxa"/>
          </w:tcPr>
          <w:p w14:paraId="215425F0" w14:textId="77777777" w:rsidR="00B33688" w:rsidRPr="00A1115A" w:rsidRDefault="00B33688" w:rsidP="003C6642">
            <w:pPr>
              <w:pStyle w:val="TAC"/>
              <w:rPr>
                <w:lang w:val="sv-SE"/>
              </w:rPr>
            </w:pPr>
            <w:r w:rsidRPr="00A1115A">
              <w:rPr>
                <w:lang w:val="sv-SE"/>
              </w:rPr>
              <w:t>dBm</w:t>
            </w:r>
          </w:p>
        </w:tc>
        <w:tc>
          <w:tcPr>
            <w:tcW w:w="1983" w:type="dxa"/>
          </w:tcPr>
          <w:p w14:paraId="34401E36" w14:textId="77777777" w:rsidR="00B33688" w:rsidRPr="00A1115A" w:rsidRDefault="00B33688" w:rsidP="003C6642">
            <w:pPr>
              <w:pStyle w:val="TAC"/>
              <w:rPr>
                <w:rFonts w:cs="Arial"/>
              </w:rPr>
            </w:pPr>
            <w:r w:rsidRPr="00A1115A">
              <w:t>-44</w:t>
            </w:r>
          </w:p>
        </w:tc>
        <w:tc>
          <w:tcPr>
            <w:tcW w:w="1906" w:type="dxa"/>
          </w:tcPr>
          <w:p w14:paraId="1AD3D609" w14:textId="77777777" w:rsidR="00B33688" w:rsidRPr="00A1115A" w:rsidRDefault="00B33688" w:rsidP="003C6642">
            <w:pPr>
              <w:pStyle w:val="TAC"/>
              <w:rPr>
                <w:rFonts w:cs="Arial"/>
              </w:rPr>
            </w:pPr>
            <w:r w:rsidRPr="00A1115A">
              <w:t>-30</w:t>
            </w:r>
          </w:p>
        </w:tc>
        <w:tc>
          <w:tcPr>
            <w:tcW w:w="1781" w:type="dxa"/>
          </w:tcPr>
          <w:p w14:paraId="4BC6D7A2" w14:textId="77777777" w:rsidR="00B33688" w:rsidRPr="00A1115A" w:rsidRDefault="00B33688" w:rsidP="003C6642">
            <w:pPr>
              <w:pStyle w:val="TAC"/>
              <w:rPr>
                <w:rFonts w:cs="Arial"/>
              </w:rPr>
            </w:pPr>
            <w:r w:rsidRPr="00A1115A">
              <w:t>-15</w:t>
            </w:r>
          </w:p>
        </w:tc>
      </w:tr>
      <w:tr w:rsidR="00B33688" w:rsidRPr="00A1115A" w14:paraId="45E2D7E5" w14:textId="77777777" w:rsidTr="003C6642">
        <w:trPr>
          <w:jc w:val="center"/>
        </w:trPr>
        <w:tc>
          <w:tcPr>
            <w:tcW w:w="0" w:type="auto"/>
            <w:tcBorders>
              <w:top w:val="nil"/>
            </w:tcBorders>
            <w:shd w:val="clear" w:color="auto" w:fill="auto"/>
          </w:tcPr>
          <w:p w14:paraId="2F68E509" w14:textId="77777777" w:rsidR="00B33688" w:rsidRPr="00A1115A" w:rsidRDefault="00B33688" w:rsidP="003C6642">
            <w:pPr>
              <w:pStyle w:val="TAC"/>
              <w:rPr>
                <w:lang w:val="sv-SE"/>
              </w:rPr>
            </w:pPr>
          </w:p>
        </w:tc>
        <w:tc>
          <w:tcPr>
            <w:tcW w:w="1423" w:type="dxa"/>
            <w:shd w:val="clear" w:color="auto" w:fill="auto"/>
          </w:tcPr>
          <w:p w14:paraId="66274C34" w14:textId="77777777" w:rsidR="00B33688" w:rsidRPr="00A1115A" w:rsidRDefault="00B33688" w:rsidP="003C6642">
            <w:pPr>
              <w:pStyle w:val="TAC"/>
              <w:rPr>
                <w:lang w:val="sv-SE"/>
              </w:rPr>
            </w:pPr>
            <w:r w:rsidRPr="00A1115A">
              <w:rPr>
                <w:lang w:val="sv-SE"/>
              </w:rPr>
              <w:t>F</w:t>
            </w:r>
            <w:r w:rsidRPr="00A1115A">
              <w:rPr>
                <w:vertAlign w:val="subscript"/>
                <w:lang w:val="sv-SE"/>
              </w:rPr>
              <w:t>interferer</w:t>
            </w:r>
            <w:r w:rsidRPr="00A1115A">
              <w:rPr>
                <w:lang w:val="sv-SE"/>
              </w:rPr>
              <w:t xml:space="preserve"> (CW)</w:t>
            </w:r>
          </w:p>
        </w:tc>
        <w:tc>
          <w:tcPr>
            <w:tcW w:w="992" w:type="dxa"/>
          </w:tcPr>
          <w:p w14:paraId="0CA3611A" w14:textId="77777777" w:rsidR="00B33688" w:rsidRPr="00A1115A" w:rsidRDefault="00B33688" w:rsidP="003C6642">
            <w:pPr>
              <w:pStyle w:val="TAC"/>
              <w:rPr>
                <w:lang w:val="sv-SE"/>
              </w:rPr>
            </w:pPr>
            <w:r w:rsidRPr="00A1115A">
              <w:rPr>
                <w:lang w:val="sv-SE"/>
              </w:rPr>
              <w:t>MHz</w:t>
            </w:r>
          </w:p>
        </w:tc>
        <w:tc>
          <w:tcPr>
            <w:tcW w:w="1983" w:type="dxa"/>
          </w:tcPr>
          <w:p w14:paraId="72D0DFBC"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w:t>
            </w:r>
            <w:r w:rsidRPr="00A1115A">
              <w:rPr>
                <w:rFonts w:cs="Arial" w:hint="eastAsia"/>
                <w:lang w:eastAsia="zh-CN"/>
              </w:rPr>
              <w:t>30</w:t>
            </w:r>
            <w:r w:rsidRPr="00A1115A">
              <w:rPr>
                <w:rFonts w:cs="Arial"/>
              </w:rPr>
              <w:t xml:space="preserve"> to</w:t>
            </w:r>
          </w:p>
          <w:p w14:paraId="52241F77"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-60</w:t>
            </w:r>
          </w:p>
        </w:tc>
        <w:tc>
          <w:tcPr>
            <w:tcW w:w="1906" w:type="dxa"/>
          </w:tcPr>
          <w:p w14:paraId="4ED7EEEC"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-60 to</w:t>
            </w:r>
          </w:p>
          <w:p w14:paraId="4CF5B3A4"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-85</w:t>
            </w:r>
          </w:p>
        </w:tc>
        <w:tc>
          <w:tcPr>
            <w:tcW w:w="1781" w:type="dxa"/>
          </w:tcPr>
          <w:p w14:paraId="08F9879A" w14:textId="77777777" w:rsidR="00B33688" w:rsidRPr="00A1115A" w:rsidRDefault="00B33688" w:rsidP="003C6642">
            <w:pPr>
              <w:pStyle w:val="TAC"/>
              <w:rPr>
                <w:rFonts w:cs="Arial"/>
              </w:rPr>
            </w:pPr>
            <w:r w:rsidRPr="00A1115A">
              <w:rPr>
                <w:rFonts w:cs="Arial"/>
              </w:rPr>
              <w:t>F</w:t>
            </w:r>
            <w:r w:rsidRPr="00A1115A">
              <w:rPr>
                <w:rFonts w:cs="Arial"/>
                <w:vertAlign w:val="subscript"/>
              </w:rPr>
              <w:t xml:space="preserve">DL_low </w:t>
            </w:r>
            <w:r w:rsidRPr="00A1115A">
              <w:rPr>
                <w:rFonts w:cs="Arial"/>
              </w:rPr>
              <w:t>-85 to</w:t>
            </w:r>
          </w:p>
          <w:p w14:paraId="67D3DD6F" w14:textId="77777777" w:rsidR="00B33688" w:rsidRPr="00A1115A" w:rsidRDefault="00B33688" w:rsidP="003C6642">
            <w:pPr>
              <w:pStyle w:val="TAC"/>
              <w:rPr>
                <w:rFonts w:cs="Arial"/>
              </w:rPr>
            </w:pPr>
            <w:r w:rsidRPr="00A1115A">
              <w:rPr>
                <w:rFonts w:cs="Arial"/>
              </w:rPr>
              <w:t>1 MHz</w:t>
            </w:r>
          </w:p>
        </w:tc>
      </w:tr>
      <w:tr w:rsidR="00B33688" w:rsidRPr="00A1115A" w14:paraId="3D8AC584" w14:textId="77777777" w:rsidTr="003C6642">
        <w:trPr>
          <w:jc w:val="center"/>
        </w:trPr>
        <w:tc>
          <w:tcPr>
            <w:tcW w:w="8926" w:type="dxa"/>
            <w:gridSpan w:val="6"/>
          </w:tcPr>
          <w:p w14:paraId="2A814D9A" w14:textId="77777777" w:rsidR="00B33688" w:rsidRPr="00A1115A" w:rsidRDefault="00B33688" w:rsidP="003C6642">
            <w:pPr>
              <w:pStyle w:val="TAN"/>
            </w:pPr>
            <w:r w:rsidRPr="00A1115A">
              <w:t>NOTE 1:</w:t>
            </w:r>
            <w:r w:rsidRPr="00A1115A">
              <w:tab/>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w:t>
            </w:r>
            <w:r w:rsidRPr="00A1115A">
              <w:rPr>
                <w:rFonts w:hint="eastAsia"/>
                <w:lang w:eastAsia="zh-CN"/>
              </w:rPr>
              <w:t>4400</w:t>
            </w:r>
            <w:r w:rsidRPr="00A1115A">
              <w:t xml:space="preserve"> MHz.</w:t>
            </w:r>
          </w:p>
        </w:tc>
      </w:tr>
    </w:tbl>
    <w:p w14:paraId="0FC8381E" w14:textId="77777777" w:rsidR="00B33688" w:rsidRPr="00A1115A" w:rsidRDefault="00B33688" w:rsidP="00B33688"/>
    <w:p w14:paraId="3AA321E2" w14:textId="77777777" w:rsidR="00A1115A" w:rsidRPr="00A1115A" w:rsidRDefault="00A1115A" w:rsidP="00A1115A">
      <w:pPr>
        <w:pStyle w:val="Heading4"/>
      </w:pPr>
      <w:r w:rsidRPr="00A1115A">
        <w:t>7.6E.3.2</w:t>
      </w:r>
      <w:r w:rsidRPr="00A1115A">
        <w:tab/>
        <w:t>Out-of-band blocking for V2X con-current operation</w:t>
      </w:r>
      <w:bookmarkEnd w:id="1670"/>
      <w:bookmarkEnd w:id="1671"/>
      <w:bookmarkEnd w:id="1672"/>
      <w:bookmarkEnd w:id="1673"/>
      <w:bookmarkEnd w:id="1674"/>
      <w:bookmarkEnd w:id="1675"/>
      <w:bookmarkEnd w:id="1676"/>
      <w:bookmarkEnd w:id="1677"/>
      <w:bookmarkEnd w:id="1678"/>
      <w:bookmarkEnd w:id="1679"/>
      <w:bookmarkEnd w:id="1680"/>
      <w:bookmarkEnd w:id="1681"/>
    </w:p>
    <w:p w14:paraId="5ADABE22" w14:textId="1F2B3819" w:rsidR="0060051E" w:rsidRDefault="0060051E" w:rsidP="0060051E">
      <w:bookmarkStart w:id="1682" w:name="_Toc61367804"/>
      <w:bookmarkStart w:id="1683" w:name="_Toc61373187"/>
      <w:bookmarkStart w:id="1684" w:name="_Toc68231137"/>
      <w:bookmarkStart w:id="1685" w:name="_Toc69084550"/>
      <w:bookmarkStart w:id="1686" w:name="_Toc75467563"/>
      <w:bookmarkStart w:id="1687" w:name="_Toc76509585"/>
      <w:bookmarkStart w:id="1688" w:name="_Toc76718575"/>
      <w:bookmarkStart w:id="1689" w:name="_Toc83580922"/>
      <w:bookmarkStart w:id="1690" w:name="_Toc84405431"/>
      <w:bookmarkStart w:id="1691" w:name="_Toc84414040"/>
      <w:r w:rsidRPr="00A1115A">
        <w:rPr>
          <w:noProof/>
        </w:rPr>
        <w:t xml:space="preserve">For the inter-band con-current NR V2X operation, </w:t>
      </w:r>
      <w:r w:rsidRPr="00A1115A">
        <w:t>the requirements specified in clause 7.6E</w:t>
      </w:r>
      <w:r>
        <w:t>.</w:t>
      </w:r>
      <w:r w:rsidRPr="00A1115A">
        <w:t>3</w:t>
      </w:r>
      <w:r>
        <w:t>.1</w:t>
      </w:r>
      <w:r w:rsidRPr="00A1115A">
        <w:t xml:space="preserve"> shall apply for the NR sidelink reception in Band n47 and the requirements specified in clause 7.6.3 shall apply for the NR downlink reception in licensed band while all downlink carriers are active.</w:t>
      </w:r>
    </w:p>
    <w:p w14:paraId="5813DE56" w14:textId="77777777" w:rsidR="00245D66" w:rsidRPr="00A1115A" w:rsidRDefault="00245D66" w:rsidP="0060051E"/>
    <w:bookmarkEnd w:id="1682"/>
    <w:bookmarkEnd w:id="1683"/>
    <w:bookmarkEnd w:id="1684"/>
    <w:bookmarkEnd w:id="1685"/>
    <w:bookmarkEnd w:id="1686"/>
    <w:bookmarkEnd w:id="1687"/>
    <w:bookmarkEnd w:id="1688"/>
    <w:bookmarkEnd w:id="1689"/>
    <w:bookmarkEnd w:id="1690"/>
    <w:bookmarkEnd w:id="1691"/>
    <w:p w14:paraId="04775FB3" w14:textId="3762C12F" w:rsidR="00A1115A" w:rsidRPr="00A1115A" w:rsidRDefault="005A66C9" w:rsidP="00A1115A">
      <w:pPr>
        <w:pStyle w:val="Heading2"/>
      </w:pPr>
      <w:r w:rsidRPr="00A1115A">
        <w:t>7.6F</w:t>
      </w:r>
      <w:r w:rsidRPr="00A1115A">
        <w:tab/>
        <w:t>Blocking characteristics</w:t>
      </w:r>
      <w:r>
        <w:t xml:space="preserve"> </w:t>
      </w:r>
      <w:r w:rsidRPr="00A1115A">
        <w:t>for shared spectrum channel access</w:t>
      </w:r>
    </w:p>
    <w:p w14:paraId="729F0095" w14:textId="77777777" w:rsidR="00A1115A" w:rsidRPr="00A1115A" w:rsidRDefault="00A1115A" w:rsidP="00A1115A">
      <w:pPr>
        <w:pStyle w:val="Heading3"/>
      </w:pPr>
      <w:bookmarkStart w:id="1692" w:name="_Toc61367805"/>
      <w:bookmarkStart w:id="1693" w:name="_Toc61373188"/>
      <w:bookmarkStart w:id="1694" w:name="_Toc68231138"/>
      <w:bookmarkStart w:id="1695" w:name="_Toc69084551"/>
      <w:bookmarkStart w:id="1696" w:name="_Toc75467564"/>
      <w:bookmarkStart w:id="1697" w:name="_Toc76509586"/>
      <w:bookmarkStart w:id="1698" w:name="_Toc76718576"/>
      <w:bookmarkStart w:id="1699" w:name="_Toc83580923"/>
      <w:bookmarkStart w:id="1700" w:name="_Toc84405432"/>
      <w:bookmarkStart w:id="1701" w:name="_Toc84414041"/>
      <w:r w:rsidRPr="00A1115A">
        <w:t>7.6F.1</w:t>
      </w:r>
      <w:r w:rsidRPr="00A1115A">
        <w:tab/>
        <w:t>General</w:t>
      </w:r>
      <w:bookmarkEnd w:id="1692"/>
      <w:bookmarkEnd w:id="1693"/>
      <w:bookmarkEnd w:id="1694"/>
      <w:bookmarkEnd w:id="1695"/>
      <w:bookmarkEnd w:id="1696"/>
      <w:bookmarkEnd w:id="1697"/>
      <w:bookmarkEnd w:id="1698"/>
      <w:bookmarkEnd w:id="1699"/>
      <w:bookmarkEnd w:id="1700"/>
      <w:bookmarkEnd w:id="1701"/>
    </w:p>
    <w:p w14:paraId="58E65AEC" w14:textId="77777777" w:rsidR="00A1115A" w:rsidRPr="00A1115A" w:rsidRDefault="00A1115A" w:rsidP="00A1115A">
      <w:r w:rsidRPr="00A1115A">
        <w:rPr>
          <w:rFonts w:cs="v5.0.0"/>
        </w:rPr>
        <w:t xml:space="preserve">The blocking characteristic is a measure of the receiver's ability to receive a wanted signal at its assigned channel </w:t>
      </w:r>
      <w:r w:rsidRPr="00A1115A">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183B073F" w14:textId="77777777" w:rsidR="00A1115A" w:rsidRPr="00A1115A" w:rsidRDefault="00A1115A" w:rsidP="00A1115A">
      <w:pPr>
        <w:pStyle w:val="Heading3"/>
      </w:pPr>
      <w:bookmarkStart w:id="1702" w:name="_Toc61367806"/>
      <w:bookmarkStart w:id="1703" w:name="_Toc61373189"/>
      <w:bookmarkStart w:id="1704" w:name="_Toc68231139"/>
      <w:bookmarkStart w:id="1705" w:name="_Toc69084552"/>
      <w:bookmarkStart w:id="1706" w:name="_Toc75467565"/>
      <w:bookmarkStart w:id="1707" w:name="_Toc76509587"/>
      <w:bookmarkStart w:id="1708" w:name="_Toc76718577"/>
      <w:bookmarkStart w:id="1709" w:name="_Toc83580924"/>
      <w:bookmarkStart w:id="1710" w:name="_Toc84405433"/>
      <w:bookmarkStart w:id="1711" w:name="_Toc84414042"/>
      <w:r w:rsidRPr="00A1115A">
        <w:t>7.6F.2</w:t>
      </w:r>
      <w:r w:rsidRPr="00A1115A">
        <w:tab/>
        <w:t>In-band blocking</w:t>
      </w:r>
      <w:bookmarkEnd w:id="1702"/>
      <w:bookmarkEnd w:id="1703"/>
      <w:bookmarkEnd w:id="1704"/>
      <w:bookmarkEnd w:id="1705"/>
      <w:bookmarkEnd w:id="1706"/>
      <w:bookmarkEnd w:id="1707"/>
      <w:bookmarkEnd w:id="1708"/>
      <w:bookmarkEnd w:id="1709"/>
      <w:bookmarkEnd w:id="1710"/>
      <w:bookmarkEnd w:id="1711"/>
    </w:p>
    <w:p w14:paraId="2B91CADD" w14:textId="77777777" w:rsidR="00A1115A" w:rsidRPr="00A1115A" w:rsidRDefault="00A1115A" w:rsidP="00A1115A">
      <w:pPr>
        <w:pStyle w:val="Heading4"/>
      </w:pPr>
      <w:bookmarkStart w:id="1712" w:name="_Toc61367807"/>
      <w:bookmarkStart w:id="1713" w:name="_Toc61373190"/>
      <w:bookmarkStart w:id="1714" w:name="_Toc68231140"/>
      <w:bookmarkStart w:id="1715" w:name="_Toc69084553"/>
      <w:bookmarkStart w:id="1716" w:name="_Toc75467566"/>
      <w:bookmarkStart w:id="1717" w:name="_Toc76509588"/>
      <w:bookmarkStart w:id="1718" w:name="_Toc76718578"/>
      <w:bookmarkStart w:id="1719" w:name="_Toc83580925"/>
      <w:bookmarkStart w:id="1720" w:name="_Toc84405434"/>
      <w:bookmarkStart w:id="1721" w:name="_Toc84414043"/>
      <w:r w:rsidRPr="00A1115A">
        <w:t>7.6F.2.1</w:t>
      </w:r>
      <w:r w:rsidRPr="00A1115A">
        <w:tab/>
        <w:t>General</w:t>
      </w:r>
      <w:bookmarkEnd w:id="1712"/>
      <w:bookmarkEnd w:id="1713"/>
      <w:bookmarkEnd w:id="1714"/>
      <w:bookmarkEnd w:id="1715"/>
      <w:bookmarkEnd w:id="1716"/>
      <w:bookmarkEnd w:id="1717"/>
      <w:bookmarkEnd w:id="1718"/>
      <w:bookmarkEnd w:id="1719"/>
      <w:bookmarkEnd w:id="1720"/>
      <w:bookmarkEnd w:id="1721"/>
    </w:p>
    <w:p w14:paraId="00F49B46" w14:textId="008862E9" w:rsidR="00B1146E" w:rsidRDefault="00B1146E" w:rsidP="00B1146E">
      <w:r>
        <w:rPr>
          <w:rFonts w:eastAsia="Osaka"/>
        </w:rPr>
        <w:t>In-band blocking (IBB) is defined for an</w:t>
      </w:r>
      <w:r>
        <w:t xml:space="preserve"> unwanted interfering signal falling into the UE receive band or into the first 60 MHz below or above the UE receive band</w:t>
      </w:r>
      <w:r>
        <w:rPr>
          <w:rFonts w:cs="v5.0.0"/>
        </w:rPr>
        <w:t>.  T</w:t>
      </w:r>
      <w:r>
        <w:t>he throughput of the wanted signal shall be ≥ 95 % of the maximum throughput of the reference measurement channels as specified in Annexes A.2.2, A.3.2 and A.3.3 (with one sided dynamic OCNG Pattern OP.1 FDD/TDD for the DL-signal as described in Annex A.5.1.1/A.5.2.1) with parameters specified in Table 7.6F.2.1-1 and Table 7.6F.2.1-2. T</w:t>
      </w:r>
      <w:r>
        <w:rPr>
          <w:rFonts w:cs="v5.0.0"/>
        </w:rPr>
        <w:t>he relative throughput requirement shall be met f</w:t>
      </w:r>
      <w:r>
        <w:t>or any SCS specified for the channel bandwidth of the wanted signal.</w:t>
      </w:r>
    </w:p>
    <w:p w14:paraId="5803B3C4" w14:textId="2EBD5E2E" w:rsidR="00A1115A" w:rsidRDefault="00A1115A" w:rsidP="00A1115A">
      <w:pPr>
        <w:pStyle w:val="TH"/>
      </w:pPr>
      <w:r w:rsidRPr="00A1115A">
        <w:t>Table 7.6F.2.1-1: In-band blocking parameters for shared access bands</w:t>
      </w: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5211"/>
      </w:tblGrid>
      <w:tr w:rsidR="001754BF" w:rsidRPr="00984E07" w14:paraId="7087B511" w14:textId="77777777" w:rsidTr="00102E3F">
        <w:trPr>
          <w:jc w:val="center"/>
        </w:trPr>
        <w:tc>
          <w:tcPr>
            <w:tcW w:w="1486" w:type="dxa"/>
            <w:tcBorders>
              <w:bottom w:val="nil"/>
            </w:tcBorders>
            <w:shd w:val="clear" w:color="auto" w:fill="auto"/>
          </w:tcPr>
          <w:p w14:paraId="2ACBC554" w14:textId="77777777" w:rsidR="001754BF" w:rsidRPr="00984E07" w:rsidRDefault="001754BF" w:rsidP="00102E3F">
            <w:pPr>
              <w:keepNext/>
              <w:keepLines/>
              <w:spacing w:after="0"/>
              <w:jc w:val="center"/>
              <w:rPr>
                <w:rFonts w:ascii="Arial" w:hAnsi="Arial"/>
                <w:b/>
                <w:sz w:val="18"/>
                <w:lang w:val="en-US"/>
              </w:rPr>
            </w:pPr>
            <w:r w:rsidRPr="00984E07">
              <w:rPr>
                <w:rFonts w:ascii="Arial" w:hAnsi="Arial"/>
                <w:b/>
                <w:sz w:val="18"/>
                <w:lang w:val="en-US"/>
              </w:rPr>
              <w:t>RX parameter</w:t>
            </w:r>
          </w:p>
        </w:tc>
        <w:tc>
          <w:tcPr>
            <w:tcW w:w="907" w:type="dxa"/>
            <w:tcBorders>
              <w:bottom w:val="nil"/>
            </w:tcBorders>
            <w:shd w:val="clear" w:color="auto" w:fill="auto"/>
          </w:tcPr>
          <w:p w14:paraId="665DFB5C" w14:textId="77777777" w:rsidR="001754BF" w:rsidRPr="00984E07" w:rsidRDefault="001754BF" w:rsidP="00102E3F">
            <w:pPr>
              <w:keepNext/>
              <w:keepLines/>
              <w:spacing w:after="0"/>
              <w:jc w:val="center"/>
              <w:rPr>
                <w:rFonts w:ascii="Arial" w:hAnsi="Arial"/>
                <w:b/>
                <w:sz w:val="18"/>
                <w:lang w:val="en-US"/>
              </w:rPr>
            </w:pPr>
            <w:r w:rsidRPr="00984E07">
              <w:rPr>
                <w:rFonts w:ascii="Arial" w:hAnsi="Arial"/>
                <w:b/>
                <w:sz w:val="18"/>
                <w:lang w:val="en-US"/>
              </w:rPr>
              <w:t>Units</w:t>
            </w:r>
          </w:p>
        </w:tc>
        <w:tc>
          <w:tcPr>
            <w:tcW w:w="5209" w:type="dxa"/>
          </w:tcPr>
          <w:p w14:paraId="3E80DC14" w14:textId="77777777" w:rsidR="001754BF" w:rsidRPr="00984E07" w:rsidRDefault="001754BF" w:rsidP="00102E3F">
            <w:pPr>
              <w:keepNext/>
              <w:keepLines/>
              <w:spacing w:after="0"/>
              <w:jc w:val="center"/>
              <w:rPr>
                <w:rFonts w:ascii="Arial" w:hAnsi="Arial"/>
                <w:b/>
                <w:sz w:val="18"/>
                <w:lang w:val="en-US"/>
              </w:rPr>
            </w:pPr>
            <w:r w:rsidRPr="00984E07">
              <w:rPr>
                <w:rFonts w:ascii="Arial" w:hAnsi="Arial"/>
                <w:b/>
                <w:sz w:val="18"/>
                <w:lang w:val="en-US"/>
              </w:rPr>
              <w:t>Channel bandwidth</w:t>
            </w:r>
          </w:p>
        </w:tc>
      </w:tr>
      <w:tr w:rsidR="001754BF" w:rsidRPr="00984E07" w14:paraId="4DE60DC6" w14:textId="77777777" w:rsidTr="00102E3F">
        <w:trPr>
          <w:jc w:val="center"/>
        </w:trPr>
        <w:tc>
          <w:tcPr>
            <w:tcW w:w="1486" w:type="dxa"/>
            <w:tcBorders>
              <w:top w:val="nil"/>
              <w:bottom w:val="single" w:sz="4" w:space="0" w:color="auto"/>
            </w:tcBorders>
            <w:shd w:val="clear" w:color="auto" w:fill="auto"/>
          </w:tcPr>
          <w:p w14:paraId="213A4A29" w14:textId="77777777" w:rsidR="001754BF" w:rsidRPr="00984E07" w:rsidRDefault="001754BF" w:rsidP="00102E3F">
            <w:pPr>
              <w:keepNext/>
              <w:keepLines/>
              <w:spacing w:after="0"/>
              <w:jc w:val="center"/>
              <w:rPr>
                <w:rFonts w:ascii="Arial" w:hAnsi="Arial"/>
                <w:b/>
                <w:sz w:val="18"/>
                <w:lang w:val="en-US"/>
              </w:rPr>
            </w:pPr>
          </w:p>
        </w:tc>
        <w:tc>
          <w:tcPr>
            <w:tcW w:w="907" w:type="dxa"/>
            <w:tcBorders>
              <w:top w:val="nil"/>
            </w:tcBorders>
            <w:shd w:val="clear" w:color="auto" w:fill="auto"/>
          </w:tcPr>
          <w:p w14:paraId="543BB978" w14:textId="77777777" w:rsidR="001754BF" w:rsidRPr="00984E07" w:rsidRDefault="001754BF" w:rsidP="00102E3F">
            <w:pPr>
              <w:keepNext/>
              <w:keepLines/>
              <w:spacing w:after="0"/>
              <w:jc w:val="center"/>
              <w:rPr>
                <w:rFonts w:ascii="Arial" w:hAnsi="Arial"/>
                <w:b/>
                <w:sz w:val="18"/>
                <w:lang w:val="en-US"/>
              </w:rPr>
            </w:pPr>
          </w:p>
        </w:tc>
        <w:tc>
          <w:tcPr>
            <w:tcW w:w="5209" w:type="dxa"/>
          </w:tcPr>
          <w:p w14:paraId="124721BD" w14:textId="77777777" w:rsidR="001754BF" w:rsidRPr="00984E07" w:rsidRDefault="001754BF" w:rsidP="00102E3F">
            <w:pPr>
              <w:keepNext/>
              <w:keepLines/>
              <w:spacing w:after="0"/>
              <w:jc w:val="center"/>
              <w:rPr>
                <w:rFonts w:ascii="Arial" w:hAnsi="Arial"/>
                <w:b/>
                <w:sz w:val="18"/>
                <w:lang w:val="en-US"/>
              </w:rPr>
            </w:pPr>
            <w:r w:rsidRPr="00984E07">
              <w:rPr>
                <w:rFonts w:ascii="Arial" w:hAnsi="Arial"/>
                <w:b/>
                <w:sz w:val="18"/>
                <w:lang w:val="en-US"/>
              </w:rPr>
              <w:t xml:space="preserve">20, 40, 60, 80, </w:t>
            </w:r>
            <w:r w:rsidRPr="001128E1">
              <w:rPr>
                <w:rFonts w:ascii="Arial" w:hAnsi="Arial"/>
                <w:b/>
                <w:sz w:val="18"/>
                <w:lang w:val="en-US"/>
              </w:rPr>
              <w:t>100</w:t>
            </w:r>
            <w:r w:rsidRPr="00984E07">
              <w:rPr>
                <w:rFonts w:ascii="Arial" w:hAnsi="Arial"/>
                <w:b/>
                <w:sz w:val="18"/>
                <w:lang w:val="en-US"/>
              </w:rPr>
              <w:t xml:space="preserve"> MHz</w:t>
            </w:r>
          </w:p>
        </w:tc>
      </w:tr>
      <w:tr w:rsidR="001754BF" w:rsidRPr="00984E07" w14:paraId="2F7769AC" w14:textId="77777777" w:rsidTr="00102E3F">
        <w:trPr>
          <w:jc w:val="center"/>
        </w:trPr>
        <w:tc>
          <w:tcPr>
            <w:tcW w:w="1486" w:type="dxa"/>
            <w:tcBorders>
              <w:bottom w:val="nil"/>
            </w:tcBorders>
            <w:shd w:val="clear" w:color="auto" w:fill="auto"/>
          </w:tcPr>
          <w:p w14:paraId="0DAB5507" w14:textId="77777777" w:rsidR="001754BF" w:rsidRPr="00984E07" w:rsidRDefault="001754BF" w:rsidP="00102E3F">
            <w:pPr>
              <w:keepNext/>
              <w:keepLines/>
              <w:spacing w:after="0"/>
              <w:rPr>
                <w:rFonts w:ascii="Arial" w:hAnsi="Arial"/>
                <w:sz w:val="18"/>
                <w:lang w:val="en-US"/>
              </w:rPr>
            </w:pPr>
            <w:r w:rsidRPr="00984E07">
              <w:rPr>
                <w:rFonts w:ascii="Arial" w:hAnsi="Arial"/>
                <w:sz w:val="18"/>
                <w:lang w:val="en-US"/>
              </w:rPr>
              <w:t>Power in transmission bandwidth configuration</w:t>
            </w:r>
          </w:p>
        </w:tc>
        <w:tc>
          <w:tcPr>
            <w:tcW w:w="907" w:type="dxa"/>
          </w:tcPr>
          <w:p w14:paraId="00E996D5" w14:textId="77777777" w:rsidR="001754BF" w:rsidRPr="00984E07" w:rsidRDefault="001754BF" w:rsidP="00102E3F">
            <w:pPr>
              <w:keepNext/>
              <w:keepLines/>
              <w:spacing w:after="0"/>
              <w:jc w:val="center"/>
              <w:rPr>
                <w:rFonts w:ascii="Arial" w:hAnsi="Arial"/>
                <w:sz w:val="18"/>
                <w:lang w:val="sv-SE"/>
              </w:rPr>
            </w:pPr>
            <w:r w:rsidRPr="00984E07">
              <w:rPr>
                <w:rFonts w:ascii="Arial" w:hAnsi="Arial"/>
                <w:sz w:val="18"/>
                <w:lang w:val="sv-SE"/>
              </w:rPr>
              <w:t>dBm</w:t>
            </w:r>
          </w:p>
        </w:tc>
        <w:tc>
          <w:tcPr>
            <w:tcW w:w="5209" w:type="dxa"/>
          </w:tcPr>
          <w:p w14:paraId="1C4C2014" w14:textId="0720A852" w:rsidR="001754BF" w:rsidRPr="00984E07" w:rsidRDefault="001754BF" w:rsidP="00102E3F">
            <w:pPr>
              <w:keepNext/>
              <w:keepLines/>
              <w:spacing w:after="0"/>
              <w:jc w:val="center"/>
              <w:rPr>
                <w:rFonts w:ascii="Arial" w:hAnsi="Arial"/>
                <w:sz w:val="18"/>
                <w:lang w:val="en-US"/>
              </w:rPr>
            </w:pPr>
            <w:r w:rsidRPr="00984E07">
              <w:rPr>
                <w:rFonts w:ascii="Arial" w:hAnsi="Arial"/>
                <w:sz w:val="18"/>
                <w:lang w:val="en-US"/>
              </w:rPr>
              <w:t>REFSENS + 9</w:t>
            </w:r>
            <w:r w:rsidR="009C4556" w:rsidRPr="00F31EDE">
              <w:rPr>
                <w:rFonts w:ascii="Arial" w:hAnsi="Arial"/>
                <w:sz w:val="18"/>
                <w:lang w:val="da-DK"/>
              </w:rPr>
              <w:t xml:space="preserve"> dB</w:t>
            </w:r>
            <w:r w:rsidRPr="00984E07">
              <w:rPr>
                <w:rFonts w:ascii="Arial" w:hAnsi="Arial"/>
                <w:sz w:val="18"/>
                <w:szCs w:val="18"/>
                <w:lang w:val="en-US"/>
              </w:rPr>
              <w:t xml:space="preserve"> + 10log</w:t>
            </w:r>
            <w:r w:rsidRPr="00984E07">
              <w:rPr>
                <w:rFonts w:ascii="Arial" w:hAnsi="Arial"/>
                <w:sz w:val="18"/>
                <w:szCs w:val="18"/>
                <w:vertAlign w:val="subscript"/>
                <w:lang w:val="en-US"/>
              </w:rPr>
              <w:t>10</w:t>
            </w:r>
            <w:r w:rsidRPr="00984E07">
              <w:rPr>
                <w:rFonts w:ascii="Arial" w:hAnsi="Arial"/>
                <w:sz w:val="18"/>
                <w:szCs w:val="18"/>
                <w:lang w:val="en-US"/>
              </w:rPr>
              <w:t>(BW</w:t>
            </w:r>
            <w:r w:rsidRPr="00984E07">
              <w:rPr>
                <w:rFonts w:ascii="Arial" w:hAnsi="Arial"/>
                <w:sz w:val="18"/>
                <w:szCs w:val="18"/>
                <w:vertAlign w:val="subscript"/>
                <w:lang w:val="en-US"/>
              </w:rPr>
              <w:t>Channel</w:t>
            </w:r>
            <w:r w:rsidRPr="00984E07">
              <w:rPr>
                <w:rFonts w:ascii="Arial" w:hAnsi="Arial"/>
                <w:sz w:val="18"/>
                <w:szCs w:val="18"/>
                <w:lang w:val="en-US"/>
              </w:rPr>
              <w:t xml:space="preserve"> /20) dB</w:t>
            </w:r>
          </w:p>
        </w:tc>
      </w:tr>
      <w:tr w:rsidR="001754BF" w:rsidRPr="00984E07" w14:paraId="104CD3E5" w14:textId="77777777" w:rsidTr="00102E3F">
        <w:trPr>
          <w:jc w:val="center"/>
        </w:trPr>
        <w:tc>
          <w:tcPr>
            <w:tcW w:w="1486" w:type="dxa"/>
            <w:shd w:val="clear" w:color="auto" w:fill="auto"/>
          </w:tcPr>
          <w:p w14:paraId="131DB8A0" w14:textId="77777777" w:rsidR="001754BF" w:rsidRPr="00984E07" w:rsidRDefault="001754BF" w:rsidP="00102E3F">
            <w:pPr>
              <w:keepNext/>
              <w:keepLines/>
              <w:spacing w:after="0"/>
              <w:rPr>
                <w:rFonts w:ascii="Arial" w:hAnsi="Arial"/>
                <w:sz w:val="18"/>
                <w:lang w:val="sv-SE"/>
              </w:rPr>
            </w:pPr>
            <w:r w:rsidRPr="00984E07">
              <w:rPr>
                <w:rFonts w:ascii="Arial" w:hAnsi="Arial"/>
                <w:sz w:val="18"/>
                <w:lang w:val="sv-SE"/>
              </w:rPr>
              <w:t>BW</w:t>
            </w:r>
            <w:r w:rsidRPr="00984E07">
              <w:rPr>
                <w:rFonts w:ascii="Arial" w:hAnsi="Arial"/>
                <w:sz w:val="18"/>
                <w:vertAlign w:val="subscript"/>
                <w:lang w:val="sv-SE"/>
              </w:rPr>
              <w:t>interferer</w:t>
            </w:r>
          </w:p>
        </w:tc>
        <w:tc>
          <w:tcPr>
            <w:tcW w:w="907" w:type="dxa"/>
          </w:tcPr>
          <w:p w14:paraId="764098BE" w14:textId="77777777" w:rsidR="001754BF" w:rsidRPr="00984E07" w:rsidRDefault="001754BF" w:rsidP="00102E3F">
            <w:pPr>
              <w:keepNext/>
              <w:keepLines/>
              <w:spacing w:after="0"/>
              <w:jc w:val="center"/>
              <w:rPr>
                <w:rFonts w:ascii="Arial" w:hAnsi="Arial"/>
                <w:sz w:val="18"/>
                <w:lang w:val="sv-SE"/>
              </w:rPr>
            </w:pPr>
            <w:r w:rsidRPr="00984E07">
              <w:rPr>
                <w:rFonts w:ascii="Arial" w:hAnsi="Arial"/>
                <w:sz w:val="18"/>
                <w:lang w:val="sv-SE"/>
              </w:rPr>
              <w:t>MHz</w:t>
            </w:r>
          </w:p>
        </w:tc>
        <w:tc>
          <w:tcPr>
            <w:tcW w:w="5209" w:type="dxa"/>
          </w:tcPr>
          <w:p w14:paraId="2730A594" w14:textId="77777777" w:rsidR="001754BF" w:rsidRPr="00984E07" w:rsidRDefault="001754BF" w:rsidP="00102E3F">
            <w:pPr>
              <w:keepNext/>
              <w:keepLines/>
              <w:spacing w:after="0"/>
              <w:jc w:val="center"/>
              <w:rPr>
                <w:rFonts w:ascii="Arial" w:hAnsi="Arial"/>
                <w:sz w:val="18"/>
                <w:lang w:val="sv-SE"/>
              </w:rPr>
            </w:pPr>
            <w:r w:rsidRPr="00984E07">
              <w:rPr>
                <w:rFonts w:ascii="Arial" w:hAnsi="Arial"/>
                <w:sz w:val="18"/>
                <w:lang w:val="sv-SE"/>
              </w:rPr>
              <w:t>20</w:t>
            </w:r>
          </w:p>
        </w:tc>
      </w:tr>
      <w:tr w:rsidR="001754BF" w:rsidRPr="00984E07" w14:paraId="2038474E" w14:textId="77777777" w:rsidTr="00102E3F">
        <w:trPr>
          <w:jc w:val="center"/>
        </w:trPr>
        <w:tc>
          <w:tcPr>
            <w:tcW w:w="1486" w:type="dxa"/>
            <w:shd w:val="clear" w:color="auto" w:fill="auto"/>
          </w:tcPr>
          <w:p w14:paraId="6E69A359" w14:textId="77777777" w:rsidR="001754BF" w:rsidRPr="00984E07" w:rsidRDefault="001754BF" w:rsidP="00102E3F">
            <w:pPr>
              <w:keepNext/>
              <w:keepLines/>
              <w:spacing w:after="0"/>
              <w:rPr>
                <w:rFonts w:ascii="Arial" w:hAnsi="Arial"/>
                <w:sz w:val="18"/>
                <w:lang w:val="sv-SE"/>
              </w:rPr>
            </w:pPr>
            <w:r w:rsidRPr="00984E07">
              <w:rPr>
                <w:rFonts w:ascii="Arial" w:hAnsi="Arial"/>
                <w:sz w:val="18"/>
                <w:lang w:val="sv-SE"/>
              </w:rPr>
              <w:t>F</w:t>
            </w:r>
            <w:r w:rsidRPr="00984E07">
              <w:rPr>
                <w:rFonts w:ascii="Arial" w:hAnsi="Arial"/>
                <w:sz w:val="18"/>
                <w:vertAlign w:val="subscript"/>
                <w:lang w:val="sv-SE"/>
              </w:rPr>
              <w:t>Ioffset, case 1</w:t>
            </w:r>
          </w:p>
        </w:tc>
        <w:tc>
          <w:tcPr>
            <w:tcW w:w="907" w:type="dxa"/>
          </w:tcPr>
          <w:p w14:paraId="65AC7F25" w14:textId="77777777" w:rsidR="001754BF" w:rsidRPr="00984E07" w:rsidRDefault="001754BF" w:rsidP="00102E3F">
            <w:pPr>
              <w:keepNext/>
              <w:keepLines/>
              <w:spacing w:after="0"/>
              <w:jc w:val="center"/>
              <w:rPr>
                <w:rFonts w:ascii="Arial" w:hAnsi="Arial"/>
                <w:sz w:val="18"/>
                <w:lang w:val="sv-SE"/>
              </w:rPr>
            </w:pPr>
            <w:r w:rsidRPr="00984E07">
              <w:rPr>
                <w:rFonts w:ascii="Arial" w:hAnsi="Arial"/>
                <w:sz w:val="18"/>
                <w:lang w:val="sv-SE"/>
              </w:rPr>
              <w:t>MHz</w:t>
            </w:r>
          </w:p>
        </w:tc>
        <w:tc>
          <w:tcPr>
            <w:tcW w:w="5209" w:type="dxa"/>
          </w:tcPr>
          <w:p w14:paraId="2596AB59" w14:textId="77777777" w:rsidR="001754BF" w:rsidRPr="00984E07" w:rsidRDefault="001754BF" w:rsidP="00102E3F">
            <w:pPr>
              <w:keepNext/>
              <w:keepLines/>
              <w:spacing w:after="0"/>
              <w:jc w:val="center"/>
              <w:rPr>
                <w:rFonts w:ascii="Arial" w:hAnsi="Arial"/>
                <w:sz w:val="18"/>
                <w:lang w:val="sv-SE"/>
              </w:rPr>
            </w:pPr>
            <w:r w:rsidRPr="00984E07">
              <w:rPr>
                <w:rFonts w:ascii="Arial" w:hAnsi="Arial"/>
                <w:sz w:val="18"/>
                <w:lang w:val="sv-SE"/>
              </w:rPr>
              <w:t>30</w:t>
            </w:r>
          </w:p>
        </w:tc>
      </w:tr>
      <w:tr w:rsidR="001754BF" w:rsidRPr="00984E07" w14:paraId="79AF4FDF" w14:textId="77777777" w:rsidTr="00102E3F">
        <w:trPr>
          <w:jc w:val="center"/>
        </w:trPr>
        <w:tc>
          <w:tcPr>
            <w:tcW w:w="1486" w:type="dxa"/>
            <w:shd w:val="clear" w:color="auto" w:fill="auto"/>
          </w:tcPr>
          <w:p w14:paraId="2A144A3D" w14:textId="77777777" w:rsidR="001754BF" w:rsidRPr="00984E07" w:rsidRDefault="001754BF" w:rsidP="00102E3F">
            <w:pPr>
              <w:keepNext/>
              <w:keepLines/>
              <w:spacing w:after="0"/>
              <w:rPr>
                <w:rFonts w:ascii="Arial" w:hAnsi="Arial"/>
                <w:sz w:val="18"/>
                <w:lang w:val="sv-SE"/>
              </w:rPr>
            </w:pPr>
            <w:r w:rsidRPr="00984E07">
              <w:rPr>
                <w:rFonts w:ascii="Arial" w:hAnsi="Arial"/>
                <w:sz w:val="18"/>
                <w:lang w:val="sv-SE"/>
              </w:rPr>
              <w:t>F</w:t>
            </w:r>
            <w:r w:rsidRPr="00984E07">
              <w:rPr>
                <w:rFonts w:ascii="Arial" w:hAnsi="Arial"/>
                <w:sz w:val="18"/>
                <w:vertAlign w:val="subscript"/>
                <w:lang w:val="sv-SE"/>
              </w:rPr>
              <w:t>Ioffset, case 2</w:t>
            </w:r>
          </w:p>
        </w:tc>
        <w:tc>
          <w:tcPr>
            <w:tcW w:w="907" w:type="dxa"/>
          </w:tcPr>
          <w:p w14:paraId="6770C3E6" w14:textId="77777777" w:rsidR="001754BF" w:rsidRPr="00984E07" w:rsidRDefault="001754BF" w:rsidP="00102E3F">
            <w:pPr>
              <w:keepNext/>
              <w:keepLines/>
              <w:spacing w:after="0"/>
              <w:jc w:val="center"/>
              <w:rPr>
                <w:rFonts w:ascii="Arial" w:hAnsi="Arial"/>
                <w:sz w:val="18"/>
                <w:lang w:val="sv-SE"/>
              </w:rPr>
            </w:pPr>
            <w:r w:rsidRPr="00984E07">
              <w:rPr>
                <w:rFonts w:ascii="Arial" w:hAnsi="Arial"/>
                <w:sz w:val="18"/>
                <w:lang w:val="sv-SE"/>
              </w:rPr>
              <w:t>MHz</w:t>
            </w:r>
          </w:p>
        </w:tc>
        <w:tc>
          <w:tcPr>
            <w:tcW w:w="5209" w:type="dxa"/>
          </w:tcPr>
          <w:p w14:paraId="6C18422B" w14:textId="77777777" w:rsidR="001754BF" w:rsidRPr="00984E07" w:rsidRDefault="001754BF" w:rsidP="00102E3F">
            <w:pPr>
              <w:keepNext/>
              <w:keepLines/>
              <w:spacing w:after="0"/>
              <w:jc w:val="center"/>
              <w:rPr>
                <w:rFonts w:ascii="Arial" w:hAnsi="Arial"/>
                <w:sz w:val="18"/>
                <w:lang w:val="sv-SE"/>
              </w:rPr>
            </w:pPr>
            <w:r w:rsidRPr="00984E07">
              <w:rPr>
                <w:rFonts w:ascii="Arial" w:hAnsi="Arial" w:cs="Arial"/>
                <w:sz w:val="18"/>
                <w:lang w:val="sv-SE"/>
              </w:rPr>
              <w:t>≥</w:t>
            </w:r>
            <w:r w:rsidRPr="00984E07">
              <w:rPr>
                <w:rFonts w:ascii="Arial" w:hAnsi="Arial"/>
                <w:sz w:val="18"/>
                <w:lang w:val="sv-SE"/>
              </w:rPr>
              <w:t xml:space="preserve"> 50</w:t>
            </w:r>
          </w:p>
        </w:tc>
      </w:tr>
    </w:tbl>
    <w:p w14:paraId="203869D2" w14:textId="77777777" w:rsidR="00A1115A" w:rsidRPr="00A1115A" w:rsidRDefault="00A1115A" w:rsidP="00A1115A"/>
    <w:p w14:paraId="094CDC06" w14:textId="720447AC" w:rsidR="001754BF" w:rsidRPr="00A1115A" w:rsidRDefault="00A1115A" w:rsidP="00A1115A">
      <w:pPr>
        <w:pStyle w:val="TH"/>
      </w:pPr>
      <w:r w:rsidRPr="00A1115A">
        <w:t>Table 7.6F.2.1-2: In-band blocking for shared access bands</w:t>
      </w:r>
    </w:p>
    <w:tbl>
      <w:tblPr>
        <w:tblW w:w="6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7"/>
        <w:gridCol w:w="799"/>
        <w:gridCol w:w="1625"/>
        <w:gridCol w:w="1625"/>
      </w:tblGrid>
      <w:tr w:rsidR="00A1115A" w:rsidRPr="00A1115A" w14:paraId="18B68846" w14:textId="77777777" w:rsidTr="00A1115A">
        <w:trPr>
          <w:jc w:val="center"/>
        </w:trPr>
        <w:tc>
          <w:tcPr>
            <w:tcW w:w="1106" w:type="dxa"/>
            <w:tcBorders>
              <w:bottom w:val="nil"/>
            </w:tcBorders>
            <w:shd w:val="clear" w:color="auto" w:fill="auto"/>
          </w:tcPr>
          <w:p w14:paraId="5380C8B1" w14:textId="77777777" w:rsidR="00A1115A" w:rsidRPr="00A1115A" w:rsidRDefault="00A1115A" w:rsidP="00A1115A">
            <w:pPr>
              <w:pStyle w:val="TAH"/>
            </w:pPr>
            <w:r w:rsidRPr="00A1115A">
              <w:t>Operating band</w:t>
            </w:r>
          </w:p>
        </w:tc>
        <w:tc>
          <w:tcPr>
            <w:tcW w:w="1487" w:type="dxa"/>
            <w:shd w:val="clear" w:color="auto" w:fill="auto"/>
          </w:tcPr>
          <w:p w14:paraId="0EA00452" w14:textId="77777777" w:rsidR="00A1115A" w:rsidRPr="00A1115A" w:rsidRDefault="00A1115A" w:rsidP="00A1115A">
            <w:pPr>
              <w:pStyle w:val="TAH"/>
            </w:pPr>
            <w:r w:rsidRPr="00A1115A">
              <w:t>Parameter</w:t>
            </w:r>
          </w:p>
        </w:tc>
        <w:tc>
          <w:tcPr>
            <w:tcW w:w="799" w:type="dxa"/>
          </w:tcPr>
          <w:p w14:paraId="2BD28559" w14:textId="77777777" w:rsidR="00A1115A" w:rsidRPr="00A1115A" w:rsidRDefault="00A1115A" w:rsidP="00A1115A">
            <w:pPr>
              <w:pStyle w:val="TAH"/>
            </w:pPr>
            <w:r w:rsidRPr="00A1115A">
              <w:t>Unit</w:t>
            </w:r>
          </w:p>
        </w:tc>
        <w:tc>
          <w:tcPr>
            <w:tcW w:w="1625" w:type="dxa"/>
          </w:tcPr>
          <w:p w14:paraId="46526CB7" w14:textId="77777777" w:rsidR="00A1115A" w:rsidRPr="00A1115A" w:rsidRDefault="00A1115A" w:rsidP="00A1115A">
            <w:pPr>
              <w:pStyle w:val="TAH"/>
            </w:pPr>
            <w:r w:rsidRPr="00A1115A">
              <w:t>Case 1</w:t>
            </w:r>
          </w:p>
        </w:tc>
        <w:tc>
          <w:tcPr>
            <w:tcW w:w="1625" w:type="dxa"/>
          </w:tcPr>
          <w:p w14:paraId="632189F6" w14:textId="77777777" w:rsidR="00A1115A" w:rsidRPr="00A1115A" w:rsidRDefault="00A1115A" w:rsidP="00A1115A">
            <w:pPr>
              <w:pStyle w:val="TAH"/>
            </w:pPr>
            <w:r w:rsidRPr="00A1115A">
              <w:t>Case 2</w:t>
            </w:r>
          </w:p>
        </w:tc>
      </w:tr>
      <w:tr w:rsidR="00A1115A" w:rsidRPr="00A1115A" w14:paraId="0626125E" w14:textId="77777777" w:rsidTr="00A1115A">
        <w:trPr>
          <w:jc w:val="center"/>
        </w:trPr>
        <w:tc>
          <w:tcPr>
            <w:tcW w:w="1106" w:type="dxa"/>
            <w:tcBorders>
              <w:top w:val="nil"/>
              <w:bottom w:val="nil"/>
            </w:tcBorders>
            <w:shd w:val="clear" w:color="auto" w:fill="auto"/>
          </w:tcPr>
          <w:p w14:paraId="2D969A1B" w14:textId="77777777" w:rsidR="00A1115A" w:rsidRPr="00A1115A" w:rsidRDefault="00A1115A" w:rsidP="00A1115A">
            <w:pPr>
              <w:pStyle w:val="TAL"/>
              <w:rPr>
                <w:lang w:val="sv-SE"/>
              </w:rPr>
            </w:pPr>
          </w:p>
        </w:tc>
        <w:tc>
          <w:tcPr>
            <w:tcW w:w="1487" w:type="dxa"/>
            <w:shd w:val="clear" w:color="auto" w:fill="auto"/>
          </w:tcPr>
          <w:p w14:paraId="05A2CBE3" w14:textId="77777777" w:rsidR="00A1115A" w:rsidRPr="00A1115A" w:rsidRDefault="00A1115A" w:rsidP="00A1115A">
            <w:pPr>
              <w:pStyle w:val="TAL"/>
              <w:rPr>
                <w:lang w:val="sv-SE"/>
              </w:rPr>
            </w:pPr>
            <w:r w:rsidRPr="00A1115A">
              <w:rPr>
                <w:lang w:val="sv-SE"/>
              </w:rPr>
              <w:t>P</w:t>
            </w:r>
            <w:r w:rsidRPr="00A1115A">
              <w:rPr>
                <w:vertAlign w:val="subscript"/>
                <w:lang w:val="sv-SE"/>
              </w:rPr>
              <w:t>interferer</w:t>
            </w:r>
          </w:p>
        </w:tc>
        <w:tc>
          <w:tcPr>
            <w:tcW w:w="799" w:type="dxa"/>
          </w:tcPr>
          <w:p w14:paraId="51748148" w14:textId="77777777" w:rsidR="00A1115A" w:rsidRPr="00A1115A" w:rsidRDefault="00A1115A" w:rsidP="00A1115A">
            <w:pPr>
              <w:pStyle w:val="TAC"/>
              <w:rPr>
                <w:lang w:val="sv-SE"/>
              </w:rPr>
            </w:pPr>
            <w:r w:rsidRPr="00A1115A">
              <w:rPr>
                <w:lang w:val="sv-SE"/>
              </w:rPr>
              <w:t>dBm</w:t>
            </w:r>
          </w:p>
        </w:tc>
        <w:tc>
          <w:tcPr>
            <w:tcW w:w="1625" w:type="dxa"/>
          </w:tcPr>
          <w:p w14:paraId="7D907B5F" w14:textId="77777777" w:rsidR="00A1115A" w:rsidRPr="00A1115A" w:rsidRDefault="00A1115A" w:rsidP="00A1115A">
            <w:pPr>
              <w:pStyle w:val="TAC"/>
            </w:pPr>
            <w:r w:rsidRPr="00A1115A">
              <w:t>-56</w:t>
            </w:r>
          </w:p>
        </w:tc>
        <w:tc>
          <w:tcPr>
            <w:tcW w:w="1625" w:type="dxa"/>
          </w:tcPr>
          <w:p w14:paraId="2AD9F202" w14:textId="77777777" w:rsidR="00A1115A" w:rsidRPr="00A1115A" w:rsidRDefault="00A1115A" w:rsidP="00A1115A">
            <w:pPr>
              <w:pStyle w:val="TAC"/>
            </w:pPr>
            <w:r w:rsidRPr="00A1115A">
              <w:t>-44</w:t>
            </w:r>
          </w:p>
        </w:tc>
      </w:tr>
      <w:tr w:rsidR="00A1115A" w:rsidRPr="00A1115A" w14:paraId="5C19276F" w14:textId="77777777" w:rsidTr="00A1115A">
        <w:trPr>
          <w:jc w:val="center"/>
        </w:trPr>
        <w:tc>
          <w:tcPr>
            <w:tcW w:w="1106" w:type="dxa"/>
            <w:tcBorders>
              <w:top w:val="nil"/>
            </w:tcBorders>
            <w:shd w:val="clear" w:color="auto" w:fill="auto"/>
          </w:tcPr>
          <w:p w14:paraId="7D9B593E" w14:textId="77777777" w:rsidR="00A1115A" w:rsidRPr="00A1115A" w:rsidRDefault="00A1115A" w:rsidP="00A1115A">
            <w:pPr>
              <w:pStyle w:val="TAL"/>
              <w:rPr>
                <w:lang w:val="sv-SE"/>
              </w:rPr>
            </w:pPr>
          </w:p>
        </w:tc>
        <w:tc>
          <w:tcPr>
            <w:tcW w:w="1487" w:type="dxa"/>
            <w:shd w:val="clear" w:color="auto" w:fill="auto"/>
          </w:tcPr>
          <w:p w14:paraId="4BBB8919"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r w:rsidRPr="00A1115A">
              <w:rPr>
                <w:lang w:val="sv-SE"/>
              </w:rPr>
              <w:t xml:space="preserve"> (offset)</w:t>
            </w:r>
          </w:p>
        </w:tc>
        <w:tc>
          <w:tcPr>
            <w:tcW w:w="799" w:type="dxa"/>
          </w:tcPr>
          <w:p w14:paraId="74875B5F" w14:textId="77777777" w:rsidR="00A1115A" w:rsidRPr="00A1115A" w:rsidRDefault="00A1115A" w:rsidP="00A1115A">
            <w:pPr>
              <w:pStyle w:val="TAC"/>
              <w:rPr>
                <w:lang w:val="sv-SE"/>
              </w:rPr>
            </w:pPr>
            <w:r w:rsidRPr="00A1115A">
              <w:rPr>
                <w:lang w:val="sv-SE"/>
              </w:rPr>
              <w:t>MHz</w:t>
            </w:r>
          </w:p>
        </w:tc>
        <w:tc>
          <w:tcPr>
            <w:tcW w:w="1625" w:type="dxa"/>
          </w:tcPr>
          <w:p w14:paraId="07C93CCF" w14:textId="77777777" w:rsidR="00A1115A" w:rsidRPr="00A1115A" w:rsidRDefault="00A1115A" w:rsidP="00A1115A">
            <w:pPr>
              <w:pStyle w:val="TAC"/>
            </w:pPr>
            <w:r w:rsidRPr="00A1115A">
              <w:t>-CBW/2 –</w:t>
            </w:r>
          </w:p>
          <w:p w14:paraId="4E2E76E3" w14:textId="77777777" w:rsidR="00A1115A" w:rsidRPr="00A1115A" w:rsidRDefault="00A1115A" w:rsidP="00A1115A">
            <w:pPr>
              <w:pStyle w:val="TAC"/>
            </w:pPr>
            <w:r w:rsidRPr="00A1115A">
              <w:t>F</w:t>
            </w:r>
            <w:r w:rsidRPr="00A1115A">
              <w:rPr>
                <w:vertAlign w:val="subscript"/>
              </w:rPr>
              <w:t>Ioffset, case 1</w:t>
            </w:r>
          </w:p>
          <w:p w14:paraId="6793CA50" w14:textId="77777777" w:rsidR="00A1115A" w:rsidRPr="00A1115A" w:rsidRDefault="00A1115A" w:rsidP="00A1115A">
            <w:pPr>
              <w:pStyle w:val="TAC"/>
            </w:pPr>
            <w:r w:rsidRPr="00A1115A">
              <w:t>and</w:t>
            </w:r>
          </w:p>
          <w:p w14:paraId="2BC555D3" w14:textId="77777777" w:rsidR="00A1115A" w:rsidRPr="00A1115A" w:rsidRDefault="00A1115A" w:rsidP="00A1115A">
            <w:pPr>
              <w:pStyle w:val="TAC"/>
            </w:pPr>
            <w:r w:rsidRPr="00A1115A">
              <w:t>CBW/2 +</w:t>
            </w:r>
          </w:p>
          <w:p w14:paraId="4C7A55AB" w14:textId="77777777" w:rsidR="00A1115A" w:rsidRPr="00A1115A" w:rsidRDefault="00A1115A" w:rsidP="00A1115A">
            <w:pPr>
              <w:pStyle w:val="TAC"/>
            </w:pPr>
            <w:r w:rsidRPr="00A1115A">
              <w:t>F</w:t>
            </w:r>
            <w:r w:rsidRPr="00A1115A">
              <w:rPr>
                <w:vertAlign w:val="subscript"/>
              </w:rPr>
              <w:t>Ioffset, case 1</w:t>
            </w:r>
          </w:p>
        </w:tc>
        <w:tc>
          <w:tcPr>
            <w:tcW w:w="1625" w:type="dxa"/>
          </w:tcPr>
          <w:p w14:paraId="0C356F0B" w14:textId="77777777" w:rsidR="00A1115A" w:rsidRPr="00A1115A" w:rsidRDefault="00A1115A" w:rsidP="00A1115A">
            <w:pPr>
              <w:pStyle w:val="TAC"/>
            </w:pPr>
            <w:r w:rsidRPr="00A1115A">
              <w:t>≤ -CBW/2 –</w:t>
            </w:r>
          </w:p>
          <w:p w14:paraId="78F1BE60" w14:textId="77777777" w:rsidR="00A1115A" w:rsidRPr="00A1115A" w:rsidRDefault="00A1115A" w:rsidP="00A1115A">
            <w:pPr>
              <w:pStyle w:val="TAC"/>
            </w:pPr>
            <w:r w:rsidRPr="00A1115A">
              <w:t>F</w:t>
            </w:r>
            <w:r w:rsidRPr="00A1115A">
              <w:rPr>
                <w:vertAlign w:val="subscript"/>
              </w:rPr>
              <w:t>Ioffset, case 2</w:t>
            </w:r>
          </w:p>
          <w:p w14:paraId="6D2170B8" w14:textId="77777777" w:rsidR="00A1115A" w:rsidRPr="00A1115A" w:rsidRDefault="00A1115A" w:rsidP="00A1115A">
            <w:pPr>
              <w:pStyle w:val="TAC"/>
            </w:pPr>
            <w:r w:rsidRPr="00A1115A">
              <w:t>and</w:t>
            </w:r>
          </w:p>
          <w:p w14:paraId="36EE28D2" w14:textId="77777777" w:rsidR="00A1115A" w:rsidRPr="00A1115A" w:rsidRDefault="00A1115A" w:rsidP="00A1115A">
            <w:pPr>
              <w:pStyle w:val="TAC"/>
            </w:pPr>
            <w:r w:rsidRPr="00A1115A">
              <w:t>≥ CBW/2 +</w:t>
            </w:r>
          </w:p>
          <w:p w14:paraId="69A0E25E" w14:textId="77777777" w:rsidR="00A1115A" w:rsidRPr="00A1115A" w:rsidRDefault="00A1115A" w:rsidP="00A1115A">
            <w:pPr>
              <w:pStyle w:val="TAC"/>
            </w:pPr>
            <w:r w:rsidRPr="00A1115A">
              <w:t>F</w:t>
            </w:r>
            <w:r w:rsidRPr="00A1115A">
              <w:rPr>
                <w:vertAlign w:val="subscript"/>
              </w:rPr>
              <w:t>Ioffset, case 2</w:t>
            </w:r>
          </w:p>
        </w:tc>
      </w:tr>
      <w:tr w:rsidR="00A1115A" w:rsidRPr="00A1115A" w14:paraId="5152540C" w14:textId="77777777" w:rsidTr="00A1115A">
        <w:trPr>
          <w:jc w:val="center"/>
        </w:trPr>
        <w:tc>
          <w:tcPr>
            <w:tcW w:w="1106" w:type="dxa"/>
          </w:tcPr>
          <w:p w14:paraId="4C0AADC2" w14:textId="755E8390" w:rsidR="00A1115A" w:rsidRPr="00A1115A" w:rsidRDefault="0065582F" w:rsidP="00A1115A">
            <w:pPr>
              <w:pStyle w:val="TAL"/>
            </w:pPr>
            <w:r>
              <w:rPr>
                <w:lang w:val="sv-SE"/>
              </w:rPr>
              <w:t>n46, n96, n102</w:t>
            </w:r>
          </w:p>
        </w:tc>
        <w:tc>
          <w:tcPr>
            <w:tcW w:w="1487" w:type="dxa"/>
            <w:shd w:val="clear" w:color="auto" w:fill="auto"/>
          </w:tcPr>
          <w:p w14:paraId="50B8BC8C"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p>
        </w:tc>
        <w:tc>
          <w:tcPr>
            <w:tcW w:w="799" w:type="dxa"/>
          </w:tcPr>
          <w:p w14:paraId="5A26353A" w14:textId="77777777" w:rsidR="00A1115A" w:rsidRPr="00A1115A" w:rsidRDefault="00A1115A" w:rsidP="00A1115A">
            <w:pPr>
              <w:pStyle w:val="TAC"/>
              <w:rPr>
                <w:lang w:val="sv-SE"/>
              </w:rPr>
            </w:pPr>
          </w:p>
        </w:tc>
        <w:tc>
          <w:tcPr>
            <w:tcW w:w="1625" w:type="dxa"/>
          </w:tcPr>
          <w:p w14:paraId="06D4E145" w14:textId="77777777" w:rsidR="00A1115A" w:rsidRPr="00A1115A" w:rsidRDefault="00A1115A" w:rsidP="00A1115A">
            <w:pPr>
              <w:pStyle w:val="TAC"/>
            </w:pPr>
            <w:r w:rsidRPr="00A1115A">
              <w:t>NOTE 2</w:t>
            </w:r>
          </w:p>
        </w:tc>
        <w:tc>
          <w:tcPr>
            <w:tcW w:w="1625" w:type="dxa"/>
          </w:tcPr>
          <w:p w14:paraId="2FD2B676" w14:textId="77777777" w:rsidR="00A1115A" w:rsidRPr="00A1115A" w:rsidRDefault="00A1115A" w:rsidP="00A1115A">
            <w:pPr>
              <w:pStyle w:val="TAC"/>
            </w:pPr>
            <w:r w:rsidRPr="00A1115A">
              <w:t>F</w:t>
            </w:r>
            <w:r w:rsidRPr="00A1115A">
              <w:rPr>
                <w:vertAlign w:val="subscript"/>
              </w:rPr>
              <w:t>DL_low</w:t>
            </w:r>
            <w:r w:rsidRPr="00A1115A">
              <w:t xml:space="preserve"> – 3*CBW</w:t>
            </w:r>
          </w:p>
          <w:p w14:paraId="41AE8EA8" w14:textId="77777777" w:rsidR="00A1115A" w:rsidRPr="00A1115A" w:rsidRDefault="00A1115A" w:rsidP="00A1115A">
            <w:pPr>
              <w:pStyle w:val="TAC"/>
            </w:pPr>
            <w:r w:rsidRPr="00A1115A">
              <w:t>to</w:t>
            </w:r>
          </w:p>
          <w:p w14:paraId="60A388F0" w14:textId="77777777" w:rsidR="00A1115A" w:rsidRPr="00A1115A" w:rsidRDefault="00A1115A" w:rsidP="00A1115A">
            <w:pPr>
              <w:pStyle w:val="TAC"/>
            </w:pPr>
            <w:r w:rsidRPr="00A1115A">
              <w:t>F</w:t>
            </w:r>
            <w:r w:rsidRPr="00A1115A">
              <w:rPr>
                <w:vertAlign w:val="subscript"/>
              </w:rPr>
              <w:t>DL_high</w:t>
            </w:r>
            <w:r w:rsidRPr="00A1115A">
              <w:t xml:space="preserve"> + 3*CBW,</w:t>
            </w:r>
          </w:p>
          <w:p w14:paraId="7CC94B15" w14:textId="77777777" w:rsidR="00A1115A" w:rsidRPr="00A1115A" w:rsidRDefault="00A1115A" w:rsidP="00A1115A">
            <w:pPr>
              <w:pStyle w:val="TAC"/>
            </w:pPr>
            <w:r w:rsidRPr="00A1115A">
              <w:t>NOTE 4</w:t>
            </w:r>
          </w:p>
        </w:tc>
      </w:tr>
      <w:tr w:rsidR="00A1115A" w:rsidRPr="00A1115A" w14:paraId="2444A5AF" w14:textId="77777777" w:rsidTr="00A1115A">
        <w:trPr>
          <w:jc w:val="center"/>
        </w:trPr>
        <w:tc>
          <w:tcPr>
            <w:tcW w:w="6642" w:type="dxa"/>
            <w:gridSpan w:val="5"/>
          </w:tcPr>
          <w:p w14:paraId="5E6F2E18" w14:textId="77777777" w:rsidR="00A1115A" w:rsidRPr="00A1115A" w:rsidRDefault="00A1115A" w:rsidP="00A1115A">
            <w:pPr>
              <w:pStyle w:val="TAN"/>
            </w:pPr>
            <w:r w:rsidRPr="00A1115A">
              <w:t>NOTE 1:</w:t>
            </w:r>
            <w:r w:rsidRPr="00A1115A">
              <w:tab/>
              <w:t xml:space="preserve">The absolute value of the interferer offset Finterferer (offset) shall be further adjusted to </w:t>
            </w:r>
            <w:r w:rsidRPr="00A1115A">
              <w:rPr>
                <w:rFonts w:eastAsia="Osaka"/>
                <w:position w:val="-10"/>
              </w:rPr>
              <w:object w:dxaOrig="2659" w:dyaOrig="400" w14:anchorId="43B3115B">
                <v:shape id="_x0000_i1142" type="#_x0000_t75" style="width:112.5pt;height:10pt" o:ole="">
                  <v:imagedata r:id="rId119" o:title=""/>
                </v:shape>
                <o:OLEObject Type="Embed" ProgID="Equation.3" ShapeID="_x0000_i1142" DrawAspect="Content" ObjectID="_1749668812" r:id="rId157"/>
              </w:object>
            </w:r>
            <w:r w:rsidRPr="00A1115A">
              <w:t>MHz with SCS the sub-carrier spacing of the wanted signal in MHz. The interferer is an NR signal with an SCS equal to that of the wanted signal.</w:t>
            </w:r>
          </w:p>
          <w:p w14:paraId="6AC94054" w14:textId="77777777" w:rsidR="00A1115A" w:rsidRPr="00A1115A" w:rsidRDefault="00A1115A" w:rsidP="00A1115A">
            <w:pPr>
              <w:pStyle w:val="TAN"/>
            </w:pPr>
            <w:r w:rsidRPr="00A1115A">
              <w:t>NOTE 2:</w:t>
            </w:r>
            <w:r w:rsidRPr="00A1115A">
              <w:tab/>
              <w:t>For each carrier frequency, the requirement applies for two interferer carrier frequencies: a: -CBW/2 – F</w:t>
            </w:r>
            <w:r w:rsidRPr="00A1115A">
              <w:rPr>
                <w:vertAlign w:val="subscript"/>
              </w:rPr>
              <w:t>Ioffset, case 1</w:t>
            </w:r>
            <w:r w:rsidRPr="00A1115A">
              <w:t>; b: CBW/2 + F</w:t>
            </w:r>
            <w:r w:rsidRPr="00A1115A">
              <w:rPr>
                <w:vertAlign w:val="subscript"/>
              </w:rPr>
              <w:t>Ioffset, case 1</w:t>
            </w:r>
          </w:p>
          <w:p w14:paraId="45B5D7C4" w14:textId="77777777" w:rsidR="00A1115A" w:rsidRPr="00A1115A" w:rsidRDefault="00A1115A" w:rsidP="00A1115A">
            <w:pPr>
              <w:pStyle w:val="TAN"/>
            </w:pPr>
            <w:r w:rsidRPr="00A1115A">
              <w:t>NOTE 3:</w:t>
            </w:r>
            <w:r w:rsidRPr="00A1115A">
              <w:tab/>
              <w:t>CBW denotes the channel bandwidth of the wanted signal</w:t>
            </w:r>
          </w:p>
          <w:p w14:paraId="6C2360C7" w14:textId="77777777" w:rsidR="00A1115A" w:rsidRPr="00A1115A" w:rsidRDefault="00A1115A" w:rsidP="00A1115A">
            <w:pPr>
              <w:pStyle w:val="TAC"/>
              <w:ind w:left="870" w:hanging="870"/>
              <w:jc w:val="left"/>
            </w:pPr>
            <w:r w:rsidRPr="00A1115A">
              <w:t>NOTE 4:</w:t>
            </w:r>
            <w:r w:rsidRPr="00A1115A">
              <w:tab/>
              <w:t>Interferer carrier frequencies in the frequency range for Case 2 shall be located at discrete frequencies in integer multiples of 20 MHz offset from -CBW/2 – F</w:t>
            </w:r>
            <w:r w:rsidRPr="00A1115A">
              <w:rPr>
                <w:vertAlign w:val="subscript"/>
              </w:rPr>
              <w:t xml:space="preserve">Ioffset, case 2 </w:t>
            </w:r>
            <w:r w:rsidRPr="00A1115A">
              <w:t>and CBW/2 + F</w:t>
            </w:r>
            <w:r w:rsidRPr="00A1115A">
              <w:rPr>
                <w:vertAlign w:val="subscript"/>
              </w:rPr>
              <w:t>Ioffset, case 2</w:t>
            </w:r>
          </w:p>
        </w:tc>
      </w:tr>
    </w:tbl>
    <w:p w14:paraId="7894F9EC" w14:textId="77777777" w:rsidR="00A1115A" w:rsidRPr="00A1115A" w:rsidRDefault="00A1115A" w:rsidP="00A1115A"/>
    <w:p w14:paraId="6010B36B" w14:textId="700C3B5A" w:rsidR="005A66C9" w:rsidRPr="00A1115A" w:rsidRDefault="005A66C9" w:rsidP="005A66C9">
      <w:pPr>
        <w:pStyle w:val="Heading4"/>
      </w:pPr>
      <w:bookmarkStart w:id="1722" w:name="_Toc61367809"/>
      <w:bookmarkStart w:id="1723" w:name="_Toc61373192"/>
      <w:bookmarkStart w:id="1724" w:name="_Toc68231142"/>
      <w:bookmarkStart w:id="1725" w:name="_Toc69084555"/>
      <w:bookmarkStart w:id="1726" w:name="_Toc75467568"/>
      <w:bookmarkStart w:id="1727" w:name="_Toc76509590"/>
      <w:bookmarkStart w:id="1728" w:name="_Toc76718580"/>
      <w:bookmarkStart w:id="1729" w:name="_Toc83580927"/>
      <w:bookmarkStart w:id="1730" w:name="_Toc84405436"/>
      <w:bookmarkStart w:id="1731" w:name="_Toc84414045"/>
      <w:r w:rsidRPr="00A1115A">
        <w:t>7.6F.2.2</w:t>
      </w:r>
      <w:r w:rsidRPr="00A1115A">
        <w:tab/>
      </w:r>
      <w:r>
        <w:t>Void</w:t>
      </w:r>
    </w:p>
    <w:p w14:paraId="626D909E" w14:textId="6DD5AB74" w:rsidR="005A66C9" w:rsidRDefault="005A66C9" w:rsidP="00200CEC"/>
    <w:p w14:paraId="58CBA56B" w14:textId="77777777" w:rsidR="00200CEC" w:rsidRPr="00A1115A" w:rsidRDefault="00200CEC" w:rsidP="00200CEC">
      <w:pPr>
        <w:pStyle w:val="Heading3"/>
      </w:pPr>
      <w:r w:rsidRPr="00A1115A">
        <w:t>7.6F.2</w:t>
      </w:r>
      <w:r>
        <w:t>A</w:t>
      </w:r>
      <w:r w:rsidRPr="00A1115A">
        <w:tab/>
      </w:r>
      <w:r w:rsidRPr="000E0F96">
        <w:t>In-band blocking for shared spectrum CA</w:t>
      </w:r>
    </w:p>
    <w:p w14:paraId="1795E8FE" w14:textId="77777777" w:rsidR="00200CEC" w:rsidRPr="00A1115A" w:rsidRDefault="00200CEC" w:rsidP="00200CEC">
      <w:pPr>
        <w:pStyle w:val="Heading4"/>
      </w:pPr>
      <w:r w:rsidRPr="00A1115A">
        <w:t>7.6F.2</w:t>
      </w:r>
      <w:r>
        <w:t>A</w:t>
      </w:r>
      <w:r w:rsidRPr="00A1115A">
        <w:t>.</w:t>
      </w:r>
      <w:r>
        <w:t>1</w:t>
      </w:r>
      <w:r w:rsidRPr="00A1115A">
        <w:tab/>
        <w:t>Intra-band contiguous shared spectrum channel access CA</w:t>
      </w:r>
    </w:p>
    <w:p w14:paraId="6D181A0F" w14:textId="77777777" w:rsidR="00200CEC" w:rsidRPr="00A1115A" w:rsidRDefault="00200CEC" w:rsidP="00200CEC">
      <w:r>
        <w:t xml:space="preserve">In-band blocking for intra-band contiguous shared access CA requirements are specified in Table 7.6F.2A.1-1.  </w:t>
      </w:r>
      <w:r w:rsidRPr="001C0CC4">
        <w:t xml:space="preserve">These requirements apply for any SCS specified for the channel bandwidth of the wanted signal. </w:t>
      </w:r>
      <w:r>
        <w:t xml:space="preserve"> </w:t>
      </w:r>
      <w:r w:rsidRPr="001C0CC4">
        <w:t>For the test parameters</w:t>
      </w:r>
      <w:r>
        <w:t xml:space="preserve"> specified in Table 7.6F.2A.1-2</w:t>
      </w:r>
      <w:r w:rsidRPr="001C0CC4">
        <w:t xml:space="preserve">, the throughput </w:t>
      </w:r>
      <w:r>
        <w:t xml:space="preserve">of each carrier </w:t>
      </w:r>
      <w:r w:rsidRPr="001C0CC4">
        <w:t>shall be ≥ 95 % of the maximum throughput of the reference measurement channels as specified in Annexes A.2.2, A.3.2, and A.3.3</w:t>
      </w:r>
      <w:r w:rsidRPr="00A1115A">
        <w:t xml:space="preserve"> (with one sided dynamic OCNG Pattern OP.1 FDD/TDD for the DL-signal as described in Annex A.5.1.1/A.5.2.1). </w:t>
      </w:r>
    </w:p>
    <w:p w14:paraId="50AC9DB8" w14:textId="77777777" w:rsidR="00200CEC" w:rsidRPr="00A1115A" w:rsidRDefault="00200CEC" w:rsidP="00200CEC">
      <w:pPr>
        <w:pStyle w:val="TH"/>
        <w:rPr>
          <w:rFonts w:cs="Arial"/>
        </w:rPr>
      </w:pPr>
      <w:r w:rsidRPr="00A1115A">
        <w:rPr>
          <w:rFonts w:cs="Arial"/>
        </w:rPr>
        <w:t>Table 7.6F.2</w:t>
      </w:r>
      <w:r>
        <w:rPr>
          <w:rFonts w:cs="Arial"/>
        </w:rPr>
        <w:t>A</w:t>
      </w:r>
      <w:r w:rsidRPr="00A1115A">
        <w:rPr>
          <w:rFonts w:cs="Arial"/>
        </w:rPr>
        <w:t>.</w:t>
      </w:r>
      <w:r>
        <w:rPr>
          <w:rFonts w:cs="Arial"/>
        </w:rPr>
        <w:t>1</w:t>
      </w:r>
      <w:r w:rsidRPr="00A1115A">
        <w:rPr>
          <w:rFonts w:cs="Arial"/>
        </w:rPr>
        <w:t>-1: In-band blocking parameters for intra-band contiguous shared access CA</w:t>
      </w:r>
    </w:p>
    <w:tbl>
      <w:tblPr>
        <w:tblW w:w="97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9"/>
        <w:gridCol w:w="798"/>
        <w:gridCol w:w="7278"/>
      </w:tblGrid>
      <w:tr w:rsidR="00200CEC" w:rsidRPr="00A1115A" w14:paraId="49581116" w14:textId="77777777" w:rsidTr="000C0F57">
        <w:trPr>
          <w:trHeight w:val="210"/>
        </w:trPr>
        <w:tc>
          <w:tcPr>
            <w:tcW w:w="1639" w:type="dxa"/>
            <w:tcBorders>
              <w:bottom w:val="nil"/>
            </w:tcBorders>
            <w:shd w:val="clear" w:color="auto" w:fill="auto"/>
          </w:tcPr>
          <w:p w14:paraId="092B87D2" w14:textId="77777777" w:rsidR="00200CEC" w:rsidRPr="00A1115A" w:rsidRDefault="00200CEC" w:rsidP="000C0F57">
            <w:pPr>
              <w:pStyle w:val="TAH"/>
            </w:pPr>
            <w:r w:rsidRPr="00A1115A">
              <w:t>Rx Parameter</w:t>
            </w:r>
          </w:p>
        </w:tc>
        <w:tc>
          <w:tcPr>
            <w:tcW w:w="798" w:type="dxa"/>
            <w:tcBorders>
              <w:bottom w:val="nil"/>
            </w:tcBorders>
            <w:shd w:val="clear" w:color="auto" w:fill="auto"/>
          </w:tcPr>
          <w:p w14:paraId="66062CF2" w14:textId="77777777" w:rsidR="00200CEC" w:rsidRPr="00A1115A" w:rsidRDefault="00200CEC" w:rsidP="000C0F57">
            <w:pPr>
              <w:pStyle w:val="TAH"/>
            </w:pPr>
            <w:r w:rsidRPr="00A1115A">
              <w:t xml:space="preserve">Units </w:t>
            </w:r>
          </w:p>
        </w:tc>
        <w:tc>
          <w:tcPr>
            <w:tcW w:w="7278" w:type="dxa"/>
          </w:tcPr>
          <w:p w14:paraId="15F73FD2" w14:textId="77777777" w:rsidR="00200CEC" w:rsidRPr="00A1115A" w:rsidRDefault="00200CEC" w:rsidP="000C0F57">
            <w:pPr>
              <w:pStyle w:val="TAH"/>
            </w:pPr>
            <w:r w:rsidRPr="00A1115A">
              <w:t>Shared access CA bandwidth class</w:t>
            </w:r>
          </w:p>
        </w:tc>
      </w:tr>
      <w:tr w:rsidR="00200CEC" w:rsidRPr="00A1115A" w14:paraId="57234D27" w14:textId="77777777" w:rsidTr="000C0F57">
        <w:trPr>
          <w:trHeight w:val="210"/>
        </w:trPr>
        <w:tc>
          <w:tcPr>
            <w:tcW w:w="1639" w:type="dxa"/>
            <w:tcBorders>
              <w:top w:val="nil"/>
              <w:bottom w:val="single" w:sz="4" w:space="0" w:color="auto"/>
            </w:tcBorders>
            <w:shd w:val="clear" w:color="auto" w:fill="auto"/>
          </w:tcPr>
          <w:p w14:paraId="529462DD" w14:textId="77777777" w:rsidR="00200CEC" w:rsidRPr="00A1115A" w:rsidRDefault="00200CEC" w:rsidP="000C0F57">
            <w:pPr>
              <w:pStyle w:val="TAH"/>
            </w:pPr>
          </w:p>
        </w:tc>
        <w:tc>
          <w:tcPr>
            <w:tcW w:w="798" w:type="dxa"/>
            <w:tcBorders>
              <w:top w:val="nil"/>
            </w:tcBorders>
            <w:shd w:val="clear" w:color="auto" w:fill="auto"/>
          </w:tcPr>
          <w:p w14:paraId="21A1AB61" w14:textId="77777777" w:rsidR="00200CEC" w:rsidRPr="00A1115A" w:rsidRDefault="00200CEC" w:rsidP="000C0F57">
            <w:pPr>
              <w:pStyle w:val="TAH"/>
            </w:pPr>
          </w:p>
        </w:tc>
        <w:tc>
          <w:tcPr>
            <w:tcW w:w="7278" w:type="dxa"/>
            <w:vAlign w:val="center"/>
          </w:tcPr>
          <w:p w14:paraId="52385BB7" w14:textId="77777777" w:rsidR="00200CEC" w:rsidRPr="00A1115A" w:rsidRDefault="00200CEC" w:rsidP="000C0F57">
            <w:pPr>
              <w:pStyle w:val="TAH"/>
            </w:pPr>
            <w:r w:rsidRPr="00A1115A">
              <w:rPr>
                <w:rFonts w:hint="eastAsia"/>
                <w:lang w:eastAsia="zh-CN"/>
              </w:rPr>
              <w:t>B</w:t>
            </w:r>
            <w:r w:rsidRPr="00A1115A">
              <w:rPr>
                <w:lang w:eastAsia="zh-CN"/>
              </w:rPr>
              <w:t>, C, D, E, M, N, O</w:t>
            </w:r>
          </w:p>
        </w:tc>
      </w:tr>
      <w:tr w:rsidR="00200CEC" w:rsidRPr="00A1115A" w14:paraId="2C454FCF" w14:textId="77777777" w:rsidTr="000C0F57">
        <w:trPr>
          <w:trHeight w:val="190"/>
        </w:trPr>
        <w:tc>
          <w:tcPr>
            <w:tcW w:w="1639" w:type="dxa"/>
            <w:tcBorders>
              <w:bottom w:val="nil"/>
            </w:tcBorders>
            <w:shd w:val="clear" w:color="auto" w:fill="auto"/>
          </w:tcPr>
          <w:p w14:paraId="0053AA90" w14:textId="77777777" w:rsidR="00200CEC" w:rsidRPr="00A1115A" w:rsidRDefault="00200CEC" w:rsidP="000C0F57">
            <w:pPr>
              <w:pStyle w:val="TAL"/>
            </w:pPr>
            <w:r w:rsidRPr="00A1115A">
              <w:t xml:space="preserve">Pw in Transmission Bandwidth Configuration, per CC </w:t>
            </w:r>
          </w:p>
        </w:tc>
        <w:tc>
          <w:tcPr>
            <w:tcW w:w="798" w:type="dxa"/>
          </w:tcPr>
          <w:p w14:paraId="24C2FE2D" w14:textId="77777777" w:rsidR="00200CEC" w:rsidRPr="00A1115A" w:rsidRDefault="00200CEC" w:rsidP="000C0F57">
            <w:pPr>
              <w:pStyle w:val="TAC"/>
            </w:pPr>
            <w:r w:rsidRPr="00A1115A">
              <w:t>dBm</w:t>
            </w:r>
          </w:p>
        </w:tc>
        <w:tc>
          <w:tcPr>
            <w:tcW w:w="7278" w:type="dxa"/>
          </w:tcPr>
          <w:p w14:paraId="679DD019" w14:textId="77777777" w:rsidR="00200CEC" w:rsidRPr="00A1115A" w:rsidRDefault="00200CEC" w:rsidP="000C0F57">
            <w:pPr>
              <w:pStyle w:val="TAC"/>
            </w:pPr>
            <w:r w:rsidRPr="00A1115A">
              <w:t>REFSENS + aggregated channel bandwidth value below</w:t>
            </w:r>
          </w:p>
        </w:tc>
      </w:tr>
      <w:tr w:rsidR="00200CEC" w:rsidRPr="00A1115A" w14:paraId="3BD64BE1" w14:textId="77777777" w:rsidTr="000C0F57">
        <w:trPr>
          <w:trHeight w:val="370"/>
        </w:trPr>
        <w:tc>
          <w:tcPr>
            <w:tcW w:w="1639" w:type="dxa"/>
            <w:tcBorders>
              <w:top w:val="nil"/>
            </w:tcBorders>
            <w:shd w:val="clear" w:color="auto" w:fill="auto"/>
          </w:tcPr>
          <w:p w14:paraId="7A139448" w14:textId="77777777" w:rsidR="00200CEC" w:rsidRPr="00A1115A" w:rsidRDefault="00200CEC" w:rsidP="000C0F57">
            <w:pPr>
              <w:pStyle w:val="TAL"/>
              <w:rPr>
                <w:bCs/>
              </w:rPr>
            </w:pPr>
          </w:p>
        </w:tc>
        <w:tc>
          <w:tcPr>
            <w:tcW w:w="798" w:type="dxa"/>
          </w:tcPr>
          <w:p w14:paraId="5C2C976C" w14:textId="77777777" w:rsidR="00200CEC" w:rsidRPr="00A1115A" w:rsidRDefault="00200CEC" w:rsidP="000C0F57">
            <w:pPr>
              <w:pStyle w:val="TAC"/>
            </w:pPr>
            <w:r w:rsidRPr="00A1115A">
              <w:t>dB</w:t>
            </w:r>
          </w:p>
        </w:tc>
        <w:tc>
          <w:tcPr>
            <w:tcW w:w="7278" w:type="dxa"/>
          </w:tcPr>
          <w:p w14:paraId="35BA0172" w14:textId="77777777" w:rsidR="00200CEC" w:rsidRPr="00A1115A" w:rsidRDefault="00200CEC" w:rsidP="000C0F57">
            <w:pPr>
              <w:pStyle w:val="TAC"/>
            </w:pPr>
            <w:r w:rsidRPr="00A1115A">
              <w:t>9 + 10log</w:t>
            </w:r>
            <w:r w:rsidRPr="00A1115A">
              <w:rPr>
                <w:vertAlign w:val="subscript"/>
              </w:rPr>
              <w:t>10</w:t>
            </w:r>
            <w:r w:rsidRPr="00A1115A">
              <w:t>(BW</w:t>
            </w:r>
            <w:r w:rsidRPr="00A1115A">
              <w:rPr>
                <w:vertAlign w:val="subscript"/>
              </w:rPr>
              <w:t>Channel_CA</w:t>
            </w:r>
            <w:r w:rsidRPr="00A1115A">
              <w:t>/20)</w:t>
            </w:r>
          </w:p>
        </w:tc>
      </w:tr>
      <w:tr w:rsidR="00200CEC" w:rsidRPr="00A1115A" w14:paraId="527281EB" w14:textId="77777777" w:rsidTr="000C0F57">
        <w:trPr>
          <w:trHeight w:val="180"/>
        </w:trPr>
        <w:tc>
          <w:tcPr>
            <w:tcW w:w="1639" w:type="dxa"/>
          </w:tcPr>
          <w:p w14:paraId="2729CBEF" w14:textId="77777777" w:rsidR="00200CEC" w:rsidRPr="00A1115A" w:rsidRDefault="00200CEC" w:rsidP="000C0F57">
            <w:pPr>
              <w:pStyle w:val="TAL"/>
              <w:rPr>
                <w:bCs/>
              </w:rPr>
            </w:pPr>
            <w:r w:rsidRPr="00A1115A">
              <w:rPr>
                <w:bCs/>
              </w:rPr>
              <w:t>BW</w:t>
            </w:r>
            <w:r w:rsidRPr="00A1115A">
              <w:rPr>
                <w:bCs/>
                <w:vertAlign w:val="subscript"/>
              </w:rPr>
              <w:t xml:space="preserve">Interferer </w:t>
            </w:r>
          </w:p>
        </w:tc>
        <w:tc>
          <w:tcPr>
            <w:tcW w:w="798" w:type="dxa"/>
          </w:tcPr>
          <w:p w14:paraId="09815776" w14:textId="77777777" w:rsidR="00200CEC" w:rsidRPr="00A1115A" w:rsidRDefault="00200CEC" w:rsidP="000C0F57">
            <w:pPr>
              <w:pStyle w:val="TAC"/>
            </w:pPr>
            <w:r w:rsidRPr="00A1115A">
              <w:t>MHz</w:t>
            </w:r>
          </w:p>
        </w:tc>
        <w:tc>
          <w:tcPr>
            <w:tcW w:w="7278" w:type="dxa"/>
          </w:tcPr>
          <w:p w14:paraId="4204EFDB" w14:textId="77777777" w:rsidR="00200CEC" w:rsidRPr="00A1115A" w:rsidRDefault="00200CEC" w:rsidP="000C0F57">
            <w:pPr>
              <w:pStyle w:val="TAC"/>
            </w:pPr>
            <w:r w:rsidRPr="00A1115A">
              <w:rPr>
                <w:rFonts w:hint="eastAsia"/>
                <w:lang w:eastAsia="zh-CN"/>
              </w:rPr>
              <w:t>20</w:t>
            </w:r>
          </w:p>
        </w:tc>
      </w:tr>
      <w:tr w:rsidR="00200CEC" w:rsidRPr="00A1115A" w14:paraId="47F01450" w14:textId="77777777" w:rsidTr="000C0F57">
        <w:trPr>
          <w:trHeight w:val="180"/>
        </w:trPr>
        <w:tc>
          <w:tcPr>
            <w:tcW w:w="1639" w:type="dxa"/>
          </w:tcPr>
          <w:p w14:paraId="0DEEFAA7" w14:textId="77777777" w:rsidR="00200CEC" w:rsidRPr="00A1115A" w:rsidRDefault="00200CEC" w:rsidP="000C0F57">
            <w:pPr>
              <w:pStyle w:val="TAL"/>
              <w:rPr>
                <w:i/>
              </w:rPr>
            </w:pPr>
            <w:r w:rsidRPr="00A1115A">
              <w:rPr>
                <w:bCs/>
              </w:rPr>
              <w:t>F</w:t>
            </w:r>
            <w:r w:rsidRPr="00A1115A">
              <w:rPr>
                <w:bCs/>
                <w:vertAlign w:val="subscript"/>
              </w:rPr>
              <w:t xml:space="preserve">Ioffset, case 1 </w:t>
            </w:r>
          </w:p>
        </w:tc>
        <w:tc>
          <w:tcPr>
            <w:tcW w:w="798" w:type="dxa"/>
          </w:tcPr>
          <w:p w14:paraId="241289D3" w14:textId="77777777" w:rsidR="00200CEC" w:rsidRPr="00A1115A" w:rsidRDefault="00200CEC" w:rsidP="000C0F57">
            <w:pPr>
              <w:pStyle w:val="TAC"/>
            </w:pPr>
            <w:r w:rsidRPr="00A1115A">
              <w:t>MHz</w:t>
            </w:r>
          </w:p>
        </w:tc>
        <w:tc>
          <w:tcPr>
            <w:tcW w:w="7278" w:type="dxa"/>
          </w:tcPr>
          <w:p w14:paraId="763E1D1F" w14:textId="77777777" w:rsidR="00200CEC" w:rsidRPr="00A1115A" w:rsidRDefault="00200CEC" w:rsidP="000C0F57">
            <w:pPr>
              <w:pStyle w:val="TAC"/>
            </w:pPr>
            <w:r w:rsidRPr="00A1115A">
              <w:rPr>
                <w:rFonts w:hint="eastAsia"/>
                <w:lang w:eastAsia="zh-CN"/>
              </w:rPr>
              <w:t>30</w:t>
            </w:r>
          </w:p>
        </w:tc>
      </w:tr>
      <w:tr w:rsidR="00200CEC" w:rsidRPr="00A1115A" w14:paraId="2DCF237A" w14:textId="77777777" w:rsidTr="000C0F57">
        <w:trPr>
          <w:trHeight w:val="190"/>
        </w:trPr>
        <w:tc>
          <w:tcPr>
            <w:tcW w:w="1639" w:type="dxa"/>
          </w:tcPr>
          <w:p w14:paraId="60482A2F" w14:textId="77777777" w:rsidR="00200CEC" w:rsidRPr="00A1115A" w:rsidRDefault="00200CEC" w:rsidP="000C0F57">
            <w:pPr>
              <w:pStyle w:val="TAL"/>
              <w:rPr>
                <w:bCs/>
              </w:rPr>
            </w:pPr>
            <w:r w:rsidRPr="00A1115A">
              <w:rPr>
                <w:bCs/>
              </w:rPr>
              <w:t>F</w:t>
            </w:r>
            <w:r w:rsidRPr="00A1115A">
              <w:rPr>
                <w:bCs/>
                <w:vertAlign w:val="subscript"/>
              </w:rPr>
              <w:t xml:space="preserve">Ioffset, case 2 </w:t>
            </w:r>
          </w:p>
        </w:tc>
        <w:tc>
          <w:tcPr>
            <w:tcW w:w="798" w:type="dxa"/>
          </w:tcPr>
          <w:p w14:paraId="4B874735" w14:textId="77777777" w:rsidR="00200CEC" w:rsidRPr="00A1115A" w:rsidRDefault="00200CEC" w:rsidP="000C0F57">
            <w:pPr>
              <w:pStyle w:val="TAC"/>
            </w:pPr>
            <w:r w:rsidRPr="00A1115A">
              <w:t>MHz</w:t>
            </w:r>
          </w:p>
        </w:tc>
        <w:tc>
          <w:tcPr>
            <w:tcW w:w="7278" w:type="dxa"/>
          </w:tcPr>
          <w:p w14:paraId="1FC398F1" w14:textId="77777777" w:rsidR="00200CEC" w:rsidRPr="00A1115A" w:rsidRDefault="00200CEC" w:rsidP="000C0F57">
            <w:pPr>
              <w:pStyle w:val="TAC"/>
            </w:pPr>
            <w:r w:rsidRPr="00A1115A">
              <w:rPr>
                <w:rFonts w:cs="Arial"/>
                <w:lang w:val="sv-SE"/>
              </w:rPr>
              <w:t xml:space="preserve">≥ </w:t>
            </w:r>
            <w:r w:rsidRPr="00A1115A">
              <w:rPr>
                <w:rFonts w:hint="eastAsia"/>
                <w:lang w:eastAsia="zh-CN"/>
              </w:rPr>
              <w:t>50</w:t>
            </w:r>
          </w:p>
        </w:tc>
      </w:tr>
      <w:tr w:rsidR="00200CEC" w:rsidRPr="00A1115A" w14:paraId="4B457877" w14:textId="77777777" w:rsidTr="000C0F57">
        <w:trPr>
          <w:trHeight w:val="190"/>
        </w:trPr>
        <w:tc>
          <w:tcPr>
            <w:tcW w:w="9715" w:type="dxa"/>
            <w:gridSpan w:val="3"/>
          </w:tcPr>
          <w:p w14:paraId="7E90D58F" w14:textId="77777777" w:rsidR="00200CEC" w:rsidRPr="00A1115A" w:rsidRDefault="00200CEC" w:rsidP="000C0F57">
            <w:pPr>
              <w:pStyle w:val="TAN"/>
              <w:ind w:hanging="881"/>
            </w:pPr>
            <w:r w:rsidRPr="00A1115A">
              <w:t>NOTE 1:</w:t>
            </w:r>
            <w:r w:rsidRPr="00A1115A">
              <w:tab/>
              <w:t>The transmitter shall be set to 4dB below P</w:t>
            </w:r>
            <w:r w:rsidRPr="00A1115A">
              <w:rPr>
                <w:vertAlign w:val="subscript"/>
              </w:rPr>
              <w:t>CMAX_L,f,c</w:t>
            </w:r>
            <w:r w:rsidRPr="00A1115A">
              <w:t xml:space="preserve"> at the minimum UL configuration specified in Table 7.3.2-3 with P</w:t>
            </w:r>
            <w:r w:rsidRPr="00A1115A">
              <w:rPr>
                <w:vertAlign w:val="subscript"/>
              </w:rPr>
              <w:t>CMAX_L,f,c</w:t>
            </w:r>
            <w:r w:rsidRPr="00A1115A">
              <w:t xml:space="preserve"> defined in clause 6.2.4.</w:t>
            </w:r>
          </w:p>
          <w:p w14:paraId="155DD1C7" w14:textId="77777777" w:rsidR="00200CEC" w:rsidRPr="00A1115A" w:rsidRDefault="00200CEC" w:rsidP="000C0F57">
            <w:pPr>
              <w:pStyle w:val="TAC"/>
              <w:ind w:left="780" w:hanging="810"/>
              <w:jc w:val="left"/>
            </w:pPr>
            <w:r w:rsidRPr="00A1115A">
              <w:t>NOTE 2:</w:t>
            </w:r>
            <w:r w:rsidRPr="00A1115A">
              <w:tab/>
              <w:t xml:space="preserve">The interferer consists of the Reference measurement channel specified in Annexes </w:t>
            </w:r>
            <w:smartTag w:uri="urn:schemas-microsoft-com:office:smarttags" w:element="chsdate">
              <w:smartTagPr>
                <w:attr w:name="IsROCDate" w:val="False"/>
                <w:attr w:name="IsLunarDate" w:val="False"/>
                <w:attr w:name="Day" w:val="30"/>
                <w:attr w:name="Month" w:val="12"/>
                <w:attr w:name="Year" w:val="1899"/>
              </w:smartTagPr>
              <w:r w:rsidRPr="00A1115A">
                <w:t>A.3.2</w:t>
              </w:r>
            </w:smartTag>
            <w:r w:rsidRPr="00A1115A">
              <w:t xml:space="preserve"> and A.3.3 with one sided dynamic OCNG Pattern OP.1 FDD/TDD as described in Annex </w:t>
            </w:r>
            <w:smartTag w:uri="urn:schemas-microsoft-com:office:smarttags" w:element="chsdate">
              <w:smartTagPr>
                <w:attr w:name="IsROCDate" w:val="False"/>
                <w:attr w:name="IsLunarDate" w:val="False"/>
                <w:attr w:name="Day" w:val="30"/>
                <w:attr w:name="Month" w:val="12"/>
                <w:attr w:name="Year" w:val="1899"/>
              </w:smartTagPr>
              <w:r w:rsidRPr="00A1115A">
                <w:t>A.5.1.1</w:t>
              </w:r>
            </w:smartTag>
            <w:r w:rsidRPr="00A1115A">
              <w:t>/A.5.2.1 and set-up according to Annex C.3.1</w:t>
            </w:r>
          </w:p>
        </w:tc>
      </w:tr>
    </w:tbl>
    <w:p w14:paraId="432B3769" w14:textId="77777777" w:rsidR="00200CEC" w:rsidRPr="00A1115A" w:rsidRDefault="00200CEC" w:rsidP="00200CEC"/>
    <w:p w14:paraId="6BF98A3D" w14:textId="77777777" w:rsidR="00200CEC" w:rsidRPr="00A1115A" w:rsidRDefault="00200CEC" w:rsidP="00200CEC">
      <w:pPr>
        <w:pStyle w:val="TH"/>
        <w:rPr>
          <w:rFonts w:cs="Arial"/>
        </w:rPr>
      </w:pPr>
      <w:r w:rsidRPr="00A1115A">
        <w:rPr>
          <w:rFonts w:cs="Arial"/>
        </w:rPr>
        <w:t>Table 7.6F.2</w:t>
      </w:r>
      <w:r>
        <w:rPr>
          <w:rFonts w:cs="Arial"/>
        </w:rPr>
        <w:t>A</w:t>
      </w:r>
      <w:r w:rsidRPr="00A1115A">
        <w:rPr>
          <w:rFonts w:cs="Arial"/>
        </w:rPr>
        <w:t>.</w:t>
      </w:r>
      <w:r>
        <w:rPr>
          <w:rFonts w:cs="Arial"/>
        </w:rPr>
        <w:t>1</w:t>
      </w:r>
      <w:r w:rsidRPr="00A1115A">
        <w:rPr>
          <w:rFonts w:cs="Arial"/>
        </w:rPr>
        <w:t xml:space="preserve">-2: In-band blocking for intra-band contiguous shared access CA  </w:t>
      </w:r>
    </w:p>
    <w:tbl>
      <w:tblPr>
        <w:tblW w:w="968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440"/>
        <w:gridCol w:w="1080"/>
        <w:gridCol w:w="2880"/>
        <w:gridCol w:w="3206"/>
      </w:tblGrid>
      <w:tr w:rsidR="00200CEC" w:rsidRPr="00A1115A" w14:paraId="5A9F62F4" w14:textId="77777777" w:rsidTr="000C0F57">
        <w:tc>
          <w:tcPr>
            <w:tcW w:w="1075" w:type="dxa"/>
            <w:tcBorders>
              <w:bottom w:val="nil"/>
            </w:tcBorders>
            <w:shd w:val="clear" w:color="auto" w:fill="auto"/>
          </w:tcPr>
          <w:p w14:paraId="5F3930DB" w14:textId="77777777" w:rsidR="00200CEC" w:rsidRPr="00A1115A" w:rsidRDefault="00200CEC" w:rsidP="000C0F57">
            <w:pPr>
              <w:pStyle w:val="TAH"/>
            </w:pPr>
            <w:r w:rsidRPr="00A1115A">
              <w:t>Operating band</w:t>
            </w:r>
          </w:p>
        </w:tc>
        <w:tc>
          <w:tcPr>
            <w:tcW w:w="1440" w:type="dxa"/>
            <w:shd w:val="clear" w:color="auto" w:fill="auto"/>
          </w:tcPr>
          <w:p w14:paraId="30143493" w14:textId="77777777" w:rsidR="00200CEC" w:rsidRPr="00A1115A" w:rsidRDefault="00200CEC" w:rsidP="000C0F57">
            <w:pPr>
              <w:pStyle w:val="TAH"/>
            </w:pPr>
            <w:r w:rsidRPr="00A1115A">
              <w:t>Parameter</w:t>
            </w:r>
          </w:p>
        </w:tc>
        <w:tc>
          <w:tcPr>
            <w:tcW w:w="1080" w:type="dxa"/>
          </w:tcPr>
          <w:p w14:paraId="1231BE47" w14:textId="77777777" w:rsidR="00200CEC" w:rsidRPr="00A1115A" w:rsidRDefault="00200CEC" w:rsidP="000C0F57">
            <w:pPr>
              <w:pStyle w:val="TAH"/>
            </w:pPr>
            <w:r w:rsidRPr="00A1115A">
              <w:t>Unit</w:t>
            </w:r>
          </w:p>
        </w:tc>
        <w:tc>
          <w:tcPr>
            <w:tcW w:w="2880" w:type="dxa"/>
          </w:tcPr>
          <w:p w14:paraId="195D593A" w14:textId="77777777" w:rsidR="00200CEC" w:rsidRPr="00A1115A" w:rsidRDefault="00200CEC" w:rsidP="000C0F57">
            <w:pPr>
              <w:pStyle w:val="TAH"/>
            </w:pPr>
            <w:r w:rsidRPr="00A1115A">
              <w:t>Case 1</w:t>
            </w:r>
          </w:p>
        </w:tc>
        <w:tc>
          <w:tcPr>
            <w:tcW w:w="3206" w:type="dxa"/>
          </w:tcPr>
          <w:p w14:paraId="2D34B8B9" w14:textId="77777777" w:rsidR="00200CEC" w:rsidRPr="00A1115A" w:rsidRDefault="00200CEC" w:rsidP="000C0F57">
            <w:pPr>
              <w:pStyle w:val="TAH"/>
            </w:pPr>
            <w:r w:rsidRPr="00A1115A">
              <w:t>Case 2</w:t>
            </w:r>
          </w:p>
        </w:tc>
      </w:tr>
      <w:tr w:rsidR="00200CEC" w:rsidRPr="00A1115A" w14:paraId="4CD92BE3" w14:textId="77777777" w:rsidTr="000C0F57">
        <w:tc>
          <w:tcPr>
            <w:tcW w:w="1075" w:type="dxa"/>
            <w:tcBorders>
              <w:top w:val="nil"/>
              <w:bottom w:val="nil"/>
            </w:tcBorders>
            <w:shd w:val="clear" w:color="auto" w:fill="auto"/>
          </w:tcPr>
          <w:p w14:paraId="2FA40B00" w14:textId="77777777" w:rsidR="00200CEC" w:rsidRPr="00A1115A" w:rsidRDefault="00200CEC" w:rsidP="000C0F57">
            <w:pPr>
              <w:pStyle w:val="TAL"/>
              <w:rPr>
                <w:lang w:val="sv-SE"/>
              </w:rPr>
            </w:pPr>
          </w:p>
        </w:tc>
        <w:tc>
          <w:tcPr>
            <w:tcW w:w="1440" w:type="dxa"/>
            <w:shd w:val="clear" w:color="auto" w:fill="auto"/>
          </w:tcPr>
          <w:p w14:paraId="4346C91B" w14:textId="77777777" w:rsidR="00200CEC" w:rsidRPr="00A1115A" w:rsidRDefault="00200CEC" w:rsidP="000C0F57">
            <w:pPr>
              <w:pStyle w:val="TAL"/>
              <w:rPr>
                <w:lang w:val="sv-SE"/>
              </w:rPr>
            </w:pPr>
            <w:r w:rsidRPr="00A1115A">
              <w:rPr>
                <w:lang w:val="sv-SE"/>
              </w:rPr>
              <w:t>P</w:t>
            </w:r>
            <w:r w:rsidRPr="00A1115A">
              <w:rPr>
                <w:vertAlign w:val="subscript"/>
                <w:lang w:val="sv-SE"/>
              </w:rPr>
              <w:t>interferer</w:t>
            </w:r>
          </w:p>
        </w:tc>
        <w:tc>
          <w:tcPr>
            <w:tcW w:w="1080" w:type="dxa"/>
          </w:tcPr>
          <w:p w14:paraId="0D9DDCF0" w14:textId="77777777" w:rsidR="00200CEC" w:rsidRPr="00A1115A" w:rsidRDefault="00200CEC" w:rsidP="000C0F57">
            <w:pPr>
              <w:pStyle w:val="TAC"/>
              <w:rPr>
                <w:lang w:val="sv-SE"/>
              </w:rPr>
            </w:pPr>
            <w:r w:rsidRPr="00A1115A">
              <w:rPr>
                <w:lang w:val="sv-SE"/>
              </w:rPr>
              <w:t>dBm</w:t>
            </w:r>
          </w:p>
        </w:tc>
        <w:tc>
          <w:tcPr>
            <w:tcW w:w="2880" w:type="dxa"/>
          </w:tcPr>
          <w:p w14:paraId="7C31ABA4" w14:textId="77777777" w:rsidR="00200CEC" w:rsidRPr="00A1115A" w:rsidRDefault="00200CEC" w:rsidP="000C0F57">
            <w:pPr>
              <w:pStyle w:val="TAC"/>
            </w:pPr>
            <w:r w:rsidRPr="00A1115A">
              <w:t>-56</w:t>
            </w:r>
          </w:p>
        </w:tc>
        <w:tc>
          <w:tcPr>
            <w:tcW w:w="3206" w:type="dxa"/>
          </w:tcPr>
          <w:p w14:paraId="1892A539" w14:textId="77777777" w:rsidR="00200CEC" w:rsidRPr="00A1115A" w:rsidRDefault="00200CEC" w:rsidP="000C0F57">
            <w:pPr>
              <w:pStyle w:val="TAC"/>
            </w:pPr>
            <w:r w:rsidRPr="00A1115A">
              <w:t>-44</w:t>
            </w:r>
          </w:p>
        </w:tc>
      </w:tr>
      <w:tr w:rsidR="00200CEC" w:rsidRPr="00A1115A" w14:paraId="5AFB4210" w14:textId="77777777" w:rsidTr="000C0F57">
        <w:tc>
          <w:tcPr>
            <w:tcW w:w="1075" w:type="dxa"/>
            <w:tcBorders>
              <w:top w:val="nil"/>
            </w:tcBorders>
            <w:shd w:val="clear" w:color="auto" w:fill="auto"/>
          </w:tcPr>
          <w:p w14:paraId="42757570" w14:textId="77777777" w:rsidR="00200CEC" w:rsidRPr="00A1115A" w:rsidRDefault="00200CEC" w:rsidP="000C0F57">
            <w:pPr>
              <w:pStyle w:val="TAL"/>
              <w:rPr>
                <w:lang w:val="sv-SE"/>
              </w:rPr>
            </w:pPr>
          </w:p>
        </w:tc>
        <w:tc>
          <w:tcPr>
            <w:tcW w:w="1440" w:type="dxa"/>
            <w:shd w:val="clear" w:color="auto" w:fill="auto"/>
          </w:tcPr>
          <w:p w14:paraId="2F271897" w14:textId="77777777" w:rsidR="00200CEC" w:rsidRPr="00A1115A" w:rsidRDefault="00200CEC" w:rsidP="000C0F57">
            <w:pPr>
              <w:pStyle w:val="TAL"/>
              <w:rPr>
                <w:lang w:val="sv-SE"/>
              </w:rPr>
            </w:pPr>
            <w:r w:rsidRPr="00A1115A">
              <w:rPr>
                <w:lang w:val="sv-SE"/>
              </w:rPr>
              <w:t>F</w:t>
            </w:r>
            <w:r w:rsidRPr="00A1115A">
              <w:rPr>
                <w:vertAlign w:val="subscript"/>
                <w:lang w:val="sv-SE"/>
              </w:rPr>
              <w:t>interferer</w:t>
            </w:r>
            <w:r w:rsidRPr="00A1115A">
              <w:rPr>
                <w:lang w:val="sv-SE"/>
              </w:rPr>
              <w:t xml:space="preserve"> (offset)</w:t>
            </w:r>
          </w:p>
        </w:tc>
        <w:tc>
          <w:tcPr>
            <w:tcW w:w="1080" w:type="dxa"/>
          </w:tcPr>
          <w:p w14:paraId="09E7169A" w14:textId="77777777" w:rsidR="00200CEC" w:rsidRPr="00A1115A" w:rsidRDefault="00200CEC" w:rsidP="000C0F57">
            <w:pPr>
              <w:pStyle w:val="TAC"/>
              <w:rPr>
                <w:lang w:val="sv-SE"/>
              </w:rPr>
            </w:pPr>
            <w:r w:rsidRPr="00A1115A">
              <w:rPr>
                <w:lang w:val="sv-SE"/>
              </w:rPr>
              <w:t>MHz</w:t>
            </w:r>
          </w:p>
        </w:tc>
        <w:tc>
          <w:tcPr>
            <w:tcW w:w="2880" w:type="dxa"/>
          </w:tcPr>
          <w:p w14:paraId="015AB8D6" w14:textId="77777777" w:rsidR="00200CEC" w:rsidRPr="00A1115A" w:rsidRDefault="00200CEC" w:rsidP="000C0F57">
            <w:pPr>
              <w:pStyle w:val="TAC"/>
            </w:pPr>
            <w:r w:rsidRPr="00A1115A">
              <w:t>-BW</w:t>
            </w:r>
            <w:r w:rsidRPr="00A1115A">
              <w:rPr>
                <w:vertAlign w:val="subscript"/>
              </w:rPr>
              <w:t>channel CA</w:t>
            </w:r>
            <w:r w:rsidRPr="00A1115A">
              <w:t>/2 –F</w:t>
            </w:r>
            <w:r w:rsidRPr="00A1115A">
              <w:rPr>
                <w:vertAlign w:val="subscript"/>
              </w:rPr>
              <w:t>Ioffset, case 1</w:t>
            </w:r>
          </w:p>
          <w:p w14:paraId="1071A7A3" w14:textId="77777777" w:rsidR="00200CEC" w:rsidRPr="00A1115A" w:rsidRDefault="00200CEC" w:rsidP="000C0F57">
            <w:pPr>
              <w:pStyle w:val="TAC"/>
            </w:pPr>
            <w:r w:rsidRPr="00A1115A">
              <w:t>and</w:t>
            </w:r>
          </w:p>
          <w:p w14:paraId="7338CD0A" w14:textId="77777777" w:rsidR="00200CEC" w:rsidRPr="00A1115A" w:rsidRDefault="00200CEC" w:rsidP="000C0F57">
            <w:pPr>
              <w:pStyle w:val="TAC"/>
            </w:pPr>
            <w:r w:rsidRPr="00A1115A">
              <w:t>BW</w:t>
            </w:r>
            <w:r w:rsidRPr="00A1115A">
              <w:rPr>
                <w:vertAlign w:val="subscript"/>
              </w:rPr>
              <w:t>channel CA</w:t>
            </w:r>
            <w:r w:rsidRPr="00A1115A">
              <w:t>/2 +F</w:t>
            </w:r>
            <w:r w:rsidRPr="00A1115A">
              <w:rPr>
                <w:vertAlign w:val="subscript"/>
              </w:rPr>
              <w:t>Ioffset, case 1</w:t>
            </w:r>
          </w:p>
        </w:tc>
        <w:tc>
          <w:tcPr>
            <w:tcW w:w="3206" w:type="dxa"/>
          </w:tcPr>
          <w:p w14:paraId="651EE025" w14:textId="77777777" w:rsidR="00200CEC" w:rsidRPr="00A1115A" w:rsidRDefault="00200CEC" w:rsidP="000C0F57">
            <w:pPr>
              <w:pStyle w:val="TAC"/>
            </w:pPr>
            <w:r w:rsidRPr="00A1115A">
              <w:t>≤ -BW</w:t>
            </w:r>
            <w:r w:rsidRPr="00A1115A">
              <w:rPr>
                <w:vertAlign w:val="subscript"/>
              </w:rPr>
              <w:t>channel CA</w:t>
            </w:r>
            <w:r w:rsidRPr="00A1115A">
              <w:t>/2 –F</w:t>
            </w:r>
            <w:r w:rsidRPr="00A1115A">
              <w:rPr>
                <w:vertAlign w:val="subscript"/>
              </w:rPr>
              <w:t>Ioffset, case 2</w:t>
            </w:r>
          </w:p>
          <w:p w14:paraId="6C89D610" w14:textId="77777777" w:rsidR="00200CEC" w:rsidRPr="00A1115A" w:rsidRDefault="00200CEC" w:rsidP="000C0F57">
            <w:pPr>
              <w:pStyle w:val="TAC"/>
            </w:pPr>
            <w:r w:rsidRPr="00A1115A">
              <w:t>and</w:t>
            </w:r>
          </w:p>
          <w:p w14:paraId="7EE60FDB" w14:textId="77777777" w:rsidR="00200CEC" w:rsidRPr="00A1115A" w:rsidRDefault="00200CEC" w:rsidP="000C0F57">
            <w:pPr>
              <w:pStyle w:val="TAC"/>
            </w:pPr>
            <w:r w:rsidRPr="00A1115A">
              <w:t>≥ BW</w:t>
            </w:r>
            <w:r w:rsidRPr="00A1115A">
              <w:rPr>
                <w:vertAlign w:val="subscript"/>
              </w:rPr>
              <w:t>channel CA</w:t>
            </w:r>
            <w:r w:rsidRPr="00A1115A">
              <w:t>/2 +F</w:t>
            </w:r>
            <w:r w:rsidRPr="00A1115A">
              <w:rPr>
                <w:vertAlign w:val="subscript"/>
              </w:rPr>
              <w:t>Ioffset, case 2</w:t>
            </w:r>
          </w:p>
        </w:tc>
      </w:tr>
      <w:tr w:rsidR="00200CEC" w:rsidRPr="00A1115A" w14:paraId="40E15508" w14:textId="77777777" w:rsidTr="000C0F57">
        <w:tc>
          <w:tcPr>
            <w:tcW w:w="1075" w:type="dxa"/>
          </w:tcPr>
          <w:p w14:paraId="7422433D" w14:textId="77777777" w:rsidR="00200CEC" w:rsidRPr="00A1115A" w:rsidRDefault="00200CEC" w:rsidP="000C0F57">
            <w:pPr>
              <w:pStyle w:val="TAL"/>
            </w:pPr>
            <w:r w:rsidRPr="00A1115A">
              <w:rPr>
                <w:lang w:val="sv-SE"/>
              </w:rPr>
              <w:t>n46</w:t>
            </w:r>
          </w:p>
        </w:tc>
        <w:tc>
          <w:tcPr>
            <w:tcW w:w="1440" w:type="dxa"/>
            <w:shd w:val="clear" w:color="auto" w:fill="auto"/>
          </w:tcPr>
          <w:p w14:paraId="617A7CC9" w14:textId="77777777" w:rsidR="00200CEC" w:rsidRPr="00A1115A" w:rsidRDefault="00200CEC" w:rsidP="000C0F57">
            <w:pPr>
              <w:pStyle w:val="TAL"/>
              <w:rPr>
                <w:lang w:val="sv-SE"/>
              </w:rPr>
            </w:pPr>
            <w:r w:rsidRPr="00A1115A">
              <w:rPr>
                <w:lang w:val="sv-SE"/>
              </w:rPr>
              <w:t>F</w:t>
            </w:r>
            <w:r w:rsidRPr="00A1115A">
              <w:rPr>
                <w:vertAlign w:val="subscript"/>
                <w:lang w:val="sv-SE"/>
              </w:rPr>
              <w:t>interferer</w:t>
            </w:r>
          </w:p>
        </w:tc>
        <w:tc>
          <w:tcPr>
            <w:tcW w:w="1080" w:type="dxa"/>
          </w:tcPr>
          <w:p w14:paraId="33120E27" w14:textId="77777777" w:rsidR="00200CEC" w:rsidRPr="00A1115A" w:rsidRDefault="00200CEC" w:rsidP="000C0F57">
            <w:pPr>
              <w:pStyle w:val="TAC"/>
              <w:rPr>
                <w:lang w:val="sv-SE"/>
              </w:rPr>
            </w:pPr>
            <w:r w:rsidRPr="00A1115A">
              <w:rPr>
                <w:lang w:val="sv-SE"/>
              </w:rPr>
              <w:t>MHz</w:t>
            </w:r>
          </w:p>
        </w:tc>
        <w:tc>
          <w:tcPr>
            <w:tcW w:w="2880" w:type="dxa"/>
          </w:tcPr>
          <w:p w14:paraId="56B5AD8E" w14:textId="77777777" w:rsidR="00200CEC" w:rsidRPr="00A1115A" w:rsidRDefault="00200CEC" w:rsidP="000C0F57">
            <w:pPr>
              <w:pStyle w:val="TAC"/>
            </w:pPr>
            <w:r w:rsidRPr="00A1115A">
              <w:t>NOTE 2</w:t>
            </w:r>
          </w:p>
        </w:tc>
        <w:tc>
          <w:tcPr>
            <w:tcW w:w="3206" w:type="dxa"/>
          </w:tcPr>
          <w:p w14:paraId="12D0140E" w14:textId="77777777" w:rsidR="00200CEC" w:rsidRPr="00A1115A" w:rsidRDefault="00200CEC" w:rsidP="000C0F57">
            <w:pPr>
              <w:pStyle w:val="TAC"/>
            </w:pPr>
            <w:r w:rsidRPr="00A1115A">
              <w:t>F</w:t>
            </w:r>
            <w:r w:rsidRPr="00A1115A">
              <w:rPr>
                <w:vertAlign w:val="subscript"/>
              </w:rPr>
              <w:t>DL_low</w:t>
            </w:r>
            <w:r w:rsidRPr="00A1115A">
              <w:t xml:space="preserve"> – 3* BW</w:t>
            </w:r>
            <w:r w:rsidRPr="00A1115A">
              <w:rPr>
                <w:vertAlign w:val="subscript"/>
              </w:rPr>
              <w:t>channel CA</w:t>
            </w:r>
          </w:p>
          <w:p w14:paraId="539E0D0A" w14:textId="77777777" w:rsidR="00200CEC" w:rsidRPr="00A1115A" w:rsidRDefault="00200CEC" w:rsidP="000C0F57">
            <w:pPr>
              <w:pStyle w:val="TAC"/>
            </w:pPr>
            <w:r w:rsidRPr="00A1115A">
              <w:t>to</w:t>
            </w:r>
          </w:p>
          <w:p w14:paraId="71671C0F" w14:textId="77777777" w:rsidR="00200CEC" w:rsidRPr="00A1115A" w:rsidRDefault="00200CEC" w:rsidP="000C0F57">
            <w:pPr>
              <w:pStyle w:val="TAC"/>
            </w:pPr>
            <w:r w:rsidRPr="00A1115A">
              <w:t>F</w:t>
            </w:r>
            <w:r w:rsidRPr="00A1115A">
              <w:rPr>
                <w:vertAlign w:val="subscript"/>
              </w:rPr>
              <w:t>DL_high</w:t>
            </w:r>
            <w:r w:rsidRPr="00A1115A">
              <w:t xml:space="preserve"> + 3* BW</w:t>
            </w:r>
            <w:r w:rsidRPr="00A1115A">
              <w:rPr>
                <w:vertAlign w:val="subscript"/>
              </w:rPr>
              <w:t>channel CA</w:t>
            </w:r>
          </w:p>
          <w:p w14:paraId="1BAC6D14" w14:textId="77777777" w:rsidR="00200CEC" w:rsidRPr="00A1115A" w:rsidRDefault="00200CEC" w:rsidP="000C0F57">
            <w:pPr>
              <w:pStyle w:val="TAC"/>
            </w:pPr>
            <w:r w:rsidRPr="00A1115A">
              <w:t>NOTE 4</w:t>
            </w:r>
          </w:p>
        </w:tc>
      </w:tr>
      <w:tr w:rsidR="00200CEC" w:rsidRPr="00A1115A" w14:paraId="2C3B044E" w14:textId="77777777" w:rsidTr="000C0F57">
        <w:tc>
          <w:tcPr>
            <w:tcW w:w="9681" w:type="dxa"/>
            <w:gridSpan w:val="5"/>
          </w:tcPr>
          <w:p w14:paraId="1F87F9A9" w14:textId="77777777" w:rsidR="00200CEC" w:rsidRPr="00A1115A" w:rsidRDefault="00200CEC" w:rsidP="000C0F57">
            <w:pPr>
              <w:pStyle w:val="TAN"/>
            </w:pPr>
            <w:r w:rsidRPr="00A1115A">
              <w:t>NOTE 1:</w:t>
            </w:r>
            <w:r w:rsidRPr="00A1115A">
              <w:tab/>
              <w:t xml:space="preserve">The absolute value of the interferer offset Finterferer (offset) shall be further adjusted to </w:t>
            </w:r>
            <w:r w:rsidRPr="00A1115A">
              <w:rPr>
                <w:rFonts w:eastAsia="Osaka"/>
                <w:position w:val="-10"/>
              </w:rPr>
              <w:object w:dxaOrig="2659" w:dyaOrig="400" w14:anchorId="31CE7783">
                <v:shape id="_x0000_i1143" type="#_x0000_t75" style="width:112.5pt;height:10pt" o:ole="">
                  <v:imagedata r:id="rId119" o:title=""/>
                </v:shape>
                <o:OLEObject Type="Embed" ProgID="Equation.3" ShapeID="_x0000_i1143" DrawAspect="Content" ObjectID="_1749668813" r:id="rId158"/>
              </w:object>
            </w:r>
            <w:r w:rsidRPr="00A1115A">
              <w:t>MHz with SCS the sub-carrier spacing of the carrier closest to the interferer in MHz. The interferer is an NR signal with an SCS equal to that of the closest carrier.</w:t>
            </w:r>
          </w:p>
          <w:p w14:paraId="3E81957F" w14:textId="77777777" w:rsidR="00200CEC" w:rsidRPr="00A1115A" w:rsidRDefault="00200CEC" w:rsidP="000C0F57">
            <w:pPr>
              <w:pStyle w:val="TAN"/>
            </w:pPr>
            <w:r w:rsidRPr="00A1115A">
              <w:t>NOTE 2:</w:t>
            </w:r>
            <w:r w:rsidRPr="00A1115A">
              <w:tab/>
              <w:t>For each carrier frequency, the requirement applies for two interferer carrier frequencies: a: -BW</w:t>
            </w:r>
            <w:r w:rsidRPr="00A1115A">
              <w:rPr>
                <w:vertAlign w:val="subscript"/>
              </w:rPr>
              <w:t>channel CA</w:t>
            </w:r>
            <w:r w:rsidRPr="00A1115A">
              <w:t>/2 – F</w:t>
            </w:r>
            <w:r w:rsidRPr="00A1115A">
              <w:rPr>
                <w:vertAlign w:val="subscript"/>
              </w:rPr>
              <w:t>Ioffset, case 1</w:t>
            </w:r>
            <w:r w:rsidRPr="00A1115A">
              <w:t>; b: BW</w:t>
            </w:r>
            <w:r w:rsidRPr="00A1115A">
              <w:rPr>
                <w:vertAlign w:val="subscript"/>
              </w:rPr>
              <w:t>channel CA</w:t>
            </w:r>
            <w:r w:rsidRPr="00A1115A">
              <w:t>/2 + F</w:t>
            </w:r>
            <w:r w:rsidRPr="00A1115A">
              <w:rPr>
                <w:vertAlign w:val="subscript"/>
              </w:rPr>
              <w:t>Ioffset, case 1</w:t>
            </w:r>
          </w:p>
          <w:p w14:paraId="0C50FF75" w14:textId="77777777" w:rsidR="00200CEC" w:rsidRPr="00A1115A" w:rsidRDefault="00200CEC" w:rsidP="000C0F57">
            <w:pPr>
              <w:pStyle w:val="TAN"/>
            </w:pPr>
            <w:r w:rsidRPr="00A1115A">
              <w:t>NOTE 3:</w:t>
            </w:r>
            <w:r w:rsidRPr="00A1115A">
              <w:tab/>
              <w:t>BW</w:t>
            </w:r>
            <w:r w:rsidRPr="00A1115A">
              <w:rPr>
                <w:vertAlign w:val="subscript"/>
              </w:rPr>
              <w:t>channel CA</w:t>
            </w:r>
            <w:r w:rsidRPr="00A1115A">
              <w:t xml:space="preserve"> denotes the aggregated channel bandwidth of the wanted signal</w:t>
            </w:r>
          </w:p>
          <w:p w14:paraId="1A64E893" w14:textId="77777777" w:rsidR="00200CEC" w:rsidRPr="00A1115A" w:rsidRDefault="00200CEC" w:rsidP="000C0F57">
            <w:pPr>
              <w:pStyle w:val="TAN"/>
            </w:pPr>
            <w:r w:rsidRPr="00A1115A">
              <w:t>NOTE 4:</w:t>
            </w:r>
            <w:r w:rsidRPr="00A1115A">
              <w:tab/>
              <w:t>Interferer carrier frequencies in the frequency range for Case 2 shall be located at discrete frequencies in integer multiples of 20 MHz offset from -</w:t>
            </w:r>
            <w:r w:rsidRPr="00A1115A">
              <w:rPr>
                <w:rFonts w:cs="Arial"/>
              </w:rPr>
              <w:t xml:space="preserve"> BW</w:t>
            </w:r>
            <w:r w:rsidRPr="00A1115A">
              <w:rPr>
                <w:rFonts w:cs="Arial"/>
                <w:vertAlign w:val="subscript"/>
              </w:rPr>
              <w:t>channel CA</w:t>
            </w:r>
            <w:r w:rsidRPr="00A1115A">
              <w:t xml:space="preserve"> /2 – F</w:t>
            </w:r>
            <w:r w:rsidRPr="00A1115A">
              <w:rPr>
                <w:vertAlign w:val="subscript"/>
              </w:rPr>
              <w:t xml:space="preserve">Ioffset, case 2 </w:t>
            </w:r>
            <w:r w:rsidRPr="00A1115A">
              <w:t xml:space="preserve">and </w:t>
            </w:r>
            <w:r w:rsidRPr="00A1115A">
              <w:rPr>
                <w:rFonts w:cs="Arial"/>
              </w:rPr>
              <w:t>BW</w:t>
            </w:r>
            <w:r w:rsidRPr="00A1115A">
              <w:rPr>
                <w:rFonts w:cs="Arial"/>
                <w:vertAlign w:val="subscript"/>
              </w:rPr>
              <w:t>channel CA</w:t>
            </w:r>
            <w:r w:rsidRPr="00A1115A">
              <w:t xml:space="preserve"> /2 + F</w:t>
            </w:r>
            <w:r w:rsidRPr="00A1115A">
              <w:rPr>
                <w:vertAlign w:val="subscript"/>
              </w:rPr>
              <w:t>Ioffset, case 2</w:t>
            </w:r>
          </w:p>
        </w:tc>
      </w:tr>
    </w:tbl>
    <w:p w14:paraId="6F20E0F3" w14:textId="77777777" w:rsidR="00200CEC" w:rsidRDefault="00200CEC" w:rsidP="00200CEC"/>
    <w:p w14:paraId="17416D7D" w14:textId="77777777" w:rsidR="00A1115A" w:rsidRPr="00A1115A" w:rsidRDefault="00A1115A" w:rsidP="00A1115A">
      <w:pPr>
        <w:pStyle w:val="Heading3"/>
      </w:pPr>
      <w:r w:rsidRPr="00A1115A">
        <w:t>7.6F.3</w:t>
      </w:r>
      <w:r w:rsidRPr="00A1115A">
        <w:tab/>
        <w:t>Out-of-band blocking</w:t>
      </w:r>
      <w:bookmarkEnd w:id="1722"/>
      <w:bookmarkEnd w:id="1723"/>
      <w:bookmarkEnd w:id="1724"/>
      <w:bookmarkEnd w:id="1725"/>
      <w:bookmarkEnd w:id="1726"/>
      <w:bookmarkEnd w:id="1727"/>
      <w:bookmarkEnd w:id="1728"/>
      <w:bookmarkEnd w:id="1729"/>
      <w:bookmarkEnd w:id="1730"/>
      <w:bookmarkEnd w:id="1731"/>
    </w:p>
    <w:p w14:paraId="44121D51" w14:textId="77777777" w:rsidR="00A1115A" w:rsidRPr="00A1115A" w:rsidRDefault="00A1115A" w:rsidP="00A1115A">
      <w:pPr>
        <w:pStyle w:val="Heading4"/>
      </w:pPr>
      <w:bookmarkStart w:id="1732" w:name="_Toc61367810"/>
      <w:bookmarkStart w:id="1733" w:name="_Toc61373193"/>
      <w:bookmarkStart w:id="1734" w:name="_Toc68231143"/>
      <w:bookmarkStart w:id="1735" w:name="_Toc69084556"/>
      <w:bookmarkStart w:id="1736" w:name="_Toc75467569"/>
      <w:bookmarkStart w:id="1737" w:name="_Toc76509591"/>
      <w:bookmarkStart w:id="1738" w:name="_Toc76718581"/>
      <w:bookmarkStart w:id="1739" w:name="_Toc83580928"/>
      <w:bookmarkStart w:id="1740" w:name="_Toc84405437"/>
      <w:bookmarkStart w:id="1741" w:name="_Toc84414046"/>
      <w:r w:rsidRPr="00A1115A">
        <w:t>7.6F.3.1</w:t>
      </w:r>
      <w:r w:rsidRPr="00A1115A">
        <w:tab/>
        <w:t>General</w:t>
      </w:r>
      <w:bookmarkEnd w:id="1732"/>
      <w:bookmarkEnd w:id="1733"/>
      <w:bookmarkEnd w:id="1734"/>
      <w:bookmarkEnd w:id="1735"/>
      <w:bookmarkEnd w:id="1736"/>
      <w:bookmarkEnd w:id="1737"/>
      <w:bookmarkEnd w:id="1738"/>
      <w:bookmarkEnd w:id="1739"/>
      <w:bookmarkEnd w:id="1740"/>
      <w:bookmarkEnd w:id="1741"/>
    </w:p>
    <w:p w14:paraId="670497F6" w14:textId="2618EB8C" w:rsidR="00B1146E" w:rsidRDefault="00B1146E" w:rsidP="00B1146E">
      <w:bookmarkStart w:id="1742" w:name="_Hlk37150922"/>
      <w:r>
        <w:t>O</w:t>
      </w:r>
      <w:r>
        <w:rPr>
          <w:rFonts w:eastAsia="Osaka"/>
        </w:rPr>
        <w:t>ut-of-band band blocking is defined for an</w:t>
      </w:r>
      <w:r>
        <w:t xml:space="preserve"> unwanted CW interfering signal falling outside a frequency range 60 MHz or greater below or above the UE receive band. The throughput of the wanted signal shall be ≥ 95% of the maximum throughput of the reference measurement channels as specified in Annexes A.2.2, A.3.2 and A.3.3 (with one sided dynamic OCNG Pattern OP.1 FDD/TDD for the DL-signal as described in Annex A.5.1.1/A.5.2.1) with parameters specified in Table 7.6F.3.1-1 and Table 7.6F.3.1-2. T</w:t>
      </w:r>
      <w:r>
        <w:rPr>
          <w:rFonts w:cs="v5.0.0"/>
        </w:rPr>
        <w:t>he relative throughput requirement shall be met f</w:t>
      </w:r>
      <w:r>
        <w:t>or any SCS specified for the channel bandwidth of the wanted signal.</w:t>
      </w:r>
    </w:p>
    <w:p w14:paraId="1BD6A1D6" w14:textId="4CFF0BE4" w:rsidR="00A1115A" w:rsidRDefault="00A1115A" w:rsidP="00A1115A">
      <w:pPr>
        <w:pStyle w:val="TH"/>
      </w:pPr>
      <w:r w:rsidRPr="00A1115A">
        <w:t>Table 7.6F.3.1-1: Out-of-band blocking parameters for shared access bands</w:t>
      </w: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907"/>
        <w:gridCol w:w="5213"/>
      </w:tblGrid>
      <w:tr w:rsidR="004A2AEC" w:rsidRPr="0070135E" w14:paraId="2C7C586F" w14:textId="77777777" w:rsidTr="00102E3F">
        <w:trPr>
          <w:jc w:val="center"/>
        </w:trPr>
        <w:tc>
          <w:tcPr>
            <w:tcW w:w="1484" w:type="dxa"/>
            <w:tcBorders>
              <w:bottom w:val="nil"/>
            </w:tcBorders>
            <w:shd w:val="clear" w:color="auto" w:fill="auto"/>
          </w:tcPr>
          <w:p w14:paraId="6EB078E5" w14:textId="77777777" w:rsidR="004A2AEC" w:rsidRPr="0070135E" w:rsidRDefault="004A2AEC" w:rsidP="00102E3F">
            <w:pPr>
              <w:keepNext/>
              <w:keepLines/>
              <w:spacing w:after="0"/>
              <w:jc w:val="center"/>
              <w:rPr>
                <w:rFonts w:ascii="Arial" w:hAnsi="Arial"/>
                <w:b/>
                <w:sz w:val="18"/>
                <w:lang w:val="en-US"/>
              </w:rPr>
            </w:pPr>
            <w:r w:rsidRPr="0070135E">
              <w:rPr>
                <w:rFonts w:ascii="Arial" w:hAnsi="Arial"/>
                <w:b/>
                <w:sz w:val="18"/>
                <w:lang w:val="en-US"/>
              </w:rPr>
              <w:t>RX parameter</w:t>
            </w:r>
          </w:p>
        </w:tc>
        <w:tc>
          <w:tcPr>
            <w:tcW w:w="907" w:type="dxa"/>
            <w:tcBorders>
              <w:bottom w:val="nil"/>
            </w:tcBorders>
            <w:shd w:val="clear" w:color="auto" w:fill="auto"/>
          </w:tcPr>
          <w:p w14:paraId="031AD34B" w14:textId="77777777" w:rsidR="004A2AEC" w:rsidRPr="0070135E" w:rsidRDefault="004A2AEC" w:rsidP="00102E3F">
            <w:pPr>
              <w:keepNext/>
              <w:keepLines/>
              <w:spacing w:after="0"/>
              <w:jc w:val="center"/>
              <w:rPr>
                <w:rFonts w:ascii="Arial" w:hAnsi="Arial"/>
                <w:b/>
                <w:sz w:val="18"/>
                <w:lang w:val="en-US"/>
              </w:rPr>
            </w:pPr>
            <w:r w:rsidRPr="0070135E">
              <w:rPr>
                <w:rFonts w:ascii="Arial" w:hAnsi="Arial"/>
                <w:b/>
                <w:sz w:val="18"/>
                <w:lang w:val="en-US"/>
              </w:rPr>
              <w:t>Units</w:t>
            </w:r>
          </w:p>
        </w:tc>
        <w:tc>
          <w:tcPr>
            <w:tcW w:w="5210" w:type="dxa"/>
          </w:tcPr>
          <w:p w14:paraId="37289F84" w14:textId="77777777" w:rsidR="004A2AEC" w:rsidRPr="0070135E" w:rsidRDefault="004A2AEC" w:rsidP="00102E3F">
            <w:pPr>
              <w:keepNext/>
              <w:keepLines/>
              <w:spacing w:after="0"/>
              <w:jc w:val="center"/>
              <w:rPr>
                <w:rFonts w:ascii="Arial" w:hAnsi="Arial"/>
                <w:b/>
                <w:sz w:val="18"/>
                <w:lang w:val="en-US"/>
              </w:rPr>
            </w:pPr>
            <w:r w:rsidRPr="0070135E">
              <w:rPr>
                <w:rFonts w:ascii="Arial" w:hAnsi="Arial"/>
                <w:b/>
                <w:sz w:val="18"/>
                <w:lang w:val="en-US"/>
              </w:rPr>
              <w:t>Channel bandwidth</w:t>
            </w:r>
          </w:p>
        </w:tc>
      </w:tr>
      <w:tr w:rsidR="004A2AEC" w:rsidRPr="0070135E" w14:paraId="3429A3CB" w14:textId="77777777" w:rsidTr="00102E3F">
        <w:trPr>
          <w:jc w:val="center"/>
        </w:trPr>
        <w:tc>
          <w:tcPr>
            <w:tcW w:w="1484" w:type="dxa"/>
            <w:tcBorders>
              <w:top w:val="nil"/>
              <w:bottom w:val="single" w:sz="4" w:space="0" w:color="auto"/>
            </w:tcBorders>
            <w:shd w:val="clear" w:color="auto" w:fill="auto"/>
          </w:tcPr>
          <w:p w14:paraId="39595DC3" w14:textId="77777777" w:rsidR="004A2AEC" w:rsidRPr="0070135E" w:rsidRDefault="004A2AEC" w:rsidP="00102E3F">
            <w:pPr>
              <w:keepNext/>
              <w:keepLines/>
              <w:spacing w:after="0"/>
              <w:jc w:val="center"/>
              <w:rPr>
                <w:rFonts w:ascii="Arial" w:hAnsi="Arial"/>
                <w:b/>
                <w:sz w:val="18"/>
                <w:lang w:val="en-US"/>
              </w:rPr>
            </w:pPr>
          </w:p>
        </w:tc>
        <w:tc>
          <w:tcPr>
            <w:tcW w:w="907" w:type="dxa"/>
            <w:tcBorders>
              <w:top w:val="nil"/>
            </w:tcBorders>
            <w:shd w:val="clear" w:color="auto" w:fill="auto"/>
          </w:tcPr>
          <w:p w14:paraId="346EC799" w14:textId="77777777" w:rsidR="004A2AEC" w:rsidRPr="0070135E" w:rsidRDefault="004A2AEC" w:rsidP="00102E3F">
            <w:pPr>
              <w:keepNext/>
              <w:keepLines/>
              <w:spacing w:after="0"/>
              <w:jc w:val="center"/>
              <w:rPr>
                <w:rFonts w:ascii="Arial" w:hAnsi="Arial"/>
                <w:b/>
                <w:sz w:val="18"/>
                <w:lang w:val="en-US"/>
              </w:rPr>
            </w:pPr>
          </w:p>
        </w:tc>
        <w:tc>
          <w:tcPr>
            <w:tcW w:w="5210" w:type="dxa"/>
          </w:tcPr>
          <w:p w14:paraId="18EC168B" w14:textId="77777777" w:rsidR="004A2AEC" w:rsidRPr="0070135E" w:rsidRDefault="004A2AEC" w:rsidP="00102E3F">
            <w:pPr>
              <w:keepNext/>
              <w:keepLines/>
              <w:spacing w:after="0"/>
              <w:jc w:val="center"/>
              <w:rPr>
                <w:rFonts w:ascii="Arial" w:hAnsi="Arial"/>
                <w:b/>
                <w:sz w:val="18"/>
                <w:lang w:val="en-US"/>
              </w:rPr>
            </w:pPr>
            <w:r w:rsidRPr="0070135E">
              <w:rPr>
                <w:rFonts w:ascii="Arial" w:hAnsi="Arial"/>
                <w:b/>
                <w:sz w:val="18"/>
                <w:lang w:val="en-US"/>
              </w:rPr>
              <w:t xml:space="preserve">20, 40, 60, 80, </w:t>
            </w:r>
            <w:r w:rsidRPr="001128E1">
              <w:rPr>
                <w:rFonts w:ascii="Arial" w:hAnsi="Arial"/>
                <w:b/>
                <w:sz w:val="18"/>
                <w:lang w:val="en-US"/>
              </w:rPr>
              <w:t>100</w:t>
            </w:r>
            <w:r w:rsidRPr="0070135E">
              <w:rPr>
                <w:rFonts w:ascii="Arial" w:hAnsi="Arial"/>
                <w:b/>
                <w:sz w:val="18"/>
                <w:lang w:val="en-US"/>
              </w:rPr>
              <w:t xml:space="preserve"> MHz</w:t>
            </w:r>
          </w:p>
        </w:tc>
      </w:tr>
      <w:tr w:rsidR="004A2AEC" w:rsidRPr="0070135E" w14:paraId="4CD0B2D8" w14:textId="77777777" w:rsidTr="00102E3F">
        <w:trPr>
          <w:jc w:val="center"/>
        </w:trPr>
        <w:tc>
          <w:tcPr>
            <w:tcW w:w="1484" w:type="dxa"/>
            <w:tcBorders>
              <w:bottom w:val="nil"/>
            </w:tcBorders>
            <w:shd w:val="clear" w:color="auto" w:fill="auto"/>
          </w:tcPr>
          <w:p w14:paraId="3C7D7FA8" w14:textId="77777777" w:rsidR="004A2AEC" w:rsidRPr="0070135E" w:rsidRDefault="004A2AEC" w:rsidP="00102E3F">
            <w:pPr>
              <w:keepNext/>
              <w:keepLines/>
              <w:spacing w:after="0"/>
              <w:rPr>
                <w:rFonts w:ascii="Arial" w:hAnsi="Arial"/>
                <w:sz w:val="18"/>
                <w:lang w:val="en-US"/>
              </w:rPr>
            </w:pPr>
            <w:r w:rsidRPr="0070135E">
              <w:rPr>
                <w:rFonts w:ascii="Arial" w:hAnsi="Arial"/>
                <w:sz w:val="18"/>
                <w:lang w:val="en-US"/>
              </w:rPr>
              <w:t>Power in transmission bandwidth configuration</w:t>
            </w:r>
          </w:p>
        </w:tc>
        <w:tc>
          <w:tcPr>
            <w:tcW w:w="907" w:type="dxa"/>
          </w:tcPr>
          <w:p w14:paraId="359732DD" w14:textId="77777777" w:rsidR="004A2AEC" w:rsidRPr="0070135E" w:rsidRDefault="004A2AEC" w:rsidP="00102E3F">
            <w:pPr>
              <w:keepNext/>
              <w:keepLines/>
              <w:spacing w:after="0"/>
              <w:jc w:val="center"/>
              <w:rPr>
                <w:rFonts w:ascii="Arial" w:hAnsi="Arial"/>
                <w:sz w:val="18"/>
                <w:lang w:val="en-US"/>
              </w:rPr>
            </w:pPr>
            <w:r w:rsidRPr="0070135E">
              <w:rPr>
                <w:rFonts w:ascii="Arial" w:hAnsi="Arial"/>
                <w:sz w:val="18"/>
                <w:lang w:val="en-US"/>
              </w:rPr>
              <w:t>dBm</w:t>
            </w:r>
          </w:p>
        </w:tc>
        <w:tc>
          <w:tcPr>
            <w:tcW w:w="5210" w:type="dxa"/>
          </w:tcPr>
          <w:p w14:paraId="0487122B" w14:textId="77777777" w:rsidR="004A2AEC" w:rsidRPr="0070135E" w:rsidRDefault="004A2AEC" w:rsidP="00102E3F">
            <w:pPr>
              <w:keepNext/>
              <w:keepLines/>
              <w:spacing w:after="0"/>
              <w:jc w:val="center"/>
              <w:rPr>
                <w:rFonts w:ascii="Arial" w:hAnsi="Arial"/>
                <w:sz w:val="18"/>
                <w:lang w:val="en-US"/>
              </w:rPr>
            </w:pPr>
            <w:r w:rsidRPr="0070135E">
              <w:rPr>
                <w:rFonts w:ascii="Arial" w:hAnsi="Arial"/>
                <w:sz w:val="18"/>
                <w:lang w:val="en-US"/>
              </w:rPr>
              <w:t>REFSENS + 9 dB</w:t>
            </w:r>
          </w:p>
        </w:tc>
      </w:tr>
      <w:tr w:rsidR="004A2AEC" w:rsidRPr="0070135E" w14:paraId="615B2B09" w14:textId="77777777" w:rsidTr="00102E3F">
        <w:trPr>
          <w:jc w:val="center"/>
        </w:trPr>
        <w:tc>
          <w:tcPr>
            <w:tcW w:w="7601" w:type="dxa"/>
            <w:gridSpan w:val="3"/>
            <w:shd w:val="clear" w:color="auto" w:fill="auto"/>
          </w:tcPr>
          <w:p w14:paraId="7D69DD49" w14:textId="77777777" w:rsidR="004A2AEC" w:rsidRPr="0070135E" w:rsidRDefault="004A2AEC" w:rsidP="00102E3F">
            <w:pPr>
              <w:keepNext/>
              <w:keepLines/>
              <w:spacing w:after="0"/>
              <w:ind w:left="851" w:hanging="851"/>
              <w:rPr>
                <w:rFonts w:ascii="Arial" w:hAnsi="Arial"/>
                <w:sz w:val="18"/>
                <w:lang w:val="en-US"/>
              </w:rPr>
            </w:pPr>
            <w:r w:rsidRPr="0070135E">
              <w:rPr>
                <w:rFonts w:ascii="Arial" w:hAnsi="Arial"/>
                <w:sz w:val="18"/>
                <w:lang w:val="en-US"/>
              </w:rPr>
              <w:t>NOTE 1:</w:t>
            </w:r>
            <w:r w:rsidRPr="0070135E">
              <w:rPr>
                <w:rFonts w:ascii="Arial" w:hAnsi="Arial"/>
                <w:sz w:val="18"/>
                <w:lang w:val="en-US"/>
              </w:rPr>
              <w:tab/>
              <w:t>The transmitter shall be set to 4 dB below P</w:t>
            </w:r>
            <w:r w:rsidRPr="0070135E">
              <w:rPr>
                <w:rFonts w:ascii="Arial" w:hAnsi="Arial"/>
                <w:sz w:val="18"/>
                <w:vertAlign w:val="subscript"/>
                <w:lang w:val="en-US"/>
              </w:rPr>
              <w:t xml:space="preserve">CMAX_L,f,c </w:t>
            </w:r>
            <w:r w:rsidRPr="0070135E">
              <w:rPr>
                <w:rFonts w:ascii="Arial" w:hAnsi="Arial"/>
                <w:sz w:val="18"/>
                <w:lang w:val="en-US"/>
              </w:rPr>
              <w:t>at the minimum UL configuration specified in Table 7.3.2-3 with P</w:t>
            </w:r>
            <w:r w:rsidRPr="0070135E">
              <w:rPr>
                <w:rFonts w:ascii="Arial" w:hAnsi="Arial"/>
                <w:sz w:val="18"/>
                <w:vertAlign w:val="subscript"/>
                <w:lang w:val="en-US"/>
              </w:rPr>
              <w:t xml:space="preserve">CMAX_L,f,c </w:t>
            </w:r>
            <w:r w:rsidRPr="0070135E">
              <w:rPr>
                <w:rFonts w:ascii="Arial" w:hAnsi="Arial"/>
                <w:sz w:val="18"/>
                <w:lang w:val="en-US"/>
              </w:rPr>
              <w:t>defined in clause 6.2.4.</w:t>
            </w:r>
          </w:p>
        </w:tc>
      </w:tr>
    </w:tbl>
    <w:p w14:paraId="04C20409" w14:textId="77777777" w:rsidR="00A1115A" w:rsidRPr="00A1115A" w:rsidRDefault="00A1115A" w:rsidP="00A1115A"/>
    <w:p w14:paraId="22219248" w14:textId="77777777" w:rsidR="00A1115A" w:rsidRPr="00A1115A" w:rsidRDefault="00A1115A" w:rsidP="00A1115A">
      <w:pPr>
        <w:pStyle w:val="TH"/>
      </w:pPr>
      <w:r w:rsidRPr="00A1115A">
        <w:t>Table 7.6F.3.1-2: Out of-band blocking for shared access bands</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8"/>
        <w:gridCol w:w="799"/>
        <w:gridCol w:w="1939"/>
        <w:gridCol w:w="1939"/>
        <w:gridCol w:w="1939"/>
      </w:tblGrid>
      <w:tr w:rsidR="00A1115A" w:rsidRPr="00A1115A" w14:paraId="1A2BE5A8" w14:textId="77777777" w:rsidTr="0065582F">
        <w:trPr>
          <w:jc w:val="center"/>
        </w:trPr>
        <w:tc>
          <w:tcPr>
            <w:tcW w:w="1106" w:type="dxa"/>
            <w:tcBorders>
              <w:bottom w:val="nil"/>
            </w:tcBorders>
            <w:shd w:val="clear" w:color="auto" w:fill="auto"/>
          </w:tcPr>
          <w:p w14:paraId="7CF592CB" w14:textId="77777777" w:rsidR="00A1115A" w:rsidRPr="00A1115A" w:rsidRDefault="00A1115A" w:rsidP="00A1115A">
            <w:pPr>
              <w:pStyle w:val="TAH"/>
            </w:pPr>
            <w:r w:rsidRPr="00A1115A">
              <w:t>Operating band</w:t>
            </w:r>
          </w:p>
        </w:tc>
        <w:tc>
          <w:tcPr>
            <w:tcW w:w="1488" w:type="dxa"/>
            <w:shd w:val="clear" w:color="auto" w:fill="auto"/>
          </w:tcPr>
          <w:p w14:paraId="740D7040" w14:textId="77777777" w:rsidR="00A1115A" w:rsidRPr="00A1115A" w:rsidRDefault="00A1115A" w:rsidP="00A1115A">
            <w:pPr>
              <w:pStyle w:val="TAH"/>
            </w:pPr>
            <w:r w:rsidRPr="00A1115A">
              <w:t>Parameter</w:t>
            </w:r>
          </w:p>
        </w:tc>
        <w:tc>
          <w:tcPr>
            <w:tcW w:w="799" w:type="dxa"/>
          </w:tcPr>
          <w:p w14:paraId="429846DA" w14:textId="77777777" w:rsidR="00A1115A" w:rsidRPr="00A1115A" w:rsidRDefault="00A1115A" w:rsidP="00A1115A">
            <w:pPr>
              <w:pStyle w:val="TAH"/>
            </w:pPr>
            <w:r w:rsidRPr="00A1115A">
              <w:t>Unit</w:t>
            </w:r>
          </w:p>
        </w:tc>
        <w:tc>
          <w:tcPr>
            <w:tcW w:w="1939" w:type="dxa"/>
          </w:tcPr>
          <w:p w14:paraId="66E2FFEC" w14:textId="77777777" w:rsidR="00A1115A" w:rsidRPr="00A1115A" w:rsidRDefault="00A1115A" w:rsidP="00A1115A">
            <w:pPr>
              <w:pStyle w:val="TAH"/>
            </w:pPr>
            <w:r w:rsidRPr="00A1115A">
              <w:t>Range1</w:t>
            </w:r>
          </w:p>
        </w:tc>
        <w:tc>
          <w:tcPr>
            <w:tcW w:w="1939" w:type="dxa"/>
          </w:tcPr>
          <w:p w14:paraId="2D80DBB3" w14:textId="77777777" w:rsidR="00A1115A" w:rsidRPr="00A1115A" w:rsidRDefault="00A1115A" w:rsidP="00A1115A">
            <w:pPr>
              <w:pStyle w:val="TAH"/>
            </w:pPr>
            <w:r w:rsidRPr="00A1115A">
              <w:t>Range 2</w:t>
            </w:r>
          </w:p>
        </w:tc>
        <w:tc>
          <w:tcPr>
            <w:tcW w:w="1939" w:type="dxa"/>
          </w:tcPr>
          <w:p w14:paraId="43792922" w14:textId="77777777" w:rsidR="00A1115A" w:rsidRPr="00A1115A" w:rsidRDefault="00A1115A" w:rsidP="00A1115A">
            <w:pPr>
              <w:pStyle w:val="TAH"/>
            </w:pPr>
            <w:r w:rsidRPr="00A1115A">
              <w:t>Range 3</w:t>
            </w:r>
          </w:p>
        </w:tc>
      </w:tr>
      <w:tr w:rsidR="00A1115A" w:rsidRPr="00A1115A" w14:paraId="0F425196" w14:textId="77777777" w:rsidTr="0065582F">
        <w:trPr>
          <w:jc w:val="center"/>
        </w:trPr>
        <w:tc>
          <w:tcPr>
            <w:tcW w:w="1106" w:type="dxa"/>
            <w:tcBorders>
              <w:top w:val="nil"/>
            </w:tcBorders>
            <w:shd w:val="clear" w:color="auto" w:fill="auto"/>
          </w:tcPr>
          <w:p w14:paraId="21160B84" w14:textId="77777777" w:rsidR="00A1115A" w:rsidRPr="00A1115A" w:rsidRDefault="00A1115A" w:rsidP="00A1115A">
            <w:pPr>
              <w:pStyle w:val="TAL"/>
              <w:rPr>
                <w:lang w:val="sv-SE"/>
              </w:rPr>
            </w:pPr>
          </w:p>
        </w:tc>
        <w:tc>
          <w:tcPr>
            <w:tcW w:w="1488" w:type="dxa"/>
            <w:shd w:val="clear" w:color="auto" w:fill="auto"/>
          </w:tcPr>
          <w:p w14:paraId="65C4843E" w14:textId="77777777" w:rsidR="00A1115A" w:rsidRPr="00A1115A" w:rsidRDefault="00A1115A" w:rsidP="00A1115A">
            <w:pPr>
              <w:pStyle w:val="TAL"/>
              <w:rPr>
                <w:lang w:val="sv-SE"/>
              </w:rPr>
            </w:pPr>
            <w:r w:rsidRPr="00A1115A">
              <w:rPr>
                <w:lang w:val="sv-SE"/>
              </w:rPr>
              <w:t>P</w:t>
            </w:r>
            <w:r w:rsidRPr="00A1115A">
              <w:rPr>
                <w:vertAlign w:val="subscript"/>
                <w:lang w:val="sv-SE"/>
              </w:rPr>
              <w:t>interferer</w:t>
            </w:r>
          </w:p>
        </w:tc>
        <w:tc>
          <w:tcPr>
            <w:tcW w:w="799" w:type="dxa"/>
          </w:tcPr>
          <w:p w14:paraId="3F122EB1" w14:textId="77777777" w:rsidR="00A1115A" w:rsidRPr="00A1115A" w:rsidRDefault="00A1115A" w:rsidP="00A1115A">
            <w:pPr>
              <w:pStyle w:val="TAC"/>
              <w:rPr>
                <w:lang w:val="sv-SE"/>
              </w:rPr>
            </w:pPr>
            <w:r w:rsidRPr="00A1115A">
              <w:rPr>
                <w:lang w:val="sv-SE"/>
              </w:rPr>
              <w:t>dBm</w:t>
            </w:r>
          </w:p>
        </w:tc>
        <w:tc>
          <w:tcPr>
            <w:tcW w:w="1939" w:type="dxa"/>
            <w:vAlign w:val="center"/>
          </w:tcPr>
          <w:p w14:paraId="379612EB" w14:textId="77777777" w:rsidR="00A1115A" w:rsidRPr="00A1115A" w:rsidRDefault="00A1115A" w:rsidP="00A1115A">
            <w:pPr>
              <w:pStyle w:val="TAC"/>
            </w:pPr>
            <w:r w:rsidRPr="00A1115A">
              <w:t>-44</w:t>
            </w:r>
          </w:p>
        </w:tc>
        <w:tc>
          <w:tcPr>
            <w:tcW w:w="1939" w:type="dxa"/>
            <w:vAlign w:val="center"/>
          </w:tcPr>
          <w:p w14:paraId="13609A50" w14:textId="77777777" w:rsidR="00A1115A" w:rsidRPr="00A1115A" w:rsidRDefault="00A1115A" w:rsidP="00A1115A">
            <w:pPr>
              <w:pStyle w:val="TAC"/>
            </w:pPr>
            <w:r w:rsidRPr="00A1115A">
              <w:t>-30</w:t>
            </w:r>
          </w:p>
        </w:tc>
        <w:tc>
          <w:tcPr>
            <w:tcW w:w="1939" w:type="dxa"/>
            <w:vAlign w:val="center"/>
          </w:tcPr>
          <w:p w14:paraId="7C0CB9D6" w14:textId="77777777" w:rsidR="00A1115A" w:rsidRPr="00A1115A" w:rsidRDefault="00A1115A" w:rsidP="00A1115A">
            <w:pPr>
              <w:pStyle w:val="TAC"/>
            </w:pPr>
            <w:r w:rsidRPr="00A1115A">
              <w:t>-15</w:t>
            </w:r>
          </w:p>
        </w:tc>
      </w:tr>
      <w:tr w:rsidR="00A1115A" w:rsidRPr="00A1115A" w14:paraId="3C3163BE" w14:textId="77777777" w:rsidTr="0065582F">
        <w:trPr>
          <w:jc w:val="center"/>
        </w:trPr>
        <w:tc>
          <w:tcPr>
            <w:tcW w:w="1106" w:type="dxa"/>
          </w:tcPr>
          <w:p w14:paraId="7E40B14B" w14:textId="77777777" w:rsidR="00A1115A" w:rsidRPr="00A1115A" w:rsidRDefault="00A1115A" w:rsidP="00A1115A">
            <w:pPr>
              <w:pStyle w:val="TAL"/>
            </w:pPr>
            <w:r w:rsidRPr="00A1115A">
              <w:t>n46</w:t>
            </w:r>
            <w:r w:rsidRPr="00A1115A">
              <w:rPr>
                <w:lang w:val="sv-SE"/>
              </w:rPr>
              <w:t>, n96</w:t>
            </w:r>
          </w:p>
        </w:tc>
        <w:tc>
          <w:tcPr>
            <w:tcW w:w="1488" w:type="dxa"/>
            <w:shd w:val="clear" w:color="auto" w:fill="auto"/>
          </w:tcPr>
          <w:p w14:paraId="12DE873B" w14:textId="77777777" w:rsidR="00A1115A" w:rsidRPr="00A1115A" w:rsidRDefault="00A1115A" w:rsidP="00A1115A">
            <w:pPr>
              <w:pStyle w:val="TAL"/>
              <w:rPr>
                <w:lang w:val="sv-SE"/>
              </w:rPr>
            </w:pPr>
            <w:r w:rsidRPr="00A1115A">
              <w:rPr>
                <w:lang w:val="sv-SE"/>
              </w:rPr>
              <w:t>F</w:t>
            </w:r>
            <w:r w:rsidRPr="00A1115A">
              <w:rPr>
                <w:vertAlign w:val="subscript"/>
                <w:lang w:val="sv-SE"/>
              </w:rPr>
              <w:t>interferer</w:t>
            </w:r>
            <w:r w:rsidRPr="00A1115A">
              <w:rPr>
                <w:lang w:val="sv-SE"/>
              </w:rPr>
              <w:t xml:space="preserve"> (CW)</w:t>
            </w:r>
          </w:p>
        </w:tc>
        <w:tc>
          <w:tcPr>
            <w:tcW w:w="799" w:type="dxa"/>
          </w:tcPr>
          <w:p w14:paraId="7DF69502" w14:textId="77777777" w:rsidR="00A1115A" w:rsidRPr="00A1115A" w:rsidRDefault="00A1115A" w:rsidP="00A1115A">
            <w:pPr>
              <w:pStyle w:val="TAC"/>
              <w:rPr>
                <w:lang w:val="sv-SE"/>
              </w:rPr>
            </w:pPr>
            <w:r w:rsidRPr="00A1115A">
              <w:rPr>
                <w:lang w:val="sv-SE"/>
              </w:rPr>
              <w:t>MHz</w:t>
            </w:r>
          </w:p>
        </w:tc>
        <w:tc>
          <w:tcPr>
            <w:tcW w:w="1939" w:type="dxa"/>
            <w:vAlign w:val="center"/>
          </w:tcPr>
          <w:p w14:paraId="77BF5EDD" w14:textId="77777777" w:rsidR="00A1115A" w:rsidRPr="00A1115A" w:rsidRDefault="00A1115A" w:rsidP="00A1115A">
            <w:pPr>
              <w:pStyle w:val="TAC"/>
              <w:rPr>
                <w:rFonts w:cs="Arial"/>
              </w:rPr>
            </w:pPr>
            <w:r w:rsidRPr="00A1115A">
              <w:rPr>
                <w:rFonts w:cs="Arial"/>
              </w:rPr>
              <w:t>N/A</w:t>
            </w:r>
          </w:p>
        </w:tc>
        <w:tc>
          <w:tcPr>
            <w:tcW w:w="1939" w:type="dxa"/>
            <w:vAlign w:val="center"/>
          </w:tcPr>
          <w:p w14:paraId="03A74F48" w14:textId="77777777" w:rsidR="00A1115A" w:rsidRPr="00A1115A" w:rsidRDefault="00A1115A" w:rsidP="00A1115A">
            <w:pPr>
              <w:pStyle w:val="TAC"/>
              <w:rPr>
                <w:rFonts w:cs="Arial"/>
              </w:rPr>
            </w:pPr>
            <w:r w:rsidRPr="00A1115A">
              <w:rPr>
                <w:rFonts w:cs="Arial"/>
              </w:rPr>
              <w:t>-200 &lt; f – F</w:t>
            </w:r>
            <w:r w:rsidRPr="00A1115A">
              <w:rPr>
                <w:rFonts w:cs="Arial"/>
                <w:vertAlign w:val="subscript"/>
              </w:rPr>
              <w:t>DL_low</w:t>
            </w:r>
            <w:r w:rsidRPr="00A1115A">
              <w:rPr>
                <w:rFonts w:cs="Arial"/>
              </w:rPr>
              <w:t xml:space="preserve"> ≤    -3*CBW</w:t>
            </w:r>
          </w:p>
          <w:p w14:paraId="44992E89" w14:textId="77777777" w:rsidR="00A1115A" w:rsidRPr="00A1115A" w:rsidRDefault="00A1115A" w:rsidP="00A1115A">
            <w:pPr>
              <w:pStyle w:val="TAC"/>
              <w:rPr>
                <w:rFonts w:cs="Arial"/>
              </w:rPr>
            </w:pPr>
            <w:r w:rsidRPr="00A1115A">
              <w:rPr>
                <w:rFonts w:cs="Arial"/>
              </w:rPr>
              <w:t>or</w:t>
            </w:r>
          </w:p>
          <w:p w14:paraId="439B0C25" w14:textId="77777777" w:rsidR="00A1115A" w:rsidRPr="00A1115A" w:rsidRDefault="00A1115A" w:rsidP="00A1115A">
            <w:pPr>
              <w:pStyle w:val="TAC"/>
              <w:rPr>
                <w:rFonts w:cs="Arial"/>
              </w:rPr>
            </w:pPr>
            <w:r w:rsidRPr="00A1115A">
              <w:rPr>
                <w:rFonts w:cs="Arial"/>
              </w:rPr>
              <w:t>3*CBW ≤ f – F</w:t>
            </w:r>
            <w:r w:rsidRPr="00A1115A">
              <w:rPr>
                <w:rFonts w:cs="Arial"/>
                <w:vertAlign w:val="subscript"/>
              </w:rPr>
              <w:t>DL_high</w:t>
            </w:r>
            <w:r w:rsidRPr="00A1115A">
              <w:rPr>
                <w:rFonts w:cs="Arial"/>
              </w:rPr>
              <w:t xml:space="preserve"> &lt; 200</w:t>
            </w:r>
          </w:p>
        </w:tc>
        <w:tc>
          <w:tcPr>
            <w:tcW w:w="1939" w:type="dxa"/>
            <w:vAlign w:val="center"/>
          </w:tcPr>
          <w:p w14:paraId="2E2DC122" w14:textId="77777777" w:rsidR="00A1115A" w:rsidRPr="00A1115A" w:rsidRDefault="00A1115A" w:rsidP="00A1115A">
            <w:pPr>
              <w:pStyle w:val="TAC"/>
              <w:rPr>
                <w:rFonts w:cs="Arial"/>
              </w:rPr>
            </w:pPr>
            <w:r w:rsidRPr="00A1115A">
              <w:rPr>
                <w:rFonts w:cs="Arial"/>
              </w:rPr>
              <w:t>1 ≤ f ≤ F</w:t>
            </w:r>
            <w:r w:rsidRPr="00A1115A">
              <w:rPr>
                <w:rFonts w:cs="Arial"/>
                <w:vertAlign w:val="subscript"/>
              </w:rPr>
              <w:t>DL_low</w:t>
            </w:r>
            <w:r w:rsidRPr="00A1115A">
              <w:rPr>
                <w:rFonts w:cs="Arial"/>
              </w:rPr>
              <w:t xml:space="preserve"> – MAX(200,3*CBW)</w:t>
            </w:r>
          </w:p>
          <w:p w14:paraId="2C56F917" w14:textId="77777777" w:rsidR="00A1115A" w:rsidRPr="00A1115A" w:rsidRDefault="00A1115A" w:rsidP="00A1115A">
            <w:pPr>
              <w:pStyle w:val="TAC"/>
              <w:rPr>
                <w:rFonts w:cs="Arial"/>
              </w:rPr>
            </w:pPr>
            <w:r w:rsidRPr="00A1115A">
              <w:rPr>
                <w:rFonts w:cs="Arial"/>
              </w:rPr>
              <w:t>or</w:t>
            </w:r>
          </w:p>
          <w:p w14:paraId="1F9EA2A0" w14:textId="77777777" w:rsidR="00A1115A" w:rsidRPr="00A1115A" w:rsidRDefault="00A1115A" w:rsidP="00A1115A">
            <w:pPr>
              <w:pStyle w:val="TAC"/>
              <w:rPr>
                <w:rFonts w:cs="Arial"/>
              </w:rPr>
            </w:pPr>
            <w:r w:rsidRPr="00A1115A">
              <w:rPr>
                <w:rFonts w:cs="Arial"/>
              </w:rPr>
              <w:t>F</w:t>
            </w:r>
            <w:r w:rsidRPr="00A1115A">
              <w:rPr>
                <w:rFonts w:cs="Arial"/>
                <w:vertAlign w:val="subscript"/>
              </w:rPr>
              <w:t>DL_high</w:t>
            </w:r>
            <w:r w:rsidRPr="00A1115A">
              <w:rPr>
                <w:rFonts w:cs="Arial"/>
              </w:rPr>
              <w:t xml:space="preserve">                   + MAX(200,3*CBW)</w:t>
            </w:r>
          </w:p>
          <w:p w14:paraId="23D1A19A" w14:textId="77777777" w:rsidR="00A1115A" w:rsidRPr="00A1115A" w:rsidRDefault="00A1115A" w:rsidP="00A1115A">
            <w:pPr>
              <w:pStyle w:val="TAC"/>
              <w:rPr>
                <w:rFonts w:cs="Arial"/>
              </w:rPr>
            </w:pPr>
            <w:r w:rsidRPr="00A1115A">
              <w:rPr>
                <w:rFonts w:cs="Arial"/>
              </w:rPr>
              <w:t>≤ f ≤ 12750</w:t>
            </w:r>
          </w:p>
        </w:tc>
      </w:tr>
      <w:tr w:rsidR="0065582F" w14:paraId="420888CD" w14:textId="77777777" w:rsidTr="0065582F">
        <w:trPr>
          <w:jc w:val="center"/>
        </w:trPr>
        <w:tc>
          <w:tcPr>
            <w:tcW w:w="1106" w:type="dxa"/>
            <w:tcBorders>
              <w:top w:val="single" w:sz="4" w:space="0" w:color="auto"/>
              <w:left w:val="single" w:sz="4" w:space="0" w:color="auto"/>
              <w:bottom w:val="single" w:sz="4" w:space="0" w:color="auto"/>
              <w:right w:val="single" w:sz="4" w:space="0" w:color="auto"/>
            </w:tcBorders>
          </w:tcPr>
          <w:p w14:paraId="4F782CDB" w14:textId="77777777" w:rsidR="0065582F" w:rsidRDefault="0065582F" w:rsidP="005D01DD">
            <w:pPr>
              <w:pStyle w:val="TAL"/>
            </w:pPr>
            <w:r>
              <w:t>n102</w:t>
            </w:r>
          </w:p>
        </w:tc>
        <w:tc>
          <w:tcPr>
            <w:tcW w:w="1488" w:type="dxa"/>
            <w:tcBorders>
              <w:top w:val="single" w:sz="4" w:space="0" w:color="auto"/>
              <w:left w:val="single" w:sz="4" w:space="0" w:color="auto"/>
              <w:bottom w:val="single" w:sz="4" w:space="0" w:color="auto"/>
              <w:right w:val="single" w:sz="4" w:space="0" w:color="auto"/>
            </w:tcBorders>
          </w:tcPr>
          <w:p w14:paraId="505DB8EE" w14:textId="77777777" w:rsidR="0065582F" w:rsidRDefault="0065582F" w:rsidP="005D01DD">
            <w:pPr>
              <w:pStyle w:val="TAL"/>
              <w:rPr>
                <w:lang w:val="sv-SE"/>
              </w:rPr>
            </w:pPr>
            <w:r>
              <w:rPr>
                <w:lang w:val="sv-SE"/>
              </w:rPr>
              <w:t>F</w:t>
            </w:r>
            <w:r>
              <w:rPr>
                <w:vertAlign w:val="subscript"/>
                <w:lang w:val="sv-SE"/>
              </w:rPr>
              <w:t>interferer</w:t>
            </w:r>
            <w:r>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tcPr>
          <w:p w14:paraId="368C6777" w14:textId="77777777" w:rsidR="0065582F" w:rsidRDefault="0065582F" w:rsidP="005D01DD">
            <w:pPr>
              <w:pStyle w:val="TAC"/>
              <w:rPr>
                <w:lang w:val="sv-SE"/>
              </w:rPr>
            </w:pPr>
            <w:r>
              <w:rPr>
                <w:lang w:val="sv-SE"/>
              </w:rPr>
              <w:t>MHz</w:t>
            </w:r>
          </w:p>
        </w:tc>
        <w:tc>
          <w:tcPr>
            <w:tcW w:w="1939" w:type="dxa"/>
            <w:tcBorders>
              <w:top w:val="single" w:sz="4" w:space="0" w:color="auto"/>
              <w:left w:val="single" w:sz="4" w:space="0" w:color="auto"/>
              <w:bottom w:val="single" w:sz="4" w:space="0" w:color="auto"/>
              <w:right w:val="single" w:sz="4" w:space="0" w:color="auto"/>
            </w:tcBorders>
            <w:vAlign w:val="center"/>
          </w:tcPr>
          <w:p w14:paraId="436A1460" w14:textId="77777777" w:rsidR="0065582F" w:rsidRDefault="0065582F" w:rsidP="005D01DD">
            <w:pPr>
              <w:pStyle w:val="TAC"/>
              <w:rPr>
                <w:rFonts w:cs="Arial"/>
              </w:rPr>
            </w:pPr>
            <w:r>
              <w:rPr>
                <w:rFonts w:cs="Arial"/>
              </w:rPr>
              <w:t>N/A</w:t>
            </w:r>
          </w:p>
        </w:tc>
        <w:tc>
          <w:tcPr>
            <w:tcW w:w="1939" w:type="dxa"/>
            <w:tcBorders>
              <w:top w:val="single" w:sz="4" w:space="0" w:color="auto"/>
              <w:left w:val="single" w:sz="4" w:space="0" w:color="auto"/>
              <w:bottom w:val="single" w:sz="4" w:space="0" w:color="auto"/>
              <w:right w:val="single" w:sz="4" w:space="0" w:color="auto"/>
            </w:tcBorders>
            <w:vAlign w:val="center"/>
          </w:tcPr>
          <w:p w14:paraId="579C800A" w14:textId="77777777" w:rsidR="0065582F" w:rsidRDefault="0065582F" w:rsidP="005D01DD">
            <w:pPr>
              <w:pStyle w:val="TAC"/>
              <w:rPr>
                <w:rFonts w:cs="Arial"/>
              </w:rPr>
            </w:pPr>
            <w:r>
              <w:rPr>
                <w:rFonts w:cs="Arial"/>
              </w:rPr>
              <w:t>-200 &lt; f – F</w:t>
            </w:r>
            <w:r>
              <w:rPr>
                <w:rFonts w:cs="Arial"/>
                <w:vertAlign w:val="subscript"/>
              </w:rPr>
              <w:t>DL_low</w:t>
            </w:r>
            <w:r>
              <w:rPr>
                <w:rFonts w:cs="Arial"/>
              </w:rPr>
              <w:t xml:space="preserve"> ≤    -3*CBW</w:t>
            </w:r>
          </w:p>
          <w:p w14:paraId="29E8DF51" w14:textId="77777777" w:rsidR="0065582F" w:rsidRPr="00F0727F" w:rsidRDefault="0065582F" w:rsidP="005D01DD">
            <w:pPr>
              <w:pStyle w:val="TAC"/>
              <w:rPr>
                <w:rFonts w:cs="Arial"/>
              </w:rPr>
            </w:pPr>
            <w:r w:rsidRPr="00F0727F">
              <w:rPr>
                <w:rFonts w:cs="Arial"/>
              </w:rPr>
              <w:t>or</w:t>
            </w:r>
          </w:p>
          <w:p w14:paraId="65CBFE8A" w14:textId="77777777" w:rsidR="0065582F" w:rsidRDefault="0065582F" w:rsidP="005D01DD">
            <w:pPr>
              <w:pStyle w:val="TAC"/>
              <w:rPr>
                <w:rFonts w:cs="Arial"/>
              </w:rPr>
            </w:pPr>
            <w:r>
              <w:rPr>
                <w:rFonts w:eastAsia="MS Mincho"/>
              </w:rPr>
              <w:t>F</w:t>
            </w:r>
            <w:r w:rsidRPr="00885F42">
              <w:rPr>
                <w:rFonts w:eastAsia="MS Mincho"/>
                <w:vertAlign w:val="subscript"/>
              </w:rPr>
              <w:t xml:space="preserve">DL_high </w:t>
            </w:r>
            <w:r>
              <w:rPr>
                <w:rFonts w:eastAsia="MS Mincho"/>
              </w:rPr>
              <w:t>+ MAX(200,3*CBW)</w:t>
            </w:r>
            <w:r w:rsidRPr="00F0727F">
              <w:rPr>
                <w:rFonts w:cs="Arial"/>
              </w:rPr>
              <w:t xml:space="preserve"> ≤ f &lt; 7125 +  MAX(</w:t>
            </w:r>
            <w:r>
              <w:rPr>
                <w:rFonts w:cs="Arial"/>
              </w:rPr>
              <w:t>375</w:t>
            </w:r>
            <w:r w:rsidRPr="00F0727F">
              <w:rPr>
                <w:rFonts w:cs="Arial"/>
              </w:rPr>
              <w:t>,3*CBW)</w:t>
            </w:r>
          </w:p>
        </w:tc>
        <w:tc>
          <w:tcPr>
            <w:tcW w:w="1939" w:type="dxa"/>
            <w:tcBorders>
              <w:top w:val="single" w:sz="4" w:space="0" w:color="auto"/>
              <w:left w:val="single" w:sz="4" w:space="0" w:color="auto"/>
              <w:bottom w:val="single" w:sz="4" w:space="0" w:color="auto"/>
              <w:right w:val="single" w:sz="4" w:space="0" w:color="auto"/>
            </w:tcBorders>
            <w:vAlign w:val="center"/>
          </w:tcPr>
          <w:p w14:paraId="5DF0E559" w14:textId="77777777" w:rsidR="0065582F" w:rsidRDefault="0065582F" w:rsidP="005D01DD">
            <w:pPr>
              <w:pStyle w:val="TAC"/>
              <w:rPr>
                <w:rFonts w:cs="Arial"/>
              </w:rPr>
            </w:pPr>
            <w:r>
              <w:rPr>
                <w:rFonts w:cs="Arial"/>
              </w:rPr>
              <w:t>1 ≤ f ≤ F</w:t>
            </w:r>
            <w:r>
              <w:rPr>
                <w:rFonts w:cs="Arial"/>
                <w:vertAlign w:val="subscript"/>
              </w:rPr>
              <w:t>DL_low</w:t>
            </w:r>
            <w:r>
              <w:rPr>
                <w:rFonts w:cs="Arial"/>
              </w:rPr>
              <w:t xml:space="preserve"> – MAX(200,3*CBW)</w:t>
            </w:r>
          </w:p>
          <w:p w14:paraId="7D9B72C7" w14:textId="77777777" w:rsidR="0065582F" w:rsidRDefault="0065582F" w:rsidP="005D01DD">
            <w:pPr>
              <w:pStyle w:val="TAC"/>
              <w:rPr>
                <w:rFonts w:cs="Arial"/>
              </w:rPr>
            </w:pPr>
            <w:r>
              <w:rPr>
                <w:rFonts w:cs="Arial"/>
              </w:rPr>
              <w:t>or</w:t>
            </w:r>
          </w:p>
          <w:p w14:paraId="4F8F2844" w14:textId="77777777" w:rsidR="0065582F" w:rsidRDefault="0065582F" w:rsidP="005D01DD">
            <w:pPr>
              <w:pStyle w:val="TAC"/>
              <w:rPr>
                <w:rFonts w:cs="Arial"/>
              </w:rPr>
            </w:pPr>
            <w:r w:rsidRPr="00F0727F">
              <w:rPr>
                <w:rFonts w:cs="Arial"/>
              </w:rPr>
              <w:t>7125 +  MAX(</w:t>
            </w:r>
            <w:r>
              <w:rPr>
                <w:rFonts w:cs="Arial"/>
              </w:rPr>
              <w:t>375</w:t>
            </w:r>
            <w:r w:rsidRPr="00F0727F">
              <w:rPr>
                <w:rFonts w:cs="Arial"/>
              </w:rPr>
              <w:t>,3*CBW) ≤ f ≤ 12750</w:t>
            </w:r>
          </w:p>
        </w:tc>
      </w:tr>
      <w:tr w:rsidR="00A1115A" w:rsidRPr="00A1115A" w14:paraId="5836E677" w14:textId="77777777" w:rsidTr="0065582F">
        <w:trPr>
          <w:jc w:val="center"/>
        </w:trPr>
        <w:tc>
          <w:tcPr>
            <w:tcW w:w="9210" w:type="dxa"/>
            <w:gridSpan w:val="6"/>
          </w:tcPr>
          <w:p w14:paraId="4DCC3ED9" w14:textId="77777777" w:rsidR="00A1115A" w:rsidRPr="00A1115A" w:rsidRDefault="00A1115A" w:rsidP="00A1115A">
            <w:pPr>
              <w:pStyle w:val="TAN"/>
            </w:pPr>
            <w:r w:rsidRPr="00A1115A">
              <w:t>NOTE 1:</w:t>
            </w:r>
            <w:r w:rsidRPr="00A1115A">
              <w:tab/>
              <w:t>The power level 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42</w:t>
            </w:r>
            <w:r w:rsidRPr="00A1115A">
              <w:rPr>
                <w:rFonts w:hint="eastAsia"/>
                <w:lang w:eastAsia="zh-CN"/>
              </w:rPr>
              <w:t>00</w:t>
            </w:r>
            <w:r w:rsidRPr="00A1115A">
              <w:t xml:space="preserve"> MHz.</w:t>
            </w:r>
          </w:p>
          <w:p w14:paraId="595B9BF1" w14:textId="77777777" w:rsidR="00A1115A" w:rsidRDefault="00A1115A" w:rsidP="00A1115A">
            <w:pPr>
              <w:pStyle w:val="TAN"/>
            </w:pPr>
            <w:r w:rsidRPr="00A1115A">
              <w:rPr>
                <w:rFonts w:cs="Arial"/>
              </w:rPr>
              <w:t>NOTE 2:</w:t>
            </w:r>
            <w:r w:rsidRPr="00A1115A">
              <w:rPr>
                <w:rFonts w:cs="Arial"/>
              </w:rPr>
              <w:tab/>
            </w:r>
            <w:r w:rsidRPr="00A1115A">
              <w:t>CBW denotes the channel bandwidth of the wanted signal</w:t>
            </w:r>
          </w:p>
          <w:p w14:paraId="2F93E7F8" w14:textId="33AE30AD" w:rsidR="0065582F" w:rsidRPr="00A1115A" w:rsidRDefault="0065582F" w:rsidP="00A1115A">
            <w:pPr>
              <w:pStyle w:val="TAN"/>
              <w:rPr>
                <w:rFonts w:cs="Arial"/>
              </w:rPr>
            </w:pPr>
            <w:r>
              <w:rPr>
                <w:rFonts w:cs="Arial"/>
              </w:rPr>
              <w:t xml:space="preserve">NOTE 3: </w:t>
            </w:r>
            <w:r>
              <w:rPr>
                <w:rFonts w:cs="Arial"/>
              </w:rPr>
              <w:tab/>
              <w:t>For band n102, t</w:t>
            </w:r>
            <w:r w:rsidRPr="00F0727F">
              <w:rPr>
                <w:rFonts w:cs="Arial"/>
              </w:rPr>
              <w:t xml:space="preserve">he power level of the interferer </w:t>
            </w:r>
            <w:r>
              <w:t>(P</w:t>
            </w:r>
            <w:r>
              <w:rPr>
                <w:vertAlign w:val="subscript"/>
              </w:rPr>
              <w:t>Interferer</w:t>
            </w:r>
            <w:r>
              <w:t xml:space="preserve">) </w:t>
            </w:r>
            <w:r w:rsidRPr="00F0727F">
              <w:rPr>
                <w:rFonts w:cs="Arial"/>
              </w:rPr>
              <w:t xml:space="preserve">for Range </w:t>
            </w:r>
            <w:r>
              <w:rPr>
                <w:rFonts w:cs="Arial"/>
              </w:rPr>
              <w:t xml:space="preserve">2 shall be modified to -33dBm for the range </w:t>
            </w:r>
            <w:r>
              <w:rPr>
                <w:rFonts w:eastAsia="MS Mincho"/>
              </w:rPr>
              <w:t>F</w:t>
            </w:r>
            <w:r w:rsidRPr="00885F42">
              <w:rPr>
                <w:rFonts w:eastAsia="MS Mincho"/>
                <w:vertAlign w:val="subscript"/>
              </w:rPr>
              <w:t xml:space="preserve">DL_high </w:t>
            </w:r>
            <w:r>
              <w:rPr>
                <w:rFonts w:eastAsia="MS Mincho"/>
              </w:rPr>
              <w:t>+ MAX(200,3*CBW)</w:t>
            </w:r>
            <w:r w:rsidRPr="00F0727F">
              <w:rPr>
                <w:rFonts w:cs="Arial"/>
              </w:rPr>
              <w:t xml:space="preserve"> ≤ f &lt; 7125 +  MAX(</w:t>
            </w:r>
            <w:r>
              <w:rPr>
                <w:rFonts w:cs="Arial"/>
              </w:rPr>
              <w:t>375</w:t>
            </w:r>
            <w:r w:rsidRPr="00F0727F">
              <w:rPr>
                <w:rFonts w:cs="Arial"/>
              </w:rPr>
              <w:t>,3*CBW)</w:t>
            </w:r>
            <w:r>
              <w:rPr>
                <w:rFonts w:cs="Arial"/>
              </w:rPr>
              <w:t>.</w:t>
            </w:r>
          </w:p>
        </w:tc>
      </w:tr>
    </w:tbl>
    <w:p w14:paraId="4D34471C" w14:textId="77777777" w:rsidR="00A1115A" w:rsidRPr="00A1115A" w:rsidRDefault="00A1115A" w:rsidP="00A1115A"/>
    <w:bookmarkEnd w:id="1742"/>
    <w:p w14:paraId="6998DBE1" w14:textId="65EAC5BD" w:rsidR="00A1115A" w:rsidRPr="00A1115A" w:rsidRDefault="000A3358" w:rsidP="00A1115A">
      <w:r w:rsidRPr="00A1115A">
        <w:t>For interferer frequencies across ranges 1, 2 and 3 in Table 7.6F.3</w:t>
      </w:r>
      <w:r>
        <w:t>.1</w:t>
      </w:r>
      <w:r w:rsidRPr="00A1115A">
        <w:t>-2, a maximum of</w:t>
      </w:r>
    </w:p>
    <w:p w14:paraId="2838375B" w14:textId="77777777" w:rsidR="00A1115A" w:rsidRPr="00A1115A" w:rsidRDefault="00A1115A" w:rsidP="00A1115A">
      <w:pPr>
        <w:pStyle w:val="EQ"/>
      </w:pPr>
      <w:r w:rsidRPr="00A1115A">
        <w:tab/>
      </w:r>
      <w:r w:rsidRPr="00A1115A">
        <w:rPr>
          <w:rFonts w:eastAsia="Osaka"/>
          <w:position w:val="-12"/>
        </w:rPr>
        <w:object w:dxaOrig="4440" w:dyaOrig="360" w14:anchorId="03464195">
          <v:shape id="_x0000_i1144" type="#_x0000_t75" style="width:184.5pt;height:10pt" o:ole="">
            <v:imagedata r:id="rId136" o:title=""/>
          </v:shape>
          <o:OLEObject Type="Embed" ProgID="Equation.3" ShapeID="_x0000_i1144" DrawAspect="Content" ObjectID="_1749668814" r:id="rId159"/>
        </w:object>
      </w:r>
    </w:p>
    <w:p w14:paraId="1935DE2D" w14:textId="77777777" w:rsidR="00A1115A" w:rsidRPr="00A1115A" w:rsidRDefault="00A1115A" w:rsidP="00A1115A">
      <w:r w:rsidRPr="00A1115A">
        <w:t xml:space="preserve">exceptions are allowed for spurious response frequencies in each assigned frequency channel when measured using a step size of </w:t>
      </w:r>
      <w:r w:rsidRPr="00A1115A">
        <w:rPr>
          <w:position w:val="-12"/>
        </w:rPr>
        <w:object w:dxaOrig="1740" w:dyaOrig="360" w14:anchorId="60CAD3D3">
          <v:shape id="_x0000_i1145" type="#_x0000_t75" style="width:1in;height:10pt" o:ole="">
            <v:imagedata r:id="rId160" o:title=""/>
          </v:shape>
          <o:OLEObject Type="Embed" ProgID="Equation.3" ShapeID="_x0000_i1145" DrawAspect="Content" ObjectID="_1749668815" r:id="rId161"/>
        </w:object>
      </w:r>
      <w:r w:rsidRPr="00A1115A">
        <w:t xml:space="preserve"> MHz with</w:t>
      </w:r>
      <w:r w:rsidRPr="00A1115A">
        <w:rPr>
          <w:position w:val="-10"/>
        </w:rPr>
        <w:object w:dxaOrig="440" w:dyaOrig="340" w14:anchorId="0EF34CA6">
          <v:shape id="_x0000_i1146" type="#_x0000_t75" style="width:10pt;height:10pt" o:ole="">
            <v:imagedata r:id="rId140" o:title=""/>
          </v:shape>
          <o:OLEObject Type="Embed" ProgID="Equation.3" ShapeID="_x0000_i1146" DrawAspect="Content" ObjectID="_1749668816" r:id="rId162"/>
        </w:object>
      </w:r>
      <w:r w:rsidRPr="00A1115A">
        <w:t xml:space="preserve">the number of resource blocks in the downlink transmission bandwidth configuration, </w:t>
      </w:r>
      <w:r w:rsidRPr="00A1115A">
        <w:rPr>
          <w:i/>
        </w:rPr>
        <w:t xml:space="preserve">CBW </w:t>
      </w:r>
      <w:r w:rsidRPr="00A1115A">
        <w:t xml:space="preserve">the bandwidth of the frequency channel in MHz and </w:t>
      </w:r>
      <w:r w:rsidRPr="00A1115A">
        <w:rPr>
          <w:i/>
        </w:rPr>
        <w:t>n</w:t>
      </w:r>
      <w:r w:rsidRPr="00A1115A">
        <w:t xml:space="preserve"> = 1, 2, 3 for SCS = 15, 30, 60 kHz, respectively. For these exceptions, the requirements in clause 7.7F apply.</w:t>
      </w:r>
    </w:p>
    <w:p w14:paraId="299370C3" w14:textId="7D130D5C" w:rsidR="000A3358" w:rsidRPr="00A1115A" w:rsidRDefault="000A3358" w:rsidP="000A3358">
      <w:pPr>
        <w:pStyle w:val="Heading4"/>
      </w:pPr>
      <w:bookmarkStart w:id="1743" w:name="_Toc61367811"/>
      <w:bookmarkStart w:id="1744" w:name="_Toc61373194"/>
      <w:bookmarkStart w:id="1745" w:name="_Toc68231144"/>
      <w:bookmarkStart w:id="1746" w:name="_Toc69084557"/>
      <w:bookmarkStart w:id="1747" w:name="_Toc75467570"/>
      <w:bookmarkStart w:id="1748" w:name="_Toc76509592"/>
      <w:bookmarkStart w:id="1749" w:name="_Toc76718582"/>
      <w:bookmarkStart w:id="1750" w:name="_Toc83580929"/>
      <w:bookmarkStart w:id="1751" w:name="_Toc84405438"/>
      <w:bookmarkStart w:id="1752" w:name="_Toc84414047"/>
      <w:r w:rsidRPr="00A1115A">
        <w:t>7.6F.3.2</w:t>
      </w:r>
      <w:r w:rsidRPr="00A1115A">
        <w:tab/>
      </w:r>
      <w:bookmarkEnd w:id="1743"/>
      <w:bookmarkEnd w:id="1744"/>
      <w:bookmarkEnd w:id="1745"/>
      <w:bookmarkEnd w:id="1746"/>
      <w:bookmarkEnd w:id="1747"/>
      <w:bookmarkEnd w:id="1748"/>
      <w:bookmarkEnd w:id="1749"/>
      <w:bookmarkEnd w:id="1750"/>
      <w:bookmarkEnd w:id="1751"/>
      <w:bookmarkEnd w:id="1752"/>
      <w:r>
        <w:t>Void</w:t>
      </w:r>
    </w:p>
    <w:p w14:paraId="68A28A72" w14:textId="77777777" w:rsidR="000A3358" w:rsidRDefault="000A3358" w:rsidP="000A3358"/>
    <w:p w14:paraId="40A109BB" w14:textId="77777777" w:rsidR="000A3358" w:rsidRDefault="000A3358" w:rsidP="006305CE">
      <w:pPr>
        <w:pStyle w:val="Heading3"/>
      </w:pPr>
      <w:r w:rsidRPr="00A1115A">
        <w:t>7.6F.3</w:t>
      </w:r>
      <w:r>
        <w:t>A</w:t>
      </w:r>
      <w:r w:rsidRPr="00A1115A">
        <w:tab/>
        <w:t>Out-of-band blocking</w:t>
      </w:r>
      <w:r>
        <w:t xml:space="preserve"> for shared spectrum CA</w:t>
      </w:r>
    </w:p>
    <w:p w14:paraId="7CFF10D7" w14:textId="77777777" w:rsidR="000A3358" w:rsidRPr="00A1115A" w:rsidRDefault="000A3358" w:rsidP="000A3358">
      <w:pPr>
        <w:pStyle w:val="Heading4"/>
      </w:pPr>
      <w:r w:rsidRPr="00A1115A">
        <w:t>7.6F.3</w:t>
      </w:r>
      <w:r>
        <w:t>A</w:t>
      </w:r>
      <w:r w:rsidRPr="00A1115A">
        <w:t>.</w:t>
      </w:r>
      <w:r>
        <w:t>1</w:t>
      </w:r>
      <w:r w:rsidRPr="00A1115A">
        <w:tab/>
        <w:t>Intra-band contiguous shared spectrum channel access CA</w:t>
      </w:r>
    </w:p>
    <w:p w14:paraId="6035F400" w14:textId="77777777" w:rsidR="000A3358" w:rsidRPr="00A1115A" w:rsidRDefault="000A3358" w:rsidP="000A3358">
      <w:r>
        <w:t xml:space="preserve">Out-of-band blocking for intra-band contiguous shared access CA requirements are specified in Table 7.6F.3A.1-1.  </w:t>
      </w:r>
      <w:r w:rsidRPr="001C0CC4">
        <w:t xml:space="preserve">These requirements apply for any SCS specified for the channel bandwidth of the wanted signal. </w:t>
      </w:r>
      <w:r>
        <w:t xml:space="preserve"> </w:t>
      </w:r>
      <w:r w:rsidRPr="001C0CC4">
        <w:t>For the test parameters</w:t>
      </w:r>
      <w:r>
        <w:t xml:space="preserve"> specified in Table 7.6F.3A.1-2</w:t>
      </w:r>
      <w:r w:rsidRPr="001C0CC4">
        <w:t xml:space="preserve">, the throughput </w:t>
      </w:r>
      <w:r>
        <w:t xml:space="preserve">of each carrier </w:t>
      </w:r>
      <w:r w:rsidRPr="001C0CC4">
        <w:t xml:space="preserve">shall be ≥ 95 % of the maximum throughput of the reference measurement channels as specified in Annexes A.2.2, A.3.2, and A.3.3 </w:t>
      </w:r>
      <w:r w:rsidRPr="00A1115A">
        <w:t>(with one sided dynamic OCNG Pattern OP.1 FDD/TDD for the DL-signal as described in Annex A.5.1.1/A.5.2.1).</w:t>
      </w:r>
    </w:p>
    <w:p w14:paraId="10DE936C" w14:textId="77777777" w:rsidR="000A3358" w:rsidRPr="00A1115A" w:rsidRDefault="000A3358" w:rsidP="000A3358">
      <w:pPr>
        <w:pStyle w:val="TH"/>
        <w:rPr>
          <w:rFonts w:cs="Arial"/>
        </w:rPr>
      </w:pPr>
      <w:r w:rsidRPr="00A1115A">
        <w:rPr>
          <w:rFonts w:cs="Arial"/>
        </w:rPr>
        <w:t>Table 7.6F.3</w:t>
      </w:r>
      <w:r>
        <w:rPr>
          <w:rFonts w:cs="Arial"/>
        </w:rPr>
        <w:t>A</w:t>
      </w:r>
      <w:r w:rsidRPr="00A1115A">
        <w:rPr>
          <w:rFonts w:cs="Arial"/>
        </w:rPr>
        <w:t>.</w:t>
      </w:r>
      <w:r>
        <w:rPr>
          <w:rFonts w:cs="Arial"/>
        </w:rPr>
        <w:t>1</w:t>
      </w:r>
      <w:r w:rsidRPr="00A1115A">
        <w:rPr>
          <w:rFonts w:cs="Arial"/>
        </w:rPr>
        <w:t>-1: Out-of-band blocking parameters for intra-band contiguous shared access CA</w:t>
      </w:r>
    </w:p>
    <w:tbl>
      <w:tblPr>
        <w:tblW w:w="9394"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9"/>
        <w:gridCol w:w="798"/>
        <w:gridCol w:w="6957"/>
      </w:tblGrid>
      <w:tr w:rsidR="000A3358" w:rsidRPr="00A1115A" w14:paraId="2DECD67F" w14:textId="77777777" w:rsidTr="000C0F57">
        <w:trPr>
          <w:trHeight w:val="210"/>
        </w:trPr>
        <w:tc>
          <w:tcPr>
            <w:tcW w:w="1639" w:type="dxa"/>
            <w:tcBorders>
              <w:bottom w:val="nil"/>
            </w:tcBorders>
            <w:shd w:val="clear" w:color="auto" w:fill="auto"/>
          </w:tcPr>
          <w:p w14:paraId="45CA4D88" w14:textId="77777777" w:rsidR="000A3358" w:rsidRPr="00A1115A" w:rsidRDefault="000A3358" w:rsidP="000C0F57">
            <w:pPr>
              <w:pStyle w:val="TAH"/>
            </w:pPr>
            <w:r w:rsidRPr="00A1115A">
              <w:t>Rx Parameter</w:t>
            </w:r>
          </w:p>
        </w:tc>
        <w:tc>
          <w:tcPr>
            <w:tcW w:w="798" w:type="dxa"/>
            <w:tcBorders>
              <w:bottom w:val="nil"/>
            </w:tcBorders>
            <w:shd w:val="clear" w:color="auto" w:fill="auto"/>
          </w:tcPr>
          <w:p w14:paraId="7D0D3631" w14:textId="77777777" w:rsidR="000A3358" w:rsidRPr="00A1115A" w:rsidRDefault="000A3358" w:rsidP="000C0F57">
            <w:pPr>
              <w:pStyle w:val="TAH"/>
            </w:pPr>
            <w:r w:rsidRPr="00A1115A">
              <w:t xml:space="preserve">Units </w:t>
            </w:r>
          </w:p>
        </w:tc>
        <w:tc>
          <w:tcPr>
            <w:tcW w:w="6957" w:type="dxa"/>
          </w:tcPr>
          <w:p w14:paraId="7EE4E331" w14:textId="77777777" w:rsidR="000A3358" w:rsidRPr="00A1115A" w:rsidRDefault="000A3358" w:rsidP="000C0F57">
            <w:pPr>
              <w:pStyle w:val="TAH"/>
            </w:pPr>
            <w:r w:rsidRPr="00A1115A">
              <w:t>Shared access CA bandwidth class</w:t>
            </w:r>
          </w:p>
        </w:tc>
      </w:tr>
      <w:tr w:rsidR="000A3358" w:rsidRPr="00A1115A" w14:paraId="78B8E65B" w14:textId="77777777" w:rsidTr="000C0F57">
        <w:trPr>
          <w:trHeight w:val="210"/>
        </w:trPr>
        <w:tc>
          <w:tcPr>
            <w:tcW w:w="1639" w:type="dxa"/>
            <w:tcBorders>
              <w:top w:val="nil"/>
              <w:bottom w:val="single" w:sz="4" w:space="0" w:color="auto"/>
            </w:tcBorders>
            <w:shd w:val="clear" w:color="auto" w:fill="auto"/>
          </w:tcPr>
          <w:p w14:paraId="71ED9E2D" w14:textId="77777777" w:rsidR="000A3358" w:rsidRPr="00A1115A" w:rsidRDefault="000A3358" w:rsidP="000C0F57">
            <w:pPr>
              <w:pStyle w:val="TAH"/>
            </w:pPr>
          </w:p>
        </w:tc>
        <w:tc>
          <w:tcPr>
            <w:tcW w:w="798" w:type="dxa"/>
            <w:tcBorders>
              <w:top w:val="nil"/>
            </w:tcBorders>
            <w:shd w:val="clear" w:color="auto" w:fill="auto"/>
          </w:tcPr>
          <w:p w14:paraId="43DA0E99" w14:textId="77777777" w:rsidR="000A3358" w:rsidRPr="00A1115A" w:rsidRDefault="000A3358" w:rsidP="000C0F57">
            <w:pPr>
              <w:pStyle w:val="TAH"/>
            </w:pPr>
          </w:p>
        </w:tc>
        <w:tc>
          <w:tcPr>
            <w:tcW w:w="6957" w:type="dxa"/>
            <w:vAlign w:val="center"/>
          </w:tcPr>
          <w:p w14:paraId="1F6ECCF0" w14:textId="77777777" w:rsidR="000A3358" w:rsidRPr="00A1115A" w:rsidRDefault="000A3358" w:rsidP="000C0F57">
            <w:pPr>
              <w:pStyle w:val="TAH"/>
            </w:pPr>
            <w:r w:rsidRPr="00A1115A">
              <w:rPr>
                <w:rFonts w:hint="eastAsia"/>
                <w:lang w:eastAsia="zh-CN"/>
              </w:rPr>
              <w:t>B</w:t>
            </w:r>
            <w:r w:rsidRPr="00A1115A">
              <w:rPr>
                <w:lang w:eastAsia="zh-CN"/>
              </w:rPr>
              <w:t>, C, D, E, M, N, O</w:t>
            </w:r>
          </w:p>
        </w:tc>
      </w:tr>
      <w:tr w:rsidR="000A3358" w:rsidRPr="00A1115A" w14:paraId="03672C77" w14:textId="77777777" w:rsidTr="000C0F57">
        <w:trPr>
          <w:trHeight w:val="190"/>
        </w:trPr>
        <w:tc>
          <w:tcPr>
            <w:tcW w:w="1639" w:type="dxa"/>
            <w:tcBorders>
              <w:bottom w:val="nil"/>
            </w:tcBorders>
            <w:shd w:val="clear" w:color="auto" w:fill="auto"/>
          </w:tcPr>
          <w:p w14:paraId="686A22B9" w14:textId="77777777" w:rsidR="000A3358" w:rsidRPr="00A1115A" w:rsidRDefault="000A3358" w:rsidP="000C0F57">
            <w:pPr>
              <w:pStyle w:val="TAL"/>
            </w:pPr>
            <w:r w:rsidRPr="00A1115A">
              <w:t xml:space="preserve">Pw in Transmission Bandwidth Configuration, per CC </w:t>
            </w:r>
          </w:p>
        </w:tc>
        <w:tc>
          <w:tcPr>
            <w:tcW w:w="798" w:type="dxa"/>
          </w:tcPr>
          <w:p w14:paraId="4AC3022D" w14:textId="77777777" w:rsidR="000A3358" w:rsidRPr="00A1115A" w:rsidRDefault="000A3358" w:rsidP="000C0F57">
            <w:pPr>
              <w:pStyle w:val="TAC"/>
            </w:pPr>
            <w:r w:rsidRPr="00A1115A">
              <w:t>dBm</w:t>
            </w:r>
          </w:p>
        </w:tc>
        <w:tc>
          <w:tcPr>
            <w:tcW w:w="6957" w:type="dxa"/>
          </w:tcPr>
          <w:p w14:paraId="36375290" w14:textId="77777777" w:rsidR="000A3358" w:rsidRPr="00A1115A" w:rsidRDefault="000A3358" w:rsidP="000C0F57">
            <w:pPr>
              <w:pStyle w:val="TAC"/>
            </w:pPr>
            <w:r w:rsidRPr="00A1115A">
              <w:t>REFSENS + CA bandwidth class specific value below</w:t>
            </w:r>
          </w:p>
        </w:tc>
      </w:tr>
      <w:tr w:rsidR="000A3358" w:rsidRPr="00A1115A" w14:paraId="258D99FA" w14:textId="77777777" w:rsidTr="000C0F57">
        <w:trPr>
          <w:trHeight w:val="370"/>
        </w:trPr>
        <w:tc>
          <w:tcPr>
            <w:tcW w:w="1639" w:type="dxa"/>
            <w:tcBorders>
              <w:top w:val="nil"/>
            </w:tcBorders>
            <w:shd w:val="clear" w:color="auto" w:fill="auto"/>
          </w:tcPr>
          <w:p w14:paraId="28219604" w14:textId="77777777" w:rsidR="000A3358" w:rsidRPr="00A1115A" w:rsidRDefault="000A3358" w:rsidP="000C0F57">
            <w:pPr>
              <w:pStyle w:val="TAL"/>
              <w:rPr>
                <w:bCs/>
              </w:rPr>
            </w:pPr>
          </w:p>
        </w:tc>
        <w:tc>
          <w:tcPr>
            <w:tcW w:w="798" w:type="dxa"/>
          </w:tcPr>
          <w:p w14:paraId="2B84E78E" w14:textId="77777777" w:rsidR="000A3358" w:rsidRPr="00A1115A" w:rsidRDefault="000A3358" w:rsidP="000C0F57">
            <w:pPr>
              <w:pStyle w:val="TAC"/>
            </w:pPr>
            <w:r w:rsidRPr="00A1115A">
              <w:t>dB</w:t>
            </w:r>
          </w:p>
        </w:tc>
        <w:tc>
          <w:tcPr>
            <w:tcW w:w="6957" w:type="dxa"/>
          </w:tcPr>
          <w:p w14:paraId="24B3ECBB" w14:textId="77777777" w:rsidR="000A3358" w:rsidRPr="00A1115A" w:rsidRDefault="000A3358" w:rsidP="000C0F57">
            <w:pPr>
              <w:pStyle w:val="TAC"/>
            </w:pPr>
            <w:r w:rsidRPr="00A1115A">
              <w:rPr>
                <w:lang w:eastAsia="zh-CN"/>
              </w:rPr>
              <w:t>9</w:t>
            </w:r>
          </w:p>
        </w:tc>
      </w:tr>
      <w:tr w:rsidR="000A3358" w:rsidRPr="00A1115A" w14:paraId="1E251BF6" w14:textId="77777777" w:rsidTr="000C0F57">
        <w:trPr>
          <w:trHeight w:val="190"/>
        </w:trPr>
        <w:tc>
          <w:tcPr>
            <w:tcW w:w="9394" w:type="dxa"/>
            <w:gridSpan w:val="3"/>
          </w:tcPr>
          <w:p w14:paraId="4458CFB5" w14:textId="77777777" w:rsidR="000A3358" w:rsidRPr="00A1115A" w:rsidRDefault="000A3358" w:rsidP="000C0F57">
            <w:pPr>
              <w:pStyle w:val="TAN"/>
              <w:ind w:hanging="881"/>
            </w:pPr>
            <w:r w:rsidRPr="00A1115A">
              <w:t>NOTE 1:</w:t>
            </w:r>
            <w:r w:rsidRPr="00A1115A">
              <w:tab/>
              <w:t>The transmitter shall be set to 4dB below P</w:t>
            </w:r>
            <w:r w:rsidRPr="00A1115A">
              <w:rPr>
                <w:vertAlign w:val="subscript"/>
              </w:rPr>
              <w:t>CMAX_L,f,c</w:t>
            </w:r>
            <w:r w:rsidRPr="00A1115A">
              <w:t xml:space="preserve"> at the minimum UL configuration specified in Table 7.3</w:t>
            </w:r>
            <w:r>
              <w:t>F</w:t>
            </w:r>
            <w:r w:rsidRPr="00A1115A">
              <w:t>.2-3 with P</w:t>
            </w:r>
            <w:r w:rsidRPr="00A1115A">
              <w:rPr>
                <w:vertAlign w:val="subscript"/>
              </w:rPr>
              <w:t>CMAX_L,f,c</w:t>
            </w:r>
            <w:r w:rsidRPr="00A1115A">
              <w:t xml:space="preserve"> defined in clause 6.2.4.</w:t>
            </w:r>
          </w:p>
        </w:tc>
      </w:tr>
    </w:tbl>
    <w:p w14:paraId="10AE719B" w14:textId="77777777" w:rsidR="000A3358" w:rsidRPr="00A1115A" w:rsidRDefault="000A3358" w:rsidP="000A3358"/>
    <w:p w14:paraId="0F48F47E" w14:textId="77777777" w:rsidR="000A3358" w:rsidRPr="00A1115A" w:rsidRDefault="000A3358" w:rsidP="000A3358">
      <w:pPr>
        <w:pStyle w:val="TH"/>
        <w:rPr>
          <w:rFonts w:cs="Arial"/>
        </w:rPr>
      </w:pPr>
      <w:r w:rsidRPr="00A1115A">
        <w:rPr>
          <w:rFonts w:cs="Arial"/>
        </w:rPr>
        <w:t>Table 7.6F.3</w:t>
      </w:r>
      <w:r>
        <w:rPr>
          <w:rFonts w:cs="Arial"/>
        </w:rPr>
        <w:t>A</w:t>
      </w:r>
      <w:r w:rsidRPr="00A1115A">
        <w:rPr>
          <w:rFonts w:cs="Arial"/>
        </w:rPr>
        <w:t>.</w:t>
      </w:r>
      <w:r>
        <w:rPr>
          <w:rFonts w:cs="Arial"/>
        </w:rPr>
        <w:t>1</w:t>
      </w:r>
      <w:r w:rsidRPr="00A1115A">
        <w:rPr>
          <w:rFonts w:cs="Arial"/>
        </w:rPr>
        <w:t>-2: Out of-band blocking for intra-band contiguous CA</w:t>
      </w:r>
    </w:p>
    <w:tbl>
      <w:tblPr>
        <w:tblW w:w="943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350"/>
        <w:gridCol w:w="810"/>
        <w:gridCol w:w="1523"/>
        <w:gridCol w:w="1984"/>
        <w:gridCol w:w="2694"/>
      </w:tblGrid>
      <w:tr w:rsidR="000A3358" w:rsidRPr="00A1115A" w14:paraId="1B4CE0BA" w14:textId="77777777" w:rsidTr="000C0F57">
        <w:trPr>
          <w:trHeight w:val="174"/>
        </w:trPr>
        <w:tc>
          <w:tcPr>
            <w:tcW w:w="1075" w:type="dxa"/>
            <w:tcBorders>
              <w:bottom w:val="nil"/>
            </w:tcBorders>
            <w:shd w:val="clear" w:color="auto" w:fill="auto"/>
          </w:tcPr>
          <w:p w14:paraId="7CD84D8D" w14:textId="77777777" w:rsidR="000A3358" w:rsidRPr="00A1115A" w:rsidRDefault="000A3358" w:rsidP="000C0F57">
            <w:pPr>
              <w:pStyle w:val="TAH"/>
            </w:pPr>
            <w:r w:rsidRPr="00A1115A">
              <w:t>Operating band</w:t>
            </w:r>
          </w:p>
        </w:tc>
        <w:tc>
          <w:tcPr>
            <w:tcW w:w="1350" w:type="dxa"/>
            <w:shd w:val="clear" w:color="auto" w:fill="auto"/>
          </w:tcPr>
          <w:p w14:paraId="11241AE1" w14:textId="77777777" w:rsidR="000A3358" w:rsidRPr="00A1115A" w:rsidRDefault="000A3358" w:rsidP="000C0F57">
            <w:pPr>
              <w:pStyle w:val="TAH"/>
            </w:pPr>
            <w:r w:rsidRPr="00A1115A">
              <w:t>Parameter</w:t>
            </w:r>
          </w:p>
        </w:tc>
        <w:tc>
          <w:tcPr>
            <w:tcW w:w="810" w:type="dxa"/>
          </w:tcPr>
          <w:p w14:paraId="3127D892" w14:textId="77777777" w:rsidR="000A3358" w:rsidRPr="00A1115A" w:rsidRDefault="000A3358" w:rsidP="000C0F57">
            <w:pPr>
              <w:pStyle w:val="TAH"/>
            </w:pPr>
            <w:r w:rsidRPr="00A1115A">
              <w:t>Unit</w:t>
            </w:r>
          </w:p>
        </w:tc>
        <w:tc>
          <w:tcPr>
            <w:tcW w:w="1523" w:type="dxa"/>
          </w:tcPr>
          <w:p w14:paraId="60AC20AB" w14:textId="77777777" w:rsidR="000A3358" w:rsidRPr="00A1115A" w:rsidRDefault="000A3358" w:rsidP="000C0F57">
            <w:pPr>
              <w:pStyle w:val="TAH"/>
            </w:pPr>
            <w:r w:rsidRPr="00A1115A">
              <w:t>Range1</w:t>
            </w:r>
          </w:p>
        </w:tc>
        <w:tc>
          <w:tcPr>
            <w:tcW w:w="1984" w:type="dxa"/>
          </w:tcPr>
          <w:p w14:paraId="466E32D6" w14:textId="77777777" w:rsidR="000A3358" w:rsidRPr="00A1115A" w:rsidRDefault="000A3358" w:rsidP="000C0F57">
            <w:pPr>
              <w:pStyle w:val="TAH"/>
            </w:pPr>
            <w:r w:rsidRPr="00A1115A">
              <w:t>Range 2</w:t>
            </w:r>
          </w:p>
        </w:tc>
        <w:tc>
          <w:tcPr>
            <w:tcW w:w="2694" w:type="dxa"/>
          </w:tcPr>
          <w:p w14:paraId="0CA1191B" w14:textId="77777777" w:rsidR="000A3358" w:rsidRPr="00A1115A" w:rsidRDefault="000A3358" w:rsidP="000C0F57">
            <w:pPr>
              <w:pStyle w:val="TAH"/>
            </w:pPr>
            <w:r w:rsidRPr="00A1115A">
              <w:t>Range 3</w:t>
            </w:r>
          </w:p>
        </w:tc>
      </w:tr>
      <w:tr w:rsidR="000A3358" w:rsidRPr="00A1115A" w14:paraId="3197EAC8" w14:textId="77777777" w:rsidTr="000C0F57">
        <w:trPr>
          <w:trHeight w:val="187"/>
        </w:trPr>
        <w:tc>
          <w:tcPr>
            <w:tcW w:w="1075" w:type="dxa"/>
            <w:tcBorders>
              <w:top w:val="nil"/>
            </w:tcBorders>
            <w:shd w:val="clear" w:color="auto" w:fill="auto"/>
          </w:tcPr>
          <w:p w14:paraId="6F55F0B9" w14:textId="77777777" w:rsidR="000A3358" w:rsidRPr="00A1115A" w:rsidRDefault="000A3358" w:rsidP="000C0F57">
            <w:pPr>
              <w:pStyle w:val="TAL"/>
              <w:rPr>
                <w:rFonts w:cs="Arial"/>
                <w:lang w:val="sv-SE"/>
              </w:rPr>
            </w:pPr>
          </w:p>
        </w:tc>
        <w:tc>
          <w:tcPr>
            <w:tcW w:w="1350" w:type="dxa"/>
            <w:shd w:val="clear" w:color="auto" w:fill="auto"/>
          </w:tcPr>
          <w:p w14:paraId="4F00C90A" w14:textId="77777777" w:rsidR="000A3358" w:rsidRPr="00A1115A" w:rsidRDefault="000A3358" w:rsidP="000C0F57">
            <w:pPr>
              <w:pStyle w:val="TAL"/>
              <w:rPr>
                <w:rFonts w:cs="Arial"/>
                <w:lang w:val="sv-SE"/>
              </w:rPr>
            </w:pPr>
            <w:r w:rsidRPr="00A1115A">
              <w:rPr>
                <w:rFonts w:cs="Arial"/>
                <w:lang w:val="sv-SE"/>
              </w:rPr>
              <w:t>P</w:t>
            </w:r>
            <w:r w:rsidRPr="00A1115A">
              <w:rPr>
                <w:rFonts w:cs="Arial"/>
                <w:vertAlign w:val="subscript"/>
                <w:lang w:val="sv-SE"/>
              </w:rPr>
              <w:t>interferer</w:t>
            </w:r>
          </w:p>
        </w:tc>
        <w:tc>
          <w:tcPr>
            <w:tcW w:w="810" w:type="dxa"/>
          </w:tcPr>
          <w:p w14:paraId="6C2D6AC2" w14:textId="77777777" w:rsidR="000A3358" w:rsidRPr="00A1115A" w:rsidRDefault="000A3358" w:rsidP="000C0F57">
            <w:pPr>
              <w:pStyle w:val="TAC"/>
              <w:rPr>
                <w:rFonts w:cs="Arial"/>
                <w:lang w:val="sv-SE"/>
              </w:rPr>
            </w:pPr>
            <w:r w:rsidRPr="00A1115A">
              <w:rPr>
                <w:rFonts w:cs="Arial"/>
                <w:lang w:val="sv-SE"/>
              </w:rPr>
              <w:t>dBm</w:t>
            </w:r>
          </w:p>
        </w:tc>
        <w:tc>
          <w:tcPr>
            <w:tcW w:w="1523" w:type="dxa"/>
            <w:vAlign w:val="center"/>
          </w:tcPr>
          <w:p w14:paraId="2565846C" w14:textId="77777777" w:rsidR="000A3358" w:rsidRPr="00A1115A" w:rsidRDefault="000A3358" w:rsidP="000C0F57">
            <w:pPr>
              <w:pStyle w:val="TAC"/>
              <w:rPr>
                <w:rFonts w:cs="Arial"/>
                <w:lang w:eastAsia="ja-JP"/>
              </w:rPr>
            </w:pPr>
            <w:r w:rsidRPr="00A1115A">
              <w:rPr>
                <w:rFonts w:cs="Arial"/>
                <w:lang w:eastAsia="ja-JP"/>
              </w:rPr>
              <w:t>-45</w:t>
            </w:r>
          </w:p>
        </w:tc>
        <w:tc>
          <w:tcPr>
            <w:tcW w:w="1984" w:type="dxa"/>
            <w:vAlign w:val="center"/>
          </w:tcPr>
          <w:p w14:paraId="4295E519" w14:textId="77777777" w:rsidR="000A3358" w:rsidRPr="00A1115A" w:rsidRDefault="000A3358" w:rsidP="000C0F57">
            <w:pPr>
              <w:pStyle w:val="TAC"/>
              <w:rPr>
                <w:rFonts w:cs="Arial"/>
              </w:rPr>
            </w:pPr>
            <w:r w:rsidRPr="00A1115A">
              <w:rPr>
                <w:rFonts w:cs="Arial"/>
              </w:rPr>
              <w:t>-30</w:t>
            </w:r>
          </w:p>
        </w:tc>
        <w:tc>
          <w:tcPr>
            <w:tcW w:w="2694" w:type="dxa"/>
            <w:vAlign w:val="center"/>
          </w:tcPr>
          <w:p w14:paraId="0B82BCF6" w14:textId="77777777" w:rsidR="000A3358" w:rsidRPr="00A1115A" w:rsidRDefault="000A3358" w:rsidP="000C0F57">
            <w:pPr>
              <w:pStyle w:val="TAC"/>
              <w:rPr>
                <w:rFonts w:cs="Arial"/>
              </w:rPr>
            </w:pPr>
            <w:r w:rsidRPr="00A1115A">
              <w:rPr>
                <w:rFonts w:cs="Arial"/>
              </w:rPr>
              <w:t>-15</w:t>
            </w:r>
          </w:p>
        </w:tc>
      </w:tr>
      <w:tr w:rsidR="000A3358" w:rsidRPr="00A1115A" w14:paraId="7E85694D" w14:textId="77777777" w:rsidTr="000C0F57">
        <w:trPr>
          <w:trHeight w:val="1037"/>
        </w:trPr>
        <w:tc>
          <w:tcPr>
            <w:tcW w:w="1075" w:type="dxa"/>
          </w:tcPr>
          <w:p w14:paraId="2C16C416" w14:textId="77777777" w:rsidR="000A3358" w:rsidRPr="00A1115A" w:rsidRDefault="000A3358" w:rsidP="000C0F57">
            <w:pPr>
              <w:pStyle w:val="TAL"/>
              <w:rPr>
                <w:rFonts w:cs="Arial"/>
              </w:rPr>
            </w:pPr>
            <w:r w:rsidRPr="00A1115A">
              <w:rPr>
                <w:rFonts w:cs="Arial"/>
              </w:rPr>
              <w:t>n46</w:t>
            </w:r>
          </w:p>
        </w:tc>
        <w:tc>
          <w:tcPr>
            <w:tcW w:w="1350" w:type="dxa"/>
            <w:shd w:val="clear" w:color="auto" w:fill="auto"/>
          </w:tcPr>
          <w:p w14:paraId="006D5A23" w14:textId="77777777" w:rsidR="000A3358" w:rsidRPr="00A1115A" w:rsidRDefault="000A3358" w:rsidP="000C0F57">
            <w:pPr>
              <w:pStyle w:val="TAL"/>
              <w:rPr>
                <w:rFonts w:cs="Arial"/>
                <w:lang w:val="sv-SE"/>
              </w:rPr>
            </w:pPr>
            <w:r w:rsidRPr="00A1115A">
              <w:rPr>
                <w:rFonts w:cs="Arial"/>
                <w:lang w:val="sv-SE"/>
              </w:rPr>
              <w:t>F</w:t>
            </w:r>
            <w:r w:rsidRPr="00A1115A">
              <w:rPr>
                <w:rFonts w:cs="Arial"/>
                <w:vertAlign w:val="subscript"/>
                <w:lang w:val="sv-SE"/>
              </w:rPr>
              <w:t>interferer</w:t>
            </w:r>
            <w:r w:rsidRPr="00A1115A">
              <w:rPr>
                <w:rFonts w:cs="Arial"/>
                <w:lang w:val="sv-SE"/>
              </w:rPr>
              <w:t xml:space="preserve"> (CW)</w:t>
            </w:r>
          </w:p>
        </w:tc>
        <w:tc>
          <w:tcPr>
            <w:tcW w:w="810" w:type="dxa"/>
          </w:tcPr>
          <w:p w14:paraId="7E279188" w14:textId="77777777" w:rsidR="000A3358" w:rsidRPr="00A1115A" w:rsidRDefault="000A3358" w:rsidP="000C0F57">
            <w:pPr>
              <w:pStyle w:val="TAC"/>
              <w:rPr>
                <w:rFonts w:cs="Arial"/>
                <w:lang w:val="sv-SE"/>
              </w:rPr>
            </w:pPr>
            <w:r w:rsidRPr="00A1115A">
              <w:rPr>
                <w:rFonts w:cs="Arial"/>
                <w:lang w:val="sv-SE"/>
              </w:rPr>
              <w:t>MHz</w:t>
            </w:r>
          </w:p>
        </w:tc>
        <w:tc>
          <w:tcPr>
            <w:tcW w:w="1523" w:type="dxa"/>
            <w:vAlign w:val="center"/>
          </w:tcPr>
          <w:p w14:paraId="4F06FDAD" w14:textId="77777777" w:rsidR="000A3358" w:rsidRPr="00A1115A" w:rsidRDefault="000A3358" w:rsidP="000C0F57">
            <w:pPr>
              <w:pStyle w:val="TAC"/>
              <w:rPr>
                <w:rFonts w:cs="Arial"/>
              </w:rPr>
            </w:pPr>
            <w:r w:rsidRPr="00A1115A">
              <w:rPr>
                <w:rFonts w:cs="Arial"/>
              </w:rPr>
              <w:t>N/A</w:t>
            </w:r>
          </w:p>
        </w:tc>
        <w:tc>
          <w:tcPr>
            <w:tcW w:w="1984" w:type="dxa"/>
            <w:vAlign w:val="center"/>
          </w:tcPr>
          <w:p w14:paraId="5A3EB12F" w14:textId="77777777" w:rsidR="000A3358" w:rsidRPr="00A1115A" w:rsidRDefault="000A3358" w:rsidP="000C0F57">
            <w:pPr>
              <w:pStyle w:val="TAC"/>
            </w:pPr>
            <w:r w:rsidRPr="00A1115A">
              <w:t>-200 &lt; f – F</w:t>
            </w:r>
            <w:r w:rsidRPr="00A1115A">
              <w:rPr>
                <w:vertAlign w:val="subscript"/>
              </w:rPr>
              <w:t>DL_low</w:t>
            </w:r>
            <w:r w:rsidRPr="00A1115A">
              <w:t xml:space="preserve"> ≤ -3*BW</w:t>
            </w:r>
            <w:r w:rsidRPr="00A1115A">
              <w:rPr>
                <w:vertAlign w:val="subscript"/>
              </w:rPr>
              <w:t>Channel_CA</w:t>
            </w:r>
          </w:p>
          <w:p w14:paraId="32204206" w14:textId="77777777" w:rsidR="000A3358" w:rsidRPr="00A1115A" w:rsidRDefault="000A3358" w:rsidP="000C0F57">
            <w:pPr>
              <w:pStyle w:val="TAC"/>
            </w:pPr>
            <w:r w:rsidRPr="00A1115A">
              <w:t>or</w:t>
            </w:r>
          </w:p>
          <w:p w14:paraId="1A91B3E1" w14:textId="77777777" w:rsidR="000A3358" w:rsidRPr="00A1115A" w:rsidRDefault="000A3358" w:rsidP="000C0F57">
            <w:pPr>
              <w:pStyle w:val="TAC"/>
              <w:rPr>
                <w:rFonts w:cs="Arial"/>
              </w:rPr>
            </w:pPr>
            <w:r w:rsidRPr="00A1115A">
              <w:t>3*BW</w:t>
            </w:r>
            <w:r w:rsidRPr="00A1115A">
              <w:rPr>
                <w:vertAlign w:val="subscript"/>
              </w:rPr>
              <w:t>Channel_CA</w:t>
            </w:r>
            <w:r w:rsidRPr="00A1115A">
              <w:t xml:space="preserve"> ≤ f – F</w:t>
            </w:r>
            <w:r w:rsidRPr="00A1115A">
              <w:rPr>
                <w:vertAlign w:val="subscript"/>
              </w:rPr>
              <w:t>DL_high</w:t>
            </w:r>
            <w:r w:rsidRPr="00A1115A">
              <w:t xml:space="preserve"> &lt; 200</w:t>
            </w:r>
          </w:p>
        </w:tc>
        <w:tc>
          <w:tcPr>
            <w:tcW w:w="2694" w:type="dxa"/>
            <w:vAlign w:val="center"/>
          </w:tcPr>
          <w:p w14:paraId="62AE6E17" w14:textId="77777777" w:rsidR="000A3358" w:rsidRPr="00A1115A" w:rsidRDefault="000A3358" w:rsidP="000C0F57">
            <w:pPr>
              <w:pStyle w:val="TAC"/>
              <w:rPr>
                <w:rFonts w:cs="Arial"/>
              </w:rPr>
            </w:pPr>
            <w:r w:rsidRPr="00A1115A">
              <w:rPr>
                <w:rFonts w:cs="Arial"/>
              </w:rPr>
              <w:t>1 ≤ f ≤ F</w:t>
            </w:r>
            <w:r w:rsidRPr="00A1115A">
              <w:rPr>
                <w:rFonts w:cs="Arial"/>
                <w:vertAlign w:val="subscript"/>
              </w:rPr>
              <w:t>DL_low</w:t>
            </w:r>
            <w:r w:rsidRPr="00A1115A">
              <w:rPr>
                <w:rFonts w:cs="Arial"/>
              </w:rPr>
              <w:t xml:space="preserve"> – MAX(200,3*BW</w:t>
            </w:r>
            <w:r w:rsidRPr="00A1115A">
              <w:rPr>
                <w:rFonts w:cs="Arial"/>
                <w:vertAlign w:val="subscript"/>
              </w:rPr>
              <w:t>Channel_CA</w:t>
            </w:r>
            <w:r w:rsidRPr="00A1115A">
              <w:rPr>
                <w:rFonts w:cs="Arial"/>
              </w:rPr>
              <w:t>)</w:t>
            </w:r>
          </w:p>
          <w:p w14:paraId="58C260C4" w14:textId="77777777" w:rsidR="000A3358" w:rsidRPr="00A1115A" w:rsidRDefault="000A3358" w:rsidP="000C0F57">
            <w:pPr>
              <w:pStyle w:val="TAC"/>
              <w:rPr>
                <w:rFonts w:cs="Arial"/>
              </w:rPr>
            </w:pPr>
            <w:r w:rsidRPr="00A1115A">
              <w:rPr>
                <w:rFonts w:cs="Arial"/>
              </w:rPr>
              <w:t>or</w:t>
            </w:r>
          </w:p>
          <w:p w14:paraId="34071512" w14:textId="77777777" w:rsidR="000A3358" w:rsidRPr="00A1115A" w:rsidRDefault="000A3358" w:rsidP="000C0F57">
            <w:pPr>
              <w:pStyle w:val="TAC"/>
              <w:rPr>
                <w:rFonts w:cs="Arial"/>
              </w:rPr>
            </w:pPr>
            <w:r w:rsidRPr="00A1115A">
              <w:rPr>
                <w:rFonts w:cs="Arial"/>
              </w:rPr>
              <w:t>F</w:t>
            </w:r>
            <w:r w:rsidRPr="00A1115A">
              <w:rPr>
                <w:rFonts w:cs="Arial"/>
                <w:vertAlign w:val="subscript"/>
              </w:rPr>
              <w:t>DL_high</w:t>
            </w:r>
            <w:r w:rsidRPr="00A1115A">
              <w:rPr>
                <w:rFonts w:cs="Arial"/>
              </w:rPr>
              <w:t xml:space="preserve"> + MAX(200,3*BW</w:t>
            </w:r>
            <w:r w:rsidRPr="00A1115A">
              <w:rPr>
                <w:rFonts w:cs="Arial"/>
                <w:vertAlign w:val="subscript"/>
              </w:rPr>
              <w:t>Channel_CA</w:t>
            </w:r>
            <w:r w:rsidRPr="00A1115A">
              <w:rPr>
                <w:rFonts w:cs="Arial"/>
              </w:rPr>
              <w:t>)</w:t>
            </w:r>
          </w:p>
          <w:p w14:paraId="0EC03387" w14:textId="77777777" w:rsidR="000A3358" w:rsidRPr="00A1115A" w:rsidRDefault="000A3358" w:rsidP="000C0F57">
            <w:pPr>
              <w:pStyle w:val="TAC"/>
              <w:rPr>
                <w:rFonts w:cs="Arial"/>
              </w:rPr>
            </w:pPr>
            <w:r w:rsidRPr="00A1115A">
              <w:rPr>
                <w:rFonts w:cs="Arial"/>
              </w:rPr>
              <w:t>≤ f ≤ 12750</w:t>
            </w:r>
          </w:p>
        </w:tc>
      </w:tr>
      <w:tr w:rsidR="000A3358" w:rsidRPr="00A1115A" w14:paraId="44C69732" w14:textId="77777777" w:rsidTr="000C0F57">
        <w:trPr>
          <w:trHeight w:val="70"/>
        </w:trPr>
        <w:tc>
          <w:tcPr>
            <w:tcW w:w="9436" w:type="dxa"/>
            <w:gridSpan w:val="6"/>
          </w:tcPr>
          <w:p w14:paraId="5F25B611" w14:textId="77777777" w:rsidR="000A3358" w:rsidRPr="00A1115A" w:rsidRDefault="000A3358" w:rsidP="000C0F57">
            <w:pPr>
              <w:pStyle w:val="TAN"/>
            </w:pPr>
            <w:r w:rsidRPr="00A1115A">
              <w:rPr>
                <w:rFonts w:cs="Arial"/>
              </w:rPr>
              <w:t>NOTE 1:</w:t>
            </w:r>
            <w:r w:rsidRPr="00A1115A">
              <w:rPr>
                <w:rFonts w:cs="Arial"/>
              </w:rPr>
              <w:tab/>
              <w:t xml:space="preserve">The power level </w:t>
            </w:r>
            <w:r w:rsidRPr="00A1115A">
              <w:t>of the interferer (P</w:t>
            </w:r>
            <w:r w:rsidRPr="00A1115A">
              <w:rPr>
                <w:vertAlign w:val="subscript"/>
              </w:rPr>
              <w:t>Interferer</w:t>
            </w:r>
            <w:r w:rsidRPr="00A1115A">
              <w:t>) for Range 3 shall be modified to -20 dBm, for F</w:t>
            </w:r>
            <w:r w:rsidRPr="00A1115A">
              <w:rPr>
                <w:vertAlign w:val="subscript"/>
              </w:rPr>
              <w:t>Interferer</w:t>
            </w:r>
            <w:r w:rsidRPr="00A1115A">
              <w:t xml:space="preserve"> &gt; 4200 MHz.</w:t>
            </w:r>
          </w:p>
        </w:tc>
      </w:tr>
    </w:tbl>
    <w:p w14:paraId="0549C478" w14:textId="77777777" w:rsidR="00A1115A" w:rsidRPr="00A1115A" w:rsidRDefault="00A1115A" w:rsidP="00A1115A"/>
    <w:p w14:paraId="7A02DCFF" w14:textId="3E142010" w:rsidR="00A1115A" w:rsidRPr="00A1115A" w:rsidRDefault="00A1115A" w:rsidP="00A1115A">
      <w:pPr>
        <w:pStyle w:val="Heading2"/>
      </w:pPr>
      <w:bookmarkStart w:id="1753" w:name="_Toc45888476"/>
      <w:bookmarkStart w:id="1754" w:name="_Toc45889075"/>
      <w:bookmarkStart w:id="1755" w:name="_Toc61367812"/>
      <w:bookmarkStart w:id="1756" w:name="_Toc61373195"/>
      <w:bookmarkStart w:id="1757" w:name="_Toc68231145"/>
      <w:bookmarkStart w:id="1758" w:name="_Toc69084558"/>
      <w:bookmarkStart w:id="1759" w:name="_Toc75467571"/>
      <w:bookmarkStart w:id="1760" w:name="_Toc76509593"/>
      <w:bookmarkStart w:id="1761" w:name="_Toc76718583"/>
      <w:bookmarkStart w:id="1762" w:name="_Toc83580930"/>
      <w:bookmarkStart w:id="1763" w:name="_Toc84405439"/>
      <w:bookmarkStart w:id="1764" w:name="_Toc84414048"/>
      <w:r w:rsidRPr="00A1115A">
        <w:t>7.7</w:t>
      </w:r>
      <w:r w:rsidRPr="00A1115A">
        <w:tab/>
        <w:t>Spurious response</w:t>
      </w:r>
      <w:bookmarkEnd w:id="1592"/>
      <w:bookmarkEnd w:id="1593"/>
      <w:bookmarkEnd w:id="1594"/>
      <w:bookmarkEnd w:id="1595"/>
      <w:bookmarkEnd w:id="1596"/>
      <w:bookmarkEnd w:id="1597"/>
      <w:bookmarkEnd w:id="1753"/>
      <w:bookmarkEnd w:id="1754"/>
      <w:bookmarkEnd w:id="1755"/>
      <w:bookmarkEnd w:id="1756"/>
      <w:bookmarkEnd w:id="1757"/>
      <w:bookmarkEnd w:id="1758"/>
      <w:bookmarkEnd w:id="1759"/>
      <w:bookmarkEnd w:id="1760"/>
      <w:bookmarkEnd w:id="1761"/>
      <w:bookmarkEnd w:id="1762"/>
      <w:bookmarkEnd w:id="1763"/>
      <w:bookmarkEnd w:id="1764"/>
    </w:p>
    <w:p w14:paraId="5AE525AF" w14:textId="77777777" w:rsidR="00A1115A" w:rsidRPr="00A1115A" w:rsidRDefault="00A1115A" w:rsidP="00A1115A">
      <w:bookmarkStart w:id="1765" w:name="_Hlk496891922"/>
      <w:r w:rsidRPr="00A1115A">
        <w:t>Spurious response is a measure of the ability of the receiver to receive a wanted signal on its assigned channel frequency without exceeding a given degradation due to the presence of an unwanted CW interfering signal at any other frequency for which a response is obtained, i.e. for which the out-of-band blocking limit as specified in clause 7.6.3 is not met.</w:t>
      </w:r>
    </w:p>
    <w:p w14:paraId="23E39EF1" w14:textId="1F2BAF8E" w:rsidR="00A1115A" w:rsidRPr="00A1115A" w:rsidRDefault="00CB17F5" w:rsidP="00A1115A">
      <w:r w:rsidRPr="001C0CC4">
        <w:t>The throughput shall be ≥ 95 % of the maximum throughput of the reference measurement channels as specified in Annexes A.2.2, A.3.2  and A.3.3 (with one sided dynamic OCNG Pattern OP.1 FDD/TDD for the DL-signal as described in Annex A.5.1.1/A.5.2.1) with parameters for the wanted signal as specified in Table 7.7-1 for NR bands with F</w:t>
      </w:r>
      <w:r w:rsidRPr="001C0CC4">
        <w:rPr>
          <w:vertAlign w:val="subscript"/>
        </w:rPr>
        <w:t>DL_high</w:t>
      </w:r>
      <w:r w:rsidRPr="001C0CC4">
        <w:t xml:space="preserve"> &lt; 2700 MHz and F</w:t>
      </w:r>
      <w:r w:rsidRPr="001C0CC4">
        <w:rPr>
          <w:vertAlign w:val="subscript"/>
        </w:rPr>
        <w:t>UL_high</w:t>
      </w:r>
      <w:r w:rsidRPr="001C0CC4">
        <w:t xml:space="preserve"> &lt; 2700 MHz and in Table 7.7-1a for NR bands with F</w:t>
      </w:r>
      <w:r w:rsidRPr="001C0CC4">
        <w:rPr>
          <w:vertAlign w:val="subscript"/>
        </w:rPr>
        <w:t>DL_high</w:t>
      </w:r>
      <w:r w:rsidRPr="001C0CC4">
        <w:t xml:space="preserve"> ≥ 3300 MHz and F</w:t>
      </w:r>
      <w:r w:rsidRPr="001C0CC4">
        <w:rPr>
          <w:vertAlign w:val="subscript"/>
        </w:rPr>
        <w:t>UL_high</w:t>
      </w:r>
      <w:r w:rsidRPr="001C0CC4">
        <w:t xml:space="preserve"> ≥ 3300 MHz and for the interferer as specified in Table 7.7-2.</w:t>
      </w:r>
      <w:r>
        <w:t xml:space="preserve"> </w:t>
      </w:r>
      <w:r w:rsidR="00A1115A" w:rsidRPr="00A1115A">
        <w:t>The relative throughput requirement shall be met for any SCS specified for the channel bandwidth of the wanted signal. For operating bands with an unpaired DL part (as noted in Table 5.2-1), the requirements only apply for carriers assigned in the paired part.</w:t>
      </w:r>
    </w:p>
    <w:p w14:paraId="13BD2DC6" w14:textId="77777777" w:rsidR="005641E3" w:rsidRPr="005641E3" w:rsidRDefault="005641E3" w:rsidP="005641E3">
      <w:pPr>
        <w:keepNext/>
        <w:keepLines/>
        <w:spacing w:before="60"/>
        <w:jc w:val="center"/>
        <w:rPr>
          <w:rFonts w:ascii="Arial" w:hAnsi="Arial"/>
          <w:b/>
        </w:rPr>
      </w:pPr>
      <w:r w:rsidRPr="005641E3">
        <w:rPr>
          <w:rFonts w:ascii="Arial" w:hAnsi="Arial"/>
          <w:b/>
        </w:rPr>
        <w:t>Table 7.7-1: Spurious response parameters for NR bands with F</w:t>
      </w:r>
      <w:r w:rsidRPr="005641E3">
        <w:rPr>
          <w:rFonts w:ascii="Arial" w:hAnsi="Arial"/>
          <w:b/>
          <w:bCs/>
          <w:vertAlign w:val="subscript"/>
        </w:rPr>
        <w:t>DL_high</w:t>
      </w:r>
      <w:r w:rsidRPr="005641E3">
        <w:rPr>
          <w:rFonts w:ascii="Arial" w:hAnsi="Arial"/>
          <w:b/>
        </w:rPr>
        <w:t xml:space="preserve"> &lt; 2700 MHz and F</w:t>
      </w:r>
      <w:r w:rsidRPr="005641E3">
        <w:rPr>
          <w:rFonts w:ascii="Arial" w:hAnsi="Arial"/>
          <w:b/>
          <w:bCs/>
          <w:vertAlign w:val="subscript"/>
        </w:rPr>
        <w:t>UL_high</w:t>
      </w:r>
      <w:r w:rsidRPr="005641E3">
        <w:rPr>
          <w:rFonts w:ascii="Arial" w:hAnsi="Arial"/>
          <w:b/>
        </w:rPr>
        <w:t xml:space="preserve"> &lt; 2700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1302"/>
        <w:gridCol w:w="1302"/>
        <w:gridCol w:w="3906"/>
      </w:tblGrid>
      <w:tr w:rsidR="005641E3" w:rsidRPr="005641E3" w14:paraId="3960B3A0" w14:textId="77777777" w:rsidTr="00416F94">
        <w:trPr>
          <w:jc w:val="center"/>
        </w:trPr>
        <w:tc>
          <w:tcPr>
            <w:tcW w:w="1487" w:type="dxa"/>
            <w:tcBorders>
              <w:bottom w:val="nil"/>
            </w:tcBorders>
            <w:shd w:val="clear" w:color="auto" w:fill="auto"/>
            <w:vAlign w:val="center"/>
          </w:tcPr>
          <w:p w14:paraId="5B91BD93"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RX parameter</w:t>
            </w:r>
          </w:p>
        </w:tc>
        <w:tc>
          <w:tcPr>
            <w:tcW w:w="907" w:type="dxa"/>
            <w:tcBorders>
              <w:bottom w:val="nil"/>
            </w:tcBorders>
            <w:shd w:val="clear" w:color="auto" w:fill="auto"/>
            <w:vAlign w:val="center"/>
          </w:tcPr>
          <w:p w14:paraId="01229689"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Units</w:t>
            </w:r>
          </w:p>
        </w:tc>
        <w:tc>
          <w:tcPr>
            <w:tcW w:w="6510" w:type="dxa"/>
            <w:gridSpan w:val="3"/>
            <w:vAlign w:val="center"/>
          </w:tcPr>
          <w:p w14:paraId="26F5A8FD"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Channel bandwidth (MHz)</w:t>
            </w:r>
          </w:p>
        </w:tc>
      </w:tr>
      <w:tr w:rsidR="005641E3" w:rsidRPr="005641E3" w14:paraId="1360F6A8" w14:textId="77777777" w:rsidTr="00416F94">
        <w:trPr>
          <w:jc w:val="center"/>
        </w:trPr>
        <w:tc>
          <w:tcPr>
            <w:tcW w:w="1487" w:type="dxa"/>
            <w:tcBorders>
              <w:top w:val="nil"/>
              <w:bottom w:val="single" w:sz="4" w:space="0" w:color="auto"/>
            </w:tcBorders>
            <w:shd w:val="clear" w:color="auto" w:fill="auto"/>
            <w:vAlign w:val="center"/>
          </w:tcPr>
          <w:p w14:paraId="4DD7CB91" w14:textId="77777777" w:rsidR="005641E3" w:rsidRPr="005641E3" w:rsidRDefault="005641E3" w:rsidP="005641E3">
            <w:pPr>
              <w:keepNext/>
              <w:keepLines/>
              <w:spacing w:after="0"/>
              <w:jc w:val="center"/>
              <w:rPr>
                <w:rFonts w:ascii="Arial" w:hAnsi="Arial"/>
                <w:b/>
                <w:sz w:val="18"/>
              </w:rPr>
            </w:pPr>
          </w:p>
        </w:tc>
        <w:tc>
          <w:tcPr>
            <w:tcW w:w="907" w:type="dxa"/>
            <w:tcBorders>
              <w:top w:val="nil"/>
            </w:tcBorders>
            <w:shd w:val="clear" w:color="auto" w:fill="auto"/>
            <w:vAlign w:val="center"/>
          </w:tcPr>
          <w:p w14:paraId="6AA951F0" w14:textId="77777777" w:rsidR="005641E3" w:rsidRPr="005641E3" w:rsidRDefault="005641E3" w:rsidP="005641E3">
            <w:pPr>
              <w:keepNext/>
              <w:keepLines/>
              <w:spacing w:after="0"/>
              <w:jc w:val="center"/>
              <w:rPr>
                <w:rFonts w:ascii="Arial" w:hAnsi="Arial"/>
                <w:b/>
                <w:sz w:val="18"/>
              </w:rPr>
            </w:pPr>
          </w:p>
        </w:tc>
        <w:tc>
          <w:tcPr>
            <w:tcW w:w="1302" w:type="dxa"/>
            <w:vAlign w:val="center"/>
          </w:tcPr>
          <w:p w14:paraId="7CB96356" w14:textId="51E449DB" w:rsidR="005641E3" w:rsidRPr="005641E3" w:rsidRDefault="005641E3" w:rsidP="005641E3">
            <w:pPr>
              <w:keepNext/>
              <w:keepLines/>
              <w:spacing w:after="0"/>
              <w:jc w:val="center"/>
              <w:rPr>
                <w:rFonts w:ascii="Arial" w:hAnsi="Arial"/>
                <w:b/>
                <w:sz w:val="18"/>
              </w:rPr>
            </w:pPr>
            <w:r w:rsidRPr="005641E3">
              <w:rPr>
                <w:rFonts w:ascii="Arial" w:hAnsi="Arial"/>
                <w:b/>
                <w:sz w:val="18"/>
              </w:rPr>
              <w:t>5, 10</w:t>
            </w:r>
          </w:p>
        </w:tc>
        <w:tc>
          <w:tcPr>
            <w:tcW w:w="1302" w:type="dxa"/>
            <w:vAlign w:val="center"/>
          </w:tcPr>
          <w:p w14:paraId="6F24E3CF" w14:textId="0FDB635C" w:rsidR="005641E3" w:rsidRPr="005641E3" w:rsidRDefault="005641E3" w:rsidP="005641E3">
            <w:pPr>
              <w:keepNext/>
              <w:keepLines/>
              <w:spacing w:after="0"/>
              <w:jc w:val="center"/>
              <w:rPr>
                <w:rFonts w:ascii="Arial" w:hAnsi="Arial"/>
                <w:b/>
                <w:sz w:val="18"/>
              </w:rPr>
            </w:pPr>
            <w:r w:rsidRPr="005641E3">
              <w:rPr>
                <w:rFonts w:ascii="Arial" w:hAnsi="Arial"/>
                <w:b/>
                <w:sz w:val="18"/>
              </w:rPr>
              <w:t>15</w:t>
            </w:r>
          </w:p>
        </w:tc>
        <w:tc>
          <w:tcPr>
            <w:tcW w:w="3906" w:type="dxa"/>
            <w:vAlign w:val="center"/>
          </w:tcPr>
          <w:p w14:paraId="4CCA991E" w14:textId="084F9820" w:rsidR="005641E3" w:rsidRPr="005641E3" w:rsidRDefault="005641E3" w:rsidP="005641E3">
            <w:pPr>
              <w:keepNext/>
              <w:keepLines/>
              <w:spacing w:after="0"/>
              <w:jc w:val="center"/>
              <w:rPr>
                <w:rFonts w:ascii="Arial" w:hAnsi="Arial"/>
                <w:b/>
                <w:sz w:val="18"/>
              </w:rPr>
            </w:pPr>
            <w:r w:rsidRPr="005641E3">
              <w:rPr>
                <w:rFonts w:ascii="Arial" w:hAnsi="Arial"/>
                <w:b/>
                <w:sz w:val="18"/>
              </w:rPr>
              <w:t xml:space="preserve">20, 25, 30, </w:t>
            </w:r>
            <w:r w:rsidRPr="005641E3">
              <w:rPr>
                <w:rFonts w:ascii="Arial" w:eastAsia="SimSun" w:hAnsi="Arial" w:hint="eastAsia"/>
                <w:b/>
                <w:sz w:val="18"/>
                <w:lang w:val="en-US" w:eastAsia="zh-CN"/>
              </w:rPr>
              <w:t xml:space="preserve">35, </w:t>
            </w:r>
            <w:r w:rsidRPr="005641E3">
              <w:rPr>
                <w:rFonts w:ascii="Arial" w:hAnsi="Arial"/>
                <w:b/>
                <w:sz w:val="18"/>
              </w:rPr>
              <w:t xml:space="preserve">40, </w:t>
            </w:r>
            <w:r w:rsidRPr="005641E3">
              <w:rPr>
                <w:rFonts w:ascii="Arial" w:eastAsia="SimSun" w:hAnsi="Arial" w:hint="eastAsia"/>
                <w:b/>
                <w:sz w:val="18"/>
                <w:lang w:val="en-US" w:eastAsia="zh-CN"/>
              </w:rPr>
              <w:t xml:space="preserve">45, </w:t>
            </w:r>
            <w:r w:rsidRPr="005641E3">
              <w:rPr>
                <w:rFonts w:ascii="Arial" w:hAnsi="Arial"/>
                <w:b/>
                <w:sz w:val="18"/>
              </w:rPr>
              <w:t>50, 60, 70, 80, 90, 100</w:t>
            </w:r>
          </w:p>
        </w:tc>
      </w:tr>
      <w:tr w:rsidR="005641E3" w:rsidRPr="005641E3" w14:paraId="04C82499" w14:textId="77777777" w:rsidTr="00416F94">
        <w:trPr>
          <w:jc w:val="center"/>
        </w:trPr>
        <w:tc>
          <w:tcPr>
            <w:tcW w:w="1487" w:type="dxa"/>
            <w:tcBorders>
              <w:top w:val="single" w:sz="4" w:space="0" w:color="auto"/>
              <w:bottom w:val="single" w:sz="4" w:space="0" w:color="auto"/>
            </w:tcBorders>
            <w:shd w:val="clear" w:color="auto" w:fill="auto"/>
            <w:vAlign w:val="center"/>
          </w:tcPr>
          <w:p w14:paraId="37B0D2B7" w14:textId="77777777" w:rsidR="005641E3" w:rsidRPr="005641E3" w:rsidRDefault="005641E3" w:rsidP="005641E3">
            <w:pPr>
              <w:keepNext/>
              <w:keepLines/>
              <w:spacing w:after="0"/>
              <w:jc w:val="center"/>
              <w:rPr>
                <w:rFonts w:ascii="Arial" w:hAnsi="Arial"/>
                <w:sz w:val="18"/>
              </w:rPr>
            </w:pPr>
            <w:r w:rsidRPr="005641E3">
              <w:rPr>
                <w:rFonts w:ascii="Arial" w:hAnsi="Arial"/>
                <w:sz w:val="18"/>
              </w:rPr>
              <w:t>Power in transmission bandwidth configuration</w:t>
            </w:r>
            <w:r w:rsidRPr="00416F94">
              <w:rPr>
                <w:rFonts w:ascii="Arial" w:hAnsi="Arial"/>
                <w:sz w:val="18"/>
                <w:vertAlign w:val="superscript"/>
              </w:rPr>
              <w:t>2</w:t>
            </w:r>
          </w:p>
        </w:tc>
        <w:tc>
          <w:tcPr>
            <w:tcW w:w="907" w:type="dxa"/>
            <w:tcBorders>
              <w:bottom w:val="single" w:sz="4" w:space="0" w:color="auto"/>
            </w:tcBorders>
            <w:vAlign w:val="center"/>
          </w:tcPr>
          <w:p w14:paraId="15908BFA" w14:textId="77777777" w:rsidR="005641E3" w:rsidRPr="005641E3" w:rsidRDefault="005641E3" w:rsidP="005641E3">
            <w:pPr>
              <w:keepNext/>
              <w:keepLines/>
              <w:spacing w:after="0"/>
              <w:jc w:val="center"/>
              <w:rPr>
                <w:rFonts w:ascii="Arial" w:hAnsi="Arial"/>
                <w:sz w:val="18"/>
              </w:rPr>
            </w:pPr>
            <w:r w:rsidRPr="005641E3">
              <w:rPr>
                <w:rFonts w:ascii="Arial" w:hAnsi="Arial"/>
                <w:sz w:val="18"/>
              </w:rPr>
              <w:t>dBm</w:t>
            </w:r>
          </w:p>
        </w:tc>
        <w:tc>
          <w:tcPr>
            <w:tcW w:w="1302" w:type="dxa"/>
            <w:vAlign w:val="center"/>
          </w:tcPr>
          <w:p w14:paraId="6556B2F6" w14:textId="77777777" w:rsidR="005641E3" w:rsidRPr="005641E3" w:rsidRDefault="005641E3" w:rsidP="005641E3">
            <w:pPr>
              <w:keepNext/>
              <w:keepLines/>
              <w:spacing w:after="0"/>
              <w:jc w:val="center"/>
              <w:rPr>
                <w:rFonts w:ascii="Arial" w:hAnsi="Arial"/>
                <w:sz w:val="18"/>
              </w:rPr>
            </w:pPr>
            <w:r w:rsidRPr="005641E3">
              <w:rPr>
                <w:rFonts w:ascii="Arial" w:hAnsi="Arial"/>
                <w:sz w:val="18"/>
              </w:rPr>
              <w:t>REFSENS + 6 dB</w:t>
            </w:r>
          </w:p>
        </w:tc>
        <w:tc>
          <w:tcPr>
            <w:tcW w:w="1302" w:type="dxa"/>
            <w:vAlign w:val="center"/>
          </w:tcPr>
          <w:p w14:paraId="4A1C6999" w14:textId="172AA786" w:rsidR="005641E3" w:rsidRPr="005641E3" w:rsidRDefault="005641E3" w:rsidP="005641E3">
            <w:pPr>
              <w:keepNext/>
              <w:keepLines/>
              <w:spacing w:after="0"/>
              <w:jc w:val="center"/>
              <w:rPr>
                <w:rFonts w:ascii="Arial" w:hAnsi="Arial"/>
                <w:sz w:val="18"/>
              </w:rPr>
            </w:pPr>
            <w:r w:rsidRPr="005641E3">
              <w:rPr>
                <w:rFonts w:ascii="Arial" w:hAnsi="Arial"/>
                <w:sz w:val="18"/>
              </w:rPr>
              <w:t>REFSENS +</w:t>
            </w:r>
          </w:p>
          <w:p w14:paraId="3F0BF171" w14:textId="77777777" w:rsidR="005641E3" w:rsidRPr="005641E3" w:rsidRDefault="005641E3" w:rsidP="005641E3">
            <w:pPr>
              <w:keepNext/>
              <w:keepLines/>
              <w:spacing w:after="0"/>
              <w:jc w:val="center"/>
              <w:rPr>
                <w:rFonts w:ascii="Arial" w:hAnsi="Arial"/>
                <w:sz w:val="18"/>
              </w:rPr>
            </w:pPr>
            <w:r w:rsidRPr="005641E3">
              <w:rPr>
                <w:rFonts w:ascii="Arial" w:hAnsi="Arial"/>
                <w:sz w:val="18"/>
              </w:rPr>
              <w:t>7 dB</w:t>
            </w:r>
          </w:p>
        </w:tc>
        <w:tc>
          <w:tcPr>
            <w:tcW w:w="3906" w:type="dxa"/>
            <w:vAlign w:val="center"/>
          </w:tcPr>
          <w:p w14:paraId="2C1A374C" w14:textId="144C2576" w:rsidR="005641E3" w:rsidRPr="005641E3" w:rsidRDefault="005641E3" w:rsidP="005641E3">
            <w:pPr>
              <w:keepNext/>
              <w:keepLines/>
              <w:spacing w:after="0"/>
              <w:jc w:val="center"/>
              <w:rPr>
                <w:rFonts w:ascii="Arial" w:hAnsi="Arial"/>
                <w:sz w:val="18"/>
                <w:lang w:val="sv-SE"/>
              </w:rPr>
            </w:pPr>
            <w:r w:rsidRPr="005641E3">
              <w:rPr>
                <w:rFonts w:ascii="Arial" w:hAnsi="Arial"/>
                <w:sz w:val="18"/>
              </w:rPr>
              <w:t>REFSENS + (9 + 10log</w:t>
            </w:r>
            <w:r w:rsidRPr="005641E3">
              <w:rPr>
                <w:rFonts w:ascii="Arial" w:hAnsi="Arial"/>
                <w:sz w:val="18"/>
                <w:vertAlign w:val="subscript"/>
              </w:rPr>
              <w:t>10</w:t>
            </w:r>
            <w:r w:rsidRPr="005641E3">
              <w:rPr>
                <w:rFonts w:ascii="Arial" w:hAnsi="Arial"/>
                <w:sz w:val="18"/>
              </w:rPr>
              <w:t>(BW</w:t>
            </w:r>
            <w:r w:rsidRPr="005641E3">
              <w:rPr>
                <w:rFonts w:ascii="Arial" w:hAnsi="Arial"/>
                <w:sz w:val="18"/>
                <w:vertAlign w:val="subscript"/>
              </w:rPr>
              <w:t>Channel</w:t>
            </w:r>
            <w:r w:rsidRPr="005641E3">
              <w:rPr>
                <w:rFonts w:ascii="Arial" w:hAnsi="Arial"/>
                <w:sz w:val="18"/>
              </w:rPr>
              <w:t xml:space="preserve"> /20)) dB</w:t>
            </w:r>
            <w:r w:rsidRPr="005641E3" w:rsidDel="002B3594">
              <w:rPr>
                <w:rFonts w:ascii="Arial" w:hAnsi="Arial"/>
                <w:sz w:val="18"/>
                <w:lang w:val="sv-SE"/>
              </w:rPr>
              <w:t xml:space="preserve"> </w:t>
            </w:r>
          </w:p>
        </w:tc>
      </w:tr>
      <w:tr w:rsidR="005641E3" w:rsidRPr="005641E3" w14:paraId="52923CCC" w14:textId="77777777" w:rsidTr="003E5C01">
        <w:trPr>
          <w:jc w:val="center"/>
        </w:trPr>
        <w:tc>
          <w:tcPr>
            <w:tcW w:w="8904" w:type="dxa"/>
            <w:gridSpan w:val="5"/>
            <w:shd w:val="clear" w:color="auto" w:fill="auto"/>
          </w:tcPr>
          <w:p w14:paraId="0860C853" w14:textId="77777777" w:rsidR="00A14B0C" w:rsidRDefault="00A14B0C" w:rsidP="00A14B0C">
            <w:pPr>
              <w:keepNext/>
              <w:keepLines/>
              <w:spacing w:after="0"/>
              <w:ind w:left="851" w:hanging="851"/>
              <w:rPr>
                <w:rFonts w:ascii="Arial" w:hAnsi="Arial"/>
                <w:sz w:val="18"/>
              </w:rPr>
            </w:pPr>
            <w:r>
              <w:rPr>
                <w:rFonts w:ascii="Arial" w:hAnsi="Arial"/>
                <w:sz w:val="18"/>
              </w:rPr>
              <w:t>NOTE 1:</w:t>
            </w:r>
            <w:r>
              <w:rPr>
                <w:rFonts w:ascii="Arial" w:hAnsi="Arial"/>
                <w:sz w:val="18"/>
              </w:rPr>
              <w:tab/>
              <w:t>The transmitter shall be set to 4 dB below P</w:t>
            </w:r>
            <w:r>
              <w:rPr>
                <w:rFonts w:ascii="Arial" w:hAnsi="Arial"/>
                <w:sz w:val="18"/>
                <w:vertAlign w:val="subscript"/>
              </w:rPr>
              <w:t xml:space="preserve">CMAX_L,f,c </w:t>
            </w:r>
            <w:r>
              <w:rPr>
                <w:rFonts w:ascii="Arial" w:hAnsi="Arial"/>
                <w:sz w:val="18"/>
              </w:rPr>
              <w:t>at the minimum UL configuration specified in Table 7.3.2-3 with P</w:t>
            </w:r>
            <w:r>
              <w:rPr>
                <w:rFonts w:ascii="Arial" w:hAnsi="Arial"/>
                <w:sz w:val="18"/>
                <w:vertAlign w:val="subscript"/>
              </w:rPr>
              <w:t xml:space="preserve">CMAX_L,f,c </w:t>
            </w:r>
            <w:r>
              <w:rPr>
                <w:rFonts w:ascii="Arial" w:hAnsi="Arial"/>
                <w:sz w:val="18"/>
              </w:rPr>
              <w:t>defined in clause 6.2.4.</w:t>
            </w:r>
          </w:p>
          <w:p w14:paraId="1394E7ED" w14:textId="6554ABBC" w:rsidR="005641E3" w:rsidRPr="005641E3" w:rsidRDefault="00A14B0C" w:rsidP="00A14B0C">
            <w:pPr>
              <w:keepNext/>
              <w:keepLines/>
              <w:spacing w:after="0"/>
              <w:ind w:left="851" w:hanging="851"/>
              <w:rPr>
                <w:rFonts w:ascii="Arial" w:hAnsi="Arial"/>
                <w:sz w:val="18"/>
              </w:rPr>
            </w:pPr>
            <w:r>
              <w:rPr>
                <w:rFonts w:ascii="Arial" w:hAnsi="Arial"/>
                <w:sz w:val="18"/>
              </w:rPr>
              <w:t xml:space="preserve">NOTE 2:  </w:t>
            </w:r>
            <w:r>
              <w:rPr>
                <w:rFonts w:ascii="Arial" w:eastAsia="SimSun" w:hAnsi="Arial" w:cs="Arial"/>
                <w:sz w:val="18"/>
                <w:szCs w:val="18"/>
                <w:shd w:val="clear" w:color="auto" w:fill="FFFFFF"/>
              </w:rPr>
              <w:t>10log</w:t>
            </w:r>
            <w:r>
              <w:rPr>
                <w:rFonts w:ascii="Arial" w:eastAsia="SimSun" w:hAnsi="Arial" w:cs="Arial"/>
                <w:sz w:val="18"/>
                <w:szCs w:val="18"/>
                <w:shd w:val="clear" w:color="auto" w:fill="FFFFFF"/>
                <w:vertAlign w:val="subscript"/>
              </w:rPr>
              <w:t>10</w:t>
            </w:r>
            <w:r>
              <w:rPr>
                <w:rFonts w:ascii="Arial" w:eastAsia="SimSun" w:hAnsi="Arial" w:cs="Arial"/>
                <w:sz w:val="18"/>
                <w:szCs w:val="18"/>
                <w:shd w:val="clear" w:color="auto" w:fill="FFFFFF"/>
              </w:rPr>
              <w:t>(x)</w:t>
            </w:r>
            <w:r>
              <w:rPr>
                <w:rFonts w:eastAsia="SimSun" w:cs="Arial" w:hint="eastAsia"/>
                <w:sz w:val="18"/>
                <w:szCs w:val="18"/>
                <w:shd w:val="clear" w:color="auto" w:fill="FFFFFF"/>
                <w:lang w:val="en-US" w:eastAsia="zh-CN"/>
              </w:rPr>
              <w:t xml:space="preserve"> </w:t>
            </w:r>
            <w:r>
              <w:rPr>
                <w:rFonts w:ascii="Arial" w:hAnsi="Arial" w:hint="eastAsia"/>
                <w:sz w:val="18"/>
              </w:rPr>
              <w:t>is rounded to the next higher 0.5dB value</w:t>
            </w:r>
            <w:r>
              <w:rPr>
                <w:rFonts w:ascii="Arial" w:hAnsi="Arial"/>
                <w:sz w:val="18"/>
              </w:rPr>
              <w:t>.</w:t>
            </w:r>
          </w:p>
        </w:tc>
      </w:tr>
    </w:tbl>
    <w:p w14:paraId="4F3345CF" w14:textId="77777777" w:rsidR="005641E3" w:rsidRPr="005641E3" w:rsidRDefault="005641E3" w:rsidP="005641E3"/>
    <w:p w14:paraId="7D09FF05" w14:textId="77777777" w:rsidR="005641E3" w:rsidRPr="005641E3" w:rsidRDefault="005641E3" w:rsidP="005641E3">
      <w:pPr>
        <w:keepNext/>
        <w:keepLines/>
        <w:spacing w:before="60"/>
        <w:jc w:val="center"/>
        <w:rPr>
          <w:rFonts w:ascii="Arial" w:hAnsi="Arial"/>
          <w:b/>
        </w:rPr>
      </w:pPr>
      <w:r w:rsidRPr="005641E3">
        <w:rPr>
          <w:rFonts w:ascii="Arial" w:hAnsi="Arial"/>
          <w:b/>
        </w:rPr>
        <w:t>Table 7.7.1-1a: Spurious response parameters for NR bands with F</w:t>
      </w:r>
      <w:r w:rsidRPr="005641E3">
        <w:rPr>
          <w:rFonts w:ascii="Arial" w:hAnsi="Arial"/>
          <w:b/>
          <w:bCs/>
          <w:vertAlign w:val="subscript"/>
        </w:rPr>
        <w:t xml:space="preserve">DL_low </w:t>
      </w:r>
      <w:r w:rsidRPr="005641E3">
        <w:rPr>
          <w:rFonts w:ascii="Arial" w:hAnsi="Arial"/>
          <w:b/>
        </w:rPr>
        <w:t>≥ 3300 MHz and F</w:t>
      </w:r>
      <w:r w:rsidRPr="005641E3">
        <w:rPr>
          <w:rFonts w:ascii="Arial" w:hAnsi="Arial"/>
          <w:b/>
          <w:bCs/>
          <w:vertAlign w:val="subscript"/>
        </w:rPr>
        <w:t xml:space="preserve">UL_low </w:t>
      </w:r>
      <w:r w:rsidRPr="005641E3">
        <w:rPr>
          <w:rFonts w:ascii="Arial" w:hAnsi="Arial"/>
          <w:b/>
        </w:rPr>
        <w:t>≥ 3300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907"/>
        <w:gridCol w:w="1302"/>
        <w:gridCol w:w="1303"/>
        <w:gridCol w:w="3906"/>
      </w:tblGrid>
      <w:tr w:rsidR="005641E3" w:rsidRPr="005641E3" w14:paraId="357A6271" w14:textId="77777777" w:rsidTr="00416F94">
        <w:trPr>
          <w:jc w:val="center"/>
        </w:trPr>
        <w:tc>
          <w:tcPr>
            <w:tcW w:w="1486" w:type="dxa"/>
            <w:tcBorders>
              <w:bottom w:val="nil"/>
            </w:tcBorders>
            <w:shd w:val="clear" w:color="auto" w:fill="auto"/>
            <w:vAlign w:val="center"/>
          </w:tcPr>
          <w:p w14:paraId="03896772"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RX parameter</w:t>
            </w:r>
          </w:p>
        </w:tc>
        <w:tc>
          <w:tcPr>
            <w:tcW w:w="907" w:type="dxa"/>
            <w:tcBorders>
              <w:bottom w:val="nil"/>
            </w:tcBorders>
            <w:shd w:val="clear" w:color="auto" w:fill="auto"/>
            <w:vAlign w:val="center"/>
          </w:tcPr>
          <w:p w14:paraId="49522102"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Units</w:t>
            </w:r>
          </w:p>
        </w:tc>
        <w:tc>
          <w:tcPr>
            <w:tcW w:w="6511" w:type="dxa"/>
            <w:gridSpan w:val="3"/>
            <w:vAlign w:val="center"/>
          </w:tcPr>
          <w:p w14:paraId="6EC92416" w14:textId="77777777" w:rsidR="005641E3" w:rsidRPr="005641E3" w:rsidRDefault="005641E3" w:rsidP="005641E3">
            <w:pPr>
              <w:keepNext/>
              <w:keepLines/>
              <w:spacing w:after="0"/>
              <w:jc w:val="center"/>
              <w:rPr>
                <w:rFonts w:ascii="Arial" w:hAnsi="Arial"/>
                <w:b/>
                <w:sz w:val="18"/>
              </w:rPr>
            </w:pPr>
            <w:r w:rsidRPr="005641E3">
              <w:rPr>
                <w:rFonts w:ascii="Arial" w:hAnsi="Arial"/>
                <w:b/>
                <w:sz w:val="18"/>
              </w:rPr>
              <w:t>Channel bandwidth (MHz)</w:t>
            </w:r>
          </w:p>
        </w:tc>
      </w:tr>
      <w:tr w:rsidR="005641E3" w:rsidRPr="005641E3" w14:paraId="7D18AF21" w14:textId="77777777" w:rsidTr="00416F94">
        <w:trPr>
          <w:jc w:val="center"/>
        </w:trPr>
        <w:tc>
          <w:tcPr>
            <w:tcW w:w="1486" w:type="dxa"/>
            <w:tcBorders>
              <w:top w:val="nil"/>
              <w:bottom w:val="single" w:sz="4" w:space="0" w:color="auto"/>
            </w:tcBorders>
            <w:shd w:val="clear" w:color="auto" w:fill="auto"/>
            <w:vAlign w:val="center"/>
          </w:tcPr>
          <w:p w14:paraId="331F6C08" w14:textId="77777777" w:rsidR="005641E3" w:rsidRPr="005641E3" w:rsidRDefault="005641E3" w:rsidP="005641E3">
            <w:pPr>
              <w:keepNext/>
              <w:keepLines/>
              <w:spacing w:after="0"/>
              <w:jc w:val="center"/>
              <w:rPr>
                <w:rFonts w:ascii="Arial" w:hAnsi="Arial"/>
                <w:b/>
                <w:sz w:val="18"/>
              </w:rPr>
            </w:pPr>
          </w:p>
        </w:tc>
        <w:tc>
          <w:tcPr>
            <w:tcW w:w="907" w:type="dxa"/>
            <w:tcBorders>
              <w:top w:val="nil"/>
            </w:tcBorders>
            <w:shd w:val="clear" w:color="auto" w:fill="auto"/>
            <w:vAlign w:val="center"/>
          </w:tcPr>
          <w:p w14:paraId="578046B9" w14:textId="77777777" w:rsidR="005641E3" w:rsidRPr="005641E3" w:rsidRDefault="005641E3" w:rsidP="005641E3">
            <w:pPr>
              <w:keepNext/>
              <w:keepLines/>
              <w:spacing w:after="0"/>
              <w:jc w:val="center"/>
              <w:rPr>
                <w:rFonts w:ascii="Arial" w:hAnsi="Arial"/>
                <w:b/>
                <w:sz w:val="18"/>
              </w:rPr>
            </w:pPr>
          </w:p>
        </w:tc>
        <w:tc>
          <w:tcPr>
            <w:tcW w:w="1302" w:type="dxa"/>
            <w:vAlign w:val="center"/>
          </w:tcPr>
          <w:p w14:paraId="6F25FC8C" w14:textId="2F30A739" w:rsidR="005641E3" w:rsidRPr="005641E3" w:rsidRDefault="005641E3" w:rsidP="005641E3">
            <w:pPr>
              <w:keepNext/>
              <w:keepLines/>
              <w:spacing w:after="0"/>
              <w:jc w:val="center"/>
              <w:rPr>
                <w:rFonts w:ascii="Arial" w:hAnsi="Arial"/>
                <w:b/>
                <w:sz w:val="18"/>
              </w:rPr>
            </w:pPr>
            <w:r w:rsidRPr="005641E3">
              <w:rPr>
                <w:rFonts w:ascii="Arial" w:hAnsi="Arial"/>
                <w:b/>
                <w:sz w:val="18"/>
              </w:rPr>
              <w:t xml:space="preserve">10 </w:t>
            </w:r>
          </w:p>
        </w:tc>
        <w:tc>
          <w:tcPr>
            <w:tcW w:w="1303" w:type="dxa"/>
            <w:vAlign w:val="center"/>
          </w:tcPr>
          <w:p w14:paraId="1F5682CB" w14:textId="788BFF22" w:rsidR="005641E3" w:rsidRPr="005641E3" w:rsidRDefault="005641E3" w:rsidP="005641E3">
            <w:pPr>
              <w:keepNext/>
              <w:keepLines/>
              <w:spacing w:after="0"/>
              <w:jc w:val="center"/>
              <w:rPr>
                <w:rFonts w:ascii="Arial" w:hAnsi="Arial"/>
                <w:b/>
                <w:sz w:val="18"/>
              </w:rPr>
            </w:pPr>
            <w:r w:rsidRPr="005641E3">
              <w:rPr>
                <w:rFonts w:ascii="Arial" w:hAnsi="Arial"/>
                <w:b/>
                <w:sz w:val="18"/>
              </w:rPr>
              <w:t>15</w:t>
            </w:r>
          </w:p>
        </w:tc>
        <w:tc>
          <w:tcPr>
            <w:tcW w:w="3906" w:type="dxa"/>
            <w:vAlign w:val="center"/>
          </w:tcPr>
          <w:p w14:paraId="3F215723" w14:textId="51C8CCD8" w:rsidR="005641E3" w:rsidRPr="005641E3" w:rsidRDefault="005641E3" w:rsidP="005641E3">
            <w:pPr>
              <w:keepNext/>
              <w:keepLines/>
              <w:spacing w:after="0"/>
              <w:jc w:val="center"/>
              <w:rPr>
                <w:rFonts w:ascii="Arial" w:hAnsi="Arial"/>
                <w:b/>
                <w:sz w:val="18"/>
              </w:rPr>
            </w:pPr>
            <w:r w:rsidRPr="005641E3">
              <w:rPr>
                <w:rFonts w:ascii="Arial" w:hAnsi="Arial"/>
                <w:b/>
                <w:sz w:val="18"/>
              </w:rPr>
              <w:t>20, 25, 30, 35, 40, 45, 50, 60, 70, 80, 90, 100</w:t>
            </w:r>
          </w:p>
        </w:tc>
      </w:tr>
      <w:tr w:rsidR="005641E3" w:rsidRPr="005641E3" w14:paraId="0F53658C" w14:textId="77777777" w:rsidTr="003E5C01">
        <w:trPr>
          <w:jc w:val="center"/>
        </w:trPr>
        <w:tc>
          <w:tcPr>
            <w:tcW w:w="1486" w:type="dxa"/>
            <w:tcBorders>
              <w:top w:val="single" w:sz="4" w:space="0" w:color="auto"/>
              <w:bottom w:val="single" w:sz="4" w:space="0" w:color="auto"/>
            </w:tcBorders>
            <w:shd w:val="clear" w:color="auto" w:fill="auto"/>
            <w:vAlign w:val="center"/>
          </w:tcPr>
          <w:p w14:paraId="3D555C44" w14:textId="77777777" w:rsidR="005641E3" w:rsidRPr="005641E3" w:rsidRDefault="005641E3" w:rsidP="00416F94">
            <w:pPr>
              <w:keepNext/>
              <w:keepLines/>
              <w:spacing w:after="0"/>
              <w:jc w:val="center"/>
            </w:pPr>
            <w:r w:rsidRPr="005641E3">
              <w:rPr>
                <w:rFonts w:ascii="Arial" w:hAnsi="Arial"/>
                <w:sz w:val="18"/>
              </w:rPr>
              <w:t>Power in transmission bandwidth configuration</w:t>
            </w:r>
          </w:p>
        </w:tc>
        <w:tc>
          <w:tcPr>
            <w:tcW w:w="907" w:type="dxa"/>
            <w:tcBorders>
              <w:bottom w:val="single" w:sz="4" w:space="0" w:color="auto"/>
            </w:tcBorders>
            <w:vAlign w:val="center"/>
          </w:tcPr>
          <w:p w14:paraId="0EC15F3E" w14:textId="77777777" w:rsidR="005641E3" w:rsidRPr="005641E3" w:rsidRDefault="005641E3" w:rsidP="005641E3">
            <w:pPr>
              <w:keepNext/>
              <w:keepLines/>
              <w:spacing w:after="0"/>
              <w:jc w:val="center"/>
              <w:rPr>
                <w:rFonts w:ascii="Arial" w:hAnsi="Arial"/>
                <w:sz w:val="18"/>
              </w:rPr>
            </w:pPr>
            <w:r w:rsidRPr="005641E3">
              <w:rPr>
                <w:rFonts w:ascii="Arial" w:hAnsi="Arial"/>
                <w:sz w:val="18"/>
              </w:rPr>
              <w:t>dBm</w:t>
            </w:r>
          </w:p>
        </w:tc>
        <w:tc>
          <w:tcPr>
            <w:tcW w:w="1302" w:type="dxa"/>
            <w:vAlign w:val="center"/>
          </w:tcPr>
          <w:p w14:paraId="2B6F8C64"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rPr>
              <w:t xml:space="preserve">REFSENS + </w:t>
            </w:r>
            <w:r w:rsidRPr="005641E3">
              <w:rPr>
                <w:rFonts w:ascii="Arial" w:hAnsi="Arial"/>
                <w:sz w:val="18"/>
                <w:lang w:val="sv-SE"/>
              </w:rPr>
              <w:t>6 dB</w:t>
            </w:r>
          </w:p>
        </w:tc>
        <w:tc>
          <w:tcPr>
            <w:tcW w:w="1303" w:type="dxa"/>
            <w:vAlign w:val="center"/>
          </w:tcPr>
          <w:p w14:paraId="71699B03" w14:textId="77777777" w:rsidR="005641E3" w:rsidRPr="005641E3" w:rsidRDefault="005641E3" w:rsidP="005641E3">
            <w:pPr>
              <w:keepNext/>
              <w:keepLines/>
              <w:spacing w:after="0"/>
              <w:jc w:val="center"/>
              <w:rPr>
                <w:rFonts w:ascii="Arial" w:hAnsi="Arial"/>
                <w:sz w:val="18"/>
                <w:lang w:val="sv-SE"/>
              </w:rPr>
            </w:pPr>
            <w:r w:rsidRPr="005641E3">
              <w:rPr>
                <w:rFonts w:ascii="Arial" w:hAnsi="Arial"/>
                <w:sz w:val="18"/>
              </w:rPr>
              <w:t xml:space="preserve">REFSENS + </w:t>
            </w:r>
            <w:r w:rsidRPr="005641E3">
              <w:rPr>
                <w:rFonts w:ascii="Arial" w:hAnsi="Arial"/>
                <w:sz w:val="18"/>
                <w:lang w:val="sv-SE"/>
              </w:rPr>
              <w:t>7 dB</w:t>
            </w:r>
          </w:p>
        </w:tc>
        <w:tc>
          <w:tcPr>
            <w:tcW w:w="3906" w:type="dxa"/>
            <w:vAlign w:val="center"/>
          </w:tcPr>
          <w:p w14:paraId="7B6CB540" w14:textId="2C355BD0" w:rsidR="005641E3" w:rsidRPr="005641E3" w:rsidRDefault="005641E3" w:rsidP="005641E3">
            <w:pPr>
              <w:keepNext/>
              <w:keepLines/>
              <w:spacing w:after="0"/>
              <w:jc w:val="center"/>
              <w:rPr>
                <w:rFonts w:ascii="Arial" w:hAnsi="Arial"/>
                <w:sz w:val="18"/>
                <w:lang w:val="sv-SE"/>
              </w:rPr>
            </w:pPr>
          </w:p>
          <w:p w14:paraId="14725F80" w14:textId="1610106F" w:rsidR="005641E3" w:rsidRPr="005641E3" w:rsidRDefault="005641E3" w:rsidP="005641E3">
            <w:pPr>
              <w:keepNext/>
              <w:keepLines/>
              <w:spacing w:after="0"/>
              <w:jc w:val="center"/>
              <w:rPr>
                <w:rFonts w:ascii="Arial" w:hAnsi="Arial"/>
                <w:sz w:val="18"/>
                <w:lang w:val="sv-SE"/>
              </w:rPr>
            </w:pPr>
            <w:r w:rsidRPr="005641E3">
              <w:rPr>
                <w:rFonts w:ascii="Arial" w:hAnsi="Arial"/>
                <w:sz w:val="18"/>
              </w:rPr>
              <w:t>REFSENS + 9 dB</w:t>
            </w:r>
          </w:p>
          <w:p w14:paraId="02C65FBC" w14:textId="01532BF3" w:rsidR="005641E3" w:rsidRPr="005641E3" w:rsidRDefault="005641E3" w:rsidP="005641E3">
            <w:pPr>
              <w:keepNext/>
              <w:keepLines/>
              <w:spacing w:after="0"/>
              <w:jc w:val="center"/>
              <w:rPr>
                <w:rFonts w:ascii="Arial" w:hAnsi="Arial"/>
                <w:sz w:val="18"/>
                <w:lang w:val="sv-SE"/>
              </w:rPr>
            </w:pPr>
          </w:p>
        </w:tc>
      </w:tr>
      <w:tr w:rsidR="005641E3" w:rsidRPr="005641E3" w14:paraId="662DCFE3" w14:textId="77777777" w:rsidTr="003E5C01">
        <w:trPr>
          <w:jc w:val="center"/>
        </w:trPr>
        <w:tc>
          <w:tcPr>
            <w:tcW w:w="8904" w:type="dxa"/>
            <w:gridSpan w:val="5"/>
            <w:shd w:val="clear" w:color="auto" w:fill="auto"/>
          </w:tcPr>
          <w:p w14:paraId="031C0D10" w14:textId="77777777" w:rsidR="005641E3" w:rsidRPr="005641E3" w:rsidRDefault="005641E3" w:rsidP="005641E3">
            <w:pPr>
              <w:keepNext/>
              <w:keepLines/>
              <w:spacing w:after="0"/>
              <w:ind w:left="851" w:hanging="851"/>
              <w:rPr>
                <w:rFonts w:ascii="Arial" w:hAnsi="Arial"/>
                <w:sz w:val="18"/>
              </w:rPr>
            </w:pPr>
            <w:r w:rsidRPr="005641E3">
              <w:rPr>
                <w:rFonts w:ascii="Arial" w:hAnsi="Arial"/>
                <w:sz w:val="18"/>
              </w:rPr>
              <w:t>NOTE 1:</w:t>
            </w:r>
            <w:r w:rsidRPr="005641E3">
              <w:rPr>
                <w:rFonts w:ascii="Arial" w:hAnsi="Arial"/>
                <w:sz w:val="18"/>
              </w:rPr>
              <w:tab/>
              <w:t>The transmitter shall be set to 4 dB below P</w:t>
            </w:r>
            <w:r w:rsidRPr="005641E3">
              <w:rPr>
                <w:rFonts w:ascii="Arial" w:hAnsi="Arial"/>
                <w:sz w:val="18"/>
                <w:vertAlign w:val="subscript"/>
              </w:rPr>
              <w:t xml:space="preserve">CMAX_L,f,c </w:t>
            </w:r>
            <w:r w:rsidRPr="005641E3">
              <w:rPr>
                <w:rFonts w:ascii="Arial" w:hAnsi="Arial"/>
                <w:sz w:val="18"/>
              </w:rPr>
              <w:t>at the minimum UL configuration specified in Table 7.3.2-3 with P</w:t>
            </w:r>
            <w:r w:rsidRPr="005641E3">
              <w:rPr>
                <w:rFonts w:ascii="Arial" w:hAnsi="Arial"/>
                <w:sz w:val="18"/>
                <w:vertAlign w:val="subscript"/>
              </w:rPr>
              <w:t xml:space="preserve">CMAX_L,f,c </w:t>
            </w:r>
            <w:r w:rsidRPr="005641E3">
              <w:rPr>
                <w:rFonts w:ascii="Arial" w:hAnsi="Arial"/>
                <w:sz w:val="18"/>
              </w:rPr>
              <w:t>defined in clause 6.2.4.</w:t>
            </w:r>
          </w:p>
        </w:tc>
      </w:tr>
    </w:tbl>
    <w:p w14:paraId="068D36B3" w14:textId="77777777" w:rsidR="005641E3" w:rsidRPr="005641E3" w:rsidRDefault="005641E3" w:rsidP="005641E3">
      <w:pPr>
        <w:rPr>
          <w:lang w:eastAsia="zh-CN"/>
        </w:rPr>
      </w:pPr>
    </w:p>
    <w:p w14:paraId="0494E298" w14:textId="77777777" w:rsidR="00A1115A" w:rsidRPr="00A1115A" w:rsidRDefault="00A1115A" w:rsidP="00A1115A">
      <w:pPr>
        <w:pStyle w:val="TH"/>
      </w:pPr>
      <w:r w:rsidRPr="00A1115A">
        <w:t>Table 7.7-2: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A1115A" w:rsidRPr="00A1115A" w14:paraId="106DCC3E" w14:textId="77777777" w:rsidTr="00A1115A">
        <w:trPr>
          <w:trHeight w:val="255"/>
          <w:jc w:val="center"/>
        </w:trPr>
        <w:tc>
          <w:tcPr>
            <w:tcW w:w="2260" w:type="dxa"/>
          </w:tcPr>
          <w:p w14:paraId="5EC5A3E7" w14:textId="77777777" w:rsidR="00A1115A" w:rsidRPr="00A1115A" w:rsidRDefault="00A1115A" w:rsidP="00A1115A">
            <w:pPr>
              <w:pStyle w:val="TAH"/>
            </w:pPr>
            <w:r w:rsidRPr="00A1115A">
              <w:br w:type="page"/>
              <w:t>Parameter</w:t>
            </w:r>
          </w:p>
        </w:tc>
        <w:tc>
          <w:tcPr>
            <w:tcW w:w="2261" w:type="dxa"/>
          </w:tcPr>
          <w:p w14:paraId="5F2DC815" w14:textId="77777777" w:rsidR="00A1115A" w:rsidRPr="00A1115A" w:rsidRDefault="00A1115A" w:rsidP="00A1115A">
            <w:pPr>
              <w:pStyle w:val="TAH"/>
            </w:pPr>
            <w:r w:rsidRPr="00A1115A">
              <w:t>Unit</w:t>
            </w:r>
          </w:p>
        </w:tc>
        <w:tc>
          <w:tcPr>
            <w:tcW w:w="2749" w:type="dxa"/>
          </w:tcPr>
          <w:p w14:paraId="7A61AE6F" w14:textId="77777777" w:rsidR="00A1115A" w:rsidRPr="00A1115A" w:rsidRDefault="00A1115A" w:rsidP="00A1115A">
            <w:pPr>
              <w:pStyle w:val="TAH"/>
            </w:pPr>
            <w:r w:rsidRPr="00A1115A">
              <w:t>Level</w:t>
            </w:r>
          </w:p>
        </w:tc>
      </w:tr>
      <w:tr w:rsidR="00A1115A" w:rsidRPr="00A1115A" w14:paraId="7CC2BD99" w14:textId="77777777" w:rsidTr="00A1115A">
        <w:trPr>
          <w:trHeight w:val="255"/>
          <w:jc w:val="center"/>
        </w:trPr>
        <w:tc>
          <w:tcPr>
            <w:tcW w:w="2260" w:type="dxa"/>
          </w:tcPr>
          <w:p w14:paraId="5F4119FF" w14:textId="77777777" w:rsidR="00A1115A" w:rsidRPr="00A1115A" w:rsidRDefault="00A1115A" w:rsidP="00A1115A">
            <w:pPr>
              <w:pStyle w:val="TAL"/>
              <w:rPr>
                <w:rFonts w:cs="Arial"/>
              </w:rPr>
            </w:pPr>
            <w:r w:rsidRPr="00A1115A">
              <w:rPr>
                <w:rFonts w:cs="Arial"/>
              </w:rPr>
              <w:t>P</w:t>
            </w:r>
            <w:r w:rsidRPr="00A1115A">
              <w:rPr>
                <w:rFonts w:cs="Arial"/>
                <w:vertAlign w:val="subscript"/>
              </w:rPr>
              <w:t>Interferer</w:t>
            </w:r>
            <w:r w:rsidRPr="00A1115A">
              <w:rPr>
                <w:rFonts w:cs="Arial"/>
              </w:rPr>
              <w:t xml:space="preserve"> (CW)</w:t>
            </w:r>
          </w:p>
        </w:tc>
        <w:tc>
          <w:tcPr>
            <w:tcW w:w="2261" w:type="dxa"/>
          </w:tcPr>
          <w:p w14:paraId="5F8F43AC" w14:textId="77777777" w:rsidR="00A1115A" w:rsidRPr="00A1115A" w:rsidRDefault="00A1115A" w:rsidP="00A1115A">
            <w:pPr>
              <w:pStyle w:val="TAC"/>
              <w:rPr>
                <w:rFonts w:cs="Arial"/>
              </w:rPr>
            </w:pPr>
            <w:r w:rsidRPr="00A1115A">
              <w:rPr>
                <w:rFonts w:cs="Arial"/>
              </w:rPr>
              <w:t>dBm</w:t>
            </w:r>
          </w:p>
        </w:tc>
        <w:tc>
          <w:tcPr>
            <w:tcW w:w="2749" w:type="dxa"/>
          </w:tcPr>
          <w:p w14:paraId="1623F6E0" w14:textId="77777777" w:rsidR="00A1115A" w:rsidRPr="00A1115A" w:rsidRDefault="00A1115A" w:rsidP="00A1115A">
            <w:pPr>
              <w:pStyle w:val="TAC"/>
              <w:rPr>
                <w:rFonts w:cs="Arial"/>
              </w:rPr>
            </w:pPr>
            <w:r w:rsidRPr="00A1115A">
              <w:rPr>
                <w:rFonts w:cs="Arial"/>
              </w:rPr>
              <w:t>-44</w:t>
            </w:r>
          </w:p>
        </w:tc>
      </w:tr>
      <w:tr w:rsidR="00A1115A" w:rsidRPr="00A1115A" w14:paraId="2F93B94C" w14:textId="77777777" w:rsidTr="00A1115A">
        <w:trPr>
          <w:trHeight w:val="255"/>
          <w:jc w:val="center"/>
        </w:trPr>
        <w:tc>
          <w:tcPr>
            <w:tcW w:w="2260" w:type="dxa"/>
          </w:tcPr>
          <w:p w14:paraId="55F088B2" w14:textId="77777777" w:rsidR="00A1115A" w:rsidRPr="00A1115A" w:rsidRDefault="00A1115A" w:rsidP="00A1115A">
            <w:pPr>
              <w:pStyle w:val="TAL"/>
              <w:rPr>
                <w:rFonts w:cs="Arial"/>
              </w:rPr>
            </w:pPr>
            <w:r w:rsidRPr="00A1115A">
              <w:rPr>
                <w:rFonts w:cs="Arial"/>
              </w:rPr>
              <w:t>F</w:t>
            </w:r>
            <w:r w:rsidRPr="00A1115A">
              <w:rPr>
                <w:rFonts w:cs="Arial"/>
                <w:vertAlign w:val="subscript"/>
              </w:rPr>
              <w:t>Interferer</w:t>
            </w:r>
          </w:p>
        </w:tc>
        <w:tc>
          <w:tcPr>
            <w:tcW w:w="2261" w:type="dxa"/>
          </w:tcPr>
          <w:p w14:paraId="07B90715" w14:textId="77777777" w:rsidR="00A1115A" w:rsidRPr="00A1115A" w:rsidRDefault="00A1115A" w:rsidP="00A1115A">
            <w:pPr>
              <w:pStyle w:val="TAC"/>
              <w:rPr>
                <w:rFonts w:cs="Arial"/>
              </w:rPr>
            </w:pPr>
            <w:r w:rsidRPr="00A1115A">
              <w:rPr>
                <w:rFonts w:cs="Arial"/>
              </w:rPr>
              <w:t>MHz</w:t>
            </w:r>
          </w:p>
        </w:tc>
        <w:tc>
          <w:tcPr>
            <w:tcW w:w="2749" w:type="dxa"/>
          </w:tcPr>
          <w:p w14:paraId="6051721D" w14:textId="77777777" w:rsidR="00A1115A" w:rsidRPr="00A1115A" w:rsidRDefault="00A1115A" w:rsidP="00A1115A">
            <w:pPr>
              <w:pStyle w:val="TAC"/>
              <w:rPr>
                <w:rFonts w:cs="Arial"/>
              </w:rPr>
            </w:pPr>
            <w:r w:rsidRPr="00A1115A">
              <w:rPr>
                <w:rFonts w:cs="Arial"/>
              </w:rPr>
              <w:t>Spurious response frequencies</w:t>
            </w:r>
          </w:p>
        </w:tc>
      </w:tr>
      <w:bookmarkEnd w:id="1765"/>
    </w:tbl>
    <w:p w14:paraId="51386EA0" w14:textId="77777777" w:rsidR="00A1115A" w:rsidRPr="00A1115A" w:rsidRDefault="00A1115A" w:rsidP="00A1115A">
      <w:pPr>
        <w:rPr>
          <w:rFonts w:cs="v5.0.0"/>
        </w:rPr>
      </w:pPr>
    </w:p>
    <w:p w14:paraId="7CF8DE0B" w14:textId="77777777" w:rsidR="00A1115A" w:rsidRPr="00A1115A" w:rsidRDefault="00A1115A" w:rsidP="00A1115A">
      <w:pPr>
        <w:pStyle w:val="Heading2"/>
      </w:pPr>
      <w:bookmarkStart w:id="1766" w:name="_Toc21344495"/>
      <w:bookmarkStart w:id="1767" w:name="_Toc29801983"/>
      <w:bookmarkStart w:id="1768" w:name="_Toc29802407"/>
      <w:bookmarkStart w:id="1769" w:name="_Toc29803032"/>
      <w:bookmarkStart w:id="1770" w:name="_Toc36107774"/>
      <w:bookmarkStart w:id="1771" w:name="_Toc37251548"/>
      <w:bookmarkStart w:id="1772" w:name="_Toc45888477"/>
      <w:bookmarkStart w:id="1773" w:name="_Toc45889076"/>
      <w:bookmarkStart w:id="1774" w:name="_Toc61367813"/>
      <w:bookmarkStart w:id="1775" w:name="_Toc61373196"/>
      <w:bookmarkStart w:id="1776" w:name="_Toc68231146"/>
      <w:bookmarkStart w:id="1777" w:name="_Toc69084559"/>
      <w:bookmarkStart w:id="1778" w:name="_Toc75467572"/>
      <w:bookmarkStart w:id="1779" w:name="_Toc76509594"/>
      <w:bookmarkStart w:id="1780" w:name="_Toc76718584"/>
      <w:bookmarkStart w:id="1781" w:name="_Toc83580931"/>
      <w:bookmarkStart w:id="1782" w:name="_Toc84405440"/>
      <w:bookmarkStart w:id="1783" w:name="_Toc84414049"/>
      <w:r w:rsidRPr="00A1115A">
        <w:t>7.7A</w:t>
      </w:r>
      <w:r w:rsidRPr="00A1115A">
        <w:tab/>
        <w:t>Spurious response for CA</w:t>
      </w:r>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14:paraId="726B37BE" w14:textId="77777777" w:rsidR="00A1115A" w:rsidRPr="00A1115A" w:rsidRDefault="00A1115A" w:rsidP="00A1115A">
      <w:pPr>
        <w:pStyle w:val="Heading3"/>
      </w:pPr>
      <w:bookmarkStart w:id="1784" w:name="_Toc21344496"/>
      <w:bookmarkStart w:id="1785" w:name="_Toc29801984"/>
      <w:bookmarkStart w:id="1786" w:name="_Toc29802408"/>
      <w:bookmarkStart w:id="1787" w:name="_Toc29803033"/>
      <w:bookmarkStart w:id="1788" w:name="_Toc36107775"/>
      <w:bookmarkStart w:id="1789" w:name="_Toc37251549"/>
      <w:bookmarkStart w:id="1790" w:name="_Toc45888478"/>
      <w:bookmarkStart w:id="1791" w:name="_Toc45889077"/>
      <w:bookmarkStart w:id="1792" w:name="_Toc61367814"/>
      <w:bookmarkStart w:id="1793" w:name="_Toc61373197"/>
      <w:bookmarkStart w:id="1794" w:name="_Toc68231147"/>
      <w:bookmarkStart w:id="1795" w:name="_Toc69084560"/>
      <w:bookmarkStart w:id="1796" w:name="_Toc75467573"/>
      <w:bookmarkStart w:id="1797" w:name="_Toc76509595"/>
      <w:bookmarkStart w:id="1798" w:name="_Toc76718585"/>
      <w:bookmarkStart w:id="1799" w:name="_Toc83580932"/>
      <w:bookmarkStart w:id="1800" w:name="_Toc84405441"/>
      <w:bookmarkStart w:id="1801" w:name="_Toc84414050"/>
      <w:r w:rsidRPr="00A1115A">
        <w:t>7.7A.1</w:t>
      </w:r>
      <w:r w:rsidRPr="00A1115A">
        <w:tab/>
        <w:t>Spurious response for Intra-band contiguous CA</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p>
    <w:p w14:paraId="164655A8" w14:textId="77777777" w:rsidR="00A1115A" w:rsidRPr="00A1115A" w:rsidRDefault="00A1115A" w:rsidP="00A1115A">
      <w:pPr>
        <w:pStyle w:val="TH"/>
        <w:rPr>
          <w:rFonts w:cs="Arial"/>
        </w:rPr>
      </w:pPr>
      <w:r w:rsidRPr="00A1115A">
        <w:rPr>
          <w:rFonts w:cs="Arial"/>
        </w:rPr>
        <w:t>Table 7.7A-1: Spurious response parameters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1375"/>
        <w:gridCol w:w="1606"/>
        <w:gridCol w:w="1606"/>
        <w:gridCol w:w="1606"/>
        <w:gridCol w:w="1608"/>
      </w:tblGrid>
      <w:tr w:rsidR="00A1115A" w:rsidRPr="00A1115A" w14:paraId="2FD199C7" w14:textId="77777777" w:rsidTr="00A1115A">
        <w:trPr>
          <w:trHeight w:val="187"/>
          <w:jc w:val="center"/>
        </w:trPr>
        <w:tc>
          <w:tcPr>
            <w:tcW w:w="949" w:type="pct"/>
            <w:tcBorders>
              <w:bottom w:val="nil"/>
            </w:tcBorders>
            <w:shd w:val="clear" w:color="auto" w:fill="auto"/>
          </w:tcPr>
          <w:p w14:paraId="2350DB96" w14:textId="77777777" w:rsidR="00A1115A" w:rsidRPr="00A1115A" w:rsidRDefault="00A1115A" w:rsidP="00A1115A">
            <w:pPr>
              <w:pStyle w:val="TAH"/>
              <w:jc w:val="left"/>
            </w:pPr>
            <w:r w:rsidRPr="00A1115A">
              <w:t>RX parameter</w:t>
            </w:r>
          </w:p>
        </w:tc>
        <w:tc>
          <w:tcPr>
            <w:tcW w:w="714" w:type="pct"/>
            <w:tcBorders>
              <w:bottom w:val="nil"/>
            </w:tcBorders>
            <w:shd w:val="clear" w:color="auto" w:fill="auto"/>
          </w:tcPr>
          <w:p w14:paraId="7004BCE4" w14:textId="77777777" w:rsidR="00A1115A" w:rsidRPr="00A1115A" w:rsidRDefault="00A1115A" w:rsidP="00A1115A">
            <w:pPr>
              <w:pStyle w:val="TAH"/>
            </w:pPr>
            <w:r w:rsidRPr="00A1115A">
              <w:t>Units</w:t>
            </w:r>
          </w:p>
        </w:tc>
        <w:tc>
          <w:tcPr>
            <w:tcW w:w="3337" w:type="pct"/>
            <w:gridSpan w:val="4"/>
          </w:tcPr>
          <w:p w14:paraId="00CF67E6" w14:textId="77777777" w:rsidR="00A1115A" w:rsidRPr="00A1115A" w:rsidRDefault="00A1115A" w:rsidP="00A1115A">
            <w:pPr>
              <w:pStyle w:val="TAH"/>
            </w:pPr>
            <w:r w:rsidRPr="00A1115A">
              <w:t>NR CA bandwidth class</w:t>
            </w:r>
          </w:p>
        </w:tc>
      </w:tr>
      <w:tr w:rsidR="00A1115A" w:rsidRPr="00A1115A" w14:paraId="102B9034" w14:textId="77777777" w:rsidTr="00A1115A">
        <w:trPr>
          <w:trHeight w:val="187"/>
          <w:jc w:val="center"/>
        </w:trPr>
        <w:tc>
          <w:tcPr>
            <w:tcW w:w="949" w:type="pct"/>
            <w:tcBorders>
              <w:top w:val="nil"/>
              <w:bottom w:val="single" w:sz="4" w:space="0" w:color="auto"/>
            </w:tcBorders>
            <w:shd w:val="clear" w:color="auto" w:fill="auto"/>
          </w:tcPr>
          <w:p w14:paraId="17053C1E" w14:textId="77777777" w:rsidR="00A1115A" w:rsidRPr="00A1115A" w:rsidRDefault="00A1115A" w:rsidP="00A1115A">
            <w:pPr>
              <w:pStyle w:val="TAH"/>
              <w:jc w:val="left"/>
            </w:pPr>
          </w:p>
        </w:tc>
        <w:tc>
          <w:tcPr>
            <w:tcW w:w="714" w:type="pct"/>
            <w:tcBorders>
              <w:top w:val="nil"/>
            </w:tcBorders>
            <w:shd w:val="clear" w:color="auto" w:fill="auto"/>
          </w:tcPr>
          <w:p w14:paraId="3EDFFB31" w14:textId="77777777" w:rsidR="00A1115A" w:rsidRPr="00A1115A" w:rsidRDefault="00A1115A" w:rsidP="00A1115A">
            <w:pPr>
              <w:pStyle w:val="TAH"/>
            </w:pPr>
          </w:p>
        </w:tc>
        <w:tc>
          <w:tcPr>
            <w:tcW w:w="834" w:type="pct"/>
          </w:tcPr>
          <w:p w14:paraId="31B4500B" w14:textId="77777777" w:rsidR="00A1115A" w:rsidRPr="00A1115A" w:rsidRDefault="00A1115A" w:rsidP="00A1115A">
            <w:pPr>
              <w:pStyle w:val="TAH"/>
            </w:pPr>
            <w:r w:rsidRPr="00A1115A">
              <w:t>B</w:t>
            </w:r>
          </w:p>
        </w:tc>
        <w:tc>
          <w:tcPr>
            <w:tcW w:w="834" w:type="pct"/>
          </w:tcPr>
          <w:p w14:paraId="6D6F91DB" w14:textId="77777777" w:rsidR="00A1115A" w:rsidRPr="00A1115A" w:rsidRDefault="00A1115A" w:rsidP="00A1115A">
            <w:pPr>
              <w:pStyle w:val="TAH"/>
            </w:pPr>
            <w:r w:rsidRPr="00A1115A">
              <w:t>C</w:t>
            </w:r>
          </w:p>
        </w:tc>
        <w:tc>
          <w:tcPr>
            <w:tcW w:w="834" w:type="pct"/>
          </w:tcPr>
          <w:p w14:paraId="6C3B72EB" w14:textId="77777777" w:rsidR="00A1115A" w:rsidRPr="00A1115A" w:rsidRDefault="00A1115A" w:rsidP="00A1115A">
            <w:pPr>
              <w:pStyle w:val="TAH"/>
              <w:rPr>
                <w:lang w:eastAsia="zh-CN"/>
              </w:rPr>
            </w:pPr>
            <w:r w:rsidRPr="00A1115A">
              <w:rPr>
                <w:rFonts w:hint="eastAsia"/>
                <w:lang w:eastAsia="zh-CN"/>
              </w:rPr>
              <w:t>D</w:t>
            </w:r>
          </w:p>
        </w:tc>
        <w:tc>
          <w:tcPr>
            <w:tcW w:w="835" w:type="pct"/>
          </w:tcPr>
          <w:p w14:paraId="3FB4A505" w14:textId="77777777" w:rsidR="00A1115A" w:rsidRPr="00A1115A" w:rsidRDefault="00A1115A" w:rsidP="00A1115A">
            <w:pPr>
              <w:pStyle w:val="TAH"/>
            </w:pPr>
          </w:p>
        </w:tc>
      </w:tr>
      <w:tr w:rsidR="00A1115A" w:rsidRPr="00A1115A" w14:paraId="2C2B3B08" w14:textId="77777777" w:rsidTr="00A1115A">
        <w:trPr>
          <w:trHeight w:val="187"/>
          <w:jc w:val="center"/>
        </w:trPr>
        <w:tc>
          <w:tcPr>
            <w:tcW w:w="949" w:type="pct"/>
            <w:tcBorders>
              <w:bottom w:val="nil"/>
            </w:tcBorders>
            <w:shd w:val="clear" w:color="auto" w:fill="auto"/>
          </w:tcPr>
          <w:p w14:paraId="7247D721" w14:textId="77777777" w:rsidR="00A1115A" w:rsidRPr="00A1115A" w:rsidRDefault="00A1115A" w:rsidP="00A1115A">
            <w:pPr>
              <w:pStyle w:val="TAC"/>
              <w:jc w:val="left"/>
            </w:pPr>
            <w:r w:rsidRPr="00A1115A">
              <w:t>Power in transmission bandwidth configuration</w:t>
            </w:r>
          </w:p>
        </w:tc>
        <w:tc>
          <w:tcPr>
            <w:tcW w:w="714" w:type="pct"/>
          </w:tcPr>
          <w:p w14:paraId="49150EB0" w14:textId="77777777" w:rsidR="00A1115A" w:rsidRPr="00A1115A" w:rsidRDefault="00A1115A" w:rsidP="00A1115A">
            <w:pPr>
              <w:pStyle w:val="TAC"/>
            </w:pPr>
            <w:r w:rsidRPr="00A1115A">
              <w:t>dBm</w:t>
            </w:r>
          </w:p>
        </w:tc>
        <w:tc>
          <w:tcPr>
            <w:tcW w:w="3337" w:type="pct"/>
            <w:gridSpan w:val="4"/>
          </w:tcPr>
          <w:p w14:paraId="47E15FF6" w14:textId="77777777" w:rsidR="00A1115A" w:rsidRPr="00A1115A" w:rsidRDefault="00A1115A" w:rsidP="00A1115A">
            <w:pPr>
              <w:pStyle w:val="TAC"/>
            </w:pPr>
            <w:r w:rsidRPr="00A1115A">
              <w:t>REFSENS + CA bandwidth class specific value below</w:t>
            </w:r>
          </w:p>
        </w:tc>
      </w:tr>
      <w:tr w:rsidR="00A1115A" w:rsidRPr="00A1115A" w14:paraId="219EBCE9" w14:textId="77777777" w:rsidTr="00A1115A">
        <w:trPr>
          <w:trHeight w:val="187"/>
          <w:jc w:val="center"/>
        </w:trPr>
        <w:tc>
          <w:tcPr>
            <w:tcW w:w="949" w:type="pct"/>
            <w:tcBorders>
              <w:top w:val="nil"/>
            </w:tcBorders>
            <w:shd w:val="clear" w:color="auto" w:fill="auto"/>
          </w:tcPr>
          <w:p w14:paraId="11847382" w14:textId="77777777" w:rsidR="00A1115A" w:rsidRPr="00A1115A" w:rsidRDefault="00A1115A" w:rsidP="00A1115A">
            <w:pPr>
              <w:pStyle w:val="TAC"/>
              <w:jc w:val="left"/>
            </w:pPr>
          </w:p>
        </w:tc>
        <w:tc>
          <w:tcPr>
            <w:tcW w:w="714" w:type="pct"/>
          </w:tcPr>
          <w:p w14:paraId="214FEE49" w14:textId="77777777" w:rsidR="00A1115A" w:rsidRPr="00A1115A" w:rsidRDefault="00A1115A" w:rsidP="00A1115A">
            <w:pPr>
              <w:pStyle w:val="TAC"/>
            </w:pPr>
            <w:r w:rsidRPr="00A1115A">
              <w:t>dB</w:t>
            </w:r>
          </w:p>
        </w:tc>
        <w:tc>
          <w:tcPr>
            <w:tcW w:w="834" w:type="pct"/>
          </w:tcPr>
          <w:p w14:paraId="127538DE" w14:textId="77777777" w:rsidR="00A1115A" w:rsidRPr="00A1115A" w:rsidRDefault="00A1115A" w:rsidP="00A1115A">
            <w:pPr>
              <w:pStyle w:val="TAC"/>
              <w:rPr>
                <w:lang w:val="sv-SE"/>
              </w:rPr>
            </w:pPr>
            <w:r w:rsidRPr="00A1115A">
              <w:rPr>
                <w:lang w:val="sv-SE"/>
              </w:rPr>
              <w:t>9</w:t>
            </w:r>
          </w:p>
        </w:tc>
        <w:tc>
          <w:tcPr>
            <w:tcW w:w="834" w:type="pct"/>
          </w:tcPr>
          <w:p w14:paraId="36136807" w14:textId="77777777" w:rsidR="00A1115A" w:rsidRPr="00A1115A" w:rsidRDefault="00A1115A" w:rsidP="00A1115A">
            <w:pPr>
              <w:pStyle w:val="TAC"/>
              <w:rPr>
                <w:lang w:val="sv-SE"/>
              </w:rPr>
            </w:pPr>
            <w:r w:rsidRPr="00A1115A">
              <w:rPr>
                <w:lang w:val="sv-SE"/>
              </w:rPr>
              <w:t>9</w:t>
            </w:r>
          </w:p>
        </w:tc>
        <w:tc>
          <w:tcPr>
            <w:tcW w:w="834" w:type="pct"/>
          </w:tcPr>
          <w:p w14:paraId="218AA40B" w14:textId="77777777" w:rsidR="00A1115A" w:rsidRPr="00A1115A" w:rsidRDefault="00A1115A" w:rsidP="00A1115A">
            <w:pPr>
              <w:pStyle w:val="TAC"/>
              <w:rPr>
                <w:lang w:val="sv-SE" w:eastAsia="zh-CN"/>
              </w:rPr>
            </w:pPr>
            <w:r w:rsidRPr="00A1115A">
              <w:rPr>
                <w:rFonts w:hint="eastAsia"/>
                <w:lang w:val="sv-SE" w:eastAsia="zh-CN"/>
              </w:rPr>
              <w:t>9</w:t>
            </w:r>
          </w:p>
        </w:tc>
        <w:tc>
          <w:tcPr>
            <w:tcW w:w="835" w:type="pct"/>
          </w:tcPr>
          <w:p w14:paraId="5EC4091E" w14:textId="77777777" w:rsidR="00A1115A" w:rsidRPr="00A1115A" w:rsidRDefault="00A1115A" w:rsidP="00A1115A">
            <w:pPr>
              <w:pStyle w:val="TAC"/>
              <w:rPr>
                <w:lang w:val="sv-SE"/>
              </w:rPr>
            </w:pPr>
          </w:p>
        </w:tc>
      </w:tr>
      <w:tr w:rsidR="00A1115A" w:rsidRPr="00A1115A" w14:paraId="694201C8" w14:textId="77777777" w:rsidTr="00A1115A">
        <w:trPr>
          <w:trHeight w:val="187"/>
          <w:jc w:val="center"/>
        </w:trPr>
        <w:tc>
          <w:tcPr>
            <w:tcW w:w="5000" w:type="pct"/>
            <w:gridSpan w:val="6"/>
          </w:tcPr>
          <w:p w14:paraId="61C1F788" w14:textId="77777777" w:rsidR="00A1115A" w:rsidRPr="00A1115A" w:rsidRDefault="00A1115A" w:rsidP="00A1115A">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tc>
      </w:tr>
    </w:tbl>
    <w:p w14:paraId="244B4CA5" w14:textId="77777777" w:rsidR="00A1115A" w:rsidRPr="00A1115A" w:rsidRDefault="00A1115A" w:rsidP="00A1115A"/>
    <w:p w14:paraId="77C81A7F" w14:textId="77777777" w:rsidR="00A1115A" w:rsidRPr="00A1115A" w:rsidRDefault="00A1115A" w:rsidP="00A1115A">
      <w:pPr>
        <w:pStyle w:val="TH"/>
        <w:rPr>
          <w:rFonts w:cs="Arial"/>
        </w:rPr>
      </w:pPr>
      <w:r w:rsidRPr="00A1115A">
        <w:rPr>
          <w:rFonts w:cs="Arial"/>
        </w:rPr>
        <w:t>Table 7.7A-2: Spurious response for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A1115A" w:rsidRPr="00A1115A" w14:paraId="151AAFF8" w14:textId="77777777" w:rsidTr="00A1115A">
        <w:trPr>
          <w:trHeight w:val="255"/>
          <w:jc w:val="center"/>
        </w:trPr>
        <w:tc>
          <w:tcPr>
            <w:tcW w:w="2260" w:type="dxa"/>
          </w:tcPr>
          <w:p w14:paraId="52AD820E" w14:textId="77777777" w:rsidR="00A1115A" w:rsidRPr="00A1115A" w:rsidRDefault="00A1115A" w:rsidP="00A1115A">
            <w:pPr>
              <w:pStyle w:val="TAH"/>
            </w:pPr>
            <w:r w:rsidRPr="00A1115A">
              <w:br w:type="page"/>
              <w:t>Parameter</w:t>
            </w:r>
          </w:p>
        </w:tc>
        <w:tc>
          <w:tcPr>
            <w:tcW w:w="2261" w:type="dxa"/>
          </w:tcPr>
          <w:p w14:paraId="6563401B" w14:textId="77777777" w:rsidR="00A1115A" w:rsidRPr="00A1115A" w:rsidRDefault="00A1115A" w:rsidP="00A1115A">
            <w:pPr>
              <w:pStyle w:val="TAH"/>
            </w:pPr>
            <w:r w:rsidRPr="00A1115A">
              <w:t>Unit</w:t>
            </w:r>
          </w:p>
        </w:tc>
        <w:tc>
          <w:tcPr>
            <w:tcW w:w="2749" w:type="dxa"/>
          </w:tcPr>
          <w:p w14:paraId="2B9F30AA" w14:textId="77777777" w:rsidR="00A1115A" w:rsidRPr="00A1115A" w:rsidRDefault="00A1115A" w:rsidP="00A1115A">
            <w:pPr>
              <w:pStyle w:val="TAH"/>
            </w:pPr>
            <w:r w:rsidRPr="00A1115A">
              <w:t>Level</w:t>
            </w:r>
          </w:p>
        </w:tc>
      </w:tr>
      <w:tr w:rsidR="00A1115A" w:rsidRPr="00A1115A" w14:paraId="6EE422EE" w14:textId="77777777" w:rsidTr="00A1115A">
        <w:trPr>
          <w:trHeight w:val="255"/>
          <w:jc w:val="center"/>
        </w:trPr>
        <w:tc>
          <w:tcPr>
            <w:tcW w:w="2260" w:type="dxa"/>
          </w:tcPr>
          <w:p w14:paraId="3BDD7823" w14:textId="77777777" w:rsidR="00A1115A" w:rsidRPr="00A1115A" w:rsidRDefault="00A1115A" w:rsidP="00A1115A">
            <w:pPr>
              <w:pStyle w:val="TAL"/>
              <w:rPr>
                <w:rFonts w:cs="Arial"/>
              </w:rPr>
            </w:pPr>
            <w:r w:rsidRPr="00A1115A">
              <w:rPr>
                <w:rFonts w:cs="Arial"/>
              </w:rPr>
              <w:t>P</w:t>
            </w:r>
            <w:r w:rsidRPr="00A1115A">
              <w:rPr>
                <w:rFonts w:cs="Arial"/>
                <w:vertAlign w:val="subscript"/>
              </w:rPr>
              <w:t>Interferer</w:t>
            </w:r>
            <w:r w:rsidRPr="00A1115A">
              <w:rPr>
                <w:rFonts w:cs="Arial"/>
              </w:rPr>
              <w:t xml:space="preserve"> (CW)</w:t>
            </w:r>
          </w:p>
        </w:tc>
        <w:tc>
          <w:tcPr>
            <w:tcW w:w="2261" w:type="dxa"/>
          </w:tcPr>
          <w:p w14:paraId="3A56B5A6" w14:textId="77777777" w:rsidR="00A1115A" w:rsidRPr="00A1115A" w:rsidRDefault="00A1115A" w:rsidP="00A1115A">
            <w:pPr>
              <w:pStyle w:val="TAC"/>
              <w:rPr>
                <w:rFonts w:cs="Arial"/>
              </w:rPr>
            </w:pPr>
            <w:r w:rsidRPr="00A1115A">
              <w:rPr>
                <w:rFonts w:cs="Arial"/>
              </w:rPr>
              <w:t>dBm</w:t>
            </w:r>
          </w:p>
        </w:tc>
        <w:tc>
          <w:tcPr>
            <w:tcW w:w="2749" w:type="dxa"/>
          </w:tcPr>
          <w:p w14:paraId="2B838077" w14:textId="77777777" w:rsidR="00A1115A" w:rsidRPr="00A1115A" w:rsidRDefault="00A1115A" w:rsidP="00A1115A">
            <w:pPr>
              <w:pStyle w:val="TAC"/>
              <w:rPr>
                <w:rFonts w:cs="Arial"/>
              </w:rPr>
            </w:pPr>
            <w:r w:rsidRPr="00A1115A">
              <w:rPr>
                <w:rFonts w:cs="Arial"/>
              </w:rPr>
              <w:t>-44</w:t>
            </w:r>
          </w:p>
        </w:tc>
      </w:tr>
      <w:tr w:rsidR="00A1115A" w:rsidRPr="00A1115A" w14:paraId="6106B09D" w14:textId="77777777" w:rsidTr="00A1115A">
        <w:trPr>
          <w:trHeight w:val="255"/>
          <w:jc w:val="center"/>
        </w:trPr>
        <w:tc>
          <w:tcPr>
            <w:tcW w:w="2260" w:type="dxa"/>
          </w:tcPr>
          <w:p w14:paraId="411CEC29" w14:textId="77777777" w:rsidR="00A1115A" w:rsidRPr="00A1115A" w:rsidRDefault="00A1115A" w:rsidP="00A1115A">
            <w:pPr>
              <w:pStyle w:val="TAL"/>
              <w:rPr>
                <w:rFonts w:cs="Arial"/>
              </w:rPr>
            </w:pPr>
            <w:r w:rsidRPr="00A1115A">
              <w:rPr>
                <w:rFonts w:cs="Arial"/>
              </w:rPr>
              <w:t>F</w:t>
            </w:r>
            <w:r w:rsidRPr="00A1115A">
              <w:rPr>
                <w:rFonts w:cs="Arial"/>
                <w:vertAlign w:val="subscript"/>
              </w:rPr>
              <w:t>Interferer</w:t>
            </w:r>
          </w:p>
        </w:tc>
        <w:tc>
          <w:tcPr>
            <w:tcW w:w="2261" w:type="dxa"/>
          </w:tcPr>
          <w:p w14:paraId="0D9CC9B9" w14:textId="77777777" w:rsidR="00A1115A" w:rsidRPr="00A1115A" w:rsidRDefault="00A1115A" w:rsidP="00A1115A">
            <w:pPr>
              <w:pStyle w:val="TAC"/>
              <w:rPr>
                <w:rFonts w:cs="Arial"/>
              </w:rPr>
            </w:pPr>
            <w:r w:rsidRPr="00A1115A">
              <w:rPr>
                <w:rFonts w:cs="Arial"/>
              </w:rPr>
              <w:t>MHz</w:t>
            </w:r>
          </w:p>
        </w:tc>
        <w:tc>
          <w:tcPr>
            <w:tcW w:w="2749" w:type="dxa"/>
          </w:tcPr>
          <w:p w14:paraId="52F3761A" w14:textId="77777777" w:rsidR="00A1115A" w:rsidRPr="00A1115A" w:rsidRDefault="00A1115A" w:rsidP="00A1115A">
            <w:pPr>
              <w:pStyle w:val="TAC"/>
              <w:rPr>
                <w:rFonts w:cs="Arial"/>
              </w:rPr>
            </w:pPr>
            <w:r w:rsidRPr="00A1115A">
              <w:rPr>
                <w:rFonts w:cs="Arial"/>
              </w:rPr>
              <w:t>Spurious response frequencies</w:t>
            </w:r>
          </w:p>
        </w:tc>
      </w:tr>
    </w:tbl>
    <w:p w14:paraId="58B269D3" w14:textId="77777777" w:rsidR="00A1115A" w:rsidRPr="00A1115A" w:rsidRDefault="00A1115A" w:rsidP="00A1115A"/>
    <w:p w14:paraId="4F92A7FB" w14:textId="77777777" w:rsidR="00A1115A" w:rsidRPr="00A1115A" w:rsidRDefault="00A1115A" w:rsidP="00A1115A">
      <w:pPr>
        <w:pStyle w:val="TH"/>
        <w:rPr>
          <w:rFonts w:cs="Arial"/>
        </w:rPr>
      </w:pPr>
      <w:r w:rsidRPr="00A1115A">
        <w:rPr>
          <w:rFonts w:cs="Arial"/>
        </w:rPr>
        <w:t>Table 7.7A-3: Void</w:t>
      </w:r>
    </w:p>
    <w:p w14:paraId="48432A57" w14:textId="77777777" w:rsidR="00A1115A" w:rsidRPr="00A1115A" w:rsidRDefault="00A1115A" w:rsidP="00A1115A">
      <w:pPr>
        <w:pStyle w:val="TH"/>
        <w:rPr>
          <w:rFonts w:cs="Arial"/>
        </w:rPr>
      </w:pPr>
      <w:r w:rsidRPr="00A1115A">
        <w:rPr>
          <w:rFonts w:cs="Arial"/>
        </w:rPr>
        <w:t>Table 7.7A-4: void</w:t>
      </w:r>
    </w:p>
    <w:p w14:paraId="53BC237F" w14:textId="77777777" w:rsidR="00A1115A" w:rsidRPr="00A1115A" w:rsidRDefault="00A1115A" w:rsidP="00A1115A"/>
    <w:p w14:paraId="73AA9B72" w14:textId="77777777" w:rsidR="00A1115A" w:rsidRPr="00A1115A" w:rsidRDefault="00A1115A" w:rsidP="00A1115A">
      <w:pPr>
        <w:pStyle w:val="Heading3"/>
      </w:pPr>
      <w:bookmarkStart w:id="1802" w:name="_Toc21344497"/>
      <w:bookmarkStart w:id="1803" w:name="_Toc29801985"/>
      <w:bookmarkStart w:id="1804" w:name="_Toc29802409"/>
      <w:bookmarkStart w:id="1805" w:name="_Toc29803034"/>
      <w:bookmarkStart w:id="1806" w:name="_Toc36107776"/>
      <w:bookmarkStart w:id="1807" w:name="_Toc37251550"/>
      <w:bookmarkStart w:id="1808" w:name="_Toc45888479"/>
      <w:bookmarkStart w:id="1809" w:name="_Toc45889078"/>
      <w:bookmarkStart w:id="1810" w:name="_Toc61367815"/>
      <w:bookmarkStart w:id="1811" w:name="_Toc61373198"/>
      <w:bookmarkStart w:id="1812" w:name="_Toc68231148"/>
      <w:bookmarkStart w:id="1813" w:name="_Toc69084561"/>
      <w:bookmarkStart w:id="1814" w:name="_Toc75467574"/>
      <w:bookmarkStart w:id="1815" w:name="_Toc76509596"/>
      <w:bookmarkStart w:id="1816" w:name="_Toc76718586"/>
      <w:bookmarkStart w:id="1817" w:name="_Toc83580933"/>
      <w:bookmarkStart w:id="1818" w:name="_Toc84405442"/>
      <w:bookmarkStart w:id="1819" w:name="_Toc84414051"/>
      <w:r w:rsidRPr="00A1115A">
        <w:t>7.7A.2</w:t>
      </w:r>
      <w:r w:rsidRPr="00A1115A">
        <w:tab/>
        <w:t>Spurious response for Intra-band non-contiguous CA</w:t>
      </w:r>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p>
    <w:p w14:paraId="731A5C39" w14:textId="77777777" w:rsidR="00A1115A" w:rsidRPr="00A1115A" w:rsidRDefault="00A1115A" w:rsidP="00A1115A">
      <w:pPr>
        <w:rPr>
          <w:lang w:val="en-US"/>
        </w:rPr>
      </w:pPr>
      <w:r w:rsidRPr="00A1115A">
        <w:rPr>
          <w:lang w:val="en-US"/>
        </w:rPr>
        <w:t xml:space="preserve">For intra-band non-contiguous carrier aggregation with one uplink carrier and two or more downlink sub-blocks, the spurious response requirements are defined with the uplink configuration in accordance with Table </w:t>
      </w:r>
      <w:r w:rsidRPr="00A1115A">
        <w:t>7.3A.2.2-1</w:t>
      </w:r>
      <w:r w:rsidRPr="00A1115A">
        <w:rPr>
          <w:lang w:val="en-US"/>
        </w:rPr>
        <w:t>. For this uplink configuration, the UE shall meet the requirements for each sub-block as specified in clauses 7.7 and 7.7A.1 for one component carrier and two component carriers per sub-block, respectively. The requirements apply with all downlink carriers active.</w:t>
      </w:r>
    </w:p>
    <w:p w14:paraId="7426B806" w14:textId="69FAAD88" w:rsidR="00CB17F5" w:rsidRPr="00A1115A" w:rsidRDefault="00CB17F5" w:rsidP="00A1115A">
      <w:bookmarkStart w:id="1820" w:name="_Hlk75341921"/>
      <w:r w:rsidRPr="001C0CC4">
        <w:t>The throughput of each carrier shall be ≥ 95 % of the maximum throughput of the reference measurement channels as specified in Annexes A.2.2, A.3.2, and A.3.3 (with one sided dynamic OCNG Pattern OP.1 FDD/TDD for the DL-signal as described in Annex A.5.1.1/A.5.2.1)</w:t>
      </w:r>
      <w:bookmarkEnd w:id="1820"/>
      <w:r>
        <w:t>.</w:t>
      </w:r>
    </w:p>
    <w:p w14:paraId="1AECBF1F" w14:textId="77777777" w:rsidR="00A1115A" w:rsidRPr="00A1115A" w:rsidRDefault="00A1115A" w:rsidP="00A1115A">
      <w:pPr>
        <w:pStyle w:val="Heading3"/>
      </w:pPr>
      <w:bookmarkStart w:id="1821" w:name="_Toc21344498"/>
      <w:bookmarkStart w:id="1822" w:name="_Toc29801986"/>
      <w:bookmarkStart w:id="1823" w:name="_Toc29802410"/>
      <w:bookmarkStart w:id="1824" w:name="_Toc29803035"/>
      <w:bookmarkStart w:id="1825" w:name="_Toc36107777"/>
      <w:bookmarkStart w:id="1826" w:name="_Toc37251551"/>
      <w:bookmarkStart w:id="1827" w:name="_Toc45888480"/>
      <w:bookmarkStart w:id="1828" w:name="_Toc45889079"/>
      <w:bookmarkStart w:id="1829" w:name="_Toc61367816"/>
      <w:bookmarkStart w:id="1830" w:name="_Toc61373199"/>
      <w:bookmarkStart w:id="1831" w:name="_Toc68231149"/>
      <w:bookmarkStart w:id="1832" w:name="_Toc69084562"/>
      <w:bookmarkStart w:id="1833" w:name="_Toc75467575"/>
      <w:bookmarkStart w:id="1834" w:name="_Toc76509597"/>
      <w:bookmarkStart w:id="1835" w:name="_Toc76718587"/>
      <w:bookmarkStart w:id="1836" w:name="_Toc83580934"/>
      <w:bookmarkStart w:id="1837" w:name="_Toc84405443"/>
      <w:bookmarkStart w:id="1838" w:name="_Toc84414052"/>
      <w:r w:rsidRPr="00A1115A">
        <w:t>7.7A.3</w:t>
      </w:r>
      <w:r w:rsidRPr="00A1115A">
        <w:tab/>
        <w:t>Spurious response for Inter-band CA</w:t>
      </w:r>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14:paraId="076CD5BE" w14:textId="77777777" w:rsidR="00A1115A" w:rsidRPr="00A1115A" w:rsidRDefault="00A1115A" w:rsidP="00A1115A">
      <w:r w:rsidRPr="00A1115A">
        <w:t>For inter-band carrier aggregation with one component carrier per operating band and the uplink assigned to one NR band, the spurious response are defined with the uplink active on the band(s) other than the band whose downlink is being tested. The UE shall meet the requirements specified in clause 7.7 for each component carrier while all downlink carriers are active.</w:t>
      </w:r>
    </w:p>
    <w:p w14:paraId="75508674" w14:textId="24939798" w:rsidR="00A1115A" w:rsidRPr="00A1115A" w:rsidRDefault="001F798D" w:rsidP="00A1115A">
      <w:r w:rsidRPr="00A1115A">
        <w:t>For the UE which supports inter-band CA configuration in Table 7.3A.3.2.1-1, P</w:t>
      </w:r>
      <w:r w:rsidRPr="00A1115A">
        <w:rPr>
          <w:vertAlign w:val="subscript"/>
        </w:rPr>
        <w:t xml:space="preserve">interferer </w:t>
      </w:r>
      <w:r w:rsidRPr="00A1115A">
        <w:t xml:space="preserve">power defined in Table 7.7-2 </w:t>
      </w:r>
      <w:r>
        <w:t xml:space="preserve">and Table 7.7F.1-2 for shared spectrum channel access </w:t>
      </w:r>
      <w:r w:rsidRPr="00A1115A">
        <w:t>is increased by the amount given by ΔR</w:t>
      </w:r>
      <w:r w:rsidRPr="00A1115A">
        <w:rPr>
          <w:vertAlign w:val="subscript"/>
        </w:rPr>
        <w:t xml:space="preserve">IB,c </w:t>
      </w:r>
      <w:r w:rsidRPr="00A1115A">
        <w:t>in Table 7.3A.3.2.1-1</w:t>
      </w:r>
      <w:r>
        <w:t xml:space="preserve"> and in Table 7.3F.3-1 for shared spectrum channel access </w:t>
      </w:r>
      <w:r w:rsidRPr="00A1115A">
        <w:t>.</w:t>
      </w:r>
    </w:p>
    <w:p w14:paraId="1AA695FC" w14:textId="50E0172B" w:rsidR="00CB17F5" w:rsidRPr="00A1115A" w:rsidRDefault="00CB17F5" w:rsidP="00A1115A">
      <w:r w:rsidRPr="001C0CC4">
        <w:t>The throughput of each carrier shall be ≥ 95 % of the maximum throughput of the reference measurement channels as specified in Annexes A.2.2, A.3.2, and A.3.3 (with one sided dynamic OCNG Pattern OP.1 FDD/TDD for the DL-signal as described in Annex A.5.1.1/A.5.2.1)</w:t>
      </w:r>
      <w:r>
        <w:t>.</w:t>
      </w:r>
    </w:p>
    <w:p w14:paraId="7F3044A6" w14:textId="77777777" w:rsidR="00A1115A" w:rsidRPr="00A1115A" w:rsidRDefault="00A1115A" w:rsidP="00A1115A">
      <w:pPr>
        <w:pStyle w:val="Heading2"/>
      </w:pPr>
      <w:bookmarkStart w:id="1839" w:name="_Toc45888481"/>
      <w:bookmarkStart w:id="1840" w:name="_Toc45889080"/>
      <w:bookmarkStart w:id="1841" w:name="_Toc61367817"/>
      <w:bookmarkStart w:id="1842" w:name="_Toc61373200"/>
      <w:bookmarkStart w:id="1843" w:name="_Toc68231150"/>
      <w:bookmarkStart w:id="1844" w:name="_Toc69084563"/>
      <w:bookmarkStart w:id="1845" w:name="_Toc75467576"/>
      <w:bookmarkStart w:id="1846" w:name="_Toc76509598"/>
      <w:bookmarkStart w:id="1847" w:name="_Toc76718588"/>
      <w:bookmarkStart w:id="1848" w:name="_Toc83580935"/>
      <w:bookmarkStart w:id="1849" w:name="_Toc84405444"/>
      <w:bookmarkStart w:id="1850" w:name="_Toc84414053"/>
      <w:bookmarkStart w:id="1851" w:name="_Toc21344499"/>
      <w:bookmarkStart w:id="1852" w:name="_Toc29801987"/>
      <w:bookmarkStart w:id="1853" w:name="_Toc29802411"/>
      <w:bookmarkStart w:id="1854" w:name="_Toc29803036"/>
      <w:bookmarkStart w:id="1855" w:name="_Toc36107778"/>
      <w:bookmarkStart w:id="1856" w:name="_Toc37251552"/>
      <w:r w:rsidRPr="00A1115A">
        <w:t>7.7B</w:t>
      </w:r>
      <w:r w:rsidRPr="00A1115A">
        <w:tab/>
        <w:t>Spurious response for NR-DC</w:t>
      </w:r>
      <w:bookmarkEnd w:id="1839"/>
      <w:bookmarkEnd w:id="1840"/>
      <w:bookmarkEnd w:id="1841"/>
      <w:bookmarkEnd w:id="1842"/>
      <w:bookmarkEnd w:id="1843"/>
      <w:bookmarkEnd w:id="1844"/>
      <w:bookmarkEnd w:id="1845"/>
      <w:bookmarkEnd w:id="1846"/>
      <w:bookmarkEnd w:id="1847"/>
      <w:bookmarkEnd w:id="1848"/>
      <w:bookmarkEnd w:id="1849"/>
      <w:bookmarkEnd w:id="1850"/>
    </w:p>
    <w:p w14:paraId="1F4BE6E4" w14:textId="3E14DE4D" w:rsidR="00B1146E" w:rsidRDefault="00B1146E" w:rsidP="00B1146E">
      <w:bookmarkStart w:id="1857" w:name="_Toc45888482"/>
      <w:bookmarkStart w:id="1858" w:name="_Toc45889081"/>
      <w:bookmarkStart w:id="1859" w:name="_Toc61367818"/>
      <w:bookmarkStart w:id="1860" w:name="_Toc61373201"/>
      <w:bookmarkStart w:id="1861" w:name="_Toc68231151"/>
      <w:bookmarkStart w:id="1862" w:name="_Toc69084564"/>
      <w:bookmarkStart w:id="1863" w:name="_Toc75467577"/>
      <w:bookmarkStart w:id="1864" w:name="_Toc76509599"/>
      <w:bookmarkStart w:id="1865" w:name="_Toc76718589"/>
      <w:bookmarkStart w:id="1866" w:name="_Toc83580936"/>
      <w:bookmarkStart w:id="1867" w:name="_Toc84405445"/>
      <w:bookmarkStart w:id="1868" w:name="_Toc84414054"/>
      <w:r>
        <w:t>For inter-band NR-DC configurations, the spurious response for the corresponding inter-band CA configuration as specified in clause 7.7</w:t>
      </w:r>
      <w:r>
        <w:rPr>
          <w:rFonts w:eastAsia="SimSun" w:hint="eastAsia"/>
          <w:lang w:val="en-US" w:eastAsia="zh-CN"/>
        </w:rPr>
        <w:t>A</w:t>
      </w:r>
      <w:r>
        <w:t xml:space="preserve"> applies.</w:t>
      </w:r>
    </w:p>
    <w:p w14:paraId="50F73FA9" w14:textId="77777777" w:rsidR="00A1115A" w:rsidRPr="00A1115A" w:rsidRDefault="00A1115A" w:rsidP="00A1115A">
      <w:pPr>
        <w:pStyle w:val="Heading2"/>
      </w:pPr>
      <w:r w:rsidRPr="00A1115A">
        <w:t>7.7D</w:t>
      </w:r>
      <w:r w:rsidRPr="00A1115A">
        <w:tab/>
        <w:t>Spurious response for UL MIMO</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p>
    <w:p w14:paraId="3852231E" w14:textId="1A15279A" w:rsidR="00A1115A" w:rsidRPr="00A1115A" w:rsidRDefault="001F798D" w:rsidP="00A1115A">
      <w:r w:rsidRPr="00A1115A">
        <w:t>For UE with two transmitter antenna connectors in closed-loop spatial multiplexing scheme, the minimum requirements specified in clause 7.7 shall be met with the UL MIMO configurations described in clause 6.2D.1</w:t>
      </w:r>
      <w:r w:rsidRPr="003165C4">
        <w:t xml:space="preserve"> </w:t>
      </w:r>
      <w:r>
        <w:t>and</w:t>
      </w:r>
      <w:r w:rsidRPr="003165C4">
        <w:t xml:space="preserve"> in clause 6.2F.1D for shared spectrum access operation</w:t>
      </w:r>
      <w:r w:rsidRPr="00A1115A">
        <w:t>. For UL MIMO, the parameter P</w:t>
      </w:r>
      <w:r w:rsidRPr="00A1115A">
        <w:rPr>
          <w:vertAlign w:val="subscript"/>
        </w:rPr>
        <w:t>CMAX_L</w:t>
      </w:r>
      <w:r w:rsidRPr="00A1115A">
        <w:t xml:space="preserve"> is defined as the total transmitter power over the two transmit antenna connectors.</w:t>
      </w:r>
    </w:p>
    <w:p w14:paraId="4219FEE1" w14:textId="77777777" w:rsidR="00A1115A" w:rsidRPr="00A1115A" w:rsidRDefault="00A1115A" w:rsidP="00A1115A">
      <w:pPr>
        <w:pStyle w:val="Heading2"/>
        <w:rPr>
          <w:lang w:eastAsia="zh-CN"/>
        </w:rPr>
      </w:pPr>
      <w:bookmarkStart w:id="1869" w:name="_Toc45888483"/>
      <w:bookmarkStart w:id="1870" w:name="_Toc45889082"/>
      <w:bookmarkStart w:id="1871" w:name="_Toc61367819"/>
      <w:bookmarkStart w:id="1872" w:name="_Toc61373202"/>
      <w:bookmarkStart w:id="1873" w:name="_Toc68231152"/>
      <w:bookmarkStart w:id="1874" w:name="_Toc69084565"/>
      <w:bookmarkStart w:id="1875" w:name="_Toc75467578"/>
      <w:bookmarkStart w:id="1876" w:name="_Toc76509600"/>
      <w:bookmarkStart w:id="1877" w:name="_Toc76718590"/>
      <w:bookmarkStart w:id="1878" w:name="_Toc83580937"/>
      <w:bookmarkStart w:id="1879" w:name="_Toc84405446"/>
      <w:bookmarkStart w:id="1880" w:name="_Toc84414055"/>
      <w:bookmarkStart w:id="1881" w:name="_Toc21344500"/>
      <w:bookmarkStart w:id="1882" w:name="_Toc29801988"/>
      <w:bookmarkStart w:id="1883" w:name="_Toc29802412"/>
      <w:bookmarkStart w:id="1884" w:name="_Toc29803037"/>
      <w:bookmarkStart w:id="1885" w:name="_Toc36107779"/>
      <w:bookmarkStart w:id="1886" w:name="_Toc37251553"/>
      <w:r w:rsidRPr="00A1115A">
        <w:t>7.7</w:t>
      </w:r>
      <w:r w:rsidRPr="00A1115A">
        <w:rPr>
          <w:rFonts w:hint="eastAsia"/>
          <w:lang w:eastAsia="zh-CN"/>
        </w:rPr>
        <w:t>E</w:t>
      </w:r>
      <w:r w:rsidRPr="00A1115A">
        <w:tab/>
        <w:t>Spurious response</w:t>
      </w:r>
      <w:r w:rsidRPr="00A1115A">
        <w:rPr>
          <w:rFonts w:hint="eastAsia"/>
          <w:lang w:eastAsia="zh-CN"/>
        </w:rPr>
        <w:t xml:space="preserve"> for V2X</w:t>
      </w:r>
      <w:bookmarkEnd w:id="1869"/>
      <w:bookmarkEnd w:id="1870"/>
      <w:bookmarkEnd w:id="1871"/>
      <w:bookmarkEnd w:id="1872"/>
      <w:bookmarkEnd w:id="1873"/>
      <w:bookmarkEnd w:id="1874"/>
      <w:bookmarkEnd w:id="1875"/>
      <w:bookmarkEnd w:id="1876"/>
      <w:bookmarkEnd w:id="1877"/>
      <w:bookmarkEnd w:id="1878"/>
      <w:bookmarkEnd w:id="1879"/>
      <w:bookmarkEnd w:id="1880"/>
    </w:p>
    <w:p w14:paraId="50628989" w14:textId="69D204F4" w:rsidR="0060051E" w:rsidRPr="00A1115A" w:rsidRDefault="0060051E" w:rsidP="0060051E">
      <w:pPr>
        <w:pStyle w:val="Heading3"/>
        <w:rPr>
          <w:rFonts w:eastAsia="SimSun"/>
          <w:lang w:eastAsia="zh-CN"/>
        </w:rPr>
      </w:pPr>
      <w:bookmarkStart w:id="1887" w:name="_Toc61367820"/>
      <w:bookmarkStart w:id="1888" w:name="_Toc61373203"/>
      <w:bookmarkStart w:id="1889" w:name="_Toc68231153"/>
      <w:bookmarkStart w:id="1890" w:name="_Toc69084566"/>
      <w:bookmarkStart w:id="1891" w:name="_Toc75467579"/>
      <w:bookmarkStart w:id="1892" w:name="_Toc76509601"/>
      <w:bookmarkStart w:id="1893" w:name="_Toc76718591"/>
      <w:bookmarkStart w:id="1894" w:name="_Toc83580938"/>
      <w:bookmarkStart w:id="1895" w:name="_Toc84405447"/>
      <w:bookmarkStart w:id="1896" w:name="_Toc84414056"/>
      <w:r w:rsidRPr="00A1115A">
        <w:rPr>
          <w:lang w:eastAsia="zh-CN"/>
        </w:rPr>
        <w:t>7.7E.1</w:t>
      </w:r>
      <w:r w:rsidRPr="00A1115A">
        <w:rPr>
          <w:lang w:eastAsia="zh-CN"/>
        </w:rPr>
        <w:tab/>
        <w:t>General</w:t>
      </w:r>
      <w:bookmarkEnd w:id="1887"/>
      <w:bookmarkEnd w:id="1888"/>
      <w:bookmarkEnd w:id="1889"/>
      <w:bookmarkEnd w:id="1890"/>
      <w:bookmarkEnd w:id="1891"/>
      <w:bookmarkEnd w:id="1892"/>
      <w:bookmarkEnd w:id="1893"/>
      <w:bookmarkEnd w:id="1894"/>
      <w:bookmarkEnd w:id="1895"/>
      <w:bookmarkEnd w:id="1896"/>
    </w:p>
    <w:p w14:paraId="6F431F90" w14:textId="77777777" w:rsidR="0060051E" w:rsidRPr="00A1115A" w:rsidRDefault="0060051E" w:rsidP="0060051E">
      <w:r w:rsidRPr="00A1115A">
        <w:t xml:space="preserve">Spurious response is a measure of the </w:t>
      </w:r>
      <w:r w:rsidRPr="00A1115A">
        <w:rPr>
          <w:rFonts w:hint="eastAsia"/>
          <w:lang w:eastAsia="zh-CN"/>
        </w:rPr>
        <w:t>receiver</w:t>
      </w:r>
      <w:r w:rsidRPr="00A1115A">
        <w:rPr>
          <w:lang w:eastAsia="zh-CN"/>
        </w:rPr>
        <w:t>’</w:t>
      </w:r>
      <w:r w:rsidRPr="00A1115A">
        <w:rPr>
          <w:rFonts w:hint="eastAsia"/>
          <w:lang w:eastAsia="zh-CN"/>
        </w:rPr>
        <w:t xml:space="preserve">s </w:t>
      </w:r>
      <w:r w:rsidRPr="00A1115A">
        <w:t>ability to receive a wanted signal on its assigned channel frequency without exceeding a given degradation due to the presence of an unwanted CW interfering signal at any other frequency for which a response is obtained, i.e. for which the out-of-band blocking limit as specified in clause 7.6</w:t>
      </w:r>
      <w:r w:rsidRPr="00A1115A">
        <w:rPr>
          <w:rFonts w:hint="eastAsia"/>
          <w:lang w:eastAsia="zh-CN"/>
        </w:rPr>
        <w:t>E</w:t>
      </w:r>
      <w:r w:rsidRPr="00A1115A">
        <w:t>.3</w:t>
      </w:r>
      <w:r>
        <w:t>.1</w:t>
      </w:r>
      <w:r w:rsidRPr="00A1115A">
        <w:t xml:space="preserve"> is not met.</w:t>
      </w:r>
    </w:p>
    <w:p w14:paraId="2E2BADE8" w14:textId="3914F808" w:rsidR="00245D66" w:rsidRPr="00A1115A" w:rsidRDefault="00245D66" w:rsidP="00245D66">
      <w:r>
        <w:t>W</w:t>
      </w:r>
      <w:r w:rsidRPr="00A1115A">
        <w:t xml:space="preserve">hen UE is configured for </w:t>
      </w:r>
      <w:r w:rsidRPr="00A1115A">
        <w:rPr>
          <w:rFonts w:hint="eastAsia"/>
          <w:lang w:eastAsia="zh-CN"/>
        </w:rPr>
        <w:t>NR</w:t>
      </w:r>
      <w:r w:rsidRPr="00A1115A">
        <w:t xml:space="preserve"> </w:t>
      </w:r>
      <w:r w:rsidRPr="00A1115A">
        <w:rPr>
          <w:rFonts w:hint="eastAsia"/>
          <w:lang w:eastAsia="zh-CN"/>
        </w:rPr>
        <w:t xml:space="preserve">V2X </w:t>
      </w:r>
      <w:r w:rsidRPr="00A1115A">
        <w:t xml:space="preserve">reception non-concurrent with </w:t>
      </w:r>
      <w:r w:rsidRPr="00A1115A">
        <w:rPr>
          <w:rFonts w:hint="eastAsia"/>
          <w:lang w:eastAsia="zh-CN"/>
        </w:rPr>
        <w:t>NR</w:t>
      </w:r>
      <w:r w:rsidRPr="00A1115A">
        <w:t xml:space="preserve"> uplink transmissions for </w:t>
      </w:r>
      <w:r w:rsidRPr="00A1115A">
        <w:rPr>
          <w:rFonts w:hint="eastAsia"/>
          <w:lang w:eastAsia="zh-CN"/>
        </w:rPr>
        <w:t>NR</w:t>
      </w:r>
      <w:r w:rsidRPr="00A1115A">
        <w:t xml:space="preserve"> </w:t>
      </w:r>
      <w:r w:rsidRPr="00A1115A">
        <w:rPr>
          <w:rFonts w:hint="eastAsia"/>
          <w:lang w:eastAsia="zh-CN"/>
        </w:rPr>
        <w:t>V2X</w:t>
      </w:r>
      <w:r w:rsidRPr="00A1115A">
        <w:t xml:space="preserve"> operating bands specified in Table 5.</w:t>
      </w:r>
      <w:r w:rsidRPr="00A1115A">
        <w:rPr>
          <w:rFonts w:hint="eastAsia"/>
          <w:lang w:eastAsia="zh-CN"/>
        </w:rPr>
        <w:t>2E</w:t>
      </w:r>
      <w:r w:rsidRPr="00A1115A">
        <w:rPr>
          <w:lang w:eastAsia="zh-CN"/>
        </w:rPr>
        <w:t>.1</w:t>
      </w:r>
      <w:r w:rsidRPr="00A1115A">
        <w:t>-1,</w:t>
      </w:r>
      <w:r>
        <w:t xml:space="preserve"> t</w:t>
      </w:r>
      <w:r w:rsidRPr="00A1115A">
        <w:t>he throughput shall be ≥ 95 % of the maximum throughput of the reference measurement channels as specified in Annexes A.7.2 with parameters for the wanted signal as specified in Table 7.7</w:t>
      </w:r>
      <w:r w:rsidRPr="00A1115A">
        <w:rPr>
          <w:rFonts w:hint="eastAsia"/>
          <w:lang w:eastAsia="zh-CN"/>
        </w:rPr>
        <w:t>E</w:t>
      </w:r>
      <w:r w:rsidRPr="00A1115A">
        <w:rPr>
          <w:lang w:eastAsia="zh-CN"/>
        </w:rPr>
        <w:t>.1</w:t>
      </w:r>
      <w:r w:rsidRPr="00A1115A">
        <w:t>-1</w:t>
      </w:r>
      <w:r w:rsidRPr="00A1115A">
        <w:rPr>
          <w:rFonts w:hint="eastAsia"/>
          <w:lang w:eastAsia="zh-CN"/>
        </w:rPr>
        <w:t xml:space="preserve"> and Table 7.7E</w:t>
      </w:r>
      <w:r w:rsidRPr="00A1115A">
        <w:rPr>
          <w:lang w:eastAsia="zh-CN"/>
        </w:rPr>
        <w:t>.1</w:t>
      </w:r>
      <w:r w:rsidRPr="00A1115A">
        <w:rPr>
          <w:rFonts w:hint="eastAsia"/>
          <w:lang w:eastAsia="zh-CN"/>
        </w:rPr>
        <w:t>-2</w:t>
      </w:r>
      <w:r w:rsidRPr="00A1115A">
        <w:t xml:space="preserve"> for NR</w:t>
      </w:r>
      <w:r w:rsidRPr="00A1115A">
        <w:rPr>
          <w:rFonts w:hint="eastAsia"/>
          <w:lang w:eastAsia="zh-CN"/>
        </w:rPr>
        <w:t xml:space="preserve"> V2X</w:t>
      </w:r>
      <w:r w:rsidRPr="00A1115A">
        <w:t xml:space="preserve"> bands. The relative throughput requirement shall be met for any SCS specified for the channel bandwidth of the wanted signal.</w:t>
      </w:r>
    </w:p>
    <w:p w14:paraId="5CBB5DF1" w14:textId="77777777" w:rsidR="00245D66" w:rsidRPr="00A1115A" w:rsidRDefault="00245D66" w:rsidP="00245D66">
      <w:pPr>
        <w:pStyle w:val="TH"/>
      </w:pPr>
      <w:r w:rsidRPr="00A1115A">
        <w:t>Table 7.7</w:t>
      </w:r>
      <w:r w:rsidRPr="00A1115A">
        <w:rPr>
          <w:rFonts w:hint="eastAsia"/>
          <w:lang w:eastAsia="zh-CN"/>
        </w:rPr>
        <w:t>E</w:t>
      </w:r>
      <w:r w:rsidRPr="00A1115A">
        <w:rPr>
          <w:lang w:eastAsia="zh-CN"/>
        </w:rPr>
        <w:t>.1</w:t>
      </w:r>
      <w:r w:rsidRPr="00A1115A">
        <w:t xml:space="preserve">-1: Spurious response parameters for NR </w:t>
      </w:r>
      <w:r w:rsidRPr="00A1115A">
        <w:rPr>
          <w:rFonts w:hint="eastAsia"/>
          <w:lang w:eastAsia="zh-CN"/>
        </w:rPr>
        <w:t>V2X</w:t>
      </w:r>
    </w:p>
    <w:tbl>
      <w:tblPr>
        <w:tblW w:w="962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8"/>
        <w:gridCol w:w="747"/>
        <w:gridCol w:w="1214"/>
        <w:gridCol w:w="1214"/>
        <w:gridCol w:w="1214"/>
        <w:gridCol w:w="1214"/>
        <w:gridCol w:w="1476"/>
      </w:tblGrid>
      <w:tr w:rsidR="00245D66" w:rsidRPr="00A1115A" w14:paraId="6A935C06" w14:textId="77777777" w:rsidTr="003C6642">
        <w:trPr>
          <w:trHeight w:val="195"/>
        </w:trPr>
        <w:tc>
          <w:tcPr>
            <w:tcW w:w="2548" w:type="dxa"/>
            <w:tcBorders>
              <w:bottom w:val="nil"/>
            </w:tcBorders>
            <w:shd w:val="clear" w:color="auto" w:fill="auto"/>
          </w:tcPr>
          <w:p w14:paraId="1B0FDD64" w14:textId="77777777" w:rsidR="00245D66" w:rsidRPr="00A1115A" w:rsidRDefault="00245D66" w:rsidP="003C6642">
            <w:pPr>
              <w:pStyle w:val="TAH"/>
            </w:pPr>
            <w:r w:rsidRPr="00A1115A">
              <w:t>RX parameter</w:t>
            </w:r>
          </w:p>
        </w:tc>
        <w:tc>
          <w:tcPr>
            <w:tcW w:w="747" w:type="dxa"/>
            <w:tcBorders>
              <w:bottom w:val="nil"/>
            </w:tcBorders>
            <w:shd w:val="clear" w:color="auto" w:fill="auto"/>
            <w:vAlign w:val="center"/>
          </w:tcPr>
          <w:p w14:paraId="4AACFBF3" w14:textId="77777777" w:rsidR="00245D66" w:rsidRPr="00A1115A" w:rsidRDefault="00245D66" w:rsidP="003C6642">
            <w:pPr>
              <w:pStyle w:val="TAH"/>
            </w:pPr>
            <w:r w:rsidRPr="00A1115A">
              <w:t>Units</w:t>
            </w:r>
          </w:p>
        </w:tc>
        <w:tc>
          <w:tcPr>
            <w:tcW w:w="6332" w:type="dxa"/>
            <w:gridSpan w:val="5"/>
          </w:tcPr>
          <w:p w14:paraId="694A8313" w14:textId="77777777" w:rsidR="00245D66" w:rsidRPr="00A1115A" w:rsidRDefault="00245D66" w:rsidP="003C6642">
            <w:pPr>
              <w:pStyle w:val="TAH"/>
            </w:pPr>
            <w:r w:rsidRPr="00A1115A">
              <w:t>Channel bandwidth</w:t>
            </w:r>
          </w:p>
        </w:tc>
      </w:tr>
      <w:tr w:rsidR="00245D66" w:rsidRPr="00A1115A" w14:paraId="187D7B97" w14:textId="77777777" w:rsidTr="003C6642">
        <w:trPr>
          <w:trHeight w:val="195"/>
        </w:trPr>
        <w:tc>
          <w:tcPr>
            <w:tcW w:w="2548" w:type="dxa"/>
            <w:tcBorders>
              <w:top w:val="nil"/>
              <w:bottom w:val="single" w:sz="4" w:space="0" w:color="auto"/>
            </w:tcBorders>
            <w:shd w:val="clear" w:color="auto" w:fill="auto"/>
          </w:tcPr>
          <w:p w14:paraId="323E3024" w14:textId="77777777" w:rsidR="00245D66" w:rsidRPr="00A1115A" w:rsidRDefault="00245D66" w:rsidP="003C6642">
            <w:pPr>
              <w:pStyle w:val="TAH"/>
            </w:pPr>
          </w:p>
        </w:tc>
        <w:tc>
          <w:tcPr>
            <w:tcW w:w="747" w:type="dxa"/>
            <w:tcBorders>
              <w:top w:val="nil"/>
            </w:tcBorders>
            <w:shd w:val="clear" w:color="auto" w:fill="auto"/>
            <w:vAlign w:val="center"/>
          </w:tcPr>
          <w:p w14:paraId="16C9A661" w14:textId="77777777" w:rsidR="00245D66" w:rsidRPr="00A1115A" w:rsidRDefault="00245D66" w:rsidP="003C6642">
            <w:pPr>
              <w:pStyle w:val="TAH"/>
            </w:pPr>
          </w:p>
        </w:tc>
        <w:tc>
          <w:tcPr>
            <w:tcW w:w="1214" w:type="dxa"/>
          </w:tcPr>
          <w:p w14:paraId="51008DC9" w14:textId="77777777" w:rsidR="00245D66" w:rsidRPr="00A1115A" w:rsidRDefault="00245D66" w:rsidP="003C6642">
            <w:pPr>
              <w:pStyle w:val="TAH"/>
              <w:rPr>
                <w:lang w:eastAsia="zh-CN"/>
              </w:rPr>
            </w:pPr>
            <w:r>
              <w:rPr>
                <w:rFonts w:hint="eastAsia"/>
                <w:lang w:eastAsia="ko-KR"/>
              </w:rPr>
              <w:t>5 MHz</w:t>
            </w:r>
            <w:r w:rsidRPr="00FA33A4">
              <w:rPr>
                <w:b w:val="0"/>
                <w:vertAlign w:val="superscript"/>
                <w:lang w:eastAsia="ko-KR"/>
              </w:rPr>
              <w:t>2</w:t>
            </w:r>
          </w:p>
        </w:tc>
        <w:tc>
          <w:tcPr>
            <w:tcW w:w="1214" w:type="dxa"/>
            <w:vAlign w:val="center"/>
          </w:tcPr>
          <w:p w14:paraId="1D4C3ADA" w14:textId="77777777" w:rsidR="00245D66" w:rsidRPr="00A1115A" w:rsidRDefault="00245D66" w:rsidP="003C6642">
            <w:pPr>
              <w:pStyle w:val="TAH"/>
            </w:pPr>
            <w:r w:rsidRPr="00A1115A">
              <w:rPr>
                <w:rFonts w:hint="eastAsia"/>
                <w:lang w:eastAsia="zh-CN"/>
              </w:rPr>
              <w:t>10</w:t>
            </w:r>
            <w:r w:rsidRPr="00A1115A">
              <w:t xml:space="preserve"> MHz</w:t>
            </w:r>
          </w:p>
        </w:tc>
        <w:tc>
          <w:tcPr>
            <w:tcW w:w="1214" w:type="dxa"/>
            <w:vAlign w:val="center"/>
          </w:tcPr>
          <w:p w14:paraId="107A8714" w14:textId="77777777" w:rsidR="00245D66" w:rsidRPr="00A1115A" w:rsidRDefault="00245D66" w:rsidP="003C6642">
            <w:pPr>
              <w:pStyle w:val="TAH"/>
            </w:pPr>
            <w:r w:rsidRPr="00A1115A">
              <w:rPr>
                <w:rFonts w:hint="eastAsia"/>
                <w:lang w:eastAsia="zh-CN"/>
              </w:rPr>
              <w:t>2</w:t>
            </w:r>
            <w:r w:rsidRPr="00A1115A">
              <w:t>0 MHz</w:t>
            </w:r>
          </w:p>
        </w:tc>
        <w:tc>
          <w:tcPr>
            <w:tcW w:w="1214" w:type="dxa"/>
            <w:vAlign w:val="center"/>
          </w:tcPr>
          <w:p w14:paraId="479CC17D" w14:textId="77777777" w:rsidR="00245D66" w:rsidRPr="00A1115A" w:rsidRDefault="00245D66" w:rsidP="003C6642">
            <w:pPr>
              <w:pStyle w:val="TAH"/>
            </w:pPr>
            <w:r w:rsidRPr="00A1115A">
              <w:rPr>
                <w:rFonts w:hint="eastAsia"/>
                <w:lang w:eastAsia="zh-CN"/>
              </w:rPr>
              <w:t>30</w:t>
            </w:r>
            <w:r w:rsidRPr="00A1115A">
              <w:t xml:space="preserve"> MHz</w:t>
            </w:r>
          </w:p>
        </w:tc>
        <w:tc>
          <w:tcPr>
            <w:tcW w:w="1472" w:type="dxa"/>
            <w:vAlign w:val="center"/>
          </w:tcPr>
          <w:p w14:paraId="63B7AD3A" w14:textId="77777777" w:rsidR="00245D66" w:rsidRPr="00A1115A" w:rsidRDefault="00245D66" w:rsidP="003C6642">
            <w:pPr>
              <w:pStyle w:val="TAH"/>
            </w:pPr>
            <w:r w:rsidRPr="00A1115A">
              <w:rPr>
                <w:rFonts w:hint="eastAsia"/>
                <w:lang w:eastAsia="zh-CN"/>
              </w:rPr>
              <w:t>4</w:t>
            </w:r>
            <w:r w:rsidRPr="00A1115A">
              <w:t>0 MHz</w:t>
            </w:r>
          </w:p>
        </w:tc>
      </w:tr>
      <w:tr w:rsidR="00245D66" w:rsidRPr="00A1115A" w14:paraId="0A0F7787" w14:textId="77777777" w:rsidTr="003C6642">
        <w:trPr>
          <w:trHeight w:val="195"/>
        </w:trPr>
        <w:tc>
          <w:tcPr>
            <w:tcW w:w="2548" w:type="dxa"/>
            <w:tcBorders>
              <w:bottom w:val="nil"/>
            </w:tcBorders>
            <w:shd w:val="clear" w:color="auto" w:fill="auto"/>
          </w:tcPr>
          <w:p w14:paraId="20FB0A74" w14:textId="77777777" w:rsidR="00245D66" w:rsidRPr="00A1115A" w:rsidRDefault="00245D66" w:rsidP="003C6642">
            <w:pPr>
              <w:pStyle w:val="TAL"/>
            </w:pPr>
            <w:r w:rsidRPr="00A1115A">
              <w:t>Power in transmission bandwidth configuration</w:t>
            </w:r>
          </w:p>
        </w:tc>
        <w:tc>
          <w:tcPr>
            <w:tcW w:w="747" w:type="dxa"/>
          </w:tcPr>
          <w:p w14:paraId="59CCB943" w14:textId="77777777" w:rsidR="00245D66" w:rsidRPr="00A1115A" w:rsidRDefault="00245D66" w:rsidP="003C6642">
            <w:pPr>
              <w:pStyle w:val="TAC"/>
            </w:pPr>
            <w:r w:rsidRPr="00A1115A">
              <w:t>dBm</w:t>
            </w:r>
          </w:p>
        </w:tc>
        <w:tc>
          <w:tcPr>
            <w:tcW w:w="6331" w:type="dxa"/>
            <w:gridSpan w:val="5"/>
          </w:tcPr>
          <w:p w14:paraId="1DEC373A" w14:textId="77777777" w:rsidR="00245D66" w:rsidRPr="00A1115A" w:rsidRDefault="00245D66" w:rsidP="003C6642">
            <w:pPr>
              <w:pStyle w:val="TAC"/>
            </w:pPr>
            <w:r w:rsidRPr="00A1115A">
              <w:rPr>
                <w:rFonts w:cs="Arial"/>
              </w:rPr>
              <w:t>P</w:t>
            </w:r>
            <w:r w:rsidRPr="00A1115A">
              <w:rPr>
                <w:rFonts w:cs="Arial"/>
                <w:vertAlign w:val="subscript"/>
              </w:rPr>
              <w:t>REFSENS_</w:t>
            </w:r>
            <w:r w:rsidRPr="00A1115A">
              <w:rPr>
                <w:rFonts w:cs="Arial" w:hint="eastAsia"/>
                <w:vertAlign w:val="subscript"/>
                <w:lang w:eastAsia="zh-CN"/>
              </w:rPr>
              <w:t>V2X</w:t>
            </w:r>
            <w:r w:rsidRPr="00A1115A">
              <w:t xml:space="preserve"> + channel bandwidth specific value below</w:t>
            </w:r>
          </w:p>
        </w:tc>
      </w:tr>
      <w:tr w:rsidR="00245D66" w:rsidRPr="00A1115A" w14:paraId="5D714AB8" w14:textId="77777777" w:rsidTr="003C6642">
        <w:trPr>
          <w:trHeight w:val="195"/>
        </w:trPr>
        <w:tc>
          <w:tcPr>
            <w:tcW w:w="2548" w:type="dxa"/>
            <w:tcBorders>
              <w:top w:val="nil"/>
            </w:tcBorders>
            <w:shd w:val="clear" w:color="auto" w:fill="auto"/>
          </w:tcPr>
          <w:p w14:paraId="0E692626" w14:textId="77777777" w:rsidR="00245D66" w:rsidRPr="00A1115A" w:rsidRDefault="00245D66" w:rsidP="003C6642">
            <w:pPr>
              <w:pStyle w:val="TAC"/>
            </w:pPr>
          </w:p>
        </w:tc>
        <w:tc>
          <w:tcPr>
            <w:tcW w:w="747" w:type="dxa"/>
          </w:tcPr>
          <w:p w14:paraId="72E94ACE" w14:textId="77777777" w:rsidR="00245D66" w:rsidRPr="00A1115A" w:rsidRDefault="00245D66" w:rsidP="003C6642">
            <w:pPr>
              <w:pStyle w:val="TAC"/>
            </w:pPr>
            <w:r w:rsidRPr="00A1115A">
              <w:t>dB</w:t>
            </w:r>
          </w:p>
        </w:tc>
        <w:tc>
          <w:tcPr>
            <w:tcW w:w="1214" w:type="dxa"/>
          </w:tcPr>
          <w:p w14:paraId="7AE7BA37" w14:textId="77777777" w:rsidR="00245D66" w:rsidRPr="00C751CC" w:rsidRDefault="00245D66" w:rsidP="003C6642">
            <w:pPr>
              <w:pStyle w:val="TAC"/>
              <w:rPr>
                <w:rFonts w:eastAsia="Malgun Gothic"/>
                <w:lang w:eastAsia="ko-KR"/>
              </w:rPr>
            </w:pPr>
            <w:r>
              <w:rPr>
                <w:rFonts w:eastAsia="Malgun Gothic" w:hint="eastAsia"/>
                <w:lang w:eastAsia="ko-KR"/>
              </w:rPr>
              <w:t>6</w:t>
            </w:r>
          </w:p>
        </w:tc>
        <w:tc>
          <w:tcPr>
            <w:tcW w:w="1214" w:type="dxa"/>
          </w:tcPr>
          <w:p w14:paraId="26DFDA13" w14:textId="77777777" w:rsidR="00245D66" w:rsidRPr="00A1115A" w:rsidRDefault="00245D66" w:rsidP="003C6642">
            <w:pPr>
              <w:pStyle w:val="TAC"/>
            </w:pPr>
            <w:r w:rsidRPr="00A1115A">
              <w:t>6</w:t>
            </w:r>
          </w:p>
        </w:tc>
        <w:tc>
          <w:tcPr>
            <w:tcW w:w="1214" w:type="dxa"/>
          </w:tcPr>
          <w:p w14:paraId="74BDDBBF" w14:textId="77777777" w:rsidR="00245D66" w:rsidRPr="00A1115A" w:rsidRDefault="00245D66" w:rsidP="003C6642">
            <w:pPr>
              <w:pStyle w:val="TAC"/>
            </w:pPr>
            <w:r w:rsidRPr="00A1115A">
              <w:rPr>
                <w:rFonts w:hint="eastAsia"/>
                <w:lang w:eastAsia="zh-CN"/>
              </w:rPr>
              <w:t>9</w:t>
            </w:r>
          </w:p>
        </w:tc>
        <w:tc>
          <w:tcPr>
            <w:tcW w:w="1214" w:type="dxa"/>
          </w:tcPr>
          <w:p w14:paraId="32A42E37" w14:textId="77777777" w:rsidR="00245D66" w:rsidRPr="00A1115A" w:rsidRDefault="00245D66" w:rsidP="003C6642">
            <w:pPr>
              <w:pStyle w:val="TAC"/>
              <w:rPr>
                <w:lang w:val="sv-SE" w:eastAsia="zh-CN"/>
              </w:rPr>
            </w:pPr>
            <w:r w:rsidRPr="00A1115A">
              <w:rPr>
                <w:rFonts w:hint="eastAsia"/>
                <w:lang w:val="sv-SE" w:eastAsia="zh-CN"/>
              </w:rPr>
              <w:t>11</w:t>
            </w:r>
          </w:p>
        </w:tc>
        <w:tc>
          <w:tcPr>
            <w:tcW w:w="1472" w:type="dxa"/>
          </w:tcPr>
          <w:p w14:paraId="5F8DC952" w14:textId="77777777" w:rsidR="00245D66" w:rsidRPr="00A1115A" w:rsidRDefault="00245D66" w:rsidP="003C6642">
            <w:pPr>
              <w:pStyle w:val="TAC"/>
              <w:rPr>
                <w:lang w:val="sv-SE"/>
              </w:rPr>
            </w:pPr>
            <w:r w:rsidRPr="00A1115A">
              <w:rPr>
                <w:rFonts w:hint="eastAsia"/>
                <w:lang w:val="sv-SE" w:eastAsia="zh-CN"/>
              </w:rPr>
              <w:t>12</w:t>
            </w:r>
          </w:p>
        </w:tc>
      </w:tr>
      <w:tr w:rsidR="00245D66" w:rsidRPr="00A1115A" w14:paraId="76765B00" w14:textId="77777777" w:rsidTr="003C6642">
        <w:trPr>
          <w:trHeight w:val="195"/>
        </w:trPr>
        <w:tc>
          <w:tcPr>
            <w:tcW w:w="9627" w:type="dxa"/>
            <w:gridSpan w:val="7"/>
          </w:tcPr>
          <w:p w14:paraId="5E4C5F51" w14:textId="77777777" w:rsidR="00245D66" w:rsidRDefault="00245D66" w:rsidP="003C6642">
            <w:pPr>
              <w:pStyle w:val="TAN"/>
            </w:pPr>
            <w:r w:rsidRPr="00A1115A">
              <w:t>NOTE 1:</w:t>
            </w:r>
            <w:r w:rsidRPr="00A1115A">
              <w:tab/>
            </w:r>
            <w:r w:rsidRPr="00A1115A">
              <w:rPr>
                <w:rFonts w:eastAsia="?? ??" w:cs="Arial"/>
              </w:rPr>
              <w:t xml:space="preserve">Reference measurement channel is </w:t>
            </w:r>
            <w:r w:rsidRPr="00A1115A">
              <w:t>A.7.2</w:t>
            </w:r>
          </w:p>
          <w:p w14:paraId="32F18489" w14:textId="77777777" w:rsidR="00245D66" w:rsidRPr="00A1115A" w:rsidRDefault="00245D66" w:rsidP="003C6642">
            <w:pPr>
              <w:pStyle w:val="TAN"/>
            </w:pPr>
            <w:r w:rsidRPr="00FA33A4">
              <w:t>NOTE 2</w:t>
            </w:r>
            <w:r w:rsidRPr="00BC606E">
              <w:t>:   The CBW is only applicable for PS UE in n14.</w:t>
            </w:r>
          </w:p>
        </w:tc>
      </w:tr>
    </w:tbl>
    <w:p w14:paraId="358E0A09" w14:textId="77777777" w:rsidR="00245D66" w:rsidRPr="00A1115A" w:rsidRDefault="00245D66" w:rsidP="00245D66"/>
    <w:p w14:paraId="48DF6DD5" w14:textId="77777777" w:rsidR="00A1115A" w:rsidRPr="00A1115A" w:rsidRDefault="00A1115A" w:rsidP="00A1115A">
      <w:pPr>
        <w:pStyle w:val="TH"/>
        <w:rPr>
          <w:rFonts w:eastAsia="SimSun"/>
          <w:lang w:eastAsia="zh-CN"/>
        </w:rPr>
      </w:pPr>
      <w:r w:rsidRPr="00A1115A">
        <w:t xml:space="preserve">Table </w:t>
      </w:r>
      <w:r w:rsidRPr="00A1115A">
        <w:rPr>
          <w:rFonts w:hint="eastAsia"/>
          <w:lang w:eastAsia="zh-CN"/>
        </w:rPr>
        <w:t>7.7E</w:t>
      </w:r>
      <w:r w:rsidRPr="00A1115A">
        <w:rPr>
          <w:lang w:eastAsia="zh-CN"/>
        </w:rPr>
        <w:t>.1</w:t>
      </w:r>
      <w:r w:rsidRPr="00A1115A">
        <w:rPr>
          <w:rFonts w:eastAsia="SimSun" w:hint="eastAsia"/>
          <w:lang w:eastAsia="zh-CN"/>
        </w:rPr>
        <w:t>-2</w:t>
      </w:r>
      <w:r w:rsidRPr="00A1115A">
        <w:t xml:space="preserve">: Spurious response for </w:t>
      </w:r>
      <w:r w:rsidRPr="00A1115A">
        <w:rPr>
          <w:rFonts w:hint="eastAsia"/>
          <w:lang w:eastAsia="zh-CN"/>
        </w:rPr>
        <w:t xml:space="preserve">NR </w:t>
      </w:r>
      <w:r w:rsidRPr="00A1115A">
        <w:rPr>
          <w:rFonts w:eastAsia="SimSun" w:hint="eastAsia"/>
          <w:lang w:eastAsia="zh-CN"/>
        </w:rPr>
        <w:t>V2X</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680"/>
        <w:gridCol w:w="3289"/>
      </w:tblGrid>
      <w:tr w:rsidR="00A1115A" w:rsidRPr="00A1115A" w14:paraId="50A5B7E9" w14:textId="77777777" w:rsidTr="00A1115A">
        <w:trPr>
          <w:trHeight w:val="187"/>
          <w:jc w:val="center"/>
        </w:trPr>
        <w:tc>
          <w:tcPr>
            <w:tcW w:w="1701" w:type="dxa"/>
          </w:tcPr>
          <w:p w14:paraId="3E854E69" w14:textId="77777777" w:rsidR="00A1115A" w:rsidRPr="00A1115A" w:rsidRDefault="00A1115A" w:rsidP="00A1115A">
            <w:pPr>
              <w:pStyle w:val="TAH"/>
              <w:rPr>
                <w:rFonts w:cs="Arial"/>
              </w:rPr>
            </w:pPr>
            <w:r w:rsidRPr="00A1115A">
              <w:rPr>
                <w:rFonts w:cs="Arial"/>
              </w:rPr>
              <w:br w:type="page"/>
              <w:t>Parameter</w:t>
            </w:r>
          </w:p>
        </w:tc>
        <w:tc>
          <w:tcPr>
            <w:tcW w:w="680" w:type="dxa"/>
          </w:tcPr>
          <w:p w14:paraId="1B1DD74E" w14:textId="77777777" w:rsidR="00A1115A" w:rsidRPr="00A1115A" w:rsidRDefault="00A1115A" w:rsidP="00A1115A">
            <w:pPr>
              <w:pStyle w:val="TAH"/>
              <w:rPr>
                <w:rFonts w:cs="Arial"/>
              </w:rPr>
            </w:pPr>
            <w:r w:rsidRPr="00A1115A">
              <w:rPr>
                <w:rFonts w:cs="Arial"/>
              </w:rPr>
              <w:t>Unit</w:t>
            </w:r>
          </w:p>
        </w:tc>
        <w:tc>
          <w:tcPr>
            <w:tcW w:w="0" w:type="auto"/>
          </w:tcPr>
          <w:p w14:paraId="62D997E9" w14:textId="77777777" w:rsidR="00A1115A" w:rsidRPr="00A1115A" w:rsidRDefault="00A1115A" w:rsidP="00A1115A">
            <w:pPr>
              <w:pStyle w:val="TAH"/>
              <w:rPr>
                <w:rFonts w:cs="Arial"/>
              </w:rPr>
            </w:pPr>
            <w:r w:rsidRPr="00A1115A">
              <w:rPr>
                <w:rFonts w:cs="Arial"/>
              </w:rPr>
              <w:t>Level</w:t>
            </w:r>
          </w:p>
        </w:tc>
      </w:tr>
      <w:tr w:rsidR="00A1115A" w:rsidRPr="00A1115A" w14:paraId="5908B4B0" w14:textId="77777777" w:rsidTr="00A1115A">
        <w:trPr>
          <w:trHeight w:val="187"/>
          <w:jc w:val="center"/>
        </w:trPr>
        <w:tc>
          <w:tcPr>
            <w:tcW w:w="1701" w:type="dxa"/>
            <w:vAlign w:val="center"/>
          </w:tcPr>
          <w:p w14:paraId="008D3F90" w14:textId="77777777" w:rsidR="00A1115A" w:rsidRPr="00A1115A" w:rsidRDefault="00A1115A" w:rsidP="00A1115A">
            <w:pPr>
              <w:pStyle w:val="TAL"/>
              <w:rPr>
                <w:rFonts w:cs="Arial"/>
              </w:rPr>
            </w:pPr>
            <w:r w:rsidRPr="00A1115A">
              <w:rPr>
                <w:rFonts w:cs="Arial"/>
              </w:rPr>
              <w:t>P</w:t>
            </w:r>
            <w:r w:rsidRPr="00A1115A">
              <w:rPr>
                <w:rFonts w:cs="Arial"/>
                <w:vertAlign w:val="subscript"/>
              </w:rPr>
              <w:t>Interferer</w:t>
            </w:r>
            <w:r w:rsidRPr="00A1115A">
              <w:rPr>
                <w:rFonts w:cs="Arial" w:hint="eastAsia"/>
                <w:vertAlign w:val="subscript"/>
                <w:lang w:eastAsia="zh-CN"/>
              </w:rPr>
              <w:t xml:space="preserve">  </w:t>
            </w:r>
            <w:r w:rsidRPr="00A1115A">
              <w:rPr>
                <w:rFonts w:cs="Arial"/>
              </w:rPr>
              <w:t>(CW)</w:t>
            </w:r>
          </w:p>
        </w:tc>
        <w:tc>
          <w:tcPr>
            <w:tcW w:w="680" w:type="dxa"/>
            <w:vAlign w:val="center"/>
          </w:tcPr>
          <w:p w14:paraId="45CC2997" w14:textId="77777777" w:rsidR="00A1115A" w:rsidRPr="00A1115A" w:rsidRDefault="00A1115A" w:rsidP="00A1115A">
            <w:pPr>
              <w:pStyle w:val="TAC"/>
              <w:rPr>
                <w:rFonts w:cs="Arial"/>
              </w:rPr>
            </w:pPr>
            <w:r w:rsidRPr="00A1115A">
              <w:rPr>
                <w:rFonts w:cs="Arial"/>
              </w:rPr>
              <w:t>dBm</w:t>
            </w:r>
          </w:p>
        </w:tc>
        <w:tc>
          <w:tcPr>
            <w:tcW w:w="0" w:type="auto"/>
            <w:vAlign w:val="center"/>
          </w:tcPr>
          <w:p w14:paraId="44645B20" w14:textId="77777777" w:rsidR="00A1115A" w:rsidRPr="00A1115A" w:rsidRDefault="00A1115A" w:rsidP="00A1115A">
            <w:pPr>
              <w:pStyle w:val="TAC"/>
              <w:rPr>
                <w:rFonts w:cs="Arial"/>
              </w:rPr>
            </w:pPr>
            <w:r w:rsidRPr="00A1115A">
              <w:rPr>
                <w:rFonts w:cs="Arial"/>
              </w:rPr>
              <w:t>-44</w:t>
            </w:r>
          </w:p>
        </w:tc>
      </w:tr>
      <w:tr w:rsidR="00A1115A" w:rsidRPr="00A1115A" w14:paraId="574E0B08" w14:textId="77777777" w:rsidTr="00A1115A">
        <w:trPr>
          <w:trHeight w:val="187"/>
          <w:jc w:val="center"/>
        </w:trPr>
        <w:tc>
          <w:tcPr>
            <w:tcW w:w="1701" w:type="dxa"/>
            <w:vAlign w:val="center"/>
          </w:tcPr>
          <w:p w14:paraId="3E08AA84" w14:textId="77777777" w:rsidR="00A1115A" w:rsidRPr="00A1115A" w:rsidRDefault="00A1115A" w:rsidP="00A1115A">
            <w:pPr>
              <w:pStyle w:val="TAL"/>
              <w:rPr>
                <w:rFonts w:cs="Arial"/>
              </w:rPr>
            </w:pPr>
            <w:r w:rsidRPr="00A1115A">
              <w:rPr>
                <w:rFonts w:cs="Arial"/>
              </w:rPr>
              <w:t>F</w:t>
            </w:r>
            <w:r w:rsidRPr="00A1115A">
              <w:rPr>
                <w:rFonts w:cs="Arial"/>
                <w:vertAlign w:val="subscript"/>
              </w:rPr>
              <w:t>Interferer</w:t>
            </w:r>
          </w:p>
        </w:tc>
        <w:tc>
          <w:tcPr>
            <w:tcW w:w="680" w:type="dxa"/>
            <w:vAlign w:val="center"/>
          </w:tcPr>
          <w:p w14:paraId="6D8256FA" w14:textId="77777777" w:rsidR="00A1115A" w:rsidRPr="00A1115A" w:rsidRDefault="00A1115A" w:rsidP="00A1115A">
            <w:pPr>
              <w:pStyle w:val="TAC"/>
              <w:rPr>
                <w:rFonts w:cs="Arial"/>
              </w:rPr>
            </w:pPr>
            <w:r w:rsidRPr="00A1115A">
              <w:rPr>
                <w:rFonts w:cs="Arial"/>
              </w:rPr>
              <w:t>MHz</w:t>
            </w:r>
          </w:p>
        </w:tc>
        <w:tc>
          <w:tcPr>
            <w:tcW w:w="0" w:type="auto"/>
            <w:vAlign w:val="center"/>
          </w:tcPr>
          <w:p w14:paraId="3C4FAA89" w14:textId="77777777" w:rsidR="00A1115A" w:rsidRPr="00A1115A" w:rsidRDefault="00A1115A" w:rsidP="00A1115A">
            <w:pPr>
              <w:pStyle w:val="TAC"/>
              <w:rPr>
                <w:rFonts w:cs="Arial"/>
              </w:rPr>
            </w:pPr>
            <w:r w:rsidRPr="00A1115A">
              <w:rPr>
                <w:rFonts w:cs="Arial"/>
              </w:rPr>
              <w:t>Spurious response frequencies</w:t>
            </w:r>
          </w:p>
        </w:tc>
      </w:tr>
    </w:tbl>
    <w:p w14:paraId="680A13C3" w14:textId="77777777" w:rsidR="00A1115A" w:rsidRPr="00A1115A" w:rsidRDefault="00A1115A" w:rsidP="00A1115A"/>
    <w:p w14:paraId="65A50238" w14:textId="77777777" w:rsidR="00A1115A" w:rsidRPr="00A1115A" w:rsidRDefault="00A1115A" w:rsidP="00A1115A">
      <w:pPr>
        <w:pStyle w:val="Heading3"/>
      </w:pPr>
      <w:bookmarkStart w:id="1897" w:name="_Toc45888485"/>
      <w:bookmarkStart w:id="1898" w:name="_Toc45889084"/>
      <w:bookmarkStart w:id="1899" w:name="_Toc61367821"/>
      <w:bookmarkStart w:id="1900" w:name="_Toc61373204"/>
      <w:bookmarkStart w:id="1901" w:name="_Toc68231154"/>
      <w:bookmarkStart w:id="1902" w:name="_Toc69084567"/>
      <w:bookmarkStart w:id="1903" w:name="_Toc75467580"/>
      <w:bookmarkStart w:id="1904" w:name="_Toc76509602"/>
      <w:bookmarkStart w:id="1905" w:name="_Toc76718592"/>
      <w:bookmarkStart w:id="1906" w:name="_Toc83580939"/>
      <w:bookmarkStart w:id="1907" w:name="_Toc84405448"/>
      <w:bookmarkStart w:id="1908" w:name="_Toc84414057"/>
      <w:r w:rsidRPr="00A1115A">
        <w:t>7.7E.2</w:t>
      </w:r>
      <w:r w:rsidRPr="00A1115A">
        <w:tab/>
        <w:t>Spurious response for V2X con-current operation</w:t>
      </w:r>
      <w:bookmarkEnd w:id="1897"/>
      <w:bookmarkEnd w:id="1898"/>
      <w:bookmarkEnd w:id="1899"/>
      <w:bookmarkEnd w:id="1900"/>
      <w:bookmarkEnd w:id="1901"/>
      <w:bookmarkEnd w:id="1902"/>
      <w:bookmarkEnd w:id="1903"/>
      <w:bookmarkEnd w:id="1904"/>
      <w:bookmarkEnd w:id="1905"/>
      <w:bookmarkEnd w:id="1906"/>
      <w:bookmarkEnd w:id="1907"/>
      <w:bookmarkEnd w:id="1908"/>
    </w:p>
    <w:p w14:paraId="0AE87A78" w14:textId="0E4726C0" w:rsidR="0060051E" w:rsidRDefault="00DA18AD" w:rsidP="0060051E">
      <w:bookmarkStart w:id="1909" w:name="_Toc61367822"/>
      <w:bookmarkStart w:id="1910" w:name="_Toc61373205"/>
      <w:bookmarkStart w:id="1911" w:name="_Toc68231155"/>
      <w:bookmarkStart w:id="1912" w:name="_Toc69084568"/>
      <w:bookmarkStart w:id="1913" w:name="_Toc75467581"/>
      <w:bookmarkStart w:id="1914" w:name="_Toc76509603"/>
      <w:bookmarkStart w:id="1915" w:name="_Toc76718593"/>
      <w:bookmarkStart w:id="1916" w:name="_Toc83580940"/>
      <w:bookmarkStart w:id="1917" w:name="_Toc84405449"/>
      <w:bookmarkStart w:id="1918" w:name="_Toc84414058"/>
      <w:r w:rsidRPr="00E24AB4">
        <w:rPr>
          <w:noProof/>
        </w:rPr>
        <w:t xml:space="preserve">For the inter-band con-current NR V2X operation, </w:t>
      </w:r>
      <w:r w:rsidRPr="00E24AB4">
        <w:t xml:space="preserve">the requirements specified in </w:t>
      </w:r>
      <w:r>
        <w:t>clause</w:t>
      </w:r>
      <w:r w:rsidRPr="00E24AB4">
        <w:t xml:space="preserve"> 7.7E</w:t>
      </w:r>
      <w:r>
        <w:t>.1</w:t>
      </w:r>
      <w:r w:rsidRPr="00E24AB4">
        <w:t xml:space="preserve"> shall apply for the NR sidelink reception in </w:t>
      </w:r>
      <w:r>
        <w:t>the operating b</w:t>
      </w:r>
      <w:r w:rsidRPr="00E24AB4">
        <w:t>and</w:t>
      </w:r>
      <w:r>
        <w:t>s in</w:t>
      </w:r>
      <w:r w:rsidRPr="00E24AB4">
        <w:t xml:space="preserve"> </w:t>
      </w:r>
      <w:r>
        <w:t>Table 5.2E.2-1</w:t>
      </w:r>
      <w:r w:rsidRPr="00E24AB4">
        <w:t xml:space="preserve"> and the requirements specified in </w:t>
      </w:r>
      <w:r>
        <w:t>clause</w:t>
      </w:r>
      <w:r w:rsidRPr="00E24AB4">
        <w:t xml:space="preserve"> 7.7 shall apply for the NR downlink reception in licensed band while all downlink carriers are active</w:t>
      </w:r>
      <w:r w:rsidRPr="00A1115A">
        <w:t>.</w:t>
      </w:r>
    </w:p>
    <w:p w14:paraId="43241726" w14:textId="77777777" w:rsidR="00245D66" w:rsidRPr="00A1115A" w:rsidRDefault="00245D66" w:rsidP="0060051E"/>
    <w:p w14:paraId="3ADF3407" w14:textId="77777777" w:rsidR="00A1115A" w:rsidRPr="00A1115A" w:rsidRDefault="00A1115A" w:rsidP="00A1115A">
      <w:pPr>
        <w:pStyle w:val="Heading2"/>
      </w:pPr>
      <w:r w:rsidRPr="00A1115A">
        <w:t>7.7F</w:t>
      </w:r>
      <w:r w:rsidRPr="00A1115A">
        <w:tab/>
        <w:t>Spurious response for shared spectrum channel access</w:t>
      </w:r>
      <w:bookmarkEnd w:id="1909"/>
      <w:bookmarkEnd w:id="1910"/>
      <w:bookmarkEnd w:id="1911"/>
      <w:bookmarkEnd w:id="1912"/>
      <w:bookmarkEnd w:id="1913"/>
      <w:bookmarkEnd w:id="1914"/>
      <w:bookmarkEnd w:id="1915"/>
      <w:bookmarkEnd w:id="1916"/>
      <w:bookmarkEnd w:id="1917"/>
      <w:bookmarkEnd w:id="1918"/>
    </w:p>
    <w:p w14:paraId="1FDBC31E" w14:textId="77777777" w:rsidR="00A1115A" w:rsidRPr="00A1115A" w:rsidRDefault="00A1115A" w:rsidP="00A1115A">
      <w:pPr>
        <w:pStyle w:val="Heading3"/>
      </w:pPr>
      <w:bookmarkStart w:id="1919" w:name="_Toc61367823"/>
      <w:bookmarkStart w:id="1920" w:name="_Toc61373206"/>
      <w:bookmarkStart w:id="1921" w:name="_Toc68231156"/>
      <w:bookmarkStart w:id="1922" w:name="_Toc69084569"/>
      <w:bookmarkStart w:id="1923" w:name="_Toc75467582"/>
      <w:bookmarkStart w:id="1924" w:name="_Toc76509604"/>
      <w:bookmarkStart w:id="1925" w:name="_Toc76718594"/>
      <w:bookmarkStart w:id="1926" w:name="_Toc83580941"/>
      <w:bookmarkStart w:id="1927" w:name="_Toc84405450"/>
      <w:bookmarkStart w:id="1928" w:name="_Toc84414059"/>
      <w:r w:rsidRPr="00A1115A">
        <w:t>7.7F.1</w:t>
      </w:r>
      <w:r w:rsidRPr="00A1115A">
        <w:tab/>
        <w:t>General</w:t>
      </w:r>
      <w:bookmarkEnd w:id="1919"/>
      <w:bookmarkEnd w:id="1920"/>
      <w:bookmarkEnd w:id="1921"/>
      <w:bookmarkEnd w:id="1922"/>
      <w:bookmarkEnd w:id="1923"/>
      <w:bookmarkEnd w:id="1924"/>
      <w:bookmarkEnd w:id="1925"/>
      <w:bookmarkEnd w:id="1926"/>
      <w:bookmarkEnd w:id="1927"/>
      <w:bookmarkEnd w:id="1928"/>
    </w:p>
    <w:p w14:paraId="4CD90FD1" w14:textId="3FE5A184" w:rsidR="00A1115A" w:rsidRPr="00A1115A" w:rsidRDefault="00CB17F5" w:rsidP="00A1115A">
      <w:r>
        <w:t>For spurious responses</w:t>
      </w:r>
      <w:r>
        <w:rPr>
          <w:rFonts w:cs="v5.0.0"/>
        </w:rPr>
        <w:t xml:space="preserve">, </w:t>
      </w:r>
      <w:r>
        <w:t>t</w:t>
      </w:r>
      <w:r w:rsidRPr="001C0CC4">
        <w:t>he throughput of the wanted signal shall be ≥ 95% of the maximum throughput of the reference measurement channels as specified in Annexes A.2.2, A.3.2 and A.3.3 (with one sided dynamic OCNG Pattern OP.1 FDD/TDD for the DL-signal as described in Annex A.5.1.1/A.5.2.1) with parameters specified in Table 7.</w:t>
      </w:r>
      <w:r>
        <w:t>7F.1</w:t>
      </w:r>
      <w:r w:rsidRPr="001C0CC4">
        <w:t>-1 and Table 7.</w:t>
      </w:r>
      <w:r>
        <w:t>7F.1</w:t>
      </w:r>
      <w:r w:rsidRPr="001C0CC4">
        <w:t xml:space="preserve">-2. </w:t>
      </w:r>
      <w:r w:rsidR="00A1115A" w:rsidRPr="00A1115A">
        <w:t>T</w:t>
      </w:r>
      <w:r w:rsidR="00A1115A" w:rsidRPr="00A1115A">
        <w:rPr>
          <w:rFonts w:cs="v5.0.0"/>
        </w:rPr>
        <w:t>he relative throughput requirement shall be met f</w:t>
      </w:r>
      <w:r w:rsidR="00A1115A" w:rsidRPr="00A1115A">
        <w:t xml:space="preserve">or any SCS </w:t>
      </w:r>
      <w:r w:rsidR="00A1115A" w:rsidRPr="00A1115A">
        <w:rPr>
          <w:rFonts w:cs="v5.0.0"/>
        </w:rPr>
        <w:t xml:space="preserve">at any other frequency at which a response is obtained i.e. for which the limit </w:t>
      </w:r>
      <w:r w:rsidR="00A1115A" w:rsidRPr="00A1115A">
        <w:t xml:space="preserve">as specified in clause 7.6F.3.1 </w:t>
      </w:r>
      <w:r w:rsidR="00A1115A" w:rsidRPr="00A1115A">
        <w:rPr>
          <w:rFonts w:cs="v5.0.0"/>
        </w:rPr>
        <w:t>is not met.</w:t>
      </w:r>
    </w:p>
    <w:p w14:paraId="3E40AE6D" w14:textId="79C454F1" w:rsidR="00A1115A" w:rsidRDefault="00A1115A" w:rsidP="00A1115A">
      <w:pPr>
        <w:pStyle w:val="TH"/>
      </w:pPr>
      <w:r w:rsidRPr="00A1115A">
        <w:t>Table 7.7F.1-1: Spurious response parameters for shared access bands</w:t>
      </w: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907"/>
        <w:gridCol w:w="5213"/>
      </w:tblGrid>
      <w:tr w:rsidR="00950F32" w:rsidRPr="005407D6" w14:paraId="6DD25AF9" w14:textId="77777777" w:rsidTr="00102E3F">
        <w:trPr>
          <w:trHeight w:val="187"/>
          <w:jc w:val="center"/>
        </w:trPr>
        <w:tc>
          <w:tcPr>
            <w:tcW w:w="1484" w:type="dxa"/>
            <w:tcBorders>
              <w:bottom w:val="nil"/>
            </w:tcBorders>
            <w:shd w:val="clear" w:color="auto" w:fill="auto"/>
          </w:tcPr>
          <w:p w14:paraId="09185B39" w14:textId="77777777" w:rsidR="00950F32" w:rsidRPr="005407D6" w:rsidRDefault="00950F32" w:rsidP="00102E3F">
            <w:pPr>
              <w:keepNext/>
              <w:keepLines/>
              <w:spacing w:after="0"/>
              <w:jc w:val="center"/>
              <w:rPr>
                <w:rFonts w:ascii="Arial" w:hAnsi="Arial"/>
                <w:b/>
                <w:sz w:val="18"/>
                <w:lang w:val="en-US"/>
              </w:rPr>
            </w:pPr>
            <w:r w:rsidRPr="005407D6">
              <w:rPr>
                <w:rFonts w:ascii="Arial" w:hAnsi="Arial"/>
                <w:b/>
                <w:sz w:val="18"/>
                <w:lang w:val="en-US"/>
              </w:rPr>
              <w:t>RX parameter</w:t>
            </w:r>
          </w:p>
        </w:tc>
        <w:tc>
          <w:tcPr>
            <w:tcW w:w="907" w:type="dxa"/>
            <w:tcBorders>
              <w:bottom w:val="nil"/>
            </w:tcBorders>
            <w:shd w:val="clear" w:color="auto" w:fill="auto"/>
          </w:tcPr>
          <w:p w14:paraId="067042C6" w14:textId="77777777" w:rsidR="00950F32" w:rsidRPr="005407D6" w:rsidRDefault="00950F32" w:rsidP="00102E3F">
            <w:pPr>
              <w:keepNext/>
              <w:keepLines/>
              <w:spacing w:after="0"/>
              <w:jc w:val="center"/>
              <w:rPr>
                <w:rFonts w:ascii="Arial" w:hAnsi="Arial"/>
                <w:b/>
                <w:sz w:val="18"/>
                <w:lang w:val="en-US"/>
              </w:rPr>
            </w:pPr>
            <w:r w:rsidRPr="005407D6">
              <w:rPr>
                <w:rFonts w:ascii="Arial" w:hAnsi="Arial"/>
                <w:b/>
                <w:sz w:val="18"/>
                <w:lang w:val="en-US"/>
              </w:rPr>
              <w:t>Units</w:t>
            </w:r>
          </w:p>
        </w:tc>
        <w:tc>
          <w:tcPr>
            <w:tcW w:w="5210" w:type="dxa"/>
          </w:tcPr>
          <w:p w14:paraId="1BBE47BA" w14:textId="77777777" w:rsidR="00950F32" w:rsidRPr="005407D6" w:rsidRDefault="00950F32" w:rsidP="00102E3F">
            <w:pPr>
              <w:keepNext/>
              <w:keepLines/>
              <w:spacing w:after="0"/>
              <w:jc w:val="center"/>
              <w:rPr>
                <w:rFonts w:ascii="Arial" w:hAnsi="Arial"/>
                <w:b/>
                <w:sz w:val="18"/>
                <w:lang w:val="en-US"/>
              </w:rPr>
            </w:pPr>
            <w:r w:rsidRPr="005407D6">
              <w:rPr>
                <w:rFonts w:ascii="Arial" w:hAnsi="Arial"/>
                <w:b/>
                <w:sz w:val="18"/>
                <w:lang w:val="en-US"/>
              </w:rPr>
              <w:t>Channel bandwidth</w:t>
            </w:r>
          </w:p>
        </w:tc>
      </w:tr>
      <w:tr w:rsidR="00950F32" w:rsidRPr="005407D6" w14:paraId="32EDD642" w14:textId="77777777" w:rsidTr="00102E3F">
        <w:trPr>
          <w:trHeight w:val="187"/>
          <w:jc w:val="center"/>
        </w:trPr>
        <w:tc>
          <w:tcPr>
            <w:tcW w:w="1484" w:type="dxa"/>
            <w:tcBorders>
              <w:top w:val="nil"/>
            </w:tcBorders>
            <w:shd w:val="clear" w:color="auto" w:fill="auto"/>
          </w:tcPr>
          <w:p w14:paraId="39F8E956" w14:textId="77777777" w:rsidR="00950F32" w:rsidRPr="005407D6" w:rsidRDefault="00950F32" w:rsidP="00102E3F">
            <w:pPr>
              <w:keepNext/>
              <w:keepLines/>
              <w:spacing w:after="0"/>
              <w:jc w:val="center"/>
              <w:rPr>
                <w:rFonts w:ascii="Arial" w:hAnsi="Arial"/>
                <w:b/>
                <w:sz w:val="18"/>
                <w:lang w:val="en-US"/>
              </w:rPr>
            </w:pPr>
          </w:p>
        </w:tc>
        <w:tc>
          <w:tcPr>
            <w:tcW w:w="907" w:type="dxa"/>
            <w:tcBorders>
              <w:top w:val="nil"/>
            </w:tcBorders>
            <w:shd w:val="clear" w:color="auto" w:fill="auto"/>
          </w:tcPr>
          <w:p w14:paraId="1D1C4ADB" w14:textId="77777777" w:rsidR="00950F32" w:rsidRPr="005407D6" w:rsidRDefault="00950F32" w:rsidP="00102E3F">
            <w:pPr>
              <w:keepNext/>
              <w:keepLines/>
              <w:spacing w:after="0"/>
              <w:jc w:val="center"/>
              <w:rPr>
                <w:rFonts w:ascii="Arial" w:hAnsi="Arial"/>
                <w:b/>
                <w:sz w:val="18"/>
                <w:lang w:val="en-US"/>
              </w:rPr>
            </w:pPr>
          </w:p>
        </w:tc>
        <w:tc>
          <w:tcPr>
            <w:tcW w:w="5210" w:type="dxa"/>
          </w:tcPr>
          <w:p w14:paraId="61707964" w14:textId="77777777" w:rsidR="00950F32" w:rsidRPr="005407D6" w:rsidRDefault="00950F32" w:rsidP="00102E3F">
            <w:pPr>
              <w:keepNext/>
              <w:keepLines/>
              <w:spacing w:after="0"/>
              <w:jc w:val="center"/>
              <w:rPr>
                <w:rFonts w:ascii="Arial" w:hAnsi="Arial"/>
                <w:b/>
                <w:sz w:val="18"/>
                <w:lang w:val="en-US"/>
              </w:rPr>
            </w:pPr>
            <w:r w:rsidRPr="005407D6">
              <w:rPr>
                <w:rFonts w:ascii="Arial" w:hAnsi="Arial"/>
                <w:b/>
                <w:sz w:val="18"/>
                <w:lang w:val="en-US"/>
              </w:rPr>
              <w:t xml:space="preserve">20, 40, 60, 80, </w:t>
            </w:r>
            <w:r w:rsidRPr="001128E1">
              <w:rPr>
                <w:rFonts w:ascii="Arial" w:hAnsi="Arial"/>
                <w:b/>
                <w:sz w:val="18"/>
                <w:lang w:val="en-US"/>
              </w:rPr>
              <w:t>100</w:t>
            </w:r>
            <w:r w:rsidRPr="005407D6">
              <w:rPr>
                <w:rFonts w:ascii="Arial" w:hAnsi="Arial"/>
                <w:b/>
                <w:sz w:val="18"/>
                <w:lang w:val="en-US"/>
              </w:rPr>
              <w:t xml:space="preserve"> MHz</w:t>
            </w:r>
          </w:p>
        </w:tc>
      </w:tr>
      <w:tr w:rsidR="00950F32" w:rsidRPr="005407D6" w14:paraId="3911FC6A" w14:textId="77777777" w:rsidTr="00102E3F">
        <w:trPr>
          <w:trHeight w:val="187"/>
          <w:jc w:val="center"/>
        </w:trPr>
        <w:tc>
          <w:tcPr>
            <w:tcW w:w="1484" w:type="dxa"/>
            <w:shd w:val="clear" w:color="auto" w:fill="auto"/>
          </w:tcPr>
          <w:p w14:paraId="69416F27" w14:textId="77777777" w:rsidR="00950F32" w:rsidRPr="005407D6" w:rsidRDefault="00950F32" w:rsidP="00102E3F">
            <w:pPr>
              <w:keepNext/>
              <w:keepLines/>
              <w:spacing w:after="0"/>
              <w:rPr>
                <w:rFonts w:ascii="Arial" w:hAnsi="Arial"/>
                <w:sz w:val="18"/>
                <w:lang w:val="en-US"/>
              </w:rPr>
            </w:pPr>
            <w:r w:rsidRPr="005407D6">
              <w:rPr>
                <w:rFonts w:ascii="Arial" w:hAnsi="Arial"/>
                <w:sz w:val="18"/>
                <w:lang w:val="en-US"/>
              </w:rPr>
              <w:t>Power in transmission bandwidth configuration</w:t>
            </w:r>
          </w:p>
        </w:tc>
        <w:tc>
          <w:tcPr>
            <w:tcW w:w="907" w:type="dxa"/>
          </w:tcPr>
          <w:p w14:paraId="0E520875" w14:textId="77777777" w:rsidR="00950F32" w:rsidRPr="005407D6" w:rsidRDefault="00950F32" w:rsidP="00102E3F">
            <w:pPr>
              <w:keepNext/>
              <w:keepLines/>
              <w:spacing w:after="0"/>
              <w:jc w:val="center"/>
              <w:rPr>
                <w:rFonts w:ascii="Arial" w:hAnsi="Arial"/>
                <w:sz w:val="18"/>
                <w:lang w:val="en-US"/>
              </w:rPr>
            </w:pPr>
            <w:r w:rsidRPr="005407D6">
              <w:rPr>
                <w:rFonts w:ascii="Arial" w:hAnsi="Arial"/>
                <w:sz w:val="18"/>
                <w:lang w:val="en-US"/>
              </w:rPr>
              <w:t>dBm</w:t>
            </w:r>
          </w:p>
        </w:tc>
        <w:tc>
          <w:tcPr>
            <w:tcW w:w="5210" w:type="dxa"/>
          </w:tcPr>
          <w:p w14:paraId="7C1B2972" w14:textId="77777777" w:rsidR="00950F32" w:rsidRPr="005407D6" w:rsidRDefault="00950F32" w:rsidP="00102E3F">
            <w:pPr>
              <w:keepNext/>
              <w:keepLines/>
              <w:spacing w:after="0"/>
              <w:jc w:val="center"/>
              <w:rPr>
                <w:rFonts w:ascii="Arial" w:hAnsi="Arial"/>
                <w:sz w:val="18"/>
                <w:lang w:val="en-US"/>
              </w:rPr>
            </w:pPr>
            <w:r w:rsidRPr="005407D6">
              <w:rPr>
                <w:rFonts w:ascii="Arial" w:hAnsi="Arial"/>
                <w:sz w:val="18"/>
                <w:lang w:val="en-US"/>
              </w:rPr>
              <w:t>REFSENS + 9 dB</w:t>
            </w:r>
          </w:p>
        </w:tc>
      </w:tr>
      <w:tr w:rsidR="00950F32" w:rsidRPr="005407D6" w14:paraId="5377C62D" w14:textId="77777777" w:rsidTr="00102E3F">
        <w:trPr>
          <w:jc w:val="center"/>
        </w:trPr>
        <w:tc>
          <w:tcPr>
            <w:tcW w:w="7601" w:type="dxa"/>
            <w:gridSpan w:val="3"/>
            <w:shd w:val="clear" w:color="auto" w:fill="auto"/>
          </w:tcPr>
          <w:p w14:paraId="020D4E0C" w14:textId="77777777" w:rsidR="00950F32" w:rsidRPr="005407D6" w:rsidRDefault="00950F32" w:rsidP="00102E3F">
            <w:pPr>
              <w:keepNext/>
              <w:keepLines/>
              <w:spacing w:after="0"/>
              <w:ind w:left="851" w:hanging="851"/>
              <w:rPr>
                <w:rFonts w:ascii="Arial" w:hAnsi="Arial"/>
                <w:sz w:val="18"/>
                <w:lang w:val="en-US"/>
              </w:rPr>
            </w:pPr>
            <w:r w:rsidRPr="005407D6">
              <w:rPr>
                <w:rFonts w:ascii="Arial" w:hAnsi="Arial"/>
                <w:sz w:val="18"/>
                <w:lang w:val="en-US"/>
              </w:rPr>
              <w:t>NOTE 1:</w:t>
            </w:r>
            <w:r w:rsidRPr="005407D6">
              <w:rPr>
                <w:rFonts w:ascii="Arial" w:hAnsi="Arial"/>
                <w:sz w:val="18"/>
                <w:lang w:val="en-US"/>
              </w:rPr>
              <w:tab/>
              <w:t>The transmitter shall be set to 4 dB below P</w:t>
            </w:r>
            <w:r w:rsidRPr="005407D6">
              <w:rPr>
                <w:rFonts w:ascii="Arial" w:hAnsi="Arial"/>
                <w:sz w:val="18"/>
                <w:vertAlign w:val="subscript"/>
                <w:lang w:val="en-US"/>
              </w:rPr>
              <w:t xml:space="preserve">CMAX_L,f,c </w:t>
            </w:r>
            <w:r w:rsidRPr="005407D6">
              <w:rPr>
                <w:rFonts w:ascii="Arial" w:hAnsi="Arial"/>
                <w:sz w:val="18"/>
                <w:lang w:val="en-US"/>
              </w:rPr>
              <w:t>at the minimum UL configuration specified in Table 7.3.2-3 with P</w:t>
            </w:r>
            <w:r w:rsidRPr="005407D6">
              <w:rPr>
                <w:rFonts w:ascii="Arial" w:hAnsi="Arial"/>
                <w:sz w:val="18"/>
                <w:vertAlign w:val="subscript"/>
                <w:lang w:val="en-US"/>
              </w:rPr>
              <w:t xml:space="preserve">CMAX_L,f,c </w:t>
            </w:r>
            <w:r w:rsidRPr="005407D6">
              <w:rPr>
                <w:rFonts w:ascii="Arial" w:hAnsi="Arial"/>
                <w:sz w:val="18"/>
                <w:lang w:val="en-US"/>
              </w:rPr>
              <w:t>defined in clause 6.2.4.</w:t>
            </w:r>
          </w:p>
        </w:tc>
      </w:tr>
    </w:tbl>
    <w:p w14:paraId="5595E854" w14:textId="77777777" w:rsidR="00A1115A" w:rsidRPr="00A1115A" w:rsidRDefault="00A1115A" w:rsidP="00A1115A"/>
    <w:p w14:paraId="72FEC41E" w14:textId="77777777" w:rsidR="00A1115A" w:rsidRPr="00A1115A" w:rsidRDefault="00A1115A" w:rsidP="00A1115A">
      <w:pPr>
        <w:pStyle w:val="TH"/>
        <w:rPr>
          <w:rFonts w:cs="Arial"/>
        </w:rPr>
      </w:pPr>
      <w:r w:rsidRPr="00A1115A">
        <w:rPr>
          <w:rFonts w:cs="Arial"/>
        </w:rPr>
        <w:t>Table 7.7F.1-2: Spurious response for shared spectrum channel access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A1115A" w:rsidRPr="00A1115A" w14:paraId="3E3FECD0" w14:textId="77777777" w:rsidTr="00A1115A">
        <w:trPr>
          <w:trHeight w:val="187"/>
          <w:jc w:val="center"/>
        </w:trPr>
        <w:tc>
          <w:tcPr>
            <w:tcW w:w="2260" w:type="dxa"/>
          </w:tcPr>
          <w:p w14:paraId="32B6986D" w14:textId="77777777" w:rsidR="00A1115A" w:rsidRPr="00A1115A" w:rsidRDefault="00A1115A" w:rsidP="00A1115A">
            <w:pPr>
              <w:pStyle w:val="TAH"/>
            </w:pPr>
            <w:r w:rsidRPr="00A1115A">
              <w:br w:type="page"/>
              <w:t>Parameter</w:t>
            </w:r>
          </w:p>
        </w:tc>
        <w:tc>
          <w:tcPr>
            <w:tcW w:w="2261" w:type="dxa"/>
          </w:tcPr>
          <w:p w14:paraId="22026C3C" w14:textId="77777777" w:rsidR="00A1115A" w:rsidRPr="00A1115A" w:rsidRDefault="00A1115A" w:rsidP="00A1115A">
            <w:pPr>
              <w:pStyle w:val="TAH"/>
            </w:pPr>
            <w:r w:rsidRPr="00A1115A">
              <w:t>Unit</w:t>
            </w:r>
          </w:p>
        </w:tc>
        <w:tc>
          <w:tcPr>
            <w:tcW w:w="2749" w:type="dxa"/>
          </w:tcPr>
          <w:p w14:paraId="51FEFD15" w14:textId="77777777" w:rsidR="00A1115A" w:rsidRPr="00A1115A" w:rsidRDefault="00A1115A" w:rsidP="00A1115A">
            <w:pPr>
              <w:pStyle w:val="TAH"/>
            </w:pPr>
            <w:r w:rsidRPr="00A1115A">
              <w:t>Level</w:t>
            </w:r>
          </w:p>
        </w:tc>
      </w:tr>
      <w:tr w:rsidR="00A1115A" w:rsidRPr="00A1115A" w14:paraId="347A2C12" w14:textId="77777777" w:rsidTr="00A1115A">
        <w:trPr>
          <w:trHeight w:val="187"/>
          <w:jc w:val="center"/>
        </w:trPr>
        <w:tc>
          <w:tcPr>
            <w:tcW w:w="2260" w:type="dxa"/>
          </w:tcPr>
          <w:p w14:paraId="356CCDC4" w14:textId="77777777" w:rsidR="00A1115A" w:rsidRPr="00A1115A" w:rsidRDefault="00A1115A" w:rsidP="00A1115A">
            <w:pPr>
              <w:pStyle w:val="TAL"/>
              <w:rPr>
                <w:rFonts w:cs="Arial"/>
              </w:rPr>
            </w:pPr>
            <w:r w:rsidRPr="00A1115A">
              <w:rPr>
                <w:rFonts w:cs="Arial"/>
              </w:rPr>
              <w:t>P</w:t>
            </w:r>
            <w:r w:rsidRPr="00A1115A">
              <w:rPr>
                <w:rFonts w:cs="Arial"/>
                <w:vertAlign w:val="subscript"/>
              </w:rPr>
              <w:t>Interferer</w:t>
            </w:r>
            <w:r w:rsidRPr="00A1115A">
              <w:rPr>
                <w:rFonts w:cs="Arial"/>
              </w:rPr>
              <w:t xml:space="preserve"> (CW)</w:t>
            </w:r>
          </w:p>
        </w:tc>
        <w:tc>
          <w:tcPr>
            <w:tcW w:w="2261" w:type="dxa"/>
          </w:tcPr>
          <w:p w14:paraId="2A1EA8C1" w14:textId="77777777" w:rsidR="00A1115A" w:rsidRPr="00A1115A" w:rsidRDefault="00A1115A" w:rsidP="00A1115A">
            <w:pPr>
              <w:pStyle w:val="TAC"/>
              <w:rPr>
                <w:rFonts w:cs="Arial"/>
              </w:rPr>
            </w:pPr>
            <w:r w:rsidRPr="00A1115A">
              <w:rPr>
                <w:rFonts w:cs="Arial"/>
              </w:rPr>
              <w:t>dBm</w:t>
            </w:r>
          </w:p>
        </w:tc>
        <w:tc>
          <w:tcPr>
            <w:tcW w:w="2749" w:type="dxa"/>
          </w:tcPr>
          <w:p w14:paraId="753CB1B4" w14:textId="77777777" w:rsidR="00A1115A" w:rsidRPr="00A1115A" w:rsidRDefault="00A1115A" w:rsidP="00A1115A">
            <w:pPr>
              <w:pStyle w:val="TAC"/>
              <w:rPr>
                <w:rFonts w:cs="Arial"/>
              </w:rPr>
            </w:pPr>
            <w:r w:rsidRPr="00A1115A">
              <w:rPr>
                <w:rFonts w:cs="Arial"/>
              </w:rPr>
              <w:t>-44</w:t>
            </w:r>
          </w:p>
        </w:tc>
      </w:tr>
      <w:tr w:rsidR="00A1115A" w:rsidRPr="00A1115A" w14:paraId="62719871" w14:textId="77777777" w:rsidTr="00A1115A">
        <w:trPr>
          <w:trHeight w:val="187"/>
          <w:jc w:val="center"/>
        </w:trPr>
        <w:tc>
          <w:tcPr>
            <w:tcW w:w="2260" w:type="dxa"/>
          </w:tcPr>
          <w:p w14:paraId="4DF974BF" w14:textId="77777777" w:rsidR="00A1115A" w:rsidRPr="00A1115A" w:rsidRDefault="00A1115A" w:rsidP="00A1115A">
            <w:pPr>
              <w:pStyle w:val="TAL"/>
              <w:rPr>
                <w:rFonts w:cs="Arial"/>
              </w:rPr>
            </w:pPr>
            <w:r w:rsidRPr="00A1115A">
              <w:rPr>
                <w:rFonts w:cs="Arial"/>
              </w:rPr>
              <w:t>F</w:t>
            </w:r>
            <w:r w:rsidRPr="00A1115A">
              <w:rPr>
                <w:rFonts w:cs="Arial"/>
                <w:vertAlign w:val="subscript"/>
              </w:rPr>
              <w:t>Interferer</w:t>
            </w:r>
          </w:p>
        </w:tc>
        <w:tc>
          <w:tcPr>
            <w:tcW w:w="2261" w:type="dxa"/>
          </w:tcPr>
          <w:p w14:paraId="7600A4CA" w14:textId="77777777" w:rsidR="00A1115A" w:rsidRPr="00A1115A" w:rsidRDefault="00A1115A" w:rsidP="00A1115A">
            <w:pPr>
              <w:pStyle w:val="TAC"/>
              <w:rPr>
                <w:rFonts w:cs="Arial"/>
              </w:rPr>
            </w:pPr>
            <w:r w:rsidRPr="00A1115A">
              <w:rPr>
                <w:rFonts w:cs="Arial"/>
              </w:rPr>
              <w:t>MHz</w:t>
            </w:r>
          </w:p>
        </w:tc>
        <w:tc>
          <w:tcPr>
            <w:tcW w:w="2749" w:type="dxa"/>
          </w:tcPr>
          <w:p w14:paraId="11BEDEAF" w14:textId="77777777" w:rsidR="00A1115A" w:rsidRPr="00A1115A" w:rsidRDefault="00A1115A" w:rsidP="00A1115A">
            <w:pPr>
              <w:pStyle w:val="TAC"/>
              <w:rPr>
                <w:rFonts w:cs="Arial"/>
              </w:rPr>
            </w:pPr>
            <w:r w:rsidRPr="00A1115A">
              <w:rPr>
                <w:rFonts w:cs="Arial"/>
              </w:rPr>
              <w:t>Spurious response frequencies</w:t>
            </w:r>
          </w:p>
        </w:tc>
      </w:tr>
    </w:tbl>
    <w:p w14:paraId="3AF22215" w14:textId="2434DD42" w:rsidR="00A1115A" w:rsidRDefault="00A1115A" w:rsidP="00DC28C9">
      <w:pPr>
        <w:rPr>
          <w:noProof/>
        </w:rPr>
      </w:pPr>
    </w:p>
    <w:p w14:paraId="1E9AFAB7" w14:textId="77777777" w:rsidR="00240C93" w:rsidRDefault="00240C93" w:rsidP="00240C93">
      <w:pPr>
        <w:pStyle w:val="Heading3"/>
      </w:pPr>
      <w:r w:rsidRPr="00A1115A">
        <w:t>7.7F.</w:t>
      </w:r>
      <w:r>
        <w:t>1A</w:t>
      </w:r>
      <w:r w:rsidRPr="00A1115A">
        <w:tab/>
      </w:r>
      <w:bookmarkStart w:id="1929" w:name="_Hlk119410025"/>
      <w:r w:rsidRPr="00E15C54">
        <w:t>Spurious response for shared spectrum channel access CA</w:t>
      </w:r>
    </w:p>
    <w:p w14:paraId="3A911253" w14:textId="77777777" w:rsidR="00240C93" w:rsidRPr="00A1115A" w:rsidRDefault="00240C93" w:rsidP="00240C93">
      <w:pPr>
        <w:pStyle w:val="Heading4"/>
      </w:pPr>
      <w:r w:rsidRPr="00A1115A">
        <w:t>7.</w:t>
      </w:r>
      <w:r>
        <w:t>7</w:t>
      </w:r>
      <w:r w:rsidRPr="00A1115A">
        <w:t>F.</w:t>
      </w:r>
      <w:r>
        <w:t>1A</w:t>
      </w:r>
      <w:r w:rsidRPr="00A1115A">
        <w:t>.</w:t>
      </w:r>
      <w:r>
        <w:t>1</w:t>
      </w:r>
      <w:r w:rsidRPr="00A1115A">
        <w:tab/>
        <w:t>Intra-band contiguous shared spectrum channel access CA</w:t>
      </w:r>
    </w:p>
    <w:bookmarkEnd w:id="1929"/>
    <w:p w14:paraId="6A78DDCE" w14:textId="77777777" w:rsidR="00240C93" w:rsidRPr="00A1115A" w:rsidRDefault="00240C93" w:rsidP="00240C93">
      <w:r>
        <w:t>For spurious responses, t</w:t>
      </w:r>
      <w:r w:rsidRPr="001C0CC4">
        <w:t xml:space="preserve">he throughput </w:t>
      </w:r>
      <w:r>
        <w:t xml:space="preserve">of each carrier </w:t>
      </w:r>
      <w:r w:rsidRPr="001C0CC4">
        <w:t>shall be ≥ 95 % of the maximum throughput of the reference measurement channels as specified in Annexes A.2.2, A.3.2, and A.3.3 (with one sided dynamic OCNG Pattern OP.1 FDD/TDD for the DL-signal as described in Annex A.5.1.1/A.5.2.1)</w:t>
      </w:r>
      <w:r>
        <w:t xml:space="preserve"> </w:t>
      </w:r>
      <w:r w:rsidRPr="001C0CC4">
        <w:t>with parameters specified in Table 7.</w:t>
      </w:r>
      <w:r>
        <w:t>7F.1A.1</w:t>
      </w:r>
      <w:r w:rsidRPr="001C0CC4">
        <w:t>-1 and Table 7.</w:t>
      </w:r>
      <w:r>
        <w:t>7F.1A.1</w:t>
      </w:r>
      <w:r w:rsidRPr="001C0CC4">
        <w:t>-2.</w:t>
      </w:r>
      <w:r w:rsidRPr="00A1115A">
        <w:t xml:space="preserve"> T</w:t>
      </w:r>
      <w:r w:rsidRPr="00A1115A">
        <w:rPr>
          <w:rFonts w:cs="v5.0.0"/>
        </w:rPr>
        <w:t>he relative throughput requirement shall be met f</w:t>
      </w:r>
      <w:r w:rsidRPr="00A1115A">
        <w:t xml:space="preserve">or any SCS </w:t>
      </w:r>
      <w:r w:rsidRPr="00A1115A">
        <w:rPr>
          <w:rFonts w:cs="v5.0.0"/>
        </w:rPr>
        <w:t xml:space="preserve">at any other frequency at which a response is obtained i.e. for which the limit </w:t>
      </w:r>
      <w:r w:rsidRPr="00A1115A">
        <w:t xml:space="preserve">as specified in clause 7.6F.3.2 </w:t>
      </w:r>
      <w:r w:rsidRPr="00A1115A">
        <w:rPr>
          <w:rFonts w:cs="v5.0.0"/>
        </w:rPr>
        <w:t>is not met.</w:t>
      </w:r>
    </w:p>
    <w:p w14:paraId="39E21801" w14:textId="77777777" w:rsidR="00240C93" w:rsidRPr="00A1115A" w:rsidRDefault="00240C93" w:rsidP="00240C93">
      <w:pPr>
        <w:pStyle w:val="TH"/>
        <w:rPr>
          <w:rFonts w:cs="Arial"/>
        </w:rPr>
      </w:pPr>
      <w:r w:rsidRPr="00A1115A">
        <w:rPr>
          <w:rFonts w:cs="Arial"/>
        </w:rPr>
        <w:t>Table 7.7F.</w:t>
      </w:r>
      <w:r>
        <w:rPr>
          <w:rFonts w:cs="Arial"/>
        </w:rPr>
        <w:t>1A.1</w:t>
      </w:r>
      <w:r w:rsidRPr="00A1115A">
        <w:rPr>
          <w:rFonts w:cs="Arial"/>
        </w:rPr>
        <w:t>-1: Spurious response parameters for intra-band contiguous shared access CA</w:t>
      </w:r>
    </w:p>
    <w:tbl>
      <w:tblPr>
        <w:tblW w:w="9394"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6"/>
        <w:gridCol w:w="704"/>
        <w:gridCol w:w="6904"/>
      </w:tblGrid>
      <w:tr w:rsidR="00240C93" w:rsidRPr="00A1115A" w14:paraId="4BDEFBE5" w14:textId="77777777" w:rsidTr="000C0F57">
        <w:trPr>
          <w:trHeight w:val="210"/>
        </w:trPr>
        <w:tc>
          <w:tcPr>
            <w:tcW w:w="1786" w:type="dxa"/>
            <w:tcBorders>
              <w:bottom w:val="nil"/>
            </w:tcBorders>
            <w:shd w:val="clear" w:color="auto" w:fill="auto"/>
          </w:tcPr>
          <w:p w14:paraId="31BFB4FB" w14:textId="77777777" w:rsidR="00240C93" w:rsidRPr="00A1115A" w:rsidRDefault="00240C93" w:rsidP="000C0F57">
            <w:pPr>
              <w:pStyle w:val="TAH"/>
            </w:pPr>
            <w:r w:rsidRPr="00A1115A">
              <w:t>Rx Parameter</w:t>
            </w:r>
          </w:p>
        </w:tc>
        <w:tc>
          <w:tcPr>
            <w:tcW w:w="704" w:type="dxa"/>
            <w:tcBorders>
              <w:bottom w:val="nil"/>
            </w:tcBorders>
            <w:shd w:val="clear" w:color="auto" w:fill="auto"/>
          </w:tcPr>
          <w:p w14:paraId="228EDA20" w14:textId="77777777" w:rsidR="00240C93" w:rsidRPr="00A1115A" w:rsidRDefault="00240C93" w:rsidP="000C0F57">
            <w:pPr>
              <w:pStyle w:val="TAH"/>
            </w:pPr>
            <w:r w:rsidRPr="00A1115A">
              <w:t>Units</w:t>
            </w:r>
          </w:p>
        </w:tc>
        <w:tc>
          <w:tcPr>
            <w:tcW w:w="6904" w:type="dxa"/>
          </w:tcPr>
          <w:p w14:paraId="5D52C867" w14:textId="77777777" w:rsidR="00240C93" w:rsidRPr="00A1115A" w:rsidRDefault="00240C93" w:rsidP="000C0F57">
            <w:pPr>
              <w:pStyle w:val="TAH"/>
            </w:pPr>
            <w:r w:rsidRPr="00A1115A">
              <w:t>Shared access CA bandwidth class</w:t>
            </w:r>
          </w:p>
        </w:tc>
      </w:tr>
      <w:tr w:rsidR="00240C93" w:rsidRPr="00A1115A" w14:paraId="6AE04A20" w14:textId="77777777" w:rsidTr="000C0F57">
        <w:trPr>
          <w:trHeight w:val="210"/>
        </w:trPr>
        <w:tc>
          <w:tcPr>
            <w:tcW w:w="1786" w:type="dxa"/>
            <w:tcBorders>
              <w:top w:val="nil"/>
            </w:tcBorders>
            <w:shd w:val="clear" w:color="auto" w:fill="auto"/>
          </w:tcPr>
          <w:p w14:paraId="44727049" w14:textId="77777777" w:rsidR="00240C93" w:rsidRPr="00A1115A" w:rsidRDefault="00240C93" w:rsidP="000C0F57">
            <w:pPr>
              <w:pStyle w:val="TAH"/>
            </w:pPr>
          </w:p>
        </w:tc>
        <w:tc>
          <w:tcPr>
            <w:tcW w:w="704" w:type="dxa"/>
            <w:tcBorders>
              <w:top w:val="nil"/>
            </w:tcBorders>
            <w:shd w:val="clear" w:color="auto" w:fill="auto"/>
          </w:tcPr>
          <w:p w14:paraId="754A702A" w14:textId="77777777" w:rsidR="00240C93" w:rsidRPr="00A1115A" w:rsidRDefault="00240C93" w:rsidP="000C0F57">
            <w:pPr>
              <w:pStyle w:val="TAH"/>
            </w:pPr>
          </w:p>
        </w:tc>
        <w:tc>
          <w:tcPr>
            <w:tcW w:w="6904" w:type="dxa"/>
          </w:tcPr>
          <w:p w14:paraId="43BDFEAF" w14:textId="77777777" w:rsidR="00240C93" w:rsidRPr="00A1115A" w:rsidRDefault="00240C93" w:rsidP="000C0F57">
            <w:pPr>
              <w:pStyle w:val="TAH"/>
            </w:pPr>
            <w:r w:rsidRPr="00A1115A">
              <w:rPr>
                <w:rFonts w:hint="eastAsia"/>
                <w:lang w:eastAsia="zh-CN"/>
              </w:rPr>
              <w:t>B</w:t>
            </w:r>
            <w:r w:rsidRPr="00A1115A">
              <w:rPr>
                <w:lang w:eastAsia="zh-CN"/>
              </w:rPr>
              <w:t>, C, D, E, I, M, N,O</w:t>
            </w:r>
          </w:p>
        </w:tc>
      </w:tr>
      <w:tr w:rsidR="00240C93" w:rsidRPr="00A1115A" w14:paraId="0C1828BF" w14:textId="77777777" w:rsidTr="000C0F57">
        <w:trPr>
          <w:trHeight w:val="190"/>
        </w:trPr>
        <w:tc>
          <w:tcPr>
            <w:tcW w:w="1786" w:type="dxa"/>
            <w:vMerge w:val="restart"/>
          </w:tcPr>
          <w:p w14:paraId="3988A390" w14:textId="77777777" w:rsidR="00240C93" w:rsidRPr="00A1115A" w:rsidRDefault="00240C93" w:rsidP="000C0F57">
            <w:pPr>
              <w:pStyle w:val="TAC"/>
            </w:pPr>
            <w:r w:rsidRPr="00A1115A">
              <w:t>Pw in Transmission Bandwidth Configuration, per CC</w:t>
            </w:r>
          </w:p>
        </w:tc>
        <w:tc>
          <w:tcPr>
            <w:tcW w:w="704" w:type="dxa"/>
          </w:tcPr>
          <w:p w14:paraId="49F7A18E" w14:textId="77777777" w:rsidR="00240C93" w:rsidRPr="00A1115A" w:rsidRDefault="00240C93" w:rsidP="000C0F57">
            <w:pPr>
              <w:pStyle w:val="TAC"/>
            </w:pPr>
            <w:r w:rsidRPr="00A1115A">
              <w:t>dBm</w:t>
            </w:r>
          </w:p>
        </w:tc>
        <w:tc>
          <w:tcPr>
            <w:tcW w:w="6904" w:type="dxa"/>
          </w:tcPr>
          <w:p w14:paraId="3BFDA10C" w14:textId="77777777" w:rsidR="00240C93" w:rsidRPr="00A1115A" w:rsidRDefault="00240C93" w:rsidP="000C0F57">
            <w:pPr>
              <w:pStyle w:val="TAC"/>
            </w:pPr>
            <w:r w:rsidRPr="00A1115A">
              <w:t>REFSENS + CA bandwidth class specific value below</w:t>
            </w:r>
          </w:p>
        </w:tc>
      </w:tr>
      <w:tr w:rsidR="00240C93" w:rsidRPr="00A1115A" w14:paraId="6890D1A3" w14:textId="77777777" w:rsidTr="000C0F57">
        <w:trPr>
          <w:trHeight w:val="370"/>
        </w:trPr>
        <w:tc>
          <w:tcPr>
            <w:tcW w:w="1786" w:type="dxa"/>
            <w:vMerge/>
          </w:tcPr>
          <w:p w14:paraId="15DFE3A2" w14:textId="77777777" w:rsidR="00240C93" w:rsidRPr="00A1115A" w:rsidRDefault="00240C93" w:rsidP="000C0F57">
            <w:pPr>
              <w:pStyle w:val="TAC"/>
              <w:rPr>
                <w:bCs/>
              </w:rPr>
            </w:pPr>
          </w:p>
        </w:tc>
        <w:tc>
          <w:tcPr>
            <w:tcW w:w="704" w:type="dxa"/>
          </w:tcPr>
          <w:p w14:paraId="492C72D3" w14:textId="77777777" w:rsidR="00240C93" w:rsidRPr="00A1115A" w:rsidRDefault="00240C93" w:rsidP="000C0F57">
            <w:pPr>
              <w:pStyle w:val="TAC"/>
            </w:pPr>
            <w:r w:rsidRPr="00A1115A">
              <w:t>dB</w:t>
            </w:r>
          </w:p>
        </w:tc>
        <w:tc>
          <w:tcPr>
            <w:tcW w:w="6904" w:type="dxa"/>
          </w:tcPr>
          <w:p w14:paraId="493DF29A" w14:textId="77777777" w:rsidR="00240C93" w:rsidRPr="00A1115A" w:rsidRDefault="00240C93" w:rsidP="000C0F57">
            <w:pPr>
              <w:pStyle w:val="TAC"/>
            </w:pPr>
            <w:r w:rsidRPr="00A1115A">
              <w:rPr>
                <w:lang w:eastAsia="zh-CN"/>
              </w:rPr>
              <w:t>9</w:t>
            </w:r>
          </w:p>
        </w:tc>
      </w:tr>
      <w:tr w:rsidR="00240C93" w:rsidRPr="00A1115A" w14:paraId="784673A7" w14:textId="77777777" w:rsidTr="000C0F57">
        <w:trPr>
          <w:trHeight w:val="190"/>
        </w:trPr>
        <w:tc>
          <w:tcPr>
            <w:tcW w:w="9394" w:type="dxa"/>
            <w:gridSpan w:val="3"/>
          </w:tcPr>
          <w:p w14:paraId="16C7564D" w14:textId="77777777" w:rsidR="00240C93" w:rsidRPr="00A1115A" w:rsidRDefault="00240C93" w:rsidP="000C0F57">
            <w:pPr>
              <w:pStyle w:val="TAN"/>
              <w:ind w:hanging="881"/>
            </w:pPr>
            <w:r w:rsidRPr="00A1115A">
              <w:t>NOTE 1:</w:t>
            </w:r>
            <w:r w:rsidRPr="00A1115A">
              <w:tab/>
              <w:t>The transmitter shall be set to 4dB below P</w:t>
            </w:r>
            <w:r w:rsidRPr="00A1115A">
              <w:rPr>
                <w:vertAlign w:val="subscript"/>
              </w:rPr>
              <w:t>CMAX_L,f,c</w:t>
            </w:r>
            <w:r w:rsidRPr="00A1115A">
              <w:t xml:space="preserve"> at the minimum UL configuration specified in Table 7.3</w:t>
            </w:r>
            <w:r>
              <w:t>F</w:t>
            </w:r>
            <w:r w:rsidRPr="00A1115A">
              <w:t>.2-3 with P</w:t>
            </w:r>
            <w:r w:rsidRPr="00A1115A">
              <w:rPr>
                <w:vertAlign w:val="subscript"/>
              </w:rPr>
              <w:t>CMAX_L,f,c</w:t>
            </w:r>
            <w:r w:rsidRPr="00A1115A">
              <w:t xml:space="preserve"> defined in clause 6.2.4.</w:t>
            </w:r>
          </w:p>
        </w:tc>
      </w:tr>
    </w:tbl>
    <w:p w14:paraId="41CFC9E6" w14:textId="77777777" w:rsidR="00240C93" w:rsidRPr="00A1115A" w:rsidRDefault="00240C93" w:rsidP="00240C93">
      <w:pPr>
        <w:rPr>
          <w:noProof/>
        </w:rPr>
      </w:pPr>
    </w:p>
    <w:p w14:paraId="5B815CB0" w14:textId="77777777" w:rsidR="00240C93" w:rsidRPr="00A1115A" w:rsidRDefault="00240C93" w:rsidP="00240C93">
      <w:pPr>
        <w:pStyle w:val="TH"/>
        <w:rPr>
          <w:rFonts w:cs="Arial"/>
        </w:rPr>
      </w:pPr>
      <w:r w:rsidRPr="00A1115A">
        <w:rPr>
          <w:rFonts w:cs="Arial"/>
        </w:rPr>
        <w:t>Table 7.7F.</w:t>
      </w:r>
      <w:r>
        <w:rPr>
          <w:rFonts w:cs="Arial"/>
        </w:rPr>
        <w:t>1A.1</w:t>
      </w:r>
      <w:r w:rsidRPr="00A1115A">
        <w:rPr>
          <w:rFonts w:cs="Arial"/>
        </w:rPr>
        <w:t>-2: Spurious response for intra-band contiguous shared access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240C93" w:rsidRPr="00A1115A" w14:paraId="02952528" w14:textId="77777777" w:rsidTr="000C0F57">
        <w:trPr>
          <w:trHeight w:val="187"/>
          <w:jc w:val="center"/>
        </w:trPr>
        <w:tc>
          <w:tcPr>
            <w:tcW w:w="2260" w:type="dxa"/>
          </w:tcPr>
          <w:p w14:paraId="0CCDA781" w14:textId="77777777" w:rsidR="00240C93" w:rsidRPr="00A1115A" w:rsidRDefault="00240C93" w:rsidP="000C0F57">
            <w:pPr>
              <w:pStyle w:val="TAH"/>
            </w:pPr>
            <w:r w:rsidRPr="00A1115A">
              <w:br w:type="page"/>
              <w:t>Parameter</w:t>
            </w:r>
          </w:p>
        </w:tc>
        <w:tc>
          <w:tcPr>
            <w:tcW w:w="2261" w:type="dxa"/>
          </w:tcPr>
          <w:p w14:paraId="489FB1FD" w14:textId="77777777" w:rsidR="00240C93" w:rsidRPr="00A1115A" w:rsidRDefault="00240C93" w:rsidP="000C0F57">
            <w:pPr>
              <w:pStyle w:val="TAH"/>
            </w:pPr>
            <w:r w:rsidRPr="00A1115A">
              <w:t>Unit</w:t>
            </w:r>
          </w:p>
        </w:tc>
        <w:tc>
          <w:tcPr>
            <w:tcW w:w="2749" w:type="dxa"/>
          </w:tcPr>
          <w:p w14:paraId="317C249B" w14:textId="77777777" w:rsidR="00240C93" w:rsidRPr="00A1115A" w:rsidRDefault="00240C93" w:rsidP="000C0F57">
            <w:pPr>
              <w:pStyle w:val="TAH"/>
            </w:pPr>
            <w:r w:rsidRPr="00A1115A">
              <w:t>Level</w:t>
            </w:r>
          </w:p>
        </w:tc>
      </w:tr>
      <w:tr w:rsidR="00240C93" w:rsidRPr="00A1115A" w14:paraId="61523155" w14:textId="77777777" w:rsidTr="000C0F57">
        <w:trPr>
          <w:trHeight w:val="187"/>
          <w:jc w:val="center"/>
        </w:trPr>
        <w:tc>
          <w:tcPr>
            <w:tcW w:w="2260" w:type="dxa"/>
          </w:tcPr>
          <w:p w14:paraId="2EBF10A7" w14:textId="77777777" w:rsidR="00240C93" w:rsidRPr="00A1115A" w:rsidRDefault="00240C93" w:rsidP="000C0F57">
            <w:pPr>
              <w:pStyle w:val="TAL"/>
              <w:rPr>
                <w:rFonts w:cs="Arial"/>
              </w:rPr>
            </w:pPr>
            <w:r w:rsidRPr="00A1115A">
              <w:rPr>
                <w:rFonts w:cs="Arial"/>
              </w:rPr>
              <w:t>P</w:t>
            </w:r>
            <w:r w:rsidRPr="00A1115A">
              <w:rPr>
                <w:rFonts w:cs="Arial"/>
                <w:vertAlign w:val="subscript"/>
              </w:rPr>
              <w:t>Interferer</w:t>
            </w:r>
            <w:r w:rsidRPr="00A1115A">
              <w:rPr>
                <w:rFonts w:cs="Arial"/>
              </w:rPr>
              <w:t xml:space="preserve"> (CW)</w:t>
            </w:r>
          </w:p>
        </w:tc>
        <w:tc>
          <w:tcPr>
            <w:tcW w:w="2261" w:type="dxa"/>
          </w:tcPr>
          <w:p w14:paraId="72EE9515" w14:textId="77777777" w:rsidR="00240C93" w:rsidRPr="00A1115A" w:rsidRDefault="00240C93" w:rsidP="000C0F57">
            <w:pPr>
              <w:pStyle w:val="TAC"/>
              <w:rPr>
                <w:rFonts w:cs="Arial"/>
              </w:rPr>
            </w:pPr>
            <w:r w:rsidRPr="00A1115A">
              <w:rPr>
                <w:rFonts w:cs="Arial"/>
              </w:rPr>
              <w:t>dBm</w:t>
            </w:r>
          </w:p>
        </w:tc>
        <w:tc>
          <w:tcPr>
            <w:tcW w:w="2749" w:type="dxa"/>
          </w:tcPr>
          <w:p w14:paraId="45DA433C" w14:textId="77777777" w:rsidR="00240C93" w:rsidRPr="00A1115A" w:rsidRDefault="00240C93" w:rsidP="000C0F57">
            <w:pPr>
              <w:pStyle w:val="TAC"/>
              <w:rPr>
                <w:rFonts w:cs="Arial"/>
              </w:rPr>
            </w:pPr>
            <w:r w:rsidRPr="00A1115A">
              <w:rPr>
                <w:rFonts w:cs="Arial"/>
              </w:rPr>
              <w:t>-44</w:t>
            </w:r>
          </w:p>
        </w:tc>
      </w:tr>
      <w:tr w:rsidR="00240C93" w:rsidRPr="00A1115A" w14:paraId="01AE400F" w14:textId="77777777" w:rsidTr="000C0F57">
        <w:trPr>
          <w:trHeight w:val="187"/>
          <w:jc w:val="center"/>
        </w:trPr>
        <w:tc>
          <w:tcPr>
            <w:tcW w:w="2260" w:type="dxa"/>
          </w:tcPr>
          <w:p w14:paraId="293B703C" w14:textId="77777777" w:rsidR="00240C93" w:rsidRPr="00A1115A" w:rsidRDefault="00240C93" w:rsidP="000C0F57">
            <w:pPr>
              <w:pStyle w:val="TAL"/>
              <w:rPr>
                <w:rFonts w:cs="Arial"/>
              </w:rPr>
            </w:pPr>
            <w:r w:rsidRPr="00A1115A">
              <w:rPr>
                <w:rFonts w:cs="Arial"/>
              </w:rPr>
              <w:t>F</w:t>
            </w:r>
            <w:r w:rsidRPr="00A1115A">
              <w:rPr>
                <w:rFonts w:cs="Arial"/>
                <w:vertAlign w:val="subscript"/>
              </w:rPr>
              <w:t>Interferer</w:t>
            </w:r>
          </w:p>
        </w:tc>
        <w:tc>
          <w:tcPr>
            <w:tcW w:w="2261" w:type="dxa"/>
          </w:tcPr>
          <w:p w14:paraId="684D65EB" w14:textId="77777777" w:rsidR="00240C93" w:rsidRPr="00A1115A" w:rsidRDefault="00240C93" w:rsidP="000C0F57">
            <w:pPr>
              <w:pStyle w:val="TAC"/>
              <w:rPr>
                <w:rFonts w:cs="Arial"/>
              </w:rPr>
            </w:pPr>
            <w:r w:rsidRPr="00A1115A">
              <w:rPr>
                <w:rFonts w:cs="Arial"/>
              </w:rPr>
              <w:t>MHz</w:t>
            </w:r>
          </w:p>
        </w:tc>
        <w:tc>
          <w:tcPr>
            <w:tcW w:w="2749" w:type="dxa"/>
          </w:tcPr>
          <w:p w14:paraId="7C4BC414" w14:textId="77777777" w:rsidR="00240C93" w:rsidRPr="00A1115A" w:rsidRDefault="00240C93" w:rsidP="000C0F57">
            <w:pPr>
              <w:pStyle w:val="TAC"/>
              <w:rPr>
                <w:rFonts w:cs="Arial"/>
              </w:rPr>
            </w:pPr>
            <w:r w:rsidRPr="00A1115A">
              <w:rPr>
                <w:rFonts w:cs="Arial"/>
              </w:rPr>
              <w:t>Spurious response frequencies</w:t>
            </w:r>
          </w:p>
        </w:tc>
      </w:tr>
    </w:tbl>
    <w:p w14:paraId="14DC3E9E" w14:textId="77777777" w:rsidR="00240C93" w:rsidRPr="00954699" w:rsidRDefault="00240C93" w:rsidP="00240C93"/>
    <w:p w14:paraId="6F711F82" w14:textId="508752BE" w:rsidR="00C453BD" w:rsidRPr="00A1115A" w:rsidRDefault="00C453BD" w:rsidP="00C453BD">
      <w:pPr>
        <w:pStyle w:val="Heading3"/>
      </w:pPr>
      <w:bookmarkStart w:id="1930" w:name="_Toc61367824"/>
      <w:bookmarkStart w:id="1931" w:name="_Toc61373207"/>
      <w:bookmarkStart w:id="1932" w:name="_Toc68231157"/>
      <w:bookmarkStart w:id="1933" w:name="_Toc69084570"/>
      <w:bookmarkStart w:id="1934" w:name="_Toc75467583"/>
      <w:bookmarkStart w:id="1935" w:name="_Toc76509605"/>
      <w:bookmarkStart w:id="1936" w:name="_Toc76718595"/>
      <w:bookmarkStart w:id="1937" w:name="_Toc83580942"/>
      <w:bookmarkStart w:id="1938" w:name="_Toc84405451"/>
      <w:bookmarkStart w:id="1939" w:name="_Toc84414060"/>
      <w:r w:rsidRPr="00A1115A">
        <w:t>7.7F.2</w:t>
      </w:r>
      <w:r w:rsidRPr="00A1115A">
        <w:tab/>
      </w:r>
      <w:bookmarkEnd w:id="1930"/>
      <w:bookmarkEnd w:id="1931"/>
      <w:bookmarkEnd w:id="1932"/>
      <w:bookmarkEnd w:id="1933"/>
      <w:bookmarkEnd w:id="1934"/>
      <w:bookmarkEnd w:id="1935"/>
      <w:bookmarkEnd w:id="1936"/>
      <w:bookmarkEnd w:id="1937"/>
      <w:bookmarkEnd w:id="1938"/>
      <w:bookmarkEnd w:id="1939"/>
      <w:r>
        <w:t>Void</w:t>
      </w:r>
    </w:p>
    <w:p w14:paraId="71B24D3B" w14:textId="77777777" w:rsidR="00C453BD" w:rsidRDefault="00C453BD" w:rsidP="00C453BD"/>
    <w:p w14:paraId="5DF1B695" w14:textId="77777777" w:rsidR="00A1115A" w:rsidRPr="00A1115A" w:rsidRDefault="00A1115A" w:rsidP="00A1115A">
      <w:pPr>
        <w:pStyle w:val="Heading2"/>
      </w:pPr>
      <w:bookmarkStart w:id="1940" w:name="_Toc45888486"/>
      <w:bookmarkStart w:id="1941" w:name="_Toc45889085"/>
      <w:bookmarkStart w:id="1942" w:name="_Toc61367825"/>
      <w:bookmarkStart w:id="1943" w:name="_Toc61373208"/>
      <w:bookmarkStart w:id="1944" w:name="_Toc68231158"/>
      <w:bookmarkStart w:id="1945" w:name="_Toc69084571"/>
      <w:bookmarkStart w:id="1946" w:name="_Toc75467584"/>
      <w:bookmarkStart w:id="1947" w:name="_Toc76509606"/>
      <w:bookmarkStart w:id="1948" w:name="_Toc76718596"/>
      <w:bookmarkStart w:id="1949" w:name="_Toc83580943"/>
      <w:bookmarkStart w:id="1950" w:name="_Toc84405452"/>
      <w:bookmarkStart w:id="1951" w:name="_Toc84414061"/>
      <w:r w:rsidRPr="00A1115A">
        <w:t>7.8</w:t>
      </w:r>
      <w:r w:rsidRPr="00A1115A">
        <w:tab/>
        <w:t>Intermodulation characteristics</w:t>
      </w:r>
      <w:bookmarkEnd w:id="1881"/>
      <w:bookmarkEnd w:id="1882"/>
      <w:bookmarkEnd w:id="1883"/>
      <w:bookmarkEnd w:id="1884"/>
      <w:bookmarkEnd w:id="1885"/>
      <w:bookmarkEnd w:id="1886"/>
      <w:bookmarkEnd w:id="1940"/>
      <w:bookmarkEnd w:id="1941"/>
      <w:bookmarkEnd w:id="1942"/>
      <w:bookmarkEnd w:id="1943"/>
      <w:bookmarkEnd w:id="1944"/>
      <w:bookmarkEnd w:id="1945"/>
      <w:bookmarkEnd w:id="1946"/>
      <w:bookmarkEnd w:id="1947"/>
      <w:bookmarkEnd w:id="1948"/>
      <w:bookmarkEnd w:id="1949"/>
      <w:bookmarkEnd w:id="1950"/>
      <w:bookmarkEnd w:id="1951"/>
    </w:p>
    <w:p w14:paraId="1CF649CC" w14:textId="77777777" w:rsidR="00A1115A" w:rsidRPr="00A1115A" w:rsidRDefault="00A1115A" w:rsidP="00A1115A">
      <w:pPr>
        <w:pStyle w:val="Heading3"/>
      </w:pPr>
      <w:bookmarkStart w:id="1952" w:name="_Toc21344501"/>
      <w:bookmarkStart w:id="1953" w:name="_Toc29801989"/>
      <w:bookmarkStart w:id="1954" w:name="_Toc29802413"/>
      <w:bookmarkStart w:id="1955" w:name="_Toc29803038"/>
      <w:bookmarkStart w:id="1956" w:name="_Toc36107780"/>
      <w:bookmarkStart w:id="1957" w:name="_Toc37251554"/>
      <w:bookmarkStart w:id="1958" w:name="_Toc45888487"/>
      <w:bookmarkStart w:id="1959" w:name="_Toc45889086"/>
      <w:bookmarkStart w:id="1960" w:name="_Toc61367826"/>
      <w:bookmarkStart w:id="1961" w:name="_Toc61373209"/>
      <w:bookmarkStart w:id="1962" w:name="_Toc68231159"/>
      <w:bookmarkStart w:id="1963" w:name="_Toc69084572"/>
      <w:bookmarkStart w:id="1964" w:name="_Toc75467585"/>
      <w:bookmarkStart w:id="1965" w:name="_Toc76509607"/>
      <w:bookmarkStart w:id="1966" w:name="_Toc76718597"/>
      <w:bookmarkStart w:id="1967" w:name="_Toc83580944"/>
      <w:bookmarkStart w:id="1968" w:name="_Toc84405453"/>
      <w:bookmarkStart w:id="1969" w:name="_Toc84414062"/>
      <w:r w:rsidRPr="00A1115A">
        <w:t>7.8.1</w:t>
      </w:r>
      <w:r w:rsidRPr="00A1115A">
        <w:tab/>
        <w:t>General</w:t>
      </w:r>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p>
    <w:p w14:paraId="2F79DE84" w14:textId="77777777" w:rsidR="00A1115A" w:rsidRPr="00A1115A" w:rsidRDefault="00A1115A" w:rsidP="00A1115A">
      <w:pPr>
        <w:rPr>
          <w:rFonts w:cs="v5.0.0"/>
        </w:rPr>
      </w:pPr>
      <w:r w:rsidRPr="00A1115A">
        <w:rPr>
          <w:rFonts w:cs="v5.0.0"/>
        </w:rPr>
        <w:t xml:space="preserve">Intermodulation response rejection is a measure of the capability of the receiver to </w:t>
      </w:r>
      <w:r w:rsidRPr="00A1115A">
        <w:rPr>
          <w:rFonts w:cs="v5.0.0" w:hint="eastAsia"/>
          <w:lang w:eastAsia="zh-CN"/>
        </w:rPr>
        <w:t>receive</w:t>
      </w:r>
      <w:r w:rsidRPr="00A1115A">
        <w:rPr>
          <w:rFonts w:cs="v5.0.0"/>
        </w:rPr>
        <w:t xml:space="preserve"> a wanted signal on its assigned channel frequency in the presence of two or more interfering signals which have a specific frequency relationship to the wanted signal</w:t>
      </w:r>
    </w:p>
    <w:p w14:paraId="715A4BC3" w14:textId="77777777" w:rsidR="00A1115A" w:rsidRPr="00A1115A" w:rsidRDefault="00A1115A" w:rsidP="00A1115A">
      <w:pPr>
        <w:pStyle w:val="Heading3"/>
      </w:pPr>
      <w:bookmarkStart w:id="1970" w:name="_Toc21344502"/>
      <w:bookmarkStart w:id="1971" w:name="_Toc29801990"/>
      <w:bookmarkStart w:id="1972" w:name="_Toc29802414"/>
      <w:bookmarkStart w:id="1973" w:name="_Toc29803039"/>
      <w:bookmarkStart w:id="1974" w:name="_Toc36107781"/>
      <w:bookmarkStart w:id="1975" w:name="_Toc37251555"/>
      <w:bookmarkStart w:id="1976" w:name="_Toc45888488"/>
      <w:bookmarkStart w:id="1977" w:name="_Toc45889087"/>
      <w:bookmarkStart w:id="1978" w:name="_Toc61367827"/>
      <w:bookmarkStart w:id="1979" w:name="_Toc61373210"/>
      <w:bookmarkStart w:id="1980" w:name="_Toc68231160"/>
      <w:bookmarkStart w:id="1981" w:name="_Toc69084573"/>
      <w:bookmarkStart w:id="1982" w:name="_Toc75467586"/>
      <w:bookmarkStart w:id="1983" w:name="_Toc76509608"/>
      <w:bookmarkStart w:id="1984" w:name="_Toc76718598"/>
      <w:bookmarkStart w:id="1985" w:name="_Toc83580945"/>
      <w:bookmarkStart w:id="1986" w:name="_Toc84405454"/>
      <w:bookmarkStart w:id="1987" w:name="_Toc84414063"/>
      <w:r w:rsidRPr="00A1115A">
        <w:t>7.8.2</w:t>
      </w:r>
      <w:r w:rsidRPr="00A1115A">
        <w:tab/>
        <w:t>Wide band Intermodulation</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14:paraId="30196191" w14:textId="77777777" w:rsidR="00A1115A" w:rsidRPr="00A1115A" w:rsidRDefault="00A1115A" w:rsidP="00A1115A">
      <w:r w:rsidRPr="00A1115A">
        <w:t>The wide band intermodulation requirement is defined using a CW carrier and modulated NR signal as interferer 1 and interferer 2 respectively.</w:t>
      </w:r>
    </w:p>
    <w:p w14:paraId="58C0B68A" w14:textId="1EEC10BE" w:rsidR="00A1115A" w:rsidRPr="00A1115A" w:rsidRDefault="00CB17F5" w:rsidP="00A1115A">
      <w:r w:rsidRPr="001C0CC4">
        <w:t>The throughput shall be ≥ 95 % of the maximum throughput of the reference measurement channels as specified in Annexes A.2.2, A.3.2 and A.3.3 (with one sided dynamic OCNG Pattern OP.1 FDD/TDD for the DL-signal as described in Annex A.5.1.1/A.5.2.1) with parameters specified in Table 7.8.2-1 for NR bands with F</w:t>
      </w:r>
      <w:r w:rsidRPr="001C0CC4">
        <w:rPr>
          <w:vertAlign w:val="subscript"/>
        </w:rPr>
        <w:t>DL_high</w:t>
      </w:r>
      <w:r w:rsidRPr="001C0CC4">
        <w:t xml:space="preserve"> &lt; 2700 MHz and F</w:t>
      </w:r>
      <w:r w:rsidRPr="001C0CC4">
        <w:rPr>
          <w:vertAlign w:val="subscript"/>
        </w:rPr>
        <w:t>UL_high</w:t>
      </w:r>
      <w:r w:rsidRPr="001C0CC4">
        <w:t xml:space="preserve"> &lt; 2700 MHz and Table 7.8.2-2 for NR bands with F</w:t>
      </w:r>
      <w:r w:rsidRPr="001C0CC4">
        <w:rPr>
          <w:vertAlign w:val="subscript"/>
        </w:rPr>
        <w:t>DL_low</w:t>
      </w:r>
      <w:r w:rsidRPr="001C0CC4">
        <w:t xml:space="preserve"> ≥ 3300 MHz and F</w:t>
      </w:r>
      <w:r w:rsidRPr="001C0CC4">
        <w:rPr>
          <w:vertAlign w:val="subscript"/>
        </w:rPr>
        <w:t>UL_low</w:t>
      </w:r>
      <w:r w:rsidRPr="001C0CC4">
        <w:t xml:space="preserve"> ≥ 3300 MHz. The relative throughput requirement shall be met for any SCS specified for the channel bandwidth of the wanted signal. For operating bands with an unpaired DL part (as noted in Table 5.2-1),</w:t>
      </w:r>
      <w:r w:rsidR="00A1115A" w:rsidRPr="00A1115A">
        <w:t xml:space="preserve"> the requirements only apply for carriers assigned in the paired part.</w:t>
      </w:r>
    </w:p>
    <w:p w14:paraId="5BDD9E58" w14:textId="77777777" w:rsidR="005641E3" w:rsidRPr="00A1115A" w:rsidRDefault="005641E3" w:rsidP="005641E3">
      <w:pPr>
        <w:pStyle w:val="TH"/>
      </w:pPr>
      <w:bookmarkStart w:id="1988" w:name="_Toc21344503"/>
      <w:bookmarkStart w:id="1989" w:name="_Toc29801991"/>
      <w:bookmarkStart w:id="1990" w:name="_Toc29802415"/>
      <w:bookmarkStart w:id="1991" w:name="_Toc29803040"/>
      <w:bookmarkStart w:id="1992" w:name="_Toc36107782"/>
      <w:bookmarkStart w:id="1993" w:name="_Toc37251556"/>
      <w:bookmarkStart w:id="1994" w:name="_Toc45888489"/>
      <w:bookmarkStart w:id="1995" w:name="_Toc45889088"/>
      <w:bookmarkStart w:id="1996" w:name="_Toc61367828"/>
      <w:bookmarkStart w:id="1997" w:name="_Toc61373211"/>
      <w:bookmarkStart w:id="1998" w:name="_Toc68231161"/>
      <w:bookmarkStart w:id="1999" w:name="_Toc69084574"/>
      <w:bookmarkStart w:id="2000" w:name="_Toc75467587"/>
      <w:bookmarkStart w:id="2001" w:name="_Toc76509609"/>
      <w:bookmarkStart w:id="2002" w:name="_Toc76718599"/>
      <w:r w:rsidRPr="00A1115A">
        <w:t>Table 7.8.2-1: Wide band intermodulation parameters for NR bands with F</w:t>
      </w:r>
      <w:r w:rsidRPr="00A1115A">
        <w:rPr>
          <w:vertAlign w:val="subscript"/>
        </w:rPr>
        <w:t xml:space="preserve">DL_high </w:t>
      </w:r>
      <w:r w:rsidRPr="00A1115A">
        <w:rPr>
          <w:rFonts w:cs="Arial"/>
        </w:rPr>
        <w:t>&lt;</w:t>
      </w:r>
      <w:r w:rsidRPr="00A1115A">
        <w:t xml:space="preserve"> 2700 MHz and F</w:t>
      </w:r>
      <w:r w:rsidRPr="00A1115A">
        <w:rPr>
          <w:vertAlign w:val="subscript"/>
        </w:rPr>
        <w:t xml:space="preserve">UL_high </w:t>
      </w:r>
      <w:r w:rsidRPr="00A1115A">
        <w:rPr>
          <w:rFonts w:cs="Arial"/>
        </w:rPr>
        <w:t>&lt;</w:t>
      </w:r>
      <w:r w:rsidRPr="00A1115A">
        <w:t xml:space="preserve"> 2700 MHz</w:t>
      </w:r>
    </w:p>
    <w:tbl>
      <w:tblPr>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
        <w:gridCol w:w="1414"/>
        <w:gridCol w:w="6"/>
        <w:gridCol w:w="851"/>
        <w:gridCol w:w="1114"/>
        <w:gridCol w:w="1134"/>
        <w:gridCol w:w="6257"/>
      </w:tblGrid>
      <w:tr w:rsidR="005641E3" w:rsidRPr="00A1115A" w14:paraId="7C74936F" w14:textId="77777777" w:rsidTr="00416F94">
        <w:trPr>
          <w:gridBefore w:val="1"/>
          <w:wBefore w:w="12" w:type="dxa"/>
          <w:trHeight w:val="155"/>
          <w:jc w:val="center"/>
        </w:trPr>
        <w:tc>
          <w:tcPr>
            <w:tcW w:w="1420" w:type="dxa"/>
            <w:gridSpan w:val="2"/>
            <w:tcBorders>
              <w:bottom w:val="nil"/>
            </w:tcBorders>
            <w:shd w:val="clear" w:color="auto" w:fill="auto"/>
            <w:vAlign w:val="center"/>
          </w:tcPr>
          <w:p w14:paraId="60107BDF" w14:textId="77777777" w:rsidR="005641E3" w:rsidRPr="00A1115A" w:rsidRDefault="005641E3" w:rsidP="003E5C01">
            <w:pPr>
              <w:pStyle w:val="TAH"/>
            </w:pPr>
            <w:r w:rsidRPr="00A1115A">
              <w:t>Rx parameter</w:t>
            </w:r>
          </w:p>
        </w:tc>
        <w:tc>
          <w:tcPr>
            <w:tcW w:w="851" w:type="dxa"/>
            <w:tcBorders>
              <w:bottom w:val="nil"/>
            </w:tcBorders>
            <w:shd w:val="clear" w:color="auto" w:fill="auto"/>
            <w:vAlign w:val="center"/>
          </w:tcPr>
          <w:p w14:paraId="736CF50C" w14:textId="77777777" w:rsidR="005641E3" w:rsidRPr="00A1115A" w:rsidRDefault="005641E3" w:rsidP="003E5C01">
            <w:pPr>
              <w:pStyle w:val="TAH"/>
            </w:pPr>
            <w:r w:rsidRPr="00A1115A">
              <w:t>Units</w:t>
            </w:r>
          </w:p>
        </w:tc>
        <w:tc>
          <w:tcPr>
            <w:tcW w:w="8505" w:type="dxa"/>
            <w:gridSpan w:val="3"/>
            <w:vAlign w:val="center"/>
          </w:tcPr>
          <w:p w14:paraId="3601C1CD" w14:textId="77777777" w:rsidR="005641E3" w:rsidRPr="00A1115A" w:rsidRDefault="005641E3" w:rsidP="003E5C01">
            <w:pPr>
              <w:pStyle w:val="TAH"/>
            </w:pPr>
            <w:r w:rsidRPr="00A1115A">
              <w:t>Channel bandwidth</w:t>
            </w:r>
            <w:r>
              <w:t xml:space="preserve"> (MHz)</w:t>
            </w:r>
          </w:p>
        </w:tc>
      </w:tr>
      <w:tr w:rsidR="005641E3" w:rsidRPr="00A1115A" w14:paraId="37F3E0F8" w14:textId="77777777" w:rsidTr="00416F94">
        <w:trPr>
          <w:gridBefore w:val="1"/>
          <w:wBefore w:w="12" w:type="dxa"/>
          <w:trHeight w:val="108"/>
          <w:jc w:val="center"/>
        </w:trPr>
        <w:tc>
          <w:tcPr>
            <w:tcW w:w="1420" w:type="dxa"/>
            <w:gridSpan w:val="2"/>
            <w:tcBorders>
              <w:top w:val="nil"/>
              <w:bottom w:val="single" w:sz="4" w:space="0" w:color="auto"/>
            </w:tcBorders>
            <w:shd w:val="clear" w:color="auto" w:fill="auto"/>
            <w:vAlign w:val="center"/>
          </w:tcPr>
          <w:p w14:paraId="1F4911D9" w14:textId="77777777" w:rsidR="005641E3" w:rsidRPr="00A1115A" w:rsidRDefault="005641E3" w:rsidP="003E5C01">
            <w:pPr>
              <w:pStyle w:val="TAH"/>
            </w:pPr>
          </w:p>
        </w:tc>
        <w:tc>
          <w:tcPr>
            <w:tcW w:w="851" w:type="dxa"/>
            <w:tcBorders>
              <w:top w:val="nil"/>
              <w:bottom w:val="single" w:sz="4" w:space="0" w:color="auto"/>
            </w:tcBorders>
            <w:shd w:val="clear" w:color="auto" w:fill="auto"/>
            <w:vAlign w:val="center"/>
          </w:tcPr>
          <w:p w14:paraId="513E6382" w14:textId="77777777" w:rsidR="005641E3" w:rsidRPr="00A1115A" w:rsidRDefault="005641E3" w:rsidP="003E5C01">
            <w:pPr>
              <w:pStyle w:val="TAH"/>
            </w:pPr>
          </w:p>
        </w:tc>
        <w:tc>
          <w:tcPr>
            <w:tcW w:w="1114" w:type="dxa"/>
            <w:vAlign w:val="center"/>
          </w:tcPr>
          <w:p w14:paraId="617C5C79" w14:textId="144DB362" w:rsidR="005641E3" w:rsidRPr="00A1115A" w:rsidRDefault="005641E3" w:rsidP="003E5C01">
            <w:pPr>
              <w:pStyle w:val="TAH"/>
            </w:pPr>
            <w:r w:rsidRPr="00A1115A">
              <w:rPr>
                <w:rFonts w:hint="eastAsia"/>
              </w:rPr>
              <w:t>5</w:t>
            </w:r>
            <w:r>
              <w:t>, 10</w:t>
            </w:r>
          </w:p>
        </w:tc>
        <w:tc>
          <w:tcPr>
            <w:tcW w:w="1134" w:type="dxa"/>
            <w:vAlign w:val="center"/>
          </w:tcPr>
          <w:p w14:paraId="7AF47D86" w14:textId="60FFA5E0" w:rsidR="005641E3" w:rsidRPr="00A1115A" w:rsidRDefault="005641E3" w:rsidP="003E5C01">
            <w:pPr>
              <w:pStyle w:val="TAH"/>
            </w:pPr>
            <w:r w:rsidRPr="00A1115A">
              <w:rPr>
                <w:rFonts w:hint="eastAsia"/>
              </w:rPr>
              <w:t>1</w:t>
            </w:r>
            <w:r>
              <w:t>5</w:t>
            </w:r>
          </w:p>
        </w:tc>
        <w:tc>
          <w:tcPr>
            <w:tcW w:w="6257" w:type="dxa"/>
            <w:vAlign w:val="center"/>
          </w:tcPr>
          <w:p w14:paraId="37223FBC" w14:textId="2E931D5E" w:rsidR="005641E3" w:rsidRPr="00A1115A" w:rsidRDefault="005641E3" w:rsidP="003E5C01">
            <w:pPr>
              <w:pStyle w:val="TAH"/>
            </w:pPr>
            <w:r>
              <w:t xml:space="preserve">20, 25, 30, </w:t>
            </w:r>
            <w:r>
              <w:rPr>
                <w:rFonts w:eastAsia="SimSun" w:hint="eastAsia"/>
                <w:lang w:val="en-US" w:eastAsia="zh-CN"/>
              </w:rPr>
              <w:t xml:space="preserve">35, </w:t>
            </w:r>
            <w:r>
              <w:t xml:space="preserve">40, </w:t>
            </w:r>
            <w:r>
              <w:rPr>
                <w:rFonts w:eastAsia="SimSun" w:hint="eastAsia"/>
                <w:lang w:val="en-US" w:eastAsia="zh-CN"/>
              </w:rPr>
              <w:t xml:space="preserve">45, </w:t>
            </w:r>
            <w:r>
              <w:t>50, 60, 70, 80, 90, 100</w:t>
            </w:r>
          </w:p>
        </w:tc>
      </w:tr>
      <w:tr w:rsidR="005641E3" w:rsidRPr="00A1115A" w14:paraId="715D90D7" w14:textId="77777777" w:rsidTr="00416F94">
        <w:trPr>
          <w:gridBefore w:val="1"/>
          <w:wBefore w:w="12" w:type="dxa"/>
          <w:trHeight w:val="108"/>
          <w:jc w:val="center"/>
        </w:trPr>
        <w:tc>
          <w:tcPr>
            <w:tcW w:w="1420" w:type="dxa"/>
            <w:gridSpan w:val="2"/>
            <w:tcBorders>
              <w:top w:val="single" w:sz="4" w:space="0" w:color="auto"/>
            </w:tcBorders>
            <w:shd w:val="clear" w:color="auto" w:fill="auto"/>
            <w:vAlign w:val="center"/>
          </w:tcPr>
          <w:p w14:paraId="4EA0019B" w14:textId="77777777" w:rsidR="005641E3" w:rsidRPr="00A1115A" w:rsidRDefault="005641E3" w:rsidP="00416F94">
            <w:pPr>
              <w:pStyle w:val="TAC"/>
              <w:rPr>
                <w:bCs/>
              </w:rPr>
            </w:pPr>
            <w:r w:rsidRPr="00A1115A">
              <w:t>P</w:t>
            </w:r>
            <w:r w:rsidRPr="00A1115A">
              <w:rPr>
                <w:vertAlign w:val="subscript"/>
              </w:rPr>
              <w:t>w</w:t>
            </w:r>
            <w:r w:rsidRPr="00A1115A">
              <w:t xml:space="preserve"> in Transmission Bandwidth Configuration, per CC</w:t>
            </w:r>
            <w:r w:rsidRPr="00416F94">
              <w:rPr>
                <w:vertAlign w:val="superscript"/>
              </w:rPr>
              <w:t>5</w:t>
            </w:r>
          </w:p>
        </w:tc>
        <w:tc>
          <w:tcPr>
            <w:tcW w:w="851" w:type="dxa"/>
            <w:tcBorders>
              <w:top w:val="single" w:sz="4" w:space="0" w:color="auto"/>
            </w:tcBorders>
            <w:shd w:val="clear" w:color="auto" w:fill="auto"/>
            <w:vAlign w:val="center"/>
          </w:tcPr>
          <w:p w14:paraId="6B6A6BD3" w14:textId="77777777" w:rsidR="005641E3" w:rsidRPr="00A1115A" w:rsidRDefault="005641E3" w:rsidP="003E5C01">
            <w:pPr>
              <w:pStyle w:val="TAC"/>
              <w:rPr>
                <w:rFonts w:cs="Arial"/>
                <w:kern w:val="2"/>
              </w:rPr>
            </w:pPr>
            <w:r w:rsidRPr="00A1115A">
              <w:t>dBm</w:t>
            </w:r>
          </w:p>
        </w:tc>
        <w:tc>
          <w:tcPr>
            <w:tcW w:w="1114" w:type="dxa"/>
            <w:vAlign w:val="center"/>
          </w:tcPr>
          <w:p w14:paraId="6CB779A8" w14:textId="77777777" w:rsidR="005641E3" w:rsidRPr="00A1115A" w:rsidRDefault="005641E3" w:rsidP="003E5C01">
            <w:pPr>
              <w:pStyle w:val="TAC"/>
            </w:pPr>
            <w:r w:rsidRPr="00A1115A">
              <w:t>REFSENS + 6</w:t>
            </w:r>
            <w:r>
              <w:t xml:space="preserve"> dB</w:t>
            </w:r>
          </w:p>
        </w:tc>
        <w:tc>
          <w:tcPr>
            <w:tcW w:w="1134" w:type="dxa"/>
            <w:vAlign w:val="center"/>
          </w:tcPr>
          <w:p w14:paraId="55C3138C" w14:textId="6E479014" w:rsidR="005641E3" w:rsidRPr="00A1115A" w:rsidRDefault="005641E3" w:rsidP="003E5C01">
            <w:pPr>
              <w:pStyle w:val="TAC"/>
            </w:pPr>
            <w:r w:rsidRPr="00A1115A">
              <w:t xml:space="preserve">REFSENS + </w:t>
            </w:r>
            <w:r>
              <w:t>7 dB</w:t>
            </w:r>
          </w:p>
        </w:tc>
        <w:tc>
          <w:tcPr>
            <w:tcW w:w="6257" w:type="dxa"/>
            <w:vAlign w:val="center"/>
          </w:tcPr>
          <w:p w14:paraId="1B56F0B8" w14:textId="61C0D22B" w:rsidR="005641E3" w:rsidRPr="00A1115A" w:rsidRDefault="005641E3" w:rsidP="003E5C01">
            <w:pPr>
              <w:pStyle w:val="TAC"/>
            </w:pPr>
            <w:r>
              <w:t>REFSENS + (9 + 10log</w:t>
            </w:r>
            <w:r>
              <w:rPr>
                <w:vertAlign w:val="subscript"/>
              </w:rPr>
              <w:t>10</w:t>
            </w:r>
            <w:r>
              <w:t>(BW</w:t>
            </w:r>
            <w:r>
              <w:rPr>
                <w:vertAlign w:val="subscript"/>
              </w:rPr>
              <w:t>Channel</w:t>
            </w:r>
            <w:r>
              <w:t xml:space="preserve"> /20)) dB</w:t>
            </w:r>
            <w:r w:rsidRPr="00A1115A" w:rsidDel="00F61DA8">
              <w:t xml:space="preserve"> </w:t>
            </w:r>
          </w:p>
        </w:tc>
      </w:tr>
      <w:tr w:rsidR="005641E3" w:rsidRPr="00A1115A" w14:paraId="15E6B645" w14:textId="77777777" w:rsidTr="00416F94">
        <w:trPr>
          <w:trHeight w:val="308"/>
          <w:jc w:val="center"/>
        </w:trPr>
        <w:tc>
          <w:tcPr>
            <w:tcW w:w="1426" w:type="dxa"/>
            <w:gridSpan w:val="2"/>
            <w:vAlign w:val="center"/>
          </w:tcPr>
          <w:p w14:paraId="2D8A8BAE" w14:textId="77777777" w:rsidR="005641E3" w:rsidRPr="00A1115A" w:rsidRDefault="005641E3" w:rsidP="00CD0E42">
            <w:pPr>
              <w:pStyle w:val="TAC"/>
              <w:rPr>
                <w:vertAlign w:val="subscript"/>
              </w:rPr>
            </w:pPr>
            <w:r w:rsidRPr="00A1115A">
              <w:t>P</w:t>
            </w:r>
            <w:r w:rsidRPr="00A1115A">
              <w:rPr>
                <w:vertAlign w:val="subscript"/>
              </w:rPr>
              <w:t>Interferer 1</w:t>
            </w:r>
            <w:r w:rsidRPr="00A1115A">
              <w:t xml:space="preserve"> (CW)</w:t>
            </w:r>
          </w:p>
        </w:tc>
        <w:tc>
          <w:tcPr>
            <w:tcW w:w="857" w:type="dxa"/>
            <w:gridSpan w:val="2"/>
            <w:vAlign w:val="center"/>
          </w:tcPr>
          <w:p w14:paraId="371D6A8D" w14:textId="77777777" w:rsidR="005641E3" w:rsidRPr="00A1115A" w:rsidRDefault="005641E3" w:rsidP="003E5C01">
            <w:pPr>
              <w:pStyle w:val="TAC"/>
            </w:pPr>
            <w:r w:rsidRPr="00A1115A">
              <w:t>dBm</w:t>
            </w:r>
          </w:p>
        </w:tc>
        <w:tc>
          <w:tcPr>
            <w:tcW w:w="8505" w:type="dxa"/>
            <w:gridSpan w:val="3"/>
            <w:vAlign w:val="center"/>
          </w:tcPr>
          <w:p w14:paraId="7E8D82FA" w14:textId="77777777" w:rsidR="005641E3" w:rsidRPr="00A1115A" w:rsidRDefault="005641E3" w:rsidP="003E5C01">
            <w:pPr>
              <w:pStyle w:val="TAC"/>
            </w:pPr>
            <w:r w:rsidRPr="00A1115A">
              <w:t>-46</w:t>
            </w:r>
          </w:p>
        </w:tc>
      </w:tr>
      <w:tr w:rsidR="005641E3" w:rsidRPr="00A1115A" w14:paraId="59EB72A1" w14:textId="77777777" w:rsidTr="00416F94">
        <w:trPr>
          <w:trHeight w:val="308"/>
          <w:jc w:val="center"/>
        </w:trPr>
        <w:tc>
          <w:tcPr>
            <w:tcW w:w="1426" w:type="dxa"/>
            <w:gridSpan w:val="2"/>
            <w:vAlign w:val="center"/>
          </w:tcPr>
          <w:p w14:paraId="4EEB3BE0" w14:textId="77777777" w:rsidR="005641E3" w:rsidRPr="00A1115A" w:rsidRDefault="005641E3" w:rsidP="00CD0E42">
            <w:pPr>
              <w:pStyle w:val="TAC"/>
            </w:pPr>
            <w:r w:rsidRPr="00A1115A">
              <w:t>P</w:t>
            </w:r>
            <w:r w:rsidRPr="00A1115A">
              <w:rPr>
                <w:vertAlign w:val="subscript"/>
              </w:rPr>
              <w:t>Interferer 2</w:t>
            </w:r>
            <w:r w:rsidRPr="00A1115A">
              <w:t xml:space="preserve"> (Modulated)</w:t>
            </w:r>
          </w:p>
        </w:tc>
        <w:tc>
          <w:tcPr>
            <w:tcW w:w="857" w:type="dxa"/>
            <w:gridSpan w:val="2"/>
            <w:vAlign w:val="center"/>
          </w:tcPr>
          <w:p w14:paraId="3164CCCE" w14:textId="77777777" w:rsidR="005641E3" w:rsidRPr="00A1115A" w:rsidRDefault="005641E3" w:rsidP="003E5C01">
            <w:pPr>
              <w:pStyle w:val="TAC"/>
            </w:pPr>
            <w:r w:rsidRPr="00A1115A">
              <w:t>dBm</w:t>
            </w:r>
          </w:p>
        </w:tc>
        <w:tc>
          <w:tcPr>
            <w:tcW w:w="8505" w:type="dxa"/>
            <w:gridSpan w:val="3"/>
            <w:vAlign w:val="center"/>
          </w:tcPr>
          <w:p w14:paraId="0311B8CE" w14:textId="77777777" w:rsidR="005641E3" w:rsidRPr="00A1115A" w:rsidRDefault="005641E3" w:rsidP="003E5C01">
            <w:pPr>
              <w:pStyle w:val="TAC"/>
            </w:pPr>
            <w:r w:rsidRPr="00A1115A">
              <w:t>-46</w:t>
            </w:r>
          </w:p>
        </w:tc>
      </w:tr>
      <w:tr w:rsidR="005641E3" w:rsidRPr="00A1115A" w14:paraId="517AA88D" w14:textId="77777777" w:rsidTr="00416F94">
        <w:trPr>
          <w:trHeight w:val="161"/>
          <w:jc w:val="center"/>
        </w:trPr>
        <w:tc>
          <w:tcPr>
            <w:tcW w:w="1426" w:type="dxa"/>
            <w:gridSpan w:val="2"/>
            <w:vAlign w:val="center"/>
          </w:tcPr>
          <w:p w14:paraId="38996262" w14:textId="77777777" w:rsidR="005641E3" w:rsidRPr="00A1115A" w:rsidRDefault="005641E3" w:rsidP="00CD0E42">
            <w:pPr>
              <w:pStyle w:val="TAC"/>
            </w:pPr>
            <w:r w:rsidRPr="00A1115A">
              <w:t>BW</w:t>
            </w:r>
            <w:r w:rsidRPr="00A1115A">
              <w:rPr>
                <w:vertAlign w:val="subscript"/>
              </w:rPr>
              <w:t>Interferer 2</w:t>
            </w:r>
          </w:p>
        </w:tc>
        <w:tc>
          <w:tcPr>
            <w:tcW w:w="857" w:type="dxa"/>
            <w:gridSpan w:val="2"/>
            <w:vAlign w:val="center"/>
          </w:tcPr>
          <w:p w14:paraId="6F60168D" w14:textId="77777777" w:rsidR="005641E3" w:rsidRPr="00A1115A" w:rsidRDefault="005641E3" w:rsidP="003E5C01">
            <w:pPr>
              <w:pStyle w:val="TAC"/>
            </w:pPr>
            <w:r w:rsidRPr="00A1115A">
              <w:t>MHz</w:t>
            </w:r>
          </w:p>
        </w:tc>
        <w:tc>
          <w:tcPr>
            <w:tcW w:w="8505" w:type="dxa"/>
            <w:gridSpan w:val="3"/>
            <w:vAlign w:val="center"/>
          </w:tcPr>
          <w:p w14:paraId="544E0DF7" w14:textId="77777777" w:rsidR="005641E3" w:rsidRPr="00A1115A" w:rsidRDefault="005641E3" w:rsidP="003E5C01">
            <w:pPr>
              <w:pStyle w:val="TAC"/>
            </w:pPr>
            <w:r w:rsidRPr="00A1115A">
              <w:t>5</w:t>
            </w:r>
          </w:p>
        </w:tc>
      </w:tr>
      <w:tr w:rsidR="005641E3" w:rsidRPr="00A1115A" w14:paraId="307081B9" w14:textId="77777777" w:rsidTr="00416F94">
        <w:trPr>
          <w:trHeight w:val="463"/>
          <w:jc w:val="center"/>
        </w:trPr>
        <w:tc>
          <w:tcPr>
            <w:tcW w:w="1426" w:type="dxa"/>
            <w:gridSpan w:val="2"/>
            <w:vAlign w:val="center"/>
          </w:tcPr>
          <w:p w14:paraId="69A111AC" w14:textId="77777777" w:rsidR="005641E3" w:rsidRPr="00A1115A" w:rsidRDefault="005641E3" w:rsidP="00CD0E42">
            <w:pPr>
              <w:pStyle w:val="TAC"/>
            </w:pPr>
            <w:r w:rsidRPr="00A1115A">
              <w:t>F</w:t>
            </w:r>
            <w:r w:rsidRPr="00A1115A">
              <w:rPr>
                <w:vertAlign w:val="subscript"/>
              </w:rPr>
              <w:t>Interferer 1</w:t>
            </w:r>
            <w:r w:rsidRPr="00A1115A">
              <w:t xml:space="preserve"> (Offset)</w:t>
            </w:r>
          </w:p>
        </w:tc>
        <w:tc>
          <w:tcPr>
            <w:tcW w:w="857" w:type="dxa"/>
            <w:gridSpan w:val="2"/>
            <w:vAlign w:val="center"/>
          </w:tcPr>
          <w:p w14:paraId="632FD544" w14:textId="77777777" w:rsidR="005641E3" w:rsidRPr="00A1115A" w:rsidRDefault="005641E3" w:rsidP="003E5C01">
            <w:pPr>
              <w:pStyle w:val="TAC"/>
            </w:pPr>
            <w:r w:rsidRPr="00A1115A">
              <w:t>MHz</w:t>
            </w:r>
          </w:p>
        </w:tc>
        <w:tc>
          <w:tcPr>
            <w:tcW w:w="8505" w:type="dxa"/>
            <w:gridSpan w:val="3"/>
            <w:vAlign w:val="center"/>
          </w:tcPr>
          <w:p w14:paraId="6B17579F" w14:textId="77777777" w:rsidR="00966CD8" w:rsidRPr="00A1115A" w:rsidRDefault="00966CD8" w:rsidP="00966CD8">
            <w:pPr>
              <w:pStyle w:val="TAC"/>
            </w:pPr>
            <w:r w:rsidRPr="00A1115A">
              <w:t>-BW</w:t>
            </w:r>
            <w:r w:rsidRPr="00835F44">
              <w:rPr>
                <w:vertAlign w:val="subscript"/>
              </w:rPr>
              <w:t>Channel</w:t>
            </w:r>
            <w:r w:rsidRPr="00A1115A">
              <w:t>/2 – 7.5</w:t>
            </w:r>
          </w:p>
          <w:p w14:paraId="79895389" w14:textId="77777777" w:rsidR="00966CD8" w:rsidRPr="00A1115A" w:rsidRDefault="00966CD8" w:rsidP="00966CD8">
            <w:pPr>
              <w:pStyle w:val="TAC"/>
            </w:pPr>
            <w:r w:rsidRPr="00A1115A">
              <w:t>/</w:t>
            </w:r>
          </w:p>
          <w:p w14:paraId="1B874BB8" w14:textId="2456BAD0" w:rsidR="005641E3" w:rsidRPr="00A1115A" w:rsidRDefault="00966CD8" w:rsidP="00966CD8">
            <w:pPr>
              <w:pStyle w:val="TAC"/>
            </w:pPr>
            <w:r w:rsidRPr="00A1115A">
              <w:t>+BW</w:t>
            </w:r>
            <w:r w:rsidRPr="00835F44">
              <w:rPr>
                <w:vertAlign w:val="subscript"/>
              </w:rPr>
              <w:t>Channel</w:t>
            </w:r>
            <w:r w:rsidRPr="00A1115A">
              <w:t>/2 + 7.5</w:t>
            </w:r>
          </w:p>
        </w:tc>
      </w:tr>
      <w:tr w:rsidR="005641E3" w:rsidRPr="00A1115A" w14:paraId="36ECC2EF" w14:textId="77777777" w:rsidTr="00416F94">
        <w:trPr>
          <w:trHeight w:val="308"/>
          <w:jc w:val="center"/>
        </w:trPr>
        <w:tc>
          <w:tcPr>
            <w:tcW w:w="1426" w:type="dxa"/>
            <w:gridSpan w:val="2"/>
            <w:vAlign w:val="center"/>
          </w:tcPr>
          <w:p w14:paraId="672D72AB" w14:textId="77777777" w:rsidR="005641E3" w:rsidRPr="00A1115A" w:rsidRDefault="005641E3" w:rsidP="00CD0E42">
            <w:pPr>
              <w:pStyle w:val="TAC"/>
            </w:pPr>
            <w:r w:rsidRPr="00A1115A">
              <w:t>F</w:t>
            </w:r>
            <w:r w:rsidRPr="00A1115A">
              <w:rPr>
                <w:vertAlign w:val="subscript"/>
              </w:rPr>
              <w:t>Interferer 2</w:t>
            </w:r>
            <w:r w:rsidRPr="00A1115A">
              <w:t xml:space="preserve"> (Offset)</w:t>
            </w:r>
          </w:p>
        </w:tc>
        <w:tc>
          <w:tcPr>
            <w:tcW w:w="857" w:type="dxa"/>
            <w:gridSpan w:val="2"/>
            <w:vAlign w:val="center"/>
          </w:tcPr>
          <w:p w14:paraId="5594E981" w14:textId="77777777" w:rsidR="005641E3" w:rsidRPr="00A1115A" w:rsidRDefault="005641E3" w:rsidP="003E5C01">
            <w:pPr>
              <w:pStyle w:val="TAC"/>
            </w:pPr>
            <w:r w:rsidRPr="00A1115A">
              <w:t>MHz</w:t>
            </w:r>
          </w:p>
        </w:tc>
        <w:tc>
          <w:tcPr>
            <w:tcW w:w="8505" w:type="dxa"/>
            <w:gridSpan w:val="3"/>
            <w:vAlign w:val="center"/>
          </w:tcPr>
          <w:p w14:paraId="4CCEDC78" w14:textId="77777777" w:rsidR="005641E3" w:rsidRPr="00A1115A" w:rsidRDefault="005641E3" w:rsidP="003E5C01">
            <w:pPr>
              <w:pStyle w:val="TAC"/>
              <w:rPr>
                <w:bCs/>
              </w:rPr>
            </w:pPr>
            <w:r w:rsidRPr="00A1115A">
              <w:t>2*F</w:t>
            </w:r>
            <w:r w:rsidRPr="00A1115A">
              <w:rPr>
                <w:vertAlign w:val="subscript"/>
              </w:rPr>
              <w:t>Interferer 1</w:t>
            </w:r>
          </w:p>
        </w:tc>
      </w:tr>
      <w:tr w:rsidR="005641E3" w:rsidRPr="00A1115A" w14:paraId="76661F2C" w14:textId="77777777" w:rsidTr="003E5C01">
        <w:trPr>
          <w:trHeight w:val="299"/>
          <w:jc w:val="center"/>
        </w:trPr>
        <w:tc>
          <w:tcPr>
            <w:tcW w:w="10788" w:type="dxa"/>
            <w:gridSpan w:val="7"/>
          </w:tcPr>
          <w:p w14:paraId="4DE0C390" w14:textId="77777777" w:rsidR="00A14B0C" w:rsidRDefault="00A14B0C" w:rsidP="00A14B0C">
            <w:pPr>
              <w:pStyle w:val="TAN"/>
            </w:pPr>
            <w:r>
              <w:t>NOTE 1:</w:t>
            </w:r>
            <w:r>
              <w:tab/>
              <w:t>The transmitter shall be set to 4 dB below P</w:t>
            </w:r>
            <w:r>
              <w:rPr>
                <w:vertAlign w:val="subscript"/>
              </w:rPr>
              <w:t xml:space="preserve">CMAX_L,f,c </w:t>
            </w:r>
            <w:r>
              <w:t>at the minimum UL configuration specified in Table 7.3.2-3 with P</w:t>
            </w:r>
            <w:r>
              <w:rPr>
                <w:vertAlign w:val="subscript"/>
              </w:rPr>
              <w:t xml:space="preserve">CMAX_L,f,c </w:t>
            </w:r>
            <w:r>
              <w:t>defined in clause 6.2.4.</w:t>
            </w:r>
          </w:p>
          <w:p w14:paraId="42BB5D34" w14:textId="77777777" w:rsidR="00A14B0C" w:rsidRDefault="00A14B0C" w:rsidP="00A14B0C">
            <w:pPr>
              <w:keepNext/>
              <w:keepLines/>
              <w:spacing w:after="0"/>
              <w:ind w:left="851" w:hanging="851"/>
              <w:rPr>
                <w:rFonts w:ascii="Arial" w:hAnsi="Arial"/>
                <w:sz w:val="18"/>
              </w:rPr>
            </w:pPr>
            <w:r>
              <w:rPr>
                <w:rFonts w:ascii="Arial" w:hAnsi="Arial"/>
                <w:sz w:val="18"/>
              </w:rPr>
              <w:t>NOTE 2:</w:t>
            </w:r>
            <w:r>
              <w:rPr>
                <w:rFonts w:ascii="Arial" w:hAnsi="Arial"/>
                <w:sz w:val="18"/>
              </w:rPr>
              <w:tab/>
              <w:t>Reference measurement channel is specified in Annexes A.2.2, A.3.2, and A.3.3 (with one sided dynamic OCNG Pattern OP.1 FDD/TDD for the DL-signal as described in Annex A.5.1.1/A.5.2.1).</w:t>
            </w:r>
          </w:p>
          <w:p w14:paraId="28F37154" w14:textId="77777777" w:rsidR="00A14B0C" w:rsidRDefault="00A14B0C" w:rsidP="00A14B0C">
            <w:pPr>
              <w:pStyle w:val="TAN"/>
            </w:pPr>
            <w:r>
              <w:t>NOTE 3:</w:t>
            </w:r>
            <w:r>
              <w:tab/>
              <w:t>The modulated interferer consists of the Reference measurement channel specified in Annexes A.3.2.2 and A.3.3.2 with one sided dynamic OCNG Pattern OP.1 FDD/TDD for the DL-signal as described in Annex A.5.1.1/A.5.2.1 and 15 kHz SCS.</w:t>
            </w:r>
          </w:p>
          <w:p w14:paraId="1E4F6A66" w14:textId="77777777" w:rsidR="00A14B0C" w:rsidRDefault="00A14B0C" w:rsidP="00A14B0C">
            <w:pPr>
              <w:pStyle w:val="TAN"/>
            </w:pPr>
            <w:r>
              <w:t>NOTE 4:</w:t>
            </w:r>
            <w:r>
              <w:tab/>
              <w:t>The F</w:t>
            </w:r>
            <w:r>
              <w:rPr>
                <w:vertAlign w:val="subscript"/>
              </w:rPr>
              <w:t xml:space="preserve">interferer 1 </w:t>
            </w:r>
            <w:r>
              <w:t>(offset) is the frequency separation of the center frequency of the carrier closest to the interferer and the center frequency of the CW interferer and F</w:t>
            </w:r>
            <w:r>
              <w:rPr>
                <w:vertAlign w:val="subscript"/>
              </w:rPr>
              <w:t>interferer</w:t>
            </w:r>
            <w:r>
              <w:t xml:space="preserve"> </w:t>
            </w:r>
            <w:r>
              <w:rPr>
                <w:vertAlign w:val="subscript"/>
              </w:rPr>
              <w:t>2</w:t>
            </w:r>
            <w:r>
              <w:t xml:space="preserve"> (offset) is the frequency separation of the center frequency of the carrier closest to the interferer and the center frequency of the modulated interferer.</w:t>
            </w:r>
          </w:p>
          <w:p w14:paraId="6507C6E5" w14:textId="722FF100" w:rsidR="005641E3" w:rsidRPr="00A1115A" w:rsidRDefault="00A14B0C" w:rsidP="00A14B0C">
            <w:pPr>
              <w:pStyle w:val="TAN"/>
            </w:pPr>
            <w:r>
              <w:t xml:space="preserve">NOTE 5:   </w:t>
            </w:r>
            <w:r>
              <w:rPr>
                <w:rFonts w:eastAsia="SimSun" w:cs="Arial"/>
                <w:szCs w:val="18"/>
                <w:shd w:val="clear" w:color="auto" w:fill="FFFFFF"/>
              </w:rPr>
              <w:t>10log</w:t>
            </w:r>
            <w:r>
              <w:rPr>
                <w:rFonts w:eastAsia="SimSun" w:cs="Arial"/>
                <w:szCs w:val="18"/>
                <w:shd w:val="clear" w:color="auto" w:fill="FFFFFF"/>
                <w:vertAlign w:val="subscript"/>
              </w:rPr>
              <w:t>10</w:t>
            </w:r>
            <w:r>
              <w:rPr>
                <w:rFonts w:eastAsia="SimSun" w:cs="Arial"/>
                <w:szCs w:val="18"/>
                <w:shd w:val="clear" w:color="auto" w:fill="FFFFFF"/>
              </w:rPr>
              <w:t>(x)</w:t>
            </w:r>
            <w:r>
              <w:rPr>
                <w:rFonts w:eastAsia="SimSun" w:cs="Arial" w:hint="eastAsia"/>
                <w:szCs w:val="18"/>
                <w:shd w:val="clear" w:color="auto" w:fill="FFFFFF"/>
                <w:lang w:val="en-US" w:eastAsia="zh-CN"/>
              </w:rPr>
              <w:t xml:space="preserve"> is </w:t>
            </w:r>
            <w:r>
              <w:t xml:space="preserve">rounded </w:t>
            </w:r>
            <w:r>
              <w:rPr>
                <w:rFonts w:hint="eastAsia"/>
              </w:rPr>
              <w:t>to the next higher 0.5dB value</w:t>
            </w:r>
            <w:r>
              <w:t>.</w:t>
            </w:r>
          </w:p>
        </w:tc>
      </w:tr>
    </w:tbl>
    <w:p w14:paraId="46C6CEF9" w14:textId="77777777" w:rsidR="005641E3" w:rsidRDefault="005641E3" w:rsidP="005641E3"/>
    <w:p w14:paraId="53FF0730" w14:textId="77777777" w:rsidR="005641E3" w:rsidRPr="00A1115A" w:rsidRDefault="005641E3" w:rsidP="005641E3">
      <w:pPr>
        <w:pStyle w:val="TH"/>
      </w:pPr>
      <w:r w:rsidRPr="00A1115A">
        <w:t>Table 7.8.2-2: Wide band intermodulation parameters for NR bands with F</w:t>
      </w:r>
      <w:r w:rsidRPr="00A1115A">
        <w:rPr>
          <w:bCs/>
          <w:vertAlign w:val="subscript"/>
        </w:rPr>
        <w:t>DL_low</w:t>
      </w:r>
      <w:r w:rsidRPr="00A1115A">
        <w:t xml:space="preserve"> ≥ 3300 MHz and F</w:t>
      </w:r>
      <w:r w:rsidRPr="00A1115A">
        <w:rPr>
          <w:bCs/>
          <w:vertAlign w:val="subscript"/>
        </w:rPr>
        <w:t>UL_low</w:t>
      </w:r>
      <w:r w:rsidRPr="00A1115A">
        <w:t xml:space="preserve"> ≥ 3300 MHz</w:t>
      </w:r>
    </w:p>
    <w:tbl>
      <w:tblPr>
        <w:tblW w:w="54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743"/>
        <w:gridCol w:w="8457"/>
      </w:tblGrid>
      <w:tr w:rsidR="005641E3" w:rsidRPr="00A1115A" w14:paraId="7DF2668F" w14:textId="77777777" w:rsidTr="003E5C01">
        <w:trPr>
          <w:trHeight w:val="155"/>
          <w:jc w:val="center"/>
        </w:trPr>
        <w:tc>
          <w:tcPr>
            <w:tcW w:w="629" w:type="pct"/>
            <w:tcBorders>
              <w:bottom w:val="nil"/>
            </w:tcBorders>
            <w:shd w:val="clear" w:color="auto" w:fill="auto"/>
          </w:tcPr>
          <w:p w14:paraId="79C3A961" w14:textId="77777777" w:rsidR="005641E3" w:rsidRPr="00A1115A" w:rsidRDefault="005641E3" w:rsidP="003E5C01">
            <w:pPr>
              <w:pStyle w:val="TAH"/>
            </w:pPr>
            <w:r w:rsidRPr="00A1115A">
              <w:t>Rx parameter</w:t>
            </w:r>
          </w:p>
        </w:tc>
        <w:tc>
          <w:tcPr>
            <w:tcW w:w="353" w:type="pct"/>
            <w:tcBorders>
              <w:bottom w:val="nil"/>
            </w:tcBorders>
            <w:shd w:val="clear" w:color="auto" w:fill="auto"/>
          </w:tcPr>
          <w:p w14:paraId="6245F27C" w14:textId="77777777" w:rsidR="005641E3" w:rsidRPr="00A1115A" w:rsidRDefault="005641E3" w:rsidP="003E5C01">
            <w:pPr>
              <w:pStyle w:val="TAH"/>
            </w:pPr>
            <w:r w:rsidRPr="00A1115A">
              <w:t>Units</w:t>
            </w:r>
          </w:p>
        </w:tc>
        <w:tc>
          <w:tcPr>
            <w:tcW w:w="4018" w:type="pct"/>
          </w:tcPr>
          <w:p w14:paraId="30746FD1" w14:textId="77777777" w:rsidR="005641E3" w:rsidRPr="00A1115A" w:rsidRDefault="005641E3" w:rsidP="003E5C01">
            <w:pPr>
              <w:pStyle w:val="TAH"/>
            </w:pPr>
            <w:r w:rsidRPr="00A1115A">
              <w:t>Channel bandwidth</w:t>
            </w:r>
            <w:r>
              <w:t xml:space="preserve"> (MHz)</w:t>
            </w:r>
          </w:p>
        </w:tc>
      </w:tr>
      <w:tr w:rsidR="005641E3" w:rsidRPr="00A1115A" w14:paraId="6789A207" w14:textId="77777777" w:rsidTr="003E5C01">
        <w:trPr>
          <w:trHeight w:val="108"/>
          <w:jc w:val="center"/>
        </w:trPr>
        <w:tc>
          <w:tcPr>
            <w:tcW w:w="629" w:type="pct"/>
            <w:tcBorders>
              <w:top w:val="nil"/>
            </w:tcBorders>
            <w:shd w:val="clear" w:color="auto" w:fill="auto"/>
          </w:tcPr>
          <w:p w14:paraId="575580A5" w14:textId="77777777" w:rsidR="005641E3" w:rsidRPr="00A1115A" w:rsidRDefault="005641E3" w:rsidP="003E5C01">
            <w:pPr>
              <w:pStyle w:val="TAH"/>
            </w:pPr>
          </w:p>
        </w:tc>
        <w:tc>
          <w:tcPr>
            <w:tcW w:w="353" w:type="pct"/>
            <w:tcBorders>
              <w:top w:val="nil"/>
            </w:tcBorders>
            <w:shd w:val="clear" w:color="auto" w:fill="auto"/>
          </w:tcPr>
          <w:p w14:paraId="06352E29" w14:textId="77777777" w:rsidR="005641E3" w:rsidRPr="00A1115A" w:rsidRDefault="005641E3" w:rsidP="003E5C01">
            <w:pPr>
              <w:pStyle w:val="TAH"/>
            </w:pPr>
          </w:p>
        </w:tc>
        <w:tc>
          <w:tcPr>
            <w:tcW w:w="4018" w:type="pct"/>
          </w:tcPr>
          <w:p w14:paraId="3F98E4AD" w14:textId="75BB4842" w:rsidR="005641E3" w:rsidRPr="00A1115A" w:rsidRDefault="005641E3" w:rsidP="003E5C01">
            <w:pPr>
              <w:pStyle w:val="TAH"/>
            </w:pPr>
            <w:r>
              <w:t xml:space="preserve">10, 15, 20, 25, 30, </w:t>
            </w:r>
            <w:r>
              <w:rPr>
                <w:rFonts w:eastAsia="SimSun" w:hint="eastAsia"/>
                <w:lang w:val="en-US" w:eastAsia="zh-CN"/>
              </w:rPr>
              <w:t xml:space="preserve">35, </w:t>
            </w:r>
            <w:r>
              <w:t xml:space="preserve">40, </w:t>
            </w:r>
            <w:r>
              <w:rPr>
                <w:rFonts w:eastAsia="SimSun" w:hint="eastAsia"/>
                <w:lang w:val="en-US" w:eastAsia="zh-CN"/>
              </w:rPr>
              <w:t xml:space="preserve">45, </w:t>
            </w:r>
            <w:r>
              <w:t>50, 60, 70, 80, 90, 100</w:t>
            </w:r>
          </w:p>
        </w:tc>
      </w:tr>
      <w:tr w:rsidR="005641E3" w:rsidRPr="00A1115A" w14:paraId="3C7ADA8C" w14:textId="77777777" w:rsidTr="003E5C01">
        <w:trPr>
          <w:trHeight w:val="161"/>
          <w:jc w:val="center"/>
        </w:trPr>
        <w:tc>
          <w:tcPr>
            <w:tcW w:w="629" w:type="pct"/>
          </w:tcPr>
          <w:p w14:paraId="2619D6F0" w14:textId="77777777" w:rsidR="005641E3" w:rsidRPr="00A1115A" w:rsidRDefault="005641E3" w:rsidP="003E5C01">
            <w:pPr>
              <w:pStyle w:val="TAC"/>
              <w:jc w:val="left"/>
              <w:rPr>
                <w:bCs/>
              </w:rPr>
            </w:pPr>
            <w:r w:rsidRPr="00A1115A">
              <w:t>P</w:t>
            </w:r>
            <w:r w:rsidRPr="00A1115A">
              <w:rPr>
                <w:vertAlign w:val="subscript"/>
              </w:rPr>
              <w:t>w</w:t>
            </w:r>
            <w:r w:rsidRPr="00A1115A">
              <w:t xml:space="preserve"> in Transmission Bandwidth Configuration, per CC</w:t>
            </w:r>
          </w:p>
        </w:tc>
        <w:tc>
          <w:tcPr>
            <w:tcW w:w="353" w:type="pct"/>
          </w:tcPr>
          <w:p w14:paraId="48577A59" w14:textId="77777777" w:rsidR="005641E3" w:rsidRPr="00A1115A" w:rsidRDefault="005641E3" w:rsidP="003E5C01">
            <w:pPr>
              <w:pStyle w:val="TAC"/>
            </w:pPr>
            <w:r w:rsidRPr="00A1115A">
              <w:t>dBm</w:t>
            </w:r>
          </w:p>
        </w:tc>
        <w:tc>
          <w:tcPr>
            <w:tcW w:w="4018" w:type="pct"/>
          </w:tcPr>
          <w:p w14:paraId="5EFD74E8" w14:textId="4061FF4B" w:rsidR="005641E3" w:rsidRPr="00A1115A" w:rsidRDefault="005641E3" w:rsidP="003E5C01">
            <w:pPr>
              <w:pStyle w:val="TAC"/>
            </w:pPr>
            <w:r w:rsidRPr="00A1115A">
              <w:t>REFSENS + 6</w:t>
            </w:r>
            <w:r w:rsidR="000A240B">
              <w:t xml:space="preserve"> </w:t>
            </w:r>
            <w:r>
              <w:t>dB</w:t>
            </w:r>
          </w:p>
        </w:tc>
      </w:tr>
      <w:tr w:rsidR="005641E3" w:rsidRPr="00A1115A" w14:paraId="10D9854D" w14:textId="77777777" w:rsidTr="003E5C01">
        <w:trPr>
          <w:trHeight w:val="308"/>
          <w:jc w:val="center"/>
        </w:trPr>
        <w:tc>
          <w:tcPr>
            <w:tcW w:w="629" w:type="pct"/>
          </w:tcPr>
          <w:p w14:paraId="501F06C6" w14:textId="77777777" w:rsidR="005641E3" w:rsidRPr="00A1115A" w:rsidRDefault="005641E3" w:rsidP="003E5C01">
            <w:pPr>
              <w:pStyle w:val="TAC"/>
              <w:jc w:val="left"/>
              <w:rPr>
                <w:vertAlign w:val="subscript"/>
              </w:rPr>
            </w:pPr>
            <w:r w:rsidRPr="00A1115A">
              <w:t>P</w:t>
            </w:r>
            <w:r w:rsidRPr="00A1115A">
              <w:rPr>
                <w:vertAlign w:val="subscript"/>
              </w:rPr>
              <w:t>Interferer 1</w:t>
            </w:r>
            <w:r w:rsidRPr="00A1115A">
              <w:t xml:space="preserve"> (CW)</w:t>
            </w:r>
          </w:p>
        </w:tc>
        <w:tc>
          <w:tcPr>
            <w:tcW w:w="353" w:type="pct"/>
          </w:tcPr>
          <w:p w14:paraId="5153B292" w14:textId="77777777" w:rsidR="005641E3" w:rsidRPr="00A1115A" w:rsidRDefault="005641E3" w:rsidP="003E5C01">
            <w:pPr>
              <w:pStyle w:val="TAC"/>
            </w:pPr>
            <w:r w:rsidRPr="00A1115A">
              <w:t>dBm</w:t>
            </w:r>
          </w:p>
        </w:tc>
        <w:tc>
          <w:tcPr>
            <w:tcW w:w="4018" w:type="pct"/>
          </w:tcPr>
          <w:p w14:paraId="12F6604F" w14:textId="77777777" w:rsidR="005641E3" w:rsidRPr="00A1115A" w:rsidRDefault="005641E3" w:rsidP="003E5C01">
            <w:pPr>
              <w:pStyle w:val="TAC"/>
            </w:pPr>
            <w:r w:rsidRPr="00A1115A">
              <w:t>-46</w:t>
            </w:r>
          </w:p>
        </w:tc>
      </w:tr>
      <w:tr w:rsidR="005641E3" w:rsidRPr="00A1115A" w14:paraId="18CCE8CD" w14:textId="77777777" w:rsidTr="003E5C01">
        <w:trPr>
          <w:trHeight w:val="308"/>
          <w:jc w:val="center"/>
        </w:trPr>
        <w:tc>
          <w:tcPr>
            <w:tcW w:w="629" w:type="pct"/>
          </w:tcPr>
          <w:p w14:paraId="03DBA335" w14:textId="77777777" w:rsidR="005641E3" w:rsidRPr="00A1115A" w:rsidRDefault="005641E3" w:rsidP="003E5C01">
            <w:pPr>
              <w:pStyle w:val="TAC"/>
              <w:jc w:val="left"/>
            </w:pPr>
            <w:r w:rsidRPr="00A1115A">
              <w:t>P</w:t>
            </w:r>
            <w:r w:rsidRPr="00A1115A">
              <w:rPr>
                <w:vertAlign w:val="subscript"/>
              </w:rPr>
              <w:t>Interferer 2</w:t>
            </w:r>
          </w:p>
          <w:p w14:paraId="1C10DFA1" w14:textId="77777777" w:rsidR="005641E3" w:rsidRPr="00A1115A" w:rsidRDefault="005641E3" w:rsidP="003E5C01">
            <w:pPr>
              <w:pStyle w:val="TAC"/>
              <w:jc w:val="left"/>
            </w:pPr>
            <w:r w:rsidRPr="00A1115A">
              <w:t>(Modulated)</w:t>
            </w:r>
          </w:p>
        </w:tc>
        <w:tc>
          <w:tcPr>
            <w:tcW w:w="353" w:type="pct"/>
          </w:tcPr>
          <w:p w14:paraId="4E5FDFE1" w14:textId="77777777" w:rsidR="005641E3" w:rsidRPr="00A1115A" w:rsidRDefault="005641E3" w:rsidP="003E5C01">
            <w:pPr>
              <w:pStyle w:val="TAC"/>
            </w:pPr>
            <w:r w:rsidRPr="00A1115A">
              <w:t>dBm</w:t>
            </w:r>
          </w:p>
        </w:tc>
        <w:tc>
          <w:tcPr>
            <w:tcW w:w="4018" w:type="pct"/>
          </w:tcPr>
          <w:p w14:paraId="4F1CA403" w14:textId="77777777" w:rsidR="005641E3" w:rsidRPr="00A1115A" w:rsidRDefault="005641E3" w:rsidP="003E5C01">
            <w:pPr>
              <w:pStyle w:val="TAC"/>
            </w:pPr>
            <w:r w:rsidRPr="00A1115A">
              <w:t>-46</w:t>
            </w:r>
          </w:p>
        </w:tc>
      </w:tr>
      <w:tr w:rsidR="00966CD8" w:rsidRPr="00A1115A" w14:paraId="6AD008BF" w14:textId="77777777" w:rsidTr="003E5C01">
        <w:trPr>
          <w:trHeight w:val="161"/>
          <w:jc w:val="center"/>
        </w:trPr>
        <w:tc>
          <w:tcPr>
            <w:tcW w:w="629" w:type="pct"/>
          </w:tcPr>
          <w:p w14:paraId="080BAE8F" w14:textId="77777777" w:rsidR="00966CD8" w:rsidRPr="00A1115A" w:rsidRDefault="00966CD8" w:rsidP="00966CD8">
            <w:pPr>
              <w:pStyle w:val="TAC"/>
              <w:jc w:val="left"/>
            </w:pPr>
            <w:r w:rsidRPr="00A1115A">
              <w:t>BW</w:t>
            </w:r>
            <w:r w:rsidRPr="00A1115A">
              <w:rPr>
                <w:vertAlign w:val="subscript"/>
              </w:rPr>
              <w:t>Interferer 2</w:t>
            </w:r>
          </w:p>
        </w:tc>
        <w:tc>
          <w:tcPr>
            <w:tcW w:w="353" w:type="pct"/>
          </w:tcPr>
          <w:p w14:paraId="43344C43" w14:textId="77777777" w:rsidR="00966CD8" w:rsidRPr="00A1115A" w:rsidRDefault="00966CD8" w:rsidP="00966CD8">
            <w:pPr>
              <w:pStyle w:val="TAC"/>
            </w:pPr>
            <w:r w:rsidRPr="00A1115A">
              <w:t>MHz</w:t>
            </w:r>
          </w:p>
        </w:tc>
        <w:tc>
          <w:tcPr>
            <w:tcW w:w="4018" w:type="pct"/>
          </w:tcPr>
          <w:p w14:paraId="485E758A" w14:textId="604E8EF2" w:rsidR="00966CD8" w:rsidRPr="00A1115A" w:rsidRDefault="00966CD8" w:rsidP="00966CD8">
            <w:pPr>
              <w:pStyle w:val="TAC"/>
            </w:pPr>
            <w:r w:rsidRPr="00A1115A">
              <w:t>BW</w:t>
            </w:r>
            <w:r w:rsidRPr="00835F44">
              <w:rPr>
                <w:vertAlign w:val="subscript"/>
              </w:rPr>
              <w:t>Channel</w:t>
            </w:r>
          </w:p>
        </w:tc>
      </w:tr>
      <w:tr w:rsidR="00966CD8" w:rsidRPr="00A1115A" w14:paraId="02C366DE" w14:textId="77777777" w:rsidTr="003E5C01">
        <w:trPr>
          <w:trHeight w:val="161"/>
          <w:jc w:val="center"/>
        </w:trPr>
        <w:tc>
          <w:tcPr>
            <w:tcW w:w="629" w:type="pct"/>
          </w:tcPr>
          <w:p w14:paraId="49EC6A84" w14:textId="77777777" w:rsidR="00966CD8" w:rsidRPr="00A1115A" w:rsidRDefault="00966CD8" w:rsidP="00966CD8">
            <w:pPr>
              <w:pStyle w:val="TAC"/>
              <w:jc w:val="left"/>
            </w:pPr>
            <w:r w:rsidRPr="00A1115A">
              <w:t>F</w:t>
            </w:r>
            <w:r w:rsidRPr="00A1115A">
              <w:rPr>
                <w:vertAlign w:val="subscript"/>
              </w:rPr>
              <w:t>Interferer 1</w:t>
            </w:r>
          </w:p>
          <w:p w14:paraId="0DBF2FC9" w14:textId="77777777" w:rsidR="00966CD8" w:rsidRPr="00A1115A" w:rsidRDefault="00966CD8" w:rsidP="00966CD8">
            <w:pPr>
              <w:pStyle w:val="TAC"/>
              <w:jc w:val="left"/>
            </w:pPr>
            <w:r w:rsidRPr="00A1115A">
              <w:t>(Offset)</w:t>
            </w:r>
          </w:p>
        </w:tc>
        <w:tc>
          <w:tcPr>
            <w:tcW w:w="353" w:type="pct"/>
          </w:tcPr>
          <w:p w14:paraId="7A98DFB9" w14:textId="77777777" w:rsidR="00966CD8" w:rsidRPr="00A1115A" w:rsidRDefault="00966CD8" w:rsidP="00966CD8">
            <w:pPr>
              <w:pStyle w:val="TAC"/>
            </w:pPr>
            <w:r w:rsidRPr="00A1115A">
              <w:t>MHz</w:t>
            </w:r>
          </w:p>
        </w:tc>
        <w:tc>
          <w:tcPr>
            <w:tcW w:w="4018" w:type="pct"/>
          </w:tcPr>
          <w:p w14:paraId="58C3B764" w14:textId="77777777" w:rsidR="00966CD8" w:rsidRPr="00A1115A" w:rsidRDefault="00966CD8" w:rsidP="00966CD8">
            <w:pPr>
              <w:pStyle w:val="TAC"/>
              <w:rPr>
                <w:rFonts w:cs="Arial"/>
              </w:rPr>
            </w:pPr>
            <w:r w:rsidRPr="00A1115A">
              <w:rPr>
                <w:rFonts w:cs="Arial"/>
              </w:rPr>
              <w:t>-2BW</w:t>
            </w:r>
            <w:r w:rsidRPr="00835F44">
              <w:rPr>
                <w:vertAlign w:val="subscript"/>
              </w:rPr>
              <w:t>Channel</w:t>
            </w:r>
          </w:p>
          <w:p w14:paraId="675F5C08" w14:textId="77777777" w:rsidR="00966CD8" w:rsidRPr="00A1115A" w:rsidRDefault="00966CD8" w:rsidP="00966CD8">
            <w:pPr>
              <w:pStyle w:val="TAC"/>
              <w:rPr>
                <w:rFonts w:cs="Arial"/>
              </w:rPr>
            </w:pPr>
            <w:r w:rsidRPr="00A1115A">
              <w:rPr>
                <w:rFonts w:cs="Arial"/>
              </w:rPr>
              <w:t>/</w:t>
            </w:r>
          </w:p>
          <w:p w14:paraId="4C30AF56" w14:textId="505A7D8A" w:rsidR="00966CD8" w:rsidRPr="00A1115A" w:rsidDel="00AA3F2A" w:rsidRDefault="00966CD8" w:rsidP="00966CD8">
            <w:pPr>
              <w:pStyle w:val="TAC"/>
            </w:pPr>
            <w:r w:rsidRPr="00A1115A">
              <w:rPr>
                <w:rFonts w:cs="Arial"/>
              </w:rPr>
              <w:t>+2BW</w:t>
            </w:r>
            <w:r w:rsidRPr="00835F44">
              <w:rPr>
                <w:vertAlign w:val="subscript"/>
              </w:rPr>
              <w:t>Channel</w:t>
            </w:r>
          </w:p>
        </w:tc>
      </w:tr>
      <w:tr w:rsidR="005641E3" w:rsidRPr="00A1115A" w14:paraId="49053AB8" w14:textId="77777777" w:rsidTr="003E5C01">
        <w:trPr>
          <w:trHeight w:val="161"/>
          <w:jc w:val="center"/>
        </w:trPr>
        <w:tc>
          <w:tcPr>
            <w:tcW w:w="629" w:type="pct"/>
          </w:tcPr>
          <w:p w14:paraId="1D4DF6FE" w14:textId="77777777" w:rsidR="005641E3" w:rsidRPr="00A1115A" w:rsidRDefault="005641E3" w:rsidP="003E5C01">
            <w:pPr>
              <w:pStyle w:val="TAC"/>
              <w:jc w:val="left"/>
            </w:pPr>
            <w:r w:rsidRPr="00A1115A">
              <w:t>F</w:t>
            </w:r>
            <w:r w:rsidRPr="00A1115A">
              <w:rPr>
                <w:vertAlign w:val="subscript"/>
              </w:rPr>
              <w:t>Interferer 2</w:t>
            </w:r>
          </w:p>
          <w:p w14:paraId="5309256C" w14:textId="77777777" w:rsidR="005641E3" w:rsidRPr="00A1115A" w:rsidRDefault="005641E3" w:rsidP="003E5C01">
            <w:pPr>
              <w:pStyle w:val="TAC"/>
              <w:jc w:val="left"/>
            </w:pPr>
            <w:r w:rsidRPr="00A1115A">
              <w:t>(Offset)</w:t>
            </w:r>
          </w:p>
        </w:tc>
        <w:tc>
          <w:tcPr>
            <w:tcW w:w="353" w:type="pct"/>
          </w:tcPr>
          <w:p w14:paraId="20ED8517" w14:textId="77777777" w:rsidR="005641E3" w:rsidRPr="00A1115A" w:rsidRDefault="005641E3" w:rsidP="003E5C01">
            <w:pPr>
              <w:pStyle w:val="TAC"/>
            </w:pPr>
            <w:r w:rsidRPr="00A1115A">
              <w:t>MHz</w:t>
            </w:r>
          </w:p>
        </w:tc>
        <w:tc>
          <w:tcPr>
            <w:tcW w:w="4018" w:type="pct"/>
          </w:tcPr>
          <w:p w14:paraId="53178990" w14:textId="77777777" w:rsidR="005641E3" w:rsidRPr="00A1115A" w:rsidDel="00AA3F2A" w:rsidRDefault="005641E3" w:rsidP="003E5C01">
            <w:pPr>
              <w:pStyle w:val="TAC"/>
            </w:pPr>
            <w:r w:rsidRPr="00A1115A">
              <w:rPr>
                <w:rFonts w:cs="Arial"/>
                <w:bCs/>
              </w:rPr>
              <w:t>2*F</w:t>
            </w:r>
            <w:r w:rsidRPr="00A1115A">
              <w:rPr>
                <w:rFonts w:cs="Arial"/>
                <w:bCs/>
                <w:vertAlign w:val="subscript"/>
              </w:rPr>
              <w:t>Interferer 1</w:t>
            </w:r>
          </w:p>
        </w:tc>
      </w:tr>
      <w:tr w:rsidR="005641E3" w:rsidRPr="00A1115A" w14:paraId="049A3989" w14:textId="77777777" w:rsidTr="003E5C01">
        <w:trPr>
          <w:trHeight w:val="299"/>
          <w:jc w:val="center"/>
        </w:trPr>
        <w:tc>
          <w:tcPr>
            <w:tcW w:w="5000" w:type="pct"/>
            <w:gridSpan w:val="3"/>
          </w:tcPr>
          <w:p w14:paraId="68AA83C7" w14:textId="77777777" w:rsidR="005641E3" w:rsidRPr="00A1115A" w:rsidRDefault="005641E3" w:rsidP="003E5C01">
            <w:pPr>
              <w:pStyle w:val="TAN"/>
            </w:pPr>
            <w:r w:rsidRPr="00A1115A">
              <w:t>NOTE 1:</w:t>
            </w:r>
            <w:r w:rsidRPr="00A1115A">
              <w:tab/>
              <w:t>The transmitter shall be set to 4dB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p w14:paraId="708E4873" w14:textId="77777777" w:rsidR="005641E3" w:rsidRPr="00A1115A" w:rsidRDefault="005641E3" w:rsidP="003E5C01">
            <w:pPr>
              <w:pStyle w:val="TAN"/>
            </w:pPr>
            <w:r w:rsidRPr="00A1115A">
              <w:t>NOTE 2:</w:t>
            </w:r>
            <w:r w:rsidRPr="00A1115A">
              <w:tab/>
              <w:t>Reference measurement channel is specified in Annexes A.2.2, A.2.3, A.3.2, and A.3.3 (with one sided dynamic OCNG Pattern OP.1 FDD/TDD for the DL-signal as described in Annex A.5.1.1/A.5.2.1).</w:t>
            </w:r>
          </w:p>
          <w:p w14:paraId="1D7E57D8" w14:textId="77777777" w:rsidR="005641E3" w:rsidRPr="00A1115A" w:rsidRDefault="005641E3" w:rsidP="003E5C01">
            <w:pPr>
              <w:pStyle w:val="TAN"/>
            </w:pPr>
            <w:r w:rsidRPr="00A1115A">
              <w:t>NOTE 3:</w:t>
            </w:r>
            <w:r w:rsidRPr="00A1115A">
              <w:tab/>
              <w:t>The modulated interferer consists of the Reference measurement channel specified in Annexes A.3.2.2 and A.3.3.2 with one sided dynamic OCNG Pattern OP.1 FDD/TDD for the DL-signal as described in Annex A.5.1.1/A.5.2.1 and the same  SCS as the wanted signal.</w:t>
            </w:r>
          </w:p>
          <w:p w14:paraId="12FCBAE2" w14:textId="77777777" w:rsidR="005641E3" w:rsidRPr="00A1115A" w:rsidRDefault="005641E3" w:rsidP="003E5C01">
            <w:pPr>
              <w:pStyle w:val="TAN"/>
            </w:pPr>
            <w:r w:rsidRPr="00A1115A">
              <w:t>NOTE 4:</w:t>
            </w:r>
            <w:r w:rsidRPr="00A1115A">
              <w:tab/>
              <w:t>The F</w:t>
            </w:r>
            <w:r w:rsidRPr="00A1115A">
              <w:rPr>
                <w:vertAlign w:val="subscript"/>
              </w:rPr>
              <w:t xml:space="preserve">interferer 1 </w:t>
            </w:r>
            <w:r w:rsidRPr="00A1115A">
              <w:t>(offset) is the frequency separation of the center frequency of the carrier closest to the interferer and the center frequency of the CW interferer and F</w:t>
            </w:r>
            <w:r w:rsidRPr="00A1115A">
              <w:rPr>
                <w:vertAlign w:val="subscript"/>
              </w:rPr>
              <w:t>interferer</w:t>
            </w:r>
            <w:r w:rsidRPr="00A1115A">
              <w:t xml:space="preserve"> </w:t>
            </w:r>
            <w:r w:rsidRPr="00A1115A">
              <w:rPr>
                <w:vertAlign w:val="subscript"/>
              </w:rPr>
              <w:t>2</w:t>
            </w:r>
            <w:r w:rsidRPr="00A1115A">
              <w:t xml:space="preserve"> (offset) is the frequency separation of the center frequency of the carrier closest to the interferer and the center frequency of the modulated interferer.</w:t>
            </w:r>
          </w:p>
        </w:tc>
      </w:tr>
    </w:tbl>
    <w:p w14:paraId="2B9DF08C" w14:textId="77777777" w:rsidR="005641E3" w:rsidRDefault="005641E3" w:rsidP="005641E3"/>
    <w:p w14:paraId="6D99C7C2" w14:textId="77777777" w:rsidR="00A1115A" w:rsidRPr="00A1115A" w:rsidRDefault="00A1115A" w:rsidP="00A1115A">
      <w:pPr>
        <w:pStyle w:val="Heading2"/>
      </w:pPr>
      <w:bookmarkStart w:id="2003" w:name="_Toc83580946"/>
      <w:bookmarkStart w:id="2004" w:name="_Toc84405455"/>
      <w:bookmarkStart w:id="2005" w:name="_Toc84414064"/>
      <w:r w:rsidRPr="00A1115A">
        <w:t>7.8A</w:t>
      </w:r>
      <w:r w:rsidRPr="00A1115A">
        <w:tab/>
        <w:t>Intermodulation characteristics for CA</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p>
    <w:p w14:paraId="3F91549D" w14:textId="77777777" w:rsidR="00A1115A" w:rsidRPr="00A1115A" w:rsidRDefault="00A1115A" w:rsidP="00A1115A">
      <w:pPr>
        <w:pStyle w:val="Heading3"/>
      </w:pPr>
      <w:bookmarkStart w:id="2006" w:name="_Toc21344504"/>
      <w:bookmarkStart w:id="2007" w:name="_Toc29801992"/>
      <w:bookmarkStart w:id="2008" w:name="_Toc29802416"/>
      <w:bookmarkStart w:id="2009" w:name="_Toc29803041"/>
      <w:bookmarkStart w:id="2010" w:name="_Toc36107783"/>
      <w:bookmarkStart w:id="2011" w:name="_Toc37251557"/>
      <w:bookmarkStart w:id="2012" w:name="_Toc45888490"/>
      <w:bookmarkStart w:id="2013" w:name="_Toc45889089"/>
      <w:bookmarkStart w:id="2014" w:name="_Toc61367829"/>
      <w:bookmarkStart w:id="2015" w:name="_Toc61373212"/>
      <w:bookmarkStart w:id="2016" w:name="_Toc68231162"/>
      <w:bookmarkStart w:id="2017" w:name="_Toc69084575"/>
      <w:bookmarkStart w:id="2018" w:name="_Toc75467588"/>
      <w:bookmarkStart w:id="2019" w:name="_Toc76509610"/>
      <w:bookmarkStart w:id="2020" w:name="_Toc76718600"/>
      <w:bookmarkStart w:id="2021" w:name="_Toc83580947"/>
      <w:bookmarkStart w:id="2022" w:name="_Toc84405456"/>
      <w:bookmarkStart w:id="2023" w:name="_Toc84414065"/>
      <w:r w:rsidRPr="00A1115A">
        <w:t>7.8A.1</w:t>
      </w:r>
      <w:r w:rsidRPr="00A1115A">
        <w:tab/>
        <w:t>General</w:t>
      </w:r>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p>
    <w:p w14:paraId="4567DDAE" w14:textId="77777777" w:rsidR="00A1115A" w:rsidRPr="00A1115A" w:rsidRDefault="00A1115A" w:rsidP="00A1115A">
      <w:pPr>
        <w:pStyle w:val="Heading3"/>
      </w:pPr>
      <w:bookmarkStart w:id="2024" w:name="_Toc21344505"/>
      <w:bookmarkStart w:id="2025" w:name="_Toc29801993"/>
      <w:bookmarkStart w:id="2026" w:name="_Toc29802417"/>
      <w:bookmarkStart w:id="2027" w:name="_Toc29803042"/>
      <w:bookmarkStart w:id="2028" w:name="_Toc36107784"/>
      <w:bookmarkStart w:id="2029" w:name="_Toc37251558"/>
      <w:bookmarkStart w:id="2030" w:name="_Toc45888491"/>
      <w:bookmarkStart w:id="2031" w:name="_Toc45889090"/>
      <w:bookmarkStart w:id="2032" w:name="_Toc61367830"/>
      <w:bookmarkStart w:id="2033" w:name="_Toc61373213"/>
      <w:bookmarkStart w:id="2034" w:name="_Toc68231163"/>
      <w:bookmarkStart w:id="2035" w:name="_Toc69084576"/>
      <w:bookmarkStart w:id="2036" w:name="_Toc75467589"/>
      <w:bookmarkStart w:id="2037" w:name="_Toc76509611"/>
      <w:bookmarkStart w:id="2038" w:name="_Toc76718601"/>
      <w:bookmarkStart w:id="2039" w:name="_Toc83580948"/>
      <w:bookmarkStart w:id="2040" w:name="_Toc84405457"/>
      <w:bookmarkStart w:id="2041" w:name="_Toc84414066"/>
      <w:r w:rsidRPr="00A1115A">
        <w:t>7.8A.2</w:t>
      </w:r>
      <w:r w:rsidRPr="00A1115A">
        <w:tab/>
        <w:t>Wide band intermodulation for CA</w:t>
      </w:r>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p>
    <w:p w14:paraId="3CB04376" w14:textId="77777777" w:rsidR="00A1115A" w:rsidRPr="00A1115A" w:rsidRDefault="00A1115A" w:rsidP="00A1115A">
      <w:pPr>
        <w:pStyle w:val="Heading4"/>
      </w:pPr>
      <w:bookmarkStart w:id="2042" w:name="_Toc21344506"/>
      <w:bookmarkStart w:id="2043" w:name="_Toc29801994"/>
      <w:bookmarkStart w:id="2044" w:name="_Toc29802418"/>
      <w:bookmarkStart w:id="2045" w:name="_Toc29803043"/>
      <w:bookmarkStart w:id="2046" w:name="_Toc36107785"/>
      <w:bookmarkStart w:id="2047" w:name="_Toc37251559"/>
      <w:bookmarkStart w:id="2048" w:name="_Toc45888492"/>
      <w:bookmarkStart w:id="2049" w:name="_Toc45889091"/>
      <w:bookmarkStart w:id="2050" w:name="_Toc61367831"/>
      <w:bookmarkStart w:id="2051" w:name="_Toc61373214"/>
      <w:bookmarkStart w:id="2052" w:name="_Toc68231164"/>
      <w:bookmarkStart w:id="2053" w:name="_Toc69084577"/>
      <w:bookmarkStart w:id="2054" w:name="_Toc75467590"/>
      <w:bookmarkStart w:id="2055" w:name="_Toc76509612"/>
      <w:bookmarkStart w:id="2056" w:name="_Toc76718602"/>
      <w:bookmarkStart w:id="2057" w:name="_Toc83580949"/>
      <w:bookmarkStart w:id="2058" w:name="_Toc84405458"/>
      <w:bookmarkStart w:id="2059" w:name="_Toc84414067"/>
      <w:r w:rsidRPr="00A1115A">
        <w:t>7.8A.2.1</w:t>
      </w:r>
      <w:r w:rsidRPr="00A1115A">
        <w:tab/>
        <w:t>Wide band intermodulation for Intra-band contiguous CA</w:t>
      </w:r>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p>
    <w:p w14:paraId="5118EB3F" w14:textId="77777777" w:rsidR="00A1115A" w:rsidRPr="00A1115A" w:rsidRDefault="00A1115A" w:rsidP="00A1115A">
      <w:pPr>
        <w:pStyle w:val="TH"/>
        <w:rPr>
          <w:rFonts w:cs="Arial"/>
        </w:rPr>
      </w:pPr>
      <w:r w:rsidRPr="00A1115A">
        <w:rPr>
          <w:rFonts w:cs="Arial"/>
        </w:rPr>
        <w:t>Table 7.8A.2.1-1: Wide band intermodulation parameters for intra-band contiguous CA with F</w:t>
      </w:r>
      <w:r w:rsidRPr="00A1115A">
        <w:rPr>
          <w:rFonts w:cs="Arial"/>
          <w:bCs/>
          <w:vertAlign w:val="subscript"/>
        </w:rPr>
        <w:t>DL_low</w:t>
      </w:r>
      <w:r w:rsidRPr="00A1115A">
        <w:rPr>
          <w:rFonts w:cs="Arial"/>
        </w:rPr>
        <w:t xml:space="preserve"> ≥ 3300 MHz and F</w:t>
      </w:r>
      <w:r w:rsidRPr="00A1115A">
        <w:rPr>
          <w:rFonts w:cs="Arial"/>
          <w:bCs/>
          <w:vertAlign w:val="subscript"/>
        </w:rPr>
        <w:t>UL_low</w:t>
      </w:r>
      <w:r w:rsidRPr="00A1115A">
        <w:rPr>
          <w:rFonts w:cs="Arial"/>
        </w:rPr>
        <w:t xml:space="preserve"> ≥ 3300 MHz</w:t>
      </w:r>
    </w:p>
    <w:tbl>
      <w:tblPr>
        <w:tblW w:w="10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900"/>
        <w:gridCol w:w="1975"/>
        <w:gridCol w:w="1975"/>
        <w:gridCol w:w="1710"/>
        <w:gridCol w:w="1980"/>
      </w:tblGrid>
      <w:tr w:rsidR="00A1115A" w:rsidRPr="00A1115A" w14:paraId="1D86534C" w14:textId="77777777" w:rsidTr="00A1115A">
        <w:trPr>
          <w:trHeight w:val="157"/>
          <w:jc w:val="center"/>
        </w:trPr>
        <w:tc>
          <w:tcPr>
            <w:tcW w:w="2070" w:type="dxa"/>
            <w:tcBorders>
              <w:bottom w:val="nil"/>
            </w:tcBorders>
            <w:shd w:val="clear" w:color="auto" w:fill="auto"/>
          </w:tcPr>
          <w:p w14:paraId="4405A082" w14:textId="77777777" w:rsidR="00A1115A" w:rsidRPr="00A1115A" w:rsidRDefault="00A1115A" w:rsidP="00A1115A">
            <w:pPr>
              <w:pStyle w:val="TAH"/>
              <w:jc w:val="left"/>
            </w:pPr>
            <w:r w:rsidRPr="00A1115A">
              <w:t>Rx parameter</w:t>
            </w:r>
          </w:p>
        </w:tc>
        <w:tc>
          <w:tcPr>
            <w:tcW w:w="900" w:type="dxa"/>
            <w:tcBorders>
              <w:bottom w:val="nil"/>
            </w:tcBorders>
            <w:shd w:val="clear" w:color="auto" w:fill="auto"/>
            <w:vAlign w:val="center"/>
          </w:tcPr>
          <w:p w14:paraId="26EB8627" w14:textId="77777777" w:rsidR="00A1115A" w:rsidRPr="00A1115A" w:rsidRDefault="00A1115A" w:rsidP="00A1115A">
            <w:pPr>
              <w:pStyle w:val="TAH"/>
            </w:pPr>
            <w:r w:rsidRPr="00A1115A">
              <w:t xml:space="preserve">Units </w:t>
            </w:r>
          </w:p>
        </w:tc>
        <w:tc>
          <w:tcPr>
            <w:tcW w:w="7640" w:type="dxa"/>
            <w:gridSpan w:val="4"/>
          </w:tcPr>
          <w:p w14:paraId="3486415D" w14:textId="77777777" w:rsidR="00A1115A" w:rsidRPr="00A1115A" w:rsidRDefault="00A1115A" w:rsidP="00A1115A">
            <w:pPr>
              <w:pStyle w:val="TAH"/>
            </w:pPr>
            <w:r w:rsidRPr="00A1115A">
              <w:t>NR CA bandwidth class</w:t>
            </w:r>
          </w:p>
        </w:tc>
      </w:tr>
      <w:tr w:rsidR="00A1115A" w:rsidRPr="00A1115A" w14:paraId="09D5B260" w14:textId="77777777" w:rsidTr="00A1115A">
        <w:trPr>
          <w:trHeight w:val="109"/>
          <w:jc w:val="center"/>
        </w:trPr>
        <w:tc>
          <w:tcPr>
            <w:tcW w:w="2070" w:type="dxa"/>
            <w:tcBorders>
              <w:top w:val="nil"/>
            </w:tcBorders>
            <w:shd w:val="clear" w:color="auto" w:fill="auto"/>
          </w:tcPr>
          <w:p w14:paraId="45363B2A" w14:textId="77777777" w:rsidR="00A1115A" w:rsidRPr="00A1115A" w:rsidRDefault="00A1115A" w:rsidP="00A1115A">
            <w:pPr>
              <w:pStyle w:val="TAH"/>
              <w:jc w:val="left"/>
            </w:pPr>
          </w:p>
        </w:tc>
        <w:tc>
          <w:tcPr>
            <w:tcW w:w="900" w:type="dxa"/>
            <w:tcBorders>
              <w:top w:val="nil"/>
            </w:tcBorders>
            <w:shd w:val="clear" w:color="auto" w:fill="auto"/>
            <w:vAlign w:val="center"/>
          </w:tcPr>
          <w:p w14:paraId="4C8888B5" w14:textId="77777777" w:rsidR="00A1115A" w:rsidRPr="00A1115A" w:rsidRDefault="00A1115A" w:rsidP="00A1115A">
            <w:pPr>
              <w:pStyle w:val="TAH"/>
            </w:pPr>
          </w:p>
        </w:tc>
        <w:tc>
          <w:tcPr>
            <w:tcW w:w="1975" w:type="dxa"/>
          </w:tcPr>
          <w:p w14:paraId="2CF1686A" w14:textId="77777777" w:rsidR="00A1115A" w:rsidRPr="00A1115A" w:rsidRDefault="00A1115A" w:rsidP="00A1115A">
            <w:pPr>
              <w:pStyle w:val="TAH"/>
            </w:pPr>
            <w:r w:rsidRPr="00A1115A">
              <w:rPr>
                <w:rFonts w:hint="eastAsia"/>
                <w:lang w:eastAsia="zh-CN"/>
              </w:rPr>
              <w:t>B</w:t>
            </w:r>
          </w:p>
        </w:tc>
        <w:tc>
          <w:tcPr>
            <w:tcW w:w="1975" w:type="dxa"/>
            <w:vAlign w:val="center"/>
          </w:tcPr>
          <w:p w14:paraId="443F6A1F" w14:textId="77777777" w:rsidR="00A1115A" w:rsidRPr="00A1115A" w:rsidRDefault="00A1115A" w:rsidP="00A1115A">
            <w:pPr>
              <w:pStyle w:val="TAH"/>
            </w:pPr>
            <w:r w:rsidRPr="00A1115A">
              <w:t>C</w:t>
            </w:r>
          </w:p>
        </w:tc>
        <w:tc>
          <w:tcPr>
            <w:tcW w:w="1710" w:type="dxa"/>
            <w:vAlign w:val="center"/>
          </w:tcPr>
          <w:p w14:paraId="4FD70944" w14:textId="77777777" w:rsidR="00A1115A" w:rsidRPr="00A1115A" w:rsidRDefault="00A1115A" w:rsidP="00A1115A">
            <w:pPr>
              <w:pStyle w:val="TAH"/>
              <w:rPr>
                <w:lang w:eastAsia="zh-CN"/>
              </w:rPr>
            </w:pPr>
            <w:r w:rsidRPr="00A1115A">
              <w:rPr>
                <w:rFonts w:hint="eastAsia"/>
                <w:lang w:eastAsia="zh-CN"/>
              </w:rPr>
              <w:t>D</w:t>
            </w:r>
          </w:p>
        </w:tc>
        <w:tc>
          <w:tcPr>
            <w:tcW w:w="1980" w:type="dxa"/>
            <w:vAlign w:val="center"/>
          </w:tcPr>
          <w:p w14:paraId="078B6606" w14:textId="77777777" w:rsidR="00A1115A" w:rsidRPr="00A1115A" w:rsidRDefault="00A1115A" w:rsidP="00A1115A">
            <w:pPr>
              <w:pStyle w:val="TAH"/>
            </w:pPr>
          </w:p>
        </w:tc>
      </w:tr>
      <w:tr w:rsidR="00A1115A" w:rsidRPr="00A1115A" w14:paraId="40F55E31" w14:textId="77777777" w:rsidTr="00A1115A">
        <w:trPr>
          <w:trHeight w:val="163"/>
          <w:jc w:val="center"/>
        </w:trPr>
        <w:tc>
          <w:tcPr>
            <w:tcW w:w="2070" w:type="dxa"/>
          </w:tcPr>
          <w:p w14:paraId="6628B735" w14:textId="77777777" w:rsidR="00A1115A" w:rsidRPr="00A1115A" w:rsidRDefault="00A1115A" w:rsidP="00A1115A">
            <w:pPr>
              <w:pStyle w:val="TAC"/>
              <w:jc w:val="left"/>
              <w:rPr>
                <w:bCs/>
              </w:rPr>
            </w:pPr>
            <w:r w:rsidRPr="00A1115A">
              <w:t>P</w:t>
            </w:r>
            <w:r w:rsidRPr="00A1115A">
              <w:rPr>
                <w:vertAlign w:val="subscript"/>
              </w:rPr>
              <w:t>w</w:t>
            </w:r>
            <w:r w:rsidRPr="00A1115A">
              <w:t xml:space="preserve"> in Transmission Bandwidth Configuration, per CC</w:t>
            </w:r>
          </w:p>
        </w:tc>
        <w:tc>
          <w:tcPr>
            <w:tcW w:w="900" w:type="dxa"/>
          </w:tcPr>
          <w:p w14:paraId="43095E25" w14:textId="77777777" w:rsidR="00A1115A" w:rsidRPr="00A1115A" w:rsidRDefault="00A1115A" w:rsidP="00A1115A">
            <w:pPr>
              <w:pStyle w:val="TAC"/>
            </w:pPr>
            <w:r w:rsidRPr="00A1115A">
              <w:t>dBm</w:t>
            </w:r>
          </w:p>
        </w:tc>
        <w:tc>
          <w:tcPr>
            <w:tcW w:w="1975" w:type="dxa"/>
          </w:tcPr>
          <w:p w14:paraId="596D8EE0" w14:textId="4E892579" w:rsidR="00A1115A" w:rsidRPr="00A1115A" w:rsidRDefault="00A1115A" w:rsidP="00A1115A">
            <w:pPr>
              <w:pStyle w:val="TAC"/>
            </w:pPr>
            <w:r w:rsidRPr="00A1115A">
              <w:t>REFSENS + 10</w:t>
            </w:r>
            <w:r w:rsidR="00342A75">
              <w:t xml:space="preserve"> dB</w:t>
            </w:r>
          </w:p>
        </w:tc>
        <w:tc>
          <w:tcPr>
            <w:tcW w:w="1975" w:type="dxa"/>
          </w:tcPr>
          <w:p w14:paraId="5B0F149E" w14:textId="5F4F075E" w:rsidR="00A1115A" w:rsidRPr="00A1115A" w:rsidRDefault="00A1115A" w:rsidP="00A1115A">
            <w:pPr>
              <w:pStyle w:val="TAC"/>
            </w:pPr>
            <w:r w:rsidRPr="00A1115A">
              <w:t>REFSENS + 6</w:t>
            </w:r>
            <w:r w:rsidR="008D3FE8">
              <w:t xml:space="preserve"> dB</w:t>
            </w:r>
          </w:p>
        </w:tc>
        <w:tc>
          <w:tcPr>
            <w:tcW w:w="1710" w:type="dxa"/>
          </w:tcPr>
          <w:p w14:paraId="6C96EB28" w14:textId="7C19EA24" w:rsidR="00A1115A" w:rsidRPr="00A1115A" w:rsidRDefault="00A1115A" w:rsidP="00A1115A">
            <w:pPr>
              <w:pStyle w:val="TAC"/>
            </w:pPr>
            <w:r w:rsidRPr="00A1115A">
              <w:t>REFSENS + 13.8</w:t>
            </w:r>
            <w:r w:rsidR="008D3FE8">
              <w:t xml:space="preserve"> dB</w:t>
            </w:r>
          </w:p>
        </w:tc>
        <w:tc>
          <w:tcPr>
            <w:tcW w:w="1980" w:type="dxa"/>
          </w:tcPr>
          <w:p w14:paraId="74C83DBC" w14:textId="77777777" w:rsidR="00A1115A" w:rsidRPr="00A1115A" w:rsidRDefault="00A1115A" w:rsidP="00A1115A">
            <w:pPr>
              <w:pStyle w:val="TAC"/>
            </w:pPr>
          </w:p>
        </w:tc>
      </w:tr>
      <w:tr w:rsidR="00A1115A" w:rsidRPr="00A1115A" w14:paraId="52338334" w14:textId="77777777" w:rsidTr="00A1115A">
        <w:trPr>
          <w:trHeight w:val="312"/>
          <w:jc w:val="center"/>
        </w:trPr>
        <w:tc>
          <w:tcPr>
            <w:tcW w:w="2070" w:type="dxa"/>
          </w:tcPr>
          <w:p w14:paraId="202B523F" w14:textId="77777777" w:rsidR="00A1115A" w:rsidRPr="00A1115A" w:rsidRDefault="00A1115A" w:rsidP="00A1115A">
            <w:pPr>
              <w:pStyle w:val="TAC"/>
              <w:jc w:val="left"/>
              <w:rPr>
                <w:vertAlign w:val="subscript"/>
              </w:rPr>
            </w:pPr>
            <w:r w:rsidRPr="00A1115A">
              <w:t>P</w:t>
            </w:r>
            <w:r w:rsidRPr="00A1115A">
              <w:rPr>
                <w:vertAlign w:val="subscript"/>
              </w:rPr>
              <w:t>Interferer 1</w:t>
            </w:r>
            <w:r w:rsidRPr="00A1115A">
              <w:t xml:space="preserve"> (CW)</w:t>
            </w:r>
          </w:p>
        </w:tc>
        <w:tc>
          <w:tcPr>
            <w:tcW w:w="900" w:type="dxa"/>
          </w:tcPr>
          <w:p w14:paraId="38FF0990" w14:textId="77777777" w:rsidR="00A1115A" w:rsidRPr="00A1115A" w:rsidRDefault="00A1115A" w:rsidP="00A1115A">
            <w:pPr>
              <w:pStyle w:val="TAC"/>
            </w:pPr>
            <w:r w:rsidRPr="00A1115A">
              <w:t>dBm</w:t>
            </w:r>
          </w:p>
        </w:tc>
        <w:tc>
          <w:tcPr>
            <w:tcW w:w="7640" w:type="dxa"/>
            <w:gridSpan w:val="4"/>
          </w:tcPr>
          <w:p w14:paraId="2B1EA883" w14:textId="77777777" w:rsidR="00A1115A" w:rsidRPr="00A1115A" w:rsidRDefault="00A1115A" w:rsidP="00A1115A">
            <w:pPr>
              <w:pStyle w:val="TAC"/>
            </w:pPr>
            <w:r w:rsidRPr="00A1115A">
              <w:t>-46</w:t>
            </w:r>
          </w:p>
        </w:tc>
      </w:tr>
      <w:tr w:rsidR="00A1115A" w:rsidRPr="00A1115A" w14:paraId="3522A11F" w14:textId="77777777" w:rsidTr="00A1115A">
        <w:trPr>
          <w:trHeight w:val="312"/>
          <w:jc w:val="center"/>
        </w:trPr>
        <w:tc>
          <w:tcPr>
            <w:tcW w:w="2070" w:type="dxa"/>
          </w:tcPr>
          <w:p w14:paraId="1D3D4506" w14:textId="77777777" w:rsidR="00A1115A" w:rsidRPr="00A1115A" w:rsidRDefault="00A1115A" w:rsidP="00A1115A">
            <w:pPr>
              <w:pStyle w:val="TAC"/>
              <w:jc w:val="left"/>
            </w:pPr>
            <w:r w:rsidRPr="00A1115A">
              <w:t>P</w:t>
            </w:r>
            <w:r w:rsidRPr="00A1115A">
              <w:rPr>
                <w:vertAlign w:val="subscript"/>
              </w:rPr>
              <w:t>Interferer 2</w:t>
            </w:r>
          </w:p>
          <w:p w14:paraId="528DB691" w14:textId="77777777" w:rsidR="00A1115A" w:rsidRPr="00A1115A" w:rsidRDefault="00A1115A" w:rsidP="00A1115A">
            <w:pPr>
              <w:pStyle w:val="TAC"/>
              <w:jc w:val="left"/>
            </w:pPr>
            <w:r w:rsidRPr="00A1115A">
              <w:t>(Modulated)</w:t>
            </w:r>
          </w:p>
        </w:tc>
        <w:tc>
          <w:tcPr>
            <w:tcW w:w="900" w:type="dxa"/>
          </w:tcPr>
          <w:p w14:paraId="21A1CC24" w14:textId="77777777" w:rsidR="00A1115A" w:rsidRPr="00A1115A" w:rsidRDefault="00A1115A" w:rsidP="00A1115A">
            <w:pPr>
              <w:pStyle w:val="TAC"/>
            </w:pPr>
            <w:r w:rsidRPr="00A1115A">
              <w:t>dBm</w:t>
            </w:r>
          </w:p>
        </w:tc>
        <w:tc>
          <w:tcPr>
            <w:tcW w:w="7640" w:type="dxa"/>
            <w:gridSpan w:val="4"/>
          </w:tcPr>
          <w:p w14:paraId="57215765" w14:textId="77777777" w:rsidR="00A1115A" w:rsidRPr="00A1115A" w:rsidRDefault="00A1115A" w:rsidP="00A1115A">
            <w:pPr>
              <w:pStyle w:val="TAC"/>
            </w:pPr>
            <w:r w:rsidRPr="00A1115A">
              <w:t>-46</w:t>
            </w:r>
          </w:p>
        </w:tc>
      </w:tr>
      <w:tr w:rsidR="00A1115A" w:rsidRPr="00A1115A" w14:paraId="766009B7" w14:textId="77777777" w:rsidTr="00A1115A">
        <w:trPr>
          <w:trHeight w:val="163"/>
          <w:jc w:val="center"/>
        </w:trPr>
        <w:tc>
          <w:tcPr>
            <w:tcW w:w="2070" w:type="dxa"/>
          </w:tcPr>
          <w:p w14:paraId="0C8BFD87" w14:textId="77777777" w:rsidR="00A1115A" w:rsidRPr="00A1115A" w:rsidRDefault="00A1115A" w:rsidP="00A1115A">
            <w:pPr>
              <w:pStyle w:val="TAC"/>
              <w:jc w:val="left"/>
            </w:pPr>
            <w:r w:rsidRPr="00A1115A">
              <w:t>BW</w:t>
            </w:r>
            <w:r w:rsidRPr="00A1115A">
              <w:rPr>
                <w:vertAlign w:val="subscript"/>
              </w:rPr>
              <w:t>Interferer 2</w:t>
            </w:r>
          </w:p>
        </w:tc>
        <w:tc>
          <w:tcPr>
            <w:tcW w:w="900" w:type="dxa"/>
          </w:tcPr>
          <w:p w14:paraId="7189E0A8" w14:textId="77777777" w:rsidR="00A1115A" w:rsidRPr="00A1115A" w:rsidRDefault="00A1115A" w:rsidP="00A1115A">
            <w:pPr>
              <w:pStyle w:val="TAC"/>
            </w:pPr>
            <w:r w:rsidRPr="00A1115A">
              <w:t>MHz</w:t>
            </w:r>
          </w:p>
        </w:tc>
        <w:tc>
          <w:tcPr>
            <w:tcW w:w="1975" w:type="dxa"/>
          </w:tcPr>
          <w:p w14:paraId="517C8B36" w14:textId="77777777" w:rsidR="00A1115A" w:rsidRPr="00A1115A" w:rsidRDefault="00A1115A" w:rsidP="00A1115A">
            <w:pPr>
              <w:pStyle w:val="TAC"/>
            </w:pPr>
            <w:r w:rsidRPr="00A1115A">
              <w:rPr>
                <w:rFonts w:hint="eastAsia"/>
                <w:lang w:eastAsia="zh-CN"/>
              </w:rPr>
              <w:t>20</w:t>
            </w:r>
          </w:p>
        </w:tc>
        <w:tc>
          <w:tcPr>
            <w:tcW w:w="1975" w:type="dxa"/>
          </w:tcPr>
          <w:p w14:paraId="31F56BF6" w14:textId="77777777" w:rsidR="00A1115A" w:rsidRPr="00A1115A" w:rsidRDefault="00A1115A" w:rsidP="00A1115A">
            <w:pPr>
              <w:pStyle w:val="TAC"/>
            </w:pPr>
            <w:r w:rsidRPr="00A1115A">
              <w:t>BW</w:t>
            </w:r>
            <w:r w:rsidRPr="00A1115A">
              <w:rPr>
                <w:vertAlign w:val="subscript"/>
              </w:rPr>
              <w:t>Channel_CA</w:t>
            </w:r>
          </w:p>
        </w:tc>
        <w:tc>
          <w:tcPr>
            <w:tcW w:w="1710" w:type="dxa"/>
          </w:tcPr>
          <w:p w14:paraId="2F3B91F0" w14:textId="77777777" w:rsidR="00A1115A" w:rsidRPr="00A1115A" w:rsidRDefault="00A1115A" w:rsidP="00A1115A">
            <w:pPr>
              <w:pStyle w:val="TAC"/>
            </w:pPr>
            <w:r w:rsidRPr="00A1115A">
              <w:t>50</w:t>
            </w:r>
          </w:p>
        </w:tc>
        <w:tc>
          <w:tcPr>
            <w:tcW w:w="1980" w:type="dxa"/>
          </w:tcPr>
          <w:p w14:paraId="1B5A684D" w14:textId="77777777" w:rsidR="00A1115A" w:rsidRPr="00A1115A" w:rsidRDefault="00A1115A" w:rsidP="00A1115A">
            <w:pPr>
              <w:pStyle w:val="TAC"/>
            </w:pPr>
          </w:p>
        </w:tc>
      </w:tr>
      <w:tr w:rsidR="00A1115A" w:rsidRPr="00A1115A" w14:paraId="7523BB00" w14:textId="77777777" w:rsidTr="00A1115A">
        <w:trPr>
          <w:trHeight w:val="163"/>
          <w:jc w:val="center"/>
        </w:trPr>
        <w:tc>
          <w:tcPr>
            <w:tcW w:w="2070" w:type="dxa"/>
          </w:tcPr>
          <w:p w14:paraId="5D61B713" w14:textId="77777777" w:rsidR="00A1115A" w:rsidRPr="00A1115A" w:rsidRDefault="00A1115A" w:rsidP="00A1115A">
            <w:pPr>
              <w:pStyle w:val="TAC"/>
              <w:jc w:val="left"/>
            </w:pPr>
            <w:r w:rsidRPr="00A1115A">
              <w:t>F</w:t>
            </w:r>
            <w:r w:rsidRPr="00A1115A">
              <w:rPr>
                <w:vertAlign w:val="subscript"/>
              </w:rPr>
              <w:t>Interferer 1</w:t>
            </w:r>
          </w:p>
          <w:p w14:paraId="08B94F03" w14:textId="77777777" w:rsidR="00A1115A" w:rsidRPr="00A1115A" w:rsidRDefault="00A1115A" w:rsidP="00A1115A">
            <w:pPr>
              <w:pStyle w:val="TAC"/>
              <w:jc w:val="left"/>
            </w:pPr>
            <w:r w:rsidRPr="00A1115A">
              <w:t>(Offset)</w:t>
            </w:r>
          </w:p>
        </w:tc>
        <w:tc>
          <w:tcPr>
            <w:tcW w:w="900" w:type="dxa"/>
          </w:tcPr>
          <w:p w14:paraId="4818EA46" w14:textId="77777777" w:rsidR="00A1115A" w:rsidRPr="00A1115A" w:rsidRDefault="00A1115A" w:rsidP="00A1115A">
            <w:pPr>
              <w:pStyle w:val="TAC"/>
            </w:pPr>
            <w:r w:rsidRPr="00A1115A">
              <w:t>MHz</w:t>
            </w:r>
          </w:p>
        </w:tc>
        <w:tc>
          <w:tcPr>
            <w:tcW w:w="1975" w:type="dxa"/>
          </w:tcPr>
          <w:p w14:paraId="7EE06481" w14:textId="77777777" w:rsidR="00A1115A" w:rsidRPr="00A1115A" w:rsidRDefault="00A1115A" w:rsidP="00A1115A">
            <w:pPr>
              <w:pStyle w:val="TAC"/>
              <w:rPr>
                <w:rFonts w:cs="Arial"/>
              </w:rPr>
            </w:pPr>
            <w:r w:rsidRPr="00A1115A">
              <w:rPr>
                <w:rFonts w:cs="Arial"/>
              </w:rPr>
              <w:t>-F</w:t>
            </w:r>
            <w:r w:rsidRPr="00A1115A">
              <w:rPr>
                <w:rFonts w:cs="Arial"/>
                <w:vertAlign w:val="subscript"/>
              </w:rPr>
              <w:t>offset</w:t>
            </w:r>
            <w:r w:rsidRPr="00A1115A">
              <w:rPr>
                <w:rFonts w:cs="Arial"/>
              </w:rPr>
              <w:t>-30</w:t>
            </w:r>
          </w:p>
          <w:p w14:paraId="017CAA58" w14:textId="77777777" w:rsidR="00A1115A" w:rsidRPr="00A1115A" w:rsidRDefault="00A1115A" w:rsidP="00A1115A">
            <w:pPr>
              <w:pStyle w:val="TAC"/>
              <w:rPr>
                <w:rFonts w:cs="Arial"/>
              </w:rPr>
            </w:pPr>
            <w:r w:rsidRPr="00A1115A">
              <w:rPr>
                <w:rFonts w:cs="Arial"/>
              </w:rPr>
              <w:t>/</w:t>
            </w:r>
          </w:p>
          <w:p w14:paraId="269FA0A7" w14:textId="77777777" w:rsidR="00A1115A" w:rsidRPr="00A1115A" w:rsidRDefault="00A1115A" w:rsidP="00A1115A">
            <w:pPr>
              <w:pStyle w:val="TAC"/>
            </w:pPr>
            <w:r w:rsidRPr="00A1115A">
              <w:rPr>
                <w:rFonts w:cs="Arial"/>
              </w:rPr>
              <w:t>F</w:t>
            </w:r>
            <w:r w:rsidRPr="00A1115A">
              <w:rPr>
                <w:rFonts w:cs="Arial"/>
                <w:vertAlign w:val="subscript"/>
              </w:rPr>
              <w:t>offset</w:t>
            </w:r>
            <w:r w:rsidRPr="00A1115A">
              <w:rPr>
                <w:rFonts w:cs="Arial"/>
              </w:rPr>
              <w:t>+30</w:t>
            </w:r>
          </w:p>
        </w:tc>
        <w:tc>
          <w:tcPr>
            <w:tcW w:w="1975" w:type="dxa"/>
          </w:tcPr>
          <w:p w14:paraId="54E2E05D" w14:textId="77777777" w:rsidR="00A1115A" w:rsidRPr="00A1115A" w:rsidRDefault="00A1115A" w:rsidP="00A1115A">
            <w:pPr>
              <w:pStyle w:val="TAC"/>
            </w:pPr>
            <w:r w:rsidRPr="00A1115A">
              <w:t>-2BW</w:t>
            </w:r>
            <w:r w:rsidRPr="00A1115A">
              <w:rPr>
                <w:vertAlign w:val="subscript"/>
              </w:rPr>
              <w:t>Channel_CA</w:t>
            </w:r>
          </w:p>
          <w:p w14:paraId="1EC62FE2" w14:textId="77777777" w:rsidR="00A1115A" w:rsidRPr="00A1115A" w:rsidRDefault="00A1115A" w:rsidP="00A1115A">
            <w:pPr>
              <w:pStyle w:val="TAC"/>
            </w:pPr>
            <w:r w:rsidRPr="00A1115A">
              <w:t>/</w:t>
            </w:r>
          </w:p>
          <w:p w14:paraId="3427B609" w14:textId="77777777" w:rsidR="00A1115A" w:rsidRPr="00A1115A" w:rsidRDefault="00A1115A" w:rsidP="00A1115A">
            <w:pPr>
              <w:pStyle w:val="TAC"/>
            </w:pPr>
            <w:r w:rsidRPr="00A1115A">
              <w:t>+2BW</w:t>
            </w:r>
            <w:r w:rsidRPr="00A1115A">
              <w:rPr>
                <w:vertAlign w:val="subscript"/>
              </w:rPr>
              <w:t>Channel_CA</w:t>
            </w:r>
          </w:p>
        </w:tc>
        <w:tc>
          <w:tcPr>
            <w:tcW w:w="1710" w:type="dxa"/>
          </w:tcPr>
          <w:p w14:paraId="727F554D" w14:textId="77777777" w:rsidR="00A1115A" w:rsidRPr="00A1115A" w:rsidRDefault="00A1115A" w:rsidP="00A1115A">
            <w:pPr>
              <w:pStyle w:val="TAC"/>
              <w:rPr>
                <w:rFonts w:cs="Arial"/>
              </w:rPr>
            </w:pPr>
            <w:r w:rsidRPr="00A1115A">
              <w:rPr>
                <w:rFonts w:cs="Arial"/>
              </w:rPr>
              <w:t>-F</w:t>
            </w:r>
            <w:r w:rsidRPr="00A1115A">
              <w:rPr>
                <w:rFonts w:cs="Arial"/>
                <w:vertAlign w:val="subscript"/>
              </w:rPr>
              <w:t>offset</w:t>
            </w:r>
            <w:r w:rsidRPr="00A1115A">
              <w:rPr>
                <w:rFonts w:cs="Arial"/>
              </w:rPr>
              <w:t>-75</w:t>
            </w:r>
          </w:p>
          <w:p w14:paraId="19F8699B" w14:textId="77777777" w:rsidR="00A1115A" w:rsidRPr="00A1115A" w:rsidRDefault="00A1115A" w:rsidP="00A1115A">
            <w:pPr>
              <w:pStyle w:val="TAC"/>
              <w:rPr>
                <w:rFonts w:cs="Arial"/>
              </w:rPr>
            </w:pPr>
            <w:r w:rsidRPr="00A1115A">
              <w:rPr>
                <w:rFonts w:cs="Arial"/>
              </w:rPr>
              <w:t>/</w:t>
            </w:r>
          </w:p>
          <w:p w14:paraId="69F811E2" w14:textId="77777777" w:rsidR="00A1115A" w:rsidRPr="00A1115A" w:rsidRDefault="00A1115A" w:rsidP="00A1115A">
            <w:pPr>
              <w:pStyle w:val="TAC"/>
              <w:rPr>
                <w:rFonts w:cs="Arial"/>
              </w:rPr>
            </w:pPr>
            <w:r w:rsidRPr="00A1115A">
              <w:rPr>
                <w:rFonts w:cs="Arial"/>
              </w:rPr>
              <w:t>F</w:t>
            </w:r>
            <w:r w:rsidRPr="00A1115A">
              <w:rPr>
                <w:rFonts w:cs="Arial"/>
                <w:vertAlign w:val="subscript"/>
              </w:rPr>
              <w:t>offset</w:t>
            </w:r>
            <w:r w:rsidRPr="00A1115A">
              <w:rPr>
                <w:rFonts w:cs="Arial"/>
              </w:rPr>
              <w:t>+75</w:t>
            </w:r>
          </w:p>
        </w:tc>
        <w:tc>
          <w:tcPr>
            <w:tcW w:w="1980" w:type="dxa"/>
          </w:tcPr>
          <w:p w14:paraId="6CD2FC3E" w14:textId="77777777" w:rsidR="00A1115A" w:rsidRPr="00A1115A" w:rsidRDefault="00A1115A" w:rsidP="00A1115A">
            <w:pPr>
              <w:pStyle w:val="TAC"/>
              <w:rPr>
                <w:rFonts w:cs="Arial"/>
              </w:rPr>
            </w:pPr>
          </w:p>
        </w:tc>
      </w:tr>
      <w:tr w:rsidR="00A1115A" w:rsidRPr="00A1115A" w14:paraId="6FC1D1BC" w14:textId="77777777" w:rsidTr="00A1115A">
        <w:trPr>
          <w:trHeight w:val="163"/>
          <w:jc w:val="center"/>
        </w:trPr>
        <w:tc>
          <w:tcPr>
            <w:tcW w:w="2070" w:type="dxa"/>
          </w:tcPr>
          <w:p w14:paraId="76C9DF2A" w14:textId="77777777" w:rsidR="00A1115A" w:rsidRPr="00A1115A" w:rsidRDefault="00A1115A" w:rsidP="00A1115A">
            <w:pPr>
              <w:pStyle w:val="TAC"/>
              <w:jc w:val="left"/>
            </w:pPr>
            <w:r w:rsidRPr="00A1115A">
              <w:t>F</w:t>
            </w:r>
            <w:r w:rsidRPr="00A1115A">
              <w:rPr>
                <w:vertAlign w:val="subscript"/>
              </w:rPr>
              <w:t>Interferer 2</w:t>
            </w:r>
          </w:p>
          <w:p w14:paraId="39834B50" w14:textId="77777777" w:rsidR="00A1115A" w:rsidRPr="00A1115A" w:rsidRDefault="00A1115A" w:rsidP="00A1115A">
            <w:pPr>
              <w:pStyle w:val="TAC"/>
              <w:jc w:val="left"/>
            </w:pPr>
            <w:r w:rsidRPr="00A1115A">
              <w:t>(Offset)</w:t>
            </w:r>
          </w:p>
        </w:tc>
        <w:tc>
          <w:tcPr>
            <w:tcW w:w="900" w:type="dxa"/>
          </w:tcPr>
          <w:p w14:paraId="7CED1C0B" w14:textId="77777777" w:rsidR="00A1115A" w:rsidRPr="00A1115A" w:rsidRDefault="00A1115A" w:rsidP="00A1115A">
            <w:pPr>
              <w:pStyle w:val="TAC"/>
            </w:pPr>
            <w:r w:rsidRPr="00A1115A">
              <w:t>MHz</w:t>
            </w:r>
          </w:p>
        </w:tc>
        <w:tc>
          <w:tcPr>
            <w:tcW w:w="1975" w:type="dxa"/>
          </w:tcPr>
          <w:p w14:paraId="2F59C5FD" w14:textId="77777777" w:rsidR="00A1115A" w:rsidRPr="00A1115A" w:rsidRDefault="00A1115A" w:rsidP="00A1115A">
            <w:pPr>
              <w:pStyle w:val="TAC"/>
              <w:rPr>
                <w:bCs/>
              </w:rPr>
            </w:pPr>
          </w:p>
        </w:tc>
        <w:tc>
          <w:tcPr>
            <w:tcW w:w="5665" w:type="dxa"/>
            <w:gridSpan w:val="3"/>
          </w:tcPr>
          <w:p w14:paraId="220D3548" w14:textId="77777777" w:rsidR="00A1115A" w:rsidRPr="00A1115A" w:rsidRDefault="00A1115A" w:rsidP="00A1115A">
            <w:pPr>
              <w:pStyle w:val="TAC"/>
              <w:rPr>
                <w:bCs/>
              </w:rPr>
            </w:pPr>
            <w:r w:rsidRPr="00A1115A">
              <w:rPr>
                <w:bCs/>
              </w:rPr>
              <w:t>2*F</w:t>
            </w:r>
            <w:r w:rsidRPr="00A1115A">
              <w:rPr>
                <w:bCs/>
                <w:vertAlign w:val="subscript"/>
              </w:rPr>
              <w:t>Interferer 1</w:t>
            </w:r>
          </w:p>
        </w:tc>
      </w:tr>
      <w:tr w:rsidR="00A1115A" w:rsidRPr="00A1115A" w14:paraId="5F43C837" w14:textId="77777777" w:rsidTr="00A1115A">
        <w:trPr>
          <w:trHeight w:val="303"/>
          <w:jc w:val="center"/>
        </w:trPr>
        <w:tc>
          <w:tcPr>
            <w:tcW w:w="10610" w:type="dxa"/>
            <w:gridSpan w:val="6"/>
          </w:tcPr>
          <w:p w14:paraId="79981D8B" w14:textId="77777777" w:rsidR="00A1115A" w:rsidRPr="00A1115A" w:rsidRDefault="00A1115A" w:rsidP="00A1115A">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p w14:paraId="5BB24E43" w14:textId="151328AF" w:rsidR="00A1115A" w:rsidRPr="00CB17F5" w:rsidRDefault="00CB17F5" w:rsidP="00CB17F5">
            <w:pPr>
              <w:keepNext/>
              <w:keepLines/>
              <w:spacing w:after="0"/>
              <w:ind w:left="851" w:hanging="851"/>
              <w:rPr>
                <w:rFonts w:ascii="Arial" w:eastAsia="MS Mincho" w:hAnsi="Arial"/>
                <w:sz w:val="18"/>
              </w:rPr>
            </w:pPr>
            <w:r w:rsidRPr="00CB17F5">
              <w:rPr>
                <w:rFonts w:ascii="Arial" w:eastAsia="MS Mincho" w:hAnsi="Arial"/>
                <w:sz w:val="18"/>
              </w:rPr>
              <w:t>NOTE 2:</w:t>
            </w:r>
            <w:r w:rsidRPr="00CB17F5">
              <w:rPr>
                <w:rFonts w:ascii="Arial" w:eastAsia="MS Mincho" w:hAnsi="Arial"/>
                <w:sz w:val="18"/>
              </w:rPr>
              <w:tab/>
              <w:t>Reference measurement channel is specified in Annexes A.2.2, A.3.2, and A.3.3 (with one sided dynamic OCNG Pattern OP.1 FDD/TDD for the DL-signal as described in Annex A.5.1.1/A.5.2.1).</w:t>
            </w:r>
          </w:p>
          <w:p w14:paraId="6271486A" w14:textId="77777777" w:rsidR="00A1115A" w:rsidRPr="00A1115A" w:rsidRDefault="00A1115A" w:rsidP="00A1115A">
            <w:pPr>
              <w:pStyle w:val="TAN"/>
            </w:pPr>
            <w:r w:rsidRPr="00A1115A">
              <w:t>NOTE 3:</w:t>
            </w:r>
            <w:r w:rsidRPr="00A1115A">
              <w:tab/>
              <w:t>The modulated interferer consists of the Reference measurement channel specified in Annexes A.3.2.2 and A.3.3.2 with one sided dynamic OCNG Pattern OP.1 FDD/TDD for the DL-signal as described in Annex A.5.1.1/A.5.2.1 and the same SCS as the closest carrier.</w:t>
            </w:r>
          </w:p>
          <w:p w14:paraId="2EF3EFD0" w14:textId="77777777" w:rsidR="00A1115A" w:rsidRPr="00A1115A" w:rsidRDefault="00A1115A" w:rsidP="00A1115A">
            <w:pPr>
              <w:pStyle w:val="TAN"/>
            </w:pPr>
            <w:r w:rsidRPr="00A1115A">
              <w:t>NOTE 4:</w:t>
            </w:r>
            <w:r w:rsidRPr="00A1115A">
              <w:tab/>
              <w:t>The F</w:t>
            </w:r>
            <w:r w:rsidRPr="00A1115A">
              <w:rPr>
                <w:vertAlign w:val="subscript"/>
              </w:rPr>
              <w:t xml:space="preserve">interferer 1 </w:t>
            </w:r>
            <w:r w:rsidRPr="00A1115A">
              <w:t>(offset) is the frequency separation of the center frequency of the carrier closest to the interferer and the center frequency of the CW interferer and F</w:t>
            </w:r>
            <w:r w:rsidRPr="00A1115A">
              <w:rPr>
                <w:vertAlign w:val="subscript"/>
              </w:rPr>
              <w:t>interferer</w:t>
            </w:r>
            <w:r w:rsidRPr="00A1115A">
              <w:t xml:space="preserve"> </w:t>
            </w:r>
            <w:r w:rsidRPr="00A1115A">
              <w:rPr>
                <w:vertAlign w:val="subscript"/>
              </w:rPr>
              <w:t>2</w:t>
            </w:r>
            <w:r w:rsidRPr="00A1115A">
              <w:t xml:space="preserve"> (offset) is the frequency separation of the center frequency of the carrier closest to the interferer and the center frequency of the modulated interferer.</w:t>
            </w:r>
          </w:p>
        </w:tc>
      </w:tr>
    </w:tbl>
    <w:p w14:paraId="4664D506" w14:textId="77777777" w:rsidR="00A1115A" w:rsidRPr="00A1115A" w:rsidRDefault="00A1115A" w:rsidP="00A1115A"/>
    <w:p w14:paraId="254D285D" w14:textId="77777777" w:rsidR="00A1115A" w:rsidRPr="00A1115A" w:rsidRDefault="00A1115A" w:rsidP="00A1115A">
      <w:pPr>
        <w:pStyle w:val="TH"/>
        <w:rPr>
          <w:rFonts w:cs="Arial"/>
        </w:rPr>
      </w:pPr>
      <w:r w:rsidRPr="00A1115A">
        <w:rPr>
          <w:rFonts w:cs="Arial"/>
        </w:rPr>
        <w:t>Table 7.8A.2.1-2: Wide band intermodulation parameters for intra-band contiguous CA with F</w:t>
      </w:r>
      <w:r w:rsidRPr="00A1115A">
        <w:rPr>
          <w:rFonts w:cs="Arial"/>
          <w:vertAlign w:val="subscript"/>
        </w:rPr>
        <w:t xml:space="preserve">DL_low  </w:t>
      </w:r>
      <w:r w:rsidRPr="00A1115A">
        <w:rPr>
          <w:rFonts w:cs="Arial"/>
        </w:rPr>
        <w:t>&lt; 2700 MHz and F</w:t>
      </w:r>
      <w:r w:rsidRPr="00A1115A">
        <w:rPr>
          <w:rFonts w:cs="Arial"/>
          <w:vertAlign w:val="subscript"/>
        </w:rPr>
        <w:t xml:space="preserve">UL_low  </w:t>
      </w:r>
      <w:r w:rsidRPr="00A1115A">
        <w:rPr>
          <w:rFonts w:cs="Arial"/>
        </w:rPr>
        <w:t>&lt; 2700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4"/>
        <w:gridCol w:w="728"/>
        <w:gridCol w:w="3694"/>
        <w:gridCol w:w="3813"/>
      </w:tblGrid>
      <w:tr w:rsidR="00A1115A" w:rsidRPr="00A1115A" w14:paraId="4147B8F1" w14:textId="77777777" w:rsidTr="00A1115A">
        <w:trPr>
          <w:trHeight w:val="157"/>
          <w:jc w:val="center"/>
        </w:trPr>
        <w:tc>
          <w:tcPr>
            <w:tcW w:w="724" w:type="pct"/>
            <w:tcBorders>
              <w:bottom w:val="nil"/>
            </w:tcBorders>
            <w:shd w:val="clear" w:color="auto" w:fill="auto"/>
            <w:vAlign w:val="center"/>
          </w:tcPr>
          <w:p w14:paraId="1C1241D1" w14:textId="77777777" w:rsidR="00A1115A" w:rsidRPr="00A1115A" w:rsidRDefault="00A1115A" w:rsidP="00A1115A">
            <w:pPr>
              <w:pStyle w:val="TAH"/>
            </w:pPr>
            <w:r w:rsidRPr="00A1115A">
              <w:t>Rx parameter</w:t>
            </w:r>
          </w:p>
        </w:tc>
        <w:tc>
          <w:tcPr>
            <w:tcW w:w="378" w:type="pct"/>
            <w:tcBorders>
              <w:bottom w:val="nil"/>
            </w:tcBorders>
            <w:shd w:val="clear" w:color="auto" w:fill="auto"/>
            <w:vAlign w:val="center"/>
          </w:tcPr>
          <w:p w14:paraId="0373B417" w14:textId="77777777" w:rsidR="00A1115A" w:rsidRPr="00A1115A" w:rsidRDefault="00A1115A" w:rsidP="00A1115A">
            <w:pPr>
              <w:pStyle w:val="TAH"/>
            </w:pPr>
            <w:r w:rsidRPr="00A1115A">
              <w:t xml:space="preserve">Units </w:t>
            </w:r>
          </w:p>
        </w:tc>
        <w:tc>
          <w:tcPr>
            <w:tcW w:w="3898" w:type="pct"/>
            <w:gridSpan w:val="2"/>
          </w:tcPr>
          <w:p w14:paraId="08D07C93" w14:textId="77777777" w:rsidR="00A1115A" w:rsidRPr="00A1115A" w:rsidRDefault="00A1115A" w:rsidP="00A1115A">
            <w:pPr>
              <w:pStyle w:val="TAH"/>
            </w:pPr>
            <w:r w:rsidRPr="00A1115A">
              <w:t>NR CA bandwidth class</w:t>
            </w:r>
          </w:p>
        </w:tc>
      </w:tr>
      <w:tr w:rsidR="00A1115A" w:rsidRPr="00A1115A" w14:paraId="24C41C9A" w14:textId="77777777" w:rsidTr="00A1115A">
        <w:trPr>
          <w:trHeight w:val="109"/>
          <w:jc w:val="center"/>
        </w:trPr>
        <w:tc>
          <w:tcPr>
            <w:tcW w:w="724" w:type="pct"/>
            <w:tcBorders>
              <w:top w:val="nil"/>
            </w:tcBorders>
            <w:shd w:val="clear" w:color="auto" w:fill="auto"/>
            <w:vAlign w:val="center"/>
          </w:tcPr>
          <w:p w14:paraId="778ECF76" w14:textId="77777777" w:rsidR="00A1115A" w:rsidRPr="00A1115A" w:rsidRDefault="00A1115A" w:rsidP="00A1115A">
            <w:pPr>
              <w:pStyle w:val="TAH"/>
            </w:pPr>
          </w:p>
        </w:tc>
        <w:tc>
          <w:tcPr>
            <w:tcW w:w="378" w:type="pct"/>
            <w:tcBorders>
              <w:top w:val="nil"/>
            </w:tcBorders>
            <w:shd w:val="clear" w:color="auto" w:fill="auto"/>
            <w:vAlign w:val="center"/>
          </w:tcPr>
          <w:p w14:paraId="3CB9E0DF" w14:textId="77777777" w:rsidR="00A1115A" w:rsidRPr="00A1115A" w:rsidRDefault="00A1115A" w:rsidP="00A1115A">
            <w:pPr>
              <w:pStyle w:val="TAH"/>
            </w:pPr>
          </w:p>
        </w:tc>
        <w:tc>
          <w:tcPr>
            <w:tcW w:w="1918" w:type="pct"/>
          </w:tcPr>
          <w:p w14:paraId="41F4A05B" w14:textId="77777777" w:rsidR="00A1115A" w:rsidRPr="00A1115A" w:rsidRDefault="00A1115A" w:rsidP="00A1115A">
            <w:pPr>
              <w:pStyle w:val="TAH"/>
            </w:pPr>
            <w:r w:rsidRPr="00A1115A">
              <w:t>B</w:t>
            </w:r>
          </w:p>
        </w:tc>
        <w:tc>
          <w:tcPr>
            <w:tcW w:w="1980" w:type="pct"/>
            <w:vAlign w:val="center"/>
          </w:tcPr>
          <w:p w14:paraId="60B898A0" w14:textId="77777777" w:rsidR="00A1115A" w:rsidRPr="00A1115A" w:rsidRDefault="00A1115A" w:rsidP="00A1115A">
            <w:pPr>
              <w:pStyle w:val="TAH"/>
            </w:pPr>
            <w:r w:rsidRPr="00A1115A">
              <w:t>C</w:t>
            </w:r>
          </w:p>
        </w:tc>
      </w:tr>
      <w:tr w:rsidR="00A1115A" w:rsidRPr="00A1115A" w14:paraId="013471E8" w14:textId="77777777" w:rsidTr="00A1115A">
        <w:trPr>
          <w:trHeight w:val="163"/>
          <w:jc w:val="center"/>
        </w:trPr>
        <w:tc>
          <w:tcPr>
            <w:tcW w:w="724" w:type="pct"/>
          </w:tcPr>
          <w:p w14:paraId="1289F7B2" w14:textId="77777777" w:rsidR="00A1115A" w:rsidRPr="00A1115A" w:rsidRDefault="00A1115A" w:rsidP="00A1115A">
            <w:pPr>
              <w:pStyle w:val="TAC"/>
              <w:jc w:val="left"/>
              <w:rPr>
                <w:rFonts w:cs="Arial"/>
                <w:bCs/>
              </w:rPr>
            </w:pPr>
            <w:r w:rsidRPr="00A1115A">
              <w:rPr>
                <w:rFonts w:cs="Arial"/>
              </w:rPr>
              <w:t>P</w:t>
            </w:r>
            <w:r w:rsidRPr="00A1115A">
              <w:rPr>
                <w:rFonts w:cs="Arial"/>
                <w:vertAlign w:val="subscript"/>
              </w:rPr>
              <w:t>w</w:t>
            </w:r>
            <w:r w:rsidRPr="00A1115A">
              <w:rPr>
                <w:rFonts w:cs="Arial"/>
              </w:rPr>
              <w:t xml:space="preserve"> in Transmission Bandwidth Configuration, per CC</w:t>
            </w:r>
          </w:p>
        </w:tc>
        <w:tc>
          <w:tcPr>
            <w:tcW w:w="378" w:type="pct"/>
          </w:tcPr>
          <w:p w14:paraId="51F02089" w14:textId="77777777" w:rsidR="00A1115A" w:rsidRPr="00A1115A" w:rsidRDefault="00A1115A" w:rsidP="00A1115A">
            <w:pPr>
              <w:pStyle w:val="TAC"/>
            </w:pPr>
            <w:r w:rsidRPr="00A1115A">
              <w:t>dBm</w:t>
            </w:r>
          </w:p>
        </w:tc>
        <w:tc>
          <w:tcPr>
            <w:tcW w:w="1918" w:type="pct"/>
          </w:tcPr>
          <w:p w14:paraId="041CFC71" w14:textId="16300DA9" w:rsidR="00A1115A" w:rsidRPr="00A1115A" w:rsidRDefault="00A1115A" w:rsidP="00A1115A">
            <w:pPr>
              <w:pStyle w:val="TAC"/>
            </w:pPr>
            <w:r w:rsidRPr="00A1115A">
              <w:t>REFSENS + 16</w:t>
            </w:r>
            <w:r w:rsidR="00D227AF">
              <w:t xml:space="preserve"> dB</w:t>
            </w:r>
          </w:p>
        </w:tc>
        <w:tc>
          <w:tcPr>
            <w:tcW w:w="1980" w:type="pct"/>
          </w:tcPr>
          <w:p w14:paraId="670D3844" w14:textId="35099978" w:rsidR="00A1115A" w:rsidRPr="00A1115A" w:rsidRDefault="00A1115A" w:rsidP="00A1115A">
            <w:pPr>
              <w:pStyle w:val="TAC"/>
            </w:pPr>
            <w:r w:rsidRPr="00A1115A">
              <w:t>REFSENS + 19</w:t>
            </w:r>
            <w:r w:rsidR="00D227AF">
              <w:t xml:space="preserve"> dB</w:t>
            </w:r>
          </w:p>
        </w:tc>
      </w:tr>
      <w:tr w:rsidR="00A1115A" w:rsidRPr="00A1115A" w14:paraId="1AB1E086" w14:textId="77777777" w:rsidTr="00A1115A">
        <w:trPr>
          <w:trHeight w:val="312"/>
          <w:jc w:val="center"/>
        </w:trPr>
        <w:tc>
          <w:tcPr>
            <w:tcW w:w="724" w:type="pct"/>
          </w:tcPr>
          <w:p w14:paraId="540285A8" w14:textId="77777777" w:rsidR="00A1115A" w:rsidRPr="00A1115A" w:rsidRDefault="00A1115A" w:rsidP="00A1115A">
            <w:pPr>
              <w:pStyle w:val="TAC"/>
              <w:jc w:val="left"/>
              <w:rPr>
                <w:rFonts w:cs="Arial"/>
                <w:vertAlign w:val="subscript"/>
              </w:rPr>
            </w:pPr>
            <w:r w:rsidRPr="00A1115A">
              <w:rPr>
                <w:rFonts w:cs="Arial"/>
              </w:rPr>
              <w:t>P</w:t>
            </w:r>
            <w:r w:rsidRPr="00A1115A">
              <w:rPr>
                <w:rFonts w:cs="Arial"/>
                <w:vertAlign w:val="subscript"/>
              </w:rPr>
              <w:t>Interferer 1</w:t>
            </w:r>
            <w:r w:rsidRPr="00A1115A">
              <w:rPr>
                <w:rFonts w:cs="Arial"/>
              </w:rPr>
              <w:t xml:space="preserve"> (CW)</w:t>
            </w:r>
          </w:p>
        </w:tc>
        <w:tc>
          <w:tcPr>
            <w:tcW w:w="378" w:type="pct"/>
          </w:tcPr>
          <w:p w14:paraId="7FCE5698" w14:textId="77777777" w:rsidR="00A1115A" w:rsidRPr="00A1115A" w:rsidRDefault="00A1115A" w:rsidP="00A1115A">
            <w:pPr>
              <w:pStyle w:val="TAC"/>
            </w:pPr>
            <w:r w:rsidRPr="00A1115A">
              <w:t>dBm</w:t>
            </w:r>
          </w:p>
        </w:tc>
        <w:tc>
          <w:tcPr>
            <w:tcW w:w="1918" w:type="pct"/>
          </w:tcPr>
          <w:p w14:paraId="29DD0559" w14:textId="77777777" w:rsidR="00A1115A" w:rsidRPr="00A1115A" w:rsidRDefault="00A1115A" w:rsidP="00A1115A">
            <w:pPr>
              <w:pStyle w:val="TAC"/>
            </w:pPr>
            <w:r w:rsidRPr="00A1115A">
              <w:t>-46</w:t>
            </w:r>
          </w:p>
        </w:tc>
        <w:tc>
          <w:tcPr>
            <w:tcW w:w="1980" w:type="pct"/>
          </w:tcPr>
          <w:p w14:paraId="1F22F230" w14:textId="77777777" w:rsidR="00A1115A" w:rsidRPr="00A1115A" w:rsidRDefault="00A1115A" w:rsidP="00A1115A">
            <w:pPr>
              <w:pStyle w:val="TAC"/>
            </w:pPr>
            <w:r w:rsidRPr="00A1115A">
              <w:t>-46</w:t>
            </w:r>
          </w:p>
        </w:tc>
      </w:tr>
      <w:tr w:rsidR="00A1115A" w:rsidRPr="00A1115A" w14:paraId="32ECC165" w14:textId="77777777" w:rsidTr="00A1115A">
        <w:trPr>
          <w:trHeight w:val="312"/>
          <w:jc w:val="center"/>
        </w:trPr>
        <w:tc>
          <w:tcPr>
            <w:tcW w:w="724" w:type="pct"/>
          </w:tcPr>
          <w:p w14:paraId="34FF3A4A" w14:textId="77777777" w:rsidR="00A1115A" w:rsidRPr="00A1115A" w:rsidRDefault="00A1115A" w:rsidP="00A1115A">
            <w:pPr>
              <w:pStyle w:val="TAC"/>
              <w:jc w:val="left"/>
              <w:rPr>
                <w:rFonts w:cs="Arial"/>
              </w:rPr>
            </w:pPr>
            <w:r w:rsidRPr="00A1115A">
              <w:rPr>
                <w:rFonts w:cs="Arial"/>
              </w:rPr>
              <w:t>P</w:t>
            </w:r>
            <w:r w:rsidRPr="00A1115A">
              <w:rPr>
                <w:rFonts w:cs="Arial"/>
                <w:vertAlign w:val="subscript"/>
              </w:rPr>
              <w:t>Interferer 2</w:t>
            </w:r>
          </w:p>
          <w:p w14:paraId="3E6BF8E8" w14:textId="77777777" w:rsidR="00A1115A" w:rsidRPr="00A1115A" w:rsidRDefault="00A1115A" w:rsidP="00A1115A">
            <w:pPr>
              <w:pStyle w:val="TAC"/>
              <w:jc w:val="left"/>
              <w:rPr>
                <w:rFonts w:cs="Arial"/>
              </w:rPr>
            </w:pPr>
            <w:r w:rsidRPr="00A1115A">
              <w:rPr>
                <w:rFonts w:cs="Arial"/>
              </w:rPr>
              <w:t>(Modulated)</w:t>
            </w:r>
          </w:p>
        </w:tc>
        <w:tc>
          <w:tcPr>
            <w:tcW w:w="378" w:type="pct"/>
          </w:tcPr>
          <w:p w14:paraId="4F38B5D2" w14:textId="77777777" w:rsidR="00A1115A" w:rsidRPr="00A1115A" w:rsidRDefault="00A1115A" w:rsidP="00A1115A">
            <w:pPr>
              <w:pStyle w:val="TAC"/>
            </w:pPr>
            <w:r w:rsidRPr="00A1115A">
              <w:t>dBm</w:t>
            </w:r>
          </w:p>
        </w:tc>
        <w:tc>
          <w:tcPr>
            <w:tcW w:w="1918" w:type="pct"/>
          </w:tcPr>
          <w:p w14:paraId="4DA41573" w14:textId="77777777" w:rsidR="00A1115A" w:rsidRPr="00A1115A" w:rsidRDefault="00A1115A" w:rsidP="00A1115A">
            <w:pPr>
              <w:pStyle w:val="TAC"/>
            </w:pPr>
            <w:r w:rsidRPr="00A1115A">
              <w:t>-46</w:t>
            </w:r>
          </w:p>
        </w:tc>
        <w:tc>
          <w:tcPr>
            <w:tcW w:w="1980" w:type="pct"/>
          </w:tcPr>
          <w:p w14:paraId="2AD7C6A7" w14:textId="77777777" w:rsidR="00A1115A" w:rsidRPr="00A1115A" w:rsidRDefault="00A1115A" w:rsidP="00A1115A">
            <w:pPr>
              <w:pStyle w:val="TAC"/>
            </w:pPr>
            <w:r w:rsidRPr="00A1115A">
              <w:t>-46</w:t>
            </w:r>
          </w:p>
        </w:tc>
      </w:tr>
      <w:tr w:rsidR="00A1115A" w:rsidRPr="00A1115A" w14:paraId="4AB2DEBB" w14:textId="77777777" w:rsidTr="00A1115A">
        <w:trPr>
          <w:trHeight w:val="163"/>
          <w:jc w:val="center"/>
        </w:trPr>
        <w:tc>
          <w:tcPr>
            <w:tcW w:w="724" w:type="pct"/>
          </w:tcPr>
          <w:p w14:paraId="3FC41988" w14:textId="77777777" w:rsidR="00A1115A" w:rsidRPr="00A1115A" w:rsidRDefault="00A1115A" w:rsidP="00A1115A">
            <w:pPr>
              <w:pStyle w:val="TAC"/>
              <w:jc w:val="left"/>
              <w:rPr>
                <w:rFonts w:cs="Arial"/>
              </w:rPr>
            </w:pPr>
            <w:r w:rsidRPr="00A1115A">
              <w:rPr>
                <w:rFonts w:cs="Arial"/>
              </w:rPr>
              <w:t>BW</w:t>
            </w:r>
            <w:r w:rsidRPr="00A1115A">
              <w:rPr>
                <w:rFonts w:cs="Arial"/>
                <w:vertAlign w:val="subscript"/>
              </w:rPr>
              <w:t>Interferer 2</w:t>
            </w:r>
          </w:p>
        </w:tc>
        <w:tc>
          <w:tcPr>
            <w:tcW w:w="378" w:type="pct"/>
          </w:tcPr>
          <w:p w14:paraId="61144814" w14:textId="77777777" w:rsidR="00A1115A" w:rsidRPr="00A1115A" w:rsidRDefault="00A1115A" w:rsidP="00A1115A">
            <w:pPr>
              <w:pStyle w:val="TAC"/>
            </w:pPr>
            <w:r w:rsidRPr="00A1115A">
              <w:t>MHz</w:t>
            </w:r>
          </w:p>
        </w:tc>
        <w:tc>
          <w:tcPr>
            <w:tcW w:w="1918" w:type="pct"/>
          </w:tcPr>
          <w:p w14:paraId="621E00A7" w14:textId="77777777" w:rsidR="00A1115A" w:rsidRPr="00A1115A" w:rsidRDefault="00A1115A" w:rsidP="00A1115A">
            <w:pPr>
              <w:pStyle w:val="TAC"/>
            </w:pPr>
            <w:r w:rsidRPr="00A1115A">
              <w:t>5</w:t>
            </w:r>
          </w:p>
        </w:tc>
        <w:tc>
          <w:tcPr>
            <w:tcW w:w="1980" w:type="pct"/>
          </w:tcPr>
          <w:p w14:paraId="340BFB42" w14:textId="77777777" w:rsidR="00A1115A" w:rsidRPr="00A1115A" w:rsidRDefault="00A1115A" w:rsidP="00A1115A">
            <w:pPr>
              <w:pStyle w:val="TAC"/>
            </w:pPr>
            <w:r w:rsidRPr="00A1115A">
              <w:t>5</w:t>
            </w:r>
          </w:p>
        </w:tc>
      </w:tr>
      <w:tr w:rsidR="00A1115A" w:rsidRPr="00A1115A" w14:paraId="10365247" w14:textId="77777777" w:rsidTr="00A1115A">
        <w:trPr>
          <w:trHeight w:val="163"/>
          <w:jc w:val="center"/>
        </w:trPr>
        <w:tc>
          <w:tcPr>
            <w:tcW w:w="724" w:type="pct"/>
          </w:tcPr>
          <w:p w14:paraId="4B1777E9" w14:textId="77777777" w:rsidR="00A1115A" w:rsidRPr="00A1115A" w:rsidRDefault="00A1115A" w:rsidP="00A1115A">
            <w:pPr>
              <w:pStyle w:val="TAC"/>
              <w:jc w:val="left"/>
              <w:rPr>
                <w:rFonts w:cs="Arial"/>
              </w:rPr>
            </w:pPr>
            <w:r w:rsidRPr="00A1115A">
              <w:rPr>
                <w:rFonts w:cs="Arial"/>
              </w:rPr>
              <w:t>F</w:t>
            </w:r>
            <w:r w:rsidRPr="00A1115A">
              <w:rPr>
                <w:rFonts w:cs="Arial"/>
                <w:vertAlign w:val="subscript"/>
              </w:rPr>
              <w:t>Interferer 1</w:t>
            </w:r>
          </w:p>
          <w:p w14:paraId="5E600686" w14:textId="77777777" w:rsidR="00A1115A" w:rsidRPr="00A1115A" w:rsidRDefault="00A1115A" w:rsidP="00A1115A">
            <w:pPr>
              <w:pStyle w:val="TAC"/>
              <w:jc w:val="left"/>
              <w:rPr>
                <w:rFonts w:cs="Arial"/>
              </w:rPr>
            </w:pPr>
            <w:r w:rsidRPr="00A1115A">
              <w:rPr>
                <w:rFonts w:cs="Arial"/>
              </w:rPr>
              <w:t>(Offset)</w:t>
            </w:r>
          </w:p>
        </w:tc>
        <w:tc>
          <w:tcPr>
            <w:tcW w:w="378" w:type="pct"/>
          </w:tcPr>
          <w:p w14:paraId="24E73D90" w14:textId="77777777" w:rsidR="00A1115A" w:rsidRPr="00A1115A" w:rsidRDefault="00A1115A" w:rsidP="00A1115A">
            <w:pPr>
              <w:pStyle w:val="TAC"/>
            </w:pPr>
            <w:r w:rsidRPr="00A1115A">
              <w:t>MHz</w:t>
            </w:r>
          </w:p>
        </w:tc>
        <w:tc>
          <w:tcPr>
            <w:tcW w:w="1918" w:type="pct"/>
          </w:tcPr>
          <w:p w14:paraId="563192F4" w14:textId="77777777" w:rsidR="00A1115A" w:rsidRPr="00A1115A" w:rsidRDefault="00A1115A" w:rsidP="00A1115A">
            <w:pPr>
              <w:pStyle w:val="TAC"/>
            </w:pPr>
            <w:r w:rsidRPr="00A1115A">
              <w:t>-F</w:t>
            </w:r>
            <w:r w:rsidRPr="00A1115A">
              <w:rPr>
                <w:vertAlign w:val="subscript"/>
              </w:rPr>
              <w:t>offset</w:t>
            </w:r>
            <w:r w:rsidRPr="00A1115A">
              <w:t>-7.5</w:t>
            </w:r>
          </w:p>
          <w:p w14:paraId="46DF8C15" w14:textId="77777777" w:rsidR="00A1115A" w:rsidRPr="00A1115A" w:rsidRDefault="00A1115A" w:rsidP="00A1115A">
            <w:pPr>
              <w:pStyle w:val="TAC"/>
            </w:pPr>
            <w:r w:rsidRPr="00A1115A">
              <w:t>/</w:t>
            </w:r>
          </w:p>
          <w:p w14:paraId="090DDB9F" w14:textId="77777777" w:rsidR="00A1115A" w:rsidRPr="00A1115A" w:rsidRDefault="00A1115A" w:rsidP="00A1115A">
            <w:pPr>
              <w:pStyle w:val="TAC"/>
            </w:pPr>
            <w:r w:rsidRPr="00A1115A">
              <w:t>F</w:t>
            </w:r>
            <w:r w:rsidRPr="00A1115A">
              <w:rPr>
                <w:vertAlign w:val="subscript"/>
              </w:rPr>
              <w:t>offset</w:t>
            </w:r>
            <w:r w:rsidRPr="00A1115A">
              <w:t>+7.5</w:t>
            </w:r>
          </w:p>
        </w:tc>
        <w:tc>
          <w:tcPr>
            <w:tcW w:w="1980" w:type="pct"/>
          </w:tcPr>
          <w:p w14:paraId="73AF1C01" w14:textId="77777777" w:rsidR="00A1115A" w:rsidRPr="00A1115A" w:rsidRDefault="00A1115A" w:rsidP="00A1115A">
            <w:pPr>
              <w:pStyle w:val="TAC"/>
            </w:pPr>
            <w:r w:rsidRPr="00A1115A">
              <w:t>-F</w:t>
            </w:r>
            <w:r w:rsidRPr="00A1115A">
              <w:rPr>
                <w:vertAlign w:val="subscript"/>
              </w:rPr>
              <w:t>offset</w:t>
            </w:r>
            <w:r w:rsidRPr="00A1115A">
              <w:t>-7.5</w:t>
            </w:r>
          </w:p>
          <w:p w14:paraId="1FD249E0" w14:textId="77777777" w:rsidR="00A1115A" w:rsidRPr="00A1115A" w:rsidRDefault="00A1115A" w:rsidP="00A1115A">
            <w:pPr>
              <w:pStyle w:val="TAC"/>
            </w:pPr>
            <w:r w:rsidRPr="00A1115A">
              <w:t>/</w:t>
            </w:r>
          </w:p>
          <w:p w14:paraId="6168E56C" w14:textId="77777777" w:rsidR="00A1115A" w:rsidRPr="00A1115A" w:rsidRDefault="00A1115A" w:rsidP="00A1115A">
            <w:pPr>
              <w:pStyle w:val="TAC"/>
            </w:pPr>
            <w:r w:rsidRPr="00A1115A">
              <w:t>F</w:t>
            </w:r>
            <w:r w:rsidRPr="00A1115A">
              <w:rPr>
                <w:vertAlign w:val="subscript"/>
              </w:rPr>
              <w:t>offset</w:t>
            </w:r>
            <w:r w:rsidRPr="00A1115A">
              <w:t>+7.5</w:t>
            </w:r>
          </w:p>
        </w:tc>
      </w:tr>
      <w:tr w:rsidR="00A1115A" w:rsidRPr="00A1115A" w14:paraId="59A4DFC0" w14:textId="77777777" w:rsidTr="00A1115A">
        <w:trPr>
          <w:trHeight w:val="163"/>
          <w:jc w:val="center"/>
        </w:trPr>
        <w:tc>
          <w:tcPr>
            <w:tcW w:w="724" w:type="pct"/>
          </w:tcPr>
          <w:p w14:paraId="0EFF32CE" w14:textId="77777777" w:rsidR="00A1115A" w:rsidRPr="00A1115A" w:rsidRDefault="00A1115A" w:rsidP="00A1115A">
            <w:pPr>
              <w:pStyle w:val="TAC"/>
              <w:jc w:val="left"/>
              <w:rPr>
                <w:rFonts w:cs="Arial"/>
              </w:rPr>
            </w:pPr>
            <w:r w:rsidRPr="00A1115A">
              <w:rPr>
                <w:rFonts w:cs="Arial"/>
              </w:rPr>
              <w:t>F</w:t>
            </w:r>
            <w:r w:rsidRPr="00A1115A">
              <w:rPr>
                <w:rFonts w:cs="Arial"/>
                <w:vertAlign w:val="subscript"/>
              </w:rPr>
              <w:t>Interferer 2</w:t>
            </w:r>
          </w:p>
          <w:p w14:paraId="6F4CC779" w14:textId="77777777" w:rsidR="00A1115A" w:rsidRPr="00A1115A" w:rsidRDefault="00A1115A" w:rsidP="00A1115A">
            <w:pPr>
              <w:pStyle w:val="TAC"/>
              <w:jc w:val="left"/>
              <w:rPr>
                <w:rFonts w:cs="Arial"/>
              </w:rPr>
            </w:pPr>
            <w:r w:rsidRPr="00A1115A">
              <w:rPr>
                <w:rFonts w:cs="Arial"/>
              </w:rPr>
              <w:t>(Offset)</w:t>
            </w:r>
          </w:p>
        </w:tc>
        <w:tc>
          <w:tcPr>
            <w:tcW w:w="378" w:type="pct"/>
          </w:tcPr>
          <w:p w14:paraId="6F8D6776" w14:textId="77777777" w:rsidR="00A1115A" w:rsidRPr="00A1115A" w:rsidRDefault="00A1115A" w:rsidP="00A1115A">
            <w:pPr>
              <w:pStyle w:val="TAC"/>
            </w:pPr>
            <w:r w:rsidRPr="00A1115A">
              <w:t>MHz</w:t>
            </w:r>
          </w:p>
        </w:tc>
        <w:tc>
          <w:tcPr>
            <w:tcW w:w="1918" w:type="pct"/>
          </w:tcPr>
          <w:p w14:paraId="1EC71979" w14:textId="77777777" w:rsidR="00A1115A" w:rsidRPr="00A1115A" w:rsidRDefault="00A1115A" w:rsidP="00A1115A">
            <w:pPr>
              <w:pStyle w:val="TAC"/>
              <w:rPr>
                <w:bCs/>
              </w:rPr>
            </w:pPr>
            <w:r w:rsidRPr="00A1115A">
              <w:rPr>
                <w:bCs/>
              </w:rPr>
              <w:t>2*F</w:t>
            </w:r>
            <w:r w:rsidRPr="00A1115A">
              <w:rPr>
                <w:bCs/>
                <w:vertAlign w:val="subscript"/>
              </w:rPr>
              <w:t>Interferer 1</w:t>
            </w:r>
          </w:p>
        </w:tc>
        <w:tc>
          <w:tcPr>
            <w:tcW w:w="1980" w:type="pct"/>
          </w:tcPr>
          <w:p w14:paraId="5728F752" w14:textId="77777777" w:rsidR="00A1115A" w:rsidRPr="00A1115A" w:rsidRDefault="00A1115A" w:rsidP="00A1115A">
            <w:pPr>
              <w:pStyle w:val="TAC"/>
              <w:rPr>
                <w:bCs/>
              </w:rPr>
            </w:pPr>
            <w:r w:rsidRPr="00A1115A">
              <w:rPr>
                <w:bCs/>
              </w:rPr>
              <w:t>2*F</w:t>
            </w:r>
            <w:r w:rsidRPr="00A1115A">
              <w:rPr>
                <w:bCs/>
                <w:vertAlign w:val="subscript"/>
              </w:rPr>
              <w:t>Interferer 1</w:t>
            </w:r>
          </w:p>
        </w:tc>
      </w:tr>
      <w:tr w:rsidR="00A1115A" w:rsidRPr="00A1115A" w14:paraId="5EE837A7" w14:textId="77777777" w:rsidTr="00A1115A">
        <w:trPr>
          <w:trHeight w:val="303"/>
          <w:jc w:val="center"/>
        </w:trPr>
        <w:tc>
          <w:tcPr>
            <w:tcW w:w="5000" w:type="pct"/>
            <w:gridSpan w:val="4"/>
          </w:tcPr>
          <w:p w14:paraId="2528B639" w14:textId="77777777" w:rsidR="00A1115A" w:rsidRPr="00A1115A" w:rsidRDefault="00A1115A" w:rsidP="00A1115A">
            <w:pPr>
              <w:pStyle w:val="TAN"/>
            </w:pPr>
            <w:r w:rsidRPr="00A1115A">
              <w:t>NOTE 1:</w:t>
            </w:r>
            <w:r w:rsidRPr="00A1115A">
              <w:tab/>
              <w:t>The transmitter shall be set to 4 dB below P</w:t>
            </w:r>
            <w:r w:rsidRPr="00A1115A">
              <w:rPr>
                <w:vertAlign w:val="subscript"/>
              </w:rPr>
              <w:t xml:space="preserve">CMAX_L,f,c </w:t>
            </w:r>
            <w:r w:rsidRPr="00A1115A">
              <w:t>at the minimum UL configuration specified in Table 7.3.2-3 with P</w:t>
            </w:r>
            <w:r w:rsidRPr="00A1115A">
              <w:rPr>
                <w:vertAlign w:val="subscript"/>
              </w:rPr>
              <w:t xml:space="preserve">CMAX_L,f,c </w:t>
            </w:r>
            <w:r w:rsidRPr="00A1115A">
              <w:t>defined in clause 6.2.4.</w:t>
            </w:r>
          </w:p>
          <w:p w14:paraId="6272657D" w14:textId="1B0C786D" w:rsidR="00CB17F5" w:rsidRDefault="00CB17F5" w:rsidP="00A1115A">
            <w:pPr>
              <w:pStyle w:val="TAN"/>
            </w:pPr>
            <w:r w:rsidRPr="001C0CC4">
              <w:t>NOTE 2:</w:t>
            </w:r>
            <w:r w:rsidRPr="001C0CC4">
              <w:tab/>
              <w:t>Reference measurement channel is specified in Annexes A.2.2, A.3.2, and A.3.3 (with one sided dynamic OCNG Pattern OP.1 FDD/TDD for the DL-signal as described in Annex A.5.1.1/A.5.2.1)</w:t>
            </w:r>
          </w:p>
          <w:p w14:paraId="207F0FCA" w14:textId="323CD2DE" w:rsidR="00A1115A" w:rsidRPr="00A1115A" w:rsidRDefault="00A1115A" w:rsidP="00A1115A">
            <w:pPr>
              <w:pStyle w:val="TAN"/>
            </w:pPr>
            <w:r w:rsidRPr="00A1115A">
              <w:t>NOTE 3:</w:t>
            </w:r>
            <w:r w:rsidRPr="00A1115A">
              <w:tab/>
              <w:t>The modulated interferer consists of the Reference measurement channel specified in Annexes A.3.2.2 and A.3.3.2 with one sided dynamic OCNG Pattern OP.1 FDD/TDD for the DL-signal as described in Annex A.5.1.1/A.5.2.1 and the same SCS as the 15 kHz SCS.</w:t>
            </w:r>
          </w:p>
          <w:p w14:paraId="458D75AD" w14:textId="77777777" w:rsidR="00A1115A" w:rsidRPr="00A1115A" w:rsidRDefault="00A1115A" w:rsidP="00A1115A">
            <w:pPr>
              <w:pStyle w:val="TAN"/>
            </w:pPr>
            <w:r w:rsidRPr="00A1115A">
              <w:t>NOTE 4:</w:t>
            </w:r>
            <w:r w:rsidRPr="00A1115A">
              <w:tab/>
              <w:t>The F</w:t>
            </w:r>
            <w:r w:rsidRPr="00A1115A">
              <w:rPr>
                <w:vertAlign w:val="subscript"/>
              </w:rPr>
              <w:t xml:space="preserve">interferer 1 </w:t>
            </w:r>
            <w:r w:rsidRPr="00A1115A">
              <w:t>(offset) is the frequency separation of the center frequency of the carrier closest to the interferer and the center frequency of the CW interferer and F</w:t>
            </w:r>
            <w:r w:rsidRPr="00A1115A">
              <w:rPr>
                <w:vertAlign w:val="subscript"/>
              </w:rPr>
              <w:t>interferer</w:t>
            </w:r>
            <w:r w:rsidRPr="00A1115A">
              <w:t xml:space="preserve"> </w:t>
            </w:r>
            <w:r w:rsidRPr="00A1115A">
              <w:rPr>
                <w:vertAlign w:val="subscript"/>
              </w:rPr>
              <w:t>2</w:t>
            </w:r>
            <w:r w:rsidRPr="00A1115A">
              <w:t xml:space="preserve"> (offset) is the frequency separation of the center frequency of the carrier closest to the interferer and the center frequency of the modulated interferer.</w:t>
            </w:r>
          </w:p>
        </w:tc>
      </w:tr>
    </w:tbl>
    <w:p w14:paraId="0DABD84A" w14:textId="77777777" w:rsidR="00A1115A" w:rsidRPr="00A1115A" w:rsidRDefault="00A1115A" w:rsidP="00A1115A"/>
    <w:p w14:paraId="14954176" w14:textId="77777777" w:rsidR="00A1115A" w:rsidRPr="00A1115A" w:rsidRDefault="00A1115A" w:rsidP="00A1115A">
      <w:pPr>
        <w:pStyle w:val="Heading4"/>
      </w:pPr>
      <w:bookmarkStart w:id="2060" w:name="_Toc21344507"/>
      <w:bookmarkStart w:id="2061" w:name="_Toc29801995"/>
      <w:bookmarkStart w:id="2062" w:name="_Toc29802419"/>
      <w:bookmarkStart w:id="2063" w:name="_Toc29803044"/>
      <w:bookmarkStart w:id="2064" w:name="_Toc36107786"/>
      <w:bookmarkStart w:id="2065" w:name="_Toc37251560"/>
      <w:bookmarkStart w:id="2066" w:name="_Toc45888493"/>
      <w:bookmarkStart w:id="2067" w:name="_Toc45889092"/>
      <w:bookmarkStart w:id="2068" w:name="_Toc61367832"/>
      <w:bookmarkStart w:id="2069" w:name="_Toc61373215"/>
      <w:bookmarkStart w:id="2070" w:name="_Toc68231165"/>
      <w:bookmarkStart w:id="2071" w:name="_Toc69084578"/>
      <w:bookmarkStart w:id="2072" w:name="_Toc75467591"/>
      <w:bookmarkStart w:id="2073" w:name="_Toc76509613"/>
      <w:bookmarkStart w:id="2074" w:name="_Toc76718603"/>
      <w:bookmarkStart w:id="2075" w:name="_Toc83580950"/>
      <w:bookmarkStart w:id="2076" w:name="_Toc84405459"/>
      <w:bookmarkStart w:id="2077" w:name="_Toc84414068"/>
      <w:r w:rsidRPr="00A1115A">
        <w:t>7.8A.2.2</w:t>
      </w:r>
      <w:r w:rsidRPr="00A1115A">
        <w:tab/>
        <w:t>Wide band intermodulation for Intra-band non-contiguous CA</w:t>
      </w:r>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p>
    <w:p w14:paraId="3CFD16A5" w14:textId="77777777" w:rsidR="00A1115A" w:rsidRPr="00A1115A" w:rsidRDefault="00A1115A" w:rsidP="00A1115A">
      <w:r w:rsidRPr="00A1115A">
        <w:t>For intra-band non-contiguous carrier aggregation</w:t>
      </w:r>
      <w:r w:rsidRPr="00A1115A">
        <w:rPr>
          <w:lang w:val="en-US"/>
        </w:rPr>
        <w:t xml:space="preserve"> with </w:t>
      </w:r>
      <w:r w:rsidRPr="00A1115A">
        <w:t xml:space="preserve">one uplink carrier and two or more downlink </w:t>
      </w:r>
      <w:r w:rsidRPr="00A1115A">
        <w:rPr>
          <w:rFonts w:cs="Arial"/>
        </w:rPr>
        <w:t>sub-blocks</w:t>
      </w:r>
      <w:r w:rsidRPr="00A1115A">
        <w:t xml:space="preserve">, the wide band intermodulation requirements are defined with the uplink configuration in accordance with Table 7.3A.2.2-1. For this uplink configuration, the UE shall meet the requirements for each sub-block as specified in clause 7.8.2 </w:t>
      </w:r>
      <w:r w:rsidRPr="00A1115A">
        <w:rPr>
          <w:rFonts w:hint="eastAsia"/>
          <w:lang w:eastAsia="zh-CN"/>
        </w:rPr>
        <w:t xml:space="preserve">and </w:t>
      </w:r>
      <w:r w:rsidRPr="00A1115A">
        <w:t>7.8A.2.1</w:t>
      </w:r>
      <w:r w:rsidRPr="00A1115A">
        <w:rPr>
          <w:rFonts w:hint="eastAsia"/>
          <w:lang w:eastAsia="zh-CN"/>
        </w:rPr>
        <w:t xml:space="preserve"> </w:t>
      </w:r>
      <w:r w:rsidRPr="00A1115A">
        <w:t xml:space="preserve">for one component carrier </w:t>
      </w:r>
      <w:r w:rsidRPr="00A1115A">
        <w:rPr>
          <w:rFonts w:hint="eastAsia"/>
          <w:lang w:eastAsia="zh-CN"/>
        </w:rPr>
        <w:t xml:space="preserve">and </w:t>
      </w:r>
      <w:r w:rsidRPr="00A1115A">
        <w:rPr>
          <w:lang w:eastAsia="zh-CN"/>
        </w:rPr>
        <w:t>two</w:t>
      </w:r>
      <w:r w:rsidRPr="00A1115A">
        <w:rPr>
          <w:rFonts w:hint="eastAsia"/>
          <w:lang w:eastAsia="zh-CN"/>
        </w:rPr>
        <w:t xml:space="preserve"> component carriers </w:t>
      </w:r>
      <w:r w:rsidRPr="00A1115A">
        <w:rPr>
          <w:lang w:eastAsia="zh-CN"/>
        </w:rPr>
        <w:t>per sub-block, respectively.</w:t>
      </w:r>
      <w:r w:rsidRPr="00A1115A">
        <w:t xml:space="preserve"> The requirements apply for out-of-gap interferers while all downlink carriers are active.</w:t>
      </w:r>
    </w:p>
    <w:p w14:paraId="06C3F468" w14:textId="48749F93" w:rsidR="00CB17F5" w:rsidRPr="00CB17F5" w:rsidRDefault="00CB17F5" w:rsidP="00A1115A">
      <w:pPr>
        <w:rPr>
          <w:rFonts w:eastAsia="MS Mincho"/>
        </w:rPr>
      </w:pPr>
      <w:r w:rsidRPr="00CB17F5">
        <w:rPr>
          <w:rFonts w:eastAsia="MS Mincho"/>
        </w:rPr>
        <w:t>The throughput of each carrier shall be ≥ 95 % of the maximum throughput of the reference measurement channels as specified in Annexes A.2.2, A.3.2, and A.3.3 (with one sided dynamic OCNG Pattern OP.1 FDD/TDD for the DL-signal as described in Annex A.5.1.1/A.5.2.1).</w:t>
      </w:r>
    </w:p>
    <w:p w14:paraId="332FA4F7" w14:textId="77777777" w:rsidR="00A1115A" w:rsidRPr="00A1115A" w:rsidRDefault="00A1115A" w:rsidP="00A1115A">
      <w:pPr>
        <w:pStyle w:val="Heading4"/>
      </w:pPr>
      <w:bookmarkStart w:id="2078" w:name="_Toc21344508"/>
      <w:bookmarkStart w:id="2079" w:name="_Toc29801996"/>
      <w:bookmarkStart w:id="2080" w:name="_Toc29802420"/>
      <w:bookmarkStart w:id="2081" w:name="_Toc29803045"/>
      <w:bookmarkStart w:id="2082" w:name="_Toc36107787"/>
      <w:bookmarkStart w:id="2083" w:name="_Toc37251561"/>
      <w:bookmarkStart w:id="2084" w:name="_Toc45888494"/>
      <w:bookmarkStart w:id="2085" w:name="_Toc45889093"/>
      <w:bookmarkStart w:id="2086" w:name="_Toc61367833"/>
      <w:bookmarkStart w:id="2087" w:name="_Toc61373216"/>
      <w:bookmarkStart w:id="2088" w:name="_Toc68231166"/>
      <w:bookmarkStart w:id="2089" w:name="_Toc69084579"/>
      <w:bookmarkStart w:id="2090" w:name="_Toc75467592"/>
      <w:bookmarkStart w:id="2091" w:name="_Toc76509614"/>
      <w:bookmarkStart w:id="2092" w:name="_Toc76718604"/>
      <w:bookmarkStart w:id="2093" w:name="_Toc83580951"/>
      <w:bookmarkStart w:id="2094" w:name="_Toc84405460"/>
      <w:bookmarkStart w:id="2095" w:name="_Toc84414069"/>
      <w:r w:rsidRPr="00A1115A">
        <w:t>7.8A.2.3</w:t>
      </w:r>
      <w:r w:rsidRPr="00A1115A">
        <w:tab/>
        <w:t>Wide band intermodulation for Inter-band CA</w:t>
      </w:r>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p>
    <w:p w14:paraId="45D86761" w14:textId="77777777" w:rsidR="00A1115A" w:rsidRPr="00A1115A" w:rsidRDefault="00A1115A" w:rsidP="00A1115A">
      <w:r w:rsidRPr="00A1115A">
        <w:t>For inter-band carrier aggregation with one component carrier per operating band and the uplink assigned to one NR band, the wide band intermodulation requirements are defined with the uplink active on the band(s) other than the band whose downlink is being tested. The UE shall meet the requirements specified in clause 7.8 for each component carrier while all downlink carriers are active.</w:t>
      </w:r>
    </w:p>
    <w:p w14:paraId="3B515458" w14:textId="77777777" w:rsidR="00276E06" w:rsidRDefault="00276E06" w:rsidP="00276E06">
      <w:r w:rsidRPr="00A1115A">
        <w:t>For the UE which supports inter-band CA configuration in Table 7.3A.3.2.1-1, P</w:t>
      </w:r>
      <w:r w:rsidRPr="00A1115A">
        <w:rPr>
          <w:vertAlign w:val="subscript"/>
        </w:rPr>
        <w:t>interferer</w:t>
      </w:r>
      <w:r w:rsidRPr="00A1115A">
        <w:t xml:space="preserve"> power defined in Table 7.8.2-1 and 7.8.2-2</w:t>
      </w:r>
      <w:r>
        <w:t xml:space="preserve"> and Table 7.8F.2-1 for shared spectrum channel access</w:t>
      </w:r>
      <w:r w:rsidRPr="00A1115A">
        <w:t xml:space="preserve"> is increased by the amount given by ΔR</w:t>
      </w:r>
      <w:r w:rsidRPr="00A1115A">
        <w:rPr>
          <w:vertAlign w:val="subscript"/>
        </w:rPr>
        <w:t xml:space="preserve">IB,c </w:t>
      </w:r>
      <w:r w:rsidRPr="00A1115A">
        <w:t>in Table 7.3A.3.2.1-1</w:t>
      </w:r>
      <w:r>
        <w:t xml:space="preserve"> in Table 7.3F.3-1 for shared spectrum channel access </w:t>
      </w:r>
      <w:r w:rsidRPr="00A1115A">
        <w:t>.</w:t>
      </w:r>
    </w:p>
    <w:p w14:paraId="79244160" w14:textId="11606D64" w:rsidR="00A1115A" w:rsidRPr="00A1115A" w:rsidRDefault="00CB17F5" w:rsidP="00276E06">
      <w:r w:rsidRPr="001C0CC4">
        <w:t>The throughput of each carrier shall be ≥ 95 % of the maximum throughput of the reference measurement channels as specified in Annexes A.2.2, A.3.2, and A.3.3 (with one sided dynamic OCNG Pattern OP.1 FDD/TDD for the DL-signal as described in Annex A.5.1.1/A.5.2.1)</w:t>
      </w:r>
      <w:r w:rsidR="00A1115A" w:rsidRPr="00A1115A">
        <w:t>.</w:t>
      </w:r>
    </w:p>
    <w:p w14:paraId="7EECE7DF" w14:textId="77777777" w:rsidR="00A1115A" w:rsidRPr="00A1115A" w:rsidRDefault="00A1115A" w:rsidP="00A1115A">
      <w:pPr>
        <w:pStyle w:val="Heading2"/>
      </w:pPr>
      <w:bookmarkStart w:id="2096" w:name="_Toc45888495"/>
      <w:bookmarkStart w:id="2097" w:name="_Toc45889094"/>
      <w:bookmarkStart w:id="2098" w:name="_Toc61367834"/>
      <w:bookmarkStart w:id="2099" w:name="_Toc61373217"/>
      <w:bookmarkStart w:id="2100" w:name="_Toc68231167"/>
      <w:bookmarkStart w:id="2101" w:name="_Toc69084580"/>
      <w:bookmarkStart w:id="2102" w:name="_Toc75467593"/>
      <w:bookmarkStart w:id="2103" w:name="_Toc76509615"/>
      <w:bookmarkStart w:id="2104" w:name="_Toc76718605"/>
      <w:bookmarkStart w:id="2105" w:name="_Toc83580952"/>
      <w:bookmarkStart w:id="2106" w:name="_Toc84405461"/>
      <w:bookmarkStart w:id="2107" w:name="_Toc84414070"/>
      <w:bookmarkStart w:id="2108" w:name="_Toc21344509"/>
      <w:bookmarkStart w:id="2109" w:name="_Toc29801997"/>
      <w:bookmarkStart w:id="2110" w:name="_Toc29802421"/>
      <w:bookmarkStart w:id="2111" w:name="_Toc29803046"/>
      <w:bookmarkStart w:id="2112" w:name="_Toc36107788"/>
      <w:bookmarkStart w:id="2113" w:name="_Toc37251562"/>
      <w:r w:rsidRPr="00A1115A">
        <w:t>7.8B</w:t>
      </w:r>
      <w:r w:rsidRPr="00A1115A">
        <w:tab/>
        <w:t>Intermodulation characteristics for NR-DC</w:t>
      </w:r>
      <w:bookmarkEnd w:id="2096"/>
      <w:bookmarkEnd w:id="2097"/>
      <w:bookmarkEnd w:id="2098"/>
      <w:bookmarkEnd w:id="2099"/>
      <w:bookmarkEnd w:id="2100"/>
      <w:bookmarkEnd w:id="2101"/>
      <w:bookmarkEnd w:id="2102"/>
      <w:bookmarkEnd w:id="2103"/>
      <w:bookmarkEnd w:id="2104"/>
      <w:bookmarkEnd w:id="2105"/>
      <w:bookmarkEnd w:id="2106"/>
      <w:bookmarkEnd w:id="2107"/>
    </w:p>
    <w:p w14:paraId="61885AB5" w14:textId="77777777" w:rsidR="00A1115A" w:rsidRPr="00A1115A" w:rsidRDefault="00A1115A" w:rsidP="00A1115A">
      <w:r w:rsidRPr="00A1115A">
        <w:t>For inter-band NR-DC configurations, the intermodulation characteristics for the corresponding inter-band CA configuration as specified in clause 7.8A applies.</w:t>
      </w:r>
    </w:p>
    <w:p w14:paraId="470CC5F8" w14:textId="77777777" w:rsidR="00A1115A" w:rsidRPr="00A1115A" w:rsidRDefault="00A1115A" w:rsidP="00A1115A">
      <w:pPr>
        <w:pStyle w:val="Heading2"/>
      </w:pPr>
      <w:bookmarkStart w:id="2114" w:name="_Toc45888496"/>
      <w:bookmarkStart w:id="2115" w:name="_Toc45889095"/>
      <w:bookmarkStart w:id="2116" w:name="_Toc61367835"/>
      <w:bookmarkStart w:id="2117" w:name="_Toc61373218"/>
      <w:bookmarkStart w:id="2118" w:name="_Toc68231168"/>
      <w:bookmarkStart w:id="2119" w:name="_Toc69084581"/>
      <w:bookmarkStart w:id="2120" w:name="_Toc75467594"/>
      <w:bookmarkStart w:id="2121" w:name="_Toc76509616"/>
      <w:bookmarkStart w:id="2122" w:name="_Toc76718606"/>
      <w:bookmarkStart w:id="2123" w:name="_Toc83580953"/>
      <w:bookmarkStart w:id="2124" w:name="_Toc84405462"/>
      <w:bookmarkStart w:id="2125" w:name="_Toc84414071"/>
      <w:r w:rsidRPr="00A1115A">
        <w:t>7.8D</w:t>
      </w:r>
      <w:r w:rsidRPr="00A1115A">
        <w:tab/>
        <w:t>Intermodulation characteristics for UL MIMO</w:t>
      </w:r>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p>
    <w:p w14:paraId="50138A5E" w14:textId="076C1C27" w:rsidR="00A1115A" w:rsidRPr="00A1115A" w:rsidRDefault="00276E06" w:rsidP="00A1115A">
      <w:r w:rsidRPr="00A1115A">
        <w:t>For UE(s) with two transmitter antenna connectors in closed-loop spatial multiplexing scheme, the minimum requirements in clause 7.8 shall be met with the UL MIMO configurations described in clause 6.2D.1</w:t>
      </w:r>
      <w:r w:rsidRPr="003165C4">
        <w:t xml:space="preserve"> </w:t>
      </w:r>
      <w:r>
        <w:t>and</w:t>
      </w:r>
      <w:r w:rsidRPr="003165C4">
        <w:t xml:space="preserve"> in clause 6.2F.1D for shared spectrum access operation</w:t>
      </w:r>
      <w:r w:rsidRPr="00A1115A">
        <w:t>. For UL MIMO, the parameter P</w:t>
      </w:r>
      <w:r w:rsidRPr="00A1115A">
        <w:rPr>
          <w:vertAlign w:val="subscript"/>
        </w:rPr>
        <w:t>CMAX_L</w:t>
      </w:r>
      <w:r w:rsidRPr="00A1115A">
        <w:t xml:space="preserve"> is defined as the total transmitter power over the two transmit antenna connectors.</w:t>
      </w:r>
    </w:p>
    <w:p w14:paraId="18B018BC" w14:textId="77777777" w:rsidR="00A1115A" w:rsidRPr="00A1115A" w:rsidRDefault="00A1115A" w:rsidP="00A1115A">
      <w:pPr>
        <w:pStyle w:val="Heading2"/>
        <w:rPr>
          <w:lang w:eastAsia="zh-CN"/>
        </w:rPr>
      </w:pPr>
      <w:bookmarkStart w:id="2126" w:name="_Toc45888497"/>
      <w:bookmarkStart w:id="2127" w:name="_Toc45889096"/>
      <w:bookmarkStart w:id="2128" w:name="_Toc61367836"/>
      <w:bookmarkStart w:id="2129" w:name="_Toc61373219"/>
      <w:bookmarkStart w:id="2130" w:name="_Toc68231169"/>
      <w:bookmarkStart w:id="2131" w:name="_Toc69084582"/>
      <w:bookmarkStart w:id="2132" w:name="_Toc75467595"/>
      <w:bookmarkStart w:id="2133" w:name="_Toc76509617"/>
      <w:bookmarkStart w:id="2134" w:name="_Toc76718607"/>
      <w:bookmarkStart w:id="2135" w:name="_Toc83580954"/>
      <w:bookmarkStart w:id="2136" w:name="_Toc84405463"/>
      <w:bookmarkStart w:id="2137" w:name="_Toc84414072"/>
      <w:bookmarkStart w:id="2138" w:name="_Toc21344510"/>
      <w:bookmarkStart w:id="2139" w:name="_Toc29801998"/>
      <w:bookmarkStart w:id="2140" w:name="_Toc29802422"/>
      <w:bookmarkStart w:id="2141" w:name="_Toc29803047"/>
      <w:bookmarkStart w:id="2142" w:name="_Toc36107789"/>
      <w:bookmarkStart w:id="2143" w:name="_Toc37251563"/>
      <w:r w:rsidRPr="00A1115A">
        <w:t>7.8</w:t>
      </w:r>
      <w:r w:rsidRPr="00A1115A">
        <w:rPr>
          <w:rFonts w:hint="eastAsia"/>
          <w:lang w:eastAsia="zh-CN"/>
        </w:rPr>
        <w:t>E</w:t>
      </w:r>
      <w:r w:rsidRPr="00A1115A">
        <w:tab/>
        <w:t>Intermodulation characteristics</w:t>
      </w:r>
      <w:r w:rsidRPr="00A1115A">
        <w:rPr>
          <w:rFonts w:hint="eastAsia"/>
          <w:lang w:eastAsia="zh-CN"/>
        </w:rPr>
        <w:t xml:space="preserve"> for V2X</w:t>
      </w:r>
      <w:bookmarkEnd w:id="2126"/>
      <w:bookmarkEnd w:id="2127"/>
      <w:bookmarkEnd w:id="2128"/>
      <w:bookmarkEnd w:id="2129"/>
      <w:bookmarkEnd w:id="2130"/>
      <w:bookmarkEnd w:id="2131"/>
      <w:bookmarkEnd w:id="2132"/>
      <w:bookmarkEnd w:id="2133"/>
      <w:bookmarkEnd w:id="2134"/>
      <w:bookmarkEnd w:id="2135"/>
      <w:bookmarkEnd w:id="2136"/>
      <w:bookmarkEnd w:id="2137"/>
    </w:p>
    <w:p w14:paraId="36B19CF2" w14:textId="77777777" w:rsidR="00A1115A" w:rsidRPr="00A1115A" w:rsidRDefault="00A1115A" w:rsidP="00A1115A">
      <w:pPr>
        <w:pStyle w:val="Heading3"/>
      </w:pPr>
      <w:bookmarkStart w:id="2144" w:name="_Toc45888498"/>
      <w:bookmarkStart w:id="2145" w:name="_Toc45889097"/>
      <w:bookmarkStart w:id="2146" w:name="_Toc61367837"/>
      <w:bookmarkStart w:id="2147" w:name="_Toc61373220"/>
      <w:bookmarkStart w:id="2148" w:name="_Toc68231170"/>
      <w:bookmarkStart w:id="2149" w:name="_Toc69084583"/>
      <w:bookmarkStart w:id="2150" w:name="_Toc75467596"/>
      <w:bookmarkStart w:id="2151" w:name="_Toc76509618"/>
      <w:bookmarkStart w:id="2152" w:name="_Toc76718608"/>
      <w:bookmarkStart w:id="2153" w:name="_Toc83580955"/>
      <w:bookmarkStart w:id="2154" w:name="_Toc84405464"/>
      <w:bookmarkStart w:id="2155" w:name="_Toc84414073"/>
      <w:r w:rsidRPr="00A1115A">
        <w:t>7.8</w:t>
      </w:r>
      <w:r w:rsidRPr="00A1115A">
        <w:rPr>
          <w:rFonts w:hint="eastAsia"/>
        </w:rPr>
        <w:t>E</w:t>
      </w:r>
      <w:r w:rsidRPr="00A1115A">
        <w:t>.1</w:t>
      </w:r>
      <w:r w:rsidRPr="00A1115A">
        <w:tab/>
        <w:t>General</w:t>
      </w:r>
      <w:bookmarkEnd w:id="2144"/>
      <w:bookmarkEnd w:id="2145"/>
      <w:bookmarkEnd w:id="2146"/>
      <w:bookmarkEnd w:id="2147"/>
      <w:bookmarkEnd w:id="2148"/>
      <w:bookmarkEnd w:id="2149"/>
      <w:bookmarkEnd w:id="2150"/>
      <w:bookmarkEnd w:id="2151"/>
      <w:bookmarkEnd w:id="2152"/>
      <w:bookmarkEnd w:id="2153"/>
      <w:bookmarkEnd w:id="2154"/>
      <w:bookmarkEnd w:id="2155"/>
    </w:p>
    <w:p w14:paraId="56DEAFAD" w14:textId="77777777" w:rsidR="00A1115A" w:rsidRPr="00A1115A" w:rsidRDefault="00A1115A" w:rsidP="00A1115A">
      <w:pPr>
        <w:rPr>
          <w:rFonts w:cs="v5.0.0"/>
          <w:lang w:eastAsia="zh-CN"/>
        </w:rPr>
      </w:pPr>
      <w:r w:rsidRPr="00A1115A">
        <w:rPr>
          <w:rFonts w:cs="v5.0.0"/>
        </w:rPr>
        <w:t xml:space="preserve">Intermodulation response rejection is a measure of the capability of the receiver to </w:t>
      </w:r>
      <w:r w:rsidRPr="00A1115A">
        <w:rPr>
          <w:rFonts w:cs="v5.0.0" w:hint="eastAsia"/>
          <w:lang w:eastAsia="zh-CN"/>
        </w:rPr>
        <w:t>receive</w:t>
      </w:r>
      <w:r w:rsidRPr="00A1115A">
        <w:rPr>
          <w:rFonts w:cs="v5.0.0"/>
        </w:rPr>
        <w:t xml:space="preserve"> a wanted signal on its assigned channel frequency in the presence of two or more interfering signals which have a specific frequency relationship to the wanted signal</w:t>
      </w:r>
      <w:r w:rsidRPr="00A1115A">
        <w:rPr>
          <w:rFonts w:cs="v5.0.0" w:hint="eastAsia"/>
          <w:lang w:eastAsia="zh-CN"/>
        </w:rPr>
        <w:t>.</w:t>
      </w:r>
    </w:p>
    <w:p w14:paraId="659F03B4" w14:textId="77777777" w:rsidR="0060051E" w:rsidRDefault="0060051E" w:rsidP="0060051E">
      <w:pPr>
        <w:pStyle w:val="Heading3"/>
      </w:pPr>
      <w:bookmarkStart w:id="2156" w:name="_Toc61367838"/>
      <w:bookmarkStart w:id="2157" w:name="_Toc61373221"/>
      <w:bookmarkStart w:id="2158" w:name="_Toc68231171"/>
      <w:bookmarkStart w:id="2159" w:name="_Toc69084584"/>
      <w:bookmarkStart w:id="2160" w:name="_Toc75467597"/>
      <w:bookmarkStart w:id="2161" w:name="_Toc76509619"/>
      <w:bookmarkStart w:id="2162" w:name="_Toc76718609"/>
      <w:bookmarkStart w:id="2163" w:name="_Toc83580956"/>
      <w:bookmarkStart w:id="2164" w:name="_Toc84405465"/>
      <w:bookmarkStart w:id="2165" w:name="_Toc84414074"/>
      <w:bookmarkStart w:id="2166" w:name="_Toc61367840"/>
      <w:bookmarkStart w:id="2167" w:name="_Toc61373223"/>
      <w:bookmarkStart w:id="2168" w:name="_Toc68231173"/>
      <w:bookmarkStart w:id="2169" w:name="_Toc69084586"/>
      <w:bookmarkStart w:id="2170" w:name="_Toc75467599"/>
      <w:bookmarkStart w:id="2171" w:name="_Toc76509621"/>
      <w:bookmarkStart w:id="2172" w:name="_Toc76718611"/>
      <w:bookmarkStart w:id="2173" w:name="_Toc83580958"/>
      <w:bookmarkStart w:id="2174" w:name="_Toc84405467"/>
      <w:bookmarkStart w:id="2175" w:name="_Toc84414076"/>
      <w:r w:rsidRPr="00A1115A">
        <w:t>7.8</w:t>
      </w:r>
      <w:r w:rsidRPr="00A1115A">
        <w:rPr>
          <w:rFonts w:hint="eastAsia"/>
        </w:rPr>
        <w:t>E</w:t>
      </w:r>
      <w:r w:rsidRPr="00A1115A">
        <w:t>.2</w:t>
      </w:r>
      <w:r w:rsidRPr="00A1115A">
        <w:tab/>
        <w:t>Wide band Intermodulation</w:t>
      </w:r>
      <w:bookmarkEnd w:id="2156"/>
      <w:bookmarkEnd w:id="2157"/>
      <w:bookmarkEnd w:id="2158"/>
      <w:bookmarkEnd w:id="2159"/>
      <w:bookmarkEnd w:id="2160"/>
      <w:bookmarkEnd w:id="2161"/>
      <w:bookmarkEnd w:id="2162"/>
      <w:bookmarkEnd w:id="2163"/>
      <w:bookmarkEnd w:id="2164"/>
      <w:bookmarkEnd w:id="2165"/>
    </w:p>
    <w:p w14:paraId="205DEF41" w14:textId="77777777" w:rsidR="0060051E" w:rsidRPr="00CA23E2" w:rsidRDefault="0060051E" w:rsidP="00526E58">
      <w:pPr>
        <w:pStyle w:val="Heading4"/>
      </w:pPr>
      <w:r w:rsidRPr="00E24AB4">
        <w:t>7.8</w:t>
      </w:r>
      <w:r w:rsidRPr="00E24AB4">
        <w:rPr>
          <w:rFonts w:hint="eastAsia"/>
        </w:rPr>
        <w:t>E</w:t>
      </w:r>
      <w:r w:rsidRPr="00E24AB4">
        <w:t>.2</w:t>
      </w:r>
      <w:r>
        <w:t>.1</w:t>
      </w:r>
      <w:r w:rsidRPr="00E24AB4">
        <w:tab/>
      </w:r>
      <w:r>
        <w:t>General</w:t>
      </w:r>
    </w:p>
    <w:p w14:paraId="16DF4C61" w14:textId="72F16802" w:rsidR="00212592" w:rsidRPr="00A1115A" w:rsidRDefault="00212592" w:rsidP="00212592">
      <w:r w:rsidRPr="00A1115A">
        <w:t xml:space="preserve">The wide band intermodulation requirement is defined using </w:t>
      </w:r>
      <w:r w:rsidRPr="00A1115A">
        <w:rPr>
          <w:rFonts w:hint="eastAsia"/>
          <w:lang w:eastAsia="zh-CN"/>
        </w:rPr>
        <w:t xml:space="preserve">modulated NR carrier and </w:t>
      </w:r>
      <w:r w:rsidRPr="00A1115A">
        <w:t xml:space="preserve">a CW </w:t>
      </w:r>
      <w:r w:rsidRPr="00A1115A">
        <w:rPr>
          <w:rFonts w:hint="eastAsia"/>
          <w:lang w:eastAsia="zh-CN"/>
        </w:rPr>
        <w:t xml:space="preserve">signal </w:t>
      </w:r>
      <w:r w:rsidRPr="00A1115A">
        <w:t>as interferer 1 and interferer 2 respectively.</w:t>
      </w:r>
      <w:r w:rsidRPr="00A1115A">
        <w:rPr>
          <w:rFonts w:hint="eastAsia"/>
          <w:lang w:eastAsia="zh-CN"/>
        </w:rPr>
        <w:t xml:space="preserve"> </w:t>
      </w:r>
      <w:r>
        <w:t>W</w:t>
      </w:r>
      <w:r w:rsidRPr="00A1115A">
        <w:t xml:space="preserve">hen UE is configured for </w:t>
      </w:r>
      <w:r w:rsidRPr="00A1115A">
        <w:rPr>
          <w:rFonts w:hint="eastAsia"/>
          <w:lang w:eastAsia="zh-CN"/>
        </w:rPr>
        <w:t>NR</w:t>
      </w:r>
      <w:r w:rsidRPr="00A1115A">
        <w:t xml:space="preserve"> </w:t>
      </w:r>
      <w:r w:rsidRPr="00A1115A">
        <w:rPr>
          <w:rFonts w:hint="eastAsia"/>
          <w:lang w:eastAsia="zh-CN"/>
        </w:rPr>
        <w:t xml:space="preserve">V2X </w:t>
      </w:r>
      <w:r w:rsidRPr="00A1115A">
        <w:t xml:space="preserve">reception non-concurrent with </w:t>
      </w:r>
      <w:r w:rsidRPr="00A1115A">
        <w:rPr>
          <w:rFonts w:hint="eastAsia"/>
          <w:lang w:eastAsia="zh-CN"/>
        </w:rPr>
        <w:t>NR</w:t>
      </w:r>
      <w:r w:rsidRPr="00A1115A">
        <w:t xml:space="preserve"> uplink transmissions for </w:t>
      </w:r>
      <w:r w:rsidRPr="00A1115A">
        <w:rPr>
          <w:rFonts w:hint="eastAsia"/>
          <w:lang w:eastAsia="zh-CN"/>
        </w:rPr>
        <w:t>NR</w:t>
      </w:r>
      <w:r w:rsidRPr="00A1115A">
        <w:t xml:space="preserve"> </w:t>
      </w:r>
      <w:r w:rsidRPr="00A1115A">
        <w:rPr>
          <w:rFonts w:hint="eastAsia"/>
          <w:lang w:eastAsia="zh-CN"/>
        </w:rPr>
        <w:t>V2X</w:t>
      </w:r>
      <w:r w:rsidRPr="00A1115A">
        <w:t xml:space="preserve"> operating bands specified in Table 5.</w:t>
      </w:r>
      <w:r w:rsidRPr="00A1115A">
        <w:rPr>
          <w:rFonts w:hint="eastAsia"/>
          <w:lang w:eastAsia="zh-CN"/>
        </w:rPr>
        <w:t>2E</w:t>
      </w:r>
      <w:r w:rsidRPr="00A1115A">
        <w:rPr>
          <w:lang w:eastAsia="zh-CN"/>
        </w:rPr>
        <w:t>.1</w:t>
      </w:r>
      <w:r w:rsidRPr="00A1115A">
        <w:t xml:space="preserve">-1, </w:t>
      </w:r>
      <w:r>
        <w:t>t</w:t>
      </w:r>
      <w:r w:rsidRPr="00A1115A">
        <w:t>he throughput shall be ≥ 95 % of the maximum throughput of the reference measurement channels as specified in Annexes A.7.2 with parameters specified in Table 7.8</w:t>
      </w:r>
      <w:r w:rsidRPr="00A1115A">
        <w:rPr>
          <w:rFonts w:hint="eastAsia"/>
          <w:lang w:eastAsia="zh-CN"/>
        </w:rPr>
        <w:t>E</w:t>
      </w:r>
      <w:r w:rsidRPr="00A1115A">
        <w:t xml:space="preserve">.2-1 for NR </w:t>
      </w:r>
      <w:r w:rsidRPr="00A1115A">
        <w:rPr>
          <w:rFonts w:hint="eastAsia"/>
          <w:lang w:eastAsia="zh-CN"/>
        </w:rPr>
        <w:t xml:space="preserve">V2X </w:t>
      </w:r>
      <w:r w:rsidRPr="00A1115A">
        <w:t>bands. The relative throughput requirement shall be met for any SCS specified for the channel bandwidth of the wanted signal.</w:t>
      </w:r>
    </w:p>
    <w:p w14:paraId="0F81DAE4" w14:textId="77777777" w:rsidR="00212592" w:rsidRPr="00A1115A" w:rsidRDefault="00212592" w:rsidP="00212592">
      <w:pPr>
        <w:pStyle w:val="TH"/>
      </w:pPr>
      <w:r w:rsidRPr="00A1115A">
        <w:t>Table 7.8</w:t>
      </w:r>
      <w:r w:rsidRPr="00A1115A">
        <w:rPr>
          <w:rFonts w:hint="eastAsia"/>
          <w:lang w:eastAsia="zh-CN"/>
        </w:rPr>
        <w:t>E</w:t>
      </w:r>
      <w:r w:rsidRPr="00A1115A">
        <w:t xml:space="preserve">.2-1: Wide band intermodulation parameters for NR </w:t>
      </w:r>
      <w:r w:rsidRPr="00A1115A">
        <w:rPr>
          <w:rFonts w:hint="eastAsia"/>
          <w:lang w:eastAsia="zh-CN"/>
        </w:rPr>
        <w:t>V2X</w:t>
      </w:r>
    </w:p>
    <w:tbl>
      <w:tblPr>
        <w:tblW w:w="878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7"/>
        <w:gridCol w:w="2384"/>
        <w:gridCol w:w="667"/>
        <w:gridCol w:w="1140"/>
        <w:gridCol w:w="1140"/>
        <w:gridCol w:w="1140"/>
        <w:gridCol w:w="1140"/>
      </w:tblGrid>
      <w:tr w:rsidR="00212592" w:rsidRPr="00A1115A" w14:paraId="0AAF8EB7" w14:textId="77777777" w:rsidTr="003C6642">
        <w:tc>
          <w:tcPr>
            <w:tcW w:w="1177" w:type="dxa"/>
            <w:tcBorders>
              <w:bottom w:val="nil"/>
            </w:tcBorders>
            <w:shd w:val="clear" w:color="auto" w:fill="auto"/>
            <w:vAlign w:val="center"/>
          </w:tcPr>
          <w:p w14:paraId="03B71268" w14:textId="77777777" w:rsidR="00212592" w:rsidRPr="00A1115A" w:rsidRDefault="00212592" w:rsidP="003C6642">
            <w:pPr>
              <w:pStyle w:val="TAH"/>
              <w:rPr>
                <w:lang w:eastAsia="zh-CN"/>
              </w:rPr>
            </w:pPr>
            <w:r w:rsidRPr="00A1115A">
              <w:rPr>
                <w:rFonts w:hint="eastAsia"/>
                <w:lang w:eastAsia="zh-CN"/>
              </w:rPr>
              <w:t>NR band</w:t>
            </w:r>
          </w:p>
        </w:tc>
        <w:tc>
          <w:tcPr>
            <w:tcW w:w="2384" w:type="dxa"/>
            <w:tcBorders>
              <w:bottom w:val="nil"/>
            </w:tcBorders>
            <w:shd w:val="clear" w:color="auto" w:fill="auto"/>
            <w:vAlign w:val="center"/>
          </w:tcPr>
          <w:p w14:paraId="2149CE64" w14:textId="77777777" w:rsidR="00212592" w:rsidRPr="00A1115A" w:rsidRDefault="00212592" w:rsidP="003C6642">
            <w:pPr>
              <w:pStyle w:val="TAH"/>
            </w:pPr>
            <w:r w:rsidRPr="00A1115A">
              <w:t>Rx parameter</w:t>
            </w:r>
          </w:p>
        </w:tc>
        <w:tc>
          <w:tcPr>
            <w:tcW w:w="667" w:type="dxa"/>
            <w:tcBorders>
              <w:bottom w:val="nil"/>
            </w:tcBorders>
            <w:shd w:val="clear" w:color="auto" w:fill="auto"/>
            <w:vAlign w:val="center"/>
          </w:tcPr>
          <w:p w14:paraId="277F850E" w14:textId="77777777" w:rsidR="00212592" w:rsidRPr="00A1115A" w:rsidRDefault="00212592" w:rsidP="003C6642">
            <w:pPr>
              <w:pStyle w:val="TAH"/>
            </w:pPr>
            <w:r w:rsidRPr="00A1115A">
              <w:t>Units</w:t>
            </w:r>
          </w:p>
        </w:tc>
        <w:tc>
          <w:tcPr>
            <w:tcW w:w="4560" w:type="dxa"/>
            <w:gridSpan w:val="4"/>
            <w:vAlign w:val="center"/>
          </w:tcPr>
          <w:p w14:paraId="622042CD" w14:textId="77777777" w:rsidR="00212592" w:rsidRPr="00A1115A" w:rsidRDefault="00212592" w:rsidP="003C6642">
            <w:pPr>
              <w:pStyle w:val="TAH"/>
            </w:pPr>
            <w:r w:rsidRPr="00A1115A">
              <w:t>Channel bandwidth</w:t>
            </w:r>
          </w:p>
        </w:tc>
      </w:tr>
      <w:tr w:rsidR="00212592" w:rsidRPr="00A1115A" w14:paraId="6409B21F" w14:textId="77777777" w:rsidTr="003C6642">
        <w:tc>
          <w:tcPr>
            <w:tcW w:w="1177" w:type="dxa"/>
            <w:tcBorders>
              <w:top w:val="nil"/>
              <w:bottom w:val="single" w:sz="4" w:space="0" w:color="auto"/>
            </w:tcBorders>
            <w:shd w:val="clear" w:color="auto" w:fill="auto"/>
            <w:vAlign w:val="center"/>
          </w:tcPr>
          <w:p w14:paraId="0C02A699" w14:textId="77777777" w:rsidR="00212592" w:rsidRPr="00A1115A" w:rsidRDefault="00212592" w:rsidP="003C6642">
            <w:pPr>
              <w:pStyle w:val="TAH"/>
            </w:pPr>
          </w:p>
        </w:tc>
        <w:tc>
          <w:tcPr>
            <w:tcW w:w="2384" w:type="dxa"/>
            <w:tcBorders>
              <w:top w:val="nil"/>
            </w:tcBorders>
            <w:shd w:val="clear" w:color="auto" w:fill="auto"/>
            <w:vAlign w:val="center"/>
          </w:tcPr>
          <w:p w14:paraId="5CBE0430" w14:textId="77777777" w:rsidR="00212592" w:rsidRPr="00A1115A" w:rsidRDefault="00212592" w:rsidP="003C6642">
            <w:pPr>
              <w:pStyle w:val="TAH"/>
            </w:pPr>
          </w:p>
        </w:tc>
        <w:tc>
          <w:tcPr>
            <w:tcW w:w="667" w:type="dxa"/>
            <w:tcBorders>
              <w:top w:val="nil"/>
            </w:tcBorders>
            <w:shd w:val="clear" w:color="auto" w:fill="auto"/>
            <w:vAlign w:val="center"/>
          </w:tcPr>
          <w:p w14:paraId="00B37FA8" w14:textId="77777777" w:rsidR="00212592" w:rsidRPr="00A1115A" w:rsidRDefault="00212592" w:rsidP="003C6642">
            <w:pPr>
              <w:pStyle w:val="TAH"/>
            </w:pPr>
          </w:p>
        </w:tc>
        <w:tc>
          <w:tcPr>
            <w:tcW w:w="1140" w:type="dxa"/>
            <w:vAlign w:val="center"/>
          </w:tcPr>
          <w:p w14:paraId="0134F7D3" w14:textId="77777777" w:rsidR="00212592" w:rsidRPr="00A1115A" w:rsidRDefault="00212592" w:rsidP="003C6642">
            <w:pPr>
              <w:pStyle w:val="TAH"/>
            </w:pPr>
            <w:r w:rsidRPr="00A1115A">
              <w:rPr>
                <w:rFonts w:hint="eastAsia"/>
                <w:lang w:eastAsia="zh-CN"/>
              </w:rPr>
              <w:t xml:space="preserve">10 </w:t>
            </w:r>
            <w:r w:rsidRPr="00A1115A">
              <w:t>MHz</w:t>
            </w:r>
          </w:p>
        </w:tc>
        <w:tc>
          <w:tcPr>
            <w:tcW w:w="1140" w:type="dxa"/>
            <w:vAlign w:val="center"/>
          </w:tcPr>
          <w:p w14:paraId="6813F813" w14:textId="77777777" w:rsidR="00212592" w:rsidRPr="00A1115A" w:rsidRDefault="00212592" w:rsidP="003C6642">
            <w:pPr>
              <w:pStyle w:val="TAH"/>
            </w:pPr>
            <w:r w:rsidRPr="00A1115A">
              <w:rPr>
                <w:rFonts w:hint="eastAsia"/>
                <w:lang w:eastAsia="zh-CN"/>
              </w:rPr>
              <w:t>2</w:t>
            </w:r>
            <w:r w:rsidRPr="00A1115A">
              <w:t>0</w:t>
            </w:r>
            <w:r w:rsidRPr="00A1115A">
              <w:rPr>
                <w:rFonts w:hint="eastAsia"/>
                <w:lang w:eastAsia="zh-CN"/>
              </w:rPr>
              <w:t xml:space="preserve"> </w:t>
            </w:r>
            <w:r w:rsidRPr="00A1115A">
              <w:t>MHz</w:t>
            </w:r>
          </w:p>
        </w:tc>
        <w:tc>
          <w:tcPr>
            <w:tcW w:w="1140" w:type="dxa"/>
            <w:vAlign w:val="center"/>
          </w:tcPr>
          <w:p w14:paraId="6120CC80" w14:textId="77777777" w:rsidR="00212592" w:rsidRPr="00A1115A" w:rsidRDefault="00212592" w:rsidP="003C6642">
            <w:pPr>
              <w:pStyle w:val="TAH"/>
            </w:pPr>
            <w:r w:rsidRPr="00A1115A">
              <w:rPr>
                <w:rFonts w:hint="eastAsia"/>
                <w:lang w:eastAsia="zh-CN"/>
              </w:rPr>
              <w:t xml:space="preserve">30 </w:t>
            </w:r>
            <w:r w:rsidRPr="00A1115A">
              <w:t>MHz</w:t>
            </w:r>
          </w:p>
        </w:tc>
        <w:tc>
          <w:tcPr>
            <w:tcW w:w="1140" w:type="dxa"/>
            <w:vAlign w:val="center"/>
          </w:tcPr>
          <w:p w14:paraId="425222B1" w14:textId="77777777" w:rsidR="00212592" w:rsidRPr="00A1115A" w:rsidRDefault="00212592" w:rsidP="003C6642">
            <w:pPr>
              <w:pStyle w:val="TAH"/>
            </w:pPr>
            <w:r w:rsidRPr="00A1115A">
              <w:rPr>
                <w:rFonts w:hint="eastAsia"/>
                <w:lang w:eastAsia="zh-CN"/>
              </w:rPr>
              <w:t xml:space="preserve">40 </w:t>
            </w:r>
            <w:r w:rsidRPr="00A1115A">
              <w:t>MHz</w:t>
            </w:r>
          </w:p>
        </w:tc>
      </w:tr>
      <w:tr w:rsidR="007170E9" w:rsidRPr="00A1115A" w14:paraId="04C9C159" w14:textId="77777777" w:rsidTr="003C6642">
        <w:tc>
          <w:tcPr>
            <w:tcW w:w="1177" w:type="dxa"/>
            <w:tcBorders>
              <w:bottom w:val="nil"/>
            </w:tcBorders>
            <w:shd w:val="clear" w:color="auto" w:fill="auto"/>
          </w:tcPr>
          <w:p w14:paraId="63033696" w14:textId="77777777" w:rsidR="007170E9" w:rsidRPr="00A1115A" w:rsidRDefault="007170E9" w:rsidP="003C6642">
            <w:pPr>
              <w:pStyle w:val="TAC"/>
              <w:rPr>
                <w:lang w:eastAsia="zh-CN"/>
              </w:rPr>
            </w:pPr>
            <w:r w:rsidRPr="00A1115A">
              <w:rPr>
                <w:rFonts w:hint="eastAsia"/>
                <w:lang w:eastAsia="zh-CN"/>
              </w:rPr>
              <w:t>n38, n47</w:t>
            </w:r>
          </w:p>
        </w:tc>
        <w:tc>
          <w:tcPr>
            <w:tcW w:w="2384" w:type="dxa"/>
            <w:vMerge w:val="restart"/>
          </w:tcPr>
          <w:p w14:paraId="0D5204D8" w14:textId="77777777" w:rsidR="007170E9" w:rsidRPr="00A1115A" w:rsidRDefault="007170E9" w:rsidP="003C6642">
            <w:pPr>
              <w:pStyle w:val="TAC"/>
              <w:rPr>
                <w:bCs/>
              </w:rPr>
            </w:pPr>
            <w:r w:rsidRPr="00A1115A">
              <w:t>P</w:t>
            </w:r>
            <w:r w:rsidRPr="00A1115A">
              <w:rPr>
                <w:rFonts w:hint="eastAsia"/>
                <w:lang w:eastAsia="zh-CN"/>
              </w:rPr>
              <w:t>ower</w:t>
            </w:r>
            <w:r w:rsidRPr="00A1115A">
              <w:t xml:space="preserve"> in Transmission Bandwidth Configuration</w:t>
            </w:r>
          </w:p>
        </w:tc>
        <w:tc>
          <w:tcPr>
            <w:tcW w:w="667" w:type="dxa"/>
          </w:tcPr>
          <w:p w14:paraId="1E90789C" w14:textId="77777777" w:rsidR="007170E9" w:rsidRPr="00A1115A" w:rsidRDefault="007170E9" w:rsidP="003C6642">
            <w:pPr>
              <w:pStyle w:val="TAC"/>
            </w:pPr>
            <w:r w:rsidRPr="00A1115A">
              <w:t>dBm</w:t>
            </w:r>
          </w:p>
        </w:tc>
        <w:tc>
          <w:tcPr>
            <w:tcW w:w="4560" w:type="dxa"/>
            <w:gridSpan w:val="4"/>
          </w:tcPr>
          <w:p w14:paraId="276FBD9C" w14:textId="77777777" w:rsidR="007170E9" w:rsidRPr="00A1115A" w:rsidRDefault="007170E9" w:rsidP="003C6642">
            <w:pPr>
              <w:pStyle w:val="TAC"/>
            </w:pPr>
            <w:r w:rsidRPr="00A1115A">
              <w:rPr>
                <w:rFonts w:cs="Arial"/>
              </w:rPr>
              <w:t>P</w:t>
            </w:r>
            <w:r w:rsidRPr="00A1115A">
              <w:rPr>
                <w:rFonts w:cs="Arial"/>
                <w:vertAlign w:val="subscript"/>
              </w:rPr>
              <w:t>REFSENS_</w:t>
            </w:r>
            <w:r w:rsidRPr="00A1115A">
              <w:rPr>
                <w:rFonts w:cs="Arial" w:hint="eastAsia"/>
                <w:vertAlign w:val="subscript"/>
              </w:rPr>
              <w:t>V2X</w:t>
            </w:r>
            <w:r w:rsidRPr="00A1115A">
              <w:t xml:space="preserve"> + channel bandwidth specific value below</w:t>
            </w:r>
          </w:p>
        </w:tc>
      </w:tr>
      <w:tr w:rsidR="007170E9" w:rsidRPr="00A1115A" w14:paraId="4AA0A7F7" w14:textId="77777777" w:rsidTr="003C6642">
        <w:tc>
          <w:tcPr>
            <w:tcW w:w="1177" w:type="dxa"/>
            <w:tcBorders>
              <w:top w:val="nil"/>
              <w:bottom w:val="nil"/>
            </w:tcBorders>
            <w:shd w:val="clear" w:color="auto" w:fill="auto"/>
          </w:tcPr>
          <w:p w14:paraId="4B0B253C" w14:textId="77777777" w:rsidR="007170E9" w:rsidRPr="00A1115A" w:rsidRDefault="007170E9" w:rsidP="003C6642">
            <w:pPr>
              <w:pStyle w:val="TAC"/>
              <w:rPr>
                <w:bCs/>
              </w:rPr>
            </w:pPr>
          </w:p>
        </w:tc>
        <w:tc>
          <w:tcPr>
            <w:tcW w:w="2384" w:type="dxa"/>
            <w:vMerge/>
          </w:tcPr>
          <w:p w14:paraId="05A04797" w14:textId="77777777" w:rsidR="007170E9" w:rsidRPr="00A1115A" w:rsidRDefault="007170E9" w:rsidP="003C6642">
            <w:pPr>
              <w:pStyle w:val="TAC"/>
              <w:rPr>
                <w:bCs/>
              </w:rPr>
            </w:pPr>
          </w:p>
        </w:tc>
        <w:tc>
          <w:tcPr>
            <w:tcW w:w="667" w:type="dxa"/>
          </w:tcPr>
          <w:p w14:paraId="70E728B2" w14:textId="1B777069" w:rsidR="007170E9" w:rsidRPr="00A1115A" w:rsidRDefault="007170E9" w:rsidP="003C6642">
            <w:pPr>
              <w:pStyle w:val="TAC"/>
              <w:rPr>
                <w:rFonts w:cs="Arial"/>
                <w:kern w:val="2"/>
              </w:rPr>
            </w:pPr>
            <w:r>
              <w:rPr>
                <w:rFonts w:cs="Arial"/>
                <w:kern w:val="2"/>
              </w:rPr>
              <w:t>dB</w:t>
            </w:r>
          </w:p>
        </w:tc>
        <w:tc>
          <w:tcPr>
            <w:tcW w:w="1140" w:type="dxa"/>
          </w:tcPr>
          <w:p w14:paraId="6F112162" w14:textId="77777777" w:rsidR="007170E9" w:rsidRPr="00A1115A" w:rsidRDefault="007170E9" w:rsidP="003C6642">
            <w:pPr>
              <w:pStyle w:val="TAC"/>
            </w:pPr>
            <w:r w:rsidRPr="00A1115A">
              <w:t>6</w:t>
            </w:r>
          </w:p>
        </w:tc>
        <w:tc>
          <w:tcPr>
            <w:tcW w:w="1140" w:type="dxa"/>
          </w:tcPr>
          <w:p w14:paraId="7F3A9C04" w14:textId="77777777" w:rsidR="007170E9" w:rsidRPr="00A1115A" w:rsidRDefault="007170E9" w:rsidP="003C6642">
            <w:pPr>
              <w:pStyle w:val="TAC"/>
            </w:pPr>
            <w:r w:rsidRPr="00A1115A">
              <w:rPr>
                <w:rFonts w:hint="eastAsia"/>
                <w:lang w:eastAsia="zh-CN"/>
              </w:rPr>
              <w:t>9</w:t>
            </w:r>
          </w:p>
        </w:tc>
        <w:tc>
          <w:tcPr>
            <w:tcW w:w="1140" w:type="dxa"/>
          </w:tcPr>
          <w:p w14:paraId="0680498E" w14:textId="77777777" w:rsidR="007170E9" w:rsidRPr="00A1115A" w:rsidRDefault="007170E9" w:rsidP="003C6642">
            <w:pPr>
              <w:pStyle w:val="TAC"/>
              <w:rPr>
                <w:lang w:eastAsia="zh-CN"/>
              </w:rPr>
            </w:pPr>
            <w:r w:rsidRPr="00A1115A">
              <w:rPr>
                <w:rFonts w:hint="eastAsia"/>
                <w:lang w:eastAsia="zh-CN"/>
              </w:rPr>
              <w:t>11</w:t>
            </w:r>
          </w:p>
        </w:tc>
        <w:tc>
          <w:tcPr>
            <w:tcW w:w="1140" w:type="dxa"/>
          </w:tcPr>
          <w:p w14:paraId="0292890F" w14:textId="77777777" w:rsidR="007170E9" w:rsidRPr="00A1115A" w:rsidRDefault="007170E9" w:rsidP="003C6642">
            <w:pPr>
              <w:pStyle w:val="TAC"/>
            </w:pPr>
            <w:r w:rsidRPr="00A1115A">
              <w:rPr>
                <w:rFonts w:hint="eastAsia"/>
                <w:lang w:eastAsia="zh-CN"/>
              </w:rPr>
              <w:t>12</w:t>
            </w:r>
          </w:p>
        </w:tc>
      </w:tr>
      <w:tr w:rsidR="00212592" w:rsidRPr="00A1115A" w14:paraId="62BCCA97" w14:textId="77777777" w:rsidTr="003C6642">
        <w:tc>
          <w:tcPr>
            <w:tcW w:w="1177" w:type="dxa"/>
            <w:tcBorders>
              <w:top w:val="nil"/>
              <w:bottom w:val="nil"/>
            </w:tcBorders>
            <w:shd w:val="clear" w:color="auto" w:fill="auto"/>
          </w:tcPr>
          <w:p w14:paraId="10588C52" w14:textId="77777777" w:rsidR="00212592" w:rsidRPr="00A1115A" w:rsidRDefault="00212592" w:rsidP="003C6642">
            <w:pPr>
              <w:pStyle w:val="TAC"/>
            </w:pPr>
          </w:p>
        </w:tc>
        <w:tc>
          <w:tcPr>
            <w:tcW w:w="2384" w:type="dxa"/>
          </w:tcPr>
          <w:p w14:paraId="300BEB40" w14:textId="77777777" w:rsidR="00212592" w:rsidRPr="00A1115A" w:rsidRDefault="00212592" w:rsidP="003C6642">
            <w:pPr>
              <w:pStyle w:val="TAC"/>
              <w:rPr>
                <w:vertAlign w:val="subscript"/>
              </w:rPr>
            </w:pPr>
            <w:r w:rsidRPr="00A1115A">
              <w:t>P</w:t>
            </w:r>
            <w:r w:rsidRPr="00A1115A">
              <w:rPr>
                <w:vertAlign w:val="subscript"/>
              </w:rPr>
              <w:t>Interferer 1</w:t>
            </w:r>
            <w:r w:rsidRPr="00A1115A">
              <w:t xml:space="preserve"> (CW)</w:t>
            </w:r>
          </w:p>
        </w:tc>
        <w:tc>
          <w:tcPr>
            <w:tcW w:w="667" w:type="dxa"/>
          </w:tcPr>
          <w:p w14:paraId="544CB856" w14:textId="77777777" w:rsidR="00212592" w:rsidRPr="00A1115A" w:rsidRDefault="00212592" w:rsidP="003C6642">
            <w:pPr>
              <w:pStyle w:val="TAC"/>
            </w:pPr>
            <w:r w:rsidRPr="00A1115A">
              <w:t>dBm</w:t>
            </w:r>
          </w:p>
        </w:tc>
        <w:tc>
          <w:tcPr>
            <w:tcW w:w="4560" w:type="dxa"/>
            <w:gridSpan w:val="4"/>
          </w:tcPr>
          <w:p w14:paraId="1E489D07" w14:textId="77777777" w:rsidR="00212592" w:rsidRPr="00A1115A" w:rsidRDefault="00212592" w:rsidP="003C6642">
            <w:pPr>
              <w:pStyle w:val="TAC"/>
            </w:pPr>
            <w:r w:rsidRPr="00A1115A">
              <w:t>-46</w:t>
            </w:r>
          </w:p>
        </w:tc>
      </w:tr>
      <w:tr w:rsidR="00212592" w:rsidRPr="00A1115A" w14:paraId="1D180B9A" w14:textId="77777777" w:rsidTr="003C6642">
        <w:tc>
          <w:tcPr>
            <w:tcW w:w="1177" w:type="dxa"/>
            <w:tcBorders>
              <w:top w:val="nil"/>
              <w:bottom w:val="nil"/>
            </w:tcBorders>
            <w:shd w:val="clear" w:color="auto" w:fill="auto"/>
          </w:tcPr>
          <w:p w14:paraId="7FB4F3C5" w14:textId="77777777" w:rsidR="00212592" w:rsidRPr="00A1115A" w:rsidRDefault="00212592" w:rsidP="003C6642">
            <w:pPr>
              <w:pStyle w:val="TAC"/>
            </w:pPr>
          </w:p>
        </w:tc>
        <w:tc>
          <w:tcPr>
            <w:tcW w:w="2384" w:type="dxa"/>
          </w:tcPr>
          <w:p w14:paraId="5BF8C281" w14:textId="77777777" w:rsidR="00212592" w:rsidRPr="00A1115A" w:rsidRDefault="00212592" w:rsidP="003C6642">
            <w:pPr>
              <w:pStyle w:val="TAC"/>
            </w:pPr>
            <w:r w:rsidRPr="00A1115A">
              <w:t>P</w:t>
            </w:r>
            <w:r w:rsidRPr="00A1115A">
              <w:rPr>
                <w:vertAlign w:val="subscript"/>
              </w:rPr>
              <w:t>Interferer 2</w:t>
            </w:r>
            <w:r w:rsidRPr="00A1115A">
              <w:rPr>
                <w:rFonts w:hint="eastAsia"/>
                <w:vertAlign w:val="subscript"/>
                <w:lang w:eastAsia="zh-CN"/>
              </w:rPr>
              <w:t xml:space="preserve"> </w:t>
            </w:r>
            <w:r w:rsidRPr="00A1115A">
              <w:t>(Modulated)</w:t>
            </w:r>
          </w:p>
        </w:tc>
        <w:tc>
          <w:tcPr>
            <w:tcW w:w="667" w:type="dxa"/>
          </w:tcPr>
          <w:p w14:paraId="714AA51A" w14:textId="77777777" w:rsidR="00212592" w:rsidRPr="00A1115A" w:rsidRDefault="00212592" w:rsidP="003C6642">
            <w:pPr>
              <w:pStyle w:val="TAC"/>
            </w:pPr>
            <w:r w:rsidRPr="00A1115A">
              <w:t>dBm</w:t>
            </w:r>
          </w:p>
        </w:tc>
        <w:tc>
          <w:tcPr>
            <w:tcW w:w="4560" w:type="dxa"/>
            <w:gridSpan w:val="4"/>
          </w:tcPr>
          <w:p w14:paraId="57ACD945" w14:textId="77777777" w:rsidR="00212592" w:rsidRPr="00A1115A" w:rsidRDefault="00212592" w:rsidP="003C6642">
            <w:pPr>
              <w:pStyle w:val="TAC"/>
              <w:rPr>
                <w:lang w:eastAsia="zh-CN"/>
              </w:rPr>
            </w:pPr>
            <w:r w:rsidRPr="00A1115A">
              <w:rPr>
                <w:rFonts w:hint="eastAsia"/>
                <w:lang w:eastAsia="zh-CN"/>
              </w:rPr>
              <w:t>-46</w:t>
            </w:r>
          </w:p>
        </w:tc>
      </w:tr>
      <w:tr w:rsidR="00212592" w:rsidRPr="00A1115A" w14:paraId="5AFBA9AD" w14:textId="77777777" w:rsidTr="003C6642">
        <w:tc>
          <w:tcPr>
            <w:tcW w:w="1177" w:type="dxa"/>
            <w:tcBorders>
              <w:top w:val="nil"/>
              <w:bottom w:val="nil"/>
            </w:tcBorders>
            <w:shd w:val="clear" w:color="auto" w:fill="auto"/>
          </w:tcPr>
          <w:p w14:paraId="3E81DD20" w14:textId="77777777" w:rsidR="00212592" w:rsidRPr="00A1115A" w:rsidRDefault="00212592" w:rsidP="003C6642">
            <w:pPr>
              <w:pStyle w:val="TAC"/>
            </w:pPr>
          </w:p>
        </w:tc>
        <w:tc>
          <w:tcPr>
            <w:tcW w:w="2384" w:type="dxa"/>
          </w:tcPr>
          <w:p w14:paraId="170CE7B9" w14:textId="77777777" w:rsidR="00212592" w:rsidRPr="00A1115A" w:rsidRDefault="00212592" w:rsidP="003C6642">
            <w:pPr>
              <w:pStyle w:val="TAC"/>
            </w:pPr>
            <w:r w:rsidRPr="00A1115A">
              <w:t>BW</w:t>
            </w:r>
            <w:r w:rsidRPr="00A1115A">
              <w:rPr>
                <w:vertAlign w:val="subscript"/>
              </w:rPr>
              <w:t>Interferer 2</w:t>
            </w:r>
          </w:p>
        </w:tc>
        <w:tc>
          <w:tcPr>
            <w:tcW w:w="667" w:type="dxa"/>
          </w:tcPr>
          <w:p w14:paraId="6522688A" w14:textId="77777777" w:rsidR="00212592" w:rsidRPr="00A1115A" w:rsidRDefault="00212592" w:rsidP="003C6642">
            <w:pPr>
              <w:pStyle w:val="TAC"/>
            </w:pPr>
            <w:r w:rsidRPr="00A1115A">
              <w:t>MHz</w:t>
            </w:r>
          </w:p>
        </w:tc>
        <w:tc>
          <w:tcPr>
            <w:tcW w:w="4560" w:type="dxa"/>
            <w:gridSpan w:val="4"/>
          </w:tcPr>
          <w:p w14:paraId="74116925" w14:textId="77777777" w:rsidR="00212592" w:rsidRPr="00A1115A" w:rsidRDefault="00212592" w:rsidP="003C6642">
            <w:pPr>
              <w:pStyle w:val="TAC"/>
              <w:rPr>
                <w:lang w:eastAsia="zh-CN"/>
              </w:rPr>
            </w:pPr>
            <w:r w:rsidRPr="00A1115A">
              <w:rPr>
                <w:rFonts w:hint="eastAsia"/>
                <w:lang w:eastAsia="zh-CN"/>
              </w:rPr>
              <w:t>10</w:t>
            </w:r>
            <w:r w:rsidRPr="00A1115A">
              <w:rPr>
                <w:lang w:eastAsia="zh-CN"/>
              </w:rPr>
              <w:t>MHz</w:t>
            </w:r>
          </w:p>
        </w:tc>
      </w:tr>
      <w:tr w:rsidR="00212592" w:rsidRPr="00A1115A" w14:paraId="6D104466" w14:textId="77777777" w:rsidTr="003C6642">
        <w:tc>
          <w:tcPr>
            <w:tcW w:w="1177" w:type="dxa"/>
            <w:tcBorders>
              <w:top w:val="nil"/>
              <w:bottom w:val="nil"/>
            </w:tcBorders>
            <w:shd w:val="clear" w:color="auto" w:fill="auto"/>
          </w:tcPr>
          <w:p w14:paraId="03A927CB" w14:textId="77777777" w:rsidR="00212592" w:rsidRPr="00A1115A" w:rsidRDefault="00212592" w:rsidP="003C6642">
            <w:pPr>
              <w:pStyle w:val="TAC"/>
            </w:pPr>
          </w:p>
        </w:tc>
        <w:tc>
          <w:tcPr>
            <w:tcW w:w="2384" w:type="dxa"/>
          </w:tcPr>
          <w:p w14:paraId="0B685756" w14:textId="77777777" w:rsidR="00212592" w:rsidRPr="00A1115A" w:rsidRDefault="00212592" w:rsidP="003C6642">
            <w:pPr>
              <w:pStyle w:val="TAC"/>
              <w:rPr>
                <w:i/>
              </w:rPr>
            </w:pPr>
            <w:r w:rsidRPr="00A1115A">
              <w:t>F</w:t>
            </w:r>
            <w:r w:rsidRPr="00A1115A">
              <w:rPr>
                <w:vertAlign w:val="subscript"/>
              </w:rPr>
              <w:t>Interferer 1</w:t>
            </w:r>
            <w:r w:rsidRPr="00A1115A">
              <w:rPr>
                <w:rFonts w:hint="eastAsia"/>
                <w:vertAlign w:val="subscript"/>
                <w:lang w:eastAsia="zh-CN"/>
              </w:rPr>
              <w:t xml:space="preserve">  </w:t>
            </w:r>
            <w:r w:rsidRPr="00A1115A">
              <w:t>(Offset)</w:t>
            </w:r>
          </w:p>
        </w:tc>
        <w:tc>
          <w:tcPr>
            <w:tcW w:w="667" w:type="dxa"/>
          </w:tcPr>
          <w:p w14:paraId="3CEB47BF" w14:textId="77777777" w:rsidR="00212592" w:rsidRPr="00A1115A" w:rsidRDefault="00212592" w:rsidP="003C6642">
            <w:pPr>
              <w:pStyle w:val="TAC"/>
            </w:pPr>
            <w:r w:rsidRPr="00A1115A">
              <w:t>MHz</w:t>
            </w:r>
          </w:p>
        </w:tc>
        <w:tc>
          <w:tcPr>
            <w:tcW w:w="4560" w:type="dxa"/>
            <w:gridSpan w:val="4"/>
          </w:tcPr>
          <w:p w14:paraId="292C4B7F" w14:textId="77777777" w:rsidR="00212592" w:rsidRPr="00A1115A" w:rsidRDefault="00212592" w:rsidP="003C6642">
            <w:pPr>
              <w:pStyle w:val="TAC"/>
              <w:rPr>
                <w:lang w:eastAsia="zh-CN"/>
              </w:rPr>
            </w:pPr>
            <w:r w:rsidRPr="00A1115A">
              <w:t xml:space="preserve">-BW/2 – </w:t>
            </w:r>
            <w:r w:rsidRPr="00A1115A">
              <w:rPr>
                <w:rFonts w:hint="eastAsia"/>
                <w:lang w:eastAsia="zh-CN"/>
              </w:rPr>
              <w:t>1</w:t>
            </w:r>
            <w:r w:rsidRPr="00A1115A">
              <w:t>5</w:t>
            </w:r>
          </w:p>
          <w:p w14:paraId="23590A33" w14:textId="77777777" w:rsidR="00212592" w:rsidRPr="00A1115A" w:rsidRDefault="00212592" w:rsidP="003C6642">
            <w:pPr>
              <w:pStyle w:val="TAC"/>
            </w:pPr>
            <w:r w:rsidRPr="00A1115A">
              <w:t>/</w:t>
            </w:r>
          </w:p>
          <w:p w14:paraId="29E90FCF" w14:textId="77777777" w:rsidR="00212592" w:rsidRPr="00A1115A" w:rsidRDefault="00212592" w:rsidP="003C6642">
            <w:pPr>
              <w:pStyle w:val="TAC"/>
            </w:pPr>
            <w:r w:rsidRPr="00A1115A">
              <w:t xml:space="preserve">+BW/2 + </w:t>
            </w:r>
            <w:r w:rsidRPr="00A1115A">
              <w:rPr>
                <w:rFonts w:hint="eastAsia"/>
                <w:lang w:eastAsia="zh-CN"/>
              </w:rPr>
              <w:t>1</w:t>
            </w:r>
            <w:r w:rsidRPr="00A1115A">
              <w:t>5</w:t>
            </w:r>
          </w:p>
        </w:tc>
      </w:tr>
      <w:tr w:rsidR="00212592" w:rsidRPr="00A1115A" w14:paraId="25CFAF5E" w14:textId="77777777" w:rsidTr="003C6642">
        <w:tc>
          <w:tcPr>
            <w:tcW w:w="1177" w:type="dxa"/>
            <w:tcBorders>
              <w:top w:val="nil"/>
            </w:tcBorders>
            <w:shd w:val="clear" w:color="auto" w:fill="auto"/>
          </w:tcPr>
          <w:p w14:paraId="241CF2D8" w14:textId="77777777" w:rsidR="00212592" w:rsidRPr="00A1115A" w:rsidRDefault="00212592" w:rsidP="003C6642">
            <w:pPr>
              <w:pStyle w:val="TAC"/>
            </w:pPr>
          </w:p>
        </w:tc>
        <w:tc>
          <w:tcPr>
            <w:tcW w:w="2384" w:type="dxa"/>
          </w:tcPr>
          <w:p w14:paraId="059D10A1" w14:textId="77777777" w:rsidR="00212592" w:rsidRPr="00A1115A" w:rsidRDefault="00212592" w:rsidP="003C6642">
            <w:pPr>
              <w:pStyle w:val="TAC"/>
            </w:pPr>
            <w:r w:rsidRPr="00A1115A">
              <w:t>F</w:t>
            </w:r>
            <w:r w:rsidRPr="00A1115A">
              <w:rPr>
                <w:vertAlign w:val="subscript"/>
              </w:rPr>
              <w:t>Interferer 2</w:t>
            </w:r>
            <w:r w:rsidRPr="00A1115A">
              <w:rPr>
                <w:rFonts w:hint="eastAsia"/>
                <w:vertAlign w:val="subscript"/>
                <w:lang w:eastAsia="zh-CN"/>
              </w:rPr>
              <w:t xml:space="preserve">  </w:t>
            </w:r>
            <w:r w:rsidRPr="00A1115A">
              <w:t>(Offset)</w:t>
            </w:r>
          </w:p>
        </w:tc>
        <w:tc>
          <w:tcPr>
            <w:tcW w:w="667" w:type="dxa"/>
          </w:tcPr>
          <w:p w14:paraId="7593A0E4" w14:textId="77777777" w:rsidR="00212592" w:rsidRPr="00A1115A" w:rsidRDefault="00212592" w:rsidP="003C6642">
            <w:pPr>
              <w:pStyle w:val="TAC"/>
            </w:pPr>
            <w:r w:rsidRPr="00A1115A">
              <w:t>MHz</w:t>
            </w:r>
          </w:p>
        </w:tc>
        <w:tc>
          <w:tcPr>
            <w:tcW w:w="4560" w:type="dxa"/>
            <w:gridSpan w:val="4"/>
          </w:tcPr>
          <w:p w14:paraId="3B9031B5" w14:textId="77777777" w:rsidR="00212592" w:rsidRPr="00A1115A" w:rsidRDefault="00212592" w:rsidP="003C6642">
            <w:pPr>
              <w:pStyle w:val="TAC"/>
              <w:rPr>
                <w:bCs/>
              </w:rPr>
            </w:pPr>
            <w:r w:rsidRPr="00A1115A">
              <w:t>2</w:t>
            </w:r>
            <w:r w:rsidRPr="00A1115A">
              <w:rPr>
                <w:rFonts w:hint="eastAsia"/>
                <w:lang w:eastAsia="zh-CN"/>
              </w:rPr>
              <w:t xml:space="preserve"> </w:t>
            </w:r>
            <w:r w:rsidRPr="00A1115A">
              <w:t>*</w:t>
            </w:r>
            <w:r w:rsidRPr="00A1115A">
              <w:rPr>
                <w:rFonts w:hint="eastAsia"/>
                <w:lang w:eastAsia="zh-CN"/>
              </w:rPr>
              <w:t xml:space="preserve"> </w:t>
            </w:r>
            <w:r w:rsidRPr="00A1115A">
              <w:t>F</w:t>
            </w:r>
            <w:r w:rsidRPr="00A1115A">
              <w:rPr>
                <w:vertAlign w:val="subscript"/>
              </w:rPr>
              <w:t>Interferer 1</w:t>
            </w:r>
          </w:p>
        </w:tc>
      </w:tr>
      <w:tr w:rsidR="00212592" w:rsidRPr="00A1115A" w14:paraId="3741BDB6" w14:textId="77777777" w:rsidTr="003C6642">
        <w:tc>
          <w:tcPr>
            <w:tcW w:w="8788" w:type="dxa"/>
            <w:gridSpan w:val="7"/>
          </w:tcPr>
          <w:p w14:paraId="2B876EFC" w14:textId="77777777" w:rsidR="00212592" w:rsidRPr="00A1115A" w:rsidRDefault="00212592" w:rsidP="003C6642">
            <w:pPr>
              <w:pStyle w:val="TAN"/>
            </w:pPr>
            <w:r w:rsidRPr="00A1115A">
              <w:t>NOTE 1:</w:t>
            </w:r>
            <w:r w:rsidRPr="00A1115A">
              <w:tab/>
              <w:t>Reference measurement channel is A.7.2</w:t>
            </w:r>
          </w:p>
          <w:p w14:paraId="05B9781E" w14:textId="77777777" w:rsidR="00212592" w:rsidRPr="00A1115A" w:rsidRDefault="00212592" w:rsidP="003C6642">
            <w:pPr>
              <w:pStyle w:val="TAN"/>
              <w:rPr>
                <w:lang w:eastAsia="zh-CN"/>
              </w:rPr>
            </w:pPr>
            <w:r w:rsidRPr="00A1115A">
              <w:t>NOTE 2:</w:t>
            </w:r>
            <w:r w:rsidRPr="00A1115A">
              <w:tab/>
              <w:t>The interferer is QPSK modulated PUSCH containing data and reference symbols. Normal cyclic prefix is used.</w:t>
            </w:r>
          </w:p>
        </w:tc>
      </w:tr>
    </w:tbl>
    <w:p w14:paraId="7017CC66" w14:textId="77777777" w:rsidR="00212592" w:rsidRDefault="00212592" w:rsidP="00212592"/>
    <w:p w14:paraId="5C096ABA" w14:textId="77777777" w:rsidR="00212592" w:rsidRPr="009128D9" w:rsidRDefault="00212592" w:rsidP="00212592">
      <w:pPr>
        <w:pStyle w:val="TH"/>
        <w:rPr>
          <w:color w:val="000000" w:themeColor="text1"/>
          <w:lang w:eastAsia="zh-CN"/>
        </w:rPr>
      </w:pPr>
      <w:r>
        <w:rPr>
          <w:color w:val="000000" w:themeColor="text1"/>
        </w:rPr>
        <w:t xml:space="preserve">Table </w:t>
      </w:r>
      <w:r>
        <w:rPr>
          <w:rFonts w:hint="eastAsia"/>
          <w:color w:val="000000" w:themeColor="text1"/>
          <w:lang w:eastAsia="zh-CN"/>
        </w:rPr>
        <w:t>7</w:t>
      </w:r>
      <w:r>
        <w:rPr>
          <w:color w:val="000000" w:themeColor="text1"/>
        </w:rPr>
        <w:t>.</w:t>
      </w:r>
      <w:r>
        <w:rPr>
          <w:rFonts w:hint="eastAsia"/>
          <w:color w:val="000000" w:themeColor="text1"/>
          <w:lang w:eastAsia="zh-CN"/>
        </w:rPr>
        <w:t>8E.2</w:t>
      </w:r>
      <w:r w:rsidRPr="009128D9">
        <w:rPr>
          <w:color w:val="000000" w:themeColor="text1"/>
        </w:rPr>
        <w:t>-</w:t>
      </w:r>
      <w:r>
        <w:rPr>
          <w:rFonts w:hint="eastAsia"/>
          <w:color w:val="000000" w:themeColor="text1"/>
        </w:rPr>
        <w:t>1a</w:t>
      </w:r>
      <w:r w:rsidRPr="009128D9">
        <w:rPr>
          <w:color w:val="000000" w:themeColor="text1"/>
        </w:rPr>
        <w:t xml:space="preserve">: Wide band intermodulation </w:t>
      </w:r>
      <w:r>
        <w:rPr>
          <w:color w:val="000000" w:themeColor="text1"/>
        </w:rPr>
        <w:t xml:space="preserve">parameters </w:t>
      </w:r>
      <w:r>
        <w:rPr>
          <w:color w:val="000000" w:themeColor="text1"/>
          <w:lang w:eastAsia="zh-CN"/>
        </w:rPr>
        <w:t>in n14</w:t>
      </w:r>
    </w:p>
    <w:tbl>
      <w:tblPr>
        <w:tblW w:w="9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158"/>
        <w:gridCol w:w="604"/>
        <w:gridCol w:w="1032"/>
        <w:gridCol w:w="1032"/>
        <w:gridCol w:w="1032"/>
        <w:gridCol w:w="1032"/>
        <w:gridCol w:w="1055"/>
      </w:tblGrid>
      <w:tr w:rsidR="00212592" w:rsidRPr="009128D9" w14:paraId="0EFD1336" w14:textId="77777777" w:rsidTr="003C6642">
        <w:trPr>
          <w:trHeight w:val="186"/>
          <w:jc w:val="center"/>
        </w:trPr>
        <w:tc>
          <w:tcPr>
            <w:tcW w:w="1065" w:type="dxa"/>
            <w:tcBorders>
              <w:bottom w:val="nil"/>
            </w:tcBorders>
            <w:shd w:val="clear" w:color="auto" w:fill="auto"/>
            <w:vAlign w:val="center"/>
          </w:tcPr>
          <w:p w14:paraId="70503D34" w14:textId="77777777" w:rsidR="00212592" w:rsidRPr="009128D9" w:rsidRDefault="00212592" w:rsidP="003C6642">
            <w:pPr>
              <w:pStyle w:val="TAH"/>
              <w:rPr>
                <w:color w:val="000000" w:themeColor="text1"/>
                <w:lang w:eastAsia="zh-CN"/>
              </w:rPr>
            </w:pPr>
            <w:r w:rsidRPr="009128D9">
              <w:rPr>
                <w:rFonts w:hint="eastAsia"/>
                <w:color w:val="000000" w:themeColor="text1"/>
                <w:lang w:eastAsia="zh-CN"/>
              </w:rPr>
              <w:t>NR band</w:t>
            </w:r>
          </w:p>
        </w:tc>
        <w:tc>
          <w:tcPr>
            <w:tcW w:w="2158" w:type="dxa"/>
            <w:tcBorders>
              <w:bottom w:val="nil"/>
            </w:tcBorders>
            <w:shd w:val="clear" w:color="auto" w:fill="auto"/>
            <w:vAlign w:val="center"/>
          </w:tcPr>
          <w:p w14:paraId="5148F9B6" w14:textId="77777777" w:rsidR="00212592" w:rsidRPr="009128D9" w:rsidRDefault="00212592" w:rsidP="003C6642">
            <w:pPr>
              <w:pStyle w:val="TAH"/>
              <w:rPr>
                <w:color w:val="000000" w:themeColor="text1"/>
              </w:rPr>
            </w:pPr>
            <w:r w:rsidRPr="009128D9">
              <w:rPr>
                <w:color w:val="000000" w:themeColor="text1"/>
              </w:rPr>
              <w:t>Rx parameter</w:t>
            </w:r>
          </w:p>
        </w:tc>
        <w:tc>
          <w:tcPr>
            <w:tcW w:w="604" w:type="dxa"/>
            <w:tcBorders>
              <w:bottom w:val="nil"/>
            </w:tcBorders>
            <w:shd w:val="clear" w:color="auto" w:fill="auto"/>
            <w:vAlign w:val="center"/>
          </w:tcPr>
          <w:p w14:paraId="77A0A4D7" w14:textId="77777777" w:rsidR="00212592" w:rsidRPr="009128D9" w:rsidRDefault="00212592" w:rsidP="003C6642">
            <w:pPr>
              <w:pStyle w:val="TAH"/>
              <w:rPr>
                <w:color w:val="000000" w:themeColor="text1"/>
              </w:rPr>
            </w:pPr>
            <w:r w:rsidRPr="009128D9">
              <w:rPr>
                <w:color w:val="000000" w:themeColor="text1"/>
              </w:rPr>
              <w:t>Units</w:t>
            </w:r>
          </w:p>
        </w:tc>
        <w:tc>
          <w:tcPr>
            <w:tcW w:w="5183" w:type="dxa"/>
            <w:gridSpan w:val="5"/>
          </w:tcPr>
          <w:p w14:paraId="68E0B142" w14:textId="77777777" w:rsidR="00212592" w:rsidRPr="009128D9" w:rsidRDefault="00212592" w:rsidP="003C6642">
            <w:pPr>
              <w:pStyle w:val="TAH"/>
              <w:rPr>
                <w:color w:val="000000" w:themeColor="text1"/>
              </w:rPr>
            </w:pPr>
            <w:r w:rsidRPr="009128D9">
              <w:rPr>
                <w:color w:val="000000" w:themeColor="text1"/>
              </w:rPr>
              <w:t>Channel bandwidth</w:t>
            </w:r>
          </w:p>
        </w:tc>
      </w:tr>
      <w:tr w:rsidR="00212592" w:rsidRPr="009128D9" w14:paraId="14EA518C" w14:textId="77777777" w:rsidTr="003C6642">
        <w:trPr>
          <w:trHeight w:val="186"/>
          <w:jc w:val="center"/>
        </w:trPr>
        <w:tc>
          <w:tcPr>
            <w:tcW w:w="1065" w:type="dxa"/>
            <w:tcBorders>
              <w:top w:val="nil"/>
              <w:bottom w:val="single" w:sz="4" w:space="0" w:color="auto"/>
            </w:tcBorders>
            <w:shd w:val="clear" w:color="auto" w:fill="auto"/>
            <w:vAlign w:val="center"/>
          </w:tcPr>
          <w:p w14:paraId="1DD6B71E" w14:textId="77777777" w:rsidR="00212592" w:rsidRPr="009128D9" w:rsidRDefault="00212592" w:rsidP="003C6642">
            <w:pPr>
              <w:pStyle w:val="TAH"/>
              <w:rPr>
                <w:color w:val="000000" w:themeColor="text1"/>
              </w:rPr>
            </w:pPr>
          </w:p>
        </w:tc>
        <w:tc>
          <w:tcPr>
            <w:tcW w:w="2158" w:type="dxa"/>
            <w:tcBorders>
              <w:top w:val="nil"/>
            </w:tcBorders>
            <w:shd w:val="clear" w:color="auto" w:fill="auto"/>
            <w:vAlign w:val="center"/>
          </w:tcPr>
          <w:p w14:paraId="513BABBA" w14:textId="77777777" w:rsidR="00212592" w:rsidRPr="009128D9" w:rsidRDefault="00212592" w:rsidP="003C6642">
            <w:pPr>
              <w:pStyle w:val="TAH"/>
              <w:rPr>
                <w:color w:val="000000" w:themeColor="text1"/>
              </w:rPr>
            </w:pPr>
          </w:p>
        </w:tc>
        <w:tc>
          <w:tcPr>
            <w:tcW w:w="604" w:type="dxa"/>
            <w:tcBorders>
              <w:top w:val="nil"/>
            </w:tcBorders>
            <w:shd w:val="clear" w:color="auto" w:fill="auto"/>
            <w:vAlign w:val="center"/>
          </w:tcPr>
          <w:p w14:paraId="7937D064" w14:textId="77777777" w:rsidR="00212592" w:rsidRPr="009128D9" w:rsidRDefault="00212592" w:rsidP="003C6642">
            <w:pPr>
              <w:pStyle w:val="TAH"/>
              <w:rPr>
                <w:color w:val="000000" w:themeColor="text1"/>
              </w:rPr>
            </w:pPr>
          </w:p>
        </w:tc>
        <w:tc>
          <w:tcPr>
            <w:tcW w:w="1032" w:type="dxa"/>
          </w:tcPr>
          <w:p w14:paraId="6D4273A7" w14:textId="77777777" w:rsidR="00212592" w:rsidRPr="009128D9" w:rsidRDefault="00212592" w:rsidP="003C6642">
            <w:pPr>
              <w:pStyle w:val="TAH"/>
              <w:rPr>
                <w:color w:val="000000" w:themeColor="text1"/>
                <w:lang w:eastAsia="zh-CN"/>
              </w:rPr>
            </w:pPr>
            <w:r w:rsidRPr="009128D9">
              <w:rPr>
                <w:rFonts w:hint="eastAsia"/>
                <w:color w:val="000000" w:themeColor="text1"/>
                <w:lang w:eastAsia="zh-CN"/>
              </w:rPr>
              <w:t>5 MHz</w:t>
            </w:r>
          </w:p>
        </w:tc>
        <w:tc>
          <w:tcPr>
            <w:tcW w:w="1032" w:type="dxa"/>
            <w:vAlign w:val="center"/>
          </w:tcPr>
          <w:p w14:paraId="295BBA17" w14:textId="77777777" w:rsidR="00212592" w:rsidRPr="009128D9" w:rsidRDefault="00212592" w:rsidP="003C6642">
            <w:pPr>
              <w:pStyle w:val="TAH"/>
              <w:rPr>
                <w:color w:val="000000" w:themeColor="text1"/>
              </w:rPr>
            </w:pPr>
            <w:r w:rsidRPr="009128D9">
              <w:rPr>
                <w:rFonts w:hint="eastAsia"/>
                <w:color w:val="000000" w:themeColor="text1"/>
                <w:lang w:eastAsia="zh-CN"/>
              </w:rPr>
              <w:t xml:space="preserve">10 </w:t>
            </w:r>
            <w:r w:rsidRPr="009128D9">
              <w:rPr>
                <w:color w:val="000000" w:themeColor="text1"/>
              </w:rPr>
              <w:t>MHz</w:t>
            </w:r>
          </w:p>
        </w:tc>
        <w:tc>
          <w:tcPr>
            <w:tcW w:w="1032" w:type="dxa"/>
            <w:vAlign w:val="center"/>
          </w:tcPr>
          <w:p w14:paraId="3EFED7E7" w14:textId="77777777" w:rsidR="00212592" w:rsidRPr="009128D9" w:rsidRDefault="00212592" w:rsidP="003C6642">
            <w:pPr>
              <w:pStyle w:val="TAH"/>
              <w:rPr>
                <w:color w:val="000000" w:themeColor="text1"/>
              </w:rPr>
            </w:pPr>
            <w:r w:rsidRPr="009128D9">
              <w:rPr>
                <w:rFonts w:hint="eastAsia"/>
                <w:color w:val="000000" w:themeColor="text1"/>
                <w:lang w:eastAsia="zh-CN"/>
              </w:rPr>
              <w:t>2</w:t>
            </w:r>
            <w:r w:rsidRPr="009128D9">
              <w:rPr>
                <w:color w:val="000000" w:themeColor="text1"/>
              </w:rPr>
              <w:t>0</w:t>
            </w:r>
            <w:r w:rsidRPr="009128D9">
              <w:rPr>
                <w:rFonts w:hint="eastAsia"/>
                <w:color w:val="000000" w:themeColor="text1"/>
                <w:lang w:eastAsia="zh-CN"/>
              </w:rPr>
              <w:t xml:space="preserve"> </w:t>
            </w:r>
            <w:r w:rsidRPr="009128D9">
              <w:rPr>
                <w:color w:val="000000" w:themeColor="text1"/>
              </w:rPr>
              <w:t>MHz</w:t>
            </w:r>
          </w:p>
        </w:tc>
        <w:tc>
          <w:tcPr>
            <w:tcW w:w="1032" w:type="dxa"/>
            <w:vAlign w:val="center"/>
          </w:tcPr>
          <w:p w14:paraId="51AD80B3" w14:textId="77777777" w:rsidR="00212592" w:rsidRPr="009128D9" w:rsidRDefault="00212592" w:rsidP="003C6642">
            <w:pPr>
              <w:pStyle w:val="TAH"/>
              <w:rPr>
                <w:color w:val="000000" w:themeColor="text1"/>
              </w:rPr>
            </w:pPr>
            <w:r w:rsidRPr="009128D9">
              <w:rPr>
                <w:rFonts w:hint="eastAsia"/>
                <w:color w:val="000000" w:themeColor="text1"/>
                <w:lang w:eastAsia="zh-CN"/>
              </w:rPr>
              <w:t xml:space="preserve">30 </w:t>
            </w:r>
            <w:r w:rsidRPr="009128D9">
              <w:rPr>
                <w:color w:val="000000" w:themeColor="text1"/>
              </w:rPr>
              <w:t>MHz</w:t>
            </w:r>
          </w:p>
        </w:tc>
        <w:tc>
          <w:tcPr>
            <w:tcW w:w="1055" w:type="dxa"/>
            <w:vAlign w:val="center"/>
          </w:tcPr>
          <w:p w14:paraId="082F2D52" w14:textId="77777777" w:rsidR="00212592" w:rsidRPr="009128D9" w:rsidRDefault="00212592" w:rsidP="003C6642">
            <w:pPr>
              <w:pStyle w:val="TAH"/>
              <w:rPr>
                <w:color w:val="000000" w:themeColor="text1"/>
              </w:rPr>
            </w:pPr>
            <w:r w:rsidRPr="009128D9">
              <w:rPr>
                <w:rFonts w:hint="eastAsia"/>
                <w:color w:val="000000" w:themeColor="text1"/>
                <w:lang w:eastAsia="zh-CN"/>
              </w:rPr>
              <w:t xml:space="preserve">40 </w:t>
            </w:r>
            <w:r w:rsidRPr="009128D9">
              <w:rPr>
                <w:color w:val="000000" w:themeColor="text1"/>
              </w:rPr>
              <w:t>MHz</w:t>
            </w:r>
          </w:p>
        </w:tc>
      </w:tr>
      <w:tr w:rsidR="00043E3B" w:rsidRPr="009128D9" w14:paraId="43421EA2" w14:textId="77777777" w:rsidTr="003C6642">
        <w:trPr>
          <w:trHeight w:val="196"/>
          <w:jc w:val="center"/>
        </w:trPr>
        <w:tc>
          <w:tcPr>
            <w:tcW w:w="1065" w:type="dxa"/>
            <w:tcBorders>
              <w:bottom w:val="nil"/>
            </w:tcBorders>
            <w:shd w:val="clear" w:color="auto" w:fill="auto"/>
          </w:tcPr>
          <w:p w14:paraId="7C472885" w14:textId="77777777" w:rsidR="00043E3B" w:rsidRPr="009128D9" w:rsidRDefault="00043E3B" w:rsidP="003C6642">
            <w:pPr>
              <w:pStyle w:val="TAC"/>
              <w:rPr>
                <w:color w:val="000000" w:themeColor="text1"/>
                <w:lang w:eastAsia="zh-CN"/>
              </w:rPr>
            </w:pPr>
            <w:r>
              <w:rPr>
                <w:color w:val="000000" w:themeColor="text1"/>
                <w:lang w:eastAsia="zh-CN"/>
              </w:rPr>
              <w:t>n</w:t>
            </w:r>
            <w:r>
              <w:rPr>
                <w:rFonts w:hint="eastAsia"/>
                <w:color w:val="000000" w:themeColor="text1"/>
                <w:lang w:eastAsia="zh-CN"/>
              </w:rPr>
              <w:t>14</w:t>
            </w:r>
          </w:p>
        </w:tc>
        <w:tc>
          <w:tcPr>
            <w:tcW w:w="2158" w:type="dxa"/>
            <w:vMerge w:val="restart"/>
          </w:tcPr>
          <w:p w14:paraId="50EA6D27" w14:textId="77777777" w:rsidR="00043E3B" w:rsidRPr="009128D9" w:rsidRDefault="00043E3B" w:rsidP="003C6642">
            <w:pPr>
              <w:pStyle w:val="TAC"/>
              <w:rPr>
                <w:bCs/>
                <w:color w:val="000000" w:themeColor="text1"/>
              </w:rPr>
            </w:pPr>
            <w:r w:rsidRPr="009128D9">
              <w:rPr>
                <w:color w:val="000000" w:themeColor="text1"/>
              </w:rPr>
              <w:t>P</w:t>
            </w:r>
            <w:r w:rsidRPr="009128D9">
              <w:rPr>
                <w:rFonts w:hint="eastAsia"/>
                <w:color w:val="000000" w:themeColor="text1"/>
                <w:lang w:eastAsia="zh-CN"/>
              </w:rPr>
              <w:t>ower</w:t>
            </w:r>
            <w:r w:rsidRPr="009128D9">
              <w:rPr>
                <w:color w:val="000000" w:themeColor="text1"/>
              </w:rPr>
              <w:t xml:space="preserve"> in Transmission Bandwidth Configuration</w:t>
            </w:r>
          </w:p>
        </w:tc>
        <w:tc>
          <w:tcPr>
            <w:tcW w:w="604" w:type="dxa"/>
          </w:tcPr>
          <w:p w14:paraId="4C6A4E4E" w14:textId="77777777" w:rsidR="00043E3B" w:rsidRPr="009128D9" w:rsidRDefault="00043E3B" w:rsidP="003C6642">
            <w:pPr>
              <w:pStyle w:val="TAC"/>
              <w:rPr>
                <w:color w:val="000000" w:themeColor="text1"/>
              </w:rPr>
            </w:pPr>
            <w:r w:rsidRPr="009128D9">
              <w:rPr>
                <w:color w:val="000000" w:themeColor="text1"/>
              </w:rPr>
              <w:t>dBm</w:t>
            </w:r>
          </w:p>
        </w:tc>
        <w:tc>
          <w:tcPr>
            <w:tcW w:w="5183" w:type="dxa"/>
            <w:gridSpan w:val="5"/>
          </w:tcPr>
          <w:p w14:paraId="254AD7B6" w14:textId="77777777" w:rsidR="00043E3B" w:rsidRPr="009128D9" w:rsidRDefault="00043E3B" w:rsidP="003C6642">
            <w:pPr>
              <w:pStyle w:val="TAC"/>
              <w:rPr>
                <w:color w:val="000000" w:themeColor="text1"/>
              </w:rPr>
            </w:pPr>
            <w:r w:rsidRPr="009128D9">
              <w:rPr>
                <w:rFonts w:cs="Arial"/>
                <w:color w:val="000000" w:themeColor="text1"/>
              </w:rPr>
              <w:t>P</w:t>
            </w:r>
            <w:r w:rsidRPr="009128D9">
              <w:rPr>
                <w:rFonts w:cs="Arial"/>
                <w:color w:val="000000" w:themeColor="text1"/>
                <w:vertAlign w:val="subscript"/>
              </w:rPr>
              <w:t>REFSENS_</w:t>
            </w:r>
            <w:r w:rsidRPr="009128D9">
              <w:rPr>
                <w:rFonts w:cs="Arial" w:hint="eastAsia"/>
                <w:color w:val="000000" w:themeColor="text1"/>
                <w:vertAlign w:val="subscript"/>
              </w:rPr>
              <w:t>V2X</w:t>
            </w:r>
            <w:r w:rsidRPr="009128D9">
              <w:rPr>
                <w:color w:val="000000" w:themeColor="text1"/>
              </w:rPr>
              <w:t xml:space="preserve"> + channel bandwidth specific value below</w:t>
            </w:r>
          </w:p>
        </w:tc>
      </w:tr>
      <w:tr w:rsidR="00043E3B" w:rsidRPr="009128D9" w14:paraId="43FE306A" w14:textId="77777777" w:rsidTr="003C6642">
        <w:trPr>
          <w:trHeight w:val="186"/>
          <w:jc w:val="center"/>
        </w:trPr>
        <w:tc>
          <w:tcPr>
            <w:tcW w:w="1065" w:type="dxa"/>
            <w:tcBorders>
              <w:top w:val="nil"/>
              <w:bottom w:val="nil"/>
            </w:tcBorders>
            <w:shd w:val="clear" w:color="auto" w:fill="auto"/>
          </w:tcPr>
          <w:p w14:paraId="5A9E0B8F" w14:textId="77777777" w:rsidR="00043E3B" w:rsidRPr="009128D9" w:rsidRDefault="00043E3B" w:rsidP="003C6642">
            <w:pPr>
              <w:pStyle w:val="TAC"/>
              <w:rPr>
                <w:bCs/>
                <w:color w:val="000000" w:themeColor="text1"/>
              </w:rPr>
            </w:pPr>
          </w:p>
        </w:tc>
        <w:tc>
          <w:tcPr>
            <w:tcW w:w="2158" w:type="dxa"/>
            <w:vMerge/>
          </w:tcPr>
          <w:p w14:paraId="7C2E5D90" w14:textId="77777777" w:rsidR="00043E3B" w:rsidRPr="009128D9" w:rsidRDefault="00043E3B" w:rsidP="003C6642">
            <w:pPr>
              <w:pStyle w:val="TAC"/>
              <w:rPr>
                <w:bCs/>
                <w:color w:val="000000" w:themeColor="text1"/>
              </w:rPr>
            </w:pPr>
          </w:p>
        </w:tc>
        <w:tc>
          <w:tcPr>
            <w:tcW w:w="604" w:type="dxa"/>
          </w:tcPr>
          <w:p w14:paraId="19C85DBE" w14:textId="0CAF1052" w:rsidR="00043E3B" w:rsidRPr="009128D9" w:rsidRDefault="00043E3B" w:rsidP="003C6642">
            <w:pPr>
              <w:pStyle w:val="TAC"/>
              <w:rPr>
                <w:rFonts w:cs="Arial"/>
                <w:color w:val="000000" w:themeColor="text1"/>
                <w:kern w:val="2"/>
              </w:rPr>
            </w:pPr>
            <w:r>
              <w:rPr>
                <w:rFonts w:cs="Arial"/>
                <w:kern w:val="2"/>
              </w:rPr>
              <w:t>dB</w:t>
            </w:r>
          </w:p>
        </w:tc>
        <w:tc>
          <w:tcPr>
            <w:tcW w:w="1032" w:type="dxa"/>
          </w:tcPr>
          <w:p w14:paraId="36C10263" w14:textId="77777777" w:rsidR="00043E3B" w:rsidRPr="009128D9" w:rsidRDefault="00043E3B" w:rsidP="003C6642">
            <w:pPr>
              <w:pStyle w:val="TAC"/>
              <w:rPr>
                <w:color w:val="000000" w:themeColor="text1"/>
                <w:lang w:eastAsia="zh-CN"/>
              </w:rPr>
            </w:pPr>
            <w:r w:rsidRPr="009128D9">
              <w:rPr>
                <w:rFonts w:hint="eastAsia"/>
                <w:color w:val="000000" w:themeColor="text1"/>
                <w:lang w:eastAsia="zh-CN"/>
              </w:rPr>
              <w:t>6</w:t>
            </w:r>
          </w:p>
        </w:tc>
        <w:tc>
          <w:tcPr>
            <w:tcW w:w="1032" w:type="dxa"/>
          </w:tcPr>
          <w:p w14:paraId="25856AEE" w14:textId="77777777" w:rsidR="00043E3B" w:rsidRPr="009128D9" w:rsidRDefault="00043E3B" w:rsidP="003C6642">
            <w:pPr>
              <w:pStyle w:val="TAC"/>
              <w:rPr>
                <w:color w:val="000000" w:themeColor="text1"/>
              </w:rPr>
            </w:pPr>
            <w:r w:rsidRPr="009128D9">
              <w:rPr>
                <w:color w:val="000000" w:themeColor="text1"/>
              </w:rPr>
              <w:t>6</w:t>
            </w:r>
          </w:p>
        </w:tc>
        <w:tc>
          <w:tcPr>
            <w:tcW w:w="1032" w:type="dxa"/>
          </w:tcPr>
          <w:p w14:paraId="0A63F392" w14:textId="77777777" w:rsidR="00043E3B" w:rsidRPr="009128D9" w:rsidRDefault="00043E3B" w:rsidP="003C6642">
            <w:pPr>
              <w:pStyle w:val="TAC"/>
              <w:rPr>
                <w:color w:val="000000" w:themeColor="text1"/>
              </w:rPr>
            </w:pPr>
          </w:p>
        </w:tc>
        <w:tc>
          <w:tcPr>
            <w:tcW w:w="1032" w:type="dxa"/>
          </w:tcPr>
          <w:p w14:paraId="3783E9FA" w14:textId="77777777" w:rsidR="00043E3B" w:rsidRPr="009128D9" w:rsidRDefault="00043E3B" w:rsidP="003C6642">
            <w:pPr>
              <w:pStyle w:val="TAC"/>
              <w:rPr>
                <w:color w:val="000000" w:themeColor="text1"/>
                <w:lang w:eastAsia="zh-CN"/>
              </w:rPr>
            </w:pPr>
          </w:p>
        </w:tc>
        <w:tc>
          <w:tcPr>
            <w:tcW w:w="1055" w:type="dxa"/>
          </w:tcPr>
          <w:p w14:paraId="5AB3EFAA" w14:textId="77777777" w:rsidR="00043E3B" w:rsidRPr="009128D9" w:rsidRDefault="00043E3B" w:rsidP="003C6642">
            <w:pPr>
              <w:pStyle w:val="TAC"/>
              <w:rPr>
                <w:color w:val="000000" w:themeColor="text1"/>
              </w:rPr>
            </w:pPr>
          </w:p>
        </w:tc>
      </w:tr>
      <w:tr w:rsidR="00212592" w:rsidRPr="009128D9" w14:paraId="15504965" w14:textId="77777777" w:rsidTr="003C6642">
        <w:trPr>
          <w:trHeight w:val="186"/>
          <w:jc w:val="center"/>
        </w:trPr>
        <w:tc>
          <w:tcPr>
            <w:tcW w:w="1065" w:type="dxa"/>
            <w:tcBorders>
              <w:top w:val="nil"/>
              <w:bottom w:val="nil"/>
            </w:tcBorders>
            <w:shd w:val="clear" w:color="auto" w:fill="auto"/>
          </w:tcPr>
          <w:p w14:paraId="09941C51" w14:textId="77777777" w:rsidR="00212592" w:rsidRPr="009128D9" w:rsidRDefault="00212592" w:rsidP="003C6642">
            <w:pPr>
              <w:pStyle w:val="TAC"/>
              <w:rPr>
                <w:color w:val="000000" w:themeColor="text1"/>
              </w:rPr>
            </w:pPr>
          </w:p>
        </w:tc>
        <w:tc>
          <w:tcPr>
            <w:tcW w:w="2158" w:type="dxa"/>
          </w:tcPr>
          <w:p w14:paraId="120EFFAF" w14:textId="77777777" w:rsidR="00212592" w:rsidRPr="009128D9" w:rsidRDefault="00212592" w:rsidP="003C6642">
            <w:pPr>
              <w:pStyle w:val="TAC"/>
              <w:rPr>
                <w:color w:val="000000" w:themeColor="text1"/>
                <w:vertAlign w:val="subscript"/>
              </w:rPr>
            </w:pPr>
            <w:r w:rsidRPr="009128D9">
              <w:rPr>
                <w:color w:val="000000" w:themeColor="text1"/>
              </w:rPr>
              <w:t>P</w:t>
            </w:r>
            <w:r w:rsidRPr="009128D9">
              <w:rPr>
                <w:color w:val="000000" w:themeColor="text1"/>
                <w:vertAlign w:val="subscript"/>
              </w:rPr>
              <w:t>Interferer 1</w:t>
            </w:r>
            <w:r w:rsidRPr="009128D9">
              <w:rPr>
                <w:color w:val="000000" w:themeColor="text1"/>
              </w:rPr>
              <w:t xml:space="preserve"> (CW)</w:t>
            </w:r>
          </w:p>
        </w:tc>
        <w:tc>
          <w:tcPr>
            <w:tcW w:w="604" w:type="dxa"/>
          </w:tcPr>
          <w:p w14:paraId="64738F26" w14:textId="77777777" w:rsidR="00212592" w:rsidRPr="009128D9" w:rsidRDefault="00212592" w:rsidP="003C6642">
            <w:pPr>
              <w:pStyle w:val="TAC"/>
              <w:rPr>
                <w:color w:val="000000" w:themeColor="text1"/>
              </w:rPr>
            </w:pPr>
            <w:r w:rsidRPr="009128D9">
              <w:rPr>
                <w:color w:val="000000" w:themeColor="text1"/>
              </w:rPr>
              <w:t>dBm</w:t>
            </w:r>
          </w:p>
        </w:tc>
        <w:tc>
          <w:tcPr>
            <w:tcW w:w="5183" w:type="dxa"/>
            <w:gridSpan w:val="5"/>
          </w:tcPr>
          <w:p w14:paraId="404795F2" w14:textId="77777777" w:rsidR="00212592" w:rsidRPr="009128D9" w:rsidRDefault="00212592" w:rsidP="003C6642">
            <w:pPr>
              <w:pStyle w:val="TAC"/>
              <w:rPr>
                <w:color w:val="000000" w:themeColor="text1"/>
              </w:rPr>
            </w:pPr>
            <w:r w:rsidRPr="009128D9">
              <w:rPr>
                <w:color w:val="000000" w:themeColor="text1"/>
              </w:rPr>
              <w:t>-46</w:t>
            </w:r>
          </w:p>
        </w:tc>
      </w:tr>
      <w:tr w:rsidR="00212592" w:rsidRPr="009128D9" w14:paraId="57A2E665" w14:textId="77777777" w:rsidTr="003C6642">
        <w:trPr>
          <w:trHeight w:val="186"/>
          <w:jc w:val="center"/>
        </w:trPr>
        <w:tc>
          <w:tcPr>
            <w:tcW w:w="1065" w:type="dxa"/>
            <w:tcBorders>
              <w:top w:val="nil"/>
              <w:bottom w:val="nil"/>
            </w:tcBorders>
            <w:shd w:val="clear" w:color="auto" w:fill="auto"/>
          </w:tcPr>
          <w:p w14:paraId="441C716C" w14:textId="77777777" w:rsidR="00212592" w:rsidRPr="009128D9" w:rsidRDefault="00212592" w:rsidP="003C6642">
            <w:pPr>
              <w:pStyle w:val="TAC"/>
              <w:rPr>
                <w:color w:val="000000" w:themeColor="text1"/>
              </w:rPr>
            </w:pPr>
          </w:p>
        </w:tc>
        <w:tc>
          <w:tcPr>
            <w:tcW w:w="2158" w:type="dxa"/>
          </w:tcPr>
          <w:p w14:paraId="12380BE3" w14:textId="77777777" w:rsidR="00212592" w:rsidRPr="009128D9" w:rsidRDefault="00212592" w:rsidP="003C6642">
            <w:pPr>
              <w:pStyle w:val="TAC"/>
              <w:rPr>
                <w:color w:val="000000" w:themeColor="text1"/>
              </w:rPr>
            </w:pPr>
            <w:r w:rsidRPr="009128D9">
              <w:rPr>
                <w:color w:val="000000" w:themeColor="text1"/>
              </w:rPr>
              <w:t>P</w:t>
            </w:r>
            <w:r w:rsidRPr="009128D9">
              <w:rPr>
                <w:color w:val="000000" w:themeColor="text1"/>
                <w:vertAlign w:val="subscript"/>
              </w:rPr>
              <w:t>Interferer 2</w:t>
            </w:r>
            <w:r w:rsidRPr="009128D9">
              <w:rPr>
                <w:rFonts w:hint="eastAsia"/>
                <w:color w:val="000000" w:themeColor="text1"/>
                <w:vertAlign w:val="subscript"/>
                <w:lang w:eastAsia="zh-CN"/>
              </w:rPr>
              <w:t xml:space="preserve"> </w:t>
            </w:r>
            <w:r w:rsidRPr="009128D9">
              <w:rPr>
                <w:color w:val="000000" w:themeColor="text1"/>
              </w:rPr>
              <w:t>(Modulated)</w:t>
            </w:r>
          </w:p>
        </w:tc>
        <w:tc>
          <w:tcPr>
            <w:tcW w:w="604" w:type="dxa"/>
          </w:tcPr>
          <w:p w14:paraId="0B2CBA2B" w14:textId="77777777" w:rsidR="00212592" w:rsidRPr="009128D9" w:rsidRDefault="00212592" w:rsidP="003C6642">
            <w:pPr>
              <w:pStyle w:val="TAC"/>
              <w:rPr>
                <w:color w:val="000000" w:themeColor="text1"/>
              </w:rPr>
            </w:pPr>
            <w:r w:rsidRPr="009128D9">
              <w:rPr>
                <w:color w:val="000000" w:themeColor="text1"/>
              </w:rPr>
              <w:t>dBm</w:t>
            </w:r>
          </w:p>
        </w:tc>
        <w:tc>
          <w:tcPr>
            <w:tcW w:w="5183" w:type="dxa"/>
            <w:gridSpan w:val="5"/>
          </w:tcPr>
          <w:p w14:paraId="4DEEA7A9" w14:textId="77777777" w:rsidR="00212592" w:rsidRPr="009128D9" w:rsidRDefault="00212592" w:rsidP="003C6642">
            <w:pPr>
              <w:pStyle w:val="TAC"/>
              <w:rPr>
                <w:color w:val="000000" w:themeColor="text1"/>
                <w:lang w:eastAsia="zh-CN"/>
              </w:rPr>
            </w:pPr>
            <w:r w:rsidRPr="009128D9">
              <w:rPr>
                <w:rFonts w:hint="eastAsia"/>
                <w:color w:val="000000" w:themeColor="text1"/>
                <w:lang w:eastAsia="zh-CN"/>
              </w:rPr>
              <w:t>-46</w:t>
            </w:r>
          </w:p>
        </w:tc>
      </w:tr>
      <w:tr w:rsidR="00212592" w:rsidRPr="009128D9" w14:paraId="3E3199DF" w14:textId="77777777" w:rsidTr="003C6642">
        <w:trPr>
          <w:trHeight w:val="186"/>
          <w:jc w:val="center"/>
        </w:trPr>
        <w:tc>
          <w:tcPr>
            <w:tcW w:w="1065" w:type="dxa"/>
            <w:tcBorders>
              <w:top w:val="nil"/>
              <w:bottom w:val="nil"/>
            </w:tcBorders>
            <w:shd w:val="clear" w:color="auto" w:fill="auto"/>
          </w:tcPr>
          <w:p w14:paraId="1F6D8F07" w14:textId="77777777" w:rsidR="00212592" w:rsidRPr="009128D9" w:rsidRDefault="00212592" w:rsidP="003C6642">
            <w:pPr>
              <w:pStyle w:val="TAC"/>
              <w:rPr>
                <w:color w:val="000000" w:themeColor="text1"/>
              </w:rPr>
            </w:pPr>
          </w:p>
        </w:tc>
        <w:tc>
          <w:tcPr>
            <w:tcW w:w="2158" w:type="dxa"/>
          </w:tcPr>
          <w:p w14:paraId="4914CD51" w14:textId="77777777" w:rsidR="00212592" w:rsidRPr="009128D9" w:rsidRDefault="00212592" w:rsidP="003C6642">
            <w:pPr>
              <w:pStyle w:val="TAC"/>
              <w:rPr>
                <w:color w:val="000000" w:themeColor="text1"/>
              </w:rPr>
            </w:pPr>
            <w:r w:rsidRPr="009128D9">
              <w:rPr>
                <w:color w:val="000000" w:themeColor="text1"/>
              </w:rPr>
              <w:t>BW</w:t>
            </w:r>
            <w:r w:rsidRPr="009128D9">
              <w:rPr>
                <w:color w:val="000000" w:themeColor="text1"/>
                <w:vertAlign w:val="subscript"/>
              </w:rPr>
              <w:t>Interferer 2</w:t>
            </w:r>
          </w:p>
        </w:tc>
        <w:tc>
          <w:tcPr>
            <w:tcW w:w="604" w:type="dxa"/>
          </w:tcPr>
          <w:p w14:paraId="3E158B18" w14:textId="77777777" w:rsidR="00212592" w:rsidRPr="009128D9" w:rsidRDefault="00212592" w:rsidP="003C6642">
            <w:pPr>
              <w:pStyle w:val="TAC"/>
              <w:rPr>
                <w:color w:val="000000" w:themeColor="text1"/>
              </w:rPr>
            </w:pPr>
            <w:r w:rsidRPr="009128D9">
              <w:rPr>
                <w:color w:val="000000" w:themeColor="text1"/>
              </w:rPr>
              <w:t>MHz</w:t>
            </w:r>
          </w:p>
        </w:tc>
        <w:tc>
          <w:tcPr>
            <w:tcW w:w="5183" w:type="dxa"/>
            <w:gridSpan w:val="5"/>
          </w:tcPr>
          <w:p w14:paraId="5B85FC6C" w14:textId="77777777" w:rsidR="00212592" w:rsidRPr="009128D9" w:rsidRDefault="00212592" w:rsidP="003C6642">
            <w:pPr>
              <w:pStyle w:val="TAC"/>
              <w:rPr>
                <w:color w:val="000000" w:themeColor="text1"/>
                <w:lang w:eastAsia="zh-CN"/>
              </w:rPr>
            </w:pPr>
            <w:r w:rsidRPr="009128D9">
              <w:rPr>
                <w:rFonts w:hint="eastAsia"/>
                <w:color w:val="000000" w:themeColor="text1"/>
                <w:lang w:eastAsia="zh-CN"/>
              </w:rPr>
              <w:t>5MHz</w:t>
            </w:r>
          </w:p>
        </w:tc>
      </w:tr>
      <w:tr w:rsidR="00212592" w:rsidRPr="009128D9" w14:paraId="19733FC9" w14:textId="77777777" w:rsidTr="003C6642">
        <w:trPr>
          <w:trHeight w:val="571"/>
          <w:jc w:val="center"/>
        </w:trPr>
        <w:tc>
          <w:tcPr>
            <w:tcW w:w="1065" w:type="dxa"/>
            <w:tcBorders>
              <w:top w:val="nil"/>
              <w:bottom w:val="nil"/>
            </w:tcBorders>
            <w:shd w:val="clear" w:color="auto" w:fill="auto"/>
          </w:tcPr>
          <w:p w14:paraId="0FE8C34D" w14:textId="77777777" w:rsidR="00212592" w:rsidRPr="009128D9" w:rsidRDefault="00212592" w:rsidP="003C6642">
            <w:pPr>
              <w:pStyle w:val="TAC"/>
              <w:rPr>
                <w:color w:val="000000" w:themeColor="text1"/>
              </w:rPr>
            </w:pPr>
          </w:p>
        </w:tc>
        <w:tc>
          <w:tcPr>
            <w:tcW w:w="2158" w:type="dxa"/>
          </w:tcPr>
          <w:p w14:paraId="6F9918CB" w14:textId="77777777" w:rsidR="00212592" w:rsidRPr="009128D9" w:rsidRDefault="00212592" w:rsidP="003C6642">
            <w:pPr>
              <w:pStyle w:val="TAC"/>
              <w:rPr>
                <w:i/>
                <w:color w:val="000000" w:themeColor="text1"/>
              </w:rPr>
            </w:pPr>
            <w:r w:rsidRPr="009128D9">
              <w:rPr>
                <w:color w:val="000000" w:themeColor="text1"/>
              </w:rPr>
              <w:t>F</w:t>
            </w:r>
            <w:r w:rsidRPr="009128D9">
              <w:rPr>
                <w:color w:val="000000" w:themeColor="text1"/>
                <w:vertAlign w:val="subscript"/>
              </w:rPr>
              <w:t>Interferer 1</w:t>
            </w:r>
            <w:r w:rsidRPr="009128D9">
              <w:rPr>
                <w:rFonts w:hint="eastAsia"/>
                <w:color w:val="000000" w:themeColor="text1"/>
                <w:vertAlign w:val="subscript"/>
                <w:lang w:eastAsia="zh-CN"/>
              </w:rPr>
              <w:t xml:space="preserve">  </w:t>
            </w:r>
            <w:r w:rsidRPr="009128D9">
              <w:rPr>
                <w:color w:val="000000" w:themeColor="text1"/>
              </w:rPr>
              <w:t>(Offset)</w:t>
            </w:r>
          </w:p>
        </w:tc>
        <w:tc>
          <w:tcPr>
            <w:tcW w:w="604" w:type="dxa"/>
          </w:tcPr>
          <w:p w14:paraId="5F5909F2" w14:textId="77777777" w:rsidR="00212592" w:rsidRPr="009128D9" w:rsidRDefault="00212592" w:rsidP="003C6642">
            <w:pPr>
              <w:pStyle w:val="TAC"/>
              <w:rPr>
                <w:color w:val="000000" w:themeColor="text1"/>
              </w:rPr>
            </w:pPr>
            <w:r w:rsidRPr="009128D9">
              <w:rPr>
                <w:color w:val="000000" w:themeColor="text1"/>
              </w:rPr>
              <w:t>MHz</w:t>
            </w:r>
          </w:p>
        </w:tc>
        <w:tc>
          <w:tcPr>
            <w:tcW w:w="5183" w:type="dxa"/>
            <w:gridSpan w:val="5"/>
          </w:tcPr>
          <w:p w14:paraId="75DF7FD3" w14:textId="77777777" w:rsidR="00212592" w:rsidRPr="009128D9" w:rsidRDefault="00212592" w:rsidP="003C6642">
            <w:pPr>
              <w:pStyle w:val="TAC"/>
              <w:rPr>
                <w:color w:val="000000" w:themeColor="text1"/>
              </w:rPr>
            </w:pPr>
            <w:r w:rsidRPr="009128D9">
              <w:rPr>
                <w:color w:val="000000" w:themeColor="text1"/>
              </w:rPr>
              <w:t>-BW/2 – 7.5</w:t>
            </w:r>
          </w:p>
          <w:p w14:paraId="1A37A59C" w14:textId="77777777" w:rsidR="00212592" w:rsidRPr="009128D9" w:rsidRDefault="00212592" w:rsidP="003C6642">
            <w:pPr>
              <w:pStyle w:val="TAC"/>
              <w:rPr>
                <w:color w:val="000000" w:themeColor="text1"/>
              </w:rPr>
            </w:pPr>
            <w:r w:rsidRPr="009128D9">
              <w:rPr>
                <w:color w:val="000000" w:themeColor="text1"/>
              </w:rPr>
              <w:t>/</w:t>
            </w:r>
          </w:p>
          <w:p w14:paraId="63D91122" w14:textId="77777777" w:rsidR="00212592" w:rsidRPr="009128D9" w:rsidRDefault="00212592" w:rsidP="003C6642">
            <w:pPr>
              <w:pStyle w:val="TAC"/>
              <w:rPr>
                <w:color w:val="000000" w:themeColor="text1"/>
              </w:rPr>
            </w:pPr>
            <w:r w:rsidRPr="009128D9">
              <w:rPr>
                <w:color w:val="000000" w:themeColor="text1"/>
              </w:rPr>
              <w:t>+BW/2 + 7.5</w:t>
            </w:r>
          </w:p>
        </w:tc>
      </w:tr>
      <w:tr w:rsidR="00212592" w:rsidRPr="009128D9" w14:paraId="21EC618B" w14:textId="77777777" w:rsidTr="003C6642">
        <w:trPr>
          <w:trHeight w:val="186"/>
          <w:jc w:val="center"/>
        </w:trPr>
        <w:tc>
          <w:tcPr>
            <w:tcW w:w="1065" w:type="dxa"/>
            <w:tcBorders>
              <w:top w:val="nil"/>
            </w:tcBorders>
            <w:shd w:val="clear" w:color="auto" w:fill="auto"/>
          </w:tcPr>
          <w:p w14:paraId="7562D437" w14:textId="77777777" w:rsidR="00212592" w:rsidRPr="009128D9" w:rsidRDefault="00212592" w:rsidP="003C6642">
            <w:pPr>
              <w:pStyle w:val="TAC"/>
              <w:rPr>
                <w:color w:val="000000" w:themeColor="text1"/>
              </w:rPr>
            </w:pPr>
          </w:p>
        </w:tc>
        <w:tc>
          <w:tcPr>
            <w:tcW w:w="2158" w:type="dxa"/>
          </w:tcPr>
          <w:p w14:paraId="6B7425C8" w14:textId="77777777" w:rsidR="00212592" w:rsidRPr="009128D9" w:rsidRDefault="00212592" w:rsidP="003C6642">
            <w:pPr>
              <w:pStyle w:val="TAC"/>
              <w:rPr>
                <w:color w:val="000000" w:themeColor="text1"/>
              </w:rPr>
            </w:pPr>
            <w:r w:rsidRPr="009128D9">
              <w:rPr>
                <w:color w:val="000000" w:themeColor="text1"/>
              </w:rPr>
              <w:t>F</w:t>
            </w:r>
            <w:r w:rsidRPr="009128D9">
              <w:rPr>
                <w:color w:val="000000" w:themeColor="text1"/>
                <w:vertAlign w:val="subscript"/>
              </w:rPr>
              <w:t>Interferer 2</w:t>
            </w:r>
            <w:r w:rsidRPr="009128D9">
              <w:rPr>
                <w:rFonts w:hint="eastAsia"/>
                <w:color w:val="000000" w:themeColor="text1"/>
                <w:vertAlign w:val="subscript"/>
                <w:lang w:eastAsia="zh-CN"/>
              </w:rPr>
              <w:t xml:space="preserve">  </w:t>
            </w:r>
            <w:r w:rsidRPr="009128D9">
              <w:rPr>
                <w:color w:val="000000" w:themeColor="text1"/>
              </w:rPr>
              <w:t>(Offset)</w:t>
            </w:r>
          </w:p>
        </w:tc>
        <w:tc>
          <w:tcPr>
            <w:tcW w:w="604" w:type="dxa"/>
          </w:tcPr>
          <w:p w14:paraId="61DA67C2" w14:textId="77777777" w:rsidR="00212592" w:rsidRPr="009128D9" w:rsidRDefault="00212592" w:rsidP="003C6642">
            <w:pPr>
              <w:pStyle w:val="TAC"/>
              <w:rPr>
                <w:color w:val="000000" w:themeColor="text1"/>
              </w:rPr>
            </w:pPr>
            <w:r w:rsidRPr="009128D9">
              <w:rPr>
                <w:color w:val="000000" w:themeColor="text1"/>
              </w:rPr>
              <w:t>MHz</w:t>
            </w:r>
          </w:p>
        </w:tc>
        <w:tc>
          <w:tcPr>
            <w:tcW w:w="5183" w:type="dxa"/>
            <w:gridSpan w:val="5"/>
          </w:tcPr>
          <w:p w14:paraId="12CB724B" w14:textId="77777777" w:rsidR="00212592" w:rsidRPr="009128D9" w:rsidRDefault="00212592" w:rsidP="003C6642">
            <w:pPr>
              <w:pStyle w:val="TAC"/>
              <w:rPr>
                <w:bCs/>
                <w:color w:val="000000" w:themeColor="text1"/>
              </w:rPr>
            </w:pPr>
            <w:r w:rsidRPr="009128D9">
              <w:rPr>
                <w:color w:val="000000" w:themeColor="text1"/>
              </w:rPr>
              <w:t>2</w:t>
            </w:r>
            <w:r w:rsidRPr="009128D9">
              <w:rPr>
                <w:rFonts w:hint="eastAsia"/>
                <w:color w:val="000000" w:themeColor="text1"/>
                <w:lang w:eastAsia="zh-CN"/>
              </w:rPr>
              <w:t xml:space="preserve"> </w:t>
            </w:r>
            <w:r w:rsidRPr="009128D9">
              <w:rPr>
                <w:color w:val="000000" w:themeColor="text1"/>
              </w:rPr>
              <w:t>*</w:t>
            </w:r>
            <w:r w:rsidRPr="009128D9">
              <w:rPr>
                <w:rFonts w:hint="eastAsia"/>
                <w:color w:val="000000" w:themeColor="text1"/>
                <w:lang w:eastAsia="zh-CN"/>
              </w:rPr>
              <w:t xml:space="preserve"> </w:t>
            </w:r>
            <w:r w:rsidRPr="009128D9">
              <w:rPr>
                <w:color w:val="000000" w:themeColor="text1"/>
              </w:rPr>
              <w:t>F</w:t>
            </w:r>
            <w:r w:rsidRPr="009128D9">
              <w:rPr>
                <w:color w:val="000000" w:themeColor="text1"/>
                <w:vertAlign w:val="subscript"/>
              </w:rPr>
              <w:t>Interferer 1</w:t>
            </w:r>
          </w:p>
        </w:tc>
      </w:tr>
      <w:tr w:rsidR="00212592" w:rsidRPr="009128D9" w14:paraId="45470BAA" w14:textId="77777777" w:rsidTr="003C6642">
        <w:trPr>
          <w:trHeight w:val="384"/>
          <w:jc w:val="center"/>
        </w:trPr>
        <w:tc>
          <w:tcPr>
            <w:tcW w:w="9010" w:type="dxa"/>
            <w:gridSpan w:val="8"/>
          </w:tcPr>
          <w:p w14:paraId="0466D11D" w14:textId="77777777" w:rsidR="00212592" w:rsidRPr="009128D9" w:rsidRDefault="00212592" w:rsidP="003C6642">
            <w:pPr>
              <w:pStyle w:val="TAN"/>
              <w:rPr>
                <w:color w:val="000000" w:themeColor="text1"/>
                <w:lang w:eastAsia="zh-CN"/>
              </w:rPr>
            </w:pPr>
            <w:r w:rsidRPr="009128D9">
              <w:rPr>
                <w:color w:val="000000" w:themeColor="text1"/>
              </w:rPr>
              <w:t>NOTE 1:</w:t>
            </w:r>
            <w:r w:rsidRPr="009128D9">
              <w:rPr>
                <w:color w:val="000000" w:themeColor="text1"/>
              </w:rPr>
              <w:tab/>
              <w:t>Refe</w:t>
            </w:r>
            <w:r>
              <w:rPr>
                <w:color w:val="000000" w:themeColor="text1"/>
              </w:rPr>
              <w:t>rence measurement channel is A.</w:t>
            </w:r>
            <w:r>
              <w:rPr>
                <w:rFonts w:hint="eastAsia"/>
                <w:color w:val="000000" w:themeColor="text1"/>
                <w:lang w:eastAsia="zh-CN"/>
              </w:rPr>
              <w:t>7</w:t>
            </w:r>
            <w:r>
              <w:rPr>
                <w:color w:val="000000" w:themeColor="text1"/>
              </w:rPr>
              <w:t>.</w:t>
            </w:r>
            <w:r>
              <w:rPr>
                <w:rFonts w:hint="eastAsia"/>
                <w:color w:val="000000" w:themeColor="text1"/>
                <w:lang w:eastAsia="zh-CN"/>
              </w:rPr>
              <w:t>2.</w:t>
            </w:r>
          </w:p>
          <w:p w14:paraId="7771012D" w14:textId="77777777" w:rsidR="00212592" w:rsidRPr="009128D9" w:rsidRDefault="00212592" w:rsidP="003C6642">
            <w:pPr>
              <w:pStyle w:val="TAN"/>
              <w:rPr>
                <w:color w:val="000000" w:themeColor="text1"/>
                <w:lang w:eastAsia="zh-CN"/>
              </w:rPr>
            </w:pPr>
            <w:r w:rsidRPr="009128D9">
              <w:rPr>
                <w:color w:val="000000" w:themeColor="text1"/>
              </w:rPr>
              <w:t>NOTE 2:</w:t>
            </w:r>
            <w:r w:rsidRPr="009128D9">
              <w:rPr>
                <w:color w:val="000000" w:themeColor="text1"/>
              </w:rPr>
              <w:tab/>
              <w:t>The</w:t>
            </w:r>
            <w:r>
              <w:rPr>
                <w:color w:val="000000" w:themeColor="text1"/>
              </w:rPr>
              <w:t xml:space="preserve"> interferer is QPSK modulated P</w:t>
            </w:r>
            <w:r>
              <w:rPr>
                <w:rFonts w:hint="eastAsia"/>
                <w:color w:val="000000" w:themeColor="text1"/>
                <w:lang w:eastAsia="zh-CN"/>
              </w:rPr>
              <w:t>S</w:t>
            </w:r>
            <w:r w:rsidRPr="009128D9">
              <w:rPr>
                <w:color w:val="000000" w:themeColor="text1"/>
              </w:rPr>
              <w:t>SCH containing data and reference symbols. Normal cyclic prefix is used.</w:t>
            </w:r>
          </w:p>
        </w:tc>
      </w:tr>
    </w:tbl>
    <w:p w14:paraId="51975D63" w14:textId="77777777" w:rsidR="00212592" w:rsidRPr="00A1115A" w:rsidRDefault="00212592" w:rsidP="00212592"/>
    <w:p w14:paraId="05029E2C" w14:textId="77777777" w:rsidR="0060051E" w:rsidRPr="00166AC4" w:rsidRDefault="0060051E" w:rsidP="0060051E">
      <w:pPr>
        <w:pStyle w:val="Heading4"/>
      </w:pPr>
      <w:r w:rsidRPr="00E24AB4">
        <w:t>7.8</w:t>
      </w:r>
      <w:r w:rsidRPr="00E24AB4">
        <w:rPr>
          <w:rFonts w:hint="eastAsia"/>
        </w:rPr>
        <w:t>E</w:t>
      </w:r>
      <w:r w:rsidRPr="00E24AB4">
        <w:t>.2</w:t>
      </w:r>
      <w:r>
        <w:t>.2</w:t>
      </w:r>
      <w:r w:rsidRPr="00E24AB4">
        <w:tab/>
      </w:r>
      <w:r>
        <w:t xml:space="preserve">Wide band </w:t>
      </w:r>
      <w:r w:rsidRPr="00E24AB4">
        <w:t>Intermodulation for V2X con-current operation</w:t>
      </w:r>
    </w:p>
    <w:p w14:paraId="7403C3B1" w14:textId="45D54D68" w:rsidR="005F5069" w:rsidRDefault="00DA18AD" w:rsidP="005F5069">
      <w:r>
        <w:t>For the inter-band con-current NR V2X operation, the requirements specified in clause 7.8E.2.1 shall apply for the NR sidelink reception in the operating bands in Table 5.2E.2-1 and the requirements specified in clause 7.8 shall apply for the NR downlink reception in licensed band while all downlink carriers are active.</w:t>
      </w:r>
    </w:p>
    <w:p w14:paraId="01D534F1" w14:textId="77777777" w:rsidR="0060051E" w:rsidRDefault="0060051E" w:rsidP="0060051E">
      <w:pPr>
        <w:rPr>
          <w:lang w:eastAsia="zh-CN"/>
        </w:rPr>
      </w:pPr>
    </w:p>
    <w:p w14:paraId="1F65B64D" w14:textId="77777777" w:rsidR="00A1115A" w:rsidRPr="00A1115A" w:rsidRDefault="00A1115A" w:rsidP="00A1115A">
      <w:pPr>
        <w:pStyle w:val="Heading2"/>
      </w:pPr>
      <w:r w:rsidRPr="00A1115A">
        <w:t>7.8F</w:t>
      </w:r>
      <w:r w:rsidRPr="00A1115A">
        <w:tab/>
        <w:t>Intermodulation characteristics for shared spectrum channel access</w:t>
      </w:r>
      <w:bookmarkEnd w:id="2166"/>
      <w:bookmarkEnd w:id="2167"/>
      <w:bookmarkEnd w:id="2168"/>
      <w:bookmarkEnd w:id="2169"/>
      <w:bookmarkEnd w:id="2170"/>
      <w:bookmarkEnd w:id="2171"/>
      <w:bookmarkEnd w:id="2172"/>
      <w:bookmarkEnd w:id="2173"/>
      <w:bookmarkEnd w:id="2174"/>
      <w:bookmarkEnd w:id="2175"/>
    </w:p>
    <w:p w14:paraId="1C0F6112" w14:textId="77777777" w:rsidR="00A1115A" w:rsidRPr="00A1115A" w:rsidRDefault="00A1115A" w:rsidP="00A1115A">
      <w:pPr>
        <w:pStyle w:val="Heading3"/>
      </w:pPr>
      <w:bookmarkStart w:id="2176" w:name="_Toc61367841"/>
      <w:bookmarkStart w:id="2177" w:name="_Toc61373224"/>
      <w:bookmarkStart w:id="2178" w:name="_Toc68231174"/>
      <w:bookmarkStart w:id="2179" w:name="_Toc69084587"/>
      <w:bookmarkStart w:id="2180" w:name="_Toc75467600"/>
      <w:bookmarkStart w:id="2181" w:name="_Toc76509622"/>
      <w:bookmarkStart w:id="2182" w:name="_Toc76718612"/>
      <w:bookmarkStart w:id="2183" w:name="_Toc83580959"/>
      <w:bookmarkStart w:id="2184" w:name="_Toc84405468"/>
      <w:bookmarkStart w:id="2185" w:name="_Toc84414077"/>
      <w:r w:rsidRPr="00A1115A">
        <w:t>7.8F.1</w:t>
      </w:r>
      <w:r w:rsidRPr="00A1115A">
        <w:tab/>
        <w:t>General</w:t>
      </w:r>
      <w:bookmarkEnd w:id="2176"/>
      <w:bookmarkEnd w:id="2177"/>
      <w:bookmarkEnd w:id="2178"/>
      <w:bookmarkEnd w:id="2179"/>
      <w:bookmarkEnd w:id="2180"/>
      <w:bookmarkEnd w:id="2181"/>
      <w:bookmarkEnd w:id="2182"/>
      <w:bookmarkEnd w:id="2183"/>
      <w:bookmarkEnd w:id="2184"/>
      <w:bookmarkEnd w:id="2185"/>
    </w:p>
    <w:p w14:paraId="150BB2C1" w14:textId="77777777" w:rsidR="00A1115A" w:rsidRPr="00A1115A" w:rsidRDefault="00A1115A" w:rsidP="00A1115A">
      <w:pPr>
        <w:rPr>
          <w:rFonts w:cs="v5.0.0"/>
        </w:rPr>
      </w:pPr>
      <w:r w:rsidRPr="00A1115A">
        <w:rPr>
          <w:rFonts w:cs="v5.0.0"/>
        </w:rPr>
        <w:t xml:space="preserve">Intermodulation response rejection is a measure of the capability of the receiver to </w:t>
      </w:r>
      <w:r w:rsidRPr="00A1115A">
        <w:rPr>
          <w:rFonts w:cs="v5.0.0" w:hint="eastAsia"/>
          <w:lang w:eastAsia="zh-CN"/>
        </w:rPr>
        <w:t>receive</w:t>
      </w:r>
      <w:r w:rsidRPr="00A1115A">
        <w:rPr>
          <w:rFonts w:cs="v5.0.0"/>
        </w:rPr>
        <w:t xml:space="preserve"> a wanted signal on its assigned channel frequency in the presence of two or more interfering signals which have a specific frequency relationship to the wanted signal</w:t>
      </w:r>
    </w:p>
    <w:p w14:paraId="7CD546F7" w14:textId="77777777" w:rsidR="00A1115A" w:rsidRPr="00A1115A" w:rsidRDefault="00A1115A" w:rsidP="00A1115A">
      <w:pPr>
        <w:pStyle w:val="Heading3"/>
      </w:pPr>
      <w:bookmarkStart w:id="2186" w:name="_Toc61367842"/>
      <w:bookmarkStart w:id="2187" w:name="_Toc61373225"/>
      <w:bookmarkStart w:id="2188" w:name="_Toc68231175"/>
      <w:bookmarkStart w:id="2189" w:name="_Toc69084588"/>
      <w:bookmarkStart w:id="2190" w:name="_Toc75467601"/>
      <w:bookmarkStart w:id="2191" w:name="_Toc76509623"/>
      <w:bookmarkStart w:id="2192" w:name="_Toc76718613"/>
      <w:bookmarkStart w:id="2193" w:name="_Toc83580960"/>
      <w:bookmarkStart w:id="2194" w:name="_Toc84405469"/>
      <w:bookmarkStart w:id="2195" w:name="_Toc84414078"/>
      <w:r w:rsidRPr="00A1115A">
        <w:t>7.8F.2</w:t>
      </w:r>
      <w:r w:rsidRPr="00A1115A">
        <w:tab/>
        <w:t>Wide band Intermodulation</w:t>
      </w:r>
      <w:bookmarkEnd w:id="2186"/>
      <w:bookmarkEnd w:id="2187"/>
      <w:bookmarkEnd w:id="2188"/>
      <w:bookmarkEnd w:id="2189"/>
      <w:bookmarkEnd w:id="2190"/>
      <w:bookmarkEnd w:id="2191"/>
      <w:bookmarkEnd w:id="2192"/>
      <w:bookmarkEnd w:id="2193"/>
      <w:bookmarkEnd w:id="2194"/>
      <w:bookmarkEnd w:id="2195"/>
    </w:p>
    <w:p w14:paraId="1D105C0E" w14:textId="77777777" w:rsidR="00A1115A" w:rsidRPr="00A1115A" w:rsidRDefault="00A1115A" w:rsidP="00A1115A">
      <w:r w:rsidRPr="00A1115A">
        <w:t>The wide band intermodulation requirement is defined using a CW carrier and modulated NR signal as interferer 1 and interferer 2 respectively.</w:t>
      </w:r>
    </w:p>
    <w:p w14:paraId="17A85556" w14:textId="42FEC5FB" w:rsidR="00A1115A" w:rsidRPr="00A1115A" w:rsidRDefault="00CB17F5" w:rsidP="00A1115A">
      <w:r>
        <w:rPr>
          <w:rFonts w:cs="v5.0.0"/>
        </w:rPr>
        <w:t xml:space="preserve">Instead of the general wideband intermodulation requirements specified in clause 7.8.2, </w:t>
      </w:r>
      <w:r>
        <w:t>t</w:t>
      </w:r>
      <w:r w:rsidRPr="001C0CC4">
        <w:t>he throughput shall be ≥ 95 % of the maximum throughput of the reference measurement channels as specified in Annexes A.2.2, A.3.2 and A.3.3 (with one sided dynamic OCNG Pattern OP.1 FDD/TDD for the DL-signal as described in Annex A.5.1.1/A.5.2.1) with parameters specified in Table 7.8</w:t>
      </w:r>
      <w:r>
        <w:t>F</w:t>
      </w:r>
      <w:r w:rsidRPr="001C0CC4">
        <w:t>.2-1.</w:t>
      </w:r>
      <w:r w:rsidR="00A1115A" w:rsidRPr="00A1115A">
        <w:t xml:space="preserve"> The relative throughput requirement shall be met for any SCS specified for the channel bandwidth of the wanted signal.</w:t>
      </w:r>
    </w:p>
    <w:p w14:paraId="2FDE8C53" w14:textId="5EB0E2EF" w:rsidR="00A1115A" w:rsidRDefault="00A1115A" w:rsidP="00A1115A">
      <w:pPr>
        <w:pStyle w:val="TH"/>
      </w:pPr>
      <w:r w:rsidRPr="00A1115A">
        <w:t>Table 7.8F.2-1: Wide band intermodulation parameters for shared spectrum channel access</w:t>
      </w:r>
    </w:p>
    <w:tbl>
      <w:tblPr>
        <w:tblW w:w="42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1020"/>
        <w:gridCol w:w="4661"/>
      </w:tblGrid>
      <w:tr w:rsidR="00F24F63" w:rsidRPr="00972732" w14:paraId="341055EA" w14:textId="77777777" w:rsidTr="00102E3F">
        <w:trPr>
          <w:trHeight w:val="155"/>
          <w:jc w:val="center"/>
        </w:trPr>
        <w:tc>
          <w:tcPr>
            <w:tcW w:w="1520" w:type="pct"/>
            <w:tcBorders>
              <w:bottom w:val="nil"/>
            </w:tcBorders>
            <w:shd w:val="clear" w:color="auto" w:fill="auto"/>
            <w:vAlign w:val="center"/>
          </w:tcPr>
          <w:p w14:paraId="77C9A715" w14:textId="77777777" w:rsidR="00F24F63" w:rsidRPr="00972732" w:rsidRDefault="00F24F63" w:rsidP="00102E3F">
            <w:pPr>
              <w:keepNext/>
              <w:keepLines/>
              <w:spacing w:after="0"/>
              <w:jc w:val="center"/>
              <w:rPr>
                <w:rFonts w:ascii="Arial" w:hAnsi="Arial"/>
                <w:b/>
                <w:sz w:val="18"/>
                <w:lang w:val="en-US"/>
              </w:rPr>
            </w:pPr>
            <w:r w:rsidRPr="00972732">
              <w:rPr>
                <w:rFonts w:ascii="Arial" w:hAnsi="Arial"/>
                <w:b/>
                <w:sz w:val="18"/>
                <w:lang w:val="en-US"/>
              </w:rPr>
              <w:t>Rx parameter</w:t>
            </w:r>
          </w:p>
        </w:tc>
        <w:tc>
          <w:tcPr>
            <w:tcW w:w="625" w:type="pct"/>
            <w:tcBorders>
              <w:bottom w:val="nil"/>
            </w:tcBorders>
            <w:shd w:val="clear" w:color="auto" w:fill="auto"/>
            <w:vAlign w:val="center"/>
          </w:tcPr>
          <w:p w14:paraId="0E1BBFC0" w14:textId="77777777" w:rsidR="00F24F63" w:rsidRPr="00972732" w:rsidRDefault="00F24F63" w:rsidP="00102E3F">
            <w:pPr>
              <w:keepNext/>
              <w:keepLines/>
              <w:spacing w:after="0"/>
              <w:jc w:val="center"/>
              <w:rPr>
                <w:rFonts w:ascii="Arial" w:hAnsi="Arial"/>
                <w:b/>
                <w:sz w:val="18"/>
                <w:lang w:val="en-US"/>
              </w:rPr>
            </w:pPr>
            <w:r w:rsidRPr="00972732">
              <w:rPr>
                <w:rFonts w:ascii="Arial" w:hAnsi="Arial"/>
                <w:b/>
                <w:sz w:val="18"/>
                <w:lang w:val="en-US"/>
              </w:rPr>
              <w:t xml:space="preserve">Units </w:t>
            </w:r>
          </w:p>
        </w:tc>
        <w:tc>
          <w:tcPr>
            <w:tcW w:w="2855" w:type="pct"/>
          </w:tcPr>
          <w:p w14:paraId="5997EA9C" w14:textId="77777777" w:rsidR="00F24F63" w:rsidRPr="00972732" w:rsidRDefault="00F24F63" w:rsidP="00102E3F">
            <w:pPr>
              <w:keepNext/>
              <w:keepLines/>
              <w:spacing w:after="0"/>
              <w:jc w:val="center"/>
              <w:rPr>
                <w:rFonts w:ascii="Arial" w:hAnsi="Arial"/>
                <w:b/>
                <w:sz w:val="18"/>
                <w:lang w:val="en-US"/>
              </w:rPr>
            </w:pPr>
            <w:r w:rsidRPr="00972732">
              <w:rPr>
                <w:rFonts w:ascii="Arial" w:hAnsi="Arial"/>
                <w:b/>
                <w:sz w:val="18"/>
                <w:lang w:val="en-US"/>
              </w:rPr>
              <w:t>Channel bandwidth</w:t>
            </w:r>
          </w:p>
        </w:tc>
      </w:tr>
      <w:tr w:rsidR="00F24F63" w:rsidRPr="00972732" w14:paraId="0ACB9CD1" w14:textId="77777777" w:rsidTr="00102E3F">
        <w:trPr>
          <w:trHeight w:val="108"/>
          <w:jc w:val="center"/>
        </w:trPr>
        <w:tc>
          <w:tcPr>
            <w:tcW w:w="1520" w:type="pct"/>
            <w:tcBorders>
              <w:top w:val="nil"/>
              <w:bottom w:val="single" w:sz="4" w:space="0" w:color="auto"/>
            </w:tcBorders>
            <w:shd w:val="clear" w:color="auto" w:fill="auto"/>
            <w:vAlign w:val="center"/>
          </w:tcPr>
          <w:p w14:paraId="71BCB36B" w14:textId="77777777" w:rsidR="00F24F63" w:rsidRPr="00972732" w:rsidRDefault="00F24F63" w:rsidP="00102E3F">
            <w:pPr>
              <w:keepNext/>
              <w:keepLines/>
              <w:spacing w:after="0"/>
              <w:jc w:val="center"/>
              <w:rPr>
                <w:rFonts w:ascii="Arial" w:hAnsi="Arial"/>
                <w:b/>
                <w:sz w:val="18"/>
                <w:lang w:val="en-US"/>
              </w:rPr>
            </w:pPr>
          </w:p>
        </w:tc>
        <w:tc>
          <w:tcPr>
            <w:tcW w:w="625" w:type="pct"/>
            <w:tcBorders>
              <w:top w:val="nil"/>
              <w:bottom w:val="single" w:sz="4" w:space="0" w:color="auto"/>
            </w:tcBorders>
            <w:shd w:val="clear" w:color="auto" w:fill="auto"/>
            <w:vAlign w:val="center"/>
          </w:tcPr>
          <w:p w14:paraId="6F3BFFA9" w14:textId="77777777" w:rsidR="00F24F63" w:rsidRPr="00972732" w:rsidRDefault="00F24F63" w:rsidP="00102E3F">
            <w:pPr>
              <w:keepNext/>
              <w:keepLines/>
              <w:spacing w:after="0"/>
              <w:jc w:val="center"/>
              <w:rPr>
                <w:rFonts w:ascii="Arial" w:hAnsi="Arial"/>
                <w:b/>
                <w:sz w:val="18"/>
                <w:lang w:val="en-US"/>
              </w:rPr>
            </w:pPr>
          </w:p>
        </w:tc>
        <w:tc>
          <w:tcPr>
            <w:tcW w:w="2855" w:type="pct"/>
            <w:vAlign w:val="center"/>
          </w:tcPr>
          <w:p w14:paraId="6BCBF6E5" w14:textId="77777777" w:rsidR="00F24F63" w:rsidRPr="00972732" w:rsidRDefault="00F24F63" w:rsidP="00102E3F">
            <w:pPr>
              <w:keepNext/>
              <w:keepLines/>
              <w:spacing w:after="0"/>
              <w:jc w:val="center"/>
              <w:rPr>
                <w:rFonts w:ascii="Arial" w:hAnsi="Arial"/>
                <w:b/>
                <w:sz w:val="18"/>
                <w:lang w:val="en-US"/>
              </w:rPr>
            </w:pPr>
            <w:r w:rsidRPr="00972732">
              <w:rPr>
                <w:rFonts w:ascii="Arial" w:hAnsi="Arial"/>
                <w:b/>
                <w:sz w:val="18"/>
                <w:lang w:val="en-US"/>
              </w:rPr>
              <w:t xml:space="preserve">20, 40, 60, 80, </w:t>
            </w:r>
            <w:r w:rsidRPr="001128E1">
              <w:rPr>
                <w:rFonts w:ascii="Arial" w:hAnsi="Arial"/>
                <w:b/>
                <w:sz w:val="18"/>
                <w:lang w:val="en-US"/>
              </w:rPr>
              <w:t>100</w:t>
            </w:r>
            <w:r w:rsidRPr="00972732">
              <w:rPr>
                <w:rFonts w:ascii="Arial" w:hAnsi="Arial"/>
                <w:b/>
                <w:sz w:val="18"/>
                <w:lang w:val="en-US"/>
              </w:rPr>
              <w:t xml:space="preserve"> MHz</w:t>
            </w:r>
          </w:p>
        </w:tc>
      </w:tr>
      <w:tr w:rsidR="00F24F63" w:rsidRPr="00972732" w14:paraId="12CBCFDA" w14:textId="77777777" w:rsidTr="00102E3F">
        <w:trPr>
          <w:trHeight w:val="161"/>
          <w:jc w:val="center"/>
        </w:trPr>
        <w:tc>
          <w:tcPr>
            <w:tcW w:w="1520" w:type="pct"/>
            <w:tcBorders>
              <w:bottom w:val="nil"/>
            </w:tcBorders>
            <w:shd w:val="clear" w:color="auto" w:fill="auto"/>
          </w:tcPr>
          <w:p w14:paraId="404BA783" w14:textId="77777777" w:rsidR="00F24F63" w:rsidRPr="00972732" w:rsidRDefault="00F24F63" w:rsidP="00102E3F">
            <w:pPr>
              <w:keepNext/>
              <w:keepLines/>
              <w:spacing w:after="0"/>
              <w:rPr>
                <w:rFonts w:ascii="Arial" w:hAnsi="Arial"/>
                <w:sz w:val="18"/>
                <w:lang w:val="en-US"/>
              </w:rPr>
            </w:pPr>
            <w:r w:rsidRPr="00972732">
              <w:rPr>
                <w:rFonts w:ascii="Arial" w:hAnsi="Arial"/>
                <w:sz w:val="18"/>
                <w:lang w:val="en-US"/>
              </w:rPr>
              <w:t>P</w:t>
            </w:r>
            <w:r w:rsidRPr="00972732">
              <w:rPr>
                <w:rFonts w:ascii="Arial" w:hAnsi="Arial"/>
                <w:sz w:val="18"/>
                <w:vertAlign w:val="subscript"/>
                <w:lang w:val="en-US"/>
              </w:rPr>
              <w:t>w</w:t>
            </w:r>
            <w:r w:rsidRPr="00972732">
              <w:rPr>
                <w:rFonts w:ascii="Arial" w:hAnsi="Arial"/>
                <w:sz w:val="18"/>
                <w:lang w:val="en-US"/>
              </w:rPr>
              <w:t xml:space="preserve"> in Transmission Bandwidth configuration, per CC</w:t>
            </w:r>
          </w:p>
        </w:tc>
        <w:tc>
          <w:tcPr>
            <w:tcW w:w="625" w:type="pct"/>
            <w:tcBorders>
              <w:bottom w:val="nil"/>
            </w:tcBorders>
            <w:shd w:val="clear" w:color="auto" w:fill="auto"/>
          </w:tcPr>
          <w:p w14:paraId="31661F29"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dBm</w:t>
            </w:r>
          </w:p>
        </w:tc>
        <w:tc>
          <w:tcPr>
            <w:tcW w:w="2855" w:type="pct"/>
          </w:tcPr>
          <w:p w14:paraId="35C6482E" w14:textId="2031D067" w:rsidR="00F24F63" w:rsidRPr="00972732" w:rsidRDefault="00276E06" w:rsidP="00102E3F">
            <w:pPr>
              <w:keepNext/>
              <w:keepLines/>
              <w:spacing w:after="0"/>
              <w:jc w:val="center"/>
              <w:rPr>
                <w:rFonts w:ascii="Arial" w:hAnsi="Arial"/>
                <w:sz w:val="18"/>
                <w:lang w:val="en-US"/>
              </w:rPr>
            </w:pPr>
            <w:r w:rsidRPr="00972732">
              <w:rPr>
                <w:rFonts w:ascii="Arial" w:hAnsi="Arial"/>
                <w:sz w:val="18"/>
                <w:lang w:val="en-US"/>
              </w:rPr>
              <w:t>REFSENS + 9</w:t>
            </w:r>
            <w:r w:rsidRPr="00972732">
              <w:rPr>
                <w:rFonts w:ascii="Arial" w:hAnsi="Arial"/>
                <w:sz w:val="18"/>
                <w:szCs w:val="18"/>
                <w:lang w:val="en-US"/>
              </w:rPr>
              <w:t xml:space="preserve"> </w:t>
            </w:r>
            <w:r>
              <w:rPr>
                <w:rFonts w:ascii="Arial" w:hAnsi="Arial"/>
                <w:sz w:val="18"/>
                <w:szCs w:val="18"/>
                <w:lang w:val="en-US"/>
              </w:rPr>
              <w:t xml:space="preserve">dB </w:t>
            </w:r>
            <w:r w:rsidRPr="00972732">
              <w:rPr>
                <w:rFonts w:ascii="Arial" w:hAnsi="Arial"/>
                <w:sz w:val="18"/>
                <w:szCs w:val="18"/>
                <w:lang w:val="en-US"/>
              </w:rPr>
              <w:t>+ 10log</w:t>
            </w:r>
            <w:r w:rsidRPr="00972732">
              <w:rPr>
                <w:rFonts w:ascii="Arial" w:hAnsi="Arial"/>
                <w:sz w:val="18"/>
                <w:szCs w:val="18"/>
                <w:vertAlign w:val="subscript"/>
                <w:lang w:val="en-US"/>
              </w:rPr>
              <w:t>10</w:t>
            </w:r>
            <w:r w:rsidRPr="00972732">
              <w:rPr>
                <w:rFonts w:ascii="Arial" w:hAnsi="Arial"/>
                <w:sz w:val="18"/>
                <w:szCs w:val="18"/>
                <w:lang w:val="en-US"/>
              </w:rPr>
              <w:t>(BW</w:t>
            </w:r>
            <w:r w:rsidRPr="00972732">
              <w:rPr>
                <w:rFonts w:ascii="Arial" w:hAnsi="Arial"/>
                <w:sz w:val="18"/>
                <w:szCs w:val="18"/>
                <w:vertAlign w:val="subscript"/>
                <w:lang w:val="en-US"/>
              </w:rPr>
              <w:t>Channel</w:t>
            </w:r>
            <w:r w:rsidRPr="00972732">
              <w:rPr>
                <w:rFonts w:ascii="Arial" w:hAnsi="Arial"/>
                <w:sz w:val="18"/>
                <w:szCs w:val="18"/>
                <w:lang w:val="en-US"/>
              </w:rPr>
              <w:t xml:space="preserve"> /20) dB</w:t>
            </w:r>
          </w:p>
        </w:tc>
      </w:tr>
      <w:tr w:rsidR="00F24F63" w:rsidRPr="00972732" w14:paraId="7A4F5A01" w14:textId="77777777" w:rsidTr="00102E3F">
        <w:trPr>
          <w:trHeight w:val="233"/>
          <w:jc w:val="center"/>
        </w:trPr>
        <w:tc>
          <w:tcPr>
            <w:tcW w:w="1520" w:type="pct"/>
          </w:tcPr>
          <w:p w14:paraId="2FF18815" w14:textId="77777777" w:rsidR="00F24F63" w:rsidRPr="00972732" w:rsidRDefault="00F24F63" w:rsidP="00102E3F">
            <w:pPr>
              <w:keepNext/>
              <w:keepLines/>
              <w:spacing w:after="0"/>
              <w:rPr>
                <w:rFonts w:ascii="Arial" w:hAnsi="Arial"/>
                <w:sz w:val="18"/>
                <w:vertAlign w:val="subscript"/>
                <w:lang w:val="en-US"/>
              </w:rPr>
            </w:pPr>
            <w:r w:rsidRPr="00972732">
              <w:rPr>
                <w:rFonts w:ascii="Arial" w:hAnsi="Arial"/>
                <w:sz w:val="18"/>
                <w:lang w:val="en-US"/>
              </w:rPr>
              <w:t>P</w:t>
            </w:r>
            <w:r w:rsidRPr="00972732">
              <w:rPr>
                <w:rFonts w:ascii="Arial" w:hAnsi="Arial"/>
                <w:sz w:val="18"/>
                <w:vertAlign w:val="subscript"/>
                <w:lang w:val="en-US"/>
              </w:rPr>
              <w:t>Interferer 1</w:t>
            </w:r>
            <w:r w:rsidRPr="00972732">
              <w:rPr>
                <w:rFonts w:ascii="Arial" w:hAnsi="Arial"/>
                <w:sz w:val="18"/>
                <w:lang w:val="en-US"/>
              </w:rPr>
              <w:t xml:space="preserve"> (CW)</w:t>
            </w:r>
          </w:p>
        </w:tc>
        <w:tc>
          <w:tcPr>
            <w:tcW w:w="625" w:type="pct"/>
          </w:tcPr>
          <w:p w14:paraId="5FFE55B5"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dBm</w:t>
            </w:r>
          </w:p>
        </w:tc>
        <w:tc>
          <w:tcPr>
            <w:tcW w:w="2855" w:type="pct"/>
          </w:tcPr>
          <w:p w14:paraId="3B2AF6EB"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-46</w:t>
            </w:r>
          </w:p>
        </w:tc>
      </w:tr>
      <w:tr w:rsidR="00F24F63" w:rsidRPr="00972732" w14:paraId="1D252840" w14:textId="77777777" w:rsidTr="00102E3F">
        <w:trPr>
          <w:trHeight w:val="43"/>
          <w:jc w:val="center"/>
        </w:trPr>
        <w:tc>
          <w:tcPr>
            <w:tcW w:w="1520" w:type="pct"/>
          </w:tcPr>
          <w:p w14:paraId="513CC0E3" w14:textId="77777777" w:rsidR="00F24F63" w:rsidRPr="00972732" w:rsidRDefault="00F24F63" w:rsidP="00102E3F">
            <w:pPr>
              <w:keepNext/>
              <w:keepLines/>
              <w:spacing w:after="0"/>
              <w:rPr>
                <w:rFonts w:ascii="Arial" w:hAnsi="Arial"/>
                <w:sz w:val="18"/>
                <w:lang w:val="en-US"/>
              </w:rPr>
            </w:pPr>
            <w:r w:rsidRPr="00972732">
              <w:rPr>
                <w:rFonts w:ascii="Arial" w:hAnsi="Arial"/>
                <w:sz w:val="18"/>
                <w:lang w:val="en-US"/>
              </w:rPr>
              <w:t>P</w:t>
            </w:r>
            <w:r w:rsidRPr="00972732">
              <w:rPr>
                <w:rFonts w:ascii="Arial" w:hAnsi="Arial"/>
                <w:sz w:val="18"/>
                <w:vertAlign w:val="subscript"/>
                <w:lang w:val="en-US"/>
              </w:rPr>
              <w:t xml:space="preserve">Interferer 2 </w:t>
            </w:r>
            <w:r w:rsidRPr="00972732">
              <w:rPr>
                <w:rFonts w:ascii="Arial" w:hAnsi="Arial"/>
                <w:sz w:val="18"/>
                <w:lang w:val="en-US"/>
              </w:rPr>
              <w:t>(Modulated)</w:t>
            </w:r>
          </w:p>
        </w:tc>
        <w:tc>
          <w:tcPr>
            <w:tcW w:w="625" w:type="pct"/>
          </w:tcPr>
          <w:p w14:paraId="22C0AD4B"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dBm</w:t>
            </w:r>
          </w:p>
        </w:tc>
        <w:tc>
          <w:tcPr>
            <w:tcW w:w="2855" w:type="pct"/>
          </w:tcPr>
          <w:p w14:paraId="54C4CE24"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-46</w:t>
            </w:r>
          </w:p>
        </w:tc>
      </w:tr>
      <w:tr w:rsidR="00F24F63" w:rsidRPr="00972732" w14:paraId="1FFDFCE8" w14:textId="77777777" w:rsidTr="00102E3F">
        <w:trPr>
          <w:trHeight w:val="161"/>
          <w:jc w:val="center"/>
        </w:trPr>
        <w:tc>
          <w:tcPr>
            <w:tcW w:w="1520" w:type="pct"/>
          </w:tcPr>
          <w:p w14:paraId="3585EBAE" w14:textId="77777777" w:rsidR="00F24F63" w:rsidRPr="00972732" w:rsidRDefault="00F24F63" w:rsidP="00102E3F">
            <w:pPr>
              <w:keepNext/>
              <w:keepLines/>
              <w:spacing w:after="0"/>
              <w:rPr>
                <w:rFonts w:ascii="Arial" w:hAnsi="Arial"/>
                <w:sz w:val="18"/>
                <w:lang w:val="en-US"/>
              </w:rPr>
            </w:pPr>
            <w:r w:rsidRPr="00972732">
              <w:rPr>
                <w:rFonts w:ascii="Arial" w:hAnsi="Arial"/>
                <w:sz w:val="18"/>
                <w:lang w:val="en-US"/>
              </w:rPr>
              <w:t>BW</w:t>
            </w:r>
            <w:r w:rsidRPr="00972732">
              <w:rPr>
                <w:rFonts w:ascii="Arial" w:hAnsi="Arial"/>
                <w:sz w:val="18"/>
                <w:vertAlign w:val="subscript"/>
                <w:lang w:val="en-US"/>
              </w:rPr>
              <w:t>Interferer 2</w:t>
            </w:r>
          </w:p>
        </w:tc>
        <w:tc>
          <w:tcPr>
            <w:tcW w:w="625" w:type="pct"/>
          </w:tcPr>
          <w:p w14:paraId="6DAF302D"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MHz</w:t>
            </w:r>
          </w:p>
        </w:tc>
        <w:tc>
          <w:tcPr>
            <w:tcW w:w="2855" w:type="pct"/>
          </w:tcPr>
          <w:p w14:paraId="74D81080"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20</w:t>
            </w:r>
          </w:p>
        </w:tc>
      </w:tr>
      <w:tr w:rsidR="00F24F63" w:rsidRPr="00972732" w:rsidDel="00AA3F2A" w14:paraId="64E98ABD" w14:textId="77777777" w:rsidTr="00102E3F">
        <w:trPr>
          <w:trHeight w:val="161"/>
          <w:jc w:val="center"/>
        </w:trPr>
        <w:tc>
          <w:tcPr>
            <w:tcW w:w="1520" w:type="pct"/>
          </w:tcPr>
          <w:p w14:paraId="6DDC143D" w14:textId="77777777" w:rsidR="00F24F63" w:rsidRPr="00972732" w:rsidRDefault="00F24F63" w:rsidP="00102E3F">
            <w:pPr>
              <w:keepNext/>
              <w:keepLines/>
              <w:spacing w:after="0"/>
              <w:rPr>
                <w:rFonts w:ascii="Arial" w:hAnsi="Arial"/>
                <w:sz w:val="18"/>
                <w:lang w:val="en-US"/>
              </w:rPr>
            </w:pPr>
            <w:r w:rsidRPr="00972732">
              <w:rPr>
                <w:rFonts w:ascii="Arial" w:hAnsi="Arial"/>
                <w:sz w:val="18"/>
                <w:lang w:val="en-US"/>
              </w:rPr>
              <w:t>F</w:t>
            </w:r>
            <w:r w:rsidRPr="00972732">
              <w:rPr>
                <w:rFonts w:ascii="Arial" w:hAnsi="Arial"/>
                <w:sz w:val="18"/>
                <w:vertAlign w:val="subscript"/>
                <w:lang w:val="en-US"/>
              </w:rPr>
              <w:t xml:space="preserve">Interferer 1 </w:t>
            </w:r>
            <w:r w:rsidRPr="00972732">
              <w:rPr>
                <w:rFonts w:ascii="Arial" w:hAnsi="Arial"/>
                <w:sz w:val="18"/>
                <w:lang w:val="en-US"/>
              </w:rPr>
              <w:t>(Offset)</w:t>
            </w:r>
          </w:p>
        </w:tc>
        <w:tc>
          <w:tcPr>
            <w:tcW w:w="625" w:type="pct"/>
          </w:tcPr>
          <w:p w14:paraId="2F015EB3"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MHz</w:t>
            </w:r>
          </w:p>
        </w:tc>
        <w:tc>
          <w:tcPr>
            <w:tcW w:w="2855" w:type="pct"/>
          </w:tcPr>
          <w:p w14:paraId="629ABA4A" w14:textId="77777777" w:rsidR="00F24F63" w:rsidRPr="00972732" w:rsidDel="00AA3F2A" w:rsidRDefault="00F24F63" w:rsidP="00102E3F">
            <w:pPr>
              <w:keepNext/>
              <w:keepLines/>
              <w:spacing w:after="0"/>
              <w:jc w:val="center"/>
              <w:rPr>
                <w:rFonts w:ascii="Arial" w:hAnsi="Arial"/>
                <w:sz w:val="18"/>
                <w:lang w:val="en-US"/>
              </w:rPr>
            </w:pPr>
            <w:r w:rsidRPr="00972732">
              <w:rPr>
                <w:rFonts w:ascii="Arial" w:hAnsi="Arial" w:cs="Arial"/>
                <w:sz w:val="18"/>
                <w:lang w:val="en-US"/>
              </w:rPr>
              <w:t>-BW/2 – 30 / +BW/2 + 30</w:t>
            </w:r>
          </w:p>
        </w:tc>
      </w:tr>
      <w:tr w:rsidR="00F24F63" w:rsidRPr="00972732" w:rsidDel="00AA3F2A" w14:paraId="476A7B37" w14:textId="77777777" w:rsidTr="00102E3F">
        <w:trPr>
          <w:trHeight w:val="161"/>
          <w:jc w:val="center"/>
        </w:trPr>
        <w:tc>
          <w:tcPr>
            <w:tcW w:w="1520" w:type="pct"/>
          </w:tcPr>
          <w:p w14:paraId="6E7C570A" w14:textId="77777777" w:rsidR="00F24F63" w:rsidRPr="00972732" w:rsidRDefault="00F24F63" w:rsidP="00102E3F">
            <w:pPr>
              <w:keepNext/>
              <w:keepLines/>
              <w:spacing w:after="0"/>
              <w:rPr>
                <w:rFonts w:ascii="Arial" w:hAnsi="Arial"/>
                <w:sz w:val="18"/>
                <w:lang w:val="en-US"/>
              </w:rPr>
            </w:pPr>
            <w:r w:rsidRPr="00972732">
              <w:rPr>
                <w:rFonts w:ascii="Arial" w:hAnsi="Arial"/>
                <w:sz w:val="18"/>
                <w:lang w:val="en-US"/>
              </w:rPr>
              <w:t>F</w:t>
            </w:r>
            <w:r w:rsidRPr="00972732">
              <w:rPr>
                <w:rFonts w:ascii="Arial" w:hAnsi="Arial"/>
                <w:sz w:val="18"/>
                <w:vertAlign w:val="subscript"/>
                <w:lang w:val="en-US"/>
              </w:rPr>
              <w:t xml:space="preserve">Interferer 2 </w:t>
            </w:r>
            <w:r w:rsidRPr="00972732">
              <w:rPr>
                <w:rFonts w:ascii="Arial" w:hAnsi="Arial"/>
                <w:sz w:val="18"/>
                <w:lang w:val="en-US"/>
              </w:rPr>
              <w:t>(Offset)</w:t>
            </w:r>
          </w:p>
        </w:tc>
        <w:tc>
          <w:tcPr>
            <w:tcW w:w="625" w:type="pct"/>
          </w:tcPr>
          <w:p w14:paraId="3324076E" w14:textId="77777777" w:rsidR="00F24F63" w:rsidRPr="00972732" w:rsidRDefault="00F24F63" w:rsidP="00102E3F">
            <w:pPr>
              <w:keepNext/>
              <w:keepLines/>
              <w:spacing w:after="0"/>
              <w:jc w:val="center"/>
              <w:rPr>
                <w:rFonts w:ascii="Arial" w:hAnsi="Arial"/>
                <w:sz w:val="18"/>
                <w:lang w:val="en-US"/>
              </w:rPr>
            </w:pPr>
            <w:r w:rsidRPr="00972732">
              <w:rPr>
                <w:rFonts w:ascii="Arial" w:hAnsi="Arial"/>
                <w:sz w:val="18"/>
                <w:lang w:val="en-US"/>
              </w:rPr>
              <w:t>MHz</w:t>
            </w:r>
          </w:p>
        </w:tc>
        <w:tc>
          <w:tcPr>
            <w:tcW w:w="2855" w:type="pct"/>
          </w:tcPr>
          <w:p w14:paraId="083DD6EA" w14:textId="77777777" w:rsidR="00F24F63" w:rsidRPr="00972732" w:rsidDel="00AA3F2A" w:rsidRDefault="00F24F63" w:rsidP="00102E3F">
            <w:pPr>
              <w:keepNext/>
              <w:keepLines/>
              <w:spacing w:after="0"/>
              <w:jc w:val="center"/>
              <w:rPr>
                <w:rFonts w:ascii="Arial" w:hAnsi="Arial"/>
                <w:sz w:val="18"/>
                <w:lang w:val="en-US"/>
              </w:rPr>
            </w:pPr>
            <w:r w:rsidRPr="00972732">
              <w:rPr>
                <w:rFonts w:ascii="Arial" w:hAnsi="Arial" w:cs="Arial"/>
                <w:bCs/>
                <w:sz w:val="18"/>
                <w:lang w:val="en-US"/>
              </w:rPr>
              <w:t>2*F</w:t>
            </w:r>
            <w:r w:rsidRPr="00972732">
              <w:rPr>
                <w:rFonts w:ascii="Arial" w:hAnsi="Arial" w:cs="Arial"/>
                <w:bCs/>
                <w:sz w:val="18"/>
                <w:vertAlign w:val="subscript"/>
                <w:lang w:val="en-US"/>
              </w:rPr>
              <w:t>Interferer 1</w:t>
            </w:r>
          </w:p>
        </w:tc>
      </w:tr>
      <w:tr w:rsidR="00F24F63" w:rsidRPr="00972732" w14:paraId="705277E0" w14:textId="77777777" w:rsidTr="00102E3F">
        <w:trPr>
          <w:trHeight w:val="161"/>
          <w:jc w:val="center"/>
        </w:trPr>
        <w:tc>
          <w:tcPr>
            <w:tcW w:w="5000" w:type="pct"/>
            <w:gridSpan w:val="3"/>
            <w:vAlign w:val="center"/>
          </w:tcPr>
          <w:p w14:paraId="2906D282" w14:textId="77777777" w:rsidR="00276E06" w:rsidRPr="00972732" w:rsidRDefault="00276E06" w:rsidP="00276E06">
            <w:pPr>
              <w:pStyle w:val="TAN"/>
              <w:rPr>
                <w:lang w:val="en-US"/>
              </w:rPr>
            </w:pPr>
            <w:r w:rsidRPr="00972732">
              <w:rPr>
                <w:lang w:val="en-US"/>
              </w:rPr>
              <w:t>NOTE 1:</w:t>
            </w:r>
            <w:r w:rsidRPr="00972732">
              <w:rPr>
                <w:lang w:val="en-US"/>
              </w:rPr>
              <w:tab/>
              <w:t>The transmitter shall be set to 4dB below P</w:t>
            </w:r>
            <w:r w:rsidRPr="00972732">
              <w:rPr>
                <w:vertAlign w:val="subscript"/>
                <w:lang w:val="en-US"/>
              </w:rPr>
              <w:t xml:space="preserve">CMAX_L,f,c </w:t>
            </w:r>
            <w:r w:rsidRPr="00972732">
              <w:rPr>
                <w:lang w:val="en-US"/>
              </w:rPr>
              <w:t>at the minimum UL configuration specified in Table 7.3</w:t>
            </w:r>
            <w:r>
              <w:rPr>
                <w:lang w:val="en-US"/>
              </w:rPr>
              <w:t>F</w:t>
            </w:r>
            <w:r w:rsidRPr="00972732">
              <w:rPr>
                <w:lang w:val="en-US"/>
              </w:rPr>
              <w:t>.2-3 with P</w:t>
            </w:r>
            <w:r w:rsidRPr="00972732">
              <w:rPr>
                <w:vertAlign w:val="subscript"/>
                <w:lang w:val="en-US"/>
              </w:rPr>
              <w:t xml:space="preserve">CMAX_L,f,c </w:t>
            </w:r>
            <w:r w:rsidRPr="00972732">
              <w:rPr>
                <w:lang w:val="en-US"/>
              </w:rPr>
              <w:t>defined in clause 6.2.4.</w:t>
            </w:r>
          </w:p>
          <w:p w14:paraId="05C68645" w14:textId="77777777" w:rsidR="00276E06" w:rsidRPr="00972732" w:rsidRDefault="00276E06" w:rsidP="00276E06">
            <w:pPr>
              <w:pStyle w:val="TAN"/>
              <w:rPr>
                <w:lang w:val="en-US"/>
              </w:rPr>
            </w:pPr>
            <w:r w:rsidRPr="00972732">
              <w:rPr>
                <w:lang w:val="en-US"/>
              </w:rPr>
              <w:t>NOTE 2:</w:t>
            </w:r>
            <w:r w:rsidRPr="00972732">
              <w:rPr>
                <w:lang w:val="en-US"/>
              </w:rPr>
              <w:tab/>
              <w:t>Reference measurement channel is specified in Annexes A.2.2, A.3.2, and A.3.3 (with one sided dynamic OCNG Pattern OP.1 FDD/TDD for the DL-signal as described in Annex A.5.1.1/A.5.2.1).</w:t>
            </w:r>
          </w:p>
          <w:p w14:paraId="2C19ABA8" w14:textId="2E9C6A15" w:rsidR="00276E06" w:rsidRPr="00972732" w:rsidRDefault="00276E06" w:rsidP="00276E06">
            <w:pPr>
              <w:pStyle w:val="TAN"/>
              <w:rPr>
                <w:lang w:val="en-US"/>
              </w:rPr>
            </w:pPr>
            <w:r w:rsidRPr="00972732">
              <w:rPr>
                <w:lang w:val="en-US"/>
              </w:rPr>
              <w:t>NOTE 3:</w:t>
            </w:r>
            <w:r w:rsidRPr="00972732">
              <w:rPr>
                <w:lang w:val="en-US"/>
              </w:rPr>
              <w:tab/>
              <w:t>The modulated interferer consists of the Reference measurement channel specified in Annexes A.3.2.2 and A.3.3.2 with one sided dynamic OCNG Pattern OP.1 FDD/TDD for the DL-signal as described in Annex A.5.1.1/A.5.2.1 and the same SCS as the wanted signal.</w:t>
            </w:r>
          </w:p>
          <w:p w14:paraId="73571F23" w14:textId="6FDB1469" w:rsidR="00F24F63" w:rsidRPr="00972732" w:rsidRDefault="00276E06" w:rsidP="00276E06">
            <w:pPr>
              <w:pStyle w:val="TAN"/>
              <w:rPr>
                <w:rFonts w:cs="Arial"/>
                <w:bCs/>
                <w:lang w:val="en-US"/>
              </w:rPr>
            </w:pPr>
            <w:r w:rsidRPr="00972732">
              <w:rPr>
                <w:lang w:val="en-US"/>
              </w:rPr>
              <w:t>NOTE 4:</w:t>
            </w:r>
            <w:r w:rsidRPr="00972732">
              <w:rPr>
                <w:lang w:val="en-US"/>
              </w:rPr>
              <w:tab/>
              <w:t>The F</w:t>
            </w:r>
            <w:r w:rsidRPr="00972732">
              <w:rPr>
                <w:vertAlign w:val="subscript"/>
                <w:lang w:val="en-US"/>
              </w:rPr>
              <w:t xml:space="preserve">interferer 1 </w:t>
            </w:r>
            <w:r w:rsidRPr="00972732">
              <w:rPr>
                <w:lang w:val="en-US"/>
              </w:rPr>
              <w:t>(offset) is the frequency separation of the center frequency of the carrier closest to the interferer and the center frequency of the CW interferer and F</w:t>
            </w:r>
            <w:r w:rsidRPr="00972732">
              <w:rPr>
                <w:vertAlign w:val="subscript"/>
                <w:lang w:val="en-US"/>
              </w:rPr>
              <w:t>interferer</w:t>
            </w:r>
            <w:r w:rsidRPr="00972732">
              <w:rPr>
                <w:lang w:val="en-US"/>
              </w:rPr>
              <w:t xml:space="preserve"> </w:t>
            </w:r>
            <w:r w:rsidRPr="00972732">
              <w:rPr>
                <w:vertAlign w:val="subscript"/>
                <w:lang w:val="en-US"/>
              </w:rPr>
              <w:t>2</w:t>
            </w:r>
            <w:r w:rsidRPr="00972732">
              <w:rPr>
                <w:lang w:val="en-US"/>
              </w:rPr>
              <w:t xml:space="preserve"> (offset) is the frequency separation of the center frequency of the carrier closest to the interferer and the center frequency of the modulated interferer.</w:t>
            </w:r>
          </w:p>
        </w:tc>
      </w:tr>
    </w:tbl>
    <w:p w14:paraId="6E8FFC1F" w14:textId="77777777" w:rsidR="00A1115A" w:rsidRPr="00A1115A" w:rsidRDefault="00A1115A" w:rsidP="00A1115A">
      <w:pPr>
        <w:rPr>
          <w:rFonts w:eastAsia="Malgun Gothic"/>
          <w:lang w:eastAsia="ko-KR"/>
        </w:rPr>
      </w:pPr>
    </w:p>
    <w:p w14:paraId="24C82B8C" w14:textId="77777777" w:rsidR="00A1115A" w:rsidRPr="00A1115A" w:rsidRDefault="00A1115A" w:rsidP="00A1115A">
      <w:pPr>
        <w:pStyle w:val="Heading2"/>
      </w:pPr>
      <w:bookmarkStart w:id="2196" w:name="_Toc45888501"/>
      <w:bookmarkStart w:id="2197" w:name="_Toc45889100"/>
      <w:bookmarkStart w:id="2198" w:name="_Toc61367843"/>
      <w:bookmarkStart w:id="2199" w:name="_Toc61373226"/>
      <w:bookmarkStart w:id="2200" w:name="_Toc68231176"/>
      <w:bookmarkStart w:id="2201" w:name="_Toc69084589"/>
      <w:bookmarkStart w:id="2202" w:name="_Toc75467602"/>
      <w:bookmarkStart w:id="2203" w:name="_Toc76509624"/>
      <w:bookmarkStart w:id="2204" w:name="_Toc76718614"/>
      <w:bookmarkStart w:id="2205" w:name="_Toc83580961"/>
      <w:bookmarkStart w:id="2206" w:name="_Toc84405470"/>
      <w:bookmarkStart w:id="2207" w:name="_Toc84414079"/>
      <w:r w:rsidRPr="00A1115A">
        <w:t>7.9</w:t>
      </w:r>
      <w:r w:rsidRPr="00A1115A">
        <w:tab/>
        <w:t>Spurious emissions</w:t>
      </w:r>
      <w:bookmarkEnd w:id="2138"/>
      <w:bookmarkEnd w:id="2139"/>
      <w:bookmarkEnd w:id="2140"/>
      <w:bookmarkEnd w:id="2141"/>
      <w:bookmarkEnd w:id="2142"/>
      <w:bookmarkEnd w:id="2143"/>
      <w:bookmarkEnd w:id="2196"/>
      <w:bookmarkEnd w:id="2197"/>
      <w:bookmarkEnd w:id="2198"/>
      <w:bookmarkEnd w:id="2199"/>
      <w:bookmarkEnd w:id="2200"/>
      <w:bookmarkEnd w:id="2201"/>
      <w:bookmarkEnd w:id="2202"/>
      <w:bookmarkEnd w:id="2203"/>
      <w:bookmarkEnd w:id="2204"/>
      <w:bookmarkEnd w:id="2205"/>
      <w:bookmarkEnd w:id="2206"/>
      <w:bookmarkEnd w:id="2207"/>
    </w:p>
    <w:p w14:paraId="2E3B5E1F" w14:textId="77777777" w:rsidR="00A1115A" w:rsidRPr="00A1115A" w:rsidRDefault="00A1115A" w:rsidP="00A1115A">
      <w:pPr>
        <w:rPr>
          <w:rFonts w:eastAsia="??" w:cs="v5.0.0"/>
        </w:rPr>
      </w:pPr>
      <w:r w:rsidRPr="00A1115A">
        <w:rPr>
          <w:rFonts w:eastAsia="??" w:cs="v5.0.0"/>
        </w:rPr>
        <w:t>The spurious emissions power is the power of emissions generated or amplified in a receiver that appear at the UE antenna connector.</w:t>
      </w:r>
    </w:p>
    <w:p w14:paraId="369690F2" w14:textId="77777777" w:rsidR="00A1115A" w:rsidRPr="00A1115A" w:rsidRDefault="00A1115A" w:rsidP="00A1115A">
      <w:pPr>
        <w:rPr>
          <w:rFonts w:cs="v5.0.0"/>
        </w:rPr>
      </w:pPr>
      <w:r w:rsidRPr="00A1115A">
        <w:rPr>
          <w:rFonts w:cs="v5.0.0"/>
        </w:rPr>
        <w:t>The power of any narrow band CW spurious emission shall not exceed the maximum level specified in Table 7.9-1</w:t>
      </w:r>
    </w:p>
    <w:p w14:paraId="49436AE8" w14:textId="77777777" w:rsidR="00A1115A" w:rsidRPr="00A1115A" w:rsidRDefault="00A1115A" w:rsidP="00A1115A">
      <w:pPr>
        <w:pStyle w:val="TH"/>
      </w:pPr>
      <w:r w:rsidRPr="00A1115A">
        <w:t>Table 7.9-1: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A1115A" w:rsidRPr="00A1115A" w14:paraId="0555BDE1" w14:textId="77777777" w:rsidTr="00A1115A">
        <w:trPr>
          <w:jc w:val="center"/>
        </w:trPr>
        <w:tc>
          <w:tcPr>
            <w:tcW w:w="2538" w:type="dxa"/>
          </w:tcPr>
          <w:p w14:paraId="3A691BB3" w14:textId="77777777" w:rsidR="00A1115A" w:rsidRPr="00A1115A" w:rsidRDefault="00A1115A" w:rsidP="00A1115A">
            <w:pPr>
              <w:pStyle w:val="TAH"/>
              <w:jc w:val="left"/>
            </w:pPr>
            <w:r w:rsidRPr="00A1115A">
              <w:t>Frequency range</w:t>
            </w:r>
          </w:p>
        </w:tc>
        <w:tc>
          <w:tcPr>
            <w:tcW w:w="1440" w:type="dxa"/>
          </w:tcPr>
          <w:p w14:paraId="6D587E90" w14:textId="77777777" w:rsidR="00A1115A" w:rsidRPr="00A1115A" w:rsidRDefault="00A1115A" w:rsidP="00A1115A">
            <w:pPr>
              <w:pStyle w:val="TAH"/>
            </w:pPr>
            <w:r w:rsidRPr="00A1115A">
              <w:t>Measurement</w:t>
            </w:r>
          </w:p>
          <w:p w14:paraId="76FC40A9" w14:textId="77777777" w:rsidR="00A1115A" w:rsidRPr="00A1115A" w:rsidRDefault="00A1115A" w:rsidP="00A1115A">
            <w:pPr>
              <w:pStyle w:val="TAH"/>
            </w:pPr>
            <w:r w:rsidRPr="00A1115A">
              <w:t>bandwidth</w:t>
            </w:r>
          </w:p>
        </w:tc>
        <w:tc>
          <w:tcPr>
            <w:tcW w:w="1170" w:type="dxa"/>
          </w:tcPr>
          <w:p w14:paraId="46499864" w14:textId="77777777" w:rsidR="00A1115A" w:rsidRPr="00A1115A" w:rsidRDefault="00A1115A" w:rsidP="00A1115A">
            <w:pPr>
              <w:pStyle w:val="TAH"/>
            </w:pPr>
            <w:r w:rsidRPr="00A1115A">
              <w:t>Maximum level</w:t>
            </w:r>
          </w:p>
        </w:tc>
        <w:tc>
          <w:tcPr>
            <w:tcW w:w="3330" w:type="dxa"/>
          </w:tcPr>
          <w:p w14:paraId="10681E0E" w14:textId="77777777" w:rsidR="00A1115A" w:rsidRPr="00A1115A" w:rsidRDefault="00A1115A" w:rsidP="00A1115A">
            <w:pPr>
              <w:pStyle w:val="TAH"/>
            </w:pPr>
            <w:r w:rsidRPr="00A1115A">
              <w:t>NOTE</w:t>
            </w:r>
          </w:p>
        </w:tc>
      </w:tr>
      <w:tr w:rsidR="00A1115A" w:rsidRPr="00A1115A" w14:paraId="5F057B30" w14:textId="77777777" w:rsidTr="00A1115A">
        <w:trPr>
          <w:trHeight w:val="170"/>
          <w:jc w:val="center"/>
        </w:trPr>
        <w:tc>
          <w:tcPr>
            <w:tcW w:w="2538" w:type="dxa"/>
          </w:tcPr>
          <w:p w14:paraId="45621C75" w14:textId="77777777" w:rsidR="00A1115A" w:rsidRPr="00A1115A" w:rsidRDefault="00A1115A" w:rsidP="00A1115A">
            <w:pPr>
              <w:pStyle w:val="TAC"/>
              <w:jc w:val="left"/>
              <w:rPr>
                <w:rFonts w:cs="Arial"/>
              </w:rPr>
            </w:pPr>
            <w:r w:rsidRPr="00A1115A">
              <w:rPr>
                <w:rFonts w:cs="Arial"/>
              </w:rPr>
              <w:t xml:space="preserve">30 MHz </w:t>
            </w:r>
            <w:r w:rsidRPr="00A1115A">
              <w:rPr>
                <w:rFonts w:cs="Arial"/>
              </w:rPr>
              <w:sym w:font="Symbol" w:char="F0A3"/>
            </w:r>
            <w:r w:rsidRPr="00A1115A">
              <w:rPr>
                <w:rFonts w:cs="Arial"/>
              </w:rPr>
              <w:t xml:space="preserve"> f &lt; 1 GHz</w:t>
            </w:r>
          </w:p>
        </w:tc>
        <w:tc>
          <w:tcPr>
            <w:tcW w:w="1440" w:type="dxa"/>
          </w:tcPr>
          <w:p w14:paraId="5FEA856D" w14:textId="77777777" w:rsidR="00A1115A" w:rsidRPr="00A1115A" w:rsidRDefault="00A1115A" w:rsidP="00A1115A">
            <w:pPr>
              <w:pStyle w:val="TAC"/>
              <w:rPr>
                <w:rFonts w:cs="Arial"/>
              </w:rPr>
            </w:pPr>
            <w:r w:rsidRPr="00A1115A">
              <w:rPr>
                <w:rFonts w:cs="Arial"/>
              </w:rPr>
              <w:t>100 kHz</w:t>
            </w:r>
          </w:p>
        </w:tc>
        <w:tc>
          <w:tcPr>
            <w:tcW w:w="1170" w:type="dxa"/>
          </w:tcPr>
          <w:p w14:paraId="430D8708" w14:textId="77777777" w:rsidR="00A1115A" w:rsidRPr="00A1115A" w:rsidRDefault="00A1115A" w:rsidP="00A1115A">
            <w:pPr>
              <w:pStyle w:val="TAC"/>
              <w:rPr>
                <w:rFonts w:cs="Arial"/>
              </w:rPr>
            </w:pPr>
            <w:r w:rsidRPr="00A1115A">
              <w:rPr>
                <w:rFonts w:cs="Arial"/>
              </w:rPr>
              <w:t>-57 dBm</w:t>
            </w:r>
          </w:p>
        </w:tc>
        <w:tc>
          <w:tcPr>
            <w:tcW w:w="3330" w:type="dxa"/>
          </w:tcPr>
          <w:p w14:paraId="79020EFA" w14:textId="77777777" w:rsidR="00A1115A" w:rsidRPr="00A1115A" w:rsidRDefault="00A1115A" w:rsidP="00A1115A">
            <w:pPr>
              <w:pStyle w:val="TAC"/>
              <w:rPr>
                <w:rFonts w:cs="Arial"/>
              </w:rPr>
            </w:pPr>
          </w:p>
        </w:tc>
      </w:tr>
      <w:tr w:rsidR="00A1115A" w:rsidRPr="00A1115A" w14:paraId="00B28F33" w14:textId="77777777" w:rsidTr="00A1115A">
        <w:trPr>
          <w:jc w:val="center"/>
        </w:trPr>
        <w:tc>
          <w:tcPr>
            <w:tcW w:w="2538" w:type="dxa"/>
          </w:tcPr>
          <w:p w14:paraId="7053CFB4" w14:textId="77777777" w:rsidR="00A1115A" w:rsidRPr="00A1115A" w:rsidRDefault="00A1115A" w:rsidP="00A1115A">
            <w:pPr>
              <w:pStyle w:val="TAC"/>
              <w:jc w:val="left"/>
              <w:rPr>
                <w:rFonts w:cs="Arial"/>
              </w:rPr>
            </w:pPr>
            <w:r w:rsidRPr="00A1115A">
              <w:rPr>
                <w:rFonts w:cs="Arial"/>
              </w:rPr>
              <w:t xml:space="preserve">1 GHz </w:t>
            </w:r>
            <w:r w:rsidRPr="00A1115A">
              <w:rPr>
                <w:rFonts w:cs="Arial"/>
              </w:rPr>
              <w:sym w:font="Symbol" w:char="F0A3"/>
            </w:r>
            <w:r w:rsidRPr="00A1115A">
              <w:rPr>
                <w:rFonts w:cs="Arial"/>
              </w:rPr>
              <w:t xml:space="preserve"> f </w:t>
            </w:r>
            <w:r w:rsidRPr="00A1115A">
              <w:rPr>
                <w:rFonts w:cs="Arial"/>
              </w:rPr>
              <w:sym w:font="Symbol" w:char="F0A3"/>
            </w:r>
            <w:r w:rsidRPr="00A1115A">
              <w:rPr>
                <w:rFonts w:cs="Arial"/>
              </w:rPr>
              <w:t xml:space="preserve"> 12.75 GHz</w:t>
            </w:r>
          </w:p>
        </w:tc>
        <w:tc>
          <w:tcPr>
            <w:tcW w:w="1440" w:type="dxa"/>
          </w:tcPr>
          <w:p w14:paraId="5A54227A" w14:textId="77777777" w:rsidR="00A1115A" w:rsidRPr="00A1115A" w:rsidRDefault="00A1115A" w:rsidP="00A1115A">
            <w:pPr>
              <w:pStyle w:val="TAC"/>
              <w:rPr>
                <w:rFonts w:cs="Arial"/>
              </w:rPr>
            </w:pPr>
            <w:r w:rsidRPr="00A1115A">
              <w:rPr>
                <w:rFonts w:cs="Arial"/>
              </w:rPr>
              <w:t>1 MHz</w:t>
            </w:r>
          </w:p>
        </w:tc>
        <w:tc>
          <w:tcPr>
            <w:tcW w:w="1170" w:type="dxa"/>
          </w:tcPr>
          <w:p w14:paraId="68BB8659" w14:textId="77777777" w:rsidR="00A1115A" w:rsidRPr="00A1115A" w:rsidRDefault="00A1115A" w:rsidP="00A1115A">
            <w:pPr>
              <w:pStyle w:val="TAC"/>
              <w:rPr>
                <w:rFonts w:cs="Arial"/>
              </w:rPr>
            </w:pPr>
            <w:r w:rsidRPr="00A1115A">
              <w:rPr>
                <w:rFonts w:cs="Arial"/>
              </w:rPr>
              <w:t>-47 dBm</w:t>
            </w:r>
          </w:p>
        </w:tc>
        <w:tc>
          <w:tcPr>
            <w:tcW w:w="3330" w:type="dxa"/>
          </w:tcPr>
          <w:p w14:paraId="7D1DF0FA" w14:textId="77777777" w:rsidR="00A1115A" w:rsidRPr="00A1115A" w:rsidRDefault="00A1115A" w:rsidP="00A1115A">
            <w:pPr>
              <w:pStyle w:val="TAC"/>
              <w:rPr>
                <w:rFonts w:cs="Arial"/>
              </w:rPr>
            </w:pPr>
          </w:p>
        </w:tc>
      </w:tr>
      <w:tr w:rsidR="00A1115A" w:rsidRPr="00A1115A" w14:paraId="412C01F4" w14:textId="77777777" w:rsidTr="00A1115A">
        <w:trPr>
          <w:jc w:val="center"/>
        </w:trPr>
        <w:tc>
          <w:tcPr>
            <w:tcW w:w="2538" w:type="dxa"/>
          </w:tcPr>
          <w:p w14:paraId="5D2C4C0D" w14:textId="77777777" w:rsidR="00A1115A" w:rsidRPr="00A1115A" w:rsidRDefault="00A1115A" w:rsidP="00A1115A">
            <w:pPr>
              <w:pStyle w:val="TAC"/>
              <w:jc w:val="left"/>
              <w:rPr>
                <w:rFonts w:cs="Arial"/>
              </w:rPr>
            </w:pPr>
            <w:r w:rsidRPr="00A1115A">
              <w:rPr>
                <w:rFonts w:cs="Arial"/>
              </w:rPr>
              <w:t xml:space="preserve">12.75 GHz </w:t>
            </w:r>
            <w:r w:rsidRPr="00A1115A">
              <w:rPr>
                <w:rFonts w:cs="Arial"/>
              </w:rPr>
              <w:sym w:font="Symbol" w:char="F0A3"/>
            </w:r>
            <w:r w:rsidRPr="00A1115A">
              <w:rPr>
                <w:rFonts w:cs="Arial"/>
              </w:rPr>
              <w:t xml:space="preserve"> f </w:t>
            </w:r>
            <w:r w:rsidRPr="00A1115A">
              <w:rPr>
                <w:rFonts w:cs="Arial"/>
              </w:rPr>
              <w:sym w:font="Symbol" w:char="F0A3"/>
            </w:r>
            <w:r w:rsidRPr="00A1115A">
              <w:rPr>
                <w:rFonts w:cs="Arial"/>
              </w:rPr>
              <w:t xml:space="preserve"> 5</w:t>
            </w:r>
            <w:r w:rsidRPr="00A1115A">
              <w:rPr>
                <w:rFonts w:cs="Arial"/>
                <w:vertAlign w:val="superscript"/>
              </w:rPr>
              <w:t>th</w:t>
            </w:r>
            <w:r w:rsidRPr="00A1115A">
              <w:rPr>
                <w:rFonts w:cs="Arial"/>
              </w:rPr>
              <w:t xml:space="preserve"> harmonic of the upper frequency edge of the DL operating band in GHz</w:t>
            </w:r>
          </w:p>
        </w:tc>
        <w:tc>
          <w:tcPr>
            <w:tcW w:w="1440" w:type="dxa"/>
          </w:tcPr>
          <w:p w14:paraId="076E753B" w14:textId="77777777" w:rsidR="00A1115A" w:rsidRPr="00A1115A" w:rsidRDefault="00A1115A" w:rsidP="00A1115A">
            <w:pPr>
              <w:pStyle w:val="TAC"/>
              <w:rPr>
                <w:rFonts w:cs="Arial"/>
              </w:rPr>
            </w:pPr>
            <w:r w:rsidRPr="00A1115A">
              <w:rPr>
                <w:rFonts w:cs="Arial"/>
              </w:rPr>
              <w:t>1 MHz</w:t>
            </w:r>
          </w:p>
        </w:tc>
        <w:tc>
          <w:tcPr>
            <w:tcW w:w="1170" w:type="dxa"/>
          </w:tcPr>
          <w:p w14:paraId="33940398" w14:textId="77777777" w:rsidR="00A1115A" w:rsidRPr="00A1115A" w:rsidRDefault="00A1115A" w:rsidP="00A1115A">
            <w:pPr>
              <w:pStyle w:val="TAC"/>
              <w:rPr>
                <w:rFonts w:cs="Arial"/>
              </w:rPr>
            </w:pPr>
            <w:r w:rsidRPr="00A1115A">
              <w:rPr>
                <w:rFonts w:cs="Arial"/>
              </w:rPr>
              <w:t>-47 dBm</w:t>
            </w:r>
          </w:p>
        </w:tc>
        <w:tc>
          <w:tcPr>
            <w:tcW w:w="3330" w:type="dxa"/>
          </w:tcPr>
          <w:p w14:paraId="505AA9AC" w14:textId="77777777" w:rsidR="00A1115A" w:rsidRPr="00A1115A" w:rsidRDefault="00A1115A" w:rsidP="00A1115A">
            <w:pPr>
              <w:pStyle w:val="TAC"/>
              <w:rPr>
                <w:rFonts w:cs="Arial"/>
              </w:rPr>
            </w:pPr>
            <w:r w:rsidRPr="00A1115A">
              <w:rPr>
                <w:rFonts w:cs="Arial"/>
              </w:rPr>
              <w:t>2</w:t>
            </w:r>
          </w:p>
        </w:tc>
      </w:tr>
      <w:tr w:rsidR="00A1115A" w:rsidRPr="00A1115A" w14:paraId="7E76140D" w14:textId="77777777" w:rsidTr="00A1115A">
        <w:trPr>
          <w:jc w:val="center"/>
        </w:trPr>
        <w:tc>
          <w:tcPr>
            <w:tcW w:w="2538" w:type="dxa"/>
          </w:tcPr>
          <w:p w14:paraId="5053B8A5" w14:textId="77777777" w:rsidR="00A1115A" w:rsidRPr="00A1115A" w:rsidRDefault="00A1115A" w:rsidP="00A1115A">
            <w:pPr>
              <w:pStyle w:val="TAC"/>
              <w:jc w:val="left"/>
              <w:rPr>
                <w:rFonts w:cs="Arial"/>
                <w:lang w:eastAsia="zh-CN"/>
              </w:rPr>
            </w:pPr>
            <w:r w:rsidRPr="00A1115A">
              <w:rPr>
                <w:rFonts w:cs="Arial" w:hint="eastAsia"/>
                <w:lang w:eastAsia="zh-CN"/>
              </w:rPr>
              <w:t xml:space="preserve">12.75 GHz </w:t>
            </w:r>
            <w:r w:rsidRPr="00A1115A">
              <w:rPr>
                <w:rFonts w:cs="Arial"/>
                <w:lang w:eastAsia="zh-CN"/>
              </w:rPr>
              <w:t>–</w:t>
            </w:r>
            <w:r w:rsidRPr="00A1115A">
              <w:rPr>
                <w:rFonts w:cs="Arial" w:hint="eastAsia"/>
                <w:lang w:eastAsia="zh-CN"/>
              </w:rPr>
              <w:t xml:space="preserve"> 26</w:t>
            </w:r>
            <w:r w:rsidRPr="00A1115A">
              <w:rPr>
                <w:rFonts w:cs="Arial"/>
                <w:lang w:eastAsia="zh-CN"/>
              </w:rPr>
              <w:t xml:space="preserve"> </w:t>
            </w:r>
            <w:r w:rsidRPr="00A1115A">
              <w:rPr>
                <w:rFonts w:cs="Arial" w:hint="eastAsia"/>
                <w:lang w:eastAsia="zh-CN"/>
              </w:rPr>
              <w:t>GHz</w:t>
            </w:r>
          </w:p>
        </w:tc>
        <w:tc>
          <w:tcPr>
            <w:tcW w:w="1440" w:type="dxa"/>
          </w:tcPr>
          <w:p w14:paraId="36DF64F6" w14:textId="77777777" w:rsidR="00A1115A" w:rsidRPr="00A1115A" w:rsidRDefault="00A1115A" w:rsidP="00A1115A">
            <w:pPr>
              <w:pStyle w:val="TAC"/>
              <w:rPr>
                <w:rFonts w:cs="Arial"/>
                <w:lang w:eastAsia="zh-CN"/>
              </w:rPr>
            </w:pPr>
            <w:r w:rsidRPr="00A1115A">
              <w:rPr>
                <w:rFonts w:cs="Arial" w:hint="eastAsia"/>
                <w:lang w:eastAsia="zh-CN"/>
              </w:rPr>
              <w:t>1 MHz</w:t>
            </w:r>
          </w:p>
        </w:tc>
        <w:tc>
          <w:tcPr>
            <w:tcW w:w="1170" w:type="dxa"/>
          </w:tcPr>
          <w:p w14:paraId="33311519" w14:textId="77777777" w:rsidR="00A1115A" w:rsidRPr="00A1115A" w:rsidRDefault="00A1115A" w:rsidP="00A1115A">
            <w:pPr>
              <w:pStyle w:val="TAC"/>
              <w:rPr>
                <w:rFonts w:cs="Arial"/>
                <w:lang w:eastAsia="zh-CN"/>
              </w:rPr>
            </w:pPr>
            <w:r w:rsidRPr="00A1115A">
              <w:rPr>
                <w:rFonts w:cs="Arial" w:hint="eastAsia"/>
                <w:lang w:eastAsia="zh-CN"/>
              </w:rPr>
              <w:t>-47</w:t>
            </w:r>
            <w:r w:rsidRPr="00A1115A">
              <w:rPr>
                <w:rFonts w:cs="Arial"/>
                <w:lang w:eastAsia="zh-CN"/>
              </w:rPr>
              <w:t xml:space="preserve"> </w:t>
            </w:r>
            <w:r w:rsidRPr="00A1115A">
              <w:rPr>
                <w:rFonts w:cs="Arial" w:hint="eastAsia"/>
                <w:lang w:eastAsia="zh-CN"/>
              </w:rPr>
              <w:t>dBm</w:t>
            </w:r>
          </w:p>
        </w:tc>
        <w:tc>
          <w:tcPr>
            <w:tcW w:w="3330" w:type="dxa"/>
          </w:tcPr>
          <w:p w14:paraId="7D0330DA" w14:textId="77777777" w:rsidR="00A1115A" w:rsidRPr="00A1115A" w:rsidRDefault="00A1115A" w:rsidP="00A1115A">
            <w:pPr>
              <w:pStyle w:val="TAC"/>
              <w:rPr>
                <w:rFonts w:cs="Arial"/>
                <w:lang w:eastAsia="zh-CN"/>
              </w:rPr>
            </w:pPr>
            <w:r w:rsidRPr="00A1115A">
              <w:rPr>
                <w:rFonts w:cs="Arial"/>
                <w:lang w:eastAsia="zh-CN"/>
              </w:rPr>
              <w:t>3</w:t>
            </w:r>
          </w:p>
        </w:tc>
      </w:tr>
      <w:tr w:rsidR="00A1115A" w:rsidRPr="00A1115A" w14:paraId="7B86FEE6" w14:textId="77777777" w:rsidTr="00A1115A">
        <w:trPr>
          <w:jc w:val="center"/>
        </w:trPr>
        <w:tc>
          <w:tcPr>
            <w:tcW w:w="8478" w:type="dxa"/>
            <w:gridSpan w:val="4"/>
          </w:tcPr>
          <w:p w14:paraId="12EC367A" w14:textId="77777777" w:rsidR="00A1115A" w:rsidRPr="00A1115A" w:rsidRDefault="00A1115A" w:rsidP="00A1115A">
            <w:pPr>
              <w:pStyle w:val="TAN"/>
              <w:rPr>
                <w:lang w:eastAsia="zh-CN"/>
              </w:rPr>
            </w:pPr>
            <w:r w:rsidRPr="00A1115A">
              <w:t>NOTE 1:</w:t>
            </w:r>
            <w:r w:rsidRPr="00A1115A">
              <w:tab/>
              <w:t>Unused PDCCH resources are padded with resource element groups with power level given by PDCCH as defined in Annex C.3.1.</w:t>
            </w:r>
          </w:p>
          <w:p w14:paraId="0AF2B4A0" w14:textId="77777777" w:rsidR="00A1115A" w:rsidRPr="00A1115A" w:rsidRDefault="00A1115A" w:rsidP="00A1115A">
            <w:pPr>
              <w:pStyle w:val="TAN"/>
              <w:rPr>
                <w:lang w:eastAsia="zh-CN"/>
              </w:rPr>
            </w:pPr>
            <w:r w:rsidRPr="00A1115A">
              <w:rPr>
                <w:lang w:eastAsia="zh-CN"/>
              </w:rPr>
              <w:t>NOTE 2:</w:t>
            </w:r>
            <w:r w:rsidRPr="00A1115A">
              <w:rPr>
                <w:lang w:eastAsia="zh-CN"/>
              </w:rPr>
              <w:tab/>
              <w:t>Applies for Band that the upper frequency edge of the DL Band more than 2.69 GHz.</w:t>
            </w:r>
          </w:p>
          <w:p w14:paraId="1C080A7C" w14:textId="77777777" w:rsidR="00A1115A" w:rsidRPr="00A1115A" w:rsidRDefault="00A1115A" w:rsidP="00A1115A">
            <w:pPr>
              <w:pStyle w:val="TAN"/>
              <w:rPr>
                <w:lang w:eastAsia="zh-CN"/>
              </w:rPr>
            </w:pPr>
            <w:r w:rsidRPr="00A1115A">
              <w:rPr>
                <w:lang w:eastAsia="zh-CN"/>
              </w:rPr>
              <w:t>NOTE 3:</w:t>
            </w:r>
            <w:r w:rsidRPr="00A1115A">
              <w:rPr>
                <w:lang w:eastAsia="zh-CN"/>
              </w:rPr>
              <w:tab/>
              <w:t>Applies for Band that the upper frequency edge of the DL Band more than 5.2 GHz.</w:t>
            </w:r>
          </w:p>
        </w:tc>
      </w:tr>
    </w:tbl>
    <w:p w14:paraId="04EDC52E" w14:textId="77777777" w:rsidR="00A1115A" w:rsidRPr="00A1115A" w:rsidRDefault="00A1115A" w:rsidP="00A1115A"/>
    <w:p w14:paraId="30B2207F" w14:textId="77777777" w:rsidR="00A1115A" w:rsidRPr="00A1115A" w:rsidRDefault="00A1115A" w:rsidP="00A1115A">
      <w:pPr>
        <w:pStyle w:val="Heading2"/>
      </w:pPr>
      <w:bookmarkStart w:id="2208" w:name="_Toc21344511"/>
      <w:bookmarkStart w:id="2209" w:name="_Toc29801999"/>
      <w:bookmarkStart w:id="2210" w:name="_Toc29802423"/>
      <w:bookmarkStart w:id="2211" w:name="_Toc29803048"/>
      <w:bookmarkStart w:id="2212" w:name="_Toc36107790"/>
      <w:bookmarkStart w:id="2213" w:name="_Toc37251564"/>
      <w:bookmarkStart w:id="2214" w:name="_Toc45888502"/>
      <w:bookmarkStart w:id="2215" w:name="_Toc45889101"/>
      <w:bookmarkStart w:id="2216" w:name="_Toc61367844"/>
      <w:bookmarkStart w:id="2217" w:name="_Toc61373227"/>
      <w:bookmarkStart w:id="2218" w:name="_Toc68231177"/>
      <w:bookmarkStart w:id="2219" w:name="_Toc69084590"/>
      <w:bookmarkStart w:id="2220" w:name="_Toc75467603"/>
      <w:bookmarkStart w:id="2221" w:name="_Toc76509625"/>
      <w:bookmarkStart w:id="2222" w:name="_Toc76718615"/>
      <w:bookmarkStart w:id="2223" w:name="_Toc83580962"/>
      <w:bookmarkStart w:id="2224" w:name="_Toc84405471"/>
      <w:bookmarkStart w:id="2225" w:name="_Toc84414080"/>
      <w:r w:rsidRPr="00A1115A">
        <w:t>7.9A</w:t>
      </w:r>
      <w:r w:rsidRPr="00A1115A">
        <w:tab/>
        <w:t>Spurious emissions for CA</w:t>
      </w:r>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p>
    <w:p w14:paraId="3C95771D" w14:textId="77777777" w:rsidR="00A1115A" w:rsidRPr="00A1115A" w:rsidRDefault="00A1115A" w:rsidP="00A1115A">
      <w:pPr>
        <w:pStyle w:val="Heading3"/>
      </w:pPr>
      <w:bookmarkStart w:id="2226" w:name="_Toc21344512"/>
      <w:bookmarkStart w:id="2227" w:name="_Toc29802000"/>
      <w:bookmarkStart w:id="2228" w:name="_Toc29802424"/>
      <w:bookmarkStart w:id="2229" w:name="_Toc29803049"/>
      <w:bookmarkStart w:id="2230" w:name="_Toc36107791"/>
      <w:bookmarkStart w:id="2231" w:name="_Toc37251565"/>
      <w:bookmarkStart w:id="2232" w:name="_Toc45888503"/>
      <w:bookmarkStart w:id="2233" w:name="_Toc45889102"/>
      <w:bookmarkStart w:id="2234" w:name="_Toc61367845"/>
      <w:bookmarkStart w:id="2235" w:name="_Toc61373228"/>
      <w:bookmarkStart w:id="2236" w:name="_Toc68231178"/>
      <w:bookmarkStart w:id="2237" w:name="_Toc69084591"/>
      <w:bookmarkStart w:id="2238" w:name="_Toc75467604"/>
      <w:bookmarkStart w:id="2239" w:name="_Toc76509626"/>
      <w:bookmarkStart w:id="2240" w:name="_Toc76718616"/>
      <w:bookmarkStart w:id="2241" w:name="_Toc83580963"/>
      <w:bookmarkStart w:id="2242" w:name="_Toc84405472"/>
      <w:bookmarkStart w:id="2243" w:name="_Toc84414081"/>
      <w:r w:rsidRPr="00A1115A">
        <w:t>7.9A.1</w:t>
      </w:r>
      <w:r w:rsidRPr="00A1115A">
        <w:tab/>
        <w:t>Void</w:t>
      </w:r>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p>
    <w:p w14:paraId="4D07583E" w14:textId="77777777" w:rsidR="00A1115A" w:rsidRPr="00A1115A" w:rsidRDefault="00A1115A" w:rsidP="00A1115A">
      <w:pPr>
        <w:pStyle w:val="Heading3"/>
      </w:pPr>
      <w:bookmarkStart w:id="2244" w:name="_Toc21344513"/>
      <w:bookmarkStart w:id="2245" w:name="_Toc29802001"/>
      <w:bookmarkStart w:id="2246" w:name="_Toc29802425"/>
      <w:bookmarkStart w:id="2247" w:name="_Toc29803050"/>
      <w:bookmarkStart w:id="2248" w:name="_Toc36107792"/>
      <w:bookmarkStart w:id="2249" w:name="_Toc37251566"/>
      <w:bookmarkStart w:id="2250" w:name="_Toc45888504"/>
      <w:bookmarkStart w:id="2251" w:name="_Toc45889103"/>
      <w:bookmarkStart w:id="2252" w:name="_Toc61367846"/>
      <w:bookmarkStart w:id="2253" w:name="_Toc61373229"/>
      <w:bookmarkStart w:id="2254" w:name="_Toc68231179"/>
      <w:bookmarkStart w:id="2255" w:name="_Toc69084592"/>
      <w:bookmarkStart w:id="2256" w:name="_Toc75467605"/>
      <w:bookmarkStart w:id="2257" w:name="_Toc76509627"/>
      <w:bookmarkStart w:id="2258" w:name="_Toc76718617"/>
      <w:bookmarkStart w:id="2259" w:name="_Toc83580964"/>
      <w:bookmarkStart w:id="2260" w:name="_Toc84405473"/>
      <w:bookmarkStart w:id="2261" w:name="_Toc84414082"/>
      <w:r w:rsidRPr="00A1115A">
        <w:t>7.9A.2</w:t>
      </w:r>
      <w:r w:rsidRPr="00A1115A">
        <w:tab/>
        <w:t>Void</w:t>
      </w:r>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2DD13205" w14:textId="77777777" w:rsidR="00A1115A" w:rsidRPr="00A1115A" w:rsidRDefault="00A1115A" w:rsidP="00A1115A">
      <w:pPr>
        <w:pStyle w:val="Heading3"/>
      </w:pPr>
      <w:bookmarkStart w:id="2262" w:name="_Toc21344514"/>
      <w:bookmarkStart w:id="2263" w:name="_Toc29802002"/>
      <w:bookmarkStart w:id="2264" w:name="_Toc29802426"/>
      <w:bookmarkStart w:id="2265" w:name="_Toc29803051"/>
      <w:bookmarkStart w:id="2266" w:name="_Toc36107793"/>
      <w:bookmarkStart w:id="2267" w:name="_Toc37251567"/>
      <w:bookmarkStart w:id="2268" w:name="_Toc45888505"/>
      <w:bookmarkStart w:id="2269" w:name="_Toc45889104"/>
      <w:bookmarkStart w:id="2270" w:name="_Toc61367847"/>
      <w:bookmarkStart w:id="2271" w:name="_Toc61373230"/>
      <w:bookmarkStart w:id="2272" w:name="_Toc68231180"/>
      <w:bookmarkStart w:id="2273" w:name="_Toc69084593"/>
      <w:bookmarkStart w:id="2274" w:name="_Toc75467606"/>
      <w:bookmarkStart w:id="2275" w:name="_Toc76509628"/>
      <w:bookmarkStart w:id="2276" w:name="_Toc76718618"/>
      <w:bookmarkStart w:id="2277" w:name="_Toc83580965"/>
      <w:bookmarkStart w:id="2278" w:name="_Toc84405474"/>
      <w:bookmarkStart w:id="2279" w:name="_Toc84414083"/>
      <w:r w:rsidRPr="00A1115A">
        <w:t>7.9A.3</w:t>
      </w:r>
      <w:r w:rsidRPr="00A1115A">
        <w:tab/>
        <w:t>Spurious emissions for Inter-band CA</w:t>
      </w:r>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p>
    <w:p w14:paraId="4D78A815" w14:textId="77777777" w:rsidR="00A1115A" w:rsidRPr="00A1115A" w:rsidRDefault="00A1115A" w:rsidP="00A1115A">
      <w:r w:rsidRPr="00A1115A">
        <w:t>For inter-band carrier aggregation including an operating band without uplink band</w:t>
      </w:r>
      <w:r w:rsidRPr="00A1115A">
        <w:rPr>
          <w:rFonts w:ascii="MS Mincho" w:hAnsi="MS Mincho" w:cs="MS Mincho" w:hint="eastAsia"/>
        </w:rPr>
        <w:t>,</w:t>
      </w:r>
      <w:r w:rsidRPr="00A1115A">
        <w:rPr>
          <w:rFonts w:ascii="MS Mincho" w:hAnsi="MS Mincho" w:cs="MS Mincho"/>
        </w:rPr>
        <w:t xml:space="preserve"> </w:t>
      </w:r>
      <w:r w:rsidRPr="00A1115A">
        <w:t>the UE shall meet the Rx spurious emissions requirements specified in clause 7.9 for each component carrier while all downlink carriers are active.</w:t>
      </w:r>
    </w:p>
    <w:p w14:paraId="28D5054C" w14:textId="77777777" w:rsidR="00A1115A" w:rsidRPr="00A1115A" w:rsidRDefault="00A1115A" w:rsidP="00A1115A">
      <w:pPr>
        <w:pStyle w:val="Heading2"/>
      </w:pPr>
      <w:bookmarkStart w:id="2280" w:name="_Toc45888506"/>
      <w:bookmarkStart w:id="2281" w:name="_Toc45889105"/>
      <w:bookmarkStart w:id="2282" w:name="_Toc61367848"/>
      <w:bookmarkStart w:id="2283" w:name="_Toc61373231"/>
      <w:bookmarkStart w:id="2284" w:name="_Toc68231181"/>
      <w:bookmarkStart w:id="2285" w:name="_Toc69084594"/>
      <w:bookmarkStart w:id="2286" w:name="_Toc75467607"/>
      <w:bookmarkStart w:id="2287" w:name="_Toc76509629"/>
      <w:bookmarkStart w:id="2288" w:name="_Toc76718619"/>
      <w:bookmarkStart w:id="2289" w:name="_Toc83580966"/>
      <w:bookmarkStart w:id="2290" w:name="_Toc84405475"/>
      <w:bookmarkStart w:id="2291" w:name="_Toc84414084"/>
      <w:r w:rsidRPr="00A1115A">
        <w:t>7.9B</w:t>
      </w:r>
      <w:r w:rsidRPr="00A1115A">
        <w:tab/>
        <w:t>Spurious emissions for NR-DC</w:t>
      </w:r>
      <w:bookmarkEnd w:id="2280"/>
      <w:bookmarkEnd w:id="2281"/>
      <w:bookmarkEnd w:id="2282"/>
      <w:bookmarkEnd w:id="2283"/>
      <w:bookmarkEnd w:id="2284"/>
      <w:bookmarkEnd w:id="2285"/>
      <w:bookmarkEnd w:id="2286"/>
      <w:bookmarkEnd w:id="2287"/>
      <w:bookmarkEnd w:id="2288"/>
      <w:bookmarkEnd w:id="2289"/>
      <w:bookmarkEnd w:id="2290"/>
      <w:bookmarkEnd w:id="2291"/>
    </w:p>
    <w:p w14:paraId="0F38FC05" w14:textId="77777777" w:rsidR="00A1115A" w:rsidRPr="00A1115A" w:rsidRDefault="00A1115A" w:rsidP="00A1115A">
      <w:r w:rsidRPr="00A1115A">
        <w:t>For inter-band NR-DC configurations, the spurious emissions for the corresponding inter-band CA configuration as specified in clause 7.9A applies.</w:t>
      </w:r>
    </w:p>
    <w:bookmarkEnd w:id="18"/>
    <w:p w14:paraId="5C399114" w14:textId="23646144" w:rsidR="00080512" w:rsidRDefault="00080512" w:rsidP="00F9476D"/>
    <w:p w14:paraId="5CF42A18" w14:textId="31414BB7" w:rsidR="00D056D2" w:rsidRDefault="00D056D2" w:rsidP="00645439">
      <w:pPr>
        <w:pStyle w:val="Heading2"/>
      </w:pPr>
      <w:r w:rsidRPr="00A1115A">
        <w:t>7.</w:t>
      </w:r>
      <w:r>
        <w:t>10</w:t>
      </w:r>
      <w:r w:rsidRPr="00A1115A">
        <w:tab/>
      </w:r>
      <w:r>
        <w:t>Power imbalance</w:t>
      </w:r>
    </w:p>
    <w:p w14:paraId="0F10168E" w14:textId="77777777" w:rsidR="00D056D2" w:rsidRDefault="00D056D2" w:rsidP="00D056D2">
      <w:pPr>
        <w:pStyle w:val="Heading2"/>
      </w:pPr>
      <w:r w:rsidRPr="00A1115A">
        <w:t>7.</w:t>
      </w:r>
      <w:r>
        <w:t>10A</w:t>
      </w:r>
      <w:r w:rsidRPr="00A1115A">
        <w:tab/>
      </w:r>
      <w:r>
        <w:t>Power imbalance for CA</w:t>
      </w:r>
    </w:p>
    <w:p w14:paraId="773DFCA8" w14:textId="77777777" w:rsidR="00D056D2" w:rsidRPr="000D1271" w:rsidRDefault="00D056D2" w:rsidP="00D056D2">
      <w:pPr>
        <w:pStyle w:val="Heading3"/>
        <w:rPr>
          <w:lang w:eastAsia="zh-CN"/>
        </w:rPr>
      </w:pPr>
      <w:r w:rsidRPr="00A1115A">
        <w:rPr>
          <w:lang w:eastAsia="zh-CN"/>
        </w:rPr>
        <w:t>7.</w:t>
      </w:r>
      <w:r>
        <w:rPr>
          <w:lang w:eastAsia="zh-CN"/>
        </w:rPr>
        <w:t>10A</w:t>
      </w:r>
      <w:r w:rsidRPr="00A1115A">
        <w:rPr>
          <w:lang w:eastAsia="zh-CN"/>
        </w:rPr>
        <w:t>.1</w:t>
      </w:r>
      <w:r w:rsidRPr="00A1115A">
        <w:rPr>
          <w:lang w:eastAsia="zh-CN"/>
        </w:rPr>
        <w:tab/>
        <w:t>General</w:t>
      </w:r>
    </w:p>
    <w:p w14:paraId="2012A647" w14:textId="77777777" w:rsidR="00D056D2" w:rsidRDefault="00D056D2" w:rsidP="00D056D2">
      <w:pPr>
        <w:rPr>
          <w:lang w:val="en-US" w:eastAsia="zh-CN"/>
        </w:rPr>
      </w:pPr>
      <w:r>
        <w:rPr>
          <w:lang w:eastAsia="zh-CN"/>
        </w:rPr>
        <w:t>Power i</w:t>
      </w:r>
      <w:r>
        <w:t>mbalance require</w:t>
      </w:r>
      <w:r>
        <w:rPr>
          <w:lang w:eastAsia="zh-CN"/>
        </w:rPr>
        <w:t xml:space="preserve">ment </w:t>
      </w:r>
      <w:r>
        <w:rPr>
          <w:lang w:val="en-US" w:eastAsia="zh-CN"/>
        </w:rPr>
        <w:t xml:space="preserve">is a measure of the receiver’s ability to receive a wanted signal in the presence of another signal with a power imbalance and a </w:t>
      </w:r>
      <w:r>
        <w:rPr>
          <w:rFonts w:hint="eastAsia"/>
          <w:lang w:val="en-US" w:eastAsia="zh-CN"/>
        </w:rPr>
        <w:t>s</w:t>
      </w:r>
      <w:r>
        <w:rPr>
          <w:lang w:val="en-US" w:eastAsia="zh-CN"/>
        </w:rPr>
        <w:t xml:space="preserve">pecific frequency offset from the wanted signal. </w:t>
      </w:r>
    </w:p>
    <w:p w14:paraId="0681C558" w14:textId="77777777" w:rsidR="00D056D2" w:rsidRDefault="00D056D2" w:rsidP="00D056D2">
      <w:pPr>
        <w:rPr>
          <w:lang w:val="en-US" w:eastAsia="zh-CN"/>
        </w:rPr>
      </w:pPr>
      <w:r>
        <w:rPr>
          <w:lang w:val="en-US" w:eastAsia="zh-CN"/>
        </w:rPr>
        <w:t xml:space="preserve">Power imbalance requirement in this subclause is only applicable for </w:t>
      </w:r>
      <w:r w:rsidRPr="00791EDF">
        <w:rPr>
          <w:lang w:val="en-US" w:eastAsia="zh-CN"/>
        </w:rPr>
        <w:t>a UE indicating</w:t>
      </w:r>
      <w:r>
        <w:rPr>
          <w:lang w:val="en-US" w:eastAsia="zh-CN"/>
        </w:rPr>
        <w:t xml:space="preserve"> </w:t>
      </w:r>
      <w:r>
        <w:rPr>
          <w:i/>
          <w:lang w:val="en-US" w:eastAsia="zh-CN"/>
        </w:rPr>
        <w:t>[</w:t>
      </w:r>
      <w:r w:rsidRPr="002C6C74">
        <w:rPr>
          <w:i/>
          <w:lang w:val="en-US" w:eastAsia="zh-CN"/>
        </w:rPr>
        <w:t>intraBandNonColocatedCA-r18</w:t>
      </w:r>
      <w:r>
        <w:rPr>
          <w:i/>
          <w:lang w:val="en-US" w:eastAsia="zh-CN"/>
        </w:rPr>
        <w:t>].</w:t>
      </w:r>
    </w:p>
    <w:p w14:paraId="3B7C6263" w14:textId="77777777" w:rsidR="00D056D2" w:rsidRPr="00970DB0" w:rsidRDefault="00D056D2" w:rsidP="00D056D2">
      <w:pPr>
        <w:pStyle w:val="Heading3"/>
        <w:rPr>
          <w:lang w:val="en-US" w:eastAsia="zh-CN"/>
        </w:rPr>
      </w:pPr>
      <w:r w:rsidRPr="00A1115A">
        <w:rPr>
          <w:lang w:eastAsia="zh-CN"/>
        </w:rPr>
        <w:t>7.</w:t>
      </w:r>
      <w:r>
        <w:rPr>
          <w:lang w:eastAsia="zh-CN"/>
        </w:rPr>
        <w:t>10A</w:t>
      </w:r>
      <w:r w:rsidRPr="00A1115A">
        <w:rPr>
          <w:lang w:eastAsia="zh-CN"/>
        </w:rPr>
        <w:t>.2</w:t>
      </w:r>
      <w:r w:rsidRPr="00A1115A">
        <w:rPr>
          <w:lang w:eastAsia="zh-CN"/>
        </w:rPr>
        <w:tab/>
      </w:r>
      <w:r>
        <w:rPr>
          <w:lang w:eastAsia="zh-CN"/>
        </w:rPr>
        <w:t>Min</w:t>
      </w:r>
      <w:r>
        <w:rPr>
          <w:rFonts w:hint="eastAsia"/>
          <w:lang w:eastAsia="zh-CN"/>
        </w:rPr>
        <w:t>im</w:t>
      </w:r>
      <w:r>
        <w:rPr>
          <w:lang w:eastAsia="zh-CN"/>
        </w:rPr>
        <w:t xml:space="preserve">um requirement </w:t>
      </w:r>
    </w:p>
    <w:p w14:paraId="2DD74A41" w14:textId="77777777" w:rsidR="00D056D2" w:rsidRDefault="00D056D2" w:rsidP="00D056D2">
      <w:pPr>
        <w:rPr>
          <w:lang w:val="en-US" w:eastAsia="zh-CN"/>
        </w:rPr>
      </w:pPr>
      <w:r>
        <w:rPr>
          <w:lang w:val="en-US" w:eastAsia="zh-CN"/>
        </w:rPr>
        <w:t xml:space="preserve">For the test parameters in table </w:t>
      </w:r>
      <w:r>
        <w:t>7.10A.2-</w:t>
      </w:r>
      <w:r>
        <w:rPr>
          <w:lang w:val="en-US" w:eastAsia="zh-CN"/>
        </w:rPr>
        <w:t xml:space="preserve">1, the throughput shall be </w:t>
      </w:r>
      <w:r>
        <w:t>≥</w:t>
      </w:r>
      <w:r>
        <w:rPr>
          <w:lang w:val="en-US" w:eastAsia="zh-CN"/>
        </w:rPr>
        <w:t xml:space="preserve"> 95 % of the maximum throughput of the reference measurement channels as specified in Annexes A.2.2, A.3.2, and A.3.3 (with one sided dynamic OCNG Pattern OP.1 TDD for the DL-signal as described in Annex A.5.2.1).</w:t>
      </w:r>
    </w:p>
    <w:p w14:paraId="0EB72205" w14:textId="77777777" w:rsidR="00140F9A" w:rsidRDefault="00140F9A" w:rsidP="00140F9A">
      <w:pPr>
        <w:pStyle w:val="TH"/>
      </w:pPr>
      <w:r>
        <w:t xml:space="preserve">Table 7.10A.2-1: Power imbalance parameters for </w:t>
      </w:r>
      <w:r>
        <w:rPr>
          <w:color w:val="000000"/>
          <w:sz w:val="22"/>
          <w:szCs w:val="22"/>
        </w:rPr>
        <w:t>intra-band non-contiguous CA</w:t>
      </w:r>
    </w:p>
    <w:tbl>
      <w:tblPr>
        <w:tblStyle w:val="TableGrid"/>
        <w:tblW w:w="0" w:type="auto"/>
        <w:jc w:val="center"/>
        <w:tblLook w:val="04A0" w:firstRow="1" w:lastRow="0" w:firstColumn="1" w:lastColumn="0" w:noHBand="0" w:noVBand="1"/>
      </w:tblPr>
      <w:tblGrid>
        <w:gridCol w:w="1466"/>
        <w:gridCol w:w="1707"/>
        <w:gridCol w:w="3059"/>
        <w:gridCol w:w="1280"/>
        <w:gridCol w:w="2117"/>
      </w:tblGrid>
      <w:tr w:rsidR="00140F9A" w14:paraId="3F3C13E4" w14:textId="77777777" w:rsidTr="00C65A7A">
        <w:trPr>
          <w:jc w:val="center"/>
        </w:trPr>
        <w:tc>
          <w:tcPr>
            <w:tcW w:w="1466" w:type="dxa"/>
            <w:tcBorders>
              <w:top w:val="single" w:sz="4" w:space="0" w:color="auto"/>
              <w:left w:val="single" w:sz="4" w:space="0" w:color="auto"/>
              <w:bottom w:val="single" w:sz="4" w:space="0" w:color="auto"/>
              <w:right w:val="single" w:sz="4" w:space="0" w:color="auto"/>
            </w:tcBorders>
            <w:vAlign w:val="center"/>
            <w:hideMark/>
          </w:tcPr>
          <w:p w14:paraId="22A0DF5A" w14:textId="77777777" w:rsidR="00140F9A" w:rsidRDefault="00140F9A" w:rsidP="00C65A7A">
            <w:pPr>
              <w:pStyle w:val="TAH"/>
              <w:rPr>
                <w:lang w:val="en-US" w:eastAsia="zh-CN"/>
              </w:rPr>
            </w:pPr>
            <w:r>
              <w:rPr>
                <w:lang w:val="en-US" w:eastAsia="zh-CN"/>
              </w:rPr>
              <w:t>Test configurations</w:t>
            </w:r>
          </w:p>
        </w:tc>
        <w:tc>
          <w:tcPr>
            <w:tcW w:w="1707" w:type="dxa"/>
            <w:tcBorders>
              <w:top w:val="single" w:sz="4" w:space="0" w:color="auto"/>
              <w:left w:val="single" w:sz="4" w:space="0" w:color="auto"/>
              <w:bottom w:val="single" w:sz="4" w:space="0" w:color="auto"/>
              <w:right w:val="single" w:sz="4" w:space="0" w:color="auto"/>
            </w:tcBorders>
            <w:vAlign w:val="center"/>
            <w:hideMark/>
          </w:tcPr>
          <w:p w14:paraId="10A548C1" w14:textId="77777777" w:rsidR="00140F9A" w:rsidRDefault="00140F9A" w:rsidP="00C65A7A">
            <w:pPr>
              <w:pStyle w:val="TAH"/>
              <w:rPr>
                <w:lang w:val="en-US" w:eastAsia="zh-CN"/>
              </w:rPr>
            </w:pPr>
            <w:r>
              <w:rPr>
                <w:lang w:val="en-US" w:eastAsia="zh-CN"/>
              </w:rPr>
              <w:t>Carriers</w:t>
            </w:r>
          </w:p>
        </w:tc>
        <w:tc>
          <w:tcPr>
            <w:tcW w:w="3059" w:type="dxa"/>
            <w:tcBorders>
              <w:top w:val="single" w:sz="4" w:space="0" w:color="auto"/>
              <w:left w:val="single" w:sz="4" w:space="0" w:color="auto"/>
              <w:bottom w:val="single" w:sz="4" w:space="0" w:color="auto"/>
              <w:right w:val="single" w:sz="4" w:space="0" w:color="auto"/>
            </w:tcBorders>
            <w:vAlign w:val="center"/>
            <w:hideMark/>
          </w:tcPr>
          <w:p w14:paraId="2FE4CB69" w14:textId="77777777" w:rsidR="00140F9A" w:rsidRDefault="00140F9A" w:rsidP="00C65A7A">
            <w:pPr>
              <w:pStyle w:val="TAH"/>
              <w:rPr>
                <w:lang w:val="en-US" w:eastAsia="zh-CN"/>
              </w:rPr>
            </w:pPr>
            <w:r>
              <w:rPr>
                <w:lang w:val="en-US" w:eastAsia="zh-CN"/>
              </w:rPr>
              <w:t>Rx Power in transmission bandwidth configuration (dBm)</w:t>
            </w:r>
          </w:p>
        </w:tc>
        <w:tc>
          <w:tcPr>
            <w:tcW w:w="1280" w:type="dxa"/>
            <w:tcBorders>
              <w:top w:val="single" w:sz="4" w:space="0" w:color="auto"/>
              <w:left w:val="single" w:sz="4" w:space="0" w:color="auto"/>
              <w:bottom w:val="single" w:sz="4" w:space="0" w:color="auto"/>
              <w:right w:val="single" w:sz="4" w:space="0" w:color="auto"/>
            </w:tcBorders>
            <w:vAlign w:val="center"/>
            <w:hideMark/>
          </w:tcPr>
          <w:p w14:paraId="775C56EE" w14:textId="77777777" w:rsidR="00140F9A" w:rsidRDefault="00140F9A" w:rsidP="00C65A7A">
            <w:pPr>
              <w:pStyle w:val="TAH"/>
              <w:rPr>
                <w:lang w:val="en-US" w:eastAsia="zh-CN"/>
              </w:rPr>
            </w:pPr>
            <w:r>
              <w:rPr>
                <w:lang w:val="en-US" w:eastAsia="zh-CN"/>
              </w:rPr>
              <w:t>channel bandwidth</w:t>
            </w:r>
          </w:p>
        </w:tc>
        <w:tc>
          <w:tcPr>
            <w:tcW w:w="2117" w:type="dxa"/>
            <w:tcBorders>
              <w:top w:val="single" w:sz="4" w:space="0" w:color="auto"/>
              <w:left w:val="single" w:sz="4" w:space="0" w:color="auto"/>
              <w:bottom w:val="single" w:sz="4" w:space="0" w:color="auto"/>
              <w:right w:val="single" w:sz="4" w:space="0" w:color="auto"/>
            </w:tcBorders>
            <w:vAlign w:val="center"/>
            <w:hideMark/>
          </w:tcPr>
          <w:p w14:paraId="2C7FD5DC" w14:textId="77777777" w:rsidR="00140F9A" w:rsidRDefault="00140F9A" w:rsidP="00C65A7A">
            <w:pPr>
              <w:pStyle w:val="TAH"/>
              <w:rPr>
                <w:lang w:val="en-US" w:eastAsia="zh-CN"/>
              </w:rPr>
            </w:pPr>
            <w:r>
              <w:rPr>
                <w:lang w:val="en-US" w:eastAsia="zh-CN"/>
              </w:rPr>
              <w:t>Center of BW</w:t>
            </w:r>
            <w:r>
              <w:rPr>
                <w:vertAlign w:val="subscript"/>
                <w:lang w:val="en-US" w:eastAsia="zh-CN"/>
              </w:rPr>
              <w:t>another</w:t>
            </w:r>
            <w:r>
              <w:rPr>
                <w:lang w:val="en-US" w:eastAsia="zh-CN"/>
              </w:rPr>
              <w:t xml:space="preserve"> Relative to edge of BW</w:t>
            </w:r>
            <w:r>
              <w:rPr>
                <w:vertAlign w:val="subscript"/>
                <w:lang w:val="en-US" w:eastAsia="zh-CN"/>
              </w:rPr>
              <w:t>wanted</w:t>
            </w:r>
          </w:p>
        </w:tc>
      </w:tr>
      <w:tr w:rsidR="00140F9A" w14:paraId="73287DDA" w14:textId="77777777" w:rsidTr="00C65A7A">
        <w:trPr>
          <w:jc w:val="center"/>
        </w:trPr>
        <w:tc>
          <w:tcPr>
            <w:tcW w:w="1466" w:type="dxa"/>
            <w:vMerge w:val="restart"/>
            <w:tcBorders>
              <w:top w:val="single" w:sz="4" w:space="0" w:color="auto"/>
              <w:left w:val="single" w:sz="4" w:space="0" w:color="auto"/>
              <w:bottom w:val="single" w:sz="4" w:space="0" w:color="auto"/>
              <w:right w:val="single" w:sz="4" w:space="0" w:color="auto"/>
            </w:tcBorders>
            <w:vAlign w:val="center"/>
            <w:hideMark/>
          </w:tcPr>
          <w:p w14:paraId="7ED3E9CA" w14:textId="77777777" w:rsidR="00140F9A" w:rsidRDefault="00140F9A" w:rsidP="00C65A7A">
            <w:pPr>
              <w:pStyle w:val="TAC"/>
              <w:rPr>
                <w:lang w:val="en-US" w:eastAsia="zh-CN"/>
              </w:rPr>
            </w:pPr>
            <w:r>
              <w:rPr>
                <w:lang w:val="en-US" w:eastAsia="zh-CN"/>
              </w:rPr>
              <w:t>1</w:t>
            </w:r>
          </w:p>
        </w:tc>
        <w:tc>
          <w:tcPr>
            <w:tcW w:w="1707" w:type="dxa"/>
            <w:tcBorders>
              <w:top w:val="single" w:sz="4" w:space="0" w:color="auto"/>
              <w:left w:val="single" w:sz="4" w:space="0" w:color="auto"/>
              <w:bottom w:val="single" w:sz="4" w:space="0" w:color="auto"/>
              <w:right w:val="single" w:sz="4" w:space="0" w:color="auto"/>
            </w:tcBorders>
            <w:vAlign w:val="center"/>
            <w:hideMark/>
          </w:tcPr>
          <w:p w14:paraId="22BCF407" w14:textId="77777777" w:rsidR="00140F9A" w:rsidRDefault="00140F9A" w:rsidP="00C65A7A">
            <w:pPr>
              <w:pStyle w:val="TAC"/>
              <w:rPr>
                <w:lang w:val="en-US" w:eastAsia="zh-CN"/>
              </w:rPr>
            </w:pPr>
            <w:r>
              <w:rPr>
                <w:lang w:val="en-US" w:eastAsia="zh-CN"/>
              </w:rPr>
              <w:t>Wanted carrier</w:t>
            </w:r>
          </w:p>
        </w:tc>
        <w:tc>
          <w:tcPr>
            <w:tcW w:w="3059" w:type="dxa"/>
            <w:tcBorders>
              <w:top w:val="single" w:sz="4" w:space="0" w:color="auto"/>
              <w:left w:val="single" w:sz="4" w:space="0" w:color="auto"/>
              <w:bottom w:val="single" w:sz="4" w:space="0" w:color="auto"/>
              <w:right w:val="single" w:sz="4" w:space="0" w:color="auto"/>
            </w:tcBorders>
            <w:vAlign w:val="center"/>
            <w:hideMark/>
          </w:tcPr>
          <w:p w14:paraId="45EA7DF2" w14:textId="77777777" w:rsidR="00140F9A" w:rsidRDefault="00140F9A" w:rsidP="00C65A7A">
            <w:pPr>
              <w:jc w:val="center"/>
              <w:rPr>
                <w:rFonts w:ascii="Arial" w:hAnsi="Arial" w:cs="Arial"/>
                <w:sz w:val="18"/>
                <w:szCs w:val="18"/>
                <w:lang w:val="en-US" w:eastAsia="zh-CN"/>
              </w:rPr>
            </w:pPr>
            <w:r>
              <w:rPr>
                <w:rFonts w:ascii="Arial" w:hAnsi="Arial" w:cs="Arial"/>
                <w:sz w:val="18"/>
                <w:szCs w:val="18"/>
                <w:lang w:val="en-US" w:eastAsia="zh-CN"/>
              </w:rPr>
              <w:t xml:space="preserve">REFSENS </w:t>
            </w:r>
            <w:r w:rsidRPr="00BC4B4B">
              <w:rPr>
                <w:rFonts w:ascii="Arial" w:hAnsi="Arial" w:cs="Arial"/>
                <w:sz w:val="18"/>
                <w:szCs w:val="18"/>
                <w:vertAlign w:val="superscript"/>
                <w:lang w:val="en-US" w:eastAsia="zh-CN"/>
              </w:rPr>
              <w:t>NOTE 4</w:t>
            </w:r>
            <w:r>
              <w:rPr>
                <w:rFonts w:ascii="Arial" w:hAnsi="Arial" w:cs="Arial"/>
                <w:sz w:val="18"/>
                <w:szCs w:val="18"/>
                <w:lang w:val="en-US" w:eastAsia="zh-CN"/>
              </w:rPr>
              <w:t xml:space="preserve"> + 1</w:t>
            </w: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4FEE78BE" w14:textId="77777777" w:rsidR="00140F9A" w:rsidRDefault="00140F9A" w:rsidP="00C65A7A">
            <w:pPr>
              <w:jc w:val="center"/>
              <w:rPr>
                <w:rFonts w:ascii="Arial" w:hAnsi="Arial" w:cs="Arial"/>
                <w:sz w:val="18"/>
                <w:szCs w:val="18"/>
                <w:vertAlign w:val="subscript"/>
                <w:lang w:val="en-US" w:eastAsia="zh-CN"/>
              </w:rPr>
            </w:pPr>
            <w:r>
              <w:rPr>
                <w:rFonts w:ascii="Arial" w:hAnsi="Arial" w:cs="Arial"/>
                <w:sz w:val="18"/>
                <w:szCs w:val="18"/>
                <w:lang w:val="en-US" w:eastAsia="zh-CN"/>
              </w:rPr>
              <w:t>BW</w:t>
            </w:r>
            <w:r>
              <w:rPr>
                <w:rFonts w:ascii="Arial" w:hAnsi="Arial" w:cs="Arial"/>
                <w:sz w:val="18"/>
                <w:szCs w:val="18"/>
                <w:vertAlign w:val="subscript"/>
                <w:lang w:val="en-US" w:eastAsia="zh-CN"/>
              </w:rPr>
              <w:t>wanted</w:t>
            </w:r>
            <w:r>
              <w:rPr>
                <w:rFonts w:ascii="Arial" w:hAnsi="Arial" w:cs="Arial"/>
                <w:sz w:val="18"/>
                <w:szCs w:val="18"/>
                <w:lang w:val="en-US" w:eastAsia="zh-CN"/>
              </w:rPr>
              <w:t xml:space="preserve"> ≤ BW</w:t>
            </w:r>
            <w:r>
              <w:rPr>
                <w:rFonts w:ascii="Arial" w:hAnsi="Arial" w:cs="Arial"/>
                <w:sz w:val="18"/>
                <w:szCs w:val="18"/>
                <w:vertAlign w:val="subscript"/>
                <w:lang w:val="en-US" w:eastAsia="zh-CN"/>
              </w:rPr>
              <w:t>another</w:t>
            </w:r>
          </w:p>
        </w:tc>
        <w:tc>
          <w:tcPr>
            <w:tcW w:w="2117" w:type="dxa"/>
            <w:vMerge w:val="restart"/>
            <w:tcBorders>
              <w:top w:val="single" w:sz="4" w:space="0" w:color="auto"/>
              <w:left w:val="single" w:sz="4" w:space="0" w:color="auto"/>
              <w:bottom w:val="single" w:sz="4" w:space="0" w:color="auto"/>
              <w:right w:val="single" w:sz="4" w:space="0" w:color="auto"/>
            </w:tcBorders>
            <w:vAlign w:val="center"/>
            <w:hideMark/>
          </w:tcPr>
          <w:p w14:paraId="0A9AE3F9" w14:textId="77777777" w:rsidR="00140F9A" w:rsidRPr="003A58B0" w:rsidRDefault="00140F9A" w:rsidP="00C65A7A">
            <w:pPr>
              <w:jc w:val="center"/>
              <w:rPr>
                <w:rFonts w:ascii="Arial" w:hAnsi="Arial" w:cs="Arial"/>
                <w:sz w:val="18"/>
                <w:szCs w:val="18"/>
                <w:lang w:val="en-US" w:eastAsia="zh-CN"/>
              </w:rPr>
            </w:pPr>
            <w:r>
              <w:rPr>
                <w:rFonts w:ascii="Arial" w:hAnsi="Arial" w:cs="Arial"/>
                <w:sz w:val="18"/>
                <w:szCs w:val="18"/>
                <w:lang w:eastAsia="zh-CN"/>
              </w:rPr>
              <w:t>&lt; max (5/2* BW</w:t>
            </w:r>
            <w:r>
              <w:rPr>
                <w:rFonts w:ascii="Arial" w:hAnsi="Arial" w:cs="Arial"/>
                <w:sz w:val="18"/>
                <w:szCs w:val="18"/>
                <w:vertAlign w:val="subscript"/>
                <w:lang w:eastAsia="zh-CN"/>
              </w:rPr>
              <w:t>another</w:t>
            </w:r>
            <w:r>
              <w:rPr>
                <w:rFonts w:ascii="Arial" w:hAnsi="Arial" w:cs="Arial"/>
                <w:sz w:val="18"/>
                <w:szCs w:val="18"/>
                <w:lang w:eastAsia="zh-CN"/>
              </w:rPr>
              <w:t>, 50MHz</w:t>
            </w:r>
          </w:p>
        </w:tc>
      </w:tr>
      <w:tr w:rsidR="00140F9A" w14:paraId="6AEAA72E" w14:textId="77777777" w:rsidTr="00C65A7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710F73" w14:textId="77777777" w:rsidR="00140F9A" w:rsidRDefault="00140F9A" w:rsidP="00C65A7A">
            <w:pPr>
              <w:pStyle w:val="TAC"/>
              <w:rPr>
                <w:lang w:val="en-US" w:eastAsia="zh-CN"/>
              </w:rPr>
            </w:pPr>
          </w:p>
        </w:tc>
        <w:tc>
          <w:tcPr>
            <w:tcW w:w="1707" w:type="dxa"/>
            <w:tcBorders>
              <w:top w:val="single" w:sz="4" w:space="0" w:color="auto"/>
              <w:left w:val="single" w:sz="4" w:space="0" w:color="auto"/>
              <w:bottom w:val="single" w:sz="4" w:space="0" w:color="auto"/>
              <w:right w:val="single" w:sz="4" w:space="0" w:color="auto"/>
            </w:tcBorders>
            <w:vAlign w:val="center"/>
            <w:hideMark/>
          </w:tcPr>
          <w:p w14:paraId="536AA756" w14:textId="77777777" w:rsidR="00140F9A" w:rsidRPr="00791EDF" w:rsidRDefault="00140F9A" w:rsidP="00C65A7A">
            <w:pPr>
              <w:pStyle w:val="TAC"/>
              <w:rPr>
                <w:lang w:val="en-US" w:eastAsia="zh-CN"/>
              </w:rPr>
            </w:pPr>
            <w:r w:rsidRPr="00791EDF">
              <w:rPr>
                <w:lang w:val="en-US" w:eastAsia="zh-CN"/>
              </w:rPr>
              <w:t xml:space="preserve">Another wanted carrier </w:t>
            </w:r>
          </w:p>
        </w:tc>
        <w:tc>
          <w:tcPr>
            <w:tcW w:w="3059" w:type="dxa"/>
            <w:tcBorders>
              <w:top w:val="single" w:sz="4" w:space="0" w:color="auto"/>
              <w:left w:val="single" w:sz="4" w:space="0" w:color="auto"/>
              <w:bottom w:val="single" w:sz="4" w:space="0" w:color="auto"/>
              <w:right w:val="single" w:sz="4" w:space="0" w:color="auto"/>
            </w:tcBorders>
            <w:vAlign w:val="center"/>
            <w:hideMark/>
          </w:tcPr>
          <w:p w14:paraId="3DA2721F" w14:textId="77777777" w:rsidR="00140F9A" w:rsidRDefault="00140F9A" w:rsidP="00C65A7A">
            <w:pPr>
              <w:jc w:val="center"/>
              <w:rPr>
                <w:rFonts w:ascii="Arial" w:hAnsi="Arial" w:cs="Arial"/>
                <w:sz w:val="18"/>
                <w:szCs w:val="18"/>
                <w:lang w:val="en-US" w:eastAsia="zh-CN"/>
              </w:rPr>
            </w:pPr>
            <w:r>
              <w:rPr>
                <w:rFonts w:ascii="Arial" w:hAnsi="Arial" w:cs="Arial"/>
                <w:sz w:val="18"/>
                <w:szCs w:val="18"/>
                <w:lang w:val="en-US" w:eastAsia="zh-CN"/>
              </w:rPr>
              <w:t>Power of wanted carrier + 25</w:t>
            </w: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1C00EDF9" w14:textId="77777777" w:rsidR="00140F9A" w:rsidRDefault="00140F9A" w:rsidP="00C65A7A">
            <w:pPr>
              <w:spacing w:after="0"/>
              <w:rPr>
                <w:rFonts w:ascii="Arial" w:hAnsi="Arial" w:cs="Arial"/>
                <w:sz w:val="18"/>
                <w:szCs w:val="18"/>
                <w:vertAlign w:val="subscript"/>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633B5" w14:textId="77777777" w:rsidR="00140F9A" w:rsidRDefault="00140F9A" w:rsidP="00C65A7A">
            <w:pPr>
              <w:spacing w:after="0"/>
              <w:rPr>
                <w:rFonts w:ascii="Arial" w:hAnsi="Arial" w:cs="Arial"/>
                <w:sz w:val="18"/>
                <w:szCs w:val="18"/>
                <w:lang w:val="en-US" w:eastAsia="zh-CN"/>
              </w:rPr>
            </w:pPr>
          </w:p>
        </w:tc>
      </w:tr>
      <w:tr w:rsidR="00140F9A" w14:paraId="358C7E01" w14:textId="77777777" w:rsidTr="00C65A7A">
        <w:trPr>
          <w:jc w:val="center"/>
        </w:trPr>
        <w:tc>
          <w:tcPr>
            <w:tcW w:w="1466" w:type="dxa"/>
            <w:vMerge w:val="restart"/>
            <w:tcBorders>
              <w:top w:val="single" w:sz="4" w:space="0" w:color="auto"/>
              <w:left w:val="single" w:sz="4" w:space="0" w:color="auto"/>
              <w:bottom w:val="single" w:sz="4" w:space="0" w:color="auto"/>
              <w:right w:val="single" w:sz="4" w:space="0" w:color="auto"/>
            </w:tcBorders>
            <w:vAlign w:val="center"/>
            <w:hideMark/>
          </w:tcPr>
          <w:p w14:paraId="471C764A" w14:textId="77777777" w:rsidR="00140F9A" w:rsidRDefault="00140F9A" w:rsidP="00C65A7A">
            <w:pPr>
              <w:pStyle w:val="TAC"/>
              <w:rPr>
                <w:lang w:val="en-US" w:eastAsia="zh-CN"/>
              </w:rPr>
            </w:pPr>
            <w:r>
              <w:rPr>
                <w:lang w:val="en-US" w:eastAsia="zh-CN"/>
              </w:rPr>
              <w:t>2</w:t>
            </w:r>
          </w:p>
        </w:tc>
        <w:tc>
          <w:tcPr>
            <w:tcW w:w="1707" w:type="dxa"/>
            <w:tcBorders>
              <w:top w:val="single" w:sz="4" w:space="0" w:color="auto"/>
              <w:left w:val="single" w:sz="4" w:space="0" w:color="auto"/>
              <w:bottom w:val="single" w:sz="4" w:space="0" w:color="auto"/>
              <w:right w:val="single" w:sz="4" w:space="0" w:color="auto"/>
            </w:tcBorders>
            <w:vAlign w:val="center"/>
            <w:hideMark/>
          </w:tcPr>
          <w:p w14:paraId="29F2C1FC" w14:textId="77777777" w:rsidR="00140F9A" w:rsidRPr="00791EDF" w:rsidRDefault="00140F9A" w:rsidP="00C65A7A">
            <w:pPr>
              <w:pStyle w:val="TAC"/>
              <w:rPr>
                <w:lang w:val="en-US" w:eastAsia="zh-CN"/>
              </w:rPr>
            </w:pPr>
            <w:r w:rsidRPr="00791EDF">
              <w:rPr>
                <w:lang w:val="en-US" w:eastAsia="zh-CN"/>
              </w:rPr>
              <w:t>Wanted carrier</w:t>
            </w:r>
          </w:p>
        </w:tc>
        <w:tc>
          <w:tcPr>
            <w:tcW w:w="3059" w:type="dxa"/>
            <w:tcBorders>
              <w:top w:val="single" w:sz="4" w:space="0" w:color="auto"/>
              <w:left w:val="single" w:sz="4" w:space="0" w:color="auto"/>
              <w:bottom w:val="single" w:sz="4" w:space="0" w:color="auto"/>
              <w:right w:val="single" w:sz="4" w:space="0" w:color="auto"/>
            </w:tcBorders>
            <w:vAlign w:val="center"/>
            <w:hideMark/>
          </w:tcPr>
          <w:p w14:paraId="6108B6DD" w14:textId="77777777" w:rsidR="00140F9A" w:rsidRDefault="00140F9A" w:rsidP="00C65A7A">
            <w:pPr>
              <w:jc w:val="center"/>
              <w:rPr>
                <w:rFonts w:ascii="Arial" w:hAnsi="Arial" w:cs="Arial"/>
                <w:sz w:val="18"/>
                <w:szCs w:val="18"/>
                <w:lang w:val="en-US" w:eastAsia="zh-CN"/>
              </w:rPr>
            </w:pPr>
            <w:r>
              <w:rPr>
                <w:rFonts w:ascii="Arial" w:hAnsi="Arial" w:cs="Arial"/>
                <w:sz w:val="18"/>
                <w:szCs w:val="18"/>
                <w:lang w:val="en-US" w:eastAsia="zh-CN"/>
              </w:rPr>
              <w:t>REFSENS</w:t>
            </w:r>
            <w:r w:rsidRPr="00B00DF0">
              <w:rPr>
                <w:rFonts w:ascii="Arial" w:hAnsi="Arial" w:cs="Arial"/>
                <w:sz w:val="18"/>
                <w:szCs w:val="18"/>
                <w:vertAlign w:val="superscript"/>
                <w:lang w:val="en-US" w:eastAsia="zh-CN"/>
              </w:rPr>
              <w:t xml:space="preserve"> NOTE 4</w:t>
            </w:r>
            <w:r>
              <w:rPr>
                <w:rFonts w:ascii="Arial" w:hAnsi="Arial" w:cs="Arial"/>
                <w:sz w:val="18"/>
                <w:szCs w:val="18"/>
                <w:lang w:val="en-US" w:eastAsia="zh-CN"/>
              </w:rPr>
              <w:t xml:space="preserve"> + 1</w:t>
            </w: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265C1FB8" w14:textId="77777777" w:rsidR="00140F9A" w:rsidRDefault="00140F9A" w:rsidP="00C65A7A">
            <w:pPr>
              <w:jc w:val="center"/>
              <w:rPr>
                <w:rFonts w:ascii="Arial" w:hAnsi="Arial" w:cs="Arial"/>
                <w:sz w:val="18"/>
                <w:szCs w:val="18"/>
                <w:lang w:val="en-US" w:eastAsia="zh-CN"/>
              </w:rPr>
            </w:pPr>
            <w:r>
              <w:rPr>
                <w:rFonts w:ascii="Arial" w:hAnsi="Arial" w:cs="Arial"/>
                <w:sz w:val="18"/>
                <w:szCs w:val="18"/>
                <w:lang w:val="en-US" w:eastAsia="zh-CN"/>
              </w:rPr>
              <w:t>BW</w:t>
            </w:r>
            <w:r>
              <w:rPr>
                <w:rFonts w:ascii="Arial" w:hAnsi="Arial" w:cs="Arial"/>
                <w:sz w:val="18"/>
                <w:szCs w:val="18"/>
                <w:vertAlign w:val="subscript"/>
                <w:lang w:val="en-US" w:eastAsia="zh-CN"/>
              </w:rPr>
              <w:t>wanted</w:t>
            </w:r>
            <w:r>
              <w:rPr>
                <w:rFonts w:ascii="Arial" w:hAnsi="Arial" w:cs="Arial"/>
                <w:sz w:val="18"/>
                <w:szCs w:val="18"/>
                <w:lang w:val="en-US" w:eastAsia="zh-CN"/>
              </w:rPr>
              <w:t xml:space="preserve"> &gt; BW</w:t>
            </w:r>
            <w:r>
              <w:rPr>
                <w:rFonts w:ascii="Arial" w:hAnsi="Arial" w:cs="Arial"/>
                <w:sz w:val="18"/>
                <w:szCs w:val="18"/>
                <w:vertAlign w:val="subscript"/>
                <w:lang w:val="en-US" w:eastAsia="zh-CN"/>
              </w:rPr>
              <w:t>another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98ABE" w14:textId="77777777" w:rsidR="00140F9A" w:rsidRDefault="00140F9A" w:rsidP="00C65A7A">
            <w:pPr>
              <w:spacing w:after="0"/>
              <w:rPr>
                <w:rFonts w:ascii="Arial" w:hAnsi="Arial" w:cs="Arial"/>
                <w:sz w:val="18"/>
                <w:szCs w:val="18"/>
                <w:lang w:val="en-US" w:eastAsia="zh-CN"/>
              </w:rPr>
            </w:pPr>
          </w:p>
        </w:tc>
      </w:tr>
      <w:tr w:rsidR="00140F9A" w14:paraId="003294AD" w14:textId="77777777" w:rsidTr="00C65A7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CAC42D" w14:textId="77777777" w:rsidR="00140F9A" w:rsidRDefault="00140F9A" w:rsidP="00C65A7A">
            <w:pPr>
              <w:pStyle w:val="TAC"/>
              <w:rPr>
                <w:lang w:val="en-US" w:eastAsia="zh-CN"/>
              </w:rPr>
            </w:pPr>
          </w:p>
        </w:tc>
        <w:tc>
          <w:tcPr>
            <w:tcW w:w="1707" w:type="dxa"/>
            <w:tcBorders>
              <w:top w:val="single" w:sz="4" w:space="0" w:color="auto"/>
              <w:left w:val="single" w:sz="4" w:space="0" w:color="auto"/>
              <w:bottom w:val="single" w:sz="4" w:space="0" w:color="auto"/>
              <w:right w:val="single" w:sz="4" w:space="0" w:color="auto"/>
            </w:tcBorders>
            <w:vAlign w:val="center"/>
            <w:hideMark/>
          </w:tcPr>
          <w:p w14:paraId="22D4EE0E" w14:textId="77777777" w:rsidR="00140F9A" w:rsidRPr="00791EDF" w:rsidRDefault="00140F9A" w:rsidP="00C65A7A">
            <w:pPr>
              <w:pStyle w:val="TAC"/>
              <w:rPr>
                <w:lang w:val="en-US" w:eastAsia="zh-CN"/>
              </w:rPr>
            </w:pPr>
            <w:r w:rsidRPr="00791EDF">
              <w:rPr>
                <w:lang w:val="en-US" w:eastAsia="zh-CN"/>
              </w:rPr>
              <w:t>Another wanted carrier</w:t>
            </w:r>
          </w:p>
        </w:tc>
        <w:tc>
          <w:tcPr>
            <w:tcW w:w="3059" w:type="dxa"/>
            <w:tcBorders>
              <w:top w:val="single" w:sz="4" w:space="0" w:color="auto"/>
              <w:left w:val="single" w:sz="4" w:space="0" w:color="auto"/>
              <w:bottom w:val="single" w:sz="4" w:space="0" w:color="auto"/>
              <w:right w:val="single" w:sz="4" w:space="0" w:color="auto"/>
            </w:tcBorders>
            <w:vAlign w:val="center"/>
            <w:hideMark/>
          </w:tcPr>
          <w:p w14:paraId="5DBD64A7" w14:textId="77777777" w:rsidR="00140F9A" w:rsidRDefault="00140F9A" w:rsidP="00C65A7A">
            <w:pPr>
              <w:jc w:val="center"/>
              <w:rPr>
                <w:rFonts w:ascii="Arial" w:hAnsi="Arial" w:cs="Arial"/>
                <w:sz w:val="18"/>
                <w:szCs w:val="18"/>
                <w:lang w:val="en-US" w:eastAsia="zh-CN"/>
              </w:rPr>
            </w:pPr>
            <w:r>
              <w:rPr>
                <w:rFonts w:ascii="Arial" w:hAnsi="Arial" w:cs="Arial"/>
                <w:sz w:val="18"/>
                <w:szCs w:val="18"/>
                <w:lang w:val="en-US" w:eastAsia="zh-CN"/>
              </w:rPr>
              <w:t>Power of wanted carrier + 25 – 10*log10(BW</w:t>
            </w:r>
            <w:r>
              <w:rPr>
                <w:rFonts w:ascii="Arial" w:hAnsi="Arial" w:cs="Arial"/>
                <w:sz w:val="18"/>
                <w:szCs w:val="18"/>
                <w:vertAlign w:val="subscript"/>
                <w:lang w:val="en-US" w:eastAsia="zh-CN"/>
              </w:rPr>
              <w:t>wanted</w:t>
            </w:r>
            <w:r>
              <w:rPr>
                <w:rFonts w:ascii="Arial" w:hAnsi="Arial" w:cs="Arial"/>
                <w:sz w:val="18"/>
                <w:szCs w:val="18"/>
                <w:lang w:val="en-US" w:eastAsia="zh-CN"/>
              </w:rPr>
              <w:t xml:space="preserve"> /BW</w:t>
            </w:r>
            <w:r>
              <w:rPr>
                <w:rFonts w:ascii="Arial" w:hAnsi="Arial" w:cs="Arial"/>
                <w:sz w:val="18"/>
                <w:szCs w:val="18"/>
                <w:vertAlign w:val="subscript"/>
                <w:lang w:val="en-US" w:eastAsia="zh-CN"/>
              </w:rPr>
              <w:t>another</w:t>
            </w:r>
            <w:r>
              <w:rPr>
                <w:rFonts w:ascii="Arial" w:hAnsi="Arial" w:cs="Arial"/>
                <w:sz w:val="18"/>
                <w:szCs w:val="18"/>
                <w:lang w:val="en-US" w:eastAsia="zh-CN"/>
              </w:rPr>
              <w:t>)</w:t>
            </w: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45CB4524" w14:textId="77777777" w:rsidR="00140F9A" w:rsidRDefault="00140F9A" w:rsidP="00C65A7A">
            <w:pPr>
              <w:spacing w:after="0"/>
              <w:rPr>
                <w:rFonts w:ascii="Arial" w:hAnsi="Arial" w:cs="Arial"/>
                <w:sz w:val="18"/>
                <w:szCs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85431" w14:textId="77777777" w:rsidR="00140F9A" w:rsidRDefault="00140F9A" w:rsidP="00C65A7A">
            <w:pPr>
              <w:spacing w:after="0"/>
              <w:rPr>
                <w:rFonts w:ascii="Arial" w:hAnsi="Arial" w:cs="Arial"/>
                <w:sz w:val="18"/>
                <w:szCs w:val="18"/>
                <w:lang w:val="en-US" w:eastAsia="zh-CN"/>
              </w:rPr>
            </w:pPr>
          </w:p>
        </w:tc>
      </w:tr>
      <w:tr w:rsidR="00140F9A" w14:paraId="6021E83B" w14:textId="77777777" w:rsidTr="00C65A7A">
        <w:trPr>
          <w:jc w:val="center"/>
        </w:trPr>
        <w:tc>
          <w:tcPr>
            <w:tcW w:w="1466" w:type="dxa"/>
            <w:vMerge w:val="restart"/>
            <w:tcBorders>
              <w:top w:val="single" w:sz="4" w:space="0" w:color="auto"/>
              <w:left w:val="single" w:sz="4" w:space="0" w:color="auto"/>
              <w:bottom w:val="single" w:sz="4" w:space="0" w:color="auto"/>
              <w:right w:val="single" w:sz="4" w:space="0" w:color="auto"/>
            </w:tcBorders>
            <w:vAlign w:val="center"/>
            <w:hideMark/>
          </w:tcPr>
          <w:p w14:paraId="2F7E5F28" w14:textId="77777777" w:rsidR="00140F9A" w:rsidRDefault="00140F9A" w:rsidP="00C65A7A">
            <w:pPr>
              <w:pStyle w:val="TAC"/>
              <w:rPr>
                <w:lang w:val="en-US" w:eastAsia="zh-CN"/>
              </w:rPr>
            </w:pPr>
            <w:r>
              <w:rPr>
                <w:lang w:val="en-US" w:eastAsia="zh-CN"/>
              </w:rPr>
              <w:t>3</w:t>
            </w:r>
          </w:p>
        </w:tc>
        <w:tc>
          <w:tcPr>
            <w:tcW w:w="1707" w:type="dxa"/>
            <w:tcBorders>
              <w:top w:val="single" w:sz="4" w:space="0" w:color="auto"/>
              <w:left w:val="single" w:sz="4" w:space="0" w:color="auto"/>
              <w:bottom w:val="single" w:sz="4" w:space="0" w:color="auto"/>
              <w:right w:val="single" w:sz="4" w:space="0" w:color="auto"/>
            </w:tcBorders>
            <w:vAlign w:val="center"/>
            <w:hideMark/>
          </w:tcPr>
          <w:p w14:paraId="1E153EC0" w14:textId="77777777" w:rsidR="00140F9A" w:rsidRPr="00791EDF" w:rsidRDefault="00140F9A" w:rsidP="00C65A7A">
            <w:pPr>
              <w:pStyle w:val="TAC"/>
              <w:rPr>
                <w:lang w:val="en-US" w:eastAsia="zh-CN"/>
              </w:rPr>
            </w:pPr>
            <w:r w:rsidRPr="00791EDF">
              <w:rPr>
                <w:lang w:val="en-US" w:eastAsia="zh-CN"/>
              </w:rPr>
              <w:t>Wanted carrier</w:t>
            </w:r>
          </w:p>
        </w:tc>
        <w:tc>
          <w:tcPr>
            <w:tcW w:w="3059" w:type="dxa"/>
            <w:tcBorders>
              <w:top w:val="single" w:sz="4" w:space="0" w:color="auto"/>
              <w:left w:val="single" w:sz="4" w:space="0" w:color="auto"/>
              <w:bottom w:val="single" w:sz="4" w:space="0" w:color="auto"/>
              <w:right w:val="single" w:sz="4" w:space="0" w:color="auto"/>
            </w:tcBorders>
            <w:vAlign w:val="center"/>
            <w:hideMark/>
          </w:tcPr>
          <w:p w14:paraId="30151CF9" w14:textId="77777777" w:rsidR="00140F9A" w:rsidRDefault="00140F9A" w:rsidP="00C65A7A">
            <w:pPr>
              <w:jc w:val="center"/>
              <w:rPr>
                <w:rFonts w:ascii="Arial" w:hAnsi="Arial" w:cs="Arial"/>
                <w:sz w:val="18"/>
                <w:szCs w:val="18"/>
                <w:lang w:val="en-US" w:eastAsia="zh-CN"/>
              </w:rPr>
            </w:pPr>
            <w:r>
              <w:rPr>
                <w:rFonts w:ascii="Arial" w:hAnsi="Arial" w:cs="Arial"/>
                <w:sz w:val="18"/>
                <w:szCs w:val="18"/>
                <w:lang w:val="en-US" w:eastAsia="zh-CN"/>
              </w:rPr>
              <w:t>REFSENS</w:t>
            </w:r>
            <w:r w:rsidRPr="00B00DF0">
              <w:rPr>
                <w:rFonts w:ascii="Arial" w:hAnsi="Arial" w:cs="Arial"/>
                <w:sz w:val="18"/>
                <w:szCs w:val="18"/>
                <w:vertAlign w:val="superscript"/>
                <w:lang w:val="en-US" w:eastAsia="zh-CN"/>
              </w:rPr>
              <w:t xml:space="preserve"> NOTE 4</w:t>
            </w:r>
            <w:r>
              <w:rPr>
                <w:rFonts w:ascii="Arial" w:hAnsi="Arial" w:cs="Arial"/>
                <w:sz w:val="18"/>
                <w:szCs w:val="18"/>
                <w:lang w:val="en-US" w:eastAsia="zh-CN"/>
              </w:rPr>
              <w:t xml:space="preserve"> + 1</w:t>
            </w: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35055267" w14:textId="77777777" w:rsidR="00140F9A" w:rsidRDefault="00140F9A" w:rsidP="00C65A7A">
            <w:pPr>
              <w:spacing w:after="0"/>
              <w:jc w:val="center"/>
              <w:rPr>
                <w:rFonts w:ascii="Arial" w:hAnsi="Arial" w:cs="Arial"/>
                <w:sz w:val="18"/>
                <w:szCs w:val="18"/>
                <w:lang w:val="en-US" w:eastAsia="zh-CN"/>
              </w:rPr>
            </w:pPr>
            <w:r>
              <w:rPr>
                <w:rFonts w:ascii="Arial" w:hAnsi="Arial" w:cs="Arial"/>
                <w:sz w:val="18"/>
                <w:szCs w:val="18"/>
                <w:lang w:val="en-US" w:eastAsia="zh-CN"/>
              </w:rPr>
              <w:t>NA</w:t>
            </w:r>
          </w:p>
        </w:tc>
        <w:tc>
          <w:tcPr>
            <w:tcW w:w="2117" w:type="dxa"/>
            <w:vMerge w:val="restart"/>
            <w:tcBorders>
              <w:top w:val="single" w:sz="4" w:space="0" w:color="auto"/>
              <w:left w:val="single" w:sz="4" w:space="0" w:color="auto"/>
              <w:bottom w:val="single" w:sz="4" w:space="0" w:color="auto"/>
              <w:right w:val="single" w:sz="4" w:space="0" w:color="auto"/>
            </w:tcBorders>
            <w:vAlign w:val="center"/>
            <w:hideMark/>
          </w:tcPr>
          <w:p w14:paraId="2836FA02" w14:textId="77777777" w:rsidR="00140F9A" w:rsidRDefault="00140F9A" w:rsidP="00C65A7A">
            <w:pPr>
              <w:spacing w:after="0"/>
              <w:jc w:val="center"/>
              <w:rPr>
                <w:rFonts w:ascii="Arial" w:hAnsi="Arial" w:cs="Arial"/>
                <w:sz w:val="18"/>
                <w:szCs w:val="18"/>
                <w:lang w:val="en-US" w:eastAsia="zh-CN"/>
              </w:rPr>
            </w:pPr>
            <w:r>
              <w:rPr>
                <w:rFonts w:ascii="Arial" w:hAnsi="Arial" w:cs="Arial"/>
                <w:sz w:val="18"/>
                <w:szCs w:val="18"/>
                <w:lang w:eastAsia="zh-CN"/>
              </w:rPr>
              <w:t>≥ max (5/2* BW</w:t>
            </w:r>
            <w:r>
              <w:rPr>
                <w:rFonts w:ascii="Arial" w:hAnsi="Arial" w:cs="Arial"/>
                <w:sz w:val="18"/>
                <w:szCs w:val="18"/>
                <w:vertAlign w:val="subscript"/>
                <w:lang w:eastAsia="zh-CN"/>
              </w:rPr>
              <w:t>another</w:t>
            </w:r>
            <w:r>
              <w:rPr>
                <w:rFonts w:ascii="Arial" w:hAnsi="Arial" w:cs="Arial"/>
                <w:sz w:val="18"/>
                <w:szCs w:val="18"/>
                <w:lang w:eastAsia="zh-CN"/>
              </w:rPr>
              <w:t>, 50MHz)</w:t>
            </w:r>
          </w:p>
        </w:tc>
      </w:tr>
      <w:tr w:rsidR="00140F9A" w14:paraId="08C37CBD" w14:textId="77777777" w:rsidTr="00C65A7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D7008B" w14:textId="77777777" w:rsidR="00140F9A" w:rsidRDefault="00140F9A" w:rsidP="00C65A7A">
            <w:pPr>
              <w:pStyle w:val="TAC"/>
              <w:rPr>
                <w:lang w:val="en-US" w:eastAsia="zh-CN"/>
              </w:rPr>
            </w:pPr>
          </w:p>
        </w:tc>
        <w:tc>
          <w:tcPr>
            <w:tcW w:w="1707" w:type="dxa"/>
            <w:tcBorders>
              <w:top w:val="single" w:sz="4" w:space="0" w:color="auto"/>
              <w:left w:val="single" w:sz="4" w:space="0" w:color="auto"/>
              <w:bottom w:val="single" w:sz="4" w:space="0" w:color="auto"/>
              <w:right w:val="single" w:sz="4" w:space="0" w:color="auto"/>
            </w:tcBorders>
            <w:vAlign w:val="center"/>
            <w:hideMark/>
          </w:tcPr>
          <w:p w14:paraId="463C978F" w14:textId="77777777" w:rsidR="00140F9A" w:rsidRPr="00791EDF" w:rsidRDefault="00140F9A" w:rsidP="00C65A7A">
            <w:pPr>
              <w:pStyle w:val="TAC"/>
              <w:rPr>
                <w:lang w:val="en-US" w:eastAsia="zh-CN"/>
              </w:rPr>
            </w:pPr>
            <w:r w:rsidRPr="00791EDF">
              <w:rPr>
                <w:lang w:val="en-US" w:eastAsia="zh-CN"/>
              </w:rPr>
              <w:t xml:space="preserve">Another wanted carrier </w:t>
            </w:r>
          </w:p>
        </w:tc>
        <w:tc>
          <w:tcPr>
            <w:tcW w:w="3059" w:type="dxa"/>
            <w:tcBorders>
              <w:top w:val="single" w:sz="4" w:space="0" w:color="auto"/>
              <w:left w:val="single" w:sz="4" w:space="0" w:color="auto"/>
              <w:bottom w:val="single" w:sz="4" w:space="0" w:color="auto"/>
              <w:right w:val="single" w:sz="4" w:space="0" w:color="auto"/>
            </w:tcBorders>
            <w:vAlign w:val="center"/>
            <w:hideMark/>
          </w:tcPr>
          <w:p w14:paraId="1D8F123B" w14:textId="77777777" w:rsidR="00140F9A" w:rsidRDefault="00140F9A" w:rsidP="00C65A7A">
            <w:pPr>
              <w:jc w:val="center"/>
              <w:rPr>
                <w:rFonts w:ascii="Arial" w:hAnsi="Arial" w:cs="Arial"/>
                <w:sz w:val="18"/>
                <w:szCs w:val="18"/>
                <w:lang w:val="en-US" w:eastAsia="zh-CN"/>
              </w:rPr>
            </w:pPr>
            <w:r>
              <w:rPr>
                <w:rFonts w:ascii="Arial" w:hAnsi="Arial" w:cs="Arial"/>
                <w:sz w:val="18"/>
                <w:szCs w:val="18"/>
                <w:lang w:val="en-US" w:eastAsia="zh-CN"/>
              </w:rPr>
              <w:t>Power of wanted carrier + 25</w:t>
            </w:r>
          </w:p>
        </w:tc>
        <w:tc>
          <w:tcPr>
            <w:tcW w:w="1280" w:type="dxa"/>
            <w:vMerge/>
            <w:tcBorders>
              <w:top w:val="single" w:sz="4" w:space="0" w:color="auto"/>
              <w:left w:val="single" w:sz="4" w:space="0" w:color="auto"/>
              <w:bottom w:val="single" w:sz="4" w:space="0" w:color="auto"/>
              <w:right w:val="single" w:sz="4" w:space="0" w:color="auto"/>
            </w:tcBorders>
            <w:vAlign w:val="center"/>
            <w:hideMark/>
          </w:tcPr>
          <w:p w14:paraId="14BB2DA3" w14:textId="77777777" w:rsidR="00140F9A" w:rsidRDefault="00140F9A" w:rsidP="00C65A7A">
            <w:pPr>
              <w:spacing w:after="0"/>
              <w:rPr>
                <w:rFonts w:ascii="Arial" w:hAnsi="Arial" w:cs="Arial"/>
                <w:sz w:val="18"/>
                <w:szCs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295A3" w14:textId="77777777" w:rsidR="00140F9A" w:rsidRDefault="00140F9A" w:rsidP="00C65A7A">
            <w:pPr>
              <w:spacing w:after="0"/>
              <w:rPr>
                <w:rFonts w:ascii="Arial" w:hAnsi="Arial" w:cs="Arial"/>
                <w:sz w:val="18"/>
                <w:szCs w:val="18"/>
                <w:lang w:val="en-US" w:eastAsia="zh-CN"/>
              </w:rPr>
            </w:pPr>
          </w:p>
        </w:tc>
      </w:tr>
      <w:tr w:rsidR="00140F9A" w14:paraId="7D7EFF25" w14:textId="77777777" w:rsidTr="00C65A7A">
        <w:trPr>
          <w:trHeight w:val="764"/>
          <w:jc w:val="center"/>
        </w:trPr>
        <w:tc>
          <w:tcPr>
            <w:tcW w:w="9629" w:type="dxa"/>
            <w:gridSpan w:val="5"/>
            <w:tcBorders>
              <w:top w:val="single" w:sz="4" w:space="0" w:color="auto"/>
              <w:left w:val="single" w:sz="4" w:space="0" w:color="auto"/>
              <w:bottom w:val="single" w:sz="4" w:space="0" w:color="auto"/>
              <w:right w:val="single" w:sz="4" w:space="0" w:color="auto"/>
            </w:tcBorders>
            <w:hideMark/>
          </w:tcPr>
          <w:p w14:paraId="4E950F23" w14:textId="77777777" w:rsidR="00140F9A" w:rsidRDefault="00140F9A" w:rsidP="00C65A7A">
            <w:pPr>
              <w:pStyle w:val="TAN"/>
              <w:rPr>
                <w:rFonts w:eastAsia="MS Mincho"/>
              </w:rPr>
            </w:pPr>
            <w:r>
              <w:rPr>
                <w:rFonts w:eastAsia="MS Mincho"/>
              </w:rPr>
              <w:t>NOTE 1:</w:t>
            </w:r>
            <w:r>
              <w:rPr>
                <w:rFonts w:eastAsia="MS Mincho"/>
              </w:rPr>
              <w:tab/>
              <w:t xml:space="preserve">The transmitter shall be set to 24dB below </w:t>
            </w:r>
            <w:r>
              <w:t>P</w:t>
            </w:r>
            <w:r>
              <w:rPr>
                <w:vertAlign w:val="subscript"/>
              </w:rPr>
              <w:t>CMAX_L,f,c</w:t>
            </w:r>
            <w:r>
              <w:rPr>
                <w:rFonts w:eastAsia="MS Mincho"/>
              </w:rPr>
              <w:t xml:space="preserve"> at the minimum uplink configuration specified in Table 7.3.2-3 with </w:t>
            </w:r>
            <w:r>
              <w:t>P</w:t>
            </w:r>
            <w:r>
              <w:rPr>
                <w:vertAlign w:val="subscript"/>
              </w:rPr>
              <w:t>CMAX_L,f,c</w:t>
            </w:r>
            <w:r>
              <w:rPr>
                <w:rFonts w:eastAsia="MS Mincho"/>
              </w:rPr>
              <w:t xml:space="preserve"> as defined in clause 6.2A.4.</w:t>
            </w:r>
          </w:p>
          <w:p w14:paraId="47729F8F" w14:textId="77777777" w:rsidR="00140F9A" w:rsidRDefault="00140F9A" w:rsidP="00C65A7A">
            <w:pPr>
              <w:pStyle w:val="TAN"/>
              <w:rPr>
                <w:rFonts w:cs="Arial"/>
                <w:szCs w:val="18"/>
                <w:lang w:val="en-US" w:eastAsia="zh-CN"/>
              </w:rPr>
            </w:pPr>
            <w:r>
              <w:rPr>
                <w:rFonts w:eastAsia="MS Mincho"/>
              </w:rPr>
              <w:t>NOTE 2:</w:t>
            </w:r>
            <w:r>
              <w:rPr>
                <w:rFonts w:eastAsia="MS Mincho"/>
              </w:rPr>
              <w:tab/>
            </w:r>
            <w:r>
              <w:rPr>
                <w:rFonts w:cs="Arial"/>
                <w:szCs w:val="18"/>
                <w:lang w:val="en-US" w:eastAsia="zh-CN"/>
              </w:rPr>
              <w:t>BW</w:t>
            </w:r>
            <w:r>
              <w:rPr>
                <w:rFonts w:cs="Arial"/>
                <w:szCs w:val="18"/>
                <w:vertAlign w:val="subscript"/>
                <w:lang w:val="en-US" w:eastAsia="zh-CN"/>
              </w:rPr>
              <w:t>wanted</w:t>
            </w:r>
            <w:r>
              <w:rPr>
                <w:rFonts w:cs="Arial"/>
                <w:szCs w:val="18"/>
                <w:lang w:val="en-US" w:eastAsia="zh-CN"/>
              </w:rPr>
              <w:t xml:space="preserve"> is the channel bandwidth of wanted carrier. BW</w:t>
            </w:r>
            <w:r>
              <w:rPr>
                <w:rFonts w:cs="Arial"/>
                <w:szCs w:val="18"/>
                <w:vertAlign w:val="subscript"/>
                <w:lang w:val="en-US" w:eastAsia="zh-CN"/>
              </w:rPr>
              <w:t>another</w:t>
            </w:r>
            <w:r>
              <w:rPr>
                <w:rFonts w:cs="Arial"/>
                <w:szCs w:val="18"/>
                <w:lang w:val="en-US" w:eastAsia="zh-CN"/>
              </w:rPr>
              <w:t xml:space="preserve"> is the channel bandwidth of another wanted carrier with 25 dB power imbalance.</w:t>
            </w:r>
          </w:p>
          <w:p w14:paraId="136015BB" w14:textId="77777777" w:rsidR="00140F9A" w:rsidRDefault="00140F9A" w:rsidP="00C65A7A">
            <w:pPr>
              <w:pStyle w:val="TAN"/>
              <w:rPr>
                <w:lang w:eastAsia="zh-CN"/>
              </w:rPr>
            </w:pPr>
            <w:r>
              <w:rPr>
                <w:rFonts w:eastAsia="MS Mincho"/>
              </w:rPr>
              <w:t>NOTE 3:</w:t>
            </w:r>
            <w:r>
              <w:rPr>
                <w:rFonts w:eastAsia="MS Mincho"/>
              </w:rPr>
              <w:tab/>
            </w:r>
            <w:r>
              <w:rPr>
                <w:lang w:eastAsia="zh-CN"/>
              </w:rPr>
              <w:t xml:space="preserve">It’s allowed to use one of test configurations to verify the </w:t>
            </w:r>
            <w:r>
              <w:rPr>
                <w:bCs/>
                <w:lang w:eastAsia="zh-CN"/>
              </w:rPr>
              <w:t>RX power imbalance requirement</w:t>
            </w:r>
            <w:r>
              <w:rPr>
                <w:lang w:eastAsia="zh-CN"/>
              </w:rPr>
              <w:t xml:space="preserve"> for type 2 UE.</w:t>
            </w:r>
          </w:p>
          <w:p w14:paraId="682E662C" w14:textId="77777777" w:rsidR="00140F9A" w:rsidRPr="00630104" w:rsidRDefault="00140F9A" w:rsidP="00C65A7A">
            <w:pPr>
              <w:pStyle w:val="TAN"/>
              <w:rPr>
                <w:lang w:val="en-US" w:eastAsia="zh-CN"/>
              </w:rPr>
            </w:pPr>
            <w:r>
              <w:rPr>
                <w:rFonts w:eastAsia="MS Mincho"/>
              </w:rPr>
              <w:t>NOTE 4:</w:t>
            </w:r>
            <w:r>
              <w:rPr>
                <w:rFonts w:eastAsia="MS Mincho"/>
              </w:rPr>
              <w:tab/>
            </w:r>
            <w:r>
              <w:rPr>
                <w:lang w:eastAsia="zh-CN"/>
              </w:rPr>
              <w:t>REFSENS is the reference sensitivity level for t</w:t>
            </w:r>
            <w:r w:rsidRPr="00BC4B4B">
              <w:rPr>
                <w:rFonts w:eastAsia="SimSun"/>
                <w:lang w:eastAsia="zh-CN"/>
              </w:rPr>
              <w:t xml:space="preserve">wo antenna port </w:t>
            </w:r>
            <w:r>
              <w:rPr>
                <w:lang w:eastAsia="zh-CN"/>
              </w:rPr>
              <w:t xml:space="preserve">in Table </w:t>
            </w:r>
            <w:r w:rsidRPr="00BC4B4B">
              <w:rPr>
                <w:lang w:eastAsia="zh-CN"/>
              </w:rPr>
              <w:t>7.3.2-1b</w:t>
            </w:r>
            <w:r>
              <w:rPr>
                <w:lang w:eastAsia="zh-CN"/>
              </w:rPr>
              <w:t>.</w:t>
            </w:r>
          </w:p>
          <w:p w14:paraId="57128B83" w14:textId="77777777" w:rsidR="00140F9A" w:rsidRPr="00645439" w:rsidRDefault="00140F9A" w:rsidP="00C65A7A">
            <w:pPr>
              <w:pStyle w:val="TAN"/>
              <w:rPr>
                <w:rFonts w:cs="Arial"/>
                <w:szCs w:val="18"/>
                <w:lang w:val="en-US" w:eastAsia="zh-CN"/>
              </w:rPr>
            </w:pPr>
          </w:p>
        </w:tc>
      </w:tr>
    </w:tbl>
    <w:p w14:paraId="0C0F377D" w14:textId="77777777" w:rsidR="00140F9A" w:rsidRDefault="00140F9A" w:rsidP="00140F9A">
      <w:pPr>
        <w:rPr>
          <w:bCs/>
        </w:rPr>
      </w:pPr>
    </w:p>
    <w:p w14:paraId="4A00F6C0" w14:textId="77777777" w:rsidR="00D056D2" w:rsidRDefault="00D056D2" w:rsidP="00D056D2">
      <w:pPr>
        <w:rPr>
          <w:lang w:eastAsia="zh-CN"/>
        </w:rPr>
      </w:pPr>
      <w:r>
        <w:rPr>
          <w:lang w:eastAsia="zh-CN"/>
        </w:rPr>
        <w:t xml:space="preserve">For </w:t>
      </w:r>
      <w:r w:rsidRPr="00791EDF">
        <w:rPr>
          <w:lang w:eastAsia="zh-CN"/>
        </w:rPr>
        <w:t>a UE indicating</w:t>
      </w:r>
      <w:r>
        <w:rPr>
          <w:lang w:eastAsia="zh-CN"/>
        </w:rPr>
        <w:t xml:space="preserve"> [</w:t>
      </w:r>
      <w:r w:rsidRPr="002C6C74">
        <w:rPr>
          <w:i/>
          <w:lang w:val="en-US" w:eastAsia="zh-CN"/>
        </w:rPr>
        <w:t>intraBandNonColocatedCA-r18</w:t>
      </w:r>
      <w:r w:rsidRPr="00645439">
        <w:rPr>
          <w:iCs/>
          <w:lang w:val="en-US" w:eastAsia="zh-CN"/>
        </w:rPr>
        <w:t>]</w:t>
      </w:r>
      <w:r>
        <w:rPr>
          <w:i/>
          <w:lang w:val="en-US" w:eastAsia="zh-CN"/>
        </w:rPr>
        <w:t xml:space="preserve"> </w:t>
      </w:r>
      <w:r>
        <w:rPr>
          <w:lang w:eastAsia="zh-CN"/>
        </w:rPr>
        <w:t>for the following CA band combinations in Table 7.10A.2-2, the Rx requirements for two Rx ports are applicable for each component carrier and the requirements for four Rx ports per component carrier do not apply.</w:t>
      </w:r>
    </w:p>
    <w:p w14:paraId="22070622" w14:textId="77777777" w:rsidR="00D056D2" w:rsidRDefault="00D056D2" w:rsidP="00D056D2">
      <w:pPr>
        <w:pStyle w:val="TH"/>
      </w:pPr>
      <w:r>
        <w:t xml:space="preserve">Table 7.10A.2-2: NR </w:t>
      </w:r>
      <w:r>
        <w:rPr>
          <w:rFonts w:hint="eastAsia"/>
          <w:lang w:eastAsia="zh-CN"/>
        </w:rPr>
        <w:t>CA</w:t>
      </w:r>
      <w:r>
        <w:t xml:space="preserve"> combinations</w:t>
      </w:r>
    </w:p>
    <w:tbl>
      <w:tblPr>
        <w:tblStyle w:val="TableGrid"/>
        <w:tblW w:w="0" w:type="auto"/>
        <w:jc w:val="center"/>
        <w:tblLook w:val="04A0" w:firstRow="1" w:lastRow="0" w:firstColumn="1" w:lastColumn="0" w:noHBand="0" w:noVBand="1"/>
      </w:tblPr>
      <w:tblGrid>
        <w:gridCol w:w="2875"/>
      </w:tblGrid>
      <w:tr w:rsidR="00D056D2" w14:paraId="788E4AF7" w14:textId="77777777" w:rsidTr="00B9447B">
        <w:trPr>
          <w:trHeight w:val="187"/>
          <w:jc w:val="center"/>
        </w:trPr>
        <w:tc>
          <w:tcPr>
            <w:tcW w:w="2875" w:type="dxa"/>
            <w:tcBorders>
              <w:top w:val="single" w:sz="4" w:space="0" w:color="auto"/>
              <w:left w:val="single" w:sz="4" w:space="0" w:color="auto"/>
              <w:bottom w:val="single" w:sz="4" w:space="0" w:color="auto"/>
              <w:right w:val="single" w:sz="4" w:space="0" w:color="auto"/>
            </w:tcBorders>
            <w:hideMark/>
          </w:tcPr>
          <w:p w14:paraId="02830CCA" w14:textId="77777777" w:rsidR="00D056D2" w:rsidRDefault="00D056D2" w:rsidP="00B9447B">
            <w:pPr>
              <w:pStyle w:val="TAH"/>
            </w:pPr>
            <w:r>
              <w:t>CA combination</w:t>
            </w:r>
          </w:p>
        </w:tc>
      </w:tr>
      <w:tr w:rsidR="00D056D2" w14:paraId="5211171E" w14:textId="77777777" w:rsidTr="00B9447B">
        <w:trPr>
          <w:trHeight w:val="187"/>
          <w:jc w:val="center"/>
        </w:trPr>
        <w:tc>
          <w:tcPr>
            <w:tcW w:w="2875" w:type="dxa"/>
            <w:tcBorders>
              <w:top w:val="single" w:sz="4" w:space="0" w:color="auto"/>
              <w:left w:val="single" w:sz="4" w:space="0" w:color="auto"/>
              <w:bottom w:val="single" w:sz="4" w:space="0" w:color="auto"/>
              <w:right w:val="single" w:sz="4" w:space="0" w:color="auto"/>
            </w:tcBorders>
            <w:vAlign w:val="center"/>
            <w:hideMark/>
          </w:tcPr>
          <w:p w14:paraId="05DEDEAC" w14:textId="77777777" w:rsidR="00D056D2" w:rsidRDefault="00D056D2" w:rsidP="00B9447B">
            <w:pPr>
              <w:pStyle w:val="TAC"/>
            </w:pPr>
            <w:r>
              <w:t>CA_n77(2A)</w:t>
            </w:r>
          </w:p>
        </w:tc>
      </w:tr>
      <w:tr w:rsidR="00D056D2" w14:paraId="3BF473ED" w14:textId="77777777" w:rsidTr="00B9447B">
        <w:trPr>
          <w:trHeight w:val="187"/>
          <w:jc w:val="center"/>
        </w:trPr>
        <w:tc>
          <w:tcPr>
            <w:tcW w:w="2875" w:type="dxa"/>
            <w:tcBorders>
              <w:top w:val="single" w:sz="4" w:space="0" w:color="auto"/>
              <w:left w:val="single" w:sz="4" w:space="0" w:color="auto"/>
              <w:bottom w:val="single" w:sz="4" w:space="0" w:color="auto"/>
              <w:right w:val="single" w:sz="4" w:space="0" w:color="auto"/>
            </w:tcBorders>
            <w:vAlign w:val="center"/>
          </w:tcPr>
          <w:p w14:paraId="74B0C14C" w14:textId="77777777" w:rsidR="00D056D2" w:rsidRDefault="00D056D2" w:rsidP="00B9447B">
            <w:pPr>
              <w:pStyle w:val="TAC"/>
            </w:pPr>
            <w:r>
              <w:t>CA_n78(2A)</w:t>
            </w:r>
          </w:p>
        </w:tc>
      </w:tr>
    </w:tbl>
    <w:p w14:paraId="2A4874E8" w14:textId="77777777" w:rsidR="00D056D2" w:rsidRDefault="00D056D2" w:rsidP="00712226"/>
    <w:sectPr w:rsidR="00D056D2" w:rsidSect="00F9476D">
      <w:footerReference w:type="default" r:id="rId163"/>
      <w:footnotePr>
        <w:numRestart w:val="eachSect"/>
      </w:footnotePr>
      <w:type w:val="continuous"/>
      <w:pgSz w:w="11907" w:h="16840" w:code="9"/>
      <w:pgMar w:top="1418" w:right="1134" w:bottom="1134" w:left="1134" w:header="851"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51069" w14:textId="77777777" w:rsidR="00C06BCF" w:rsidRDefault="00C06BCF">
      <w:r>
        <w:separator/>
      </w:r>
    </w:p>
  </w:endnote>
  <w:endnote w:type="continuationSeparator" w:id="0">
    <w:p w14:paraId="41DA4426" w14:textId="77777777" w:rsidR="00C06BCF" w:rsidRDefault="00C0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Arial Unicode MS"/>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default"/>
    <w:sig w:usb0="00000000" w:usb1="00000000" w:usb2="0000003F" w:usb3="00000000" w:csb0="603F01FF" w:csb1="FFFF0000"/>
  </w:font>
  <w:font w:name="Yu Mincho">
    <w:charset w:val="80"/>
    <w:family w:val="roman"/>
    <w:pitch w:val="variable"/>
    <w:sig w:usb0="800002E7" w:usb1="2AC7FCFF" w:usb2="00000012" w:usb3="00000000" w:csb0="0002009F" w:csb1="00000000"/>
  </w:font>
  <w:font w:name="Bookma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v4.2.0">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default"/>
    <w:sig w:usb0="00000000"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 w:name="Intel Clear">
    <w:altName w:val="Calibri"/>
    <w:charset w:val="00"/>
    <w:family w:val="swiss"/>
    <w:pitch w:val="default"/>
    <w:sig w:usb0="00000000" w:usb1="00000000"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v5.0.0">
    <w:altName w:val="Times New Roman"/>
    <w:charset w:val="00"/>
    <w:family w:val="roman"/>
    <w:pitch w:val="default"/>
    <w:sig w:usb0="00000000" w:usb1="00000000" w:usb2="00000000" w:usb3="00000000" w:csb0="00040001" w:csb1="00000000"/>
  </w:font>
  <w:font w:name="??">
    <w:altName w:val="Yu Gothic"/>
    <w:charset w:val="80"/>
    <w:family w:val="roman"/>
    <w:pitch w:val="default"/>
    <w:sig w:usb0="00000000" w:usb1="0000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 ??">
    <w:altName w:val="Yu Gothic"/>
    <w:panose1 w:val="00000000000000000000"/>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75A0" w14:textId="77777777" w:rsidR="007A2EA4" w:rsidRDefault="007A2EA4" w:rsidP="00A1115A">
    <w:pPr>
      <w:pStyle w:val="Footer"/>
    </w:pPr>
    <w:r>
      <w:t>3GPP</w:t>
    </w:r>
  </w:p>
  <w:p w14:paraId="4D9473FC" w14:textId="77777777" w:rsidR="007A2EA4" w:rsidRDefault="007A2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DCC6" w14:textId="77777777" w:rsidR="007A2EA4" w:rsidRDefault="007A2EA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7736" w14:textId="77777777" w:rsidR="00C06BCF" w:rsidRDefault="00C06BCF">
      <w:r>
        <w:separator/>
      </w:r>
    </w:p>
  </w:footnote>
  <w:footnote w:type="continuationSeparator" w:id="0">
    <w:p w14:paraId="06C9F5BC" w14:textId="77777777" w:rsidR="00C06BCF" w:rsidRDefault="00C0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0DE7" w14:textId="77777777" w:rsidR="007A2EA4" w:rsidRDefault="007A2EA4" w:rsidP="00A1115A">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1A26C624" w14:textId="409C2D10" w:rsidR="007A2EA4" w:rsidRPr="00F9476D" w:rsidRDefault="007A2EA4" w:rsidP="00F9476D">
    <w:pPr>
      <w:framePr w:wrap="auto" w:vAnchor="text" w:hAnchor="margin" w:xAlign="right" w:y="1"/>
      <w:spacing w:after="0"/>
      <w:rPr>
        <w:rFonts w:ascii="Arial" w:hAnsi="Arial"/>
        <w:b/>
        <w:noProof/>
        <w:sz w:val="18"/>
      </w:rPr>
    </w:pPr>
    <w:r w:rsidRPr="00F9476D">
      <w:rPr>
        <w:rFonts w:ascii="Arial" w:hAnsi="Arial"/>
        <w:b/>
        <w:noProof/>
        <w:sz w:val="18"/>
      </w:rPr>
      <w:t>3GPP TS 3</w:t>
    </w:r>
    <w:r>
      <w:rPr>
        <w:rFonts w:ascii="Arial" w:hAnsi="Arial"/>
        <w:b/>
        <w:noProof/>
        <w:sz w:val="18"/>
      </w:rPr>
      <w:t>8</w:t>
    </w:r>
    <w:r w:rsidRPr="00F9476D">
      <w:rPr>
        <w:rFonts w:ascii="Arial" w:hAnsi="Arial"/>
        <w:b/>
        <w:noProof/>
        <w:sz w:val="18"/>
      </w:rPr>
      <w:t>.101</w:t>
    </w:r>
    <w:r>
      <w:rPr>
        <w:rFonts w:ascii="Arial" w:hAnsi="Arial"/>
        <w:b/>
        <w:noProof/>
        <w:sz w:val="18"/>
      </w:rPr>
      <w:t>-1</w:t>
    </w:r>
    <w:r w:rsidRPr="00F9476D">
      <w:rPr>
        <w:rFonts w:ascii="Arial" w:hAnsi="Arial"/>
        <w:b/>
        <w:noProof/>
        <w:sz w:val="18"/>
      </w:rPr>
      <w:t xml:space="preserve"> V1</w:t>
    </w:r>
    <w:r w:rsidR="008C20E4">
      <w:rPr>
        <w:rFonts w:ascii="Arial" w:hAnsi="Arial"/>
        <w:b/>
        <w:noProof/>
        <w:sz w:val="18"/>
      </w:rPr>
      <w:t>8</w:t>
    </w:r>
    <w:r w:rsidRPr="00F9476D">
      <w:rPr>
        <w:rFonts w:ascii="Arial" w:hAnsi="Arial"/>
        <w:b/>
        <w:noProof/>
        <w:sz w:val="18"/>
      </w:rPr>
      <w:t>.</w:t>
    </w:r>
    <w:r w:rsidR="008654D0">
      <w:rPr>
        <w:rFonts w:ascii="Arial" w:hAnsi="Arial"/>
        <w:b/>
        <w:noProof/>
        <w:sz w:val="18"/>
      </w:rPr>
      <w:t>2</w:t>
    </w:r>
    <w:r w:rsidRPr="00F9476D">
      <w:rPr>
        <w:rFonts w:ascii="Arial" w:hAnsi="Arial"/>
        <w:b/>
        <w:noProof/>
        <w:sz w:val="18"/>
      </w:rPr>
      <w:t>.0 (202</w:t>
    </w:r>
    <w:r w:rsidR="00C05B3B">
      <w:rPr>
        <w:rFonts w:ascii="Arial" w:hAnsi="Arial"/>
        <w:b/>
        <w:noProof/>
        <w:sz w:val="18"/>
      </w:rPr>
      <w:t>3</w:t>
    </w:r>
    <w:r w:rsidRPr="00F9476D">
      <w:rPr>
        <w:rFonts w:ascii="Arial" w:hAnsi="Arial"/>
        <w:b/>
        <w:noProof/>
        <w:sz w:val="18"/>
      </w:rPr>
      <w:t>-</w:t>
    </w:r>
    <w:r w:rsidR="00C05B3B">
      <w:rPr>
        <w:rFonts w:ascii="Arial" w:hAnsi="Arial"/>
        <w:b/>
        <w:noProof/>
        <w:sz w:val="18"/>
      </w:rPr>
      <w:t>0</w:t>
    </w:r>
    <w:r w:rsidR="008654D0">
      <w:rPr>
        <w:rFonts w:ascii="Arial" w:hAnsi="Arial"/>
        <w:b/>
        <w:noProof/>
        <w:sz w:val="18"/>
      </w:rPr>
      <w:t>6</w:t>
    </w:r>
    <w:r w:rsidRPr="00F9476D">
      <w:rPr>
        <w:rFonts w:ascii="Arial" w:hAnsi="Arial"/>
        <w:b/>
        <w:noProof/>
        <w:sz w:val="18"/>
      </w:rPr>
      <w:t>)</w:t>
    </w:r>
  </w:p>
  <w:p w14:paraId="42C7AF7C" w14:textId="342A904B" w:rsidR="007A2EA4" w:rsidRPr="00F9476D" w:rsidRDefault="007A2EA4" w:rsidP="00F9476D">
    <w:pPr>
      <w:framePr w:wrap="auto" w:vAnchor="text" w:hAnchor="margin" w:y="1"/>
      <w:spacing w:after="0"/>
      <w:rPr>
        <w:rFonts w:ascii="Arial" w:eastAsia="Malgun Gothic" w:hAnsi="Arial"/>
        <w:b/>
        <w:noProof/>
        <w:sz w:val="18"/>
      </w:rPr>
    </w:pPr>
    <w:r w:rsidRPr="00F9476D">
      <w:rPr>
        <w:rFonts w:ascii="Arial" w:hAnsi="Arial"/>
        <w:b/>
        <w:noProof/>
        <w:sz w:val="18"/>
      </w:rPr>
      <w:t>Release 1</w:t>
    </w:r>
    <w:r w:rsidR="008C20E4">
      <w:rPr>
        <w:rFonts w:ascii="Arial" w:hAnsi="Arial"/>
        <w:b/>
        <w:noProof/>
        <w:sz w:val="18"/>
      </w:rPr>
      <w:t>8</w:t>
    </w:r>
  </w:p>
  <w:p w14:paraId="37126E8C" w14:textId="77777777" w:rsidR="007A2EA4" w:rsidRDefault="007A2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B41185"/>
    <w:multiLevelType w:val="multilevel"/>
    <w:tmpl w:val="80B41185"/>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949D66B"/>
    <w:multiLevelType w:val="singleLevel"/>
    <w:tmpl w:val="8949D66B"/>
    <w:lvl w:ilvl="0">
      <w:start w:val="1"/>
      <w:numFmt w:val="decimal"/>
      <w:lvlText w:val="%1."/>
      <w:lvlJc w:val="left"/>
      <w:pPr>
        <w:ind w:left="425" w:hanging="425"/>
      </w:pPr>
      <w:rPr>
        <w:rFonts w:hint="default"/>
      </w:rPr>
    </w:lvl>
  </w:abstractNum>
  <w:abstractNum w:abstractNumId="2" w15:restartNumberingAfterBreak="0">
    <w:nsid w:val="B92D5CF1"/>
    <w:multiLevelType w:val="singleLevel"/>
    <w:tmpl w:val="B92D5CF1"/>
    <w:lvl w:ilvl="0">
      <w:start w:val="1"/>
      <w:numFmt w:val="decimal"/>
      <w:lvlText w:val="%1."/>
      <w:lvlJc w:val="left"/>
      <w:pPr>
        <w:ind w:left="425" w:hanging="425"/>
      </w:pPr>
      <w:rPr>
        <w:rFonts w:hint="default"/>
      </w:rPr>
    </w:lvl>
  </w:abstractNum>
  <w:abstractNum w:abstractNumId="3" w15:restartNumberingAfterBreak="0">
    <w:nsid w:val="F6E5C29A"/>
    <w:multiLevelType w:val="singleLevel"/>
    <w:tmpl w:val="F6E5C29A"/>
    <w:lvl w:ilvl="0">
      <w:start w:val="1"/>
      <w:numFmt w:val="decimal"/>
      <w:lvlText w:val="%1."/>
      <w:lvlJc w:val="left"/>
      <w:pPr>
        <w:ind w:left="425" w:hanging="425"/>
      </w:pPr>
      <w:rPr>
        <w:rFonts w:hint="default"/>
      </w:rPr>
    </w:lvl>
  </w:abstractNum>
  <w:abstractNum w:abstractNumId="4"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DD4F74"/>
    <w:multiLevelType w:val="hybridMultilevel"/>
    <w:tmpl w:val="80FE191C"/>
    <w:lvl w:ilvl="0" w:tplc="3962DD32">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7" w15:restartNumberingAfterBreak="0">
    <w:nsid w:val="0A6E609D"/>
    <w:multiLevelType w:val="multilevel"/>
    <w:tmpl w:val="0A6E609D"/>
    <w:lvl w:ilvl="0">
      <w:start w:val="1"/>
      <w:numFmt w:val="decimal"/>
      <w:pStyle w:val="StateHead"/>
      <w:lvlText w:val="%1."/>
      <w:lvlJc w:val="left"/>
      <w:pPr>
        <w:tabs>
          <w:tab w:val="left" w:pos="420"/>
        </w:tabs>
        <w:ind w:left="420" w:hanging="420"/>
      </w:pPr>
    </w:lvl>
    <w:lvl w:ilvl="1">
      <w:start w:val="1"/>
      <w:numFmt w:val="upperLetter"/>
      <w:lvlText w:val="%2."/>
      <w:lvlJc w:val="left"/>
      <w:pPr>
        <w:tabs>
          <w:tab w:val="left" w:pos="851"/>
        </w:tabs>
        <w:ind w:left="851" w:hanging="426"/>
      </w:pPr>
    </w:lvl>
    <w:lvl w:ilvl="2">
      <w:start w:val="1"/>
      <w:numFmt w:val="decimal"/>
      <w:lvlText w:val="%3."/>
      <w:lvlJc w:val="left"/>
      <w:pPr>
        <w:tabs>
          <w:tab w:val="left" w:pos="1276"/>
        </w:tabs>
        <w:ind w:left="1276" w:hanging="425"/>
      </w:pPr>
    </w:lvl>
    <w:lvl w:ilvl="3">
      <w:start w:val="1"/>
      <w:numFmt w:val="lowerLetter"/>
      <w:lvlText w:val="%4."/>
      <w:lvlJc w:val="left"/>
      <w:pPr>
        <w:tabs>
          <w:tab w:val="left" w:pos="1559"/>
        </w:tabs>
        <w:ind w:left="1559" w:hanging="283"/>
      </w:pPr>
    </w:lvl>
    <w:lvl w:ilvl="4">
      <w:start w:val="1"/>
      <w:numFmt w:val="decimal"/>
      <w:lvlText w:val="%5."/>
      <w:lvlJc w:val="left"/>
      <w:pPr>
        <w:tabs>
          <w:tab w:val="left" w:pos="1984"/>
        </w:tabs>
        <w:ind w:left="1984" w:hanging="425"/>
      </w:pPr>
    </w:lvl>
    <w:lvl w:ilvl="5">
      <w:start w:val="1"/>
      <w:numFmt w:val="lowerLetter"/>
      <w:lvlText w:val="%6."/>
      <w:lvlJc w:val="left"/>
      <w:pPr>
        <w:tabs>
          <w:tab w:val="left" w:pos="2409"/>
        </w:tabs>
        <w:ind w:left="2409" w:hanging="425"/>
      </w:pPr>
    </w:lvl>
    <w:lvl w:ilvl="6">
      <w:start w:val="1"/>
      <w:numFmt w:val="lowerRoman"/>
      <w:lvlText w:val="%7."/>
      <w:lvlJc w:val="left"/>
      <w:pPr>
        <w:tabs>
          <w:tab w:val="left" w:pos="2835"/>
        </w:tabs>
        <w:ind w:left="2835" w:hanging="426"/>
      </w:pPr>
    </w:lvl>
    <w:lvl w:ilvl="7">
      <w:start w:val="1"/>
      <w:numFmt w:val="lowerLetter"/>
      <w:lvlText w:val="%8."/>
      <w:lvlJc w:val="left"/>
      <w:pPr>
        <w:tabs>
          <w:tab w:val="left" w:pos="3260"/>
        </w:tabs>
        <w:ind w:left="3260" w:hanging="425"/>
      </w:pPr>
    </w:lvl>
    <w:lvl w:ilvl="8">
      <w:start w:val="1"/>
      <w:numFmt w:val="lowerRoman"/>
      <w:lvlText w:val="%9."/>
      <w:lvlJc w:val="left"/>
      <w:pPr>
        <w:tabs>
          <w:tab w:val="left" w:pos="3685"/>
        </w:tabs>
        <w:ind w:left="3685" w:hanging="425"/>
      </w:pPr>
    </w:lvl>
  </w:abstractNum>
  <w:abstractNum w:abstractNumId="8" w15:restartNumberingAfterBreak="0">
    <w:nsid w:val="0E7124F0"/>
    <w:multiLevelType w:val="hybridMultilevel"/>
    <w:tmpl w:val="16DE9F36"/>
    <w:lvl w:ilvl="0" w:tplc="A4083A5A">
      <w:start w:val="1"/>
      <w:numFmt w:val="bullet"/>
      <w:lvlText w:val="-"/>
      <w:lvlJc w:val="left"/>
      <w:pPr>
        <w:ind w:left="644" w:hanging="360"/>
      </w:pPr>
      <w:rPr>
        <w:rFonts w:ascii="Arial" w:eastAsiaTheme="minorEastAsia" w:hAnsi="Arial" w:cs="Arial"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9"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F35F7B"/>
    <w:multiLevelType w:val="hybridMultilevel"/>
    <w:tmpl w:val="80FE191C"/>
    <w:lvl w:ilvl="0" w:tplc="3962DD3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11"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29F7D34"/>
    <w:multiLevelType w:val="singleLevel"/>
    <w:tmpl w:val="129F7D34"/>
    <w:lvl w:ilvl="0">
      <w:start w:val="5"/>
      <w:numFmt w:val="upperLetter"/>
      <w:suff w:val="nothing"/>
      <w:lvlText w:val="%1-"/>
      <w:lvlJc w:val="left"/>
    </w:lvl>
  </w:abstractNum>
  <w:abstractNum w:abstractNumId="13" w15:restartNumberingAfterBreak="0">
    <w:nsid w:val="16DA5191"/>
    <w:multiLevelType w:val="multilevel"/>
    <w:tmpl w:val="16DA5191"/>
    <w:lvl w:ilvl="0">
      <w:start w:val="1"/>
      <w:numFmt w:val="bullet"/>
      <w:pStyle w:val="1"/>
      <w:lvlText w:val="•"/>
      <w:lvlJc w:val="left"/>
      <w:pPr>
        <w:tabs>
          <w:tab w:val="left" w:pos="720"/>
        </w:tabs>
        <w:ind w:left="720" w:hanging="360"/>
      </w:pPr>
      <w:rPr>
        <w:rFonts w:ascii="Arial" w:hAnsi="Arial" w:hint="default"/>
      </w:rPr>
    </w:lvl>
    <w:lvl w:ilvl="1">
      <w:start w:val="4089"/>
      <w:numFmt w:val="bullet"/>
      <w:lvlText w:val="•"/>
      <w:lvlJc w:val="left"/>
      <w:pPr>
        <w:tabs>
          <w:tab w:val="left" w:pos="1440"/>
        </w:tabs>
        <w:ind w:left="1440" w:hanging="360"/>
      </w:pPr>
      <w:rPr>
        <w:rFonts w:ascii="Arial" w:hAnsi="Arial" w:hint="default"/>
      </w:rPr>
    </w:lvl>
    <w:lvl w:ilvl="2">
      <w:start w:val="4089"/>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4" w15:restartNumberingAfterBreak="0">
    <w:nsid w:val="1E560723"/>
    <w:multiLevelType w:val="singleLevel"/>
    <w:tmpl w:val="E770663C"/>
    <w:lvl w:ilvl="0">
      <w:start w:val="1"/>
      <w:numFmt w:val="lowerLetter"/>
      <w:lvlText w:val="%1)"/>
      <w:legacy w:legacy="1" w:legacySpace="0" w:legacyIndent="283"/>
      <w:lvlJc w:val="left"/>
      <w:pPr>
        <w:ind w:left="567" w:hanging="283"/>
      </w:pPr>
    </w:lvl>
  </w:abstractNum>
  <w:abstractNum w:abstractNumId="15" w15:restartNumberingAfterBreak="0">
    <w:nsid w:val="26762E1D"/>
    <w:multiLevelType w:val="multilevel"/>
    <w:tmpl w:val="26762E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9B5444C"/>
    <w:multiLevelType w:val="hybridMultilevel"/>
    <w:tmpl w:val="6226D6F0"/>
    <w:lvl w:ilvl="0" w:tplc="A96E5BA6">
      <w:numFmt w:val="bullet"/>
      <w:lvlText w:val="-"/>
      <w:lvlJc w:val="left"/>
      <w:pPr>
        <w:ind w:left="360" w:hanging="360"/>
      </w:pPr>
      <w:rPr>
        <w:rFonts w:ascii="Arial" w:eastAsia="Malgun Gothic"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3A127C"/>
    <w:multiLevelType w:val="hybridMultilevel"/>
    <w:tmpl w:val="88082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FB190C5"/>
    <w:multiLevelType w:val="singleLevel"/>
    <w:tmpl w:val="2FB190C5"/>
    <w:lvl w:ilvl="0">
      <w:start w:val="1"/>
      <w:numFmt w:val="decimal"/>
      <w:lvlText w:val="%1."/>
      <w:lvlJc w:val="left"/>
      <w:pPr>
        <w:ind w:left="425" w:hanging="425"/>
      </w:pPr>
      <w:rPr>
        <w:rFonts w:hint="default"/>
      </w:rPr>
    </w:lvl>
  </w:abstractNum>
  <w:abstractNum w:abstractNumId="21" w15:restartNumberingAfterBreak="0">
    <w:nsid w:val="31913D55"/>
    <w:multiLevelType w:val="multilevel"/>
    <w:tmpl w:val="31913D55"/>
    <w:lvl w:ilvl="0">
      <w:start w:val="1"/>
      <w:numFmt w:val="decimal"/>
      <w:pStyle w:val="10"/>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5C16951"/>
    <w:multiLevelType w:val="singleLevel"/>
    <w:tmpl w:val="35C16951"/>
    <w:lvl w:ilvl="0">
      <w:start w:val="1"/>
      <w:numFmt w:val="decimal"/>
      <w:lvlText w:val="%1."/>
      <w:lvlJc w:val="left"/>
      <w:pPr>
        <w:ind w:left="425" w:hanging="425"/>
      </w:pPr>
      <w:rPr>
        <w:rFonts w:hint="default"/>
      </w:r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7" w15:restartNumberingAfterBreak="0">
    <w:nsid w:val="466E3D87"/>
    <w:multiLevelType w:val="singleLevel"/>
    <w:tmpl w:val="466E3D87"/>
    <w:lvl w:ilvl="0">
      <w:start w:val="1"/>
      <w:numFmt w:val="lowerRoman"/>
      <w:pStyle w:val="bodytext4"/>
      <w:lvlText w:val="(%1)"/>
      <w:lvlJc w:val="left"/>
      <w:pPr>
        <w:tabs>
          <w:tab w:val="left"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rPr>
    </w:lvl>
  </w:abstractNum>
  <w:abstractNum w:abstractNumId="28" w15:restartNumberingAfterBreak="0">
    <w:nsid w:val="4861ABF0"/>
    <w:multiLevelType w:val="singleLevel"/>
    <w:tmpl w:val="4861ABF0"/>
    <w:lvl w:ilvl="0">
      <w:start w:val="1"/>
      <w:numFmt w:val="decimal"/>
      <w:lvlText w:val="%1."/>
      <w:lvlJc w:val="left"/>
      <w:pPr>
        <w:ind w:left="425" w:hanging="425"/>
      </w:pPr>
      <w:rPr>
        <w:rFonts w:hint="default"/>
      </w:rPr>
    </w:lvl>
  </w:abstractNum>
  <w:abstractNum w:abstractNumId="29" w15:restartNumberingAfterBreak="0">
    <w:nsid w:val="4C6E692F"/>
    <w:multiLevelType w:val="multilevel"/>
    <w:tmpl w:val="4C6E692F"/>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C910AD6"/>
    <w:multiLevelType w:val="multilevel"/>
    <w:tmpl w:val="4C910AD6"/>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FE9455D"/>
    <w:multiLevelType w:val="singleLevel"/>
    <w:tmpl w:val="4FE9455D"/>
    <w:lvl w:ilvl="0">
      <w:start w:val="1"/>
      <w:numFmt w:val="decimal"/>
      <w:lvlText w:val="%1."/>
      <w:lvlJc w:val="left"/>
      <w:pPr>
        <w:ind w:left="425" w:hanging="425"/>
      </w:pPr>
      <w:rPr>
        <w:rFonts w:hint="default"/>
      </w:rPr>
    </w:lvl>
  </w:abstractNum>
  <w:abstractNum w:abstractNumId="33" w15:restartNumberingAfterBreak="0">
    <w:nsid w:val="521F44A7"/>
    <w:multiLevelType w:val="multilevel"/>
    <w:tmpl w:val="521F44A7"/>
    <w:lvl w:ilvl="0">
      <w:start w:val="1"/>
      <w:numFmt w:val="bullet"/>
      <w:pStyle w:val="EmailDiscussion"/>
      <w:lvlText w:val=""/>
      <w:lvlJc w:val="left"/>
      <w:pPr>
        <w:tabs>
          <w:tab w:val="left" w:pos="1619"/>
        </w:tabs>
        <w:ind w:left="1619"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534B328A"/>
    <w:multiLevelType w:val="multilevel"/>
    <w:tmpl w:val="534B328A"/>
    <w:lvl w:ilvl="0">
      <w:start w:val="1"/>
      <w:numFmt w:val="decimal"/>
      <w:pStyle w:val="a1"/>
      <w:lvlText w:val="[%1]"/>
      <w:lvlJc w:val="left"/>
      <w:pPr>
        <w:tabs>
          <w:tab w:val="left" w:pos="720"/>
        </w:tabs>
        <w:ind w:left="720" w:hanging="360"/>
      </w:pPr>
      <w:rPr>
        <w:rFonts w:hint="default"/>
        <w:color w:val="auto"/>
      </w:rPr>
    </w:lvl>
    <w:lvl w:ilvl="1">
      <w:numFmt w:val="bullet"/>
      <w:lvlText w:val="-"/>
      <w:lvlJc w:val="left"/>
      <w:pPr>
        <w:ind w:left="1440" w:hanging="360"/>
      </w:pPr>
      <w:rPr>
        <w:rFonts w:ascii="Times New Roman" w:eastAsia="SimSu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5" w15:restartNumberingAfterBreak="0">
    <w:nsid w:val="566525F1"/>
    <w:multiLevelType w:val="hybridMultilevel"/>
    <w:tmpl w:val="4358EE5A"/>
    <w:lvl w:ilvl="0" w:tplc="FF7CF638">
      <w:numFmt w:val="bullet"/>
      <w:lvlText w:val="-"/>
      <w:lvlJc w:val="left"/>
      <w:pPr>
        <w:ind w:left="644" w:hanging="360"/>
      </w:pPr>
      <w:rPr>
        <w:rFonts w:ascii="Arial" w:eastAsia="Malgun Gothic" w:hAnsi="Arial" w:cs="Aria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36" w15:restartNumberingAfterBreak="0">
    <w:nsid w:val="5A2E5386"/>
    <w:multiLevelType w:val="hybridMultilevel"/>
    <w:tmpl w:val="80FE191C"/>
    <w:lvl w:ilvl="0" w:tplc="3962DD3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37" w15:restartNumberingAfterBreak="0">
    <w:nsid w:val="5B9945E5"/>
    <w:multiLevelType w:val="multilevel"/>
    <w:tmpl w:val="5B9945E5"/>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F376E8F"/>
    <w:multiLevelType w:val="singleLevel"/>
    <w:tmpl w:val="5F376E8F"/>
    <w:lvl w:ilvl="0">
      <w:start w:val="1"/>
      <w:numFmt w:val="decimal"/>
      <w:lvlText w:val="%1."/>
      <w:lvlJc w:val="left"/>
      <w:pPr>
        <w:ind w:left="425" w:hanging="425"/>
      </w:pPr>
      <w:rPr>
        <w:rFonts w:hint="default"/>
      </w:rPr>
    </w:lvl>
  </w:abstractNum>
  <w:abstractNum w:abstractNumId="39" w15:restartNumberingAfterBreak="0">
    <w:nsid w:val="6F1D6A21"/>
    <w:multiLevelType w:val="singleLevel"/>
    <w:tmpl w:val="6F1D6A21"/>
    <w:lvl w:ilvl="0">
      <w:start w:val="1"/>
      <w:numFmt w:val="decimal"/>
      <w:lvlText w:val="[%1]"/>
      <w:lvlJc w:val="left"/>
      <w:pPr>
        <w:tabs>
          <w:tab w:val="num" w:pos="360"/>
        </w:tabs>
        <w:ind w:left="360" w:hanging="360"/>
      </w:pPr>
      <w:rPr>
        <w:rFonts w:ascii="Times New Roman" w:hAnsi="Times New Roman" w:hint="default"/>
        <w:sz w:val="18"/>
      </w:rPr>
    </w:lvl>
  </w:abstractNum>
  <w:abstractNum w:abstractNumId="40" w15:restartNumberingAfterBreak="0">
    <w:nsid w:val="70146DC0"/>
    <w:multiLevelType w:val="multilevel"/>
    <w:tmpl w:val="70146DC0"/>
    <w:lvl w:ilvl="0">
      <w:start w:val="1"/>
      <w:numFmt w:val="bullet"/>
      <w:pStyle w:val="Agreement"/>
      <w:lvlText w:val=""/>
      <w:lvlJc w:val="left"/>
      <w:pPr>
        <w:tabs>
          <w:tab w:val="left" w:pos="1619"/>
        </w:tabs>
        <w:ind w:left="1619"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1"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5"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D13B8C"/>
    <w:multiLevelType w:val="hybridMultilevel"/>
    <w:tmpl w:val="41A24F4C"/>
    <w:lvl w:ilvl="0" w:tplc="6788486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8331AD"/>
    <w:multiLevelType w:val="multilevel"/>
    <w:tmpl w:val="4C910AD6"/>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7F4433E4"/>
    <w:multiLevelType w:val="hybridMultilevel"/>
    <w:tmpl w:val="577EE1E8"/>
    <w:lvl w:ilvl="0" w:tplc="24A42058">
      <w:start w:val="2022"/>
      <w:numFmt w:val="bullet"/>
      <w:lvlText w:val="-"/>
      <w:lvlJc w:val="left"/>
      <w:pPr>
        <w:ind w:left="460" w:hanging="360"/>
      </w:pPr>
      <w:rPr>
        <w:rFonts w:ascii="Arial" w:eastAsiaTheme="minorEastAsia" w:hAnsi="Arial" w:cs="Arial"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16cid:durableId="614991448">
    <w:abstractNumId w:val="17"/>
  </w:num>
  <w:num w:numId="2" w16cid:durableId="240988415">
    <w:abstractNumId w:val="43"/>
  </w:num>
  <w:num w:numId="3" w16cid:durableId="453257850">
    <w:abstractNumId w:val="9"/>
  </w:num>
  <w:num w:numId="4" w16cid:durableId="178353229">
    <w:abstractNumId w:val="31"/>
  </w:num>
  <w:num w:numId="5" w16cid:durableId="1036273576">
    <w:abstractNumId w:val="23"/>
  </w:num>
  <w:num w:numId="6" w16cid:durableId="1961186613">
    <w:abstractNumId w:val="42"/>
  </w:num>
  <w:num w:numId="7" w16cid:durableId="1258249907">
    <w:abstractNumId w:val="44"/>
  </w:num>
  <w:num w:numId="8" w16cid:durableId="1492409735">
    <w:abstractNumId w:val="25"/>
  </w:num>
  <w:num w:numId="9" w16cid:durableId="1416705468">
    <w:abstractNumId w:val="45"/>
  </w:num>
  <w:num w:numId="10" w16cid:durableId="1409769992">
    <w:abstractNumId w:val="19"/>
  </w:num>
  <w:num w:numId="11" w16cid:durableId="671954280">
    <w:abstractNumId w:val="11"/>
  </w:num>
  <w:num w:numId="12" w16cid:durableId="397482996">
    <w:abstractNumId w:val="24"/>
  </w:num>
  <w:num w:numId="13" w16cid:durableId="656880038">
    <w:abstractNumId w:val="26"/>
  </w:num>
  <w:num w:numId="14" w16cid:durableId="682168706">
    <w:abstractNumId w:val="21"/>
  </w:num>
  <w:num w:numId="15" w16cid:durableId="340008215">
    <w:abstractNumId w:val="4"/>
  </w:num>
  <w:num w:numId="16" w16cid:durableId="262881271">
    <w:abstractNumId w:val="41"/>
  </w:num>
  <w:num w:numId="17" w16cid:durableId="1450667099">
    <w:abstractNumId w:val="13"/>
  </w:num>
  <w:num w:numId="18" w16cid:durableId="1286350926">
    <w:abstractNumId w:val="7"/>
  </w:num>
  <w:num w:numId="19" w16cid:durableId="301228898">
    <w:abstractNumId w:val="40"/>
  </w:num>
  <w:num w:numId="20" w16cid:durableId="9333857">
    <w:abstractNumId w:val="33"/>
  </w:num>
  <w:num w:numId="21" w16cid:durableId="238447131">
    <w:abstractNumId w:val="12"/>
  </w:num>
  <w:num w:numId="22" w16cid:durableId="1499033665">
    <w:abstractNumId w:val="39"/>
  </w:num>
  <w:num w:numId="23" w16cid:durableId="932320293">
    <w:abstractNumId w:val="37"/>
  </w:num>
  <w:num w:numId="24" w16cid:durableId="1655332301">
    <w:abstractNumId w:val="5"/>
    <w:lvlOverride w:ilvl="0">
      <w:lvl w:ilvl="0">
        <w:start w:val="1"/>
        <w:numFmt w:val="bullet"/>
        <w:lvlText w:val=""/>
        <w:legacy w:legacy="1" w:legacySpace="0" w:legacyIndent="283"/>
        <w:lvlJc w:val="left"/>
        <w:pPr>
          <w:ind w:left="567" w:hanging="283"/>
        </w:pPr>
        <w:rPr>
          <w:rFonts w:ascii="Symbol" w:hAnsi="Symbol" w:hint="default"/>
        </w:rPr>
      </w:lvl>
    </w:lvlOverride>
  </w:num>
  <w:num w:numId="25" w16cid:durableId="745156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0265943">
    <w:abstractNumId w:val="48"/>
  </w:num>
  <w:num w:numId="27" w16cid:durableId="2780741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675692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638232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447477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6651585">
    <w:abstractNumId w:val="25"/>
    <w:lvlOverride w:ilvl="0">
      <w:startOverride w:val="1"/>
    </w:lvlOverride>
  </w:num>
  <w:num w:numId="32" w16cid:durableId="19164786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25694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443892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10008565">
    <w:abstractNumId w:val="4"/>
    <w:lvlOverride w:ilvl="0">
      <w:startOverride w:val="1"/>
    </w:lvlOverride>
  </w:num>
  <w:num w:numId="36" w16cid:durableId="178680227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7542457">
    <w:abstractNumId w:val="15"/>
  </w:num>
  <w:num w:numId="38" w16cid:durableId="1901281876">
    <w:abstractNumId w:val="38"/>
  </w:num>
  <w:num w:numId="39" w16cid:durableId="1142115434">
    <w:abstractNumId w:val="46"/>
  </w:num>
  <w:num w:numId="40" w16cid:durableId="1952935307">
    <w:abstractNumId w:val="27"/>
  </w:num>
  <w:num w:numId="41" w16cid:durableId="1052269410">
    <w:abstractNumId w:val="34"/>
  </w:num>
  <w:num w:numId="42" w16cid:durableId="1976064061">
    <w:abstractNumId w:val="29"/>
  </w:num>
  <w:num w:numId="43" w16cid:durableId="1445734696">
    <w:abstractNumId w:val="0"/>
  </w:num>
  <w:num w:numId="44" w16cid:durableId="361709625">
    <w:abstractNumId w:val="30"/>
  </w:num>
  <w:num w:numId="45" w16cid:durableId="632294868">
    <w:abstractNumId w:val="18"/>
  </w:num>
  <w:num w:numId="46" w16cid:durableId="1069035988">
    <w:abstractNumId w:val="3"/>
  </w:num>
  <w:num w:numId="47" w16cid:durableId="1117213631">
    <w:abstractNumId w:val="2"/>
  </w:num>
  <w:num w:numId="48" w16cid:durableId="2060127320">
    <w:abstractNumId w:val="1"/>
  </w:num>
  <w:num w:numId="49" w16cid:durableId="479612234">
    <w:abstractNumId w:val="39"/>
    <w:lvlOverride w:ilvl="0">
      <w:startOverride w:val="1"/>
    </w:lvlOverride>
  </w:num>
  <w:num w:numId="50" w16cid:durableId="5750956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02665421">
    <w:abstractNumId w:val="36"/>
  </w:num>
  <w:num w:numId="52" w16cid:durableId="1287663730">
    <w:abstractNumId w:val="8"/>
  </w:num>
  <w:num w:numId="53" w16cid:durableId="1116414206">
    <w:abstractNumId w:val="32"/>
  </w:num>
  <w:num w:numId="54" w16cid:durableId="1849371693">
    <w:abstractNumId w:val="22"/>
  </w:num>
  <w:num w:numId="55" w16cid:durableId="56327253">
    <w:abstractNumId w:val="10"/>
  </w:num>
  <w:num w:numId="56" w16cid:durableId="341981291">
    <w:abstractNumId w:val="6"/>
  </w:num>
  <w:num w:numId="57" w16cid:durableId="567495782">
    <w:abstractNumId w:val="14"/>
  </w:num>
  <w:num w:numId="58" w16cid:durableId="647855365">
    <w:abstractNumId w:val="47"/>
  </w:num>
  <w:num w:numId="59" w16cid:durableId="731388693">
    <w:abstractNumId w:val="20"/>
  </w:num>
  <w:num w:numId="60" w16cid:durableId="1014574651">
    <w:abstractNumId w:val="28"/>
  </w:num>
  <w:num w:numId="61" w16cid:durableId="765226633">
    <w:abstractNumId w:val="16"/>
  </w:num>
  <w:num w:numId="62" w16cid:durableId="1185633834">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50D"/>
    <w:rsid w:val="000057B7"/>
    <w:rsid w:val="00011643"/>
    <w:rsid w:val="000123EC"/>
    <w:rsid w:val="00013A2B"/>
    <w:rsid w:val="00013E6F"/>
    <w:rsid w:val="00017B8C"/>
    <w:rsid w:val="00020BFE"/>
    <w:rsid w:val="00021843"/>
    <w:rsid w:val="00023DA8"/>
    <w:rsid w:val="00027289"/>
    <w:rsid w:val="00030369"/>
    <w:rsid w:val="000322CE"/>
    <w:rsid w:val="00032C34"/>
    <w:rsid w:val="00033397"/>
    <w:rsid w:val="00033579"/>
    <w:rsid w:val="00036577"/>
    <w:rsid w:val="00040095"/>
    <w:rsid w:val="000402A4"/>
    <w:rsid w:val="00040AE6"/>
    <w:rsid w:val="00040F0A"/>
    <w:rsid w:val="000422B3"/>
    <w:rsid w:val="00042E44"/>
    <w:rsid w:val="00043E3B"/>
    <w:rsid w:val="00045102"/>
    <w:rsid w:val="00045244"/>
    <w:rsid w:val="000454BF"/>
    <w:rsid w:val="000509CD"/>
    <w:rsid w:val="00050DF5"/>
    <w:rsid w:val="00051834"/>
    <w:rsid w:val="000529D0"/>
    <w:rsid w:val="00052D94"/>
    <w:rsid w:val="00054A22"/>
    <w:rsid w:val="00056CDE"/>
    <w:rsid w:val="000601D7"/>
    <w:rsid w:val="00061AA9"/>
    <w:rsid w:val="00062023"/>
    <w:rsid w:val="00062F4A"/>
    <w:rsid w:val="00063650"/>
    <w:rsid w:val="000638A4"/>
    <w:rsid w:val="00063D4F"/>
    <w:rsid w:val="00063DF1"/>
    <w:rsid w:val="00063F3B"/>
    <w:rsid w:val="00064C89"/>
    <w:rsid w:val="000655A6"/>
    <w:rsid w:val="00066253"/>
    <w:rsid w:val="000707D9"/>
    <w:rsid w:val="00072FBA"/>
    <w:rsid w:val="00073AF9"/>
    <w:rsid w:val="00074196"/>
    <w:rsid w:val="000771AB"/>
    <w:rsid w:val="00077FA9"/>
    <w:rsid w:val="00080481"/>
    <w:rsid w:val="00080512"/>
    <w:rsid w:val="000809C7"/>
    <w:rsid w:val="0008324F"/>
    <w:rsid w:val="000844D2"/>
    <w:rsid w:val="00084B69"/>
    <w:rsid w:val="00084EC2"/>
    <w:rsid w:val="00085422"/>
    <w:rsid w:val="00092BDB"/>
    <w:rsid w:val="00095C89"/>
    <w:rsid w:val="00096560"/>
    <w:rsid w:val="000A1303"/>
    <w:rsid w:val="000A240B"/>
    <w:rsid w:val="000A3358"/>
    <w:rsid w:val="000A3752"/>
    <w:rsid w:val="000A3CD8"/>
    <w:rsid w:val="000A3CF3"/>
    <w:rsid w:val="000A512A"/>
    <w:rsid w:val="000A6F1E"/>
    <w:rsid w:val="000A742D"/>
    <w:rsid w:val="000A7498"/>
    <w:rsid w:val="000A7602"/>
    <w:rsid w:val="000A7C2D"/>
    <w:rsid w:val="000B055A"/>
    <w:rsid w:val="000B2D62"/>
    <w:rsid w:val="000B55ED"/>
    <w:rsid w:val="000B6454"/>
    <w:rsid w:val="000B6C99"/>
    <w:rsid w:val="000C2BF2"/>
    <w:rsid w:val="000C35B2"/>
    <w:rsid w:val="000C374A"/>
    <w:rsid w:val="000C47C3"/>
    <w:rsid w:val="000C4E80"/>
    <w:rsid w:val="000C793E"/>
    <w:rsid w:val="000D1843"/>
    <w:rsid w:val="000D1B4B"/>
    <w:rsid w:val="000D1E7C"/>
    <w:rsid w:val="000D235D"/>
    <w:rsid w:val="000D2A3F"/>
    <w:rsid w:val="000D3821"/>
    <w:rsid w:val="000D3832"/>
    <w:rsid w:val="000D3F19"/>
    <w:rsid w:val="000D4514"/>
    <w:rsid w:val="000D49ED"/>
    <w:rsid w:val="000D58AB"/>
    <w:rsid w:val="000D69CB"/>
    <w:rsid w:val="000D6A46"/>
    <w:rsid w:val="000E201D"/>
    <w:rsid w:val="000E25FD"/>
    <w:rsid w:val="000E3AB7"/>
    <w:rsid w:val="000E66F9"/>
    <w:rsid w:val="000E6DC1"/>
    <w:rsid w:val="000E6F58"/>
    <w:rsid w:val="000F0449"/>
    <w:rsid w:val="000F0EDA"/>
    <w:rsid w:val="000F3A29"/>
    <w:rsid w:val="000F4FC2"/>
    <w:rsid w:val="000F5D13"/>
    <w:rsid w:val="000F6FD0"/>
    <w:rsid w:val="000F7393"/>
    <w:rsid w:val="000F75C2"/>
    <w:rsid w:val="001019E5"/>
    <w:rsid w:val="00102D05"/>
    <w:rsid w:val="0010495C"/>
    <w:rsid w:val="00104966"/>
    <w:rsid w:val="0010506E"/>
    <w:rsid w:val="0010721D"/>
    <w:rsid w:val="001079E8"/>
    <w:rsid w:val="001106ED"/>
    <w:rsid w:val="00113B48"/>
    <w:rsid w:val="00115405"/>
    <w:rsid w:val="00116261"/>
    <w:rsid w:val="00124371"/>
    <w:rsid w:val="00124E20"/>
    <w:rsid w:val="0012662F"/>
    <w:rsid w:val="00126EBF"/>
    <w:rsid w:val="0013030B"/>
    <w:rsid w:val="00133525"/>
    <w:rsid w:val="001337FB"/>
    <w:rsid w:val="00134FB3"/>
    <w:rsid w:val="00140F9A"/>
    <w:rsid w:val="00141C53"/>
    <w:rsid w:val="00143027"/>
    <w:rsid w:val="001436CF"/>
    <w:rsid w:val="001444E6"/>
    <w:rsid w:val="001450A6"/>
    <w:rsid w:val="00146762"/>
    <w:rsid w:val="001477E7"/>
    <w:rsid w:val="001478E3"/>
    <w:rsid w:val="00147C95"/>
    <w:rsid w:val="0015183F"/>
    <w:rsid w:val="001526C4"/>
    <w:rsid w:val="00152A8C"/>
    <w:rsid w:val="00152FAE"/>
    <w:rsid w:val="00153845"/>
    <w:rsid w:val="001539F2"/>
    <w:rsid w:val="00153ECC"/>
    <w:rsid w:val="001556B0"/>
    <w:rsid w:val="00156BFF"/>
    <w:rsid w:val="00160A47"/>
    <w:rsid w:val="00166D10"/>
    <w:rsid w:val="0016753B"/>
    <w:rsid w:val="00174554"/>
    <w:rsid w:val="001754BF"/>
    <w:rsid w:val="00175C27"/>
    <w:rsid w:val="00176C84"/>
    <w:rsid w:val="0017735D"/>
    <w:rsid w:val="00177B96"/>
    <w:rsid w:val="0018005E"/>
    <w:rsid w:val="001803CD"/>
    <w:rsid w:val="00182334"/>
    <w:rsid w:val="00183342"/>
    <w:rsid w:val="00183F32"/>
    <w:rsid w:val="00184807"/>
    <w:rsid w:val="00185CE2"/>
    <w:rsid w:val="00187F47"/>
    <w:rsid w:val="00191CC2"/>
    <w:rsid w:val="00195BDE"/>
    <w:rsid w:val="00197D08"/>
    <w:rsid w:val="001A0B48"/>
    <w:rsid w:val="001A11A2"/>
    <w:rsid w:val="001A3228"/>
    <w:rsid w:val="001A4C42"/>
    <w:rsid w:val="001A5974"/>
    <w:rsid w:val="001A7420"/>
    <w:rsid w:val="001A7D5D"/>
    <w:rsid w:val="001A7E6B"/>
    <w:rsid w:val="001B02A6"/>
    <w:rsid w:val="001B06E6"/>
    <w:rsid w:val="001B1711"/>
    <w:rsid w:val="001B2C64"/>
    <w:rsid w:val="001B5A14"/>
    <w:rsid w:val="001B6637"/>
    <w:rsid w:val="001B7FC2"/>
    <w:rsid w:val="001C1880"/>
    <w:rsid w:val="001C1B5B"/>
    <w:rsid w:val="001C21C3"/>
    <w:rsid w:val="001C2F65"/>
    <w:rsid w:val="001C4FDB"/>
    <w:rsid w:val="001C65B1"/>
    <w:rsid w:val="001C6D19"/>
    <w:rsid w:val="001D00A9"/>
    <w:rsid w:val="001D02C2"/>
    <w:rsid w:val="001D1A20"/>
    <w:rsid w:val="001D4F27"/>
    <w:rsid w:val="001D5C0B"/>
    <w:rsid w:val="001D5DE3"/>
    <w:rsid w:val="001D6447"/>
    <w:rsid w:val="001D7823"/>
    <w:rsid w:val="001E0DEC"/>
    <w:rsid w:val="001E197B"/>
    <w:rsid w:val="001E1F9D"/>
    <w:rsid w:val="001E2CBF"/>
    <w:rsid w:val="001E560F"/>
    <w:rsid w:val="001E6D7C"/>
    <w:rsid w:val="001E76AA"/>
    <w:rsid w:val="001F0C1D"/>
    <w:rsid w:val="001F1132"/>
    <w:rsid w:val="001F168B"/>
    <w:rsid w:val="001F1FE0"/>
    <w:rsid w:val="001F27A1"/>
    <w:rsid w:val="001F2FBF"/>
    <w:rsid w:val="001F40A9"/>
    <w:rsid w:val="001F51A1"/>
    <w:rsid w:val="001F58B0"/>
    <w:rsid w:val="001F591D"/>
    <w:rsid w:val="001F6B93"/>
    <w:rsid w:val="001F798D"/>
    <w:rsid w:val="00200CEC"/>
    <w:rsid w:val="00207FE0"/>
    <w:rsid w:val="002121EC"/>
    <w:rsid w:val="00212592"/>
    <w:rsid w:val="00214487"/>
    <w:rsid w:val="00214C01"/>
    <w:rsid w:val="00214CEA"/>
    <w:rsid w:val="00214E42"/>
    <w:rsid w:val="00220464"/>
    <w:rsid w:val="00224ABA"/>
    <w:rsid w:val="0022655A"/>
    <w:rsid w:val="0022671A"/>
    <w:rsid w:val="00226C23"/>
    <w:rsid w:val="002303ED"/>
    <w:rsid w:val="002315C7"/>
    <w:rsid w:val="00231FD8"/>
    <w:rsid w:val="002321A5"/>
    <w:rsid w:val="002347A2"/>
    <w:rsid w:val="00240C93"/>
    <w:rsid w:val="002424DB"/>
    <w:rsid w:val="002442DF"/>
    <w:rsid w:val="00245D66"/>
    <w:rsid w:val="00247F55"/>
    <w:rsid w:val="00250745"/>
    <w:rsid w:val="0025210C"/>
    <w:rsid w:val="00253B7F"/>
    <w:rsid w:val="0025419E"/>
    <w:rsid w:val="00256024"/>
    <w:rsid w:val="00260A17"/>
    <w:rsid w:val="0026290D"/>
    <w:rsid w:val="00265722"/>
    <w:rsid w:val="002675F0"/>
    <w:rsid w:val="00267F75"/>
    <w:rsid w:val="00270C16"/>
    <w:rsid w:val="002730A9"/>
    <w:rsid w:val="002732D8"/>
    <w:rsid w:val="0027493D"/>
    <w:rsid w:val="0027549F"/>
    <w:rsid w:val="00276E06"/>
    <w:rsid w:val="00276FE6"/>
    <w:rsid w:val="002811A2"/>
    <w:rsid w:val="00281BCE"/>
    <w:rsid w:val="00282201"/>
    <w:rsid w:val="0028261E"/>
    <w:rsid w:val="00282D02"/>
    <w:rsid w:val="00285A28"/>
    <w:rsid w:val="00286551"/>
    <w:rsid w:val="00290004"/>
    <w:rsid w:val="00290D0A"/>
    <w:rsid w:val="00293749"/>
    <w:rsid w:val="0029442D"/>
    <w:rsid w:val="002948A5"/>
    <w:rsid w:val="00294D6C"/>
    <w:rsid w:val="002A09DA"/>
    <w:rsid w:val="002A174B"/>
    <w:rsid w:val="002A1A3F"/>
    <w:rsid w:val="002A3842"/>
    <w:rsid w:val="002A465A"/>
    <w:rsid w:val="002A6025"/>
    <w:rsid w:val="002B4096"/>
    <w:rsid w:val="002B52A6"/>
    <w:rsid w:val="002B5375"/>
    <w:rsid w:val="002B58B3"/>
    <w:rsid w:val="002B6339"/>
    <w:rsid w:val="002C192D"/>
    <w:rsid w:val="002C369C"/>
    <w:rsid w:val="002C433D"/>
    <w:rsid w:val="002C661B"/>
    <w:rsid w:val="002C6C49"/>
    <w:rsid w:val="002C718A"/>
    <w:rsid w:val="002D05AC"/>
    <w:rsid w:val="002D10C2"/>
    <w:rsid w:val="002D1834"/>
    <w:rsid w:val="002D21D0"/>
    <w:rsid w:val="002D2A39"/>
    <w:rsid w:val="002D4226"/>
    <w:rsid w:val="002D7C95"/>
    <w:rsid w:val="002E00EE"/>
    <w:rsid w:val="002E346D"/>
    <w:rsid w:val="002E43CB"/>
    <w:rsid w:val="002E488E"/>
    <w:rsid w:val="002E4A72"/>
    <w:rsid w:val="002F142A"/>
    <w:rsid w:val="002F2027"/>
    <w:rsid w:val="002F44F6"/>
    <w:rsid w:val="002F4836"/>
    <w:rsid w:val="003005DA"/>
    <w:rsid w:val="00301F3F"/>
    <w:rsid w:val="00303F6A"/>
    <w:rsid w:val="003056A1"/>
    <w:rsid w:val="00306026"/>
    <w:rsid w:val="003065DF"/>
    <w:rsid w:val="0031175D"/>
    <w:rsid w:val="0031396B"/>
    <w:rsid w:val="003151CF"/>
    <w:rsid w:val="00317133"/>
    <w:rsid w:val="003172DC"/>
    <w:rsid w:val="003175E4"/>
    <w:rsid w:val="003202C2"/>
    <w:rsid w:val="003225F3"/>
    <w:rsid w:val="003227B0"/>
    <w:rsid w:val="003237A5"/>
    <w:rsid w:val="00325808"/>
    <w:rsid w:val="0033035F"/>
    <w:rsid w:val="0033191C"/>
    <w:rsid w:val="00332CD3"/>
    <w:rsid w:val="00332DB0"/>
    <w:rsid w:val="00334A02"/>
    <w:rsid w:val="00337EAC"/>
    <w:rsid w:val="0034083F"/>
    <w:rsid w:val="00342A75"/>
    <w:rsid w:val="00343F57"/>
    <w:rsid w:val="003458E5"/>
    <w:rsid w:val="0034632C"/>
    <w:rsid w:val="00350C61"/>
    <w:rsid w:val="00351F54"/>
    <w:rsid w:val="0035462D"/>
    <w:rsid w:val="00355195"/>
    <w:rsid w:val="00355775"/>
    <w:rsid w:val="00355B55"/>
    <w:rsid w:val="00357174"/>
    <w:rsid w:val="00361BDF"/>
    <w:rsid w:val="00362024"/>
    <w:rsid w:val="00362942"/>
    <w:rsid w:val="00363CF9"/>
    <w:rsid w:val="00365BC3"/>
    <w:rsid w:val="00366155"/>
    <w:rsid w:val="003705DB"/>
    <w:rsid w:val="00373704"/>
    <w:rsid w:val="00373A90"/>
    <w:rsid w:val="00373EF0"/>
    <w:rsid w:val="003765B8"/>
    <w:rsid w:val="00376CA5"/>
    <w:rsid w:val="00377729"/>
    <w:rsid w:val="003817F3"/>
    <w:rsid w:val="00381A03"/>
    <w:rsid w:val="00383A0C"/>
    <w:rsid w:val="0038462F"/>
    <w:rsid w:val="00390CB6"/>
    <w:rsid w:val="00392802"/>
    <w:rsid w:val="0039366B"/>
    <w:rsid w:val="00394675"/>
    <w:rsid w:val="003951FC"/>
    <w:rsid w:val="003971E2"/>
    <w:rsid w:val="003973CE"/>
    <w:rsid w:val="003A011B"/>
    <w:rsid w:val="003A0AC2"/>
    <w:rsid w:val="003A1136"/>
    <w:rsid w:val="003A26EF"/>
    <w:rsid w:val="003A3227"/>
    <w:rsid w:val="003A4575"/>
    <w:rsid w:val="003A4FD1"/>
    <w:rsid w:val="003A5F51"/>
    <w:rsid w:val="003A67D5"/>
    <w:rsid w:val="003A6A4D"/>
    <w:rsid w:val="003A6B78"/>
    <w:rsid w:val="003A6E8C"/>
    <w:rsid w:val="003A73E4"/>
    <w:rsid w:val="003A7B01"/>
    <w:rsid w:val="003A7EDE"/>
    <w:rsid w:val="003B27B8"/>
    <w:rsid w:val="003B3F66"/>
    <w:rsid w:val="003B570B"/>
    <w:rsid w:val="003B598F"/>
    <w:rsid w:val="003B5B15"/>
    <w:rsid w:val="003B76A6"/>
    <w:rsid w:val="003C1B81"/>
    <w:rsid w:val="003C2F4D"/>
    <w:rsid w:val="003C3385"/>
    <w:rsid w:val="003C3971"/>
    <w:rsid w:val="003C3C87"/>
    <w:rsid w:val="003C3EE2"/>
    <w:rsid w:val="003C6BC5"/>
    <w:rsid w:val="003C6C21"/>
    <w:rsid w:val="003C7F3E"/>
    <w:rsid w:val="003D1703"/>
    <w:rsid w:val="003D1B61"/>
    <w:rsid w:val="003D4BA5"/>
    <w:rsid w:val="003E1D7C"/>
    <w:rsid w:val="003E2744"/>
    <w:rsid w:val="003E2E52"/>
    <w:rsid w:val="003E2FA8"/>
    <w:rsid w:val="003E3BD4"/>
    <w:rsid w:val="003E531E"/>
    <w:rsid w:val="003E5757"/>
    <w:rsid w:val="003E5C01"/>
    <w:rsid w:val="003F1EE0"/>
    <w:rsid w:val="003F2FF1"/>
    <w:rsid w:val="003F5A6E"/>
    <w:rsid w:val="003F60A7"/>
    <w:rsid w:val="003F7E5C"/>
    <w:rsid w:val="0040035E"/>
    <w:rsid w:val="004018C7"/>
    <w:rsid w:val="004036CA"/>
    <w:rsid w:val="00404F80"/>
    <w:rsid w:val="00405C05"/>
    <w:rsid w:val="00410EDE"/>
    <w:rsid w:val="004112B8"/>
    <w:rsid w:val="004116AC"/>
    <w:rsid w:val="00413775"/>
    <w:rsid w:val="00415AB1"/>
    <w:rsid w:val="00416F94"/>
    <w:rsid w:val="004206F2"/>
    <w:rsid w:val="00422BF4"/>
    <w:rsid w:val="004230E4"/>
    <w:rsid w:val="00423334"/>
    <w:rsid w:val="004243D3"/>
    <w:rsid w:val="00424402"/>
    <w:rsid w:val="00424C3E"/>
    <w:rsid w:val="004277DE"/>
    <w:rsid w:val="00427EA0"/>
    <w:rsid w:val="00430BB6"/>
    <w:rsid w:val="0043150F"/>
    <w:rsid w:val="00431BB9"/>
    <w:rsid w:val="004329D0"/>
    <w:rsid w:val="004344D7"/>
    <w:rsid w:val="004345EC"/>
    <w:rsid w:val="00434AAC"/>
    <w:rsid w:val="00437C2E"/>
    <w:rsid w:val="00437DAC"/>
    <w:rsid w:val="00437FA6"/>
    <w:rsid w:val="0044047D"/>
    <w:rsid w:val="0044347C"/>
    <w:rsid w:val="00445343"/>
    <w:rsid w:val="00445699"/>
    <w:rsid w:val="0044574A"/>
    <w:rsid w:val="00447CC6"/>
    <w:rsid w:val="00450256"/>
    <w:rsid w:val="00451E1B"/>
    <w:rsid w:val="00452783"/>
    <w:rsid w:val="004567AE"/>
    <w:rsid w:val="00460215"/>
    <w:rsid w:val="00460E80"/>
    <w:rsid w:val="00462F2D"/>
    <w:rsid w:val="004643D5"/>
    <w:rsid w:val="0046489A"/>
    <w:rsid w:val="00465308"/>
    <w:rsid w:val="00465515"/>
    <w:rsid w:val="00467D2C"/>
    <w:rsid w:val="00470A8A"/>
    <w:rsid w:val="00472D2C"/>
    <w:rsid w:val="00473AD3"/>
    <w:rsid w:val="00474402"/>
    <w:rsid w:val="00474486"/>
    <w:rsid w:val="004746B1"/>
    <w:rsid w:val="004749BD"/>
    <w:rsid w:val="00475FC1"/>
    <w:rsid w:val="00477467"/>
    <w:rsid w:val="00477585"/>
    <w:rsid w:val="00477C37"/>
    <w:rsid w:val="00480BB2"/>
    <w:rsid w:val="00481047"/>
    <w:rsid w:val="0048169F"/>
    <w:rsid w:val="004818EA"/>
    <w:rsid w:val="004847AE"/>
    <w:rsid w:val="004858F4"/>
    <w:rsid w:val="00490073"/>
    <w:rsid w:val="00492D15"/>
    <w:rsid w:val="00493959"/>
    <w:rsid w:val="004955A9"/>
    <w:rsid w:val="0049571B"/>
    <w:rsid w:val="004A2AEC"/>
    <w:rsid w:val="004A2AFB"/>
    <w:rsid w:val="004B0001"/>
    <w:rsid w:val="004B1C17"/>
    <w:rsid w:val="004B2722"/>
    <w:rsid w:val="004B40A3"/>
    <w:rsid w:val="004B48BD"/>
    <w:rsid w:val="004B517C"/>
    <w:rsid w:val="004C02C2"/>
    <w:rsid w:val="004C223F"/>
    <w:rsid w:val="004C4687"/>
    <w:rsid w:val="004C51C5"/>
    <w:rsid w:val="004C5F3D"/>
    <w:rsid w:val="004C657E"/>
    <w:rsid w:val="004C6989"/>
    <w:rsid w:val="004C6EFB"/>
    <w:rsid w:val="004C6F0F"/>
    <w:rsid w:val="004D33CE"/>
    <w:rsid w:val="004D3578"/>
    <w:rsid w:val="004D5294"/>
    <w:rsid w:val="004D589F"/>
    <w:rsid w:val="004D64B6"/>
    <w:rsid w:val="004E1470"/>
    <w:rsid w:val="004E1944"/>
    <w:rsid w:val="004E213A"/>
    <w:rsid w:val="004E2A7E"/>
    <w:rsid w:val="004E3D5D"/>
    <w:rsid w:val="004E4300"/>
    <w:rsid w:val="004E58CD"/>
    <w:rsid w:val="004F06DF"/>
    <w:rsid w:val="004F0988"/>
    <w:rsid w:val="004F2C19"/>
    <w:rsid w:val="004F3340"/>
    <w:rsid w:val="004F3F25"/>
    <w:rsid w:val="004F4B82"/>
    <w:rsid w:val="004F4D7C"/>
    <w:rsid w:val="004F4DA5"/>
    <w:rsid w:val="004F5DDC"/>
    <w:rsid w:val="004F6E50"/>
    <w:rsid w:val="004F76D6"/>
    <w:rsid w:val="004F7FDF"/>
    <w:rsid w:val="00500460"/>
    <w:rsid w:val="00501D15"/>
    <w:rsid w:val="00501F25"/>
    <w:rsid w:val="0050363D"/>
    <w:rsid w:val="00504927"/>
    <w:rsid w:val="00504F74"/>
    <w:rsid w:val="00505852"/>
    <w:rsid w:val="00505879"/>
    <w:rsid w:val="00505B9E"/>
    <w:rsid w:val="00505F9C"/>
    <w:rsid w:val="00510636"/>
    <w:rsid w:val="00510F3A"/>
    <w:rsid w:val="00512C26"/>
    <w:rsid w:val="0051413D"/>
    <w:rsid w:val="00515460"/>
    <w:rsid w:val="00516783"/>
    <w:rsid w:val="00517235"/>
    <w:rsid w:val="00523462"/>
    <w:rsid w:val="00525854"/>
    <w:rsid w:val="00526E58"/>
    <w:rsid w:val="0052767C"/>
    <w:rsid w:val="0053301B"/>
    <w:rsid w:val="005331B7"/>
    <w:rsid w:val="005332AE"/>
    <w:rsid w:val="0053388B"/>
    <w:rsid w:val="00534F94"/>
    <w:rsid w:val="00535140"/>
    <w:rsid w:val="005353D1"/>
    <w:rsid w:val="00535773"/>
    <w:rsid w:val="005365BF"/>
    <w:rsid w:val="005378E9"/>
    <w:rsid w:val="0054183F"/>
    <w:rsid w:val="005421B7"/>
    <w:rsid w:val="00542837"/>
    <w:rsid w:val="005437D2"/>
    <w:rsid w:val="00543E6C"/>
    <w:rsid w:val="00545664"/>
    <w:rsid w:val="00550AB3"/>
    <w:rsid w:val="005513E3"/>
    <w:rsid w:val="00551C30"/>
    <w:rsid w:val="0055359B"/>
    <w:rsid w:val="00554867"/>
    <w:rsid w:val="0055490F"/>
    <w:rsid w:val="0055501D"/>
    <w:rsid w:val="005553B1"/>
    <w:rsid w:val="005601BE"/>
    <w:rsid w:val="00563205"/>
    <w:rsid w:val="005641E3"/>
    <w:rsid w:val="00565087"/>
    <w:rsid w:val="00571246"/>
    <w:rsid w:val="00573AFA"/>
    <w:rsid w:val="00574665"/>
    <w:rsid w:val="00580129"/>
    <w:rsid w:val="00580C06"/>
    <w:rsid w:val="00581CB3"/>
    <w:rsid w:val="005823A3"/>
    <w:rsid w:val="00584561"/>
    <w:rsid w:val="00585689"/>
    <w:rsid w:val="005900AC"/>
    <w:rsid w:val="0059010D"/>
    <w:rsid w:val="0059044F"/>
    <w:rsid w:val="00590AEE"/>
    <w:rsid w:val="00591EC5"/>
    <w:rsid w:val="00594474"/>
    <w:rsid w:val="00596DDC"/>
    <w:rsid w:val="00597B11"/>
    <w:rsid w:val="005A031D"/>
    <w:rsid w:val="005A0EDA"/>
    <w:rsid w:val="005A1549"/>
    <w:rsid w:val="005A206D"/>
    <w:rsid w:val="005A5C40"/>
    <w:rsid w:val="005A66C9"/>
    <w:rsid w:val="005A6E7E"/>
    <w:rsid w:val="005A70DB"/>
    <w:rsid w:val="005A7236"/>
    <w:rsid w:val="005A7471"/>
    <w:rsid w:val="005A7656"/>
    <w:rsid w:val="005B0FDD"/>
    <w:rsid w:val="005B16FE"/>
    <w:rsid w:val="005B2721"/>
    <w:rsid w:val="005B2844"/>
    <w:rsid w:val="005B298F"/>
    <w:rsid w:val="005B29B1"/>
    <w:rsid w:val="005B3F73"/>
    <w:rsid w:val="005B607A"/>
    <w:rsid w:val="005B6248"/>
    <w:rsid w:val="005C497F"/>
    <w:rsid w:val="005C5495"/>
    <w:rsid w:val="005C5F8F"/>
    <w:rsid w:val="005C72BE"/>
    <w:rsid w:val="005C7F59"/>
    <w:rsid w:val="005D2E01"/>
    <w:rsid w:val="005D377B"/>
    <w:rsid w:val="005D63A5"/>
    <w:rsid w:val="005D65DB"/>
    <w:rsid w:val="005D71F2"/>
    <w:rsid w:val="005D7526"/>
    <w:rsid w:val="005D7C35"/>
    <w:rsid w:val="005E215C"/>
    <w:rsid w:val="005E2190"/>
    <w:rsid w:val="005E3EFB"/>
    <w:rsid w:val="005E424C"/>
    <w:rsid w:val="005E4BB2"/>
    <w:rsid w:val="005E62EE"/>
    <w:rsid w:val="005F252E"/>
    <w:rsid w:val="005F2E34"/>
    <w:rsid w:val="005F422D"/>
    <w:rsid w:val="005F5069"/>
    <w:rsid w:val="005F6A12"/>
    <w:rsid w:val="005F6B81"/>
    <w:rsid w:val="00600021"/>
    <w:rsid w:val="0060051E"/>
    <w:rsid w:val="00601537"/>
    <w:rsid w:val="00602AEA"/>
    <w:rsid w:val="00603D33"/>
    <w:rsid w:val="00603F32"/>
    <w:rsid w:val="00604E04"/>
    <w:rsid w:val="006058F4"/>
    <w:rsid w:val="00607A36"/>
    <w:rsid w:val="00610085"/>
    <w:rsid w:val="0061170A"/>
    <w:rsid w:val="00612141"/>
    <w:rsid w:val="00613596"/>
    <w:rsid w:val="00614FDF"/>
    <w:rsid w:val="006174BB"/>
    <w:rsid w:val="0062172C"/>
    <w:rsid w:val="006226B8"/>
    <w:rsid w:val="00623E14"/>
    <w:rsid w:val="0062784A"/>
    <w:rsid w:val="006305CE"/>
    <w:rsid w:val="00635414"/>
    <w:rsid w:val="0063543D"/>
    <w:rsid w:val="0063665D"/>
    <w:rsid w:val="006370C4"/>
    <w:rsid w:val="00640DF6"/>
    <w:rsid w:val="00643124"/>
    <w:rsid w:val="00645439"/>
    <w:rsid w:val="00646211"/>
    <w:rsid w:val="00647114"/>
    <w:rsid w:val="00647917"/>
    <w:rsid w:val="00650866"/>
    <w:rsid w:val="00650A83"/>
    <w:rsid w:val="006519AE"/>
    <w:rsid w:val="0065251E"/>
    <w:rsid w:val="006532FC"/>
    <w:rsid w:val="0065555E"/>
    <w:rsid w:val="00655577"/>
    <w:rsid w:val="0065582F"/>
    <w:rsid w:val="00657C1E"/>
    <w:rsid w:val="006601E5"/>
    <w:rsid w:val="00662FE8"/>
    <w:rsid w:val="00663329"/>
    <w:rsid w:val="006642AB"/>
    <w:rsid w:val="00670193"/>
    <w:rsid w:val="006701CC"/>
    <w:rsid w:val="00670333"/>
    <w:rsid w:val="006720B3"/>
    <w:rsid w:val="0067223C"/>
    <w:rsid w:val="006744BD"/>
    <w:rsid w:val="00674630"/>
    <w:rsid w:val="00674D5E"/>
    <w:rsid w:val="00676D3C"/>
    <w:rsid w:val="00677EBC"/>
    <w:rsid w:val="00681A0A"/>
    <w:rsid w:val="00682816"/>
    <w:rsid w:val="00682CB7"/>
    <w:rsid w:val="006838EF"/>
    <w:rsid w:val="00683AE7"/>
    <w:rsid w:val="0068650D"/>
    <w:rsid w:val="006872B2"/>
    <w:rsid w:val="00687A6F"/>
    <w:rsid w:val="006A1017"/>
    <w:rsid w:val="006A2E63"/>
    <w:rsid w:val="006A323F"/>
    <w:rsid w:val="006A3BFA"/>
    <w:rsid w:val="006A5343"/>
    <w:rsid w:val="006A5E65"/>
    <w:rsid w:val="006A7847"/>
    <w:rsid w:val="006B02A5"/>
    <w:rsid w:val="006B18B2"/>
    <w:rsid w:val="006B30D0"/>
    <w:rsid w:val="006B36CA"/>
    <w:rsid w:val="006B698B"/>
    <w:rsid w:val="006C105A"/>
    <w:rsid w:val="006C1A89"/>
    <w:rsid w:val="006C3B63"/>
    <w:rsid w:val="006C3D95"/>
    <w:rsid w:val="006C46D3"/>
    <w:rsid w:val="006C4D8C"/>
    <w:rsid w:val="006D21D6"/>
    <w:rsid w:val="006D4AAE"/>
    <w:rsid w:val="006D698C"/>
    <w:rsid w:val="006E0ECA"/>
    <w:rsid w:val="006E2684"/>
    <w:rsid w:val="006E2B95"/>
    <w:rsid w:val="006E4260"/>
    <w:rsid w:val="006E5C86"/>
    <w:rsid w:val="006E7CA8"/>
    <w:rsid w:val="006F0C68"/>
    <w:rsid w:val="006F1EF5"/>
    <w:rsid w:val="006F2883"/>
    <w:rsid w:val="007006D0"/>
    <w:rsid w:val="00701116"/>
    <w:rsid w:val="00702B31"/>
    <w:rsid w:val="00702B4E"/>
    <w:rsid w:val="00703720"/>
    <w:rsid w:val="00703A21"/>
    <w:rsid w:val="00706994"/>
    <w:rsid w:val="00706F6D"/>
    <w:rsid w:val="007104BA"/>
    <w:rsid w:val="007107E2"/>
    <w:rsid w:val="00712226"/>
    <w:rsid w:val="00713BD1"/>
    <w:rsid w:val="00713C44"/>
    <w:rsid w:val="00713CF8"/>
    <w:rsid w:val="007141D8"/>
    <w:rsid w:val="00714C03"/>
    <w:rsid w:val="007170E9"/>
    <w:rsid w:val="00720A64"/>
    <w:rsid w:val="00721439"/>
    <w:rsid w:val="007225F1"/>
    <w:rsid w:val="0072360A"/>
    <w:rsid w:val="00723F73"/>
    <w:rsid w:val="00724BCA"/>
    <w:rsid w:val="00724DD8"/>
    <w:rsid w:val="0072675F"/>
    <w:rsid w:val="00730CA5"/>
    <w:rsid w:val="0073149D"/>
    <w:rsid w:val="0073229A"/>
    <w:rsid w:val="00733E0B"/>
    <w:rsid w:val="007341B0"/>
    <w:rsid w:val="00734A5B"/>
    <w:rsid w:val="00736979"/>
    <w:rsid w:val="00737333"/>
    <w:rsid w:val="0074026F"/>
    <w:rsid w:val="0074073D"/>
    <w:rsid w:val="0074178E"/>
    <w:rsid w:val="007429F6"/>
    <w:rsid w:val="007436D9"/>
    <w:rsid w:val="00744E76"/>
    <w:rsid w:val="0074559A"/>
    <w:rsid w:val="00745652"/>
    <w:rsid w:val="00745768"/>
    <w:rsid w:val="00746D15"/>
    <w:rsid w:val="00747F98"/>
    <w:rsid w:val="0075090B"/>
    <w:rsid w:val="00751EA7"/>
    <w:rsid w:val="0075302C"/>
    <w:rsid w:val="0075443C"/>
    <w:rsid w:val="007559EC"/>
    <w:rsid w:val="00757FF3"/>
    <w:rsid w:val="00761106"/>
    <w:rsid w:val="00761EE2"/>
    <w:rsid w:val="00764CDA"/>
    <w:rsid w:val="0076603A"/>
    <w:rsid w:val="007661A7"/>
    <w:rsid w:val="007666DE"/>
    <w:rsid w:val="00767A50"/>
    <w:rsid w:val="00773189"/>
    <w:rsid w:val="00773ED1"/>
    <w:rsid w:val="0077464B"/>
    <w:rsid w:val="0077467A"/>
    <w:rsid w:val="00774DA4"/>
    <w:rsid w:val="00776280"/>
    <w:rsid w:val="0078013B"/>
    <w:rsid w:val="00781A3F"/>
    <w:rsid w:val="00781F0F"/>
    <w:rsid w:val="00782CD8"/>
    <w:rsid w:val="007848A7"/>
    <w:rsid w:val="00784C96"/>
    <w:rsid w:val="007857BA"/>
    <w:rsid w:val="0078747E"/>
    <w:rsid w:val="00790C96"/>
    <w:rsid w:val="00792771"/>
    <w:rsid w:val="00793CC0"/>
    <w:rsid w:val="00795582"/>
    <w:rsid w:val="00795866"/>
    <w:rsid w:val="00795D41"/>
    <w:rsid w:val="007A2EA4"/>
    <w:rsid w:val="007A3323"/>
    <w:rsid w:val="007A3A66"/>
    <w:rsid w:val="007A6F9E"/>
    <w:rsid w:val="007B12F3"/>
    <w:rsid w:val="007B253D"/>
    <w:rsid w:val="007B272C"/>
    <w:rsid w:val="007B3061"/>
    <w:rsid w:val="007B3502"/>
    <w:rsid w:val="007B48DF"/>
    <w:rsid w:val="007B5081"/>
    <w:rsid w:val="007B600E"/>
    <w:rsid w:val="007B648A"/>
    <w:rsid w:val="007B76FB"/>
    <w:rsid w:val="007C049B"/>
    <w:rsid w:val="007C1B72"/>
    <w:rsid w:val="007C4FE4"/>
    <w:rsid w:val="007C625B"/>
    <w:rsid w:val="007C6447"/>
    <w:rsid w:val="007C6961"/>
    <w:rsid w:val="007C6D2A"/>
    <w:rsid w:val="007D05F0"/>
    <w:rsid w:val="007D255A"/>
    <w:rsid w:val="007D3B7B"/>
    <w:rsid w:val="007D5646"/>
    <w:rsid w:val="007D7C68"/>
    <w:rsid w:val="007E02B7"/>
    <w:rsid w:val="007E1054"/>
    <w:rsid w:val="007E2138"/>
    <w:rsid w:val="007E2446"/>
    <w:rsid w:val="007E354C"/>
    <w:rsid w:val="007E3C35"/>
    <w:rsid w:val="007E655E"/>
    <w:rsid w:val="007E68BD"/>
    <w:rsid w:val="007E7EBC"/>
    <w:rsid w:val="007F08D1"/>
    <w:rsid w:val="007F0F4A"/>
    <w:rsid w:val="007F12DB"/>
    <w:rsid w:val="007F5FF6"/>
    <w:rsid w:val="007F6974"/>
    <w:rsid w:val="00800357"/>
    <w:rsid w:val="00800A27"/>
    <w:rsid w:val="008028A4"/>
    <w:rsid w:val="0080327E"/>
    <w:rsid w:val="0080458A"/>
    <w:rsid w:val="00807781"/>
    <w:rsid w:val="00811987"/>
    <w:rsid w:val="00811A81"/>
    <w:rsid w:val="00812A91"/>
    <w:rsid w:val="00813ACC"/>
    <w:rsid w:val="00813CCA"/>
    <w:rsid w:val="00813E1F"/>
    <w:rsid w:val="008148FD"/>
    <w:rsid w:val="00815F3C"/>
    <w:rsid w:val="00817015"/>
    <w:rsid w:val="00822BBA"/>
    <w:rsid w:val="008240FE"/>
    <w:rsid w:val="008247DC"/>
    <w:rsid w:val="008252A3"/>
    <w:rsid w:val="008255DF"/>
    <w:rsid w:val="00825F46"/>
    <w:rsid w:val="008260A6"/>
    <w:rsid w:val="008264F3"/>
    <w:rsid w:val="00826988"/>
    <w:rsid w:val="00830747"/>
    <w:rsid w:val="008321CB"/>
    <w:rsid w:val="0083482A"/>
    <w:rsid w:val="00834B55"/>
    <w:rsid w:val="00835B44"/>
    <w:rsid w:val="00836D9B"/>
    <w:rsid w:val="0083746D"/>
    <w:rsid w:val="00837470"/>
    <w:rsid w:val="00845DAD"/>
    <w:rsid w:val="008503F7"/>
    <w:rsid w:val="00851AAD"/>
    <w:rsid w:val="00851EB7"/>
    <w:rsid w:val="00851FDA"/>
    <w:rsid w:val="00857903"/>
    <w:rsid w:val="00861A73"/>
    <w:rsid w:val="008630F9"/>
    <w:rsid w:val="00863A57"/>
    <w:rsid w:val="0086407A"/>
    <w:rsid w:val="00864D83"/>
    <w:rsid w:val="008654D0"/>
    <w:rsid w:val="00865912"/>
    <w:rsid w:val="00865DB4"/>
    <w:rsid w:val="00870374"/>
    <w:rsid w:val="00870999"/>
    <w:rsid w:val="00872323"/>
    <w:rsid w:val="00872B2E"/>
    <w:rsid w:val="00872BEE"/>
    <w:rsid w:val="00874B01"/>
    <w:rsid w:val="008757F4"/>
    <w:rsid w:val="00875AF8"/>
    <w:rsid w:val="00876153"/>
    <w:rsid w:val="008768CA"/>
    <w:rsid w:val="00877E40"/>
    <w:rsid w:val="0088057E"/>
    <w:rsid w:val="008835DA"/>
    <w:rsid w:val="0088449D"/>
    <w:rsid w:val="00885AC8"/>
    <w:rsid w:val="008866B4"/>
    <w:rsid w:val="00887506"/>
    <w:rsid w:val="00891F09"/>
    <w:rsid w:val="00897CDD"/>
    <w:rsid w:val="008A006F"/>
    <w:rsid w:val="008A026F"/>
    <w:rsid w:val="008A1292"/>
    <w:rsid w:val="008A229C"/>
    <w:rsid w:val="008A5B68"/>
    <w:rsid w:val="008A5DB5"/>
    <w:rsid w:val="008B122D"/>
    <w:rsid w:val="008B1454"/>
    <w:rsid w:val="008B193F"/>
    <w:rsid w:val="008B218B"/>
    <w:rsid w:val="008B21EC"/>
    <w:rsid w:val="008B24F9"/>
    <w:rsid w:val="008B2804"/>
    <w:rsid w:val="008B29BB"/>
    <w:rsid w:val="008B5D2E"/>
    <w:rsid w:val="008B7586"/>
    <w:rsid w:val="008B775E"/>
    <w:rsid w:val="008C1134"/>
    <w:rsid w:val="008C2033"/>
    <w:rsid w:val="008C2060"/>
    <w:rsid w:val="008C20E4"/>
    <w:rsid w:val="008C2BC3"/>
    <w:rsid w:val="008C2F0A"/>
    <w:rsid w:val="008C3433"/>
    <w:rsid w:val="008C384C"/>
    <w:rsid w:val="008C5201"/>
    <w:rsid w:val="008C7B7A"/>
    <w:rsid w:val="008D2726"/>
    <w:rsid w:val="008D3611"/>
    <w:rsid w:val="008D3FE8"/>
    <w:rsid w:val="008D763F"/>
    <w:rsid w:val="008D793C"/>
    <w:rsid w:val="008E0889"/>
    <w:rsid w:val="008E1C03"/>
    <w:rsid w:val="008E21AE"/>
    <w:rsid w:val="008E245E"/>
    <w:rsid w:val="008E2A2D"/>
    <w:rsid w:val="008E3741"/>
    <w:rsid w:val="008E54E2"/>
    <w:rsid w:val="008E54ED"/>
    <w:rsid w:val="008E5CE7"/>
    <w:rsid w:val="008E6453"/>
    <w:rsid w:val="008E77A4"/>
    <w:rsid w:val="008E77D7"/>
    <w:rsid w:val="008F24FF"/>
    <w:rsid w:val="008F368F"/>
    <w:rsid w:val="008F38FB"/>
    <w:rsid w:val="008F5C78"/>
    <w:rsid w:val="008F623C"/>
    <w:rsid w:val="00900B7D"/>
    <w:rsid w:val="00900BED"/>
    <w:rsid w:val="0090271F"/>
    <w:rsid w:val="00902E23"/>
    <w:rsid w:val="0090309C"/>
    <w:rsid w:val="00903AA5"/>
    <w:rsid w:val="00903F66"/>
    <w:rsid w:val="009076F3"/>
    <w:rsid w:val="00911375"/>
    <w:rsid w:val="009114D7"/>
    <w:rsid w:val="0091348E"/>
    <w:rsid w:val="00914A47"/>
    <w:rsid w:val="00915772"/>
    <w:rsid w:val="00916FC0"/>
    <w:rsid w:val="00917CCB"/>
    <w:rsid w:val="0092133D"/>
    <w:rsid w:val="00924475"/>
    <w:rsid w:val="0092593B"/>
    <w:rsid w:val="00925C8E"/>
    <w:rsid w:val="00925EDE"/>
    <w:rsid w:val="0093085E"/>
    <w:rsid w:val="0093269A"/>
    <w:rsid w:val="00935B61"/>
    <w:rsid w:val="00935EAE"/>
    <w:rsid w:val="00937266"/>
    <w:rsid w:val="009373CC"/>
    <w:rsid w:val="009401B1"/>
    <w:rsid w:val="00941310"/>
    <w:rsid w:val="00942425"/>
    <w:rsid w:val="009428DF"/>
    <w:rsid w:val="009429D1"/>
    <w:rsid w:val="00942EC2"/>
    <w:rsid w:val="00942ED1"/>
    <w:rsid w:val="00946F5B"/>
    <w:rsid w:val="00946FCA"/>
    <w:rsid w:val="009473E5"/>
    <w:rsid w:val="00950537"/>
    <w:rsid w:val="00950F32"/>
    <w:rsid w:val="009514B7"/>
    <w:rsid w:val="0095489C"/>
    <w:rsid w:val="009551C0"/>
    <w:rsid w:val="00957129"/>
    <w:rsid w:val="00957131"/>
    <w:rsid w:val="0095785E"/>
    <w:rsid w:val="009618A3"/>
    <w:rsid w:val="00963476"/>
    <w:rsid w:val="009641D4"/>
    <w:rsid w:val="00965EA4"/>
    <w:rsid w:val="00966CD8"/>
    <w:rsid w:val="0096700B"/>
    <w:rsid w:val="00971D4A"/>
    <w:rsid w:val="00971F42"/>
    <w:rsid w:val="00972AB8"/>
    <w:rsid w:val="00973CA9"/>
    <w:rsid w:val="00973F7A"/>
    <w:rsid w:val="00976481"/>
    <w:rsid w:val="009809E0"/>
    <w:rsid w:val="0098109F"/>
    <w:rsid w:val="009851FF"/>
    <w:rsid w:val="00985216"/>
    <w:rsid w:val="00992714"/>
    <w:rsid w:val="009930C3"/>
    <w:rsid w:val="0099385B"/>
    <w:rsid w:val="0099465B"/>
    <w:rsid w:val="009946F5"/>
    <w:rsid w:val="0099483D"/>
    <w:rsid w:val="00997908"/>
    <w:rsid w:val="009A14A9"/>
    <w:rsid w:val="009A1586"/>
    <w:rsid w:val="009A4E71"/>
    <w:rsid w:val="009A59D6"/>
    <w:rsid w:val="009B2258"/>
    <w:rsid w:val="009B4919"/>
    <w:rsid w:val="009B4C45"/>
    <w:rsid w:val="009B6AEE"/>
    <w:rsid w:val="009B6DDE"/>
    <w:rsid w:val="009B756E"/>
    <w:rsid w:val="009B7989"/>
    <w:rsid w:val="009C0581"/>
    <w:rsid w:val="009C1E93"/>
    <w:rsid w:val="009C2422"/>
    <w:rsid w:val="009C24DA"/>
    <w:rsid w:val="009C4556"/>
    <w:rsid w:val="009C4EF3"/>
    <w:rsid w:val="009C5E19"/>
    <w:rsid w:val="009C7A7B"/>
    <w:rsid w:val="009D2AFB"/>
    <w:rsid w:val="009D2DE9"/>
    <w:rsid w:val="009D3C4F"/>
    <w:rsid w:val="009D5901"/>
    <w:rsid w:val="009D6745"/>
    <w:rsid w:val="009D693F"/>
    <w:rsid w:val="009D6E63"/>
    <w:rsid w:val="009D79BF"/>
    <w:rsid w:val="009D7DBE"/>
    <w:rsid w:val="009E0116"/>
    <w:rsid w:val="009E1A37"/>
    <w:rsid w:val="009E2EA6"/>
    <w:rsid w:val="009E3411"/>
    <w:rsid w:val="009E6CB8"/>
    <w:rsid w:val="009E7402"/>
    <w:rsid w:val="009E751B"/>
    <w:rsid w:val="009F37B7"/>
    <w:rsid w:val="009F7F67"/>
    <w:rsid w:val="00A049E7"/>
    <w:rsid w:val="00A06C6B"/>
    <w:rsid w:val="00A06FAE"/>
    <w:rsid w:val="00A0747F"/>
    <w:rsid w:val="00A10F02"/>
    <w:rsid w:val="00A1115A"/>
    <w:rsid w:val="00A11ED1"/>
    <w:rsid w:val="00A14B0C"/>
    <w:rsid w:val="00A15FAD"/>
    <w:rsid w:val="00A164B4"/>
    <w:rsid w:val="00A1665A"/>
    <w:rsid w:val="00A16C6A"/>
    <w:rsid w:val="00A17341"/>
    <w:rsid w:val="00A17635"/>
    <w:rsid w:val="00A17C44"/>
    <w:rsid w:val="00A207C9"/>
    <w:rsid w:val="00A21570"/>
    <w:rsid w:val="00A21D38"/>
    <w:rsid w:val="00A24737"/>
    <w:rsid w:val="00A25397"/>
    <w:rsid w:val="00A26956"/>
    <w:rsid w:val="00A27486"/>
    <w:rsid w:val="00A276D7"/>
    <w:rsid w:val="00A277D4"/>
    <w:rsid w:val="00A27800"/>
    <w:rsid w:val="00A33C2E"/>
    <w:rsid w:val="00A356D9"/>
    <w:rsid w:val="00A366AB"/>
    <w:rsid w:val="00A366CA"/>
    <w:rsid w:val="00A36778"/>
    <w:rsid w:val="00A36C7C"/>
    <w:rsid w:val="00A42EA3"/>
    <w:rsid w:val="00A4469B"/>
    <w:rsid w:val="00A45AA2"/>
    <w:rsid w:val="00A4625F"/>
    <w:rsid w:val="00A51A3B"/>
    <w:rsid w:val="00A52AB6"/>
    <w:rsid w:val="00A52EBB"/>
    <w:rsid w:val="00A53724"/>
    <w:rsid w:val="00A539E6"/>
    <w:rsid w:val="00A56066"/>
    <w:rsid w:val="00A56426"/>
    <w:rsid w:val="00A6067A"/>
    <w:rsid w:val="00A60891"/>
    <w:rsid w:val="00A609F9"/>
    <w:rsid w:val="00A60F46"/>
    <w:rsid w:val="00A623F4"/>
    <w:rsid w:val="00A62673"/>
    <w:rsid w:val="00A6270C"/>
    <w:rsid w:val="00A63BDD"/>
    <w:rsid w:val="00A64C42"/>
    <w:rsid w:val="00A665F8"/>
    <w:rsid w:val="00A66C33"/>
    <w:rsid w:val="00A66EA2"/>
    <w:rsid w:val="00A67516"/>
    <w:rsid w:val="00A678AB"/>
    <w:rsid w:val="00A67A11"/>
    <w:rsid w:val="00A70DA1"/>
    <w:rsid w:val="00A7164E"/>
    <w:rsid w:val="00A71BE7"/>
    <w:rsid w:val="00A71CC4"/>
    <w:rsid w:val="00A71FA1"/>
    <w:rsid w:val="00A73129"/>
    <w:rsid w:val="00A74C68"/>
    <w:rsid w:val="00A75606"/>
    <w:rsid w:val="00A75B0F"/>
    <w:rsid w:val="00A81DE3"/>
    <w:rsid w:val="00A82346"/>
    <w:rsid w:val="00A87237"/>
    <w:rsid w:val="00A90197"/>
    <w:rsid w:val="00A90F2A"/>
    <w:rsid w:val="00A91B96"/>
    <w:rsid w:val="00A92BA1"/>
    <w:rsid w:val="00A9442B"/>
    <w:rsid w:val="00A94A26"/>
    <w:rsid w:val="00A96A06"/>
    <w:rsid w:val="00A977EA"/>
    <w:rsid w:val="00AA2455"/>
    <w:rsid w:val="00AA2D5F"/>
    <w:rsid w:val="00AA3B61"/>
    <w:rsid w:val="00AA3B91"/>
    <w:rsid w:val="00AA45EE"/>
    <w:rsid w:val="00AA6834"/>
    <w:rsid w:val="00AA7FAB"/>
    <w:rsid w:val="00AB01C7"/>
    <w:rsid w:val="00AB110C"/>
    <w:rsid w:val="00AB13B8"/>
    <w:rsid w:val="00AB206A"/>
    <w:rsid w:val="00AB2690"/>
    <w:rsid w:val="00AB5BD9"/>
    <w:rsid w:val="00AB5EF7"/>
    <w:rsid w:val="00AB7223"/>
    <w:rsid w:val="00AB7E14"/>
    <w:rsid w:val="00AB7E43"/>
    <w:rsid w:val="00AC07C1"/>
    <w:rsid w:val="00AC0C13"/>
    <w:rsid w:val="00AC0C91"/>
    <w:rsid w:val="00AC1333"/>
    <w:rsid w:val="00AC2FD5"/>
    <w:rsid w:val="00AC3C8A"/>
    <w:rsid w:val="00AC426F"/>
    <w:rsid w:val="00AC49EF"/>
    <w:rsid w:val="00AC550F"/>
    <w:rsid w:val="00AC6BC6"/>
    <w:rsid w:val="00AC6D11"/>
    <w:rsid w:val="00AC6FDD"/>
    <w:rsid w:val="00AC75F2"/>
    <w:rsid w:val="00AC7D34"/>
    <w:rsid w:val="00AD00C0"/>
    <w:rsid w:val="00AD0A13"/>
    <w:rsid w:val="00AD2A71"/>
    <w:rsid w:val="00AD3F93"/>
    <w:rsid w:val="00AD4A90"/>
    <w:rsid w:val="00AD4BD4"/>
    <w:rsid w:val="00AD62F8"/>
    <w:rsid w:val="00AD769C"/>
    <w:rsid w:val="00AD770F"/>
    <w:rsid w:val="00AE1C88"/>
    <w:rsid w:val="00AE26FB"/>
    <w:rsid w:val="00AE31C1"/>
    <w:rsid w:val="00AE482E"/>
    <w:rsid w:val="00AE4892"/>
    <w:rsid w:val="00AE65E2"/>
    <w:rsid w:val="00AE6BBE"/>
    <w:rsid w:val="00AF1011"/>
    <w:rsid w:val="00AF2540"/>
    <w:rsid w:val="00AF48AE"/>
    <w:rsid w:val="00AF48C8"/>
    <w:rsid w:val="00AF5BD1"/>
    <w:rsid w:val="00B00D09"/>
    <w:rsid w:val="00B0175E"/>
    <w:rsid w:val="00B0263A"/>
    <w:rsid w:val="00B04DDB"/>
    <w:rsid w:val="00B0521F"/>
    <w:rsid w:val="00B07D4E"/>
    <w:rsid w:val="00B10003"/>
    <w:rsid w:val="00B10356"/>
    <w:rsid w:val="00B1146E"/>
    <w:rsid w:val="00B123A8"/>
    <w:rsid w:val="00B132A1"/>
    <w:rsid w:val="00B132C6"/>
    <w:rsid w:val="00B1512A"/>
    <w:rsid w:val="00B15449"/>
    <w:rsid w:val="00B16568"/>
    <w:rsid w:val="00B20463"/>
    <w:rsid w:val="00B20F28"/>
    <w:rsid w:val="00B21334"/>
    <w:rsid w:val="00B2138A"/>
    <w:rsid w:val="00B21F6A"/>
    <w:rsid w:val="00B27892"/>
    <w:rsid w:val="00B30B72"/>
    <w:rsid w:val="00B32A42"/>
    <w:rsid w:val="00B33688"/>
    <w:rsid w:val="00B33B71"/>
    <w:rsid w:val="00B3616C"/>
    <w:rsid w:val="00B413DA"/>
    <w:rsid w:val="00B426B9"/>
    <w:rsid w:val="00B45B05"/>
    <w:rsid w:val="00B45FB8"/>
    <w:rsid w:val="00B47779"/>
    <w:rsid w:val="00B47E80"/>
    <w:rsid w:val="00B52D0F"/>
    <w:rsid w:val="00B52D92"/>
    <w:rsid w:val="00B533FA"/>
    <w:rsid w:val="00B53E47"/>
    <w:rsid w:val="00B54566"/>
    <w:rsid w:val="00B55047"/>
    <w:rsid w:val="00B5535B"/>
    <w:rsid w:val="00B5550F"/>
    <w:rsid w:val="00B61457"/>
    <w:rsid w:val="00B62B85"/>
    <w:rsid w:val="00B64EEB"/>
    <w:rsid w:val="00B652FB"/>
    <w:rsid w:val="00B65988"/>
    <w:rsid w:val="00B65A46"/>
    <w:rsid w:val="00B669E7"/>
    <w:rsid w:val="00B67129"/>
    <w:rsid w:val="00B6734D"/>
    <w:rsid w:val="00B753D1"/>
    <w:rsid w:val="00B7584E"/>
    <w:rsid w:val="00B7601A"/>
    <w:rsid w:val="00B76B68"/>
    <w:rsid w:val="00B7757F"/>
    <w:rsid w:val="00B77C7E"/>
    <w:rsid w:val="00B8085A"/>
    <w:rsid w:val="00B810B3"/>
    <w:rsid w:val="00B8431F"/>
    <w:rsid w:val="00B85DC8"/>
    <w:rsid w:val="00B92A4A"/>
    <w:rsid w:val="00B93086"/>
    <w:rsid w:val="00B97509"/>
    <w:rsid w:val="00BA19ED"/>
    <w:rsid w:val="00BA1BC7"/>
    <w:rsid w:val="00BA4200"/>
    <w:rsid w:val="00BA4406"/>
    <w:rsid w:val="00BA4B8D"/>
    <w:rsid w:val="00BA55C1"/>
    <w:rsid w:val="00BB0027"/>
    <w:rsid w:val="00BB062C"/>
    <w:rsid w:val="00BB10BB"/>
    <w:rsid w:val="00BB25B2"/>
    <w:rsid w:val="00BB44BE"/>
    <w:rsid w:val="00BB6502"/>
    <w:rsid w:val="00BB6FBA"/>
    <w:rsid w:val="00BB709C"/>
    <w:rsid w:val="00BB7F6B"/>
    <w:rsid w:val="00BC0F7D"/>
    <w:rsid w:val="00BC2B8A"/>
    <w:rsid w:val="00BC3D9F"/>
    <w:rsid w:val="00BC447D"/>
    <w:rsid w:val="00BC4B4B"/>
    <w:rsid w:val="00BC50D3"/>
    <w:rsid w:val="00BC51D7"/>
    <w:rsid w:val="00BC79EA"/>
    <w:rsid w:val="00BC7CD2"/>
    <w:rsid w:val="00BC7D72"/>
    <w:rsid w:val="00BD0AD6"/>
    <w:rsid w:val="00BD0EE2"/>
    <w:rsid w:val="00BD1969"/>
    <w:rsid w:val="00BD2449"/>
    <w:rsid w:val="00BD30B0"/>
    <w:rsid w:val="00BD31E8"/>
    <w:rsid w:val="00BD444B"/>
    <w:rsid w:val="00BD7229"/>
    <w:rsid w:val="00BD761E"/>
    <w:rsid w:val="00BD7A18"/>
    <w:rsid w:val="00BD7D31"/>
    <w:rsid w:val="00BE171D"/>
    <w:rsid w:val="00BE2A16"/>
    <w:rsid w:val="00BE3255"/>
    <w:rsid w:val="00BE6026"/>
    <w:rsid w:val="00BE7434"/>
    <w:rsid w:val="00BF128E"/>
    <w:rsid w:val="00BF1C74"/>
    <w:rsid w:val="00BF3FD9"/>
    <w:rsid w:val="00BF76F3"/>
    <w:rsid w:val="00C00BB0"/>
    <w:rsid w:val="00C05029"/>
    <w:rsid w:val="00C050FF"/>
    <w:rsid w:val="00C055C1"/>
    <w:rsid w:val="00C05B3B"/>
    <w:rsid w:val="00C05F3F"/>
    <w:rsid w:val="00C05F6F"/>
    <w:rsid w:val="00C06BCF"/>
    <w:rsid w:val="00C074DD"/>
    <w:rsid w:val="00C076C9"/>
    <w:rsid w:val="00C11034"/>
    <w:rsid w:val="00C1160B"/>
    <w:rsid w:val="00C127E6"/>
    <w:rsid w:val="00C12AE5"/>
    <w:rsid w:val="00C131BE"/>
    <w:rsid w:val="00C1496A"/>
    <w:rsid w:val="00C15C3C"/>
    <w:rsid w:val="00C16AEC"/>
    <w:rsid w:val="00C20EF0"/>
    <w:rsid w:val="00C22228"/>
    <w:rsid w:val="00C22DC5"/>
    <w:rsid w:val="00C23072"/>
    <w:rsid w:val="00C23355"/>
    <w:rsid w:val="00C23B33"/>
    <w:rsid w:val="00C2434E"/>
    <w:rsid w:val="00C2473C"/>
    <w:rsid w:val="00C26039"/>
    <w:rsid w:val="00C26C1A"/>
    <w:rsid w:val="00C26FE7"/>
    <w:rsid w:val="00C270CF"/>
    <w:rsid w:val="00C30175"/>
    <w:rsid w:val="00C316E5"/>
    <w:rsid w:val="00C33079"/>
    <w:rsid w:val="00C35D69"/>
    <w:rsid w:val="00C379D5"/>
    <w:rsid w:val="00C40312"/>
    <w:rsid w:val="00C410E3"/>
    <w:rsid w:val="00C41415"/>
    <w:rsid w:val="00C45231"/>
    <w:rsid w:val="00C453BD"/>
    <w:rsid w:val="00C45CB9"/>
    <w:rsid w:val="00C47A87"/>
    <w:rsid w:val="00C51310"/>
    <w:rsid w:val="00C51BCE"/>
    <w:rsid w:val="00C5482D"/>
    <w:rsid w:val="00C5523C"/>
    <w:rsid w:val="00C62888"/>
    <w:rsid w:val="00C6340F"/>
    <w:rsid w:val="00C63AF3"/>
    <w:rsid w:val="00C64CE5"/>
    <w:rsid w:val="00C653C3"/>
    <w:rsid w:val="00C65DCC"/>
    <w:rsid w:val="00C71315"/>
    <w:rsid w:val="00C72297"/>
    <w:rsid w:val="00C72833"/>
    <w:rsid w:val="00C728C4"/>
    <w:rsid w:val="00C7495E"/>
    <w:rsid w:val="00C75FC1"/>
    <w:rsid w:val="00C7701C"/>
    <w:rsid w:val="00C77679"/>
    <w:rsid w:val="00C77B07"/>
    <w:rsid w:val="00C80F1D"/>
    <w:rsid w:val="00C81D5D"/>
    <w:rsid w:val="00C820BD"/>
    <w:rsid w:val="00C829D4"/>
    <w:rsid w:val="00C84CB3"/>
    <w:rsid w:val="00C909BC"/>
    <w:rsid w:val="00C91A9B"/>
    <w:rsid w:val="00C93F40"/>
    <w:rsid w:val="00C942BA"/>
    <w:rsid w:val="00C95456"/>
    <w:rsid w:val="00C95B9B"/>
    <w:rsid w:val="00CA04EA"/>
    <w:rsid w:val="00CA3D0C"/>
    <w:rsid w:val="00CA418F"/>
    <w:rsid w:val="00CA5CB2"/>
    <w:rsid w:val="00CB116D"/>
    <w:rsid w:val="00CB17F5"/>
    <w:rsid w:val="00CB1D66"/>
    <w:rsid w:val="00CB7F5D"/>
    <w:rsid w:val="00CC02D3"/>
    <w:rsid w:val="00CC06AD"/>
    <w:rsid w:val="00CC1359"/>
    <w:rsid w:val="00CC17A7"/>
    <w:rsid w:val="00CC22D8"/>
    <w:rsid w:val="00CC3F22"/>
    <w:rsid w:val="00CC41A9"/>
    <w:rsid w:val="00CC50FA"/>
    <w:rsid w:val="00CC607D"/>
    <w:rsid w:val="00CC7E53"/>
    <w:rsid w:val="00CD02E2"/>
    <w:rsid w:val="00CD0E42"/>
    <w:rsid w:val="00CD30A5"/>
    <w:rsid w:val="00CD5194"/>
    <w:rsid w:val="00CE195E"/>
    <w:rsid w:val="00CE345A"/>
    <w:rsid w:val="00CE3B83"/>
    <w:rsid w:val="00CE65FB"/>
    <w:rsid w:val="00CE660B"/>
    <w:rsid w:val="00CF0915"/>
    <w:rsid w:val="00CF0C5D"/>
    <w:rsid w:val="00CF0C86"/>
    <w:rsid w:val="00CF0D65"/>
    <w:rsid w:val="00CF3B87"/>
    <w:rsid w:val="00CF3C3C"/>
    <w:rsid w:val="00CF585C"/>
    <w:rsid w:val="00CF634C"/>
    <w:rsid w:val="00CF797B"/>
    <w:rsid w:val="00CF7F05"/>
    <w:rsid w:val="00D056D2"/>
    <w:rsid w:val="00D06774"/>
    <w:rsid w:val="00D06D21"/>
    <w:rsid w:val="00D141CC"/>
    <w:rsid w:val="00D146AE"/>
    <w:rsid w:val="00D14FE3"/>
    <w:rsid w:val="00D1585B"/>
    <w:rsid w:val="00D1587C"/>
    <w:rsid w:val="00D17828"/>
    <w:rsid w:val="00D2030D"/>
    <w:rsid w:val="00D2058B"/>
    <w:rsid w:val="00D227AF"/>
    <w:rsid w:val="00D242F2"/>
    <w:rsid w:val="00D2463D"/>
    <w:rsid w:val="00D2600C"/>
    <w:rsid w:val="00D26113"/>
    <w:rsid w:val="00D3192D"/>
    <w:rsid w:val="00D37AEB"/>
    <w:rsid w:val="00D37C4F"/>
    <w:rsid w:val="00D40887"/>
    <w:rsid w:val="00D43606"/>
    <w:rsid w:val="00D43B1C"/>
    <w:rsid w:val="00D45E95"/>
    <w:rsid w:val="00D51BE8"/>
    <w:rsid w:val="00D51C8B"/>
    <w:rsid w:val="00D5410F"/>
    <w:rsid w:val="00D56FB7"/>
    <w:rsid w:val="00D573F7"/>
    <w:rsid w:val="00D57441"/>
    <w:rsid w:val="00D57972"/>
    <w:rsid w:val="00D57ADA"/>
    <w:rsid w:val="00D60009"/>
    <w:rsid w:val="00D60971"/>
    <w:rsid w:val="00D61780"/>
    <w:rsid w:val="00D63064"/>
    <w:rsid w:val="00D6363B"/>
    <w:rsid w:val="00D64B61"/>
    <w:rsid w:val="00D675A9"/>
    <w:rsid w:val="00D71192"/>
    <w:rsid w:val="00D721C9"/>
    <w:rsid w:val="00D735AC"/>
    <w:rsid w:val="00D738D6"/>
    <w:rsid w:val="00D73951"/>
    <w:rsid w:val="00D7408D"/>
    <w:rsid w:val="00D74517"/>
    <w:rsid w:val="00D74DA3"/>
    <w:rsid w:val="00D75560"/>
    <w:rsid w:val="00D755EB"/>
    <w:rsid w:val="00D76048"/>
    <w:rsid w:val="00D76E70"/>
    <w:rsid w:val="00D7765D"/>
    <w:rsid w:val="00D77776"/>
    <w:rsid w:val="00D80BB7"/>
    <w:rsid w:val="00D81725"/>
    <w:rsid w:val="00D82F3A"/>
    <w:rsid w:val="00D84FB3"/>
    <w:rsid w:val="00D8566A"/>
    <w:rsid w:val="00D87E00"/>
    <w:rsid w:val="00D9134D"/>
    <w:rsid w:val="00D919FE"/>
    <w:rsid w:val="00D92466"/>
    <w:rsid w:val="00D92770"/>
    <w:rsid w:val="00D939CE"/>
    <w:rsid w:val="00D95FB7"/>
    <w:rsid w:val="00D961D1"/>
    <w:rsid w:val="00D9680F"/>
    <w:rsid w:val="00DA0A57"/>
    <w:rsid w:val="00DA18AD"/>
    <w:rsid w:val="00DA3494"/>
    <w:rsid w:val="00DA3BB1"/>
    <w:rsid w:val="00DA63F1"/>
    <w:rsid w:val="00DA7A03"/>
    <w:rsid w:val="00DB023A"/>
    <w:rsid w:val="00DB1818"/>
    <w:rsid w:val="00DB31ED"/>
    <w:rsid w:val="00DB34C1"/>
    <w:rsid w:val="00DB3C58"/>
    <w:rsid w:val="00DB3C70"/>
    <w:rsid w:val="00DB40F3"/>
    <w:rsid w:val="00DB6623"/>
    <w:rsid w:val="00DC01FB"/>
    <w:rsid w:val="00DC0A59"/>
    <w:rsid w:val="00DC28C9"/>
    <w:rsid w:val="00DC2AFA"/>
    <w:rsid w:val="00DC309B"/>
    <w:rsid w:val="00DC34EC"/>
    <w:rsid w:val="00DC4DA2"/>
    <w:rsid w:val="00DC7685"/>
    <w:rsid w:val="00DD08A9"/>
    <w:rsid w:val="00DD2322"/>
    <w:rsid w:val="00DD2C03"/>
    <w:rsid w:val="00DD2F42"/>
    <w:rsid w:val="00DD2F8C"/>
    <w:rsid w:val="00DD3937"/>
    <w:rsid w:val="00DD48EB"/>
    <w:rsid w:val="00DD4A17"/>
    <w:rsid w:val="00DD4C17"/>
    <w:rsid w:val="00DD58E1"/>
    <w:rsid w:val="00DD74A5"/>
    <w:rsid w:val="00DE0825"/>
    <w:rsid w:val="00DE1D2F"/>
    <w:rsid w:val="00DE3560"/>
    <w:rsid w:val="00DE722E"/>
    <w:rsid w:val="00DF0A22"/>
    <w:rsid w:val="00DF2B1F"/>
    <w:rsid w:val="00DF5AB6"/>
    <w:rsid w:val="00DF62CD"/>
    <w:rsid w:val="00DF64C1"/>
    <w:rsid w:val="00DF69F1"/>
    <w:rsid w:val="00DF6E6E"/>
    <w:rsid w:val="00DF7DA4"/>
    <w:rsid w:val="00E025CE"/>
    <w:rsid w:val="00E04A37"/>
    <w:rsid w:val="00E10586"/>
    <w:rsid w:val="00E11BE9"/>
    <w:rsid w:val="00E12413"/>
    <w:rsid w:val="00E1484A"/>
    <w:rsid w:val="00E16509"/>
    <w:rsid w:val="00E16A90"/>
    <w:rsid w:val="00E1708D"/>
    <w:rsid w:val="00E2007C"/>
    <w:rsid w:val="00E20C1A"/>
    <w:rsid w:val="00E22840"/>
    <w:rsid w:val="00E22AA9"/>
    <w:rsid w:val="00E22C9C"/>
    <w:rsid w:val="00E22E8A"/>
    <w:rsid w:val="00E264E5"/>
    <w:rsid w:val="00E27A05"/>
    <w:rsid w:val="00E30296"/>
    <w:rsid w:val="00E302A2"/>
    <w:rsid w:val="00E304C2"/>
    <w:rsid w:val="00E362A6"/>
    <w:rsid w:val="00E36378"/>
    <w:rsid w:val="00E403F6"/>
    <w:rsid w:val="00E40E78"/>
    <w:rsid w:val="00E42DE7"/>
    <w:rsid w:val="00E44582"/>
    <w:rsid w:val="00E45EA5"/>
    <w:rsid w:val="00E47792"/>
    <w:rsid w:val="00E5473F"/>
    <w:rsid w:val="00E5758B"/>
    <w:rsid w:val="00E61B90"/>
    <w:rsid w:val="00E61FE9"/>
    <w:rsid w:val="00E62D33"/>
    <w:rsid w:val="00E64395"/>
    <w:rsid w:val="00E644FD"/>
    <w:rsid w:val="00E645EA"/>
    <w:rsid w:val="00E6723C"/>
    <w:rsid w:val="00E702A8"/>
    <w:rsid w:val="00E749F0"/>
    <w:rsid w:val="00E76DF4"/>
    <w:rsid w:val="00E77645"/>
    <w:rsid w:val="00E825D3"/>
    <w:rsid w:val="00E82AB5"/>
    <w:rsid w:val="00E82D2C"/>
    <w:rsid w:val="00E84465"/>
    <w:rsid w:val="00E86118"/>
    <w:rsid w:val="00E8726B"/>
    <w:rsid w:val="00E90271"/>
    <w:rsid w:val="00E907AF"/>
    <w:rsid w:val="00E91DF9"/>
    <w:rsid w:val="00E929D9"/>
    <w:rsid w:val="00E96EA8"/>
    <w:rsid w:val="00E97CBE"/>
    <w:rsid w:val="00EA158A"/>
    <w:rsid w:val="00EA15B0"/>
    <w:rsid w:val="00EA5EA7"/>
    <w:rsid w:val="00EA7AAA"/>
    <w:rsid w:val="00EB0D6E"/>
    <w:rsid w:val="00EB1086"/>
    <w:rsid w:val="00EB1E2F"/>
    <w:rsid w:val="00EB2A7E"/>
    <w:rsid w:val="00EB2BC0"/>
    <w:rsid w:val="00EB3839"/>
    <w:rsid w:val="00EB4399"/>
    <w:rsid w:val="00EB4C2A"/>
    <w:rsid w:val="00EB6B8B"/>
    <w:rsid w:val="00EC0304"/>
    <w:rsid w:val="00EC17AF"/>
    <w:rsid w:val="00EC2ED9"/>
    <w:rsid w:val="00EC300C"/>
    <w:rsid w:val="00EC4A25"/>
    <w:rsid w:val="00EC733C"/>
    <w:rsid w:val="00ED1244"/>
    <w:rsid w:val="00ED1728"/>
    <w:rsid w:val="00ED1E32"/>
    <w:rsid w:val="00ED2D7D"/>
    <w:rsid w:val="00ED3893"/>
    <w:rsid w:val="00ED4125"/>
    <w:rsid w:val="00ED633F"/>
    <w:rsid w:val="00ED675B"/>
    <w:rsid w:val="00ED78DF"/>
    <w:rsid w:val="00EE10BC"/>
    <w:rsid w:val="00EE2679"/>
    <w:rsid w:val="00EE27D6"/>
    <w:rsid w:val="00EE3CAC"/>
    <w:rsid w:val="00EE6544"/>
    <w:rsid w:val="00EE762D"/>
    <w:rsid w:val="00EF19CF"/>
    <w:rsid w:val="00EF3C9B"/>
    <w:rsid w:val="00EF46CF"/>
    <w:rsid w:val="00EF5ED5"/>
    <w:rsid w:val="00EF72CC"/>
    <w:rsid w:val="00F025A2"/>
    <w:rsid w:val="00F02E8B"/>
    <w:rsid w:val="00F03345"/>
    <w:rsid w:val="00F04712"/>
    <w:rsid w:val="00F120CC"/>
    <w:rsid w:val="00F121E5"/>
    <w:rsid w:val="00F13360"/>
    <w:rsid w:val="00F15672"/>
    <w:rsid w:val="00F15B20"/>
    <w:rsid w:val="00F20B97"/>
    <w:rsid w:val="00F22062"/>
    <w:rsid w:val="00F226F6"/>
    <w:rsid w:val="00F22EC7"/>
    <w:rsid w:val="00F246CB"/>
    <w:rsid w:val="00F2495E"/>
    <w:rsid w:val="00F24F3A"/>
    <w:rsid w:val="00F24F63"/>
    <w:rsid w:val="00F251CB"/>
    <w:rsid w:val="00F25EC8"/>
    <w:rsid w:val="00F2622D"/>
    <w:rsid w:val="00F26A33"/>
    <w:rsid w:val="00F2755A"/>
    <w:rsid w:val="00F317E0"/>
    <w:rsid w:val="00F325C8"/>
    <w:rsid w:val="00F341F8"/>
    <w:rsid w:val="00F34FE5"/>
    <w:rsid w:val="00F357C7"/>
    <w:rsid w:val="00F35BE4"/>
    <w:rsid w:val="00F35BF3"/>
    <w:rsid w:val="00F35C93"/>
    <w:rsid w:val="00F35D81"/>
    <w:rsid w:val="00F36264"/>
    <w:rsid w:val="00F362A4"/>
    <w:rsid w:val="00F36349"/>
    <w:rsid w:val="00F41E2C"/>
    <w:rsid w:val="00F42168"/>
    <w:rsid w:val="00F42687"/>
    <w:rsid w:val="00F42F5F"/>
    <w:rsid w:val="00F43CEF"/>
    <w:rsid w:val="00F470BD"/>
    <w:rsid w:val="00F47A96"/>
    <w:rsid w:val="00F51AE8"/>
    <w:rsid w:val="00F53B9D"/>
    <w:rsid w:val="00F55FC3"/>
    <w:rsid w:val="00F57A0E"/>
    <w:rsid w:val="00F60CAB"/>
    <w:rsid w:val="00F619CF"/>
    <w:rsid w:val="00F6252C"/>
    <w:rsid w:val="00F625DC"/>
    <w:rsid w:val="00F63344"/>
    <w:rsid w:val="00F63CB6"/>
    <w:rsid w:val="00F653B8"/>
    <w:rsid w:val="00F66775"/>
    <w:rsid w:val="00F67135"/>
    <w:rsid w:val="00F706D6"/>
    <w:rsid w:val="00F719F7"/>
    <w:rsid w:val="00F752DF"/>
    <w:rsid w:val="00F758DD"/>
    <w:rsid w:val="00F764DF"/>
    <w:rsid w:val="00F773A0"/>
    <w:rsid w:val="00F80E26"/>
    <w:rsid w:val="00F813FE"/>
    <w:rsid w:val="00F81BF3"/>
    <w:rsid w:val="00F81E8D"/>
    <w:rsid w:val="00F8308B"/>
    <w:rsid w:val="00F834EF"/>
    <w:rsid w:val="00F84706"/>
    <w:rsid w:val="00F85D1C"/>
    <w:rsid w:val="00F867AB"/>
    <w:rsid w:val="00F9008D"/>
    <w:rsid w:val="00F90BC7"/>
    <w:rsid w:val="00F9476D"/>
    <w:rsid w:val="00F94B4F"/>
    <w:rsid w:val="00F95211"/>
    <w:rsid w:val="00F958F2"/>
    <w:rsid w:val="00F95E27"/>
    <w:rsid w:val="00F97AE4"/>
    <w:rsid w:val="00FA004B"/>
    <w:rsid w:val="00FA1168"/>
    <w:rsid w:val="00FA1266"/>
    <w:rsid w:val="00FA3C9E"/>
    <w:rsid w:val="00FA54C2"/>
    <w:rsid w:val="00FB10FC"/>
    <w:rsid w:val="00FB177A"/>
    <w:rsid w:val="00FB267C"/>
    <w:rsid w:val="00FB4369"/>
    <w:rsid w:val="00FB5317"/>
    <w:rsid w:val="00FC1192"/>
    <w:rsid w:val="00FC2831"/>
    <w:rsid w:val="00FC2B2B"/>
    <w:rsid w:val="00FC443D"/>
    <w:rsid w:val="00FC4EC2"/>
    <w:rsid w:val="00FC56A6"/>
    <w:rsid w:val="00FC6CAA"/>
    <w:rsid w:val="00FC73B1"/>
    <w:rsid w:val="00FD2116"/>
    <w:rsid w:val="00FD2FCC"/>
    <w:rsid w:val="00FD3237"/>
    <w:rsid w:val="00FD3F6C"/>
    <w:rsid w:val="00FD5207"/>
    <w:rsid w:val="00FD5492"/>
    <w:rsid w:val="00FE0533"/>
    <w:rsid w:val="00FE0F1D"/>
    <w:rsid w:val="00FE1658"/>
    <w:rsid w:val="00FE389C"/>
    <w:rsid w:val="00FE3E67"/>
    <w:rsid w:val="00FE3F14"/>
    <w:rsid w:val="00FE5EED"/>
    <w:rsid w:val="00FF118D"/>
    <w:rsid w:val="00FF35F3"/>
    <w:rsid w:val="00FF3DF1"/>
    <w:rsid w:val="00FF4497"/>
    <w:rsid w:val="00FF562D"/>
    <w:rsid w:val="00FF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614AE10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uiPriority="99" w:qFormat="1"/>
    <w:lsdException w:name="footnote reference" w:qFormat="1"/>
    <w:lsdException w:name="annotation reference" w:uiPriority="99" w:qFormat="1"/>
    <w:lsdException w:name="line number" w:qFormat="1"/>
    <w:lsdException w:name="page number" w:qFormat="1"/>
    <w:lsdException w:name="endnote reference" w:qFormat="1"/>
    <w:lsdException w:name="endnote text" w:uiPriority="99" w:qFormat="1"/>
    <w:lsdException w:name="macro"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uiPriority="99" w:qFormat="1"/>
    <w:lsdException w:name="List Number 4" w:uiPriority="99" w:qFormat="1"/>
    <w:lsdException w:name="List Number 5" w:uiPriority="99" w:qFormat="1"/>
    <w:lsdException w:name="Title" w:uiPriority="99" w:qFormat="1"/>
    <w:lsdException w:name="Body Text" w:qFormat="1"/>
    <w:lsdException w:name="Body Text Indent" w:qFormat="1"/>
    <w:lsdException w:name="Subtitle" w:qFormat="1"/>
    <w:lsdException w:name="Date" w:uiPriority="99" w:qFormat="1"/>
    <w:lsdException w:name="Note Heading" w:qFormat="1"/>
    <w:lsdException w:name="Body Text 2" w:uiPriority="99" w:qFormat="1"/>
    <w:lsdException w:name="Body Text 3" w:uiPriority="99" w:qFormat="1"/>
    <w:lsdException w:name="Body Text Indent 2" w:uiPriority="99" w:qFormat="1"/>
    <w:lsdException w:name="Body Text Indent 3" w:uiPriority="99" w:qFormat="1"/>
    <w:lsdException w:name="Block Text" w:qFormat="1"/>
    <w:lsdException w:name="Hyperlink" w:qFormat="1"/>
    <w:lsdException w:name="FollowedHyperlink" w:qFormat="1"/>
    <w:lsdException w:name="Strong" w:qFormat="1"/>
    <w:lsdException w:name="Emphasis" w:uiPriority="20" w:qFormat="1"/>
    <w:lsdException w:name="Document Map" w:qFormat="1"/>
    <w:lsdException w:name="Plain Text" w:qFormat="1"/>
    <w:lsdException w:name="Normal (Web)" w:qFormat="1"/>
    <w:lsdException w:name="HTML Code" w:qFormat="1"/>
    <w:lsdException w:name="HTML Preformatted" w:qFormat="1"/>
    <w:lsdException w:name="HTML Sample" w:qFormat="1"/>
    <w:lsdException w:name="HTML Typewriter" w:qFormat="1"/>
    <w:lsdException w:name="HTML Variable" w:semiHidden="1" w:unhideWhenUsed="1"/>
    <w:lsdException w:name="Normal Table" w:semiHidden="1" w:unhideWhenUsed="1"/>
    <w:lsdException w:name="annotation subject"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B4B"/>
    <w:pPr>
      <w:overflowPunct w:val="0"/>
      <w:autoSpaceDE w:val="0"/>
      <w:autoSpaceDN w:val="0"/>
      <w:adjustRightInd w:val="0"/>
      <w:spacing w:after="180"/>
      <w:textAlignment w:val="baseline"/>
    </w:p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rsid w:val="00BC4B4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BC4B4B"/>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rsid w:val="00BC4B4B"/>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BC4B4B"/>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rsid w:val="00BC4B4B"/>
    <w:pPr>
      <w:ind w:left="1701" w:hanging="1701"/>
      <w:outlineLvl w:val="4"/>
    </w:pPr>
    <w:rPr>
      <w:sz w:val="22"/>
    </w:rPr>
  </w:style>
  <w:style w:type="paragraph" w:styleId="Heading6">
    <w:name w:val="heading 6"/>
    <w:aliases w:val="T1,Header 6"/>
    <w:basedOn w:val="H6"/>
    <w:next w:val="Normal"/>
    <w:link w:val="Heading6Char"/>
    <w:qFormat/>
    <w:rsid w:val="00BC4B4B"/>
    <w:pPr>
      <w:outlineLvl w:val="5"/>
    </w:pPr>
  </w:style>
  <w:style w:type="paragraph" w:styleId="Heading7">
    <w:name w:val="heading 7"/>
    <w:basedOn w:val="H6"/>
    <w:next w:val="Normal"/>
    <w:link w:val="Heading7Char"/>
    <w:qFormat/>
    <w:rsid w:val="00BC4B4B"/>
    <w:pPr>
      <w:outlineLvl w:val="6"/>
    </w:pPr>
  </w:style>
  <w:style w:type="paragraph" w:styleId="Heading8">
    <w:name w:val="heading 8"/>
    <w:basedOn w:val="Heading1"/>
    <w:next w:val="Normal"/>
    <w:link w:val="Heading8Char"/>
    <w:qFormat/>
    <w:rsid w:val="00BC4B4B"/>
    <w:pPr>
      <w:ind w:left="0" w:firstLine="0"/>
      <w:outlineLvl w:val="7"/>
    </w:pPr>
  </w:style>
  <w:style w:type="paragraph" w:styleId="Heading9">
    <w:name w:val="heading 9"/>
    <w:basedOn w:val="Heading8"/>
    <w:next w:val="Normal"/>
    <w:link w:val="Heading9Char"/>
    <w:qFormat/>
    <w:rsid w:val="00BC4B4B"/>
    <w:pPr>
      <w:outlineLvl w:val="8"/>
    </w:pPr>
  </w:style>
  <w:style w:type="character" w:default="1" w:styleId="DefaultParagraphFont">
    <w:name w:val="Default Paragraph Font"/>
    <w:semiHidden/>
    <w:rsid w:val="00BC4B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4B4B"/>
  </w:style>
  <w:style w:type="paragraph" w:customStyle="1" w:styleId="H6">
    <w:name w:val="H6"/>
    <w:basedOn w:val="Heading5"/>
    <w:next w:val="Normal"/>
    <w:link w:val="H6Char"/>
    <w:rsid w:val="00BC4B4B"/>
    <w:pPr>
      <w:ind w:left="1985" w:hanging="1985"/>
      <w:outlineLvl w:val="9"/>
    </w:pPr>
    <w:rPr>
      <w:sz w:val="20"/>
    </w:rPr>
  </w:style>
  <w:style w:type="paragraph" w:styleId="TOC9">
    <w:name w:val="toc 9"/>
    <w:basedOn w:val="TOC8"/>
    <w:rsid w:val="00BC4B4B"/>
    <w:pPr>
      <w:ind w:left="1418" w:hanging="1418"/>
    </w:pPr>
  </w:style>
  <w:style w:type="paragraph" w:styleId="TOC8">
    <w:name w:val="toc 8"/>
    <w:basedOn w:val="TOC1"/>
    <w:rsid w:val="00BC4B4B"/>
    <w:pPr>
      <w:spacing w:before="180"/>
      <w:ind w:left="2693" w:hanging="2693"/>
    </w:pPr>
    <w:rPr>
      <w:b/>
    </w:rPr>
  </w:style>
  <w:style w:type="paragraph" w:styleId="TOC1">
    <w:name w:val="toc 1"/>
    <w:rsid w:val="00BC4B4B"/>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BC4B4B"/>
    <w:pPr>
      <w:keepLines/>
      <w:tabs>
        <w:tab w:val="center" w:pos="4536"/>
        <w:tab w:val="right" w:pos="9072"/>
      </w:tabs>
    </w:pPr>
    <w:rPr>
      <w:noProof/>
    </w:rPr>
  </w:style>
  <w:style w:type="character" w:customStyle="1" w:styleId="ZGSM">
    <w:name w:val="ZGSM"/>
    <w:rsid w:val="00BC4B4B"/>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BC4B4B"/>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BC4B4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BC4B4B"/>
    <w:pPr>
      <w:ind w:left="1701" w:hanging="1701"/>
    </w:pPr>
  </w:style>
  <w:style w:type="paragraph" w:styleId="TOC4">
    <w:name w:val="toc 4"/>
    <w:basedOn w:val="TOC3"/>
    <w:rsid w:val="00BC4B4B"/>
    <w:pPr>
      <w:ind w:left="1418" w:hanging="1418"/>
    </w:pPr>
  </w:style>
  <w:style w:type="paragraph" w:styleId="TOC3">
    <w:name w:val="toc 3"/>
    <w:basedOn w:val="TOC2"/>
    <w:rsid w:val="00BC4B4B"/>
    <w:pPr>
      <w:ind w:left="1134" w:hanging="1134"/>
    </w:pPr>
  </w:style>
  <w:style w:type="paragraph" w:styleId="TOC2">
    <w:name w:val="toc 2"/>
    <w:basedOn w:val="TOC1"/>
    <w:rsid w:val="00BC4B4B"/>
    <w:pPr>
      <w:keepNext w:val="0"/>
      <w:spacing w:before="0"/>
      <w:ind w:left="851" w:hanging="851"/>
    </w:pPr>
    <w:rPr>
      <w:sz w:val="20"/>
    </w:rPr>
  </w:style>
  <w:style w:type="paragraph" w:styleId="Footer">
    <w:name w:val="footer"/>
    <w:aliases w:val="footer odd,footer,fo,pie de página"/>
    <w:basedOn w:val="Header"/>
    <w:link w:val="FooterChar"/>
    <w:rsid w:val="00BC4B4B"/>
    <w:pPr>
      <w:jc w:val="center"/>
    </w:pPr>
    <w:rPr>
      <w:i/>
    </w:rPr>
  </w:style>
  <w:style w:type="paragraph" w:customStyle="1" w:styleId="TT">
    <w:name w:val="TT"/>
    <w:basedOn w:val="Heading1"/>
    <w:next w:val="Normal"/>
    <w:rsid w:val="00BC4B4B"/>
    <w:pPr>
      <w:outlineLvl w:val="9"/>
    </w:pPr>
  </w:style>
  <w:style w:type="paragraph" w:customStyle="1" w:styleId="NF">
    <w:name w:val="NF"/>
    <w:basedOn w:val="NO"/>
    <w:rsid w:val="00BC4B4B"/>
    <w:pPr>
      <w:keepNext/>
      <w:spacing w:after="0"/>
    </w:pPr>
    <w:rPr>
      <w:rFonts w:ascii="Arial" w:hAnsi="Arial"/>
      <w:sz w:val="18"/>
    </w:rPr>
  </w:style>
  <w:style w:type="paragraph" w:customStyle="1" w:styleId="NO">
    <w:name w:val="NO"/>
    <w:basedOn w:val="Normal"/>
    <w:link w:val="NOChar"/>
    <w:rsid w:val="00BC4B4B"/>
    <w:pPr>
      <w:keepLines/>
      <w:ind w:left="1135" w:hanging="851"/>
    </w:pPr>
  </w:style>
  <w:style w:type="paragraph" w:customStyle="1" w:styleId="PL">
    <w:name w:val="PL"/>
    <w:link w:val="PLChar"/>
    <w:rsid w:val="00BC4B4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C4B4B"/>
    <w:pPr>
      <w:jc w:val="right"/>
    </w:pPr>
  </w:style>
  <w:style w:type="paragraph" w:customStyle="1" w:styleId="TAL">
    <w:name w:val="TAL"/>
    <w:basedOn w:val="Normal"/>
    <w:link w:val="TALCar"/>
    <w:rsid w:val="00BC4B4B"/>
    <w:pPr>
      <w:keepNext/>
      <w:keepLines/>
      <w:spacing w:after="0"/>
    </w:pPr>
    <w:rPr>
      <w:rFonts w:ascii="Arial" w:hAnsi="Arial"/>
      <w:sz w:val="18"/>
    </w:rPr>
  </w:style>
  <w:style w:type="paragraph" w:customStyle="1" w:styleId="TAH">
    <w:name w:val="TAH"/>
    <w:basedOn w:val="TAC"/>
    <w:link w:val="TAHCar"/>
    <w:rsid w:val="00BC4B4B"/>
    <w:rPr>
      <w:b/>
    </w:rPr>
  </w:style>
  <w:style w:type="paragraph" w:customStyle="1" w:styleId="TAC">
    <w:name w:val="TAC"/>
    <w:basedOn w:val="TAL"/>
    <w:link w:val="TACChar"/>
    <w:rsid w:val="00BC4B4B"/>
    <w:pPr>
      <w:jc w:val="center"/>
    </w:pPr>
  </w:style>
  <w:style w:type="paragraph" w:customStyle="1" w:styleId="LD">
    <w:name w:val="LD"/>
    <w:rsid w:val="00BC4B4B"/>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BC4B4B"/>
    <w:pPr>
      <w:keepLines/>
      <w:ind w:left="1702" w:hanging="1418"/>
    </w:pPr>
  </w:style>
  <w:style w:type="paragraph" w:customStyle="1" w:styleId="FP">
    <w:name w:val="FP"/>
    <w:basedOn w:val="Normal"/>
    <w:rsid w:val="00BC4B4B"/>
    <w:pPr>
      <w:spacing w:after="0"/>
    </w:pPr>
  </w:style>
  <w:style w:type="paragraph" w:customStyle="1" w:styleId="NW">
    <w:name w:val="NW"/>
    <w:basedOn w:val="NO"/>
    <w:rsid w:val="00BC4B4B"/>
    <w:pPr>
      <w:spacing w:after="0"/>
    </w:pPr>
  </w:style>
  <w:style w:type="paragraph" w:customStyle="1" w:styleId="EW">
    <w:name w:val="EW"/>
    <w:basedOn w:val="EX"/>
    <w:rsid w:val="00BC4B4B"/>
    <w:pPr>
      <w:spacing w:after="0"/>
    </w:pPr>
  </w:style>
  <w:style w:type="paragraph" w:customStyle="1" w:styleId="B10">
    <w:name w:val="B1"/>
    <w:basedOn w:val="List"/>
    <w:link w:val="B1Char"/>
    <w:rsid w:val="00BC4B4B"/>
  </w:style>
  <w:style w:type="paragraph" w:styleId="TOC6">
    <w:name w:val="toc 6"/>
    <w:basedOn w:val="TOC5"/>
    <w:next w:val="Normal"/>
    <w:rsid w:val="00BC4B4B"/>
    <w:pPr>
      <w:ind w:left="1985" w:hanging="1985"/>
    </w:pPr>
  </w:style>
  <w:style w:type="paragraph" w:styleId="TOC7">
    <w:name w:val="toc 7"/>
    <w:basedOn w:val="TOC6"/>
    <w:next w:val="Normal"/>
    <w:rsid w:val="00BC4B4B"/>
    <w:pPr>
      <w:ind w:left="2268" w:hanging="2268"/>
    </w:pPr>
  </w:style>
  <w:style w:type="paragraph" w:customStyle="1" w:styleId="EditorsNote">
    <w:name w:val="Editor's Note"/>
    <w:aliases w:val="EN"/>
    <w:basedOn w:val="NO"/>
    <w:link w:val="EditorsNoteCarCar"/>
    <w:rsid w:val="00BC4B4B"/>
    <w:rPr>
      <w:color w:val="FF0000"/>
    </w:rPr>
  </w:style>
  <w:style w:type="paragraph" w:customStyle="1" w:styleId="TH">
    <w:name w:val="TH"/>
    <w:basedOn w:val="Normal"/>
    <w:link w:val="THChar"/>
    <w:rsid w:val="00BC4B4B"/>
    <w:pPr>
      <w:keepNext/>
      <w:keepLines/>
      <w:spacing w:before="60"/>
      <w:jc w:val="center"/>
    </w:pPr>
    <w:rPr>
      <w:rFonts w:ascii="Arial" w:hAnsi="Arial"/>
      <w:b/>
    </w:rPr>
  </w:style>
  <w:style w:type="paragraph" w:customStyle="1" w:styleId="ZA">
    <w:name w:val="ZA"/>
    <w:rsid w:val="00BC4B4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C4B4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C4B4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C4B4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BC4B4B"/>
    <w:pPr>
      <w:ind w:left="851" w:hanging="851"/>
    </w:pPr>
  </w:style>
  <w:style w:type="paragraph" w:customStyle="1" w:styleId="ZH">
    <w:name w:val="ZH"/>
    <w:rsid w:val="00BC4B4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BC4B4B"/>
    <w:pPr>
      <w:keepNext w:val="0"/>
      <w:spacing w:before="0" w:after="240"/>
    </w:pPr>
  </w:style>
  <w:style w:type="paragraph" w:customStyle="1" w:styleId="ZG">
    <w:name w:val="ZG"/>
    <w:rsid w:val="00BC4B4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0">
    <w:name w:val="B2"/>
    <w:basedOn w:val="List2"/>
    <w:link w:val="B2Char"/>
    <w:rsid w:val="00BC4B4B"/>
  </w:style>
  <w:style w:type="paragraph" w:customStyle="1" w:styleId="B30">
    <w:name w:val="B3"/>
    <w:basedOn w:val="List3"/>
    <w:link w:val="B3Char"/>
    <w:rsid w:val="00BC4B4B"/>
  </w:style>
  <w:style w:type="paragraph" w:customStyle="1" w:styleId="B4">
    <w:name w:val="B4"/>
    <w:basedOn w:val="List4"/>
    <w:link w:val="B4Char"/>
    <w:rsid w:val="00BC4B4B"/>
  </w:style>
  <w:style w:type="paragraph" w:customStyle="1" w:styleId="B5">
    <w:name w:val="B5"/>
    <w:basedOn w:val="List5"/>
    <w:link w:val="B5Char"/>
    <w:rsid w:val="00BC4B4B"/>
  </w:style>
  <w:style w:type="paragraph" w:customStyle="1" w:styleId="ZTD">
    <w:name w:val="ZTD"/>
    <w:basedOn w:val="ZB"/>
    <w:rsid w:val="00BC4B4B"/>
    <w:pPr>
      <w:framePr w:hRule="auto" w:wrap="notBeside" w:y="852"/>
    </w:pPr>
    <w:rPr>
      <w:i w:val="0"/>
      <w:sz w:val="40"/>
    </w:rPr>
  </w:style>
  <w:style w:type="paragraph" w:customStyle="1" w:styleId="ZV">
    <w:name w:val="ZV"/>
    <w:basedOn w:val="ZU"/>
    <w:rsid w:val="00BC4B4B"/>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styleId="UnresolvedMention">
    <w:name w:val="Unresolved Mention"/>
    <w:basedOn w:val="DefaultParagraphFont"/>
    <w:uiPriority w:val="99"/>
    <w:unhideWhenUsed/>
    <w:rsid w:val="0074026F"/>
    <w:rPr>
      <w:color w:val="605E5C"/>
      <w:shd w:val="clear" w:color="auto" w:fill="E1DFDD"/>
    </w:rPr>
  </w:style>
  <w:style w:type="character" w:styleId="FollowedHyperlink">
    <w:name w:val="FollowedHyperlink"/>
    <w:aliases w:val="已访问的超链接"/>
    <w:basedOn w:val="DefaultParagraphFont"/>
    <w:qFormat/>
    <w:rsid w:val="00F13360"/>
    <w:rPr>
      <w:color w:val="954F72" w:themeColor="followedHyperlink"/>
      <w:u w:val="single"/>
    </w:rPr>
  </w:style>
  <w:style w:type="paragraph" w:styleId="Index2">
    <w:name w:val="index 2"/>
    <w:basedOn w:val="Index1"/>
    <w:rsid w:val="00BC4B4B"/>
    <w:pPr>
      <w:ind w:left="284"/>
    </w:pPr>
  </w:style>
  <w:style w:type="paragraph" w:styleId="Index1">
    <w:name w:val="index 1"/>
    <w:basedOn w:val="Normal"/>
    <w:rsid w:val="00BC4B4B"/>
    <w:pPr>
      <w:keepLines/>
      <w:spacing w:after="0"/>
    </w:pPr>
  </w:style>
  <w:style w:type="paragraph" w:styleId="ListNumber2">
    <w:name w:val="List Number 2"/>
    <w:basedOn w:val="ListNumber"/>
    <w:rsid w:val="00BC4B4B"/>
    <w:pPr>
      <w:ind w:left="851"/>
    </w:p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basedOn w:val="DefaultParagraphFont"/>
    <w:rsid w:val="00BC4B4B"/>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rsid w:val="00BC4B4B"/>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A1115A"/>
    <w:rPr>
      <w:sz w:val="16"/>
    </w:rPr>
  </w:style>
  <w:style w:type="paragraph" w:styleId="ListBullet2">
    <w:name w:val="List Bullet 2"/>
    <w:basedOn w:val="ListBullet"/>
    <w:link w:val="ListBullet2Char"/>
    <w:rsid w:val="00BC4B4B"/>
    <w:pPr>
      <w:ind w:left="851"/>
    </w:pPr>
  </w:style>
  <w:style w:type="paragraph" w:styleId="ListBullet3">
    <w:name w:val="List Bullet 3"/>
    <w:basedOn w:val="ListBullet2"/>
    <w:link w:val="ListBullet3Char"/>
    <w:rsid w:val="00BC4B4B"/>
    <w:pPr>
      <w:ind w:left="1135"/>
    </w:pPr>
  </w:style>
  <w:style w:type="paragraph" w:styleId="ListNumber">
    <w:name w:val="List Number"/>
    <w:basedOn w:val="List"/>
    <w:rsid w:val="00BC4B4B"/>
  </w:style>
  <w:style w:type="paragraph" w:styleId="List2">
    <w:name w:val="List 2"/>
    <w:basedOn w:val="List"/>
    <w:link w:val="List2Char"/>
    <w:rsid w:val="00BC4B4B"/>
    <w:pPr>
      <w:ind w:left="851"/>
    </w:pPr>
  </w:style>
  <w:style w:type="paragraph" w:styleId="List3">
    <w:name w:val="List 3"/>
    <w:basedOn w:val="List2"/>
    <w:rsid w:val="00BC4B4B"/>
    <w:pPr>
      <w:ind w:left="1135"/>
    </w:pPr>
  </w:style>
  <w:style w:type="paragraph" w:styleId="List4">
    <w:name w:val="List 4"/>
    <w:basedOn w:val="List3"/>
    <w:rsid w:val="00BC4B4B"/>
    <w:pPr>
      <w:ind w:left="1418"/>
    </w:pPr>
  </w:style>
  <w:style w:type="paragraph" w:styleId="List5">
    <w:name w:val="List 5"/>
    <w:basedOn w:val="List4"/>
    <w:rsid w:val="00BC4B4B"/>
    <w:pPr>
      <w:ind w:left="1702"/>
    </w:pPr>
  </w:style>
  <w:style w:type="paragraph" w:styleId="List">
    <w:name w:val="List"/>
    <w:basedOn w:val="Normal"/>
    <w:link w:val="ListChar"/>
    <w:rsid w:val="00BC4B4B"/>
    <w:pPr>
      <w:ind w:left="568" w:hanging="284"/>
    </w:pPr>
  </w:style>
  <w:style w:type="paragraph" w:styleId="ListBullet">
    <w:name w:val="List Bullet"/>
    <w:basedOn w:val="List"/>
    <w:link w:val="ListBulletChar"/>
    <w:rsid w:val="00BC4B4B"/>
  </w:style>
  <w:style w:type="paragraph" w:styleId="ListBullet4">
    <w:name w:val="List Bullet 4"/>
    <w:basedOn w:val="ListBullet3"/>
    <w:rsid w:val="00BC4B4B"/>
    <w:pPr>
      <w:ind w:left="1418"/>
    </w:pPr>
  </w:style>
  <w:style w:type="paragraph" w:styleId="ListBullet5">
    <w:name w:val="List Bullet 5"/>
    <w:basedOn w:val="ListBullet4"/>
    <w:rsid w:val="00BC4B4B"/>
    <w:pPr>
      <w:ind w:left="1702"/>
    </w:pPr>
  </w:style>
  <w:style w:type="paragraph" w:customStyle="1" w:styleId="CRCoverPage">
    <w:name w:val="CR Cover Page"/>
    <w:link w:val="CRCoverPageChar"/>
    <w:qFormat/>
    <w:rsid w:val="00A1115A"/>
    <w:pPr>
      <w:spacing w:after="120"/>
    </w:pPr>
    <w:rPr>
      <w:rFonts w:ascii="Arial" w:eastAsia="Malgun Gothic" w:hAnsi="Arial"/>
      <w:lang w:eastAsia="ko-KR"/>
    </w:rPr>
  </w:style>
  <w:style w:type="character" w:styleId="CommentReference">
    <w:name w:val="annotation reference"/>
    <w:uiPriority w:val="99"/>
    <w:qFormat/>
    <w:rsid w:val="00A1115A"/>
    <w:rPr>
      <w:sz w:val="16"/>
    </w:rPr>
  </w:style>
  <w:style w:type="paragraph" w:styleId="CommentText">
    <w:name w:val="annotation text"/>
    <w:basedOn w:val="Normal"/>
    <w:link w:val="CommentTextChar"/>
    <w:uiPriority w:val="99"/>
    <w:qFormat/>
    <w:rsid w:val="00A1115A"/>
    <w:rPr>
      <w:rFonts w:eastAsia="MS Mincho"/>
    </w:rPr>
  </w:style>
  <w:style w:type="character" w:customStyle="1" w:styleId="CommentTextChar">
    <w:name w:val="Comment Text Char"/>
    <w:basedOn w:val="DefaultParagraphFont"/>
    <w:link w:val="CommentText"/>
    <w:uiPriority w:val="99"/>
    <w:qFormat/>
    <w:rsid w:val="00A1115A"/>
    <w:rPr>
      <w:rFonts w:eastAsia="MS Mincho"/>
    </w:rPr>
  </w:style>
  <w:style w:type="paragraph" w:styleId="CommentSubject">
    <w:name w:val="annotation subject"/>
    <w:basedOn w:val="CommentText"/>
    <w:next w:val="CommentText"/>
    <w:link w:val="CommentSubjectChar"/>
    <w:qFormat/>
    <w:rsid w:val="00A1115A"/>
    <w:rPr>
      <w:b/>
      <w:bCs/>
    </w:rPr>
  </w:style>
  <w:style w:type="character" w:customStyle="1" w:styleId="CommentSubjectChar">
    <w:name w:val="Comment Subject Char"/>
    <w:basedOn w:val="CommentTextChar"/>
    <w:link w:val="CommentSubject"/>
    <w:qFormat/>
    <w:rsid w:val="00A1115A"/>
    <w:rPr>
      <w:rFonts w:eastAsia="MS Mincho"/>
      <w:b/>
      <w:bCs/>
    </w:rPr>
  </w:style>
  <w:style w:type="paragraph" w:styleId="DocumentMap">
    <w:name w:val="Document Map"/>
    <w:basedOn w:val="Normal"/>
    <w:link w:val="DocumentMapChar"/>
    <w:qFormat/>
    <w:rsid w:val="00A1115A"/>
    <w:pPr>
      <w:shd w:val="clear" w:color="auto" w:fill="000080"/>
    </w:pPr>
    <w:rPr>
      <w:rFonts w:ascii="Tahoma" w:eastAsia="MS Mincho" w:hAnsi="Tahoma"/>
    </w:rPr>
  </w:style>
  <w:style w:type="character" w:customStyle="1" w:styleId="DocumentMapChar">
    <w:name w:val="Document Map Char"/>
    <w:basedOn w:val="DefaultParagraphFont"/>
    <w:link w:val="DocumentMap"/>
    <w:qFormat/>
    <w:rsid w:val="00A1115A"/>
    <w:rPr>
      <w:rFonts w:ascii="Tahoma" w:eastAsia="MS Mincho" w:hAnsi="Tahoma"/>
      <w:shd w:val="clear" w:color="auto" w:fill="000080"/>
    </w:rPr>
  </w:style>
  <w:style w:type="character" w:customStyle="1" w:styleId="UnresolvedMention1">
    <w:name w:val="Unresolved Mention1"/>
    <w:uiPriority w:val="99"/>
    <w:unhideWhenUsed/>
    <w:qFormat/>
    <w:rsid w:val="00A1115A"/>
    <w:rPr>
      <w:color w:val="808080"/>
      <w:shd w:val="clear" w:color="auto" w:fill="E6E6E6"/>
    </w:rPr>
  </w:style>
  <w:style w:type="paragraph" w:customStyle="1" w:styleId="B1">
    <w:name w:val="B1+"/>
    <w:basedOn w:val="B10"/>
    <w:link w:val="B1Car"/>
    <w:qFormat/>
    <w:rsid w:val="00A1115A"/>
    <w:pPr>
      <w:numPr>
        <w:numId w:val="1"/>
      </w:numPr>
      <w:tabs>
        <w:tab w:val="clear" w:pos="737"/>
        <w:tab w:val="num" w:pos="360"/>
      </w:tabs>
      <w:ind w:left="360" w:hanging="360"/>
    </w:pPr>
    <w:rPr>
      <w:rFonts w:eastAsia="MS Mincho"/>
    </w:rPr>
  </w:style>
  <w:style w:type="character" w:customStyle="1" w:styleId="TACChar">
    <w:name w:val="TAC Char"/>
    <w:link w:val="TAC"/>
    <w:qFormat/>
    <w:rsid w:val="00A1115A"/>
    <w:rPr>
      <w:rFonts w:ascii="Arial" w:hAnsi="Arial"/>
      <w:sz w:val="18"/>
    </w:rPr>
  </w:style>
  <w:style w:type="character" w:customStyle="1" w:styleId="THChar">
    <w:name w:val="TH Char"/>
    <w:link w:val="TH"/>
    <w:qFormat/>
    <w:rsid w:val="00A1115A"/>
    <w:rPr>
      <w:rFonts w:ascii="Arial" w:hAnsi="Arial"/>
      <w:b/>
    </w:rPr>
  </w:style>
  <w:style w:type="character" w:customStyle="1" w:styleId="TAHCar">
    <w:name w:val="TAH Car"/>
    <w:link w:val="TAH"/>
    <w:qFormat/>
    <w:rsid w:val="00A1115A"/>
    <w:rPr>
      <w:rFonts w:ascii="Arial" w:hAnsi="Arial"/>
      <w:b/>
      <w:sz w:val="18"/>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A1115A"/>
    <w:rPr>
      <w:rFonts w:ascii="Arial" w:hAnsi="Arial"/>
      <w:sz w:val="28"/>
    </w:rPr>
  </w:style>
  <w:style w:type="character" w:customStyle="1" w:styleId="NOChar">
    <w:name w:val="NO Char"/>
    <w:link w:val="NO"/>
    <w:qFormat/>
    <w:rsid w:val="00A1115A"/>
  </w:style>
  <w:style w:type="character" w:customStyle="1" w:styleId="TANChar">
    <w:name w:val="TAN Char"/>
    <w:link w:val="TAN"/>
    <w:qFormat/>
    <w:rsid w:val="00A1115A"/>
    <w:rPr>
      <w:rFonts w:ascii="Arial" w:hAnsi="Arial"/>
      <w:sz w:val="18"/>
    </w:rPr>
  </w:style>
  <w:style w:type="character" w:customStyle="1" w:styleId="B1Char">
    <w:name w:val="B1 Char"/>
    <w:link w:val="B10"/>
    <w:qFormat/>
    <w:locked/>
    <w:rsid w:val="00A1115A"/>
  </w:style>
  <w:style w:type="character" w:customStyle="1" w:styleId="B2Char">
    <w:name w:val="B2 Char"/>
    <w:link w:val="B20"/>
    <w:qFormat/>
    <w:locked/>
    <w:rsid w:val="00A1115A"/>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A1115A"/>
    <w:rPr>
      <w:rFonts w:ascii="Arial" w:hAnsi="Arial"/>
      <w:sz w:val="24"/>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A1115A"/>
    <w:rPr>
      <w:rFonts w:ascii="Arial" w:hAnsi="Arial"/>
      <w:sz w:val="22"/>
    </w:rPr>
  </w:style>
  <w:style w:type="character" w:customStyle="1" w:styleId="TALCar">
    <w:name w:val="TAL Car"/>
    <w:link w:val="TAL"/>
    <w:qFormat/>
    <w:rsid w:val="00A1115A"/>
    <w:rPr>
      <w:rFonts w:ascii="Arial" w:hAnsi="Arial"/>
      <w:sz w:val="18"/>
    </w:rPr>
  </w:style>
  <w:style w:type="character" w:styleId="SubtleReference">
    <w:name w:val="Subtle Reference"/>
    <w:uiPriority w:val="31"/>
    <w:qFormat/>
    <w:rsid w:val="00A1115A"/>
    <w:rPr>
      <w:smallCaps/>
      <w:color w:val="5A5A5A"/>
    </w:rPr>
  </w:style>
  <w:style w:type="character" w:customStyle="1" w:styleId="TFChar">
    <w:name w:val="TF Char"/>
    <w:link w:val="TF"/>
    <w:qFormat/>
    <w:rsid w:val="00A1115A"/>
    <w:rPr>
      <w:rFonts w:ascii="Arial" w:hAnsi="Arial"/>
      <w:b/>
    </w:rPr>
  </w:style>
  <w:style w:type="character" w:customStyle="1" w:styleId="TALChar">
    <w:name w:val="TAL Char"/>
    <w:qFormat/>
    <w:locked/>
    <w:rsid w:val="00A1115A"/>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A1115A"/>
    <w:rPr>
      <w:rFonts w:ascii="Arial" w:hAnsi="Arial"/>
      <w:sz w:val="32"/>
    </w:rPr>
  </w:style>
  <w:style w:type="paragraph" w:customStyle="1" w:styleId="TableText">
    <w:name w:val="TableText"/>
    <w:basedOn w:val="BodyTextIndent"/>
    <w:qFormat/>
    <w:rsid w:val="00A1115A"/>
    <w:pPr>
      <w:keepNext/>
      <w:keepLines/>
      <w:snapToGrid w:val="0"/>
      <w:spacing w:after="180"/>
      <w:ind w:left="0"/>
      <w:jc w:val="center"/>
    </w:pPr>
    <w:rPr>
      <w:kern w:val="2"/>
    </w:rPr>
  </w:style>
  <w:style w:type="paragraph" w:styleId="BodyTextIndent">
    <w:name w:val="Body Text Indent"/>
    <w:basedOn w:val="Normal"/>
    <w:link w:val="BodyTextIndentChar"/>
    <w:qFormat/>
    <w:rsid w:val="00A1115A"/>
    <w:pPr>
      <w:spacing w:after="120"/>
      <w:ind w:left="360"/>
    </w:pPr>
    <w:rPr>
      <w:rFonts w:eastAsia="SimSun"/>
    </w:rPr>
  </w:style>
  <w:style w:type="character" w:customStyle="1" w:styleId="BodyTextIndentChar">
    <w:name w:val="Body Text Indent Char"/>
    <w:basedOn w:val="DefaultParagraphFont"/>
    <w:link w:val="BodyTextIndent"/>
    <w:qFormat/>
    <w:rsid w:val="00A1115A"/>
    <w:rPr>
      <w:rFonts w:eastAsia="SimSun"/>
    </w:rPr>
  </w:style>
  <w:style w:type="character" w:customStyle="1" w:styleId="EXChar">
    <w:name w:val="EX Char"/>
    <w:link w:val="EX"/>
    <w:qFormat/>
    <w:locked/>
    <w:rsid w:val="00A1115A"/>
  </w:style>
  <w:style w:type="paragraph" w:customStyle="1" w:styleId="B2">
    <w:name w:val="B2+"/>
    <w:basedOn w:val="B20"/>
    <w:qFormat/>
    <w:rsid w:val="00A1115A"/>
    <w:pPr>
      <w:numPr>
        <w:numId w:val="2"/>
      </w:numPr>
      <w:tabs>
        <w:tab w:val="clear" w:pos="1191"/>
        <w:tab w:val="num" w:pos="737"/>
      </w:tabs>
      <w:ind w:left="737" w:hanging="453"/>
    </w:pPr>
    <w:rPr>
      <w:rFonts w:eastAsia="MS Mincho"/>
    </w:rPr>
  </w:style>
  <w:style w:type="paragraph" w:customStyle="1" w:styleId="B3">
    <w:name w:val="B3+"/>
    <w:basedOn w:val="B30"/>
    <w:qFormat/>
    <w:rsid w:val="00A1115A"/>
    <w:pPr>
      <w:numPr>
        <w:numId w:val="3"/>
      </w:numPr>
      <w:tabs>
        <w:tab w:val="clear" w:pos="1644"/>
        <w:tab w:val="left" w:pos="737"/>
        <w:tab w:val="left" w:pos="1134"/>
        <w:tab w:val="num" w:pos="1191"/>
      </w:tabs>
      <w:ind w:left="1191" w:hanging="454"/>
    </w:pPr>
    <w:rPr>
      <w:rFonts w:eastAsia="MS Mincho"/>
    </w:rPr>
  </w:style>
  <w:style w:type="paragraph" w:customStyle="1" w:styleId="BL">
    <w:name w:val="BL"/>
    <w:basedOn w:val="Normal"/>
    <w:qFormat/>
    <w:rsid w:val="00A1115A"/>
    <w:pPr>
      <w:numPr>
        <w:numId w:val="4"/>
      </w:numPr>
      <w:tabs>
        <w:tab w:val="clear" w:pos="737"/>
        <w:tab w:val="left" w:pos="851"/>
        <w:tab w:val="num" w:pos="1644"/>
      </w:tabs>
      <w:ind w:left="1644" w:hanging="425"/>
    </w:pPr>
    <w:rPr>
      <w:rFonts w:eastAsia="MS Mincho"/>
    </w:rPr>
  </w:style>
  <w:style w:type="paragraph" w:customStyle="1" w:styleId="BN">
    <w:name w:val="BN"/>
    <w:basedOn w:val="Normal"/>
    <w:qFormat/>
    <w:rsid w:val="00A1115A"/>
    <w:pPr>
      <w:numPr>
        <w:numId w:val="5"/>
      </w:numPr>
      <w:tabs>
        <w:tab w:val="clear" w:pos="737"/>
      </w:tabs>
      <w:ind w:left="720" w:hanging="360"/>
    </w:pPr>
    <w:rPr>
      <w:rFonts w:eastAsia="MS Mincho"/>
    </w:rPr>
  </w:style>
  <w:style w:type="paragraph" w:customStyle="1" w:styleId="FL">
    <w:name w:val="FL"/>
    <w:basedOn w:val="Normal"/>
    <w:qFormat/>
    <w:rsid w:val="00A1115A"/>
    <w:pPr>
      <w:keepNext/>
      <w:keepLines/>
      <w:spacing w:before="60"/>
      <w:jc w:val="center"/>
    </w:pPr>
    <w:rPr>
      <w:rFonts w:ascii="Arial" w:eastAsia="MS Mincho" w:hAnsi="Arial"/>
      <w:b/>
    </w:rPr>
  </w:style>
  <w:style w:type="paragraph" w:customStyle="1" w:styleId="TB1">
    <w:name w:val="TB1"/>
    <w:basedOn w:val="Normal"/>
    <w:qFormat/>
    <w:rsid w:val="00A1115A"/>
    <w:pPr>
      <w:keepNext/>
      <w:keepLines/>
      <w:numPr>
        <w:numId w:val="6"/>
      </w:numPr>
      <w:tabs>
        <w:tab w:val="left" w:pos="720"/>
      </w:tabs>
      <w:spacing w:after="0"/>
      <w:ind w:left="737" w:hanging="380"/>
    </w:pPr>
    <w:rPr>
      <w:rFonts w:ascii="Arial" w:eastAsia="MS Mincho" w:hAnsi="Arial"/>
      <w:sz w:val="18"/>
    </w:rPr>
  </w:style>
  <w:style w:type="paragraph" w:customStyle="1" w:styleId="TB2">
    <w:name w:val="TB2"/>
    <w:basedOn w:val="Normal"/>
    <w:qFormat/>
    <w:rsid w:val="00A1115A"/>
    <w:pPr>
      <w:keepNext/>
      <w:keepLines/>
      <w:numPr>
        <w:numId w:val="7"/>
      </w:numPr>
      <w:tabs>
        <w:tab w:val="num" w:pos="397"/>
        <w:tab w:val="left" w:pos="1109"/>
        <w:tab w:val="left" w:pos="1644"/>
      </w:tabs>
      <w:spacing w:after="0"/>
      <w:ind w:left="1100" w:hanging="380"/>
    </w:pPr>
    <w:rPr>
      <w:rFonts w:ascii="Arial" w:eastAsia="MS Mincho" w:hAnsi="Arial"/>
      <w:sz w:val="18"/>
    </w:rPr>
  </w:style>
  <w:style w:type="character" w:customStyle="1" w:styleId="CRCoverPageChar">
    <w:name w:val="CR Cover Page Char"/>
    <w:link w:val="CRCoverPage"/>
    <w:qFormat/>
    <w:rsid w:val="00A1115A"/>
    <w:rPr>
      <w:rFonts w:ascii="Arial" w:eastAsia="Malgun Gothic" w:hAnsi="Arial"/>
      <w:lang w:eastAsia="ko-KR"/>
    </w:rPr>
  </w:style>
  <w:style w:type="paragraph" w:styleId="Revision">
    <w:name w:val="Revision"/>
    <w:hidden/>
    <w:uiPriority w:val="99"/>
    <w:semiHidden/>
    <w:qFormat/>
    <w:rsid w:val="00A1115A"/>
    <w:rPr>
      <w:rFonts w:eastAsia="SimSun"/>
      <w:lang w:eastAsia="en-US"/>
    </w:rPr>
  </w:style>
  <w:style w:type="paragraph" w:styleId="TOCHeading">
    <w:name w:val="TOC Heading"/>
    <w:basedOn w:val="Heading1"/>
    <w:next w:val="Normal"/>
    <w:uiPriority w:val="39"/>
    <w:unhideWhenUsed/>
    <w:qFormat/>
    <w:rsid w:val="00A1115A"/>
    <w:pPr>
      <w:pBdr>
        <w:top w:val="none" w:sz="0" w:space="0" w:color="auto"/>
      </w:pBdr>
      <w:spacing w:after="0" w:line="259" w:lineRule="auto"/>
      <w:ind w:left="0" w:firstLine="0"/>
      <w:outlineLvl w:val="9"/>
    </w:pPr>
    <w:rPr>
      <w:rFonts w:ascii="Calibri Light" w:eastAsia="MS Mincho" w:hAnsi="Calibri Light"/>
      <w:color w:val="2F5496"/>
      <w:sz w:val="32"/>
      <w:szCs w:val="32"/>
      <w:lang w:val="en-US"/>
    </w:rPr>
  </w:style>
  <w:style w:type="character" w:customStyle="1" w:styleId="EQChar">
    <w:name w:val="EQ Char"/>
    <w:link w:val="EQ"/>
    <w:qFormat/>
    <w:rsid w:val="00A1115A"/>
    <w:rPr>
      <w:noProof/>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A1115A"/>
    <w:rPr>
      <w:rFonts w:ascii="Arial" w:hAnsi="Arial"/>
      <w:sz w:val="36"/>
    </w:rPr>
  </w:style>
  <w:style w:type="character" w:customStyle="1" w:styleId="Heading6Char">
    <w:name w:val="Heading 6 Char"/>
    <w:aliases w:val="T1 Char,Header 6 Char"/>
    <w:link w:val="Heading6"/>
    <w:qFormat/>
    <w:rsid w:val="00A1115A"/>
    <w:rPr>
      <w:rFonts w:ascii="Arial" w:hAnsi="Arial"/>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qFormat/>
    <w:rsid w:val="00A1115A"/>
    <w:rPr>
      <w:rFonts w:ascii="Arial" w:hAnsi="Arial"/>
      <w:b/>
      <w:noProof/>
      <w:sz w:val="18"/>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A1115A"/>
    <w:pPr>
      <w:keepNext/>
      <w:spacing w:before="60" w:after="60"/>
    </w:pPr>
    <w:rPr>
      <w:rFonts w:eastAsia="Symbol"/>
      <w:b/>
      <w:bCs/>
      <w:sz w:val="16"/>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A1115A"/>
    <w:rPr>
      <w:rFonts w:eastAsia="Symbol"/>
      <w:b/>
      <w:bCs/>
      <w:sz w:val="16"/>
    </w:rPr>
  </w:style>
  <w:style w:type="character" w:customStyle="1" w:styleId="H6Char">
    <w:name w:val="H6 Char"/>
    <w:link w:val="H6"/>
    <w:qFormat/>
    <w:rsid w:val="00A1115A"/>
    <w:rPr>
      <w:rFonts w:ascii="Arial" w:hAnsi="Arial"/>
    </w:rPr>
  </w:style>
  <w:style w:type="paragraph" w:styleId="NormalWeb">
    <w:name w:val="Normal (Web)"/>
    <w:basedOn w:val="Normal"/>
    <w:unhideWhenUsed/>
    <w:qFormat/>
    <w:rsid w:val="00A1115A"/>
    <w:pPr>
      <w:spacing w:before="100" w:beforeAutospacing="1" w:after="100" w:afterAutospacing="1"/>
    </w:pPr>
    <w:rPr>
      <w:rFonts w:eastAsia="MS Mincho"/>
      <w:sz w:val="24"/>
      <w:szCs w:val="24"/>
      <w:lang w:val="en-US"/>
    </w:rPr>
  </w:style>
  <w:style w:type="character" w:customStyle="1" w:styleId="fontstyle01">
    <w:name w:val="fontstyle01"/>
    <w:qFormat/>
    <w:rsid w:val="00A1115A"/>
    <w:rPr>
      <w:rFonts w:ascii="Times-Roman" w:hAnsi="Times-Roman" w:hint="default"/>
      <w:b w:val="0"/>
      <w:bCs w:val="0"/>
      <w:i w:val="0"/>
      <w:iCs w:val="0"/>
      <w:color w:val="000000"/>
      <w:sz w:val="20"/>
      <w:szCs w:val="20"/>
    </w:rPr>
  </w:style>
  <w:style w:type="table" w:customStyle="1" w:styleId="TableGrid1">
    <w:name w:val="Table Grid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A1115A"/>
    <w:rPr>
      <w:rFonts w:ascii="Arial" w:hAnsi="Arial"/>
      <w:b/>
      <w:i/>
      <w:noProof/>
      <w:sz w:val="18"/>
    </w:rPr>
  </w:style>
  <w:style w:type="character" w:customStyle="1" w:styleId="Heading7Char">
    <w:name w:val="Heading 7 Char"/>
    <w:link w:val="Heading7"/>
    <w:qFormat/>
    <w:rsid w:val="00A1115A"/>
    <w:rPr>
      <w:rFonts w:ascii="Arial" w:hAnsi="Arial"/>
    </w:rPr>
  </w:style>
  <w:style w:type="character" w:customStyle="1" w:styleId="Heading8Char">
    <w:name w:val="Heading 8 Char"/>
    <w:link w:val="Heading8"/>
    <w:qFormat/>
    <w:rsid w:val="00A1115A"/>
    <w:rPr>
      <w:rFonts w:ascii="Arial" w:hAnsi="Arial"/>
      <w:sz w:val="36"/>
    </w:rPr>
  </w:style>
  <w:style w:type="character" w:customStyle="1" w:styleId="Heading9Char">
    <w:name w:val="Heading 9 Char"/>
    <w:link w:val="Heading9"/>
    <w:qFormat/>
    <w:rsid w:val="00A1115A"/>
    <w:rPr>
      <w:rFonts w:ascii="Arial" w:hAnsi="Arial"/>
      <w:sz w:val="36"/>
    </w:rPr>
  </w:style>
  <w:style w:type="table" w:customStyle="1" w:styleId="TableGrid2">
    <w:name w:val="Table Grid2"/>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 Bullets,목록 단락,?? ??,?????,????,Lista1,中等深浅网格 1 - 着色 21,¥¡¡¡¡ì¬º¥¹¥È¶ÎÂä,ÁÐ³ö¶ÎÂä,列表段落1,—ño’i—Ž,¥ê¥¹¥È¶ÎÂä,列表段落,1st level - Bullet List Paragraph,Lettre d'introduction,Paragrafo elenco,Normal bullet 2,Bullet list,목록단락,リスト段落,R4_bullets"/>
    <w:basedOn w:val="Normal"/>
    <w:link w:val="ListParagraphChar"/>
    <w:uiPriority w:val="34"/>
    <w:qFormat/>
    <w:rsid w:val="00A1115A"/>
    <w:pPr>
      <w:ind w:left="720"/>
      <w:contextualSpacing/>
    </w:pPr>
    <w:rPr>
      <w:rFonts w:eastAsia="MS Mincho"/>
    </w:rPr>
  </w:style>
  <w:style w:type="character" w:styleId="Emphasis">
    <w:name w:val="Emphasis"/>
    <w:uiPriority w:val="20"/>
    <w:qFormat/>
    <w:rsid w:val="00A1115A"/>
    <w:rPr>
      <w:i/>
      <w:iCs/>
    </w:rPr>
  </w:style>
  <w:style w:type="paragraph" w:customStyle="1" w:styleId="tdoc-header">
    <w:name w:val="tdoc-header"/>
    <w:qFormat/>
    <w:rsid w:val="00A1115A"/>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A1115A"/>
    <w:rPr>
      <w:rFonts w:ascii="Arial" w:hAnsi="Arial"/>
      <w:sz w:val="32"/>
      <w:lang w:val="en-GB" w:eastAsia="en-US" w:bidi="ar-SA"/>
    </w:rPr>
  </w:style>
  <w:style w:type="paragraph" w:customStyle="1" w:styleId="References">
    <w:name w:val="References"/>
    <w:basedOn w:val="Normal"/>
    <w:uiPriority w:val="99"/>
    <w:qFormat/>
    <w:rsid w:val="00A1115A"/>
    <w:pPr>
      <w:numPr>
        <w:numId w:val="8"/>
      </w:numPr>
      <w:tabs>
        <w:tab w:val="clear" w:pos="360"/>
        <w:tab w:val="num" w:pos="397"/>
      </w:tabs>
      <w:snapToGrid w:val="0"/>
      <w:spacing w:after="60"/>
      <w:ind w:left="624" w:hanging="624"/>
      <w:jc w:val="both"/>
    </w:pPr>
    <w:rPr>
      <w:rFonts w:eastAsia="SimSun"/>
      <w:szCs w:val="16"/>
      <w:lang w:val="en-US"/>
    </w:rPr>
  </w:style>
  <w:style w:type="paragraph" w:customStyle="1" w:styleId="Default">
    <w:name w:val="Default"/>
    <w:qFormat/>
    <w:rsid w:val="00A1115A"/>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A1115A"/>
    <w:rPr>
      <w:rFonts w:ascii="CG Times (WN)" w:eastAsia="MS Mincho"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A1115A"/>
    <w:rPr>
      <w:rFonts w:ascii="CG Times (WN)" w:eastAsia="MS Mincho" w:hAnsi="CG Times (WN)"/>
      <w:lang w:eastAsia="en-US"/>
    </w:rPr>
  </w:style>
  <w:style w:type="character" w:customStyle="1" w:styleId="font4">
    <w:name w:val="font4"/>
    <w:qFormat/>
    <w:rsid w:val="00A1115A"/>
  </w:style>
  <w:style w:type="character" w:customStyle="1" w:styleId="UnresolvedMention2">
    <w:name w:val="Unresolved Mention2"/>
    <w:uiPriority w:val="99"/>
    <w:unhideWhenUsed/>
    <w:qFormat/>
    <w:rsid w:val="00A1115A"/>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qFormat/>
    <w:rsid w:val="00A1115A"/>
    <w:rPr>
      <w:rFonts w:ascii="Arial" w:hAnsi="Arial"/>
      <w:sz w:val="36"/>
      <w:lang w:val="en-GB" w:eastAsia="en-US"/>
    </w:rPr>
  </w:style>
  <w:style w:type="paragraph" w:styleId="IndexHeading">
    <w:name w:val="index heading"/>
    <w:basedOn w:val="Normal"/>
    <w:next w:val="Normal"/>
    <w:qFormat/>
    <w:rsid w:val="00A1115A"/>
    <w:pPr>
      <w:pBdr>
        <w:top w:val="single" w:sz="12" w:space="0" w:color="auto"/>
      </w:pBdr>
      <w:spacing w:before="360" w:after="240"/>
    </w:pPr>
    <w:rPr>
      <w:b/>
      <w:i/>
      <w:sz w:val="26"/>
      <w:lang w:eastAsia="ko-KR"/>
    </w:rPr>
  </w:style>
  <w:style w:type="paragraph" w:styleId="PlainText">
    <w:name w:val="Plain Text"/>
    <w:basedOn w:val="Normal"/>
    <w:link w:val="PlainTextChar"/>
    <w:qFormat/>
    <w:rsid w:val="00A1115A"/>
    <w:rPr>
      <w:rFonts w:ascii="Courier New" w:eastAsia="Malgun Gothic" w:hAnsi="Courier New"/>
      <w:lang w:val="nb-NO" w:eastAsia="ja-JP"/>
    </w:rPr>
  </w:style>
  <w:style w:type="character" w:customStyle="1" w:styleId="PlainTextChar">
    <w:name w:val="Plain Text Char"/>
    <w:basedOn w:val="DefaultParagraphFont"/>
    <w:link w:val="PlainText"/>
    <w:uiPriority w:val="99"/>
    <w:qFormat/>
    <w:rsid w:val="00A1115A"/>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A1115A"/>
    <w:rPr>
      <w:rFonts w:ascii="Times New Roman" w:eastAsia="Malgun Gothic" w:hAnsi="Times New Roman"/>
      <w:lang w:val="en-GB" w:eastAsia="ja-JP"/>
    </w:rPr>
  </w:style>
  <w:style w:type="paragraph" w:styleId="BodyText2">
    <w:name w:val="Body Text 2"/>
    <w:basedOn w:val="Normal"/>
    <w:link w:val="BodyText2Char"/>
    <w:uiPriority w:val="99"/>
    <w:qFormat/>
    <w:rsid w:val="00A1115A"/>
    <w:rPr>
      <w:rFonts w:eastAsia="Malgun Gothic"/>
      <w:i/>
      <w:lang w:eastAsia="x-none"/>
    </w:rPr>
  </w:style>
  <w:style w:type="character" w:customStyle="1" w:styleId="BodyText2Char">
    <w:name w:val="Body Text 2 Char"/>
    <w:basedOn w:val="DefaultParagraphFont"/>
    <w:link w:val="BodyText2"/>
    <w:uiPriority w:val="99"/>
    <w:qFormat/>
    <w:rsid w:val="00A1115A"/>
    <w:rPr>
      <w:rFonts w:eastAsia="Malgun Gothic"/>
      <w:i/>
      <w:lang w:eastAsia="x-none"/>
    </w:rPr>
  </w:style>
  <w:style w:type="paragraph" w:styleId="BodyText3">
    <w:name w:val="Body Text 3"/>
    <w:basedOn w:val="Normal"/>
    <w:link w:val="BodyText3Char"/>
    <w:uiPriority w:val="99"/>
    <w:qFormat/>
    <w:rsid w:val="00A1115A"/>
    <w:pPr>
      <w:keepNext/>
      <w:keepLines/>
    </w:pPr>
    <w:rPr>
      <w:rFonts w:eastAsia="Osaka"/>
      <w:color w:val="000000"/>
      <w:lang w:eastAsia="x-none"/>
    </w:rPr>
  </w:style>
  <w:style w:type="character" w:customStyle="1" w:styleId="BodyText3Char">
    <w:name w:val="Body Text 3 Char"/>
    <w:basedOn w:val="DefaultParagraphFont"/>
    <w:link w:val="BodyText3"/>
    <w:uiPriority w:val="99"/>
    <w:qFormat/>
    <w:rsid w:val="00A1115A"/>
    <w:rPr>
      <w:rFonts w:eastAsia="Osaka"/>
      <w:color w:val="000000"/>
      <w:lang w:eastAsia="x-none"/>
    </w:rPr>
  </w:style>
  <w:style w:type="character" w:styleId="PageNumber">
    <w:name w:val="page number"/>
    <w:qFormat/>
    <w:rsid w:val="00A1115A"/>
  </w:style>
  <w:style w:type="paragraph" w:customStyle="1" w:styleId="CharCharCharCharChar">
    <w:name w:val="Char Char Char Char Char"/>
    <w:uiPriority w:val="99"/>
    <w:semiHidden/>
    <w:qFormat/>
    <w:rsid w:val="00A1115A"/>
    <w:pPr>
      <w:keepNext/>
      <w:numPr>
        <w:numId w:val="9"/>
      </w:numPr>
      <w:tabs>
        <w:tab w:val="clear" w:pos="851"/>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msoins0">
    <w:name w:val="msoins"/>
    <w:qFormat/>
    <w:rsid w:val="00A1115A"/>
  </w:style>
  <w:style w:type="paragraph" w:customStyle="1" w:styleId="CharCharChar">
    <w:name w:val="Char Char Char"/>
    <w:uiPriority w:val="99"/>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标题 1 Char1,1 Char,h19 Char"/>
    <w:qFormat/>
    <w:rsid w:val="00A1115A"/>
    <w:rPr>
      <w:lang w:val="en-GB" w:eastAsia="ja-JP" w:bidi="ar-SA"/>
    </w:rPr>
  </w:style>
  <w:style w:type="paragraph" w:customStyle="1" w:styleId="1Char">
    <w:name w:val="(文字) (文字)1 Char (文字) (文字)"/>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正文文本 Char1"/>
    <w:qFormat/>
    <w:rsid w:val="00A1115A"/>
    <w:rPr>
      <w:rFonts w:eastAsia="MS Mincho"/>
      <w:lang w:val="en-GB" w:eastAsia="en-US" w:bidi="ar-SA"/>
    </w:rPr>
  </w:style>
  <w:style w:type="paragraph" w:customStyle="1" w:styleId="1CharChar">
    <w:name w:val="(文字) (文字)1 Char (文字) (文字) Char"/>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uiPriority w:val="99"/>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A1115A"/>
    <w:rPr>
      <w:lang w:val="en-GB" w:eastAsia="ja-JP" w:bidi="ar-SA"/>
    </w:rPr>
  </w:style>
  <w:style w:type="character" w:customStyle="1" w:styleId="capCharChar2">
    <w:name w:val="cap Char Char2"/>
    <w:aliases w:val="Caption Char Char1,Caption Char1 Char Char1,cap Char Char1 Char1,Caption Char Char1 Char Char1,cap Char2 Char Char Char1,cap Char3,cap1 Char1,cap2 Char1,cap11 Char2,Légende-figure Char2,Légende-figure Char Char1,cap Char2 Char1"/>
    <w:qFormat/>
    <w:rsid w:val="00A1115A"/>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A1115A"/>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A1115A"/>
    <w:rPr>
      <w:rFonts w:ascii="Arial" w:hAnsi="Arial"/>
      <w:sz w:val="32"/>
      <w:lang w:val="en-GB" w:eastAsia="ja-JP" w:bidi="ar-SA"/>
    </w:rPr>
  </w:style>
  <w:style w:type="character" w:customStyle="1" w:styleId="CharChar4">
    <w:name w:val="Char Char4"/>
    <w:qFormat/>
    <w:rsid w:val="00A1115A"/>
    <w:rPr>
      <w:rFonts w:ascii="Courier New" w:hAnsi="Courier New"/>
      <w:lang w:val="nb-NO" w:eastAsia="ja-JP" w:bidi="ar-SA"/>
    </w:rPr>
  </w:style>
  <w:style w:type="character" w:customStyle="1" w:styleId="AndreaLeonardi">
    <w:name w:val="Andrea Leonardi"/>
    <w:semiHidden/>
    <w:qFormat/>
    <w:rsid w:val="00A1115A"/>
    <w:rPr>
      <w:rFonts w:ascii="Arial" w:hAnsi="Arial" w:cs="Arial"/>
      <w:color w:val="auto"/>
      <w:sz w:val="20"/>
      <w:szCs w:val="20"/>
    </w:rPr>
  </w:style>
  <w:style w:type="character" w:customStyle="1" w:styleId="NOCharChar">
    <w:name w:val="NO Char Char"/>
    <w:qFormat/>
    <w:rsid w:val="00A1115A"/>
    <w:rPr>
      <w:lang w:val="en-GB" w:eastAsia="en-US" w:bidi="ar-SA"/>
    </w:rPr>
  </w:style>
  <w:style w:type="character" w:customStyle="1" w:styleId="NOZchn">
    <w:name w:val="NO Zchn"/>
    <w:qFormat/>
    <w:rsid w:val="00A1115A"/>
    <w:rPr>
      <w:lang w:val="en-GB" w:eastAsia="en-US" w:bidi="ar-SA"/>
    </w:rPr>
  </w:style>
  <w:style w:type="character" w:customStyle="1" w:styleId="TACCar">
    <w:name w:val="TAC Car"/>
    <w:qFormat/>
    <w:rsid w:val="00A1115A"/>
    <w:rPr>
      <w:rFonts w:ascii="Arial" w:hAnsi="Arial"/>
      <w:sz w:val="18"/>
      <w:lang w:val="en-GB" w:eastAsia="ja-JP" w:bidi="ar-SA"/>
    </w:rPr>
  </w:style>
  <w:style w:type="character" w:customStyle="1" w:styleId="TAL0">
    <w:name w:val="TAL (文字)"/>
    <w:qFormat/>
    <w:rsid w:val="00A1115A"/>
    <w:rPr>
      <w:rFonts w:ascii="Arial" w:hAnsi="Arial"/>
      <w:sz w:val="18"/>
      <w:lang w:val="en-GB" w:eastAsia="ja-JP" w:bidi="ar-SA"/>
    </w:rPr>
  </w:style>
  <w:style w:type="paragraph" w:customStyle="1" w:styleId="CharCharCharCharCharChar">
    <w:name w:val="Char Char Char Char Char Char"/>
    <w:uiPriority w:val="99"/>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2">
    <w:name w:val="(文字) (文字)"/>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A1115A"/>
  </w:style>
  <w:style w:type="paragraph" w:customStyle="1" w:styleId="CarCar">
    <w:name w:val="Car Car"/>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A1115A"/>
    <w:rPr>
      <w:rFonts w:ascii="Arial" w:hAnsi="Arial"/>
      <w:sz w:val="32"/>
      <w:lang w:val="en-GB" w:eastAsia="en-US" w:bidi="ar-SA"/>
    </w:rPr>
  </w:style>
  <w:style w:type="paragraph" w:customStyle="1" w:styleId="ZchnZchn1">
    <w:name w:val="Zchn Zchn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A1115A"/>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A1115A"/>
    <w:rPr>
      <w:rFonts w:ascii="Arial" w:hAnsi="Arial"/>
      <w:sz w:val="32"/>
      <w:lang w:val="en-GB" w:eastAsia="en-US" w:bidi="ar-SA"/>
    </w:rPr>
  </w:style>
  <w:style w:type="paragraph" w:customStyle="1" w:styleId="2">
    <w:name w:val="(文字) (文字)2"/>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A1115A"/>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Heading 5 Char1,Heading 81 Char1,标题 81 Char1,Heading 811 Char1,标题 5 Char1"/>
    <w:qFormat/>
    <w:rsid w:val="00A1115A"/>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A1115A"/>
    <w:rPr>
      <w:rFonts w:ascii="Arial" w:eastAsia="Batang" w:hAnsi="Arial" w:cs="Times New Roman"/>
      <w:b/>
      <w:bCs/>
      <w:i/>
      <w:iCs/>
      <w:sz w:val="28"/>
      <w:szCs w:val="28"/>
      <w:lang w:val="en-GB" w:eastAsia="en-US" w:bidi="ar-SA"/>
    </w:rPr>
  </w:style>
  <w:style w:type="paragraph" w:customStyle="1" w:styleId="3">
    <w:name w:val="(文字) (文字)3"/>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A1115A"/>
  </w:style>
  <w:style w:type="paragraph" w:customStyle="1" w:styleId="11">
    <w:name w:val="(文字) (文字)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uiPriority w:val="99"/>
    <w:qFormat/>
    <w:rsid w:val="00A1115A"/>
    <w:pPr>
      <w:ind w:leftChars="100" w:left="400" w:hangingChars="100" w:hanging="200"/>
    </w:pPr>
    <w:rPr>
      <w:rFonts w:eastAsia="MS Mincho"/>
    </w:rPr>
  </w:style>
  <w:style w:type="character" w:customStyle="1" w:styleId="BodyTextIndent2Char">
    <w:name w:val="Body Text Indent 2 Char"/>
    <w:basedOn w:val="DefaultParagraphFont"/>
    <w:link w:val="BodyTextIndent2"/>
    <w:uiPriority w:val="99"/>
    <w:qFormat/>
    <w:rsid w:val="00A1115A"/>
    <w:rPr>
      <w:rFonts w:eastAsia="MS Mincho"/>
    </w:rPr>
  </w:style>
  <w:style w:type="paragraph" w:styleId="NormalIndent">
    <w:name w:val="Normal Indent"/>
    <w:aliases w:val="Normal Indent Char2 Char,Normal Indent Char Char1 Char,Normal Indent Char1 Char Char Char,Normal Indent Char Char Char Char Char,Normal Indent Char1 Char1 Char,Normal Indent Char Char Char1 Char,Normal Indent Char1 Char"/>
    <w:basedOn w:val="Normal"/>
    <w:link w:val="NormalIndentChar"/>
    <w:qFormat/>
    <w:rsid w:val="00A1115A"/>
    <w:pPr>
      <w:spacing w:after="0"/>
      <w:ind w:left="851"/>
    </w:pPr>
    <w:rPr>
      <w:rFonts w:eastAsia="MS Mincho"/>
      <w:lang w:val="it-IT"/>
    </w:rPr>
  </w:style>
  <w:style w:type="paragraph" w:styleId="ListNumber5">
    <w:name w:val="List Number 5"/>
    <w:basedOn w:val="Normal"/>
    <w:uiPriority w:val="99"/>
    <w:qFormat/>
    <w:rsid w:val="00A1115A"/>
    <w:pPr>
      <w:tabs>
        <w:tab w:val="num" w:pos="851"/>
        <w:tab w:val="num" w:pos="1800"/>
      </w:tabs>
      <w:ind w:left="1800" w:hanging="851"/>
    </w:pPr>
    <w:rPr>
      <w:rFonts w:eastAsia="MS Mincho"/>
    </w:rPr>
  </w:style>
  <w:style w:type="paragraph" w:styleId="ListNumber3">
    <w:name w:val="List Number 3"/>
    <w:basedOn w:val="Normal"/>
    <w:uiPriority w:val="99"/>
    <w:qFormat/>
    <w:rsid w:val="00A1115A"/>
    <w:pPr>
      <w:numPr>
        <w:numId w:val="11"/>
      </w:numPr>
      <w:tabs>
        <w:tab w:val="clear" w:pos="720"/>
        <w:tab w:val="num" w:pos="926"/>
      </w:tabs>
      <w:ind w:left="926"/>
    </w:pPr>
    <w:rPr>
      <w:rFonts w:eastAsia="MS Mincho"/>
    </w:rPr>
  </w:style>
  <w:style w:type="paragraph" w:styleId="ListNumber4">
    <w:name w:val="List Number 4"/>
    <w:basedOn w:val="Normal"/>
    <w:uiPriority w:val="99"/>
    <w:qFormat/>
    <w:rsid w:val="00A1115A"/>
    <w:pPr>
      <w:numPr>
        <w:numId w:val="10"/>
      </w:numPr>
      <w:tabs>
        <w:tab w:val="clear" w:pos="720"/>
        <w:tab w:val="num" w:pos="1209"/>
        <w:tab w:val="num" w:pos="1492"/>
      </w:tabs>
      <w:ind w:left="1209"/>
    </w:pPr>
    <w:rPr>
      <w:rFonts w:eastAsia="MS Mincho"/>
    </w:rPr>
  </w:style>
  <w:style w:type="character" w:styleId="Strong">
    <w:name w:val="Strong"/>
    <w:qFormat/>
    <w:rsid w:val="00A1115A"/>
    <w:rPr>
      <w:b/>
      <w:bCs/>
    </w:rPr>
  </w:style>
  <w:style w:type="character" w:customStyle="1" w:styleId="CharChar7">
    <w:name w:val="Char Char7"/>
    <w:semiHidden/>
    <w:qFormat/>
    <w:rsid w:val="00A1115A"/>
    <w:rPr>
      <w:rFonts w:ascii="Tahoma" w:hAnsi="Tahoma" w:cs="Tahoma"/>
      <w:shd w:val="clear" w:color="auto" w:fill="000080"/>
      <w:lang w:val="en-GB" w:eastAsia="en-US"/>
    </w:rPr>
  </w:style>
  <w:style w:type="character" w:customStyle="1" w:styleId="ZchnZchn5">
    <w:name w:val="Zchn Zchn5"/>
    <w:qFormat/>
    <w:rsid w:val="00A1115A"/>
    <w:rPr>
      <w:rFonts w:ascii="Courier New" w:eastAsia="Batang" w:hAnsi="Courier New"/>
      <w:lang w:val="nb-NO" w:eastAsia="en-US" w:bidi="ar-SA"/>
    </w:rPr>
  </w:style>
  <w:style w:type="character" w:customStyle="1" w:styleId="CharChar10">
    <w:name w:val="Char Char10"/>
    <w:semiHidden/>
    <w:qFormat/>
    <w:rsid w:val="00A1115A"/>
    <w:rPr>
      <w:rFonts w:ascii="Times New Roman" w:hAnsi="Times New Roman"/>
      <w:lang w:val="en-GB" w:eastAsia="en-US"/>
    </w:rPr>
  </w:style>
  <w:style w:type="character" w:customStyle="1" w:styleId="CharChar9">
    <w:name w:val="Char Char9"/>
    <w:semiHidden/>
    <w:qFormat/>
    <w:rsid w:val="00A1115A"/>
    <w:rPr>
      <w:rFonts w:ascii="Tahoma" w:hAnsi="Tahoma" w:cs="Tahoma"/>
      <w:sz w:val="16"/>
      <w:szCs w:val="16"/>
      <w:lang w:val="en-GB" w:eastAsia="en-US"/>
    </w:rPr>
  </w:style>
  <w:style w:type="character" w:customStyle="1" w:styleId="CharChar8">
    <w:name w:val="Char Char8"/>
    <w:semiHidden/>
    <w:qFormat/>
    <w:rsid w:val="00A1115A"/>
    <w:rPr>
      <w:rFonts w:ascii="Times New Roman" w:hAnsi="Times New Roman"/>
      <w:b/>
      <w:bCs/>
      <w:lang w:val="en-GB" w:eastAsia="en-US"/>
    </w:rPr>
  </w:style>
  <w:style w:type="paragraph" w:customStyle="1" w:styleId="a3">
    <w:name w:val="修订"/>
    <w:hidden/>
    <w:semiHidden/>
    <w:qFormat/>
    <w:rsid w:val="00A1115A"/>
    <w:rPr>
      <w:rFonts w:eastAsia="Batang"/>
      <w:lang w:eastAsia="en-US"/>
    </w:rPr>
  </w:style>
  <w:style w:type="paragraph" w:styleId="EndnoteText">
    <w:name w:val="endnote text"/>
    <w:basedOn w:val="Normal"/>
    <w:link w:val="EndnoteTextChar"/>
    <w:uiPriority w:val="99"/>
    <w:qFormat/>
    <w:rsid w:val="00A1115A"/>
    <w:pPr>
      <w:snapToGrid w:val="0"/>
    </w:pPr>
    <w:rPr>
      <w:rFonts w:eastAsia="SimSun"/>
      <w:lang w:eastAsia="x-none"/>
    </w:rPr>
  </w:style>
  <w:style w:type="character" w:customStyle="1" w:styleId="EndnoteTextChar">
    <w:name w:val="Endnote Text Char"/>
    <w:basedOn w:val="DefaultParagraphFont"/>
    <w:link w:val="EndnoteText"/>
    <w:uiPriority w:val="99"/>
    <w:qFormat/>
    <w:rsid w:val="00A1115A"/>
    <w:rPr>
      <w:rFonts w:eastAsia="SimSun"/>
      <w:lang w:eastAsia="x-none"/>
    </w:rPr>
  </w:style>
  <w:style w:type="character" w:styleId="EndnoteReference">
    <w:name w:val="endnote reference"/>
    <w:qFormat/>
    <w:rsid w:val="00A1115A"/>
    <w:rPr>
      <w:vertAlign w:val="superscript"/>
    </w:rPr>
  </w:style>
  <w:style w:type="character" w:customStyle="1" w:styleId="btChar3">
    <w:name w:val="bt Char3"/>
    <w:aliases w:val="bt Car Char Char3"/>
    <w:qFormat/>
    <w:rsid w:val="00A1115A"/>
    <w:rPr>
      <w:lang w:val="en-GB" w:eastAsia="ja-JP" w:bidi="ar-SA"/>
    </w:rPr>
  </w:style>
  <w:style w:type="paragraph" w:styleId="Title">
    <w:name w:val="Title"/>
    <w:basedOn w:val="Normal"/>
    <w:next w:val="Normal"/>
    <w:link w:val="TitleChar"/>
    <w:uiPriority w:val="99"/>
    <w:qFormat/>
    <w:rsid w:val="00A1115A"/>
    <w:pPr>
      <w:spacing w:before="240" w:after="60"/>
      <w:outlineLvl w:val="0"/>
    </w:pPr>
    <w:rPr>
      <w:rFonts w:ascii="Courier New" w:eastAsia="Malgun Gothic" w:hAnsi="Courier New"/>
      <w:lang w:val="nb-NO" w:eastAsia="x-none"/>
    </w:rPr>
  </w:style>
  <w:style w:type="character" w:customStyle="1" w:styleId="TitleChar">
    <w:name w:val="Title Char"/>
    <w:basedOn w:val="DefaultParagraphFont"/>
    <w:link w:val="Title"/>
    <w:uiPriority w:val="99"/>
    <w:qFormat/>
    <w:rsid w:val="00A1115A"/>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A1115A"/>
    <w:rPr>
      <w:rFonts w:ascii="Arial" w:hAnsi="Arial"/>
      <w:sz w:val="22"/>
      <w:lang w:val="en-GB" w:eastAsia="ja-JP" w:bidi="ar-SA"/>
    </w:rPr>
  </w:style>
  <w:style w:type="paragraph" w:styleId="Date">
    <w:name w:val="Date"/>
    <w:basedOn w:val="Normal"/>
    <w:next w:val="Normal"/>
    <w:link w:val="DateChar"/>
    <w:uiPriority w:val="99"/>
    <w:qFormat/>
    <w:rsid w:val="00A1115A"/>
    <w:rPr>
      <w:rFonts w:eastAsia="Malgun Gothic"/>
      <w:lang w:eastAsia="x-none"/>
    </w:rPr>
  </w:style>
  <w:style w:type="character" w:customStyle="1" w:styleId="DateChar">
    <w:name w:val="Date Char"/>
    <w:basedOn w:val="DefaultParagraphFont"/>
    <w:link w:val="Date"/>
    <w:uiPriority w:val="99"/>
    <w:qFormat/>
    <w:rsid w:val="00A1115A"/>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A1115A"/>
    <w:rPr>
      <w:rFonts w:ascii="Arial" w:hAnsi="Arial"/>
      <w:sz w:val="24"/>
      <w:lang w:val="en-GB"/>
    </w:rPr>
  </w:style>
  <w:style w:type="paragraph" w:customStyle="1" w:styleId="AutoCorrect">
    <w:name w:val="AutoCorrect"/>
    <w:uiPriority w:val="99"/>
    <w:qFormat/>
    <w:rsid w:val="00A1115A"/>
    <w:rPr>
      <w:rFonts w:eastAsia="Malgun Gothic"/>
      <w:sz w:val="24"/>
      <w:szCs w:val="24"/>
      <w:lang w:eastAsia="ko-KR"/>
    </w:rPr>
  </w:style>
  <w:style w:type="paragraph" w:customStyle="1" w:styleId="-PAGE-">
    <w:name w:val="- PAGE -"/>
    <w:uiPriority w:val="99"/>
    <w:qFormat/>
    <w:rsid w:val="00A1115A"/>
    <w:rPr>
      <w:rFonts w:eastAsia="Malgun Gothic"/>
      <w:sz w:val="24"/>
      <w:szCs w:val="24"/>
      <w:lang w:eastAsia="ko-KR"/>
    </w:rPr>
  </w:style>
  <w:style w:type="paragraph" w:customStyle="1" w:styleId="PageXofY">
    <w:name w:val="Page X of Y"/>
    <w:uiPriority w:val="99"/>
    <w:qFormat/>
    <w:rsid w:val="00A1115A"/>
    <w:rPr>
      <w:rFonts w:eastAsia="Malgun Gothic"/>
      <w:sz w:val="24"/>
      <w:szCs w:val="24"/>
      <w:lang w:eastAsia="ko-KR"/>
    </w:rPr>
  </w:style>
  <w:style w:type="paragraph" w:customStyle="1" w:styleId="Createdby">
    <w:name w:val="Created by"/>
    <w:uiPriority w:val="99"/>
    <w:qFormat/>
    <w:rsid w:val="00A1115A"/>
    <w:rPr>
      <w:rFonts w:eastAsia="Malgun Gothic"/>
      <w:sz w:val="24"/>
      <w:szCs w:val="24"/>
      <w:lang w:eastAsia="ko-KR"/>
    </w:rPr>
  </w:style>
  <w:style w:type="paragraph" w:customStyle="1" w:styleId="Createdon">
    <w:name w:val="Created on"/>
    <w:uiPriority w:val="99"/>
    <w:qFormat/>
    <w:rsid w:val="00A1115A"/>
    <w:rPr>
      <w:rFonts w:eastAsia="Malgun Gothic"/>
      <w:sz w:val="24"/>
      <w:szCs w:val="24"/>
      <w:lang w:eastAsia="ko-KR"/>
    </w:rPr>
  </w:style>
  <w:style w:type="paragraph" w:customStyle="1" w:styleId="Lastprinted">
    <w:name w:val="Last printed"/>
    <w:uiPriority w:val="99"/>
    <w:qFormat/>
    <w:rsid w:val="00A1115A"/>
    <w:rPr>
      <w:rFonts w:eastAsia="Malgun Gothic"/>
      <w:sz w:val="24"/>
      <w:szCs w:val="24"/>
      <w:lang w:eastAsia="ko-KR"/>
    </w:rPr>
  </w:style>
  <w:style w:type="paragraph" w:customStyle="1" w:styleId="Lastsavedby">
    <w:name w:val="Last saved by"/>
    <w:uiPriority w:val="99"/>
    <w:qFormat/>
    <w:rsid w:val="00A1115A"/>
    <w:rPr>
      <w:rFonts w:eastAsia="Malgun Gothic"/>
      <w:sz w:val="24"/>
      <w:szCs w:val="24"/>
      <w:lang w:eastAsia="ko-KR"/>
    </w:rPr>
  </w:style>
  <w:style w:type="paragraph" w:customStyle="1" w:styleId="Filename">
    <w:name w:val="Filename"/>
    <w:uiPriority w:val="99"/>
    <w:qFormat/>
    <w:rsid w:val="00A1115A"/>
    <w:rPr>
      <w:rFonts w:eastAsia="Malgun Gothic"/>
      <w:sz w:val="24"/>
      <w:szCs w:val="24"/>
      <w:lang w:eastAsia="ko-KR"/>
    </w:rPr>
  </w:style>
  <w:style w:type="paragraph" w:customStyle="1" w:styleId="Filenameandpath">
    <w:name w:val="Filename and path"/>
    <w:uiPriority w:val="99"/>
    <w:qFormat/>
    <w:rsid w:val="00A1115A"/>
    <w:rPr>
      <w:rFonts w:eastAsia="Malgun Gothic"/>
      <w:sz w:val="24"/>
      <w:szCs w:val="24"/>
      <w:lang w:eastAsia="ko-KR"/>
    </w:rPr>
  </w:style>
  <w:style w:type="paragraph" w:customStyle="1" w:styleId="AuthorPageDate">
    <w:name w:val="Author  Page #  Date"/>
    <w:uiPriority w:val="99"/>
    <w:qFormat/>
    <w:rsid w:val="00A1115A"/>
    <w:rPr>
      <w:rFonts w:eastAsia="Malgun Gothic"/>
      <w:sz w:val="24"/>
      <w:szCs w:val="24"/>
      <w:lang w:eastAsia="ko-KR"/>
    </w:rPr>
  </w:style>
  <w:style w:type="paragraph" w:customStyle="1" w:styleId="ConfidentialPageDate">
    <w:name w:val="Confidential  Page #  Date"/>
    <w:uiPriority w:val="99"/>
    <w:qFormat/>
    <w:rsid w:val="00A1115A"/>
    <w:rPr>
      <w:rFonts w:eastAsia="Malgun Gothic"/>
      <w:sz w:val="24"/>
      <w:szCs w:val="24"/>
      <w:lang w:eastAsia="ko-KR"/>
    </w:rPr>
  </w:style>
  <w:style w:type="paragraph" w:customStyle="1" w:styleId="INDENT1">
    <w:name w:val="INDENT1"/>
    <w:basedOn w:val="Normal"/>
    <w:qFormat/>
    <w:rsid w:val="00A1115A"/>
    <w:pPr>
      <w:ind w:left="851"/>
    </w:pPr>
    <w:rPr>
      <w:lang w:eastAsia="ja-JP"/>
    </w:rPr>
  </w:style>
  <w:style w:type="paragraph" w:customStyle="1" w:styleId="INDENT2">
    <w:name w:val="INDENT2"/>
    <w:basedOn w:val="Normal"/>
    <w:qFormat/>
    <w:rsid w:val="00A1115A"/>
    <w:pPr>
      <w:ind w:left="1135" w:hanging="284"/>
    </w:pPr>
    <w:rPr>
      <w:lang w:eastAsia="ja-JP"/>
    </w:rPr>
  </w:style>
  <w:style w:type="paragraph" w:customStyle="1" w:styleId="INDENT3">
    <w:name w:val="INDENT3"/>
    <w:basedOn w:val="Normal"/>
    <w:qFormat/>
    <w:rsid w:val="00A1115A"/>
    <w:pPr>
      <w:ind w:left="1701" w:hanging="567"/>
    </w:pPr>
    <w:rPr>
      <w:lang w:eastAsia="ja-JP"/>
    </w:rPr>
  </w:style>
  <w:style w:type="paragraph" w:customStyle="1" w:styleId="FigureTitle">
    <w:name w:val="Figure_Title"/>
    <w:basedOn w:val="Normal"/>
    <w:next w:val="Normal"/>
    <w:qFormat/>
    <w:rsid w:val="00A1115A"/>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qFormat/>
    <w:rsid w:val="00A1115A"/>
    <w:pPr>
      <w:keepNext/>
      <w:keepLines/>
    </w:pPr>
    <w:rPr>
      <w:b/>
      <w:lang w:eastAsia="ja-JP"/>
    </w:rPr>
  </w:style>
  <w:style w:type="paragraph" w:customStyle="1" w:styleId="enumlev2">
    <w:name w:val="enumlev2"/>
    <w:basedOn w:val="Normal"/>
    <w:qFormat/>
    <w:rsid w:val="00A1115A"/>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qFormat/>
    <w:rsid w:val="00A1115A"/>
    <w:pPr>
      <w:keepNext/>
      <w:keepLines/>
      <w:spacing w:before="240"/>
      <w:ind w:left="1418"/>
    </w:pPr>
    <w:rPr>
      <w:rFonts w:ascii="Arial" w:hAnsi="Arial"/>
      <w:b/>
      <w:sz w:val="36"/>
      <w:lang w:val="en-US" w:eastAsia="ja-JP"/>
    </w:rPr>
  </w:style>
  <w:style w:type="paragraph" w:customStyle="1" w:styleId="Figure">
    <w:name w:val="Figure"/>
    <w:basedOn w:val="Normal"/>
    <w:uiPriority w:val="99"/>
    <w:qFormat/>
    <w:rsid w:val="00A1115A"/>
    <w:pPr>
      <w:tabs>
        <w:tab w:val="num" w:pos="1440"/>
      </w:tabs>
      <w:spacing w:before="180" w:after="240" w:line="280" w:lineRule="atLeast"/>
      <w:ind w:left="720" w:hanging="360"/>
      <w:jc w:val="center"/>
    </w:pPr>
    <w:rPr>
      <w:rFonts w:ascii="Arial" w:hAnsi="Arial"/>
      <w:b/>
      <w:lang w:val="en-US" w:eastAsia="ja-JP"/>
    </w:rPr>
  </w:style>
  <w:style w:type="paragraph" w:customStyle="1" w:styleId="MTDisplayEquation">
    <w:name w:val="MTDisplayEquation"/>
    <w:basedOn w:val="Normal"/>
    <w:uiPriority w:val="99"/>
    <w:qFormat/>
    <w:rsid w:val="00A1115A"/>
    <w:pPr>
      <w:tabs>
        <w:tab w:val="center" w:pos="4820"/>
        <w:tab w:val="right" w:pos="9640"/>
      </w:tabs>
    </w:pPr>
    <w:rPr>
      <w:lang w:eastAsia="ja-JP"/>
    </w:rPr>
  </w:style>
  <w:style w:type="paragraph" w:customStyle="1" w:styleId="Data">
    <w:name w:val="Data"/>
    <w:basedOn w:val="Normal"/>
    <w:uiPriority w:val="99"/>
    <w:qFormat/>
    <w:rsid w:val="00A1115A"/>
    <w:pPr>
      <w:tabs>
        <w:tab w:val="left" w:pos="1418"/>
      </w:tabs>
      <w:spacing w:after="120"/>
    </w:pPr>
    <w:rPr>
      <w:rFonts w:ascii="Arial" w:eastAsia="MS Mincho" w:hAnsi="Arial"/>
      <w:sz w:val="24"/>
      <w:lang w:val="fr-FR" w:eastAsia="ko-KR"/>
    </w:rPr>
  </w:style>
  <w:style w:type="paragraph" w:customStyle="1" w:styleId="p20">
    <w:name w:val="p20"/>
    <w:basedOn w:val="Normal"/>
    <w:qFormat/>
    <w:rsid w:val="00A1115A"/>
    <w:pPr>
      <w:snapToGrid w:val="0"/>
      <w:spacing w:after="0"/>
    </w:pPr>
    <w:rPr>
      <w:rFonts w:ascii="Arial" w:eastAsia="SimSun" w:hAnsi="Arial" w:cs="Arial"/>
      <w:sz w:val="18"/>
      <w:szCs w:val="18"/>
      <w:lang w:val="en-US" w:eastAsia="zh-CN"/>
    </w:rPr>
  </w:style>
  <w:style w:type="paragraph" w:customStyle="1" w:styleId="ATC">
    <w:name w:val="ATC"/>
    <w:basedOn w:val="Normal"/>
    <w:uiPriority w:val="99"/>
    <w:qFormat/>
    <w:rsid w:val="00A1115A"/>
    <w:rPr>
      <w:lang w:eastAsia="ja-JP"/>
    </w:rPr>
  </w:style>
  <w:style w:type="paragraph" w:customStyle="1" w:styleId="TaOC">
    <w:name w:val="TaOC"/>
    <w:basedOn w:val="TAC"/>
    <w:uiPriority w:val="99"/>
    <w:qFormat/>
    <w:rsid w:val="00A1115A"/>
    <w:rPr>
      <w:lang w:eastAsia="ja-JP"/>
    </w:rPr>
  </w:style>
  <w:style w:type="paragraph" w:customStyle="1" w:styleId="1CharChar1Char">
    <w:name w:val="(文字) (文字)1 Char (文字) (文字) Char (文字) (文字)1 Char (文字) (文字)"/>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uiPriority w:val="99"/>
    <w:qFormat/>
    <w:rsid w:val="00A1115A"/>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uiPriority w:val="99"/>
    <w:qFormat/>
    <w:rsid w:val="00A1115A"/>
    <w:pPr>
      <w:pBdr>
        <w:top w:val="none" w:sz="0" w:space="0" w:color="auto"/>
      </w:pBdr>
    </w:pPr>
    <w:rPr>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A1115A"/>
    <w:rPr>
      <w:rFonts w:ascii="Arial" w:hAnsi="Arial"/>
      <w:sz w:val="28"/>
      <w:lang w:val="en-GB" w:eastAsia="en-US" w:bidi="ar-SA"/>
    </w:rPr>
  </w:style>
  <w:style w:type="character" w:customStyle="1" w:styleId="T1Char3">
    <w:name w:val="T1 Char3"/>
    <w:aliases w:val="Header 6 Char Char3"/>
    <w:qFormat/>
    <w:rsid w:val="00A1115A"/>
    <w:rPr>
      <w:rFonts w:ascii="Arial" w:hAnsi="Arial"/>
      <w:lang w:val="en-GB" w:eastAsia="en-US" w:bidi="ar-SA"/>
    </w:rPr>
  </w:style>
  <w:style w:type="table" w:customStyle="1" w:styleId="Tabellengitternetz1">
    <w:name w:val="Tabellengitternetz1"/>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A1115A"/>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uiPriority w:val="99"/>
    <w:qFormat/>
    <w:rsid w:val="00A1115A"/>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uiPriority w:val="99"/>
    <w:qFormat/>
    <w:rsid w:val="00A1115A"/>
    <w:pPr>
      <w:keepNext w:val="0"/>
      <w:keepLines w:val="0"/>
      <w:spacing w:before="240"/>
      <w:ind w:left="0" w:firstLine="0"/>
    </w:pPr>
    <w:rPr>
      <w:rFonts w:eastAsia="MS Mincho"/>
      <w:bCs/>
      <w:lang w:eastAsia="x-none"/>
    </w:rPr>
  </w:style>
  <w:style w:type="paragraph" w:customStyle="1" w:styleId="a4">
    <w:name w:val="吹き出し"/>
    <w:basedOn w:val="Normal"/>
    <w:semiHidden/>
    <w:qFormat/>
    <w:rsid w:val="00A1115A"/>
    <w:rPr>
      <w:rFonts w:ascii="Tahoma" w:eastAsia="MS Mincho" w:hAnsi="Tahoma" w:cs="Tahoma"/>
      <w:sz w:val="16"/>
      <w:szCs w:val="16"/>
      <w:lang w:eastAsia="ko-KR"/>
    </w:rPr>
  </w:style>
  <w:style w:type="paragraph" w:customStyle="1" w:styleId="JK-text-simpledoc">
    <w:name w:val="JK - text - simple doc"/>
    <w:basedOn w:val="BodyText"/>
    <w:autoRedefine/>
    <w:uiPriority w:val="99"/>
    <w:qFormat/>
    <w:rsid w:val="00A1115A"/>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uiPriority w:val="99"/>
    <w:qFormat/>
    <w:rsid w:val="00A1115A"/>
    <w:pPr>
      <w:spacing w:before="100" w:beforeAutospacing="1" w:after="100" w:afterAutospacing="1"/>
    </w:pPr>
    <w:rPr>
      <w:sz w:val="24"/>
      <w:szCs w:val="24"/>
      <w:lang w:val="en-US" w:eastAsia="ko-KR"/>
    </w:rPr>
  </w:style>
  <w:style w:type="paragraph" w:customStyle="1" w:styleId="12">
    <w:name w:val="吹き出し1"/>
    <w:basedOn w:val="Normal"/>
    <w:uiPriority w:val="99"/>
    <w:semiHidden/>
    <w:qFormat/>
    <w:rsid w:val="00A1115A"/>
    <w:rPr>
      <w:rFonts w:ascii="Tahoma" w:eastAsia="MS Mincho" w:hAnsi="Tahoma" w:cs="Tahoma"/>
      <w:sz w:val="16"/>
      <w:szCs w:val="16"/>
      <w:lang w:eastAsia="ko-KR"/>
    </w:rPr>
  </w:style>
  <w:style w:type="paragraph" w:customStyle="1" w:styleId="ZchnZchn">
    <w:name w:val="Zchn Zchn"/>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uiPriority w:val="99"/>
    <w:semiHidden/>
    <w:qFormat/>
    <w:rsid w:val="00A1115A"/>
    <w:rPr>
      <w:rFonts w:ascii="Tahoma" w:eastAsia="MS Mincho" w:hAnsi="Tahoma" w:cs="Tahoma"/>
      <w:sz w:val="16"/>
      <w:szCs w:val="16"/>
      <w:lang w:eastAsia="ko-KR"/>
    </w:rPr>
  </w:style>
  <w:style w:type="paragraph" w:customStyle="1" w:styleId="Note">
    <w:name w:val="Note"/>
    <w:basedOn w:val="B10"/>
    <w:uiPriority w:val="99"/>
    <w:qFormat/>
    <w:rsid w:val="00A1115A"/>
    <w:rPr>
      <w:rFonts w:eastAsia="MS Mincho"/>
    </w:rPr>
  </w:style>
  <w:style w:type="paragraph" w:customStyle="1" w:styleId="tabletext0">
    <w:name w:val="table text"/>
    <w:basedOn w:val="Normal"/>
    <w:next w:val="Normal"/>
    <w:uiPriority w:val="99"/>
    <w:qFormat/>
    <w:rsid w:val="00A1115A"/>
    <w:rPr>
      <w:rFonts w:eastAsia="MS Mincho"/>
      <w:i/>
    </w:rPr>
  </w:style>
  <w:style w:type="paragraph" w:customStyle="1" w:styleId="TOC91">
    <w:name w:val="TOC 91"/>
    <w:basedOn w:val="TOC8"/>
    <w:uiPriority w:val="99"/>
    <w:qFormat/>
    <w:rsid w:val="00A1115A"/>
    <w:pPr>
      <w:ind w:left="1418" w:hanging="1418"/>
    </w:pPr>
    <w:rPr>
      <w:rFonts w:eastAsia="MS Mincho"/>
      <w:lang w:val="en-US"/>
    </w:rPr>
  </w:style>
  <w:style w:type="paragraph" w:customStyle="1" w:styleId="Caption1">
    <w:name w:val="Caption1"/>
    <w:basedOn w:val="Normal"/>
    <w:next w:val="Normal"/>
    <w:uiPriority w:val="99"/>
    <w:qFormat/>
    <w:rsid w:val="00A1115A"/>
    <w:pPr>
      <w:spacing w:before="120" w:after="120"/>
    </w:pPr>
    <w:rPr>
      <w:rFonts w:eastAsia="MS Mincho"/>
      <w:b/>
    </w:rPr>
  </w:style>
  <w:style w:type="paragraph" w:customStyle="1" w:styleId="HE">
    <w:name w:val="HE"/>
    <w:basedOn w:val="Normal"/>
    <w:uiPriority w:val="99"/>
    <w:qFormat/>
    <w:rsid w:val="00A1115A"/>
    <w:pPr>
      <w:spacing w:after="0"/>
    </w:pPr>
    <w:rPr>
      <w:rFonts w:eastAsia="MS Mincho"/>
      <w:b/>
    </w:rPr>
  </w:style>
  <w:style w:type="paragraph" w:customStyle="1" w:styleId="HO">
    <w:name w:val="HO"/>
    <w:basedOn w:val="Normal"/>
    <w:uiPriority w:val="99"/>
    <w:qFormat/>
    <w:rsid w:val="00A1115A"/>
    <w:pPr>
      <w:spacing w:after="0"/>
      <w:jc w:val="right"/>
    </w:pPr>
    <w:rPr>
      <w:rFonts w:eastAsia="MS Mincho"/>
      <w:b/>
    </w:rPr>
  </w:style>
  <w:style w:type="paragraph" w:customStyle="1" w:styleId="WP">
    <w:name w:val="WP"/>
    <w:basedOn w:val="Normal"/>
    <w:uiPriority w:val="99"/>
    <w:qFormat/>
    <w:rsid w:val="00A1115A"/>
    <w:pPr>
      <w:spacing w:after="0"/>
      <w:jc w:val="both"/>
    </w:pPr>
    <w:rPr>
      <w:rFonts w:eastAsia="MS Mincho"/>
    </w:rPr>
  </w:style>
  <w:style w:type="paragraph" w:customStyle="1" w:styleId="ZK">
    <w:name w:val="ZK"/>
    <w:uiPriority w:val="99"/>
    <w:qFormat/>
    <w:rsid w:val="00A1115A"/>
    <w:pPr>
      <w:spacing w:after="240" w:line="240" w:lineRule="atLeast"/>
      <w:ind w:left="1191" w:right="113" w:hanging="1191"/>
    </w:pPr>
    <w:rPr>
      <w:rFonts w:eastAsia="MS Mincho"/>
      <w:lang w:eastAsia="en-US"/>
    </w:rPr>
  </w:style>
  <w:style w:type="paragraph" w:customStyle="1" w:styleId="ZC">
    <w:name w:val="ZC"/>
    <w:uiPriority w:val="99"/>
    <w:qFormat/>
    <w:rsid w:val="00A1115A"/>
    <w:pPr>
      <w:spacing w:line="360" w:lineRule="atLeast"/>
      <w:jc w:val="center"/>
    </w:pPr>
    <w:rPr>
      <w:rFonts w:eastAsia="MS Mincho"/>
      <w:lang w:eastAsia="en-US"/>
    </w:rPr>
  </w:style>
  <w:style w:type="paragraph" w:customStyle="1" w:styleId="FooterCentred">
    <w:name w:val="FooterCentred"/>
    <w:basedOn w:val="Footer"/>
    <w:uiPriority w:val="99"/>
    <w:qFormat/>
    <w:rsid w:val="00A1115A"/>
    <w:pPr>
      <w:tabs>
        <w:tab w:val="center" w:pos="4678"/>
        <w:tab w:val="right" w:pos="9356"/>
      </w:tabs>
      <w:jc w:val="both"/>
    </w:pPr>
    <w:rPr>
      <w:rFonts w:ascii="Times New Roman" w:eastAsia="MS Mincho" w:hAnsi="Times New Roman"/>
      <w:b w:val="0"/>
      <w:i w:val="0"/>
      <w:noProof w:val="0"/>
      <w:sz w:val="20"/>
      <w:lang w:val="x-none"/>
    </w:rPr>
  </w:style>
  <w:style w:type="paragraph" w:customStyle="1" w:styleId="CRfront">
    <w:name w:val="CR_front"/>
    <w:basedOn w:val="Normal"/>
    <w:uiPriority w:val="99"/>
    <w:qFormat/>
    <w:rsid w:val="00A1115A"/>
    <w:rPr>
      <w:rFonts w:eastAsia="MS Mincho"/>
    </w:rPr>
  </w:style>
  <w:style w:type="paragraph" w:customStyle="1" w:styleId="NumberedList">
    <w:name w:val="Numbered List"/>
    <w:basedOn w:val="Para1"/>
    <w:uiPriority w:val="99"/>
    <w:qFormat/>
    <w:rsid w:val="00A1115A"/>
    <w:pPr>
      <w:tabs>
        <w:tab w:val="left" w:pos="360"/>
      </w:tabs>
      <w:ind w:left="360" w:hanging="360"/>
    </w:pPr>
  </w:style>
  <w:style w:type="paragraph" w:customStyle="1" w:styleId="Para1">
    <w:name w:val="Para1"/>
    <w:basedOn w:val="Normal"/>
    <w:uiPriority w:val="99"/>
    <w:qFormat/>
    <w:rsid w:val="00A1115A"/>
    <w:pPr>
      <w:spacing w:before="120" w:after="120"/>
    </w:pPr>
    <w:rPr>
      <w:rFonts w:eastAsia="MS Mincho"/>
      <w:lang w:val="en-US"/>
    </w:rPr>
  </w:style>
  <w:style w:type="paragraph" w:customStyle="1" w:styleId="Teststep">
    <w:name w:val="Test step"/>
    <w:basedOn w:val="Normal"/>
    <w:uiPriority w:val="99"/>
    <w:qFormat/>
    <w:rsid w:val="00A1115A"/>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A1115A"/>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uiPriority w:val="99"/>
    <w:qFormat/>
    <w:rsid w:val="00A1115A"/>
    <w:pPr>
      <w:ind w:left="400" w:hanging="400"/>
      <w:jc w:val="center"/>
    </w:pPr>
    <w:rPr>
      <w:rFonts w:eastAsia="MS Mincho"/>
      <w:b/>
    </w:rPr>
  </w:style>
  <w:style w:type="paragraph" w:customStyle="1" w:styleId="table">
    <w:name w:val="table"/>
    <w:basedOn w:val="Normal"/>
    <w:next w:val="Normal"/>
    <w:uiPriority w:val="99"/>
    <w:qFormat/>
    <w:rsid w:val="00A1115A"/>
    <w:pPr>
      <w:spacing w:after="0"/>
      <w:jc w:val="center"/>
    </w:pPr>
    <w:rPr>
      <w:rFonts w:eastAsia="MS Mincho"/>
      <w:lang w:val="en-US"/>
    </w:rPr>
  </w:style>
  <w:style w:type="paragraph" w:customStyle="1" w:styleId="t2">
    <w:name w:val="t2"/>
    <w:basedOn w:val="Normal"/>
    <w:uiPriority w:val="99"/>
    <w:qFormat/>
    <w:rsid w:val="00A1115A"/>
    <w:pPr>
      <w:spacing w:after="0"/>
    </w:pPr>
    <w:rPr>
      <w:rFonts w:eastAsia="MS Mincho"/>
    </w:rPr>
  </w:style>
  <w:style w:type="paragraph" w:customStyle="1" w:styleId="CommentNokia">
    <w:name w:val="Comment Nokia"/>
    <w:basedOn w:val="Normal"/>
    <w:uiPriority w:val="99"/>
    <w:qFormat/>
    <w:rsid w:val="00A1115A"/>
    <w:pPr>
      <w:tabs>
        <w:tab w:val="left" w:pos="360"/>
      </w:tabs>
      <w:ind w:left="360" w:hanging="360"/>
    </w:pPr>
    <w:rPr>
      <w:rFonts w:eastAsia="MS Mincho"/>
      <w:sz w:val="22"/>
      <w:lang w:val="en-US"/>
    </w:rPr>
  </w:style>
  <w:style w:type="paragraph" w:customStyle="1" w:styleId="Copyright">
    <w:name w:val="Copyright"/>
    <w:basedOn w:val="Normal"/>
    <w:uiPriority w:val="99"/>
    <w:qFormat/>
    <w:rsid w:val="00A1115A"/>
    <w:pPr>
      <w:spacing w:after="0"/>
      <w:jc w:val="center"/>
    </w:pPr>
    <w:rPr>
      <w:rFonts w:ascii="Arial" w:eastAsia="MS Mincho" w:hAnsi="Arial"/>
      <w:b/>
      <w:sz w:val="16"/>
      <w:lang w:eastAsia="ja-JP"/>
    </w:rPr>
  </w:style>
  <w:style w:type="paragraph" w:customStyle="1" w:styleId="Tdoctable">
    <w:name w:val="Tdoc_table"/>
    <w:uiPriority w:val="99"/>
    <w:qFormat/>
    <w:rsid w:val="00A1115A"/>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qFormat/>
    <w:rsid w:val="00A1115A"/>
    <w:pPr>
      <w:spacing w:before="120"/>
      <w:outlineLvl w:val="2"/>
    </w:pPr>
    <w:rPr>
      <w:sz w:val="28"/>
    </w:rPr>
  </w:style>
  <w:style w:type="paragraph" w:customStyle="1" w:styleId="Heading2Head2A2">
    <w:name w:val="Heading 2.Head2A.2"/>
    <w:basedOn w:val="Heading1"/>
    <w:next w:val="Normal"/>
    <w:uiPriority w:val="99"/>
    <w:qFormat/>
    <w:rsid w:val="00A1115A"/>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uiPriority w:val="99"/>
    <w:qFormat/>
    <w:rsid w:val="00A1115A"/>
    <w:pPr>
      <w:spacing w:after="220"/>
    </w:pPr>
    <w:rPr>
      <w:rFonts w:eastAsia="MS Mincho"/>
      <w:b/>
      <w:lang w:val="en-US"/>
    </w:rPr>
  </w:style>
  <w:style w:type="paragraph" w:customStyle="1" w:styleId="berschrift2Head2A2">
    <w:name w:val="Überschrift 2.Head2A.2"/>
    <w:basedOn w:val="Heading1"/>
    <w:next w:val="Normal"/>
    <w:uiPriority w:val="99"/>
    <w:qFormat/>
    <w:rsid w:val="00A1115A"/>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A1115A"/>
    <w:pPr>
      <w:spacing w:before="120"/>
      <w:outlineLvl w:val="2"/>
    </w:pPr>
    <w:rPr>
      <w:rFonts w:eastAsia="MS Mincho"/>
      <w:sz w:val="28"/>
      <w:lang w:eastAsia="de-DE"/>
    </w:rPr>
  </w:style>
  <w:style w:type="paragraph" w:customStyle="1" w:styleId="Reference">
    <w:name w:val="Reference"/>
    <w:basedOn w:val="Normal"/>
    <w:uiPriority w:val="99"/>
    <w:qFormat/>
    <w:rsid w:val="00A1115A"/>
    <w:pPr>
      <w:spacing w:after="0"/>
      <w:ind w:left="567" w:hanging="283"/>
    </w:pPr>
    <w:rPr>
      <w:rFonts w:eastAsia="MS Mincho"/>
    </w:rPr>
  </w:style>
  <w:style w:type="paragraph" w:customStyle="1" w:styleId="Bullets">
    <w:name w:val="Bullets"/>
    <w:basedOn w:val="BodyText"/>
    <w:uiPriority w:val="99"/>
    <w:qFormat/>
    <w:rsid w:val="00A1115A"/>
    <w:pPr>
      <w:widowControl w:val="0"/>
      <w:spacing w:after="120"/>
      <w:ind w:left="283" w:hanging="283"/>
    </w:pPr>
    <w:rPr>
      <w:rFonts w:ascii="Times New Roman" w:hAnsi="Times New Roman"/>
      <w:lang w:eastAsia="de-DE"/>
    </w:rPr>
  </w:style>
  <w:style w:type="paragraph" w:customStyle="1" w:styleId="11BodyText">
    <w:name w:val="11 BodyText"/>
    <w:aliases w:val="Block_Text,np,b"/>
    <w:basedOn w:val="Normal"/>
    <w:link w:val="11BodyTextChar"/>
    <w:uiPriority w:val="99"/>
    <w:qFormat/>
    <w:rsid w:val="00A1115A"/>
    <w:pPr>
      <w:spacing w:after="220"/>
      <w:ind w:left="1298"/>
    </w:pPr>
    <w:rPr>
      <w:rFonts w:ascii="Arial" w:eastAsia="SimSun" w:hAnsi="Arial"/>
      <w:lang w:val="en-US"/>
    </w:rPr>
  </w:style>
  <w:style w:type="paragraph" w:customStyle="1" w:styleId="1030302">
    <w:name w:val="样式 样式 标题 1 + 两端对齐 段前: 0.3 行 段后: 0.3 行 行距: 单倍行距 + 段前: 0.2 行 段后: ..."/>
    <w:basedOn w:val="Normal"/>
    <w:autoRedefine/>
    <w:uiPriority w:val="99"/>
    <w:qFormat/>
    <w:rsid w:val="00A1115A"/>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qFormat/>
    <w:rsid w:val="00A1115A"/>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A1115A"/>
    <w:rPr>
      <w:rFonts w:eastAsia="Malgun Gothic"/>
      <w:kern w:val="2"/>
    </w:rPr>
  </w:style>
  <w:style w:type="character" w:customStyle="1" w:styleId="StyleTACChar">
    <w:name w:val="Style TAC + Char"/>
    <w:link w:val="StyleTAC"/>
    <w:qFormat/>
    <w:rsid w:val="00A1115A"/>
    <w:rPr>
      <w:rFonts w:ascii="Arial" w:eastAsia="Malgun Gothic" w:hAnsi="Arial"/>
      <w:kern w:val="2"/>
      <w:sz w:val="18"/>
      <w:lang w:eastAsia="en-US"/>
    </w:rPr>
  </w:style>
  <w:style w:type="character" w:customStyle="1" w:styleId="CharChar29">
    <w:name w:val="Char Char29"/>
    <w:qFormat/>
    <w:rsid w:val="00A1115A"/>
    <w:rPr>
      <w:rFonts w:ascii="Arial" w:hAnsi="Arial"/>
      <w:sz w:val="36"/>
      <w:lang w:val="en-GB" w:eastAsia="en-US" w:bidi="ar-SA"/>
    </w:rPr>
  </w:style>
  <w:style w:type="character" w:customStyle="1" w:styleId="CharChar28">
    <w:name w:val="Char Char28"/>
    <w:qFormat/>
    <w:rsid w:val="00A1115A"/>
    <w:rPr>
      <w:rFonts w:ascii="Arial" w:hAnsi="Arial"/>
      <w:sz w:val="32"/>
      <w:lang w:val="en-GB"/>
    </w:rPr>
  </w:style>
  <w:style w:type="character" w:customStyle="1" w:styleId="msoins00">
    <w:name w:val="msoins0"/>
    <w:qFormat/>
    <w:rsid w:val="00A1115A"/>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A1115A"/>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A1115A"/>
    <w:rPr>
      <w:rFonts w:ascii="Arial" w:hAnsi="Arial"/>
      <w:sz w:val="22"/>
      <w:lang w:val="en-GB" w:eastAsia="en-GB" w:bidi="ar-SA"/>
    </w:rPr>
  </w:style>
  <w:style w:type="character" w:customStyle="1" w:styleId="B1Zchn">
    <w:name w:val="B1 Zchn"/>
    <w:qFormat/>
    <w:rsid w:val="00A1115A"/>
    <w:rPr>
      <w:rFonts w:ascii="Times New Roman" w:hAnsi="Times New Roman"/>
      <w:lang w:val="en-GB"/>
    </w:rPr>
  </w:style>
  <w:style w:type="character" w:customStyle="1" w:styleId="GuidanceChar">
    <w:name w:val="Guidance Char"/>
    <w:link w:val="Guidance"/>
    <w:qFormat/>
    <w:rsid w:val="00A1115A"/>
    <w:rPr>
      <w:i/>
      <w:color w:val="0000FF"/>
      <w:lang w:eastAsia="en-US"/>
    </w:rPr>
  </w:style>
  <w:style w:type="paragraph" w:customStyle="1" w:styleId="msonormal0">
    <w:name w:val="msonormal"/>
    <w:basedOn w:val="Normal"/>
    <w:uiPriority w:val="99"/>
    <w:qFormat/>
    <w:rsid w:val="00A1115A"/>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A1115A"/>
    <w:rPr>
      <w:rFonts w:ascii="Times New Roman" w:hAnsi="Times New Roman"/>
      <w:lang w:val="en-GB" w:eastAsia="ko-KR"/>
    </w:rPr>
  </w:style>
  <w:style w:type="paragraph" w:customStyle="1" w:styleId="a5">
    <w:name w:val="样式 页眉"/>
    <w:basedOn w:val="Header"/>
    <w:link w:val="Char"/>
    <w:qFormat/>
    <w:rsid w:val="00A1115A"/>
    <w:rPr>
      <w:rFonts w:eastAsia="Arial"/>
      <w:bCs/>
      <w:sz w:val="22"/>
      <w:lang w:eastAsia="en-US"/>
    </w:rPr>
  </w:style>
  <w:style w:type="character" w:customStyle="1" w:styleId="ListParagraphChar">
    <w:name w:val="List Paragraph Char"/>
    <w:aliases w:val="- Bullets Char,목록 단락 Char,?? ?? Char,????? Char,???? Char,Lista1 Char,中等深浅网格 1 - 着色 21 Char,¥¡¡¡¡ì¬º¥¹¥È¶ÎÂä Char,ÁÐ³ö¶ÎÂä Char,列表段落1 Char,—ño’i—Ž Char,¥ê¥¹¥È¶ÎÂä Char,列表段落 Char,1st level - Bullet List Paragraph Char,목록단락 Char"/>
    <w:link w:val="ListParagraph"/>
    <w:uiPriority w:val="34"/>
    <w:qFormat/>
    <w:locked/>
    <w:rsid w:val="00A1115A"/>
    <w:rPr>
      <w:rFonts w:eastAsia="MS Mincho"/>
    </w:rPr>
  </w:style>
  <w:style w:type="character" w:customStyle="1" w:styleId="Char">
    <w:name w:val="样式 页眉 Char"/>
    <w:link w:val="a5"/>
    <w:qFormat/>
    <w:rsid w:val="00A1115A"/>
    <w:rPr>
      <w:rFonts w:ascii="Arial" w:eastAsia="Arial" w:hAnsi="Arial"/>
      <w:b/>
      <w:bCs/>
      <w:noProof/>
      <w:sz w:val="22"/>
      <w:lang w:eastAsia="en-US"/>
    </w:rPr>
  </w:style>
  <w:style w:type="character" w:customStyle="1" w:styleId="B1Char1">
    <w:name w:val="B1 Char1"/>
    <w:qFormat/>
    <w:rsid w:val="00A1115A"/>
    <w:rPr>
      <w:lang w:val="en-GB"/>
    </w:rPr>
  </w:style>
  <w:style w:type="paragraph" w:customStyle="1" w:styleId="13">
    <w:name w:val="修订1"/>
    <w:hidden/>
    <w:semiHidden/>
    <w:qFormat/>
    <w:rsid w:val="00A1115A"/>
    <w:rPr>
      <w:rFonts w:eastAsia="Batang"/>
      <w:lang w:eastAsia="en-US"/>
    </w:rPr>
  </w:style>
  <w:style w:type="paragraph" w:customStyle="1" w:styleId="31">
    <w:name w:val="吹き出し3"/>
    <w:basedOn w:val="Normal"/>
    <w:uiPriority w:val="99"/>
    <w:semiHidden/>
    <w:qFormat/>
    <w:rsid w:val="00A1115A"/>
    <w:rPr>
      <w:rFonts w:ascii="Tahoma" w:eastAsia="MS Mincho" w:hAnsi="Tahoma" w:cs="Tahoma"/>
      <w:sz w:val="16"/>
      <w:szCs w:val="16"/>
    </w:rPr>
  </w:style>
  <w:style w:type="paragraph" w:customStyle="1" w:styleId="5">
    <w:name w:val="吹き出し5"/>
    <w:basedOn w:val="Normal"/>
    <w:uiPriority w:val="99"/>
    <w:semiHidden/>
    <w:qFormat/>
    <w:rsid w:val="00A1115A"/>
    <w:rPr>
      <w:rFonts w:ascii="Tahoma" w:eastAsia="MS Mincho" w:hAnsi="Tahoma" w:cs="Tahoma"/>
      <w:sz w:val="16"/>
      <w:szCs w:val="16"/>
    </w:rPr>
  </w:style>
  <w:style w:type="character" w:customStyle="1" w:styleId="B3Char">
    <w:name w:val="B3 Char"/>
    <w:link w:val="B30"/>
    <w:qFormat/>
    <w:rsid w:val="00A1115A"/>
  </w:style>
  <w:style w:type="paragraph" w:customStyle="1" w:styleId="CharChar24">
    <w:name w:val="Char Char24"/>
    <w:basedOn w:val="Normal"/>
    <w:uiPriority w:val="99"/>
    <w:semiHidden/>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uiPriority w:val="99"/>
    <w:semiHidden/>
    <w:qFormat/>
    <w:rsid w:val="00A1115A"/>
    <w:pPr>
      <w:tabs>
        <w:tab w:val="num" w:pos="45"/>
      </w:tabs>
      <w:ind w:left="405" w:hanging="405"/>
    </w:pPr>
    <w:rPr>
      <w:rFonts w:eastAsia="Arial"/>
    </w:rPr>
  </w:style>
  <w:style w:type="paragraph" w:styleId="TableofFigures">
    <w:name w:val="table of figures"/>
    <w:basedOn w:val="Normal"/>
    <w:next w:val="Normal"/>
    <w:uiPriority w:val="99"/>
    <w:qFormat/>
    <w:rsid w:val="00A1115A"/>
    <w:pPr>
      <w:ind w:left="400" w:hanging="400"/>
      <w:jc w:val="center"/>
    </w:pPr>
    <w:rPr>
      <w:rFonts w:eastAsia="Yu Mincho"/>
      <w:b/>
    </w:rPr>
  </w:style>
  <w:style w:type="paragraph" w:styleId="BodyTextIndent3">
    <w:name w:val="Body Text Indent 3"/>
    <w:basedOn w:val="Normal"/>
    <w:link w:val="BodyTextIndent3Char"/>
    <w:uiPriority w:val="99"/>
    <w:qFormat/>
    <w:rsid w:val="00A1115A"/>
    <w:pPr>
      <w:ind w:left="1080"/>
    </w:pPr>
    <w:rPr>
      <w:rFonts w:eastAsia="Yu Mincho"/>
    </w:rPr>
  </w:style>
  <w:style w:type="character" w:customStyle="1" w:styleId="BodyTextIndent3Char">
    <w:name w:val="Body Text Indent 3 Char"/>
    <w:basedOn w:val="DefaultParagraphFont"/>
    <w:link w:val="BodyTextIndent3"/>
    <w:uiPriority w:val="99"/>
    <w:qFormat/>
    <w:rsid w:val="00A1115A"/>
    <w:rPr>
      <w:rFonts w:eastAsia="Yu Mincho"/>
      <w:lang w:eastAsia="en-US"/>
    </w:rPr>
  </w:style>
  <w:style w:type="paragraph" w:customStyle="1" w:styleId="MotorolaResponse1">
    <w:name w:val="Motorola Response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A1115A"/>
    <w:pPr>
      <w:tabs>
        <w:tab w:val="left" w:pos="794"/>
        <w:tab w:val="left" w:pos="1191"/>
        <w:tab w:val="left" w:pos="1588"/>
        <w:tab w:val="left" w:pos="1985"/>
      </w:tabs>
      <w:spacing w:before="80" w:after="0"/>
      <w:ind w:left="794" w:hanging="794"/>
      <w:jc w:val="both"/>
    </w:pPr>
    <w:rPr>
      <w:rFonts w:eastAsia="Batang"/>
      <w:sz w:val="24"/>
      <w:lang w:val="fr-FR"/>
    </w:rPr>
  </w:style>
  <w:style w:type="character" w:customStyle="1" w:styleId="enumlev1Char">
    <w:name w:val="enumlev1 Char"/>
    <w:link w:val="enumlev1"/>
    <w:qFormat/>
    <w:rsid w:val="00A1115A"/>
    <w:rPr>
      <w:rFonts w:eastAsia="Batang"/>
      <w:sz w:val="24"/>
      <w:lang w:val="fr-FR" w:eastAsia="en-US"/>
    </w:rPr>
  </w:style>
  <w:style w:type="paragraph" w:customStyle="1" w:styleId="FBCharCharCharChar1">
    <w:name w:val="FB Char Char Char Char1"/>
    <w:next w:val="Normal"/>
    <w:uiPriority w:val="99"/>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uiPriority w:val="99"/>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uiPriority w:val="99"/>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qFormat/>
    <w:rsid w:val="00A1115A"/>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A1115A"/>
    <w:rPr>
      <w:rFonts w:ascii="Arial" w:eastAsia="Arial" w:hAnsi="Arial"/>
      <w:sz w:val="28"/>
      <w:lang w:eastAsia="en-US"/>
    </w:rPr>
  </w:style>
  <w:style w:type="paragraph" w:customStyle="1" w:styleId="a">
    <w:name w:val="表格题注"/>
    <w:next w:val="Normal"/>
    <w:uiPriority w:val="99"/>
    <w:qFormat/>
    <w:rsid w:val="00A1115A"/>
    <w:pPr>
      <w:numPr>
        <w:numId w:val="12"/>
      </w:numPr>
      <w:tabs>
        <w:tab w:val="clear" w:pos="397"/>
      </w:tabs>
      <w:spacing w:beforeLines="50" w:afterLines="50"/>
      <w:ind w:left="567" w:hanging="283"/>
      <w:jc w:val="center"/>
    </w:pPr>
    <w:rPr>
      <w:rFonts w:eastAsia="Yu Mincho"/>
      <w:b/>
      <w:lang w:eastAsia="zh-CN"/>
    </w:rPr>
  </w:style>
  <w:style w:type="paragraph" w:customStyle="1" w:styleId="a0">
    <w:name w:val="插图题注"/>
    <w:next w:val="Normal"/>
    <w:uiPriority w:val="99"/>
    <w:qFormat/>
    <w:rsid w:val="00A1115A"/>
    <w:pPr>
      <w:numPr>
        <w:numId w:val="13"/>
      </w:numPr>
      <w:tabs>
        <w:tab w:val="clear" w:pos="397"/>
        <w:tab w:val="num" w:pos="360"/>
      </w:tabs>
      <w:ind w:left="360" w:hanging="360"/>
      <w:jc w:val="center"/>
    </w:pPr>
    <w:rPr>
      <w:rFonts w:eastAsia="Yu Mincho"/>
      <w:b/>
      <w:lang w:eastAsia="zh-CN"/>
    </w:rPr>
  </w:style>
  <w:style w:type="character" w:customStyle="1" w:styleId="textbodybold1">
    <w:name w:val="textbodybold1"/>
    <w:qFormat/>
    <w:rsid w:val="00A1115A"/>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uiPriority w:val="99"/>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A1115A"/>
    <w:rPr>
      <w:vanish w:val="0"/>
      <w:color w:val="FF0000"/>
      <w:lang w:eastAsia="en-US"/>
    </w:rPr>
  </w:style>
  <w:style w:type="character" w:customStyle="1" w:styleId="ListChar">
    <w:name w:val="List Char"/>
    <w:link w:val="List"/>
    <w:qFormat/>
    <w:rsid w:val="00A1115A"/>
  </w:style>
  <w:style w:type="character" w:customStyle="1" w:styleId="List2Char">
    <w:name w:val="List 2 Char"/>
    <w:link w:val="List2"/>
    <w:qFormat/>
    <w:rsid w:val="00A1115A"/>
  </w:style>
  <w:style w:type="character" w:customStyle="1" w:styleId="ListBullet3Char">
    <w:name w:val="List Bullet 3 Char"/>
    <w:link w:val="ListBullet3"/>
    <w:qFormat/>
    <w:rsid w:val="00A1115A"/>
  </w:style>
  <w:style w:type="character" w:customStyle="1" w:styleId="ListBullet2Char">
    <w:name w:val="List Bullet 2 Char"/>
    <w:link w:val="ListBullet2"/>
    <w:qFormat/>
    <w:rsid w:val="00A1115A"/>
  </w:style>
  <w:style w:type="character" w:customStyle="1" w:styleId="ListBulletChar">
    <w:name w:val="List Bullet Char"/>
    <w:link w:val="ListBullet"/>
    <w:qFormat/>
    <w:rsid w:val="00A1115A"/>
  </w:style>
  <w:style w:type="character" w:customStyle="1" w:styleId="1Char0">
    <w:name w:val="样式1 Char"/>
    <w:link w:val="10"/>
    <w:uiPriority w:val="99"/>
    <w:qFormat/>
    <w:rsid w:val="00A1115A"/>
    <w:rPr>
      <w:rFonts w:ascii="Arial" w:hAnsi="Arial"/>
      <w:sz w:val="18"/>
      <w:lang w:eastAsia="ja-JP"/>
    </w:rPr>
  </w:style>
  <w:style w:type="character" w:customStyle="1" w:styleId="superscript">
    <w:name w:val="superscript"/>
    <w:qFormat/>
    <w:rsid w:val="00A1115A"/>
    <w:rPr>
      <w:rFonts w:ascii="Bookman" w:hAnsi="Bookman"/>
      <w:position w:val="6"/>
      <w:sz w:val="18"/>
    </w:rPr>
  </w:style>
  <w:style w:type="character" w:customStyle="1" w:styleId="NOChar1">
    <w:name w:val="NO Char1"/>
    <w:qFormat/>
    <w:rsid w:val="00A1115A"/>
    <w:rPr>
      <w:rFonts w:eastAsia="MS Mincho"/>
      <w:lang w:val="en-GB" w:eastAsia="en-US" w:bidi="ar-SA"/>
    </w:rPr>
  </w:style>
  <w:style w:type="paragraph" w:customStyle="1" w:styleId="textintend1">
    <w:name w:val="text intend 1"/>
    <w:basedOn w:val="text"/>
    <w:uiPriority w:val="99"/>
    <w:qFormat/>
    <w:rsid w:val="00A1115A"/>
    <w:pPr>
      <w:widowControl/>
      <w:tabs>
        <w:tab w:val="left" w:pos="992"/>
      </w:tabs>
      <w:spacing w:after="120"/>
      <w:ind w:left="992" w:hanging="425"/>
    </w:pPr>
    <w:rPr>
      <w:rFonts w:eastAsia="MS Mincho"/>
      <w:lang w:val="en-US"/>
    </w:rPr>
  </w:style>
  <w:style w:type="paragraph" w:customStyle="1" w:styleId="TabList">
    <w:name w:val="TabList"/>
    <w:basedOn w:val="Normal"/>
    <w:uiPriority w:val="99"/>
    <w:qFormat/>
    <w:rsid w:val="00A1115A"/>
    <w:pPr>
      <w:tabs>
        <w:tab w:val="left" w:pos="1134"/>
      </w:tabs>
      <w:spacing w:after="0"/>
    </w:pPr>
    <w:rPr>
      <w:rFonts w:eastAsia="MS Mincho"/>
    </w:rPr>
  </w:style>
  <w:style w:type="character" w:customStyle="1" w:styleId="BodyText2Char1">
    <w:name w:val="Body Text 2 Char1"/>
    <w:qFormat/>
    <w:rsid w:val="00A1115A"/>
    <w:rPr>
      <w:lang w:val="en-GB"/>
    </w:rPr>
  </w:style>
  <w:style w:type="character" w:customStyle="1" w:styleId="EndnoteTextChar1">
    <w:name w:val="Endnote Text Char1"/>
    <w:qFormat/>
    <w:rsid w:val="00A1115A"/>
    <w:rPr>
      <w:lang w:val="en-GB"/>
    </w:rPr>
  </w:style>
  <w:style w:type="character" w:customStyle="1" w:styleId="TitleChar1">
    <w:name w:val="Title Char1"/>
    <w:qFormat/>
    <w:rsid w:val="00A1115A"/>
    <w:rPr>
      <w:rFonts w:ascii="Cambria" w:eastAsia="Times New Roman" w:hAnsi="Cambria" w:cs="Times New Roman"/>
      <w:b/>
      <w:bCs/>
      <w:kern w:val="28"/>
      <w:sz w:val="32"/>
      <w:szCs w:val="32"/>
      <w:lang w:val="en-GB"/>
    </w:rPr>
  </w:style>
  <w:style w:type="paragraph" w:customStyle="1" w:styleId="textintend2">
    <w:name w:val="text intend 2"/>
    <w:basedOn w:val="text"/>
    <w:uiPriority w:val="99"/>
    <w:qFormat/>
    <w:rsid w:val="00A1115A"/>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A1115A"/>
    <w:rPr>
      <w:lang w:val="en-GB"/>
    </w:rPr>
  </w:style>
  <w:style w:type="character" w:customStyle="1" w:styleId="BodyTextIndentChar1">
    <w:name w:val="Body Text Indent Char1"/>
    <w:qFormat/>
    <w:rsid w:val="00A1115A"/>
    <w:rPr>
      <w:lang w:val="en-GB"/>
    </w:rPr>
  </w:style>
  <w:style w:type="character" w:customStyle="1" w:styleId="BodyText3Char1">
    <w:name w:val="Body Text 3 Char1"/>
    <w:qFormat/>
    <w:rsid w:val="00A1115A"/>
    <w:rPr>
      <w:sz w:val="16"/>
      <w:szCs w:val="16"/>
      <w:lang w:val="en-GB"/>
    </w:rPr>
  </w:style>
  <w:style w:type="paragraph" w:customStyle="1" w:styleId="text">
    <w:name w:val="text"/>
    <w:basedOn w:val="Normal"/>
    <w:uiPriority w:val="99"/>
    <w:qFormat/>
    <w:rsid w:val="00A1115A"/>
    <w:pPr>
      <w:widowControl w:val="0"/>
      <w:spacing w:after="240"/>
      <w:jc w:val="both"/>
    </w:pPr>
    <w:rPr>
      <w:rFonts w:eastAsia="SimSun"/>
      <w:sz w:val="24"/>
      <w:lang w:val="en-AU"/>
    </w:rPr>
  </w:style>
  <w:style w:type="paragraph" w:customStyle="1" w:styleId="berschrift1H1">
    <w:name w:val="Überschrift 1.H1"/>
    <w:basedOn w:val="Normal"/>
    <w:next w:val="Normal"/>
    <w:uiPriority w:val="99"/>
    <w:qFormat/>
    <w:rsid w:val="00A1115A"/>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uiPriority w:val="99"/>
    <w:qFormat/>
    <w:rsid w:val="00A1115A"/>
    <w:pPr>
      <w:widowControl/>
      <w:tabs>
        <w:tab w:val="left" w:pos="1843"/>
      </w:tabs>
      <w:spacing w:after="120"/>
      <w:ind w:left="1843" w:hanging="425"/>
    </w:pPr>
    <w:rPr>
      <w:rFonts w:eastAsia="MS Mincho"/>
      <w:lang w:val="en-US"/>
    </w:rPr>
  </w:style>
  <w:style w:type="paragraph" w:customStyle="1" w:styleId="normalpuce">
    <w:name w:val="normal puce"/>
    <w:basedOn w:val="Normal"/>
    <w:uiPriority w:val="99"/>
    <w:qFormat/>
    <w:rsid w:val="00A1115A"/>
    <w:pPr>
      <w:widowControl w:val="0"/>
      <w:tabs>
        <w:tab w:val="left" w:pos="360"/>
      </w:tabs>
      <w:spacing w:before="60" w:after="60"/>
      <w:ind w:left="360" w:hanging="360"/>
      <w:jc w:val="both"/>
    </w:pPr>
    <w:rPr>
      <w:rFonts w:eastAsia="MS Mincho"/>
    </w:rPr>
  </w:style>
  <w:style w:type="paragraph" w:customStyle="1" w:styleId="para">
    <w:name w:val="para"/>
    <w:basedOn w:val="Normal"/>
    <w:uiPriority w:val="99"/>
    <w:qFormat/>
    <w:rsid w:val="00A1115A"/>
    <w:pPr>
      <w:spacing w:after="240"/>
      <w:jc w:val="both"/>
    </w:pPr>
    <w:rPr>
      <w:rFonts w:ascii="Helvetica" w:eastAsia="SimSun" w:hAnsi="Helvetica"/>
    </w:rPr>
  </w:style>
  <w:style w:type="paragraph" w:customStyle="1" w:styleId="List1">
    <w:name w:val="List1"/>
    <w:basedOn w:val="Normal"/>
    <w:uiPriority w:val="99"/>
    <w:qFormat/>
    <w:rsid w:val="00A1115A"/>
    <w:pPr>
      <w:spacing w:before="120" w:after="0" w:line="280" w:lineRule="atLeast"/>
      <w:ind w:left="360" w:hanging="360"/>
      <w:jc w:val="both"/>
    </w:pPr>
    <w:rPr>
      <w:rFonts w:ascii="Bookman" w:eastAsia="SimSun" w:hAnsi="Bookman"/>
      <w:lang w:val="en-US"/>
    </w:rPr>
  </w:style>
  <w:style w:type="paragraph" w:customStyle="1" w:styleId="10">
    <w:name w:val="样式1"/>
    <w:basedOn w:val="TAN"/>
    <w:link w:val="1Char0"/>
    <w:uiPriority w:val="99"/>
    <w:qFormat/>
    <w:rsid w:val="00A1115A"/>
    <w:pPr>
      <w:numPr>
        <w:numId w:val="14"/>
      </w:numPr>
      <w:ind w:left="720"/>
    </w:pPr>
    <w:rPr>
      <w:lang w:eastAsia="ja-JP"/>
    </w:rPr>
  </w:style>
  <w:style w:type="paragraph" w:customStyle="1" w:styleId="TdocText">
    <w:name w:val="Tdoc_Text"/>
    <w:basedOn w:val="Normal"/>
    <w:uiPriority w:val="99"/>
    <w:qFormat/>
    <w:rsid w:val="00A1115A"/>
    <w:pPr>
      <w:spacing w:before="120" w:after="0"/>
      <w:jc w:val="both"/>
    </w:pPr>
    <w:rPr>
      <w:rFonts w:eastAsia="SimSun"/>
      <w:lang w:val="en-US"/>
    </w:rPr>
  </w:style>
  <w:style w:type="paragraph" w:customStyle="1" w:styleId="centered">
    <w:name w:val="centered"/>
    <w:basedOn w:val="Normal"/>
    <w:uiPriority w:val="99"/>
    <w:qFormat/>
    <w:rsid w:val="00A1115A"/>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uiPriority w:val="99"/>
    <w:qFormat/>
    <w:rsid w:val="00A1115A"/>
    <w:pPr>
      <w:ind w:left="720"/>
      <w:contextualSpacing/>
    </w:pPr>
    <w:rPr>
      <w:rFonts w:eastAsia="SimSun"/>
    </w:rPr>
  </w:style>
  <w:style w:type="paragraph" w:customStyle="1" w:styleId="LightList-Accent31">
    <w:name w:val="Light List - Accent 31"/>
    <w:uiPriority w:val="99"/>
    <w:semiHidden/>
    <w:qFormat/>
    <w:rsid w:val="00A1115A"/>
    <w:rPr>
      <w:rFonts w:eastAsia="Batang"/>
      <w:lang w:eastAsia="en-US"/>
    </w:rPr>
  </w:style>
  <w:style w:type="paragraph" w:customStyle="1" w:styleId="81">
    <w:name w:val="表 (赤)  81"/>
    <w:basedOn w:val="Normal"/>
    <w:uiPriority w:val="34"/>
    <w:qFormat/>
    <w:rsid w:val="00A1115A"/>
    <w:pPr>
      <w:ind w:left="720"/>
      <w:contextualSpacing/>
    </w:pPr>
    <w:rPr>
      <w:rFonts w:eastAsia="SimSun"/>
    </w:rPr>
  </w:style>
  <w:style w:type="paragraph" w:customStyle="1" w:styleId="note0">
    <w:name w:val="note"/>
    <w:basedOn w:val="Normal"/>
    <w:uiPriority w:val="99"/>
    <w:qFormat/>
    <w:rsid w:val="00A1115A"/>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A1115A"/>
    <w:rPr>
      <w:rFonts w:eastAsia="SimSun"/>
      <w:lang w:eastAsia="en-US"/>
    </w:rPr>
  </w:style>
  <w:style w:type="character" w:styleId="PlaceholderText">
    <w:name w:val="Placeholder Text"/>
    <w:uiPriority w:val="99"/>
    <w:unhideWhenUsed/>
    <w:qFormat/>
    <w:rsid w:val="00A1115A"/>
    <w:rPr>
      <w:color w:val="808080"/>
    </w:rPr>
  </w:style>
  <w:style w:type="paragraph" w:customStyle="1" w:styleId="LGTdoc">
    <w:name w:val="LGTdoc_본문"/>
    <w:basedOn w:val="Normal"/>
    <w:uiPriority w:val="99"/>
    <w:qFormat/>
    <w:rsid w:val="00A1115A"/>
    <w:pPr>
      <w:widowControl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A1115A"/>
    <w:pPr>
      <w:spacing w:after="240"/>
      <w:jc w:val="both"/>
    </w:pPr>
    <w:rPr>
      <w:rFonts w:ascii="Arial" w:eastAsia="SimSun" w:hAnsi="Arial"/>
      <w:szCs w:val="24"/>
    </w:rPr>
  </w:style>
  <w:style w:type="paragraph" w:customStyle="1" w:styleId="ECCFootnote">
    <w:name w:val="ECC Footnote"/>
    <w:basedOn w:val="Normal"/>
    <w:autoRedefine/>
    <w:uiPriority w:val="99"/>
    <w:qFormat/>
    <w:rsid w:val="00A1115A"/>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A1115A"/>
    <w:rPr>
      <w:rFonts w:ascii="Arial" w:eastAsia="SimSun" w:hAnsi="Arial"/>
      <w:szCs w:val="24"/>
      <w:lang w:eastAsia="en-US"/>
    </w:rPr>
  </w:style>
  <w:style w:type="paragraph" w:customStyle="1" w:styleId="Text1">
    <w:name w:val="Text 1"/>
    <w:basedOn w:val="Normal"/>
    <w:uiPriority w:val="99"/>
    <w:qFormat/>
    <w:rsid w:val="00A1115A"/>
    <w:pPr>
      <w:spacing w:after="240"/>
      <w:ind w:left="482"/>
      <w:jc w:val="both"/>
    </w:pPr>
    <w:rPr>
      <w:rFonts w:eastAsia="SimSun"/>
      <w:sz w:val="24"/>
      <w:lang w:eastAsia="fr-BE"/>
    </w:rPr>
  </w:style>
  <w:style w:type="paragraph" w:customStyle="1" w:styleId="NumPar4">
    <w:name w:val="NumPar 4"/>
    <w:basedOn w:val="Heading4"/>
    <w:next w:val="Normal"/>
    <w:uiPriority w:val="99"/>
    <w:qFormat/>
    <w:rsid w:val="00A1115A"/>
    <w:pPr>
      <w:keepNext w:val="0"/>
      <w:keepLines w:val="0"/>
      <w:numPr>
        <w:numId w:val="15"/>
      </w:numPr>
      <w:tabs>
        <w:tab w:val="clear" w:pos="1492"/>
        <w:tab w:val="num" w:pos="737"/>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A1115A"/>
  </w:style>
  <w:style w:type="paragraph" w:customStyle="1" w:styleId="cita">
    <w:name w:val="cita"/>
    <w:basedOn w:val="Normal"/>
    <w:uiPriority w:val="99"/>
    <w:qFormat/>
    <w:rsid w:val="00A1115A"/>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uiPriority w:val="99"/>
    <w:qFormat/>
    <w:rsid w:val="00A1115A"/>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uiPriority w:val="99"/>
    <w:qFormat/>
    <w:rsid w:val="00A1115A"/>
    <w:rPr>
      <w:rFonts w:eastAsia="MS Mincho" w:cs="v4.2.0"/>
    </w:rPr>
  </w:style>
  <w:style w:type="paragraph" w:customStyle="1" w:styleId="CharCharCharCharCharCharCharCharCharCharCharCharChar">
    <w:name w:val="Char Char Char Char Char Char Char Char Char Char Char Char Char"/>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uiPriority w:val="99"/>
    <w:qFormat/>
    <w:rsid w:val="00A1115A"/>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uiPriority w:val="99"/>
    <w:qFormat/>
    <w:rsid w:val="00A1115A"/>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uiPriority w:val="99"/>
    <w:qFormat/>
    <w:rsid w:val="00A1115A"/>
    <w:pPr>
      <w:keepLines w:val="0"/>
      <w:pBdr>
        <w:top w:val="none" w:sz="0" w:space="0" w:color="auto"/>
      </w:pBdr>
      <w:ind w:left="0" w:firstLine="0"/>
    </w:pPr>
    <w:rPr>
      <w:rFonts w:eastAsia="SimSun"/>
      <w:b/>
      <w:noProof/>
      <w:color w:val="339966"/>
      <w:kern w:val="28"/>
      <w:sz w:val="28"/>
      <w:szCs w:val="28"/>
      <w:lang w:val="en-US" w:eastAsia="zh-CN"/>
    </w:rPr>
  </w:style>
  <w:style w:type="paragraph" w:customStyle="1" w:styleId="xl29">
    <w:name w:val="xl29"/>
    <w:basedOn w:val="Normal"/>
    <w:uiPriority w:val="99"/>
    <w:qFormat/>
    <w:rsid w:val="00A1115A"/>
    <w:pPr>
      <w:pBdr>
        <w:left w:val="single" w:sz="4" w:space="0" w:color="C0C0C0"/>
        <w:bottom w:val="single" w:sz="4" w:space="0" w:color="C0C0C0"/>
      </w:pBdr>
      <w:spacing w:before="100" w:beforeAutospacing="1" w:after="100" w:afterAutospacing="1"/>
      <w:jc w:val="center"/>
    </w:pPr>
    <w:rPr>
      <w:rFonts w:ascii="Arial" w:eastAsia="SimSun" w:hAnsi="Arial" w:cs="Arial"/>
      <w:b/>
      <w:bCs/>
      <w:sz w:val="24"/>
      <w:szCs w:val="24"/>
    </w:rPr>
  </w:style>
  <w:style w:type="character" w:customStyle="1" w:styleId="im-content1">
    <w:name w:val="im-content1"/>
    <w:qFormat/>
    <w:rsid w:val="00A1115A"/>
    <w:rPr>
      <w:vanish w:val="0"/>
      <w:webHidden w:val="0"/>
      <w:color w:val="000000"/>
      <w:specVanish w:val="0"/>
    </w:rPr>
  </w:style>
  <w:style w:type="paragraph" w:customStyle="1" w:styleId="Equation">
    <w:name w:val="Equation"/>
    <w:basedOn w:val="Normal"/>
    <w:next w:val="Normal"/>
    <w:link w:val="EquationChar"/>
    <w:qFormat/>
    <w:rsid w:val="00A1115A"/>
    <w:pPr>
      <w:tabs>
        <w:tab w:val="center" w:pos="4620"/>
        <w:tab w:val="right" w:pos="9240"/>
      </w:tabs>
      <w:snapToGrid w:val="0"/>
      <w:spacing w:after="120"/>
      <w:jc w:val="both"/>
    </w:pPr>
    <w:rPr>
      <w:rFonts w:eastAsia="SimSun"/>
      <w:sz w:val="22"/>
      <w:szCs w:val="22"/>
    </w:rPr>
  </w:style>
  <w:style w:type="character" w:customStyle="1" w:styleId="EquationChar">
    <w:name w:val="Equation Char"/>
    <w:link w:val="Equation"/>
    <w:qFormat/>
    <w:rsid w:val="00A1115A"/>
    <w:rPr>
      <w:rFonts w:eastAsia="SimSun"/>
      <w:sz w:val="22"/>
      <w:szCs w:val="22"/>
      <w:lang w:eastAsia="en-US"/>
    </w:rPr>
  </w:style>
  <w:style w:type="character" w:customStyle="1" w:styleId="apple-converted-space">
    <w:name w:val="apple-converted-space"/>
    <w:qFormat/>
    <w:rsid w:val="00A1115A"/>
  </w:style>
  <w:style w:type="character" w:customStyle="1" w:styleId="shorttext">
    <w:name w:val="short_text"/>
    <w:qFormat/>
    <w:rsid w:val="00A1115A"/>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A1115A"/>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A1115A"/>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A1115A"/>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A1115A"/>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A1115A"/>
    <w:rPr>
      <w:rFonts w:ascii="Yu Gothic Light" w:eastAsia="Yu Gothic Light" w:hAnsi="Yu Gothic Light" w:cs="Times New Roman"/>
      <w:lang w:val="en-GB" w:eastAsia="en-US"/>
    </w:rPr>
  </w:style>
  <w:style w:type="character" w:customStyle="1" w:styleId="14">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A1115A"/>
    <w:rPr>
      <w:rFonts w:ascii="Times New Roman" w:eastAsia="Yu Mincho" w:hAnsi="Times New Roman"/>
      <w:lang w:val="en-GB" w:eastAsia="en-US"/>
    </w:rPr>
  </w:style>
  <w:style w:type="character" w:customStyle="1" w:styleId="15">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A1115A"/>
    <w:rPr>
      <w:rFonts w:ascii="Times New Roman" w:eastAsia="Yu Mincho" w:hAnsi="Times New Roman"/>
      <w:lang w:val="en-GB" w:eastAsia="en-US"/>
    </w:rPr>
  </w:style>
  <w:style w:type="character" w:customStyle="1" w:styleId="17">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A1115A"/>
    <w:rPr>
      <w:rFonts w:ascii="Times New Roman" w:eastAsia="Yu Mincho" w:hAnsi="Times New Roman"/>
      <w:lang w:val="en-GB" w:eastAsia="en-US"/>
    </w:rPr>
  </w:style>
  <w:style w:type="paragraph" w:customStyle="1" w:styleId="42">
    <w:name w:val="吹き出し4"/>
    <w:basedOn w:val="Normal"/>
    <w:uiPriority w:val="99"/>
    <w:semiHidden/>
    <w:qFormat/>
    <w:rsid w:val="00A1115A"/>
    <w:rPr>
      <w:rFonts w:ascii="Tahoma" w:eastAsia="MS Mincho" w:hAnsi="Tahoma" w:cs="Tahoma"/>
      <w:sz w:val="16"/>
      <w:szCs w:val="16"/>
    </w:rPr>
  </w:style>
  <w:style w:type="paragraph" w:customStyle="1" w:styleId="tac0">
    <w:name w:val="tac"/>
    <w:basedOn w:val="Normal"/>
    <w:uiPriority w:val="99"/>
    <w:qFormat/>
    <w:rsid w:val="00A1115A"/>
    <w:pPr>
      <w:keepNext/>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
    <w:name w:val="Table Classic 21"/>
    <w:basedOn w:val="TableNormal"/>
    <w:next w:val="TableClassic2"/>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uiPriority w:val="99"/>
    <w:semiHidden/>
    <w:qFormat/>
    <w:rsid w:val="00A1115A"/>
    <w:rPr>
      <w:rFonts w:eastAsia="Batang"/>
      <w:lang w:eastAsia="en-US"/>
    </w:rPr>
  </w:style>
  <w:style w:type="paragraph" w:customStyle="1" w:styleId="TOC92">
    <w:name w:val="TOC 92"/>
    <w:basedOn w:val="TOC8"/>
    <w:uiPriority w:val="99"/>
    <w:qFormat/>
    <w:rsid w:val="00A1115A"/>
    <w:pPr>
      <w:ind w:left="1418" w:hanging="1418"/>
    </w:pPr>
    <w:rPr>
      <w:rFonts w:eastAsia="MS Mincho"/>
      <w:bCs/>
      <w:szCs w:val="22"/>
      <w:lang w:val="en-US"/>
    </w:rPr>
  </w:style>
  <w:style w:type="paragraph" w:customStyle="1" w:styleId="Caption2">
    <w:name w:val="Caption2"/>
    <w:basedOn w:val="Normal"/>
    <w:next w:val="Normal"/>
    <w:uiPriority w:val="99"/>
    <w:qFormat/>
    <w:rsid w:val="00A1115A"/>
    <w:pPr>
      <w:spacing w:before="120" w:after="120"/>
    </w:pPr>
    <w:rPr>
      <w:rFonts w:eastAsia="MS Mincho"/>
      <w:b/>
    </w:rPr>
  </w:style>
  <w:style w:type="paragraph" w:customStyle="1" w:styleId="TableofFigures2">
    <w:name w:val="Table of Figures2"/>
    <w:basedOn w:val="Normal"/>
    <w:next w:val="Normal"/>
    <w:uiPriority w:val="99"/>
    <w:qFormat/>
    <w:rsid w:val="00A1115A"/>
    <w:pPr>
      <w:ind w:left="400" w:hanging="400"/>
      <w:jc w:val="center"/>
    </w:pPr>
    <w:rPr>
      <w:rFonts w:eastAsia="MS Mincho"/>
      <w:b/>
    </w:rPr>
  </w:style>
  <w:style w:type="paragraph" w:customStyle="1" w:styleId="Char2">
    <w:name w:val="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A1115A"/>
    <w:rPr>
      <w:lang w:val="en-GB" w:eastAsia="ja-JP" w:bidi="ar-SA"/>
    </w:rPr>
  </w:style>
  <w:style w:type="character" w:customStyle="1" w:styleId="CharChar42">
    <w:name w:val="Char Char42"/>
    <w:qFormat/>
    <w:rsid w:val="00A1115A"/>
    <w:rPr>
      <w:rFonts w:ascii="Courier New" w:hAnsi="Courier New" w:cs="Courier New" w:hint="default"/>
      <w:lang w:val="nb-NO" w:eastAsia="ja-JP" w:bidi="ar-SA"/>
    </w:rPr>
  </w:style>
  <w:style w:type="character" w:customStyle="1" w:styleId="CharChar72">
    <w:name w:val="Char Char72"/>
    <w:semiHidden/>
    <w:qFormat/>
    <w:rsid w:val="00A1115A"/>
    <w:rPr>
      <w:rFonts w:ascii="Tahoma" w:hAnsi="Tahoma" w:cs="Tahoma" w:hint="default"/>
      <w:shd w:val="clear" w:color="auto" w:fill="000080"/>
      <w:lang w:val="en-GB" w:eastAsia="en-US"/>
    </w:rPr>
  </w:style>
  <w:style w:type="character" w:customStyle="1" w:styleId="CharChar102">
    <w:name w:val="Char Char102"/>
    <w:semiHidden/>
    <w:qFormat/>
    <w:rsid w:val="00A1115A"/>
    <w:rPr>
      <w:rFonts w:ascii="Times New Roman" w:hAnsi="Times New Roman" w:cs="Times New Roman" w:hint="default"/>
      <w:lang w:val="en-GB" w:eastAsia="en-US"/>
    </w:rPr>
  </w:style>
  <w:style w:type="character" w:customStyle="1" w:styleId="CharChar92">
    <w:name w:val="Char Char92"/>
    <w:semiHidden/>
    <w:qFormat/>
    <w:rsid w:val="00A1115A"/>
    <w:rPr>
      <w:rFonts w:ascii="Tahoma" w:hAnsi="Tahoma" w:cs="Tahoma" w:hint="default"/>
      <w:sz w:val="16"/>
      <w:szCs w:val="16"/>
      <w:lang w:val="en-GB" w:eastAsia="en-US"/>
    </w:rPr>
  </w:style>
  <w:style w:type="character" w:customStyle="1" w:styleId="CharChar82">
    <w:name w:val="Char Char82"/>
    <w:semiHidden/>
    <w:qFormat/>
    <w:rsid w:val="00A1115A"/>
    <w:rPr>
      <w:rFonts w:ascii="Times New Roman" w:hAnsi="Times New Roman" w:cs="Times New Roman" w:hint="default"/>
      <w:b/>
      <w:bCs/>
      <w:lang w:val="en-GB" w:eastAsia="en-US"/>
    </w:rPr>
  </w:style>
  <w:style w:type="character" w:customStyle="1" w:styleId="CharChar292">
    <w:name w:val="Char Char292"/>
    <w:qFormat/>
    <w:rsid w:val="00A1115A"/>
    <w:rPr>
      <w:rFonts w:ascii="Arial" w:hAnsi="Arial" w:cs="Arial" w:hint="default"/>
      <w:sz w:val="36"/>
      <w:lang w:val="en-GB" w:eastAsia="en-US" w:bidi="ar-SA"/>
    </w:rPr>
  </w:style>
  <w:style w:type="character" w:customStyle="1" w:styleId="CharChar282">
    <w:name w:val="Char Char282"/>
    <w:qFormat/>
    <w:rsid w:val="00A1115A"/>
    <w:rPr>
      <w:rFonts w:ascii="Arial" w:hAnsi="Arial" w:cs="Arial" w:hint="default"/>
      <w:sz w:val="32"/>
      <w:lang w:val="en-GB"/>
    </w:rPr>
  </w:style>
  <w:style w:type="character" w:customStyle="1" w:styleId="ZchnZchn52">
    <w:name w:val="Zchn Zchn52"/>
    <w:qFormat/>
    <w:rsid w:val="00A1115A"/>
    <w:rPr>
      <w:rFonts w:ascii="Courier New" w:eastAsia="Batang" w:hAnsi="Courier New"/>
      <w:lang w:val="nb-NO" w:eastAsia="en-US" w:bidi="ar-SA"/>
    </w:rPr>
  </w:style>
  <w:style w:type="paragraph" w:customStyle="1" w:styleId="TOC911">
    <w:name w:val="TOC 911"/>
    <w:basedOn w:val="TOC8"/>
    <w:qFormat/>
    <w:rsid w:val="00A1115A"/>
    <w:pPr>
      <w:ind w:left="1418" w:hanging="1418"/>
    </w:pPr>
    <w:rPr>
      <w:rFonts w:eastAsia="MS Mincho"/>
      <w:noProof w:val="0"/>
    </w:rPr>
  </w:style>
  <w:style w:type="paragraph" w:customStyle="1" w:styleId="Caption11">
    <w:name w:val="Caption11"/>
    <w:basedOn w:val="Normal"/>
    <w:next w:val="Normal"/>
    <w:qFormat/>
    <w:rsid w:val="00A1115A"/>
    <w:pPr>
      <w:spacing w:before="120" w:after="120"/>
    </w:pPr>
    <w:rPr>
      <w:rFonts w:eastAsia="MS Mincho"/>
      <w:b/>
    </w:rPr>
  </w:style>
  <w:style w:type="paragraph" w:customStyle="1" w:styleId="TableofFigures11">
    <w:name w:val="Table of Figures11"/>
    <w:basedOn w:val="Normal"/>
    <w:next w:val="Normal"/>
    <w:qFormat/>
    <w:rsid w:val="00A1115A"/>
    <w:pPr>
      <w:ind w:left="400" w:hanging="400"/>
      <w:jc w:val="center"/>
    </w:pPr>
    <w:rPr>
      <w:rFonts w:eastAsia="MS Mincho"/>
      <w:b/>
    </w:rPr>
  </w:style>
  <w:style w:type="character" w:customStyle="1" w:styleId="UnresolvedMention11">
    <w:name w:val="Unresolved Mention11"/>
    <w:uiPriority w:val="99"/>
    <w:semiHidden/>
    <w:unhideWhenUsed/>
    <w:qFormat/>
    <w:rsid w:val="00A1115A"/>
    <w:rPr>
      <w:color w:val="808080"/>
      <w:shd w:val="clear" w:color="auto" w:fill="E6E6E6"/>
    </w:rPr>
  </w:style>
  <w:style w:type="paragraph" w:customStyle="1" w:styleId="CharCharCharCharChar1">
    <w:name w:val="Char 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aliases w:val="Heading 1 Char21"/>
    <w:qFormat/>
    <w:rsid w:val="00A1115A"/>
    <w:rPr>
      <w:lang w:val="en-GB" w:eastAsia="ja-JP" w:bidi="ar-SA"/>
    </w:rPr>
  </w:style>
  <w:style w:type="paragraph" w:customStyle="1" w:styleId="1Char1">
    <w:name w:val="(文字) (文字)1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A1115A"/>
    <w:rPr>
      <w:rFonts w:ascii="Courier New" w:hAnsi="Courier New"/>
      <w:lang w:val="nb-NO" w:eastAsia="ja-JP" w:bidi="ar-SA"/>
    </w:rPr>
  </w:style>
  <w:style w:type="paragraph" w:customStyle="1" w:styleId="CharCharCharCharCharChar1">
    <w:name w:val="Char Char Char Char Char Char1"/>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1">
    <w:name w:val="(文字) (文字)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A1115A"/>
    <w:rPr>
      <w:rFonts w:ascii="Tahoma" w:hAnsi="Tahoma" w:cs="Tahoma"/>
      <w:shd w:val="clear" w:color="auto" w:fill="000080"/>
      <w:lang w:val="en-GB" w:eastAsia="en-US"/>
    </w:rPr>
  </w:style>
  <w:style w:type="character" w:customStyle="1" w:styleId="ZchnZchn51">
    <w:name w:val="Zchn Zchn51"/>
    <w:qFormat/>
    <w:rsid w:val="00A1115A"/>
    <w:rPr>
      <w:rFonts w:ascii="Courier New" w:eastAsia="Batang" w:hAnsi="Courier New"/>
      <w:lang w:val="nb-NO" w:eastAsia="en-US" w:bidi="ar-SA"/>
    </w:rPr>
  </w:style>
  <w:style w:type="character" w:customStyle="1" w:styleId="CharChar101">
    <w:name w:val="Char Char101"/>
    <w:semiHidden/>
    <w:qFormat/>
    <w:rsid w:val="00A1115A"/>
    <w:rPr>
      <w:rFonts w:ascii="Times New Roman" w:hAnsi="Times New Roman"/>
      <w:lang w:val="en-GB" w:eastAsia="en-US"/>
    </w:rPr>
  </w:style>
  <w:style w:type="character" w:customStyle="1" w:styleId="CharChar91">
    <w:name w:val="Char Char91"/>
    <w:semiHidden/>
    <w:qFormat/>
    <w:rsid w:val="00A1115A"/>
    <w:rPr>
      <w:rFonts w:ascii="Tahoma" w:hAnsi="Tahoma" w:cs="Tahoma"/>
      <w:sz w:val="16"/>
      <w:szCs w:val="16"/>
      <w:lang w:val="en-GB" w:eastAsia="en-US"/>
    </w:rPr>
  </w:style>
  <w:style w:type="character" w:customStyle="1" w:styleId="CharChar81">
    <w:name w:val="Char Char81"/>
    <w:semiHidden/>
    <w:qFormat/>
    <w:rsid w:val="00A1115A"/>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A1115A"/>
    <w:rPr>
      <w:rFonts w:ascii="Arial" w:hAnsi="Arial"/>
      <w:sz w:val="36"/>
      <w:lang w:val="en-GB" w:eastAsia="en-US" w:bidi="ar-SA"/>
    </w:rPr>
  </w:style>
  <w:style w:type="character" w:customStyle="1" w:styleId="CharChar281">
    <w:name w:val="Char Char281"/>
    <w:qFormat/>
    <w:rsid w:val="00A1115A"/>
    <w:rPr>
      <w:rFonts w:ascii="Arial" w:hAnsi="Arial"/>
      <w:sz w:val="32"/>
      <w:lang w:val="en-GB"/>
    </w:rPr>
  </w:style>
  <w:style w:type="paragraph" w:customStyle="1" w:styleId="CharChar241">
    <w:name w:val="Char Char241"/>
    <w:basedOn w:val="Normal"/>
    <w:semiHidden/>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12">
    <w:name w:val="Table Grid12"/>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aliases w:val="footer odd Char1,footer Char1,fo Char1,pie de página Char1,页脚 Char1"/>
    <w:semiHidden/>
    <w:qFormat/>
    <w:rsid w:val="00A1115A"/>
    <w:rPr>
      <w:rFonts w:ascii="Times New Roman" w:hAnsi="Times New Roman"/>
      <w:lang w:val="en-GB"/>
    </w:rPr>
  </w:style>
  <w:style w:type="paragraph" w:customStyle="1" w:styleId="CharChar5">
    <w:name w:val="Char Char5"/>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A1115A"/>
    <w:pPr>
      <w:keepNext/>
      <w:keepLines/>
      <w:spacing w:after="0"/>
      <w:jc w:val="both"/>
    </w:pPr>
    <w:rPr>
      <w:rFonts w:ascii="Arial" w:eastAsia="SimSun" w:hAnsi="Arial"/>
      <w:sz w:val="18"/>
      <w:szCs w:val="18"/>
    </w:rPr>
  </w:style>
  <w:style w:type="character" w:styleId="HTMLSample">
    <w:name w:val="HTML Sample"/>
    <w:qFormat/>
    <w:rsid w:val="00A1115A"/>
    <w:rPr>
      <w:rFonts w:ascii="Courier New" w:eastAsia="SimSun" w:hAnsi="Courier New" w:cs="Courier New"/>
      <w:color w:val="0000FF"/>
      <w:kern w:val="2"/>
      <w:lang w:val="en-US" w:eastAsia="zh-CN" w:bidi="ar-SA"/>
    </w:rPr>
  </w:style>
  <w:style w:type="character" w:styleId="LineNumber">
    <w:name w:val="line number"/>
    <w:qFormat/>
    <w:rsid w:val="00A1115A"/>
    <w:rPr>
      <w:rFonts w:ascii="Arial" w:eastAsia="SimSun" w:hAnsi="Arial" w:cs="Arial"/>
      <w:color w:val="0000FF"/>
      <w:kern w:val="2"/>
      <w:lang w:val="en-US" w:eastAsia="zh-CN" w:bidi="ar-SA"/>
    </w:rPr>
  </w:style>
  <w:style w:type="paragraph" w:styleId="BlockText">
    <w:name w:val="Block Text"/>
    <w:basedOn w:val="Normal"/>
    <w:qFormat/>
    <w:rsid w:val="00A1115A"/>
    <w:pPr>
      <w:spacing w:after="120"/>
      <w:ind w:left="1440" w:right="1440"/>
    </w:pPr>
    <w:rPr>
      <w:rFonts w:eastAsia="MS Mincho"/>
    </w:rPr>
  </w:style>
  <w:style w:type="table" w:customStyle="1" w:styleId="TableGrid5">
    <w:name w:val="Table Grid5"/>
    <w:basedOn w:val="TableNormal"/>
    <w:next w:val="TableGrid"/>
    <w:uiPriority w:val="39"/>
    <w:qFormat/>
    <w:rsid w:val="00A1115A"/>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115A"/>
    <w:pPr>
      <w:overflowPunct w:val="0"/>
      <w:autoSpaceDE w:val="0"/>
      <w:autoSpaceDN w:val="0"/>
      <w:adjustRightInd w:val="0"/>
    </w:pPr>
    <w:rPr>
      <w:rFonts w:eastAsia="MS Mincho"/>
      <w:lang w:eastAsia="ja-JP"/>
    </w:rPr>
  </w:style>
  <w:style w:type="paragraph" w:customStyle="1" w:styleId="60">
    <w:name w:val="吹き出し6"/>
    <w:basedOn w:val="Normal"/>
    <w:semiHidden/>
    <w:qFormat/>
    <w:rsid w:val="00A1115A"/>
    <w:rPr>
      <w:rFonts w:ascii="Tahoma" w:eastAsia="MS Mincho" w:hAnsi="Tahoma" w:cs="Tahoma"/>
      <w:sz w:val="16"/>
      <w:szCs w:val="16"/>
      <w:lang w:eastAsia="ko-KR"/>
    </w:rPr>
  </w:style>
  <w:style w:type="paragraph" w:customStyle="1" w:styleId="Table0">
    <w:name w:val="Table"/>
    <w:basedOn w:val="Normal"/>
    <w:link w:val="Table1"/>
    <w:qFormat/>
    <w:rsid w:val="00A1115A"/>
    <w:pPr>
      <w:jc w:val="center"/>
    </w:pPr>
    <w:rPr>
      <w:rFonts w:ascii="Arial" w:eastAsia="SimSun" w:hAnsi="Arial" w:cs="Arial"/>
      <w:b/>
    </w:rPr>
  </w:style>
  <w:style w:type="character" w:customStyle="1" w:styleId="Table1">
    <w:name w:val="Table (文字)"/>
    <w:link w:val="Table0"/>
    <w:qFormat/>
    <w:rsid w:val="00A1115A"/>
    <w:rPr>
      <w:rFonts w:ascii="Arial" w:eastAsia="SimSun" w:hAnsi="Arial" w:cs="Arial"/>
      <w:b/>
      <w:lang w:eastAsia="en-US"/>
    </w:rPr>
  </w:style>
  <w:style w:type="character" w:customStyle="1" w:styleId="PLChar">
    <w:name w:val="PL Char"/>
    <w:link w:val="PL"/>
    <w:qFormat/>
    <w:rsid w:val="00A1115A"/>
    <w:rPr>
      <w:rFonts w:ascii="Courier New" w:hAnsi="Courier New"/>
      <w:noProof/>
      <w:sz w:val="16"/>
    </w:rPr>
  </w:style>
  <w:style w:type="paragraph" w:customStyle="1" w:styleId="ColorfulList-Accent11">
    <w:name w:val="Colorful List - Accent 11"/>
    <w:basedOn w:val="Normal"/>
    <w:uiPriority w:val="34"/>
    <w:qFormat/>
    <w:rsid w:val="00A1115A"/>
    <w:pPr>
      <w:ind w:left="720"/>
      <w:contextualSpacing/>
    </w:pPr>
  </w:style>
  <w:style w:type="paragraph" w:customStyle="1" w:styleId="ColorfulShading-Accent11">
    <w:name w:val="Colorful Shading - Accent 11"/>
    <w:hidden/>
    <w:semiHidden/>
    <w:qFormat/>
    <w:rsid w:val="00A1115A"/>
    <w:rPr>
      <w:rFonts w:eastAsia="Batang"/>
      <w:lang w:eastAsia="en-US"/>
    </w:rPr>
  </w:style>
  <w:style w:type="table" w:customStyle="1" w:styleId="TableGrid41">
    <w:name w:val="Table Grid41"/>
    <w:basedOn w:val="TableNormal"/>
    <w:next w:val="TableGrid"/>
    <w:qFormat/>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link w:val="NoteHeadingChar"/>
    <w:qFormat/>
    <w:rsid w:val="00A1115A"/>
    <w:rPr>
      <w:rFonts w:eastAsia="MS Mincho"/>
      <w:lang w:eastAsia="zh-CN"/>
    </w:rPr>
  </w:style>
  <w:style w:type="character" w:customStyle="1" w:styleId="NoteHeadingChar">
    <w:name w:val="Note Heading Char"/>
    <w:basedOn w:val="DefaultParagraphFont"/>
    <w:link w:val="NoteHeading"/>
    <w:qFormat/>
    <w:rsid w:val="00A1115A"/>
    <w:rPr>
      <w:rFonts w:eastAsia="MS Mincho"/>
      <w:lang w:eastAsia="zh-CN"/>
    </w:rPr>
  </w:style>
  <w:style w:type="character" w:customStyle="1" w:styleId="18">
    <w:name w:val="不明显参考1"/>
    <w:uiPriority w:val="31"/>
    <w:qFormat/>
    <w:rsid w:val="00A1115A"/>
    <w:rPr>
      <w:smallCaps/>
      <w:color w:val="5A5A5A"/>
    </w:rPr>
  </w:style>
  <w:style w:type="paragraph" w:customStyle="1" w:styleId="112">
    <w:name w:val="修订11"/>
    <w:hidden/>
    <w:semiHidden/>
    <w:qFormat/>
    <w:rsid w:val="00A1115A"/>
    <w:rPr>
      <w:rFonts w:eastAsia="Batang"/>
      <w:lang w:eastAsia="en-US"/>
    </w:rPr>
  </w:style>
  <w:style w:type="paragraph" w:customStyle="1" w:styleId="TOC10">
    <w:name w:val="TOC 标题1"/>
    <w:basedOn w:val="Heading1"/>
    <w:next w:val="Normal"/>
    <w:uiPriority w:val="39"/>
    <w:unhideWhenUsed/>
    <w:qFormat/>
    <w:rsid w:val="00A1115A"/>
    <w:pPr>
      <w:pBdr>
        <w:top w:val="none" w:sz="0" w:space="0" w:color="auto"/>
      </w:pBdr>
      <w:spacing w:after="0" w:line="259" w:lineRule="auto"/>
      <w:ind w:left="0" w:firstLine="0"/>
      <w:outlineLvl w:val="9"/>
    </w:pPr>
    <w:rPr>
      <w:rFonts w:ascii="Calibri Light" w:hAnsi="Calibri Light"/>
      <w:color w:val="2F5496"/>
      <w:sz w:val="32"/>
      <w:szCs w:val="32"/>
      <w:lang w:val="en-US"/>
    </w:rPr>
  </w:style>
  <w:style w:type="character" w:customStyle="1" w:styleId="B3Char2">
    <w:name w:val="B3 Char2"/>
    <w:qFormat/>
    <w:rsid w:val="00A1115A"/>
    <w:rPr>
      <w:rFonts w:ascii="Times New Roman" w:hAnsi="Times New Roman"/>
      <w:lang w:val="en-GB"/>
    </w:rPr>
  </w:style>
  <w:style w:type="character" w:customStyle="1" w:styleId="EXCar">
    <w:name w:val="EX Car"/>
    <w:qFormat/>
    <w:rsid w:val="00A1115A"/>
    <w:rPr>
      <w:lang w:val="en-GB" w:eastAsia="en-US"/>
    </w:rPr>
  </w:style>
  <w:style w:type="character" w:customStyle="1" w:styleId="B4Char">
    <w:name w:val="B4 Char"/>
    <w:link w:val="B4"/>
    <w:qFormat/>
    <w:rsid w:val="00A1115A"/>
  </w:style>
  <w:style w:type="character" w:customStyle="1" w:styleId="19">
    <w:name w:val="明显强调1"/>
    <w:uiPriority w:val="21"/>
    <w:qFormat/>
    <w:rsid w:val="00A1115A"/>
    <w:rPr>
      <w:b/>
      <w:bCs/>
      <w:i/>
      <w:iCs/>
      <w:color w:val="4F81BD"/>
    </w:rPr>
  </w:style>
  <w:style w:type="paragraph" w:customStyle="1" w:styleId="B6">
    <w:name w:val="B6"/>
    <w:basedOn w:val="B5"/>
    <w:link w:val="B6Char"/>
    <w:qFormat/>
    <w:rsid w:val="00A1115A"/>
    <w:rPr>
      <w:lang w:eastAsia="zh-CN"/>
    </w:rPr>
  </w:style>
  <w:style w:type="paragraph" w:customStyle="1" w:styleId="Meetingcaption">
    <w:name w:val="Meeting caption"/>
    <w:basedOn w:val="Normal"/>
    <w:qFormat/>
    <w:rsid w:val="00A1115A"/>
    <w:pPr>
      <w:framePr w:w="4120" w:hSpace="141" w:wrap="around" w:vAnchor="text" w:hAnchor="text" w:y="3"/>
      <w:pBdr>
        <w:top w:val="single" w:sz="6" w:space="1" w:color="auto"/>
        <w:left w:val="single" w:sz="6" w:space="1" w:color="auto"/>
        <w:bottom w:val="single" w:sz="6" w:space="1" w:color="auto"/>
        <w:right w:val="single" w:sz="6" w:space="1" w:color="auto"/>
      </w:pBdr>
      <w:spacing w:after="120"/>
    </w:pPr>
    <w:rPr>
      <w:lang w:val="fr-FR" w:eastAsia="ko-KR"/>
    </w:rPr>
  </w:style>
  <w:style w:type="paragraph" w:customStyle="1" w:styleId="FT">
    <w:name w:val="FT"/>
    <w:basedOn w:val="Normal"/>
    <w:qFormat/>
    <w:rsid w:val="00A1115A"/>
    <w:rPr>
      <w:rFonts w:ascii="Arial" w:hAnsi="Arial" w:cs="Arial"/>
      <w:b/>
      <w:lang w:eastAsia="ko-KR"/>
    </w:rPr>
  </w:style>
  <w:style w:type="paragraph" w:customStyle="1" w:styleId="Tadc">
    <w:name w:val="Tadc"/>
    <w:basedOn w:val="Normal"/>
    <w:qFormat/>
    <w:rsid w:val="00A1115A"/>
    <w:rPr>
      <w:rFonts w:cs="v4.2.0"/>
    </w:rPr>
  </w:style>
  <w:style w:type="character" w:customStyle="1" w:styleId="EditorsNoteCarCar">
    <w:name w:val="Editor's Note Car Car"/>
    <w:link w:val="EditorsNote"/>
    <w:qFormat/>
    <w:rsid w:val="00A1115A"/>
    <w:rPr>
      <w:color w:val="FF0000"/>
    </w:rPr>
  </w:style>
  <w:style w:type="character" w:customStyle="1" w:styleId="B5Char">
    <w:name w:val="B5 Char"/>
    <w:link w:val="B5"/>
    <w:qFormat/>
    <w:rsid w:val="00A1115A"/>
  </w:style>
  <w:style w:type="character" w:customStyle="1" w:styleId="HeadingChar">
    <w:name w:val="Heading Char"/>
    <w:link w:val="Heading"/>
    <w:qFormat/>
    <w:rsid w:val="00A1115A"/>
    <w:rPr>
      <w:rFonts w:ascii="Arial" w:eastAsia="SimSun" w:hAnsi="Arial"/>
      <w:b/>
      <w:sz w:val="22"/>
    </w:rPr>
  </w:style>
  <w:style w:type="character" w:customStyle="1" w:styleId="B6Char">
    <w:name w:val="B6 Char"/>
    <w:link w:val="B6"/>
    <w:qFormat/>
    <w:rsid w:val="00A1115A"/>
    <w:rPr>
      <w:lang w:eastAsia="zh-CN"/>
    </w:rPr>
  </w:style>
  <w:style w:type="table" w:customStyle="1" w:styleId="TableStyle1">
    <w:name w:val="Table Style1"/>
    <w:basedOn w:val="TableNormal"/>
    <w:qFormat/>
    <w:rsid w:val="00A1115A"/>
    <w:rPr>
      <w:rFonts w:eastAsia="MS Mincho"/>
      <w:lang w:val="en-US" w:eastAsia="en-US"/>
    </w:rPr>
    <w:tblPr/>
  </w:style>
  <w:style w:type="paragraph" w:customStyle="1" w:styleId="tal1">
    <w:name w:val="tal"/>
    <w:basedOn w:val="Normal"/>
    <w:qFormat/>
    <w:rsid w:val="00A1115A"/>
    <w:pPr>
      <w:spacing w:before="100" w:beforeAutospacing="1" w:after="100" w:afterAutospacing="1"/>
    </w:pPr>
    <w:rPr>
      <w:rFonts w:ascii="SimSun" w:eastAsia="SimSun" w:hAnsi="SimSun" w:cs="SimSun"/>
      <w:sz w:val="24"/>
      <w:szCs w:val="24"/>
      <w:lang w:val="en-US" w:eastAsia="zh-CN"/>
    </w:rPr>
  </w:style>
  <w:style w:type="paragraph" w:customStyle="1" w:styleId="a6">
    <w:name w:val="수정"/>
    <w:hidden/>
    <w:semiHidden/>
    <w:qFormat/>
    <w:rsid w:val="00A1115A"/>
    <w:rPr>
      <w:rFonts w:eastAsia="Batang"/>
      <w:lang w:eastAsia="en-US"/>
    </w:rPr>
  </w:style>
  <w:style w:type="paragraph" w:customStyle="1" w:styleId="a7">
    <w:name w:val="変更箇所"/>
    <w:hidden/>
    <w:semiHidden/>
    <w:qFormat/>
    <w:rsid w:val="00A1115A"/>
    <w:rPr>
      <w:rFonts w:eastAsia="MS Mincho"/>
      <w:lang w:eastAsia="en-US"/>
    </w:rPr>
  </w:style>
  <w:style w:type="paragraph" w:customStyle="1" w:styleId="NB2">
    <w:name w:val="NB2"/>
    <w:basedOn w:val="ZG"/>
    <w:qFormat/>
    <w:rsid w:val="00A1115A"/>
    <w:pPr>
      <w:framePr w:wrap="notBeside"/>
    </w:pPr>
    <w:rPr>
      <w:noProof w:val="0"/>
      <w:lang w:val="en-US" w:eastAsia="ko-KR"/>
    </w:rPr>
  </w:style>
  <w:style w:type="paragraph" w:customStyle="1" w:styleId="tableentry">
    <w:name w:val="table entry"/>
    <w:basedOn w:val="Normal"/>
    <w:qFormat/>
    <w:rsid w:val="00A1115A"/>
    <w:pPr>
      <w:keepNext/>
      <w:spacing w:before="60" w:after="60"/>
    </w:pPr>
    <w:rPr>
      <w:rFonts w:ascii="Bookman Old Style" w:eastAsia="SimSun" w:hAnsi="Bookman Old Style"/>
      <w:lang w:val="en-US" w:eastAsia="ko-KR"/>
    </w:rPr>
  </w:style>
  <w:style w:type="character" w:customStyle="1" w:styleId="EditorsNoteChar">
    <w:name w:val="Editor's Note Char"/>
    <w:uiPriority w:val="99"/>
    <w:qFormat/>
    <w:rsid w:val="00A1115A"/>
    <w:rPr>
      <w:rFonts w:ascii="Times New Roman" w:hAnsi="Times New Roman"/>
      <w:color w:val="FF0000"/>
      <w:lang w:val="en-GB" w:eastAsia="en-US"/>
    </w:rPr>
  </w:style>
  <w:style w:type="table" w:customStyle="1" w:styleId="TableGrid6">
    <w:name w:val="Table Grid6"/>
    <w:basedOn w:val="TableNormal"/>
    <w:qFormat/>
    <w:rsid w:val="00A1115A"/>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A1115A"/>
    <w:pPr>
      <w:ind w:left="1418" w:hanging="1418"/>
    </w:pPr>
    <w:rPr>
      <w:rFonts w:eastAsia="MS Mincho"/>
      <w:noProof w:val="0"/>
      <w:lang w:val="en-US" w:eastAsia="ja-JP"/>
    </w:rPr>
  </w:style>
  <w:style w:type="paragraph" w:customStyle="1" w:styleId="Caption3">
    <w:name w:val="Caption3"/>
    <w:basedOn w:val="Normal"/>
    <w:next w:val="Normal"/>
    <w:qFormat/>
    <w:rsid w:val="00A1115A"/>
    <w:pPr>
      <w:spacing w:before="120" w:after="120"/>
    </w:pPr>
    <w:rPr>
      <w:rFonts w:eastAsia="MS Mincho"/>
      <w:b/>
      <w:lang w:eastAsia="ja-JP"/>
    </w:rPr>
  </w:style>
  <w:style w:type="paragraph" w:customStyle="1" w:styleId="TableofFigures3">
    <w:name w:val="Table of Figures3"/>
    <w:basedOn w:val="Normal"/>
    <w:next w:val="Normal"/>
    <w:qFormat/>
    <w:rsid w:val="00A1115A"/>
    <w:pPr>
      <w:ind w:left="400" w:hanging="400"/>
      <w:jc w:val="center"/>
    </w:pPr>
    <w:rPr>
      <w:rFonts w:eastAsia="MS Mincho"/>
      <w:b/>
      <w:lang w:eastAsia="ja-JP"/>
    </w:rPr>
  </w:style>
  <w:style w:type="table" w:customStyle="1" w:styleId="TableGrid7">
    <w:name w:val="Table Grid7"/>
    <w:basedOn w:val="TableNormal"/>
    <w:uiPriority w:val="39"/>
    <w:qFormat/>
    <w:rsid w:val="00A1115A"/>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正文1"/>
    <w:qFormat/>
    <w:rsid w:val="00A1115A"/>
    <w:pPr>
      <w:jc w:val="both"/>
    </w:pPr>
    <w:rPr>
      <w:rFonts w:ascii="SimSun" w:eastAsia="SimSun" w:hAnsi="SimSun" w:cs="SimSun"/>
      <w:kern w:val="2"/>
      <w:sz w:val="21"/>
      <w:szCs w:val="21"/>
      <w:lang w:val="en-US" w:eastAsia="zh-CN"/>
    </w:rPr>
  </w:style>
  <w:style w:type="paragraph" w:customStyle="1" w:styleId="font5">
    <w:name w:val="font5"/>
    <w:basedOn w:val="Normal"/>
    <w:qFormat/>
    <w:rsid w:val="00A1115A"/>
    <w:pPr>
      <w:spacing w:before="100" w:beforeAutospacing="1" w:after="100" w:afterAutospacing="1"/>
    </w:pPr>
    <w:rPr>
      <w:rFonts w:ascii="Arial" w:hAnsi="Arial" w:cs="Arial"/>
      <w:color w:val="000000"/>
      <w:sz w:val="18"/>
      <w:szCs w:val="18"/>
      <w:lang w:val="fi-FI" w:eastAsia="fi-FI"/>
    </w:rPr>
  </w:style>
  <w:style w:type="paragraph" w:customStyle="1" w:styleId="xl65">
    <w:name w:val="xl65"/>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66">
    <w:name w:val="xl66"/>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67">
    <w:name w:val="xl67"/>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68">
    <w:name w:val="xl68"/>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8080"/>
      <w:sz w:val="18"/>
      <w:szCs w:val="18"/>
      <w:u w:val="single"/>
      <w:lang w:val="fi-FI" w:eastAsia="fi-FI"/>
    </w:rPr>
  </w:style>
  <w:style w:type="paragraph" w:customStyle="1" w:styleId="xl69">
    <w:name w:val="xl69"/>
    <w:basedOn w:val="Normal"/>
    <w:qFormat/>
    <w:rsid w:val="00A1115A"/>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hAnsi="Arial" w:cs="Arial"/>
      <w:sz w:val="18"/>
      <w:szCs w:val="18"/>
      <w:lang w:val="fi-FI" w:eastAsia="fi-FI"/>
    </w:rPr>
  </w:style>
  <w:style w:type="paragraph" w:customStyle="1" w:styleId="xl70">
    <w:name w:val="xl70"/>
    <w:basedOn w:val="Normal"/>
    <w:qFormat/>
    <w:rsid w:val="00A1115A"/>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1">
    <w:name w:val="xl71"/>
    <w:basedOn w:val="Normal"/>
    <w:qFormat/>
    <w:rsid w:val="00A1115A"/>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2">
    <w:name w:val="xl72"/>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fi-FI" w:eastAsia="fi-FI"/>
    </w:rPr>
  </w:style>
  <w:style w:type="paragraph" w:customStyle="1" w:styleId="xl73">
    <w:name w:val="xl73"/>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8080"/>
      <w:sz w:val="18"/>
      <w:szCs w:val="18"/>
      <w:u w:val="single"/>
      <w:lang w:val="fi-FI" w:eastAsia="fi-FI"/>
    </w:rPr>
  </w:style>
  <w:style w:type="paragraph" w:customStyle="1" w:styleId="xl74">
    <w:name w:val="xl74"/>
    <w:basedOn w:val="Normal"/>
    <w:qFormat/>
    <w:rsid w:val="00A1115A"/>
    <w:pPr>
      <w:pBdr>
        <w:top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5">
    <w:name w:val="xl75"/>
    <w:basedOn w:val="Normal"/>
    <w:qFormat/>
    <w:rsid w:val="00A1115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6">
    <w:name w:val="xl76"/>
    <w:basedOn w:val="Normal"/>
    <w:qFormat/>
    <w:rsid w:val="00A1115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7">
    <w:name w:val="xl77"/>
    <w:basedOn w:val="Normal"/>
    <w:qFormat/>
    <w:rsid w:val="00A1115A"/>
    <w:pPr>
      <w:pBdr>
        <w:top w:val="single" w:sz="4" w:space="0" w:color="auto"/>
        <w:left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8">
    <w:name w:val="xl78"/>
    <w:basedOn w:val="Normal"/>
    <w:qFormat/>
    <w:rsid w:val="00A1115A"/>
    <w:pPr>
      <w:pBdr>
        <w:left w:val="single" w:sz="4" w:space="0" w:color="auto"/>
        <w:bottom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9">
    <w:name w:val="xl79"/>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0">
    <w:name w:val="xl80"/>
    <w:basedOn w:val="Normal"/>
    <w:qFormat/>
    <w:rsid w:val="00A1115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1">
    <w:name w:val="xl81"/>
    <w:basedOn w:val="Normal"/>
    <w:qFormat/>
    <w:rsid w:val="00A1115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2">
    <w:name w:val="xl82"/>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3">
    <w:name w:val="xl83"/>
    <w:basedOn w:val="Normal"/>
    <w:qFormat/>
    <w:rsid w:val="00A1115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84">
    <w:name w:val="xl84"/>
    <w:basedOn w:val="Normal"/>
    <w:qFormat/>
    <w:rsid w:val="00A1115A"/>
    <w:pP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5">
    <w:name w:val="xl85"/>
    <w:basedOn w:val="Normal"/>
    <w:qFormat/>
    <w:rsid w:val="00A1115A"/>
    <w:pPr>
      <w:pBdr>
        <w:bottom w:val="single" w:sz="8" w:space="0" w:color="000000"/>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6">
    <w:name w:val="xl86"/>
    <w:basedOn w:val="Normal"/>
    <w:qFormat/>
    <w:rsid w:val="00A1115A"/>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fi-FI" w:eastAsia="fi-FI"/>
    </w:rPr>
  </w:style>
  <w:style w:type="table" w:customStyle="1" w:styleId="TableGrid8">
    <w:name w:val="Table Grid8"/>
    <w:basedOn w:val="TableNormal"/>
    <w:next w:val="TableGrid"/>
    <w:qFormat/>
    <w:rsid w:val="00CB17F5"/>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qFormat/>
    <w:rsid w:val="00475F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475FC1"/>
    <w:rPr>
      <w:b/>
      <w:bCs/>
      <w:i/>
      <w:iCs/>
      <w:color w:val="4F81BD"/>
    </w:rPr>
  </w:style>
  <w:style w:type="table" w:customStyle="1" w:styleId="TableGrid13">
    <w:name w:val="Table Grid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qFormat/>
    <w:rsid w:val="00475FC1"/>
    <w:rPr>
      <w:rFonts w:ascii="Courier New" w:eastAsia="Times New Roman" w:hAnsi="Courier New" w:cs="Courier New"/>
      <w:sz w:val="20"/>
      <w:szCs w:val="20"/>
    </w:rPr>
  </w:style>
  <w:style w:type="character" w:customStyle="1" w:styleId="capChar6">
    <w:name w:val="cap Char6"/>
    <w:aliases w:val="cap Char Char6,Caption Char Char5,Caption Char1 Char Char5,cap Char Char1 Char5,Caption Char Char1 Char Char5,cap Char2 Char Char Char5"/>
    <w:qFormat/>
    <w:rsid w:val="00475FC1"/>
    <w:rPr>
      <w:b/>
      <w:lang w:val="en-GB" w:eastAsia="en-US" w:bidi="ar-SA"/>
    </w:rPr>
  </w:style>
  <w:style w:type="table" w:customStyle="1" w:styleId="TableGrid22">
    <w:name w:val="Table Grid22"/>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qFormat/>
    <w:rsid w:val="00475FC1"/>
    <w:rPr>
      <w:rFonts w:ascii="Courier New" w:eastAsia="MS Mincho" w:hAnsi="Courier New"/>
      <w:lang w:eastAsia="x-none"/>
    </w:rPr>
  </w:style>
  <w:style w:type="character" w:customStyle="1" w:styleId="HTMLPreformattedChar">
    <w:name w:val="HTML Preformatted Char"/>
    <w:basedOn w:val="DefaultParagraphFont"/>
    <w:link w:val="HTMLPreformatted"/>
    <w:qFormat/>
    <w:rsid w:val="00475FC1"/>
    <w:rPr>
      <w:rFonts w:ascii="Courier New" w:eastAsia="MS Mincho" w:hAnsi="Courier New"/>
      <w:lang w:eastAsia="x-none"/>
    </w:rPr>
  </w:style>
  <w:style w:type="table" w:customStyle="1" w:styleId="TableGrid42">
    <w:name w:val="Table Grid4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qFormat/>
    <w:rsid w:val="00475F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qFormat/>
    <w:rsid w:val="00475FC1"/>
    <w:rPr>
      <w:rFonts w:eastAsia="MS Mincho"/>
      <w:lang w:val="en-US" w:eastAsia="en-US"/>
    </w:rPr>
    <w:tblPr/>
  </w:style>
  <w:style w:type="table" w:customStyle="1" w:styleId="Tabellengitternetz112">
    <w:name w:val="Tabellengitternetz1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39"/>
    <w:qFormat/>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ref">
    <w:name w:val="href"/>
    <w:basedOn w:val="DefaultParagraphFont"/>
    <w:qFormat/>
    <w:rsid w:val="00475FC1"/>
  </w:style>
  <w:style w:type="paragraph" w:customStyle="1" w:styleId="Figuretitle0">
    <w:name w:val="Figure_title"/>
    <w:basedOn w:val="Normal"/>
    <w:next w:val="Normal"/>
    <w:qFormat/>
    <w:rsid w:val="00475FC1"/>
    <w:pPr>
      <w:keepNext/>
      <w:keepLines/>
      <w:tabs>
        <w:tab w:val="left" w:pos="1134"/>
        <w:tab w:val="left" w:pos="1871"/>
        <w:tab w:val="left" w:pos="2268"/>
      </w:tabs>
      <w:spacing w:after="480"/>
      <w:jc w:val="center"/>
    </w:pPr>
    <w:rPr>
      <w:rFonts w:ascii="Times New Roman Bold" w:eastAsiaTheme="minorEastAsia" w:hAnsi="Times New Roman Bold"/>
      <w:b/>
    </w:rPr>
  </w:style>
  <w:style w:type="paragraph" w:customStyle="1" w:styleId="FigureNo">
    <w:name w:val="Figure_No"/>
    <w:basedOn w:val="Normal"/>
    <w:next w:val="Normal"/>
    <w:qFormat/>
    <w:rsid w:val="00475FC1"/>
    <w:pPr>
      <w:keepNext/>
      <w:keepLines/>
      <w:tabs>
        <w:tab w:val="left" w:pos="1134"/>
        <w:tab w:val="left" w:pos="1871"/>
        <w:tab w:val="left" w:pos="2268"/>
      </w:tabs>
      <w:spacing w:before="480" w:after="120"/>
      <w:jc w:val="center"/>
    </w:pPr>
    <w:rPr>
      <w:rFonts w:eastAsiaTheme="minorEastAsia"/>
      <w:caps/>
    </w:rPr>
  </w:style>
  <w:style w:type="paragraph" w:customStyle="1" w:styleId="Tabletext1">
    <w:name w:val="Table_text"/>
    <w:basedOn w:val="Normal"/>
    <w:qFormat/>
    <w:rsid w:val="00475F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eastAsia="SimSun"/>
      <w:sz w:val="22"/>
    </w:rPr>
  </w:style>
  <w:style w:type="paragraph" w:customStyle="1" w:styleId="Tablelegend">
    <w:name w:val="Table_legend"/>
    <w:basedOn w:val="Normal"/>
    <w:qFormat/>
    <w:rsid w:val="00475FC1"/>
    <w:pPr>
      <w:tabs>
        <w:tab w:val="left" w:pos="1134"/>
        <w:tab w:val="left" w:pos="1871"/>
        <w:tab w:val="left" w:pos="2268"/>
      </w:tabs>
      <w:spacing w:before="120" w:after="0"/>
    </w:pPr>
    <w:rPr>
      <w:rFonts w:eastAsiaTheme="minorEastAsia"/>
    </w:rPr>
  </w:style>
  <w:style w:type="paragraph" w:customStyle="1" w:styleId="TableNo">
    <w:name w:val="Table_No"/>
    <w:basedOn w:val="Normal"/>
    <w:next w:val="Normal"/>
    <w:link w:val="TableNo0"/>
    <w:qFormat/>
    <w:rsid w:val="00475FC1"/>
    <w:pPr>
      <w:keepNext/>
      <w:tabs>
        <w:tab w:val="left" w:pos="1134"/>
        <w:tab w:val="left" w:pos="1871"/>
        <w:tab w:val="left" w:pos="2268"/>
      </w:tabs>
      <w:spacing w:before="560" w:after="120"/>
      <w:jc w:val="center"/>
    </w:pPr>
    <w:rPr>
      <w:rFonts w:eastAsiaTheme="minorEastAsia"/>
      <w:caps/>
    </w:rPr>
  </w:style>
  <w:style w:type="paragraph" w:customStyle="1" w:styleId="Tabletitle0">
    <w:name w:val="Table_title"/>
    <w:basedOn w:val="Normal"/>
    <w:next w:val="Tabletext1"/>
    <w:qFormat/>
    <w:rsid w:val="00475FC1"/>
    <w:pPr>
      <w:keepNext/>
      <w:keepLines/>
      <w:tabs>
        <w:tab w:val="left" w:pos="1134"/>
        <w:tab w:val="left" w:pos="1871"/>
        <w:tab w:val="left" w:pos="2268"/>
      </w:tabs>
      <w:spacing w:after="120"/>
      <w:jc w:val="center"/>
    </w:pPr>
    <w:rPr>
      <w:rFonts w:ascii="Times New Roman Bold" w:eastAsiaTheme="minorEastAsia" w:hAnsi="Times New Roman Bold"/>
      <w:b/>
    </w:rPr>
  </w:style>
  <w:style w:type="paragraph" w:customStyle="1" w:styleId="Rientra1">
    <w:name w:val="Rientra1"/>
    <w:basedOn w:val="Normal"/>
    <w:uiPriority w:val="99"/>
    <w:qFormat/>
    <w:rsid w:val="00475FC1"/>
    <w:pPr>
      <w:numPr>
        <w:numId w:val="16"/>
      </w:numPr>
      <w:tabs>
        <w:tab w:val="left" w:pos="0"/>
      </w:tabs>
      <w:suppressAutoHyphens/>
      <w:spacing w:before="60" w:after="60"/>
      <w:jc w:val="both"/>
    </w:pPr>
    <w:rPr>
      <w:rFonts w:eastAsia="SimSun"/>
    </w:rPr>
  </w:style>
  <w:style w:type="paragraph" w:customStyle="1" w:styleId="Tablefin">
    <w:name w:val="Table_fin"/>
    <w:basedOn w:val="Normal"/>
    <w:next w:val="Normal"/>
    <w:qFormat/>
    <w:rsid w:val="00475FC1"/>
    <w:pPr>
      <w:suppressAutoHyphens/>
      <w:spacing w:after="0"/>
      <w:jc w:val="both"/>
    </w:pPr>
    <w:rPr>
      <w:rFonts w:eastAsia="Batang"/>
    </w:rPr>
  </w:style>
  <w:style w:type="numbering" w:customStyle="1" w:styleId="LFO19">
    <w:name w:val="LFO19"/>
    <w:basedOn w:val="NoList"/>
    <w:rsid w:val="00475FC1"/>
    <w:pPr>
      <w:numPr>
        <w:numId w:val="16"/>
      </w:numPr>
    </w:pPr>
  </w:style>
  <w:style w:type="paragraph" w:customStyle="1" w:styleId="enumlev3">
    <w:name w:val="enumlev3"/>
    <w:basedOn w:val="enumlev2"/>
    <w:qFormat/>
    <w:rsid w:val="00475FC1"/>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character" w:customStyle="1" w:styleId="st">
    <w:name w:val="st"/>
    <w:basedOn w:val="DefaultParagraphFont"/>
    <w:qFormat/>
    <w:rsid w:val="00475FC1"/>
  </w:style>
  <w:style w:type="paragraph" w:customStyle="1" w:styleId="Heading">
    <w:name w:val="Heading"/>
    <w:next w:val="Normal"/>
    <w:link w:val="HeadingChar"/>
    <w:qFormat/>
    <w:rsid w:val="00475FC1"/>
    <w:pPr>
      <w:spacing w:before="360"/>
      <w:ind w:left="2552"/>
    </w:pPr>
    <w:rPr>
      <w:rFonts w:ascii="Arial" w:eastAsia="SimSun" w:hAnsi="Arial"/>
      <w:b/>
      <w:sz w:val="22"/>
    </w:rPr>
  </w:style>
  <w:style w:type="paragraph" w:customStyle="1" w:styleId="tah0">
    <w:name w:val="tah"/>
    <w:basedOn w:val="Normal"/>
    <w:qFormat/>
    <w:rsid w:val="00475FC1"/>
    <w:pPr>
      <w:keepNext/>
      <w:spacing w:after="0"/>
      <w:jc w:val="center"/>
    </w:pPr>
    <w:rPr>
      <w:rFonts w:ascii="Arial" w:eastAsia="PMingLiU" w:hAnsi="Arial" w:cs="Arial"/>
      <w:b/>
      <w:bCs/>
      <w:sz w:val="18"/>
      <w:szCs w:val="18"/>
      <w:lang w:eastAsia="zh-TW"/>
    </w:rPr>
  </w:style>
  <w:style w:type="character" w:customStyle="1" w:styleId="st1">
    <w:name w:val="st1"/>
    <w:basedOn w:val="DefaultParagraphFont"/>
    <w:qFormat/>
    <w:rsid w:val="00475FC1"/>
  </w:style>
  <w:style w:type="paragraph" w:customStyle="1" w:styleId="TdocHeader2">
    <w:name w:val="Tdoc_Header_2"/>
    <w:basedOn w:val="Normal"/>
    <w:qFormat/>
    <w:rsid w:val="00475FC1"/>
    <w:pPr>
      <w:widowControl w:val="0"/>
      <w:tabs>
        <w:tab w:val="left" w:pos="1701"/>
        <w:tab w:val="right" w:pos="9072"/>
        <w:tab w:val="right" w:pos="10206"/>
      </w:tabs>
      <w:spacing w:after="0"/>
      <w:ind w:left="1440" w:hanging="1440"/>
      <w:jc w:val="both"/>
    </w:pPr>
    <w:rPr>
      <w:rFonts w:ascii="Arial" w:eastAsia="Batang" w:hAnsi="Arial"/>
      <w:b/>
      <w:sz w:val="18"/>
    </w:rPr>
  </w:style>
  <w:style w:type="table" w:customStyle="1" w:styleId="TableGrid122">
    <w:name w:val="Table Grid122"/>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39"/>
    <w:qFormat/>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qFormat/>
    <w:rsid w:val="00475FC1"/>
    <w:pPr>
      <w:keepNext/>
      <w:keepLines/>
      <w:spacing w:after="0"/>
      <w:ind w:left="851" w:hanging="851"/>
    </w:pPr>
    <w:rPr>
      <w:rFonts w:ascii="Arial" w:eastAsiaTheme="minorEastAsia" w:hAnsi="Arial"/>
      <w:sz w:val="18"/>
    </w:rPr>
  </w:style>
  <w:style w:type="character" w:customStyle="1" w:styleId="UnresolvedMention3">
    <w:name w:val="Unresolved Mention3"/>
    <w:basedOn w:val="DefaultParagraphFont"/>
    <w:uiPriority w:val="99"/>
    <w:unhideWhenUsed/>
    <w:qFormat/>
    <w:rsid w:val="00475FC1"/>
    <w:rPr>
      <w:color w:val="605E5C"/>
      <w:shd w:val="clear" w:color="auto" w:fill="E1DFDD"/>
    </w:rPr>
  </w:style>
  <w:style w:type="table" w:customStyle="1" w:styleId="TableGrid10">
    <w:name w:val="Table Grid10"/>
    <w:basedOn w:val="TableNormal"/>
    <w:next w:val="TableGrid"/>
    <w:qFormat/>
    <w:rsid w:val="00475F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qFormat/>
    <w:rsid w:val="00475F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uiPriority w:val="39"/>
    <w:qFormat/>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qFormat/>
    <w:rsid w:val="00270C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270C16"/>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270C16"/>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270C16"/>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qFormat/>
    <w:rsid w:val="00270C16"/>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uiPriority w:val="39"/>
    <w:qFormat/>
    <w:rsid w:val="00270C16"/>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qFormat/>
    <w:rsid w:val="00270C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TableNormal"/>
    <w:next w:val="TableGrid"/>
    <w:qFormat/>
    <w:rsid w:val="00A75B0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next w:val="TableClassic2"/>
    <w:qFormat/>
    <w:rsid w:val="00A75B0F"/>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qFormat/>
    <w:rsid w:val="00A75B0F"/>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yle88">
    <w:name w:val="_Style 88"/>
    <w:uiPriority w:val="99"/>
    <w:semiHidden/>
    <w:qFormat/>
    <w:rsid w:val="005B0FDD"/>
    <w:pPr>
      <w:spacing w:after="160" w:line="259" w:lineRule="auto"/>
    </w:pPr>
    <w:rPr>
      <w:rFonts w:eastAsia="MS Mincho"/>
      <w:lang w:eastAsia="en-US"/>
    </w:rPr>
  </w:style>
  <w:style w:type="character" w:customStyle="1" w:styleId="Style105">
    <w:name w:val="_Style 105"/>
    <w:uiPriority w:val="31"/>
    <w:qFormat/>
    <w:rsid w:val="005B0FDD"/>
    <w:rPr>
      <w:smallCaps/>
      <w:color w:val="5A5A5A"/>
    </w:rPr>
  </w:style>
  <w:style w:type="paragraph" w:customStyle="1" w:styleId="Style90">
    <w:name w:val="_Style 90"/>
    <w:uiPriority w:val="99"/>
    <w:semiHidden/>
    <w:qFormat/>
    <w:rsid w:val="000A1303"/>
    <w:pPr>
      <w:spacing w:after="160" w:line="259" w:lineRule="auto"/>
    </w:pPr>
    <w:rPr>
      <w:rFonts w:eastAsia="MS Mincho"/>
      <w:lang w:eastAsia="en-US"/>
    </w:rPr>
  </w:style>
  <w:style w:type="character" w:customStyle="1" w:styleId="Style113">
    <w:name w:val="_Style 113"/>
    <w:uiPriority w:val="31"/>
    <w:qFormat/>
    <w:rsid w:val="000A1303"/>
    <w:rPr>
      <w:smallCaps/>
      <w:color w:val="5A5A5A"/>
    </w:rPr>
  </w:style>
  <w:style w:type="character" w:styleId="HTMLCode">
    <w:name w:val="HTML Code"/>
    <w:unhideWhenUsed/>
    <w:qFormat/>
    <w:rsid w:val="00FD3F6C"/>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qFormat/>
    <w:rsid w:val="00FD3F6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25">
    <w:name w:val="Table Grid25"/>
    <w:basedOn w:val="TableNormal"/>
    <w:next w:val="TableGrid"/>
    <w:qFormat/>
    <w:rsid w:val="001C188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TitleChar">
    <w:name w:val="Figure Title Char"/>
    <w:qFormat/>
    <w:rsid w:val="00DD48EB"/>
    <w:rPr>
      <w:rFonts w:ascii="Arial" w:hAnsi="Arial"/>
      <w:lang w:val="en-GB" w:eastAsia="en-US" w:bidi="ar-SA"/>
    </w:rPr>
  </w:style>
  <w:style w:type="character" w:customStyle="1" w:styleId="p1">
    <w:name w:val="p1"/>
    <w:qFormat/>
    <w:rsid w:val="00DD48EB"/>
  </w:style>
  <w:style w:type="character" w:customStyle="1" w:styleId="e-031">
    <w:name w:val="e-031"/>
    <w:qFormat/>
    <w:rsid w:val="00DD48EB"/>
    <w:rPr>
      <w:i/>
      <w:iCs/>
    </w:rPr>
  </w:style>
  <w:style w:type="paragraph" w:customStyle="1" w:styleId="Revision1">
    <w:name w:val="Revision1"/>
    <w:hidden/>
    <w:uiPriority w:val="99"/>
    <w:semiHidden/>
    <w:qFormat/>
    <w:rsid w:val="00DD48EB"/>
    <w:rPr>
      <w:rFonts w:eastAsia="Batang"/>
      <w:lang w:eastAsia="en-US"/>
    </w:rPr>
  </w:style>
  <w:style w:type="character" w:customStyle="1" w:styleId="hps">
    <w:name w:val="hps"/>
    <w:qFormat/>
    <w:rsid w:val="00DD48EB"/>
  </w:style>
  <w:style w:type="character" w:customStyle="1" w:styleId="IntenseEmphasis1">
    <w:name w:val="Intense Emphasis1"/>
    <w:basedOn w:val="DefaultParagraphFont"/>
    <w:uiPriority w:val="21"/>
    <w:qFormat/>
    <w:rsid w:val="00DD48EB"/>
    <w:rPr>
      <w:b/>
      <w:bCs/>
      <w:i/>
      <w:iCs/>
      <w:color w:val="4F81BD"/>
    </w:rPr>
  </w:style>
  <w:style w:type="character" w:customStyle="1" w:styleId="EditorsNoteChar1">
    <w:name w:val="Editor's Note Char1"/>
    <w:qFormat/>
    <w:rsid w:val="00DD48EB"/>
    <w:rPr>
      <w:rFonts w:ascii="Times New Roman" w:hAnsi="Times New Roman"/>
      <w:color w:val="FF0000"/>
      <w:lang w:val="en-GB" w:eastAsia="en-US"/>
    </w:rPr>
  </w:style>
  <w:style w:type="paragraph" w:customStyle="1" w:styleId="1110">
    <w:name w:val="修订111"/>
    <w:hidden/>
    <w:uiPriority w:val="99"/>
    <w:semiHidden/>
    <w:qFormat/>
    <w:rsid w:val="00DD48EB"/>
    <w:rPr>
      <w:rFonts w:eastAsia="Batang"/>
      <w:lang w:eastAsia="en-US"/>
    </w:rPr>
  </w:style>
  <w:style w:type="character" w:customStyle="1" w:styleId="TAHChar">
    <w:name w:val="TAH Char"/>
    <w:qFormat/>
    <w:locked/>
    <w:rsid w:val="00DD48EB"/>
    <w:rPr>
      <w:rFonts w:ascii="Arial" w:hAnsi="Arial" w:cs="Arial"/>
      <w:b/>
      <w:sz w:val="18"/>
      <w:lang w:val="en-GB"/>
    </w:rPr>
  </w:style>
  <w:style w:type="character" w:customStyle="1" w:styleId="IntenseEmphasis2">
    <w:name w:val="Intense Emphasis2"/>
    <w:uiPriority w:val="21"/>
    <w:qFormat/>
    <w:rsid w:val="00DD48EB"/>
    <w:rPr>
      <w:b/>
      <w:bCs/>
      <w:i/>
      <w:iCs/>
      <w:color w:val="4F81BD"/>
    </w:rPr>
  </w:style>
  <w:style w:type="paragraph" w:customStyle="1" w:styleId="TOCHeading1">
    <w:name w:val="TOC Heading1"/>
    <w:basedOn w:val="Heading1"/>
    <w:next w:val="Normal"/>
    <w:uiPriority w:val="39"/>
    <w:unhideWhenUsed/>
    <w:qFormat/>
    <w:rsid w:val="00DD48EB"/>
    <w:pPr>
      <w:pBdr>
        <w:top w:val="none" w:sz="0" w:space="0" w:color="auto"/>
      </w:pBdr>
      <w:spacing w:before="480" w:after="0" w:line="276" w:lineRule="auto"/>
      <w:ind w:left="0" w:firstLine="0"/>
      <w:outlineLvl w:val="9"/>
    </w:pPr>
    <w:rPr>
      <w:rFonts w:ascii="Cambria" w:eastAsiaTheme="minorEastAsia" w:hAnsi="Cambria"/>
      <w:b/>
      <w:bCs/>
      <w:color w:val="365F91"/>
      <w:sz w:val="28"/>
      <w:szCs w:val="28"/>
      <w:lang w:val="en-US"/>
    </w:rPr>
  </w:style>
  <w:style w:type="character" w:customStyle="1" w:styleId="normaltextrun">
    <w:name w:val="normaltextrun"/>
    <w:basedOn w:val="DefaultParagraphFont"/>
    <w:qFormat/>
    <w:rsid w:val="00DD48EB"/>
  </w:style>
  <w:style w:type="character" w:customStyle="1" w:styleId="search-word-mail">
    <w:name w:val="search-word-mail"/>
    <w:qFormat/>
    <w:rsid w:val="00DD48EB"/>
  </w:style>
  <w:style w:type="character" w:customStyle="1" w:styleId="SubtleReference1">
    <w:name w:val="Subtle Reference1"/>
    <w:uiPriority w:val="31"/>
    <w:qFormat/>
    <w:rsid w:val="00DD48EB"/>
    <w:rPr>
      <w:smallCaps/>
      <w:color w:val="5A5A5A"/>
    </w:rPr>
  </w:style>
  <w:style w:type="character" w:customStyle="1" w:styleId="Char11">
    <w:name w:val="脚注文本 Char1"/>
    <w:aliases w:val="footnote text41 Char1"/>
    <w:basedOn w:val="DefaultParagraphFont"/>
    <w:semiHidden/>
    <w:qFormat/>
    <w:rsid w:val="00DD48EB"/>
    <w:rPr>
      <w:rFonts w:ascii="Times New Roman" w:eastAsia="Times New Roman" w:hAnsi="Times New Roman"/>
      <w:sz w:val="18"/>
      <w:szCs w:val="18"/>
      <w:lang w:val="en-GB" w:eastAsia="en-GB"/>
    </w:rPr>
  </w:style>
  <w:style w:type="character" w:customStyle="1" w:styleId="word">
    <w:name w:val="word"/>
    <w:basedOn w:val="DefaultParagraphFont"/>
    <w:qFormat/>
    <w:rsid w:val="00DD48EB"/>
  </w:style>
  <w:style w:type="character" w:customStyle="1" w:styleId="1c">
    <w:name w:val="未处理的提及1"/>
    <w:basedOn w:val="DefaultParagraphFont"/>
    <w:uiPriority w:val="99"/>
    <w:semiHidden/>
    <w:qFormat/>
    <w:rsid w:val="00DD48EB"/>
    <w:rPr>
      <w:color w:val="605E5C"/>
      <w:shd w:val="clear" w:color="auto" w:fill="E1DFDD"/>
    </w:rPr>
  </w:style>
  <w:style w:type="character" w:customStyle="1" w:styleId="a8">
    <w:name w:val="首标题"/>
    <w:qFormat/>
    <w:rsid w:val="00DD48EB"/>
    <w:rPr>
      <w:rFonts w:ascii="Arial" w:eastAsia="SimSun" w:hAnsi="Arial"/>
      <w:sz w:val="24"/>
      <w:lang w:val="en-US" w:eastAsia="zh-CN" w:bidi="ar-SA"/>
    </w:rPr>
  </w:style>
  <w:style w:type="character" w:customStyle="1" w:styleId="B1Car">
    <w:name w:val="B1+ Car"/>
    <w:link w:val="B1"/>
    <w:qFormat/>
    <w:rsid w:val="00DD48EB"/>
    <w:rPr>
      <w:rFonts w:eastAsia="MS Mincho"/>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basedOn w:val="DefaultParagraphFont"/>
    <w:semiHidden/>
    <w:qFormat/>
    <w:rsid w:val="00DD48EB"/>
    <w:rPr>
      <w:rFonts w:ascii="Times New Roman" w:hAnsi="Times New Roman"/>
      <w:lang w:val="en-GB" w:eastAsia="en-US"/>
    </w:rPr>
  </w:style>
  <w:style w:type="character" w:customStyle="1" w:styleId="UnresolvedMention4">
    <w:name w:val="Unresolved Mention4"/>
    <w:basedOn w:val="DefaultParagraphFont"/>
    <w:uiPriority w:val="99"/>
    <w:unhideWhenUsed/>
    <w:qFormat/>
    <w:rsid w:val="00DD48EB"/>
    <w:rPr>
      <w:color w:val="605E5C"/>
      <w:shd w:val="clear" w:color="auto" w:fill="E1DFDD"/>
    </w:rPr>
  </w:style>
  <w:style w:type="paragraph" w:customStyle="1" w:styleId="Style86">
    <w:name w:val="_Style 86"/>
    <w:uiPriority w:val="99"/>
    <w:semiHidden/>
    <w:qFormat/>
    <w:rsid w:val="008D793C"/>
    <w:pPr>
      <w:spacing w:after="160" w:line="259" w:lineRule="auto"/>
    </w:pPr>
    <w:rPr>
      <w:rFonts w:eastAsia="MS Mincho"/>
      <w:lang w:eastAsia="en-US"/>
    </w:rPr>
  </w:style>
  <w:style w:type="paragraph" w:customStyle="1" w:styleId="tac00">
    <w:name w:val="tac0"/>
    <w:basedOn w:val="Normal"/>
    <w:qFormat/>
    <w:rsid w:val="002D4226"/>
    <w:pPr>
      <w:keepNext/>
      <w:spacing w:after="0"/>
      <w:jc w:val="center"/>
    </w:pPr>
    <w:rPr>
      <w:rFonts w:ascii="Arial" w:eastAsia="Calibri" w:hAnsi="Arial" w:cs="Arial"/>
      <w:lang w:val="fi-FI" w:eastAsia="fi-FI"/>
    </w:rPr>
  </w:style>
  <w:style w:type="paragraph" w:customStyle="1" w:styleId="tah00">
    <w:name w:val="tah0"/>
    <w:basedOn w:val="Normal"/>
    <w:qFormat/>
    <w:rsid w:val="002D4226"/>
    <w:pPr>
      <w:keepNext/>
      <w:widowControl w:val="0"/>
      <w:spacing w:after="0"/>
      <w:jc w:val="center"/>
    </w:pPr>
    <w:rPr>
      <w:rFonts w:ascii="Intel Clear" w:hAnsi="Intel Clear" w:cs="Intel Clear"/>
      <w:b/>
      <w:bCs/>
      <w:kern w:val="2"/>
      <w:sz w:val="21"/>
      <w:szCs w:val="22"/>
      <w:lang w:val="fi-FI" w:eastAsia="fi-FI"/>
    </w:rPr>
  </w:style>
  <w:style w:type="paragraph" w:customStyle="1" w:styleId="arial">
    <w:name w:val="arial"/>
    <w:basedOn w:val="TAL"/>
    <w:qFormat/>
    <w:rsid w:val="002D4226"/>
  </w:style>
  <w:style w:type="character" w:customStyle="1" w:styleId="23">
    <w:name w:val="明显强调2"/>
    <w:uiPriority w:val="21"/>
    <w:qFormat/>
    <w:rsid w:val="000A3CF3"/>
    <w:rPr>
      <w:b/>
      <w:bCs/>
      <w:i/>
      <w:iCs/>
      <w:color w:val="4F81BD"/>
    </w:rPr>
  </w:style>
  <w:style w:type="paragraph" w:customStyle="1" w:styleId="122">
    <w:name w:val="修订12"/>
    <w:hidden/>
    <w:semiHidden/>
    <w:qFormat/>
    <w:rsid w:val="000A3CF3"/>
    <w:rPr>
      <w:rFonts w:eastAsia="Batang"/>
      <w:lang w:eastAsia="en-US"/>
    </w:rPr>
  </w:style>
  <w:style w:type="paragraph" w:styleId="MacroText">
    <w:name w:val="macro"/>
    <w:link w:val="MacroTextChar"/>
    <w:uiPriority w:val="99"/>
    <w:qFormat/>
    <w:rsid w:val="000A3CF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center"/>
    </w:pPr>
    <w:rPr>
      <w:rFonts w:ascii="Courier New" w:eastAsia="SimSun" w:hAnsi="Courier New"/>
      <w:kern w:val="2"/>
      <w:sz w:val="24"/>
      <w:lang w:val="en-US" w:eastAsia="zh-CN"/>
    </w:rPr>
  </w:style>
  <w:style w:type="character" w:customStyle="1" w:styleId="MacroTextChar">
    <w:name w:val="Macro Text Char"/>
    <w:basedOn w:val="DefaultParagraphFont"/>
    <w:link w:val="MacroText"/>
    <w:uiPriority w:val="99"/>
    <w:qFormat/>
    <w:rsid w:val="000A3CF3"/>
    <w:rPr>
      <w:rFonts w:ascii="Courier New" w:eastAsia="SimSun" w:hAnsi="Courier New"/>
      <w:kern w:val="2"/>
      <w:sz w:val="24"/>
      <w:lang w:val="en-US" w:eastAsia="zh-CN"/>
    </w:rPr>
  </w:style>
  <w:style w:type="paragraph" w:styleId="Index8">
    <w:name w:val="index 8"/>
    <w:basedOn w:val="Normal"/>
    <w:next w:val="Normal"/>
    <w:uiPriority w:val="99"/>
    <w:qFormat/>
    <w:rsid w:val="000A3CF3"/>
    <w:pPr>
      <w:widowControl w:val="0"/>
      <w:spacing w:beforeLines="10" w:before="80" w:afterLines="10" w:after="80"/>
      <w:ind w:leftChars="1400" w:left="1400" w:hanging="578"/>
      <w:jc w:val="both"/>
    </w:pPr>
    <w:rPr>
      <w:rFonts w:eastAsia="SimSun"/>
      <w:kern w:val="2"/>
      <w:sz w:val="21"/>
      <w:szCs w:val="24"/>
      <w:lang w:val="en-US" w:eastAsia="zh-CN"/>
    </w:rPr>
  </w:style>
  <w:style w:type="paragraph" w:styleId="Index5">
    <w:name w:val="index 5"/>
    <w:basedOn w:val="Normal"/>
    <w:next w:val="Normal"/>
    <w:uiPriority w:val="99"/>
    <w:qFormat/>
    <w:rsid w:val="000A3CF3"/>
    <w:pPr>
      <w:widowControl w:val="0"/>
      <w:spacing w:beforeLines="10" w:before="80" w:afterLines="10" w:after="80"/>
      <w:ind w:leftChars="800" w:left="800" w:hanging="578"/>
      <w:jc w:val="both"/>
    </w:pPr>
    <w:rPr>
      <w:rFonts w:eastAsia="SimSun"/>
      <w:kern w:val="2"/>
      <w:sz w:val="21"/>
      <w:szCs w:val="24"/>
      <w:lang w:val="en-US" w:eastAsia="zh-CN"/>
    </w:rPr>
  </w:style>
  <w:style w:type="paragraph" w:styleId="Index6">
    <w:name w:val="index 6"/>
    <w:basedOn w:val="Normal"/>
    <w:next w:val="Normal"/>
    <w:uiPriority w:val="99"/>
    <w:qFormat/>
    <w:rsid w:val="000A3CF3"/>
    <w:pPr>
      <w:widowControl w:val="0"/>
      <w:spacing w:beforeLines="10" w:before="80" w:afterLines="10" w:after="80"/>
      <w:ind w:leftChars="1000" w:left="1000" w:hanging="578"/>
      <w:jc w:val="both"/>
    </w:pPr>
    <w:rPr>
      <w:rFonts w:eastAsia="SimSun"/>
      <w:kern w:val="2"/>
      <w:sz w:val="21"/>
      <w:szCs w:val="24"/>
      <w:lang w:val="en-US" w:eastAsia="zh-CN"/>
    </w:rPr>
  </w:style>
  <w:style w:type="paragraph" w:styleId="Index4">
    <w:name w:val="index 4"/>
    <w:basedOn w:val="Normal"/>
    <w:next w:val="Normal"/>
    <w:uiPriority w:val="99"/>
    <w:qFormat/>
    <w:rsid w:val="000A3CF3"/>
    <w:pPr>
      <w:widowControl w:val="0"/>
      <w:spacing w:beforeLines="10" w:before="80" w:afterLines="10" w:after="80"/>
      <w:ind w:leftChars="600" w:left="600" w:hanging="578"/>
      <w:jc w:val="both"/>
    </w:pPr>
    <w:rPr>
      <w:rFonts w:eastAsia="SimSun"/>
      <w:kern w:val="2"/>
      <w:sz w:val="21"/>
      <w:szCs w:val="24"/>
      <w:lang w:val="en-US" w:eastAsia="zh-CN"/>
    </w:rPr>
  </w:style>
  <w:style w:type="paragraph" w:styleId="Index3">
    <w:name w:val="index 3"/>
    <w:basedOn w:val="Normal"/>
    <w:next w:val="Normal"/>
    <w:uiPriority w:val="99"/>
    <w:qFormat/>
    <w:rsid w:val="000A3CF3"/>
    <w:pPr>
      <w:widowControl w:val="0"/>
      <w:spacing w:beforeLines="10" w:before="80" w:afterLines="10" w:after="80"/>
      <w:ind w:leftChars="400" w:left="400" w:hanging="578"/>
      <w:jc w:val="both"/>
    </w:pPr>
    <w:rPr>
      <w:rFonts w:eastAsia="SimSun"/>
      <w:kern w:val="2"/>
      <w:sz w:val="21"/>
      <w:szCs w:val="24"/>
      <w:lang w:val="en-US" w:eastAsia="zh-CN"/>
    </w:rPr>
  </w:style>
  <w:style w:type="paragraph" w:styleId="Index7">
    <w:name w:val="index 7"/>
    <w:basedOn w:val="Normal"/>
    <w:next w:val="Normal"/>
    <w:uiPriority w:val="99"/>
    <w:qFormat/>
    <w:rsid w:val="000A3CF3"/>
    <w:pPr>
      <w:widowControl w:val="0"/>
      <w:spacing w:beforeLines="10" w:before="80" w:afterLines="10" w:after="80"/>
      <w:ind w:leftChars="1200" w:left="1200" w:hanging="578"/>
      <w:jc w:val="both"/>
    </w:pPr>
    <w:rPr>
      <w:rFonts w:eastAsia="SimSun"/>
      <w:kern w:val="2"/>
      <w:sz w:val="21"/>
      <w:szCs w:val="24"/>
      <w:lang w:val="en-US" w:eastAsia="zh-CN"/>
    </w:rPr>
  </w:style>
  <w:style w:type="paragraph" w:styleId="Index9">
    <w:name w:val="index 9"/>
    <w:basedOn w:val="Normal"/>
    <w:next w:val="Normal"/>
    <w:uiPriority w:val="99"/>
    <w:qFormat/>
    <w:rsid w:val="000A3CF3"/>
    <w:pPr>
      <w:widowControl w:val="0"/>
      <w:spacing w:beforeLines="10" w:before="80" w:afterLines="10" w:after="80"/>
      <w:ind w:leftChars="1600" w:left="1600" w:hanging="578"/>
      <w:jc w:val="both"/>
    </w:pPr>
    <w:rPr>
      <w:rFonts w:eastAsia="SimSun"/>
      <w:kern w:val="2"/>
      <w:sz w:val="21"/>
      <w:szCs w:val="24"/>
      <w:lang w:val="en-US" w:eastAsia="zh-CN"/>
    </w:rPr>
  </w:style>
  <w:style w:type="paragraph" w:customStyle="1" w:styleId="a9">
    <w:name w:val="参考资料列表"/>
    <w:basedOn w:val="List"/>
    <w:link w:val="Char3"/>
    <w:qFormat/>
    <w:rsid w:val="000A3CF3"/>
    <w:pPr>
      <w:spacing w:before="80" w:after="80"/>
      <w:ind w:left="680" w:hanging="567"/>
      <w:jc w:val="both"/>
    </w:pPr>
    <w:rPr>
      <w:rFonts w:eastAsia="SimSun"/>
      <w:sz w:val="21"/>
      <w:szCs w:val="22"/>
      <w:lang w:eastAsia="zh-CN"/>
    </w:rPr>
  </w:style>
  <w:style w:type="character" w:customStyle="1" w:styleId="Char3">
    <w:name w:val="参考资料列表 Char"/>
    <w:link w:val="a9"/>
    <w:qFormat/>
    <w:rsid w:val="000A3CF3"/>
    <w:rPr>
      <w:rFonts w:eastAsia="SimSun"/>
      <w:sz w:val="21"/>
      <w:szCs w:val="22"/>
      <w:lang w:eastAsia="zh-CN"/>
    </w:rPr>
  </w:style>
  <w:style w:type="character" w:customStyle="1" w:styleId="aa">
    <w:name w:val="文稿抬头"/>
    <w:qFormat/>
    <w:rsid w:val="000A3CF3"/>
    <w:rPr>
      <w:rFonts w:eastAsia="MS Mincho"/>
      <w:b/>
      <w:bCs/>
      <w:sz w:val="24"/>
    </w:rPr>
  </w:style>
  <w:style w:type="paragraph" w:customStyle="1" w:styleId="Revisin">
    <w:name w:val="Revisión"/>
    <w:hidden/>
    <w:uiPriority w:val="99"/>
    <w:semiHidden/>
    <w:qFormat/>
    <w:rsid w:val="000A3CF3"/>
    <w:pPr>
      <w:spacing w:before="180" w:after="180"/>
      <w:ind w:left="1134" w:hanging="1134"/>
      <w:jc w:val="both"/>
    </w:pPr>
    <w:rPr>
      <w:rFonts w:eastAsia="SimSun"/>
      <w:lang w:eastAsia="en-US"/>
    </w:rPr>
  </w:style>
  <w:style w:type="paragraph" w:customStyle="1" w:styleId="ab">
    <w:name w:val="文稿标题"/>
    <w:basedOn w:val="Normal"/>
    <w:uiPriority w:val="99"/>
    <w:qFormat/>
    <w:rsid w:val="000A3CF3"/>
    <w:pPr>
      <w:spacing w:before="80" w:after="80"/>
      <w:ind w:left="1979" w:hanging="1979"/>
      <w:jc w:val="both"/>
    </w:pPr>
    <w:rPr>
      <w:rFonts w:eastAsia="SimSun" w:cs="SimSun"/>
      <w:b/>
      <w:sz w:val="24"/>
      <w:lang w:eastAsia="zh-CN"/>
    </w:rPr>
  </w:style>
  <w:style w:type="paragraph" w:customStyle="1" w:styleId="ac">
    <w:name w:val="标题线"/>
    <w:basedOn w:val="Normal"/>
    <w:uiPriority w:val="99"/>
    <w:qFormat/>
    <w:rsid w:val="000A3CF3"/>
    <w:pPr>
      <w:pBdr>
        <w:bottom w:val="single" w:sz="12" w:space="1" w:color="auto"/>
      </w:pBdr>
      <w:spacing w:before="80" w:after="80"/>
      <w:jc w:val="both"/>
    </w:pPr>
    <w:rPr>
      <w:rFonts w:ascii="Arial" w:eastAsia="SimSun" w:hAnsi="Arial" w:cs="SimSun"/>
      <w:sz w:val="21"/>
      <w:lang w:eastAsia="zh-CN"/>
    </w:rPr>
  </w:style>
  <w:style w:type="character" w:customStyle="1" w:styleId="NormalIndentChar">
    <w:name w:val="Normal Indent Char"/>
    <w:aliases w:val="Normal Indent Char2 Char Char,Normal Indent Char Char1 Char Char,Normal Indent Char1 Char Char Char Char,Normal Indent Char Char Char Char Char Char,Normal Indent Char1 Char1 Char Char,Normal Indent Char Char Char1 Char Char"/>
    <w:link w:val="NormalIndent"/>
    <w:qFormat/>
    <w:locked/>
    <w:rsid w:val="000A3CF3"/>
    <w:rPr>
      <w:rFonts w:eastAsia="MS Mincho"/>
      <w:lang w:val="it-IT"/>
    </w:rPr>
  </w:style>
  <w:style w:type="paragraph" w:customStyle="1" w:styleId="Doc-text2">
    <w:name w:val="Doc-text2"/>
    <w:basedOn w:val="Normal"/>
    <w:link w:val="Doc-text2Char"/>
    <w:qFormat/>
    <w:rsid w:val="000A3CF3"/>
    <w:pPr>
      <w:tabs>
        <w:tab w:val="left" w:pos="1622"/>
      </w:tabs>
      <w:spacing w:after="0"/>
      <w:ind w:left="1622" w:hanging="363"/>
    </w:pPr>
    <w:rPr>
      <w:rFonts w:ascii="Arial" w:eastAsia="MS Mincho" w:hAnsi="Arial"/>
      <w:szCs w:val="24"/>
    </w:rPr>
  </w:style>
  <w:style w:type="character" w:customStyle="1" w:styleId="Doc-text2Char">
    <w:name w:val="Doc-text2 Char"/>
    <w:link w:val="Doc-text2"/>
    <w:qFormat/>
    <w:rsid w:val="000A3CF3"/>
    <w:rPr>
      <w:rFonts w:ascii="Arial" w:eastAsia="MS Mincho" w:hAnsi="Arial"/>
      <w:szCs w:val="24"/>
    </w:rPr>
  </w:style>
  <w:style w:type="paragraph" w:customStyle="1" w:styleId="Doc-titleJK">
    <w:name w:val="Doc-title_JK"/>
    <w:basedOn w:val="Normal"/>
    <w:next w:val="Doc-text2JK"/>
    <w:link w:val="Doc-titleJKChar"/>
    <w:qFormat/>
    <w:rsid w:val="000A3CF3"/>
    <w:pPr>
      <w:spacing w:after="0"/>
      <w:ind w:left="1260" w:hanging="1260"/>
    </w:pPr>
    <w:rPr>
      <w:rFonts w:eastAsia="MS Mincho"/>
      <w:color w:val="0000FF"/>
      <w:szCs w:val="24"/>
    </w:rPr>
  </w:style>
  <w:style w:type="paragraph" w:customStyle="1" w:styleId="Doc-text2JK">
    <w:name w:val="Doc-text2_JK"/>
    <w:basedOn w:val="Normal"/>
    <w:link w:val="Doc-text2JKChar"/>
    <w:uiPriority w:val="99"/>
    <w:qFormat/>
    <w:rsid w:val="000A3CF3"/>
    <w:pPr>
      <w:tabs>
        <w:tab w:val="left" w:pos="1622"/>
      </w:tabs>
      <w:spacing w:after="0"/>
      <w:ind w:left="1622" w:hanging="363"/>
    </w:pPr>
    <w:rPr>
      <w:rFonts w:eastAsia="MS Mincho"/>
      <w:szCs w:val="24"/>
    </w:rPr>
  </w:style>
  <w:style w:type="character" w:customStyle="1" w:styleId="Doc-text2JKChar">
    <w:name w:val="Doc-text2_JK Char"/>
    <w:link w:val="Doc-text2JK"/>
    <w:uiPriority w:val="99"/>
    <w:qFormat/>
    <w:rsid w:val="000A3CF3"/>
    <w:rPr>
      <w:rFonts w:eastAsia="MS Mincho"/>
      <w:szCs w:val="24"/>
    </w:rPr>
  </w:style>
  <w:style w:type="character" w:customStyle="1" w:styleId="Doc-titleJKChar">
    <w:name w:val="Doc-title_JK Char"/>
    <w:link w:val="Doc-titleJK"/>
    <w:qFormat/>
    <w:rsid w:val="000A3CF3"/>
    <w:rPr>
      <w:rFonts w:eastAsia="MS Mincho"/>
      <w:color w:val="0000FF"/>
      <w:szCs w:val="24"/>
    </w:rPr>
  </w:style>
  <w:style w:type="paragraph" w:customStyle="1" w:styleId="1">
    <w:name w:val="样式 标题 1 + 小三"/>
    <w:basedOn w:val="Heading1"/>
    <w:uiPriority w:val="99"/>
    <w:qFormat/>
    <w:rsid w:val="000A3CF3"/>
    <w:pPr>
      <w:numPr>
        <w:numId w:val="17"/>
      </w:numPr>
      <w:pBdr>
        <w:top w:val="none" w:sz="0" w:space="0" w:color="auto"/>
      </w:pBdr>
      <w:tabs>
        <w:tab w:val="left" w:pos="600"/>
      </w:tabs>
      <w:spacing w:before="120" w:after="120"/>
      <w:jc w:val="both"/>
    </w:pPr>
    <w:rPr>
      <w:rFonts w:eastAsia="SimSun"/>
      <w:sz w:val="30"/>
      <w:szCs w:val="30"/>
    </w:rPr>
  </w:style>
  <w:style w:type="paragraph" w:customStyle="1" w:styleId="Normal0">
    <w:name w:val="Normal0"/>
    <w:uiPriority w:val="99"/>
    <w:qFormat/>
    <w:rsid w:val="000A3CF3"/>
    <w:pPr>
      <w:jc w:val="center"/>
    </w:pPr>
    <w:rPr>
      <w:rFonts w:eastAsia="SimSun"/>
      <w:lang w:val="en-US" w:eastAsia="en-US"/>
    </w:rPr>
  </w:style>
  <w:style w:type="paragraph" w:customStyle="1" w:styleId="Title2">
    <w:name w:val="Title 2"/>
    <w:basedOn w:val="Normal0"/>
    <w:next w:val="Title"/>
    <w:uiPriority w:val="99"/>
    <w:qFormat/>
    <w:rsid w:val="000A3CF3"/>
    <w:pPr>
      <w:spacing w:before="120" w:after="120"/>
    </w:pPr>
    <w:rPr>
      <w:rFonts w:ascii="Book Antiqua" w:hAnsi="Book Antiqua"/>
      <w:b/>
    </w:rPr>
  </w:style>
  <w:style w:type="paragraph" w:customStyle="1" w:styleId="abstract">
    <w:name w:val="abstract"/>
    <w:basedOn w:val="Normal"/>
    <w:next w:val="Normal"/>
    <w:uiPriority w:val="99"/>
    <w:qFormat/>
    <w:rsid w:val="000A3CF3"/>
    <w:pPr>
      <w:spacing w:before="120" w:after="120"/>
      <w:ind w:left="1440" w:right="1440"/>
      <w:jc w:val="both"/>
    </w:pPr>
    <w:rPr>
      <w:rFonts w:ascii="Book Antiqua" w:hAnsi="Book Antiqua"/>
      <w:i/>
      <w:lang w:val="en-US"/>
    </w:rPr>
  </w:style>
  <w:style w:type="paragraph" w:customStyle="1" w:styleId="OutBox1">
    <w:name w:val="Out Box 1"/>
    <w:basedOn w:val="Normal"/>
    <w:uiPriority w:val="99"/>
    <w:qFormat/>
    <w:rsid w:val="000A3CF3"/>
    <w:pPr>
      <w:spacing w:before="120" w:after="0"/>
      <w:ind w:left="1170" w:right="86" w:hanging="450"/>
    </w:pPr>
    <w:rPr>
      <w:rFonts w:ascii="Times" w:eastAsia="SimSun" w:hAnsi="Times"/>
      <w:color w:val="000000"/>
      <w:lang w:val="en-US" w:eastAsia="zh-CN"/>
    </w:rPr>
  </w:style>
  <w:style w:type="paragraph" w:customStyle="1" w:styleId="TableText2">
    <w:name w:val="Table Text"/>
    <w:basedOn w:val="Normal"/>
    <w:uiPriority w:val="99"/>
    <w:qFormat/>
    <w:rsid w:val="000A3CF3"/>
    <w:pPr>
      <w:keepLines/>
      <w:spacing w:after="0"/>
    </w:pPr>
    <w:rPr>
      <w:rFonts w:ascii="Book Antiqua" w:eastAsia="SimSun" w:hAnsi="Book Antiqua"/>
      <w:sz w:val="16"/>
      <w:lang w:val="en-US" w:eastAsia="zh-CN"/>
    </w:rPr>
  </w:style>
  <w:style w:type="paragraph" w:customStyle="1" w:styleId="CharChar1Char">
    <w:name w:val="Char Char1 Char"/>
    <w:basedOn w:val="Heading4"/>
    <w:next w:val="Normal"/>
    <w:uiPriority w:val="99"/>
    <w:qFormat/>
    <w:rsid w:val="000A3CF3"/>
    <w:pPr>
      <w:widowControl w:val="0"/>
      <w:tabs>
        <w:tab w:val="left" w:pos="864"/>
      </w:tabs>
      <w:spacing w:beforeLines="25" w:afterLines="25" w:after="120" w:line="436" w:lineRule="exact"/>
      <w:ind w:left="429" w:hanging="429"/>
    </w:pPr>
    <w:rPr>
      <w:rFonts w:ascii="Tahoma" w:eastAsia="SimHei" w:hAnsi="Tahoma"/>
      <w:b/>
      <w:i/>
      <w:kern w:val="2"/>
      <w:szCs w:val="24"/>
      <w:lang w:eastAsia="zh-CN"/>
    </w:rPr>
  </w:style>
  <w:style w:type="paragraph" w:customStyle="1" w:styleId="11CharH1h1appheading1l1MemoHeading1h11h12">
    <w:name w:val="样式 标题 1标题 1 CharH1h1app heading 1l1Memo Heading 1h11h12..."/>
    <w:basedOn w:val="Heading1"/>
    <w:uiPriority w:val="99"/>
    <w:qFormat/>
    <w:rsid w:val="000A3CF3"/>
    <w:pPr>
      <w:pageBreakBefore/>
      <w:widowControl w:val="0"/>
      <w:pBdr>
        <w:top w:val="none" w:sz="0" w:space="0" w:color="auto"/>
      </w:pBdr>
      <w:tabs>
        <w:tab w:val="left" w:pos="432"/>
      </w:tabs>
      <w:spacing w:before="120" w:after="120"/>
      <w:ind w:left="432" w:hanging="432"/>
    </w:pPr>
    <w:rPr>
      <w:rFonts w:ascii="SimHei" w:eastAsia="SimHei" w:hAnsi="SimSun" w:cs="SimSun"/>
      <w:b/>
      <w:bCs/>
      <w:snapToGrid w:val="0"/>
      <w:sz w:val="24"/>
    </w:rPr>
  </w:style>
  <w:style w:type="paragraph" w:customStyle="1" w:styleId="11CharH1h1appheading1l1MemoHeading1h11h120">
    <w:name w:val="样式 样式 标题 1标题 1 CharH1h1app heading 1l1Memo Heading 1h11h12... + ..."/>
    <w:basedOn w:val="11CharH1h1appheading1l1MemoHeading1h11h12"/>
    <w:uiPriority w:val="99"/>
    <w:qFormat/>
    <w:rsid w:val="000A3CF3"/>
  </w:style>
  <w:style w:type="paragraph" w:customStyle="1" w:styleId="2ChapterXXStatementh22Header2l2Level2Headhea">
    <w:name w:val="样式 标题 2Chapter X.X. Statementh22Header 2l2Level 2 Headhea..."/>
    <w:basedOn w:val="Heading2"/>
    <w:uiPriority w:val="99"/>
    <w:qFormat/>
    <w:rsid w:val="000A3CF3"/>
    <w:pPr>
      <w:keepLines w:val="0"/>
      <w:widowControl w:val="0"/>
      <w:tabs>
        <w:tab w:val="left" w:pos="576"/>
      </w:tabs>
      <w:spacing w:before="120" w:after="120" w:line="240" w:lineRule="atLeast"/>
      <w:ind w:left="576" w:hanging="576"/>
    </w:pPr>
    <w:rPr>
      <w:rFonts w:eastAsia="SimSun" w:cs="SimSun"/>
      <w:b/>
      <w:bCs/>
      <w:sz w:val="21"/>
      <w:lang w:val="en-US" w:eastAsia="zh-CN"/>
    </w:rPr>
  </w:style>
  <w:style w:type="paragraph" w:customStyle="1" w:styleId="4025025">
    <w:name w:val="样式 标题 4 + 段前: 0.25 行 段后: 0.25 行"/>
    <w:basedOn w:val="Heading4"/>
    <w:uiPriority w:val="99"/>
    <w:qFormat/>
    <w:rsid w:val="000A3CF3"/>
    <w:pPr>
      <w:keepLines w:val="0"/>
      <w:widowControl w:val="0"/>
      <w:tabs>
        <w:tab w:val="left" w:pos="864"/>
      </w:tabs>
      <w:spacing w:beforeLines="25" w:afterLines="25" w:after="120"/>
      <w:ind w:left="864" w:hanging="864"/>
    </w:pPr>
    <w:rPr>
      <w:rFonts w:eastAsia="SimHei" w:cs="SimSun"/>
      <w:kern w:val="2"/>
      <w:sz w:val="21"/>
      <w:lang w:eastAsia="zh-CN"/>
    </w:rPr>
  </w:style>
  <w:style w:type="paragraph" w:customStyle="1" w:styleId="ad">
    <w:name w:val="图片说明"/>
    <w:basedOn w:val="Normal"/>
    <w:next w:val="Normal"/>
    <w:uiPriority w:val="99"/>
    <w:qFormat/>
    <w:rsid w:val="000A3CF3"/>
    <w:pPr>
      <w:keepLines/>
      <w:tabs>
        <w:tab w:val="left" w:pos="1575"/>
      </w:tabs>
      <w:spacing w:beforeLines="10" w:before="80" w:afterLines="10" w:after="80"/>
      <w:ind w:left="578" w:hanging="578"/>
      <w:jc w:val="center"/>
      <w:outlineLvl w:val="0"/>
    </w:pPr>
    <w:rPr>
      <w:rFonts w:eastAsia="SimSun"/>
      <w:kern w:val="2"/>
      <w:sz w:val="21"/>
      <w:szCs w:val="24"/>
      <w:lang w:val="en-US" w:eastAsia="zh-CN"/>
    </w:rPr>
  </w:style>
  <w:style w:type="paragraph" w:customStyle="1" w:styleId="TJ">
    <w:name w:val="TJ"/>
    <w:basedOn w:val="Normal"/>
    <w:link w:val="TJChar"/>
    <w:qFormat/>
    <w:rsid w:val="000A3CF3"/>
    <w:rPr>
      <w:rFonts w:eastAsia="SimSun"/>
      <w:b/>
      <w:sz w:val="24"/>
      <w:u w:val="single"/>
      <w:lang w:eastAsia="ko-KR"/>
    </w:rPr>
  </w:style>
  <w:style w:type="character" w:customStyle="1" w:styleId="TJChar">
    <w:name w:val="TJ Char"/>
    <w:link w:val="TJ"/>
    <w:qFormat/>
    <w:rsid w:val="000A3CF3"/>
    <w:rPr>
      <w:rFonts w:eastAsia="SimSun"/>
      <w:b/>
      <w:sz w:val="24"/>
      <w:u w:val="single"/>
      <w:lang w:eastAsia="ko-KR"/>
    </w:rPr>
  </w:style>
  <w:style w:type="paragraph" w:customStyle="1" w:styleId="CharCharCharCharCharCharCharCharCharCharCharCharCharCharChar">
    <w:name w:val="表头 Char Char Char Char Char Char Char Char Char Char Char Char Char Char Char"/>
    <w:basedOn w:val="DocumentMap"/>
    <w:uiPriority w:val="99"/>
    <w:qFormat/>
    <w:rsid w:val="000A3CF3"/>
    <w:pPr>
      <w:widowControl w:val="0"/>
      <w:overflowPunct/>
      <w:autoSpaceDE/>
      <w:autoSpaceDN/>
      <w:spacing w:after="0" w:line="436" w:lineRule="exact"/>
      <w:ind w:left="357"/>
      <w:textAlignment w:val="auto"/>
      <w:outlineLvl w:val="3"/>
    </w:pPr>
    <w:rPr>
      <w:rFonts w:eastAsia="SimSun"/>
      <w:b/>
      <w:kern w:val="2"/>
      <w:sz w:val="24"/>
      <w:szCs w:val="24"/>
      <w:lang w:val="en-US" w:eastAsia="zh-CN"/>
    </w:rPr>
  </w:style>
  <w:style w:type="paragraph" w:customStyle="1" w:styleId="CharChar1CharCharCharChar">
    <w:name w:val="Char Char1 Char Char Char Char"/>
    <w:basedOn w:val="Normal"/>
    <w:uiPriority w:val="99"/>
    <w:qFormat/>
    <w:rsid w:val="000A3CF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StateHead">
    <w:name w:val="State Head"/>
    <w:basedOn w:val="Normal"/>
    <w:uiPriority w:val="99"/>
    <w:qFormat/>
    <w:rsid w:val="000A3CF3"/>
    <w:pPr>
      <w:keepNext/>
      <w:numPr>
        <w:numId w:val="18"/>
      </w:numPr>
      <w:spacing w:before="240" w:after="0"/>
      <w:jc w:val="both"/>
    </w:pPr>
    <w:rPr>
      <w:rFonts w:ascii="Arial" w:eastAsia="SimSun" w:hAnsi="Arial"/>
      <w:b/>
      <w:sz w:val="24"/>
      <w:u w:val="single"/>
      <w:lang w:val="en-US" w:eastAsia="zh-CN"/>
    </w:rPr>
  </w:style>
  <w:style w:type="paragraph" w:customStyle="1" w:styleId="no0">
    <w:name w:val="no"/>
    <w:basedOn w:val="Normal"/>
    <w:uiPriority w:val="99"/>
    <w:qFormat/>
    <w:rsid w:val="000A3CF3"/>
    <w:pPr>
      <w:ind w:left="1135" w:hanging="851"/>
    </w:pPr>
    <w:rPr>
      <w:rFonts w:eastAsia="Calibri"/>
      <w:lang w:val="it-IT" w:eastAsia="it-IT"/>
    </w:rPr>
  </w:style>
  <w:style w:type="character" w:customStyle="1" w:styleId="BodyTextChar2">
    <w:name w:val="Body Text Char2"/>
    <w:qFormat/>
    <w:locked/>
    <w:rsid w:val="000A3CF3"/>
    <w:rPr>
      <w:sz w:val="24"/>
      <w:lang w:val="en-US" w:eastAsia="en-US"/>
    </w:rPr>
  </w:style>
  <w:style w:type="character" w:customStyle="1" w:styleId="TableNo0">
    <w:name w:val="Table_No Знак"/>
    <w:link w:val="TableNo"/>
    <w:qFormat/>
    <w:locked/>
    <w:rsid w:val="000A3CF3"/>
    <w:rPr>
      <w:rFonts w:eastAsiaTheme="minorEastAsia"/>
      <w:caps/>
      <w:lang w:eastAsia="en-US"/>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22 Char"/>
    <w:qFormat/>
    <w:rsid w:val="000A3CF3"/>
    <w:rPr>
      <w:rFonts w:ascii="Arial" w:hAnsi="Arial"/>
      <w:sz w:val="36"/>
      <w:lang w:val="en-GB" w:eastAsia="en-US" w:bidi="ar-SA"/>
    </w:rPr>
  </w:style>
  <w:style w:type="paragraph" w:customStyle="1" w:styleId="Agreement">
    <w:name w:val="Agreement"/>
    <w:basedOn w:val="Normal"/>
    <w:next w:val="Normal"/>
    <w:uiPriority w:val="99"/>
    <w:qFormat/>
    <w:rsid w:val="000A3CF3"/>
    <w:pPr>
      <w:numPr>
        <w:numId w:val="19"/>
      </w:numPr>
      <w:spacing w:before="60" w:after="0"/>
    </w:pPr>
    <w:rPr>
      <w:rFonts w:ascii="Arial" w:eastAsia="MS Mincho" w:hAnsi="Arial"/>
      <w:b/>
      <w:szCs w:val="24"/>
    </w:rPr>
  </w:style>
  <w:style w:type="character" w:customStyle="1" w:styleId="EmailDiscussionChar">
    <w:name w:val="EmailDiscussion Char"/>
    <w:link w:val="EmailDiscussion"/>
    <w:uiPriority w:val="99"/>
    <w:qFormat/>
    <w:locked/>
    <w:rsid w:val="000A3CF3"/>
    <w:rPr>
      <w:rFonts w:ascii="Arial" w:eastAsia="MS Mincho" w:hAnsi="Arial" w:cs="Arial"/>
      <w:b/>
      <w:szCs w:val="24"/>
    </w:rPr>
  </w:style>
  <w:style w:type="paragraph" w:customStyle="1" w:styleId="EmailDiscussion">
    <w:name w:val="EmailDiscussion"/>
    <w:basedOn w:val="Normal"/>
    <w:next w:val="Normal"/>
    <w:link w:val="EmailDiscussionChar"/>
    <w:uiPriority w:val="99"/>
    <w:qFormat/>
    <w:rsid w:val="000A3CF3"/>
    <w:pPr>
      <w:numPr>
        <w:numId w:val="20"/>
      </w:numPr>
      <w:spacing w:before="40" w:after="0"/>
    </w:pPr>
    <w:rPr>
      <w:rFonts w:ascii="Arial" w:eastAsia="MS Mincho" w:hAnsi="Arial" w:cs="Arial"/>
      <w:b/>
      <w:szCs w:val="24"/>
    </w:rPr>
  </w:style>
  <w:style w:type="paragraph" w:customStyle="1" w:styleId="EmailDiscussion2">
    <w:name w:val="EmailDiscussion2"/>
    <w:basedOn w:val="Normal"/>
    <w:uiPriority w:val="99"/>
    <w:qFormat/>
    <w:rsid w:val="000A3CF3"/>
    <w:pPr>
      <w:tabs>
        <w:tab w:val="left" w:pos="1622"/>
      </w:tabs>
      <w:spacing w:after="0"/>
      <w:ind w:left="1622" w:hanging="363"/>
    </w:pPr>
    <w:rPr>
      <w:rFonts w:ascii="Arial" w:eastAsia="MS Mincho" w:hAnsi="Arial"/>
      <w:szCs w:val="24"/>
    </w:rPr>
  </w:style>
  <w:style w:type="character" w:customStyle="1" w:styleId="Char12">
    <w:name w:val="页眉 Char1"/>
    <w:aliases w:val="h Char1"/>
    <w:basedOn w:val="DefaultParagraphFont"/>
    <w:qFormat/>
    <w:rsid w:val="000A3CF3"/>
    <w:rPr>
      <w:rFonts w:asciiTheme="minorHAnsi" w:eastAsiaTheme="minorEastAsia" w:hAnsiTheme="minorHAnsi" w:cstheme="minorBidi"/>
      <w:kern w:val="2"/>
      <w:sz w:val="18"/>
      <w:szCs w:val="18"/>
    </w:rPr>
  </w:style>
  <w:style w:type="character" w:customStyle="1" w:styleId="font11">
    <w:name w:val="font11"/>
    <w:basedOn w:val="DefaultParagraphFont"/>
    <w:qFormat/>
    <w:rsid w:val="000A3CF3"/>
    <w:rPr>
      <w:rFonts w:ascii="Arial" w:hAnsi="Arial" w:cs="Arial" w:hint="default"/>
      <w:color w:val="000000"/>
      <w:sz w:val="18"/>
      <w:szCs w:val="18"/>
      <w:u w:val="none"/>
      <w:vertAlign w:val="superscript"/>
    </w:rPr>
  </w:style>
  <w:style w:type="character" w:customStyle="1" w:styleId="font31">
    <w:name w:val="font31"/>
    <w:basedOn w:val="DefaultParagraphFont"/>
    <w:qFormat/>
    <w:rsid w:val="000A3CF3"/>
    <w:rPr>
      <w:rFonts w:ascii="Arial" w:hAnsi="Arial" w:cs="Arial" w:hint="default"/>
      <w:color w:val="000000"/>
      <w:sz w:val="18"/>
      <w:szCs w:val="18"/>
      <w:u w:val="none"/>
    </w:rPr>
  </w:style>
  <w:style w:type="character" w:customStyle="1" w:styleId="font21">
    <w:name w:val="font21"/>
    <w:basedOn w:val="DefaultParagraphFont"/>
    <w:qFormat/>
    <w:rsid w:val="000A3CF3"/>
    <w:rPr>
      <w:rFonts w:ascii="Arial" w:hAnsi="Arial" w:cs="Arial" w:hint="default"/>
      <w:color w:val="000000"/>
      <w:sz w:val="18"/>
      <w:szCs w:val="18"/>
      <w:u w:val="none"/>
    </w:rPr>
  </w:style>
  <w:style w:type="character" w:customStyle="1" w:styleId="font41">
    <w:name w:val="font41"/>
    <w:basedOn w:val="DefaultParagraphFont"/>
    <w:qFormat/>
    <w:rsid w:val="000A3CF3"/>
    <w:rPr>
      <w:rFonts w:ascii="Arial" w:hAnsi="Arial" w:cs="Arial" w:hint="default"/>
      <w:color w:val="000000"/>
      <w:sz w:val="18"/>
      <w:szCs w:val="18"/>
      <w:u w:val="none"/>
    </w:rPr>
  </w:style>
  <w:style w:type="table" w:styleId="TableGrid17">
    <w:name w:val="Table Grid 1"/>
    <w:basedOn w:val="TableNormal"/>
    <w:qFormat/>
    <w:rsid w:val="000A7602"/>
    <w:pPr>
      <w:spacing w:after="180"/>
    </w:pPr>
    <w:rPr>
      <w:rFonts w:eastAsia="SimSun"/>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4">
    <w:name w:val="网格型2"/>
    <w:basedOn w:val="TableNormal"/>
    <w:qFormat/>
    <w:rsid w:val="000A7602"/>
    <w:rPr>
      <w:rFonts w:ascii="CG Times (WN)" w:eastAsiaTheme="minorEastAsia"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95">
    <w:name w:val="_Style 95"/>
    <w:uiPriority w:val="99"/>
    <w:semiHidden/>
    <w:qFormat/>
    <w:rsid w:val="000A7602"/>
    <w:rPr>
      <w:rFonts w:ascii="CG Times (WN)" w:hAnsi="CG Times (WN)"/>
      <w:lang w:eastAsia="en-US"/>
    </w:rPr>
  </w:style>
  <w:style w:type="character" w:customStyle="1" w:styleId="Style115">
    <w:name w:val="_Style 115"/>
    <w:uiPriority w:val="31"/>
    <w:qFormat/>
    <w:rsid w:val="000A7602"/>
    <w:rPr>
      <w:smallCaps/>
      <w:color w:val="5A5A5A"/>
    </w:rPr>
  </w:style>
  <w:style w:type="table" w:customStyle="1" w:styleId="113">
    <w:name w:val="网格型11"/>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0">
    <w:name w:val="Table Grid17"/>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古典型 22"/>
    <w:basedOn w:val="TableNormal"/>
    <w:qFormat/>
    <w:rsid w:val="000A760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5">
    <w:name w:val="Table Grid45"/>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
    <w:name w:val="Table Classic 212"/>
    <w:basedOn w:val="TableNormal"/>
    <w:qFormat/>
    <w:rsid w:val="000A760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5">
    <w:name w:val="Table Grid12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qFormat/>
    <w:rsid w:val="000A7602"/>
    <w:rPr>
      <w:rFonts w:eastAsia="MS Mincho"/>
      <w:lang w:val="en-US" w:eastAsia="zh-CN"/>
    </w:rPr>
    <w:tblPr/>
  </w:style>
  <w:style w:type="table" w:customStyle="1" w:styleId="TableGrid54">
    <w:name w:val="Table Grid54"/>
    <w:basedOn w:val="TableNormal"/>
    <w:uiPriority w:val="39"/>
    <w:qFormat/>
    <w:rsid w:val="000A760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qFormat/>
    <w:rsid w:val="000A760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uiPriority w:val="39"/>
    <w:qFormat/>
    <w:rsid w:val="000A760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39"/>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古典型 211"/>
    <w:basedOn w:val="TableNormal"/>
    <w:qFormat/>
    <w:rsid w:val="000A760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21">
    <w:name w:val="Table Grid421"/>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39"/>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
    <w:name w:val="Table Classic 2111"/>
    <w:basedOn w:val="TableNormal"/>
    <w:qFormat/>
    <w:rsid w:val="000A760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21">
    <w:name w:val="Table Grid12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qFormat/>
    <w:rsid w:val="000A7602"/>
    <w:rPr>
      <w:rFonts w:eastAsia="MS Mincho"/>
      <w:lang w:val="en-US" w:eastAsia="zh-CN"/>
    </w:rPr>
    <w:tblPr/>
  </w:style>
  <w:style w:type="table" w:customStyle="1" w:styleId="TableGrid511">
    <w:name w:val="Table Grid511"/>
    <w:basedOn w:val="TableNormal"/>
    <w:qFormat/>
    <w:rsid w:val="000A760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0A760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uiPriority w:val="39"/>
    <w:qFormat/>
    <w:rsid w:val="000A760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uiPriority w:val="39"/>
    <w:qFormat/>
    <w:rsid w:val="000A760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qFormat/>
    <w:rsid w:val="000A7602"/>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uiPriority w:val="39"/>
    <w:qFormat/>
    <w:rsid w:val="000A760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TableNormal"/>
    <w:qFormat/>
    <w:rsid w:val="000A7602"/>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uiPriority w:val="39"/>
    <w:qFormat/>
    <w:rsid w:val="000A760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uiPriority w:val="39"/>
    <w:qFormat/>
    <w:rsid w:val="000A760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uiPriority w:val="39"/>
    <w:qFormat/>
    <w:rsid w:val="000A760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uiPriority w:val="39"/>
    <w:qFormat/>
    <w:rsid w:val="000A760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
    <w:name w:val="Table Grid761"/>
    <w:basedOn w:val="TableNormal"/>
    <w:uiPriority w:val="39"/>
    <w:qFormat/>
    <w:rsid w:val="000A7602"/>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qFormat/>
    <w:rsid w:val="000A7602"/>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34">
    <w:name w:val="修订3"/>
    <w:hidden/>
    <w:semiHidden/>
    <w:qFormat/>
    <w:rsid w:val="000A7602"/>
    <w:rPr>
      <w:rFonts w:eastAsia="Batang"/>
      <w:lang w:eastAsia="en-US"/>
    </w:rPr>
  </w:style>
  <w:style w:type="paragraph" w:customStyle="1" w:styleId="Style91">
    <w:name w:val="_Style 91"/>
    <w:uiPriority w:val="99"/>
    <w:semiHidden/>
    <w:qFormat/>
    <w:rsid w:val="000A7602"/>
    <w:pPr>
      <w:spacing w:after="160" w:line="259" w:lineRule="auto"/>
    </w:pPr>
    <w:rPr>
      <w:rFonts w:ascii="CG Times (WN)" w:hAnsi="CG Times (WN)"/>
      <w:lang w:eastAsia="en-US"/>
    </w:rPr>
  </w:style>
  <w:style w:type="character" w:customStyle="1" w:styleId="Style104">
    <w:name w:val="_Style 104"/>
    <w:uiPriority w:val="31"/>
    <w:qFormat/>
    <w:rsid w:val="000A7602"/>
    <w:rPr>
      <w:smallCaps/>
      <w:color w:val="5A5A5A"/>
    </w:rPr>
  </w:style>
  <w:style w:type="table" w:customStyle="1" w:styleId="TableGrid91">
    <w:name w:val="Table Grid91"/>
    <w:basedOn w:val="TableNormal"/>
    <w:qFormat/>
    <w:rsid w:val="000A760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39"/>
    <w:qFormat/>
    <w:rsid w:val="000A760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uiPriority w:val="39"/>
    <w:qFormat/>
    <w:rsid w:val="000A760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qFormat/>
    <w:rsid w:val="000A760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39"/>
    <w:qFormat/>
    <w:rsid w:val="000A760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uiPriority w:val="39"/>
    <w:qFormat/>
    <w:rsid w:val="000A760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qFormat/>
    <w:rsid w:val="000A760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qFormat/>
    <w:rsid w:val="000A7602"/>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qFormat/>
    <w:rsid w:val="000A760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qFormat/>
    <w:rsid w:val="000A760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0A7602"/>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uiPriority w:val="39"/>
    <w:qFormat/>
    <w:rsid w:val="000A7602"/>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qFormat/>
    <w:rsid w:val="000A7602"/>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
    <w:name w:val="Table Grid831"/>
    <w:basedOn w:val="TableNormal"/>
    <w:uiPriority w:val="39"/>
    <w:qFormat/>
    <w:rsid w:val="000A7602"/>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0A7602"/>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qFormat/>
    <w:rsid w:val="000A7602"/>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0A7602"/>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qFormat/>
    <w:rsid w:val="000A7602"/>
    <w:pPr>
      <w:spacing w:after="180"/>
    </w:pPr>
    <w:rPr>
      <w:rFonts w:ascii="Tms Rmn" w:eastAsia="SimSun" w:hAnsi="Tms Rm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uiPriority w:val="39"/>
    <w:qFormat/>
    <w:rsid w:val="000A7602"/>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
    <w:name w:val="Table Grid11141"/>
    <w:basedOn w:val="TableNormal"/>
    <w:qFormat/>
    <w:rsid w:val="000A7602"/>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3">
    <w:name w:val="Char Char13"/>
    <w:semiHidden/>
    <w:qFormat/>
    <w:rsid w:val="000A7602"/>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Style79">
    <w:name w:val="_Style 79"/>
    <w:uiPriority w:val="99"/>
    <w:semiHidden/>
    <w:qFormat/>
    <w:rsid w:val="000A7602"/>
    <w:pPr>
      <w:spacing w:after="160" w:line="259" w:lineRule="auto"/>
    </w:pPr>
    <w:rPr>
      <w:rFonts w:eastAsia="MS Mincho"/>
      <w:lang w:eastAsia="en-US"/>
    </w:rPr>
  </w:style>
  <w:style w:type="paragraph" w:customStyle="1" w:styleId="1d">
    <w:name w:val="変更箇所1"/>
    <w:semiHidden/>
    <w:qFormat/>
    <w:rsid w:val="000A7602"/>
    <w:pPr>
      <w:autoSpaceDN w:val="0"/>
    </w:pPr>
    <w:rPr>
      <w:rFonts w:eastAsia="MS Mincho"/>
      <w:lang w:eastAsia="en-US"/>
    </w:rPr>
  </w:style>
  <w:style w:type="paragraph" w:customStyle="1" w:styleId="25">
    <w:name w:val="変更箇所2"/>
    <w:semiHidden/>
    <w:qFormat/>
    <w:rsid w:val="000A7602"/>
    <w:pPr>
      <w:autoSpaceDN w:val="0"/>
    </w:pPr>
    <w:rPr>
      <w:rFonts w:eastAsia="MS Mincho"/>
      <w:lang w:eastAsia="en-US"/>
    </w:rPr>
  </w:style>
  <w:style w:type="table" w:customStyle="1" w:styleId="230">
    <w:name w:val="古典型 23"/>
    <w:basedOn w:val="TableNormal"/>
    <w:semiHidden/>
    <w:unhideWhenUsed/>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40">
    <w:name w:val="网格型3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
    <w:name w:val="Table Classic 213"/>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5">
    <w:name w:val="Table Grid55"/>
    <w:basedOn w:val="TableNormal"/>
    <w:uiPriority w:val="39"/>
    <w:qFormat/>
    <w:rsid w:val="000A760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
    <w:name w:val="Table Grid722"/>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
    <w:name w:val="Table Grid742"/>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
    <w:name w:val="Table Grid752"/>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
    <w:name w:val="Table Grid762"/>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
    <w:name w:val="Table Grid11132"/>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
    <w:name w:val="Table Grid11142"/>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古典型 212"/>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
    <w:name w:val="Table Classic 2112"/>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1">
    <w:name w:val="Table Grid251"/>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古典型 24"/>
    <w:basedOn w:val="TableNormal"/>
    <w:semiHidden/>
    <w:unhideWhenUsed/>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5">
    <w:name w:val="网格型35"/>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
    <w:name w:val="Table Classic 214"/>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6">
    <w:name w:val="Table Grid56"/>
    <w:basedOn w:val="TableNormal"/>
    <w:uiPriority w:val="39"/>
    <w:qFormat/>
    <w:rsid w:val="000A760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
    <w:name w:val="Table Grid723"/>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
    <w:name w:val="Table Grid733"/>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
    <w:name w:val="Table Grid743"/>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
    <w:name w:val="Table Grid753"/>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
    <w:name w:val="Table Grid763"/>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
    <w:name w:val="Table Grid11133"/>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
    <w:name w:val="Table Grid16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
    <w:name w:val="Table Grid11143"/>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古典型 213"/>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
    <w:name w:val="Table Classic 2113"/>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2">
    <w:name w:val="Table Grid252"/>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古典型 25"/>
    <w:basedOn w:val="TableNormal"/>
    <w:unhideWhenUsed/>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6">
    <w:name w:val="网格型36"/>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5">
    <w:name w:val="Table Classic 215"/>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7">
    <w:name w:val="Table Grid57"/>
    <w:basedOn w:val="TableNormal"/>
    <w:uiPriority w:val="39"/>
    <w:qFormat/>
    <w:rsid w:val="000A7602"/>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
    <w:name w:val="Table Grid710"/>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
    <w:name w:val="Table Grid714"/>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
    <w:name w:val="Table Grid724"/>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
    <w:name w:val="Table Grid734"/>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
    <w:name w:val="Table Grid744"/>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
    <w:name w:val="Table Grid754"/>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
    <w:name w:val="Table Grid764"/>
    <w:basedOn w:val="TableNormal"/>
    <w:uiPriority w:val="39"/>
    <w:qFormat/>
    <w:rsid w:val="000A7602"/>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
    <w:name w:val="Table Grid11134"/>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
    <w:name w:val="Table Grid16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0A7602"/>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qFormat/>
    <w:rsid w:val="000A7602"/>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uiPriority w:val="39"/>
    <w:qFormat/>
    <w:rsid w:val="000A760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
    <w:name w:val="Table Grid11144"/>
    <w:basedOn w:val="TableNormal"/>
    <w:qFormat/>
    <w:rsid w:val="000A76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TableNormal"/>
    <w:qFormat/>
    <w:rsid w:val="000A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古典型 214"/>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
    <w:name w:val="Table Classic 2114"/>
    <w:basedOn w:val="TableNormal"/>
    <w:qFormat/>
    <w:rsid w:val="000A7602"/>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3">
    <w:name w:val="Table Grid253"/>
    <w:basedOn w:val="TableNormal"/>
    <w:qFormat/>
    <w:rsid w:val="000A7602"/>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古典型 26"/>
    <w:basedOn w:val="TableNormal"/>
    <w:semiHidden/>
    <w:unhideWhenUsed/>
    <w:qFormat/>
    <w:rsid w:val="000A760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7">
    <w:name w:val="网格型7"/>
    <w:basedOn w:val="TableNormal"/>
    <w:qFormat/>
    <w:rsid w:val="000A7602"/>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qFormat/>
    <w:rsid w:val="000A760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0A7602"/>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qFormat/>
    <w:rsid w:val="000A760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qFormat/>
    <w:rsid w:val="000A760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qFormat/>
    <w:rsid w:val="000A760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qFormat/>
    <w:rsid w:val="000A760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qFormat/>
    <w:rsid w:val="000A7602"/>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qFormat/>
    <w:rsid w:val="000A760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qFormat/>
    <w:rsid w:val="000A7602"/>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6">
    <w:name w:val="Table Classic 216"/>
    <w:basedOn w:val="TableNormal"/>
    <w:qFormat/>
    <w:rsid w:val="000A760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417">
    <w:name w:val="无格式表格 41"/>
    <w:basedOn w:val="TableNormal"/>
    <w:uiPriority w:val="44"/>
    <w:qFormat/>
    <w:rsid w:val="000A7602"/>
    <w:rPr>
      <w:rFonts w:eastAsia="SimSun"/>
      <w:lang w:val="en-US" w:eastAsia="zh-C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Elegant">
    <w:name w:val="Table Elegant"/>
    <w:basedOn w:val="TableNormal"/>
    <w:qFormat/>
    <w:rsid w:val="004B40A3"/>
    <w:pPr>
      <w:spacing w:after="180" w:line="259" w:lineRule="auto"/>
    </w:pPr>
    <w:rPr>
      <w:rFonts w:eastAsia="SimSun"/>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customStyle="1" w:styleId="114">
    <w:name w:val="不明显参考11"/>
    <w:uiPriority w:val="31"/>
    <w:qFormat/>
    <w:rsid w:val="00F22062"/>
    <w:rPr>
      <w:smallCaps/>
      <w:color w:val="5A5A5A"/>
    </w:rPr>
  </w:style>
  <w:style w:type="paragraph" w:customStyle="1" w:styleId="TOC11">
    <w:name w:val="TOC 标题11"/>
    <w:basedOn w:val="Heading1"/>
    <w:next w:val="Normal"/>
    <w:uiPriority w:val="39"/>
    <w:unhideWhenUsed/>
    <w:qFormat/>
    <w:rsid w:val="00F22062"/>
    <w:pPr>
      <w:pBdr>
        <w:top w:val="none" w:sz="0" w:space="0" w:color="auto"/>
      </w:pBdr>
      <w:spacing w:after="0" w:line="259" w:lineRule="auto"/>
      <w:ind w:left="0" w:firstLine="0"/>
      <w:outlineLvl w:val="9"/>
    </w:pPr>
    <w:rPr>
      <w:rFonts w:ascii="Calibri Light" w:hAnsi="Calibri Light"/>
      <w:color w:val="2F5496"/>
      <w:sz w:val="32"/>
      <w:szCs w:val="32"/>
      <w:lang w:val="en-US"/>
    </w:rPr>
  </w:style>
  <w:style w:type="character" w:customStyle="1" w:styleId="font01">
    <w:name w:val="font01"/>
    <w:basedOn w:val="DefaultParagraphFont"/>
    <w:qFormat/>
    <w:rsid w:val="00F22062"/>
    <w:rPr>
      <w:rFonts w:ascii="Arial" w:hAnsi="Arial" w:cs="Arial" w:hint="default"/>
      <w:color w:val="000000"/>
      <w:sz w:val="18"/>
      <w:szCs w:val="18"/>
      <w:u w:val="none"/>
      <w:vertAlign w:val="superscript"/>
    </w:rPr>
  </w:style>
  <w:style w:type="character" w:customStyle="1" w:styleId="font51">
    <w:name w:val="font51"/>
    <w:basedOn w:val="DefaultParagraphFont"/>
    <w:qFormat/>
    <w:rsid w:val="00F22062"/>
    <w:rPr>
      <w:rFonts w:ascii="Arial" w:hAnsi="Arial" w:cs="Arial" w:hint="default"/>
      <w:color w:val="000000"/>
      <w:sz w:val="21"/>
      <w:szCs w:val="21"/>
      <w:u w:val="none"/>
    </w:rPr>
  </w:style>
  <w:style w:type="character" w:customStyle="1" w:styleId="27">
    <w:name w:val="不明显参考2"/>
    <w:uiPriority w:val="31"/>
    <w:qFormat/>
    <w:rsid w:val="00F22062"/>
    <w:rPr>
      <w:smallCaps/>
      <w:color w:val="5A5A5A"/>
    </w:rPr>
  </w:style>
  <w:style w:type="paragraph" w:customStyle="1" w:styleId="TOC20">
    <w:name w:val="TOC 标题2"/>
    <w:basedOn w:val="Heading1"/>
    <w:next w:val="Normal"/>
    <w:uiPriority w:val="39"/>
    <w:unhideWhenUsed/>
    <w:qFormat/>
    <w:rsid w:val="00F22062"/>
    <w:pPr>
      <w:spacing w:after="0" w:line="259" w:lineRule="auto"/>
      <w:outlineLvl w:val="9"/>
    </w:pPr>
    <w:rPr>
      <w:rFonts w:ascii="Calibri Light" w:hAnsi="Calibri Light"/>
      <w:color w:val="2F5496"/>
      <w:szCs w:val="32"/>
      <w:lang w:val="en-US"/>
    </w:rPr>
  </w:style>
  <w:style w:type="table" w:customStyle="1" w:styleId="321">
    <w:name w:val="网格型321"/>
    <w:basedOn w:val="TableNormal"/>
    <w:qFormat/>
    <w:rsid w:val="00F2206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网格型421"/>
    <w:basedOn w:val="TableNormal"/>
    <w:qFormat/>
    <w:rsid w:val="00F2206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
    <w:name w:val="Table Classic 221"/>
    <w:basedOn w:val="TableNormal"/>
    <w:qFormat/>
    <w:rsid w:val="00F22062"/>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11">
    <w:name w:val="网格型3111"/>
    <w:basedOn w:val="TableNormal"/>
    <w:qFormat/>
    <w:rsid w:val="00F2206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qFormat/>
    <w:rsid w:val="00F22062"/>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
    <w:basedOn w:val="TableNormal"/>
    <w:qFormat/>
    <w:rsid w:val="00F2206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qFormat/>
    <w:rsid w:val="00F22062"/>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e">
    <w:name w:val="수정1"/>
    <w:hidden/>
    <w:semiHidden/>
    <w:qFormat/>
    <w:rsid w:val="00F22062"/>
    <w:rPr>
      <w:rFonts w:eastAsia="Batang"/>
      <w:lang w:eastAsia="en-US"/>
    </w:rPr>
  </w:style>
  <w:style w:type="table" w:customStyle="1" w:styleId="TableGrid256">
    <w:name w:val="Table Grid256"/>
    <w:basedOn w:val="TableNormal"/>
    <w:next w:val="TableGrid"/>
    <w:qFormat/>
    <w:rsid w:val="009429D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0"/>
    <w:basedOn w:val="TableNormal"/>
    <w:next w:val="TableGrid"/>
    <w:qFormat/>
    <w:rsid w:val="00381A0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qFormat/>
    <w:rsid w:val="0093085E"/>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qFormat/>
    <w:rsid w:val="0093085E"/>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qFormat/>
    <w:rsid w:val="0093085E"/>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qFormat/>
    <w:rsid w:val="0093085E"/>
    <w:rPr>
      <w:rFonts w:eastAsia="MS Mincho"/>
      <w:lang w:eastAsia="en-US"/>
    </w:rPr>
    <w:tblPr/>
  </w:style>
  <w:style w:type="table" w:customStyle="1" w:styleId="TableGrid65">
    <w:name w:val="Table Grid65"/>
    <w:basedOn w:val="TableNormal"/>
    <w:qFormat/>
    <w:rsid w:val="0093085E"/>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qFormat/>
    <w:rsid w:val="0093085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uiPriority w:val="39"/>
    <w:qFormat/>
    <w:rsid w:val="0093085E"/>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qFormat/>
    <w:rsid w:val="0093085E"/>
    <w:rPr>
      <w:rFonts w:eastAsia="MS Mincho"/>
      <w:lang w:eastAsia="en-US"/>
    </w:rPr>
    <w:tblPr/>
  </w:style>
  <w:style w:type="table" w:customStyle="1" w:styleId="Tabellengitternetz1122">
    <w:name w:val="Tabellengitternetz1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qFormat/>
    <w:rsid w:val="0093085E"/>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
    <w:name w:val="Table Grid822"/>
    <w:basedOn w:val="TableNormal"/>
    <w:uiPriority w:val="39"/>
    <w:qFormat/>
    <w:rsid w:val="0093085E"/>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qFormat/>
    <w:rsid w:val="0093085E"/>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2">
    <w:name w:val="Table Grid832"/>
    <w:basedOn w:val="TableNormal"/>
    <w:uiPriority w:val="39"/>
    <w:qFormat/>
    <w:rsid w:val="0093085E"/>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2">
    <w:name w:val="Tabellengitternetz1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2">
    <w:name w:val="Tabellengitternetz2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2">
    <w:name w:val="Tabellengitternetz3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2">
    <w:name w:val="Tabellengitternetz4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2">
    <w:name w:val="Tabellengitternetz5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2">
    <w:name w:val="Tabellengitternetz6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2">
    <w:name w:val="Tabellengitternetz7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2">
    <w:name w:val="Tabellengitternetz8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2">
    <w:name w:val="Tabellengitternetz9142"/>
    <w:basedOn w:val="TableNormal"/>
    <w:qFormat/>
    <w:rsid w:val="0093085E"/>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2">
    <w:name w:val="Table Grid1242"/>
    <w:basedOn w:val="TableNormal"/>
    <w:qFormat/>
    <w:rsid w:val="0093085E"/>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basedOn w:val="DefaultParagraphFont"/>
    <w:uiPriority w:val="99"/>
    <w:rsid w:val="0093085E"/>
    <w:rPr>
      <w:color w:val="605E5C"/>
      <w:shd w:val="clear" w:color="auto" w:fill="E1DFDD"/>
    </w:rPr>
  </w:style>
  <w:style w:type="table" w:customStyle="1" w:styleId="270">
    <w:name w:val="古典型 27"/>
    <w:basedOn w:val="TableNormal"/>
    <w:next w:val="TableClassic2"/>
    <w:semiHidden/>
    <w:unhideWhenUsed/>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15">
    <w:name w:val="网格型 11"/>
    <w:basedOn w:val="TableNormal"/>
    <w:next w:val="TableGrid17"/>
    <w:unhideWhenUsed/>
    <w:qFormat/>
    <w:rsid w:val="00D75560"/>
    <w:pPr>
      <w:spacing w:after="180"/>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38">
    <w:name w:val="网格型38"/>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0">
    <w:name w:val="网格型417"/>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7">
    <w:name w:val="Table Classic 217"/>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8">
    <w:name w:val="Table Grid58"/>
    <w:basedOn w:val="TableNormal"/>
    <w:uiPriority w:val="39"/>
    <w:qFormat/>
    <w:rsid w:val="00D75560"/>
    <w:pPr>
      <w:overflowPunct w:val="0"/>
      <w:autoSpaceDE w:val="0"/>
      <w:autoSpaceDN w:val="0"/>
      <w:adjustRightInd w:val="0"/>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5">
    <w:name w:val="Table Grid715"/>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6">
    <w:name w:val="Table Grid716"/>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5">
    <w:name w:val="Table Grid725"/>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5">
    <w:name w:val="Table Grid735"/>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5">
    <w:name w:val="Table Grid745"/>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5">
    <w:name w:val="Table Grid755"/>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5">
    <w:name w:val="Table Grid765"/>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5">
    <w:name w:val="Table Grid11135"/>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5">
    <w:name w:val="Table Grid16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5">
    <w:name w:val="Table Grid11145"/>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古典型 215"/>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5">
    <w:name w:val="Table Classic 2115"/>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4">
    <w:name w:val="Table Grid254"/>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网格型22"/>
    <w:basedOn w:val="TableNormal"/>
    <w:qFormat/>
    <w:rsid w:val="00D7556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古典型 22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21">
    <w:name w:val="Table Grid212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1">
    <w:name w:val="Table Classic 212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71">
    <w:name w:val="Table Grid77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古典型 211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11">
    <w:name w:val="Table Classic 2111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11">
    <w:name w:val="Table Grid711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1">
    <w:name w:val="Table Grid721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1">
    <w:name w:val="Table Grid731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1">
    <w:name w:val="Table Grid741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1">
    <w:name w:val="Table Grid751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1">
    <w:name w:val="Table Grid761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uiPriority w:val="39"/>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uiPriority w:val="39"/>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
    <w:name w:val="Table Grid6311"/>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uiPriority w:val="39"/>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
    <w:name w:val="Table Grid2231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
    <w:name w:val="Table Grid111411"/>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古典型 231"/>
    <w:basedOn w:val="TableNormal"/>
    <w:semiHidden/>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31">
    <w:name w:val="Table Classic 213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81">
    <w:name w:val="Table Grid78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1">
    <w:name w:val="Table Grid712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1">
    <w:name w:val="Table Grid722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1">
    <w:name w:val="Table Grid732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1">
    <w:name w:val="Table Grid742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1">
    <w:name w:val="Table Grid752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1">
    <w:name w:val="Table Grid762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古典型 212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1">
    <w:name w:val="Table Classic 2112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41">
    <w:name w:val="古典型 241"/>
    <w:basedOn w:val="TableNormal"/>
    <w:semiHidden/>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41">
    <w:name w:val="Table Classic 214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91">
    <w:name w:val="Table Grid79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1">
    <w:name w:val="Table Grid713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1">
    <w:name w:val="Table Grid723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1">
    <w:name w:val="Table Grid733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1">
    <w:name w:val="Table Grid743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1">
    <w:name w:val="Table Grid753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1">
    <w:name w:val="Table Grid763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古典型 213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1">
    <w:name w:val="Table Classic 2113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51">
    <w:name w:val="古典型 25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51">
    <w:name w:val="Table Classic 215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01">
    <w:name w:val="Table Grid710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1">
    <w:name w:val="Table Grid714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1">
    <w:name w:val="Table Grid724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1">
    <w:name w:val="Table Grid734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1">
    <w:name w:val="Table Grid744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1">
    <w:name w:val="Table Grid754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1">
    <w:name w:val="Table Grid7641"/>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古典型 214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1">
    <w:name w:val="Table Classic 2114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61">
    <w:name w:val="古典型 261"/>
    <w:basedOn w:val="TableNormal"/>
    <w:semiHidden/>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61">
    <w:name w:val="Table Classic 2161"/>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8">
    <w:name w:val="古典型 28"/>
    <w:basedOn w:val="TableNormal"/>
    <w:next w:val="TableClassic2"/>
    <w:semiHidden/>
    <w:unhideWhenUsed/>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24">
    <w:name w:val="网格型 12"/>
    <w:basedOn w:val="TableNormal"/>
    <w:next w:val="TableGrid17"/>
    <w:semiHidden/>
    <w:unhideWhenUsed/>
    <w:qFormat/>
    <w:rsid w:val="00D75560"/>
    <w:pPr>
      <w:spacing w:after="180"/>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39">
    <w:name w:val="网格型39"/>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网格型318"/>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8">
    <w:name w:val="Table Classic 218"/>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9">
    <w:name w:val="Table Grid59"/>
    <w:basedOn w:val="TableNormal"/>
    <w:uiPriority w:val="39"/>
    <w:qFormat/>
    <w:rsid w:val="00D75560"/>
    <w:pPr>
      <w:overflowPunct w:val="0"/>
      <w:autoSpaceDE w:val="0"/>
      <w:autoSpaceDN w:val="0"/>
      <w:adjustRightInd w:val="0"/>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7">
    <w:name w:val="Table Grid717"/>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8">
    <w:name w:val="Table Grid718"/>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6">
    <w:name w:val="Table Grid726"/>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6">
    <w:name w:val="Table Grid736"/>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6">
    <w:name w:val="Table Grid746"/>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6">
    <w:name w:val="Table Grid756"/>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6">
    <w:name w:val="Table Grid766"/>
    <w:basedOn w:val="TableNormal"/>
    <w:uiPriority w:val="39"/>
    <w:qFormat/>
    <w:rsid w:val="00D75560"/>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6">
    <w:name w:val="Table Grid11126"/>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
    <w:name w:val="Table Grid106"/>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6">
    <w:name w:val="Table Grid11136"/>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6">
    <w:name w:val="Table Grid16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qFormat/>
    <w:rsid w:val="00D75560"/>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
    <w:name w:val="Table Grid53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6">
    <w:name w:val="Table Grid63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
    <w:name w:val="Table Grid1146"/>
    <w:basedOn w:val="TableNormal"/>
    <w:uiPriority w:val="39"/>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qFormat/>
    <w:rsid w:val="00D75560"/>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6">
    <w:name w:val="Table Grid2236"/>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6">
    <w:name w:val="Table Grid11146"/>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古典型 216"/>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6">
    <w:name w:val="Table Classic 2116"/>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5">
    <w:name w:val="Table Grid255"/>
    <w:basedOn w:val="TableNormal"/>
    <w:qFormat/>
    <w:rsid w:val="00D75560"/>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网格型23"/>
    <w:basedOn w:val="TableNormal"/>
    <w:qFormat/>
    <w:rsid w:val="00D75560"/>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2">
    <w:name w:val="Table Grid26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古典型 22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22">
    <w:name w:val="Table Grid212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2">
    <w:name w:val="Table Classic 212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72">
    <w:name w:val="Table Grid77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2">
    <w:name w:val="Table Grid224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古典型 211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12">
    <w:name w:val="Table Classic 2111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12">
    <w:name w:val="Table Grid711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2">
    <w:name w:val="Table Grid721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2">
    <w:name w:val="Table Grid731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2">
    <w:name w:val="Table Grid741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2">
    <w:name w:val="Table Grid751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2">
    <w:name w:val="Table Grid761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
    <w:name w:val="Table Classic 22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912">
    <w:name w:val="Table Grid912"/>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qFormat/>
    <w:rsid w:val="00D7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
    <w:name w:val="Table Grid1612"/>
    <w:basedOn w:val="TableNormal"/>
    <w:uiPriority w:val="39"/>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D75560"/>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
    <w:name w:val="Table Grid5312"/>
    <w:basedOn w:val="TableNormal"/>
    <w:uiPriority w:val="39"/>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
    <w:name w:val="Table Grid6312"/>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uiPriority w:val="39"/>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
    <w:name w:val="Table Grid41312"/>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2">
    <w:name w:val="Table Grid22312"/>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
    <w:name w:val="Table Grid111412"/>
    <w:basedOn w:val="TableNormal"/>
    <w:qFormat/>
    <w:rsid w:val="00D7556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0">
    <w:name w:val="古典型 232"/>
    <w:basedOn w:val="TableNormal"/>
    <w:semiHidden/>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32">
    <w:name w:val="Table Classic 213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82">
    <w:name w:val="Table Grid78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2">
    <w:name w:val="Table Grid712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2">
    <w:name w:val="Table Grid722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2">
    <w:name w:val="Table Grid732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2">
    <w:name w:val="Table Grid742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2">
    <w:name w:val="Table Grid752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2">
    <w:name w:val="Table Grid762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古典型 212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2">
    <w:name w:val="Table Classic 2112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42">
    <w:name w:val="古典型 242"/>
    <w:basedOn w:val="TableNormal"/>
    <w:semiHidden/>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42">
    <w:name w:val="Table Classic 214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92">
    <w:name w:val="Table Grid79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2">
    <w:name w:val="Table Grid713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2">
    <w:name w:val="Table Grid723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2">
    <w:name w:val="Table Grid733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2">
    <w:name w:val="Table Grid743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2">
    <w:name w:val="Table Grid753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2">
    <w:name w:val="Table Grid763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古典型 213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2">
    <w:name w:val="Table Classic 2113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52">
    <w:name w:val="古典型 252"/>
    <w:basedOn w:val="TableNormal"/>
    <w:semiHidden/>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52">
    <w:name w:val="Table Classic 215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7102">
    <w:name w:val="Table Grid710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2">
    <w:name w:val="Table Grid714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2">
    <w:name w:val="Table Grid724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2">
    <w:name w:val="Table Grid734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2">
    <w:name w:val="Table Grid744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2">
    <w:name w:val="Table Grid754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2">
    <w:name w:val="Table Grid7642"/>
    <w:basedOn w:val="TableNormal"/>
    <w:uiPriority w:val="39"/>
    <w:qFormat/>
    <w:rsid w:val="00D75560"/>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古典型 214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2">
    <w:name w:val="Table Classic 2114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62">
    <w:name w:val="古典型 262"/>
    <w:basedOn w:val="TableNormal"/>
    <w:semiHidden/>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62">
    <w:name w:val="Table Classic 2162"/>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9">
    <w:name w:val="Table Grid19"/>
    <w:basedOn w:val="TableNormal"/>
    <w:next w:val="TableGrid"/>
    <w:uiPriority w:val="39"/>
    <w:qFormat/>
    <w:rsid w:val="00D75560"/>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qFormat/>
    <w:rsid w:val="00D75560"/>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uiPriority w:val="39"/>
    <w:qFormat/>
    <w:rsid w:val="00D75560"/>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qFormat/>
    <w:rsid w:val="00D75560"/>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D75560"/>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古典型 29"/>
    <w:basedOn w:val="TableNormal"/>
    <w:next w:val="TableClassic2"/>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10">
    <w:name w:val="Table Grid2110"/>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qFormat/>
    <w:rsid w:val="00D75560"/>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9">
    <w:name w:val="Table Classic 219"/>
    <w:basedOn w:val="TableNormal"/>
    <w:next w:val="TableClassic2"/>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10">
    <w:name w:val="Table Grid510"/>
    <w:basedOn w:val="TableNormal"/>
    <w:next w:val="TableGrid"/>
    <w:uiPriority w:val="39"/>
    <w:qFormat/>
    <w:rsid w:val="00D75560"/>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qFormat/>
    <w:rsid w:val="00D75560"/>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qFormat/>
    <w:rsid w:val="00D75560"/>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9">
    <w:name w:val="Table Grid719"/>
    <w:basedOn w:val="TableNormal"/>
    <w:uiPriority w:val="39"/>
    <w:qFormat/>
    <w:rsid w:val="00D7556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7"/>
    <w:basedOn w:val="TableNormal"/>
    <w:next w:val="TableGrid"/>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 Grid2210"/>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next w:val="TableGrid"/>
    <w:qFormat/>
    <w:rsid w:val="00D75560"/>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0">
    <w:name w:val="Table Grid7110"/>
    <w:basedOn w:val="TableNormal"/>
    <w:next w:val="TableGrid"/>
    <w:uiPriority w:val="39"/>
    <w:qFormat/>
    <w:rsid w:val="00D7556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7">
    <w:name w:val="Table Grid727"/>
    <w:basedOn w:val="TableNormal"/>
    <w:next w:val="TableGrid"/>
    <w:uiPriority w:val="39"/>
    <w:qFormat/>
    <w:rsid w:val="00D7556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7">
    <w:name w:val="Table Grid737"/>
    <w:basedOn w:val="TableNormal"/>
    <w:next w:val="TableGrid"/>
    <w:uiPriority w:val="39"/>
    <w:qFormat/>
    <w:rsid w:val="00D7556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7">
    <w:name w:val="Table Grid747"/>
    <w:basedOn w:val="TableNormal"/>
    <w:next w:val="TableGrid"/>
    <w:uiPriority w:val="39"/>
    <w:qFormat/>
    <w:rsid w:val="00D7556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7">
    <w:name w:val="Table Grid757"/>
    <w:basedOn w:val="TableNormal"/>
    <w:next w:val="TableGrid"/>
    <w:uiPriority w:val="39"/>
    <w:qFormat/>
    <w:rsid w:val="00D7556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7">
    <w:name w:val="Table Grid767"/>
    <w:basedOn w:val="TableNormal"/>
    <w:next w:val="TableGrid"/>
    <w:uiPriority w:val="39"/>
    <w:qFormat/>
    <w:rsid w:val="00D75560"/>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next w:val="TableGrid"/>
    <w:uiPriority w:val="39"/>
    <w:qFormat/>
    <w:rsid w:val="00D7556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7">
    <w:name w:val="Table Grid11127"/>
    <w:basedOn w:val="TableNormal"/>
    <w:next w:val="TableGrid"/>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7">
    <w:name w:val="Table Grid107"/>
    <w:basedOn w:val="TableNormal"/>
    <w:next w:val="TableGrid"/>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next w:val="TableGrid"/>
    <w:qFormat/>
    <w:rsid w:val="00D75560"/>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next w:val="TableGrid"/>
    <w:uiPriority w:val="39"/>
    <w:qFormat/>
    <w:rsid w:val="00D7556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7">
    <w:name w:val="Table Grid11137"/>
    <w:basedOn w:val="TableNormal"/>
    <w:next w:val="TableGrid"/>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7">
    <w:name w:val="Table Grid157"/>
    <w:basedOn w:val="TableNormal"/>
    <w:next w:val="TableGrid"/>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7">
    <w:name w:val="Table Grid16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next w:val="TableGrid"/>
    <w:qFormat/>
    <w:rsid w:val="00D7556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next w:val="TableGrid"/>
    <w:qFormat/>
    <w:rsid w:val="00D75560"/>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7">
    <w:name w:val="Table Grid53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7">
    <w:name w:val="Table Grid63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7">
    <w:name w:val="Table Grid1147"/>
    <w:basedOn w:val="TableNormal"/>
    <w:next w:val="TableGrid"/>
    <w:uiPriority w:val="39"/>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7">
    <w:name w:val="Table Grid4137"/>
    <w:basedOn w:val="TableNormal"/>
    <w:next w:val="TableGrid"/>
    <w:qFormat/>
    <w:rsid w:val="00D75560"/>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7">
    <w:name w:val="Table Grid2237"/>
    <w:basedOn w:val="TableNormal"/>
    <w:next w:val="TableGrid"/>
    <w:uiPriority w:val="39"/>
    <w:qFormat/>
    <w:rsid w:val="00D7556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7">
    <w:name w:val="Table Grid11147"/>
    <w:basedOn w:val="TableNormal"/>
    <w:next w:val="TableGrid"/>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TableNormal"/>
    <w:next w:val="TableGrid"/>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古典型 217"/>
    <w:basedOn w:val="TableNormal"/>
    <w:next w:val="TableClassic2"/>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7">
    <w:name w:val="Table Classic 2117"/>
    <w:basedOn w:val="TableNormal"/>
    <w:next w:val="TableClassic2"/>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131">
    <w:name w:val="网格型 13"/>
    <w:basedOn w:val="TableNormal"/>
    <w:next w:val="TableGrid17"/>
    <w:qFormat/>
    <w:rsid w:val="00D75560"/>
    <w:pPr>
      <w:spacing w:after="180"/>
    </w:pPr>
    <w:rPr>
      <w:rFonts w:eastAsia="SimSun"/>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43">
    <w:name w:val="网格型24"/>
    <w:basedOn w:val="TableNormal"/>
    <w:qFormat/>
    <w:rsid w:val="00D75560"/>
    <w:rPr>
      <w:rFonts w:ascii="CG Times (WN)" w:eastAsiaTheme="minorEastAsia"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3">
    <w:name w:val="Table Grid26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古典型 223"/>
    <w:basedOn w:val="TableNormal"/>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51">
    <w:name w:val="Table Grid45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1">
    <w:name w:val="Tabellengitternetz1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1">
    <w:name w:val="Tabellengitternetz2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1">
    <w:name w:val="Tabellengitternetz3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1">
    <w:name w:val="Tabellengitternetz4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1">
    <w:name w:val="Tabellengitternetz5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1">
    <w:name w:val="Tabellengitternetz6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1">
    <w:name w:val="Tabellengitternetz7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1">
    <w:name w:val="Tabellengitternetz8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1">
    <w:name w:val="Tabellengitternetz9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3">
    <w:name w:val="Table Classic 2123"/>
    <w:basedOn w:val="TableNormal"/>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51">
    <w:name w:val="Table Grid12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1">
    <w:name w:val="Table Grid1115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1">
    <w:name w:val="Table Style121"/>
    <w:basedOn w:val="TableNormal"/>
    <w:qFormat/>
    <w:rsid w:val="00D75560"/>
    <w:rPr>
      <w:rFonts w:eastAsia="MS Mincho"/>
      <w:lang w:val="en-US" w:eastAsia="zh-CN"/>
    </w:rPr>
    <w:tblPr/>
  </w:style>
  <w:style w:type="table" w:customStyle="1" w:styleId="TableGrid541">
    <w:name w:val="Table Grid541"/>
    <w:basedOn w:val="TableNormal"/>
    <w:uiPriority w:val="39"/>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3">
    <w:name w:val="Table Grid773"/>
    <w:basedOn w:val="TableNormal"/>
    <w:uiPriority w:val="39"/>
    <w:qFormat/>
    <w:rsid w:val="00D75560"/>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网格型21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uiPriority w:val="39"/>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3">
    <w:name w:val="Table Grid224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古典型 2113"/>
    <w:basedOn w:val="TableNormal"/>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4211">
    <w:name w:val="Table Grid421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3">
    <w:name w:val="Table Classic 21113"/>
    <w:basedOn w:val="TableNormal"/>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211">
    <w:name w:val="Table Grid12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
    <w:name w:val="Table Grid1112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1">
    <w:name w:val="Table Style1111"/>
    <w:basedOn w:val="TableNormal"/>
    <w:qFormat/>
    <w:rsid w:val="00D75560"/>
    <w:rPr>
      <w:rFonts w:eastAsia="MS Mincho"/>
      <w:lang w:val="en-US" w:eastAsia="zh-CN"/>
    </w:rPr>
    <w:tblPr/>
  </w:style>
  <w:style w:type="table" w:customStyle="1" w:styleId="TableGrid5111">
    <w:name w:val="Table Grid5111"/>
    <w:basedOn w:val="TableNormal"/>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3">
    <w:name w:val="Table Grid7113"/>
    <w:basedOn w:val="TableNormal"/>
    <w:uiPriority w:val="39"/>
    <w:qFormat/>
    <w:rsid w:val="00D75560"/>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uiPriority w:val="39"/>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
    <w:name w:val="Tabellengitternetz1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
    <w:name w:val="Tabellengitternetz2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
    <w:name w:val="Tabellengitternetz3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
    <w:name w:val="Tabellengitternetz4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
    <w:name w:val="Tabellengitternetz5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
    <w:name w:val="Tabellengitternetz6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
    <w:name w:val="Tabellengitternetz7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
    <w:name w:val="Tabellengitternetz8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
    <w:name w:val="Tabellengitternetz9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
    <w:name w:val="Table Grid12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
    <w:name w:val="Table Grid11131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uiPriority w:val="39"/>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3">
    <w:name w:val="Table Grid7213"/>
    <w:basedOn w:val="TableNormal"/>
    <w:uiPriority w:val="39"/>
    <w:qFormat/>
    <w:rsid w:val="00D75560"/>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
    <w:name w:val="Table Grid12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
    <w:name w:val="Table Grid11112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网格型61"/>
    <w:basedOn w:val="TableNormal"/>
    <w:qFormat/>
    <w:rsid w:val="00D7556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3">
    <w:name w:val="Table Grid7313"/>
    <w:basedOn w:val="TableNormal"/>
    <w:uiPriority w:val="39"/>
    <w:qFormat/>
    <w:rsid w:val="00D75560"/>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3">
    <w:name w:val="Table Grid7413"/>
    <w:basedOn w:val="TableNormal"/>
    <w:uiPriority w:val="39"/>
    <w:qFormat/>
    <w:rsid w:val="00D75560"/>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3">
    <w:name w:val="Table Grid7513"/>
    <w:basedOn w:val="TableNormal"/>
    <w:uiPriority w:val="39"/>
    <w:qFormat/>
    <w:rsid w:val="00D75560"/>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1">
    <w:name w:val="Table Grid841"/>
    <w:basedOn w:val="TableNormal"/>
    <w:uiPriority w:val="39"/>
    <w:qFormat/>
    <w:rsid w:val="00D75560"/>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3">
    <w:name w:val="Table Grid7613"/>
    <w:basedOn w:val="TableNormal"/>
    <w:uiPriority w:val="39"/>
    <w:qFormat/>
    <w:rsid w:val="00D75560"/>
    <w:rPr>
      <w:rFonts w:ascii="Calibri" w:eastAsia="DengXian" w:hAnsi="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3">
    <w:name w:val="Table Classic 223"/>
    <w:basedOn w:val="TableNormal"/>
    <w:qFormat/>
    <w:rsid w:val="00D7556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913">
    <w:name w:val="Table Grid913"/>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8111"/>
    <w:basedOn w:val="TableNormal"/>
    <w:uiPriority w:val="39"/>
    <w:qFormat/>
    <w:rsid w:val="00D75560"/>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uiPriority w:val="39"/>
    <w:qFormat/>
    <w:rsid w:val="00D7556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3">
    <w:name w:val="Table Grid1013"/>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
    <w:name w:val="Table Grid8211"/>
    <w:basedOn w:val="TableNormal"/>
    <w:uiPriority w:val="39"/>
    <w:qFormat/>
    <w:rsid w:val="00D75560"/>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uiPriority w:val="39"/>
    <w:qFormat/>
    <w:rsid w:val="00D7556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3">
    <w:name w:val="Table Grid1513"/>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3">
    <w:name w:val="Table Grid1613"/>
    <w:basedOn w:val="TableNormal"/>
    <w:uiPriority w:val="39"/>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qFormat/>
    <w:rsid w:val="00D7556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qFormat/>
    <w:rsid w:val="00D7556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3">
    <w:name w:val="Table Grid5313"/>
    <w:basedOn w:val="TableNormal"/>
    <w:uiPriority w:val="39"/>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3">
    <w:name w:val="Table Grid6313"/>
    <w:basedOn w:val="TableNormal"/>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1">
    <w:name w:val="Table Grid8311"/>
    <w:basedOn w:val="TableNormal"/>
    <w:uiPriority w:val="39"/>
    <w:qFormat/>
    <w:rsid w:val="00D75560"/>
    <w:pPr>
      <w:spacing w:after="180"/>
    </w:pPr>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3">
    <w:name w:val="Table Grid11413"/>
    <w:basedOn w:val="TableNormal"/>
    <w:uiPriority w:val="39"/>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1">
    <w:name w:val="Tabellengitternetz1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1">
    <w:name w:val="Tabellengitternetz2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1">
    <w:name w:val="Tabellengitternetz3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1">
    <w:name w:val="Tabellengitternetz4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1">
    <w:name w:val="Tabellengitternetz5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1">
    <w:name w:val="Tabellengitternetz6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1">
    <w:name w:val="Tabellengitternetz7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1">
    <w:name w:val="Tabellengitternetz8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1">
    <w:name w:val="Tabellengitternetz91411"/>
    <w:basedOn w:val="TableNormal"/>
    <w:qFormat/>
    <w:rsid w:val="00D7556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3">
    <w:name w:val="Table Grid41313"/>
    <w:basedOn w:val="TableNormal"/>
    <w:qFormat/>
    <w:rsid w:val="00D7556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
    <w:name w:val="Table Grid12411"/>
    <w:basedOn w:val="TableNormal"/>
    <w:qFormat/>
    <w:rsid w:val="00D75560"/>
    <w:pPr>
      <w:spacing w:after="180"/>
    </w:pPr>
    <w:rPr>
      <w:rFonts w:ascii="Tms Rmn" w:eastAsia="SimSun" w:hAnsi="Tms Rm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3">
    <w:name w:val="Table Grid22313"/>
    <w:basedOn w:val="TableNormal"/>
    <w:uiPriority w:val="39"/>
    <w:qFormat/>
    <w:rsid w:val="00D7556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3">
    <w:name w:val="Table Grid111413"/>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古典型 233"/>
    <w:basedOn w:val="TableNormal"/>
    <w:semiHidden/>
    <w:unhideWhenUsed/>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41">
    <w:name w:val="网格型3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3">
    <w:name w:val="Table Classic 213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51">
    <w:name w:val="Table Grid551"/>
    <w:basedOn w:val="TableNormal"/>
    <w:uiPriority w:val="39"/>
    <w:qFormat/>
    <w:rsid w:val="00D75560"/>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1">
    <w:name w:val="Table Grid2113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3">
    <w:name w:val="Table Grid78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
    <w:name w:val="Table Grid92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1">
    <w:name w:val="Table Grid225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
    <w:name w:val="Table Grid51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3">
    <w:name w:val="Table Grid712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3">
    <w:name w:val="Table Grid722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3">
    <w:name w:val="Table Grid732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3">
    <w:name w:val="Table Grid742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3">
    <w:name w:val="Table Grid752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3">
    <w:name w:val="Table Grid762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
    <w:name w:val="Table Grid2212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
    <w:name w:val="Table Grid11122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
    <w:name w:val="Table Grid102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1">
    <w:name w:val="Table Grid14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
    <w:name w:val="Table Grid232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1">
    <w:name w:val="Table Grid332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
    <w:name w:val="Table Grid43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52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1">
    <w:name w:val="Table Grid62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
    <w:name w:val="Table Grid113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
    <w:name w:val="Table Grid412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1">
    <w:name w:val="Table Grid2222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1">
    <w:name w:val="Table Grid11132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1">
    <w:name w:val="Table Grid16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1">
    <w:name w:val="Table Grid242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1">
    <w:name w:val="Table Grid342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1">
    <w:name w:val="Table Grid44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1">
    <w:name w:val="Table Grid63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1">
    <w:name w:val="Table Grid1142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1">
    <w:name w:val="Table Grid4132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1">
    <w:name w:val="Table Grid2232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1">
    <w:name w:val="Table Grid11142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古典型 212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3">
    <w:name w:val="Table Classic 2112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11">
    <w:name w:val="Table Grid251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0">
    <w:name w:val="古典型 243"/>
    <w:basedOn w:val="TableNormal"/>
    <w:semiHidden/>
    <w:unhideWhenUsed/>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51">
    <w:name w:val="网格型35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1">
    <w:name w:val="Table Grid215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1">
    <w:name w:val="Table Grid315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3">
    <w:name w:val="Table Classic 214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61">
    <w:name w:val="Table Grid561"/>
    <w:basedOn w:val="TableNormal"/>
    <w:uiPriority w:val="39"/>
    <w:qFormat/>
    <w:rsid w:val="00D75560"/>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1">
    <w:name w:val="Table Grid211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1">
    <w:name w:val="Table Grid3114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3">
    <w:name w:val="Table Grid79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
    <w:name w:val="Table Grid93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1">
    <w:name w:val="Table Grid226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
    <w:name w:val="Table Grid51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1">
    <w:name w:val="Table Grid61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3">
    <w:name w:val="Table Grid713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33">
    <w:name w:val="Table Grid723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33">
    <w:name w:val="Table Grid733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33">
    <w:name w:val="Table Grid743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33">
    <w:name w:val="Table Grid753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33">
    <w:name w:val="Table Grid763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1">
    <w:name w:val="Table Grid2213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1">
    <w:name w:val="Table Grid11123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1">
    <w:name w:val="Table Grid103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1">
    <w:name w:val="Table Grid14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1">
    <w:name w:val="Table Grid233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1">
    <w:name w:val="Table Grid333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1">
    <w:name w:val="Table Grid43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1">
    <w:name w:val="Table Grid52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1">
    <w:name w:val="Table Grid62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1">
    <w:name w:val="Table Grid113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1">
    <w:name w:val="Table Grid412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1">
    <w:name w:val="Table Grid2223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1">
    <w:name w:val="Table Grid11133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1">
    <w:name w:val="Table Grid153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1">
    <w:name w:val="Table Grid16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1">
    <w:name w:val="Table Grid243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1">
    <w:name w:val="Table Grid343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1">
    <w:name w:val="Table Grid44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1">
    <w:name w:val="Table Grid53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1">
    <w:name w:val="Table Grid63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1">
    <w:name w:val="Table Grid1143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1">
    <w:name w:val="Table Grid4133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1">
    <w:name w:val="Table Grid2233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1">
    <w:name w:val="Table Grid11143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网格型13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古典型 213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3">
    <w:name w:val="Table Classic 2113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21">
    <w:name w:val="Table Grid252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古典型 253"/>
    <w:basedOn w:val="TableNormal"/>
    <w:semiHidden/>
    <w:unhideWhenUsed/>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61">
    <w:name w:val="网格型36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1">
    <w:name w:val="Table Grid216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1">
    <w:name w:val="Table Grid316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网格型315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网格型415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53">
    <w:name w:val="Table Classic 215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571">
    <w:name w:val="Table Grid571"/>
    <w:basedOn w:val="TableNormal"/>
    <w:uiPriority w:val="39"/>
    <w:qFormat/>
    <w:rsid w:val="00D75560"/>
    <w:pPr>
      <w:overflowPunct w:val="0"/>
      <w:autoSpaceDE w:val="0"/>
      <w:autoSpaceDN w:val="0"/>
      <w:adjustRightInd w:val="0"/>
      <w:spacing w:after="180"/>
    </w:pPr>
    <w:rPr>
      <w:rFonts w:eastAsia="Malgun Gothic"/>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1">
    <w:name w:val="Table Grid2115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1">
    <w:name w:val="Table Grid3115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3">
    <w:name w:val="Table Grid710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1">
    <w:name w:val="Table Grid94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1">
    <w:name w:val="Table Grid227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
    <w:name w:val="Table Grid51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1">
    <w:name w:val="Table Grid61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43">
    <w:name w:val="Table Grid714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43">
    <w:name w:val="Table Grid724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43">
    <w:name w:val="Table Grid734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43">
    <w:name w:val="Table Grid744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43">
    <w:name w:val="Table Grid754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1">
    <w:name w:val="Table Grid112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1">
    <w:name w:val="Table Grid411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43">
    <w:name w:val="Table Grid7643"/>
    <w:basedOn w:val="TableNormal"/>
    <w:uiPriority w:val="39"/>
    <w:qFormat/>
    <w:rsid w:val="00D75560"/>
    <w:rPr>
      <w:rFonts w:ascii="Calibri" w:eastAsia="DengXian"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1">
    <w:name w:val="Table Grid2214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1">
    <w:name w:val="Table Grid11124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1">
    <w:name w:val="Table Grid104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1">
    <w:name w:val="Table Grid14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1">
    <w:name w:val="Table Grid23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1">
    <w:name w:val="Table Grid334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1">
    <w:name w:val="Table Grid43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1">
    <w:name w:val="Table Grid52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1">
    <w:name w:val="Table Grid62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1">
    <w:name w:val="Table Grid113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1">
    <w:name w:val="Table Grid412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1">
    <w:name w:val="Table Grid2224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1">
    <w:name w:val="Table Grid11134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1">
    <w:name w:val="Table Grid154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1">
    <w:name w:val="Table Grid16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1">
    <w:name w:val="Table Grid244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1">
    <w:name w:val="Table Grid3441"/>
    <w:basedOn w:val="TableNormal"/>
    <w:qFormat/>
    <w:rsid w:val="00D7556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1">
    <w:name w:val="Table Grid44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1">
    <w:name w:val="Table Grid53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1">
    <w:name w:val="Table Grid63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1">
    <w:name w:val="Table Grid11441"/>
    <w:basedOn w:val="TableNormal"/>
    <w:uiPriority w:val="39"/>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1">
    <w:name w:val="Table Grid41341"/>
    <w:basedOn w:val="TableNormal"/>
    <w:qFormat/>
    <w:rsid w:val="00D7556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1">
    <w:name w:val="Table Grid22341"/>
    <w:basedOn w:val="TableNormal"/>
    <w:uiPriority w:val="39"/>
    <w:qFormat/>
    <w:rsid w:val="00D7556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1">
    <w:name w:val="Table Grid111441"/>
    <w:basedOn w:val="TableNormal"/>
    <w:qFormat/>
    <w:rsid w:val="00D75560"/>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网格型141"/>
    <w:basedOn w:val="TableNormal"/>
    <w:qFormat/>
    <w:rsid w:val="00D7556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古典型 214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3">
    <w:name w:val="Table Classic 21143"/>
    <w:basedOn w:val="TableNormal"/>
    <w:qFormat/>
    <w:rsid w:val="00D7556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31">
    <w:name w:val="Table Grid2531"/>
    <w:basedOn w:val="TableNormal"/>
    <w:qFormat/>
    <w:rsid w:val="00D7556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古典型 263"/>
    <w:basedOn w:val="TableNormal"/>
    <w:semiHidden/>
    <w:unhideWhenUsed/>
    <w:qFormat/>
    <w:rsid w:val="00D75560"/>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71">
    <w:name w:val="网格型71"/>
    <w:basedOn w:val="TableNormal"/>
    <w:qFormat/>
    <w:rsid w:val="00D75560"/>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uiPriority w:val="39"/>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1">
    <w:name w:val="Table Grid271"/>
    <w:basedOn w:val="TableNormal"/>
    <w:qFormat/>
    <w:rsid w:val="00D7556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qFormat/>
    <w:rsid w:val="00D75560"/>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网格型371"/>
    <w:basedOn w:val="TableNormal"/>
    <w:qFormat/>
    <w:rsid w:val="00D7556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网格型471"/>
    <w:basedOn w:val="TableNormal"/>
    <w:qFormat/>
    <w:rsid w:val="00D7556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1">
    <w:name w:val="Table Grid1161"/>
    <w:basedOn w:val="TableNormal"/>
    <w:uiPriority w:val="39"/>
    <w:qFormat/>
    <w:rsid w:val="00D7556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1">
    <w:name w:val="Table Grid2171"/>
    <w:basedOn w:val="TableNormal"/>
    <w:qFormat/>
    <w:rsid w:val="00D7556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1">
    <w:name w:val="Table Grid3171"/>
    <w:basedOn w:val="TableNormal"/>
    <w:qFormat/>
    <w:rsid w:val="00D75560"/>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网格型3161"/>
    <w:basedOn w:val="TableNormal"/>
    <w:qFormat/>
    <w:rsid w:val="00D7556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网格型4161"/>
    <w:basedOn w:val="TableNormal"/>
    <w:qFormat/>
    <w:rsid w:val="00D7556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63">
    <w:name w:val="Table Classic 2163"/>
    <w:basedOn w:val="TableNormal"/>
    <w:qFormat/>
    <w:rsid w:val="00D75560"/>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4114">
    <w:name w:val="无格式表格 411"/>
    <w:basedOn w:val="TableNormal"/>
    <w:uiPriority w:val="44"/>
    <w:qFormat/>
    <w:rsid w:val="00D75560"/>
    <w:rPr>
      <w:rFonts w:eastAsia="SimSun"/>
      <w:lang w:val="en-US" w:eastAsia="zh-C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h7">
    <w:name w:val="h7"/>
    <w:basedOn w:val="H6"/>
    <w:rsid w:val="00D146AE"/>
  </w:style>
  <w:style w:type="paragraph" w:customStyle="1" w:styleId="Header7">
    <w:name w:val="Header 7"/>
    <w:basedOn w:val="H6"/>
    <w:rsid w:val="00D146AE"/>
  </w:style>
  <w:style w:type="paragraph" w:customStyle="1" w:styleId="TOC94">
    <w:name w:val="TOC 94"/>
    <w:basedOn w:val="TOC8"/>
    <w:qFormat/>
    <w:rsid w:val="00682816"/>
    <w:pPr>
      <w:ind w:left="1418" w:hanging="1418"/>
    </w:pPr>
    <w:rPr>
      <w:rFonts w:eastAsia="MS Mincho"/>
      <w:noProof w:val="0"/>
    </w:rPr>
  </w:style>
  <w:style w:type="paragraph" w:customStyle="1" w:styleId="Caption4">
    <w:name w:val="Caption4"/>
    <w:basedOn w:val="Normal"/>
    <w:next w:val="Normal"/>
    <w:qFormat/>
    <w:rsid w:val="00682816"/>
    <w:pPr>
      <w:spacing w:before="120" w:after="120"/>
    </w:pPr>
    <w:rPr>
      <w:rFonts w:eastAsia="MS Mincho"/>
      <w:b/>
    </w:rPr>
  </w:style>
  <w:style w:type="paragraph" w:customStyle="1" w:styleId="TableofFigures4">
    <w:name w:val="Table of Figures4"/>
    <w:basedOn w:val="Normal"/>
    <w:next w:val="Normal"/>
    <w:qFormat/>
    <w:rsid w:val="00682816"/>
    <w:pPr>
      <w:ind w:left="400" w:hanging="400"/>
      <w:jc w:val="center"/>
    </w:pPr>
    <w:rPr>
      <w:rFonts w:eastAsia="MS Mincho"/>
      <w:b/>
    </w:rPr>
  </w:style>
  <w:style w:type="paragraph" w:customStyle="1" w:styleId="CharCharCharCharCharCharCharCharCharChar2CharCharCharChar">
    <w:name w:val="Char Char Char Char Char Char Char Char Char Char2 Char Char Char Char"/>
    <w:semiHidden/>
    <w:qFormat/>
    <w:rsid w:val="00682816"/>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CharCharCharCharCharCharCharCharCharCharCharCharChar">
    <w:name w:val="Char Char1 Char Char Char Char Char Char Char Char Char Char Char Char Char Char Char"/>
    <w:semiHidden/>
    <w:qFormat/>
    <w:rsid w:val="00682816"/>
    <w:pPr>
      <w:keepNext/>
      <w:tabs>
        <w:tab w:val="left"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bodytext4">
    <w:name w:val="bodytext4"/>
    <w:basedOn w:val="BodyText"/>
    <w:qFormat/>
    <w:rsid w:val="00682816"/>
    <w:pPr>
      <w:numPr>
        <w:numId w:val="40"/>
      </w:numPr>
      <w:tabs>
        <w:tab w:val="clear" w:pos="2160"/>
        <w:tab w:val="num" w:pos="360"/>
        <w:tab w:val="left" w:pos="794"/>
        <w:tab w:val="left" w:pos="1191"/>
        <w:tab w:val="left" w:pos="1588"/>
        <w:tab w:val="left" w:pos="1985"/>
      </w:tabs>
      <w:spacing w:before="240" w:after="0"/>
      <w:ind w:left="3238" w:firstLine="0"/>
    </w:pPr>
    <w:rPr>
      <w:rFonts w:ascii="Times New Roman" w:eastAsia="SimSun" w:hAnsi="Times New Roman"/>
      <w:sz w:val="24"/>
    </w:rPr>
  </w:style>
  <w:style w:type="character" w:customStyle="1" w:styleId="B12">
    <w:name w:val="B1 (文字)"/>
    <w:rsid w:val="00682816"/>
    <w:rPr>
      <w:lang w:val="en-GB" w:eastAsia="ja-JP" w:bidi="ar-SA"/>
    </w:rPr>
  </w:style>
  <w:style w:type="paragraph" w:customStyle="1" w:styleId="a1">
    <w:name w:val="参考文献"/>
    <w:basedOn w:val="Normal"/>
    <w:qFormat/>
    <w:rsid w:val="00682816"/>
    <w:pPr>
      <w:keepLines/>
      <w:numPr>
        <w:numId w:val="41"/>
      </w:numPr>
      <w:tabs>
        <w:tab w:val="clear" w:pos="720"/>
        <w:tab w:val="num" w:pos="360"/>
      </w:tabs>
      <w:spacing w:after="0"/>
      <w:ind w:left="0" w:firstLine="0"/>
    </w:pPr>
    <w:rPr>
      <w:rFonts w:eastAsia="MS Mincho"/>
    </w:rPr>
  </w:style>
  <w:style w:type="paragraph" w:customStyle="1" w:styleId="3GPP">
    <w:name w:val="3GPP 正文"/>
    <w:basedOn w:val="Normal"/>
    <w:link w:val="3GPPChar"/>
    <w:qFormat/>
    <w:rsid w:val="00682816"/>
    <w:rPr>
      <w:rFonts w:eastAsia="SimSun"/>
      <w:lang w:eastAsia="ja-JP"/>
    </w:rPr>
  </w:style>
  <w:style w:type="character" w:customStyle="1" w:styleId="3GPPChar">
    <w:name w:val="3GPP 正文 Char"/>
    <w:link w:val="3GPP"/>
    <w:rsid w:val="00682816"/>
    <w:rPr>
      <w:rFonts w:eastAsia="SimSun"/>
      <w:lang w:eastAsia="ja-JP"/>
    </w:rPr>
  </w:style>
  <w:style w:type="paragraph" w:customStyle="1" w:styleId="00BodyText">
    <w:name w:val="00 BodyText"/>
    <w:basedOn w:val="Normal"/>
    <w:qFormat/>
    <w:rsid w:val="00682816"/>
    <w:pPr>
      <w:spacing w:after="220"/>
    </w:pPr>
    <w:rPr>
      <w:rFonts w:ascii="Arial" w:eastAsia="Malgun Gothic" w:hAnsi="Arial"/>
      <w:sz w:val="22"/>
      <w:lang w:val="en-US"/>
    </w:rPr>
  </w:style>
  <w:style w:type="paragraph" w:customStyle="1" w:styleId="ae">
    <w:name w:val="??"/>
    <w:qFormat/>
    <w:rsid w:val="00682816"/>
    <w:pPr>
      <w:widowControl w:val="0"/>
    </w:pPr>
    <w:rPr>
      <w:rFonts w:eastAsia="Malgun Gothic"/>
      <w:lang w:val="en-US" w:eastAsia="en-US"/>
    </w:rPr>
  </w:style>
  <w:style w:type="paragraph" w:customStyle="1" w:styleId="2a">
    <w:name w:val="??? 2"/>
    <w:basedOn w:val="ae"/>
    <w:next w:val="ae"/>
    <w:qFormat/>
    <w:rsid w:val="00682816"/>
    <w:pPr>
      <w:keepNext/>
    </w:pPr>
    <w:rPr>
      <w:rFonts w:ascii="Arial" w:hAnsi="Arial"/>
      <w:b/>
      <w:sz w:val="24"/>
    </w:rPr>
  </w:style>
  <w:style w:type="paragraph" w:customStyle="1" w:styleId="Norma">
    <w:name w:val="Norma"/>
    <w:basedOn w:val="Heading1"/>
    <w:qFormat/>
    <w:rsid w:val="00682816"/>
    <w:rPr>
      <w:rFonts w:eastAsia="Malgun Gothic"/>
      <w:szCs w:val="36"/>
      <w:lang w:eastAsia="sv-SE"/>
    </w:rPr>
  </w:style>
  <w:style w:type="paragraph" w:customStyle="1" w:styleId="body">
    <w:name w:val="body"/>
    <w:basedOn w:val="Normal"/>
    <w:qFormat/>
    <w:rsid w:val="00682816"/>
    <w:pPr>
      <w:tabs>
        <w:tab w:val="left" w:pos="2160"/>
      </w:tabs>
      <w:spacing w:before="120" w:after="120" w:line="280" w:lineRule="atLeast"/>
      <w:jc w:val="both"/>
    </w:pPr>
    <w:rPr>
      <w:rFonts w:ascii="New York" w:eastAsia="Malgun Gothic" w:hAnsi="New York"/>
      <w:sz w:val="24"/>
      <w:lang w:val="en-US"/>
    </w:rPr>
  </w:style>
  <w:style w:type="character" w:customStyle="1" w:styleId="11BodyTextChar">
    <w:name w:val="11 BodyText Char"/>
    <w:aliases w:val="Block_Text Char,np Char,b Char"/>
    <w:link w:val="11BodyText"/>
    <w:uiPriority w:val="99"/>
    <w:rsid w:val="00682816"/>
    <w:rPr>
      <w:rFonts w:ascii="Arial" w:eastAsia="SimSun" w:hAnsi="Arial"/>
      <w:lang w:val="en-US"/>
    </w:rPr>
  </w:style>
  <w:style w:type="paragraph" w:customStyle="1" w:styleId="AL">
    <w:name w:val="AL"/>
    <w:basedOn w:val="TAL"/>
    <w:qFormat/>
    <w:rsid w:val="00682816"/>
    <w:rPr>
      <w:rFonts w:eastAsia="Malgun Gothic"/>
      <w:szCs w:val="18"/>
    </w:rPr>
  </w:style>
  <w:style w:type="paragraph" w:customStyle="1" w:styleId="Normal1">
    <w:name w:val="Normal 1"/>
    <w:semiHidden/>
    <w:qFormat/>
    <w:rsid w:val="00682816"/>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odyBest">
    <w:name w:val="BodyBest"/>
    <w:basedOn w:val="Normal"/>
    <w:link w:val="BodyBestChar"/>
    <w:qFormat/>
    <w:rsid w:val="00682816"/>
    <w:pPr>
      <w:spacing w:before="240" w:after="0"/>
      <w:ind w:left="540"/>
      <w:jc w:val="both"/>
    </w:pPr>
    <w:rPr>
      <w:rFonts w:ascii="Arial" w:eastAsia="MS Mincho" w:hAnsi="Arial"/>
      <w:lang w:val="en-US"/>
    </w:rPr>
  </w:style>
  <w:style w:type="character" w:customStyle="1" w:styleId="BodyBestChar">
    <w:name w:val="BodyBest Char"/>
    <w:link w:val="BodyBest"/>
    <w:rsid w:val="00682816"/>
    <w:rPr>
      <w:rFonts w:ascii="Arial" w:eastAsia="MS Mincho" w:hAnsi="Arial"/>
      <w:lang w:val="en-US" w:eastAsia="en-US"/>
    </w:rPr>
  </w:style>
  <w:style w:type="paragraph" w:customStyle="1" w:styleId="3GPPHeader">
    <w:name w:val="3GPP_Header"/>
    <w:basedOn w:val="Normal"/>
    <w:qFormat/>
    <w:rsid w:val="00682816"/>
    <w:pPr>
      <w:tabs>
        <w:tab w:val="left" w:pos="1701"/>
        <w:tab w:val="right" w:pos="9639"/>
      </w:tabs>
      <w:spacing w:after="240"/>
      <w:jc w:val="both"/>
    </w:pPr>
    <w:rPr>
      <w:rFonts w:ascii="Arial" w:eastAsia="Malgun Gothic" w:hAnsi="Arial"/>
      <w:b/>
      <w:sz w:val="24"/>
      <w:lang w:eastAsia="zh-CN"/>
    </w:rPr>
  </w:style>
  <w:style w:type="paragraph" w:customStyle="1" w:styleId="IvDInstructiontext">
    <w:name w:val="IvD Instructiontext"/>
    <w:basedOn w:val="BodyText"/>
    <w:link w:val="IvDInstructiontextChar"/>
    <w:uiPriority w:val="99"/>
    <w:qFormat/>
    <w:rsid w:val="00682816"/>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i/>
      <w:color w:val="7F7F7F"/>
      <w:spacing w:val="2"/>
      <w:sz w:val="18"/>
      <w:szCs w:val="18"/>
      <w:lang w:val="en-US"/>
    </w:rPr>
  </w:style>
  <w:style w:type="character" w:customStyle="1" w:styleId="IvDInstructiontextChar">
    <w:name w:val="IvD Instructiontext Char"/>
    <w:link w:val="IvDInstructiontext"/>
    <w:uiPriority w:val="99"/>
    <w:rsid w:val="00682816"/>
    <w:rPr>
      <w:rFonts w:ascii="Arial" w:eastAsia="Malgun Gothic" w:hAnsi="Arial"/>
      <w:i/>
      <w:color w:val="7F7F7F"/>
      <w:spacing w:val="2"/>
      <w:sz w:val="18"/>
      <w:szCs w:val="18"/>
      <w:lang w:val="en-US" w:eastAsia="en-US"/>
    </w:rPr>
  </w:style>
  <w:style w:type="paragraph" w:customStyle="1" w:styleId="IvDbodytext">
    <w:name w:val="IvD bodytext"/>
    <w:basedOn w:val="BodyText"/>
    <w:link w:val="IvDbodytextChar"/>
    <w:qFormat/>
    <w:rsid w:val="00682816"/>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lang w:val="en-US"/>
    </w:rPr>
  </w:style>
  <w:style w:type="character" w:customStyle="1" w:styleId="IvDbodytextChar">
    <w:name w:val="IvD bodytext Char"/>
    <w:link w:val="IvDbodytext"/>
    <w:rsid w:val="00682816"/>
    <w:rPr>
      <w:rFonts w:ascii="Arial" w:eastAsia="Malgun Gothic" w:hAnsi="Arial"/>
      <w:spacing w:val="2"/>
      <w:lang w:val="en-US" w:eastAsia="en-US"/>
    </w:rPr>
  </w:style>
  <w:style w:type="character" w:customStyle="1" w:styleId="tgc">
    <w:name w:val="_tgc"/>
    <w:rsid w:val="00682816"/>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682816"/>
    <w:rPr>
      <w:rFonts w:ascii="Arial" w:hAnsi="Arial"/>
      <w:sz w:val="28"/>
      <w:lang w:val="en-GB" w:eastAsia="en-US"/>
    </w:rPr>
  </w:style>
  <w:style w:type="paragraph" w:customStyle="1" w:styleId="AC0">
    <w:name w:val="AC"/>
    <w:basedOn w:val="Normal"/>
    <w:qFormat/>
    <w:rsid w:val="00682816"/>
    <w:pPr>
      <w:widowControl w:val="0"/>
      <w:jc w:val="center"/>
    </w:pPr>
    <w:rPr>
      <w:rFonts w:ascii="Arial" w:eastAsia="Malgun Gothic" w:hAnsi="Arial"/>
      <w:b/>
      <w:sz w:val="18"/>
      <w:lang w:eastAsia="ko-KR"/>
    </w:rPr>
  </w:style>
  <w:style w:type="table" w:customStyle="1" w:styleId="TableClassic23">
    <w:name w:val="Table Classic 23"/>
    <w:basedOn w:val="TableNormal"/>
    <w:semiHidden/>
    <w:unhideWhenUsed/>
    <w:qFormat/>
    <w:rsid w:val="00682816"/>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211">
    <w:name w:val="Table Classic 2211"/>
    <w:basedOn w:val="TableNormal"/>
    <w:qFormat/>
    <w:rsid w:val="00682816"/>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11110">
    <w:name w:val="网格型1111"/>
    <w:basedOn w:val="TableNormal"/>
    <w:qFormat/>
    <w:rsid w:val="00682816"/>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qFormat/>
    <w:rsid w:val="00682816"/>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TableNormal"/>
    <w:qFormat/>
    <w:rsid w:val="00682816"/>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qFormat/>
    <w:rsid w:val="00682816"/>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qFormat/>
    <w:rsid w:val="00682816"/>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qFormat/>
    <w:rsid w:val="00682816"/>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qFormat/>
    <w:rsid w:val="00682816"/>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网格型81"/>
    <w:basedOn w:val="TableNormal"/>
    <w:qFormat/>
    <w:rsid w:val="00682816"/>
    <w:pPr>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qFormat/>
    <w:rsid w:val="006828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2">
    <w:name w:val="Table Grid542"/>
    <w:basedOn w:val="TableNormal"/>
    <w:uiPriority w:val="39"/>
    <w:qFormat/>
    <w:rsid w:val="00682816"/>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2">
    <w:name w:val="Table Grid642"/>
    <w:basedOn w:val="TableNormal"/>
    <w:qFormat/>
    <w:rsid w:val="00682816"/>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qFormat/>
    <w:rsid w:val="00682816"/>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qFormat/>
    <w:rsid w:val="00682816"/>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uiPriority w:val="39"/>
    <w:qFormat/>
    <w:rsid w:val="00682816"/>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qFormat/>
    <w:rsid w:val="00682816"/>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2">
    <w:name w:val="Table Grid92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2">
    <w:name w:val="Table Grid13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2">
    <w:name w:val="Table Grid51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2">
    <w:name w:val="Table Grid61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2">
    <w:name w:val="Table Grid11122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2">
    <w:name w:val="Table Grid102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2">
    <w:name w:val="Table Grid14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2">
    <w:name w:val="Table Grid43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2">
    <w:name w:val="Table Grid52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2">
    <w:name w:val="Table Grid62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2">
    <w:name w:val="Table Grid113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2">
    <w:name w:val="Table Grid412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2">
    <w:name w:val="Table Grid11132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2">
    <w:name w:val="Table Grid152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2">
    <w:name w:val="Table Grid16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2">
    <w:name w:val="Table Grid44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2">
    <w:name w:val="Table Grid53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2">
    <w:name w:val="Table Grid63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2">
    <w:name w:val="Table Grid1142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2">
    <w:name w:val="Table Grid4132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2">
    <w:name w:val="Table Grid11142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2">
    <w:name w:val="Table Grid93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2">
    <w:name w:val="Table Grid13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2">
    <w:name w:val="Table Grid51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2">
    <w:name w:val="Table Grid61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2">
    <w:name w:val="Table Grid112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2">
    <w:name w:val="Table Grid411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2">
    <w:name w:val="Table Grid11123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2">
    <w:name w:val="Table Grid103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2">
    <w:name w:val="Table Grid14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2">
    <w:name w:val="Table Grid43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2">
    <w:name w:val="Table Grid52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2">
    <w:name w:val="Table Grid62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2">
    <w:name w:val="Table Grid113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2">
    <w:name w:val="Table Grid412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2">
    <w:name w:val="Table Grid11133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2">
    <w:name w:val="Table Grid153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2">
    <w:name w:val="Table Grid16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2">
    <w:name w:val="Table Grid44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2">
    <w:name w:val="Table Grid53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2">
    <w:name w:val="Table Grid63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2">
    <w:name w:val="Table Grid1143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2">
    <w:name w:val="Table Grid4133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2">
    <w:name w:val="Table Grid11143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2">
    <w:name w:val="Table Grid94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2">
    <w:name w:val="Table Grid13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2">
    <w:name w:val="Table Grid42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
    <w:name w:val="Table Grid51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2">
    <w:name w:val="Table Grid61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2">
    <w:name w:val="Table Grid112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2">
    <w:name w:val="Table Grid411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2">
    <w:name w:val="Table Grid11124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2">
    <w:name w:val="Table Grid104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2">
    <w:name w:val="Table Grid14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2">
    <w:name w:val="Table Grid43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2">
    <w:name w:val="Table Grid52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2">
    <w:name w:val="Table Grid62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2">
    <w:name w:val="Table Grid113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2">
    <w:name w:val="Table Grid412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2">
    <w:name w:val="Table Grid11134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2">
    <w:name w:val="Table Grid154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2">
    <w:name w:val="Table Grid16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2">
    <w:name w:val="Table Grid44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2">
    <w:name w:val="Table Grid53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2">
    <w:name w:val="Table Grid63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2">
    <w:name w:val="Table Grid11442"/>
    <w:basedOn w:val="TableNormal"/>
    <w:uiPriority w:val="39"/>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2">
    <w:name w:val="Table Grid41342"/>
    <w:basedOn w:val="TableNormal"/>
    <w:qFormat/>
    <w:rsid w:val="006828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2">
    <w:name w:val="Table Grid111442"/>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2"/>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1">
    <w:name w:val="Table Grid95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1">
    <w:name w:val="Table Grid13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1">
    <w:name w:val="Table Grid42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1">
    <w:name w:val="Table Grid51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1">
    <w:name w:val="Table Grid61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1">
    <w:name w:val="Table Grid112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1">
    <w:name w:val="Table Grid411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1">
    <w:name w:val="Table Grid11125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1">
    <w:name w:val="Table Grid105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1">
    <w:name w:val="Table Grid14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1">
    <w:name w:val="Table Grid43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1">
    <w:name w:val="Table Grid52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1">
    <w:name w:val="Table Grid62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1">
    <w:name w:val="Table Grid113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1">
    <w:name w:val="Table Grid412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51">
    <w:name w:val="Table Grid11135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1">
    <w:name w:val="Table Grid155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51">
    <w:name w:val="Table Grid16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1">
    <w:name w:val="Table Grid44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1">
    <w:name w:val="Table Grid53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1">
    <w:name w:val="Table Grid63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1">
    <w:name w:val="Table Grid1145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1">
    <w:name w:val="Table Grid4135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51">
    <w:name w:val="Table Grid11145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网格型221"/>
    <w:basedOn w:val="TableNormal"/>
    <w:qFormat/>
    <w:rsid w:val="00682816"/>
    <w:rPr>
      <w:rFonts w:ascii="CG Times (WN)" w:eastAsiaTheme="minorEastAsia"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
    <w:name w:val="Table Grid911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
    <w:name w:val="Table Grid16111"/>
    <w:basedOn w:val="TableNormal"/>
    <w:uiPriority w:val="39"/>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1">
    <w:name w:val="Table Grid4411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uiPriority w:val="39"/>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1">
    <w:name w:val="Table Grid6311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1">
    <w:name w:val="Table Grid114111"/>
    <w:basedOn w:val="TableNormal"/>
    <w:uiPriority w:val="39"/>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1">
    <w:name w:val="Table Grid41311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1">
    <w:name w:val="Table Grid111411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1">
    <w:name w:val="Table Grid96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1">
    <w:name w:val="Table Grid13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1">
    <w:name w:val="Table Grid42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1">
    <w:name w:val="Table Grid51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1">
    <w:name w:val="Table Grid61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1">
    <w:name w:val="Table Grid112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1">
    <w:name w:val="Table Grid411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61">
    <w:name w:val="Table Grid11126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1">
    <w:name w:val="Table Grid106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1">
    <w:name w:val="Table Grid14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1">
    <w:name w:val="Table Grid43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1">
    <w:name w:val="Table Grid52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1">
    <w:name w:val="Table Grid62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1">
    <w:name w:val="Table Grid113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1">
    <w:name w:val="Table Grid412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61">
    <w:name w:val="Table Grid11136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1">
    <w:name w:val="Table Grid156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61">
    <w:name w:val="Table Grid16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1">
    <w:name w:val="Table Grid44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1">
    <w:name w:val="Table Grid53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61">
    <w:name w:val="Table Grid63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1">
    <w:name w:val="Table Grid11461"/>
    <w:basedOn w:val="TableNormal"/>
    <w:uiPriority w:val="39"/>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1">
    <w:name w:val="Table Grid41361"/>
    <w:basedOn w:val="TableNormal"/>
    <w:qFormat/>
    <w:rsid w:val="00682816"/>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61">
    <w:name w:val="Table Grid11146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网格型231"/>
    <w:basedOn w:val="TableNormal"/>
    <w:qFormat/>
    <w:rsid w:val="00682816"/>
    <w:rPr>
      <w:rFonts w:ascii="CG Times (WN)" w:eastAsiaTheme="minorEastAsia"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
    <w:name w:val="Table Grid912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
    <w:name w:val="Table Grid1012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1">
    <w:name w:val="Table Grid15121"/>
    <w:basedOn w:val="TableNormal"/>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1">
    <w:name w:val="Table Grid16121"/>
    <w:basedOn w:val="TableNormal"/>
    <w:uiPriority w:val="39"/>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1">
    <w:name w:val="Table Grid4412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1">
    <w:name w:val="Table Grid53121"/>
    <w:basedOn w:val="TableNormal"/>
    <w:uiPriority w:val="39"/>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1">
    <w:name w:val="Table Grid6312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
    <w:name w:val="Table Grid114121"/>
    <w:basedOn w:val="TableNormal"/>
    <w:uiPriority w:val="39"/>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1">
    <w:name w:val="Table Grid41312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1">
    <w:name w:val="Table Grid1114121"/>
    <w:basedOn w:val="TableNormal"/>
    <w:qFormat/>
    <w:rsid w:val="00682816"/>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2"/>
    <w:basedOn w:val="TableNormal"/>
    <w:next w:val="TableGrid"/>
    <w:qFormat/>
    <w:rsid w:val="006828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1">
    <w:name w:val="Table Grid651"/>
    <w:basedOn w:val="TableNormal"/>
    <w:qFormat/>
    <w:rsid w:val="006828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网格型1112"/>
    <w:basedOn w:val="TableNormal"/>
    <w:qFormat/>
    <w:rsid w:val="00682816"/>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1">
    <w:name w:val="Table Grid701"/>
    <w:basedOn w:val="TableNormal"/>
    <w:next w:val="TableGrid"/>
    <w:qFormat/>
    <w:rsid w:val="00682816"/>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4">
    <w:name w:val="Table Classic 224"/>
    <w:basedOn w:val="TableNormal"/>
    <w:next w:val="TableClassic2"/>
    <w:qFormat/>
    <w:rsid w:val="00AB722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72">
    <w:name w:val="Table Grid172"/>
    <w:basedOn w:val="TableNormal"/>
    <w:next w:val="TableGrid"/>
    <w:qFormat/>
    <w:rsid w:val="00AB722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1">
    <w:name w:val="Table Classic 231"/>
    <w:basedOn w:val="TableNormal"/>
    <w:next w:val="TableClassic2"/>
    <w:qFormat/>
    <w:rsid w:val="00AB722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4">
    <w:name w:val="Table Classic 2124"/>
    <w:basedOn w:val="TableNormal"/>
    <w:next w:val="TableClassic2"/>
    <w:qFormat/>
    <w:rsid w:val="00AB722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774">
    <w:name w:val="Table Grid774"/>
    <w:basedOn w:val="TableNormal"/>
    <w:uiPriority w:val="39"/>
    <w:qFormat/>
    <w:rsid w:val="00AB722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4">
    <w:name w:val="Table Grid7114"/>
    <w:basedOn w:val="TableNormal"/>
    <w:next w:val="TableGrid"/>
    <w:uiPriority w:val="39"/>
    <w:qFormat/>
    <w:rsid w:val="00AB722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4">
    <w:name w:val="Table Grid7214"/>
    <w:basedOn w:val="TableNormal"/>
    <w:next w:val="TableGrid"/>
    <w:uiPriority w:val="39"/>
    <w:qFormat/>
    <w:rsid w:val="00AB722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4">
    <w:name w:val="Table Grid7314"/>
    <w:basedOn w:val="TableNormal"/>
    <w:next w:val="TableGrid"/>
    <w:uiPriority w:val="39"/>
    <w:qFormat/>
    <w:rsid w:val="00AB722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4">
    <w:name w:val="Table Grid7414"/>
    <w:basedOn w:val="TableNormal"/>
    <w:next w:val="TableGrid"/>
    <w:uiPriority w:val="39"/>
    <w:qFormat/>
    <w:rsid w:val="00AB722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4">
    <w:name w:val="Table Grid7514"/>
    <w:basedOn w:val="TableNormal"/>
    <w:next w:val="TableGrid"/>
    <w:uiPriority w:val="39"/>
    <w:qFormat/>
    <w:rsid w:val="00AB722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next w:val="TableGrid"/>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next w:val="TableGrid"/>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4">
    <w:name w:val="Table Grid7614"/>
    <w:basedOn w:val="TableNormal"/>
    <w:next w:val="TableGrid"/>
    <w:uiPriority w:val="39"/>
    <w:qFormat/>
    <w:rsid w:val="00AB722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4">
    <w:name w:val="Table Grid2244"/>
    <w:basedOn w:val="TableNormal"/>
    <w:next w:val="TableGrid"/>
    <w:qFormat/>
    <w:rsid w:val="00AB7223"/>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next w:val="TableGrid"/>
    <w:qFormat/>
    <w:rsid w:val="00AB722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qFormat/>
    <w:rsid w:val="00AB722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2">
    <w:name w:val="Table Classic 2212"/>
    <w:basedOn w:val="TableNormal"/>
    <w:next w:val="TableClassic2"/>
    <w:qFormat/>
    <w:rsid w:val="00AB722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2">
    <w:name w:val="网格型31112"/>
    <w:basedOn w:val="TableNormal"/>
    <w:next w:val="TableGrid"/>
    <w:qFormat/>
    <w:rsid w:val="00AB722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qFormat/>
    <w:rsid w:val="00AB722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4">
    <w:name w:val="Table Classic 21114"/>
    <w:basedOn w:val="TableNormal"/>
    <w:next w:val="TableClassic2"/>
    <w:qFormat/>
    <w:rsid w:val="00AB722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312">
    <w:name w:val="Table Grid1312"/>
    <w:basedOn w:val="TableNormal"/>
    <w:next w:val="TableGrid"/>
    <w:uiPriority w:val="39"/>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next w:val="TableGrid"/>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next w:val="TableGrid"/>
    <w:qFormat/>
    <w:rsid w:val="00AB7223"/>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
    <w:name w:val="Table Grid111212"/>
    <w:basedOn w:val="TableNormal"/>
    <w:next w:val="TableGrid"/>
    <w:qFormat/>
    <w:rsid w:val="00AB7223"/>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39"/>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next w:val="TableGrid"/>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next w:val="TableGrid"/>
    <w:uiPriority w:val="39"/>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next w:val="TableGrid"/>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next w:val="TableGrid"/>
    <w:uiPriority w:val="39"/>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2">
    <w:name w:val="Tabellengitternetz1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2">
    <w:name w:val="Tabellengitternetz2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2">
    <w:name w:val="Tabellengitternetz3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2">
    <w:name w:val="Tabellengitternetz4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2">
    <w:name w:val="Tabellengitternetz5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2">
    <w:name w:val="Tabellengitternetz6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2">
    <w:name w:val="Tabellengitternetz7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2">
    <w:name w:val="Tabellengitternetz8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2">
    <w:name w:val="Tabellengitternetz91312"/>
    <w:basedOn w:val="TableNormal"/>
    <w:next w:val="TableGrid"/>
    <w:qFormat/>
    <w:rsid w:val="00AB722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next w:val="TableGrid"/>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
    <w:name w:val="Table Grid12312"/>
    <w:basedOn w:val="TableNormal"/>
    <w:next w:val="TableGrid"/>
    <w:qFormat/>
    <w:rsid w:val="00AB7223"/>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
    <w:name w:val="Table Grid111312"/>
    <w:basedOn w:val="TableNormal"/>
    <w:next w:val="TableGrid"/>
    <w:qFormat/>
    <w:rsid w:val="00AB7223"/>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next w:val="TableGrid"/>
    <w:qFormat/>
    <w:rsid w:val="00AB722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古典型 2114"/>
    <w:basedOn w:val="TableNormal"/>
    <w:next w:val="TableClassic2"/>
    <w:qFormat/>
    <w:rsid w:val="00AB722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91">
    <w:name w:val="目录 91"/>
    <w:basedOn w:val="TOC8"/>
    <w:rsid w:val="00AB7223"/>
    <w:pPr>
      <w:ind w:left="1418" w:hanging="1418"/>
    </w:pPr>
    <w:rPr>
      <w:rFonts w:ascii="Intel Clear" w:eastAsia="Intel Clear" w:hAnsi="Intel Clear" w:cs="Intel Clear"/>
      <w:bCs/>
      <w:szCs w:val="22"/>
      <w:lang w:val="en-US"/>
    </w:rPr>
  </w:style>
  <w:style w:type="paragraph" w:customStyle="1" w:styleId="1f">
    <w:name w:val="题注1"/>
    <w:basedOn w:val="Normal"/>
    <w:next w:val="Normal"/>
    <w:rsid w:val="00AB7223"/>
    <w:pPr>
      <w:spacing w:before="120" w:after="120"/>
    </w:pPr>
    <w:rPr>
      <w:rFonts w:ascii="Intel Clear" w:eastAsia="Intel Clear" w:hAnsi="Intel Clear" w:cs="Intel Clear"/>
      <w:b/>
    </w:rPr>
  </w:style>
  <w:style w:type="paragraph" w:customStyle="1" w:styleId="1f0">
    <w:name w:val="图表目录1"/>
    <w:basedOn w:val="Normal"/>
    <w:next w:val="Normal"/>
    <w:rsid w:val="00AB7223"/>
    <w:pPr>
      <w:ind w:left="400" w:hanging="400"/>
      <w:jc w:val="center"/>
    </w:pPr>
    <w:rPr>
      <w:rFonts w:ascii="Intel Clear" w:eastAsia="Intel Clear" w:hAnsi="Intel Clear" w:cs="Intel Clear"/>
      <w:b/>
    </w:rPr>
  </w:style>
  <w:style w:type="paragraph" w:customStyle="1" w:styleId="CharCharCharCharChar5">
    <w:name w:val="Char Char Char Char Char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6">
    <w:name w:val="Char Char16"/>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5">
    <w:name w:val="Char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5">
    <w:name w:val="Char Char Char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15">
    <w:name w:val="Char Char15"/>
    <w:rsid w:val="00AB7223"/>
    <w:rPr>
      <w:lang w:val="en-GB" w:eastAsia="ja-JP" w:bidi="ar-SA"/>
    </w:rPr>
  </w:style>
  <w:style w:type="paragraph" w:customStyle="1" w:styleId="1Char5">
    <w:name w:val="(文字) (文字)1 Char (文字) (文字)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CharChar5">
    <w:name w:val="Char Char1 Char Char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5">
    <w:name w:val="(文字) (文字)1 Char (文字) (文字) Char (文字) (文字)1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5">
    <w:name w:val="(文字) (文字)1 Char (文字) (文字) Char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CharCharCharChar5">
    <w:name w:val="(文字) (文字)1 Char (文字) (文字) Char (文字) (文字)1 Char (文字) (文字) Char Char Char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Char15">
    <w:name w:val="Char Char Char Char1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2CharChar5">
    <w:name w:val="Char Char2 Char Char5"/>
    <w:basedOn w:val="Normal"/>
    <w:rsid w:val="00AB7223"/>
    <w:pPr>
      <w:tabs>
        <w:tab w:val="left" w:pos="540"/>
        <w:tab w:val="left" w:pos="1260"/>
        <w:tab w:val="left" w:pos="1800"/>
      </w:tabs>
      <w:overflowPunct/>
      <w:autoSpaceDE/>
      <w:autoSpaceDN/>
      <w:adjustRightInd/>
      <w:spacing w:before="240" w:after="160" w:line="240" w:lineRule="exact"/>
      <w:textAlignment w:val="auto"/>
    </w:pPr>
    <w:rPr>
      <w:rFonts w:ascii="Intel Clear" w:eastAsia="Calibri Light" w:hAnsi="Intel Clear" w:cs="Intel Clear"/>
      <w:sz w:val="24"/>
      <w:lang w:val="en-US" w:eastAsia="en-US"/>
    </w:rPr>
  </w:style>
  <w:style w:type="character" w:customStyle="1" w:styleId="CharChar45">
    <w:name w:val="Char Char45"/>
    <w:rsid w:val="00AB7223"/>
    <w:rPr>
      <w:rFonts w:ascii="Calibri Light" w:hAnsi="Calibri Light"/>
      <w:lang w:val="nb-NO" w:eastAsia="ja-JP" w:bidi="ar-SA"/>
    </w:rPr>
  </w:style>
  <w:style w:type="paragraph" w:customStyle="1" w:styleId="CharCharCharCharCharChar5">
    <w:name w:val="Char Char Char Char Char Char5"/>
    <w:semiHidden/>
    <w:rsid w:val="00AB7223"/>
    <w:pPr>
      <w:keepNext/>
      <w:autoSpaceDE w:val="0"/>
      <w:autoSpaceDN w:val="0"/>
      <w:adjustRightInd w:val="0"/>
      <w:spacing w:before="60" w:after="60"/>
      <w:ind w:left="567" w:hanging="283"/>
      <w:jc w:val="both"/>
    </w:pPr>
    <w:rPr>
      <w:rFonts w:ascii="Intel Clear" w:eastAsia="SimSun" w:hAnsi="Intel Clear" w:cs="Intel Clear"/>
      <w:color w:val="0000FF"/>
      <w:kern w:val="2"/>
      <w:lang w:val="en-US" w:eastAsia="zh-CN"/>
    </w:rPr>
  </w:style>
  <w:style w:type="paragraph" w:customStyle="1" w:styleId="90">
    <w:name w:val="(文字) (文字)9"/>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arCar5">
    <w:name w:val="Car Car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15">
    <w:name w:val="Zchn Zchn1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254">
    <w:name w:val="(文字) (文字)2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350">
    <w:name w:val="(文字) (文字)3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25">
    <w:name w:val="Zchn Zchn2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450">
    <w:name w:val="(文字) (文字)4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52">
    <w:name w:val="(文字) (文字)1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75">
    <w:name w:val="Char Char75"/>
    <w:semiHidden/>
    <w:rsid w:val="00AB7223"/>
    <w:rPr>
      <w:rFonts w:ascii="Intel Clear" w:hAnsi="Intel Clear" w:cs="Intel Clear"/>
      <w:shd w:val="clear" w:color="auto" w:fill="000080"/>
      <w:lang w:val="en-GB" w:eastAsia="en-US"/>
    </w:rPr>
  </w:style>
  <w:style w:type="character" w:customStyle="1" w:styleId="ZchnZchn55">
    <w:name w:val="Zchn Zchn55"/>
    <w:rsid w:val="00AB7223"/>
    <w:rPr>
      <w:rFonts w:ascii="Calibri Light" w:eastAsia="Calibri Light" w:hAnsi="Calibri Light"/>
      <w:lang w:val="nb-NO" w:eastAsia="en-US" w:bidi="ar-SA"/>
    </w:rPr>
  </w:style>
  <w:style w:type="character" w:customStyle="1" w:styleId="CharChar105">
    <w:name w:val="Char Char105"/>
    <w:semiHidden/>
    <w:rsid w:val="00AB7223"/>
    <w:rPr>
      <w:rFonts w:ascii="Intel Clear" w:hAnsi="Intel Clear"/>
      <w:lang w:val="en-GB" w:eastAsia="en-US"/>
    </w:rPr>
  </w:style>
  <w:style w:type="character" w:customStyle="1" w:styleId="CharChar95">
    <w:name w:val="Char Char95"/>
    <w:semiHidden/>
    <w:rsid w:val="00AB7223"/>
    <w:rPr>
      <w:rFonts w:ascii="Intel Clear" w:hAnsi="Intel Clear" w:cs="Intel Clear"/>
      <w:sz w:val="16"/>
      <w:szCs w:val="16"/>
      <w:lang w:val="en-GB" w:eastAsia="en-US"/>
    </w:rPr>
  </w:style>
  <w:style w:type="character" w:customStyle="1" w:styleId="CharChar85">
    <w:name w:val="Char Char85"/>
    <w:semiHidden/>
    <w:rsid w:val="00AB7223"/>
    <w:rPr>
      <w:rFonts w:ascii="Intel Clear" w:hAnsi="Intel Clear"/>
      <w:b/>
      <w:bCs/>
      <w:lang w:val="en-GB" w:eastAsia="en-US"/>
    </w:rPr>
  </w:style>
  <w:style w:type="paragraph" w:customStyle="1" w:styleId="1CharChar1Char5">
    <w:name w:val="(文字) (文字)1 Char (文字) (文字) Char (文字) (文字)1 Char (文字) (文字)5"/>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8">
    <w:name w:val="Zchn Zchn8"/>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2">
    <w:name w:val="目录 92"/>
    <w:basedOn w:val="TOC8"/>
    <w:rsid w:val="00AB7223"/>
    <w:pPr>
      <w:ind w:left="1418" w:hanging="1418"/>
    </w:pPr>
    <w:rPr>
      <w:rFonts w:ascii="Intel Clear" w:eastAsia="Intel Clear" w:hAnsi="Intel Clear" w:cs="Intel Clear"/>
    </w:rPr>
  </w:style>
  <w:style w:type="paragraph" w:customStyle="1" w:styleId="2b">
    <w:name w:val="题注2"/>
    <w:basedOn w:val="Normal"/>
    <w:next w:val="Normal"/>
    <w:rsid w:val="00AB7223"/>
    <w:pPr>
      <w:spacing w:before="120" w:after="120"/>
    </w:pPr>
    <w:rPr>
      <w:rFonts w:ascii="Intel Clear" w:eastAsia="Intel Clear" w:hAnsi="Intel Clear" w:cs="Intel Clear"/>
      <w:b/>
    </w:rPr>
  </w:style>
  <w:style w:type="paragraph" w:customStyle="1" w:styleId="2c">
    <w:name w:val="图表目录2"/>
    <w:basedOn w:val="Normal"/>
    <w:next w:val="Normal"/>
    <w:rsid w:val="00AB7223"/>
    <w:pPr>
      <w:ind w:left="400" w:hanging="400"/>
      <w:jc w:val="center"/>
    </w:pPr>
    <w:rPr>
      <w:rFonts w:ascii="Intel Clear" w:eastAsia="Intel Clear" w:hAnsi="Intel Clear" w:cs="Intel Clear"/>
      <w:b/>
    </w:rPr>
  </w:style>
  <w:style w:type="character" w:customStyle="1" w:styleId="CharChar295">
    <w:name w:val="Char Char295"/>
    <w:rsid w:val="00AB7223"/>
    <w:rPr>
      <w:rFonts w:ascii="Intel Clear" w:hAnsi="Intel Clear"/>
      <w:sz w:val="36"/>
      <w:lang w:val="en-GB" w:eastAsia="en-US" w:bidi="ar-SA"/>
    </w:rPr>
  </w:style>
  <w:style w:type="character" w:customStyle="1" w:styleId="CharChar285">
    <w:name w:val="Char Char285"/>
    <w:rsid w:val="00AB7223"/>
    <w:rPr>
      <w:rFonts w:ascii="Intel Clear" w:hAnsi="Intel Clear"/>
      <w:sz w:val="32"/>
      <w:lang w:val="en-GB"/>
    </w:rPr>
  </w:style>
  <w:style w:type="paragraph" w:customStyle="1" w:styleId="CharCharCharCharChar4">
    <w:name w:val="Char Char Char Char Char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4">
    <w:name w:val="Char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4">
    <w:name w:val="Char Char Char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14">
    <w:name w:val="Char Char14"/>
    <w:rsid w:val="00AB7223"/>
    <w:rPr>
      <w:lang w:val="en-GB" w:eastAsia="ja-JP" w:bidi="ar-SA"/>
    </w:rPr>
  </w:style>
  <w:style w:type="paragraph" w:customStyle="1" w:styleId="1Char4">
    <w:name w:val="(文字) (文字)1 Char (文字) (文字)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CharChar4">
    <w:name w:val="Char Char1 Char Char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4">
    <w:name w:val="(文字) (文字)1 Char (文字) (文字) Char (文字) (文字)1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4">
    <w:name w:val="(文字) (文字)1 Char (文字) (文字) Char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CharCharCharChar4">
    <w:name w:val="(文字) (文字)1 Char (文字) (文字) Char (文字) (文字)1 Char (文字) (文字) Char Char Char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Char14">
    <w:name w:val="Char Char Char Char1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2CharChar4">
    <w:name w:val="Char Char2 Char Char4"/>
    <w:basedOn w:val="Normal"/>
    <w:rsid w:val="00AB7223"/>
    <w:pPr>
      <w:tabs>
        <w:tab w:val="left" w:pos="540"/>
        <w:tab w:val="left" w:pos="1260"/>
        <w:tab w:val="left" w:pos="1800"/>
      </w:tabs>
      <w:overflowPunct/>
      <w:autoSpaceDE/>
      <w:autoSpaceDN/>
      <w:adjustRightInd/>
      <w:spacing w:before="240" w:after="160" w:line="240" w:lineRule="exact"/>
      <w:textAlignment w:val="auto"/>
    </w:pPr>
    <w:rPr>
      <w:rFonts w:ascii="Intel Clear" w:eastAsia="Calibri Light" w:hAnsi="Intel Clear" w:cs="Intel Clear"/>
      <w:sz w:val="24"/>
      <w:lang w:val="en-US" w:eastAsia="en-US"/>
    </w:rPr>
  </w:style>
  <w:style w:type="character" w:customStyle="1" w:styleId="CharChar44">
    <w:name w:val="Char Char44"/>
    <w:rsid w:val="00AB7223"/>
    <w:rPr>
      <w:rFonts w:ascii="Calibri Light" w:hAnsi="Calibri Light"/>
      <w:lang w:val="nb-NO" w:eastAsia="ja-JP" w:bidi="ar-SA"/>
    </w:rPr>
  </w:style>
  <w:style w:type="paragraph" w:customStyle="1" w:styleId="CharCharCharCharCharChar4">
    <w:name w:val="Char Char Char Char Char Char4"/>
    <w:semiHidden/>
    <w:rsid w:val="00AB7223"/>
    <w:pPr>
      <w:keepNext/>
      <w:autoSpaceDE w:val="0"/>
      <w:autoSpaceDN w:val="0"/>
      <w:adjustRightInd w:val="0"/>
      <w:spacing w:before="60" w:after="60"/>
      <w:ind w:left="567" w:hanging="283"/>
      <w:jc w:val="both"/>
    </w:pPr>
    <w:rPr>
      <w:rFonts w:ascii="Intel Clear" w:eastAsia="SimSun" w:hAnsi="Intel Clear" w:cs="Intel Clear"/>
      <w:color w:val="0000FF"/>
      <w:kern w:val="2"/>
      <w:lang w:val="en-US" w:eastAsia="zh-CN"/>
    </w:rPr>
  </w:style>
  <w:style w:type="paragraph" w:customStyle="1" w:styleId="80">
    <w:name w:val="(文字) (文字)8"/>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arCar4">
    <w:name w:val="Car Car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14">
    <w:name w:val="Zchn Zchn1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244">
    <w:name w:val="(文字) (文字)2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342">
    <w:name w:val="(文字) (文字)3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24">
    <w:name w:val="Zchn Zchn2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440">
    <w:name w:val="(文字) (文字)4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43">
    <w:name w:val="(文字) (文字)1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74">
    <w:name w:val="Char Char74"/>
    <w:semiHidden/>
    <w:rsid w:val="00AB7223"/>
    <w:rPr>
      <w:rFonts w:ascii="Intel Clear" w:hAnsi="Intel Clear" w:cs="Intel Clear"/>
      <w:shd w:val="clear" w:color="auto" w:fill="000080"/>
      <w:lang w:val="en-GB" w:eastAsia="en-US"/>
    </w:rPr>
  </w:style>
  <w:style w:type="character" w:customStyle="1" w:styleId="ZchnZchn54">
    <w:name w:val="Zchn Zchn54"/>
    <w:rsid w:val="00AB7223"/>
    <w:rPr>
      <w:rFonts w:ascii="Calibri Light" w:eastAsia="Calibri Light" w:hAnsi="Calibri Light"/>
      <w:lang w:val="nb-NO" w:eastAsia="en-US" w:bidi="ar-SA"/>
    </w:rPr>
  </w:style>
  <w:style w:type="character" w:customStyle="1" w:styleId="CharChar104">
    <w:name w:val="Char Char104"/>
    <w:semiHidden/>
    <w:rsid w:val="00AB7223"/>
    <w:rPr>
      <w:rFonts w:ascii="Intel Clear" w:hAnsi="Intel Clear"/>
      <w:lang w:val="en-GB" w:eastAsia="en-US"/>
    </w:rPr>
  </w:style>
  <w:style w:type="character" w:customStyle="1" w:styleId="CharChar94">
    <w:name w:val="Char Char94"/>
    <w:semiHidden/>
    <w:rsid w:val="00AB7223"/>
    <w:rPr>
      <w:rFonts w:ascii="Intel Clear" w:hAnsi="Intel Clear" w:cs="Intel Clear"/>
      <w:sz w:val="16"/>
      <w:szCs w:val="16"/>
      <w:lang w:val="en-GB" w:eastAsia="en-US"/>
    </w:rPr>
  </w:style>
  <w:style w:type="character" w:customStyle="1" w:styleId="CharChar84">
    <w:name w:val="Char Char84"/>
    <w:semiHidden/>
    <w:rsid w:val="00AB7223"/>
    <w:rPr>
      <w:rFonts w:ascii="Intel Clear" w:hAnsi="Intel Clear"/>
      <w:b/>
      <w:bCs/>
      <w:lang w:val="en-GB" w:eastAsia="en-US"/>
    </w:rPr>
  </w:style>
  <w:style w:type="paragraph" w:customStyle="1" w:styleId="1CharChar1Char4">
    <w:name w:val="(文字) (文字)1 Char (文字) (文字) Char (文字) (文字)1 Char (文字) (文字)4"/>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7">
    <w:name w:val="Zchn Zchn7"/>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3">
    <w:name w:val="目录 93"/>
    <w:basedOn w:val="TOC8"/>
    <w:rsid w:val="00AB7223"/>
    <w:pPr>
      <w:ind w:left="1418" w:hanging="1418"/>
    </w:pPr>
    <w:rPr>
      <w:rFonts w:ascii="Intel Clear" w:eastAsia="Intel Clear" w:hAnsi="Intel Clear" w:cs="Intel Clear"/>
      <w:lang w:val="en-US"/>
    </w:rPr>
  </w:style>
  <w:style w:type="paragraph" w:customStyle="1" w:styleId="3a">
    <w:name w:val="题注3"/>
    <w:basedOn w:val="Normal"/>
    <w:next w:val="Normal"/>
    <w:rsid w:val="00AB7223"/>
    <w:pPr>
      <w:spacing w:before="120" w:after="120"/>
    </w:pPr>
    <w:rPr>
      <w:rFonts w:ascii="Intel Clear" w:eastAsia="Intel Clear" w:hAnsi="Intel Clear" w:cs="Intel Clear"/>
      <w:b/>
    </w:rPr>
  </w:style>
  <w:style w:type="paragraph" w:customStyle="1" w:styleId="3b">
    <w:name w:val="图表目录3"/>
    <w:basedOn w:val="Normal"/>
    <w:next w:val="Normal"/>
    <w:rsid w:val="00AB7223"/>
    <w:pPr>
      <w:ind w:left="400" w:hanging="400"/>
      <w:jc w:val="center"/>
    </w:pPr>
    <w:rPr>
      <w:rFonts w:ascii="Intel Clear" w:eastAsia="Intel Clear" w:hAnsi="Intel Clear" w:cs="Intel Clear"/>
      <w:b/>
    </w:rPr>
  </w:style>
  <w:style w:type="character" w:customStyle="1" w:styleId="CharChar294">
    <w:name w:val="Char Char294"/>
    <w:rsid w:val="00AB7223"/>
    <w:rPr>
      <w:rFonts w:ascii="Intel Clear" w:hAnsi="Intel Clear"/>
      <w:sz w:val="36"/>
      <w:lang w:val="en-GB" w:eastAsia="en-US" w:bidi="ar-SA"/>
    </w:rPr>
  </w:style>
  <w:style w:type="character" w:customStyle="1" w:styleId="CharChar284">
    <w:name w:val="Char Char284"/>
    <w:rsid w:val="00AB7223"/>
    <w:rPr>
      <w:rFonts w:ascii="Intel Clear" w:hAnsi="Intel Clear"/>
      <w:sz w:val="32"/>
      <w:lang w:val="en-GB"/>
    </w:rPr>
  </w:style>
  <w:style w:type="paragraph" w:customStyle="1" w:styleId="CharCharCharCharChar3">
    <w:name w:val="Char Char Char Char Char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30">
    <w:name w:val="Char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3">
    <w:name w:val="Char Char Char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3">
    <w:name w:val="(文字) (文字)1 Char (文字) (文字)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1CharChar3">
    <w:name w:val="Char Char1 Char Char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3">
    <w:name w:val="(文字) (文字)1 Char (文字) (文字) Char (文字) (文字)1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3">
    <w:name w:val="(文字) (文字)1 Char (文字) (文字) Char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CharChar1CharCharCharChar3">
    <w:name w:val="(文字) (文字)1 Char (文字) (文字) Char (文字) (文字)1 Char (文字) (文字) Char Char Char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CharChar13">
    <w:name w:val="Char Char Char Char1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harChar2CharChar3">
    <w:name w:val="Char Char2 Char Char3"/>
    <w:basedOn w:val="Normal"/>
    <w:rsid w:val="00AB7223"/>
    <w:pPr>
      <w:tabs>
        <w:tab w:val="left" w:pos="540"/>
        <w:tab w:val="left" w:pos="1260"/>
        <w:tab w:val="left" w:pos="1800"/>
      </w:tabs>
      <w:overflowPunct/>
      <w:autoSpaceDE/>
      <w:autoSpaceDN/>
      <w:adjustRightInd/>
      <w:spacing w:before="240" w:after="160" w:line="240" w:lineRule="exact"/>
      <w:textAlignment w:val="auto"/>
    </w:pPr>
    <w:rPr>
      <w:rFonts w:ascii="Intel Clear" w:eastAsia="Calibri Light" w:hAnsi="Intel Clear" w:cs="Intel Clear"/>
      <w:sz w:val="24"/>
      <w:lang w:val="en-US" w:eastAsia="en-US"/>
    </w:rPr>
  </w:style>
  <w:style w:type="character" w:customStyle="1" w:styleId="CharChar43">
    <w:name w:val="Char Char43"/>
    <w:rsid w:val="00AB7223"/>
    <w:rPr>
      <w:rFonts w:ascii="Calibri Light" w:hAnsi="Calibri Light"/>
      <w:lang w:val="nb-NO" w:eastAsia="ja-JP" w:bidi="ar-SA"/>
    </w:rPr>
  </w:style>
  <w:style w:type="paragraph" w:customStyle="1" w:styleId="CharCharCharCharCharChar3">
    <w:name w:val="Char Char Char Char Char Char3"/>
    <w:semiHidden/>
    <w:rsid w:val="00AB7223"/>
    <w:pPr>
      <w:keepNext/>
      <w:autoSpaceDE w:val="0"/>
      <w:autoSpaceDN w:val="0"/>
      <w:adjustRightInd w:val="0"/>
      <w:spacing w:before="60" w:after="60"/>
      <w:ind w:left="567" w:hanging="283"/>
      <w:jc w:val="both"/>
    </w:pPr>
    <w:rPr>
      <w:rFonts w:ascii="Intel Clear" w:eastAsia="SimSun" w:hAnsi="Intel Clear" w:cs="Intel Clear"/>
      <w:color w:val="0000FF"/>
      <w:kern w:val="2"/>
      <w:lang w:val="en-US" w:eastAsia="zh-CN"/>
    </w:rPr>
  </w:style>
  <w:style w:type="paragraph" w:customStyle="1" w:styleId="70">
    <w:name w:val="(文字) (文字)7"/>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CarCar3">
    <w:name w:val="Car Car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13">
    <w:name w:val="Zchn Zchn1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234">
    <w:name w:val="(文字) (文字)2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330">
    <w:name w:val="(文字) (文字)3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23">
    <w:name w:val="Zchn Zchn2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430">
    <w:name w:val="(文字) (文字)4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133">
    <w:name w:val="(文字) (文字)1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character" w:customStyle="1" w:styleId="CharChar73">
    <w:name w:val="Char Char73"/>
    <w:semiHidden/>
    <w:rsid w:val="00AB7223"/>
    <w:rPr>
      <w:rFonts w:ascii="Intel Clear" w:hAnsi="Intel Clear" w:cs="Intel Clear"/>
      <w:shd w:val="clear" w:color="auto" w:fill="000080"/>
      <w:lang w:val="en-GB" w:eastAsia="en-US"/>
    </w:rPr>
  </w:style>
  <w:style w:type="character" w:customStyle="1" w:styleId="ZchnZchn53">
    <w:name w:val="Zchn Zchn53"/>
    <w:rsid w:val="00AB7223"/>
    <w:rPr>
      <w:rFonts w:ascii="Calibri Light" w:eastAsia="Calibri Light" w:hAnsi="Calibri Light"/>
      <w:lang w:val="nb-NO" w:eastAsia="en-US" w:bidi="ar-SA"/>
    </w:rPr>
  </w:style>
  <w:style w:type="character" w:customStyle="1" w:styleId="CharChar103">
    <w:name w:val="Char Char103"/>
    <w:semiHidden/>
    <w:rsid w:val="00AB7223"/>
    <w:rPr>
      <w:rFonts w:ascii="Intel Clear" w:hAnsi="Intel Clear"/>
      <w:lang w:val="en-GB" w:eastAsia="en-US"/>
    </w:rPr>
  </w:style>
  <w:style w:type="character" w:customStyle="1" w:styleId="CharChar93">
    <w:name w:val="Char Char93"/>
    <w:semiHidden/>
    <w:rsid w:val="00AB7223"/>
    <w:rPr>
      <w:rFonts w:ascii="Intel Clear" w:hAnsi="Intel Clear" w:cs="Intel Clear"/>
      <w:sz w:val="16"/>
      <w:szCs w:val="16"/>
      <w:lang w:val="en-GB" w:eastAsia="en-US"/>
    </w:rPr>
  </w:style>
  <w:style w:type="character" w:customStyle="1" w:styleId="CharChar83">
    <w:name w:val="Char Char83"/>
    <w:semiHidden/>
    <w:rsid w:val="00AB7223"/>
    <w:rPr>
      <w:rFonts w:ascii="Intel Clear" w:hAnsi="Intel Clear"/>
      <w:b/>
      <w:bCs/>
      <w:lang w:val="en-GB" w:eastAsia="en-US"/>
    </w:rPr>
  </w:style>
  <w:style w:type="paragraph" w:customStyle="1" w:styleId="1CharChar1Char3">
    <w:name w:val="(文字) (文字)1 Char (文字) (文字) Char (文字) (文字)1 Char (文字) (文字)3"/>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ZchnZchn6">
    <w:name w:val="Zchn Zchn6"/>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4">
    <w:name w:val="目录 94"/>
    <w:basedOn w:val="TOC8"/>
    <w:rsid w:val="00AB7223"/>
    <w:pPr>
      <w:ind w:left="1418" w:hanging="1418"/>
    </w:pPr>
    <w:rPr>
      <w:rFonts w:ascii="Intel Clear" w:eastAsia="Intel Clear" w:hAnsi="Intel Clear" w:cs="Intel Clear"/>
      <w:lang w:val="en-US"/>
    </w:rPr>
  </w:style>
  <w:style w:type="paragraph" w:customStyle="1" w:styleId="4a">
    <w:name w:val="题注4"/>
    <w:basedOn w:val="Normal"/>
    <w:next w:val="Normal"/>
    <w:rsid w:val="00AB7223"/>
    <w:pPr>
      <w:spacing w:before="120" w:after="120"/>
    </w:pPr>
    <w:rPr>
      <w:rFonts w:ascii="Intel Clear" w:eastAsia="Intel Clear" w:hAnsi="Intel Clear" w:cs="Intel Clear"/>
      <w:b/>
    </w:rPr>
  </w:style>
  <w:style w:type="paragraph" w:customStyle="1" w:styleId="4b">
    <w:name w:val="图表目录4"/>
    <w:basedOn w:val="Normal"/>
    <w:next w:val="Normal"/>
    <w:rsid w:val="00AB7223"/>
    <w:pPr>
      <w:ind w:left="400" w:hanging="400"/>
      <w:jc w:val="center"/>
    </w:pPr>
    <w:rPr>
      <w:rFonts w:ascii="Intel Clear" w:eastAsia="Intel Clear" w:hAnsi="Intel Clear" w:cs="Intel Clear"/>
      <w:b/>
    </w:rPr>
  </w:style>
  <w:style w:type="character" w:customStyle="1" w:styleId="CharChar293">
    <w:name w:val="Char Char293"/>
    <w:rsid w:val="00AB7223"/>
    <w:rPr>
      <w:rFonts w:ascii="Intel Clear" w:hAnsi="Intel Clear"/>
      <w:sz w:val="36"/>
      <w:lang w:val="en-GB" w:eastAsia="en-US" w:bidi="ar-SA"/>
    </w:rPr>
  </w:style>
  <w:style w:type="character" w:customStyle="1" w:styleId="CharChar283">
    <w:name w:val="Char Char283"/>
    <w:rsid w:val="00AB7223"/>
    <w:rPr>
      <w:rFonts w:ascii="Intel Clear" w:hAnsi="Intel Clear"/>
      <w:sz w:val="32"/>
      <w:lang w:val="en-GB"/>
    </w:rPr>
  </w:style>
  <w:style w:type="paragraph" w:customStyle="1" w:styleId="95">
    <w:name w:val="目录 95"/>
    <w:basedOn w:val="TOC8"/>
    <w:rsid w:val="00AB7223"/>
    <w:pPr>
      <w:ind w:left="1418" w:hanging="1418"/>
    </w:pPr>
    <w:rPr>
      <w:rFonts w:ascii="Intel Clear" w:eastAsia="Intel Clear" w:hAnsi="Intel Clear" w:cs="Intel Clear"/>
      <w:lang w:val="en-US"/>
    </w:rPr>
  </w:style>
  <w:style w:type="paragraph" w:customStyle="1" w:styleId="53">
    <w:name w:val="题注5"/>
    <w:basedOn w:val="Normal"/>
    <w:next w:val="Normal"/>
    <w:rsid w:val="00AB7223"/>
    <w:pPr>
      <w:spacing w:before="120" w:after="120"/>
    </w:pPr>
    <w:rPr>
      <w:rFonts w:ascii="Intel Clear" w:eastAsia="Intel Clear" w:hAnsi="Intel Clear" w:cs="Intel Clear"/>
      <w:b/>
    </w:rPr>
  </w:style>
  <w:style w:type="paragraph" w:customStyle="1" w:styleId="54">
    <w:name w:val="图表目录5"/>
    <w:basedOn w:val="Normal"/>
    <w:next w:val="Normal"/>
    <w:rsid w:val="00AB7223"/>
    <w:pPr>
      <w:ind w:left="400" w:hanging="400"/>
      <w:jc w:val="center"/>
    </w:pPr>
    <w:rPr>
      <w:rFonts w:ascii="Intel Clear" w:eastAsia="Intel Clear" w:hAnsi="Intel Clear" w:cs="Intel Clear"/>
      <w:b/>
    </w:rPr>
  </w:style>
  <w:style w:type="paragraph" w:customStyle="1" w:styleId="CharChar2">
    <w:name w:val="Char Char2"/>
    <w:semiHidden/>
    <w:rsid w:val="00AB7223"/>
    <w:pPr>
      <w:keepNext/>
      <w:tabs>
        <w:tab w:val="num" w:pos="851"/>
      </w:tabs>
      <w:autoSpaceDE w:val="0"/>
      <w:autoSpaceDN w:val="0"/>
      <w:adjustRightInd w:val="0"/>
      <w:spacing w:before="60" w:after="60"/>
      <w:ind w:left="851" w:hanging="851"/>
      <w:jc w:val="both"/>
    </w:pPr>
    <w:rPr>
      <w:rFonts w:ascii="Intel Clear" w:eastAsia="SimSun" w:hAnsi="Intel Clear" w:cs="Intel Clear"/>
      <w:color w:val="0000FF"/>
      <w:kern w:val="2"/>
      <w:lang w:val="en-US" w:eastAsia="zh-CN"/>
    </w:rPr>
  </w:style>
  <w:style w:type="paragraph" w:customStyle="1" w:styleId="96">
    <w:name w:val="目录 96"/>
    <w:basedOn w:val="TOC8"/>
    <w:rsid w:val="00AB7223"/>
    <w:pPr>
      <w:ind w:left="1418" w:hanging="1418"/>
    </w:pPr>
    <w:rPr>
      <w:rFonts w:ascii="Intel Clear" w:eastAsia="Intel Clear" w:hAnsi="Intel Clear" w:cs="Intel Clear"/>
      <w:lang w:val="en-US"/>
    </w:rPr>
  </w:style>
  <w:style w:type="paragraph" w:customStyle="1" w:styleId="62">
    <w:name w:val="题注6"/>
    <w:basedOn w:val="Normal"/>
    <w:next w:val="Normal"/>
    <w:rsid w:val="00AB7223"/>
    <w:pPr>
      <w:spacing w:before="120" w:after="120"/>
    </w:pPr>
    <w:rPr>
      <w:rFonts w:ascii="Intel Clear" w:eastAsia="Intel Clear" w:hAnsi="Intel Clear" w:cs="Intel Clear"/>
      <w:b/>
    </w:rPr>
  </w:style>
  <w:style w:type="paragraph" w:customStyle="1" w:styleId="63">
    <w:name w:val="图表目录6"/>
    <w:basedOn w:val="Normal"/>
    <w:next w:val="Normal"/>
    <w:rsid w:val="00AB7223"/>
    <w:pPr>
      <w:ind w:left="400" w:hanging="400"/>
      <w:jc w:val="center"/>
    </w:pPr>
    <w:rPr>
      <w:rFonts w:ascii="Intel Clear" w:eastAsia="Intel Clear" w:hAnsi="Intel Clear" w:cs="Intel Clear"/>
      <w:b/>
    </w:rPr>
  </w:style>
  <w:style w:type="table" w:customStyle="1" w:styleId="83">
    <w:name w:val="网格型83"/>
    <w:basedOn w:val="TableNormal"/>
    <w:next w:val="TableGrid"/>
    <w:qFormat/>
    <w:rsid w:val="00AB722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2">
    <w:name w:val="Table Grid652"/>
    <w:basedOn w:val="TableNormal"/>
    <w:qFormat/>
    <w:rsid w:val="00AB7223"/>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网格型1113"/>
    <w:basedOn w:val="TableNormal"/>
    <w:qFormat/>
    <w:rsid w:val="00AB7223"/>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3">
    <w:name w:val="Table Grid543"/>
    <w:basedOn w:val="TableNormal"/>
    <w:uiPriority w:val="39"/>
    <w:qFormat/>
    <w:rsid w:val="00590AEE"/>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3">
    <w:name w:val="Table Grid643"/>
    <w:basedOn w:val="TableNormal"/>
    <w:qFormat/>
    <w:rsid w:val="00590AEE"/>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4">
    <w:name w:val="Table Grid5114"/>
    <w:basedOn w:val="TableNormal"/>
    <w:qFormat/>
    <w:rsid w:val="00590AEE"/>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4">
    <w:name w:val="Table Grid6114"/>
    <w:basedOn w:val="TableNormal"/>
    <w:qFormat/>
    <w:rsid w:val="00590AEE"/>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4">
    <w:name w:val="Table Grid5214"/>
    <w:basedOn w:val="TableNormal"/>
    <w:uiPriority w:val="39"/>
    <w:qFormat/>
    <w:rsid w:val="00590AEE"/>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4">
    <w:name w:val="Table Grid6214"/>
    <w:basedOn w:val="TableNormal"/>
    <w:qFormat/>
    <w:rsid w:val="00590AEE"/>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3">
    <w:name w:val="Table Grid92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3">
    <w:name w:val="Table Grid13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3">
    <w:name w:val="Table Grid51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3">
    <w:name w:val="Table Grid61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3">
    <w:name w:val="Table Grid11122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3">
    <w:name w:val="Table Grid102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3">
    <w:name w:val="Table Grid14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3">
    <w:name w:val="Table Grid43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3">
    <w:name w:val="Table Grid52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3">
    <w:name w:val="Table Grid62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3">
    <w:name w:val="Table Grid113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3">
    <w:name w:val="Table Grid412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3">
    <w:name w:val="Table Grid11132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3">
    <w:name w:val="Table Grid152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3">
    <w:name w:val="Table Grid16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3">
    <w:name w:val="Table Grid44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3">
    <w:name w:val="Table Grid53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3">
    <w:name w:val="Table Grid63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3">
    <w:name w:val="Table Grid1142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3">
    <w:name w:val="Table Grid4132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3">
    <w:name w:val="Table Grid11142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网格型12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3">
    <w:name w:val="Table Grid93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3">
    <w:name w:val="Table Grid13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3">
    <w:name w:val="Table Grid51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3">
    <w:name w:val="Table Grid61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3">
    <w:name w:val="Table Grid112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3">
    <w:name w:val="Table Grid411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3">
    <w:name w:val="Table Grid11123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3">
    <w:name w:val="Table Grid103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3">
    <w:name w:val="Table Grid14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3">
    <w:name w:val="Table Grid43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3">
    <w:name w:val="Table Grid52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3">
    <w:name w:val="Table Grid62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3">
    <w:name w:val="Table Grid113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3">
    <w:name w:val="Table Grid412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3">
    <w:name w:val="Table Grid11133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3">
    <w:name w:val="Table Grid153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3">
    <w:name w:val="Table Grid16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3">
    <w:name w:val="Table Grid44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3">
    <w:name w:val="Table Grid53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3">
    <w:name w:val="Table Grid63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3">
    <w:name w:val="Table Grid1143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3">
    <w:name w:val="Table Grid4133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3">
    <w:name w:val="Table Grid11143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网格型13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3">
    <w:name w:val="Table Grid94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3">
    <w:name w:val="Table Grid13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3">
    <w:name w:val="Table Grid42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3">
    <w:name w:val="Table Grid51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3">
    <w:name w:val="Table Grid61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3">
    <w:name w:val="Table Grid112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3">
    <w:name w:val="Table Grid411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3">
    <w:name w:val="Table Grid11124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3">
    <w:name w:val="Table Grid104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3">
    <w:name w:val="Table Grid14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3">
    <w:name w:val="Table Grid43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3">
    <w:name w:val="Table Grid52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3">
    <w:name w:val="Table Grid62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3">
    <w:name w:val="Table Grid113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3">
    <w:name w:val="Table Grid412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3">
    <w:name w:val="Table Grid11134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3">
    <w:name w:val="Table Grid154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3">
    <w:name w:val="Table Grid16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3">
    <w:name w:val="Table Grid44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3">
    <w:name w:val="Table Grid53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3">
    <w:name w:val="Table Grid63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3">
    <w:name w:val="Table Grid11443"/>
    <w:basedOn w:val="TableNormal"/>
    <w:uiPriority w:val="39"/>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3">
    <w:name w:val="Table Grid41343"/>
    <w:basedOn w:val="TableNormal"/>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3">
    <w:name w:val="Table Grid111443"/>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网格型143"/>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2">
    <w:name w:val="Table Grid95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2">
    <w:name w:val="Table Grid13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2">
    <w:name w:val="Table Grid42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2">
    <w:name w:val="Table Grid51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2">
    <w:name w:val="Table Grid61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2">
    <w:name w:val="Table Grid112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2">
    <w:name w:val="Table Grid411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2">
    <w:name w:val="Table Grid11125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2">
    <w:name w:val="Table Grid105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2">
    <w:name w:val="Table Grid14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2">
    <w:name w:val="Table Grid43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2">
    <w:name w:val="Table Grid52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2">
    <w:name w:val="Table Grid62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2">
    <w:name w:val="Table Grid113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2">
    <w:name w:val="Table Grid412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52">
    <w:name w:val="Table Grid11135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2">
    <w:name w:val="Table Grid155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52">
    <w:name w:val="Table Grid16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2">
    <w:name w:val="Table Grid44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2">
    <w:name w:val="Table Grid53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2">
    <w:name w:val="Table Grid63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2">
    <w:name w:val="Table Grid1145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2">
    <w:name w:val="Table Grid4135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52">
    <w:name w:val="Table Grid11145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网格型222"/>
    <w:basedOn w:val="TableNormal"/>
    <w:qFormat/>
    <w:rsid w:val="00590AEE"/>
    <w:rPr>
      <w:rFonts w:ascii="CG Times (WN)" w:eastAsiaTheme="minorEastAsia"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2">
    <w:name w:val="Table Grid911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2">
    <w:name w:val="Table Grid1011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2">
    <w:name w:val="Table Grid1511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2">
    <w:name w:val="Table Grid16112"/>
    <w:basedOn w:val="TableNormal"/>
    <w:uiPriority w:val="39"/>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2">
    <w:name w:val="Table Grid4411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2">
    <w:name w:val="Table Grid53112"/>
    <w:basedOn w:val="TableNormal"/>
    <w:uiPriority w:val="39"/>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12">
    <w:name w:val="Table Grid6311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2">
    <w:name w:val="Table Grid114112"/>
    <w:basedOn w:val="TableNormal"/>
    <w:uiPriority w:val="39"/>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2">
    <w:name w:val="Table Grid41311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2">
    <w:name w:val="Table Grid111411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2">
    <w:name w:val="Table Grid96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2">
    <w:name w:val="Table Grid13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2">
    <w:name w:val="Table Grid42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2">
    <w:name w:val="Table Grid51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2">
    <w:name w:val="Table Grid61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2">
    <w:name w:val="Table Grid112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2">
    <w:name w:val="Table Grid411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62">
    <w:name w:val="Table Grid11126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2">
    <w:name w:val="Table Grid106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2">
    <w:name w:val="Table Grid14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2">
    <w:name w:val="Table Grid43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2">
    <w:name w:val="Table Grid52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2">
    <w:name w:val="Table Grid62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2">
    <w:name w:val="Table Grid113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2">
    <w:name w:val="Table Grid412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62">
    <w:name w:val="Table Grid11136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2">
    <w:name w:val="Table Grid156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62">
    <w:name w:val="Table Grid16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2">
    <w:name w:val="Table Grid44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2">
    <w:name w:val="Table Grid53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62">
    <w:name w:val="Table Grid63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2">
    <w:name w:val="Table Grid11462"/>
    <w:basedOn w:val="TableNormal"/>
    <w:uiPriority w:val="39"/>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2">
    <w:name w:val="Table Grid41362"/>
    <w:basedOn w:val="TableNormal"/>
    <w:qFormat/>
    <w:rsid w:val="00590AEE"/>
    <w:pPr>
      <w:spacing w:after="180"/>
    </w:pPr>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62">
    <w:name w:val="Table Grid11146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网格型232"/>
    <w:basedOn w:val="TableNormal"/>
    <w:qFormat/>
    <w:rsid w:val="00590AEE"/>
    <w:rPr>
      <w:rFonts w:ascii="CG Times (WN)" w:eastAsiaTheme="minorEastAsia"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2">
    <w:name w:val="Table Grid912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2">
    <w:name w:val="Table Grid1012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2">
    <w:name w:val="Table Grid1512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2">
    <w:name w:val="Table Grid16122"/>
    <w:basedOn w:val="TableNormal"/>
    <w:uiPriority w:val="39"/>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2">
    <w:name w:val="Table Grid4412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2">
    <w:name w:val="Table Grid53122"/>
    <w:basedOn w:val="TableNormal"/>
    <w:uiPriority w:val="39"/>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22">
    <w:name w:val="Table Grid6312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2">
    <w:name w:val="Table Grid114122"/>
    <w:basedOn w:val="TableNormal"/>
    <w:uiPriority w:val="39"/>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2">
    <w:name w:val="Table Grid41312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2">
    <w:name w:val="Table Grid1114122"/>
    <w:basedOn w:val="TableNormal"/>
    <w:qFormat/>
    <w:rsid w:val="00590AEE"/>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网格型84"/>
    <w:basedOn w:val="TableNormal"/>
    <w:next w:val="TableGrid"/>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3">
    <w:name w:val="Table Grid653"/>
    <w:basedOn w:val="TableNormal"/>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网格型1114"/>
    <w:basedOn w:val="TableNormal"/>
    <w:qFormat/>
    <w:rsid w:val="00590AEE"/>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2">
    <w:name w:val="Table Grid702"/>
    <w:basedOn w:val="TableNormal"/>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5">
    <w:name w:val="Table Classic 225"/>
    <w:basedOn w:val="TableNormal"/>
    <w:next w:val="TableClassic2"/>
    <w:qFormat/>
    <w:rsid w:val="00590AEE"/>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73">
    <w:name w:val="Table Grid173"/>
    <w:basedOn w:val="TableNormal"/>
    <w:next w:val="TableGrid"/>
    <w:qFormat/>
    <w:rsid w:val="00590AEE"/>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2">
    <w:name w:val="Table Classic 232"/>
    <w:basedOn w:val="TableNormal"/>
    <w:next w:val="TableClassic2"/>
    <w:qFormat/>
    <w:rsid w:val="00590AEE"/>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5">
    <w:name w:val="Table Classic 2125"/>
    <w:basedOn w:val="TableNormal"/>
    <w:next w:val="TableClassic2"/>
    <w:qFormat/>
    <w:rsid w:val="00590AEE"/>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775">
    <w:name w:val="Table Grid775"/>
    <w:basedOn w:val="TableNormal"/>
    <w:uiPriority w:val="39"/>
    <w:qFormat/>
    <w:rsid w:val="00590AEE"/>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5">
    <w:name w:val="Table Grid7115"/>
    <w:basedOn w:val="TableNormal"/>
    <w:next w:val="TableGrid"/>
    <w:uiPriority w:val="39"/>
    <w:qFormat/>
    <w:rsid w:val="00590AEE"/>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5">
    <w:name w:val="Table Grid7215"/>
    <w:basedOn w:val="TableNormal"/>
    <w:next w:val="TableGrid"/>
    <w:uiPriority w:val="39"/>
    <w:qFormat/>
    <w:rsid w:val="00590AEE"/>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5">
    <w:name w:val="Table Grid7315"/>
    <w:basedOn w:val="TableNormal"/>
    <w:next w:val="TableGrid"/>
    <w:uiPriority w:val="39"/>
    <w:qFormat/>
    <w:rsid w:val="00590AEE"/>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5">
    <w:name w:val="Table Grid7415"/>
    <w:basedOn w:val="TableNormal"/>
    <w:next w:val="TableGrid"/>
    <w:uiPriority w:val="39"/>
    <w:qFormat/>
    <w:rsid w:val="00590AEE"/>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5">
    <w:name w:val="Table Grid7515"/>
    <w:basedOn w:val="TableNormal"/>
    <w:next w:val="TableGrid"/>
    <w:uiPriority w:val="39"/>
    <w:qFormat/>
    <w:rsid w:val="00590AEE"/>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5">
    <w:name w:val="Table Grid7615"/>
    <w:basedOn w:val="TableNormal"/>
    <w:next w:val="TableGrid"/>
    <w:uiPriority w:val="39"/>
    <w:qFormat/>
    <w:rsid w:val="00590AEE"/>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5">
    <w:name w:val="Table Grid2245"/>
    <w:basedOn w:val="TableNormal"/>
    <w:next w:val="TableGrid"/>
    <w:qFormat/>
    <w:rsid w:val="00590AEE"/>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next w:val="TableGrid"/>
    <w:qFormat/>
    <w:rsid w:val="00590AEE"/>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qFormat/>
    <w:rsid w:val="00590AEE"/>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3">
    <w:name w:val="Table Classic 2213"/>
    <w:basedOn w:val="TableNormal"/>
    <w:next w:val="TableClassic2"/>
    <w:qFormat/>
    <w:rsid w:val="00590AEE"/>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3">
    <w:name w:val="网格型31113"/>
    <w:basedOn w:val="TableNormal"/>
    <w:next w:val="TableGrid"/>
    <w:qFormat/>
    <w:rsid w:val="00590AEE"/>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next w:val="TableGrid"/>
    <w:qFormat/>
    <w:rsid w:val="00590AEE"/>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5">
    <w:name w:val="Table Classic 21115"/>
    <w:basedOn w:val="TableNormal"/>
    <w:next w:val="TableClassic2"/>
    <w:qFormat/>
    <w:rsid w:val="00590AEE"/>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313">
    <w:name w:val="Table Grid1313"/>
    <w:basedOn w:val="TableNormal"/>
    <w:next w:val="TableGrid"/>
    <w:uiPriority w:val="39"/>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next w:val="TableGrid"/>
    <w:uiPriority w:val="39"/>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next w:val="TableGrid"/>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qFormat/>
    <w:rsid w:val="00590AEE"/>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3">
    <w:name w:val="Table Grid111213"/>
    <w:basedOn w:val="TableNormal"/>
    <w:next w:val="TableGrid"/>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uiPriority w:val="39"/>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39"/>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3">
    <w:name w:val="Tabellengitternetz1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3">
    <w:name w:val="Tabellengitternetz2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3">
    <w:name w:val="Tabellengitternetz3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3">
    <w:name w:val="Tabellengitternetz4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3">
    <w:name w:val="Tabellengitternetz5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3">
    <w:name w:val="Tabellengitternetz6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3">
    <w:name w:val="Tabellengitternetz7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3">
    <w:name w:val="Tabellengitternetz8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3">
    <w:name w:val="Tabellengitternetz91313"/>
    <w:basedOn w:val="TableNormal"/>
    <w:next w:val="TableGrid"/>
    <w:qFormat/>
    <w:rsid w:val="00590AEE"/>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qFormat/>
    <w:rsid w:val="00590AEE"/>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
    <w:name w:val="Table Grid12313"/>
    <w:basedOn w:val="TableNormal"/>
    <w:next w:val="TableGrid"/>
    <w:qFormat/>
    <w:rsid w:val="00590AEE"/>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3">
    <w:name w:val="Table Grid111313"/>
    <w:basedOn w:val="TableNormal"/>
    <w:next w:val="TableGrid"/>
    <w:qFormat/>
    <w:rsid w:val="00590AEE"/>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网格型114"/>
    <w:basedOn w:val="TableNormal"/>
    <w:next w:val="TableGrid"/>
    <w:qFormat/>
    <w:rsid w:val="00590AE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古典型 2115"/>
    <w:basedOn w:val="TableNormal"/>
    <w:next w:val="TableClassic2"/>
    <w:qFormat/>
    <w:rsid w:val="00590AEE"/>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02">
      <w:bodyDiv w:val="1"/>
      <w:marLeft w:val="0"/>
      <w:marRight w:val="0"/>
      <w:marTop w:val="0"/>
      <w:marBottom w:val="0"/>
      <w:divBdr>
        <w:top w:val="none" w:sz="0" w:space="0" w:color="auto"/>
        <w:left w:val="none" w:sz="0" w:space="0" w:color="auto"/>
        <w:bottom w:val="none" w:sz="0" w:space="0" w:color="auto"/>
        <w:right w:val="none" w:sz="0" w:space="0" w:color="auto"/>
      </w:divBdr>
    </w:div>
    <w:div w:id="318266329">
      <w:bodyDiv w:val="1"/>
      <w:marLeft w:val="0"/>
      <w:marRight w:val="0"/>
      <w:marTop w:val="0"/>
      <w:marBottom w:val="0"/>
      <w:divBdr>
        <w:top w:val="none" w:sz="0" w:space="0" w:color="auto"/>
        <w:left w:val="none" w:sz="0" w:space="0" w:color="auto"/>
        <w:bottom w:val="none" w:sz="0" w:space="0" w:color="auto"/>
        <w:right w:val="none" w:sz="0" w:space="0" w:color="auto"/>
      </w:divBdr>
    </w:div>
    <w:div w:id="335546744">
      <w:bodyDiv w:val="1"/>
      <w:marLeft w:val="0"/>
      <w:marRight w:val="0"/>
      <w:marTop w:val="0"/>
      <w:marBottom w:val="0"/>
      <w:divBdr>
        <w:top w:val="none" w:sz="0" w:space="0" w:color="auto"/>
        <w:left w:val="none" w:sz="0" w:space="0" w:color="auto"/>
        <w:bottom w:val="none" w:sz="0" w:space="0" w:color="auto"/>
        <w:right w:val="none" w:sz="0" w:space="0" w:color="auto"/>
      </w:divBdr>
    </w:div>
    <w:div w:id="352536205">
      <w:bodyDiv w:val="1"/>
      <w:marLeft w:val="0"/>
      <w:marRight w:val="0"/>
      <w:marTop w:val="0"/>
      <w:marBottom w:val="0"/>
      <w:divBdr>
        <w:top w:val="none" w:sz="0" w:space="0" w:color="auto"/>
        <w:left w:val="none" w:sz="0" w:space="0" w:color="auto"/>
        <w:bottom w:val="none" w:sz="0" w:space="0" w:color="auto"/>
        <w:right w:val="none" w:sz="0" w:space="0" w:color="auto"/>
      </w:divBdr>
    </w:div>
    <w:div w:id="421415049">
      <w:bodyDiv w:val="1"/>
      <w:marLeft w:val="0"/>
      <w:marRight w:val="0"/>
      <w:marTop w:val="0"/>
      <w:marBottom w:val="0"/>
      <w:divBdr>
        <w:top w:val="none" w:sz="0" w:space="0" w:color="auto"/>
        <w:left w:val="none" w:sz="0" w:space="0" w:color="auto"/>
        <w:bottom w:val="none" w:sz="0" w:space="0" w:color="auto"/>
        <w:right w:val="none" w:sz="0" w:space="0" w:color="auto"/>
      </w:divBdr>
    </w:div>
    <w:div w:id="461046652">
      <w:bodyDiv w:val="1"/>
      <w:marLeft w:val="0"/>
      <w:marRight w:val="0"/>
      <w:marTop w:val="0"/>
      <w:marBottom w:val="0"/>
      <w:divBdr>
        <w:top w:val="none" w:sz="0" w:space="0" w:color="auto"/>
        <w:left w:val="none" w:sz="0" w:space="0" w:color="auto"/>
        <w:bottom w:val="none" w:sz="0" w:space="0" w:color="auto"/>
        <w:right w:val="none" w:sz="0" w:space="0" w:color="auto"/>
      </w:divBdr>
    </w:div>
    <w:div w:id="726875387">
      <w:bodyDiv w:val="1"/>
      <w:marLeft w:val="0"/>
      <w:marRight w:val="0"/>
      <w:marTop w:val="0"/>
      <w:marBottom w:val="0"/>
      <w:divBdr>
        <w:top w:val="none" w:sz="0" w:space="0" w:color="auto"/>
        <w:left w:val="none" w:sz="0" w:space="0" w:color="auto"/>
        <w:bottom w:val="none" w:sz="0" w:space="0" w:color="auto"/>
        <w:right w:val="none" w:sz="0" w:space="0" w:color="auto"/>
      </w:divBdr>
    </w:div>
    <w:div w:id="731078076">
      <w:bodyDiv w:val="1"/>
      <w:marLeft w:val="0"/>
      <w:marRight w:val="0"/>
      <w:marTop w:val="0"/>
      <w:marBottom w:val="0"/>
      <w:divBdr>
        <w:top w:val="none" w:sz="0" w:space="0" w:color="auto"/>
        <w:left w:val="none" w:sz="0" w:space="0" w:color="auto"/>
        <w:bottom w:val="none" w:sz="0" w:space="0" w:color="auto"/>
        <w:right w:val="none" w:sz="0" w:space="0" w:color="auto"/>
      </w:divBdr>
    </w:div>
    <w:div w:id="750349788">
      <w:bodyDiv w:val="1"/>
      <w:marLeft w:val="0"/>
      <w:marRight w:val="0"/>
      <w:marTop w:val="0"/>
      <w:marBottom w:val="0"/>
      <w:divBdr>
        <w:top w:val="none" w:sz="0" w:space="0" w:color="auto"/>
        <w:left w:val="none" w:sz="0" w:space="0" w:color="auto"/>
        <w:bottom w:val="none" w:sz="0" w:space="0" w:color="auto"/>
        <w:right w:val="none" w:sz="0" w:space="0" w:color="auto"/>
      </w:divBdr>
    </w:div>
    <w:div w:id="797533062">
      <w:bodyDiv w:val="1"/>
      <w:marLeft w:val="0"/>
      <w:marRight w:val="0"/>
      <w:marTop w:val="0"/>
      <w:marBottom w:val="0"/>
      <w:divBdr>
        <w:top w:val="none" w:sz="0" w:space="0" w:color="auto"/>
        <w:left w:val="none" w:sz="0" w:space="0" w:color="auto"/>
        <w:bottom w:val="none" w:sz="0" w:space="0" w:color="auto"/>
        <w:right w:val="none" w:sz="0" w:space="0" w:color="auto"/>
      </w:divBdr>
    </w:div>
    <w:div w:id="874462440">
      <w:bodyDiv w:val="1"/>
      <w:marLeft w:val="0"/>
      <w:marRight w:val="0"/>
      <w:marTop w:val="0"/>
      <w:marBottom w:val="0"/>
      <w:divBdr>
        <w:top w:val="none" w:sz="0" w:space="0" w:color="auto"/>
        <w:left w:val="none" w:sz="0" w:space="0" w:color="auto"/>
        <w:bottom w:val="none" w:sz="0" w:space="0" w:color="auto"/>
        <w:right w:val="none" w:sz="0" w:space="0" w:color="auto"/>
      </w:divBdr>
    </w:div>
    <w:div w:id="885797274">
      <w:bodyDiv w:val="1"/>
      <w:marLeft w:val="0"/>
      <w:marRight w:val="0"/>
      <w:marTop w:val="0"/>
      <w:marBottom w:val="0"/>
      <w:divBdr>
        <w:top w:val="none" w:sz="0" w:space="0" w:color="auto"/>
        <w:left w:val="none" w:sz="0" w:space="0" w:color="auto"/>
        <w:bottom w:val="none" w:sz="0" w:space="0" w:color="auto"/>
        <w:right w:val="none" w:sz="0" w:space="0" w:color="auto"/>
      </w:divBdr>
    </w:div>
    <w:div w:id="917178993">
      <w:bodyDiv w:val="1"/>
      <w:marLeft w:val="0"/>
      <w:marRight w:val="0"/>
      <w:marTop w:val="0"/>
      <w:marBottom w:val="0"/>
      <w:divBdr>
        <w:top w:val="none" w:sz="0" w:space="0" w:color="auto"/>
        <w:left w:val="none" w:sz="0" w:space="0" w:color="auto"/>
        <w:bottom w:val="none" w:sz="0" w:space="0" w:color="auto"/>
        <w:right w:val="none" w:sz="0" w:space="0" w:color="auto"/>
      </w:divBdr>
    </w:div>
    <w:div w:id="952251124">
      <w:bodyDiv w:val="1"/>
      <w:marLeft w:val="0"/>
      <w:marRight w:val="0"/>
      <w:marTop w:val="0"/>
      <w:marBottom w:val="0"/>
      <w:divBdr>
        <w:top w:val="none" w:sz="0" w:space="0" w:color="auto"/>
        <w:left w:val="none" w:sz="0" w:space="0" w:color="auto"/>
        <w:bottom w:val="none" w:sz="0" w:space="0" w:color="auto"/>
        <w:right w:val="none" w:sz="0" w:space="0" w:color="auto"/>
      </w:divBdr>
    </w:div>
    <w:div w:id="1158351164">
      <w:bodyDiv w:val="1"/>
      <w:marLeft w:val="0"/>
      <w:marRight w:val="0"/>
      <w:marTop w:val="0"/>
      <w:marBottom w:val="0"/>
      <w:divBdr>
        <w:top w:val="none" w:sz="0" w:space="0" w:color="auto"/>
        <w:left w:val="none" w:sz="0" w:space="0" w:color="auto"/>
        <w:bottom w:val="none" w:sz="0" w:space="0" w:color="auto"/>
        <w:right w:val="none" w:sz="0" w:space="0" w:color="auto"/>
      </w:divBdr>
    </w:div>
    <w:div w:id="1236210293">
      <w:bodyDiv w:val="1"/>
      <w:marLeft w:val="0"/>
      <w:marRight w:val="0"/>
      <w:marTop w:val="0"/>
      <w:marBottom w:val="0"/>
      <w:divBdr>
        <w:top w:val="none" w:sz="0" w:space="0" w:color="auto"/>
        <w:left w:val="none" w:sz="0" w:space="0" w:color="auto"/>
        <w:bottom w:val="none" w:sz="0" w:space="0" w:color="auto"/>
        <w:right w:val="none" w:sz="0" w:space="0" w:color="auto"/>
      </w:divBdr>
    </w:div>
    <w:div w:id="1240559229">
      <w:bodyDiv w:val="1"/>
      <w:marLeft w:val="0"/>
      <w:marRight w:val="0"/>
      <w:marTop w:val="0"/>
      <w:marBottom w:val="0"/>
      <w:divBdr>
        <w:top w:val="none" w:sz="0" w:space="0" w:color="auto"/>
        <w:left w:val="none" w:sz="0" w:space="0" w:color="auto"/>
        <w:bottom w:val="none" w:sz="0" w:space="0" w:color="auto"/>
        <w:right w:val="none" w:sz="0" w:space="0" w:color="auto"/>
      </w:divBdr>
    </w:div>
    <w:div w:id="1258714110">
      <w:bodyDiv w:val="1"/>
      <w:marLeft w:val="0"/>
      <w:marRight w:val="0"/>
      <w:marTop w:val="0"/>
      <w:marBottom w:val="0"/>
      <w:divBdr>
        <w:top w:val="none" w:sz="0" w:space="0" w:color="auto"/>
        <w:left w:val="none" w:sz="0" w:space="0" w:color="auto"/>
        <w:bottom w:val="none" w:sz="0" w:space="0" w:color="auto"/>
        <w:right w:val="none" w:sz="0" w:space="0" w:color="auto"/>
      </w:divBdr>
    </w:div>
    <w:div w:id="1280843942">
      <w:bodyDiv w:val="1"/>
      <w:marLeft w:val="0"/>
      <w:marRight w:val="0"/>
      <w:marTop w:val="0"/>
      <w:marBottom w:val="0"/>
      <w:divBdr>
        <w:top w:val="none" w:sz="0" w:space="0" w:color="auto"/>
        <w:left w:val="none" w:sz="0" w:space="0" w:color="auto"/>
        <w:bottom w:val="none" w:sz="0" w:space="0" w:color="auto"/>
        <w:right w:val="none" w:sz="0" w:space="0" w:color="auto"/>
      </w:divBdr>
    </w:div>
    <w:div w:id="1293441102">
      <w:bodyDiv w:val="1"/>
      <w:marLeft w:val="0"/>
      <w:marRight w:val="0"/>
      <w:marTop w:val="0"/>
      <w:marBottom w:val="0"/>
      <w:divBdr>
        <w:top w:val="none" w:sz="0" w:space="0" w:color="auto"/>
        <w:left w:val="none" w:sz="0" w:space="0" w:color="auto"/>
        <w:bottom w:val="none" w:sz="0" w:space="0" w:color="auto"/>
        <w:right w:val="none" w:sz="0" w:space="0" w:color="auto"/>
      </w:divBdr>
    </w:div>
    <w:div w:id="1315182862">
      <w:bodyDiv w:val="1"/>
      <w:marLeft w:val="0"/>
      <w:marRight w:val="0"/>
      <w:marTop w:val="0"/>
      <w:marBottom w:val="0"/>
      <w:divBdr>
        <w:top w:val="none" w:sz="0" w:space="0" w:color="auto"/>
        <w:left w:val="none" w:sz="0" w:space="0" w:color="auto"/>
        <w:bottom w:val="none" w:sz="0" w:space="0" w:color="auto"/>
        <w:right w:val="none" w:sz="0" w:space="0" w:color="auto"/>
      </w:divBdr>
    </w:div>
    <w:div w:id="1321931745">
      <w:bodyDiv w:val="1"/>
      <w:marLeft w:val="0"/>
      <w:marRight w:val="0"/>
      <w:marTop w:val="0"/>
      <w:marBottom w:val="0"/>
      <w:divBdr>
        <w:top w:val="none" w:sz="0" w:space="0" w:color="auto"/>
        <w:left w:val="none" w:sz="0" w:space="0" w:color="auto"/>
        <w:bottom w:val="none" w:sz="0" w:space="0" w:color="auto"/>
        <w:right w:val="none" w:sz="0" w:space="0" w:color="auto"/>
      </w:divBdr>
    </w:div>
    <w:div w:id="1493331984">
      <w:bodyDiv w:val="1"/>
      <w:marLeft w:val="0"/>
      <w:marRight w:val="0"/>
      <w:marTop w:val="0"/>
      <w:marBottom w:val="0"/>
      <w:divBdr>
        <w:top w:val="none" w:sz="0" w:space="0" w:color="auto"/>
        <w:left w:val="none" w:sz="0" w:space="0" w:color="auto"/>
        <w:bottom w:val="none" w:sz="0" w:space="0" w:color="auto"/>
        <w:right w:val="none" w:sz="0" w:space="0" w:color="auto"/>
      </w:divBdr>
    </w:div>
    <w:div w:id="1504004236">
      <w:bodyDiv w:val="1"/>
      <w:marLeft w:val="0"/>
      <w:marRight w:val="0"/>
      <w:marTop w:val="0"/>
      <w:marBottom w:val="0"/>
      <w:divBdr>
        <w:top w:val="none" w:sz="0" w:space="0" w:color="auto"/>
        <w:left w:val="none" w:sz="0" w:space="0" w:color="auto"/>
        <w:bottom w:val="none" w:sz="0" w:space="0" w:color="auto"/>
        <w:right w:val="none" w:sz="0" w:space="0" w:color="auto"/>
      </w:divBdr>
    </w:div>
    <w:div w:id="1534729550">
      <w:bodyDiv w:val="1"/>
      <w:marLeft w:val="0"/>
      <w:marRight w:val="0"/>
      <w:marTop w:val="0"/>
      <w:marBottom w:val="0"/>
      <w:divBdr>
        <w:top w:val="none" w:sz="0" w:space="0" w:color="auto"/>
        <w:left w:val="none" w:sz="0" w:space="0" w:color="auto"/>
        <w:bottom w:val="none" w:sz="0" w:space="0" w:color="auto"/>
        <w:right w:val="none" w:sz="0" w:space="0" w:color="auto"/>
      </w:divBdr>
    </w:div>
    <w:div w:id="1576358055">
      <w:bodyDiv w:val="1"/>
      <w:marLeft w:val="0"/>
      <w:marRight w:val="0"/>
      <w:marTop w:val="0"/>
      <w:marBottom w:val="0"/>
      <w:divBdr>
        <w:top w:val="none" w:sz="0" w:space="0" w:color="auto"/>
        <w:left w:val="none" w:sz="0" w:space="0" w:color="auto"/>
        <w:bottom w:val="none" w:sz="0" w:space="0" w:color="auto"/>
        <w:right w:val="none" w:sz="0" w:space="0" w:color="auto"/>
      </w:divBdr>
    </w:div>
    <w:div w:id="2091386579">
      <w:bodyDiv w:val="1"/>
      <w:marLeft w:val="0"/>
      <w:marRight w:val="0"/>
      <w:marTop w:val="0"/>
      <w:marBottom w:val="0"/>
      <w:divBdr>
        <w:top w:val="none" w:sz="0" w:space="0" w:color="auto"/>
        <w:left w:val="none" w:sz="0" w:space="0" w:color="auto"/>
        <w:bottom w:val="none" w:sz="0" w:space="0" w:color="auto"/>
        <w:right w:val="none" w:sz="0" w:space="0" w:color="auto"/>
      </w:divBdr>
    </w:div>
    <w:div w:id="21200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83.bin"/><Relationship Id="rId21" Type="http://schemas.openxmlformats.org/officeDocument/2006/relationships/image" Target="media/image5.wmf"/><Relationship Id="rId42" Type="http://schemas.openxmlformats.org/officeDocument/2006/relationships/oleObject" Target="embeddings/oleObject18.bin"/><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50.bin"/><Relationship Id="rId89" Type="http://schemas.openxmlformats.org/officeDocument/2006/relationships/oleObject" Target="embeddings/oleObject55.bin"/><Relationship Id="rId112" Type="http://schemas.openxmlformats.org/officeDocument/2006/relationships/oleObject" Target="embeddings/oleObject78.bin"/><Relationship Id="rId133" Type="http://schemas.openxmlformats.org/officeDocument/2006/relationships/oleObject" Target="embeddings/oleObject98.bin"/><Relationship Id="rId138" Type="http://schemas.openxmlformats.org/officeDocument/2006/relationships/image" Target="media/image27.wmf"/><Relationship Id="rId154" Type="http://schemas.openxmlformats.org/officeDocument/2006/relationships/oleObject" Target="embeddings/oleObject115.bin"/><Relationship Id="rId159" Type="http://schemas.openxmlformats.org/officeDocument/2006/relationships/oleObject" Target="embeddings/oleObject120.bin"/><Relationship Id="rId16" Type="http://schemas.openxmlformats.org/officeDocument/2006/relationships/oleObject" Target="embeddings/oleObject3.bin"/><Relationship Id="rId107" Type="http://schemas.openxmlformats.org/officeDocument/2006/relationships/oleObject" Target="embeddings/oleObject73.bin"/><Relationship Id="rId11" Type="http://schemas.openxmlformats.org/officeDocument/2006/relationships/image" Target="media/image1.wmf"/><Relationship Id="rId32" Type="http://schemas.openxmlformats.org/officeDocument/2006/relationships/oleObject" Target="embeddings/oleObject12.bin"/><Relationship Id="rId37" Type="http://schemas.openxmlformats.org/officeDocument/2006/relationships/image" Target="media/image13.wmf"/><Relationship Id="rId53" Type="http://schemas.openxmlformats.org/officeDocument/2006/relationships/oleObject" Target="embeddings/oleObject27.bin"/><Relationship Id="rId58" Type="http://schemas.openxmlformats.org/officeDocument/2006/relationships/oleObject" Target="embeddings/oleObject29.bin"/><Relationship Id="rId74" Type="http://schemas.openxmlformats.org/officeDocument/2006/relationships/oleObject" Target="embeddings/oleObject40.bin"/><Relationship Id="rId79" Type="http://schemas.openxmlformats.org/officeDocument/2006/relationships/oleObject" Target="embeddings/oleObject45.bin"/><Relationship Id="rId102" Type="http://schemas.openxmlformats.org/officeDocument/2006/relationships/oleObject" Target="embeddings/oleObject68.bin"/><Relationship Id="rId123" Type="http://schemas.openxmlformats.org/officeDocument/2006/relationships/oleObject" Target="embeddings/oleObject88.bin"/><Relationship Id="rId128" Type="http://schemas.openxmlformats.org/officeDocument/2006/relationships/oleObject" Target="embeddings/oleObject93.bin"/><Relationship Id="rId144" Type="http://schemas.openxmlformats.org/officeDocument/2006/relationships/oleObject" Target="embeddings/oleObject106.bin"/><Relationship Id="rId149" Type="http://schemas.openxmlformats.org/officeDocument/2006/relationships/oleObject" Target="embeddings/oleObject111.bin"/><Relationship Id="rId5" Type="http://schemas.openxmlformats.org/officeDocument/2006/relationships/settings" Target="settings.xml"/><Relationship Id="rId90" Type="http://schemas.openxmlformats.org/officeDocument/2006/relationships/oleObject" Target="embeddings/oleObject56.bin"/><Relationship Id="rId95" Type="http://schemas.openxmlformats.org/officeDocument/2006/relationships/oleObject" Target="embeddings/oleObject61.bin"/><Relationship Id="rId160" Type="http://schemas.openxmlformats.org/officeDocument/2006/relationships/image" Target="media/image30.wmf"/><Relationship Id="rId165" Type="http://schemas.openxmlformats.org/officeDocument/2006/relationships/theme" Target="theme/theme1.xml"/><Relationship Id="rId22" Type="http://schemas.openxmlformats.org/officeDocument/2006/relationships/image" Target="media/image6.wmf"/><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oleObject" Target="embeddings/oleObject23.bin"/><Relationship Id="rId64" Type="http://schemas.openxmlformats.org/officeDocument/2006/relationships/image" Target="media/image22.wmf"/><Relationship Id="rId69" Type="http://schemas.openxmlformats.org/officeDocument/2006/relationships/oleObject" Target="embeddings/oleObject36.bin"/><Relationship Id="rId113" Type="http://schemas.openxmlformats.org/officeDocument/2006/relationships/oleObject" Target="embeddings/oleObject79.bin"/><Relationship Id="rId118" Type="http://schemas.openxmlformats.org/officeDocument/2006/relationships/oleObject" Target="embeddings/oleObject84.bin"/><Relationship Id="rId134" Type="http://schemas.openxmlformats.org/officeDocument/2006/relationships/oleObject" Target="embeddings/oleObject99.bin"/><Relationship Id="rId139" Type="http://schemas.openxmlformats.org/officeDocument/2006/relationships/oleObject" Target="embeddings/oleObject102.bin"/><Relationship Id="rId80" Type="http://schemas.openxmlformats.org/officeDocument/2006/relationships/oleObject" Target="embeddings/oleObject46.bin"/><Relationship Id="rId85" Type="http://schemas.openxmlformats.org/officeDocument/2006/relationships/oleObject" Target="embeddings/oleObject51.bin"/><Relationship Id="rId150" Type="http://schemas.openxmlformats.org/officeDocument/2006/relationships/oleObject" Target="embeddings/oleObject112.bin"/><Relationship Id="rId155" Type="http://schemas.openxmlformats.org/officeDocument/2006/relationships/oleObject" Target="embeddings/oleObject116.bin"/><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image" Target="media/image11.wmf"/><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oleObject" Target="embeddings/oleObject69.bin"/><Relationship Id="rId108" Type="http://schemas.openxmlformats.org/officeDocument/2006/relationships/oleObject" Target="embeddings/oleObject74.bin"/><Relationship Id="rId124" Type="http://schemas.openxmlformats.org/officeDocument/2006/relationships/oleObject" Target="embeddings/oleObject89.bin"/><Relationship Id="rId129" Type="http://schemas.openxmlformats.org/officeDocument/2006/relationships/oleObject" Target="embeddings/oleObject94.bin"/><Relationship Id="rId54" Type="http://schemas.openxmlformats.org/officeDocument/2006/relationships/oleObject" Target="embeddings/oleObject28.bin"/><Relationship Id="rId70" Type="http://schemas.openxmlformats.org/officeDocument/2006/relationships/image" Target="media/image24.wmf"/><Relationship Id="rId75" Type="http://schemas.openxmlformats.org/officeDocument/2006/relationships/oleObject" Target="embeddings/oleObject41.bin"/><Relationship Id="rId91" Type="http://schemas.openxmlformats.org/officeDocument/2006/relationships/oleObject" Target="embeddings/oleObject57.bin"/><Relationship Id="rId96" Type="http://schemas.openxmlformats.org/officeDocument/2006/relationships/oleObject" Target="embeddings/oleObject62.bin"/><Relationship Id="rId140" Type="http://schemas.openxmlformats.org/officeDocument/2006/relationships/image" Target="media/image28.wmf"/><Relationship Id="rId145" Type="http://schemas.openxmlformats.org/officeDocument/2006/relationships/oleObject" Target="embeddings/oleObject107.bin"/><Relationship Id="rId161" Type="http://schemas.openxmlformats.org/officeDocument/2006/relationships/oleObject" Target="embeddings/oleObject121.bin"/><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4.bin"/><Relationship Id="rId49" Type="http://schemas.openxmlformats.org/officeDocument/2006/relationships/oleObject" Target="embeddings/oleObject24.bin"/><Relationship Id="rId57" Type="http://schemas.openxmlformats.org/officeDocument/2006/relationships/image" Target="media/image19.wmf"/><Relationship Id="rId106" Type="http://schemas.openxmlformats.org/officeDocument/2006/relationships/oleObject" Target="embeddings/oleObject72.bin"/><Relationship Id="rId114" Type="http://schemas.openxmlformats.org/officeDocument/2006/relationships/oleObject" Target="embeddings/oleObject80.bin"/><Relationship Id="rId119" Type="http://schemas.openxmlformats.org/officeDocument/2006/relationships/image" Target="media/image25.wmf"/><Relationship Id="rId127" Type="http://schemas.openxmlformats.org/officeDocument/2006/relationships/oleObject" Target="embeddings/oleObject92.bin"/><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20.bin"/><Relationship Id="rId52" Type="http://schemas.openxmlformats.org/officeDocument/2006/relationships/image" Target="media/image16.wmf"/><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9.bin"/><Relationship Id="rId78" Type="http://schemas.openxmlformats.org/officeDocument/2006/relationships/oleObject" Target="embeddings/oleObject44.bin"/><Relationship Id="rId81" Type="http://schemas.openxmlformats.org/officeDocument/2006/relationships/oleObject" Target="embeddings/oleObject47.bin"/><Relationship Id="rId86" Type="http://schemas.openxmlformats.org/officeDocument/2006/relationships/oleObject" Target="embeddings/oleObject52.bin"/><Relationship Id="rId94" Type="http://schemas.openxmlformats.org/officeDocument/2006/relationships/oleObject" Target="embeddings/oleObject60.bin"/><Relationship Id="rId99" Type="http://schemas.openxmlformats.org/officeDocument/2006/relationships/oleObject" Target="embeddings/oleObject65.bin"/><Relationship Id="rId101" Type="http://schemas.openxmlformats.org/officeDocument/2006/relationships/oleObject" Target="embeddings/oleObject67.bin"/><Relationship Id="rId122" Type="http://schemas.openxmlformats.org/officeDocument/2006/relationships/oleObject" Target="embeddings/oleObject87.bin"/><Relationship Id="rId130" Type="http://schemas.openxmlformats.org/officeDocument/2006/relationships/oleObject" Target="embeddings/oleObject95.bin"/><Relationship Id="rId135" Type="http://schemas.openxmlformats.org/officeDocument/2006/relationships/oleObject" Target="embeddings/oleObject100.bin"/><Relationship Id="rId143" Type="http://schemas.openxmlformats.org/officeDocument/2006/relationships/oleObject" Target="embeddings/oleObject105.bin"/><Relationship Id="rId148" Type="http://schemas.openxmlformats.org/officeDocument/2006/relationships/oleObject" Target="embeddings/oleObject110.bin"/><Relationship Id="rId151" Type="http://schemas.openxmlformats.org/officeDocument/2006/relationships/oleObject" Target="embeddings/oleObject113.bin"/><Relationship Id="rId156" Type="http://schemas.openxmlformats.org/officeDocument/2006/relationships/oleObject" Target="embeddings/oleObject117.bin"/><Relationship Id="rId16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image" Target="media/image4.wmf"/><Relationship Id="rId39" Type="http://schemas.openxmlformats.org/officeDocument/2006/relationships/image" Target="media/image14.wmf"/><Relationship Id="rId109" Type="http://schemas.openxmlformats.org/officeDocument/2006/relationships/oleObject" Target="embeddings/oleObject75.bin"/><Relationship Id="rId34" Type="http://schemas.openxmlformats.org/officeDocument/2006/relationships/oleObject" Target="embeddings/oleObject13.bin"/><Relationship Id="rId50" Type="http://schemas.openxmlformats.org/officeDocument/2006/relationships/oleObject" Target="embeddings/oleObject25.bin"/><Relationship Id="rId55" Type="http://schemas.openxmlformats.org/officeDocument/2006/relationships/image" Target="media/image17.wmf"/><Relationship Id="rId76" Type="http://schemas.openxmlformats.org/officeDocument/2006/relationships/oleObject" Target="embeddings/oleObject42.bin"/><Relationship Id="rId97" Type="http://schemas.openxmlformats.org/officeDocument/2006/relationships/oleObject" Target="embeddings/oleObject63.bin"/><Relationship Id="rId104" Type="http://schemas.openxmlformats.org/officeDocument/2006/relationships/oleObject" Target="embeddings/oleObject70.bin"/><Relationship Id="rId120" Type="http://schemas.openxmlformats.org/officeDocument/2006/relationships/oleObject" Target="embeddings/oleObject85.bin"/><Relationship Id="rId125" Type="http://schemas.openxmlformats.org/officeDocument/2006/relationships/oleObject" Target="embeddings/oleObject90.bin"/><Relationship Id="rId141" Type="http://schemas.openxmlformats.org/officeDocument/2006/relationships/oleObject" Target="embeddings/oleObject103.bin"/><Relationship Id="rId146" Type="http://schemas.openxmlformats.org/officeDocument/2006/relationships/oleObject" Target="embeddings/oleObject108.bin"/><Relationship Id="rId7" Type="http://schemas.openxmlformats.org/officeDocument/2006/relationships/footnotes" Target="footnotes.xml"/><Relationship Id="rId71" Type="http://schemas.openxmlformats.org/officeDocument/2006/relationships/oleObject" Target="embeddings/oleObject37.bin"/><Relationship Id="rId92" Type="http://schemas.openxmlformats.org/officeDocument/2006/relationships/oleObject" Target="embeddings/oleObject58.bin"/><Relationship Id="rId162" Type="http://schemas.openxmlformats.org/officeDocument/2006/relationships/oleObject" Target="embeddings/oleObject122.bin"/><Relationship Id="rId2" Type="http://schemas.openxmlformats.org/officeDocument/2006/relationships/customXml" Target="../customXml/item1.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5.wmf"/><Relationship Id="rId66" Type="http://schemas.openxmlformats.org/officeDocument/2006/relationships/oleObject" Target="embeddings/oleObject34.bin"/><Relationship Id="rId87" Type="http://schemas.openxmlformats.org/officeDocument/2006/relationships/oleObject" Target="embeddings/oleObject53.bin"/><Relationship Id="rId110" Type="http://schemas.openxmlformats.org/officeDocument/2006/relationships/oleObject" Target="embeddings/oleObject76.bin"/><Relationship Id="rId115" Type="http://schemas.openxmlformats.org/officeDocument/2006/relationships/oleObject" Target="embeddings/oleObject81.bin"/><Relationship Id="rId131" Type="http://schemas.openxmlformats.org/officeDocument/2006/relationships/oleObject" Target="embeddings/oleObject96.bin"/><Relationship Id="rId136" Type="http://schemas.openxmlformats.org/officeDocument/2006/relationships/image" Target="media/image26.wmf"/><Relationship Id="rId157" Type="http://schemas.openxmlformats.org/officeDocument/2006/relationships/oleObject" Target="embeddings/oleObject118.bin"/><Relationship Id="rId61" Type="http://schemas.openxmlformats.org/officeDocument/2006/relationships/image" Target="media/image21.wmf"/><Relationship Id="rId82" Type="http://schemas.openxmlformats.org/officeDocument/2006/relationships/oleObject" Target="embeddings/oleObject48.bin"/><Relationship Id="rId152" Type="http://schemas.openxmlformats.org/officeDocument/2006/relationships/image" Target="media/image29.wmf"/><Relationship Id="rId19" Type="http://schemas.openxmlformats.org/officeDocument/2006/relationships/oleObject" Target="embeddings/oleObject5.bin"/><Relationship Id="rId14" Type="http://schemas.openxmlformats.org/officeDocument/2006/relationships/oleObject" Target="embeddings/oleObject2.bin"/><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image" Target="media/image18.wmf"/><Relationship Id="rId77" Type="http://schemas.openxmlformats.org/officeDocument/2006/relationships/oleObject" Target="embeddings/oleObject43.bin"/><Relationship Id="rId100" Type="http://schemas.openxmlformats.org/officeDocument/2006/relationships/oleObject" Target="embeddings/oleObject66.bin"/><Relationship Id="rId105" Type="http://schemas.openxmlformats.org/officeDocument/2006/relationships/oleObject" Target="embeddings/oleObject71.bin"/><Relationship Id="rId126" Type="http://schemas.openxmlformats.org/officeDocument/2006/relationships/oleObject" Target="embeddings/oleObject91.bin"/><Relationship Id="rId147" Type="http://schemas.openxmlformats.org/officeDocument/2006/relationships/oleObject" Target="embeddings/oleObject109.bin"/><Relationship Id="rId8" Type="http://schemas.openxmlformats.org/officeDocument/2006/relationships/endnotes" Target="endnotes.xml"/><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59.bin"/><Relationship Id="rId98" Type="http://schemas.openxmlformats.org/officeDocument/2006/relationships/oleObject" Target="embeddings/oleObject64.bin"/><Relationship Id="rId121" Type="http://schemas.openxmlformats.org/officeDocument/2006/relationships/oleObject" Target="embeddings/oleObject86.bin"/><Relationship Id="rId142" Type="http://schemas.openxmlformats.org/officeDocument/2006/relationships/oleObject" Target="embeddings/oleObject104.bin"/><Relationship Id="rId163" Type="http://schemas.openxmlformats.org/officeDocument/2006/relationships/footer" Target="footer2.xml"/><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oleObject" Target="embeddings/oleObject21.bin"/><Relationship Id="rId67" Type="http://schemas.openxmlformats.org/officeDocument/2006/relationships/image" Target="media/image23.wmf"/><Relationship Id="rId116" Type="http://schemas.openxmlformats.org/officeDocument/2006/relationships/oleObject" Target="embeddings/oleObject82.bin"/><Relationship Id="rId137" Type="http://schemas.openxmlformats.org/officeDocument/2006/relationships/oleObject" Target="embeddings/oleObject101.bin"/><Relationship Id="rId158" Type="http://schemas.openxmlformats.org/officeDocument/2006/relationships/oleObject" Target="embeddings/oleObject119.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9.bin"/><Relationship Id="rId88" Type="http://schemas.openxmlformats.org/officeDocument/2006/relationships/oleObject" Target="embeddings/oleObject54.bin"/><Relationship Id="rId111" Type="http://schemas.openxmlformats.org/officeDocument/2006/relationships/oleObject" Target="embeddings/oleObject77.bin"/><Relationship Id="rId132" Type="http://schemas.openxmlformats.org/officeDocument/2006/relationships/oleObject" Target="embeddings/oleObject97.bin"/><Relationship Id="rId153" Type="http://schemas.openxmlformats.org/officeDocument/2006/relationships/oleObject" Target="embeddings/oleObject11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2FA5-60DC-43E2-BBA7-23BE32A4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394</TotalTime>
  <Pages>3</Pages>
  <Words>46416</Words>
  <Characters>264577</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310373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262</cp:revision>
  <cp:lastPrinted>2019-02-25T14:05:00Z</cp:lastPrinted>
  <dcterms:created xsi:type="dcterms:W3CDTF">2022-10-04T21:30:00Z</dcterms:created>
  <dcterms:modified xsi:type="dcterms:W3CDTF">2023-06-30T20:16:00Z</dcterms:modified>
</cp:coreProperties>
</file>